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media/image28.jpeg" ContentType="image/jpeg"/>
  <Override PartName="/word/media/image29.jpeg" ContentType="image/jpeg"/>
  <Override PartName="/word/media/image30.jpeg" ContentType="image/jpeg"/>
  <Override PartName="/word/media/image31.jpeg" ContentType="image/jpeg"/>
  <Override PartName="/word/media/image32.jpeg" ContentType="image/jpeg"/>
  <Override PartName="/word/media/image33.jpeg" ContentType="image/jpeg"/>
  <Override PartName="/word/media/image34.jpeg" ContentType="image/jpeg"/>
  <Override PartName="/word/media/image35.jpeg" ContentType="image/jpeg"/>
  <Override PartName="/word/media/image36.jpeg" ContentType="image/jpeg"/>
  <Override PartName="/word/media/image37.jpeg" ContentType="image/jpeg"/>
  <Override PartName="/word/media/image38.jpeg" ContentType="image/jpeg"/>
  <Override PartName="/word/media/image39.jpeg" ContentType="image/jpeg"/>
  <Override PartName="/word/media/image40.jpeg" ContentType="image/jpeg"/>
  <Override PartName="/word/media/image41.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80"/>
          <w:szCs w:val="80"/>
        </w:rPr>
      </w:pPr>
      <w:r>
        <w:rPr>
          <w:b w:val="1"/>
          <w:bCs w:val="1"/>
          <w:sz w:val="80"/>
          <w:szCs w:val="80"/>
          <w:rtl w:val="0"/>
        </w:rPr>
        <w:t>Enciklopedija Dokazov Stare Prekorac</w:t>
      </w:r>
      <w:r>
        <w:rPr>
          <w:b w:val="1"/>
          <w:bCs w:val="1"/>
          <w:sz w:val="80"/>
          <w:szCs w:val="80"/>
          <w:rtl w:val="0"/>
        </w:rPr>
        <w:t>̌</w:t>
      </w:r>
      <w:r>
        <w:rPr>
          <w:b w:val="1"/>
          <w:bCs w:val="1"/>
          <w:sz w:val="80"/>
          <w:szCs w:val="80"/>
          <w:rtl w:val="0"/>
        </w:rPr>
        <w:t>ene Resnice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14"/>
          <w:szCs w:val="1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12"/>
          <w:szCs w:val="12"/>
        </w:rPr>
      </w:pPr>
      <w:r>
        <w:rPr>
          <w:sz w:val="12"/>
          <w:szCs w:val="12"/>
        </w:rPr>
        <w:drawing xmlns:a="http://schemas.openxmlformats.org/drawingml/2006/main">
          <wp:anchor distT="152400" distB="152400" distL="152400" distR="152400" simplePos="0" relativeHeight="251668480" behindDoc="0" locked="0" layoutInCell="1" allowOverlap="1">
            <wp:simplePos x="0" y="0"/>
            <wp:positionH relativeFrom="margin">
              <wp:posOffset>-920750</wp:posOffset>
            </wp:positionH>
            <wp:positionV relativeFrom="line">
              <wp:posOffset>83228</wp:posOffset>
            </wp:positionV>
            <wp:extent cx="7556500" cy="5217232"/>
            <wp:effectExtent l="0" t="0" r="0" b="0"/>
            <wp:wrapTopAndBottom distT="152400" distB="152400"/>
            <wp:docPr id="1073741825" name="officeArt object" descr="Bild"/>
            <wp:cNvGraphicFramePr/>
            <a:graphic xmlns:a="http://schemas.openxmlformats.org/drawingml/2006/main">
              <a:graphicData uri="http://schemas.openxmlformats.org/drawingml/2006/picture">
                <pic:pic xmlns:pic="http://schemas.openxmlformats.org/drawingml/2006/picture">
                  <pic:nvPicPr>
                    <pic:cNvPr id="1073741825" name="Bild" descr="Bild"/>
                    <pic:cNvPicPr>
                      <a:picLocks noChangeAspect="1"/>
                    </pic:cNvPicPr>
                  </pic:nvPicPr>
                  <pic:blipFill>
                    <a:blip r:embed="rId4">
                      <a:extLst/>
                    </a:blip>
                    <a:stretch>
                      <a:fillRect/>
                    </a:stretch>
                  </pic:blipFill>
                  <pic:spPr>
                    <a:xfrm>
                      <a:off x="0" y="0"/>
                      <a:ext cx="7556500" cy="5217232"/>
                    </a:xfrm>
                    <a:prstGeom prst="rect">
                      <a:avLst/>
                    </a:prstGeom>
                    <a:ln w="12700" cap="flat">
                      <a:noFill/>
                      <a:miter lim="400000"/>
                    </a:ln>
                    <a:effectLst/>
                  </pic:spPr>
                </pic:pic>
              </a:graphicData>
            </a:graphic>
          </wp:anchor>
        </w:drawing>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36"/>
          <w:szCs w:val="36"/>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tl w:val="0"/>
        </w:rPr>
        <w:t xml:space="preserve">Autor: Goran </w:t>
      </w:r>
      <w:r>
        <w:rPr>
          <w:rtl w:val="0"/>
        </w:rPr>
        <w:t>Š</w:t>
      </w:r>
      <w:r>
        <w:rPr>
          <w:rtl w:val="0"/>
        </w:rPr>
        <w:t>u</w:t>
      </w:r>
      <w:r>
        <w:rPr>
          <w:rtl w:val="0"/>
        </w:rPr>
        <w:t>š</w:t>
      </w:r>
      <w:r>
        <w:rPr>
          <w:rtl w:val="0"/>
          <w:lang w:val="de-DE"/>
        </w:rPr>
        <w:t>lji</w:t>
      </w:r>
      <w:r>
        <w:rPr>
          <w:rtl w:val="0"/>
        </w:rPr>
        <w:t xml:space="preserve">ć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tl w:val="0"/>
          <w:lang w:val="de-DE"/>
        </w:rPr>
        <w:t>Prevod: Gaja La</w:t>
      </w:r>
      <w:r>
        <w:rPr>
          <w:rtl w:val="0"/>
        </w:rPr>
        <w:t>š</w:t>
      </w:r>
      <w:r>
        <w:rPr>
          <w:rtl w:val="0"/>
        </w:rPr>
        <w:t>i</w:t>
      </w:r>
      <w:r>
        <w:rPr>
          <w:rtl w:val="0"/>
        </w:rPr>
        <w:t>č</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38"/>
          <w:szCs w:val="38"/>
        </w:rPr>
      </w:pPr>
      <w:r>
        <w:rPr>
          <w:b w:val="1"/>
          <w:bCs w:val="1"/>
          <w:rtl w:val="0"/>
          <w:lang w:val="de-DE"/>
        </w:rPr>
        <w:t xml:space="preserve"> </w:t>
      </w:r>
      <w:r>
        <w:rPr>
          <w:rStyle w:val="Hyperlink.0"/>
          <w:b w:val="1"/>
          <w:bCs w:val="1"/>
        </w:rPr>
        <w:fldChar w:fldCharType="begin" w:fldLock="0"/>
      </w:r>
      <w:r>
        <w:rPr>
          <w:rStyle w:val="Hyperlink.0"/>
          <w:b w:val="1"/>
          <w:bCs w:val="1"/>
        </w:rPr>
        <w:instrText xml:space="preserve"> HYPERLINK "http://www.prva-zapovest-ili-trojstvo.com"</w:instrText>
      </w:r>
      <w:r>
        <w:rPr>
          <w:rStyle w:val="Hyperlink.0"/>
          <w:b w:val="1"/>
          <w:bCs w:val="1"/>
        </w:rPr>
        <w:fldChar w:fldCharType="separate" w:fldLock="0"/>
      </w:r>
      <w:r>
        <w:rPr>
          <w:rStyle w:val="Hyperlink.0"/>
          <w:b w:val="1"/>
          <w:bCs w:val="1"/>
          <w:rtl w:val="0"/>
          <w:lang w:val="de-DE"/>
        </w:rPr>
        <w:t>www.prva-zapovest-ili-trojstvo.com</w:t>
      </w:r>
      <w:r>
        <w:rPr>
          <w:b w:val="1"/>
          <w:bCs w:val="1"/>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center"/>
        <w:rPr>
          <w:rFonts w:ascii="Arial" w:cs="Arial" w:hAnsi="Arial" w:eastAsia="Arial"/>
          <w:b w:val="1"/>
          <w:bCs w:val="1"/>
          <w:sz w:val="30"/>
          <w:szCs w:val="30"/>
          <w:shd w:val="clear" w:color="auto" w:fill="ffffff"/>
          <w:rtl w:val="0"/>
        </w:rPr>
      </w:pPr>
      <w:r>
        <w:rPr>
          <w:rFonts w:ascii="Arial" w:hAnsi="Arial"/>
          <w:b w:val="1"/>
          <w:bCs w:val="1"/>
          <w:sz w:val="30"/>
          <w:szCs w:val="30"/>
          <w:shd w:val="clear" w:color="auto" w:fill="ffffff"/>
          <w:rtl w:val="0"/>
          <w:lang w:val="de-DE"/>
        </w:rPr>
        <w:t xml:space="preserve">UVOD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shd w:val="clear" w:color="auto" w:fill="ffffff"/>
          <w:rtl w:val="0"/>
        </w:rPr>
      </w:pPr>
      <w:r>
        <w:rPr>
          <w:rFonts w:ascii="Arial" w:cs="Arial" w:hAnsi="Arial" w:eastAsia="Arial"/>
          <w:shd w:val="clear" w:color="auto" w:fill="ffffff"/>
          <w:rtl w:val="0"/>
        </w:rPr>
        <w:tab/>
        <w:tab/>
        <w:tab/>
        <w:tab/>
        <w:tab/>
        <w:tab/>
        <w:tab/>
        <w:tab/>
        <w:tab/>
        <w:tab/>
        <w:tab/>
        <w:tab/>
        <w:tab/>
      </w:r>
      <w:r>
        <w:rPr>
          <w:rFonts w:ascii="Arial" w:hAnsi="Arial"/>
          <w:rtl w:val="0"/>
        </w:rPr>
        <w:t>Ta knjiga ne prina</w:t>
      </w:r>
      <w:r>
        <w:rPr>
          <w:rFonts w:ascii="Arial" w:hAnsi="Arial" w:hint="default"/>
          <w:rtl w:val="0"/>
        </w:rPr>
        <w:t>š</w:t>
      </w:r>
      <w:r>
        <w:rPr>
          <w:rFonts w:ascii="Arial" w:hAnsi="Arial"/>
          <w:rtl w:val="0"/>
        </w:rPr>
        <w:t>a novih naukov, ampak dokumentirano raziskuje, kaj smo mi, Adventisti sedmega dne, uc</w:t>
      </w:r>
      <w:r>
        <w:rPr>
          <w:rFonts w:ascii="Arial" w:hAnsi="Arial" w:hint="default"/>
          <w:rtl w:val="0"/>
        </w:rPr>
        <w:t>̌</w:t>
      </w:r>
      <w:r>
        <w:rPr>
          <w:rFonts w:ascii="Arial" w:hAnsi="Arial"/>
          <w:rtl w:val="0"/>
        </w:rPr>
        <w:t>ili in verovali vse do leta 1931 ter na svetlo prina</w:t>
      </w:r>
      <w:r>
        <w:rPr>
          <w:rFonts w:ascii="Arial" w:hAnsi="Arial" w:hint="default"/>
          <w:rtl w:val="0"/>
        </w:rPr>
        <w:t>š</w:t>
      </w:r>
      <w:r>
        <w:rPr>
          <w:rFonts w:ascii="Arial" w:hAnsi="Arial"/>
          <w:rtl w:val="0"/>
        </w:rPr>
        <w:t>a pozabljene in poteptane stare resnice. Poglavja v knjigi so grupirana kot odgovori na konkretna vpra</w:t>
      </w:r>
      <w:r>
        <w:rPr>
          <w:rFonts w:ascii="Arial" w:hAnsi="Arial" w:hint="default"/>
          <w:rtl w:val="0"/>
        </w:rPr>
        <w:t>š</w:t>
      </w:r>
      <w:r>
        <w:rPr>
          <w:rFonts w:ascii="Arial" w:hAnsi="Arial"/>
          <w:rtl w:val="0"/>
        </w:rPr>
        <w:t xml:space="preserve">anja v leksikonskem u stilu. </w:t>
      </w:r>
      <w:r>
        <w:rPr>
          <w:rFonts w:ascii="Arial" w:hAnsi="Arial"/>
          <w:shd w:val="clear" w:color="auto" w:fill="ffffff"/>
          <w:rtl w:val="0"/>
        </w:rPr>
        <w:t>Kaj je bil vzrok za pripravo te knjige? To je obstoj razlic</w:t>
      </w:r>
      <w:r>
        <w:rPr>
          <w:rFonts w:ascii="Arial" w:hAnsi="Arial" w:hint="default"/>
          <w:shd w:val="clear" w:color="auto" w:fill="ffffff"/>
          <w:rtl w:val="0"/>
        </w:rPr>
        <w:t>̌</w:t>
      </w:r>
      <w:r>
        <w:rPr>
          <w:rFonts w:ascii="Arial" w:hAnsi="Arial"/>
          <w:shd w:val="clear" w:color="auto" w:fill="ffffff"/>
          <w:rtl w:val="0"/>
        </w:rPr>
        <w:t xml:space="preserve">nih doktrin v Laodiceji, ki so, na </w:t>
      </w:r>
      <w:r>
        <w:rPr>
          <w:rFonts w:ascii="Arial" w:hAnsi="Arial" w:hint="default"/>
          <w:shd w:val="clear" w:color="auto" w:fill="ffffff"/>
          <w:rtl w:val="0"/>
        </w:rPr>
        <w:t>ž</w:t>
      </w:r>
      <w:r>
        <w:rPr>
          <w:rFonts w:ascii="Arial" w:hAnsi="Arial"/>
          <w:shd w:val="clear" w:color="auto" w:fill="ffffff"/>
          <w:rtl w:val="0"/>
        </w:rPr>
        <w:t>alost, povzroc</w:t>
      </w:r>
      <w:r>
        <w:rPr>
          <w:rFonts w:ascii="Arial" w:hAnsi="Arial" w:hint="default"/>
          <w:shd w:val="clear" w:color="auto" w:fill="ffffff"/>
          <w:rtl w:val="0"/>
        </w:rPr>
        <w:t>̌</w:t>
      </w:r>
      <w:r>
        <w:rPr>
          <w:rFonts w:ascii="Arial" w:hAnsi="Arial"/>
          <w:shd w:val="clear" w:color="auto" w:fill="ffffff"/>
          <w:rtl w:val="0"/>
        </w:rPr>
        <w:t>ile velik konflikt med verniki. Skoraj 100 let v na</w:t>
      </w:r>
      <w:r>
        <w:rPr>
          <w:rFonts w:ascii="Arial" w:hAnsi="Arial" w:hint="default"/>
          <w:shd w:val="clear" w:color="auto" w:fill="ffffff"/>
          <w:rtl w:val="0"/>
        </w:rPr>
        <w:t>š</w:t>
      </w:r>
      <w:r>
        <w:rPr>
          <w:rFonts w:ascii="Arial" w:hAnsi="Arial"/>
          <w:shd w:val="clear" w:color="auto" w:fill="ffffff"/>
          <w:rtl w:val="0"/>
        </w:rPr>
        <w:t>i veri ni bila vkljuc</w:t>
      </w:r>
      <w:r>
        <w:rPr>
          <w:rFonts w:ascii="Arial" w:hAnsi="Arial" w:hint="default"/>
          <w:shd w:val="clear" w:color="auto" w:fill="ffffff"/>
          <w:rtl w:val="0"/>
        </w:rPr>
        <w:t>̌</w:t>
      </w:r>
      <w:r>
        <w:rPr>
          <w:rFonts w:ascii="Arial" w:hAnsi="Arial"/>
          <w:shd w:val="clear" w:color="auto" w:fill="ffffff"/>
          <w:rtl w:val="0"/>
        </w:rPr>
        <w:t xml:space="preserve">ena doktrina o Trojici, </w:t>
      </w:r>
      <w:r>
        <w:rPr>
          <w:rFonts w:ascii="Arial" w:hAnsi="Arial" w:hint="default"/>
          <w:shd w:val="clear" w:color="auto" w:fill="ffffff"/>
          <w:rtl w:val="0"/>
        </w:rPr>
        <w:t>š</w:t>
      </w:r>
      <w:r>
        <w:rPr>
          <w:rFonts w:ascii="Arial" w:hAnsi="Arial"/>
          <w:shd w:val="clear" w:color="auto" w:fill="ffffff"/>
          <w:rtl w:val="0"/>
        </w:rPr>
        <w:t>e posebej v dana</w:t>
      </w:r>
      <w:r>
        <w:rPr>
          <w:rFonts w:ascii="Arial" w:hAnsi="Arial" w:hint="default"/>
          <w:shd w:val="clear" w:color="auto" w:fill="ffffff"/>
          <w:rtl w:val="0"/>
        </w:rPr>
        <w:t>š</w:t>
      </w:r>
      <w:r>
        <w:rPr>
          <w:rFonts w:ascii="Arial" w:hAnsi="Arial"/>
          <w:shd w:val="clear" w:color="auto" w:fill="ffffff"/>
          <w:rtl w:val="0"/>
        </w:rPr>
        <w:t>nji obliki. Preden zac</w:t>
      </w:r>
      <w:r>
        <w:rPr>
          <w:rFonts w:ascii="Arial" w:hAnsi="Arial" w:hint="default"/>
          <w:shd w:val="clear" w:color="auto" w:fill="ffffff"/>
          <w:rtl w:val="0"/>
        </w:rPr>
        <w:t>̌</w:t>
      </w:r>
      <w:r>
        <w:rPr>
          <w:rFonts w:ascii="Arial" w:hAnsi="Arial"/>
          <w:shd w:val="clear" w:color="auto" w:fill="ffffff"/>
          <w:rtl w:val="0"/>
        </w:rPr>
        <w:t>nemo s to temo, bi rad poudaril, da je Jezus pravi Bog in da ni ustvarjeno bitje, da je Sveti Duh Bo</w:t>
      </w:r>
      <w:r>
        <w:rPr>
          <w:rFonts w:ascii="Arial" w:hAnsi="Arial" w:hint="default"/>
          <w:shd w:val="clear" w:color="auto" w:fill="ffffff"/>
          <w:rtl w:val="0"/>
        </w:rPr>
        <w:t>ž</w:t>
      </w:r>
      <w:r>
        <w:rPr>
          <w:rFonts w:ascii="Arial" w:hAnsi="Arial"/>
          <w:shd w:val="clear" w:color="auto" w:fill="ffffff"/>
          <w:rtl w:val="0"/>
        </w:rPr>
        <w:t>anska Osebnost, in da je adventistic</w:t>
      </w:r>
      <w:r>
        <w:rPr>
          <w:rFonts w:ascii="Arial" w:hAnsi="Arial" w:hint="default"/>
          <w:shd w:val="clear" w:color="auto" w:fill="ffffff"/>
          <w:rtl w:val="0"/>
        </w:rPr>
        <w:t>̌</w:t>
      </w:r>
      <w:r>
        <w:rPr>
          <w:rFonts w:ascii="Arial" w:hAnsi="Arial"/>
          <w:shd w:val="clear" w:color="auto" w:fill="ffffff"/>
          <w:rtl w:val="0"/>
        </w:rPr>
        <w:t>na cerkev zadnja prava cerkev pred Jezusovim drugim prihodom. Kak</w:t>
      </w:r>
      <w:r>
        <w:rPr>
          <w:rFonts w:ascii="Arial" w:hAnsi="Arial" w:hint="default"/>
          <w:shd w:val="clear" w:color="auto" w:fill="ffffff"/>
          <w:rtl w:val="0"/>
        </w:rPr>
        <w:t>š</w:t>
      </w:r>
      <w:r>
        <w:rPr>
          <w:rFonts w:ascii="Arial" w:hAnsi="Arial"/>
          <w:shd w:val="clear" w:color="auto" w:fill="ffffff"/>
          <w:rtl w:val="0"/>
        </w:rPr>
        <w:t>na je bila navdihnjena vizija Svetega Duha in Negove narave s strani Ellen White? Kaj pravi Duh prero</w:t>
      </w:r>
      <w:r>
        <w:rPr>
          <w:rFonts w:ascii="Arial" w:hAnsi="Arial" w:hint="default"/>
          <w:shd w:val="clear" w:color="auto" w:fill="ffffff"/>
          <w:rtl w:val="0"/>
        </w:rPr>
        <w:t>š</w:t>
      </w:r>
      <w:r>
        <w:rPr>
          <w:rFonts w:ascii="Arial" w:hAnsi="Arial"/>
          <w:shd w:val="clear" w:color="auto" w:fill="ffffff"/>
          <w:rtl w:val="0"/>
        </w:rPr>
        <w:t>tva: Kdo je Sveti Duh? Tretje Bitje ali Bo</w:t>
      </w:r>
      <w:r>
        <w:rPr>
          <w:rFonts w:ascii="Arial" w:hAnsi="Arial" w:hint="default"/>
          <w:shd w:val="clear" w:color="auto" w:fill="ffffff"/>
          <w:rtl w:val="0"/>
        </w:rPr>
        <w:t>ž</w:t>
      </w:r>
      <w:r>
        <w:rPr>
          <w:rFonts w:ascii="Arial" w:hAnsi="Arial"/>
          <w:shd w:val="clear" w:color="auto" w:fill="ffffff"/>
          <w:rtl w:val="0"/>
        </w:rPr>
        <w:t>anska osebnost, ki izhaja iz Oc</w:t>
      </w:r>
      <w:r>
        <w:rPr>
          <w:rFonts w:ascii="Arial" w:hAnsi="Arial" w:hint="default"/>
          <w:shd w:val="clear" w:color="auto" w:fill="ffffff"/>
          <w:rtl w:val="0"/>
        </w:rPr>
        <w:t>̌</w:t>
      </w:r>
      <w:r>
        <w:rPr>
          <w:rFonts w:ascii="Arial" w:hAnsi="Arial"/>
          <w:shd w:val="clear" w:color="auto" w:fill="ffffff"/>
          <w:rtl w:val="0"/>
          <w:lang w:val="it-IT"/>
        </w:rPr>
        <w:t xml:space="preserve">eta in Sina? </w:t>
      </w:r>
    </w:p>
    <w:p>
      <w:pPr>
        <w:pStyle w:val="Standard"/>
        <w:numPr>
          <w:ilvl w:val="0"/>
          <w:numId w:val="2"/>
        </w:numPr>
        <w:bidi w:val="0"/>
        <w:spacing w:after="240"/>
        <w:ind w:right="0"/>
        <w:jc w:val="both"/>
        <w:rPr>
          <w:rFonts w:ascii="Arial" w:hAnsi="Arial"/>
          <w:rtl w:val="0"/>
          <w:lang w:val="ru-RU"/>
        </w:rPr>
      </w:pPr>
      <w:r>
        <w:rPr>
          <w:rFonts w:ascii="Arial" w:hAnsi="Arial"/>
          <w:shd w:val="clear" w:color="auto" w:fill="ffffff"/>
          <w:rtl w:val="0"/>
          <w:lang w:val="ru-RU"/>
        </w:rPr>
        <w:t>"</w:t>
      </w:r>
      <w:r>
        <w:rPr>
          <w:rFonts w:ascii="Arial" w:hAnsi="Arial" w:hint="default"/>
          <w:shd w:val="clear" w:color="auto" w:fill="ffffff"/>
          <w:rtl w:val="0"/>
        </w:rPr>
        <w:t>Ž</w:t>
      </w:r>
      <w:r>
        <w:rPr>
          <w:rFonts w:ascii="Arial" w:hAnsi="Arial"/>
          <w:shd w:val="clear" w:color="auto" w:fill="ffffff"/>
          <w:rtl w:val="0"/>
        </w:rPr>
        <w:t xml:space="preserve">elimo </w:t>
      </w:r>
      <w:r>
        <w:rPr>
          <w:rFonts w:ascii="Arial" w:hAnsi="Arial"/>
          <w:b w:val="1"/>
          <w:bCs w:val="1"/>
          <w:shd w:val="clear" w:color="auto" w:fill="ffffff"/>
          <w:rtl w:val="0"/>
        </w:rPr>
        <w:t>Svetega Duha, ki je Jezus Kristus</w:t>
      </w:r>
      <w:r>
        <w:rPr>
          <w:rFonts w:ascii="Arial" w:hAnsi="Arial"/>
          <w:shd w:val="clear" w:color="auto" w:fill="ffffff"/>
          <w:rtl w:val="0"/>
          <w:lang w:val="it-IT"/>
        </w:rPr>
        <w:t>." {Ellen White: Pismo 66 10. april 1894, par. 18</w:t>
      </w:r>
      <w:r>
        <w:rPr>
          <w:rFonts w:ascii="Arial" w:hAnsi="Arial"/>
          <w:shd w:val="clear" w:color="auto" w:fill="ffffff"/>
          <w:rtl w:val="0"/>
          <w:lang w:val="de-DE"/>
        </w:rPr>
        <w:t xml:space="preserve">} </w:t>
      </w:r>
      <w:r>
        <w:rPr>
          <w:rFonts w:ascii="Arial" w:hAnsi="Arial" w:hint="default"/>
          <w:sz w:val="18"/>
          <w:szCs w:val="18"/>
          <w:rtl w:val="0"/>
          <w:lang w:val="en-US"/>
        </w:rPr>
        <w:t>„</w:t>
      </w:r>
      <w:r>
        <w:rPr>
          <w:rFonts w:ascii="Arial" w:hAnsi="Arial"/>
          <w:sz w:val="18"/>
          <w:szCs w:val="18"/>
          <w:rtl w:val="0"/>
          <w:lang w:val="en-US"/>
        </w:rPr>
        <w:t>We want the</w:t>
      </w:r>
      <w:r>
        <w:rPr>
          <w:rFonts w:ascii="Arial" w:hAnsi="Arial"/>
          <w:sz w:val="18"/>
          <w:szCs w:val="18"/>
          <w:rtl w:val="0"/>
          <w:lang w:val="en-US"/>
        </w:rPr>
        <w:t xml:space="preserve"> h</w:t>
      </w:r>
      <w:r>
        <w:rPr>
          <w:rFonts w:ascii="Arial" w:hAnsi="Arial"/>
          <w:sz w:val="18"/>
          <w:szCs w:val="18"/>
          <w:rtl w:val="0"/>
          <w:lang w:val="en-US"/>
        </w:rPr>
        <w:t>oly Spirit, which is Jesus Christ.</w:t>
      </w:r>
      <w:r>
        <w:rPr>
          <w:rFonts w:ascii="Arial" w:hAnsi="Arial" w:hint="default"/>
          <w:sz w:val="18"/>
          <w:szCs w:val="18"/>
          <w:rtl w:val="0"/>
        </w:rPr>
        <w:t xml:space="preserve">” </w:t>
      </w:r>
    </w:p>
    <w:p>
      <w:pPr>
        <w:pStyle w:val="Standard"/>
        <w:numPr>
          <w:ilvl w:val="0"/>
          <w:numId w:val="2"/>
        </w:numPr>
        <w:bidi w:val="0"/>
        <w:spacing w:after="240"/>
        <w:ind w:right="0"/>
        <w:jc w:val="both"/>
        <w:rPr>
          <w:rFonts w:ascii="Arial" w:hAnsi="Arial"/>
          <w:rtl w:val="0"/>
          <w:lang w:val="ru-RU"/>
        </w:rPr>
      </w:pPr>
      <w:r>
        <w:rPr>
          <w:rFonts w:ascii="Arial" w:hAnsi="Arial"/>
          <w:shd w:val="clear" w:color="auto" w:fill="ffffff"/>
          <w:rtl w:val="0"/>
          <w:lang w:val="ru-RU"/>
        </w:rPr>
        <w:t>"</w:t>
      </w:r>
      <w:r>
        <w:rPr>
          <w:rFonts w:ascii="Arial" w:hAnsi="Arial" w:hint="default"/>
          <w:shd w:val="clear" w:color="auto" w:fill="ffffff"/>
          <w:rtl w:val="0"/>
        </w:rPr>
        <w:t>Š</w:t>
      </w:r>
      <w:r>
        <w:rPr>
          <w:rFonts w:ascii="Arial" w:hAnsi="Arial"/>
          <w:shd w:val="clear" w:color="auto" w:fill="ffffff"/>
          <w:rtl w:val="0"/>
        </w:rPr>
        <w:t>li</w:t>
      </w:r>
      <w:r>
        <w:rPr>
          <w:rFonts w:ascii="Arial" w:hAnsi="Arial"/>
          <w:shd w:val="clear" w:color="auto" w:fill="ffffff"/>
          <w:rtl w:val="0"/>
        </w:rPr>
        <w:t xml:space="preserve"> so skozi Frigijsko in Galacijsko de</w:t>
      </w:r>
      <w:r>
        <w:rPr>
          <w:rFonts w:ascii="Arial" w:hAnsi="Arial" w:hint="default"/>
          <w:shd w:val="clear" w:color="auto" w:fill="ffffff"/>
          <w:rtl w:val="0"/>
        </w:rPr>
        <w:t>ž</w:t>
      </w:r>
      <w:r>
        <w:rPr>
          <w:rFonts w:ascii="Arial" w:hAnsi="Arial"/>
          <w:shd w:val="clear" w:color="auto" w:fill="ffffff"/>
          <w:rtl w:val="0"/>
        </w:rPr>
        <w:t xml:space="preserve">elo, ker jim je zabranil </w:t>
      </w:r>
      <w:r>
        <w:rPr>
          <w:rFonts w:ascii="Arial" w:hAnsi="Arial"/>
          <w:b w:val="1"/>
          <w:bCs w:val="1"/>
          <w:shd w:val="clear" w:color="auto" w:fill="ffffff"/>
          <w:rtl w:val="0"/>
        </w:rPr>
        <w:t>Duh Sveti</w:t>
      </w:r>
      <w:r>
        <w:rPr>
          <w:rFonts w:ascii="Arial" w:hAnsi="Arial"/>
          <w:shd w:val="clear" w:color="auto" w:fill="ffffff"/>
          <w:rtl w:val="0"/>
        </w:rPr>
        <w:t>, govoriti besedo Bo</w:t>
      </w:r>
      <w:r>
        <w:rPr>
          <w:rFonts w:ascii="Arial" w:hAnsi="Arial" w:hint="default"/>
          <w:shd w:val="clear" w:color="auto" w:fill="ffffff"/>
          <w:rtl w:val="0"/>
        </w:rPr>
        <w:t>ž</w:t>
      </w:r>
      <w:r>
        <w:rPr>
          <w:rFonts w:ascii="Arial" w:hAnsi="Arial"/>
          <w:shd w:val="clear" w:color="auto" w:fill="ffffff"/>
          <w:rtl w:val="0"/>
        </w:rPr>
        <w:t>jo v Aziji; in ko so pri</w:t>
      </w:r>
      <w:r>
        <w:rPr>
          <w:rFonts w:ascii="Arial" w:hAnsi="Arial" w:hint="default"/>
          <w:shd w:val="clear" w:color="auto" w:fill="ffffff"/>
          <w:rtl w:val="0"/>
        </w:rPr>
        <w:t>š</w:t>
      </w:r>
      <w:r>
        <w:rPr>
          <w:rFonts w:ascii="Arial" w:hAnsi="Arial"/>
          <w:shd w:val="clear" w:color="auto" w:fill="ffffff"/>
          <w:rtl w:val="0"/>
        </w:rPr>
        <w:t>li proti Miziji, so posku</w:t>
      </w:r>
      <w:r>
        <w:rPr>
          <w:rFonts w:ascii="Arial" w:hAnsi="Arial" w:hint="default"/>
          <w:shd w:val="clear" w:color="auto" w:fill="ffffff"/>
          <w:rtl w:val="0"/>
        </w:rPr>
        <w:t>š</w:t>
      </w:r>
      <w:r>
        <w:rPr>
          <w:rFonts w:ascii="Arial" w:hAnsi="Arial"/>
          <w:shd w:val="clear" w:color="auto" w:fill="ffffff"/>
          <w:rtl w:val="0"/>
        </w:rPr>
        <w:t xml:space="preserve">ali iti v Bitinijo: ali </w:t>
      </w:r>
      <w:r>
        <w:rPr>
          <w:rFonts w:ascii="Arial" w:hAnsi="Arial"/>
          <w:b w:val="1"/>
          <w:bCs w:val="1"/>
          <w:shd w:val="clear" w:color="auto" w:fill="ffffff"/>
          <w:rtl w:val="0"/>
        </w:rPr>
        <w:t>Duh Jezusov</w:t>
      </w:r>
      <w:r>
        <w:rPr>
          <w:rFonts w:ascii="Arial" w:hAnsi="Arial"/>
          <w:shd w:val="clear" w:color="auto" w:fill="ffffff"/>
          <w:rtl w:val="0"/>
        </w:rPr>
        <w:t xml:space="preserve"> jim ni pustil"</w:t>
      </w:r>
      <w:r>
        <w:rPr>
          <w:rFonts w:ascii="Arial" w:hAnsi="Arial"/>
          <w:shd w:val="clear" w:color="auto" w:fill="ffffff"/>
          <w:rtl w:val="0"/>
          <w:lang w:val="de-DE"/>
        </w:rPr>
        <w:t xml:space="preserve"> </w:t>
      </w:r>
      <w:r>
        <w:rPr>
          <w:rFonts w:ascii="Arial" w:hAnsi="Arial"/>
          <w:shd w:val="clear" w:color="auto" w:fill="ffffff"/>
          <w:rtl w:val="0"/>
        </w:rPr>
        <w:t xml:space="preserve">{Dej 16,6.7} Slovensko Sveto pismo </w:t>
      </w:r>
    </w:p>
    <w:p>
      <w:pPr>
        <w:pStyle w:val="Standard"/>
        <w:numPr>
          <w:ilvl w:val="0"/>
          <w:numId w:val="2"/>
        </w:numPr>
        <w:bidi w:val="0"/>
        <w:spacing w:after="240"/>
        <w:ind w:right="0"/>
        <w:jc w:val="both"/>
        <w:rPr>
          <w:rFonts w:ascii="Arial" w:hAnsi="Arial"/>
          <w:rtl w:val="0"/>
        </w:rPr>
      </w:pPr>
      <w:r>
        <w:rPr>
          <w:rFonts w:ascii="Arial" w:hAnsi="Arial"/>
          <w:shd w:val="clear" w:color="auto" w:fill="ffffff"/>
          <w:rtl w:val="0"/>
        </w:rPr>
        <w:t>"Ker ste pa sinovi, je odposlal Bog Duha Sina svojega v va</w:t>
      </w:r>
      <w:r>
        <w:rPr>
          <w:rFonts w:ascii="Arial" w:hAnsi="Arial" w:hint="default"/>
          <w:shd w:val="clear" w:color="auto" w:fill="ffffff"/>
          <w:rtl w:val="0"/>
        </w:rPr>
        <w:t>š</w:t>
      </w:r>
      <w:r>
        <w:rPr>
          <w:rFonts w:ascii="Arial" w:hAnsi="Arial"/>
          <w:shd w:val="clear" w:color="auto" w:fill="ffffff"/>
          <w:rtl w:val="0"/>
        </w:rPr>
        <w:t>a srca, ki klic</w:t>
      </w:r>
      <w:r>
        <w:rPr>
          <w:rFonts w:ascii="Arial" w:hAnsi="Arial" w:hint="default"/>
          <w:shd w:val="clear" w:color="auto" w:fill="ffffff"/>
          <w:rtl w:val="0"/>
        </w:rPr>
        <w:t>̌</w:t>
      </w:r>
      <w:r>
        <w:rPr>
          <w:rFonts w:ascii="Arial" w:hAnsi="Arial"/>
          <w:shd w:val="clear" w:color="auto" w:fill="ffffff"/>
          <w:rtl w:val="0"/>
        </w:rPr>
        <w:t xml:space="preserve">e: </w:t>
      </w:r>
      <w:r>
        <w:rPr>
          <w:rFonts w:ascii="Arial" w:hAnsi="Arial"/>
          <w:b w:val="1"/>
          <w:bCs w:val="1"/>
          <w:shd w:val="clear" w:color="auto" w:fill="ffffff"/>
          <w:rtl w:val="0"/>
          <w:lang w:val="de-DE"/>
        </w:rPr>
        <w:t>Ab</w:t>
      </w:r>
      <w:r>
        <w:rPr>
          <w:rFonts w:ascii="Arial" w:hAnsi="Arial" w:hint="default"/>
          <w:b w:val="1"/>
          <w:bCs w:val="1"/>
          <w:shd w:val="clear" w:color="auto" w:fill="ffffff"/>
          <w:rtl w:val="0"/>
        </w:rPr>
        <w:t>á</w:t>
      </w:r>
      <w:r>
        <w:rPr>
          <w:rFonts w:ascii="Arial" w:hAnsi="Arial"/>
          <w:b w:val="1"/>
          <w:bCs w:val="1"/>
          <w:shd w:val="clear" w:color="auto" w:fill="ffffff"/>
          <w:rtl w:val="0"/>
          <w:lang w:val="sv-SE"/>
        </w:rPr>
        <w:t>, Oc</w:t>
      </w:r>
      <w:r>
        <w:rPr>
          <w:rFonts w:ascii="Arial" w:hAnsi="Arial" w:hint="default"/>
          <w:b w:val="1"/>
          <w:bCs w:val="1"/>
          <w:shd w:val="clear" w:color="auto" w:fill="ffffff"/>
          <w:rtl w:val="0"/>
        </w:rPr>
        <w:t>̌</w:t>
      </w:r>
      <w:r>
        <w:rPr>
          <w:rFonts w:ascii="Arial" w:hAnsi="Arial"/>
          <w:b w:val="1"/>
          <w:bCs w:val="1"/>
          <w:shd w:val="clear" w:color="auto" w:fill="ffffff"/>
          <w:rtl w:val="0"/>
        </w:rPr>
        <w:t>e</w:t>
      </w:r>
      <w:r>
        <w:rPr>
          <w:rFonts w:ascii="Arial" w:hAnsi="Arial"/>
          <w:shd w:val="clear" w:color="auto" w:fill="ffffff"/>
          <w:rtl w:val="0"/>
          <w:lang w:val="da-DK"/>
        </w:rPr>
        <w:t xml:space="preserve">!" {Gal 4,6}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shd w:val="clear" w:color="auto" w:fill="ffffff"/>
          <w:rtl w:val="0"/>
        </w:rPr>
      </w:pPr>
      <w:r>
        <w:rPr>
          <w:rFonts w:ascii="Arial" w:hAnsi="Arial"/>
          <w:shd w:val="clear" w:color="auto" w:fill="ffffff"/>
          <w:rtl w:val="0"/>
        </w:rPr>
        <w:t>Jezus sam je osebno prisoten kot drugi Tola</w:t>
      </w:r>
      <w:r>
        <w:rPr>
          <w:rFonts w:ascii="Arial" w:hAnsi="Arial" w:hint="default"/>
          <w:shd w:val="clear" w:color="auto" w:fill="ffffff"/>
          <w:rtl w:val="0"/>
        </w:rPr>
        <w:t>ž</w:t>
      </w:r>
      <w:r>
        <w:rPr>
          <w:rFonts w:ascii="Arial" w:hAnsi="Arial"/>
          <w:shd w:val="clear" w:color="auto" w:fill="ffffff"/>
          <w:rtl w:val="0"/>
        </w:rPr>
        <w:t>nik Sveti Duh, to je na drugac</w:t>
      </w:r>
      <w:r>
        <w:rPr>
          <w:rFonts w:ascii="Arial" w:hAnsi="Arial" w:hint="default"/>
          <w:shd w:val="clear" w:color="auto" w:fill="ffffff"/>
          <w:rtl w:val="0"/>
        </w:rPr>
        <w:t>̌</w:t>
      </w:r>
      <w:r>
        <w:rPr>
          <w:rFonts w:ascii="Arial" w:hAnsi="Arial"/>
          <w:shd w:val="clear" w:color="auto" w:fill="ffffff"/>
          <w:rtl w:val="0"/>
        </w:rPr>
        <w:t>en in nam nerazumljiv nac</w:t>
      </w:r>
      <w:r>
        <w:rPr>
          <w:rFonts w:ascii="Arial" w:hAnsi="Arial" w:hint="default"/>
          <w:shd w:val="clear" w:color="auto" w:fill="ffffff"/>
          <w:rtl w:val="0"/>
        </w:rPr>
        <w:t>̌</w:t>
      </w:r>
      <w:r>
        <w:rPr>
          <w:rFonts w:ascii="Arial" w:hAnsi="Arial"/>
          <w:shd w:val="clear" w:color="auto" w:fill="ffffff"/>
          <w:rtl w:val="0"/>
        </w:rPr>
        <w:t xml:space="preserve">in. </w:t>
      </w:r>
    </w:p>
    <w:p>
      <w:pPr>
        <w:pStyle w:val="Standard"/>
        <w:numPr>
          <w:ilvl w:val="0"/>
          <w:numId w:val="2"/>
        </w:numPr>
        <w:bidi w:val="0"/>
        <w:spacing w:after="240"/>
        <w:ind w:right="0"/>
        <w:jc w:val="both"/>
        <w:rPr>
          <w:rFonts w:ascii="Arial" w:hAnsi="Arial"/>
          <w:rtl w:val="0"/>
          <w:lang w:val="ru-RU"/>
        </w:rPr>
      </w:pPr>
      <w:r>
        <w:rPr>
          <w:rFonts w:ascii="Arial" w:hAnsi="Arial"/>
          <w:shd w:val="clear" w:color="auto" w:fill="ffffff"/>
          <w:rtl w:val="0"/>
          <w:lang w:val="ru-RU"/>
        </w:rPr>
        <w:t>"</w:t>
      </w:r>
      <w:r>
        <w:rPr>
          <w:rFonts w:ascii="Arial" w:hAnsi="Arial"/>
          <w:b w:val="1"/>
          <w:bCs w:val="1"/>
          <w:shd w:val="clear" w:color="auto" w:fill="ffffff"/>
          <w:rtl w:val="0"/>
        </w:rPr>
        <w:t>Odre</w:t>
      </w:r>
      <w:r>
        <w:rPr>
          <w:rFonts w:ascii="Arial" w:hAnsi="Arial" w:hint="default"/>
          <w:b w:val="1"/>
          <w:bCs w:val="1"/>
          <w:shd w:val="clear" w:color="auto" w:fill="ffffff"/>
          <w:rtl w:val="0"/>
        </w:rPr>
        <w:t>š</w:t>
      </w:r>
      <w:r>
        <w:rPr>
          <w:rFonts w:ascii="Arial" w:hAnsi="Arial"/>
          <w:b w:val="1"/>
          <w:bCs w:val="1"/>
          <w:shd w:val="clear" w:color="auto" w:fill="ffffff"/>
          <w:rtl w:val="0"/>
        </w:rPr>
        <w:t>enik</w:t>
      </w:r>
      <w:r>
        <w:rPr>
          <w:rFonts w:ascii="Arial" w:hAnsi="Arial"/>
          <w:b w:val="1"/>
          <w:bCs w:val="1"/>
          <w:shd w:val="clear" w:color="auto" w:fill="ffffff"/>
          <w:rtl w:val="0"/>
          <w:lang w:val="de-DE"/>
        </w:rPr>
        <w:t xml:space="preserve"> </w:t>
      </w:r>
      <w:r>
        <w:rPr>
          <w:rFonts w:ascii="Arial" w:hAnsi="Arial"/>
          <w:b w:val="1"/>
          <w:bCs w:val="1"/>
          <w:shd w:val="clear" w:color="auto" w:fill="ffffff"/>
          <w:rtl w:val="0"/>
        </w:rPr>
        <w:t>je</w:t>
      </w:r>
      <w:r>
        <w:rPr>
          <w:rFonts w:ascii="Arial" w:hAnsi="Arial"/>
          <w:b w:val="1"/>
          <w:bCs w:val="1"/>
          <w:shd w:val="clear" w:color="auto" w:fill="ffffff"/>
          <w:rtl w:val="0"/>
          <w:lang w:val="de-DE"/>
        </w:rPr>
        <w:t xml:space="preserve"> </w:t>
      </w:r>
      <w:r>
        <w:rPr>
          <w:rFonts w:ascii="Arial" w:hAnsi="Arial"/>
          <w:b w:val="1"/>
          <w:bCs w:val="1"/>
          <w:shd w:val="clear" w:color="auto" w:fill="ffffff"/>
          <w:rtl w:val="0"/>
        </w:rPr>
        <w:t>na</w:t>
      </w:r>
      <w:r>
        <w:rPr>
          <w:rFonts w:ascii="Arial" w:hAnsi="Arial" w:hint="default"/>
          <w:b w:val="1"/>
          <w:bCs w:val="1"/>
          <w:shd w:val="clear" w:color="auto" w:fill="ffffff"/>
          <w:rtl w:val="0"/>
        </w:rPr>
        <w:t>š</w:t>
      </w:r>
      <w:r>
        <w:rPr>
          <w:rFonts w:ascii="Arial" w:hAnsi="Arial"/>
          <w:b w:val="1"/>
          <w:bCs w:val="1"/>
          <w:shd w:val="clear" w:color="auto" w:fill="ffffff"/>
          <w:rtl w:val="0"/>
          <w:lang w:val="de-DE"/>
        </w:rPr>
        <w:t xml:space="preserve"> </w:t>
      </w:r>
      <w:r>
        <w:rPr>
          <w:rFonts w:ascii="Arial" w:hAnsi="Arial"/>
          <w:b w:val="1"/>
          <w:bCs w:val="1"/>
          <w:shd w:val="clear" w:color="auto" w:fill="ffffff"/>
          <w:rtl w:val="0"/>
          <w:lang w:val="it-IT"/>
        </w:rPr>
        <w:t>Tola</w:t>
      </w:r>
      <w:r>
        <w:rPr>
          <w:rFonts w:ascii="Arial" w:hAnsi="Arial" w:hint="default"/>
          <w:b w:val="1"/>
          <w:bCs w:val="1"/>
          <w:shd w:val="clear" w:color="auto" w:fill="ffffff"/>
          <w:rtl w:val="0"/>
        </w:rPr>
        <w:t>ž</w:t>
      </w:r>
      <w:r>
        <w:rPr>
          <w:rFonts w:ascii="Arial" w:hAnsi="Arial"/>
          <w:b w:val="1"/>
          <w:bCs w:val="1"/>
          <w:shd w:val="clear" w:color="auto" w:fill="ffffff"/>
          <w:rtl w:val="0"/>
        </w:rPr>
        <w:t>nik</w:t>
      </w:r>
      <w:r>
        <w:rPr>
          <w:rFonts w:ascii="Arial" w:hAnsi="Arial"/>
          <w:shd w:val="clear" w:color="auto" w:fill="ffffff"/>
          <w:rtl w:val="0"/>
        </w:rPr>
        <w:t>.</w:t>
      </w:r>
      <w:r>
        <w:rPr>
          <w:rFonts w:ascii="Arial" w:hAnsi="Arial"/>
          <w:shd w:val="clear" w:color="auto" w:fill="ffffff"/>
          <w:rtl w:val="0"/>
          <w:lang w:val="de-DE"/>
        </w:rPr>
        <w:t xml:space="preserve"> </w:t>
      </w:r>
      <w:r>
        <w:rPr>
          <w:rFonts w:ascii="Arial" w:hAnsi="Arial"/>
          <w:shd w:val="clear" w:color="auto" w:fill="ffffff"/>
          <w:rtl w:val="0"/>
        </w:rPr>
        <w:t>Dokazala</w:t>
      </w:r>
      <w:r>
        <w:rPr>
          <w:rFonts w:ascii="Arial" w:hAnsi="Arial"/>
          <w:shd w:val="clear" w:color="auto" w:fill="ffffff"/>
          <w:rtl w:val="0"/>
          <w:lang w:val="de-DE"/>
        </w:rPr>
        <w:t xml:space="preserve"> </w:t>
      </w:r>
      <w:r>
        <w:rPr>
          <w:rFonts w:ascii="Arial" w:hAnsi="Arial"/>
          <w:shd w:val="clear" w:color="auto" w:fill="ffffff"/>
          <w:rtl w:val="0"/>
        </w:rPr>
        <w:t>sem,</w:t>
      </w:r>
      <w:r>
        <w:rPr>
          <w:rFonts w:ascii="Arial" w:hAnsi="Arial"/>
          <w:shd w:val="clear" w:color="auto" w:fill="ffffff"/>
          <w:rtl w:val="0"/>
          <w:lang w:val="de-DE"/>
        </w:rPr>
        <w:t xml:space="preserve"> </w:t>
      </w:r>
      <w:r>
        <w:rPr>
          <w:rFonts w:ascii="Arial" w:hAnsi="Arial"/>
          <w:shd w:val="clear" w:color="auto" w:fill="ffffff"/>
          <w:rtl w:val="0"/>
        </w:rPr>
        <w:t>da</w:t>
      </w:r>
      <w:r>
        <w:rPr>
          <w:rFonts w:ascii="Arial" w:hAnsi="Arial"/>
          <w:shd w:val="clear" w:color="auto" w:fill="ffffff"/>
          <w:rtl w:val="0"/>
          <w:lang w:val="de-DE"/>
        </w:rPr>
        <w:t xml:space="preserve"> </w:t>
      </w:r>
      <w:r>
        <w:rPr>
          <w:rFonts w:ascii="Arial" w:hAnsi="Arial"/>
          <w:shd w:val="clear" w:color="auto" w:fill="ffffff"/>
          <w:rtl w:val="0"/>
        </w:rPr>
        <w:t>je</w:t>
      </w:r>
      <w:r>
        <w:rPr>
          <w:rFonts w:ascii="Arial" w:hAnsi="Arial"/>
          <w:shd w:val="clear" w:color="auto" w:fill="ffffff"/>
          <w:rtl w:val="0"/>
          <w:lang w:val="de-DE"/>
        </w:rPr>
        <w:t xml:space="preserve"> </w:t>
      </w:r>
      <w:r>
        <w:rPr>
          <w:rFonts w:ascii="Arial" w:hAnsi="Arial"/>
          <w:shd w:val="clear" w:color="auto" w:fill="ffffff"/>
          <w:rtl w:val="0"/>
        </w:rPr>
        <w:t>to</w:t>
      </w:r>
      <w:r>
        <w:rPr>
          <w:rFonts w:ascii="Arial" w:hAnsi="Arial"/>
          <w:shd w:val="clear" w:color="auto" w:fill="ffffff"/>
          <w:rtl w:val="0"/>
          <w:lang w:val="de-DE"/>
        </w:rPr>
        <w:t xml:space="preserve"> </w:t>
      </w:r>
      <w:r>
        <w:rPr>
          <w:rFonts w:ascii="Arial" w:hAnsi="Arial"/>
          <w:shd w:val="clear" w:color="auto" w:fill="ffffff"/>
          <w:rtl w:val="0"/>
        </w:rPr>
        <w:t>On</w:t>
      </w:r>
      <w:r>
        <w:rPr>
          <w:rFonts w:ascii="Arial" w:hAnsi="Arial" w:hint="default"/>
          <w:shd w:val="clear" w:color="auto" w:fill="ffffff"/>
          <w:rtl w:val="0"/>
          <w:lang w:val="de-DE"/>
        </w:rPr>
        <w:t xml:space="preserve">“ </w:t>
      </w:r>
      <w:r>
        <w:rPr>
          <w:rFonts w:ascii="Arial" w:hAnsi="Arial"/>
          <w:shd w:val="clear" w:color="auto" w:fill="ffffff"/>
          <w:rtl w:val="0"/>
          <w:lang w:val="da-DK"/>
        </w:rPr>
        <w:t>{Ellen</w:t>
      </w:r>
      <w:r>
        <w:rPr>
          <w:rFonts w:ascii="Arial" w:hAnsi="Arial"/>
          <w:shd w:val="clear" w:color="auto" w:fill="ffffff"/>
          <w:rtl w:val="0"/>
          <w:lang w:val="de-DE"/>
        </w:rPr>
        <w:t xml:space="preserve"> </w:t>
      </w:r>
      <w:r>
        <w:rPr>
          <w:rFonts w:ascii="Arial" w:hAnsi="Arial"/>
          <w:shd w:val="clear" w:color="auto" w:fill="ffffff"/>
          <w:rtl w:val="0"/>
          <w:lang w:val="en-US"/>
        </w:rPr>
        <w:t>White:</w:t>
      </w:r>
      <w:r>
        <w:rPr>
          <w:rFonts w:ascii="Arial" w:hAnsi="Arial"/>
          <w:shd w:val="clear" w:color="auto" w:fill="ffffff"/>
          <w:rtl w:val="0"/>
          <w:lang w:val="de-DE"/>
        </w:rPr>
        <w:t xml:space="preserve"> </w:t>
      </w:r>
      <w:r>
        <w:rPr>
          <w:rFonts w:ascii="Arial" w:hAnsi="Arial"/>
          <w:shd w:val="clear" w:color="auto" w:fill="ffffff"/>
          <w:rtl w:val="0"/>
          <w:lang w:val="de-DE"/>
        </w:rPr>
        <w:t>8MR,</w:t>
      </w:r>
      <w:r>
        <w:rPr>
          <w:rFonts w:ascii="Arial" w:hAnsi="Arial"/>
          <w:shd w:val="clear" w:color="auto" w:fill="ffffff"/>
          <w:rtl w:val="0"/>
          <w:lang w:val="de-DE"/>
        </w:rPr>
        <w:t xml:space="preserve"> p. </w:t>
      </w:r>
      <w:r>
        <w:rPr>
          <w:rFonts w:ascii="Arial" w:hAnsi="Arial"/>
          <w:shd w:val="clear" w:color="auto" w:fill="ffffff"/>
          <w:rtl w:val="0"/>
        </w:rPr>
        <w:t>49,</w:t>
      </w:r>
      <w:r>
        <w:rPr>
          <w:rFonts w:ascii="Arial" w:hAnsi="Arial"/>
          <w:shd w:val="clear" w:color="auto" w:fill="ffffff"/>
          <w:rtl w:val="0"/>
          <w:lang w:val="de-DE"/>
        </w:rPr>
        <w:t xml:space="preserve"> </w:t>
      </w:r>
      <w:r>
        <w:rPr>
          <w:rFonts w:ascii="Arial" w:hAnsi="Arial"/>
          <w:shd w:val="clear" w:color="auto" w:fill="ffffff"/>
          <w:rtl w:val="0"/>
        </w:rPr>
        <w:t>1892</w:t>
      </w:r>
      <w:r>
        <w:rPr>
          <w:rFonts w:ascii="Arial" w:hAnsi="Arial"/>
          <w:shd w:val="clear" w:color="auto" w:fill="ffffff"/>
          <w:rtl w:val="0"/>
          <w:lang w:val="de-DE"/>
        </w:rPr>
        <w:t>}</w:t>
      </w:r>
      <w:r>
        <w:rPr>
          <w:rFonts w:ascii="Arial" w:hAnsi="Arial"/>
          <w:shd w:val="clear" w:color="auto" w:fill="ffffff"/>
          <w:rtl w:val="0"/>
        </w:rPr>
        <w:t xml:space="preserve"> </w:t>
      </w:r>
      <w:r>
        <w:rPr>
          <w:rFonts w:ascii="Arial" w:hAnsi="Arial" w:hint="default"/>
          <w:rtl w:val="1"/>
          <w:lang w:val="ar-SA" w:bidi="ar-SA"/>
        </w:rPr>
        <w:t>“</w:t>
      </w:r>
      <w:r>
        <w:rPr>
          <w:rFonts w:ascii="Arial" w:hAnsi="Arial"/>
          <w:rtl w:val="0"/>
          <w:lang w:val="en-US"/>
        </w:rPr>
        <w:t>The</w:t>
      </w:r>
      <w:r>
        <w:rPr>
          <w:rFonts w:ascii="Arial" w:hAnsi="Arial"/>
          <w:rtl w:val="0"/>
        </w:rPr>
        <w:t xml:space="preserve"> </w:t>
      </w:r>
      <w:r>
        <w:rPr>
          <w:rFonts w:ascii="Arial" w:hAnsi="Arial"/>
          <w:rtl w:val="0"/>
          <w:lang w:val="en-US"/>
        </w:rPr>
        <w:t>Saviour is our Comforter. This I have proved Him to be.</w:t>
      </w:r>
      <w:r>
        <w:rPr>
          <w:rFonts w:ascii="Arial" w:hAnsi="Arial" w:hint="default"/>
          <w:rtl w:val="0"/>
        </w:rPr>
        <w:t xml:space="preserve">” </w:t>
      </w:r>
    </w:p>
    <w:p>
      <w:pPr>
        <w:pStyle w:val="Standard"/>
        <w:numPr>
          <w:ilvl w:val="0"/>
          <w:numId w:val="2"/>
        </w:numPr>
        <w:bidi w:val="0"/>
        <w:spacing w:after="240"/>
        <w:ind w:right="0"/>
        <w:jc w:val="both"/>
        <w:rPr>
          <w:rFonts w:ascii="Arial" w:hAnsi="Arial"/>
          <w:rtl w:val="0"/>
        </w:rPr>
      </w:pPr>
      <w:r>
        <w:rPr>
          <w:rFonts w:ascii="Arial" w:hAnsi="Arial"/>
          <w:shd w:val="clear" w:color="auto" w:fill="ffffff"/>
          <w:rtl w:val="0"/>
        </w:rPr>
        <w:t>"Delo Svetega Duha je neizmerno veliko. Iz tega izvira prihaja Bo</w:t>
      </w:r>
      <w:r>
        <w:rPr>
          <w:rFonts w:ascii="Arial" w:hAnsi="Arial" w:hint="default"/>
          <w:shd w:val="clear" w:color="auto" w:fill="ffffff"/>
          <w:rtl w:val="0"/>
        </w:rPr>
        <w:t>ž</w:t>
      </w:r>
      <w:r>
        <w:rPr>
          <w:rFonts w:ascii="Arial" w:hAnsi="Arial"/>
          <w:shd w:val="clear" w:color="auto" w:fill="ffffff"/>
          <w:rtl w:val="0"/>
        </w:rPr>
        <w:t>jemu delavcu moc</w:t>
      </w:r>
      <w:r>
        <w:rPr>
          <w:rFonts w:ascii="Arial" w:hAnsi="Arial" w:hint="default"/>
          <w:shd w:val="clear" w:color="auto" w:fill="ffffff"/>
          <w:rtl w:val="0"/>
        </w:rPr>
        <w:t xml:space="preserve">̌ </w:t>
      </w:r>
      <w:r>
        <w:rPr>
          <w:rFonts w:ascii="Arial" w:hAnsi="Arial"/>
          <w:shd w:val="clear" w:color="auto" w:fill="ffffff"/>
          <w:rtl w:val="0"/>
        </w:rPr>
        <w:t xml:space="preserve">in </w:t>
      </w:r>
      <w:r>
        <w:rPr>
          <w:rFonts w:ascii="Arial" w:hAnsi="Arial"/>
          <w:shd w:val="clear" w:color="auto" w:fill="ffffff"/>
          <w:rtl w:val="0"/>
          <w:lang w:val="de-DE"/>
        </w:rPr>
        <w:t xml:space="preserve"> </w:t>
      </w:r>
      <w:r>
        <w:rPr>
          <w:rFonts w:ascii="Arial" w:hAnsi="Arial"/>
          <w:shd w:val="clear" w:color="auto" w:fill="ffffff"/>
          <w:rtl w:val="0"/>
        </w:rPr>
        <w:t>uc</w:t>
      </w:r>
      <w:r>
        <w:rPr>
          <w:rFonts w:ascii="Arial" w:hAnsi="Arial" w:hint="default"/>
          <w:shd w:val="clear" w:color="auto" w:fill="ffffff"/>
          <w:rtl w:val="0"/>
        </w:rPr>
        <w:t>̌</w:t>
      </w:r>
      <w:r>
        <w:rPr>
          <w:rFonts w:ascii="Arial" w:hAnsi="Arial"/>
          <w:shd w:val="clear" w:color="auto" w:fill="ffffff"/>
          <w:rtl w:val="0"/>
        </w:rPr>
        <w:t xml:space="preserve">inkovitost; </w:t>
      </w:r>
      <w:r>
        <w:rPr>
          <w:rFonts w:ascii="Arial" w:hAnsi="Arial"/>
          <w:b w:val="1"/>
          <w:bCs w:val="1"/>
          <w:shd w:val="clear" w:color="auto" w:fill="ffffff"/>
          <w:rtl w:val="0"/>
        </w:rPr>
        <w:t>Sveti Duh je Tola</w:t>
      </w:r>
      <w:r>
        <w:rPr>
          <w:rFonts w:ascii="Arial" w:hAnsi="Arial" w:hint="default"/>
          <w:b w:val="1"/>
          <w:bCs w:val="1"/>
          <w:shd w:val="clear" w:color="auto" w:fill="ffffff"/>
          <w:rtl w:val="0"/>
        </w:rPr>
        <w:t>ž</w:t>
      </w:r>
      <w:r>
        <w:rPr>
          <w:rFonts w:ascii="Arial" w:hAnsi="Arial"/>
          <w:b w:val="1"/>
          <w:bCs w:val="1"/>
          <w:shd w:val="clear" w:color="auto" w:fill="ffffff"/>
          <w:rtl w:val="0"/>
        </w:rPr>
        <w:t>nik, kot osebna prisotnost Kristusa v du</w:t>
      </w:r>
      <w:r>
        <w:rPr>
          <w:rFonts w:ascii="Arial" w:hAnsi="Arial" w:hint="default"/>
          <w:b w:val="1"/>
          <w:bCs w:val="1"/>
          <w:shd w:val="clear" w:color="auto" w:fill="ffffff"/>
          <w:rtl w:val="0"/>
        </w:rPr>
        <w:t>š</w:t>
      </w:r>
      <w:r>
        <w:rPr>
          <w:rFonts w:ascii="Arial" w:hAnsi="Arial"/>
          <w:b w:val="1"/>
          <w:bCs w:val="1"/>
          <w:shd w:val="clear" w:color="auto" w:fill="ffffff"/>
          <w:rtl w:val="0"/>
        </w:rPr>
        <w:t>i</w:t>
      </w:r>
      <w:r>
        <w:rPr>
          <w:rFonts w:ascii="Arial" w:hAnsi="Arial"/>
          <w:shd w:val="clear" w:color="auto" w:fill="ffffff"/>
          <w:rtl w:val="0"/>
        </w:rPr>
        <w:t>.</w:t>
      </w:r>
      <w:r>
        <w:rPr>
          <w:rFonts w:ascii="Arial" w:hAnsi="Arial" w:hint="default"/>
          <w:shd w:val="clear" w:color="auto" w:fill="ffffff"/>
          <w:rtl w:val="0"/>
        </w:rPr>
        <w:t xml:space="preserve">“ </w:t>
      </w:r>
      <w:r>
        <w:rPr>
          <w:rFonts w:ascii="Arial" w:hAnsi="Arial"/>
          <w:shd w:val="clear" w:color="auto" w:fill="ffffff"/>
          <w:rtl w:val="0"/>
          <w:lang w:val="en-US"/>
        </w:rPr>
        <w:t xml:space="preserve">{Ellen White: RH, November 29, 1892 par. 3} </w:t>
      </w:r>
      <w:r>
        <w:rPr>
          <w:rFonts w:ascii="Arial" w:hAnsi="Arial" w:hint="default"/>
          <w:sz w:val="18"/>
          <w:szCs w:val="18"/>
          <w:shd w:val="clear" w:color="auto" w:fill="ffffff"/>
          <w:rtl w:val="0"/>
        </w:rPr>
        <w:t>”</w:t>
      </w:r>
      <w:r>
        <w:rPr>
          <w:rFonts w:ascii="Arial" w:hAnsi="Arial"/>
          <w:sz w:val="18"/>
          <w:szCs w:val="18"/>
          <w:shd w:val="clear" w:color="auto" w:fill="ffffff"/>
          <w:rtl w:val="0"/>
          <w:lang w:val="en-US"/>
        </w:rPr>
        <w:t>The work of the holy Spirit is immeasurably great. It is from this source that power and efficiency come to the worker for God; and the Holy Spirit is the Comforter, as the personal presence of Christ to the soul.</w:t>
      </w:r>
      <w:r>
        <w:rPr>
          <w:rFonts w:ascii="Arial" w:hAnsi="Arial" w:hint="default"/>
          <w:sz w:val="18"/>
          <w:szCs w:val="18"/>
          <w:shd w:val="clear" w:color="auto" w:fill="ffffff"/>
          <w:rtl w:val="0"/>
        </w:rPr>
        <w:t xml:space="preserve">” </w:t>
      </w:r>
    </w:p>
    <w:p>
      <w:pPr>
        <w:pStyle w:val="Standard"/>
        <w:numPr>
          <w:ilvl w:val="0"/>
          <w:numId w:val="2"/>
        </w:numPr>
        <w:bidi w:val="0"/>
        <w:spacing w:after="240"/>
        <w:ind w:right="0"/>
        <w:jc w:val="both"/>
        <w:rPr>
          <w:rFonts w:ascii="Arial" w:hAnsi="Arial"/>
          <w:rtl w:val="0"/>
        </w:rPr>
      </w:pPr>
      <w:r>
        <w:rPr>
          <w:rFonts w:ascii="Arial" w:hAnsi="Arial"/>
          <w:rtl w:val="0"/>
        </w:rPr>
        <w:t>"Delo Svetega Duha je neizmerno veliko. Iz tega izvira prihaja Bo</w:t>
      </w:r>
      <w:r>
        <w:rPr>
          <w:rFonts w:ascii="Arial" w:hAnsi="Arial" w:hint="default"/>
          <w:rtl w:val="0"/>
        </w:rPr>
        <w:t>ž</w:t>
      </w:r>
      <w:r>
        <w:rPr>
          <w:rFonts w:ascii="Arial" w:hAnsi="Arial"/>
          <w:rtl w:val="0"/>
        </w:rPr>
        <w:t>jemu delavcu moc</w:t>
      </w:r>
      <w:r>
        <w:rPr>
          <w:rFonts w:ascii="Arial" w:hAnsi="Arial" w:hint="default"/>
          <w:rtl w:val="0"/>
        </w:rPr>
        <w:t xml:space="preserve">̌ </w:t>
      </w:r>
      <w:r>
        <w:rPr>
          <w:rFonts w:ascii="Arial" w:hAnsi="Arial"/>
          <w:rtl w:val="0"/>
          <w:lang w:val="it-IT"/>
        </w:rPr>
        <w:t>in uc</w:t>
      </w:r>
      <w:r>
        <w:rPr>
          <w:rFonts w:ascii="Arial" w:hAnsi="Arial" w:hint="default"/>
          <w:rtl w:val="0"/>
        </w:rPr>
        <w:t>̌</w:t>
      </w:r>
      <w:r>
        <w:rPr>
          <w:rFonts w:ascii="Arial" w:hAnsi="Arial"/>
          <w:rtl w:val="0"/>
        </w:rPr>
        <w:t xml:space="preserve">inkovitost; </w:t>
      </w:r>
      <w:r>
        <w:rPr>
          <w:rFonts w:ascii="Arial" w:hAnsi="Arial"/>
          <w:b w:val="1"/>
          <w:bCs w:val="1"/>
          <w:rtl w:val="0"/>
        </w:rPr>
        <w:t>Sveti Duh je Tola</w:t>
      </w:r>
      <w:r>
        <w:rPr>
          <w:rFonts w:ascii="Arial" w:hAnsi="Arial" w:hint="default"/>
          <w:b w:val="1"/>
          <w:bCs w:val="1"/>
          <w:rtl w:val="0"/>
        </w:rPr>
        <w:t>ž</w:t>
      </w:r>
      <w:r>
        <w:rPr>
          <w:rFonts w:ascii="Arial" w:hAnsi="Arial"/>
          <w:b w:val="1"/>
          <w:bCs w:val="1"/>
          <w:rtl w:val="0"/>
        </w:rPr>
        <w:t>nik, kot osebna prisotnost Kristusa v du</w:t>
      </w:r>
      <w:r>
        <w:rPr>
          <w:rFonts w:ascii="Arial" w:hAnsi="Arial" w:hint="default"/>
          <w:b w:val="1"/>
          <w:bCs w:val="1"/>
          <w:rtl w:val="0"/>
        </w:rPr>
        <w:t>š</w:t>
      </w:r>
      <w:r>
        <w:rPr>
          <w:rFonts w:ascii="Arial" w:hAnsi="Arial"/>
          <w:b w:val="1"/>
          <w:bCs w:val="1"/>
          <w:rtl w:val="0"/>
        </w:rPr>
        <w:t>i</w:t>
      </w:r>
      <w:r>
        <w:rPr>
          <w:rFonts w:ascii="Arial" w:hAnsi="Arial"/>
          <w:rtl w:val="0"/>
        </w:rPr>
        <w:t>.</w:t>
      </w:r>
      <w:r>
        <w:rPr>
          <w:rFonts w:ascii="Arial" w:hAnsi="Arial" w:hint="default"/>
          <w:rtl w:val="0"/>
        </w:rPr>
        <w:t xml:space="preserve">“ </w:t>
      </w:r>
      <w:r>
        <w:rPr>
          <w:rFonts w:ascii="Arial" w:hAnsi="Arial"/>
          <w:rtl w:val="0"/>
          <w:lang w:val="en-US"/>
        </w:rPr>
        <w:t>{Ellen White: RH, November 29, 1892 par. 3}</w:t>
      </w:r>
      <w:r>
        <w:rPr>
          <w:rFonts w:ascii="Arial" w:hAnsi="Arial" w:hint="default"/>
          <w:sz w:val="18"/>
          <w:szCs w:val="18"/>
          <w:rtl w:val="0"/>
        </w:rPr>
        <w:t xml:space="preserve"> ”</w:t>
      </w:r>
      <w:r>
        <w:rPr>
          <w:rFonts w:ascii="Arial" w:hAnsi="Arial"/>
          <w:sz w:val="18"/>
          <w:szCs w:val="18"/>
          <w:rtl w:val="0"/>
          <w:lang w:val="en-US"/>
        </w:rPr>
        <w:t>The work of the holy Spirit is immeasurably great. It is from this source that power and efficiency come to the worker for God; and the Holy Spirit is the Comforter, as the personal presence of Christ to the soul.</w:t>
      </w:r>
      <w:r>
        <w:rPr>
          <w:rFonts w:ascii="Arial" w:hAnsi="Arial" w:hint="default"/>
          <w:sz w:val="18"/>
          <w:szCs w:val="18"/>
          <w:rtl w:val="0"/>
        </w:rPr>
        <w:t xml:space="preserve">” </w:t>
      </w:r>
    </w:p>
    <w:p>
      <w:pPr>
        <w:pStyle w:val="Standard"/>
        <w:numPr>
          <w:ilvl w:val="0"/>
          <w:numId w:val="2"/>
        </w:numPr>
        <w:bidi w:val="0"/>
        <w:spacing w:after="240"/>
        <w:ind w:right="0"/>
        <w:jc w:val="both"/>
        <w:rPr>
          <w:rFonts w:ascii="Arial" w:hAnsi="Arial"/>
          <w:rtl w:val="0"/>
          <w:lang w:val="ru-RU"/>
        </w:rPr>
      </w:pPr>
      <w:r>
        <w:rPr>
          <w:rFonts w:ascii="Arial" w:hAnsi="Arial"/>
          <w:shd w:val="clear" w:color="auto" w:fill="ffffff"/>
          <w:rtl w:val="0"/>
          <w:lang w:val="ru-RU"/>
        </w:rPr>
        <w:t>"</w:t>
      </w:r>
      <w:r>
        <w:rPr>
          <w:rFonts w:ascii="Arial" w:hAnsi="Arial" w:hint="default"/>
          <w:shd w:val="clear" w:color="auto" w:fill="ffffff"/>
          <w:rtl w:val="0"/>
        </w:rPr>
        <w:t>Ž</w:t>
      </w:r>
      <w:r>
        <w:rPr>
          <w:rFonts w:ascii="Arial" w:hAnsi="Arial"/>
          <w:shd w:val="clear" w:color="auto" w:fill="ffffff"/>
          <w:rtl w:val="0"/>
        </w:rPr>
        <w:t>ivim pa ne vec</w:t>
      </w:r>
      <w:r>
        <w:rPr>
          <w:rFonts w:ascii="Arial" w:hAnsi="Arial" w:hint="default"/>
          <w:shd w:val="clear" w:color="auto" w:fill="ffffff"/>
          <w:rtl w:val="0"/>
        </w:rPr>
        <w:t xml:space="preserve">̌ </w:t>
      </w:r>
      <w:r>
        <w:rPr>
          <w:rFonts w:ascii="Arial" w:hAnsi="Arial"/>
          <w:shd w:val="clear" w:color="auto" w:fill="ffffff"/>
          <w:rtl w:val="0"/>
        </w:rPr>
        <w:t xml:space="preserve">jaz, </w:t>
      </w:r>
      <w:r>
        <w:rPr>
          <w:rFonts w:ascii="Arial" w:hAnsi="Arial"/>
          <w:b w:val="1"/>
          <w:bCs w:val="1"/>
          <w:shd w:val="clear" w:color="auto" w:fill="ffffff"/>
          <w:rtl w:val="0"/>
          <w:lang w:val="fr-FR"/>
        </w:rPr>
        <w:t>marvec</w:t>
      </w:r>
      <w:r>
        <w:rPr>
          <w:rFonts w:ascii="Arial" w:hAnsi="Arial" w:hint="default"/>
          <w:b w:val="1"/>
          <w:bCs w:val="1"/>
          <w:shd w:val="clear" w:color="auto" w:fill="ffffff"/>
          <w:rtl w:val="0"/>
        </w:rPr>
        <w:t xml:space="preserve">̌ </w:t>
      </w:r>
      <w:r>
        <w:rPr>
          <w:rFonts w:ascii="Arial" w:hAnsi="Arial"/>
          <w:b w:val="1"/>
          <w:bCs w:val="1"/>
          <w:shd w:val="clear" w:color="auto" w:fill="ffffff"/>
          <w:rtl w:val="0"/>
        </w:rPr>
        <w:t xml:space="preserve">Kristus </w:t>
      </w:r>
      <w:r>
        <w:rPr>
          <w:rFonts w:ascii="Arial" w:hAnsi="Arial" w:hint="default"/>
          <w:b w:val="1"/>
          <w:bCs w:val="1"/>
          <w:shd w:val="clear" w:color="auto" w:fill="ffffff"/>
          <w:rtl w:val="0"/>
        </w:rPr>
        <w:t>ž</w:t>
      </w:r>
      <w:r>
        <w:rPr>
          <w:rFonts w:ascii="Arial" w:hAnsi="Arial"/>
          <w:b w:val="1"/>
          <w:bCs w:val="1"/>
          <w:shd w:val="clear" w:color="auto" w:fill="ffffff"/>
          <w:rtl w:val="0"/>
        </w:rPr>
        <w:t>ivi v meni</w:t>
      </w:r>
      <w:r>
        <w:rPr>
          <w:rFonts w:ascii="Arial" w:hAnsi="Arial"/>
          <w:shd w:val="clear" w:color="auto" w:fill="ffffff"/>
          <w:rtl w:val="0"/>
        </w:rPr>
        <w:t xml:space="preserve">; kolikor pa sedaj </w:t>
      </w:r>
      <w:r>
        <w:rPr>
          <w:rFonts w:ascii="Arial" w:hAnsi="Arial" w:hint="default"/>
          <w:shd w:val="clear" w:color="auto" w:fill="ffffff"/>
          <w:rtl w:val="0"/>
        </w:rPr>
        <w:t>ž</w:t>
      </w:r>
      <w:r>
        <w:rPr>
          <w:rFonts w:ascii="Arial" w:hAnsi="Arial"/>
          <w:shd w:val="clear" w:color="auto" w:fill="ffffff"/>
          <w:rtl w:val="0"/>
        </w:rPr>
        <w:t xml:space="preserve">ivim v mesu, </w:t>
      </w:r>
      <w:r>
        <w:rPr>
          <w:rFonts w:ascii="Arial" w:hAnsi="Arial" w:hint="default"/>
          <w:shd w:val="clear" w:color="auto" w:fill="ffffff"/>
          <w:rtl w:val="0"/>
        </w:rPr>
        <w:t>ž</w:t>
      </w:r>
      <w:r>
        <w:rPr>
          <w:rFonts w:ascii="Arial" w:hAnsi="Arial"/>
          <w:shd w:val="clear" w:color="auto" w:fill="ffffff"/>
          <w:rtl w:val="0"/>
        </w:rPr>
        <w:t>ivim v veri Sinu Bo</w:t>
      </w:r>
      <w:r>
        <w:rPr>
          <w:rFonts w:ascii="Arial" w:hAnsi="Arial" w:hint="default"/>
          <w:shd w:val="clear" w:color="auto" w:fill="ffffff"/>
          <w:rtl w:val="0"/>
        </w:rPr>
        <w:t>ž</w:t>
      </w:r>
      <w:r>
        <w:rPr>
          <w:rFonts w:ascii="Arial" w:hAnsi="Arial"/>
          <w:shd w:val="clear" w:color="auto" w:fill="ffffff"/>
          <w:rtl w:val="0"/>
        </w:rPr>
        <w:t xml:space="preserve">jega, ki me je ljubil in dal samega Sebe zame." {Gal 2,20} </w:t>
      </w:r>
    </w:p>
    <w:p>
      <w:pPr>
        <w:pStyle w:val="Standard"/>
        <w:numPr>
          <w:ilvl w:val="0"/>
          <w:numId w:val="2"/>
        </w:numPr>
        <w:bidi w:val="0"/>
        <w:spacing w:after="240"/>
        <w:ind w:right="0"/>
        <w:jc w:val="both"/>
        <w:rPr>
          <w:rFonts w:ascii="Arial" w:hAnsi="Arial"/>
          <w:rtl w:val="0"/>
        </w:rPr>
      </w:pPr>
      <w:r>
        <w:rPr>
          <w:rFonts w:ascii="Arial" w:hAnsi="Arial"/>
          <w:shd w:val="clear" w:color="auto" w:fill="ffffff"/>
          <w:rtl w:val="0"/>
        </w:rPr>
        <w:t>"Omejen s c</w:t>
      </w:r>
      <w:r>
        <w:rPr>
          <w:rFonts w:ascii="Arial" w:hAnsi="Arial" w:hint="default"/>
          <w:shd w:val="clear" w:color="auto" w:fill="ffffff"/>
          <w:rtl w:val="0"/>
        </w:rPr>
        <w:t>̌</w:t>
      </w:r>
      <w:r>
        <w:rPr>
          <w:rFonts w:ascii="Arial" w:hAnsi="Arial"/>
          <w:shd w:val="clear" w:color="auto" w:fill="ffffff"/>
          <w:rtl w:val="0"/>
        </w:rPr>
        <w:t>love</w:t>
      </w:r>
      <w:r>
        <w:rPr>
          <w:rFonts w:ascii="Arial" w:hAnsi="Arial" w:hint="default"/>
          <w:shd w:val="clear" w:color="auto" w:fill="ffffff"/>
          <w:rtl w:val="0"/>
        </w:rPr>
        <w:t>š</w:t>
      </w:r>
      <w:r>
        <w:rPr>
          <w:rFonts w:ascii="Arial" w:hAnsi="Arial"/>
          <w:shd w:val="clear" w:color="auto" w:fill="ffffff"/>
          <w:rtl w:val="0"/>
        </w:rPr>
        <w:t>ko naravo, Kristus ni mogel biti istoc</w:t>
      </w:r>
      <w:r>
        <w:rPr>
          <w:rFonts w:ascii="Arial" w:hAnsi="Arial" w:hint="default"/>
          <w:shd w:val="clear" w:color="auto" w:fill="ffffff"/>
          <w:rtl w:val="0"/>
        </w:rPr>
        <w:t>̌</w:t>
      </w:r>
      <w:r>
        <w:rPr>
          <w:rFonts w:ascii="Arial" w:hAnsi="Arial"/>
          <w:shd w:val="clear" w:color="auto" w:fill="ffffff"/>
          <w:rtl w:val="0"/>
        </w:rPr>
        <w:t>asno prisoten povsod. Zato je bilo za vse koristno, da jih zapusti in gre k Svojemu Oc</w:t>
      </w:r>
      <w:r>
        <w:rPr>
          <w:rFonts w:ascii="Arial" w:hAnsi="Arial" w:hint="default"/>
          <w:shd w:val="clear" w:color="auto" w:fill="ffffff"/>
          <w:rtl w:val="0"/>
        </w:rPr>
        <w:t>̌</w:t>
      </w:r>
      <w:r>
        <w:rPr>
          <w:rFonts w:ascii="Arial" w:hAnsi="Arial"/>
          <w:shd w:val="clear" w:color="auto" w:fill="ffffff"/>
          <w:rtl w:val="0"/>
        </w:rPr>
        <w:t xml:space="preserve">etu, da bi jim poslal Svetega Duha kot Njegovega zastopnika na zemlji. </w:t>
      </w:r>
      <w:r>
        <w:rPr>
          <w:rFonts w:ascii="Arial" w:hAnsi="Arial"/>
          <w:b w:val="1"/>
          <w:bCs w:val="1"/>
          <w:shd w:val="clear" w:color="auto" w:fill="ffffff"/>
          <w:rtl w:val="0"/>
        </w:rPr>
        <w:t>Sveti Duh je On osebno, loc</w:t>
      </w:r>
      <w:r>
        <w:rPr>
          <w:rFonts w:ascii="Arial" w:hAnsi="Arial" w:hint="default"/>
          <w:b w:val="1"/>
          <w:bCs w:val="1"/>
          <w:shd w:val="clear" w:color="auto" w:fill="ffffff"/>
          <w:rtl w:val="0"/>
        </w:rPr>
        <w:t>̌</w:t>
      </w:r>
      <w:r>
        <w:rPr>
          <w:rFonts w:ascii="Arial" w:hAnsi="Arial"/>
          <w:b w:val="1"/>
          <w:bCs w:val="1"/>
          <w:shd w:val="clear" w:color="auto" w:fill="ffffff"/>
          <w:rtl w:val="0"/>
        </w:rPr>
        <w:t>en od Njegove c</w:t>
      </w:r>
      <w:r>
        <w:rPr>
          <w:rFonts w:ascii="Arial" w:hAnsi="Arial" w:hint="default"/>
          <w:b w:val="1"/>
          <w:bCs w:val="1"/>
          <w:shd w:val="clear" w:color="auto" w:fill="ffffff"/>
          <w:rtl w:val="0"/>
        </w:rPr>
        <w:t>̌</w:t>
      </w:r>
      <w:r>
        <w:rPr>
          <w:rFonts w:ascii="Arial" w:hAnsi="Arial"/>
          <w:b w:val="1"/>
          <w:bCs w:val="1"/>
          <w:shd w:val="clear" w:color="auto" w:fill="ffffff"/>
          <w:rtl w:val="0"/>
        </w:rPr>
        <w:t>love</w:t>
      </w:r>
      <w:r>
        <w:rPr>
          <w:rFonts w:ascii="Arial" w:hAnsi="Arial" w:hint="default"/>
          <w:b w:val="1"/>
          <w:bCs w:val="1"/>
          <w:shd w:val="clear" w:color="auto" w:fill="ffffff"/>
          <w:rtl w:val="0"/>
        </w:rPr>
        <w:t>š</w:t>
      </w:r>
      <w:r>
        <w:rPr>
          <w:rFonts w:ascii="Arial" w:hAnsi="Arial"/>
          <w:b w:val="1"/>
          <w:bCs w:val="1"/>
          <w:shd w:val="clear" w:color="auto" w:fill="ffffff"/>
          <w:rtl w:val="0"/>
        </w:rPr>
        <w:t>ke osebnosti in zato neodvisen od nje</w:t>
      </w:r>
      <w:r>
        <w:rPr>
          <w:rFonts w:ascii="Arial" w:hAnsi="Arial"/>
          <w:shd w:val="clear" w:color="auto" w:fill="ffffff"/>
          <w:rtl w:val="0"/>
        </w:rPr>
        <w:t xml:space="preserve">. </w:t>
      </w:r>
      <w:r>
        <w:rPr>
          <w:rFonts w:ascii="Arial" w:hAnsi="Arial"/>
          <w:b w:val="1"/>
          <w:bCs w:val="1"/>
          <w:shd w:val="clear" w:color="auto" w:fill="ffffff"/>
          <w:rtl w:val="0"/>
        </w:rPr>
        <w:t>On SAM je VSEPRISOTEN po svojem Svetem Duhu</w:t>
      </w:r>
      <w:r>
        <w:rPr>
          <w:rFonts w:ascii="Arial" w:hAnsi="Arial"/>
          <w:shd w:val="clear" w:color="auto" w:fill="ffffff"/>
          <w:rtl w:val="0"/>
        </w:rPr>
        <w:t>.</w:t>
      </w:r>
      <w:r>
        <w:rPr>
          <w:rFonts w:ascii="Arial" w:hAnsi="Arial" w:hint="default"/>
          <w:shd w:val="clear" w:color="auto" w:fill="ffffff"/>
          <w:rtl w:val="0"/>
        </w:rPr>
        <w:t>“</w:t>
      </w:r>
      <w:r>
        <w:rPr>
          <w:rFonts w:ascii="Arial" w:hAnsi="Arial"/>
          <w:shd w:val="clear" w:color="auto" w:fill="ffffff"/>
          <w:rtl w:val="0"/>
        </w:rPr>
        <w:t xml:space="preserve"> </w:t>
      </w:r>
      <w:r>
        <w:rPr>
          <w:rFonts w:ascii="Arial" w:hAnsi="Arial"/>
          <w:shd w:val="clear" w:color="auto" w:fill="ffffff"/>
          <w:rtl w:val="0"/>
        </w:rPr>
        <w:t>(</w:t>
      </w:r>
      <w:r>
        <w:rPr>
          <w:rFonts w:ascii="Arial" w:hAnsi="Arial"/>
          <w:shd w:val="clear" w:color="auto" w:fill="ffffff"/>
          <w:rtl w:val="0"/>
        </w:rPr>
        <w:t>Stari link iz leta 1970 brez vejic</w:t>
      </w:r>
      <w:r>
        <w:rPr>
          <w:rFonts w:ascii="Arial" w:hAnsi="Arial"/>
          <w:shd w:val="clear" w:color="auto" w:fill="ffffff"/>
          <w:rtl w:val="0"/>
        </w:rPr>
        <w:t>)</w:t>
      </w:r>
      <w:r>
        <w:rPr>
          <w:rFonts w:ascii="Arial" w:hAnsi="Arial"/>
          <w:shd w:val="clear" w:color="auto" w:fill="ffffff"/>
          <w:rtl w:val="0"/>
        </w:rPr>
        <w:t>: {Ellen White: Manuscript Releases Vol.14, p. 23}. Novi aktualni link s pravilnim starim originalom Z VEJICAMI obstaja od leta 2015 na uradni strani Adventistic</w:t>
      </w:r>
      <w:r>
        <w:rPr>
          <w:rFonts w:ascii="Arial" w:hAnsi="Arial" w:hint="default"/>
          <w:shd w:val="clear" w:color="auto" w:fill="ffffff"/>
          <w:rtl w:val="0"/>
        </w:rPr>
        <w:t>̌</w:t>
      </w:r>
      <w:r>
        <w:rPr>
          <w:rFonts w:ascii="Arial" w:hAnsi="Arial"/>
          <w:shd w:val="clear" w:color="auto" w:fill="ffffff"/>
          <w:rtl w:val="0"/>
          <w:lang w:val="en-US"/>
        </w:rPr>
        <w:t>ne cerkve pod oznako: {Ellen: Lt119,1895.18} {https://m.egwwritings.org/en/book/5294.1#1}</w:t>
      </w:r>
      <w:r>
        <w:rPr>
          <w:rFonts w:ascii="Arial" w:hAnsi="Arial" w:hint="default"/>
          <w:sz w:val="18"/>
          <w:szCs w:val="18"/>
          <w:shd w:val="clear" w:color="auto" w:fill="ffffff"/>
          <w:rtl w:val="1"/>
          <w:lang w:val="ar-SA" w:bidi="ar-SA"/>
        </w:rPr>
        <w:t xml:space="preserve"> “</w:t>
      </w:r>
      <w:r>
        <w:rPr>
          <w:rFonts w:ascii="Arial" w:hAnsi="Arial"/>
          <w:sz w:val="18"/>
          <w:szCs w:val="18"/>
          <w:shd w:val="clear" w:color="auto" w:fill="ffffff"/>
          <w:rtl w:val="0"/>
          <w:lang w:val="en-US"/>
        </w:rPr>
        <w:t>Cumbered with humanity, Christ could not be in every place personally; therefore it was altogether for the</w:t>
      </w:r>
      <w:r>
        <w:rPr>
          <w:rFonts w:ascii="Arial" w:hAnsi="Arial"/>
          <w:sz w:val="16"/>
          <w:szCs w:val="16"/>
          <w:shd w:val="clear" w:color="auto" w:fill="ffffff"/>
          <w:rtl w:val="0"/>
          <w:lang w:val="en-US"/>
        </w:rPr>
        <w:t>ir advantage that He should leave them, go to His father, and send the Holy Spirit to be His successor on earth. The Holy Spirit is Himself,divested of the personality of humanity and independent thereof. He would represent Himself as present in all places by His Holy Spirit, as the Omnipresent.</w:t>
      </w:r>
      <w:r>
        <w:rPr>
          <w:rFonts w:ascii="Arial" w:hAnsi="Arial" w:hint="default"/>
          <w:sz w:val="16"/>
          <w:szCs w:val="16"/>
          <w:shd w:val="clear" w:color="auto" w:fill="ffffff"/>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shd w:val="clear" w:color="auto" w:fill="ffffff"/>
          <w:rtl w:val="0"/>
        </w:rPr>
      </w:pPr>
      <w:r>
        <w:rPr>
          <w:rFonts w:ascii="Arial" w:hAnsi="Arial"/>
          <w:shd w:val="clear" w:color="auto" w:fill="ffffff"/>
          <w:rtl w:val="0"/>
        </w:rPr>
        <w:t>Sveti Duh nima c</w:t>
      </w:r>
      <w:r>
        <w:rPr>
          <w:rFonts w:ascii="Arial" w:hAnsi="Arial" w:hint="default"/>
          <w:shd w:val="clear" w:color="auto" w:fill="ffffff"/>
          <w:rtl w:val="0"/>
        </w:rPr>
        <w:t>̌</w:t>
      </w:r>
      <w:r>
        <w:rPr>
          <w:rFonts w:ascii="Arial" w:hAnsi="Arial"/>
          <w:shd w:val="clear" w:color="auto" w:fill="ffffff"/>
          <w:rtl w:val="0"/>
        </w:rPr>
        <w:t>love</w:t>
      </w:r>
      <w:r>
        <w:rPr>
          <w:rFonts w:ascii="Arial" w:hAnsi="Arial" w:hint="default"/>
          <w:shd w:val="clear" w:color="auto" w:fill="ffffff"/>
          <w:rtl w:val="0"/>
        </w:rPr>
        <w:t>š</w:t>
      </w:r>
      <w:r>
        <w:rPr>
          <w:rFonts w:ascii="Arial" w:hAnsi="Arial"/>
          <w:shd w:val="clear" w:color="auto" w:fill="ffffff"/>
          <w:rtl w:val="0"/>
        </w:rPr>
        <w:t>ke osebnosti ali narave, da bi se oddvojil od nje, ampak samo Jezus. Jezus je Ta, ki je skozi Svojega Svetega Duha vseprisoten. Ne more biti Sveti Duh Tisti, ki je po Svojem Svetem Duhu vseprisoten, ker bi v tem primeru obstajala dva Sveta Duha. Angle</w:t>
      </w:r>
      <w:r>
        <w:rPr>
          <w:rFonts w:ascii="Arial" w:hAnsi="Arial" w:hint="default"/>
          <w:shd w:val="clear" w:color="auto" w:fill="ffffff"/>
          <w:rtl w:val="0"/>
        </w:rPr>
        <w:t>š</w:t>
      </w:r>
      <w:r>
        <w:rPr>
          <w:rFonts w:ascii="Arial" w:hAnsi="Arial"/>
          <w:shd w:val="clear" w:color="auto" w:fill="ffffff"/>
          <w:rtl w:val="0"/>
        </w:rPr>
        <w:t xml:space="preserve">ka beseda </w:t>
      </w:r>
      <w:r>
        <w:rPr>
          <w:rFonts w:ascii="Arial" w:hAnsi="Arial" w:hint="default"/>
          <w:shd w:val="clear" w:color="auto" w:fill="ffffff"/>
          <w:rtl w:val="0"/>
        </w:rPr>
        <w:t>„</w:t>
      </w:r>
      <w:r>
        <w:rPr>
          <w:rFonts w:ascii="Arial" w:hAnsi="Arial"/>
          <w:shd w:val="clear" w:color="auto" w:fill="ffffff"/>
          <w:rtl w:val="0"/>
          <w:lang w:val="en-US"/>
        </w:rPr>
        <w:t>divested</w:t>
      </w:r>
      <w:r>
        <w:rPr>
          <w:rFonts w:ascii="Arial" w:hAnsi="Arial" w:hint="default"/>
          <w:shd w:val="clear" w:color="auto" w:fill="ffffff"/>
          <w:rtl w:val="0"/>
          <w:lang w:val="de-DE"/>
        </w:rPr>
        <w:t xml:space="preserve">“ </w:t>
      </w:r>
      <w:r>
        <w:rPr>
          <w:rFonts w:ascii="Arial" w:hAnsi="Arial"/>
          <w:shd w:val="clear" w:color="auto" w:fill="ffffff"/>
          <w:rtl w:val="0"/>
        </w:rPr>
        <w:t>pomeni "razdvojen tj. loc</w:t>
      </w:r>
      <w:r>
        <w:rPr>
          <w:rFonts w:ascii="Arial" w:hAnsi="Arial" w:hint="default"/>
          <w:shd w:val="clear" w:color="auto" w:fill="ffffff"/>
          <w:rtl w:val="0"/>
        </w:rPr>
        <w:t>̌</w:t>
      </w:r>
      <w:r>
        <w:rPr>
          <w:rFonts w:ascii="Arial" w:hAnsi="Arial"/>
          <w:shd w:val="clear" w:color="auto" w:fill="ffffff"/>
          <w:rtl w:val="0"/>
        </w:rPr>
        <w:t>en" in ne, da nekaj nec</w:t>
      </w:r>
      <w:r>
        <w:rPr>
          <w:rFonts w:ascii="Arial" w:hAnsi="Arial" w:hint="default"/>
          <w:shd w:val="clear" w:color="auto" w:fill="ffffff"/>
          <w:rtl w:val="0"/>
        </w:rPr>
        <w:t>̌</w:t>
      </w:r>
      <w:r>
        <w:rPr>
          <w:rFonts w:ascii="Arial" w:hAnsi="Arial"/>
          <w:shd w:val="clear" w:color="auto" w:fill="ffffff"/>
          <w:rtl w:val="0"/>
        </w:rPr>
        <w:t xml:space="preserve">emu ne pripada. Prihajajo trditve, da to </w:t>
      </w:r>
      <w:r>
        <w:rPr>
          <w:rFonts w:ascii="Arial" w:hAnsi="Arial" w:hint="default"/>
          <w:shd w:val="clear" w:color="auto" w:fill="ffffff"/>
          <w:rtl w:val="0"/>
        </w:rPr>
        <w:t>„</w:t>
      </w:r>
      <w:r>
        <w:rPr>
          <w:rFonts w:ascii="Arial" w:hAnsi="Arial"/>
          <w:shd w:val="clear" w:color="auto" w:fill="ffffff"/>
          <w:rtl w:val="0"/>
          <w:lang w:val="en-US"/>
        </w:rPr>
        <w:t>divested</w:t>
      </w:r>
      <w:r>
        <w:rPr>
          <w:rFonts w:ascii="Arial" w:hAnsi="Arial" w:hint="default"/>
          <w:shd w:val="clear" w:color="auto" w:fill="ffffff"/>
          <w:rtl w:val="0"/>
          <w:lang w:val="de-DE"/>
        </w:rPr>
        <w:t xml:space="preserve">“ </w:t>
      </w:r>
      <w:r>
        <w:rPr>
          <w:rFonts w:ascii="Arial" w:hAnsi="Arial"/>
          <w:shd w:val="clear" w:color="auto" w:fill="ffffff"/>
          <w:rtl w:val="0"/>
        </w:rPr>
        <w:t>tj. loc</w:t>
      </w:r>
      <w:r>
        <w:rPr>
          <w:rFonts w:ascii="Arial" w:hAnsi="Arial" w:hint="default"/>
          <w:shd w:val="clear" w:color="auto" w:fill="ffffff"/>
          <w:rtl w:val="0"/>
        </w:rPr>
        <w:t>̌</w:t>
      </w:r>
      <w:r>
        <w:rPr>
          <w:rFonts w:ascii="Arial" w:hAnsi="Arial"/>
          <w:shd w:val="clear" w:color="auto" w:fill="ffffff"/>
          <w:rtl w:val="0"/>
        </w:rPr>
        <w:t>en, "pomeni", da Sveti Duh nima c</w:t>
      </w:r>
      <w:r>
        <w:rPr>
          <w:rFonts w:ascii="Arial" w:hAnsi="Arial" w:hint="default"/>
          <w:shd w:val="clear" w:color="auto" w:fill="ffffff"/>
          <w:rtl w:val="0"/>
        </w:rPr>
        <w:t>̌</w:t>
      </w:r>
      <w:r>
        <w:rPr>
          <w:rFonts w:ascii="Arial" w:hAnsi="Arial"/>
          <w:shd w:val="clear" w:color="auto" w:fill="ffffff"/>
          <w:rtl w:val="0"/>
        </w:rPr>
        <w:t>love</w:t>
      </w:r>
      <w:r>
        <w:rPr>
          <w:rFonts w:ascii="Arial" w:hAnsi="Arial" w:hint="default"/>
          <w:shd w:val="clear" w:color="auto" w:fill="ffffff"/>
          <w:rtl w:val="0"/>
        </w:rPr>
        <w:t>š</w:t>
      </w:r>
      <w:r>
        <w:rPr>
          <w:rFonts w:ascii="Arial" w:hAnsi="Arial"/>
          <w:shd w:val="clear" w:color="auto" w:fill="ffffff"/>
          <w:rtl w:val="0"/>
        </w:rPr>
        <w:t xml:space="preserve">ke narave in da ta citat "ne" govori o Jezusu.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shd w:val="clear" w:color="auto" w:fill="ffffff"/>
          <w:rtl w:val="0"/>
        </w:rPr>
        <w:t>Sveti Duh nima c</w:t>
      </w:r>
      <w:r>
        <w:rPr>
          <w:rFonts w:ascii="Arial" w:hAnsi="Arial" w:hint="default"/>
          <w:shd w:val="clear" w:color="auto" w:fill="ffffff"/>
          <w:rtl w:val="0"/>
        </w:rPr>
        <w:t>̌</w:t>
      </w:r>
      <w:r>
        <w:rPr>
          <w:rFonts w:ascii="Arial" w:hAnsi="Arial"/>
          <w:shd w:val="clear" w:color="auto" w:fill="ffffff"/>
          <w:rtl w:val="0"/>
        </w:rPr>
        <w:t>love</w:t>
      </w:r>
      <w:r>
        <w:rPr>
          <w:rFonts w:ascii="Arial" w:hAnsi="Arial" w:hint="default"/>
          <w:shd w:val="clear" w:color="auto" w:fill="ffffff"/>
          <w:rtl w:val="0"/>
        </w:rPr>
        <w:t>š</w:t>
      </w:r>
      <w:r>
        <w:rPr>
          <w:rFonts w:ascii="Arial" w:hAnsi="Arial"/>
          <w:shd w:val="clear" w:color="auto" w:fill="ffffff"/>
          <w:rtl w:val="0"/>
        </w:rPr>
        <w:t xml:space="preserve">ke narave, da bi bil od nje </w:t>
      </w:r>
      <w:r>
        <w:rPr>
          <w:rFonts w:ascii="Arial" w:hAnsi="Arial" w:hint="default"/>
          <w:shd w:val="clear" w:color="auto" w:fill="ffffff"/>
          <w:rtl w:val="0"/>
        </w:rPr>
        <w:t>„</w:t>
      </w:r>
      <w:r>
        <w:rPr>
          <w:rFonts w:ascii="Arial" w:hAnsi="Arial"/>
          <w:shd w:val="clear" w:color="auto" w:fill="ffffff"/>
          <w:rtl w:val="0"/>
          <w:lang w:val="en-US"/>
        </w:rPr>
        <w:t>divested</w:t>
      </w:r>
      <w:r>
        <w:rPr>
          <w:rFonts w:ascii="Arial" w:hAnsi="Arial" w:hint="default"/>
          <w:shd w:val="clear" w:color="auto" w:fill="ffffff"/>
          <w:rtl w:val="0"/>
          <w:lang w:val="de-DE"/>
        </w:rPr>
        <w:t xml:space="preserve">“ </w:t>
      </w:r>
      <w:r>
        <w:rPr>
          <w:rFonts w:ascii="Arial" w:hAnsi="Arial"/>
          <w:shd w:val="clear" w:color="auto" w:fill="ffffff"/>
          <w:rtl w:val="0"/>
        </w:rPr>
        <w:t>tj. loc</w:t>
      </w:r>
      <w:r>
        <w:rPr>
          <w:rFonts w:ascii="Arial" w:hAnsi="Arial" w:hint="default"/>
          <w:shd w:val="clear" w:color="auto" w:fill="ffffff"/>
          <w:rtl w:val="0"/>
        </w:rPr>
        <w:t>̌</w:t>
      </w:r>
      <w:r>
        <w:rPr>
          <w:rFonts w:ascii="Arial" w:hAnsi="Arial"/>
          <w:shd w:val="clear" w:color="auto" w:fill="ffffff"/>
          <w:rtl w:val="0"/>
          <w:lang w:val="de-DE"/>
        </w:rPr>
        <w:t xml:space="preserve">en! </w:t>
      </w:r>
      <w:r>
        <w:rPr>
          <w:rFonts w:ascii="Arial" w:hAnsi="Arial"/>
          <w:rtl w:val="0"/>
        </w:rPr>
        <w:t>Samo Jezus je povezan s pojmom c</w:t>
      </w:r>
      <w:r>
        <w:rPr>
          <w:rFonts w:ascii="Arial" w:hAnsi="Arial" w:hint="default"/>
          <w:rtl w:val="0"/>
        </w:rPr>
        <w:t>̌</w:t>
      </w:r>
      <w:r>
        <w:rPr>
          <w:rFonts w:ascii="Arial" w:hAnsi="Arial"/>
          <w:rtl w:val="0"/>
        </w:rPr>
        <w:t>love</w:t>
      </w:r>
      <w:r>
        <w:rPr>
          <w:rFonts w:ascii="Arial" w:hAnsi="Arial" w:hint="default"/>
          <w:rtl w:val="0"/>
        </w:rPr>
        <w:t>š</w:t>
      </w:r>
      <w:r>
        <w:rPr>
          <w:rFonts w:ascii="Arial" w:hAnsi="Arial"/>
          <w:rtl w:val="0"/>
        </w:rPr>
        <w:t>tvo, ker je pri</w:t>
      </w:r>
      <w:r>
        <w:rPr>
          <w:rFonts w:ascii="Arial" w:hAnsi="Arial" w:hint="default"/>
          <w:rtl w:val="0"/>
        </w:rPr>
        <w:t>š</w:t>
      </w:r>
      <w:r>
        <w:rPr>
          <w:rFonts w:ascii="Arial" w:hAnsi="Arial"/>
          <w:rtl w:val="0"/>
        </w:rPr>
        <w:t>el v c</w:t>
      </w:r>
      <w:r>
        <w:rPr>
          <w:rFonts w:ascii="Arial" w:hAnsi="Arial" w:hint="default"/>
          <w:rtl w:val="0"/>
        </w:rPr>
        <w:t>̌</w:t>
      </w:r>
      <w:r>
        <w:rPr>
          <w:rFonts w:ascii="Arial" w:hAnsi="Arial"/>
          <w:rtl w:val="0"/>
        </w:rPr>
        <w:t>love</w:t>
      </w:r>
      <w:r>
        <w:rPr>
          <w:rFonts w:ascii="Arial" w:hAnsi="Arial" w:hint="default"/>
          <w:rtl w:val="0"/>
        </w:rPr>
        <w:t>š</w:t>
      </w:r>
      <w:r>
        <w:rPr>
          <w:rFonts w:ascii="Arial" w:hAnsi="Arial"/>
          <w:rtl w:val="0"/>
        </w:rPr>
        <w:t>ki obliki, da umre za nas in je tak</w:t>
      </w:r>
      <w:r>
        <w:rPr>
          <w:rFonts w:ascii="Arial" w:hAnsi="Arial" w:hint="default"/>
          <w:rtl w:val="0"/>
        </w:rPr>
        <w:t>š</w:t>
      </w:r>
      <w:r>
        <w:rPr>
          <w:rFonts w:ascii="Arial" w:hAnsi="Arial"/>
          <w:rtl w:val="0"/>
          <w:lang w:val="de-DE"/>
        </w:rPr>
        <w:t>en od</w:t>
      </w:r>
      <w:r>
        <w:rPr>
          <w:rFonts w:ascii="Arial" w:hAnsi="Arial" w:hint="default"/>
          <w:rtl w:val="0"/>
        </w:rPr>
        <w:t>š</w:t>
      </w:r>
      <w:r>
        <w:rPr>
          <w:rFonts w:ascii="Arial" w:hAnsi="Arial"/>
          <w:rtl w:val="0"/>
        </w:rPr>
        <w:t>el v nebesa, v nebe</w:t>
      </w:r>
      <w:r>
        <w:rPr>
          <w:rFonts w:ascii="Arial" w:hAnsi="Arial" w:hint="default"/>
          <w:rtl w:val="0"/>
        </w:rPr>
        <w:t>š</w:t>
      </w:r>
      <w:r>
        <w:rPr>
          <w:rFonts w:ascii="Arial" w:hAnsi="Arial"/>
          <w:rtl w:val="0"/>
        </w:rPr>
        <w:t>ko sveti</w:t>
      </w:r>
      <w:r>
        <w:rPr>
          <w:rFonts w:ascii="Arial" w:hAnsi="Arial" w:hint="default"/>
          <w:rtl w:val="0"/>
        </w:rPr>
        <w:t>š</w:t>
      </w:r>
      <w:r>
        <w:rPr>
          <w:rFonts w:ascii="Arial" w:hAnsi="Arial"/>
          <w:rtl w:val="0"/>
        </w:rPr>
        <w:t>c</w:t>
      </w:r>
      <w:r>
        <w:rPr>
          <w:rFonts w:ascii="Arial" w:hAnsi="Arial" w:hint="default"/>
          <w:rtl w:val="0"/>
        </w:rPr>
        <w:t>̌</w:t>
      </w:r>
      <w:r>
        <w:rPr>
          <w:rFonts w:ascii="Arial" w:hAnsi="Arial"/>
          <w:rtl w:val="0"/>
        </w:rPr>
        <w:t>e, in zato se ta citat zac</w:t>
      </w:r>
      <w:r>
        <w:rPr>
          <w:rFonts w:ascii="Arial" w:hAnsi="Arial" w:hint="default"/>
          <w:rtl w:val="0"/>
        </w:rPr>
        <w:t>̌</w:t>
      </w:r>
      <w:r>
        <w:rPr>
          <w:rFonts w:ascii="Arial" w:hAnsi="Arial"/>
          <w:rtl w:val="0"/>
        </w:rPr>
        <w:t>enja z Jezusovim imenom, da bi tako bil natanc</w:t>
      </w:r>
      <w:r>
        <w:rPr>
          <w:rFonts w:ascii="Arial" w:hAnsi="Arial" w:hint="default"/>
          <w:rtl w:val="0"/>
        </w:rPr>
        <w:t>̌</w:t>
      </w:r>
      <w:r>
        <w:rPr>
          <w:rFonts w:ascii="Arial" w:hAnsi="Arial"/>
          <w:rtl w:val="0"/>
        </w:rPr>
        <w:t>nej</w:t>
      </w:r>
      <w:r>
        <w:rPr>
          <w:rFonts w:ascii="Arial" w:hAnsi="Arial" w:hint="default"/>
          <w:rtl w:val="0"/>
        </w:rPr>
        <w:t>š</w:t>
      </w:r>
      <w:r>
        <w:rPr>
          <w:rFonts w:ascii="Arial" w:hAnsi="Arial"/>
          <w:rtl w:val="0"/>
        </w:rPr>
        <w:t>i in jasnej</w:t>
      </w:r>
      <w:r>
        <w:rPr>
          <w:rFonts w:ascii="Arial" w:hAnsi="Arial" w:hint="default"/>
          <w:rtl w:val="0"/>
        </w:rPr>
        <w:t>š</w:t>
      </w:r>
      <w:r>
        <w:rPr>
          <w:rFonts w:ascii="Arial" w:hAnsi="Arial"/>
          <w:rtl w:val="0"/>
        </w:rPr>
        <w:t>i! Stavek (Sveti Duh je On osebno, loc</w:t>
      </w:r>
      <w:r>
        <w:rPr>
          <w:rFonts w:ascii="Arial" w:hAnsi="Arial" w:hint="default"/>
          <w:rtl w:val="0"/>
        </w:rPr>
        <w:t>̌</w:t>
      </w:r>
      <w:r>
        <w:rPr>
          <w:rFonts w:ascii="Arial" w:hAnsi="Arial"/>
          <w:rtl w:val="0"/>
        </w:rPr>
        <w:t>en od Njegove c</w:t>
      </w:r>
      <w:r>
        <w:rPr>
          <w:rFonts w:ascii="Arial" w:hAnsi="Arial" w:hint="default"/>
          <w:rtl w:val="0"/>
        </w:rPr>
        <w:t>̌</w:t>
      </w:r>
      <w:r>
        <w:rPr>
          <w:rFonts w:ascii="Arial" w:hAnsi="Arial"/>
          <w:rtl w:val="0"/>
        </w:rPr>
        <w:t>love</w:t>
      </w:r>
      <w:r>
        <w:rPr>
          <w:rFonts w:ascii="Arial" w:hAnsi="Arial" w:hint="default"/>
          <w:rtl w:val="0"/>
        </w:rPr>
        <w:t>š</w:t>
      </w:r>
      <w:r>
        <w:rPr>
          <w:rFonts w:ascii="Arial" w:hAnsi="Arial"/>
          <w:rtl w:val="0"/>
        </w:rPr>
        <w:t>ke osebnosti ...) je pred kratkim (pred pribli</w:t>
      </w:r>
      <w:r>
        <w:rPr>
          <w:rFonts w:ascii="Arial" w:hAnsi="Arial" w:hint="default"/>
          <w:rtl w:val="0"/>
        </w:rPr>
        <w:t>ž</w:t>
      </w:r>
      <w:r>
        <w:rPr>
          <w:rFonts w:ascii="Arial" w:hAnsi="Arial"/>
          <w:rtl w:val="0"/>
        </w:rPr>
        <w:t xml:space="preserve">no enim letom) postal uradno kompleten v svojem izvirniku (The Holy Spirit is Himself, divested of the personality...).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Za besedo 'Himself' je manjkala vejica, pa tako identiteta Svetega Duha ni bila jasno poudarjena. Sovra</w:t>
      </w:r>
      <w:r>
        <w:rPr>
          <w:rFonts w:ascii="Arial" w:hAnsi="Arial" w:hint="default"/>
          <w:rtl w:val="0"/>
        </w:rPr>
        <w:t>ž</w:t>
      </w:r>
      <w:r>
        <w:rPr>
          <w:rFonts w:ascii="Arial" w:hAnsi="Arial"/>
          <w:rtl w:val="0"/>
        </w:rPr>
        <w:t>nik du</w:t>
      </w:r>
      <w:r>
        <w:rPr>
          <w:rFonts w:ascii="Arial" w:hAnsi="Arial" w:hint="default"/>
          <w:rtl w:val="0"/>
        </w:rPr>
        <w:t xml:space="preserve">š </w:t>
      </w:r>
      <w:r>
        <w:rPr>
          <w:rFonts w:ascii="Arial" w:hAnsi="Arial"/>
          <w:rtl w:val="0"/>
        </w:rPr>
        <w:t>vlaga najvec</w:t>
      </w:r>
      <w:r>
        <w:rPr>
          <w:rFonts w:ascii="Arial" w:hAnsi="Arial" w:hint="default"/>
          <w:rtl w:val="0"/>
        </w:rPr>
        <w:t>̌</w:t>
      </w:r>
      <w:r>
        <w:rPr>
          <w:rFonts w:ascii="Arial" w:hAnsi="Arial"/>
          <w:rtl w:val="0"/>
        </w:rPr>
        <w:t>je napore, da prero</w:t>
      </w:r>
      <w:r>
        <w:rPr>
          <w:rFonts w:ascii="Arial" w:hAnsi="Arial" w:hint="default"/>
          <w:rtl w:val="0"/>
        </w:rPr>
        <w:t>š</w:t>
      </w:r>
      <w:r>
        <w:rPr>
          <w:rFonts w:ascii="Arial" w:hAnsi="Arial"/>
          <w:rtl w:val="0"/>
        </w:rPr>
        <w:t>ko besedo pomanj</w:t>
      </w:r>
      <w:r>
        <w:rPr>
          <w:rFonts w:ascii="Arial" w:hAnsi="Arial" w:hint="default"/>
          <w:rtl w:val="0"/>
        </w:rPr>
        <w:t>š</w:t>
      </w:r>
      <w:r>
        <w:rPr>
          <w:rFonts w:ascii="Arial" w:hAnsi="Arial"/>
          <w:rtl w:val="0"/>
        </w:rPr>
        <w:t>a in jo oklesti. Bog dovoljuje goljufije iz nam pogosto nejasnih razlogov, vendar iskrenim iskalcem resnice daje luc</w:t>
      </w:r>
      <w:r>
        <w:rPr>
          <w:rFonts w:ascii="Arial" w:hAnsi="Arial" w:hint="default"/>
          <w:rtl w:val="0"/>
        </w:rPr>
        <w:t>̌</w:t>
      </w:r>
      <w:r>
        <w:rPr>
          <w:rFonts w:ascii="Arial" w:hAnsi="Arial"/>
          <w:rtl w:val="0"/>
        </w:rPr>
        <w:t xml:space="preserve">. </w:t>
      </w:r>
    </w:p>
    <w:p>
      <w:pPr>
        <w:pStyle w:val="Standard"/>
        <w:numPr>
          <w:ilvl w:val="0"/>
          <w:numId w:val="2"/>
        </w:numPr>
        <w:bidi w:val="0"/>
        <w:spacing w:after="240"/>
        <w:ind w:right="0"/>
        <w:jc w:val="both"/>
        <w:rPr>
          <w:rFonts w:ascii="Arial" w:hAnsi="Arial" w:hint="default"/>
          <w:rtl w:val="0"/>
        </w:rPr>
      </w:pPr>
      <w:r>
        <w:rPr>
          <w:rFonts w:ascii="Arial" w:hAnsi="Arial" w:hint="default"/>
          <w:shd w:val="clear" w:color="auto" w:fill="ffffff"/>
          <w:rtl w:val="0"/>
        </w:rPr>
        <w:t>“</w:t>
      </w:r>
      <w:r>
        <w:rPr>
          <w:rFonts w:ascii="Arial" w:hAnsi="Arial"/>
          <w:rtl w:val="0"/>
        </w:rPr>
        <w:t>Po Negovi inauguraciji je pri</w:t>
      </w:r>
      <w:r>
        <w:rPr>
          <w:rFonts w:ascii="Arial" w:hAnsi="Arial" w:hint="default"/>
          <w:rtl w:val="0"/>
        </w:rPr>
        <w:t>š</w:t>
      </w:r>
      <w:r>
        <w:rPr>
          <w:rFonts w:ascii="Arial" w:hAnsi="Arial"/>
          <w:rtl w:val="0"/>
        </w:rPr>
        <w:t>el Duh in Jezus je bil resnic</w:t>
      </w:r>
      <w:r>
        <w:rPr>
          <w:rFonts w:ascii="Arial" w:hAnsi="Arial" w:hint="default"/>
          <w:rtl w:val="0"/>
        </w:rPr>
        <w:t>̌</w:t>
      </w:r>
      <w:r>
        <w:rPr>
          <w:rFonts w:ascii="Arial" w:hAnsi="Arial"/>
          <w:rtl w:val="0"/>
        </w:rPr>
        <w:t>no povelic</w:t>
      </w:r>
      <w:r>
        <w:rPr>
          <w:rFonts w:ascii="Arial" w:hAnsi="Arial" w:hint="default"/>
          <w:rtl w:val="0"/>
        </w:rPr>
        <w:t>̌</w:t>
      </w:r>
      <w:r>
        <w:rPr>
          <w:rFonts w:ascii="Arial" w:hAnsi="Arial"/>
          <w:rtl w:val="0"/>
        </w:rPr>
        <w:t>an s slavo, ki jo je od vec</w:t>
      </w:r>
      <w:r>
        <w:rPr>
          <w:rFonts w:ascii="Arial" w:hAnsi="Arial" w:hint="default"/>
          <w:rtl w:val="0"/>
        </w:rPr>
        <w:t>̌</w:t>
      </w:r>
      <w:r>
        <w:rPr>
          <w:rFonts w:ascii="Arial" w:hAnsi="Arial"/>
          <w:rtl w:val="0"/>
        </w:rPr>
        <w:t>nosti delil z Oc</w:t>
      </w:r>
      <w:r>
        <w:rPr>
          <w:rFonts w:ascii="Arial" w:hAnsi="Arial" w:hint="default"/>
          <w:rtl w:val="0"/>
        </w:rPr>
        <w:t>̌</w:t>
      </w:r>
      <w:r>
        <w:rPr>
          <w:rFonts w:ascii="Arial" w:hAnsi="Arial"/>
          <w:rtl w:val="0"/>
        </w:rPr>
        <w:t>etom. V c</w:t>
      </w:r>
      <w:r>
        <w:rPr>
          <w:rFonts w:ascii="Arial" w:hAnsi="Arial" w:hint="default"/>
          <w:rtl w:val="0"/>
        </w:rPr>
        <w:t>̌</w:t>
      </w:r>
      <w:r>
        <w:rPr>
          <w:rFonts w:ascii="Arial" w:hAnsi="Arial"/>
          <w:rtl w:val="0"/>
        </w:rPr>
        <w:t>asu Njegovega poni</w:t>
      </w:r>
      <w:r>
        <w:rPr>
          <w:rFonts w:ascii="Arial" w:hAnsi="Arial" w:hint="default"/>
          <w:rtl w:val="0"/>
        </w:rPr>
        <w:t>ž</w:t>
      </w:r>
      <w:r>
        <w:rPr>
          <w:rFonts w:ascii="Arial" w:hAnsi="Arial"/>
          <w:rtl w:val="0"/>
        </w:rPr>
        <w:t>anja na zemlji Duh ni pri</w:t>
      </w:r>
      <w:r>
        <w:rPr>
          <w:rFonts w:ascii="Arial" w:hAnsi="Arial" w:hint="default"/>
          <w:rtl w:val="0"/>
        </w:rPr>
        <w:t>š</w:t>
      </w:r>
      <w:r>
        <w:rPr>
          <w:rFonts w:ascii="Arial" w:hAnsi="Arial"/>
          <w:rtl w:val="0"/>
        </w:rPr>
        <w:t xml:space="preserve">el v vsej polnosti delovanja. </w:t>
      </w:r>
      <w:r>
        <w:rPr>
          <w:rFonts w:ascii="Arial" w:hAnsi="Arial"/>
          <w:b w:val="1"/>
          <w:bCs w:val="1"/>
          <w:rtl w:val="0"/>
        </w:rPr>
        <w:t>Jezus je napovedal, da c</w:t>
      </w:r>
      <w:r>
        <w:rPr>
          <w:rFonts w:ascii="Arial" w:hAnsi="Arial" w:hint="default"/>
          <w:b w:val="1"/>
          <w:bCs w:val="1"/>
          <w:rtl w:val="0"/>
        </w:rPr>
        <w:t>̌</w:t>
      </w:r>
      <w:r>
        <w:rPr>
          <w:rFonts w:ascii="Arial" w:hAnsi="Arial"/>
          <w:b w:val="1"/>
          <w:bCs w:val="1"/>
          <w:rtl w:val="0"/>
        </w:rPr>
        <w:t>e ne odide, Duh (TO) ne bo pri</w:t>
      </w:r>
      <w:r>
        <w:rPr>
          <w:rFonts w:ascii="Arial" w:hAnsi="Arial" w:hint="default"/>
          <w:b w:val="1"/>
          <w:bCs w:val="1"/>
          <w:rtl w:val="0"/>
        </w:rPr>
        <w:t>š</w:t>
      </w:r>
      <w:r>
        <w:rPr>
          <w:rFonts w:ascii="Arial" w:hAnsi="Arial"/>
          <w:b w:val="1"/>
          <w:bCs w:val="1"/>
          <w:rtl w:val="0"/>
          <w:lang w:val="fr-FR"/>
        </w:rPr>
        <w:t>el, c</w:t>
      </w:r>
      <w:r>
        <w:rPr>
          <w:rFonts w:ascii="Arial" w:hAnsi="Arial" w:hint="default"/>
          <w:b w:val="1"/>
          <w:bCs w:val="1"/>
          <w:rtl w:val="0"/>
        </w:rPr>
        <w:t>̌</w:t>
      </w:r>
      <w:r>
        <w:rPr>
          <w:rFonts w:ascii="Arial" w:hAnsi="Arial"/>
          <w:b w:val="1"/>
          <w:bCs w:val="1"/>
          <w:rtl w:val="0"/>
        </w:rPr>
        <w:t>e pa odide, Ga (TO) bo poslal. To je bil opis Njega samega!</w:t>
      </w:r>
      <w:r>
        <w:rPr>
          <w:rFonts w:ascii="Arial" w:hAnsi="Arial"/>
          <w:rtl w:val="0"/>
        </w:rPr>
        <w:t xml:space="preserve">, potem ko je bil dvignjen, se je </w:t>
      </w:r>
      <w:r>
        <w:rPr>
          <w:rFonts w:ascii="Arial" w:hAnsi="Arial"/>
          <w:b w:val="1"/>
          <w:bCs w:val="1"/>
          <w:rtl w:val="0"/>
        </w:rPr>
        <w:t>On</w:t>
      </w:r>
      <w:r>
        <w:rPr>
          <w:rFonts w:ascii="Arial" w:hAnsi="Arial"/>
          <w:rtl w:val="0"/>
        </w:rPr>
        <w:t xml:space="preserve"> pokazal.</w:t>
      </w:r>
      <w:r>
        <w:rPr>
          <w:rFonts w:ascii="Arial" w:hAnsi="Arial" w:hint="default"/>
          <w:rtl w:val="0"/>
        </w:rPr>
        <w:t xml:space="preserve">“ </w:t>
      </w:r>
      <w:r>
        <w:rPr>
          <w:rFonts w:ascii="Arial" w:hAnsi="Arial"/>
          <w:rtl w:val="0"/>
          <w:lang w:val="en-US"/>
        </w:rPr>
        <w:t>{Ellen White: Signs of the Times, 17 May, 1899, par. 3}</w:t>
      </w:r>
      <w:r>
        <w:rPr>
          <w:rFonts w:ascii="Arial" w:hAnsi="Arial" w:hint="default"/>
          <w:sz w:val="18"/>
          <w:szCs w:val="18"/>
          <w:rtl w:val="1"/>
          <w:lang w:val="ar-SA" w:bidi="ar-SA"/>
        </w:rPr>
        <w:t xml:space="preserve"> “</w:t>
      </w:r>
      <w:r>
        <w:rPr>
          <w:rFonts w:ascii="Arial" w:hAnsi="Arial"/>
          <w:sz w:val="18"/>
          <w:szCs w:val="18"/>
          <w:rtl w:val="0"/>
          <w:lang w:val="en-US"/>
        </w:rPr>
        <w:t>After His inauguration, the Spirit came and Christ was indeed glorified, even with the glory which He had from all eternity with the Father. During His humiliation upon this earth, the Spirit had not descended with all its efficacy; and Christ declared that if He went not away, it would not come, but that if He went away, He would send it. It was a representation of Himself, and after He was glorified it was manifest.</w:t>
      </w:r>
      <w:r>
        <w:rPr>
          <w:rFonts w:ascii="Arial" w:hAnsi="Arial" w:hint="default"/>
          <w:sz w:val="18"/>
          <w:szCs w:val="18"/>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 xml:space="preserve">Opomba: Ellen White je na mnogih mestih za Sveti Duh uporabljala srednji spol TO, kar se nikakor ne vklaplja v doktrino o treh bitjih. </w:t>
      </w:r>
    </w:p>
    <w:p>
      <w:pPr>
        <w:pStyle w:val="Standard"/>
        <w:numPr>
          <w:ilvl w:val="0"/>
          <w:numId w:val="2"/>
        </w:numPr>
        <w:bidi w:val="0"/>
        <w:spacing w:after="240"/>
        <w:ind w:right="0"/>
        <w:jc w:val="both"/>
        <w:rPr>
          <w:rFonts w:ascii="Arial" w:hAnsi="Arial" w:hint="default"/>
          <w:rtl w:val="0"/>
        </w:rPr>
      </w:pPr>
      <w:r>
        <w:rPr>
          <w:rFonts w:ascii="Arial" w:hAnsi="Arial" w:hint="default"/>
          <w:shd w:val="clear" w:color="auto" w:fill="ffffff"/>
          <w:rtl w:val="0"/>
        </w:rPr>
        <w:t>“</w:t>
      </w:r>
      <w:r>
        <w:rPr>
          <w:rFonts w:ascii="Arial" w:hAnsi="Arial"/>
          <w:rtl w:val="0"/>
        </w:rPr>
        <w:t>C</w:t>
      </w:r>
      <w:r>
        <w:rPr>
          <w:rFonts w:ascii="Arial" w:hAnsi="Arial" w:hint="default"/>
          <w:rtl w:val="0"/>
        </w:rPr>
        <w:t>̌</w:t>
      </w:r>
      <w:r>
        <w:rPr>
          <w:rFonts w:ascii="Arial" w:hAnsi="Arial"/>
          <w:rtl w:val="0"/>
        </w:rPr>
        <w:t>akala</w:t>
      </w:r>
      <w:r>
        <w:rPr>
          <w:rFonts w:ascii="Arial" w:hAnsi="Arial"/>
          <w:rtl w:val="0"/>
        </w:rPr>
        <w:t xml:space="preserve"> </w:t>
      </w:r>
      <w:r>
        <w:rPr>
          <w:rFonts w:ascii="Arial" w:hAnsi="Arial"/>
          <w:rtl w:val="0"/>
        </w:rPr>
        <w:t>sem,</w:t>
      </w:r>
      <w:r>
        <w:rPr>
          <w:rFonts w:ascii="Arial" w:hAnsi="Arial"/>
          <w:rtl w:val="0"/>
        </w:rPr>
        <w:t xml:space="preserve"> </w:t>
      </w:r>
      <w:r>
        <w:rPr>
          <w:rFonts w:ascii="Arial" w:hAnsi="Arial"/>
          <w:rtl w:val="0"/>
        </w:rPr>
        <w:t>da</w:t>
      </w:r>
      <w:r>
        <w:rPr>
          <w:rFonts w:ascii="Arial" w:hAnsi="Arial"/>
          <w:rtl w:val="0"/>
        </w:rPr>
        <w:t xml:space="preserve"> </w:t>
      </w:r>
      <w:r>
        <w:rPr>
          <w:rFonts w:ascii="Arial" w:hAnsi="Arial"/>
          <w:rtl w:val="0"/>
        </w:rPr>
        <w:t>me</w:t>
      </w:r>
      <w:r>
        <w:rPr>
          <w:rFonts w:ascii="Arial" w:hAnsi="Arial"/>
          <w:rtl w:val="0"/>
        </w:rPr>
        <w:t xml:space="preserve"> </w:t>
      </w:r>
      <w:r>
        <w:rPr>
          <w:rFonts w:ascii="Arial" w:hAnsi="Arial"/>
          <w:b w:val="1"/>
          <w:bCs w:val="1"/>
          <w:rtl w:val="0"/>
        </w:rPr>
        <w:t>Sveti</w:t>
      </w:r>
      <w:r>
        <w:rPr>
          <w:rFonts w:ascii="Arial" w:hAnsi="Arial"/>
          <w:b w:val="1"/>
          <w:bCs w:val="1"/>
          <w:rtl w:val="0"/>
        </w:rPr>
        <w:t xml:space="preserve"> </w:t>
      </w:r>
      <w:r>
        <w:rPr>
          <w:rFonts w:ascii="Arial" w:hAnsi="Arial"/>
          <w:b w:val="1"/>
          <w:bCs w:val="1"/>
          <w:rtl w:val="0"/>
        </w:rPr>
        <w:t>Duh</w:t>
      </w:r>
      <w:r>
        <w:rPr>
          <w:rFonts w:ascii="Arial" w:hAnsi="Arial"/>
          <w:b w:val="1"/>
          <w:bCs w:val="1"/>
          <w:rtl w:val="0"/>
        </w:rPr>
        <w:t xml:space="preserve"> </w:t>
      </w:r>
      <w:r>
        <w:rPr>
          <w:rFonts w:ascii="Arial" w:hAnsi="Arial"/>
          <w:b w:val="1"/>
          <w:bCs w:val="1"/>
          <w:rtl w:val="0"/>
        </w:rPr>
        <w:t>nagovori</w:t>
      </w:r>
      <w:r>
        <w:rPr>
          <w:rFonts w:ascii="Arial" w:hAnsi="Arial" w:hint="default"/>
          <w:rtl w:val="0"/>
        </w:rPr>
        <w:t>…</w:t>
      </w:r>
      <w:r>
        <w:rPr>
          <w:rFonts w:ascii="Arial" w:hAnsi="Arial"/>
          <w:rtl w:val="0"/>
        </w:rPr>
        <w:t>C</w:t>
      </w:r>
      <w:r>
        <w:rPr>
          <w:rFonts w:ascii="Arial" w:hAnsi="Arial" w:hint="default"/>
          <w:rtl w:val="0"/>
        </w:rPr>
        <w:t>̌</w:t>
      </w:r>
      <w:r>
        <w:rPr>
          <w:rFonts w:ascii="Arial" w:hAnsi="Arial"/>
          <w:rtl w:val="0"/>
        </w:rPr>
        <w:t>utila</w:t>
      </w:r>
      <w:r>
        <w:rPr>
          <w:rFonts w:ascii="Arial" w:hAnsi="Arial"/>
          <w:rtl w:val="0"/>
        </w:rPr>
        <w:t xml:space="preserve"> </w:t>
      </w:r>
      <w:r>
        <w:rPr>
          <w:rFonts w:ascii="Arial" w:hAnsi="Arial"/>
          <w:rtl w:val="0"/>
        </w:rPr>
        <w:t>sem,</w:t>
      </w:r>
      <w:r>
        <w:rPr>
          <w:rFonts w:ascii="Arial" w:hAnsi="Arial"/>
          <w:rtl w:val="0"/>
        </w:rPr>
        <w:t xml:space="preserve"> </w:t>
      </w:r>
      <w:r>
        <w:rPr>
          <w:rFonts w:ascii="Arial" w:hAnsi="Arial"/>
          <w:rtl w:val="0"/>
        </w:rPr>
        <w:t>da</w:t>
      </w:r>
      <w:r>
        <w:rPr>
          <w:rFonts w:ascii="Arial" w:hAnsi="Arial"/>
          <w:rtl w:val="0"/>
        </w:rPr>
        <w:t xml:space="preserve"> </w:t>
      </w:r>
      <w:r>
        <w:rPr>
          <w:rFonts w:ascii="Arial" w:hAnsi="Arial"/>
          <w:rtl w:val="0"/>
        </w:rPr>
        <w:t>sem</w:t>
      </w:r>
      <w:r>
        <w:rPr>
          <w:rFonts w:ascii="Arial" w:hAnsi="Arial"/>
          <w:rtl w:val="0"/>
        </w:rPr>
        <w:t xml:space="preserve"> </w:t>
      </w:r>
      <w:r>
        <w:rPr>
          <w:rFonts w:ascii="Arial" w:hAnsi="Arial"/>
          <w:b w:val="1"/>
          <w:bCs w:val="1"/>
          <w:rtl w:val="0"/>
        </w:rPr>
        <w:t>v</w:t>
      </w:r>
      <w:r>
        <w:rPr>
          <w:rFonts w:ascii="Arial" w:hAnsi="Arial"/>
          <w:b w:val="1"/>
          <w:bCs w:val="1"/>
          <w:rtl w:val="0"/>
        </w:rPr>
        <w:t xml:space="preserve"> </w:t>
      </w:r>
      <w:r>
        <w:rPr>
          <w:rFonts w:ascii="Arial" w:hAnsi="Arial"/>
          <w:b w:val="1"/>
          <w:bCs w:val="1"/>
          <w:rtl w:val="0"/>
        </w:rPr>
        <w:t>Jezusovi</w:t>
      </w:r>
      <w:r>
        <w:rPr>
          <w:rFonts w:ascii="Arial" w:hAnsi="Arial"/>
          <w:b w:val="1"/>
          <w:bCs w:val="1"/>
          <w:rtl w:val="0"/>
        </w:rPr>
        <w:t xml:space="preserve"> </w:t>
      </w:r>
      <w:r>
        <w:rPr>
          <w:rFonts w:ascii="Arial" w:hAnsi="Arial"/>
          <w:b w:val="1"/>
          <w:bCs w:val="1"/>
          <w:rtl w:val="0"/>
        </w:rPr>
        <w:t>prisotnosti</w:t>
      </w:r>
      <w:r>
        <w:rPr>
          <w:rFonts w:ascii="Arial" w:hAnsi="Arial" w:hint="default"/>
          <w:rtl w:val="0"/>
        </w:rPr>
        <w:t>…</w:t>
      </w:r>
      <w:r>
        <w:rPr>
          <w:rFonts w:ascii="Arial" w:hAnsi="Arial"/>
          <w:rtl w:val="0"/>
        </w:rPr>
        <w:t>Na</w:t>
      </w:r>
      <w:r>
        <w:rPr>
          <w:rFonts w:ascii="Arial" w:hAnsi="Arial"/>
          <w:rtl w:val="0"/>
        </w:rPr>
        <w:t xml:space="preserve"> </w:t>
      </w:r>
      <w:r>
        <w:rPr>
          <w:rFonts w:ascii="Arial" w:hAnsi="Arial"/>
          <w:rtl w:val="0"/>
        </w:rPr>
        <w:t>c</w:t>
      </w:r>
      <w:r>
        <w:rPr>
          <w:rFonts w:ascii="Arial" w:hAnsi="Arial" w:hint="default"/>
          <w:rtl w:val="0"/>
        </w:rPr>
        <w:t>̌</w:t>
      </w:r>
      <w:r>
        <w:rPr>
          <w:rFonts w:ascii="Arial" w:hAnsi="Arial"/>
          <w:rtl w:val="0"/>
        </w:rPr>
        <w:t>rt mi je predstavila nevidna prisotnost Katera mi je govorila.</w:t>
      </w:r>
      <w:r>
        <w:rPr>
          <w:rFonts w:ascii="Arial" w:hAnsi="Arial" w:hint="default"/>
          <w:rtl w:val="0"/>
        </w:rPr>
        <w:t xml:space="preserve">” </w:t>
      </w:r>
      <w:r>
        <w:rPr>
          <w:rFonts w:ascii="Arial" w:hAnsi="Arial"/>
          <w:rtl w:val="0"/>
          <w:lang w:val="de-DE"/>
        </w:rPr>
        <w:t>{Ellen White: 11MR, p. 326, 1896}</w:t>
      </w:r>
      <w:r>
        <w:rPr>
          <w:rFonts w:ascii="Arial" w:hAnsi="Arial" w:hint="default"/>
          <w:sz w:val="18"/>
          <w:szCs w:val="18"/>
          <w:rtl w:val="0"/>
        </w:rPr>
        <w:t xml:space="preserve"> ”</w:t>
      </w:r>
      <w:r>
        <w:rPr>
          <w:rFonts w:ascii="Arial" w:hAnsi="Arial"/>
          <w:sz w:val="18"/>
          <w:szCs w:val="18"/>
          <w:rtl w:val="0"/>
          <w:lang w:val="en-US"/>
        </w:rPr>
        <w:t>I laid down my pen and was in a waiting attitude to see what the Spirit would say unto me. [..] but a heavenly Watcher seemed close beside me. I felt that I was in the presence of Jesus. [..] A line of action was laid out before me as if the unseen presence were speaking with me.</w:t>
      </w:r>
      <w:r>
        <w:rPr>
          <w:rFonts w:ascii="Arial" w:hAnsi="Arial" w:hint="default"/>
          <w:sz w:val="18"/>
          <w:szCs w:val="18"/>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 xml:space="preserve">Danes se izraz </w:t>
      </w:r>
      <w:r>
        <w:rPr>
          <w:rFonts w:ascii="Arial" w:hAnsi="Arial" w:hint="default"/>
          <w:rtl w:val="0"/>
        </w:rPr>
        <w:t>́</w:t>
      </w:r>
      <w:r>
        <w:rPr>
          <w:rFonts w:ascii="Arial" w:hAnsi="Arial"/>
          <w:rtl w:val="0"/>
          <w:lang w:val="en-US"/>
        </w:rPr>
        <w:t xml:space="preserve">Godhead </w:t>
      </w:r>
      <w:r>
        <w:rPr>
          <w:rFonts w:ascii="Arial" w:hAnsi="Arial" w:hint="default"/>
          <w:rtl w:val="0"/>
        </w:rPr>
        <w:t xml:space="preserve">́ </w:t>
      </w:r>
      <w:r>
        <w:rPr>
          <w:rFonts w:ascii="Arial" w:hAnsi="Arial"/>
          <w:rtl w:val="0"/>
        </w:rPr>
        <w:t>uporablja tudi kot '"dokaz" Trojice, in kot razlaga, da Bo</w:t>
      </w:r>
      <w:r>
        <w:rPr>
          <w:rFonts w:ascii="Arial" w:hAnsi="Arial" w:hint="default"/>
          <w:rtl w:val="0"/>
        </w:rPr>
        <w:t>ž</w:t>
      </w:r>
      <w:r>
        <w:rPr>
          <w:rFonts w:ascii="Arial" w:hAnsi="Arial"/>
          <w:rtl w:val="0"/>
        </w:rPr>
        <w:t>ji prerok z Bo</w:t>
      </w:r>
      <w:r>
        <w:rPr>
          <w:rFonts w:ascii="Arial" w:hAnsi="Arial" w:hint="default"/>
          <w:rtl w:val="0"/>
        </w:rPr>
        <w:t>ž</w:t>
      </w:r>
      <w:r>
        <w:rPr>
          <w:rFonts w:ascii="Arial" w:hAnsi="Arial"/>
          <w:rtl w:val="0"/>
        </w:rPr>
        <w:t>anstvom misli na Trojico. Toda ta nauk je povsem ne-svetopisemski. Sveto pismo in Duh prero</w:t>
      </w:r>
      <w:r>
        <w:rPr>
          <w:rFonts w:ascii="Arial" w:hAnsi="Arial" w:hint="default"/>
          <w:rtl w:val="0"/>
        </w:rPr>
        <w:t>š</w:t>
      </w:r>
      <w:r>
        <w:rPr>
          <w:rFonts w:ascii="Arial" w:hAnsi="Arial"/>
          <w:rtl w:val="0"/>
        </w:rPr>
        <w:t xml:space="preserve">tva uporabljata besedo </w:t>
      </w:r>
      <w:r>
        <w:rPr>
          <w:rFonts w:ascii="Arial" w:hAnsi="Arial" w:hint="default"/>
          <w:rtl w:val="0"/>
        </w:rPr>
        <w:t>́</w:t>
      </w:r>
      <w:r>
        <w:rPr>
          <w:rFonts w:ascii="Arial" w:hAnsi="Arial"/>
          <w:rtl w:val="0"/>
          <w:lang w:val="en-US"/>
        </w:rPr>
        <w:t>Godhead tj. Bo</w:t>
      </w:r>
      <w:r>
        <w:rPr>
          <w:rFonts w:ascii="Arial" w:hAnsi="Arial" w:hint="default"/>
          <w:rtl w:val="0"/>
        </w:rPr>
        <w:t>ž</w:t>
      </w:r>
      <w:r>
        <w:rPr>
          <w:rFonts w:ascii="Arial" w:hAnsi="Arial"/>
          <w:rtl w:val="0"/>
        </w:rPr>
        <w:t xml:space="preserve">anstvo </w:t>
      </w:r>
      <w:r>
        <w:rPr>
          <w:rFonts w:ascii="Arial" w:hAnsi="Arial" w:hint="default"/>
          <w:rtl w:val="0"/>
        </w:rPr>
        <w:t xml:space="preserve">́ </w:t>
      </w:r>
      <w:r>
        <w:rPr>
          <w:rFonts w:ascii="Arial" w:hAnsi="Arial"/>
          <w:rtl w:val="0"/>
        </w:rPr>
        <w:t>samo kot izraz bo</w:t>
      </w:r>
      <w:r>
        <w:rPr>
          <w:rFonts w:ascii="Arial" w:hAnsi="Arial" w:hint="default"/>
          <w:rtl w:val="0"/>
        </w:rPr>
        <w:t>ž</w:t>
      </w:r>
      <w:r>
        <w:rPr>
          <w:rFonts w:ascii="Arial" w:hAnsi="Arial"/>
          <w:rtl w:val="0"/>
        </w:rPr>
        <w:t xml:space="preserve">anskih atributov, a ne ime Boga </w:t>
      </w:r>
      <w:r>
        <w:rPr>
          <w:rFonts w:ascii="Arial" w:hAnsi="Arial" w:hint="default"/>
          <w:rtl w:val="0"/>
        </w:rPr>
        <w:t>„</w:t>
      </w:r>
      <w:r>
        <w:rPr>
          <w:rFonts w:ascii="Arial" w:hAnsi="Arial"/>
          <w:rtl w:val="0"/>
        </w:rPr>
        <w:t>Trojice</w:t>
      </w:r>
      <w:r>
        <w:rPr>
          <w:rFonts w:ascii="Arial" w:hAnsi="Arial" w:hint="default"/>
          <w:rtl w:val="1"/>
          <w:lang w:val="ar-SA" w:bidi="ar-SA"/>
        </w:rPr>
        <w:t>“</w:t>
      </w:r>
      <w:r>
        <w:rPr>
          <w:rFonts w:ascii="Arial" w:hAnsi="Arial"/>
          <w:rtl w:val="0"/>
        </w:rPr>
        <w:t xml:space="preserve">, kar je v spodnji vrstici in citatu popolnoma jasno: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rtl w:val="0"/>
        </w:rPr>
        <w:t>Kajti</w:t>
      </w:r>
      <w:r>
        <w:rPr>
          <w:rFonts w:ascii="Arial" w:hAnsi="Arial"/>
          <w:rtl w:val="0"/>
        </w:rPr>
        <w:t xml:space="preserve"> </w:t>
      </w:r>
      <w:r>
        <w:rPr>
          <w:rFonts w:ascii="Arial" w:hAnsi="Arial"/>
          <w:rtl w:val="0"/>
        </w:rPr>
        <w:t>kar</w:t>
      </w:r>
      <w:r>
        <w:rPr>
          <w:rFonts w:ascii="Arial" w:hAnsi="Arial"/>
          <w:rtl w:val="0"/>
        </w:rPr>
        <w:t xml:space="preserve"> </w:t>
      </w:r>
      <w:r>
        <w:rPr>
          <w:rFonts w:ascii="Arial" w:hAnsi="Arial"/>
          <w:rtl w:val="0"/>
        </w:rPr>
        <w:t>se</w:t>
      </w:r>
      <w:r>
        <w:rPr>
          <w:rFonts w:ascii="Arial" w:hAnsi="Arial"/>
          <w:rtl w:val="0"/>
        </w:rPr>
        <w:t xml:space="preserve"> </w:t>
      </w:r>
      <w:r>
        <w:rPr>
          <w:rFonts w:ascii="Arial" w:hAnsi="Arial"/>
          <w:rtl w:val="0"/>
        </w:rPr>
        <w:t>od</w:t>
      </w:r>
      <w:r>
        <w:rPr>
          <w:rFonts w:ascii="Arial" w:hAnsi="Arial"/>
          <w:rtl w:val="0"/>
        </w:rPr>
        <w:t xml:space="preserve"> </w:t>
      </w:r>
      <w:r>
        <w:rPr>
          <w:rFonts w:ascii="Arial" w:hAnsi="Arial"/>
          <w:rtl w:val="0"/>
        </w:rPr>
        <w:t>njega</w:t>
      </w:r>
      <w:r>
        <w:rPr>
          <w:rFonts w:ascii="Arial" w:hAnsi="Arial"/>
          <w:rtl w:val="0"/>
        </w:rPr>
        <w:t xml:space="preserve"> </w:t>
      </w:r>
      <w:r>
        <w:rPr>
          <w:rFonts w:ascii="Arial" w:hAnsi="Arial"/>
          <w:rtl w:val="0"/>
        </w:rPr>
        <w:t>ne</w:t>
      </w:r>
      <w:r>
        <w:rPr>
          <w:rFonts w:ascii="Arial" w:hAnsi="Arial"/>
          <w:rtl w:val="0"/>
        </w:rPr>
        <w:t xml:space="preserve"> </w:t>
      </w:r>
      <w:r>
        <w:rPr>
          <w:rFonts w:ascii="Arial" w:hAnsi="Arial"/>
          <w:rtl w:val="0"/>
          <w:lang w:val="en-US"/>
        </w:rPr>
        <w:t>more</w:t>
      </w:r>
      <w:r>
        <w:rPr>
          <w:rFonts w:ascii="Arial" w:hAnsi="Arial"/>
          <w:rtl w:val="0"/>
        </w:rPr>
        <w:t xml:space="preserve"> </w:t>
      </w:r>
      <w:r>
        <w:rPr>
          <w:rFonts w:ascii="Arial" w:hAnsi="Arial"/>
          <w:rtl w:val="0"/>
        </w:rPr>
        <w:t>videti,</w:t>
      </w:r>
      <w:r>
        <w:rPr>
          <w:rFonts w:ascii="Arial" w:hAnsi="Arial"/>
          <w:rtl w:val="0"/>
        </w:rPr>
        <w:t xml:space="preserve"> </w:t>
      </w:r>
      <w:r>
        <w:rPr>
          <w:rFonts w:ascii="Arial" w:hAnsi="Arial"/>
          <w:rtl w:val="0"/>
        </w:rPr>
        <w:t>Njegova</w:t>
      </w:r>
      <w:r>
        <w:rPr>
          <w:rFonts w:ascii="Arial" w:hAnsi="Arial"/>
          <w:rtl w:val="0"/>
        </w:rPr>
        <w:t xml:space="preserve"> </w:t>
      </w:r>
      <w:r>
        <w:rPr>
          <w:rFonts w:ascii="Arial" w:hAnsi="Arial"/>
          <w:rtl w:val="0"/>
          <w:lang w:val="fr-FR"/>
        </w:rPr>
        <w:t>vec</w:t>
      </w:r>
      <w:r>
        <w:rPr>
          <w:rFonts w:ascii="Arial" w:hAnsi="Arial" w:hint="default"/>
          <w:rtl w:val="0"/>
        </w:rPr>
        <w:t>̌</w:t>
      </w:r>
      <w:r>
        <w:rPr>
          <w:rFonts w:ascii="Arial" w:hAnsi="Arial"/>
          <w:rtl w:val="0"/>
        </w:rPr>
        <w:t>na</w:t>
      </w:r>
      <w:r>
        <w:rPr>
          <w:rFonts w:ascii="Arial" w:hAnsi="Arial"/>
          <w:rtl w:val="0"/>
        </w:rPr>
        <w:t xml:space="preserve"> </w:t>
      </w:r>
      <w:r>
        <w:rPr>
          <w:rFonts w:ascii="Arial" w:hAnsi="Arial"/>
          <w:rtl w:val="0"/>
        </w:rPr>
        <w:t>moc</w:t>
      </w:r>
      <w:r>
        <w:rPr>
          <w:rFonts w:ascii="Arial" w:hAnsi="Arial" w:hint="default"/>
          <w:rtl w:val="0"/>
        </w:rPr>
        <w:t>̌</w:t>
      </w:r>
      <w:r>
        <w:rPr>
          <w:rFonts w:ascii="Arial" w:hAnsi="Arial"/>
          <w:rtl w:val="0"/>
        </w:rPr>
        <w:t xml:space="preserve"> </w:t>
      </w:r>
      <w:r>
        <w:rPr>
          <w:rFonts w:ascii="Arial" w:hAnsi="Arial"/>
          <w:rtl w:val="0"/>
        </w:rPr>
        <w:t>in</w:t>
      </w:r>
      <w:r>
        <w:rPr>
          <w:rFonts w:ascii="Arial" w:hAnsi="Arial"/>
          <w:rtl w:val="0"/>
        </w:rPr>
        <w:t xml:space="preserve"> </w:t>
      </w:r>
      <w:r>
        <w:rPr>
          <w:rFonts w:ascii="Arial" w:hAnsi="Arial"/>
          <w:b w:val="1"/>
          <w:bCs w:val="1"/>
          <w:rtl w:val="0"/>
        </w:rPr>
        <w:t>Bo</w:t>
      </w:r>
      <w:r>
        <w:rPr>
          <w:rFonts w:ascii="Arial" w:hAnsi="Arial" w:hint="default"/>
          <w:b w:val="1"/>
          <w:bCs w:val="1"/>
          <w:rtl w:val="0"/>
        </w:rPr>
        <w:t>ž</w:t>
      </w:r>
      <w:r>
        <w:rPr>
          <w:rFonts w:ascii="Arial" w:hAnsi="Arial"/>
          <w:b w:val="1"/>
          <w:bCs w:val="1"/>
          <w:rtl w:val="0"/>
        </w:rPr>
        <w:t>anstvo</w:t>
      </w:r>
      <w:r>
        <w:rPr>
          <w:rFonts w:ascii="Arial" w:hAnsi="Arial"/>
          <w:rtl w:val="0"/>
        </w:rPr>
        <w:t xml:space="preserve"> </w:t>
      </w:r>
      <w:r>
        <w:rPr>
          <w:rFonts w:ascii="Arial" w:hAnsi="Arial"/>
          <w:rtl w:val="0"/>
          <w:lang w:val="en-US"/>
        </w:rPr>
        <w:t>(Godhead),</w:t>
      </w:r>
      <w:r>
        <w:rPr>
          <w:rFonts w:ascii="Arial" w:hAnsi="Arial"/>
          <w:rtl w:val="0"/>
        </w:rPr>
        <w:t xml:space="preserve"> </w:t>
      </w:r>
      <w:r>
        <w:rPr>
          <w:rFonts w:ascii="Arial" w:hAnsi="Arial"/>
          <w:rtl w:val="0"/>
        </w:rPr>
        <w:t>to</w:t>
      </w:r>
      <w:r>
        <w:rPr>
          <w:rFonts w:ascii="Arial" w:hAnsi="Arial"/>
          <w:rtl w:val="0"/>
        </w:rPr>
        <w:t xml:space="preserve"> </w:t>
      </w:r>
      <w:r>
        <w:rPr>
          <w:rFonts w:ascii="Arial" w:hAnsi="Arial"/>
          <w:rtl w:val="0"/>
        </w:rPr>
        <w:t>se od ustvarjenja sveta zaznava z umom in vidi po njegovih delih, tako da se ne morejo izgovarjati.</w:t>
      </w:r>
      <w:r>
        <w:rPr>
          <w:rFonts w:ascii="Arial" w:hAnsi="Arial" w:hint="default"/>
          <w:rtl w:val="0"/>
          <w:lang w:val="de-DE"/>
        </w:rPr>
        <w:t xml:space="preserve">“ </w:t>
      </w:r>
      <w:r>
        <w:rPr>
          <w:rFonts w:ascii="Arial" w:hAnsi="Arial"/>
          <w:rtl w:val="0"/>
        </w:rPr>
        <w:t xml:space="preserve">{Rim 1,20}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rtl w:val="0"/>
        </w:rPr>
        <w:t>Kristus</w:t>
      </w:r>
      <w:r>
        <w:rPr>
          <w:rFonts w:ascii="Arial" w:hAnsi="Arial"/>
          <w:rtl w:val="0"/>
        </w:rPr>
        <w:t xml:space="preserve"> </w:t>
      </w:r>
      <w:r>
        <w:rPr>
          <w:rFonts w:ascii="Arial" w:hAnsi="Arial"/>
          <w:rtl w:val="0"/>
        </w:rPr>
        <w:t>je</w:t>
      </w:r>
      <w:r>
        <w:rPr>
          <w:rFonts w:ascii="Arial" w:hAnsi="Arial"/>
          <w:rtl w:val="0"/>
        </w:rPr>
        <w:t xml:space="preserve"> </w:t>
      </w:r>
      <w:r>
        <w:rPr>
          <w:rFonts w:ascii="Arial" w:hAnsi="Arial"/>
          <w:rtl w:val="0"/>
        </w:rPr>
        <w:t>zasijal</w:t>
      </w:r>
      <w:r>
        <w:rPr>
          <w:rFonts w:ascii="Arial" w:hAnsi="Arial"/>
          <w:rtl w:val="0"/>
        </w:rPr>
        <w:t xml:space="preserve"> </w:t>
      </w:r>
      <w:r>
        <w:rPr>
          <w:rFonts w:ascii="Arial" w:hAnsi="Arial"/>
          <w:b w:val="1"/>
          <w:bCs w:val="1"/>
          <w:rtl w:val="0"/>
        </w:rPr>
        <w:t>v</w:t>
      </w:r>
      <w:r>
        <w:rPr>
          <w:rFonts w:ascii="Arial" w:hAnsi="Arial"/>
          <w:b w:val="1"/>
          <w:bCs w:val="1"/>
          <w:rtl w:val="0"/>
        </w:rPr>
        <w:t xml:space="preserve"> </w:t>
      </w:r>
      <w:r>
        <w:rPr>
          <w:rFonts w:ascii="Arial" w:hAnsi="Arial"/>
          <w:b w:val="1"/>
          <w:bCs w:val="1"/>
          <w:rtl w:val="0"/>
        </w:rPr>
        <w:t>Svojem</w:t>
      </w:r>
      <w:r>
        <w:rPr>
          <w:rFonts w:ascii="Arial" w:hAnsi="Arial"/>
          <w:b w:val="1"/>
          <w:bCs w:val="1"/>
          <w:rtl w:val="0"/>
        </w:rPr>
        <w:t xml:space="preserve"> </w:t>
      </w:r>
      <w:r>
        <w:rPr>
          <w:rFonts w:ascii="Arial" w:hAnsi="Arial"/>
          <w:b w:val="1"/>
          <w:bCs w:val="1"/>
          <w:rtl w:val="0"/>
        </w:rPr>
        <w:t>Bo</w:t>
      </w:r>
      <w:r>
        <w:rPr>
          <w:rFonts w:ascii="Arial" w:hAnsi="Arial" w:hint="default"/>
          <w:b w:val="1"/>
          <w:bCs w:val="1"/>
          <w:rtl w:val="0"/>
        </w:rPr>
        <w:t>ž</w:t>
      </w:r>
      <w:r>
        <w:rPr>
          <w:rFonts w:ascii="Arial" w:hAnsi="Arial"/>
          <w:b w:val="1"/>
          <w:bCs w:val="1"/>
          <w:rtl w:val="0"/>
        </w:rPr>
        <w:t>anstvu</w:t>
      </w:r>
      <w:r>
        <w:rPr>
          <w:rFonts w:ascii="Arial" w:hAnsi="Arial"/>
          <w:rtl w:val="0"/>
        </w:rPr>
        <w:t xml:space="preserve"> </w:t>
      </w:r>
      <w:r>
        <w:rPr>
          <w:rFonts w:ascii="Arial" w:hAnsi="Arial"/>
          <w:rtl w:val="0"/>
        </w:rPr>
        <w:t>-</w:t>
      </w:r>
      <w:r>
        <w:rPr>
          <w:rFonts w:ascii="Arial" w:hAnsi="Arial"/>
          <w:rtl w:val="0"/>
        </w:rPr>
        <w:t xml:space="preserve"> </w:t>
      </w:r>
      <w:r>
        <w:rPr>
          <w:rFonts w:ascii="Arial" w:hAnsi="Arial"/>
          <w:rtl w:val="0"/>
          <w:lang w:val="en-US"/>
        </w:rPr>
        <w:t>Godhead</w:t>
      </w:r>
      <w:r>
        <w:rPr>
          <w:rFonts w:ascii="Arial" w:hAnsi="Arial"/>
          <w:rtl w:val="0"/>
        </w:rPr>
        <w:t xml:space="preserve"> </w:t>
      </w:r>
      <w:r>
        <w:rPr>
          <w:rFonts w:ascii="Arial" w:hAnsi="Arial"/>
          <w:rtl w:val="0"/>
        </w:rPr>
        <w:t>ko</w:t>
      </w:r>
      <w:r>
        <w:rPr>
          <w:rFonts w:ascii="Arial" w:hAnsi="Arial"/>
          <w:rtl w:val="0"/>
        </w:rPr>
        <w:t xml:space="preserve"> </w:t>
      </w:r>
      <w:r>
        <w:rPr>
          <w:rFonts w:ascii="Arial" w:hAnsi="Arial"/>
          <w:rtl w:val="0"/>
        </w:rPr>
        <w:t>je</w:t>
      </w:r>
      <w:r>
        <w:rPr>
          <w:rFonts w:ascii="Arial" w:hAnsi="Arial"/>
          <w:rtl w:val="0"/>
        </w:rPr>
        <w:t xml:space="preserve"> </w:t>
      </w:r>
      <w:r>
        <w:rPr>
          <w:rFonts w:ascii="Arial" w:hAnsi="Arial"/>
          <w:rtl w:val="0"/>
        </w:rPr>
        <w:t>pri</w:t>
      </w:r>
      <w:r>
        <w:rPr>
          <w:rFonts w:ascii="Arial" w:hAnsi="Arial" w:hint="default"/>
          <w:rtl w:val="0"/>
        </w:rPr>
        <w:t>š</w:t>
      </w:r>
      <w:r>
        <w:rPr>
          <w:rFonts w:ascii="Arial" w:hAnsi="Arial"/>
          <w:rtl w:val="0"/>
        </w:rPr>
        <w:t>el</w:t>
      </w:r>
      <w:r>
        <w:rPr>
          <w:rFonts w:ascii="Arial" w:hAnsi="Arial"/>
          <w:rtl w:val="0"/>
        </w:rPr>
        <w:t xml:space="preserve"> </w:t>
      </w:r>
      <w:r>
        <w:rPr>
          <w:rFonts w:ascii="Arial" w:hAnsi="Arial"/>
          <w:rtl w:val="0"/>
          <w:lang w:val="it-IT"/>
        </w:rPr>
        <w:t>iz</w:t>
      </w:r>
      <w:r>
        <w:rPr>
          <w:rFonts w:ascii="Arial" w:hAnsi="Arial"/>
          <w:rtl w:val="0"/>
        </w:rPr>
        <w:t xml:space="preserve"> </w:t>
      </w:r>
      <w:r>
        <w:rPr>
          <w:rFonts w:ascii="Arial" w:hAnsi="Arial"/>
          <w:rtl w:val="0"/>
        </w:rPr>
        <w:t>groba</w:t>
      </w:r>
      <w:r>
        <w:rPr>
          <w:rFonts w:ascii="Arial" w:hAnsi="Arial"/>
          <w:rtl w:val="0"/>
        </w:rPr>
        <w:t xml:space="preserve"> </w:t>
      </w:r>
      <w:r>
        <w:rPr>
          <w:rFonts w:ascii="Arial" w:hAnsi="Arial"/>
          <w:rtl w:val="0"/>
        </w:rPr>
        <w:t>in</w:t>
      </w:r>
      <w:r>
        <w:rPr>
          <w:rFonts w:ascii="Arial" w:hAnsi="Arial"/>
          <w:rtl w:val="0"/>
        </w:rPr>
        <w:t xml:space="preserve"> </w:t>
      </w:r>
      <w:r>
        <w:rPr>
          <w:rFonts w:ascii="Arial" w:hAnsi="Arial"/>
          <w:rtl w:val="0"/>
        </w:rPr>
        <w:t>se</w:t>
      </w:r>
      <w:r>
        <w:rPr>
          <w:rFonts w:ascii="Arial" w:hAnsi="Arial"/>
          <w:rtl w:val="0"/>
        </w:rPr>
        <w:t xml:space="preserve"> </w:t>
      </w:r>
      <w:r>
        <w:rPr>
          <w:rFonts w:ascii="Arial" w:hAnsi="Arial"/>
          <w:rtl w:val="0"/>
        </w:rPr>
        <w:t>zmagoslavno dvignil nad smrtjo in grobom." {Ellen White: ST May 30, 1895. TA 209.4}</w:t>
      </w:r>
      <w:r>
        <w:rPr>
          <w:rFonts w:ascii="Arial" w:hAnsi="Arial" w:hint="default"/>
          <w:sz w:val="18"/>
          <w:szCs w:val="18"/>
          <w:rtl w:val="1"/>
          <w:lang w:val="ar-SA" w:bidi="ar-SA"/>
        </w:rPr>
        <w:t xml:space="preserve"> “</w:t>
      </w:r>
      <w:r>
        <w:rPr>
          <w:rFonts w:ascii="Arial" w:hAnsi="Arial"/>
          <w:sz w:val="18"/>
          <w:szCs w:val="18"/>
          <w:rtl w:val="0"/>
          <w:lang w:val="en-US"/>
        </w:rPr>
        <w:t>Christ in His Godhead shone forth as He burst from the tomb, and rose triumphant over death and the grave.</w:t>
      </w:r>
      <w:r>
        <w:rPr>
          <w:rFonts w:ascii="Arial" w:hAnsi="Arial" w:hint="default"/>
          <w:sz w:val="18"/>
          <w:szCs w:val="18"/>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Eden od glavnih "dokazov" za Trojico so tudi nekateri citati Ellen White, kjer je uporabila izraze trije Veliki nebe</w:t>
      </w:r>
      <w:r>
        <w:rPr>
          <w:rFonts w:ascii="Arial" w:hAnsi="Arial" w:hint="default"/>
          <w:rtl w:val="0"/>
        </w:rPr>
        <w:t>š</w:t>
      </w:r>
      <w:r>
        <w:rPr>
          <w:rFonts w:ascii="Arial" w:hAnsi="Arial"/>
          <w:rtl w:val="0"/>
        </w:rPr>
        <w:t xml:space="preserve">ki dostojanstveniki ali </w:t>
      </w:r>
      <w:r>
        <w:rPr>
          <w:rFonts w:ascii="Arial" w:hAnsi="Arial" w:hint="default"/>
          <w:rtl w:val="0"/>
        </w:rPr>
        <w:t>́</w:t>
      </w:r>
      <w:r>
        <w:rPr>
          <w:rFonts w:ascii="Arial" w:hAnsi="Arial"/>
          <w:rtl w:val="0"/>
          <w:lang w:val="de-DE"/>
        </w:rPr>
        <w:t>nebe</w:t>
      </w:r>
      <w:r>
        <w:rPr>
          <w:rFonts w:ascii="Arial" w:hAnsi="Arial" w:hint="default"/>
          <w:rtl w:val="0"/>
        </w:rPr>
        <w:t>š</w:t>
      </w:r>
      <w:r>
        <w:rPr>
          <w:rFonts w:ascii="Arial" w:hAnsi="Arial"/>
          <w:rtl w:val="0"/>
        </w:rPr>
        <w:t xml:space="preserve">ki Trio </w:t>
      </w:r>
      <w:r>
        <w:rPr>
          <w:rFonts w:ascii="Arial" w:hAnsi="Arial" w:hint="default"/>
          <w:rtl w:val="0"/>
        </w:rPr>
        <w:t>́</w:t>
      </w:r>
      <w:r>
        <w:rPr>
          <w:rFonts w:ascii="Arial" w:hAnsi="Arial"/>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Do tak</w:t>
      </w:r>
      <w:r>
        <w:rPr>
          <w:rFonts w:ascii="Arial" w:hAnsi="Arial" w:hint="default"/>
          <w:rtl w:val="0"/>
        </w:rPr>
        <w:t>š</w:t>
      </w:r>
      <w:r>
        <w:rPr>
          <w:rFonts w:ascii="Arial" w:hAnsi="Arial"/>
          <w:rtl w:val="0"/>
        </w:rPr>
        <w:t>ne uporabe teh navedb prihaja samo zato, ker ni pripravljenosti za poglobljeno prouc</w:t>
      </w:r>
      <w:r>
        <w:rPr>
          <w:rFonts w:ascii="Arial" w:hAnsi="Arial" w:hint="default"/>
          <w:rtl w:val="0"/>
        </w:rPr>
        <w:t>̌</w:t>
      </w:r>
      <w:r>
        <w:rPr>
          <w:rFonts w:ascii="Arial" w:hAnsi="Arial"/>
          <w:rtl w:val="0"/>
        </w:rPr>
        <w:t>evanje, c</w:t>
      </w:r>
      <w:r>
        <w:rPr>
          <w:rFonts w:ascii="Arial" w:hAnsi="Arial" w:hint="default"/>
          <w:rtl w:val="0"/>
        </w:rPr>
        <w:t>̌</w:t>
      </w:r>
      <w:r>
        <w:rPr>
          <w:rFonts w:ascii="Arial" w:hAnsi="Arial"/>
          <w:rtl w:val="0"/>
        </w:rPr>
        <w:t>eprav nek Bo</w:t>
      </w:r>
      <w:r>
        <w:rPr>
          <w:rFonts w:ascii="Arial" w:hAnsi="Arial" w:hint="default"/>
          <w:rtl w:val="0"/>
        </w:rPr>
        <w:t>ž</w:t>
      </w:r>
      <w:r>
        <w:rPr>
          <w:rFonts w:ascii="Arial" w:hAnsi="Arial"/>
          <w:rtl w:val="0"/>
        </w:rPr>
        <w:t xml:space="preserve">ji prerok ne more nasprotovati samemu sebi, sicer ne bi bil to, kar je, ker se Bog ne spreminja.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Ellen White v mnogih drugih citatih nesporno in jasno ka</w:t>
      </w:r>
      <w:r>
        <w:rPr>
          <w:rFonts w:ascii="Arial" w:hAnsi="Arial" w:hint="default"/>
          <w:rtl w:val="0"/>
        </w:rPr>
        <w:t>ž</w:t>
      </w:r>
      <w:r>
        <w:rPr>
          <w:rFonts w:ascii="Arial" w:hAnsi="Arial"/>
          <w:rtl w:val="0"/>
        </w:rPr>
        <w:t xml:space="preserve">e, kaj je mislila s temi izrazi za Tretjo Osebnost Svetega Duha in to, da je On Jezusov Duh in ne tretje Bitje Trojice: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rtl w:val="0"/>
        </w:rPr>
        <w:t>Tisti, ki verujejo v resnico, ne smejo pozabiti, da so mali Bo</w:t>
      </w:r>
      <w:r>
        <w:rPr>
          <w:rFonts w:ascii="Arial" w:hAnsi="Arial" w:hint="default"/>
          <w:rtl w:val="0"/>
        </w:rPr>
        <w:t>ž</w:t>
      </w:r>
      <w:r>
        <w:rPr>
          <w:rFonts w:ascii="Arial" w:hAnsi="Arial"/>
          <w:rtl w:val="0"/>
        </w:rPr>
        <w:t>ji otroci, da jih On pouc</w:t>
      </w:r>
      <w:r>
        <w:rPr>
          <w:rFonts w:ascii="Arial" w:hAnsi="Arial" w:hint="default"/>
          <w:rtl w:val="0"/>
        </w:rPr>
        <w:t>̌</w:t>
      </w:r>
      <w:r>
        <w:rPr>
          <w:rFonts w:ascii="Arial" w:hAnsi="Arial"/>
          <w:rtl w:val="0"/>
        </w:rPr>
        <w:t>uje. Naj bodo Bogu hvale</w:t>
      </w:r>
      <w:r>
        <w:rPr>
          <w:rFonts w:ascii="Arial" w:hAnsi="Arial" w:hint="default"/>
          <w:rtl w:val="0"/>
        </w:rPr>
        <w:t>ž</w:t>
      </w:r>
      <w:r>
        <w:rPr>
          <w:rFonts w:ascii="Arial" w:hAnsi="Arial"/>
          <w:rtl w:val="0"/>
        </w:rPr>
        <w:t xml:space="preserve">ni za mnoge Njegove milosti in ljubeznivi drug do drugega. </w:t>
      </w:r>
      <w:r>
        <w:rPr>
          <w:rFonts w:ascii="Arial" w:hAnsi="Arial"/>
          <w:b w:val="1"/>
          <w:bCs w:val="1"/>
          <w:rtl w:val="0"/>
          <w:lang w:val="es-ES_tradnl"/>
        </w:rPr>
        <w:t>Imajo enega Boga in enega Odre</w:t>
      </w:r>
      <w:r>
        <w:rPr>
          <w:rFonts w:ascii="Arial" w:hAnsi="Arial" w:hint="default"/>
          <w:b w:val="1"/>
          <w:bCs w:val="1"/>
          <w:rtl w:val="0"/>
        </w:rPr>
        <w:t>š</w:t>
      </w:r>
      <w:r>
        <w:rPr>
          <w:rFonts w:ascii="Arial" w:hAnsi="Arial"/>
          <w:b w:val="1"/>
          <w:bCs w:val="1"/>
          <w:rtl w:val="0"/>
        </w:rPr>
        <w:t xml:space="preserve">enika in </w:t>
      </w:r>
      <w:r>
        <w:rPr>
          <w:rFonts w:ascii="Arial" w:hAnsi="Arial"/>
          <w:b w:val="1"/>
          <w:bCs w:val="1"/>
          <w:u w:val="single"/>
          <w:rtl w:val="0"/>
        </w:rPr>
        <w:t xml:space="preserve">enega Duha </w:t>
      </w:r>
      <w:r>
        <w:rPr>
          <w:rFonts w:ascii="Arial" w:hAnsi="Arial" w:hint="default"/>
          <w:b w:val="1"/>
          <w:bCs w:val="1"/>
          <w:u w:val="single"/>
          <w:rtl w:val="0"/>
        </w:rPr>
        <w:t xml:space="preserve">– </w:t>
      </w:r>
      <w:r>
        <w:rPr>
          <w:rFonts w:ascii="Arial" w:hAnsi="Arial"/>
          <w:b w:val="1"/>
          <w:bCs w:val="1"/>
          <w:u w:val="single"/>
          <w:rtl w:val="0"/>
        </w:rPr>
        <w:t>Kristusovega Duha</w:t>
      </w:r>
      <w:r>
        <w:rPr>
          <w:rFonts w:ascii="Arial" w:hAnsi="Arial"/>
          <w:rtl w:val="0"/>
        </w:rPr>
        <w:t>, Ki bo prinesel edinost v njihove vrste.</w:t>
      </w:r>
      <w:r>
        <w:rPr>
          <w:rFonts w:ascii="Arial" w:hAnsi="Arial" w:hint="default"/>
          <w:rtl w:val="0"/>
        </w:rPr>
        <w:t xml:space="preserve">” </w:t>
      </w:r>
      <w:r>
        <w:rPr>
          <w:rFonts w:ascii="Arial" w:hAnsi="Arial"/>
          <w:rtl w:val="0"/>
          <w:lang w:val="en-US"/>
        </w:rPr>
        <w:t>{Ellen White: 9T, p. 189.3 1905.}</w:t>
      </w:r>
      <w:r>
        <w:rPr>
          <w:rFonts w:ascii="Arial" w:hAnsi="Arial" w:hint="default"/>
          <w:sz w:val="18"/>
          <w:szCs w:val="18"/>
          <w:rtl w:val="1"/>
          <w:lang w:val="ar-SA" w:bidi="ar-SA"/>
        </w:rPr>
        <w:t xml:space="preserve"> “</w:t>
      </w:r>
      <w:r>
        <w:rPr>
          <w:rFonts w:ascii="Arial" w:hAnsi="Arial"/>
          <w:sz w:val="18"/>
          <w:szCs w:val="18"/>
          <w:rtl w:val="0"/>
          <w:lang w:val="en-US"/>
        </w:rPr>
        <w:t>Those who believe the truth should remember that they are God's little children, that they are under His training. Let them be thankful to God for His manifold mercies and be kind to one another. They have one God and one Saviour; and one Spirit</w:t>
      </w:r>
      <w:r>
        <w:rPr>
          <w:rFonts w:ascii="Arial" w:hAnsi="Arial" w:hint="default"/>
          <w:sz w:val="18"/>
          <w:szCs w:val="18"/>
          <w:rtl w:val="0"/>
          <w:lang w:val="en-US"/>
        </w:rPr>
        <w:t>—</w:t>
      </w:r>
      <w:r>
        <w:rPr>
          <w:rFonts w:ascii="Arial" w:hAnsi="Arial"/>
          <w:sz w:val="18"/>
          <w:szCs w:val="18"/>
          <w:rtl w:val="0"/>
          <w:lang w:val="en-US"/>
        </w:rPr>
        <w:t>the Spirit of Christ</w:t>
      </w:r>
      <w:r>
        <w:rPr>
          <w:rFonts w:ascii="Arial" w:hAnsi="Arial" w:hint="default"/>
          <w:sz w:val="18"/>
          <w:szCs w:val="18"/>
          <w:rtl w:val="0"/>
          <w:lang w:val="en-US"/>
        </w:rPr>
        <w:t>—</w:t>
      </w:r>
      <w:r>
        <w:rPr>
          <w:rFonts w:ascii="Arial" w:hAnsi="Arial"/>
          <w:sz w:val="18"/>
          <w:szCs w:val="18"/>
          <w:rtl w:val="0"/>
          <w:lang w:val="en-US"/>
        </w:rPr>
        <w:t>is to bring unity into their ranks.</w:t>
      </w:r>
      <w:r>
        <w:rPr>
          <w:rFonts w:ascii="Arial" w:hAnsi="Arial" w:hint="default"/>
          <w:sz w:val="18"/>
          <w:szCs w:val="18"/>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V zgornjem citatu iz leta 1905 lahko povsem jasno vidimo, da se Ellen White okrog leta 1898 ni "spreobrnila k Trojici", kot se danes trdi! Zakaj analiziramo izjave Duha Prero</w:t>
      </w:r>
      <w:r>
        <w:rPr>
          <w:rFonts w:ascii="Arial" w:hAnsi="Arial" w:hint="default"/>
          <w:rtl w:val="0"/>
        </w:rPr>
        <w:t>š</w:t>
      </w:r>
      <w:r>
        <w:rPr>
          <w:rFonts w:ascii="Arial" w:hAnsi="Arial"/>
          <w:rtl w:val="0"/>
        </w:rPr>
        <w:t xml:space="preserve">tva v zvezi s to ali vsemi ostalimi temami? Danes v okviru Omega odpada veliko </w:t>
      </w:r>
      <w:r>
        <w:rPr>
          <w:rFonts w:ascii="Arial" w:hAnsi="Arial" w:hint="default"/>
          <w:rtl w:val="0"/>
        </w:rPr>
        <w:t>š</w:t>
      </w:r>
      <w:r>
        <w:rPr>
          <w:rFonts w:ascii="Arial" w:hAnsi="Arial"/>
          <w:rtl w:val="0"/>
        </w:rPr>
        <w:t>tevilo uradnih c</w:t>
      </w:r>
      <w:r>
        <w:rPr>
          <w:rFonts w:ascii="Arial" w:hAnsi="Arial" w:hint="default"/>
          <w:rtl w:val="0"/>
        </w:rPr>
        <w:t>̌</w:t>
      </w:r>
      <w:r>
        <w:rPr>
          <w:rFonts w:ascii="Arial" w:hAnsi="Arial"/>
          <w:rtl w:val="0"/>
        </w:rPr>
        <w:t>lanov in visokih teologov zavrac</w:t>
      </w:r>
      <w:r>
        <w:rPr>
          <w:rFonts w:ascii="Arial" w:hAnsi="Arial" w:hint="default"/>
          <w:rtl w:val="0"/>
        </w:rPr>
        <w:t>̌</w:t>
      </w:r>
      <w:r>
        <w:rPr>
          <w:rFonts w:ascii="Arial" w:hAnsi="Arial"/>
          <w:rtl w:val="0"/>
        </w:rPr>
        <w:t>a prero</w:t>
      </w:r>
      <w:r>
        <w:rPr>
          <w:rFonts w:ascii="Arial" w:hAnsi="Arial" w:hint="default"/>
          <w:rtl w:val="0"/>
        </w:rPr>
        <w:t>š</w:t>
      </w:r>
      <w:r>
        <w:rPr>
          <w:rFonts w:ascii="Arial" w:hAnsi="Arial"/>
          <w:rtl w:val="0"/>
        </w:rPr>
        <w:t xml:space="preserve">ko navdahnjenost Ellen White, imenujejo jo samo nadarjena pisateljica in gredo v smeri ekumenizma.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Tak</w:t>
      </w:r>
      <w:r>
        <w:rPr>
          <w:rFonts w:ascii="Arial" w:hAnsi="Arial" w:hint="default"/>
          <w:rtl w:val="0"/>
        </w:rPr>
        <w:t>š</w:t>
      </w:r>
      <w:r>
        <w:rPr>
          <w:rFonts w:ascii="Arial" w:hAnsi="Arial"/>
          <w:rtl w:val="0"/>
          <w:lang w:val="it-IT"/>
        </w:rPr>
        <w:t>ni teologi in c</w:t>
      </w:r>
      <w:r>
        <w:rPr>
          <w:rFonts w:ascii="Arial" w:hAnsi="Arial" w:hint="default"/>
          <w:rtl w:val="0"/>
        </w:rPr>
        <w:t>̌</w:t>
      </w:r>
      <w:r>
        <w:rPr>
          <w:rFonts w:ascii="Arial" w:hAnsi="Arial"/>
          <w:rtl w:val="0"/>
        </w:rPr>
        <w:t>lani se pravzaprav nezavedno sami izkljuc</w:t>
      </w:r>
      <w:r>
        <w:rPr>
          <w:rFonts w:ascii="Arial" w:hAnsi="Arial" w:hint="default"/>
          <w:rtl w:val="0"/>
        </w:rPr>
        <w:t>̌</w:t>
      </w:r>
      <w:r>
        <w:rPr>
          <w:rFonts w:ascii="Arial" w:hAnsi="Arial"/>
          <w:rtl w:val="0"/>
        </w:rPr>
        <w:t>ujejo iz Bo</w:t>
      </w:r>
      <w:r>
        <w:rPr>
          <w:rFonts w:ascii="Arial" w:hAnsi="Arial" w:hint="default"/>
          <w:rtl w:val="0"/>
        </w:rPr>
        <w:t>ž</w:t>
      </w:r>
      <w:r>
        <w:rPr>
          <w:rFonts w:ascii="Arial" w:hAnsi="Arial"/>
          <w:rtl w:val="0"/>
        </w:rPr>
        <w:t>je cerkve in Njegovega naroda, kajti Sveto pismo je jasno, da zadnje Bo</w:t>
      </w:r>
      <w:r>
        <w:rPr>
          <w:rFonts w:ascii="Arial" w:hAnsi="Arial" w:hint="default"/>
          <w:rtl w:val="0"/>
        </w:rPr>
        <w:t>ž</w:t>
      </w:r>
      <w:r>
        <w:rPr>
          <w:rFonts w:ascii="Arial" w:hAnsi="Arial"/>
          <w:rtl w:val="0"/>
        </w:rPr>
        <w:t>je ljudstvo, tik pred Jezusovim prihodom, c</w:t>
      </w:r>
      <w:r>
        <w:rPr>
          <w:rFonts w:ascii="Arial" w:hAnsi="Arial" w:hint="default"/>
          <w:rtl w:val="0"/>
        </w:rPr>
        <w:t>̌</w:t>
      </w:r>
      <w:r>
        <w:rPr>
          <w:rFonts w:ascii="Arial" w:hAnsi="Arial"/>
          <w:rtl w:val="0"/>
        </w:rPr>
        <w:t>astiti enega resnic</w:t>
      </w:r>
      <w:r>
        <w:rPr>
          <w:rFonts w:ascii="Arial" w:hAnsi="Arial" w:hint="default"/>
          <w:rtl w:val="0"/>
        </w:rPr>
        <w:t>̌</w:t>
      </w:r>
      <w:r>
        <w:rPr>
          <w:rFonts w:ascii="Arial" w:hAnsi="Arial"/>
          <w:rtl w:val="0"/>
        </w:rPr>
        <w:t>nega Boga, objavlja trojno angelsko sporoc</w:t>
      </w:r>
      <w:r>
        <w:rPr>
          <w:rFonts w:ascii="Arial" w:hAnsi="Arial" w:hint="default"/>
          <w:rtl w:val="0"/>
        </w:rPr>
        <w:t>̌</w:t>
      </w:r>
      <w:r>
        <w:rPr>
          <w:rFonts w:ascii="Arial" w:hAnsi="Arial"/>
          <w:rtl w:val="0"/>
        </w:rPr>
        <w:t>ilo, ne veruje v evolucijo, dr</w:t>
      </w:r>
      <w:r>
        <w:rPr>
          <w:rFonts w:ascii="Arial" w:hAnsi="Arial" w:hint="default"/>
          <w:rtl w:val="0"/>
        </w:rPr>
        <w:t>ž</w:t>
      </w:r>
      <w:r>
        <w:rPr>
          <w:rFonts w:ascii="Arial" w:hAnsi="Arial"/>
          <w:rtl w:val="0"/>
        </w:rPr>
        <w:t>i vseh 10 zapovedi, odhaja iz Babilona tj. ekumenizma in ima Jezusovo pric</w:t>
      </w:r>
      <w:r>
        <w:rPr>
          <w:rFonts w:ascii="Arial" w:hAnsi="Arial" w:hint="default"/>
          <w:rtl w:val="0"/>
        </w:rPr>
        <w:t>̌</w:t>
      </w:r>
      <w:r>
        <w:rPr>
          <w:rFonts w:ascii="Arial" w:hAnsi="Arial"/>
          <w:rtl w:val="0"/>
        </w:rPr>
        <w:t>evanje, ki je Duh Prero</w:t>
      </w:r>
      <w:r>
        <w:rPr>
          <w:rFonts w:ascii="Arial" w:hAnsi="Arial" w:hint="default"/>
          <w:rtl w:val="0"/>
        </w:rPr>
        <w:t>š</w:t>
      </w:r>
      <w:r>
        <w:rPr>
          <w:rFonts w:ascii="Arial" w:hAnsi="Arial"/>
          <w:rtl w:val="0"/>
        </w:rPr>
        <w:t xml:space="preserve">tva.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rtl w:val="0"/>
        </w:rPr>
        <w:t>Govorec</w:t>
      </w:r>
      <w:r>
        <w:rPr>
          <w:rFonts w:ascii="Arial" w:hAnsi="Arial" w:hint="default"/>
          <w:rtl w:val="0"/>
        </w:rPr>
        <w:t>̌</w:t>
      </w:r>
      <w:r>
        <w:rPr>
          <w:rFonts w:ascii="Arial" w:hAnsi="Arial"/>
          <w:rtl w:val="0"/>
        </w:rPr>
        <w:t xml:space="preserve">ega z glasom velikim: Bojte se </w:t>
      </w:r>
      <w:r>
        <w:rPr>
          <w:rFonts w:ascii="Arial" w:hAnsi="Arial"/>
          <w:b w:val="1"/>
          <w:bCs w:val="1"/>
          <w:rtl w:val="0"/>
        </w:rPr>
        <w:t>Boga</w:t>
      </w:r>
      <w:r>
        <w:rPr>
          <w:rFonts w:ascii="Arial" w:hAnsi="Arial"/>
          <w:rtl w:val="0"/>
        </w:rPr>
        <w:t xml:space="preserve"> in dajte mu slavo, kajti pri</w:t>
      </w:r>
      <w:r>
        <w:rPr>
          <w:rFonts w:ascii="Arial" w:hAnsi="Arial" w:hint="default"/>
          <w:rtl w:val="0"/>
        </w:rPr>
        <w:t>š</w:t>
      </w:r>
      <w:r>
        <w:rPr>
          <w:rFonts w:ascii="Arial" w:hAnsi="Arial"/>
          <w:rtl w:val="0"/>
        </w:rPr>
        <w:t>la je ura sodbe njegove; in molite njega, ki je naredil nebo in zemljo in morje in studence vod</w:t>
      </w:r>
      <w:r>
        <w:rPr>
          <w:rFonts w:ascii="Arial" w:hAnsi="Arial" w:hint="default"/>
          <w:rtl w:val="0"/>
        </w:rPr>
        <w:t>á</w:t>
      </w:r>
      <w:r>
        <w:rPr>
          <w:rFonts w:ascii="Arial" w:hAnsi="Arial"/>
          <w:rtl w:val="0"/>
        </w:rPr>
        <w:t xml:space="preserve">. {Raz 14,7}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rtl w:val="0"/>
        </w:rPr>
        <w:t xml:space="preserve">In razsrdi se zmaj nad </w:t>
      </w:r>
      <w:r>
        <w:rPr>
          <w:rFonts w:ascii="Arial" w:hAnsi="Arial" w:hint="default"/>
          <w:rtl w:val="0"/>
        </w:rPr>
        <w:t>ž</w:t>
      </w:r>
      <w:r>
        <w:rPr>
          <w:rFonts w:ascii="Arial" w:hAnsi="Arial"/>
          <w:rtl w:val="0"/>
        </w:rPr>
        <w:t xml:space="preserve">eno in gre napravljat vojsko z ostalimi semena njenega, kateri hranijo </w:t>
      </w:r>
      <w:r>
        <w:rPr>
          <w:rFonts w:ascii="Arial" w:hAnsi="Arial"/>
          <w:b w:val="1"/>
          <w:bCs w:val="1"/>
          <w:rtl w:val="0"/>
        </w:rPr>
        <w:t>zapovedi Bo</w:t>
      </w:r>
      <w:r>
        <w:rPr>
          <w:rFonts w:ascii="Arial" w:hAnsi="Arial" w:hint="default"/>
          <w:b w:val="1"/>
          <w:bCs w:val="1"/>
          <w:rtl w:val="0"/>
        </w:rPr>
        <w:t>ž</w:t>
      </w:r>
      <w:r>
        <w:rPr>
          <w:rFonts w:ascii="Arial" w:hAnsi="Arial"/>
          <w:b w:val="1"/>
          <w:bCs w:val="1"/>
          <w:rtl w:val="0"/>
        </w:rPr>
        <w:t>je</w:t>
      </w:r>
      <w:r>
        <w:rPr>
          <w:rFonts w:ascii="Arial" w:hAnsi="Arial"/>
          <w:rtl w:val="0"/>
        </w:rPr>
        <w:t xml:space="preserve"> </w:t>
      </w:r>
      <w:r>
        <w:rPr>
          <w:rFonts w:ascii="Arial" w:hAnsi="Arial"/>
          <w:b w:val="1"/>
          <w:bCs w:val="1"/>
          <w:rtl w:val="0"/>
        </w:rPr>
        <w:t>in</w:t>
      </w:r>
      <w:r>
        <w:rPr>
          <w:rFonts w:ascii="Arial" w:hAnsi="Arial"/>
          <w:rtl w:val="0"/>
        </w:rPr>
        <w:t xml:space="preserve"> imajo </w:t>
      </w:r>
      <w:r>
        <w:rPr>
          <w:rFonts w:ascii="Arial" w:hAnsi="Arial"/>
          <w:b w:val="1"/>
          <w:bCs w:val="1"/>
          <w:rtl w:val="0"/>
          <w:lang w:val="en-US"/>
        </w:rPr>
        <w:t>pric</w:t>
      </w:r>
      <w:r>
        <w:rPr>
          <w:rFonts w:ascii="Arial" w:hAnsi="Arial" w:hint="default"/>
          <w:b w:val="1"/>
          <w:bCs w:val="1"/>
          <w:rtl w:val="0"/>
        </w:rPr>
        <w:t>̌</w:t>
      </w:r>
      <w:r>
        <w:rPr>
          <w:rFonts w:ascii="Arial" w:hAnsi="Arial"/>
          <w:b w:val="1"/>
          <w:bCs w:val="1"/>
          <w:rtl w:val="0"/>
        </w:rPr>
        <w:t>evanje Jezusa Kristusa</w:t>
      </w:r>
      <w:r>
        <w:rPr>
          <w:rFonts w:ascii="Arial" w:hAnsi="Arial"/>
          <w:rtl w:val="0"/>
        </w:rPr>
        <w:t>.</w:t>
      </w:r>
      <w:r>
        <w:rPr>
          <w:rFonts w:ascii="Arial" w:hAnsi="Arial" w:hint="default"/>
          <w:rtl w:val="0"/>
          <w:lang w:val="de-DE"/>
        </w:rPr>
        <w:t xml:space="preserve">“ </w:t>
      </w:r>
      <w:r>
        <w:rPr>
          <w:rFonts w:ascii="Arial" w:hAnsi="Arial"/>
          <w:rtl w:val="0"/>
        </w:rPr>
        <w:t xml:space="preserve">{Raz 12,17}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rtl w:val="0"/>
        </w:rPr>
        <w:t>Boga</w:t>
      </w:r>
      <w:r>
        <w:rPr>
          <w:rFonts w:ascii="Arial" w:hAnsi="Arial"/>
          <w:rtl w:val="0"/>
        </w:rPr>
        <w:t xml:space="preserve"> </w:t>
      </w:r>
      <w:r>
        <w:rPr>
          <w:rFonts w:ascii="Arial" w:hAnsi="Arial"/>
          <w:rtl w:val="0"/>
        </w:rPr>
        <w:t>m</w:t>
      </w:r>
      <w:r>
        <w:rPr>
          <w:rFonts w:ascii="Arial" w:hAnsi="Arial" w:hint="default"/>
          <w:rtl w:val="0"/>
        </w:rPr>
        <w:t>ô</w:t>
      </w:r>
      <w:r>
        <w:rPr>
          <w:rFonts w:ascii="Arial" w:hAnsi="Arial"/>
          <w:rtl w:val="0"/>
          <w:lang w:val="ru-RU"/>
        </w:rPr>
        <w:t>li!</w:t>
      </w:r>
      <w:r>
        <w:rPr>
          <w:rFonts w:ascii="Arial" w:hAnsi="Arial"/>
          <w:rtl w:val="0"/>
        </w:rPr>
        <w:t xml:space="preserve"> </w:t>
      </w:r>
      <w:r>
        <w:rPr>
          <w:rFonts w:ascii="Arial" w:hAnsi="Arial"/>
          <w:rtl w:val="0"/>
        </w:rPr>
        <w:t>Kajti</w:t>
      </w:r>
      <w:r>
        <w:rPr>
          <w:rFonts w:ascii="Arial" w:hAnsi="Arial"/>
          <w:rtl w:val="0"/>
        </w:rPr>
        <w:t xml:space="preserve"> </w:t>
      </w:r>
      <w:r>
        <w:rPr>
          <w:rFonts w:ascii="Arial" w:hAnsi="Arial"/>
          <w:b w:val="1"/>
          <w:bCs w:val="1"/>
          <w:rtl w:val="0"/>
          <w:lang w:val="en-US"/>
        </w:rPr>
        <w:t>pric</w:t>
      </w:r>
      <w:r>
        <w:rPr>
          <w:rFonts w:ascii="Arial" w:hAnsi="Arial" w:hint="default"/>
          <w:b w:val="1"/>
          <w:bCs w:val="1"/>
          <w:rtl w:val="0"/>
        </w:rPr>
        <w:t>̌</w:t>
      </w:r>
      <w:r>
        <w:rPr>
          <w:rFonts w:ascii="Arial" w:hAnsi="Arial"/>
          <w:b w:val="1"/>
          <w:bCs w:val="1"/>
          <w:rtl w:val="0"/>
        </w:rPr>
        <w:t>evanje</w:t>
      </w:r>
      <w:r>
        <w:rPr>
          <w:rFonts w:ascii="Arial" w:hAnsi="Arial"/>
          <w:b w:val="1"/>
          <w:bCs w:val="1"/>
          <w:rtl w:val="0"/>
        </w:rPr>
        <w:t xml:space="preserve"> </w:t>
      </w:r>
      <w:r>
        <w:rPr>
          <w:rFonts w:ascii="Arial" w:hAnsi="Arial"/>
          <w:b w:val="1"/>
          <w:bCs w:val="1"/>
          <w:rtl w:val="0"/>
        </w:rPr>
        <w:t>Jezusovo</w:t>
      </w:r>
      <w:r>
        <w:rPr>
          <w:rFonts w:ascii="Arial" w:hAnsi="Arial"/>
          <w:b w:val="1"/>
          <w:bCs w:val="1"/>
          <w:rtl w:val="0"/>
        </w:rPr>
        <w:t xml:space="preserve"> </w:t>
      </w:r>
      <w:r>
        <w:rPr>
          <w:rFonts w:ascii="Arial" w:hAnsi="Arial"/>
          <w:b w:val="1"/>
          <w:bCs w:val="1"/>
          <w:rtl w:val="0"/>
        </w:rPr>
        <w:t>je</w:t>
      </w:r>
      <w:r>
        <w:rPr>
          <w:rFonts w:ascii="Arial" w:hAnsi="Arial"/>
          <w:b w:val="1"/>
          <w:bCs w:val="1"/>
          <w:rtl w:val="0"/>
        </w:rPr>
        <w:t xml:space="preserve"> </w:t>
      </w:r>
      <w:r>
        <w:rPr>
          <w:rFonts w:ascii="Arial" w:hAnsi="Arial"/>
          <w:b w:val="1"/>
          <w:bCs w:val="1"/>
          <w:rtl w:val="0"/>
        </w:rPr>
        <w:t>duh</w:t>
      </w:r>
      <w:r>
        <w:rPr>
          <w:rFonts w:ascii="Arial" w:hAnsi="Arial"/>
          <w:b w:val="1"/>
          <w:bCs w:val="1"/>
          <w:rtl w:val="0"/>
        </w:rPr>
        <w:t xml:space="preserve"> </w:t>
      </w:r>
      <w:r>
        <w:rPr>
          <w:rFonts w:ascii="Arial" w:hAnsi="Arial"/>
          <w:b w:val="1"/>
          <w:bCs w:val="1"/>
          <w:rtl w:val="0"/>
        </w:rPr>
        <w:t>prerokovanja</w:t>
      </w:r>
      <w:r>
        <w:rPr>
          <w:rFonts w:ascii="Arial" w:hAnsi="Arial"/>
          <w:rtl w:val="0"/>
        </w:rPr>
        <w:t>.</w:t>
      </w:r>
      <w:r>
        <w:rPr>
          <w:rFonts w:ascii="Arial" w:hAnsi="Arial" w:hint="default"/>
          <w:rtl w:val="1"/>
          <w:lang w:val="ar-SA" w:bidi="ar-SA"/>
        </w:rPr>
        <w:t>“</w:t>
      </w:r>
      <w:r>
        <w:rPr>
          <w:rFonts w:ascii="Arial" w:hAnsi="Arial"/>
          <w:rtl w:val="0"/>
        </w:rPr>
        <w:t xml:space="preserve"> </w:t>
      </w:r>
      <w:r>
        <w:rPr>
          <w:rFonts w:ascii="Arial" w:hAnsi="Arial"/>
          <w:rtl w:val="0"/>
        </w:rPr>
        <w:t>{Raz19,10}</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rtl w:val="0"/>
          <w:lang w:val="en-US"/>
        </w:rPr>
        <w:t>In sli</w:t>
      </w:r>
      <w:r>
        <w:rPr>
          <w:rFonts w:ascii="Arial" w:hAnsi="Arial" w:hint="default"/>
          <w:rtl w:val="0"/>
        </w:rPr>
        <w:t>š</w:t>
      </w:r>
      <w:r>
        <w:rPr>
          <w:rFonts w:ascii="Arial" w:hAnsi="Arial"/>
          <w:rtl w:val="0"/>
        </w:rPr>
        <w:t>al sem drug glas z nebes, govorec</w:t>
      </w:r>
      <w:r>
        <w:rPr>
          <w:rFonts w:ascii="Arial" w:hAnsi="Arial" w:hint="default"/>
          <w:rtl w:val="0"/>
        </w:rPr>
        <w:t>̌</w:t>
      </w:r>
      <w:r>
        <w:rPr>
          <w:rFonts w:ascii="Arial" w:hAnsi="Arial"/>
          <w:rtl w:val="0"/>
        </w:rPr>
        <w:t xml:space="preserve">: </w:t>
      </w:r>
      <w:r>
        <w:rPr>
          <w:rFonts w:ascii="Arial" w:hAnsi="Arial"/>
          <w:b w:val="1"/>
          <w:bCs w:val="1"/>
          <w:rtl w:val="0"/>
        </w:rPr>
        <w:t>Izidite iz nje</w:t>
      </w:r>
      <w:r>
        <w:rPr>
          <w:rFonts w:ascii="Arial" w:hAnsi="Arial"/>
          <w:rtl w:val="0"/>
        </w:rPr>
        <w:t>, ljudstvo moje, da se ne udele</w:t>
      </w:r>
      <w:r>
        <w:rPr>
          <w:rFonts w:ascii="Arial" w:hAnsi="Arial" w:hint="default"/>
          <w:rtl w:val="0"/>
        </w:rPr>
        <w:t>ž</w:t>
      </w:r>
      <w:r>
        <w:rPr>
          <w:rFonts w:ascii="Arial" w:hAnsi="Arial"/>
          <w:rtl w:val="0"/>
        </w:rPr>
        <w:t xml:space="preserve">ite grehov njenih in da ne prejmete od njenih </w:t>
      </w:r>
      <w:r>
        <w:rPr>
          <w:rFonts w:ascii="Arial" w:hAnsi="Arial" w:hint="default"/>
          <w:rtl w:val="0"/>
        </w:rPr>
        <w:t>š</w:t>
      </w:r>
      <w:r>
        <w:rPr>
          <w:rFonts w:ascii="Arial" w:hAnsi="Arial"/>
          <w:rtl w:val="0"/>
        </w:rPr>
        <w:t>ib.</w:t>
      </w:r>
      <w:r>
        <w:rPr>
          <w:rFonts w:ascii="Arial" w:hAnsi="Arial" w:hint="default"/>
          <w:rtl w:val="0"/>
          <w:lang w:val="de-DE"/>
        </w:rPr>
        <w:t xml:space="preserve">“ </w:t>
      </w:r>
      <w:r>
        <w:rPr>
          <w:rFonts w:ascii="Arial" w:hAnsi="Arial"/>
          <w:rtl w:val="0"/>
        </w:rPr>
        <w:t xml:space="preserve">{Raz 18,4}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C</w:t>
      </w:r>
      <w:r>
        <w:rPr>
          <w:rFonts w:ascii="Arial" w:hAnsi="Arial" w:hint="default"/>
          <w:rtl w:val="0"/>
        </w:rPr>
        <w:t>̌</w:t>
      </w:r>
      <w:r>
        <w:rPr>
          <w:rFonts w:ascii="Arial" w:hAnsi="Arial"/>
          <w:rtl w:val="0"/>
        </w:rPr>
        <w:t>e je Bog postavil te pogoje, da kot zadnja generacija pripadamo Njemu, potem je dovolj, da ne izpolnimo samo enega od njih, pa se bomo zna</w:t>
      </w:r>
      <w:r>
        <w:rPr>
          <w:rFonts w:ascii="Arial" w:hAnsi="Arial" w:hint="default"/>
          <w:rtl w:val="0"/>
        </w:rPr>
        <w:t>š</w:t>
      </w:r>
      <w:r>
        <w:rPr>
          <w:rFonts w:ascii="Arial" w:hAnsi="Arial"/>
          <w:rtl w:val="0"/>
        </w:rPr>
        <w:t>li na drugi strani. C</w:t>
      </w:r>
      <w:r>
        <w:rPr>
          <w:rFonts w:ascii="Arial" w:hAnsi="Arial" w:hint="default"/>
          <w:rtl w:val="0"/>
        </w:rPr>
        <w:t>̌</w:t>
      </w:r>
      <w:r>
        <w:rPr>
          <w:rFonts w:ascii="Arial" w:hAnsi="Arial"/>
          <w:rtl w:val="0"/>
          <w:lang w:val="pt-PT"/>
        </w:rPr>
        <w:t>e na tem mestu pi</w:t>
      </w:r>
      <w:r>
        <w:rPr>
          <w:rFonts w:ascii="Arial" w:hAnsi="Arial" w:hint="default"/>
          <w:rtl w:val="0"/>
        </w:rPr>
        <w:t>š</w:t>
      </w:r>
      <w:r>
        <w:rPr>
          <w:rFonts w:ascii="Arial" w:hAnsi="Arial"/>
          <w:rtl w:val="0"/>
        </w:rPr>
        <w:t>e "dajte Bogu slavo</w:t>
      </w:r>
      <w:r>
        <w:rPr>
          <w:rFonts w:ascii="Arial" w:hAnsi="Arial" w:hint="default"/>
          <w:rtl w:val="0"/>
        </w:rPr>
        <w:t xml:space="preserve">” </w:t>
      </w:r>
      <w:r>
        <w:rPr>
          <w:rFonts w:ascii="Arial" w:hAnsi="Arial"/>
          <w:rtl w:val="0"/>
        </w:rPr>
        <w:t>in hkrati v celotno Sveto pismo pravi "samo en Bog" in Njegov Sin, od kod imamo pravico trditi, da se to ime nana</w:t>
      </w:r>
      <w:r>
        <w:rPr>
          <w:rFonts w:ascii="Arial" w:hAnsi="Arial" w:hint="default"/>
          <w:rtl w:val="0"/>
        </w:rPr>
        <w:t>š</w:t>
      </w:r>
      <w:r>
        <w:rPr>
          <w:rFonts w:ascii="Arial" w:hAnsi="Arial"/>
          <w:rtl w:val="0"/>
        </w:rPr>
        <w:t>a na Trojico in ne na Boga Oc</w:t>
      </w:r>
      <w:r>
        <w:rPr>
          <w:rFonts w:ascii="Arial" w:hAnsi="Arial" w:hint="default"/>
          <w:rtl w:val="0"/>
        </w:rPr>
        <w:t>̌</w:t>
      </w:r>
      <w:r>
        <w:rPr>
          <w:rFonts w:ascii="Arial" w:hAnsi="Arial"/>
          <w:rtl w:val="0"/>
          <w:lang w:val="zh-TW" w:eastAsia="zh-TW"/>
        </w:rPr>
        <w:t xml:space="preserve">eta?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rtl w:val="0"/>
        </w:rPr>
        <w:t>Naj misijonarji kri</w:t>
      </w:r>
      <w:r>
        <w:rPr>
          <w:rFonts w:ascii="Arial" w:hAnsi="Arial" w:hint="default"/>
          <w:rtl w:val="0"/>
        </w:rPr>
        <w:t>ž</w:t>
      </w:r>
      <w:r>
        <w:rPr>
          <w:rFonts w:ascii="Arial" w:hAnsi="Arial"/>
          <w:rtl w:val="0"/>
        </w:rPr>
        <w:t xml:space="preserve">a objavijo, da obstaja </w:t>
      </w:r>
      <w:r>
        <w:rPr>
          <w:rFonts w:ascii="Arial" w:hAnsi="Arial"/>
          <w:b w:val="1"/>
          <w:bCs w:val="1"/>
          <w:rtl w:val="0"/>
        </w:rPr>
        <w:t>en Bog in en Posrednik med Bogom in ljudmi, ki je Jezus Kristus, Sin neskonc</w:t>
      </w:r>
      <w:r>
        <w:rPr>
          <w:rFonts w:ascii="Arial" w:hAnsi="Arial" w:hint="default"/>
          <w:b w:val="1"/>
          <w:bCs w:val="1"/>
          <w:rtl w:val="0"/>
        </w:rPr>
        <w:t>̌</w:t>
      </w:r>
      <w:r>
        <w:rPr>
          <w:rFonts w:ascii="Arial" w:hAnsi="Arial"/>
          <w:b w:val="1"/>
          <w:bCs w:val="1"/>
          <w:rtl w:val="0"/>
        </w:rPr>
        <w:t>nega Boga.</w:t>
      </w:r>
      <w:r>
        <w:rPr>
          <w:rFonts w:ascii="Arial" w:hAnsi="Arial"/>
          <w:rtl w:val="0"/>
        </w:rPr>
        <w:t xml:space="preserve"> To je treba objaviti v vsaki cerkvi v na</w:t>
      </w:r>
      <w:r>
        <w:rPr>
          <w:rFonts w:ascii="Arial" w:hAnsi="Arial" w:hint="default"/>
          <w:rtl w:val="0"/>
        </w:rPr>
        <w:t>š</w:t>
      </w:r>
      <w:r>
        <w:rPr>
          <w:rFonts w:ascii="Arial" w:hAnsi="Arial"/>
          <w:rtl w:val="0"/>
        </w:rPr>
        <w:t>i dr</w:t>
      </w:r>
      <w:r>
        <w:rPr>
          <w:rFonts w:ascii="Arial" w:hAnsi="Arial" w:hint="default"/>
          <w:rtl w:val="0"/>
        </w:rPr>
        <w:t>ž</w:t>
      </w:r>
      <w:r>
        <w:rPr>
          <w:rFonts w:ascii="Arial" w:hAnsi="Arial"/>
          <w:rtl w:val="0"/>
        </w:rPr>
        <w:t>avi. Kristjani morajo to vedeti, da ne bi postavljali c</w:t>
      </w:r>
      <w:r>
        <w:rPr>
          <w:rFonts w:ascii="Arial" w:hAnsi="Arial" w:hint="default"/>
          <w:rtl w:val="0"/>
        </w:rPr>
        <w:t>̌</w:t>
      </w:r>
      <w:r>
        <w:rPr>
          <w:rFonts w:ascii="Arial" w:hAnsi="Arial"/>
          <w:rtl w:val="0"/>
        </w:rPr>
        <w:t>loveka na Bo</w:t>
      </w:r>
      <w:r>
        <w:rPr>
          <w:rFonts w:ascii="Arial" w:hAnsi="Arial" w:hint="default"/>
          <w:rtl w:val="0"/>
        </w:rPr>
        <w:t>ž</w:t>
      </w:r>
      <w:r>
        <w:rPr>
          <w:rFonts w:ascii="Arial" w:hAnsi="Arial"/>
          <w:rtl w:val="0"/>
        </w:rPr>
        <w:t>je mesto, da ne bi slu</w:t>
      </w:r>
      <w:r>
        <w:rPr>
          <w:rFonts w:ascii="Arial" w:hAnsi="Arial" w:hint="default"/>
          <w:rtl w:val="0"/>
        </w:rPr>
        <w:t>ž</w:t>
      </w:r>
      <w:r>
        <w:rPr>
          <w:rFonts w:ascii="Arial" w:hAnsi="Arial"/>
          <w:rtl w:val="0"/>
        </w:rPr>
        <w:t xml:space="preserve">ili idolom, ampak </w:t>
      </w:r>
      <w:r>
        <w:rPr>
          <w:rFonts w:ascii="Arial" w:hAnsi="Arial" w:hint="default"/>
          <w:rtl w:val="0"/>
        </w:rPr>
        <w:t>ž</w:t>
      </w:r>
      <w:r>
        <w:rPr>
          <w:rFonts w:ascii="Arial" w:hAnsi="Arial"/>
          <w:rtl w:val="0"/>
        </w:rPr>
        <w:t>ivemu Bogu. Idolatrija je prisotna v na</w:t>
      </w:r>
      <w:r>
        <w:rPr>
          <w:rFonts w:ascii="Arial" w:hAnsi="Arial" w:hint="default"/>
          <w:rtl w:val="0"/>
        </w:rPr>
        <w:t>š</w:t>
      </w:r>
      <w:r>
        <w:rPr>
          <w:rFonts w:ascii="Arial" w:hAnsi="Arial"/>
          <w:rtl w:val="0"/>
        </w:rPr>
        <w:t>ih cerkvah.</w:t>
      </w:r>
      <w:r>
        <w:rPr>
          <w:rFonts w:ascii="Arial" w:hAnsi="Arial" w:hint="default"/>
          <w:rtl w:val="0"/>
          <w:lang w:val="de-DE"/>
        </w:rPr>
        <w:t xml:space="preserve">“ </w:t>
      </w:r>
      <w:r>
        <w:rPr>
          <w:rFonts w:ascii="Arial" w:hAnsi="Arial"/>
          <w:rtl w:val="0"/>
          <w:lang w:val="en-US"/>
        </w:rPr>
        <w:t>{Ellen White: 1888 Materials, p. 886, 1891}</w:t>
      </w:r>
      <w:r>
        <w:rPr>
          <w:rFonts w:ascii="Arial" w:hAnsi="Arial" w:hint="default"/>
          <w:sz w:val="18"/>
          <w:szCs w:val="18"/>
          <w:rtl w:val="1"/>
          <w:lang w:val="ar-SA" w:bidi="ar-SA"/>
        </w:rPr>
        <w:t xml:space="preserve"> “</w:t>
      </w:r>
      <w:r>
        <w:rPr>
          <w:rFonts w:ascii="Arial" w:hAnsi="Arial"/>
          <w:sz w:val="18"/>
          <w:szCs w:val="18"/>
          <w:rtl w:val="0"/>
          <w:lang w:val="en-US"/>
        </w:rPr>
        <w:t>Let the missionaries of the cross proclaim that there is one God, and one Mediator between God and man, who is Jesus Christ the Son of the Infinite God. This needs to be proclaimed throughout every church in our land. Christians need to know this, and not put man where God should be, that they may no longer be worshipers of idols, but of the living God. Idolatry exists in our churches.</w:t>
      </w:r>
      <w:r>
        <w:rPr>
          <w:rFonts w:ascii="Arial" w:hAnsi="Arial" w:hint="default"/>
          <w:sz w:val="18"/>
          <w:szCs w:val="18"/>
          <w:rtl w:val="0"/>
        </w:rPr>
        <w:t xml:space="preserve">”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rtl w:val="0"/>
        </w:rPr>
        <w:t xml:space="preserve">Imeli bodo eksperimentalno poznavanje </w:t>
      </w:r>
      <w:r>
        <w:rPr>
          <w:rFonts w:ascii="Arial" w:hAnsi="Arial"/>
          <w:b w:val="1"/>
          <w:bCs w:val="1"/>
          <w:rtl w:val="0"/>
        </w:rPr>
        <w:t>edinega pravega Boga</w:t>
      </w:r>
      <w:r>
        <w:rPr>
          <w:rFonts w:ascii="Arial" w:hAnsi="Arial"/>
          <w:rtl w:val="0"/>
          <w:lang w:val="it-IT"/>
        </w:rPr>
        <w:t xml:space="preserve"> (Oc</w:t>
      </w:r>
      <w:r>
        <w:rPr>
          <w:rFonts w:ascii="Arial" w:hAnsi="Arial" w:hint="default"/>
          <w:rtl w:val="0"/>
        </w:rPr>
        <w:t>̌</w:t>
      </w:r>
      <w:r>
        <w:rPr>
          <w:rFonts w:ascii="Arial" w:hAnsi="Arial"/>
          <w:rtl w:val="0"/>
        </w:rPr>
        <w:t xml:space="preserve">eta) </w:t>
      </w:r>
      <w:r>
        <w:rPr>
          <w:rFonts w:ascii="Arial" w:hAnsi="Arial"/>
          <w:b w:val="1"/>
          <w:bCs w:val="1"/>
          <w:rtl w:val="0"/>
          <w:lang w:val="de-DE"/>
        </w:rPr>
        <w:t>IN</w:t>
      </w:r>
      <w:r>
        <w:rPr>
          <w:rFonts w:ascii="Arial" w:hAnsi="Arial"/>
          <w:rtl w:val="0"/>
        </w:rPr>
        <w:t xml:space="preserve"> </w:t>
      </w:r>
      <w:r>
        <w:rPr>
          <w:rFonts w:ascii="Arial" w:hAnsi="Arial"/>
          <w:b w:val="1"/>
          <w:bCs w:val="1"/>
          <w:rtl w:val="0"/>
          <w:lang w:val="de-DE"/>
        </w:rPr>
        <w:t>Jezusa</w:t>
      </w:r>
      <w:r>
        <w:rPr>
          <w:rFonts w:ascii="Arial" w:hAnsi="Arial"/>
          <w:rtl w:val="0"/>
        </w:rPr>
        <w:t xml:space="preserve"> Kristusa, Katerega je On poslal</w:t>
      </w:r>
      <w:r>
        <w:rPr>
          <w:rFonts w:ascii="Arial" w:hAnsi="Arial" w:hint="default"/>
          <w:rtl w:val="1"/>
        </w:rPr>
        <w:t>’’</w:t>
      </w:r>
      <w:r>
        <w:rPr>
          <w:rFonts w:ascii="Arial" w:hAnsi="Arial"/>
          <w:rtl w:val="0"/>
          <w:lang w:val="en-US"/>
        </w:rPr>
        <w:t xml:space="preserve">! {Ellen White: SW, Oct. 25,1898} </w:t>
      </w:r>
      <w:r>
        <w:rPr>
          <w:rFonts w:ascii="Arial" w:hAnsi="Arial" w:hint="default"/>
          <w:sz w:val="18"/>
          <w:szCs w:val="18"/>
          <w:rtl w:val="1"/>
          <w:lang w:val="ar-SA" w:bidi="ar-SA"/>
        </w:rPr>
        <w:t>“</w:t>
      </w:r>
      <w:r>
        <w:rPr>
          <w:rFonts w:ascii="Arial" w:hAnsi="Arial"/>
          <w:sz w:val="18"/>
          <w:szCs w:val="18"/>
          <w:rtl w:val="0"/>
          <w:lang w:val="en-US"/>
        </w:rPr>
        <w:t>They shall have an experimental knowledge of the only true God and of Jesus Christ whom He hath sent.</w:t>
      </w:r>
      <w:r>
        <w:rPr>
          <w:rFonts w:ascii="Arial" w:hAnsi="Arial" w:hint="default"/>
          <w:sz w:val="18"/>
          <w:szCs w:val="18"/>
          <w:rtl w:val="0"/>
        </w:rPr>
        <w:t xml:space="preserve">”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rtl w:val="0"/>
          <w:lang w:val="it-IT"/>
        </w:rPr>
        <w:t>Vec</w:t>
      </w:r>
      <w:r>
        <w:rPr>
          <w:rFonts w:ascii="Arial" w:hAnsi="Arial" w:hint="default"/>
          <w:rtl w:val="0"/>
        </w:rPr>
        <w:t>̌</w:t>
      </w:r>
      <w:r>
        <w:rPr>
          <w:rFonts w:ascii="Arial" w:hAnsi="Arial"/>
          <w:rtl w:val="0"/>
        </w:rPr>
        <w:t>no</w:t>
      </w:r>
      <w:r>
        <w:rPr>
          <w:rFonts w:ascii="Arial" w:hAnsi="Arial"/>
          <w:rtl w:val="0"/>
        </w:rPr>
        <w:t xml:space="preserve"> </w:t>
      </w:r>
      <w:r>
        <w:rPr>
          <w:rFonts w:ascii="Arial" w:hAnsi="Arial" w:hint="default"/>
          <w:rtl w:val="0"/>
        </w:rPr>
        <w:t>ž</w:t>
      </w:r>
      <w:r>
        <w:rPr>
          <w:rFonts w:ascii="Arial" w:hAnsi="Arial"/>
          <w:rtl w:val="0"/>
        </w:rPr>
        <w:t>ivljenje</w:t>
      </w:r>
      <w:r>
        <w:rPr>
          <w:rFonts w:ascii="Arial" w:hAnsi="Arial"/>
          <w:rtl w:val="0"/>
        </w:rPr>
        <w:t xml:space="preserve"> </w:t>
      </w:r>
      <w:r>
        <w:rPr>
          <w:rFonts w:ascii="Arial" w:hAnsi="Arial"/>
          <w:rtl w:val="0"/>
        </w:rPr>
        <w:t>je</w:t>
      </w:r>
      <w:r>
        <w:rPr>
          <w:rFonts w:ascii="Arial" w:hAnsi="Arial"/>
          <w:rtl w:val="0"/>
        </w:rPr>
        <w:t xml:space="preserve"> </w:t>
      </w:r>
      <w:r>
        <w:rPr>
          <w:rFonts w:ascii="Arial" w:hAnsi="Arial"/>
          <w:rtl w:val="0"/>
        </w:rPr>
        <w:t>pa</w:t>
      </w:r>
      <w:r>
        <w:rPr>
          <w:rFonts w:ascii="Arial" w:hAnsi="Arial"/>
          <w:rtl w:val="0"/>
        </w:rPr>
        <w:t xml:space="preserve"> </w:t>
      </w:r>
      <w:r>
        <w:rPr>
          <w:rFonts w:ascii="Arial" w:hAnsi="Arial"/>
          <w:rtl w:val="0"/>
          <w:lang w:val="it-IT"/>
        </w:rPr>
        <w:t>to,</w:t>
      </w:r>
      <w:r>
        <w:rPr>
          <w:rFonts w:ascii="Arial" w:hAnsi="Arial"/>
          <w:rtl w:val="0"/>
        </w:rPr>
        <w:t xml:space="preserve"> </w:t>
      </w:r>
      <w:r>
        <w:rPr>
          <w:rFonts w:ascii="Arial" w:hAnsi="Arial"/>
          <w:rtl w:val="0"/>
        </w:rPr>
        <w:t>da</w:t>
      </w:r>
      <w:r>
        <w:rPr>
          <w:rFonts w:ascii="Arial" w:hAnsi="Arial"/>
          <w:rtl w:val="0"/>
        </w:rPr>
        <w:t xml:space="preserve"> </w:t>
      </w:r>
      <w:r>
        <w:rPr>
          <w:rFonts w:ascii="Arial" w:hAnsi="Arial"/>
          <w:rtl w:val="0"/>
        </w:rPr>
        <w:t>spoznajo</w:t>
      </w:r>
      <w:r>
        <w:rPr>
          <w:rFonts w:ascii="Arial" w:hAnsi="Arial"/>
          <w:rtl w:val="0"/>
        </w:rPr>
        <w:t xml:space="preserve"> </w:t>
      </w:r>
      <w:r>
        <w:rPr>
          <w:rFonts w:ascii="Arial" w:hAnsi="Arial"/>
          <w:rtl w:val="0"/>
          <w:lang w:val="de-DE"/>
        </w:rPr>
        <w:t>Tebe,</w:t>
      </w:r>
      <w:r>
        <w:rPr>
          <w:rFonts w:ascii="Arial" w:hAnsi="Arial"/>
          <w:rtl w:val="0"/>
        </w:rPr>
        <w:t xml:space="preserve"> </w:t>
      </w:r>
      <w:r>
        <w:rPr>
          <w:rFonts w:ascii="Arial" w:hAnsi="Arial"/>
          <w:b w:val="1"/>
          <w:bCs w:val="1"/>
          <w:rtl w:val="0"/>
        </w:rPr>
        <w:t>edinega</w:t>
      </w:r>
      <w:r>
        <w:rPr>
          <w:rFonts w:ascii="Arial" w:hAnsi="Arial"/>
          <w:b w:val="1"/>
          <w:bCs w:val="1"/>
          <w:rtl w:val="0"/>
        </w:rPr>
        <w:t xml:space="preserve"> </w:t>
      </w:r>
      <w:r>
        <w:rPr>
          <w:rFonts w:ascii="Arial" w:hAnsi="Arial"/>
          <w:b w:val="1"/>
          <w:bCs w:val="1"/>
          <w:rtl w:val="0"/>
        </w:rPr>
        <w:t>resnic</w:t>
      </w:r>
      <w:r>
        <w:rPr>
          <w:rFonts w:ascii="Arial" w:hAnsi="Arial" w:hint="default"/>
          <w:b w:val="1"/>
          <w:bCs w:val="1"/>
          <w:rtl w:val="0"/>
        </w:rPr>
        <w:t>̌</w:t>
      </w:r>
      <w:r>
        <w:rPr>
          <w:rFonts w:ascii="Arial" w:hAnsi="Arial"/>
          <w:b w:val="1"/>
          <w:bCs w:val="1"/>
          <w:rtl w:val="0"/>
          <w:lang w:val="it-IT"/>
        </w:rPr>
        <w:t>nega</w:t>
      </w:r>
      <w:r>
        <w:rPr>
          <w:rFonts w:ascii="Arial" w:hAnsi="Arial"/>
          <w:b w:val="1"/>
          <w:bCs w:val="1"/>
          <w:rtl w:val="0"/>
        </w:rPr>
        <w:t xml:space="preserve"> </w:t>
      </w:r>
      <w:r>
        <w:rPr>
          <w:rFonts w:ascii="Arial" w:hAnsi="Arial"/>
          <w:b w:val="1"/>
          <w:bCs w:val="1"/>
          <w:rtl w:val="0"/>
        </w:rPr>
        <w:t>Boga</w:t>
      </w:r>
      <w:r>
        <w:rPr>
          <w:rFonts w:ascii="Arial" w:hAnsi="Arial"/>
          <w:rtl w:val="0"/>
        </w:rPr>
        <w:t>,</w:t>
      </w:r>
      <w:r>
        <w:rPr>
          <w:rFonts w:ascii="Arial" w:hAnsi="Arial"/>
          <w:rtl w:val="0"/>
        </w:rPr>
        <w:t xml:space="preserve"> </w:t>
      </w:r>
      <w:r>
        <w:rPr>
          <w:rFonts w:ascii="Arial" w:hAnsi="Arial"/>
          <w:rtl w:val="0"/>
        </w:rPr>
        <w:t>in</w:t>
      </w:r>
      <w:r>
        <w:rPr>
          <w:rFonts w:ascii="Arial" w:hAnsi="Arial"/>
          <w:rtl w:val="0"/>
        </w:rPr>
        <w:t xml:space="preserve"> </w:t>
      </w:r>
      <w:r>
        <w:rPr>
          <w:rFonts w:ascii="Arial" w:hAnsi="Arial"/>
          <w:rtl w:val="0"/>
        </w:rPr>
        <w:t>Katerega</w:t>
      </w:r>
      <w:r>
        <w:rPr>
          <w:rFonts w:ascii="Arial" w:hAnsi="Arial"/>
          <w:rtl w:val="0"/>
        </w:rPr>
        <w:t xml:space="preserve"> </w:t>
      </w:r>
      <w:r>
        <w:rPr>
          <w:rFonts w:ascii="Arial" w:hAnsi="Arial"/>
          <w:b w:val="1"/>
          <w:bCs w:val="1"/>
          <w:rtl w:val="0"/>
        </w:rPr>
        <w:t>si</w:t>
      </w:r>
      <w:r>
        <w:rPr>
          <w:rFonts w:ascii="Arial" w:hAnsi="Arial"/>
          <w:rtl w:val="0"/>
        </w:rPr>
        <w:t xml:space="preserve"> </w:t>
      </w:r>
      <w:r>
        <w:rPr>
          <w:rFonts w:ascii="Arial" w:hAnsi="Arial"/>
          <w:b w:val="1"/>
          <w:bCs w:val="1"/>
          <w:rtl w:val="0"/>
        </w:rPr>
        <w:t>poslal, Jezusa Kristusa</w:t>
      </w:r>
      <w:r>
        <w:rPr>
          <w:rFonts w:ascii="Arial" w:hAnsi="Arial"/>
          <w:rtl w:val="0"/>
        </w:rPr>
        <w:t>.</w:t>
      </w:r>
      <w:r>
        <w:rPr>
          <w:rFonts w:ascii="Arial" w:hAnsi="Arial" w:hint="default"/>
          <w:rtl w:val="0"/>
        </w:rPr>
        <w:t xml:space="preserve">” </w:t>
      </w:r>
      <w:r>
        <w:rPr>
          <w:rFonts w:ascii="Arial" w:hAnsi="Arial"/>
          <w:rtl w:val="0"/>
        </w:rPr>
        <w:t xml:space="preserve">{Jn 17,3}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Spodnji citat se nana</w:t>
      </w:r>
      <w:r>
        <w:rPr>
          <w:rFonts w:ascii="Arial" w:hAnsi="Arial" w:hint="default"/>
          <w:rtl w:val="0"/>
        </w:rPr>
        <w:t>š</w:t>
      </w:r>
      <w:r>
        <w:rPr>
          <w:rFonts w:ascii="Arial" w:hAnsi="Arial"/>
          <w:rtl w:val="0"/>
          <w:lang w:val="nl-NL"/>
        </w:rPr>
        <w:t>a toc</w:t>
      </w:r>
      <w:r>
        <w:rPr>
          <w:rFonts w:ascii="Arial" w:hAnsi="Arial" w:hint="default"/>
          <w:rtl w:val="0"/>
        </w:rPr>
        <w:t>̌</w:t>
      </w:r>
      <w:r>
        <w:rPr>
          <w:rFonts w:ascii="Arial" w:hAnsi="Arial"/>
          <w:rtl w:val="0"/>
        </w:rPr>
        <w:t xml:space="preserve">no na verovanje v Trojico: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rtl w:val="0"/>
        </w:rPr>
        <w:t>Ni treba imeti vidnih zunanjih sveti</w:t>
      </w:r>
      <w:r>
        <w:rPr>
          <w:rFonts w:ascii="Arial" w:hAnsi="Arial" w:hint="default"/>
          <w:rtl w:val="0"/>
        </w:rPr>
        <w:t>š</w:t>
      </w:r>
      <w:r>
        <w:rPr>
          <w:rFonts w:ascii="Arial" w:hAnsi="Arial"/>
          <w:rtl w:val="0"/>
        </w:rPr>
        <w:t>c</w:t>
      </w:r>
      <w:r>
        <w:rPr>
          <w:rFonts w:ascii="Arial" w:hAnsi="Arial" w:hint="default"/>
          <w:rtl w:val="0"/>
        </w:rPr>
        <w:t>̌</w:t>
      </w:r>
      <w:r>
        <w:rPr>
          <w:rFonts w:ascii="Arial" w:hAnsi="Arial"/>
          <w:rtl w:val="0"/>
        </w:rPr>
        <w:t>, ni treba imeti podob, na katerih bi poc</w:t>
      </w:r>
      <w:r>
        <w:rPr>
          <w:rFonts w:ascii="Arial" w:hAnsi="Arial" w:hint="default"/>
          <w:rtl w:val="0"/>
        </w:rPr>
        <w:t>̌</w:t>
      </w:r>
      <w:r>
        <w:rPr>
          <w:rFonts w:ascii="Arial" w:hAnsi="Arial"/>
          <w:rtl w:val="0"/>
          <w:lang w:val="sv-SE"/>
        </w:rPr>
        <w:t>ivale oc</w:t>
      </w:r>
      <w:r>
        <w:rPr>
          <w:rFonts w:ascii="Arial" w:hAnsi="Arial" w:hint="default"/>
          <w:rtl w:val="0"/>
        </w:rPr>
        <w:t>̌</w:t>
      </w:r>
      <w:r>
        <w:rPr>
          <w:rFonts w:ascii="Arial" w:hAnsi="Arial"/>
          <w:rtl w:val="0"/>
        </w:rPr>
        <w:t>i, pa kljub temu lahko prakticiramo poganstvo. Tako kot je enostavno izdelova</w:t>
      </w:r>
      <w:r>
        <w:rPr>
          <w:rFonts w:ascii="Arial" w:hAnsi="Arial"/>
          <w:rtl w:val="0"/>
        </w:rPr>
        <w:t xml:space="preserve"> </w:t>
      </w:r>
      <w:r>
        <w:rPr>
          <w:rFonts w:ascii="Arial" w:hAnsi="Arial"/>
          <w:rtl w:val="0"/>
        </w:rPr>
        <w:t>nje bogov iz lesa ali kamna, tako je enostavno narediti idole tudi iz najljub</w:t>
      </w:r>
      <w:r>
        <w:rPr>
          <w:rFonts w:ascii="Arial" w:hAnsi="Arial" w:hint="default"/>
          <w:rtl w:val="0"/>
        </w:rPr>
        <w:t>š</w:t>
      </w:r>
      <w:r>
        <w:rPr>
          <w:rFonts w:ascii="Arial" w:hAnsi="Arial"/>
          <w:rtl w:val="0"/>
        </w:rPr>
        <w:t xml:space="preserve">ih idej ali predmetov. </w:t>
      </w:r>
      <w:r>
        <w:rPr>
          <w:rFonts w:ascii="Arial" w:hAnsi="Arial"/>
          <w:b w:val="1"/>
          <w:bCs w:val="1"/>
          <w:rtl w:val="0"/>
        </w:rPr>
        <w:t>Tisoc</w:t>
      </w:r>
      <w:r>
        <w:rPr>
          <w:rFonts w:ascii="Arial" w:hAnsi="Arial" w:hint="default"/>
          <w:b w:val="1"/>
          <w:bCs w:val="1"/>
          <w:rtl w:val="0"/>
        </w:rPr>
        <w:t>̌</w:t>
      </w:r>
      <w:r>
        <w:rPr>
          <w:rFonts w:ascii="Arial" w:hAnsi="Arial"/>
          <w:b w:val="1"/>
          <w:bCs w:val="1"/>
          <w:rtl w:val="0"/>
        </w:rPr>
        <w:t>i imajo napac</w:t>
      </w:r>
      <w:r>
        <w:rPr>
          <w:rFonts w:ascii="Arial" w:hAnsi="Arial" w:hint="default"/>
          <w:b w:val="1"/>
          <w:bCs w:val="1"/>
          <w:rtl w:val="0"/>
        </w:rPr>
        <w:t>̌</w:t>
      </w:r>
      <w:r>
        <w:rPr>
          <w:rFonts w:ascii="Arial" w:hAnsi="Arial"/>
          <w:b w:val="1"/>
          <w:bCs w:val="1"/>
          <w:rtl w:val="0"/>
        </w:rPr>
        <w:t>en pogled na Boga in lastnosti Njegovega Bitja. Oni slu</w:t>
      </w:r>
      <w:r>
        <w:rPr>
          <w:rFonts w:ascii="Arial" w:hAnsi="Arial" w:hint="default"/>
          <w:b w:val="1"/>
          <w:bCs w:val="1"/>
          <w:rtl w:val="0"/>
        </w:rPr>
        <w:t>ž</w:t>
      </w:r>
      <w:r>
        <w:rPr>
          <w:rFonts w:ascii="Arial" w:hAnsi="Arial"/>
          <w:b w:val="1"/>
          <w:bCs w:val="1"/>
          <w:rtl w:val="0"/>
          <w:lang w:val="es-ES_tradnl"/>
        </w:rPr>
        <w:t>ijo la</w:t>
      </w:r>
      <w:r>
        <w:rPr>
          <w:rFonts w:ascii="Arial" w:hAnsi="Arial" w:hint="default"/>
          <w:b w:val="1"/>
          <w:bCs w:val="1"/>
          <w:rtl w:val="0"/>
        </w:rPr>
        <w:t>ž</w:t>
      </w:r>
      <w:r>
        <w:rPr>
          <w:rFonts w:ascii="Arial" w:hAnsi="Arial"/>
          <w:b w:val="1"/>
          <w:bCs w:val="1"/>
          <w:rtl w:val="0"/>
        </w:rPr>
        <w:t>nemu Bogu enako kot c</w:t>
      </w:r>
      <w:r>
        <w:rPr>
          <w:rFonts w:ascii="Arial" w:hAnsi="Arial" w:hint="default"/>
          <w:b w:val="1"/>
          <w:bCs w:val="1"/>
          <w:rtl w:val="0"/>
        </w:rPr>
        <w:t>̌</w:t>
      </w:r>
      <w:r>
        <w:rPr>
          <w:rFonts w:ascii="Arial" w:hAnsi="Arial"/>
          <w:b w:val="1"/>
          <w:bCs w:val="1"/>
          <w:rtl w:val="0"/>
        </w:rPr>
        <w:t>astilci Baala</w:t>
      </w:r>
      <w:r>
        <w:rPr>
          <w:rFonts w:ascii="Arial" w:hAnsi="Arial"/>
          <w:rtl w:val="0"/>
        </w:rPr>
        <w:t>.</w:t>
      </w:r>
      <w:r>
        <w:rPr>
          <w:rFonts w:ascii="Arial" w:hAnsi="Arial" w:hint="default"/>
          <w:rtl w:val="0"/>
          <w:lang w:val="de-DE"/>
        </w:rPr>
        <w:t xml:space="preserve">“ </w:t>
      </w:r>
      <w:r>
        <w:rPr>
          <w:rFonts w:ascii="Arial" w:hAnsi="Arial"/>
          <w:rtl w:val="0"/>
          <w:lang w:val="en-US"/>
        </w:rPr>
        <w:t xml:space="preserve">{Ellen White: RH, December 03. 1908} </w:t>
      </w:r>
      <w:r>
        <w:rPr>
          <w:rFonts w:ascii="Arial" w:hAnsi="Arial" w:hint="default"/>
          <w:sz w:val="18"/>
          <w:szCs w:val="18"/>
          <w:rtl w:val="1"/>
          <w:lang w:val="ar-SA" w:bidi="ar-SA"/>
        </w:rPr>
        <w:t>“</w:t>
      </w:r>
      <w:r>
        <w:rPr>
          <w:rFonts w:ascii="Arial" w:hAnsi="Arial"/>
          <w:sz w:val="18"/>
          <w:szCs w:val="18"/>
          <w:rtl w:val="0"/>
          <w:lang w:val="en-US"/>
        </w:rPr>
        <w:t>No outward shrines may be visible, there may be no image for the eye to rest upon; yet we may be practising idolatry. It is as easy to make an idol of cherished ideas or objects as to fashion gods of wood or stone. Thousands have a false conception of God and his attributes. They are as verily serving a false god as were the servants of Baal.</w:t>
      </w:r>
      <w:r>
        <w:rPr>
          <w:rFonts w:ascii="Arial" w:hAnsi="Arial" w:hint="default"/>
          <w:sz w:val="18"/>
          <w:szCs w:val="18"/>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Citat govori o razlic</w:t>
      </w:r>
      <w:r>
        <w:rPr>
          <w:rFonts w:ascii="Arial" w:hAnsi="Arial" w:hint="default"/>
          <w:rtl w:val="0"/>
        </w:rPr>
        <w:t>̌</w:t>
      </w:r>
      <w:r>
        <w:rPr>
          <w:rFonts w:ascii="Arial" w:hAnsi="Arial"/>
          <w:rtl w:val="0"/>
        </w:rPr>
        <w:t>nih vrstah odpada, vendar tu izpostavlja poganstvo in la</w:t>
      </w:r>
      <w:r>
        <w:rPr>
          <w:rFonts w:ascii="Arial" w:hAnsi="Arial" w:hint="default"/>
          <w:rtl w:val="0"/>
        </w:rPr>
        <w:t>ž</w:t>
      </w:r>
      <w:r>
        <w:rPr>
          <w:rFonts w:ascii="Arial" w:hAnsi="Arial"/>
          <w:rtl w:val="0"/>
        </w:rPr>
        <w:t>ne tj. napac</w:t>
      </w:r>
      <w:r>
        <w:rPr>
          <w:rFonts w:ascii="Arial" w:hAnsi="Arial" w:hint="default"/>
          <w:rtl w:val="0"/>
        </w:rPr>
        <w:t>̌</w:t>
      </w:r>
      <w:r>
        <w:rPr>
          <w:rFonts w:ascii="Arial" w:hAnsi="Arial"/>
          <w:rtl w:val="0"/>
        </w:rPr>
        <w:t>ne lastnosti Boga. Zagovorniki Trojice trdijo, da je Ellen White spremenila svoje stali</w:t>
      </w:r>
      <w:r>
        <w:rPr>
          <w:rFonts w:ascii="Arial" w:hAnsi="Arial" w:hint="default"/>
          <w:rtl w:val="0"/>
        </w:rPr>
        <w:t>š</w:t>
      </w:r>
      <w:r>
        <w:rPr>
          <w:rFonts w:ascii="Arial" w:hAnsi="Arial"/>
          <w:rtl w:val="0"/>
        </w:rPr>
        <w:t>c</w:t>
      </w:r>
      <w:r>
        <w:rPr>
          <w:rFonts w:ascii="Arial" w:hAnsi="Arial" w:hint="default"/>
          <w:rtl w:val="0"/>
        </w:rPr>
        <w:t>̌</w:t>
      </w:r>
      <w:r>
        <w:rPr>
          <w:rFonts w:ascii="Arial" w:hAnsi="Arial"/>
          <w:rtl w:val="0"/>
        </w:rPr>
        <w:t>e glede tega vpra</w:t>
      </w:r>
      <w:r>
        <w:rPr>
          <w:rFonts w:ascii="Arial" w:hAnsi="Arial" w:hint="default"/>
          <w:rtl w:val="0"/>
        </w:rPr>
        <w:t>š</w:t>
      </w:r>
      <w:r>
        <w:rPr>
          <w:rFonts w:ascii="Arial" w:hAnsi="Arial"/>
          <w:rtl w:val="0"/>
        </w:rPr>
        <w:t>anja. Toda, to bi pomenilo, da je do tedaj c</w:t>
      </w:r>
      <w:r>
        <w:rPr>
          <w:rFonts w:ascii="Arial" w:hAnsi="Arial" w:hint="default"/>
          <w:rtl w:val="0"/>
        </w:rPr>
        <w:t>̌</w:t>
      </w:r>
      <w:r>
        <w:rPr>
          <w:rFonts w:ascii="Arial" w:hAnsi="Arial"/>
          <w:rtl w:val="0"/>
        </w:rPr>
        <w:t>astila la</w:t>
      </w:r>
      <w:r>
        <w:rPr>
          <w:rFonts w:ascii="Arial" w:hAnsi="Arial" w:hint="default"/>
          <w:rtl w:val="0"/>
        </w:rPr>
        <w:t>ž</w:t>
      </w:r>
      <w:r>
        <w:rPr>
          <w:rFonts w:ascii="Arial" w:hAnsi="Arial"/>
          <w:rtl w:val="0"/>
        </w:rPr>
        <w:t>nega Bogaj! C</w:t>
      </w:r>
      <w:r>
        <w:rPr>
          <w:rFonts w:ascii="Arial" w:hAnsi="Arial" w:hint="default"/>
          <w:rtl w:val="0"/>
        </w:rPr>
        <w:t>̌</w:t>
      </w:r>
      <w:r>
        <w:rPr>
          <w:rFonts w:ascii="Arial" w:hAnsi="Arial"/>
          <w:rtl w:val="0"/>
        </w:rPr>
        <w:t>e bi to bilo res, potem ona ne bi mogla biti prerok, ker preroki ne spreminjajo navodil in jasnih vizij, ki so jih prejeli od Boga! Kljub trditvam, da je resnica v adventistic</w:t>
      </w:r>
      <w:r>
        <w:rPr>
          <w:rFonts w:ascii="Arial" w:hAnsi="Arial" w:hint="default"/>
          <w:rtl w:val="0"/>
        </w:rPr>
        <w:t>̌</w:t>
      </w:r>
      <w:r>
        <w:rPr>
          <w:rFonts w:ascii="Arial" w:hAnsi="Arial"/>
          <w:rtl w:val="0"/>
        </w:rPr>
        <w:t>nem narodu "progresivna", verni ostanek ve, da se Bog nikoli ne spreminja, ampak to dela c</w:t>
      </w:r>
      <w:r>
        <w:rPr>
          <w:rFonts w:ascii="Arial" w:hAnsi="Arial" w:hint="default"/>
          <w:rtl w:val="0"/>
        </w:rPr>
        <w:t>̌</w:t>
      </w:r>
      <w:r>
        <w:rPr>
          <w:rFonts w:ascii="Arial" w:hAnsi="Arial"/>
          <w:rtl w:val="0"/>
        </w:rPr>
        <w:t>lovek. Komu pripada slava? Ali pripada tudi Svetemu Duhu, kar bi bilo neizbe</w:t>
      </w:r>
      <w:r>
        <w:rPr>
          <w:rFonts w:ascii="Arial" w:hAnsi="Arial" w:hint="default"/>
          <w:rtl w:val="0"/>
        </w:rPr>
        <w:t>ž</w:t>
      </w:r>
      <w:r>
        <w:rPr>
          <w:rFonts w:ascii="Arial" w:hAnsi="Arial"/>
          <w:rtl w:val="0"/>
          <w:lang w:val="it-IT"/>
        </w:rPr>
        <w:t>no, c</w:t>
      </w:r>
      <w:r>
        <w:rPr>
          <w:rFonts w:ascii="Arial" w:hAnsi="Arial" w:hint="default"/>
          <w:rtl w:val="0"/>
        </w:rPr>
        <w:t>̌</w:t>
      </w:r>
      <w:r>
        <w:rPr>
          <w:rFonts w:ascii="Arial" w:hAnsi="Arial"/>
          <w:rtl w:val="0"/>
        </w:rPr>
        <w:t>e bi resnic</w:t>
      </w:r>
      <w:r>
        <w:rPr>
          <w:rFonts w:ascii="Arial" w:hAnsi="Arial" w:hint="default"/>
          <w:rtl w:val="0"/>
        </w:rPr>
        <w:t>̌</w:t>
      </w:r>
      <w:r>
        <w:rPr>
          <w:rFonts w:ascii="Arial" w:hAnsi="Arial"/>
          <w:rtl w:val="0"/>
        </w:rPr>
        <w:t xml:space="preserve">no bil pravo bitje? </w:t>
      </w:r>
    </w:p>
    <w:p>
      <w:pPr>
        <w:pStyle w:val="Standard"/>
        <w:numPr>
          <w:ilvl w:val="0"/>
          <w:numId w:val="2"/>
        </w:numPr>
        <w:bidi w:val="0"/>
        <w:spacing w:after="240"/>
        <w:ind w:right="0"/>
        <w:jc w:val="both"/>
        <w:rPr>
          <w:rFonts w:ascii="Arial" w:hAnsi="Arial" w:hint="default"/>
          <w:rtl w:val="0"/>
        </w:rPr>
      </w:pPr>
      <w:r>
        <w:rPr>
          <w:rFonts w:ascii="Arial" w:hAnsi="Arial" w:hint="default"/>
          <w:rtl w:val="0"/>
        </w:rPr>
        <w:t>”</w:t>
      </w:r>
      <w:r>
        <w:rPr>
          <w:rFonts w:ascii="Arial" w:hAnsi="Arial"/>
          <w:b w:val="1"/>
          <w:bCs w:val="1"/>
          <w:rtl w:val="0"/>
        </w:rPr>
        <w:t xml:space="preserve">Samo </w:t>
      </w:r>
      <w:r>
        <w:rPr>
          <w:rFonts w:ascii="Arial" w:hAnsi="Arial"/>
          <w:b w:val="1"/>
          <w:bCs w:val="1"/>
          <w:rtl w:val="0"/>
          <w:lang w:val="sv-SE"/>
        </w:rPr>
        <w:t>Oc</w:t>
      </w:r>
      <w:r>
        <w:rPr>
          <w:rFonts w:ascii="Arial" w:hAnsi="Arial" w:hint="default"/>
          <w:b w:val="1"/>
          <w:bCs w:val="1"/>
          <w:rtl w:val="0"/>
        </w:rPr>
        <w:t>̌</w:t>
      </w:r>
      <w:r>
        <w:rPr>
          <w:rFonts w:ascii="Arial" w:hAnsi="Arial"/>
          <w:b w:val="1"/>
          <w:bCs w:val="1"/>
          <w:rtl w:val="0"/>
        </w:rPr>
        <w:t>e</w:t>
      </w:r>
      <w:r>
        <w:rPr>
          <w:rFonts w:ascii="Arial" w:hAnsi="Arial"/>
          <w:b w:val="1"/>
          <w:bCs w:val="1"/>
          <w:rtl w:val="0"/>
        </w:rPr>
        <w:t xml:space="preserve"> </w:t>
      </w:r>
      <w:r>
        <w:rPr>
          <w:rFonts w:ascii="Arial" w:hAnsi="Arial"/>
          <w:b w:val="1"/>
          <w:bCs w:val="1"/>
          <w:rtl w:val="0"/>
        </w:rPr>
        <w:t>in</w:t>
      </w:r>
      <w:r>
        <w:rPr>
          <w:rFonts w:ascii="Arial" w:hAnsi="Arial"/>
          <w:b w:val="1"/>
          <w:bCs w:val="1"/>
          <w:rtl w:val="0"/>
        </w:rPr>
        <w:t xml:space="preserve"> </w:t>
      </w:r>
      <w:r>
        <w:rPr>
          <w:rFonts w:ascii="Arial" w:hAnsi="Arial"/>
          <w:b w:val="1"/>
          <w:bCs w:val="1"/>
          <w:rtl w:val="0"/>
        </w:rPr>
        <w:t>Sin</w:t>
      </w:r>
      <w:r>
        <w:rPr>
          <w:rFonts w:ascii="Arial" w:hAnsi="Arial"/>
          <w:b w:val="1"/>
          <w:bCs w:val="1"/>
          <w:rtl w:val="0"/>
        </w:rPr>
        <w:t xml:space="preserve"> </w:t>
      </w:r>
      <w:r>
        <w:rPr>
          <w:rFonts w:ascii="Arial" w:hAnsi="Arial"/>
          <w:b w:val="1"/>
          <w:bCs w:val="1"/>
          <w:rtl w:val="0"/>
          <w:lang w:val="it-IT"/>
        </w:rPr>
        <w:t>morata</w:t>
      </w:r>
      <w:r>
        <w:rPr>
          <w:rFonts w:ascii="Arial" w:hAnsi="Arial"/>
          <w:b w:val="1"/>
          <w:bCs w:val="1"/>
          <w:rtl w:val="0"/>
        </w:rPr>
        <w:t xml:space="preserve"> </w:t>
      </w:r>
      <w:r>
        <w:rPr>
          <w:rFonts w:ascii="Arial" w:hAnsi="Arial"/>
          <w:b w:val="1"/>
          <w:bCs w:val="1"/>
          <w:rtl w:val="0"/>
        </w:rPr>
        <w:t>biti</w:t>
      </w:r>
      <w:r>
        <w:rPr>
          <w:rFonts w:ascii="Arial" w:hAnsi="Arial"/>
          <w:b w:val="1"/>
          <w:bCs w:val="1"/>
          <w:rtl w:val="0"/>
        </w:rPr>
        <w:t xml:space="preserve"> </w:t>
      </w:r>
      <w:r>
        <w:rPr>
          <w:rFonts w:ascii="Arial" w:hAnsi="Arial"/>
          <w:b w:val="1"/>
          <w:bCs w:val="1"/>
          <w:rtl w:val="0"/>
        </w:rPr>
        <w:t>povzdignjena.</w:t>
      </w:r>
      <w:r>
        <w:rPr>
          <w:rFonts w:ascii="Arial" w:hAnsi="Arial" w:hint="default"/>
          <w:rtl w:val="1"/>
          <w:lang w:val="ar-SA" w:bidi="ar-SA"/>
        </w:rPr>
        <w:t>“</w:t>
      </w:r>
      <w:r>
        <w:rPr>
          <w:rFonts w:ascii="Arial" w:hAnsi="Arial"/>
          <w:rtl w:val="0"/>
        </w:rPr>
        <w:t xml:space="preserve"> </w:t>
      </w:r>
      <w:r>
        <w:rPr>
          <w:rFonts w:ascii="Arial" w:hAnsi="Arial"/>
          <w:rtl w:val="0"/>
          <w:lang w:val="da-DK"/>
        </w:rPr>
        <w:t>{Ellen</w:t>
      </w:r>
      <w:r>
        <w:rPr>
          <w:rFonts w:ascii="Arial" w:hAnsi="Arial"/>
          <w:rtl w:val="0"/>
        </w:rPr>
        <w:t xml:space="preserve"> </w:t>
      </w:r>
      <w:r>
        <w:rPr>
          <w:rFonts w:ascii="Arial" w:hAnsi="Arial"/>
          <w:rtl w:val="0"/>
          <w:lang w:val="en-US"/>
        </w:rPr>
        <w:t>White:</w:t>
      </w:r>
      <w:r>
        <w:rPr>
          <w:rFonts w:ascii="Arial" w:hAnsi="Arial"/>
          <w:rtl w:val="0"/>
        </w:rPr>
        <w:t xml:space="preserve"> </w:t>
      </w:r>
      <w:r>
        <w:rPr>
          <w:rFonts w:ascii="Arial" w:hAnsi="Arial"/>
          <w:rtl w:val="0"/>
          <w:lang w:val="en-US"/>
        </w:rPr>
        <w:t>The</w:t>
      </w:r>
      <w:r>
        <w:rPr>
          <w:rFonts w:ascii="Arial" w:hAnsi="Arial"/>
          <w:rtl w:val="0"/>
        </w:rPr>
        <w:t xml:space="preserve"> </w:t>
      </w:r>
      <w:r>
        <w:rPr>
          <w:rFonts w:ascii="Arial" w:hAnsi="Arial"/>
          <w:rtl w:val="0"/>
          <w:lang w:val="en-US"/>
        </w:rPr>
        <w:t>Youth</w:t>
      </w:r>
      <w:r>
        <w:rPr>
          <w:rFonts w:ascii="Arial" w:hAnsi="Arial" w:hint="default"/>
          <w:rtl w:val="1"/>
        </w:rPr>
        <w:t>’</w:t>
      </w:r>
      <w:r>
        <w:rPr>
          <w:rFonts w:ascii="Arial" w:hAnsi="Arial"/>
          <w:rtl w:val="0"/>
        </w:rPr>
        <w:t>s</w:t>
      </w:r>
      <w:r>
        <w:rPr>
          <w:rFonts w:ascii="Arial" w:hAnsi="Arial"/>
          <w:rtl w:val="0"/>
        </w:rPr>
        <w:t xml:space="preserve"> </w:t>
      </w:r>
      <w:r>
        <w:rPr>
          <w:rFonts w:ascii="Arial" w:hAnsi="Arial"/>
          <w:rtl w:val="0"/>
          <w:lang w:val="es-ES_tradnl"/>
        </w:rPr>
        <w:t>Instructor,</w:t>
      </w:r>
      <w:r>
        <w:rPr>
          <w:rFonts w:ascii="Arial" w:hAnsi="Arial"/>
          <w:rtl w:val="0"/>
        </w:rPr>
        <w:t xml:space="preserve"> </w:t>
      </w:r>
      <w:r>
        <w:rPr>
          <w:rFonts w:ascii="Arial" w:hAnsi="Arial"/>
          <w:rtl w:val="0"/>
          <w:lang w:val="en-US"/>
        </w:rPr>
        <w:t>July</w:t>
      </w:r>
      <w:r>
        <w:rPr>
          <w:rFonts w:ascii="Arial" w:hAnsi="Arial"/>
          <w:rtl w:val="0"/>
        </w:rPr>
        <w:t xml:space="preserve"> </w:t>
      </w:r>
      <w:r>
        <w:rPr>
          <w:rFonts w:ascii="Arial" w:hAnsi="Arial"/>
          <w:rtl w:val="0"/>
        </w:rPr>
        <w:t xml:space="preserve">7, 1898 par. 2} </w:t>
      </w:r>
      <w:r>
        <w:rPr>
          <w:rFonts w:ascii="Arial" w:hAnsi="Arial" w:hint="default"/>
          <w:sz w:val="18"/>
          <w:szCs w:val="18"/>
          <w:rtl w:val="1"/>
          <w:lang w:val="ar-SA" w:bidi="ar-SA"/>
        </w:rPr>
        <w:t>“</w:t>
      </w:r>
      <w:r>
        <w:rPr>
          <w:rFonts w:ascii="Arial" w:hAnsi="Arial"/>
          <w:sz w:val="18"/>
          <w:szCs w:val="18"/>
          <w:rtl w:val="0"/>
          <w:lang w:val="en-US"/>
        </w:rPr>
        <w:t>The Father and the Son alone are to be exalted.</w:t>
      </w:r>
      <w:r>
        <w:rPr>
          <w:rFonts w:ascii="Arial" w:hAnsi="Arial" w:hint="default"/>
          <w:sz w:val="18"/>
          <w:szCs w:val="18"/>
          <w:rtl w:val="0"/>
        </w:rPr>
        <w:t xml:space="preserve">”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rtl w:val="0"/>
        </w:rPr>
        <w:t xml:space="preserve">Videla </w:t>
      </w:r>
      <w:r>
        <w:rPr>
          <w:rFonts w:ascii="Arial" w:hAnsi="Arial"/>
          <w:rtl w:val="0"/>
        </w:rPr>
        <w:t>sam</w:t>
      </w:r>
      <w:r>
        <w:rPr>
          <w:rFonts w:ascii="Arial" w:hAnsi="Arial"/>
          <w:rtl w:val="0"/>
        </w:rPr>
        <w:t xml:space="preserve"> </w:t>
      </w:r>
      <w:r>
        <w:rPr>
          <w:rFonts w:ascii="Arial" w:hAnsi="Arial"/>
          <w:b w:val="1"/>
          <w:bCs w:val="1"/>
          <w:rtl w:val="0"/>
          <w:lang w:val="it-IT"/>
        </w:rPr>
        <w:t>prestol</w:t>
      </w:r>
      <w:r>
        <w:rPr>
          <w:rFonts w:ascii="Arial" w:hAnsi="Arial"/>
          <w:rtl w:val="0"/>
        </w:rPr>
        <w:t xml:space="preserve"> </w:t>
      </w:r>
      <w:r>
        <w:rPr>
          <w:rFonts w:ascii="Arial" w:hAnsi="Arial"/>
          <w:rtl w:val="0"/>
        </w:rPr>
        <w:t>in</w:t>
      </w:r>
      <w:r>
        <w:rPr>
          <w:rFonts w:ascii="Arial" w:hAnsi="Arial"/>
          <w:rtl w:val="0"/>
        </w:rPr>
        <w:t xml:space="preserve"> </w:t>
      </w:r>
      <w:r>
        <w:rPr>
          <w:rFonts w:ascii="Arial" w:hAnsi="Arial"/>
          <w:rtl w:val="0"/>
        </w:rPr>
        <w:t>na</w:t>
      </w:r>
      <w:r>
        <w:rPr>
          <w:rFonts w:ascii="Arial" w:hAnsi="Arial"/>
          <w:rtl w:val="0"/>
        </w:rPr>
        <w:t xml:space="preserve"> </w:t>
      </w:r>
      <w:r>
        <w:rPr>
          <w:rFonts w:ascii="Arial" w:hAnsi="Arial"/>
          <w:rtl w:val="0"/>
        </w:rPr>
        <w:t>njem</w:t>
      </w:r>
      <w:r>
        <w:rPr>
          <w:rFonts w:ascii="Arial" w:hAnsi="Arial"/>
          <w:rtl w:val="0"/>
        </w:rPr>
        <w:t xml:space="preserve"> </w:t>
      </w:r>
      <w:r>
        <w:rPr>
          <w:rFonts w:ascii="Arial" w:hAnsi="Arial"/>
          <w:rtl w:val="0"/>
        </w:rPr>
        <w:t>sta</w:t>
      </w:r>
      <w:r>
        <w:rPr>
          <w:rFonts w:ascii="Arial" w:hAnsi="Arial"/>
          <w:rtl w:val="0"/>
        </w:rPr>
        <w:t xml:space="preserve"> </w:t>
      </w:r>
      <w:r>
        <w:rPr>
          <w:rFonts w:ascii="Arial" w:hAnsi="Arial"/>
          <w:b w:val="1"/>
          <w:bCs w:val="1"/>
          <w:rtl w:val="0"/>
        </w:rPr>
        <w:t>sedela</w:t>
      </w:r>
      <w:r>
        <w:rPr>
          <w:rFonts w:ascii="Arial" w:hAnsi="Arial"/>
          <w:b w:val="1"/>
          <w:bCs w:val="1"/>
          <w:rtl w:val="0"/>
        </w:rPr>
        <w:t xml:space="preserve"> </w:t>
      </w:r>
      <w:r>
        <w:rPr>
          <w:rFonts w:ascii="Arial" w:hAnsi="Arial"/>
          <w:b w:val="1"/>
          <w:bCs w:val="1"/>
          <w:rtl w:val="0"/>
          <w:lang w:val="sv-SE"/>
        </w:rPr>
        <w:t>Oc</w:t>
      </w:r>
      <w:r>
        <w:rPr>
          <w:rFonts w:ascii="Arial" w:hAnsi="Arial" w:hint="default"/>
          <w:b w:val="1"/>
          <w:bCs w:val="1"/>
          <w:rtl w:val="0"/>
        </w:rPr>
        <w:t>̌</w:t>
      </w:r>
      <w:r>
        <w:rPr>
          <w:rFonts w:ascii="Arial" w:hAnsi="Arial"/>
          <w:b w:val="1"/>
          <w:bCs w:val="1"/>
          <w:rtl w:val="0"/>
        </w:rPr>
        <w:t>e</w:t>
      </w:r>
      <w:r>
        <w:rPr>
          <w:rFonts w:ascii="Arial" w:hAnsi="Arial"/>
          <w:b w:val="1"/>
          <w:bCs w:val="1"/>
          <w:rtl w:val="0"/>
        </w:rPr>
        <w:t xml:space="preserve"> </w:t>
      </w:r>
      <w:r>
        <w:rPr>
          <w:rFonts w:ascii="Arial" w:hAnsi="Arial"/>
          <w:b w:val="1"/>
          <w:bCs w:val="1"/>
          <w:rtl w:val="0"/>
        </w:rPr>
        <w:t>in</w:t>
      </w:r>
      <w:r>
        <w:rPr>
          <w:rFonts w:ascii="Arial" w:hAnsi="Arial"/>
          <w:b w:val="1"/>
          <w:bCs w:val="1"/>
          <w:rtl w:val="0"/>
        </w:rPr>
        <w:t xml:space="preserve"> </w:t>
      </w:r>
      <w:r>
        <w:rPr>
          <w:rFonts w:ascii="Arial" w:hAnsi="Arial"/>
          <w:b w:val="1"/>
          <w:bCs w:val="1"/>
          <w:rtl w:val="0"/>
        </w:rPr>
        <w:t>Sin</w:t>
      </w:r>
      <w:r>
        <w:rPr>
          <w:rFonts w:ascii="Arial" w:hAnsi="Arial"/>
          <w:rtl w:val="0"/>
        </w:rPr>
        <w:t>.</w:t>
      </w:r>
      <w:r>
        <w:rPr>
          <w:rFonts w:ascii="Arial" w:hAnsi="Arial" w:hint="default"/>
          <w:rtl w:val="1"/>
          <w:lang w:val="ar-SA" w:bidi="ar-SA"/>
        </w:rPr>
        <w:t>“</w:t>
      </w:r>
      <w:r>
        <w:rPr>
          <w:rFonts w:ascii="Arial" w:hAnsi="Arial"/>
          <w:rtl w:val="0"/>
        </w:rPr>
        <w:t xml:space="preserve"> </w:t>
      </w:r>
      <w:r>
        <w:rPr>
          <w:rFonts w:ascii="Arial" w:hAnsi="Arial"/>
          <w:rtl w:val="0"/>
          <w:lang w:val="da-DK"/>
        </w:rPr>
        <w:t>{Ellen</w:t>
      </w:r>
      <w:r>
        <w:rPr>
          <w:rFonts w:ascii="Arial" w:hAnsi="Arial"/>
          <w:rtl w:val="0"/>
        </w:rPr>
        <w:t xml:space="preserve"> </w:t>
      </w:r>
      <w:r>
        <w:rPr>
          <w:rFonts w:ascii="Arial" w:hAnsi="Arial"/>
          <w:rtl w:val="0"/>
          <w:lang w:val="en-US"/>
        </w:rPr>
        <w:t>White:</w:t>
      </w:r>
      <w:r>
        <w:rPr>
          <w:rFonts w:ascii="Arial" w:hAnsi="Arial"/>
          <w:rtl w:val="0"/>
        </w:rPr>
        <w:t xml:space="preserve"> </w:t>
      </w:r>
      <w:r>
        <w:rPr>
          <w:rFonts w:ascii="Arial" w:hAnsi="Arial"/>
          <w:rtl w:val="0"/>
          <w:lang w:val="en-US"/>
        </w:rPr>
        <w:t>Broadside</w:t>
      </w:r>
      <w:r>
        <w:rPr>
          <w:rFonts w:ascii="Arial" w:hAnsi="Arial"/>
          <w:rtl w:val="0"/>
        </w:rPr>
        <w:t xml:space="preserve"> </w:t>
      </w:r>
      <w:r>
        <w:rPr>
          <w:rFonts w:ascii="Arial" w:hAnsi="Arial"/>
          <w:rtl w:val="0"/>
        </w:rPr>
        <w:t>1,</w:t>
      </w:r>
      <w:r>
        <w:rPr>
          <w:rFonts w:ascii="Arial" w:hAnsi="Arial"/>
          <w:rtl w:val="0"/>
        </w:rPr>
        <w:t xml:space="preserve"> </w:t>
      </w:r>
      <w:r>
        <w:rPr>
          <w:rFonts w:ascii="Arial" w:hAnsi="Arial"/>
          <w:rtl w:val="0"/>
        </w:rPr>
        <w:t>6.</w:t>
      </w:r>
      <w:r>
        <w:rPr>
          <w:rFonts w:ascii="Arial" w:hAnsi="Arial"/>
          <w:rtl w:val="0"/>
        </w:rPr>
        <w:t xml:space="preserve"> </w:t>
      </w:r>
      <w:r>
        <w:rPr>
          <w:rFonts w:ascii="Arial" w:hAnsi="Arial"/>
          <w:rtl w:val="0"/>
          <w:lang w:val="it-IT"/>
        </w:rPr>
        <w:t xml:space="preserve">April 1846} </w:t>
      </w:r>
      <w:r>
        <w:rPr>
          <w:rFonts w:ascii="Arial" w:hAnsi="Arial" w:hint="default"/>
          <w:sz w:val="18"/>
          <w:szCs w:val="18"/>
          <w:rtl w:val="1"/>
          <w:lang w:val="ar-SA" w:bidi="ar-SA"/>
        </w:rPr>
        <w:t>“</w:t>
      </w:r>
      <w:r>
        <w:rPr>
          <w:rFonts w:ascii="Arial" w:hAnsi="Arial"/>
          <w:sz w:val="18"/>
          <w:szCs w:val="18"/>
          <w:rtl w:val="0"/>
          <w:lang w:val="en-US"/>
        </w:rPr>
        <w:t>I saw a throne and on it sat the Father and the Son.</w:t>
      </w:r>
      <w:r>
        <w:rPr>
          <w:rFonts w:ascii="Arial" w:hAnsi="Arial" w:hint="default"/>
          <w:sz w:val="18"/>
          <w:szCs w:val="18"/>
          <w:rtl w:val="0"/>
        </w:rPr>
        <w:t xml:space="preserve">”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b w:val="1"/>
          <w:bCs w:val="1"/>
          <w:rtl w:val="0"/>
        </w:rPr>
        <w:t>Bo</w:t>
      </w:r>
      <w:r>
        <w:rPr>
          <w:rFonts w:ascii="Arial" w:hAnsi="Arial" w:hint="default"/>
          <w:b w:val="1"/>
          <w:bCs w:val="1"/>
          <w:rtl w:val="0"/>
        </w:rPr>
        <w:t>ž</w:t>
      </w:r>
      <w:r>
        <w:rPr>
          <w:rFonts w:ascii="Arial" w:hAnsi="Arial"/>
          <w:b w:val="1"/>
          <w:bCs w:val="1"/>
          <w:rtl w:val="0"/>
        </w:rPr>
        <w:t>ji Sin je delil prestol z Oc</w:t>
      </w:r>
      <w:r>
        <w:rPr>
          <w:rFonts w:ascii="Arial" w:hAnsi="Arial" w:hint="default"/>
          <w:b w:val="1"/>
          <w:bCs w:val="1"/>
          <w:rtl w:val="0"/>
        </w:rPr>
        <w:t>̌</w:t>
      </w:r>
      <w:r>
        <w:rPr>
          <w:rFonts w:ascii="Arial" w:hAnsi="Arial"/>
          <w:b w:val="1"/>
          <w:bCs w:val="1"/>
          <w:rtl w:val="0"/>
        </w:rPr>
        <w:t>etom in slava vec</w:t>
      </w:r>
      <w:r>
        <w:rPr>
          <w:rFonts w:ascii="Arial" w:hAnsi="Arial" w:hint="default"/>
          <w:b w:val="1"/>
          <w:bCs w:val="1"/>
          <w:rtl w:val="0"/>
        </w:rPr>
        <w:t>̌</w:t>
      </w:r>
      <w:r>
        <w:rPr>
          <w:rFonts w:ascii="Arial" w:hAnsi="Arial"/>
          <w:b w:val="1"/>
          <w:bCs w:val="1"/>
          <w:rtl w:val="0"/>
        </w:rPr>
        <w:t>nega in samo-obstojec</w:t>
      </w:r>
      <w:r>
        <w:rPr>
          <w:rFonts w:ascii="Arial" w:hAnsi="Arial" w:hint="default"/>
          <w:b w:val="1"/>
          <w:bCs w:val="1"/>
          <w:rtl w:val="0"/>
        </w:rPr>
        <w:t>̌</w:t>
      </w:r>
      <w:r>
        <w:rPr>
          <w:rFonts w:ascii="Arial" w:hAnsi="Arial"/>
          <w:b w:val="1"/>
          <w:bCs w:val="1"/>
          <w:rtl w:val="0"/>
        </w:rPr>
        <w:t>ega Boga (Oc</w:t>
      </w:r>
      <w:r>
        <w:rPr>
          <w:rFonts w:ascii="Arial" w:hAnsi="Arial" w:hint="default"/>
          <w:b w:val="1"/>
          <w:bCs w:val="1"/>
          <w:rtl w:val="0"/>
        </w:rPr>
        <w:t>̌</w:t>
      </w:r>
      <w:r>
        <w:rPr>
          <w:rFonts w:ascii="Arial" w:hAnsi="Arial"/>
          <w:b w:val="1"/>
          <w:bCs w:val="1"/>
          <w:rtl w:val="0"/>
        </w:rPr>
        <w:t>eta) je obkro</w:t>
      </w:r>
      <w:r>
        <w:rPr>
          <w:rFonts w:ascii="Arial" w:hAnsi="Arial" w:hint="default"/>
          <w:b w:val="1"/>
          <w:bCs w:val="1"/>
          <w:rtl w:val="0"/>
        </w:rPr>
        <w:t>ž</w:t>
      </w:r>
      <w:r>
        <w:rPr>
          <w:rFonts w:ascii="Arial" w:hAnsi="Arial"/>
          <w:b w:val="1"/>
          <w:bCs w:val="1"/>
          <w:rtl w:val="0"/>
        </w:rPr>
        <w:t xml:space="preserve">ala Oba </w:t>
      </w:r>
      <w:r>
        <w:rPr>
          <w:rFonts w:ascii="Arial" w:hAnsi="Arial"/>
          <w:rtl w:val="0"/>
        </w:rPr>
        <w:t>... Pred zbranimi nebe</w:t>
      </w:r>
      <w:r>
        <w:rPr>
          <w:rFonts w:ascii="Arial" w:hAnsi="Arial" w:hint="default"/>
          <w:rtl w:val="0"/>
        </w:rPr>
        <w:t>š</w:t>
      </w:r>
      <w:r>
        <w:rPr>
          <w:rFonts w:ascii="Arial" w:hAnsi="Arial"/>
          <w:rtl w:val="0"/>
        </w:rPr>
        <w:t>kimi prebivalci je Kralj zapovedal, da nihc</w:t>
      </w:r>
      <w:r>
        <w:rPr>
          <w:rFonts w:ascii="Arial" w:hAnsi="Arial" w:hint="default"/>
          <w:rtl w:val="0"/>
        </w:rPr>
        <w:t>̌</w:t>
      </w:r>
      <w:r>
        <w:rPr>
          <w:rFonts w:ascii="Arial" w:hAnsi="Arial"/>
          <w:rtl w:val="0"/>
        </w:rPr>
        <w:t>e, razen Kristusa, Edinorojenega od Boga, ne more povsem vstopiti v Njegove namene in izvr</w:t>
      </w:r>
      <w:r>
        <w:rPr>
          <w:rFonts w:ascii="Arial" w:hAnsi="Arial" w:hint="default"/>
          <w:rtl w:val="0"/>
        </w:rPr>
        <w:t>š</w:t>
      </w:r>
      <w:r>
        <w:rPr>
          <w:rFonts w:ascii="Arial" w:hAnsi="Arial"/>
          <w:rtl w:val="0"/>
        </w:rPr>
        <w:t>evanje Svoje volje je predal Njemu. Bo</w:t>
      </w:r>
      <w:r>
        <w:rPr>
          <w:rFonts w:ascii="Arial" w:hAnsi="Arial" w:hint="default"/>
          <w:rtl w:val="0"/>
        </w:rPr>
        <w:t>ž</w:t>
      </w:r>
      <w:r>
        <w:rPr>
          <w:rFonts w:ascii="Arial" w:hAnsi="Arial"/>
          <w:rtl w:val="0"/>
        </w:rPr>
        <w:t>ji Sin je izvr</w:t>
      </w:r>
      <w:r>
        <w:rPr>
          <w:rFonts w:ascii="Arial" w:hAnsi="Arial" w:hint="default"/>
          <w:rtl w:val="0"/>
        </w:rPr>
        <w:t>š</w:t>
      </w:r>
      <w:r>
        <w:rPr>
          <w:rFonts w:ascii="Arial" w:hAnsi="Arial"/>
          <w:rtl w:val="0"/>
        </w:rPr>
        <w:t>il Oc</w:t>
      </w:r>
      <w:r>
        <w:rPr>
          <w:rFonts w:ascii="Arial" w:hAnsi="Arial" w:hint="default"/>
          <w:rtl w:val="0"/>
        </w:rPr>
        <w:t>̌</w:t>
      </w:r>
      <w:r>
        <w:rPr>
          <w:rFonts w:ascii="Arial" w:hAnsi="Arial"/>
          <w:rtl w:val="0"/>
        </w:rPr>
        <w:t>etovo voljo s stvarjenjem vseh prebivalcev neba; in njemu, enako kot Bogu, pripada njihovo c</w:t>
      </w:r>
      <w:r>
        <w:rPr>
          <w:rFonts w:ascii="Arial" w:hAnsi="Arial" w:hint="default"/>
          <w:rtl w:val="0"/>
        </w:rPr>
        <w:t>̌</w:t>
      </w:r>
      <w:r>
        <w:rPr>
          <w:rFonts w:ascii="Arial" w:hAnsi="Arial"/>
          <w:rtl w:val="0"/>
        </w:rPr>
        <w:t>a</w:t>
      </w:r>
      <w:r>
        <w:rPr>
          <w:rFonts w:ascii="Arial" w:hAnsi="Arial" w:hint="default"/>
          <w:rtl w:val="0"/>
        </w:rPr>
        <w:t>š</w:t>
      </w:r>
      <w:r>
        <w:rPr>
          <w:rFonts w:ascii="Arial" w:hAnsi="Arial"/>
          <w:rtl w:val="0"/>
        </w:rPr>
        <w:t>c</w:t>
      </w:r>
      <w:r>
        <w:rPr>
          <w:rFonts w:ascii="Arial" w:hAnsi="Arial" w:hint="default"/>
          <w:rtl w:val="0"/>
        </w:rPr>
        <w:t>̌</w:t>
      </w:r>
      <w:r>
        <w:rPr>
          <w:rFonts w:ascii="Arial" w:hAnsi="Arial"/>
          <w:rtl w:val="0"/>
        </w:rPr>
        <w:t>enje in zvestoba.</w:t>
      </w:r>
      <w:r>
        <w:rPr>
          <w:rFonts w:ascii="Arial" w:hAnsi="Arial" w:hint="default"/>
          <w:rtl w:val="0"/>
          <w:lang w:val="de-DE"/>
        </w:rPr>
        <w:t xml:space="preserve">“ </w:t>
      </w:r>
      <w:r>
        <w:rPr>
          <w:rFonts w:ascii="Arial" w:hAnsi="Arial"/>
          <w:rtl w:val="0"/>
          <w:lang w:val="en-US"/>
        </w:rPr>
        <w:t xml:space="preserve">{Ellen White: PP, p. 36} </w:t>
      </w:r>
      <w:r>
        <w:rPr>
          <w:rFonts w:ascii="Arial" w:hAnsi="Arial" w:hint="default"/>
          <w:sz w:val="18"/>
          <w:szCs w:val="18"/>
          <w:rtl w:val="1"/>
          <w:lang w:val="ar-SA" w:bidi="ar-SA"/>
        </w:rPr>
        <w:t>“</w:t>
      </w:r>
      <w:r>
        <w:rPr>
          <w:rFonts w:ascii="Arial" w:hAnsi="Arial"/>
          <w:sz w:val="18"/>
          <w:szCs w:val="18"/>
          <w:rtl w:val="0"/>
          <w:lang w:val="en-US"/>
        </w:rPr>
        <w:t>The Son of God shared the Father's throne, and the glory of the eternal, self-existent One encircled both. ...Before the assembled inhabitants of heaven the King declared that none but Christ, the only Begotten of God, could fully enter into His purposes, and to Him it was committed to execute the mighty counsels of His will. The Son of God had wrought the Father's will in the creation of all the hosts of heaven; and to Him, as well as to God, their homage and allegiance were due.</w:t>
      </w:r>
      <w:r>
        <w:rPr>
          <w:rFonts w:ascii="Arial" w:hAnsi="Arial" w:hint="default"/>
          <w:sz w:val="18"/>
          <w:szCs w:val="18"/>
          <w:rtl w:val="0"/>
        </w:rPr>
        <w:t xml:space="preserve">”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b w:val="1"/>
          <w:bCs w:val="1"/>
          <w:rtl w:val="0"/>
        </w:rPr>
        <w:t>Kristus</w:t>
      </w:r>
      <w:r>
        <w:rPr>
          <w:rFonts w:ascii="Arial" w:hAnsi="Arial"/>
          <w:rtl w:val="0"/>
        </w:rPr>
        <w:t xml:space="preserve"> je na</w:t>
      </w:r>
      <w:r>
        <w:rPr>
          <w:rFonts w:ascii="Arial" w:hAnsi="Arial" w:hint="default"/>
          <w:rtl w:val="0"/>
        </w:rPr>
        <w:t xml:space="preserve">š </w:t>
      </w:r>
      <w:r>
        <w:rPr>
          <w:rFonts w:ascii="Arial" w:hAnsi="Arial"/>
          <w:rtl w:val="0"/>
        </w:rPr>
        <w:t xml:space="preserve">vzgled. </w:t>
      </w:r>
      <w:r>
        <w:rPr>
          <w:rFonts w:ascii="Arial" w:hAnsi="Arial"/>
          <w:b w:val="1"/>
          <w:bCs w:val="1"/>
          <w:rtl w:val="0"/>
        </w:rPr>
        <w:t xml:space="preserve">On je bil prvi </w:t>
      </w:r>
      <w:r>
        <w:rPr>
          <w:rFonts w:ascii="Arial" w:hAnsi="Arial"/>
          <w:b w:val="1"/>
          <w:bCs w:val="1"/>
          <w:u w:val="single"/>
          <w:rtl w:val="0"/>
        </w:rPr>
        <w:t>za</w:t>
      </w:r>
      <w:r>
        <w:rPr>
          <w:rFonts w:ascii="Arial" w:hAnsi="Arial"/>
          <w:b w:val="1"/>
          <w:bCs w:val="1"/>
          <w:rtl w:val="0"/>
        </w:rPr>
        <w:t xml:space="preserve"> Bogom</w:t>
      </w:r>
      <w:r>
        <w:rPr>
          <w:rFonts w:ascii="Arial" w:hAnsi="Arial"/>
          <w:rtl w:val="0"/>
          <w:lang w:val="it-IT"/>
        </w:rPr>
        <w:t xml:space="preserve"> (Oc</w:t>
      </w:r>
      <w:r>
        <w:rPr>
          <w:rFonts w:ascii="Arial" w:hAnsi="Arial" w:hint="default"/>
          <w:rtl w:val="0"/>
        </w:rPr>
        <w:t>̌</w:t>
      </w:r>
      <w:r>
        <w:rPr>
          <w:rFonts w:ascii="Arial" w:hAnsi="Arial"/>
          <w:rtl w:val="0"/>
          <w:lang w:val="fr-FR"/>
        </w:rPr>
        <w:t xml:space="preserve">etom) </w:t>
      </w:r>
      <w:r>
        <w:rPr>
          <w:rFonts w:ascii="Arial" w:hAnsi="Arial"/>
          <w:b w:val="1"/>
          <w:bCs w:val="1"/>
          <w:rtl w:val="0"/>
        </w:rPr>
        <w:t>v nebe</w:t>
      </w:r>
      <w:r>
        <w:rPr>
          <w:rFonts w:ascii="Arial" w:hAnsi="Arial" w:hint="default"/>
          <w:b w:val="1"/>
          <w:bCs w:val="1"/>
          <w:rtl w:val="0"/>
        </w:rPr>
        <w:t>š</w:t>
      </w:r>
      <w:r>
        <w:rPr>
          <w:rFonts w:ascii="Arial" w:hAnsi="Arial"/>
          <w:b w:val="1"/>
          <w:bCs w:val="1"/>
          <w:rtl w:val="0"/>
        </w:rPr>
        <w:t>kih dvorih</w:t>
      </w:r>
      <w:r>
        <w:rPr>
          <w:rFonts w:ascii="Arial" w:hAnsi="Arial"/>
          <w:rtl w:val="0"/>
        </w:rPr>
        <w:t>.</w:t>
      </w:r>
      <w:r>
        <w:rPr>
          <w:rFonts w:ascii="Arial" w:hAnsi="Arial" w:hint="default"/>
          <w:rtl w:val="0"/>
          <w:lang w:val="de-DE"/>
        </w:rPr>
        <w:t xml:space="preserve">“ </w:t>
      </w:r>
      <w:r>
        <w:rPr>
          <w:rFonts w:ascii="Arial" w:hAnsi="Arial"/>
          <w:rtl w:val="0"/>
          <w:lang w:val="en-US"/>
        </w:rPr>
        <w:t xml:space="preserve">{Ellen White: Notebook Leaflets from the Elmshaven Library, vol. 1, p. 114,115 </w:t>
      </w:r>
      <w:r>
        <w:rPr>
          <w:rFonts w:ascii="Arial" w:hAnsi="Arial" w:hint="default"/>
          <w:rtl w:val="0"/>
        </w:rPr>
        <w:t xml:space="preserve">– </w:t>
      </w:r>
      <w:r>
        <w:rPr>
          <w:rFonts w:ascii="Arial" w:hAnsi="Arial"/>
          <w:rtl w:val="0"/>
          <w:lang w:val="en-US"/>
        </w:rPr>
        <w:t xml:space="preserve">Letter 48, 1902} </w:t>
      </w:r>
      <w:r>
        <w:rPr>
          <w:rFonts w:ascii="Arial" w:cs="Arial" w:hAnsi="Arial" w:eastAsia="Arial"/>
          <w:rtl w:val="0"/>
        </w:rPr>
        <w:br w:type="textWrapping"/>
      </w:r>
      <w:r>
        <w:rPr>
          <w:rFonts w:ascii="Arial" w:hAnsi="Arial" w:hint="default"/>
          <w:sz w:val="18"/>
          <w:szCs w:val="18"/>
          <w:rtl w:val="1"/>
          <w:lang w:val="ar-SA" w:bidi="ar-SA"/>
        </w:rPr>
        <w:t>“</w:t>
      </w:r>
      <w:r>
        <w:rPr>
          <w:rFonts w:ascii="Arial" w:hAnsi="Arial"/>
          <w:sz w:val="18"/>
          <w:szCs w:val="18"/>
          <w:rtl w:val="0"/>
          <w:lang w:val="en-US"/>
        </w:rPr>
        <w:t>Christ is our Example. He was next to God in the heavenly courts.</w:t>
      </w:r>
      <w:r>
        <w:rPr>
          <w:rFonts w:ascii="Arial" w:hAnsi="Arial" w:hint="default"/>
          <w:sz w:val="18"/>
          <w:szCs w:val="18"/>
          <w:rtl w:val="0"/>
        </w:rPr>
        <w:t xml:space="preserve">”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b w:val="1"/>
          <w:bCs w:val="1"/>
          <w:rtl w:val="0"/>
        </w:rPr>
        <w:t>Pri</w:t>
      </w:r>
      <w:r>
        <w:rPr>
          <w:rFonts w:ascii="Arial" w:hAnsi="Arial" w:hint="default"/>
          <w:b w:val="1"/>
          <w:bCs w:val="1"/>
          <w:rtl w:val="0"/>
        </w:rPr>
        <w:t>š</w:t>
      </w:r>
      <w:r>
        <w:rPr>
          <w:rFonts w:ascii="Arial" w:hAnsi="Arial"/>
          <w:b w:val="1"/>
          <w:bCs w:val="1"/>
          <w:rtl w:val="0"/>
        </w:rPr>
        <w:t>la je ura radostne pesmi v slavo Bogu in Njegovemu ljubljenemu Sinu</w:t>
      </w:r>
      <w:r>
        <w:rPr>
          <w:rFonts w:ascii="Arial" w:hAnsi="Arial"/>
          <w:rtl w:val="0"/>
        </w:rPr>
        <w:t xml:space="preserve">. </w:t>
      </w:r>
      <w:r>
        <w:rPr>
          <w:rFonts w:ascii="Arial" w:hAnsi="Arial"/>
          <w:b w:val="1"/>
          <w:bCs w:val="1"/>
          <w:rtl w:val="0"/>
        </w:rPr>
        <w:t>Satan je vodil nebe</w:t>
      </w:r>
      <w:r>
        <w:rPr>
          <w:rFonts w:ascii="Arial" w:hAnsi="Arial" w:hint="default"/>
          <w:b w:val="1"/>
          <w:bCs w:val="1"/>
          <w:rtl w:val="0"/>
        </w:rPr>
        <w:t>š</w:t>
      </w:r>
      <w:r>
        <w:rPr>
          <w:rFonts w:ascii="Arial" w:hAnsi="Arial"/>
          <w:b w:val="1"/>
          <w:bCs w:val="1"/>
          <w:rtl w:val="0"/>
        </w:rPr>
        <w:t>ki zbor</w:t>
      </w:r>
      <w:r>
        <w:rPr>
          <w:rFonts w:ascii="Arial" w:hAnsi="Arial"/>
          <w:rtl w:val="0"/>
        </w:rPr>
        <w:t>. Zapel je prvo noto, nato pa so se mu pridru</w:t>
      </w:r>
      <w:r>
        <w:rPr>
          <w:rFonts w:ascii="Arial" w:hAnsi="Arial" w:hint="default"/>
          <w:rtl w:val="0"/>
        </w:rPr>
        <w:t>ž</w:t>
      </w:r>
      <w:r>
        <w:rPr>
          <w:rFonts w:ascii="Arial" w:hAnsi="Arial"/>
          <w:rtl w:val="0"/>
        </w:rPr>
        <w:t>ile vse nebe</w:t>
      </w:r>
      <w:r>
        <w:rPr>
          <w:rFonts w:ascii="Arial" w:hAnsi="Arial" w:hint="default"/>
          <w:rtl w:val="0"/>
        </w:rPr>
        <w:t>š</w:t>
      </w:r>
      <w:r>
        <w:rPr>
          <w:rFonts w:ascii="Arial" w:hAnsi="Arial"/>
          <w:rtl w:val="0"/>
        </w:rPr>
        <w:t>ke vojske in velic</w:t>
      </w:r>
      <w:r>
        <w:rPr>
          <w:rFonts w:ascii="Arial" w:hAnsi="Arial" w:hint="default"/>
          <w:rtl w:val="0"/>
        </w:rPr>
        <w:t>̌</w:t>
      </w:r>
      <w:r>
        <w:rPr>
          <w:rFonts w:ascii="Arial" w:hAnsi="Arial"/>
          <w:rtl w:val="0"/>
        </w:rPr>
        <w:t>astne note so odzvanjale v c</w:t>
      </w:r>
      <w:r>
        <w:rPr>
          <w:rFonts w:ascii="Arial" w:hAnsi="Arial" w:hint="default"/>
          <w:rtl w:val="0"/>
        </w:rPr>
        <w:t>̌</w:t>
      </w:r>
      <w:r>
        <w:rPr>
          <w:rFonts w:ascii="Arial" w:hAnsi="Arial"/>
          <w:rtl w:val="0"/>
        </w:rPr>
        <w:t>ast (samo!) Bogu in Njegovemu ljubljenemu Sinu. Toda, zdaj se namesto c</w:t>
      </w:r>
      <w:r>
        <w:rPr>
          <w:rFonts w:ascii="Arial" w:hAnsi="Arial" w:hint="default"/>
          <w:rtl w:val="0"/>
        </w:rPr>
        <w:t>̌</w:t>
      </w:r>
      <w:r>
        <w:rPr>
          <w:rFonts w:ascii="Arial" w:hAnsi="Arial"/>
          <w:rtl w:val="0"/>
        </w:rPr>
        <w:t>udovite glasbe, od uporni</w:t>
      </w:r>
      <w:r>
        <w:rPr>
          <w:rFonts w:ascii="Arial" w:hAnsi="Arial" w:hint="default"/>
          <w:rtl w:val="0"/>
        </w:rPr>
        <w:t>š</w:t>
      </w:r>
      <w:r>
        <w:rPr>
          <w:rFonts w:ascii="Arial" w:hAnsi="Arial"/>
          <w:rtl w:val="0"/>
        </w:rPr>
        <w:t>kega voditelja, sli</w:t>
      </w:r>
      <w:r>
        <w:rPr>
          <w:rFonts w:ascii="Arial" w:hAnsi="Arial" w:hint="default"/>
          <w:rtl w:val="0"/>
        </w:rPr>
        <w:t>š</w:t>
      </w:r>
      <w:r>
        <w:rPr>
          <w:rFonts w:ascii="Arial" w:hAnsi="Arial"/>
          <w:rtl w:val="0"/>
        </w:rPr>
        <w:t>ita razdor in jezne besede.</w:t>
      </w:r>
      <w:r>
        <w:rPr>
          <w:rFonts w:ascii="Arial" w:hAnsi="Arial" w:hint="default"/>
          <w:rtl w:val="0"/>
        </w:rPr>
        <w:t xml:space="preserve">” </w:t>
        <w:br w:type="textWrapping"/>
      </w:r>
      <w:r>
        <w:rPr>
          <w:rFonts w:ascii="Arial" w:hAnsi="Arial"/>
          <w:rtl w:val="0"/>
          <w:lang w:val="en-US"/>
        </w:rPr>
        <w:t xml:space="preserve">{Ellen White: The Spirit of Prophecy Volume One, p. 28, 1870} </w:t>
      </w:r>
      <w:r>
        <w:rPr>
          <w:rFonts w:ascii="Arial" w:hAnsi="Arial" w:hint="default"/>
          <w:sz w:val="18"/>
          <w:szCs w:val="18"/>
          <w:rtl w:val="1"/>
          <w:lang w:val="ar-SA" w:bidi="ar-SA"/>
        </w:rPr>
        <w:t>“</w:t>
      </w:r>
      <w:r>
        <w:rPr>
          <w:rFonts w:ascii="Arial" w:hAnsi="Arial"/>
          <w:sz w:val="18"/>
          <w:szCs w:val="18"/>
          <w:rtl w:val="0"/>
          <w:lang w:val="en-US"/>
        </w:rPr>
        <w:t xml:space="preserve">The hour for joyful, happy songs of praise to God and his dear Son had come. Satan had led the heavenly choir. He had raised the first note, then all the angelic host united with him, and glorious strains of music had resounded through Heaven in honor of God and his dear Son. But now, instead of strains of sweetest music, discord and angry words fall upon the ear of the great rebel leader. </w:t>
      </w:r>
      <w:r>
        <w:rPr>
          <w:rFonts w:ascii="Arial" w:hAnsi="Arial" w:hint="default"/>
          <w:sz w:val="18"/>
          <w:szCs w:val="18"/>
          <w:rtl w:val="1"/>
          <w:lang w:val="ar-SA" w:bidi="ar-SA"/>
        </w:rPr>
        <w:t>“</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rtl w:val="0"/>
        </w:rPr>
        <w:t xml:space="preserve">Medtem ko </w:t>
      </w:r>
      <w:r>
        <w:rPr>
          <w:rFonts w:ascii="Arial" w:hAnsi="Arial"/>
          <w:b w:val="1"/>
          <w:bCs w:val="1"/>
          <w:rtl w:val="0"/>
          <w:lang w:val="it-IT"/>
        </w:rPr>
        <w:t>leta vec</w:t>
      </w:r>
      <w:r>
        <w:rPr>
          <w:rFonts w:ascii="Arial" w:hAnsi="Arial" w:hint="default"/>
          <w:b w:val="1"/>
          <w:bCs w:val="1"/>
          <w:rtl w:val="0"/>
        </w:rPr>
        <w:t>̌</w:t>
      </w:r>
      <w:r>
        <w:rPr>
          <w:rFonts w:ascii="Arial" w:hAnsi="Arial"/>
          <w:b w:val="1"/>
          <w:bCs w:val="1"/>
          <w:rtl w:val="0"/>
        </w:rPr>
        <w:t>nosti</w:t>
      </w:r>
      <w:r>
        <w:rPr>
          <w:rFonts w:ascii="Arial" w:hAnsi="Arial"/>
          <w:rtl w:val="0"/>
          <w:lang w:val="es-ES_tradnl"/>
        </w:rPr>
        <w:t xml:space="preserve"> minevajo, prina</w:t>
      </w:r>
      <w:r>
        <w:rPr>
          <w:rFonts w:ascii="Arial" w:hAnsi="Arial" w:hint="default"/>
          <w:rtl w:val="0"/>
        </w:rPr>
        <w:t>š</w:t>
      </w:r>
      <w:r>
        <w:rPr>
          <w:rFonts w:ascii="Arial" w:hAnsi="Arial"/>
          <w:rtl w:val="0"/>
          <w:lang w:val="es-ES_tradnl"/>
        </w:rPr>
        <w:t xml:space="preserve">ajo </w:t>
      </w:r>
      <w:r>
        <w:rPr>
          <w:rFonts w:ascii="Arial" w:hAnsi="Arial"/>
          <w:b w:val="1"/>
          <w:bCs w:val="1"/>
          <w:rtl w:val="0"/>
        </w:rPr>
        <w:t>vse bogatej</w:t>
      </w:r>
      <w:r>
        <w:rPr>
          <w:rFonts w:ascii="Arial" w:hAnsi="Arial" w:hint="default"/>
          <w:b w:val="1"/>
          <w:bCs w:val="1"/>
          <w:rtl w:val="0"/>
        </w:rPr>
        <w:t>š</w:t>
      </w:r>
      <w:r>
        <w:rPr>
          <w:rFonts w:ascii="Arial" w:hAnsi="Arial"/>
          <w:b w:val="1"/>
          <w:bCs w:val="1"/>
          <w:rtl w:val="0"/>
          <w:lang w:val="it-IT"/>
        </w:rPr>
        <w:t>a in c</w:t>
      </w:r>
      <w:r>
        <w:rPr>
          <w:rFonts w:ascii="Arial" w:hAnsi="Arial" w:hint="default"/>
          <w:b w:val="1"/>
          <w:bCs w:val="1"/>
          <w:rtl w:val="0"/>
        </w:rPr>
        <w:t>̌</w:t>
      </w:r>
      <w:r>
        <w:rPr>
          <w:rFonts w:ascii="Arial" w:hAnsi="Arial"/>
          <w:b w:val="1"/>
          <w:bCs w:val="1"/>
          <w:rtl w:val="0"/>
        </w:rPr>
        <w:t>udovitej</w:t>
      </w:r>
      <w:r>
        <w:rPr>
          <w:rFonts w:ascii="Arial" w:hAnsi="Arial" w:hint="default"/>
          <w:b w:val="1"/>
          <w:bCs w:val="1"/>
          <w:rtl w:val="0"/>
        </w:rPr>
        <w:t>š</w:t>
      </w:r>
      <w:r>
        <w:rPr>
          <w:rFonts w:ascii="Arial" w:hAnsi="Arial"/>
          <w:b w:val="1"/>
          <w:bCs w:val="1"/>
          <w:rtl w:val="0"/>
        </w:rPr>
        <w:t>a odkritja o Bogu in Kristusu</w:t>
      </w:r>
      <w:r>
        <w:rPr>
          <w:rFonts w:ascii="Arial" w:hAnsi="Arial"/>
          <w:rtl w:val="0"/>
        </w:rPr>
        <w:t>. ... Sedec</w:t>
      </w:r>
      <w:r>
        <w:rPr>
          <w:rFonts w:ascii="Arial" w:hAnsi="Arial" w:hint="default"/>
          <w:rtl w:val="0"/>
        </w:rPr>
        <w:t>̌</w:t>
      </w:r>
      <w:r>
        <w:rPr>
          <w:rFonts w:ascii="Arial" w:hAnsi="Arial"/>
          <w:rtl w:val="0"/>
        </w:rPr>
        <w:t>emu na prestolu in Jagnjetu blagoslov in c</w:t>
      </w:r>
      <w:r>
        <w:rPr>
          <w:rFonts w:ascii="Arial" w:hAnsi="Arial" w:hint="default"/>
          <w:rtl w:val="0"/>
        </w:rPr>
        <w:t>̌</w:t>
      </w:r>
      <w:r>
        <w:rPr>
          <w:rFonts w:ascii="Arial" w:hAnsi="Arial"/>
          <w:rtl w:val="0"/>
          <w:lang w:val="it-IT"/>
        </w:rPr>
        <w:t>ast in slava in moc</w:t>
      </w:r>
      <w:r>
        <w:rPr>
          <w:rFonts w:ascii="Arial" w:hAnsi="Arial" w:hint="default"/>
          <w:rtl w:val="0"/>
        </w:rPr>
        <w:t xml:space="preserve">̌ </w:t>
      </w:r>
      <w:r>
        <w:rPr>
          <w:rFonts w:ascii="Arial" w:hAnsi="Arial"/>
          <w:rtl w:val="0"/>
        </w:rPr>
        <w:t>na vekov veke! (Raz 5,13) Veliki boj je konc</w:t>
      </w:r>
      <w:r>
        <w:rPr>
          <w:rFonts w:ascii="Arial" w:hAnsi="Arial" w:hint="default"/>
          <w:rtl w:val="0"/>
        </w:rPr>
        <w:t>̌</w:t>
      </w:r>
      <w:r>
        <w:rPr>
          <w:rFonts w:ascii="Arial" w:hAnsi="Arial"/>
          <w:rtl w:val="0"/>
          <w:lang w:val="it-IT"/>
        </w:rPr>
        <w:t>an. Greha in gre</w:t>
      </w:r>
      <w:r>
        <w:rPr>
          <w:rFonts w:ascii="Arial" w:hAnsi="Arial" w:hint="default"/>
          <w:rtl w:val="0"/>
        </w:rPr>
        <w:t>š</w:t>
      </w:r>
      <w:r>
        <w:rPr>
          <w:rFonts w:ascii="Arial" w:hAnsi="Arial"/>
          <w:rtl w:val="0"/>
        </w:rPr>
        <w:t>nikov ni vec</w:t>
      </w:r>
      <w:r>
        <w:rPr>
          <w:rFonts w:ascii="Arial" w:hAnsi="Arial" w:hint="default"/>
          <w:rtl w:val="0"/>
        </w:rPr>
        <w:t>̌</w:t>
      </w:r>
      <w:r>
        <w:rPr>
          <w:rFonts w:ascii="Arial" w:hAnsi="Arial"/>
          <w:rtl w:val="0"/>
        </w:rPr>
        <w:t>. Vse vesolje je c</w:t>
      </w:r>
      <w:r>
        <w:rPr>
          <w:rFonts w:ascii="Arial" w:hAnsi="Arial" w:hint="default"/>
          <w:rtl w:val="0"/>
        </w:rPr>
        <w:t>̌</w:t>
      </w:r>
      <w:r>
        <w:rPr>
          <w:rFonts w:ascii="Arial" w:hAnsi="Arial"/>
          <w:rtl w:val="0"/>
          <w:lang w:val="it-IT"/>
        </w:rPr>
        <w:t>isto.</w:t>
      </w:r>
      <w:r>
        <w:rPr>
          <w:rFonts w:ascii="Arial" w:hAnsi="Arial" w:hint="default"/>
          <w:rtl w:val="0"/>
          <w:lang w:val="de-DE"/>
        </w:rPr>
        <w:t xml:space="preserve">“ </w:t>
      </w:r>
      <w:r>
        <w:rPr>
          <w:rFonts w:ascii="Arial" w:hAnsi="Arial"/>
          <w:rtl w:val="0"/>
          <w:lang w:val="en-US"/>
        </w:rPr>
        <w:t>{Ellen White: Great Controversy, p. 678}</w:t>
      </w:r>
      <w:r>
        <w:rPr>
          <w:rFonts w:ascii="Arial" w:hAnsi="Arial" w:hint="default"/>
          <w:sz w:val="18"/>
          <w:szCs w:val="18"/>
          <w:rtl w:val="1"/>
          <w:lang w:val="ar-SA" w:bidi="ar-SA"/>
        </w:rPr>
        <w:t xml:space="preserve"> “</w:t>
      </w:r>
      <w:r>
        <w:rPr>
          <w:rFonts w:ascii="Arial" w:hAnsi="Arial"/>
          <w:sz w:val="18"/>
          <w:szCs w:val="18"/>
          <w:rtl w:val="0"/>
          <w:lang w:val="en-US"/>
        </w:rPr>
        <w:t>And the years of eternity, as they roll, will bring richer and still more glorious revelations of God and of Christ. ...Blessing, and honor, and glory, and power, be unto Him that sitteth upon the throne, and unto the Lamb for ever and ever.</w:t>
      </w:r>
      <w:r>
        <w:rPr>
          <w:rFonts w:ascii="Arial" w:hAnsi="Arial" w:hint="default"/>
          <w:sz w:val="18"/>
          <w:szCs w:val="18"/>
          <w:rtl w:val="0"/>
        </w:rPr>
        <w:t xml:space="preserve">” </w:t>
      </w:r>
      <w:r>
        <w:rPr>
          <w:rFonts w:ascii="Arial" w:hAnsi="Arial"/>
          <w:sz w:val="18"/>
          <w:szCs w:val="18"/>
          <w:rtl w:val="0"/>
          <w:lang w:val="en-US"/>
        </w:rPr>
        <w:t>Revelation 5:13. The great controversy is ended. Sin and sinners are no more. The entire universe is clean.</w:t>
      </w:r>
      <w:r>
        <w:rPr>
          <w:rFonts w:ascii="Arial" w:hAnsi="Arial" w:hint="default"/>
          <w:sz w:val="18"/>
          <w:szCs w:val="18"/>
          <w:rtl w:val="0"/>
        </w:rPr>
        <w:t xml:space="preserve">”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rtl w:val="0"/>
        </w:rPr>
        <w:t>U va</w:t>
      </w:r>
      <w:r>
        <w:rPr>
          <w:rFonts w:ascii="Arial" w:hAnsi="Arial" w:hint="default"/>
          <w:rtl w:val="0"/>
        </w:rPr>
        <w:t>š</w:t>
      </w:r>
      <w:r>
        <w:rPr>
          <w:rFonts w:ascii="Arial" w:hAnsi="Arial"/>
          <w:rtl w:val="0"/>
        </w:rPr>
        <w:t>ih rokah bodo zlate harfe in z dotikom njihovih strun se boste zedinili z vsemi odre</w:t>
      </w:r>
      <w:r>
        <w:rPr>
          <w:rFonts w:ascii="Arial" w:hAnsi="Arial" w:hint="default"/>
          <w:rtl w:val="0"/>
        </w:rPr>
        <w:t>š</w:t>
      </w:r>
      <w:r>
        <w:rPr>
          <w:rFonts w:ascii="Arial" w:hAnsi="Arial"/>
          <w:rtl w:val="0"/>
        </w:rPr>
        <w:t xml:space="preserve">enimi v pesmi, ki </w:t>
      </w:r>
      <w:r>
        <w:rPr>
          <w:rFonts w:ascii="Arial" w:hAnsi="Arial"/>
          <w:b w:val="1"/>
          <w:bCs w:val="1"/>
          <w:rtl w:val="0"/>
        </w:rPr>
        <w:t xml:space="preserve">bo na celem nebu slavila Boga in Njegovega </w:t>
      </w:r>
      <w:r>
        <w:rPr>
          <w:rFonts w:ascii="Arial" w:hAnsi="Arial"/>
          <w:b w:val="1"/>
          <w:bCs w:val="1"/>
          <w:rtl w:val="0"/>
        </w:rPr>
        <w:t>S</w:t>
      </w:r>
      <w:r>
        <w:rPr>
          <w:rFonts w:ascii="Arial" w:hAnsi="Arial"/>
          <w:b w:val="1"/>
          <w:bCs w:val="1"/>
          <w:rtl w:val="0"/>
        </w:rPr>
        <w:t>ina</w:t>
      </w:r>
      <w:r>
        <w:rPr>
          <w:rFonts w:ascii="Arial" w:hAnsi="Arial"/>
          <w:rtl w:val="0"/>
        </w:rPr>
        <w:t>.</w:t>
      </w:r>
      <w:r>
        <w:rPr>
          <w:rFonts w:ascii="Arial" w:hAnsi="Arial" w:hint="default"/>
          <w:rtl w:val="0"/>
          <w:lang w:val="de-DE"/>
        </w:rPr>
        <w:t xml:space="preserve">“ </w:t>
      </w:r>
      <w:r>
        <w:rPr>
          <w:rFonts w:ascii="Arial" w:hAnsi="Arial"/>
          <w:rtl w:val="0"/>
          <w:lang w:val="en-US"/>
        </w:rPr>
        <w:t>{Ellen White: AUCR January 15, 1903, par. 14}</w:t>
      </w:r>
      <w:r>
        <w:rPr>
          <w:rFonts w:ascii="Arial" w:hAnsi="Arial" w:hint="default"/>
          <w:sz w:val="18"/>
          <w:szCs w:val="18"/>
          <w:rtl w:val="0"/>
        </w:rPr>
        <w:t xml:space="preserve"> „</w:t>
      </w:r>
      <w:r>
        <w:rPr>
          <w:rFonts w:ascii="Arial" w:hAnsi="Arial"/>
          <w:sz w:val="18"/>
          <w:szCs w:val="18"/>
          <w:rtl w:val="0"/>
          <w:lang w:val="en-US"/>
        </w:rPr>
        <w:t>In your hands will be placed a golden harp, and touching its strings, you will join with the redeemed host in filling all heaven with songs of praise to God and His Son.</w:t>
      </w:r>
      <w:r>
        <w:rPr>
          <w:rFonts w:ascii="Arial" w:hAnsi="Arial" w:hint="default"/>
          <w:sz w:val="18"/>
          <w:szCs w:val="18"/>
          <w:rtl w:val="0"/>
          <w:lang w:val="de-DE"/>
        </w:rPr>
        <w:t xml:space="preserve">“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rtl w:val="0"/>
        </w:rPr>
        <w:t>Nic</w:t>
      </w:r>
      <w:r>
        <w:rPr>
          <w:rFonts w:ascii="Arial" w:hAnsi="Arial" w:hint="default"/>
          <w:rtl w:val="0"/>
        </w:rPr>
        <w:t xml:space="preserve">̌ </w:t>
      </w:r>
      <w:r>
        <w:rPr>
          <w:rFonts w:ascii="Arial" w:hAnsi="Arial"/>
          <w:rtl w:val="0"/>
          <w:lang w:val="fr-FR"/>
        </w:rPr>
        <w:t>vec</w:t>
      </w:r>
      <w:r>
        <w:rPr>
          <w:rFonts w:ascii="Arial" w:hAnsi="Arial" w:hint="default"/>
          <w:rtl w:val="0"/>
        </w:rPr>
        <w:t xml:space="preserve">̌ </w:t>
      </w:r>
      <w:r>
        <w:rPr>
          <w:rFonts w:ascii="Arial" w:hAnsi="Arial"/>
          <w:rtl w:val="0"/>
        </w:rPr>
        <w:t>se ne bo omenjalo tisto, kar je bilo; a glavna tema vsake pesmi bo odre</w:t>
      </w:r>
      <w:r>
        <w:rPr>
          <w:rFonts w:ascii="Arial" w:hAnsi="Arial" w:hint="default"/>
          <w:rtl w:val="0"/>
        </w:rPr>
        <w:t>š</w:t>
      </w:r>
      <w:r>
        <w:rPr>
          <w:rFonts w:ascii="Arial" w:hAnsi="Arial"/>
          <w:rtl w:val="0"/>
          <w:lang w:val="da-DK"/>
        </w:rPr>
        <w:t xml:space="preserve">itev </w:t>
      </w:r>
      <w:r>
        <w:rPr>
          <w:rFonts w:ascii="Arial" w:hAnsi="Arial"/>
          <w:b w:val="1"/>
          <w:bCs w:val="1"/>
          <w:rtl w:val="0"/>
        </w:rPr>
        <w:t>na</w:t>
      </w:r>
      <w:r>
        <w:rPr>
          <w:rFonts w:ascii="Arial" w:hAnsi="Arial" w:hint="default"/>
          <w:b w:val="1"/>
          <w:bCs w:val="1"/>
          <w:rtl w:val="0"/>
        </w:rPr>
        <w:t>š</w:t>
      </w:r>
      <w:r>
        <w:rPr>
          <w:rFonts w:ascii="Arial" w:hAnsi="Arial"/>
          <w:b w:val="1"/>
          <w:bCs w:val="1"/>
          <w:rtl w:val="0"/>
        </w:rPr>
        <w:t>emu Bogu in Jagnjetu</w:t>
      </w:r>
      <w:r>
        <w:rPr>
          <w:rFonts w:ascii="Arial" w:hAnsi="Arial"/>
          <w:rtl w:val="0"/>
        </w:rPr>
        <w:t>.</w:t>
      </w:r>
      <w:r>
        <w:rPr>
          <w:rFonts w:ascii="Arial" w:hAnsi="Arial" w:hint="default"/>
          <w:rtl w:val="0"/>
          <w:lang w:val="de-DE"/>
        </w:rPr>
        <w:t xml:space="preserve">“ </w:t>
      </w:r>
      <w:r>
        <w:rPr>
          <w:rFonts w:ascii="Arial" w:hAnsi="Arial"/>
          <w:rtl w:val="0"/>
          <w:lang w:val="en-US"/>
        </w:rPr>
        <w:t xml:space="preserve">{Ellen White, Spirit of Prophecy Vol. 4, p. 480} </w:t>
      </w:r>
      <w:r>
        <w:rPr>
          <w:rFonts w:ascii="Arial" w:hAnsi="Arial" w:hint="default"/>
          <w:sz w:val="18"/>
          <w:szCs w:val="18"/>
          <w:rtl w:val="1"/>
          <w:lang w:val="ar-SA" w:bidi="ar-SA"/>
        </w:rPr>
        <w:t>“</w:t>
      </w:r>
      <w:r>
        <w:rPr>
          <w:rFonts w:ascii="Arial" w:hAnsi="Arial"/>
          <w:sz w:val="18"/>
          <w:szCs w:val="18"/>
          <w:rtl w:val="0"/>
          <w:lang w:val="en-US"/>
        </w:rPr>
        <w:t>Nothing is said of what they have done or suffered; but the burden of every song, the keynote of every anthem, is, Salvation to our God and unto the Lamb.</w:t>
      </w:r>
      <w:r>
        <w:rPr>
          <w:rFonts w:ascii="Arial" w:hAnsi="Arial" w:hint="default"/>
          <w:sz w:val="18"/>
          <w:szCs w:val="18"/>
          <w:rtl w:val="0"/>
          <w:lang w:val="de-DE"/>
        </w:rPr>
        <w:t xml:space="preserve">“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rtl w:val="0"/>
        </w:rPr>
        <w:t>Vsi</w:t>
      </w:r>
      <w:r>
        <w:rPr>
          <w:rFonts w:ascii="Arial" w:hAnsi="Arial"/>
          <w:rtl w:val="0"/>
        </w:rPr>
        <w:t xml:space="preserve"> </w:t>
      </w:r>
      <w:r>
        <w:rPr>
          <w:rFonts w:ascii="Arial" w:hAnsi="Arial"/>
          <w:rtl w:val="0"/>
        </w:rPr>
        <w:t>odre</w:t>
      </w:r>
      <w:r>
        <w:rPr>
          <w:rFonts w:ascii="Arial" w:hAnsi="Arial" w:hint="default"/>
          <w:rtl w:val="0"/>
        </w:rPr>
        <w:t>š</w:t>
      </w:r>
      <w:r>
        <w:rPr>
          <w:rFonts w:ascii="Arial" w:hAnsi="Arial"/>
          <w:rtl w:val="0"/>
        </w:rPr>
        <w:t>eni</w:t>
      </w:r>
      <w:r>
        <w:rPr>
          <w:rFonts w:ascii="Arial" w:hAnsi="Arial"/>
          <w:rtl w:val="0"/>
        </w:rPr>
        <w:t xml:space="preserve"> </w:t>
      </w:r>
      <w:r>
        <w:rPr>
          <w:rFonts w:ascii="Arial" w:hAnsi="Arial"/>
          <w:b w:val="1"/>
          <w:bCs w:val="1"/>
          <w:rtl w:val="0"/>
        </w:rPr>
        <w:t>sveti</w:t>
      </w:r>
      <w:r>
        <w:rPr>
          <w:rFonts w:ascii="Arial" w:hAnsi="Arial"/>
          <w:b w:val="1"/>
          <w:bCs w:val="1"/>
          <w:rtl w:val="0"/>
        </w:rPr>
        <w:t xml:space="preserve"> </w:t>
      </w:r>
      <w:r>
        <w:rPr>
          <w:rFonts w:ascii="Arial" w:hAnsi="Arial"/>
          <w:b w:val="1"/>
          <w:bCs w:val="1"/>
          <w:rtl w:val="0"/>
          <w:lang w:val="es-ES_tradnl"/>
        </w:rPr>
        <w:t>bodo,</w:t>
      </w:r>
      <w:r>
        <w:rPr>
          <w:rFonts w:ascii="Arial" w:hAnsi="Arial"/>
          <w:b w:val="1"/>
          <w:bCs w:val="1"/>
          <w:rtl w:val="0"/>
        </w:rPr>
        <w:t xml:space="preserve"> </w:t>
      </w:r>
      <w:r>
        <w:rPr>
          <w:rFonts w:ascii="Arial" w:hAnsi="Arial"/>
          <w:b w:val="1"/>
          <w:bCs w:val="1"/>
          <w:rtl w:val="0"/>
        </w:rPr>
        <w:t>kot</w:t>
      </w:r>
      <w:r>
        <w:rPr>
          <w:rFonts w:ascii="Arial" w:hAnsi="Arial"/>
          <w:b w:val="1"/>
          <w:bCs w:val="1"/>
          <w:rtl w:val="0"/>
        </w:rPr>
        <w:t xml:space="preserve"> </w:t>
      </w:r>
      <w:r>
        <w:rPr>
          <w:rFonts w:ascii="Arial" w:hAnsi="Arial"/>
          <w:b w:val="1"/>
          <w:bCs w:val="1"/>
          <w:rtl w:val="0"/>
        </w:rPr>
        <w:t>nikoli</w:t>
      </w:r>
      <w:r>
        <w:rPr>
          <w:rFonts w:ascii="Arial" w:hAnsi="Arial"/>
          <w:b w:val="1"/>
          <w:bCs w:val="1"/>
          <w:rtl w:val="0"/>
        </w:rPr>
        <w:t xml:space="preserve"> </w:t>
      </w:r>
      <w:r>
        <w:rPr>
          <w:rFonts w:ascii="Arial" w:hAnsi="Arial"/>
          <w:b w:val="1"/>
          <w:bCs w:val="1"/>
          <w:rtl w:val="0"/>
        </w:rPr>
        <w:t>prej,</w:t>
      </w:r>
      <w:r>
        <w:rPr>
          <w:rFonts w:ascii="Arial" w:hAnsi="Arial"/>
          <w:b w:val="1"/>
          <w:bCs w:val="1"/>
          <w:rtl w:val="0"/>
        </w:rPr>
        <w:t xml:space="preserve"> </w:t>
      </w:r>
      <w:r>
        <w:rPr>
          <w:rFonts w:ascii="Arial" w:hAnsi="Arial"/>
          <w:b w:val="1"/>
          <w:bCs w:val="1"/>
          <w:rtl w:val="0"/>
        </w:rPr>
        <w:t>videli</w:t>
      </w:r>
      <w:r>
        <w:rPr>
          <w:rFonts w:ascii="Arial" w:hAnsi="Arial"/>
          <w:b w:val="1"/>
          <w:bCs w:val="1"/>
          <w:rtl w:val="0"/>
        </w:rPr>
        <w:t xml:space="preserve"> </w:t>
      </w:r>
      <w:r>
        <w:rPr>
          <w:rFonts w:ascii="Arial" w:hAnsi="Arial"/>
          <w:b w:val="1"/>
          <w:bCs w:val="1"/>
          <w:rtl w:val="0"/>
        </w:rPr>
        <w:t>in</w:t>
      </w:r>
      <w:r>
        <w:rPr>
          <w:rFonts w:ascii="Arial" w:hAnsi="Arial"/>
          <w:b w:val="1"/>
          <w:bCs w:val="1"/>
          <w:rtl w:val="0"/>
        </w:rPr>
        <w:t xml:space="preserve"> </w:t>
      </w:r>
      <w:r>
        <w:rPr>
          <w:rFonts w:ascii="Arial" w:hAnsi="Arial"/>
          <w:b w:val="1"/>
          <w:bCs w:val="1"/>
          <w:rtl w:val="0"/>
        </w:rPr>
        <w:t>cenilil</w:t>
      </w:r>
      <w:r>
        <w:rPr>
          <w:rFonts w:ascii="Arial" w:hAnsi="Arial"/>
          <w:b w:val="1"/>
          <w:bCs w:val="1"/>
          <w:rtl w:val="0"/>
        </w:rPr>
        <w:t xml:space="preserve"> </w:t>
      </w:r>
      <w:r>
        <w:rPr>
          <w:rFonts w:ascii="Arial" w:hAnsi="Arial"/>
          <w:b w:val="1"/>
          <w:bCs w:val="1"/>
          <w:rtl w:val="0"/>
        </w:rPr>
        <w:t>jubezen</w:t>
      </w:r>
      <w:r>
        <w:rPr>
          <w:rFonts w:ascii="Arial" w:hAnsi="Arial"/>
          <w:b w:val="1"/>
          <w:bCs w:val="1"/>
          <w:rtl w:val="0"/>
        </w:rPr>
        <w:t xml:space="preserve"> </w:t>
      </w:r>
      <w:r>
        <w:rPr>
          <w:rFonts w:ascii="Arial" w:hAnsi="Arial"/>
          <w:b w:val="1"/>
          <w:bCs w:val="1"/>
          <w:u w:val="single"/>
          <w:rtl w:val="0"/>
          <w:lang w:val="sv-SE"/>
        </w:rPr>
        <w:t>Oc</w:t>
      </w:r>
      <w:r>
        <w:rPr>
          <w:rFonts w:ascii="Arial" w:hAnsi="Arial" w:hint="default"/>
          <w:b w:val="1"/>
          <w:bCs w:val="1"/>
          <w:u w:val="single"/>
          <w:rtl w:val="0"/>
        </w:rPr>
        <w:t>̌</w:t>
      </w:r>
      <w:r>
        <w:rPr>
          <w:rFonts w:ascii="Arial" w:hAnsi="Arial"/>
          <w:b w:val="1"/>
          <w:bCs w:val="1"/>
          <w:u w:val="single"/>
          <w:rtl w:val="0"/>
        </w:rPr>
        <w:t>eta</w:t>
      </w:r>
      <w:r>
        <w:rPr>
          <w:rFonts w:ascii="Arial" w:hAnsi="Arial"/>
          <w:b w:val="1"/>
          <w:bCs w:val="1"/>
          <w:u w:val="single"/>
          <w:rtl w:val="0"/>
        </w:rPr>
        <w:t xml:space="preserve"> </w:t>
      </w:r>
      <w:r>
        <w:rPr>
          <w:rFonts w:ascii="Arial" w:hAnsi="Arial"/>
          <w:b w:val="1"/>
          <w:bCs w:val="1"/>
          <w:u w:val="single"/>
          <w:rtl w:val="0"/>
        </w:rPr>
        <w:t>in</w:t>
      </w:r>
      <w:r>
        <w:rPr>
          <w:rFonts w:ascii="Arial" w:hAnsi="Arial"/>
          <w:b w:val="1"/>
          <w:bCs w:val="1"/>
          <w:u w:val="single"/>
          <w:rtl w:val="0"/>
        </w:rPr>
        <w:t xml:space="preserve"> </w:t>
      </w:r>
      <w:r>
        <w:rPr>
          <w:rFonts w:ascii="Arial" w:hAnsi="Arial"/>
          <w:b w:val="1"/>
          <w:bCs w:val="1"/>
          <w:u w:val="single"/>
          <w:rtl w:val="0"/>
        </w:rPr>
        <w:t>Sina</w:t>
      </w:r>
      <w:r>
        <w:rPr>
          <w:rFonts w:ascii="Arial" w:hAnsi="Arial"/>
          <w:rtl w:val="0"/>
        </w:rPr>
        <w:t xml:space="preserve"> </w:t>
      </w:r>
      <w:r>
        <w:rPr>
          <w:rFonts w:ascii="Arial" w:hAnsi="Arial"/>
          <w:rtl w:val="0"/>
        </w:rPr>
        <w:t>in</w:t>
      </w:r>
      <w:r>
        <w:rPr>
          <w:rFonts w:ascii="Arial" w:hAnsi="Arial"/>
          <w:rtl w:val="0"/>
        </w:rPr>
        <w:t xml:space="preserve"> </w:t>
      </w:r>
      <w:r>
        <w:rPr>
          <w:rFonts w:ascii="Arial" w:hAnsi="Arial"/>
          <w:rtl w:val="0"/>
        </w:rPr>
        <w:t>pesmi hvale</w:t>
      </w:r>
      <w:r>
        <w:rPr>
          <w:rFonts w:ascii="Arial" w:hAnsi="Arial" w:hint="default"/>
          <w:rtl w:val="0"/>
        </w:rPr>
        <w:t>ž</w:t>
      </w:r>
      <w:r>
        <w:rPr>
          <w:rFonts w:ascii="Arial" w:hAnsi="Arial"/>
          <w:rtl w:val="0"/>
        </w:rPr>
        <w:t>nosti se bodo izlivale iz njihovih nesmrtnih ust.</w:t>
      </w:r>
      <w:r>
        <w:rPr>
          <w:rFonts w:ascii="Arial" w:hAnsi="Arial" w:hint="default"/>
          <w:rtl w:val="0"/>
        </w:rPr>
        <w:t xml:space="preserve">” </w:t>
      </w:r>
      <w:r>
        <w:rPr>
          <w:rFonts w:ascii="Arial" w:hAnsi="Arial"/>
          <w:rtl w:val="0"/>
          <w:lang w:val="en-US"/>
        </w:rPr>
        <w:t xml:space="preserve">{Ellen White: That I May Know Him, p. 371} </w:t>
      </w:r>
      <w:r>
        <w:rPr>
          <w:rFonts w:ascii="Arial" w:hAnsi="Arial" w:hint="default"/>
          <w:sz w:val="18"/>
          <w:szCs w:val="18"/>
          <w:rtl w:val="1"/>
          <w:lang w:val="ar-SA" w:bidi="ar-SA"/>
        </w:rPr>
        <w:t>“</w:t>
      </w:r>
      <w:r>
        <w:rPr>
          <w:rFonts w:ascii="Arial" w:hAnsi="Arial"/>
          <w:sz w:val="18"/>
          <w:szCs w:val="18"/>
          <w:rtl w:val="0"/>
          <w:lang w:val="en-US"/>
        </w:rPr>
        <w:t>All the redeemed saints will see and appreciate as never before the love of the Father and the Son, and songs of praise will burst forth from immortal tongues.</w:t>
      </w:r>
      <w:r>
        <w:rPr>
          <w:rFonts w:ascii="Arial" w:hAnsi="Arial" w:hint="default"/>
          <w:sz w:val="18"/>
          <w:szCs w:val="18"/>
          <w:rtl w:val="0"/>
          <w:lang w:val="de-DE"/>
        </w:rPr>
        <w:t xml:space="preserve">“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rtl w:val="0"/>
        </w:rPr>
        <w:t>Leta</w:t>
      </w:r>
      <w:r>
        <w:rPr>
          <w:rFonts w:ascii="Arial" w:hAnsi="Arial"/>
          <w:rtl w:val="0"/>
        </w:rPr>
        <w:t xml:space="preserve"> </w:t>
      </w:r>
      <w:r>
        <w:rPr>
          <w:rFonts w:ascii="Arial" w:hAnsi="Arial"/>
          <w:rtl w:val="0"/>
        </w:rPr>
        <w:t>bodo</w:t>
      </w:r>
      <w:r>
        <w:rPr>
          <w:rFonts w:ascii="Arial" w:hAnsi="Arial"/>
          <w:rtl w:val="0"/>
        </w:rPr>
        <w:t xml:space="preserve"> </w:t>
      </w:r>
      <w:r>
        <w:rPr>
          <w:rFonts w:ascii="Arial" w:hAnsi="Arial"/>
          <w:rtl w:val="0"/>
        </w:rPr>
        <w:t>minevala</w:t>
      </w:r>
      <w:r>
        <w:rPr>
          <w:rFonts w:ascii="Arial" w:hAnsi="Arial"/>
          <w:rtl w:val="0"/>
        </w:rPr>
        <w:t xml:space="preserve"> </w:t>
      </w:r>
      <w:r>
        <w:rPr>
          <w:rFonts w:ascii="Arial" w:hAnsi="Arial"/>
          <w:rtl w:val="0"/>
        </w:rPr>
        <w:t>v</w:t>
      </w:r>
      <w:r>
        <w:rPr>
          <w:rFonts w:ascii="Arial" w:hAnsi="Arial"/>
          <w:rtl w:val="0"/>
        </w:rPr>
        <w:t xml:space="preserve"> </w:t>
      </w:r>
      <w:r>
        <w:rPr>
          <w:rFonts w:ascii="Arial" w:hAnsi="Arial"/>
          <w:rtl w:val="0"/>
        </w:rPr>
        <w:t>veselju.</w:t>
      </w:r>
      <w:r>
        <w:rPr>
          <w:rFonts w:ascii="Arial" w:hAnsi="Arial"/>
          <w:rtl w:val="0"/>
        </w:rPr>
        <w:t xml:space="preserve"> </w:t>
      </w:r>
      <w:r>
        <w:rPr>
          <w:rFonts w:ascii="Arial" w:hAnsi="Arial"/>
          <w:rtl w:val="0"/>
        </w:rPr>
        <w:t>Jutranje</w:t>
      </w:r>
      <w:r>
        <w:rPr>
          <w:rFonts w:ascii="Arial" w:hAnsi="Arial"/>
          <w:rtl w:val="0"/>
        </w:rPr>
        <w:t xml:space="preserve"> </w:t>
      </w:r>
      <w:r>
        <w:rPr>
          <w:rFonts w:ascii="Arial" w:hAnsi="Arial"/>
          <w:rtl w:val="0"/>
        </w:rPr>
        <w:t>zvezde</w:t>
      </w:r>
      <w:r>
        <w:rPr>
          <w:rFonts w:ascii="Arial" w:hAnsi="Arial"/>
          <w:rtl w:val="0"/>
        </w:rPr>
        <w:t xml:space="preserve"> </w:t>
      </w:r>
      <w:r>
        <w:rPr>
          <w:rFonts w:ascii="Arial" w:hAnsi="Arial"/>
          <w:rtl w:val="0"/>
        </w:rPr>
        <w:t>bodo</w:t>
      </w:r>
      <w:r>
        <w:rPr>
          <w:rFonts w:ascii="Arial" w:hAnsi="Arial"/>
          <w:rtl w:val="0"/>
        </w:rPr>
        <w:t xml:space="preserve"> </w:t>
      </w:r>
      <w:r>
        <w:rPr>
          <w:rFonts w:ascii="Arial" w:hAnsi="Arial"/>
          <w:rtl w:val="0"/>
        </w:rPr>
        <w:t>skupaj</w:t>
      </w:r>
      <w:r>
        <w:rPr>
          <w:rFonts w:ascii="Arial" w:hAnsi="Arial"/>
          <w:rtl w:val="0"/>
        </w:rPr>
        <w:t xml:space="preserve"> </w:t>
      </w:r>
      <w:r>
        <w:rPr>
          <w:rFonts w:ascii="Arial" w:hAnsi="Arial"/>
          <w:rtl w:val="0"/>
          <w:lang w:val="nl-NL"/>
        </w:rPr>
        <w:t>pele</w:t>
      </w:r>
      <w:r>
        <w:rPr>
          <w:rFonts w:ascii="Arial" w:hAnsi="Arial"/>
          <w:rtl w:val="0"/>
        </w:rPr>
        <w:t xml:space="preserve"> </w:t>
      </w:r>
      <w:r>
        <w:rPr>
          <w:rFonts w:ascii="Arial" w:hAnsi="Arial"/>
          <w:rtl w:val="0"/>
        </w:rPr>
        <w:t>in</w:t>
      </w:r>
      <w:r>
        <w:rPr>
          <w:rFonts w:ascii="Arial" w:hAnsi="Arial"/>
          <w:rtl w:val="0"/>
        </w:rPr>
        <w:t xml:space="preserve"> </w:t>
      </w:r>
      <w:r>
        <w:rPr>
          <w:rFonts w:ascii="Arial" w:hAnsi="Arial"/>
          <w:rtl w:val="0"/>
        </w:rPr>
        <w:t>Bo</w:t>
      </w:r>
      <w:r>
        <w:rPr>
          <w:rFonts w:ascii="Arial" w:hAnsi="Arial" w:hint="default"/>
          <w:rtl w:val="0"/>
        </w:rPr>
        <w:t>ž</w:t>
      </w:r>
      <w:r>
        <w:rPr>
          <w:rFonts w:ascii="Arial" w:hAnsi="Arial"/>
          <w:rtl w:val="0"/>
        </w:rPr>
        <w:t>ji</w:t>
      </w:r>
      <w:r>
        <w:rPr>
          <w:rFonts w:ascii="Arial" w:hAnsi="Arial"/>
          <w:rtl w:val="0"/>
        </w:rPr>
        <w:t xml:space="preserve"> </w:t>
      </w:r>
      <w:r>
        <w:rPr>
          <w:rFonts w:ascii="Arial" w:hAnsi="Arial"/>
          <w:rtl w:val="0"/>
        </w:rPr>
        <w:t>sinovi</w:t>
      </w:r>
      <w:r>
        <w:rPr>
          <w:rFonts w:ascii="Arial" w:hAnsi="Arial"/>
          <w:rtl w:val="0"/>
        </w:rPr>
        <w:t xml:space="preserve"> </w:t>
      </w:r>
      <w:r>
        <w:rPr>
          <w:rFonts w:ascii="Arial" w:hAnsi="Arial"/>
          <w:rtl w:val="0"/>
        </w:rPr>
        <w:t>bodo</w:t>
      </w:r>
      <w:r>
        <w:rPr>
          <w:rFonts w:ascii="Arial" w:hAnsi="Arial"/>
          <w:rtl w:val="0"/>
        </w:rPr>
        <w:t xml:space="preserve"> </w:t>
      </w:r>
      <w:r>
        <w:rPr>
          <w:rFonts w:ascii="Arial" w:hAnsi="Arial"/>
          <w:rtl w:val="0"/>
        </w:rPr>
        <w:t>ukali</w:t>
      </w:r>
      <w:r>
        <w:rPr>
          <w:rFonts w:ascii="Arial" w:hAnsi="Arial"/>
          <w:rtl w:val="0"/>
        </w:rPr>
        <w:t xml:space="preserve"> </w:t>
      </w:r>
      <w:r>
        <w:rPr>
          <w:rFonts w:ascii="Arial" w:hAnsi="Arial"/>
          <w:rtl w:val="0"/>
        </w:rPr>
        <w:t xml:space="preserve">od veselja medtem ko bosta </w:t>
      </w:r>
      <w:r>
        <w:rPr>
          <w:rFonts w:ascii="Arial" w:hAnsi="Arial"/>
          <w:b w:val="1"/>
          <w:bCs w:val="1"/>
          <w:rtl w:val="0"/>
        </w:rPr>
        <w:t>Bog in Kristus skupaj razgla</w:t>
      </w:r>
      <w:r>
        <w:rPr>
          <w:rFonts w:ascii="Arial" w:hAnsi="Arial" w:hint="default"/>
          <w:b w:val="1"/>
          <w:bCs w:val="1"/>
          <w:rtl w:val="0"/>
        </w:rPr>
        <w:t>š</w:t>
      </w:r>
      <w:r>
        <w:rPr>
          <w:rFonts w:ascii="Arial" w:hAnsi="Arial"/>
          <w:b w:val="1"/>
          <w:bCs w:val="1"/>
          <w:rtl w:val="0"/>
        </w:rPr>
        <w:t>ala</w:t>
      </w:r>
      <w:r>
        <w:rPr>
          <w:rFonts w:ascii="Arial" w:hAnsi="Arial"/>
          <w:rtl w:val="0"/>
        </w:rPr>
        <w:t>: "Ne bo vec</w:t>
      </w:r>
      <w:r>
        <w:rPr>
          <w:rFonts w:ascii="Arial" w:hAnsi="Arial" w:hint="default"/>
          <w:rtl w:val="0"/>
        </w:rPr>
        <w:t xml:space="preserve">̌ </w:t>
      </w:r>
      <w:r>
        <w:rPr>
          <w:rFonts w:ascii="Arial" w:hAnsi="Arial"/>
          <w:rtl w:val="0"/>
        </w:rPr>
        <w:t>greha, niti smrti ne bo vec</w:t>
      </w:r>
      <w:r>
        <w:rPr>
          <w:rFonts w:ascii="Arial" w:hAnsi="Arial" w:hint="default"/>
          <w:rtl w:val="0"/>
        </w:rPr>
        <w:t>̌</w:t>
      </w:r>
      <w:r>
        <w:rPr>
          <w:rFonts w:ascii="Arial" w:hAnsi="Arial"/>
          <w:rtl w:val="0"/>
          <w:lang w:val="en-US"/>
        </w:rPr>
        <w:t xml:space="preserve">." {Ellen White: Child Guidance, p. 568} </w:t>
      </w:r>
      <w:r>
        <w:rPr>
          <w:rFonts w:ascii="Arial" w:hAnsi="Arial" w:hint="default"/>
          <w:sz w:val="18"/>
          <w:szCs w:val="18"/>
          <w:rtl w:val="1"/>
          <w:lang w:val="ar-SA" w:bidi="ar-SA"/>
        </w:rPr>
        <w:t>“</w:t>
      </w:r>
      <w:r>
        <w:rPr>
          <w:rFonts w:ascii="Arial" w:hAnsi="Arial"/>
          <w:sz w:val="18"/>
          <w:szCs w:val="18"/>
          <w:rtl w:val="0"/>
          <w:lang w:val="en-US"/>
        </w:rPr>
        <w:t xml:space="preserve">The years will move on in gladness. Over the scene the morning stars will sing together, and the sons of God will shout for joy, while God and Christ will unite in proclaiming, </w:t>
      </w:r>
      <w:r>
        <w:rPr>
          <w:rFonts w:ascii="Arial" w:hAnsi="Arial" w:hint="default"/>
          <w:sz w:val="18"/>
          <w:szCs w:val="18"/>
          <w:rtl w:val="1"/>
          <w:lang w:val="ar-SA" w:bidi="ar-SA"/>
        </w:rPr>
        <w:t>“</w:t>
      </w:r>
      <w:r>
        <w:rPr>
          <w:rFonts w:ascii="Arial" w:hAnsi="Arial"/>
          <w:sz w:val="18"/>
          <w:szCs w:val="18"/>
          <w:rtl w:val="0"/>
          <w:lang w:val="en-US"/>
        </w:rPr>
        <w:t>There shall be no more sin, neither shall there be any more death.</w:t>
      </w:r>
      <w:r>
        <w:rPr>
          <w:rFonts w:ascii="Arial" w:hAnsi="Arial" w:hint="default"/>
          <w:sz w:val="18"/>
          <w:szCs w:val="18"/>
          <w:rtl w:val="0"/>
        </w:rPr>
        <w:t xml:space="preserve">”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rtl w:val="0"/>
        </w:rPr>
        <w:t>Nebo in zemlja se bosta zdru</w:t>
      </w:r>
      <w:r>
        <w:rPr>
          <w:rFonts w:ascii="Arial" w:hAnsi="Arial" w:hint="default"/>
          <w:rtl w:val="0"/>
        </w:rPr>
        <w:t>ž</w:t>
      </w:r>
      <w:r>
        <w:rPr>
          <w:rFonts w:ascii="Arial" w:hAnsi="Arial"/>
          <w:rtl w:val="0"/>
        </w:rPr>
        <w:t xml:space="preserve">ila v slavljenju, od </w:t>
      </w:r>
      <w:r>
        <w:rPr>
          <w:rFonts w:ascii="Arial" w:hAnsi="Arial" w:hint="default"/>
          <w:rtl w:val="1"/>
          <w:lang w:val="ar-SA" w:bidi="ar-SA"/>
        </w:rPr>
        <w:t>“</w:t>
      </w:r>
      <w:r>
        <w:rPr>
          <w:rFonts w:ascii="Arial" w:hAnsi="Arial"/>
          <w:rtl w:val="0"/>
        </w:rPr>
        <w:t>sobote do sobote</w:t>
      </w:r>
      <w:r>
        <w:rPr>
          <w:rFonts w:ascii="Arial" w:hAnsi="Arial" w:hint="default"/>
          <w:rtl w:val="0"/>
        </w:rPr>
        <w:t xml:space="preserve">” </w:t>
      </w:r>
      <w:r>
        <w:rPr>
          <w:rFonts w:ascii="Arial" w:hAnsi="Arial"/>
          <w:rtl w:val="0"/>
        </w:rPr>
        <w:t xml:space="preserve">se bodo ljudstva klanjala </w:t>
      </w:r>
      <w:r>
        <w:rPr>
          <w:rFonts w:ascii="Arial" w:hAnsi="Arial"/>
          <w:b w:val="1"/>
          <w:bCs w:val="1"/>
          <w:rtl w:val="0"/>
        </w:rPr>
        <w:t>v radostnem obo</w:t>
      </w:r>
      <w:r>
        <w:rPr>
          <w:rFonts w:ascii="Arial" w:hAnsi="Arial" w:hint="default"/>
          <w:b w:val="1"/>
          <w:bCs w:val="1"/>
          <w:rtl w:val="0"/>
        </w:rPr>
        <w:t>ž</w:t>
      </w:r>
      <w:r>
        <w:rPr>
          <w:rFonts w:ascii="Arial" w:hAnsi="Arial"/>
          <w:b w:val="1"/>
          <w:bCs w:val="1"/>
          <w:rtl w:val="0"/>
        </w:rPr>
        <w:t>evanju Boga in Jagnjeta</w:t>
      </w:r>
      <w:r>
        <w:rPr>
          <w:rFonts w:ascii="Arial" w:hAnsi="Arial"/>
          <w:rtl w:val="0"/>
        </w:rPr>
        <w:t>.</w:t>
      </w:r>
      <w:r>
        <w:rPr>
          <w:rFonts w:ascii="Arial" w:hAnsi="Arial" w:hint="default"/>
          <w:rtl w:val="0"/>
          <w:lang w:val="de-DE"/>
        </w:rPr>
        <w:t xml:space="preserve">“ </w:t>
      </w:r>
      <w:r>
        <w:rPr>
          <w:rFonts w:ascii="Arial" w:hAnsi="Arial"/>
          <w:rtl w:val="0"/>
          <w:lang w:val="en-US"/>
        </w:rPr>
        <w:t>{Ellen White, DA, p. 769.2}</w:t>
      </w:r>
      <w:r>
        <w:rPr>
          <w:rFonts w:ascii="Arial" w:hAnsi="Arial" w:hint="default"/>
          <w:sz w:val="18"/>
          <w:szCs w:val="18"/>
          <w:rtl w:val="0"/>
        </w:rPr>
        <w:t xml:space="preserve"> „</w:t>
      </w:r>
      <w:r>
        <w:rPr>
          <w:rFonts w:ascii="Arial" w:hAnsi="Arial"/>
          <w:sz w:val="18"/>
          <w:szCs w:val="18"/>
          <w:rtl w:val="0"/>
          <w:lang w:val="en-US"/>
        </w:rPr>
        <w:t xml:space="preserve">Heaven and earth will unite in praise, as </w:t>
      </w:r>
      <w:r>
        <w:rPr>
          <w:rFonts w:ascii="Arial" w:hAnsi="Arial" w:hint="default"/>
          <w:sz w:val="18"/>
          <w:szCs w:val="18"/>
          <w:rtl w:val="1"/>
          <w:lang w:val="ar-SA" w:bidi="ar-SA"/>
        </w:rPr>
        <w:t>“</w:t>
      </w:r>
      <w:r>
        <w:rPr>
          <w:rFonts w:ascii="Arial" w:hAnsi="Arial"/>
          <w:sz w:val="18"/>
          <w:szCs w:val="18"/>
          <w:rtl w:val="0"/>
          <w:lang w:val="en-US"/>
        </w:rPr>
        <w:t>from one Sabbath to another</w:t>
      </w:r>
      <w:r>
        <w:rPr>
          <w:rFonts w:ascii="Arial" w:hAnsi="Arial" w:hint="default"/>
          <w:sz w:val="18"/>
          <w:szCs w:val="18"/>
          <w:rtl w:val="0"/>
        </w:rPr>
        <w:t xml:space="preserve">” </w:t>
      </w:r>
      <w:r>
        <w:rPr>
          <w:rFonts w:ascii="Arial" w:hAnsi="Arial"/>
          <w:sz w:val="18"/>
          <w:szCs w:val="18"/>
          <w:rtl w:val="0"/>
          <w:lang w:val="en-US"/>
        </w:rPr>
        <w:t>(Isaiah 66:23) the nations of the saved shall bow in joyful worship to God and the Lamb.</w:t>
      </w:r>
      <w:r>
        <w:rPr>
          <w:rFonts w:ascii="Arial" w:hAnsi="Arial" w:hint="default"/>
          <w:sz w:val="18"/>
          <w:szCs w:val="18"/>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Vse te besede so dejansko jasna potrditev, da Sveti Duh izhaja iz Oc</w:t>
      </w:r>
      <w:r>
        <w:rPr>
          <w:rFonts w:ascii="Arial" w:hAnsi="Arial" w:hint="default"/>
          <w:rtl w:val="0"/>
        </w:rPr>
        <w:t>̌</w:t>
      </w:r>
      <w:r>
        <w:rPr>
          <w:rFonts w:ascii="Arial" w:hAnsi="Arial"/>
          <w:rtl w:val="0"/>
        </w:rPr>
        <w:t>eta in Sina in da ni tretje Bo</w:t>
      </w:r>
      <w:r>
        <w:rPr>
          <w:rFonts w:ascii="Arial" w:hAnsi="Arial" w:hint="default"/>
          <w:rtl w:val="0"/>
        </w:rPr>
        <w:t>ž</w:t>
      </w:r>
      <w:r>
        <w:rPr>
          <w:rFonts w:ascii="Arial" w:hAnsi="Arial"/>
          <w:rtl w:val="0"/>
        </w:rPr>
        <w:t>ansko Bitje. V okviru verovanja v Trojico prihaja do nasprotne trditve, to je, da se je Sveti Duh umaknil od obo</w:t>
      </w:r>
      <w:r>
        <w:rPr>
          <w:rFonts w:ascii="Arial" w:hAnsi="Arial" w:hint="default"/>
          <w:rtl w:val="0"/>
        </w:rPr>
        <w:t>ž</w:t>
      </w:r>
      <w:r>
        <w:rPr>
          <w:rFonts w:ascii="Arial" w:hAnsi="Arial"/>
          <w:rtl w:val="0"/>
        </w:rPr>
        <w:t>evanja "samo" v "kontekstu" nac</w:t>
      </w:r>
      <w:r>
        <w:rPr>
          <w:rFonts w:ascii="Arial" w:hAnsi="Arial" w:hint="default"/>
          <w:rtl w:val="0"/>
        </w:rPr>
        <w:t>̌</w:t>
      </w:r>
      <w:r>
        <w:rPr>
          <w:rFonts w:ascii="Arial" w:hAnsi="Arial"/>
          <w:rtl w:val="0"/>
        </w:rPr>
        <w:t>rta odre</w:t>
      </w:r>
      <w:r>
        <w:rPr>
          <w:rFonts w:ascii="Arial" w:hAnsi="Arial" w:hint="default"/>
          <w:rtl w:val="0"/>
        </w:rPr>
        <w:t>š</w:t>
      </w:r>
      <w:r>
        <w:rPr>
          <w:rFonts w:ascii="Arial" w:hAnsi="Arial"/>
          <w:rtl w:val="0"/>
        </w:rPr>
        <w:t>enja. Ta nauk se pojavlja zato, ker absolutno nikjer ne najdemo citata, vrstice ali dokaza, da se Sveti Duh obo</w:t>
      </w:r>
      <w:r>
        <w:rPr>
          <w:rFonts w:ascii="Arial" w:hAnsi="Arial" w:hint="default"/>
          <w:rtl w:val="0"/>
        </w:rPr>
        <w:t>ž</w:t>
      </w:r>
      <w:r>
        <w:rPr>
          <w:rFonts w:ascii="Arial" w:hAnsi="Arial"/>
          <w:rtl w:val="0"/>
        </w:rPr>
        <w:t>uje kot Oc</w:t>
      </w:r>
      <w:r>
        <w:rPr>
          <w:rFonts w:ascii="Arial" w:hAnsi="Arial" w:hint="default"/>
          <w:rtl w:val="0"/>
        </w:rPr>
        <w:t>̌</w:t>
      </w:r>
      <w:r>
        <w:rPr>
          <w:rFonts w:ascii="Arial" w:hAnsi="Arial"/>
          <w:rtl w:val="0"/>
        </w:rPr>
        <w:t>e in Sin. V zgornjih citatih jasno vidimo, da tudi po konc</w:t>
      </w:r>
      <w:r>
        <w:rPr>
          <w:rFonts w:ascii="Arial" w:hAnsi="Arial" w:hint="default"/>
          <w:rtl w:val="0"/>
        </w:rPr>
        <w:t>̌</w:t>
      </w:r>
      <w:r>
        <w:rPr>
          <w:rFonts w:ascii="Arial" w:hAnsi="Arial"/>
          <w:rtl w:val="0"/>
        </w:rPr>
        <w:t>anem nac</w:t>
      </w:r>
      <w:r>
        <w:rPr>
          <w:rFonts w:ascii="Arial" w:hAnsi="Arial" w:hint="default"/>
          <w:rtl w:val="0"/>
        </w:rPr>
        <w:t>̌</w:t>
      </w:r>
      <w:r>
        <w:rPr>
          <w:rFonts w:ascii="Arial" w:hAnsi="Arial"/>
          <w:rtl w:val="0"/>
        </w:rPr>
        <w:t>rtu zvelic</w:t>
      </w:r>
      <w:r>
        <w:rPr>
          <w:rFonts w:ascii="Arial" w:hAnsi="Arial" w:hint="default"/>
          <w:rtl w:val="0"/>
        </w:rPr>
        <w:t>̌</w:t>
      </w:r>
      <w:r>
        <w:rPr>
          <w:rFonts w:ascii="Arial" w:hAnsi="Arial"/>
          <w:rtl w:val="0"/>
        </w:rPr>
        <w:t>anja, kakor tudi pred obstojem greha, Sveti Duh ni bil dele</w:t>
      </w:r>
      <w:r>
        <w:rPr>
          <w:rFonts w:ascii="Arial" w:hAnsi="Arial" w:hint="default"/>
          <w:rtl w:val="0"/>
        </w:rPr>
        <w:t>ž</w:t>
      </w:r>
      <w:r>
        <w:rPr>
          <w:rFonts w:ascii="Arial" w:hAnsi="Arial"/>
          <w:rtl w:val="0"/>
          <w:lang w:val="fr-FR"/>
        </w:rPr>
        <w:t>en c</w:t>
      </w:r>
      <w:r>
        <w:rPr>
          <w:rFonts w:ascii="Arial" w:hAnsi="Arial" w:hint="default"/>
          <w:rtl w:val="0"/>
        </w:rPr>
        <w:t>̌</w:t>
      </w:r>
      <w:r>
        <w:rPr>
          <w:rFonts w:ascii="Arial" w:hAnsi="Arial"/>
          <w:rtl w:val="0"/>
        </w:rPr>
        <w:t>a</w:t>
      </w:r>
      <w:r>
        <w:rPr>
          <w:rFonts w:ascii="Arial" w:hAnsi="Arial" w:hint="default"/>
          <w:rtl w:val="0"/>
        </w:rPr>
        <w:t>š</w:t>
      </w:r>
      <w:r>
        <w:rPr>
          <w:rFonts w:ascii="Arial" w:hAnsi="Arial"/>
          <w:rtl w:val="0"/>
        </w:rPr>
        <w:t>c</w:t>
      </w:r>
      <w:r>
        <w:rPr>
          <w:rFonts w:ascii="Arial" w:hAnsi="Arial" w:hint="default"/>
          <w:rtl w:val="0"/>
        </w:rPr>
        <w:t>̌</w:t>
      </w:r>
      <w:r>
        <w:rPr>
          <w:rFonts w:ascii="Arial" w:hAnsi="Arial"/>
          <w:rtl w:val="0"/>
        </w:rPr>
        <w:t>enja, niti titule, da je Bog, ker je On Bo</w:t>
      </w:r>
      <w:r>
        <w:rPr>
          <w:rFonts w:ascii="Arial" w:hAnsi="Arial" w:hint="default"/>
          <w:rtl w:val="0"/>
        </w:rPr>
        <w:t>ž</w:t>
      </w:r>
      <w:r>
        <w:rPr>
          <w:rFonts w:ascii="Arial" w:hAnsi="Arial"/>
          <w:rtl w:val="0"/>
        </w:rPr>
        <w:t>ji Duh, ki nas opozarja in nas vodi. V celotnem Svetem pismu in Duhu Prero</w:t>
      </w:r>
      <w:r>
        <w:rPr>
          <w:rFonts w:ascii="Arial" w:hAnsi="Arial" w:hint="default"/>
          <w:rtl w:val="0"/>
        </w:rPr>
        <w:t>š</w:t>
      </w:r>
      <w:r>
        <w:rPr>
          <w:rFonts w:ascii="Arial" w:hAnsi="Arial"/>
          <w:rtl w:val="0"/>
        </w:rPr>
        <w:t xml:space="preserve">tva je navedeno, da je </w:t>
      </w:r>
      <w:r>
        <w:rPr>
          <w:rFonts w:ascii="Arial" w:hAnsi="Arial"/>
          <w:b w:val="1"/>
          <w:bCs w:val="1"/>
          <w:rtl w:val="0"/>
        </w:rPr>
        <w:t>Sveti Duh - Bo</w:t>
      </w:r>
      <w:r>
        <w:rPr>
          <w:rFonts w:ascii="Arial" w:hAnsi="Arial" w:hint="default"/>
          <w:b w:val="1"/>
          <w:bCs w:val="1"/>
          <w:rtl w:val="0"/>
        </w:rPr>
        <w:t>ž</w:t>
      </w:r>
      <w:r>
        <w:rPr>
          <w:rFonts w:ascii="Arial" w:hAnsi="Arial"/>
          <w:b w:val="1"/>
          <w:bCs w:val="1"/>
          <w:rtl w:val="0"/>
        </w:rPr>
        <w:t>ji Duh</w:t>
      </w:r>
      <w:r>
        <w:rPr>
          <w:rFonts w:ascii="Arial" w:hAnsi="Arial"/>
          <w:rtl w:val="0"/>
        </w:rPr>
        <w:t xml:space="preserve"> in Kristusov, a </w:t>
      </w:r>
      <w:r>
        <w:rPr>
          <w:rFonts w:ascii="Arial" w:hAnsi="Arial"/>
          <w:b w:val="1"/>
          <w:bCs w:val="1"/>
          <w:rtl w:val="0"/>
        </w:rPr>
        <w:t>nikoli in nikjer Bog Sveti Duh</w:t>
      </w:r>
      <w:r>
        <w:rPr>
          <w:rFonts w:ascii="Arial" w:hAnsi="Arial"/>
          <w:rtl w:val="0"/>
        </w:rPr>
        <w:t>. Namesto razumevanja, da Sveti Duh ni neodvisno bitje, prihajajo neverjetni "argumenti", da je Jezus Bo</w:t>
      </w:r>
      <w:r>
        <w:rPr>
          <w:rFonts w:ascii="Arial" w:hAnsi="Arial" w:hint="default"/>
          <w:rtl w:val="0"/>
        </w:rPr>
        <w:t>ž</w:t>
      </w:r>
      <w:r>
        <w:rPr>
          <w:rFonts w:ascii="Arial" w:hAnsi="Arial"/>
          <w:rtl w:val="0"/>
        </w:rPr>
        <w:t>ji Sin, pa c</w:t>
      </w:r>
      <w:r>
        <w:rPr>
          <w:rFonts w:ascii="Arial" w:hAnsi="Arial" w:hint="default"/>
          <w:rtl w:val="0"/>
        </w:rPr>
        <w:t>̌</w:t>
      </w:r>
      <w:r>
        <w:rPr>
          <w:rFonts w:ascii="Arial" w:hAnsi="Arial"/>
          <w:rtl w:val="0"/>
        </w:rPr>
        <w:t>eprav Bo</w:t>
      </w:r>
      <w:r>
        <w:rPr>
          <w:rFonts w:ascii="Arial" w:hAnsi="Arial" w:hint="default"/>
          <w:rtl w:val="0"/>
        </w:rPr>
        <w:t>ž</w:t>
      </w:r>
      <w:r>
        <w:rPr>
          <w:rFonts w:ascii="Arial" w:hAnsi="Arial"/>
          <w:rtl w:val="0"/>
        </w:rPr>
        <w:t>ji je vseeno neodvisno bitje, pa je analogno temu tudi Bo</w:t>
      </w:r>
      <w:r>
        <w:rPr>
          <w:rFonts w:ascii="Arial" w:hAnsi="Arial" w:hint="default"/>
          <w:rtl w:val="0"/>
        </w:rPr>
        <w:t>ž</w:t>
      </w:r>
      <w:r>
        <w:rPr>
          <w:rFonts w:ascii="Arial" w:hAnsi="Arial"/>
          <w:rtl w:val="0"/>
        </w:rPr>
        <w:t xml:space="preserve">ji Duh neodvisno bitje!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Ali lahko rec</w:t>
      </w:r>
      <w:r>
        <w:rPr>
          <w:rFonts w:ascii="Arial" w:hAnsi="Arial" w:hint="default"/>
          <w:rtl w:val="0"/>
        </w:rPr>
        <w:t>̌</w:t>
      </w:r>
      <w:r>
        <w:rPr>
          <w:rFonts w:ascii="Arial" w:hAnsi="Arial"/>
          <w:rtl w:val="0"/>
          <w:lang w:val="it-IT"/>
        </w:rPr>
        <w:t>emo, da sta na</w:t>
      </w:r>
      <w:r>
        <w:rPr>
          <w:rFonts w:ascii="Arial" w:hAnsi="Arial" w:hint="default"/>
          <w:rtl w:val="0"/>
        </w:rPr>
        <w:t>š</w:t>
      </w:r>
      <w:r>
        <w:rPr>
          <w:rFonts w:ascii="Arial" w:hAnsi="Arial"/>
          <w:rtl w:val="0"/>
        </w:rPr>
        <w:t>e telo in duh, ki ju imamo, tudi neodvisni bitji? Ali s tem, ko rec</w:t>
      </w:r>
      <w:r>
        <w:rPr>
          <w:rFonts w:ascii="Arial" w:hAnsi="Arial" w:hint="default"/>
          <w:rtl w:val="0"/>
        </w:rPr>
        <w:t>̌</w:t>
      </w:r>
      <w:r>
        <w:rPr>
          <w:rFonts w:ascii="Arial" w:hAnsi="Arial"/>
          <w:rtl w:val="0"/>
          <w:lang w:val="pt-PT"/>
        </w:rPr>
        <w:t>em "</w:t>
      </w:r>
      <w:r>
        <w:rPr>
          <w:rFonts w:ascii="Arial" w:hAnsi="Arial"/>
          <w:b w:val="1"/>
          <w:bCs w:val="1"/>
          <w:rtl w:val="0"/>
        </w:rPr>
        <w:t>c</w:t>
      </w:r>
      <w:r>
        <w:rPr>
          <w:rFonts w:ascii="Arial" w:hAnsi="Arial" w:hint="default"/>
          <w:b w:val="1"/>
          <w:bCs w:val="1"/>
          <w:rtl w:val="0"/>
        </w:rPr>
        <w:t>̌</w:t>
      </w:r>
      <w:r>
        <w:rPr>
          <w:rFonts w:ascii="Arial" w:hAnsi="Arial"/>
          <w:b w:val="1"/>
          <w:bCs w:val="1"/>
          <w:rtl w:val="0"/>
        </w:rPr>
        <w:t>lovekov duh in c</w:t>
      </w:r>
      <w:r>
        <w:rPr>
          <w:rFonts w:ascii="Arial" w:hAnsi="Arial" w:hint="default"/>
          <w:b w:val="1"/>
          <w:bCs w:val="1"/>
          <w:rtl w:val="0"/>
        </w:rPr>
        <w:t>̌</w:t>
      </w:r>
      <w:r>
        <w:rPr>
          <w:rFonts w:ascii="Arial" w:hAnsi="Arial"/>
          <w:b w:val="1"/>
          <w:bCs w:val="1"/>
          <w:rtl w:val="0"/>
        </w:rPr>
        <w:t>lovekovo telo</w:t>
      </w:r>
      <w:r>
        <w:rPr>
          <w:rFonts w:ascii="Arial" w:hAnsi="Arial"/>
          <w:rtl w:val="0"/>
        </w:rPr>
        <w:t>", dajem na znanje, da nas sestavljata dve neodvisni bitji? Seveda ne! Popolnoma enaka situacija je tudi z Bogom, po c</w:t>
      </w:r>
      <w:r>
        <w:rPr>
          <w:rFonts w:ascii="Arial" w:hAnsi="Arial" w:hint="default"/>
          <w:rtl w:val="0"/>
        </w:rPr>
        <w:t>̌</w:t>
      </w:r>
      <w:r>
        <w:rPr>
          <w:rFonts w:ascii="Arial" w:hAnsi="Arial"/>
          <w:rtl w:val="0"/>
          <w:lang w:val="sv-SE"/>
        </w:rPr>
        <w:t>igar oblic</w:t>
      </w:r>
      <w:r>
        <w:rPr>
          <w:rFonts w:ascii="Arial" w:hAnsi="Arial" w:hint="default"/>
          <w:rtl w:val="0"/>
        </w:rPr>
        <w:t>̌</w:t>
      </w:r>
      <w:r>
        <w:rPr>
          <w:rFonts w:ascii="Arial" w:hAnsi="Arial"/>
          <w:rtl w:val="0"/>
        </w:rPr>
        <w:t>ju smo bili ustvarjeni. Njegov Duh je del Njega, torej On sam. Na koga se nana</w:t>
      </w:r>
      <w:r>
        <w:rPr>
          <w:rFonts w:ascii="Arial" w:hAnsi="Arial" w:hint="default"/>
          <w:rtl w:val="0"/>
        </w:rPr>
        <w:t>š</w:t>
      </w:r>
      <w:r>
        <w:rPr>
          <w:rFonts w:ascii="Arial" w:hAnsi="Arial"/>
          <w:rtl w:val="0"/>
        </w:rPr>
        <w:t>a preklinjanje Svetega Duha? C</w:t>
      </w:r>
      <w:r>
        <w:rPr>
          <w:rFonts w:ascii="Arial" w:hAnsi="Arial" w:hint="default"/>
          <w:rtl w:val="0"/>
        </w:rPr>
        <w:t>̌</w:t>
      </w:r>
      <w:r>
        <w:rPr>
          <w:rFonts w:ascii="Arial" w:hAnsi="Arial"/>
          <w:rtl w:val="0"/>
        </w:rPr>
        <w:t>e res na tretje bitje, bi to pomenilo, da je Sveti Duh nad Oc</w:t>
      </w:r>
      <w:r>
        <w:rPr>
          <w:rFonts w:ascii="Arial" w:hAnsi="Arial" w:hint="default"/>
          <w:rtl w:val="0"/>
        </w:rPr>
        <w:t>̌</w:t>
      </w:r>
      <w:r>
        <w:rPr>
          <w:rFonts w:ascii="Arial" w:hAnsi="Arial"/>
          <w:rtl w:val="0"/>
        </w:rPr>
        <w:t xml:space="preserve">etom in Sinom, kar </w:t>
      </w:r>
      <w:r>
        <w:rPr>
          <w:rFonts w:ascii="Arial" w:hAnsi="Arial" w:hint="default"/>
          <w:rtl w:val="0"/>
        </w:rPr>
        <w:t>ž</w:t>
      </w:r>
      <w:r>
        <w:rPr>
          <w:rFonts w:ascii="Arial" w:hAnsi="Arial"/>
          <w:rtl w:val="0"/>
        </w:rPr>
        <w:t>e samo po sebi zanika doktrino o Trojici. Spodaj vidimo, da se preklinjanje Svetega Duha nana</w:t>
      </w:r>
      <w:r>
        <w:rPr>
          <w:rFonts w:ascii="Arial" w:hAnsi="Arial" w:hint="default"/>
          <w:rtl w:val="0"/>
        </w:rPr>
        <w:t>š</w:t>
      </w:r>
      <w:r>
        <w:rPr>
          <w:rFonts w:ascii="Arial" w:hAnsi="Arial"/>
          <w:rtl w:val="0"/>
        </w:rPr>
        <w:t>a osebno na Oc</w:t>
      </w:r>
      <w:r>
        <w:rPr>
          <w:rFonts w:ascii="Arial" w:hAnsi="Arial" w:hint="default"/>
          <w:rtl w:val="0"/>
        </w:rPr>
        <w:t>̌</w:t>
      </w:r>
      <w:r>
        <w:rPr>
          <w:rFonts w:ascii="Arial" w:hAnsi="Arial"/>
          <w:rtl w:val="0"/>
          <w:lang w:val="de-DE"/>
        </w:rPr>
        <w:t xml:space="preserve">eta in Jezusa!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rtl w:val="0"/>
        </w:rPr>
        <w:t>Glej, jaz po</w:t>
      </w:r>
      <w:r>
        <w:rPr>
          <w:rFonts w:ascii="Arial" w:hAnsi="Arial" w:hint="default"/>
          <w:rtl w:val="0"/>
        </w:rPr>
        <w:t>š</w:t>
      </w:r>
      <w:r>
        <w:rPr>
          <w:rFonts w:ascii="Arial" w:hAnsi="Arial"/>
          <w:rtl w:val="0"/>
        </w:rPr>
        <w:t xml:space="preserve">iljam </w:t>
      </w:r>
      <w:r>
        <w:rPr>
          <w:rFonts w:ascii="Arial" w:hAnsi="Arial"/>
          <w:b w:val="1"/>
          <w:bCs w:val="1"/>
          <w:rtl w:val="0"/>
          <w:lang w:val="de-DE"/>
        </w:rPr>
        <w:t xml:space="preserve">Angela </w:t>
      </w:r>
      <w:r>
        <w:rPr>
          <w:rFonts w:ascii="Arial" w:hAnsi="Arial"/>
          <w:b w:val="1"/>
          <w:bCs w:val="1"/>
          <w:rtl w:val="0"/>
        </w:rPr>
        <w:t>S</w:t>
      </w:r>
      <w:r>
        <w:rPr>
          <w:rFonts w:ascii="Arial" w:hAnsi="Arial"/>
          <w:b w:val="1"/>
          <w:bCs w:val="1"/>
          <w:rtl w:val="0"/>
        </w:rPr>
        <w:t>vojega</w:t>
      </w:r>
      <w:r>
        <w:rPr>
          <w:rFonts w:ascii="Arial" w:hAnsi="Arial"/>
          <w:rtl w:val="0"/>
        </w:rPr>
        <w:t xml:space="preserve"> pred teboj, da te varuje na potu in te pripelje v kraj, katerega sem pripravil. Pazi se oblic</w:t>
      </w:r>
      <w:r>
        <w:rPr>
          <w:rFonts w:ascii="Arial" w:hAnsi="Arial" w:hint="default"/>
          <w:rtl w:val="0"/>
        </w:rPr>
        <w:t>̌</w:t>
      </w:r>
      <w:r>
        <w:rPr>
          <w:rFonts w:ascii="Arial" w:hAnsi="Arial"/>
          <w:rtl w:val="0"/>
        </w:rPr>
        <w:t>ja Njegovega in poslu</w:t>
      </w:r>
      <w:r>
        <w:rPr>
          <w:rFonts w:ascii="Arial" w:hAnsi="Arial" w:hint="default"/>
          <w:rtl w:val="0"/>
        </w:rPr>
        <w:t>š</w:t>
      </w:r>
      <w:r>
        <w:rPr>
          <w:rFonts w:ascii="Arial" w:hAnsi="Arial"/>
          <w:rtl w:val="0"/>
        </w:rPr>
        <w:t>aj Njegov glas;</w:t>
      </w:r>
      <w:r>
        <w:rPr>
          <w:rFonts w:ascii="Arial" w:hAnsi="Arial"/>
          <w:b w:val="1"/>
          <w:bCs w:val="1"/>
          <w:rtl w:val="0"/>
        </w:rPr>
        <w:t xml:space="preserve"> ne upiraj se Mu, ker ne izpregleda prestopkov va</w:t>
      </w:r>
      <w:r>
        <w:rPr>
          <w:rFonts w:ascii="Arial" w:hAnsi="Arial" w:hint="default"/>
          <w:b w:val="1"/>
          <w:bCs w:val="1"/>
          <w:rtl w:val="0"/>
        </w:rPr>
        <w:t>š</w:t>
      </w:r>
      <w:r>
        <w:rPr>
          <w:rFonts w:ascii="Arial" w:hAnsi="Arial"/>
          <w:b w:val="1"/>
          <w:bCs w:val="1"/>
          <w:rtl w:val="0"/>
        </w:rPr>
        <w:t>ih, zakaj moje ime je v njem. C</w:t>
      </w:r>
      <w:r>
        <w:rPr>
          <w:rFonts w:ascii="Arial" w:hAnsi="Arial" w:hint="default"/>
          <w:b w:val="1"/>
          <w:bCs w:val="1"/>
          <w:rtl w:val="0"/>
        </w:rPr>
        <w:t>̌</w:t>
      </w:r>
      <w:r>
        <w:rPr>
          <w:rFonts w:ascii="Arial" w:hAnsi="Arial"/>
          <w:b w:val="1"/>
          <w:bCs w:val="1"/>
          <w:rtl w:val="0"/>
        </w:rPr>
        <w:t>e bo</w:t>
      </w:r>
      <w:r>
        <w:rPr>
          <w:rFonts w:ascii="Arial" w:hAnsi="Arial" w:hint="default"/>
          <w:b w:val="1"/>
          <w:bCs w:val="1"/>
          <w:rtl w:val="0"/>
        </w:rPr>
        <w:t xml:space="preserve">š </w:t>
      </w:r>
      <w:r>
        <w:rPr>
          <w:rFonts w:ascii="Arial" w:hAnsi="Arial"/>
          <w:b w:val="1"/>
          <w:bCs w:val="1"/>
          <w:rtl w:val="0"/>
        </w:rPr>
        <w:t>pa pazljivo poslu</w:t>
      </w:r>
      <w:r>
        <w:rPr>
          <w:rFonts w:ascii="Arial" w:hAnsi="Arial" w:hint="default"/>
          <w:b w:val="1"/>
          <w:bCs w:val="1"/>
          <w:rtl w:val="0"/>
        </w:rPr>
        <w:t>š</w:t>
      </w:r>
      <w:r>
        <w:rPr>
          <w:rFonts w:ascii="Arial" w:hAnsi="Arial"/>
          <w:b w:val="1"/>
          <w:bCs w:val="1"/>
          <w:rtl w:val="0"/>
        </w:rPr>
        <w:t>al Njegov glas</w:t>
      </w:r>
      <w:r>
        <w:rPr>
          <w:rFonts w:ascii="Arial" w:hAnsi="Arial"/>
          <w:rtl w:val="0"/>
        </w:rPr>
        <w:t xml:space="preserve"> ...</w:t>
      </w:r>
      <w:r>
        <w:rPr>
          <w:rFonts w:ascii="Arial" w:hAnsi="Arial" w:hint="default"/>
          <w:rtl w:val="0"/>
          <w:lang w:val="de-DE"/>
        </w:rPr>
        <w:t xml:space="preserve">“ </w:t>
      </w:r>
      <w:r>
        <w:rPr>
          <w:rFonts w:ascii="Arial" w:hAnsi="Arial"/>
          <w:rtl w:val="0"/>
        </w:rPr>
        <w:t xml:space="preserve">{2. Mz 23,20-22}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rtl w:val="0"/>
          <w:lang w:val="es-ES_tradnl"/>
        </w:rPr>
        <w:t>Toda</w:t>
      </w:r>
      <w:r>
        <w:rPr>
          <w:rFonts w:ascii="Arial" w:hAnsi="Arial"/>
          <w:rtl w:val="0"/>
        </w:rPr>
        <w:t xml:space="preserve"> </w:t>
      </w:r>
      <w:r>
        <w:rPr>
          <w:rFonts w:ascii="Arial" w:hAnsi="Arial"/>
          <w:rtl w:val="0"/>
        </w:rPr>
        <w:t>v</w:t>
      </w:r>
      <w:r>
        <w:rPr>
          <w:rFonts w:ascii="Arial" w:hAnsi="Arial"/>
          <w:rtl w:val="0"/>
        </w:rPr>
        <w:t xml:space="preserve"> </w:t>
      </w:r>
      <w:r>
        <w:rPr>
          <w:rFonts w:ascii="Arial" w:hAnsi="Arial"/>
          <w:rtl w:val="0"/>
        </w:rPr>
        <w:t>c</w:t>
      </w:r>
      <w:r>
        <w:rPr>
          <w:rFonts w:ascii="Arial" w:hAnsi="Arial" w:hint="default"/>
          <w:rtl w:val="0"/>
        </w:rPr>
        <w:t>̌</w:t>
      </w:r>
      <w:r>
        <w:rPr>
          <w:rFonts w:ascii="Arial" w:hAnsi="Arial"/>
          <w:rtl w:val="0"/>
        </w:rPr>
        <w:t>love</w:t>
      </w:r>
      <w:r>
        <w:rPr>
          <w:rFonts w:ascii="Arial" w:hAnsi="Arial" w:hint="default"/>
          <w:rtl w:val="0"/>
        </w:rPr>
        <w:t>š</w:t>
      </w:r>
      <w:r>
        <w:rPr>
          <w:rFonts w:ascii="Arial" w:hAnsi="Arial"/>
          <w:rtl w:val="0"/>
        </w:rPr>
        <w:t>kem</w:t>
      </w:r>
      <w:r>
        <w:rPr>
          <w:rFonts w:ascii="Arial" w:hAnsi="Arial"/>
          <w:rtl w:val="0"/>
        </w:rPr>
        <w:t xml:space="preserve"> </w:t>
      </w:r>
      <w:r>
        <w:rPr>
          <w:rFonts w:ascii="Arial" w:hAnsi="Arial"/>
          <w:rtl w:val="0"/>
        </w:rPr>
        <w:t>prestopku</w:t>
      </w:r>
      <w:r>
        <w:rPr>
          <w:rFonts w:ascii="Arial" w:hAnsi="Arial"/>
          <w:rtl w:val="0"/>
        </w:rPr>
        <w:t xml:space="preserve"> </w:t>
      </w:r>
      <w:r>
        <w:rPr>
          <w:rFonts w:ascii="Arial" w:hAnsi="Arial"/>
          <w:rtl w:val="0"/>
        </w:rPr>
        <w:t>sta</w:t>
      </w:r>
      <w:r>
        <w:rPr>
          <w:rFonts w:ascii="Arial" w:hAnsi="Arial"/>
          <w:rtl w:val="0"/>
        </w:rPr>
        <w:t xml:space="preserve"> </w:t>
      </w:r>
      <w:r>
        <w:rPr>
          <w:rFonts w:ascii="Arial" w:hAnsi="Arial"/>
          <w:rtl w:val="0"/>
        </w:rPr>
        <w:t>bila</w:t>
      </w:r>
      <w:r>
        <w:rPr>
          <w:rFonts w:ascii="Arial" w:hAnsi="Arial"/>
          <w:rtl w:val="0"/>
        </w:rPr>
        <w:t xml:space="preserve"> </w:t>
      </w:r>
      <w:r>
        <w:rPr>
          <w:rFonts w:ascii="Arial" w:hAnsi="Arial"/>
          <w:rtl w:val="0"/>
        </w:rPr>
        <w:t>onec</w:t>
      </w:r>
      <w:r>
        <w:rPr>
          <w:rFonts w:ascii="Arial" w:hAnsi="Arial" w:hint="default"/>
          <w:rtl w:val="0"/>
        </w:rPr>
        <w:t>̌</w:t>
      </w:r>
      <w:r>
        <w:rPr>
          <w:rFonts w:ascii="Arial" w:hAnsi="Arial"/>
          <w:rtl w:val="0"/>
        </w:rPr>
        <w:t>a</w:t>
      </w:r>
      <w:r>
        <w:rPr>
          <w:rFonts w:ascii="Arial" w:hAnsi="Arial" w:hint="default"/>
          <w:rtl w:val="0"/>
        </w:rPr>
        <w:t>š</w:t>
      </w:r>
      <w:r>
        <w:rPr>
          <w:rFonts w:ascii="Arial" w:hAnsi="Arial"/>
          <w:rtl w:val="0"/>
        </w:rPr>
        <w:t>c</w:t>
      </w:r>
      <w:r>
        <w:rPr>
          <w:rFonts w:ascii="Arial" w:hAnsi="Arial" w:hint="default"/>
          <w:rtl w:val="0"/>
        </w:rPr>
        <w:t>̌</w:t>
      </w:r>
      <w:r>
        <w:rPr>
          <w:rFonts w:ascii="Arial" w:hAnsi="Arial"/>
          <w:rtl w:val="0"/>
        </w:rPr>
        <w:t>ena</w:t>
      </w:r>
      <w:r>
        <w:rPr>
          <w:rFonts w:ascii="Arial" w:hAnsi="Arial"/>
          <w:rtl w:val="0"/>
        </w:rPr>
        <w:t xml:space="preserve"> </w:t>
      </w:r>
      <w:r>
        <w:rPr>
          <w:rFonts w:ascii="Arial" w:hAnsi="Arial"/>
          <w:rtl w:val="0"/>
          <w:lang w:val="sv-SE"/>
        </w:rPr>
        <w:t>Oc</w:t>
      </w:r>
      <w:r>
        <w:rPr>
          <w:rFonts w:ascii="Arial" w:hAnsi="Arial" w:hint="default"/>
          <w:rtl w:val="0"/>
        </w:rPr>
        <w:t>̌</w:t>
      </w:r>
      <w:r>
        <w:rPr>
          <w:rFonts w:ascii="Arial" w:hAnsi="Arial"/>
          <w:rtl w:val="0"/>
        </w:rPr>
        <w:t>e</w:t>
      </w:r>
      <w:r>
        <w:rPr>
          <w:rFonts w:ascii="Arial" w:hAnsi="Arial"/>
          <w:rtl w:val="0"/>
        </w:rPr>
        <w:t xml:space="preserve"> </w:t>
      </w:r>
      <w:r>
        <w:rPr>
          <w:rFonts w:ascii="Arial" w:hAnsi="Arial"/>
          <w:rtl w:val="0"/>
        </w:rPr>
        <w:t>in</w:t>
      </w:r>
      <w:r>
        <w:rPr>
          <w:rFonts w:ascii="Arial" w:hAnsi="Arial"/>
          <w:rtl w:val="0"/>
        </w:rPr>
        <w:t xml:space="preserve"> </w:t>
      </w:r>
      <w:r>
        <w:rPr>
          <w:rFonts w:ascii="Arial" w:hAnsi="Arial"/>
          <w:rtl w:val="0"/>
        </w:rPr>
        <w:t>Sin.</w:t>
      </w:r>
      <w:r>
        <w:rPr>
          <w:rFonts w:ascii="Arial" w:hAnsi="Arial" w:hint="default"/>
          <w:rtl w:val="0"/>
        </w:rPr>
        <w:t>”</w:t>
      </w:r>
      <w:r>
        <w:rPr>
          <w:rFonts w:ascii="Arial" w:hAnsi="Arial"/>
          <w:rtl w:val="0"/>
        </w:rPr>
        <w:t xml:space="preserve"> </w:t>
      </w:r>
      <w:r>
        <w:rPr>
          <w:rFonts w:ascii="Arial" w:hAnsi="Arial"/>
          <w:rtl w:val="0"/>
          <w:lang w:val="da-DK"/>
        </w:rPr>
        <w:t>{Ellen</w:t>
      </w:r>
      <w:r>
        <w:rPr>
          <w:rFonts w:ascii="Arial" w:hAnsi="Arial"/>
          <w:rtl w:val="0"/>
        </w:rPr>
        <w:t xml:space="preserve"> </w:t>
      </w:r>
      <w:r>
        <w:rPr>
          <w:rFonts w:ascii="Arial" w:hAnsi="Arial"/>
          <w:rtl w:val="0"/>
          <w:lang w:val="en-US"/>
        </w:rPr>
        <w:t>White:</w:t>
      </w:r>
      <w:r>
        <w:rPr>
          <w:rFonts w:ascii="Arial" w:hAnsi="Arial"/>
          <w:rtl w:val="0"/>
        </w:rPr>
        <w:t xml:space="preserve"> </w:t>
      </w:r>
      <w:r>
        <w:rPr>
          <w:rFonts w:ascii="Arial" w:hAnsi="Arial"/>
          <w:rtl w:val="0"/>
          <w:lang w:val="de-DE"/>
        </w:rPr>
        <w:t>Sign</w:t>
      </w:r>
      <w:r>
        <w:rPr>
          <w:rFonts w:ascii="Arial" w:hAnsi="Arial"/>
          <w:rtl w:val="0"/>
        </w:rPr>
        <w:t xml:space="preserve">s </w:t>
      </w:r>
      <w:r>
        <w:rPr>
          <w:rFonts w:ascii="Arial" w:hAnsi="Arial"/>
          <w:rtl w:val="0"/>
          <w:lang w:val="en-US"/>
        </w:rPr>
        <w:t>of</w:t>
      </w:r>
      <w:r>
        <w:rPr>
          <w:rFonts w:ascii="Arial" w:hAnsi="Arial"/>
          <w:rtl w:val="0"/>
        </w:rPr>
        <w:t xml:space="preserve"> </w:t>
      </w:r>
      <w:r>
        <w:rPr>
          <w:rFonts w:ascii="Arial" w:hAnsi="Arial"/>
          <w:rtl w:val="0"/>
          <w:lang w:val="en-US"/>
        </w:rPr>
        <w:t xml:space="preserve">the Times, December 12, 1895 par. 7} </w:t>
      </w:r>
      <w:r>
        <w:rPr>
          <w:rFonts w:ascii="Arial" w:hAnsi="Arial" w:hint="default"/>
          <w:sz w:val="18"/>
          <w:szCs w:val="18"/>
          <w:rtl w:val="1"/>
          <w:lang w:val="ar-SA" w:bidi="ar-SA"/>
        </w:rPr>
        <w:t>“</w:t>
      </w:r>
      <w:r>
        <w:rPr>
          <w:rFonts w:ascii="Arial" w:hAnsi="Arial"/>
          <w:sz w:val="18"/>
          <w:szCs w:val="18"/>
          <w:rtl w:val="0"/>
          <w:lang w:val="en-US"/>
        </w:rPr>
        <w:t>But in the transgression of man both the Father and the Son were dishonored.</w:t>
      </w:r>
      <w:r>
        <w:rPr>
          <w:rFonts w:ascii="Arial" w:hAnsi="Arial" w:hint="default"/>
          <w:sz w:val="18"/>
          <w:szCs w:val="18"/>
          <w:rtl w:val="0"/>
        </w:rPr>
        <w:t>”</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rtl w:val="0"/>
        </w:rPr>
        <w:t>Kdo je la</w:t>
      </w:r>
      <w:r>
        <w:rPr>
          <w:rFonts w:ascii="Arial" w:hAnsi="Arial" w:hint="default"/>
          <w:rtl w:val="0"/>
        </w:rPr>
        <w:t>ž</w:t>
      </w:r>
      <w:r>
        <w:rPr>
          <w:rFonts w:ascii="Arial" w:hAnsi="Arial"/>
          <w:rtl w:val="0"/>
        </w:rPr>
        <w:t>nik, c</w:t>
      </w:r>
      <w:r>
        <w:rPr>
          <w:rFonts w:ascii="Arial" w:hAnsi="Arial" w:hint="default"/>
          <w:rtl w:val="0"/>
        </w:rPr>
        <w:t>̌</w:t>
      </w:r>
      <w:r>
        <w:rPr>
          <w:rFonts w:ascii="Arial" w:hAnsi="Arial"/>
          <w:rtl w:val="0"/>
        </w:rPr>
        <w:t>e ne tisti, kdor taji, da Jezus je Kristus? Ta je antikrist, ki taji Oc</w:t>
      </w:r>
      <w:r>
        <w:rPr>
          <w:rFonts w:ascii="Arial" w:hAnsi="Arial" w:hint="default"/>
          <w:rtl w:val="0"/>
        </w:rPr>
        <w:t>̌</w:t>
      </w:r>
      <w:r>
        <w:rPr>
          <w:rFonts w:ascii="Arial" w:hAnsi="Arial"/>
          <w:rtl w:val="0"/>
          <w:lang w:val="it-IT"/>
        </w:rPr>
        <w:t>eta in Sina.</w:t>
      </w:r>
      <w:r>
        <w:rPr>
          <w:rFonts w:ascii="Arial" w:hAnsi="Arial" w:hint="default"/>
          <w:rtl w:val="0"/>
          <w:lang w:val="de-DE"/>
        </w:rPr>
        <w:t xml:space="preserve">“ </w:t>
      </w:r>
      <w:r>
        <w:rPr>
          <w:rFonts w:ascii="Arial" w:hAnsi="Arial"/>
          <w:rtl w:val="0"/>
        </w:rPr>
        <w:t>{1. Jn 2,22}</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Zakaj v zgornjem citatu ni omenjen Sveti Duh? Ker samo Sveto pismo pravi, da je Sveti Duh</w:t>
      </w:r>
      <w:r>
        <w:rPr>
          <w:rFonts w:ascii="Arial" w:hAnsi="Arial"/>
          <w:rtl w:val="0"/>
        </w:rPr>
        <w:t xml:space="preserve"> </w:t>
      </w:r>
      <w:r>
        <w:rPr>
          <w:rFonts w:ascii="Arial" w:hAnsi="Arial"/>
          <w:rtl w:val="0"/>
        </w:rPr>
        <w:t>Bo</w:t>
      </w:r>
      <w:r>
        <w:rPr>
          <w:rFonts w:ascii="Arial" w:hAnsi="Arial" w:hint="default"/>
          <w:rtl w:val="0"/>
        </w:rPr>
        <w:t>ž</w:t>
      </w:r>
      <w:r>
        <w:rPr>
          <w:rFonts w:ascii="Arial" w:hAnsi="Arial"/>
          <w:rtl w:val="0"/>
        </w:rPr>
        <w:t>ji Duh enako, kot je c</w:t>
      </w:r>
      <w:r>
        <w:rPr>
          <w:rFonts w:ascii="Arial" w:hAnsi="Arial" w:hint="default"/>
          <w:rtl w:val="0"/>
        </w:rPr>
        <w:t>̌</w:t>
      </w:r>
      <w:r>
        <w:rPr>
          <w:rFonts w:ascii="Arial" w:hAnsi="Arial"/>
          <w:rtl w:val="0"/>
        </w:rPr>
        <w:t>love</w:t>
      </w:r>
      <w:r>
        <w:rPr>
          <w:rFonts w:ascii="Arial" w:hAnsi="Arial" w:hint="default"/>
          <w:rtl w:val="0"/>
        </w:rPr>
        <w:t>š</w:t>
      </w:r>
      <w:r>
        <w:rPr>
          <w:rFonts w:ascii="Arial" w:hAnsi="Arial"/>
          <w:rtl w:val="0"/>
          <w:lang w:val="it-IT"/>
        </w:rPr>
        <w:t>ki duh del c</w:t>
      </w:r>
      <w:r>
        <w:rPr>
          <w:rFonts w:ascii="Arial" w:hAnsi="Arial" w:hint="default"/>
          <w:rtl w:val="0"/>
        </w:rPr>
        <w:t>̌</w:t>
      </w:r>
      <w:r>
        <w:rPr>
          <w:rFonts w:ascii="Arial" w:hAnsi="Arial"/>
          <w:rtl w:val="0"/>
        </w:rPr>
        <w:t>loveka in ne posebno bitje:</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rtl w:val="0"/>
        </w:rPr>
        <w:t>Zatorej,</w:t>
      </w:r>
      <w:r>
        <w:rPr>
          <w:rFonts w:ascii="Arial" w:hAnsi="Arial"/>
          <w:rtl w:val="0"/>
        </w:rPr>
        <w:t xml:space="preserve"> </w:t>
      </w:r>
      <w:r>
        <w:rPr>
          <w:rFonts w:ascii="Arial" w:hAnsi="Arial"/>
          <w:rtl w:val="0"/>
        </w:rPr>
        <w:t>kdor</w:t>
      </w:r>
      <w:r>
        <w:rPr>
          <w:rFonts w:ascii="Arial" w:hAnsi="Arial"/>
          <w:rtl w:val="0"/>
        </w:rPr>
        <w:t xml:space="preserve"> </w:t>
      </w:r>
      <w:r>
        <w:rPr>
          <w:rFonts w:ascii="Arial" w:hAnsi="Arial"/>
          <w:rtl w:val="0"/>
        </w:rPr>
        <w:t>to</w:t>
      </w:r>
      <w:r>
        <w:rPr>
          <w:rFonts w:ascii="Arial" w:hAnsi="Arial"/>
          <w:rtl w:val="0"/>
        </w:rPr>
        <w:t xml:space="preserve"> </w:t>
      </w:r>
      <w:r>
        <w:rPr>
          <w:rFonts w:ascii="Arial" w:hAnsi="Arial"/>
          <w:rtl w:val="0"/>
        </w:rPr>
        <w:t>zameta,</w:t>
      </w:r>
      <w:r>
        <w:rPr>
          <w:rFonts w:ascii="Arial" w:hAnsi="Arial"/>
          <w:rtl w:val="0"/>
        </w:rPr>
        <w:t xml:space="preserve"> </w:t>
      </w:r>
      <w:r>
        <w:rPr>
          <w:rFonts w:ascii="Arial" w:hAnsi="Arial"/>
          <w:b w:val="1"/>
          <w:bCs w:val="1"/>
          <w:rtl w:val="0"/>
        </w:rPr>
        <w:t>ne</w:t>
      </w:r>
      <w:r>
        <w:rPr>
          <w:rFonts w:ascii="Arial" w:hAnsi="Arial"/>
          <w:b w:val="1"/>
          <w:bCs w:val="1"/>
          <w:rtl w:val="0"/>
        </w:rPr>
        <w:t xml:space="preserve"> </w:t>
      </w:r>
      <w:r>
        <w:rPr>
          <w:rFonts w:ascii="Arial" w:hAnsi="Arial"/>
          <w:b w:val="1"/>
          <w:bCs w:val="1"/>
          <w:rtl w:val="0"/>
        </w:rPr>
        <w:t>zameta</w:t>
      </w:r>
      <w:r>
        <w:rPr>
          <w:rFonts w:ascii="Arial" w:hAnsi="Arial"/>
          <w:b w:val="1"/>
          <w:bCs w:val="1"/>
          <w:rtl w:val="0"/>
        </w:rPr>
        <w:t xml:space="preserve"> </w:t>
      </w:r>
      <w:r>
        <w:rPr>
          <w:rFonts w:ascii="Arial" w:hAnsi="Arial"/>
          <w:b w:val="1"/>
          <w:bCs w:val="1"/>
          <w:rtl w:val="0"/>
        </w:rPr>
        <w:t>c</w:t>
      </w:r>
      <w:r>
        <w:rPr>
          <w:rFonts w:ascii="Arial" w:hAnsi="Arial" w:hint="default"/>
          <w:b w:val="1"/>
          <w:bCs w:val="1"/>
          <w:rtl w:val="0"/>
        </w:rPr>
        <w:t>̌</w:t>
      </w:r>
      <w:r>
        <w:rPr>
          <w:rFonts w:ascii="Arial" w:hAnsi="Arial"/>
          <w:b w:val="1"/>
          <w:bCs w:val="1"/>
          <w:rtl w:val="0"/>
        </w:rPr>
        <w:t>loveka,</w:t>
      </w:r>
      <w:r>
        <w:rPr>
          <w:rFonts w:ascii="Arial" w:hAnsi="Arial"/>
          <w:b w:val="1"/>
          <w:bCs w:val="1"/>
          <w:rtl w:val="0"/>
        </w:rPr>
        <w:t xml:space="preserve"> </w:t>
      </w:r>
      <w:r>
        <w:rPr>
          <w:rFonts w:ascii="Arial" w:hAnsi="Arial"/>
          <w:b w:val="1"/>
          <w:bCs w:val="1"/>
          <w:rtl w:val="0"/>
          <w:lang w:val="fr-FR"/>
        </w:rPr>
        <w:t>marvec</w:t>
      </w:r>
      <w:r>
        <w:rPr>
          <w:rFonts w:ascii="Arial" w:hAnsi="Arial" w:hint="default"/>
          <w:b w:val="1"/>
          <w:bCs w:val="1"/>
          <w:rtl w:val="0"/>
        </w:rPr>
        <w:t>̌</w:t>
      </w:r>
      <w:r>
        <w:rPr>
          <w:rFonts w:ascii="Arial" w:hAnsi="Arial"/>
          <w:b w:val="1"/>
          <w:bCs w:val="1"/>
          <w:rtl w:val="0"/>
        </w:rPr>
        <w:t xml:space="preserve"> </w:t>
      </w:r>
      <w:r>
        <w:rPr>
          <w:rFonts w:ascii="Arial" w:hAnsi="Arial"/>
          <w:b w:val="1"/>
          <w:bCs w:val="1"/>
          <w:u w:val="single"/>
          <w:rtl w:val="0"/>
        </w:rPr>
        <w:t>Boga</w:t>
      </w:r>
      <w:r>
        <w:rPr>
          <w:rFonts w:ascii="Arial" w:hAnsi="Arial"/>
          <w:b w:val="1"/>
          <w:bCs w:val="1"/>
          <w:rtl w:val="0"/>
        </w:rPr>
        <w:t>,</w:t>
      </w:r>
      <w:r>
        <w:rPr>
          <w:rFonts w:ascii="Arial" w:hAnsi="Arial"/>
          <w:b w:val="1"/>
          <w:bCs w:val="1"/>
          <w:rtl w:val="0"/>
        </w:rPr>
        <w:t xml:space="preserve"> K</w:t>
      </w:r>
      <w:r>
        <w:rPr>
          <w:rFonts w:ascii="Arial" w:hAnsi="Arial"/>
          <w:b w:val="1"/>
          <w:bCs w:val="1"/>
          <w:rtl w:val="0"/>
        </w:rPr>
        <w:t>i</w:t>
      </w:r>
      <w:r>
        <w:rPr>
          <w:rFonts w:ascii="Arial" w:hAnsi="Arial"/>
          <w:b w:val="1"/>
          <w:bCs w:val="1"/>
          <w:rtl w:val="0"/>
        </w:rPr>
        <w:t xml:space="preserve"> </w:t>
      </w:r>
      <w:r>
        <w:rPr>
          <w:rFonts w:ascii="Arial" w:hAnsi="Arial"/>
          <w:b w:val="1"/>
          <w:bCs w:val="1"/>
          <w:rtl w:val="0"/>
        </w:rPr>
        <w:t>je</w:t>
      </w:r>
      <w:r>
        <w:rPr>
          <w:rFonts w:ascii="Arial" w:hAnsi="Arial"/>
          <w:b w:val="1"/>
          <w:bCs w:val="1"/>
          <w:rtl w:val="0"/>
        </w:rPr>
        <w:t xml:space="preserve"> </w:t>
      </w:r>
      <w:r>
        <w:rPr>
          <w:rFonts w:ascii="Arial" w:hAnsi="Arial"/>
          <w:b w:val="1"/>
          <w:bCs w:val="1"/>
          <w:rtl w:val="0"/>
        </w:rPr>
        <w:t>tudi</w:t>
      </w:r>
      <w:r>
        <w:rPr>
          <w:rFonts w:ascii="Arial" w:hAnsi="Arial"/>
          <w:b w:val="1"/>
          <w:bCs w:val="1"/>
          <w:rtl w:val="0"/>
        </w:rPr>
        <w:t xml:space="preserve"> </w:t>
      </w:r>
      <w:r>
        <w:rPr>
          <w:rFonts w:ascii="Arial" w:hAnsi="Arial"/>
          <w:b w:val="1"/>
          <w:bCs w:val="1"/>
          <w:rtl w:val="0"/>
          <w:lang w:val="it-IT"/>
        </w:rPr>
        <w:t>dal</w:t>
      </w:r>
      <w:r>
        <w:rPr>
          <w:rFonts w:ascii="Arial" w:hAnsi="Arial"/>
          <w:b w:val="1"/>
          <w:bCs w:val="1"/>
          <w:rtl w:val="0"/>
        </w:rPr>
        <w:t xml:space="preserve"> </w:t>
      </w:r>
      <w:r>
        <w:rPr>
          <w:rFonts w:ascii="Arial" w:hAnsi="Arial"/>
          <w:b w:val="1"/>
          <w:bCs w:val="1"/>
          <w:rtl w:val="0"/>
        </w:rPr>
        <w:t>svetega</w:t>
      </w:r>
      <w:r>
        <w:rPr>
          <w:rFonts w:ascii="Arial" w:hAnsi="Arial"/>
          <w:b w:val="1"/>
          <w:bCs w:val="1"/>
          <w:rtl w:val="0"/>
        </w:rPr>
        <w:t xml:space="preserve"> </w:t>
      </w:r>
      <w:r>
        <w:rPr>
          <w:rFonts w:ascii="Arial" w:hAnsi="Arial"/>
          <w:b w:val="1"/>
          <w:bCs w:val="1"/>
          <w:rtl w:val="0"/>
        </w:rPr>
        <w:t>Duha Svojega v vas.</w:t>
      </w:r>
      <w:r>
        <w:rPr>
          <w:rFonts w:ascii="Arial" w:hAnsi="Arial" w:hint="default"/>
          <w:rtl w:val="0"/>
          <w:lang w:val="de-DE"/>
        </w:rPr>
        <w:t xml:space="preserve">“ </w:t>
      </w:r>
      <w:r>
        <w:rPr>
          <w:rFonts w:ascii="Arial" w:hAnsi="Arial"/>
          <w:rtl w:val="0"/>
        </w:rPr>
        <w:t xml:space="preserve">{1. Tes 4,8}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rtl w:val="0"/>
        </w:rPr>
        <w:t>V</w:t>
      </w:r>
      <w:r>
        <w:rPr>
          <w:rFonts w:ascii="Arial" w:hAnsi="Arial"/>
          <w:rtl w:val="0"/>
        </w:rPr>
        <w:t xml:space="preserve"> </w:t>
      </w:r>
      <w:r>
        <w:rPr>
          <w:rFonts w:ascii="Arial" w:hAnsi="Arial"/>
          <w:rtl w:val="0"/>
          <w:lang w:val="da-DK"/>
        </w:rPr>
        <w:t>vsej</w:t>
      </w:r>
      <w:r>
        <w:rPr>
          <w:rFonts w:ascii="Arial" w:hAnsi="Arial"/>
          <w:rtl w:val="0"/>
        </w:rPr>
        <w:t xml:space="preserve"> </w:t>
      </w:r>
      <w:r>
        <w:rPr>
          <w:rFonts w:ascii="Arial" w:hAnsi="Arial"/>
          <w:rtl w:val="0"/>
        </w:rPr>
        <w:t>njih</w:t>
      </w:r>
      <w:r>
        <w:rPr>
          <w:rFonts w:ascii="Arial" w:hAnsi="Arial"/>
          <w:rtl w:val="0"/>
        </w:rPr>
        <w:t xml:space="preserve"> </w:t>
      </w:r>
      <w:r>
        <w:rPr>
          <w:rFonts w:ascii="Arial" w:hAnsi="Arial"/>
          <w:rtl w:val="0"/>
        </w:rPr>
        <w:t>stiski</w:t>
      </w:r>
      <w:r>
        <w:rPr>
          <w:rFonts w:ascii="Arial" w:hAnsi="Arial"/>
          <w:rtl w:val="0"/>
        </w:rPr>
        <w:t xml:space="preserve"> </w:t>
      </w:r>
      <w:r>
        <w:rPr>
          <w:rFonts w:ascii="Arial" w:hAnsi="Arial"/>
          <w:rtl w:val="0"/>
        </w:rPr>
        <w:t>je</w:t>
      </w:r>
      <w:r>
        <w:rPr>
          <w:rFonts w:ascii="Arial" w:hAnsi="Arial"/>
          <w:rtl w:val="0"/>
        </w:rPr>
        <w:t xml:space="preserve"> </w:t>
      </w:r>
      <w:r>
        <w:rPr>
          <w:rFonts w:ascii="Arial" w:hAnsi="Arial"/>
          <w:rtl w:val="0"/>
        </w:rPr>
        <w:t>bil</w:t>
      </w:r>
      <w:r>
        <w:rPr>
          <w:rFonts w:ascii="Arial" w:hAnsi="Arial"/>
          <w:rtl w:val="0"/>
        </w:rPr>
        <w:t xml:space="preserve"> </w:t>
      </w:r>
      <w:r>
        <w:rPr>
          <w:rFonts w:ascii="Arial" w:hAnsi="Arial"/>
          <w:rtl w:val="0"/>
        </w:rPr>
        <w:t>sam</w:t>
      </w:r>
      <w:r>
        <w:rPr>
          <w:rFonts w:ascii="Arial" w:hAnsi="Arial"/>
          <w:rtl w:val="0"/>
        </w:rPr>
        <w:t xml:space="preserve"> </w:t>
      </w:r>
      <w:r>
        <w:rPr>
          <w:rFonts w:ascii="Arial" w:hAnsi="Arial"/>
          <w:rtl w:val="0"/>
          <w:lang w:val="sv-SE"/>
        </w:rPr>
        <w:t>stiskan,</w:t>
      </w:r>
      <w:r>
        <w:rPr>
          <w:rFonts w:ascii="Arial" w:hAnsi="Arial"/>
          <w:rtl w:val="0"/>
        </w:rPr>
        <w:t xml:space="preserve"> </w:t>
      </w:r>
      <w:r>
        <w:rPr>
          <w:rFonts w:ascii="Arial" w:hAnsi="Arial"/>
          <w:rtl w:val="0"/>
        </w:rPr>
        <w:t>in</w:t>
      </w:r>
      <w:r>
        <w:rPr>
          <w:rFonts w:ascii="Arial" w:hAnsi="Arial"/>
          <w:rtl w:val="0"/>
        </w:rPr>
        <w:t xml:space="preserve"> </w:t>
      </w:r>
      <w:r>
        <w:rPr>
          <w:rFonts w:ascii="Arial" w:hAnsi="Arial"/>
          <w:rtl w:val="0"/>
          <w:lang w:val="de-DE"/>
        </w:rPr>
        <w:t>Angel</w:t>
      </w:r>
      <w:r>
        <w:rPr>
          <w:rFonts w:ascii="Arial" w:hAnsi="Arial"/>
          <w:rtl w:val="0"/>
        </w:rPr>
        <w:t xml:space="preserve"> </w:t>
      </w:r>
      <w:r>
        <w:rPr>
          <w:rFonts w:ascii="Arial" w:hAnsi="Arial"/>
          <w:rtl w:val="0"/>
        </w:rPr>
        <w:t>oblic</w:t>
      </w:r>
      <w:r>
        <w:rPr>
          <w:rFonts w:ascii="Arial" w:hAnsi="Arial" w:hint="default"/>
          <w:rtl w:val="0"/>
        </w:rPr>
        <w:t>̌</w:t>
      </w:r>
      <w:r>
        <w:rPr>
          <w:rFonts w:ascii="Arial" w:hAnsi="Arial"/>
          <w:rtl w:val="0"/>
        </w:rPr>
        <w:t>ja</w:t>
      </w:r>
      <w:r>
        <w:rPr>
          <w:rFonts w:ascii="Arial" w:hAnsi="Arial"/>
          <w:rtl w:val="0"/>
        </w:rPr>
        <w:t xml:space="preserve"> </w:t>
      </w:r>
      <w:r>
        <w:rPr>
          <w:rFonts w:ascii="Arial" w:hAnsi="Arial"/>
          <w:rtl w:val="0"/>
        </w:rPr>
        <w:t>njegovega</w:t>
      </w:r>
      <w:r>
        <w:rPr>
          <w:rFonts w:ascii="Arial" w:hAnsi="Arial"/>
          <w:rtl w:val="0"/>
        </w:rPr>
        <w:t xml:space="preserve"> </w:t>
      </w:r>
      <w:r>
        <w:rPr>
          <w:rFonts w:ascii="Arial" w:hAnsi="Arial"/>
          <w:rtl w:val="0"/>
        </w:rPr>
        <w:t>jih</w:t>
      </w:r>
      <w:r>
        <w:rPr>
          <w:rFonts w:ascii="Arial" w:hAnsi="Arial"/>
          <w:rtl w:val="0"/>
        </w:rPr>
        <w:t xml:space="preserve"> </w:t>
      </w:r>
      <w:r>
        <w:rPr>
          <w:rFonts w:ascii="Arial" w:hAnsi="Arial"/>
          <w:rtl w:val="0"/>
        </w:rPr>
        <w:t>je</w:t>
      </w:r>
      <w:r>
        <w:rPr>
          <w:rFonts w:ascii="Arial" w:hAnsi="Arial"/>
          <w:rtl w:val="0"/>
        </w:rPr>
        <w:t xml:space="preserve"> </w:t>
      </w:r>
      <w:r>
        <w:rPr>
          <w:rFonts w:ascii="Arial" w:hAnsi="Arial"/>
          <w:rtl w:val="0"/>
        </w:rPr>
        <w:t>re</w:t>
      </w:r>
      <w:r>
        <w:rPr>
          <w:rFonts w:ascii="Arial" w:hAnsi="Arial" w:hint="default"/>
          <w:rtl w:val="0"/>
        </w:rPr>
        <w:t>š</w:t>
      </w:r>
      <w:r>
        <w:rPr>
          <w:rFonts w:ascii="Arial" w:hAnsi="Arial"/>
          <w:rtl w:val="0"/>
          <w:lang w:val="pt-PT"/>
        </w:rPr>
        <w:t>eval.</w:t>
      </w:r>
      <w:r>
        <w:rPr>
          <w:rFonts w:ascii="Arial" w:hAnsi="Arial"/>
          <w:rtl w:val="0"/>
        </w:rPr>
        <w:t xml:space="preserve"> </w:t>
      </w:r>
      <w:r>
        <w:rPr>
          <w:rFonts w:ascii="Arial" w:hAnsi="Arial"/>
          <w:rtl w:val="0"/>
        </w:rPr>
        <w:t>V</w:t>
      </w:r>
      <w:r>
        <w:rPr>
          <w:rFonts w:ascii="Arial" w:hAnsi="Arial"/>
          <w:rtl w:val="0"/>
        </w:rPr>
        <w:t xml:space="preserve"> s</w:t>
      </w:r>
      <w:r>
        <w:rPr>
          <w:rFonts w:ascii="Arial" w:hAnsi="Arial"/>
          <w:rtl w:val="0"/>
        </w:rPr>
        <w:t>voji</w:t>
      </w:r>
      <w:r>
        <w:rPr>
          <w:rFonts w:ascii="Arial" w:hAnsi="Arial"/>
          <w:rtl w:val="0"/>
        </w:rPr>
        <w:t xml:space="preserve"> </w:t>
      </w:r>
      <w:r>
        <w:rPr>
          <w:rFonts w:ascii="Arial" w:hAnsi="Arial"/>
          <w:rtl w:val="0"/>
        </w:rPr>
        <w:t>Ljubezni in usmiljenosti jih je odkupil sam in dvignil jih je nase ter jih nosil vse dni nekdanje. Ali oni so se uprli in</w:t>
      </w:r>
      <w:r>
        <w:rPr>
          <w:rFonts w:ascii="Arial" w:hAnsi="Arial" w:hint="default"/>
          <w:b w:val="1"/>
          <w:bCs w:val="1"/>
          <w:rtl w:val="0"/>
        </w:rPr>
        <w:t xml:space="preserve"> ž</w:t>
      </w:r>
      <w:r>
        <w:rPr>
          <w:rFonts w:ascii="Arial" w:hAnsi="Arial"/>
          <w:b w:val="1"/>
          <w:bCs w:val="1"/>
          <w:rtl w:val="0"/>
        </w:rPr>
        <w:t>alili Duha Svetosti Njegove</w:t>
      </w:r>
      <w:r>
        <w:rPr>
          <w:rFonts w:ascii="Arial" w:hAnsi="Arial"/>
          <w:rtl w:val="0"/>
        </w:rPr>
        <w:t>.</w:t>
      </w:r>
      <w:r>
        <w:rPr>
          <w:rFonts w:ascii="Arial" w:hAnsi="Arial" w:hint="default"/>
          <w:rtl w:val="0"/>
        </w:rPr>
        <w:t xml:space="preserve">” </w:t>
      </w:r>
      <w:r>
        <w:rPr>
          <w:rFonts w:ascii="Arial" w:hAnsi="Arial"/>
          <w:rtl w:val="0"/>
        </w:rPr>
        <w:t xml:space="preserve">{Iz 63,9.10}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 xml:space="preserve">Zavrnitev verovanja v doktrino o Trojici ni nov odpad, kot se to vsem predstavlja! To je vrnitev k stari resnici, ki je </w:t>
      </w:r>
      <w:r>
        <w:rPr>
          <w:rFonts w:ascii="Arial" w:hAnsi="Arial" w:hint="default"/>
          <w:rtl w:val="0"/>
        </w:rPr>
        <w:t>ž</w:t>
      </w:r>
      <w:r>
        <w:rPr>
          <w:rFonts w:ascii="Arial" w:hAnsi="Arial"/>
          <w:rtl w:val="0"/>
        </w:rPr>
        <w:t>al, bila zavr</w:t>
      </w:r>
      <w:r>
        <w:rPr>
          <w:rFonts w:ascii="Arial" w:hAnsi="Arial" w:hint="default"/>
          <w:rtl w:val="0"/>
        </w:rPr>
        <w:t>ž</w:t>
      </w:r>
      <w:r>
        <w:rPr>
          <w:rFonts w:ascii="Arial" w:hAnsi="Arial"/>
          <w:rtl w:val="0"/>
        </w:rPr>
        <w:t>ena. Kdaj je bila odstranjena? Leta 1919 je bil na sestanku vodilnih teologov Generalne konference narejen prvi poskus pod vodstvom pe</w:t>
      </w:r>
      <w:r>
        <w:rPr>
          <w:rFonts w:ascii="Arial" w:hAnsi="Arial" w:hint="default"/>
          <w:rtl w:val="0"/>
        </w:rPr>
        <w:t>š</w:t>
      </w:r>
      <w:r>
        <w:rPr>
          <w:rFonts w:ascii="Arial" w:hAnsi="Arial"/>
          <w:rtl w:val="0"/>
        </w:rPr>
        <w:t>c</w:t>
      </w:r>
      <w:r>
        <w:rPr>
          <w:rFonts w:ascii="Arial" w:hAnsi="Arial" w:hint="default"/>
          <w:rtl w:val="0"/>
        </w:rPr>
        <w:t>̌</w:t>
      </w:r>
      <w:r>
        <w:rPr>
          <w:rFonts w:ascii="Arial" w:hAnsi="Arial"/>
          <w:rtl w:val="0"/>
        </w:rPr>
        <w:t>ice pomembnih osebnosti iz krogov profesorja Prescotta in Wilcoxa, toda v tistem c</w:t>
      </w:r>
      <w:r>
        <w:rPr>
          <w:rFonts w:ascii="Arial" w:hAnsi="Arial" w:hint="default"/>
          <w:rtl w:val="0"/>
        </w:rPr>
        <w:t>̌</w:t>
      </w:r>
      <w:r>
        <w:rPr>
          <w:rFonts w:ascii="Arial" w:hAnsi="Arial"/>
          <w:rtl w:val="0"/>
        </w:rPr>
        <w:t>asu je bil s strani absolutne vec</w:t>
      </w:r>
      <w:r>
        <w:rPr>
          <w:rFonts w:ascii="Arial" w:hAnsi="Arial" w:hint="default"/>
          <w:rtl w:val="0"/>
        </w:rPr>
        <w:t>̌</w:t>
      </w:r>
      <w:r>
        <w:rPr>
          <w:rFonts w:ascii="Arial" w:hAnsi="Arial"/>
          <w:rtl w:val="0"/>
        </w:rPr>
        <w:t>ine odloc</w:t>
      </w:r>
      <w:r>
        <w:rPr>
          <w:rFonts w:ascii="Arial" w:hAnsi="Arial" w:hint="default"/>
          <w:rtl w:val="0"/>
        </w:rPr>
        <w:t>̌</w:t>
      </w:r>
      <w:r>
        <w:rPr>
          <w:rFonts w:ascii="Arial" w:hAnsi="Arial"/>
          <w:rtl w:val="0"/>
        </w:rPr>
        <w:t xml:space="preserve">no zavrnjen, a preboj je uspel </w:t>
      </w:r>
      <w:r>
        <w:rPr>
          <w:rFonts w:ascii="Arial" w:hAnsi="Arial" w:hint="default"/>
          <w:rtl w:val="0"/>
        </w:rPr>
        <w:t>š</w:t>
      </w:r>
      <w:r>
        <w:rPr>
          <w:rFonts w:ascii="Arial" w:hAnsi="Arial"/>
          <w:rtl w:val="0"/>
        </w:rPr>
        <w:t>ele leta 1931, ko je vec</w:t>
      </w:r>
      <w:r>
        <w:rPr>
          <w:rFonts w:ascii="Arial" w:hAnsi="Arial" w:hint="default"/>
          <w:rtl w:val="0"/>
        </w:rPr>
        <w:t>̌</w:t>
      </w:r>
      <w:r>
        <w:rPr>
          <w:rFonts w:ascii="Arial" w:hAnsi="Arial"/>
          <w:rtl w:val="0"/>
        </w:rPr>
        <w:t>ina teh pionirjev umrla! Adventistic</w:t>
      </w:r>
      <w:r>
        <w:rPr>
          <w:rFonts w:ascii="Arial" w:hAnsi="Arial" w:hint="default"/>
          <w:rtl w:val="0"/>
        </w:rPr>
        <w:t>̌</w:t>
      </w:r>
      <w:r>
        <w:rPr>
          <w:rFonts w:ascii="Arial" w:hAnsi="Arial"/>
          <w:rtl w:val="0"/>
        </w:rPr>
        <w:t>na cerkev je kot cerkev zac</w:t>
      </w:r>
      <w:r>
        <w:rPr>
          <w:rFonts w:ascii="Arial" w:hAnsi="Arial" w:hint="default"/>
          <w:rtl w:val="0"/>
        </w:rPr>
        <w:t>̌</w:t>
      </w:r>
      <w:r>
        <w:rPr>
          <w:rFonts w:ascii="Arial" w:hAnsi="Arial"/>
          <w:rtl w:val="0"/>
        </w:rPr>
        <w:t>ela uc</w:t>
      </w:r>
      <w:r>
        <w:rPr>
          <w:rFonts w:ascii="Arial" w:hAnsi="Arial" w:hint="default"/>
          <w:rtl w:val="0"/>
        </w:rPr>
        <w:t>̌</w:t>
      </w:r>
      <w:r>
        <w:rPr>
          <w:rFonts w:ascii="Arial" w:hAnsi="Arial"/>
          <w:rtl w:val="0"/>
        </w:rPr>
        <w:t xml:space="preserve">iti Trojico </w:t>
      </w:r>
      <w:r>
        <w:rPr>
          <w:rFonts w:ascii="Arial" w:hAnsi="Arial" w:hint="default"/>
          <w:rtl w:val="0"/>
        </w:rPr>
        <w:t>š</w:t>
      </w:r>
      <w:r>
        <w:rPr>
          <w:rFonts w:ascii="Arial" w:hAnsi="Arial"/>
          <w:rtl w:val="0"/>
          <w:lang w:val="it-IT"/>
        </w:rPr>
        <w:t>ele leta 1931, c</w:t>
      </w:r>
      <w:r>
        <w:rPr>
          <w:rFonts w:ascii="Arial" w:hAnsi="Arial" w:hint="default"/>
          <w:rtl w:val="0"/>
        </w:rPr>
        <w:t>̌</w:t>
      </w:r>
      <w:r>
        <w:rPr>
          <w:rFonts w:ascii="Arial" w:hAnsi="Arial"/>
          <w:rtl w:val="0"/>
        </w:rPr>
        <w:t xml:space="preserve">eprav takrat </w:t>
      </w:r>
      <w:r>
        <w:rPr>
          <w:rFonts w:ascii="Arial" w:hAnsi="Arial" w:hint="default"/>
          <w:rtl w:val="0"/>
        </w:rPr>
        <w:t>š</w:t>
      </w:r>
      <w:r>
        <w:rPr>
          <w:rFonts w:ascii="Arial" w:hAnsi="Arial"/>
          <w:rtl w:val="0"/>
        </w:rPr>
        <w:t>e brez odloc</w:t>
      </w:r>
      <w:r>
        <w:rPr>
          <w:rFonts w:ascii="Arial" w:hAnsi="Arial" w:hint="default"/>
          <w:rtl w:val="0"/>
        </w:rPr>
        <w:t>̌</w:t>
      </w:r>
      <w:r>
        <w:rPr>
          <w:rFonts w:ascii="Arial" w:hAnsi="Arial"/>
          <w:rtl w:val="0"/>
        </w:rPr>
        <w:t>itve celotne GK! C</w:t>
      </w:r>
      <w:r>
        <w:rPr>
          <w:rFonts w:ascii="Arial" w:hAnsi="Arial" w:hint="default"/>
          <w:rtl w:val="0"/>
        </w:rPr>
        <w:t>̌</w:t>
      </w:r>
      <w:r>
        <w:rPr>
          <w:rFonts w:ascii="Arial" w:hAnsi="Arial"/>
          <w:rtl w:val="0"/>
        </w:rPr>
        <w:t>e je nauk o Trojici tako "jasen", in c</w:t>
      </w:r>
      <w:r>
        <w:rPr>
          <w:rFonts w:ascii="Arial" w:hAnsi="Arial" w:hint="default"/>
          <w:rtl w:val="0"/>
        </w:rPr>
        <w:t>̌</w:t>
      </w:r>
      <w:r>
        <w:rPr>
          <w:rFonts w:ascii="Arial" w:hAnsi="Arial"/>
          <w:rtl w:val="0"/>
        </w:rPr>
        <w:t>e je, kot se govori, bil dejansko "sprejet" kot toc</w:t>
      </w:r>
      <w:r>
        <w:rPr>
          <w:rFonts w:ascii="Arial" w:hAnsi="Arial" w:hint="default"/>
          <w:rtl w:val="0"/>
        </w:rPr>
        <w:t>̌</w:t>
      </w:r>
      <w:r>
        <w:rPr>
          <w:rFonts w:ascii="Arial" w:hAnsi="Arial"/>
          <w:rtl w:val="0"/>
        </w:rPr>
        <w:t>ka na</w:t>
      </w:r>
      <w:r>
        <w:rPr>
          <w:rFonts w:ascii="Arial" w:hAnsi="Arial" w:hint="default"/>
          <w:rtl w:val="0"/>
        </w:rPr>
        <w:t>š</w:t>
      </w:r>
      <w:r>
        <w:rPr>
          <w:rFonts w:ascii="Arial" w:hAnsi="Arial"/>
          <w:rtl w:val="0"/>
        </w:rPr>
        <w:t xml:space="preserve">ega verovanja </w:t>
      </w:r>
      <w:r>
        <w:rPr>
          <w:rFonts w:ascii="Arial" w:hAnsi="Arial" w:hint="default"/>
          <w:rtl w:val="0"/>
        </w:rPr>
        <w:t>ž</w:t>
      </w:r>
      <w:r>
        <w:rPr>
          <w:rFonts w:ascii="Arial" w:hAnsi="Arial"/>
          <w:rtl w:val="0"/>
        </w:rPr>
        <w:t>e v c</w:t>
      </w:r>
      <w:r>
        <w:rPr>
          <w:rFonts w:ascii="Arial" w:hAnsi="Arial" w:hint="default"/>
          <w:rtl w:val="0"/>
        </w:rPr>
        <w:t>̌</w:t>
      </w:r>
      <w:r>
        <w:rPr>
          <w:rFonts w:ascii="Arial" w:hAnsi="Arial"/>
          <w:rtl w:val="0"/>
        </w:rPr>
        <w:t>asu Ellen White, kaj ni c</w:t>
      </w:r>
      <w:r>
        <w:rPr>
          <w:rFonts w:ascii="Arial" w:hAnsi="Arial" w:hint="default"/>
          <w:rtl w:val="0"/>
        </w:rPr>
        <w:t>̌</w:t>
      </w:r>
      <w:r>
        <w:rPr>
          <w:rFonts w:ascii="Arial" w:hAnsi="Arial"/>
          <w:rtl w:val="0"/>
        </w:rPr>
        <w:t>udno, da je bil tako energic</w:t>
      </w:r>
      <w:r>
        <w:rPr>
          <w:rFonts w:ascii="Arial" w:hAnsi="Arial" w:hint="default"/>
          <w:rtl w:val="0"/>
        </w:rPr>
        <w:t>̌</w:t>
      </w:r>
      <w:r>
        <w:rPr>
          <w:rFonts w:ascii="Arial" w:hAnsi="Arial"/>
          <w:rtl w:val="0"/>
        </w:rPr>
        <w:t>no zavrnjen s strani skoraj vseh najvec</w:t>
      </w:r>
      <w:r>
        <w:rPr>
          <w:rFonts w:ascii="Arial" w:hAnsi="Arial" w:hint="default"/>
          <w:rtl w:val="0"/>
        </w:rPr>
        <w:t>̌</w:t>
      </w:r>
      <w:r>
        <w:rPr>
          <w:rFonts w:ascii="Arial" w:hAnsi="Arial"/>
          <w:rtl w:val="0"/>
        </w:rPr>
        <w:t>jih teologov iz kroga GK tudi po njeni smrti? Kako to, da se tudi po njeni smrti ne "razume", da je "sprejela" Trojico, v kolikor je cerkev v to "verovala", a "samo" nekaj pionirjev zavrac</w:t>
      </w:r>
      <w:r>
        <w:rPr>
          <w:rFonts w:ascii="Arial" w:hAnsi="Arial" w:hint="default"/>
          <w:rtl w:val="0"/>
        </w:rPr>
        <w:t>̌</w:t>
      </w:r>
      <w:r>
        <w:rPr>
          <w:rFonts w:ascii="Arial" w:hAnsi="Arial"/>
          <w:rtl w:val="0"/>
          <w:lang w:val="zh-TW" w:eastAsia="zh-TW"/>
        </w:rPr>
        <w:t xml:space="preserve">alo?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Kot "dokaz in argument" nove resnice se uporabljajo na prvi pogled "jasni" citati z izrazi, kot so npr. Nebe</w:t>
      </w:r>
      <w:r>
        <w:rPr>
          <w:rFonts w:ascii="Arial" w:hAnsi="Arial" w:hint="default"/>
          <w:rtl w:val="0"/>
        </w:rPr>
        <w:t>š</w:t>
      </w:r>
      <w:r>
        <w:rPr>
          <w:rFonts w:ascii="Arial" w:hAnsi="Arial"/>
          <w:rtl w:val="0"/>
        </w:rPr>
        <w:t>ki trio ali tri nebe</w:t>
      </w:r>
      <w:r>
        <w:rPr>
          <w:rFonts w:ascii="Arial" w:hAnsi="Arial" w:hint="default"/>
          <w:rtl w:val="0"/>
        </w:rPr>
        <w:t>š</w:t>
      </w:r>
      <w:r>
        <w:rPr>
          <w:rFonts w:ascii="Arial" w:hAnsi="Arial"/>
          <w:rtl w:val="0"/>
        </w:rPr>
        <w:t xml:space="preserve">ke Sile, katerih </w:t>
      </w:r>
      <w:r>
        <w:rPr>
          <w:rFonts w:ascii="Arial" w:hAnsi="Arial" w:hint="default"/>
          <w:rtl w:val="0"/>
        </w:rPr>
        <w:t>š</w:t>
      </w:r>
      <w:r>
        <w:rPr>
          <w:rFonts w:ascii="Arial" w:hAnsi="Arial"/>
          <w:rtl w:val="0"/>
        </w:rPr>
        <w:t>tevilo se lahko pre</w:t>
      </w:r>
      <w:r>
        <w:rPr>
          <w:rFonts w:ascii="Arial" w:hAnsi="Arial" w:hint="default"/>
          <w:rtl w:val="0"/>
        </w:rPr>
        <w:t>š</w:t>
      </w:r>
      <w:r>
        <w:rPr>
          <w:rFonts w:ascii="Arial" w:hAnsi="Arial"/>
          <w:rtl w:val="0"/>
        </w:rPr>
        <w:t>teje na prste ene roke, medtem ko na drugi strani obstajajo ne</w:t>
      </w:r>
      <w:r>
        <w:rPr>
          <w:rFonts w:ascii="Arial" w:hAnsi="Arial" w:hint="default"/>
          <w:rtl w:val="0"/>
        </w:rPr>
        <w:t>š</w:t>
      </w:r>
      <w:r>
        <w:rPr>
          <w:rFonts w:ascii="Arial" w:hAnsi="Arial"/>
          <w:rtl w:val="0"/>
        </w:rPr>
        <w:t>teti, precizno jasni citati EGW in vseh pionirjev proti takemu verovanju. Bo</w:t>
      </w:r>
      <w:r>
        <w:rPr>
          <w:rFonts w:ascii="Arial" w:hAnsi="Arial" w:hint="default"/>
          <w:rtl w:val="0"/>
        </w:rPr>
        <w:t>ž</w:t>
      </w:r>
      <w:r>
        <w:rPr>
          <w:rFonts w:ascii="Arial" w:hAnsi="Arial"/>
          <w:rtl w:val="0"/>
        </w:rPr>
        <w:t>ji prerok zagotovo ne nasprotuje sam sebi, niti Svetemu pismu. C</w:t>
      </w:r>
      <w:r>
        <w:rPr>
          <w:rFonts w:ascii="Arial" w:hAnsi="Arial" w:hint="default"/>
          <w:rtl w:val="0"/>
        </w:rPr>
        <w:t>̌</w:t>
      </w:r>
      <w:r>
        <w:rPr>
          <w:rFonts w:ascii="Arial" w:hAnsi="Arial"/>
          <w:rtl w:val="0"/>
        </w:rPr>
        <w:t>e imamo le nekaj manj razumljivih citatov, ki na prvi pogled govorijo v prid Trojici, ali ni potem nujno preuc</w:t>
      </w:r>
      <w:r>
        <w:rPr>
          <w:rFonts w:ascii="Arial" w:hAnsi="Arial" w:hint="default"/>
          <w:rtl w:val="0"/>
        </w:rPr>
        <w:t>̌</w:t>
      </w:r>
      <w:r>
        <w:rPr>
          <w:rFonts w:ascii="Arial" w:hAnsi="Arial"/>
          <w:rtl w:val="0"/>
        </w:rPr>
        <w:t>evanje globine celotnega aspekta, namesto slepega sprejemanja? V odpadlem Kr</w:t>
      </w:r>
      <w:r>
        <w:rPr>
          <w:rFonts w:ascii="Arial" w:hAnsi="Arial" w:hint="default"/>
          <w:rtl w:val="0"/>
        </w:rPr>
        <w:t>š</w:t>
      </w:r>
      <w:r>
        <w:rPr>
          <w:rFonts w:ascii="Arial" w:hAnsi="Arial"/>
          <w:rtl w:val="0"/>
        </w:rPr>
        <w:t>c</w:t>
      </w:r>
      <w:r>
        <w:rPr>
          <w:rFonts w:ascii="Arial" w:hAnsi="Arial" w:hint="default"/>
          <w:rtl w:val="0"/>
        </w:rPr>
        <w:t>̌</w:t>
      </w:r>
      <w:r>
        <w:rPr>
          <w:rFonts w:ascii="Arial" w:hAnsi="Arial"/>
          <w:rtl w:val="0"/>
        </w:rPr>
        <w:t xml:space="preserve">anstvu se Samuelov duh, ki govori Saulu, uporablja kot "dokaz" posmrtnega </w:t>
      </w:r>
      <w:r>
        <w:rPr>
          <w:rFonts w:ascii="Arial" w:hAnsi="Arial" w:hint="default"/>
          <w:rtl w:val="0"/>
        </w:rPr>
        <w:t>ž</w:t>
      </w:r>
      <w:r>
        <w:rPr>
          <w:rFonts w:ascii="Arial" w:hAnsi="Arial"/>
          <w:rtl w:val="0"/>
        </w:rPr>
        <w:t xml:space="preserve">ivljenja, ker ni iskrene </w:t>
      </w:r>
      <w:r>
        <w:rPr>
          <w:rFonts w:ascii="Arial" w:hAnsi="Arial" w:hint="default"/>
          <w:rtl w:val="0"/>
        </w:rPr>
        <w:t>ž</w:t>
      </w:r>
      <w:r>
        <w:rPr>
          <w:rFonts w:ascii="Arial" w:hAnsi="Arial"/>
          <w:rtl w:val="0"/>
        </w:rPr>
        <w:t>elje po raziskovanju tega, kaj Bog v resnici govori skozi Sveto pismo. Ko v verovanjih globoko zaidemo, nam postaja Sveto pismo orodje, v katerem i</w:t>
      </w:r>
      <w:r>
        <w:rPr>
          <w:rFonts w:ascii="Arial" w:hAnsi="Arial" w:hint="default"/>
          <w:rtl w:val="0"/>
        </w:rPr>
        <w:t>š</w:t>
      </w:r>
      <w:r>
        <w:rPr>
          <w:rFonts w:ascii="Arial" w:hAnsi="Arial"/>
          <w:rtl w:val="0"/>
        </w:rPr>
        <w:t>c</w:t>
      </w:r>
      <w:r>
        <w:rPr>
          <w:rFonts w:ascii="Arial" w:hAnsi="Arial" w:hint="default"/>
          <w:rtl w:val="0"/>
        </w:rPr>
        <w:t>̌</w:t>
      </w:r>
      <w:r>
        <w:rPr>
          <w:rFonts w:ascii="Arial" w:hAnsi="Arial"/>
          <w:rtl w:val="0"/>
        </w:rPr>
        <w:t>emo citate za podporo na</w:t>
      </w:r>
      <w:r>
        <w:rPr>
          <w:rFonts w:ascii="Arial" w:hAnsi="Arial" w:hint="default"/>
          <w:rtl w:val="0"/>
        </w:rPr>
        <w:t>š</w:t>
      </w:r>
      <w:r>
        <w:rPr>
          <w:rFonts w:ascii="Arial" w:hAnsi="Arial"/>
          <w:rtl w:val="0"/>
        </w:rPr>
        <w:t>im prepric</w:t>
      </w:r>
      <w:r>
        <w:rPr>
          <w:rFonts w:ascii="Arial" w:hAnsi="Arial" w:hint="default"/>
          <w:rtl w:val="0"/>
        </w:rPr>
        <w:t>̌</w:t>
      </w:r>
      <w:r>
        <w:rPr>
          <w:rFonts w:ascii="Arial" w:hAnsi="Arial"/>
          <w:rtl w:val="0"/>
        </w:rPr>
        <w:t>anjem, pa zato nismo vec</w:t>
      </w:r>
      <w:r>
        <w:rPr>
          <w:rFonts w:ascii="Arial" w:hAnsi="Arial" w:hint="default"/>
          <w:rtl w:val="0"/>
        </w:rPr>
        <w:t xml:space="preserve">̌ </w:t>
      </w:r>
      <w:r>
        <w:rPr>
          <w:rFonts w:ascii="Arial" w:hAnsi="Arial"/>
          <w:rtl w:val="0"/>
        </w:rPr>
        <w:t>material, ki se ga lahko poduc</w:t>
      </w:r>
      <w:r>
        <w:rPr>
          <w:rFonts w:ascii="Arial" w:hAnsi="Arial" w:hint="default"/>
          <w:rtl w:val="0"/>
        </w:rPr>
        <w:t>̌</w:t>
      </w:r>
      <w:r>
        <w:rPr>
          <w:rFonts w:ascii="Arial" w:hAnsi="Arial"/>
          <w:rtl w:val="0"/>
        </w:rPr>
        <w:t>i iz Bo</w:t>
      </w:r>
      <w:r>
        <w:rPr>
          <w:rFonts w:ascii="Arial" w:hAnsi="Arial" w:hint="default"/>
          <w:rtl w:val="0"/>
        </w:rPr>
        <w:t>ž</w:t>
      </w:r>
      <w:r>
        <w:rPr>
          <w:rFonts w:ascii="Arial" w:hAnsi="Arial"/>
          <w:rtl w:val="0"/>
        </w:rPr>
        <w:t>je besede. Ali je resnic</w:t>
      </w:r>
      <w:r>
        <w:rPr>
          <w:rFonts w:ascii="Arial" w:hAnsi="Arial" w:hint="default"/>
          <w:rtl w:val="0"/>
        </w:rPr>
        <w:t>̌</w:t>
      </w:r>
      <w:r>
        <w:rPr>
          <w:rFonts w:ascii="Arial" w:hAnsi="Arial"/>
          <w:rtl w:val="0"/>
          <w:lang w:val="it-IT"/>
        </w:rPr>
        <w:t>no mo</w:t>
      </w:r>
      <w:r>
        <w:rPr>
          <w:rFonts w:ascii="Arial" w:hAnsi="Arial" w:hint="default"/>
          <w:rtl w:val="0"/>
        </w:rPr>
        <w:t>ž</w:t>
      </w:r>
      <w:r>
        <w:rPr>
          <w:rFonts w:ascii="Arial" w:hAnsi="Arial"/>
          <w:rtl w:val="0"/>
        </w:rPr>
        <w:t>no, da se je zgodila tako nepojmljivo velika sprememba, a da Duh Prero</w:t>
      </w:r>
      <w:r>
        <w:rPr>
          <w:rFonts w:ascii="Arial" w:hAnsi="Arial" w:hint="default"/>
          <w:rtl w:val="0"/>
        </w:rPr>
        <w:t>š</w:t>
      </w:r>
      <w:r>
        <w:rPr>
          <w:rFonts w:ascii="Arial" w:hAnsi="Arial"/>
          <w:rtl w:val="0"/>
        </w:rPr>
        <w:t xml:space="preserve">tva tega ni napovedal?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rtl w:val="0"/>
          <w:lang w:val="en-US"/>
        </w:rPr>
        <w:t>Prouc</w:t>
      </w:r>
      <w:r>
        <w:rPr>
          <w:rFonts w:ascii="Arial" w:hAnsi="Arial" w:hint="default"/>
          <w:rtl w:val="0"/>
        </w:rPr>
        <w:t>̌</w:t>
      </w:r>
      <w:r>
        <w:rPr>
          <w:rFonts w:ascii="Arial" w:hAnsi="Arial"/>
          <w:rtl w:val="0"/>
        </w:rPr>
        <w:t>ujte</w:t>
      </w:r>
      <w:r>
        <w:rPr>
          <w:rFonts w:ascii="Arial" w:hAnsi="Arial"/>
          <w:rtl w:val="0"/>
        </w:rPr>
        <w:t xml:space="preserve"> </w:t>
      </w:r>
      <w:r>
        <w:rPr>
          <w:rFonts w:ascii="Arial" w:hAnsi="Arial"/>
          <w:b w:val="1"/>
          <w:bCs w:val="1"/>
          <w:rtl w:val="0"/>
        </w:rPr>
        <w:t>deveto</w:t>
      </w:r>
      <w:r>
        <w:rPr>
          <w:rFonts w:ascii="Arial" w:hAnsi="Arial"/>
          <w:rtl w:val="0"/>
        </w:rPr>
        <w:t xml:space="preserve"> </w:t>
      </w:r>
      <w:r>
        <w:rPr>
          <w:rFonts w:ascii="Arial" w:hAnsi="Arial"/>
          <w:rtl w:val="0"/>
        </w:rPr>
        <w:t>poglavje</w:t>
      </w:r>
      <w:r>
        <w:rPr>
          <w:rFonts w:ascii="Arial" w:hAnsi="Arial"/>
          <w:rtl w:val="0"/>
        </w:rPr>
        <w:t xml:space="preserve"> </w:t>
      </w:r>
      <w:r>
        <w:rPr>
          <w:rFonts w:ascii="Arial" w:hAnsi="Arial"/>
          <w:b w:val="1"/>
          <w:bCs w:val="1"/>
          <w:rtl w:val="0"/>
        </w:rPr>
        <w:t>Ezekielove</w:t>
      </w:r>
      <w:r>
        <w:rPr>
          <w:rFonts w:ascii="Arial" w:hAnsi="Arial"/>
          <w:rtl w:val="0"/>
        </w:rPr>
        <w:t xml:space="preserve"> </w:t>
      </w:r>
      <w:r>
        <w:rPr>
          <w:rFonts w:ascii="Arial" w:hAnsi="Arial"/>
          <w:rtl w:val="0"/>
        </w:rPr>
        <w:t>knjige.</w:t>
      </w:r>
      <w:r>
        <w:rPr>
          <w:rFonts w:ascii="Arial" w:hAnsi="Arial"/>
          <w:rtl w:val="0"/>
        </w:rPr>
        <w:t xml:space="preserve"> </w:t>
      </w:r>
      <w:r>
        <w:rPr>
          <w:rFonts w:ascii="Arial" w:hAnsi="Arial"/>
          <w:b w:val="1"/>
          <w:bCs w:val="1"/>
          <w:rtl w:val="0"/>
        </w:rPr>
        <w:t>Te</w:t>
      </w:r>
      <w:r>
        <w:rPr>
          <w:rFonts w:ascii="Arial" w:hAnsi="Arial"/>
          <w:b w:val="1"/>
          <w:bCs w:val="1"/>
          <w:rtl w:val="0"/>
        </w:rPr>
        <w:t xml:space="preserve"> </w:t>
      </w:r>
      <w:r>
        <w:rPr>
          <w:rFonts w:ascii="Arial" w:hAnsi="Arial"/>
          <w:b w:val="1"/>
          <w:bCs w:val="1"/>
          <w:rtl w:val="0"/>
        </w:rPr>
        <w:t>besede</w:t>
      </w:r>
      <w:r>
        <w:rPr>
          <w:rFonts w:ascii="Arial" w:hAnsi="Arial"/>
          <w:b w:val="1"/>
          <w:bCs w:val="1"/>
          <w:rtl w:val="0"/>
        </w:rPr>
        <w:t xml:space="preserve"> </w:t>
      </w:r>
      <w:r>
        <w:rPr>
          <w:rFonts w:ascii="Arial" w:hAnsi="Arial"/>
          <w:b w:val="1"/>
          <w:bCs w:val="1"/>
          <w:rtl w:val="0"/>
        </w:rPr>
        <w:t>se</w:t>
      </w:r>
      <w:r>
        <w:rPr>
          <w:rFonts w:ascii="Arial" w:hAnsi="Arial"/>
          <w:b w:val="1"/>
          <w:bCs w:val="1"/>
          <w:rtl w:val="0"/>
        </w:rPr>
        <w:t xml:space="preserve"> </w:t>
      </w:r>
      <w:r>
        <w:rPr>
          <w:rFonts w:ascii="Arial" w:hAnsi="Arial"/>
          <w:b w:val="1"/>
          <w:bCs w:val="1"/>
          <w:rtl w:val="0"/>
        </w:rPr>
        <w:t>bodo</w:t>
      </w:r>
      <w:r>
        <w:rPr>
          <w:rFonts w:ascii="Arial" w:hAnsi="Arial"/>
          <w:b w:val="1"/>
          <w:bCs w:val="1"/>
          <w:rtl w:val="0"/>
        </w:rPr>
        <w:t xml:space="preserve"> </w:t>
      </w:r>
      <w:r>
        <w:rPr>
          <w:rFonts w:ascii="Arial" w:hAnsi="Arial"/>
          <w:b w:val="1"/>
          <w:bCs w:val="1"/>
          <w:rtl w:val="0"/>
        </w:rPr>
        <w:t>dobesedno</w:t>
      </w:r>
      <w:r>
        <w:rPr>
          <w:rFonts w:ascii="Arial" w:hAnsi="Arial"/>
          <w:b w:val="1"/>
          <w:bCs w:val="1"/>
          <w:rtl w:val="0"/>
        </w:rPr>
        <w:t xml:space="preserve"> </w:t>
      </w:r>
      <w:r>
        <w:rPr>
          <w:rFonts w:ascii="Arial" w:hAnsi="Arial"/>
          <w:b w:val="1"/>
          <w:bCs w:val="1"/>
          <w:rtl w:val="0"/>
        </w:rPr>
        <w:t>izpolnile</w:t>
      </w:r>
      <w:r>
        <w:rPr>
          <w:rFonts w:ascii="Arial" w:hAnsi="Arial"/>
          <w:rtl w:val="0"/>
        </w:rPr>
        <w:t>.</w:t>
      </w:r>
      <w:r>
        <w:rPr>
          <w:rFonts w:ascii="Arial" w:hAnsi="Arial" w:hint="default"/>
          <w:rtl w:val="0"/>
        </w:rPr>
        <w:t xml:space="preserve">” </w:t>
      </w:r>
      <w:r>
        <w:rPr>
          <w:rFonts w:ascii="Arial" w:hAnsi="Arial"/>
          <w:rtl w:val="0"/>
          <w:lang w:val="en-US"/>
        </w:rPr>
        <w:t xml:space="preserve">{Ellen White: Letter 106, </w:t>
      </w:r>
      <w:r>
        <w:rPr>
          <w:rFonts w:ascii="Arial" w:hAnsi="Arial"/>
          <w:b w:val="1"/>
          <w:bCs w:val="1"/>
          <w:rtl w:val="0"/>
        </w:rPr>
        <w:t>1909</w:t>
      </w:r>
      <w:r>
        <w:rPr>
          <w:rFonts w:ascii="Arial" w:hAnsi="Arial"/>
          <w:rtl w:val="0"/>
        </w:rPr>
        <w:t xml:space="preserve">} </w:t>
      </w:r>
      <w:r>
        <w:rPr>
          <w:rFonts w:ascii="Arial" w:hAnsi="Arial" w:hint="default"/>
          <w:sz w:val="18"/>
          <w:szCs w:val="18"/>
          <w:rtl w:val="1"/>
          <w:lang w:val="ar-SA" w:bidi="ar-SA"/>
        </w:rPr>
        <w:t>“</w:t>
      </w:r>
      <w:r>
        <w:rPr>
          <w:rFonts w:ascii="Arial" w:hAnsi="Arial"/>
          <w:sz w:val="18"/>
          <w:szCs w:val="18"/>
          <w:rtl w:val="0"/>
          <w:lang w:val="en-US"/>
        </w:rPr>
        <w:t>Study the 9th chapter of Ezekiel. These words will be literally fulfilled</w:t>
      </w:r>
      <w:r>
        <w:rPr>
          <w:rFonts w:ascii="Arial" w:hAnsi="Arial" w:hint="default"/>
          <w:sz w:val="18"/>
          <w:szCs w:val="18"/>
          <w:rtl w:val="0"/>
        </w:rPr>
        <w:t xml:space="preserve">”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rtl w:val="0"/>
        </w:rPr>
        <w:t>Dobila sem nalogo povedati na</w:t>
      </w:r>
      <w:r>
        <w:rPr>
          <w:rFonts w:ascii="Arial" w:hAnsi="Arial" w:hint="default"/>
          <w:rtl w:val="0"/>
        </w:rPr>
        <w:t>š</w:t>
      </w:r>
      <w:r>
        <w:rPr>
          <w:rFonts w:ascii="Arial" w:hAnsi="Arial"/>
          <w:rtl w:val="0"/>
        </w:rPr>
        <w:t>im ljudem, da se nekateri ne zavedajo, da ima hudic</w:t>
      </w:r>
      <w:r>
        <w:rPr>
          <w:rFonts w:ascii="Arial" w:hAnsi="Arial" w:hint="default"/>
          <w:rtl w:val="0"/>
        </w:rPr>
        <w:t xml:space="preserve">̌ </w:t>
      </w:r>
      <w:r>
        <w:rPr>
          <w:rFonts w:ascii="Arial" w:hAnsi="Arial"/>
          <w:rtl w:val="0"/>
        </w:rPr>
        <w:t>eno sredstvo za drugim in jih uporablja na nepric</w:t>
      </w:r>
      <w:r>
        <w:rPr>
          <w:rFonts w:ascii="Arial" w:hAnsi="Arial" w:hint="default"/>
          <w:rtl w:val="0"/>
        </w:rPr>
        <w:t>̌</w:t>
      </w:r>
      <w:r>
        <w:rPr>
          <w:rFonts w:ascii="Arial" w:hAnsi="Arial"/>
          <w:rtl w:val="0"/>
        </w:rPr>
        <w:t>akovane nac</w:t>
      </w:r>
      <w:r>
        <w:rPr>
          <w:rFonts w:ascii="Arial" w:hAnsi="Arial" w:hint="default"/>
          <w:rtl w:val="0"/>
        </w:rPr>
        <w:t>̌</w:t>
      </w:r>
      <w:r>
        <w:rPr>
          <w:rFonts w:ascii="Arial" w:hAnsi="Arial"/>
          <w:rtl w:val="0"/>
        </w:rPr>
        <w:t>ine. Satanovi zastopniki si bodo izmislili nac</w:t>
      </w:r>
      <w:r>
        <w:rPr>
          <w:rFonts w:ascii="Arial" w:hAnsi="Arial" w:hint="default"/>
          <w:rtl w:val="0"/>
        </w:rPr>
        <w:t>̌</w:t>
      </w:r>
      <w:r>
        <w:rPr>
          <w:rFonts w:ascii="Arial" w:hAnsi="Arial"/>
          <w:rtl w:val="0"/>
        </w:rPr>
        <w:t>ine, kako iz svetnikov napraviti gre</w:t>
      </w:r>
      <w:r>
        <w:rPr>
          <w:rFonts w:ascii="Arial" w:hAnsi="Arial" w:hint="default"/>
          <w:rtl w:val="0"/>
        </w:rPr>
        <w:t>š</w:t>
      </w:r>
      <w:r>
        <w:rPr>
          <w:rFonts w:ascii="Arial" w:hAnsi="Arial"/>
          <w:rtl w:val="0"/>
        </w:rPr>
        <w:t xml:space="preserve">nike. </w:t>
      </w:r>
      <w:r>
        <w:rPr>
          <w:rFonts w:ascii="Arial" w:hAnsi="Arial"/>
          <w:b w:val="1"/>
          <w:bCs w:val="1"/>
          <w:rtl w:val="0"/>
        </w:rPr>
        <w:t>Govorim vam sedaj, da bo, ko bom od</w:t>
      </w:r>
      <w:r>
        <w:rPr>
          <w:rFonts w:ascii="Arial" w:hAnsi="Arial" w:hint="default"/>
          <w:b w:val="1"/>
          <w:bCs w:val="1"/>
          <w:rtl w:val="0"/>
        </w:rPr>
        <w:t>š</w:t>
      </w:r>
      <w:r>
        <w:rPr>
          <w:rFonts w:ascii="Arial" w:hAnsi="Arial"/>
          <w:b w:val="1"/>
          <w:bCs w:val="1"/>
          <w:rtl w:val="0"/>
        </w:rPr>
        <w:t>la k poc</w:t>
      </w:r>
      <w:r>
        <w:rPr>
          <w:rFonts w:ascii="Arial" w:hAnsi="Arial" w:hint="default"/>
          <w:b w:val="1"/>
          <w:bCs w:val="1"/>
          <w:rtl w:val="0"/>
        </w:rPr>
        <w:t>̌</w:t>
      </w:r>
      <w:r>
        <w:rPr>
          <w:rFonts w:ascii="Arial" w:hAnsi="Arial"/>
          <w:b w:val="1"/>
          <w:bCs w:val="1"/>
          <w:rtl w:val="0"/>
        </w:rPr>
        <w:t>itku, pri</w:t>
      </w:r>
      <w:r>
        <w:rPr>
          <w:rFonts w:ascii="Arial" w:hAnsi="Arial" w:hint="default"/>
          <w:b w:val="1"/>
          <w:bCs w:val="1"/>
          <w:rtl w:val="0"/>
        </w:rPr>
        <w:t>š</w:t>
      </w:r>
      <w:r>
        <w:rPr>
          <w:rFonts w:ascii="Arial" w:hAnsi="Arial"/>
          <w:b w:val="1"/>
          <w:bCs w:val="1"/>
          <w:rtl w:val="0"/>
        </w:rPr>
        <w:t>lo do velikih sprememb.</w:t>
      </w:r>
      <w:r>
        <w:rPr>
          <w:rFonts w:ascii="Arial" w:hAnsi="Arial"/>
          <w:rtl w:val="0"/>
        </w:rPr>
        <w:t xml:space="preserve"> Ne vem, kdaj bom vzeta, zato </w:t>
      </w:r>
      <w:r>
        <w:rPr>
          <w:rFonts w:ascii="Arial" w:hAnsi="Arial" w:hint="default"/>
          <w:rtl w:val="0"/>
        </w:rPr>
        <w:t>ž</w:t>
      </w:r>
      <w:r>
        <w:rPr>
          <w:rFonts w:ascii="Arial" w:hAnsi="Arial"/>
          <w:rtl w:val="0"/>
        </w:rPr>
        <w:t>elim vse opozoriti na zvite hudic</w:t>
      </w:r>
      <w:r>
        <w:rPr>
          <w:rFonts w:ascii="Arial" w:hAnsi="Arial" w:hint="default"/>
          <w:rtl w:val="0"/>
        </w:rPr>
        <w:t>̌</w:t>
      </w:r>
      <w:r>
        <w:rPr>
          <w:rFonts w:ascii="Arial" w:hAnsi="Arial"/>
          <w:rtl w:val="0"/>
          <w:lang w:val="pt-PT"/>
        </w:rPr>
        <w:t>eve nac</w:t>
      </w:r>
      <w:r>
        <w:rPr>
          <w:rFonts w:ascii="Arial" w:hAnsi="Arial" w:hint="default"/>
          <w:rtl w:val="0"/>
        </w:rPr>
        <w:t>̌</w:t>
      </w:r>
      <w:r>
        <w:rPr>
          <w:rFonts w:ascii="Arial" w:hAnsi="Arial"/>
          <w:rtl w:val="0"/>
          <w:lang w:val="it-IT"/>
        </w:rPr>
        <w:t xml:space="preserve">rte. </w:t>
      </w:r>
      <w:r>
        <w:rPr>
          <w:rFonts w:ascii="Arial" w:hAnsi="Arial" w:hint="default"/>
          <w:b w:val="1"/>
          <w:bCs w:val="1"/>
          <w:rtl w:val="0"/>
        </w:rPr>
        <w:t>Ž</w:t>
      </w:r>
      <w:r>
        <w:rPr>
          <w:rFonts w:ascii="Arial" w:hAnsi="Arial"/>
          <w:b w:val="1"/>
          <w:bCs w:val="1"/>
          <w:rtl w:val="0"/>
        </w:rPr>
        <w:t>elim, da vsi na</w:t>
      </w:r>
      <w:r>
        <w:rPr>
          <w:rFonts w:ascii="Arial" w:hAnsi="Arial" w:hint="default"/>
          <w:b w:val="1"/>
          <w:bCs w:val="1"/>
          <w:rtl w:val="0"/>
        </w:rPr>
        <w:t>š</w:t>
      </w:r>
      <w:r>
        <w:rPr>
          <w:rFonts w:ascii="Arial" w:hAnsi="Arial"/>
          <w:b w:val="1"/>
          <w:bCs w:val="1"/>
          <w:rtl w:val="0"/>
        </w:rPr>
        <w:t xml:space="preserve">i ljudje vedo, da sem jih pred smrtjo </w:t>
      </w:r>
      <w:r>
        <w:rPr>
          <w:rFonts w:ascii="Arial" w:hAnsi="Arial"/>
          <w:b w:val="1"/>
          <w:bCs w:val="1"/>
          <w:rtl w:val="0"/>
        </w:rPr>
        <w:t xml:space="preserve"> </w:t>
      </w:r>
      <w:r>
        <w:rPr>
          <w:rFonts w:ascii="Arial" w:hAnsi="Arial"/>
          <w:b w:val="1"/>
          <w:bCs w:val="1"/>
          <w:rtl w:val="0"/>
        </w:rPr>
        <w:t>resno opozorila</w:t>
      </w:r>
      <w:r>
        <w:rPr>
          <w:rFonts w:ascii="Arial" w:hAnsi="Arial"/>
          <w:rtl w:val="0"/>
        </w:rPr>
        <w:t>.</w:t>
      </w:r>
      <w:r>
        <w:rPr>
          <w:rFonts w:ascii="Arial" w:hAnsi="Arial" w:hint="default"/>
          <w:rtl w:val="0"/>
          <w:lang w:val="de-DE"/>
        </w:rPr>
        <w:t xml:space="preserve">“ </w:t>
      </w:r>
      <w:r>
        <w:rPr>
          <w:rFonts w:ascii="Arial" w:hAnsi="Arial"/>
          <w:rtl w:val="0"/>
          <w:lang w:val="en-US"/>
        </w:rPr>
        <w:t xml:space="preserve">{Ellen White: Manuscript 1, 24. Feb. 1915} </w:t>
      </w:r>
      <w:r>
        <w:rPr>
          <w:rFonts w:ascii="Arial" w:hAnsi="Arial" w:hint="default"/>
          <w:sz w:val="18"/>
          <w:szCs w:val="18"/>
          <w:rtl w:val="1"/>
          <w:lang w:val="ar-SA" w:bidi="ar-SA"/>
        </w:rPr>
        <w:t>“</w:t>
      </w:r>
      <w:r>
        <w:rPr>
          <w:rFonts w:ascii="Arial" w:hAnsi="Arial"/>
          <w:sz w:val="18"/>
          <w:szCs w:val="18"/>
          <w:rtl w:val="0"/>
          <w:lang w:val="en-US"/>
        </w:rPr>
        <w:t>I am charged to tell our people, that some do not realize, that the devil has device after device, and he carries them out in ways that they do not expect. Satan</w:t>
      </w:r>
      <w:r>
        <w:rPr>
          <w:rFonts w:ascii="Arial" w:hAnsi="Arial" w:hint="default"/>
          <w:sz w:val="18"/>
          <w:szCs w:val="18"/>
          <w:rtl w:val="1"/>
        </w:rPr>
        <w:t>’</w:t>
      </w:r>
      <w:r>
        <w:rPr>
          <w:rFonts w:ascii="Arial" w:hAnsi="Arial"/>
          <w:sz w:val="18"/>
          <w:szCs w:val="18"/>
          <w:rtl w:val="0"/>
          <w:lang w:val="en-US"/>
        </w:rPr>
        <w:t>s agencies will invent ways to make sinners out of saints. I tell you now, that when I am laid to rest, great changes will take place. I do not know when I shall be taken; and I desire to warn all against the devices of the devil. I want the people to know that I warned them fully before my death.</w:t>
      </w:r>
      <w:r>
        <w:rPr>
          <w:rFonts w:ascii="Arial" w:hAnsi="Arial" w:hint="default"/>
          <w:sz w:val="18"/>
          <w:szCs w:val="18"/>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Se je ta napoved izpolnila? Kdo je po besedah preroka Ezekiela v takratni uradni cerkvi uvedel klanjanje la</w:t>
      </w:r>
      <w:r>
        <w:rPr>
          <w:rFonts w:ascii="Arial" w:hAnsi="Arial" w:hint="default"/>
          <w:rtl w:val="0"/>
        </w:rPr>
        <w:t>ž</w:t>
      </w:r>
      <w:r>
        <w:rPr>
          <w:rFonts w:ascii="Arial" w:hAnsi="Arial"/>
          <w:rtl w:val="0"/>
        </w:rPr>
        <w:t>nemu bogu? Ali je tudi takrat vec</w:t>
      </w:r>
      <w:r>
        <w:rPr>
          <w:rFonts w:ascii="Arial" w:hAnsi="Arial" w:hint="default"/>
          <w:rtl w:val="0"/>
        </w:rPr>
        <w:t>̌</w:t>
      </w:r>
      <w:r>
        <w:rPr>
          <w:rFonts w:ascii="Arial" w:hAnsi="Arial"/>
          <w:rtl w:val="0"/>
        </w:rPr>
        <w:t>ina ljudstva sprejela la</w:t>
      </w:r>
      <w:r>
        <w:rPr>
          <w:rFonts w:ascii="Arial" w:hAnsi="Arial" w:hint="default"/>
          <w:rtl w:val="0"/>
        </w:rPr>
        <w:t>ž</w:t>
      </w:r>
      <w:r>
        <w:rPr>
          <w:rFonts w:ascii="Arial" w:hAnsi="Arial"/>
          <w:rtl w:val="0"/>
        </w:rPr>
        <w:t xml:space="preserve">nega boga, a samo neznatno </w:t>
      </w:r>
      <w:r>
        <w:rPr>
          <w:rFonts w:ascii="Arial" w:hAnsi="Arial" w:hint="default"/>
          <w:rtl w:val="0"/>
        </w:rPr>
        <w:t>š</w:t>
      </w:r>
      <w:r>
        <w:rPr>
          <w:rFonts w:ascii="Arial" w:hAnsi="Arial"/>
          <w:rtl w:val="0"/>
        </w:rPr>
        <w:t>tevilo ostalo zvesto pravemu Bogu? Ali bi tak</w:t>
      </w:r>
      <w:r>
        <w:rPr>
          <w:rFonts w:ascii="Arial" w:hAnsi="Arial" w:hint="default"/>
          <w:rtl w:val="0"/>
        </w:rPr>
        <w:t>š</w:t>
      </w:r>
      <w:r>
        <w:rPr>
          <w:rFonts w:ascii="Arial" w:hAnsi="Arial"/>
          <w:rtl w:val="0"/>
        </w:rPr>
        <w:t xml:space="preserve">no ljudstvo na Generalni Konferenci, </w:t>
      </w:r>
      <w:r>
        <w:rPr>
          <w:rFonts w:ascii="Arial" w:hAnsi="Arial" w:hint="default"/>
          <w:rtl w:val="0"/>
        </w:rPr>
        <w:t>š</w:t>
      </w:r>
      <w:r>
        <w:rPr>
          <w:rFonts w:ascii="Arial" w:hAnsi="Arial"/>
          <w:rtl w:val="0"/>
        </w:rPr>
        <w:t>e vedno v tej fazi odpadni</w:t>
      </w:r>
      <w:r>
        <w:rPr>
          <w:rFonts w:ascii="Arial" w:hAnsi="Arial" w:hint="default"/>
          <w:rtl w:val="0"/>
        </w:rPr>
        <w:t>š</w:t>
      </w:r>
      <w:r>
        <w:rPr>
          <w:rFonts w:ascii="Arial" w:hAnsi="Arial"/>
          <w:rtl w:val="0"/>
        </w:rPr>
        <w:t>tva, lahko pravilno glasovalo in imelo avtoriteto Bo</w:t>
      </w:r>
      <w:r>
        <w:rPr>
          <w:rFonts w:ascii="Arial" w:hAnsi="Arial" w:hint="default"/>
          <w:rtl w:val="0"/>
        </w:rPr>
        <w:t>ž</w:t>
      </w:r>
      <w:r>
        <w:rPr>
          <w:rFonts w:ascii="Arial" w:hAnsi="Arial"/>
          <w:rtl w:val="0"/>
        </w:rPr>
        <w:t>je odloc</w:t>
      </w:r>
      <w:r>
        <w:rPr>
          <w:rFonts w:ascii="Arial" w:hAnsi="Arial" w:hint="default"/>
          <w:rtl w:val="0"/>
        </w:rPr>
        <w:t>̌</w:t>
      </w:r>
      <w:r>
        <w:rPr>
          <w:rFonts w:ascii="Arial" w:hAnsi="Arial"/>
          <w:rtl w:val="0"/>
        </w:rPr>
        <w:t xml:space="preserve">itve? Kaj je izjavil </w:t>
      </w:r>
      <w:r>
        <w:rPr>
          <w:rFonts w:ascii="Arial" w:hAnsi="Arial"/>
          <w:b w:val="1"/>
          <w:bCs w:val="1"/>
          <w:rtl w:val="0"/>
          <w:lang w:val="en-US"/>
        </w:rPr>
        <w:t>sin Ellen White</w:t>
      </w:r>
      <w:r>
        <w:rPr>
          <w:rFonts w:ascii="Arial" w:hAnsi="Arial"/>
          <w:rtl w:val="0"/>
        </w:rPr>
        <w:t xml:space="preserve"> ob vstopu dogme o Trojici v Adventizem?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rtl w:val="0"/>
        </w:rPr>
        <w:t>Izjave in argumenti nekih na</w:t>
      </w:r>
      <w:r>
        <w:rPr>
          <w:rFonts w:ascii="Arial" w:hAnsi="Arial" w:hint="default"/>
          <w:rtl w:val="0"/>
        </w:rPr>
        <w:t>š</w:t>
      </w:r>
      <w:r>
        <w:rPr>
          <w:rFonts w:ascii="Arial" w:hAnsi="Arial"/>
          <w:rtl w:val="0"/>
        </w:rPr>
        <w:t xml:space="preserve">ih pastorjev v </w:t>
      </w:r>
      <w:r>
        <w:rPr>
          <w:rFonts w:ascii="Arial" w:hAnsi="Arial"/>
          <w:b w:val="1"/>
          <w:bCs w:val="1"/>
          <w:rtl w:val="0"/>
        </w:rPr>
        <w:t xml:space="preserve">njihovim </w:t>
      </w:r>
      <w:r>
        <w:rPr>
          <w:rFonts w:ascii="Arial" w:hAnsi="Arial"/>
          <w:b w:val="1"/>
          <w:bCs w:val="1"/>
          <w:u w:val="single"/>
          <w:rtl w:val="0"/>
        </w:rPr>
        <w:t>poskusih</w:t>
      </w:r>
      <w:r>
        <w:rPr>
          <w:rFonts w:ascii="Arial" w:hAnsi="Arial"/>
          <w:rtl w:val="0"/>
        </w:rPr>
        <w:t xml:space="preserve">, </w:t>
      </w:r>
      <w:r>
        <w:rPr>
          <w:rFonts w:ascii="Arial" w:hAnsi="Arial"/>
          <w:b w:val="1"/>
          <w:bCs w:val="1"/>
          <w:rtl w:val="0"/>
        </w:rPr>
        <w:t>da doka</w:t>
      </w:r>
      <w:r>
        <w:rPr>
          <w:rFonts w:ascii="Arial" w:hAnsi="Arial" w:hint="default"/>
          <w:b w:val="1"/>
          <w:bCs w:val="1"/>
          <w:rtl w:val="0"/>
        </w:rPr>
        <w:t>ž</w:t>
      </w:r>
      <w:r>
        <w:rPr>
          <w:rFonts w:ascii="Arial" w:hAnsi="Arial"/>
          <w:b w:val="1"/>
          <w:bCs w:val="1"/>
          <w:rtl w:val="0"/>
        </w:rPr>
        <w:t>ejo, da je</w:t>
      </w:r>
      <w:r>
        <w:rPr>
          <w:rFonts w:ascii="Arial" w:hAnsi="Arial"/>
          <w:b w:val="1"/>
          <w:bCs w:val="1"/>
          <w:rtl w:val="0"/>
        </w:rPr>
        <w:t xml:space="preserve"> </w:t>
      </w:r>
      <w:r>
        <w:rPr>
          <w:rFonts w:ascii="Arial" w:hAnsi="Arial"/>
          <w:b w:val="1"/>
          <w:bCs w:val="1"/>
          <w:rtl w:val="0"/>
        </w:rPr>
        <w:t>tudi Sveti Duh enako osebnost kot Bog Oc</w:t>
      </w:r>
      <w:r>
        <w:rPr>
          <w:rFonts w:ascii="Arial" w:hAnsi="Arial" w:hint="default"/>
          <w:b w:val="1"/>
          <w:bCs w:val="1"/>
          <w:rtl w:val="0"/>
        </w:rPr>
        <w:t>̌</w:t>
      </w:r>
      <w:r>
        <w:rPr>
          <w:rFonts w:ascii="Arial" w:hAnsi="Arial"/>
          <w:b w:val="1"/>
          <w:bCs w:val="1"/>
          <w:rtl w:val="0"/>
          <w:lang w:val="it-IT"/>
        </w:rPr>
        <w:t>e in vec</w:t>
      </w:r>
      <w:r>
        <w:rPr>
          <w:rFonts w:ascii="Arial" w:hAnsi="Arial" w:hint="default"/>
          <w:b w:val="1"/>
          <w:bCs w:val="1"/>
          <w:rtl w:val="0"/>
        </w:rPr>
        <w:t>̌</w:t>
      </w:r>
      <w:r>
        <w:rPr>
          <w:rFonts w:ascii="Arial" w:hAnsi="Arial"/>
          <w:b w:val="1"/>
          <w:bCs w:val="1"/>
          <w:rtl w:val="0"/>
        </w:rPr>
        <w:t>ni Sin Kristus</w:t>
      </w:r>
      <w:r>
        <w:rPr>
          <w:rFonts w:ascii="Arial" w:hAnsi="Arial"/>
          <w:rtl w:val="0"/>
        </w:rPr>
        <w:t>, so me zac</w:t>
      </w:r>
      <w:r>
        <w:rPr>
          <w:rFonts w:ascii="Arial" w:hAnsi="Arial" w:hint="default"/>
          <w:rtl w:val="0"/>
        </w:rPr>
        <w:t>̌</w:t>
      </w:r>
      <w:r>
        <w:rPr>
          <w:rFonts w:ascii="Arial" w:hAnsi="Arial"/>
          <w:rtl w:val="0"/>
          <w:lang w:val="it-IT"/>
        </w:rPr>
        <w:t>udili in me vc</w:t>
      </w:r>
      <w:r>
        <w:rPr>
          <w:rFonts w:ascii="Arial" w:hAnsi="Arial" w:hint="default"/>
          <w:rtl w:val="0"/>
        </w:rPr>
        <w:t>̌</w:t>
      </w:r>
      <w:r>
        <w:rPr>
          <w:rFonts w:ascii="Arial" w:hAnsi="Arial"/>
          <w:rtl w:val="0"/>
        </w:rPr>
        <w:t xml:space="preserve">asih </w:t>
      </w:r>
      <w:r>
        <w:rPr>
          <w:rFonts w:ascii="Arial" w:hAnsi="Arial" w:hint="default"/>
          <w:b w:val="1"/>
          <w:bCs w:val="1"/>
          <w:rtl w:val="0"/>
        </w:rPr>
        <w:t>ž</w:t>
      </w:r>
      <w:r>
        <w:rPr>
          <w:rFonts w:ascii="Arial" w:hAnsi="Arial"/>
          <w:b w:val="1"/>
          <w:bCs w:val="1"/>
          <w:rtl w:val="0"/>
        </w:rPr>
        <w:t>alostjo</w:t>
      </w:r>
      <w:r>
        <w:rPr>
          <w:rFonts w:ascii="Arial" w:hAnsi="Arial"/>
          <w:rtl w:val="0"/>
        </w:rPr>
        <w:t>.</w:t>
      </w:r>
      <w:r>
        <w:rPr>
          <w:rFonts w:ascii="Arial" w:hAnsi="Arial" w:hint="default"/>
          <w:rtl w:val="0"/>
          <w:lang w:val="de-DE"/>
        </w:rPr>
        <w:t xml:space="preserve">“ </w:t>
      </w:r>
      <w:r>
        <w:rPr>
          <w:rFonts w:ascii="Arial" w:hAnsi="Arial"/>
          <w:rtl w:val="0"/>
          <w:lang w:val="en-US"/>
        </w:rPr>
        <w:t xml:space="preserve">{Letter from William C. White to H. W. Carr April 30th 1935} </w:t>
      </w:r>
      <w:r>
        <w:rPr>
          <w:rFonts w:ascii="Arial" w:hAnsi="Arial" w:hint="default"/>
          <w:sz w:val="18"/>
          <w:szCs w:val="18"/>
          <w:rtl w:val="1"/>
          <w:lang w:val="ar-SA" w:bidi="ar-SA"/>
        </w:rPr>
        <w:t>“</w:t>
      </w:r>
      <w:r>
        <w:rPr>
          <w:rFonts w:ascii="Arial" w:hAnsi="Arial"/>
          <w:sz w:val="18"/>
          <w:szCs w:val="18"/>
          <w:rtl w:val="0"/>
          <w:lang w:val="en-US"/>
        </w:rPr>
        <w:t>The statements and the arguments of some of our ministers in their effort to prove that the Holy Spirit was an individual as are God, the father and Christ, the eternal Son, have perplexed me and sometimes they have made me sad.</w:t>
      </w:r>
      <w:r>
        <w:rPr>
          <w:rFonts w:ascii="Arial" w:hAnsi="Arial" w:hint="default"/>
          <w:sz w:val="18"/>
          <w:szCs w:val="18"/>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Zakaj se je on boril proti Trojici, c</w:t>
      </w:r>
      <w:r>
        <w:rPr>
          <w:rFonts w:ascii="Arial" w:hAnsi="Arial" w:hint="default"/>
          <w:rtl w:val="0"/>
        </w:rPr>
        <w:t>̌</w:t>
      </w:r>
      <w:r>
        <w:rPr>
          <w:rFonts w:ascii="Arial" w:hAnsi="Arial"/>
          <w:rtl w:val="0"/>
        </w:rPr>
        <w:t xml:space="preserve">e je to resnica? Zato, ker je Bog Ellen White pokazal, da njen sin ne bo zapustil resnico: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rtl w:val="0"/>
        </w:rPr>
        <w:t>Pokazano mi je tudi, da bo moral moj sin, W. C. White, biti moj pomoc</w:t>
      </w:r>
      <w:r>
        <w:rPr>
          <w:rFonts w:ascii="Arial" w:hAnsi="Arial" w:hint="default"/>
          <w:rtl w:val="0"/>
        </w:rPr>
        <w:t>̌</w:t>
      </w:r>
      <w:r>
        <w:rPr>
          <w:rFonts w:ascii="Arial" w:hAnsi="Arial"/>
          <w:rtl w:val="0"/>
        </w:rPr>
        <w:t xml:space="preserve">nik in svetovalec, in da bo Gospod na njega spustil duha modrosti in zdravega razuma. </w:t>
      </w:r>
      <w:r>
        <w:rPr>
          <w:rFonts w:ascii="Arial" w:hAnsi="Arial"/>
          <w:b w:val="1"/>
          <w:bCs w:val="1"/>
          <w:rtl w:val="0"/>
        </w:rPr>
        <w:t>Prikazano mi je bilo, da ga bo Gospod vodil in da ne bo za</w:t>
      </w:r>
      <w:r>
        <w:rPr>
          <w:rFonts w:ascii="Arial" w:hAnsi="Arial" w:hint="default"/>
          <w:b w:val="1"/>
          <w:bCs w:val="1"/>
          <w:rtl w:val="0"/>
        </w:rPr>
        <w:t>š</w:t>
      </w:r>
      <w:r>
        <w:rPr>
          <w:rFonts w:ascii="Arial" w:hAnsi="Arial"/>
          <w:b w:val="1"/>
          <w:bCs w:val="1"/>
          <w:rtl w:val="0"/>
        </w:rPr>
        <w:t>el s poti</w:t>
      </w:r>
      <w:r>
        <w:rPr>
          <w:rFonts w:ascii="Arial" w:hAnsi="Arial"/>
          <w:rtl w:val="0"/>
        </w:rPr>
        <w:t>, ker bo prepoznal vodstvo Svetega Duha. Prepric</w:t>
      </w:r>
      <w:r>
        <w:rPr>
          <w:rFonts w:ascii="Arial" w:hAnsi="Arial" w:hint="default"/>
          <w:rtl w:val="0"/>
        </w:rPr>
        <w:t>̌</w:t>
      </w:r>
      <w:r>
        <w:rPr>
          <w:rFonts w:ascii="Arial" w:hAnsi="Arial"/>
          <w:rtl w:val="0"/>
        </w:rPr>
        <w:t>anje mi je dano ... "Gospod bo tvoj uc</w:t>
      </w:r>
      <w:r>
        <w:rPr>
          <w:rFonts w:ascii="Arial" w:hAnsi="Arial" w:hint="default"/>
          <w:rtl w:val="0"/>
        </w:rPr>
        <w:t>̌</w:t>
      </w:r>
      <w:r>
        <w:rPr>
          <w:rFonts w:ascii="Arial" w:hAnsi="Arial"/>
          <w:rtl w:val="0"/>
        </w:rPr>
        <w:t>itelj. Srec</w:t>
      </w:r>
      <w:r>
        <w:rPr>
          <w:rFonts w:ascii="Arial" w:hAnsi="Arial" w:hint="default"/>
          <w:rtl w:val="0"/>
        </w:rPr>
        <w:t>̌</w:t>
      </w:r>
      <w:r>
        <w:rPr>
          <w:rFonts w:ascii="Arial" w:hAnsi="Arial"/>
          <w:rtl w:val="0"/>
        </w:rPr>
        <w:t>evala se bo</w:t>
      </w:r>
      <w:r>
        <w:rPr>
          <w:rFonts w:ascii="Arial" w:hAnsi="Arial" w:hint="default"/>
          <w:rtl w:val="0"/>
        </w:rPr>
        <w:t xml:space="preserve">š </w:t>
      </w:r>
      <w:r>
        <w:rPr>
          <w:rFonts w:ascii="Arial" w:hAnsi="Arial"/>
          <w:rtl w:val="0"/>
        </w:rPr>
        <w:t>z zavajajoc</w:t>
      </w:r>
      <w:r>
        <w:rPr>
          <w:rFonts w:ascii="Arial" w:hAnsi="Arial" w:hint="default"/>
          <w:rtl w:val="0"/>
        </w:rPr>
        <w:t>̌</w:t>
      </w:r>
      <w:r>
        <w:rPr>
          <w:rFonts w:ascii="Arial" w:hAnsi="Arial"/>
          <w:rtl w:val="0"/>
        </w:rPr>
        <w:t>imi vplivi; pri</w:t>
      </w:r>
      <w:r>
        <w:rPr>
          <w:rFonts w:ascii="Arial" w:hAnsi="Arial" w:hint="default"/>
          <w:rtl w:val="0"/>
        </w:rPr>
        <w:t>š</w:t>
      </w:r>
      <w:r>
        <w:rPr>
          <w:rFonts w:ascii="Arial" w:hAnsi="Arial"/>
          <w:rtl w:val="0"/>
        </w:rPr>
        <w:t xml:space="preserve">li bodo v </w:t>
      </w:r>
      <w:r>
        <w:rPr>
          <w:rFonts w:ascii="Arial" w:hAnsi="Arial" w:hint="default"/>
          <w:rtl w:val="0"/>
        </w:rPr>
        <w:t>š</w:t>
      </w:r>
      <w:r>
        <w:rPr>
          <w:rFonts w:ascii="Arial" w:hAnsi="Arial"/>
          <w:rtl w:val="0"/>
        </w:rPr>
        <w:t>tevilnih oblikah, skozi panteizem (Trojica) in druge oblike poganstva; vendar sledi temu, kamor te bom vodil in bo</w:t>
      </w:r>
      <w:r>
        <w:rPr>
          <w:rFonts w:ascii="Arial" w:hAnsi="Arial" w:hint="default"/>
          <w:rtl w:val="0"/>
        </w:rPr>
        <w:t xml:space="preserve">š </w:t>
      </w:r>
      <w:r>
        <w:rPr>
          <w:rFonts w:ascii="Arial" w:hAnsi="Arial"/>
          <w:rtl w:val="0"/>
        </w:rPr>
        <w:t>varna. Svojega Duha bom poslal na tvojega sina in ga okrepil, da bo opravljal svoje delo. On ima duha poni</w:t>
      </w:r>
      <w:r>
        <w:rPr>
          <w:rFonts w:ascii="Arial" w:hAnsi="Arial" w:hint="default"/>
          <w:rtl w:val="0"/>
        </w:rPr>
        <w:t>ž</w:t>
      </w:r>
      <w:r>
        <w:rPr>
          <w:rFonts w:ascii="Arial" w:hAnsi="Arial"/>
          <w:rtl w:val="0"/>
        </w:rPr>
        <w:t xml:space="preserve">nosti. Gospod ga je izbral za pomembno vlogo pri Svojem delu. V ta namen se je rodil." {Ellen White: Selected Messages Book 1, pp. 54, 55} </w:t>
      </w:r>
      <w:r>
        <w:rPr>
          <w:rFonts w:ascii="Arial" w:hAnsi="Arial" w:hint="default"/>
          <w:sz w:val="18"/>
          <w:szCs w:val="18"/>
          <w:rtl w:val="0"/>
        </w:rPr>
        <w:t>„</w:t>
      </w:r>
      <w:r>
        <w:rPr>
          <w:rFonts w:ascii="Arial" w:hAnsi="Arial"/>
          <w:sz w:val="18"/>
          <w:szCs w:val="18"/>
          <w:rtl w:val="0"/>
          <w:lang w:val="en-US"/>
        </w:rPr>
        <w:t>It was also shown me that my son, W. C. White, should be my helper and counselor, and that the Lord would place on him the spirit of wisdom and of a sound mind. I was shown that the Lord would guide him, and that he would not be led away, because he would recognize the leadings and guidance of the Holy Spirit...</w:t>
      </w:r>
      <w:r>
        <w:rPr>
          <w:rFonts w:ascii="Arial" w:hAnsi="Arial" w:hint="default"/>
          <w:sz w:val="18"/>
          <w:szCs w:val="18"/>
          <w:rtl w:val="1"/>
          <w:lang w:val="ar-SA" w:bidi="ar-SA"/>
        </w:rPr>
        <w:t>“</w:t>
      </w:r>
      <w:r>
        <w:rPr>
          <w:rFonts w:ascii="Arial" w:hAnsi="Arial"/>
          <w:sz w:val="18"/>
          <w:szCs w:val="18"/>
          <w:rtl w:val="0"/>
          <w:lang w:val="en-US"/>
        </w:rPr>
        <w:t>The Lord will be your instructor. You will meet with deceptive influences; they will come in many forms, in pantheism and other forms of infidelity; but follow where I shall guide you, sand you will be safe. I will put My Spirit upon your son, and will strengthen him to do his work. He has the grace of humility. The Lord has selected him to act an important part in His work. For this purpose was he born.</w:t>
      </w:r>
      <w:r>
        <w:rPr>
          <w:rFonts w:ascii="Arial" w:hAnsi="Arial" w:hint="default"/>
          <w:sz w:val="18"/>
          <w:szCs w:val="18"/>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Trojica dejansko predstavlja nadaljevanje in zakljuc</w:t>
      </w:r>
      <w:r>
        <w:rPr>
          <w:rFonts w:ascii="Arial" w:hAnsi="Arial" w:hint="default"/>
          <w:rtl w:val="0"/>
        </w:rPr>
        <w:t>̌</w:t>
      </w:r>
      <w:r>
        <w:rPr>
          <w:rFonts w:ascii="Arial" w:hAnsi="Arial"/>
          <w:rtl w:val="0"/>
          <w:lang w:val="it-IT"/>
        </w:rPr>
        <w:t xml:space="preserve">ek Alfa </w:t>
      </w:r>
      <w:r>
        <w:rPr>
          <w:rFonts w:ascii="Arial" w:hAnsi="Arial" w:hint="default"/>
          <w:rtl w:val="1"/>
          <w:lang w:val="ar-SA" w:bidi="ar-SA"/>
        </w:rPr>
        <w:t>“</w:t>
      </w:r>
      <w:r>
        <w:rPr>
          <w:rFonts w:ascii="Arial" w:hAnsi="Arial"/>
          <w:rtl w:val="0"/>
        </w:rPr>
        <w:t>projekta</w:t>
      </w:r>
      <w:r>
        <w:rPr>
          <w:rFonts w:ascii="Arial" w:hAnsi="Arial" w:hint="default"/>
          <w:rtl w:val="1"/>
          <w:lang w:val="ar-SA" w:bidi="ar-SA"/>
        </w:rPr>
        <w:t>“</w:t>
      </w:r>
      <w:r>
        <w:rPr>
          <w:rFonts w:ascii="Arial" w:hAnsi="Arial"/>
          <w:rtl w:val="0"/>
        </w:rPr>
        <w:t>, ki ga je zac</w:t>
      </w:r>
      <w:r>
        <w:rPr>
          <w:rFonts w:ascii="Arial" w:hAnsi="Arial" w:hint="default"/>
          <w:rtl w:val="0"/>
        </w:rPr>
        <w:t>̌</w:t>
      </w:r>
      <w:r>
        <w:rPr>
          <w:rFonts w:ascii="Arial" w:hAnsi="Arial"/>
          <w:rtl w:val="0"/>
        </w:rPr>
        <w:t>el Dr. Kellogg. V drugi fazi je zac</w:t>
      </w:r>
      <w:r>
        <w:rPr>
          <w:rFonts w:ascii="Arial" w:hAnsi="Arial" w:hint="default"/>
          <w:rtl w:val="0"/>
        </w:rPr>
        <w:t>̌</w:t>
      </w:r>
      <w:r>
        <w:rPr>
          <w:rFonts w:ascii="Arial" w:hAnsi="Arial"/>
          <w:rtl w:val="0"/>
        </w:rPr>
        <w:t>el verovati v doktrino o Trojici. Veroval je v Boga Oc</w:t>
      </w:r>
      <w:r>
        <w:rPr>
          <w:rFonts w:ascii="Arial" w:hAnsi="Arial" w:hint="default"/>
          <w:rtl w:val="0"/>
        </w:rPr>
        <w:t>̌</w:t>
      </w:r>
      <w:r>
        <w:rPr>
          <w:rFonts w:ascii="Arial" w:hAnsi="Arial"/>
          <w:rtl w:val="0"/>
        </w:rPr>
        <w:t>eta, Boga Sina in po njem v Boga Svetega Duha, a za tem je bil izkljuc</w:t>
      </w:r>
      <w:r>
        <w:rPr>
          <w:rFonts w:ascii="Arial" w:hAnsi="Arial" w:hint="default"/>
          <w:rtl w:val="0"/>
        </w:rPr>
        <w:t>̌</w:t>
      </w:r>
      <w:r>
        <w:rPr>
          <w:rFonts w:ascii="Arial" w:hAnsi="Arial"/>
          <w:rtl w:val="0"/>
        </w:rPr>
        <w:t>en iz Bo</w:t>
      </w:r>
      <w:r>
        <w:rPr>
          <w:rFonts w:ascii="Arial" w:hAnsi="Arial" w:hint="default"/>
          <w:rtl w:val="0"/>
        </w:rPr>
        <w:t>ž</w:t>
      </w:r>
      <w:r>
        <w:rPr>
          <w:rFonts w:ascii="Arial" w:hAnsi="Arial"/>
          <w:rtl w:val="0"/>
        </w:rPr>
        <w:t>je cerkve. Ali tudi danes obstajajo ljudje, ki verujejo v isto konstelacijo</w:t>
      </w:r>
      <w:r>
        <w:rPr>
          <w:rFonts w:ascii="Arial" w:hAnsi="Arial"/>
          <w:rtl w:val="0"/>
        </w:rPr>
        <w:t xml:space="preserve">. </w:t>
      </w:r>
      <w:r>
        <w:rPr>
          <w:rFonts w:ascii="Arial" w:hAnsi="Arial"/>
          <w:rtl w:val="0"/>
        </w:rPr>
        <w:t>Karakteristike Omega odpada so, da se dotikajo podroc</w:t>
      </w:r>
      <w:r>
        <w:rPr>
          <w:rFonts w:ascii="Arial" w:hAnsi="Arial" w:hint="default"/>
          <w:rtl w:val="0"/>
        </w:rPr>
        <w:t>̌</w:t>
      </w:r>
      <w:r>
        <w:rPr>
          <w:rFonts w:ascii="Arial" w:hAnsi="Arial"/>
          <w:rtl w:val="0"/>
        </w:rPr>
        <w:t>ja narave Svetega Duha, da jih sprejema vec</w:t>
      </w:r>
      <w:r>
        <w:rPr>
          <w:rFonts w:ascii="Arial" w:hAnsi="Arial" w:hint="default"/>
          <w:rtl w:val="0"/>
        </w:rPr>
        <w:t>̌</w:t>
      </w:r>
      <w:r>
        <w:rPr>
          <w:rFonts w:ascii="Arial" w:hAnsi="Arial"/>
          <w:rtl w:val="0"/>
        </w:rPr>
        <w:t>ina, da je njihov zac</w:t>
      </w:r>
      <w:r>
        <w:rPr>
          <w:rFonts w:ascii="Arial" w:hAnsi="Arial" w:hint="default"/>
          <w:rtl w:val="0"/>
        </w:rPr>
        <w:t>̌</w:t>
      </w:r>
      <w:r>
        <w:rPr>
          <w:rFonts w:ascii="Arial" w:hAnsi="Arial"/>
          <w:rtl w:val="0"/>
        </w:rPr>
        <w:t xml:space="preserve">etek takoj po smrti Ellen White: </w:t>
      </w:r>
    </w:p>
    <w:p>
      <w:pPr>
        <w:pStyle w:val="Standard"/>
        <w:numPr>
          <w:ilvl w:val="0"/>
          <w:numId w:val="2"/>
        </w:numPr>
        <w:bidi w:val="0"/>
        <w:spacing w:after="240"/>
        <w:ind w:right="0"/>
        <w:jc w:val="both"/>
        <w:rPr>
          <w:rFonts w:ascii="Arial" w:hAnsi="Arial"/>
          <w:rtl w:val="0"/>
        </w:rPr>
      </w:pPr>
      <w:r>
        <w:rPr>
          <w:rFonts w:ascii="Arial" w:hAnsi="Arial"/>
          <w:rtl w:val="0"/>
        </w:rPr>
        <w:t xml:space="preserve">"V knjigi </w:t>
      </w:r>
      <w:r>
        <w:rPr>
          <w:rFonts w:ascii="Arial" w:hAnsi="Arial" w:hint="default"/>
          <w:rtl w:val="1"/>
          <w:lang w:val="ar-SA" w:bidi="ar-SA"/>
        </w:rPr>
        <w:t>“</w:t>
      </w:r>
      <w:r>
        <w:rPr>
          <w:rFonts w:ascii="Arial" w:hAnsi="Arial" w:hint="default"/>
          <w:b w:val="1"/>
          <w:bCs w:val="1"/>
          <w:rtl w:val="0"/>
        </w:rPr>
        <w:t>Ž</w:t>
      </w:r>
      <w:r>
        <w:rPr>
          <w:rFonts w:ascii="Arial" w:hAnsi="Arial"/>
          <w:b w:val="1"/>
          <w:bCs w:val="1"/>
          <w:rtl w:val="0"/>
        </w:rPr>
        <w:t>ivi Tempelj</w:t>
      </w:r>
      <w:r>
        <w:rPr>
          <w:rFonts w:ascii="Arial" w:hAnsi="Arial" w:hint="default"/>
          <w:rtl w:val="0"/>
          <w:lang w:val="de-DE"/>
        </w:rPr>
        <w:t xml:space="preserve">“ </w:t>
      </w:r>
      <w:r>
        <w:rPr>
          <w:rFonts w:ascii="Arial" w:hAnsi="Arial"/>
          <w:rtl w:val="0"/>
        </w:rPr>
        <w:t>(dr. Kellogg-a) pred svojimi oc</w:t>
      </w:r>
      <w:r>
        <w:rPr>
          <w:rFonts w:ascii="Arial" w:hAnsi="Arial" w:hint="default"/>
          <w:rtl w:val="0"/>
        </w:rPr>
        <w:t>̌</w:t>
      </w:r>
      <w:r>
        <w:rPr>
          <w:rFonts w:ascii="Arial" w:hAnsi="Arial"/>
          <w:rtl w:val="0"/>
        </w:rPr>
        <w:t xml:space="preserve">mi vidimo </w:t>
      </w:r>
      <w:r>
        <w:rPr>
          <w:rFonts w:ascii="Arial" w:hAnsi="Arial"/>
          <w:b w:val="1"/>
          <w:bCs w:val="1"/>
          <w:rtl w:val="0"/>
        </w:rPr>
        <w:t>zac</w:t>
      </w:r>
      <w:r>
        <w:rPr>
          <w:rFonts w:ascii="Arial" w:hAnsi="Arial" w:hint="default"/>
          <w:b w:val="1"/>
          <w:bCs w:val="1"/>
          <w:rtl w:val="0"/>
        </w:rPr>
        <w:t>̌</w:t>
      </w:r>
      <w:r>
        <w:rPr>
          <w:rFonts w:ascii="Arial" w:hAnsi="Arial"/>
          <w:b w:val="1"/>
          <w:bCs w:val="1"/>
          <w:rtl w:val="0"/>
        </w:rPr>
        <w:t>etek</w:t>
      </w:r>
      <w:r>
        <w:rPr>
          <w:rFonts w:ascii="Arial" w:hAnsi="Arial"/>
          <w:rtl w:val="0"/>
        </w:rPr>
        <w:t xml:space="preserve"> ene smrtonosne hereze. Omega bo sledil in bo sprejet s strani tistih, ki niso pripravljeni sprejeti od Boga poslana opozorila.</w:t>
      </w:r>
      <w:r>
        <w:rPr>
          <w:rFonts w:ascii="Arial" w:hAnsi="Arial" w:hint="default"/>
          <w:rtl w:val="0"/>
          <w:lang w:val="de-DE"/>
        </w:rPr>
        <w:t xml:space="preserve">“ </w:t>
      </w:r>
      <w:r>
        <w:rPr>
          <w:rFonts w:ascii="Arial" w:hAnsi="Arial"/>
          <w:rtl w:val="0"/>
          <w:lang w:val="en-US"/>
        </w:rPr>
        <w:t xml:space="preserve">{Ellen White: Special Testimonies Series B No. 2, page 50, letter, August 7th 1904 </w:t>
      </w:r>
      <w:r>
        <w:rPr>
          <w:rFonts w:ascii="Arial" w:hAnsi="Arial" w:hint="default"/>
          <w:rtl w:val="1"/>
        </w:rPr>
        <w:t>‘</w:t>
      </w:r>
      <w:r>
        <w:rPr>
          <w:rFonts w:ascii="Arial" w:hAnsi="Arial"/>
          <w:rtl w:val="0"/>
          <w:lang w:val="de-DE"/>
        </w:rPr>
        <w:t>Beware</w:t>
      </w:r>
      <w:r>
        <w:rPr>
          <w:rFonts w:ascii="Arial" w:hAnsi="Arial" w:hint="default"/>
          <w:rtl w:val="1"/>
        </w:rPr>
        <w:t>’</w:t>
      </w:r>
      <w:r>
        <w:rPr>
          <w:rFonts w:ascii="Arial" w:hAnsi="Arial"/>
          <w:rtl w:val="0"/>
        </w:rPr>
        <w:t xml:space="preserve">} </w:t>
      </w:r>
      <w:r>
        <w:rPr>
          <w:rFonts w:ascii="Arial" w:hAnsi="Arial" w:hint="default"/>
          <w:sz w:val="18"/>
          <w:szCs w:val="18"/>
          <w:rtl w:val="1"/>
          <w:lang w:val="ar-SA" w:bidi="ar-SA"/>
        </w:rPr>
        <w:t>“</w:t>
      </w:r>
      <w:r>
        <w:rPr>
          <w:rFonts w:ascii="Arial" w:hAnsi="Arial"/>
          <w:sz w:val="18"/>
          <w:szCs w:val="18"/>
          <w:rtl w:val="0"/>
          <w:lang w:val="en-US"/>
        </w:rPr>
        <w:t xml:space="preserve">In the book </w:t>
      </w:r>
      <w:r>
        <w:rPr>
          <w:rFonts w:ascii="Arial" w:hAnsi="Arial" w:hint="default"/>
          <w:sz w:val="18"/>
          <w:szCs w:val="18"/>
          <w:rtl w:val="0"/>
        </w:rPr>
        <w:t>„</w:t>
      </w:r>
      <w:r>
        <w:rPr>
          <w:rFonts w:ascii="Arial" w:hAnsi="Arial"/>
          <w:sz w:val="18"/>
          <w:szCs w:val="18"/>
          <w:rtl w:val="0"/>
          <w:lang w:val="en-US"/>
        </w:rPr>
        <w:t>Living Temple</w:t>
      </w:r>
      <w:r>
        <w:rPr>
          <w:rFonts w:ascii="Arial" w:hAnsi="Arial" w:hint="default"/>
          <w:sz w:val="18"/>
          <w:szCs w:val="18"/>
          <w:rtl w:val="0"/>
          <w:lang w:val="de-DE"/>
        </w:rPr>
        <w:t xml:space="preserve">“ </w:t>
      </w:r>
      <w:r>
        <w:rPr>
          <w:rFonts w:ascii="Arial" w:hAnsi="Arial"/>
          <w:sz w:val="18"/>
          <w:szCs w:val="18"/>
          <w:rtl w:val="0"/>
          <w:lang w:val="en-US"/>
        </w:rPr>
        <w:t>there is presented the alpha of deadly heresies. The omega will follow, and will be received by those who are not willing to heed the warning God has given.</w:t>
      </w:r>
      <w:r>
        <w:rPr>
          <w:rFonts w:ascii="Arial" w:hAnsi="Arial" w:hint="default"/>
          <w:sz w:val="18"/>
          <w:szCs w:val="18"/>
          <w:rtl w:val="0"/>
        </w:rPr>
        <w:t xml:space="preserve">”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rtl w:val="0"/>
        </w:rPr>
        <w:t>Knjiga "</w:t>
      </w:r>
      <w:r>
        <w:rPr>
          <w:rFonts w:ascii="Arial" w:hAnsi="Arial" w:hint="default"/>
          <w:rtl w:val="0"/>
        </w:rPr>
        <w:t>Ž</w:t>
      </w:r>
      <w:r>
        <w:rPr>
          <w:rFonts w:ascii="Arial" w:hAnsi="Arial"/>
          <w:rtl w:val="0"/>
        </w:rPr>
        <w:t>ivi Tempelj" vsebuje Alfo (zac</w:t>
      </w:r>
      <w:r>
        <w:rPr>
          <w:rFonts w:ascii="Arial" w:hAnsi="Arial" w:hint="default"/>
          <w:rtl w:val="0"/>
        </w:rPr>
        <w:t>̌</w:t>
      </w:r>
      <w:r>
        <w:rPr>
          <w:rFonts w:ascii="Arial" w:hAnsi="Arial"/>
          <w:rtl w:val="0"/>
        </w:rPr>
        <w:t>etek) teh teorij. Vedela sem, da bo O</w:t>
      </w:r>
      <w:r>
        <w:rPr>
          <w:rFonts w:ascii="Arial" w:hAnsi="Arial"/>
          <w:b w:val="1"/>
          <w:bCs w:val="1"/>
          <w:rtl w:val="0"/>
        </w:rPr>
        <w:t>mega odpad sledil zelo hitro za tem</w:t>
      </w:r>
      <w:r>
        <w:rPr>
          <w:rFonts w:ascii="Arial" w:hAnsi="Arial"/>
          <w:rtl w:val="0"/>
        </w:rPr>
        <w:t>; in drhtela sem zaradi Bo</w:t>
      </w:r>
      <w:r>
        <w:rPr>
          <w:rFonts w:ascii="Arial" w:hAnsi="Arial" w:hint="default"/>
          <w:rtl w:val="0"/>
        </w:rPr>
        <w:t>ž</w:t>
      </w:r>
      <w:r>
        <w:rPr>
          <w:rFonts w:ascii="Arial" w:hAnsi="Arial"/>
          <w:rtl w:val="0"/>
        </w:rPr>
        <w:t>jega ljudstva. Spisi, ki se uporabljajo za utemeljevanje te doktrine, so zlorabljeni.</w:t>
      </w:r>
      <w:r>
        <w:rPr>
          <w:rFonts w:ascii="Arial" w:hAnsi="Arial" w:hint="default"/>
          <w:rtl w:val="0"/>
          <w:lang w:val="de-DE"/>
        </w:rPr>
        <w:t xml:space="preserve">“ </w:t>
      </w:r>
      <w:r>
        <w:rPr>
          <w:rFonts w:ascii="Arial" w:hAnsi="Arial"/>
          <w:rtl w:val="0"/>
          <w:lang w:val="en-US"/>
        </w:rPr>
        <w:t>{Ellen White: SpTB02 53.2}</w:t>
      </w:r>
      <w:r>
        <w:rPr>
          <w:rFonts w:ascii="Arial" w:hAnsi="Arial" w:hint="default"/>
          <w:sz w:val="18"/>
          <w:szCs w:val="18"/>
          <w:rtl w:val="1"/>
          <w:lang w:val="ar-SA" w:bidi="ar-SA"/>
        </w:rPr>
        <w:t xml:space="preserve"> “</w:t>
      </w:r>
      <w:r>
        <w:rPr>
          <w:rFonts w:ascii="Arial" w:hAnsi="Arial"/>
          <w:sz w:val="18"/>
          <w:szCs w:val="18"/>
          <w:rtl w:val="0"/>
          <w:lang w:val="en-US"/>
        </w:rPr>
        <w:t>Living Temple</w:t>
      </w:r>
      <w:r>
        <w:rPr>
          <w:rFonts w:ascii="Arial" w:hAnsi="Arial" w:hint="default"/>
          <w:sz w:val="18"/>
          <w:szCs w:val="18"/>
          <w:rtl w:val="0"/>
        </w:rPr>
        <w:t xml:space="preserve">” </w:t>
      </w:r>
      <w:r>
        <w:rPr>
          <w:rFonts w:ascii="Arial" w:hAnsi="Arial"/>
          <w:sz w:val="18"/>
          <w:szCs w:val="18"/>
          <w:rtl w:val="0"/>
          <w:lang w:val="en-US"/>
        </w:rPr>
        <w:t>contains the alpha of these theories. I knew that the omega would follow in a little while; and I trembled for our people. The scripture used to substantiate the doctrine there set forth, is scripture misapplied.</w:t>
      </w:r>
      <w:r>
        <w:rPr>
          <w:rFonts w:ascii="Arial" w:hAnsi="Arial" w:hint="default"/>
          <w:sz w:val="18"/>
          <w:szCs w:val="18"/>
          <w:rtl w:val="0"/>
          <w:lang w:val="de-DE"/>
        </w:rPr>
        <w:t xml:space="preserve">“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b w:val="1"/>
          <w:bCs w:val="1"/>
          <w:rtl w:val="0"/>
        </w:rPr>
        <w:t>Mi</w:t>
      </w:r>
      <w:r>
        <w:rPr>
          <w:rFonts w:ascii="Arial" w:hAnsi="Arial"/>
          <w:b w:val="1"/>
          <w:bCs w:val="1"/>
          <w:rtl w:val="0"/>
        </w:rPr>
        <w:t xml:space="preserve"> </w:t>
      </w:r>
      <w:r>
        <w:rPr>
          <w:rFonts w:ascii="Arial" w:hAnsi="Arial"/>
          <w:b w:val="1"/>
          <w:bCs w:val="1"/>
          <w:rtl w:val="0"/>
          <w:lang w:val="es-ES_tradnl"/>
        </w:rPr>
        <w:t>smo</w:t>
      </w:r>
      <w:r>
        <w:rPr>
          <w:rFonts w:ascii="Arial" w:hAnsi="Arial"/>
          <w:b w:val="1"/>
          <w:bCs w:val="1"/>
          <w:rtl w:val="0"/>
        </w:rPr>
        <w:t xml:space="preserve"> </w:t>
      </w:r>
      <w:r>
        <w:rPr>
          <w:rFonts w:ascii="Arial" w:hAnsi="Arial"/>
          <w:b w:val="1"/>
          <w:bCs w:val="1"/>
          <w:rtl w:val="0"/>
        </w:rPr>
        <w:t>sedaj</w:t>
      </w:r>
      <w:r>
        <w:rPr>
          <w:rFonts w:ascii="Arial" w:hAnsi="Arial"/>
          <w:b w:val="1"/>
          <w:bCs w:val="1"/>
          <w:rtl w:val="0"/>
        </w:rPr>
        <w:t xml:space="preserve"> </w:t>
      </w:r>
      <w:r>
        <w:rPr>
          <w:rFonts w:ascii="Arial" w:hAnsi="Arial"/>
          <w:b w:val="1"/>
          <w:bCs w:val="1"/>
          <w:rtl w:val="0"/>
        </w:rPr>
        <w:t>v</w:t>
      </w:r>
      <w:r>
        <w:rPr>
          <w:rFonts w:ascii="Arial" w:hAnsi="Arial"/>
          <w:b w:val="1"/>
          <w:bCs w:val="1"/>
          <w:rtl w:val="0"/>
        </w:rPr>
        <w:t xml:space="preserve"> </w:t>
      </w:r>
      <w:r>
        <w:rPr>
          <w:rFonts w:ascii="Arial" w:hAnsi="Arial"/>
          <w:b w:val="1"/>
          <w:bCs w:val="1"/>
          <w:rtl w:val="0"/>
          <w:lang w:val="it-IT"/>
        </w:rPr>
        <w:t>Alfi</w:t>
      </w:r>
      <w:r>
        <w:rPr>
          <w:rFonts w:ascii="Arial" w:hAnsi="Arial"/>
          <w:b w:val="1"/>
          <w:bCs w:val="1"/>
          <w:rtl w:val="0"/>
        </w:rPr>
        <w:t xml:space="preserve"> </w:t>
      </w:r>
      <w:r>
        <w:rPr>
          <w:rFonts w:ascii="Arial" w:hAnsi="Arial"/>
          <w:b w:val="1"/>
          <w:bCs w:val="1"/>
          <w:rtl w:val="0"/>
        </w:rPr>
        <w:t>te</w:t>
      </w:r>
      <w:r>
        <w:rPr>
          <w:rFonts w:ascii="Arial" w:hAnsi="Arial"/>
          <w:b w:val="1"/>
          <w:bCs w:val="1"/>
          <w:rtl w:val="0"/>
        </w:rPr>
        <w:t xml:space="preserve"> </w:t>
      </w:r>
      <w:r>
        <w:rPr>
          <w:rFonts w:ascii="Arial" w:hAnsi="Arial"/>
          <w:b w:val="1"/>
          <w:bCs w:val="1"/>
          <w:rtl w:val="0"/>
        </w:rPr>
        <w:t>nevarnosti.</w:t>
      </w:r>
      <w:r>
        <w:rPr>
          <w:rFonts w:ascii="Arial" w:hAnsi="Arial"/>
          <w:b w:val="1"/>
          <w:bCs w:val="1"/>
          <w:rtl w:val="0"/>
        </w:rPr>
        <w:t xml:space="preserve"> </w:t>
      </w:r>
      <w:r>
        <w:rPr>
          <w:rFonts w:ascii="Arial" w:hAnsi="Arial"/>
          <w:b w:val="1"/>
          <w:bCs w:val="1"/>
          <w:rtl w:val="0"/>
        </w:rPr>
        <w:t>Omega</w:t>
      </w:r>
      <w:r>
        <w:rPr>
          <w:rFonts w:ascii="Arial" w:hAnsi="Arial"/>
          <w:b w:val="1"/>
          <w:bCs w:val="1"/>
          <w:rtl w:val="0"/>
        </w:rPr>
        <w:t xml:space="preserve"> </w:t>
      </w:r>
      <w:r>
        <w:rPr>
          <w:rFonts w:ascii="Arial" w:hAnsi="Arial"/>
          <w:b w:val="1"/>
          <w:bCs w:val="1"/>
          <w:rtl w:val="0"/>
        </w:rPr>
        <w:t>bo</w:t>
      </w:r>
      <w:r>
        <w:rPr>
          <w:rFonts w:ascii="Arial" w:hAnsi="Arial"/>
          <w:b w:val="1"/>
          <w:bCs w:val="1"/>
          <w:rtl w:val="0"/>
        </w:rPr>
        <w:t xml:space="preserve"> </w:t>
      </w:r>
      <w:r>
        <w:rPr>
          <w:rFonts w:ascii="Arial" w:hAnsi="Arial"/>
          <w:b w:val="1"/>
          <w:bCs w:val="1"/>
          <w:rtl w:val="0"/>
        </w:rPr>
        <w:t>imela</w:t>
      </w:r>
      <w:r>
        <w:rPr>
          <w:rFonts w:ascii="Arial" w:hAnsi="Arial"/>
          <w:b w:val="1"/>
          <w:bCs w:val="1"/>
          <w:rtl w:val="0"/>
        </w:rPr>
        <w:t xml:space="preserve"> </w:t>
      </w:r>
      <w:r>
        <w:rPr>
          <w:rFonts w:ascii="Arial" w:hAnsi="Arial"/>
          <w:b w:val="1"/>
          <w:bCs w:val="1"/>
          <w:rtl w:val="0"/>
        </w:rPr>
        <w:t>zastra</w:t>
      </w:r>
      <w:r>
        <w:rPr>
          <w:rFonts w:ascii="Arial" w:hAnsi="Arial" w:hint="default"/>
          <w:b w:val="1"/>
          <w:bCs w:val="1"/>
          <w:rtl w:val="0"/>
        </w:rPr>
        <w:t>š</w:t>
      </w:r>
      <w:r>
        <w:rPr>
          <w:rFonts w:ascii="Arial" w:hAnsi="Arial"/>
          <w:b w:val="1"/>
          <w:bCs w:val="1"/>
          <w:rtl w:val="0"/>
          <w:lang w:val="es-ES_tradnl"/>
        </w:rPr>
        <w:t>ujoc</w:t>
      </w:r>
      <w:r>
        <w:rPr>
          <w:rFonts w:ascii="Arial" w:hAnsi="Arial" w:hint="default"/>
          <w:b w:val="1"/>
          <w:bCs w:val="1"/>
          <w:rtl w:val="0"/>
        </w:rPr>
        <w:t>̌</w:t>
      </w:r>
      <w:r>
        <w:rPr>
          <w:rFonts w:ascii="Arial" w:hAnsi="Arial"/>
          <w:b w:val="1"/>
          <w:bCs w:val="1"/>
          <w:rtl w:val="0"/>
        </w:rPr>
        <w:t>o</w:t>
      </w:r>
      <w:r>
        <w:rPr>
          <w:rFonts w:ascii="Arial" w:hAnsi="Arial"/>
          <w:b w:val="1"/>
          <w:bCs w:val="1"/>
          <w:rtl w:val="0"/>
        </w:rPr>
        <w:t xml:space="preserve"> </w:t>
      </w:r>
      <w:r>
        <w:rPr>
          <w:rFonts w:ascii="Arial" w:hAnsi="Arial"/>
          <w:b w:val="1"/>
          <w:bCs w:val="1"/>
          <w:rtl w:val="0"/>
        </w:rPr>
        <w:t>naravo</w:t>
      </w:r>
      <w:r>
        <w:rPr>
          <w:rFonts w:ascii="Arial" w:hAnsi="Arial"/>
          <w:rtl w:val="0"/>
        </w:rPr>
        <w:t>.</w:t>
      </w:r>
      <w:r>
        <w:rPr>
          <w:rFonts w:ascii="Arial" w:hAnsi="Arial" w:hint="default"/>
          <w:rtl w:val="1"/>
          <w:lang w:val="ar-SA" w:bidi="ar-SA"/>
        </w:rPr>
        <w:t>“</w:t>
      </w:r>
      <w:r>
        <w:rPr>
          <w:rFonts w:ascii="Arial" w:hAnsi="Arial"/>
          <w:rtl w:val="0"/>
        </w:rPr>
        <w:t xml:space="preserve"> </w:t>
      </w:r>
      <w:r>
        <w:rPr>
          <w:rFonts w:ascii="Arial" w:hAnsi="Arial"/>
          <w:rtl w:val="0"/>
          <w:lang w:val="da-DK"/>
        </w:rPr>
        <w:t>{Ellen</w:t>
      </w:r>
      <w:r>
        <w:rPr>
          <w:rFonts w:ascii="Arial" w:hAnsi="Arial"/>
          <w:rtl w:val="0"/>
        </w:rPr>
        <w:t xml:space="preserve"> </w:t>
      </w:r>
      <w:r>
        <w:rPr>
          <w:rFonts w:ascii="Arial" w:hAnsi="Arial"/>
          <w:rtl w:val="0"/>
          <w:lang w:val="en-US"/>
        </w:rPr>
        <w:t>White: Testimonies, Series B, No. 2, p. 16, written July 24, 1904}</w:t>
      </w:r>
      <w:r>
        <w:rPr>
          <w:rFonts w:ascii="Arial" w:hAnsi="Arial" w:hint="default"/>
          <w:sz w:val="18"/>
          <w:szCs w:val="18"/>
          <w:rtl w:val="1"/>
          <w:lang w:val="ar-SA" w:bidi="ar-SA"/>
        </w:rPr>
        <w:t xml:space="preserve"> “</w:t>
      </w:r>
      <w:r>
        <w:rPr>
          <w:rFonts w:ascii="Arial" w:hAnsi="Arial"/>
          <w:sz w:val="18"/>
          <w:szCs w:val="18"/>
          <w:rtl w:val="0"/>
          <w:lang w:val="en-US"/>
        </w:rPr>
        <w:t>We have now before us the alpha of this danger. The omega will be of a most startling nature.</w:t>
      </w:r>
      <w:r>
        <w:rPr>
          <w:rFonts w:ascii="Arial" w:hAnsi="Arial" w:hint="default"/>
          <w:sz w:val="18"/>
          <w:szCs w:val="18"/>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Zakaj zastra</w:t>
      </w:r>
      <w:r>
        <w:rPr>
          <w:rFonts w:ascii="Arial" w:hAnsi="Arial" w:hint="default"/>
          <w:rtl w:val="0"/>
        </w:rPr>
        <w:t>š</w:t>
      </w:r>
      <w:r>
        <w:rPr>
          <w:rFonts w:ascii="Arial" w:hAnsi="Arial"/>
          <w:rtl w:val="0"/>
          <w:lang w:val="es-ES_tradnl"/>
        </w:rPr>
        <w:t>ujoc</w:t>
      </w:r>
      <w:r>
        <w:rPr>
          <w:rFonts w:ascii="Arial" w:hAnsi="Arial" w:hint="default"/>
          <w:rtl w:val="0"/>
        </w:rPr>
        <w:t>̌</w:t>
      </w:r>
      <w:r>
        <w:rPr>
          <w:rFonts w:ascii="Arial" w:hAnsi="Arial"/>
          <w:rtl w:val="0"/>
        </w:rPr>
        <w:t>o naravo? Ker je namesto, kot v tistem c</w:t>
      </w:r>
      <w:r>
        <w:rPr>
          <w:rFonts w:ascii="Arial" w:hAnsi="Arial" w:hint="default"/>
          <w:rtl w:val="0"/>
        </w:rPr>
        <w:t>̌</w:t>
      </w:r>
      <w:r>
        <w:rPr>
          <w:rFonts w:ascii="Arial" w:hAnsi="Arial"/>
          <w:rtl w:val="0"/>
        </w:rPr>
        <w:t>asu, ko je bilo samo nekoliko zavedenih v Alfa odpad, po smrti Ellen White, skozi Omega odpad bila odvedena od resnice vec</w:t>
      </w:r>
      <w:r>
        <w:rPr>
          <w:rFonts w:ascii="Arial" w:hAnsi="Arial" w:hint="default"/>
          <w:rtl w:val="0"/>
        </w:rPr>
        <w:t>̌</w:t>
      </w:r>
      <w:r>
        <w:rPr>
          <w:rFonts w:ascii="Arial" w:hAnsi="Arial"/>
          <w:rtl w:val="0"/>
        </w:rPr>
        <w:t>ina in ker je to odprlo vrata zapu</w:t>
      </w:r>
      <w:r>
        <w:rPr>
          <w:rFonts w:ascii="Arial" w:hAnsi="Arial" w:hint="default"/>
          <w:rtl w:val="0"/>
        </w:rPr>
        <w:t>š</w:t>
      </w:r>
      <w:r>
        <w:rPr>
          <w:rFonts w:ascii="Arial" w:hAnsi="Arial"/>
          <w:rtl w:val="0"/>
        </w:rPr>
        <w:t>c</w:t>
      </w:r>
      <w:r>
        <w:rPr>
          <w:rFonts w:ascii="Arial" w:hAnsi="Arial" w:hint="default"/>
          <w:rtl w:val="0"/>
        </w:rPr>
        <w:t>̌</w:t>
      </w:r>
      <w:r>
        <w:rPr>
          <w:rFonts w:ascii="Arial" w:hAnsi="Arial"/>
          <w:rtl w:val="0"/>
        </w:rPr>
        <w:t>anju tudi drugih toc</w:t>
      </w:r>
      <w:r>
        <w:rPr>
          <w:rFonts w:ascii="Arial" w:hAnsi="Arial" w:hint="default"/>
          <w:rtl w:val="0"/>
        </w:rPr>
        <w:t>̌</w:t>
      </w:r>
      <w:r>
        <w:rPr>
          <w:rFonts w:ascii="Arial" w:hAnsi="Arial"/>
          <w:rtl w:val="0"/>
        </w:rPr>
        <w:t>k verovanja. Ali je uvedba dogme o Trojici samo manj</w:t>
      </w:r>
      <w:r>
        <w:rPr>
          <w:rFonts w:ascii="Arial" w:hAnsi="Arial" w:hint="default"/>
          <w:rtl w:val="0"/>
        </w:rPr>
        <w:t>š</w:t>
      </w:r>
      <w:r>
        <w:rPr>
          <w:rFonts w:ascii="Arial" w:hAnsi="Arial"/>
          <w:rtl w:val="0"/>
        </w:rPr>
        <w:t>a adaptacija teologije? Ne, to je zamenjava samega temelja resnice, toc</w:t>
      </w:r>
      <w:r>
        <w:rPr>
          <w:rFonts w:ascii="Arial" w:hAnsi="Arial" w:hint="default"/>
          <w:rtl w:val="0"/>
        </w:rPr>
        <w:t>̌</w:t>
      </w:r>
      <w:r>
        <w:rPr>
          <w:rFonts w:ascii="Arial" w:hAnsi="Arial"/>
          <w:rtl w:val="0"/>
        </w:rPr>
        <w:t>no tak</w:t>
      </w:r>
      <w:r>
        <w:rPr>
          <w:rFonts w:ascii="Arial" w:hAnsi="Arial" w:hint="default"/>
          <w:rtl w:val="0"/>
        </w:rPr>
        <w:t>š</w:t>
      </w:r>
      <w:r>
        <w:rPr>
          <w:rFonts w:ascii="Arial" w:hAnsi="Arial"/>
          <w:rtl w:val="0"/>
        </w:rPr>
        <w:t>na, kot jo je napovedal Duh Prero</w:t>
      </w:r>
      <w:r>
        <w:rPr>
          <w:rFonts w:ascii="Arial" w:hAnsi="Arial" w:hint="default"/>
          <w:rtl w:val="0"/>
        </w:rPr>
        <w:t>š</w:t>
      </w:r>
      <w:r>
        <w:rPr>
          <w:rFonts w:ascii="Arial" w:hAnsi="Arial"/>
          <w:rtl w:val="0"/>
        </w:rPr>
        <w:t xml:space="preserve">tva, hkrati pa nas je opozoril, naj ostanemo na stebrih resnice.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Nismo ostali v resnici, ampak zdaj trdimo, da smo "napredni" v znanju in razumevanju, pri c</w:t>
      </w:r>
      <w:r>
        <w:rPr>
          <w:rFonts w:ascii="Arial" w:hAnsi="Arial" w:hint="default"/>
          <w:rtl w:val="0"/>
        </w:rPr>
        <w:t>̌</w:t>
      </w:r>
      <w:r>
        <w:rPr>
          <w:rFonts w:ascii="Arial" w:hAnsi="Arial"/>
          <w:rtl w:val="0"/>
        </w:rPr>
        <w:t>emer je pravzaprav osnovna resnica "Komu molimo", vr</w:t>
      </w:r>
      <w:r>
        <w:rPr>
          <w:rFonts w:ascii="Arial" w:hAnsi="Arial" w:hint="default"/>
          <w:rtl w:val="0"/>
        </w:rPr>
        <w:t>ž</w:t>
      </w:r>
      <w:r>
        <w:rPr>
          <w:rFonts w:ascii="Arial" w:hAnsi="Arial"/>
          <w:rtl w:val="0"/>
        </w:rPr>
        <w:t>ena v prepad. Ali je tak</w:t>
      </w:r>
      <w:r>
        <w:rPr>
          <w:rFonts w:ascii="Arial" w:hAnsi="Arial" w:hint="default"/>
          <w:rtl w:val="0"/>
        </w:rPr>
        <w:t>š</w:t>
      </w:r>
      <w:r>
        <w:rPr>
          <w:rFonts w:ascii="Arial" w:hAnsi="Arial"/>
          <w:rtl w:val="0"/>
        </w:rPr>
        <w:t xml:space="preserve">na vrsta </w:t>
      </w:r>
      <w:r>
        <w:rPr>
          <w:rFonts w:ascii="Arial" w:hAnsi="Arial" w:hint="default"/>
          <w:rtl w:val="0"/>
          <w:lang w:val="it-IT"/>
        </w:rPr>
        <w:t>»</w:t>
      </w:r>
      <w:r>
        <w:rPr>
          <w:rFonts w:ascii="Arial" w:hAnsi="Arial"/>
          <w:rtl w:val="0"/>
        </w:rPr>
        <w:t>poglobljenega znanja</w:t>
      </w:r>
      <w:r>
        <w:rPr>
          <w:rFonts w:ascii="Arial" w:hAnsi="Arial" w:hint="default"/>
          <w:rtl w:val="0"/>
          <w:lang w:val="fr-FR"/>
        </w:rPr>
        <w:t xml:space="preserve">« </w:t>
      </w:r>
      <w:r>
        <w:rPr>
          <w:rFonts w:ascii="Arial" w:hAnsi="Arial"/>
          <w:rtl w:val="0"/>
        </w:rPr>
        <w:t>nekaj novega? Ne, to predstavlja vrnitev k naukom Babilonskih cerkva, iz katerih smo pred 150-imi leti iz</w:t>
      </w:r>
      <w:r>
        <w:rPr>
          <w:rFonts w:ascii="Arial" w:hAnsi="Arial" w:hint="default"/>
          <w:rtl w:val="0"/>
        </w:rPr>
        <w:t>š</w:t>
      </w:r>
      <w:r>
        <w:rPr>
          <w:rFonts w:ascii="Arial" w:hAnsi="Arial"/>
          <w:rtl w:val="0"/>
        </w:rPr>
        <w:t>li in zavrgli nauke druge strani, Trojico. Najbolj gorec</w:t>
      </w:r>
      <w:r>
        <w:rPr>
          <w:rFonts w:ascii="Arial" w:hAnsi="Arial" w:hint="default"/>
          <w:rtl w:val="0"/>
        </w:rPr>
        <w:t>̌</w:t>
      </w:r>
      <w:r>
        <w:rPr>
          <w:rFonts w:ascii="Arial" w:hAnsi="Arial"/>
          <w:rtl w:val="0"/>
        </w:rPr>
        <w:t>i zagovorniki Trojice ne zanikajo, da je to uc</w:t>
      </w:r>
      <w:r>
        <w:rPr>
          <w:rFonts w:ascii="Arial" w:hAnsi="Arial" w:hint="default"/>
          <w:rtl w:val="0"/>
        </w:rPr>
        <w:t>̌</w:t>
      </w:r>
      <w:r>
        <w:rPr>
          <w:rFonts w:ascii="Arial" w:hAnsi="Arial"/>
          <w:rtl w:val="0"/>
        </w:rPr>
        <w:t xml:space="preserve">enje po njihovem razumevanju </w:t>
      </w:r>
      <w:r>
        <w:rPr>
          <w:rFonts w:ascii="Arial" w:hAnsi="Arial" w:hint="default"/>
          <w:rtl w:val="1"/>
          <w:lang w:val="ar-SA" w:bidi="ar-SA"/>
        </w:rPr>
        <w:t>“</w:t>
      </w:r>
      <w:r>
        <w:rPr>
          <w:rFonts w:ascii="Arial" w:hAnsi="Arial"/>
          <w:rtl w:val="0"/>
        </w:rPr>
        <w:t>prepoznano in uvedeno</w:t>
      </w:r>
      <w:r>
        <w:rPr>
          <w:rFonts w:ascii="Arial" w:hAnsi="Arial" w:hint="default"/>
          <w:rtl w:val="0"/>
        </w:rPr>
        <w:t>“ š</w:t>
      </w:r>
      <w:r>
        <w:rPr>
          <w:rFonts w:ascii="Arial" w:hAnsi="Arial"/>
          <w:rtl w:val="0"/>
        </w:rPr>
        <w:t xml:space="preserve">ele okoli leta 1900. Ali je Ellen White pozivala k stari resnici, ko so napadi </w:t>
      </w:r>
      <w:r>
        <w:rPr>
          <w:rFonts w:ascii="Arial" w:hAnsi="Arial" w:hint="default"/>
          <w:rtl w:val="1"/>
          <w:lang w:val="ar-SA" w:bidi="ar-SA"/>
        </w:rPr>
        <w:t>“</w:t>
      </w:r>
      <w:r>
        <w:rPr>
          <w:rFonts w:ascii="Arial" w:hAnsi="Arial"/>
          <w:rtl w:val="0"/>
        </w:rPr>
        <w:t>novih spoznanj</w:t>
      </w:r>
      <w:r>
        <w:rPr>
          <w:rFonts w:ascii="Arial" w:hAnsi="Arial" w:hint="default"/>
          <w:rtl w:val="0"/>
          <w:lang w:val="de-DE"/>
        </w:rPr>
        <w:t xml:space="preserve">“ </w:t>
      </w:r>
      <w:r>
        <w:rPr>
          <w:rFonts w:ascii="Arial" w:hAnsi="Arial"/>
          <w:rtl w:val="0"/>
        </w:rPr>
        <w:t>postajali vse moc</w:t>
      </w:r>
      <w:r>
        <w:rPr>
          <w:rFonts w:ascii="Arial" w:hAnsi="Arial" w:hint="default"/>
          <w:rtl w:val="0"/>
        </w:rPr>
        <w:t>̌</w:t>
      </w:r>
      <w:r>
        <w:rPr>
          <w:rFonts w:ascii="Arial" w:hAnsi="Arial"/>
          <w:rtl w:val="0"/>
        </w:rPr>
        <w:t>nej</w:t>
      </w:r>
      <w:r>
        <w:rPr>
          <w:rFonts w:ascii="Arial" w:hAnsi="Arial" w:hint="default"/>
          <w:rtl w:val="0"/>
        </w:rPr>
        <w:t>š</w:t>
      </w:r>
      <w:r>
        <w:rPr>
          <w:rFonts w:ascii="Arial" w:hAnsi="Arial"/>
          <w:rtl w:val="0"/>
          <w:lang w:val="zh-TW" w:eastAsia="zh-TW"/>
        </w:rPr>
        <w:t xml:space="preserve">i?: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b w:val="1"/>
          <w:bCs w:val="1"/>
          <w:rtl w:val="0"/>
        </w:rPr>
        <w:t>Ponavljati moramo besede na</w:t>
      </w:r>
      <w:r>
        <w:rPr>
          <w:rFonts w:ascii="Arial" w:hAnsi="Arial" w:hint="default"/>
          <w:b w:val="1"/>
          <w:bCs w:val="1"/>
          <w:rtl w:val="0"/>
        </w:rPr>
        <w:t>š</w:t>
      </w:r>
      <w:r>
        <w:rPr>
          <w:rFonts w:ascii="Arial" w:hAnsi="Arial"/>
          <w:b w:val="1"/>
          <w:bCs w:val="1"/>
          <w:rtl w:val="0"/>
        </w:rPr>
        <w:t>ih pionirjev</w:t>
      </w:r>
      <w:r>
        <w:rPr>
          <w:rFonts w:ascii="Arial" w:hAnsi="Arial"/>
          <w:rtl w:val="0"/>
        </w:rPr>
        <w:t xml:space="preserve"> ... Delali so na tem, da uc</w:t>
      </w:r>
      <w:r>
        <w:rPr>
          <w:rFonts w:ascii="Arial" w:hAnsi="Arial" w:hint="default"/>
          <w:rtl w:val="0"/>
        </w:rPr>
        <w:t>̌</w:t>
      </w:r>
      <w:r>
        <w:rPr>
          <w:rFonts w:ascii="Arial" w:hAnsi="Arial"/>
          <w:rtl w:val="0"/>
        </w:rPr>
        <w:t>vrstijo temelje na</w:t>
      </w:r>
      <w:r>
        <w:rPr>
          <w:rFonts w:ascii="Arial" w:hAnsi="Arial" w:hint="default"/>
          <w:rtl w:val="0"/>
        </w:rPr>
        <w:t>š</w:t>
      </w:r>
      <w:r>
        <w:rPr>
          <w:rFonts w:ascii="Arial" w:hAnsi="Arial"/>
          <w:rtl w:val="0"/>
        </w:rPr>
        <w:t>ega verovanja. Dobila sem sporoc</w:t>
      </w:r>
      <w:r>
        <w:rPr>
          <w:rFonts w:ascii="Arial" w:hAnsi="Arial" w:hint="default"/>
          <w:rtl w:val="0"/>
        </w:rPr>
        <w:t>̌</w:t>
      </w:r>
      <w:r>
        <w:rPr>
          <w:rFonts w:ascii="Arial" w:hAnsi="Arial"/>
          <w:rtl w:val="0"/>
        </w:rPr>
        <w:t>ilo, da se tisto, kar so oni napisali, mora ponovno tiskati.</w:t>
      </w:r>
      <w:r>
        <w:rPr>
          <w:rFonts w:ascii="Arial" w:hAnsi="Arial" w:hint="default"/>
          <w:rtl w:val="0"/>
          <w:lang w:val="de-DE"/>
        </w:rPr>
        <w:t xml:space="preserve">“ </w:t>
      </w:r>
      <w:r>
        <w:rPr>
          <w:rFonts w:ascii="Arial" w:hAnsi="Arial"/>
          <w:rtl w:val="0"/>
          <w:lang w:val="en-US"/>
        </w:rPr>
        <w:t xml:space="preserve">{Ellen White: RH, 25. May, 1905, par. 2} </w:t>
      </w:r>
      <w:r>
        <w:rPr>
          <w:rFonts w:ascii="Arial" w:hAnsi="Arial" w:hint="default"/>
          <w:sz w:val="18"/>
          <w:szCs w:val="18"/>
          <w:rtl w:val="1"/>
          <w:lang w:val="ar-SA" w:bidi="ar-SA"/>
        </w:rPr>
        <w:t>“</w:t>
      </w:r>
      <w:r>
        <w:rPr>
          <w:rFonts w:ascii="Arial" w:hAnsi="Arial"/>
          <w:sz w:val="18"/>
          <w:szCs w:val="18"/>
          <w:rtl w:val="0"/>
          <w:lang w:val="en-US"/>
        </w:rPr>
        <w:t>We are to repeat the words of the pioneers in our work, who labored to lay the foundation of our work. ...The word given me is, Let that which these men have written in the past be reproduced.</w:t>
      </w:r>
      <w:r>
        <w:rPr>
          <w:rFonts w:ascii="Arial" w:hAnsi="Arial" w:hint="default"/>
          <w:sz w:val="18"/>
          <w:szCs w:val="18"/>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Od druge strani prihaja argument, da je dr Kellogg zajemal vec</w:t>
      </w:r>
      <w:r>
        <w:rPr>
          <w:rFonts w:ascii="Arial" w:hAnsi="Arial" w:hint="default"/>
          <w:rtl w:val="0"/>
        </w:rPr>
        <w:t xml:space="preserve">̌ </w:t>
      </w:r>
      <w:r>
        <w:rPr>
          <w:rFonts w:ascii="Arial" w:hAnsi="Arial"/>
          <w:rtl w:val="0"/>
        </w:rPr>
        <w:t>razlic</w:t>
      </w:r>
      <w:r>
        <w:rPr>
          <w:rFonts w:ascii="Arial" w:hAnsi="Arial" w:hint="default"/>
          <w:rtl w:val="0"/>
        </w:rPr>
        <w:t>̌</w:t>
      </w:r>
      <w:r>
        <w:rPr>
          <w:rFonts w:ascii="Arial" w:hAnsi="Arial"/>
          <w:rtl w:val="0"/>
        </w:rPr>
        <w:t>nih podroc</w:t>
      </w:r>
      <w:r>
        <w:rPr>
          <w:rFonts w:ascii="Arial" w:hAnsi="Arial" w:hint="default"/>
          <w:rtl w:val="0"/>
        </w:rPr>
        <w:t>̌</w:t>
      </w:r>
      <w:r>
        <w:rPr>
          <w:rFonts w:ascii="Arial" w:hAnsi="Arial"/>
          <w:rtl w:val="0"/>
        </w:rPr>
        <w:t>ij in da se opozorila Ellen White ne tic</w:t>
      </w:r>
      <w:r>
        <w:rPr>
          <w:rFonts w:ascii="Arial" w:hAnsi="Arial" w:hint="default"/>
          <w:rtl w:val="0"/>
        </w:rPr>
        <w:t>̌</w:t>
      </w:r>
      <w:r>
        <w:rPr>
          <w:rFonts w:ascii="Arial" w:hAnsi="Arial"/>
          <w:rtl w:val="0"/>
        </w:rPr>
        <w:t xml:space="preserve">ejo verovanja v </w:t>
      </w:r>
      <w:r>
        <w:rPr>
          <w:rFonts w:ascii="Arial" w:hAnsi="Arial" w:hint="default"/>
          <w:rtl w:val="1"/>
          <w:lang w:val="ar-SA" w:bidi="ar-SA"/>
        </w:rPr>
        <w:t>“</w:t>
      </w:r>
      <w:r>
        <w:rPr>
          <w:rFonts w:ascii="Arial" w:hAnsi="Arial"/>
          <w:rtl w:val="0"/>
        </w:rPr>
        <w:t>boga</w:t>
      </w:r>
      <w:r>
        <w:rPr>
          <w:rFonts w:ascii="Arial" w:hAnsi="Arial" w:hint="default"/>
          <w:rtl w:val="0"/>
          <w:lang w:val="de-DE"/>
        </w:rPr>
        <w:t xml:space="preserve">“ </w:t>
      </w:r>
      <w:r>
        <w:rPr>
          <w:rFonts w:ascii="Arial" w:hAnsi="Arial"/>
          <w:rtl w:val="0"/>
        </w:rPr>
        <w:t xml:space="preserve">Svetega Duha, oz. Trojico. Ampak vsi mi vemo, da je pri njegovem odpadu </w:t>
      </w:r>
      <w:r>
        <w:rPr>
          <w:rFonts w:ascii="Arial" w:hAnsi="Arial" w:hint="default"/>
          <w:rtl w:val="0"/>
        </w:rPr>
        <w:t>š</w:t>
      </w:r>
      <w:r>
        <w:rPr>
          <w:rFonts w:ascii="Arial" w:hAnsi="Arial"/>
          <w:rtl w:val="0"/>
        </w:rPr>
        <w:t>lo izkljuc</w:t>
      </w:r>
      <w:r>
        <w:rPr>
          <w:rFonts w:ascii="Arial" w:hAnsi="Arial" w:hint="default"/>
          <w:rtl w:val="0"/>
        </w:rPr>
        <w:t>̌</w:t>
      </w:r>
      <w:r>
        <w:rPr>
          <w:rFonts w:ascii="Arial" w:hAnsi="Arial"/>
          <w:rtl w:val="0"/>
        </w:rPr>
        <w:t>no za Bo</w:t>
      </w:r>
      <w:r>
        <w:rPr>
          <w:rFonts w:ascii="Arial" w:hAnsi="Arial" w:hint="default"/>
          <w:rtl w:val="0"/>
        </w:rPr>
        <w:t>ž</w:t>
      </w:r>
      <w:r>
        <w:rPr>
          <w:rFonts w:ascii="Arial" w:hAnsi="Arial"/>
          <w:rtl w:val="0"/>
        </w:rPr>
        <w:t>jo naravo in da bo Omega odpad prav to teorijo razvijal dalje. Kateri novi nauk je sledil takoj po smrti Ellen White, ki je zajel vec</w:t>
      </w:r>
      <w:r>
        <w:rPr>
          <w:rFonts w:ascii="Arial" w:hAnsi="Arial" w:hint="default"/>
          <w:rtl w:val="0"/>
        </w:rPr>
        <w:t>̌</w:t>
      </w:r>
      <w:r>
        <w:rPr>
          <w:rFonts w:ascii="Arial" w:hAnsi="Arial"/>
          <w:rtl w:val="0"/>
        </w:rPr>
        <w:t>ino? Nekateri menijo, da je Ellen White pod tem kompletnim odpadom mislila na liberalizem. Toda, nauk dr. Kellogga ni bil liberalizem, pac</w:t>
      </w:r>
      <w:r>
        <w:rPr>
          <w:rFonts w:ascii="Arial" w:hAnsi="Arial" w:hint="default"/>
          <w:rtl w:val="0"/>
        </w:rPr>
        <w:t xml:space="preserve">̌ </w:t>
      </w:r>
      <w:r>
        <w:rPr>
          <w:rFonts w:ascii="Arial" w:hAnsi="Arial"/>
          <w:rtl w:val="0"/>
          <w:lang w:val="it-IT"/>
        </w:rPr>
        <w:t>pa la</w:t>
      </w:r>
      <w:r>
        <w:rPr>
          <w:rFonts w:ascii="Arial" w:hAnsi="Arial" w:hint="default"/>
          <w:rtl w:val="0"/>
        </w:rPr>
        <w:t>ž</w:t>
      </w:r>
      <w:r>
        <w:rPr>
          <w:rFonts w:ascii="Arial" w:hAnsi="Arial"/>
          <w:rtl w:val="0"/>
          <w:lang w:val="it-IT"/>
        </w:rPr>
        <w:t>no stali</w:t>
      </w:r>
      <w:r>
        <w:rPr>
          <w:rFonts w:ascii="Arial" w:hAnsi="Arial" w:hint="default"/>
          <w:rtl w:val="0"/>
        </w:rPr>
        <w:t>š</w:t>
      </w:r>
      <w:r>
        <w:rPr>
          <w:rFonts w:ascii="Arial" w:hAnsi="Arial"/>
          <w:rtl w:val="0"/>
        </w:rPr>
        <w:t>c</w:t>
      </w:r>
      <w:r>
        <w:rPr>
          <w:rFonts w:ascii="Arial" w:hAnsi="Arial" w:hint="default"/>
          <w:rtl w:val="0"/>
        </w:rPr>
        <w:t>̌</w:t>
      </w:r>
      <w:r>
        <w:rPr>
          <w:rFonts w:ascii="Arial" w:hAnsi="Arial"/>
          <w:rtl w:val="0"/>
        </w:rPr>
        <w:t>e o Svetem Duhu, a njegovo poglabljanje je mo</w:t>
      </w:r>
      <w:r>
        <w:rPr>
          <w:rFonts w:ascii="Arial" w:hAnsi="Arial" w:hint="default"/>
          <w:rtl w:val="0"/>
        </w:rPr>
        <w:t>ž</w:t>
      </w:r>
      <w:r>
        <w:rPr>
          <w:rFonts w:ascii="Arial" w:hAnsi="Arial"/>
          <w:rtl w:val="0"/>
        </w:rPr>
        <w:t>no izkljuc</w:t>
      </w:r>
      <w:r>
        <w:rPr>
          <w:rFonts w:ascii="Arial" w:hAnsi="Arial" w:hint="default"/>
          <w:rtl w:val="0"/>
        </w:rPr>
        <w:t>̌</w:t>
      </w:r>
      <w:r>
        <w:rPr>
          <w:rFonts w:ascii="Arial" w:hAnsi="Arial"/>
          <w:rtl w:val="0"/>
          <w:lang w:val="pt-PT"/>
        </w:rPr>
        <w:t>no na tem podroc</w:t>
      </w:r>
      <w:r>
        <w:rPr>
          <w:rFonts w:ascii="Arial" w:hAnsi="Arial" w:hint="default"/>
          <w:rtl w:val="0"/>
        </w:rPr>
        <w:t>̌</w:t>
      </w:r>
      <w:r>
        <w:rPr>
          <w:rFonts w:ascii="Arial" w:hAnsi="Arial"/>
          <w:rtl w:val="0"/>
        </w:rPr>
        <w:t xml:space="preserve">ju.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rtl w:val="0"/>
        </w:rPr>
        <w:t>Tisti, ki posku</w:t>
      </w:r>
      <w:r>
        <w:rPr>
          <w:rFonts w:ascii="Arial" w:hAnsi="Arial" w:hint="default"/>
          <w:rtl w:val="0"/>
        </w:rPr>
        <w:t>š</w:t>
      </w:r>
      <w:r>
        <w:rPr>
          <w:rFonts w:ascii="Arial" w:hAnsi="Arial"/>
          <w:rtl w:val="0"/>
        </w:rPr>
        <w:t>ajo vna</w:t>
      </w:r>
      <w:r>
        <w:rPr>
          <w:rFonts w:ascii="Arial" w:hAnsi="Arial" w:hint="default"/>
          <w:rtl w:val="0"/>
        </w:rPr>
        <w:t>š</w:t>
      </w:r>
      <w:r>
        <w:rPr>
          <w:rFonts w:ascii="Arial" w:hAnsi="Arial"/>
          <w:rtl w:val="0"/>
        </w:rPr>
        <w:t>ati teorije, ki bi odstranile stebre na</w:t>
      </w:r>
      <w:r>
        <w:rPr>
          <w:rFonts w:ascii="Arial" w:hAnsi="Arial" w:hint="default"/>
          <w:rtl w:val="0"/>
        </w:rPr>
        <w:t>š</w:t>
      </w:r>
      <w:r>
        <w:rPr>
          <w:rFonts w:ascii="Arial" w:hAnsi="Arial"/>
          <w:rtl w:val="0"/>
        </w:rPr>
        <w:t>e vere v odnosu do Sveti</w:t>
      </w:r>
      <w:r>
        <w:rPr>
          <w:rFonts w:ascii="Arial" w:hAnsi="Arial" w:hint="default"/>
          <w:rtl w:val="0"/>
        </w:rPr>
        <w:t>š</w:t>
      </w:r>
      <w:r>
        <w:rPr>
          <w:rFonts w:ascii="Arial" w:hAnsi="Arial"/>
          <w:rtl w:val="0"/>
        </w:rPr>
        <w:t>c</w:t>
      </w:r>
      <w:r>
        <w:rPr>
          <w:rFonts w:ascii="Arial" w:hAnsi="Arial" w:hint="default"/>
          <w:rtl w:val="0"/>
        </w:rPr>
        <w:t>̌</w:t>
      </w:r>
      <w:r>
        <w:rPr>
          <w:rFonts w:ascii="Arial" w:hAnsi="Arial"/>
          <w:rtl w:val="0"/>
        </w:rPr>
        <w:t>a,</w:t>
      </w:r>
      <w:r>
        <w:rPr>
          <w:rFonts w:ascii="Arial" w:hAnsi="Arial"/>
          <w:rtl w:val="0"/>
        </w:rPr>
        <w:t xml:space="preserve"> </w:t>
      </w:r>
      <w:r>
        <w:rPr>
          <w:rFonts w:ascii="Arial" w:hAnsi="Arial"/>
          <w:rtl w:val="0"/>
        </w:rPr>
        <w:t xml:space="preserve">ali do </w:t>
      </w:r>
      <w:r>
        <w:rPr>
          <w:rFonts w:ascii="Arial" w:hAnsi="Arial"/>
          <w:b w:val="1"/>
          <w:bCs w:val="1"/>
          <w:rtl w:val="0"/>
        </w:rPr>
        <w:t>Bo</w:t>
      </w:r>
      <w:r>
        <w:rPr>
          <w:rFonts w:ascii="Arial" w:hAnsi="Arial" w:hint="default"/>
          <w:b w:val="1"/>
          <w:bCs w:val="1"/>
          <w:rtl w:val="0"/>
        </w:rPr>
        <w:t>ž</w:t>
      </w:r>
      <w:r>
        <w:rPr>
          <w:rFonts w:ascii="Arial" w:hAnsi="Arial"/>
          <w:b w:val="1"/>
          <w:bCs w:val="1"/>
          <w:rtl w:val="0"/>
        </w:rPr>
        <w:t>je ali Kristusove osebnosti</w:t>
      </w:r>
      <w:r>
        <w:rPr>
          <w:rFonts w:ascii="Arial" w:hAnsi="Arial"/>
          <w:rtl w:val="0"/>
        </w:rPr>
        <w:t>, delujejo kakor slepi ljudje.</w:t>
      </w:r>
      <w:r>
        <w:rPr>
          <w:rFonts w:ascii="Arial" w:hAnsi="Arial" w:hint="default"/>
          <w:rtl w:val="0"/>
          <w:lang w:val="de-DE"/>
        </w:rPr>
        <w:t xml:space="preserve">“ </w:t>
      </w:r>
      <w:r>
        <w:rPr>
          <w:rFonts w:ascii="Arial" w:hAnsi="Arial"/>
          <w:rtl w:val="0"/>
          <w:lang w:val="en-US"/>
        </w:rPr>
        <w:t xml:space="preserve">{Ellen White: Manuscript Release 760, p. 9.10} </w:t>
      </w:r>
      <w:r>
        <w:rPr>
          <w:rFonts w:ascii="Arial" w:hAnsi="Arial" w:hint="default"/>
          <w:sz w:val="18"/>
          <w:szCs w:val="18"/>
          <w:rtl w:val="1"/>
          <w:lang w:val="ar-SA" w:bidi="ar-SA"/>
        </w:rPr>
        <w:t>“</w:t>
      </w:r>
      <w:r>
        <w:rPr>
          <w:rFonts w:ascii="Arial" w:hAnsi="Arial"/>
          <w:sz w:val="18"/>
          <w:szCs w:val="18"/>
          <w:rtl w:val="0"/>
          <w:lang w:val="en-US"/>
        </w:rPr>
        <w:t>Those who tryd to bring in theories that would remove the, of our faith concerning the sanctuary or concerning the personality of God or of Christ, are working as blind men.</w:t>
      </w:r>
      <w:r>
        <w:rPr>
          <w:rFonts w:ascii="Arial" w:hAnsi="Arial" w:hint="default"/>
          <w:sz w:val="18"/>
          <w:szCs w:val="18"/>
          <w:rtl w:val="0"/>
        </w:rPr>
        <w:t xml:space="preserve">”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rtl w:val="0"/>
        </w:rPr>
        <w:t>Zavrzite vsako obliko zmote, celo c</w:t>
      </w:r>
      <w:r>
        <w:rPr>
          <w:rFonts w:ascii="Arial" w:hAnsi="Arial" w:hint="default"/>
          <w:rtl w:val="0"/>
        </w:rPr>
        <w:t>̌</w:t>
      </w:r>
      <w:r>
        <w:rPr>
          <w:rFonts w:ascii="Arial" w:hAnsi="Arial"/>
          <w:rtl w:val="0"/>
        </w:rPr>
        <w:t>e je obkro</w:t>
      </w:r>
      <w:r>
        <w:rPr>
          <w:rFonts w:ascii="Arial" w:hAnsi="Arial" w:hint="default"/>
          <w:rtl w:val="0"/>
        </w:rPr>
        <w:t>ž</w:t>
      </w:r>
      <w:r>
        <w:rPr>
          <w:rFonts w:ascii="Arial" w:hAnsi="Arial"/>
          <w:rtl w:val="0"/>
        </w:rPr>
        <w:t>ena s prividom resnic</w:t>
      </w:r>
      <w:r>
        <w:rPr>
          <w:rFonts w:ascii="Arial" w:hAnsi="Arial" w:hint="default"/>
          <w:rtl w:val="0"/>
        </w:rPr>
        <w:t>̌</w:t>
      </w:r>
      <w:r>
        <w:rPr>
          <w:rFonts w:ascii="Arial" w:hAnsi="Arial"/>
          <w:rtl w:val="0"/>
        </w:rPr>
        <w:t xml:space="preserve">nosti, </w:t>
      </w:r>
      <w:r>
        <w:rPr>
          <w:rFonts w:ascii="Arial" w:hAnsi="Arial"/>
          <w:b w:val="1"/>
          <w:bCs w:val="1"/>
          <w:rtl w:val="0"/>
        </w:rPr>
        <w:t>ki negira osebnost Boga ali Kristusa. Jezus Kristus je Bo</w:t>
      </w:r>
      <w:r>
        <w:rPr>
          <w:rFonts w:ascii="Arial" w:hAnsi="Arial" w:hint="default"/>
          <w:b w:val="1"/>
          <w:bCs w:val="1"/>
          <w:rtl w:val="0"/>
        </w:rPr>
        <w:t>ž</w:t>
      </w:r>
      <w:r>
        <w:rPr>
          <w:rFonts w:ascii="Arial" w:hAnsi="Arial"/>
          <w:b w:val="1"/>
          <w:bCs w:val="1"/>
          <w:rtl w:val="0"/>
        </w:rPr>
        <w:t>ji Sin</w:t>
      </w:r>
      <w:r>
        <w:rPr>
          <w:rFonts w:ascii="Arial" w:hAnsi="Arial"/>
          <w:rtl w:val="0"/>
        </w:rPr>
        <w:t>.</w:t>
      </w:r>
      <w:r>
        <w:rPr>
          <w:rFonts w:ascii="Arial" w:hAnsi="Arial" w:hint="default"/>
          <w:rtl w:val="0"/>
          <w:lang w:val="de-DE"/>
        </w:rPr>
        <w:t xml:space="preserve">“ </w:t>
      </w:r>
      <w:r>
        <w:rPr>
          <w:rFonts w:ascii="Arial" w:hAnsi="Arial"/>
          <w:rtl w:val="0"/>
          <w:lang w:val="en-US"/>
        </w:rPr>
        <w:t xml:space="preserve">{Ellen White: Manuscript 124, </w:t>
      </w:r>
      <w:r>
        <w:rPr>
          <w:rFonts w:ascii="Arial" w:hAnsi="Arial"/>
          <w:b w:val="1"/>
          <w:bCs w:val="1"/>
          <w:rtl w:val="0"/>
        </w:rPr>
        <w:t>1905</w:t>
      </w:r>
      <w:r>
        <w:rPr>
          <w:rFonts w:ascii="Arial" w:hAnsi="Arial"/>
          <w:rtl w:val="0"/>
        </w:rPr>
        <w:t>}</w:t>
      </w:r>
      <w:r>
        <w:rPr>
          <w:rFonts w:ascii="Arial" w:hAnsi="Arial" w:hint="default"/>
          <w:sz w:val="18"/>
          <w:szCs w:val="18"/>
          <w:rtl w:val="1"/>
          <w:lang w:val="ar-SA" w:bidi="ar-SA"/>
        </w:rPr>
        <w:t xml:space="preserve"> “</w:t>
      </w:r>
      <w:r>
        <w:rPr>
          <w:rFonts w:ascii="Arial" w:hAnsi="Arial"/>
          <w:sz w:val="18"/>
          <w:szCs w:val="18"/>
          <w:rtl w:val="0"/>
          <w:lang w:val="en-US"/>
        </w:rPr>
        <w:t>Reject every phase of error, even though it be covered with a semblance of reality, which denies the personality of God or of Christ. Jesus Christ is the Son of God.</w:t>
      </w:r>
      <w:r>
        <w:rPr>
          <w:rFonts w:ascii="Arial" w:hAnsi="Arial" w:hint="default"/>
          <w:sz w:val="18"/>
          <w:szCs w:val="18"/>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Tematika osebnosti se nana</w:t>
      </w:r>
      <w:r>
        <w:rPr>
          <w:rFonts w:ascii="Arial" w:hAnsi="Arial" w:hint="default"/>
          <w:rtl w:val="0"/>
        </w:rPr>
        <w:t>š</w:t>
      </w:r>
      <w:r>
        <w:rPr>
          <w:rFonts w:ascii="Arial" w:hAnsi="Arial"/>
          <w:rtl w:val="0"/>
        </w:rPr>
        <w:t>a prav na Svetega Duha, ki je opisan kot osebnost, toda ne neodvisna, ampak kot posebna zavestna manifestacija Jezusove in Oc</w:t>
      </w:r>
      <w:r>
        <w:rPr>
          <w:rFonts w:ascii="Arial" w:hAnsi="Arial" w:hint="default"/>
          <w:rtl w:val="0"/>
        </w:rPr>
        <w:t>̌</w:t>
      </w:r>
      <w:r>
        <w:rPr>
          <w:rFonts w:ascii="Arial" w:hAnsi="Arial"/>
          <w:rtl w:val="0"/>
        </w:rPr>
        <w:t xml:space="preserve">etove osebne prisotnosti: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rtl w:val="0"/>
        </w:rPr>
        <w:t>Gospod hrabri vse tiste, ki ga i</w:t>
      </w:r>
      <w:r>
        <w:rPr>
          <w:rFonts w:ascii="Arial" w:hAnsi="Arial" w:hint="default"/>
          <w:rtl w:val="0"/>
        </w:rPr>
        <w:t>š</w:t>
      </w:r>
      <w:r>
        <w:rPr>
          <w:rFonts w:ascii="Arial" w:hAnsi="Arial"/>
          <w:rtl w:val="0"/>
        </w:rPr>
        <w:t>c</w:t>
      </w:r>
      <w:r>
        <w:rPr>
          <w:rFonts w:ascii="Arial" w:hAnsi="Arial" w:hint="default"/>
          <w:rtl w:val="0"/>
        </w:rPr>
        <w:t>̌</w:t>
      </w:r>
      <w:r>
        <w:rPr>
          <w:rFonts w:ascii="Arial" w:hAnsi="Arial"/>
          <w:rtl w:val="0"/>
        </w:rPr>
        <w:t>ejo s celim svojim srcem. On jim daje</w:t>
      </w:r>
      <w:r>
        <w:rPr>
          <w:rFonts w:ascii="Arial" w:hAnsi="Arial"/>
          <w:b w:val="1"/>
          <w:bCs w:val="1"/>
          <w:rtl w:val="0"/>
        </w:rPr>
        <w:t xml:space="preserve"> Svojega Svetega Duha, manifestacijo Njegove prisotnosti </w:t>
      </w:r>
      <w:r>
        <w:rPr>
          <w:rFonts w:ascii="Arial" w:hAnsi="Arial"/>
          <w:rtl w:val="0"/>
        </w:rPr>
        <w:t>in naklonjenosti..</w:t>
      </w:r>
      <w:r>
        <w:rPr>
          <w:rFonts w:ascii="Arial" w:hAnsi="Arial" w:hint="default"/>
          <w:rtl w:val="0"/>
          <w:lang w:val="de-DE"/>
        </w:rPr>
        <w:t xml:space="preserve">“ </w:t>
      </w:r>
      <w:r>
        <w:rPr>
          <w:rFonts w:ascii="Arial" w:hAnsi="Arial"/>
          <w:rtl w:val="0"/>
          <w:lang w:val="en-US"/>
        </w:rPr>
        <w:t xml:space="preserve">{Ellen White: 9T, p. 230, 1909} </w:t>
      </w:r>
      <w:r>
        <w:rPr>
          <w:rFonts w:ascii="Arial" w:hAnsi="Arial" w:hint="default"/>
          <w:sz w:val="18"/>
          <w:szCs w:val="18"/>
          <w:rtl w:val="1"/>
          <w:lang w:val="ar-SA" w:bidi="ar-SA"/>
        </w:rPr>
        <w:t>“</w:t>
      </w:r>
      <w:r>
        <w:rPr>
          <w:rFonts w:ascii="Arial" w:hAnsi="Arial"/>
          <w:sz w:val="18"/>
          <w:szCs w:val="18"/>
          <w:rtl w:val="0"/>
          <w:lang w:val="en-US"/>
        </w:rPr>
        <w:t>The Lord encourages all who seek Him with the whole heart. He gives them His Holy Spirit, the manifestation of His presence and favor.</w:t>
      </w:r>
      <w:r>
        <w:rPr>
          <w:rFonts w:ascii="Arial" w:hAnsi="Arial" w:hint="default"/>
          <w:sz w:val="18"/>
          <w:szCs w:val="18"/>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Zato sprememba te ugotovitve predstavlja direkten napad na Jezusovo in Oc</w:t>
      </w:r>
      <w:r>
        <w:rPr>
          <w:rFonts w:ascii="Arial" w:hAnsi="Arial" w:hint="default"/>
          <w:rtl w:val="0"/>
        </w:rPr>
        <w:t>̌</w:t>
      </w:r>
      <w:r>
        <w:rPr>
          <w:rFonts w:ascii="Arial" w:hAnsi="Arial"/>
          <w:rtl w:val="0"/>
        </w:rPr>
        <w:t xml:space="preserve">etovo neodvisno osebnost, </w:t>
      </w:r>
      <w:r>
        <w:rPr>
          <w:rFonts w:ascii="Arial" w:hAnsi="Arial" w:hint="default"/>
          <w:rtl w:val="0"/>
        </w:rPr>
        <w:t>š</w:t>
      </w:r>
      <w:r>
        <w:rPr>
          <w:rFonts w:ascii="Arial" w:hAnsi="Arial"/>
          <w:rtl w:val="0"/>
        </w:rPr>
        <w:t>e posebej od leta 1980, ko smo v zadnjih korakih odpada pric</w:t>
      </w:r>
      <w:r>
        <w:rPr>
          <w:rFonts w:ascii="Arial" w:hAnsi="Arial" w:hint="default"/>
          <w:rtl w:val="0"/>
        </w:rPr>
        <w:t>̌</w:t>
      </w:r>
      <w:r>
        <w:rPr>
          <w:rFonts w:ascii="Arial" w:hAnsi="Arial"/>
          <w:rtl w:val="0"/>
        </w:rPr>
        <w:t xml:space="preserve">eli verovati v Njuno </w:t>
      </w:r>
      <w:r>
        <w:rPr>
          <w:rFonts w:ascii="Arial" w:hAnsi="Arial" w:hint="default"/>
          <w:rtl w:val="1"/>
          <w:lang w:val="ar-SA" w:bidi="ar-SA"/>
        </w:rPr>
        <w:t>“</w:t>
      </w:r>
      <w:r>
        <w:rPr>
          <w:rFonts w:ascii="Arial" w:hAnsi="Arial"/>
          <w:rtl w:val="0"/>
        </w:rPr>
        <w:t>stopljeno in odvisno</w:t>
      </w:r>
      <w:r>
        <w:rPr>
          <w:rFonts w:ascii="Arial" w:hAnsi="Arial" w:hint="default"/>
          <w:rtl w:val="0"/>
          <w:lang w:val="de-DE"/>
        </w:rPr>
        <w:t xml:space="preserve">“ </w:t>
      </w:r>
      <w:r>
        <w:rPr>
          <w:rFonts w:ascii="Arial" w:hAnsi="Arial"/>
          <w:rtl w:val="0"/>
        </w:rPr>
        <w:t>osebnost.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Nekdo se bo vpra</w:t>
      </w:r>
      <w:r>
        <w:rPr>
          <w:rFonts w:ascii="Arial" w:hAnsi="Arial" w:hint="default"/>
          <w:rtl w:val="0"/>
        </w:rPr>
        <w:t>š</w:t>
      </w:r>
      <w:r>
        <w:rPr>
          <w:rFonts w:ascii="Arial" w:hAnsi="Arial"/>
          <w:rtl w:val="0"/>
        </w:rPr>
        <w:t>al, zakaj tudi za Svetega Duha uporabljamo izraz Osebnost, c</w:t>
      </w:r>
      <w:r>
        <w:rPr>
          <w:rFonts w:ascii="Arial" w:hAnsi="Arial" w:hint="default"/>
          <w:rtl w:val="0"/>
        </w:rPr>
        <w:t>̌</w:t>
      </w:r>
      <w:r>
        <w:rPr>
          <w:rFonts w:ascii="Arial" w:hAnsi="Arial"/>
          <w:rtl w:val="0"/>
        </w:rPr>
        <w:t>e On ni Bitje. Kasneje bomo videli, da v u Noahs Webster leksikonu iz l. 1828, ki so ga, kot je znano, Ellen White in pionirji uporabljali pri svojem pisanju, beseda oseba tj. osebnost prav tako pomeni tudi lastnost, in ne vedno samo neko bitje. Kako? En primer:</w:t>
      </w:r>
      <w:r>
        <w:rPr>
          <w:rFonts w:ascii="Arial" w:hAnsi="Arial"/>
          <w:rtl w:val="0"/>
        </w:rPr>
        <w:t xml:space="preserve"> </w:t>
      </w:r>
      <w:r>
        <w:rPr>
          <w:rFonts w:ascii="Arial" w:hAnsi="Arial" w:hint="default"/>
          <w:rtl w:val="0"/>
        </w:rPr>
        <w:t xml:space="preserve"> ́</w:t>
      </w:r>
      <w:r>
        <w:rPr>
          <w:rFonts w:ascii="Arial" w:hAnsi="Arial"/>
          <w:rtl w:val="0"/>
        </w:rPr>
        <w:t>Medtem ko je nek c</w:t>
      </w:r>
      <w:r>
        <w:rPr>
          <w:rFonts w:ascii="Arial" w:hAnsi="Arial" w:hint="default"/>
          <w:rtl w:val="0"/>
        </w:rPr>
        <w:t>̌</w:t>
      </w:r>
      <w:r>
        <w:rPr>
          <w:rFonts w:ascii="Arial" w:hAnsi="Arial"/>
          <w:rtl w:val="0"/>
        </w:rPr>
        <w:t>lovek v slu</w:t>
      </w:r>
      <w:r>
        <w:rPr>
          <w:rFonts w:ascii="Arial" w:hAnsi="Arial" w:hint="default"/>
          <w:rtl w:val="0"/>
        </w:rPr>
        <w:t>ž</w:t>
      </w:r>
      <w:r>
        <w:rPr>
          <w:rFonts w:ascii="Arial" w:hAnsi="Arial"/>
          <w:rtl w:val="0"/>
        </w:rPr>
        <w:t>bi oseba tj. osebnost enega vodje, je on mnogo bolj hladen kot oseba oc</w:t>
      </w:r>
      <w:r>
        <w:rPr>
          <w:rFonts w:ascii="Arial" w:hAnsi="Arial" w:hint="default"/>
          <w:rtl w:val="0"/>
        </w:rPr>
        <w:t>̌</w:t>
      </w:r>
      <w:r>
        <w:rPr>
          <w:rFonts w:ascii="Arial" w:hAnsi="Arial"/>
          <w:rtl w:val="0"/>
        </w:rPr>
        <w:t>eta dru</w:t>
      </w:r>
      <w:r>
        <w:rPr>
          <w:rFonts w:ascii="Arial" w:hAnsi="Arial" w:hint="default"/>
          <w:rtl w:val="0"/>
        </w:rPr>
        <w:t>ž</w:t>
      </w:r>
      <w:r>
        <w:rPr>
          <w:rFonts w:ascii="Arial" w:hAnsi="Arial"/>
          <w:rtl w:val="0"/>
        </w:rPr>
        <w:t xml:space="preserve">ine v privatnem </w:t>
      </w:r>
      <w:r>
        <w:rPr>
          <w:rFonts w:ascii="Arial" w:hAnsi="Arial" w:hint="default"/>
          <w:rtl w:val="0"/>
        </w:rPr>
        <w:t>ž</w:t>
      </w:r>
      <w:r>
        <w:rPr>
          <w:rFonts w:ascii="Arial" w:hAnsi="Arial"/>
          <w:rtl w:val="0"/>
        </w:rPr>
        <w:t xml:space="preserve">ivljenju. </w:t>
      </w:r>
      <w:r>
        <w:rPr>
          <w:rFonts w:ascii="Arial" w:hAnsi="Arial" w:hint="default"/>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Ali ima morda ta c</w:t>
      </w:r>
      <w:r>
        <w:rPr>
          <w:rFonts w:ascii="Arial" w:hAnsi="Arial" w:hint="default"/>
          <w:rtl w:val="0"/>
        </w:rPr>
        <w:t>̌</w:t>
      </w:r>
      <w:r>
        <w:rPr>
          <w:rFonts w:ascii="Arial" w:hAnsi="Arial"/>
          <w:rtl w:val="0"/>
        </w:rPr>
        <w:t>lovek, ali pa on je, dve bitji? V dodatnem aspektu izraz osebnost tj. oseba ka</w:t>
      </w:r>
      <w:r>
        <w:rPr>
          <w:rFonts w:ascii="Arial" w:hAnsi="Arial" w:hint="default"/>
          <w:rtl w:val="0"/>
        </w:rPr>
        <w:t>ž</w:t>
      </w:r>
      <w:r>
        <w:rPr>
          <w:rFonts w:ascii="Arial" w:hAnsi="Arial"/>
          <w:rtl w:val="0"/>
        </w:rPr>
        <w:t>e, da Sveti Duh ni nekak</w:t>
      </w:r>
      <w:r>
        <w:rPr>
          <w:rFonts w:ascii="Arial" w:hAnsi="Arial" w:hint="default"/>
          <w:rtl w:val="0"/>
        </w:rPr>
        <w:t>š</w:t>
      </w:r>
      <w:r>
        <w:rPr>
          <w:rFonts w:ascii="Arial" w:hAnsi="Arial"/>
          <w:rtl w:val="0"/>
        </w:rPr>
        <w:t>na nezavestna sila, prisotna v vsaki bilki, kot je to uc</w:t>
      </w:r>
      <w:r>
        <w:rPr>
          <w:rFonts w:ascii="Arial" w:hAnsi="Arial" w:hint="default"/>
          <w:rtl w:val="0"/>
        </w:rPr>
        <w:t>̌</w:t>
      </w:r>
      <w:r>
        <w:rPr>
          <w:rFonts w:ascii="Arial" w:hAnsi="Arial"/>
          <w:rtl w:val="0"/>
        </w:rPr>
        <w:t>il dr. Kellogg v prvi fazi svojega odpada. Kako je potekalo zavrac</w:t>
      </w:r>
      <w:r>
        <w:rPr>
          <w:rFonts w:ascii="Arial" w:hAnsi="Arial" w:hint="default"/>
          <w:rtl w:val="0"/>
        </w:rPr>
        <w:t>̌</w:t>
      </w:r>
      <w:r>
        <w:rPr>
          <w:rFonts w:ascii="Arial" w:hAnsi="Arial"/>
          <w:rtl w:val="0"/>
        </w:rPr>
        <w:t>anje resnice in kaj je bila na</w:t>
      </w:r>
      <w:r>
        <w:rPr>
          <w:rFonts w:ascii="Arial" w:hAnsi="Arial" w:hint="default"/>
          <w:rtl w:val="0"/>
        </w:rPr>
        <w:t>š</w:t>
      </w:r>
      <w:r>
        <w:rPr>
          <w:rFonts w:ascii="Arial" w:hAnsi="Arial"/>
          <w:rtl w:val="0"/>
        </w:rPr>
        <w:t>a vera neposredno pred smrtjo Ellen White? Ko bomo v spodnjih vrsticah prebrali temeljne toc</w:t>
      </w:r>
      <w:r>
        <w:rPr>
          <w:rFonts w:ascii="Arial" w:hAnsi="Arial" w:hint="default"/>
          <w:rtl w:val="0"/>
        </w:rPr>
        <w:t>̌</w:t>
      </w:r>
      <w:r>
        <w:rPr>
          <w:rFonts w:ascii="Arial" w:hAnsi="Arial"/>
          <w:rtl w:val="0"/>
        </w:rPr>
        <w:t>ke na</w:t>
      </w:r>
      <w:r>
        <w:rPr>
          <w:rFonts w:ascii="Arial" w:hAnsi="Arial" w:hint="default"/>
          <w:rtl w:val="0"/>
        </w:rPr>
        <w:t>š</w:t>
      </w:r>
      <w:r>
        <w:rPr>
          <w:rFonts w:ascii="Arial" w:hAnsi="Arial"/>
          <w:rtl w:val="0"/>
        </w:rPr>
        <w:t>ega verovanja leta 1914 in tiste iz leta 1931, bomo videli nasprotja in dobesedno postopno uvajanje Trojice, c</w:t>
      </w:r>
      <w:r>
        <w:rPr>
          <w:rFonts w:ascii="Arial" w:hAnsi="Arial" w:hint="default"/>
          <w:rtl w:val="0"/>
        </w:rPr>
        <w:t>̌</w:t>
      </w:r>
      <w:r>
        <w:rPr>
          <w:rFonts w:ascii="Arial" w:hAnsi="Arial"/>
          <w:rtl w:val="0"/>
        </w:rPr>
        <w:t xml:space="preserve">eprav je celo tedaj </w:t>
      </w:r>
      <w:r>
        <w:rPr>
          <w:rFonts w:ascii="Arial" w:hAnsi="Arial" w:hint="default"/>
          <w:rtl w:val="0"/>
        </w:rPr>
        <w:t>š</w:t>
      </w:r>
      <w:r>
        <w:rPr>
          <w:rFonts w:ascii="Arial" w:hAnsi="Arial"/>
          <w:rtl w:val="0"/>
        </w:rPr>
        <w:t>e vedno bila prisotna resnica, da je Jezus dobesedni Sin nebe</w:t>
      </w:r>
      <w:r>
        <w:rPr>
          <w:rFonts w:ascii="Arial" w:hAnsi="Arial" w:hint="default"/>
          <w:rtl w:val="0"/>
        </w:rPr>
        <w:t>š</w:t>
      </w:r>
      <w:r>
        <w:rPr>
          <w:rFonts w:ascii="Arial" w:hAnsi="Arial"/>
          <w:rtl w:val="0"/>
          <w:lang w:val="it-IT"/>
        </w:rPr>
        <w:t>kega Oc</w:t>
      </w:r>
      <w:r>
        <w:rPr>
          <w:rFonts w:ascii="Arial" w:hAnsi="Arial" w:hint="default"/>
          <w:rtl w:val="0"/>
        </w:rPr>
        <w:t>̌</w:t>
      </w:r>
      <w:r>
        <w:rPr>
          <w:rFonts w:ascii="Arial" w:hAnsi="Arial"/>
          <w:rtl w:val="0"/>
          <w:lang w:val="it-IT"/>
        </w:rPr>
        <w:t xml:space="preserve">eta.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lang w:val="nl-NL"/>
        </w:rPr>
        <w:t>In toc</w:t>
      </w:r>
      <w:r>
        <w:rPr>
          <w:rFonts w:ascii="Arial" w:hAnsi="Arial" w:hint="default"/>
          <w:rtl w:val="0"/>
        </w:rPr>
        <w:t>̌</w:t>
      </w:r>
      <w:r>
        <w:rPr>
          <w:rFonts w:ascii="Arial" w:hAnsi="Arial"/>
          <w:rtl w:val="0"/>
        </w:rPr>
        <w:t>no to je bilo na</w:t>
      </w:r>
      <w:r>
        <w:rPr>
          <w:rFonts w:ascii="Arial" w:hAnsi="Arial" w:hint="default"/>
          <w:rtl w:val="0"/>
        </w:rPr>
        <w:t>š</w:t>
      </w:r>
      <w:r>
        <w:rPr>
          <w:rFonts w:ascii="Arial" w:hAnsi="Arial"/>
          <w:rtl w:val="0"/>
        </w:rPr>
        <w:t>e verovanje, a ne npr. en c</w:t>
      </w:r>
      <w:r>
        <w:rPr>
          <w:rFonts w:ascii="Arial" w:hAnsi="Arial" w:hint="default"/>
          <w:rtl w:val="0"/>
        </w:rPr>
        <w:t>̌</w:t>
      </w:r>
      <w:r>
        <w:rPr>
          <w:rFonts w:ascii="Arial" w:hAnsi="Arial"/>
          <w:rtl w:val="0"/>
        </w:rPr>
        <w:t xml:space="preserve">lanek nekega vodje odpada o Trojici iz leta 1913, Francisa McLellana Wilcoxa, ki se danes jemlje kot </w:t>
      </w:r>
      <w:r>
        <w:rPr>
          <w:rFonts w:ascii="Arial" w:hAnsi="Arial" w:hint="default"/>
          <w:rtl w:val="0"/>
        </w:rPr>
        <w:t>„</w:t>
      </w:r>
      <w:r>
        <w:rPr>
          <w:rFonts w:ascii="Arial" w:hAnsi="Arial"/>
          <w:rtl w:val="0"/>
        </w:rPr>
        <w:t>dokaz</w:t>
      </w:r>
      <w:r>
        <w:rPr>
          <w:rFonts w:ascii="Arial" w:hAnsi="Arial" w:hint="default"/>
          <w:rtl w:val="1"/>
          <w:lang w:val="ar-SA" w:bidi="ar-SA"/>
        </w:rPr>
        <w:t>“</w:t>
      </w:r>
      <w:r>
        <w:rPr>
          <w:rFonts w:ascii="Arial" w:hAnsi="Arial"/>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lang w:val="en-US"/>
        </w:rPr>
        <w:t xml:space="preserve">Adventist Yearbook </w:t>
      </w:r>
      <w:r>
        <w:rPr>
          <w:rFonts w:ascii="Arial" w:hAnsi="Arial"/>
          <w:b w:val="1"/>
          <w:bCs w:val="1"/>
          <w:rtl w:val="0"/>
        </w:rPr>
        <w:t>1914</w:t>
      </w:r>
      <w:r>
        <w:rPr>
          <w:rFonts w:ascii="Arial" w:hAnsi="Arial"/>
          <w:rtl w:val="0"/>
        </w:rPr>
        <w:t xml:space="preserve">: </w:t>
      </w:r>
    </w:p>
    <w:p>
      <w:pPr>
        <w:pStyle w:val="Standard"/>
        <w:numPr>
          <w:ilvl w:val="0"/>
          <w:numId w:val="2"/>
        </w:numPr>
        <w:bidi w:val="0"/>
        <w:spacing w:after="240"/>
        <w:ind w:right="0"/>
        <w:jc w:val="both"/>
        <w:rPr>
          <w:rFonts w:ascii="Arial" w:hAnsi="Arial"/>
          <w:rtl w:val="0"/>
          <w:lang w:val="ru-RU"/>
        </w:rPr>
      </w:pPr>
      <w:r>
        <w:rPr>
          <w:rFonts w:ascii="Arial" w:hAnsi="Arial"/>
          <w:rtl w:val="0"/>
          <w:lang w:val="ru-RU"/>
        </w:rPr>
        <w:t>1:</w:t>
      </w:r>
      <w:r>
        <w:rPr>
          <w:rFonts w:ascii="Arial" w:hAnsi="Arial" w:hint="default"/>
          <w:rtl w:val="0"/>
        </w:rPr>
        <w:t>”</w:t>
      </w:r>
      <w:r>
        <w:rPr>
          <w:rFonts w:ascii="Arial" w:hAnsi="Arial"/>
          <w:rtl w:val="0"/>
        </w:rPr>
        <w:t xml:space="preserve">Da obstaja </w:t>
      </w:r>
      <w:r>
        <w:rPr>
          <w:rFonts w:ascii="Arial" w:hAnsi="Arial"/>
          <w:b w:val="1"/>
          <w:bCs w:val="1"/>
          <w:rtl w:val="0"/>
          <w:lang w:val="da-DK"/>
        </w:rPr>
        <w:t>en Bog,</w:t>
      </w:r>
      <w:r>
        <w:rPr>
          <w:rFonts w:ascii="Arial" w:hAnsi="Arial"/>
          <w:rtl w:val="0"/>
        </w:rPr>
        <w:t xml:space="preserve"> osebno, duhovno bitje, </w:t>
      </w:r>
      <w:r>
        <w:rPr>
          <w:rFonts w:ascii="Arial" w:hAnsi="Arial"/>
          <w:b w:val="1"/>
          <w:bCs w:val="1"/>
          <w:rtl w:val="0"/>
        </w:rPr>
        <w:t>Stvarnik vseh stvari</w:t>
      </w:r>
      <w:r>
        <w:rPr>
          <w:rFonts w:ascii="Arial" w:hAnsi="Arial"/>
          <w:rtl w:val="0"/>
        </w:rPr>
        <w:t>, vsemoc</w:t>
      </w:r>
      <w:r>
        <w:rPr>
          <w:rFonts w:ascii="Arial" w:hAnsi="Arial" w:hint="default"/>
          <w:rtl w:val="0"/>
        </w:rPr>
        <w:t>̌</w:t>
      </w:r>
      <w:r>
        <w:rPr>
          <w:rFonts w:ascii="Arial" w:hAnsi="Arial"/>
          <w:rtl w:val="0"/>
          <w:lang w:val="nl-NL"/>
        </w:rPr>
        <w:t>en, vseveden, in vec</w:t>
      </w:r>
      <w:r>
        <w:rPr>
          <w:rFonts w:ascii="Arial" w:hAnsi="Arial" w:hint="default"/>
          <w:rtl w:val="0"/>
        </w:rPr>
        <w:t>̌</w:t>
      </w:r>
      <w:r>
        <w:rPr>
          <w:rFonts w:ascii="Arial" w:hAnsi="Arial"/>
          <w:rtl w:val="0"/>
        </w:rPr>
        <w:t>en; Brezmejen v modrosti, svetosti, pravic</w:t>
      </w:r>
      <w:r>
        <w:rPr>
          <w:rFonts w:ascii="Arial" w:hAnsi="Arial" w:hint="default"/>
          <w:rtl w:val="0"/>
        </w:rPr>
        <w:t>̌</w:t>
      </w:r>
      <w:r>
        <w:rPr>
          <w:rFonts w:ascii="Arial" w:hAnsi="Arial"/>
          <w:rtl w:val="0"/>
        </w:rPr>
        <w:t xml:space="preserve">nosti, dobroti, resnici in milosti; nespremenljiv in </w:t>
      </w:r>
      <w:r>
        <w:rPr>
          <w:rFonts w:ascii="Arial" w:hAnsi="Arial"/>
          <w:b w:val="1"/>
          <w:bCs w:val="1"/>
          <w:rtl w:val="0"/>
        </w:rPr>
        <w:t xml:space="preserve">povsod </w:t>
      </w:r>
      <w:r>
        <w:rPr>
          <w:rFonts w:ascii="Arial" w:hAnsi="Arial"/>
          <w:b w:val="1"/>
          <w:bCs w:val="1"/>
          <w:u w:val="single"/>
          <w:rtl w:val="0"/>
          <w:lang w:val="fr-FR"/>
        </w:rPr>
        <w:t>prisoten</w:t>
      </w:r>
      <w:r>
        <w:rPr>
          <w:rFonts w:ascii="Arial" w:hAnsi="Arial"/>
          <w:b w:val="1"/>
          <w:bCs w:val="1"/>
          <w:rtl w:val="0"/>
        </w:rPr>
        <w:t xml:space="preserve"> s Svojim predstavnikom, Svetim Duhom</w:t>
      </w:r>
      <w:r>
        <w:rPr>
          <w:rFonts w:ascii="Arial" w:hAnsi="Arial"/>
          <w:rtl w:val="0"/>
        </w:rPr>
        <w:t>.</w:t>
      </w:r>
      <w:r>
        <w:rPr>
          <w:rFonts w:ascii="Arial" w:hAnsi="Arial" w:hint="default"/>
          <w:rtl w:val="0"/>
        </w:rPr>
        <w:t>”</w:t>
      </w:r>
      <w:r>
        <w:rPr>
          <w:rFonts w:ascii="Arial" w:hAnsi="Arial" w:hint="default"/>
          <w:sz w:val="18"/>
          <w:szCs w:val="18"/>
          <w:rtl w:val="1"/>
          <w:lang w:val="ar-SA" w:bidi="ar-SA"/>
        </w:rPr>
        <w:t xml:space="preserve"> “</w:t>
      </w:r>
      <w:r>
        <w:rPr>
          <w:rFonts w:ascii="Arial" w:hAnsi="Arial"/>
          <w:sz w:val="18"/>
          <w:szCs w:val="18"/>
          <w:rtl w:val="0"/>
          <w:lang w:val="en-US"/>
        </w:rPr>
        <w:t>That there is one God, a personal, spiritual being, the Creator of all things, omnipotent, omniscient, and eternal; infinite in wisdom, holiness, justice, goodness, truth, and mercy; unchangeable, and everyhere present by his representative, the Holy Spirit.</w:t>
      </w:r>
      <w:r>
        <w:rPr>
          <w:rFonts w:ascii="Arial" w:hAnsi="Arial" w:hint="default"/>
          <w:sz w:val="18"/>
          <w:szCs w:val="18"/>
          <w:rtl w:val="0"/>
        </w:rPr>
        <w:t xml:space="preserve">” </w:t>
      </w:r>
    </w:p>
    <w:p>
      <w:pPr>
        <w:pStyle w:val="Standard"/>
        <w:numPr>
          <w:ilvl w:val="0"/>
          <w:numId w:val="2"/>
        </w:numPr>
        <w:bidi w:val="0"/>
        <w:spacing w:after="240"/>
        <w:ind w:right="0"/>
        <w:jc w:val="both"/>
        <w:rPr>
          <w:rFonts w:ascii="Arial" w:hAnsi="Arial"/>
          <w:rtl w:val="0"/>
        </w:rPr>
      </w:pPr>
      <w:r>
        <w:rPr>
          <w:rFonts w:ascii="Arial" w:hAnsi="Arial"/>
          <w:shd w:val="clear" w:color="auto" w:fill="ffffff"/>
          <w:rtl w:val="0"/>
        </w:rPr>
        <w:t>2:</w:t>
      </w:r>
      <w:r>
        <w:rPr>
          <w:rFonts w:ascii="Arial" w:hAnsi="Arial" w:hint="default"/>
          <w:shd w:val="clear" w:color="auto" w:fill="ffffff"/>
          <w:rtl w:val="1"/>
          <w:lang w:val="ar-SA" w:bidi="ar-SA"/>
        </w:rPr>
        <w:t>“</w:t>
      </w:r>
      <w:r>
        <w:rPr>
          <w:rFonts w:ascii="Arial" w:hAnsi="Arial"/>
          <w:shd w:val="clear" w:color="auto" w:fill="ffffff"/>
          <w:rtl w:val="0"/>
        </w:rPr>
        <w:t xml:space="preserve">Da obstaja en </w:t>
      </w:r>
      <w:r>
        <w:rPr>
          <w:rFonts w:ascii="Arial" w:hAnsi="Arial"/>
          <w:b w:val="1"/>
          <w:bCs w:val="1"/>
          <w:shd w:val="clear" w:color="auto" w:fill="ffffff"/>
          <w:rtl w:val="0"/>
        </w:rPr>
        <w:t>Gospod Jezus Kristus, Sin Vec</w:t>
      </w:r>
      <w:r>
        <w:rPr>
          <w:rFonts w:ascii="Arial" w:hAnsi="Arial" w:hint="default"/>
          <w:b w:val="1"/>
          <w:bCs w:val="1"/>
          <w:shd w:val="clear" w:color="auto" w:fill="ffffff"/>
          <w:rtl w:val="0"/>
        </w:rPr>
        <w:t>̌</w:t>
      </w:r>
      <w:r>
        <w:rPr>
          <w:rFonts w:ascii="Arial" w:hAnsi="Arial"/>
          <w:b w:val="1"/>
          <w:bCs w:val="1"/>
          <w:shd w:val="clear" w:color="auto" w:fill="ffffff"/>
          <w:rtl w:val="0"/>
          <w:lang w:val="it-IT"/>
        </w:rPr>
        <w:t>nega Oc</w:t>
      </w:r>
      <w:r>
        <w:rPr>
          <w:rFonts w:ascii="Arial" w:hAnsi="Arial" w:hint="default"/>
          <w:b w:val="1"/>
          <w:bCs w:val="1"/>
          <w:shd w:val="clear" w:color="auto" w:fill="ffffff"/>
          <w:rtl w:val="0"/>
        </w:rPr>
        <w:t>̌</w:t>
      </w:r>
      <w:r>
        <w:rPr>
          <w:rFonts w:ascii="Arial" w:hAnsi="Arial"/>
          <w:b w:val="1"/>
          <w:bCs w:val="1"/>
          <w:shd w:val="clear" w:color="auto" w:fill="ffffff"/>
          <w:rtl w:val="0"/>
        </w:rPr>
        <w:t xml:space="preserve">eta, skozi Katerega je ustvaril vse stvari </w:t>
      </w:r>
      <w:r>
        <w:rPr>
          <w:rFonts w:ascii="Arial" w:hAnsi="Arial"/>
          <w:shd w:val="clear" w:color="auto" w:fill="ffffff"/>
          <w:rtl w:val="0"/>
        </w:rPr>
        <w:t>in skozi Katerega te obstajajo; da je vzel nase c</w:t>
      </w:r>
      <w:r>
        <w:rPr>
          <w:rFonts w:ascii="Arial" w:hAnsi="Arial" w:hint="default"/>
          <w:shd w:val="clear" w:color="auto" w:fill="ffffff"/>
          <w:rtl w:val="0"/>
        </w:rPr>
        <w:t>̌</w:t>
      </w:r>
      <w:r>
        <w:rPr>
          <w:rFonts w:ascii="Arial" w:hAnsi="Arial"/>
          <w:shd w:val="clear" w:color="auto" w:fill="ffffff"/>
          <w:rtl w:val="0"/>
        </w:rPr>
        <w:t>love</w:t>
      </w:r>
      <w:r>
        <w:rPr>
          <w:rFonts w:ascii="Arial" w:hAnsi="Arial" w:hint="default"/>
          <w:shd w:val="clear" w:color="auto" w:fill="ffffff"/>
          <w:rtl w:val="0"/>
        </w:rPr>
        <w:t>š</w:t>
      </w:r>
      <w:r>
        <w:rPr>
          <w:rFonts w:ascii="Arial" w:hAnsi="Arial"/>
          <w:shd w:val="clear" w:color="auto" w:fill="ffffff"/>
          <w:rtl w:val="0"/>
        </w:rPr>
        <w:t>ko naravo, za odkup na</w:t>
      </w:r>
      <w:r>
        <w:rPr>
          <w:rFonts w:ascii="Arial" w:hAnsi="Arial" w:hint="default"/>
          <w:shd w:val="clear" w:color="auto" w:fill="ffffff"/>
          <w:rtl w:val="0"/>
        </w:rPr>
        <w:t>š</w:t>
      </w:r>
      <w:r>
        <w:rPr>
          <w:rFonts w:ascii="Arial" w:hAnsi="Arial"/>
          <w:shd w:val="clear" w:color="auto" w:fill="ffffff"/>
          <w:rtl w:val="0"/>
        </w:rPr>
        <w:t xml:space="preserve">e padle rase; da je bival med ljudmi, poln milosti in resnice, </w:t>
      </w:r>
      <w:r>
        <w:rPr>
          <w:rFonts w:ascii="Arial" w:hAnsi="Arial" w:hint="default"/>
          <w:shd w:val="clear" w:color="auto" w:fill="ffffff"/>
          <w:rtl w:val="0"/>
        </w:rPr>
        <w:t>ž</w:t>
      </w:r>
      <w:r>
        <w:rPr>
          <w:rFonts w:ascii="Arial" w:hAnsi="Arial"/>
          <w:shd w:val="clear" w:color="auto" w:fill="ffffff"/>
          <w:rtl w:val="0"/>
        </w:rPr>
        <w:t>ivel na</w:t>
      </w:r>
      <w:r>
        <w:rPr>
          <w:rFonts w:ascii="Arial" w:hAnsi="Arial" w:hint="default"/>
          <w:shd w:val="clear" w:color="auto" w:fill="ffffff"/>
          <w:rtl w:val="0"/>
        </w:rPr>
        <w:t xml:space="preserve">š </w:t>
      </w:r>
      <w:r>
        <w:rPr>
          <w:rFonts w:ascii="Arial" w:hAnsi="Arial"/>
          <w:shd w:val="clear" w:color="auto" w:fill="ffffff"/>
          <w:rtl w:val="0"/>
        </w:rPr>
        <w:t xml:space="preserve">primer, umrl kot </w:t>
      </w:r>
      <w:r>
        <w:rPr>
          <w:rFonts w:ascii="Arial" w:hAnsi="Arial" w:hint="default"/>
          <w:shd w:val="clear" w:color="auto" w:fill="ffffff"/>
          <w:rtl w:val="0"/>
        </w:rPr>
        <w:t>ž</w:t>
      </w:r>
      <w:r>
        <w:rPr>
          <w:rFonts w:ascii="Arial" w:hAnsi="Arial"/>
          <w:shd w:val="clear" w:color="auto" w:fill="ffffff"/>
          <w:rtl w:val="0"/>
        </w:rPr>
        <w:t>rtev za nas, bil povzdignjen za na</w:t>
      </w:r>
      <w:r>
        <w:rPr>
          <w:rFonts w:ascii="Arial" w:hAnsi="Arial" w:hint="default"/>
          <w:shd w:val="clear" w:color="auto" w:fill="ffffff"/>
          <w:rtl w:val="0"/>
        </w:rPr>
        <w:t>š</w:t>
      </w:r>
      <w:r>
        <w:rPr>
          <w:rFonts w:ascii="Arial" w:hAnsi="Arial"/>
          <w:shd w:val="clear" w:color="auto" w:fill="ffffff"/>
          <w:rtl w:val="0"/>
        </w:rPr>
        <w:t>e opravic</w:t>
      </w:r>
      <w:r>
        <w:rPr>
          <w:rFonts w:ascii="Arial" w:hAnsi="Arial" w:hint="default"/>
          <w:shd w:val="clear" w:color="auto" w:fill="ffffff"/>
          <w:rtl w:val="0"/>
        </w:rPr>
        <w:t>̌</w:t>
      </w:r>
      <w:r>
        <w:rPr>
          <w:rFonts w:ascii="Arial" w:hAnsi="Arial"/>
          <w:shd w:val="clear" w:color="auto" w:fill="ffffff"/>
          <w:rtl w:val="0"/>
        </w:rPr>
        <w:t>enje, vznesen v vi</w:t>
      </w:r>
      <w:r>
        <w:rPr>
          <w:rFonts w:ascii="Arial" w:hAnsi="Arial" w:hint="default"/>
          <w:shd w:val="clear" w:color="auto" w:fill="ffffff"/>
          <w:rtl w:val="0"/>
        </w:rPr>
        <w:t>š</w:t>
      </w:r>
      <w:r>
        <w:rPr>
          <w:rFonts w:ascii="Arial" w:hAnsi="Arial"/>
          <w:shd w:val="clear" w:color="auto" w:fill="ffffff"/>
          <w:rtl w:val="0"/>
        </w:rPr>
        <w:t>ave, da bi bil na</w:t>
      </w:r>
      <w:r>
        <w:rPr>
          <w:rFonts w:ascii="Arial" w:hAnsi="Arial" w:hint="default"/>
          <w:shd w:val="clear" w:color="auto" w:fill="ffffff"/>
          <w:rtl w:val="0"/>
        </w:rPr>
        <w:t xml:space="preserve">š </w:t>
      </w:r>
      <w:r>
        <w:rPr>
          <w:rFonts w:ascii="Arial" w:hAnsi="Arial"/>
          <w:shd w:val="clear" w:color="auto" w:fill="ffffff"/>
          <w:rtl w:val="0"/>
        </w:rPr>
        <w:t>edini Posrednik v nebe</w:t>
      </w:r>
      <w:r>
        <w:rPr>
          <w:rFonts w:ascii="Arial" w:hAnsi="Arial" w:hint="default"/>
          <w:shd w:val="clear" w:color="auto" w:fill="ffffff"/>
          <w:rtl w:val="0"/>
        </w:rPr>
        <w:t>š</w:t>
      </w:r>
      <w:r>
        <w:rPr>
          <w:rFonts w:ascii="Arial" w:hAnsi="Arial"/>
          <w:shd w:val="clear" w:color="auto" w:fill="ffffff"/>
          <w:rtl w:val="0"/>
        </w:rPr>
        <w:t>kem sveti</w:t>
      </w:r>
      <w:r>
        <w:rPr>
          <w:rFonts w:ascii="Arial" w:hAnsi="Arial" w:hint="default"/>
          <w:shd w:val="clear" w:color="auto" w:fill="ffffff"/>
          <w:rtl w:val="0"/>
        </w:rPr>
        <w:t>š</w:t>
      </w:r>
      <w:r>
        <w:rPr>
          <w:rFonts w:ascii="Arial" w:hAnsi="Arial"/>
          <w:shd w:val="clear" w:color="auto" w:fill="ffffff"/>
          <w:rtl w:val="0"/>
        </w:rPr>
        <w:t>c</w:t>
      </w:r>
      <w:r>
        <w:rPr>
          <w:rFonts w:ascii="Arial" w:hAnsi="Arial" w:hint="default"/>
          <w:shd w:val="clear" w:color="auto" w:fill="ffffff"/>
          <w:rtl w:val="0"/>
        </w:rPr>
        <w:t>̌</w:t>
      </w:r>
      <w:r>
        <w:rPr>
          <w:rFonts w:ascii="Arial" w:hAnsi="Arial"/>
          <w:shd w:val="clear" w:color="auto" w:fill="ffffff"/>
          <w:rtl w:val="0"/>
        </w:rPr>
        <w:t>u, kjer skozi pomirjujoc</w:t>
      </w:r>
      <w:r>
        <w:rPr>
          <w:rFonts w:ascii="Arial" w:hAnsi="Arial" w:hint="default"/>
          <w:shd w:val="clear" w:color="auto" w:fill="ffffff"/>
          <w:rtl w:val="0"/>
        </w:rPr>
        <w:t>̌</w:t>
      </w:r>
      <w:r>
        <w:rPr>
          <w:rFonts w:ascii="Arial" w:hAnsi="Arial"/>
          <w:shd w:val="clear" w:color="auto" w:fill="ffffff"/>
          <w:rtl w:val="0"/>
        </w:rPr>
        <w:t>e zasluge svoje krvi zagotavlja pomilostitev in odpu</w:t>
      </w:r>
      <w:r>
        <w:rPr>
          <w:rFonts w:ascii="Arial" w:hAnsi="Arial" w:hint="default"/>
          <w:shd w:val="clear" w:color="auto" w:fill="ffffff"/>
          <w:rtl w:val="0"/>
        </w:rPr>
        <w:t>š</w:t>
      </w:r>
      <w:r>
        <w:rPr>
          <w:rFonts w:ascii="Arial" w:hAnsi="Arial"/>
          <w:shd w:val="clear" w:color="auto" w:fill="ffffff"/>
          <w:rtl w:val="0"/>
        </w:rPr>
        <w:t>c</w:t>
      </w:r>
      <w:r>
        <w:rPr>
          <w:rFonts w:ascii="Arial" w:hAnsi="Arial" w:hint="default"/>
          <w:shd w:val="clear" w:color="auto" w:fill="ffffff"/>
          <w:rtl w:val="0"/>
        </w:rPr>
        <w:t>̌</w:t>
      </w:r>
      <w:r>
        <w:rPr>
          <w:rFonts w:ascii="Arial" w:hAnsi="Arial"/>
          <w:shd w:val="clear" w:color="auto" w:fill="ffffff"/>
          <w:rtl w:val="0"/>
        </w:rPr>
        <w:t>anje vsem, ki vztrajno prihajajo k njemu; in kot zakljuc</w:t>
      </w:r>
      <w:r>
        <w:rPr>
          <w:rFonts w:ascii="Arial" w:hAnsi="Arial" w:hint="default"/>
          <w:shd w:val="clear" w:color="auto" w:fill="ffffff"/>
          <w:rtl w:val="0"/>
        </w:rPr>
        <w:t>̌</w:t>
      </w:r>
      <w:r>
        <w:rPr>
          <w:rFonts w:ascii="Arial" w:hAnsi="Arial"/>
          <w:shd w:val="clear" w:color="auto" w:fill="ffffff"/>
          <w:rtl w:val="0"/>
        </w:rPr>
        <w:t>ni del Njegovega dela kot duhovnika, preden vzame svoj prestol kot kralj, bo opravil veliko spravo za grehe vseh tak</w:t>
      </w:r>
      <w:r>
        <w:rPr>
          <w:rFonts w:ascii="Arial" w:hAnsi="Arial" w:hint="default"/>
          <w:shd w:val="clear" w:color="auto" w:fill="ffffff"/>
          <w:rtl w:val="0"/>
        </w:rPr>
        <w:t>š</w:t>
      </w:r>
      <w:r>
        <w:rPr>
          <w:rFonts w:ascii="Arial" w:hAnsi="Arial"/>
          <w:shd w:val="clear" w:color="auto" w:fill="ffffff"/>
          <w:rtl w:val="0"/>
        </w:rPr>
        <w:t>nih in njihovi grehi bodo potem izbrisani (Dej 3:19) in bodo odneseni iz sveti</w:t>
      </w:r>
      <w:r>
        <w:rPr>
          <w:rFonts w:ascii="Arial" w:hAnsi="Arial" w:hint="default"/>
          <w:shd w:val="clear" w:color="auto" w:fill="ffffff"/>
          <w:rtl w:val="0"/>
        </w:rPr>
        <w:t>š</w:t>
      </w:r>
      <w:r>
        <w:rPr>
          <w:rFonts w:ascii="Arial" w:hAnsi="Arial"/>
          <w:shd w:val="clear" w:color="auto" w:fill="ffffff"/>
          <w:rtl w:val="0"/>
        </w:rPr>
        <w:t>c</w:t>
      </w:r>
      <w:r>
        <w:rPr>
          <w:rFonts w:ascii="Arial" w:hAnsi="Arial" w:hint="default"/>
          <w:shd w:val="clear" w:color="auto" w:fill="ffffff"/>
          <w:rtl w:val="0"/>
        </w:rPr>
        <w:t>̌</w:t>
      </w:r>
      <w:r>
        <w:rPr>
          <w:rFonts w:ascii="Arial" w:hAnsi="Arial"/>
          <w:shd w:val="clear" w:color="auto" w:fill="ffffff"/>
          <w:rtl w:val="0"/>
        </w:rPr>
        <w:t>a, kot je prikazano v slu</w:t>
      </w:r>
      <w:r>
        <w:rPr>
          <w:rFonts w:ascii="Arial" w:hAnsi="Arial" w:hint="default"/>
          <w:shd w:val="clear" w:color="auto" w:fill="ffffff"/>
          <w:rtl w:val="0"/>
        </w:rPr>
        <w:t>ž</w:t>
      </w:r>
      <w:r>
        <w:rPr>
          <w:rFonts w:ascii="Arial" w:hAnsi="Arial"/>
          <w:shd w:val="clear" w:color="auto" w:fill="ffffff"/>
          <w:rtl w:val="0"/>
        </w:rPr>
        <w:t>bi levitskega duhovni</w:t>
      </w:r>
      <w:r>
        <w:rPr>
          <w:rFonts w:ascii="Arial" w:hAnsi="Arial" w:hint="default"/>
          <w:shd w:val="clear" w:color="auto" w:fill="ffffff"/>
          <w:rtl w:val="0"/>
        </w:rPr>
        <w:t>š</w:t>
      </w:r>
      <w:r>
        <w:rPr>
          <w:rFonts w:ascii="Arial" w:hAnsi="Arial"/>
          <w:shd w:val="clear" w:color="auto" w:fill="ffffff"/>
          <w:rtl w:val="0"/>
        </w:rPr>
        <w:t>tva, ki je v napovedalo slu</w:t>
      </w:r>
      <w:r>
        <w:rPr>
          <w:rFonts w:ascii="Arial" w:hAnsi="Arial" w:hint="default"/>
          <w:shd w:val="clear" w:color="auto" w:fill="ffffff"/>
          <w:rtl w:val="0"/>
        </w:rPr>
        <w:t>ž</w:t>
      </w:r>
      <w:r>
        <w:rPr>
          <w:rFonts w:ascii="Arial" w:hAnsi="Arial"/>
          <w:shd w:val="clear" w:color="auto" w:fill="ffffff"/>
          <w:rtl w:val="0"/>
        </w:rPr>
        <w:t>bo na</w:t>
      </w:r>
      <w:r>
        <w:rPr>
          <w:rFonts w:ascii="Arial" w:hAnsi="Arial" w:hint="default"/>
          <w:shd w:val="clear" w:color="auto" w:fill="ffffff"/>
          <w:rtl w:val="0"/>
        </w:rPr>
        <w:t>š</w:t>
      </w:r>
      <w:r>
        <w:rPr>
          <w:rFonts w:ascii="Arial" w:hAnsi="Arial"/>
          <w:shd w:val="clear" w:color="auto" w:fill="ffffff"/>
          <w:rtl w:val="0"/>
        </w:rPr>
        <w:t xml:space="preserve">ega Gospoda v nebesih." </w:t>
      </w:r>
      <w:r>
        <w:rPr>
          <w:rFonts w:ascii="Arial" w:hAnsi="Arial" w:hint="default"/>
          <w:sz w:val="18"/>
          <w:szCs w:val="18"/>
          <w:shd w:val="clear" w:color="auto" w:fill="ffffff"/>
          <w:rtl w:val="1"/>
          <w:lang w:val="ar-SA" w:bidi="ar-SA"/>
        </w:rPr>
        <w:t>“</w:t>
      </w:r>
      <w:r>
        <w:rPr>
          <w:rFonts w:ascii="Arial" w:hAnsi="Arial"/>
          <w:sz w:val="18"/>
          <w:szCs w:val="18"/>
          <w:shd w:val="clear" w:color="auto" w:fill="ffffff"/>
          <w:rtl w:val="0"/>
          <w:lang w:val="en-US"/>
        </w:rPr>
        <w:t xml:space="preserve">That there is one Lord Jesus Christ, the Son of the Eternal Father, the one by whom he created all things, and by whom they do consist; that he took on him the nature of the seed of Abraham for the redemption of our fallen race; that he dwelt among men, full of grace and truth, lived our example, died our sacrifice, was raised for our justification, ascended on high to be our only mediator in the sanctuary in heaven, where through the merits of his shed blood, he secures the pardon and forgiveness of the sins of all those who persistently come to him; and,as the closing portion of his work as priest, before he takes his throne as king, he will make the great atonement for the sins of all such, and their sins will then be blotted out (Acts 3: 19) and borne away from the sanctuary, as shown in the service of the Levitical priesthood, which foreshadowed and prefigured the ministry of our Lord in heaven. </w:t>
      </w:r>
      <w:r>
        <w:rPr>
          <w:rFonts w:ascii="Arial" w:hAnsi="Arial" w:hint="default"/>
          <w:sz w:val="18"/>
          <w:szCs w:val="18"/>
          <w:shd w:val="clear" w:color="auto" w:fill="ffffff"/>
          <w:rtl w:val="0"/>
          <w:lang w:val="de-DE"/>
        </w:rPr>
        <w:t xml:space="preserve">“ </w:t>
      </w:r>
      <w:r>
        <w:rPr>
          <w:rFonts w:ascii="Arial" w:hAnsi="Arial"/>
          <w:shd w:val="clear" w:color="auto" w:fill="ffffff"/>
          <w:rtl w:val="0"/>
          <w:lang w:val="en-US"/>
        </w:rPr>
        <w:t>{Adventist Yearbook 1914, p. 293} docs.adventistarchives.org/docs/YB/YB1914__B.pdf</w:t>
      </w:r>
      <w:r>
        <w:rPr>
          <w:rFonts w:ascii="Arial" w:hAnsi="Arial"/>
          <w:shd w:val="clear" w:color="auto" w:fill="ffffff"/>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shd w:val="clear" w:color="auto" w:fill="ffffff"/>
          <w:rtl w:val="0"/>
        </w:rPr>
      </w:pPr>
      <w:r>
        <w:rPr>
          <w:rFonts w:ascii="Arial" w:hAnsi="Arial"/>
          <w:shd w:val="clear" w:color="auto" w:fill="ffffff"/>
          <w:rtl w:val="0"/>
          <w:lang w:val="en-US"/>
        </w:rPr>
        <w:t xml:space="preserve">Adventist Yearbook </w:t>
      </w:r>
      <w:r>
        <w:rPr>
          <w:rFonts w:ascii="Arial" w:hAnsi="Arial"/>
          <w:b w:val="1"/>
          <w:bCs w:val="1"/>
          <w:shd w:val="clear" w:color="auto" w:fill="ffffff"/>
          <w:rtl w:val="0"/>
        </w:rPr>
        <w:t>1931</w:t>
      </w:r>
      <w:r>
        <w:rPr>
          <w:rFonts w:ascii="Arial" w:hAnsi="Arial"/>
          <w:shd w:val="clear" w:color="auto" w:fill="ffffff"/>
          <w:rtl w:val="0"/>
        </w:rPr>
        <w:t xml:space="preserve">: </w:t>
      </w:r>
    </w:p>
    <w:p>
      <w:pPr>
        <w:pStyle w:val="Standard"/>
        <w:numPr>
          <w:ilvl w:val="0"/>
          <w:numId w:val="2"/>
        </w:numPr>
        <w:bidi w:val="0"/>
        <w:spacing w:after="240"/>
        <w:ind w:right="0"/>
        <w:jc w:val="both"/>
        <w:rPr>
          <w:rFonts w:ascii="Arial" w:hAnsi="Arial"/>
          <w:rtl w:val="0"/>
          <w:lang w:val="ru-RU"/>
        </w:rPr>
      </w:pPr>
      <w:r>
        <w:rPr>
          <w:rFonts w:ascii="Arial" w:hAnsi="Arial"/>
          <w:shd w:val="clear" w:color="auto" w:fill="ffffff"/>
          <w:rtl w:val="0"/>
          <w:lang w:val="ru-RU"/>
        </w:rPr>
        <w:t>1:</w:t>
      </w:r>
      <w:r>
        <w:rPr>
          <w:rFonts w:ascii="Arial" w:hAnsi="Arial" w:hint="default"/>
          <w:shd w:val="clear" w:color="auto" w:fill="ffffff"/>
          <w:rtl w:val="1"/>
          <w:lang w:val="ar-SA" w:bidi="ar-SA"/>
        </w:rPr>
        <w:t>“</w:t>
      </w:r>
      <w:r>
        <w:rPr>
          <w:rFonts w:ascii="Arial" w:hAnsi="Arial"/>
          <w:shd w:val="clear" w:color="auto" w:fill="ffffff"/>
          <w:rtl w:val="0"/>
        </w:rPr>
        <w:t>Da so Sveti Spisi Stare in Nove Zaveze dani z navdihnjenjem od Boga, da vsebujejo vsestransko razodetje Njegove volje ljudem in so edino nezmotljivo pravilo vere in prakse.</w:t>
      </w:r>
      <w:r>
        <w:rPr>
          <w:rFonts w:ascii="Arial" w:hAnsi="Arial" w:hint="default"/>
          <w:shd w:val="clear" w:color="auto" w:fill="ffffff"/>
          <w:rtl w:val="1"/>
          <w:lang w:val="ar-SA" w:bidi="ar-SA"/>
        </w:rPr>
        <w:t>“ “</w:t>
      </w:r>
      <w:r>
        <w:rPr>
          <w:rFonts w:ascii="Arial" w:hAnsi="Arial"/>
          <w:sz w:val="18"/>
          <w:szCs w:val="18"/>
          <w:shd w:val="clear" w:color="auto" w:fill="ffffff"/>
          <w:rtl w:val="0"/>
          <w:lang w:val="en-US"/>
        </w:rPr>
        <w:t>That the Holy Scriptures of the Old and New Testaments were given by inspiration of God, contain an all-sufficient revelation of His will to men, and are the only unerring rule of faith and practice.</w:t>
      </w:r>
      <w:r>
        <w:rPr>
          <w:rFonts w:ascii="Arial" w:hAnsi="Arial" w:hint="default"/>
          <w:sz w:val="18"/>
          <w:szCs w:val="18"/>
          <w:shd w:val="clear" w:color="auto" w:fill="ffffff"/>
          <w:rtl w:val="0"/>
        </w:rPr>
        <w:t xml:space="preserve">” </w:t>
      </w:r>
    </w:p>
    <w:p>
      <w:pPr>
        <w:pStyle w:val="Standard"/>
        <w:numPr>
          <w:ilvl w:val="0"/>
          <w:numId w:val="2"/>
        </w:numPr>
        <w:bidi w:val="0"/>
        <w:spacing w:after="240"/>
        <w:ind w:right="0"/>
        <w:jc w:val="both"/>
        <w:rPr>
          <w:rFonts w:ascii="Arial" w:hAnsi="Arial"/>
          <w:rtl w:val="0"/>
        </w:rPr>
      </w:pPr>
      <w:r>
        <w:rPr>
          <w:rFonts w:ascii="Arial" w:hAnsi="Arial"/>
          <w:shd w:val="clear" w:color="auto" w:fill="ffffff"/>
          <w:rtl w:val="0"/>
        </w:rPr>
        <w:t>2:</w:t>
      </w:r>
      <w:r>
        <w:rPr>
          <w:rFonts w:ascii="Arial" w:hAnsi="Arial" w:hint="default"/>
          <w:shd w:val="clear" w:color="auto" w:fill="ffffff"/>
          <w:rtl w:val="1"/>
          <w:lang w:val="ar-SA" w:bidi="ar-SA"/>
        </w:rPr>
        <w:t>“</w:t>
      </w:r>
      <w:r>
        <w:rPr>
          <w:rFonts w:ascii="Arial" w:hAnsi="Arial"/>
          <w:shd w:val="clear" w:color="auto" w:fill="ffffff"/>
          <w:rtl w:val="0"/>
        </w:rPr>
        <w:t xml:space="preserve">Da je </w:t>
      </w:r>
      <w:r>
        <w:rPr>
          <w:rFonts w:ascii="Arial" w:hAnsi="Arial"/>
          <w:b w:val="1"/>
          <w:bCs w:val="1"/>
          <w:shd w:val="clear" w:color="auto" w:fill="ffffff"/>
          <w:rtl w:val="0"/>
        </w:rPr>
        <w:t>Bo</w:t>
      </w:r>
      <w:r>
        <w:rPr>
          <w:rFonts w:ascii="Arial" w:hAnsi="Arial" w:hint="default"/>
          <w:b w:val="1"/>
          <w:bCs w:val="1"/>
          <w:shd w:val="clear" w:color="auto" w:fill="ffffff"/>
          <w:rtl w:val="0"/>
        </w:rPr>
        <w:t>ž</w:t>
      </w:r>
      <w:r>
        <w:rPr>
          <w:rFonts w:ascii="Arial" w:hAnsi="Arial"/>
          <w:b w:val="1"/>
          <w:bCs w:val="1"/>
          <w:shd w:val="clear" w:color="auto" w:fill="ffffff"/>
          <w:rtl w:val="0"/>
        </w:rPr>
        <w:t>anstvo ali Trojica sestavljena iz vec</w:t>
      </w:r>
      <w:r>
        <w:rPr>
          <w:rFonts w:ascii="Arial" w:hAnsi="Arial" w:hint="default"/>
          <w:b w:val="1"/>
          <w:bCs w:val="1"/>
          <w:shd w:val="clear" w:color="auto" w:fill="ffffff"/>
          <w:rtl w:val="0"/>
        </w:rPr>
        <w:t>̌</w:t>
      </w:r>
      <w:r>
        <w:rPr>
          <w:rFonts w:ascii="Arial" w:hAnsi="Arial"/>
          <w:b w:val="1"/>
          <w:bCs w:val="1"/>
          <w:shd w:val="clear" w:color="auto" w:fill="ffffff"/>
          <w:rtl w:val="0"/>
          <w:lang w:val="it-IT"/>
        </w:rPr>
        <w:t>nega Oc</w:t>
      </w:r>
      <w:r>
        <w:rPr>
          <w:rFonts w:ascii="Arial" w:hAnsi="Arial" w:hint="default"/>
          <w:b w:val="1"/>
          <w:bCs w:val="1"/>
          <w:shd w:val="clear" w:color="auto" w:fill="ffffff"/>
          <w:rtl w:val="0"/>
        </w:rPr>
        <w:t>̌</w:t>
      </w:r>
      <w:r>
        <w:rPr>
          <w:rFonts w:ascii="Arial" w:hAnsi="Arial"/>
          <w:b w:val="1"/>
          <w:bCs w:val="1"/>
          <w:shd w:val="clear" w:color="auto" w:fill="ffffff"/>
          <w:rtl w:val="0"/>
        </w:rPr>
        <w:t>eta</w:t>
      </w:r>
      <w:r>
        <w:rPr>
          <w:rFonts w:ascii="Arial" w:hAnsi="Arial"/>
          <w:shd w:val="clear" w:color="auto" w:fill="ffffff"/>
          <w:rtl w:val="0"/>
        </w:rPr>
        <w:t>, osebnega, duhovnega Bitja, vsemogoc</w:t>
      </w:r>
      <w:r>
        <w:rPr>
          <w:rFonts w:ascii="Arial" w:hAnsi="Arial" w:hint="default"/>
          <w:shd w:val="clear" w:color="auto" w:fill="ffffff"/>
          <w:rtl w:val="0"/>
        </w:rPr>
        <w:t>̌</w:t>
      </w:r>
      <w:r>
        <w:rPr>
          <w:rFonts w:ascii="Arial" w:hAnsi="Arial"/>
          <w:shd w:val="clear" w:color="auto" w:fill="ffffff"/>
          <w:rtl w:val="0"/>
        </w:rPr>
        <w:t xml:space="preserve">nega, vseprisotnega, vsevednega, neomejenega v modrosti in ljubezni; </w:t>
      </w:r>
      <w:r>
        <w:rPr>
          <w:rFonts w:ascii="Arial" w:hAnsi="Arial"/>
          <w:b w:val="1"/>
          <w:bCs w:val="1"/>
          <w:shd w:val="clear" w:color="auto" w:fill="ffffff"/>
          <w:rtl w:val="0"/>
        </w:rPr>
        <w:t xml:space="preserve">Gospoda Jezusa Kristusa, </w:t>
      </w:r>
      <w:r>
        <w:rPr>
          <w:rFonts w:ascii="Arial" w:hAnsi="Arial"/>
          <w:b w:val="1"/>
          <w:bCs w:val="1"/>
          <w:u w:val="single"/>
          <w:shd w:val="clear" w:color="auto" w:fill="ffffff"/>
          <w:rtl w:val="0"/>
        </w:rPr>
        <w:t>Sina</w:t>
      </w:r>
      <w:r>
        <w:rPr>
          <w:rFonts w:ascii="Arial" w:hAnsi="Arial"/>
          <w:b w:val="1"/>
          <w:bCs w:val="1"/>
          <w:shd w:val="clear" w:color="auto" w:fill="ffffff"/>
          <w:rtl w:val="0"/>
          <w:lang w:val="it-IT"/>
        </w:rPr>
        <w:t xml:space="preserve"> Vec</w:t>
      </w:r>
      <w:r>
        <w:rPr>
          <w:rFonts w:ascii="Arial" w:hAnsi="Arial" w:hint="default"/>
          <w:b w:val="1"/>
          <w:bCs w:val="1"/>
          <w:shd w:val="clear" w:color="auto" w:fill="ffffff"/>
          <w:rtl w:val="0"/>
        </w:rPr>
        <w:t>̌</w:t>
      </w:r>
      <w:r>
        <w:rPr>
          <w:rFonts w:ascii="Arial" w:hAnsi="Arial"/>
          <w:b w:val="1"/>
          <w:bCs w:val="1"/>
          <w:shd w:val="clear" w:color="auto" w:fill="ffffff"/>
          <w:rtl w:val="0"/>
          <w:lang w:val="it-IT"/>
        </w:rPr>
        <w:t>nega Oc</w:t>
      </w:r>
      <w:r>
        <w:rPr>
          <w:rFonts w:ascii="Arial" w:hAnsi="Arial" w:hint="default"/>
          <w:b w:val="1"/>
          <w:bCs w:val="1"/>
          <w:shd w:val="clear" w:color="auto" w:fill="ffffff"/>
          <w:rtl w:val="0"/>
        </w:rPr>
        <w:t>̌</w:t>
      </w:r>
      <w:r>
        <w:rPr>
          <w:rFonts w:ascii="Arial" w:hAnsi="Arial"/>
          <w:b w:val="1"/>
          <w:bCs w:val="1"/>
          <w:shd w:val="clear" w:color="auto" w:fill="ffffff"/>
          <w:rtl w:val="0"/>
        </w:rPr>
        <w:t>eta</w:t>
      </w:r>
      <w:r>
        <w:rPr>
          <w:rFonts w:ascii="Arial" w:hAnsi="Arial"/>
          <w:shd w:val="clear" w:color="auto" w:fill="ffffff"/>
          <w:rtl w:val="0"/>
        </w:rPr>
        <w:t>, skozi Katerega so ustvarjene vse stvari in skozi Katerega bo dose</w:t>
      </w:r>
      <w:r>
        <w:rPr>
          <w:rFonts w:ascii="Arial" w:hAnsi="Arial" w:hint="default"/>
          <w:shd w:val="clear" w:color="auto" w:fill="ffffff"/>
          <w:rtl w:val="0"/>
        </w:rPr>
        <w:t>ž</w:t>
      </w:r>
      <w:r>
        <w:rPr>
          <w:rFonts w:ascii="Arial" w:hAnsi="Arial"/>
          <w:shd w:val="clear" w:color="auto" w:fill="ffffff"/>
          <w:rtl w:val="0"/>
        </w:rPr>
        <w:t>ena odre</w:t>
      </w:r>
      <w:r>
        <w:rPr>
          <w:rFonts w:ascii="Arial" w:hAnsi="Arial" w:hint="default"/>
          <w:shd w:val="clear" w:color="auto" w:fill="ffffff"/>
          <w:rtl w:val="0"/>
        </w:rPr>
        <w:t>š</w:t>
      </w:r>
      <w:r>
        <w:rPr>
          <w:rFonts w:ascii="Arial" w:hAnsi="Arial"/>
          <w:shd w:val="clear" w:color="auto" w:fill="ffffff"/>
          <w:rtl w:val="0"/>
        </w:rPr>
        <w:t>itev vseh odkupljenih; Svetega Duha, tretje osebe Bo</w:t>
      </w:r>
      <w:r>
        <w:rPr>
          <w:rFonts w:ascii="Arial" w:hAnsi="Arial" w:hint="default"/>
          <w:shd w:val="clear" w:color="auto" w:fill="ffffff"/>
          <w:rtl w:val="0"/>
        </w:rPr>
        <w:t>ž</w:t>
      </w:r>
      <w:r>
        <w:rPr>
          <w:rFonts w:ascii="Arial" w:hAnsi="Arial"/>
          <w:shd w:val="clear" w:color="auto" w:fill="ffffff"/>
          <w:rtl w:val="0"/>
        </w:rPr>
        <w:t>anstva, velike obnavljajoc</w:t>
      </w:r>
      <w:r>
        <w:rPr>
          <w:rFonts w:ascii="Arial" w:hAnsi="Arial" w:hint="default"/>
          <w:shd w:val="clear" w:color="auto" w:fill="ffffff"/>
          <w:rtl w:val="0"/>
        </w:rPr>
        <w:t>̌</w:t>
      </w:r>
      <w:r>
        <w:rPr>
          <w:rFonts w:ascii="Arial" w:hAnsi="Arial"/>
          <w:shd w:val="clear" w:color="auto" w:fill="ffffff"/>
          <w:rtl w:val="0"/>
        </w:rPr>
        <w:t>e sile u delu odre</w:t>
      </w:r>
      <w:r>
        <w:rPr>
          <w:rFonts w:ascii="Arial" w:hAnsi="Arial" w:hint="default"/>
          <w:shd w:val="clear" w:color="auto" w:fill="ffffff"/>
          <w:rtl w:val="0"/>
        </w:rPr>
        <w:t>š</w:t>
      </w:r>
      <w:r>
        <w:rPr>
          <w:rFonts w:ascii="Arial" w:hAnsi="Arial"/>
          <w:shd w:val="clear" w:color="auto" w:fill="ffffff"/>
          <w:rtl w:val="0"/>
        </w:rPr>
        <w:t>enja.</w:t>
      </w:r>
      <w:r>
        <w:rPr>
          <w:rFonts w:ascii="Arial" w:hAnsi="Arial" w:hint="default"/>
          <w:shd w:val="clear" w:color="auto" w:fill="ffffff"/>
          <w:rtl w:val="0"/>
        </w:rPr>
        <w:t xml:space="preserve">” </w:t>
      </w:r>
      <w:r>
        <w:rPr>
          <w:rFonts w:ascii="Arial" w:hAnsi="Arial" w:hint="default"/>
          <w:sz w:val="18"/>
          <w:szCs w:val="18"/>
          <w:shd w:val="clear" w:color="auto" w:fill="ffffff"/>
          <w:rtl w:val="1"/>
          <w:lang w:val="ar-SA" w:bidi="ar-SA"/>
        </w:rPr>
        <w:t>“</w:t>
      </w:r>
      <w:r>
        <w:rPr>
          <w:rFonts w:ascii="Arial" w:hAnsi="Arial"/>
          <w:sz w:val="18"/>
          <w:szCs w:val="18"/>
          <w:shd w:val="clear" w:color="auto" w:fill="ffffff"/>
          <w:rtl w:val="0"/>
          <w:lang w:val="en-US"/>
        </w:rPr>
        <w:t>That the Godhead, or Trinity, consists of the Eternal Father, a personal, spiritual Being, omnipotent, omnipresent, omniscient, infinite in wisdom and love; the Lord Jesus Christ, the Son of the Eternal Father, through whom all things were created and through whom the salvation of the redeemed hosts will be accomplished; the Holy Spirit, the third person of the Godhead, the great regenerating power in the work of redemption.</w:t>
      </w:r>
      <w:r>
        <w:rPr>
          <w:rFonts w:ascii="Arial" w:hAnsi="Arial" w:hint="default"/>
          <w:sz w:val="18"/>
          <w:szCs w:val="18"/>
          <w:shd w:val="clear" w:color="auto" w:fill="ffffff"/>
          <w:rtl w:val="0"/>
        </w:rPr>
        <w:t xml:space="preserve">” </w:t>
      </w:r>
      <w:r>
        <w:rPr>
          <w:rFonts w:ascii="Arial" w:hAnsi="Arial"/>
          <w:shd w:val="clear" w:color="auto" w:fill="ffffff"/>
          <w:rtl w:val="0"/>
          <w:lang w:val="en-US"/>
        </w:rPr>
        <w:t xml:space="preserve">{Adventist Yearbook 1931, p. 377} docs.adventistarchives.org/docs/YB/YB1931__B.pdf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shd w:val="clear" w:color="auto" w:fill="ffffff"/>
          <w:rtl w:val="0"/>
        </w:rPr>
      </w:pPr>
      <w:r>
        <w:rPr>
          <w:rFonts w:ascii="Arial" w:hAnsi="Arial"/>
          <w:shd w:val="clear" w:color="auto" w:fill="ffffff"/>
          <w:rtl w:val="0"/>
        </w:rPr>
        <w:t>Kak</w:t>
      </w:r>
      <w:r>
        <w:rPr>
          <w:rFonts w:ascii="Arial" w:hAnsi="Arial" w:hint="default"/>
          <w:shd w:val="clear" w:color="auto" w:fill="ffffff"/>
          <w:rtl w:val="0"/>
        </w:rPr>
        <w:t>š</w:t>
      </w:r>
      <w:r>
        <w:rPr>
          <w:rFonts w:ascii="Arial" w:hAnsi="Arial"/>
          <w:shd w:val="clear" w:color="auto" w:fill="ffffff"/>
          <w:rtl w:val="0"/>
        </w:rPr>
        <w:t>en je uradni nauk na</w:t>
      </w:r>
      <w:r>
        <w:rPr>
          <w:rFonts w:ascii="Arial" w:hAnsi="Arial" w:hint="default"/>
          <w:shd w:val="clear" w:color="auto" w:fill="ffffff"/>
          <w:rtl w:val="0"/>
        </w:rPr>
        <w:t>š</w:t>
      </w:r>
      <w:r>
        <w:rPr>
          <w:rFonts w:ascii="Arial" w:hAnsi="Arial"/>
          <w:shd w:val="clear" w:color="auto" w:fill="ffffff"/>
          <w:rtl w:val="0"/>
        </w:rPr>
        <w:t>e cerkve danes, tj. leta 1980 in zadnji korak v zavrac</w:t>
      </w:r>
      <w:r>
        <w:rPr>
          <w:rFonts w:ascii="Arial" w:hAnsi="Arial" w:hint="default"/>
          <w:shd w:val="clear" w:color="auto" w:fill="ffffff"/>
          <w:rtl w:val="0"/>
        </w:rPr>
        <w:t>̌</w:t>
      </w:r>
      <w:r>
        <w:rPr>
          <w:rFonts w:ascii="Arial" w:hAnsi="Arial"/>
          <w:shd w:val="clear" w:color="auto" w:fill="ffffff"/>
          <w:rtl w:val="0"/>
        </w:rPr>
        <w:t>anja resnice na tem podroc</w:t>
      </w:r>
      <w:r>
        <w:rPr>
          <w:rFonts w:ascii="Arial" w:hAnsi="Arial" w:hint="default"/>
          <w:shd w:val="clear" w:color="auto" w:fill="ffffff"/>
          <w:rtl w:val="0"/>
        </w:rPr>
        <w:t>̌</w:t>
      </w:r>
      <w:r>
        <w:rPr>
          <w:rFonts w:ascii="Arial" w:hAnsi="Arial"/>
          <w:shd w:val="clear" w:color="auto" w:fill="ffffff"/>
          <w:rtl w:val="0"/>
          <w:lang w:val="zh-TW" w:eastAsia="zh-TW"/>
        </w:rPr>
        <w:t xml:space="preserve">ju? </w:t>
      </w:r>
    </w:p>
    <w:p>
      <w:pPr>
        <w:pStyle w:val="Standard"/>
        <w:numPr>
          <w:ilvl w:val="0"/>
          <w:numId w:val="2"/>
        </w:numPr>
        <w:bidi w:val="0"/>
        <w:spacing w:after="240"/>
        <w:ind w:right="0"/>
        <w:jc w:val="both"/>
        <w:rPr>
          <w:rFonts w:ascii="Arial" w:hAnsi="Arial"/>
          <w:rtl w:val="0"/>
        </w:rPr>
      </w:pPr>
      <w:r>
        <w:rPr>
          <w:rFonts w:ascii="Arial" w:hAnsi="Arial"/>
          <w:shd w:val="clear" w:color="auto" w:fill="ffffff"/>
          <w:rtl w:val="0"/>
        </w:rPr>
        <w:t>2:</w:t>
      </w:r>
      <w:r>
        <w:rPr>
          <w:rFonts w:ascii="Arial" w:hAnsi="Arial" w:hint="default"/>
          <w:shd w:val="clear" w:color="auto" w:fill="ffffff"/>
          <w:rtl w:val="1"/>
          <w:lang w:val="ar-SA" w:bidi="ar-SA"/>
        </w:rPr>
        <w:t>“</w:t>
      </w:r>
      <w:r>
        <w:rPr>
          <w:rFonts w:ascii="Arial" w:hAnsi="Arial"/>
          <w:shd w:val="clear" w:color="auto" w:fill="ffffff"/>
          <w:rtl w:val="0"/>
        </w:rPr>
        <w:t>Obstaja</w:t>
      </w:r>
      <w:r>
        <w:rPr>
          <w:rFonts w:ascii="Arial" w:hAnsi="Arial"/>
          <w:shd w:val="clear" w:color="auto" w:fill="ffffff"/>
          <w:rtl w:val="0"/>
          <w:lang w:val="de-DE"/>
        </w:rPr>
        <w:t xml:space="preserve"> </w:t>
      </w:r>
      <w:r>
        <w:rPr>
          <w:rFonts w:ascii="Arial" w:hAnsi="Arial"/>
          <w:b w:val="1"/>
          <w:bCs w:val="1"/>
          <w:shd w:val="clear" w:color="auto" w:fill="ffffff"/>
          <w:rtl w:val="0"/>
        </w:rPr>
        <w:t>en</w:t>
      </w:r>
      <w:r>
        <w:rPr>
          <w:rFonts w:ascii="Arial" w:hAnsi="Arial"/>
          <w:b w:val="1"/>
          <w:bCs w:val="1"/>
          <w:shd w:val="clear" w:color="auto" w:fill="ffffff"/>
          <w:rtl w:val="0"/>
          <w:lang w:val="de-DE"/>
        </w:rPr>
        <w:t xml:space="preserve"> </w:t>
      </w:r>
      <w:r>
        <w:rPr>
          <w:rFonts w:ascii="Arial" w:hAnsi="Arial"/>
          <w:b w:val="1"/>
          <w:bCs w:val="1"/>
          <w:shd w:val="clear" w:color="auto" w:fill="ffffff"/>
          <w:rtl w:val="0"/>
          <w:lang w:val="de-DE"/>
        </w:rPr>
        <w:t>Bog:</w:t>
      </w:r>
      <w:r>
        <w:rPr>
          <w:rFonts w:ascii="Arial" w:hAnsi="Arial"/>
          <w:b w:val="1"/>
          <w:bCs w:val="1"/>
          <w:shd w:val="clear" w:color="auto" w:fill="ffffff"/>
          <w:rtl w:val="0"/>
          <w:lang w:val="de-DE"/>
        </w:rPr>
        <w:t xml:space="preserve"> </w:t>
      </w:r>
      <w:r>
        <w:rPr>
          <w:rFonts w:ascii="Arial" w:hAnsi="Arial"/>
          <w:b w:val="1"/>
          <w:bCs w:val="1"/>
          <w:shd w:val="clear" w:color="auto" w:fill="ffffff"/>
          <w:rtl w:val="0"/>
          <w:lang w:val="sv-SE"/>
        </w:rPr>
        <w:t>Oc</w:t>
      </w:r>
      <w:r>
        <w:rPr>
          <w:rFonts w:ascii="Arial" w:hAnsi="Arial" w:hint="default"/>
          <w:b w:val="1"/>
          <w:bCs w:val="1"/>
          <w:shd w:val="clear" w:color="auto" w:fill="ffffff"/>
          <w:rtl w:val="0"/>
        </w:rPr>
        <w:t>̌</w:t>
      </w:r>
      <w:r>
        <w:rPr>
          <w:rFonts w:ascii="Arial" w:hAnsi="Arial"/>
          <w:b w:val="1"/>
          <w:bCs w:val="1"/>
          <w:shd w:val="clear" w:color="auto" w:fill="ffffff"/>
          <w:rtl w:val="0"/>
        </w:rPr>
        <w:t>e,</w:t>
      </w:r>
      <w:r>
        <w:rPr>
          <w:rFonts w:ascii="Arial" w:hAnsi="Arial"/>
          <w:b w:val="1"/>
          <w:bCs w:val="1"/>
          <w:shd w:val="clear" w:color="auto" w:fill="ffffff"/>
          <w:rtl w:val="0"/>
          <w:lang w:val="de-DE"/>
        </w:rPr>
        <w:t xml:space="preserve"> </w:t>
      </w:r>
      <w:r>
        <w:rPr>
          <w:rFonts w:ascii="Arial" w:hAnsi="Arial"/>
          <w:b w:val="1"/>
          <w:bCs w:val="1"/>
          <w:shd w:val="clear" w:color="auto" w:fill="ffffff"/>
          <w:rtl w:val="0"/>
        </w:rPr>
        <w:t>Sin</w:t>
      </w:r>
      <w:r>
        <w:rPr>
          <w:rFonts w:ascii="Arial" w:hAnsi="Arial"/>
          <w:b w:val="1"/>
          <w:bCs w:val="1"/>
          <w:shd w:val="clear" w:color="auto" w:fill="ffffff"/>
          <w:rtl w:val="0"/>
          <w:lang w:val="de-DE"/>
        </w:rPr>
        <w:t xml:space="preserve"> </w:t>
      </w:r>
      <w:r>
        <w:rPr>
          <w:rFonts w:ascii="Arial" w:hAnsi="Arial"/>
          <w:b w:val="1"/>
          <w:bCs w:val="1"/>
          <w:shd w:val="clear" w:color="auto" w:fill="ffffff"/>
          <w:rtl w:val="0"/>
        </w:rPr>
        <w:t>in</w:t>
      </w:r>
      <w:r>
        <w:rPr>
          <w:rFonts w:ascii="Arial" w:hAnsi="Arial"/>
          <w:b w:val="1"/>
          <w:bCs w:val="1"/>
          <w:shd w:val="clear" w:color="auto" w:fill="ffffff"/>
          <w:rtl w:val="0"/>
          <w:lang w:val="de-DE"/>
        </w:rPr>
        <w:t xml:space="preserve"> </w:t>
      </w:r>
      <w:r>
        <w:rPr>
          <w:rFonts w:ascii="Arial" w:hAnsi="Arial"/>
          <w:b w:val="1"/>
          <w:bCs w:val="1"/>
          <w:shd w:val="clear" w:color="auto" w:fill="ffffff"/>
          <w:rtl w:val="0"/>
        </w:rPr>
        <w:t>Sveti</w:t>
      </w:r>
      <w:r>
        <w:rPr>
          <w:rFonts w:ascii="Arial" w:hAnsi="Arial"/>
          <w:b w:val="1"/>
          <w:bCs w:val="1"/>
          <w:shd w:val="clear" w:color="auto" w:fill="ffffff"/>
          <w:rtl w:val="0"/>
          <w:lang w:val="de-DE"/>
        </w:rPr>
        <w:t xml:space="preserve"> </w:t>
      </w:r>
      <w:r>
        <w:rPr>
          <w:rFonts w:ascii="Arial" w:hAnsi="Arial"/>
          <w:b w:val="1"/>
          <w:bCs w:val="1"/>
          <w:shd w:val="clear" w:color="auto" w:fill="ffffff"/>
          <w:rtl w:val="0"/>
        </w:rPr>
        <w:t>Duh,</w:t>
      </w:r>
      <w:r>
        <w:rPr>
          <w:rFonts w:ascii="Arial" w:hAnsi="Arial"/>
          <w:b w:val="1"/>
          <w:bCs w:val="1"/>
          <w:shd w:val="clear" w:color="auto" w:fill="ffffff"/>
          <w:rtl w:val="0"/>
          <w:lang w:val="de-DE"/>
        </w:rPr>
        <w:t xml:space="preserve"> </w:t>
      </w:r>
      <w:r>
        <w:rPr>
          <w:rFonts w:ascii="Arial" w:hAnsi="Arial"/>
          <w:b w:val="1"/>
          <w:bCs w:val="1"/>
          <w:shd w:val="clear" w:color="auto" w:fill="ffffff"/>
          <w:rtl w:val="0"/>
        </w:rPr>
        <w:t>so-obstojec</w:t>
      </w:r>
      <w:r>
        <w:rPr>
          <w:rFonts w:ascii="Arial" w:hAnsi="Arial" w:hint="default"/>
          <w:b w:val="1"/>
          <w:bCs w:val="1"/>
          <w:shd w:val="clear" w:color="auto" w:fill="ffffff"/>
          <w:rtl w:val="0"/>
        </w:rPr>
        <w:t>̌</w:t>
      </w:r>
      <w:r>
        <w:rPr>
          <w:rFonts w:ascii="Arial" w:hAnsi="Arial"/>
          <w:b w:val="1"/>
          <w:bCs w:val="1"/>
          <w:shd w:val="clear" w:color="auto" w:fill="ffffff"/>
          <w:rtl w:val="0"/>
        </w:rPr>
        <w:t>a</w:t>
      </w:r>
      <w:r>
        <w:rPr>
          <w:rFonts w:ascii="Arial" w:hAnsi="Arial"/>
          <w:b w:val="1"/>
          <w:bCs w:val="1"/>
          <w:shd w:val="clear" w:color="auto" w:fill="ffffff"/>
          <w:rtl w:val="0"/>
          <w:lang w:val="de-DE"/>
        </w:rPr>
        <w:t xml:space="preserve"> </w:t>
      </w:r>
      <w:r>
        <w:rPr>
          <w:rFonts w:ascii="Arial" w:hAnsi="Arial"/>
          <w:b w:val="1"/>
          <w:bCs w:val="1"/>
          <w:shd w:val="clear" w:color="auto" w:fill="ffffff"/>
          <w:rtl w:val="0"/>
        </w:rPr>
        <w:t>edinost</w:t>
      </w:r>
      <w:r>
        <w:rPr>
          <w:rFonts w:ascii="Arial" w:hAnsi="Arial"/>
          <w:b w:val="1"/>
          <w:bCs w:val="1"/>
          <w:shd w:val="clear" w:color="auto" w:fill="ffffff"/>
          <w:rtl w:val="0"/>
          <w:lang w:val="de-DE"/>
        </w:rPr>
        <w:t xml:space="preserve"> </w:t>
      </w:r>
      <w:r>
        <w:rPr>
          <w:rFonts w:ascii="Arial" w:hAnsi="Arial"/>
          <w:b w:val="1"/>
          <w:bCs w:val="1"/>
          <w:shd w:val="clear" w:color="auto" w:fill="ffffff"/>
          <w:rtl w:val="0"/>
        </w:rPr>
        <w:t>treh</w:t>
      </w:r>
      <w:r>
        <w:rPr>
          <w:rFonts w:ascii="Arial" w:hAnsi="Arial"/>
          <w:b w:val="1"/>
          <w:bCs w:val="1"/>
          <w:shd w:val="clear" w:color="auto" w:fill="ffffff"/>
          <w:rtl w:val="0"/>
          <w:lang w:val="de-DE"/>
        </w:rPr>
        <w:t xml:space="preserve"> </w:t>
      </w:r>
      <w:r>
        <w:rPr>
          <w:rFonts w:ascii="Arial" w:hAnsi="Arial"/>
          <w:b w:val="1"/>
          <w:bCs w:val="1"/>
          <w:shd w:val="clear" w:color="auto" w:fill="ffffff"/>
          <w:rtl w:val="0"/>
        </w:rPr>
        <w:t>Bo</w:t>
      </w:r>
      <w:r>
        <w:rPr>
          <w:rFonts w:ascii="Arial" w:hAnsi="Arial" w:hint="default"/>
          <w:b w:val="1"/>
          <w:bCs w:val="1"/>
          <w:shd w:val="clear" w:color="auto" w:fill="ffffff"/>
          <w:rtl w:val="0"/>
        </w:rPr>
        <w:t>ž</w:t>
      </w:r>
      <w:r>
        <w:rPr>
          <w:rFonts w:ascii="Arial" w:hAnsi="Arial"/>
          <w:b w:val="1"/>
          <w:bCs w:val="1"/>
          <w:shd w:val="clear" w:color="auto" w:fill="ffffff"/>
          <w:rtl w:val="0"/>
        </w:rPr>
        <w:t>jih</w:t>
      </w:r>
      <w:r>
        <w:rPr>
          <w:rFonts w:ascii="Arial" w:hAnsi="Arial"/>
          <w:b w:val="1"/>
          <w:bCs w:val="1"/>
          <w:shd w:val="clear" w:color="auto" w:fill="ffffff"/>
          <w:rtl w:val="0"/>
          <w:lang w:val="de-DE"/>
        </w:rPr>
        <w:t xml:space="preserve"> </w:t>
      </w:r>
      <w:r>
        <w:rPr>
          <w:rFonts w:ascii="Arial" w:hAnsi="Arial"/>
          <w:b w:val="1"/>
          <w:bCs w:val="1"/>
          <w:shd w:val="clear" w:color="auto" w:fill="ffffff"/>
          <w:rtl w:val="0"/>
        </w:rPr>
        <w:t>oseb</w:t>
      </w:r>
      <w:r>
        <w:rPr>
          <w:rFonts w:ascii="Arial" w:hAnsi="Arial"/>
          <w:shd w:val="clear" w:color="auto" w:fill="ffffff"/>
          <w:rtl w:val="0"/>
        </w:rPr>
        <w:t>.</w:t>
      </w:r>
      <w:r>
        <w:rPr>
          <w:rFonts w:ascii="Arial" w:hAnsi="Arial"/>
          <w:rtl w:val="0"/>
        </w:rPr>
        <w:t xml:space="preserve"> </w:t>
      </w:r>
      <w:r>
        <w:rPr>
          <w:rFonts w:ascii="Arial" w:hAnsi="Arial"/>
          <w:b w:val="1"/>
          <w:bCs w:val="1"/>
          <w:shd w:val="clear" w:color="auto" w:fill="ffffff"/>
          <w:rtl w:val="0"/>
          <w:lang w:val="en-US"/>
        </w:rPr>
        <w:t>Bog</w:t>
      </w:r>
      <w:r>
        <w:rPr>
          <w:rFonts w:ascii="Arial" w:hAnsi="Arial"/>
          <w:b w:val="1"/>
          <w:bCs w:val="1"/>
          <w:shd w:val="clear" w:color="auto" w:fill="ffffff"/>
          <w:rtl w:val="0"/>
          <w:lang w:val="de-DE"/>
        </w:rPr>
        <w:t xml:space="preserve"> </w:t>
      </w:r>
      <w:r>
        <w:rPr>
          <w:rFonts w:ascii="Arial" w:hAnsi="Arial"/>
          <w:shd w:val="clear" w:color="auto" w:fill="ffffff"/>
          <w:rtl w:val="0"/>
        </w:rPr>
        <w:t>(Ta eden tj. zlepljeni) je nesmrten, vsemogoc</w:t>
      </w:r>
      <w:r>
        <w:rPr>
          <w:rFonts w:ascii="Arial" w:hAnsi="Arial" w:hint="default"/>
          <w:shd w:val="clear" w:color="auto" w:fill="ffffff"/>
          <w:rtl w:val="0"/>
        </w:rPr>
        <w:t>̌</w:t>
      </w:r>
      <w:r>
        <w:rPr>
          <w:rFonts w:ascii="Arial" w:hAnsi="Arial"/>
          <w:shd w:val="clear" w:color="auto" w:fill="ffffff"/>
          <w:rtl w:val="0"/>
        </w:rPr>
        <w:t>, vseveden, nad vsem in povsod navzoc</w:t>
      </w:r>
      <w:r>
        <w:rPr>
          <w:rFonts w:ascii="Arial" w:hAnsi="Arial" w:hint="default"/>
          <w:shd w:val="clear" w:color="auto" w:fill="ffffff"/>
          <w:rtl w:val="0"/>
        </w:rPr>
        <w:t>̌</w:t>
      </w:r>
      <w:r>
        <w:rPr>
          <w:rFonts w:ascii="Arial" w:hAnsi="Arial"/>
          <w:shd w:val="clear" w:color="auto" w:fill="ffffff"/>
          <w:rtl w:val="0"/>
        </w:rPr>
        <w:t>. Je neomejen in presega c</w:t>
      </w:r>
      <w:r>
        <w:rPr>
          <w:rFonts w:ascii="Arial" w:hAnsi="Arial" w:hint="default"/>
          <w:shd w:val="clear" w:color="auto" w:fill="ffffff"/>
          <w:rtl w:val="0"/>
        </w:rPr>
        <w:t>̌</w:t>
      </w:r>
      <w:r>
        <w:rPr>
          <w:rFonts w:ascii="Arial" w:hAnsi="Arial"/>
          <w:shd w:val="clear" w:color="auto" w:fill="ffffff"/>
          <w:rtl w:val="0"/>
        </w:rPr>
        <w:t>love</w:t>
      </w:r>
      <w:r>
        <w:rPr>
          <w:rFonts w:ascii="Arial" w:hAnsi="Arial" w:hint="default"/>
          <w:shd w:val="clear" w:color="auto" w:fill="ffffff"/>
          <w:rtl w:val="0"/>
        </w:rPr>
        <w:t>š</w:t>
      </w:r>
      <w:r>
        <w:rPr>
          <w:rFonts w:ascii="Arial" w:hAnsi="Arial"/>
          <w:shd w:val="clear" w:color="auto" w:fill="ffffff"/>
          <w:rtl w:val="0"/>
        </w:rPr>
        <w:t>ko moc</w:t>
      </w:r>
      <w:r>
        <w:rPr>
          <w:rFonts w:ascii="Arial" w:hAnsi="Arial" w:hint="default"/>
          <w:shd w:val="clear" w:color="auto" w:fill="ffffff"/>
          <w:rtl w:val="0"/>
        </w:rPr>
        <w:t xml:space="preserve">̌ </w:t>
      </w:r>
      <w:r>
        <w:rPr>
          <w:rFonts w:ascii="Arial" w:hAnsi="Arial"/>
          <w:shd w:val="clear" w:color="auto" w:fill="ffffff"/>
          <w:rtl w:val="0"/>
        </w:rPr>
        <w:t>dojemanja, vendar je ljudem znan, ker se jim je sam razodel. Vreden je, da ga vse ustvarjeno vec</w:t>
      </w:r>
      <w:r>
        <w:rPr>
          <w:rFonts w:ascii="Arial" w:hAnsi="Arial" w:hint="default"/>
          <w:shd w:val="clear" w:color="auto" w:fill="ffffff"/>
          <w:rtl w:val="0"/>
        </w:rPr>
        <w:t>̌</w:t>
      </w:r>
      <w:r>
        <w:rPr>
          <w:rFonts w:ascii="Arial" w:hAnsi="Arial"/>
          <w:shd w:val="clear" w:color="auto" w:fill="ffffff"/>
          <w:rtl w:val="0"/>
          <w:lang w:val="it-IT"/>
        </w:rPr>
        <w:t>no c</w:t>
      </w:r>
      <w:r>
        <w:rPr>
          <w:rFonts w:ascii="Arial" w:hAnsi="Arial" w:hint="default"/>
          <w:shd w:val="clear" w:color="auto" w:fill="ffffff"/>
          <w:rtl w:val="0"/>
        </w:rPr>
        <w:t>̌</w:t>
      </w:r>
      <w:r>
        <w:rPr>
          <w:rFonts w:ascii="Arial" w:hAnsi="Arial"/>
          <w:shd w:val="clear" w:color="auto" w:fill="ffffff"/>
          <w:rtl w:val="0"/>
        </w:rPr>
        <w:t>asti, povi</w:t>
      </w:r>
      <w:r>
        <w:rPr>
          <w:rFonts w:ascii="Arial" w:hAnsi="Arial" w:hint="default"/>
          <w:shd w:val="clear" w:color="auto" w:fill="ffffff"/>
          <w:rtl w:val="0"/>
        </w:rPr>
        <w:t>š</w:t>
      </w:r>
      <w:r>
        <w:rPr>
          <w:rFonts w:ascii="Arial" w:hAnsi="Arial"/>
          <w:shd w:val="clear" w:color="auto" w:fill="ffffff"/>
          <w:rtl w:val="0"/>
        </w:rPr>
        <w:t>uje in mu slu</w:t>
      </w:r>
      <w:r>
        <w:rPr>
          <w:rFonts w:ascii="Arial" w:hAnsi="Arial" w:hint="default"/>
          <w:shd w:val="clear" w:color="auto" w:fill="ffffff"/>
          <w:rtl w:val="0"/>
        </w:rPr>
        <w:t>ž</w:t>
      </w:r>
      <w:r>
        <w:rPr>
          <w:rFonts w:ascii="Arial" w:hAnsi="Arial"/>
          <w:shd w:val="clear" w:color="auto" w:fill="ffffff"/>
          <w:rtl w:val="0"/>
          <w:lang w:val="it-IT"/>
        </w:rPr>
        <w:t>i.</w:t>
      </w:r>
      <w:r>
        <w:rPr>
          <w:rFonts w:ascii="Arial" w:hAnsi="Arial" w:hint="default"/>
          <w:shd w:val="clear" w:color="auto" w:fill="ffffff"/>
          <w:rtl w:val="0"/>
          <w:lang w:val="de-DE"/>
        </w:rPr>
        <w:t xml:space="preserve">“ </w:t>
      </w:r>
      <w:r>
        <w:rPr>
          <w:rFonts w:ascii="Arial" w:hAnsi="Arial"/>
          <w:shd w:val="clear" w:color="auto" w:fill="ffffff"/>
          <w:rtl w:val="0"/>
          <w:lang w:val="nl-NL"/>
        </w:rPr>
        <w:t>{Toc</w:t>
      </w:r>
      <w:r>
        <w:rPr>
          <w:rFonts w:ascii="Arial" w:hAnsi="Arial" w:hint="default"/>
          <w:shd w:val="clear" w:color="auto" w:fill="ffffff"/>
          <w:rtl w:val="0"/>
        </w:rPr>
        <w:t>̌</w:t>
      </w:r>
      <w:r>
        <w:rPr>
          <w:rFonts w:ascii="Arial" w:hAnsi="Arial"/>
          <w:shd w:val="clear" w:color="auto" w:fill="ffffff"/>
          <w:rtl w:val="0"/>
        </w:rPr>
        <w:t xml:space="preserve">ka 2 od 28} </w:t>
      </w:r>
      <w:r>
        <w:rPr>
          <w:rFonts w:ascii="Arial" w:hAnsi="Arial" w:hint="default"/>
          <w:sz w:val="18"/>
          <w:szCs w:val="18"/>
          <w:shd w:val="clear" w:color="auto" w:fill="ffffff"/>
          <w:rtl w:val="1"/>
          <w:lang w:val="ar-SA" w:bidi="ar-SA"/>
        </w:rPr>
        <w:t>“</w:t>
      </w:r>
      <w:r>
        <w:rPr>
          <w:rFonts w:ascii="Arial" w:hAnsi="Arial"/>
          <w:sz w:val="18"/>
          <w:szCs w:val="18"/>
          <w:shd w:val="clear" w:color="auto" w:fill="ffffff"/>
          <w:rtl w:val="0"/>
          <w:lang w:val="en-US"/>
        </w:rPr>
        <w:t>There is one God: Father, Son, and Holy Spirit, a unity of three co-eternal Persons. God is immortal, all-powerful, all-knowing, above all, and ever present. He is infinite and beyond human comprehension, yet known through His self-revelation. He is forever worthy of worship, adoration, and service by the whole creation.</w:t>
      </w:r>
      <w:r>
        <w:rPr>
          <w:rFonts w:ascii="Arial" w:hAnsi="Arial" w:hint="default"/>
          <w:sz w:val="18"/>
          <w:szCs w:val="18"/>
          <w:shd w:val="clear" w:color="auto" w:fill="ffffff"/>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shd w:val="clear" w:color="auto" w:fill="ffffff"/>
          <w:rtl w:val="0"/>
        </w:rPr>
      </w:pPr>
      <w:r>
        <w:rPr>
          <w:rFonts w:ascii="Arial" w:hAnsi="Arial"/>
          <w:shd w:val="clear" w:color="auto" w:fill="ffffff"/>
          <w:rtl w:val="0"/>
        </w:rPr>
        <w:t>Vidimo, da tukaj pi</w:t>
      </w:r>
      <w:r>
        <w:rPr>
          <w:rFonts w:ascii="Arial" w:hAnsi="Arial" w:hint="default"/>
          <w:shd w:val="clear" w:color="auto" w:fill="ffffff"/>
          <w:rtl w:val="0"/>
        </w:rPr>
        <w:t>š</w:t>
      </w:r>
      <w:r>
        <w:rPr>
          <w:rFonts w:ascii="Arial" w:hAnsi="Arial"/>
          <w:shd w:val="clear" w:color="auto" w:fill="ffffff"/>
          <w:rtl w:val="0"/>
        </w:rPr>
        <w:t>e, da se ta en Bog sestoji iz Oc</w:t>
      </w:r>
      <w:r>
        <w:rPr>
          <w:rFonts w:ascii="Arial" w:hAnsi="Arial" w:hint="default"/>
          <w:shd w:val="clear" w:color="auto" w:fill="ffffff"/>
          <w:rtl w:val="0"/>
        </w:rPr>
        <w:t>̌</w:t>
      </w:r>
      <w:r>
        <w:rPr>
          <w:rFonts w:ascii="Arial" w:hAnsi="Arial"/>
          <w:shd w:val="clear" w:color="auto" w:fill="ffffff"/>
          <w:rtl w:val="0"/>
          <w:lang w:val="it-IT"/>
        </w:rPr>
        <w:t>eta, Sina in Svetega Duha. Sveto pismo in Duh Prero</w:t>
      </w:r>
      <w:r>
        <w:rPr>
          <w:rFonts w:ascii="Arial" w:hAnsi="Arial" w:hint="default"/>
          <w:shd w:val="clear" w:color="auto" w:fill="ffffff"/>
          <w:rtl w:val="0"/>
        </w:rPr>
        <w:t>š</w:t>
      </w:r>
      <w:r>
        <w:rPr>
          <w:rFonts w:ascii="Arial" w:hAnsi="Arial"/>
          <w:shd w:val="clear" w:color="auto" w:fill="ffffff"/>
          <w:rtl w:val="0"/>
        </w:rPr>
        <w:t>tva v nasprotju s tem govorita nekaj povsem drugega! Titula en Bog, kot smo lahko videli v vseh citatih, vedno oznac</w:t>
      </w:r>
      <w:r>
        <w:rPr>
          <w:rFonts w:ascii="Arial" w:hAnsi="Arial" w:hint="default"/>
          <w:shd w:val="clear" w:color="auto" w:fill="ffffff"/>
          <w:rtl w:val="0"/>
        </w:rPr>
        <w:t>̌</w:t>
      </w:r>
      <w:r>
        <w:rPr>
          <w:rFonts w:ascii="Arial" w:hAnsi="Arial"/>
          <w:shd w:val="clear" w:color="auto" w:fill="ffffff"/>
          <w:rtl w:val="0"/>
        </w:rPr>
        <w:t>uje samo in izkljuc</w:t>
      </w:r>
      <w:r>
        <w:rPr>
          <w:rFonts w:ascii="Arial" w:hAnsi="Arial" w:hint="default"/>
          <w:shd w:val="clear" w:color="auto" w:fill="ffffff"/>
          <w:rtl w:val="0"/>
        </w:rPr>
        <w:t>̌</w:t>
      </w:r>
      <w:r>
        <w:rPr>
          <w:rFonts w:ascii="Arial" w:hAnsi="Arial"/>
          <w:shd w:val="clear" w:color="auto" w:fill="ffffff"/>
          <w:rtl w:val="0"/>
        </w:rPr>
        <w:t>no Boga Oc</w:t>
      </w:r>
      <w:r>
        <w:rPr>
          <w:rFonts w:ascii="Arial" w:hAnsi="Arial" w:hint="default"/>
          <w:shd w:val="clear" w:color="auto" w:fill="ffffff"/>
          <w:rtl w:val="0"/>
        </w:rPr>
        <w:t>̌</w:t>
      </w:r>
      <w:r>
        <w:rPr>
          <w:rFonts w:ascii="Arial" w:hAnsi="Arial"/>
          <w:shd w:val="clear" w:color="auto" w:fill="ffffff"/>
          <w:rtl w:val="0"/>
        </w:rPr>
        <w:t>eta, a Sveti Duh je Bo</w:t>
      </w:r>
      <w:r>
        <w:rPr>
          <w:rFonts w:ascii="Arial" w:hAnsi="Arial" w:hint="default"/>
          <w:shd w:val="clear" w:color="auto" w:fill="ffffff"/>
          <w:rtl w:val="0"/>
        </w:rPr>
        <w:t>ž</w:t>
      </w:r>
      <w:r>
        <w:rPr>
          <w:rFonts w:ascii="Arial" w:hAnsi="Arial"/>
          <w:shd w:val="clear" w:color="auto" w:fill="ffffff"/>
          <w:rtl w:val="0"/>
        </w:rPr>
        <w:t>ji in Jezusov Duh a ne tretje Bo</w:t>
      </w:r>
      <w:r>
        <w:rPr>
          <w:rFonts w:ascii="Arial" w:hAnsi="Arial" w:hint="default"/>
          <w:shd w:val="clear" w:color="auto" w:fill="ffffff"/>
          <w:rtl w:val="0"/>
        </w:rPr>
        <w:t>ž</w:t>
      </w:r>
      <w:r>
        <w:rPr>
          <w:rFonts w:ascii="Arial" w:hAnsi="Arial"/>
          <w:shd w:val="clear" w:color="auto" w:fill="ffffff"/>
          <w:rtl w:val="0"/>
        </w:rPr>
        <w:t xml:space="preserve">ansko Bitje. </w:t>
      </w:r>
    </w:p>
    <w:p>
      <w:pPr>
        <w:pStyle w:val="Standard"/>
        <w:numPr>
          <w:ilvl w:val="0"/>
          <w:numId w:val="2"/>
        </w:numPr>
        <w:bidi w:val="0"/>
        <w:spacing w:after="240"/>
        <w:ind w:right="0"/>
        <w:jc w:val="both"/>
        <w:rPr>
          <w:rFonts w:ascii="Arial" w:hAnsi="Arial"/>
          <w:rtl w:val="0"/>
          <w:lang w:val="it-IT"/>
        </w:rPr>
      </w:pPr>
      <w:r>
        <w:rPr>
          <w:rFonts w:ascii="Arial" w:hAnsi="Arial"/>
          <w:shd w:val="clear" w:color="auto" w:fill="ffffff"/>
          <w:rtl w:val="0"/>
          <w:lang w:val="it-IT"/>
        </w:rPr>
        <w:t>"Vec</w:t>
      </w:r>
      <w:r>
        <w:rPr>
          <w:rFonts w:ascii="Arial" w:hAnsi="Arial" w:hint="default"/>
          <w:shd w:val="clear" w:color="auto" w:fill="ffffff"/>
          <w:rtl w:val="0"/>
        </w:rPr>
        <w:t>̌</w:t>
      </w:r>
      <w:r>
        <w:rPr>
          <w:rFonts w:ascii="Arial" w:hAnsi="Arial"/>
          <w:shd w:val="clear" w:color="auto" w:fill="ffffff"/>
          <w:rtl w:val="0"/>
        </w:rPr>
        <w:t>no</w:t>
      </w:r>
      <w:r>
        <w:rPr>
          <w:rFonts w:ascii="Arial" w:hAnsi="Arial"/>
          <w:shd w:val="clear" w:color="auto" w:fill="ffffff"/>
          <w:rtl w:val="0"/>
          <w:lang w:val="de-DE"/>
        </w:rPr>
        <w:t xml:space="preserve"> </w:t>
      </w:r>
      <w:r>
        <w:rPr>
          <w:rFonts w:ascii="Arial" w:hAnsi="Arial" w:hint="default"/>
          <w:shd w:val="clear" w:color="auto" w:fill="ffffff"/>
          <w:rtl w:val="0"/>
        </w:rPr>
        <w:t>ž</w:t>
      </w:r>
      <w:r>
        <w:rPr>
          <w:rFonts w:ascii="Arial" w:hAnsi="Arial"/>
          <w:shd w:val="clear" w:color="auto" w:fill="ffffff"/>
          <w:rtl w:val="0"/>
        </w:rPr>
        <w:t>ivljenje</w:t>
      </w:r>
      <w:r>
        <w:rPr>
          <w:rFonts w:ascii="Arial" w:hAnsi="Arial"/>
          <w:shd w:val="clear" w:color="auto" w:fill="ffffff"/>
          <w:rtl w:val="0"/>
          <w:lang w:val="de-DE"/>
        </w:rPr>
        <w:t xml:space="preserve"> </w:t>
      </w:r>
      <w:r>
        <w:rPr>
          <w:rFonts w:ascii="Arial" w:hAnsi="Arial"/>
          <w:shd w:val="clear" w:color="auto" w:fill="ffffff"/>
          <w:rtl w:val="0"/>
        </w:rPr>
        <w:t>je</w:t>
      </w:r>
      <w:r>
        <w:rPr>
          <w:rFonts w:ascii="Arial" w:hAnsi="Arial"/>
          <w:shd w:val="clear" w:color="auto" w:fill="ffffff"/>
          <w:rtl w:val="0"/>
          <w:lang w:val="de-DE"/>
        </w:rPr>
        <w:t xml:space="preserve"> </w:t>
      </w:r>
      <w:r>
        <w:rPr>
          <w:rFonts w:ascii="Arial" w:hAnsi="Arial"/>
          <w:shd w:val="clear" w:color="auto" w:fill="ffffff"/>
          <w:rtl w:val="0"/>
        </w:rPr>
        <w:t>pa</w:t>
      </w:r>
      <w:r>
        <w:rPr>
          <w:rFonts w:ascii="Arial" w:hAnsi="Arial"/>
          <w:shd w:val="clear" w:color="auto" w:fill="ffffff"/>
          <w:rtl w:val="0"/>
          <w:lang w:val="de-DE"/>
        </w:rPr>
        <w:t xml:space="preserve"> </w:t>
      </w:r>
      <w:r>
        <w:rPr>
          <w:rFonts w:ascii="Arial" w:hAnsi="Arial"/>
          <w:shd w:val="clear" w:color="auto" w:fill="ffffff"/>
          <w:rtl w:val="0"/>
          <w:lang w:val="it-IT"/>
        </w:rPr>
        <w:t>to,</w:t>
      </w:r>
      <w:r>
        <w:rPr>
          <w:rFonts w:ascii="Arial" w:hAnsi="Arial"/>
          <w:shd w:val="clear" w:color="auto" w:fill="ffffff"/>
          <w:rtl w:val="0"/>
          <w:lang w:val="de-DE"/>
        </w:rPr>
        <w:t xml:space="preserve"> </w:t>
      </w:r>
      <w:r>
        <w:rPr>
          <w:rFonts w:ascii="Arial" w:hAnsi="Arial"/>
          <w:shd w:val="clear" w:color="auto" w:fill="ffffff"/>
          <w:rtl w:val="0"/>
        </w:rPr>
        <w:t>da</w:t>
      </w:r>
      <w:r>
        <w:rPr>
          <w:rFonts w:ascii="Arial" w:hAnsi="Arial"/>
          <w:shd w:val="clear" w:color="auto" w:fill="ffffff"/>
          <w:rtl w:val="0"/>
          <w:lang w:val="de-DE"/>
        </w:rPr>
        <w:t xml:space="preserve"> </w:t>
      </w:r>
      <w:r>
        <w:rPr>
          <w:rFonts w:ascii="Arial" w:hAnsi="Arial"/>
          <w:shd w:val="clear" w:color="auto" w:fill="ffffff"/>
          <w:rtl w:val="0"/>
        </w:rPr>
        <w:t>spoznajo</w:t>
      </w:r>
      <w:r>
        <w:rPr>
          <w:rFonts w:ascii="Arial" w:hAnsi="Arial"/>
          <w:shd w:val="clear" w:color="auto" w:fill="ffffff"/>
          <w:rtl w:val="0"/>
          <w:lang w:val="de-DE"/>
        </w:rPr>
        <w:t xml:space="preserve"> T</w:t>
      </w:r>
      <w:r>
        <w:rPr>
          <w:rFonts w:ascii="Arial" w:hAnsi="Arial"/>
          <w:shd w:val="clear" w:color="auto" w:fill="ffffff"/>
          <w:rtl w:val="0"/>
          <w:lang w:val="de-DE"/>
        </w:rPr>
        <w:t>ebe,</w:t>
      </w:r>
      <w:r>
        <w:rPr>
          <w:rFonts w:ascii="Arial" w:hAnsi="Arial"/>
          <w:shd w:val="clear" w:color="auto" w:fill="ffffff"/>
          <w:rtl w:val="0"/>
          <w:lang w:val="de-DE"/>
        </w:rPr>
        <w:t xml:space="preserve"> </w:t>
      </w:r>
      <w:r>
        <w:rPr>
          <w:rFonts w:ascii="Arial" w:hAnsi="Arial"/>
          <w:b w:val="1"/>
          <w:bCs w:val="1"/>
          <w:shd w:val="clear" w:color="auto" w:fill="ffffff"/>
          <w:rtl w:val="0"/>
        </w:rPr>
        <w:t>edinega</w:t>
      </w:r>
      <w:r>
        <w:rPr>
          <w:rFonts w:ascii="Arial" w:hAnsi="Arial"/>
          <w:b w:val="1"/>
          <w:bCs w:val="1"/>
          <w:shd w:val="clear" w:color="auto" w:fill="ffffff"/>
          <w:rtl w:val="0"/>
          <w:lang w:val="de-DE"/>
        </w:rPr>
        <w:t xml:space="preserve"> </w:t>
      </w:r>
      <w:r>
        <w:rPr>
          <w:rFonts w:ascii="Arial" w:hAnsi="Arial"/>
          <w:b w:val="1"/>
          <w:bCs w:val="1"/>
          <w:shd w:val="clear" w:color="auto" w:fill="ffffff"/>
          <w:rtl w:val="0"/>
        </w:rPr>
        <w:t>resnic</w:t>
      </w:r>
      <w:r>
        <w:rPr>
          <w:rFonts w:ascii="Arial" w:hAnsi="Arial" w:hint="default"/>
          <w:b w:val="1"/>
          <w:bCs w:val="1"/>
          <w:shd w:val="clear" w:color="auto" w:fill="ffffff"/>
          <w:rtl w:val="0"/>
        </w:rPr>
        <w:t>̌</w:t>
      </w:r>
      <w:r>
        <w:rPr>
          <w:rFonts w:ascii="Arial" w:hAnsi="Arial"/>
          <w:b w:val="1"/>
          <w:bCs w:val="1"/>
          <w:shd w:val="clear" w:color="auto" w:fill="ffffff"/>
          <w:rtl w:val="0"/>
          <w:lang w:val="it-IT"/>
        </w:rPr>
        <w:t>nega</w:t>
      </w:r>
      <w:r>
        <w:rPr>
          <w:rFonts w:ascii="Arial" w:hAnsi="Arial"/>
          <w:b w:val="1"/>
          <w:bCs w:val="1"/>
          <w:shd w:val="clear" w:color="auto" w:fill="ffffff"/>
          <w:rtl w:val="0"/>
          <w:lang w:val="de-DE"/>
        </w:rPr>
        <w:t xml:space="preserve"> </w:t>
      </w:r>
      <w:r>
        <w:rPr>
          <w:rFonts w:ascii="Arial" w:hAnsi="Arial"/>
          <w:b w:val="1"/>
          <w:bCs w:val="1"/>
          <w:shd w:val="clear" w:color="auto" w:fill="ffffff"/>
          <w:rtl w:val="0"/>
        </w:rPr>
        <w:t>Boga</w:t>
      </w:r>
      <w:r>
        <w:rPr>
          <w:rFonts w:ascii="Arial" w:hAnsi="Arial"/>
          <w:shd w:val="clear" w:color="auto" w:fill="ffffff"/>
          <w:rtl w:val="0"/>
        </w:rPr>
        <w:t>,</w:t>
      </w:r>
      <w:r>
        <w:rPr>
          <w:rFonts w:ascii="Arial" w:hAnsi="Arial"/>
          <w:shd w:val="clear" w:color="auto" w:fill="ffffff"/>
          <w:rtl w:val="0"/>
          <w:lang w:val="de-DE"/>
        </w:rPr>
        <w:t xml:space="preserve"> </w:t>
      </w:r>
      <w:r>
        <w:rPr>
          <w:rFonts w:ascii="Arial" w:hAnsi="Arial"/>
          <w:shd w:val="clear" w:color="auto" w:fill="ffffff"/>
          <w:rtl w:val="0"/>
        </w:rPr>
        <w:t>in</w:t>
      </w:r>
      <w:r>
        <w:rPr>
          <w:rFonts w:ascii="Arial" w:hAnsi="Arial"/>
          <w:shd w:val="clear" w:color="auto" w:fill="ffffff"/>
          <w:rtl w:val="0"/>
          <w:lang w:val="de-DE"/>
        </w:rPr>
        <w:t xml:space="preserve"> </w:t>
      </w:r>
      <w:r>
        <w:rPr>
          <w:rFonts w:ascii="Arial" w:hAnsi="Arial"/>
          <w:shd w:val="clear" w:color="auto" w:fill="ffffff"/>
          <w:rtl w:val="0"/>
          <w:lang w:val="da-DK"/>
        </w:rPr>
        <w:t>katere</w:t>
      </w:r>
      <w:r>
        <w:rPr>
          <w:rFonts w:ascii="Arial" w:hAnsi="Arial"/>
          <w:shd w:val="clear" w:color="auto" w:fill="ffffff"/>
          <w:rtl w:val="0"/>
          <w:lang w:val="de-DE"/>
        </w:rPr>
        <w:t xml:space="preserve"> G</w:t>
      </w:r>
      <w:r>
        <w:rPr>
          <w:rFonts w:ascii="Arial" w:hAnsi="Arial"/>
          <w:shd w:val="clear" w:color="auto" w:fill="ffffff"/>
          <w:rtl w:val="0"/>
        </w:rPr>
        <w:t>a</w:t>
      </w:r>
      <w:r>
        <w:rPr>
          <w:rFonts w:ascii="Arial" w:hAnsi="Arial"/>
          <w:shd w:val="clear" w:color="auto" w:fill="ffffff"/>
          <w:rtl w:val="0"/>
          <w:lang w:val="de-DE"/>
        </w:rPr>
        <w:t xml:space="preserve"> </w:t>
      </w:r>
      <w:r>
        <w:rPr>
          <w:rFonts w:ascii="Arial" w:hAnsi="Arial"/>
          <w:b w:val="1"/>
          <w:bCs w:val="1"/>
          <w:shd w:val="clear" w:color="auto" w:fill="ffffff"/>
          <w:rtl w:val="0"/>
        </w:rPr>
        <w:t>siposlal</w:t>
      </w:r>
      <w:r>
        <w:rPr>
          <w:rFonts w:ascii="Arial" w:hAnsi="Arial"/>
          <w:shd w:val="clear" w:color="auto" w:fill="ffffff"/>
          <w:rtl w:val="0"/>
        </w:rPr>
        <w:t xml:space="preserve">, </w:t>
      </w:r>
      <w:r>
        <w:rPr>
          <w:rFonts w:ascii="Arial" w:hAnsi="Arial"/>
          <w:b w:val="1"/>
          <w:bCs w:val="1"/>
          <w:shd w:val="clear" w:color="auto" w:fill="ffffff"/>
          <w:rtl w:val="0"/>
          <w:lang w:val="de-DE"/>
        </w:rPr>
        <w:t>Jezusa</w:t>
      </w:r>
      <w:r>
        <w:rPr>
          <w:rFonts w:ascii="Arial" w:hAnsi="Arial"/>
          <w:shd w:val="clear" w:color="auto" w:fill="ffffff"/>
          <w:rtl w:val="0"/>
        </w:rPr>
        <w:t xml:space="preserve"> Kristusa.</w:t>
      </w:r>
      <w:r>
        <w:rPr>
          <w:rFonts w:ascii="Arial" w:hAnsi="Arial" w:hint="default"/>
          <w:shd w:val="clear" w:color="auto" w:fill="ffffff"/>
          <w:rtl w:val="0"/>
          <w:lang w:val="de-DE"/>
        </w:rPr>
        <w:t xml:space="preserve">“ </w:t>
      </w:r>
      <w:r>
        <w:rPr>
          <w:rFonts w:ascii="Arial" w:hAnsi="Arial"/>
          <w:shd w:val="clear" w:color="auto" w:fill="ffffff"/>
          <w:rtl w:val="0"/>
        </w:rPr>
        <w:t xml:space="preserve">{Jn 17,3}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shd w:val="clear" w:color="auto" w:fill="ffffff"/>
          <w:rtl w:val="0"/>
        </w:rPr>
      </w:pPr>
      <w:r>
        <w:rPr>
          <w:rFonts w:ascii="Arial" w:hAnsi="Arial"/>
          <w:shd w:val="clear" w:color="auto" w:fill="ffffff"/>
          <w:rtl w:val="0"/>
        </w:rPr>
        <w:t>Na</w:t>
      </w:r>
      <w:r>
        <w:rPr>
          <w:rFonts w:ascii="Arial" w:hAnsi="Arial" w:hint="default"/>
          <w:shd w:val="clear" w:color="auto" w:fill="ffffff"/>
          <w:rtl w:val="0"/>
        </w:rPr>
        <w:t>š</w:t>
      </w:r>
      <w:r>
        <w:rPr>
          <w:rFonts w:ascii="Arial" w:hAnsi="Arial"/>
          <w:shd w:val="clear" w:color="auto" w:fill="ffffff"/>
          <w:rtl w:val="0"/>
        </w:rPr>
        <w:t xml:space="preserve">a cerkev je, kot smo </w:t>
      </w:r>
      <w:r>
        <w:rPr>
          <w:rFonts w:ascii="Arial" w:hAnsi="Arial" w:hint="default"/>
          <w:shd w:val="clear" w:color="auto" w:fill="ffffff"/>
          <w:rtl w:val="0"/>
        </w:rPr>
        <w:t>ž</w:t>
      </w:r>
      <w:r>
        <w:rPr>
          <w:rFonts w:ascii="Arial" w:hAnsi="Arial"/>
          <w:shd w:val="clear" w:color="auto" w:fill="ffffff"/>
          <w:rtl w:val="0"/>
        </w:rPr>
        <w:t>e videli, pod vodstvom Svetega pisma in Duha Prero</w:t>
      </w:r>
      <w:r>
        <w:rPr>
          <w:rFonts w:ascii="Arial" w:hAnsi="Arial" w:hint="default"/>
          <w:shd w:val="clear" w:color="auto" w:fill="ffffff"/>
          <w:rtl w:val="0"/>
        </w:rPr>
        <w:t>š</w:t>
      </w:r>
      <w:r>
        <w:rPr>
          <w:rFonts w:ascii="Arial" w:hAnsi="Arial"/>
          <w:shd w:val="clear" w:color="auto" w:fill="ffffff"/>
          <w:rtl w:val="0"/>
        </w:rPr>
        <w:t>tva vse do leta 1931. uc</w:t>
      </w:r>
      <w:r>
        <w:rPr>
          <w:rFonts w:ascii="Arial" w:hAnsi="Arial" w:hint="default"/>
          <w:shd w:val="clear" w:color="auto" w:fill="ffffff"/>
          <w:rtl w:val="0"/>
        </w:rPr>
        <w:t>̌</w:t>
      </w:r>
      <w:r>
        <w:rPr>
          <w:rFonts w:ascii="Arial" w:hAnsi="Arial"/>
          <w:shd w:val="clear" w:color="auto" w:fill="ffffff"/>
          <w:rtl w:val="0"/>
        </w:rPr>
        <w:t xml:space="preserve">ila nekaj povsem nasprotnega o tem, </w:t>
      </w:r>
      <w:r>
        <w:rPr>
          <w:rFonts w:ascii="Arial" w:hAnsi="Arial"/>
          <w:u w:val="single"/>
          <w:shd w:val="clear" w:color="auto" w:fill="ffffff"/>
          <w:rtl w:val="0"/>
        </w:rPr>
        <w:t>kaj je to nebe</w:t>
      </w:r>
      <w:r>
        <w:rPr>
          <w:rFonts w:ascii="Arial" w:hAnsi="Arial" w:hint="default"/>
          <w:u w:val="single"/>
          <w:shd w:val="clear" w:color="auto" w:fill="ffffff"/>
          <w:rtl w:val="0"/>
        </w:rPr>
        <w:t>š</w:t>
      </w:r>
      <w:r>
        <w:rPr>
          <w:rFonts w:ascii="Arial" w:hAnsi="Arial"/>
          <w:u w:val="single"/>
          <w:shd w:val="clear" w:color="auto" w:fill="ffffff"/>
          <w:rtl w:val="0"/>
        </w:rPr>
        <w:t>ki Trio</w:t>
      </w:r>
      <w:r>
        <w:rPr>
          <w:rFonts w:ascii="Arial" w:hAnsi="Arial"/>
          <w:shd w:val="clear" w:color="auto" w:fill="ffffff"/>
          <w:rtl w:val="0"/>
        </w:rPr>
        <w:t xml:space="preserve">: </w:t>
      </w:r>
    </w:p>
    <w:p>
      <w:pPr>
        <w:pStyle w:val="Standard"/>
        <w:numPr>
          <w:ilvl w:val="0"/>
          <w:numId w:val="2"/>
        </w:numPr>
        <w:bidi w:val="0"/>
        <w:spacing w:after="240"/>
        <w:ind w:right="0"/>
        <w:jc w:val="both"/>
        <w:rPr>
          <w:rFonts w:ascii="Arial" w:hAnsi="Arial"/>
          <w:rtl w:val="0"/>
        </w:rPr>
      </w:pPr>
      <w:r>
        <w:rPr>
          <w:rFonts w:ascii="Arial" w:hAnsi="Arial"/>
          <w:shd w:val="clear" w:color="auto" w:fill="ffffff"/>
          <w:rtl w:val="0"/>
        </w:rPr>
        <w:t>"Tisti, ki verujejo v resnico, ne smejo pozabiti, da so mali Bo</w:t>
      </w:r>
      <w:r>
        <w:rPr>
          <w:rFonts w:ascii="Arial" w:hAnsi="Arial" w:hint="default"/>
          <w:shd w:val="clear" w:color="auto" w:fill="ffffff"/>
          <w:rtl w:val="0"/>
        </w:rPr>
        <w:t>ž</w:t>
      </w:r>
      <w:r>
        <w:rPr>
          <w:rFonts w:ascii="Arial" w:hAnsi="Arial"/>
          <w:shd w:val="clear" w:color="auto" w:fill="ffffff"/>
          <w:rtl w:val="0"/>
        </w:rPr>
        <w:t>ji otroci, da jih On pouc</w:t>
      </w:r>
      <w:r>
        <w:rPr>
          <w:rFonts w:ascii="Arial" w:hAnsi="Arial" w:hint="default"/>
          <w:shd w:val="clear" w:color="auto" w:fill="ffffff"/>
          <w:rtl w:val="0"/>
        </w:rPr>
        <w:t>̌</w:t>
      </w:r>
      <w:r>
        <w:rPr>
          <w:rFonts w:ascii="Arial" w:hAnsi="Arial"/>
          <w:shd w:val="clear" w:color="auto" w:fill="ffffff"/>
          <w:rtl w:val="0"/>
        </w:rPr>
        <w:t>uje. Naj bodo hvale</w:t>
      </w:r>
      <w:r>
        <w:rPr>
          <w:rFonts w:ascii="Arial" w:hAnsi="Arial" w:hint="default"/>
          <w:shd w:val="clear" w:color="auto" w:fill="ffffff"/>
          <w:rtl w:val="0"/>
        </w:rPr>
        <w:t>ž</w:t>
      </w:r>
      <w:r>
        <w:rPr>
          <w:rFonts w:ascii="Arial" w:hAnsi="Arial"/>
          <w:shd w:val="clear" w:color="auto" w:fill="ffffff"/>
          <w:rtl w:val="0"/>
        </w:rPr>
        <w:t xml:space="preserve">ni Bogu za Njegove raznolike milosti in prijazni drug do drugega. </w:t>
      </w:r>
      <w:r>
        <w:rPr>
          <w:rFonts w:ascii="Arial" w:hAnsi="Arial"/>
          <w:b w:val="1"/>
          <w:bCs w:val="1"/>
          <w:shd w:val="clear" w:color="auto" w:fill="ffffff"/>
          <w:rtl w:val="0"/>
          <w:lang w:val="es-ES_tradnl"/>
        </w:rPr>
        <w:t>Imajo enega Boga in enega Odre</w:t>
      </w:r>
      <w:r>
        <w:rPr>
          <w:rFonts w:ascii="Arial" w:hAnsi="Arial" w:hint="default"/>
          <w:b w:val="1"/>
          <w:bCs w:val="1"/>
          <w:shd w:val="clear" w:color="auto" w:fill="ffffff"/>
          <w:rtl w:val="0"/>
        </w:rPr>
        <w:t>š</w:t>
      </w:r>
      <w:r>
        <w:rPr>
          <w:rFonts w:ascii="Arial" w:hAnsi="Arial"/>
          <w:b w:val="1"/>
          <w:bCs w:val="1"/>
          <w:shd w:val="clear" w:color="auto" w:fill="ffffff"/>
          <w:rtl w:val="0"/>
        </w:rPr>
        <w:t>enika in enega Duha - Kristusovega duha</w:t>
      </w:r>
      <w:r>
        <w:rPr>
          <w:rFonts w:ascii="Arial" w:hAnsi="Arial"/>
          <w:shd w:val="clear" w:color="auto" w:fill="ffffff"/>
          <w:rtl w:val="0"/>
        </w:rPr>
        <w:t>, Kateri bo prinesel enotnost v njihove vrste.</w:t>
      </w:r>
      <w:r>
        <w:rPr>
          <w:rFonts w:ascii="Arial" w:hAnsi="Arial" w:hint="default"/>
          <w:shd w:val="clear" w:color="auto" w:fill="ffffff"/>
          <w:rtl w:val="0"/>
        </w:rPr>
        <w:t xml:space="preserve">” </w:t>
      </w:r>
      <w:r>
        <w:rPr>
          <w:rFonts w:ascii="Arial" w:hAnsi="Arial"/>
          <w:shd w:val="clear" w:color="auto" w:fill="ffffff"/>
          <w:rtl w:val="0"/>
          <w:lang w:val="en-US"/>
        </w:rPr>
        <w:t>{Ellen White: 9T, p. 189.3 1905.}</w:t>
      </w:r>
      <w:r>
        <w:rPr>
          <w:rFonts w:ascii="Arial" w:hAnsi="Arial" w:hint="default"/>
          <w:sz w:val="18"/>
          <w:szCs w:val="18"/>
          <w:shd w:val="clear" w:color="auto" w:fill="ffffff"/>
          <w:rtl w:val="1"/>
          <w:lang w:val="ar-SA" w:bidi="ar-SA"/>
        </w:rPr>
        <w:t xml:space="preserve"> “</w:t>
      </w:r>
      <w:r>
        <w:rPr>
          <w:rFonts w:ascii="Arial" w:hAnsi="Arial"/>
          <w:sz w:val="18"/>
          <w:szCs w:val="18"/>
          <w:shd w:val="clear" w:color="auto" w:fill="ffffff"/>
          <w:rtl w:val="0"/>
          <w:lang w:val="en-US"/>
        </w:rPr>
        <w:t>Those who believe the truth should remember that they are God's little children, that they are under His training. Let them be thankful to God for His manifold mercies and be kind to one another. They have one God and one Saviour; and one Spirit</w:t>
      </w:r>
      <w:r>
        <w:rPr>
          <w:rFonts w:ascii="Arial" w:hAnsi="Arial" w:hint="default"/>
          <w:sz w:val="18"/>
          <w:szCs w:val="18"/>
          <w:shd w:val="clear" w:color="auto" w:fill="ffffff"/>
          <w:rtl w:val="0"/>
          <w:lang w:val="en-US"/>
        </w:rPr>
        <w:t>—</w:t>
      </w:r>
      <w:r>
        <w:rPr>
          <w:rFonts w:ascii="Arial" w:hAnsi="Arial"/>
          <w:sz w:val="18"/>
          <w:szCs w:val="18"/>
          <w:shd w:val="clear" w:color="auto" w:fill="ffffff"/>
          <w:rtl w:val="0"/>
          <w:lang w:val="en-US"/>
        </w:rPr>
        <w:t>the Spirit of Christ</w:t>
      </w:r>
      <w:r>
        <w:rPr>
          <w:rFonts w:ascii="Arial" w:hAnsi="Arial" w:hint="default"/>
          <w:sz w:val="18"/>
          <w:szCs w:val="18"/>
          <w:shd w:val="clear" w:color="auto" w:fill="ffffff"/>
          <w:rtl w:val="0"/>
          <w:lang w:val="en-US"/>
        </w:rPr>
        <w:t>—</w:t>
      </w:r>
      <w:r>
        <w:rPr>
          <w:rFonts w:ascii="Arial" w:hAnsi="Arial"/>
          <w:sz w:val="18"/>
          <w:szCs w:val="18"/>
          <w:shd w:val="clear" w:color="auto" w:fill="ffffff"/>
          <w:rtl w:val="0"/>
          <w:lang w:val="en-US"/>
        </w:rPr>
        <w:t>is to bring unity into their ranks.</w:t>
      </w:r>
      <w:r>
        <w:rPr>
          <w:rFonts w:ascii="Arial" w:hAnsi="Arial" w:hint="default"/>
          <w:sz w:val="18"/>
          <w:szCs w:val="18"/>
          <w:shd w:val="clear" w:color="auto" w:fill="ffffff"/>
          <w:rtl w:val="0"/>
        </w:rPr>
        <w:t xml:space="preserve">”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shd w:val="clear" w:color="auto" w:fill="ffffff"/>
          <w:rtl w:val="1"/>
          <w:lang w:val="ar-SA" w:bidi="ar-SA"/>
        </w:rPr>
        <w:t>“</w:t>
      </w:r>
      <w:r>
        <w:rPr>
          <w:rFonts w:ascii="Arial" w:hAnsi="Arial"/>
          <w:shd w:val="clear" w:color="auto" w:fill="ffffff"/>
          <w:rtl w:val="0"/>
          <w:lang w:val="sv-SE"/>
        </w:rPr>
        <w:t>Vem</w:t>
      </w:r>
      <w:r>
        <w:rPr>
          <w:rFonts w:ascii="Arial" w:hAnsi="Arial"/>
          <w:shd w:val="clear" w:color="auto" w:fill="ffffff"/>
          <w:rtl w:val="0"/>
          <w:lang w:val="de-DE"/>
        </w:rPr>
        <w:t xml:space="preserve"> </w:t>
      </w:r>
      <w:r>
        <w:rPr>
          <w:rFonts w:ascii="Arial" w:hAnsi="Arial"/>
          <w:shd w:val="clear" w:color="auto" w:fill="ffffff"/>
          <w:rtl w:val="0"/>
        </w:rPr>
        <w:t>namrec</w:t>
      </w:r>
      <w:r>
        <w:rPr>
          <w:rFonts w:ascii="Arial" w:hAnsi="Arial" w:hint="default"/>
          <w:shd w:val="clear" w:color="auto" w:fill="ffffff"/>
          <w:rtl w:val="0"/>
        </w:rPr>
        <w:t>̌</w:t>
      </w:r>
      <w:r>
        <w:rPr>
          <w:rFonts w:ascii="Arial" w:hAnsi="Arial"/>
          <w:shd w:val="clear" w:color="auto" w:fill="ffffff"/>
          <w:rtl w:val="0"/>
        </w:rPr>
        <w:t>,</w:t>
      </w:r>
      <w:r>
        <w:rPr>
          <w:rFonts w:ascii="Arial" w:hAnsi="Arial"/>
          <w:shd w:val="clear" w:color="auto" w:fill="ffffff"/>
          <w:rtl w:val="0"/>
          <w:lang w:val="de-DE"/>
        </w:rPr>
        <w:t xml:space="preserve"> </w:t>
      </w:r>
      <w:r>
        <w:rPr>
          <w:rFonts w:ascii="Arial" w:hAnsi="Arial"/>
          <w:shd w:val="clear" w:color="auto" w:fill="ffffff"/>
          <w:rtl w:val="0"/>
        </w:rPr>
        <w:t>da</w:t>
      </w:r>
      <w:r>
        <w:rPr>
          <w:rFonts w:ascii="Arial" w:hAnsi="Arial"/>
          <w:shd w:val="clear" w:color="auto" w:fill="ffffff"/>
          <w:rtl w:val="0"/>
          <w:lang w:val="de-DE"/>
        </w:rPr>
        <w:t xml:space="preserve"> </w:t>
      </w:r>
      <w:r>
        <w:rPr>
          <w:rFonts w:ascii="Arial" w:hAnsi="Arial"/>
          <w:shd w:val="clear" w:color="auto" w:fill="ffffff"/>
          <w:rtl w:val="0"/>
        </w:rPr>
        <w:t>mi</w:t>
      </w:r>
      <w:r>
        <w:rPr>
          <w:rFonts w:ascii="Arial" w:hAnsi="Arial"/>
          <w:shd w:val="clear" w:color="auto" w:fill="ffffff"/>
          <w:rtl w:val="0"/>
          <w:lang w:val="de-DE"/>
        </w:rPr>
        <w:t xml:space="preserve"> </w:t>
      </w:r>
      <w:r>
        <w:rPr>
          <w:rFonts w:ascii="Arial" w:hAnsi="Arial"/>
          <w:shd w:val="clear" w:color="auto" w:fill="ffffff"/>
          <w:rtl w:val="0"/>
        </w:rPr>
        <w:t>to</w:t>
      </w:r>
      <w:r>
        <w:rPr>
          <w:rFonts w:ascii="Arial" w:hAnsi="Arial"/>
          <w:shd w:val="clear" w:color="auto" w:fill="ffffff"/>
          <w:rtl w:val="0"/>
          <w:lang w:val="de-DE"/>
        </w:rPr>
        <w:t xml:space="preserve"> </w:t>
      </w:r>
      <w:r>
        <w:rPr>
          <w:rFonts w:ascii="Arial" w:hAnsi="Arial"/>
          <w:shd w:val="clear" w:color="auto" w:fill="ffffff"/>
          <w:rtl w:val="0"/>
        </w:rPr>
        <w:t>poslu</w:t>
      </w:r>
      <w:r>
        <w:rPr>
          <w:rFonts w:ascii="Arial" w:hAnsi="Arial" w:hint="default"/>
          <w:shd w:val="clear" w:color="auto" w:fill="ffffff"/>
          <w:rtl w:val="0"/>
        </w:rPr>
        <w:t>ž</w:t>
      </w:r>
      <w:r>
        <w:rPr>
          <w:rFonts w:ascii="Arial" w:hAnsi="Arial"/>
          <w:shd w:val="clear" w:color="auto" w:fill="ffffff"/>
          <w:rtl w:val="0"/>
        </w:rPr>
        <w:t>i</w:t>
      </w:r>
      <w:r>
        <w:rPr>
          <w:rFonts w:ascii="Arial" w:hAnsi="Arial"/>
          <w:shd w:val="clear" w:color="auto" w:fill="ffffff"/>
          <w:rtl w:val="0"/>
          <w:lang w:val="de-DE"/>
        </w:rPr>
        <w:t xml:space="preserve"> </w:t>
      </w:r>
      <w:r>
        <w:rPr>
          <w:rFonts w:ascii="Arial" w:hAnsi="Arial"/>
          <w:shd w:val="clear" w:color="auto" w:fill="ffffff"/>
          <w:rtl w:val="0"/>
        </w:rPr>
        <w:t>v</w:t>
      </w:r>
      <w:r>
        <w:rPr>
          <w:rFonts w:ascii="Arial" w:hAnsi="Arial"/>
          <w:shd w:val="clear" w:color="auto" w:fill="ffffff"/>
          <w:rtl w:val="0"/>
          <w:lang w:val="de-DE"/>
        </w:rPr>
        <w:t xml:space="preserve"> </w:t>
      </w:r>
      <w:r>
        <w:rPr>
          <w:rFonts w:ascii="Arial" w:hAnsi="Arial"/>
          <w:shd w:val="clear" w:color="auto" w:fill="ffffff"/>
          <w:rtl w:val="0"/>
        </w:rPr>
        <w:t>re</w:t>
      </w:r>
      <w:r>
        <w:rPr>
          <w:rFonts w:ascii="Arial" w:hAnsi="Arial" w:hint="default"/>
          <w:shd w:val="clear" w:color="auto" w:fill="ffffff"/>
          <w:rtl w:val="0"/>
        </w:rPr>
        <w:t>š</w:t>
      </w:r>
      <w:r>
        <w:rPr>
          <w:rFonts w:ascii="Arial" w:hAnsi="Arial"/>
          <w:shd w:val="clear" w:color="auto" w:fill="ffffff"/>
          <w:rtl w:val="0"/>
        </w:rPr>
        <w:t>itev</w:t>
      </w:r>
      <w:r>
        <w:rPr>
          <w:rFonts w:ascii="Arial" w:hAnsi="Arial"/>
          <w:shd w:val="clear" w:color="auto" w:fill="ffffff"/>
          <w:rtl w:val="0"/>
          <w:lang w:val="de-DE"/>
        </w:rPr>
        <w:t xml:space="preserve"> </w:t>
      </w:r>
      <w:r>
        <w:rPr>
          <w:rFonts w:ascii="Arial" w:hAnsi="Arial"/>
          <w:shd w:val="clear" w:color="auto" w:fill="ffffff"/>
          <w:rtl w:val="0"/>
        </w:rPr>
        <w:t>po</w:t>
      </w:r>
      <w:r>
        <w:rPr>
          <w:rFonts w:ascii="Arial" w:hAnsi="Arial"/>
          <w:shd w:val="clear" w:color="auto" w:fill="ffffff"/>
          <w:rtl w:val="0"/>
          <w:lang w:val="de-DE"/>
        </w:rPr>
        <w:t xml:space="preserve"> </w:t>
      </w:r>
      <w:r>
        <w:rPr>
          <w:rFonts w:ascii="Arial" w:hAnsi="Arial"/>
          <w:shd w:val="clear" w:color="auto" w:fill="ffffff"/>
          <w:rtl w:val="0"/>
        </w:rPr>
        <w:t>pro</w:t>
      </w:r>
      <w:r>
        <w:rPr>
          <w:rFonts w:ascii="Arial" w:hAnsi="Arial" w:hint="default"/>
          <w:shd w:val="clear" w:color="auto" w:fill="ffffff"/>
          <w:rtl w:val="0"/>
        </w:rPr>
        <w:t>š</w:t>
      </w:r>
      <w:r>
        <w:rPr>
          <w:rFonts w:ascii="Arial" w:hAnsi="Arial"/>
          <w:shd w:val="clear" w:color="auto" w:fill="ffffff"/>
          <w:rtl w:val="0"/>
        </w:rPr>
        <w:t>nji</w:t>
      </w:r>
      <w:r>
        <w:rPr>
          <w:rFonts w:ascii="Arial" w:hAnsi="Arial"/>
          <w:shd w:val="clear" w:color="auto" w:fill="ffffff"/>
          <w:rtl w:val="0"/>
          <w:lang w:val="de-DE"/>
        </w:rPr>
        <w:t xml:space="preserve"> </w:t>
      </w:r>
      <w:r>
        <w:rPr>
          <w:rFonts w:ascii="Arial" w:hAnsi="Arial"/>
          <w:shd w:val="clear" w:color="auto" w:fill="ffffff"/>
          <w:rtl w:val="0"/>
        </w:rPr>
        <w:t>va</w:t>
      </w:r>
      <w:r>
        <w:rPr>
          <w:rFonts w:ascii="Arial" w:hAnsi="Arial" w:hint="default"/>
          <w:shd w:val="clear" w:color="auto" w:fill="ffffff"/>
          <w:rtl w:val="0"/>
        </w:rPr>
        <w:t>š</w:t>
      </w:r>
      <w:r>
        <w:rPr>
          <w:rFonts w:ascii="Arial" w:hAnsi="Arial"/>
          <w:shd w:val="clear" w:color="auto" w:fill="ffffff"/>
          <w:rtl w:val="0"/>
        </w:rPr>
        <w:t>i</w:t>
      </w:r>
      <w:r>
        <w:rPr>
          <w:rFonts w:ascii="Arial" w:hAnsi="Arial"/>
          <w:shd w:val="clear" w:color="auto" w:fill="ffffff"/>
          <w:rtl w:val="0"/>
          <w:lang w:val="de-DE"/>
        </w:rPr>
        <w:t xml:space="preserve"> </w:t>
      </w:r>
      <w:r>
        <w:rPr>
          <w:rFonts w:ascii="Arial" w:hAnsi="Arial"/>
          <w:shd w:val="clear" w:color="auto" w:fill="ffffff"/>
          <w:rtl w:val="0"/>
        </w:rPr>
        <w:t>in</w:t>
      </w:r>
      <w:r>
        <w:rPr>
          <w:rFonts w:ascii="Arial" w:hAnsi="Arial"/>
          <w:shd w:val="clear" w:color="auto" w:fill="ffffff"/>
          <w:rtl w:val="0"/>
          <w:lang w:val="de-DE"/>
        </w:rPr>
        <w:t xml:space="preserve"> </w:t>
      </w:r>
      <w:r>
        <w:rPr>
          <w:rFonts w:ascii="Arial" w:hAnsi="Arial"/>
          <w:shd w:val="clear" w:color="auto" w:fill="ffffff"/>
          <w:rtl w:val="0"/>
        </w:rPr>
        <w:t>podpori</w:t>
      </w:r>
      <w:r>
        <w:rPr>
          <w:rFonts w:ascii="Arial" w:hAnsi="Arial"/>
          <w:shd w:val="clear" w:color="auto" w:fill="ffffff"/>
          <w:rtl w:val="0"/>
          <w:lang w:val="de-DE"/>
        </w:rPr>
        <w:t xml:space="preserve"> </w:t>
      </w:r>
      <w:r>
        <w:rPr>
          <w:rFonts w:ascii="Arial" w:hAnsi="Arial"/>
          <w:b w:val="1"/>
          <w:bCs w:val="1"/>
          <w:shd w:val="clear" w:color="auto" w:fill="ffffff"/>
          <w:rtl w:val="0"/>
        </w:rPr>
        <w:t>Duha</w:t>
      </w:r>
      <w:r>
        <w:rPr>
          <w:rFonts w:ascii="Arial" w:hAnsi="Arial"/>
          <w:b w:val="1"/>
          <w:bCs w:val="1"/>
          <w:shd w:val="clear" w:color="auto" w:fill="ffffff"/>
          <w:rtl w:val="0"/>
          <w:lang w:val="de-DE"/>
        </w:rPr>
        <w:t xml:space="preserve"> </w:t>
      </w:r>
      <w:r>
        <w:rPr>
          <w:rFonts w:ascii="Arial" w:hAnsi="Arial"/>
          <w:b w:val="1"/>
          <w:bCs w:val="1"/>
          <w:shd w:val="clear" w:color="auto" w:fill="ffffff"/>
          <w:rtl w:val="0"/>
          <w:lang w:val="de-DE"/>
        </w:rPr>
        <w:t>Jezusa</w:t>
      </w:r>
      <w:r>
        <w:rPr>
          <w:rFonts w:ascii="Arial" w:hAnsi="Arial"/>
          <w:b w:val="1"/>
          <w:bCs w:val="1"/>
          <w:shd w:val="clear" w:color="auto" w:fill="ffffff"/>
          <w:rtl w:val="0"/>
          <w:lang w:val="de-DE"/>
        </w:rPr>
        <w:t xml:space="preserve"> </w:t>
      </w:r>
      <w:r>
        <w:rPr>
          <w:rFonts w:ascii="Arial" w:hAnsi="Arial"/>
          <w:b w:val="1"/>
          <w:bCs w:val="1"/>
          <w:shd w:val="clear" w:color="auto" w:fill="ffffff"/>
          <w:rtl w:val="0"/>
        </w:rPr>
        <w:t>Kristusa</w:t>
      </w:r>
      <w:r>
        <w:rPr>
          <w:rFonts w:ascii="Arial" w:hAnsi="Arial"/>
          <w:shd w:val="clear" w:color="auto" w:fill="ffffff"/>
          <w:rtl w:val="0"/>
          <w:lang w:val="de-DE"/>
        </w:rPr>
        <w:t>.</w:t>
      </w:r>
      <w:r>
        <w:rPr>
          <w:rFonts w:ascii="Arial" w:hAnsi="Arial" w:hint="default"/>
          <w:shd w:val="clear" w:color="auto" w:fill="ffffff"/>
          <w:rtl w:val="0"/>
          <w:lang w:val="de-DE"/>
        </w:rPr>
        <w:t xml:space="preserve">“ </w:t>
      </w:r>
      <w:r>
        <w:rPr>
          <w:rFonts w:ascii="Arial" w:hAnsi="Arial"/>
          <w:shd w:val="clear" w:color="auto" w:fill="ffffff"/>
          <w:rtl w:val="0"/>
          <w:lang w:val="nl-NL"/>
        </w:rPr>
        <w:t xml:space="preserve">{Flp 1,19}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shd w:val="clear" w:color="auto" w:fill="ffffff"/>
          <w:rtl w:val="0"/>
        </w:rPr>
      </w:pPr>
      <w:r>
        <w:rPr>
          <w:rFonts w:ascii="Arial" w:hAnsi="Arial"/>
          <w:shd w:val="clear" w:color="auto" w:fill="ffffff"/>
          <w:rtl w:val="0"/>
        </w:rPr>
        <w:t>Prav tako nam resnico ka</w:t>
      </w:r>
      <w:r>
        <w:rPr>
          <w:rFonts w:ascii="Arial" w:hAnsi="Arial" w:hint="default"/>
          <w:shd w:val="clear" w:color="auto" w:fill="ffffff"/>
          <w:rtl w:val="0"/>
        </w:rPr>
        <w:t>ž</w:t>
      </w:r>
      <w:r>
        <w:rPr>
          <w:rFonts w:ascii="Arial" w:hAnsi="Arial"/>
          <w:shd w:val="clear" w:color="auto" w:fill="ffffff"/>
          <w:rtl w:val="0"/>
        </w:rPr>
        <w:t xml:space="preserve">e zgornja vrstica, ker v njej ni napisano "Bog Sveti Duh", ampak </w:t>
      </w:r>
      <w:r>
        <w:rPr>
          <w:rFonts w:ascii="Arial" w:hAnsi="Arial" w:hint="default"/>
          <w:shd w:val="clear" w:color="auto" w:fill="ffffff"/>
          <w:rtl w:val="0"/>
        </w:rPr>
        <w:t>́</w:t>
      </w:r>
      <w:r>
        <w:rPr>
          <w:rFonts w:ascii="Arial" w:hAnsi="Arial"/>
          <w:shd w:val="clear" w:color="auto" w:fill="ffffff"/>
          <w:rtl w:val="0"/>
        </w:rPr>
        <w:t xml:space="preserve">Kristusov Duh </w:t>
      </w:r>
      <w:r>
        <w:rPr>
          <w:rFonts w:ascii="Arial" w:hAnsi="Arial" w:hint="default"/>
          <w:shd w:val="clear" w:color="auto" w:fill="ffffff"/>
          <w:rtl w:val="0"/>
        </w:rPr>
        <w:t>́</w:t>
      </w:r>
      <w:r>
        <w:rPr>
          <w:rFonts w:ascii="Arial" w:hAnsi="Arial"/>
          <w:shd w:val="clear" w:color="auto" w:fill="ffffff"/>
          <w:rtl w:val="0"/>
        </w:rPr>
        <w:t>. Bog je bil kot vladar celotnega vesolja v svoji neskonc</w:t>
      </w:r>
      <w:r>
        <w:rPr>
          <w:rFonts w:ascii="Arial" w:hAnsi="Arial" w:hint="default"/>
          <w:shd w:val="clear" w:color="auto" w:fill="ffffff"/>
          <w:rtl w:val="0"/>
        </w:rPr>
        <w:t>̌</w:t>
      </w:r>
      <w:r>
        <w:rPr>
          <w:rFonts w:ascii="Arial" w:hAnsi="Arial"/>
          <w:shd w:val="clear" w:color="auto" w:fill="ffffff"/>
          <w:rtl w:val="0"/>
        </w:rPr>
        <w:t>ni moc</w:t>
      </w:r>
      <w:r>
        <w:rPr>
          <w:rFonts w:ascii="Arial" w:hAnsi="Arial" w:hint="default"/>
          <w:shd w:val="clear" w:color="auto" w:fill="ffffff"/>
          <w:rtl w:val="0"/>
        </w:rPr>
        <w:t>̌</w:t>
      </w:r>
      <w:r>
        <w:rPr>
          <w:rFonts w:ascii="Arial" w:hAnsi="Arial"/>
          <w:shd w:val="clear" w:color="auto" w:fill="ffffff"/>
          <w:rtl w:val="0"/>
        </w:rPr>
        <w:t xml:space="preserve">i osebno prisoten v celotnem vesolju, seveda </w:t>
      </w:r>
      <w:r>
        <w:rPr>
          <w:rFonts w:ascii="Arial" w:hAnsi="Arial" w:hint="default"/>
          <w:shd w:val="clear" w:color="auto" w:fill="ffffff"/>
          <w:rtl w:val="0"/>
        </w:rPr>
        <w:t>ž</w:t>
      </w:r>
      <w:r>
        <w:rPr>
          <w:rFonts w:ascii="Arial" w:hAnsi="Arial"/>
          <w:shd w:val="clear" w:color="auto" w:fill="ffffff"/>
          <w:rtl w:val="0"/>
        </w:rPr>
        <w:t xml:space="preserve">e pred nastankom Zemlje. Prisotnost v tem stavku pred stvarjanjem </w:t>
      </w:r>
      <w:r>
        <w:rPr>
          <w:rFonts w:ascii="Arial" w:hAnsi="Arial" w:hint="default"/>
          <w:shd w:val="clear" w:color="auto" w:fill="ffffff"/>
          <w:rtl w:val="0"/>
        </w:rPr>
        <w:t>ž</w:t>
      </w:r>
      <w:r>
        <w:rPr>
          <w:rFonts w:ascii="Arial" w:hAnsi="Arial"/>
          <w:shd w:val="clear" w:color="auto" w:fill="ffffff"/>
          <w:rtl w:val="0"/>
        </w:rPr>
        <w:t>ivljenja na Zemlji nima pomena sodelovanja tretjega bitja pri stvarjenju, ko je Bog Oc</w:t>
      </w:r>
      <w:r>
        <w:rPr>
          <w:rFonts w:ascii="Arial" w:hAnsi="Arial" w:hint="default"/>
          <w:shd w:val="clear" w:color="auto" w:fill="ffffff"/>
          <w:rtl w:val="0"/>
        </w:rPr>
        <w:t>̌</w:t>
      </w:r>
      <w:r>
        <w:rPr>
          <w:rFonts w:ascii="Arial" w:hAnsi="Arial"/>
          <w:shd w:val="clear" w:color="auto" w:fill="ffffff"/>
          <w:rtl w:val="0"/>
        </w:rPr>
        <w:t xml:space="preserve">e pozval Jezusa in Mu rekel </w:t>
      </w:r>
      <w:r>
        <w:rPr>
          <w:rFonts w:ascii="Arial" w:hAnsi="Arial" w:hint="default"/>
          <w:shd w:val="clear" w:color="auto" w:fill="ffffff"/>
          <w:rtl w:val="0"/>
        </w:rPr>
        <w:t>́</w:t>
      </w:r>
      <w:r>
        <w:rPr>
          <w:rFonts w:ascii="Arial" w:hAnsi="Arial"/>
          <w:shd w:val="clear" w:color="auto" w:fill="ffffff"/>
          <w:rtl w:val="0"/>
        </w:rPr>
        <w:t>naredimo c</w:t>
      </w:r>
      <w:r>
        <w:rPr>
          <w:rFonts w:ascii="Arial" w:hAnsi="Arial" w:hint="default"/>
          <w:shd w:val="clear" w:color="auto" w:fill="ffffff"/>
          <w:rtl w:val="0"/>
        </w:rPr>
        <w:t>̌</w:t>
      </w:r>
      <w:r>
        <w:rPr>
          <w:rFonts w:ascii="Arial" w:hAnsi="Arial"/>
          <w:shd w:val="clear" w:color="auto" w:fill="ffffff"/>
          <w:rtl w:val="0"/>
        </w:rPr>
        <w:t>loveka po Svoji podobi, ki nam bodi slic</w:t>
      </w:r>
      <w:r>
        <w:rPr>
          <w:rFonts w:ascii="Arial" w:hAnsi="Arial" w:hint="default"/>
          <w:shd w:val="clear" w:color="auto" w:fill="ffffff"/>
          <w:rtl w:val="0"/>
        </w:rPr>
        <w:t>̌</w:t>
      </w:r>
      <w:r>
        <w:rPr>
          <w:rFonts w:ascii="Arial" w:hAnsi="Arial"/>
          <w:shd w:val="clear" w:color="auto" w:fill="ffffff"/>
          <w:rtl w:val="0"/>
        </w:rPr>
        <w:t xml:space="preserve">en </w:t>
      </w:r>
      <w:r>
        <w:rPr>
          <w:rFonts w:ascii="Arial" w:hAnsi="Arial" w:hint="default"/>
          <w:shd w:val="clear" w:color="auto" w:fill="ffffff"/>
          <w:rtl w:val="0"/>
        </w:rPr>
        <w:t xml:space="preserve">́ </w:t>
      </w:r>
      <w:r>
        <w:rPr>
          <w:rFonts w:ascii="Arial" w:hAnsi="Arial"/>
          <w:shd w:val="clear" w:color="auto" w:fill="ffffff"/>
          <w:rtl w:val="0"/>
        </w:rPr>
        <w:t>Pri stvarjenju sta bila Bog Oc</w:t>
      </w:r>
      <w:r>
        <w:rPr>
          <w:rFonts w:ascii="Arial" w:hAnsi="Arial" w:hint="default"/>
          <w:shd w:val="clear" w:color="auto" w:fill="ffffff"/>
          <w:rtl w:val="0"/>
        </w:rPr>
        <w:t>̌</w:t>
      </w:r>
      <w:r>
        <w:rPr>
          <w:rFonts w:ascii="Arial" w:hAnsi="Arial"/>
          <w:shd w:val="clear" w:color="auto" w:fill="ffffff"/>
          <w:rtl w:val="0"/>
        </w:rPr>
        <w:t>e in Jezus telesno prisotna in sta ustvarila vse na zemlji. Sveti Duh je bil, nasprotno temu, Njuna osebna duhovna navzoc</w:t>
      </w:r>
      <w:r>
        <w:rPr>
          <w:rFonts w:ascii="Arial" w:hAnsi="Arial" w:hint="default"/>
          <w:shd w:val="clear" w:color="auto" w:fill="ffffff"/>
          <w:rtl w:val="0"/>
        </w:rPr>
        <w:t>̌</w:t>
      </w:r>
      <w:r>
        <w:rPr>
          <w:rFonts w:ascii="Arial" w:hAnsi="Arial"/>
          <w:shd w:val="clear" w:color="auto" w:fill="ffffff"/>
          <w:rtl w:val="0"/>
        </w:rPr>
        <w:t>nost, tudi ko je bila zemlja brezoblic</w:t>
      </w:r>
      <w:r>
        <w:rPr>
          <w:rFonts w:ascii="Arial" w:hAnsi="Arial" w:hint="default"/>
          <w:shd w:val="clear" w:color="auto" w:fill="ffffff"/>
          <w:rtl w:val="0"/>
        </w:rPr>
        <w:t>̌</w:t>
      </w:r>
      <w:r>
        <w:rPr>
          <w:rFonts w:ascii="Arial" w:hAnsi="Arial"/>
          <w:shd w:val="clear" w:color="auto" w:fill="ffffff"/>
          <w:rtl w:val="0"/>
        </w:rPr>
        <w:t>na in pusta! Ellen White povsem jasno pi</w:t>
      </w:r>
      <w:r>
        <w:rPr>
          <w:rFonts w:ascii="Arial" w:hAnsi="Arial" w:hint="default"/>
          <w:shd w:val="clear" w:color="auto" w:fill="ffffff"/>
          <w:rtl w:val="0"/>
        </w:rPr>
        <w:t>š</w:t>
      </w:r>
      <w:r>
        <w:rPr>
          <w:rFonts w:ascii="Arial" w:hAnsi="Arial"/>
          <w:shd w:val="clear" w:color="auto" w:fill="ffffff"/>
          <w:rtl w:val="0"/>
        </w:rPr>
        <w:t>e, da Sveti Duh nima nobene povezave s stvarjenjem, kar bi bilo pri Trojici nelogic</w:t>
      </w:r>
      <w:r>
        <w:rPr>
          <w:rFonts w:ascii="Arial" w:hAnsi="Arial" w:hint="default"/>
          <w:shd w:val="clear" w:color="auto" w:fill="ffffff"/>
          <w:rtl w:val="0"/>
        </w:rPr>
        <w:t>̌</w:t>
      </w:r>
      <w:r>
        <w:rPr>
          <w:rFonts w:ascii="Arial" w:hAnsi="Arial"/>
          <w:shd w:val="clear" w:color="auto" w:fill="ffffff"/>
          <w:rtl w:val="0"/>
          <w:lang w:val="it-IT"/>
        </w:rPr>
        <w:t xml:space="preserve">no.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shd w:val="clear" w:color="auto" w:fill="ffffff"/>
          <w:rtl w:val="1"/>
          <w:lang w:val="ar-SA" w:bidi="ar-SA"/>
        </w:rPr>
        <w:t>“</w:t>
      </w:r>
      <w:r>
        <w:rPr>
          <w:rFonts w:ascii="Arial" w:hAnsi="Arial"/>
          <w:shd w:val="clear" w:color="auto" w:fill="ffffff"/>
          <w:rtl w:val="0"/>
        </w:rPr>
        <w:t xml:space="preserve">In zemlja je bila pusta in prazna, in tema je bila nad breznom, in </w:t>
      </w:r>
      <w:r>
        <w:rPr>
          <w:rFonts w:ascii="Arial" w:hAnsi="Arial"/>
          <w:b w:val="1"/>
          <w:bCs w:val="1"/>
          <w:shd w:val="clear" w:color="auto" w:fill="ffffff"/>
          <w:rtl w:val="0"/>
          <w:lang w:val="en-US"/>
        </w:rPr>
        <w:t>Duh Bo</w:t>
      </w:r>
      <w:r>
        <w:rPr>
          <w:rFonts w:ascii="Arial" w:hAnsi="Arial" w:hint="default"/>
          <w:b w:val="1"/>
          <w:bCs w:val="1"/>
          <w:shd w:val="clear" w:color="auto" w:fill="ffffff"/>
          <w:rtl w:val="0"/>
        </w:rPr>
        <w:t>ž</w:t>
      </w:r>
      <w:r>
        <w:rPr>
          <w:rFonts w:ascii="Arial" w:hAnsi="Arial"/>
          <w:b w:val="1"/>
          <w:bCs w:val="1"/>
          <w:shd w:val="clear" w:color="auto" w:fill="ffffff"/>
          <w:rtl w:val="0"/>
        </w:rPr>
        <w:t>ji</w:t>
      </w:r>
      <w:r>
        <w:rPr>
          <w:rFonts w:ascii="Arial" w:hAnsi="Arial"/>
          <w:shd w:val="clear" w:color="auto" w:fill="ffffff"/>
          <w:rtl w:val="0"/>
        </w:rPr>
        <w:t xml:space="preserve"> je plaval nad vodami.</w:t>
      </w:r>
      <w:r>
        <w:rPr>
          <w:rFonts w:ascii="Arial" w:hAnsi="Arial" w:hint="default"/>
          <w:shd w:val="clear" w:color="auto" w:fill="ffffff"/>
          <w:rtl w:val="0"/>
          <w:lang w:val="de-DE"/>
        </w:rPr>
        <w:t xml:space="preserve">“ </w:t>
      </w:r>
      <w:r>
        <w:rPr>
          <w:rFonts w:ascii="Arial" w:hAnsi="Arial"/>
          <w:shd w:val="clear" w:color="auto" w:fill="ffffff"/>
          <w:rtl w:val="0"/>
        </w:rPr>
        <w:t xml:space="preserve">{1. Mz 1,2}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shd w:val="clear" w:color="auto" w:fill="ffffff"/>
          <w:rtl w:val="1"/>
          <w:lang w:val="ar-SA" w:bidi="ar-SA"/>
        </w:rPr>
        <w:t>“</w:t>
      </w:r>
      <w:r>
        <w:rPr>
          <w:rFonts w:ascii="Arial" w:hAnsi="Arial"/>
          <w:b w:val="1"/>
          <w:bCs w:val="1"/>
          <w:shd w:val="clear" w:color="auto" w:fill="ffffff"/>
          <w:rtl w:val="0"/>
          <w:lang w:val="en-US"/>
        </w:rPr>
        <w:t>Otc</w:t>
      </w:r>
      <w:r>
        <w:rPr>
          <w:rFonts w:ascii="Arial" w:hAnsi="Arial" w:hint="default"/>
          <w:b w:val="1"/>
          <w:bCs w:val="1"/>
          <w:shd w:val="clear" w:color="auto" w:fill="ffffff"/>
          <w:rtl w:val="0"/>
        </w:rPr>
        <w:t>̌</w:t>
      </w:r>
      <w:r>
        <w:rPr>
          <w:rFonts w:ascii="Arial" w:hAnsi="Arial"/>
          <w:b w:val="1"/>
          <w:bCs w:val="1"/>
          <w:shd w:val="clear" w:color="auto" w:fill="ffffff"/>
          <w:rtl w:val="0"/>
          <w:lang w:val="de-DE"/>
        </w:rPr>
        <w:t>e in Sin</w:t>
      </w:r>
      <w:r>
        <w:rPr>
          <w:rFonts w:ascii="Arial" w:hAnsi="Arial"/>
          <w:shd w:val="clear" w:color="auto" w:fill="ffffff"/>
          <w:rtl w:val="0"/>
          <w:lang w:val="it-IT"/>
        </w:rPr>
        <w:t xml:space="preserve"> sta premi</w:t>
      </w:r>
      <w:r>
        <w:rPr>
          <w:rFonts w:ascii="Arial" w:hAnsi="Arial" w:hint="default"/>
          <w:shd w:val="clear" w:color="auto" w:fill="ffffff"/>
          <w:rtl w:val="0"/>
        </w:rPr>
        <w:t>š</w:t>
      </w:r>
      <w:r>
        <w:rPr>
          <w:rFonts w:ascii="Arial" w:hAnsi="Arial"/>
          <w:shd w:val="clear" w:color="auto" w:fill="ffffff"/>
          <w:rtl w:val="0"/>
        </w:rPr>
        <w:t>ljevala o mogoc</w:t>
      </w:r>
      <w:r>
        <w:rPr>
          <w:rFonts w:ascii="Arial" w:hAnsi="Arial" w:hint="default"/>
          <w:shd w:val="clear" w:color="auto" w:fill="ffffff"/>
          <w:rtl w:val="0"/>
        </w:rPr>
        <w:t>̌</w:t>
      </w:r>
      <w:r>
        <w:rPr>
          <w:rFonts w:ascii="Arial" w:hAnsi="Arial"/>
          <w:shd w:val="clear" w:color="auto" w:fill="ffffff"/>
          <w:rtl w:val="0"/>
          <w:lang w:val="de-DE"/>
        </w:rPr>
        <w:t>nem in c</w:t>
      </w:r>
      <w:r>
        <w:rPr>
          <w:rFonts w:ascii="Arial" w:hAnsi="Arial" w:hint="default"/>
          <w:shd w:val="clear" w:color="auto" w:fill="ffffff"/>
          <w:rtl w:val="0"/>
        </w:rPr>
        <w:t>̌</w:t>
      </w:r>
      <w:r>
        <w:rPr>
          <w:rFonts w:ascii="Arial" w:hAnsi="Arial"/>
          <w:shd w:val="clear" w:color="auto" w:fill="ffffff"/>
          <w:rtl w:val="0"/>
        </w:rPr>
        <w:t>ude</w:t>
      </w:r>
      <w:r>
        <w:rPr>
          <w:rFonts w:ascii="Arial" w:hAnsi="Arial" w:hint="default"/>
          <w:shd w:val="clear" w:color="auto" w:fill="ffffff"/>
          <w:rtl w:val="0"/>
        </w:rPr>
        <w:t>ž</w:t>
      </w:r>
      <w:r>
        <w:rPr>
          <w:rFonts w:ascii="Arial" w:hAnsi="Arial"/>
          <w:shd w:val="clear" w:color="auto" w:fill="ffffff"/>
          <w:rtl w:val="0"/>
        </w:rPr>
        <w:t xml:space="preserve">nem delu, </w:t>
      </w:r>
      <w:r>
        <w:rPr>
          <w:rFonts w:ascii="Arial" w:hAnsi="Arial"/>
          <w:b w:val="1"/>
          <w:bCs w:val="1"/>
          <w:shd w:val="clear" w:color="auto" w:fill="ffffff"/>
          <w:rtl w:val="0"/>
        </w:rPr>
        <w:t>stvarjenju sveta</w:t>
      </w:r>
      <w:r>
        <w:rPr>
          <w:rFonts w:ascii="Arial" w:hAnsi="Arial"/>
          <w:shd w:val="clear" w:color="auto" w:fill="ffffff"/>
          <w:rtl w:val="0"/>
        </w:rPr>
        <w:t xml:space="preserve"> ... In potem je </w:t>
      </w:r>
      <w:r>
        <w:rPr>
          <w:rFonts w:ascii="Arial" w:hAnsi="Arial"/>
          <w:b w:val="1"/>
          <w:bCs w:val="1"/>
          <w:shd w:val="clear" w:color="auto" w:fill="ffffff"/>
          <w:rtl w:val="0"/>
          <w:lang w:val="sv-SE"/>
        </w:rPr>
        <w:t>Oc</w:t>
      </w:r>
      <w:r>
        <w:rPr>
          <w:rFonts w:ascii="Arial" w:hAnsi="Arial" w:hint="default"/>
          <w:b w:val="1"/>
          <w:bCs w:val="1"/>
          <w:shd w:val="clear" w:color="auto" w:fill="ffffff"/>
          <w:rtl w:val="0"/>
        </w:rPr>
        <w:t>̌</w:t>
      </w:r>
      <w:r>
        <w:rPr>
          <w:rFonts w:ascii="Arial" w:hAnsi="Arial"/>
          <w:b w:val="1"/>
          <w:bCs w:val="1"/>
          <w:shd w:val="clear" w:color="auto" w:fill="ffffff"/>
          <w:rtl w:val="0"/>
          <w:lang w:val="nl-NL"/>
        </w:rPr>
        <w:t>e rekel Sinu</w:t>
      </w:r>
      <w:r>
        <w:rPr>
          <w:rFonts w:ascii="Arial" w:hAnsi="Arial"/>
          <w:shd w:val="clear" w:color="auto" w:fill="ffffff"/>
          <w:rtl w:val="0"/>
        </w:rPr>
        <w:t xml:space="preserve">: </w:t>
      </w:r>
      <w:r>
        <w:rPr>
          <w:rFonts w:ascii="Arial" w:hAnsi="Arial" w:hint="default"/>
          <w:shd w:val="clear" w:color="auto" w:fill="ffffff"/>
          <w:rtl w:val="0"/>
        </w:rPr>
        <w:t>́</w:t>
      </w:r>
      <w:r>
        <w:rPr>
          <w:rFonts w:ascii="Arial" w:hAnsi="Arial"/>
          <w:b w:val="1"/>
          <w:bCs w:val="1"/>
          <w:rtl w:val="0"/>
        </w:rPr>
        <w:t>Naredimo c</w:t>
      </w:r>
      <w:r>
        <w:rPr>
          <w:rFonts w:ascii="Arial" w:hAnsi="Arial" w:hint="default"/>
          <w:b w:val="1"/>
          <w:bCs w:val="1"/>
          <w:rtl w:val="0"/>
        </w:rPr>
        <w:t>̌</w:t>
      </w:r>
      <w:r>
        <w:rPr>
          <w:rFonts w:ascii="Arial" w:hAnsi="Arial"/>
          <w:b w:val="1"/>
          <w:bCs w:val="1"/>
          <w:rtl w:val="0"/>
        </w:rPr>
        <w:t>loveka po Svoji podobi</w:t>
      </w:r>
      <w:r>
        <w:rPr>
          <w:rFonts w:ascii="Arial" w:hAnsi="Arial"/>
          <w:shd w:val="clear" w:color="auto" w:fill="ffffff"/>
          <w:rtl w:val="0"/>
        </w:rPr>
        <w:t xml:space="preserve">. </w:t>
      </w:r>
      <w:r>
        <w:rPr>
          <w:rFonts w:ascii="Arial" w:hAnsi="Arial" w:hint="default"/>
          <w:shd w:val="clear" w:color="auto" w:fill="ffffff"/>
          <w:rtl w:val="0"/>
        </w:rPr>
        <w:t xml:space="preserve">́“ </w:t>
      </w:r>
      <w:r>
        <w:rPr>
          <w:rFonts w:ascii="Arial" w:hAnsi="Arial"/>
          <w:shd w:val="clear" w:color="auto" w:fill="ffffff"/>
          <w:rtl w:val="0"/>
          <w:lang w:val="en-US"/>
        </w:rPr>
        <w:t xml:space="preserve">{Ellen White: Spirit of Prophecy Volume One, p. 24, 25, 1870} </w:t>
      </w:r>
      <w:r>
        <w:rPr>
          <w:rFonts w:ascii="Arial" w:hAnsi="Arial" w:hint="default"/>
          <w:sz w:val="18"/>
          <w:szCs w:val="18"/>
          <w:shd w:val="clear" w:color="auto" w:fill="ffffff"/>
          <w:rtl w:val="0"/>
        </w:rPr>
        <w:t>„</w:t>
      </w:r>
      <w:r>
        <w:rPr>
          <w:rFonts w:ascii="Arial" w:hAnsi="Arial"/>
          <w:sz w:val="18"/>
          <w:szCs w:val="18"/>
          <w:shd w:val="clear" w:color="auto" w:fill="ffffff"/>
          <w:rtl w:val="0"/>
          <w:lang w:val="en-US"/>
        </w:rPr>
        <w:t xml:space="preserve">The Father and the Son engaged in the mighty, wondrous work they had contemplated, of creating the world.... And now God says to his Son, </w:t>
      </w:r>
      <w:r>
        <w:rPr>
          <w:rFonts w:ascii="Arial" w:hAnsi="Arial" w:hint="default"/>
          <w:sz w:val="18"/>
          <w:szCs w:val="18"/>
          <w:shd w:val="clear" w:color="auto" w:fill="ffffff"/>
          <w:rtl w:val="1"/>
          <w:lang w:val="ar-SA" w:bidi="ar-SA"/>
        </w:rPr>
        <w:t>“</w:t>
      </w:r>
      <w:r>
        <w:rPr>
          <w:rFonts w:ascii="Arial" w:hAnsi="Arial"/>
          <w:sz w:val="18"/>
          <w:szCs w:val="18"/>
          <w:shd w:val="clear" w:color="auto" w:fill="ffffff"/>
          <w:rtl w:val="0"/>
          <w:lang w:val="en-US"/>
        </w:rPr>
        <w:t>Let us make man in our image.</w:t>
      </w:r>
      <w:r>
        <w:rPr>
          <w:rFonts w:ascii="Arial" w:hAnsi="Arial" w:hint="default"/>
          <w:sz w:val="18"/>
          <w:szCs w:val="18"/>
          <w:shd w:val="clear" w:color="auto" w:fill="ffffff"/>
          <w:rtl w:val="0"/>
        </w:rPr>
        <w:t xml:space="preserve">”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shd w:val="clear" w:color="auto" w:fill="ffffff"/>
          <w:rtl w:val="1"/>
          <w:lang w:val="ar-SA" w:bidi="ar-SA"/>
        </w:rPr>
        <w:t>“</w:t>
      </w:r>
      <w:r>
        <w:rPr>
          <w:rFonts w:ascii="Arial" w:hAnsi="Arial"/>
          <w:b w:val="1"/>
          <w:bCs w:val="1"/>
          <w:shd w:val="clear" w:color="auto" w:fill="ffffff"/>
          <w:rtl w:val="0"/>
        </w:rPr>
        <w:t>Bog je v posvetu s Svojim Sinom</w:t>
      </w:r>
      <w:r>
        <w:rPr>
          <w:rFonts w:ascii="Arial" w:hAnsi="Arial"/>
          <w:shd w:val="clear" w:color="auto" w:fill="ffffff"/>
          <w:rtl w:val="0"/>
        </w:rPr>
        <w:t xml:space="preserve"> naredil nac</w:t>
      </w:r>
      <w:r>
        <w:rPr>
          <w:rFonts w:ascii="Arial" w:hAnsi="Arial" w:hint="default"/>
          <w:shd w:val="clear" w:color="auto" w:fill="ffffff"/>
          <w:rtl w:val="0"/>
        </w:rPr>
        <w:t>̌</w:t>
      </w:r>
      <w:r>
        <w:rPr>
          <w:rFonts w:ascii="Arial" w:hAnsi="Arial"/>
          <w:shd w:val="clear" w:color="auto" w:fill="ffffff"/>
          <w:rtl w:val="0"/>
          <w:lang w:val="de-DE"/>
        </w:rPr>
        <w:t xml:space="preserve">rt, da </w:t>
      </w:r>
      <w:r>
        <w:rPr>
          <w:rFonts w:ascii="Arial" w:hAnsi="Arial"/>
          <w:b w:val="1"/>
          <w:bCs w:val="1"/>
          <w:shd w:val="clear" w:color="auto" w:fill="ffffff"/>
          <w:rtl w:val="0"/>
        </w:rPr>
        <w:t>ustvarita c</w:t>
      </w:r>
      <w:r>
        <w:rPr>
          <w:rFonts w:ascii="Arial" w:hAnsi="Arial" w:hint="default"/>
          <w:b w:val="1"/>
          <w:bCs w:val="1"/>
          <w:shd w:val="clear" w:color="auto" w:fill="ffffff"/>
          <w:rtl w:val="0"/>
        </w:rPr>
        <w:t>̌</w:t>
      </w:r>
      <w:r>
        <w:rPr>
          <w:rFonts w:ascii="Arial" w:hAnsi="Arial"/>
          <w:b w:val="1"/>
          <w:bCs w:val="1"/>
          <w:shd w:val="clear" w:color="auto" w:fill="ffffff"/>
          <w:rtl w:val="0"/>
        </w:rPr>
        <w:t>loveka po Svojem oblic</w:t>
      </w:r>
      <w:r>
        <w:rPr>
          <w:rFonts w:ascii="Arial" w:hAnsi="Arial" w:hint="default"/>
          <w:b w:val="1"/>
          <w:bCs w:val="1"/>
          <w:shd w:val="clear" w:color="auto" w:fill="ffffff"/>
          <w:rtl w:val="0"/>
        </w:rPr>
        <w:t>̌</w:t>
      </w:r>
      <w:r>
        <w:rPr>
          <w:rFonts w:ascii="Arial" w:hAnsi="Arial"/>
          <w:b w:val="1"/>
          <w:bCs w:val="1"/>
          <w:shd w:val="clear" w:color="auto" w:fill="ffffff"/>
          <w:rtl w:val="0"/>
        </w:rPr>
        <w:t>ju</w:t>
      </w:r>
      <w:r>
        <w:rPr>
          <w:rFonts w:ascii="Arial" w:hAnsi="Arial"/>
          <w:shd w:val="clear" w:color="auto" w:fill="ffffff"/>
          <w:rtl w:val="0"/>
          <w:lang w:val="en-US"/>
        </w:rPr>
        <w:t xml:space="preserve">. {Ellen White: RH, Februar 24, 1874 par. 3} </w:t>
      </w:r>
      <w:r>
        <w:rPr>
          <w:rFonts w:ascii="Arial" w:hAnsi="Arial" w:hint="default"/>
          <w:sz w:val="18"/>
          <w:szCs w:val="18"/>
          <w:shd w:val="clear" w:color="auto" w:fill="ffffff"/>
          <w:rtl w:val="1"/>
          <w:lang w:val="ar-SA" w:bidi="ar-SA"/>
        </w:rPr>
        <w:t>“</w:t>
      </w:r>
      <w:r>
        <w:rPr>
          <w:rFonts w:ascii="Arial" w:hAnsi="Arial"/>
          <w:sz w:val="18"/>
          <w:szCs w:val="18"/>
          <w:shd w:val="clear" w:color="auto" w:fill="ffffff"/>
          <w:rtl w:val="0"/>
          <w:lang w:val="en-US"/>
        </w:rPr>
        <w:t>God, in counsel with his Son, formed the plan of creating man in their own image.</w:t>
      </w:r>
      <w:r>
        <w:rPr>
          <w:rFonts w:ascii="Arial" w:hAnsi="Arial" w:hint="default"/>
          <w:sz w:val="18"/>
          <w:szCs w:val="18"/>
          <w:shd w:val="clear" w:color="auto" w:fill="ffffff"/>
          <w:rtl w:val="0"/>
        </w:rPr>
        <w:t xml:space="preserve">”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shd w:val="clear" w:color="auto" w:fill="ffffff"/>
          <w:rtl w:val="1"/>
          <w:lang w:val="ar-SA" w:bidi="ar-SA"/>
        </w:rPr>
        <w:t>“</w:t>
      </w:r>
      <w:r>
        <w:rPr>
          <w:rFonts w:ascii="Arial" w:hAnsi="Arial"/>
          <w:shd w:val="clear" w:color="auto" w:fill="ffffff"/>
          <w:rtl w:val="0"/>
        </w:rPr>
        <w:t xml:space="preserve">V </w:t>
      </w:r>
      <w:r>
        <w:rPr>
          <w:rFonts w:ascii="Arial" w:hAnsi="Arial"/>
          <w:b w:val="1"/>
          <w:bCs w:val="1"/>
          <w:shd w:val="clear" w:color="auto" w:fill="ffffff"/>
          <w:rtl w:val="0"/>
        </w:rPr>
        <w:t>zac</w:t>
      </w:r>
      <w:r>
        <w:rPr>
          <w:rFonts w:ascii="Arial" w:hAnsi="Arial" w:hint="default"/>
          <w:b w:val="1"/>
          <w:bCs w:val="1"/>
          <w:shd w:val="clear" w:color="auto" w:fill="ffffff"/>
          <w:rtl w:val="0"/>
        </w:rPr>
        <w:t>̌</w:t>
      </w:r>
      <w:r>
        <w:rPr>
          <w:rFonts w:ascii="Arial" w:hAnsi="Arial"/>
          <w:b w:val="1"/>
          <w:bCs w:val="1"/>
          <w:shd w:val="clear" w:color="auto" w:fill="ffffff"/>
          <w:rtl w:val="0"/>
        </w:rPr>
        <w:t xml:space="preserve">etku sta </w:t>
      </w:r>
      <w:r>
        <w:rPr>
          <w:rFonts w:ascii="Arial" w:hAnsi="Arial"/>
          <w:b w:val="1"/>
          <w:bCs w:val="1"/>
          <w:u w:val="single"/>
          <w:shd w:val="clear" w:color="auto" w:fill="ffffff"/>
          <w:rtl w:val="0"/>
          <w:lang w:val="sv-SE"/>
        </w:rPr>
        <w:t>Oc</w:t>
      </w:r>
      <w:r>
        <w:rPr>
          <w:rFonts w:ascii="Arial" w:hAnsi="Arial" w:hint="default"/>
          <w:b w:val="1"/>
          <w:bCs w:val="1"/>
          <w:u w:val="single"/>
          <w:shd w:val="clear" w:color="auto" w:fill="ffffff"/>
          <w:rtl w:val="0"/>
        </w:rPr>
        <w:t>̌</w:t>
      </w:r>
      <w:r>
        <w:rPr>
          <w:rFonts w:ascii="Arial" w:hAnsi="Arial"/>
          <w:b w:val="1"/>
          <w:bCs w:val="1"/>
          <w:u w:val="single"/>
          <w:shd w:val="clear" w:color="auto" w:fill="ffffff"/>
          <w:rtl w:val="0"/>
          <w:lang w:val="de-DE"/>
        </w:rPr>
        <w:t>e in Sin</w:t>
      </w:r>
      <w:r>
        <w:rPr>
          <w:rFonts w:ascii="Arial" w:hAnsi="Arial"/>
          <w:b w:val="1"/>
          <w:bCs w:val="1"/>
          <w:shd w:val="clear" w:color="auto" w:fill="ffffff"/>
          <w:rtl w:val="0"/>
          <w:lang w:val="it-IT"/>
        </w:rPr>
        <w:t xml:space="preserve"> poc</w:t>
      </w:r>
      <w:r>
        <w:rPr>
          <w:rFonts w:ascii="Arial" w:hAnsi="Arial" w:hint="default"/>
          <w:b w:val="1"/>
          <w:bCs w:val="1"/>
          <w:shd w:val="clear" w:color="auto" w:fill="ffffff"/>
          <w:rtl w:val="0"/>
        </w:rPr>
        <w:t>̌</w:t>
      </w:r>
      <w:r>
        <w:rPr>
          <w:rFonts w:ascii="Arial" w:hAnsi="Arial"/>
          <w:b w:val="1"/>
          <w:bCs w:val="1"/>
          <w:shd w:val="clear" w:color="auto" w:fill="ffffff"/>
          <w:rtl w:val="0"/>
        </w:rPr>
        <w:t>ivala v Soboto po Njunem delu stvarjenja</w:t>
      </w:r>
      <w:r>
        <w:rPr>
          <w:rFonts w:ascii="Arial" w:hAnsi="Arial"/>
          <w:shd w:val="clear" w:color="auto" w:fill="ffffff"/>
          <w:rtl w:val="0"/>
        </w:rPr>
        <w:t>.</w:t>
      </w:r>
      <w:r>
        <w:rPr>
          <w:rFonts w:ascii="Arial" w:hAnsi="Arial" w:hint="default"/>
          <w:shd w:val="clear" w:color="auto" w:fill="ffffff"/>
          <w:rtl w:val="0"/>
          <w:lang w:val="de-DE"/>
        </w:rPr>
        <w:t xml:space="preserve">“ </w:t>
      </w:r>
      <w:r>
        <w:rPr>
          <w:rFonts w:ascii="Arial" w:hAnsi="Arial"/>
          <w:shd w:val="clear" w:color="auto" w:fill="ffffff"/>
          <w:rtl w:val="0"/>
          <w:lang w:val="en-US"/>
        </w:rPr>
        <w:t>{Ellen White:DA, p. 769}</w:t>
      </w:r>
      <w:r>
        <w:rPr>
          <w:rFonts w:ascii="Arial" w:hAnsi="Arial" w:hint="default"/>
          <w:sz w:val="18"/>
          <w:szCs w:val="18"/>
          <w:shd w:val="clear" w:color="auto" w:fill="ffffff"/>
          <w:rtl w:val="1"/>
          <w:lang w:val="ar-SA" w:bidi="ar-SA"/>
        </w:rPr>
        <w:t xml:space="preserve"> “</w:t>
      </w:r>
      <w:r>
        <w:rPr>
          <w:rFonts w:ascii="Arial" w:hAnsi="Arial"/>
          <w:sz w:val="18"/>
          <w:szCs w:val="18"/>
          <w:shd w:val="clear" w:color="auto" w:fill="ffffff"/>
          <w:rtl w:val="0"/>
          <w:lang w:val="en-US"/>
        </w:rPr>
        <w:t>In the beginning the Father and the Son had rested upon the Sabbath after Their work of creation.</w:t>
      </w:r>
      <w:r>
        <w:rPr>
          <w:rFonts w:ascii="Arial" w:hAnsi="Arial" w:hint="default"/>
          <w:sz w:val="18"/>
          <w:szCs w:val="18"/>
          <w:shd w:val="clear" w:color="auto" w:fill="ffffff"/>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shd w:val="clear" w:color="auto" w:fill="ffffff"/>
          <w:rtl w:val="0"/>
        </w:rPr>
      </w:pPr>
      <w:r>
        <w:rPr>
          <w:rFonts w:ascii="Arial" w:hAnsi="Arial"/>
          <w:shd w:val="clear" w:color="auto" w:fill="ffffff"/>
          <w:rtl w:val="0"/>
        </w:rPr>
        <w:t>V kontekstu te teme prihaja tudi do zloraba besede Elohim, ki v Stari zavezi oznac</w:t>
      </w:r>
      <w:r>
        <w:rPr>
          <w:rFonts w:ascii="Arial" w:hAnsi="Arial" w:hint="default"/>
          <w:shd w:val="clear" w:color="auto" w:fill="ffffff"/>
          <w:rtl w:val="0"/>
        </w:rPr>
        <w:t>̌</w:t>
      </w:r>
      <w:r>
        <w:rPr>
          <w:rFonts w:ascii="Arial" w:hAnsi="Arial"/>
          <w:shd w:val="clear" w:color="auto" w:fill="ffffff"/>
          <w:rtl w:val="0"/>
        </w:rPr>
        <w:t>uje enega Boga, vendar ima obliko mno</w:t>
      </w:r>
      <w:r>
        <w:rPr>
          <w:rFonts w:ascii="Arial" w:hAnsi="Arial" w:hint="default"/>
          <w:shd w:val="clear" w:color="auto" w:fill="ffffff"/>
          <w:rtl w:val="0"/>
        </w:rPr>
        <w:t>ž</w:t>
      </w:r>
      <w:r>
        <w:rPr>
          <w:rFonts w:ascii="Arial" w:hAnsi="Arial"/>
          <w:shd w:val="clear" w:color="auto" w:fill="ffffff"/>
          <w:rtl w:val="0"/>
        </w:rPr>
        <w:t xml:space="preserve">ine. Na </w:t>
      </w:r>
      <w:r>
        <w:rPr>
          <w:rFonts w:ascii="Arial" w:hAnsi="Arial" w:hint="default"/>
          <w:shd w:val="clear" w:color="auto" w:fill="ffffff"/>
          <w:rtl w:val="0"/>
        </w:rPr>
        <w:t>ž</w:t>
      </w:r>
      <w:r>
        <w:rPr>
          <w:rFonts w:ascii="Arial" w:hAnsi="Arial"/>
          <w:shd w:val="clear" w:color="auto" w:fill="ffffff"/>
          <w:rtl w:val="0"/>
        </w:rPr>
        <w:t>alost zagovorniki nove znanosti posku</w:t>
      </w:r>
      <w:r>
        <w:rPr>
          <w:rFonts w:ascii="Arial" w:hAnsi="Arial" w:hint="default"/>
          <w:shd w:val="clear" w:color="auto" w:fill="ffffff"/>
          <w:rtl w:val="0"/>
        </w:rPr>
        <w:t>š</w:t>
      </w:r>
      <w:r>
        <w:rPr>
          <w:rFonts w:ascii="Arial" w:hAnsi="Arial"/>
          <w:shd w:val="clear" w:color="auto" w:fill="ffffff"/>
          <w:rtl w:val="0"/>
        </w:rPr>
        <w:t xml:space="preserve">ajo uporabiti besedo Elohim kot dokaz, da je en Bog </w:t>
      </w:r>
      <w:r>
        <w:rPr>
          <w:rFonts w:ascii="Arial" w:hAnsi="Arial" w:hint="default"/>
          <w:shd w:val="clear" w:color="auto" w:fill="ffffff"/>
          <w:rtl w:val="0"/>
        </w:rPr>
        <w:t xml:space="preserve">– </w:t>
      </w:r>
      <w:r>
        <w:rPr>
          <w:rFonts w:ascii="Arial" w:hAnsi="Arial"/>
          <w:shd w:val="clear" w:color="auto" w:fill="ffffff"/>
          <w:rtl w:val="0"/>
        </w:rPr>
        <w:t>Trojica. Po tej razlagi bi obstajali 3-je Mojzesi ali 3- je Dagoni, ki sta v Bibliji prav tako imenovana Elohim. Ta mno</w:t>
      </w:r>
      <w:r>
        <w:rPr>
          <w:rFonts w:ascii="Arial" w:hAnsi="Arial" w:hint="default"/>
          <w:shd w:val="clear" w:color="auto" w:fill="ffffff"/>
          <w:rtl w:val="0"/>
        </w:rPr>
        <w:t>ž</w:t>
      </w:r>
      <w:r>
        <w:rPr>
          <w:rFonts w:ascii="Arial" w:hAnsi="Arial"/>
          <w:shd w:val="clear" w:color="auto" w:fill="ffffff"/>
          <w:rtl w:val="0"/>
        </w:rPr>
        <w:t>ina oznac</w:t>
      </w:r>
      <w:r>
        <w:rPr>
          <w:rFonts w:ascii="Arial" w:hAnsi="Arial" w:hint="default"/>
          <w:shd w:val="clear" w:color="auto" w:fill="ffffff"/>
          <w:rtl w:val="0"/>
        </w:rPr>
        <w:t>̌</w:t>
      </w:r>
      <w:r>
        <w:rPr>
          <w:rFonts w:ascii="Arial" w:hAnsi="Arial"/>
          <w:shd w:val="clear" w:color="auto" w:fill="ffffff"/>
          <w:rtl w:val="0"/>
        </w:rPr>
        <w:t>uje mno</w:t>
      </w:r>
      <w:r>
        <w:rPr>
          <w:rFonts w:ascii="Arial" w:hAnsi="Arial" w:hint="default"/>
          <w:shd w:val="clear" w:color="auto" w:fill="ffffff"/>
          <w:rtl w:val="0"/>
        </w:rPr>
        <w:t>ž</w:t>
      </w:r>
      <w:r>
        <w:rPr>
          <w:rFonts w:ascii="Arial" w:hAnsi="Arial"/>
          <w:shd w:val="clear" w:color="auto" w:fill="ffffff"/>
          <w:rtl w:val="0"/>
        </w:rPr>
        <w:t>ino avtoritete iste osebe. Judje gotovo niso opisali Trojice ali poganske mno</w:t>
      </w:r>
      <w:r>
        <w:rPr>
          <w:rFonts w:ascii="Arial" w:hAnsi="Arial" w:hint="default"/>
          <w:shd w:val="clear" w:color="auto" w:fill="ffffff"/>
          <w:rtl w:val="0"/>
        </w:rPr>
        <w:t>ž</w:t>
      </w:r>
      <w:r>
        <w:rPr>
          <w:rFonts w:ascii="Arial" w:hAnsi="Arial"/>
          <w:shd w:val="clear" w:color="auto" w:fill="ffffff"/>
          <w:rtl w:val="0"/>
        </w:rPr>
        <w:t xml:space="preserve">ine bitij, ker so trdno verjeli samo v enega Boga kot eno bitje!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shd w:val="clear" w:color="auto" w:fill="ffffff"/>
          <w:rtl w:val="0"/>
        </w:rPr>
      </w:pPr>
      <w:r>
        <w:rPr>
          <w:rFonts w:ascii="Arial" w:hAnsi="Arial"/>
          <w:shd w:val="clear" w:color="auto" w:fill="ffffff"/>
          <w:rtl w:val="0"/>
        </w:rPr>
        <w:t>Napadi na zgodnje vizije Ellen White, ki jasno zavrac</w:t>
      </w:r>
      <w:r>
        <w:rPr>
          <w:rFonts w:ascii="Arial" w:hAnsi="Arial" w:hint="default"/>
          <w:shd w:val="clear" w:color="auto" w:fill="ffffff"/>
          <w:rtl w:val="0"/>
        </w:rPr>
        <w:t>̌</w:t>
      </w:r>
      <w:r>
        <w:rPr>
          <w:rFonts w:ascii="Arial" w:hAnsi="Arial"/>
          <w:shd w:val="clear" w:color="auto" w:fill="ffffff"/>
          <w:rtl w:val="0"/>
        </w:rPr>
        <w:t xml:space="preserve">ajo Trojico, nasprotna stran argumentira s tem, da je ona </w:t>
      </w:r>
      <w:r>
        <w:rPr>
          <w:rFonts w:ascii="Arial" w:hAnsi="Arial" w:hint="default"/>
          <w:shd w:val="clear" w:color="auto" w:fill="ffffff"/>
          <w:rtl w:val="0"/>
        </w:rPr>
        <w:t>š</w:t>
      </w:r>
      <w:r>
        <w:rPr>
          <w:rFonts w:ascii="Arial" w:hAnsi="Arial"/>
          <w:shd w:val="clear" w:color="auto" w:fill="ffffff"/>
          <w:rtl w:val="0"/>
        </w:rPr>
        <w:t>ele kasneje prepoznala resnico in dojela, da je Jezus tudi Bo</w:t>
      </w:r>
      <w:r>
        <w:rPr>
          <w:rFonts w:ascii="Arial" w:hAnsi="Arial" w:hint="default"/>
          <w:shd w:val="clear" w:color="auto" w:fill="ffffff"/>
          <w:rtl w:val="0"/>
        </w:rPr>
        <w:t>ž</w:t>
      </w:r>
      <w:r>
        <w:rPr>
          <w:rFonts w:ascii="Arial" w:hAnsi="Arial"/>
          <w:shd w:val="clear" w:color="auto" w:fill="ffffff"/>
          <w:rtl w:val="0"/>
        </w:rPr>
        <w:t>ansko Bitje in da je zaradi tega Trojica resnica! V citatu spodaj vidimo popolno nasprotje, tj. da je ona npr. 1879. jasno napisala, da je Jezus Bog, pri c</w:t>
      </w:r>
      <w:r>
        <w:rPr>
          <w:rFonts w:ascii="Arial" w:hAnsi="Arial" w:hint="default"/>
          <w:shd w:val="clear" w:color="auto" w:fill="ffffff"/>
          <w:rtl w:val="0"/>
        </w:rPr>
        <w:t>̌</w:t>
      </w:r>
      <w:r>
        <w:rPr>
          <w:rFonts w:ascii="Arial" w:hAnsi="Arial"/>
          <w:shd w:val="clear" w:color="auto" w:fill="ffffff"/>
          <w:rtl w:val="0"/>
        </w:rPr>
        <w:t>em je bilo jasno, da je On tudi pred nastankom sveta bil dobesedni Sin Svojega nebe</w:t>
      </w:r>
      <w:r>
        <w:rPr>
          <w:rFonts w:ascii="Arial" w:hAnsi="Arial" w:hint="default"/>
          <w:shd w:val="clear" w:color="auto" w:fill="ffffff"/>
          <w:rtl w:val="0"/>
        </w:rPr>
        <w:t>š</w:t>
      </w:r>
      <w:r>
        <w:rPr>
          <w:rFonts w:ascii="Arial" w:hAnsi="Arial"/>
          <w:shd w:val="clear" w:color="auto" w:fill="ffffff"/>
          <w:rtl w:val="0"/>
          <w:lang w:val="it-IT"/>
        </w:rPr>
        <w:t>kega Oc</w:t>
      </w:r>
      <w:r>
        <w:rPr>
          <w:rFonts w:ascii="Arial" w:hAnsi="Arial" w:hint="default"/>
          <w:shd w:val="clear" w:color="auto" w:fill="ffffff"/>
          <w:rtl w:val="0"/>
        </w:rPr>
        <w:t>̌</w:t>
      </w:r>
      <w:r>
        <w:rPr>
          <w:rFonts w:ascii="Arial" w:hAnsi="Arial"/>
          <w:shd w:val="clear" w:color="auto" w:fill="ffffff"/>
          <w:rtl w:val="0"/>
        </w:rPr>
        <w:t>eta. Pozicija dobesedni Sin popolnoma izkljuc</w:t>
      </w:r>
      <w:r>
        <w:rPr>
          <w:rFonts w:ascii="Arial" w:hAnsi="Arial" w:hint="default"/>
          <w:shd w:val="clear" w:color="auto" w:fill="ffffff"/>
          <w:rtl w:val="0"/>
        </w:rPr>
        <w:t>̌</w:t>
      </w:r>
      <w:r>
        <w:rPr>
          <w:rFonts w:ascii="Arial" w:hAnsi="Arial"/>
          <w:shd w:val="clear" w:color="auto" w:fill="ffffff"/>
          <w:rtl w:val="0"/>
        </w:rPr>
        <w:t xml:space="preserve">uje Trojico, ker so v njem vsi enaki!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shd w:val="clear" w:color="auto" w:fill="ffffff"/>
          <w:rtl w:val="1"/>
          <w:lang w:val="ar-SA" w:bidi="ar-SA"/>
        </w:rPr>
        <w:t>“</w:t>
      </w:r>
      <w:r>
        <w:rPr>
          <w:rFonts w:ascii="Arial" w:hAnsi="Arial"/>
          <w:shd w:val="clear" w:color="auto" w:fill="ffffff"/>
          <w:rtl w:val="0"/>
        </w:rPr>
        <w:t>Padli</w:t>
      </w:r>
      <w:r>
        <w:rPr>
          <w:rFonts w:ascii="Arial" w:hAnsi="Arial"/>
          <w:shd w:val="clear" w:color="auto" w:fill="ffffff"/>
          <w:rtl w:val="0"/>
          <w:lang w:val="de-DE"/>
        </w:rPr>
        <w:t xml:space="preserve"> </w:t>
      </w:r>
      <w:r>
        <w:rPr>
          <w:rFonts w:ascii="Arial" w:hAnsi="Arial"/>
          <w:shd w:val="clear" w:color="auto" w:fill="ffffff"/>
          <w:rtl w:val="0"/>
        </w:rPr>
        <w:t>ljudi</w:t>
      </w:r>
      <w:r>
        <w:rPr>
          <w:rFonts w:ascii="Arial" w:hAnsi="Arial"/>
          <w:shd w:val="clear" w:color="auto" w:fill="ffffff"/>
          <w:rtl w:val="0"/>
          <w:lang w:val="de-DE"/>
        </w:rPr>
        <w:t xml:space="preserve"> </w:t>
      </w:r>
      <w:r>
        <w:rPr>
          <w:rFonts w:ascii="Arial" w:hAnsi="Arial"/>
          <w:shd w:val="clear" w:color="auto" w:fill="ffffff"/>
          <w:rtl w:val="0"/>
        </w:rPr>
        <w:t>niso</w:t>
      </w:r>
      <w:r>
        <w:rPr>
          <w:rFonts w:ascii="Arial" w:hAnsi="Arial"/>
          <w:shd w:val="clear" w:color="auto" w:fill="ffffff"/>
          <w:rtl w:val="0"/>
          <w:lang w:val="de-DE"/>
        </w:rPr>
        <w:t xml:space="preserve"> </w:t>
      </w:r>
      <w:r>
        <w:rPr>
          <w:rFonts w:ascii="Arial" w:hAnsi="Arial"/>
          <w:shd w:val="clear" w:color="auto" w:fill="ffffff"/>
          <w:rtl w:val="0"/>
          <w:lang w:val="it-IT"/>
        </w:rPr>
        <w:t>mogli</w:t>
      </w:r>
      <w:r>
        <w:rPr>
          <w:rFonts w:ascii="Arial" w:hAnsi="Arial"/>
          <w:shd w:val="clear" w:color="auto" w:fill="ffffff"/>
          <w:rtl w:val="0"/>
          <w:lang w:val="de-DE"/>
        </w:rPr>
        <w:t xml:space="preserve"> </w:t>
      </w:r>
      <w:r>
        <w:rPr>
          <w:rFonts w:ascii="Arial" w:hAnsi="Arial"/>
          <w:shd w:val="clear" w:color="auto" w:fill="ffffff"/>
          <w:rtl w:val="0"/>
        </w:rPr>
        <w:t>bit</w:t>
      </w:r>
      <w:r>
        <w:rPr>
          <w:rFonts w:ascii="Arial" w:hAnsi="Arial"/>
          <w:shd w:val="clear" w:color="auto" w:fill="ffffff"/>
          <w:rtl w:val="0"/>
          <w:lang w:val="de-DE"/>
        </w:rPr>
        <w:t xml:space="preserve"> </w:t>
      </w:r>
      <w:r>
        <w:rPr>
          <w:rFonts w:ascii="Arial" w:hAnsi="Arial"/>
          <w:shd w:val="clear" w:color="auto" w:fill="ffffff"/>
          <w:rtl w:val="0"/>
        </w:rPr>
        <w:t>i</w:t>
      </w:r>
      <w:r>
        <w:rPr>
          <w:rFonts w:ascii="Arial" w:hAnsi="Arial"/>
          <w:shd w:val="clear" w:color="auto" w:fill="ffffff"/>
          <w:rtl w:val="0"/>
          <w:lang w:val="de-DE"/>
        </w:rPr>
        <w:t xml:space="preserve"> </w:t>
      </w:r>
      <w:r>
        <w:rPr>
          <w:rFonts w:ascii="Arial" w:hAnsi="Arial"/>
          <w:b w:val="1"/>
          <w:bCs w:val="1"/>
          <w:shd w:val="clear" w:color="auto" w:fill="ffffff"/>
          <w:rtl w:val="0"/>
        </w:rPr>
        <w:t>Jezusovi</w:t>
      </w:r>
      <w:r>
        <w:rPr>
          <w:rFonts w:ascii="Arial" w:hAnsi="Arial"/>
          <w:b w:val="1"/>
          <w:bCs w:val="1"/>
          <w:shd w:val="clear" w:color="auto" w:fill="ffffff"/>
          <w:rtl w:val="0"/>
          <w:lang w:val="de-DE"/>
        </w:rPr>
        <w:t xml:space="preserve"> </w:t>
      </w:r>
      <w:r>
        <w:rPr>
          <w:rFonts w:ascii="Arial" w:hAnsi="Arial"/>
          <w:b w:val="1"/>
          <w:bCs w:val="1"/>
          <w:shd w:val="clear" w:color="auto" w:fill="ffffff"/>
          <w:rtl w:val="0"/>
        </w:rPr>
        <w:t>sledilci</w:t>
      </w:r>
      <w:r>
        <w:rPr>
          <w:rFonts w:ascii="Arial" w:hAnsi="Arial"/>
          <w:shd w:val="clear" w:color="auto" w:fill="ffffff"/>
          <w:rtl w:val="0"/>
        </w:rPr>
        <w:t>,</w:t>
      </w:r>
      <w:r>
        <w:rPr>
          <w:rFonts w:ascii="Arial" w:hAnsi="Arial"/>
          <w:shd w:val="clear" w:color="auto" w:fill="ffffff"/>
          <w:rtl w:val="0"/>
          <w:lang w:val="de-DE"/>
        </w:rPr>
        <w:t xml:space="preserve"> </w:t>
      </w:r>
      <w:r>
        <w:rPr>
          <w:rFonts w:ascii="Arial" w:hAnsi="Arial"/>
          <w:shd w:val="clear" w:color="auto" w:fill="ffffff"/>
          <w:rtl w:val="0"/>
          <w:lang w:val="it-IT"/>
        </w:rPr>
        <w:t>zato</w:t>
      </w:r>
      <w:r>
        <w:rPr>
          <w:rFonts w:ascii="Arial" w:hAnsi="Arial"/>
          <w:shd w:val="clear" w:color="auto" w:fill="ffffff"/>
          <w:rtl w:val="0"/>
          <w:lang w:val="de-DE"/>
        </w:rPr>
        <w:t xml:space="preserve"> </w:t>
      </w:r>
      <w:r>
        <w:rPr>
          <w:rFonts w:ascii="Arial" w:hAnsi="Arial"/>
          <w:shd w:val="clear" w:color="auto" w:fill="ffffff"/>
          <w:rtl w:val="0"/>
        </w:rPr>
        <w:t>ker</w:t>
      </w:r>
      <w:r>
        <w:rPr>
          <w:rFonts w:ascii="Arial" w:hAnsi="Arial"/>
          <w:shd w:val="clear" w:color="auto" w:fill="ffffff"/>
          <w:rtl w:val="0"/>
          <w:lang w:val="de-DE"/>
        </w:rPr>
        <w:t xml:space="preserve"> </w:t>
      </w:r>
      <w:r>
        <w:rPr>
          <w:rFonts w:ascii="Arial" w:hAnsi="Arial"/>
          <w:shd w:val="clear" w:color="auto" w:fill="ffffff"/>
          <w:rtl w:val="0"/>
        </w:rPr>
        <w:t>niso</w:t>
      </w:r>
      <w:r>
        <w:rPr>
          <w:rFonts w:ascii="Arial" w:hAnsi="Arial"/>
          <w:shd w:val="clear" w:color="auto" w:fill="ffffff"/>
          <w:rtl w:val="0"/>
          <w:lang w:val="de-DE"/>
        </w:rPr>
        <w:t xml:space="preserve"> </w:t>
      </w:r>
      <w:r>
        <w:rPr>
          <w:rFonts w:ascii="Arial" w:hAnsi="Arial"/>
          <w:shd w:val="clear" w:color="auto" w:fill="ffffff"/>
          <w:rtl w:val="0"/>
          <w:lang w:val="it-IT"/>
        </w:rPr>
        <w:t>mogli</w:t>
      </w:r>
      <w:r>
        <w:rPr>
          <w:rFonts w:ascii="Arial" w:hAnsi="Arial"/>
          <w:shd w:val="clear" w:color="auto" w:fill="ffffff"/>
          <w:rtl w:val="0"/>
          <w:lang w:val="de-DE"/>
        </w:rPr>
        <w:t xml:space="preserve"> </w:t>
      </w:r>
      <w:r>
        <w:rPr>
          <w:rFonts w:ascii="Arial" w:hAnsi="Arial"/>
          <w:shd w:val="clear" w:color="auto" w:fill="ffffff"/>
          <w:rtl w:val="0"/>
          <w:lang w:val="es-ES_tradnl"/>
        </w:rPr>
        <w:t>dosec</w:t>
      </w:r>
      <w:r>
        <w:rPr>
          <w:rFonts w:ascii="Arial" w:hAnsi="Arial" w:hint="default"/>
          <w:shd w:val="clear" w:color="auto" w:fill="ffffff"/>
          <w:rtl w:val="0"/>
        </w:rPr>
        <w:t>̌</w:t>
      </w:r>
      <w:r>
        <w:rPr>
          <w:rFonts w:ascii="Arial" w:hAnsi="Arial"/>
          <w:shd w:val="clear" w:color="auto" w:fill="ffffff"/>
          <w:rtl w:val="0"/>
        </w:rPr>
        <w:t>i</w:t>
      </w:r>
      <w:r>
        <w:rPr>
          <w:rFonts w:ascii="Arial" w:hAnsi="Arial"/>
          <w:shd w:val="clear" w:color="auto" w:fill="ffffff"/>
          <w:rtl w:val="0"/>
          <w:lang w:val="de-DE"/>
        </w:rPr>
        <w:t xml:space="preserve"> </w:t>
      </w:r>
      <w:r>
        <w:rPr>
          <w:rFonts w:ascii="Arial" w:hAnsi="Arial"/>
          <w:shd w:val="clear" w:color="auto" w:fill="ffffff"/>
          <w:rtl w:val="0"/>
        </w:rPr>
        <w:t>harmonije</w:t>
      </w:r>
      <w:r>
        <w:rPr>
          <w:rFonts w:ascii="Arial" w:hAnsi="Arial"/>
          <w:shd w:val="clear" w:color="auto" w:fill="ffffff"/>
          <w:rtl w:val="0"/>
          <w:lang w:val="de-DE"/>
        </w:rPr>
        <w:t xml:space="preserve"> </w:t>
      </w:r>
      <w:r>
        <w:rPr>
          <w:rFonts w:ascii="Arial" w:hAnsi="Arial"/>
          <w:shd w:val="clear" w:color="auto" w:fill="ffffff"/>
          <w:rtl w:val="0"/>
        </w:rPr>
        <w:t>z</w:t>
      </w:r>
      <w:r>
        <w:rPr>
          <w:rFonts w:ascii="Arial" w:hAnsi="Arial"/>
          <w:shd w:val="clear" w:color="auto" w:fill="ffffff"/>
          <w:rtl w:val="0"/>
          <w:lang w:val="de-DE"/>
        </w:rPr>
        <w:t xml:space="preserve"> </w:t>
      </w:r>
      <w:r>
        <w:rPr>
          <w:rFonts w:ascii="Arial" w:hAnsi="Arial"/>
          <w:b w:val="1"/>
          <w:bCs w:val="1"/>
          <w:shd w:val="clear" w:color="auto" w:fill="ffffff"/>
          <w:rtl w:val="0"/>
        </w:rPr>
        <w:t>Njegovo Bo</w:t>
      </w:r>
      <w:r>
        <w:rPr>
          <w:rFonts w:ascii="Arial" w:hAnsi="Arial" w:hint="default"/>
          <w:b w:val="1"/>
          <w:bCs w:val="1"/>
          <w:shd w:val="clear" w:color="auto" w:fill="ffffff"/>
          <w:rtl w:val="0"/>
        </w:rPr>
        <w:t>ž</w:t>
      </w:r>
      <w:r>
        <w:rPr>
          <w:rFonts w:ascii="Arial" w:hAnsi="Arial"/>
          <w:b w:val="1"/>
          <w:bCs w:val="1"/>
          <w:shd w:val="clear" w:color="auto" w:fill="ffffff"/>
          <w:rtl w:val="0"/>
        </w:rPr>
        <w:t>ansko naravo</w:t>
      </w:r>
      <w:r>
        <w:rPr>
          <w:rFonts w:ascii="Arial" w:hAnsi="Arial"/>
          <w:shd w:val="clear" w:color="auto" w:fill="ffffff"/>
          <w:rtl w:val="0"/>
        </w:rPr>
        <w:t xml:space="preserve"> in ustvariti skupnost z Odre</w:t>
      </w:r>
      <w:r>
        <w:rPr>
          <w:rFonts w:ascii="Arial" w:hAnsi="Arial" w:hint="default"/>
          <w:shd w:val="clear" w:color="auto" w:fill="ffffff"/>
          <w:rtl w:val="0"/>
        </w:rPr>
        <w:t>š</w:t>
      </w:r>
      <w:r>
        <w:rPr>
          <w:rFonts w:ascii="Arial" w:hAnsi="Arial"/>
          <w:shd w:val="clear" w:color="auto" w:fill="ffffff"/>
          <w:rtl w:val="0"/>
        </w:rPr>
        <w:t>enikom sveta.</w:t>
      </w:r>
      <w:r>
        <w:rPr>
          <w:rFonts w:ascii="Arial" w:hAnsi="Arial" w:hint="default"/>
          <w:shd w:val="clear" w:color="auto" w:fill="ffffff"/>
          <w:rtl w:val="0"/>
          <w:lang w:val="de-DE"/>
        </w:rPr>
        <w:t xml:space="preserve">“ </w:t>
      </w:r>
      <w:r>
        <w:rPr>
          <w:rFonts w:ascii="Arial" w:hAnsi="Arial"/>
          <w:shd w:val="clear" w:color="auto" w:fill="ffffff"/>
          <w:rtl w:val="0"/>
          <w:lang w:val="en-US"/>
        </w:rPr>
        <w:t xml:space="preserve">{Ellen White: The Signs of the Times, December 11, </w:t>
      </w:r>
      <w:r>
        <w:rPr>
          <w:rFonts w:ascii="Arial" w:hAnsi="Arial"/>
          <w:b w:val="1"/>
          <w:bCs w:val="1"/>
          <w:shd w:val="clear" w:color="auto" w:fill="ffffff"/>
          <w:rtl w:val="0"/>
        </w:rPr>
        <w:t>1879</w:t>
      </w:r>
      <w:r>
        <w:rPr>
          <w:rFonts w:ascii="Arial" w:hAnsi="Arial"/>
          <w:shd w:val="clear" w:color="auto" w:fill="ffffff"/>
          <w:rtl w:val="0"/>
        </w:rPr>
        <w:t xml:space="preserve"> par. 3} </w:t>
      </w:r>
      <w:r>
        <w:rPr>
          <w:rFonts w:ascii="Arial" w:hAnsi="Arial" w:hint="default"/>
          <w:sz w:val="18"/>
          <w:szCs w:val="18"/>
          <w:shd w:val="clear" w:color="auto" w:fill="ffffff"/>
          <w:rtl w:val="1"/>
          <w:lang w:val="ar-SA" w:bidi="ar-SA"/>
        </w:rPr>
        <w:t>“</w:t>
      </w:r>
      <w:r>
        <w:rPr>
          <w:rFonts w:ascii="Arial" w:hAnsi="Arial"/>
          <w:sz w:val="18"/>
          <w:szCs w:val="18"/>
          <w:shd w:val="clear" w:color="auto" w:fill="ffffff"/>
          <w:rtl w:val="0"/>
          <w:lang w:val="en-US"/>
        </w:rPr>
        <w:t>Fallen men, in one sense, could not be companions for Christ, for they could not enter into sympathy with his divine nature, and hold communion with the world's Redeemer.</w:t>
      </w:r>
      <w:r>
        <w:rPr>
          <w:rFonts w:ascii="Arial" w:hAnsi="Arial" w:hint="default"/>
          <w:sz w:val="18"/>
          <w:szCs w:val="18"/>
          <w:shd w:val="clear" w:color="auto" w:fill="ffffff"/>
          <w:rtl w:val="0"/>
        </w:rPr>
        <w:t xml:space="preserve">”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rtl w:val="0"/>
        </w:rPr>
        <w:t>Ampak Bo</w:t>
      </w:r>
      <w:r>
        <w:rPr>
          <w:rFonts w:ascii="Arial" w:hAnsi="Arial" w:hint="default"/>
          <w:rtl w:val="0"/>
        </w:rPr>
        <w:t>ž</w:t>
      </w:r>
      <w:r>
        <w:rPr>
          <w:rFonts w:ascii="Arial" w:hAnsi="Arial"/>
          <w:rtl w:val="0"/>
        </w:rPr>
        <w:t xml:space="preserve">ji </w:t>
      </w:r>
      <w:r>
        <w:rPr>
          <w:rFonts w:ascii="Arial" w:hAnsi="Arial"/>
          <w:b w:val="1"/>
          <w:bCs w:val="1"/>
          <w:rtl w:val="0"/>
        </w:rPr>
        <w:t>Sin</w:t>
      </w:r>
      <w:r>
        <w:rPr>
          <w:rFonts w:ascii="Arial" w:hAnsi="Arial"/>
          <w:rtl w:val="0"/>
        </w:rPr>
        <w:t>, Kateri je bil z Oc</w:t>
      </w:r>
      <w:r>
        <w:rPr>
          <w:rFonts w:ascii="Arial" w:hAnsi="Arial" w:hint="default"/>
          <w:rtl w:val="0"/>
        </w:rPr>
        <w:t>̌</w:t>
      </w:r>
      <w:r>
        <w:rPr>
          <w:rFonts w:ascii="Arial" w:hAnsi="Arial"/>
          <w:rtl w:val="0"/>
        </w:rPr>
        <w:t xml:space="preserve">etom </w:t>
      </w:r>
      <w:r>
        <w:rPr>
          <w:rFonts w:ascii="Arial" w:hAnsi="Arial"/>
          <w:b w:val="1"/>
          <w:bCs w:val="1"/>
          <w:rtl w:val="0"/>
        </w:rPr>
        <w:t>pred</w:t>
      </w:r>
      <w:r>
        <w:rPr>
          <w:rFonts w:ascii="Arial" w:hAnsi="Arial"/>
          <w:rtl w:val="0"/>
        </w:rPr>
        <w:t xml:space="preserve"> nastankom sveta ...</w:t>
      </w:r>
      <w:r>
        <w:rPr>
          <w:rFonts w:ascii="Arial" w:hAnsi="Arial" w:hint="default"/>
          <w:rtl w:val="0"/>
        </w:rPr>
        <w:t xml:space="preserve">” </w:t>
      </w:r>
      <w:r>
        <w:rPr>
          <w:rFonts w:ascii="Arial" w:hAnsi="Arial"/>
          <w:rtl w:val="0"/>
          <w:lang w:val="en-US"/>
        </w:rPr>
        <w:t>{Ellen White: The Youth</w:t>
      </w:r>
      <w:r>
        <w:rPr>
          <w:rFonts w:ascii="Arial" w:hAnsi="Arial" w:hint="default"/>
          <w:rtl w:val="1"/>
        </w:rPr>
        <w:t>’</w:t>
      </w:r>
      <w:r>
        <w:rPr>
          <w:rFonts w:ascii="Arial" w:hAnsi="Arial"/>
          <w:rtl w:val="0"/>
        </w:rPr>
        <w:t xml:space="preserve">s Instructor, August 1, 1852, par. 6} </w:t>
      </w:r>
      <w:r>
        <w:rPr>
          <w:rFonts w:ascii="Arial" w:hAnsi="Arial" w:hint="default"/>
          <w:sz w:val="18"/>
          <w:szCs w:val="18"/>
          <w:rtl w:val="1"/>
          <w:lang w:val="ar-SA" w:bidi="ar-SA"/>
        </w:rPr>
        <w:t>“</w:t>
      </w:r>
      <w:r>
        <w:rPr>
          <w:rFonts w:ascii="Arial" w:hAnsi="Arial"/>
          <w:sz w:val="18"/>
          <w:szCs w:val="18"/>
          <w:rtl w:val="0"/>
          <w:lang w:val="en-US"/>
        </w:rPr>
        <w:t>But the Son of God, who was with the Father before the world was</w:t>
      </w:r>
      <w:r>
        <w:rPr>
          <w:rFonts w:ascii="Arial" w:hAnsi="Arial" w:hint="default"/>
          <w:sz w:val="18"/>
          <w:szCs w:val="18"/>
          <w:rtl w:val="0"/>
        </w:rPr>
        <w:t xml:space="preserve">”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rtl w:val="0"/>
        </w:rPr>
        <w:t>Satan je bil dobro seznanjen s pozicijo c</w:t>
      </w:r>
      <w:r>
        <w:rPr>
          <w:rFonts w:ascii="Arial" w:hAnsi="Arial" w:hint="default"/>
          <w:rtl w:val="0"/>
        </w:rPr>
        <w:t>̌</w:t>
      </w:r>
      <w:r>
        <w:rPr>
          <w:rFonts w:ascii="Arial" w:hAnsi="Arial"/>
          <w:rtl w:val="0"/>
        </w:rPr>
        <w:t xml:space="preserve">asti, ki jo je </w:t>
      </w:r>
      <w:r>
        <w:rPr>
          <w:rFonts w:ascii="Arial" w:hAnsi="Arial"/>
          <w:b w:val="1"/>
          <w:bCs w:val="1"/>
          <w:rtl w:val="0"/>
        </w:rPr>
        <w:t>Kristus imel na nebu kot Bo</w:t>
      </w:r>
      <w:r>
        <w:rPr>
          <w:rFonts w:ascii="Arial" w:hAnsi="Arial" w:hint="default"/>
          <w:b w:val="1"/>
          <w:bCs w:val="1"/>
          <w:rtl w:val="0"/>
        </w:rPr>
        <w:t>ž</w:t>
      </w:r>
      <w:r>
        <w:rPr>
          <w:rFonts w:ascii="Arial" w:hAnsi="Arial"/>
          <w:b w:val="1"/>
          <w:bCs w:val="1"/>
          <w:rtl w:val="0"/>
        </w:rPr>
        <w:t>ji Sin</w:t>
      </w:r>
      <w:r>
        <w:rPr>
          <w:rFonts w:ascii="Arial" w:hAnsi="Arial"/>
          <w:rtl w:val="0"/>
        </w:rPr>
        <w:t>, ljubljen od Oc</w:t>
      </w:r>
      <w:r>
        <w:rPr>
          <w:rFonts w:ascii="Arial" w:hAnsi="Arial" w:hint="default"/>
          <w:rtl w:val="0"/>
        </w:rPr>
        <w:t>̌</w:t>
      </w:r>
      <w:r>
        <w:rPr>
          <w:rFonts w:ascii="Arial" w:hAnsi="Arial"/>
          <w:rtl w:val="0"/>
          <w:lang w:val="it-IT"/>
        </w:rPr>
        <w:t>eta.</w:t>
      </w:r>
      <w:r>
        <w:rPr>
          <w:rFonts w:ascii="Arial" w:hAnsi="Arial" w:hint="default"/>
          <w:rtl w:val="0"/>
        </w:rPr>
        <w:t xml:space="preserve">” </w:t>
      </w:r>
      <w:r>
        <w:rPr>
          <w:rFonts w:ascii="Arial" w:hAnsi="Arial"/>
          <w:rtl w:val="0"/>
          <w:lang w:val="en-US"/>
        </w:rPr>
        <w:t>{Ellen White: RH, 3. March 1874}</w:t>
      </w:r>
      <w:r>
        <w:rPr>
          <w:rFonts w:ascii="Arial" w:hAnsi="Arial" w:hint="default"/>
          <w:sz w:val="18"/>
          <w:szCs w:val="18"/>
          <w:rtl w:val="1"/>
          <w:lang w:val="ar-SA" w:bidi="ar-SA"/>
        </w:rPr>
        <w:t xml:space="preserve"> “</w:t>
      </w:r>
      <w:r>
        <w:rPr>
          <w:rFonts w:ascii="Arial" w:hAnsi="Arial"/>
          <w:sz w:val="18"/>
          <w:szCs w:val="18"/>
          <w:rtl w:val="0"/>
          <w:lang w:val="en-US"/>
        </w:rPr>
        <w:t>Satan was well acquainted with the position of honor Christ had held in Heaven as the Son of God, the beloved of the Father</w:t>
      </w:r>
      <w:r>
        <w:rPr>
          <w:rFonts w:ascii="Arial" w:hAnsi="Arial" w:hint="default"/>
          <w:sz w:val="18"/>
          <w:szCs w:val="18"/>
          <w:rtl w:val="0"/>
          <w:lang w:val="de-DE"/>
        </w:rPr>
        <w:t xml:space="preserve">“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rtl w:val="0"/>
        </w:rPr>
        <w:t>Angeli,</w:t>
      </w:r>
      <w:r>
        <w:rPr>
          <w:rFonts w:ascii="Arial" w:hAnsi="Arial"/>
          <w:rtl w:val="0"/>
          <w:lang w:val="de-DE"/>
        </w:rPr>
        <w:t xml:space="preserve"> </w:t>
      </w:r>
      <w:r>
        <w:rPr>
          <w:rFonts w:ascii="Arial" w:hAnsi="Arial"/>
          <w:rtl w:val="0"/>
        </w:rPr>
        <w:t>ki</w:t>
      </w:r>
      <w:r>
        <w:rPr>
          <w:rFonts w:ascii="Arial" w:hAnsi="Arial"/>
          <w:rtl w:val="0"/>
          <w:lang w:val="de-DE"/>
        </w:rPr>
        <w:t xml:space="preserve"> </w:t>
      </w:r>
      <w:r>
        <w:rPr>
          <w:rFonts w:ascii="Arial" w:hAnsi="Arial"/>
          <w:rtl w:val="0"/>
        </w:rPr>
        <w:t>so</w:t>
      </w:r>
      <w:r>
        <w:rPr>
          <w:rFonts w:ascii="Arial" w:hAnsi="Arial"/>
          <w:rtl w:val="0"/>
          <w:lang w:val="de-DE"/>
        </w:rPr>
        <w:t xml:space="preserve"> </w:t>
      </w:r>
      <w:r>
        <w:rPr>
          <w:rFonts w:ascii="Arial" w:hAnsi="Arial"/>
          <w:rtl w:val="0"/>
        </w:rPr>
        <w:t>bili</w:t>
      </w:r>
      <w:r>
        <w:rPr>
          <w:rFonts w:ascii="Arial" w:hAnsi="Arial"/>
          <w:rtl w:val="0"/>
          <w:lang w:val="de-DE"/>
        </w:rPr>
        <w:t xml:space="preserve"> </w:t>
      </w:r>
      <w:r>
        <w:rPr>
          <w:rFonts w:ascii="Arial" w:hAnsi="Arial"/>
          <w:rtl w:val="0"/>
        </w:rPr>
        <w:t>zvesti</w:t>
      </w:r>
      <w:r>
        <w:rPr>
          <w:rFonts w:ascii="Arial" w:hAnsi="Arial"/>
          <w:rtl w:val="0"/>
          <w:lang w:val="de-DE"/>
        </w:rPr>
        <w:t xml:space="preserve"> </w:t>
      </w:r>
      <w:r>
        <w:rPr>
          <w:rFonts w:ascii="Arial" w:hAnsi="Arial"/>
          <w:rtl w:val="0"/>
        </w:rPr>
        <w:t>in</w:t>
      </w:r>
      <w:r>
        <w:rPr>
          <w:rFonts w:ascii="Arial" w:hAnsi="Arial"/>
          <w:rtl w:val="0"/>
          <w:lang w:val="de-DE"/>
        </w:rPr>
        <w:t xml:space="preserve"> </w:t>
      </w:r>
      <w:r>
        <w:rPr>
          <w:rFonts w:ascii="Arial" w:hAnsi="Arial"/>
          <w:rtl w:val="0"/>
        </w:rPr>
        <w:t>resnicoljubni,</w:t>
      </w:r>
      <w:r>
        <w:rPr>
          <w:rFonts w:ascii="Arial" w:hAnsi="Arial"/>
          <w:rtl w:val="0"/>
          <w:lang w:val="de-DE"/>
        </w:rPr>
        <w:t xml:space="preserve"> </w:t>
      </w:r>
      <w:r>
        <w:rPr>
          <w:rFonts w:ascii="Arial" w:hAnsi="Arial"/>
          <w:rtl w:val="0"/>
        </w:rPr>
        <w:t>so</w:t>
      </w:r>
      <w:r>
        <w:rPr>
          <w:rFonts w:ascii="Arial" w:hAnsi="Arial"/>
          <w:rtl w:val="0"/>
          <w:lang w:val="de-DE"/>
        </w:rPr>
        <w:t xml:space="preserve"> </w:t>
      </w:r>
      <w:r>
        <w:rPr>
          <w:rFonts w:ascii="Arial" w:hAnsi="Arial"/>
          <w:rtl w:val="0"/>
        </w:rPr>
        <w:t>posku</w:t>
      </w:r>
      <w:r>
        <w:rPr>
          <w:rFonts w:ascii="Arial" w:hAnsi="Arial" w:hint="default"/>
          <w:rtl w:val="0"/>
        </w:rPr>
        <w:t>š</w:t>
      </w:r>
      <w:r>
        <w:rPr>
          <w:rFonts w:ascii="Arial" w:hAnsi="Arial"/>
          <w:rtl w:val="0"/>
        </w:rPr>
        <w:t>ali</w:t>
      </w:r>
      <w:r>
        <w:rPr>
          <w:rFonts w:ascii="Arial" w:hAnsi="Arial"/>
          <w:rtl w:val="0"/>
          <w:lang w:val="de-DE"/>
        </w:rPr>
        <w:t xml:space="preserve"> </w:t>
      </w:r>
      <w:r>
        <w:rPr>
          <w:rFonts w:ascii="Arial" w:hAnsi="Arial"/>
          <w:rtl w:val="0"/>
        </w:rPr>
        <w:t>pomiriti</w:t>
      </w:r>
      <w:r>
        <w:rPr>
          <w:rFonts w:ascii="Arial" w:hAnsi="Arial"/>
          <w:rtl w:val="0"/>
          <w:lang w:val="de-DE"/>
        </w:rPr>
        <w:t xml:space="preserve"> </w:t>
      </w:r>
      <w:r>
        <w:rPr>
          <w:rFonts w:ascii="Arial" w:hAnsi="Arial"/>
          <w:rtl w:val="0"/>
          <w:lang w:val="en-US"/>
        </w:rPr>
        <w:t>tega</w:t>
      </w:r>
      <w:r>
        <w:rPr>
          <w:rFonts w:ascii="Arial" w:hAnsi="Arial"/>
          <w:rtl w:val="0"/>
          <w:lang w:val="de-DE"/>
        </w:rPr>
        <w:t xml:space="preserve"> </w:t>
      </w:r>
      <w:r>
        <w:rPr>
          <w:rFonts w:ascii="Arial" w:hAnsi="Arial"/>
          <w:rtl w:val="0"/>
        </w:rPr>
        <w:t>mogoc</w:t>
      </w:r>
      <w:r>
        <w:rPr>
          <w:rFonts w:ascii="Arial" w:hAnsi="Arial" w:hint="default"/>
          <w:rtl w:val="0"/>
        </w:rPr>
        <w:t>̌</w:t>
      </w:r>
      <w:r>
        <w:rPr>
          <w:rFonts w:ascii="Arial" w:hAnsi="Arial"/>
          <w:rtl w:val="0"/>
        </w:rPr>
        <w:t>nega,</w:t>
      </w:r>
      <w:r>
        <w:rPr>
          <w:rFonts w:ascii="Arial" w:hAnsi="Arial"/>
          <w:rtl w:val="0"/>
          <w:lang w:val="de-DE"/>
        </w:rPr>
        <w:t xml:space="preserve"> </w:t>
      </w:r>
      <w:r>
        <w:rPr>
          <w:rFonts w:ascii="Arial" w:hAnsi="Arial"/>
          <w:rtl w:val="0"/>
        </w:rPr>
        <w:t>uporni</w:t>
      </w:r>
      <w:r>
        <w:rPr>
          <w:rFonts w:ascii="Arial" w:hAnsi="Arial" w:hint="default"/>
          <w:rtl w:val="0"/>
        </w:rPr>
        <w:t>š</w:t>
      </w:r>
      <w:r>
        <w:rPr>
          <w:rFonts w:ascii="Arial" w:hAnsi="Arial"/>
          <w:rtl w:val="0"/>
        </w:rPr>
        <w:t>kega angela z voljo njegovega Stvarnika. Opravic</w:t>
      </w:r>
      <w:r>
        <w:rPr>
          <w:rFonts w:ascii="Arial" w:hAnsi="Arial" w:hint="default"/>
          <w:rtl w:val="0"/>
        </w:rPr>
        <w:t>̌</w:t>
      </w:r>
      <w:r>
        <w:rPr>
          <w:rFonts w:ascii="Arial" w:hAnsi="Arial"/>
          <w:rtl w:val="0"/>
          <w:lang w:val="it-IT"/>
        </w:rPr>
        <w:t>evali so Bo</w:t>
      </w:r>
      <w:r>
        <w:rPr>
          <w:rFonts w:ascii="Arial" w:hAnsi="Arial" w:hint="default"/>
          <w:rtl w:val="0"/>
        </w:rPr>
        <w:t>ž</w:t>
      </w:r>
      <w:r>
        <w:rPr>
          <w:rFonts w:ascii="Arial" w:hAnsi="Arial"/>
          <w:rtl w:val="0"/>
        </w:rPr>
        <w:t>je dejanje dodeljevanja c</w:t>
      </w:r>
      <w:r>
        <w:rPr>
          <w:rFonts w:ascii="Arial" w:hAnsi="Arial" w:hint="default"/>
          <w:rtl w:val="0"/>
        </w:rPr>
        <w:t>̌</w:t>
      </w:r>
      <w:r>
        <w:rPr>
          <w:rFonts w:ascii="Arial" w:hAnsi="Arial"/>
          <w:rtl w:val="0"/>
        </w:rPr>
        <w:t>asti Kristusu in z moc</w:t>
      </w:r>
      <w:r>
        <w:rPr>
          <w:rFonts w:ascii="Arial" w:hAnsi="Arial" w:hint="default"/>
          <w:rtl w:val="0"/>
        </w:rPr>
        <w:t>̌</w:t>
      </w:r>
      <w:r>
        <w:rPr>
          <w:rFonts w:ascii="Arial" w:hAnsi="Arial"/>
          <w:rtl w:val="0"/>
        </w:rPr>
        <w:t>nimi obrazlo</w:t>
      </w:r>
      <w:r>
        <w:rPr>
          <w:rFonts w:ascii="Arial" w:hAnsi="Arial" w:hint="default"/>
          <w:rtl w:val="0"/>
        </w:rPr>
        <w:t>ž</w:t>
      </w:r>
      <w:r>
        <w:rPr>
          <w:rFonts w:ascii="Arial" w:hAnsi="Arial"/>
          <w:rtl w:val="0"/>
        </w:rPr>
        <w:t>itvami posku</w:t>
      </w:r>
      <w:r>
        <w:rPr>
          <w:rFonts w:ascii="Arial" w:hAnsi="Arial" w:hint="default"/>
          <w:rtl w:val="0"/>
        </w:rPr>
        <w:t>š</w:t>
      </w:r>
      <w:r>
        <w:rPr>
          <w:rFonts w:ascii="Arial" w:hAnsi="Arial"/>
          <w:rtl w:val="0"/>
        </w:rPr>
        <w:t>ali prepric</w:t>
      </w:r>
      <w:r>
        <w:rPr>
          <w:rFonts w:ascii="Arial" w:hAnsi="Arial" w:hint="default"/>
          <w:rtl w:val="0"/>
        </w:rPr>
        <w:t>̌</w:t>
      </w:r>
      <w:r>
        <w:rPr>
          <w:rFonts w:ascii="Arial" w:hAnsi="Arial"/>
          <w:rtl w:val="0"/>
        </w:rPr>
        <w:t>ati Luciferja, da njemu ne pripada nic</w:t>
      </w:r>
      <w:r>
        <w:rPr>
          <w:rFonts w:ascii="Arial" w:hAnsi="Arial" w:hint="default"/>
          <w:rtl w:val="0"/>
        </w:rPr>
        <w:t xml:space="preserve">̌ </w:t>
      </w:r>
      <w:r>
        <w:rPr>
          <w:rFonts w:ascii="Arial" w:hAnsi="Arial"/>
          <w:rtl w:val="0"/>
        </w:rPr>
        <w:t>manj</w:t>
      </w:r>
      <w:r>
        <w:rPr>
          <w:rFonts w:ascii="Arial" w:hAnsi="Arial" w:hint="default"/>
          <w:rtl w:val="0"/>
        </w:rPr>
        <w:t>š</w:t>
      </w:r>
      <w:r>
        <w:rPr>
          <w:rFonts w:ascii="Arial" w:hAnsi="Arial"/>
          <w:rtl w:val="0"/>
          <w:lang w:val="fr-FR"/>
        </w:rPr>
        <w:t>a c</w:t>
      </w:r>
      <w:r>
        <w:rPr>
          <w:rFonts w:ascii="Arial" w:hAnsi="Arial" w:hint="default"/>
          <w:rtl w:val="0"/>
        </w:rPr>
        <w:t>̌</w:t>
      </w:r>
      <w:r>
        <w:rPr>
          <w:rFonts w:ascii="Arial" w:hAnsi="Arial"/>
          <w:rtl w:val="0"/>
        </w:rPr>
        <w:t xml:space="preserve">ast kot preden je </w:t>
      </w:r>
      <w:r>
        <w:rPr>
          <w:rFonts w:ascii="Arial" w:hAnsi="Arial"/>
          <w:b w:val="1"/>
          <w:bCs w:val="1"/>
          <w:rtl w:val="0"/>
          <w:lang w:val="sv-SE"/>
        </w:rPr>
        <w:t>Oc</w:t>
      </w:r>
      <w:r>
        <w:rPr>
          <w:rFonts w:ascii="Arial" w:hAnsi="Arial" w:hint="default"/>
          <w:b w:val="1"/>
          <w:bCs w:val="1"/>
          <w:rtl w:val="0"/>
        </w:rPr>
        <w:t>̌</w:t>
      </w:r>
      <w:r>
        <w:rPr>
          <w:rFonts w:ascii="Arial" w:hAnsi="Arial"/>
          <w:b w:val="1"/>
          <w:bCs w:val="1"/>
          <w:rtl w:val="0"/>
        </w:rPr>
        <w:t>e razglasil c</w:t>
      </w:r>
      <w:r>
        <w:rPr>
          <w:rFonts w:ascii="Arial" w:hAnsi="Arial" w:hint="default"/>
          <w:b w:val="1"/>
          <w:bCs w:val="1"/>
          <w:rtl w:val="0"/>
        </w:rPr>
        <w:t>̌</w:t>
      </w:r>
      <w:r>
        <w:rPr>
          <w:rFonts w:ascii="Arial" w:hAnsi="Arial"/>
          <w:b w:val="1"/>
          <w:bCs w:val="1"/>
          <w:rtl w:val="0"/>
        </w:rPr>
        <w:t>ast, ki jo je postavil na Svojega Sina</w:t>
      </w:r>
      <w:r>
        <w:rPr>
          <w:rFonts w:ascii="Arial" w:hAnsi="Arial"/>
          <w:rtl w:val="0"/>
        </w:rPr>
        <w:t>. Jasno so predstavili, da je Kristus</w:t>
      </w:r>
      <w:r>
        <w:rPr>
          <w:rFonts w:ascii="Arial" w:hAnsi="Arial"/>
          <w:b w:val="1"/>
          <w:bCs w:val="1"/>
          <w:rtl w:val="0"/>
        </w:rPr>
        <w:t xml:space="preserve"> Bo</w:t>
      </w:r>
      <w:r>
        <w:rPr>
          <w:rFonts w:ascii="Arial" w:hAnsi="Arial" w:hint="default"/>
          <w:b w:val="1"/>
          <w:bCs w:val="1"/>
          <w:rtl w:val="0"/>
        </w:rPr>
        <w:t>ž</w:t>
      </w:r>
      <w:r>
        <w:rPr>
          <w:rFonts w:ascii="Arial" w:hAnsi="Arial"/>
          <w:b w:val="1"/>
          <w:bCs w:val="1"/>
          <w:rtl w:val="0"/>
        </w:rPr>
        <w:t xml:space="preserve">ji Sin obstajal z njim </w:t>
      </w:r>
      <w:r>
        <w:rPr>
          <w:rFonts w:ascii="Arial" w:hAnsi="Arial" w:hint="default"/>
          <w:b w:val="1"/>
          <w:bCs w:val="1"/>
          <w:rtl w:val="0"/>
        </w:rPr>
        <w:t>š</w:t>
      </w:r>
      <w:r>
        <w:rPr>
          <w:rFonts w:ascii="Arial" w:hAnsi="Arial"/>
          <w:b w:val="1"/>
          <w:bCs w:val="1"/>
          <w:rtl w:val="0"/>
        </w:rPr>
        <w:t>e preden so bili angeli ustvarjeni</w:t>
      </w:r>
      <w:r>
        <w:rPr>
          <w:rFonts w:ascii="Arial" w:hAnsi="Arial"/>
          <w:rtl w:val="0"/>
        </w:rPr>
        <w:t>; in da je od vedno stal na Oc</w:t>
      </w:r>
      <w:r>
        <w:rPr>
          <w:rFonts w:ascii="Arial" w:hAnsi="Arial" w:hint="default"/>
          <w:rtl w:val="0"/>
        </w:rPr>
        <w:t>̌</w:t>
      </w:r>
      <w:r>
        <w:rPr>
          <w:rFonts w:ascii="Arial" w:hAnsi="Arial"/>
          <w:rtl w:val="0"/>
        </w:rPr>
        <w:t>etovi desnici, in njegova ne</w:t>
      </w:r>
      <w:r>
        <w:rPr>
          <w:rFonts w:ascii="Arial" w:hAnsi="Arial" w:hint="default"/>
          <w:rtl w:val="0"/>
        </w:rPr>
        <w:t>ž</w:t>
      </w:r>
      <w:r>
        <w:rPr>
          <w:rFonts w:ascii="Arial" w:hAnsi="Arial"/>
          <w:rtl w:val="0"/>
        </w:rPr>
        <w:t>na, ljubezni polna avtoriteta ni bila nikoli prej vpra</w:t>
      </w:r>
      <w:r>
        <w:rPr>
          <w:rFonts w:ascii="Arial" w:hAnsi="Arial" w:hint="default"/>
          <w:rtl w:val="0"/>
        </w:rPr>
        <w:t>š</w:t>
      </w:r>
      <w:r>
        <w:rPr>
          <w:rFonts w:ascii="Arial" w:hAnsi="Arial"/>
          <w:rtl w:val="0"/>
        </w:rPr>
        <w:t>ljiva; in da nikoli ni dajal drugih ukazov, kot tistih, katerih izvr</w:t>
      </w:r>
      <w:r>
        <w:rPr>
          <w:rFonts w:ascii="Arial" w:hAnsi="Arial" w:hint="default"/>
          <w:rtl w:val="0"/>
        </w:rPr>
        <w:t>š</w:t>
      </w:r>
      <w:r>
        <w:rPr>
          <w:rFonts w:ascii="Arial" w:hAnsi="Arial"/>
          <w:rtl w:val="0"/>
        </w:rPr>
        <w:t>evanje je bilo angelom v u</w:t>
      </w:r>
      <w:r>
        <w:rPr>
          <w:rFonts w:ascii="Arial" w:hAnsi="Arial" w:hint="default"/>
          <w:rtl w:val="0"/>
        </w:rPr>
        <w:t>ž</w:t>
      </w:r>
      <w:r>
        <w:rPr>
          <w:rFonts w:ascii="Arial" w:hAnsi="Arial"/>
          <w:rtl w:val="0"/>
        </w:rPr>
        <w:t>itek. Posku</w:t>
      </w:r>
      <w:r>
        <w:rPr>
          <w:rFonts w:ascii="Arial" w:hAnsi="Arial" w:hint="default"/>
          <w:rtl w:val="0"/>
        </w:rPr>
        <w:t>š</w:t>
      </w:r>
      <w:r>
        <w:rPr>
          <w:rFonts w:ascii="Arial" w:hAnsi="Arial"/>
          <w:rtl w:val="0"/>
        </w:rPr>
        <w:t>ali so ga prepric</w:t>
      </w:r>
      <w:r>
        <w:rPr>
          <w:rFonts w:ascii="Arial" w:hAnsi="Arial" w:hint="default"/>
          <w:rtl w:val="0"/>
        </w:rPr>
        <w:t>̌</w:t>
      </w:r>
      <w:r>
        <w:rPr>
          <w:rFonts w:ascii="Arial" w:hAnsi="Arial"/>
          <w:rtl w:val="0"/>
        </w:rPr>
        <w:t>ali, da to, da je Kristus prejel posebno c</w:t>
      </w:r>
      <w:r>
        <w:rPr>
          <w:rFonts w:ascii="Arial" w:hAnsi="Arial" w:hint="default"/>
          <w:rtl w:val="0"/>
        </w:rPr>
        <w:t>̌</w:t>
      </w:r>
      <w:r>
        <w:rPr>
          <w:rFonts w:ascii="Arial" w:hAnsi="Arial"/>
          <w:rtl w:val="0"/>
        </w:rPr>
        <w:t>ast od Oc</w:t>
      </w:r>
      <w:r>
        <w:rPr>
          <w:rFonts w:ascii="Arial" w:hAnsi="Arial" w:hint="default"/>
          <w:rtl w:val="0"/>
        </w:rPr>
        <w:t>̌</w:t>
      </w:r>
      <w:r>
        <w:rPr>
          <w:rFonts w:ascii="Arial" w:hAnsi="Arial"/>
          <w:rtl w:val="0"/>
        </w:rPr>
        <w:t>eta v prisotnosti angelov, ni Luciferja prikraj</w:t>
      </w:r>
      <w:r>
        <w:rPr>
          <w:rFonts w:ascii="Arial" w:hAnsi="Arial" w:hint="default"/>
          <w:rtl w:val="0"/>
        </w:rPr>
        <w:t>š</w:t>
      </w:r>
      <w:r>
        <w:rPr>
          <w:rFonts w:ascii="Arial" w:hAnsi="Arial"/>
          <w:rtl w:val="0"/>
        </w:rPr>
        <w:t>alo za c</w:t>
      </w:r>
      <w:r>
        <w:rPr>
          <w:rFonts w:ascii="Arial" w:hAnsi="Arial" w:hint="default"/>
          <w:rtl w:val="0"/>
        </w:rPr>
        <w:t>̌</w:t>
      </w:r>
      <w:r>
        <w:rPr>
          <w:rFonts w:ascii="Arial" w:hAnsi="Arial"/>
          <w:rtl w:val="0"/>
        </w:rPr>
        <w:t xml:space="preserve">ast, ki jo je doslej </w:t>
      </w:r>
      <w:r>
        <w:rPr>
          <w:rFonts w:ascii="Arial" w:hAnsi="Arial" w:hint="default"/>
          <w:rtl w:val="0"/>
        </w:rPr>
        <w:t>ž</w:t>
      </w:r>
      <w:r>
        <w:rPr>
          <w:rFonts w:ascii="Arial" w:hAnsi="Arial"/>
          <w:rtl w:val="0"/>
        </w:rPr>
        <w:t>e prejel. Angeli so jokali. Nestrpno so ga posku</w:t>
      </w:r>
      <w:r>
        <w:rPr>
          <w:rFonts w:ascii="Arial" w:hAnsi="Arial" w:hint="default"/>
          <w:rtl w:val="0"/>
        </w:rPr>
        <w:t>š</w:t>
      </w:r>
      <w:r>
        <w:rPr>
          <w:rFonts w:ascii="Arial" w:hAnsi="Arial"/>
          <w:rtl w:val="0"/>
        </w:rPr>
        <w:t>ali vzpodbuditi, da zavr</w:t>
      </w:r>
      <w:r>
        <w:rPr>
          <w:rFonts w:ascii="Arial" w:hAnsi="Arial" w:hint="default"/>
          <w:rtl w:val="0"/>
        </w:rPr>
        <w:t>ž</w:t>
      </w:r>
      <w:r>
        <w:rPr>
          <w:rFonts w:ascii="Arial" w:hAnsi="Arial"/>
          <w:rtl w:val="0"/>
        </w:rPr>
        <w:t>e svoje zlobne nac</w:t>
      </w:r>
      <w:r>
        <w:rPr>
          <w:rFonts w:ascii="Arial" w:hAnsi="Arial" w:hint="default"/>
          <w:rtl w:val="0"/>
        </w:rPr>
        <w:t>̌</w:t>
      </w:r>
      <w:r>
        <w:rPr>
          <w:rFonts w:ascii="Arial" w:hAnsi="Arial"/>
          <w:rtl w:val="0"/>
        </w:rPr>
        <w:t>rte in se pokori svojemu Stvarniku; kajti pred tem je bilo vse v miru in harmoniji ... Lucifer ni hotel poslu</w:t>
      </w:r>
      <w:r>
        <w:rPr>
          <w:rFonts w:ascii="Arial" w:hAnsi="Arial" w:hint="default"/>
          <w:rtl w:val="0"/>
        </w:rPr>
        <w:t>š</w:t>
      </w:r>
      <w:r>
        <w:rPr>
          <w:rFonts w:ascii="Arial" w:hAnsi="Arial"/>
          <w:rtl w:val="0"/>
          <w:lang w:val="it-IT"/>
        </w:rPr>
        <w:t>ati.</w:t>
      </w:r>
      <w:r>
        <w:rPr>
          <w:rFonts w:ascii="Arial" w:hAnsi="Arial" w:hint="default"/>
          <w:rtl w:val="0"/>
          <w:lang w:val="de-DE"/>
        </w:rPr>
        <w:t xml:space="preserve">“ </w:t>
      </w:r>
      <w:r>
        <w:rPr>
          <w:rFonts w:ascii="Arial" w:hAnsi="Arial"/>
          <w:rtl w:val="0"/>
          <w:lang w:val="en-US"/>
        </w:rPr>
        <w:t xml:space="preserve">{Ellen White: The Story of Redemtion, Chapter 1} </w:t>
      </w:r>
      <w:r>
        <w:rPr>
          <w:rFonts w:ascii="Arial" w:hAnsi="Arial" w:hint="default"/>
          <w:sz w:val="18"/>
          <w:szCs w:val="18"/>
          <w:rtl w:val="1"/>
          <w:lang w:val="ar-SA" w:bidi="ar-SA"/>
        </w:rPr>
        <w:t>“</w:t>
      </w:r>
      <w:r>
        <w:rPr>
          <w:rFonts w:ascii="Arial" w:hAnsi="Arial"/>
          <w:sz w:val="18"/>
          <w:szCs w:val="18"/>
          <w:rtl w:val="0"/>
          <w:lang w:val="en-US"/>
        </w:rPr>
        <w:t>Angels that were loyal and true sought to reconcile this mighty, rebellious angel to the will of his Creator. They justified the act of God in conferring honor upon Christ, and with forcible reasoning sought to convince Lucifer that no less honor was his now than before the Father had proclaimed the honor which He had conferred upon His Son. They clearly set forth that Christ was the Son of God, existing with Him before the angels were created; and that He had ever stood at the right hand of God, and His mild, loving authority had not heretofore been questioned; and that He had given no commands but what it was joy for the heavenly host to execute. They urged that Christ's receiving special honor from the Father, in the presence of the angels, did not detract from the honor that Lucifer had heretofore received. The angels wept. They anxiously sought to move him to renounce his wicked design and yield submission to their Creator; for all had heretofore been peace and harmony, and what could occasion this dissenting, rebellious voice? Lucifer refused to listen.</w:t>
      </w:r>
      <w:r>
        <w:rPr>
          <w:rFonts w:ascii="Arial" w:hAnsi="Arial" w:hint="default"/>
          <w:sz w:val="18"/>
          <w:szCs w:val="18"/>
          <w:rtl w:val="0"/>
          <w:lang w:val="de-DE"/>
        </w:rPr>
        <w:t xml:space="preserve">“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rtl w:val="0"/>
          <w:lang w:val="da-DK"/>
        </w:rPr>
        <w:t>Angeli</w:t>
      </w:r>
      <w:r>
        <w:rPr>
          <w:rFonts w:ascii="Arial" w:hAnsi="Arial"/>
          <w:rtl w:val="0"/>
          <w:lang w:val="de-DE"/>
        </w:rPr>
        <w:t xml:space="preserve"> </w:t>
      </w:r>
      <w:r>
        <w:rPr>
          <w:rFonts w:ascii="Arial" w:hAnsi="Arial"/>
          <w:rtl w:val="0"/>
        </w:rPr>
        <w:t>so</w:t>
      </w:r>
      <w:r>
        <w:rPr>
          <w:rFonts w:ascii="Arial" w:hAnsi="Arial"/>
          <w:rtl w:val="0"/>
          <w:lang w:val="de-DE"/>
        </w:rPr>
        <w:t xml:space="preserve"> </w:t>
      </w:r>
      <w:r>
        <w:rPr>
          <w:rFonts w:ascii="Arial" w:hAnsi="Arial"/>
          <w:rtl w:val="0"/>
        </w:rPr>
        <w:t>bili</w:t>
      </w:r>
      <w:r>
        <w:rPr>
          <w:rFonts w:ascii="Arial" w:hAnsi="Arial"/>
          <w:rtl w:val="0"/>
          <w:lang w:val="de-DE"/>
        </w:rPr>
        <w:t xml:space="preserve"> </w:t>
      </w:r>
      <w:r>
        <w:rPr>
          <w:rFonts w:ascii="Arial" w:hAnsi="Arial"/>
          <w:rtl w:val="0"/>
        </w:rPr>
        <w:t>izgnani</w:t>
      </w:r>
      <w:r>
        <w:rPr>
          <w:rFonts w:ascii="Arial" w:hAnsi="Arial"/>
          <w:rtl w:val="0"/>
          <w:lang w:val="de-DE"/>
        </w:rPr>
        <w:t xml:space="preserve"> </w:t>
      </w:r>
      <w:r>
        <w:rPr>
          <w:rFonts w:ascii="Arial" w:hAnsi="Arial"/>
          <w:rtl w:val="0"/>
          <w:lang w:val="it-IT"/>
        </w:rPr>
        <w:t>iz</w:t>
      </w:r>
      <w:r>
        <w:rPr>
          <w:rFonts w:ascii="Arial" w:hAnsi="Arial"/>
          <w:rtl w:val="0"/>
          <w:lang w:val="de-DE"/>
        </w:rPr>
        <w:t xml:space="preserve"> n</w:t>
      </w:r>
      <w:r>
        <w:rPr>
          <w:rFonts w:ascii="Arial" w:hAnsi="Arial"/>
          <w:rtl w:val="0"/>
          <w:lang w:val="es-ES_tradnl"/>
        </w:rPr>
        <w:t>ebes,</w:t>
      </w:r>
      <w:r>
        <w:rPr>
          <w:rFonts w:ascii="Arial" w:hAnsi="Arial"/>
          <w:rtl w:val="0"/>
          <w:lang w:val="de-DE"/>
        </w:rPr>
        <w:t xml:space="preserve"> </w:t>
      </w:r>
      <w:r>
        <w:rPr>
          <w:rFonts w:ascii="Arial" w:hAnsi="Arial"/>
          <w:rtl w:val="0"/>
        </w:rPr>
        <w:t>ker</w:t>
      </w:r>
      <w:r>
        <w:rPr>
          <w:rFonts w:ascii="Arial" w:hAnsi="Arial"/>
          <w:rtl w:val="0"/>
          <w:lang w:val="de-DE"/>
        </w:rPr>
        <w:t xml:space="preserve"> </w:t>
      </w:r>
      <w:r>
        <w:rPr>
          <w:rFonts w:ascii="Arial" w:hAnsi="Arial"/>
          <w:rtl w:val="0"/>
        </w:rPr>
        <w:t>niso</w:t>
      </w:r>
      <w:r>
        <w:rPr>
          <w:rFonts w:ascii="Arial" w:hAnsi="Arial"/>
          <w:rtl w:val="0"/>
          <w:lang w:val="de-DE"/>
        </w:rPr>
        <w:t xml:space="preserve"> </w:t>
      </w:r>
      <w:r>
        <w:rPr>
          <w:rFonts w:ascii="Arial" w:hAnsi="Arial" w:hint="default"/>
          <w:rtl w:val="0"/>
        </w:rPr>
        <w:t>ž</w:t>
      </w:r>
      <w:r>
        <w:rPr>
          <w:rFonts w:ascii="Arial" w:hAnsi="Arial"/>
          <w:rtl w:val="0"/>
          <w:lang w:val="da-DK"/>
        </w:rPr>
        <w:t>eleli</w:t>
      </w:r>
      <w:r>
        <w:rPr>
          <w:rFonts w:ascii="Arial" w:hAnsi="Arial"/>
          <w:rtl w:val="0"/>
          <w:lang w:val="de-DE"/>
        </w:rPr>
        <w:t xml:space="preserve"> </w:t>
      </w:r>
      <w:r>
        <w:rPr>
          <w:rFonts w:ascii="Arial" w:hAnsi="Arial"/>
          <w:rtl w:val="0"/>
          <w:lang w:val="it-IT"/>
        </w:rPr>
        <w:t>delati</w:t>
      </w:r>
      <w:r>
        <w:rPr>
          <w:rFonts w:ascii="Arial" w:hAnsi="Arial"/>
          <w:rtl w:val="0"/>
          <w:lang w:val="de-DE"/>
        </w:rPr>
        <w:t xml:space="preserve"> </w:t>
      </w:r>
      <w:r>
        <w:rPr>
          <w:rFonts w:ascii="Arial" w:hAnsi="Arial"/>
          <w:rtl w:val="0"/>
        </w:rPr>
        <w:t>v</w:t>
      </w:r>
      <w:r>
        <w:rPr>
          <w:rFonts w:ascii="Arial" w:hAnsi="Arial"/>
          <w:rtl w:val="0"/>
          <w:lang w:val="de-DE"/>
        </w:rPr>
        <w:t xml:space="preserve"> </w:t>
      </w:r>
      <w:r>
        <w:rPr>
          <w:rFonts w:ascii="Arial" w:hAnsi="Arial"/>
          <w:rtl w:val="0"/>
        </w:rPr>
        <w:t>skladu</w:t>
      </w:r>
      <w:r>
        <w:rPr>
          <w:rFonts w:ascii="Arial" w:hAnsi="Arial"/>
          <w:rtl w:val="0"/>
          <w:lang w:val="de-DE"/>
        </w:rPr>
        <w:t xml:space="preserve"> </w:t>
      </w:r>
      <w:r>
        <w:rPr>
          <w:rFonts w:ascii="Arial" w:hAnsi="Arial"/>
          <w:rtl w:val="0"/>
        </w:rPr>
        <w:t>z</w:t>
      </w:r>
      <w:r>
        <w:rPr>
          <w:rFonts w:ascii="Arial" w:hAnsi="Arial"/>
          <w:rtl w:val="0"/>
          <w:lang w:val="de-DE"/>
        </w:rPr>
        <w:t xml:space="preserve"> </w:t>
      </w:r>
      <w:r>
        <w:rPr>
          <w:rFonts w:ascii="Arial" w:hAnsi="Arial"/>
          <w:rtl w:val="0"/>
        </w:rPr>
        <w:t>Bogom.</w:t>
      </w:r>
      <w:r>
        <w:rPr>
          <w:rFonts w:ascii="Arial" w:hAnsi="Arial"/>
          <w:rtl w:val="0"/>
          <w:lang w:val="de-DE"/>
        </w:rPr>
        <w:t xml:space="preserve"> </w:t>
      </w:r>
      <w:r>
        <w:rPr>
          <w:rFonts w:ascii="Arial" w:hAnsi="Arial"/>
          <w:rtl w:val="0"/>
        </w:rPr>
        <w:t>Padliso</w:t>
      </w:r>
      <w:r>
        <w:rPr>
          <w:rFonts w:ascii="Arial" w:hAnsi="Arial"/>
          <w:rtl w:val="0"/>
          <w:lang w:val="de-DE"/>
        </w:rPr>
        <w:t xml:space="preserve"> </w:t>
      </w:r>
      <w:r>
        <w:rPr>
          <w:rFonts w:ascii="Arial" w:hAnsi="Arial"/>
          <w:rtl w:val="0"/>
        </w:rPr>
        <w:t>z</w:t>
      </w:r>
      <w:r>
        <w:rPr>
          <w:rFonts w:ascii="Arial" w:hAnsi="Arial"/>
          <w:rtl w:val="0"/>
          <w:lang w:val="de-DE"/>
        </w:rPr>
        <w:t xml:space="preserve"> </w:t>
      </w:r>
      <w:r>
        <w:rPr>
          <w:rFonts w:ascii="Arial" w:hAnsi="Arial"/>
          <w:rtl w:val="0"/>
        </w:rPr>
        <w:t>visokega polo</w:t>
      </w:r>
      <w:r>
        <w:rPr>
          <w:rFonts w:ascii="Arial" w:hAnsi="Arial" w:hint="default"/>
          <w:rtl w:val="0"/>
        </w:rPr>
        <w:t>ž</w:t>
      </w:r>
      <w:r>
        <w:rPr>
          <w:rFonts w:ascii="Arial" w:hAnsi="Arial"/>
          <w:rtl w:val="0"/>
        </w:rPr>
        <w:t xml:space="preserve">aja, ker so </w:t>
      </w:r>
      <w:r>
        <w:rPr>
          <w:rFonts w:ascii="Arial" w:hAnsi="Arial" w:hint="default"/>
          <w:rtl w:val="0"/>
        </w:rPr>
        <w:t>ž</w:t>
      </w:r>
      <w:r>
        <w:rPr>
          <w:rFonts w:ascii="Arial" w:hAnsi="Arial"/>
          <w:rtl w:val="0"/>
        </w:rPr>
        <w:t>eleli biti povi</w:t>
      </w:r>
      <w:r>
        <w:rPr>
          <w:rFonts w:ascii="Arial" w:hAnsi="Arial" w:hint="default"/>
          <w:rtl w:val="0"/>
        </w:rPr>
        <w:t>š</w:t>
      </w:r>
      <w:r>
        <w:rPr>
          <w:rFonts w:ascii="Arial" w:hAnsi="Arial"/>
          <w:rtl w:val="0"/>
        </w:rPr>
        <w:t>ani. Zac</w:t>
      </w:r>
      <w:r>
        <w:rPr>
          <w:rFonts w:ascii="Arial" w:hAnsi="Arial" w:hint="default"/>
          <w:rtl w:val="0"/>
        </w:rPr>
        <w:t>̌</w:t>
      </w:r>
      <w:r>
        <w:rPr>
          <w:rFonts w:ascii="Arial" w:hAnsi="Arial"/>
          <w:rtl w:val="0"/>
        </w:rPr>
        <w:t>eli so povzdigovati sami sebe in so pozabili, da lepota njihove osebnosti in znac</w:t>
      </w:r>
      <w:r>
        <w:rPr>
          <w:rFonts w:ascii="Arial" w:hAnsi="Arial" w:hint="default"/>
          <w:rtl w:val="0"/>
        </w:rPr>
        <w:t>̌</w:t>
      </w:r>
      <w:r>
        <w:rPr>
          <w:rFonts w:ascii="Arial" w:hAnsi="Arial"/>
          <w:rtl w:val="0"/>
        </w:rPr>
        <w:t>aja prihajata od Gospoda Jezusa.</w:t>
      </w:r>
      <w:r>
        <w:rPr>
          <w:rFonts w:ascii="Arial" w:hAnsi="Arial"/>
          <w:b w:val="1"/>
          <w:bCs w:val="1"/>
          <w:rtl w:val="0"/>
        </w:rPr>
        <w:t xml:space="preserve"> To dejstvo, da je Kristus edinorojeni Bo</w:t>
      </w:r>
      <w:r>
        <w:rPr>
          <w:rFonts w:ascii="Arial" w:hAnsi="Arial" w:hint="default"/>
          <w:b w:val="1"/>
          <w:bCs w:val="1"/>
          <w:rtl w:val="0"/>
        </w:rPr>
        <w:t>ž</w:t>
      </w:r>
      <w:r>
        <w:rPr>
          <w:rFonts w:ascii="Arial" w:hAnsi="Arial"/>
          <w:b w:val="1"/>
          <w:bCs w:val="1"/>
          <w:rtl w:val="0"/>
        </w:rPr>
        <w:t>ji Sin, so (padli) angeli prikrivali</w:t>
      </w:r>
      <w:r>
        <w:rPr>
          <w:rFonts w:ascii="Arial" w:hAnsi="Arial"/>
          <w:rtl w:val="0"/>
        </w:rPr>
        <w:t xml:space="preserve"> in so zac</w:t>
      </w:r>
      <w:r>
        <w:rPr>
          <w:rFonts w:ascii="Arial" w:hAnsi="Arial" w:hint="default"/>
          <w:rtl w:val="0"/>
        </w:rPr>
        <w:t>̌</w:t>
      </w:r>
      <w:r>
        <w:rPr>
          <w:rFonts w:ascii="Arial" w:hAnsi="Arial"/>
          <w:rtl w:val="0"/>
        </w:rPr>
        <w:t>eli misliti, da se jim ni treba vec</w:t>
      </w:r>
      <w:r>
        <w:rPr>
          <w:rFonts w:ascii="Arial" w:hAnsi="Arial" w:hint="default"/>
          <w:rtl w:val="0"/>
        </w:rPr>
        <w:t xml:space="preserve">̌ </w:t>
      </w:r>
      <w:r>
        <w:rPr>
          <w:rFonts w:ascii="Arial" w:hAnsi="Arial"/>
          <w:rtl w:val="0"/>
        </w:rPr>
        <w:t>posvetovati s Kristusom.</w:t>
      </w:r>
      <w:r>
        <w:rPr>
          <w:rFonts w:ascii="Arial" w:hAnsi="Arial" w:hint="default"/>
          <w:rtl w:val="0"/>
          <w:lang w:val="de-DE"/>
        </w:rPr>
        <w:t xml:space="preserve">“ </w:t>
      </w:r>
      <w:r>
        <w:rPr>
          <w:rFonts w:ascii="Arial" w:hAnsi="Arial"/>
          <w:rtl w:val="0"/>
          <w:lang w:val="en-US"/>
        </w:rPr>
        <w:t xml:space="preserve">{Ellen White: This Day With God, 128,2} </w:t>
      </w:r>
      <w:r>
        <w:rPr>
          <w:rFonts w:ascii="Arial" w:hAnsi="Arial" w:hint="default"/>
          <w:sz w:val="18"/>
          <w:szCs w:val="18"/>
          <w:rtl w:val="1"/>
          <w:lang w:val="ar-SA" w:bidi="ar-SA"/>
        </w:rPr>
        <w:t>“</w:t>
      </w:r>
      <w:r>
        <w:rPr>
          <w:rFonts w:ascii="Arial" w:hAnsi="Arial"/>
          <w:sz w:val="18"/>
          <w:szCs w:val="18"/>
          <w:rtl w:val="0"/>
          <w:lang w:val="en-US"/>
        </w:rPr>
        <w:t>Angels were expelled from heaven because they would not work in harmony with God. They fell from their high estate because they wanted to be exalted. They had come to exalt themselves, and they forgot that their beauty of person and of character came from the Lord Jesus. This fact the [fallen] angels would obscure, that Christ was the only begotten Son of God, and they came to consider that they were not to consult Christ.</w:t>
      </w:r>
      <w:r>
        <w:rPr>
          <w:rFonts w:ascii="Arial" w:hAnsi="Arial" w:hint="default"/>
          <w:sz w:val="18"/>
          <w:szCs w:val="18"/>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lang w:val="it-IT"/>
        </w:rPr>
        <w:t>Ali se tudi danes v Bo</w:t>
      </w:r>
      <w:r>
        <w:rPr>
          <w:rFonts w:ascii="Arial" w:hAnsi="Arial" w:hint="default"/>
          <w:rtl w:val="0"/>
        </w:rPr>
        <w:t>ž</w:t>
      </w:r>
      <w:r>
        <w:rPr>
          <w:rFonts w:ascii="Arial" w:hAnsi="Arial"/>
          <w:rtl w:val="0"/>
        </w:rPr>
        <w:t>ji cerkvi prikriva, da je Jezus Bo</w:t>
      </w:r>
      <w:r>
        <w:rPr>
          <w:rFonts w:ascii="Arial" w:hAnsi="Arial" w:hint="default"/>
          <w:rtl w:val="0"/>
        </w:rPr>
        <w:t>ž</w:t>
      </w:r>
      <w:r>
        <w:rPr>
          <w:rFonts w:ascii="Arial" w:hAnsi="Arial"/>
          <w:rtl w:val="0"/>
        </w:rPr>
        <w:t>ji Sin od vec</w:t>
      </w:r>
      <w:r>
        <w:rPr>
          <w:rFonts w:ascii="Arial" w:hAnsi="Arial" w:hint="default"/>
          <w:rtl w:val="0"/>
        </w:rPr>
        <w:t>̌</w:t>
      </w:r>
      <w:r>
        <w:rPr>
          <w:rFonts w:ascii="Arial" w:hAnsi="Arial"/>
          <w:rtl w:val="0"/>
        </w:rPr>
        <w:t>nosti, in ne samo v c</w:t>
      </w:r>
      <w:r>
        <w:rPr>
          <w:rFonts w:ascii="Arial" w:hAnsi="Arial" w:hint="default"/>
          <w:rtl w:val="0"/>
        </w:rPr>
        <w:t>̌</w:t>
      </w:r>
      <w:r>
        <w:rPr>
          <w:rFonts w:ascii="Arial" w:hAnsi="Arial"/>
          <w:rtl w:val="0"/>
        </w:rPr>
        <w:t>asu bivanja na Zemlji, in od koga izvira ta nauk, ki je dobesedno po</w:t>
      </w:r>
      <w:r>
        <w:rPr>
          <w:rFonts w:ascii="Arial" w:hAnsi="Arial" w:hint="default"/>
          <w:rtl w:val="0"/>
        </w:rPr>
        <w:t>ž</w:t>
      </w:r>
      <w:r>
        <w:rPr>
          <w:rFonts w:ascii="Arial" w:hAnsi="Arial"/>
          <w:rtl w:val="0"/>
          <w:lang w:val="it-IT"/>
        </w:rPr>
        <w:t>rla na</w:t>
      </w:r>
      <w:r>
        <w:rPr>
          <w:rFonts w:ascii="Arial" w:hAnsi="Arial" w:hint="default"/>
          <w:rtl w:val="0"/>
        </w:rPr>
        <w:t>š</w:t>
      </w:r>
      <w:r>
        <w:rPr>
          <w:rFonts w:ascii="Arial" w:hAnsi="Arial"/>
          <w:rtl w:val="0"/>
        </w:rPr>
        <w:t xml:space="preserve">o cerkev? Ellen </w:t>
      </w:r>
      <w:r>
        <w:rPr>
          <w:rFonts w:ascii="Arial" w:hAnsi="Arial"/>
          <w:sz w:val="18"/>
          <w:szCs w:val="18"/>
          <w:rtl w:val="0"/>
          <w:lang w:val="en-US"/>
        </w:rPr>
        <w:t>White</w:t>
      </w:r>
      <w:r>
        <w:rPr>
          <w:rFonts w:ascii="Arial" w:hAnsi="Arial"/>
          <w:rtl w:val="0"/>
        </w:rPr>
        <w:t xml:space="preserve"> tudi v Veliki Borbi pi</w:t>
      </w:r>
      <w:r>
        <w:rPr>
          <w:rFonts w:ascii="Arial" w:hAnsi="Arial" w:hint="default"/>
          <w:rtl w:val="0"/>
        </w:rPr>
        <w:t>š</w:t>
      </w:r>
      <w:r>
        <w:rPr>
          <w:rFonts w:ascii="Arial" w:hAnsi="Arial"/>
          <w:rtl w:val="0"/>
        </w:rPr>
        <w:t>e, da sta v vesolju edina dva Bo</w:t>
      </w:r>
      <w:r>
        <w:rPr>
          <w:rFonts w:ascii="Arial" w:hAnsi="Arial" w:hint="default"/>
          <w:rtl w:val="0"/>
        </w:rPr>
        <w:t>ž</w:t>
      </w:r>
      <w:r>
        <w:rPr>
          <w:rFonts w:ascii="Arial" w:hAnsi="Arial"/>
          <w:rtl w:val="0"/>
        </w:rPr>
        <w:t>anska Bitja Bog Oc</w:t>
      </w:r>
      <w:r>
        <w:rPr>
          <w:rFonts w:ascii="Arial" w:hAnsi="Arial" w:hint="default"/>
          <w:rtl w:val="0"/>
        </w:rPr>
        <w:t>̌</w:t>
      </w:r>
      <w:r>
        <w:rPr>
          <w:rFonts w:ascii="Arial" w:hAnsi="Arial"/>
          <w:rtl w:val="0"/>
          <w:lang w:val="de-DE"/>
        </w:rPr>
        <w:t xml:space="preserve">e in Jezus.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rtl w:val="0"/>
        </w:rPr>
        <w:t>Kristus,</w:t>
      </w:r>
      <w:r>
        <w:rPr>
          <w:rFonts w:ascii="Arial" w:hAnsi="Arial"/>
          <w:rtl w:val="0"/>
          <w:lang w:val="de-DE"/>
        </w:rPr>
        <w:t xml:space="preserve"> </w:t>
      </w:r>
      <w:r>
        <w:rPr>
          <w:rFonts w:ascii="Arial" w:hAnsi="Arial"/>
          <w:rtl w:val="0"/>
        </w:rPr>
        <w:t>Beseda</w:t>
      </w:r>
      <w:r>
        <w:rPr>
          <w:rFonts w:ascii="Arial" w:hAnsi="Arial"/>
          <w:rtl w:val="0"/>
          <w:lang w:val="de-DE"/>
        </w:rPr>
        <w:t xml:space="preserve"> </w:t>
      </w:r>
      <w:r>
        <w:rPr>
          <w:rFonts w:ascii="Arial" w:hAnsi="Arial"/>
          <w:rtl w:val="0"/>
        </w:rPr>
        <w:t>in</w:t>
      </w:r>
      <w:r>
        <w:rPr>
          <w:rFonts w:ascii="Arial" w:hAnsi="Arial"/>
          <w:rtl w:val="0"/>
          <w:lang w:val="de-DE"/>
        </w:rPr>
        <w:t xml:space="preserve"> </w:t>
      </w:r>
      <w:r>
        <w:rPr>
          <w:rFonts w:ascii="Arial" w:hAnsi="Arial"/>
          <w:rtl w:val="0"/>
        </w:rPr>
        <w:t>edinorojeni</w:t>
      </w:r>
      <w:r>
        <w:rPr>
          <w:rFonts w:ascii="Arial" w:hAnsi="Arial"/>
          <w:rtl w:val="0"/>
          <w:lang w:val="de-DE"/>
        </w:rPr>
        <w:t xml:space="preserve"> </w:t>
      </w:r>
      <w:r>
        <w:rPr>
          <w:rFonts w:ascii="Arial" w:hAnsi="Arial"/>
          <w:rtl w:val="0"/>
        </w:rPr>
        <w:t>Bo</w:t>
      </w:r>
      <w:r>
        <w:rPr>
          <w:rFonts w:ascii="Arial" w:hAnsi="Arial" w:hint="default"/>
          <w:rtl w:val="0"/>
        </w:rPr>
        <w:t>ž</w:t>
      </w:r>
      <w:r>
        <w:rPr>
          <w:rFonts w:ascii="Arial" w:hAnsi="Arial"/>
          <w:rtl w:val="0"/>
        </w:rPr>
        <w:t>ji</w:t>
      </w:r>
      <w:r>
        <w:rPr>
          <w:rFonts w:ascii="Arial" w:hAnsi="Arial"/>
          <w:rtl w:val="0"/>
          <w:lang w:val="de-DE"/>
        </w:rPr>
        <w:t xml:space="preserve"> </w:t>
      </w:r>
      <w:r>
        <w:rPr>
          <w:rFonts w:ascii="Arial" w:hAnsi="Arial"/>
          <w:rtl w:val="0"/>
        </w:rPr>
        <w:t>Sin,</w:t>
      </w:r>
      <w:r>
        <w:rPr>
          <w:rFonts w:ascii="Arial" w:hAnsi="Arial"/>
          <w:rtl w:val="0"/>
          <w:lang w:val="de-DE"/>
        </w:rPr>
        <w:t xml:space="preserve"> </w:t>
      </w:r>
      <w:r>
        <w:rPr>
          <w:rFonts w:ascii="Arial" w:hAnsi="Arial"/>
          <w:rtl w:val="0"/>
        </w:rPr>
        <w:t>je</w:t>
      </w:r>
      <w:r>
        <w:rPr>
          <w:rFonts w:ascii="Arial" w:hAnsi="Arial"/>
          <w:rtl w:val="0"/>
          <w:lang w:val="de-DE"/>
        </w:rPr>
        <w:t xml:space="preserve"> </w:t>
      </w:r>
      <w:r>
        <w:rPr>
          <w:rFonts w:ascii="Arial" w:hAnsi="Arial"/>
          <w:rtl w:val="0"/>
        </w:rPr>
        <w:t>bil</w:t>
      </w:r>
      <w:r>
        <w:rPr>
          <w:rFonts w:ascii="Arial" w:hAnsi="Arial"/>
          <w:rtl w:val="0"/>
          <w:lang w:val="de-DE"/>
        </w:rPr>
        <w:t xml:space="preserve"> </w:t>
      </w:r>
      <w:r>
        <w:rPr>
          <w:rFonts w:ascii="Arial" w:hAnsi="Arial"/>
          <w:rtl w:val="0"/>
        </w:rPr>
        <w:t>eno</w:t>
      </w:r>
      <w:r>
        <w:rPr>
          <w:rFonts w:ascii="Arial" w:hAnsi="Arial"/>
          <w:rtl w:val="0"/>
          <w:lang w:val="de-DE"/>
        </w:rPr>
        <w:t xml:space="preserve"> </w:t>
      </w:r>
      <w:r>
        <w:rPr>
          <w:rFonts w:ascii="Arial" w:hAnsi="Arial"/>
          <w:rtl w:val="0"/>
        </w:rPr>
        <w:t>z</w:t>
      </w:r>
      <w:r>
        <w:rPr>
          <w:rFonts w:ascii="Arial" w:hAnsi="Arial"/>
          <w:rtl w:val="0"/>
          <w:lang w:val="de-DE"/>
        </w:rPr>
        <w:t xml:space="preserve"> </w:t>
      </w:r>
      <w:r>
        <w:rPr>
          <w:rFonts w:ascii="Arial" w:hAnsi="Arial"/>
          <w:rtl w:val="0"/>
          <w:lang w:val="fr-FR"/>
        </w:rPr>
        <w:t>vec</w:t>
      </w:r>
      <w:r>
        <w:rPr>
          <w:rFonts w:ascii="Arial" w:hAnsi="Arial" w:hint="default"/>
          <w:rtl w:val="0"/>
        </w:rPr>
        <w:t>̌</w:t>
      </w:r>
      <w:r>
        <w:rPr>
          <w:rFonts w:ascii="Arial" w:hAnsi="Arial"/>
          <w:rtl w:val="0"/>
        </w:rPr>
        <w:t>nim</w:t>
      </w:r>
      <w:r>
        <w:rPr>
          <w:rFonts w:ascii="Arial" w:hAnsi="Arial"/>
          <w:rtl w:val="0"/>
          <w:lang w:val="de-DE"/>
        </w:rPr>
        <w:t xml:space="preserve"> </w:t>
      </w:r>
      <w:r>
        <w:rPr>
          <w:rFonts w:ascii="Arial" w:hAnsi="Arial"/>
          <w:rtl w:val="0"/>
          <w:lang w:val="sv-SE"/>
        </w:rPr>
        <w:t>Oc</w:t>
      </w:r>
      <w:r>
        <w:rPr>
          <w:rFonts w:ascii="Arial" w:hAnsi="Arial" w:hint="default"/>
          <w:rtl w:val="0"/>
        </w:rPr>
        <w:t>̌</w:t>
      </w:r>
      <w:r>
        <w:rPr>
          <w:rFonts w:ascii="Arial" w:hAnsi="Arial"/>
          <w:rtl w:val="0"/>
          <w:lang w:val="fr-FR"/>
        </w:rPr>
        <w:t>etom</w:t>
      </w:r>
      <w:r>
        <w:rPr>
          <w:rFonts w:ascii="Arial" w:hAnsi="Arial"/>
          <w:rtl w:val="0"/>
          <w:lang w:val="de-DE"/>
        </w:rPr>
        <w:t xml:space="preserve"> </w:t>
      </w:r>
      <w:r>
        <w:rPr>
          <w:rFonts w:ascii="Arial" w:hAnsi="Arial"/>
          <w:rtl w:val="0"/>
        </w:rPr>
        <w:t>-</w:t>
      </w:r>
      <w:r>
        <w:rPr>
          <w:rFonts w:ascii="Arial" w:hAnsi="Arial"/>
          <w:rtl w:val="0"/>
          <w:lang w:val="de-DE"/>
        </w:rPr>
        <w:t xml:space="preserve"> </w:t>
      </w:r>
      <w:r>
        <w:rPr>
          <w:rFonts w:ascii="Arial" w:hAnsi="Arial"/>
          <w:rtl w:val="0"/>
        </w:rPr>
        <w:t>eno</w:t>
      </w:r>
      <w:r>
        <w:rPr>
          <w:rFonts w:ascii="Arial" w:hAnsi="Arial"/>
          <w:rtl w:val="0"/>
          <w:lang w:val="de-DE"/>
        </w:rPr>
        <w:t xml:space="preserve"> </w:t>
      </w:r>
      <w:r>
        <w:rPr>
          <w:rFonts w:ascii="Arial" w:hAnsi="Arial"/>
          <w:rtl w:val="0"/>
        </w:rPr>
        <w:t>v</w:t>
      </w:r>
      <w:r>
        <w:rPr>
          <w:rFonts w:ascii="Arial" w:hAnsi="Arial"/>
          <w:rtl w:val="0"/>
          <w:lang w:val="de-DE"/>
        </w:rPr>
        <w:t xml:space="preserve"> </w:t>
      </w:r>
      <w:r>
        <w:rPr>
          <w:rFonts w:ascii="Arial" w:hAnsi="Arial"/>
          <w:rtl w:val="0"/>
        </w:rPr>
        <w:t>naravi,</w:t>
      </w:r>
      <w:r>
        <w:rPr>
          <w:rFonts w:ascii="Arial" w:hAnsi="Arial"/>
          <w:rtl w:val="0"/>
          <w:lang w:val="de-DE"/>
        </w:rPr>
        <w:t xml:space="preserve"> </w:t>
      </w:r>
      <w:r>
        <w:rPr>
          <w:rFonts w:ascii="Arial" w:hAnsi="Arial"/>
          <w:rtl w:val="0"/>
        </w:rPr>
        <w:t>znac</w:t>
      </w:r>
      <w:r>
        <w:rPr>
          <w:rFonts w:ascii="Arial" w:hAnsi="Arial" w:hint="default"/>
          <w:rtl w:val="0"/>
        </w:rPr>
        <w:t>̌</w:t>
      </w:r>
      <w:r>
        <w:rPr>
          <w:rFonts w:ascii="Arial" w:hAnsi="Arial"/>
          <w:rtl w:val="0"/>
        </w:rPr>
        <w:t xml:space="preserve">aju in namenih - </w:t>
      </w:r>
      <w:r>
        <w:rPr>
          <w:rFonts w:ascii="Arial" w:hAnsi="Arial"/>
          <w:b w:val="1"/>
          <w:bCs w:val="1"/>
          <w:rtl w:val="0"/>
        </w:rPr>
        <w:t>edino bitje v vsem vesolju, ki je moglo vedeti za vse Bo</w:t>
      </w:r>
      <w:r>
        <w:rPr>
          <w:rFonts w:ascii="Arial" w:hAnsi="Arial" w:hint="default"/>
          <w:b w:val="1"/>
          <w:bCs w:val="1"/>
          <w:rtl w:val="0"/>
        </w:rPr>
        <w:t>ž</w:t>
      </w:r>
      <w:r>
        <w:rPr>
          <w:rFonts w:ascii="Arial" w:hAnsi="Arial"/>
          <w:b w:val="1"/>
          <w:bCs w:val="1"/>
          <w:rtl w:val="0"/>
        </w:rPr>
        <w:t>je nac</w:t>
      </w:r>
      <w:r>
        <w:rPr>
          <w:rFonts w:ascii="Arial" w:hAnsi="Arial" w:hint="default"/>
          <w:b w:val="1"/>
          <w:bCs w:val="1"/>
          <w:rtl w:val="0"/>
        </w:rPr>
        <w:t>̌</w:t>
      </w:r>
      <w:r>
        <w:rPr>
          <w:rFonts w:ascii="Arial" w:hAnsi="Arial"/>
          <w:b w:val="1"/>
          <w:bCs w:val="1"/>
          <w:rtl w:val="0"/>
          <w:lang w:val="nl-NL"/>
        </w:rPr>
        <w:t>rte in namene</w:t>
      </w:r>
      <w:r>
        <w:rPr>
          <w:rFonts w:ascii="Arial" w:hAnsi="Arial"/>
          <w:rtl w:val="0"/>
        </w:rPr>
        <w:t>.</w:t>
      </w:r>
      <w:r>
        <w:rPr>
          <w:rFonts w:ascii="Arial" w:hAnsi="Arial" w:hint="default"/>
          <w:rtl w:val="0"/>
          <w:lang w:val="de-DE"/>
        </w:rPr>
        <w:t xml:space="preserve">“ </w:t>
      </w:r>
      <w:r>
        <w:rPr>
          <w:rFonts w:ascii="Arial" w:hAnsi="Arial"/>
          <w:rtl w:val="0"/>
          <w:lang w:val="en-US"/>
        </w:rPr>
        <w:t xml:space="preserve">{Ellen White: GC, </w:t>
      </w:r>
      <w:r>
        <w:rPr>
          <w:rFonts w:ascii="Arial" w:hAnsi="Arial" w:hint="default"/>
          <w:rtl w:val="1"/>
          <w:lang w:val="ar-SA" w:bidi="ar-SA"/>
        </w:rPr>
        <w:t>“</w:t>
      </w:r>
      <w:r>
        <w:rPr>
          <w:rFonts w:ascii="Arial" w:hAnsi="Arial"/>
          <w:rtl w:val="0"/>
          <w:lang w:val="en-US"/>
        </w:rPr>
        <w:t>The Origin of Evil</w:t>
      </w:r>
      <w:r>
        <w:rPr>
          <w:rFonts w:ascii="Arial" w:hAnsi="Arial" w:hint="default"/>
          <w:rtl w:val="1"/>
          <w:lang w:val="ar-SA" w:bidi="ar-SA"/>
        </w:rPr>
        <w:t>“</w:t>
      </w:r>
      <w:r>
        <w:rPr>
          <w:rFonts w:ascii="Arial" w:hAnsi="Arial"/>
          <w:rtl w:val="0"/>
        </w:rPr>
        <w:t xml:space="preserve">, p. 493} </w:t>
      </w:r>
      <w:r>
        <w:rPr>
          <w:rFonts w:ascii="Arial" w:hAnsi="Arial" w:hint="default"/>
          <w:sz w:val="18"/>
          <w:szCs w:val="18"/>
          <w:rtl w:val="1"/>
          <w:lang w:val="ar-SA" w:bidi="ar-SA"/>
        </w:rPr>
        <w:t>“</w:t>
      </w:r>
      <w:r>
        <w:rPr>
          <w:rFonts w:ascii="Arial" w:hAnsi="Arial"/>
          <w:sz w:val="18"/>
          <w:szCs w:val="18"/>
          <w:rtl w:val="0"/>
          <w:lang w:val="en-US"/>
        </w:rPr>
        <w:t>Christ the Word, the Only Begotten of God, was one with the eternal Father,--one in nature, in character, and in purpose,--the only being in all the universe that could enter into all the counsels and purposes of God.</w:t>
      </w:r>
      <w:r>
        <w:rPr>
          <w:rFonts w:ascii="Arial" w:hAnsi="Arial" w:hint="default"/>
          <w:sz w:val="18"/>
          <w:szCs w:val="18"/>
          <w:rtl w:val="0"/>
        </w:rPr>
        <w:t xml:space="preserve">”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rtl w:val="0"/>
        </w:rPr>
        <w:t>Vladar</w:t>
      </w:r>
      <w:r>
        <w:rPr>
          <w:rFonts w:ascii="Arial" w:hAnsi="Arial"/>
          <w:rtl w:val="0"/>
          <w:lang w:val="de-DE"/>
        </w:rPr>
        <w:t xml:space="preserve"> </w:t>
      </w:r>
      <w:r>
        <w:rPr>
          <w:rFonts w:ascii="Arial" w:hAnsi="Arial"/>
          <w:rtl w:val="0"/>
        </w:rPr>
        <w:t>vesolja</w:t>
      </w:r>
      <w:r>
        <w:rPr>
          <w:rFonts w:ascii="Arial" w:hAnsi="Arial"/>
          <w:rtl w:val="0"/>
          <w:lang w:val="de-DE"/>
        </w:rPr>
        <w:t xml:space="preserve"> </w:t>
      </w:r>
      <w:r>
        <w:rPr>
          <w:rFonts w:ascii="Arial" w:hAnsi="Arial"/>
          <w:rtl w:val="0"/>
          <w:lang w:val="it-IT"/>
        </w:rPr>
        <w:t>(Oc</w:t>
      </w:r>
      <w:r>
        <w:rPr>
          <w:rFonts w:ascii="Arial" w:hAnsi="Arial" w:hint="default"/>
          <w:rtl w:val="0"/>
        </w:rPr>
        <w:t>̌</w:t>
      </w:r>
      <w:r>
        <w:rPr>
          <w:rFonts w:ascii="Arial" w:hAnsi="Arial"/>
          <w:rtl w:val="0"/>
        </w:rPr>
        <w:t>e)</w:t>
      </w:r>
      <w:r>
        <w:rPr>
          <w:rFonts w:ascii="Arial" w:hAnsi="Arial"/>
          <w:rtl w:val="0"/>
          <w:lang w:val="de-DE"/>
        </w:rPr>
        <w:t xml:space="preserve"> </w:t>
      </w:r>
      <w:r>
        <w:rPr>
          <w:rFonts w:ascii="Arial" w:hAnsi="Arial"/>
          <w:rtl w:val="0"/>
        </w:rPr>
        <w:t>ni</w:t>
      </w:r>
      <w:r>
        <w:rPr>
          <w:rFonts w:ascii="Arial" w:hAnsi="Arial"/>
          <w:rtl w:val="0"/>
          <w:lang w:val="de-DE"/>
        </w:rPr>
        <w:t xml:space="preserve"> </w:t>
      </w:r>
      <w:r>
        <w:rPr>
          <w:rFonts w:ascii="Arial" w:hAnsi="Arial"/>
          <w:rtl w:val="0"/>
        </w:rPr>
        <w:t>bil</w:t>
      </w:r>
      <w:r>
        <w:rPr>
          <w:rFonts w:ascii="Arial" w:hAnsi="Arial"/>
          <w:rtl w:val="0"/>
          <w:lang w:val="de-DE"/>
        </w:rPr>
        <w:t xml:space="preserve"> </w:t>
      </w:r>
      <w:r>
        <w:rPr>
          <w:rFonts w:ascii="Arial" w:hAnsi="Arial"/>
          <w:rtl w:val="0"/>
        </w:rPr>
        <w:t>sam</w:t>
      </w:r>
      <w:r>
        <w:rPr>
          <w:rFonts w:ascii="Arial" w:hAnsi="Arial"/>
          <w:rtl w:val="0"/>
          <w:lang w:val="de-DE"/>
        </w:rPr>
        <w:t xml:space="preserve"> </w:t>
      </w:r>
      <w:r>
        <w:rPr>
          <w:rFonts w:ascii="Arial" w:hAnsi="Arial"/>
          <w:rtl w:val="0"/>
        </w:rPr>
        <w:t>v</w:t>
      </w:r>
      <w:r>
        <w:rPr>
          <w:rFonts w:ascii="Arial" w:hAnsi="Arial"/>
          <w:rtl w:val="0"/>
          <w:lang w:val="de-DE"/>
        </w:rPr>
        <w:t xml:space="preserve"> S</w:t>
      </w:r>
      <w:r>
        <w:rPr>
          <w:rFonts w:ascii="Arial" w:hAnsi="Arial"/>
          <w:rtl w:val="0"/>
        </w:rPr>
        <w:t>vojem</w:t>
      </w:r>
      <w:r>
        <w:rPr>
          <w:rFonts w:ascii="Arial" w:hAnsi="Arial"/>
          <w:rtl w:val="0"/>
          <w:lang w:val="de-DE"/>
        </w:rPr>
        <w:t xml:space="preserve"> </w:t>
      </w:r>
      <w:r>
        <w:rPr>
          <w:rFonts w:ascii="Arial" w:hAnsi="Arial"/>
          <w:rtl w:val="0"/>
        </w:rPr>
        <w:t>dobrotljivem</w:t>
      </w:r>
      <w:r>
        <w:rPr>
          <w:rFonts w:ascii="Arial" w:hAnsi="Arial"/>
          <w:rtl w:val="0"/>
          <w:lang w:val="de-DE"/>
        </w:rPr>
        <w:t xml:space="preserve"> </w:t>
      </w:r>
      <w:r>
        <w:rPr>
          <w:rFonts w:ascii="Arial" w:hAnsi="Arial"/>
          <w:rtl w:val="0"/>
        </w:rPr>
        <w:t>delu.</w:t>
      </w:r>
      <w:r>
        <w:rPr>
          <w:rFonts w:ascii="Arial" w:hAnsi="Arial"/>
          <w:rtl w:val="0"/>
          <w:lang w:val="de-DE"/>
        </w:rPr>
        <w:t xml:space="preserve"> </w:t>
      </w:r>
      <w:r>
        <w:rPr>
          <w:rFonts w:ascii="Arial" w:hAnsi="Arial"/>
          <w:rtl w:val="0"/>
        </w:rPr>
        <w:t>Imel</w:t>
      </w:r>
      <w:r>
        <w:rPr>
          <w:rFonts w:ascii="Arial" w:hAnsi="Arial"/>
          <w:rtl w:val="0"/>
          <w:lang w:val="de-DE"/>
        </w:rPr>
        <w:t xml:space="preserve"> </w:t>
      </w:r>
      <w:r>
        <w:rPr>
          <w:rFonts w:ascii="Arial" w:hAnsi="Arial"/>
          <w:rtl w:val="0"/>
        </w:rPr>
        <w:t>je</w:t>
      </w:r>
      <w:r>
        <w:rPr>
          <w:rFonts w:ascii="Arial" w:hAnsi="Arial"/>
          <w:rtl w:val="0"/>
          <w:lang w:val="de-DE"/>
        </w:rPr>
        <w:t xml:space="preserve"> </w:t>
      </w:r>
      <w:r>
        <w:rPr>
          <w:rFonts w:ascii="Arial" w:hAnsi="Arial"/>
          <w:rtl w:val="0"/>
        </w:rPr>
        <w:t>Pomoc</w:t>
      </w:r>
      <w:r>
        <w:rPr>
          <w:rFonts w:ascii="Arial" w:hAnsi="Arial" w:hint="default"/>
          <w:rtl w:val="0"/>
        </w:rPr>
        <w:t>̌</w:t>
      </w:r>
      <w:r>
        <w:rPr>
          <w:rFonts w:ascii="Arial" w:hAnsi="Arial"/>
          <w:rtl w:val="0"/>
        </w:rPr>
        <w:t>nika</w:t>
      </w:r>
      <w:r>
        <w:rPr>
          <w:rFonts w:ascii="Arial" w:hAnsi="Arial"/>
          <w:rtl w:val="0"/>
          <w:lang w:val="de-DE"/>
        </w:rPr>
        <w:t xml:space="preserve"> </w:t>
      </w:r>
      <w:r>
        <w:rPr>
          <w:rFonts w:ascii="Arial" w:hAnsi="Arial"/>
          <w:rtl w:val="0"/>
        </w:rPr>
        <w:t>-</w:t>
      </w:r>
      <w:r>
        <w:rPr>
          <w:rFonts w:ascii="Arial" w:hAnsi="Arial"/>
          <w:rtl w:val="0"/>
          <w:lang w:val="de-DE"/>
        </w:rPr>
        <w:t xml:space="preserve"> </w:t>
      </w:r>
      <w:r>
        <w:rPr>
          <w:rFonts w:ascii="Arial" w:hAnsi="Arial"/>
          <w:rtl w:val="0"/>
        </w:rPr>
        <w:t>Sodelavca, Ki je lahko cenil Njegove namene in se z njim veselil pri podeljevanju srec</w:t>
      </w:r>
      <w:r>
        <w:rPr>
          <w:rFonts w:ascii="Arial" w:hAnsi="Arial" w:hint="default"/>
          <w:rtl w:val="0"/>
        </w:rPr>
        <w:t>̌</w:t>
      </w:r>
      <w:r>
        <w:rPr>
          <w:rFonts w:ascii="Arial" w:hAnsi="Arial"/>
          <w:rtl w:val="0"/>
        </w:rPr>
        <w:t xml:space="preserve">e ustvarjenim bitjem. (Jan 1:1.2) </w:t>
      </w:r>
      <w:r>
        <w:rPr>
          <w:rFonts w:ascii="Arial" w:hAnsi="Arial"/>
          <w:b w:val="1"/>
          <w:bCs w:val="1"/>
          <w:rtl w:val="0"/>
        </w:rPr>
        <w:t>Kristus</w:t>
      </w:r>
      <w:r>
        <w:rPr>
          <w:rFonts w:ascii="Arial" w:hAnsi="Arial"/>
          <w:rtl w:val="0"/>
        </w:rPr>
        <w:t>, Beseda, edinorojeni od Boga, je bil eno z vec</w:t>
      </w:r>
      <w:r>
        <w:rPr>
          <w:rFonts w:ascii="Arial" w:hAnsi="Arial" w:hint="default"/>
          <w:rtl w:val="0"/>
        </w:rPr>
        <w:t>̌</w:t>
      </w:r>
      <w:r>
        <w:rPr>
          <w:rFonts w:ascii="Arial" w:hAnsi="Arial"/>
          <w:rtl w:val="0"/>
        </w:rPr>
        <w:t>nim Oc</w:t>
      </w:r>
      <w:r>
        <w:rPr>
          <w:rFonts w:ascii="Arial" w:hAnsi="Arial" w:hint="default"/>
          <w:rtl w:val="0"/>
        </w:rPr>
        <w:t>̌</w:t>
      </w:r>
      <w:r>
        <w:rPr>
          <w:rFonts w:ascii="Arial" w:hAnsi="Arial"/>
          <w:rtl w:val="0"/>
        </w:rPr>
        <w:t>etom - eno v naravi, v znac</w:t>
      </w:r>
      <w:r>
        <w:rPr>
          <w:rFonts w:ascii="Arial" w:hAnsi="Arial" w:hint="default"/>
          <w:rtl w:val="0"/>
        </w:rPr>
        <w:t>̌</w:t>
      </w:r>
      <w:r>
        <w:rPr>
          <w:rFonts w:ascii="Arial" w:hAnsi="Arial"/>
          <w:rtl w:val="0"/>
        </w:rPr>
        <w:t xml:space="preserve">aju, v namenu - </w:t>
      </w:r>
      <w:r>
        <w:rPr>
          <w:rFonts w:ascii="Arial" w:hAnsi="Arial"/>
          <w:b w:val="1"/>
          <w:bCs w:val="1"/>
          <w:rtl w:val="0"/>
        </w:rPr>
        <w:t>edino bitje, ki je lahko prodrlo v vse Bo</w:t>
      </w:r>
      <w:r>
        <w:rPr>
          <w:rFonts w:ascii="Arial" w:hAnsi="Arial" w:hint="default"/>
          <w:b w:val="1"/>
          <w:bCs w:val="1"/>
          <w:rtl w:val="0"/>
        </w:rPr>
        <w:t>ž</w:t>
      </w:r>
      <w:r>
        <w:rPr>
          <w:rFonts w:ascii="Arial" w:hAnsi="Arial"/>
          <w:b w:val="1"/>
          <w:bCs w:val="1"/>
          <w:rtl w:val="0"/>
        </w:rPr>
        <w:t>je nasvete in namene</w:t>
      </w:r>
      <w:r>
        <w:rPr>
          <w:rFonts w:ascii="Arial" w:hAnsi="Arial"/>
          <w:rtl w:val="0"/>
        </w:rPr>
        <w:t>." (Iz 9:6; Miha 5:1)</w:t>
      </w:r>
      <w:r>
        <w:rPr>
          <w:rFonts w:ascii="Arial" w:hAnsi="Arial" w:hint="default"/>
          <w:rtl w:val="0"/>
          <w:lang w:val="de-DE"/>
        </w:rPr>
        <w:t xml:space="preserve">“ </w:t>
      </w:r>
      <w:r>
        <w:rPr>
          <w:rFonts w:ascii="Arial" w:hAnsi="Arial"/>
          <w:rtl w:val="0"/>
          <w:lang w:val="en-US"/>
        </w:rPr>
        <w:t xml:space="preserve">{Ellen White: PP, p. 34} </w:t>
      </w:r>
      <w:r>
        <w:rPr>
          <w:rFonts w:ascii="Arial" w:hAnsi="Arial" w:hint="default"/>
          <w:rtl w:val="1"/>
          <w:lang w:val="ar-SA" w:bidi="ar-SA"/>
        </w:rPr>
        <w:t>“</w:t>
      </w:r>
      <w:r>
        <w:rPr>
          <w:rFonts w:ascii="Arial" w:hAnsi="Arial"/>
          <w:sz w:val="18"/>
          <w:szCs w:val="18"/>
          <w:rtl w:val="0"/>
          <w:lang w:val="en-US"/>
        </w:rPr>
        <w:t>The Sovereign of the universe was not alone in His work of beneficence. He had an associate</w:t>
      </w:r>
      <w:r>
        <w:rPr>
          <w:rFonts w:ascii="Arial" w:hAnsi="Arial" w:hint="default"/>
          <w:sz w:val="18"/>
          <w:szCs w:val="18"/>
          <w:rtl w:val="0"/>
          <w:lang w:val="en-US"/>
        </w:rPr>
        <w:t>—</w:t>
      </w:r>
      <w:r>
        <w:rPr>
          <w:rFonts w:ascii="Arial" w:hAnsi="Arial"/>
          <w:sz w:val="18"/>
          <w:szCs w:val="18"/>
          <w:rtl w:val="0"/>
          <w:lang w:val="en-US"/>
        </w:rPr>
        <w:t xml:space="preserve">a co-worker who could appreciate His purposes, and could share His joy in giving happiness to created beings. </w:t>
      </w:r>
      <w:r>
        <w:rPr>
          <w:rFonts w:ascii="Arial" w:hAnsi="Arial" w:hint="default"/>
          <w:sz w:val="18"/>
          <w:szCs w:val="18"/>
          <w:rtl w:val="1"/>
          <w:lang w:val="ar-SA" w:bidi="ar-SA"/>
        </w:rPr>
        <w:t>“</w:t>
      </w:r>
      <w:r>
        <w:rPr>
          <w:rFonts w:ascii="Arial" w:hAnsi="Arial"/>
          <w:sz w:val="18"/>
          <w:szCs w:val="18"/>
          <w:rtl w:val="0"/>
          <w:lang w:val="en-US"/>
        </w:rPr>
        <w:t>In the beginning was the Word, and the Word was with God, and the Word was God. The same was in the beginning with God.</w:t>
      </w:r>
      <w:r>
        <w:rPr>
          <w:rFonts w:ascii="Arial" w:hAnsi="Arial" w:hint="default"/>
          <w:sz w:val="18"/>
          <w:szCs w:val="18"/>
          <w:rtl w:val="0"/>
        </w:rPr>
        <w:t xml:space="preserve">” </w:t>
      </w:r>
      <w:r>
        <w:rPr>
          <w:rFonts w:ascii="Arial" w:hAnsi="Arial"/>
          <w:sz w:val="18"/>
          <w:szCs w:val="18"/>
          <w:rtl w:val="0"/>
          <w:lang w:val="en-US"/>
        </w:rPr>
        <w:t>John 1:1, 2. Christ, the Word, the only begotten of God, was one with the eternal Father</w:t>
      </w:r>
      <w:r>
        <w:rPr>
          <w:rFonts w:ascii="Arial" w:hAnsi="Arial" w:hint="default"/>
          <w:sz w:val="18"/>
          <w:szCs w:val="18"/>
          <w:rtl w:val="0"/>
          <w:lang w:val="en-US"/>
        </w:rPr>
        <w:t xml:space="preserve">— </w:t>
      </w:r>
      <w:r>
        <w:rPr>
          <w:rFonts w:ascii="Arial" w:hAnsi="Arial"/>
          <w:sz w:val="18"/>
          <w:szCs w:val="18"/>
          <w:rtl w:val="0"/>
          <w:lang w:val="en-US"/>
        </w:rPr>
        <w:t>one in nature, in character, in purpose</w:t>
      </w:r>
      <w:r>
        <w:rPr>
          <w:rFonts w:ascii="Arial" w:hAnsi="Arial" w:hint="default"/>
          <w:sz w:val="18"/>
          <w:szCs w:val="18"/>
          <w:rtl w:val="0"/>
          <w:lang w:val="en-US"/>
        </w:rPr>
        <w:t>—</w:t>
      </w:r>
      <w:r>
        <w:rPr>
          <w:rFonts w:ascii="Arial" w:hAnsi="Arial"/>
          <w:sz w:val="18"/>
          <w:szCs w:val="18"/>
          <w:rtl w:val="0"/>
          <w:lang w:val="en-US"/>
        </w:rPr>
        <w:t>the only being that could enter into all the counsels and purposes of God.</w:t>
      </w:r>
      <w:r>
        <w:rPr>
          <w:rFonts w:ascii="Arial" w:hAnsi="Arial" w:hint="default"/>
          <w:sz w:val="18"/>
          <w:szCs w:val="18"/>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sz w:val="16"/>
          <w:szCs w:val="16"/>
          <w:rtl w:val="0"/>
        </w:rPr>
      </w:pP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rtl w:val="0"/>
        </w:rPr>
        <w:t xml:space="preserve">Satan je na nebu imel simpatizerje in je za seboj odvedel veliko </w:t>
      </w:r>
      <w:r>
        <w:rPr>
          <w:rFonts w:ascii="Arial" w:hAnsi="Arial" w:hint="default"/>
          <w:rtl w:val="0"/>
        </w:rPr>
        <w:t>š</w:t>
      </w:r>
      <w:r>
        <w:rPr>
          <w:rFonts w:ascii="Arial" w:hAnsi="Arial"/>
          <w:rtl w:val="0"/>
        </w:rPr>
        <w:t xml:space="preserve">tevilo angelov. </w:t>
      </w:r>
      <w:r>
        <w:rPr>
          <w:rFonts w:ascii="Arial" w:hAnsi="Arial"/>
          <w:b w:val="1"/>
          <w:bCs w:val="1"/>
          <w:rtl w:val="0"/>
          <w:lang w:val="de-DE"/>
        </w:rPr>
        <w:t>Bog in Kristus in nebe</w:t>
      </w:r>
      <w:r>
        <w:rPr>
          <w:rFonts w:ascii="Arial" w:hAnsi="Arial" w:hint="default"/>
          <w:b w:val="1"/>
          <w:bCs w:val="1"/>
          <w:rtl w:val="0"/>
        </w:rPr>
        <w:t>š</w:t>
      </w:r>
      <w:r>
        <w:rPr>
          <w:rFonts w:ascii="Arial" w:hAnsi="Arial"/>
          <w:b w:val="1"/>
          <w:bCs w:val="1"/>
          <w:rtl w:val="0"/>
        </w:rPr>
        <w:t>ki angeli so bili na eni strani, a Satan na drugi.</w:t>
      </w:r>
      <w:r>
        <w:rPr>
          <w:rFonts w:ascii="Arial" w:hAnsi="Arial" w:hint="default"/>
          <w:rtl w:val="0"/>
          <w:lang w:val="de-DE"/>
        </w:rPr>
        <w:t xml:space="preserve">“ </w:t>
      </w:r>
      <w:r>
        <w:rPr>
          <w:rFonts w:ascii="Arial" w:hAnsi="Arial"/>
          <w:rtl w:val="0"/>
          <w:lang w:val="en-US"/>
        </w:rPr>
        <w:t xml:space="preserve">{Ellen White: 3T, p. 328} </w:t>
      </w:r>
      <w:r>
        <w:rPr>
          <w:rFonts w:ascii="Arial" w:hAnsi="Arial" w:hint="default"/>
          <w:sz w:val="18"/>
          <w:szCs w:val="18"/>
          <w:rtl w:val="1"/>
          <w:lang w:val="ar-SA" w:bidi="ar-SA"/>
        </w:rPr>
        <w:t>“</w:t>
      </w:r>
      <w:r>
        <w:rPr>
          <w:rFonts w:ascii="Arial" w:hAnsi="Arial"/>
          <w:sz w:val="18"/>
          <w:szCs w:val="18"/>
          <w:rtl w:val="0"/>
          <w:lang w:val="en-US"/>
        </w:rPr>
        <w:t>Satan had sympathizers in heaven, and took large numbers of the angels with him. God and Christ and heavenly angels were on one side, and Satan on the other.</w:t>
      </w:r>
      <w:r>
        <w:rPr>
          <w:rFonts w:ascii="Arial" w:hAnsi="Arial" w:hint="default"/>
          <w:sz w:val="18"/>
          <w:szCs w:val="18"/>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Kje je tu Sveti Duh, c</w:t>
      </w:r>
      <w:r>
        <w:rPr>
          <w:rFonts w:ascii="Arial" w:hAnsi="Arial" w:hint="default"/>
          <w:rtl w:val="0"/>
        </w:rPr>
        <w:t>̌</w:t>
      </w:r>
      <w:r>
        <w:rPr>
          <w:rFonts w:ascii="Arial" w:hAnsi="Arial"/>
          <w:rtl w:val="0"/>
        </w:rPr>
        <w:t xml:space="preserve">e bil tretje Bitje? Na temelju tako jasnih izjav je kasneje tudi njen sin napisal potrditev verovanja v to resnico: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b w:val="1"/>
          <w:bCs w:val="1"/>
          <w:rtl w:val="0"/>
        </w:rPr>
        <w:t>Samo</w:t>
      </w:r>
      <w:r>
        <w:rPr>
          <w:rFonts w:ascii="Arial" w:hAnsi="Arial"/>
          <w:b w:val="1"/>
          <w:bCs w:val="1"/>
          <w:rtl w:val="0"/>
          <w:lang w:val="de-DE"/>
        </w:rPr>
        <w:t xml:space="preserve"> </w:t>
      </w:r>
      <w:r>
        <w:rPr>
          <w:rFonts w:ascii="Arial" w:hAnsi="Arial"/>
          <w:b w:val="1"/>
          <w:bCs w:val="1"/>
          <w:rtl w:val="0"/>
        </w:rPr>
        <w:t>eno</w:t>
      </w:r>
      <w:r>
        <w:rPr>
          <w:rFonts w:ascii="Arial" w:hAnsi="Arial"/>
          <w:b w:val="1"/>
          <w:bCs w:val="1"/>
          <w:rtl w:val="0"/>
          <w:lang w:val="de-DE"/>
        </w:rPr>
        <w:t xml:space="preserve"> </w:t>
      </w:r>
      <w:r>
        <w:rPr>
          <w:rFonts w:ascii="Arial" w:hAnsi="Arial"/>
          <w:b w:val="1"/>
          <w:bCs w:val="1"/>
          <w:rtl w:val="0"/>
        </w:rPr>
        <w:t>edino</w:t>
      </w:r>
      <w:r>
        <w:rPr>
          <w:rFonts w:ascii="Arial" w:hAnsi="Arial"/>
          <w:b w:val="1"/>
          <w:bCs w:val="1"/>
          <w:rtl w:val="0"/>
          <w:lang w:val="de-DE"/>
        </w:rPr>
        <w:t xml:space="preserve"> </w:t>
      </w:r>
      <w:r>
        <w:rPr>
          <w:rFonts w:ascii="Arial" w:hAnsi="Arial"/>
          <w:b w:val="1"/>
          <w:bCs w:val="1"/>
          <w:rtl w:val="0"/>
        </w:rPr>
        <w:t>Bitje</w:t>
      </w:r>
      <w:r>
        <w:rPr>
          <w:rFonts w:ascii="Arial" w:hAnsi="Arial"/>
          <w:b w:val="1"/>
          <w:bCs w:val="1"/>
          <w:rtl w:val="0"/>
          <w:lang w:val="de-DE"/>
        </w:rPr>
        <w:t xml:space="preserve"> </w:t>
      </w:r>
      <w:r>
        <w:rPr>
          <w:rFonts w:ascii="Arial" w:hAnsi="Arial"/>
          <w:b w:val="1"/>
          <w:bCs w:val="1"/>
          <w:rtl w:val="0"/>
        </w:rPr>
        <w:t>v</w:t>
      </w:r>
      <w:r>
        <w:rPr>
          <w:rFonts w:ascii="Arial" w:hAnsi="Arial"/>
          <w:b w:val="1"/>
          <w:bCs w:val="1"/>
          <w:rtl w:val="0"/>
          <w:lang w:val="de-DE"/>
        </w:rPr>
        <w:t xml:space="preserve"> </w:t>
      </w:r>
      <w:r>
        <w:rPr>
          <w:rFonts w:ascii="Arial" w:hAnsi="Arial"/>
          <w:b w:val="1"/>
          <w:bCs w:val="1"/>
          <w:rtl w:val="0"/>
          <w:lang w:val="sv-SE"/>
        </w:rPr>
        <w:t>vsem</w:t>
      </w:r>
      <w:r>
        <w:rPr>
          <w:rFonts w:ascii="Arial" w:hAnsi="Arial"/>
          <w:b w:val="1"/>
          <w:bCs w:val="1"/>
          <w:rtl w:val="0"/>
          <w:lang w:val="de-DE"/>
        </w:rPr>
        <w:t xml:space="preserve"> </w:t>
      </w:r>
      <w:r>
        <w:rPr>
          <w:rFonts w:ascii="Arial" w:hAnsi="Arial"/>
          <w:b w:val="1"/>
          <w:bCs w:val="1"/>
          <w:rtl w:val="0"/>
        </w:rPr>
        <w:t>vesolju</w:t>
      </w:r>
      <w:r>
        <w:rPr>
          <w:rFonts w:ascii="Arial" w:hAnsi="Arial"/>
          <w:b w:val="1"/>
          <w:bCs w:val="1"/>
          <w:rtl w:val="0"/>
          <w:lang w:val="de-DE"/>
        </w:rPr>
        <w:t xml:space="preserve"> </w:t>
      </w:r>
      <w:r>
        <w:rPr>
          <w:rFonts w:ascii="Arial" w:hAnsi="Arial"/>
          <w:b w:val="1"/>
          <w:bCs w:val="1"/>
          <w:rtl w:val="0"/>
        </w:rPr>
        <w:t>poleg</w:t>
      </w:r>
      <w:r>
        <w:rPr>
          <w:rFonts w:ascii="Arial" w:hAnsi="Arial"/>
          <w:b w:val="1"/>
          <w:bCs w:val="1"/>
          <w:rtl w:val="0"/>
          <w:lang w:val="de-DE"/>
        </w:rPr>
        <w:t xml:space="preserve"> </w:t>
      </w:r>
      <w:r>
        <w:rPr>
          <w:rFonts w:ascii="Arial" w:hAnsi="Arial"/>
          <w:b w:val="1"/>
          <w:bCs w:val="1"/>
          <w:rtl w:val="0"/>
          <w:lang w:val="sv-SE"/>
        </w:rPr>
        <w:t>Oc</w:t>
      </w:r>
      <w:r>
        <w:rPr>
          <w:rFonts w:ascii="Arial" w:hAnsi="Arial" w:hint="default"/>
          <w:b w:val="1"/>
          <w:bCs w:val="1"/>
          <w:rtl w:val="0"/>
        </w:rPr>
        <w:t>̌</w:t>
      </w:r>
      <w:r>
        <w:rPr>
          <w:rFonts w:ascii="Arial" w:hAnsi="Arial"/>
          <w:b w:val="1"/>
          <w:bCs w:val="1"/>
          <w:rtl w:val="0"/>
        </w:rPr>
        <w:t>etanosi</w:t>
      </w:r>
      <w:r>
        <w:rPr>
          <w:rFonts w:ascii="Arial" w:hAnsi="Arial"/>
          <w:b w:val="1"/>
          <w:bCs w:val="1"/>
          <w:rtl w:val="0"/>
          <w:lang w:val="de-DE"/>
        </w:rPr>
        <w:t xml:space="preserve"> </w:t>
      </w:r>
      <w:r>
        <w:rPr>
          <w:rFonts w:ascii="Arial" w:hAnsi="Arial"/>
          <w:b w:val="1"/>
          <w:bCs w:val="1"/>
          <w:rtl w:val="0"/>
        </w:rPr>
        <w:t>Bo</w:t>
      </w:r>
      <w:r>
        <w:rPr>
          <w:rFonts w:ascii="Arial" w:hAnsi="Arial" w:hint="default"/>
          <w:b w:val="1"/>
          <w:bCs w:val="1"/>
          <w:rtl w:val="0"/>
        </w:rPr>
        <w:t>ž</w:t>
      </w:r>
      <w:r>
        <w:rPr>
          <w:rFonts w:ascii="Arial" w:hAnsi="Arial"/>
          <w:b w:val="1"/>
          <w:bCs w:val="1"/>
          <w:rtl w:val="0"/>
        </w:rPr>
        <w:t>ansko</w:t>
      </w:r>
      <w:r>
        <w:rPr>
          <w:rFonts w:ascii="Arial" w:hAnsi="Arial"/>
          <w:b w:val="1"/>
          <w:bCs w:val="1"/>
          <w:rtl w:val="0"/>
          <w:lang w:val="de-DE"/>
        </w:rPr>
        <w:t xml:space="preserve"> </w:t>
      </w:r>
      <w:r>
        <w:rPr>
          <w:rFonts w:ascii="Arial" w:hAnsi="Arial"/>
          <w:b w:val="1"/>
          <w:bCs w:val="1"/>
          <w:rtl w:val="0"/>
          <w:lang w:val="en-US"/>
        </w:rPr>
        <w:t>ime,</w:t>
      </w:r>
      <w:r>
        <w:rPr>
          <w:rFonts w:ascii="Arial" w:hAnsi="Arial"/>
          <w:b w:val="1"/>
          <w:bCs w:val="1"/>
          <w:rtl w:val="0"/>
          <w:lang w:val="de-DE"/>
        </w:rPr>
        <w:t xml:space="preserve"> </w:t>
      </w:r>
      <w:r>
        <w:rPr>
          <w:rFonts w:ascii="Arial" w:hAnsi="Arial"/>
          <w:b w:val="1"/>
          <w:bCs w:val="1"/>
          <w:rtl w:val="0"/>
        </w:rPr>
        <w:t>a</w:t>
      </w:r>
      <w:r>
        <w:rPr>
          <w:rFonts w:ascii="Arial" w:hAnsi="Arial"/>
          <w:b w:val="1"/>
          <w:bCs w:val="1"/>
          <w:rtl w:val="0"/>
          <w:lang w:val="de-DE"/>
        </w:rPr>
        <w:t xml:space="preserve"> </w:t>
      </w:r>
      <w:r>
        <w:rPr>
          <w:rFonts w:ascii="Arial" w:hAnsi="Arial"/>
          <w:b w:val="1"/>
          <w:bCs w:val="1"/>
          <w:rtl w:val="0"/>
        </w:rPr>
        <w:t>to</w:t>
      </w:r>
      <w:r>
        <w:rPr>
          <w:rFonts w:ascii="Arial" w:hAnsi="Arial"/>
          <w:b w:val="1"/>
          <w:bCs w:val="1"/>
          <w:rtl w:val="0"/>
          <w:lang w:val="de-DE"/>
        </w:rPr>
        <w:t xml:space="preserve"> </w:t>
      </w:r>
      <w:r>
        <w:rPr>
          <w:rFonts w:ascii="Arial" w:hAnsi="Arial"/>
          <w:b w:val="1"/>
          <w:bCs w:val="1"/>
          <w:rtl w:val="0"/>
        </w:rPr>
        <w:t>je</w:t>
      </w:r>
      <w:r>
        <w:rPr>
          <w:rFonts w:ascii="Arial" w:hAnsi="Arial"/>
          <w:b w:val="1"/>
          <w:bCs w:val="1"/>
          <w:rtl w:val="0"/>
          <w:lang w:val="de-DE"/>
        </w:rPr>
        <w:t xml:space="preserve"> </w:t>
      </w:r>
      <w:r>
        <w:rPr>
          <w:rFonts w:ascii="Arial" w:hAnsi="Arial"/>
          <w:b w:val="1"/>
          <w:bCs w:val="1"/>
          <w:rtl w:val="0"/>
        </w:rPr>
        <w:t>Njegov Sin Jezus Kristus</w:t>
      </w:r>
      <w:r>
        <w:rPr>
          <w:rFonts w:ascii="Arial" w:hAnsi="Arial"/>
          <w:rtl w:val="0"/>
        </w:rPr>
        <w:t>.</w:t>
      </w:r>
      <w:r>
        <w:rPr>
          <w:rFonts w:ascii="Arial" w:hAnsi="Arial" w:hint="default"/>
          <w:rtl w:val="0"/>
          <w:lang w:val="de-DE"/>
        </w:rPr>
        <w:t xml:space="preserve">“ </w:t>
      </w:r>
      <w:r>
        <w:rPr>
          <w:rFonts w:ascii="Arial" w:hAnsi="Arial"/>
          <w:rtl w:val="0"/>
          <w:lang w:val="en-US"/>
        </w:rPr>
        <w:t xml:space="preserve">{James Edson White: The Coming King, p. 33, 1913} </w:t>
      </w:r>
      <w:r>
        <w:rPr>
          <w:rFonts w:ascii="Arial" w:hAnsi="Arial" w:hint="default"/>
          <w:rtl w:val="1"/>
          <w:lang w:val="ar-SA" w:bidi="ar-SA"/>
        </w:rPr>
        <w:t>“</w:t>
      </w:r>
      <w:r>
        <w:rPr>
          <w:rFonts w:ascii="Arial" w:hAnsi="Arial"/>
          <w:sz w:val="18"/>
          <w:szCs w:val="18"/>
          <w:rtl w:val="0"/>
          <w:lang w:val="en-US"/>
        </w:rPr>
        <w:t>Only one Being in the universe besides the Father bears the name of God, and that is His Son, Jesus Christ.</w:t>
      </w:r>
      <w:r>
        <w:rPr>
          <w:rFonts w:ascii="Arial" w:hAnsi="Arial" w:hint="default"/>
          <w:sz w:val="18"/>
          <w:szCs w:val="18"/>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Ali je Ellen White kadarkoli zanikala to izjavo, glede na to, da je bila v tistem c</w:t>
      </w:r>
      <w:r>
        <w:rPr>
          <w:rFonts w:ascii="Arial" w:hAnsi="Arial" w:hint="default"/>
          <w:rtl w:val="0"/>
        </w:rPr>
        <w:t>̌</w:t>
      </w:r>
      <w:r>
        <w:rPr>
          <w:rFonts w:ascii="Arial" w:hAnsi="Arial"/>
          <w:rtl w:val="0"/>
        </w:rPr>
        <w:t xml:space="preserve">asu </w:t>
      </w:r>
      <w:r>
        <w:rPr>
          <w:rFonts w:ascii="Arial" w:hAnsi="Arial" w:hint="default"/>
          <w:rtl w:val="0"/>
        </w:rPr>
        <w:t>š</w:t>
      </w:r>
      <w:r>
        <w:rPr>
          <w:rFonts w:ascii="Arial" w:hAnsi="Arial"/>
          <w:rtl w:val="0"/>
        </w:rPr>
        <w:t xml:space="preserve">e </w:t>
      </w:r>
      <w:r>
        <w:rPr>
          <w:rFonts w:ascii="Arial" w:hAnsi="Arial" w:hint="default"/>
          <w:rtl w:val="0"/>
        </w:rPr>
        <w:t>ž</w:t>
      </w:r>
      <w:r>
        <w:rPr>
          <w:rFonts w:ascii="Arial" w:hAnsi="Arial"/>
          <w:rtl w:val="0"/>
          <w:lang w:val="zh-TW" w:eastAsia="zh-TW"/>
        </w:rPr>
        <w:t>iva? C</w:t>
      </w:r>
      <w:r>
        <w:rPr>
          <w:rFonts w:ascii="Arial" w:hAnsi="Arial" w:hint="default"/>
          <w:rtl w:val="0"/>
        </w:rPr>
        <w:t>̌</w:t>
      </w:r>
      <w:r>
        <w:rPr>
          <w:rFonts w:ascii="Arial" w:hAnsi="Arial"/>
          <w:rtl w:val="0"/>
        </w:rPr>
        <w:t>e bi bila Trojica takrat uradni nauk, bi bila takoj opozorjena na "odpadni</w:t>
      </w:r>
      <w:r>
        <w:rPr>
          <w:rFonts w:ascii="Arial" w:hAnsi="Arial" w:hint="default"/>
          <w:rtl w:val="0"/>
        </w:rPr>
        <w:t>š</w:t>
      </w:r>
      <w:r>
        <w:rPr>
          <w:rFonts w:ascii="Arial" w:hAnsi="Arial"/>
          <w:rtl w:val="0"/>
        </w:rPr>
        <w:t>tvo" njenega sina in bi morala odreagirati predvsem zato, ker je on njen sin. C</w:t>
      </w:r>
      <w:r>
        <w:rPr>
          <w:rFonts w:ascii="Arial" w:hAnsi="Arial" w:hint="default"/>
          <w:rtl w:val="0"/>
        </w:rPr>
        <w:t>̌</w:t>
      </w:r>
      <w:r>
        <w:rPr>
          <w:rFonts w:ascii="Arial" w:hAnsi="Arial"/>
          <w:rtl w:val="0"/>
        </w:rPr>
        <w:t>e je Sveti Duh resnic</w:t>
      </w:r>
      <w:r>
        <w:rPr>
          <w:rFonts w:ascii="Arial" w:hAnsi="Arial" w:hint="default"/>
          <w:rtl w:val="0"/>
        </w:rPr>
        <w:t>̌</w:t>
      </w:r>
      <w:r>
        <w:rPr>
          <w:rFonts w:ascii="Arial" w:hAnsi="Arial"/>
          <w:rtl w:val="0"/>
        </w:rPr>
        <w:t>no neodvisno bitje, kako to, da nima nobenega znanja ali odloc</w:t>
      </w:r>
      <w:r>
        <w:rPr>
          <w:rFonts w:ascii="Arial" w:hAnsi="Arial" w:hint="default"/>
          <w:rtl w:val="0"/>
        </w:rPr>
        <w:t>̌</w:t>
      </w:r>
      <w:r>
        <w:rPr>
          <w:rFonts w:ascii="Arial" w:hAnsi="Arial"/>
          <w:rtl w:val="0"/>
        </w:rPr>
        <w:t>itev o katerem koli nac</w:t>
      </w:r>
      <w:r>
        <w:rPr>
          <w:rFonts w:ascii="Arial" w:hAnsi="Arial" w:hint="default"/>
          <w:rtl w:val="0"/>
        </w:rPr>
        <w:t>̌</w:t>
      </w:r>
      <w:r>
        <w:rPr>
          <w:rFonts w:ascii="Arial" w:hAnsi="Arial"/>
          <w:rtl w:val="0"/>
        </w:rPr>
        <w:t>rtu, ki ga poznata samo Oc</w:t>
      </w:r>
      <w:r>
        <w:rPr>
          <w:rFonts w:ascii="Arial" w:hAnsi="Arial" w:hint="default"/>
          <w:rtl w:val="0"/>
        </w:rPr>
        <w:t>̌</w:t>
      </w:r>
      <w:r>
        <w:rPr>
          <w:rFonts w:ascii="Arial" w:hAnsi="Arial"/>
          <w:rtl w:val="0"/>
          <w:lang w:val="de-DE"/>
        </w:rPr>
        <w:t xml:space="preserve">e in Sin? </w:t>
      </w:r>
    </w:p>
    <w:p>
      <w:pPr>
        <w:pStyle w:val="Standard"/>
        <w:numPr>
          <w:ilvl w:val="0"/>
          <w:numId w:val="2"/>
        </w:numPr>
        <w:bidi w:val="0"/>
        <w:spacing w:after="240"/>
        <w:ind w:right="0"/>
        <w:jc w:val="both"/>
        <w:rPr>
          <w:rFonts w:ascii="Arial" w:hAnsi="Arial" w:hint="default"/>
          <w:rtl w:val="0"/>
        </w:rPr>
      </w:pPr>
      <w:r>
        <w:rPr>
          <w:rFonts w:ascii="Arial" w:hAnsi="Arial" w:hint="default"/>
          <w:rtl w:val="0"/>
        </w:rPr>
        <w:t>”</w:t>
      </w:r>
      <w:r>
        <w:rPr>
          <w:rFonts w:ascii="Arial" w:hAnsi="Arial"/>
          <w:rtl w:val="0"/>
        </w:rPr>
        <w:t>V</w:t>
      </w:r>
      <w:r>
        <w:rPr>
          <w:rFonts w:ascii="Arial" w:hAnsi="Arial"/>
          <w:rtl w:val="0"/>
          <w:lang w:val="de-DE"/>
        </w:rPr>
        <w:t xml:space="preserve"> </w:t>
      </w:r>
      <w:r>
        <w:rPr>
          <w:rFonts w:ascii="Arial" w:hAnsi="Arial"/>
          <w:rtl w:val="0"/>
        </w:rPr>
        <w:t>nac</w:t>
      </w:r>
      <w:r>
        <w:rPr>
          <w:rFonts w:ascii="Arial" w:hAnsi="Arial" w:hint="default"/>
          <w:rtl w:val="0"/>
        </w:rPr>
        <w:t>̌</w:t>
      </w:r>
      <w:r>
        <w:rPr>
          <w:rFonts w:ascii="Arial" w:hAnsi="Arial"/>
          <w:rtl w:val="0"/>
        </w:rPr>
        <w:t>rtu,</w:t>
      </w:r>
      <w:r>
        <w:rPr>
          <w:rFonts w:ascii="Arial" w:hAnsi="Arial"/>
          <w:rtl w:val="0"/>
          <w:lang w:val="de-DE"/>
        </w:rPr>
        <w:t xml:space="preserve"> </w:t>
      </w:r>
      <w:r>
        <w:rPr>
          <w:rFonts w:ascii="Arial" w:hAnsi="Arial"/>
          <w:rtl w:val="0"/>
        </w:rPr>
        <w:t>da</w:t>
      </w:r>
      <w:r>
        <w:rPr>
          <w:rFonts w:ascii="Arial" w:hAnsi="Arial"/>
          <w:rtl w:val="0"/>
          <w:lang w:val="de-DE"/>
        </w:rPr>
        <w:t xml:space="preserve"> </w:t>
      </w:r>
      <w:r>
        <w:rPr>
          <w:rFonts w:ascii="Arial" w:hAnsi="Arial"/>
          <w:rtl w:val="0"/>
        </w:rPr>
        <w:t>odre</w:t>
      </w:r>
      <w:r>
        <w:rPr>
          <w:rFonts w:ascii="Arial" w:hAnsi="Arial" w:hint="default"/>
          <w:rtl w:val="0"/>
        </w:rPr>
        <w:t>š</w:t>
      </w:r>
      <w:r>
        <w:rPr>
          <w:rFonts w:ascii="Arial" w:hAnsi="Arial"/>
          <w:rtl w:val="0"/>
        </w:rPr>
        <w:t>ita</w:t>
      </w:r>
      <w:r>
        <w:rPr>
          <w:rFonts w:ascii="Arial" w:hAnsi="Arial"/>
          <w:rtl w:val="0"/>
          <w:lang w:val="de-DE"/>
        </w:rPr>
        <w:t xml:space="preserve"> </w:t>
      </w:r>
      <w:r>
        <w:rPr>
          <w:rFonts w:ascii="Arial" w:hAnsi="Arial"/>
          <w:rtl w:val="0"/>
        </w:rPr>
        <w:t>izgubljeni</w:t>
      </w:r>
      <w:r>
        <w:rPr>
          <w:rFonts w:ascii="Arial" w:hAnsi="Arial"/>
          <w:rtl w:val="0"/>
          <w:lang w:val="de-DE"/>
        </w:rPr>
        <w:t xml:space="preserve"> </w:t>
      </w:r>
      <w:r>
        <w:rPr>
          <w:rFonts w:ascii="Arial" w:hAnsi="Arial"/>
          <w:rtl w:val="0"/>
        </w:rPr>
        <w:t>svet,</w:t>
      </w:r>
      <w:r>
        <w:rPr>
          <w:rFonts w:ascii="Arial" w:hAnsi="Arial"/>
          <w:rtl w:val="0"/>
          <w:lang w:val="de-DE"/>
        </w:rPr>
        <w:t xml:space="preserve"> </w:t>
      </w:r>
      <w:r>
        <w:rPr>
          <w:rFonts w:ascii="Arial" w:hAnsi="Arial"/>
          <w:rtl w:val="0"/>
        </w:rPr>
        <w:t>sta</w:t>
      </w:r>
      <w:r>
        <w:rPr>
          <w:rFonts w:ascii="Arial" w:hAnsi="Arial"/>
          <w:rtl w:val="0"/>
          <w:lang w:val="de-DE"/>
        </w:rPr>
        <w:t xml:space="preserve"> </w:t>
      </w:r>
      <w:r>
        <w:rPr>
          <w:rFonts w:ascii="Arial" w:hAnsi="Arial"/>
          <w:rtl w:val="0"/>
        </w:rPr>
        <w:t>se</w:t>
      </w:r>
      <w:r>
        <w:rPr>
          <w:rFonts w:ascii="Arial" w:hAnsi="Arial"/>
          <w:rtl w:val="0"/>
          <w:lang w:val="de-DE"/>
        </w:rPr>
        <w:t xml:space="preserve"> </w:t>
      </w:r>
      <w:r>
        <w:rPr>
          <w:rFonts w:ascii="Arial" w:hAnsi="Arial"/>
          <w:rtl w:val="0"/>
        </w:rPr>
        <w:t>posvetovala</w:t>
      </w:r>
      <w:r>
        <w:rPr>
          <w:rFonts w:ascii="Arial" w:hAnsi="Arial"/>
          <w:rtl w:val="0"/>
          <w:lang w:val="de-DE"/>
        </w:rPr>
        <w:t xml:space="preserve"> </w:t>
      </w:r>
      <w:r>
        <w:rPr>
          <w:rFonts w:ascii="Arial" w:hAnsi="Arial"/>
          <w:b w:val="1"/>
          <w:bCs w:val="1"/>
          <w:rtl w:val="0"/>
        </w:rPr>
        <w:t>ona</w:t>
      </w:r>
      <w:r>
        <w:rPr>
          <w:rFonts w:ascii="Arial" w:hAnsi="Arial"/>
          <w:b w:val="1"/>
          <w:bCs w:val="1"/>
          <w:rtl w:val="0"/>
          <w:lang w:val="de-DE"/>
        </w:rPr>
        <w:t xml:space="preserve"> </w:t>
      </w:r>
      <w:r>
        <w:rPr>
          <w:rFonts w:ascii="Arial" w:hAnsi="Arial"/>
          <w:b w:val="1"/>
          <w:bCs w:val="1"/>
          <w:rtl w:val="0"/>
        </w:rPr>
        <w:t>Dva</w:t>
      </w:r>
      <w:r>
        <w:rPr>
          <w:rFonts w:ascii="Arial" w:hAnsi="Arial"/>
          <w:rtl w:val="0"/>
        </w:rPr>
        <w:t>;</w:t>
      </w:r>
      <w:r>
        <w:rPr>
          <w:rFonts w:ascii="Arial" w:hAnsi="Arial"/>
          <w:rtl w:val="0"/>
          <w:lang w:val="de-DE"/>
        </w:rPr>
        <w:t xml:space="preserve"> </w:t>
      </w:r>
      <w:r>
        <w:rPr>
          <w:rFonts w:ascii="Arial" w:hAnsi="Arial"/>
          <w:b w:val="1"/>
          <w:bCs w:val="1"/>
          <w:rtl w:val="0"/>
        </w:rPr>
        <w:t>zaveza</w:t>
      </w:r>
      <w:r>
        <w:rPr>
          <w:rFonts w:ascii="Arial" w:hAnsi="Arial"/>
          <w:b w:val="1"/>
          <w:bCs w:val="1"/>
          <w:rtl w:val="0"/>
          <w:lang w:val="de-DE"/>
        </w:rPr>
        <w:t xml:space="preserve"> </w:t>
      </w:r>
      <w:r>
        <w:rPr>
          <w:rFonts w:ascii="Arial" w:hAnsi="Arial"/>
          <w:b w:val="1"/>
          <w:bCs w:val="1"/>
          <w:rtl w:val="0"/>
        </w:rPr>
        <w:t>miru</w:t>
      </w:r>
      <w:r>
        <w:rPr>
          <w:rFonts w:ascii="Arial" w:hAnsi="Arial"/>
          <w:rtl w:val="0"/>
          <w:lang w:val="de-DE"/>
        </w:rPr>
        <w:t xml:space="preserve"> </w:t>
      </w:r>
      <w:r>
        <w:rPr>
          <w:rFonts w:ascii="Arial" w:hAnsi="Arial"/>
          <w:rtl w:val="0"/>
        </w:rPr>
        <w:t>je</w:t>
      </w:r>
      <w:r>
        <w:rPr>
          <w:rFonts w:ascii="Arial" w:hAnsi="Arial"/>
          <w:rtl w:val="0"/>
          <w:lang w:val="de-DE"/>
        </w:rPr>
        <w:t xml:space="preserve"> </w:t>
      </w:r>
      <w:r>
        <w:rPr>
          <w:rFonts w:ascii="Arial" w:hAnsi="Arial"/>
          <w:rtl w:val="0"/>
        </w:rPr>
        <w:t>bila</w:t>
      </w:r>
      <w:r>
        <w:rPr>
          <w:rFonts w:ascii="Arial" w:hAnsi="Arial"/>
          <w:rtl w:val="0"/>
          <w:lang w:val="de-DE"/>
        </w:rPr>
        <w:t xml:space="preserve"> </w:t>
      </w:r>
      <w:r>
        <w:rPr>
          <w:rFonts w:ascii="Arial" w:hAnsi="Arial"/>
          <w:b w:val="1"/>
          <w:bCs w:val="1"/>
          <w:rtl w:val="0"/>
          <w:lang w:val="sv-SE"/>
        </w:rPr>
        <w:t>med Oc</w:t>
      </w:r>
      <w:r>
        <w:rPr>
          <w:rFonts w:ascii="Arial" w:hAnsi="Arial" w:hint="default"/>
          <w:b w:val="1"/>
          <w:bCs w:val="1"/>
          <w:rtl w:val="0"/>
        </w:rPr>
        <w:t>̌</w:t>
      </w:r>
      <w:r>
        <w:rPr>
          <w:rFonts w:ascii="Arial" w:hAnsi="Arial"/>
          <w:b w:val="1"/>
          <w:bCs w:val="1"/>
          <w:rtl w:val="0"/>
        </w:rPr>
        <w:t>etom in Sinom</w:t>
      </w:r>
      <w:r>
        <w:rPr>
          <w:rFonts w:ascii="Arial" w:hAnsi="Arial"/>
          <w:rtl w:val="0"/>
        </w:rPr>
        <w:t>.</w:t>
      </w:r>
      <w:r>
        <w:rPr>
          <w:rFonts w:ascii="Arial" w:hAnsi="Arial" w:hint="default"/>
          <w:rtl w:val="0"/>
        </w:rPr>
        <w:t xml:space="preserve">” </w:t>
      </w:r>
      <w:r>
        <w:rPr>
          <w:rFonts w:ascii="Arial" w:hAnsi="Arial"/>
          <w:rtl w:val="0"/>
          <w:lang w:val="en-US"/>
        </w:rPr>
        <w:t>{Ellen White: Signs of the Times, Dec. 23, 1897 par. 2}</w:t>
      </w:r>
      <w:r>
        <w:rPr>
          <w:rFonts w:ascii="Arial" w:hAnsi="Arial" w:hint="default"/>
          <w:sz w:val="18"/>
          <w:szCs w:val="18"/>
          <w:rtl w:val="1"/>
          <w:lang w:val="ar-SA" w:bidi="ar-SA"/>
        </w:rPr>
        <w:t xml:space="preserve"> “</w:t>
      </w:r>
      <w:r>
        <w:rPr>
          <w:rFonts w:ascii="Arial" w:hAnsi="Arial"/>
          <w:sz w:val="18"/>
          <w:szCs w:val="18"/>
          <w:rtl w:val="0"/>
          <w:lang w:val="en-US"/>
        </w:rPr>
        <w:t>In the plan to save a lost world, the counsel was between them both; the covenant of peace was between the Father and the Son.</w:t>
      </w:r>
      <w:r>
        <w:rPr>
          <w:rFonts w:ascii="Arial" w:hAnsi="Arial" w:hint="default"/>
          <w:sz w:val="18"/>
          <w:szCs w:val="18"/>
          <w:rtl w:val="0"/>
        </w:rPr>
        <w:t xml:space="preserve">”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rtl w:val="0"/>
          <w:lang w:val="it-IT"/>
        </w:rPr>
        <w:t>Niti c</w:t>
      </w:r>
      <w:r>
        <w:rPr>
          <w:rFonts w:ascii="Arial" w:hAnsi="Arial" w:hint="default"/>
          <w:rtl w:val="0"/>
        </w:rPr>
        <w:t>̌</w:t>
      </w:r>
      <w:r>
        <w:rPr>
          <w:rFonts w:ascii="Arial" w:hAnsi="Arial"/>
          <w:rtl w:val="0"/>
        </w:rPr>
        <w:t>lovek, niti najvi</w:t>
      </w:r>
      <w:r>
        <w:rPr>
          <w:rFonts w:ascii="Arial" w:hAnsi="Arial" w:hint="default"/>
          <w:rtl w:val="0"/>
        </w:rPr>
        <w:t>š</w:t>
      </w:r>
      <w:r>
        <w:rPr>
          <w:rFonts w:ascii="Arial" w:hAnsi="Arial"/>
          <w:rtl w:val="0"/>
        </w:rPr>
        <w:t>ji angeli ne morejo doloc</w:t>
      </w:r>
      <w:r>
        <w:rPr>
          <w:rFonts w:ascii="Arial" w:hAnsi="Arial" w:hint="default"/>
          <w:rtl w:val="0"/>
        </w:rPr>
        <w:t>̌</w:t>
      </w:r>
      <w:r>
        <w:rPr>
          <w:rFonts w:ascii="Arial" w:hAnsi="Arial"/>
          <w:rtl w:val="0"/>
          <w:lang w:val="it-IT"/>
        </w:rPr>
        <w:t xml:space="preserve">iti cene; </w:t>
      </w:r>
      <w:r>
        <w:rPr>
          <w:rFonts w:ascii="Arial" w:hAnsi="Arial"/>
          <w:b w:val="1"/>
          <w:bCs w:val="1"/>
          <w:rtl w:val="0"/>
        </w:rPr>
        <w:t>znana je samo Oc</w:t>
      </w:r>
      <w:r>
        <w:rPr>
          <w:rFonts w:ascii="Arial" w:hAnsi="Arial" w:hint="default"/>
          <w:b w:val="1"/>
          <w:bCs w:val="1"/>
          <w:rtl w:val="0"/>
        </w:rPr>
        <w:t>̌</w:t>
      </w:r>
      <w:r>
        <w:rPr>
          <w:rFonts w:ascii="Arial" w:hAnsi="Arial"/>
          <w:b w:val="1"/>
          <w:bCs w:val="1"/>
          <w:rtl w:val="0"/>
        </w:rPr>
        <w:t>etu in Sinu</w:t>
      </w:r>
      <w:r>
        <w:rPr>
          <w:rFonts w:ascii="Arial" w:hAnsi="Arial"/>
          <w:rtl w:val="0"/>
        </w:rPr>
        <w:t>.</w:t>
      </w:r>
      <w:r>
        <w:rPr>
          <w:rFonts w:ascii="Arial" w:hAnsi="Arial" w:hint="default"/>
          <w:rtl w:val="0"/>
        </w:rPr>
        <w:t xml:space="preserve">” </w:t>
      </w:r>
      <w:r>
        <w:rPr>
          <w:rFonts w:ascii="Arial" w:hAnsi="Arial"/>
          <w:rtl w:val="0"/>
          <w:lang w:val="en-US"/>
        </w:rPr>
        <w:t xml:space="preserve">{Ellen White: Bible Echo, 28. October, 1895 par. 4} </w:t>
      </w:r>
      <w:r>
        <w:rPr>
          <w:rFonts w:ascii="Arial" w:hAnsi="Arial" w:hint="default"/>
          <w:sz w:val="18"/>
          <w:szCs w:val="18"/>
          <w:rtl w:val="1"/>
          <w:lang w:val="ar-SA" w:bidi="ar-SA"/>
        </w:rPr>
        <w:t>“</w:t>
      </w:r>
      <w:r>
        <w:rPr>
          <w:rFonts w:ascii="Arial" w:hAnsi="Arial"/>
          <w:sz w:val="18"/>
          <w:szCs w:val="18"/>
          <w:rtl w:val="0"/>
          <w:lang w:val="en-US"/>
        </w:rPr>
        <w:t>No man, nor even the highest angel, can estimate the great cost; it is known only to the Father and the Son.</w:t>
      </w:r>
      <w:r>
        <w:rPr>
          <w:rFonts w:ascii="Arial" w:hAnsi="Arial" w:hint="default"/>
          <w:sz w:val="18"/>
          <w:szCs w:val="18"/>
          <w:rtl w:val="0"/>
        </w:rPr>
        <w:t>”</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b w:val="1"/>
          <w:bCs w:val="1"/>
          <w:rtl w:val="0"/>
        </w:rPr>
        <w:t>Samo</w:t>
      </w:r>
      <w:r>
        <w:rPr>
          <w:rFonts w:ascii="Arial" w:hAnsi="Arial"/>
          <w:b w:val="1"/>
          <w:bCs w:val="1"/>
          <w:rtl w:val="0"/>
          <w:lang w:val="de-DE"/>
        </w:rPr>
        <w:t xml:space="preserve"> </w:t>
      </w:r>
      <w:r>
        <w:rPr>
          <w:rFonts w:ascii="Arial" w:hAnsi="Arial"/>
          <w:b w:val="1"/>
          <w:bCs w:val="1"/>
          <w:rtl w:val="0"/>
          <w:lang w:val="en-US"/>
        </w:rPr>
        <w:t>Bog</w:t>
      </w:r>
      <w:r>
        <w:rPr>
          <w:rFonts w:ascii="Arial" w:hAnsi="Arial"/>
          <w:rtl w:val="0"/>
          <w:lang w:val="de-DE"/>
        </w:rPr>
        <w:t xml:space="preserve"> </w:t>
      </w:r>
      <w:r>
        <w:rPr>
          <w:rFonts w:ascii="Arial" w:hAnsi="Arial"/>
          <w:rtl w:val="0"/>
          <w:lang w:val="it-IT"/>
        </w:rPr>
        <w:t>(Oc</w:t>
      </w:r>
      <w:r>
        <w:rPr>
          <w:rFonts w:ascii="Arial" w:hAnsi="Arial" w:hint="default"/>
          <w:rtl w:val="0"/>
        </w:rPr>
        <w:t>̌</w:t>
      </w:r>
      <w:r>
        <w:rPr>
          <w:rFonts w:ascii="Arial" w:hAnsi="Arial"/>
          <w:rtl w:val="0"/>
        </w:rPr>
        <w:t>e)</w:t>
      </w:r>
      <w:r>
        <w:rPr>
          <w:rFonts w:ascii="Arial" w:hAnsi="Arial"/>
          <w:rtl w:val="0"/>
          <w:lang w:val="de-DE"/>
        </w:rPr>
        <w:t xml:space="preserve"> </w:t>
      </w:r>
      <w:r>
        <w:rPr>
          <w:rFonts w:ascii="Arial" w:hAnsi="Arial"/>
          <w:b w:val="1"/>
          <w:bCs w:val="1"/>
          <w:rtl w:val="0"/>
        </w:rPr>
        <w:t>in</w:t>
      </w:r>
      <w:r>
        <w:rPr>
          <w:rFonts w:ascii="Arial" w:hAnsi="Arial"/>
          <w:b w:val="1"/>
          <w:bCs w:val="1"/>
          <w:rtl w:val="0"/>
          <w:lang w:val="de-DE"/>
        </w:rPr>
        <w:t xml:space="preserve"> </w:t>
      </w:r>
      <w:r>
        <w:rPr>
          <w:rFonts w:ascii="Arial" w:hAnsi="Arial"/>
          <w:b w:val="1"/>
          <w:bCs w:val="1"/>
          <w:rtl w:val="0"/>
        </w:rPr>
        <w:t>Kristus</w:t>
      </w:r>
      <w:r>
        <w:rPr>
          <w:rFonts w:ascii="Arial" w:hAnsi="Arial"/>
          <w:b w:val="1"/>
          <w:bCs w:val="1"/>
          <w:rtl w:val="0"/>
          <w:lang w:val="de-DE"/>
        </w:rPr>
        <w:t xml:space="preserve"> </w:t>
      </w:r>
      <w:r>
        <w:rPr>
          <w:rFonts w:ascii="Arial" w:hAnsi="Arial"/>
          <w:b w:val="1"/>
          <w:bCs w:val="1"/>
          <w:rtl w:val="0"/>
        </w:rPr>
        <w:t>vesta</w:t>
      </w:r>
      <w:r>
        <w:rPr>
          <w:rFonts w:ascii="Arial" w:hAnsi="Arial"/>
          <w:rtl w:val="0"/>
        </w:rPr>
        <w:t>,</w:t>
      </w:r>
      <w:r>
        <w:rPr>
          <w:rFonts w:ascii="Arial" w:hAnsi="Arial"/>
          <w:rtl w:val="0"/>
          <w:lang w:val="de-DE"/>
        </w:rPr>
        <w:t xml:space="preserve"> </w:t>
      </w:r>
      <w:r>
        <w:rPr>
          <w:rFonts w:ascii="Arial" w:hAnsi="Arial"/>
          <w:rtl w:val="0"/>
        </w:rPr>
        <w:t>koliko</w:t>
      </w:r>
      <w:r>
        <w:rPr>
          <w:rFonts w:ascii="Arial" w:hAnsi="Arial"/>
          <w:rtl w:val="0"/>
          <w:lang w:val="de-DE"/>
        </w:rPr>
        <w:t xml:space="preserve"> </w:t>
      </w:r>
      <w:r>
        <w:rPr>
          <w:rFonts w:ascii="Arial" w:hAnsi="Arial"/>
          <w:rtl w:val="0"/>
        </w:rPr>
        <w:t>so</w:t>
      </w:r>
      <w:r>
        <w:rPr>
          <w:rFonts w:ascii="Arial" w:hAnsi="Arial"/>
          <w:rtl w:val="0"/>
          <w:lang w:val="de-DE"/>
        </w:rPr>
        <w:t xml:space="preserve"> </w:t>
      </w:r>
      <w:r>
        <w:rPr>
          <w:rFonts w:ascii="Arial" w:hAnsi="Arial"/>
          <w:rtl w:val="0"/>
        </w:rPr>
        <w:t>stale</w:t>
      </w:r>
      <w:r>
        <w:rPr>
          <w:rFonts w:ascii="Arial" w:hAnsi="Arial"/>
          <w:rtl w:val="0"/>
          <w:lang w:val="de-DE"/>
        </w:rPr>
        <w:t xml:space="preserve"> </w:t>
      </w:r>
      <w:r>
        <w:rPr>
          <w:rFonts w:ascii="Arial" w:hAnsi="Arial"/>
          <w:rtl w:val="0"/>
        </w:rPr>
        <w:t>c</w:t>
      </w:r>
      <w:r>
        <w:rPr>
          <w:rFonts w:ascii="Arial" w:hAnsi="Arial" w:hint="default"/>
          <w:rtl w:val="0"/>
        </w:rPr>
        <w:t>̌</w:t>
      </w:r>
      <w:r>
        <w:rPr>
          <w:rFonts w:ascii="Arial" w:hAnsi="Arial"/>
          <w:rtl w:val="0"/>
        </w:rPr>
        <w:t>love</w:t>
      </w:r>
      <w:r>
        <w:rPr>
          <w:rFonts w:ascii="Arial" w:hAnsi="Arial" w:hint="default"/>
          <w:rtl w:val="0"/>
        </w:rPr>
        <w:t>š</w:t>
      </w:r>
      <w:r>
        <w:rPr>
          <w:rFonts w:ascii="Arial" w:hAnsi="Arial"/>
          <w:rtl w:val="0"/>
        </w:rPr>
        <w:t>ke</w:t>
      </w:r>
      <w:r>
        <w:rPr>
          <w:rFonts w:ascii="Arial" w:hAnsi="Arial"/>
          <w:rtl w:val="0"/>
          <w:lang w:val="de-DE"/>
        </w:rPr>
        <w:t xml:space="preserve"> </w:t>
      </w:r>
      <w:r>
        <w:rPr>
          <w:rFonts w:ascii="Arial" w:hAnsi="Arial"/>
          <w:rtl w:val="0"/>
        </w:rPr>
        <w:t>du</w:t>
      </w:r>
      <w:r>
        <w:rPr>
          <w:rFonts w:ascii="Arial" w:hAnsi="Arial" w:hint="default"/>
          <w:rtl w:val="0"/>
        </w:rPr>
        <w:t>š</w:t>
      </w:r>
      <w:r>
        <w:rPr>
          <w:rFonts w:ascii="Arial" w:hAnsi="Arial"/>
          <w:rtl w:val="0"/>
          <w:lang w:val="it-IT"/>
        </w:rPr>
        <w:t>e.</w:t>
      </w:r>
      <w:r>
        <w:rPr>
          <w:rFonts w:ascii="Arial" w:hAnsi="Arial" w:hint="default"/>
          <w:rtl w:val="1"/>
          <w:lang w:val="ar-SA" w:bidi="ar-SA"/>
        </w:rPr>
        <w:t>“</w:t>
      </w:r>
      <w:r>
        <w:rPr>
          <w:rFonts w:ascii="Arial" w:hAnsi="Arial"/>
          <w:rtl w:val="0"/>
          <w:lang w:val="de-DE"/>
        </w:rPr>
        <w:t xml:space="preserve"> </w:t>
      </w:r>
      <w:r>
        <w:rPr>
          <w:rFonts w:ascii="Arial" w:hAnsi="Arial"/>
          <w:rtl w:val="0"/>
          <w:lang w:val="da-DK"/>
        </w:rPr>
        <w:t>{Ellen</w:t>
      </w:r>
      <w:r>
        <w:rPr>
          <w:rFonts w:ascii="Arial" w:hAnsi="Arial"/>
          <w:rtl w:val="0"/>
          <w:lang w:val="de-DE"/>
        </w:rPr>
        <w:t xml:space="preserve"> </w:t>
      </w:r>
      <w:r>
        <w:rPr>
          <w:rFonts w:ascii="Arial" w:hAnsi="Arial"/>
          <w:rtl w:val="0"/>
          <w:lang w:val="en-US"/>
        </w:rPr>
        <w:t>White:</w:t>
      </w:r>
      <w:r>
        <w:rPr>
          <w:rFonts w:ascii="Arial" w:hAnsi="Arial"/>
          <w:rtl w:val="0"/>
          <w:lang w:val="de-DE"/>
        </w:rPr>
        <w:t xml:space="preserve"> </w:t>
      </w:r>
      <w:r>
        <w:rPr>
          <w:rFonts w:ascii="Arial" w:hAnsi="Arial"/>
          <w:rtl w:val="0"/>
          <w:lang w:val="en-US"/>
        </w:rPr>
        <w:t>The</w:t>
      </w:r>
      <w:r>
        <w:rPr>
          <w:rFonts w:ascii="Arial" w:hAnsi="Arial"/>
          <w:rtl w:val="0"/>
          <w:lang w:val="de-DE"/>
        </w:rPr>
        <w:t xml:space="preserve"> </w:t>
      </w:r>
      <w:r>
        <w:rPr>
          <w:rFonts w:ascii="Arial" w:hAnsi="Arial"/>
          <w:rtl w:val="0"/>
          <w:lang w:val="en-US"/>
        </w:rPr>
        <w:t xml:space="preserve">Signs of the Times, January 13, 1909, par. 8} </w:t>
      </w:r>
      <w:r>
        <w:rPr>
          <w:rFonts w:ascii="Arial" w:hAnsi="Arial" w:hint="default"/>
          <w:sz w:val="18"/>
          <w:szCs w:val="18"/>
          <w:rtl w:val="0"/>
        </w:rPr>
        <w:t>„</w:t>
      </w:r>
      <w:r>
        <w:rPr>
          <w:rFonts w:ascii="Arial" w:hAnsi="Arial"/>
          <w:sz w:val="18"/>
          <w:szCs w:val="18"/>
          <w:rtl w:val="0"/>
          <w:lang w:val="en-US"/>
        </w:rPr>
        <w:t>God and Christ alone know what the souls of men have cost.</w:t>
      </w:r>
      <w:r>
        <w:rPr>
          <w:rFonts w:ascii="Arial" w:hAnsi="Arial" w:hint="default"/>
          <w:sz w:val="18"/>
          <w:szCs w:val="18"/>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 xml:space="preserve">Najbolj </w:t>
      </w:r>
      <w:r>
        <w:rPr>
          <w:rFonts w:ascii="Arial" w:hAnsi="Arial" w:hint="default"/>
          <w:rtl w:val="0"/>
        </w:rPr>
        <w:t>ž</w:t>
      </w:r>
      <w:r>
        <w:rPr>
          <w:rFonts w:ascii="Arial" w:hAnsi="Arial"/>
          <w:rtl w:val="0"/>
        </w:rPr>
        <w:t>alostno dejstvo je, da celo nekateri ljudje iz sveta pogosto bolje prepoznavajo vnesene zablode, kot tisti, ki jih je Bog vzdignil, da objavijo trojno angelsko sporoc</w:t>
      </w:r>
      <w:r>
        <w:rPr>
          <w:rFonts w:ascii="Arial" w:hAnsi="Arial" w:hint="default"/>
          <w:rtl w:val="0"/>
        </w:rPr>
        <w:t>̌</w:t>
      </w:r>
      <w:r>
        <w:rPr>
          <w:rFonts w:ascii="Arial" w:hAnsi="Arial"/>
          <w:rtl w:val="0"/>
          <w:lang w:val="it-IT"/>
        </w:rPr>
        <w:t xml:space="preserve">ilo: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rtl w:val="0"/>
          <w:lang w:val="nl-NL"/>
        </w:rPr>
        <w:t xml:space="preserve">Ampak </w:t>
      </w:r>
      <w:r>
        <w:rPr>
          <w:rFonts w:ascii="Arial" w:hAnsi="Arial"/>
          <w:b w:val="1"/>
          <w:bCs w:val="1"/>
          <w:rtl w:val="0"/>
        </w:rPr>
        <w:t>protestantske cerkve</w:t>
      </w:r>
      <w:r>
        <w:rPr>
          <w:rFonts w:ascii="Arial" w:hAnsi="Arial"/>
          <w:rtl w:val="0"/>
          <w:lang w:val="it-IT"/>
        </w:rPr>
        <w:t xml:space="preserve"> so tudi same sprejele </w:t>
      </w:r>
      <w:r>
        <w:rPr>
          <w:rFonts w:ascii="Arial" w:hAnsi="Arial"/>
          <w:b w:val="1"/>
          <w:bCs w:val="1"/>
          <w:rtl w:val="0"/>
          <w:lang w:val="fr-FR"/>
        </w:rPr>
        <w:t>dogme</w:t>
      </w:r>
      <w:r>
        <w:rPr>
          <w:rFonts w:ascii="Arial" w:hAnsi="Arial"/>
          <w:rtl w:val="0"/>
        </w:rPr>
        <w:t xml:space="preserve"> kot je </w:t>
      </w:r>
      <w:r>
        <w:rPr>
          <w:rFonts w:ascii="Arial" w:hAnsi="Arial"/>
          <w:b w:val="1"/>
          <w:bCs w:val="1"/>
          <w:rtl w:val="0"/>
        </w:rPr>
        <w:t>Trojica</w:t>
      </w:r>
      <w:r>
        <w:rPr>
          <w:rFonts w:ascii="Arial" w:hAnsi="Arial"/>
          <w:rtl w:val="0"/>
        </w:rPr>
        <w:t xml:space="preserve">, za katere </w:t>
      </w:r>
      <w:r>
        <w:rPr>
          <w:rFonts w:ascii="Arial" w:hAnsi="Arial"/>
          <w:b w:val="1"/>
          <w:bCs w:val="1"/>
          <w:rtl w:val="0"/>
        </w:rPr>
        <w:t>ne</w:t>
      </w:r>
      <w:r>
        <w:rPr>
          <w:rFonts w:ascii="Arial" w:hAnsi="Arial"/>
          <w:rtl w:val="0"/>
        </w:rPr>
        <w:t xml:space="preserve"> </w:t>
      </w:r>
      <w:r>
        <w:rPr>
          <w:rFonts w:ascii="Arial" w:hAnsi="Arial"/>
          <w:b w:val="1"/>
          <w:bCs w:val="1"/>
          <w:rtl w:val="0"/>
        </w:rPr>
        <w:t>obstaja</w:t>
      </w:r>
      <w:r>
        <w:rPr>
          <w:rFonts w:ascii="Arial" w:hAnsi="Arial"/>
          <w:rtl w:val="0"/>
          <w:lang w:val="it-IT"/>
        </w:rPr>
        <w:t xml:space="preserve"> natanc</w:t>
      </w:r>
      <w:r>
        <w:rPr>
          <w:rFonts w:ascii="Arial" w:hAnsi="Arial" w:hint="default"/>
          <w:rtl w:val="0"/>
        </w:rPr>
        <w:t>̌</w:t>
      </w:r>
      <w:r>
        <w:rPr>
          <w:rFonts w:ascii="Arial" w:hAnsi="Arial"/>
          <w:rtl w:val="0"/>
        </w:rPr>
        <w:t xml:space="preserve">en izvor u </w:t>
      </w:r>
      <w:r>
        <w:rPr>
          <w:rFonts w:ascii="Arial" w:hAnsi="Arial"/>
          <w:b w:val="1"/>
          <w:bCs w:val="1"/>
          <w:rtl w:val="0"/>
        </w:rPr>
        <w:t>Evangelijih</w:t>
      </w:r>
      <w:r>
        <w:rPr>
          <w:rFonts w:ascii="Arial" w:hAnsi="Arial"/>
          <w:rtl w:val="0"/>
        </w:rPr>
        <w:t>.</w:t>
      </w:r>
      <w:r>
        <w:rPr>
          <w:rFonts w:ascii="Arial" w:hAnsi="Arial" w:hint="default"/>
          <w:rtl w:val="0"/>
          <w:lang w:val="de-DE"/>
        </w:rPr>
        <w:t xml:space="preserve">“ </w:t>
      </w:r>
      <w:r>
        <w:rPr>
          <w:rFonts w:ascii="Arial" w:hAnsi="Arial"/>
          <w:rtl w:val="0"/>
          <w:lang w:val="en-US"/>
        </w:rPr>
        <w:t>{Life Magazine: Oct. 30 1950, p. 51, Graham Greene,</w:t>
      </w:r>
      <w:r>
        <w:rPr>
          <w:rFonts w:ascii="Arial" w:hAnsi="Arial"/>
          <w:rtl w:val="0"/>
          <w:lang w:val="de-DE"/>
        </w:rPr>
        <w:t xml:space="preserve"> </w:t>
      </w:r>
      <w:r>
        <w:rPr>
          <w:rFonts w:ascii="Arial" w:hAnsi="Arial"/>
          <w:rtl w:val="0"/>
          <w:lang w:val="en-US"/>
        </w:rPr>
        <w:t xml:space="preserve">The Assumption of Mary} </w:t>
      </w:r>
      <w:r>
        <w:rPr>
          <w:rFonts w:ascii="Arial" w:hAnsi="Arial" w:hint="default"/>
          <w:sz w:val="18"/>
          <w:szCs w:val="18"/>
          <w:rtl w:val="1"/>
          <w:lang w:val="ar-SA" w:bidi="ar-SA"/>
        </w:rPr>
        <w:t>“</w:t>
      </w:r>
      <w:r>
        <w:rPr>
          <w:rFonts w:ascii="Arial" w:hAnsi="Arial"/>
          <w:sz w:val="18"/>
          <w:szCs w:val="18"/>
          <w:rtl w:val="0"/>
          <w:lang w:val="en-US"/>
        </w:rPr>
        <w:t>But the Protestant churches have themselves accepted such dogmas as the Trinity for which there is no such precise authority in the Gospels.</w:t>
      </w:r>
      <w:r>
        <w:rPr>
          <w:rFonts w:ascii="Arial" w:hAnsi="Arial" w:hint="default"/>
          <w:sz w:val="18"/>
          <w:szCs w:val="18"/>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Ali smo zapustili svetopisemsko resnico? Odgovor na to vpra</w:t>
      </w:r>
      <w:r>
        <w:rPr>
          <w:rFonts w:ascii="Arial" w:hAnsi="Arial" w:hint="default"/>
          <w:rtl w:val="0"/>
        </w:rPr>
        <w:t>š</w:t>
      </w:r>
      <w:r>
        <w:rPr>
          <w:rFonts w:ascii="Arial" w:hAnsi="Arial"/>
          <w:rtl w:val="0"/>
        </w:rPr>
        <w:t>anje nam je dala primerjava na</w:t>
      </w:r>
      <w:r>
        <w:rPr>
          <w:rFonts w:ascii="Arial" w:hAnsi="Arial" w:hint="default"/>
          <w:rtl w:val="0"/>
        </w:rPr>
        <w:t>š</w:t>
      </w:r>
      <w:r>
        <w:rPr>
          <w:rFonts w:ascii="Arial" w:hAnsi="Arial"/>
          <w:rtl w:val="0"/>
        </w:rPr>
        <w:t>e 2. toc</w:t>
      </w:r>
      <w:r>
        <w:rPr>
          <w:rFonts w:ascii="Arial" w:hAnsi="Arial" w:hint="default"/>
          <w:rtl w:val="0"/>
        </w:rPr>
        <w:t>̌</w:t>
      </w:r>
      <w:r>
        <w:rPr>
          <w:rFonts w:ascii="Arial" w:hAnsi="Arial"/>
          <w:rtl w:val="0"/>
        </w:rPr>
        <w:t>ke verovanja in tistega, kar je zapisano v Svetem pismu in Duhu Prero</w:t>
      </w:r>
      <w:r>
        <w:rPr>
          <w:rFonts w:ascii="Arial" w:hAnsi="Arial" w:hint="default"/>
          <w:rtl w:val="0"/>
        </w:rPr>
        <w:t>š</w:t>
      </w:r>
      <w:r>
        <w:rPr>
          <w:rFonts w:ascii="Arial" w:hAnsi="Arial"/>
          <w:rtl w:val="0"/>
        </w:rPr>
        <w:t>tva, kjer vidimo nasprotja. C</w:t>
      </w:r>
      <w:r>
        <w:rPr>
          <w:rFonts w:ascii="Arial" w:hAnsi="Arial" w:hint="default"/>
          <w:rtl w:val="0"/>
        </w:rPr>
        <w:t>̌</w:t>
      </w:r>
      <w:r>
        <w:rPr>
          <w:rFonts w:ascii="Arial" w:hAnsi="Arial"/>
          <w:rtl w:val="0"/>
        </w:rPr>
        <w:t>eprav mnogi to do neke mere opa</w:t>
      </w:r>
      <w:r>
        <w:rPr>
          <w:rFonts w:ascii="Arial" w:hAnsi="Arial" w:hint="default"/>
          <w:rtl w:val="0"/>
        </w:rPr>
        <w:t>ž</w:t>
      </w:r>
      <w:r>
        <w:rPr>
          <w:rFonts w:ascii="Arial" w:hAnsi="Arial"/>
          <w:rtl w:val="0"/>
          <w:lang w:val="es-ES_tradnl"/>
        </w:rPr>
        <w:t>ajo, menijo, da se vec</w:t>
      </w:r>
      <w:r>
        <w:rPr>
          <w:rFonts w:ascii="Arial" w:hAnsi="Arial" w:hint="default"/>
          <w:rtl w:val="0"/>
        </w:rPr>
        <w:t>̌</w:t>
      </w:r>
      <w:r>
        <w:rPr>
          <w:rFonts w:ascii="Arial" w:hAnsi="Arial"/>
          <w:rtl w:val="0"/>
        </w:rPr>
        <w:t>ina ne more motiti. Toda, c</w:t>
      </w:r>
      <w:r>
        <w:rPr>
          <w:rFonts w:ascii="Arial" w:hAnsi="Arial" w:hint="default"/>
          <w:rtl w:val="0"/>
        </w:rPr>
        <w:t>̌</w:t>
      </w:r>
      <w:r>
        <w:rPr>
          <w:rFonts w:ascii="Arial" w:hAnsi="Arial"/>
          <w:rtl w:val="0"/>
        </w:rPr>
        <w:t>e bi imel prerok Elija in 7.000 vernih tak</w:t>
      </w:r>
      <w:r>
        <w:rPr>
          <w:rFonts w:ascii="Arial" w:hAnsi="Arial" w:hint="default"/>
          <w:rtl w:val="0"/>
        </w:rPr>
        <w:t>š</w:t>
      </w:r>
      <w:r>
        <w:rPr>
          <w:rFonts w:ascii="Arial" w:hAnsi="Arial"/>
          <w:rtl w:val="0"/>
          <w:lang w:val="it-IT"/>
        </w:rPr>
        <w:t>no stali</w:t>
      </w:r>
      <w:r>
        <w:rPr>
          <w:rFonts w:ascii="Arial" w:hAnsi="Arial" w:hint="default"/>
          <w:rtl w:val="0"/>
        </w:rPr>
        <w:t>š</w:t>
      </w:r>
      <w:r>
        <w:rPr>
          <w:rFonts w:ascii="Arial" w:hAnsi="Arial"/>
          <w:rtl w:val="0"/>
        </w:rPr>
        <w:t>c</w:t>
      </w:r>
      <w:r>
        <w:rPr>
          <w:rFonts w:ascii="Arial" w:hAnsi="Arial" w:hint="default"/>
          <w:rtl w:val="0"/>
        </w:rPr>
        <w:t>̌</w:t>
      </w:r>
      <w:r>
        <w:rPr>
          <w:rFonts w:ascii="Arial" w:hAnsi="Arial"/>
          <w:rtl w:val="0"/>
        </w:rPr>
        <w:t>e, potem bi, v okviru takratnega odpadlega Bo</w:t>
      </w:r>
      <w:r>
        <w:rPr>
          <w:rFonts w:ascii="Arial" w:hAnsi="Arial" w:hint="default"/>
          <w:rtl w:val="0"/>
        </w:rPr>
        <w:t>ž</w:t>
      </w:r>
      <w:r>
        <w:rPr>
          <w:rFonts w:ascii="Arial" w:hAnsi="Arial"/>
          <w:rtl w:val="0"/>
        </w:rPr>
        <w:t xml:space="preserve">jega naroda, tudi oni molili naravnost Baalu!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Po drugi strani pa ljudje svojo vest pomirjajo z izjavo, da ima vsakdo pravico do drugac</w:t>
      </w:r>
      <w:r>
        <w:rPr>
          <w:rFonts w:ascii="Arial" w:hAnsi="Arial" w:hint="default"/>
          <w:rtl w:val="0"/>
        </w:rPr>
        <w:t>̌</w:t>
      </w:r>
      <w:r>
        <w:rPr>
          <w:rFonts w:ascii="Arial" w:hAnsi="Arial"/>
          <w:rtl w:val="0"/>
        </w:rPr>
        <w:t>nega pogleda in da Bog ni tako strog, ker to ni pomembno. Kot da je Sveto pismo, tj. resnica, elastic</w:t>
      </w:r>
      <w:r>
        <w:rPr>
          <w:rFonts w:ascii="Arial" w:hAnsi="Arial" w:hint="default"/>
          <w:rtl w:val="0"/>
        </w:rPr>
        <w:t>̌</w:t>
      </w:r>
      <w:r>
        <w:rPr>
          <w:rFonts w:ascii="Arial" w:hAnsi="Arial"/>
          <w:rtl w:val="0"/>
        </w:rPr>
        <w:t>en trak, in ki jo ima vsakdo pravico razumeti tako, kot mu je v</w:t>
      </w:r>
      <w:r>
        <w:rPr>
          <w:rFonts w:ascii="Arial" w:hAnsi="Arial" w:hint="default"/>
          <w:rtl w:val="0"/>
        </w:rPr>
        <w:t>š</w:t>
      </w:r>
      <w:r>
        <w:rPr>
          <w:rFonts w:ascii="Arial" w:hAnsi="Arial"/>
          <w:rtl w:val="0"/>
        </w:rPr>
        <w:t>ec</w:t>
      </w:r>
      <w:r>
        <w:rPr>
          <w:rFonts w:ascii="Arial" w:hAnsi="Arial" w:hint="default"/>
          <w:rtl w:val="0"/>
        </w:rPr>
        <w:t>̌</w:t>
      </w:r>
      <w:r>
        <w:rPr>
          <w:rFonts w:ascii="Arial" w:hAnsi="Arial"/>
          <w:rtl w:val="0"/>
        </w:rPr>
        <w:t xml:space="preserve">, in jo ima vsak pravico razumeti po svojih </w:t>
      </w:r>
      <w:r>
        <w:rPr>
          <w:rFonts w:ascii="Arial" w:hAnsi="Arial" w:hint="default"/>
          <w:rtl w:val="0"/>
        </w:rPr>
        <w:t>ž</w:t>
      </w:r>
      <w:r>
        <w:rPr>
          <w:rFonts w:ascii="Arial" w:hAnsi="Arial"/>
          <w:rtl w:val="0"/>
        </w:rPr>
        <w:t xml:space="preserve">eljah!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Toda, ali bi na</w:t>
      </w:r>
      <w:r>
        <w:rPr>
          <w:rFonts w:ascii="Arial" w:hAnsi="Arial" w:hint="default"/>
          <w:rtl w:val="0"/>
        </w:rPr>
        <w:t xml:space="preserve">š </w:t>
      </w:r>
      <w:r>
        <w:rPr>
          <w:rFonts w:ascii="Arial" w:hAnsi="Arial"/>
          <w:rtl w:val="0"/>
        </w:rPr>
        <w:t>Bog, ki v prvi zapovedi odloc</w:t>
      </w:r>
      <w:r>
        <w:rPr>
          <w:rFonts w:ascii="Arial" w:hAnsi="Arial" w:hint="default"/>
          <w:rtl w:val="0"/>
        </w:rPr>
        <w:t>̌</w:t>
      </w:r>
      <w:r>
        <w:rPr>
          <w:rFonts w:ascii="Arial" w:hAnsi="Arial"/>
          <w:rtl w:val="0"/>
        </w:rPr>
        <w:t xml:space="preserve">no zahteva: </w:t>
      </w:r>
      <w:r>
        <w:rPr>
          <w:rFonts w:ascii="Arial" w:hAnsi="Arial" w:hint="default"/>
          <w:rtl w:val="0"/>
        </w:rPr>
        <w:t>́</w:t>
      </w:r>
      <w:r>
        <w:rPr>
          <w:rFonts w:ascii="Arial" w:hAnsi="Arial"/>
          <w:rtl w:val="0"/>
        </w:rPr>
        <w:t xml:space="preserve">Ne imej drugih bogov poleg Mene </w:t>
      </w:r>
      <w:r>
        <w:rPr>
          <w:rFonts w:ascii="Arial" w:hAnsi="Arial" w:hint="default"/>
          <w:rtl w:val="0"/>
        </w:rPr>
        <w:t>́</w:t>
      </w:r>
      <w:r>
        <w:rPr>
          <w:rFonts w:ascii="Arial" w:hAnsi="Arial"/>
          <w:rtl w:val="0"/>
        </w:rPr>
        <w:t>, bil poln ljubezni, c</w:t>
      </w:r>
      <w:r>
        <w:rPr>
          <w:rFonts w:ascii="Arial" w:hAnsi="Arial" w:hint="default"/>
          <w:rtl w:val="0"/>
        </w:rPr>
        <w:t>̌</w:t>
      </w:r>
      <w:r>
        <w:rPr>
          <w:rFonts w:ascii="Arial" w:hAnsi="Arial"/>
          <w:rtl w:val="0"/>
        </w:rPr>
        <w:t>e nam ne bi pokazal popolne resnice? Mnogi od tistih, ki v celoti sprejemajo staro resnico na</w:t>
      </w:r>
      <w:r>
        <w:rPr>
          <w:rFonts w:ascii="Arial" w:hAnsi="Arial" w:hint="default"/>
          <w:rtl w:val="0"/>
        </w:rPr>
        <w:t>š</w:t>
      </w:r>
      <w:r>
        <w:rPr>
          <w:rFonts w:ascii="Arial" w:hAnsi="Arial"/>
          <w:rtl w:val="0"/>
        </w:rPr>
        <w:t>ih pionirjev, verjamejo, da to ni pomembno za objavo, ker njeno izpostavljanje prina</w:t>
      </w:r>
      <w:r>
        <w:rPr>
          <w:rFonts w:ascii="Arial" w:hAnsi="Arial" w:hint="default"/>
          <w:rtl w:val="0"/>
        </w:rPr>
        <w:t>š</w:t>
      </w:r>
      <w:r>
        <w:rPr>
          <w:rFonts w:ascii="Arial" w:hAnsi="Arial"/>
          <w:rtl w:val="0"/>
        </w:rPr>
        <w:t xml:space="preserve">a v cerkev razkol.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Preteklost nam ka</w:t>
      </w:r>
      <w:r>
        <w:rPr>
          <w:rFonts w:ascii="Arial" w:hAnsi="Arial" w:hint="default"/>
          <w:rtl w:val="0"/>
        </w:rPr>
        <w:t>ž</w:t>
      </w:r>
      <w:r>
        <w:rPr>
          <w:rFonts w:ascii="Arial" w:hAnsi="Arial"/>
          <w:rtl w:val="0"/>
        </w:rPr>
        <w:t>e, da je Ellen White odloc</w:t>
      </w:r>
      <w:r>
        <w:rPr>
          <w:rFonts w:ascii="Arial" w:hAnsi="Arial" w:hint="default"/>
          <w:rtl w:val="0"/>
        </w:rPr>
        <w:t>̌</w:t>
      </w:r>
      <w:r>
        <w:rPr>
          <w:rFonts w:ascii="Arial" w:hAnsi="Arial"/>
          <w:rtl w:val="0"/>
        </w:rPr>
        <w:t>no vstala proti dr. Kelloggu, ko je prinesel napac</w:t>
      </w:r>
      <w:r>
        <w:rPr>
          <w:rFonts w:ascii="Arial" w:hAnsi="Arial" w:hint="default"/>
          <w:rtl w:val="0"/>
        </w:rPr>
        <w:t>̌</w:t>
      </w:r>
      <w:r>
        <w:rPr>
          <w:rFonts w:ascii="Arial" w:hAnsi="Arial"/>
          <w:rtl w:val="0"/>
          <w:lang w:val="it-IT"/>
        </w:rPr>
        <w:t>no uc</w:t>
      </w:r>
      <w:r>
        <w:rPr>
          <w:rFonts w:ascii="Arial" w:hAnsi="Arial" w:hint="default"/>
          <w:rtl w:val="0"/>
        </w:rPr>
        <w:t>̌</w:t>
      </w:r>
      <w:r>
        <w:rPr>
          <w:rFonts w:ascii="Arial" w:hAnsi="Arial"/>
          <w:rtl w:val="0"/>
        </w:rPr>
        <w:t>enje o Svetem Duhu, c</w:t>
      </w:r>
      <w:r>
        <w:rPr>
          <w:rFonts w:ascii="Arial" w:hAnsi="Arial" w:hint="default"/>
          <w:rtl w:val="0"/>
        </w:rPr>
        <w:t>̌</w:t>
      </w:r>
      <w:r>
        <w:rPr>
          <w:rFonts w:ascii="Arial" w:hAnsi="Arial"/>
          <w:rtl w:val="0"/>
        </w:rPr>
        <w:t xml:space="preserve">eprav se je po tem cerkev razdvojila!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Resnica mora biti objavljena, ker prav zavrac</w:t>
      </w:r>
      <w:r>
        <w:rPr>
          <w:rFonts w:ascii="Arial" w:hAnsi="Arial" w:hint="default"/>
          <w:rtl w:val="0"/>
        </w:rPr>
        <w:t>̌</w:t>
      </w:r>
      <w:r>
        <w:rPr>
          <w:rFonts w:ascii="Arial" w:hAnsi="Arial"/>
          <w:rtl w:val="0"/>
        </w:rPr>
        <w:t>anje resnice unic</w:t>
      </w:r>
      <w:r>
        <w:rPr>
          <w:rFonts w:ascii="Arial" w:hAnsi="Arial" w:hint="default"/>
          <w:rtl w:val="0"/>
        </w:rPr>
        <w:t>̌</w:t>
      </w:r>
      <w:r>
        <w:rPr>
          <w:rFonts w:ascii="Arial" w:hAnsi="Arial"/>
          <w:rtl w:val="0"/>
        </w:rPr>
        <w:t>uje cerkev samo, preprec</w:t>
      </w:r>
      <w:r>
        <w:rPr>
          <w:rFonts w:ascii="Arial" w:hAnsi="Arial" w:hint="default"/>
          <w:rtl w:val="0"/>
        </w:rPr>
        <w:t>̌</w:t>
      </w:r>
      <w:r>
        <w:rPr>
          <w:rFonts w:ascii="Arial" w:hAnsi="Arial"/>
          <w:rtl w:val="0"/>
        </w:rPr>
        <w:t>uje objavo Bo</w:t>
      </w:r>
      <w:r>
        <w:rPr>
          <w:rFonts w:ascii="Arial" w:hAnsi="Arial" w:hint="default"/>
          <w:rtl w:val="0"/>
        </w:rPr>
        <w:t>ž</w:t>
      </w:r>
      <w:r>
        <w:rPr>
          <w:rFonts w:ascii="Arial" w:hAnsi="Arial"/>
          <w:rtl w:val="0"/>
        </w:rPr>
        <w:t>anskega sporoc</w:t>
      </w:r>
      <w:r>
        <w:rPr>
          <w:rFonts w:ascii="Arial" w:hAnsi="Arial" w:hint="default"/>
          <w:rtl w:val="0"/>
        </w:rPr>
        <w:t>̌</w:t>
      </w:r>
      <w:r>
        <w:rPr>
          <w:rFonts w:ascii="Arial" w:hAnsi="Arial"/>
          <w:rtl w:val="0"/>
        </w:rPr>
        <w:t>ila svetu in odstranjuje Bo</w:t>
      </w:r>
      <w:r>
        <w:rPr>
          <w:rFonts w:ascii="Arial" w:hAnsi="Arial" w:hint="default"/>
          <w:rtl w:val="0"/>
        </w:rPr>
        <w:t>ž</w:t>
      </w:r>
      <w:r>
        <w:rPr>
          <w:rFonts w:ascii="Arial" w:hAnsi="Arial"/>
          <w:rtl w:val="0"/>
        </w:rPr>
        <w:t xml:space="preserve">ji blagoslov!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 xml:space="preserve">Ta boj za staro resnico je postal </w:t>
      </w:r>
      <w:r>
        <w:rPr>
          <w:rFonts w:ascii="Arial" w:hAnsi="Arial" w:hint="default"/>
          <w:rtl w:val="0"/>
        </w:rPr>
        <w:t>š</w:t>
      </w:r>
      <w:r>
        <w:rPr>
          <w:rFonts w:ascii="Arial" w:hAnsi="Arial"/>
          <w:rtl w:val="0"/>
        </w:rPr>
        <w:t>e pomembnej</w:t>
      </w:r>
      <w:r>
        <w:rPr>
          <w:rFonts w:ascii="Arial" w:hAnsi="Arial" w:hint="default"/>
          <w:rtl w:val="0"/>
        </w:rPr>
        <w:t>š</w:t>
      </w:r>
      <w:r>
        <w:rPr>
          <w:rFonts w:ascii="Arial" w:hAnsi="Arial"/>
          <w:rtl w:val="0"/>
        </w:rPr>
        <w:t>i kot kdaj koli prej, kajti v zadnjih letih se je, poleg prestopanja prve zapovedi, pred na</w:t>
      </w:r>
      <w:r>
        <w:rPr>
          <w:rFonts w:ascii="Arial" w:hAnsi="Arial" w:hint="default"/>
          <w:rtl w:val="0"/>
        </w:rPr>
        <w:t>š</w:t>
      </w:r>
      <w:r>
        <w:rPr>
          <w:rFonts w:ascii="Arial" w:hAnsi="Arial"/>
          <w:rtl w:val="0"/>
          <w:lang w:val="it-IT"/>
        </w:rPr>
        <w:t>imi oc</w:t>
      </w:r>
      <w:r>
        <w:rPr>
          <w:rFonts w:ascii="Arial" w:hAnsi="Arial" w:hint="default"/>
          <w:rtl w:val="0"/>
        </w:rPr>
        <w:t>̌</w:t>
      </w:r>
      <w:r>
        <w:rPr>
          <w:rFonts w:ascii="Arial" w:hAnsi="Arial"/>
          <w:rtl w:val="0"/>
        </w:rPr>
        <w:t>mi eksplozivno pojavil nebiblijski nauk, da Jezus na kri</w:t>
      </w:r>
      <w:r>
        <w:rPr>
          <w:rFonts w:ascii="Arial" w:hAnsi="Arial" w:hint="default"/>
          <w:rtl w:val="0"/>
        </w:rPr>
        <w:t>ž</w:t>
      </w:r>
      <w:r>
        <w:rPr>
          <w:rFonts w:ascii="Arial" w:hAnsi="Arial"/>
          <w:rtl w:val="0"/>
        </w:rPr>
        <w:t>u ni dobesedno umrl, temvec</w:t>
      </w:r>
      <w:r>
        <w:rPr>
          <w:rFonts w:ascii="Arial" w:hAnsi="Arial" w:hint="default"/>
          <w:rtl w:val="0"/>
        </w:rPr>
        <w:t xml:space="preserve">̌ </w:t>
      </w:r>
      <w:r>
        <w:rPr>
          <w:rFonts w:ascii="Arial" w:hAnsi="Arial"/>
          <w:rtl w:val="0"/>
        </w:rPr>
        <w:t>je umrla le Njegova c</w:t>
      </w:r>
      <w:r>
        <w:rPr>
          <w:rFonts w:ascii="Arial" w:hAnsi="Arial" w:hint="default"/>
          <w:rtl w:val="0"/>
        </w:rPr>
        <w:t>̌</w:t>
      </w:r>
      <w:r>
        <w:rPr>
          <w:rFonts w:ascii="Arial" w:hAnsi="Arial"/>
          <w:rtl w:val="0"/>
        </w:rPr>
        <w:t>love</w:t>
      </w:r>
      <w:r>
        <w:rPr>
          <w:rFonts w:ascii="Arial" w:hAnsi="Arial" w:hint="default"/>
          <w:rtl w:val="0"/>
        </w:rPr>
        <w:t>š</w:t>
      </w:r>
      <w:r>
        <w:rPr>
          <w:rFonts w:ascii="Arial" w:hAnsi="Arial"/>
          <w:rtl w:val="0"/>
        </w:rPr>
        <w:t xml:space="preserve">ka obleka; da je </w:t>
      </w:r>
      <w:r>
        <w:rPr>
          <w:rFonts w:ascii="Arial" w:hAnsi="Arial" w:hint="default"/>
          <w:rtl w:val="0"/>
        </w:rPr>
        <w:t>ž</w:t>
      </w:r>
      <w:r>
        <w:rPr>
          <w:rFonts w:ascii="Arial" w:hAnsi="Arial"/>
          <w:rtl w:val="0"/>
        </w:rPr>
        <w:t>iv spal v grobu in da je enostavno Sam Sebe zbudil in da Ga iz groba ni obudi Bog Oc</w:t>
      </w:r>
      <w:r>
        <w:rPr>
          <w:rFonts w:ascii="Arial" w:hAnsi="Arial" w:hint="default"/>
          <w:rtl w:val="0"/>
        </w:rPr>
        <w:t>̌</w:t>
      </w:r>
      <w:r>
        <w:rPr>
          <w:rFonts w:ascii="Arial" w:hAnsi="Arial"/>
          <w:rtl w:val="0"/>
          <w:lang w:val="it-IT"/>
        </w:rPr>
        <w:t xml:space="preserve">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 xml:space="preserve">S tem je Jezusova </w:t>
      </w:r>
      <w:r>
        <w:rPr>
          <w:rFonts w:ascii="Arial" w:hAnsi="Arial" w:hint="default"/>
          <w:rtl w:val="0"/>
        </w:rPr>
        <w:t>ž</w:t>
      </w:r>
      <w:r>
        <w:rPr>
          <w:rFonts w:ascii="Arial" w:hAnsi="Arial"/>
          <w:rtl w:val="0"/>
        </w:rPr>
        <w:t xml:space="preserve">rtev bogokletno poteptana!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Kot "dokaz" te teorije se jemljejo nekoliko manj natanc</w:t>
      </w:r>
      <w:r>
        <w:rPr>
          <w:rFonts w:ascii="Arial" w:hAnsi="Arial" w:hint="default"/>
          <w:rtl w:val="0"/>
        </w:rPr>
        <w:t>̌</w:t>
      </w:r>
      <w:r>
        <w:rPr>
          <w:rFonts w:ascii="Arial" w:hAnsi="Arial"/>
          <w:rtl w:val="0"/>
        </w:rPr>
        <w:t>ne vrstice in citati, ki bi lahko na prvi pogled pustili tudi drugac</w:t>
      </w:r>
      <w:r>
        <w:rPr>
          <w:rFonts w:ascii="Arial" w:hAnsi="Arial" w:hint="default"/>
          <w:rtl w:val="0"/>
        </w:rPr>
        <w:t>̌</w:t>
      </w:r>
      <w:r>
        <w:rPr>
          <w:rFonts w:ascii="Arial" w:hAnsi="Arial"/>
          <w:rtl w:val="0"/>
        </w:rPr>
        <w:t>en vtis, kot npr. "Bo</w:t>
      </w:r>
      <w:r>
        <w:rPr>
          <w:rFonts w:ascii="Arial" w:hAnsi="Arial" w:hint="default"/>
          <w:rtl w:val="0"/>
        </w:rPr>
        <w:t>ž</w:t>
      </w:r>
      <w:r>
        <w:rPr>
          <w:rFonts w:ascii="Arial" w:hAnsi="Arial"/>
          <w:rtl w:val="0"/>
        </w:rPr>
        <w:t xml:space="preserve">anstvo ni umrlo" ali "imam oblast dati in vzeti </w:t>
      </w:r>
      <w:r>
        <w:rPr>
          <w:rFonts w:ascii="Arial" w:hAnsi="Arial" w:hint="default"/>
          <w:rtl w:val="0"/>
        </w:rPr>
        <w:t>ž</w:t>
      </w:r>
      <w:r>
        <w:rPr>
          <w:rFonts w:ascii="Arial" w:hAnsi="Arial"/>
          <w:rtl w:val="0"/>
        </w:rPr>
        <w:t>ivljenje". Je med nami kdo, ki je pred dvajsetimi leti verjel, da Jezus za nas ni popolnoma umrl? Ali je kdor koli od nas pred dvajsetimi leti veroval, da Jezus na kri</w:t>
      </w:r>
      <w:r>
        <w:rPr>
          <w:rFonts w:ascii="Arial" w:hAnsi="Arial" w:hint="default"/>
          <w:rtl w:val="0"/>
        </w:rPr>
        <w:t>ž</w:t>
      </w:r>
      <w:r>
        <w:rPr>
          <w:rFonts w:ascii="Arial" w:hAnsi="Arial"/>
          <w:rtl w:val="0"/>
        </w:rPr>
        <w:t xml:space="preserve">u ni popolnoma umrl?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Ali npr. nek zapornik dobi izvr</w:t>
      </w:r>
      <w:r>
        <w:rPr>
          <w:rFonts w:ascii="Arial" w:hAnsi="Arial" w:hint="default"/>
          <w:rtl w:val="0"/>
        </w:rPr>
        <w:t>š</w:t>
      </w:r>
      <w:r>
        <w:rPr>
          <w:rFonts w:ascii="Arial" w:hAnsi="Arial"/>
          <w:rtl w:val="0"/>
        </w:rPr>
        <w:t>itev smrtne obsodbe v tak</w:t>
      </w:r>
      <w:r>
        <w:rPr>
          <w:rFonts w:ascii="Arial" w:hAnsi="Arial" w:hint="default"/>
          <w:rtl w:val="0"/>
        </w:rPr>
        <w:t>š</w:t>
      </w:r>
      <w:r>
        <w:rPr>
          <w:rFonts w:ascii="Arial" w:hAnsi="Arial"/>
          <w:rtl w:val="0"/>
        </w:rPr>
        <w:t>ni obliki, da se se</w:t>
      </w:r>
      <w:r>
        <w:rPr>
          <w:rFonts w:ascii="Arial" w:hAnsi="Arial" w:hint="default"/>
          <w:rtl w:val="0"/>
        </w:rPr>
        <w:t>ž</w:t>
      </w:r>
      <w:r>
        <w:rPr>
          <w:rFonts w:ascii="Arial" w:hAnsi="Arial"/>
          <w:rtl w:val="0"/>
        </w:rPr>
        <w:t>gejo njegova oblac</w:t>
      </w:r>
      <w:r>
        <w:rPr>
          <w:rFonts w:ascii="Arial" w:hAnsi="Arial" w:hint="default"/>
          <w:rtl w:val="0"/>
        </w:rPr>
        <w:t>̌</w:t>
      </w:r>
      <w:r>
        <w:rPr>
          <w:rFonts w:ascii="Arial" w:hAnsi="Arial"/>
          <w:rtl w:val="0"/>
        </w:rPr>
        <w:t>ila in bi vse skupaj bila zgolj ne resnic</w:t>
      </w:r>
      <w:r>
        <w:rPr>
          <w:rFonts w:ascii="Arial" w:hAnsi="Arial" w:hint="default"/>
          <w:rtl w:val="0"/>
        </w:rPr>
        <w:t>̌</w:t>
      </w:r>
      <w:r>
        <w:rPr>
          <w:rFonts w:ascii="Arial" w:hAnsi="Arial"/>
          <w:rtl w:val="0"/>
        </w:rPr>
        <w:t>na gledali</w:t>
      </w:r>
      <w:r>
        <w:rPr>
          <w:rFonts w:ascii="Arial" w:hAnsi="Arial" w:hint="default"/>
          <w:rtl w:val="0"/>
        </w:rPr>
        <w:t>š</w:t>
      </w:r>
      <w:r>
        <w:rPr>
          <w:rFonts w:ascii="Arial" w:hAnsi="Arial"/>
          <w:rtl w:val="0"/>
        </w:rPr>
        <w:t xml:space="preserve">ka predstava?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rtl w:val="0"/>
        </w:rPr>
        <w:t>In</w:t>
      </w:r>
      <w:r>
        <w:rPr>
          <w:rFonts w:ascii="Arial" w:hAnsi="Arial"/>
          <w:rtl w:val="0"/>
          <w:lang w:val="de-DE"/>
        </w:rPr>
        <w:t xml:space="preserve"> </w:t>
      </w:r>
      <w:r>
        <w:rPr>
          <w:rFonts w:ascii="Arial" w:hAnsi="Arial"/>
          <w:b w:val="1"/>
          <w:bCs w:val="1"/>
          <w:rtl w:val="0"/>
        </w:rPr>
        <w:t>bil</w:t>
      </w:r>
      <w:r>
        <w:rPr>
          <w:rFonts w:ascii="Arial" w:hAnsi="Arial"/>
          <w:b w:val="1"/>
          <w:bCs w:val="1"/>
          <w:rtl w:val="0"/>
          <w:lang w:val="de-DE"/>
        </w:rPr>
        <w:t xml:space="preserve"> </w:t>
      </w:r>
      <w:r>
        <w:rPr>
          <w:rFonts w:ascii="Arial" w:hAnsi="Arial"/>
          <w:b w:val="1"/>
          <w:bCs w:val="1"/>
          <w:rtl w:val="0"/>
        </w:rPr>
        <w:t>sem</w:t>
      </w:r>
      <w:r>
        <w:rPr>
          <w:rFonts w:ascii="Arial" w:hAnsi="Arial"/>
          <w:b w:val="1"/>
          <w:bCs w:val="1"/>
          <w:rtl w:val="0"/>
          <w:lang w:val="de-DE"/>
        </w:rPr>
        <w:t xml:space="preserve"> </w:t>
      </w:r>
      <w:r>
        <w:rPr>
          <w:rFonts w:ascii="Arial" w:hAnsi="Arial"/>
          <w:b w:val="1"/>
          <w:bCs w:val="1"/>
          <w:rtl w:val="0"/>
        </w:rPr>
        <w:t>mrtev</w:t>
      </w:r>
      <w:r>
        <w:rPr>
          <w:rFonts w:ascii="Arial" w:hAnsi="Arial"/>
          <w:rtl w:val="0"/>
        </w:rPr>
        <w:t>,</w:t>
      </w:r>
      <w:r>
        <w:rPr>
          <w:rFonts w:ascii="Arial" w:hAnsi="Arial"/>
          <w:rtl w:val="0"/>
          <w:lang w:val="de-DE"/>
        </w:rPr>
        <w:t xml:space="preserve"> </w:t>
      </w:r>
      <w:r>
        <w:rPr>
          <w:rFonts w:ascii="Arial" w:hAnsi="Arial"/>
          <w:rtl w:val="0"/>
        </w:rPr>
        <w:t>in</w:t>
      </w:r>
      <w:r>
        <w:rPr>
          <w:rFonts w:ascii="Arial" w:hAnsi="Arial"/>
          <w:rtl w:val="0"/>
          <w:lang w:val="de-DE"/>
        </w:rPr>
        <w:t xml:space="preserve"> </w:t>
      </w:r>
      <w:r>
        <w:rPr>
          <w:rFonts w:ascii="Arial" w:hAnsi="Arial"/>
          <w:rtl w:val="0"/>
        </w:rPr>
        <w:t>glej,</w:t>
      </w:r>
      <w:r>
        <w:rPr>
          <w:rFonts w:ascii="Arial" w:hAnsi="Arial"/>
          <w:rtl w:val="0"/>
          <w:lang w:val="de-DE"/>
        </w:rPr>
        <w:t xml:space="preserve"> </w:t>
      </w:r>
      <w:r>
        <w:rPr>
          <w:rFonts w:ascii="Arial" w:hAnsi="Arial" w:hint="default"/>
          <w:rtl w:val="0"/>
        </w:rPr>
        <w:t>ž</w:t>
      </w:r>
      <w:r>
        <w:rPr>
          <w:rFonts w:ascii="Arial" w:hAnsi="Arial"/>
          <w:rtl w:val="0"/>
        </w:rPr>
        <w:t>iv</w:t>
      </w:r>
      <w:r>
        <w:rPr>
          <w:rFonts w:ascii="Arial" w:hAnsi="Arial"/>
          <w:rtl w:val="0"/>
          <w:lang w:val="de-DE"/>
        </w:rPr>
        <w:t xml:space="preserve"> </w:t>
      </w:r>
      <w:r>
        <w:rPr>
          <w:rFonts w:ascii="Arial" w:hAnsi="Arial"/>
          <w:rtl w:val="0"/>
        </w:rPr>
        <w:t>sem.</w:t>
      </w:r>
      <w:r>
        <w:rPr>
          <w:rFonts w:ascii="Arial" w:hAnsi="Arial" w:hint="default"/>
          <w:rtl w:val="0"/>
        </w:rPr>
        <w:t>”</w:t>
      </w:r>
      <w:r>
        <w:rPr>
          <w:rFonts w:ascii="Arial" w:hAnsi="Arial"/>
          <w:rtl w:val="0"/>
          <w:lang w:val="de-DE"/>
        </w:rPr>
        <w:t xml:space="preserve"> </w:t>
      </w:r>
      <w:r>
        <w:rPr>
          <w:rFonts w:ascii="Arial" w:hAnsi="Arial"/>
          <w:rtl w:val="0"/>
        </w:rPr>
        <w:t xml:space="preserve">{Razodetje1,18}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rtl w:val="0"/>
        </w:rPr>
        <w:t>Kot</w:t>
      </w:r>
      <w:r>
        <w:rPr>
          <w:rFonts w:ascii="Arial" w:hAnsi="Arial"/>
          <w:rtl w:val="0"/>
          <w:lang w:val="de-DE"/>
        </w:rPr>
        <w:t xml:space="preserve"> </w:t>
      </w:r>
      <w:r>
        <w:rPr>
          <w:rFonts w:ascii="Arial" w:hAnsi="Arial"/>
          <w:rtl w:val="0"/>
        </w:rPr>
        <w:t>Pripadnik</w:t>
      </w:r>
      <w:r>
        <w:rPr>
          <w:rFonts w:ascii="Arial" w:hAnsi="Arial"/>
          <w:rtl w:val="0"/>
          <w:lang w:val="de-DE"/>
        </w:rPr>
        <w:t xml:space="preserve"> </w:t>
      </w:r>
      <w:r>
        <w:rPr>
          <w:rFonts w:ascii="Arial" w:hAnsi="Arial"/>
          <w:rtl w:val="0"/>
        </w:rPr>
        <w:t>c</w:t>
      </w:r>
      <w:r>
        <w:rPr>
          <w:rFonts w:ascii="Arial" w:hAnsi="Arial" w:hint="default"/>
          <w:rtl w:val="0"/>
        </w:rPr>
        <w:t>̌</w:t>
      </w:r>
      <w:r>
        <w:rPr>
          <w:rFonts w:ascii="Arial" w:hAnsi="Arial"/>
          <w:rtl w:val="0"/>
        </w:rPr>
        <w:t>love</w:t>
      </w:r>
      <w:r>
        <w:rPr>
          <w:rFonts w:ascii="Arial" w:hAnsi="Arial" w:hint="default"/>
          <w:rtl w:val="0"/>
        </w:rPr>
        <w:t>š</w:t>
      </w:r>
      <w:r>
        <w:rPr>
          <w:rFonts w:ascii="Arial" w:hAnsi="Arial"/>
          <w:rtl w:val="0"/>
        </w:rPr>
        <w:t>ke</w:t>
      </w:r>
      <w:r>
        <w:rPr>
          <w:rFonts w:ascii="Arial" w:hAnsi="Arial"/>
          <w:rtl w:val="0"/>
          <w:lang w:val="de-DE"/>
        </w:rPr>
        <w:t xml:space="preserve"> </w:t>
      </w:r>
      <w:r>
        <w:rPr>
          <w:rFonts w:ascii="Arial" w:hAnsi="Arial"/>
          <w:rtl w:val="0"/>
        </w:rPr>
        <w:t>dru</w:t>
      </w:r>
      <w:r>
        <w:rPr>
          <w:rFonts w:ascii="Arial" w:hAnsi="Arial" w:hint="default"/>
          <w:rtl w:val="0"/>
        </w:rPr>
        <w:t>ž</w:t>
      </w:r>
      <w:r>
        <w:rPr>
          <w:rFonts w:ascii="Arial" w:hAnsi="Arial"/>
          <w:rtl w:val="0"/>
        </w:rPr>
        <w:t>ine</w:t>
      </w:r>
      <w:r>
        <w:rPr>
          <w:rFonts w:ascii="Arial" w:hAnsi="Arial"/>
          <w:rtl w:val="0"/>
          <w:lang w:val="de-DE"/>
        </w:rPr>
        <w:t xml:space="preserve"> </w:t>
      </w:r>
      <w:r>
        <w:rPr>
          <w:rFonts w:ascii="Arial" w:hAnsi="Arial"/>
          <w:rtl w:val="0"/>
        </w:rPr>
        <w:t>je</w:t>
      </w:r>
      <w:r>
        <w:rPr>
          <w:rFonts w:ascii="Arial" w:hAnsi="Arial"/>
          <w:rtl w:val="0"/>
          <w:lang w:val="de-DE"/>
        </w:rPr>
        <w:t xml:space="preserve"> </w:t>
      </w:r>
      <w:r>
        <w:rPr>
          <w:rFonts w:ascii="Arial" w:hAnsi="Arial"/>
          <w:b w:val="1"/>
          <w:bCs w:val="1"/>
          <w:rtl w:val="0"/>
        </w:rPr>
        <w:t>bil</w:t>
      </w:r>
      <w:r>
        <w:rPr>
          <w:rFonts w:ascii="Arial" w:hAnsi="Arial"/>
          <w:b w:val="1"/>
          <w:bCs w:val="1"/>
          <w:rtl w:val="0"/>
          <w:lang w:val="de-DE"/>
        </w:rPr>
        <w:t xml:space="preserve"> </w:t>
      </w:r>
      <w:r>
        <w:rPr>
          <w:rFonts w:ascii="Arial" w:hAnsi="Arial"/>
          <w:b w:val="1"/>
          <w:bCs w:val="1"/>
          <w:rtl w:val="0"/>
        </w:rPr>
        <w:t>smrtan</w:t>
      </w:r>
      <w:r>
        <w:rPr>
          <w:rFonts w:ascii="Arial" w:hAnsi="Arial"/>
          <w:rtl w:val="0"/>
        </w:rPr>
        <w:t>.</w:t>
      </w:r>
      <w:r>
        <w:rPr>
          <w:rFonts w:ascii="Arial" w:hAnsi="Arial" w:hint="default"/>
          <w:rtl w:val="1"/>
          <w:lang w:val="ar-SA" w:bidi="ar-SA"/>
        </w:rPr>
        <w:t>“</w:t>
      </w:r>
      <w:r>
        <w:rPr>
          <w:rFonts w:ascii="Arial" w:hAnsi="Arial"/>
          <w:rtl w:val="0"/>
          <w:lang w:val="de-DE"/>
        </w:rPr>
        <w:t xml:space="preserve"> </w:t>
      </w:r>
      <w:r>
        <w:rPr>
          <w:rFonts w:ascii="Arial" w:hAnsi="Arial"/>
          <w:rtl w:val="0"/>
          <w:lang w:val="da-DK"/>
        </w:rPr>
        <w:t>{Ellen</w:t>
      </w:r>
      <w:r>
        <w:rPr>
          <w:rFonts w:ascii="Arial" w:hAnsi="Arial"/>
          <w:rtl w:val="0"/>
          <w:lang w:val="de-DE"/>
        </w:rPr>
        <w:t xml:space="preserve"> </w:t>
      </w:r>
      <w:r>
        <w:rPr>
          <w:rFonts w:ascii="Arial" w:hAnsi="Arial"/>
          <w:rtl w:val="0"/>
          <w:lang w:val="en-US"/>
        </w:rPr>
        <w:t>White:</w:t>
      </w:r>
      <w:r>
        <w:rPr>
          <w:rFonts w:ascii="Arial" w:hAnsi="Arial"/>
          <w:rtl w:val="0"/>
          <w:lang w:val="de-DE"/>
        </w:rPr>
        <w:t xml:space="preserve"> </w:t>
      </w:r>
      <w:r>
        <w:rPr>
          <w:rFonts w:ascii="Arial" w:hAnsi="Arial"/>
          <w:rtl w:val="0"/>
        </w:rPr>
        <w:t>RH,</w:t>
      </w:r>
      <w:r>
        <w:rPr>
          <w:rFonts w:ascii="Arial" w:hAnsi="Arial"/>
          <w:rtl w:val="0"/>
          <w:lang w:val="de-DE"/>
        </w:rPr>
        <w:t xml:space="preserve"> </w:t>
      </w:r>
      <w:r>
        <w:rPr>
          <w:rFonts w:ascii="Arial" w:hAnsi="Arial"/>
          <w:rtl w:val="0"/>
        </w:rPr>
        <w:t>September</w:t>
      </w:r>
      <w:r>
        <w:rPr>
          <w:rFonts w:ascii="Arial" w:hAnsi="Arial"/>
          <w:rtl w:val="0"/>
          <w:lang w:val="de-DE"/>
        </w:rPr>
        <w:t xml:space="preserve"> </w:t>
      </w:r>
      <w:r>
        <w:rPr>
          <w:rFonts w:ascii="Arial" w:hAnsi="Arial"/>
          <w:rtl w:val="0"/>
        </w:rPr>
        <w:t>4,1900</w:t>
      </w:r>
      <w:r>
        <w:rPr>
          <w:rFonts w:ascii="Arial" w:hAnsi="Arial"/>
          <w:rtl w:val="0"/>
          <w:lang w:val="de-DE"/>
        </w:rPr>
        <w:t xml:space="preserve"> </w:t>
      </w:r>
      <w:r>
        <w:rPr>
          <w:rFonts w:ascii="Arial" w:hAnsi="Arial"/>
          <w:rtl w:val="0"/>
        </w:rPr>
        <w:t xml:space="preserve">par. 5} </w:t>
      </w:r>
      <w:r>
        <w:rPr>
          <w:rFonts w:ascii="Arial" w:hAnsi="Arial" w:hint="default"/>
          <w:sz w:val="18"/>
          <w:szCs w:val="18"/>
          <w:rtl w:val="1"/>
          <w:lang w:val="ar-SA" w:bidi="ar-SA"/>
        </w:rPr>
        <w:t>“</w:t>
      </w:r>
      <w:r>
        <w:rPr>
          <w:rFonts w:ascii="Arial" w:hAnsi="Arial"/>
          <w:sz w:val="18"/>
          <w:szCs w:val="18"/>
          <w:rtl w:val="0"/>
          <w:lang w:val="en-US"/>
        </w:rPr>
        <w:t>As a member of the human family, he was mortal.</w:t>
      </w:r>
      <w:r>
        <w:rPr>
          <w:rFonts w:ascii="Arial" w:hAnsi="Arial" w:hint="default"/>
          <w:sz w:val="18"/>
          <w:szCs w:val="18"/>
          <w:rtl w:val="0"/>
        </w:rPr>
        <w:t xml:space="preserve">”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rtl w:val="0"/>
        </w:rPr>
        <w:t>Pri</w:t>
      </w:r>
      <w:r>
        <w:rPr>
          <w:rFonts w:ascii="Arial" w:hAnsi="Arial"/>
          <w:rtl w:val="0"/>
          <w:lang w:val="de-DE"/>
        </w:rPr>
        <w:t xml:space="preserve"> </w:t>
      </w:r>
      <w:r>
        <w:rPr>
          <w:rFonts w:ascii="Arial" w:hAnsi="Arial"/>
          <w:rtl w:val="0"/>
          <w:lang w:val="de-DE"/>
        </w:rPr>
        <w:t>Jezusu</w:t>
      </w:r>
      <w:r>
        <w:rPr>
          <w:rFonts w:ascii="Arial" w:hAnsi="Arial"/>
          <w:rtl w:val="0"/>
          <w:lang w:val="de-DE"/>
        </w:rPr>
        <w:t xml:space="preserve"> </w:t>
      </w:r>
      <w:r>
        <w:rPr>
          <w:rFonts w:ascii="Arial" w:hAnsi="Arial"/>
          <w:b w:val="1"/>
          <w:bCs w:val="1"/>
          <w:rtl w:val="0"/>
        </w:rPr>
        <w:t>ni</w:t>
      </w:r>
      <w:r>
        <w:rPr>
          <w:rFonts w:ascii="Arial" w:hAnsi="Arial"/>
          <w:b w:val="1"/>
          <w:bCs w:val="1"/>
          <w:rtl w:val="0"/>
          <w:lang w:val="de-DE"/>
        </w:rPr>
        <w:t xml:space="preserve"> </w:t>
      </w:r>
      <w:r>
        <w:rPr>
          <w:rFonts w:ascii="Arial" w:hAnsi="Arial"/>
          <w:b w:val="1"/>
          <w:bCs w:val="1"/>
          <w:rtl w:val="0"/>
        </w:rPr>
        <w:t>bilo</w:t>
      </w:r>
      <w:r>
        <w:rPr>
          <w:rFonts w:ascii="Arial" w:hAnsi="Arial"/>
          <w:b w:val="1"/>
          <w:bCs w:val="1"/>
          <w:rtl w:val="0"/>
          <w:lang w:val="de-DE"/>
        </w:rPr>
        <w:t xml:space="preserve"> </w:t>
      </w:r>
      <w:r>
        <w:rPr>
          <w:rFonts w:ascii="Arial" w:hAnsi="Arial"/>
          <w:b w:val="1"/>
          <w:bCs w:val="1"/>
          <w:rtl w:val="0"/>
        </w:rPr>
        <w:t>samo</w:t>
      </w:r>
      <w:r>
        <w:rPr>
          <w:rFonts w:ascii="Arial" w:hAnsi="Arial"/>
          <w:b w:val="1"/>
          <w:bCs w:val="1"/>
          <w:rtl w:val="0"/>
          <w:lang w:val="de-DE"/>
        </w:rPr>
        <w:t xml:space="preserve"> </w:t>
      </w:r>
      <w:r>
        <w:rPr>
          <w:rFonts w:ascii="Arial" w:hAnsi="Arial"/>
          <w:b w:val="1"/>
          <w:bCs w:val="1"/>
          <w:rtl w:val="0"/>
        </w:rPr>
        <w:t>videti</w:t>
      </w:r>
      <w:r>
        <w:rPr>
          <w:rFonts w:ascii="Arial" w:hAnsi="Arial"/>
          <w:rtl w:val="0"/>
        </w:rPr>
        <w:t>,</w:t>
      </w:r>
      <w:r>
        <w:rPr>
          <w:rFonts w:ascii="Arial" w:hAnsi="Arial"/>
          <w:rtl w:val="0"/>
          <w:lang w:val="de-DE"/>
        </w:rPr>
        <w:t xml:space="preserve"> </w:t>
      </w:r>
      <w:r>
        <w:rPr>
          <w:rFonts w:ascii="Arial" w:hAnsi="Arial"/>
          <w:rtl w:val="0"/>
        </w:rPr>
        <w:t>da</w:t>
      </w:r>
      <w:r>
        <w:rPr>
          <w:rFonts w:ascii="Arial" w:hAnsi="Arial"/>
          <w:rtl w:val="0"/>
          <w:lang w:val="de-DE"/>
        </w:rPr>
        <w:t xml:space="preserve"> </w:t>
      </w:r>
      <w:r>
        <w:rPr>
          <w:rFonts w:ascii="Arial" w:hAnsi="Arial"/>
          <w:rtl w:val="0"/>
        </w:rPr>
        <w:t>je</w:t>
      </w:r>
      <w:r>
        <w:rPr>
          <w:rFonts w:ascii="Arial" w:hAnsi="Arial"/>
          <w:rtl w:val="0"/>
          <w:lang w:val="de-DE"/>
        </w:rPr>
        <w:t xml:space="preserve"> </w:t>
      </w:r>
      <w:r>
        <w:rPr>
          <w:rFonts w:ascii="Arial" w:hAnsi="Arial"/>
          <w:rtl w:val="0"/>
        </w:rPr>
        <w:t>prevzel</w:t>
      </w:r>
      <w:r>
        <w:rPr>
          <w:rFonts w:ascii="Arial" w:hAnsi="Arial"/>
          <w:rtl w:val="0"/>
          <w:lang w:val="de-DE"/>
        </w:rPr>
        <w:t xml:space="preserve"> </w:t>
      </w:r>
      <w:r>
        <w:rPr>
          <w:rFonts w:ascii="Arial" w:hAnsi="Arial"/>
          <w:rtl w:val="0"/>
        </w:rPr>
        <w:t>c</w:t>
      </w:r>
      <w:r>
        <w:rPr>
          <w:rFonts w:ascii="Arial" w:hAnsi="Arial" w:hint="default"/>
          <w:rtl w:val="0"/>
        </w:rPr>
        <w:t>̌</w:t>
      </w:r>
      <w:r>
        <w:rPr>
          <w:rFonts w:ascii="Arial" w:hAnsi="Arial"/>
          <w:rtl w:val="0"/>
        </w:rPr>
        <w:t>love</w:t>
      </w:r>
      <w:r>
        <w:rPr>
          <w:rFonts w:ascii="Arial" w:hAnsi="Arial" w:hint="default"/>
          <w:rtl w:val="0"/>
        </w:rPr>
        <w:t>š</w:t>
      </w:r>
      <w:r>
        <w:rPr>
          <w:rFonts w:ascii="Arial" w:hAnsi="Arial"/>
          <w:rtl w:val="0"/>
        </w:rPr>
        <w:t>ko</w:t>
      </w:r>
      <w:r>
        <w:rPr>
          <w:rFonts w:ascii="Arial" w:hAnsi="Arial"/>
          <w:rtl w:val="0"/>
          <w:lang w:val="de-DE"/>
        </w:rPr>
        <w:t xml:space="preserve"> </w:t>
      </w:r>
      <w:r>
        <w:rPr>
          <w:rFonts w:ascii="Arial" w:hAnsi="Arial"/>
          <w:rtl w:val="0"/>
        </w:rPr>
        <w:t>naravo;</w:t>
      </w:r>
      <w:r>
        <w:rPr>
          <w:rFonts w:ascii="Arial" w:hAnsi="Arial"/>
          <w:rtl w:val="0"/>
          <w:lang w:val="de-DE"/>
        </w:rPr>
        <w:t xml:space="preserve"> </w:t>
      </w:r>
      <w:r>
        <w:rPr>
          <w:rFonts w:ascii="Arial" w:hAnsi="Arial"/>
          <w:b w:val="1"/>
          <w:bCs w:val="1"/>
          <w:rtl w:val="0"/>
        </w:rPr>
        <w:t>On</w:t>
      </w:r>
      <w:r>
        <w:rPr>
          <w:rFonts w:ascii="Arial" w:hAnsi="Arial"/>
          <w:b w:val="1"/>
          <w:bCs w:val="1"/>
          <w:rtl w:val="0"/>
          <w:lang w:val="de-DE"/>
        </w:rPr>
        <w:t xml:space="preserve"> </w:t>
      </w:r>
      <w:r>
        <w:rPr>
          <w:rFonts w:ascii="Arial" w:hAnsi="Arial"/>
          <w:b w:val="1"/>
          <w:bCs w:val="1"/>
          <w:rtl w:val="0"/>
        </w:rPr>
        <w:t>jo</w:t>
      </w:r>
      <w:r>
        <w:rPr>
          <w:rFonts w:ascii="Arial" w:hAnsi="Arial"/>
          <w:b w:val="1"/>
          <w:bCs w:val="1"/>
          <w:rtl w:val="0"/>
          <w:lang w:val="de-DE"/>
        </w:rPr>
        <w:t xml:space="preserve"> </w:t>
      </w:r>
      <w:r>
        <w:rPr>
          <w:rFonts w:ascii="Arial" w:hAnsi="Arial"/>
          <w:b w:val="1"/>
          <w:bCs w:val="1"/>
          <w:rtl w:val="0"/>
        </w:rPr>
        <w:t>je</w:t>
      </w:r>
      <w:r>
        <w:rPr>
          <w:rFonts w:ascii="Arial" w:hAnsi="Arial"/>
          <w:b w:val="1"/>
          <w:bCs w:val="1"/>
          <w:rtl w:val="0"/>
          <w:lang w:val="de-DE"/>
        </w:rPr>
        <w:t xml:space="preserve"> </w:t>
      </w:r>
      <w:r>
        <w:rPr>
          <w:rFonts w:ascii="Arial" w:hAnsi="Arial"/>
          <w:b w:val="1"/>
          <w:bCs w:val="1"/>
          <w:rtl w:val="0"/>
        </w:rPr>
        <w:t>resnic</w:t>
      </w:r>
      <w:r>
        <w:rPr>
          <w:rFonts w:ascii="Arial" w:hAnsi="Arial" w:hint="default"/>
          <w:b w:val="1"/>
          <w:bCs w:val="1"/>
          <w:rtl w:val="0"/>
        </w:rPr>
        <w:t>̌</w:t>
      </w:r>
      <w:r>
        <w:rPr>
          <w:rFonts w:ascii="Arial" w:hAnsi="Arial"/>
          <w:b w:val="1"/>
          <w:bCs w:val="1"/>
          <w:rtl w:val="0"/>
        </w:rPr>
        <w:t>no</w:t>
      </w:r>
      <w:r>
        <w:rPr>
          <w:rFonts w:ascii="Arial" w:hAnsi="Arial"/>
          <w:b w:val="1"/>
          <w:bCs w:val="1"/>
          <w:rtl w:val="0"/>
          <w:lang w:val="de-DE"/>
        </w:rPr>
        <w:t xml:space="preserve"> </w:t>
      </w:r>
      <w:r>
        <w:rPr>
          <w:rFonts w:ascii="Arial" w:hAnsi="Arial"/>
          <w:b w:val="1"/>
          <w:bCs w:val="1"/>
          <w:rtl w:val="0"/>
        </w:rPr>
        <w:t>prevzel.</w:t>
      </w:r>
      <w:r>
        <w:rPr>
          <w:rFonts w:ascii="Arial" w:hAnsi="Arial"/>
          <w:b w:val="1"/>
          <w:bCs w:val="1"/>
          <w:rtl w:val="0"/>
          <w:lang w:val="de-DE"/>
        </w:rPr>
        <w:t xml:space="preserve"> </w:t>
      </w:r>
      <w:r>
        <w:rPr>
          <w:rFonts w:ascii="Arial" w:hAnsi="Arial"/>
          <w:b w:val="1"/>
          <w:bCs w:val="1"/>
          <w:rtl w:val="0"/>
        </w:rPr>
        <w:t>On je resnic</w:t>
      </w:r>
      <w:r>
        <w:rPr>
          <w:rFonts w:ascii="Arial" w:hAnsi="Arial" w:hint="default"/>
          <w:b w:val="1"/>
          <w:bCs w:val="1"/>
          <w:rtl w:val="0"/>
        </w:rPr>
        <w:t>̌</w:t>
      </w:r>
      <w:r>
        <w:rPr>
          <w:rFonts w:ascii="Arial" w:hAnsi="Arial"/>
          <w:b w:val="1"/>
          <w:bCs w:val="1"/>
          <w:rtl w:val="0"/>
          <w:lang w:val="pt-PT"/>
        </w:rPr>
        <w:t>no imel c</w:t>
      </w:r>
      <w:r>
        <w:rPr>
          <w:rFonts w:ascii="Arial" w:hAnsi="Arial" w:hint="default"/>
          <w:b w:val="1"/>
          <w:bCs w:val="1"/>
          <w:rtl w:val="0"/>
        </w:rPr>
        <w:t>̌</w:t>
      </w:r>
      <w:r>
        <w:rPr>
          <w:rFonts w:ascii="Arial" w:hAnsi="Arial"/>
          <w:b w:val="1"/>
          <w:bCs w:val="1"/>
          <w:rtl w:val="0"/>
        </w:rPr>
        <w:t>love</w:t>
      </w:r>
      <w:r>
        <w:rPr>
          <w:rFonts w:ascii="Arial" w:hAnsi="Arial" w:hint="default"/>
          <w:b w:val="1"/>
          <w:bCs w:val="1"/>
          <w:rtl w:val="0"/>
        </w:rPr>
        <w:t>š</w:t>
      </w:r>
      <w:r>
        <w:rPr>
          <w:rFonts w:ascii="Arial" w:hAnsi="Arial"/>
          <w:b w:val="1"/>
          <w:bCs w:val="1"/>
          <w:rtl w:val="0"/>
        </w:rPr>
        <w:t>ko naravo</w:t>
      </w:r>
      <w:r>
        <w:rPr>
          <w:rFonts w:ascii="Arial" w:hAnsi="Arial"/>
          <w:rtl w:val="0"/>
        </w:rPr>
        <w:t>.</w:t>
      </w:r>
      <w:r>
        <w:rPr>
          <w:rFonts w:ascii="Arial" w:hAnsi="Arial" w:hint="default"/>
          <w:rtl w:val="0"/>
          <w:lang w:val="de-DE"/>
        </w:rPr>
        <w:t xml:space="preserve">“ </w:t>
      </w:r>
      <w:r>
        <w:rPr>
          <w:rFonts w:ascii="Arial" w:hAnsi="Arial"/>
          <w:rtl w:val="0"/>
          <w:lang w:val="en-US"/>
        </w:rPr>
        <w:t xml:space="preserve">{Ellen White: RH April 5, 1906, par. 4} </w:t>
      </w:r>
      <w:r>
        <w:rPr>
          <w:rFonts w:ascii="Arial" w:hAnsi="Arial" w:hint="default"/>
          <w:sz w:val="18"/>
          <w:szCs w:val="18"/>
          <w:rtl w:val="0"/>
        </w:rPr>
        <w:t>„</w:t>
      </w:r>
      <w:r>
        <w:rPr>
          <w:rFonts w:ascii="Arial" w:hAnsi="Arial"/>
          <w:sz w:val="18"/>
          <w:szCs w:val="18"/>
          <w:rtl w:val="0"/>
          <w:lang w:val="en-US"/>
        </w:rPr>
        <w:t>Christ did not make believe take human nature; he did verily take it. He did in reality possess human nature.</w:t>
      </w:r>
      <w:r>
        <w:rPr>
          <w:rFonts w:ascii="Arial" w:hAnsi="Arial" w:hint="default"/>
          <w:sz w:val="18"/>
          <w:szCs w:val="18"/>
          <w:rtl w:val="0"/>
          <w:lang w:val="de-DE"/>
        </w:rPr>
        <w:t xml:space="preserve">“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b w:val="1"/>
          <w:bCs w:val="1"/>
          <w:rtl w:val="0"/>
          <w:lang w:val="da-DK"/>
        </w:rPr>
        <w:t xml:space="preserve">Bog </w:t>
      </w:r>
      <w:r>
        <w:rPr>
          <w:rFonts w:ascii="Arial" w:hAnsi="Arial"/>
          <w:b w:val="1"/>
          <w:bCs w:val="1"/>
          <w:rtl w:val="0"/>
          <w:lang w:val="de-DE"/>
        </w:rPr>
        <w:t>O</w:t>
      </w:r>
      <w:r>
        <w:rPr>
          <w:rFonts w:ascii="Arial" w:hAnsi="Arial"/>
          <w:b w:val="1"/>
          <w:bCs w:val="1"/>
          <w:rtl w:val="0"/>
        </w:rPr>
        <w:t>c</w:t>
      </w:r>
      <w:r>
        <w:rPr>
          <w:rFonts w:ascii="Arial" w:hAnsi="Arial" w:hint="default"/>
          <w:b w:val="1"/>
          <w:bCs w:val="1"/>
          <w:rtl w:val="0"/>
        </w:rPr>
        <w:t>̌</w:t>
      </w:r>
      <w:r>
        <w:rPr>
          <w:rFonts w:ascii="Arial" w:hAnsi="Arial"/>
          <w:b w:val="1"/>
          <w:bCs w:val="1"/>
          <w:rtl w:val="0"/>
        </w:rPr>
        <w:t>etov</w:t>
      </w:r>
      <w:r>
        <w:rPr>
          <w:rFonts w:ascii="Arial" w:hAnsi="Arial"/>
          <w:rtl w:val="0"/>
        </w:rPr>
        <w:t xml:space="preserve"> na</w:t>
      </w:r>
      <w:r>
        <w:rPr>
          <w:rFonts w:ascii="Arial" w:hAnsi="Arial" w:hint="default"/>
          <w:rtl w:val="0"/>
        </w:rPr>
        <w:t>š</w:t>
      </w:r>
      <w:r>
        <w:rPr>
          <w:rFonts w:ascii="Arial" w:hAnsi="Arial"/>
          <w:rtl w:val="0"/>
        </w:rPr>
        <w:t xml:space="preserve">ih je </w:t>
      </w:r>
      <w:r>
        <w:rPr>
          <w:rFonts w:ascii="Arial" w:hAnsi="Arial"/>
          <w:b w:val="1"/>
          <w:bCs w:val="1"/>
          <w:rtl w:val="0"/>
        </w:rPr>
        <w:t>obudil Jezusa</w:t>
      </w:r>
      <w:r>
        <w:rPr>
          <w:rFonts w:ascii="Arial" w:hAnsi="Arial"/>
          <w:rtl w:val="0"/>
        </w:rPr>
        <w:t xml:space="preserve">, </w:t>
      </w:r>
      <w:r>
        <w:rPr>
          <w:rFonts w:ascii="Arial" w:hAnsi="Arial"/>
          <w:rtl w:val="0"/>
          <w:lang w:val="de-DE"/>
        </w:rPr>
        <w:t>K</w:t>
      </w:r>
      <w:r>
        <w:rPr>
          <w:rFonts w:ascii="Arial" w:hAnsi="Arial"/>
          <w:rtl w:val="0"/>
        </w:rPr>
        <w:t>i ste ga vi obesili na les in umorili.</w:t>
      </w:r>
      <w:r>
        <w:rPr>
          <w:rFonts w:ascii="Arial" w:hAnsi="Arial" w:hint="default"/>
          <w:rtl w:val="0"/>
          <w:lang w:val="de-DE"/>
        </w:rPr>
        <w:t xml:space="preserve">“ </w:t>
      </w:r>
      <w:r>
        <w:rPr>
          <w:rFonts w:ascii="Arial" w:hAnsi="Arial"/>
          <w:rtl w:val="0"/>
        </w:rPr>
        <w:t xml:space="preserve">{Dejanja 5,30}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rtl w:val="0"/>
        </w:rPr>
        <w:t>Ker</w:t>
      </w:r>
      <w:r>
        <w:rPr>
          <w:rFonts w:ascii="Arial" w:hAnsi="Arial"/>
          <w:rtl w:val="0"/>
          <w:lang w:val="de-DE"/>
        </w:rPr>
        <w:t xml:space="preserve"> </w:t>
      </w:r>
      <w:r>
        <w:rPr>
          <w:rFonts w:ascii="Arial" w:hAnsi="Arial"/>
          <w:rtl w:val="0"/>
        </w:rPr>
        <w:t>c</w:t>
      </w:r>
      <w:r>
        <w:rPr>
          <w:rFonts w:ascii="Arial" w:hAnsi="Arial" w:hint="default"/>
          <w:rtl w:val="0"/>
        </w:rPr>
        <w:t>̌</w:t>
      </w:r>
      <w:r>
        <w:rPr>
          <w:rFonts w:ascii="Arial" w:hAnsi="Arial"/>
          <w:rtl w:val="0"/>
        </w:rPr>
        <w:t>e</w:t>
      </w:r>
      <w:r>
        <w:rPr>
          <w:rFonts w:ascii="Arial" w:hAnsi="Arial"/>
          <w:rtl w:val="0"/>
          <w:lang w:val="de-DE"/>
        </w:rPr>
        <w:t xml:space="preserve"> </w:t>
      </w:r>
      <w:r>
        <w:rPr>
          <w:rFonts w:ascii="Arial" w:hAnsi="Arial"/>
          <w:rtl w:val="0"/>
        </w:rPr>
        <w:t>pripozna</w:t>
      </w:r>
      <w:r>
        <w:rPr>
          <w:rFonts w:ascii="Arial" w:hAnsi="Arial" w:hint="default"/>
          <w:rtl w:val="0"/>
        </w:rPr>
        <w:t>š</w:t>
      </w:r>
      <w:r>
        <w:rPr>
          <w:rFonts w:ascii="Arial" w:hAnsi="Arial"/>
          <w:rtl w:val="0"/>
          <w:lang w:val="de-DE"/>
        </w:rPr>
        <w:t xml:space="preserve"> </w:t>
      </w:r>
      <w:r>
        <w:rPr>
          <w:rFonts w:ascii="Arial" w:hAnsi="Arial"/>
          <w:rtl w:val="0"/>
        </w:rPr>
        <w:t>z</w:t>
      </w:r>
      <w:r>
        <w:rPr>
          <w:rFonts w:ascii="Arial" w:hAnsi="Arial"/>
          <w:rtl w:val="0"/>
          <w:lang w:val="de-DE"/>
        </w:rPr>
        <w:t xml:space="preserve"> </w:t>
      </w:r>
      <w:r>
        <w:rPr>
          <w:rFonts w:ascii="Arial" w:hAnsi="Arial"/>
          <w:rtl w:val="0"/>
        </w:rPr>
        <w:t>usti</w:t>
      </w:r>
      <w:r>
        <w:rPr>
          <w:rFonts w:ascii="Arial" w:hAnsi="Arial"/>
          <w:rtl w:val="0"/>
          <w:lang w:val="de-DE"/>
        </w:rPr>
        <w:t xml:space="preserve"> </w:t>
      </w:r>
      <w:r>
        <w:rPr>
          <w:rFonts w:ascii="Arial" w:hAnsi="Arial"/>
          <w:rtl w:val="0"/>
        </w:rPr>
        <w:t>svojimi</w:t>
      </w:r>
      <w:r>
        <w:rPr>
          <w:rFonts w:ascii="Arial" w:hAnsi="Arial"/>
          <w:rtl w:val="0"/>
          <w:lang w:val="de-DE"/>
        </w:rPr>
        <w:t xml:space="preserve"> </w:t>
      </w:r>
      <w:r>
        <w:rPr>
          <w:rFonts w:ascii="Arial" w:hAnsi="Arial"/>
          <w:rtl w:val="0"/>
          <w:lang w:val="de-DE"/>
        </w:rPr>
        <w:t>Jezusa</w:t>
      </w:r>
      <w:r>
        <w:rPr>
          <w:rFonts w:ascii="Arial" w:hAnsi="Arial"/>
          <w:rtl w:val="0"/>
          <w:lang w:val="de-DE"/>
        </w:rPr>
        <w:t xml:space="preserve"> </w:t>
      </w:r>
      <w:r>
        <w:rPr>
          <w:rFonts w:ascii="Arial" w:hAnsi="Arial"/>
          <w:rtl w:val="0"/>
        </w:rPr>
        <w:t>za</w:t>
      </w:r>
      <w:r>
        <w:rPr>
          <w:rFonts w:ascii="Arial" w:hAnsi="Arial"/>
          <w:rtl w:val="0"/>
          <w:lang w:val="de-DE"/>
        </w:rPr>
        <w:t xml:space="preserve"> </w:t>
      </w:r>
      <w:r>
        <w:rPr>
          <w:rFonts w:ascii="Arial" w:hAnsi="Arial"/>
          <w:rtl w:val="0"/>
        </w:rPr>
        <w:t>Gospoda</w:t>
      </w:r>
      <w:r>
        <w:rPr>
          <w:rFonts w:ascii="Arial" w:hAnsi="Arial"/>
          <w:rtl w:val="0"/>
          <w:lang w:val="de-DE"/>
        </w:rPr>
        <w:t xml:space="preserve"> </w:t>
      </w:r>
      <w:r>
        <w:rPr>
          <w:rFonts w:ascii="Arial" w:hAnsi="Arial"/>
          <w:rtl w:val="0"/>
        </w:rPr>
        <w:t>in</w:t>
      </w:r>
      <w:r>
        <w:rPr>
          <w:rFonts w:ascii="Arial" w:hAnsi="Arial"/>
          <w:rtl w:val="0"/>
          <w:lang w:val="de-DE"/>
        </w:rPr>
        <w:t xml:space="preserve"> </w:t>
      </w:r>
      <w:r>
        <w:rPr>
          <w:rFonts w:ascii="Arial" w:hAnsi="Arial"/>
          <w:rtl w:val="0"/>
        </w:rPr>
        <w:t>veruje</w:t>
      </w:r>
      <w:r>
        <w:rPr>
          <w:rFonts w:ascii="Arial" w:hAnsi="Arial" w:hint="default"/>
          <w:rtl w:val="0"/>
        </w:rPr>
        <w:t>š</w:t>
      </w:r>
      <w:r>
        <w:rPr>
          <w:rFonts w:ascii="Arial" w:hAnsi="Arial"/>
          <w:rtl w:val="0"/>
          <w:lang w:val="de-DE"/>
        </w:rPr>
        <w:t xml:space="preserve"> </w:t>
      </w:r>
      <w:r>
        <w:rPr>
          <w:rFonts w:ascii="Arial" w:hAnsi="Arial"/>
          <w:rtl w:val="0"/>
        </w:rPr>
        <w:t>v</w:t>
      </w:r>
      <w:r>
        <w:rPr>
          <w:rFonts w:ascii="Arial" w:hAnsi="Arial"/>
          <w:rtl w:val="0"/>
          <w:lang w:val="de-DE"/>
        </w:rPr>
        <w:t xml:space="preserve"> </w:t>
      </w:r>
      <w:r>
        <w:rPr>
          <w:rFonts w:ascii="Arial" w:hAnsi="Arial"/>
          <w:rtl w:val="0"/>
        </w:rPr>
        <w:t>srcu</w:t>
      </w:r>
      <w:r>
        <w:rPr>
          <w:rFonts w:ascii="Arial" w:hAnsi="Arial"/>
          <w:rtl w:val="0"/>
          <w:lang w:val="de-DE"/>
        </w:rPr>
        <w:t xml:space="preserve"> </w:t>
      </w:r>
      <w:r>
        <w:rPr>
          <w:rFonts w:ascii="Arial" w:hAnsi="Arial"/>
          <w:rtl w:val="0"/>
        </w:rPr>
        <w:t>svojem,</w:t>
      </w:r>
      <w:r>
        <w:rPr>
          <w:rFonts w:ascii="Arial" w:hAnsi="Arial"/>
          <w:rtl w:val="0"/>
          <w:lang w:val="de-DE"/>
        </w:rPr>
        <w:t xml:space="preserve"> </w:t>
      </w:r>
      <w:r>
        <w:rPr>
          <w:rFonts w:ascii="Arial" w:hAnsi="Arial"/>
          <w:b w:val="1"/>
          <w:bCs w:val="1"/>
          <w:rtl w:val="0"/>
        </w:rPr>
        <w:t>da</w:t>
      </w:r>
      <w:r>
        <w:rPr>
          <w:rFonts w:ascii="Arial" w:hAnsi="Arial"/>
          <w:b w:val="1"/>
          <w:bCs w:val="1"/>
          <w:rtl w:val="0"/>
          <w:lang w:val="de-DE"/>
        </w:rPr>
        <w:t xml:space="preserve"> </w:t>
      </w:r>
      <w:r>
        <w:rPr>
          <w:rFonts w:ascii="Arial" w:hAnsi="Arial"/>
          <w:b w:val="1"/>
          <w:bCs w:val="1"/>
          <w:rtl w:val="0"/>
        </w:rPr>
        <w:t>ga</w:t>
      </w:r>
      <w:r>
        <w:rPr>
          <w:rFonts w:ascii="Arial" w:hAnsi="Arial"/>
          <w:b w:val="1"/>
          <w:bCs w:val="1"/>
          <w:rtl w:val="0"/>
          <w:lang w:val="de-DE"/>
        </w:rPr>
        <w:t xml:space="preserve"> </w:t>
      </w:r>
      <w:r>
        <w:rPr>
          <w:rFonts w:ascii="Arial" w:hAnsi="Arial"/>
          <w:b w:val="1"/>
          <w:bCs w:val="1"/>
          <w:rtl w:val="0"/>
        </w:rPr>
        <w:t>je</w:t>
      </w:r>
      <w:r>
        <w:rPr>
          <w:rFonts w:ascii="Arial" w:hAnsi="Arial"/>
          <w:b w:val="1"/>
          <w:bCs w:val="1"/>
          <w:rtl w:val="0"/>
          <w:lang w:val="de-DE"/>
        </w:rPr>
        <w:t xml:space="preserve"> </w:t>
      </w:r>
      <w:r>
        <w:rPr>
          <w:rFonts w:ascii="Arial" w:hAnsi="Arial"/>
          <w:b w:val="1"/>
          <w:bCs w:val="1"/>
          <w:rtl w:val="0"/>
        </w:rPr>
        <w:t>Bog obudil iz mrtvih</w:t>
      </w:r>
      <w:r>
        <w:rPr>
          <w:rFonts w:ascii="Arial" w:hAnsi="Arial"/>
          <w:rtl w:val="0"/>
        </w:rPr>
        <w:t>, bo</w:t>
      </w:r>
      <w:r>
        <w:rPr>
          <w:rFonts w:ascii="Arial" w:hAnsi="Arial" w:hint="default"/>
          <w:rtl w:val="0"/>
        </w:rPr>
        <w:t xml:space="preserve">š </w:t>
      </w:r>
      <w:r>
        <w:rPr>
          <w:rFonts w:ascii="Arial" w:hAnsi="Arial"/>
          <w:rtl w:val="0"/>
        </w:rPr>
        <w:t>zvelic</w:t>
      </w:r>
      <w:r>
        <w:rPr>
          <w:rFonts w:ascii="Arial" w:hAnsi="Arial" w:hint="default"/>
          <w:rtl w:val="0"/>
        </w:rPr>
        <w:t>̌</w:t>
      </w:r>
      <w:r>
        <w:rPr>
          <w:rFonts w:ascii="Arial" w:hAnsi="Arial"/>
          <w:rtl w:val="0"/>
        </w:rPr>
        <w:t>an.</w:t>
      </w:r>
      <w:r>
        <w:rPr>
          <w:rFonts w:ascii="Arial" w:hAnsi="Arial" w:hint="default"/>
          <w:rtl w:val="0"/>
          <w:lang w:val="de-DE"/>
        </w:rPr>
        <w:t xml:space="preserve">“ </w:t>
      </w:r>
      <w:r>
        <w:rPr>
          <w:rFonts w:ascii="Arial" w:hAnsi="Arial"/>
          <w:rtl w:val="0"/>
        </w:rPr>
        <w:t xml:space="preserve">{Rimljanom 10,9}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b w:val="1"/>
          <w:bCs w:val="1"/>
          <w:rtl w:val="0"/>
        </w:rPr>
        <w:t>Satan</w:t>
      </w:r>
      <w:r>
        <w:rPr>
          <w:rFonts w:ascii="Arial" w:hAnsi="Arial"/>
          <w:b w:val="1"/>
          <w:bCs w:val="1"/>
          <w:rtl w:val="0"/>
          <w:lang w:val="de-DE"/>
        </w:rPr>
        <w:t xml:space="preserve"> </w:t>
      </w:r>
      <w:r>
        <w:rPr>
          <w:rFonts w:ascii="Arial" w:hAnsi="Arial"/>
          <w:b w:val="1"/>
          <w:bCs w:val="1"/>
          <w:rtl w:val="0"/>
        </w:rPr>
        <w:t>je</w:t>
      </w:r>
      <w:r>
        <w:rPr>
          <w:rFonts w:ascii="Arial" w:hAnsi="Arial"/>
          <w:b w:val="1"/>
          <w:bCs w:val="1"/>
          <w:rtl w:val="0"/>
          <w:lang w:val="de-DE"/>
        </w:rPr>
        <w:t xml:space="preserve"> </w:t>
      </w:r>
      <w:r>
        <w:rPr>
          <w:rFonts w:ascii="Arial" w:hAnsi="Arial" w:hint="default"/>
          <w:b w:val="1"/>
          <w:bCs w:val="1"/>
          <w:rtl w:val="0"/>
        </w:rPr>
        <w:t>š</w:t>
      </w:r>
      <w:r>
        <w:rPr>
          <w:rFonts w:ascii="Arial" w:hAnsi="Arial"/>
          <w:b w:val="1"/>
          <w:bCs w:val="1"/>
          <w:rtl w:val="0"/>
        </w:rPr>
        <w:t>epetal</w:t>
      </w:r>
      <w:r>
        <w:rPr>
          <w:rFonts w:ascii="Arial" w:hAnsi="Arial"/>
          <w:b w:val="1"/>
          <w:bCs w:val="1"/>
          <w:rtl w:val="0"/>
          <w:lang w:val="de-DE"/>
        </w:rPr>
        <w:t xml:space="preserve"> </w:t>
      </w:r>
      <w:r>
        <w:rPr>
          <w:rFonts w:ascii="Arial" w:hAnsi="Arial"/>
          <w:b w:val="1"/>
          <w:bCs w:val="1"/>
          <w:rtl w:val="0"/>
        </w:rPr>
        <w:t>Njegovemu,</w:t>
      </w:r>
      <w:r>
        <w:rPr>
          <w:rFonts w:ascii="Arial" w:hAnsi="Arial"/>
          <w:b w:val="1"/>
          <w:bCs w:val="1"/>
          <w:rtl w:val="0"/>
          <w:lang w:val="de-DE"/>
        </w:rPr>
        <w:t xml:space="preserve"> </w:t>
      </w:r>
      <w:r>
        <w:rPr>
          <w:rFonts w:ascii="Arial" w:hAnsi="Arial"/>
          <w:b w:val="1"/>
          <w:bCs w:val="1"/>
          <w:rtl w:val="0"/>
        </w:rPr>
        <w:t>da</w:t>
      </w:r>
      <w:r>
        <w:rPr>
          <w:rFonts w:ascii="Arial" w:hAnsi="Arial"/>
          <w:b w:val="1"/>
          <w:bCs w:val="1"/>
          <w:rtl w:val="0"/>
          <w:lang w:val="de-DE"/>
        </w:rPr>
        <w:t xml:space="preserve"> </w:t>
      </w:r>
      <w:r>
        <w:rPr>
          <w:rFonts w:ascii="Arial" w:hAnsi="Arial"/>
          <w:b w:val="1"/>
          <w:bCs w:val="1"/>
          <w:rtl w:val="0"/>
        </w:rPr>
        <w:t>c</w:t>
      </w:r>
      <w:r>
        <w:rPr>
          <w:rFonts w:ascii="Arial" w:hAnsi="Arial" w:hint="default"/>
          <w:b w:val="1"/>
          <w:bCs w:val="1"/>
          <w:rtl w:val="0"/>
        </w:rPr>
        <w:t>̌</w:t>
      </w:r>
      <w:r>
        <w:rPr>
          <w:rFonts w:ascii="Arial" w:hAnsi="Arial"/>
          <w:b w:val="1"/>
          <w:bCs w:val="1"/>
          <w:rtl w:val="0"/>
        </w:rPr>
        <w:t>e</w:t>
      </w:r>
      <w:r>
        <w:rPr>
          <w:rFonts w:ascii="Arial" w:hAnsi="Arial"/>
          <w:b w:val="1"/>
          <w:bCs w:val="1"/>
          <w:rtl w:val="0"/>
          <w:lang w:val="de-DE"/>
        </w:rPr>
        <w:t xml:space="preserve"> </w:t>
      </w:r>
      <w:r>
        <w:rPr>
          <w:rFonts w:ascii="Arial" w:hAnsi="Arial"/>
          <w:b w:val="1"/>
          <w:bCs w:val="1"/>
          <w:rtl w:val="0"/>
        </w:rPr>
        <w:t>je</w:t>
      </w:r>
      <w:r>
        <w:rPr>
          <w:rFonts w:ascii="Arial" w:hAnsi="Arial"/>
          <w:b w:val="1"/>
          <w:bCs w:val="1"/>
          <w:rtl w:val="0"/>
          <w:lang w:val="de-DE"/>
        </w:rPr>
        <w:t xml:space="preserve"> </w:t>
      </w:r>
      <w:r>
        <w:rPr>
          <w:rFonts w:ascii="Arial" w:hAnsi="Arial"/>
          <w:b w:val="1"/>
          <w:bCs w:val="1"/>
          <w:rtl w:val="0"/>
        </w:rPr>
        <w:t>Bo</w:t>
      </w:r>
      <w:r>
        <w:rPr>
          <w:rFonts w:ascii="Arial" w:hAnsi="Arial" w:hint="default"/>
          <w:b w:val="1"/>
          <w:bCs w:val="1"/>
          <w:rtl w:val="0"/>
        </w:rPr>
        <w:t>ž</w:t>
      </w:r>
      <w:r>
        <w:rPr>
          <w:rFonts w:ascii="Arial" w:hAnsi="Arial"/>
          <w:b w:val="1"/>
          <w:bCs w:val="1"/>
          <w:rtl w:val="0"/>
        </w:rPr>
        <w:t>ji</w:t>
      </w:r>
      <w:r>
        <w:rPr>
          <w:rFonts w:ascii="Arial" w:hAnsi="Arial"/>
          <w:b w:val="1"/>
          <w:bCs w:val="1"/>
          <w:rtl w:val="0"/>
          <w:lang w:val="de-DE"/>
        </w:rPr>
        <w:t xml:space="preserve"> </w:t>
      </w:r>
      <w:r>
        <w:rPr>
          <w:rFonts w:ascii="Arial" w:hAnsi="Arial"/>
          <w:b w:val="1"/>
          <w:bCs w:val="1"/>
          <w:rtl w:val="0"/>
        </w:rPr>
        <w:t>Sin,</w:t>
      </w:r>
      <w:r>
        <w:rPr>
          <w:rFonts w:ascii="Arial" w:hAnsi="Arial"/>
          <w:b w:val="1"/>
          <w:bCs w:val="1"/>
          <w:rtl w:val="0"/>
          <w:lang w:val="de-DE"/>
        </w:rPr>
        <w:t xml:space="preserve"> </w:t>
      </w:r>
      <w:r>
        <w:rPr>
          <w:rFonts w:ascii="Arial" w:hAnsi="Arial"/>
          <w:b w:val="1"/>
          <w:bCs w:val="1"/>
          <w:rtl w:val="0"/>
        </w:rPr>
        <w:t>On</w:t>
      </w:r>
      <w:r>
        <w:rPr>
          <w:rFonts w:ascii="Arial" w:hAnsi="Arial"/>
          <w:b w:val="1"/>
          <w:bCs w:val="1"/>
          <w:rtl w:val="0"/>
          <w:lang w:val="de-DE"/>
        </w:rPr>
        <w:t xml:space="preserve"> </w:t>
      </w:r>
      <w:r>
        <w:rPr>
          <w:rFonts w:ascii="Arial" w:hAnsi="Arial"/>
          <w:b w:val="1"/>
          <w:bCs w:val="1"/>
          <w:rtl w:val="0"/>
        </w:rPr>
        <w:t>ne</w:t>
      </w:r>
      <w:r>
        <w:rPr>
          <w:rFonts w:ascii="Arial" w:hAnsi="Arial"/>
          <w:b w:val="1"/>
          <w:bCs w:val="1"/>
          <w:rtl w:val="0"/>
          <w:lang w:val="de-DE"/>
        </w:rPr>
        <w:t xml:space="preserve"> </w:t>
      </w:r>
      <w:r>
        <w:rPr>
          <w:rFonts w:ascii="Arial" w:hAnsi="Arial"/>
          <w:b w:val="1"/>
          <w:bCs w:val="1"/>
          <w:rtl w:val="0"/>
          <w:lang w:val="en-US"/>
        </w:rPr>
        <w:t>more</w:t>
      </w:r>
      <w:r>
        <w:rPr>
          <w:rFonts w:ascii="Arial" w:hAnsi="Arial"/>
          <w:b w:val="1"/>
          <w:bCs w:val="1"/>
          <w:rtl w:val="0"/>
          <w:lang w:val="de-DE"/>
        </w:rPr>
        <w:t xml:space="preserve"> </w:t>
      </w:r>
      <w:r>
        <w:rPr>
          <w:rFonts w:ascii="Arial" w:hAnsi="Arial"/>
          <w:b w:val="1"/>
          <w:bCs w:val="1"/>
          <w:rtl w:val="0"/>
        </w:rPr>
        <w:t>umreti.</w:t>
      </w:r>
      <w:r>
        <w:rPr>
          <w:rFonts w:ascii="Arial" w:hAnsi="Arial" w:hint="default"/>
          <w:rtl w:val="1"/>
          <w:lang w:val="ar-SA" w:bidi="ar-SA"/>
        </w:rPr>
        <w:t>“</w:t>
      </w:r>
      <w:r>
        <w:rPr>
          <w:rFonts w:ascii="Arial" w:hAnsi="Arial"/>
          <w:rtl w:val="0"/>
          <w:lang w:val="de-DE"/>
        </w:rPr>
        <w:t xml:space="preserve"> </w:t>
      </w:r>
      <w:r>
        <w:rPr>
          <w:rFonts w:ascii="Arial" w:hAnsi="Arial"/>
          <w:rtl w:val="0"/>
          <w:lang w:val="en-US"/>
        </w:rPr>
        <w:t xml:space="preserve">{EllenWhite:3SP 231.1} </w:t>
      </w:r>
      <w:r>
        <w:rPr>
          <w:rFonts w:ascii="Arial" w:hAnsi="Arial" w:hint="default"/>
          <w:sz w:val="18"/>
          <w:szCs w:val="18"/>
          <w:rtl w:val="1"/>
          <w:lang w:val="ar-SA" w:bidi="ar-SA"/>
        </w:rPr>
        <w:t>“</w:t>
      </w:r>
      <w:r>
        <w:rPr>
          <w:rFonts w:ascii="Arial" w:hAnsi="Arial"/>
          <w:sz w:val="18"/>
          <w:szCs w:val="18"/>
          <w:rtl w:val="0"/>
          <w:lang w:val="en-US"/>
        </w:rPr>
        <w:t>Satan suggested to his mind that if Jesus was the Son of God he could not die.</w:t>
      </w:r>
      <w:r>
        <w:rPr>
          <w:rFonts w:ascii="Arial" w:hAnsi="Arial" w:hint="default"/>
          <w:sz w:val="18"/>
          <w:szCs w:val="18"/>
          <w:rtl w:val="0"/>
        </w:rPr>
        <w:t xml:space="preserve">”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rtl w:val="0"/>
        </w:rPr>
        <w:t>Spomnite</w:t>
      </w:r>
      <w:r>
        <w:rPr>
          <w:rFonts w:ascii="Arial" w:hAnsi="Arial"/>
          <w:rtl w:val="0"/>
          <w:lang w:val="de-DE"/>
        </w:rPr>
        <w:t xml:space="preserve"> </w:t>
      </w:r>
      <w:r>
        <w:rPr>
          <w:rFonts w:ascii="Arial" w:hAnsi="Arial"/>
          <w:rtl w:val="0"/>
        </w:rPr>
        <w:t>se,</w:t>
      </w:r>
      <w:r>
        <w:rPr>
          <w:rFonts w:ascii="Arial" w:hAnsi="Arial"/>
          <w:rtl w:val="0"/>
          <w:lang w:val="de-DE"/>
        </w:rPr>
        <w:t xml:space="preserve"> </w:t>
      </w:r>
      <w:r>
        <w:rPr>
          <w:rFonts w:ascii="Arial" w:hAnsi="Arial"/>
          <w:rtl w:val="0"/>
        </w:rPr>
        <w:t>d</w:t>
      </w:r>
      <w:r>
        <w:rPr>
          <w:rFonts w:ascii="Arial" w:hAnsi="Arial"/>
          <w:rtl w:val="0"/>
          <w:lang w:val="de-DE"/>
        </w:rPr>
        <w:t xml:space="preserve">a </w:t>
      </w:r>
      <w:r>
        <w:rPr>
          <w:rFonts w:ascii="Arial" w:hAnsi="Arial"/>
          <w:rtl w:val="0"/>
        </w:rPr>
        <w:t>je</w:t>
      </w:r>
      <w:r>
        <w:rPr>
          <w:rFonts w:ascii="Arial" w:hAnsi="Arial"/>
          <w:rtl w:val="0"/>
          <w:lang w:val="de-DE"/>
        </w:rPr>
        <w:t xml:space="preserve"> </w:t>
      </w:r>
      <w:r>
        <w:rPr>
          <w:rFonts w:ascii="Arial" w:hAnsi="Arial"/>
          <w:rtl w:val="0"/>
        </w:rPr>
        <w:t>Kristus</w:t>
      </w:r>
      <w:r>
        <w:rPr>
          <w:rFonts w:ascii="Arial" w:hAnsi="Arial"/>
          <w:rtl w:val="0"/>
          <w:lang w:val="de-DE"/>
        </w:rPr>
        <w:t xml:space="preserve"> </w:t>
      </w:r>
      <w:r>
        <w:rPr>
          <w:rFonts w:ascii="Arial" w:hAnsi="Arial"/>
          <w:rtl w:val="0"/>
        </w:rPr>
        <w:t>tvegal</w:t>
      </w:r>
      <w:r>
        <w:rPr>
          <w:rFonts w:ascii="Arial" w:hAnsi="Arial"/>
          <w:rtl w:val="0"/>
          <w:lang w:val="de-DE"/>
        </w:rPr>
        <w:t xml:space="preserve"> </w:t>
      </w:r>
      <w:r>
        <w:rPr>
          <w:rFonts w:ascii="Arial" w:hAnsi="Arial"/>
          <w:rtl w:val="0"/>
          <w:lang w:val="sv-SE"/>
        </w:rPr>
        <w:t xml:space="preserve">vse; </w:t>
      </w:r>
      <w:r>
        <w:rPr>
          <w:rFonts w:ascii="Arial" w:hAnsi="Arial" w:hint="default"/>
          <w:rtl w:val="0"/>
        </w:rPr>
        <w:t>́</w:t>
      </w:r>
      <w:r>
        <w:rPr>
          <w:rFonts w:ascii="Arial" w:hAnsi="Arial"/>
          <w:rtl w:val="0"/>
        </w:rPr>
        <w:t>izku</w:t>
      </w:r>
      <w:r>
        <w:rPr>
          <w:rFonts w:ascii="Arial" w:hAnsi="Arial" w:hint="default"/>
          <w:rtl w:val="0"/>
        </w:rPr>
        <w:t>š</w:t>
      </w:r>
      <w:r>
        <w:rPr>
          <w:rFonts w:ascii="Arial" w:hAnsi="Arial"/>
          <w:rtl w:val="0"/>
        </w:rPr>
        <w:t>an</w:t>
      </w:r>
      <w:r>
        <w:rPr>
          <w:rFonts w:ascii="Arial" w:hAnsi="Arial"/>
          <w:rtl w:val="0"/>
          <w:lang w:val="de-DE"/>
        </w:rPr>
        <w:t xml:space="preserve"> </w:t>
      </w:r>
      <w:r>
        <w:rPr>
          <w:rFonts w:ascii="Arial" w:hAnsi="Arial"/>
          <w:rtl w:val="0"/>
        </w:rPr>
        <w:t>kot</w:t>
      </w:r>
      <w:r>
        <w:rPr>
          <w:rFonts w:ascii="Arial" w:hAnsi="Arial"/>
          <w:rtl w:val="0"/>
          <w:lang w:val="de-DE"/>
        </w:rPr>
        <w:t xml:space="preserve"> </w:t>
      </w:r>
      <w:r>
        <w:rPr>
          <w:rFonts w:ascii="Arial" w:hAnsi="Arial"/>
          <w:rtl w:val="0"/>
          <w:lang w:val="es-ES_tradnl"/>
        </w:rPr>
        <w:t>smo</w:t>
      </w:r>
      <w:r>
        <w:rPr>
          <w:rFonts w:ascii="Arial" w:hAnsi="Arial"/>
          <w:rtl w:val="0"/>
          <w:lang w:val="de-DE"/>
        </w:rPr>
        <w:t xml:space="preserve"> </w:t>
      </w:r>
      <w:r>
        <w:rPr>
          <w:rFonts w:ascii="Arial" w:hAnsi="Arial"/>
          <w:rtl w:val="0"/>
        </w:rPr>
        <w:t xml:space="preserve">mi </w:t>
      </w:r>
      <w:r>
        <w:rPr>
          <w:rFonts w:ascii="Arial" w:hAnsi="Arial" w:hint="default"/>
          <w:rtl w:val="0"/>
        </w:rPr>
        <w:t>́</w:t>
      </w:r>
      <w:r>
        <w:rPr>
          <w:rFonts w:ascii="Arial" w:hAnsi="Arial"/>
          <w:rtl w:val="0"/>
          <w:lang w:val="de-DE"/>
        </w:rPr>
        <w:t xml:space="preserve"> </w:t>
      </w:r>
      <w:r>
        <w:rPr>
          <w:rFonts w:ascii="Arial" w:hAnsi="Arial"/>
          <w:b w:val="1"/>
          <w:bCs w:val="1"/>
          <w:rtl w:val="0"/>
        </w:rPr>
        <w:t>On</w:t>
      </w:r>
      <w:r>
        <w:rPr>
          <w:rFonts w:ascii="Arial" w:hAnsi="Arial"/>
          <w:b w:val="1"/>
          <w:bCs w:val="1"/>
          <w:rtl w:val="0"/>
          <w:lang w:val="de-DE"/>
        </w:rPr>
        <w:t xml:space="preserve"> </w:t>
      </w:r>
      <w:r>
        <w:rPr>
          <w:rFonts w:ascii="Arial" w:hAnsi="Arial"/>
          <w:b w:val="1"/>
          <w:bCs w:val="1"/>
          <w:rtl w:val="0"/>
        </w:rPr>
        <w:t>je</w:t>
      </w:r>
      <w:r>
        <w:rPr>
          <w:rFonts w:ascii="Arial" w:hAnsi="Arial"/>
          <w:b w:val="1"/>
          <w:bCs w:val="1"/>
          <w:rtl w:val="0"/>
          <w:lang w:val="de-DE"/>
        </w:rPr>
        <w:t xml:space="preserve"> </w:t>
      </w:r>
      <w:r>
        <w:rPr>
          <w:rFonts w:ascii="Arial" w:hAnsi="Arial"/>
          <w:b w:val="1"/>
          <w:bCs w:val="1"/>
          <w:rtl w:val="0"/>
        </w:rPr>
        <w:t>tvegal</w:t>
      </w:r>
      <w:r>
        <w:rPr>
          <w:rFonts w:ascii="Arial" w:hAnsi="Arial"/>
          <w:b w:val="1"/>
          <w:bCs w:val="1"/>
          <w:rtl w:val="0"/>
          <w:lang w:val="de-DE"/>
        </w:rPr>
        <w:t xml:space="preserve"> </w:t>
      </w:r>
      <w:r>
        <w:rPr>
          <w:rFonts w:ascii="Arial" w:hAnsi="Arial"/>
          <w:b w:val="1"/>
          <w:bCs w:val="1"/>
          <w:rtl w:val="0"/>
        </w:rPr>
        <w:t>tudi</w:t>
      </w:r>
      <w:r>
        <w:rPr>
          <w:rFonts w:ascii="Arial" w:hAnsi="Arial"/>
          <w:b w:val="1"/>
          <w:bCs w:val="1"/>
          <w:rtl w:val="0"/>
          <w:lang w:val="de-DE"/>
        </w:rPr>
        <w:t xml:space="preserve"> </w:t>
      </w:r>
      <w:r>
        <w:rPr>
          <w:rFonts w:ascii="Arial" w:hAnsi="Arial"/>
          <w:b w:val="1"/>
          <w:bCs w:val="1"/>
          <w:rtl w:val="0"/>
        </w:rPr>
        <w:t>Svoj</w:t>
      </w:r>
      <w:r>
        <w:rPr>
          <w:rFonts w:ascii="Arial" w:hAnsi="Arial"/>
          <w:b w:val="1"/>
          <w:bCs w:val="1"/>
          <w:rtl w:val="0"/>
          <w:lang w:val="de-DE"/>
        </w:rPr>
        <w:t xml:space="preserve"> </w:t>
      </w:r>
      <w:r>
        <w:rPr>
          <w:rFonts w:ascii="Arial" w:hAnsi="Arial"/>
          <w:b w:val="1"/>
          <w:bCs w:val="1"/>
          <w:rtl w:val="0"/>
          <w:lang w:val="fr-FR"/>
        </w:rPr>
        <w:t>vec</w:t>
      </w:r>
      <w:r>
        <w:rPr>
          <w:rFonts w:ascii="Arial" w:hAnsi="Arial" w:hint="default"/>
          <w:b w:val="1"/>
          <w:bCs w:val="1"/>
          <w:rtl w:val="0"/>
        </w:rPr>
        <w:t>̌</w:t>
      </w:r>
      <w:r>
        <w:rPr>
          <w:rFonts w:ascii="Arial" w:hAnsi="Arial"/>
          <w:b w:val="1"/>
          <w:bCs w:val="1"/>
          <w:rtl w:val="0"/>
        </w:rPr>
        <w:t>ni obstoj v zvezi z izhodom konflikta</w:t>
      </w:r>
      <w:r>
        <w:rPr>
          <w:rFonts w:ascii="Arial" w:hAnsi="Arial"/>
          <w:rtl w:val="0"/>
        </w:rPr>
        <w:t>.</w:t>
      </w:r>
      <w:r>
        <w:rPr>
          <w:rFonts w:ascii="Arial" w:hAnsi="Arial" w:hint="default"/>
          <w:rtl w:val="0"/>
        </w:rPr>
        <w:t xml:space="preserve">” </w:t>
      </w:r>
      <w:r>
        <w:rPr>
          <w:rFonts w:ascii="Arial" w:hAnsi="Arial"/>
          <w:rtl w:val="0"/>
          <w:lang w:val="en-US"/>
        </w:rPr>
        <w:t xml:space="preserve">{Ellen White: General Conference Bulletin 1st December 1895. Art. B, par. 23 </w:t>
      </w:r>
      <w:r>
        <w:rPr>
          <w:rFonts w:ascii="Arial" w:hAnsi="Arial" w:hint="default"/>
          <w:rtl w:val="1"/>
        </w:rPr>
        <w:t>‘</w:t>
      </w:r>
      <w:r>
        <w:rPr>
          <w:rFonts w:ascii="Arial" w:hAnsi="Arial"/>
          <w:rtl w:val="0"/>
          <w:lang w:val="en-US"/>
        </w:rPr>
        <w:t>Seeking the Lost</w:t>
      </w:r>
      <w:r>
        <w:rPr>
          <w:rFonts w:ascii="Arial" w:hAnsi="Arial" w:hint="default"/>
          <w:rtl w:val="1"/>
        </w:rPr>
        <w:t>’</w:t>
      </w:r>
      <w:r>
        <w:rPr>
          <w:rFonts w:ascii="Arial" w:hAnsi="Arial"/>
          <w:rtl w:val="0"/>
        </w:rPr>
        <w:t xml:space="preserve">} </w:t>
      </w:r>
      <w:r>
        <w:rPr>
          <w:rFonts w:ascii="Arial" w:hAnsi="Arial" w:hint="default"/>
          <w:sz w:val="18"/>
          <w:szCs w:val="18"/>
          <w:rtl w:val="1"/>
          <w:lang w:val="ar-SA" w:bidi="ar-SA"/>
        </w:rPr>
        <w:t>“</w:t>
      </w:r>
      <w:r>
        <w:rPr>
          <w:rFonts w:ascii="Arial" w:hAnsi="Arial"/>
          <w:sz w:val="18"/>
          <w:szCs w:val="18"/>
          <w:rtl w:val="0"/>
          <w:lang w:val="en-US"/>
        </w:rPr>
        <w:t xml:space="preserve">Remember that Christ risked all; </w:t>
      </w:r>
      <w:r>
        <w:rPr>
          <w:rFonts w:ascii="Arial" w:hAnsi="Arial" w:hint="default"/>
          <w:sz w:val="18"/>
          <w:szCs w:val="18"/>
          <w:rtl w:val="1"/>
          <w:lang w:val="ar-SA" w:bidi="ar-SA"/>
        </w:rPr>
        <w:t>“</w:t>
      </w:r>
      <w:r>
        <w:rPr>
          <w:rFonts w:ascii="Arial" w:hAnsi="Arial"/>
          <w:sz w:val="18"/>
          <w:szCs w:val="18"/>
          <w:rtl w:val="0"/>
          <w:lang w:val="en-US"/>
        </w:rPr>
        <w:t>tempted like as we are,</w:t>
      </w:r>
      <w:r>
        <w:rPr>
          <w:rFonts w:ascii="Arial" w:hAnsi="Arial" w:hint="default"/>
          <w:sz w:val="18"/>
          <w:szCs w:val="18"/>
          <w:rtl w:val="0"/>
        </w:rPr>
        <w:t xml:space="preserve">” </w:t>
      </w:r>
      <w:r>
        <w:rPr>
          <w:rFonts w:ascii="Arial" w:hAnsi="Arial"/>
          <w:sz w:val="18"/>
          <w:szCs w:val="18"/>
          <w:rtl w:val="0"/>
          <w:lang w:val="en-US"/>
        </w:rPr>
        <w:t>he staked even his own eternal existence upon the issue of the conflict.</w:t>
      </w:r>
      <w:r>
        <w:rPr>
          <w:rFonts w:ascii="Arial" w:hAnsi="Arial" w:hint="default"/>
          <w:sz w:val="18"/>
          <w:szCs w:val="18"/>
          <w:rtl w:val="0"/>
        </w:rPr>
        <w:t xml:space="preserve">”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b w:val="1"/>
          <w:bCs w:val="1"/>
          <w:rtl w:val="0"/>
          <w:lang w:val="it-IT"/>
        </w:rPr>
        <w:t>Lazar</w:t>
      </w:r>
      <w:r>
        <w:rPr>
          <w:rFonts w:ascii="Arial" w:hAnsi="Arial"/>
          <w:rtl w:val="0"/>
        </w:rPr>
        <w:t>,</w:t>
      </w:r>
      <w:r>
        <w:rPr>
          <w:rFonts w:ascii="Arial" w:hAnsi="Arial"/>
          <w:rtl w:val="0"/>
          <w:lang w:val="de-DE"/>
        </w:rPr>
        <w:t xml:space="preserve"> </w:t>
      </w:r>
      <w:r>
        <w:rPr>
          <w:rFonts w:ascii="Arial" w:hAnsi="Arial"/>
          <w:rtl w:val="0"/>
        </w:rPr>
        <w:t>prijatelj</w:t>
      </w:r>
      <w:r>
        <w:rPr>
          <w:rFonts w:ascii="Arial" w:hAnsi="Arial"/>
          <w:rtl w:val="0"/>
          <w:lang w:val="de-DE"/>
        </w:rPr>
        <w:t xml:space="preserve"> </w:t>
      </w:r>
      <w:r>
        <w:rPr>
          <w:rFonts w:ascii="Arial" w:hAnsi="Arial"/>
          <w:rtl w:val="0"/>
        </w:rPr>
        <w:t>na</w:t>
      </w:r>
      <w:r>
        <w:rPr>
          <w:rFonts w:ascii="Arial" w:hAnsi="Arial" w:hint="default"/>
          <w:rtl w:val="0"/>
        </w:rPr>
        <w:t>š</w:t>
      </w:r>
      <w:r>
        <w:rPr>
          <w:rFonts w:ascii="Arial" w:hAnsi="Arial"/>
          <w:rtl w:val="0"/>
          <w:lang w:val="de-DE"/>
        </w:rPr>
        <w:t xml:space="preserve"> </w:t>
      </w:r>
      <w:r>
        <w:rPr>
          <w:rFonts w:ascii="Arial" w:hAnsi="Arial"/>
          <w:rtl w:val="0"/>
        </w:rPr>
        <w:t>je</w:t>
      </w:r>
      <w:r>
        <w:rPr>
          <w:rFonts w:ascii="Arial" w:hAnsi="Arial"/>
          <w:rtl w:val="0"/>
          <w:lang w:val="de-DE"/>
        </w:rPr>
        <w:t xml:space="preserve"> </w:t>
      </w:r>
      <w:r>
        <w:rPr>
          <w:rFonts w:ascii="Arial" w:hAnsi="Arial"/>
          <w:b w:val="1"/>
          <w:bCs w:val="1"/>
          <w:rtl w:val="0"/>
        </w:rPr>
        <w:t>zaspal</w:t>
      </w:r>
      <w:r>
        <w:rPr>
          <w:rFonts w:ascii="Arial" w:hAnsi="Arial"/>
          <w:rtl w:val="0"/>
        </w:rPr>
        <w:t>;</w:t>
      </w:r>
      <w:r>
        <w:rPr>
          <w:rFonts w:ascii="Arial" w:hAnsi="Arial"/>
          <w:rtl w:val="0"/>
          <w:lang w:val="de-DE"/>
        </w:rPr>
        <w:t xml:space="preserve"> </w:t>
      </w:r>
      <w:r>
        <w:rPr>
          <w:rFonts w:ascii="Arial" w:hAnsi="Arial"/>
          <w:rtl w:val="0"/>
        </w:rPr>
        <w:t>pa</w:t>
      </w:r>
      <w:r>
        <w:rPr>
          <w:rFonts w:ascii="Arial" w:hAnsi="Arial"/>
          <w:rtl w:val="0"/>
          <w:lang w:val="de-DE"/>
        </w:rPr>
        <w:t xml:space="preserve"> </w:t>
      </w:r>
      <w:r>
        <w:rPr>
          <w:rFonts w:ascii="Arial" w:hAnsi="Arial"/>
          <w:rtl w:val="0"/>
          <w:lang w:val="da-DK"/>
        </w:rPr>
        <w:t>grem,</w:t>
      </w:r>
      <w:r>
        <w:rPr>
          <w:rFonts w:ascii="Arial" w:hAnsi="Arial"/>
          <w:rtl w:val="0"/>
          <w:lang w:val="de-DE"/>
        </w:rPr>
        <w:t xml:space="preserve"> </w:t>
      </w:r>
      <w:r>
        <w:rPr>
          <w:rFonts w:ascii="Arial" w:hAnsi="Arial"/>
          <w:rtl w:val="0"/>
        </w:rPr>
        <w:t>da</w:t>
      </w:r>
      <w:r>
        <w:rPr>
          <w:rFonts w:ascii="Arial" w:hAnsi="Arial"/>
          <w:rtl w:val="0"/>
          <w:lang w:val="de-DE"/>
        </w:rPr>
        <w:t xml:space="preserve"> </w:t>
      </w:r>
      <w:r>
        <w:rPr>
          <w:rFonts w:ascii="Arial" w:hAnsi="Arial"/>
          <w:rtl w:val="0"/>
        </w:rPr>
        <w:t>ga</w:t>
      </w:r>
      <w:r>
        <w:rPr>
          <w:rFonts w:ascii="Arial" w:hAnsi="Arial"/>
          <w:rtl w:val="0"/>
          <w:lang w:val="de-DE"/>
        </w:rPr>
        <w:t xml:space="preserve"> </w:t>
      </w:r>
      <w:r>
        <w:rPr>
          <w:rFonts w:ascii="Arial" w:hAnsi="Arial"/>
          <w:b w:val="1"/>
          <w:bCs w:val="1"/>
          <w:rtl w:val="0"/>
        </w:rPr>
        <w:t>prebudim</w:t>
      </w:r>
      <w:r>
        <w:rPr>
          <w:rFonts w:ascii="Arial" w:hAnsi="Arial" w:hint="default"/>
          <w:rtl w:val="0"/>
        </w:rPr>
        <w:t>”</w:t>
      </w:r>
      <w:r>
        <w:rPr>
          <w:rFonts w:ascii="Arial" w:hAnsi="Arial"/>
          <w:rtl w:val="0"/>
          <w:lang w:val="de-DE"/>
        </w:rPr>
        <w:t xml:space="preserve"> </w:t>
      </w:r>
      <w:r>
        <w:rPr>
          <w:rFonts w:ascii="Arial" w:hAnsi="Arial"/>
          <w:rtl w:val="0"/>
          <w:lang w:val="nl-NL"/>
        </w:rPr>
        <w:t>{Janez</w:t>
      </w:r>
      <w:r>
        <w:rPr>
          <w:rFonts w:ascii="Arial" w:hAnsi="Arial"/>
          <w:rtl w:val="0"/>
          <w:lang w:val="de-DE"/>
        </w:rPr>
        <w:t xml:space="preserve"> </w:t>
      </w:r>
      <w:r>
        <w:rPr>
          <w:rFonts w:ascii="Arial" w:hAnsi="Arial"/>
          <w:rtl w:val="0"/>
        </w:rPr>
        <w:t xml:space="preserve">11,11}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 xml:space="preserve">Eden od nosilcev </w:t>
      </w:r>
      <w:r>
        <w:rPr>
          <w:rFonts w:ascii="Arial" w:hAnsi="Arial" w:hint="default"/>
          <w:rtl w:val="0"/>
        </w:rPr>
        <w:t>š</w:t>
      </w:r>
      <w:r>
        <w:rPr>
          <w:rFonts w:ascii="Arial" w:hAnsi="Arial"/>
          <w:rtl w:val="0"/>
        </w:rPr>
        <w:t>irjenja tega nauka v na</w:t>
      </w:r>
      <w:r>
        <w:rPr>
          <w:rFonts w:ascii="Arial" w:hAnsi="Arial" w:hint="default"/>
          <w:rtl w:val="0"/>
        </w:rPr>
        <w:t>š</w:t>
      </w:r>
      <w:r>
        <w:rPr>
          <w:rFonts w:ascii="Arial" w:hAnsi="Arial"/>
          <w:rtl w:val="0"/>
        </w:rPr>
        <w:t xml:space="preserve">i cerkvi je Woodrow Whidden, sicer so-avtor </w:t>
      </w:r>
      <w:r>
        <w:rPr>
          <w:rFonts w:ascii="Arial" w:hAnsi="Arial" w:hint="default"/>
          <w:rtl w:val="0"/>
        </w:rPr>
        <w:t>„</w:t>
      </w:r>
      <w:r>
        <w:rPr>
          <w:rFonts w:ascii="Arial" w:hAnsi="Arial"/>
          <w:rtl w:val="0"/>
        </w:rPr>
        <w:t>dokazno</w:t>
      </w:r>
      <w:r>
        <w:rPr>
          <w:rFonts w:ascii="Arial" w:hAnsi="Arial" w:hint="default"/>
          <w:rtl w:val="0"/>
          <w:lang w:val="de-DE"/>
        </w:rPr>
        <w:t xml:space="preserve">“ </w:t>
      </w:r>
      <w:r>
        <w:rPr>
          <w:rFonts w:ascii="Arial" w:hAnsi="Arial"/>
          <w:rtl w:val="0"/>
          <w:lang w:val="en-US"/>
        </w:rPr>
        <w:t>referenc</w:t>
      </w:r>
      <w:r>
        <w:rPr>
          <w:rFonts w:ascii="Arial" w:hAnsi="Arial" w:hint="default"/>
          <w:rtl w:val="0"/>
        </w:rPr>
        <w:t>̌</w:t>
      </w:r>
      <w:r>
        <w:rPr>
          <w:rFonts w:ascii="Arial" w:hAnsi="Arial"/>
          <w:rtl w:val="0"/>
        </w:rPr>
        <w:t xml:space="preserve">ne knjige </w:t>
      </w:r>
      <w:r>
        <w:rPr>
          <w:rFonts w:ascii="Arial" w:hAnsi="Arial" w:hint="default"/>
          <w:rtl w:val="0"/>
        </w:rPr>
        <w:t>́</w:t>
      </w:r>
      <w:r>
        <w:rPr>
          <w:rFonts w:ascii="Arial" w:hAnsi="Arial"/>
          <w:rtl w:val="0"/>
        </w:rPr>
        <w:t xml:space="preserve">Trojica - Trinity </w:t>
      </w:r>
      <w:r>
        <w:rPr>
          <w:rFonts w:ascii="Arial" w:hAnsi="Arial" w:hint="default"/>
          <w:rtl w:val="0"/>
        </w:rPr>
        <w:t>́</w:t>
      </w:r>
      <w:r>
        <w:rPr>
          <w:rFonts w:ascii="Arial" w:hAnsi="Arial"/>
          <w:rtl w:val="0"/>
        </w:rPr>
        <w:t>, s spiritistic</w:t>
      </w:r>
      <w:r>
        <w:rPr>
          <w:rFonts w:ascii="Arial" w:hAnsi="Arial" w:hint="default"/>
          <w:rtl w:val="0"/>
        </w:rPr>
        <w:t>̌</w:t>
      </w:r>
      <w:r>
        <w:rPr>
          <w:rFonts w:ascii="Arial" w:hAnsi="Arial"/>
          <w:rtl w:val="0"/>
        </w:rPr>
        <w:t>no druidskim simbolom na platnicah. Nakljuc</w:t>
      </w:r>
      <w:r>
        <w:rPr>
          <w:rFonts w:ascii="Arial" w:hAnsi="Arial" w:hint="default"/>
          <w:rtl w:val="0"/>
        </w:rPr>
        <w:t>̌</w:t>
      </w:r>
      <w:r>
        <w:rPr>
          <w:rFonts w:ascii="Arial" w:hAnsi="Arial"/>
          <w:rtl w:val="0"/>
        </w:rPr>
        <w:t>je? Ta knjiga vsebuje skraj</w:t>
      </w:r>
      <w:r>
        <w:rPr>
          <w:rFonts w:ascii="Arial" w:hAnsi="Arial" w:hint="default"/>
          <w:rtl w:val="0"/>
        </w:rPr>
        <w:t>š</w:t>
      </w:r>
      <w:r>
        <w:rPr>
          <w:rFonts w:ascii="Arial" w:hAnsi="Arial"/>
          <w:rtl w:val="0"/>
        </w:rPr>
        <w:t>ane citate Ellen White, vzete iz konteksta, z dodatnim opisom njenega domnevnega verovanja ali zgodovine, za katere ne obstaja niti en dokaz ali citat, toda imenujejo jih dejstva! Na isti nac</w:t>
      </w:r>
      <w:r>
        <w:rPr>
          <w:rFonts w:ascii="Arial" w:hAnsi="Arial" w:hint="default"/>
          <w:rtl w:val="0"/>
        </w:rPr>
        <w:t>̌</w:t>
      </w:r>
      <w:r>
        <w:rPr>
          <w:rFonts w:ascii="Arial" w:hAnsi="Arial"/>
          <w:rtl w:val="0"/>
        </w:rPr>
        <w:t>in je deloval Dr. Kellogg, c</w:t>
      </w:r>
      <w:r>
        <w:rPr>
          <w:rFonts w:ascii="Arial" w:hAnsi="Arial" w:hint="default"/>
          <w:rtl w:val="0"/>
        </w:rPr>
        <w:t>̌</w:t>
      </w:r>
      <w:r>
        <w:rPr>
          <w:rFonts w:ascii="Arial" w:hAnsi="Arial"/>
          <w:rtl w:val="0"/>
        </w:rPr>
        <w:t xml:space="preserve">eprav si takrat </w:t>
      </w:r>
      <w:r>
        <w:rPr>
          <w:rFonts w:ascii="Arial" w:hAnsi="Arial" w:hint="default"/>
          <w:rtl w:val="0"/>
        </w:rPr>
        <w:t>š</w:t>
      </w:r>
      <w:r>
        <w:rPr>
          <w:rFonts w:ascii="Arial" w:hAnsi="Arial"/>
          <w:rtl w:val="0"/>
        </w:rPr>
        <w:t xml:space="preserve">e ni drznil odkrito in triumfalno </w:t>
      </w:r>
      <w:r>
        <w:rPr>
          <w:rFonts w:ascii="Arial" w:hAnsi="Arial" w:hint="default"/>
          <w:rtl w:val="0"/>
        </w:rPr>
        <w:t>š</w:t>
      </w:r>
      <w:r>
        <w:rPr>
          <w:rFonts w:ascii="Arial" w:hAnsi="Arial"/>
          <w:rtl w:val="0"/>
        </w:rPr>
        <w:t xml:space="preserve">iriti znak druge strani!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Resnic</w:t>
      </w:r>
      <w:r>
        <w:rPr>
          <w:rFonts w:ascii="Arial" w:hAnsi="Arial" w:hint="default"/>
          <w:rtl w:val="0"/>
        </w:rPr>
        <w:t>̌</w:t>
      </w:r>
      <w:r>
        <w:rPr>
          <w:rFonts w:ascii="Arial" w:hAnsi="Arial"/>
          <w:rtl w:val="0"/>
        </w:rPr>
        <w:t xml:space="preserve">no je </w:t>
      </w:r>
      <w:r>
        <w:rPr>
          <w:rFonts w:ascii="Arial" w:hAnsi="Arial" w:hint="default"/>
          <w:rtl w:val="0"/>
        </w:rPr>
        <w:t>ž</w:t>
      </w:r>
      <w:r>
        <w:rPr>
          <w:rFonts w:ascii="Arial" w:hAnsi="Arial"/>
          <w:rtl w:val="0"/>
        </w:rPr>
        <w:t>alostno, da so tako oc</w:t>
      </w:r>
      <w:r>
        <w:rPr>
          <w:rFonts w:ascii="Arial" w:hAnsi="Arial" w:hint="default"/>
          <w:rtl w:val="0"/>
        </w:rPr>
        <w:t>̌</w:t>
      </w:r>
      <w:r>
        <w:rPr>
          <w:rFonts w:ascii="Arial" w:hAnsi="Arial"/>
          <w:rtl w:val="0"/>
        </w:rPr>
        <w:t>itna opozorila zavrnjena in zavr</w:t>
      </w:r>
      <w:r>
        <w:rPr>
          <w:rFonts w:ascii="Arial" w:hAnsi="Arial" w:hint="default"/>
          <w:rtl w:val="0"/>
        </w:rPr>
        <w:t>ž</w:t>
      </w:r>
      <w:r>
        <w:rPr>
          <w:rFonts w:ascii="Arial" w:hAnsi="Arial"/>
          <w:rtl w:val="0"/>
        </w:rPr>
        <w:t>ena, medtem ko se tiste, ki se dvigajo v boju za vrnitev k stari resnici, istoc</w:t>
      </w:r>
      <w:r>
        <w:rPr>
          <w:rFonts w:ascii="Arial" w:hAnsi="Arial" w:hint="default"/>
          <w:rtl w:val="0"/>
        </w:rPr>
        <w:t>̌</w:t>
      </w:r>
      <w:r>
        <w:rPr>
          <w:rFonts w:ascii="Arial" w:hAnsi="Arial"/>
          <w:rtl w:val="0"/>
        </w:rPr>
        <w:t>asno obto</w:t>
      </w:r>
      <w:r>
        <w:rPr>
          <w:rFonts w:ascii="Arial" w:hAnsi="Arial" w:hint="default"/>
          <w:rtl w:val="0"/>
        </w:rPr>
        <w:t>ž</w:t>
      </w:r>
      <w:r>
        <w:rPr>
          <w:rFonts w:ascii="Arial" w:hAnsi="Arial"/>
          <w:rtl w:val="0"/>
        </w:rPr>
        <w:t>uje, da prina</w:t>
      </w:r>
      <w:r>
        <w:rPr>
          <w:rFonts w:ascii="Arial" w:hAnsi="Arial" w:hint="default"/>
          <w:rtl w:val="0"/>
        </w:rPr>
        <w:t>š</w:t>
      </w:r>
      <w:r>
        <w:rPr>
          <w:rFonts w:ascii="Arial" w:hAnsi="Arial"/>
          <w:rtl w:val="0"/>
        </w:rPr>
        <w:t>ajo nove la</w:t>
      </w:r>
      <w:r>
        <w:rPr>
          <w:rFonts w:ascii="Arial" w:hAnsi="Arial" w:hint="default"/>
          <w:rtl w:val="0"/>
        </w:rPr>
        <w:t>ž</w:t>
      </w:r>
      <w:r>
        <w:rPr>
          <w:rFonts w:ascii="Arial" w:hAnsi="Arial"/>
          <w:rtl w:val="0"/>
        </w:rPr>
        <w:t>ne doktrine! Iz dveh spodnjih citatov lahko vidimo izjave Ellen White, da je vse, kar je napisala, prejela v viziji od samega Boga in da v vseh teh desetletjih (v katerih so bile prisotne njene izjave o zavrac</w:t>
      </w:r>
      <w:r>
        <w:rPr>
          <w:rFonts w:ascii="Arial" w:hAnsi="Arial" w:hint="default"/>
          <w:rtl w:val="0"/>
        </w:rPr>
        <w:t>̌</w:t>
      </w:r>
      <w:r>
        <w:rPr>
          <w:rFonts w:ascii="Arial" w:hAnsi="Arial"/>
          <w:rtl w:val="0"/>
        </w:rPr>
        <w:t>anju Trojice), ni napisala nic</w:t>
      </w:r>
      <w:r>
        <w:rPr>
          <w:rFonts w:ascii="Arial" w:hAnsi="Arial" w:hint="default"/>
          <w:rtl w:val="0"/>
        </w:rPr>
        <w:t>̌</w:t>
      </w:r>
      <w:r>
        <w:rPr>
          <w:rFonts w:ascii="Arial" w:hAnsi="Arial"/>
          <w:rtl w:val="0"/>
        </w:rPr>
        <w:t>esar kot svoje razmi</w:t>
      </w:r>
      <w:r>
        <w:rPr>
          <w:rFonts w:ascii="Arial" w:hAnsi="Arial" w:hint="default"/>
          <w:rtl w:val="0"/>
        </w:rPr>
        <w:t>š</w:t>
      </w:r>
      <w:r>
        <w:rPr>
          <w:rFonts w:ascii="Arial" w:hAnsi="Arial"/>
          <w:rtl w:val="0"/>
        </w:rPr>
        <w:t>ljanje, ampak je bila neposredni prena</w:t>
      </w:r>
      <w:r>
        <w:rPr>
          <w:rFonts w:ascii="Arial" w:hAnsi="Arial" w:hint="default"/>
          <w:rtl w:val="0"/>
        </w:rPr>
        <w:t>š</w:t>
      </w:r>
      <w:r>
        <w:rPr>
          <w:rFonts w:ascii="Arial" w:hAnsi="Arial"/>
          <w:rtl w:val="0"/>
          <w:lang w:val="fr-FR"/>
        </w:rPr>
        <w:t>alec Bo</w:t>
      </w:r>
      <w:r>
        <w:rPr>
          <w:rFonts w:ascii="Arial" w:hAnsi="Arial" w:hint="default"/>
          <w:rtl w:val="0"/>
        </w:rPr>
        <w:t>ž</w:t>
      </w:r>
      <w:r>
        <w:rPr>
          <w:rFonts w:ascii="Arial" w:hAnsi="Arial"/>
          <w:rtl w:val="0"/>
        </w:rPr>
        <w:t xml:space="preserve">jih besed: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rtl w:val="0"/>
        </w:rPr>
        <w:t>Ampak zdaj, ko vam po</w:t>
      </w:r>
      <w:r>
        <w:rPr>
          <w:rFonts w:ascii="Arial" w:hAnsi="Arial" w:hint="default"/>
          <w:rtl w:val="0"/>
        </w:rPr>
        <w:t>š</w:t>
      </w:r>
      <w:r>
        <w:rPr>
          <w:rFonts w:ascii="Arial" w:hAnsi="Arial"/>
          <w:rtl w:val="0"/>
        </w:rPr>
        <w:t>ljem pric</w:t>
      </w:r>
      <w:r>
        <w:rPr>
          <w:rFonts w:ascii="Arial" w:hAnsi="Arial" w:hint="default"/>
          <w:rtl w:val="0"/>
        </w:rPr>
        <w:t>̌</w:t>
      </w:r>
      <w:r>
        <w:rPr>
          <w:rFonts w:ascii="Arial" w:hAnsi="Arial"/>
          <w:rtl w:val="0"/>
        </w:rPr>
        <w:t xml:space="preserve">evanje opozoril in opominov, mnogi med vami izjavljate, da je to </w:t>
      </w:r>
      <w:r>
        <w:rPr>
          <w:rFonts w:ascii="Arial" w:hAnsi="Arial"/>
          <w:b w:val="1"/>
          <w:bCs w:val="1"/>
          <w:rtl w:val="0"/>
        </w:rPr>
        <w:t>samo mnenje sestre White. S tem ste u</w:t>
      </w:r>
      <w:r>
        <w:rPr>
          <w:rFonts w:ascii="Arial" w:hAnsi="Arial" w:hint="default"/>
          <w:b w:val="1"/>
          <w:bCs w:val="1"/>
          <w:rtl w:val="0"/>
        </w:rPr>
        <w:t>ž</w:t>
      </w:r>
      <w:r>
        <w:rPr>
          <w:rFonts w:ascii="Arial" w:hAnsi="Arial"/>
          <w:b w:val="1"/>
          <w:bCs w:val="1"/>
          <w:rtl w:val="0"/>
        </w:rPr>
        <w:t xml:space="preserve">alili </w:t>
      </w:r>
      <w:r>
        <w:rPr>
          <w:rFonts w:ascii="Arial" w:hAnsi="Arial"/>
          <w:b w:val="1"/>
          <w:bCs w:val="1"/>
          <w:u w:val="single"/>
          <w:rtl w:val="0"/>
        </w:rPr>
        <w:t>Bo</w:t>
      </w:r>
      <w:r>
        <w:rPr>
          <w:rFonts w:ascii="Arial" w:hAnsi="Arial" w:hint="default"/>
          <w:b w:val="1"/>
          <w:bCs w:val="1"/>
          <w:u w:val="single"/>
          <w:rtl w:val="0"/>
        </w:rPr>
        <w:t>ž</w:t>
      </w:r>
      <w:r>
        <w:rPr>
          <w:rFonts w:ascii="Arial" w:hAnsi="Arial"/>
          <w:b w:val="1"/>
          <w:bCs w:val="1"/>
          <w:u w:val="single"/>
          <w:rtl w:val="0"/>
        </w:rPr>
        <w:t>jega</w:t>
      </w:r>
      <w:r>
        <w:rPr>
          <w:rFonts w:ascii="Arial" w:hAnsi="Arial"/>
          <w:b w:val="1"/>
          <w:bCs w:val="1"/>
          <w:rtl w:val="0"/>
        </w:rPr>
        <w:t xml:space="preserve"> Duha</w:t>
      </w:r>
      <w:r>
        <w:rPr>
          <w:rFonts w:ascii="Arial" w:hAnsi="Arial"/>
          <w:rtl w:val="0"/>
        </w:rPr>
        <w:t xml:space="preserve"> (ne Boga Duha). </w:t>
      </w:r>
      <w:r>
        <w:rPr>
          <w:rFonts w:ascii="Arial" w:hAnsi="Arial"/>
          <w:b w:val="1"/>
          <w:bCs w:val="1"/>
          <w:rtl w:val="0"/>
        </w:rPr>
        <w:t>Veste, kako Se je Gospod razkril skozi Duha prero</w:t>
      </w:r>
      <w:r>
        <w:rPr>
          <w:rFonts w:ascii="Arial" w:hAnsi="Arial" w:hint="default"/>
          <w:b w:val="1"/>
          <w:bCs w:val="1"/>
          <w:rtl w:val="0"/>
        </w:rPr>
        <w:t>š</w:t>
      </w:r>
      <w:r>
        <w:rPr>
          <w:rFonts w:ascii="Arial" w:hAnsi="Arial"/>
          <w:b w:val="1"/>
          <w:bCs w:val="1"/>
          <w:rtl w:val="0"/>
        </w:rPr>
        <w:t>tva</w:t>
      </w:r>
      <w:r>
        <w:rPr>
          <w:rFonts w:ascii="Arial" w:hAnsi="Arial"/>
          <w:rtl w:val="0"/>
        </w:rPr>
        <w:t xml:space="preserve">. Preteklost, sedanjost in prihodnost je </w:t>
      </w:r>
      <w:r>
        <w:rPr>
          <w:rFonts w:ascii="Arial" w:hAnsi="Arial" w:hint="default"/>
          <w:rtl w:val="0"/>
        </w:rPr>
        <w:t>š</w:t>
      </w:r>
      <w:r>
        <w:rPr>
          <w:rFonts w:ascii="Arial" w:hAnsi="Arial"/>
          <w:rtl w:val="0"/>
        </w:rPr>
        <w:t xml:space="preserve">la mimo mene. </w:t>
      </w:r>
      <w:r>
        <w:rPr>
          <w:rFonts w:ascii="Arial" w:hAnsi="Arial"/>
          <w:b w:val="1"/>
          <w:bCs w:val="1"/>
          <w:rtl w:val="0"/>
        </w:rPr>
        <w:t>Prikazani</w:t>
      </w:r>
      <w:r>
        <w:rPr>
          <w:rFonts w:ascii="Arial" w:hAnsi="Arial"/>
          <w:rtl w:val="0"/>
        </w:rPr>
        <w:t xml:space="preserve"> so mi bili obrazi, ki jih </w:t>
      </w:r>
      <w:r>
        <w:rPr>
          <w:rFonts w:ascii="Arial" w:hAnsi="Arial" w:hint="default"/>
          <w:rtl w:val="0"/>
        </w:rPr>
        <w:t>š</w:t>
      </w:r>
      <w:r>
        <w:rPr>
          <w:rFonts w:ascii="Arial" w:hAnsi="Arial"/>
          <w:rtl w:val="0"/>
        </w:rPr>
        <w:t xml:space="preserve">e nikoli prej nisem videla, a po mnogih letih sem jih prepoznala, ko sem jih videla. Vstajala sem iz spanja z </w:t>
      </w:r>
      <w:r>
        <w:rPr>
          <w:rFonts w:ascii="Arial" w:hAnsi="Arial" w:hint="default"/>
          <w:rtl w:val="0"/>
        </w:rPr>
        <w:t>ž</w:t>
      </w:r>
      <w:r>
        <w:rPr>
          <w:rFonts w:ascii="Arial" w:hAnsi="Arial"/>
          <w:rtl w:val="0"/>
        </w:rPr>
        <w:t>ivopisnim razumevanjem predmetov, predhodno predstavljenih mojemu umu in sem ob polnoc</w:t>
      </w:r>
      <w:r>
        <w:rPr>
          <w:rFonts w:ascii="Arial" w:hAnsi="Arial" w:hint="default"/>
          <w:rtl w:val="0"/>
        </w:rPr>
        <w:t>̌</w:t>
      </w:r>
      <w:r>
        <w:rPr>
          <w:rFonts w:ascii="Arial" w:hAnsi="Arial"/>
          <w:rtl w:val="0"/>
        </w:rPr>
        <w:t xml:space="preserve">i pisala pisma, ki so </w:t>
      </w:r>
      <w:r>
        <w:rPr>
          <w:rFonts w:ascii="Arial" w:hAnsi="Arial" w:hint="default"/>
          <w:rtl w:val="0"/>
        </w:rPr>
        <w:t>š</w:t>
      </w:r>
      <w:r>
        <w:rPr>
          <w:rFonts w:ascii="Arial" w:hAnsi="Arial"/>
          <w:rtl w:val="0"/>
        </w:rPr>
        <w:t>la preko kontinenta in ki so prihajala v trenutkih krize, ter re</w:t>
      </w:r>
      <w:r>
        <w:rPr>
          <w:rFonts w:ascii="Arial" w:hAnsi="Arial" w:hint="default"/>
          <w:rtl w:val="0"/>
        </w:rPr>
        <w:t>š</w:t>
      </w:r>
      <w:r>
        <w:rPr>
          <w:rFonts w:ascii="Arial" w:hAnsi="Arial"/>
          <w:rtl w:val="0"/>
        </w:rPr>
        <w:t>evala Bo</w:t>
      </w:r>
      <w:r>
        <w:rPr>
          <w:rFonts w:ascii="Arial" w:hAnsi="Arial" w:hint="default"/>
          <w:rtl w:val="0"/>
        </w:rPr>
        <w:t>ž</w:t>
      </w:r>
      <w:r>
        <w:rPr>
          <w:rFonts w:ascii="Arial" w:hAnsi="Arial"/>
          <w:rtl w:val="0"/>
        </w:rPr>
        <w:t xml:space="preserve">je delo pred velikimi katastrofami. To je bilo moje delo </w:t>
      </w:r>
      <w:r>
        <w:rPr>
          <w:rFonts w:ascii="Arial" w:hAnsi="Arial" w:hint="default"/>
          <w:rtl w:val="0"/>
        </w:rPr>
        <w:t>ž</w:t>
      </w:r>
      <w:r>
        <w:rPr>
          <w:rFonts w:ascii="Arial" w:hAnsi="Arial"/>
          <w:rtl w:val="0"/>
          <w:lang w:val="it-IT"/>
        </w:rPr>
        <w:t>e vec</w:t>
      </w:r>
      <w:r>
        <w:rPr>
          <w:rFonts w:ascii="Arial" w:hAnsi="Arial" w:hint="default"/>
          <w:rtl w:val="0"/>
        </w:rPr>
        <w:t xml:space="preserve">̌ </w:t>
      </w:r>
      <w:r>
        <w:rPr>
          <w:rFonts w:ascii="Arial" w:hAnsi="Arial"/>
          <w:rtl w:val="0"/>
        </w:rPr>
        <w:t>let. Moc</w:t>
      </w:r>
      <w:r>
        <w:rPr>
          <w:rFonts w:ascii="Arial" w:hAnsi="Arial" w:hint="default"/>
          <w:rtl w:val="0"/>
        </w:rPr>
        <w:t xml:space="preserve">̌ </w:t>
      </w:r>
      <w:r>
        <w:rPr>
          <w:rFonts w:ascii="Arial" w:hAnsi="Arial"/>
          <w:rtl w:val="0"/>
        </w:rPr>
        <w:t>me je navdihovala, da opominjam in opozarjam na krivice, o katerih nisem niti razmi</w:t>
      </w:r>
      <w:r>
        <w:rPr>
          <w:rFonts w:ascii="Arial" w:hAnsi="Arial" w:hint="default"/>
          <w:rtl w:val="0"/>
        </w:rPr>
        <w:t>š</w:t>
      </w:r>
      <w:r>
        <w:rPr>
          <w:rFonts w:ascii="Arial" w:hAnsi="Arial"/>
          <w:rtl w:val="0"/>
        </w:rPr>
        <w:t xml:space="preserve">ljala. </w:t>
      </w:r>
      <w:r>
        <w:rPr>
          <w:rFonts w:ascii="Arial" w:hAnsi="Arial"/>
          <w:b w:val="1"/>
          <w:bCs w:val="1"/>
          <w:rtl w:val="0"/>
        </w:rPr>
        <w:t xml:space="preserve">Ali je to delo v zadnjih </w:t>
      </w:r>
      <w:r>
        <w:rPr>
          <w:rFonts w:ascii="Arial" w:hAnsi="Arial" w:hint="default"/>
          <w:b w:val="1"/>
          <w:bCs w:val="1"/>
          <w:rtl w:val="0"/>
        </w:rPr>
        <w:t>š</w:t>
      </w:r>
      <w:r>
        <w:rPr>
          <w:rFonts w:ascii="Arial" w:hAnsi="Arial"/>
          <w:b w:val="1"/>
          <w:bCs w:val="1"/>
          <w:rtl w:val="0"/>
        </w:rPr>
        <w:t>est in tridesetih letih pri</w:t>
      </w:r>
      <w:r>
        <w:rPr>
          <w:rFonts w:ascii="Arial" w:hAnsi="Arial" w:hint="default"/>
          <w:b w:val="1"/>
          <w:bCs w:val="1"/>
          <w:rtl w:val="0"/>
        </w:rPr>
        <w:t>š</w:t>
      </w:r>
      <w:r>
        <w:rPr>
          <w:rFonts w:ascii="Arial" w:hAnsi="Arial"/>
          <w:b w:val="1"/>
          <w:bCs w:val="1"/>
          <w:rtl w:val="0"/>
        </w:rPr>
        <w:t>lo od zgoraj ali od spodaj?</w:t>
      </w:r>
      <w:r>
        <w:rPr>
          <w:rFonts w:ascii="Arial" w:hAnsi="Arial"/>
          <w:rtl w:val="0"/>
        </w:rPr>
        <w:t>...</w:t>
      </w:r>
      <w:r>
        <w:rPr>
          <w:rFonts w:ascii="Arial" w:hAnsi="Arial" w:hint="default"/>
          <w:rtl w:val="0"/>
          <w:lang w:val="de-DE"/>
        </w:rPr>
        <w:t xml:space="preserve">“ </w:t>
      </w:r>
      <w:r>
        <w:rPr>
          <w:rFonts w:ascii="Arial" w:hAnsi="Arial"/>
          <w:rtl w:val="0"/>
          <w:lang w:val="en-US"/>
        </w:rPr>
        <w:t xml:space="preserve">{Ellen White: 1SM 27.1} </w:t>
      </w:r>
      <w:r>
        <w:rPr>
          <w:rFonts w:ascii="Arial" w:hAnsi="Arial" w:hint="default"/>
          <w:sz w:val="18"/>
          <w:szCs w:val="18"/>
          <w:rtl w:val="1"/>
          <w:lang w:val="ar-SA" w:bidi="ar-SA"/>
        </w:rPr>
        <w:t>“</w:t>
      </w:r>
      <w:r>
        <w:rPr>
          <w:rFonts w:ascii="Arial" w:hAnsi="Arial"/>
          <w:sz w:val="18"/>
          <w:szCs w:val="18"/>
          <w:rtl w:val="0"/>
          <w:lang w:val="en-US"/>
        </w:rPr>
        <w:t>Yet now when I send you a testimony of warning and reproof, many of you declare it to be merely the opinion of Sister White. You have thereby insulted the Spirit of God. You know how the Lord has manifested Himself through the Spirit of prophecy. Past, present, and future have passed before me. I have been shown faces that I had never seen, and years afterward I knew them when I saw them. I have been aroused from my sleep with a vivid sense of subjects previously presented to my mind and I have written, at midnight, letters that have gone across the continent, and arriving at a crisis, have saved great disaster to the cause of God. This has been my work for many years. A power has impelled me to reprove and rebuke wrongs that I had not thought of. Is this work of the last thirty-six years from above or from beneath?</w:t>
      </w:r>
      <w:r>
        <w:rPr>
          <w:rFonts w:ascii="Arial" w:hAnsi="Arial" w:hint="default"/>
          <w:sz w:val="18"/>
          <w:szCs w:val="18"/>
          <w:rtl w:val="0"/>
          <w:lang w:val="de-DE"/>
        </w:rPr>
        <w:t xml:space="preserve">“ </w:t>
      </w:r>
    </w:p>
    <w:p>
      <w:pPr>
        <w:pStyle w:val="Standard"/>
        <w:numPr>
          <w:ilvl w:val="0"/>
          <w:numId w:val="2"/>
        </w:numPr>
        <w:bidi w:val="0"/>
        <w:spacing w:after="240"/>
        <w:ind w:right="0"/>
        <w:jc w:val="both"/>
        <w:rPr>
          <w:rFonts w:ascii="Arial" w:hAnsi="Arial" w:hint="default"/>
          <w:rtl w:val="0"/>
          <w:lang w:val="ar-SA" w:bidi="ar-SA"/>
        </w:rPr>
      </w:pPr>
      <w:r>
        <w:rPr>
          <w:rFonts w:ascii="Arial" w:hAnsi="Arial" w:hint="default"/>
          <w:rtl w:val="1"/>
          <w:lang w:val="ar-SA" w:bidi="ar-SA"/>
        </w:rPr>
        <w:t>“</w:t>
      </w:r>
      <w:r>
        <w:rPr>
          <w:rFonts w:ascii="Arial" w:hAnsi="Arial"/>
          <w:rtl w:val="0"/>
        </w:rPr>
        <w:t xml:space="preserve">Ko sem </w:t>
      </w:r>
      <w:r>
        <w:rPr>
          <w:rFonts w:ascii="Arial" w:hAnsi="Arial" w:hint="default"/>
          <w:rtl w:val="0"/>
        </w:rPr>
        <w:t>š</w:t>
      </w:r>
      <w:r>
        <w:rPr>
          <w:rFonts w:ascii="Arial" w:hAnsi="Arial"/>
          <w:rtl w:val="0"/>
        </w:rPr>
        <w:t>la v Colorado, sem bil tako obremenjena zaradi tebe, da sem, c</w:t>
      </w:r>
      <w:r>
        <w:rPr>
          <w:rFonts w:ascii="Arial" w:hAnsi="Arial" w:hint="default"/>
          <w:rtl w:val="0"/>
        </w:rPr>
        <w:t>̌</w:t>
      </w:r>
      <w:r>
        <w:rPr>
          <w:rFonts w:ascii="Arial" w:hAnsi="Arial"/>
          <w:rtl w:val="0"/>
        </w:rPr>
        <w:t xml:space="preserve">eprav </w:t>
      </w:r>
      <w:r>
        <w:rPr>
          <w:rFonts w:ascii="Arial" w:hAnsi="Arial" w:hint="default"/>
          <w:rtl w:val="0"/>
        </w:rPr>
        <w:t>š</w:t>
      </w:r>
      <w:r>
        <w:rPr>
          <w:rFonts w:ascii="Arial" w:hAnsi="Arial"/>
          <w:rtl w:val="0"/>
        </w:rPr>
        <w:t>ibka, napisala veliko strani, ki naj bi jih brali na sestanku. Slaba in trepetajoc</w:t>
      </w:r>
      <w:r>
        <w:rPr>
          <w:rFonts w:ascii="Arial" w:hAnsi="Arial" w:hint="default"/>
          <w:rtl w:val="0"/>
        </w:rPr>
        <w:t>̌</w:t>
      </w:r>
      <w:r>
        <w:rPr>
          <w:rFonts w:ascii="Arial" w:hAnsi="Arial"/>
          <w:rtl w:val="0"/>
        </w:rPr>
        <w:t>a sem vstala ob treh zjutraj, da ti pi</w:t>
      </w:r>
      <w:r>
        <w:rPr>
          <w:rFonts w:ascii="Arial" w:hAnsi="Arial" w:hint="default"/>
          <w:rtl w:val="0"/>
        </w:rPr>
        <w:t>š</w:t>
      </w:r>
      <w:r>
        <w:rPr>
          <w:rFonts w:ascii="Arial" w:hAnsi="Arial"/>
          <w:rtl w:val="0"/>
        </w:rPr>
        <w:t>em. Bog je govoril skozi glino (c</w:t>
      </w:r>
      <w:r>
        <w:rPr>
          <w:rFonts w:ascii="Arial" w:hAnsi="Arial" w:hint="default"/>
          <w:rtl w:val="0"/>
        </w:rPr>
        <w:t>̌</w:t>
      </w:r>
      <w:r>
        <w:rPr>
          <w:rFonts w:ascii="Arial" w:hAnsi="Arial"/>
          <w:rtl w:val="0"/>
        </w:rPr>
        <w:t>love</w:t>
      </w:r>
      <w:r>
        <w:rPr>
          <w:rFonts w:ascii="Arial" w:hAnsi="Arial" w:hint="default"/>
          <w:rtl w:val="0"/>
        </w:rPr>
        <w:t>š</w:t>
      </w:r>
      <w:r>
        <w:rPr>
          <w:rFonts w:ascii="Arial" w:hAnsi="Arial"/>
          <w:rtl w:val="0"/>
        </w:rPr>
        <w:t>ko telo). Lahko bi rekel, da je ta komunikacija le pismo. Da, to je bilo pismo, ampak povzroc</w:t>
      </w:r>
      <w:r>
        <w:rPr>
          <w:rFonts w:ascii="Arial" w:hAnsi="Arial" w:hint="default"/>
          <w:rtl w:val="0"/>
        </w:rPr>
        <w:t>̌</w:t>
      </w:r>
      <w:r>
        <w:rPr>
          <w:rFonts w:ascii="Arial" w:hAnsi="Arial"/>
          <w:rtl w:val="0"/>
        </w:rPr>
        <w:t>eno z Bo</w:t>
      </w:r>
      <w:r>
        <w:rPr>
          <w:rFonts w:ascii="Arial" w:hAnsi="Arial" w:hint="default"/>
          <w:rtl w:val="0"/>
        </w:rPr>
        <w:t>ž</w:t>
      </w:r>
      <w:r>
        <w:rPr>
          <w:rFonts w:ascii="Arial" w:hAnsi="Arial"/>
          <w:rtl w:val="0"/>
        </w:rPr>
        <w:t>jim Duhom, da bi bile pred va</w:t>
      </w:r>
      <w:r>
        <w:rPr>
          <w:rFonts w:ascii="Arial" w:hAnsi="Arial" w:hint="default"/>
          <w:rtl w:val="0"/>
        </w:rPr>
        <w:t>š</w:t>
      </w:r>
      <w:r>
        <w:rPr>
          <w:rFonts w:ascii="Arial" w:hAnsi="Arial"/>
          <w:rtl w:val="0"/>
        </w:rPr>
        <w:t xml:space="preserve">e ume prenesene stvari, ki so mi bile prikazane. </w:t>
      </w:r>
      <w:r>
        <w:rPr>
          <w:rFonts w:ascii="Arial" w:hAnsi="Arial"/>
          <w:b w:val="1"/>
          <w:bCs w:val="1"/>
          <w:rtl w:val="0"/>
        </w:rPr>
        <w:t>V teh spisih, ki jih pi</w:t>
      </w:r>
      <w:r>
        <w:rPr>
          <w:rFonts w:ascii="Arial" w:hAnsi="Arial" w:hint="default"/>
          <w:b w:val="1"/>
          <w:bCs w:val="1"/>
          <w:rtl w:val="0"/>
        </w:rPr>
        <w:t>š</w:t>
      </w:r>
      <w:r>
        <w:rPr>
          <w:rFonts w:ascii="Arial" w:hAnsi="Arial"/>
          <w:b w:val="1"/>
          <w:bCs w:val="1"/>
          <w:rtl w:val="0"/>
        </w:rPr>
        <w:t>em, v pric</w:t>
      </w:r>
      <w:r>
        <w:rPr>
          <w:rFonts w:ascii="Arial" w:hAnsi="Arial" w:hint="default"/>
          <w:b w:val="1"/>
          <w:bCs w:val="1"/>
          <w:rtl w:val="0"/>
        </w:rPr>
        <w:t>̌</w:t>
      </w:r>
      <w:r>
        <w:rPr>
          <w:rFonts w:ascii="Arial" w:hAnsi="Arial"/>
          <w:b w:val="1"/>
          <w:bCs w:val="1"/>
          <w:rtl w:val="0"/>
        </w:rPr>
        <w:t>evanjih, ki jih nosim, vam sporoc</w:t>
      </w:r>
      <w:r>
        <w:rPr>
          <w:rFonts w:ascii="Arial" w:hAnsi="Arial" w:hint="default"/>
          <w:b w:val="1"/>
          <w:bCs w:val="1"/>
          <w:rtl w:val="0"/>
        </w:rPr>
        <w:t>̌</w:t>
      </w:r>
      <w:r>
        <w:rPr>
          <w:rFonts w:ascii="Arial" w:hAnsi="Arial"/>
          <w:b w:val="1"/>
          <w:bCs w:val="1"/>
          <w:rtl w:val="0"/>
        </w:rPr>
        <w:t>am, kar je Gospod pokazal meni. Jaz ne pi</w:t>
      </w:r>
      <w:r>
        <w:rPr>
          <w:rFonts w:ascii="Arial" w:hAnsi="Arial" w:hint="default"/>
          <w:b w:val="1"/>
          <w:bCs w:val="1"/>
          <w:rtl w:val="0"/>
        </w:rPr>
        <w:t>š</w:t>
      </w:r>
      <w:r>
        <w:rPr>
          <w:rFonts w:ascii="Arial" w:hAnsi="Arial"/>
          <w:b w:val="1"/>
          <w:bCs w:val="1"/>
          <w:rtl w:val="0"/>
          <w:lang w:val="pt-PT"/>
        </w:rPr>
        <w:t>em c</w:t>
      </w:r>
      <w:r>
        <w:rPr>
          <w:rFonts w:ascii="Arial" w:hAnsi="Arial" w:hint="default"/>
          <w:b w:val="1"/>
          <w:bCs w:val="1"/>
          <w:rtl w:val="0"/>
        </w:rPr>
        <w:t>̌</w:t>
      </w:r>
      <w:r>
        <w:rPr>
          <w:rFonts w:ascii="Arial" w:hAnsi="Arial"/>
          <w:b w:val="1"/>
          <w:bCs w:val="1"/>
          <w:rtl w:val="0"/>
        </w:rPr>
        <w:t>asopisnega c</w:t>
      </w:r>
      <w:r>
        <w:rPr>
          <w:rFonts w:ascii="Arial" w:hAnsi="Arial" w:hint="default"/>
          <w:b w:val="1"/>
          <w:bCs w:val="1"/>
          <w:rtl w:val="0"/>
        </w:rPr>
        <w:t>̌</w:t>
      </w:r>
      <w:r>
        <w:rPr>
          <w:rFonts w:ascii="Arial" w:hAnsi="Arial"/>
          <w:b w:val="1"/>
          <w:bCs w:val="1"/>
          <w:rtl w:val="0"/>
        </w:rPr>
        <w:t>lanka, s katerim bi izra</w:t>
      </w:r>
      <w:r>
        <w:rPr>
          <w:rFonts w:ascii="Arial" w:hAnsi="Arial" w:hint="default"/>
          <w:b w:val="1"/>
          <w:bCs w:val="1"/>
          <w:rtl w:val="0"/>
        </w:rPr>
        <w:t>ž</w:t>
      </w:r>
      <w:r>
        <w:rPr>
          <w:rFonts w:ascii="Arial" w:hAnsi="Arial"/>
          <w:b w:val="1"/>
          <w:bCs w:val="1"/>
          <w:rtl w:val="0"/>
        </w:rPr>
        <w:t xml:space="preserve">ala zgolj svoje ideje. So (pisma) tisto, kar je Bog odpiral pred menoj v viziji - dragoceni </w:t>
      </w:r>
      <w:r>
        <w:rPr>
          <w:rFonts w:ascii="Arial" w:hAnsi="Arial" w:hint="default"/>
          <w:b w:val="1"/>
          <w:bCs w:val="1"/>
          <w:rtl w:val="0"/>
        </w:rPr>
        <w:t>ž</w:t>
      </w:r>
      <w:r>
        <w:rPr>
          <w:rFonts w:ascii="Arial" w:hAnsi="Arial"/>
          <w:b w:val="1"/>
          <w:bCs w:val="1"/>
          <w:rtl w:val="0"/>
        </w:rPr>
        <w:t>arki svetlobe, ki sijejo s prestola</w:t>
      </w:r>
      <w:r>
        <w:rPr>
          <w:rFonts w:ascii="Arial" w:hAnsi="Arial"/>
          <w:rtl w:val="0"/>
        </w:rPr>
        <w:t xml:space="preserve"> ...</w:t>
      </w:r>
      <w:r>
        <w:rPr>
          <w:rFonts w:ascii="Arial" w:hAnsi="Arial" w:hint="default"/>
          <w:rtl w:val="0"/>
          <w:lang w:val="de-DE"/>
        </w:rPr>
        <w:t xml:space="preserve">“ </w:t>
      </w:r>
      <w:r>
        <w:rPr>
          <w:rFonts w:ascii="Arial" w:hAnsi="Arial"/>
          <w:rtl w:val="0"/>
          <w:lang w:val="en-US"/>
        </w:rPr>
        <w:t xml:space="preserve">{Ellen White: 1SM 27.2} </w:t>
      </w:r>
      <w:r>
        <w:rPr>
          <w:rFonts w:ascii="Arial" w:hAnsi="Arial" w:hint="default"/>
          <w:sz w:val="18"/>
          <w:szCs w:val="18"/>
          <w:rtl w:val="1"/>
          <w:lang w:val="ar-SA" w:bidi="ar-SA"/>
        </w:rPr>
        <w:t>“</w:t>
      </w:r>
      <w:r>
        <w:rPr>
          <w:rFonts w:ascii="Arial" w:hAnsi="Arial"/>
          <w:sz w:val="18"/>
          <w:szCs w:val="18"/>
          <w:rtl w:val="0"/>
          <w:lang w:val="en-US"/>
        </w:rPr>
        <w:t>When I went to Colorado I was so burdened for you that, in my weakness, I wrote many pages to be read at your camp meeting. Weak and trembling, I arose at three o'clock in the morning to write to you. God was speaking through clay. You might say that this communication was only a letter. Yes, it was a letter, but prompted by the Spirit of God, to bring before your minds things that had been shown me. In these letters which I write, in the testimonies I bear, I am presenting to you that which the Lord has presented to me. I do not write one article in the paper, expressing merely my own ideas. They are what God has opened before me in vision</w:t>
      </w:r>
      <w:r>
        <w:rPr>
          <w:rFonts w:ascii="Arial" w:hAnsi="Arial" w:hint="default"/>
          <w:sz w:val="18"/>
          <w:szCs w:val="18"/>
          <w:rtl w:val="0"/>
          <w:lang w:val="en-US"/>
        </w:rPr>
        <w:t>—</w:t>
      </w:r>
      <w:r>
        <w:rPr>
          <w:rFonts w:ascii="Arial" w:hAnsi="Arial"/>
          <w:sz w:val="18"/>
          <w:szCs w:val="18"/>
          <w:rtl w:val="0"/>
          <w:lang w:val="en-US"/>
        </w:rPr>
        <w:t>the precious rays of light shining from the throne....</w:t>
      </w:r>
      <w:r>
        <w:rPr>
          <w:rFonts w:ascii="Arial" w:hAnsi="Arial" w:hint="default"/>
          <w:sz w:val="18"/>
          <w:szCs w:val="18"/>
          <w:rtl w:val="1"/>
          <w:lang w:val="ar-SA" w:bidi="ar-SA"/>
        </w:rPr>
        <w:t>“</w:t>
      </w:r>
      <w:r>
        <w:rPr>
          <w:rFonts w:ascii="Arial" w:hAnsi="Arial"/>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lang w:val="da-DK"/>
        </w:rPr>
        <w:t>Med na</w:t>
      </w:r>
      <w:r>
        <w:rPr>
          <w:rFonts w:ascii="Arial" w:hAnsi="Arial" w:hint="default"/>
          <w:rtl w:val="0"/>
        </w:rPr>
        <w:t>š</w:t>
      </w:r>
      <w:r>
        <w:rPr>
          <w:rFonts w:ascii="Arial" w:hAnsi="Arial"/>
          <w:rtl w:val="0"/>
        </w:rPr>
        <w:t>imi verniki so raz</w:t>
      </w:r>
      <w:r>
        <w:rPr>
          <w:rFonts w:ascii="Arial" w:hAnsi="Arial" w:hint="default"/>
          <w:rtl w:val="0"/>
        </w:rPr>
        <w:t>š</w:t>
      </w:r>
      <w:r>
        <w:rPr>
          <w:rFonts w:ascii="Arial" w:hAnsi="Arial"/>
          <w:rtl w:val="0"/>
        </w:rPr>
        <w:t>irjene netoc</w:t>
      </w:r>
      <w:r>
        <w:rPr>
          <w:rFonts w:ascii="Arial" w:hAnsi="Arial" w:hint="default"/>
          <w:rtl w:val="0"/>
        </w:rPr>
        <w:t>̌</w:t>
      </w:r>
      <w:r>
        <w:rPr>
          <w:rFonts w:ascii="Arial" w:hAnsi="Arial"/>
          <w:rtl w:val="0"/>
        </w:rPr>
        <w:t>ne informacije s trditvami, da domnevno vsi tisti, ki ne verujejo v Trojico, uc</w:t>
      </w:r>
      <w:r>
        <w:rPr>
          <w:rFonts w:ascii="Arial" w:hAnsi="Arial" w:hint="default"/>
          <w:rtl w:val="0"/>
        </w:rPr>
        <w:t>̌</w:t>
      </w:r>
      <w:r>
        <w:rPr>
          <w:rFonts w:ascii="Arial" w:hAnsi="Arial"/>
          <w:rtl w:val="0"/>
        </w:rPr>
        <w:t xml:space="preserve">ijo: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w:t>
      </w:r>
      <w:r>
        <w:rPr>
          <w:rFonts w:ascii="Arial" w:hAnsi="Arial"/>
          <w:rtl w:val="0"/>
          <w:lang w:val="de-DE"/>
        </w:rPr>
        <w:t xml:space="preserve">  </w:t>
      </w:r>
      <w:r>
        <w:rPr>
          <w:rFonts w:ascii="Arial" w:hAnsi="Arial"/>
          <w:rtl w:val="0"/>
        </w:rPr>
        <w:t>da</w:t>
      </w:r>
      <w:r>
        <w:rPr>
          <w:rFonts w:ascii="Arial" w:hAnsi="Arial"/>
          <w:rtl w:val="0"/>
          <w:lang w:val="de-DE"/>
        </w:rPr>
        <w:t xml:space="preserve"> </w:t>
      </w:r>
      <w:r>
        <w:rPr>
          <w:rFonts w:ascii="Arial" w:hAnsi="Arial"/>
          <w:rtl w:val="0"/>
        </w:rPr>
        <w:t>je</w:t>
      </w:r>
      <w:r>
        <w:rPr>
          <w:rFonts w:ascii="Arial" w:hAnsi="Arial"/>
          <w:rtl w:val="0"/>
          <w:lang w:val="de-DE"/>
        </w:rPr>
        <w:t xml:space="preserve"> </w:t>
      </w:r>
      <w:r>
        <w:rPr>
          <w:rFonts w:ascii="Arial" w:hAnsi="Arial"/>
          <w:rtl w:val="0"/>
        </w:rPr>
        <w:t>Sveti</w:t>
      </w:r>
      <w:r>
        <w:rPr>
          <w:rFonts w:ascii="Arial" w:hAnsi="Arial"/>
          <w:rtl w:val="0"/>
          <w:lang w:val="de-DE"/>
        </w:rPr>
        <w:t xml:space="preserve"> </w:t>
      </w:r>
      <w:r>
        <w:rPr>
          <w:rFonts w:ascii="Arial" w:hAnsi="Arial"/>
          <w:rtl w:val="0"/>
        </w:rPr>
        <w:t>Duh</w:t>
      </w:r>
      <w:r>
        <w:rPr>
          <w:rFonts w:ascii="Arial" w:hAnsi="Arial"/>
          <w:rtl w:val="0"/>
          <w:lang w:val="de-DE"/>
        </w:rPr>
        <w:t xml:space="preserve"> </w:t>
      </w:r>
      <w:r>
        <w:rPr>
          <w:rFonts w:ascii="Arial" w:hAnsi="Arial"/>
          <w:rtl w:val="0"/>
        </w:rPr>
        <w:t>domnevno</w:t>
      </w:r>
      <w:r>
        <w:rPr>
          <w:rFonts w:ascii="Arial" w:hAnsi="Arial"/>
          <w:rtl w:val="0"/>
          <w:lang w:val="de-DE"/>
        </w:rPr>
        <w:t xml:space="preserve"> </w:t>
      </w:r>
      <w:r>
        <w:rPr>
          <w:rFonts w:ascii="Arial" w:hAnsi="Arial"/>
          <w:rtl w:val="0"/>
        </w:rPr>
        <w:t>samo</w:t>
      </w:r>
      <w:r>
        <w:rPr>
          <w:rFonts w:ascii="Arial" w:hAnsi="Arial"/>
          <w:rtl w:val="0"/>
          <w:lang w:val="de-DE"/>
        </w:rPr>
        <w:t xml:space="preserve"> </w:t>
      </w:r>
      <w:r>
        <w:rPr>
          <w:rFonts w:ascii="Arial" w:hAnsi="Arial"/>
          <w:rtl w:val="0"/>
        </w:rPr>
        <w:t>nezavestna</w:t>
      </w:r>
      <w:r>
        <w:rPr>
          <w:rFonts w:ascii="Arial" w:hAnsi="Arial"/>
          <w:rtl w:val="0"/>
          <w:lang w:val="de-DE"/>
        </w:rPr>
        <w:t xml:space="preserve"> </w:t>
      </w:r>
      <w:r>
        <w:rPr>
          <w:rFonts w:ascii="Arial" w:hAnsi="Arial"/>
          <w:rtl w:val="0"/>
        </w:rPr>
        <w:t>sila</w:t>
      </w:r>
      <w:r>
        <w:rPr>
          <w:rFonts w:ascii="Arial" w:hAnsi="Arial"/>
          <w:rtl w:val="0"/>
          <w:lang w:val="de-DE"/>
        </w:rPr>
        <w:t xml:space="preserve"> </w:t>
      </w:r>
      <w:r>
        <w:rPr>
          <w:rFonts w:ascii="Arial" w:hAnsi="Arial"/>
          <w:rtl w:val="0"/>
        </w:rPr>
        <w:t>a</w:t>
      </w:r>
      <w:r>
        <w:rPr>
          <w:rFonts w:ascii="Arial" w:hAnsi="Arial" w:hint="default"/>
          <w:rtl w:val="1"/>
          <w:lang w:val="ar-SA" w:bidi="ar-SA"/>
        </w:rPr>
        <w:t>“</w:t>
      </w:r>
      <w:r>
        <w:rPr>
          <w:rFonts w:ascii="Arial" w:hAnsi="Arial"/>
          <w:rtl w:val="0"/>
        </w:rPr>
        <w:t>ne</w:t>
      </w:r>
      <w:r>
        <w:rPr>
          <w:rFonts w:ascii="Arial" w:hAnsi="Arial" w:hint="default"/>
          <w:rtl w:val="0"/>
        </w:rPr>
        <w:t>”</w:t>
      </w:r>
      <w:r>
        <w:rPr>
          <w:rFonts w:ascii="Arial" w:hAnsi="Arial"/>
          <w:rtl w:val="0"/>
        </w:rPr>
        <w:t>osebnost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lang w:val="ru-RU"/>
        </w:rPr>
        <w:t xml:space="preserve">- </w:t>
      </w:r>
      <w:r>
        <w:rPr>
          <w:rFonts w:ascii="Arial" w:hAnsi="Arial" w:hint="default"/>
          <w:rtl w:val="0"/>
        </w:rPr>
        <w:t> </w:t>
      </w:r>
      <w:r>
        <w:rPr>
          <w:rFonts w:ascii="Arial" w:hAnsi="Arial"/>
          <w:rtl w:val="0"/>
        </w:rPr>
        <w:t>da</w:t>
      </w:r>
      <w:r>
        <w:rPr>
          <w:rFonts w:ascii="Arial" w:hAnsi="Arial"/>
          <w:rtl w:val="0"/>
          <w:lang w:val="de-DE"/>
        </w:rPr>
        <w:t xml:space="preserve"> </w:t>
      </w:r>
      <w:r>
        <w:rPr>
          <w:rFonts w:ascii="Arial" w:hAnsi="Arial"/>
          <w:rtl w:val="0"/>
          <w:lang w:val="de-DE"/>
        </w:rPr>
        <w:t>Jezus</w:t>
      </w:r>
      <w:r>
        <w:rPr>
          <w:rFonts w:ascii="Arial" w:hAnsi="Arial"/>
          <w:rtl w:val="0"/>
          <w:lang w:val="de-DE"/>
        </w:rPr>
        <w:t xml:space="preserve"> </w:t>
      </w:r>
      <w:r>
        <w:rPr>
          <w:rFonts w:ascii="Arial" w:hAnsi="Arial" w:hint="default"/>
          <w:rtl w:val="1"/>
          <w:lang w:val="ar-SA" w:bidi="ar-SA"/>
        </w:rPr>
        <w:t>“</w:t>
      </w:r>
      <w:r>
        <w:rPr>
          <w:rFonts w:ascii="Arial" w:hAnsi="Arial"/>
          <w:rtl w:val="0"/>
        </w:rPr>
        <w:t>ni</w:t>
      </w:r>
      <w:r>
        <w:rPr>
          <w:rFonts w:ascii="Arial" w:hAnsi="Arial" w:hint="default"/>
          <w:rtl w:val="0"/>
        </w:rPr>
        <w:t>”</w:t>
      </w:r>
      <w:r>
        <w:rPr>
          <w:rFonts w:ascii="Arial" w:hAnsi="Arial"/>
          <w:rtl w:val="0"/>
          <w:lang w:val="de-DE"/>
        </w:rPr>
        <w:t xml:space="preserve"> </w:t>
      </w:r>
      <w:r>
        <w:rPr>
          <w:rFonts w:ascii="Arial" w:hAnsi="Arial"/>
          <w:rtl w:val="0"/>
        </w:rPr>
        <w:t>Bo</w:t>
      </w:r>
      <w:r>
        <w:rPr>
          <w:rFonts w:ascii="Arial" w:hAnsi="Arial" w:hint="default"/>
          <w:rtl w:val="0"/>
        </w:rPr>
        <w:t>ž</w:t>
      </w:r>
      <w:r>
        <w:rPr>
          <w:rFonts w:ascii="Arial" w:hAnsi="Arial"/>
          <w:rtl w:val="0"/>
        </w:rPr>
        <w:t>ansko</w:t>
      </w:r>
      <w:r>
        <w:rPr>
          <w:rFonts w:ascii="Arial" w:hAnsi="Arial"/>
          <w:rtl w:val="0"/>
          <w:lang w:val="de-DE"/>
        </w:rPr>
        <w:t xml:space="preserve"> </w:t>
      </w:r>
      <w:r>
        <w:rPr>
          <w:rFonts w:ascii="Arial" w:hAnsi="Arial"/>
          <w:rtl w:val="0"/>
        </w:rPr>
        <w:t>bitje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lang w:val="ru-RU"/>
        </w:rPr>
        <w:t xml:space="preserve">- </w:t>
      </w:r>
      <w:r>
        <w:rPr>
          <w:rFonts w:ascii="Arial" w:hAnsi="Arial" w:hint="default"/>
          <w:rtl w:val="0"/>
        </w:rPr>
        <w:t> </w:t>
      </w:r>
      <w:r>
        <w:rPr>
          <w:rFonts w:ascii="Arial" w:hAnsi="Arial"/>
          <w:rtl w:val="0"/>
        </w:rPr>
        <w:t>da</w:t>
      </w:r>
      <w:r>
        <w:rPr>
          <w:rFonts w:ascii="Arial" w:hAnsi="Arial"/>
          <w:rtl w:val="0"/>
          <w:lang w:val="de-DE"/>
        </w:rPr>
        <w:t xml:space="preserve"> </w:t>
      </w:r>
      <w:r>
        <w:rPr>
          <w:rFonts w:ascii="Arial" w:hAnsi="Arial"/>
          <w:rtl w:val="0"/>
        </w:rPr>
        <w:t>je</w:t>
      </w:r>
      <w:r>
        <w:rPr>
          <w:rFonts w:ascii="Arial" w:hAnsi="Arial"/>
          <w:rtl w:val="0"/>
          <w:lang w:val="de-DE"/>
        </w:rPr>
        <w:t xml:space="preserve"> </w:t>
      </w:r>
      <w:r>
        <w:rPr>
          <w:rFonts w:ascii="Arial" w:hAnsi="Arial"/>
          <w:rtl w:val="0"/>
          <w:lang w:val="it-IT"/>
        </w:rPr>
        <w:t>ti.</w:t>
      </w:r>
      <w:r>
        <w:rPr>
          <w:rFonts w:ascii="Arial" w:hAnsi="Arial"/>
          <w:rtl w:val="0"/>
          <w:lang w:val="de-DE"/>
        </w:rPr>
        <w:t xml:space="preserve"> </w:t>
      </w:r>
      <w:r>
        <w:rPr>
          <w:rFonts w:ascii="Arial" w:hAnsi="Arial"/>
          <w:rtl w:val="0"/>
        </w:rPr>
        <w:t>lunarni</w:t>
      </w:r>
      <w:r>
        <w:rPr>
          <w:rFonts w:ascii="Arial" w:hAnsi="Arial"/>
          <w:rtl w:val="0"/>
          <w:lang w:val="de-DE"/>
        </w:rPr>
        <w:t xml:space="preserve"> </w:t>
      </w:r>
      <w:r>
        <w:rPr>
          <w:rFonts w:ascii="Arial" w:hAnsi="Arial"/>
          <w:rtl w:val="0"/>
          <w:lang w:val="sv-SE"/>
        </w:rPr>
        <w:t>koledar,</w:t>
      </w:r>
      <w:r>
        <w:rPr>
          <w:rFonts w:ascii="Arial" w:hAnsi="Arial"/>
          <w:rtl w:val="0"/>
          <w:lang w:val="de-DE"/>
        </w:rPr>
        <w:t xml:space="preserve"> </w:t>
      </w:r>
      <w:r>
        <w:rPr>
          <w:rFonts w:ascii="Arial" w:hAnsi="Arial"/>
          <w:rtl w:val="0"/>
        </w:rPr>
        <w:t>ki</w:t>
      </w:r>
      <w:r>
        <w:rPr>
          <w:rFonts w:ascii="Arial" w:hAnsi="Arial"/>
          <w:rtl w:val="0"/>
          <w:lang w:val="de-DE"/>
        </w:rPr>
        <w:t xml:space="preserve"> </w:t>
      </w:r>
      <w:r>
        <w:rPr>
          <w:rFonts w:ascii="Arial" w:hAnsi="Arial"/>
          <w:rtl w:val="0"/>
        </w:rPr>
        <w:t>vodi</w:t>
      </w:r>
      <w:r>
        <w:rPr>
          <w:rFonts w:ascii="Arial" w:hAnsi="Arial"/>
          <w:rtl w:val="0"/>
          <w:lang w:val="de-DE"/>
        </w:rPr>
        <w:t xml:space="preserve"> </w:t>
      </w:r>
      <w:r>
        <w:rPr>
          <w:rFonts w:ascii="Arial" w:hAnsi="Arial"/>
          <w:rtl w:val="0"/>
        </w:rPr>
        <w:t>k</w:t>
      </w:r>
      <w:r>
        <w:rPr>
          <w:rFonts w:ascii="Arial" w:hAnsi="Arial"/>
          <w:rtl w:val="0"/>
          <w:lang w:val="de-DE"/>
        </w:rPr>
        <w:t xml:space="preserve"> </w:t>
      </w:r>
      <w:r>
        <w:rPr>
          <w:rFonts w:ascii="Arial" w:hAnsi="Arial"/>
          <w:rtl w:val="0"/>
        </w:rPr>
        <w:t>opu</w:t>
      </w:r>
      <w:r>
        <w:rPr>
          <w:rFonts w:ascii="Arial" w:hAnsi="Arial" w:hint="default"/>
          <w:rtl w:val="0"/>
        </w:rPr>
        <w:t>š</w:t>
      </w:r>
      <w:r>
        <w:rPr>
          <w:rFonts w:ascii="Arial" w:hAnsi="Arial"/>
          <w:rtl w:val="0"/>
        </w:rPr>
        <w:t>c</w:t>
      </w:r>
      <w:r>
        <w:rPr>
          <w:rFonts w:ascii="Arial" w:hAnsi="Arial" w:hint="default"/>
          <w:rtl w:val="0"/>
        </w:rPr>
        <w:t>̌</w:t>
      </w:r>
      <w:r>
        <w:rPr>
          <w:rFonts w:ascii="Arial" w:hAnsi="Arial"/>
          <w:rtl w:val="0"/>
        </w:rPr>
        <w:t>anju</w:t>
      </w:r>
      <w:r>
        <w:rPr>
          <w:rFonts w:ascii="Arial" w:hAnsi="Arial"/>
          <w:rtl w:val="0"/>
          <w:lang w:val="de-DE"/>
        </w:rPr>
        <w:t xml:space="preserve"> </w:t>
      </w:r>
      <w:r>
        <w:rPr>
          <w:rFonts w:ascii="Arial" w:hAnsi="Arial"/>
          <w:rtl w:val="0"/>
        </w:rPr>
        <w:t>sobote,</w:t>
      </w:r>
      <w:r>
        <w:rPr>
          <w:rFonts w:ascii="Arial" w:hAnsi="Arial"/>
          <w:rtl w:val="0"/>
          <w:lang w:val="de-DE"/>
        </w:rPr>
        <w:t xml:space="preserve"> </w:t>
      </w:r>
      <w:r>
        <w:rPr>
          <w:rFonts w:ascii="Arial" w:hAnsi="Arial" w:hint="default"/>
          <w:rtl w:val="1"/>
          <w:lang w:val="ar-SA" w:bidi="ar-SA"/>
        </w:rPr>
        <w:t>“</w:t>
      </w:r>
      <w:r>
        <w:rPr>
          <w:rFonts w:ascii="Arial" w:hAnsi="Arial"/>
          <w:rtl w:val="0"/>
        </w:rPr>
        <w:t>pravilen</w:t>
      </w:r>
      <w:r>
        <w:rPr>
          <w:rFonts w:ascii="Arial" w:hAnsi="Arial" w:hint="default"/>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lang w:val="ru-RU"/>
        </w:rPr>
        <w:t xml:space="preserve">- </w:t>
      </w:r>
      <w:r>
        <w:rPr>
          <w:rFonts w:ascii="Arial" w:hAnsi="Arial" w:hint="default"/>
          <w:rtl w:val="0"/>
        </w:rPr>
        <w:t> </w:t>
      </w:r>
      <w:r>
        <w:rPr>
          <w:rFonts w:ascii="Arial" w:hAnsi="Arial"/>
          <w:rtl w:val="0"/>
        </w:rPr>
        <w:t>da</w:t>
      </w:r>
      <w:r>
        <w:rPr>
          <w:rFonts w:ascii="Arial" w:hAnsi="Arial"/>
          <w:rtl w:val="0"/>
          <w:lang w:val="de-DE"/>
        </w:rPr>
        <w:t xml:space="preserve"> </w:t>
      </w:r>
      <w:r>
        <w:rPr>
          <w:rFonts w:ascii="Arial" w:hAnsi="Arial"/>
          <w:rtl w:val="0"/>
        </w:rPr>
        <w:t>so</w:t>
      </w:r>
      <w:r>
        <w:rPr>
          <w:rFonts w:ascii="Arial" w:hAnsi="Arial"/>
          <w:rtl w:val="0"/>
          <w:lang w:val="de-DE"/>
        </w:rPr>
        <w:t xml:space="preserve"> </w:t>
      </w:r>
      <w:r>
        <w:rPr>
          <w:rFonts w:ascii="Arial" w:hAnsi="Arial"/>
          <w:rtl w:val="0"/>
        </w:rPr>
        <w:t>Judovski</w:t>
      </w:r>
      <w:r>
        <w:rPr>
          <w:rFonts w:ascii="Arial" w:hAnsi="Arial"/>
          <w:rtl w:val="0"/>
          <w:lang w:val="de-DE"/>
        </w:rPr>
        <w:t xml:space="preserve"> </w:t>
      </w:r>
      <w:r>
        <w:rPr>
          <w:rFonts w:ascii="Arial" w:hAnsi="Arial"/>
          <w:rtl w:val="0"/>
        </w:rPr>
        <w:t>prazniki</w:t>
      </w:r>
      <w:r>
        <w:rPr>
          <w:rFonts w:ascii="Arial" w:hAnsi="Arial"/>
          <w:rtl w:val="0"/>
          <w:lang w:val="de-DE"/>
        </w:rPr>
        <w:t xml:space="preserve"> </w:t>
      </w:r>
      <w:r>
        <w:rPr>
          <w:rFonts w:ascii="Arial" w:hAnsi="Arial" w:hint="default"/>
          <w:rtl w:val="0"/>
        </w:rPr>
        <w:t>š</w:t>
      </w:r>
      <w:r>
        <w:rPr>
          <w:rFonts w:ascii="Arial" w:hAnsi="Arial"/>
          <w:rtl w:val="0"/>
        </w:rPr>
        <w:t>e</w:t>
      </w:r>
      <w:r>
        <w:rPr>
          <w:rFonts w:ascii="Arial" w:hAnsi="Arial"/>
          <w:rtl w:val="0"/>
          <w:lang w:val="de-DE"/>
        </w:rPr>
        <w:t xml:space="preserve"> </w:t>
      </w:r>
      <w:r>
        <w:rPr>
          <w:rFonts w:ascii="Arial" w:hAnsi="Arial"/>
          <w:rtl w:val="0"/>
        </w:rPr>
        <w:t>naprej</w:t>
      </w:r>
      <w:r>
        <w:rPr>
          <w:rFonts w:ascii="Arial" w:hAnsi="Arial"/>
          <w:rtl w:val="0"/>
          <w:lang w:val="de-DE"/>
        </w:rPr>
        <w:t xml:space="preserve"> </w:t>
      </w:r>
      <w:r>
        <w:rPr>
          <w:rFonts w:ascii="Arial" w:hAnsi="Arial" w:hint="default"/>
          <w:rtl w:val="1"/>
          <w:lang w:val="ar-SA" w:bidi="ar-SA"/>
        </w:rPr>
        <w:t>“</w:t>
      </w:r>
      <w:r>
        <w:rPr>
          <w:rFonts w:ascii="Arial" w:hAnsi="Arial"/>
          <w:rtl w:val="0"/>
        </w:rPr>
        <w:t>veljavni</w:t>
      </w:r>
      <w:r>
        <w:rPr>
          <w:rFonts w:ascii="Arial" w:hAnsi="Arial" w:hint="default"/>
          <w:rtl w:val="0"/>
        </w:rPr>
        <w:t>”</w:t>
      </w:r>
    </w:p>
    <w:p>
      <w:pPr>
        <w:pStyle w:val="Standard"/>
        <w:numPr>
          <w:ilvl w:val="0"/>
          <w:numId w:val="4"/>
        </w:numPr>
        <w:bidi w:val="0"/>
        <w:spacing w:after="240"/>
        <w:ind w:right="0"/>
        <w:jc w:val="both"/>
        <w:rPr>
          <w:rFonts w:ascii="Arial" w:hAnsi="Arial"/>
          <w:rtl w:val="0"/>
        </w:rPr>
      </w:pPr>
      <w:r>
        <w:rPr>
          <w:rFonts w:ascii="Arial" w:hAnsi="Arial"/>
          <w:rtl w:val="0"/>
        </w:rPr>
        <w:t>da</w:t>
      </w:r>
      <w:r>
        <w:rPr>
          <w:rFonts w:ascii="Arial" w:hAnsi="Arial"/>
          <w:rtl w:val="0"/>
          <w:lang w:val="de-DE"/>
        </w:rPr>
        <w:t xml:space="preserve"> </w:t>
      </w:r>
      <w:r>
        <w:rPr>
          <w:rFonts w:ascii="Arial" w:hAnsi="Arial"/>
          <w:rtl w:val="0"/>
          <w:lang w:val="it-IT"/>
        </w:rPr>
        <w:t>Adventistic</w:t>
      </w:r>
      <w:r>
        <w:rPr>
          <w:rFonts w:ascii="Arial" w:hAnsi="Arial" w:hint="default"/>
          <w:rtl w:val="0"/>
        </w:rPr>
        <w:t>̌</w:t>
      </w:r>
      <w:r>
        <w:rPr>
          <w:rFonts w:ascii="Arial" w:hAnsi="Arial"/>
          <w:rtl w:val="0"/>
        </w:rPr>
        <w:t>na</w:t>
      </w:r>
      <w:r>
        <w:rPr>
          <w:rFonts w:ascii="Arial" w:hAnsi="Arial"/>
          <w:rtl w:val="0"/>
          <w:lang w:val="de-DE"/>
        </w:rPr>
        <w:t xml:space="preserve"> </w:t>
      </w:r>
      <w:r>
        <w:rPr>
          <w:rFonts w:ascii="Arial" w:hAnsi="Arial"/>
          <w:rtl w:val="0"/>
        </w:rPr>
        <w:t>cerkev</w:t>
      </w:r>
      <w:r>
        <w:rPr>
          <w:rFonts w:ascii="Arial" w:hAnsi="Arial"/>
          <w:rtl w:val="0"/>
          <w:lang w:val="de-DE"/>
        </w:rPr>
        <w:t xml:space="preserve"> </w:t>
      </w:r>
      <w:r>
        <w:rPr>
          <w:rFonts w:ascii="Arial" w:hAnsi="Arial" w:hint="default"/>
          <w:rtl w:val="1"/>
          <w:lang w:val="ar-SA" w:bidi="ar-SA"/>
        </w:rPr>
        <w:t>“</w:t>
      </w:r>
      <w:r>
        <w:rPr>
          <w:rFonts w:ascii="Arial" w:hAnsi="Arial"/>
          <w:rtl w:val="0"/>
        </w:rPr>
        <w:t>ni</w:t>
      </w:r>
      <w:r>
        <w:rPr>
          <w:rFonts w:ascii="Arial" w:hAnsi="Arial" w:hint="default"/>
          <w:rtl w:val="0"/>
        </w:rPr>
        <w:t>”</w:t>
      </w:r>
      <w:r>
        <w:rPr>
          <w:rFonts w:ascii="Arial" w:hAnsi="Arial"/>
          <w:rtl w:val="0"/>
          <w:lang w:val="de-DE"/>
        </w:rPr>
        <w:t xml:space="preserve"> </w:t>
      </w:r>
      <w:r>
        <w:rPr>
          <w:rFonts w:ascii="Arial" w:hAnsi="Arial"/>
          <w:rtl w:val="0"/>
        </w:rPr>
        <w:t>poslednja</w:t>
      </w:r>
      <w:r>
        <w:rPr>
          <w:rFonts w:ascii="Arial" w:hAnsi="Arial"/>
          <w:rtl w:val="0"/>
          <w:lang w:val="de-DE"/>
        </w:rPr>
        <w:t xml:space="preserve"> </w:t>
      </w:r>
      <w:r>
        <w:rPr>
          <w:rFonts w:ascii="Arial" w:hAnsi="Arial"/>
          <w:rtl w:val="0"/>
        </w:rPr>
        <w:t>cerkev</w:t>
      </w:r>
    </w:p>
    <w:p>
      <w:pPr>
        <w:pStyle w:val="Standard"/>
        <w:numPr>
          <w:ilvl w:val="0"/>
          <w:numId w:val="4"/>
        </w:numPr>
        <w:bidi w:val="0"/>
        <w:spacing w:after="240"/>
        <w:ind w:right="0"/>
        <w:jc w:val="both"/>
        <w:rPr>
          <w:rFonts w:ascii="Arial" w:hAnsi="Arial"/>
          <w:rtl w:val="0"/>
          <w:lang w:val="it-IT"/>
        </w:rPr>
      </w:pPr>
      <w:r>
        <w:rPr>
          <w:rFonts w:ascii="Arial" w:hAnsi="Arial"/>
          <w:rtl w:val="0"/>
          <w:lang w:val="it-IT"/>
        </w:rPr>
        <w:t xml:space="preserve">da </w:t>
      </w:r>
      <w:r>
        <w:rPr>
          <w:rFonts w:ascii="Arial" w:hAnsi="Arial" w:hint="default"/>
          <w:rtl w:val="0"/>
          <w:lang w:val="de-DE"/>
        </w:rPr>
        <w:t>„</w:t>
      </w:r>
      <w:r>
        <w:rPr>
          <w:rFonts w:ascii="Arial" w:hAnsi="Arial"/>
          <w:rtl w:val="0"/>
        </w:rPr>
        <w:t>je</w:t>
      </w:r>
      <w:r>
        <w:rPr>
          <w:rFonts w:ascii="Arial" w:hAnsi="Arial"/>
          <w:rtl w:val="0"/>
          <w:lang w:val="de-DE"/>
        </w:rPr>
        <w:t>"</w:t>
      </w:r>
      <w:r>
        <w:rPr>
          <w:rFonts w:ascii="Arial" w:hAnsi="Arial"/>
          <w:rtl w:val="0"/>
        </w:rPr>
        <w:t xml:space="preserve"> Zemlja domnevno plo</w:t>
      </w:r>
      <w:r>
        <w:rPr>
          <w:rFonts w:ascii="Arial" w:hAnsi="Arial" w:hint="default"/>
          <w:rtl w:val="0"/>
        </w:rPr>
        <w:t>š</w:t>
      </w:r>
      <w:r>
        <w:rPr>
          <w:rFonts w:ascii="Arial" w:hAnsi="Arial"/>
          <w:rtl w:val="0"/>
        </w:rPr>
        <w:t>c</w:t>
      </w:r>
      <w:r>
        <w:rPr>
          <w:rFonts w:ascii="Arial" w:hAnsi="Arial" w:hint="default"/>
          <w:rtl w:val="0"/>
        </w:rPr>
        <w:t>̌</w:t>
      </w:r>
      <w:r>
        <w:rPr>
          <w:rFonts w:ascii="Arial" w:hAnsi="Arial"/>
          <w:rtl w:val="0"/>
          <w:lang w:val="it-IT"/>
        </w:rPr>
        <w:t xml:space="preserve">ata in </w:t>
      </w:r>
      <w:r>
        <w:rPr>
          <w:rFonts w:ascii="Arial" w:hAnsi="Arial" w:hint="default"/>
          <w:rtl w:val="0"/>
          <w:lang w:val="de-DE"/>
        </w:rPr>
        <w:t>„</w:t>
      </w:r>
      <w:r>
        <w:rPr>
          <w:rFonts w:ascii="Arial" w:hAnsi="Arial"/>
          <w:rtl w:val="0"/>
        </w:rPr>
        <w:t>ne</w:t>
      </w:r>
      <w:r>
        <w:rPr>
          <w:rFonts w:ascii="Arial" w:hAnsi="Arial" w:hint="default"/>
          <w:rtl w:val="0"/>
          <w:lang w:val="de-DE"/>
        </w:rPr>
        <w:t>“</w:t>
      </w:r>
      <w:r>
        <w:rPr>
          <w:rFonts w:ascii="Arial" w:hAnsi="Arial"/>
          <w:rtl w:val="0"/>
        </w:rPr>
        <w:t xml:space="preserve"> okrogla in da se domnevno vesolje vrti okrog Zemlje, kar bi pomenilo, da se tudi Nebesa, tj. Bo</w:t>
      </w:r>
      <w:r>
        <w:rPr>
          <w:rFonts w:ascii="Arial" w:hAnsi="Arial" w:hint="default"/>
          <w:rtl w:val="0"/>
        </w:rPr>
        <w:t>ž</w:t>
      </w:r>
      <w:r>
        <w:rPr>
          <w:rFonts w:ascii="Arial" w:hAnsi="Arial"/>
          <w:rtl w:val="0"/>
        </w:rPr>
        <w:t>ji prestol Orion vrti okoli Zemlje, kjer vlada satan s svojim grehom! Kak</w:t>
      </w:r>
      <w:r>
        <w:rPr>
          <w:rFonts w:ascii="Arial" w:hAnsi="Arial" w:hint="default"/>
          <w:rtl w:val="0"/>
        </w:rPr>
        <w:t>š</w:t>
      </w:r>
      <w:r>
        <w:rPr>
          <w:rFonts w:ascii="Arial" w:hAnsi="Arial"/>
          <w:rtl w:val="0"/>
        </w:rPr>
        <w:t>no poni</w:t>
      </w:r>
      <w:r>
        <w:rPr>
          <w:rFonts w:ascii="Arial" w:hAnsi="Arial" w:hint="default"/>
          <w:rtl w:val="0"/>
        </w:rPr>
        <w:t>ž</w:t>
      </w:r>
      <w:r>
        <w:rPr>
          <w:rFonts w:ascii="Arial" w:hAnsi="Arial"/>
          <w:rtl w:val="0"/>
        </w:rPr>
        <w:t>anje bi to bilo za Boga! Ellen White pi</w:t>
      </w:r>
      <w:r>
        <w:rPr>
          <w:rFonts w:ascii="Arial" w:hAnsi="Arial" w:hint="default"/>
          <w:rtl w:val="0"/>
        </w:rPr>
        <w:t>š</w:t>
      </w:r>
      <w:r>
        <w:rPr>
          <w:rFonts w:ascii="Arial" w:hAnsi="Arial"/>
          <w:rtl w:val="0"/>
        </w:rPr>
        <w:t>e v Oc</w:t>
      </w:r>
      <w:r>
        <w:rPr>
          <w:rFonts w:ascii="Arial" w:hAnsi="Arial" w:hint="default"/>
          <w:rtl w:val="0"/>
        </w:rPr>
        <w:t>̌</w:t>
      </w:r>
      <w:r>
        <w:rPr>
          <w:rFonts w:ascii="Arial" w:hAnsi="Arial"/>
          <w:rtl w:val="0"/>
        </w:rPr>
        <w:t>akih in Prerokih, kot tudi na drugih mestih, da je Zemlja okrogla, a ne ravna in da kro</w:t>
      </w:r>
      <w:r>
        <w:rPr>
          <w:rFonts w:ascii="Arial" w:hAnsi="Arial" w:hint="default"/>
          <w:rtl w:val="0"/>
        </w:rPr>
        <w:t>ž</w:t>
      </w:r>
      <w:r>
        <w:rPr>
          <w:rFonts w:ascii="Arial" w:hAnsi="Arial"/>
          <w:rtl w:val="0"/>
        </w:rPr>
        <w:t>i okoli sonca, kot tudi, da je na enem drugem planetu, ki se seveda prav tako vrti okoli svojega sonca, srec</w:t>
      </w:r>
      <w:r>
        <w:rPr>
          <w:rFonts w:ascii="Arial" w:hAnsi="Arial" w:hint="default"/>
          <w:rtl w:val="0"/>
        </w:rPr>
        <w:t>̌</w:t>
      </w:r>
      <w:r>
        <w:rPr>
          <w:rFonts w:ascii="Arial" w:hAnsi="Arial"/>
          <w:rtl w:val="0"/>
        </w:rPr>
        <w:t>ala Enoha. Prav tako je napisala, da se nam ni treba ukvarjati s tem vpra</w:t>
      </w:r>
      <w:r>
        <w:rPr>
          <w:rFonts w:ascii="Arial" w:hAnsi="Arial" w:hint="default"/>
          <w:rtl w:val="0"/>
        </w:rPr>
        <w:t>š</w:t>
      </w:r>
      <w:r>
        <w:rPr>
          <w:rFonts w:ascii="Arial" w:hAnsi="Arial"/>
          <w:rtl w:val="0"/>
        </w:rPr>
        <w:t xml:space="preserve">anjem!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b w:val="1"/>
          <w:bCs w:val="1"/>
          <w:sz w:val="38"/>
          <w:szCs w:val="38"/>
          <w:rtl w:val="0"/>
        </w:rPr>
      </w:pPr>
      <w:r>
        <w:rPr>
          <w:rFonts w:ascii="Arial" w:hAnsi="Arial"/>
          <w:rtl w:val="0"/>
        </w:rPr>
        <w:t>Vse zgoraj citirane obto</w:t>
      </w:r>
      <w:r>
        <w:rPr>
          <w:rFonts w:ascii="Arial" w:hAnsi="Arial" w:hint="default"/>
          <w:rtl w:val="0"/>
        </w:rPr>
        <w:t>ž</w:t>
      </w:r>
      <w:r>
        <w:rPr>
          <w:rFonts w:ascii="Arial" w:hAnsi="Arial"/>
          <w:rtl w:val="0"/>
        </w:rPr>
        <w:t>be se ne nana</w:t>
      </w:r>
      <w:r>
        <w:rPr>
          <w:rFonts w:ascii="Arial" w:hAnsi="Arial" w:hint="default"/>
          <w:rtl w:val="0"/>
        </w:rPr>
        <w:t>š</w:t>
      </w:r>
      <w:r>
        <w:rPr>
          <w:rFonts w:ascii="Arial" w:hAnsi="Arial"/>
          <w:rtl w:val="0"/>
        </w:rPr>
        <w:t>ajo na tiste, ki resnic</w:t>
      </w:r>
      <w:r>
        <w:rPr>
          <w:rFonts w:ascii="Arial" w:hAnsi="Arial" w:hint="default"/>
          <w:rtl w:val="0"/>
        </w:rPr>
        <w:t>̌</w:t>
      </w:r>
      <w:r>
        <w:rPr>
          <w:rFonts w:ascii="Arial" w:hAnsi="Arial"/>
          <w:rtl w:val="0"/>
        </w:rPr>
        <w:t xml:space="preserve">no nosijo staro resnico prave cerkve!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38"/>
          <w:szCs w:val="38"/>
        </w:rPr>
      </w:pPr>
      <w:bookmarkStart w:name="C" w:id="0"/>
      <w:r>
        <w:rPr>
          <w:b w:val="1"/>
          <w:bCs w:val="1"/>
          <w:sz w:val="38"/>
          <w:szCs w:val="38"/>
          <w:rtl w:val="0"/>
          <w:lang w:val="de-DE"/>
        </w:rPr>
        <w:t>C</w:t>
      </w:r>
      <w:bookmarkEnd w:id="0"/>
      <w:r>
        <w:rPr>
          <w:b w:val="1"/>
          <w:bCs w:val="1"/>
          <w:sz w:val="38"/>
          <w:szCs w:val="38"/>
          <w:rtl w:val="0"/>
          <w:lang w:val="de-DE"/>
        </w:rPr>
        <w:t>ELA KNJIGA NA SRPSKO-HRVATSKOM JEZIKU: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38"/>
          <w:szCs w:val="38"/>
        </w:rPr>
      </w:pPr>
      <w:r>
        <w:rPr>
          <w:b w:val="1"/>
          <w:bCs w:val="1"/>
          <w:sz w:val="38"/>
          <w:szCs w:val="38"/>
          <w:rtl w:val="0"/>
        </w:rPr>
        <w:tab/>
        <w:t xml:space="preserve">                       </w:t>
      </w:r>
      <w:r>
        <w:rPr>
          <w:b w:val="1"/>
          <w:bCs w:val="1"/>
          <w:sz w:val="38"/>
          <w:szCs w:val="38"/>
          <w:rtl w:val="0"/>
          <w:lang w:val="de-DE"/>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6"/>
          <w:szCs w:val="16"/>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Na samom po</w:t>
      </w:r>
      <w:r>
        <w:rPr>
          <w:rtl w:val="0"/>
        </w:rPr>
        <w:t>č</w:t>
      </w:r>
      <w:r>
        <w:rPr>
          <w:rtl w:val="0"/>
        </w:rPr>
        <w:t xml:space="preserve">etku </w:t>
      </w:r>
      <w:r>
        <w:rPr>
          <w:rtl w:val="0"/>
        </w:rPr>
        <w:t>ž</w:t>
      </w:r>
      <w:r>
        <w:rPr>
          <w:rtl w:val="0"/>
        </w:rPr>
        <w:t>elim da podelim sa vama</w:t>
      </w:r>
      <w:r>
        <w:rPr>
          <w:rtl w:val="0"/>
        </w:rPr>
        <w:t xml:space="preserve"> moje </w:t>
      </w:r>
      <w:r>
        <w:rPr>
          <w:rStyle w:val="Hyperlink.1"/>
        </w:rPr>
        <w:fldChar w:fldCharType="begin" w:fldLock="0"/>
      </w:r>
      <w:r>
        <w:rPr>
          <w:rStyle w:val="Hyperlink.1"/>
        </w:rPr>
        <w:instrText xml:space="preserve"> HYPERLINK \l "MojePosebnoIskustvoSaBogom" </w:instrText>
      </w:r>
      <w:r>
        <w:rPr>
          <w:rStyle w:val="Hyperlink.1"/>
        </w:rPr>
        <w:fldChar w:fldCharType="separate" w:fldLock="0"/>
      </w:r>
      <w:r>
        <w:rPr>
          <w:rStyle w:val="Hyperlink.1"/>
          <w:rtl w:val="0"/>
          <w:lang w:val="de-DE"/>
        </w:rPr>
        <w:t>veliko iskustvo sa Bogom</w:t>
      </w:r>
      <w:r>
        <w:rPr/>
        <w:fldChar w:fldCharType="end" w:fldLock="0"/>
      </w:r>
      <w:r>
        <w:rPr>
          <w:rtl w:val="0"/>
        </w:rPr>
        <w:t>.</w:t>
      </w:r>
      <w:r>
        <w:rPr>
          <w:rtl w:val="0"/>
          <w:lang w:val="de-DE"/>
        </w:rPr>
        <w:t xml:space="preserve"> </w:t>
      </w:r>
      <w:r>
        <w:rPr>
          <w:rtl w:val="0"/>
        </w:rPr>
        <w:t>Pre nekoliko godina sam</w:t>
      </w:r>
      <w:r>
        <w:rPr>
          <w:rtl w:val="0"/>
        </w:rPr>
        <w:t xml:space="preserve"> bio na doslovnoj samrti</w:t>
      </w:r>
      <w:r>
        <w:rPr>
          <w:rtl w:val="0"/>
        </w:rPr>
        <w:t xml:space="preserve"> zbog</w:t>
      </w:r>
      <w:r>
        <w:rPr>
          <w:rtl w:val="0"/>
        </w:rPr>
        <w:t xml:space="preserve"> jed</w:t>
      </w:r>
      <w:r>
        <w:rPr>
          <w:rtl w:val="0"/>
        </w:rPr>
        <w:t>nog</w:t>
      </w:r>
      <w:r>
        <w:rPr>
          <w:rtl w:val="0"/>
        </w:rPr>
        <w:t xml:space="preserve"> od najzlo</w:t>
      </w:r>
      <w:r>
        <w:rPr>
          <w:rtl w:val="0"/>
        </w:rPr>
        <w:t>ć</w:t>
      </w:r>
      <w:r>
        <w:rPr>
          <w:rtl w:val="0"/>
        </w:rPr>
        <w:t>udnijih tumora mozga</w:t>
      </w:r>
      <w:r>
        <w:rPr>
          <w:rtl w:val="0"/>
        </w:rPr>
        <w:t>,</w:t>
      </w:r>
      <w:r>
        <w:rPr>
          <w:rtl w:val="0"/>
        </w:rPr>
        <w:t xml:space="preserve"> bez mogu</w:t>
      </w:r>
      <w:r>
        <w:rPr>
          <w:rtl w:val="0"/>
        </w:rPr>
        <w:t>ć</w:t>
      </w:r>
      <w:r>
        <w:rPr>
          <w:rtl w:val="0"/>
        </w:rPr>
        <w:t>nosti uklanjanja operacijom</w:t>
      </w:r>
      <w:r>
        <w:rPr>
          <w:rtl w:val="0"/>
        </w:rPr>
        <w:t>, veli</w:t>
      </w:r>
      <w:r>
        <w:rPr>
          <w:rtl w:val="0"/>
        </w:rPr>
        <w:t>č</w:t>
      </w:r>
      <w:r>
        <w:rPr>
          <w:rtl w:val="0"/>
        </w:rPr>
        <w:t>ine skoro 10x9 santimetara,</w:t>
      </w:r>
      <w:r>
        <w:rPr>
          <w:rtl w:val="0"/>
        </w:rPr>
        <w:t xml:space="preserve"> i otpisan od strane doktora. </w:t>
      </w:r>
      <w:r>
        <w:rPr>
          <w:rtl w:val="0"/>
        </w:rPr>
        <w:t xml:space="preserve">Tada sam se obratio Bogu sa najiskrenijim </w:t>
      </w:r>
      <w:r>
        <w:rPr>
          <w:rtl w:val="0"/>
        </w:rPr>
        <w:t>molitv</w:t>
      </w:r>
      <w:r>
        <w:rPr>
          <w:rtl w:val="0"/>
        </w:rPr>
        <w:t>ama</w:t>
      </w:r>
      <w:r>
        <w:rPr>
          <w:rtl w:val="0"/>
        </w:rPr>
        <w:t xml:space="preserve"> </w:t>
      </w:r>
      <w:r>
        <w:rPr>
          <w:rtl w:val="0"/>
        </w:rPr>
        <w:t xml:space="preserve">i </w:t>
      </w:r>
      <w:r>
        <w:rPr>
          <w:rtl w:val="0"/>
        </w:rPr>
        <w:t>odlu</w:t>
      </w:r>
      <w:r>
        <w:rPr>
          <w:rtl w:val="0"/>
        </w:rPr>
        <w:t>č</w:t>
      </w:r>
      <w:r>
        <w:rPr>
          <w:rtl w:val="0"/>
        </w:rPr>
        <w:t>io</w:t>
      </w:r>
      <w:r>
        <w:rPr>
          <w:rtl w:val="0"/>
        </w:rPr>
        <w:t>,</w:t>
      </w:r>
      <w:r>
        <w:rPr>
          <w:rtl w:val="0"/>
        </w:rPr>
        <w:t xml:space="preserve"> da</w:t>
      </w:r>
      <w:r>
        <w:rPr>
          <w:rtl w:val="0"/>
          <w:lang w:val="de-DE"/>
        </w:rPr>
        <w:t xml:space="preserve"> </w:t>
      </w:r>
      <w:r>
        <w:rPr>
          <w:rtl w:val="0"/>
        </w:rPr>
        <w:t>ć</w:t>
      </w:r>
      <w:r>
        <w:rPr>
          <w:rtl w:val="0"/>
        </w:rPr>
        <w:t>u,</w:t>
      </w:r>
      <w:r>
        <w:rPr>
          <w:rtl w:val="0"/>
        </w:rPr>
        <w:t xml:space="preserve"> ako </w:t>
      </w:r>
      <w:r>
        <w:rPr>
          <w:rtl w:val="0"/>
        </w:rPr>
        <w:t xml:space="preserve">ostanem u </w:t>
      </w:r>
      <w:r>
        <w:rPr>
          <w:rtl w:val="0"/>
        </w:rPr>
        <w:t>ž</w:t>
      </w:r>
      <w:r>
        <w:rPr>
          <w:rtl w:val="0"/>
        </w:rPr>
        <w:t>ivotu,</w:t>
      </w:r>
      <w:r>
        <w:rPr>
          <w:rtl w:val="0"/>
        </w:rPr>
        <w:t xml:space="preserve"> uputi</w:t>
      </w:r>
      <w:r>
        <w:rPr>
          <w:rtl w:val="0"/>
        </w:rPr>
        <w:t>ti</w:t>
      </w:r>
      <w:r>
        <w:rPr>
          <w:rtl w:val="0"/>
        </w:rPr>
        <w:t xml:space="preserve"> jo</w:t>
      </w:r>
      <w:r>
        <w:rPr>
          <w:rtl w:val="0"/>
        </w:rPr>
        <w:t xml:space="preserve">š </w:t>
      </w:r>
      <w:r>
        <w:rPr>
          <w:rtl w:val="0"/>
        </w:rPr>
        <w:t>ja</w:t>
      </w:r>
      <w:r>
        <w:rPr>
          <w:rtl w:val="0"/>
        </w:rPr>
        <w:t>č</w:t>
      </w:r>
      <w:r>
        <w:rPr>
          <w:rtl w:val="0"/>
          <w:lang w:val="de-DE"/>
        </w:rPr>
        <w:t xml:space="preserve">i </w:t>
      </w:r>
      <w:r>
        <w:rPr>
          <w:rtl w:val="0"/>
        </w:rPr>
        <w:t>poziv Bo</w:t>
      </w:r>
      <w:r>
        <w:rPr>
          <w:rtl w:val="0"/>
        </w:rPr>
        <w:t>ž</w:t>
      </w:r>
      <w:r>
        <w:rPr>
          <w:rtl w:val="0"/>
        </w:rPr>
        <w:t>jem narodu ka staroj</w:t>
      </w:r>
      <w:r>
        <w:rPr>
          <w:rtl w:val="0"/>
        </w:rPr>
        <w:t xml:space="preserve"> uklonjenoj </w:t>
      </w:r>
      <w:r>
        <w:rPr>
          <w:rtl w:val="0"/>
          <w:lang w:val="it-IT"/>
        </w:rPr>
        <w:t>istini</w:t>
      </w:r>
      <w:r>
        <w:rPr>
          <w:rtl w:val="0"/>
        </w:rPr>
        <w:t xml:space="preserve">, a u ovom svetu </w:t>
      </w:r>
      <w:r>
        <w:rPr>
          <w:rtl w:val="0"/>
        </w:rPr>
        <w:t>š</w:t>
      </w:r>
      <w:r>
        <w:rPr>
          <w:rtl w:val="0"/>
        </w:rPr>
        <w:t xml:space="preserve">iriti knjigu </w:t>
      </w:r>
      <w:r>
        <w:rPr>
          <w:rtl w:val="0"/>
        </w:rPr>
        <w:t>„</w:t>
      </w:r>
      <w:r>
        <w:rPr>
          <w:rtl w:val="0"/>
        </w:rPr>
        <w:t>Velika Borba</w:t>
      </w:r>
      <w:r>
        <w:rPr>
          <w:rtl w:val="0"/>
        </w:rPr>
        <w:t xml:space="preserve">“ </w:t>
      </w:r>
      <w:r>
        <w:rPr>
          <w:rtl w:val="0"/>
        </w:rPr>
        <w:t>od Ellen White (</w:t>
      </w:r>
      <w:r>
        <w:rPr>
          <w:rtl w:val="0"/>
        </w:rPr>
        <w:t xml:space="preserve">kao </w:t>
      </w:r>
      <w:r>
        <w:rPr>
          <w:rtl w:val="0"/>
        </w:rPr>
        <w:t>š</w:t>
      </w:r>
      <w:r>
        <w:rPr>
          <w:rtl w:val="0"/>
        </w:rPr>
        <w:t>to je ona sama rekla,</w:t>
      </w:r>
      <w:r>
        <w:rPr>
          <w:rtl w:val="0"/>
        </w:rPr>
        <w:t xml:space="preserve"> </w:t>
      </w:r>
      <w:r>
        <w:rPr>
          <w:rtl w:val="0"/>
        </w:rPr>
        <w:t xml:space="preserve">da ova knjiga treba da bude podeljena </w:t>
      </w:r>
      <w:r>
        <w:rPr>
          <w:rtl w:val="0"/>
        </w:rPr>
        <w:t xml:space="preserve">u celom </w:t>
      </w:r>
      <w:r>
        <w:rPr>
          <w:rtl w:val="0"/>
        </w:rPr>
        <w:t>svetu,</w:t>
      </w:r>
      <w:r>
        <w:rPr>
          <w:rtl w:val="0"/>
        </w:rPr>
        <w:t xml:space="preserve"> u simboli</w:t>
      </w:r>
      <w:r>
        <w:rPr>
          <w:rtl w:val="0"/>
        </w:rPr>
        <w:t>č</w:t>
      </w:r>
      <w:r>
        <w:rPr>
          <w:rtl w:val="0"/>
        </w:rPr>
        <w:t>nom broju</w:t>
      </w:r>
      <w:r>
        <w:rPr>
          <w:rtl w:val="0"/>
        </w:rPr>
        <w:t xml:space="preserve"> jesenje</w:t>
      </w:r>
      <w:r>
        <w:rPr>
          <w:rtl w:val="0"/>
        </w:rPr>
        <w:t>g</w:t>
      </w:r>
      <w:r>
        <w:rPr>
          <w:rtl w:val="0"/>
        </w:rPr>
        <w:t xml:space="preserve"> li</w:t>
      </w:r>
      <w:r>
        <w:rPr>
          <w:rtl w:val="0"/>
        </w:rPr>
        <w:t>šć</w:t>
      </w:r>
      <w:r>
        <w:rPr>
          <w:rtl w:val="0"/>
        </w:rPr>
        <w:t xml:space="preserve">a). </w:t>
      </w:r>
      <w:r>
        <w:rPr>
          <w:rtl w:val="0"/>
        </w:rPr>
        <w:t>Ove re</w:t>
      </w:r>
      <w:r>
        <w:rPr>
          <w:rtl w:val="0"/>
        </w:rPr>
        <w:t>č</w:t>
      </w:r>
      <w:r>
        <w:rPr>
          <w:rtl w:val="0"/>
        </w:rPr>
        <w:t>i sam izneo pred Boga kroz najdublju molitvu.</w:t>
      </w:r>
      <w:r>
        <w:rPr>
          <w:rtl w:val="0"/>
        </w:rPr>
        <w:t xml:space="preserve"> </w:t>
      </w:r>
      <w:r>
        <w:rPr>
          <w:rtl w:val="0"/>
          <w:lang w:val="de-DE"/>
        </w:rPr>
        <w:t xml:space="preserve"> </w:t>
      </w:r>
      <w:r>
        <w:rPr>
          <w:rtl w:val="0"/>
        </w:rPr>
        <w:t xml:space="preserve">Nakon izgovorene molitve sam u budnom stanju </w:t>
      </w:r>
      <w:r>
        <w:rPr>
          <w:rtl w:val="0"/>
        </w:rPr>
        <w:t>č</w:t>
      </w:r>
      <w:r>
        <w:rPr>
          <w:rtl w:val="0"/>
        </w:rPr>
        <w:t>uo jasan glas:</w:t>
      </w:r>
      <w:r>
        <w:rPr>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14"/>
          <w:szCs w:val="14"/>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sz w:val="30"/>
          <w:szCs w:val="30"/>
          <w:rtl w:val="0"/>
        </w:rPr>
      </w:pPr>
      <w:r>
        <w:rPr>
          <w:rFonts w:ascii="Arial" w:hAnsi="Arial" w:hint="default"/>
          <w:sz w:val="30"/>
          <w:szCs w:val="30"/>
          <w:rtl w:val="0"/>
        </w:rPr>
        <w:t>„</w:t>
      </w:r>
      <w:r>
        <w:rPr>
          <w:rFonts w:ascii="Arial" w:hAnsi="Arial"/>
          <w:b w:val="1"/>
          <w:bCs w:val="1"/>
          <w:sz w:val="30"/>
          <w:szCs w:val="30"/>
          <w:rtl w:val="0"/>
        </w:rPr>
        <w:t>JA ne</w:t>
      </w:r>
      <w:r>
        <w:rPr>
          <w:rFonts w:ascii="Arial" w:hAnsi="Arial" w:hint="default"/>
          <w:b w:val="1"/>
          <w:bCs w:val="1"/>
          <w:sz w:val="30"/>
          <w:szCs w:val="30"/>
          <w:rtl w:val="0"/>
        </w:rPr>
        <w:t>ć</w:t>
      </w:r>
      <w:r>
        <w:rPr>
          <w:rFonts w:ascii="Arial" w:hAnsi="Arial"/>
          <w:b w:val="1"/>
          <w:bCs w:val="1"/>
          <w:sz w:val="30"/>
          <w:szCs w:val="30"/>
          <w:rtl w:val="0"/>
        </w:rPr>
        <w:t xml:space="preserve">u </w:t>
      </w:r>
      <w:r>
        <w:rPr>
          <w:rFonts w:ascii="Arial" w:hAnsi="Arial"/>
          <w:b w:val="1"/>
          <w:bCs w:val="1"/>
          <w:sz w:val="30"/>
          <w:szCs w:val="30"/>
          <w:rtl w:val="0"/>
          <w:lang w:val="de-DE"/>
        </w:rPr>
        <w:t>ve</w:t>
      </w:r>
      <w:r>
        <w:rPr>
          <w:rFonts w:ascii="Arial" w:hAnsi="Arial" w:hint="default"/>
          <w:b w:val="1"/>
          <w:bCs w:val="1"/>
          <w:sz w:val="30"/>
          <w:szCs w:val="30"/>
          <w:rtl w:val="0"/>
        </w:rPr>
        <w:t>č</w:t>
      </w:r>
      <w:r>
        <w:rPr>
          <w:rFonts w:ascii="Arial" w:hAnsi="Arial"/>
          <w:b w:val="1"/>
          <w:bCs w:val="1"/>
          <w:sz w:val="30"/>
          <w:szCs w:val="30"/>
          <w:rtl w:val="0"/>
        </w:rPr>
        <w:t xml:space="preserve">no </w:t>
      </w:r>
      <w:r>
        <w:rPr>
          <w:rFonts w:ascii="Arial" w:hAnsi="Arial"/>
          <w:b w:val="1"/>
          <w:bCs w:val="1"/>
          <w:sz w:val="30"/>
          <w:szCs w:val="30"/>
          <w:rtl w:val="0"/>
        </w:rPr>
        <w:t>dopustiti da umre</w:t>
      </w:r>
      <w:r>
        <w:rPr>
          <w:rFonts w:ascii="Arial" w:hAnsi="Arial" w:hint="default"/>
          <w:b w:val="1"/>
          <w:bCs w:val="1"/>
          <w:sz w:val="30"/>
          <w:szCs w:val="30"/>
          <w:rtl w:val="0"/>
        </w:rPr>
        <w:t>š</w:t>
      </w:r>
      <w:r>
        <w:rPr>
          <w:rFonts w:ascii="Arial" w:hAnsi="Arial" w:hint="default"/>
          <w:sz w:val="30"/>
          <w:szCs w:val="30"/>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16"/>
          <w:szCs w:val="16"/>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Ovo </w:t>
      </w:r>
      <w:r>
        <w:rPr>
          <w:rFonts w:ascii="Arial" w:hAnsi="Arial"/>
          <w:rtl w:val="0"/>
        </w:rPr>
        <w:t>Bo</w:t>
      </w:r>
      <w:r>
        <w:rPr>
          <w:rFonts w:ascii="Arial" w:hAnsi="Arial" w:hint="default"/>
          <w:rtl w:val="0"/>
        </w:rPr>
        <w:t>ž</w:t>
      </w:r>
      <w:r>
        <w:rPr>
          <w:rFonts w:ascii="Arial" w:hAnsi="Arial"/>
          <w:rtl w:val="0"/>
        </w:rPr>
        <w:t xml:space="preserve">je </w:t>
      </w:r>
      <w:r>
        <w:rPr>
          <w:rFonts w:ascii="Arial" w:hAnsi="Arial"/>
          <w:rtl w:val="0"/>
          <w:lang w:val="de-DE"/>
        </w:rPr>
        <w:t>obe</w:t>
      </w:r>
      <w:r>
        <w:rPr>
          <w:rFonts w:ascii="Arial" w:hAnsi="Arial" w:hint="default"/>
          <w:rtl w:val="0"/>
        </w:rPr>
        <w:t>ć</w:t>
      </w:r>
      <w:r>
        <w:rPr>
          <w:rFonts w:ascii="Arial" w:hAnsi="Arial"/>
          <w:rtl w:val="0"/>
        </w:rPr>
        <w:t xml:space="preserve">anje </w:t>
      </w:r>
      <w:r>
        <w:rPr>
          <w:rFonts w:ascii="Arial" w:hAnsi="Arial"/>
          <w:rtl w:val="0"/>
        </w:rPr>
        <w:t xml:space="preserve">se kao doslovno </w:t>
      </w:r>
      <w:r>
        <w:rPr>
          <w:rFonts w:ascii="Arial" w:hAnsi="Arial" w:hint="default"/>
          <w:rtl w:val="0"/>
        </w:rPr>
        <w:t>č</w:t>
      </w:r>
      <w:r>
        <w:rPr>
          <w:rFonts w:ascii="Arial" w:hAnsi="Arial"/>
          <w:rtl w:val="0"/>
          <w:lang w:val="pt-PT"/>
        </w:rPr>
        <w:t>udo</w:t>
      </w:r>
      <w:r>
        <w:rPr>
          <w:rFonts w:ascii="Arial" w:hAnsi="Arial"/>
          <w:rtl w:val="0"/>
        </w:rPr>
        <w:t xml:space="preserve"> ispunilo</w:t>
      </w:r>
      <w:r>
        <w:rPr>
          <w:rFonts w:ascii="Arial" w:hAnsi="Arial"/>
          <w:rtl w:val="0"/>
        </w:rPr>
        <w:t xml:space="preserve"> pred zaprepa</w:t>
      </w:r>
      <w:r>
        <w:rPr>
          <w:rFonts w:ascii="Arial" w:hAnsi="Arial" w:hint="default"/>
          <w:rtl w:val="0"/>
        </w:rPr>
        <w:t>š</w:t>
      </w:r>
      <w:r>
        <w:rPr>
          <w:rFonts w:ascii="Arial" w:hAnsi="Arial"/>
          <w:rtl w:val="0"/>
        </w:rPr>
        <w:t xml:space="preserve">tenim </w:t>
      </w:r>
      <w:r>
        <w:rPr>
          <w:rFonts w:ascii="Arial" w:hAnsi="Arial"/>
          <w:rtl w:val="0"/>
        </w:rPr>
        <w:t>d</w:t>
      </w:r>
      <w:r>
        <w:rPr>
          <w:rFonts w:ascii="Arial" w:hAnsi="Arial"/>
          <w:rtl w:val="0"/>
        </w:rPr>
        <w:t xml:space="preserve">oktorima. </w:t>
      </w:r>
      <w:r>
        <w:rPr>
          <w:rFonts w:ascii="Arial" w:hAnsi="Arial"/>
          <w:rtl w:val="0"/>
        </w:rPr>
        <w:t>Danas u mom mozgu vi</w:t>
      </w:r>
      <w:r>
        <w:rPr>
          <w:rFonts w:ascii="Arial" w:hAnsi="Arial" w:hint="default"/>
          <w:rtl w:val="0"/>
        </w:rPr>
        <w:t>š</w:t>
      </w:r>
      <w:r>
        <w:rPr>
          <w:rFonts w:ascii="Arial" w:hAnsi="Arial"/>
          <w:rtl w:val="0"/>
        </w:rPr>
        <w:t xml:space="preserve">e ne postoji maligno tkivo! </w:t>
      </w:r>
      <w:r>
        <w:rPr>
          <w:rFonts w:ascii="Arial" w:hAnsi="Arial"/>
          <w:rtl w:val="0"/>
          <w:lang w:val="de-DE"/>
        </w:rPr>
        <w:t>Svemogu</w:t>
      </w:r>
      <w:r>
        <w:rPr>
          <w:rFonts w:ascii="Arial" w:hAnsi="Arial" w:hint="default"/>
          <w:rtl w:val="0"/>
        </w:rPr>
        <w:t>ć</w:t>
      </w:r>
      <w:r>
        <w:rPr>
          <w:rFonts w:ascii="Arial" w:hAnsi="Arial"/>
          <w:rtl w:val="0"/>
        </w:rPr>
        <w:t xml:space="preserve">i </w:t>
      </w:r>
      <w:r>
        <w:rPr>
          <w:rFonts w:ascii="Arial" w:hAnsi="Arial"/>
          <w:rtl w:val="0"/>
        </w:rPr>
        <w:t>Bog mi je</w:t>
      </w:r>
      <w:r>
        <w:rPr>
          <w:rFonts w:ascii="Arial" w:hAnsi="Arial"/>
          <w:rtl w:val="0"/>
        </w:rPr>
        <w:t xml:space="preserve"> istovremeno povratio snagu </w:t>
      </w:r>
      <w:r>
        <w:rPr>
          <w:rFonts w:ascii="Arial" w:hAnsi="Arial"/>
          <w:rtl w:val="0"/>
        </w:rPr>
        <w:t xml:space="preserve">i </w:t>
      </w:r>
      <w:r>
        <w:rPr>
          <w:rFonts w:ascii="Arial" w:hAnsi="Arial"/>
          <w:rtl w:val="0"/>
        </w:rPr>
        <w:t xml:space="preserve">dao </w:t>
      </w:r>
      <w:r>
        <w:rPr>
          <w:rFonts w:ascii="Arial" w:hAnsi="Arial"/>
          <w:rtl w:val="0"/>
        </w:rPr>
        <w:t>puno ve</w:t>
      </w:r>
      <w:r>
        <w:rPr>
          <w:rFonts w:ascii="Arial" w:hAnsi="Arial" w:hint="default"/>
          <w:rtl w:val="0"/>
        </w:rPr>
        <w:t>ć</w:t>
      </w:r>
      <w:r>
        <w:rPr>
          <w:rFonts w:ascii="Arial" w:hAnsi="Arial"/>
          <w:rtl w:val="0"/>
        </w:rPr>
        <w:t>e</w:t>
      </w:r>
      <w:r>
        <w:rPr>
          <w:rFonts w:ascii="Arial" w:hAnsi="Arial"/>
          <w:rtl w:val="0"/>
        </w:rPr>
        <w:t xml:space="preserve"> mogu</w:t>
      </w:r>
      <w:r>
        <w:rPr>
          <w:rFonts w:ascii="Arial" w:hAnsi="Arial" w:hint="default"/>
          <w:rtl w:val="0"/>
        </w:rPr>
        <w:t>ć</w:t>
      </w:r>
      <w:r>
        <w:rPr>
          <w:rFonts w:ascii="Arial" w:hAnsi="Arial"/>
          <w:rtl w:val="0"/>
        </w:rPr>
        <w:t>nost</w:t>
      </w:r>
      <w:r>
        <w:rPr>
          <w:rFonts w:ascii="Arial" w:hAnsi="Arial"/>
          <w:rtl w:val="0"/>
        </w:rPr>
        <w:t>i</w:t>
      </w:r>
      <w:r>
        <w:rPr>
          <w:rFonts w:ascii="Arial" w:hAnsi="Arial"/>
          <w:rtl w:val="0"/>
        </w:rPr>
        <w:t xml:space="preserve"> </w:t>
      </w:r>
      <w:r>
        <w:rPr>
          <w:rFonts w:ascii="Arial" w:hAnsi="Arial"/>
          <w:rtl w:val="0"/>
        </w:rPr>
        <w:t>da moja obe</w:t>
      </w:r>
      <w:r>
        <w:rPr>
          <w:rFonts w:ascii="Arial" w:hAnsi="Arial" w:hint="default"/>
          <w:rtl w:val="0"/>
        </w:rPr>
        <w:t>ć</w:t>
      </w:r>
      <w:r>
        <w:rPr>
          <w:rFonts w:ascii="Arial" w:hAnsi="Arial"/>
          <w:rtl w:val="0"/>
        </w:rPr>
        <w:t>anja ispunim pra</w:t>
      </w:r>
      <w:r>
        <w:rPr>
          <w:rFonts w:ascii="Arial" w:hAnsi="Arial" w:hint="default"/>
          <w:rtl w:val="0"/>
        </w:rPr>
        <w:t>ć</w:t>
      </w:r>
      <w:r>
        <w:rPr>
          <w:rFonts w:ascii="Arial" w:hAnsi="Arial"/>
          <w:rtl w:val="0"/>
        </w:rPr>
        <w:t>en sre</w:t>
      </w:r>
      <w:r>
        <w:rPr>
          <w:rFonts w:ascii="Arial" w:hAnsi="Arial" w:hint="default"/>
          <w:rtl w:val="0"/>
        </w:rPr>
        <w:t>ć</w:t>
      </w:r>
      <w:r>
        <w:rPr>
          <w:rFonts w:ascii="Arial" w:hAnsi="Arial"/>
          <w:rtl w:val="0"/>
        </w:rPr>
        <w:t xml:space="preserve">om i blagoslovima.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16"/>
          <w:szCs w:val="16"/>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sz w:val="24"/>
          <w:szCs w:val="24"/>
          <w:rtl w:val="0"/>
        </w:rPr>
      </w:pPr>
      <w:r>
        <w:rPr>
          <w:rFonts w:ascii="Arial" w:hAnsi="Arial"/>
          <w:b w:val="1"/>
          <w:bCs w:val="1"/>
          <w:sz w:val="24"/>
          <w:szCs w:val="24"/>
          <w:rtl w:val="0"/>
          <w:lang w:val="de-DE"/>
        </w:rPr>
        <w:t>Slava</w:t>
      </w:r>
      <w:r>
        <w:rPr>
          <w:rFonts w:ascii="Arial" w:hAnsi="Arial"/>
          <w:b w:val="1"/>
          <w:bCs w:val="1"/>
          <w:sz w:val="24"/>
          <w:szCs w:val="24"/>
          <w:rtl w:val="0"/>
        </w:rPr>
        <w:t xml:space="preserve">, </w:t>
      </w:r>
      <w:r>
        <w:rPr>
          <w:rFonts w:ascii="Arial" w:hAnsi="Arial" w:hint="default"/>
          <w:b w:val="1"/>
          <w:bCs w:val="1"/>
          <w:sz w:val="24"/>
          <w:szCs w:val="24"/>
          <w:rtl w:val="0"/>
        </w:rPr>
        <w:t>č</w:t>
      </w:r>
      <w:r>
        <w:rPr>
          <w:rFonts w:ascii="Arial" w:hAnsi="Arial"/>
          <w:b w:val="1"/>
          <w:bCs w:val="1"/>
          <w:sz w:val="24"/>
          <w:szCs w:val="24"/>
          <w:rtl w:val="0"/>
        </w:rPr>
        <w:t xml:space="preserve">ast i zahvalnost </w:t>
      </w:r>
      <w:r>
        <w:rPr>
          <w:rFonts w:ascii="Arial" w:hAnsi="Arial"/>
          <w:b w:val="1"/>
          <w:bCs w:val="1"/>
          <w:sz w:val="24"/>
          <w:szCs w:val="24"/>
          <w:rtl w:val="0"/>
          <w:lang w:val="de-DE"/>
        </w:rPr>
        <w:t>na</w:t>
      </w:r>
      <w:r>
        <w:rPr>
          <w:rFonts w:ascii="Arial" w:hAnsi="Arial" w:hint="default"/>
          <w:b w:val="1"/>
          <w:bCs w:val="1"/>
          <w:sz w:val="24"/>
          <w:szCs w:val="24"/>
          <w:rtl w:val="0"/>
        </w:rPr>
        <w:t>š</w:t>
      </w:r>
      <w:r>
        <w:rPr>
          <w:rFonts w:ascii="Arial" w:hAnsi="Arial"/>
          <w:b w:val="1"/>
          <w:bCs w:val="1"/>
          <w:sz w:val="24"/>
          <w:szCs w:val="24"/>
          <w:rtl w:val="0"/>
        </w:rPr>
        <w:t>em svemogu</w:t>
      </w:r>
      <w:r>
        <w:rPr>
          <w:rFonts w:ascii="Arial" w:hAnsi="Arial" w:hint="default"/>
          <w:b w:val="1"/>
          <w:bCs w:val="1"/>
          <w:sz w:val="24"/>
          <w:szCs w:val="24"/>
          <w:rtl w:val="0"/>
        </w:rPr>
        <w:t>ć</w:t>
      </w:r>
      <w:r>
        <w:rPr>
          <w:rFonts w:ascii="Arial" w:hAnsi="Arial"/>
          <w:b w:val="1"/>
          <w:bCs w:val="1"/>
          <w:sz w:val="24"/>
          <w:szCs w:val="24"/>
          <w:rtl w:val="0"/>
        </w:rPr>
        <w:t>em Bogu i Njegovom Sinu Isusu</w:t>
      </w:r>
      <w:r>
        <w:rPr>
          <w:rFonts w:ascii="Arial" w:hAnsi="Arial"/>
          <w:sz w:val="24"/>
          <w:szCs w:val="24"/>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16"/>
          <w:szCs w:val="16"/>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rPr>
        <w:t xml:space="preserve">Koji je razlog </w:t>
      </w:r>
      <w:r>
        <w:rPr>
          <w:rFonts w:ascii="Arial" w:hAnsi="Arial"/>
          <w:rtl w:val="0"/>
        </w:rPr>
        <w:t>pisanja</w:t>
      </w:r>
      <w:r>
        <w:rPr>
          <w:rFonts w:ascii="Arial" w:hAnsi="Arial"/>
          <w:rtl w:val="0"/>
        </w:rPr>
        <w:t xml:space="preserve"> ov</w:t>
      </w:r>
      <w:r>
        <w:rPr>
          <w:rFonts w:ascii="Arial" w:hAnsi="Arial"/>
          <w:rtl w:val="0"/>
        </w:rPr>
        <w:t xml:space="preserve">e </w:t>
      </w:r>
      <w:r>
        <w:rPr>
          <w:rFonts w:ascii="Arial" w:hAnsi="Arial"/>
          <w:rtl w:val="0"/>
          <w:lang w:val="de-DE"/>
        </w:rPr>
        <w:t>knjige</w:t>
      </w:r>
      <w:r>
        <w:rPr>
          <w:rFonts w:ascii="Arial" w:hAnsi="Arial"/>
          <w:rtl w:val="0"/>
        </w:rPr>
        <w:t>?</w:t>
      </w:r>
      <w:r>
        <w:rPr>
          <w:rFonts w:ascii="Arial" w:hAnsi="Arial"/>
          <w:rtl w:val="0"/>
          <w:lang w:val="de-DE"/>
        </w:rPr>
        <w:t xml:space="preserve"> </w:t>
      </w:r>
      <w:r>
        <w:rPr>
          <w:rFonts w:ascii="Arial" w:hAnsi="Arial"/>
          <w:rtl w:val="0"/>
        </w:rPr>
        <w:t xml:space="preserve">Ona je </w:t>
      </w:r>
      <w:r>
        <w:rPr>
          <w:rFonts w:ascii="Arial" w:hAnsi="Arial"/>
          <w:b w:val="1"/>
          <w:bCs w:val="1"/>
          <w:rtl w:val="0"/>
        </w:rPr>
        <w:t>poruka ljubavi</w:t>
      </w:r>
      <w:r>
        <w:rPr>
          <w:rFonts w:ascii="Arial" w:hAnsi="Arial"/>
          <w:rtl w:val="0"/>
        </w:rPr>
        <w:t>, i</w:t>
      </w:r>
      <w:r>
        <w:rPr>
          <w:rFonts w:ascii="Arial" w:hAnsi="Arial"/>
          <w:rtl w:val="0"/>
        </w:rPr>
        <w:t xml:space="preserve"> poziv </w:t>
      </w:r>
      <w:r>
        <w:rPr>
          <w:rFonts w:ascii="Arial" w:hAnsi="Arial"/>
          <w:rtl w:val="0"/>
        </w:rPr>
        <w:t>svima</w:t>
      </w:r>
      <w:r>
        <w:rPr>
          <w:rFonts w:ascii="Arial" w:hAnsi="Arial"/>
          <w:rtl w:val="0"/>
        </w:rPr>
        <w:t xml:space="preserve">, da se vrate </w:t>
      </w:r>
      <w:r>
        <w:rPr>
          <w:rFonts w:ascii="Arial" w:hAnsi="Arial"/>
          <w:b w:val="1"/>
          <w:bCs w:val="1"/>
          <w:rtl w:val="0"/>
        </w:rPr>
        <w:t>prvoj zapovesti</w:t>
      </w:r>
      <w:r>
        <w:rPr>
          <w:rFonts w:ascii="Arial" w:hAnsi="Arial"/>
          <w:rtl w:val="0"/>
        </w:rPr>
        <w:t xml:space="preserve"> dok vreme milosti jo</w:t>
      </w:r>
      <w:r>
        <w:rPr>
          <w:rFonts w:ascii="Arial" w:hAnsi="Arial" w:hint="default"/>
          <w:rtl w:val="0"/>
        </w:rPr>
        <w:t xml:space="preserve">š </w:t>
      </w:r>
      <w:r>
        <w:rPr>
          <w:rFonts w:ascii="Arial" w:hAnsi="Arial"/>
          <w:rtl w:val="0"/>
        </w:rPr>
        <w:t xml:space="preserve">traje! </w:t>
      </w:r>
      <w:r>
        <w:rPr>
          <w:rFonts w:ascii="Arial" w:hAnsi="Arial"/>
          <w:u w:val="single"/>
          <w:rtl w:val="0"/>
        </w:rPr>
        <w:t>Pitanje Trojstva je izuzetno va</w:t>
      </w:r>
      <w:r>
        <w:rPr>
          <w:rFonts w:ascii="Arial" w:hAnsi="Arial" w:hint="default"/>
          <w:u w:val="single"/>
          <w:rtl w:val="0"/>
        </w:rPr>
        <w:t>ž</w:t>
      </w:r>
      <w:r>
        <w:rPr>
          <w:rFonts w:ascii="Arial" w:hAnsi="Arial"/>
          <w:u w:val="single"/>
          <w:rtl w:val="0"/>
        </w:rPr>
        <w:t>no, i odlu</w:t>
      </w:r>
      <w:r>
        <w:rPr>
          <w:rFonts w:ascii="Arial" w:hAnsi="Arial" w:hint="default"/>
          <w:u w:val="single"/>
          <w:rtl w:val="0"/>
        </w:rPr>
        <w:t>č</w:t>
      </w:r>
      <w:r>
        <w:rPr>
          <w:rFonts w:ascii="Arial" w:hAnsi="Arial"/>
          <w:u w:val="single"/>
          <w:rtl w:val="0"/>
        </w:rPr>
        <w:t>uje da li zaista dr</w:t>
      </w:r>
      <w:r>
        <w:rPr>
          <w:rFonts w:ascii="Arial" w:hAnsi="Arial" w:hint="default"/>
          <w:u w:val="single"/>
          <w:rtl w:val="0"/>
        </w:rPr>
        <w:t>ž</w:t>
      </w:r>
      <w:r>
        <w:rPr>
          <w:rFonts w:ascii="Arial" w:hAnsi="Arial"/>
          <w:u w:val="single"/>
          <w:rtl w:val="0"/>
        </w:rPr>
        <w:t>imo prvu zapovest</w:t>
      </w:r>
      <w:r>
        <w:rPr>
          <w:rFonts w:ascii="Arial" w:hAnsi="Arial"/>
          <w:rtl w:val="0"/>
        </w:rPr>
        <w:t xml:space="preserve">! </w:t>
      </w:r>
      <w:r>
        <w:rPr>
          <w:rFonts w:ascii="Arial" w:hAnsi="Arial"/>
          <w:rtl w:val="0"/>
        </w:rPr>
        <w:t xml:space="preserve">Pre nego </w:t>
      </w:r>
      <w:r>
        <w:rPr>
          <w:rFonts w:ascii="Arial" w:hAnsi="Arial" w:hint="default"/>
          <w:rtl w:val="0"/>
        </w:rPr>
        <w:t>š</w:t>
      </w:r>
      <w:r>
        <w:rPr>
          <w:rFonts w:ascii="Arial" w:hAnsi="Arial"/>
          <w:rtl w:val="0"/>
          <w:lang w:val="it-IT"/>
        </w:rPr>
        <w:t>to po</w:t>
      </w:r>
      <w:r>
        <w:rPr>
          <w:rFonts w:ascii="Arial" w:hAnsi="Arial" w:hint="default"/>
          <w:rtl w:val="0"/>
        </w:rPr>
        <w:t>č</w:t>
      </w:r>
      <w:r>
        <w:rPr>
          <w:rFonts w:ascii="Arial" w:hAnsi="Arial"/>
          <w:rtl w:val="0"/>
        </w:rPr>
        <w:t xml:space="preserve">nemo sa ovom </w:t>
      </w:r>
      <w:r>
        <w:rPr>
          <w:rFonts w:ascii="Arial" w:hAnsi="Arial"/>
          <w:rtl w:val="0"/>
        </w:rPr>
        <w:t>tematikom</w:t>
      </w:r>
      <w:r>
        <w:rPr>
          <w:rFonts w:ascii="Arial" w:hAnsi="Arial"/>
          <w:rtl w:val="0"/>
        </w:rPr>
        <w:t xml:space="preserve">, </w:t>
      </w:r>
      <w:r>
        <w:rPr>
          <w:rFonts w:ascii="Arial" w:hAnsi="Arial" w:hint="default"/>
          <w:rtl w:val="0"/>
        </w:rPr>
        <w:t>ž</w:t>
      </w:r>
      <w:r>
        <w:rPr>
          <w:rFonts w:ascii="Arial" w:hAnsi="Arial"/>
          <w:rtl w:val="0"/>
        </w:rPr>
        <w:t xml:space="preserve">eleo bih da naglasim, </w:t>
      </w:r>
      <w:r>
        <w:rPr>
          <w:rFonts w:ascii="Arial" w:hAnsi="Arial"/>
          <w:b w:val="1"/>
          <w:bCs w:val="1"/>
          <w:rtl w:val="0"/>
        </w:rPr>
        <w:t>da</w:t>
      </w:r>
      <w:r>
        <w:rPr>
          <w:rFonts w:ascii="Arial" w:hAnsi="Arial"/>
          <w:rtl w:val="0"/>
        </w:rPr>
        <w:t xml:space="preserve"> </w:t>
      </w:r>
      <w:r>
        <w:rPr>
          <w:rFonts w:ascii="Arial" w:hAnsi="Arial"/>
          <w:b w:val="1"/>
          <w:bCs w:val="1"/>
          <w:rtl w:val="0"/>
        </w:rPr>
        <w:t>je</w:t>
      </w:r>
      <w:r>
        <w:rPr>
          <w:rFonts w:ascii="Arial" w:hAnsi="Arial"/>
          <w:b w:val="1"/>
          <w:bCs w:val="1"/>
          <w:rtl w:val="0"/>
        </w:rPr>
        <w:t xml:space="preserve"> </w:t>
      </w:r>
      <w:r>
        <w:rPr>
          <w:rFonts w:ascii="Arial" w:hAnsi="Arial"/>
          <w:b w:val="1"/>
          <w:bCs w:val="1"/>
          <w:rtl w:val="0"/>
          <w:lang w:val="es-ES_tradnl"/>
        </w:rPr>
        <w:t xml:space="preserve">Isus </w:t>
      </w:r>
      <w:r>
        <w:rPr>
          <w:rFonts w:ascii="Arial" w:hAnsi="Arial"/>
          <w:b w:val="1"/>
          <w:bCs w:val="1"/>
          <w:rtl w:val="0"/>
        </w:rPr>
        <w:t>Bo</w:t>
      </w:r>
      <w:r>
        <w:rPr>
          <w:rFonts w:ascii="Arial" w:hAnsi="Arial" w:hint="default"/>
          <w:b w:val="1"/>
          <w:bCs w:val="1"/>
          <w:rtl w:val="0"/>
        </w:rPr>
        <w:t>ž</w:t>
      </w:r>
      <w:r>
        <w:rPr>
          <w:rFonts w:ascii="Arial" w:hAnsi="Arial"/>
          <w:b w:val="1"/>
          <w:bCs w:val="1"/>
          <w:rtl w:val="0"/>
        </w:rPr>
        <w:t>ansko Bi</w:t>
      </w:r>
      <w:r>
        <w:rPr>
          <w:rFonts w:ascii="Arial" w:hAnsi="Arial" w:hint="default"/>
          <w:b w:val="1"/>
          <w:bCs w:val="1"/>
          <w:rtl w:val="0"/>
        </w:rPr>
        <w:t>ć</w:t>
      </w:r>
      <w:r>
        <w:rPr>
          <w:rFonts w:ascii="Arial" w:hAnsi="Arial"/>
          <w:b w:val="1"/>
          <w:bCs w:val="1"/>
          <w:rtl w:val="0"/>
        </w:rPr>
        <w:t>e</w:t>
      </w:r>
      <w:r>
        <w:rPr>
          <w:rFonts w:ascii="Arial" w:hAnsi="Arial"/>
          <w:rtl w:val="0"/>
        </w:rPr>
        <w:t xml:space="preserve"> i da </w:t>
      </w:r>
      <w:r>
        <w:rPr>
          <w:rFonts w:ascii="Arial" w:hAnsi="Arial"/>
          <w:b w:val="1"/>
          <w:bCs w:val="1"/>
          <w:u w:val="single"/>
          <w:rtl w:val="0"/>
        </w:rPr>
        <w:t>nije</w:t>
      </w:r>
      <w:r>
        <w:rPr>
          <w:rFonts w:ascii="Arial" w:hAnsi="Arial"/>
          <w:b w:val="1"/>
          <w:bCs w:val="1"/>
          <w:rtl w:val="0"/>
        </w:rPr>
        <w:t xml:space="preserve"> stvoren</w:t>
      </w:r>
      <w:r>
        <w:rPr>
          <w:rFonts w:ascii="Arial" w:hAnsi="Arial"/>
          <w:b w:val="1"/>
          <w:bCs w:val="1"/>
          <w:rtl w:val="0"/>
        </w:rPr>
        <w:t xml:space="preserve">. </w:t>
      </w:r>
      <w:r>
        <w:rPr>
          <w:rFonts w:ascii="Arial" w:hAnsi="Arial"/>
          <w:rtl w:val="0"/>
        </w:rPr>
        <w:t>Me</w:t>
      </w:r>
      <w:r>
        <w:rPr>
          <w:rFonts w:ascii="Arial" w:hAnsi="Arial" w:hint="default"/>
          <w:rtl w:val="0"/>
        </w:rPr>
        <w:t>đ</w:t>
      </w:r>
      <w:r>
        <w:rPr>
          <w:rFonts w:ascii="Arial" w:hAnsi="Arial"/>
          <w:rtl w:val="0"/>
        </w:rPr>
        <w:t xml:space="preserve">utim, On </w:t>
      </w:r>
      <w:r>
        <w:rPr>
          <w:rFonts w:ascii="Arial" w:hAnsi="Arial"/>
          <w:rtl w:val="0"/>
        </w:rPr>
        <w:t xml:space="preserve">za razliku od Boga Oca </w:t>
      </w:r>
      <w:r>
        <w:rPr>
          <w:rFonts w:ascii="Arial" w:hAnsi="Arial"/>
          <w:rtl w:val="0"/>
        </w:rPr>
        <w:t>ima po</w:t>
      </w:r>
      <w:r>
        <w:rPr>
          <w:rFonts w:ascii="Arial" w:hAnsi="Arial" w:hint="default"/>
          <w:rtl w:val="0"/>
        </w:rPr>
        <w:t>č</w:t>
      </w:r>
      <w:r>
        <w:rPr>
          <w:rFonts w:ascii="Arial" w:hAnsi="Arial"/>
          <w:rtl w:val="0"/>
        </w:rPr>
        <w:t xml:space="preserve">etak kao jedini </w:t>
      </w:r>
      <w:r>
        <w:rPr>
          <w:rFonts w:ascii="Arial" w:hAnsi="Arial"/>
          <w:b w:val="1"/>
          <w:bCs w:val="1"/>
          <w:rtl w:val="0"/>
        </w:rPr>
        <w:t>RO</w:t>
      </w:r>
      <w:r>
        <w:rPr>
          <w:rFonts w:ascii="Arial" w:hAnsi="Arial" w:hint="default"/>
          <w:b w:val="1"/>
          <w:bCs w:val="1"/>
          <w:rtl w:val="0"/>
        </w:rPr>
        <w:t>Đ</w:t>
      </w:r>
      <w:r>
        <w:rPr>
          <w:rFonts w:ascii="Arial" w:hAnsi="Arial"/>
          <w:b w:val="1"/>
          <w:bCs w:val="1"/>
          <w:rtl w:val="0"/>
          <w:lang w:val="de-DE"/>
        </w:rPr>
        <w:t>ENI</w:t>
      </w:r>
      <w:r>
        <w:rPr>
          <w:rFonts w:ascii="Arial" w:hAnsi="Arial"/>
          <w:b w:val="1"/>
          <w:bCs w:val="1"/>
          <w:rtl w:val="0"/>
        </w:rPr>
        <w:t xml:space="preserve"> </w:t>
      </w:r>
      <w:r>
        <w:rPr>
          <w:rFonts w:ascii="Arial" w:hAnsi="Arial"/>
          <w:b w:val="1"/>
          <w:bCs w:val="1"/>
          <w:rtl w:val="0"/>
        </w:rPr>
        <w:t>Bo</w:t>
      </w:r>
      <w:r>
        <w:rPr>
          <w:rFonts w:ascii="Arial" w:hAnsi="Arial" w:hint="default"/>
          <w:b w:val="1"/>
          <w:bCs w:val="1"/>
          <w:rtl w:val="0"/>
        </w:rPr>
        <w:t>ž</w:t>
      </w:r>
      <w:r>
        <w:rPr>
          <w:rFonts w:ascii="Arial" w:hAnsi="Arial"/>
          <w:b w:val="1"/>
          <w:bCs w:val="1"/>
          <w:rtl w:val="0"/>
        </w:rPr>
        <w:t>ji</w:t>
      </w:r>
      <w:r>
        <w:rPr>
          <w:rFonts w:ascii="Arial" w:hAnsi="Arial"/>
          <w:rtl w:val="0"/>
        </w:rPr>
        <w:t xml:space="preserve"> </w:t>
      </w:r>
      <w:r>
        <w:rPr>
          <w:rFonts w:ascii="Arial" w:hAnsi="Arial"/>
          <w:b w:val="1"/>
          <w:bCs w:val="1"/>
          <w:rtl w:val="0"/>
          <w:lang w:val="de-DE"/>
        </w:rPr>
        <w:t>SIN</w:t>
      </w:r>
      <w:r>
        <w:rPr>
          <w:rFonts w:ascii="Arial" w:hAnsi="Arial"/>
          <w:rtl w:val="0"/>
        </w:rPr>
        <w:t xml:space="preserve"> pre stvaranja svemira, i iz tog razloga Biblija samo </w:t>
      </w:r>
      <w:r>
        <w:rPr>
          <w:rFonts w:ascii="Arial" w:hAnsi="Arial"/>
          <w:b w:val="1"/>
          <w:bCs w:val="1"/>
          <w:rtl w:val="0"/>
        </w:rPr>
        <w:t>Boga</w:t>
      </w:r>
      <w:r>
        <w:rPr>
          <w:rFonts w:ascii="Arial" w:hAnsi="Arial"/>
          <w:rtl w:val="0"/>
        </w:rPr>
        <w:t xml:space="preserve"> </w:t>
      </w:r>
      <w:r>
        <w:rPr>
          <w:rFonts w:ascii="Arial" w:hAnsi="Arial"/>
          <w:b w:val="1"/>
          <w:bCs w:val="1"/>
          <w:rtl w:val="0"/>
        </w:rPr>
        <w:t>Oca</w:t>
      </w:r>
      <w:r>
        <w:rPr>
          <w:rFonts w:ascii="Arial" w:hAnsi="Arial"/>
          <w:rtl w:val="0"/>
        </w:rPr>
        <w:t xml:space="preserve"> naziva </w:t>
      </w:r>
      <w:r>
        <w:rPr>
          <w:rFonts w:ascii="Arial" w:hAnsi="Arial" w:hint="default"/>
          <w:rtl w:val="1"/>
          <w:lang w:val="ar-SA" w:bidi="ar-SA"/>
        </w:rPr>
        <w:t>“</w:t>
      </w:r>
      <w:r>
        <w:rPr>
          <w:rFonts w:ascii="Arial" w:hAnsi="Arial"/>
          <w:b w:val="1"/>
          <w:bCs w:val="1"/>
          <w:rtl w:val="0"/>
        </w:rPr>
        <w:t>jedini</w:t>
      </w:r>
      <w:r>
        <w:rPr>
          <w:rFonts w:ascii="Arial" w:hAnsi="Arial"/>
          <w:rtl w:val="0"/>
        </w:rPr>
        <w:t xml:space="preserve"> istiniti </w:t>
      </w:r>
      <w:r>
        <w:rPr>
          <w:rFonts w:ascii="Arial" w:hAnsi="Arial"/>
          <w:b w:val="1"/>
          <w:bCs w:val="1"/>
          <w:rtl w:val="0"/>
          <w:lang w:val="en-US"/>
        </w:rPr>
        <w:t>Bog</w:t>
      </w:r>
      <w:r>
        <w:rPr>
          <w:rFonts w:ascii="Arial" w:hAnsi="Arial" w:hint="default"/>
          <w:rtl w:val="1"/>
          <w:lang w:val="ar-SA" w:bidi="ar-SA"/>
        </w:rPr>
        <w:t>“</w:t>
      </w:r>
      <w:r>
        <w:rPr>
          <w:rFonts w:ascii="Arial" w:hAnsi="Arial"/>
          <w:rtl w:val="0"/>
        </w:rPr>
        <w:t xml:space="preserve">. </w:t>
      </w:r>
      <w:r>
        <w:rPr>
          <w:rFonts w:ascii="Arial" w:hAnsi="Arial"/>
          <w:b w:val="1"/>
          <w:bCs w:val="1"/>
          <w:rtl w:val="0"/>
        </w:rPr>
        <w:t>Sveti Duh</w:t>
      </w:r>
      <w:r>
        <w:rPr>
          <w:rFonts w:ascii="Arial" w:hAnsi="Arial"/>
          <w:rtl w:val="0"/>
        </w:rPr>
        <w:t xml:space="preserve"> je svugde manifestovana, </w:t>
      </w:r>
      <w:r>
        <w:rPr>
          <w:rFonts w:ascii="Arial" w:hAnsi="Arial"/>
          <w:b w:val="1"/>
          <w:bCs w:val="1"/>
          <w:rtl w:val="0"/>
        </w:rPr>
        <w:t>svesna i LI</w:t>
      </w:r>
      <w:r>
        <w:rPr>
          <w:rFonts w:ascii="Arial" w:hAnsi="Arial" w:hint="default"/>
          <w:b w:val="1"/>
          <w:bCs w:val="1"/>
          <w:rtl w:val="0"/>
        </w:rPr>
        <w:t>Č</w:t>
      </w:r>
      <w:r>
        <w:rPr>
          <w:rFonts w:ascii="Arial" w:hAnsi="Arial"/>
          <w:b w:val="1"/>
          <w:bCs w:val="1"/>
          <w:rtl w:val="0"/>
        </w:rPr>
        <w:t>NA sveprisutnost Boga</w:t>
      </w:r>
      <w:r>
        <w:rPr>
          <w:rFonts w:ascii="Arial" w:hAnsi="Arial"/>
          <w:rtl w:val="0"/>
        </w:rPr>
        <w:t xml:space="preserve"> (Oca) </w:t>
      </w:r>
      <w:r>
        <w:rPr>
          <w:rFonts w:ascii="Arial" w:hAnsi="Arial"/>
          <w:b w:val="1"/>
          <w:bCs w:val="1"/>
          <w:rtl w:val="0"/>
        </w:rPr>
        <w:t>i Isusa</w:t>
      </w:r>
      <w:r>
        <w:rPr>
          <w:rFonts w:ascii="Arial" w:hAnsi="Arial"/>
          <w:rtl w:val="0"/>
        </w:rPr>
        <w:t>.</w:t>
      </w:r>
      <w:r>
        <w:rPr>
          <w:rFonts w:ascii="Arial" w:hAnsi="Arial"/>
          <w:rtl w:val="0"/>
        </w:rPr>
        <w:t xml:space="preserve"> Engleska re</w:t>
      </w:r>
      <w:r>
        <w:rPr>
          <w:rFonts w:ascii="Arial" w:hAnsi="Arial" w:hint="default"/>
          <w:rtl w:val="0"/>
        </w:rPr>
        <w:t>č „</w:t>
      </w:r>
      <w:r>
        <w:rPr>
          <w:rFonts w:ascii="Arial" w:hAnsi="Arial"/>
          <w:rtl w:val="0"/>
          <w:lang w:val="it-IT"/>
        </w:rPr>
        <w:t>person</w:t>
      </w:r>
      <w:r>
        <w:rPr>
          <w:rFonts w:ascii="Arial" w:hAnsi="Arial" w:hint="default"/>
          <w:rtl w:val="0"/>
          <w:lang w:val="de-DE"/>
        </w:rPr>
        <w:t xml:space="preserve">“ </w:t>
      </w:r>
      <w:r>
        <w:rPr>
          <w:rFonts w:ascii="Arial" w:hAnsi="Arial"/>
          <w:rtl w:val="0"/>
        </w:rPr>
        <w:t>ne zna</w:t>
      </w:r>
      <w:r>
        <w:rPr>
          <w:rFonts w:ascii="Arial" w:hAnsi="Arial" w:hint="default"/>
          <w:rtl w:val="0"/>
        </w:rPr>
        <w:t>č</w:t>
      </w:r>
      <w:r>
        <w:rPr>
          <w:rFonts w:ascii="Arial" w:hAnsi="Arial"/>
          <w:rtl w:val="0"/>
        </w:rPr>
        <w:t>i samo bi</w:t>
      </w:r>
      <w:r>
        <w:rPr>
          <w:rFonts w:ascii="Arial" w:hAnsi="Arial" w:hint="default"/>
          <w:rtl w:val="0"/>
        </w:rPr>
        <w:t>ć</w:t>
      </w:r>
      <w:r>
        <w:rPr>
          <w:rFonts w:ascii="Arial" w:hAnsi="Arial"/>
          <w:rtl w:val="0"/>
        </w:rPr>
        <w:t>e, ve</w:t>
      </w:r>
      <w:r>
        <w:rPr>
          <w:rFonts w:ascii="Arial" w:hAnsi="Arial" w:hint="default"/>
          <w:rtl w:val="0"/>
        </w:rPr>
        <w:t xml:space="preserve">ć </w:t>
      </w:r>
      <w:r>
        <w:rPr>
          <w:rFonts w:ascii="Arial" w:hAnsi="Arial"/>
          <w:rtl w:val="0"/>
        </w:rPr>
        <w:t>ima razli</w:t>
      </w:r>
      <w:r>
        <w:rPr>
          <w:rFonts w:ascii="Arial" w:hAnsi="Arial" w:hint="default"/>
          <w:rtl w:val="0"/>
        </w:rPr>
        <w:t>č</w:t>
      </w:r>
      <w:r>
        <w:rPr>
          <w:rFonts w:ascii="Arial" w:hAnsi="Arial"/>
          <w:rtl w:val="0"/>
        </w:rPr>
        <w:t>ita zna</w:t>
      </w:r>
      <w:r>
        <w:rPr>
          <w:rFonts w:ascii="Arial" w:hAnsi="Arial" w:hint="default"/>
          <w:rtl w:val="0"/>
        </w:rPr>
        <w:t>č</w:t>
      </w:r>
      <w:r>
        <w:rPr>
          <w:rFonts w:ascii="Arial" w:hAnsi="Arial"/>
          <w:rtl w:val="0"/>
        </w:rPr>
        <w:t>enja u zavisnosti od konteksta.</w:t>
      </w:r>
      <w:r>
        <w:rPr>
          <w:rFonts w:ascii="Arial" w:hAnsi="Arial"/>
          <w:rtl w:val="0"/>
        </w:rPr>
        <w:t xml:space="preserve"> </w:t>
      </w:r>
      <w:r>
        <w:rPr>
          <w:rFonts w:ascii="Arial" w:hAnsi="Arial"/>
          <w:rtl w:val="0"/>
        </w:rPr>
        <w:t>Re</w:t>
      </w:r>
      <w:r>
        <w:rPr>
          <w:rFonts w:ascii="Arial" w:hAnsi="Arial" w:hint="default"/>
          <w:rtl w:val="0"/>
        </w:rPr>
        <w:t>č “</w:t>
      </w:r>
      <w:r>
        <w:rPr>
          <w:rFonts w:ascii="Arial" w:hAnsi="Arial"/>
          <w:rtl w:val="0"/>
        </w:rPr>
        <w:t>osoba</w:t>
      </w:r>
      <w:r>
        <w:rPr>
          <w:rFonts w:ascii="Arial" w:hAnsi="Arial" w:hint="default"/>
          <w:rtl w:val="0"/>
        </w:rPr>
        <w:t xml:space="preserve">” </w:t>
      </w:r>
      <w:r>
        <w:rPr>
          <w:rFonts w:ascii="Arial" w:hAnsi="Arial"/>
          <w:rtl w:val="0"/>
        </w:rPr>
        <w:t>u ovom slu</w:t>
      </w:r>
      <w:r>
        <w:rPr>
          <w:rFonts w:ascii="Arial" w:hAnsi="Arial" w:hint="default"/>
          <w:rtl w:val="0"/>
        </w:rPr>
        <w:t>č</w:t>
      </w:r>
      <w:r>
        <w:rPr>
          <w:rFonts w:ascii="Arial" w:hAnsi="Arial"/>
          <w:rtl w:val="0"/>
        </w:rPr>
        <w:t xml:space="preserve">aju </w:t>
      </w:r>
      <w:r>
        <w:rPr>
          <w:rFonts w:ascii="Arial" w:hAnsi="Arial"/>
          <w:rtl w:val="0"/>
        </w:rPr>
        <w:t xml:space="preserve">ukazuje samo na </w:t>
      </w:r>
      <w:r>
        <w:rPr>
          <w:rFonts w:ascii="Arial" w:hAnsi="Arial" w:hint="default"/>
          <w:rtl w:val="0"/>
        </w:rPr>
        <w:t>č</w:t>
      </w:r>
      <w:r>
        <w:rPr>
          <w:rFonts w:ascii="Arial" w:hAnsi="Arial"/>
          <w:rtl w:val="0"/>
        </w:rPr>
        <w:t xml:space="preserve">injenicu da sveti Duh nije </w:t>
      </w:r>
      <w:r>
        <w:rPr>
          <w:rFonts w:ascii="Arial" w:hAnsi="Arial"/>
          <w:rtl w:val="0"/>
        </w:rPr>
        <w:t xml:space="preserve">samo </w:t>
      </w:r>
      <w:r>
        <w:rPr>
          <w:rFonts w:ascii="Arial" w:hAnsi="Arial"/>
          <w:rtl w:val="0"/>
        </w:rPr>
        <w:t>besvesna energija</w:t>
      </w:r>
      <w:r>
        <w:rPr>
          <w:rFonts w:ascii="Arial" w:hAnsi="Arial"/>
          <w:rtl w:val="0"/>
        </w:rPr>
        <w:t xml:space="preserve"> tj. sila ili pra</w:t>
      </w:r>
      <w:r>
        <w:rPr>
          <w:rFonts w:ascii="Arial" w:hAnsi="Arial" w:hint="default"/>
          <w:rtl w:val="0"/>
        </w:rPr>
        <w:t>š</w:t>
      </w:r>
      <w:r>
        <w:rPr>
          <w:rFonts w:ascii="Arial" w:hAnsi="Arial"/>
          <w:rtl w:val="0"/>
        </w:rPr>
        <w:t>ina</w:t>
      </w:r>
      <w:r>
        <w:rPr>
          <w:rFonts w:ascii="Arial" w:hAnsi="Arial"/>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Standard"/>
        <w:numPr>
          <w:ilvl w:val="0"/>
          <w:numId w:val="4"/>
        </w:numPr>
        <w:bidi w:val="0"/>
        <w:ind w:right="0"/>
        <w:jc w:val="both"/>
        <w:rPr>
          <w:rFonts w:ascii="Arial" w:hAnsi="Arial" w:hint="default"/>
          <w:rtl w:val="0"/>
        </w:rPr>
      </w:pPr>
      <w:r>
        <w:rPr>
          <w:rFonts w:ascii="Arial" w:hAnsi="Arial" w:hint="default"/>
          <w:rtl w:val="0"/>
        </w:rPr>
        <w:t>„</w:t>
      </w:r>
      <w:r>
        <w:rPr>
          <w:rFonts w:ascii="Arial" w:hAnsi="Arial"/>
          <w:rtl w:val="0"/>
        </w:rPr>
        <w:t>A Ovo je z</w:t>
      </w:r>
      <w:r>
        <w:rPr>
          <w:rFonts w:ascii="Arial" w:hAnsi="Arial" w:hint="default"/>
          <w:rtl w:val="0"/>
        </w:rPr>
        <w:t>̌</w:t>
      </w:r>
      <w:r>
        <w:rPr>
          <w:rFonts w:ascii="Arial" w:hAnsi="Arial"/>
          <w:rtl w:val="0"/>
        </w:rPr>
        <w:t>ivot vec</w:t>
      </w:r>
      <w:r>
        <w:rPr>
          <w:rFonts w:ascii="Arial" w:hAnsi="Arial" w:hint="default"/>
          <w:rtl w:val="0"/>
        </w:rPr>
        <w:t>̌</w:t>
      </w:r>
      <w:r>
        <w:rPr>
          <w:rFonts w:ascii="Arial" w:hAnsi="Arial"/>
          <w:rtl w:val="0"/>
        </w:rPr>
        <w:t xml:space="preserve">ni da poznaju Tebe </w:t>
      </w:r>
      <w:r>
        <w:rPr>
          <w:rFonts w:ascii="Arial" w:hAnsi="Arial"/>
          <w:b w:val="1"/>
          <w:bCs w:val="1"/>
          <w:rtl w:val="0"/>
        </w:rPr>
        <w:t>JEDINOG ISTINITOG BOGA</w:t>
      </w:r>
      <w:r>
        <w:rPr>
          <w:rFonts w:ascii="Arial" w:hAnsi="Arial"/>
          <w:rtl w:val="0"/>
        </w:rPr>
        <w:t>, i Koga si poslao Isusa Hrista.</w:t>
      </w:r>
      <w:r>
        <w:rPr>
          <w:rFonts w:ascii="Arial" w:hAnsi="Arial" w:hint="default"/>
          <w:rtl w:val="0"/>
        </w:rPr>
        <w:t xml:space="preserve">” </w:t>
      </w:r>
      <w:r>
        <w:rPr>
          <w:rFonts w:ascii="Arial" w:hAnsi="Arial"/>
          <w:rtl w:val="0"/>
          <w:lang w:val="nl-NL"/>
        </w:rPr>
        <w:t>{Jovan 17,3}</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Standard"/>
        <w:numPr>
          <w:ilvl w:val="0"/>
          <w:numId w:val="2"/>
        </w:numPr>
        <w:bidi w:val="0"/>
        <w:ind w:right="0"/>
        <w:jc w:val="both"/>
        <w:rPr>
          <w:rFonts w:ascii="Arial" w:hAnsi="Arial" w:hint="default"/>
          <w:rtl w:val="0"/>
        </w:rPr>
      </w:pPr>
      <w:r>
        <w:rPr>
          <w:rFonts w:ascii="Arial" w:hAnsi="Arial" w:hint="default"/>
          <w:rtl w:val="0"/>
        </w:rPr>
        <w:t>„</w:t>
      </w:r>
      <w:r>
        <w:rPr>
          <w:rFonts w:ascii="Arial" w:hAnsi="Arial"/>
          <w:rtl w:val="0"/>
        </w:rPr>
        <w:t xml:space="preserve">Ali mi imamo </w:t>
      </w:r>
      <w:r>
        <w:rPr>
          <w:rFonts w:ascii="Arial" w:hAnsi="Arial"/>
          <w:b w:val="1"/>
          <w:bCs w:val="1"/>
          <w:rtl w:val="0"/>
        </w:rPr>
        <w:t>samo JEDNOG Boga</w:t>
      </w:r>
      <w:r>
        <w:rPr>
          <w:rFonts w:ascii="Arial" w:hAnsi="Arial"/>
          <w:rtl w:val="0"/>
        </w:rPr>
        <w:t xml:space="preserve"> Oca, </w:t>
      </w:r>
      <w:r>
        <w:rPr>
          <w:rFonts w:ascii="Arial" w:hAnsi="Arial"/>
          <w:b w:val="1"/>
          <w:bCs w:val="1"/>
          <w:rtl w:val="0"/>
        </w:rPr>
        <w:t>OD</w:t>
      </w:r>
      <w:r>
        <w:rPr>
          <w:rFonts w:ascii="Arial" w:hAnsi="Arial"/>
          <w:rtl w:val="0"/>
        </w:rPr>
        <w:t xml:space="preserve"> Kojega je sve, i mi u Njemu, i jednoga Gospoda Isusa Hrista, </w:t>
      </w:r>
      <w:r>
        <w:rPr>
          <w:rFonts w:ascii="Arial" w:hAnsi="Arial"/>
          <w:b w:val="1"/>
          <w:bCs w:val="1"/>
          <w:rtl w:val="0"/>
        </w:rPr>
        <w:t>KROZ</w:t>
      </w:r>
      <w:r>
        <w:rPr>
          <w:rFonts w:ascii="Arial" w:hAnsi="Arial"/>
          <w:rtl w:val="0"/>
        </w:rPr>
        <w:t xml:space="preserve"> Kojega je sve, i mi kroza Nj.</w:t>
      </w:r>
      <w:r>
        <w:rPr>
          <w:rFonts w:ascii="Arial" w:hAnsi="Arial" w:hint="default"/>
          <w:rtl w:val="0"/>
          <w:lang w:val="de-DE"/>
        </w:rPr>
        <w:t xml:space="preserve">“ </w:t>
      </w:r>
      <w:r>
        <w:rPr>
          <w:rFonts w:ascii="Arial" w:hAnsi="Arial"/>
          <w:rtl w:val="0"/>
        </w:rPr>
        <w:t>{1. Korin</w:t>
      </w:r>
      <w:r>
        <w:rPr>
          <w:rFonts w:ascii="Arial" w:hAnsi="Arial" w:hint="default"/>
          <w:rtl w:val="0"/>
        </w:rPr>
        <w:t>ć</w:t>
      </w:r>
      <w:r>
        <w:rPr>
          <w:rFonts w:ascii="Arial" w:hAnsi="Arial"/>
          <w:rtl w:val="0"/>
        </w:rPr>
        <w:t>anima 8,6}</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90102"/>
          <w:shd w:val="clear" w:color="auto" w:fill="ffffff"/>
          <w:rtl w:val="0"/>
          <w14:textFill>
            <w14:solidFill>
              <w14:srgbClr w14:val="090203"/>
            </w14:solidFill>
          </w14:textFill>
        </w:rPr>
      </w:pPr>
    </w:p>
    <w:p>
      <w:pPr>
        <w:pStyle w:val="Standard"/>
        <w:numPr>
          <w:ilvl w:val="0"/>
          <w:numId w:val="2"/>
        </w:numPr>
        <w:bidi w:val="0"/>
        <w:ind w:right="0"/>
        <w:jc w:val="both"/>
        <w:rPr>
          <w:rFonts w:ascii="Arial" w:hAnsi="Arial" w:hint="default"/>
          <w:outline w:val="0"/>
          <w:color w:val="090102"/>
          <w:shd w:val="clear" w:color="auto" w:fill="ffffff"/>
          <w:rtl w:val="0"/>
          <w14:textFill>
            <w14:solidFill>
              <w14:srgbClr w14:val="090203"/>
            </w14:solidFill>
          </w14:textFill>
        </w:rPr>
      </w:pPr>
      <w:r>
        <w:rPr>
          <w:rFonts w:ascii="Arial" w:hAnsi="Arial" w:hint="default"/>
          <w:outline w:val="0"/>
          <w:color w:val="090102"/>
          <w:shd w:val="clear" w:color="auto" w:fill="ffffff"/>
          <w:rtl w:val="0"/>
          <w14:textFill>
            <w14:solidFill>
              <w14:srgbClr w14:val="090203"/>
            </w14:solidFill>
          </w14:textFill>
        </w:rPr>
        <w:t>„</w:t>
      </w:r>
      <w:r>
        <w:rPr>
          <w:rFonts w:ascii="Arial" w:hAnsi="Arial"/>
          <w:outline w:val="0"/>
          <w:color w:val="090102"/>
          <w:shd w:val="clear" w:color="auto" w:fill="ffffff"/>
          <w:rtl w:val="0"/>
          <w14:textFill>
            <w14:solidFill>
              <w14:srgbClr w14:val="090203"/>
            </w14:solidFill>
          </w14:textFill>
        </w:rPr>
        <w:t xml:space="preserve">Narod dolazi nepripremljen za posetu </w:t>
      </w:r>
      <w:r>
        <w:rPr>
          <w:rFonts w:ascii="Arial" w:hAnsi="Arial"/>
          <w:b w:val="1"/>
          <w:bCs w:val="1"/>
          <w:outline w:val="0"/>
          <w:color w:val="090102"/>
          <w:shd w:val="clear" w:color="auto" w:fill="ffffff"/>
          <w:rtl w:val="0"/>
          <w14:textFill>
            <w14:solidFill>
              <w14:srgbClr w14:val="090203"/>
            </w14:solidFill>
          </w14:textFill>
        </w:rPr>
        <w:t>Bo</w:t>
      </w:r>
      <w:r>
        <w:rPr>
          <w:rFonts w:ascii="Arial" w:hAnsi="Arial" w:hint="default"/>
          <w:b w:val="1"/>
          <w:bCs w:val="1"/>
          <w:outline w:val="0"/>
          <w:color w:val="090102"/>
          <w:shd w:val="clear" w:color="auto" w:fill="ffffff"/>
          <w:rtl w:val="0"/>
          <w14:textFill>
            <w14:solidFill>
              <w14:srgbClr w14:val="090203"/>
            </w14:solidFill>
          </w14:textFill>
        </w:rPr>
        <w:t>ž</w:t>
      </w:r>
      <w:r>
        <w:rPr>
          <w:rFonts w:ascii="Arial" w:hAnsi="Arial"/>
          <w:b w:val="1"/>
          <w:bCs w:val="1"/>
          <w:outline w:val="0"/>
          <w:color w:val="090102"/>
          <w:shd w:val="clear" w:color="auto" w:fill="ffffff"/>
          <w:rtl w:val="0"/>
          <w:lang w:val="de-DE"/>
          <w14:textFill>
            <w14:solidFill>
              <w14:srgbClr w14:val="090203"/>
            </w14:solidFill>
          </w14:textFill>
        </w:rPr>
        <w:t xml:space="preserve">jEG </w:t>
      </w:r>
      <w:r>
        <w:rPr>
          <w:rFonts w:ascii="Arial" w:hAnsi="Arial"/>
          <w:outline w:val="0"/>
          <w:color w:val="090102"/>
          <w:shd w:val="clear" w:color="auto" w:fill="ffffff"/>
          <w:rtl w:val="0"/>
          <w14:textFill>
            <w14:solidFill>
              <w14:srgbClr w14:val="090203"/>
            </w14:solidFill>
          </w14:textFill>
        </w:rPr>
        <w:t>(O</w:t>
      </w:r>
      <w:r>
        <w:rPr>
          <w:rFonts w:ascii="Arial" w:hAnsi="Arial" w:hint="default"/>
          <w:outline w:val="0"/>
          <w:color w:val="090102"/>
          <w:shd w:val="clear" w:color="auto" w:fill="ffffff"/>
          <w:rtl w:val="0"/>
          <w14:textFill>
            <w14:solidFill>
              <w14:srgbClr w14:val="090203"/>
            </w14:solidFill>
          </w14:textFill>
        </w:rPr>
        <w:t>č</w:t>
      </w:r>
      <w:r>
        <w:rPr>
          <w:rFonts w:ascii="Arial" w:hAnsi="Arial"/>
          <w:outline w:val="0"/>
          <w:color w:val="090102"/>
          <w:shd w:val="clear" w:color="auto" w:fill="ffffff"/>
          <w:rtl w:val="0"/>
          <w14:textFill>
            <w14:solidFill>
              <w14:srgbClr w14:val="090203"/>
            </w14:solidFill>
          </w14:textFill>
        </w:rPr>
        <w:t>ev</w:t>
      </w:r>
      <w:r>
        <w:rPr>
          <w:rFonts w:ascii="Arial" w:hAnsi="Arial"/>
          <w:outline w:val="0"/>
          <w:color w:val="090102"/>
          <w:shd w:val="clear" w:color="auto" w:fill="ffffff"/>
          <w:rtl w:val="0"/>
          <w:lang w:val="de-DE"/>
          <w14:textFill>
            <w14:solidFill>
              <w14:srgbClr w14:val="090203"/>
            </w14:solidFill>
          </w14:textFill>
        </w:rPr>
        <w:t>og</w:t>
      </w:r>
      <w:r>
        <w:rPr>
          <w:rFonts w:ascii="Arial" w:hAnsi="Arial"/>
          <w:outline w:val="0"/>
          <w:color w:val="090102"/>
          <w:shd w:val="clear" w:color="auto" w:fill="ffffff"/>
          <w:rtl w:val="0"/>
          <w14:textFill>
            <w14:solidFill>
              <w14:srgbClr w14:val="090203"/>
            </w14:solidFill>
          </w14:textFill>
        </w:rPr>
        <w:t>) svetog Duha.</w:t>
      </w:r>
      <w:r>
        <w:rPr>
          <w:rFonts w:ascii="Arial" w:hAnsi="Arial" w:hint="default"/>
          <w:outline w:val="0"/>
          <w:color w:val="090102"/>
          <w:shd w:val="clear" w:color="auto" w:fill="ffffff"/>
          <w:rtl w:val="0"/>
          <w:lang w:val="de-DE"/>
          <w14:textFill>
            <w14:solidFill>
              <w14:srgbClr w14:val="090203"/>
            </w14:solidFill>
          </w14:textFill>
        </w:rPr>
        <w:t xml:space="preserve">“ </w:t>
      </w:r>
      <w:r>
        <w:rPr>
          <w:rFonts w:ascii="Arial" w:hAnsi="Arial"/>
          <w:outline w:val="0"/>
          <w:color w:val="090102"/>
          <w:shd w:val="clear" w:color="auto" w:fill="ffffff"/>
          <w:rtl w:val="0"/>
          <w:lang w:val="en-US"/>
          <w14:textFill>
            <w14:solidFill>
              <w14:srgbClr w14:val="090203"/>
            </w14:solidFill>
          </w14:textFill>
        </w:rPr>
        <w:t>{Ellen White: 5T, p. 162}</w:t>
      </w:r>
      <w:r>
        <w:rPr>
          <w:rFonts w:ascii="Arial" w:hAnsi="Arial"/>
          <w:outline w:val="0"/>
          <w:color w:val="090102"/>
          <w:shd w:val="clear" w:color="auto" w:fill="ffffff"/>
          <w:rtl w:val="0"/>
          <w:lang w:val="de-DE"/>
          <w14:textFill>
            <w14:solidFill>
              <w14:srgbClr w14:val="090203"/>
            </w14:solidFill>
          </w14:textFill>
        </w:rPr>
        <w:t xml:space="preserve"> </w:t>
      </w:r>
      <w:r>
        <w:rPr>
          <w:rFonts w:ascii="Arial" w:hAnsi="Arial" w:hint="default"/>
          <w:outline w:val="0"/>
          <w:color w:val="090102"/>
          <w:sz w:val="18"/>
          <w:szCs w:val="18"/>
          <w:shd w:val="clear" w:color="auto" w:fill="ffffff"/>
          <w:rtl w:val="0"/>
          <w:lang w:val="de-DE"/>
          <w14:textFill>
            <w14:solidFill>
              <w14:srgbClr w14:val="090203"/>
            </w14:solidFill>
          </w14:textFill>
        </w:rPr>
        <w:t>„</w:t>
      </w:r>
      <w:r>
        <w:rPr>
          <w:rFonts w:ascii="Arial" w:hAnsi="Arial"/>
          <w:outline w:val="0"/>
          <w:color w:val="090102"/>
          <w:sz w:val="18"/>
          <w:szCs w:val="18"/>
          <w:shd w:val="clear" w:color="auto" w:fill="ffffff"/>
          <w:rtl w:val="0"/>
          <w:lang w:val="en-US"/>
          <w14:textFill>
            <w14:solidFill>
              <w14:srgbClr w14:val="090203"/>
            </w14:solidFill>
          </w14:textFill>
        </w:rPr>
        <w:t xml:space="preserve">The people come unprepared for the visitation of God's </w:t>
      </w:r>
      <w:r>
        <w:rPr>
          <w:rFonts w:ascii="Arial" w:hAnsi="Arial"/>
          <w:outline w:val="0"/>
          <w:color w:val="090102"/>
          <w:sz w:val="18"/>
          <w:szCs w:val="18"/>
          <w:shd w:val="clear" w:color="auto" w:fill="ffffff"/>
          <w:rtl w:val="0"/>
          <w:lang w:val="de-DE"/>
          <w14:textFill>
            <w14:solidFill>
              <w14:srgbClr w14:val="090203"/>
            </w14:solidFill>
          </w14:textFill>
        </w:rPr>
        <w:t>h</w:t>
      </w:r>
      <w:r>
        <w:rPr>
          <w:rFonts w:ascii="Arial" w:hAnsi="Arial"/>
          <w:outline w:val="0"/>
          <w:color w:val="090102"/>
          <w:sz w:val="18"/>
          <w:szCs w:val="18"/>
          <w:shd w:val="clear" w:color="auto" w:fill="ffffff"/>
          <w:rtl w:val="0"/>
          <w14:textFill>
            <w14:solidFill>
              <w14:srgbClr w14:val="090203"/>
            </w14:solidFill>
          </w14:textFill>
        </w:rPr>
        <w:t>oly Spirit.</w:t>
      </w:r>
      <w:r>
        <w:rPr>
          <w:rFonts w:ascii="Arial" w:hAnsi="Arial" w:hint="default"/>
          <w:outline w:val="0"/>
          <w:color w:val="090102"/>
          <w:sz w:val="18"/>
          <w:szCs w:val="18"/>
          <w:shd w:val="clear" w:color="auto" w:fill="ffffff"/>
          <w:rtl w:val="0"/>
          <w14:textFill>
            <w14:solidFill>
              <w14:srgbClr w14:val="090203"/>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90102"/>
          <w:shd w:val="clear" w:color="auto" w:fill="ffffff"/>
          <w:rtl w:val="0"/>
          <w14:textFill>
            <w14:solidFill>
              <w14:srgbClr w14:val="090203"/>
            </w14:solidFill>
          </w14:textFill>
        </w:rPr>
      </w:pPr>
    </w:p>
    <w:p>
      <w:pPr>
        <w:pStyle w:val="Standard"/>
        <w:numPr>
          <w:ilvl w:val="0"/>
          <w:numId w:val="2"/>
        </w:numPr>
        <w:bidi w:val="0"/>
        <w:ind w:right="0"/>
        <w:jc w:val="both"/>
        <w:rPr>
          <w:rFonts w:ascii="Arial" w:hAnsi="Arial" w:hint="default"/>
          <w:outline w:val="0"/>
          <w:color w:val="090102"/>
          <w:shd w:val="clear" w:color="auto" w:fill="ffffff"/>
          <w:rtl w:val="0"/>
          <w14:textFill>
            <w14:solidFill>
              <w14:srgbClr w14:val="090203"/>
            </w14:solidFill>
          </w14:textFill>
        </w:rPr>
      </w:pPr>
      <w:r>
        <w:rPr>
          <w:rFonts w:ascii="Arial" w:hAnsi="Arial" w:hint="default"/>
          <w:outline w:val="0"/>
          <w:color w:val="090102"/>
          <w:shd w:val="clear" w:color="auto" w:fill="ffffff"/>
          <w:rtl w:val="0"/>
          <w14:textFill>
            <w14:solidFill>
              <w14:srgbClr w14:val="090203"/>
            </w14:solidFill>
          </w14:textFill>
        </w:rPr>
        <w:t>„</w:t>
      </w:r>
      <w:r>
        <w:rPr>
          <w:rFonts w:ascii="Arial" w:hAnsi="Arial"/>
          <w:outline w:val="0"/>
          <w:color w:val="090102"/>
          <w:shd w:val="clear" w:color="auto" w:fill="ffffff"/>
          <w:rtl w:val="0"/>
          <w:lang w:val="it-IT"/>
          <w14:textFill>
            <w14:solidFill>
              <w14:srgbClr w14:val="090203"/>
            </w14:solidFill>
          </w14:textFill>
        </w:rPr>
        <w:t>Mi ho</w:t>
      </w:r>
      <w:r>
        <w:rPr>
          <w:rFonts w:ascii="Arial" w:hAnsi="Arial" w:hint="default"/>
          <w:outline w:val="0"/>
          <w:color w:val="090102"/>
          <w:shd w:val="clear" w:color="auto" w:fill="ffffff"/>
          <w:rtl w:val="0"/>
          <w14:textFill>
            <w14:solidFill>
              <w14:srgbClr w14:val="090203"/>
            </w14:solidFill>
          </w14:textFill>
        </w:rPr>
        <w:t>ć</w:t>
      </w:r>
      <w:r>
        <w:rPr>
          <w:rFonts w:ascii="Arial" w:hAnsi="Arial"/>
          <w:outline w:val="0"/>
          <w:color w:val="090102"/>
          <w:shd w:val="clear" w:color="auto" w:fill="ffffff"/>
          <w:rtl w:val="0"/>
          <w14:textFill>
            <w14:solidFill>
              <w14:srgbClr w14:val="090203"/>
            </w14:solidFill>
          </w14:textFill>
        </w:rPr>
        <w:t xml:space="preserve">emo </w:t>
      </w:r>
      <w:r>
        <w:rPr>
          <w:rFonts w:ascii="Arial" w:hAnsi="Arial"/>
          <w:b w:val="1"/>
          <w:bCs w:val="1"/>
          <w:outline w:val="0"/>
          <w:color w:val="090102"/>
          <w:shd w:val="clear" w:color="auto" w:fill="ffffff"/>
          <w:rtl w:val="0"/>
          <w14:textFill>
            <w14:solidFill>
              <w14:srgbClr w14:val="090203"/>
            </w14:solidFill>
          </w14:textFill>
        </w:rPr>
        <w:t>svetog Duha, koji je Isus Hristos</w:t>
      </w:r>
      <w:r>
        <w:rPr>
          <w:rFonts w:ascii="Arial" w:hAnsi="Arial"/>
          <w:outline w:val="0"/>
          <w:color w:val="090102"/>
          <w:shd w:val="clear" w:color="auto" w:fill="ffffff"/>
          <w:rtl w:val="0"/>
          <w14:textFill>
            <w14:solidFill>
              <w14:srgbClr w14:val="090203"/>
            </w14:solidFill>
          </w14:textFill>
        </w:rPr>
        <w:t>.</w:t>
      </w:r>
      <w:r>
        <w:rPr>
          <w:rFonts w:ascii="Arial" w:hAnsi="Arial" w:hint="default"/>
          <w:outline w:val="0"/>
          <w:color w:val="090102"/>
          <w:shd w:val="clear" w:color="auto" w:fill="ffffff"/>
          <w:rtl w:val="0"/>
          <w:lang w:val="de-DE"/>
          <w14:textFill>
            <w14:solidFill>
              <w14:srgbClr w14:val="090203"/>
            </w14:solidFill>
          </w14:textFill>
        </w:rPr>
        <w:t xml:space="preserve">“ </w:t>
      </w:r>
      <w:r>
        <w:rPr>
          <w:rFonts w:ascii="Arial" w:hAnsi="Arial"/>
          <w:outline w:val="0"/>
          <w:color w:val="090102"/>
          <w:shd w:val="clear" w:color="auto" w:fill="ffffff"/>
          <w:rtl w:val="0"/>
          <w:lang w:val="en-US"/>
          <w14:textFill>
            <w14:solidFill>
              <w14:srgbClr w14:val="090203"/>
            </w14:solidFill>
          </w14:textFill>
        </w:rPr>
        <w:t>{Ellen White: Letter 66, April 10, 1894, par. 18}</w:t>
      </w:r>
      <w:r>
        <w:rPr>
          <w:rFonts w:ascii="Arial" w:hAnsi="Arial"/>
          <w:outline w:val="0"/>
          <w:color w:val="090102"/>
          <w:sz w:val="18"/>
          <w:szCs w:val="18"/>
          <w:shd w:val="clear" w:color="auto" w:fill="ffffff"/>
          <w:rtl w:val="0"/>
          <w:lang w:val="de-DE"/>
          <w14:textFill>
            <w14:solidFill>
              <w14:srgbClr w14:val="090203"/>
            </w14:solidFill>
          </w14:textFill>
        </w:rPr>
        <w:t xml:space="preserve"> </w:t>
      </w:r>
      <w:r>
        <w:rPr>
          <w:rFonts w:ascii="Arial" w:hAnsi="Arial" w:hint="default"/>
          <w:outline w:val="0"/>
          <w:color w:val="090102"/>
          <w:sz w:val="18"/>
          <w:szCs w:val="18"/>
          <w:shd w:val="clear" w:color="auto" w:fill="ffffff"/>
          <w:rtl w:val="0"/>
          <w:lang w:val="en-US"/>
          <w14:textFill>
            <w14:solidFill>
              <w14:srgbClr w14:val="090203"/>
            </w14:solidFill>
          </w14:textFill>
        </w:rPr>
        <w:t>„</w:t>
      </w:r>
      <w:r>
        <w:rPr>
          <w:rFonts w:ascii="Arial" w:hAnsi="Arial"/>
          <w:outline w:val="0"/>
          <w:color w:val="090102"/>
          <w:sz w:val="18"/>
          <w:szCs w:val="18"/>
          <w:shd w:val="clear" w:color="auto" w:fill="ffffff"/>
          <w:rtl w:val="0"/>
          <w:lang w:val="en-US"/>
          <w14:textFill>
            <w14:solidFill>
              <w14:srgbClr w14:val="090203"/>
            </w14:solidFill>
          </w14:textFill>
        </w:rPr>
        <w:t>We want the</w:t>
      </w:r>
      <w:r>
        <w:rPr>
          <w:rFonts w:ascii="Arial" w:hAnsi="Arial"/>
          <w:outline w:val="0"/>
          <w:color w:val="090102"/>
          <w:sz w:val="18"/>
          <w:szCs w:val="18"/>
          <w:shd w:val="clear" w:color="auto" w:fill="ffffff"/>
          <w:rtl w:val="0"/>
          <w:lang w:val="en-US"/>
          <w14:textFill>
            <w14:solidFill>
              <w14:srgbClr w14:val="090203"/>
            </w14:solidFill>
          </w14:textFill>
        </w:rPr>
        <w:t xml:space="preserve"> h</w:t>
      </w:r>
      <w:r>
        <w:rPr>
          <w:rFonts w:ascii="Arial" w:hAnsi="Arial"/>
          <w:outline w:val="0"/>
          <w:color w:val="090102"/>
          <w:sz w:val="18"/>
          <w:szCs w:val="18"/>
          <w:shd w:val="clear" w:color="auto" w:fill="ffffff"/>
          <w:rtl w:val="0"/>
          <w:lang w:val="en-US"/>
          <w14:textFill>
            <w14:solidFill>
              <w14:srgbClr w14:val="090203"/>
            </w14:solidFill>
          </w14:textFill>
        </w:rPr>
        <w:t>oly Spirit, which is Jesus Christ.</w:t>
      </w:r>
      <w:r>
        <w:rPr>
          <w:rFonts w:ascii="Arial" w:hAnsi="Arial" w:hint="default"/>
          <w:outline w:val="0"/>
          <w:color w:val="090102"/>
          <w:sz w:val="18"/>
          <w:szCs w:val="18"/>
          <w:shd w:val="clear" w:color="auto" w:fill="ffffff"/>
          <w:rtl w:val="0"/>
          <w14:textFill>
            <w14:solidFill>
              <w14:srgbClr w14:val="090203"/>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90102"/>
          <w:shd w:val="clear" w:color="auto" w:fill="ffffff"/>
          <w:rtl w:val="0"/>
          <w14:textFill>
            <w14:solidFill>
              <w14:srgbClr w14:val="090203"/>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outline w:val="0"/>
          <w:color w:val="090102"/>
          <w:shd w:val="clear" w:color="auto" w:fill="ffffff"/>
          <w:rtl w:val="0"/>
          <w14:textFill>
            <w14:solidFill>
              <w14:srgbClr w14:val="090203"/>
            </w14:solidFill>
          </w14:textFill>
        </w:rPr>
      </w:pPr>
      <w:r>
        <w:rPr>
          <w:rFonts w:ascii="Arial" w:hAnsi="Arial"/>
          <w:b w:val="1"/>
          <w:bCs w:val="1"/>
          <w:outline w:val="0"/>
          <w:color w:val="090102"/>
          <w:shd w:val="clear" w:color="auto" w:fill="ffffff"/>
          <w:rtl w:val="0"/>
          <w:lang w:val="de-DE"/>
          <w14:textFill>
            <w14:solidFill>
              <w14:srgbClr w14:val="090203"/>
            </w14:solidFill>
          </w14:textFill>
        </w:rPr>
        <w:t>Katoli</w:t>
      </w:r>
      <w:r>
        <w:rPr>
          <w:rFonts w:ascii="Arial" w:hAnsi="Arial" w:hint="default"/>
          <w:b w:val="1"/>
          <w:bCs w:val="1"/>
          <w:outline w:val="0"/>
          <w:color w:val="090102"/>
          <w:shd w:val="clear" w:color="auto" w:fill="ffffff"/>
          <w:rtl w:val="0"/>
          <w14:textFill>
            <w14:solidFill>
              <w14:srgbClr w14:val="090203"/>
            </w14:solidFill>
          </w14:textFill>
        </w:rPr>
        <w:t>č</w:t>
      </w:r>
      <w:r>
        <w:rPr>
          <w:rFonts w:ascii="Arial" w:hAnsi="Arial"/>
          <w:b w:val="1"/>
          <w:bCs w:val="1"/>
          <w:outline w:val="0"/>
          <w:color w:val="090102"/>
          <w:shd w:val="clear" w:color="auto" w:fill="ffffff"/>
          <w:rtl w:val="0"/>
          <w14:textFill>
            <w14:solidFill>
              <w14:srgbClr w14:val="090203"/>
            </w14:solidFill>
          </w14:textFill>
        </w:rPr>
        <w:t xml:space="preserve">ka crkva </w:t>
      </w:r>
      <w:r>
        <w:rPr>
          <w:rFonts w:ascii="Arial" w:hAnsi="Arial"/>
          <w:b w:val="0"/>
          <w:bCs w:val="0"/>
          <w:outline w:val="0"/>
          <w:color w:val="090102"/>
          <w:shd w:val="clear" w:color="auto" w:fill="ffffff"/>
          <w:rtl w:val="0"/>
          <w14:textFill>
            <w14:solidFill>
              <w14:srgbClr w14:val="090203"/>
            </w14:solidFill>
          </w14:textFill>
        </w:rPr>
        <w:t xml:space="preserve">sama </w:t>
      </w:r>
      <w:r>
        <w:rPr>
          <w:rFonts w:ascii="Arial" w:hAnsi="Arial"/>
          <w:b w:val="1"/>
          <w:bCs w:val="1"/>
          <w:outline w:val="0"/>
          <w:color w:val="090102"/>
          <w:shd w:val="clear" w:color="auto" w:fill="ffffff"/>
          <w:rtl w:val="0"/>
          <w14:textFill>
            <w14:solidFill>
              <w14:srgbClr w14:val="090203"/>
            </w14:solidFill>
          </w14:textFill>
        </w:rPr>
        <w:t>potvr</w:t>
      </w:r>
      <w:r>
        <w:rPr>
          <w:rFonts w:ascii="Arial" w:hAnsi="Arial" w:hint="default"/>
          <w:b w:val="1"/>
          <w:bCs w:val="1"/>
          <w:outline w:val="0"/>
          <w:color w:val="090102"/>
          <w:shd w:val="clear" w:color="auto" w:fill="ffffff"/>
          <w:rtl w:val="0"/>
          <w14:textFill>
            <w14:solidFill>
              <w14:srgbClr w14:val="090203"/>
            </w14:solidFill>
          </w14:textFill>
        </w:rPr>
        <w:t>đ</w:t>
      </w:r>
      <w:r>
        <w:rPr>
          <w:rFonts w:ascii="Arial" w:hAnsi="Arial"/>
          <w:b w:val="1"/>
          <w:bCs w:val="1"/>
          <w:outline w:val="0"/>
          <w:color w:val="090102"/>
          <w:shd w:val="clear" w:color="auto" w:fill="ffffff"/>
          <w:rtl w:val="0"/>
          <w14:textFill>
            <w14:solidFill>
              <w14:srgbClr w14:val="090203"/>
            </w14:solidFill>
          </w14:textFill>
        </w:rPr>
        <w:t>uje</w:t>
      </w:r>
      <w:r>
        <w:rPr>
          <w:rFonts w:ascii="Arial" w:hAnsi="Arial"/>
          <w:b w:val="0"/>
          <w:bCs w:val="0"/>
          <w:outline w:val="0"/>
          <w:color w:val="090102"/>
          <w:shd w:val="clear" w:color="auto" w:fill="ffffff"/>
          <w:rtl w:val="0"/>
          <w14:textFill>
            <w14:solidFill>
              <w14:srgbClr w14:val="090203"/>
            </w14:solidFill>
          </w14:textFill>
        </w:rPr>
        <w:t>, da je nauka o Trojstvu uneta tek u 4. veku: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z w:val="20"/>
          <w:szCs w:val="20"/>
          <w:shd w:val="clear" w:color="auto" w:fill="ffffff"/>
          <w:rtl w:val="0"/>
          <w14:textFill>
            <w14:solidFill>
              <w14:srgbClr w14:val="050505"/>
            </w14:solidFill>
          </w14:textFill>
        </w:rPr>
      </w:pPr>
    </w:p>
    <w:p>
      <w:pPr>
        <w:pStyle w:val="Standard"/>
        <w:numPr>
          <w:ilvl w:val="0"/>
          <w:numId w:val="6"/>
        </w:numPr>
        <w:bidi w:val="0"/>
        <w:ind w:right="0"/>
        <w:jc w:val="both"/>
        <w:rPr>
          <w:rFonts w:ascii="Arial" w:hAnsi="Arial" w:hint="default"/>
          <w:rtl w:val="0"/>
          <w:lang w:val="de-DE"/>
        </w:rPr>
      </w:pPr>
      <w:r>
        <w:rPr>
          <w:rFonts w:ascii="Arial" w:hAnsi="Arial" w:hint="default"/>
          <w:rtl w:val="0"/>
          <w:lang w:val="de-DE"/>
        </w:rPr>
        <w:t>„</w:t>
      </w:r>
      <w:r>
        <w:rPr>
          <w:rFonts w:ascii="Arial" w:hAnsi="Arial"/>
          <w:b w:val="1"/>
          <w:bCs w:val="1"/>
          <w:rtl w:val="0"/>
          <w:lang w:val="de-DE"/>
        </w:rPr>
        <w:t xml:space="preserve">Formulacija </w:t>
      </w:r>
      <w:r>
        <w:rPr>
          <w:rFonts w:ascii="Arial" w:hAnsi="Arial" w:hint="default"/>
          <w:b w:val="1"/>
          <w:bCs w:val="1"/>
          <w:rtl w:val="0"/>
          <w:lang w:val="de-DE"/>
        </w:rPr>
        <w:t>“</w:t>
      </w:r>
      <w:r>
        <w:rPr>
          <w:rFonts w:ascii="Arial" w:hAnsi="Arial"/>
          <w:b w:val="1"/>
          <w:bCs w:val="1"/>
          <w:rtl w:val="0"/>
          <w:lang w:val="de-DE"/>
        </w:rPr>
        <w:t>jedan Bog u tri osobe</w:t>
      </w:r>
      <w:r>
        <w:rPr>
          <w:rFonts w:ascii="Arial" w:hAnsi="Arial" w:hint="default"/>
          <w:b w:val="1"/>
          <w:bCs w:val="1"/>
          <w:rtl w:val="0"/>
          <w:lang w:val="de-DE"/>
        </w:rPr>
        <w:t xml:space="preserve">” </w:t>
      </w:r>
      <w:r>
        <w:rPr>
          <w:rFonts w:ascii="Arial" w:hAnsi="Arial"/>
          <w:b w:val="1"/>
          <w:bCs w:val="1"/>
          <w:rtl w:val="0"/>
          <w:lang w:val="de-DE"/>
        </w:rPr>
        <w:t xml:space="preserve">nije bila </w:t>
      </w:r>
      <w:r>
        <w:rPr>
          <w:rFonts w:ascii="Arial" w:hAnsi="Arial" w:hint="default"/>
          <w:b w:val="1"/>
          <w:bCs w:val="1"/>
          <w:rtl w:val="0"/>
          <w:lang w:val="de-DE"/>
        </w:rPr>
        <w:t>č</w:t>
      </w:r>
      <w:r>
        <w:rPr>
          <w:rFonts w:ascii="Arial" w:hAnsi="Arial"/>
          <w:b w:val="1"/>
          <w:bCs w:val="1"/>
          <w:rtl w:val="0"/>
          <w:lang w:val="de-DE"/>
        </w:rPr>
        <w:t>vrsto utemeljena</w:t>
      </w:r>
      <w:r>
        <w:rPr>
          <w:rFonts w:ascii="Arial" w:hAnsi="Arial"/>
          <w:rtl w:val="0"/>
          <w:lang w:val="de-DE"/>
        </w:rPr>
        <w:t xml:space="preserve">, svakako ne potpuno asimilovana u </w:t>
      </w:r>
      <w:r>
        <w:rPr>
          <w:rFonts w:ascii="Arial" w:hAnsi="Arial" w:hint="default"/>
          <w:rtl w:val="0"/>
          <w:lang w:val="de-DE"/>
        </w:rPr>
        <w:t>ž</w:t>
      </w:r>
      <w:r>
        <w:rPr>
          <w:rFonts w:ascii="Arial" w:hAnsi="Arial"/>
          <w:rtl w:val="0"/>
          <w:lang w:val="de-DE"/>
        </w:rPr>
        <w:t>ivot Hri</w:t>
      </w:r>
      <w:r>
        <w:rPr>
          <w:rFonts w:ascii="Arial" w:hAnsi="Arial" w:hint="default"/>
          <w:rtl w:val="0"/>
          <w:lang w:val="de-DE"/>
        </w:rPr>
        <w:t>šć</w:t>
      </w:r>
      <w:r>
        <w:rPr>
          <w:rFonts w:ascii="Arial" w:hAnsi="Arial"/>
          <w:rtl w:val="0"/>
          <w:lang w:val="de-DE"/>
        </w:rPr>
        <w:t xml:space="preserve">ana i njihovu veru pre </w:t>
      </w:r>
      <w:r>
        <w:rPr>
          <w:rFonts w:ascii="Arial" w:hAnsi="Arial"/>
          <w:b w:val="1"/>
          <w:bCs w:val="1"/>
          <w:rtl w:val="0"/>
          <w:lang w:val="de-DE"/>
        </w:rPr>
        <w:t>kraja 4. veka</w:t>
      </w:r>
      <w:r>
        <w:rPr>
          <w:rFonts w:ascii="Arial" w:hAnsi="Arial"/>
          <w:rtl w:val="0"/>
          <w:lang w:val="de-DE"/>
        </w:rPr>
        <w:t xml:space="preserve">. Ali upravo ta je formulacija uzela prava na titulu </w:t>
      </w:r>
      <w:r>
        <w:rPr>
          <w:rFonts w:ascii="Arial" w:hAnsi="Arial"/>
          <w:b w:val="1"/>
          <w:bCs w:val="1"/>
          <w:u w:val="single"/>
          <w:rtl w:val="0"/>
          <w:lang w:val="de-DE"/>
        </w:rPr>
        <w:t>trinitarijanske dogme</w:t>
      </w:r>
      <w:r>
        <w:rPr>
          <w:rFonts w:ascii="Arial" w:hAnsi="Arial"/>
          <w:rtl w:val="0"/>
          <w:lang w:val="de-DE"/>
        </w:rPr>
        <w:t xml:space="preserve">. </w:t>
      </w:r>
      <w:r>
        <w:rPr>
          <w:rFonts w:ascii="Arial" w:hAnsi="Arial"/>
          <w:b w:val="1"/>
          <w:bCs w:val="1"/>
          <w:u w:val="single"/>
          <w:rtl w:val="0"/>
          <w:lang w:val="de-DE"/>
        </w:rPr>
        <w:t>Medju apostolskim ocima, nije bilo ni</w:t>
      </w:r>
      <w:r>
        <w:rPr>
          <w:rFonts w:ascii="Arial" w:hAnsi="Arial" w:hint="default"/>
          <w:b w:val="1"/>
          <w:bCs w:val="1"/>
          <w:u w:val="single"/>
          <w:rtl w:val="0"/>
          <w:lang w:val="de-DE"/>
        </w:rPr>
        <w:t>č</w:t>
      </w:r>
      <w:r>
        <w:rPr>
          <w:rFonts w:ascii="Arial" w:hAnsi="Arial"/>
          <w:b w:val="1"/>
          <w:bCs w:val="1"/>
          <w:u w:val="single"/>
          <w:rtl w:val="0"/>
          <w:lang w:val="de-DE"/>
        </w:rPr>
        <w:t>eg ni izdaleka pribli</w:t>
      </w:r>
      <w:r>
        <w:rPr>
          <w:rFonts w:ascii="Arial" w:hAnsi="Arial" w:hint="default"/>
          <w:b w:val="1"/>
          <w:bCs w:val="1"/>
          <w:u w:val="single"/>
          <w:rtl w:val="0"/>
          <w:lang w:val="de-DE"/>
        </w:rPr>
        <w:t>ž</w:t>
      </w:r>
      <w:r>
        <w:rPr>
          <w:rFonts w:ascii="Arial" w:hAnsi="Arial"/>
          <w:b w:val="1"/>
          <w:bCs w:val="1"/>
          <w:u w:val="single"/>
          <w:rtl w:val="0"/>
          <w:lang w:val="de-DE"/>
        </w:rPr>
        <w:t>nog takvom mentalitetu ili perspektivi</w:t>
      </w:r>
      <w:r>
        <w:rPr>
          <w:rFonts w:ascii="Arial" w:hAnsi="Arial"/>
          <w:rtl w:val="0"/>
          <w:lang w:val="de-DE"/>
        </w:rPr>
        <w:t>.</w:t>
      </w:r>
      <w:r>
        <w:rPr>
          <w:rFonts w:ascii="Arial" w:hAnsi="Arial" w:hint="default"/>
          <w:rtl w:val="0"/>
          <w:lang w:val="de-DE"/>
        </w:rPr>
        <w:t xml:space="preserve">” </w:t>
      </w:r>
      <w:r>
        <w:rPr>
          <w:rFonts w:ascii="Arial" w:hAnsi="Arial"/>
          <w:shd w:val="clear" w:color="auto" w:fill="ffffff"/>
          <w:rtl w:val="0"/>
          <w:lang w:val="en-US"/>
        </w:rPr>
        <w:t>{New</w:t>
      </w:r>
      <w:r>
        <w:rPr>
          <w:rFonts w:ascii="Arial" w:hAnsi="Arial"/>
          <w:shd w:val="clear" w:color="auto" w:fill="ffffff"/>
          <w:rtl w:val="0"/>
          <w:lang w:val="de-DE"/>
        </w:rPr>
        <w:t xml:space="preserve"> </w:t>
      </w:r>
      <w:r>
        <w:rPr>
          <w:rFonts w:ascii="Arial" w:hAnsi="Arial"/>
          <w:b w:val="1"/>
          <w:bCs w:val="1"/>
          <w:u w:val="single"/>
          <w:shd w:val="clear" w:color="auto" w:fill="ffffff"/>
          <w:rtl w:val="0"/>
          <w:lang w:val="de-DE"/>
        </w:rPr>
        <w:t>CATHOLIC Encyclopedia</w:t>
      </w:r>
      <w:r>
        <w:rPr>
          <w:rFonts w:ascii="Arial" w:hAnsi="Arial"/>
          <w:b w:val="1"/>
          <w:bCs w:val="1"/>
          <w:shd w:val="clear" w:color="auto" w:fill="ffffff"/>
          <w:rtl w:val="0"/>
          <w:lang w:val="de-DE"/>
        </w:rPr>
        <w:t xml:space="preserve"> </w:t>
      </w:r>
      <w:r>
        <w:rPr>
          <w:rFonts w:ascii="Arial" w:hAnsi="Arial"/>
          <w:shd w:val="clear" w:color="auto" w:fill="ffffff"/>
          <w:rtl w:val="0"/>
        </w:rPr>
        <w:t xml:space="preserve">1967, </w:t>
      </w:r>
      <w:r>
        <w:rPr>
          <w:rFonts w:ascii="Arial" w:hAnsi="Arial"/>
          <w:b w:val="1"/>
          <w:bCs w:val="1"/>
          <w:u w:val="single"/>
          <w:shd w:val="clear" w:color="auto" w:fill="ffffff"/>
          <w:rtl w:val="0"/>
          <w:lang w:val="en-US"/>
        </w:rPr>
        <w:t>First</w:t>
      </w:r>
      <w:r>
        <w:rPr>
          <w:rFonts w:ascii="Arial" w:hAnsi="Arial"/>
          <w:shd w:val="clear" w:color="auto" w:fill="ffffff"/>
          <w:rtl w:val="0"/>
          <w:lang w:val="en-US"/>
        </w:rPr>
        <w:t xml:space="preserve"> Edition, Volume 14, p. 299}</w:t>
      </w:r>
      <w:r>
        <w:rPr>
          <w:rFonts w:ascii="Arial" w:hAnsi="Arial"/>
          <w:rtl w:val="0"/>
          <w:lang w:val="de-DE"/>
        </w:rPr>
        <w:t xml:space="preserve"> </w:t>
      </w:r>
      <w:r>
        <w:rPr>
          <w:rFonts w:ascii="Arial" w:hAnsi="Arial" w:hint="default"/>
          <w:sz w:val="16"/>
          <w:szCs w:val="16"/>
          <w:rtl w:val="0"/>
          <w:lang w:val="de-DE"/>
        </w:rPr>
        <w:t>„</w:t>
      </w:r>
      <w:r>
        <w:rPr>
          <w:rFonts w:ascii="Arial" w:hAnsi="Arial"/>
          <w:sz w:val="16"/>
          <w:szCs w:val="16"/>
          <w:rtl w:val="0"/>
          <w:lang w:val="en-US"/>
        </w:rPr>
        <w:t>The</w:t>
      </w:r>
      <w:r>
        <w:rPr>
          <w:rFonts w:ascii="Arial" w:hAnsi="Arial"/>
          <w:sz w:val="16"/>
          <w:szCs w:val="16"/>
          <w:rtl w:val="0"/>
        </w:rPr>
        <w:t xml:space="preserve"> </w:t>
      </w:r>
      <w:r>
        <w:rPr>
          <w:rFonts w:ascii="Arial" w:hAnsi="Arial"/>
          <w:sz w:val="16"/>
          <w:szCs w:val="16"/>
          <w:rtl w:val="0"/>
          <w:lang w:val="fr-FR"/>
        </w:rPr>
        <w:t>formulation</w:t>
      </w:r>
      <w:r>
        <w:rPr>
          <w:rFonts w:ascii="Arial" w:hAnsi="Arial"/>
          <w:sz w:val="16"/>
          <w:szCs w:val="16"/>
          <w:rtl w:val="0"/>
        </w:rPr>
        <w:t xml:space="preserve"> </w:t>
      </w:r>
      <w:r>
        <w:rPr>
          <w:rFonts w:ascii="Arial" w:hAnsi="Arial"/>
          <w:b w:val="1"/>
          <w:bCs w:val="1"/>
          <w:sz w:val="16"/>
          <w:szCs w:val="16"/>
          <w:rtl w:val="0"/>
          <w:lang w:val="it-IT"/>
        </w:rPr>
        <w:t>one</w:t>
      </w:r>
      <w:r>
        <w:rPr>
          <w:rFonts w:ascii="Arial" w:hAnsi="Arial"/>
          <w:b w:val="1"/>
          <w:bCs w:val="1"/>
          <w:sz w:val="16"/>
          <w:szCs w:val="16"/>
          <w:rtl w:val="0"/>
        </w:rPr>
        <w:t xml:space="preserve"> </w:t>
      </w:r>
      <w:r>
        <w:rPr>
          <w:rFonts w:ascii="Arial" w:hAnsi="Arial"/>
          <w:b w:val="1"/>
          <w:bCs w:val="1"/>
          <w:sz w:val="16"/>
          <w:szCs w:val="16"/>
          <w:rtl w:val="0"/>
        </w:rPr>
        <w:t>God</w:t>
      </w:r>
      <w:r>
        <w:rPr>
          <w:rFonts w:ascii="Arial" w:hAnsi="Arial"/>
          <w:b w:val="1"/>
          <w:bCs w:val="1"/>
          <w:sz w:val="16"/>
          <w:szCs w:val="16"/>
          <w:rtl w:val="0"/>
        </w:rPr>
        <w:t xml:space="preserve"> </w:t>
      </w:r>
      <w:r>
        <w:rPr>
          <w:rFonts w:ascii="Arial" w:hAnsi="Arial"/>
          <w:b w:val="1"/>
          <w:bCs w:val="1"/>
          <w:sz w:val="16"/>
          <w:szCs w:val="16"/>
          <w:rtl w:val="0"/>
        </w:rPr>
        <w:t>in</w:t>
      </w:r>
      <w:r>
        <w:rPr>
          <w:rFonts w:ascii="Arial" w:hAnsi="Arial"/>
          <w:b w:val="1"/>
          <w:bCs w:val="1"/>
          <w:sz w:val="16"/>
          <w:szCs w:val="16"/>
          <w:rtl w:val="0"/>
        </w:rPr>
        <w:t xml:space="preserve"> </w:t>
      </w:r>
      <w:r>
        <w:rPr>
          <w:rFonts w:ascii="Arial" w:hAnsi="Arial"/>
          <w:b w:val="1"/>
          <w:bCs w:val="1"/>
          <w:sz w:val="16"/>
          <w:szCs w:val="16"/>
          <w:rtl w:val="0"/>
          <w:lang w:val="en-US"/>
        </w:rPr>
        <w:t>three</w:t>
      </w:r>
      <w:r>
        <w:rPr>
          <w:rFonts w:ascii="Arial" w:hAnsi="Arial"/>
          <w:b w:val="1"/>
          <w:bCs w:val="1"/>
          <w:sz w:val="16"/>
          <w:szCs w:val="16"/>
          <w:rtl w:val="0"/>
        </w:rPr>
        <w:t xml:space="preserve"> </w:t>
      </w:r>
      <w:r>
        <w:rPr>
          <w:rFonts w:ascii="Arial" w:hAnsi="Arial"/>
          <w:b w:val="1"/>
          <w:bCs w:val="1"/>
          <w:sz w:val="16"/>
          <w:szCs w:val="16"/>
          <w:rtl w:val="0"/>
          <w:lang w:val="fr-FR"/>
        </w:rPr>
        <w:t>persons</w:t>
      </w:r>
      <w:r>
        <w:rPr>
          <w:rFonts w:ascii="Arial" w:hAnsi="Arial"/>
          <w:sz w:val="16"/>
          <w:szCs w:val="16"/>
          <w:rtl w:val="0"/>
        </w:rPr>
        <w:t xml:space="preserve"> </w:t>
      </w:r>
      <w:r>
        <w:rPr>
          <w:rFonts w:ascii="Arial" w:hAnsi="Arial"/>
          <w:b w:val="1"/>
          <w:bCs w:val="1"/>
          <w:sz w:val="16"/>
          <w:szCs w:val="16"/>
          <w:rtl w:val="0"/>
          <w:lang w:val="en-US"/>
        </w:rPr>
        <w:t>was</w:t>
      </w:r>
      <w:r>
        <w:rPr>
          <w:rFonts w:ascii="Arial" w:hAnsi="Arial"/>
          <w:b w:val="1"/>
          <w:bCs w:val="1"/>
          <w:sz w:val="16"/>
          <w:szCs w:val="16"/>
          <w:rtl w:val="0"/>
        </w:rPr>
        <w:t xml:space="preserve"> </w:t>
      </w:r>
      <w:r>
        <w:rPr>
          <w:rFonts w:ascii="Arial" w:hAnsi="Arial"/>
          <w:b w:val="1"/>
          <w:bCs w:val="1"/>
          <w:sz w:val="16"/>
          <w:szCs w:val="16"/>
          <w:rtl w:val="0"/>
          <w:lang w:val="en-US"/>
        </w:rPr>
        <w:t>not</w:t>
      </w:r>
      <w:r>
        <w:rPr>
          <w:rFonts w:ascii="Arial" w:hAnsi="Arial"/>
          <w:sz w:val="16"/>
          <w:szCs w:val="16"/>
          <w:rtl w:val="0"/>
        </w:rPr>
        <w:t xml:space="preserve"> </w:t>
      </w:r>
      <w:r>
        <w:rPr>
          <w:rFonts w:ascii="Arial" w:hAnsi="Arial"/>
          <w:sz w:val="16"/>
          <w:szCs w:val="16"/>
          <w:rtl w:val="0"/>
        </w:rPr>
        <w:t>solidly</w:t>
      </w:r>
      <w:r>
        <w:rPr>
          <w:rFonts w:ascii="Arial" w:hAnsi="Arial"/>
          <w:sz w:val="16"/>
          <w:szCs w:val="16"/>
          <w:rtl w:val="0"/>
        </w:rPr>
        <w:t xml:space="preserve"> </w:t>
      </w:r>
      <w:r>
        <w:rPr>
          <w:rFonts w:ascii="Arial" w:hAnsi="Arial"/>
          <w:sz w:val="16"/>
          <w:szCs w:val="16"/>
          <w:rtl w:val="0"/>
          <w:lang w:val="en-US"/>
        </w:rPr>
        <w:t>established</w:t>
      </w:r>
      <w:r>
        <w:rPr>
          <w:rFonts w:ascii="Arial" w:hAnsi="Arial"/>
          <w:sz w:val="16"/>
          <w:szCs w:val="16"/>
          <w:rtl w:val="0"/>
        </w:rPr>
        <w:t xml:space="preserve"> </w:t>
      </w:r>
      <w:r>
        <w:rPr>
          <w:rFonts w:ascii="Arial" w:hAnsi="Arial"/>
          <w:sz w:val="16"/>
          <w:szCs w:val="16"/>
          <w:rtl w:val="0"/>
          <w:lang w:val="en-US"/>
        </w:rPr>
        <w:t>certainly</w:t>
      </w:r>
      <w:r>
        <w:rPr>
          <w:rFonts w:ascii="Arial" w:hAnsi="Arial"/>
          <w:sz w:val="16"/>
          <w:szCs w:val="16"/>
          <w:rtl w:val="0"/>
        </w:rPr>
        <w:t xml:space="preserve"> </w:t>
      </w:r>
      <w:r>
        <w:rPr>
          <w:rFonts w:ascii="Arial" w:hAnsi="Arial"/>
          <w:sz w:val="16"/>
          <w:szCs w:val="16"/>
          <w:rtl w:val="0"/>
          <w:lang w:val="en-US"/>
        </w:rPr>
        <w:t>not</w:t>
      </w:r>
      <w:r>
        <w:rPr>
          <w:rFonts w:ascii="Arial" w:hAnsi="Arial"/>
          <w:sz w:val="16"/>
          <w:szCs w:val="16"/>
          <w:rtl w:val="0"/>
        </w:rPr>
        <w:t xml:space="preserve"> </w:t>
      </w:r>
      <w:r>
        <w:rPr>
          <w:rFonts w:ascii="Arial" w:hAnsi="Arial"/>
          <w:sz w:val="16"/>
          <w:szCs w:val="16"/>
          <w:rtl w:val="0"/>
          <w:lang w:val="en-US"/>
        </w:rPr>
        <w:t xml:space="preserve">fully assimilated into Christian life and its profession of faith, </w:t>
      </w:r>
      <w:r>
        <w:rPr>
          <w:rFonts w:ascii="Arial" w:hAnsi="Arial"/>
          <w:b w:val="1"/>
          <w:bCs w:val="1"/>
          <w:sz w:val="16"/>
          <w:szCs w:val="16"/>
          <w:rtl w:val="0"/>
          <w:lang w:val="en-US"/>
        </w:rPr>
        <w:t>prior to the end of the 4th century</w:t>
      </w:r>
      <w:r>
        <w:rPr>
          <w:rFonts w:ascii="Arial" w:hAnsi="Arial"/>
          <w:sz w:val="16"/>
          <w:szCs w:val="16"/>
          <w:rtl w:val="0"/>
          <w:lang w:val="en-US"/>
        </w:rPr>
        <w:t>. But it is precisely this formulation that has first claim to the title the Trinitarian dogma. Among the</w:t>
      </w:r>
      <w:r>
        <w:rPr>
          <w:rFonts w:ascii="Arial" w:hAnsi="Arial"/>
          <w:b w:val="1"/>
          <w:bCs w:val="1"/>
          <w:sz w:val="16"/>
          <w:szCs w:val="16"/>
          <w:rtl w:val="0"/>
          <w:lang w:val="en-US"/>
        </w:rPr>
        <w:t xml:space="preserve"> Apostolic Fathers</w:t>
      </w:r>
      <w:r>
        <w:rPr>
          <w:rFonts w:ascii="Arial" w:hAnsi="Arial"/>
          <w:sz w:val="16"/>
          <w:szCs w:val="16"/>
          <w:rtl w:val="0"/>
          <w:lang w:val="en-US"/>
        </w:rPr>
        <w:t xml:space="preserve">, there had been </w:t>
      </w:r>
      <w:r>
        <w:rPr>
          <w:rFonts w:ascii="Arial" w:hAnsi="Arial"/>
          <w:b w:val="1"/>
          <w:bCs w:val="1"/>
          <w:sz w:val="16"/>
          <w:szCs w:val="16"/>
          <w:rtl w:val="0"/>
          <w:lang w:val="en-US"/>
        </w:rPr>
        <w:t>nothing even remotely approaching such a mentality or perspective</w:t>
      </w:r>
      <w:r>
        <w:rPr>
          <w:rFonts w:ascii="Arial" w:hAnsi="Arial"/>
          <w:b w:val="1"/>
          <w:bCs w:val="1"/>
          <w:sz w:val="16"/>
          <w:szCs w:val="16"/>
          <w:rtl w:val="0"/>
        </w:rPr>
        <w:t>.</w:t>
      </w:r>
      <w:r>
        <w:rPr>
          <w:rFonts w:ascii="Arial" w:hAnsi="Arial" w:hint="default"/>
          <w:sz w:val="18"/>
          <w:szCs w:val="18"/>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6"/>
          <w:szCs w:val="26"/>
          <w:rtl w:val="0"/>
        </w:rPr>
      </w:pPr>
    </w:p>
    <w:p>
      <w:pPr>
        <w:pStyle w:val="Standard"/>
        <w:numPr>
          <w:ilvl w:val="0"/>
          <w:numId w:val="2"/>
        </w:numPr>
        <w:bidi w:val="0"/>
        <w:ind w:right="0"/>
        <w:jc w:val="both"/>
        <w:rPr>
          <w:rFonts w:ascii="Arial" w:hAnsi="Arial" w:hint="default"/>
          <w:rtl w:val="0"/>
        </w:rPr>
      </w:pPr>
      <w:r>
        <w:rPr>
          <w:rFonts w:ascii="Arial" w:hAnsi="Arial" w:hint="default"/>
          <w:rtl w:val="0"/>
        </w:rPr>
        <w:t>„</w:t>
      </w:r>
      <w:r>
        <w:rPr>
          <w:rFonts w:ascii="Arial" w:hAnsi="Arial"/>
          <w:rtl w:val="0"/>
        </w:rPr>
        <w:t xml:space="preserve">Ali </w:t>
      </w:r>
      <w:r>
        <w:rPr>
          <w:rFonts w:ascii="Arial" w:hAnsi="Arial"/>
          <w:b w:val="1"/>
          <w:bCs w:val="1"/>
          <w:rtl w:val="0"/>
        </w:rPr>
        <w:t>protestantske</w:t>
      </w:r>
      <w:r>
        <w:rPr>
          <w:rFonts w:ascii="Arial" w:hAnsi="Arial"/>
          <w:rtl w:val="0"/>
        </w:rPr>
        <w:t xml:space="preserve"> crkve su i </w:t>
      </w:r>
      <w:r>
        <w:rPr>
          <w:rFonts w:ascii="Arial" w:hAnsi="Arial"/>
          <w:b w:val="1"/>
          <w:bCs w:val="1"/>
          <w:rtl w:val="0"/>
        </w:rPr>
        <w:t>same</w:t>
      </w:r>
      <w:r>
        <w:rPr>
          <w:rFonts w:ascii="Arial" w:hAnsi="Arial"/>
          <w:rtl w:val="0"/>
        </w:rPr>
        <w:t xml:space="preserve"> </w:t>
      </w:r>
      <w:r>
        <w:rPr>
          <w:rFonts w:ascii="Arial" w:hAnsi="Arial"/>
          <w:b w:val="1"/>
          <w:bCs w:val="1"/>
          <w:rtl w:val="0"/>
        </w:rPr>
        <w:t>prihvatile</w:t>
      </w:r>
      <w:r>
        <w:rPr>
          <w:rFonts w:ascii="Arial" w:hAnsi="Arial"/>
          <w:rtl w:val="0"/>
        </w:rPr>
        <w:t xml:space="preserve"> </w:t>
      </w:r>
      <w:r>
        <w:rPr>
          <w:rFonts w:ascii="Arial" w:hAnsi="Arial"/>
          <w:b w:val="1"/>
          <w:bCs w:val="1"/>
          <w:rtl w:val="0"/>
          <w:lang w:val="fr-FR"/>
        </w:rPr>
        <w:t>dogme</w:t>
      </w:r>
      <w:r>
        <w:rPr>
          <w:rFonts w:ascii="Arial" w:hAnsi="Arial"/>
          <w:rtl w:val="0"/>
        </w:rPr>
        <w:t xml:space="preserve"> kao </w:t>
      </w:r>
      <w:r>
        <w:rPr>
          <w:rFonts w:ascii="Arial" w:hAnsi="Arial" w:hint="default"/>
          <w:rtl w:val="0"/>
        </w:rPr>
        <w:t>š</w:t>
      </w:r>
      <w:r>
        <w:rPr>
          <w:rFonts w:ascii="Arial" w:hAnsi="Arial"/>
          <w:rtl w:val="0"/>
        </w:rPr>
        <w:t xml:space="preserve">to je </w:t>
      </w:r>
      <w:r>
        <w:rPr>
          <w:rFonts w:ascii="Arial" w:hAnsi="Arial"/>
          <w:b w:val="1"/>
          <w:bCs w:val="1"/>
          <w:rtl w:val="0"/>
        </w:rPr>
        <w:t>Trojstvo</w:t>
      </w:r>
      <w:r>
        <w:rPr>
          <w:rFonts w:ascii="Arial" w:hAnsi="Arial"/>
          <w:rtl w:val="0"/>
        </w:rPr>
        <w:t xml:space="preserve"> za koje ne postoji </w:t>
      </w:r>
      <w:r>
        <w:rPr>
          <w:rFonts w:ascii="Arial" w:hAnsi="Arial"/>
          <w:b w:val="1"/>
          <w:bCs w:val="1"/>
          <w:rtl w:val="0"/>
        </w:rPr>
        <w:t>precizan</w:t>
      </w:r>
      <w:r>
        <w:rPr>
          <w:rFonts w:ascii="Arial" w:hAnsi="Arial"/>
          <w:rtl w:val="0"/>
        </w:rPr>
        <w:t xml:space="preserve"> izvor u Jevan</w:t>
      </w:r>
      <w:r>
        <w:rPr>
          <w:rFonts w:ascii="Arial" w:hAnsi="Arial" w:hint="default"/>
          <w:rtl w:val="0"/>
        </w:rPr>
        <w:t>đ</w:t>
      </w:r>
      <w:r>
        <w:rPr>
          <w:rFonts w:ascii="Arial" w:hAnsi="Arial"/>
          <w:rtl w:val="0"/>
        </w:rPr>
        <w:t>eljima.</w:t>
      </w:r>
      <w:r>
        <w:rPr>
          <w:rFonts w:ascii="Arial" w:hAnsi="Arial" w:hint="default"/>
          <w:rtl w:val="0"/>
          <w:lang w:val="de-DE"/>
        </w:rPr>
        <w:t xml:space="preserve">“ </w:t>
      </w:r>
      <w:r>
        <w:rPr>
          <w:rFonts w:ascii="Arial" w:hAnsi="Arial"/>
          <w:rtl w:val="0"/>
          <w:lang w:val="en-US"/>
        </w:rPr>
        <w:t>{Life Magazine: Oct. 30 1950, p. 51, Graham Greene, The Assumption of Mary}</w:t>
      </w:r>
      <w:r>
        <w:rPr>
          <w:rFonts w:ascii="Arial" w:hAnsi="Arial" w:hint="default"/>
          <w:sz w:val="16"/>
          <w:szCs w:val="16"/>
          <w:rtl w:val="1"/>
          <w:lang w:val="ar-SA" w:bidi="ar-SA"/>
        </w:rPr>
        <w:t xml:space="preserve"> “</w:t>
      </w:r>
      <w:r>
        <w:rPr>
          <w:rFonts w:ascii="Arial" w:hAnsi="Arial"/>
          <w:sz w:val="16"/>
          <w:szCs w:val="16"/>
          <w:rtl w:val="0"/>
          <w:lang w:val="en-US"/>
        </w:rPr>
        <w:t>But the Protestant churches have themselves accepted such dogmas as the Trinity for which there is no such precise authority in the Gospels.</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z w:val="16"/>
          <w:szCs w:val="16"/>
          <w:rtl w:val="0"/>
          <w:lang w:val="de-DE"/>
        </w:rPr>
        <w:t xml:space="preserve">                </w:t>
      </w:r>
      <w:r>
        <w:rPr>
          <w:rFonts w:ascii="Arial" w:hAnsi="Arial"/>
          <w:sz w:val="18"/>
          <w:szCs w:val="18"/>
          <w:rtl w:val="0"/>
          <w:lang w:val="de-DE"/>
        </w:rPr>
        <w:t xml:space="preserve"> </w:t>
      </w:r>
      <w:r>
        <w:rPr>
          <w:rFonts w:ascii="Arial" w:hAnsi="Arial"/>
          <w:b w:val="1"/>
          <w:bCs w:val="1"/>
          <w:shd w:val="clear" w:color="auto" w:fill="ffffff"/>
          <w:rtl w:val="0"/>
          <w:lang w:val="de-DE"/>
        </w:rPr>
        <w:t>Pretraga:</w:t>
      </w:r>
      <w:r>
        <w:rPr>
          <w:rFonts w:ascii="Arial" w:hAnsi="Arial"/>
          <w:shd w:val="clear" w:color="auto" w:fill="ffffff"/>
          <w:rtl w:val="0"/>
          <w:lang w:val="de-DE"/>
        </w:rPr>
        <w:t xml:space="preserve">      </w:t>
      </w:r>
      <w:r>
        <w:rPr>
          <w:rFonts w:ascii="Arial" w:hAnsi="Arial"/>
          <w:u w:val="single"/>
          <w:shd w:val="clear" w:color="auto" w:fill="ffffff"/>
          <w:rtl w:val="0"/>
          <w:lang w:val="de-DE"/>
        </w:rPr>
        <w:t>Apple</w:t>
      </w:r>
      <w:r>
        <w:rPr>
          <w:rFonts w:ascii="Arial" w:hAnsi="Arial"/>
          <w:shd w:val="clear" w:color="auto" w:fill="ffffff"/>
          <w:rtl w:val="0"/>
          <w:lang w:val="de-DE"/>
        </w:rPr>
        <w:t xml:space="preserve">: Command + F      </w:t>
      </w:r>
      <w:r>
        <w:rPr>
          <w:rFonts w:ascii="Arial" w:hAnsi="Arial"/>
          <w:u w:val="single"/>
          <w:shd w:val="clear" w:color="auto" w:fill="ffffff"/>
          <w:rtl w:val="0"/>
          <w:lang w:val="de-DE"/>
        </w:rPr>
        <w:t>Windows</w:t>
      </w:r>
      <w:r>
        <w:rPr>
          <w:rFonts w:ascii="Arial" w:hAnsi="Arial"/>
          <w:shd w:val="clear" w:color="auto" w:fill="ffffff"/>
          <w:rtl w:val="0"/>
          <w:lang w:val="de-DE"/>
        </w:rPr>
        <w:t>: Control + F</w:t>
      </w:r>
      <w:r>
        <w:rPr>
          <w:rFonts w:ascii="Arial" w:cs="Arial" w:hAnsi="Arial" w:eastAsia="Arial"/>
          <w:shd w:val="clear" w:color="auto" w:fill="ffffff"/>
          <w:rtl w:val="0"/>
        </w:rPr>
        <mc:AlternateContent>
          <mc:Choice Requires="wps">
            <w:drawing xmlns:a="http://schemas.openxmlformats.org/drawingml/2006/main">
              <wp:anchor distT="152400" distB="152400" distL="152400" distR="152400" simplePos="0" relativeHeight="251694080" behindDoc="0" locked="0" layoutInCell="1" allowOverlap="1">
                <wp:simplePos x="0" y="0"/>
                <wp:positionH relativeFrom="margin">
                  <wp:posOffset>177754</wp:posOffset>
                </wp:positionH>
                <wp:positionV relativeFrom="page">
                  <wp:posOffset>862545</wp:posOffset>
                </wp:positionV>
                <wp:extent cx="212259" cy="248779"/>
                <wp:effectExtent l="0" t="0" r="0" b="0"/>
                <wp:wrapThrough wrapText="bothSides" distL="152400" distR="152400">
                  <wp:wrapPolygon edited="1">
                    <wp:start x="8661" y="-1108"/>
                    <wp:lineTo x="8360" y="-1103"/>
                    <wp:lineTo x="8180" y="-1096"/>
                    <wp:lineTo x="7999" y="-1086"/>
                    <wp:lineTo x="7818" y="-1074"/>
                    <wp:lineTo x="7638" y="-1059"/>
                    <wp:lineTo x="7458" y="-1041"/>
                    <wp:lineTo x="7278" y="-1021"/>
                    <wp:lineTo x="7098" y="-998"/>
                    <wp:lineTo x="6918" y="-971"/>
                    <wp:lineTo x="6739" y="-942"/>
                    <wp:lineTo x="6560" y="-911"/>
                    <wp:lineTo x="6381" y="-876"/>
                    <wp:lineTo x="6203" y="-839"/>
                    <wp:lineTo x="6026" y="-798"/>
                    <wp:lineTo x="5849" y="-755"/>
                    <wp:lineTo x="5673" y="-709"/>
                    <wp:lineTo x="5498" y="-660"/>
                    <wp:lineTo x="5323" y="-609"/>
                    <wp:lineTo x="5149" y="-554"/>
                    <wp:lineTo x="4976" y="-497"/>
                    <wp:lineTo x="4804" y="-436"/>
                    <wp:lineTo x="4632" y="-373"/>
                    <wp:lineTo x="4462" y="-307"/>
                    <wp:lineTo x="4293" y="-238"/>
                    <wp:lineTo x="4125" y="-166"/>
                    <wp:lineTo x="3958" y="-91"/>
                    <wp:lineTo x="3793" y="-13"/>
                    <wp:lineTo x="3628" y="68"/>
                    <wp:lineTo x="3465" y="152"/>
                    <wp:lineTo x="3303" y="239"/>
                    <wp:lineTo x="3143" y="328"/>
                    <wp:lineTo x="2984" y="421"/>
                    <wp:lineTo x="2827" y="517"/>
                    <wp:lineTo x="2723" y="582"/>
                    <wp:lineTo x="2621" y="648"/>
                    <wp:lineTo x="2520" y="716"/>
                    <wp:lineTo x="2420" y="784"/>
                    <wp:lineTo x="2321" y="853"/>
                    <wp:lineTo x="2224" y="923"/>
                    <wp:lineTo x="2128" y="993"/>
                    <wp:lineTo x="2033" y="1065"/>
                    <wp:lineTo x="1939" y="1138"/>
                    <wp:lineTo x="1847" y="1211"/>
                    <wp:lineTo x="1756" y="1285"/>
                    <wp:lineTo x="1666" y="1361"/>
                    <wp:lineTo x="1577" y="1436"/>
                    <wp:lineTo x="1490" y="1513"/>
                    <wp:lineTo x="1404" y="1591"/>
                    <wp:lineTo x="1319" y="1669"/>
                    <wp:lineTo x="1236" y="1748"/>
                    <wp:lineTo x="1154" y="1828"/>
                    <wp:lineTo x="1073" y="1908"/>
                    <wp:lineTo x="994" y="1990"/>
                    <wp:lineTo x="916" y="2072"/>
                    <wp:lineTo x="839" y="2154"/>
                    <wp:lineTo x="763" y="2238"/>
                    <wp:lineTo x="689" y="2322"/>
                    <wp:lineTo x="616" y="2407"/>
                    <wp:lineTo x="544" y="2492"/>
                    <wp:lineTo x="474" y="2578"/>
                    <wp:lineTo x="405" y="2665"/>
                    <wp:lineTo x="338" y="2752"/>
                    <wp:lineTo x="271" y="2840"/>
                    <wp:lineTo x="206" y="2928"/>
                    <wp:lineTo x="143" y="3017"/>
                    <wp:lineTo x="80" y="3107"/>
                    <wp:lineTo x="19" y="3197"/>
                    <wp:lineTo x="-40" y="3288"/>
                    <wp:lineTo x="-99" y="3379"/>
                    <wp:lineTo x="-155" y="3471"/>
                    <wp:lineTo x="-211" y="3563"/>
                    <wp:lineTo x="-265" y="3656"/>
                    <wp:lineTo x="-318" y="3749"/>
                    <wp:lineTo x="-370" y="3843"/>
                    <wp:lineTo x="-420" y="3937"/>
                    <wp:lineTo x="-468" y="4032"/>
                    <wp:lineTo x="-516" y="4127"/>
                    <wp:lineTo x="-562" y="4222"/>
                    <wp:lineTo x="-606" y="4318"/>
                    <wp:lineTo x="-650" y="4415"/>
                    <wp:lineTo x="-692" y="4511"/>
                    <wp:lineTo x="-732" y="4608"/>
                    <wp:lineTo x="-771" y="4706"/>
                    <wp:lineTo x="-809" y="4803"/>
                    <wp:lineTo x="-845" y="4901"/>
                    <wp:lineTo x="-880" y="5000"/>
                    <wp:lineTo x="-914" y="5098"/>
                    <wp:lineTo x="-946" y="5197"/>
                    <wp:lineTo x="-976" y="5297"/>
                    <wp:lineTo x="-1006" y="5396"/>
                    <wp:lineTo x="-1034" y="5496"/>
                    <wp:lineTo x="-1060" y="5596"/>
                    <wp:lineTo x="-1085" y="5696"/>
                    <wp:lineTo x="-1109" y="5797"/>
                    <wp:lineTo x="-1131" y="5897"/>
                    <wp:lineTo x="-1152" y="5998"/>
                    <wp:lineTo x="-1171" y="6099"/>
                    <wp:lineTo x="-1189" y="6200"/>
                    <wp:lineTo x="-1206" y="6302"/>
                    <wp:lineTo x="-1221" y="6403"/>
                    <wp:lineTo x="-1235" y="6505"/>
                    <wp:lineTo x="-1247" y="6607"/>
                    <wp:lineTo x="-1258" y="6709"/>
                    <wp:lineTo x="-1267" y="6811"/>
                    <wp:lineTo x="-1276" y="6913"/>
                    <wp:lineTo x="-1282" y="7015"/>
                    <wp:lineTo x="-1288" y="7118"/>
                    <wp:lineTo x="-1291" y="7220"/>
                    <wp:lineTo x="-1294" y="7323"/>
                    <wp:lineTo x="-1295" y="7425"/>
                    <wp:lineTo x="-1294" y="7528"/>
                    <wp:lineTo x="-1293" y="7630"/>
                    <wp:lineTo x="-1289" y="7733"/>
                    <wp:lineTo x="-1285" y="7835"/>
                    <wp:lineTo x="-1278" y="7938"/>
                    <wp:lineTo x="-1271" y="8041"/>
                    <wp:lineTo x="-1262" y="8143"/>
                    <wp:lineTo x="-1251" y="8246"/>
                    <wp:lineTo x="-1239" y="8348"/>
                    <wp:lineTo x="-1226" y="8450"/>
                    <wp:lineTo x="-1211" y="8553"/>
                    <wp:lineTo x="-1195" y="8655"/>
                    <wp:lineTo x="-1177" y="8757"/>
                    <wp:lineTo x="-1158" y="8859"/>
                    <wp:lineTo x="-1137" y="8960"/>
                    <wp:lineTo x="-1115" y="9062"/>
                    <wp:lineTo x="-1091" y="9164"/>
                    <wp:lineTo x="-1066" y="9265"/>
                    <wp:lineTo x="-1040" y="9366"/>
                    <wp:lineTo x="-1012" y="9467"/>
                    <wp:lineTo x="-982" y="9568"/>
                    <wp:lineTo x="-951" y="9668"/>
                    <wp:lineTo x="-918" y="9769"/>
                    <wp:lineTo x="-884" y="9869"/>
                    <wp:lineTo x="-849" y="9969"/>
                    <wp:lineTo x="-812" y="10068"/>
                    <wp:lineTo x="-773" y="10168"/>
                    <wp:lineTo x="-733" y="10267"/>
                    <wp:lineTo x="-692" y="10365"/>
                    <wp:lineTo x="-649" y="10464"/>
                    <wp:lineTo x="-604" y="10562"/>
                    <wp:lineTo x="-558" y="10660"/>
                    <wp:lineTo x="-511" y="10757"/>
                    <wp:lineTo x="-462" y="10854"/>
                    <wp:lineTo x="-411" y="10951"/>
                    <wp:lineTo x="-359" y="11047"/>
                    <wp:lineTo x="-306" y="11143"/>
                    <wp:lineTo x="-251" y="11239"/>
                    <wp:lineTo x="-194" y="11334"/>
                    <wp:lineTo x="-136" y="11429"/>
                    <wp:lineTo x="-76" y="11523"/>
                    <wp:lineTo x="-15" y="11617"/>
                    <wp:lineTo x="48" y="11710"/>
                    <wp:lineTo x="112" y="11803"/>
                    <wp:lineTo x="178" y="11896"/>
                    <wp:lineTo x="246" y="11988"/>
                    <wp:lineTo x="314" y="12079"/>
                    <wp:lineTo x="385" y="12170"/>
                    <wp:lineTo x="457" y="12260"/>
                    <wp:lineTo x="531" y="12350"/>
                    <wp:lineTo x="606" y="12439"/>
                    <wp:lineTo x="730" y="12582"/>
                    <wp:lineTo x="858" y="12722"/>
                    <wp:lineTo x="988" y="12859"/>
                    <wp:lineTo x="1121" y="12993"/>
                    <wp:lineTo x="1257" y="13124"/>
                    <wp:lineTo x="1396" y="13252"/>
                    <wp:lineTo x="1538" y="13377"/>
                    <wp:lineTo x="1682" y="13499"/>
                    <wp:lineTo x="1829" y="13619"/>
                    <wp:lineTo x="1978" y="13735"/>
                    <wp:lineTo x="2130" y="13848"/>
                    <wp:lineTo x="2284" y="13959"/>
                    <wp:lineTo x="2440" y="14066"/>
                    <wp:lineTo x="2599" y="14171"/>
                    <wp:lineTo x="2760" y="14272"/>
                    <wp:lineTo x="2923" y="14371"/>
                    <wp:lineTo x="3088" y="14466"/>
                    <wp:lineTo x="3255" y="14559"/>
                    <wp:lineTo x="3424" y="14648"/>
                    <wp:lineTo x="3595" y="14735"/>
                    <wp:lineTo x="3768" y="14818"/>
                    <wp:lineTo x="3943" y="14898"/>
                    <wp:lineTo x="4119" y="14975"/>
                    <wp:lineTo x="4297" y="15049"/>
                    <wp:lineTo x="4477" y="15120"/>
                    <wp:lineTo x="4658" y="15188"/>
                    <wp:lineTo x="4840" y="15253"/>
                    <wp:lineTo x="5025" y="15315"/>
                    <wp:lineTo x="5210" y="15373"/>
                    <wp:lineTo x="5397" y="15428"/>
                    <wp:lineTo x="5585" y="15481"/>
                    <wp:lineTo x="5774" y="15530"/>
                    <wp:lineTo x="5964" y="15575"/>
                    <wp:lineTo x="6155" y="15618"/>
                    <wp:lineTo x="6347" y="15658"/>
                    <wp:lineTo x="6540" y="15694"/>
                    <wp:lineTo x="6735" y="15727"/>
                    <wp:lineTo x="6929" y="15757"/>
                    <wp:lineTo x="7125" y="15783"/>
                    <wp:lineTo x="7321" y="15807"/>
                    <wp:lineTo x="7518" y="15827"/>
                    <wp:lineTo x="7715" y="15844"/>
                    <wp:lineTo x="7913" y="15857"/>
                    <wp:lineTo x="8112" y="15867"/>
                    <wp:lineTo x="8310" y="15874"/>
                    <wp:lineTo x="8509" y="15878"/>
                    <wp:lineTo x="8709" y="15878"/>
                    <wp:lineTo x="8908" y="15875"/>
                    <wp:lineTo x="9108" y="15869"/>
                    <wp:lineTo x="9307" y="15859"/>
                    <wp:lineTo x="9507" y="15847"/>
                    <wp:lineTo x="9707" y="15830"/>
                    <wp:lineTo x="9906" y="15810"/>
                    <wp:lineTo x="10106" y="15787"/>
                    <wp:lineTo x="10305" y="15761"/>
                    <wp:lineTo x="10503" y="15731"/>
                    <wp:lineTo x="10702" y="15698"/>
                    <wp:lineTo x="10900" y="15661"/>
                    <wp:lineTo x="11097" y="15621"/>
                    <wp:lineTo x="11294" y="15577"/>
                    <wp:lineTo x="11491" y="15530"/>
                    <wp:lineTo x="11687" y="15480"/>
                    <wp:lineTo x="11882" y="15426"/>
                    <wp:lineTo x="12076" y="15368"/>
                    <wp:lineTo x="17690" y="21950"/>
                    <wp:lineTo x="17721" y="21986"/>
                    <wp:lineTo x="17753" y="22020"/>
                    <wp:lineTo x="17786" y="22054"/>
                    <wp:lineTo x="17820" y="22088"/>
                    <wp:lineTo x="17855" y="22121"/>
                    <wp:lineTo x="17891" y="22153"/>
                    <wp:lineTo x="17927" y="22184"/>
                    <wp:lineTo x="17965" y="22214"/>
                    <wp:lineTo x="18003" y="22244"/>
                    <wp:lineTo x="18043" y="22273"/>
                    <wp:lineTo x="18083" y="22301"/>
                    <wp:lineTo x="18124" y="22328"/>
                    <wp:lineTo x="18165" y="22354"/>
                    <wp:lineTo x="18207" y="22380"/>
                    <wp:lineTo x="18250" y="22404"/>
                    <wp:lineTo x="18294" y="22428"/>
                    <wp:lineTo x="18338" y="22451"/>
                    <wp:lineTo x="18383" y="22472"/>
                    <wp:lineTo x="18428" y="22493"/>
                    <wp:lineTo x="18475" y="22513"/>
                    <wp:lineTo x="18521" y="22532"/>
                    <wp:lineTo x="18568" y="22550"/>
                    <wp:lineTo x="18616" y="22567"/>
                    <wp:lineTo x="18664" y="22583"/>
                    <wp:lineTo x="18712" y="22598"/>
                    <wp:lineTo x="18761" y="22612"/>
                    <wp:lineTo x="18811" y="22625"/>
                    <wp:lineTo x="18860" y="22637"/>
                    <wp:lineTo x="18911" y="22648"/>
                    <wp:lineTo x="18961" y="22658"/>
                    <wp:lineTo x="19012" y="22666"/>
                    <wp:lineTo x="19063" y="22674"/>
                    <wp:lineTo x="19114" y="22680"/>
                    <wp:lineTo x="19165" y="22685"/>
                    <wp:lineTo x="19216" y="22689"/>
                    <wp:lineTo x="19267" y="22693"/>
                    <wp:lineTo x="19319" y="22695"/>
                    <wp:lineTo x="19371" y="22696"/>
                    <wp:lineTo x="19422" y="22696"/>
                    <wp:lineTo x="19474" y="22696"/>
                    <wp:lineTo x="19525" y="22694"/>
                    <wp:lineTo x="19577" y="22691"/>
                    <wp:lineTo x="19629" y="22687"/>
                    <wp:lineTo x="19680" y="22682"/>
                    <wp:lineTo x="19731" y="22676"/>
                    <wp:lineTo x="19782" y="22669"/>
                    <wp:lineTo x="19833" y="22661"/>
                    <wp:lineTo x="19884" y="22652"/>
                    <wp:lineTo x="19934" y="22641"/>
                    <wp:lineTo x="19984" y="22630"/>
                    <wp:lineTo x="20034" y="22618"/>
                    <wp:lineTo x="20083" y="22605"/>
                    <wp:lineTo x="20132" y="22590"/>
                    <wp:lineTo x="20181" y="22575"/>
                    <wp:lineTo x="20229" y="22559"/>
                    <wp:lineTo x="20277" y="22541"/>
                    <wp:lineTo x="20324" y="22523"/>
                    <wp:lineTo x="20371" y="22503"/>
                    <wp:lineTo x="20417" y="22482"/>
                    <wp:lineTo x="20462" y="22461"/>
                    <wp:lineTo x="20507" y="22438"/>
                    <wp:lineTo x="20551" y="22414"/>
                    <wp:lineTo x="20595" y="22389"/>
                    <wp:lineTo x="20638" y="22363"/>
                    <wp:lineTo x="22011" y="21502"/>
                    <wp:lineTo x="22054" y="21475"/>
                    <wp:lineTo x="22096" y="21446"/>
                    <wp:lineTo x="22137" y="21417"/>
                    <wp:lineTo x="22177" y="21387"/>
                    <wp:lineTo x="22217" y="21357"/>
                    <wp:lineTo x="22255" y="21325"/>
                    <wp:lineTo x="22292" y="21293"/>
                    <wp:lineTo x="22328" y="21261"/>
                    <wp:lineTo x="22363" y="21227"/>
                    <wp:lineTo x="22397" y="21193"/>
                    <wp:lineTo x="22430" y="21159"/>
                    <wp:lineTo x="22462" y="21124"/>
                    <wp:lineTo x="22492" y="21088"/>
                    <wp:lineTo x="22522" y="21052"/>
                    <wp:lineTo x="22551" y="21015"/>
                    <wp:lineTo x="22578" y="20977"/>
                    <wp:lineTo x="22604" y="20940"/>
                    <wp:lineTo x="22630" y="20901"/>
                    <wp:lineTo x="22654" y="20863"/>
                    <wp:lineTo x="22676" y="20824"/>
                    <wp:lineTo x="22698" y="20784"/>
                    <wp:lineTo x="22719" y="20744"/>
                    <wp:lineTo x="22738" y="20704"/>
                    <wp:lineTo x="22757" y="20664"/>
                    <wp:lineTo x="22774" y="20623"/>
                    <wp:lineTo x="22790" y="20582"/>
                    <wp:lineTo x="22804" y="20540"/>
                    <wp:lineTo x="22818" y="20499"/>
                    <wp:lineTo x="22830" y="20457"/>
                    <wp:lineTo x="22841" y="20415"/>
                    <wp:lineTo x="22851" y="20373"/>
                    <wp:lineTo x="22859" y="20330"/>
                    <wp:lineTo x="22866" y="20288"/>
                    <wp:lineTo x="22873" y="20245"/>
                    <wp:lineTo x="22878" y="20202"/>
                    <wp:lineTo x="22881" y="20159"/>
                    <wp:lineTo x="22884" y="20116"/>
                    <wp:lineTo x="22886" y="20073"/>
                    <wp:lineTo x="22886" y="20029"/>
                    <wp:lineTo x="22885" y="19986"/>
                    <wp:lineTo x="22883" y="19942"/>
                    <wp:lineTo x="22880" y="19898"/>
                    <wp:lineTo x="22876" y="19855"/>
                    <wp:lineTo x="22870" y="19811"/>
                    <wp:lineTo x="22863" y="19768"/>
                    <wp:lineTo x="22855" y="19724"/>
                    <wp:lineTo x="22846" y="19681"/>
                    <wp:lineTo x="22836" y="19638"/>
                    <wp:lineTo x="22824" y="19595"/>
                    <wp:lineTo x="22811" y="19552"/>
                    <wp:lineTo x="22797" y="19510"/>
                    <wp:lineTo x="22782" y="19467"/>
                    <wp:lineTo x="22765" y="19425"/>
                    <wp:lineTo x="22747" y="19383"/>
                    <wp:lineTo x="22728" y="19342"/>
                    <wp:lineTo x="22707" y="19301"/>
                    <wp:lineTo x="22685" y="19260"/>
                    <wp:lineTo x="22662" y="19219"/>
                    <wp:lineTo x="22638" y="19179"/>
                    <wp:lineTo x="22612" y="19140"/>
                    <wp:lineTo x="22585" y="19101"/>
                    <wp:lineTo x="22556" y="19062"/>
                    <wp:lineTo x="22527" y="19024"/>
                    <wp:lineTo x="22496" y="18987"/>
                    <wp:lineTo x="16801" y="12302"/>
                    <wp:lineTo x="16907" y="12171"/>
                    <wp:lineTo x="17011" y="12039"/>
                    <wp:lineTo x="17112" y="11907"/>
                    <wp:lineTo x="17210" y="11773"/>
                    <wp:lineTo x="17305" y="11639"/>
                    <wp:lineTo x="17397" y="11503"/>
                    <wp:lineTo x="17487" y="11367"/>
                    <wp:lineTo x="17573" y="11229"/>
                    <wp:lineTo x="17657" y="11091"/>
                    <wp:lineTo x="17738" y="10952"/>
                    <wp:lineTo x="17815" y="10812"/>
                    <wp:lineTo x="17890" y="10672"/>
                    <wp:lineTo x="17961" y="10530"/>
                    <wp:lineTo x="18030" y="10388"/>
                    <wp:lineTo x="18095" y="10245"/>
                    <wp:lineTo x="18157" y="10101"/>
                    <wp:lineTo x="18216" y="9957"/>
                    <wp:lineTo x="18272" y="9812"/>
                    <wp:lineTo x="18324" y="9666"/>
                    <wp:lineTo x="18373" y="9519"/>
                    <wp:lineTo x="18419" y="9372"/>
                    <wp:lineTo x="18462" y="9225"/>
                    <wp:lineTo x="18501" y="9076"/>
                    <wp:lineTo x="18537" y="8927"/>
                    <wp:lineTo x="18570" y="8778"/>
                    <wp:lineTo x="18599" y="8628"/>
                    <wp:lineTo x="18624" y="8478"/>
                    <wp:lineTo x="18646" y="8327"/>
                    <wp:lineTo x="18665" y="8175"/>
                    <wp:lineTo x="18680" y="8024"/>
                    <wp:lineTo x="18691" y="7871"/>
                    <wp:lineTo x="18699" y="7719"/>
                    <wp:lineTo x="18704" y="7545"/>
                    <wp:lineTo x="18705" y="7371"/>
                    <wp:lineTo x="18701" y="7198"/>
                    <wp:lineTo x="18694" y="7024"/>
                    <wp:lineTo x="18682" y="6850"/>
                    <wp:lineTo x="18667" y="6677"/>
                    <wp:lineTo x="18647" y="6504"/>
                    <wp:lineTo x="18623" y="6331"/>
                    <wp:lineTo x="18595" y="6158"/>
                    <wp:lineTo x="18563" y="5986"/>
                    <wp:lineTo x="18527" y="5814"/>
                    <wp:lineTo x="18486" y="5643"/>
                    <wp:lineTo x="18442" y="5472"/>
                    <wp:lineTo x="18393" y="5302"/>
                    <wp:lineTo x="18340" y="5133"/>
                    <wp:lineTo x="18283" y="4964"/>
                    <wp:lineTo x="18222" y="4796"/>
                    <wp:lineTo x="18157" y="4629"/>
                    <wp:lineTo x="18088" y="4463"/>
                    <wp:lineTo x="18014" y="4298"/>
                    <wp:lineTo x="17936" y="4134"/>
                    <wp:lineTo x="17854" y="3971"/>
                    <wp:lineTo x="17768" y="3809"/>
                    <wp:lineTo x="17677" y="3648"/>
                    <wp:lineTo x="17583" y="3489"/>
                    <wp:lineTo x="17484" y="3331"/>
                    <wp:lineTo x="17380" y="3174"/>
                    <wp:lineTo x="17273" y="3018"/>
                    <wp:lineTo x="17161" y="2864"/>
                    <wp:lineTo x="17046" y="2712"/>
                    <wp:lineTo x="16925" y="2561"/>
                    <wp:lineTo x="16801" y="2412"/>
                    <wp:lineTo x="16705" y="2302"/>
                    <wp:lineTo x="16607" y="2193"/>
                    <wp:lineTo x="16508" y="2086"/>
                    <wp:lineTo x="16407" y="1980"/>
                    <wp:lineTo x="16304" y="1876"/>
                    <wp:lineTo x="16200" y="1774"/>
                    <wp:lineTo x="16093" y="1673"/>
                    <wp:lineTo x="15986" y="1574"/>
                    <wp:lineTo x="15876" y="1477"/>
                    <wp:lineTo x="15765" y="1382"/>
                    <wp:lineTo x="15653" y="1288"/>
                    <wp:lineTo x="15539" y="1196"/>
                    <wp:lineTo x="15424" y="1105"/>
                    <wp:lineTo x="15307" y="1017"/>
                    <wp:lineTo x="15189" y="930"/>
                    <wp:lineTo x="15070" y="845"/>
                    <wp:lineTo x="14949" y="761"/>
                    <wp:lineTo x="14827" y="679"/>
                    <wp:lineTo x="14704" y="600"/>
                    <wp:lineTo x="14579" y="521"/>
                    <wp:lineTo x="14454" y="445"/>
                    <wp:lineTo x="14327" y="370"/>
                    <wp:lineTo x="14199" y="298"/>
                    <wp:lineTo x="14070" y="227"/>
                    <wp:lineTo x="13940" y="157"/>
                    <wp:lineTo x="13810" y="90"/>
                    <wp:lineTo x="13678" y="24"/>
                    <wp:lineTo x="13545" y="-39"/>
                    <wp:lineTo x="13411" y="-101"/>
                    <wp:lineTo x="13276" y="-161"/>
                    <wp:lineTo x="13141" y="-219"/>
                    <wp:lineTo x="13005" y="-276"/>
                    <wp:lineTo x="12868" y="-330"/>
                    <wp:lineTo x="12730" y="-383"/>
                    <wp:lineTo x="12591" y="-434"/>
                    <wp:lineTo x="12452" y="-483"/>
                    <wp:lineTo x="12313" y="-530"/>
                    <wp:lineTo x="12172" y="-575"/>
                    <wp:lineTo x="12031" y="-619"/>
                    <wp:lineTo x="11890" y="-661"/>
                    <wp:lineTo x="11747" y="-701"/>
                    <wp:lineTo x="11605" y="-739"/>
                    <wp:lineTo x="11461" y="-775"/>
                    <wp:lineTo x="11318" y="-809"/>
                    <wp:lineTo x="11173" y="-842"/>
                    <wp:lineTo x="11028" y="-873"/>
                    <wp:lineTo x="10883" y="-901"/>
                    <wp:lineTo x="10737" y="-928"/>
                    <wp:lineTo x="10591" y="-954"/>
                    <wp:lineTo x="10445" y="-977"/>
                    <wp:lineTo x="10298" y="-998"/>
                    <wp:lineTo x="10151" y="-1018"/>
                    <wp:lineTo x="10003" y="-1035"/>
                    <wp:lineTo x="9855" y="-1051"/>
                    <wp:lineTo x="9706" y="-1065"/>
                    <wp:lineTo x="9558" y="-1077"/>
                    <wp:lineTo x="9409" y="-1087"/>
                    <wp:lineTo x="9260" y="-1095"/>
                    <wp:lineTo x="9110" y="-1101"/>
                    <wp:lineTo x="8961" y="-1105"/>
                    <wp:lineTo x="8811" y="-1107"/>
                    <wp:lineTo x="8661" y="-1108"/>
                    <wp:lineTo x="8617" y="-1107"/>
                    <wp:lineTo x="8481" y="2653"/>
                    <wp:lineTo x="8617" y="2651"/>
                    <wp:lineTo x="8753" y="2652"/>
                    <wp:lineTo x="8888" y="2656"/>
                    <wp:lineTo x="9023" y="2664"/>
                    <wp:lineTo x="9158" y="2675"/>
                    <wp:lineTo x="9295" y="2689"/>
                    <wp:lineTo x="9432" y="2704"/>
                    <wp:lineTo x="9572" y="2722"/>
                    <wp:lineTo x="9711" y="2742"/>
                    <wp:lineTo x="9849" y="2765"/>
                    <wp:lineTo x="9986" y="2791"/>
                    <wp:lineTo x="10121" y="2819"/>
                    <wp:lineTo x="10255" y="2849"/>
                    <wp:lineTo x="10388" y="2883"/>
                    <wp:lineTo x="10520" y="2919"/>
                    <wp:lineTo x="10650" y="2957"/>
                    <wp:lineTo x="10779" y="2998"/>
                    <wp:lineTo x="10906" y="3042"/>
                    <wp:lineTo x="11032" y="3088"/>
                    <wp:lineTo x="11156" y="3137"/>
                    <wp:lineTo x="11279" y="3188"/>
                    <wp:lineTo x="11400" y="3242"/>
                    <wp:lineTo x="11519" y="3298"/>
                    <wp:lineTo x="11637" y="3356"/>
                    <wp:lineTo x="11752" y="3417"/>
                    <wp:lineTo x="11866" y="3481"/>
                    <wp:lineTo x="11978" y="3547"/>
                    <wp:lineTo x="12088" y="3615"/>
                    <wp:lineTo x="12197" y="3686"/>
                    <wp:lineTo x="12303" y="3759"/>
                    <wp:lineTo x="12407" y="3835"/>
                    <wp:lineTo x="12509" y="3912"/>
                    <wp:lineTo x="12609" y="3992"/>
                    <wp:lineTo x="12707" y="4075"/>
                    <wp:lineTo x="12803" y="4160"/>
                    <wp:lineTo x="12896" y="4247"/>
                    <wp:lineTo x="12987" y="4336"/>
                    <wp:lineTo x="13076" y="4428"/>
                    <wp:lineTo x="13163" y="4521"/>
                    <wp:lineTo x="13247" y="4617"/>
                    <wp:lineTo x="13331" y="4718"/>
                    <wp:lineTo x="13411" y="4820"/>
                    <wp:lineTo x="13488" y="4923"/>
                    <wp:lineTo x="13561" y="5027"/>
                    <wp:lineTo x="13631" y="5132"/>
                    <wp:lineTo x="13698" y="5238"/>
                    <wp:lineTo x="13761" y="5345"/>
                    <wp:lineTo x="13821" y="5453"/>
                    <wp:lineTo x="13877" y="5561"/>
                    <wp:lineTo x="13930" y="5670"/>
                    <wp:lineTo x="13980" y="5780"/>
                    <wp:lineTo x="14026" y="5891"/>
                    <wp:lineTo x="14069" y="6002"/>
                    <wp:lineTo x="14109" y="6114"/>
                    <wp:lineTo x="14145" y="6226"/>
                    <wp:lineTo x="14178" y="6339"/>
                    <wp:lineTo x="14207" y="6452"/>
                    <wp:lineTo x="14233" y="6565"/>
                    <wp:lineTo x="14256" y="6679"/>
                    <wp:lineTo x="14276" y="6793"/>
                    <wp:lineTo x="14292" y="6907"/>
                    <wp:lineTo x="14305" y="7022"/>
                    <wp:lineTo x="14315" y="7137"/>
                    <wp:lineTo x="14321" y="7251"/>
                    <wp:lineTo x="14325" y="7366"/>
                    <wp:lineTo x="14325" y="7481"/>
                    <wp:lineTo x="14321" y="7596"/>
                    <wp:lineTo x="14315" y="7710"/>
                    <wp:lineTo x="14305" y="7825"/>
                    <wp:lineTo x="14292" y="7939"/>
                    <wp:lineTo x="14276" y="8053"/>
                    <wp:lineTo x="14257" y="8167"/>
                    <wp:lineTo x="14234" y="8280"/>
                    <wp:lineTo x="14208" y="8393"/>
                    <wp:lineTo x="14179" y="8505"/>
                    <wp:lineTo x="14147" y="8617"/>
                    <wp:lineTo x="14111" y="8729"/>
                    <wp:lineTo x="14072" y="8839"/>
                    <wp:lineTo x="14030" y="8949"/>
                    <wp:lineTo x="13985" y="9058"/>
                    <wp:lineTo x="13937" y="9167"/>
                    <wp:lineTo x="13885" y="9274"/>
                    <wp:lineTo x="13831" y="9380"/>
                    <wp:lineTo x="13773" y="9486"/>
                    <wp:lineTo x="13712" y="9590"/>
                    <wp:lineTo x="13649" y="9694"/>
                    <wp:lineTo x="13582" y="9796"/>
                    <wp:lineTo x="13512" y="9897"/>
                    <wp:lineTo x="13439" y="9997"/>
                    <wp:lineTo x="13363" y="10095"/>
                    <wp:lineTo x="13284" y="10192"/>
                    <wp:lineTo x="13202" y="10288"/>
                    <wp:lineTo x="13117" y="10382"/>
                    <wp:lineTo x="13030" y="10474"/>
                    <wp:lineTo x="12939" y="10565"/>
                    <wp:lineTo x="12845" y="10654"/>
                    <wp:lineTo x="12749" y="10742"/>
                    <wp:lineTo x="12650" y="10828"/>
                    <wp:lineTo x="12548" y="10912"/>
                    <wp:lineTo x="12443" y="10994"/>
                    <wp:lineTo x="12335" y="11074"/>
                    <wp:lineTo x="12224" y="11152"/>
                    <wp:lineTo x="12111" y="11228"/>
                    <wp:lineTo x="11995" y="11302"/>
                    <wp:lineTo x="11901" y="11359"/>
                    <wp:lineTo x="11807" y="11414"/>
                    <wp:lineTo x="11711" y="11467"/>
                    <wp:lineTo x="11615" y="11518"/>
                    <wp:lineTo x="11519" y="11568"/>
                    <wp:lineTo x="11421" y="11615"/>
                    <wp:lineTo x="11323" y="11660"/>
                    <wp:lineTo x="11225" y="11703"/>
                    <wp:lineTo x="11125" y="11745"/>
                    <wp:lineTo x="11025" y="11784"/>
                    <wp:lineTo x="10925" y="11822"/>
                    <wp:lineTo x="10824" y="11858"/>
                    <wp:lineTo x="10723" y="11892"/>
                    <wp:lineTo x="10621" y="11924"/>
                    <wp:lineTo x="10518" y="11954"/>
                    <wp:lineTo x="10415" y="11982"/>
                    <wp:lineTo x="10312" y="12009"/>
                    <wp:lineTo x="10208" y="12034"/>
                    <wp:lineTo x="10104" y="12057"/>
                    <wp:lineTo x="9999" y="12078"/>
                    <wp:lineTo x="9894" y="12097"/>
                    <wp:lineTo x="9789" y="12115"/>
                    <wp:lineTo x="9684" y="12131"/>
                    <wp:lineTo x="9578" y="12145"/>
                    <wp:lineTo x="9472" y="12158"/>
                    <wp:lineTo x="9365" y="12169"/>
                    <wp:lineTo x="9259" y="12178"/>
                    <wp:lineTo x="9152" y="12185"/>
                    <wp:lineTo x="9045" y="12191"/>
                    <wp:lineTo x="8938" y="12195"/>
                    <wp:lineTo x="8831" y="12197"/>
                    <wp:lineTo x="8724" y="12198"/>
                    <wp:lineTo x="8561" y="12196"/>
                    <wp:lineTo x="8399" y="12191"/>
                    <wp:lineTo x="8237" y="12182"/>
                    <wp:lineTo x="8076" y="12169"/>
                    <wp:lineTo x="7916" y="12153"/>
                    <wp:lineTo x="7756" y="12133"/>
                    <wp:lineTo x="7597" y="12109"/>
                    <wp:lineTo x="7439" y="12081"/>
                    <wp:lineTo x="7282" y="12049"/>
                    <wp:lineTo x="7126" y="12014"/>
                    <wp:lineTo x="6971" y="11974"/>
                    <wp:lineTo x="6818" y="11931"/>
                    <wp:lineTo x="6666" y="11883"/>
                    <wp:lineTo x="6516" y="11832"/>
                    <wp:lineTo x="6367" y="11776"/>
                    <wp:lineTo x="6220" y="11716"/>
                    <wp:lineTo x="6074" y="11652"/>
                    <wp:lineTo x="5931" y="11584"/>
                    <wp:lineTo x="5791" y="11512"/>
                    <wp:lineTo x="5652" y="11435"/>
                    <wp:lineTo x="5516" y="11355"/>
                    <wp:lineTo x="5383" y="11272"/>
                    <wp:lineTo x="5252" y="11184"/>
                    <wp:lineTo x="5123" y="11093"/>
                    <wp:lineTo x="4998" y="10997"/>
                    <wp:lineTo x="4875" y="10899"/>
                    <wp:lineTo x="4755" y="10797"/>
                    <wp:lineTo x="4638" y="10691"/>
                    <wp:lineTo x="4524" y="10582"/>
                    <wp:lineTo x="4413" y="10469"/>
                    <wp:lineTo x="4305" y="10353"/>
                    <wp:lineTo x="4200" y="10234"/>
                    <wp:lineTo x="4116" y="10133"/>
                    <wp:lineTo x="4036" y="10031"/>
                    <wp:lineTo x="3959" y="9928"/>
                    <wp:lineTo x="3886" y="9824"/>
                    <wp:lineTo x="3816" y="9719"/>
                    <wp:lineTo x="3749" y="9613"/>
                    <wp:lineTo x="3686" y="9506"/>
                    <wp:lineTo x="3626" y="9399"/>
                    <wp:lineTo x="3570" y="9290"/>
                    <wp:lineTo x="3517" y="9181"/>
                    <wp:lineTo x="3467" y="9071"/>
                    <wp:lineTo x="3421" y="8961"/>
                    <wp:lineTo x="3378" y="8849"/>
                    <wp:lineTo x="3339" y="8738"/>
                    <wp:lineTo x="3302" y="8625"/>
                    <wp:lineTo x="3270" y="8513"/>
                    <wp:lineTo x="3240" y="8400"/>
                    <wp:lineTo x="3214" y="8286"/>
                    <wp:lineTo x="3191" y="8172"/>
                    <wp:lineTo x="3171" y="8058"/>
                    <wp:lineTo x="3155" y="7944"/>
                    <wp:lineTo x="3142" y="7829"/>
                    <wp:lineTo x="3132" y="7715"/>
                    <wp:lineTo x="3126" y="7600"/>
                    <wp:lineTo x="3123" y="7485"/>
                    <wp:lineTo x="3123" y="7371"/>
                    <wp:lineTo x="3126" y="7256"/>
                    <wp:lineTo x="3132" y="7141"/>
                    <wp:lineTo x="3142" y="7027"/>
                    <wp:lineTo x="3155" y="6913"/>
                    <wp:lineTo x="3171" y="6799"/>
                    <wp:lineTo x="3191" y="6685"/>
                    <wp:lineTo x="3213" y="6572"/>
                    <wp:lineTo x="3239" y="6459"/>
                    <wp:lineTo x="3267" y="6347"/>
                    <wp:lineTo x="3299" y="6236"/>
                    <wp:lineTo x="3333" y="6125"/>
                    <wp:lineTo x="3371" y="6016"/>
                    <wp:lineTo x="3412" y="5907"/>
                    <wp:lineTo x="3456" y="5799"/>
                    <wp:lineTo x="3502" y="5692"/>
                    <wp:lineTo x="3552" y="5586"/>
                    <wp:lineTo x="3605" y="5481"/>
                    <wp:lineTo x="3661" y="5377"/>
                    <wp:lineTo x="3720" y="5274"/>
                    <wp:lineTo x="3782" y="5172"/>
                    <wp:lineTo x="3847" y="5071"/>
                    <wp:lineTo x="3915" y="4972"/>
                    <wp:lineTo x="3986" y="4874"/>
                    <wp:lineTo x="4060" y="4777"/>
                    <wp:lineTo x="4137" y="4682"/>
                    <wp:lineTo x="4217" y="4588"/>
                    <wp:lineTo x="4300" y="4495"/>
                    <wp:lineTo x="4386" y="4404"/>
                    <wp:lineTo x="4475" y="4314"/>
                    <wp:lineTo x="4568" y="4226"/>
                    <wp:lineTo x="4663" y="4140"/>
                    <wp:lineTo x="4761" y="4055"/>
                    <wp:lineTo x="4862" y="3972"/>
                    <wp:lineTo x="4966" y="3891"/>
                    <wp:lineTo x="5073" y="3811"/>
                    <wp:lineTo x="5183" y="3733"/>
                    <wp:lineTo x="5296" y="3658"/>
                    <wp:lineTo x="5412" y="3584"/>
                    <wp:lineTo x="5498" y="3531"/>
                    <wp:lineTo x="5584" y="3480"/>
                    <wp:lineTo x="5672" y="3431"/>
                    <wp:lineTo x="5760" y="3383"/>
                    <wp:lineTo x="5850" y="3336"/>
                    <wp:lineTo x="5940" y="3291"/>
                    <wp:lineTo x="6030" y="3247"/>
                    <wp:lineTo x="6122" y="3205"/>
                    <wp:lineTo x="6214" y="3164"/>
                    <wp:lineTo x="6307" y="3124"/>
                    <wp:lineTo x="6400" y="3087"/>
                    <wp:lineTo x="6495" y="3050"/>
                    <wp:lineTo x="6589" y="3015"/>
                    <wp:lineTo x="6685" y="2982"/>
                    <wp:lineTo x="6781" y="2950"/>
                    <wp:lineTo x="6877" y="2920"/>
                    <wp:lineTo x="6975" y="2891"/>
                    <wp:lineTo x="7072" y="2864"/>
                    <wp:lineTo x="7170" y="2839"/>
                    <wp:lineTo x="7269" y="2815"/>
                    <wp:lineTo x="7368" y="2792"/>
                    <wp:lineTo x="7467" y="2771"/>
                    <wp:lineTo x="7567" y="2752"/>
                    <wp:lineTo x="7668" y="2735"/>
                    <wp:lineTo x="7768" y="2719"/>
                    <wp:lineTo x="7869" y="2704"/>
                    <wp:lineTo x="7971" y="2692"/>
                    <wp:lineTo x="8072" y="2681"/>
                    <wp:lineTo x="8174" y="2671"/>
                    <wp:lineTo x="8276" y="2664"/>
                    <wp:lineTo x="8379" y="2658"/>
                    <wp:lineTo x="8481" y="2653"/>
                    <wp:lineTo x="8617" y="-1107"/>
                    <wp:lineTo x="8510" y="-1106"/>
                    <wp:lineTo x="8360" y="-1103"/>
                    <wp:lineTo x="8661" y="-1108"/>
                  </wp:wrapPolygon>
                </wp:wrapThrough>
                <wp:docPr id="1073741826" name="officeArt object" descr="Suchen"/>
                <wp:cNvGraphicFramePr/>
                <a:graphic xmlns:a="http://schemas.openxmlformats.org/drawingml/2006/main">
                  <a:graphicData uri="http://schemas.microsoft.com/office/word/2010/wordprocessingShape">
                    <wps:wsp>
                      <wps:cNvSpPr/>
                      <wps:spPr>
                        <a:xfrm>
                          <a:off x="0" y="0"/>
                          <a:ext cx="212259" cy="248779"/>
                        </a:xfrm>
                        <a:custGeom>
                          <a:avLst/>
                          <a:gdLst/>
                          <a:ahLst/>
                          <a:cxnLst>
                            <a:cxn ang="0">
                              <a:pos x="wd2" y="hd2"/>
                            </a:cxn>
                            <a:cxn ang="5400000">
                              <a:pos x="wd2" y="hd2"/>
                            </a:cxn>
                            <a:cxn ang="10800000">
                              <a:pos x="wd2" y="hd2"/>
                            </a:cxn>
                            <a:cxn ang="16200000">
                              <a:pos x="wd2" y="hd2"/>
                            </a:cxn>
                          </a:cxnLst>
                          <a:rect l="0" t="0" r="r" b="b"/>
                          <a:pathLst>
                            <a:path w="20400" h="21502" fill="norm" stroke="1" extrusionOk="0">
                              <a:moveTo>
                                <a:pt x="7928" y="4"/>
                              </a:moveTo>
                              <a:cubicBezTo>
                                <a:pt x="6343" y="54"/>
                                <a:pt x="4758" y="513"/>
                                <a:pt x="3383" y="1414"/>
                              </a:cubicBezTo>
                              <a:cubicBezTo>
                                <a:pt x="-286" y="3816"/>
                                <a:pt x="-1098" y="8454"/>
                                <a:pt x="1573" y="11753"/>
                              </a:cubicBezTo>
                              <a:cubicBezTo>
                                <a:pt x="3866" y="14587"/>
                                <a:pt x="8102" y="15587"/>
                                <a:pt x="11645" y="14130"/>
                              </a:cubicBezTo>
                              <a:lnTo>
                                <a:pt x="11895" y="14028"/>
                              </a:lnTo>
                              <a:lnTo>
                                <a:pt x="12039" y="14238"/>
                              </a:lnTo>
                              <a:cubicBezTo>
                                <a:pt x="12051" y="14256"/>
                                <a:pt x="12060" y="14269"/>
                                <a:pt x="12071" y="14282"/>
                              </a:cubicBezTo>
                              <a:lnTo>
                                <a:pt x="17686" y="21218"/>
                              </a:lnTo>
                              <a:cubicBezTo>
                                <a:pt x="17806" y="21366"/>
                                <a:pt x="17984" y="21464"/>
                                <a:pt x="18188" y="21493"/>
                              </a:cubicBezTo>
                              <a:cubicBezTo>
                                <a:pt x="18392" y="21522"/>
                                <a:pt x="18597" y="21479"/>
                                <a:pt x="18762" y="21371"/>
                              </a:cubicBezTo>
                              <a:lnTo>
                                <a:pt x="20082" y="20505"/>
                              </a:lnTo>
                              <a:cubicBezTo>
                                <a:pt x="20425" y="20281"/>
                                <a:pt x="20502" y="19847"/>
                                <a:pt x="20252" y="19538"/>
                              </a:cubicBezTo>
                              <a:lnTo>
                                <a:pt x="14637" y="12602"/>
                              </a:lnTo>
                              <a:cubicBezTo>
                                <a:pt x="14613" y="12572"/>
                                <a:pt x="14586" y="12546"/>
                                <a:pt x="14559" y="12521"/>
                              </a:cubicBezTo>
                              <a:lnTo>
                                <a:pt x="14359" y="12340"/>
                              </a:lnTo>
                              <a:lnTo>
                                <a:pt x="14540" y="12143"/>
                              </a:lnTo>
                              <a:cubicBezTo>
                                <a:pt x="16964" y="9533"/>
                                <a:pt x="17103" y="5790"/>
                                <a:pt x="14878" y="3042"/>
                              </a:cubicBezTo>
                              <a:cubicBezTo>
                                <a:pt x="13209" y="980"/>
                                <a:pt x="10569" y="-78"/>
                                <a:pt x="7928" y="4"/>
                              </a:cubicBezTo>
                              <a:close/>
                              <a:moveTo>
                                <a:pt x="7952" y="1548"/>
                              </a:moveTo>
                              <a:cubicBezTo>
                                <a:pt x="8377" y="1533"/>
                                <a:pt x="8807" y="1556"/>
                                <a:pt x="9237" y="1617"/>
                              </a:cubicBezTo>
                              <a:cubicBezTo>
                                <a:pt x="10956" y="1861"/>
                                <a:pt x="12466" y="2690"/>
                                <a:pt x="13488" y="3952"/>
                              </a:cubicBezTo>
                              <a:cubicBezTo>
                                <a:pt x="15601" y="6562"/>
                                <a:pt x="14959" y="10231"/>
                                <a:pt x="12058" y="12131"/>
                              </a:cubicBezTo>
                              <a:cubicBezTo>
                                <a:pt x="10904" y="12887"/>
                                <a:pt x="9563" y="13250"/>
                                <a:pt x="8234" y="13250"/>
                              </a:cubicBezTo>
                              <a:cubicBezTo>
                                <a:pt x="6221" y="13250"/>
                                <a:pt x="4235" y="12415"/>
                                <a:pt x="2963" y="10843"/>
                              </a:cubicBezTo>
                              <a:cubicBezTo>
                                <a:pt x="850" y="8233"/>
                                <a:pt x="1491" y="4565"/>
                                <a:pt x="4393" y="2665"/>
                              </a:cubicBezTo>
                              <a:cubicBezTo>
                                <a:pt x="5446" y="1976"/>
                                <a:pt x="6677" y="1593"/>
                                <a:pt x="7952" y="1548"/>
                              </a:cubicBezTo>
                              <a:close/>
                            </a:path>
                          </a:pathLst>
                        </a:custGeom>
                        <a:solidFill>
                          <a:srgbClr val="FFFFFF"/>
                        </a:solidFill>
                        <a:ln w="25400" cap="flat">
                          <a:solidFill>
                            <a:schemeClr val="accent1"/>
                          </a:solidFill>
                          <a:prstDash val="solid"/>
                          <a:round/>
                        </a:ln>
                        <a:effectLst/>
                      </wps:spPr>
                      <wps:bodyPr/>
                    </wps:wsp>
                  </a:graphicData>
                </a:graphic>
              </wp:anchor>
            </w:drawing>
          </mc:Choice>
          <mc:Fallback>
            <w:pict>
              <v:shape id="_x0000_s1026" style="visibility:visible;position:absolute;margin-left:14.0pt;margin-top:67.9pt;width:16.7pt;height:19.6pt;z-index:251694080;mso-position-horizontal:absolute;mso-position-horizontal-relative:margin;mso-position-vertical:absolute;mso-position-vertical-relative:page;mso-wrap-distance-left:12.0pt;mso-wrap-distance-top:12.0pt;mso-wrap-distance-right:12.0pt;mso-wrap-distance-bottom:12.0pt;" coordorigin="1098,78" coordsize="20400,21502" path="M 9026,82 C 7441,132 5856,591 4481,1492 C 812,3894 0,8532 2671,11831 C 4964,14665 9200,15665 12743,14208 L 12993,14106 L 13137,14316 C 13149,14334 13158,14347 13169,14360 L 18784,21296 C 18904,21444 19082,21542 19286,21571 C 19490,21600 19695,21557 19860,21449 L 21180,20583 C 21523,20359 21600,19925 21350,19616 L 15735,12680 C 15711,12650 15684,12624 15657,12599 L 15457,12418 L 15638,12221 C 18062,9611 18201,5868 15976,3120 C 14307,1058 11667,0 9026,82 X M 9050,1626 C 9475,1611 9905,1634 10335,1695 C 12054,1939 13564,2768 14586,4030 C 16699,6640 16057,10309 13156,12209 C 12002,12965 10661,13328 9332,13328 C 7319,13328 5333,12493 4061,10921 C 1948,8311 2589,4643 5491,2743 C 6544,2054 7775,1671 9050,1626 X E">
                <v:fill color="#FFFFFF" opacity="100.0%" type="solid"/>
                <v:stroke filltype="solid" color="#4F81BD" opacity="100.0%" weight="2.0pt" dashstyle="solid" endcap="flat" joinstyle="round" linestyle="single" startarrow="none" startarrowwidth="medium" startarrowlength="medium" endarrow="none" endarrowwidth="medium" endarrowlength="medium"/>
                <w10:wrap type="through" side="bothSides" anchorx="margin" anchory="page"/>
              </v:shape>
            </w:pict>
          </mc:Fallback>
        </mc:AlternateConten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bidi w:val="0"/>
        <w:ind w:left="0" w:right="0" w:firstLine="0"/>
        <w:jc w:val="both"/>
        <w:rPr>
          <w:kern w:val="0"/>
          <w:rtl w:val="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12"/>
          <w:szCs w:val="12"/>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b w:val="1"/>
          <w:bCs w:val="1"/>
          <w:rtl w:val="0"/>
          <w:lang w:val="de-DE"/>
        </w:rPr>
        <w:t>Prvih</w:t>
      </w:r>
      <w:r>
        <w:rPr>
          <w:b w:val="1"/>
          <w:bCs w:val="1"/>
          <w:rtl w:val="0"/>
        </w:rPr>
        <w:t xml:space="preserve"> </w:t>
      </w:r>
      <w:r>
        <w:rPr>
          <w:b w:val="1"/>
          <w:bCs w:val="1"/>
          <w:rtl w:val="0"/>
          <w:lang w:val="de-DE"/>
        </w:rPr>
        <w:t>35</w:t>
      </w:r>
      <w:r>
        <w:rPr>
          <w:b w:val="1"/>
          <w:bCs w:val="1"/>
          <w:rtl w:val="0"/>
        </w:rPr>
        <w:t xml:space="preserve"> stranic</w:t>
      </w:r>
      <w:r>
        <w:rPr>
          <w:b w:val="1"/>
          <w:bCs w:val="1"/>
          <w:rtl w:val="0"/>
          <w:lang w:val="de-DE"/>
        </w:rPr>
        <w:t>a</w:t>
      </w:r>
      <w:r>
        <w:rPr>
          <w:rtl w:val="0"/>
        </w:rPr>
        <w:t xml:space="preserve"> </w:t>
      </w:r>
      <w:r>
        <w:rPr>
          <w:rtl w:val="0"/>
        </w:rPr>
        <w:t xml:space="preserve">ove knjige </w:t>
      </w:r>
      <w:r>
        <w:rPr>
          <w:rtl w:val="0"/>
        </w:rPr>
        <w:t>predstavlja</w:t>
      </w:r>
      <w:r>
        <w:rPr>
          <w:rtl w:val="0"/>
        </w:rPr>
        <w:t>ju</w:t>
      </w:r>
      <w:r>
        <w:rPr>
          <w:rtl w:val="0"/>
        </w:rPr>
        <w:t xml:space="preserve"> </w:t>
      </w:r>
      <w:r>
        <w:rPr>
          <w:b w:val="1"/>
          <w:bCs w:val="1"/>
          <w:rtl w:val="0"/>
        </w:rPr>
        <w:t>Re</w:t>
      </w:r>
      <w:r>
        <w:rPr>
          <w:b w:val="1"/>
          <w:bCs w:val="1"/>
          <w:rtl w:val="0"/>
        </w:rPr>
        <w:t>́</w:t>
      </w:r>
      <w:r>
        <w:rPr>
          <w:b w:val="1"/>
          <w:bCs w:val="1"/>
          <w:rtl w:val="0"/>
          <w:lang w:val="en-US"/>
        </w:rPr>
        <w:t>sume</w:t>
      </w:r>
      <w:r>
        <w:rPr>
          <w:b w:val="1"/>
          <w:bCs w:val="1"/>
          <w:rtl w:val="0"/>
        </w:rPr>
        <w:t>́</w:t>
      </w:r>
      <w:r>
        <w:rPr>
          <w:rtl w:val="0"/>
        </w:rPr>
        <w:t xml:space="preserve"> najvaz</w:t>
      </w:r>
      <w:r>
        <w:rPr>
          <w:rtl w:val="0"/>
        </w:rPr>
        <w:t>̌</w:t>
      </w:r>
      <w:r>
        <w:rPr>
          <w:rtl w:val="0"/>
        </w:rPr>
        <w:t>nijih detalja</w:t>
      </w:r>
      <w:r>
        <w:rPr>
          <w:rtl w:val="0"/>
        </w:rPr>
        <w:t xml:space="preserve"> iz cele knjige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rPr>
      </w:pPr>
      <w:r>
        <w:rPr>
          <w:b w:val="1"/>
          <w:bCs w:val="1"/>
          <w:rtl w:val="0"/>
        </w:rPr>
        <w:t xml:space="preserve">Svi interni linkovi </w:t>
      </w:r>
      <w:r>
        <w:rPr>
          <w:b w:val="1"/>
          <w:bCs w:val="1"/>
          <w:u w:val="single"/>
          <w:rtl w:val="0"/>
        </w:rPr>
        <w:t>plave boje</w:t>
      </w:r>
      <w:r>
        <w:rPr>
          <w:b w:val="1"/>
          <w:bCs w:val="1"/>
          <w:rtl w:val="0"/>
        </w:rPr>
        <w:t xml:space="preserve"> povezuju direktno sve delove knjige, poglavlja i teme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16"/>
          <w:szCs w:val="16"/>
        </w:rPr>
      </w:pPr>
      <w:r>
        <w:rPr>
          <w:sz w:val="30"/>
          <w:szCs w:val="30"/>
        </w:rPr>
        <w:tab/>
        <w:tab/>
        <w:tab/>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rPr>
      </w:pPr>
      <w:r>
        <w:rPr>
          <w:rStyle w:val="Hyperlink.0"/>
          <w:b w:val="1"/>
          <w:bCs w:val="1"/>
        </w:rPr>
        <w:fldChar w:fldCharType="begin" w:fldLock="0"/>
      </w:r>
      <w:r>
        <w:rPr>
          <w:rStyle w:val="Hyperlink.0"/>
          <w:b w:val="1"/>
          <w:bCs w:val="1"/>
        </w:rPr>
        <w:instrText xml:space="preserve"> HYPERLINK \l "SadržajPoglavlja" </w:instrText>
      </w:r>
      <w:r>
        <w:rPr>
          <w:rStyle w:val="Hyperlink.0"/>
          <w:b w:val="1"/>
          <w:bCs w:val="1"/>
        </w:rPr>
        <w:fldChar w:fldCharType="separate" w:fldLock="0"/>
      </w:r>
      <w:r>
        <w:rPr>
          <w:rStyle w:val="Hyperlink.0"/>
          <w:b w:val="1"/>
          <w:bCs w:val="1"/>
          <w:rtl w:val="0"/>
          <w:lang w:val="de-DE"/>
        </w:rPr>
        <w:t>Lista Poglavlja</w:t>
      </w:r>
      <w:r>
        <w:rPr>
          <w:b w:val="1"/>
          <w:bCs w:val="1"/>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1"/>
        </w:rPr>
        <w:fldChar w:fldCharType="begin" w:fldLock="0"/>
      </w:r>
      <w:r>
        <w:rPr>
          <w:rStyle w:val="Hyperlink.1"/>
        </w:rPr>
        <w:instrText xml:space="preserve"> HYPERLINK \l "RazlogaUBiblijiZaštoTrojstvoNePostoji" </w:instrText>
      </w:r>
      <w:r>
        <w:rPr>
          <w:rStyle w:val="Hyperlink.1"/>
        </w:rPr>
        <w:fldChar w:fldCharType="separate" w:fldLock="0"/>
      </w:r>
      <w:r>
        <w:rPr>
          <w:rStyle w:val="Hyperlink.1"/>
          <w:rtl w:val="0"/>
          <w:lang w:val="de-DE"/>
        </w:rPr>
        <w:t>77 razloga u Bibliji za</w:t>
      </w:r>
      <w:r>
        <w:rPr>
          <w:rStyle w:val="Hyperlink.1"/>
          <w:rtl w:val="0"/>
          <w:lang w:val="de-DE"/>
        </w:rPr>
        <w:t>š</w:t>
      </w:r>
      <w:r>
        <w:rPr>
          <w:rStyle w:val="Hyperlink.1"/>
          <w:rtl w:val="0"/>
          <w:lang w:val="de-DE"/>
        </w:rPr>
        <w:t>to Trojstvo ne postoji</w:t>
      </w:r>
      <w:r>
        <w:rPr/>
        <w:fldChar w:fldCharType="end" w:fldLock="0"/>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outline w:val="0"/>
          <w:color w:val="1a1a1a"/>
          <w:u w:val="single"/>
          <w14:textFill>
            <w14:solidFill>
              <w14:srgbClr w14:val="1B1B1B"/>
            </w14:solidFill>
          </w14:textFill>
        </w:rPr>
      </w:pPr>
      <w:r>
        <w:rPr>
          <w:rStyle w:val="Hyperlink.0"/>
          <w:b w:val="1"/>
          <w:bCs w:val="1"/>
          <w:outline w:val="0"/>
          <w:color w:val="0000ff"/>
          <w:u w:val="single" w:color="0000ff"/>
          <w14:textFill>
            <w14:solidFill>
              <w14:srgbClr w14:val="0000FF"/>
            </w14:solidFill>
          </w14:textFill>
        </w:rPr>
        <w:fldChar w:fldCharType="begin" w:fldLock="0"/>
      </w:r>
      <w:r>
        <w:rPr>
          <w:rStyle w:val="Hyperlink.0"/>
          <w:b w:val="1"/>
          <w:bCs w:val="1"/>
          <w:outline w:val="0"/>
          <w:color w:val="0000ff"/>
          <w:u w:val="single" w:color="0000ff"/>
          <w14:textFill>
            <w14:solidFill>
              <w14:srgbClr w14:val="0000FF"/>
            </w14:solidFill>
          </w14:textFill>
        </w:rPr>
        <w:instrText xml:space="preserve"> HYPERLINK \l "FalsifikatiUBiblijiIUSpisimaEllenWhite" </w:instrText>
      </w:r>
      <w:r>
        <w:rPr>
          <w:rStyle w:val="Hyperlink.0"/>
          <w:b w:val="1"/>
          <w:bCs w:val="1"/>
          <w:outline w:val="0"/>
          <w:color w:val="0000ff"/>
          <w:u w:val="single" w:color="0000ff"/>
          <w14:textFill>
            <w14:solidFill>
              <w14:srgbClr w14:val="0000FF"/>
            </w14:solidFill>
          </w14:textFill>
        </w:rPr>
        <w:fldChar w:fldCharType="separate" w:fldLock="0"/>
      </w:r>
      <w:r>
        <w:rPr>
          <w:rStyle w:val="Hyperlink.0"/>
          <w:b w:val="1"/>
          <w:bCs w:val="1"/>
          <w:outline w:val="0"/>
          <w:color w:val="0000ff"/>
          <w:u w:val="single" w:color="0000ff"/>
          <w:rtl w:val="0"/>
          <w:lang w:val="de-DE"/>
          <w14:textFill>
            <w14:solidFill>
              <w14:srgbClr w14:val="0000FF"/>
            </w14:solidFill>
          </w14:textFill>
        </w:rPr>
        <w:t>Da li zaista postoje Falsifikati i Manipulacije u Bibliji i u Knjigama od Ellen White?</w:t>
      </w:r>
      <w:r>
        <w:rPr>
          <w:b w:val="1"/>
          <w:bCs w:val="1"/>
          <w:u w:val="single"/>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outline w:val="0"/>
          <w:color w:val="1a1a1a"/>
          <w:sz w:val="4"/>
          <w:szCs w:val="4"/>
          <w14:textFill>
            <w14:solidFill>
              <w14:srgbClr w14:val="1B1B1B"/>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outline w:val="0"/>
          <w:color w:val="1a1a1a"/>
          <w:sz w:val="30"/>
          <w:szCs w:val="30"/>
          <w14:textFill>
            <w14:solidFill>
              <w14:srgbClr w14:val="1B1B1B"/>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r>
        <w:rPr>
          <w:b w:val="1"/>
          <w:bCs w:val="1"/>
          <w:rtl w:val="0"/>
        </w:rPr>
        <w:t>Da li su tvrdnje, da je dana</w:t>
      </w:r>
      <w:r>
        <w:rPr>
          <w:b w:val="1"/>
          <w:bCs w:val="1"/>
          <w:rtl w:val="0"/>
        </w:rPr>
        <w:t>š</w:t>
      </w:r>
      <w:r>
        <w:rPr>
          <w:b w:val="1"/>
          <w:bCs w:val="1"/>
          <w:rtl w:val="0"/>
        </w:rPr>
        <w:t xml:space="preserve">nje verovanje u crkvi </w:t>
      </w:r>
      <w:r>
        <w:rPr>
          <w:b w:val="1"/>
          <w:bCs w:val="1"/>
          <w:rtl w:val="0"/>
        </w:rPr>
        <w:t>„</w:t>
      </w:r>
      <w:r>
        <w:rPr>
          <w:b w:val="1"/>
          <w:bCs w:val="1"/>
          <w:rtl w:val="0"/>
        </w:rPr>
        <w:t>NAPREDAK</w:t>
      </w:r>
      <w:r>
        <w:rPr>
          <w:b w:val="1"/>
          <w:bCs w:val="1"/>
          <w:rtl w:val="0"/>
          <w:lang w:val="de-DE"/>
        </w:rPr>
        <w:t xml:space="preserve">“ </w:t>
      </w:r>
      <w:r>
        <w:rPr>
          <w:b w:val="1"/>
          <w:bCs w:val="1"/>
          <w:rtl w:val="0"/>
        </w:rPr>
        <w:t xml:space="preserve">u spoznaji </w:t>
      </w:r>
      <w:r>
        <w:rPr>
          <w:b w:val="1"/>
          <w:bCs w:val="1"/>
          <w:rtl w:val="0"/>
        </w:rPr>
        <w:t>„</w:t>
      </w:r>
      <w:r>
        <w:rPr>
          <w:b w:val="1"/>
          <w:bCs w:val="1"/>
          <w:rtl w:val="0"/>
          <w:lang w:val="de-DE"/>
        </w:rPr>
        <w:t>ISTINE</w:t>
      </w:r>
      <w:r>
        <w:rPr>
          <w:b w:val="1"/>
          <w:bCs w:val="1"/>
          <w:rtl w:val="0"/>
          <w:lang w:val="de-DE"/>
        </w:rPr>
        <w:t xml:space="preserve">“ </w:t>
      </w:r>
      <w:r>
        <w:rPr>
          <w:b w:val="1"/>
          <w:bCs w:val="1"/>
          <w:rtl w:val="0"/>
        </w:rPr>
        <w:t>ispravne?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cs="Arial" w:hAnsi="Arial" w:eastAsia="Arial"/>
          <w:shd w:val="clear" w:color="auto" w:fill="ffffff"/>
          <w:rtl w:val="0"/>
        </w:rPr>
        <w:tab/>
        <w:tab/>
      </w:r>
    </w:p>
    <w:p>
      <w:pPr>
        <w:pStyle w:val="Standard"/>
        <w:numPr>
          <w:ilvl w:val="0"/>
          <w:numId w:val="2"/>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shd w:val="clear" w:color="auto" w:fill="ffffff"/>
          <w:rtl w:val="0"/>
        </w:rPr>
        <w:t>Jedno je sigurno i bi</w:t>
      </w:r>
      <w:r>
        <w:rPr>
          <w:rFonts w:ascii="Arial" w:hAnsi="Arial" w:hint="default"/>
          <w:shd w:val="clear" w:color="auto" w:fill="ffffff"/>
          <w:rtl w:val="0"/>
        </w:rPr>
        <w:t>ć</w:t>
      </w:r>
      <w:r>
        <w:rPr>
          <w:rFonts w:ascii="Arial" w:hAnsi="Arial"/>
          <w:shd w:val="clear" w:color="auto" w:fill="ffffff"/>
          <w:rtl w:val="0"/>
        </w:rPr>
        <w:t xml:space="preserve">e jako skoro prepoznato, i to da </w:t>
      </w:r>
      <w:r>
        <w:rPr>
          <w:rFonts w:ascii="Arial" w:hAnsi="Arial" w:hint="default"/>
          <w:shd w:val="clear" w:color="auto" w:fill="ffffff"/>
          <w:rtl w:val="0"/>
        </w:rPr>
        <w:t>ć</w:t>
      </w:r>
      <w:r>
        <w:rPr>
          <w:rFonts w:ascii="Arial" w:hAnsi="Arial"/>
          <w:shd w:val="clear" w:color="auto" w:fill="ffffff"/>
          <w:rtl w:val="0"/>
        </w:rPr>
        <w:t xml:space="preserve">e </w:t>
      </w:r>
      <w:r>
        <w:rPr>
          <w:rFonts w:ascii="Arial" w:hAnsi="Arial"/>
          <w:b w:val="1"/>
          <w:bCs w:val="1"/>
          <w:shd w:val="clear" w:color="auto" w:fill="ffffff"/>
          <w:rtl w:val="0"/>
          <w:lang w:val="en-US"/>
        </w:rPr>
        <w:t>VELIKI OTPAD</w:t>
      </w:r>
      <w:r>
        <w:rPr>
          <w:rFonts w:ascii="Arial" w:hAnsi="Arial"/>
          <w:shd w:val="clear" w:color="auto" w:fill="ffffff"/>
          <w:rtl w:val="0"/>
        </w:rPr>
        <w:t xml:space="preserve">, koji se </w:t>
      </w:r>
      <w:r>
        <w:rPr>
          <w:rFonts w:ascii="Arial" w:hAnsi="Arial"/>
          <w:b w:val="1"/>
          <w:bCs w:val="1"/>
          <w:shd w:val="clear" w:color="auto" w:fill="ffffff"/>
          <w:rtl w:val="0"/>
        </w:rPr>
        <w:t>RAZVIJA biti SVE JA</w:t>
      </w:r>
      <w:r>
        <w:rPr>
          <w:rFonts w:ascii="Arial" w:hAnsi="Arial" w:hint="default"/>
          <w:b w:val="1"/>
          <w:bCs w:val="1"/>
          <w:shd w:val="clear" w:color="auto" w:fill="ffffff"/>
          <w:rtl w:val="0"/>
        </w:rPr>
        <w:t>Č</w:t>
      </w:r>
      <w:r>
        <w:rPr>
          <w:rFonts w:ascii="Arial" w:hAnsi="Arial"/>
          <w:b w:val="1"/>
          <w:bCs w:val="1"/>
          <w:shd w:val="clear" w:color="auto" w:fill="ffffff"/>
          <w:rtl w:val="0"/>
        </w:rPr>
        <w:t>I i VE</w:t>
      </w:r>
      <w:r>
        <w:rPr>
          <w:rFonts w:ascii="Arial" w:hAnsi="Arial" w:hint="default"/>
          <w:b w:val="1"/>
          <w:bCs w:val="1"/>
          <w:shd w:val="clear" w:color="auto" w:fill="ffffff"/>
          <w:rtl w:val="0"/>
        </w:rPr>
        <w:t>Ć</w:t>
      </w:r>
      <w:r>
        <w:rPr>
          <w:rFonts w:ascii="Arial" w:hAnsi="Arial"/>
          <w:b w:val="1"/>
          <w:bCs w:val="1"/>
          <w:shd w:val="clear" w:color="auto" w:fill="ffffff"/>
          <w:rtl w:val="0"/>
        </w:rPr>
        <w:t>I</w:t>
      </w:r>
      <w:r>
        <w:rPr>
          <w:rFonts w:ascii="Arial" w:hAnsi="Arial"/>
          <w:shd w:val="clear" w:color="auto" w:fill="ffffff"/>
          <w:rtl w:val="0"/>
        </w:rPr>
        <w:t xml:space="preserve">. To </w:t>
      </w:r>
      <w:r>
        <w:rPr>
          <w:rFonts w:ascii="Arial" w:hAnsi="Arial" w:hint="default"/>
          <w:shd w:val="clear" w:color="auto" w:fill="ffffff"/>
          <w:rtl w:val="0"/>
        </w:rPr>
        <w:t>ć</w:t>
      </w:r>
      <w:r>
        <w:rPr>
          <w:rFonts w:ascii="Arial" w:hAnsi="Arial"/>
          <w:shd w:val="clear" w:color="auto" w:fill="ffffff"/>
          <w:rtl w:val="0"/>
        </w:rPr>
        <w:t>e tako i</w:t>
      </w:r>
      <w:r>
        <w:rPr>
          <w:rFonts w:ascii="Arial" w:hAnsi="Arial" w:hint="default"/>
          <w:shd w:val="clear" w:color="auto" w:fill="ffffff"/>
          <w:rtl w:val="0"/>
        </w:rPr>
        <w:t>ć</w:t>
      </w:r>
      <w:r>
        <w:rPr>
          <w:rFonts w:ascii="Arial" w:hAnsi="Arial"/>
          <w:shd w:val="clear" w:color="auto" w:fill="ffffff"/>
          <w:rtl w:val="0"/>
        </w:rPr>
        <w:t>i dalje, sve dok Bog sa usklikom ne do</w:t>
      </w:r>
      <w:r>
        <w:rPr>
          <w:rFonts w:ascii="Arial" w:hAnsi="Arial" w:hint="default"/>
          <w:shd w:val="clear" w:color="auto" w:fill="ffffff"/>
          <w:rtl w:val="0"/>
        </w:rPr>
        <w:t>đ</w:t>
      </w:r>
      <w:r>
        <w:rPr>
          <w:rFonts w:ascii="Arial" w:hAnsi="Arial"/>
          <w:shd w:val="clear" w:color="auto" w:fill="ffffff"/>
          <w:rtl w:val="0"/>
        </w:rPr>
        <w:t>e sa neba.</w:t>
      </w:r>
      <w:r>
        <w:rPr>
          <w:rFonts w:ascii="Arial" w:hAnsi="Arial" w:hint="default"/>
          <w:shd w:val="clear" w:color="auto" w:fill="ffffff"/>
          <w:rtl w:val="0"/>
          <w:lang w:val="de-DE"/>
        </w:rPr>
        <w:t xml:space="preserve">“ </w:t>
      </w:r>
      <w:r>
        <w:rPr>
          <w:rFonts w:ascii="Arial" w:hAnsi="Arial"/>
          <w:shd w:val="clear" w:color="auto" w:fill="ffffff"/>
          <w:rtl w:val="0"/>
          <w:lang w:val="en-US"/>
        </w:rPr>
        <w:t>{Ellen White: Testimonies, Series B, No.7, S. 57 &amp; NYI February 7, 1906, par. 1}</w:t>
      </w:r>
      <w:r>
        <w:rPr>
          <w:rFonts w:ascii="Arial" w:hAnsi="Arial"/>
          <w:shd w:val="clear" w:color="auto" w:fill="ffffff"/>
          <w:rtl w:val="0"/>
        </w:rPr>
        <w:t xml:space="preserve"> </w:t>
      </w:r>
      <w:r>
        <w:rPr>
          <w:rFonts w:ascii="Arial" w:hAnsi="Arial" w:hint="default"/>
          <w:sz w:val="16"/>
          <w:szCs w:val="16"/>
          <w:shd w:val="clear" w:color="auto" w:fill="ffffff"/>
          <w:rtl w:val="0"/>
        </w:rPr>
        <w:t>„</w:t>
      </w:r>
      <w:r>
        <w:rPr>
          <w:rFonts w:ascii="Arial" w:hAnsi="Arial"/>
          <w:sz w:val="16"/>
          <w:szCs w:val="16"/>
          <w:u w:color="ff0000"/>
          <w:shd w:val="clear" w:color="auto" w:fill="ffffff"/>
          <w:rtl w:val="0"/>
          <w:lang w:val="en-US"/>
        </w:rPr>
        <w:t>One thing it is certain is soon to be realized,</w:t>
      </w:r>
      <w:r>
        <w:rPr>
          <w:rFonts w:ascii="Arial" w:hAnsi="Arial" w:hint="default"/>
          <w:sz w:val="16"/>
          <w:szCs w:val="16"/>
          <w:u w:color="ff0000"/>
          <w:shd w:val="clear" w:color="auto" w:fill="ffffff"/>
          <w:rtl w:val="0"/>
          <w:lang w:val="en-US"/>
        </w:rPr>
        <w:t>—</w:t>
      </w:r>
      <w:r>
        <w:rPr>
          <w:rFonts w:ascii="Arial" w:hAnsi="Arial"/>
          <w:sz w:val="16"/>
          <w:szCs w:val="16"/>
          <w:u w:color="ff0000"/>
          <w:shd w:val="clear" w:color="auto" w:fill="ffffff"/>
          <w:rtl w:val="0"/>
          <w:lang w:val="en-US"/>
        </w:rPr>
        <w:t>the great apostasy, which is developing and increasing and waxing stronger, and will continue to do so until the Lord shall descend from heaven with a shout.</w:t>
      </w:r>
      <w:r>
        <w:rPr>
          <w:rFonts w:ascii="Arial" w:hAnsi="Arial" w:hint="default"/>
          <w:sz w:val="16"/>
          <w:szCs w:val="16"/>
          <w:u w:color="ff0000"/>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List Paragraph"/>
        <w:numPr>
          <w:ilvl w:val="0"/>
          <w:numId w:val="7"/>
        </w:numPr>
        <w:rPr>
          <w:rFonts w:ascii="Arial" w:hAnsi="Arial" w:hint="default"/>
          <w:sz w:val="22"/>
          <w:szCs w:val="22"/>
          <w:lang w:val="en-US"/>
        </w:rPr>
      </w:pPr>
      <w:r>
        <w:rPr>
          <w:rFonts w:ascii="Arial" w:hAnsi="Arial" w:hint="default"/>
          <w:sz w:val="22"/>
          <w:szCs w:val="22"/>
          <w:u w:color="ff0000"/>
          <w:rtl w:val="0"/>
          <w:lang w:val="en-US"/>
        </w:rPr>
        <w:t>„</w:t>
      </w:r>
      <w:r>
        <w:rPr>
          <w:rFonts w:ascii="Arial" w:hAnsi="Arial"/>
          <w:sz w:val="22"/>
          <w:szCs w:val="22"/>
          <w:u w:color="ff0000"/>
          <w:rtl w:val="0"/>
          <w:lang w:val="en-US"/>
        </w:rPr>
        <w:t xml:space="preserve">Bog </w:t>
      </w:r>
      <w:r>
        <w:rPr>
          <w:rFonts w:ascii="Arial" w:hAnsi="Arial" w:hint="default"/>
          <w:sz w:val="22"/>
          <w:szCs w:val="22"/>
          <w:u w:color="ff0000"/>
          <w:rtl w:val="0"/>
          <w:lang w:val="en-US"/>
        </w:rPr>
        <w:t>ć</w:t>
      </w:r>
      <w:r>
        <w:rPr>
          <w:rFonts w:ascii="Arial" w:hAnsi="Arial"/>
          <w:sz w:val="22"/>
          <w:szCs w:val="22"/>
          <w:u w:color="ff0000"/>
          <w:rtl w:val="0"/>
          <w:lang w:val="en-US"/>
        </w:rPr>
        <w:t>e podi</w:t>
      </w:r>
      <w:r>
        <w:rPr>
          <w:rFonts w:ascii="Arial" w:hAnsi="Arial" w:hint="default"/>
          <w:sz w:val="22"/>
          <w:szCs w:val="22"/>
          <w:u w:color="ff0000"/>
          <w:rtl w:val="0"/>
          <w:lang w:val="en-US"/>
        </w:rPr>
        <w:t>ć</w:t>
      </w:r>
      <w:r>
        <w:rPr>
          <w:rFonts w:ascii="Arial" w:hAnsi="Arial"/>
          <w:sz w:val="22"/>
          <w:szCs w:val="22"/>
          <w:u w:color="ff0000"/>
          <w:rtl w:val="0"/>
          <w:lang w:val="en-US"/>
        </w:rPr>
        <w:t xml:space="preserve">i mudre </w:t>
      </w:r>
      <w:r>
        <w:rPr>
          <w:rFonts w:ascii="Arial" w:hAnsi="Arial"/>
          <w:b w:val="1"/>
          <w:bCs w:val="1"/>
          <w:sz w:val="22"/>
          <w:szCs w:val="22"/>
          <w:u w:color="ff0000"/>
          <w:rtl w:val="0"/>
          <w:lang w:val="en-US"/>
        </w:rPr>
        <w:t>osobe</w:t>
      </w:r>
      <w:r>
        <w:rPr>
          <w:rFonts w:ascii="Arial" w:hAnsi="Arial"/>
          <w:sz w:val="22"/>
          <w:szCs w:val="22"/>
          <w:u w:color="ff0000"/>
          <w:rtl w:val="0"/>
          <w:lang w:val="en-US"/>
        </w:rPr>
        <w:t xml:space="preserve"> (tj. pojedince), koje </w:t>
      </w:r>
      <w:r>
        <w:rPr>
          <w:rFonts w:ascii="Arial" w:hAnsi="Arial" w:hint="default"/>
          <w:sz w:val="22"/>
          <w:szCs w:val="22"/>
          <w:u w:color="ff0000"/>
          <w:rtl w:val="0"/>
          <w:lang w:val="en-US"/>
        </w:rPr>
        <w:t>ć</w:t>
      </w:r>
      <w:r>
        <w:rPr>
          <w:rFonts w:ascii="Arial" w:hAnsi="Arial"/>
          <w:sz w:val="22"/>
          <w:szCs w:val="22"/>
          <w:u w:color="ff0000"/>
          <w:rtl w:val="0"/>
          <w:lang w:val="en-US"/>
        </w:rPr>
        <w:t xml:space="preserve">e te </w:t>
      </w:r>
      <w:r>
        <w:rPr>
          <w:rFonts w:ascii="Arial" w:hAnsi="Arial"/>
          <w:b w:val="1"/>
          <w:bCs w:val="1"/>
          <w:sz w:val="22"/>
          <w:szCs w:val="22"/>
          <w:u w:color="ff0000"/>
          <w:rtl w:val="0"/>
          <w:lang w:val="en-US"/>
        </w:rPr>
        <w:t xml:space="preserve">istine </w:t>
      </w:r>
      <w:r>
        <w:rPr>
          <w:rFonts w:ascii="Arial" w:hAnsi="Arial"/>
          <w:b w:val="1"/>
          <w:bCs w:val="1"/>
          <w:sz w:val="22"/>
          <w:szCs w:val="22"/>
          <w:u w:color="ff0000"/>
          <w:rtl w:val="0"/>
          <w:lang w:val="de-DE"/>
        </w:rPr>
        <w:t>staviti</w:t>
      </w:r>
      <w:r>
        <w:rPr>
          <w:rFonts w:ascii="Arial" w:hAnsi="Arial"/>
          <w:sz w:val="22"/>
          <w:szCs w:val="22"/>
          <w:u w:color="ff0000"/>
          <w:rtl w:val="0"/>
          <w:lang w:val="en-US"/>
        </w:rPr>
        <w:t xml:space="preserve"> na njihovo mesto,</w:t>
      </w:r>
      <w:r>
        <w:rPr>
          <w:rFonts w:ascii="Arial" w:hAnsi="Arial"/>
          <w:sz w:val="22"/>
          <w:szCs w:val="22"/>
          <w:rtl w:val="0"/>
          <w:lang w:val="en-US"/>
        </w:rPr>
        <w:t xml:space="preserve"> koje im po Bo</w:t>
      </w:r>
      <w:r>
        <w:rPr>
          <w:rFonts w:ascii="Arial" w:hAnsi="Arial" w:hint="default"/>
          <w:sz w:val="22"/>
          <w:szCs w:val="22"/>
          <w:rtl w:val="0"/>
          <w:lang w:val="en-US"/>
        </w:rPr>
        <w:t>ž</w:t>
      </w:r>
      <w:r>
        <w:rPr>
          <w:rFonts w:ascii="Arial" w:hAnsi="Arial"/>
          <w:sz w:val="22"/>
          <w:szCs w:val="22"/>
          <w:rtl w:val="0"/>
          <w:lang w:val="en-US"/>
        </w:rPr>
        <w:t>jim planovima pripada</w:t>
      </w:r>
      <w:r>
        <w:rPr>
          <w:rFonts w:ascii="Arial" w:hAnsi="Arial" w:hint="default"/>
          <w:sz w:val="22"/>
          <w:szCs w:val="22"/>
          <w:rtl w:val="0"/>
          <w:lang w:val="en-US"/>
        </w:rPr>
        <w:t>“</w:t>
      </w:r>
      <w:r>
        <w:rPr>
          <w:rFonts w:ascii="Arial" w:hAnsi="Arial"/>
          <w:sz w:val="22"/>
          <w:szCs w:val="22"/>
          <w:rtl w:val="0"/>
          <w:lang w:val="en-US"/>
        </w:rPr>
        <w:t>! {Ellen White: SpTB02 51.2}</w:t>
      </w:r>
      <w:r>
        <w:rPr>
          <w:rFonts w:ascii="Arial" w:hAnsi="Arial" w:hint="default"/>
          <w:sz w:val="16"/>
          <w:szCs w:val="16"/>
          <w:rtl w:val="0"/>
          <w:lang w:val="en-US"/>
        </w:rPr>
        <w:t xml:space="preserve"> “</w:t>
      </w:r>
      <w:r>
        <w:rPr>
          <w:rFonts w:ascii="Arial" w:hAnsi="Arial"/>
          <w:sz w:val="16"/>
          <w:szCs w:val="16"/>
          <w:rtl w:val="0"/>
          <w:lang w:val="en-US"/>
        </w:rPr>
        <w:t>But the Lord will raise up men of keen perception, who will give these truths their proper place in the plan of God.</w:t>
      </w:r>
      <w:r>
        <w:rPr>
          <w:rFonts w:ascii="Arial" w:hAnsi="Arial" w:hint="default"/>
          <w:sz w:val="16"/>
          <w:szCs w:val="16"/>
          <w:rtl w:val="0"/>
          <w:lang w:val="en-US"/>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90102"/>
          <w:shd w:val="clear" w:color="auto" w:fill="ffffff"/>
          <w:rtl w:val="0"/>
          <w14:textFill>
            <w14:solidFill>
              <w14:srgbClr w14:val="090203"/>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90102"/>
          <w:shd w:val="clear" w:color="auto" w:fill="ffffff"/>
          <w:rtl w:val="0"/>
          <w14:textFill>
            <w14:solidFill>
              <w14:srgbClr w14:val="090203"/>
            </w14:solidFill>
          </w14:textFill>
        </w:rPr>
      </w:pPr>
      <w:r>
        <w:rPr>
          <w:rFonts w:ascii="Arial" w:hAnsi="Arial" w:hint="default"/>
          <w:outline w:val="0"/>
          <w:color w:val="090102"/>
          <w:shd w:val="clear" w:color="auto" w:fill="ffffff"/>
          <w:rtl w:val="0"/>
          <w14:textFill>
            <w14:solidFill>
              <w14:srgbClr w14:val="090203"/>
            </w14:solidFill>
          </w14:textFill>
        </w:rPr>
        <w:t>Š</w:t>
      </w:r>
      <w:r>
        <w:rPr>
          <w:rFonts w:ascii="Arial" w:hAnsi="Arial"/>
          <w:outline w:val="0"/>
          <w:color w:val="090102"/>
          <w:shd w:val="clear" w:color="auto" w:fill="ffffff"/>
          <w:rtl w:val="0"/>
          <w14:textFill>
            <w14:solidFill>
              <w14:srgbClr w14:val="090203"/>
            </w14:solidFill>
          </w14:textFill>
        </w:rPr>
        <w:t xml:space="preserve">ta je zaista </w:t>
      </w:r>
      <w:r>
        <w:rPr>
          <w:rFonts w:ascii="Arial" w:hAnsi="Arial"/>
          <w:outline w:val="0"/>
          <w:color w:val="090102"/>
          <w:shd w:val="clear" w:color="auto" w:fill="ffffff"/>
          <w:rtl w:val="0"/>
          <w:lang w:val="de-DE"/>
          <w14:textFill>
            <w14:solidFill>
              <w14:srgbClr w14:val="090203"/>
            </w14:solidFill>
          </w14:textFill>
        </w:rPr>
        <w:t xml:space="preserve">originalna </w:t>
      </w:r>
      <w:r>
        <w:rPr>
          <w:rFonts w:ascii="Arial" w:hAnsi="Arial"/>
          <w:outline w:val="0"/>
          <w:color w:val="090102"/>
          <w:shd w:val="clear" w:color="auto" w:fill="ffffff"/>
          <w:rtl w:val="0"/>
          <w14:textFill>
            <w14:solidFill>
              <w14:srgbClr w14:val="090203"/>
            </w14:solidFill>
          </w14:textFill>
        </w:rPr>
        <w:t xml:space="preserve">istina? Ellen White je u knjizi </w:t>
      </w:r>
      <w:r>
        <w:rPr>
          <w:rFonts w:ascii="Arial" w:hAnsi="Arial" w:hint="default"/>
          <w:outline w:val="0"/>
          <w:color w:val="090102"/>
          <w:shd w:val="clear" w:color="auto" w:fill="ffffff"/>
          <w:rtl w:val="0"/>
          <w14:textFill>
            <w14:solidFill>
              <w14:srgbClr w14:val="090203"/>
            </w14:solidFill>
          </w14:textFill>
        </w:rPr>
        <w:t>„</w:t>
      </w:r>
      <w:r>
        <w:rPr>
          <w:rFonts w:ascii="Arial" w:hAnsi="Arial"/>
          <w:outline w:val="0"/>
          <w:color w:val="090102"/>
          <w:shd w:val="clear" w:color="auto" w:fill="ffffff"/>
          <w:rtl w:val="0"/>
          <w14:textFill>
            <w14:solidFill>
              <w14:srgbClr w14:val="090203"/>
            </w14:solidFill>
          </w14:textFill>
        </w:rPr>
        <w:t>Velika Borba</w:t>
      </w:r>
      <w:r>
        <w:rPr>
          <w:rFonts w:ascii="Arial" w:hAnsi="Arial" w:hint="default"/>
          <w:outline w:val="0"/>
          <w:color w:val="090102"/>
          <w:shd w:val="clear" w:color="auto" w:fill="ffffff"/>
          <w:rtl w:val="0"/>
          <w14:textFill>
            <w14:solidFill>
              <w14:srgbClr w14:val="090203"/>
            </w14:solidFill>
          </w14:textFill>
        </w:rPr>
        <w:t xml:space="preserve">“ </w:t>
      </w:r>
      <w:r>
        <w:rPr>
          <w:rFonts w:ascii="Arial" w:hAnsi="Arial"/>
          <w:outline w:val="0"/>
          <w:color w:val="090102"/>
          <w:shd w:val="clear" w:color="auto" w:fill="ffffff"/>
          <w:rtl w:val="0"/>
          <w14:textFill>
            <w14:solidFill>
              <w14:srgbClr w14:val="090203"/>
            </w14:solidFill>
          </w14:textFill>
        </w:rPr>
        <w:t xml:space="preserve">navela </w:t>
      </w:r>
      <w:r>
        <w:rPr>
          <w:rFonts w:ascii="Arial" w:hAnsi="Arial"/>
          <w:outline w:val="0"/>
          <w:color w:val="090102"/>
          <w:shd w:val="clear" w:color="auto" w:fill="ffffff"/>
          <w:rtl w:val="0"/>
          <w:lang w:val="de-DE"/>
          <w14:textFill>
            <w14:solidFill>
              <w14:srgbClr w14:val="090203"/>
            </w14:solidFill>
          </w14:textFill>
        </w:rPr>
        <w:t xml:space="preserve">jasnu </w:t>
      </w:r>
      <w:r>
        <w:rPr>
          <w:rFonts w:ascii="Arial" w:hAnsi="Arial" w:hint="default"/>
          <w:outline w:val="0"/>
          <w:color w:val="090102"/>
          <w:shd w:val="clear" w:color="auto" w:fill="ffffff"/>
          <w:rtl w:val="0"/>
          <w14:textFill>
            <w14:solidFill>
              <w14:srgbClr w14:val="090203"/>
            </w14:solidFill>
          </w14:textFill>
        </w:rPr>
        <w:t>č</w:t>
      </w:r>
      <w:r>
        <w:rPr>
          <w:rFonts w:ascii="Arial" w:hAnsi="Arial"/>
          <w:outline w:val="0"/>
          <w:color w:val="090102"/>
          <w:shd w:val="clear" w:color="auto" w:fill="ffffff"/>
          <w:rtl w:val="0"/>
          <w14:textFill>
            <w14:solidFill>
              <w14:srgbClr w14:val="090203"/>
            </w14:solidFill>
          </w14:textFill>
        </w:rPr>
        <w:t xml:space="preserve">injenicu, da </w:t>
      </w:r>
      <w:r>
        <w:rPr>
          <w:rFonts w:ascii="Arial" w:hAnsi="Arial" w:hint="default"/>
          <w:outline w:val="0"/>
          <w:color w:val="090102"/>
          <w:shd w:val="clear" w:color="auto" w:fill="ffffff"/>
          <w:rtl w:val="0"/>
          <w14:textFill>
            <w14:solidFill>
              <w14:srgbClr w14:val="090203"/>
            </w14:solidFill>
          </w14:textFill>
        </w:rPr>
        <w:t>ć</w:t>
      </w:r>
      <w:r>
        <w:rPr>
          <w:rFonts w:ascii="Arial" w:hAnsi="Arial"/>
          <w:outline w:val="0"/>
          <w:color w:val="090102"/>
          <w:shd w:val="clear" w:color="auto" w:fill="ffffff"/>
          <w:rtl w:val="0"/>
          <w14:textFill>
            <w14:solidFill>
              <w14:srgbClr w14:val="090203"/>
            </w14:solidFill>
          </w14:textFill>
        </w:rPr>
        <w:t>emo u celoj ve</w:t>
      </w:r>
      <w:r>
        <w:rPr>
          <w:rFonts w:ascii="Arial" w:hAnsi="Arial" w:hint="default"/>
          <w:outline w:val="0"/>
          <w:color w:val="090102"/>
          <w:shd w:val="clear" w:color="auto" w:fill="ffffff"/>
          <w:rtl w:val="0"/>
          <w14:textFill>
            <w14:solidFill>
              <w14:srgbClr w14:val="090203"/>
            </w14:solidFill>
          </w14:textFill>
        </w:rPr>
        <w:t>č</w:t>
      </w:r>
      <w:r>
        <w:rPr>
          <w:rFonts w:ascii="Arial" w:hAnsi="Arial"/>
          <w:outline w:val="0"/>
          <w:color w:val="090102"/>
          <w:shd w:val="clear" w:color="auto" w:fill="ffffff"/>
          <w:rtl w:val="0"/>
          <w14:textFill>
            <w14:solidFill>
              <w14:srgbClr w14:val="090203"/>
            </w14:solidFill>
          </w14:textFill>
        </w:rPr>
        <w:t xml:space="preserve">nosti biti zajedno </w:t>
      </w:r>
      <w:r>
        <w:rPr>
          <w:rFonts w:ascii="Arial" w:hAnsi="Arial"/>
          <w:b w:val="1"/>
          <w:bCs w:val="1"/>
          <w:outline w:val="0"/>
          <w:color w:val="090102"/>
          <w:shd w:val="clear" w:color="auto" w:fill="ffffff"/>
          <w:rtl w:val="0"/>
          <w14:textFill>
            <w14:solidFill>
              <w14:srgbClr w14:val="090203"/>
            </w14:solidFill>
          </w14:textFill>
        </w:rPr>
        <w:t>samo</w:t>
      </w:r>
      <w:r>
        <w:rPr>
          <w:rFonts w:ascii="Arial" w:hAnsi="Arial"/>
          <w:outline w:val="0"/>
          <w:color w:val="090102"/>
          <w:shd w:val="clear" w:color="auto" w:fill="ffffff"/>
          <w:rtl w:val="0"/>
          <w14:textFill>
            <w14:solidFill>
              <w14:srgbClr w14:val="090203"/>
            </w14:solidFill>
          </w14:textFill>
        </w:rPr>
        <w:t xml:space="preserve"> sa Bogom Ocem i Njegovim Sinom Isusom! </w:t>
      </w:r>
      <w:r>
        <w:rPr>
          <w:rFonts w:ascii="Arial" w:hAnsi="Arial"/>
          <w:b w:val="1"/>
          <w:bCs w:val="1"/>
          <w:outline w:val="0"/>
          <w:color w:val="090102"/>
          <w:shd w:val="clear" w:color="auto" w:fill="ffffff"/>
          <w:rtl w:val="0"/>
          <w14:textFill>
            <w14:solidFill>
              <w14:srgbClr w14:val="090203"/>
            </w14:solidFill>
          </w14:textFill>
        </w:rPr>
        <w:t>Sveti Duh ne postoji kao tre</w:t>
      </w:r>
      <w:r>
        <w:rPr>
          <w:rFonts w:ascii="Arial" w:hAnsi="Arial" w:hint="default"/>
          <w:b w:val="1"/>
          <w:bCs w:val="1"/>
          <w:outline w:val="0"/>
          <w:color w:val="090102"/>
          <w:shd w:val="clear" w:color="auto" w:fill="ffffff"/>
          <w:rtl w:val="0"/>
          <w14:textFill>
            <w14:solidFill>
              <w14:srgbClr w14:val="090203"/>
            </w14:solidFill>
          </w14:textFill>
        </w:rPr>
        <w:t>ć</w:t>
      </w:r>
      <w:r>
        <w:rPr>
          <w:rFonts w:ascii="Arial" w:hAnsi="Arial"/>
          <w:b w:val="1"/>
          <w:bCs w:val="1"/>
          <w:outline w:val="0"/>
          <w:color w:val="090102"/>
          <w:shd w:val="clear" w:color="auto" w:fill="ffffff"/>
          <w:rtl w:val="0"/>
          <w14:textFill>
            <w14:solidFill>
              <w14:srgbClr w14:val="090203"/>
            </w14:solidFill>
          </w14:textFill>
        </w:rPr>
        <w:t>e bi</w:t>
      </w:r>
      <w:r>
        <w:rPr>
          <w:rFonts w:ascii="Arial" w:hAnsi="Arial" w:hint="default"/>
          <w:b w:val="1"/>
          <w:bCs w:val="1"/>
          <w:outline w:val="0"/>
          <w:color w:val="090102"/>
          <w:shd w:val="clear" w:color="auto" w:fill="ffffff"/>
          <w:rtl w:val="0"/>
          <w14:textFill>
            <w14:solidFill>
              <w14:srgbClr w14:val="090203"/>
            </w14:solidFill>
          </w14:textFill>
        </w:rPr>
        <w:t>ć</w:t>
      </w:r>
      <w:r>
        <w:rPr>
          <w:rFonts w:ascii="Arial" w:hAnsi="Arial"/>
          <w:b w:val="1"/>
          <w:bCs w:val="1"/>
          <w:outline w:val="0"/>
          <w:color w:val="090102"/>
          <w:shd w:val="clear" w:color="auto" w:fill="ffffff"/>
          <w:rtl w:val="0"/>
          <w14:textFill>
            <w14:solidFill>
              <w14:srgbClr w14:val="090203"/>
            </w14:solidFill>
          </w14:textFill>
        </w:rPr>
        <w:t>e</w:t>
      </w:r>
      <w:r>
        <w:rPr>
          <w:rFonts w:ascii="Arial" w:hAnsi="Arial"/>
          <w:outline w:val="0"/>
          <w:color w:val="090102"/>
          <w:shd w:val="clear" w:color="auto" w:fill="ffffff"/>
          <w:rtl w:val="0"/>
          <w14:textFill>
            <w14:solidFill>
              <w14:srgbClr w14:val="090203"/>
            </w14:solidFill>
          </w14:textFill>
        </w:rPr>
        <w:t xml:space="preserve"> u opisu ve</w:t>
      </w:r>
      <w:r>
        <w:rPr>
          <w:rFonts w:ascii="Arial" w:hAnsi="Arial" w:hint="default"/>
          <w:outline w:val="0"/>
          <w:color w:val="090102"/>
          <w:shd w:val="clear" w:color="auto" w:fill="ffffff"/>
          <w:rtl w:val="0"/>
          <w14:textFill>
            <w14:solidFill>
              <w14:srgbClr w14:val="090203"/>
            </w14:solidFill>
          </w14:textFill>
        </w:rPr>
        <w:t>č</w:t>
      </w:r>
      <w:r>
        <w:rPr>
          <w:rFonts w:ascii="Arial" w:hAnsi="Arial"/>
          <w:outline w:val="0"/>
          <w:color w:val="090102"/>
          <w:shd w:val="clear" w:color="auto" w:fill="ffffff"/>
          <w:rtl w:val="0"/>
          <w14:textFill>
            <w14:solidFill>
              <w14:srgbClr w14:val="090203"/>
            </w14:solidFill>
          </w14:textFill>
        </w:rPr>
        <w:t xml:space="preserve">nosti, jer on </w:t>
      </w:r>
      <w:r>
        <w:rPr>
          <w:rFonts w:ascii="Arial" w:hAnsi="Arial"/>
          <w:b w:val="1"/>
          <w:bCs w:val="1"/>
          <w:outline w:val="0"/>
          <w:color w:val="090102"/>
          <w:shd w:val="clear" w:color="auto" w:fill="ffffff"/>
          <w:rtl w:val="0"/>
          <w14:textFill>
            <w14:solidFill>
              <w14:srgbClr w14:val="090203"/>
            </w14:solidFill>
          </w14:textFill>
        </w:rPr>
        <w:t>NIJE tre</w:t>
      </w:r>
      <w:r>
        <w:rPr>
          <w:rFonts w:ascii="Arial" w:hAnsi="Arial" w:hint="default"/>
          <w:b w:val="1"/>
          <w:bCs w:val="1"/>
          <w:outline w:val="0"/>
          <w:color w:val="090102"/>
          <w:shd w:val="clear" w:color="auto" w:fill="ffffff"/>
          <w:rtl w:val="0"/>
          <w14:textFill>
            <w14:solidFill>
              <w14:srgbClr w14:val="090203"/>
            </w14:solidFill>
          </w14:textFill>
        </w:rPr>
        <w:t>ć</w:t>
      </w:r>
      <w:r>
        <w:rPr>
          <w:rFonts w:ascii="Arial" w:hAnsi="Arial"/>
          <w:b w:val="1"/>
          <w:bCs w:val="1"/>
          <w:outline w:val="0"/>
          <w:color w:val="090102"/>
          <w:shd w:val="clear" w:color="auto" w:fill="ffffff"/>
          <w:rtl w:val="0"/>
          <w14:textFill>
            <w14:solidFill>
              <w14:srgbClr w14:val="090203"/>
            </w14:solidFill>
          </w14:textFill>
        </w:rPr>
        <w:t>i Bog</w:t>
      </w:r>
      <w:r>
        <w:rPr>
          <w:rFonts w:ascii="Arial" w:hAnsi="Arial"/>
          <w:outline w:val="0"/>
          <w:color w:val="090102"/>
          <w:shd w:val="clear" w:color="auto" w:fill="ffffff"/>
          <w:rtl w:val="0"/>
          <w14:textFill>
            <w14:solidFill>
              <w14:srgbClr w14:val="090203"/>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90102"/>
          <w:shd w:val="clear" w:color="auto" w:fill="ffffff"/>
          <w:rtl w:val="0"/>
          <w14:textFill>
            <w14:solidFill>
              <w14:srgbClr w14:val="090203"/>
            </w14:solidFill>
          </w14:textFill>
        </w:rPr>
      </w:pPr>
    </w:p>
    <w:p>
      <w:pPr>
        <w:pStyle w:val="Standard"/>
        <w:numPr>
          <w:ilvl w:val="0"/>
          <w:numId w:val="2"/>
        </w:numPr>
        <w:bidi w:val="0"/>
        <w:ind w:right="0"/>
        <w:jc w:val="both"/>
        <w:rPr>
          <w:rFonts w:ascii="Arial" w:hAnsi="Arial" w:hint="default"/>
          <w:rtl w:val="0"/>
        </w:rPr>
      </w:pPr>
      <w:r>
        <w:rPr>
          <w:rFonts w:ascii="Arial" w:hAnsi="Arial" w:hint="default"/>
          <w:rtl w:val="0"/>
        </w:rPr>
        <w:t>„</w:t>
      </w:r>
      <w:r>
        <w:rPr>
          <w:rFonts w:ascii="Arial" w:hAnsi="Arial"/>
          <w:b w:val="1"/>
          <w:bCs w:val="1"/>
          <w:rtl w:val="0"/>
        </w:rPr>
        <w:t xml:space="preserve">Slava </w:t>
      </w:r>
      <w:r>
        <w:rPr>
          <w:rFonts w:ascii="Arial" w:hAnsi="Arial"/>
          <w:b w:val="1"/>
          <w:bCs w:val="1"/>
          <w:rtl w:val="0"/>
        </w:rPr>
        <w:t>B</w:t>
      </w:r>
      <w:r>
        <w:rPr>
          <w:rFonts w:ascii="Arial" w:hAnsi="Arial"/>
          <w:b w:val="1"/>
          <w:bCs w:val="1"/>
          <w:rtl w:val="0"/>
        </w:rPr>
        <w:t>oz</w:t>
      </w:r>
      <w:r>
        <w:rPr>
          <w:rFonts w:ascii="Arial" w:hAnsi="Arial" w:hint="default"/>
          <w:b w:val="1"/>
          <w:bCs w:val="1"/>
          <w:rtl w:val="0"/>
        </w:rPr>
        <w:t>̌</w:t>
      </w:r>
      <w:r>
        <w:rPr>
          <w:rFonts w:ascii="Arial" w:hAnsi="Arial"/>
          <w:b w:val="1"/>
          <w:bCs w:val="1"/>
          <w:rtl w:val="0"/>
        </w:rPr>
        <w:t>ja i Jagnjetova</w:t>
      </w:r>
      <w:r>
        <w:rPr>
          <w:rFonts w:ascii="Arial" w:hAnsi="Arial"/>
          <w:rtl w:val="0"/>
        </w:rPr>
        <w:t xml:space="preserve"> ispunjava sveti grad svetlos</w:t>
      </w:r>
      <w:r>
        <w:rPr>
          <w:rFonts w:ascii="Arial" w:hAnsi="Arial" w:hint="default"/>
          <w:rtl w:val="0"/>
        </w:rPr>
        <w:t>̌</w:t>
      </w:r>
      <w:r>
        <w:rPr>
          <w:rFonts w:ascii="Arial" w:hAnsi="Arial"/>
          <w:rtl w:val="0"/>
        </w:rPr>
        <w:t>c</w:t>
      </w:r>
      <w:r>
        <w:rPr>
          <w:rFonts w:ascii="Arial" w:hAnsi="Arial" w:hint="default"/>
          <w:rtl w:val="0"/>
        </w:rPr>
        <w:t>́</w:t>
      </w:r>
      <w:r>
        <w:rPr>
          <w:rFonts w:ascii="Arial" w:hAnsi="Arial"/>
          <w:rtl w:val="0"/>
        </w:rPr>
        <w:t>u koja nikada nec</w:t>
      </w:r>
      <w:r>
        <w:rPr>
          <w:rFonts w:ascii="Arial" w:hAnsi="Arial" w:hint="default"/>
          <w:rtl w:val="0"/>
        </w:rPr>
        <w:t>́</w:t>
      </w:r>
      <w:r>
        <w:rPr>
          <w:rFonts w:ascii="Arial" w:hAnsi="Arial"/>
          <w:rtl w:val="0"/>
        </w:rPr>
        <w:t>e utrnuti. Otkupljeni c</w:t>
      </w:r>
      <w:r>
        <w:rPr>
          <w:rFonts w:ascii="Arial" w:hAnsi="Arial" w:hint="default"/>
          <w:rtl w:val="0"/>
        </w:rPr>
        <w:t>́</w:t>
      </w:r>
      <w:r>
        <w:rPr>
          <w:rFonts w:ascii="Arial" w:hAnsi="Arial"/>
          <w:rtl w:val="0"/>
        </w:rPr>
        <w:t>e z</w:t>
      </w:r>
      <w:r>
        <w:rPr>
          <w:rFonts w:ascii="Arial" w:hAnsi="Arial" w:hint="default"/>
          <w:rtl w:val="0"/>
        </w:rPr>
        <w:t>̌</w:t>
      </w:r>
      <w:r>
        <w:rPr>
          <w:rFonts w:ascii="Arial" w:hAnsi="Arial"/>
          <w:rtl w:val="0"/>
        </w:rPr>
        <w:t>iveti u slavi vec</w:t>
      </w:r>
      <w:r>
        <w:rPr>
          <w:rFonts w:ascii="Arial" w:hAnsi="Arial" w:hint="default"/>
          <w:rtl w:val="0"/>
        </w:rPr>
        <w:t>̌</w:t>
      </w:r>
      <w:r>
        <w:rPr>
          <w:rFonts w:ascii="Arial" w:hAnsi="Arial"/>
          <w:rtl w:val="0"/>
        </w:rPr>
        <w:t>noga dana i bez sunc</w:t>
      </w:r>
      <w:r>
        <w:rPr>
          <w:rFonts w:ascii="Arial" w:hAnsi="Arial" w:hint="default"/>
          <w:rtl w:val="0"/>
        </w:rPr>
        <w:t>̌</w:t>
      </w:r>
      <w:r>
        <w:rPr>
          <w:rFonts w:ascii="Arial" w:hAnsi="Arial"/>
          <w:rtl w:val="0"/>
        </w:rPr>
        <w:t>ane svetlosti.</w:t>
      </w:r>
      <w:r>
        <w:rPr>
          <w:rFonts w:ascii="Arial" w:hAnsi="Arial" w:hint="default"/>
          <w:rtl w:val="0"/>
        </w:rPr>
        <w:t xml:space="preserve"> „</w:t>
      </w:r>
      <w:r>
        <w:rPr>
          <w:rFonts w:ascii="Arial" w:hAnsi="Arial"/>
          <w:rtl w:val="0"/>
        </w:rPr>
        <w:t xml:space="preserve">I crkve ne videh u njemu: jer je njemu </w:t>
      </w:r>
      <w:r>
        <w:rPr>
          <w:rFonts w:ascii="Arial" w:hAnsi="Arial"/>
          <w:b w:val="1"/>
          <w:bCs w:val="1"/>
          <w:rtl w:val="0"/>
        </w:rPr>
        <w:t>crkva Gospod Bog Svedrz</w:t>
      </w:r>
      <w:r>
        <w:rPr>
          <w:rFonts w:ascii="Arial" w:hAnsi="Arial" w:hint="default"/>
          <w:b w:val="1"/>
          <w:bCs w:val="1"/>
          <w:rtl w:val="0"/>
        </w:rPr>
        <w:t>̌</w:t>
      </w:r>
      <w:r>
        <w:rPr>
          <w:rFonts w:ascii="Arial" w:hAnsi="Arial"/>
          <w:b w:val="1"/>
          <w:bCs w:val="1"/>
          <w:rtl w:val="0"/>
        </w:rPr>
        <w:t>itelj, i Jagnje</w:t>
      </w:r>
      <w:r>
        <w:rPr>
          <w:rFonts w:ascii="Arial" w:hAnsi="Arial"/>
          <w:rtl w:val="0"/>
        </w:rPr>
        <w:t>.</w:t>
      </w:r>
      <w:r>
        <w:rPr>
          <w:rFonts w:ascii="Arial" w:hAnsi="Arial" w:hint="default"/>
          <w:rtl w:val="0"/>
        </w:rPr>
        <w:t xml:space="preserve">“ </w:t>
      </w:r>
      <w:r>
        <w:rPr>
          <w:rFonts w:ascii="Arial" w:hAnsi="Arial"/>
          <w:rtl w:val="0"/>
        </w:rPr>
        <w:t xml:space="preserve">Otkrivenje 21, 22. </w:t>
      </w:r>
      <w:r>
        <w:rPr>
          <w:rFonts w:ascii="Arial" w:hAnsi="Arial"/>
          <w:b w:val="1"/>
          <w:bCs w:val="1"/>
          <w:rtl w:val="0"/>
        </w:rPr>
        <w:t>Boz</w:t>
      </w:r>
      <w:r>
        <w:rPr>
          <w:rFonts w:ascii="Arial" w:hAnsi="Arial" w:hint="default"/>
          <w:b w:val="1"/>
          <w:bCs w:val="1"/>
          <w:rtl w:val="0"/>
        </w:rPr>
        <w:t>̌</w:t>
      </w:r>
      <w:r>
        <w:rPr>
          <w:rFonts w:ascii="Arial" w:hAnsi="Arial"/>
          <w:b w:val="1"/>
          <w:bCs w:val="1"/>
          <w:rtl w:val="0"/>
        </w:rPr>
        <w:t>ji narod uz</w:t>
      </w:r>
      <w:r>
        <w:rPr>
          <w:rFonts w:ascii="Arial" w:hAnsi="Arial" w:hint="default"/>
          <w:b w:val="1"/>
          <w:bCs w:val="1"/>
          <w:rtl w:val="0"/>
        </w:rPr>
        <w:t>̌</w:t>
      </w:r>
      <w:r>
        <w:rPr>
          <w:rFonts w:ascii="Arial" w:hAnsi="Arial"/>
          <w:b w:val="1"/>
          <w:bCs w:val="1"/>
          <w:rtl w:val="0"/>
        </w:rPr>
        <w:t>iva preimuc</w:t>
      </w:r>
      <w:r>
        <w:rPr>
          <w:rFonts w:ascii="Arial" w:hAnsi="Arial" w:hint="default"/>
          <w:b w:val="1"/>
          <w:bCs w:val="1"/>
          <w:rtl w:val="0"/>
        </w:rPr>
        <w:t>́</w:t>
      </w:r>
      <w:r>
        <w:rPr>
          <w:rFonts w:ascii="Arial" w:hAnsi="Arial"/>
          <w:b w:val="1"/>
          <w:bCs w:val="1"/>
          <w:rtl w:val="0"/>
        </w:rPr>
        <w:t xml:space="preserve">stvo neposredne zajednice sa </w:t>
      </w:r>
      <w:r>
        <w:rPr>
          <w:rFonts w:ascii="Arial" w:hAnsi="Arial"/>
          <w:b w:val="1"/>
          <w:bCs w:val="1"/>
          <w:rtl w:val="0"/>
        </w:rPr>
        <w:t>OCEM</w:t>
      </w:r>
      <w:r>
        <w:rPr>
          <w:rFonts w:ascii="Arial" w:hAnsi="Arial"/>
          <w:b w:val="1"/>
          <w:bCs w:val="1"/>
          <w:rtl w:val="0"/>
          <w:lang w:val="it-IT"/>
        </w:rPr>
        <w:t xml:space="preserve"> i </w:t>
      </w:r>
      <w:r>
        <w:rPr>
          <w:rFonts w:ascii="Arial" w:hAnsi="Arial"/>
          <w:b w:val="1"/>
          <w:bCs w:val="1"/>
          <w:rtl w:val="0"/>
        </w:rPr>
        <w:t>SINOM</w:t>
      </w:r>
      <w:r>
        <w:rPr>
          <w:rFonts w:ascii="Arial" w:hAnsi="Arial"/>
          <w:rtl w:val="0"/>
        </w:rPr>
        <w:t>.</w:t>
      </w:r>
      <w:r>
        <w:rPr>
          <w:rFonts w:ascii="Arial" w:hAnsi="Arial" w:hint="default"/>
          <w:rtl w:val="0"/>
        </w:rPr>
        <w:t xml:space="preserve">“ </w:t>
      </w:r>
      <w:r>
        <w:rPr>
          <w:rFonts w:ascii="Arial" w:hAnsi="Arial"/>
          <w:rtl w:val="0"/>
          <w:lang w:val="de-DE"/>
        </w:rPr>
        <w:t>{Ellen White:      Great Controversy, p. 676.3+4}</w:t>
      </w:r>
      <w:r>
        <w:rPr>
          <w:rFonts w:ascii="Arial" w:hAnsi="Arial" w:hint="default"/>
          <w:sz w:val="16"/>
          <w:szCs w:val="16"/>
          <w:rtl w:val="0"/>
        </w:rPr>
        <w:t xml:space="preserve"> „</w:t>
      </w:r>
      <w:r>
        <w:rPr>
          <w:rFonts w:ascii="Arial" w:hAnsi="Arial"/>
          <w:sz w:val="16"/>
          <w:szCs w:val="16"/>
          <w:rtl w:val="0"/>
          <w:lang w:val="en-US"/>
        </w:rPr>
        <w:t>The glory of God and the Lamb floods the Holy City with unfading light. The redeemed walk in the sunless glory of perpetual day.</w:t>
      </w:r>
      <w:r>
        <w:rPr>
          <w:rFonts w:ascii="Arial" w:hAnsi="Arial"/>
          <w:sz w:val="16"/>
          <w:szCs w:val="16"/>
          <w:rtl w:val="0"/>
        </w:rPr>
        <w:t xml:space="preserve"> </w:t>
      </w:r>
      <w:r>
        <w:rPr>
          <w:rFonts w:ascii="Arial" w:hAnsi="Arial" w:hint="default"/>
          <w:sz w:val="16"/>
          <w:szCs w:val="16"/>
          <w:rtl w:val="1"/>
          <w:lang w:val="ar-SA" w:bidi="ar-SA"/>
        </w:rPr>
        <w:t>“</w:t>
      </w:r>
      <w:r>
        <w:rPr>
          <w:rFonts w:ascii="Arial" w:hAnsi="Arial"/>
          <w:sz w:val="16"/>
          <w:szCs w:val="16"/>
          <w:rtl w:val="0"/>
          <w:lang w:val="en-US"/>
        </w:rPr>
        <w:t>I saw no temple therein: for the Lord God Almighty and the Lamb are the temple of it.</w:t>
      </w:r>
      <w:r>
        <w:rPr>
          <w:rFonts w:ascii="Arial" w:hAnsi="Arial" w:hint="default"/>
          <w:sz w:val="16"/>
          <w:szCs w:val="16"/>
          <w:rtl w:val="0"/>
        </w:rPr>
        <w:t>”</w:t>
      </w:r>
      <w:r>
        <w:rPr>
          <w:rFonts w:ascii="Arial" w:hAnsi="Arial"/>
          <w:sz w:val="16"/>
          <w:szCs w:val="16"/>
          <w:rtl w:val="0"/>
        </w:rPr>
        <w:t xml:space="preserve"> Revelation 21:22</w:t>
      </w:r>
      <w:r>
        <w:rPr>
          <w:rFonts w:ascii="Arial" w:hAnsi="Arial"/>
          <w:sz w:val="16"/>
          <w:szCs w:val="16"/>
          <w:rtl w:val="0"/>
          <w:lang w:val="en-US"/>
        </w:rPr>
        <w:t>. The people of God are privileged to hold open communion with the Father and the Son.</w:t>
      </w:r>
      <w:r>
        <w:rPr>
          <w:rFonts w:ascii="Arial" w:hAnsi="Arial"/>
          <w:sz w:val="16"/>
          <w:szCs w:val="16"/>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Standard"/>
        <w:numPr>
          <w:ilvl w:val="0"/>
          <w:numId w:val="2"/>
        </w:numPr>
        <w:bidi w:val="0"/>
        <w:ind w:right="0"/>
        <w:jc w:val="both"/>
        <w:rPr>
          <w:rFonts w:ascii="Arial" w:hAnsi="Arial" w:hint="default"/>
          <w:rtl w:val="0"/>
        </w:rPr>
      </w:pPr>
      <w:r>
        <w:rPr>
          <w:rFonts w:ascii="Arial" w:hAnsi="Arial" w:hint="default"/>
          <w:rtl w:val="0"/>
        </w:rPr>
        <w:t>„</w:t>
      </w:r>
      <w:r>
        <w:rPr>
          <w:rFonts w:ascii="Arial" w:hAnsi="Arial"/>
          <w:rtl w:val="0"/>
        </w:rPr>
        <w:t>Dok godine ve</w:t>
      </w:r>
      <w:r>
        <w:rPr>
          <w:rFonts w:ascii="Arial" w:hAnsi="Arial" w:hint="default"/>
          <w:rtl w:val="0"/>
        </w:rPr>
        <w:t>č</w:t>
      </w:r>
      <w:r>
        <w:rPr>
          <w:rFonts w:ascii="Arial" w:hAnsi="Arial"/>
          <w:rtl w:val="0"/>
        </w:rPr>
        <w:t>nosti budu prolazile dobija</w:t>
      </w:r>
      <w:r>
        <w:rPr>
          <w:rFonts w:ascii="Arial" w:hAnsi="Arial" w:hint="default"/>
          <w:rtl w:val="0"/>
        </w:rPr>
        <w:t>ć</w:t>
      </w:r>
      <w:r>
        <w:rPr>
          <w:rFonts w:ascii="Arial" w:hAnsi="Arial"/>
          <w:rtl w:val="0"/>
        </w:rPr>
        <w:t xml:space="preserve">emo sve dublja i slavnija </w:t>
      </w:r>
      <w:r>
        <w:rPr>
          <w:rFonts w:ascii="Arial" w:hAnsi="Arial"/>
          <w:b w:val="1"/>
          <w:bCs w:val="1"/>
          <w:rtl w:val="0"/>
        </w:rPr>
        <w:t>otkrivenja BOGA I HRISTA</w:t>
      </w:r>
      <w:r>
        <w:rPr>
          <w:rFonts w:ascii="Arial" w:hAnsi="Arial"/>
          <w:rtl w:val="0"/>
        </w:rPr>
        <w:t>.</w:t>
      </w:r>
      <w:r>
        <w:rPr>
          <w:rFonts w:ascii="Arial" w:hAnsi="Arial" w:hint="default"/>
          <w:rtl w:val="0"/>
          <w:lang w:val="de-DE"/>
        </w:rPr>
        <w:t xml:space="preserve">“ </w:t>
      </w:r>
      <w:r>
        <w:rPr>
          <w:rFonts w:ascii="Arial" w:hAnsi="Arial"/>
          <w:rtl w:val="0"/>
          <w:lang w:val="en-US"/>
        </w:rPr>
        <w:t xml:space="preserve">{Ellen White: Velika Borba - Great Controversy, p. 678.1} </w:t>
      </w:r>
      <w:r>
        <w:rPr>
          <w:rFonts w:ascii="Arial" w:hAnsi="Arial" w:hint="default"/>
          <w:sz w:val="18"/>
          <w:szCs w:val="18"/>
          <w:rtl w:val="0"/>
          <w:lang w:val="de-DE"/>
        </w:rPr>
        <w:t>„</w:t>
      </w:r>
      <w:r>
        <w:rPr>
          <w:rFonts w:ascii="Arial" w:hAnsi="Arial"/>
          <w:sz w:val="18"/>
          <w:szCs w:val="18"/>
          <w:rtl w:val="0"/>
          <w:lang w:val="en-US"/>
        </w:rPr>
        <w:t>And the years of eternity, as they roll, will bring richer and still more glorious revelations of God and of Christ.</w:t>
      </w:r>
      <w:r>
        <w:rPr>
          <w:rFonts w:ascii="Arial" w:hAnsi="Arial" w:hint="default"/>
          <w:sz w:val="18"/>
          <w:szCs w:val="18"/>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rtl w:val="0"/>
        </w:rPr>
      </w:pPr>
      <w:r>
        <w:rPr>
          <w:rFonts w:ascii="Arial" w:hAnsi="Arial" w:hint="default"/>
          <w:b w:val="1"/>
          <w:bCs w:val="1"/>
          <w:rtl w:val="0"/>
        </w:rPr>
        <w:t>Š</w:t>
      </w:r>
      <w:r>
        <w:rPr>
          <w:rFonts w:ascii="Arial" w:hAnsi="Arial"/>
          <w:b w:val="1"/>
          <w:bCs w:val="1"/>
          <w:rtl w:val="0"/>
        </w:rPr>
        <w:t>ta je u dana</w:t>
      </w:r>
      <w:r>
        <w:rPr>
          <w:rFonts w:ascii="Arial" w:hAnsi="Arial" w:hint="default"/>
          <w:b w:val="1"/>
          <w:bCs w:val="1"/>
          <w:rtl w:val="0"/>
        </w:rPr>
        <w:t>š</w:t>
      </w:r>
      <w:r>
        <w:rPr>
          <w:rFonts w:ascii="Arial" w:hAnsi="Arial"/>
          <w:b w:val="1"/>
          <w:bCs w:val="1"/>
          <w:rtl w:val="0"/>
        </w:rPr>
        <w:t xml:space="preserve">njim danima iskreno napisao </w:t>
      </w:r>
      <w:r>
        <w:rPr>
          <w:rFonts w:ascii="Arial" w:hAnsi="Arial"/>
          <w:b w:val="1"/>
          <w:bCs w:val="1"/>
          <w:u w:color="e22400"/>
          <w:rtl w:val="0"/>
          <w:lang w:val="de-DE"/>
        </w:rPr>
        <w:t>G</w:t>
      </w:r>
      <w:r>
        <w:rPr>
          <w:rFonts w:ascii="Arial" w:hAnsi="Arial"/>
          <w:b w:val="1"/>
          <w:bCs w:val="1"/>
          <w:u w:color="e22400"/>
          <w:rtl w:val="0"/>
        </w:rPr>
        <w:t>eorge</w:t>
      </w:r>
      <w:r>
        <w:rPr>
          <w:rFonts w:ascii="Arial" w:hAnsi="Arial"/>
          <w:b w:val="1"/>
          <w:bCs w:val="1"/>
          <w:u w:color="e22400"/>
          <w:rtl w:val="0"/>
        </w:rPr>
        <w:t xml:space="preserve"> K</w:t>
      </w:r>
      <w:r>
        <w:rPr>
          <w:rFonts w:ascii="Arial" w:hAnsi="Arial"/>
          <w:b w:val="1"/>
          <w:bCs w:val="1"/>
          <w:u w:color="e22400"/>
          <w:rtl w:val="0"/>
        </w:rPr>
        <w:t xml:space="preserve">night, </w:t>
      </w:r>
      <w:r>
        <w:rPr>
          <w:rFonts w:ascii="Arial" w:hAnsi="Arial"/>
          <w:b w:val="1"/>
          <w:bCs w:val="1"/>
          <w:rtl w:val="0"/>
        </w:rPr>
        <w:t>profesor adventisti</w:t>
      </w:r>
      <w:r>
        <w:rPr>
          <w:rFonts w:ascii="Arial" w:hAnsi="Arial" w:hint="default"/>
          <w:b w:val="1"/>
          <w:bCs w:val="1"/>
          <w:rtl w:val="0"/>
        </w:rPr>
        <w:t>č</w:t>
      </w:r>
      <w:r>
        <w:rPr>
          <w:rFonts w:ascii="Arial" w:hAnsi="Arial"/>
          <w:b w:val="1"/>
          <w:bCs w:val="1"/>
          <w:rtl w:val="0"/>
        </w:rPr>
        <w:t xml:space="preserve">ke istorije i sledbenik Trojstva, kao jedan od </w:t>
      </w:r>
      <w:r>
        <w:rPr>
          <w:rFonts w:ascii="Arial" w:hAnsi="Arial"/>
          <w:b w:val="1"/>
          <w:bCs w:val="1"/>
          <w:rtl w:val="0"/>
          <w:lang w:val="de-DE"/>
        </w:rPr>
        <w:t xml:space="preserve">najpoznatijih </w:t>
      </w:r>
      <w:r>
        <w:rPr>
          <w:rFonts w:ascii="Arial" w:hAnsi="Arial"/>
          <w:b w:val="1"/>
          <w:bCs w:val="1"/>
          <w:rtl w:val="0"/>
        </w:rPr>
        <w:t>teologa u dana</w:t>
      </w:r>
      <w:r>
        <w:rPr>
          <w:rFonts w:ascii="Arial" w:hAnsi="Arial" w:hint="default"/>
          <w:b w:val="1"/>
          <w:bCs w:val="1"/>
          <w:rtl w:val="0"/>
        </w:rPr>
        <w:t>š</w:t>
      </w:r>
      <w:r>
        <w:rPr>
          <w:rFonts w:ascii="Arial" w:hAnsi="Arial"/>
          <w:b w:val="1"/>
          <w:bCs w:val="1"/>
          <w:rtl w:val="0"/>
        </w:rPr>
        <w:t xml:space="preserve">njim </w:t>
      </w:r>
      <w:r>
        <w:rPr>
          <w:rFonts w:ascii="Arial" w:hAnsi="Arial"/>
          <w:b w:val="1"/>
          <w:bCs w:val="1"/>
          <w:rtl w:val="0"/>
          <w:lang w:val="de-DE"/>
        </w:rPr>
        <w:t xml:space="preserve">krugovima </w:t>
      </w:r>
      <w:r>
        <w:rPr>
          <w:rFonts w:ascii="Arial" w:hAnsi="Arial"/>
          <w:b w:val="1"/>
          <w:bCs w:val="1"/>
          <w:rtl w:val="0"/>
        </w:rPr>
        <w:t>Generalne Konferencije ASD?</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numPr>
          <w:ilvl w:val="0"/>
          <w:numId w:val="8"/>
        </w:numPr>
      </w:pPr>
      <w:r>
        <w:rPr>
          <w:rtl w:val="0"/>
        </w:rPr>
        <w:t>„</w:t>
      </w:r>
      <w:r>
        <w:rPr>
          <w:u w:color="e22400"/>
          <w:rtl w:val="0"/>
        </w:rPr>
        <w:t>Ve</w:t>
      </w:r>
      <w:r>
        <w:rPr>
          <w:u w:color="e22400"/>
          <w:rtl w:val="0"/>
        </w:rPr>
        <w:t>ć</w:t>
      </w:r>
      <w:r>
        <w:rPr>
          <w:u w:color="e22400"/>
          <w:rtl w:val="0"/>
        </w:rPr>
        <w:t xml:space="preserve">ina </w:t>
      </w:r>
      <w:r>
        <w:rPr>
          <w:b w:val="1"/>
          <w:bCs w:val="1"/>
          <w:u w:val="single" w:color="e22400"/>
          <w:rtl w:val="0"/>
        </w:rPr>
        <w:t>pionira</w:t>
      </w:r>
      <w:r>
        <w:rPr>
          <w:u w:color="e22400"/>
          <w:rtl w:val="0"/>
        </w:rPr>
        <w:t xml:space="preserve"> </w:t>
      </w:r>
      <w:r>
        <w:rPr>
          <w:u w:color="e22400"/>
          <w:rtl w:val="0"/>
        </w:rPr>
        <w:t>a</w:t>
      </w:r>
      <w:r>
        <w:rPr>
          <w:u w:color="e22400"/>
          <w:rtl w:val="0"/>
          <w:lang w:val="it-IT"/>
        </w:rPr>
        <w:t xml:space="preserve">dventista </w:t>
      </w:r>
      <w:r>
        <w:rPr>
          <w:b w:val="1"/>
          <w:bCs w:val="1"/>
          <w:u w:val="single" w:color="e22400"/>
          <w:rtl w:val="0"/>
        </w:rPr>
        <w:t>ne</w:t>
      </w:r>
      <w:r>
        <w:rPr>
          <w:b w:val="1"/>
          <w:bCs w:val="1"/>
          <w:u w:val="single" w:color="e22400"/>
          <w:rtl w:val="0"/>
        </w:rPr>
        <w:t xml:space="preserve"> bi danas </w:t>
      </w:r>
      <w:r>
        <w:rPr>
          <w:b w:val="1"/>
          <w:bCs w:val="1"/>
          <w:u w:val="single"/>
          <w:rtl w:val="0"/>
        </w:rPr>
        <w:t>mog</w:t>
      </w:r>
      <w:r>
        <w:rPr>
          <w:b w:val="1"/>
          <w:bCs w:val="1"/>
          <w:u w:val="single"/>
          <w:rtl w:val="0"/>
          <w:lang w:val="de-DE"/>
        </w:rPr>
        <w:t>li</w:t>
      </w:r>
      <w:r>
        <w:rPr>
          <w:u w:color="e22400"/>
          <w:rtl w:val="0"/>
          <w:lang w:val="de-DE"/>
        </w:rPr>
        <w:t xml:space="preserve"> da</w:t>
      </w:r>
      <w:r>
        <w:rPr>
          <w:u w:color="e22400"/>
          <w:rtl w:val="0"/>
        </w:rPr>
        <w:t xml:space="preserve"> postanu </w:t>
      </w:r>
      <w:r>
        <w:rPr>
          <w:b w:val="1"/>
          <w:bCs w:val="1"/>
          <w:u w:val="single" w:color="e22400"/>
          <w:rtl w:val="0"/>
        </w:rPr>
        <w:t>č</w:t>
      </w:r>
      <w:r>
        <w:rPr>
          <w:b w:val="1"/>
          <w:bCs w:val="1"/>
          <w:u w:val="single" w:color="e22400"/>
          <w:rtl w:val="0"/>
        </w:rPr>
        <w:t>lanovi</w:t>
      </w:r>
      <w:r>
        <w:rPr>
          <w:u w:color="e22400"/>
          <w:rtl w:val="0"/>
        </w:rPr>
        <w:t xml:space="preserve"> </w:t>
      </w:r>
      <w:r>
        <w:rPr>
          <w:b w:val="1"/>
          <w:bCs w:val="1"/>
          <w:u w:color="e22400"/>
          <w:rtl w:val="0"/>
        </w:rPr>
        <w:t>ad</w:t>
      </w:r>
      <w:r>
        <w:rPr>
          <w:b w:val="1"/>
          <w:bCs w:val="1"/>
          <w:u w:color="e22400"/>
          <w:rtl w:val="0"/>
          <w:lang w:val="fr-FR"/>
        </w:rPr>
        <w:t>ventisti</w:t>
      </w:r>
      <w:r>
        <w:rPr>
          <w:b w:val="1"/>
          <w:bCs w:val="1"/>
          <w:u w:color="e22400"/>
          <w:rtl w:val="0"/>
        </w:rPr>
        <w:t>č</w:t>
      </w:r>
      <w:r>
        <w:rPr>
          <w:b w:val="1"/>
          <w:bCs w:val="1"/>
          <w:u w:color="e22400"/>
          <w:rtl w:val="0"/>
        </w:rPr>
        <w:t>ke</w:t>
      </w:r>
      <w:r>
        <w:rPr>
          <w:u w:color="e22400"/>
          <w:rtl w:val="0"/>
        </w:rPr>
        <w:t xml:space="preserve"> crkve, u svakom slu</w:t>
      </w:r>
      <w:r>
        <w:rPr>
          <w:u w:color="e22400"/>
          <w:rtl w:val="0"/>
        </w:rPr>
        <w:t>č</w:t>
      </w:r>
      <w:r>
        <w:rPr>
          <w:u w:color="e22400"/>
          <w:rtl w:val="0"/>
        </w:rPr>
        <w:t xml:space="preserve">aju ne pre nego </w:t>
      </w:r>
      <w:r>
        <w:rPr>
          <w:u w:color="e22400"/>
          <w:rtl w:val="0"/>
        </w:rPr>
        <w:t>š</w:t>
      </w:r>
      <w:r>
        <w:rPr>
          <w:u w:color="e22400"/>
          <w:rtl w:val="0"/>
        </w:rPr>
        <w:t>to bi se slo</w:t>
      </w:r>
      <w:r>
        <w:rPr>
          <w:u w:color="e22400"/>
          <w:rtl w:val="0"/>
        </w:rPr>
        <w:t>ž</w:t>
      </w:r>
      <w:r>
        <w:rPr>
          <w:u w:color="e22400"/>
          <w:rtl w:val="0"/>
        </w:rPr>
        <w:t>ili sa 28 ta</w:t>
      </w:r>
      <w:r>
        <w:rPr>
          <w:u w:color="e22400"/>
          <w:rtl w:val="0"/>
        </w:rPr>
        <w:t>č</w:t>
      </w:r>
      <w:r>
        <w:rPr>
          <w:u w:color="e22400"/>
          <w:rtl w:val="0"/>
        </w:rPr>
        <w:t xml:space="preserve">aka verovanja crkve. </w:t>
      </w:r>
      <w:r>
        <w:rPr>
          <w:b w:val="1"/>
          <w:bCs w:val="1"/>
          <w:u w:color="e22400"/>
          <w:rtl w:val="0"/>
        </w:rPr>
        <w:t xml:space="preserve">Oni bi </w:t>
      </w:r>
      <w:r>
        <w:rPr>
          <w:u w:color="e22400"/>
          <w:rtl w:val="0"/>
          <w:lang w:val="da-DK"/>
        </w:rPr>
        <w:t>npr</w:t>
      </w:r>
      <w:r>
        <w:rPr>
          <w:b w:val="1"/>
          <w:bCs w:val="1"/>
          <w:u w:color="e22400"/>
          <w:rtl w:val="0"/>
        </w:rPr>
        <w:t xml:space="preserve">. </w:t>
      </w:r>
      <w:r>
        <w:rPr>
          <w:b w:val="1"/>
          <w:bCs w:val="1"/>
          <w:u w:val="single"/>
          <w:rtl w:val="0"/>
        </w:rPr>
        <w:t>odbili</w:t>
      </w:r>
      <w:r>
        <w:rPr>
          <w:b w:val="1"/>
          <w:bCs w:val="1"/>
          <w:u w:color="e22400"/>
          <w:rtl w:val="0"/>
        </w:rPr>
        <w:t xml:space="preserve"> </w:t>
      </w:r>
      <w:r>
        <w:rPr>
          <w:u w:color="e22400"/>
          <w:rtl w:val="0"/>
        </w:rPr>
        <w:t>ta</w:t>
      </w:r>
      <w:r>
        <w:rPr>
          <w:u w:color="e22400"/>
          <w:rtl w:val="0"/>
        </w:rPr>
        <w:t>č</w:t>
      </w:r>
      <w:r>
        <w:rPr>
          <w:u w:color="e22400"/>
          <w:rtl w:val="0"/>
        </w:rPr>
        <w:t>ku 2</w:t>
      </w:r>
      <w:r>
        <w:rPr>
          <w:b w:val="1"/>
          <w:bCs w:val="1"/>
          <w:u w:color="e22400"/>
          <w:rtl w:val="0"/>
        </w:rPr>
        <w:t xml:space="preserve"> </w:t>
      </w:r>
      <w:r>
        <w:rPr>
          <w:u w:color="e22400"/>
          <w:rtl w:val="0"/>
        </w:rPr>
        <w:t>„</w:t>
      </w:r>
      <w:r>
        <w:rPr>
          <w:b w:val="1"/>
          <w:bCs w:val="1"/>
          <w:u w:val="single" w:color="e22400"/>
          <w:rtl w:val="0"/>
        </w:rPr>
        <w:t>Trojstvo</w:t>
      </w:r>
      <w:r>
        <w:rPr>
          <w:u w:color="e22400"/>
          <w:rtl w:val="0"/>
          <w:lang w:val="de-DE"/>
        </w:rPr>
        <w:t xml:space="preserve">“ </w:t>
      </w:r>
      <w:r>
        <w:rPr>
          <w:u w:color="e22400"/>
          <w:rtl w:val="0"/>
        </w:rPr>
        <w:t>{G</w:t>
      </w:r>
      <w:r>
        <w:rPr>
          <w:u w:color="e22400"/>
          <w:rtl w:val="0"/>
        </w:rPr>
        <w:t>eorge</w:t>
      </w:r>
      <w:r>
        <w:rPr>
          <w:u w:color="e22400"/>
          <w:rtl w:val="0"/>
        </w:rPr>
        <w:t xml:space="preserve"> K</w:t>
      </w:r>
      <w:r>
        <w:rPr>
          <w:u w:color="e22400"/>
          <w:rtl w:val="0"/>
        </w:rPr>
        <w:t>night</w:t>
      </w:r>
      <w:r>
        <w:rPr>
          <w:u w:color="e22400"/>
          <w:rtl w:val="0"/>
        </w:rPr>
        <w:t xml:space="preserve">: </w:t>
      </w:r>
      <w:r>
        <w:rPr>
          <w:u w:color="e22400"/>
          <w:rtl w:val="0"/>
          <w:lang w:val="de-DE"/>
        </w:rPr>
        <w:t>„</w:t>
      </w:r>
      <w:r>
        <w:rPr>
          <w:u w:color="e22400"/>
          <w:rtl w:val="0"/>
          <w:lang w:val="de-DE"/>
        </w:rPr>
        <w:t>Es war nicht immer so</w:t>
      </w:r>
      <w:r>
        <w:rPr>
          <w:u w:color="e22400"/>
          <w:rtl w:val="0"/>
          <w:lang w:val="de-DE"/>
        </w:rPr>
        <w:t>“</w:t>
      </w:r>
      <w:r>
        <w:rPr>
          <w:u w:color="e22400"/>
          <w:rtl w:val="0"/>
        </w:rPr>
        <w:t xml:space="preserve"> </w:t>
      </w:r>
      <w:r>
        <w:rPr>
          <w:u w:color="e22400"/>
          <w:rtl w:val="0"/>
          <w:lang w:val="de-DE"/>
        </w:rPr>
        <w:t xml:space="preserve">Seite </w:t>
      </w:r>
      <w:r>
        <w:rPr>
          <w:u w:color="e22400"/>
          <w:rtl w:val="0"/>
        </w:rPr>
        <w:t>13</w:t>
      </w:r>
      <w:r>
        <w:rPr>
          <w:u w:color="e22400"/>
          <w:rtl w:val="0"/>
          <w:lang w:val="de-DE"/>
        </w:rPr>
        <w:t>, Ministry October 1993</w:t>
      </w:r>
      <w:r>
        <w:rPr>
          <w:rtl w:val="0"/>
          <w:lang w:val="de-DE"/>
        </w:rPr>
        <w:t xml:space="preserve"> </w:t>
      </w:r>
      <w:r>
        <w:rPr>
          <w:u w:color="e22400"/>
          <w:rtl w:val="0"/>
          <w:lang w:val="de-DE"/>
        </w:rPr>
        <w:t>p.10</w:t>
      </w:r>
      <w:r>
        <w:rPr>
          <w:u w:color="e22400"/>
          <w:rtl w:val="0"/>
        </w:rPr>
        <w:t>}</w:t>
      </w:r>
      <w:r>
        <w:rPr>
          <w:u w:color="e22400"/>
          <w:rtl w:val="0"/>
          <w:lang w:val="de-DE"/>
        </w:rPr>
        <w:t xml:space="preserve"> </w:t>
      </w:r>
      <w:r>
        <w:rPr>
          <w:sz w:val="18"/>
          <w:szCs w:val="18"/>
          <w:rtl w:val="0"/>
        </w:rPr>
        <w:t>„</w:t>
      </w:r>
      <w:r>
        <w:rPr>
          <w:b w:val="1"/>
          <w:bCs w:val="1"/>
          <w:sz w:val="18"/>
          <w:szCs w:val="18"/>
          <w:rtl w:val="0"/>
          <w:lang w:val="en-US"/>
        </w:rPr>
        <w:t>Most of the founders of Seventh</w:t>
      </w:r>
      <w:r>
        <w:rPr>
          <w:b w:val="1"/>
          <w:bCs w:val="1"/>
          <w:sz w:val="18"/>
          <w:szCs w:val="18"/>
          <w:rtl w:val="0"/>
          <w:lang w:val="de-DE"/>
        </w:rPr>
        <w:t>-d</w:t>
      </w:r>
      <w:r>
        <w:rPr>
          <w:b w:val="1"/>
          <w:bCs w:val="1"/>
          <w:sz w:val="18"/>
          <w:szCs w:val="18"/>
          <w:rtl w:val="0"/>
          <w:lang w:val="en-US"/>
        </w:rPr>
        <w:t>ay Adventism</w:t>
      </w:r>
      <w:r>
        <w:rPr>
          <w:sz w:val="18"/>
          <w:szCs w:val="18"/>
          <w:rtl w:val="0"/>
          <w:lang w:val="en-US"/>
        </w:rPr>
        <w:t xml:space="preserve"> would </w:t>
      </w:r>
      <w:r>
        <w:rPr>
          <w:b w:val="1"/>
          <w:bCs w:val="1"/>
          <w:sz w:val="18"/>
          <w:szCs w:val="18"/>
          <w:rtl w:val="0"/>
          <w:lang w:val="en-US"/>
        </w:rPr>
        <w:t>not be able to join the church today</w:t>
      </w:r>
      <w:r>
        <w:rPr>
          <w:sz w:val="18"/>
          <w:szCs w:val="18"/>
          <w:rtl w:val="0"/>
          <w:lang w:val="en-US"/>
        </w:rPr>
        <w:t xml:space="preserve"> if they had to subscribe to the denomination</w:t>
      </w:r>
      <w:r>
        <w:rPr>
          <w:sz w:val="18"/>
          <w:szCs w:val="18"/>
          <w:rtl w:val="1"/>
        </w:rPr>
        <w:t>’</w:t>
      </w:r>
      <w:r>
        <w:rPr>
          <w:sz w:val="18"/>
          <w:szCs w:val="18"/>
          <w:rtl w:val="0"/>
          <w:lang w:val="en-US"/>
        </w:rPr>
        <w:t>s Fundamental Beliefs.</w:t>
      </w:r>
      <w:r>
        <w:rPr>
          <w:sz w:val="18"/>
          <w:szCs w:val="18"/>
          <w:rtl w:val="0"/>
          <w:lang w:val="de-DE"/>
        </w:rPr>
        <w:t xml:space="preserve"> </w:t>
      </w:r>
      <w:r>
        <w:rPr>
          <w:sz w:val="18"/>
          <w:szCs w:val="18"/>
          <w:rtl w:val="0"/>
          <w:lang w:val="en-US"/>
        </w:rPr>
        <w:t xml:space="preserve">More specifically, most </w:t>
      </w:r>
      <w:r>
        <w:rPr>
          <w:b w:val="1"/>
          <w:bCs w:val="1"/>
          <w:sz w:val="18"/>
          <w:szCs w:val="18"/>
          <w:rtl w:val="0"/>
          <w:lang w:val="en-US"/>
        </w:rPr>
        <w:t>would not be able to agree</w:t>
      </w:r>
      <w:r>
        <w:rPr>
          <w:sz w:val="18"/>
          <w:szCs w:val="18"/>
          <w:rtl w:val="0"/>
          <w:lang w:val="en-US"/>
        </w:rPr>
        <w:t xml:space="preserve"> to belief number 2, which deals with the doctrine of the </w:t>
      </w:r>
      <w:r>
        <w:rPr>
          <w:b w:val="1"/>
          <w:bCs w:val="1"/>
          <w:sz w:val="18"/>
          <w:szCs w:val="18"/>
          <w:u w:val="single"/>
          <w:rtl w:val="0"/>
          <w:lang w:val="it-IT"/>
        </w:rPr>
        <w:t>Trinity</w:t>
      </w:r>
      <w:r>
        <w:rPr>
          <w:sz w:val="18"/>
          <w:szCs w:val="18"/>
          <w:rtl w:val="0"/>
          <w:lang w:val="de-DE"/>
        </w:rPr>
        <w:t>“</w:t>
      </w:r>
    </w:p>
    <w:p>
      <w:pPr>
        <w:pStyle w:val="Text"/>
        <w:tabs>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r>
        <w:rPr>
          <w:b w:val="1"/>
          <w:bCs w:val="1"/>
          <w:u w:val="single"/>
          <w:rtl w:val="0"/>
        </w:rPr>
        <w:t xml:space="preserve">Da li nam Biblija i </w:t>
      </w:r>
      <w:r>
        <w:rPr>
          <w:b w:val="1"/>
          <w:bCs w:val="1"/>
          <w:u w:val="single"/>
          <w:rtl w:val="0"/>
          <w:lang w:val="de-DE"/>
        </w:rPr>
        <w:t xml:space="preserve">Ellen White </w:t>
      </w:r>
      <w:r>
        <w:rPr>
          <w:b w:val="1"/>
          <w:bCs w:val="1"/>
          <w:u w:val="single"/>
          <w:rtl w:val="0"/>
        </w:rPr>
        <w:t>jasno govor</w:t>
      </w:r>
      <w:r>
        <w:rPr>
          <w:b w:val="1"/>
          <w:bCs w:val="1"/>
          <w:u w:val="single"/>
          <w:rtl w:val="0"/>
          <w:lang w:val="de-DE"/>
        </w:rPr>
        <w:t>e</w:t>
      </w:r>
      <w:r>
        <w:rPr>
          <w:b w:val="1"/>
          <w:bCs w:val="1"/>
          <w:u w:val="single"/>
          <w:rtl w:val="0"/>
        </w:rPr>
        <w:t xml:space="preserve"> š</w:t>
      </w:r>
      <w:r>
        <w:rPr>
          <w:b w:val="1"/>
          <w:bCs w:val="1"/>
          <w:u w:val="single"/>
          <w:rtl w:val="0"/>
        </w:rPr>
        <w:t>ta je prava istina?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shd w:val="clear" w:color="auto" w:fill="ffffff"/>
          <w:rtl w:val="0"/>
        </w:rPr>
        <w:t>„</w:t>
      </w:r>
      <w:r>
        <w:rPr>
          <w:shd w:val="clear" w:color="auto" w:fill="ffffff"/>
          <w:rtl w:val="0"/>
        </w:rPr>
        <w:t>Pro</w:t>
      </w:r>
      <w:r>
        <w:rPr>
          <w:shd w:val="clear" w:color="auto" w:fill="ffffff"/>
          <w:rtl w:val="0"/>
        </w:rPr>
        <w:t>đ</w:t>
      </w:r>
      <w:r>
        <w:rPr>
          <w:shd w:val="clear" w:color="auto" w:fill="ffffff"/>
          <w:rtl w:val="0"/>
        </w:rPr>
        <w:t>o</w:t>
      </w:r>
      <w:r>
        <w:rPr>
          <w:shd w:val="clear" w:color="auto" w:fill="ffffff"/>
          <w:rtl w:val="0"/>
        </w:rPr>
        <w:t>š</w:t>
      </w:r>
      <w:r>
        <w:rPr>
          <w:shd w:val="clear" w:color="auto" w:fill="ffffff"/>
          <w:rtl w:val="0"/>
        </w:rPr>
        <w:t xml:space="preserve">e Frigiju i galacijski kraj jer ih je </w:t>
      </w:r>
      <w:r>
        <w:rPr>
          <w:b w:val="1"/>
          <w:bCs w:val="1"/>
          <w:shd w:val="clear" w:color="auto" w:fill="ffffff"/>
          <w:rtl w:val="0"/>
        </w:rPr>
        <w:t xml:space="preserve">Duh </w:t>
      </w:r>
      <w:r>
        <w:rPr>
          <w:b w:val="1"/>
          <w:bCs w:val="1"/>
          <w:shd w:val="clear" w:color="auto" w:fill="ffffff"/>
          <w:rtl w:val="0"/>
        </w:rPr>
        <w:t>s</w:t>
      </w:r>
      <w:r>
        <w:rPr>
          <w:b w:val="1"/>
          <w:bCs w:val="1"/>
          <w:shd w:val="clear" w:color="auto" w:fill="ffffff"/>
          <w:rtl w:val="0"/>
        </w:rPr>
        <w:t>veti</w:t>
      </w:r>
      <w:r>
        <w:rPr>
          <w:shd w:val="clear" w:color="auto" w:fill="ffffff"/>
          <w:rtl w:val="0"/>
          <w:lang w:val="nl-NL"/>
        </w:rPr>
        <w:t xml:space="preserve"> spre</w:t>
      </w:r>
      <w:r>
        <w:rPr>
          <w:shd w:val="clear" w:color="auto" w:fill="ffffff"/>
          <w:rtl w:val="0"/>
        </w:rPr>
        <w:t>č</w:t>
      </w:r>
      <w:r>
        <w:rPr>
          <w:shd w:val="clear" w:color="auto" w:fill="ffffff"/>
          <w:rtl w:val="0"/>
        </w:rPr>
        <w:t>io propovedati re</w:t>
      </w:r>
      <w:r>
        <w:rPr>
          <w:shd w:val="clear" w:color="auto" w:fill="ffffff"/>
          <w:rtl w:val="0"/>
        </w:rPr>
        <w:t xml:space="preserve">č </w:t>
      </w:r>
      <w:r>
        <w:rPr>
          <w:shd w:val="clear" w:color="auto" w:fill="ffffff"/>
          <w:rtl w:val="0"/>
        </w:rPr>
        <w:t>u Aziji. Kad su do</w:t>
      </w:r>
      <w:r>
        <w:rPr>
          <w:shd w:val="clear" w:color="auto" w:fill="ffffff"/>
          <w:rtl w:val="0"/>
        </w:rPr>
        <w:t>š</w:t>
      </w:r>
      <w:r>
        <w:rPr>
          <w:shd w:val="clear" w:color="auto" w:fill="ffffff"/>
          <w:rtl w:val="0"/>
        </w:rPr>
        <w:t>li do Mizije, htedo</w:t>
      </w:r>
      <w:r>
        <w:rPr>
          <w:shd w:val="clear" w:color="auto" w:fill="ffffff"/>
          <w:rtl w:val="0"/>
        </w:rPr>
        <w:t>š</w:t>
      </w:r>
      <w:r>
        <w:rPr>
          <w:shd w:val="clear" w:color="auto" w:fill="ffffff"/>
          <w:rtl w:val="0"/>
        </w:rPr>
        <w:t xml:space="preserve">e u Bitiniju, ali im ne dopusti </w:t>
      </w:r>
      <w:r>
        <w:rPr>
          <w:b w:val="1"/>
          <w:bCs w:val="1"/>
          <w:u w:val="single"/>
          <w:shd w:val="clear" w:color="auto" w:fill="ffffff"/>
          <w:rtl w:val="0"/>
        </w:rPr>
        <w:t>Duh Isusov</w:t>
      </w:r>
      <w:r>
        <w:rPr>
          <w:shd w:val="clear" w:color="auto" w:fill="ffffff"/>
          <w:rtl w:val="0"/>
        </w:rPr>
        <w:t>.</w:t>
      </w:r>
      <w:r>
        <w:rPr>
          <w:shd w:val="clear" w:color="auto" w:fill="ffffff"/>
          <w:rtl w:val="0"/>
          <w:lang w:val="de-DE"/>
        </w:rPr>
        <w:t xml:space="preserve">“ </w:t>
      </w:r>
      <w:r>
        <w:rPr>
          <w:shd w:val="clear" w:color="auto" w:fill="ffffff"/>
          <w:rtl w:val="0"/>
        </w:rPr>
        <w:t xml:space="preserve">{Dela Apostolska 16,6.7} </w:t>
      </w:r>
      <w:r>
        <w:rPr>
          <w:u w:val="single"/>
          <w:shd w:val="clear" w:color="auto" w:fill="ffffff"/>
          <w:rtl w:val="0"/>
        </w:rPr>
        <w:t>Hrvatska Biblija</w:t>
      </w:r>
      <w:r>
        <w:rPr>
          <w:u w:val="single"/>
          <w:shd w:val="clear" w:color="auto" w:fill="ffffff"/>
          <w:rtl w:val="0"/>
        </w:rPr>
        <w:t xml:space="preserve"> </w:t>
      </w:r>
      <w:r>
        <w:rPr>
          <w:u w:val="single"/>
          <w:shd w:val="clear" w:color="auto" w:fill="ffffff"/>
          <w:rtl w:val="0"/>
          <w:lang w:val="de-DE"/>
        </w:rPr>
        <w:t>ili Nema</w:t>
      </w:r>
      <w:r>
        <w:rPr>
          <w:u w:val="single"/>
          <w:shd w:val="clear" w:color="auto" w:fill="ffffff"/>
          <w:rtl w:val="0"/>
        </w:rPr>
        <w:t>č</w:t>
      </w:r>
      <w:r>
        <w:rPr>
          <w:u w:val="single"/>
          <w:shd w:val="clear" w:color="auto" w:fill="ffffff"/>
          <w:rtl w:val="0"/>
        </w:rPr>
        <w:t>k</w:t>
      </w:r>
      <w:r>
        <w:rPr>
          <w:u w:val="single"/>
          <w:shd w:val="clear" w:color="auto" w:fill="ffffff"/>
          <w:rtl w:val="0"/>
          <w:lang w:val="de-DE"/>
        </w:rPr>
        <w:t>e</w:t>
      </w:r>
      <w:r>
        <w:rPr>
          <w:u w:val="single"/>
          <w:shd w:val="clear" w:color="auto" w:fill="ffffff"/>
          <w:rtl w:val="0"/>
        </w:rPr>
        <w:t xml:space="preserve"> Biblij</w:t>
      </w:r>
      <w:r>
        <w:rPr>
          <w:u w:val="single"/>
          <w:shd w:val="clear" w:color="auto" w:fill="ffffff"/>
          <w:rtl w:val="0"/>
          <w:lang w:val="de-DE"/>
        </w:rPr>
        <w:t>e</w:t>
      </w:r>
      <w:r>
        <w:rPr>
          <w:shd w:val="clear" w:color="auto" w:fill="ffffff"/>
          <w:rtl w:val="0"/>
          <w:lang w:val="de-DE"/>
        </w:rPr>
        <w:t>:</w:t>
      </w:r>
      <w:r>
        <w:rPr>
          <w:shd w:val="clear" w:color="auto" w:fill="ffffff"/>
          <w:rtl w:val="0"/>
        </w:rPr>
        <w:t xml:space="preserve"> </w:t>
      </w:r>
      <w:r>
        <w:rPr>
          <w:shd w:val="clear" w:color="auto" w:fill="ffffff"/>
          <w:rtl w:val="0"/>
          <w:lang w:val="de-DE"/>
        </w:rPr>
        <w:t>Elberfelder 1905,</w:t>
      </w:r>
      <w:r>
        <w:rPr>
          <w:shd w:val="clear" w:color="auto" w:fill="ffffff"/>
          <w:rtl w:val="0"/>
        </w:rPr>
        <w:t xml:space="preserve"> Schlachter </w:t>
      </w:r>
      <w:r>
        <w:rPr>
          <w:u w:val="single"/>
          <w:shd w:val="clear" w:color="auto" w:fill="ffffff"/>
          <w:rtl w:val="0"/>
        </w:rPr>
        <w:t>1951</w:t>
      </w:r>
      <w:r>
        <w:rPr>
          <w:shd w:val="clear" w:color="auto" w:fill="ffffff"/>
          <w:rtl w:val="0"/>
          <w:lang w:val="de-DE"/>
        </w:rPr>
        <w:t>, Hoffnung f</w:t>
      </w:r>
      <w:r>
        <w:rPr>
          <w:shd w:val="clear" w:color="auto" w:fill="ffffff"/>
          <w:rtl w:val="0"/>
          <w:lang w:val="de-DE"/>
        </w:rPr>
        <w:t>ü</w:t>
      </w:r>
      <w:r>
        <w:rPr>
          <w:shd w:val="clear" w:color="auto" w:fill="ffffff"/>
          <w:rtl w:val="0"/>
          <w:lang w:val="de-DE"/>
        </w:rPr>
        <w:t>r alle, Interlinear</w:t>
      </w:r>
      <w:r>
        <w:rPr>
          <w:shd w:val="clear" w:color="auto" w:fill="ffffff"/>
          <w:rtl w:val="0"/>
          <w:lang w:val="de-DE"/>
        </w:rPr>
        <w:t>ü</w:t>
      </w:r>
      <w:r>
        <w:rPr>
          <w:shd w:val="clear" w:color="auto" w:fill="ffffff"/>
          <w:rtl w:val="0"/>
          <w:lang w:val="de-DE"/>
        </w:rPr>
        <w:t>bersetzung</w:t>
      </w:r>
    </w:p>
    <w:p>
      <w:pPr>
        <w:pStyle w:val="Text"/>
        <w:numPr>
          <w:ilvl w:val="0"/>
          <w:numId w:val="8"/>
        </w:numPr>
      </w:pPr>
      <w:r>
        <w:rPr>
          <w:shd w:val="clear" w:color="auto" w:fill="ffffff"/>
          <w:rtl w:val="0"/>
        </w:rPr>
        <w:t>„</w:t>
      </w:r>
      <w:r>
        <w:rPr>
          <w:rtl w:val="0"/>
        </w:rPr>
        <w:t>I budu</w:t>
      </w:r>
      <w:r>
        <w:rPr>
          <w:rtl w:val="0"/>
        </w:rPr>
        <w:t>ć</w:t>
      </w:r>
      <w:r>
        <w:rPr>
          <w:rtl w:val="0"/>
        </w:rPr>
        <w:t xml:space="preserve">i da ste sinovi, posla Bog </w:t>
      </w:r>
      <w:r>
        <w:rPr>
          <w:b w:val="1"/>
          <w:bCs w:val="1"/>
          <w:u w:val="single"/>
          <w:rtl w:val="0"/>
        </w:rPr>
        <w:t>Duha Sina Svojega</w:t>
      </w:r>
      <w:r>
        <w:rPr>
          <w:rtl w:val="0"/>
        </w:rPr>
        <w:t xml:space="preserve"> u srca va</w:t>
      </w:r>
      <w:r>
        <w:rPr>
          <w:rtl w:val="0"/>
        </w:rPr>
        <w:t>š</w:t>
      </w:r>
      <w:r>
        <w:rPr>
          <w:rtl w:val="0"/>
        </w:rPr>
        <w:t xml:space="preserve">a, </w:t>
      </w:r>
      <w:r>
        <w:rPr>
          <w:rtl w:val="0"/>
        </w:rPr>
        <w:t>k</w:t>
      </w:r>
      <w:r>
        <w:rPr>
          <w:rtl w:val="0"/>
        </w:rPr>
        <w:t>oji vi</w:t>
      </w:r>
      <w:r>
        <w:rPr>
          <w:rtl w:val="0"/>
        </w:rPr>
        <w:t>č</w:t>
      </w:r>
      <w:r>
        <w:rPr>
          <w:rtl w:val="0"/>
        </w:rPr>
        <w:t xml:space="preserve">e: </w:t>
      </w:r>
      <w:r>
        <w:rPr>
          <w:b w:val="1"/>
          <w:bCs w:val="1"/>
          <w:rtl w:val="0"/>
        </w:rPr>
        <w:t>Ava O</w:t>
      </w:r>
      <w:r>
        <w:rPr>
          <w:b w:val="1"/>
          <w:bCs w:val="1"/>
          <w:rtl w:val="0"/>
        </w:rPr>
        <w:t>č</w:t>
      </w:r>
      <w:r>
        <w:rPr>
          <w:b w:val="1"/>
          <w:bCs w:val="1"/>
          <w:rtl w:val="0"/>
        </w:rPr>
        <w:t>e</w:t>
      </w:r>
      <w:r>
        <w:rPr>
          <w:rtl w:val="0"/>
          <w:lang w:val="ru-RU"/>
        </w:rPr>
        <w:t>!</w:t>
      </w:r>
      <w:r>
        <w:rPr>
          <w:rtl w:val="0"/>
          <w:lang w:val="de-DE"/>
        </w:rPr>
        <w:t xml:space="preserve">“ </w:t>
      </w:r>
      <w:r>
        <w:rPr>
          <w:rtl w:val="0"/>
        </w:rPr>
        <w:t>{Galatima 4,6}</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lang w:val="en-US"/>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rPr>
        <w:t xml:space="preserve">Mi se </w:t>
      </w:r>
      <w:r>
        <w:rPr>
          <w:rFonts w:ascii="Arial" w:hAnsi="Arial"/>
          <w:shd w:val="clear" w:color="auto" w:fill="ffffff"/>
          <w:rtl w:val="0"/>
        </w:rPr>
        <w:t xml:space="preserve">danas </w:t>
      </w:r>
      <w:r>
        <w:rPr>
          <w:rFonts w:ascii="Arial" w:hAnsi="Arial"/>
          <w:shd w:val="clear" w:color="auto" w:fill="ffffff"/>
          <w:rtl w:val="0"/>
        </w:rPr>
        <w:t>nalazimo u potpunom ispunjenju znakova kraja, koji po Otkrivenju i Ellen White predstavljaju i zavr</w:t>
      </w:r>
      <w:r>
        <w:rPr>
          <w:rFonts w:ascii="Arial" w:hAnsi="Arial" w:hint="default"/>
          <w:shd w:val="clear" w:color="auto" w:fill="ffffff"/>
          <w:rtl w:val="0"/>
        </w:rPr>
        <w:t>š</w:t>
      </w:r>
      <w:r>
        <w:rPr>
          <w:rFonts w:ascii="Arial" w:hAnsi="Arial"/>
          <w:shd w:val="clear" w:color="auto" w:fill="ffffff"/>
          <w:rtl w:val="0"/>
        </w:rPr>
        <w:t xml:space="preserve">nu fazu omega otpada </w:t>
      </w:r>
      <w:r>
        <w:rPr>
          <w:rFonts w:ascii="Arial" w:hAnsi="Arial"/>
          <w:shd w:val="clear" w:color="auto" w:fill="ffffff"/>
          <w:rtl w:val="0"/>
        </w:rPr>
        <w:t>u Laodikeji</w:t>
      </w:r>
      <w:r>
        <w:rPr>
          <w:rFonts w:ascii="Arial" w:hAnsi="Arial"/>
          <w:shd w:val="clear" w:color="auto" w:fill="ffffff"/>
          <w:rtl w:val="0"/>
        </w:rPr>
        <w:t>. Za</w:t>
      </w:r>
      <w:r>
        <w:rPr>
          <w:rFonts w:ascii="Arial" w:hAnsi="Arial" w:hint="default"/>
          <w:shd w:val="clear" w:color="auto" w:fill="ffffff"/>
          <w:rtl w:val="0"/>
        </w:rPr>
        <w:t>š</w:t>
      </w:r>
      <w:r>
        <w:rPr>
          <w:rFonts w:ascii="Arial" w:hAnsi="Arial"/>
          <w:shd w:val="clear" w:color="auto" w:fill="ffffff"/>
          <w:rtl w:val="0"/>
        </w:rPr>
        <w:t>to zavr</w:t>
      </w:r>
      <w:r>
        <w:rPr>
          <w:rFonts w:ascii="Arial" w:hAnsi="Arial" w:hint="default"/>
          <w:shd w:val="clear" w:color="auto" w:fill="ffffff"/>
          <w:rtl w:val="0"/>
        </w:rPr>
        <w:t>š</w:t>
      </w:r>
      <w:r>
        <w:rPr>
          <w:rFonts w:ascii="Arial" w:hAnsi="Arial"/>
          <w:shd w:val="clear" w:color="auto" w:fill="ffffff"/>
          <w:rtl w:val="0"/>
          <w:lang w:val="zh-TW" w:eastAsia="zh-TW"/>
        </w:rPr>
        <w:t>nu fazu?</w:t>
      </w:r>
      <w:r>
        <w:rPr>
          <w:rFonts w:ascii="Arial" w:hAnsi="Arial"/>
          <w:shd w:val="clear" w:color="auto" w:fill="ffffff"/>
          <w:rtl w:val="0"/>
        </w:rPr>
        <w:t xml:space="preserve"> </w:t>
      </w:r>
      <w:r>
        <w:rPr>
          <w:rFonts w:ascii="Arial" w:hAnsi="Arial"/>
          <w:shd w:val="clear" w:color="auto" w:fill="ffffff"/>
          <w:rtl w:val="0"/>
        </w:rPr>
        <w:t>1880-tih godina je uski krug ot</w:t>
      </w:r>
      <w:r>
        <w:rPr>
          <w:rFonts w:ascii="Arial" w:hAnsi="Arial"/>
          <w:shd w:val="clear" w:color="auto" w:fill="ffffff"/>
          <w:rtl w:val="0"/>
        </w:rPr>
        <w:t>p</w:t>
      </w:r>
      <w:r>
        <w:rPr>
          <w:rFonts w:ascii="Arial" w:hAnsi="Arial"/>
          <w:shd w:val="clear" w:color="auto" w:fill="ffffff"/>
          <w:rtl w:val="0"/>
        </w:rPr>
        <w:t xml:space="preserve">alih vrhovnih teologa </w:t>
      </w:r>
      <w:r>
        <w:rPr>
          <w:rFonts w:ascii="Arial" w:hAnsi="Arial"/>
          <w:shd w:val="clear" w:color="auto" w:fill="ffffff"/>
          <w:rtl w:val="0"/>
        </w:rPr>
        <w:t>tada jo</w:t>
      </w:r>
      <w:r>
        <w:rPr>
          <w:rFonts w:ascii="Arial" w:hAnsi="Arial" w:hint="default"/>
          <w:shd w:val="clear" w:color="auto" w:fill="ffffff"/>
          <w:rtl w:val="0"/>
        </w:rPr>
        <w:t xml:space="preserve">š </w:t>
      </w:r>
      <w:r>
        <w:rPr>
          <w:rFonts w:ascii="Arial" w:hAnsi="Arial"/>
          <w:shd w:val="clear" w:color="auto" w:fill="ffffff"/>
          <w:rtl w:val="0"/>
        </w:rPr>
        <w:t xml:space="preserve">decentno </w:t>
      </w:r>
      <w:r>
        <w:rPr>
          <w:rFonts w:ascii="Arial" w:hAnsi="Arial"/>
          <w:shd w:val="clear" w:color="auto" w:fill="ffffff"/>
          <w:rtl w:val="0"/>
        </w:rPr>
        <w:t>zapo</w:t>
      </w:r>
      <w:r>
        <w:rPr>
          <w:rFonts w:ascii="Arial" w:hAnsi="Arial" w:hint="default"/>
          <w:shd w:val="clear" w:color="auto" w:fill="ffffff"/>
          <w:rtl w:val="0"/>
        </w:rPr>
        <w:t>č</w:t>
      </w:r>
      <w:r>
        <w:rPr>
          <w:rFonts w:ascii="Arial" w:hAnsi="Arial"/>
          <w:shd w:val="clear" w:color="auto" w:fill="ffffff"/>
          <w:rtl w:val="0"/>
        </w:rPr>
        <w:t xml:space="preserve">eo </w:t>
      </w:r>
      <w:r>
        <w:rPr>
          <w:rFonts w:ascii="Arial" w:hAnsi="Arial" w:hint="default"/>
          <w:shd w:val="clear" w:color="auto" w:fill="ffffff"/>
          <w:rtl w:val="0"/>
        </w:rPr>
        <w:t>„</w:t>
      </w:r>
      <w:r>
        <w:rPr>
          <w:rFonts w:ascii="Arial" w:hAnsi="Arial"/>
          <w:shd w:val="clear" w:color="auto" w:fill="ffffff"/>
          <w:rtl w:val="0"/>
        </w:rPr>
        <w:t>projekat</w:t>
      </w:r>
      <w:r>
        <w:rPr>
          <w:rFonts w:ascii="Arial" w:hAnsi="Arial" w:hint="default"/>
          <w:shd w:val="clear" w:color="auto" w:fill="ffffff"/>
          <w:rtl w:val="0"/>
          <w:lang w:val="de-DE"/>
        </w:rPr>
        <w:t xml:space="preserve">“ </w:t>
      </w:r>
      <w:r>
        <w:rPr>
          <w:rFonts w:ascii="Arial" w:hAnsi="Arial"/>
          <w:shd w:val="clear" w:color="auto" w:fill="ffffff"/>
          <w:rtl w:val="0"/>
          <w:lang w:val="it-IT"/>
        </w:rPr>
        <w:t>uno</w:t>
      </w:r>
      <w:r>
        <w:rPr>
          <w:rFonts w:ascii="Arial" w:hAnsi="Arial" w:hint="default"/>
          <w:shd w:val="clear" w:color="auto" w:fill="ffffff"/>
          <w:rtl w:val="0"/>
        </w:rPr>
        <w:t>š</w:t>
      </w:r>
      <w:r>
        <w:rPr>
          <w:rFonts w:ascii="Arial" w:hAnsi="Arial"/>
          <w:shd w:val="clear" w:color="auto" w:fill="ffffff"/>
          <w:rtl w:val="0"/>
        </w:rPr>
        <w:t>enja</w:t>
      </w:r>
      <w:r>
        <w:rPr>
          <w:rFonts w:ascii="Arial" w:hAnsi="Arial"/>
          <w:shd w:val="clear" w:color="auto" w:fill="ffffff"/>
          <w:rtl w:val="0"/>
        </w:rPr>
        <w:t xml:space="preserve"> u</w:t>
      </w:r>
      <w:r>
        <w:rPr>
          <w:rFonts w:ascii="Arial" w:hAnsi="Arial" w:hint="default"/>
          <w:shd w:val="clear" w:color="auto" w:fill="ffffff"/>
          <w:rtl w:val="0"/>
        </w:rPr>
        <w:t>č</w:t>
      </w:r>
      <w:r>
        <w:rPr>
          <w:rFonts w:ascii="Arial" w:hAnsi="Arial"/>
          <w:shd w:val="clear" w:color="auto" w:fill="ffffff"/>
          <w:rtl w:val="0"/>
        </w:rPr>
        <w:t>enja o</w:t>
      </w:r>
      <w:r>
        <w:rPr>
          <w:rFonts w:ascii="Arial" w:hAnsi="Arial"/>
          <w:shd w:val="clear" w:color="auto" w:fill="ffffff"/>
          <w:rtl w:val="0"/>
        </w:rPr>
        <w:t xml:space="preserve"> Trojstv</w:t>
      </w:r>
      <w:r>
        <w:rPr>
          <w:rFonts w:ascii="Arial" w:hAnsi="Arial"/>
          <w:shd w:val="clear" w:color="auto" w:fill="ffffff"/>
          <w:rtl w:val="0"/>
        </w:rPr>
        <w:t>u</w:t>
      </w:r>
      <w:r>
        <w:rPr>
          <w:rFonts w:ascii="Arial" w:hAnsi="Arial"/>
          <w:shd w:val="clear" w:color="auto" w:fill="ffffff"/>
          <w:rtl w:val="0"/>
        </w:rPr>
        <w:t>. Ellen White je zato 1888 u Veliku Borbu dodala re</w:t>
      </w:r>
      <w:r>
        <w:rPr>
          <w:rFonts w:ascii="Arial" w:hAnsi="Arial" w:hint="default"/>
          <w:shd w:val="clear" w:color="auto" w:fill="ffffff"/>
          <w:rtl w:val="0"/>
        </w:rPr>
        <w:t>č</w:t>
      </w:r>
      <w:r>
        <w:rPr>
          <w:rFonts w:ascii="Arial" w:hAnsi="Arial"/>
          <w:shd w:val="clear" w:color="auto" w:fill="ffffff"/>
          <w:rtl w:val="0"/>
        </w:rPr>
        <w:t>i</w:t>
      </w:r>
      <w:r>
        <w:rPr>
          <w:rFonts w:ascii="Arial" w:hAnsi="Arial"/>
          <w:shd w:val="clear" w:color="auto" w:fill="ffffff"/>
          <w:rtl w:val="0"/>
        </w:rPr>
        <w:t>, da je Isus</w:t>
      </w:r>
      <w:r>
        <w:rPr>
          <w:rFonts w:ascii="Arial" w:hAnsi="Arial"/>
          <w:shd w:val="clear" w:color="auto" w:fill="ffffff"/>
          <w:rtl w:val="0"/>
        </w:rPr>
        <w:t xml:space="preserve"> </w:t>
      </w:r>
      <w:r>
        <w:rPr>
          <w:rFonts w:ascii="Arial" w:hAnsi="Arial"/>
          <w:b w:val="1"/>
          <w:bCs w:val="1"/>
          <w:shd w:val="clear" w:color="auto" w:fill="ffffff"/>
          <w:rtl w:val="0"/>
        </w:rPr>
        <w:t>JEDINO</w:t>
      </w:r>
      <w:r>
        <w:rPr>
          <w:rFonts w:ascii="Arial" w:hAnsi="Arial"/>
          <w:shd w:val="clear" w:color="auto" w:fill="ffffff"/>
          <w:rtl w:val="0"/>
        </w:rPr>
        <w:t xml:space="preserve"> </w:t>
      </w:r>
      <w:r>
        <w:rPr>
          <w:rFonts w:ascii="Arial" w:hAnsi="Arial"/>
          <w:shd w:val="clear" w:color="auto" w:fill="ffffff"/>
          <w:rtl w:val="0"/>
          <w:lang w:val="de-DE"/>
        </w:rPr>
        <w:t>(Bo</w:t>
      </w:r>
      <w:r>
        <w:rPr>
          <w:rFonts w:ascii="Arial" w:hAnsi="Arial" w:hint="default"/>
          <w:shd w:val="clear" w:color="auto" w:fill="ffffff"/>
          <w:rtl w:val="0"/>
        </w:rPr>
        <w:t>ž</w:t>
      </w:r>
      <w:r>
        <w:rPr>
          <w:rFonts w:ascii="Arial" w:hAnsi="Arial"/>
          <w:shd w:val="clear" w:color="auto" w:fill="ffffff"/>
          <w:rtl w:val="0"/>
        </w:rPr>
        <w:t xml:space="preserve">ansko) </w:t>
      </w:r>
      <w:r>
        <w:rPr>
          <w:rFonts w:ascii="Arial" w:hAnsi="Arial"/>
          <w:shd w:val="clear" w:color="auto" w:fill="ffffff"/>
          <w:rtl w:val="0"/>
          <w:lang w:val="da-DK"/>
        </w:rPr>
        <w:t>BI</w:t>
      </w:r>
      <w:r>
        <w:rPr>
          <w:rFonts w:ascii="Arial" w:hAnsi="Arial" w:hint="default"/>
          <w:shd w:val="clear" w:color="auto" w:fill="ffffff"/>
          <w:rtl w:val="0"/>
        </w:rPr>
        <w:t>Ć</w:t>
      </w:r>
      <w:r>
        <w:rPr>
          <w:rFonts w:ascii="Arial" w:hAnsi="Arial"/>
          <w:shd w:val="clear" w:color="auto" w:fill="ffffff"/>
          <w:rtl w:val="0"/>
        </w:rPr>
        <w:t xml:space="preserve">E u CELOM SVEMIRU </w:t>
      </w:r>
      <w:r>
        <w:rPr>
          <w:rFonts w:ascii="Arial" w:hAnsi="Arial"/>
          <w:shd w:val="clear" w:color="auto" w:fill="ffffff"/>
          <w:rtl w:val="0"/>
        </w:rPr>
        <w:t>(</w:t>
      </w:r>
      <w:r>
        <w:rPr>
          <w:rFonts w:ascii="Arial" w:hAnsi="Arial"/>
          <w:shd w:val="clear" w:color="auto" w:fill="ffffff"/>
          <w:rtl w:val="0"/>
        </w:rPr>
        <w:t>PORED Boga Oca</w:t>
      </w:r>
      <w:r>
        <w:rPr>
          <w:rFonts w:ascii="Arial" w:hAnsi="Arial"/>
          <w:shd w:val="clear" w:color="auto" w:fill="ffffff"/>
          <w:rtl w:val="0"/>
        </w:rPr>
        <w:t>)</w:t>
      </w:r>
      <w:r>
        <w:rPr>
          <w:rFonts w:ascii="Arial" w:hAnsi="Arial"/>
          <w:shd w:val="clear" w:color="auto" w:fill="ffffff"/>
          <w:rtl w:val="0"/>
        </w:rPr>
        <w:t>,</w:t>
      </w:r>
      <w:r>
        <w:rPr>
          <w:rFonts w:ascii="Arial" w:hAnsi="Arial"/>
          <w:shd w:val="clear" w:color="auto" w:fill="ffffff"/>
          <w:rtl w:val="0"/>
          <w:lang w:val="de-DE"/>
        </w:rPr>
        <w:t xml:space="preserve"> </w:t>
      </w:r>
      <w:r>
        <w:rPr>
          <w:rFonts w:ascii="Arial" w:hAnsi="Arial"/>
          <w:shd w:val="clear" w:color="auto" w:fill="ffffff"/>
          <w:rtl w:val="0"/>
        </w:rPr>
        <w:t xml:space="preserve">da </w:t>
      </w:r>
      <w:r>
        <w:rPr>
          <w:rFonts w:ascii="Arial" w:hAnsi="Arial"/>
          <w:shd w:val="clear" w:color="auto" w:fill="ffffff"/>
          <w:rtl w:val="0"/>
          <w:lang w:val="de-DE"/>
        </w:rPr>
        <w:t xml:space="preserve">bi </w:t>
      </w:r>
      <w:r>
        <w:rPr>
          <w:rFonts w:ascii="Arial" w:hAnsi="Arial"/>
          <w:shd w:val="clear" w:color="auto" w:fill="ffffff"/>
          <w:rtl w:val="0"/>
          <w:lang w:val="en-US"/>
        </w:rPr>
        <w:t xml:space="preserve">time </w:t>
      </w:r>
      <w:r>
        <w:rPr>
          <w:rFonts w:ascii="Arial" w:hAnsi="Arial"/>
          <w:shd w:val="clear" w:color="auto" w:fill="ffffff"/>
          <w:rtl w:val="0"/>
          <w:lang w:val="de-DE"/>
        </w:rPr>
        <w:t>osporila</w:t>
      </w:r>
      <w:r>
        <w:rPr>
          <w:rFonts w:ascii="Arial" w:hAnsi="Arial"/>
          <w:shd w:val="clear" w:color="auto" w:fill="ffffff"/>
          <w:rtl w:val="0"/>
          <w:lang w:val="fr-FR"/>
        </w:rPr>
        <w:t xml:space="preserve"> la</w:t>
      </w:r>
      <w:r>
        <w:rPr>
          <w:rFonts w:ascii="Arial" w:hAnsi="Arial" w:hint="default"/>
          <w:shd w:val="clear" w:color="auto" w:fill="ffffff"/>
          <w:rtl w:val="0"/>
        </w:rPr>
        <w:t>ž</w:t>
      </w:r>
      <w:r>
        <w:rPr>
          <w:rFonts w:ascii="Arial" w:hAnsi="Arial"/>
          <w:shd w:val="clear" w:color="auto" w:fill="ffffff"/>
          <w:rtl w:val="0"/>
        </w:rPr>
        <w:t>ne citate o TRI Bo</w:t>
      </w:r>
      <w:r>
        <w:rPr>
          <w:rFonts w:ascii="Arial" w:hAnsi="Arial" w:hint="default"/>
          <w:shd w:val="clear" w:color="auto" w:fill="ffffff"/>
          <w:rtl w:val="0"/>
        </w:rPr>
        <w:t>ž</w:t>
      </w:r>
      <w:r>
        <w:rPr>
          <w:rFonts w:ascii="Arial" w:hAnsi="Arial"/>
          <w:shd w:val="clear" w:color="auto" w:fill="ffffff"/>
          <w:rtl w:val="0"/>
        </w:rPr>
        <w:t>anska bi</w:t>
      </w:r>
      <w:r>
        <w:rPr>
          <w:rFonts w:ascii="Arial" w:hAnsi="Arial" w:hint="default"/>
          <w:shd w:val="clear" w:color="auto" w:fill="ffffff"/>
          <w:rtl w:val="0"/>
        </w:rPr>
        <w:t>ć</w:t>
      </w:r>
      <w:r>
        <w:rPr>
          <w:rFonts w:ascii="Arial" w:hAnsi="Arial"/>
          <w:shd w:val="clear" w:color="auto" w:fill="ffffff"/>
          <w:rtl w:val="0"/>
        </w:rPr>
        <w:t>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10"/>
        </w:numPr>
        <w:bidi w:val="0"/>
        <w:ind w:right="0"/>
        <w:jc w:val="both"/>
        <w:rPr>
          <w:rFonts w:ascii="Arial" w:hAnsi="Arial" w:hint="default"/>
          <w:rtl w:val="0"/>
        </w:rPr>
      </w:pPr>
      <w:r>
        <w:rPr>
          <w:rFonts w:ascii="Arial" w:hAnsi="Arial" w:hint="default"/>
          <w:shd w:val="clear" w:color="auto" w:fill="ffffff"/>
          <w:rtl w:val="0"/>
        </w:rPr>
        <w:t>„</w:t>
      </w:r>
      <w:r>
        <w:rPr>
          <w:rFonts w:ascii="Arial" w:hAnsi="Arial"/>
          <w:shd w:val="clear" w:color="auto" w:fill="ffffff"/>
          <w:rtl w:val="0"/>
          <w:lang w:val="es-ES_tradnl"/>
        </w:rPr>
        <w:t>Hristos, Re</w:t>
      </w:r>
      <w:r>
        <w:rPr>
          <w:rFonts w:ascii="Arial" w:hAnsi="Arial" w:hint="default"/>
          <w:shd w:val="clear" w:color="auto" w:fill="ffffff"/>
          <w:rtl w:val="0"/>
        </w:rPr>
        <w:t>č</w:t>
      </w:r>
      <w:r>
        <w:rPr>
          <w:rFonts w:ascii="Arial" w:hAnsi="Arial"/>
          <w:shd w:val="clear" w:color="auto" w:fill="ffffff"/>
          <w:rtl w:val="0"/>
        </w:rPr>
        <w:t xml:space="preserve">, </w:t>
      </w:r>
      <w:r>
        <w:rPr>
          <w:rFonts w:ascii="Arial" w:hAnsi="Arial"/>
          <w:b w:val="1"/>
          <w:bCs w:val="1"/>
          <w:shd w:val="clear" w:color="auto" w:fill="ffffff"/>
          <w:rtl w:val="0"/>
        </w:rPr>
        <w:t>jedinorodni</w:t>
      </w:r>
      <w:r>
        <w:rPr>
          <w:rFonts w:ascii="Arial" w:hAnsi="Arial"/>
          <w:shd w:val="clear" w:color="auto" w:fill="ffffff"/>
          <w:rtl w:val="0"/>
        </w:rPr>
        <w:t xml:space="preserve"> Bo</w:t>
      </w:r>
      <w:r>
        <w:rPr>
          <w:rFonts w:ascii="Arial" w:hAnsi="Arial" w:hint="default"/>
          <w:shd w:val="clear" w:color="auto" w:fill="ffffff"/>
          <w:rtl w:val="0"/>
        </w:rPr>
        <w:t>ž</w:t>
      </w:r>
      <w:r>
        <w:rPr>
          <w:rFonts w:ascii="Arial" w:hAnsi="Arial"/>
          <w:shd w:val="clear" w:color="auto" w:fill="ffffff"/>
          <w:rtl w:val="0"/>
        </w:rPr>
        <w:t>ji Sin bio je jedno sa ve</w:t>
      </w:r>
      <w:r>
        <w:rPr>
          <w:rFonts w:ascii="Arial" w:hAnsi="Arial" w:hint="default"/>
          <w:shd w:val="clear" w:color="auto" w:fill="ffffff"/>
          <w:rtl w:val="0"/>
        </w:rPr>
        <w:t>č</w:t>
      </w:r>
      <w:r>
        <w:rPr>
          <w:rFonts w:ascii="Arial" w:hAnsi="Arial"/>
          <w:shd w:val="clear" w:color="auto" w:fill="ffffff"/>
          <w:rtl w:val="0"/>
        </w:rPr>
        <w:t xml:space="preserve">nim Ocem </w:t>
      </w:r>
      <w:r>
        <w:rPr>
          <w:rFonts w:ascii="Arial" w:hAnsi="Arial" w:hint="default"/>
          <w:shd w:val="clear" w:color="auto" w:fill="ffffff"/>
          <w:rtl w:val="0"/>
        </w:rPr>
        <w:t xml:space="preserve">– </w:t>
      </w:r>
      <w:r>
        <w:rPr>
          <w:rFonts w:ascii="Arial" w:hAnsi="Arial"/>
          <w:shd w:val="clear" w:color="auto" w:fill="ffffff"/>
          <w:rtl w:val="0"/>
        </w:rPr>
        <w:t xml:space="preserve">jedno po prirodi, karakteru i namerama </w:t>
      </w:r>
      <w:r>
        <w:rPr>
          <w:rFonts w:ascii="Arial" w:hAnsi="Arial" w:hint="default"/>
          <w:shd w:val="clear" w:color="auto" w:fill="ffffff"/>
          <w:rtl w:val="0"/>
        </w:rPr>
        <w:t xml:space="preserve">– </w:t>
      </w:r>
      <w:r>
        <w:rPr>
          <w:rFonts w:ascii="Arial" w:hAnsi="Arial"/>
          <w:b w:val="1"/>
          <w:bCs w:val="1"/>
          <w:shd w:val="clear" w:color="auto" w:fill="ffffff"/>
          <w:rtl w:val="0"/>
        </w:rPr>
        <w:t>JEDINO</w:t>
      </w:r>
      <w:r>
        <w:rPr>
          <w:rFonts w:ascii="Arial" w:hAnsi="Arial"/>
          <w:shd w:val="clear" w:color="auto" w:fill="ffffff"/>
          <w:rtl w:val="0"/>
        </w:rPr>
        <w:t xml:space="preserve"> </w:t>
      </w:r>
      <w:r>
        <w:rPr>
          <w:rFonts w:ascii="Arial" w:hAnsi="Arial"/>
          <w:b w:val="1"/>
          <w:bCs w:val="1"/>
          <w:shd w:val="clear" w:color="auto" w:fill="ffffff"/>
          <w:rtl w:val="0"/>
        </w:rPr>
        <w:t>Bi</w:t>
      </w:r>
      <w:r>
        <w:rPr>
          <w:rFonts w:ascii="Arial" w:hAnsi="Arial" w:hint="default"/>
          <w:b w:val="1"/>
          <w:bCs w:val="1"/>
          <w:shd w:val="clear" w:color="auto" w:fill="ffffff"/>
          <w:rtl w:val="0"/>
        </w:rPr>
        <w:t>ć</w:t>
      </w:r>
      <w:r>
        <w:rPr>
          <w:rFonts w:ascii="Arial" w:hAnsi="Arial"/>
          <w:b w:val="1"/>
          <w:bCs w:val="1"/>
          <w:shd w:val="clear" w:color="auto" w:fill="ffffff"/>
          <w:rtl w:val="0"/>
        </w:rPr>
        <w:t xml:space="preserve">e u </w:t>
      </w:r>
      <w:r>
        <w:rPr>
          <w:rFonts w:ascii="Arial" w:hAnsi="Arial"/>
          <w:b w:val="1"/>
          <w:bCs w:val="1"/>
          <w:u w:val="single"/>
          <w:shd w:val="clear" w:color="auto" w:fill="ffffff"/>
          <w:rtl w:val="0"/>
          <w:lang w:val="es-ES_tradnl"/>
        </w:rPr>
        <w:t>CELOM</w:t>
      </w:r>
      <w:r>
        <w:rPr>
          <w:rFonts w:ascii="Arial" w:hAnsi="Arial"/>
          <w:b w:val="1"/>
          <w:bCs w:val="1"/>
          <w:shd w:val="clear" w:color="auto" w:fill="ffffff"/>
          <w:rtl w:val="0"/>
        </w:rPr>
        <w:t xml:space="preserve"> SVEMIRU Koje je moglo da zna sve </w:t>
      </w:r>
      <w:r>
        <w:rPr>
          <w:rFonts w:ascii="Arial" w:hAnsi="Arial"/>
          <w:shd w:val="clear" w:color="auto" w:fill="ffffff"/>
          <w:rtl w:val="0"/>
        </w:rPr>
        <w:t xml:space="preserve"> </w:t>
      </w:r>
      <w:r>
        <w:rPr>
          <w:rFonts w:ascii="Arial" w:hAnsi="Arial"/>
          <w:b w:val="1"/>
          <w:bCs w:val="1"/>
          <w:shd w:val="clear" w:color="auto" w:fill="ffffff"/>
          <w:rtl w:val="0"/>
        </w:rPr>
        <w:t>Bo</w:t>
      </w:r>
      <w:r>
        <w:rPr>
          <w:rFonts w:ascii="Arial" w:hAnsi="Arial" w:hint="default"/>
          <w:b w:val="1"/>
          <w:bCs w:val="1"/>
          <w:shd w:val="clear" w:color="auto" w:fill="ffffff"/>
          <w:rtl w:val="0"/>
        </w:rPr>
        <w:t>ž</w:t>
      </w:r>
      <w:r>
        <w:rPr>
          <w:rFonts w:ascii="Arial" w:hAnsi="Arial"/>
          <w:b w:val="1"/>
          <w:bCs w:val="1"/>
          <w:shd w:val="clear" w:color="auto" w:fill="ffffff"/>
          <w:rtl w:val="0"/>
        </w:rPr>
        <w:t>je planove i odluke</w:t>
      </w:r>
      <w:r>
        <w:rPr>
          <w:rFonts w:ascii="Arial" w:hAnsi="Arial"/>
          <w:shd w:val="clear" w:color="auto" w:fill="ffffff"/>
          <w:rtl w:val="0"/>
        </w:rPr>
        <w:t>.</w:t>
      </w:r>
      <w:r>
        <w:rPr>
          <w:rFonts w:ascii="Arial" w:hAnsi="Arial" w:hint="default"/>
          <w:shd w:val="clear" w:color="auto" w:fill="ffffff"/>
          <w:rtl w:val="0"/>
        </w:rPr>
        <w:t xml:space="preserve">“  </w:t>
      </w:r>
      <w:r>
        <w:rPr>
          <w:rFonts w:ascii="Arial" w:hAnsi="Arial"/>
          <w:shd w:val="clear" w:color="auto" w:fill="ffffff"/>
          <w:rtl w:val="0"/>
          <w:lang w:val="de-DE"/>
        </w:rPr>
        <w:t xml:space="preserve">{Ellen White: Velika Borba, GC, </w:t>
      </w:r>
      <w:r>
        <w:rPr>
          <w:rFonts w:ascii="Arial" w:hAnsi="Arial" w:hint="default"/>
          <w:shd w:val="clear" w:color="auto" w:fill="ffffff"/>
          <w:rtl w:val="1"/>
          <w:lang w:val="ar-SA" w:bidi="ar-SA"/>
        </w:rPr>
        <w:t>“</w:t>
      </w:r>
      <w:r>
        <w:rPr>
          <w:rFonts w:ascii="Arial" w:hAnsi="Arial"/>
          <w:shd w:val="clear" w:color="auto" w:fill="ffffff"/>
          <w:rtl w:val="0"/>
          <w:lang w:val="en-US"/>
        </w:rPr>
        <w:t>The Origin of Evil</w:t>
      </w:r>
      <w:r>
        <w:rPr>
          <w:rFonts w:ascii="Arial" w:hAnsi="Arial" w:hint="default"/>
          <w:shd w:val="clear" w:color="auto" w:fill="ffffff"/>
          <w:rtl w:val="0"/>
          <w:lang w:val="de-DE"/>
        </w:rPr>
        <w:t xml:space="preserve">“ </w:t>
      </w:r>
      <w:r>
        <w:rPr>
          <w:rFonts w:ascii="Arial" w:hAnsi="Arial"/>
          <w:b w:val="1"/>
          <w:bCs w:val="1"/>
          <w:shd w:val="clear" w:color="auto" w:fill="ffffff"/>
          <w:rtl w:val="0"/>
        </w:rPr>
        <w:t>1888</w:t>
      </w:r>
      <w:r>
        <w:rPr>
          <w:rFonts w:ascii="Arial" w:hAnsi="Arial"/>
          <w:shd w:val="clear" w:color="auto" w:fill="ffffff"/>
          <w:rtl w:val="0"/>
        </w:rPr>
        <w:t>, p. 493}</w:t>
      </w:r>
      <w:r>
        <w:rPr>
          <w:rFonts w:ascii="Arial" w:hAnsi="Arial"/>
          <w:shd w:val="clear" w:color="auto" w:fill="ffffff"/>
          <w:rtl w:val="0"/>
        </w:rPr>
        <w:t xml:space="preserve"> </w:t>
      </w:r>
      <w:r>
        <w:rPr>
          <w:rFonts w:ascii="Arial" w:hAnsi="Arial" w:hint="default"/>
          <w:sz w:val="16"/>
          <w:szCs w:val="16"/>
          <w:shd w:val="clear" w:color="auto" w:fill="ffffff"/>
          <w:rtl w:val="1"/>
          <w:lang w:val="ar-SA" w:bidi="ar-SA"/>
        </w:rPr>
        <w:t>“</w:t>
      </w:r>
      <w:r>
        <w:rPr>
          <w:rFonts w:ascii="Arial" w:hAnsi="Arial"/>
          <w:sz w:val="16"/>
          <w:szCs w:val="16"/>
          <w:shd w:val="clear" w:color="auto" w:fill="ffffff"/>
          <w:rtl w:val="0"/>
          <w:lang w:val="en-US"/>
        </w:rPr>
        <w:t>Christ the Word, the Only Begotten of God, was one with the eternal Father,--one in nature, in character, and in purpose,--the only being in all the universe that could enter into all the counsels and purposes of God.</w:t>
      </w:r>
      <w:r>
        <w:rPr>
          <w:rFonts w:ascii="Arial" w:hAnsi="Arial" w:hint="default"/>
          <w:sz w:val="16"/>
          <w:szCs w:val="16"/>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Ellen White</w:t>
      </w:r>
      <w:r>
        <w:rPr>
          <w:rFonts w:ascii="Arial" w:hAnsi="Arial"/>
          <w:rtl w:val="0"/>
        </w:rPr>
        <w:t xml:space="preserve"> je 1891. </w:t>
      </w:r>
      <w:r>
        <w:rPr>
          <w:rFonts w:ascii="Arial" w:hAnsi="Arial"/>
          <w:rtl w:val="0"/>
          <w:lang w:val="de-DE"/>
        </w:rPr>
        <w:t>(</w:t>
      </w:r>
      <w:r>
        <w:rPr>
          <w:rFonts w:ascii="Arial" w:hAnsi="Arial"/>
          <w:rtl w:val="0"/>
        </w:rPr>
        <w:t>j</w:t>
      </w:r>
      <w:r>
        <w:rPr>
          <w:rFonts w:ascii="Arial" w:hAnsi="Arial"/>
          <w:rtl w:val="0"/>
          <w:lang w:val="de-DE"/>
        </w:rPr>
        <w:t xml:space="preserve">un) </w:t>
      </w:r>
      <w:r>
        <w:rPr>
          <w:rFonts w:ascii="Arial" w:hAnsi="Arial"/>
          <w:rtl w:val="0"/>
        </w:rPr>
        <w:t xml:space="preserve">godine dublje </w:t>
      </w:r>
      <w:r>
        <w:rPr>
          <w:rFonts w:ascii="Arial" w:hAnsi="Arial"/>
          <w:shd w:val="clear" w:color="auto" w:fill="ffffff"/>
          <w:rtl w:val="0"/>
        </w:rPr>
        <w:t>precizirala za</w:t>
      </w:r>
      <w:r>
        <w:rPr>
          <w:rFonts w:ascii="Arial" w:hAnsi="Arial" w:hint="default"/>
          <w:shd w:val="clear" w:color="auto" w:fill="ffffff"/>
          <w:rtl w:val="0"/>
        </w:rPr>
        <w:t>š</w:t>
      </w:r>
      <w:r>
        <w:rPr>
          <w:rFonts w:ascii="Arial" w:hAnsi="Arial"/>
          <w:shd w:val="clear" w:color="auto" w:fill="ffffff"/>
          <w:rtl w:val="0"/>
        </w:rPr>
        <w:t xml:space="preserve">to nauka o Trojstvu nije istinita, i </w:t>
      </w:r>
      <w:r>
        <w:rPr>
          <w:rFonts w:ascii="Arial" w:hAnsi="Arial"/>
          <w:rtl w:val="0"/>
        </w:rPr>
        <w:t>objasnila,</w:t>
      </w:r>
      <w:r>
        <w:rPr>
          <w:rFonts w:ascii="Arial" w:hAnsi="Arial"/>
          <w:rtl w:val="0"/>
          <w:lang w:val="de-DE"/>
        </w:rPr>
        <w:t xml:space="preserve"> da pitanje </w:t>
      </w:r>
      <w:r>
        <w:rPr>
          <w:rFonts w:ascii="Arial" w:hAnsi="Arial"/>
          <w:u w:val="single"/>
          <w:rtl w:val="0"/>
          <w:lang w:val="de-DE"/>
        </w:rPr>
        <w:t>nerazumevanja</w:t>
      </w:r>
      <w:r>
        <w:rPr>
          <w:rFonts w:ascii="Arial" w:hAnsi="Arial"/>
          <w:rtl w:val="0"/>
          <w:lang w:val="de-DE"/>
        </w:rPr>
        <w:t xml:space="preserve"> ove tajne</w:t>
      </w:r>
      <w:r>
        <w:rPr>
          <w:rFonts w:ascii="Arial" w:hAnsi="Arial"/>
          <w:rtl w:val="0"/>
        </w:rPr>
        <w:t xml:space="preserve"> u smislu prirode svetog Duha</w:t>
      </w:r>
      <w:r>
        <w:rPr>
          <w:rFonts w:ascii="Arial" w:hAnsi="Arial"/>
          <w:rtl w:val="0"/>
          <w:lang w:val="de-DE"/>
        </w:rPr>
        <w:t xml:space="preserve"> NE doti</w:t>
      </w:r>
      <w:r>
        <w:rPr>
          <w:rFonts w:ascii="Arial" w:hAnsi="Arial" w:hint="default"/>
          <w:rtl w:val="0"/>
          <w:lang w:val="de-DE"/>
        </w:rPr>
        <w:t>č</w:t>
      </w:r>
      <w:r>
        <w:rPr>
          <w:rFonts w:ascii="Arial" w:hAnsi="Arial"/>
          <w:rtl w:val="0"/>
          <w:lang w:val="de-DE"/>
        </w:rPr>
        <w:t xml:space="preserve">e </w:t>
      </w:r>
      <w:r>
        <w:rPr>
          <w:rFonts w:ascii="Arial" w:hAnsi="Arial" w:hint="default"/>
          <w:rtl w:val="0"/>
        </w:rPr>
        <w:t>Č</w:t>
      </w:r>
      <w:r>
        <w:rPr>
          <w:rFonts w:ascii="Arial" w:hAnsi="Arial"/>
          <w:rtl w:val="0"/>
          <w:lang w:val="de-DE"/>
        </w:rPr>
        <w:t>INJENICU</w:t>
      </w:r>
      <w:r>
        <w:rPr>
          <w:rFonts w:ascii="Arial" w:hAnsi="Arial"/>
          <w:rtl w:val="0"/>
        </w:rPr>
        <w:t xml:space="preserve"> da je </w:t>
      </w:r>
      <w:r>
        <w:rPr>
          <w:rFonts w:ascii="Arial" w:hAnsi="Arial"/>
          <w:b w:val="1"/>
          <w:bCs w:val="1"/>
          <w:rtl w:val="0"/>
        </w:rPr>
        <w:t>sveti Duh</w:t>
      </w:r>
      <w:r>
        <w:rPr>
          <w:rFonts w:ascii="Arial" w:hAnsi="Arial"/>
          <w:rtl w:val="0"/>
        </w:rPr>
        <w:t xml:space="preserve"> </w:t>
      </w:r>
      <w:r>
        <w:rPr>
          <w:rFonts w:ascii="Arial" w:hAnsi="Arial"/>
          <w:b w:val="1"/>
          <w:bCs w:val="1"/>
          <w:u w:val="single"/>
          <w:rtl w:val="0"/>
        </w:rPr>
        <w:t>ISUSOV</w:t>
      </w:r>
      <w:r>
        <w:rPr>
          <w:rFonts w:ascii="Arial" w:hAnsi="Arial"/>
          <w:b w:val="1"/>
          <w:bCs w:val="1"/>
          <w:rtl w:val="0"/>
        </w:rPr>
        <w:t xml:space="preserve"> </w:t>
      </w:r>
      <w:r>
        <w:rPr>
          <w:rFonts w:ascii="Arial" w:hAnsi="Arial"/>
          <w:rtl w:val="0"/>
        </w:rPr>
        <w:t>DUH, a ne tre</w:t>
      </w:r>
      <w:r>
        <w:rPr>
          <w:rFonts w:ascii="Arial" w:hAnsi="Arial" w:hint="default"/>
          <w:rtl w:val="0"/>
        </w:rPr>
        <w:t>ć</w:t>
      </w:r>
      <w:r>
        <w:rPr>
          <w:rFonts w:ascii="Arial" w:hAnsi="Arial"/>
          <w:rtl w:val="0"/>
        </w:rPr>
        <w:t>e nezavisno Bo</w:t>
      </w:r>
      <w:r>
        <w:rPr>
          <w:rFonts w:ascii="Arial" w:hAnsi="Arial" w:hint="default"/>
          <w:rtl w:val="0"/>
        </w:rPr>
        <w:t>ž</w:t>
      </w:r>
      <w:r>
        <w:rPr>
          <w:rFonts w:ascii="Arial" w:hAnsi="Arial"/>
          <w:rtl w:val="0"/>
        </w:rPr>
        <w:t>ansko Bi</w:t>
      </w:r>
      <w:r>
        <w:rPr>
          <w:rFonts w:ascii="Arial" w:hAnsi="Arial" w:hint="default"/>
          <w:rtl w:val="0"/>
        </w:rPr>
        <w:t>ć</w:t>
      </w:r>
      <w:r>
        <w:rPr>
          <w:rFonts w:ascii="Arial" w:hAnsi="Arial"/>
          <w:rtl w:val="0"/>
        </w:rPr>
        <w:t>e tj. osoba nepostoje</w:t>
      </w:r>
      <w:r>
        <w:rPr>
          <w:rFonts w:ascii="Arial" w:hAnsi="Arial" w:hint="default"/>
          <w:rtl w:val="0"/>
        </w:rPr>
        <w:t>ć</w:t>
      </w:r>
      <w:r>
        <w:rPr>
          <w:rFonts w:ascii="Arial" w:hAnsi="Arial"/>
          <w:rtl w:val="0"/>
        </w:rPr>
        <w:t>eg Trojstva.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10"/>
        </w:numPr>
        <w:bidi w:val="0"/>
        <w:ind w:right="0"/>
        <w:jc w:val="both"/>
        <w:rPr>
          <w:rFonts w:ascii="Arial" w:hAnsi="Arial" w:hint="default"/>
          <w:rtl w:val="0"/>
        </w:rPr>
      </w:pPr>
      <w:r>
        <w:rPr>
          <w:rFonts w:ascii="Arial" w:hAnsi="Arial" w:hint="default"/>
          <w:shd w:val="clear" w:color="auto" w:fill="ffffff"/>
          <w:rtl w:val="0"/>
        </w:rPr>
        <w:t>„</w:t>
      </w:r>
      <w:r>
        <w:rPr>
          <w:rFonts w:ascii="Arial" w:hAnsi="Arial"/>
          <w:shd w:val="clear" w:color="auto" w:fill="ffffff"/>
          <w:rtl w:val="0"/>
        </w:rPr>
        <w:t>Ovo doti</w:t>
      </w:r>
      <w:r>
        <w:rPr>
          <w:rFonts w:ascii="Arial" w:hAnsi="Arial" w:hint="default"/>
          <w:shd w:val="clear" w:color="auto" w:fill="ffffff"/>
          <w:rtl w:val="0"/>
        </w:rPr>
        <w:t>č</w:t>
      </w:r>
      <w:r>
        <w:rPr>
          <w:rFonts w:ascii="Arial" w:hAnsi="Arial"/>
          <w:shd w:val="clear" w:color="auto" w:fill="ffffff"/>
          <w:rtl w:val="0"/>
        </w:rPr>
        <w:t xml:space="preserve">e </w:t>
      </w:r>
      <w:r>
        <w:rPr>
          <w:rFonts w:ascii="Arial" w:hAnsi="Arial"/>
          <w:b w:val="1"/>
          <w:bCs w:val="1"/>
          <w:outline w:val="0"/>
          <w:color w:val="ff2600"/>
          <w:u w:val="single"/>
          <w:shd w:val="clear" w:color="auto" w:fill="ffffff"/>
          <w:rtl w:val="0"/>
          <w:lang w:val="nl-NL"/>
          <w14:textFill>
            <w14:solidFill>
              <w14:srgbClr w14:val="FF2600"/>
            </w14:solidFill>
          </w14:textFill>
        </w:rPr>
        <w:t>SVEPRISUTNOST</w:t>
      </w:r>
      <w:r>
        <w:rPr>
          <w:rFonts w:ascii="Arial" w:hAnsi="Arial"/>
          <w:b w:val="1"/>
          <w:bCs w:val="1"/>
          <w:outline w:val="0"/>
          <w:color w:val="ff2600"/>
          <w:shd w:val="clear" w:color="auto" w:fill="ffffff"/>
          <w:rtl w:val="0"/>
          <w14:textFill>
            <w14:solidFill>
              <w14:srgbClr w14:val="FF2600"/>
            </w14:solidFill>
          </w14:textFill>
        </w:rPr>
        <w:t xml:space="preserve">   </w:t>
      </w:r>
      <w:r>
        <w:rPr>
          <w:rFonts w:ascii="Arial" w:hAnsi="Arial"/>
          <w:b w:val="1"/>
          <w:bCs w:val="1"/>
          <w:outline w:val="0"/>
          <w:color w:val="ff2600"/>
          <w:u w:val="single"/>
          <w:shd w:val="clear" w:color="auto" w:fill="ffffff"/>
          <w:rtl w:val="0"/>
          <w14:textFill>
            <w14:solidFill>
              <w14:srgbClr w14:val="FF2600"/>
            </w14:solidFill>
          </w14:textFill>
        </w:rPr>
        <w:t>I S U S O V O G</w:t>
      </w:r>
      <w:r>
        <w:rPr>
          <w:rFonts w:ascii="Arial" w:hAnsi="Arial"/>
          <w:b w:val="1"/>
          <w:bCs w:val="1"/>
          <w:outline w:val="0"/>
          <w:color w:val="ff2600"/>
          <w:shd w:val="clear" w:color="auto" w:fill="ffffff"/>
          <w:rtl w:val="0"/>
          <w14:textFill>
            <w14:solidFill>
              <w14:srgbClr w14:val="FF2600"/>
            </w14:solidFill>
          </w14:textFill>
        </w:rPr>
        <w:t xml:space="preserve">   </w:t>
      </w:r>
      <w:r>
        <w:rPr>
          <w:rFonts w:ascii="Arial" w:hAnsi="Arial"/>
          <w:b w:val="1"/>
          <w:bCs w:val="1"/>
          <w:outline w:val="0"/>
          <w:color w:val="ff2600"/>
          <w:u w:val="single"/>
          <w:shd w:val="clear" w:color="auto" w:fill="ffffff"/>
          <w:rtl w:val="0"/>
          <w14:textFill>
            <w14:solidFill>
              <w14:srgbClr w14:val="FF2600"/>
            </w14:solidFill>
          </w14:textFill>
        </w:rPr>
        <w:t>D U H A</w:t>
      </w:r>
      <w:r>
        <w:rPr>
          <w:rFonts w:ascii="Arial" w:hAnsi="Arial"/>
          <w:shd w:val="clear" w:color="auto" w:fill="ffffff"/>
          <w:rtl w:val="0"/>
        </w:rPr>
        <w:t xml:space="preserve">,  koji je nazvan </w:t>
      </w:r>
      <w:r>
        <w:rPr>
          <w:rFonts w:ascii="Arial" w:hAnsi="Arial"/>
          <w:b w:val="1"/>
          <w:bCs w:val="1"/>
          <w:outline w:val="0"/>
          <w:color w:val="ff2600"/>
          <w:u w:val="single"/>
          <w:shd w:val="clear" w:color="auto" w:fill="ffffff"/>
          <w:rtl w:val="0"/>
          <w:lang w:val="de-DE"/>
          <w14:textFill>
            <w14:solidFill>
              <w14:srgbClr w14:val="FF2600"/>
            </w14:solidFill>
          </w14:textFill>
        </w:rPr>
        <w:t>UTE</w:t>
      </w:r>
      <w:r>
        <w:rPr>
          <w:rFonts w:ascii="Arial" w:hAnsi="Arial" w:hint="default"/>
          <w:b w:val="1"/>
          <w:bCs w:val="1"/>
          <w:outline w:val="0"/>
          <w:color w:val="ff2600"/>
          <w:u w:val="single"/>
          <w:shd w:val="clear" w:color="auto" w:fill="ffffff"/>
          <w:rtl w:val="0"/>
          <w14:textFill>
            <w14:solidFill>
              <w14:srgbClr w14:val="FF2600"/>
            </w14:solidFill>
          </w14:textFill>
        </w:rPr>
        <w:t>Š</w:t>
      </w:r>
      <w:r>
        <w:rPr>
          <w:rFonts w:ascii="Arial" w:hAnsi="Arial"/>
          <w:b w:val="1"/>
          <w:bCs w:val="1"/>
          <w:outline w:val="0"/>
          <w:color w:val="ff2600"/>
          <w:u w:val="single"/>
          <w:shd w:val="clear" w:color="auto" w:fill="ffffff"/>
          <w:rtl w:val="0"/>
          <w:lang w:val="de-DE"/>
          <w14:textFill>
            <w14:solidFill>
              <w14:srgbClr w14:val="FF2600"/>
            </w14:solidFill>
          </w14:textFill>
        </w:rPr>
        <w:t>ITELJ</w:t>
      </w:r>
      <w:r>
        <w:rPr>
          <w:rFonts w:ascii="Arial" w:hAnsi="Arial"/>
          <w:shd w:val="clear" w:color="auto" w:fill="ffffff"/>
          <w:rtl w:val="0"/>
        </w:rPr>
        <w:t xml:space="preserve">. Postoje mnoge neshvatljive </w:t>
      </w:r>
      <w:r>
        <w:rPr>
          <w:rFonts w:ascii="Arial" w:hAnsi="Arial"/>
          <w:b w:val="1"/>
          <w:bCs w:val="1"/>
          <w:shd w:val="clear" w:color="auto" w:fill="ffffff"/>
          <w:rtl w:val="0"/>
          <w:lang w:val="en-US"/>
        </w:rPr>
        <w:t>TAJNE</w:t>
      </w:r>
      <w:r>
        <w:rPr>
          <w:rFonts w:ascii="Arial" w:hAnsi="Arial"/>
          <w:shd w:val="clear" w:color="auto" w:fill="ffffff"/>
          <w:rtl w:val="0"/>
        </w:rPr>
        <w:t xml:space="preserve">, koje ne mogu da razumem ili ne </w:t>
      </w:r>
      <w:r>
        <w:rPr>
          <w:rFonts w:ascii="Arial" w:hAnsi="Arial" w:hint="default"/>
          <w:shd w:val="clear" w:color="auto" w:fill="ffffff"/>
          <w:rtl w:val="0"/>
        </w:rPr>
        <w:t>ž</w:t>
      </w:r>
      <w:r>
        <w:rPr>
          <w:rFonts w:ascii="Arial" w:hAnsi="Arial"/>
          <w:shd w:val="clear" w:color="auto" w:fill="ffffff"/>
          <w:rtl w:val="0"/>
        </w:rPr>
        <w:t>elim da razjasnim. One su za mene ali i za tebe previ</w:t>
      </w:r>
      <w:r>
        <w:rPr>
          <w:rFonts w:ascii="Arial" w:hAnsi="Arial" w:hint="default"/>
          <w:shd w:val="clear" w:color="auto" w:fill="ffffff"/>
          <w:rtl w:val="0"/>
        </w:rPr>
        <w:t>š</w:t>
      </w:r>
      <w:r>
        <w:rPr>
          <w:rFonts w:ascii="Arial" w:hAnsi="Arial"/>
          <w:shd w:val="clear" w:color="auto" w:fill="ffffff"/>
          <w:rtl w:val="0"/>
        </w:rPr>
        <w:t>e visoke. Kod nekih ta</w:t>
      </w:r>
      <w:r>
        <w:rPr>
          <w:rFonts w:ascii="Arial" w:hAnsi="Arial" w:hint="default"/>
          <w:shd w:val="clear" w:color="auto" w:fill="ffffff"/>
          <w:rtl w:val="0"/>
        </w:rPr>
        <w:t>č</w:t>
      </w:r>
      <w:r>
        <w:rPr>
          <w:rFonts w:ascii="Arial" w:hAnsi="Arial"/>
          <w:shd w:val="clear" w:color="auto" w:fill="ffffff"/>
          <w:rtl w:val="0"/>
        </w:rPr>
        <w:t xml:space="preserve">aka je </w:t>
      </w:r>
      <w:r>
        <w:rPr>
          <w:rFonts w:ascii="Arial" w:hAnsi="Arial" w:hint="default"/>
          <w:b w:val="1"/>
          <w:bCs w:val="1"/>
          <w:u w:val="single"/>
          <w:shd w:val="clear" w:color="auto" w:fill="ffffff"/>
          <w:rtl w:val="0"/>
        </w:rPr>
        <w:t>Ć</w:t>
      </w:r>
      <w:r>
        <w:rPr>
          <w:rFonts w:ascii="Arial" w:hAnsi="Arial"/>
          <w:b w:val="1"/>
          <w:bCs w:val="1"/>
          <w:u w:val="single"/>
          <w:shd w:val="clear" w:color="auto" w:fill="ffffff"/>
          <w:rtl w:val="0"/>
        </w:rPr>
        <w:t>UTANJE ZLATO</w:t>
      </w:r>
      <w:r>
        <w:rPr>
          <w:rFonts w:ascii="Arial" w:hAnsi="Arial"/>
          <w:shd w:val="clear" w:color="auto" w:fill="ffffff"/>
          <w:rtl w:val="0"/>
        </w:rPr>
        <w:t>.</w:t>
      </w:r>
      <w:r>
        <w:rPr>
          <w:rFonts w:ascii="Arial" w:hAnsi="Arial" w:hint="default"/>
          <w:shd w:val="clear" w:color="auto" w:fill="ffffff"/>
          <w:rtl w:val="0"/>
          <w:lang w:val="de-DE"/>
        </w:rPr>
        <w:t xml:space="preserve">“ </w:t>
      </w:r>
      <w:r>
        <w:rPr>
          <w:rFonts w:ascii="Arial" w:hAnsi="Arial"/>
          <w:shd w:val="clear" w:color="auto" w:fill="ffffff"/>
          <w:rtl w:val="0"/>
          <w:lang w:val="en-US"/>
        </w:rPr>
        <w:t>{Ellen White: 14MR, June 11, 1891, p.179.2}</w:t>
      </w:r>
      <w:r>
        <w:rPr>
          <w:rFonts w:ascii="Arial" w:hAnsi="Arial" w:hint="default"/>
          <w:sz w:val="16"/>
          <w:szCs w:val="16"/>
          <w:shd w:val="clear" w:color="auto" w:fill="ffffff"/>
          <w:rtl w:val="1"/>
          <w:lang w:val="ar-SA" w:bidi="ar-SA"/>
        </w:rPr>
        <w:t xml:space="preserve"> “</w:t>
      </w:r>
      <w:r>
        <w:rPr>
          <w:rFonts w:ascii="Arial" w:hAnsi="Arial"/>
          <w:sz w:val="16"/>
          <w:szCs w:val="16"/>
          <w:shd w:val="clear" w:color="auto" w:fill="ffffff"/>
          <w:rtl w:val="0"/>
          <w:lang w:val="en-US"/>
        </w:rPr>
        <w:t>This refers to the omnipresence of the Spirit of Christ, called the Comforter. ...There are many mysteries which I do not seek to understand or to explain; they are too high for me, and too high for you. On some of these points, silence is golden.</w:t>
      </w:r>
      <w:r>
        <w:rPr>
          <w:rFonts w:ascii="Arial" w:hAnsi="Arial" w:hint="default"/>
          <w:sz w:val="16"/>
          <w:szCs w:val="16"/>
          <w:shd w:val="clear" w:color="auto" w:fill="ffffff"/>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rPr>
        <w:t xml:space="preserve">Uprkos upozorenju da je </w:t>
      </w:r>
      <w:r>
        <w:rPr>
          <w:rFonts w:ascii="Arial" w:hAnsi="Arial" w:hint="default"/>
          <w:shd w:val="clear" w:color="auto" w:fill="ffffff"/>
          <w:rtl w:val="0"/>
        </w:rPr>
        <w:t>ć</w:t>
      </w:r>
      <w:r>
        <w:rPr>
          <w:rFonts w:ascii="Arial" w:hAnsi="Arial"/>
          <w:shd w:val="clear" w:color="auto" w:fill="ffffff"/>
          <w:rtl w:val="0"/>
        </w:rPr>
        <w:t>utanje zlato, Isusov sveti Duh je progla</w:t>
      </w:r>
      <w:r>
        <w:rPr>
          <w:rFonts w:ascii="Arial" w:hAnsi="Arial" w:hint="default"/>
          <w:shd w:val="clear" w:color="auto" w:fill="ffffff"/>
          <w:rtl w:val="0"/>
        </w:rPr>
        <w:t>š</w:t>
      </w:r>
      <w:r>
        <w:rPr>
          <w:rFonts w:ascii="Arial" w:hAnsi="Arial"/>
          <w:shd w:val="clear" w:color="auto" w:fill="ffffff"/>
          <w:rtl w:val="0"/>
        </w:rPr>
        <w:t>en tre</w:t>
      </w:r>
      <w:r>
        <w:rPr>
          <w:rFonts w:ascii="Arial" w:hAnsi="Arial" w:hint="default"/>
          <w:shd w:val="clear" w:color="auto" w:fill="ffffff"/>
          <w:rtl w:val="0"/>
        </w:rPr>
        <w:t>ć</w:t>
      </w:r>
      <w:r>
        <w:rPr>
          <w:rFonts w:ascii="Arial" w:hAnsi="Arial"/>
          <w:shd w:val="clear" w:color="auto" w:fill="ffffff"/>
          <w:rtl w:val="0"/>
        </w:rPr>
        <w:t>im Bogom koji ne postoji!</w:t>
      </w:r>
      <w:r>
        <w:rPr>
          <w:rFonts w:ascii="Arial" w:hAnsi="Arial"/>
          <w:shd w:val="clear" w:color="auto" w:fill="ffffff"/>
          <w:rtl w:val="0"/>
          <w:lang w:val="de-DE"/>
        </w:rPr>
        <w:t xml:space="preserve"> </w:t>
      </w:r>
      <w:r>
        <w:rPr>
          <w:rFonts w:ascii="Arial" w:hAnsi="Arial"/>
          <w:shd w:val="clear" w:color="auto" w:fill="ffffff"/>
          <w:rtl w:val="0"/>
        </w:rPr>
        <w:t>Vo</w:t>
      </w:r>
      <w:r>
        <w:rPr>
          <w:rFonts w:ascii="Arial" w:hAnsi="Arial" w:hint="default"/>
          <w:shd w:val="clear" w:color="auto" w:fill="ffffff"/>
          <w:rtl w:val="0"/>
        </w:rPr>
        <w:t>đ</w:t>
      </w:r>
      <w:r>
        <w:rPr>
          <w:rFonts w:ascii="Arial" w:hAnsi="Arial"/>
          <w:shd w:val="clear" w:color="auto" w:fill="ffffff"/>
          <w:rtl w:val="0"/>
        </w:rPr>
        <w:t>e otpada</w:t>
      </w:r>
      <w:r>
        <w:rPr>
          <w:rFonts w:ascii="Arial" w:hAnsi="Arial"/>
          <w:shd w:val="clear" w:color="auto" w:fill="ffffff"/>
          <w:rtl w:val="0"/>
        </w:rPr>
        <w:t xml:space="preserve"> su </w:t>
      </w:r>
      <w:r>
        <w:rPr>
          <w:rFonts w:ascii="Arial" w:hAnsi="Arial"/>
          <w:shd w:val="clear" w:color="auto" w:fill="ffffff"/>
          <w:rtl w:val="0"/>
        </w:rPr>
        <w:t>Ellen White</w:t>
      </w:r>
      <w:r>
        <w:rPr>
          <w:rFonts w:ascii="Arial" w:hAnsi="Arial"/>
          <w:shd w:val="clear" w:color="auto" w:fill="ffffff"/>
          <w:rtl w:val="0"/>
        </w:rPr>
        <w:t xml:space="preserve"> radi </w:t>
      </w:r>
      <w:r>
        <w:rPr>
          <w:rFonts w:ascii="Arial" w:hAnsi="Arial"/>
          <w:shd w:val="clear" w:color="auto" w:fill="ffffff"/>
          <w:rtl w:val="0"/>
        </w:rPr>
        <w:t>njene borbe za istinu</w:t>
      </w:r>
      <w:r>
        <w:rPr>
          <w:rFonts w:ascii="Arial" w:hAnsi="Arial"/>
          <w:shd w:val="clear" w:color="auto" w:fill="ffffff"/>
          <w:rtl w:val="0"/>
        </w:rPr>
        <w:t xml:space="preserve"> 1891</w:t>
      </w:r>
      <w:r>
        <w:rPr>
          <w:rFonts w:ascii="Arial" w:hAnsi="Arial"/>
          <w:shd w:val="clear" w:color="auto" w:fill="ffffff"/>
          <w:rtl w:val="0"/>
          <w:lang w:val="de-DE"/>
        </w:rPr>
        <w:t>. (</w:t>
      </w:r>
      <w:r>
        <w:rPr>
          <w:rFonts w:ascii="Arial" w:hAnsi="Arial"/>
          <w:shd w:val="clear" w:color="auto" w:fill="ffffff"/>
          <w:rtl w:val="0"/>
        </w:rPr>
        <w:t>s</w:t>
      </w:r>
      <w:r>
        <w:rPr>
          <w:rFonts w:ascii="Arial" w:hAnsi="Arial"/>
          <w:shd w:val="clear" w:color="auto" w:fill="ffffff"/>
          <w:rtl w:val="0"/>
          <w:lang w:val="de-DE"/>
        </w:rPr>
        <w:t>eptembar) godine</w:t>
      </w:r>
      <w:r>
        <w:rPr>
          <w:rFonts w:ascii="Arial" w:hAnsi="Arial"/>
          <w:shd w:val="clear" w:color="auto" w:fill="ffffff"/>
          <w:rtl w:val="0"/>
        </w:rPr>
        <w:t xml:space="preserve"> </w:t>
      </w:r>
      <w:r>
        <w:rPr>
          <w:rFonts w:ascii="Arial" w:hAnsi="Arial"/>
          <w:shd w:val="clear" w:color="auto" w:fill="ffffff"/>
          <w:rtl w:val="0"/>
        </w:rPr>
        <w:t>protiv Bo</w:t>
      </w:r>
      <w:r>
        <w:rPr>
          <w:rFonts w:ascii="Arial" w:hAnsi="Arial" w:hint="default"/>
          <w:shd w:val="clear" w:color="auto" w:fill="ffffff"/>
          <w:rtl w:val="0"/>
        </w:rPr>
        <w:t>ž</w:t>
      </w:r>
      <w:r>
        <w:rPr>
          <w:rFonts w:ascii="Arial" w:hAnsi="Arial"/>
          <w:shd w:val="clear" w:color="auto" w:fill="ffffff"/>
          <w:rtl w:val="0"/>
        </w:rPr>
        <w:t xml:space="preserve">je i njene volje </w:t>
      </w:r>
      <w:r>
        <w:rPr>
          <w:rFonts w:ascii="Arial" w:hAnsi="Arial"/>
          <w:b w:val="1"/>
          <w:bCs w:val="1"/>
          <w:shd w:val="clear" w:color="auto" w:fill="ffffff"/>
          <w:rtl w:val="0"/>
        </w:rPr>
        <w:t>poslali</w:t>
      </w:r>
      <w:r>
        <w:rPr>
          <w:rFonts w:ascii="Arial" w:hAnsi="Arial"/>
          <w:shd w:val="clear" w:color="auto" w:fill="ffffff"/>
          <w:rtl w:val="0"/>
        </w:rPr>
        <w:t xml:space="preserve"> u Australiju, da bi na miru mogli da </w:t>
      </w:r>
      <w:r>
        <w:rPr>
          <w:rFonts w:ascii="Arial" w:hAnsi="Arial"/>
          <w:shd w:val="clear" w:color="auto" w:fill="ffffff"/>
          <w:rtl w:val="0"/>
        </w:rPr>
        <w:t xml:space="preserve">knjigu </w:t>
      </w:r>
      <w:r>
        <w:rPr>
          <w:rFonts w:ascii="Arial" w:hAnsi="Arial" w:hint="default"/>
          <w:shd w:val="clear" w:color="auto" w:fill="ffffff"/>
          <w:rtl w:val="0"/>
        </w:rPr>
        <w:t>„Ž</w:t>
      </w:r>
      <w:r>
        <w:rPr>
          <w:rFonts w:ascii="Arial" w:hAnsi="Arial"/>
          <w:shd w:val="clear" w:color="auto" w:fill="ffffff"/>
          <w:rtl w:val="0"/>
        </w:rPr>
        <w:t>ivot Isusa Hrista</w:t>
      </w:r>
      <w:r>
        <w:rPr>
          <w:rFonts w:ascii="Arial" w:hAnsi="Arial" w:hint="default"/>
          <w:shd w:val="clear" w:color="auto" w:fill="ffffff"/>
          <w:rtl w:val="0"/>
        </w:rPr>
        <w:t xml:space="preserve">“ </w:t>
      </w:r>
      <w:r>
        <w:rPr>
          <w:rFonts w:ascii="Arial" w:hAnsi="Arial"/>
          <w:shd w:val="clear" w:color="auto" w:fill="ffffff"/>
          <w:rtl w:val="0"/>
        </w:rPr>
        <w:t xml:space="preserve">dopune sa falsifikatima </w:t>
      </w:r>
      <w:r>
        <w:rPr>
          <w:rFonts w:ascii="Arial" w:hAnsi="Arial"/>
          <w:shd w:val="clear" w:color="auto" w:fill="ffffff"/>
          <w:rtl w:val="0"/>
          <w:lang w:val="de-DE"/>
        </w:rPr>
        <w:t>o svetom Duhu</w:t>
      </w:r>
      <w:r>
        <w:rPr>
          <w:rFonts w:ascii="Arial" w:hAnsi="Arial"/>
          <w:shd w:val="clear" w:color="auto" w:fill="ffffff"/>
          <w:rtl w:val="0"/>
        </w:rPr>
        <w:t xml:space="preserve"> tj. Trojstvu.</w:t>
      </w:r>
      <w:r>
        <w:rPr>
          <w:rFonts w:ascii="Arial" w:hAnsi="Arial"/>
          <w:shd w:val="clear" w:color="auto" w:fill="ffffff"/>
          <w:rtl w:val="0"/>
          <w:lang w:val="de-DE"/>
        </w:rPr>
        <w:t xml:space="preserve"> </w:t>
      </w:r>
      <w:r>
        <w:rPr>
          <w:rFonts w:ascii="Arial" w:hAnsi="Arial"/>
          <w:shd w:val="clear" w:color="auto" w:fill="ffffff"/>
          <w:rtl w:val="0"/>
        </w:rPr>
        <w:t>Novo izdanje</w:t>
      </w:r>
      <w:r>
        <w:rPr>
          <w:rFonts w:ascii="Arial" w:hAnsi="Arial"/>
          <w:shd w:val="clear" w:color="auto" w:fill="ffffff"/>
          <w:rtl w:val="0"/>
        </w:rPr>
        <w:t xml:space="preserve"> </w:t>
      </w:r>
      <w:r>
        <w:rPr>
          <w:rFonts w:ascii="Arial" w:hAnsi="Arial"/>
          <w:shd w:val="clear" w:color="auto" w:fill="ffffff"/>
          <w:rtl w:val="0"/>
        </w:rPr>
        <w:t>je iza</w:t>
      </w:r>
      <w:r>
        <w:rPr>
          <w:rFonts w:ascii="Arial" w:hAnsi="Arial" w:hint="default"/>
          <w:shd w:val="clear" w:color="auto" w:fill="ffffff"/>
          <w:rtl w:val="0"/>
        </w:rPr>
        <w:t>š</w:t>
      </w:r>
      <w:r>
        <w:rPr>
          <w:rFonts w:ascii="Arial" w:hAnsi="Arial"/>
          <w:shd w:val="clear" w:color="auto" w:fill="ffffff"/>
          <w:rtl w:val="0"/>
        </w:rPr>
        <w:t xml:space="preserve">lo 1898. godine pod imenom </w:t>
      </w:r>
      <w:r>
        <w:rPr>
          <w:rFonts w:ascii="Arial" w:hAnsi="Arial" w:hint="default"/>
          <w:shd w:val="clear" w:color="auto" w:fill="ffffff"/>
          <w:rtl w:val="0"/>
        </w:rPr>
        <w:t>„</w:t>
      </w:r>
      <w:r>
        <w:rPr>
          <w:rFonts w:ascii="Arial" w:hAnsi="Arial" w:hint="default"/>
          <w:shd w:val="clear" w:color="auto" w:fill="ffffff"/>
          <w:rtl w:val="0"/>
        </w:rPr>
        <w:t>Č</w:t>
      </w:r>
      <w:r>
        <w:rPr>
          <w:rFonts w:ascii="Arial" w:hAnsi="Arial"/>
          <w:shd w:val="clear" w:color="auto" w:fill="ffffff"/>
          <w:rtl w:val="0"/>
        </w:rPr>
        <w:t>e</w:t>
      </w:r>
      <w:r>
        <w:rPr>
          <w:rFonts w:ascii="Arial" w:hAnsi="Arial" w:hint="default"/>
          <w:shd w:val="clear" w:color="auto" w:fill="ffffff"/>
          <w:rtl w:val="0"/>
        </w:rPr>
        <w:t>ž</w:t>
      </w:r>
      <w:r>
        <w:rPr>
          <w:rFonts w:ascii="Arial" w:hAnsi="Arial"/>
          <w:shd w:val="clear" w:color="auto" w:fill="ffffff"/>
          <w:rtl w:val="0"/>
        </w:rPr>
        <w:t>nj</w:t>
      </w:r>
      <w:r>
        <w:rPr>
          <w:rFonts w:ascii="Arial" w:hAnsi="Arial"/>
          <w:shd w:val="clear" w:color="auto" w:fill="ffffff"/>
          <w:rtl w:val="0"/>
        </w:rPr>
        <w:t>a</w:t>
      </w:r>
      <w:r>
        <w:rPr>
          <w:rFonts w:ascii="Arial" w:hAnsi="Arial"/>
          <w:shd w:val="clear" w:color="auto" w:fill="ffffff"/>
          <w:rtl w:val="0"/>
        </w:rPr>
        <w:t xml:space="preserve"> </w:t>
      </w:r>
      <w:r>
        <w:rPr>
          <w:rFonts w:ascii="Arial" w:hAnsi="Arial"/>
          <w:shd w:val="clear" w:color="auto" w:fill="ffffff"/>
          <w:rtl w:val="0"/>
        </w:rPr>
        <w:t>v</w:t>
      </w:r>
      <w:r>
        <w:rPr>
          <w:rFonts w:ascii="Arial" w:hAnsi="Arial"/>
          <w:shd w:val="clear" w:color="auto" w:fill="ffffff"/>
          <w:rtl w:val="0"/>
        </w:rPr>
        <w:t>ekova</w:t>
      </w:r>
      <w:r>
        <w:rPr>
          <w:rFonts w:ascii="Arial" w:hAnsi="Arial" w:hint="default"/>
          <w:shd w:val="clear" w:color="auto" w:fill="ffffff"/>
          <w:rtl w:val="0"/>
        </w:rPr>
        <w:t>“</w:t>
      </w:r>
      <w:r>
        <w:rPr>
          <w:rFonts w:ascii="Arial" w:hAnsi="Arial"/>
          <w:shd w:val="clear" w:color="auto" w:fill="ffffff"/>
          <w:rtl w:val="0"/>
        </w:rPr>
        <w:t>. K</w:t>
      </w:r>
      <w:r>
        <w:rPr>
          <w:rFonts w:ascii="Arial" w:hAnsi="Arial"/>
          <w:shd w:val="clear" w:color="auto" w:fill="ffffff"/>
          <w:rtl w:val="0"/>
        </w:rPr>
        <w:t xml:space="preserve">ada se </w:t>
      </w:r>
      <w:r>
        <w:rPr>
          <w:rFonts w:ascii="Arial" w:hAnsi="Arial"/>
          <w:shd w:val="clear" w:color="auto" w:fill="ffffff"/>
          <w:rtl w:val="0"/>
        </w:rPr>
        <w:t xml:space="preserve">Ellen White </w:t>
      </w:r>
      <w:r>
        <w:rPr>
          <w:rFonts w:ascii="Arial" w:hAnsi="Arial"/>
          <w:shd w:val="clear" w:color="auto" w:fill="ffffff"/>
          <w:rtl w:val="0"/>
        </w:rPr>
        <w:t>1900</w:t>
      </w:r>
      <w:r>
        <w:rPr>
          <w:rFonts w:ascii="Arial" w:hAnsi="Arial"/>
          <w:shd w:val="clear" w:color="auto" w:fill="ffffff"/>
          <w:rtl w:val="0"/>
        </w:rPr>
        <w:t>.</w:t>
      </w:r>
      <w:r>
        <w:rPr>
          <w:rFonts w:ascii="Arial" w:hAnsi="Arial"/>
          <w:shd w:val="clear" w:color="auto" w:fill="ffffff"/>
          <w:rtl w:val="0"/>
        </w:rPr>
        <w:t xml:space="preserve"> godine vratila</w:t>
      </w:r>
      <w:r>
        <w:rPr>
          <w:rFonts w:ascii="Arial" w:hAnsi="Arial"/>
          <w:shd w:val="clear" w:color="auto" w:fill="ffffff"/>
          <w:rtl w:val="0"/>
        </w:rPr>
        <w:t xml:space="preserve"> u USA</w:t>
      </w:r>
      <w:r>
        <w:rPr>
          <w:rFonts w:ascii="Arial" w:hAnsi="Arial"/>
          <w:shd w:val="clear" w:color="auto" w:fill="ffffff"/>
          <w:rtl w:val="0"/>
        </w:rPr>
        <w:t xml:space="preserve">, </w:t>
      </w:r>
      <w:r>
        <w:rPr>
          <w:rFonts w:ascii="Arial" w:hAnsi="Arial" w:hint="default"/>
          <w:shd w:val="clear" w:color="auto" w:fill="ffffff"/>
          <w:rtl w:val="0"/>
        </w:rPr>
        <w:t>š</w:t>
      </w:r>
      <w:r>
        <w:rPr>
          <w:rFonts w:ascii="Arial" w:hAnsi="Arial"/>
          <w:shd w:val="clear" w:color="auto" w:fill="ffffff"/>
          <w:rtl w:val="0"/>
        </w:rPr>
        <w:t>irenje nauke o Trojstvu je ve</w:t>
      </w:r>
      <w:r>
        <w:rPr>
          <w:rFonts w:ascii="Arial" w:hAnsi="Arial" w:hint="default"/>
          <w:shd w:val="clear" w:color="auto" w:fill="ffffff"/>
          <w:rtl w:val="0"/>
        </w:rPr>
        <w:t xml:space="preserve">ć </w:t>
      </w:r>
      <w:r>
        <w:rPr>
          <w:rFonts w:ascii="Arial" w:hAnsi="Arial"/>
          <w:shd w:val="clear" w:color="auto" w:fill="ffffff"/>
          <w:rtl w:val="0"/>
        </w:rPr>
        <w:t>bilo ra</w:t>
      </w:r>
      <w:r>
        <w:rPr>
          <w:rFonts w:ascii="Arial" w:hAnsi="Arial" w:hint="default"/>
          <w:shd w:val="clear" w:color="auto" w:fill="ffffff"/>
          <w:rtl w:val="0"/>
        </w:rPr>
        <w:t>š</w:t>
      </w:r>
      <w:r>
        <w:rPr>
          <w:rFonts w:ascii="Arial" w:hAnsi="Arial"/>
          <w:shd w:val="clear" w:color="auto" w:fill="ffffff"/>
          <w:rtl w:val="0"/>
        </w:rPr>
        <w:t>ireno i nezaustavljiv</w:t>
      </w:r>
      <w:r>
        <w:rPr>
          <w:rFonts w:ascii="Arial" w:hAnsi="Arial"/>
          <w:shd w:val="clear" w:color="auto" w:fill="ffffff"/>
          <w:rtl w:val="0"/>
          <w:lang w:val="de-DE"/>
        </w:rPr>
        <w:t>o!</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10"/>
        </w:numPr>
        <w:bidi w:val="0"/>
        <w:ind w:right="0"/>
        <w:jc w:val="both"/>
        <w:rPr>
          <w:rFonts w:ascii="Arial" w:hAnsi="Arial" w:hint="default"/>
          <w:rtl w:val="0"/>
        </w:rPr>
      </w:pPr>
      <w:r>
        <w:rPr>
          <w:rFonts w:ascii="Arial" w:hAnsi="Arial" w:hint="default"/>
          <w:shd w:val="clear" w:color="auto" w:fill="ffffff"/>
          <w:rtl w:val="0"/>
        </w:rPr>
        <w:t>„</w:t>
      </w:r>
      <w:r>
        <w:rPr>
          <w:rFonts w:ascii="Arial" w:hAnsi="Arial"/>
          <w:shd w:val="clear" w:color="auto" w:fill="ffffff"/>
          <w:rtl w:val="0"/>
        </w:rPr>
        <w:t xml:space="preserve">Ja mislim da mi </w:t>
      </w:r>
      <w:r>
        <w:rPr>
          <w:rFonts w:ascii="Arial" w:hAnsi="Arial"/>
          <w:b w:val="1"/>
          <w:bCs w:val="1"/>
          <w:shd w:val="clear" w:color="auto" w:fill="ffffff"/>
          <w:rtl w:val="0"/>
        </w:rPr>
        <w:t>nije</w:t>
      </w:r>
      <w:r>
        <w:rPr>
          <w:rFonts w:ascii="Arial" w:hAnsi="Arial"/>
          <w:shd w:val="clear" w:color="auto" w:fill="ffffff"/>
          <w:rtl w:val="0"/>
        </w:rPr>
        <w:t xml:space="preserve"> pokazano, da treba da sve moje obaveze preselim odavde za </w:t>
      </w:r>
      <w:r>
        <w:rPr>
          <w:rFonts w:ascii="Arial" w:hAnsi="Arial"/>
          <w:b w:val="1"/>
          <w:bCs w:val="1"/>
          <w:shd w:val="clear" w:color="auto" w:fill="ffffff"/>
          <w:rtl w:val="0"/>
        </w:rPr>
        <w:t>Australiju</w:t>
      </w:r>
      <w:r>
        <w:rPr>
          <w:rFonts w:ascii="Arial" w:hAnsi="Arial" w:hint="default"/>
          <w:shd w:val="clear" w:color="auto" w:fill="ffffff"/>
          <w:rtl w:val="0"/>
        </w:rPr>
        <w:t>…</w:t>
      </w:r>
      <w:r>
        <w:rPr>
          <w:rFonts w:ascii="Arial" w:hAnsi="Arial"/>
          <w:b w:val="1"/>
          <w:bCs w:val="1"/>
          <w:shd w:val="clear" w:color="auto" w:fill="ffffff"/>
          <w:rtl w:val="0"/>
        </w:rPr>
        <w:t>Ja nisam dobila svetlost od Boga, kada sam napustila Ameriku</w:t>
      </w:r>
      <w:r>
        <w:rPr>
          <w:rFonts w:ascii="Arial" w:hAnsi="Arial"/>
          <w:shd w:val="clear" w:color="auto" w:fill="ffffff"/>
          <w:rtl w:val="0"/>
        </w:rPr>
        <w:t xml:space="preserve">. On mi nije  pokazao da je Njegova volja, da napustim Battle Creak. </w:t>
      </w:r>
      <w:r>
        <w:rPr>
          <w:rFonts w:ascii="Arial" w:hAnsi="Arial"/>
          <w:b w:val="1"/>
          <w:bCs w:val="1"/>
          <w:shd w:val="clear" w:color="auto" w:fill="ffffff"/>
          <w:rtl w:val="0"/>
        </w:rPr>
        <w:t>Ovo nije bio Bo</w:t>
      </w:r>
      <w:r>
        <w:rPr>
          <w:rFonts w:ascii="Arial" w:hAnsi="Arial" w:hint="default"/>
          <w:b w:val="1"/>
          <w:bCs w:val="1"/>
          <w:shd w:val="clear" w:color="auto" w:fill="ffffff"/>
          <w:rtl w:val="0"/>
        </w:rPr>
        <w:t>ž</w:t>
      </w:r>
      <w:r>
        <w:rPr>
          <w:rFonts w:ascii="Arial" w:hAnsi="Arial"/>
          <w:b w:val="1"/>
          <w:bCs w:val="1"/>
          <w:shd w:val="clear" w:color="auto" w:fill="ffffff"/>
          <w:rtl w:val="0"/>
        </w:rPr>
        <w:t xml:space="preserve">ji </w:t>
      </w:r>
      <w:r>
        <w:rPr>
          <w:rFonts w:ascii="Arial" w:hAnsi="Arial"/>
          <w:shd w:val="clear" w:color="auto" w:fill="ffffff"/>
          <w:rtl w:val="0"/>
        </w:rPr>
        <w:t>plan, ali On vam je dopustio da usvojite</w:t>
      </w:r>
      <w:r>
        <w:rPr>
          <w:rFonts w:ascii="Arial" w:hAnsi="Arial"/>
          <w:b w:val="1"/>
          <w:bCs w:val="1"/>
          <w:shd w:val="clear" w:color="auto" w:fill="ffffff"/>
          <w:rtl w:val="0"/>
        </w:rPr>
        <w:t xml:space="preserve"> va</w:t>
      </w:r>
      <w:r>
        <w:rPr>
          <w:rFonts w:ascii="Arial" w:hAnsi="Arial" w:hint="default"/>
          <w:b w:val="1"/>
          <w:bCs w:val="1"/>
          <w:shd w:val="clear" w:color="auto" w:fill="ffffff"/>
          <w:rtl w:val="0"/>
        </w:rPr>
        <w:t>š</w:t>
      </w:r>
      <w:r>
        <w:rPr>
          <w:rFonts w:ascii="Arial" w:hAnsi="Arial"/>
          <w:b w:val="1"/>
          <w:bCs w:val="1"/>
          <w:shd w:val="clear" w:color="auto" w:fill="ffffff"/>
          <w:rtl w:val="0"/>
          <w:lang w:val="fr-FR"/>
        </w:rPr>
        <w:t>e li</w:t>
      </w:r>
      <w:r>
        <w:rPr>
          <w:rFonts w:ascii="Arial" w:hAnsi="Arial" w:hint="default"/>
          <w:b w:val="1"/>
          <w:bCs w:val="1"/>
          <w:shd w:val="clear" w:color="auto" w:fill="ffffff"/>
          <w:rtl w:val="0"/>
        </w:rPr>
        <w:t>č</w:t>
      </w:r>
      <w:r>
        <w:rPr>
          <w:rFonts w:ascii="Arial" w:hAnsi="Arial"/>
          <w:b w:val="1"/>
          <w:bCs w:val="1"/>
          <w:shd w:val="clear" w:color="auto" w:fill="ffffff"/>
          <w:rtl w:val="0"/>
        </w:rPr>
        <w:t>ne ideje</w:t>
      </w:r>
      <w:r>
        <w:rPr>
          <w:rFonts w:ascii="Arial" w:hAnsi="Arial" w:hint="default"/>
          <w:shd w:val="clear" w:color="auto" w:fill="ffffff"/>
          <w:rtl w:val="0"/>
        </w:rPr>
        <w:t>…</w:t>
      </w:r>
      <w:r>
        <w:rPr>
          <w:rFonts w:ascii="Arial" w:hAnsi="Arial"/>
          <w:b w:val="1"/>
          <w:bCs w:val="1"/>
          <w:shd w:val="clear" w:color="auto" w:fill="ffffff"/>
          <w:rtl w:val="0"/>
          <w:lang w:val="fr-FR"/>
        </w:rPr>
        <w:t>Sa va</w:t>
      </w:r>
      <w:r>
        <w:rPr>
          <w:rFonts w:ascii="Arial" w:hAnsi="Arial" w:hint="default"/>
          <w:b w:val="1"/>
          <w:bCs w:val="1"/>
          <w:shd w:val="clear" w:color="auto" w:fill="ffffff"/>
          <w:rtl w:val="0"/>
        </w:rPr>
        <w:t>š</w:t>
      </w:r>
      <w:r>
        <w:rPr>
          <w:rFonts w:ascii="Arial" w:hAnsi="Arial"/>
          <w:b w:val="1"/>
          <w:bCs w:val="1"/>
          <w:shd w:val="clear" w:color="auto" w:fill="ffffff"/>
          <w:rtl w:val="0"/>
        </w:rPr>
        <w:t xml:space="preserve">e strane je doneta </w:t>
      </w:r>
      <w:r>
        <w:rPr>
          <w:rFonts w:ascii="Arial" w:hAnsi="Arial" w:hint="default"/>
          <w:b w:val="1"/>
          <w:bCs w:val="1"/>
          <w:shd w:val="clear" w:color="auto" w:fill="ffffff"/>
          <w:rtl w:val="0"/>
        </w:rPr>
        <w:t>č</w:t>
      </w:r>
      <w:r>
        <w:rPr>
          <w:rFonts w:ascii="Arial" w:hAnsi="Arial"/>
          <w:b w:val="1"/>
          <w:bCs w:val="1"/>
          <w:shd w:val="clear" w:color="auto" w:fill="ffffff"/>
          <w:rtl w:val="0"/>
        </w:rPr>
        <w:t>vrsta odluka da ja napustim Ameriku</w:t>
      </w:r>
      <w:r>
        <w:rPr>
          <w:rFonts w:ascii="Arial" w:hAnsi="Arial" w:hint="default"/>
          <w:shd w:val="clear" w:color="auto" w:fill="ffffff"/>
          <w:rtl w:val="0"/>
        </w:rPr>
        <w:t>…</w:t>
      </w:r>
      <w:r>
        <w:rPr>
          <w:rFonts w:ascii="Arial" w:hAnsi="Arial"/>
          <w:b w:val="1"/>
          <w:bCs w:val="1"/>
          <w:shd w:val="clear" w:color="auto" w:fill="ffffff"/>
          <w:rtl w:val="0"/>
        </w:rPr>
        <w:t xml:space="preserve">Vi ste bili toliko </w:t>
      </w:r>
      <w:r>
        <w:rPr>
          <w:rFonts w:ascii="Arial" w:hAnsi="Arial"/>
          <w:b w:val="1"/>
          <w:bCs w:val="1"/>
          <w:u w:val="single"/>
          <w:shd w:val="clear" w:color="auto" w:fill="ffffff"/>
          <w:rtl w:val="0"/>
        </w:rPr>
        <w:t>iritirani</w:t>
      </w:r>
      <w:r>
        <w:rPr>
          <w:rFonts w:ascii="Arial" w:hAnsi="Arial"/>
          <w:b w:val="1"/>
          <w:bCs w:val="1"/>
          <w:shd w:val="clear" w:color="auto" w:fill="ffffff"/>
          <w:rtl w:val="0"/>
        </w:rPr>
        <w:t xml:space="preserve"> </w:t>
      </w:r>
      <w:r>
        <w:rPr>
          <w:rFonts w:ascii="Arial" w:hAnsi="Arial"/>
          <w:b w:val="1"/>
          <w:bCs w:val="1"/>
          <w:u w:val="single"/>
          <w:shd w:val="clear" w:color="auto" w:fill="ffffff"/>
          <w:rtl w:val="0"/>
        </w:rPr>
        <w:t>svedo</w:t>
      </w:r>
      <w:r>
        <w:rPr>
          <w:rFonts w:ascii="Arial" w:hAnsi="Arial" w:hint="default"/>
          <w:b w:val="1"/>
          <w:bCs w:val="1"/>
          <w:u w:val="single"/>
          <w:shd w:val="clear" w:color="auto" w:fill="ffffff"/>
          <w:rtl w:val="0"/>
        </w:rPr>
        <w:t>č</w:t>
      </w:r>
      <w:r>
        <w:rPr>
          <w:rFonts w:ascii="Arial" w:hAnsi="Arial"/>
          <w:b w:val="1"/>
          <w:bCs w:val="1"/>
          <w:u w:val="single"/>
          <w:shd w:val="clear" w:color="auto" w:fill="ffffff"/>
          <w:rtl w:val="0"/>
        </w:rPr>
        <w:t>anstvima</w:t>
      </w:r>
      <w:r>
        <w:rPr>
          <w:rFonts w:ascii="Arial" w:hAnsi="Arial"/>
          <w:b w:val="1"/>
          <w:bCs w:val="1"/>
          <w:shd w:val="clear" w:color="auto" w:fill="ffffff"/>
          <w:rtl w:val="0"/>
        </w:rPr>
        <w:t>, da niste vi</w:t>
      </w:r>
      <w:r>
        <w:rPr>
          <w:rFonts w:ascii="Arial" w:hAnsi="Arial" w:hint="default"/>
          <w:b w:val="1"/>
          <w:bCs w:val="1"/>
          <w:shd w:val="clear" w:color="auto" w:fill="ffffff"/>
          <w:rtl w:val="0"/>
        </w:rPr>
        <w:t>š</w:t>
      </w:r>
      <w:r>
        <w:rPr>
          <w:rFonts w:ascii="Arial" w:hAnsi="Arial"/>
          <w:b w:val="1"/>
          <w:bCs w:val="1"/>
          <w:shd w:val="clear" w:color="auto" w:fill="ffffff"/>
          <w:rtl w:val="0"/>
        </w:rPr>
        <w:t>e hteli da TRPITE ljude koji su vam ih doneli</w:t>
      </w:r>
      <w:r>
        <w:rPr>
          <w:rFonts w:ascii="Arial" w:hAnsi="Arial"/>
          <w:shd w:val="clear" w:color="auto" w:fill="ffffff"/>
          <w:rtl w:val="0"/>
        </w:rPr>
        <w:t>.</w:t>
      </w:r>
      <w:r>
        <w:rPr>
          <w:rFonts w:ascii="Arial" w:hAnsi="Arial" w:hint="default"/>
          <w:shd w:val="clear" w:color="auto" w:fill="ffffff"/>
          <w:rtl w:val="1"/>
          <w:lang w:val="ar-SA" w:bidi="ar-SA"/>
        </w:rPr>
        <w:t>“</w:t>
      </w:r>
      <w:r>
        <w:rPr>
          <w:rFonts w:ascii="Arial" w:hAnsi="Arial"/>
          <w:b w:val="1"/>
          <w:bCs w:val="1"/>
          <w:shd w:val="clear" w:color="auto" w:fill="ffffff"/>
          <w:rtl w:val="0"/>
        </w:rPr>
        <w:t xml:space="preserve"> </w:t>
      </w:r>
      <w:r>
        <w:rPr>
          <w:rFonts w:ascii="Arial" w:hAnsi="Arial"/>
          <w:shd w:val="clear" w:color="auto" w:fill="ffffff"/>
          <w:rtl w:val="0"/>
          <w:lang w:val="en-US"/>
        </w:rPr>
        <w:t xml:space="preserve">{Ellen White: 11LtMs, Lt 127, 1896, par. 4} </w:t>
      </w:r>
      <w:r>
        <w:rPr>
          <w:rFonts w:ascii="Arial" w:hAnsi="Arial" w:hint="default"/>
          <w:sz w:val="18"/>
          <w:szCs w:val="18"/>
          <w:shd w:val="clear" w:color="auto" w:fill="ffffff"/>
          <w:rtl w:val="0"/>
        </w:rPr>
        <w:t>„</w:t>
      </w:r>
      <w:r>
        <w:rPr>
          <w:rFonts w:ascii="Arial" w:hAnsi="Arial"/>
          <w:sz w:val="18"/>
          <w:szCs w:val="18"/>
          <w:shd w:val="clear" w:color="auto" w:fill="ffffff"/>
          <w:rtl w:val="0"/>
          <w:lang w:val="en-US"/>
        </w:rPr>
        <w:t>I have not, I think, revealed the entire workings that led me here to Australia. Perhaps you may never fully understand the matter. The Lord was not in our leaving America. He did not reveal that it was His will that I should leave Battle Creek. The Lord did not plan this, but He let you all move after your own imaginings. The Lord would have had W. C. White, his mother, and her workers remain in America, we were needed at the heart of the work, and had your spiritual perception discerned the true situation, you would never have consented to the movements made. But the Lord read the hearts of all. There was so great a willingness to have us leave that the Lord permitted this thing to take place. Those who were weary of the testimonies borne were left without the persons who bore them. Our separation from Battle Creek was to let men have their own will and way, which they thought superior to the way of the Lord.</w:t>
      </w:r>
      <w:r>
        <w:rPr>
          <w:rFonts w:ascii="Arial" w:hAnsi="Arial" w:hint="default"/>
          <w:sz w:val="18"/>
          <w:szCs w:val="18"/>
          <w:shd w:val="clear" w:color="auto" w:fill="ffffff"/>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10"/>
        </w:numPr>
        <w:bidi w:val="0"/>
        <w:ind w:right="0"/>
        <w:jc w:val="both"/>
        <w:rPr>
          <w:rFonts w:ascii="Arial" w:hAnsi="Arial" w:hint="default"/>
          <w:u w:color="ff2600"/>
          <w:rtl w:val="0"/>
        </w:rPr>
      </w:pPr>
      <w:r>
        <w:rPr>
          <w:rFonts w:ascii="Arial" w:hAnsi="Arial" w:hint="default"/>
          <w:u w:color="ff2600"/>
          <w:shd w:val="clear" w:color="auto" w:fill="ffffff"/>
          <w:rtl w:val="0"/>
        </w:rPr>
        <w:t>„</w:t>
      </w:r>
      <w:r>
        <w:rPr>
          <w:rFonts w:ascii="Arial" w:hAnsi="Arial"/>
          <w:u w:color="ff2600"/>
          <w:rtl w:val="0"/>
        </w:rPr>
        <w:t>Ovo je donelo veliko</w:t>
      </w:r>
      <w:r>
        <w:rPr>
          <w:rFonts w:ascii="Arial" w:hAnsi="Arial"/>
          <w:b w:val="1"/>
          <w:bCs w:val="1"/>
          <w:u w:color="ff2600"/>
          <w:rtl w:val="0"/>
        </w:rPr>
        <w:t xml:space="preserve"> oneraspolo</w:t>
      </w:r>
      <w:r>
        <w:rPr>
          <w:rFonts w:ascii="Arial" w:hAnsi="Arial" w:hint="default"/>
          <w:b w:val="1"/>
          <w:bCs w:val="1"/>
          <w:u w:color="ff2600"/>
          <w:rtl w:val="0"/>
        </w:rPr>
        <w:t>ž</w:t>
      </w:r>
      <w:r>
        <w:rPr>
          <w:rFonts w:ascii="Arial" w:hAnsi="Arial"/>
          <w:b w:val="1"/>
          <w:bCs w:val="1"/>
          <w:u w:color="ff2600"/>
          <w:rtl w:val="0"/>
        </w:rPr>
        <w:t>enje Gospoda</w:t>
      </w:r>
      <w:r>
        <w:rPr>
          <w:rFonts w:ascii="Arial" w:hAnsi="Arial"/>
          <w:u w:color="ff2600"/>
          <w:rtl w:val="0"/>
        </w:rPr>
        <w:t>.</w:t>
      </w:r>
      <w:r>
        <w:rPr>
          <w:rFonts w:ascii="Arial" w:hAnsi="Arial"/>
          <w:u w:color="ff2600"/>
          <w:rtl w:val="0"/>
        </w:rPr>
        <w:t xml:space="preserve"> </w:t>
      </w:r>
      <w:r>
        <w:rPr>
          <w:rFonts w:ascii="Arial" w:hAnsi="Arial"/>
          <w:b w:val="1"/>
          <w:bCs w:val="1"/>
          <w:u w:color="ff2600"/>
          <w:rtl w:val="0"/>
        </w:rPr>
        <w:t>PRIPRAVNICI</w:t>
      </w:r>
      <w:r>
        <w:rPr>
          <w:rFonts w:ascii="Arial" w:hAnsi="Arial"/>
          <w:b w:val="1"/>
          <w:bCs w:val="1"/>
          <w:u w:color="ff2600"/>
          <w:rtl w:val="0"/>
        </w:rPr>
        <w:t xml:space="preserve"> </w:t>
      </w:r>
      <w:r>
        <w:rPr>
          <w:rFonts w:ascii="Arial" w:hAnsi="Arial"/>
          <w:u w:color="ff2600"/>
          <w:rtl w:val="0"/>
        </w:rPr>
        <w:t>su bili</w:t>
      </w:r>
      <w:r>
        <w:rPr>
          <w:rFonts w:ascii="Arial" w:hAnsi="Arial"/>
          <w:b w:val="1"/>
          <w:bCs w:val="1"/>
          <w:u w:color="ff2600"/>
          <w:rtl w:val="0"/>
        </w:rPr>
        <w:t xml:space="preserve"> </w:t>
      </w:r>
      <w:r>
        <w:rPr>
          <w:rFonts w:ascii="Arial" w:hAnsi="Arial"/>
          <w:b w:val="1"/>
          <w:bCs w:val="1"/>
          <w:u w:color="ff2600"/>
          <w:rtl w:val="0"/>
        </w:rPr>
        <w:t>OBRAZOVANI</w:t>
      </w:r>
      <w:r>
        <w:rPr>
          <w:rFonts w:ascii="Arial" w:hAnsi="Arial"/>
          <w:b w:val="1"/>
          <w:bCs w:val="1"/>
          <w:u w:color="ff2600"/>
          <w:rtl w:val="0"/>
        </w:rPr>
        <w:t xml:space="preserve"> </w:t>
      </w:r>
      <w:r>
        <w:rPr>
          <w:rFonts w:ascii="Arial" w:hAnsi="Arial"/>
          <w:u w:color="ff2600"/>
          <w:rtl w:val="0"/>
        </w:rPr>
        <w:t>sa</w:t>
      </w:r>
      <w:r>
        <w:rPr>
          <w:rFonts w:ascii="Arial" w:hAnsi="Arial"/>
          <w:b w:val="1"/>
          <w:bCs w:val="1"/>
          <w:u w:color="ff2600"/>
          <w:rtl w:val="0"/>
        </w:rPr>
        <w:t xml:space="preserve"> </w:t>
      </w:r>
      <w:r>
        <w:rPr>
          <w:rFonts w:ascii="Arial" w:hAnsi="Arial"/>
          <w:b w:val="1"/>
          <w:bCs w:val="1"/>
          <w:u w:color="ff2600"/>
          <w:rtl w:val="0"/>
        </w:rPr>
        <w:t>unesenim LA</w:t>
      </w:r>
      <w:r>
        <w:rPr>
          <w:rFonts w:ascii="Arial" w:hAnsi="Arial" w:hint="default"/>
          <w:b w:val="1"/>
          <w:bCs w:val="1"/>
          <w:u w:color="ff2600"/>
          <w:rtl w:val="0"/>
        </w:rPr>
        <w:t>Ž</w:t>
      </w:r>
      <w:r>
        <w:rPr>
          <w:rFonts w:ascii="Arial" w:hAnsi="Arial"/>
          <w:b w:val="1"/>
          <w:bCs w:val="1"/>
          <w:u w:color="ff2600"/>
          <w:rtl w:val="0"/>
        </w:rPr>
        <w:t>NIM</w:t>
      </w:r>
      <w:r>
        <w:rPr>
          <w:rFonts w:ascii="Arial" w:hAnsi="Arial"/>
          <w:b w:val="1"/>
          <w:bCs w:val="1"/>
          <w:u w:color="ff2600"/>
          <w:rtl w:val="0"/>
        </w:rPr>
        <w:t xml:space="preserve"> </w:t>
      </w:r>
      <w:r>
        <w:rPr>
          <w:rFonts w:ascii="Arial" w:hAnsi="Arial"/>
          <w:b w:val="1"/>
          <w:bCs w:val="1"/>
          <w:u w:color="ff2600"/>
          <w:rtl w:val="0"/>
        </w:rPr>
        <w:t>DOKTRINAMA.</w:t>
      </w:r>
      <w:r>
        <w:rPr>
          <w:rFonts w:ascii="Arial" w:hAnsi="Arial"/>
          <w:b w:val="1"/>
          <w:bCs w:val="1"/>
          <w:u w:color="ff2600"/>
          <w:rtl w:val="0"/>
        </w:rPr>
        <w:t xml:space="preserve"> </w:t>
      </w:r>
      <w:r>
        <w:rPr>
          <w:rFonts w:ascii="Arial" w:hAnsi="Arial"/>
          <w:u w:color="ff2600"/>
          <w:rtl w:val="0"/>
          <w:lang w:val="pt-PT"/>
        </w:rPr>
        <w:t xml:space="preserve">A </w:t>
      </w:r>
      <w:r>
        <w:rPr>
          <w:rFonts w:ascii="Arial" w:hAnsi="Arial" w:hint="default"/>
          <w:u w:color="ff2600"/>
          <w:rtl w:val="0"/>
        </w:rPr>
        <w:t>š</w:t>
      </w:r>
      <w:r>
        <w:rPr>
          <w:rFonts w:ascii="Arial" w:hAnsi="Arial"/>
          <w:u w:color="ff2600"/>
          <w:rtl w:val="0"/>
        </w:rPr>
        <w:t xml:space="preserve">tamparija od </w:t>
      </w:r>
      <w:r>
        <w:rPr>
          <w:rFonts w:ascii="Arial" w:hAnsi="Arial"/>
          <w:b w:val="1"/>
          <w:bCs w:val="1"/>
          <w:u w:color="ff2600"/>
          <w:rtl w:val="0"/>
          <w:lang w:val="en-US"/>
        </w:rPr>
        <w:t>Review and Herald je slala te la</w:t>
      </w:r>
      <w:r>
        <w:rPr>
          <w:rFonts w:ascii="Arial" w:hAnsi="Arial" w:hint="default"/>
          <w:b w:val="1"/>
          <w:bCs w:val="1"/>
          <w:u w:color="ff2600"/>
          <w:rtl w:val="0"/>
        </w:rPr>
        <w:t>ž</w:t>
      </w:r>
      <w:r>
        <w:rPr>
          <w:rFonts w:ascii="Arial" w:hAnsi="Arial"/>
          <w:b w:val="1"/>
          <w:bCs w:val="1"/>
          <w:u w:color="ff2600"/>
          <w:rtl w:val="0"/>
        </w:rPr>
        <w:t>ne doktrine u svet</w:t>
      </w:r>
      <w:r>
        <w:rPr>
          <w:rFonts w:ascii="Arial" w:hAnsi="Arial"/>
          <w:u w:color="ff2600"/>
          <w:rtl w:val="0"/>
        </w:rPr>
        <w:t>.</w:t>
      </w:r>
      <w:r>
        <w:rPr>
          <w:rFonts w:ascii="Arial" w:hAnsi="Arial" w:hint="default"/>
          <w:u w:color="ff2600"/>
          <w:rtl w:val="0"/>
          <w:lang w:val="de-DE"/>
        </w:rPr>
        <w:t xml:space="preserve">“ </w:t>
      </w:r>
      <w:r>
        <w:rPr>
          <w:rFonts w:ascii="Arial" w:hAnsi="Arial"/>
          <w:u w:color="ff2600"/>
          <w:rtl w:val="0"/>
          <w:lang w:val="en-US"/>
        </w:rPr>
        <w:t xml:space="preserve">{Ellen White: MS 20, </w:t>
      </w:r>
      <w:r>
        <w:rPr>
          <w:rFonts w:ascii="Arial" w:hAnsi="Arial"/>
          <w:b w:val="1"/>
          <w:bCs w:val="1"/>
          <w:u w:color="ff2600"/>
          <w:rtl w:val="0"/>
          <w:lang w:val="en-US"/>
        </w:rPr>
        <w:t>1903</w:t>
      </w:r>
      <w:r>
        <w:rPr>
          <w:rFonts w:ascii="Arial" w:hAnsi="Arial"/>
          <w:u w:color="ff2600"/>
          <w:rtl w:val="0"/>
          <w:lang w:val="en-US"/>
        </w:rPr>
        <w:t>, April 3, par. 8}</w:t>
      </w:r>
      <w:r>
        <w:rPr>
          <w:rFonts w:ascii="Arial" w:hAnsi="Arial"/>
          <w:sz w:val="18"/>
          <w:szCs w:val="18"/>
          <w:u w:color="ff2600"/>
          <w:rtl w:val="0"/>
          <w:lang w:val="en-US"/>
        </w:rPr>
        <w:t xml:space="preserve"> </w:t>
      </w:r>
      <w:r>
        <w:rPr>
          <w:rFonts w:ascii="Arial" w:hAnsi="Arial" w:hint="default"/>
          <w:sz w:val="18"/>
          <w:szCs w:val="18"/>
          <w:u w:color="ff2600"/>
          <w:rtl w:val="1"/>
          <w:lang w:val="ar-SA" w:bidi="ar-SA"/>
        </w:rPr>
        <w:t>“</w:t>
      </w:r>
      <w:r>
        <w:rPr>
          <w:rFonts w:ascii="Arial" w:hAnsi="Arial"/>
          <w:sz w:val="18"/>
          <w:szCs w:val="18"/>
          <w:u w:color="ff2600"/>
          <w:rtl w:val="0"/>
          <w:lang w:val="en-US"/>
        </w:rPr>
        <w:t>This was greatly displeasing to the Lord. The apprentices were being educated in the false doctrines contained in the matter brought in. And the Review and Herald presses were sending these false doctrines out to the world.</w:t>
      </w:r>
      <w:r>
        <w:rPr>
          <w:rFonts w:ascii="Arial" w:hAnsi="Arial" w:hint="default"/>
          <w:sz w:val="18"/>
          <w:szCs w:val="18"/>
          <w:u w:color="ff2600"/>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hAnsi="Arial"/>
          <w:u w:color="ff2600"/>
          <w:rtl w:val="0"/>
          <w:lang w:val="de-DE"/>
        </w:rPr>
        <w:t>Ellen White je jo</w:t>
      </w:r>
      <w:r>
        <w:rPr>
          <w:rFonts w:ascii="Arial" w:hAnsi="Arial" w:hint="default"/>
          <w:u w:color="ff2600"/>
          <w:rtl w:val="0"/>
        </w:rPr>
        <w:t xml:space="preserve">š </w:t>
      </w:r>
      <w:r>
        <w:rPr>
          <w:rFonts w:ascii="Arial" w:hAnsi="Arial"/>
          <w:u w:color="ff2600"/>
          <w:rtl w:val="0"/>
          <w:lang w:val="de-DE"/>
        </w:rPr>
        <w:t xml:space="preserve">1883. godine najavila </w:t>
      </w:r>
      <w:r>
        <w:rPr>
          <w:rFonts w:ascii="Arial" w:hAnsi="Arial"/>
          <w:u w:color="ff2600"/>
          <w:rtl w:val="0"/>
        </w:rPr>
        <w:t>manipulaciju</w:t>
      </w:r>
      <w:r>
        <w:rPr>
          <w:rFonts w:ascii="Arial" w:hAnsi="Arial"/>
          <w:u w:color="ff2600"/>
          <w:rtl w:val="0"/>
          <w:lang w:val="de-DE"/>
        </w:rPr>
        <w:t xml:space="preserve"> njenih tekstova: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shd w:val="clear" w:color="auto" w:fill="ffffff"/>
          <w:rtl w:val="0"/>
        </w:rPr>
      </w:pP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"C"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"DokaziManipulacijaVidelaSamDaJeBogPosebn"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r>
        <w:rPr>
          <w:rFonts w:ascii="Arial" w:hAnsi="Arial"/>
          <w:u w:color="ff2600"/>
          <w:rtl w:val="0"/>
        </w:rPr>
        <w:t xml:space="preserve">    </w:t>
      </w:r>
    </w:p>
    <w:p>
      <w:pPr>
        <w:pStyle w:val="Normal (Web)"/>
        <w:numPr>
          <w:ilvl w:val="0"/>
          <w:numId w:val="11"/>
        </w:numPr>
        <w:bidi w:val="0"/>
        <w:spacing w:before="0" w:after="0"/>
        <w:ind w:right="0"/>
        <w:jc w:val="both"/>
        <w:rPr>
          <w:rFonts w:ascii="Arial" w:hAnsi="Arial" w:hint="default"/>
          <w:outline w:val="0"/>
          <w:color w:val="000000"/>
          <w:sz w:val="22"/>
          <w:szCs w:val="22"/>
          <w:rtl w:val="0"/>
          <w14:textFill>
            <w14:solidFill>
              <w14:srgbClr w14:val="000000"/>
            </w14:solidFill>
          </w14:textFill>
        </w:rPr>
      </w:pPr>
      <w:r>
        <w:rPr>
          <w:rFonts w:ascii="Arial" w:hAnsi="Arial" w:hint="default"/>
          <w:outline w:val="0"/>
          <w:color w:val="000000"/>
          <w:sz w:val="22"/>
          <w:szCs w:val="22"/>
          <w:shd w:val="clear" w:color="auto" w:fill="ffffff"/>
          <w:rtl w:val="0"/>
          <w14:textFill>
            <w14:solidFill>
              <w14:srgbClr w14:val="000000"/>
            </w14:solidFill>
          </w14:textFill>
        </w:rPr>
        <w:t>„</w:t>
      </w:r>
      <w:r>
        <w:rPr>
          <w:rFonts w:ascii="Arial" w:hAnsi="Arial"/>
          <w:outline w:val="0"/>
          <w:color w:val="000000"/>
          <w:sz w:val="22"/>
          <w:szCs w:val="22"/>
          <w:u w:color="ff2c21"/>
          <w:rtl w:val="0"/>
          <w:lang w:val="en-US"/>
          <w14:textFill>
            <w14:solidFill>
              <w14:srgbClr w14:val="000000"/>
            </w14:solidFill>
          </w14:textFill>
        </w:rPr>
        <w:t xml:space="preserve">Bez obzira </w:t>
      </w:r>
      <w:r>
        <w:rPr>
          <w:rFonts w:ascii="Arial" w:hAnsi="Arial"/>
          <w:outline w:val="0"/>
          <w:color w:val="000000"/>
          <w:sz w:val="22"/>
          <w:szCs w:val="22"/>
          <w:u w:color="ff2c21"/>
          <w:rtl w:val="0"/>
          <w14:textFill>
            <w14:solidFill>
              <w14:srgbClr w14:val="000000"/>
            </w14:solidFill>
          </w14:textFill>
        </w:rPr>
        <w:t xml:space="preserve">kroz </w:t>
      </w:r>
      <w:r>
        <w:rPr>
          <w:rFonts w:ascii="Arial" w:hAnsi="Arial"/>
          <w:outline w:val="0"/>
          <w:color w:val="000000"/>
          <w:sz w:val="22"/>
          <w:szCs w:val="22"/>
          <w:u w:color="ff2c21"/>
          <w:rtl w:val="0"/>
          <w:lang w:val="de-DE"/>
          <w14:textFill>
            <w14:solidFill>
              <w14:srgbClr w14:val="000000"/>
            </w14:solidFill>
          </w14:textFill>
        </w:rPr>
        <w:t>k</w:t>
      </w:r>
      <w:r>
        <w:rPr>
          <w:rFonts w:ascii="Arial" w:hAnsi="Arial"/>
          <w:outline w:val="0"/>
          <w:color w:val="000000"/>
          <w:sz w:val="22"/>
          <w:szCs w:val="22"/>
          <w:u w:color="ff2c21"/>
          <w:rtl w:val="0"/>
          <w14:textFill>
            <w14:solidFill>
              <w14:srgbClr w14:val="000000"/>
            </w14:solidFill>
          </w14:textFill>
        </w:rPr>
        <w:t xml:space="preserve">akva </w:t>
      </w:r>
      <w:r>
        <w:rPr>
          <w:rFonts w:ascii="Arial" w:hAnsi="Arial"/>
          <w:b w:val="1"/>
          <w:bCs w:val="1"/>
          <w:outline w:val="0"/>
          <w:color w:val="000000"/>
          <w:sz w:val="22"/>
          <w:szCs w:val="22"/>
          <w:u w:color="ff2c21"/>
          <w:rtl w:val="0"/>
          <w:lang w:val="de-DE"/>
          <w14:textFill>
            <w14:solidFill>
              <w14:srgbClr w14:val="000000"/>
            </w14:solidFill>
          </w14:textFill>
        </w:rPr>
        <w:t>pogre</w:t>
      </w:r>
      <w:r>
        <w:rPr>
          <w:rFonts w:ascii="Arial" w:hAnsi="Arial" w:hint="default"/>
          <w:b w:val="1"/>
          <w:bCs w:val="1"/>
          <w:outline w:val="0"/>
          <w:color w:val="000000"/>
          <w:sz w:val="22"/>
          <w:szCs w:val="22"/>
          <w:u w:color="ff2c21"/>
          <w:rtl w:val="0"/>
          <w14:textFill>
            <w14:solidFill>
              <w14:srgbClr w14:val="000000"/>
            </w14:solidFill>
          </w14:textFill>
        </w:rPr>
        <w:t>š</w:t>
      </w:r>
      <w:r>
        <w:rPr>
          <w:rFonts w:ascii="Arial" w:hAnsi="Arial"/>
          <w:b w:val="1"/>
          <w:bCs w:val="1"/>
          <w:outline w:val="0"/>
          <w:color w:val="000000"/>
          <w:sz w:val="22"/>
          <w:szCs w:val="22"/>
          <w:u w:color="ff2c21"/>
          <w:rtl w:val="0"/>
          <w14:textFill>
            <w14:solidFill>
              <w14:srgbClr w14:val="000000"/>
            </w14:solidFill>
          </w14:textFill>
        </w:rPr>
        <w:t>na tuma</w:t>
      </w:r>
      <w:r>
        <w:rPr>
          <w:rFonts w:ascii="Arial" w:hAnsi="Arial" w:hint="default"/>
          <w:b w:val="1"/>
          <w:bCs w:val="1"/>
          <w:outline w:val="0"/>
          <w:color w:val="000000"/>
          <w:sz w:val="22"/>
          <w:szCs w:val="22"/>
          <w:u w:color="ff2c21"/>
          <w:rtl w:val="0"/>
          <w14:textFill>
            <w14:solidFill>
              <w14:srgbClr w14:val="000000"/>
            </w14:solidFill>
          </w14:textFill>
        </w:rPr>
        <w:t>č</w:t>
      </w:r>
      <w:r>
        <w:rPr>
          <w:rFonts w:ascii="Arial" w:hAnsi="Arial"/>
          <w:b w:val="1"/>
          <w:bCs w:val="1"/>
          <w:outline w:val="0"/>
          <w:color w:val="000000"/>
          <w:sz w:val="22"/>
          <w:szCs w:val="22"/>
          <w:u w:color="ff2c21"/>
          <w:rtl w:val="0"/>
          <w14:textFill>
            <w14:solidFill>
              <w14:srgbClr w14:val="000000"/>
            </w14:solidFill>
          </w14:textFill>
        </w:rPr>
        <w:t>enja</w:t>
      </w:r>
      <w:r>
        <w:rPr>
          <w:rFonts w:ascii="Arial" w:hAnsi="Arial"/>
          <w:outline w:val="0"/>
          <w:color w:val="000000"/>
          <w:sz w:val="22"/>
          <w:szCs w:val="22"/>
          <w:u w:color="ff2c21"/>
          <w:rtl w:val="0"/>
          <w14:textFill>
            <w14:solidFill>
              <w14:srgbClr w14:val="000000"/>
            </w14:solidFill>
          </w14:textFill>
        </w:rPr>
        <w:t xml:space="preserve"> bi </w:t>
      </w:r>
      <w:r>
        <w:rPr>
          <w:rFonts w:ascii="Arial" w:hAnsi="Arial"/>
          <w:b w:val="1"/>
          <w:bCs w:val="1"/>
          <w:outline w:val="0"/>
          <w:color w:val="000000"/>
          <w:sz w:val="22"/>
          <w:szCs w:val="22"/>
          <w:u w:color="ff2c21"/>
          <w:rtl w:val="0"/>
          <w:lang w:val="en-US"/>
          <w14:textFill>
            <w14:solidFill>
              <w14:srgbClr w14:val="000000"/>
            </w14:solidFill>
          </w14:textFill>
        </w:rPr>
        <w:t>moj</w:t>
      </w:r>
      <w:r>
        <w:rPr>
          <w:rFonts w:ascii="Arial" w:hAnsi="Arial"/>
          <w:b w:val="1"/>
          <w:bCs w:val="1"/>
          <w:outline w:val="0"/>
          <w:color w:val="000000"/>
          <w:sz w:val="22"/>
          <w:szCs w:val="22"/>
          <w:u w:color="ff2c21"/>
          <w:rtl w:val="0"/>
          <w14:textFill>
            <w14:solidFill>
              <w14:srgbClr w14:val="000000"/>
            </w14:solidFill>
          </w14:textFill>
        </w:rPr>
        <w:t>a</w:t>
      </w:r>
      <w:r>
        <w:rPr>
          <w:rFonts w:ascii="Arial" w:hAnsi="Arial"/>
          <w:b w:val="1"/>
          <w:bCs w:val="1"/>
          <w:outline w:val="0"/>
          <w:color w:val="000000"/>
          <w:sz w:val="22"/>
          <w:szCs w:val="22"/>
          <w:u w:color="ff2c21"/>
          <w:rtl w:val="0"/>
          <w:lang w:val="en-US"/>
          <w14:textFill>
            <w14:solidFill>
              <w14:srgbClr w14:val="000000"/>
            </w14:solidFill>
          </w14:textFill>
        </w:rPr>
        <w:t xml:space="preserve"> svedo</w:t>
      </w:r>
      <w:r>
        <w:rPr>
          <w:rFonts w:ascii="Arial" w:hAnsi="Arial" w:hint="default"/>
          <w:b w:val="1"/>
          <w:bCs w:val="1"/>
          <w:outline w:val="0"/>
          <w:color w:val="000000"/>
          <w:sz w:val="22"/>
          <w:szCs w:val="22"/>
          <w:u w:color="ff2c21"/>
          <w:rtl w:val="0"/>
          <w:lang w:val="en-US"/>
          <w14:textFill>
            <w14:solidFill>
              <w14:srgbClr w14:val="000000"/>
            </w14:solidFill>
          </w14:textFill>
        </w:rPr>
        <w:t>č</w:t>
      </w:r>
      <w:r>
        <w:rPr>
          <w:rFonts w:ascii="Arial" w:hAnsi="Arial"/>
          <w:b w:val="1"/>
          <w:bCs w:val="1"/>
          <w:outline w:val="0"/>
          <w:color w:val="000000"/>
          <w:sz w:val="22"/>
          <w:szCs w:val="22"/>
          <w:u w:color="ff2c21"/>
          <w:rtl w:val="0"/>
          <w:lang w:val="en-US"/>
          <w14:textFill>
            <w14:solidFill>
              <w14:srgbClr w14:val="000000"/>
            </w14:solidFill>
          </w14:textFill>
        </w:rPr>
        <w:t>anstava</w:t>
      </w:r>
      <w:r>
        <w:rPr>
          <w:rFonts w:ascii="Arial" w:hAnsi="Arial"/>
          <w:b w:val="1"/>
          <w:bCs w:val="1"/>
          <w:outline w:val="0"/>
          <w:color w:val="000000"/>
          <w:sz w:val="22"/>
          <w:szCs w:val="22"/>
          <w:u w:color="ff2c21"/>
          <w:rtl w:val="0"/>
          <w14:textFill>
            <w14:solidFill>
              <w14:srgbClr w14:val="000000"/>
            </w14:solidFill>
          </w14:textFill>
        </w:rPr>
        <w:t xml:space="preserve"> bila napadnuta</w:t>
      </w:r>
      <w:r>
        <w:rPr>
          <w:rFonts w:ascii="Arial" w:hAnsi="Arial"/>
          <w:outline w:val="0"/>
          <w:color w:val="000000"/>
          <w:sz w:val="22"/>
          <w:szCs w:val="22"/>
          <w:u w:color="ff2c21"/>
          <w:rtl w:val="0"/>
          <w:lang w:val="en-US"/>
          <w14:textFill>
            <w14:solidFill>
              <w14:srgbClr w14:val="000000"/>
            </w14:solidFill>
          </w14:textFill>
        </w:rPr>
        <w:t xml:space="preserve">, </w:t>
      </w:r>
      <w:r>
        <w:rPr>
          <w:rFonts w:ascii="Arial" w:hAnsi="Arial" w:hint="default"/>
          <w:outline w:val="0"/>
          <w:color w:val="000000"/>
          <w:sz w:val="22"/>
          <w:szCs w:val="22"/>
          <w:u w:color="ff2c21"/>
          <w:rtl w:val="0"/>
          <w14:textFill>
            <w14:solidFill>
              <w14:srgbClr w14:val="000000"/>
            </w14:solidFill>
          </w14:textFill>
        </w:rPr>
        <w:t>š</w:t>
      </w:r>
      <w:r>
        <w:rPr>
          <w:rFonts w:ascii="Arial" w:hAnsi="Arial"/>
          <w:outline w:val="0"/>
          <w:color w:val="000000"/>
          <w:sz w:val="22"/>
          <w:szCs w:val="22"/>
          <w:u w:color="ff2c21"/>
          <w:rtl w:val="0"/>
          <w14:textFill>
            <w14:solidFill>
              <w14:srgbClr w14:val="000000"/>
            </w14:solidFill>
          </w14:textFill>
        </w:rPr>
        <w:t>to</w:t>
      </w:r>
      <w:r>
        <w:rPr>
          <w:rFonts w:ascii="Arial" w:hAnsi="Arial"/>
          <w:outline w:val="0"/>
          <w:color w:val="000000"/>
          <w:sz w:val="22"/>
          <w:szCs w:val="22"/>
          <w:u w:color="ff2c21"/>
          <w:rtl w:val="0"/>
          <w:lang w:val="en-US"/>
          <w14:textFill>
            <w14:solidFill>
              <w14:srgbClr w14:val="000000"/>
            </w14:solidFill>
          </w14:textFill>
        </w:rPr>
        <w:t xml:space="preserve"> </w:t>
      </w:r>
      <w:r>
        <w:rPr>
          <w:rFonts w:ascii="Arial" w:hAnsi="Arial"/>
          <w:outline w:val="0"/>
          <w:color w:val="000000"/>
          <w:sz w:val="22"/>
          <w:szCs w:val="22"/>
          <w:u w:color="ff2c21"/>
          <w:rtl w:val="0"/>
          <w14:textFill>
            <w14:solidFill>
              <w14:srgbClr w14:val="000000"/>
            </w14:solidFill>
          </w14:textFill>
        </w:rPr>
        <w:t>dolazi</w:t>
      </w:r>
      <w:r>
        <w:rPr>
          <w:rFonts w:ascii="Arial" w:hAnsi="Arial"/>
          <w:outline w:val="0"/>
          <w:color w:val="000000"/>
          <w:sz w:val="22"/>
          <w:szCs w:val="22"/>
          <w:u w:color="ff2c21"/>
          <w:rtl w:val="0"/>
          <w:lang w:val="en-US"/>
          <w14:textFill>
            <w14:solidFill>
              <w14:srgbClr w14:val="000000"/>
            </w14:solidFill>
          </w14:textFill>
        </w:rPr>
        <w:t xml:space="preserve"> kroz ljude koji sebe smatraju autorizovanim, ali ne poznaju Boga</w:t>
      </w:r>
      <w:r>
        <w:rPr>
          <w:rFonts w:ascii="Arial" w:hAnsi="Arial"/>
          <w:outline w:val="0"/>
          <w:color w:val="000000"/>
          <w:sz w:val="22"/>
          <w:szCs w:val="22"/>
          <w:u w:color="ff2c21"/>
          <w:rtl w:val="0"/>
          <w:lang w:val="de-DE"/>
          <w14:textFill>
            <w14:solidFill>
              <w14:srgbClr w14:val="000000"/>
            </w14:solidFill>
          </w14:textFill>
        </w:rPr>
        <w:t xml:space="preserve">, ja </w:t>
      </w:r>
      <w:r>
        <w:rPr>
          <w:rFonts w:ascii="Arial" w:hAnsi="Arial" w:hint="default"/>
          <w:outline w:val="0"/>
          <w:color w:val="000000"/>
          <w:sz w:val="22"/>
          <w:szCs w:val="22"/>
          <w:u w:color="ff2c21"/>
          <w:rtl w:val="0"/>
          <w14:textFill>
            <w14:solidFill>
              <w14:srgbClr w14:val="000000"/>
            </w14:solidFill>
          </w14:textFill>
        </w:rPr>
        <w:t>ć</w:t>
      </w:r>
      <w:r>
        <w:rPr>
          <w:rFonts w:ascii="Arial" w:hAnsi="Arial"/>
          <w:outline w:val="0"/>
          <w:color w:val="000000"/>
          <w:sz w:val="22"/>
          <w:szCs w:val="22"/>
          <w:u w:color="ff2c21"/>
          <w:rtl w:val="0"/>
          <w14:textFill>
            <w14:solidFill>
              <w14:srgbClr w14:val="000000"/>
            </w14:solidFill>
          </w14:textFill>
        </w:rPr>
        <w:t>u moj rad ponizno nastaviti.</w:t>
      </w:r>
      <w:r>
        <w:rPr>
          <w:rFonts w:ascii="Arial" w:hAnsi="Arial" w:hint="default"/>
          <w:outline w:val="0"/>
          <w:color w:val="000000"/>
          <w:sz w:val="22"/>
          <w:szCs w:val="22"/>
          <w:u w:color="ff2c21"/>
          <w:rtl w:val="0"/>
          <w:lang w:val="en-US"/>
          <w14:textFill>
            <w14:solidFill>
              <w14:srgbClr w14:val="000000"/>
            </w14:solidFill>
          </w14:textFill>
        </w:rPr>
        <w:t xml:space="preserve">“ </w:t>
      </w:r>
      <w:r>
        <w:rPr>
          <w:rFonts w:ascii="Arial" w:hAnsi="Arial"/>
          <w:outline w:val="0"/>
          <w:color w:val="000000"/>
          <w:sz w:val="22"/>
          <w:szCs w:val="22"/>
          <w:u w:color="ff2c21"/>
          <w:rtl w:val="0"/>
          <w:lang w:val="en-US"/>
          <w14:textFill>
            <w14:solidFill>
              <w14:srgbClr w14:val="000000"/>
            </w14:solidFill>
          </w14:textFill>
        </w:rPr>
        <w:t xml:space="preserve">{Ellen White: 1SM, p. 73, Ms 4, 1883} </w:t>
      </w:r>
      <w:r>
        <w:rPr>
          <w:rFonts w:ascii="Arial" w:hAnsi="Arial" w:hint="default"/>
          <w:outline w:val="0"/>
          <w:color w:val="000000"/>
          <w:sz w:val="16"/>
          <w:szCs w:val="16"/>
          <w:rtl w:val="0"/>
          <w:lang w:val="en-US"/>
          <w14:textFill>
            <w14:solidFill>
              <w14:srgbClr w14:val="000000"/>
            </w14:solidFill>
          </w14:textFill>
        </w:rPr>
        <w:t>„</w:t>
      </w:r>
      <w:r>
        <w:rPr>
          <w:rFonts w:ascii="Arial" w:hAnsi="Arial"/>
          <w:outline w:val="0"/>
          <w:color w:val="000000"/>
          <w:sz w:val="16"/>
          <w:szCs w:val="16"/>
          <w:rtl w:val="0"/>
          <w:lang w:val="en-US"/>
          <w14:textFill>
            <w14:solidFill>
              <w14:srgbClr w14:val="000000"/>
            </w14:solidFill>
          </w14:textFill>
        </w:rPr>
        <w:t>Whatever wrong construction may be placed upon my testimony by those who profess righteousness, yet know not God, I shall in humility go forward with my work.</w:t>
      </w:r>
      <w:r>
        <w:rPr>
          <w:rFonts w:ascii="Arial" w:hAnsi="Arial" w:hint="default"/>
          <w:outline w:val="0"/>
          <w:color w:val="000000"/>
          <w:sz w:val="16"/>
          <w:szCs w:val="16"/>
          <w:rtl w:val="0"/>
          <w:lang w:val="en-US"/>
          <w14:textFill>
            <w14:solidFill>
              <w14:srgbClr w14:val="000000"/>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000000"/>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rPr>
        <w:t>S</w:t>
      </w:r>
      <w:r>
        <w:rPr>
          <w:rFonts w:ascii="Arial" w:hAnsi="Arial"/>
          <w:shd w:val="clear" w:color="auto" w:fill="ffffff"/>
          <w:rtl w:val="0"/>
        </w:rPr>
        <w:t xml:space="preserve">tara </w:t>
      </w:r>
      <w:r>
        <w:rPr>
          <w:rFonts w:ascii="Arial" w:hAnsi="Arial"/>
          <w:shd w:val="clear" w:color="auto" w:fill="ffffff"/>
          <w:rtl w:val="0"/>
        </w:rPr>
        <w:t xml:space="preserve">istinita vera </w:t>
      </w:r>
      <w:r>
        <w:rPr>
          <w:rFonts w:ascii="Arial" w:hAnsi="Arial"/>
          <w:shd w:val="clear" w:color="auto" w:fill="ffffff"/>
          <w:rtl w:val="0"/>
          <w:lang w:val="de-DE"/>
        </w:rPr>
        <w:t>je odbijala svaku formu Trojstva, a ne samo katoli</w:t>
      </w:r>
      <w:r>
        <w:rPr>
          <w:rFonts w:ascii="Arial" w:hAnsi="Arial" w:hint="default"/>
          <w:shd w:val="clear" w:color="auto" w:fill="ffffff"/>
          <w:rtl w:val="0"/>
        </w:rPr>
        <w:t>č</w:t>
      </w:r>
      <w:r>
        <w:rPr>
          <w:rFonts w:ascii="Arial" w:hAnsi="Arial"/>
          <w:shd w:val="clear" w:color="auto" w:fill="ffffff"/>
          <w:rtl w:val="0"/>
        </w:rPr>
        <w:t>ku: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10"/>
        </w:numPr>
        <w:bidi w:val="0"/>
        <w:ind w:right="0"/>
        <w:jc w:val="both"/>
        <w:rPr>
          <w:rFonts w:ascii="Arial" w:hAnsi="Arial" w:hint="default"/>
          <w:u w:color="fa0106"/>
          <w:rtl w:val="0"/>
        </w:rPr>
      </w:pPr>
      <w:r>
        <w:rPr>
          <w:rFonts w:ascii="Arial" w:hAnsi="Arial" w:hint="default"/>
          <w:u w:color="fa0106"/>
          <w:shd w:val="clear" w:color="auto" w:fill="ffffff"/>
          <w:rtl w:val="0"/>
        </w:rPr>
        <w:t>„</w:t>
      </w:r>
      <w:r>
        <w:rPr>
          <w:rFonts w:ascii="Arial" w:hAnsi="Arial"/>
          <w:u w:color="fa0106"/>
          <w:shd w:val="clear" w:color="auto" w:fill="ffffff"/>
          <w:rtl w:val="0"/>
        </w:rPr>
        <w:t xml:space="preserve">Doktrina o </w:t>
      </w:r>
      <w:r>
        <w:rPr>
          <w:rFonts w:ascii="Arial" w:hAnsi="Arial"/>
          <w:b w:val="1"/>
          <w:bCs w:val="1"/>
          <w:u w:val="single" w:color="fa0106"/>
          <w:shd w:val="clear" w:color="auto" w:fill="ffffff"/>
          <w:rtl w:val="0"/>
          <w:lang w:val="da-DK"/>
        </w:rPr>
        <w:t>TROJSTVU</w:t>
      </w:r>
      <w:r>
        <w:rPr>
          <w:rFonts w:ascii="Arial" w:hAnsi="Arial"/>
          <w:u w:color="fa0106"/>
          <w:shd w:val="clear" w:color="auto" w:fill="ffffff"/>
          <w:rtl w:val="0"/>
        </w:rPr>
        <w:t xml:space="preserve"> je </w:t>
      </w:r>
      <w:r>
        <w:rPr>
          <w:rFonts w:ascii="Arial" w:hAnsi="Arial"/>
          <w:b w:val="1"/>
          <w:bCs w:val="1"/>
          <w:u w:color="fa0106"/>
          <w:shd w:val="clear" w:color="auto" w:fill="ffffff"/>
          <w:rtl w:val="0"/>
        </w:rPr>
        <w:t>prihva</w:t>
      </w:r>
      <w:r>
        <w:rPr>
          <w:rFonts w:ascii="Arial" w:hAnsi="Arial" w:hint="default"/>
          <w:b w:val="1"/>
          <w:bCs w:val="1"/>
          <w:u w:color="fa0106"/>
          <w:shd w:val="clear" w:color="auto" w:fill="ffffff"/>
          <w:rtl w:val="0"/>
        </w:rPr>
        <w:t>ć</w:t>
      </w:r>
      <w:r>
        <w:rPr>
          <w:rFonts w:ascii="Arial" w:hAnsi="Arial"/>
          <w:b w:val="1"/>
          <w:bCs w:val="1"/>
          <w:u w:color="fa0106"/>
          <w:shd w:val="clear" w:color="auto" w:fill="ffffff"/>
          <w:rtl w:val="0"/>
        </w:rPr>
        <w:t>ena</w:t>
      </w:r>
      <w:r>
        <w:rPr>
          <w:rFonts w:ascii="Arial" w:hAnsi="Arial"/>
          <w:u w:color="fa0106"/>
          <w:shd w:val="clear" w:color="auto" w:fill="ffffff"/>
          <w:rtl w:val="0"/>
        </w:rPr>
        <w:t xml:space="preserve"> na savetu u </w:t>
      </w:r>
      <w:r>
        <w:rPr>
          <w:rFonts w:ascii="Arial" w:hAnsi="Arial"/>
          <w:b w:val="1"/>
          <w:bCs w:val="1"/>
          <w:u w:color="fa0106"/>
          <w:shd w:val="clear" w:color="auto" w:fill="ffffff"/>
          <w:rtl w:val="0"/>
        </w:rPr>
        <w:t>Nikeji</w:t>
      </w:r>
      <w:r>
        <w:rPr>
          <w:rFonts w:ascii="Arial" w:hAnsi="Arial"/>
          <w:u w:color="fa0106"/>
          <w:shd w:val="clear" w:color="auto" w:fill="ffffff"/>
          <w:rtl w:val="0"/>
        </w:rPr>
        <w:t xml:space="preserve"> </w:t>
      </w:r>
      <w:r>
        <w:rPr>
          <w:rFonts w:ascii="Arial" w:hAnsi="Arial"/>
          <w:b w:val="1"/>
          <w:bCs w:val="1"/>
          <w:u w:val="single" w:color="fa0106"/>
          <w:shd w:val="clear" w:color="auto" w:fill="ffffff"/>
          <w:rtl w:val="0"/>
        </w:rPr>
        <w:t>325.</w:t>
      </w:r>
      <w:r>
        <w:rPr>
          <w:rFonts w:ascii="Arial" w:hAnsi="Arial"/>
          <w:u w:color="fa0106"/>
          <w:shd w:val="clear" w:color="auto" w:fill="ffffff"/>
          <w:rtl w:val="0"/>
        </w:rPr>
        <w:t xml:space="preserve"> godine. </w:t>
      </w:r>
      <w:r>
        <w:rPr>
          <w:rFonts w:ascii="Arial" w:hAnsi="Arial"/>
          <w:b w:val="1"/>
          <w:bCs w:val="1"/>
          <w:u w:color="fa0106"/>
          <w:shd w:val="clear" w:color="auto" w:fill="ffffff"/>
          <w:rtl w:val="0"/>
        </w:rPr>
        <w:t xml:space="preserve">OVA DOKTRINA </w:t>
      </w:r>
      <w:r>
        <w:rPr>
          <w:rFonts w:ascii="Arial" w:hAnsi="Arial"/>
          <w:b w:val="1"/>
          <w:bCs w:val="1"/>
          <w:u w:val="single" w:color="fa0106"/>
          <w:shd w:val="clear" w:color="auto" w:fill="ffffff"/>
          <w:rtl w:val="0"/>
        </w:rPr>
        <w:t>UNI</w:t>
      </w:r>
      <w:r>
        <w:rPr>
          <w:rFonts w:ascii="Arial" w:hAnsi="Arial" w:hint="default"/>
          <w:b w:val="1"/>
          <w:bCs w:val="1"/>
          <w:u w:val="single" w:color="fa0106"/>
          <w:shd w:val="clear" w:color="auto" w:fill="ffffff"/>
          <w:rtl w:val="0"/>
        </w:rPr>
        <w:t>Š</w:t>
      </w:r>
      <w:r>
        <w:rPr>
          <w:rFonts w:ascii="Arial" w:hAnsi="Arial"/>
          <w:b w:val="1"/>
          <w:bCs w:val="1"/>
          <w:u w:val="single" w:color="fa0106"/>
          <w:shd w:val="clear" w:color="auto" w:fill="ffffff"/>
          <w:rtl w:val="0"/>
        </w:rPr>
        <w:t>TAVA LI</w:t>
      </w:r>
      <w:r>
        <w:rPr>
          <w:rFonts w:ascii="Arial" w:hAnsi="Arial" w:hint="default"/>
          <w:b w:val="1"/>
          <w:bCs w:val="1"/>
          <w:u w:val="single" w:color="fa0106"/>
          <w:shd w:val="clear" w:color="auto" w:fill="ffffff"/>
          <w:rtl w:val="0"/>
        </w:rPr>
        <w:t>Č</w:t>
      </w:r>
      <w:r>
        <w:rPr>
          <w:rFonts w:ascii="Arial" w:hAnsi="Arial"/>
          <w:b w:val="1"/>
          <w:bCs w:val="1"/>
          <w:u w:val="single" w:color="fa0106"/>
          <w:shd w:val="clear" w:color="auto" w:fill="ffffff"/>
          <w:rtl w:val="0"/>
        </w:rPr>
        <w:t>NOST BOGA</w:t>
      </w:r>
      <w:r>
        <w:rPr>
          <w:rFonts w:ascii="Arial" w:hAnsi="Arial"/>
          <w:u w:color="fa0106"/>
          <w:shd w:val="clear" w:color="auto" w:fill="ffffff"/>
          <w:rtl w:val="0"/>
        </w:rPr>
        <w:t xml:space="preserve"> i Njegovog </w:t>
      </w:r>
      <w:r>
        <w:rPr>
          <w:rFonts w:ascii="Arial" w:hAnsi="Arial"/>
          <w:b w:val="1"/>
          <w:bCs w:val="1"/>
          <w:u w:val="single" w:color="fa0106"/>
          <w:shd w:val="clear" w:color="auto" w:fill="ffffff"/>
          <w:rtl w:val="0"/>
        </w:rPr>
        <w:t>SINA ISUSA</w:t>
      </w:r>
      <w:r>
        <w:rPr>
          <w:rFonts w:ascii="Arial" w:hAnsi="Arial"/>
          <w:b w:val="1"/>
          <w:bCs w:val="1"/>
          <w:u w:color="fa0106"/>
          <w:shd w:val="clear" w:color="auto" w:fill="ffffff"/>
          <w:rtl w:val="0"/>
        </w:rPr>
        <w:t xml:space="preserve"> </w:t>
      </w:r>
      <w:r>
        <w:rPr>
          <w:rFonts w:ascii="Arial" w:hAnsi="Arial"/>
          <w:u w:color="fa0106"/>
          <w:shd w:val="clear" w:color="auto" w:fill="ffffff"/>
          <w:rtl w:val="0"/>
        </w:rPr>
        <w:t>Hrista na</w:t>
      </w:r>
      <w:r>
        <w:rPr>
          <w:rFonts w:ascii="Arial" w:hAnsi="Arial" w:hint="default"/>
          <w:u w:color="fa0106"/>
          <w:shd w:val="clear" w:color="auto" w:fill="ffffff"/>
          <w:rtl w:val="0"/>
        </w:rPr>
        <w:t>š</w:t>
      </w:r>
      <w:r>
        <w:rPr>
          <w:rFonts w:ascii="Arial" w:hAnsi="Arial"/>
          <w:u w:color="fa0106"/>
          <w:shd w:val="clear" w:color="auto" w:fill="ffffff"/>
          <w:rtl w:val="0"/>
        </w:rPr>
        <w:t>eg Gospoda. Sramotne mere kojima je ono nametnuto crkvi, koje se pojavljuju na stranicama crkvene istorije, mo</w:t>
      </w:r>
      <w:r>
        <w:rPr>
          <w:rFonts w:ascii="Arial" w:hAnsi="Arial" w:hint="default"/>
          <w:u w:color="fa0106"/>
          <w:shd w:val="clear" w:color="auto" w:fill="ffffff"/>
          <w:rtl w:val="0"/>
        </w:rPr>
        <w:t>ž</w:t>
      </w:r>
      <w:r>
        <w:rPr>
          <w:rFonts w:ascii="Arial" w:hAnsi="Arial"/>
          <w:u w:color="fa0106"/>
          <w:shd w:val="clear" w:color="auto" w:fill="ffffff"/>
          <w:rtl w:val="0"/>
        </w:rPr>
        <w:t>e posti</w:t>
      </w:r>
      <w:r>
        <w:rPr>
          <w:rFonts w:ascii="Arial" w:hAnsi="Arial" w:hint="default"/>
          <w:u w:color="fa0106"/>
          <w:shd w:val="clear" w:color="auto" w:fill="ffffff"/>
          <w:rtl w:val="0"/>
        </w:rPr>
        <w:t>ć</w:t>
      </w:r>
      <w:r>
        <w:rPr>
          <w:rFonts w:ascii="Arial" w:hAnsi="Arial"/>
          <w:u w:color="fa0106"/>
          <w:shd w:val="clear" w:color="auto" w:fill="ffffff"/>
          <w:rtl w:val="0"/>
        </w:rPr>
        <w:t xml:space="preserve">i da se </w:t>
      </w:r>
      <w:r>
        <w:rPr>
          <w:rFonts w:ascii="Arial" w:hAnsi="Arial"/>
          <w:b w:val="1"/>
          <w:bCs w:val="1"/>
          <w:u w:color="fa0106"/>
          <w:shd w:val="clear" w:color="auto" w:fill="ffffff"/>
          <w:rtl w:val="0"/>
        </w:rPr>
        <w:t xml:space="preserve">svaki vernik u tu doktrinu </w:t>
      </w:r>
      <w:r>
        <w:rPr>
          <w:rFonts w:ascii="Arial" w:hAnsi="Arial"/>
          <w:b w:val="1"/>
          <w:bCs w:val="1"/>
          <w:u w:val="single" w:color="fa0106"/>
          <w:shd w:val="clear" w:color="auto" w:fill="ffffff"/>
          <w:rtl w:val="0"/>
          <w:lang w:val="de-DE"/>
        </w:rPr>
        <w:t>postidi</w:t>
      </w:r>
      <w:r>
        <w:rPr>
          <w:rFonts w:ascii="Arial" w:hAnsi="Arial"/>
          <w:u w:color="fa0106"/>
          <w:shd w:val="clear" w:color="auto" w:fill="ffffff"/>
          <w:rtl w:val="0"/>
        </w:rPr>
        <w:t>.</w:t>
      </w:r>
      <w:r>
        <w:rPr>
          <w:rFonts w:ascii="Arial" w:hAnsi="Arial" w:hint="default"/>
          <w:u w:color="fa0106"/>
          <w:shd w:val="clear" w:color="auto" w:fill="ffffff"/>
          <w:rtl w:val="0"/>
          <w:lang w:val="de-DE"/>
        </w:rPr>
        <w:t xml:space="preserve">“ </w:t>
      </w:r>
      <w:r>
        <w:rPr>
          <w:rFonts w:ascii="Arial" w:hAnsi="Arial"/>
          <w:u w:color="fa0106"/>
          <w:shd w:val="clear" w:color="auto" w:fill="ffffff"/>
          <w:rtl w:val="0"/>
        </w:rPr>
        <w:t>{J.N.</w:t>
      </w:r>
      <w:r>
        <w:rPr>
          <w:rFonts w:ascii="Arial" w:hAnsi="Arial"/>
          <w:b w:val="1"/>
          <w:bCs w:val="1"/>
          <w:u w:color="fa0106"/>
          <w:shd w:val="clear" w:color="auto" w:fill="ffffff"/>
          <w:rtl w:val="0"/>
          <w:lang w:val="en-US"/>
        </w:rPr>
        <w:t xml:space="preserve"> Andrews</w:t>
      </w:r>
      <w:r>
        <w:rPr>
          <w:rFonts w:ascii="Arial" w:hAnsi="Arial"/>
          <w:u w:color="fa0106"/>
          <w:shd w:val="clear" w:color="auto" w:fill="ffffff"/>
          <w:rtl w:val="0"/>
          <w:lang w:val="en-US"/>
        </w:rPr>
        <w:t xml:space="preserve">: RH, March 6, 1855} </w:t>
      </w:r>
      <w:r>
        <w:rPr>
          <w:rFonts w:ascii="Arial" w:hAnsi="Arial" w:hint="default"/>
          <w:sz w:val="18"/>
          <w:szCs w:val="18"/>
          <w:u w:color="fa0106"/>
          <w:shd w:val="clear" w:color="auto" w:fill="ffffff"/>
          <w:rtl w:val="0"/>
        </w:rPr>
        <w:t>„</w:t>
      </w:r>
      <w:r>
        <w:rPr>
          <w:rFonts w:ascii="Arial" w:hAnsi="Arial"/>
          <w:sz w:val="18"/>
          <w:szCs w:val="18"/>
          <w:u w:color="fa0106"/>
          <w:shd w:val="clear" w:color="auto" w:fill="ffffff"/>
          <w:rtl w:val="0"/>
          <w:lang w:val="en-US"/>
        </w:rPr>
        <w:t>The doctrine of the Trinity which was established in the church by the council of Nice, A. D. 325. This doctrine destroys the personality of God, and his Son Jesus Christ our Lord. The infamous, measures by which it was forced upon the church which appear upon the pages of ecclesiastical history might well cause every believer in that doctrine to blush.</w:t>
      </w:r>
      <w:r>
        <w:rPr>
          <w:rFonts w:ascii="Arial" w:hAnsi="Arial" w:hint="default"/>
          <w:sz w:val="18"/>
          <w:szCs w:val="18"/>
          <w:u w:color="fa0106"/>
          <w:shd w:val="clear" w:color="auto" w:fill="ffffff"/>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u w:color="fa0106"/>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u w:color="fa0106"/>
          <w:shd w:val="clear" w:color="auto" w:fill="ffffff"/>
          <w:rtl w:val="0"/>
        </w:rPr>
      </w:pPr>
      <w:r>
        <w:rPr>
          <w:rFonts w:ascii="Arial" w:hAnsi="Arial"/>
          <w:b w:val="1"/>
          <w:bCs w:val="1"/>
          <w:u w:color="fa0106"/>
          <w:shd w:val="clear" w:color="auto" w:fill="ffffff"/>
          <w:rtl w:val="0"/>
          <w:lang w:val="de-DE"/>
        </w:rPr>
        <w:t xml:space="preserve">Ellen White je </w:t>
      </w:r>
      <w:r>
        <w:rPr>
          <w:rFonts w:ascii="Arial" w:hAnsi="Arial"/>
          <w:b w:val="1"/>
          <w:bCs w:val="1"/>
          <w:u w:color="fa0106"/>
          <w:shd w:val="clear" w:color="auto" w:fill="ffffff"/>
          <w:rtl w:val="0"/>
        </w:rPr>
        <w:t>i posle</w:t>
      </w:r>
      <w:r>
        <w:rPr>
          <w:rFonts w:ascii="Arial" w:hAnsi="Arial"/>
          <w:b w:val="1"/>
          <w:bCs w:val="1"/>
          <w:u w:color="fa0106"/>
          <w:shd w:val="clear" w:color="auto" w:fill="ffffff"/>
          <w:rtl w:val="0"/>
        </w:rPr>
        <w:t xml:space="preserve"> </w:t>
      </w:r>
      <w:r>
        <w:rPr>
          <w:rFonts w:ascii="Arial" w:hAnsi="Arial"/>
          <w:b w:val="1"/>
          <w:bCs w:val="1"/>
          <w:u w:val="single" w:color="fa0106"/>
          <w:shd w:val="clear" w:color="auto" w:fill="ffffff"/>
          <w:rtl w:val="0"/>
        </w:rPr>
        <w:t>19</w:t>
      </w:r>
      <w:r>
        <w:rPr>
          <w:rFonts w:ascii="Arial" w:hAnsi="Arial"/>
          <w:b w:val="1"/>
          <w:bCs w:val="1"/>
          <w:u w:val="single" w:color="fa0106"/>
          <w:shd w:val="clear" w:color="auto" w:fill="ffffff"/>
          <w:rtl w:val="0"/>
        </w:rPr>
        <w:t>00</w:t>
      </w:r>
      <w:r>
        <w:rPr>
          <w:rFonts w:ascii="Arial" w:hAnsi="Arial"/>
          <w:b w:val="1"/>
          <w:bCs w:val="1"/>
          <w:u w:color="fa0106"/>
          <w:shd w:val="clear" w:color="auto" w:fill="ffffff"/>
          <w:rtl w:val="0"/>
        </w:rPr>
        <w:t>.  godine potvrdila STARU istinu iz gornjeg citata</w:t>
      </w:r>
      <w:r>
        <w:rPr>
          <w:rFonts w:ascii="Arial" w:hAnsi="Arial"/>
          <w:b w:val="1"/>
          <w:bCs w:val="1"/>
          <w:u w:color="fa0106"/>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u w:color="fa0106"/>
          <w:shd w:val="clear" w:color="auto" w:fill="ffffff"/>
          <w:rtl w:val="0"/>
        </w:rPr>
      </w:pPr>
    </w:p>
    <w:p>
      <w:pPr>
        <w:pStyle w:val="Standard"/>
        <w:numPr>
          <w:ilvl w:val="0"/>
          <w:numId w:val="10"/>
        </w:numPr>
        <w:bidi w:val="0"/>
        <w:ind w:right="0"/>
        <w:jc w:val="both"/>
        <w:rPr>
          <w:rFonts w:ascii="Arial" w:hAnsi="Arial" w:hint="default"/>
          <w:u w:color="ff2600"/>
          <w:rtl w:val="0"/>
        </w:rPr>
      </w:pPr>
      <w:r>
        <w:rPr>
          <w:rFonts w:ascii="Arial" w:hAnsi="Arial" w:hint="default"/>
          <w:u w:color="fa0106"/>
          <w:shd w:val="clear" w:color="auto" w:fill="ffffff"/>
          <w:rtl w:val="0"/>
        </w:rPr>
        <w:t>„</w:t>
      </w:r>
      <w:r>
        <w:rPr>
          <w:rFonts w:ascii="Arial" w:hAnsi="Arial"/>
          <w:u w:color="fa0106"/>
          <w:shd w:val="clear" w:color="auto" w:fill="ffffff"/>
          <w:rtl w:val="0"/>
        </w:rPr>
        <w:t xml:space="preserve">Neko ko </w:t>
      </w:r>
      <w:r>
        <w:rPr>
          <w:rFonts w:ascii="Arial" w:hAnsi="Arial" w:hint="default"/>
          <w:u w:color="fa0106"/>
          <w:shd w:val="clear" w:color="auto" w:fill="ffffff"/>
          <w:rtl w:val="0"/>
        </w:rPr>
        <w:t>š</w:t>
      </w:r>
      <w:r>
        <w:rPr>
          <w:rFonts w:ascii="Arial" w:hAnsi="Arial"/>
          <w:u w:color="fa0106"/>
          <w:shd w:val="clear" w:color="auto" w:fill="ffffff"/>
          <w:rtl w:val="0"/>
        </w:rPr>
        <w:t>iri pogre</w:t>
      </w:r>
      <w:r>
        <w:rPr>
          <w:rFonts w:ascii="Arial" w:hAnsi="Arial" w:hint="default"/>
          <w:u w:color="fa0106"/>
          <w:shd w:val="clear" w:color="auto" w:fill="ffffff"/>
          <w:rtl w:val="0"/>
        </w:rPr>
        <w:t>š</w:t>
      </w:r>
      <w:r>
        <w:rPr>
          <w:rFonts w:ascii="Arial" w:hAnsi="Arial"/>
          <w:u w:color="fa0106"/>
          <w:shd w:val="clear" w:color="auto" w:fill="ffffff"/>
          <w:rtl w:val="0"/>
        </w:rPr>
        <w:t xml:space="preserve">ne nauke i doktrine je </w:t>
      </w:r>
      <w:r>
        <w:rPr>
          <w:rFonts w:ascii="Arial" w:hAnsi="Arial"/>
          <w:b w:val="1"/>
          <w:bCs w:val="1"/>
          <w:u w:color="fa0106"/>
          <w:shd w:val="clear" w:color="auto" w:fill="ffffff"/>
          <w:rtl w:val="0"/>
          <w:lang w:val="da-DK"/>
        </w:rPr>
        <w:t>LA</w:t>
      </w:r>
      <w:r>
        <w:rPr>
          <w:rFonts w:ascii="Arial" w:hAnsi="Arial" w:hint="default"/>
          <w:b w:val="1"/>
          <w:bCs w:val="1"/>
          <w:u w:color="fa0106"/>
          <w:shd w:val="clear" w:color="auto" w:fill="ffffff"/>
          <w:rtl w:val="0"/>
        </w:rPr>
        <w:t>Ž</w:t>
      </w:r>
      <w:r>
        <w:rPr>
          <w:rFonts w:ascii="Arial" w:hAnsi="Arial"/>
          <w:b w:val="1"/>
          <w:bCs w:val="1"/>
          <w:u w:color="fa0106"/>
          <w:shd w:val="clear" w:color="auto" w:fill="ffffff"/>
          <w:rtl w:val="0"/>
          <w:lang w:val="nl-NL"/>
        </w:rPr>
        <w:t>OV</w:t>
      </w:r>
      <w:r>
        <w:rPr>
          <w:rFonts w:ascii="Arial" w:hAnsi="Arial"/>
          <w:u w:color="fa0106"/>
          <w:shd w:val="clear" w:color="auto" w:fill="ffffff"/>
          <w:rtl w:val="0"/>
        </w:rPr>
        <w:t xml:space="preserve">. Onaj, koji </w:t>
      </w:r>
      <w:r>
        <w:rPr>
          <w:rFonts w:ascii="Arial" w:hAnsi="Arial"/>
          <w:b w:val="1"/>
          <w:bCs w:val="1"/>
          <w:u w:val="single" w:color="fa0106"/>
          <w:shd w:val="clear" w:color="auto" w:fill="ffffff"/>
          <w:rtl w:val="0"/>
        </w:rPr>
        <w:t>ODBIJA LI</w:t>
      </w:r>
      <w:r>
        <w:rPr>
          <w:rFonts w:ascii="Arial" w:hAnsi="Arial" w:hint="default"/>
          <w:b w:val="1"/>
          <w:bCs w:val="1"/>
          <w:u w:val="single" w:color="fa0106"/>
          <w:shd w:val="clear" w:color="auto" w:fill="ffffff"/>
          <w:rtl w:val="0"/>
        </w:rPr>
        <w:t>Č</w:t>
      </w:r>
      <w:r>
        <w:rPr>
          <w:rFonts w:ascii="Arial" w:hAnsi="Arial"/>
          <w:b w:val="1"/>
          <w:bCs w:val="1"/>
          <w:u w:val="single" w:color="fa0106"/>
          <w:shd w:val="clear" w:color="auto" w:fill="ffffff"/>
          <w:rtl w:val="0"/>
        </w:rPr>
        <w:t xml:space="preserve">NOST BOGA </w:t>
      </w:r>
      <w:r>
        <w:rPr>
          <w:rFonts w:ascii="Arial" w:hAnsi="Arial"/>
          <w:b w:val="1"/>
          <w:bCs w:val="1"/>
          <w:u w:color="fa0106"/>
          <w:shd w:val="clear" w:color="auto" w:fill="ffffff"/>
          <w:rtl w:val="0"/>
        </w:rPr>
        <w:t xml:space="preserve">i </w:t>
      </w:r>
      <w:r>
        <w:rPr>
          <w:rFonts w:ascii="Arial" w:hAnsi="Arial"/>
          <w:u w:color="fa0106"/>
          <w:shd w:val="clear" w:color="auto" w:fill="ffffff"/>
          <w:rtl w:val="0"/>
        </w:rPr>
        <w:t xml:space="preserve">Njegovog </w:t>
      </w:r>
      <w:r>
        <w:rPr>
          <w:rFonts w:ascii="Arial" w:hAnsi="Arial"/>
          <w:b w:val="1"/>
          <w:bCs w:val="1"/>
          <w:u w:color="fa0106"/>
          <w:shd w:val="clear" w:color="auto" w:fill="ffffff"/>
          <w:rtl w:val="0"/>
        </w:rPr>
        <w:t>SINA</w:t>
      </w:r>
      <w:r>
        <w:rPr>
          <w:rFonts w:ascii="Arial" w:hAnsi="Arial"/>
          <w:u w:color="fa0106"/>
          <w:shd w:val="clear" w:color="auto" w:fill="ffffff"/>
          <w:rtl w:val="0"/>
        </w:rPr>
        <w:t xml:space="preserve"> </w:t>
      </w:r>
      <w:r>
        <w:rPr>
          <w:rFonts w:ascii="Arial" w:hAnsi="Arial"/>
          <w:b w:val="1"/>
          <w:bCs w:val="1"/>
          <w:u w:val="single" w:color="fa0106"/>
          <w:shd w:val="clear" w:color="auto" w:fill="ffffff"/>
          <w:rtl w:val="0"/>
        </w:rPr>
        <w:t>ISUSA</w:t>
      </w:r>
      <w:r>
        <w:rPr>
          <w:rFonts w:ascii="Arial" w:hAnsi="Arial"/>
          <w:u w:color="fa0106"/>
          <w:shd w:val="clear" w:color="auto" w:fill="ffffff"/>
          <w:rtl w:val="0"/>
        </w:rPr>
        <w:t xml:space="preserve"> Hrista odbija Boga i Hrista. Ako ono, </w:t>
      </w:r>
      <w:r>
        <w:rPr>
          <w:rFonts w:ascii="Arial" w:hAnsi="Arial" w:hint="default"/>
          <w:u w:color="fa0106"/>
          <w:shd w:val="clear" w:color="auto" w:fill="ffffff"/>
          <w:rtl w:val="0"/>
        </w:rPr>
        <w:t>š</w:t>
      </w:r>
      <w:r>
        <w:rPr>
          <w:rFonts w:ascii="Arial" w:hAnsi="Arial"/>
          <w:u w:color="fa0106"/>
          <w:shd w:val="clear" w:color="auto" w:fill="ffffff"/>
          <w:rtl w:val="0"/>
        </w:rPr>
        <w:t xml:space="preserve">to ste </w:t>
      </w:r>
      <w:r>
        <w:rPr>
          <w:rFonts w:ascii="Arial" w:hAnsi="Arial" w:hint="default"/>
          <w:u w:color="fa0106"/>
          <w:shd w:val="clear" w:color="auto" w:fill="ffffff"/>
          <w:rtl w:val="0"/>
        </w:rPr>
        <w:t>č</w:t>
      </w:r>
      <w:r>
        <w:rPr>
          <w:rFonts w:ascii="Arial" w:hAnsi="Arial"/>
          <w:u w:color="fa0106"/>
          <w:shd w:val="clear" w:color="auto" w:fill="ffffff"/>
          <w:rtl w:val="0"/>
        </w:rPr>
        <w:t xml:space="preserve">uli na </w:t>
      </w:r>
      <w:r>
        <w:rPr>
          <w:rFonts w:ascii="Arial" w:hAnsi="Arial"/>
          <w:b w:val="1"/>
          <w:bCs w:val="1"/>
          <w:u w:val="single" w:color="ff2600"/>
          <w:shd w:val="clear" w:color="auto" w:fill="ffffff"/>
          <w:rtl w:val="0"/>
        </w:rPr>
        <w:t>PO</w:t>
      </w:r>
      <w:r>
        <w:rPr>
          <w:rFonts w:ascii="Arial" w:hAnsi="Arial" w:hint="default"/>
          <w:b w:val="1"/>
          <w:bCs w:val="1"/>
          <w:u w:val="single" w:color="ff2600"/>
          <w:shd w:val="clear" w:color="auto" w:fill="ffffff"/>
          <w:rtl w:val="0"/>
        </w:rPr>
        <w:t>Č</w:t>
      </w:r>
      <w:r>
        <w:rPr>
          <w:rFonts w:ascii="Arial" w:hAnsi="Arial"/>
          <w:b w:val="1"/>
          <w:bCs w:val="1"/>
          <w:u w:val="single" w:color="ff2600"/>
          <w:shd w:val="clear" w:color="auto" w:fill="ffffff"/>
          <w:rtl w:val="0"/>
        </w:rPr>
        <w:t>ETKU</w:t>
      </w:r>
      <w:r>
        <w:rPr>
          <w:rFonts w:ascii="Arial" w:hAnsi="Arial"/>
          <w:u w:color="ff2600"/>
          <w:shd w:val="clear" w:color="auto" w:fill="ffffff"/>
          <w:rtl w:val="0"/>
        </w:rPr>
        <w:t>, ostane u vama, osta</w:t>
      </w:r>
      <w:r>
        <w:rPr>
          <w:rFonts w:ascii="Arial" w:hAnsi="Arial" w:hint="default"/>
          <w:u w:color="ff2600"/>
          <w:shd w:val="clear" w:color="auto" w:fill="ffffff"/>
          <w:rtl w:val="0"/>
        </w:rPr>
        <w:t>ć</w:t>
      </w:r>
      <w:r>
        <w:rPr>
          <w:rFonts w:ascii="Arial" w:hAnsi="Arial"/>
          <w:u w:color="ff2600"/>
          <w:shd w:val="clear" w:color="auto" w:fill="ffffff"/>
          <w:rtl w:val="0"/>
        </w:rPr>
        <w:t>ete u Ocu i Sinu. Ako i dalje slu</w:t>
      </w:r>
      <w:r>
        <w:rPr>
          <w:rFonts w:ascii="Arial" w:hAnsi="Arial" w:hint="default"/>
          <w:u w:color="ff2600"/>
          <w:shd w:val="clear" w:color="auto" w:fill="ffffff"/>
          <w:rtl w:val="0"/>
        </w:rPr>
        <w:t>š</w:t>
      </w:r>
      <w:r>
        <w:rPr>
          <w:rFonts w:ascii="Arial" w:hAnsi="Arial"/>
          <w:u w:color="ff2600"/>
          <w:shd w:val="clear" w:color="auto" w:fill="ffffff"/>
          <w:rtl w:val="0"/>
        </w:rPr>
        <w:t xml:space="preserve">ate i verujete u istinu o </w:t>
      </w:r>
      <w:r>
        <w:rPr>
          <w:rFonts w:ascii="Arial" w:hAnsi="Arial"/>
          <w:b w:val="1"/>
          <w:bCs w:val="1"/>
          <w:u w:color="ff2600"/>
          <w:shd w:val="clear" w:color="auto" w:fill="ffffff"/>
          <w:rtl w:val="0"/>
        </w:rPr>
        <w:t>Li</w:t>
      </w:r>
      <w:r>
        <w:rPr>
          <w:rFonts w:ascii="Arial" w:hAnsi="Arial" w:hint="default"/>
          <w:b w:val="1"/>
          <w:bCs w:val="1"/>
          <w:u w:color="ff2600"/>
          <w:shd w:val="clear" w:color="auto" w:fill="ffffff"/>
          <w:rtl w:val="0"/>
        </w:rPr>
        <w:t>č</w:t>
      </w:r>
      <w:r>
        <w:rPr>
          <w:rFonts w:ascii="Arial" w:hAnsi="Arial"/>
          <w:b w:val="1"/>
          <w:bCs w:val="1"/>
          <w:u w:color="ff2600"/>
          <w:shd w:val="clear" w:color="auto" w:fill="ffffff"/>
          <w:rtl w:val="0"/>
        </w:rPr>
        <w:t xml:space="preserve">nosti  Oca i </w:t>
      </w:r>
      <w:r>
        <w:rPr>
          <w:rFonts w:ascii="Arial" w:hAnsi="Arial"/>
          <w:b w:val="1"/>
          <w:bCs w:val="1"/>
          <w:u w:color="ff2600"/>
          <w:shd w:val="clear" w:color="auto" w:fill="ffffff"/>
          <w:rtl w:val="0"/>
        </w:rPr>
        <w:t>Sina</w:t>
      </w:r>
      <w:r>
        <w:rPr>
          <w:rFonts w:ascii="Arial" w:hAnsi="Arial"/>
          <w:u w:color="ff2600"/>
          <w:shd w:val="clear" w:color="auto" w:fill="ffffff"/>
          <w:rtl w:val="0"/>
        </w:rPr>
        <w:t xml:space="preserve">, koju ste </w:t>
      </w:r>
      <w:r>
        <w:rPr>
          <w:rFonts w:ascii="Arial" w:hAnsi="Arial"/>
          <w:b w:val="1"/>
          <w:bCs w:val="1"/>
          <w:u w:val="single" w:color="ff2600"/>
          <w:shd w:val="clear" w:color="auto" w:fill="ffffff"/>
          <w:rtl w:val="0"/>
          <w:lang w:val="de-DE"/>
        </w:rPr>
        <w:t>PRVO PRIHVATILI</w:t>
      </w:r>
      <w:r>
        <w:rPr>
          <w:rFonts w:ascii="Arial" w:hAnsi="Arial"/>
          <w:u w:color="ff2600"/>
          <w:shd w:val="clear" w:color="auto" w:fill="ffffff"/>
          <w:rtl w:val="0"/>
        </w:rPr>
        <w:t>, bi</w:t>
      </w:r>
      <w:r>
        <w:rPr>
          <w:rFonts w:ascii="Arial" w:hAnsi="Arial" w:hint="default"/>
          <w:u w:color="ff2600"/>
          <w:shd w:val="clear" w:color="auto" w:fill="ffffff"/>
          <w:rtl w:val="0"/>
        </w:rPr>
        <w:t>ć</w:t>
      </w:r>
      <w:r>
        <w:rPr>
          <w:rFonts w:ascii="Arial" w:hAnsi="Arial"/>
          <w:u w:color="ff2600"/>
          <w:shd w:val="clear" w:color="auto" w:fill="ffffff"/>
          <w:rtl w:val="0"/>
        </w:rPr>
        <w:t>ete ujedinjeni sa Njima u ljubavi.</w:t>
      </w:r>
      <w:r>
        <w:rPr>
          <w:rFonts w:ascii="Arial" w:hAnsi="Arial" w:hint="default"/>
          <w:u w:color="ff2600"/>
          <w:shd w:val="clear" w:color="auto" w:fill="ffffff"/>
          <w:rtl w:val="0"/>
          <w:lang w:val="de-DE"/>
        </w:rPr>
        <w:t xml:space="preserve">“ </w:t>
      </w:r>
      <w:r>
        <w:rPr>
          <w:rFonts w:ascii="Arial" w:hAnsi="Arial"/>
          <w:u w:color="ff2600"/>
          <w:shd w:val="clear" w:color="auto" w:fill="ffffff"/>
          <w:rtl w:val="0"/>
          <w:lang w:val="en-US"/>
        </w:rPr>
        <w:t xml:space="preserve">{Ellen White: Ms 23, 8. February </w:t>
      </w:r>
      <w:r>
        <w:rPr>
          <w:rFonts w:ascii="Arial" w:hAnsi="Arial"/>
          <w:b w:val="1"/>
          <w:bCs w:val="1"/>
          <w:u w:val="single" w:color="ff2600"/>
          <w:shd w:val="clear" w:color="auto" w:fill="ffffff"/>
          <w:rtl w:val="0"/>
        </w:rPr>
        <w:t>1906</w:t>
      </w:r>
      <w:r>
        <w:rPr>
          <w:rFonts w:ascii="Arial" w:hAnsi="Arial"/>
          <w:u w:color="ff2600"/>
          <w:shd w:val="clear" w:color="auto" w:fill="ffffff"/>
          <w:rtl w:val="0"/>
        </w:rPr>
        <w:t xml:space="preserve">} </w:t>
      </w:r>
      <w:r>
        <w:rPr>
          <w:rFonts w:ascii="Arial" w:hAnsi="Arial" w:hint="default"/>
          <w:sz w:val="16"/>
          <w:szCs w:val="16"/>
          <w:u w:color="ff2600"/>
          <w:shd w:val="clear" w:color="auto" w:fill="ffffff"/>
          <w:rtl w:val="1"/>
          <w:lang w:val="ar-SA" w:bidi="ar-SA"/>
        </w:rPr>
        <w:t>“</w:t>
      </w:r>
      <w:r>
        <w:rPr>
          <w:rFonts w:ascii="Arial" w:hAnsi="Arial"/>
          <w:sz w:val="16"/>
          <w:szCs w:val="16"/>
          <w:u w:color="ff2600"/>
          <w:shd w:val="clear" w:color="auto" w:fill="ffffff"/>
          <w:rtl w:val="0"/>
          <w:lang w:val="en-US"/>
        </w:rPr>
        <w:t xml:space="preserve">A liar is one that presents false theories and doctrines. He who denies the personality of God and of His Son Jesus Christ is denying God and Christ. </w:t>
      </w:r>
      <w:r>
        <w:rPr>
          <w:rFonts w:ascii="Arial" w:hAnsi="Arial" w:hint="default"/>
          <w:sz w:val="16"/>
          <w:szCs w:val="16"/>
          <w:u w:color="ff2600"/>
          <w:shd w:val="clear" w:color="auto" w:fill="ffffff"/>
          <w:rtl w:val="1"/>
          <w:lang w:val="ar-SA" w:bidi="ar-SA"/>
        </w:rPr>
        <w:t>“</w:t>
      </w:r>
      <w:r>
        <w:rPr>
          <w:rFonts w:ascii="Arial" w:hAnsi="Arial"/>
          <w:sz w:val="16"/>
          <w:szCs w:val="16"/>
          <w:u w:color="ff2600"/>
          <w:shd w:val="clear" w:color="auto" w:fill="ffffff"/>
          <w:rtl w:val="0"/>
          <w:lang w:val="en-US"/>
        </w:rPr>
        <w:t>If that which ye have heard from the beginning shall remain in you, ye also shall continue in the Son and in the Father.</w:t>
      </w:r>
      <w:r>
        <w:rPr>
          <w:rFonts w:ascii="Arial" w:hAnsi="Arial" w:hint="default"/>
          <w:sz w:val="16"/>
          <w:szCs w:val="16"/>
          <w:u w:color="ff2600"/>
          <w:shd w:val="clear" w:color="auto" w:fill="ffffff"/>
          <w:rtl w:val="0"/>
        </w:rPr>
        <w:t xml:space="preserve">” </w:t>
      </w:r>
      <w:r>
        <w:rPr>
          <w:rFonts w:ascii="Arial" w:hAnsi="Arial"/>
          <w:sz w:val="16"/>
          <w:szCs w:val="16"/>
          <w:u w:color="ff2600"/>
          <w:shd w:val="clear" w:color="auto" w:fill="ffffff"/>
          <w:rtl w:val="0"/>
          <w:lang w:val="en-US"/>
        </w:rPr>
        <w:t>If you continue to believe and obey the truths you first embraced regarding the personality of the Father and the Son, you will be joined together with them in love. There will be seen that union for which Christ prayed just before His trial and crucifixion.</w:t>
      </w:r>
      <w:r>
        <w:rPr>
          <w:rFonts w:ascii="Arial" w:hAnsi="Arial" w:hint="default"/>
          <w:sz w:val="16"/>
          <w:szCs w:val="16"/>
          <w:u w:color="ff2600"/>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shd w:val="clear" w:color="auto" w:fill="ffffff"/>
          <w:rtl w:val="0"/>
        </w:rPr>
      </w:pPr>
    </w:p>
    <w:p>
      <w:pPr>
        <w:pStyle w:val="Standard"/>
        <w:numPr>
          <w:ilvl w:val="0"/>
          <w:numId w:val="10"/>
        </w:numPr>
        <w:bidi w:val="0"/>
        <w:ind w:right="0"/>
        <w:jc w:val="both"/>
        <w:rPr>
          <w:rFonts w:ascii="Arial" w:hAnsi="Arial" w:hint="default"/>
          <w:u w:color="ff2600"/>
          <w:rtl w:val="0"/>
        </w:rPr>
      </w:pPr>
      <w:r>
        <w:rPr>
          <w:rFonts w:ascii="Arial" w:hAnsi="Arial" w:hint="default"/>
          <w:u w:color="ff2600"/>
          <w:shd w:val="clear" w:color="auto" w:fill="ffffff"/>
          <w:rtl w:val="0"/>
        </w:rPr>
        <w:t>„</w:t>
      </w:r>
      <w:r>
        <w:rPr>
          <w:rFonts w:ascii="Arial" w:hAnsi="Arial"/>
          <w:u w:color="ff2600"/>
          <w:shd w:val="clear" w:color="auto" w:fill="ffffff"/>
          <w:rtl w:val="0"/>
        </w:rPr>
        <w:t xml:space="preserve">Uveravam ih da je </w:t>
      </w:r>
      <w:r>
        <w:rPr>
          <w:rFonts w:ascii="Arial" w:hAnsi="Arial"/>
          <w:b w:val="1"/>
          <w:bCs w:val="1"/>
          <w:u w:color="ff2600"/>
          <w:shd w:val="clear" w:color="auto" w:fill="ffffff"/>
          <w:rtl w:val="0"/>
        </w:rPr>
        <w:t xml:space="preserve">poruka koju nosi danas ona </w:t>
      </w:r>
      <w:r>
        <w:rPr>
          <w:rFonts w:ascii="Arial" w:hAnsi="Arial"/>
          <w:b w:val="1"/>
          <w:bCs w:val="1"/>
          <w:u w:val="single" w:color="ff2600"/>
          <w:shd w:val="clear" w:color="auto" w:fill="ffffff"/>
          <w:rtl w:val="0"/>
        </w:rPr>
        <w:t>ista</w:t>
      </w:r>
      <w:r>
        <w:rPr>
          <w:rFonts w:ascii="Arial" w:hAnsi="Arial"/>
          <w:b w:val="1"/>
          <w:bCs w:val="1"/>
          <w:u w:color="ff2600"/>
          <w:shd w:val="clear" w:color="auto" w:fill="ffffff"/>
          <w:rtl w:val="0"/>
        </w:rPr>
        <w:t xml:space="preserve"> koju je nosila 60 godina</w:t>
      </w:r>
      <w:r>
        <w:rPr>
          <w:rFonts w:ascii="Arial" w:hAnsi="Arial"/>
          <w:u w:color="ff2600"/>
          <w:shd w:val="clear" w:color="auto" w:fill="ffffff"/>
          <w:rtl w:val="0"/>
        </w:rPr>
        <w:t xml:space="preserve"> svog javnog propovedanja.</w:t>
      </w:r>
      <w:r>
        <w:rPr>
          <w:rFonts w:ascii="Arial" w:hAnsi="Arial" w:hint="default"/>
          <w:u w:color="ff2600"/>
          <w:shd w:val="clear" w:color="auto" w:fill="ffffff"/>
          <w:rtl w:val="0"/>
        </w:rPr>
        <w:t xml:space="preserve">” </w:t>
      </w:r>
      <w:r>
        <w:rPr>
          <w:rFonts w:ascii="Arial" w:hAnsi="Arial"/>
          <w:u w:color="ff2600"/>
          <w:shd w:val="clear" w:color="auto" w:fill="ffffff"/>
          <w:rtl w:val="0"/>
          <w:lang w:val="en-US"/>
        </w:rPr>
        <w:t xml:space="preserve">{Ellen White: RH, July 26, </w:t>
      </w:r>
      <w:r>
        <w:rPr>
          <w:rFonts w:ascii="Arial" w:hAnsi="Arial"/>
          <w:b w:val="1"/>
          <w:bCs w:val="1"/>
          <w:u w:color="ff2600"/>
          <w:shd w:val="clear" w:color="auto" w:fill="ffffff"/>
          <w:rtl w:val="0"/>
        </w:rPr>
        <w:t>1906</w:t>
      </w:r>
      <w:r>
        <w:rPr>
          <w:rFonts w:ascii="Arial" w:hAnsi="Arial"/>
          <w:u w:color="ff2600"/>
          <w:shd w:val="clear" w:color="auto" w:fill="ffffff"/>
          <w:rtl w:val="0"/>
        </w:rPr>
        <w:t xml:space="preserve"> par. 20} </w:t>
      </w:r>
      <w:r>
        <w:rPr>
          <w:rFonts w:ascii="Arial" w:hAnsi="Arial" w:hint="default"/>
          <w:sz w:val="18"/>
          <w:szCs w:val="18"/>
          <w:u w:color="ff2600"/>
          <w:shd w:val="clear" w:color="auto" w:fill="ffffff"/>
          <w:rtl w:val="1"/>
          <w:lang w:val="ar-SA" w:bidi="ar-SA"/>
        </w:rPr>
        <w:t>“</w:t>
      </w:r>
      <w:r>
        <w:rPr>
          <w:rFonts w:ascii="Arial" w:hAnsi="Arial"/>
          <w:sz w:val="18"/>
          <w:szCs w:val="18"/>
          <w:u w:color="ff2600"/>
          <w:shd w:val="clear" w:color="auto" w:fill="ffffff"/>
          <w:rtl w:val="0"/>
          <w:lang w:val="en-US"/>
        </w:rPr>
        <w:t>I assured them that the message she bears today is the same that she has borne during the sixty years of her public ministry..</w:t>
      </w:r>
      <w:r>
        <w:rPr>
          <w:rFonts w:ascii="Arial" w:hAnsi="Arial" w:hint="default"/>
          <w:sz w:val="18"/>
          <w:szCs w:val="18"/>
          <w:u w:color="ff2600"/>
          <w:shd w:val="clear" w:color="auto" w:fill="ffffff"/>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outline w:val="0"/>
          <w:color w:val="1a1a1a"/>
          <w:u w:val="single" w:color="ff2600"/>
          <w:rtl w:val="0"/>
          <w14:textFill>
            <w14:solidFill>
              <w14:srgbClr w14:val="1B1B1B"/>
            </w14:solidFill>
          </w14:textFill>
        </w:rPr>
      </w:pPr>
      <w:r>
        <w:rPr>
          <w:rStyle w:val="Hyperlink.0"/>
          <w:rFonts w:ascii="Arial" w:cs="Arial" w:hAnsi="Arial" w:eastAsia="Arial"/>
          <w:b w:val="1"/>
          <w:bCs w:val="1"/>
          <w:outline w:val="0"/>
          <w:color w:val="0000ff"/>
          <w:u w:val="single" w:color="0000ff"/>
          <w:rtl w:val="0"/>
          <w14:textFill>
            <w14:solidFill>
              <w14:srgbClr w14:val="0000FF"/>
            </w14:solidFill>
          </w14:textFill>
        </w:rPr>
        <w:fldChar w:fldCharType="begin" w:fldLock="0"/>
      </w:r>
      <w:r>
        <w:rPr>
          <w:rStyle w:val="Hyperlink.0"/>
          <w:rFonts w:ascii="Arial" w:cs="Arial" w:hAnsi="Arial" w:eastAsia="Arial"/>
          <w:b w:val="1"/>
          <w:bCs w:val="1"/>
          <w:outline w:val="0"/>
          <w:color w:val="0000ff"/>
          <w:u w:val="single" w:color="0000ff"/>
          <w:rtl w:val="0"/>
          <w14:textFill>
            <w14:solidFill>
              <w14:srgbClr w14:val="0000FF"/>
            </w14:solidFill>
          </w14:textFill>
        </w:rPr>
        <w:instrText xml:space="preserve"> HYPERLINK \l "DaLiZaistaPostojeFalsifikatiUBiblijiIUSp" </w:instrText>
      </w:r>
      <w:r>
        <w:rPr>
          <w:rStyle w:val="Hyperlink.0"/>
          <w:rFonts w:ascii="Arial" w:cs="Arial" w:hAnsi="Arial" w:eastAsia="Arial"/>
          <w:b w:val="1"/>
          <w:bCs w:val="1"/>
          <w:outline w:val="0"/>
          <w:color w:val="0000ff"/>
          <w:u w:val="single" w:color="0000ff"/>
          <w:rtl w:val="0"/>
          <w14:textFill>
            <w14:solidFill>
              <w14:srgbClr w14:val="0000FF"/>
            </w14:solidFill>
          </w14:textFill>
        </w:rPr>
        <w:fldChar w:fldCharType="separate" w:fldLock="0"/>
      </w:r>
      <w:bookmarkStart w:name="FalsifikatiUBiblijiIUSpisimaEllenWhite" w:id="1"/>
      <w:r>
        <w:rPr>
          <w:rStyle w:val="Hyperlink.0"/>
          <w:rFonts w:ascii="Arial" w:hAnsi="Arial"/>
          <w:b w:val="1"/>
          <w:bCs w:val="1"/>
          <w:outline w:val="0"/>
          <w:color w:val="0000ff"/>
          <w:u w:val="single" w:color="0000ff"/>
          <w:rtl w:val="0"/>
          <w:lang w:val="de-DE"/>
          <w14:textFill>
            <w14:solidFill>
              <w14:srgbClr w14:val="0000FF"/>
            </w14:solidFill>
          </w14:textFill>
        </w:rPr>
        <w:t>Falsifikati u Bibliji i u Spisima Ellen White</w:t>
      </w:r>
      <w:bookmarkEnd w:id="1"/>
      <w:r>
        <w:rPr>
          <w:rFonts w:ascii="Arial" w:cs="Arial" w:hAnsi="Arial" w:eastAsia="Arial"/>
          <w:b w:val="1"/>
          <w:bCs w:val="1"/>
          <w:u w:val="single" w:color="ff2600"/>
          <w:rtl w:val="0"/>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u w:val="single" w:color="ff2600"/>
          <w:rtl w:val="0"/>
        </w:rPr>
      </w:pPr>
      <w:bookmarkStart w:name="StandardLesezeichen" w:id="2"/>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shd w:val="clear" w:color="auto" w:fill="ffffff"/>
          <w:rtl w:val="0"/>
        </w:rPr>
      </w:pPr>
      <w:bookmarkEnd w:id="2"/>
      <w:r>
        <w:rPr>
          <w:rFonts w:ascii="Arial" w:hAnsi="Arial"/>
          <w:b w:val="1"/>
          <w:bCs w:val="1"/>
          <w:u w:color="ff2600"/>
          <w:shd w:val="clear" w:color="auto" w:fill="ffffff"/>
          <w:rtl w:val="0"/>
        </w:rPr>
        <w:t>99</w:t>
      </w:r>
      <w:r>
        <w:rPr>
          <w:rFonts w:ascii="Arial" w:hAnsi="Arial"/>
          <w:b w:val="1"/>
          <w:bCs w:val="1"/>
          <w:u w:color="ff2600"/>
          <w:shd w:val="clear" w:color="auto" w:fill="ffffff"/>
          <w:rtl w:val="0"/>
          <w:lang w:val="de-DE"/>
        </w:rPr>
        <w:t>,9</w:t>
      </w:r>
      <w:r>
        <w:rPr>
          <w:rFonts w:ascii="Arial" w:hAnsi="Arial"/>
          <w:b w:val="1"/>
          <w:bCs w:val="1"/>
          <w:u w:color="ff2600"/>
          <w:shd w:val="clear" w:color="auto" w:fill="ffffff"/>
          <w:rtl w:val="0"/>
        </w:rPr>
        <w:t>%</w:t>
      </w:r>
      <w:r>
        <w:rPr>
          <w:rFonts w:ascii="Arial" w:hAnsi="Arial"/>
          <w:u w:color="ff2600"/>
          <w:shd w:val="clear" w:color="auto" w:fill="ffffff"/>
          <w:rtl w:val="0"/>
        </w:rPr>
        <w:t xml:space="preserve"> citata od Ellen White sve do </w:t>
      </w:r>
      <w:r>
        <w:rPr>
          <w:rFonts w:ascii="Arial" w:hAnsi="Arial"/>
          <w:b w:val="1"/>
          <w:bCs w:val="1"/>
          <w:u w:color="ff2600"/>
          <w:shd w:val="clear" w:color="auto" w:fill="ffffff"/>
          <w:rtl w:val="0"/>
        </w:rPr>
        <w:t>1915</w:t>
      </w:r>
      <w:r>
        <w:rPr>
          <w:rFonts w:ascii="Arial" w:hAnsi="Arial"/>
          <w:b w:val="1"/>
          <w:bCs w:val="1"/>
          <w:u w:color="ff2600"/>
          <w:shd w:val="clear" w:color="auto" w:fill="ffffff"/>
          <w:rtl w:val="0"/>
          <w:lang w:val="de-DE"/>
        </w:rPr>
        <w:t xml:space="preserve">. </w:t>
      </w:r>
      <w:r>
        <w:rPr>
          <w:rFonts w:ascii="Arial" w:hAnsi="Arial"/>
          <w:u w:color="ff2600"/>
          <w:shd w:val="clear" w:color="auto" w:fill="ffffff"/>
          <w:rtl w:val="0"/>
        </w:rPr>
        <w:t>godine</w:t>
      </w:r>
      <w:r>
        <w:rPr>
          <w:rFonts w:ascii="Arial" w:hAnsi="Arial"/>
          <w:u w:color="ff2600"/>
          <w:shd w:val="clear" w:color="auto" w:fill="ffffff"/>
          <w:rtl w:val="0"/>
        </w:rPr>
        <w:t xml:space="preserve"> su </w:t>
      </w:r>
      <w:r>
        <w:rPr>
          <w:rFonts w:ascii="Arial" w:hAnsi="Arial"/>
          <w:b w:val="1"/>
          <w:bCs w:val="1"/>
          <w:u w:color="ff2600"/>
          <w:shd w:val="clear" w:color="auto" w:fill="ffffff"/>
          <w:rtl w:val="0"/>
          <w:lang w:val="en-US"/>
        </w:rPr>
        <w:t>180 stepe</w:t>
      </w:r>
      <w:r>
        <w:rPr>
          <w:rFonts w:ascii="Arial" w:hAnsi="Arial"/>
          <w:b w:val="1"/>
          <w:bCs w:val="1"/>
          <w:u w:color="ff2600"/>
          <w:shd w:val="clear" w:color="auto" w:fill="ffffff"/>
          <w:rtl w:val="0"/>
        </w:rPr>
        <w:t>n</w:t>
      </w:r>
      <w:r>
        <w:rPr>
          <w:rFonts w:ascii="Arial" w:hAnsi="Arial"/>
          <w:b w:val="1"/>
          <w:bCs w:val="1"/>
          <w:u w:color="ff2600"/>
          <w:shd w:val="clear" w:color="auto" w:fill="ffffff"/>
          <w:rtl w:val="0"/>
        </w:rPr>
        <w:t>i suprotni</w:t>
      </w:r>
      <w:r>
        <w:rPr>
          <w:rFonts w:ascii="Arial" w:hAnsi="Arial"/>
          <w:b w:val="1"/>
          <w:bCs w:val="1"/>
          <w:u w:color="ff2600"/>
          <w:shd w:val="clear" w:color="auto" w:fill="ffffff"/>
          <w:rtl w:val="0"/>
        </w:rPr>
        <w:t xml:space="preserve"> malobrojnim</w:t>
      </w:r>
      <w:r>
        <w:rPr>
          <w:rFonts w:ascii="Arial" w:hAnsi="Arial"/>
          <w:u w:color="ff2600"/>
          <w:shd w:val="clear" w:color="auto" w:fill="ffffff"/>
          <w:rtl w:val="0"/>
        </w:rPr>
        <w:t xml:space="preserve"> </w:t>
      </w:r>
      <w:r>
        <w:rPr>
          <w:rFonts w:ascii="Arial" w:hAnsi="Arial"/>
          <w:b w:val="1"/>
          <w:bCs w:val="1"/>
          <w:u w:color="ff2600"/>
          <w:shd w:val="clear" w:color="auto" w:fill="ffffff"/>
          <w:rtl w:val="0"/>
          <w:lang w:val="de-DE"/>
        </w:rPr>
        <w:t>falsifikatima</w:t>
      </w:r>
      <w:r>
        <w:rPr>
          <w:rFonts w:ascii="Arial" w:hAnsi="Arial"/>
          <w:u w:color="ff2600"/>
          <w:shd w:val="clear" w:color="auto" w:fill="ffffff"/>
          <w:rtl w:val="0"/>
        </w:rPr>
        <w:t xml:space="preserve"> koje se pri odbrani Trojstva citiraju. </w:t>
      </w:r>
      <w:r>
        <w:rPr>
          <w:rFonts w:ascii="Arial" w:hAnsi="Arial"/>
          <w:b w:val="1"/>
          <w:bCs w:val="1"/>
          <w:u w:color="ff2600"/>
          <w:shd w:val="clear" w:color="auto" w:fill="ffffff"/>
          <w:rtl w:val="0"/>
        </w:rPr>
        <w:t>Bo</w:t>
      </w:r>
      <w:r>
        <w:rPr>
          <w:rFonts w:ascii="Arial" w:hAnsi="Arial" w:hint="default"/>
          <w:b w:val="1"/>
          <w:bCs w:val="1"/>
          <w:u w:color="ff2600"/>
          <w:shd w:val="clear" w:color="auto" w:fill="ffffff"/>
          <w:rtl w:val="0"/>
        </w:rPr>
        <w:t>ž</w:t>
      </w:r>
      <w:r>
        <w:rPr>
          <w:rFonts w:ascii="Arial" w:hAnsi="Arial"/>
          <w:b w:val="1"/>
          <w:bCs w:val="1"/>
          <w:u w:color="ff2600"/>
          <w:shd w:val="clear" w:color="auto" w:fill="ffffff"/>
          <w:rtl w:val="0"/>
        </w:rPr>
        <w:t>ja re</w:t>
      </w:r>
      <w:r>
        <w:rPr>
          <w:rFonts w:ascii="Arial" w:hAnsi="Arial" w:hint="default"/>
          <w:b w:val="1"/>
          <w:bCs w:val="1"/>
          <w:u w:color="ff2600"/>
          <w:shd w:val="clear" w:color="auto" w:fill="ffffff"/>
          <w:rtl w:val="0"/>
        </w:rPr>
        <w:t xml:space="preserve">č </w:t>
      </w:r>
      <w:r>
        <w:rPr>
          <w:rFonts w:ascii="Arial" w:hAnsi="Arial"/>
          <w:b w:val="1"/>
          <w:bCs w:val="1"/>
          <w:u w:color="ff2600"/>
          <w:shd w:val="clear" w:color="auto" w:fill="ffffff"/>
          <w:rtl w:val="0"/>
        </w:rPr>
        <w:t>sigurno ne suproti sebi samoj!</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u w:val="none"/>
        </w:rPr>
      </w:pPr>
      <w:bookmarkStart w:name="Primeri" w:id="3"/>
      <w:r>
        <w:rPr>
          <w:b w:val="1"/>
          <w:bCs w:val="1"/>
          <w:u w:val="single"/>
          <w:rtl w:val="0"/>
        </w:rPr>
        <w:t>Primeri</w:t>
      </w:r>
      <w:r>
        <w:rPr>
          <w:u w:val="none"/>
          <w:rtl w:val="0"/>
        </w:rPr>
        <w:t>:</w:t>
      </w:r>
      <w:bookmarkEnd w:id="3"/>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val="single"/>
          <w:shd w:val="clear" w:color="auto" w:fill="ffffff"/>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none"/>
        </w:rPr>
      </w:pPr>
      <w:r>
        <w:rPr>
          <w:b w:val="1"/>
          <w:bCs w:val="1"/>
          <w:u w:val="single"/>
          <w:rtl w:val="0"/>
        </w:rPr>
        <w:t>Original</w:t>
      </w:r>
      <w:r>
        <w:rPr>
          <w:u w:val="none"/>
          <w:rtl w:val="0"/>
        </w:rPr>
        <w:t>: Jedina odbrana protiv greha je samo Isus</w:t>
      </w:r>
      <w:r>
        <w:rPr>
          <w:b w:val="1"/>
          <w:bCs w:val="1"/>
          <w:u w:val="none"/>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val="single"/>
        </w:rPr>
      </w:pPr>
    </w:p>
    <w:p>
      <w:pPr>
        <w:pStyle w:val="Text"/>
        <w:widowControl w:val="1"/>
        <w:numPr>
          <w:ilvl w:val="0"/>
          <w:numId w:val="13"/>
        </w:numPr>
      </w:pPr>
      <w:r>
        <w:rPr>
          <w:rtl w:val="0"/>
        </w:rPr>
        <w:t>„</w:t>
      </w:r>
      <w:r>
        <w:rPr>
          <w:b w:val="1"/>
          <w:bCs w:val="1"/>
          <w:rtl w:val="0"/>
        </w:rPr>
        <w:t>HRISTOS</w:t>
      </w:r>
      <w:r>
        <w:rPr>
          <w:rtl w:val="0"/>
        </w:rPr>
        <w:t xml:space="preserve"> je izvor svakog ispravnog impulsa. </w:t>
      </w:r>
      <w:r>
        <w:rPr>
          <w:b w:val="1"/>
          <w:bCs w:val="1"/>
          <w:rtl w:val="0"/>
        </w:rPr>
        <w:t xml:space="preserve">On je </w:t>
      </w:r>
      <w:r>
        <w:rPr>
          <w:b w:val="1"/>
          <w:bCs w:val="1"/>
          <w:u w:val="single"/>
          <w:rtl w:val="0"/>
        </w:rPr>
        <w:t>JEDINI</w:t>
      </w:r>
      <w:r>
        <w:rPr>
          <w:b w:val="1"/>
          <w:bCs w:val="1"/>
          <w:rtl w:val="0"/>
        </w:rPr>
        <w:t xml:space="preserve"> Koji u prirodnom srcu mo</w:t>
      </w:r>
      <w:r>
        <w:rPr>
          <w:b w:val="1"/>
          <w:bCs w:val="1"/>
          <w:rtl w:val="0"/>
        </w:rPr>
        <w:t>ž</w:t>
      </w:r>
      <w:r>
        <w:rPr>
          <w:b w:val="1"/>
          <w:bCs w:val="1"/>
          <w:rtl w:val="0"/>
        </w:rPr>
        <w:t>e pobuditi neprijateljstvo prema grehu. On je Izvor na</w:t>
      </w:r>
      <w:r>
        <w:rPr>
          <w:b w:val="1"/>
          <w:bCs w:val="1"/>
          <w:rtl w:val="0"/>
        </w:rPr>
        <w:t>š</w:t>
      </w:r>
      <w:r>
        <w:rPr>
          <w:b w:val="1"/>
          <w:bCs w:val="1"/>
          <w:rtl w:val="0"/>
          <w:lang w:val="it-IT"/>
        </w:rPr>
        <w:t xml:space="preserve">e sile </w:t>
      </w:r>
      <w:r>
        <w:rPr>
          <w:rtl w:val="0"/>
        </w:rPr>
        <w:t xml:space="preserve">ako </w:t>
      </w:r>
      <w:r>
        <w:rPr>
          <w:rtl w:val="0"/>
        </w:rPr>
        <w:t>ž</w:t>
      </w:r>
      <w:r>
        <w:rPr>
          <w:rtl w:val="0"/>
        </w:rPr>
        <w:t>elimo da budemo spa</w:t>
      </w:r>
      <w:r>
        <w:rPr>
          <w:rtl w:val="0"/>
        </w:rPr>
        <w:t>š</w:t>
      </w:r>
      <w:r>
        <w:rPr>
          <w:rtl w:val="0"/>
        </w:rPr>
        <w:t>eni. Nijedna du</w:t>
      </w:r>
      <w:r>
        <w:rPr>
          <w:rtl w:val="0"/>
        </w:rPr>
        <w:t>š</w:t>
      </w:r>
      <w:r>
        <w:rPr>
          <w:rtl w:val="0"/>
        </w:rPr>
        <w:t>a se ne mo</w:t>
      </w:r>
      <w:r>
        <w:rPr>
          <w:rtl w:val="0"/>
        </w:rPr>
        <w:t>ž</w:t>
      </w:r>
      <w:r>
        <w:rPr>
          <w:rtl w:val="0"/>
        </w:rPr>
        <w:t>e pokajati bez Hristove milosti. Gre</w:t>
      </w:r>
      <w:r>
        <w:rPr>
          <w:rtl w:val="0"/>
        </w:rPr>
        <w:t>š</w:t>
      </w:r>
      <w:r>
        <w:rPr>
          <w:rtl w:val="0"/>
        </w:rPr>
        <w:t>nik se mo</w:t>
      </w:r>
      <w:r>
        <w:rPr>
          <w:rtl w:val="0"/>
        </w:rPr>
        <w:t>ž</w:t>
      </w:r>
      <w:r>
        <w:rPr>
          <w:rtl w:val="0"/>
        </w:rPr>
        <w:t>e moliti Bogu da mu poka</w:t>
      </w:r>
      <w:r>
        <w:rPr>
          <w:rtl w:val="0"/>
        </w:rPr>
        <w:t>ž</w:t>
      </w:r>
      <w:r>
        <w:rPr>
          <w:rtl w:val="0"/>
        </w:rPr>
        <w:t>e kako da se pokaje. Bog predstavlja Hrista gre</w:t>
      </w:r>
      <w:r>
        <w:rPr>
          <w:rtl w:val="0"/>
        </w:rPr>
        <w:t>š</w:t>
      </w:r>
      <w:r>
        <w:rPr>
          <w:rtl w:val="0"/>
        </w:rPr>
        <w:t xml:space="preserve">niku i kada vidi </w:t>
      </w:r>
      <w:r>
        <w:rPr>
          <w:rtl w:val="0"/>
        </w:rPr>
        <w:t>č</w:t>
      </w:r>
      <w:r>
        <w:rPr>
          <w:rtl w:val="0"/>
        </w:rPr>
        <w:t>istotu Bo</w:t>
      </w:r>
      <w:r>
        <w:rPr>
          <w:rtl w:val="0"/>
        </w:rPr>
        <w:t>ž</w:t>
      </w:r>
      <w:r>
        <w:rPr>
          <w:rtl w:val="0"/>
        </w:rPr>
        <w:t xml:space="preserve">jeg Sina, on postaje svestan karaktera greha. </w:t>
      </w:r>
      <w:r>
        <w:rPr>
          <w:b w:val="1"/>
          <w:bCs w:val="1"/>
          <w:rtl w:val="0"/>
        </w:rPr>
        <w:t>Verom u delovanje i silu Hristovu, neprijateljstvo prema grehu i sotoni nastaje u njegovom srcu.</w:t>
      </w:r>
      <w:r>
        <w:rPr>
          <w:rtl w:val="0"/>
        </w:rPr>
        <w:t xml:space="preserve">” </w:t>
      </w:r>
      <w:r>
        <w:rPr>
          <w:rtl w:val="0"/>
          <w:lang w:val="en-US"/>
        </w:rPr>
        <w:t>{Ellen White: RH, 1. April, 1890 par. 5}</w:t>
      </w:r>
      <w:r>
        <w:rPr>
          <w:sz w:val="16"/>
          <w:szCs w:val="16"/>
          <w:rtl w:val="0"/>
          <w:lang w:val="en-US"/>
        </w:rPr>
        <w:t xml:space="preserve"> </w:t>
      </w:r>
      <w:r>
        <w:rPr>
          <w:sz w:val="16"/>
          <w:szCs w:val="16"/>
          <w:rtl w:val="1"/>
          <w:lang w:val="ar-SA" w:bidi="ar-SA"/>
        </w:rPr>
        <w:t>“</w:t>
      </w:r>
      <w:r>
        <w:rPr>
          <w:sz w:val="16"/>
          <w:szCs w:val="16"/>
          <w:rtl w:val="0"/>
          <w:lang w:val="en-US"/>
        </w:rPr>
        <w:t>Christ is the source of every right impulse. He is the only one who can arouse in the natural heart enmity against sin. He is the source of our power if we would be saved. No soul can repent without the grace of Christ. The sinner may pray that he may know how to repent. God reveals Christ to the sinner, and when he sees the purity of the Son of God, he is not ignorant of the character of sin. By faith in the work and power of Christ, enmity against sin and Satan is created in his heart.</w:t>
      </w:r>
      <w:r>
        <w:rPr>
          <w:sz w:val="16"/>
          <w:szCs w:val="16"/>
          <w:rtl w:val="0"/>
        </w:rPr>
        <w:t>”</w:t>
      </w:r>
    </w:p>
    <w:p>
      <w:pPr>
        <w:pStyle w:val="Text"/>
        <w:widowControl w:val="1"/>
        <w:tabs>
          <w:tab w:val="left" w:pos="8520"/>
        </w:tabs>
      </w:pPr>
    </w:p>
    <w:p>
      <w:pPr>
        <w:pStyle w:val="Text"/>
        <w:widowControl w:val="1"/>
        <w:numPr>
          <w:ilvl w:val="0"/>
          <w:numId w:val="13"/>
        </w:numPr>
      </w:pPr>
      <w:r>
        <w:rPr>
          <w:rtl w:val="0"/>
        </w:rPr>
        <w:t>„</w:t>
      </w:r>
      <w:r>
        <w:rPr>
          <w:rtl w:val="0"/>
        </w:rPr>
        <w:t>Na</w:t>
      </w:r>
      <w:r>
        <w:rPr>
          <w:rtl w:val="0"/>
        </w:rPr>
        <w:t>š</w:t>
      </w:r>
      <w:r>
        <w:rPr>
          <w:rtl w:val="0"/>
        </w:rPr>
        <w:t>e stanje kroz greh je postalo n</w:t>
      </w:r>
      <w:r>
        <w:rPr>
          <w:rtl w:val="0"/>
        </w:rPr>
        <w:t>e</w:t>
      </w:r>
      <w:r>
        <w:rPr>
          <w:rtl w:val="0"/>
        </w:rPr>
        <w:t>prirodno, i sila koja nas osloba</w:t>
      </w:r>
      <w:r>
        <w:rPr>
          <w:rtl w:val="0"/>
        </w:rPr>
        <w:t>đ</w:t>
      </w:r>
      <w:r>
        <w:rPr>
          <w:rtl w:val="0"/>
        </w:rPr>
        <w:t>a mora biti natprirodna, ina</w:t>
      </w:r>
      <w:r>
        <w:rPr>
          <w:rtl w:val="0"/>
        </w:rPr>
        <w:t>č</w:t>
      </w:r>
      <w:r>
        <w:rPr>
          <w:rtl w:val="0"/>
        </w:rPr>
        <w:t xml:space="preserve">e nema vrednost. </w:t>
      </w:r>
      <w:r>
        <w:rPr>
          <w:b w:val="1"/>
          <w:bCs w:val="1"/>
          <w:rtl w:val="0"/>
        </w:rPr>
        <w:t>Samo JEDNA sila</w:t>
      </w:r>
      <w:r>
        <w:rPr>
          <w:rtl w:val="0"/>
        </w:rPr>
        <w:t xml:space="preserve"> mo</w:t>
      </w:r>
      <w:r>
        <w:rPr>
          <w:rtl w:val="0"/>
        </w:rPr>
        <w:t>ž</w:t>
      </w:r>
      <w:r>
        <w:rPr>
          <w:rtl w:val="0"/>
        </w:rPr>
        <w:t xml:space="preserve">e </w:t>
      </w:r>
      <w:r>
        <w:rPr>
          <w:b w:val="1"/>
          <w:bCs w:val="1"/>
          <w:rtl w:val="0"/>
        </w:rPr>
        <w:t xml:space="preserve">prekinuti sveze zla </w:t>
      </w:r>
      <w:r>
        <w:rPr>
          <w:rtl w:val="0"/>
        </w:rPr>
        <w:t xml:space="preserve">u ljudskim srcima, </w:t>
      </w:r>
      <w:r>
        <w:rPr>
          <w:b w:val="1"/>
          <w:bCs w:val="1"/>
          <w:rtl w:val="0"/>
        </w:rPr>
        <w:t xml:space="preserve">a to je </w:t>
      </w:r>
      <w:r>
        <w:rPr>
          <w:b w:val="1"/>
          <w:bCs w:val="1"/>
          <w:rtl w:val="0"/>
        </w:rPr>
        <w:t>BO</w:t>
      </w:r>
      <w:r>
        <w:rPr>
          <w:b w:val="1"/>
          <w:bCs w:val="1"/>
          <w:rtl w:val="0"/>
        </w:rPr>
        <w:t>Ž</w:t>
      </w:r>
      <w:r>
        <w:rPr>
          <w:b w:val="1"/>
          <w:bCs w:val="1"/>
          <w:rtl w:val="0"/>
        </w:rPr>
        <w:t xml:space="preserve">JA SILA </w:t>
      </w:r>
      <w:r>
        <w:rPr>
          <w:b w:val="1"/>
          <w:bCs w:val="1"/>
          <w:rtl w:val="0"/>
        </w:rPr>
        <w:t xml:space="preserve">kroz </w:t>
      </w:r>
      <w:r>
        <w:rPr>
          <w:b w:val="1"/>
          <w:bCs w:val="1"/>
          <w:rtl w:val="0"/>
        </w:rPr>
        <w:t>ISUSA</w:t>
      </w:r>
      <w:r>
        <w:rPr>
          <w:b w:val="1"/>
          <w:bCs w:val="1"/>
          <w:rtl w:val="0"/>
        </w:rPr>
        <w:t xml:space="preserve"> </w:t>
      </w:r>
      <w:r>
        <w:rPr>
          <w:b w:val="1"/>
          <w:bCs w:val="1"/>
          <w:rtl w:val="0"/>
        </w:rPr>
        <w:t>HRISTA</w:t>
      </w:r>
      <w:r>
        <w:rPr>
          <w:rtl w:val="0"/>
        </w:rPr>
        <w:t>.</w:t>
      </w:r>
      <w:r>
        <w:rPr>
          <w:rtl w:val="1"/>
          <w:lang w:val="ar-SA" w:bidi="ar-SA"/>
        </w:rPr>
        <w:t>“</w:t>
      </w:r>
      <w:r>
        <w:rPr>
          <w:rtl w:val="0"/>
          <w:lang w:val="en-US"/>
        </w:rPr>
        <w:t xml:space="preserve"> {Ellen White: 8T, p. 291 </w:t>
      </w:r>
      <w:r>
        <w:rPr>
          <w:b w:val="1"/>
          <w:bCs w:val="1"/>
          <w:rtl w:val="0"/>
        </w:rPr>
        <w:t>1904</w:t>
      </w:r>
      <w:r>
        <w:rPr>
          <w:rtl w:val="0"/>
        </w:rPr>
        <w:t xml:space="preserve">} </w:t>
      </w:r>
      <w:r>
        <w:rPr>
          <w:sz w:val="16"/>
          <w:szCs w:val="16"/>
          <w:rtl w:val="1"/>
          <w:lang w:val="ar-SA" w:bidi="ar-SA"/>
        </w:rPr>
        <w:t>“</w:t>
      </w:r>
      <w:r>
        <w:rPr>
          <w:sz w:val="16"/>
          <w:szCs w:val="16"/>
          <w:rtl w:val="0"/>
          <w:lang w:val="en-US"/>
        </w:rPr>
        <w:t>Our condition through sin has become preternatural, and the power that restores us must be supernatural, else it has no value. There is but one power that can break the hold of evil from the hearts of men, and that is the power of God in Jesus Christ.</w:t>
      </w:r>
      <w:r>
        <w:rPr>
          <w:sz w:val="16"/>
          <w:szCs w:val="16"/>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18"/>
          <w:szCs w:val="18"/>
          <w:u w:color="ff2600"/>
          <w:rtl w:val="0"/>
        </w:rPr>
      </w:pPr>
      <w:r>
        <w:rPr>
          <w:rFonts w:ascii="Arial" w:cs="Arial" w:hAnsi="Arial" w:eastAsia="Arial"/>
          <w:sz w:val="18"/>
          <w:szCs w:val="18"/>
          <w:u w:color="ff2600"/>
          <w:rtl w:val="0"/>
        </w:rPr>
        <w:tab/>
        <w:tab/>
        <w:tab/>
        <w:tab/>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u w:color="ff2600"/>
          <w:shd w:val="clear" w:color="auto" w:fill="ffffff"/>
          <w:rtl w:val="0"/>
        </w:rPr>
      </w:pP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"C"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p>
    <w:p>
      <w:pPr>
        <w:pStyle w:val="Text"/>
        <w:widowControl w:val="1"/>
        <w:numPr>
          <w:ilvl w:val="0"/>
          <w:numId w:val="14"/>
        </w:numPr>
      </w:pPr>
      <w:r>
        <w:rPr>
          <w:rtl w:val="0"/>
        </w:rPr>
        <w:t>„</w:t>
      </w:r>
      <w:r>
        <w:rPr>
          <w:b w:val="1"/>
          <w:bCs w:val="1"/>
          <w:rtl w:val="0"/>
        </w:rPr>
        <w:t xml:space="preserve">JEDINA </w:t>
      </w:r>
      <w:r>
        <w:rPr>
          <w:rtl w:val="0"/>
        </w:rPr>
        <w:t xml:space="preserve">ODBRANA od greha je </w:t>
      </w:r>
      <w:r>
        <w:rPr>
          <w:b w:val="1"/>
          <w:bCs w:val="1"/>
          <w:rtl w:val="0"/>
        </w:rPr>
        <w:t xml:space="preserve">HRISTOS U srcu </w:t>
      </w:r>
      <w:r>
        <w:rPr>
          <w:rtl w:val="0"/>
        </w:rPr>
        <w:t>kroz veru u Njegovu pravednost.</w:t>
      </w:r>
      <w:r>
        <w:rPr>
          <w:rtl w:val="0"/>
        </w:rPr>
        <w:t>“</w:t>
      </w:r>
      <w:r>
        <w:rPr>
          <w:rtl w:val="0"/>
          <w:lang w:val="en-US"/>
        </w:rPr>
        <w:t xml:space="preserve"> {Ellen White: DA, p. 324} </w:t>
      </w:r>
      <w:r>
        <w:rPr>
          <w:sz w:val="16"/>
          <w:szCs w:val="16"/>
          <w:rtl w:val="0"/>
        </w:rPr>
        <w:t>“</w:t>
      </w:r>
      <w:r>
        <w:rPr>
          <w:sz w:val="16"/>
          <w:szCs w:val="16"/>
          <w:rtl w:val="0"/>
          <w:lang w:val="en-US"/>
        </w:rPr>
        <w:t>The only defense against evil is the indwelling of Christ in the heart through faith in His righteousness.</w:t>
      </w:r>
      <w:r>
        <w:rPr>
          <w:sz w:val="16"/>
          <w:szCs w:val="16"/>
          <w:rtl w:val="0"/>
        </w:rPr>
        <w:t>”</w:t>
      </w:r>
    </w:p>
    <w:p>
      <w:pPr>
        <w:pStyle w:val="Text"/>
        <w:widowControl w:val="1"/>
        <w:tabs>
          <w:tab w:val="left" w:pos="8520"/>
        </w:tabs>
      </w:pPr>
    </w:p>
    <w:p>
      <w:pPr>
        <w:pStyle w:val="Text"/>
        <w:widowControl w:val="1"/>
        <w:tabs>
          <w:tab w:val="left" w:pos="8520"/>
        </w:tabs>
      </w:pPr>
      <w:r>
        <w:rPr>
          <w:b w:val="1"/>
          <w:bCs w:val="1"/>
          <w:u w:val="single"/>
          <w:rtl w:val="0"/>
        </w:rPr>
        <w:t>Falsifikati</w:t>
      </w:r>
      <w:r>
        <w:rPr>
          <w:rtl w:val="0"/>
        </w:rPr>
        <w:t xml:space="preserve">: Jedina odbrana protiv greha je </w:t>
      </w:r>
      <w:r>
        <w:rPr>
          <w:b w:val="1"/>
          <w:bCs w:val="1"/>
          <w:rtl w:val="0"/>
        </w:rPr>
        <w:t>samo</w:t>
      </w:r>
      <w:r>
        <w:rPr>
          <w:rtl w:val="0"/>
        </w:rPr>
        <w:t xml:space="preserve"> sveti Duh:</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val="single"/>
        </w:rPr>
      </w:pPr>
    </w:p>
    <w:p>
      <w:pPr>
        <w:pStyle w:val="Text"/>
        <w:widowControl w:val="1"/>
        <w:numPr>
          <w:ilvl w:val="0"/>
          <w:numId w:val="13"/>
        </w:numPr>
      </w:pPr>
      <w:r>
        <w:rPr>
          <w:rtl w:val="0"/>
        </w:rPr>
        <w:t>„</w:t>
      </w:r>
      <w:r>
        <w:rPr>
          <w:rtl w:val="0"/>
          <w:lang w:val="fr-FR"/>
        </w:rPr>
        <w:t xml:space="preserve">Princ </w:t>
      </w:r>
      <w:r>
        <w:rPr>
          <w:rtl w:val="0"/>
        </w:rPr>
        <w:t>SILA ZLA</w:t>
      </w:r>
      <w:r>
        <w:rPr>
          <w:rtl w:val="0"/>
        </w:rPr>
        <w:t xml:space="preserve"> mo</w:t>
      </w:r>
      <w:r>
        <w:rPr>
          <w:rtl w:val="0"/>
        </w:rPr>
        <w:t>ž</w:t>
      </w:r>
      <w:r>
        <w:rPr>
          <w:rtl w:val="0"/>
        </w:rPr>
        <w:t xml:space="preserve">e biti </w:t>
      </w:r>
      <w:r>
        <w:rPr>
          <w:rtl w:val="0"/>
        </w:rPr>
        <w:t>ZADR</w:t>
      </w:r>
      <w:r>
        <w:rPr>
          <w:rtl w:val="0"/>
        </w:rPr>
        <w:t>Ž</w:t>
      </w:r>
      <w:r>
        <w:rPr>
          <w:rtl w:val="0"/>
        </w:rPr>
        <w:t>AN</w:t>
      </w:r>
      <w:r>
        <w:rPr>
          <w:rtl w:val="0"/>
        </w:rPr>
        <w:t xml:space="preserve"> </w:t>
      </w:r>
      <w:r>
        <w:rPr>
          <w:b w:val="1"/>
          <w:bCs w:val="1"/>
          <w:rtl w:val="0"/>
        </w:rPr>
        <w:t>JEDINO SILOM Bo</w:t>
      </w:r>
      <w:r>
        <w:rPr>
          <w:b w:val="1"/>
          <w:bCs w:val="1"/>
          <w:rtl w:val="0"/>
        </w:rPr>
        <w:t>ž</w:t>
      </w:r>
      <w:r>
        <w:rPr>
          <w:b w:val="1"/>
          <w:bCs w:val="1"/>
          <w:rtl w:val="0"/>
        </w:rPr>
        <w:t xml:space="preserve">jom u </w:t>
      </w:r>
      <w:r>
        <w:rPr>
          <w:b w:val="1"/>
          <w:bCs w:val="1"/>
          <w:u w:val="single"/>
          <w:rtl w:val="0"/>
        </w:rPr>
        <w:t>Njegovo</w:t>
      </w:r>
      <w:r>
        <w:rPr>
          <w:b w:val="1"/>
          <w:bCs w:val="1"/>
          <w:rtl w:val="0"/>
        </w:rPr>
        <w:t xml:space="preserve">j </w:t>
      </w:r>
      <w:r>
        <w:rPr>
          <w:b w:val="1"/>
          <w:bCs w:val="1"/>
          <w:u w:val="single"/>
          <w:rtl w:val="0"/>
          <w:lang w:val="fr-FR"/>
        </w:rPr>
        <w:t>TRE</w:t>
      </w:r>
      <w:r>
        <w:rPr>
          <w:b w:val="1"/>
          <w:bCs w:val="1"/>
          <w:u w:val="single"/>
          <w:rtl w:val="0"/>
          <w:lang w:val="fr-FR"/>
        </w:rPr>
        <w:t>Ć</w:t>
      </w:r>
      <w:r>
        <w:rPr>
          <w:b w:val="1"/>
          <w:bCs w:val="1"/>
          <w:u w:val="single"/>
          <w:rtl w:val="0"/>
          <w:lang w:val="fr-FR"/>
        </w:rPr>
        <w:t>OJ</w:t>
      </w:r>
      <w:r>
        <w:rPr>
          <w:b w:val="1"/>
          <w:bCs w:val="1"/>
          <w:rtl w:val="0"/>
        </w:rPr>
        <w:t xml:space="preserve"> </w:t>
      </w:r>
      <w:r>
        <w:rPr>
          <w:b w:val="1"/>
          <w:bCs w:val="1"/>
          <w:rtl w:val="0"/>
        </w:rPr>
        <w:t xml:space="preserve">Osobi </w:t>
      </w:r>
      <w:r>
        <w:rPr>
          <w:b w:val="1"/>
          <w:bCs w:val="1"/>
          <w:rtl w:val="0"/>
        </w:rPr>
        <w:t>Bo</w:t>
      </w:r>
      <w:r>
        <w:rPr>
          <w:b w:val="1"/>
          <w:bCs w:val="1"/>
          <w:rtl w:val="0"/>
        </w:rPr>
        <w:t>ž</w:t>
      </w:r>
      <w:r>
        <w:rPr>
          <w:b w:val="1"/>
          <w:bCs w:val="1"/>
          <w:rtl w:val="0"/>
        </w:rPr>
        <w:t>anstva</w:t>
      </w:r>
      <w:r>
        <w:rPr>
          <w:rtl w:val="0"/>
        </w:rPr>
        <w:t>,</w:t>
      </w:r>
      <w:r>
        <w:rPr>
          <w:rtl w:val="0"/>
          <w:lang w:val="de-DE"/>
        </w:rPr>
        <w:t xml:space="preserve"> u</w:t>
      </w:r>
      <w:r>
        <w:rPr>
          <w:rtl w:val="0"/>
        </w:rPr>
        <w:t xml:space="preserve"> </w:t>
      </w:r>
      <w:r>
        <w:rPr>
          <w:b w:val="1"/>
          <w:bCs w:val="1"/>
          <w:rtl w:val="0"/>
        </w:rPr>
        <w:t>SVET</w:t>
      </w:r>
      <w:r>
        <w:rPr>
          <w:b w:val="1"/>
          <w:bCs w:val="1"/>
          <w:rtl w:val="0"/>
          <w:lang w:val="de-DE"/>
        </w:rPr>
        <w:t>OM</w:t>
      </w:r>
      <w:r>
        <w:rPr>
          <w:b w:val="1"/>
          <w:bCs w:val="1"/>
          <w:rtl w:val="0"/>
        </w:rPr>
        <w:t xml:space="preserve"> DUH</w:t>
      </w:r>
      <w:r>
        <w:rPr>
          <w:b w:val="1"/>
          <w:bCs w:val="1"/>
          <w:rtl w:val="0"/>
          <w:lang w:val="de-DE"/>
        </w:rPr>
        <w:t>U</w:t>
      </w:r>
      <w:r>
        <w:rPr>
          <w:rtl w:val="0"/>
        </w:rPr>
        <w:t>.</w:t>
      </w:r>
      <w:r>
        <w:rPr>
          <w:rtl w:val="1"/>
          <w:lang w:val="ar-SA" w:bidi="ar-SA"/>
        </w:rPr>
        <w:t>“</w:t>
      </w:r>
      <w:r>
        <w:rPr>
          <w:rtl w:val="0"/>
          <w:lang w:val="en-US"/>
        </w:rPr>
        <w:t xml:space="preserve"> {Ellen White: SpT, Series A, No. 10, p. 37. 1897 and Ellen White: Evangelism, p. 617} </w:t>
      </w:r>
      <w:r>
        <w:rPr>
          <w:sz w:val="16"/>
          <w:szCs w:val="16"/>
          <w:rtl w:val="1"/>
          <w:lang w:val="ar-SA" w:bidi="ar-SA"/>
        </w:rPr>
        <w:t>“</w:t>
      </w:r>
      <w:r>
        <w:rPr>
          <w:sz w:val="16"/>
          <w:szCs w:val="16"/>
          <w:rtl w:val="0"/>
          <w:lang w:val="en-US"/>
        </w:rPr>
        <w:t>The prince of the power of evil can only be held in check by the power of God in the third person of the Godhead, the</w:t>
      </w:r>
      <w:r>
        <w:rPr>
          <w:sz w:val="16"/>
          <w:szCs w:val="16"/>
          <w:rtl w:val="0"/>
          <w:lang w:val="en-US"/>
        </w:rPr>
        <w:t xml:space="preserve"> h</w:t>
      </w:r>
      <w:r>
        <w:rPr>
          <w:sz w:val="16"/>
          <w:szCs w:val="16"/>
          <w:rtl w:val="0"/>
          <w:lang w:val="en-US"/>
        </w:rPr>
        <w:t>oly Spirit.</w:t>
      </w:r>
      <w:r>
        <w:rPr>
          <w:sz w:val="16"/>
          <w:szCs w:val="16"/>
          <w:rtl w:val="0"/>
        </w:rPr>
        <w:t>”</w:t>
      </w:r>
    </w:p>
    <w:p>
      <w:pPr>
        <w:pStyle w:val="Text"/>
        <w:widowControl w:val="1"/>
        <w:tabs>
          <w:tab w:val="left" w:pos="8520"/>
        </w:tabs>
      </w:pPr>
    </w:p>
    <w:p>
      <w:pPr>
        <w:pStyle w:val="Text"/>
        <w:widowControl w:val="1"/>
        <w:numPr>
          <w:ilvl w:val="0"/>
          <w:numId w:val="15"/>
        </w:numPr>
      </w:pPr>
      <w:r>
        <w:rPr>
          <w:rtl w:val="0"/>
        </w:rPr>
        <w:t>„</w:t>
      </w:r>
      <w:r>
        <w:rPr>
          <w:b w:val="1"/>
          <w:bCs w:val="1"/>
          <w:u w:val="single"/>
          <w:rtl w:val="0"/>
        </w:rPr>
        <w:t>GREH</w:t>
      </w:r>
      <w:r>
        <w:rPr>
          <w:b w:val="1"/>
          <w:bCs w:val="1"/>
          <w:rtl w:val="0"/>
        </w:rPr>
        <w:t xml:space="preserve"> je mogao biti prevazi</w:t>
      </w:r>
      <w:r>
        <w:rPr>
          <w:b w:val="1"/>
          <w:bCs w:val="1"/>
          <w:rtl w:val="0"/>
        </w:rPr>
        <w:t>đ</w:t>
      </w:r>
      <w:r>
        <w:rPr>
          <w:b w:val="1"/>
          <w:bCs w:val="1"/>
          <w:rtl w:val="0"/>
        </w:rPr>
        <w:t>en JEDINO kroz slu</w:t>
      </w:r>
      <w:r>
        <w:rPr>
          <w:b w:val="1"/>
          <w:bCs w:val="1"/>
          <w:rtl w:val="0"/>
        </w:rPr>
        <w:t>ž</w:t>
      </w:r>
      <w:r>
        <w:rPr>
          <w:b w:val="1"/>
          <w:bCs w:val="1"/>
          <w:rtl w:val="0"/>
        </w:rPr>
        <w:t xml:space="preserve">bu </w:t>
      </w:r>
      <w:r>
        <w:rPr>
          <w:b w:val="1"/>
          <w:bCs w:val="1"/>
          <w:rtl w:val="0"/>
        </w:rPr>
        <w:t>TRE</w:t>
      </w:r>
      <w:r>
        <w:rPr>
          <w:b w:val="1"/>
          <w:bCs w:val="1"/>
          <w:rtl w:val="0"/>
        </w:rPr>
        <w:t>Ć</w:t>
      </w:r>
      <w:r>
        <w:rPr>
          <w:b w:val="1"/>
          <w:bCs w:val="1"/>
          <w:rtl w:val="0"/>
        </w:rPr>
        <w:t>E</w:t>
      </w:r>
      <w:r>
        <w:rPr>
          <w:b w:val="1"/>
          <w:bCs w:val="1"/>
          <w:rtl w:val="0"/>
        </w:rPr>
        <w:t xml:space="preserve"> </w:t>
      </w:r>
      <w:r>
        <w:rPr>
          <w:b w:val="1"/>
          <w:bCs w:val="1"/>
          <w:rtl w:val="0"/>
        </w:rPr>
        <w:t>Osobe</w:t>
      </w:r>
      <w:r>
        <w:rPr>
          <w:b w:val="1"/>
          <w:bCs w:val="1"/>
          <w:rtl w:val="0"/>
        </w:rPr>
        <w:t xml:space="preserve"> Bo</w:t>
      </w:r>
      <w:r>
        <w:rPr>
          <w:b w:val="1"/>
          <w:bCs w:val="1"/>
          <w:rtl w:val="0"/>
        </w:rPr>
        <w:t>ž</w:t>
      </w:r>
      <w:r>
        <w:rPr>
          <w:b w:val="1"/>
          <w:bCs w:val="1"/>
          <w:rtl w:val="0"/>
        </w:rPr>
        <w:t>anstva</w:t>
      </w:r>
      <w:r>
        <w:rPr>
          <w:rtl w:val="0"/>
        </w:rPr>
        <w:t xml:space="preserve">, </w:t>
      </w:r>
      <w:r>
        <w:rPr>
          <w:rtl w:val="0"/>
        </w:rPr>
        <w:t>k</w:t>
      </w:r>
      <w:r>
        <w:rPr>
          <w:rtl w:val="0"/>
        </w:rPr>
        <w:t>oj</w:t>
      </w:r>
      <w:r>
        <w:rPr>
          <w:rtl w:val="0"/>
        </w:rPr>
        <w:t>a</w:t>
      </w:r>
      <w:r>
        <w:rPr>
          <w:rtl w:val="0"/>
        </w:rPr>
        <w:t xml:space="preserve"> bi do</w:t>
      </w:r>
      <w:r>
        <w:rPr>
          <w:rtl w:val="0"/>
        </w:rPr>
        <w:t>š</w:t>
      </w:r>
      <w:r>
        <w:rPr>
          <w:rtl w:val="0"/>
        </w:rPr>
        <w:t>la</w:t>
      </w:r>
      <w:r>
        <w:rPr>
          <w:rtl w:val="0"/>
        </w:rPr>
        <w:t xml:space="preserve"> sa silom Bo</w:t>
      </w:r>
      <w:r>
        <w:rPr>
          <w:rtl w:val="0"/>
        </w:rPr>
        <w:t>ž</w:t>
      </w:r>
      <w:r>
        <w:rPr>
          <w:rtl w:val="0"/>
        </w:rPr>
        <w:t>je punine.</w:t>
      </w:r>
      <w:r>
        <w:rPr>
          <w:rtl w:val="0"/>
        </w:rPr>
        <w:t xml:space="preserve">” </w:t>
      </w:r>
      <w:r>
        <w:rPr>
          <w:rtl w:val="0"/>
          <w:lang w:val="en-US"/>
        </w:rPr>
        <w:t xml:space="preserve">{Ellen White: RH, May 19, </w:t>
      </w:r>
      <w:r>
        <w:rPr>
          <w:rtl w:val="0"/>
        </w:rPr>
        <w:t xml:space="preserve">1904 par. 3} </w:t>
      </w:r>
      <w:r>
        <w:rPr>
          <w:sz w:val="16"/>
          <w:szCs w:val="16"/>
          <w:rtl w:val="1"/>
          <w:lang w:val="ar-SA" w:bidi="ar-SA"/>
        </w:rPr>
        <w:t>“</w:t>
      </w:r>
      <w:r>
        <w:rPr>
          <w:sz w:val="16"/>
          <w:szCs w:val="16"/>
          <w:rtl w:val="0"/>
          <w:lang w:val="en-US"/>
        </w:rPr>
        <w:t xml:space="preserve">Sin could be resisted and overcome only through the mighty agency of the third person of the Godhead, who would come with no modified energy, but in the </w:t>
      </w:r>
      <w:r>
        <w:rPr>
          <w:sz w:val="16"/>
          <w:szCs w:val="16"/>
          <w:rtl w:val="0"/>
          <w:lang w:val="sv-SE"/>
        </w:rPr>
        <w:t>fullness</w:t>
      </w:r>
      <w:r>
        <w:rPr>
          <w:sz w:val="16"/>
          <w:szCs w:val="16"/>
          <w:rtl w:val="0"/>
          <w:lang w:val="en-US"/>
        </w:rPr>
        <w:t xml:space="preserve"> of divine power.</w:t>
      </w:r>
      <w:r>
        <w:rPr>
          <w:sz w:val="16"/>
          <w:szCs w:val="16"/>
          <w:rtl w:val="0"/>
          <w:lang w:val="en-US"/>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8"/>
          <w:szCs w:val="18"/>
          <w:shd w:val="clear" w:color="auto" w:fill="ffffff"/>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rPr>
      </w:pPr>
      <w:r>
        <w:rPr>
          <w:rStyle w:val="Hyperlink.1"/>
        </w:rPr>
        <w:fldChar w:fldCharType="begin" w:fldLock="0"/>
      </w:r>
      <w:r>
        <w:rPr>
          <w:rStyle w:val="Hyperlink.1"/>
        </w:rPr>
        <w:instrText xml:space="preserve"> HYPERLINK \l "DaLiZaistaPostojeFalsifikatiUBiblijiIUSp" </w:instrText>
      </w:r>
      <w:r>
        <w:rPr>
          <w:rStyle w:val="Hyperlink.1"/>
        </w:rPr>
        <w:fldChar w:fldCharType="separate" w:fldLock="0"/>
      </w:r>
      <w:bookmarkStart w:name="DokaziManipulacijaVidelaSamDaJeBogPosebn" w:id="4"/>
      <w:r>
        <w:rPr>
          <w:rStyle w:val="Hyperlink.1"/>
          <w:rtl w:val="0"/>
          <w:lang w:val="de-DE"/>
        </w:rPr>
        <w:t>Dokazi manipulacija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rPr>
      </w:pPr>
    </w:p>
    <w:p>
      <w:pPr>
        <w:pStyle w:val="Text"/>
        <w:numPr>
          <w:ilvl w:val="0"/>
          <w:numId w:val="17"/>
        </w:numPr>
        <w:rPr>
          <w:sz w:val="20"/>
          <w:szCs w:val="20"/>
        </w:rPr>
      </w:pPr>
      <w:r>
        <w:rPr>
          <w:sz w:val="20"/>
          <w:szCs w:val="20"/>
          <w:rtl w:val="0"/>
        </w:rPr>
        <w:t>„</w:t>
      </w:r>
      <w:r>
        <w:rPr>
          <w:sz w:val="20"/>
          <w:szCs w:val="20"/>
          <w:rtl w:val="0"/>
        </w:rPr>
        <w:t xml:space="preserve">Videla sam da je Bog posebno vodio Bibliju; ipak dok je postojalo </w:t>
      </w:r>
      <w:r>
        <w:rPr>
          <w:b w:val="1"/>
          <w:bCs w:val="1"/>
          <w:sz w:val="20"/>
          <w:szCs w:val="20"/>
          <w:rtl w:val="0"/>
        </w:rPr>
        <w:t>samo nekoliko kopija</w:t>
      </w:r>
      <w:r>
        <w:rPr>
          <w:sz w:val="20"/>
          <w:szCs w:val="20"/>
          <w:rtl w:val="0"/>
        </w:rPr>
        <w:t xml:space="preserve"> od nje, </w:t>
      </w:r>
      <w:r>
        <w:rPr>
          <w:b w:val="1"/>
          <w:bCs w:val="1"/>
          <w:sz w:val="20"/>
          <w:szCs w:val="20"/>
          <w:rtl w:val="0"/>
        </w:rPr>
        <w:t>u</w:t>
      </w:r>
      <w:r>
        <w:rPr>
          <w:b w:val="1"/>
          <w:bCs w:val="1"/>
          <w:sz w:val="20"/>
          <w:szCs w:val="20"/>
          <w:rtl w:val="0"/>
        </w:rPr>
        <w:t>č</w:t>
      </w:r>
      <w:r>
        <w:rPr>
          <w:b w:val="1"/>
          <w:bCs w:val="1"/>
          <w:sz w:val="20"/>
          <w:szCs w:val="20"/>
          <w:rtl w:val="0"/>
        </w:rPr>
        <w:t xml:space="preserve">eni ljudi su na nekim mestima </w:t>
      </w:r>
      <w:r>
        <w:rPr>
          <w:b w:val="1"/>
          <w:bCs w:val="1"/>
          <w:sz w:val="20"/>
          <w:szCs w:val="20"/>
          <w:u w:val="single"/>
          <w:rtl w:val="0"/>
        </w:rPr>
        <w:t>promenili re</w:t>
      </w:r>
      <w:r>
        <w:rPr>
          <w:b w:val="1"/>
          <w:bCs w:val="1"/>
          <w:sz w:val="20"/>
          <w:szCs w:val="20"/>
          <w:u w:val="single"/>
          <w:rtl w:val="0"/>
        </w:rPr>
        <w:t>č</w:t>
      </w:r>
      <w:r>
        <w:rPr>
          <w:b w:val="1"/>
          <w:bCs w:val="1"/>
          <w:sz w:val="20"/>
          <w:szCs w:val="20"/>
          <w:u w:val="single"/>
          <w:rtl w:val="0"/>
        </w:rPr>
        <w:t>i</w:t>
      </w:r>
      <w:r>
        <w:rPr>
          <w:sz w:val="20"/>
          <w:szCs w:val="20"/>
          <w:rtl w:val="0"/>
        </w:rPr>
        <w:t>, misle</w:t>
      </w:r>
      <w:r>
        <w:rPr>
          <w:sz w:val="20"/>
          <w:szCs w:val="20"/>
          <w:rtl w:val="0"/>
        </w:rPr>
        <w:t>ć</w:t>
      </w:r>
      <w:r>
        <w:rPr>
          <w:sz w:val="20"/>
          <w:szCs w:val="20"/>
          <w:rtl w:val="0"/>
        </w:rPr>
        <w:t xml:space="preserve">i da tako prave Bibliju jasnijom, pri </w:t>
      </w:r>
      <w:r>
        <w:rPr>
          <w:sz w:val="20"/>
          <w:szCs w:val="20"/>
          <w:rtl w:val="0"/>
        </w:rPr>
        <w:t>č</w:t>
      </w:r>
      <w:r>
        <w:rPr>
          <w:sz w:val="20"/>
          <w:szCs w:val="20"/>
          <w:rtl w:val="0"/>
        </w:rPr>
        <w:t xml:space="preserve">emu su u stvarnosti </w:t>
      </w:r>
      <w:r>
        <w:rPr>
          <w:b w:val="1"/>
          <w:bCs w:val="1"/>
          <w:sz w:val="20"/>
          <w:szCs w:val="20"/>
          <w:rtl w:val="0"/>
        </w:rPr>
        <w:t>mistifikovali</w:t>
      </w:r>
      <w:r>
        <w:rPr>
          <w:sz w:val="20"/>
          <w:szCs w:val="20"/>
          <w:rtl w:val="0"/>
          <w:lang w:val="en-US"/>
        </w:rPr>
        <w:t xml:space="preserve"> to </w:t>
      </w:r>
      <w:r>
        <w:rPr>
          <w:sz w:val="20"/>
          <w:szCs w:val="20"/>
          <w:rtl w:val="0"/>
        </w:rPr>
        <w:t>š</w:t>
      </w:r>
      <w:r>
        <w:rPr>
          <w:sz w:val="20"/>
          <w:szCs w:val="20"/>
          <w:rtl w:val="0"/>
        </w:rPr>
        <w:t xml:space="preserve">to je bilo jasno, </w:t>
      </w:r>
      <w:r>
        <w:rPr>
          <w:b w:val="1"/>
          <w:bCs w:val="1"/>
          <w:sz w:val="20"/>
          <w:szCs w:val="20"/>
          <w:u w:val="single"/>
          <w:rtl w:val="0"/>
        </w:rPr>
        <w:t>prouzrokovaju</w:t>
      </w:r>
      <w:r>
        <w:rPr>
          <w:b w:val="1"/>
          <w:bCs w:val="1"/>
          <w:sz w:val="20"/>
          <w:szCs w:val="20"/>
          <w:u w:val="single"/>
          <w:rtl w:val="0"/>
        </w:rPr>
        <w:t>ć</w:t>
      </w:r>
      <w:r>
        <w:rPr>
          <w:b w:val="1"/>
          <w:bCs w:val="1"/>
          <w:sz w:val="20"/>
          <w:szCs w:val="20"/>
          <w:u w:val="single"/>
          <w:rtl w:val="0"/>
        </w:rPr>
        <w:t>i da se to osloni na njihova utvr</w:t>
      </w:r>
      <w:r>
        <w:rPr>
          <w:b w:val="1"/>
          <w:bCs w:val="1"/>
          <w:sz w:val="20"/>
          <w:szCs w:val="20"/>
          <w:u w:val="single"/>
          <w:rtl w:val="0"/>
        </w:rPr>
        <w:t>đ</w:t>
      </w:r>
      <w:r>
        <w:rPr>
          <w:b w:val="1"/>
          <w:bCs w:val="1"/>
          <w:sz w:val="20"/>
          <w:szCs w:val="20"/>
          <w:u w:val="single"/>
          <w:rtl w:val="0"/>
        </w:rPr>
        <w:t>ena gledi</w:t>
      </w:r>
      <w:r>
        <w:rPr>
          <w:b w:val="1"/>
          <w:bCs w:val="1"/>
          <w:sz w:val="20"/>
          <w:szCs w:val="20"/>
          <w:u w:val="single"/>
          <w:rtl w:val="0"/>
        </w:rPr>
        <w:t>š</w:t>
      </w:r>
      <w:r>
        <w:rPr>
          <w:b w:val="1"/>
          <w:bCs w:val="1"/>
          <w:sz w:val="20"/>
          <w:szCs w:val="20"/>
          <w:u w:val="single"/>
          <w:rtl w:val="0"/>
        </w:rPr>
        <w:t>ta, koja su bila vo</w:t>
      </w:r>
      <w:r>
        <w:rPr>
          <w:b w:val="1"/>
          <w:bCs w:val="1"/>
          <w:sz w:val="20"/>
          <w:szCs w:val="20"/>
          <w:u w:val="single"/>
          <w:rtl w:val="0"/>
        </w:rPr>
        <w:t>đ</w:t>
      </w:r>
      <w:r>
        <w:rPr>
          <w:b w:val="1"/>
          <w:bCs w:val="1"/>
          <w:sz w:val="20"/>
          <w:szCs w:val="20"/>
          <w:u w:val="single"/>
          <w:rtl w:val="0"/>
        </w:rPr>
        <w:t>ena tradicijom</w:t>
      </w:r>
      <w:r>
        <w:rPr>
          <w:sz w:val="20"/>
          <w:szCs w:val="20"/>
          <w:rtl w:val="0"/>
        </w:rPr>
        <w:t>.</w:t>
      </w:r>
      <w:r>
        <w:rPr>
          <w:sz w:val="20"/>
          <w:szCs w:val="20"/>
          <w:rtl w:val="0"/>
          <w:lang w:val="de-DE"/>
        </w:rPr>
        <w:t>“</w:t>
      </w:r>
      <w:r>
        <w:rPr>
          <w:sz w:val="20"/>
          <w:szCs w:val="20"/>
          <w:rtl w:val="0"/>
        </w:rPr>
        <w:t xml:space="preserve"> {</w:t>
      </w:r>
      <w:r>
        <w:rPr>
          <w:b w:val="1"/>
          <w:bCs w:val="1"/>
          <w:sz w:val="20"/>
          <w:szCs w:val="20"/>
          <w:rtl w:val="0"/>
          <w:lang w:val="da-DK"/>
        </w:rPr>
        <w:t xml:space="preserve">Ellen </w:t>
      </w:r>
      <w:r>
        <w:rPr>
          <w:b w:val="1"/>
          <w:bCs w:val="1"/>
          <w:sz w:val="20"/>
          <w:szCs w:val="20"/>
          <w:rtl w:val="0"/>
          <w:lang w:val="en-US"/>
        </w:rPr>
        <w:t>White</w:t>
      </w:r>
      <w:r>
        <w:rPr>
          <w:sz w:val="20"/>
          <w:szCs w:val="20"/>
          <w:rtl w:val="0"/>
          <w:lang w:val="en-US"/>
        </w:rPr>
        <w:t>: E</w:t>
      </w:r>
      <w:r>
        <w:rPr>
          <w:sz w:val="20"/>
          <w:szCs w:val="20"/>
          <w:rtl w:val="0"/>
        </w:rPr>
        <w:t xml:space="preserve">W, p. 220.2, 1882} </w:t>
      </w:r>
      <w:r>
        <w:rPr>
          <w:sz w:val="18"/>
          <w:szCs w:val="18"/>
          <w:u w:color="ff0000"/>
          <w:rtl w:val="1"/>
          <w:lang w:val="ar-SA" w:bidi="ar-SA"/>
        </w:rPr>
        <w:t>“</w:t>
      </w:r>
      <w:r>
        <w:rPr>
          <w:sz w:val="16"/>
          <w:szCs w:val="16"/>
          <w:rtl w:val="0"/>
          <w:lang w:val="en-US"/>
        </w:rPr>
        <w:t>I saw that God had especially guarded the Bible; yet when copies of it were few, learned men had in some instances changed the words, thinking that they were making it more plain, when in reality they were mystifying that which was plain, by causing it to lean</w:t>
      </w:r>
      <w:r>
        <w:rPr>
          <w:sz w:val="16"/>
          <w:szCs w:val="16"/>
          <w:rtl w:val="0"/>
          <w:lang w:val="de-DE"/>
        </w:rPr>
        <w:t xml:space="preserve"> </w:t>
      </w:r>
      <w:r>
        <w:rPr>
          <w:sz w:val="16"/>
          <w:szCs w:val="16"/>
          <w:rtl w:val="0"/>
          <w:lang w:val="en-US"/>
        </w:rPr>
        <w:t>to their established views, which were governed by tradition..</w:t>
      </w:r>
      <w:r>
        <w:rPr>
          <w:sz w:val="16"/>
          <w:szCs w:val="16"/>
          <w:rtl w:val="0"/>
          <w:lang w:val="de-DE"/>
        </w:rPr>
        <w:t>“</w:t>
      </w:r>
    </w:p>
    <w:p>
      <w:pPr>
        <w:pStyle w:val="Text"/>
        <w:tabs>
          <w:tab w:val="left" w:pos="8520"/>
        </w:tabs>
        <w:rPr>
          <w:b w:val="1"/>
          <w:bCs w:val="1"/>
          <w:sz w:val="14"/>
          <w:szCs w:val="1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outline w:val="0"/>
          <w:color w:val="0432ff"/>
          <w:sz w:val="2"/>
          <w:szCs w:val="2"/>
          <w:shd w:val="clear" w:color="auto" w:fill="ffffff"/>
          <w14:textFill>
            <w14:solidFill>
              <w14:srgbClr w14:val="0433FF"/>
            </w14:solidFill>
          </w14:textFill>
        </w:rPr>
      </w:pPr>
      <w:bookmarkEnd w:id="4"/>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outline w:val="0"/>
          <w:color w:val="0432ff"/>
          <w:sz w:val="2"/>
          <w:szCs w:val="2"/>
          <w:shd w:val="clear" w:color="auto" w:fill="ffffff"/>
          <w14:textFill>
            <w14:solidFill>
              <w14:srgbClr w14:val="0433FF"/>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outline w:val="0"/>
          <w:color w:val="0432ff"/>
          <w:sz w:val="2"/>
          <w:szCs w:val="2"/>
          <w:shd w:val="clear" w:color="auto" w:fill="ffffff"/>
          <w14:textFill>
            <w14:solidFill>
              <w14:srgbClr w14:val="0433FF"/>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outline w:val="0"/>
          <w:color w:val="0432ff"/>
          <w:sz w:val="4"/>
          <w:szCs w:val="4"/>
          <w:shd w:val="clear" w:color="auto" w:fill="ffffff"/>
          <w14:textFill>
            <w14:solidFill>
              <w14:srgbClr w14:val="0433FF"/>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hd w:val="clear" w:color="auto" w:fill="ffffff"/>
        </w:rPr>
      </w:pPr>
      <w:r>
        <w:rPr>
          <w:b w:val="1"/>
          <w:bCs w:val="1"/>
          <w:rtl w:val="0"/>
          <w:lang w:val="de-DE"/>
        </w:rPr>
        <w:t>Falsifikati u Bibliji</w:t>
      </w:r>
      <w:r>
        <w:rPr>
          <w:b w:val="1"/>
          <w:bCs w:val="1"/>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outline w:val="0"/>
          <w:color w:val="0432ff"/>
          <w:sz w:val="14"/>
          <w:szCs w:val="14"/>
          <w:shd w:val="clear" w:color="auto" w:fill="ffffff"/>
          <w14:textFill>
            <w14:solidFill>
              <w14:srgbClr w14:val="0433FF"/>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8"/>
          <w:szCs w:val="8"/>
          <w:shd w:val="clear" w:color="auto" w:fill="ffffff"/>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r>
        <w:rPr>
          <w:rStyle w:val="Hyperlink.1"/>
        </w:rPr>
        <w:fldChar w:fldCharType="begin" w:fldLock="0"/>
      </w:r>
      <w:r>
        <w:rPr>
          <w:rStyle w:val="Hyperlink.1"/>
        </w:rPr>
        <w:instrText xml:space="preserve"> HYPERLINK \l "Matej2819KrštenjeUImeOcaSinaISvetogDuha" </w:instrText>
      </w:r>
      <w:r>
        <w:rPr>
          <w:rStyle w:val="Hyperlink.1"/>
        </w:rPr>
        <w:fldChar w:fldCharType="separate" w:fldLock="0"/>
      </w:r>
      <w:r>
        <w:rPr>
          <w:rStyle w:val="Hyperlink.1"/>
          <w:rtl w:val="0"/>
          <w:lang w:val="de-DE"/>
        </w:rPr>
        <w:t>Matej 28, 18.19</w:t>
      </w:r>
      <w:r>
        <w:rPr>
          <w:rStyle w:val="Hyperlink.1"/>
          <w:rtl w:val="0"/>
        </w:rPr>
        <w:t xml:space="preserve"> </w:t>
      </w:r>
      <w:r>
        <w:rPr>
          <w:rStyle w:val="Hyperlink.1"/>
          <w:rtl w:val="0"/>
          <w:lang w:val="de-DE"/>
        </w:rPr>
        <w:t>Kr</w:t>
      </w:r>
      <w:r>
        <w:rPr>
          <w:rStyle w:val="Hyperlink.1"/>
          <w:rtl w:val="0"/>
        </w:rPr>
        <w:t>š</w:t>
      </w:r>
      <w:r>
        <w:rPr>
          <w:rStyle w:val="Hyperlink.1"/>
          <w:rtl w:val="0"/>
        </w:rPr>
        <w:t xml:space="preserve">tenje u </w:t>
      </w:r>
      <w:r>
        <w:rPr>
          <w:rStyle w:val="Hyperlink.1"/>
          <w:rtl w:val="0"/>
        </w:rPr>
        <w:t>„</w:t>
      </w:r>
      <w:r>
        <w:rPr>
          <w:rStyle w:val="Hyperlink.1"/>
          <w:rtl w:val="0"/>
        </w:rPr>
        <w:t>ime Oca, Sina i svetog Duha</w:t>
      </w:r>
      <w:r>
        <w:rPr>
          <w:rStyle w:val="Hyperlink.1"/>
          <w:rtl w:val="0"/>
        </w:rPr>
        <w:t>“</w:t>
      </w:r>
      <w:r>
        <w:rPr>
          <w:rStyle w:val="Hyperlink.1"/>
          <w:rtl w:val="0"/>
        </w:rPr>
        <w:t>?</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shd w:val="clear" w:color="auto" w:fill="ffffff"/>
        </w:rPr>
      </w:pPr>
      <w:r>
        <w:rPr>
          <w:rStyle w:val="Hyperlink.0"/>
          <w:b w:val="1"/>
          <w:bCs w:val="1"/>
        </w:rPr>
        <w:fldChar w:fldCharType="begin" w:fldLock="0"/>
      </w:r>
      <w:r>
        <w:rPr>
          <w:rStyle w:val="Hyperlink.0"/>
          <w:b w:val="1"/>
          <w:bCs w:val="1"/>
        </w:rPr>
        <w:instrText xml:space="preserve"> HYPERLINK \l "Jovanova57CommaJohanneum" </w:instrText>
      </w:r>
      <w:r>
        <w:rPr>
          <w:rStyle w:val="Hyperlink.0"/>
          <w:b w:val="1"/>
          <w:bCs w:val="1"/>
        </w:rPr>
        <w:fldChar w:fldCharType="separate" w:fldLock="0"/>
      </w:r>
      <w:r>
        <w:rPr>
          <w:rStyle w:val="Hyperlink.0"/>
          <w:b w:val="1"/>
          <w:bCs w:val="1"/>
          <w:rtl w:val="0"/>
          <w:lang w:val="de-DE"/>
        </w:rPr>
        <w:t>1. Jovanova 5,7  Comma Johanneum?</w:t>
      </w:r>
      <w:r>
        <w:rPr>
          <w:b w:val="1"/>
          <w:bCs w:val="1"/>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hd w:val="clear" w:color="auto" w:fill="ffffff"/>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hd w:val="clear" w:color="auto" w:fill="ffffff"/>
        </w:rPr>
      </w:pPr>
      <w:r>
        <w:rPr>
          <w:rStyle w:val="Hyperlink.1"/>
        </w:rPr>
        <w:fldChar w:fldCharType="begin" w:fldLock="0"/>
      </w:r>
      <w:r>
        <w:rPr>
          <w:rStyle w:val="Hyperlink.1"/>
        </w:rPr>
        <w:instrText xml:space="preserve"> HYPERLINK \l "WescottIHortNapadNaIstinuUVećiniModernih" </w:instrText>
      </w:r>
      <w:r>
        <w:rPr>
          <w:rStyle w:val="Hyperlink.1"/>
        </w:rPr>
        <w:fldChar w:fldCharType="separate" w:fldLock="0"/>
      </w:r>
      <w:r>
        <w:rPr>
          <w:rStyle w:val="Hyperlink.1"/>
          <w:rtl w:val="0"/>
          <w:lang w:val="de-DE"/>
        </w:rPr>
        <w:t>Wescott and Hort -  Izvor manipulacija prevoda Novog Zaveta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20"/>
          <w:szCs w:val="20"/>
          <w:shd w:val="clear" w:color="auto" w:fill="ffffff"/>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4"/>
          <w:szCs w:val="4"/>
          <w:shd w:val="clear" w:color="auto" w:fill="ffffff"/>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outline w:val="0"/>
          <w:color w:val="0432ff"/>
          <w14:textFill>
            <w14:solidFill>
              <w14:srgbClr w14:val="0433FF"/>
            </w14:solidFill>
          </w14:textFill>
        </w:rPr>
      </w:pPr>
      <w:r>
        <w:rPr>
          <w:b w:val="1"/>
          <w:bCs w:val="1"/>
          <w:outline w:val="0"/>
          <w:color w:val="0432ff"/>
          <w:shd w:val="clear" w:color="auto" w:fill="ffffff"/>
          <w:rtl w:val="0"/>
          <w14:textFill>
            <w14:solidFill>
              <w14:srgbClr w14:val="0433FF"/>
            </w14:solidFill>
          </w14:textFill>
        </w:rPr>
        <w:t xml:space="preserve">       </w:t>
      </w:r>
      <w:r>
        <w:rPr>
          <w:b w:val="1"/>
          <w:bCs w:val="1"/>
          <w:outline w:val="0"/>
          <w:color w:val="000000"/>
          <w:rtl w:val="0"/>
          <w14:textFill>
            <w14:solidFill>
              <w14:srgbClr w14:val="000000"/>
            </w14:solidFill>
          </w14:textFill>
        </w:rPr>
        <w:t xml:space="preserve">Falsifikati u </w:t>
      </w:r>
      <w:r>
        <w:rPr>
          <w:b w:val="1"/>
          <w:bCs w:val="1"/>
          <w:outline w:val="0"/>
          <w:color w:val="000000"/>
          <w:rtl w:val="0"/>
          <w:lang w:val="de-DE"/>
          <w14:textFill>
            <w14:solidFill>
              <w14:srgbClr w14:val="000000"/>
            </w14:solidFill>
          </w14:textFill>
        </w:rPr>
        <w:t>S</w:t>
      </w:r>
      <w:r>
        <w:rPr>
          <w:b w:val="1"/>
          <w:bCs w:val="1"/>
          <w:outline w:val="0"/>
          <w:color w:val="000000"/>
          <w:rtl w:val="0"/>
          <w14:textFill>
            <w14:solidFill>
              <w14:srgbClr w14:val="000000"/>
            </w14:solidFill>
          </w14:textFill>
        </w:rPr>
        <w:t>pisima od Ellen White: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sz w:val="16"/>
          <w:szCs w:val="16"/>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Hyperlink.1"/>
        </w:rPr>
        <w:fldChar w:fldCharType="begin" w:fldLock="0"/>
      </w:r>
      <w:r>
        <w:rPr>
          <w:rStyle w:val="Hyperlink.1"/>
        </w:rPr>
        <w:instrText xml:space="preserve"> HYPERLINK \l "NebeskiTrioTriŽiveOsobe" </w:instrText>
      </w:r>
      <w:r>
        <w:rPr>
          <w:rStyle w:val="Hyperlink.1"/>
        </w:rPr>
        <w:fldChar w:fldCharType="separate" w:fldLock="0"/>
      </w:r>
      <w:r>
        <w:rPr>
          <w:rStyle w:val="Hyperlink.1"/>
          <w:rtl w:val="0"/>
          <w:lang w:val="de-DE"/>
        </w:rPr>
        <w:t xml:space="preserve">Nebeski Trio tri </w:t>
      </w:r>
      <w:r>
        <w:rPr>
          <w:rStyle w:val="Hyperlink.1"/>
          <w:rtl w:val="0"/>
          <w:lang w:val="de-DE"/>
        </w:rPr>
        <w:t>Ž</w:t>
      </w:r>
      <w:r>
        <w:rPr>
          <w:rStyle w:val="Hyperlink.1"/>
          <w:rtl w:val="0"/>
          <w:lang w:val="de-DE"/>
        </w:rPr>
        <w:t>IVE osobe?</w:t>
      </w:r>
      <w:r>
        <w:rPr/>
        <w:fldChar w:fldCharType="end" w:fldLock="0"/>
      </w:r>
    </w:p>
    <w:p>
      <w:pPr>
        <w:pStyle w:val="Text"/>
        <w:rPr>
          <w:b w:val="1"/>
          <w:bCs w:val="1"/>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r>
        <w:rPr>
          <w:rStyle w:val="Hyperlink.1"/>
        </w:rPr>
        <w:fldChar w:fldCharType="begin" w:fldLock="0"/>
      </w:r>
      <w:r>
        <w:rPr>
          <w:rStyle w:val="Hyperlink.1"/>
        </w:rPr>
        <w:instrText xml:space="preserve"> HYPERLINK \l "TriNajvećeNebeskeSile" </w:instrText>
      </w:r>
      <w:r>
        <w:rPr>
          <w:rStyle w:val="Hyperlink.1"/>
        </w:rPr>
        <w:fldChar w:fldCharType="separate" w:fldLock="0"/>
      </w:r>
      <w:r>
        <w:rPr>
          <w:rStyle w:val="Hyperlink.1"/>
          <w:rtl w:val="0"/>
          <w:lang w:val="de-DE"/>
        </w:rPr>
        <w:t>Tri najvi</w:t>
      </w:r>
      <w:r>
        <w:rPr>
          <w:rStyle w:val="Hyperlink.1"/>
          <w:rtl w:val="0"/>
          <w:lang w:val="de-DE"/>
        </w:rPr>
        <w:t>š</w:t>
      </w:r>
      <w:r>
        <w:rPr>
          <w:rStyle w:val="Hyperlink.1"/>
          <w:rtl w:val="0"/>
          <w:lang w:val="de-DE"/>
        </w:rPr>
        <w:t>e nebeske Sile?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r>
        <w:rPr>
          <w:rStyle w:val="Hyperlink.1"/>
        </w:rPr>
        <w:fldChar w:fldCharType="begin" w:fldLock="0"/>
      </w:r>
      <w:r>
        <w:rPr>
          <w:rStyle w:val="Hyperlink.1"/>
        </w:rPr>
        <w:instrText xml:space="preserve"> HYPERLINK \l "TriNosiocaČastiVelikodojstvenika" </w:instrText>
      </w:r>
      <w:r>
        <w:rPr>
          <w:rStyle w:val="Hyperlink.1"/>
        </w:rPr>
        <w:fldChar w:fldCharType="separate" w:fldLock="0"/>
      </w:r>
      <w:r>
        <w:rPr>
          <w:rStyle w:val="Hyperlink.1"/>
          <w:rtl w:val="0"/>
          <w:lang w:val="de-DE"/>
        </w:rPr>
        <w:t xml:space="preserve">Tri Nosioca </w:t>
      </w:r>
      <w:r>
        <w:rPr>
          <w:rStyle w:val="Hyperlink.1"/>
          <w:rtl w:val="0"/>
          <w:lang w:val="de-DE"/>
        </w:rPr>
        <w:t>č</w:t>
      </w:r>
      <w:r>
        <w:rPr>
          <w:rStyle w:val="Hyperlink.1"/>
          <w:rtl w:val="0"/>
          <w:lang w:val="de-DE"/>
        </w:rPr>
        <w:t>asti = Velikodojstvenika?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r>
        <w:rPr>
          <w:rStyle w:val="Hyperlink.1"/>
        </w:rPr>
        <w:fldChar w:fldCharType="begin" w:fldLock="0"/>
      </w:r>
      <w:r>
        <w:rPr>
          <w:rStyle w:val="Hyperlink.1"/>
        </w:rPr>
        <w:instrText xml:space="preserve"> HYPERLINK \l "TrojstvoTj.OtacSinISvetiDuhSuSeNaNebesko" </w:instrText>
      </w:r>
      <w:r>
        <w:rPr>
          <w:rStyle w:val="Hyperlink.1"/>
        </w:rPr>
        <w:fldChar w:fldCharType="separate" w:fldLock="0"/>
      </w:r>
      <w:r>
        <w:rPr>
          <w:rStyle w:val="Hyperlink.1"/>
          <w:rtl w:val="0"/>
        </w:rPr>
        <w:t>Trojstvo tj. Otac, Sin I SVETI DUH su se na nebeskom savetu dali za plan spasenja?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r>
        <w:rPr>
          <w:rStyle w:val="Hyperlink.1"/>
        </w:rPr>
        <w:fldChar w:fldCharType="begin" w:fldLock="0"/>
      </w:r>
      <w:r>
        <w:rPr>
          <w:rStyle w:val="Hyperlink.1"/>
        </w:rPr>
        <w:instrText xml:space="preserve"> HYPERLINK \l "DaLiJeEllenWhiteZaistaNapisalaIliReklaTr" </w:instrText>
      </w:r>
      <w:r>
        <w:rPr>
          <w:rStyle w:val="Hyperlink.1"/>
        </w:rPr>
        <w:fldChar w:fldCharType="separate" w:fldLock="0"/>
      </w:r>
      <w:r>
        <w:rPr>
          <w:rStyle w:val="Hyperlink.1"/>
          <w:rtl w:val="0"/>
        </w:rPr>
        <w:t xml:space="preserve">Da li je Ellen White zaista napisala ili rekla </w:t>
      </w:r>
      <w:r>
        <w:rPr>
          <w:rStyle w:val="Hyperlink.1"/>
          <w:rtl w:val="0"/>
        </w:rPr>
        <w:t>„</w:t>
      </w:r>
      <w:r>
        <w:rPr>
          <w:rStyle w:val="Hyperlink.1"/>
          <w:rtl w:val="0"/>
        </w:rPr>
        <w:t>TRI Bo</w:t>
      </w:r>
      <w:r>
        <w:rPr>
          <w:rStyle w:val="Hyperlink.1"/>
          <w:rtl w:val="0"/>
        </w:rPr>
        <w:t>ž</w:t>
      </w:r>
      <w:r>
        <w:rPr>
          <w:rStyle w:val="Hyperlink.1"/>
          <w:rtl w:val="0"/>
        </w:rPr>
        <w:t>anska BI</w:t>
      </w:r>
      <w:r>
        <w:rPr>
          <w:rStyle w:val="Hyperlink.1"/>
          <w:rtl w:val="0"/>
        </w:rPr>
        <w:t>Ć</w:t>
      </w:r>
      <w:r>
        <w:rPr>
          <w:rStyle w:val="Hyperlink.1"/>
          <w:rtl w:val="0"/>
        </w:rPr>
        <w:t>A</w:t>
      </w:r>
      <w:r>
        <w:rPr>
          <w:rStyle w:val="Hyperlink.1"/>
          <w:rtl w:val="0"/>
        </w:rPr>
        <w:t>“</w:t>
      </w:r>
      <w:r>
        <w:rPr>
          <w:rStyle w:val="Hyperlink.1"/>
          <w:rtl w:val="0"/>
        </w:rPr>
        <w:t>?</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r>
        <w:rPr>
          <w:rStyle w:val="Hyperlink.1"/>
        </w:rPr>
        <w:fldChar w:fldCharType="begin" w:fldLock="0"/>
      </w:r>
      <w:r>
        <w:rPr>
          <w:rStyle w:val="Hyperlink.1"/>
        </w:rPr>
        <w:instrText xml:space="preserve"> HYPERLINK \l "GodheadBožanstvoTrojstvo" </w:instrText>
      </w:r>
      <w:r>
        <w:rPr>
          <w:rStyle w:val="Hyperlink.1"/>
        </w:rPr>
        <w:fldChar w:fldCharType="separate" w:fldLock="0"/>
      </w:r>
      <w:r>
        <w:rPr>
          <w:rStyle w:val="Hyperlink.1"/>
          <w:rtl w:val="0"/>
          <w:lang w:val="de-DE"/>
        </w:rPr>
        <w:t>Re</w:t>
      </w:r>
      <w:r>
        <w:rPr>
          <w:rStyle w:val="Hyperlink.1"/>
          <w:rtl w:val="0"/>
          <w:lang w:val="de-DE"/>
        </w:rPr>
        <w:t xml:space="preserve">č </w:t>
      </w:r>
      <w:r>
        <w:rPr>
          <w:rStyle w:val="Hyperlink.1"/>
          <w:rtl w:val="0"/>
          <w:lang w:val="de-DE"/>
        </w:rPr>
        <w:t>Godhead - Bo</w:t>
      </w:r>
      <w:r>
        <w:rPr>
          <w:rStyle w:val="Hyperlink.1"/>
          <w:rtl w:val="0"/>
          <w:lang w:val="de-DE"/>
        </w:rPr>
        <w:t>ž</w:t>
      </w:r>
      <w:r>
        <w:rPr>
          <w:rStyle w:val="Hyperlink.1"/>
          <w:rtl w:val="0"/>
          <w:lang w:val="de-DE"/>
        </w:rPr>
        <w:t>anstvo = Trojstvo? - Dr LeRoy Froom</w:t>
      </w:r>
      <w:r>
        <w:rPr/>
        <w:fldChar w:fldCharType="end" w:fldLock="0"/>
      </w:r>
    </w:p>
    <w:p>
      <w:pPr>
        <w:pStyle w:val="Text"/>
        <w:rPr>
          <w:b w:val="1"/>
          <w:bCs w:val="1"/>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Hyperlink.1"/>
        </w:rPr>
        <w:fldChar w:fldCharType="begin" w:fldLock="0"/>
      </w:r>
      <w:r>
        <w:rPr>
          <w:rStyle w:val="Hyperlink.1"/>
        </w:rPr>
        <w:instrText xml:space="preserve"> HYPERLINK \l "JedinaSilaProtivGrehaTrećeBićeOsobaLično" </w:instrText>
      </w:r>
      <w:r>
        <w:rPr>
          <w:rStyle w:val="Hyperlink.1"/>
        </w:rPr>
        <w:fldChar w:fldCharType="separate" w:fldLock="0"/>
      </w:r>
      <w:r>
        <w:rPr>
          <w:rStyle w:val="Hyperlink.1"/>
          <w:rtl w:val="0"/>
        </w:rPr>
        <w:t>JEDINA SILA p</w:t>
      </w:r>
      <w:r>
        <w:rPr>
          <w:rStyle w:val="Hyperlink.1"/>
          <w:rtl w:val="0"/>
        </w:rPr>
        <w:t xml:space="preserve">rotiv greha = </w:t>
      </w:r>
      <w:r>
        <w:rPr>
          <w:rStyle w:val="Hyperlink.1"/>
          <w:rtl w:val="0"/>
          <w:lang w:val="de-DE"/>
        </w:rPr>
        <w:t>Tre</w:t>
      </w:r>
      <w:r>
        <w:rPr>
          <w:rStyle w:val="Hyperlink.1"/>
          <w:rtl w:val="0"/>
        </w:rPr>
        <w:t>ć</w:t>
      </w:r>
      <w:r>
        <w:rPr>
          <w:rStyle w:val="Hyperlink.1"/>
          <w:rtl w:val="0"/>
        </w:rPr>
        <w:t xml:space="preserve">e </w:t>
      </w:r>
      <w:r>
        <w:rPr>
          <w:rStyle w:val="Hyperlink.1"/>
          <w:rtl w:val="0"/>
        </w:rPr>
        <w:t>Bi</w:t>
      </w:r>
      <w:r>
        <w:rPr>
          <w:rStyle w:val="Hyperlink.1"/>
          <w:rtl w:val="0"/>
        </w:rPr>
        <w:t>ć</w:t>
      </w:r>
      <w:r>
        <w:rPr>
          <w:rStyle w:val="Hyperlink.1"/>
          <w:rtl w:val="0"/>
        </w:rPr>
        <w:t>e</w:t>
      </w:r>
      <w:r>
        <w:rPr>
          <w:rStyle w:val="Hyperlink.1"/>
          <w:rtl w:val="0"/>
        </w:rPr>
        <w:t xml:space="preserve"> - Osoba - Li</w:t>
      </w:r>
      <w:r>
        <w:rPr>
          <w:rStyle w:val="Hyperlink.1"/>
          <w:rtl w:val="0"/>
        </w:rPr>
        <w:t>č</w:t>
      </w:r>
      <w:r>
        <w:rPr>
          <w:rStyle w:val="Hyperlink.1"/>
          <w:rtl w:val="0"/>
        </w:rPr>
        <w:t>nost s</w:t>
      </w:r>
      <w:r>
        <w:rPr>
          <w:rStyle w:val="Hyperlink.1"/>
          <w:rtl w:val="0"/>
          <w:lang w:val="zh-TW" w:eastAsia="zh-TW"/>
        </w:rPr>
        <w:t>veti Duh?</w:t>
      </w:r>
      <w:r>
        <w:rPr/>
        <w:fldChar w:fldCharType="end" w:fldLock="0"/>
      </w:r>
    </w:p>
    <w:p>
      <w:pPr>
        <w:pStyle w:val="Text"/>
        <w:rPr>
          <w:b w:val="1"/>
          <w:bCs w:val="1"/>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Hyperlink.1"/>
        </w:rPr>
        <w:fldChar w:fldCharType="begin" w:fldLock="0"/>
      </w:r>
      <w:r>
        <w:rPr>
          <w:rStyle w:val="Hyperlink.1"/>
        </w:rPr>
        <w:instrText xml:space="preserve"> HYPERLINK \l "AvondaleTrećaOsobaKojaHodaOkoNas" </w:instrText>
      </w:r>
      <w:r>
        <w:rPr>
          <w:rStyle w:val="Hyperlink.1"/>
        </w:rPr>
        <w:fldChar w:fldCharType="separate" w:fldLock="0"/>
      </w:r>
      <w:r>
        <w:rPr>
          <w:rStyle w:val="Hyperlink.1"/>
          <w:rtl w:val="0"/>
        </w:rPr>
        <w:t xml:space="preserve">Avondale: </w:t>
      </w:r>
      <w:r>
        <w:rPr>
          <w:rStyle w:val="Hyperlink.1"/>
          <w:rtl w:val="0"/>
          <w:lang w:val="de-DE"/>
        </w:rPr>
        <w:t>T</w:t>
      </w:r>
      <w:r>
        <w:rPr>
          <w:rStyle w:val="Hyperlink.1"/>
          <w:rtl w:val="0"/>
        </w:rPr>
        <w:t>re</w:t>
      </w:r>
      <w:r>
        <w:rPr>
          <w:rStyle w:val="Hyperlink.1"/>
          <w:rtl w:val="0"/>
        </w:rPr>
        <w:t>ć</w:t>
      </w:r>
      <w:r>
        <w:rPr>
          <w:rStyle w:val="Hyperlink.1"/>
          <w:rtl w:val="0"/>
        </w:rPr>
        <w:t>a osoba koja hoda oko nas</w:t>
      </w:r>
      <w:r>
        <w:rPr>
          <w:rStyle w:val="Hyperlink.1"/>
          <w:rtl w:val="0"/>
          <w:lang w:val="de-DE"/>
        </w:rPr>
        <w:t>?</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r>
        <w:rPr>
          <w:rStyle w:val="Hyperlink.1"/>
        </w:rPr>
        <w:fldChar w:fldCharType="begin" w:fldLock="0"/>
      </w:r>
      <w:r>
        <w:rPr>
          <w:rStyle w:val="Hyperlink.1"/>
        </w:rPr>
        <w:instrText xml:space="preserve"> HYPERLINK \l "ToItIliOsobaTj.LičnostA.T.Jones" </w:instrText>
      </w:r>
      <w:r>
        <w:rPr>
          <w:rStyle w:val="Hyperlink.1"/>
        </w:rPr>
        <w:fldChar w:fldCharType="separate" w:fldLock="0"/>
      </w:r>
      <w:r>
        <w:rPr>
          <w:rStyle w:val="Hyperlink.1"/>
          <w:rtl w:val="0"/>
        </w:rPr>
        <w:t>TO</w:t>
      </w:r>
      <w:r>
        <w:rPr>
          <w:rStyle w:val="Hyperlink.1"/>
          <w:rtl w:val="0"/>
        </w:rPr>
        <w:t xml:space="preserve"> (</w:t>
      </w:r>
      <w:r>
        <w:rPr>
          <w:rStyle w:val="Hyperlink.1"/>
          <w:rtl w:val="0"/>
        </w:rPr>
        <w:t>IT</w:t>
      </w:r>
      <w:r>
        <w:rPr>
          <w:rStyle w:val="Hyperlink.1"/>
          <w:rtl w:val="0"/>
        </w:rPr>
        <w:t xml:space="preserve">) ili </w:t>
      </w:r>
      <w:r>
        <w:rPr>
          <w:rStyle w:val="Hyperlink.1"/>
          <w:rtl w:val="0"/>
          <w:lang w:val="de-DE"/>
        </w:rPr>
        <w:t>o</w:t>
      </w:r>
      <w:r>
        <w:rPr>
          <w:rStyle w:val="Hyperlink.1"/>
          <w:rtl w:val="0"/>
        </w:rPr>
        <w:t xml:space="preserve">soba </w:t>
      </w:r>
      <w:r>
        <w:rPr>
          <w:rStyle w:val="Hyperlink.1"/>
          <w:rtl w:val="0"/>
        </w:rPr>
        <w:t>tj.</w:t>
      </w:r>
      <w:r>
        <w:rPr>
          <w:rStyle w:val="Hyperlink.1"/>
          <w:rtl w:val="0"/>
        </w:rPr>
        <w:t xml:space="preserve"> </w:t>
      </w:r>
      <w:r>
        <w:rPr>
          <w:rStyle w:val="Hyperlink.1"/>
          <w:rtl w:val="0"/>
          <w:lang w:val="de-DE"/>
        </w:rPr>
        <w:t>l</w:t>
      </w:r>
      <w:r>
        <w:rPr>
          <w:rStyle w:val="Hyperlink.1"/>
          <w:rtl w:val="0"/>
        </w:rPr>
        <w:t>i</w:t>
      </w:r>
      <w:r>
        <w:rPr>
          <w:rStyle w:val="Hyperlink.1"/>
          <w:rtl w:val="0"/>
        </w:rPr>
        <w:t>č</w:t>
      </w:r>
      <w:r>
        <w:rPr>
          <w:rStyle w:val="Hyperlink.1"/>
          <w:rtl w:val="0"/>
        </w:rPr>
        <w:t>nost</w:t>
      </w:r>
      <w:r>
        <w:rPr>
          <w:rStyle w:val="Hyperlink.1"/>
          <w:rtl w:val="0"/>
        </w:rPr>
        <w:t xml:space="preserve"> - A. T. Jones</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r>
        <w:rPr>
          <w:rStyle w:val="Hyperlink.1"/>
        </w:rPr>
        <w:fldChar w:fldCharType="begin" w:fldLock="0"/>
      </w:r>
      <w:r>
        <w:rPr>
          <w:rStyle w:val="Hyperlink.1"/>
        </w:rPr>
        <w:instrText xml:space="preserve"> HYPERLINK \l "DrugiSuprotniCitati" </w:instrText>
      </w:r>
      <w:r>
        <w:rPr>
          <w:rStyle w:val="Hyperlink.1"/>
        </w:rPr>
        <w:fldChar w:fldCharType="separate" w:fldLock="0"/>
      </w:r>
      <w:r>
        <w:rPr>
          <w:rStyle w:val="Hyperlink.1"/>
          <w:rtl w:val="0"/>
          <w:lang w:val="de-DE"/>
        </w:rPr>
        <w:t>D</w:t>
      </w:r>
      <w:r>
        <w:rPr>
          <w:rStyle w:val="Hyperlink.1"/>
          <w:rtl w:val="0"/>
        </w:rPr>
        <w:t>rugi suprotni citat</w:t>
      </w:r>
      <w:r>
        <w:rPr>
          <w:rStyle w:val="Hyperlink.1"/>
          <w:rtl w:val="0"/>
          <w:lang w:val="de-DE"/>
        </w:rPr>
        <w:t>i</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sz w:val="24"/>
          <w:szCs w:val="2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r>
        <w:rPr>
          <w:rStyle w:val="Hyperlink.0"/>
          <w:b w:val="1"/>
          <w:bCs w:val="1"/>
        </w:rPr>
        <w:fldChar w:fldCharType="begin" w:fldLock="0"/>
      </w:r>
      <w:r>
        <w:rPr>
          <w:rStyle w:val="Hyperlink.0"/>
          <w:b w:val="1"/>
          <w:bCs w:val="1"/>
        </w:rPr>
        <w:instrText xml:space="preserve"> HYPERLINK \l "ŠtaSeDesiloSaKnjigomČežnjaVekova" </w:instrText>
      </w:r>
      <w:r>
        <w:rPr>
          <w:rStyle w:val="Hyperlink.0"/>
          <w:b w:val="1"/>
          <w:bCs w:val="1"/>
        </w:rPr>
        <w:fldChar w:fldCharType="separate" w:fldLock="0"/>
      </w:r>
      <w:r>
        <w:rPr>
          <w:rStyle w:val="Hyperlink.0"/>
          <w:b w:val="1"/>
          <w:bCs w:val="1"/>
          <w:rtl w:val="0"/>
        </w:rPr>
        <w:t>Š</w:t>
      </w:r>
      <w:r>
        <w:rPr>
          <w:rStyle w:val="Hyperlink.0"/>
          <w:b w:val="1"/>
          <w:bCs w:val="1"/>
          <w:rtl w:val="0"/>
        </w:rPr>
        <w:t xml:space="preserve">ta se deslio sa knjigom </w:t>
      </w:r>
      <w:r>
        <w:rPr>
          <w:rStyle w:val="Hyperlink.0"/>
          <w:b w:val="1"/>
          <w:bCs w:val="1"/>
          <w:rtl w:val="0"/>
        </w:rPr>
        <w:t>„Č</w:t>
      </w:r>
      <w:r>
        <w:rPr>
          <w:rStyle w:val="Hyperlink.0"/>
          <w:b w:val="1"/>
          <w:bCs w:val="1"/>
          <w:rtl w:val="0"/>
        </w:rPr>
        <w:t>e</w:t>
      </w:r>
      <w:r>
        <w:rPr>
          <w:rStyle w:val="Hyperlink.0"/>
          <w:b w:val="1"/>
          <w:bCs w:val="1"/>
          <w:rtl w:val="0"/>
        </w:rPr>
        <w:t>ž</w:t>
      </w:r>
      <w:r>
        <w:rPr>
          <w:rStyle w:val="Hyperlink.0"/>
          <w:b w:val="1"/>
          <w:bCs w:val="1"/>
          <w:rtl w:val="0"/>
        </w:rPr>
        <w:t>nja vekova</w:t>
      </w:r>
      <w:r>
        <w:rPr>
          <w:rStyle w:val="Hyperlink.0"/>
          <w:b w:val="1"/>
          <w:bCs w:val="1"/>
          <w:rtl w:val="0"/>
        </w:rPr>
        <w:t xml:space="preserve">“ </w:t>
      </w:r>
      <w:r>
        <w:rPr>
          <w:rStyle w:val="Hyperlink.0"/>
          <w:b w:val="1"/>
          <w:bCs w:val="1"/>
          <w:rtl w:val="0"/>
        </w:rPr>
        <w:t>od Ellen White?</w:t>
      </w:r>
      <w:r>
        <w:rPr>
          <w:b w:val="1"/>
          <w:bCs w:val="1"/>
        </w:rPr>
        <w:fldChar w:fldCharType="end" w:fldLock="0"/>
      </w:r>
    </w:p>
    <w:p>
      <w:pPr>
        <w:pStyle w:val="Text"/>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66"/>
          <w:tab w:val="clear" w:pos="220"/>
        </w:tabs>
        <w:suppressAutoHyphens w:val="0"/>
        <w:bidi w:val="0"/>
        <w:spacing w:after="200"/>
        <w:ind w:left="0" w:right="0" w:firstLine="0"/>
        <w:jc w:val="both"/>
        <w:rPr>
          <w:b w:val="1"/>
          <w:bCs w:val="1"/>
          <w:kern w:val="0"/>
          <w:sz w:val="8"/>
          <w:szCs w:val="8"/>
          <w:u w:val="single"/>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sz w:val="2"/>
          <w:szCs w:val="2"/>
          <w:u w:color="ff2600"/>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sz w:val="12"/>
          <w:szCs w:val="12"/>
          <w:u w:color="ff2600"/>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u w:color="ff2600"/>
          <w:rtl w:val="0"/>
        </w:rPr>
      </w:pP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"C"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u w:color="ff2600"/>
          <w:rtl w:val="0"/>
        </w:rPr>
      </w:pPr>
      <w:r>
        <w:rPr>
          <w:rFonts w:ascii="Arial" w:hAnsi="Arial"/>
          <w:b w:val="1"/>
          <w:bCs w:val="1"/>
          <w:u w:color="ff2600"/>
          <w:rtl w:val="0"/>
        </w:rPr>
        <w:t>Verne Bates</w:t>
      </w:r>
      <w:r>
        <w:rPr>
          <w:rFonts w:ascii="Arial" w:hAnsi="Arial"/>
          <w:u w:color="ff2600"/>
          <w:rtl w:val="0"/>
        </w:rPr>
        <w:t xml:space="preserve"> - Jasni</w:t>
      </w:r>
      <w:r>
        <w:rPr>
          <w:rFonts w:ascii="Arial" w:hAnsi="Arial"/>
          <w:b w:val="1"/>
          <w:bCs w:val="1"/>
          <w:u w:color="ff2600"/>
          <w:rtl w:val="0"/>
        </w:rPr>
        <w:t xml:space="preserve"> dokazi</w:t>
      </w:r>
      <w:r>
        <w:rPr>
          <w:rFonts w:ascii="Arial" w:hAnsi="Arial"/>
          <w:u w:color="ff2600"/>
          <w:rtl w:val="0"/>
        </w:rPr>
        <w:t xml:space="preserve"> manipulacija i promena tekstova od Ellen White: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sz w:val="18"/>
          <w:szCs w:val="18"/>
          <w:u w:color="ff2600"/>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u w:color="ff2600"/>
          <w:shd w:val="clear" w:color="auto" w:fill="ffffff"/>
          <w:rtl w:val="0"/>
        </w:rPr>
      </w:pPr>
      <w:r>
        <w:rPr>
          <w:rStyle w:val="Hyperlink.1"/>
          <w:rFonts w:ascii="Arial" w:cs="Arial" w:hAnsi="Arial" w:eastAsia="Arial"/>
          <w:outline w:val="0"/>
          <w:color w:val="0000ff"/>
          <w:u w:val="single" w:color="0000ff"/>
          <w:rtl w:val="0"/>
          <w14:textFill>
            <w14:solidFill>
              <w14:srgbClr w14:val="0000FF"/>
            </w14:solidFill>
          </w14:textFill>
        </w:rPr>
        <w:fldChar w:fldCharType="begin" w:fldLock="0"/>
      </w:r>
      <w:r>
        <w:rPr>
          <w:rStyle w:val="Hyperlink.1"/>
          <w:rFonts w:ascii="Arial" w:cs="Arial" w:hAnsi="Arial" w:eastAsia="Arial"/>
          <w:outline w:val="0"/>
          <w:color w:val="0000ff"/>
          <w:u w:val="single" w:color="0000ff"/>
          <w:rtl w:val="0"/>
          <w14:textFill>
            <w14:solidFill>
              <w14:srgbClr w14:val="0000FF"/>
            </w14:solidFill>
          </w14:textFill>
        </w:rPr>
        <w:instrText xml:space="preserve"> HYPERLINK "http://www.vbates.com"</w:instrText>
      </w:r>
      <w:r>
        <w:rPr>
          <w:rStyle w:val="Hyperlink.1"/>
          <w:rFonts w:ascii="Arial" w:cs="Arial" w:hAnsi="Arial" w:eastAsia="Arial"/>
          <w:outline w:val="0"/>
          <w:color w:val="0000ff"/>
          <w:u w:val="single" w:color="0000ff"/>
          <w:rtl w:val="0"/>
          <w14:textFill>
            <w14:solidFill>
              <w14:srgbClr w14:val="0000FF"/>
            </w14:solidFill>
          </w14:textFill>
        </w:rPr>
        <w:fldChar w:fldCharType="separate" w:fldLock="0"/>
      </w:r>
      <w:r>
        <w:rPr>
          <w:rStyle w:val="Hyperlink.1"/>
          <w:rFonts w:ascii="Arial" w:hAnsi="Arial"/>
          <w:outline w:val="0"/>
          <w:color w:val="0000ff"/>
          <w:u w:val="single" w:color="0000ff"/>
          <w:rtl w:val="0"/>
          <w14:textFill>
            <w14:solidFill>
              <w14:srgbClr w14:val="0000FF"/>
            </w14:solidFill>
          </w14:textFill>
        </w:rPr>
        <w:t>www.vbates.com</w:t>
      </w:r>
      <w:r>
        <w:rPr>
          <w:rFonts w:ascii="Arial" w:cs="Arial" w:hAnsi="Arial" w:eastAsia="Arial"/>
          <w:u w:color="ff2600"/>
          <w:rtl w:val="0"/>
        </w:rPr>
        <w:fldChar w:fldCharType="end" w:fldLock="0"/>
      </w:r>
      <w:r>
        <w:rPr>
          <w:rFonts w:ascii="Arial" w:cs="Arial" w:hAnsi="Arial" w:eastAsia="Arial"/>
          <w:u w:color="ff2600"/>
          <w:rtl w:val="0"/>
        </w:rPr>
        <w:drawing xmlns:a="http://schemas.openxmlformats.org/drawingml/2006/main">
          <wp:anchor distT="152400" distB="152400" distL="152400" distR="152400" simplePos="0" relativeHeight="251663360" behindDoc="0" locked="0" layoutInCell="1" allowOverlap="1">
            <wp:simplePos x="0" y="0"/>
            <wp:positionH relativeFrom="margin">
              <wp:posOffset>358806</wp:posOffset>
            </wp:positionH>
            <wp:positionV relativeFrom="line">
              <wp:posOffset>242934</wp:posOffset>
            </wp:positionV>
            <wp:extent cx="5010087" cy="3757566"/>
            <wp:effectExtent l="0" t="0" r="0" b="0"/>
            <wp:wrapTopAndBottom distT="152400" distB="152400"/>
            <wp:docPr id="1073741827" name="officeArt object" descr="Webvideo">
              <a:hlinkClick r:id="rId5"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27" name="Webvideo" descr="Webvideo">
                      <a:hlinkClick r:id="rId5" invalidUrl="" action="" tgtFrame="" tooltip="" history="1" highlightClick="0" endSnd="0"/>
                    </pic:cNvPr>
                    <pic:cNvPicPr>
                      <a:picLocks noChangeAspect="0"/>
                    </pic:cNvPicPr>
                  </pic:nvPicPr>
                  <pic:blipFill>
                    <a:blip r:embed="rId6">
                      <a:extLst/>
                    </a:blip>
                    <a:stretch>
                      <a:fillRect/>
                    </a:stretch>
                  </pic:blipFill>
                  <pic:spPr>
                    <a:xfrm>
                      <a:off x="0" y="0"/>
                      <a:ext cx="5010087" cy="3757566"/>
                    </a:xfrm>
                    <a:prstGeom prst="rect">
                      <a:avLst/>
                    </a:prstGeom>
                  </pic:spPr>
                </pic:pic>
              </a:graphicData>
            </a:graphic>
          </wp:anchor>
        </w:drawing>
      </w:r>
      <w:r>
        <w:rPr>
          <w:rFonts w:ascii="Arial" w:cs="Arial" w:hAnsi="Arial" w:eastAsia="Arial"/>
          <w:u w:color="ff2600"/>
          <w:rtl w:val="0"/>
        </w:rPr>
        <w:drawing xmlns:a="http://schemas.openxmlformats.org/drawingml/2006/main">
          <wp:anchor distT="152400" distB="152400" distL="152400" distR="152400" simplePos="0" relativeHeight="251664384" behindDoc="0" locked="0" layoutInCell="1" allowOverlap="1">
            <wp:simplePos x="0" y="0"/>
            <wp:positionH relativeFrom="margin">
              <wp:posOffset>358806</wp:posOffset>
            </wp:positionH>
            <wp:positionV relativeFrom="line">
              <wp:posOffset>4112259</wp:posOffset>
            </wp:positionV>
            <wp:extent cx="5010087" cy="3757565"/>
            <wp:effectExtent l="0" t="0" r="0" b="0"/>
            <wp:wrapTopAndBottom distT="152400" distB="152400"/>
            <wp:docPr id="1073741828" name="officeArt object" descr="Webvideo">
              <a:hlinkClick r:id="rId7"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28" name="Webvideo" descr="Webvideo">
                      <a:hlinkClick r:id="rId7" invalidUrl="" action="" tgtFrame="" tooltip="" history="1" highlightClick="0" endSnd="0"/>
                    </pic:cNvPr>
                    <pic:cNvPicPr>
                      <a:picLocks noChangeAspect="0"/>
                    </pic:cNvPicPr>
                  </pic:nvPicPr>
                  <pic:blipFill>
                    <a:blip r:embed="rId8">
                      <a:extLst/>
                    </a:blip>
                    <a:stretch>
                      <a:fillRect/>
                    </a:stretch>
                  </pic:blipFill>
                  <pic:spPr>
                    <a:xfrm>
                      <a:off x="0" y="0"/>
                      <a:ext cx="5010087" cy="3757565"/>
                    </a:xfrm>
                    <a:prstGeom prst="rect">
                      <a:avLst/>
                    </a:prstGeom>
                  </pic:spPr>
                </pic:pic>
              </a:graphicData>
            </a:graphic>
          </wp:anchor>
        </w:drawing>
      </w:r>
      <w:r>
        <w:rPr>
          <w:rFonts w:ascii="Arial" w:hAnsi="Arial"/>
          <w:u w:color="ff2600"/>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hAnsi="Arial"/>
          <w:u w:color="ff2600"/>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shd w:val="clear" w:color="auto" w:fill="ffffff"/>
          <w:rtl w:val="0"/>
        </w:rPr>
      </w:pPr>
      <w:r>
        <w:rPr>
          <w:rFonts w:ascii="Arial" w:cs="Arial" w:hAnsi="Arial" w:eastAsia="Arial"/>
          <w:u w:color="ff2600"/>
          <w:rtl w:val="0"/>
        </w:rPr>
        <w:tab/>
        <w:tab/>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"C"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"DokaziManipulacijaVidelaSamDaJeBogPosebn"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r>
        <w:rPr>
          <w:rFonts w:ascii="Arial" w:hAnsi="Arial"/>
          <w:u w:color="ff2600"/>
          <w:rtl w:val="0"/>
        </w:rPr>
        <w:t xml:space="preserve">    </w:t>
      </w:r>
    </w:p>
    <w:p>
      <w:pPr>
        <w:pStyle w:val="Text"/>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66"/>
          <w:tab w:val="clear" w:pos="220"/>
        </w:tabs>
        <w:suppressAutoHyphens w:val="0"/>
        <w:bidi w:val="0"/>
        <w:spacing w:after="200"/>
        <w:ind w:left="0" w:right="0" w:firstLine="0"/>
        <w:jc w:val="both"/>
        <w:rPr>
          <w:b w:val="1"/>
          <w:bCs w:val="1"/>
          <w:kern w:val="0"/>
          <w:u w:val="single"/>
          <w:rtl w:val="0"/>
        </w:rPr>
      </w:pPr>
      <w:r>
        <w:rPr>
          <w:b w:val="1"/>
          <w:bCs w:val="1"/>
          <w:kern w:val="0"/>
          <w:u w:val="single"/>
          <w:rtl w:val="0"/>
          <w:lang w:val="de-DE"/>
        </w:rPr>
        <w:t>Odakle zaista poti</w:t>
      </w:r>
      <w:r>
        <w:rPr>
          <w:b w:val="1"/>
          <w:bCs w:val="1"/>
          <w:kern w:val="0"/>
          <w:u w:val="single"/>
          <w:rtl w:val="0"/>
        </w:rPr>
        <w:t>č</w:t>
      </w:r>
      <w:r>
        <w:rPr>
          <w:b w:val="1"/>
          <w:bCs w:val="1"/>
          <w:kern w:val="0"/>
          <w:u w:val="single"/>
          <w:rtl w:val="0"/>
        </w:rPr>
        <w:t>e u</w:t>
      </w:r>
      <w:r>
        <w:rPr>
          <w:b w:val="1"/>
          <w:bCs w:val="1"/>
          <w:kern w:val="0"/>
          <w:u w:val="single"/>
          <w:rtl w:val="0"/>
        </w:rPr>
        <w:t>č</w:t>
      </w:r>
      <w:r>
        <w:rPr>
          <w:b w:val="1"/>
          <w:bCs w:val="1"/>
          <w:kern w:val="0"/>
          <w:u w:val="single"/>
          <w:rtl w:val="0"/>
        </w:rPr>
        <w:t>enje o Trojstvu?</w:t>
      </w:r>
      <w:r>
        <w:rPr>
          <w:b w:val="1"/>
          <w:bCs w:val="1"/>
          <w:kern w:val="0"/>
          <w:u w:val="single"/>
          <w:rtl w:val="0"/>
          <w:lang w:val="de-DE"/>
        </w:rPr>
        <w:t xml:space="preserve"> Od Apostola?</w:t>
      </w:r>
    </w:p>
    <w:p>
      <w:pPr>
        <w:pStyle w:val="Standard"/>
        <w:numPr>
          <w:ilvl w:val="0"/>
          <w:numId w:val="6"/>
        </w:numPr>
        <w:bidi w:val="0"/>
        <w:ind w:right="0"/>
        <w:jc w:val="both"/>
        <w:rPr>
          <w:rFonts w:ascii="Arial" w:hAnsi="Arial" w:hint="default"/>
          <w:rtl w:val="0"/>
          <w:lang w:val="de-DE"/>
        </w:rPr>
      </w:pPr>
      <w:r>
        <w:rPr>
          <w:rFonts w:ascii="Arial" w:hAnsi="Arial" w:hint="default"/>
          <w:rtl w:val="0"/>
          <w:lang w:val="de-DE"/>
        </w:rPr>
        <w:t>„</w:t>
      </w:r>
      <w:r>
        <w:rPr>
          <w:rFonts w:ascii="Arial" w:hAnsi="Arial"/>
          <w:b w:val="1"/>
          <w:bCs w:val="1"/>
          <w:rtl w:val="0"/>
          <w:lang w:val="de-DE"/>
        </w:rPr>
        <w:t xml:space="preserve">Formulacija </w:t>
      </w:r>
      <w:r>
        <w:rPr>
          <w:rFonts w:ascii="Arial" w:hAnsi="Arial" w:hint="default"/>
          <w:b w:val="1"/>
          <w:bCs w:val="1"/>
          <w:rtl w:val="0"/>
          <w:lang w:val="de-DE"/>
        </w:rPr>
        <w:t>“</w:t>
      </w:r>
      <w:r>
        <w:rPr>
          <w:rFonts w:ascii="Arial" w:hAnsi="Arial"/>
          <w:b w:val="1"/>
          <w:bCs w:val="1"/>
          <w:rtl w:val="0"/>
          <w:lang w:val="de-DE"/>
        </w:rPr>
        <w:t>jedan Bog u tri osobe</w:t>
      </w:r>
      <w:r>
        <w:rPr>
          <w:rFonts w:ascii="Arial" w:hAnsi="Arial" w:hint="default"/>
          <w:b w:val="1"/>
          <w:bCs w:val="1"/>
          <w:rtl w:val="0"/>
          <w:lang w:val="de-DE"/>
        </w:rPr>
        <w:t xml:space="preserve">” </w:t>
      </w:r>
      <w:r>
        <w:rPr>
          <w:rFonts w:ascii="Arial" w:hAnsi="Arial"/>
          <w:b w:val="1"/>
          <w:bCs w:val="1"/>
          <w:rtl w:val="0"/>
          <w:lang w:val="de-DE"/>
        </w:rPr>
        <w:t xml:space="preserve">nije bila </w:t>
      </w:r>
      <w:r>
        <w:rPr>
          <w:rFonts w:ascii="Arial" w:hAnsi="Arial" w:hint="default"/>
          <w:b w:val="1"/>
          <w:bCs w:val="1"/>
          <w:rtl w:val="0"/>
          <w:lang w:val="de-DE"/>
        </w:rPr>
        <w:t>č</w:t>
      </w:r>
      <w:r>
        <w:rPr>
          <w:rFonts w:ascii="Arial" w:hAnsi="Arial"/>
          <w:b w:val="1"/>
          <w:bCs w:val="1"/>
          <w:rtl w:val="0"/>
          <w:lang w:val="de-DE"/>
        </w:rPr>
        <w:t>vrsto utemeljena</w:t>
      </w:r>
      <w:r>
        <w:rPr>
          <w:rFonts w:ascii="Arial" w:hAnsi="Arial"/>
          <w:rtl w:val="0"/>
          <w:lang w:val="de-DE"/>
        </w:rPr>
        <w:t xml:space="preserve">, svakako ne potpuno asimilovana u </w:t>
      </w:r>
      <w:r>
        <w:rPr>
          <w:rFonts w:ascii="Arial" w:hAnsi="Arial" w:hint="default"/>
          <w:rtl w:val="0"/>
          <w:lang w:val="de-DE"/>
        </w:rPr>
        <w:t>ž</w:t>
      </w:r>
      <w:r>
        <w:rPr>
          <w:rFonts w:ascii="Arial" w:hAnsi="Arial"/>
          <w:rtl w:val="0"/>
          <w:lang w:val="de-DE"/>
        </w:rPr>
        <w:t>ivot Hri</w:t>
      </w:r>
      <w:r>
        <w:rPr>
          <w:rFonts w:ascii="Arial" w:hAnsi="Arial" w:hint="default"/>
          <w:rtl w:val="0"/>
          <w:lang w:val="de-DE"/>
        </w:rPr>
        <w:t>šć</w:t>
      </w:r>
      <w:r>
        <w:rPr>
          <w:rFonts w:ascii="Arial" w:hAnsi="Arial"/>
          <w:rtl w:val="0"/>
          <w:lang w:val="de-DE"/>
        </w:rPr>
        <w:t xml:space="preserve">ana i njihovu veru pre </w:t>
      </w:r>
      <w:r>
        <w:rPr>
          <w:rFonts w:ascii="Arial" w:hAnsi="Arial"/>
          <w:b w:val="1"/>
          <w:bCs w:val="1"/>
          <w:rtl w:val="0"/>
          <w:lang w:val="de-DE"/>
        </w:rPr>
        <w:t>kraja 4. veka</w:t>
      </w:r>
      <w:r>
        <w:rPr>
          <w:rFonts w:ascii="Arial" w:hAnsi="Arial"/>
          <w:rtl w:val="0"/>
          <w:lang w:val="de-DE"/>
        </w:rPr>
        <w:t xml:space="preserve">. Ali upravo ta je formulacija uzela prava na titulu </w:t>
      </w:r>
      <w:r>
        <w:rPr>
          <w:rFonts w:ascii="Arial" w:hAnsi="Arial"/>
          <w:b w:val="1"/>
          <w:bCs w:val="1"/>
          <w:u w:val="single"/>
          <w:rtl w:val="0"/>
          <w:lang w:val="de-DE"/>
        </w:rPr>
        <w:t>trinitarijanske</w:t>
      </w:r>
      <w:r>
        <w:rPr>
          <w:rFonts w:ascii="Arial" w:hAnsi="Arial"/>
          <w:b w:val="1"/>
          <w:bCs w:val="1"/>
          <w:rtl w:val="0"/>
          <w:lang w:val="de-DE"/>
        </w:rPr>
        <w:t xml:space="preserve"> dogme</w:t>
      </w:r>
      <w:r>
        <w:rPr>
          <w:rFonts w:ascii="Arial" w:hAnsi="Arial"/>
          <w:rtl w:val="0"/>
          <w:lang w:val="de-DE"/>
        </w:rPr>
        <w:t xml:space="preserve">. </w:t>
      </w:r>
      <w:r>
        <w:rPr>
          <w:rFonts w:ascii="Arial" w:hAnsi="Arial"/>
          <w:b w:val="1"/>
          <w:bCs w:val="1"/>
          <w:rtl w:val="0"/>
          <w:lang w:val="de-DE"/>
        </w:rPr>
        <w:t xml:space="preserve">Medju </w:t>
      </w:r>
      <w:r>
        <w:rPr>
          <w:rFonts w:ascii="Arial" w:hAnsi="Arial"/>
          <w:b w:val="1"/>
          <w:bCs w:val="1"/>
          <w:u w:val="single"/>
          <w:rtl w:val="0"/>
          <w:lang w:val="de-DE"/>
        </w:rPr>
        <w:t>apostolskim</w:t>
      </w:r>
      <w:r>
        <w:rPr>
          <w:rFonts w:ascii="Arial" w:hAnsi="Arial"/>
          <w:b w:val="1"/>
          <w:bCs w:val="1"/>
          <w:rtl w:val="0"/>
          <w:lang w:val="de-DE"/>
        </w:rPr>
        <w:t xml:space="preserve"> ocima, nije bilo ni</w:t>
      </w:r>
      <w:r>
        <w:rPr>
          <w:rFonts w:ascii="Arial" w:hAnsi="Arial" w:hint="default"/>
          <w:b w:val="1"/>
          <w:bCs w:val="1"/>
          <w:rtl w:val="0"/>
          <w:lang w:val="de-DE"/>
        </w:rPr>
        <w:t>č</w:t>
      </w:r>
      <w:r>
        <w:rPr>
          <w:rFonts w:ascii="Arial" w:hAnsi="Arial"/>
          <w:b w:val="1"/>
          <w:bCs w:val="1"/>
          <w:rtl w:val="0"/>
          <w:lang w:val="de-DE"/>
        </w:rPr>
        <w:t>eg ni izdaleka pribli</w:t>
      </w:r>
      <w:r>
        <w:rPr>
          <w:rFonts w:ascii="Arial" w:hAnsi="Arial" w:hint="default"/>
          <w:b w:val="1"/>
          <w:bCs w:val="1"/>
          <w:rtl w:val="0"/>
          <w:lang w:val="de-DE"/>
        </w:rPr>
        <w:t>ž</w:t>
      </w:r>
      <w:r>
        <w:rPr>
          <w:rFonts w:ascii="Arial" w:hAnsi="Arial"/>
          <w:b w:val="1"/>
          <w:bCs w:val="1"/>
          <w:rtl w:val="0"/>
          <w:lang w:val="de-DE"/>
        </w:rPr>
        <w:t>nog</w:t>
      </w:r>
      <w:r>
        <w:rPr>
          <w:rFonts w:ascii="Arial" w:hAnsi="Arial"/>
          <w:rtl w:val="0"/>
          <w:lang w:val="de-DE"/>
        </w:rPr>
        <w:t xml:space="preserve"> takvom mentalitetu ili perspektivi.</w:t>
      </w:r>
      <w:r>
        <w:rPr>
          <w:rFonts w:ascii="Arial" w:hAnsi="Arial" w:hint="default"/>
          <w:rtl w:val="0"/>
          <w:lang w:val="de-DE"/>
        </w:rPr>
        <w:t xml:space="preserve">” </w:t>
      </w:r>
      <w:r>
        <w:rPr>
          <w:rFonts w:ascii="Arial" w:hAnsi="Arial"/>
          <w:shd w:val="clear" w:color="auto" w:fill="ffffff"/>
          <w:rtl w:val="0"/>
          <w:lang w:val="en-US"/>
        </w:rPr>
        <w:t xml:space="preserve">{New </w:t>
      </w:r>
      <w:r>
        <w:rPr>
          <w:rFonts w:ascii="Arial" w:hAnsi="Arial"/>
          <w:b w:val="1"/>
          <w:bCs w:val="1"/>
          <w:u w:val="single"/>
          <w:shd w:val="clear" w:color="auto" w:fill="ffffff"/>
          <w:rtl w:val="0"/>
        </w:rPr>
        <w:t>C</w:t>
      </w:r>
      <w:r>
        <w:rPr>
          <w:rFonts w:ascii="Arial" w:hAnsi="Arial"/>
          <w:b w:val="1"/>
          <w:bCs w:val="1"/>
          <w:u w:val="single"/>
          <w:shd w:val="clear" w:color="auto" w:fill="ffffff"/>
          <w:rtl w:val="0"/>
          <w:lang w:val="de-DE"/>
        </w:rPr>
        <w:t xml:space="preserve">atholic </w:t>
      </w:r>
      <w:r>
        <w:rPr>
          <w:rFonts w:ascii="Arial" w:hAnsi="Arial"/>
          <w:b w:val="1"/>
          <w:bCs w:val="1"/>
          <w:u w:val="single"/>
          <w:shd w:val="clear" w:color="auto" w:fill="ffffff"/>
          <w:rtl w:val="0"/>
          <w:lang w:val="en-US"/>
        </w:rPr>
        <w:t>Encyclopedia</w:t>
      </w:r>
      <w:r>
        <w:rPr>
          <w:rFonts w:ascii="Arial" w:hAnsi="Arial"/>
          <w:b w:val="1"/>
          <w:bCs w:val="1"/>
          <w:shd w:val="clear" w:color="auto" w:fill="ffffff"/>
          <w:rtl w:val="0"/>
          <w:lang w:val="de-DE"/>
        </w:rPr>
        <w:t xml:space="preserve"> </w:t>
      </w:r>
      <w:r>
        <w:rPr>
          <w:rFonts w:ascii="Arial" w:hAnsi="Arial"/>
          <w:shd w:val="clear" w:color="auto" w:fill="ffffff"/>
          <w:rtl w:val="0"/>
        </w:rPr>
        <w:t xml:space="preserve">1967, </w:t>
      </w:r>
      <w:r>
        <w:rPr>
          <w:rFonts w:ascii="Arial" w:hAnsi="Arial"/>
          <w:u w:val="single"/>
          <w:shd w:val="clear" w:color="auto" w:fill="ffffff"/>
          <w:rtl w:val="0"/>
          <w:lang w:val="en-US"/>
        </w:rPr>
        <w:t>First</w:t>
      </w:r>
      <w:r>
        <w:rPr>
          <w:rFonts w:ascii="Arial" w:hAnsi="Arial"/>
          <w:shd w:val="clear" w:color="auto" w:fill="ffffff"/>
          <w:rtl w:val="0"/>
          <w:lang w:val="en-US"/>
        </w:rPr>
        <w:t xml:space="preserve"> Edition, Volume 14, p. 299}</w:t>
      </w:r>
      <w:r>
        <w:rPr>
          <w:rFonts w:ascii="Arial" w:hAnsi="Arial"/>
          <w:rtl w:val="0"/>
          <w:lang w:val="de-DE"/>
        </w:rPr>
        <w:t xml:space="preserve"> </w:t>
      </w:r>
      <w:r>
        <w:rPr>
          <w:rFonts w:ascii="Arial" w:hAnsi="Arial" w:hint="default"/>
          <w:sz w:val="18"/>
          <w:szCs w:val="18"/>
          <w:rtl w:val="0"/>
          <w:lang w:val="de-DE"/>
        </w:rPr>
        <w:t>„</w:t>
      </w:r>
      <w:r>
        <w:rPr>
          <w:rFonts w:ascii="Arial" w:hAnsi="Arial"/>
          <w:sz w:val="18"/>
          <w:szCs w:val="18"/>
          <w:rtl w:val="0"/>
          <w:lang w:val="de-DE"/>
        </w:rPr>
        <w:t>The formulation 'one God in three persons' was not solidly established, certainly not fully assimilated into Christian life and its profession of faith, prior to the end of the 4th century. But it is precisely this formulation that has first claim to the title the Trinitarian dogma. Among the Apostolic Fathers, there had been nothing even remotely approaching such a mentality or perspective.</w:t>
      </w:r>
      <w:r>
        <w:rPr>
          <w:rFonts w:ascii="Arial" w:hAnsi="Arial" w:hint="default"/>
          <w:sz w:val="18"/>
          <w:szCs w:val="18"/>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b w:val="1"/>
          <w:bCs w:val="1"/>
          <w:rtl w:val="0"/>
          <w:lang w:val="en-US"/>
        </w:rPr>
        <w:t>Adventisti</w:t>
      </w:r>
      <w:r>
        <w:rPr>
          <w:rtl w:val="0"/>
        </w:rPr>
        <w:t xml:space="preserve"> Sedmoga Dana su u </w:t>
      </w:r>
      <w:r>
        <w:rPr>
          <w:b w:val="1"/>
          <w:bCs w:val="1"/>
          <w:rtl w:val="0"/>
        </w:rPr>
        <w:t>harmoniji</w:t>
      </w:r>
      <w:r>
        <w:rPr>
          <w:rtl w:val="0"/>
        </w:rPr>
        <w:t xml:space="preserve"> sa kredom done</w:t>
      </w:r>
      <w:r>
        <w:rPr>
          <w:rtl w:val="0"/>
        </w:rPr>
        <w:t>š</w:t>
      </w:r>
      <w:r>
        <w:rPr>
          <w:rtl w:val="0"/>
        </w:rPr>
        <w:t xml:space="preserve">enim na saboru u </w:t>
      </w:r>
      <w:r>
        <w:rPr>
          <w:b w:val="1"/>
          <w:bCs w:val="1"/>
          <w:rtl w:val="0"/>
        </w:rPr>
        <w:t>Nikeji</w:t>
      </w:r>
      <w:r>
        <w:rPr>
          <w:rtl w:val="0"/>
        </w:rPr>
        <w:t xml:space="preserve"> </w:t>
      </w:r>
      <w:r>
        <w:rPr>
          <w:rtl w:val="0"/>
        </w:rPr>
        <w:t>(</w:t>
      </w:r>
      <w:r>
        <w:rPr>
          <w:b w:val="1"/>
          <w:bCs w:val="1"/>
          <w:rtl w:val="0"/>
        </w:rPr>
        <w:t>325</w:t>
      </w:r>
      <w:r>
        <w:rPr>
          <w:rtl w:val="0"/>
        </w:rPr>
        <w:t>.</w:t>
      </w:r>
      <w:r>
        <w:rPr>
          <w:rtl w:val="0"/>
        </w:rPr>
        <w:t xml:space="preserve"> godine)</w:t>
      </w:r>
      <w:r>
        <w:rPr>
          <w:rtl w:val="0"/>
        </w:rPr>
        <w:t xml:space="preserve"> kao i sa dodatnim tuma</w:t>
      </w:r>
      <w:r>
        <w:rPr>
          <w:rtl w:val="0"/>
        </w:rPr>
        <w:t>č</w:t>
      </w:r>
      <w:r>
        <w:rPr>
          <w:rtl w:val="0"/>
        </w:rPr>
        <w:t>enjem vere, koja se ti</w:t>
      </w:r>
      <w:r>
        <w:rPr>
          <w:rtl w:val="0"/>
        </w:rPr>
        <w:t>č</w:t>
      </w:r>
      <w:r>
        <w:rPr>
          <w:rtl w:val="0"/>
        </w:rPr>
        <w:t xml:space="preserve">e </w:t>
      </w:r>
      <w:r>
        <w:rPr>
          <w:b w:val="1"/>
          <w:bCs w:val="1"/>
          <w:rtl w:val="0"/>
        </w:rPr>
        <w:t>s</w:t>
      </w:r>
      <w:r>
        <w:rPr>
          <w:b w:val="1"/>
          <w:bCs w:val="1"/>
          <w:rtl w:val="0"/>
        </w:rPr>
        <w:t>vetog Duha</w:t>
      </w:r>
      <w:r>
        <w:rPr>
          <w:rtl w:val="0"/>
          <w:lang w:val="en-US"/>
        </w:rPr>
        <w:t>, done</w:t>
      </w:r>
      <w:r>
        <w:rPr>
          <w:rtl w:val="0"/>
        </w:rPr>
        <w:t>š</w:t>
      </w:r>
      <w:r>
        <w:rPr>
          <w:rtl w:val="0"/>
        </w:rPr>
        <w:t xml:space="preserve">enim u </w:t>
      </w:r>
      <w:r>
        <w:rPr>
          <w:b w:val="1"/>
          <w:bCs w:val="1"/>
          <w:rtl w:val="0"/>
        </w:rPr>
        <w:t>Konstantinopolju</w:t>
      </w:r>
      <w:r>
        <w:rPr>
          <w:rtl w:val="0"/>
        </w:rPr>
        <w:t xml:space="preserve"> </w:t>
      </w:r>
      <w:r>
        <w:rPr>
          <w:rtl w:val="0"/>
        </w:rPr>
        <w:t>(</w:t>
      </w:r>
      <w:r>
        <w:rPr>
          <w:b w:val="1"/>
          <w:bCs w:val="1"/>
          <w:rtl w:val="0"/>
        </w:rPr>
        <w:t>381</w:t>
      </w:r>
      <w:r>
        <w:rPr>
          <w:rtl w:val="0"/>
        </w:rPr>
        <w:t>.</w:t>
      </w:r>
      <w:r>
        <w:rPr>
          <w:rtl w:val="0"/>
        </w:rPr>
        <w:t xml:space="preserve"> godine).</w:t>
      </w:r>
      <w:r>
        <w:rPr>
          <w:rtl w:val="0"/>
          <w:lang w:val="de-DE"/>
        </w:rPr>
        <w:t xml:space="preserve">“ </w:t>
      </w:r>
      <w:r>
        <w:rPr>
          <w:rtl w:val="0"/>
        </w:rPr>
        <w:t>{G</w:t>
      </w:r>
      <w:r>
        <w:rPr>
          <w:rtl w:val="0"/>
        </w:rPr>
        <w:t>.</w:t>
      </w:r>
      <w:r>
        <w:rPr>
          <w:rtl w:val="0"/>
          <w:lang w:val="de-DE"/>
        </w:rPr>
        <w:t xml:space="preserve"> W. R</w:t>
      </w:r>
      <w:r>
        <w:rPr>
          <w:rtl w:val="0"/>
        </w:rPr>
        <w:t>.</w:t>
      </w:r>
      <w:r>
        <w:rPr>
          <w:rtl w:val="0"/>
          <w:lang w:val="en-US"/>
        </w:rPr>
        <w:t xml:space="preserve">: A Brief Introduction to their Beliefs}  </w:t>
      </w:r>
      <w:r>
        <w:rPr>
          <w:sz w:val="18"/>
          <w:szCs w:val="18"/>
          <w:rtl w:val="0"/>
        </w:rPr>
        <w:t>„</w:t>
      </w:r>
      <w:r>
        <w:rPr>
          <w:sz w:val="18"/>
          <w:szCs w:val="18"/>
          <w:rtl w:val="0"/>
          <w:lang w:val="en-US"/>
        </w:rPr>
        <w:t xml:space="preserve">Seventh-day Adventists are in harmony with the great creedal statements of Christendom, including the Apostles' Creed, Nicea </w:t>
      </w:r>
      <w:r>
        <w:rPr>
          <w:sz w:val="18"/>
          <w:szCs w:val="18"/>
          <w:rtl w:val="0"/>
        </w:rPr>
        <w:t>(</w:t>
      </w:r>
      <w:r>
        <w:rPr>
          <w:sz w:val="18"/>
          <w:szCs w:val="18"/>
          <w:rtl w:val="0"/>
          <w:lang w:val="en-US"/>
        </w:rPr>
        <w:t xml:space="preserve">325), and the additional definition of faith concerning the </w:t>
      </w:r>
      <w:r>
        <w:rPr>
          <w:sz w:val="18"/>
          <w:szCs w:val="18"/>
          <w:rtl w:val="0"/>
          <w:lang w:val="de-DE"/>
        </w:rPr>
        <w:t>h</w:t>
      </w:r>
      <w:r>
        <w:rPr>
          <w:sz w:val="18"/>
          <w:szCs w:val="18"/>
          <w:rtl w:val="0"/>
          <w:lang w:val="en-US"/>
        </w:rPr>
        <w:t>oly Spirit as reached in Constantinople (381).</w:t>
      </w:r>
      <w:r>
        <w:rPr>
          <w:sz w:val="18"/>
          <w:szCs w:val="18"/>
          <w:rtl w:val="1"/>
          <w:lang w:val="ar-SA" w:bidi="ar-SA"/>
        </w:rPr>
        <w:t>“</w:t>
      </w:r>
    </w:p>
    <w:p>
      <w:pPr>
        <w:pStyle w:val="Text"/>
        <w:rPr>
          <w:b w:val="1"/>
          <w:bCs w:val="1"/>
          <w:u w:val="single"/>
        </w:rPr>
      </w:pPr>
    </w:p>
    <w:p>
      <w:pPr>
        <w:pStyle w:val="Text"/>
        <w:rPr>
          <w:b w:val="1"/>
          <w:bCs w:val="1"/>
          <w:u w:val="single"/>
        </w:rPr>
      </w:pPr>
      <w:r>
        <w:rPr>
          <w:b w:val="1"/>
          <w:bCs w:val="1"/>
          <w:u w:val="single"/>
          <w:rtl w:val="0"/>
          <w:lang w:val="de-DE"/>
        </w:rPr>
        <w:t>Mi mo</w:t>
      </w:r>
      <w:r>
        <w:rPr>
          <w:b w:val="1"/>
          <w:bCs w:val="1"/>
          <w:u w:val="single"/>
          <w:rtl w:val="0"/>
        </w:rPr>
        <w:t>ž</w:t>
      </w:r>
      <w:r>
        <w:rPr>
          <w:b w:val="1"/>
          <w:bCs w:val="1"/>
          <w:u w:val="single"/>
          <w:rtl w:val="0"/>
        </w:rPr>
        <w:t>emo da i u donjem tekstu pro</w:t>
      </w:r>
      <w:r>
        <w:rPr>
          <w:b w:val="1"/>
          <w:bCs w:val="1"/>
          <w:u w:val="single"/>
          <w:rtl w:val="0"/>
        </w:rPr>
        <w:t>č</w:t>
      </w:r>
      <w:r>
        <w:rPr>
          <w:b w:val="1"/>
          <w:bCs w:val="1"/>
          <w:u w:val="single"/>
          <w:rtl w:val="0"/>
        </w:rPr>
        <w:t>itamo jasne re</w:t>
      </w:r>
      <w:r>
        <w:rPr>
          <w:b w:val="1"/>
          <w:bCs w:val="1"/>
          <w:u w:val="single"/>
          <w:rtl w:val="0"/>
        </w:rPr>
        <w:t>č</w:t>
      </w:r>
      <w:r>
        <w:rPr>
          <w:b w:val="1"/>
          <w:bCs w:val="1"/>
          <w:u w:val="single"/>
          <w:rtl w:val="0"/>
        </w:rPr>
        <w:t xml:space="preserve">i, da </w:t>
      </w:r>
      <w:r>
        <w:rPr>
          <w:b w:val="1"/>
          <w:bCs w:val="1"/>
          <w:u w:val="single"/>
          <w:rtl w:val="0"/>
          <w:lang w:val="de-DE"/>
        </w:rPr>
        <w:t>su EGW i pioniri</w:t>
      </w:r>
      <w:r>
        <w:rPr>
          <w:b w:val="1"/>
          <w:bCs w:val="1"/>
          <w:u w:val="single"/>
          <w:rtl w:val="0"/>
        </w:rPr>
        <w:t xml:space="preserve"> odlu</w:t>
      </w:r>
      <w:r>
        <w:rPr>
          <w:b w:val="1"/>
          <w:bCs w:val="1"/>
          <w:u w:val="single"/>
          <w:rtl w:val="0"/>
        </w:rPr>
        <w:t>č</w:t>
      </w:r>
      <w:r>
        <w:rPr>
          <w:b w:val="1"/>
          <w:bCs w:val="1"/>
          <w:u w:val="single"/>
          <w:rtl w:val="0"/>
        </w:rPr>
        <w:t>no odbijal</w:t>
      </w:r>
      <w:r>
        <w:rPr>
          <w:b w:val="1"/>
          <w:bCs w:val="1"/>
          <w:u w:val="single"/>
          <w:rtl w:val="0"/>
          <w:lang w:val="de-DE"/>
        </w:rPr>
        <w:t>i</w:t>
      </w:r>
      <w:r>
        <w:rPr>
          <w:b w:val="1"/>
          <w:bCs w:val="1"/>
          <w:u w:val="single"/>
          <w:rtl w:val="0"/>
        </w:rPr>
        <w:t xml:space="preserve"> nauku o Trojstvu: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9"/>
        </w:numPr>
      </w:pPr>
      <w:r>
        <w:rPr>
          <w:rtl w:val="0"/>
        </w:rPr>
        <w:t>„</w:t>
      </w:r>
      <w:r>
        <w:rPr>
          <w:rtl w:val="0"/>
        </w:rPr>
        <w:t>Ali po</w:t>
      </w:r>
      <w:r>
        <w:rPr>
          <w:rtl w:val="0"/>
        </w:rPr>
        <w:t>š</w:t>
      </w:r>
      <w:r>
        <w:rPr>
          <w:rtl w:val="0"/>
        </w:rPr>
        <w:t xml:space="preserve">to nas je ispitivao (katehizirao, orig. eng.) o </w:t>
      </w:r>
      <w:r>
        <w:rPr>
          <w:b w:val="1"/>
          <w:bCs w:val="1"/>
          <w:rtl w:val="0"/>
        </w:rPr>
        <w:t>Trojstvu</w:t>
      </w:r>
      <w:r>
        <w:rPr>
          <w:rtl w:val="0"/>
        </w:rPr>
        <w:t xml:space="preserve">, i shvatio da se </w:t>
      </w:r>
      <w:r>
        <w:rPr>
          <w:b w:val="1"/>
          <w:bCs w:val="1"/>
          <w:rtl w:val="0"/>
        </w:rPr>
        <w:t xml:space="preserve">nismo slagali </w:t>
      </w:r>
      <w:r>
        <w:rPr>
          <w:rtl w:val="0"/>
        </w:rPr>
        <w:t xml:space="preserve">po pitanju njegovog </w:t>
      </w:r>
      <w:r>
        <w:rPr>
          <w:b w:val="1"/>
          <w:bCs w:val="1"/>
          <w:rtl w:val="0"/>
        </w:rPr>
        <w:t>trojedinog Boga</w:t>
      </w:r>
      <w:r>
        <w:rPr>
          <w:rtl w:val="0"/>
        </w:rPr>
        <w:t>, postao je ozbiljan u osudi unitarizma, koje oduzima Hristu Njegovo Bo</w:t>
      </w:r>
      <w:r>
        <w:rPr>
          <w:rtl w:val="0"/>
        </w:rPr>
        <w:t>ž</w:t>
      </w:r>
      <w:r>
        <w:rPr>
          <w:rtl w:val="0"/>
        </w:rPr>
        <w:t>anstvo, i ostavlja Ga ni</w:t>
      </w:r>
      <w:r>
        <w:rPr>
          <w:rtl w:val="0"/>
        </w:rPr>
        <w:t>š</w:t>
      </w:r>
      <w:r>
        <w:rPr>
          <w:rtl w:val="0"/>
        </w:rPr>
        <w:t xml:space="preserve">ta drugo do samog </w:t>
      </w:r>
      <w:r>
        <w:rPr>
          <w:rtl w:val="0"/>
        </w:rPr>
        <w:t>č</w:t>
      </w:r>
      <w:r>
        <w:rPr>
          <w:rtl w:val="0"/>
        </w:rPr>
        <w:t>oveka. Dakle, koliko god da su na</w:t>
      </w:r>
      <w:r>
        <w:rPr>
          <w:rtl w:val="0"/>
        </w:rPr>
        <w:t>š</w:t>
      </w:r>
      <w:r>
        <w:rPr>
          <w:rtl w:val="0"/>
        </w:rPr>
        <w:t xml:space="preserve">i pogledi bili zabrinuti, on se borio sa </w:t>
      </w:r>
      <w:r>
        <w:rPr>
          <w:rtl w:val="0"/>
        </w:rPr>
        <w:t>č</w:t>
      </w:r>
      <w:r>
        <w:rPr>
          <w:rtl w:val="0"/>
        </w:rPr>
        <w:t xml:space="preserve">ovekom od slame. </w:t>
      </w:r>
      <w:r>
        <w:rPr>
          <w:b w:val="1"/>
          <w:bCs w:val="1"/>
          <w:u w:val="single"/>
          <w:rtl w:val="0"/>
        </w:rPr>
        <w:t>Mi ne pori</w:t>
      </w:r>
      <w:r>
        <w:rPr>
          <w:b w:val="1"/>
          <w:bCs w:val="1"/>
          <w:u w:val="single"/>
          <w:rtl w:val="0"/>
        </w:rPr>
        <w:t>č</w:t>
      </w:r>
      <w:r>
        <w:rPr>
          <w:b w:val="1"/>
          <w:bCs w:val="1"/>
          <w:u w:val="single"/>
          <w:rtl w:val="0"/>
        </w:rPr>
        <w:t>emo Hristovo Bo</w:t>
      </w:r>
      <w:r>
        <w:rPr>
          <w:b w:val="1"/>
          <w:bCs w:val="1"/>
          <w:u w:val="single"/>
          <w:rtl w:val="0"/>
        </w:rPr>
        <w:t>ž</w:t>
      </w:r>
      <w:r>
        <w:rPr>
          <w:b w:val="1"/>
          <w:bCs w:val="1"/>
          <w:u w:val="single"/>
          <w:rtl w:val="0"/>
        </w:rPr>
        <w:t>anstvo</w:t>
      </w:r>
      <w:r>
        <w:rPr>
          <w:rtl w:val="0"/>
        </w:rPr>
        <w:t>…</w:t>
      </w:r>
      <w:r>
        <w:rPr>
          <w:rtl w:val="0"/>
        </w:rPr>
        <w:t>.Mi verujemo da je On Bo</w:t>
      </w:r>
      <w:r>
        <w:rPr>
          <w:rtl w:val="0"/>
        </w:rPr>
        <w:t>ž</w:t>
      </w:r>
      <w:r>
        <w:rPr>
          <w:rtl w:val="0"/>
        </w:rPr>
        <w:t xml:space="preserve">anska Osoba </w:t>
      </w:r>
      <w:r>
        <w:rPr>
          <w:rtl w:val="0"/>
          <w:lang w:val="de-DE"/>
        </w:rPr>
        <w:t xml:space="preserve">i </w:t>
      </w:r>
      <w:r>
        <w:rPr>
          <w:b w:val="1"/>
          <w:bCs w:val="1"/>
          <w:rtl w:val="0"/>
        </w:rPr>
        <w:t>Kome se obratio Jehova</w:t>
      </w:r>
      <w:r>
        <w:rPr>
          <w:b w:val="1"/>
          <w:bCs w:val="1"/>
          <w:rtl w:val="0"/>
        </w:rPr>
        <w:t>h</w:t>
      </w:r>
      <w:r>
        <w:rPr>
          <w:b w:val="1"/>
          <w:bCs w:val="1"/>
          <w:rtl w:val="0"/>
        </w:rPr>
        <w:t xml:space="preserve"> re</w:t>
      </w:r>
      <w:r>
        <w:rPr>
          <w:b w:val="1"/>
          <w:bCs w:val="1"/>
          <w:rtl w:val="0"/>
        </w:rPr>
        <w:t>č</w:t>
      </w:r>
      <w:r>
        <w:rPr>
          <w:b w:val="1"/>
          <w:bCs w:val="1"/>
          <w:rtl w:val="0"/>
          <w:lang w:val="it-IT"/>
        </w:rPr>
        <w:t xml:space="preserve">ima: </w:t>
      </w:r>
      <w:r>
        <w:rPr>
          <w:b w:val="1"/>
          <w:bCs w:val="1"/>
          <w:rtl w:val="1"/>
          <w:lang w:val="ar-SA" w:bidi="ar-SA"/>
        </w:rPr>
        <w:t>“</w:t>
      </w:r>
      <w:r>
        <w:rPr>
          <w:b w:val="1"/>
          <w:bCs w:val="1"/>
          <w:rtl w:val="0"/>
        </w:rPr>
        <w:t>Da na</w:t>
      </w:r>
      <w:r>
        <w:rPr>
          <w:b w:val="1"/>
          <w:bCs w:val="1"/>
          <w:rtl w:val="0"/>
        </w:rPr>
        <w:t>č</w:t>
      </w:r>
      <w:r>
        <w:rPr>
          <w:b w:val="1"/>
          <w:bCs w:val="1"/>
          <w:rtl w:val="0"/>
          <w:lang w:val="it-IT"/>
        </w:rPr>
        <w:t xml:space="preserve">inimo </w:t>
      </w:r>
      <w:r>
        <w:rPr>
          <w:b w:val="1"/>
          <w:bCs w:val="1"/>
          <w:rtl w:val="0"/>
        </w:rPr>
        <w:t>č</w:t>
      </w:r>
      <w:r>
        <w:rPr>
          <w:b w:val="1"/>
          <w:bCs w:val="1"/>
          <w:rtl w:val="0"/>
        </w:rPr>
        <w:t>oveka</w:t>
      </w:r>
      <w:r>
        <w:rPr>
          <w:b w:val="1"/>
          <w:bCs w:val="1"/>
          <w:rtl w:val="0"/>
        </w:rPr>
        <w:t>”</w:t>
      </w:r>
      <w:r>
        <w:rPr>
          <w:rtl w:val="0"/>
        </w:rPr>
        <w:t xml:space="preserve">. On je bio sa Ocem pre nego </w:t>
      </w:r>
      <w:r>
        <w:rPr>
          <w:rtl w:val="0"/>
        </w:rPr>
        <w:t>š</w:t>
      </w:r>
      <w:r>
        <w:rPr>
          <w:rtl w:val="0"/>
        </w:rPr>
        <w:t>to je svet postao</w:t>
      </w:r>
      <w:r>
        <w:rPr>
          <w:rtl w:val="0"/>
        </w:rPr>
        <w:t>…</w:t>
      </w:r>
      <w:r>
        <w:rPr>
          <w:rtl w:val="0"/>
          <w:lang w:val="it-IT"/>
        </w:rPr>
        <w:t xml:space="preserve">.Mi </w:t>
      </w:r>
      <w:r>
        <w:rPr>
          <w:b w:val="1"/>
          <w:bCs w:val="1"/>
          <w:u w:val="single"/>
          <w:rtl w:val="0"/>
          <w:lang w:val="de-DE"/>
        </w:rPr>
        <w:t>NEMAMO</w:t>
      </w:r>
      <w:r>
        <w:rPr>
          <w:rtl w:val="0"/>
        </w:rPr>
        <w:t xml:space="preserve"> toliko </w:t>
      </w:r>
      <w:r>
        <w:rPr>
          <w:b w:val="1"/>
          <w:bCs w:val="1"/>
          <w:rtl w:val="0"/>
          <w:lang w:val="de-DE"/>
        </w:rPr>
        <w:t>SIMPATIJE</w:t>
      </w:r>
      <w:r>
        <w:rPr>
          <w:b w:val="1"/>
          <w:bCs w:val="1"/>
          <w:rtl w:val="0"/>
        </w:rPr>
        <w:t xml:space="preserve"> </w:t>
      </w:r>
      <w:r>
        <w:rPr>
          <w:b w:val="1"/>
          <w:bCs w:val="1"/>
          <w:u w:val="single"/>
          <w:rtl w:val="0"/>
        </w:rPr>
        <w:t>prema Unitarijancima</w:t>
      </w:r>
      <w:r>
        <w:rPr>
          <w:b w:val="1"/>
          <w:bCs w:val="1"/>
          <w:rtl w:val="0"/>
        </w:rPr>
        <w:t xml:space="preserve"> koji pori</w:t>
      </w:r>
      <w:r>
        <w:rPr>
          <w:b w:val="1"/>
          <w:bCs w:val="1"/>
          <w:rtl w:val="0"/>
        </w:rPr>
        <w:t>č</w:t>
      </w:r>
      <w:r>
        <w:rPr>
          <w:b w:val="1"/>
          <w:bCs w:val="1"/>
          <w:rtl w:val="0"/>
        </w:rPr>
        <w:t>u Bo</w:t>
      </w:r>
      <w:r>
        <w:rPr>
          <w:b w:val="1"/>
          <w:bCs w:val="1"/>
          <w:rtl w:val="0"/>
        </w:rPr>
        <w:t>ž</w:t>
      </w:r>
      <w:r>
        <w:rPr>
          <w:b w:val="1"/>
          <w:bCs w:val="1"/>
          <w:rtl w:val="0"/>
        </w:rPr>
        <w:t xml:space="preserve">anstvo Hrista, </w:t>
      </w:r>
      <w:r>
        <w:rPr>
          <w:b w:val="1"/>
          <w:bCs w:val="1"/>
          <w:u w:val="single"/>
          <w:rtl w:val="0"/>
          <w:lang w:val="de-DE"/>
        </w:rPr>
        <w:t xml:space="preserve">NITI PREMA </w:t>
      </w:r>
      <w:r>
        <w:rPr>
          <w:b w:val="1"/>
          <w:bCs w:val="1"/>
          <w:rtl w:val="0"/>
          <w:lang w:val="de-DE"/>
        </w:rPr>
        <w:t>TRINITARIJANCIMA</w:t>
      </w:r>
      <w:r>
        <w:rPr>
          <w:rtl w:val="0"/>
          <w:lang w:val="de-DE"/>
        </w:rPr>
        <w:t xml:space="preserve"> </w:t>
      </w:r>
      <w:r>
        <w:rPr>
          <w:rtl w:val="0"/>
        </w:rPr>
        <w:t>koji dr</w:t>
      </w:r>
      <w:r>
        <w:rPr>
          <w:rtl w:val="0"/>
        </w:rPr>
        <w:t>ž</w:t>
      </w:r>
      <w:r>
        <w:rPr>
          <w:rtl w:val="0"/>
        </w:rPr>
        <w:t>e Sina kao ve</w:t>
      </w:r>
      <w:r>
        <w:rPr>
          <w:rtl w:val="0"/>
        </w:rPr>
        <w:t>č</w:t>
      </w:r>
      <w:r>
        <w:rPr>
          <w:rtl w:val="0"/>
        </w:rPr>
        <w:t xml:space="preserve">nog Oca, i koji govore tako </w:t>
      </w:r>
      <w:r>
        <w:rPr>
          <w:b w:val="1"/>
          <w:bCs w:val="1"/>
          <w:u w:val="single"/>
          <w:rtl w:val="0"/>
        </w:rPr>
        <w:t>misti</w:t>
      </w:r>
      <w:r>
        <w:rPr>
          <w:b w:val="1"/>
          <w:bCs w:val="1"/>
          <w:u w:val="single"/>
          <w:rtl w:val="0"/>
        </w:rPr>
        <w:t>č</w:t>
      </w:r>
      <w:r>
        <w:rPr>
          <w:b w:val="1"/>
          <w:bCs w:val="1"/>
          <w:u w:val="single"/>
          <w:rtl w:val="0"/>
        </w:rPr>
        <w:t>no</w:t>
      </w:r>
      <w:r>
        <w:rPr>
          <w:b w:val="1"/>
          <w:bCs w:val="1"/>
          <w:rtl w:val="0"/>
          <w:lang w:val="pt-PT"/>
        </w:rPr>
        <w:t xml:space="preserve"> o</w:t>
      </w:r>
      <w:r>
        <w:rPr>
          <w:rtl w:val="0"/>
          <w:lang w:val="pt-PT"/>
        </w:rPr>
        <w:t xml:space="preserve"> </w:t>
      </w:r>
      <w:r>
        <w:rPr>
          <w:b w:val="1"/>
          <w:bCs w:val="1"/>
          <w:u w:val="single"/>
          <w:rtl w:val="0"/>
        </w:rPr>
        <w:t>TROJEDINOM BOGU</w:t>
      </w:r>
      <w:r>
        <w:rPr>
          <w:rtl w:val="0"/>
        </w:rPr>
        <w:t>. Dajte Gospodaru svo Bo</w:t>
      </w:r>
      <w:r>
        <w:rPr>
          <w:rtl w:val="0"/>
        </w:rPr>
        <w:t>ž</w:t>
      </w:r>
      <w:r>
        <w:rPr>
          <w:rtl w:val="0"/>
        </w:rPr>
        <w:t>anstvo sa Kojim Ga Sveto Pismo odeva.</w:t>
      </w:r>
      <w:r>
        <w:rPr>
          <w:rtl w:val="0"/>
          <w:lang w:val="de-DE"/>
        </w:rPr>
        <w:t xml:space="preserve">“ </w:t>
      </w:r>
      <w:r>
        <w:rPr>
          <w:rtl w:val="0"/>
        </w:rPr>
        <w:t>{</w:t>
      </w:r>
      <w:r>
        <w:rPr>
          <w:rtl w:val="0"/>
          <w:lang w:val="de-DE"/>
        </w:rPr>
        <w:t xml:space="preserve">James White: </w:t>
      </w:r>
      <w:r>
        <w:rPr>
          <w:rtl w:val="0"/>
        </w:rPr>
        <w:t>Review and Herald,</w:t>
      </w:r>
      <w:r>
        <w:rPr>
          <w:rtl w:val="0"/>
        </w:rPr>
        <w:t xml:space="preserve"> </w:t>
      </w:r>
      <w:r>
        <w:rPr>
          <w:rtl w:val="0"/>
          <w:lang w:val="en-US"/>
        </w:rPr>
        <w:t xml:space="preserve">6. June, 1871, 196, </w:t>
      </w:r>
      <w:r>
        <w:rPr>
          <w:rtl w:val="0"/>
          <w:lang w:val="en-US"/>
        </w:rPr>
        <w:t>Tekst</w:t>
      </w:r>
      <w:r>
        <w:rPr>
          <w:rtl w:val="0"/>
          <w:lang w:val="de-DE"/>
        </w:rPr>
        <w:t xml:space="preserve">: </w:t>
      </w:r>
      <w:r>
        <w:rPr>
          <w:rtl w:val="0"/>
          <w:lang w:val="en-US"/>
        </w:rPr>
        <w:t>Western Tour}</w:t>
      </w:r>
      <w:r>
        <w:rPr>
          <w:rtl w:val="0"/>
          <w:lang w:val="en-US"/>
        </w:rPr>
        <w:t xml:space="preserve"> </w:t>
      </w:r>
      <w:r>
        <w:rPr>
          <w:rtl w:val="0"/>
          <w:lang w:val="en-US"/>
        </w:rPr>
        <w:t>{</w:t>
      </w:r>
      <w:r>
        <w:rPr>
          <w:rStyle w:val="Hyperlink.2"/>
        </w:rPr>
        <w:fldChar w:fldCharType="begin" w:fldLock="0"/>
      </w:r>
      <w:r>
        <w:rPr>
          <w:rStyle w:val="Hyperlink.2"/>
        </w:rPr>
        <w:instrText xml:space="preserve"> HYPERLINK "http://docs.adventistarchives.org/docs/RH/RH18710606-V37-25__B.pdf"</w:instrText>
      </w:r>
      <w:r>
        <w:rPr>
          <w:rStyle w:val="Hyperlink.2"/>
        </w:rPr>
        <w:fldChar w:fldCharType="separate" w:fldLock="0"/>
      </w:r>
      <w:r>
        <w:rPr>
          <w:rStyle w:val="Hyperlink.2"/>
          <w:rtl w:val="0"/>
          <w:lang w:val="en-US"/>
        </w:rPr>
        <w:t>http://docs.adventistarchives.org/docs/RH/RH18710606-V37-25__B.pdf</w:t>
      </w:r>
      <w:r>
        <w:rPr/>
        <w:fldChar w:fldCharType="end" w:fldLock="0"/>
      </w:r>
      <w:r>
        <w:rPr>
          <w:rtl w:val="0"/>
        </w:rPr>
        <w:t>}</w:t>
      </w:r>
      <w:r>
        <w:rPr>
          <w:rtl w:val="0"/>
        </w:rPr>
        <w:t xml:space="preserve"> </w:t>
      </w:r>
      <w:r>
        <w:rPr>
          <w:rStyle w:val="Ohne"/>
          <w:sz w:val="18"/>
          <w:szCs w:val="18"/>
          <w:rtl w:val="1"/>
          <w:lang w:val="ar-SA" w:bidi="ar-SA"/>
        </w:rPr>
        <w:t>“</w:t>
      </w:r>
      <w:r>
        <w:rPr>
          <w:rStyle w:val="Ohne"/>
          <w:sz w:val="18"/>
          <w:szCs w:val="18"/>
          <w:rtl w:val="0"/>
          <w:lang w:val="en-US"/>
        </w:rPr>
        <w:t xml:space="preserve">Here, upon the train, we met a man of marked physical and mental powers, just returning from his missionary field in China. [...] As we conversed with this gentleman, feelings of profound respect were aroused for the sacrifice he has made, and is still making. [..] But after catechizing us upon the trinity, and finding that we were not sound upon the subject of his triune god, he became earnest in denouncing unitarianism, which takes from Christ his divinity, and leaves him but a man. Here, as far as our views were concerned, he was combating a man of straw. We do not deny the divinity of Christ. [..] We believe him to be the divine person addressed by </w:t>
      </w:r>
      <w:r>
        <w:rPr>
          <w:rStyle w:val="Ohne"/>
          <w:sz w:val="18"/>
          <w:szCs w:val="18"/>
          <w:rtl w:val="0"/>
        </w:rPr>
        <w:t>J</w:t>
      </w:r>
      <w:r>
        <w:rPr>
          <w:rStyle w:val="Ohne"/>
          <w:sz w:val="18"/>
          <w:szCs w:val="18"/>
          <w:rtl w:val="0"/>
          <w:lang w:val="de-DE"/>
        </w:rPr>
        <w:t>ehovah</w:t>
      </w:r>
      <w:r>
        <w:rPr>
          <w:rStyle w:val="Ohne"/>
          <w:sz w:val="18"/>
          <w:szCs w:val="18"/>
          <w:rtl w:val="0"/>
          <w:lang w:val="en-US"/>
        </w:rPr>
        <w:t xml:space="preserve"> in the words, " Let us make man." He was with the Father before the world was. [..] We have not as much sympathy with Unitarians that deny the divinity of Christ, as with Trinitarians who hold that the Son is the eternal Father, and talk so mistily about the three-one God. Give the Master all that divinity with which the </w:t>
      </w:r>
      <w:r>
        <w:rPr>
          <w:rStyle w:val="Ohne"/>
          <w:sz w:val="18"/>
          <w:szCs w:val="18"/>
          <w:rtl w:val="0"/>
          <w:lang w:val="de-DE"/>
        </w:rPr>
        <w:t>h</w:t>
      </w:r>
      <w:r>
        <w:rPr>
          <w:rStyle w:val="Ohne"/>
          <w:sz w:val="18"/>
          <w:szCs w:val="18"/>
          <w:rtl w:val="0"/>
          <w:lang w:val="en-US"/>
        </w:rPr>
        <w:t>oly Scriptures clothe him.</w:t>
      </w:r>
      <w:r>
        <w:rPr>
          <w:rStyle w:val="Ohne"/>
          <w:sz w:val="18"/>
          <w:szCs w:val="18"/>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hAnsi="Arial"/>
          <w:u w:color="ff2600"/>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hAnsi="Arial"/>
          <w:u w:color="ff2600"/>
          <w:rtl w:val="0"/>
        </w:rPr>
        <w:t xml:space="preserve">Iako je gornji </w:t>
      </w:r>
      <w:r>
        <w:rPr>
          <w:rFonts w:ascii="Arial" w:hAnsi="Arial"/>
          <w:u w:color="ff2600"/>
          <w:rtl w:val="0"/>
          <w:lang w:val="de-DE"/>
        </w:rPr>
        <w:t>izve</w:t>
      </w:r>
      <w:r>
        <w:rPr>
          <w:rFonts w:ascii="Arial" w:hAnsi="Arial" w:hint="default"/>
          <w:u w:color="ff2600"/>
          <w:rtl w:val="0"/>
        </w:rPr>
        <w:t>š</w:t>
      </w:r>
      <w:r>
        <w:rPr>
          <w:rFonts w:ascii="Arial" w:hAnsi="Arial"/>
          <w:u w:color="ff2600"/>
          <w:rtl w:val="0"/>
        </w:rPr>
        <w:t>taj</w:t>
      </w:r>
      <w:r>
        <w:rPr>
          <w:rFonts w:ascii="Arial" w:hAnsi="Arial"/>
          <w:u w:color="ff2600"/>
          <w:rtl w:val="0"/>
        </w:rPr>
        <w:t xml:space="preserve"> tada</w:t>
      </w:r>
      <w:r>
        <w:rPr>
          <w:rFonts w:ascii="Arial" w:hAnsi="Arial" w:hint="default"/>
          <w:u w:color="ff2600"/>
          <w:rtl w:val="0"/>
        </w:rPr>
        <w:t>š</w:t>
      </w:r>
      <w:r>
        <w:rPr>
          <w:rFonts w:ascii="Arial" w:hAnsi="Arial"/>
          <w:u w:color="ff2600"/>
          <w:rtl w:val="0"/>
        </w:rPr>
        <w:t>njeg razgovora u kojem je u</w:t>
      </w:r>
      <w:r>
        <w:rPr>
          <w:rFonts w:ascii="Arial" w:hAnsi="Arial" w:hint="default"/>
          <w:u w:color="ff2600"/>
          <w:rtl w:val="0"/>
        </w:rPr>
        <w:t>č</w:t>
      </w:r>
      <w:r>
        <w:rPr>
          <w:rFonts w:ascii="Arial" w:hAnsi="Arial"/>
          <w:u w:color="ff2600"/>
          <w:rtl w:val="0"/>
        </w:rPr>
        <w:t>estvovala Ellen White potpuno jasan, uprkos tome dolaze neshvatljive tvrdnje, da se ove re</w:t>
      </w:r>
      <w:r>
        <w:rPr>
          <w:rFonts w:ascii="Arial" w:hAnsi="Arial" w:hint="default"/>
          <w:u w:color="ff2600"/>
          <w:rtl w:val="0"/>
        </w:rPr>
        <w:t>č</w:t>
      </w:r>
      <w:r>
        <w:rPr>
          <w:rFonts w:ascii="Arial" w:hAnsi="Arial"/>
          <w:u w:color="ff2600"/>
          <w:rtl w:val="0"/>
        </w:rPr>
        <w:t xml:space="preserve">i odnose </w:t>
      </w:r>
      <w:r>
        <w:rPr>
          <w:rFonts w:ascii="Arial" w:hAnsi="Arial" w:hint="default"/>
          <w:u w:color="ff2600"/>
          <w:rtl w:val="0"/>
        </w:rPr>
        <w:t>„</w:t>
      </w:r>
      <w:r>
        <w:rPr>
          <w:rFonts w:ascii="Arial" w:hAnsi="Arial"/>
          <w:u w:color="ff2600"/>
          <w:rtl w:val="0"/>
        </w:rPr>
        <w:t>samo</w:t>
      </w:r>
      <w:r>
        <w:rPr>
          <w:rFonts w:ascii="Arial" w:hAnsi="Arial" w:hint="default"/>
          <w:u w:color="ff2600"/>
          <w:rtl w:val="0"/>
          <w:lang w:val="de-DE"/>
        </w:rPr>
        <w:t xml:space="preserve">“ </w:t>
      </w:r>
      <w:r>
        <w:rPr>
          <w:rFonts w:ascii="Arial" w:hAnsi="Arial"/>
          <w:u w:color="ff2600"/>
          <w:rtl w:val="0"/>
        </w:rPr>
        <w:t>na pogre</w:t>
      </w:r>
      <w:r>
        <w:rPr>
          <w:rFonts w:ascii="Arial" w:hAnsi="Arial" w:hint="default"/>
          <w:u w:color="ff2600"/>
          <w:rtl w:val="0"/>
        </w:rPr>
        <w:t>š</w:t>
      </w:r>
      <w:r>
        <w:rPr>
          <w:rFonts w:ascii="Arial" w:hAnsi="Arial"/>
          <w:u w:color="ff2600"/>
          <w:rtl w:val="0"/>
        </w:rPr>
        <w:t>nu formu Trojstva drugih crkava, dok je sa druge strane jedino adventisti</w:t>
      </w:r>
      <w:r>
        <w:rPr>
          <w:rFonts w:ascii="Arial" w:hAnsi="Arial" w:hint="default"/>
          <w:u w:color="ff2600"/>
          <w:rtl w:val="0"/>
        </w:rPr>
        <w:t>č</w:t>
      </w:r>
      <w:r>
        <w:rPr>
          <w:rFonts w:ascii="Arial" w:hAnsi="Arial"/>
          <w:u w:color="ff2600"/>
          <w:rtl w:val="0"/>
        </w:rPr>
        <w:t xml:space="preserve">ko Trojstvo </w:t>
      </w:r>
      <w:r>
        <w:rPr>
          <w:rFonts w:ascii="Arial" w:hAnsi="Arial" w:hint="default"/>
          <w:u w:color="ff2600"/>
          <w:rtl w:val="0"/>
        </w:rPr>
        <w:t>„</w:t>
      </w:r>
      <w:r>
        <w:rPr>
          <w:rFonts w:ascii="Arial" w:hAnsi="Arial"/>
          <w:u w:color="ff2600"/>
          <w:rtl w:val="0"/>
        </w:rPr>
        <w:t>ispravno</w:t>
      </w:r>
      <w:r>
        <w:rPr>
          <w:rFonts w:ascii="Arial" w:hAnsi="Arial" w:hint="default"/>
          <w:u w:color="ff2600"/>
          <w:rtl w:val="1"/>
          <w:lang w:val="ar-SA" w:bidi="ar-SA"/>
        </w:rPr>
        <w:t>“</w:t>
      </w:r>
      <w:r>
        <w:rPr>
          <w:rFonts w:ascii="Arial" w:hAnsi="Arial"/>
          <w:u w:color="ff2600"/>
          <w:rtl w:val="0"/>
        </w:rPr>
        <w:t xml:space="preserve">, jer </w:t>
      </w:r>
      <w:r>
        <w:rPr>
          <w:rFonts w:ascii="Arial" w:hAnsi="Arial" w:hint="default"/>
          <w:u w:color="ff2600"/>
          <w:rtl w:val="0"/>
        </w:rPr>
        <w:t>„</w:t>
      </w:r>
      <w:r>
        <w:rPr>
          <w:rFonts w:ascii="Arial" w:hAnsi="Arial"/>
          <w:u w:color="ff2600"/>
          <w:rtl w:val="0"/>
        </w:rPr>
        <w:t>ne</w:t>
      </w:r>
      <w:r>
        <w:rPr>
          <w:rFonts w:ascii="Arial" w:hAnsi="Arial" w:hint="default"/>
          <w:u w:color="ff2600"/>
          <w:rtl w:val="0"/>
          <w:lang w:val="de-DE"/>
        </w:rPr>
        <w:t xml:space="preserve">“ </w:t>
      </w:r>
      <w:r>
        <w:rPr>
          <w:rFonts w:ascii="Arial" w:hAnsi="Arial"/>
          <w:u w:color="ff2600"/>
          <w:rtl w:val="0"/>
        </w:rPr>
        <w:t>sadr</w:t>
      </w:r>
      <w:r>
        <w:rPr>
          <w:rFonts w:ascii="Arial" w:hAnsi="Arial" w:hint="default"/>
          <w:u w:color="ff2600"/>
          <w:rtl w:val="0"/>
        </w:rPr>
        <w:t>ž</w:t>
      </w:r>
      <w:r>
        <w:rPr>
          <w:rFonts w:ascii="Arial" w:hAnsi="Arial"/>
          <w:u w:color="ff2600"/>
          <w:rtl w:val="0"/>
        </w:rPr>
        <w:t>i u</w:t>
      </w:r>
      <w:r>
        <w:rPr>
          <w:rFonts w:ascii="Arial" w:hAnsi="Arial" w:hint="default"/>
          <w:u w:color="ff2600"/>
          <w:rtl w:val="0"/>
        </w:rPr>
        <w:t>č</w:t>
      </w:r>
      <w:r>
        <w:rPr>
          <w:rFonts w:ascii="Arial" w:hAnsi="Arial"/>
          <w:u w:color="ff2600"/>
          <w:rtl w:val="0"/>
        </w:rPr>
        <w:t>enje o trojedinom Bogu nego samo verovanje u Oca, Sina i svetog Duha.</w:t>
      </w:r>
      <w:r>
        <w:rPr>
          <w:rFonts w:ascii="Arial" w:hAnsi="Arial"/>
          <w:u w:color="ff2600"/>
          <w:rtl w:val="0"/>
        </w:rPr>
        <w:t xml:space="preserve">  Ova tvrdnja suproti </w:t>
      </w:r>
      <w:r>
        <w:rPr>
          <w:rFonts w:ascii="Arial" w:hAnsi="Arial" w:hint="default"/>
          <w:u w:color="ff2600"/>
          <w:rtl w:val="0"/>
        </w:rPr>
        <w:t>č</w:t>
      </w:r>
      <w:r>
        <w:rPr>
          <w:rFonts w:ascii="Arial" w:hAnsi="Arial"/>
          <w:u w:color="ff2600"/>
          <w:rtl w:val="0"/>
        </w:rPr>
        <w:t xml:space="preserve">injenicama: </w:t>
      </w:r>
      <w:r>
        <w:rPr>
          <w:rStyle w:val="Ohne"/>
          <w:rFonts w:ascii="Arial" w:hAnsi="Arial"/>
          <w:b w:val="1"/>
          <w:bCs w:val="1"/>
          <w:u w:color="ff2600"/>
          <w:rtl w:val="0"/>
        </w:rPr>
        <w:t>Ta</w:t>
      </w:r>
      <w:r>
        <w:rPr>
          <w:rStyle w:val="Ohne"/>
          <w:rFonts w:ascii="Arial" w:hAnsi="Arial" w:hint="default"/>
          <w:b w:val="1"/>
          <w:bCs w:val="1"/>
          <w:u w:color="ff2600"/>
          <w:rtl w:val="0"/>
        </w:rPr>
        <w:t>č</w:t>
      </w:r>
      <w:r>
        <w:rPr>
          <w:rStyle w:val="Ohne"/>
          <w:rFonts w:ascii="Arial" w:hAnsi="Arial"/>
          <w:b w:val="1"/>
          <w:bCs w:val="1"/>
          <w:u w:color="ff2600"/>
          <w:rtl w:val="0"/>
        </w:rPr>
        <w:t>ka 2 verovanja</w:t>
      </w:r>
      <w:r>
        <w:rPr>
          <w:rFonts w:ascii="Arial" w:hAnsi="Arial"/>
          <w:u w:color="ff2600"/>
          <w:rtl w:val="0"/>
        </w:rPr>
        <w:t xml:space="preserve"> </w:t>
      </w:r>
      <w:r>
        <w:rPr>
          <w:rStyle w:val="Ohne"/>
          <w:rFonts w:ascii="Arial" w:hAnsi="Arial"/>
          <w:b w:val="1"/>
          <w:bCs w:val="1"/>
          <w:u w:color="ff2600"/>
          <w:rtl w:val="0"/>
        </w:rPr>
        <w:t>adventisti</w:t>
      </w:r>
      <w:r>
        <w:rPr>
          <w:rStyle w:val="Ohne"/>
          <w:rFonts w:ascii="Arial" w:hAnsi="Arial" w:hint="default"/>
          <w:b w:val="1"/>
          <w:bCs w:val="1"/>
          <w:u w:color="ff2600"/>
          <w:rtl w:val="0"/>
        </w:rPr>
        <w:t>č</w:t>
      </w:r>
      <w:r>
        <w:rPr>
          <w:rStyle w:val="Ohne"/>
          <w:rFonts w:ascii="Arial" w:hAnsi="Arial"/>
          <w:b w:val="1"/>
          <w:bCs w:val="1"/>
          <w:u w:color="ff2600"/>
          <w:rtl w:val="0"/>
        </w:rPr>
        <w:t>ke Crkve</w:t>
      </w:r>
      <w:r>
        <w:rPr>
          <w:rFonts w:ascii="Arial" w:hAnsi="Arial"/>
          <w:u w:color="ff2600"/>
          <w:rtl w:val="0"/>
        </w:rPr>
        <w:t xml:space="preserve"> pod naslovom </w:t>
      </w:r>
      <w:r>
        <w:rPr>
          <w:rFonts w:ascii="Arial" w:hAnsi="Arial" w:hint="default"/>
          <w:u w:color="ff2600"/>
          <w:rtl w:val="0"/>
          <w:lang w:val="de-DE"/>
        </w:rPr>
        <w:t>´</w:t>
      </w:r>
      <w:r>
        <w:rPr>
          <w:rFonts w:ascii="Arial" w:hAnsi="Arial"/>
          <w:u w:color="ff2600"/>
          <w:rtl w:val="0"/>
        </w:rPr>
        <w:t>Trojstvo</w:t>
      </w:r>
      <w:r>
        <w:rPr>
          <w:rFonts w:ascii="Arial" w:hAnsi="Arial" w:hint="default"/>
          <w:u w:color="ff2600"/>
          <w:rtl w:val="0"/>
          <w:lang w:val="de-DE"/>
        </w:rPr>
        <w:t xml:space="preserve">´ </w:t>
      </w:r>
      <w:r>
        <w:rPr>
          <w:rFonts w:ascii="Arial" w:hAnsi="Arial"/>
          <w:u w:color="ff2600"/>
          <w:rtl w:val="0"/>
        </w:rPr>
        <w:t>sadr</w:t>
      </w:r>
      <w:r>
        <w:rPr>
          <w:rFonts w:ascii="Arial" w:hAnsi="Arial" w:hint="default"/>
          <w:u w:color="ff2600"/>
          <w:rtl w:val="0"/>
        </w:rPr>
        <w:t>ž</w:t>
      </w:r>
      <w:r>
        <w:rPr>
          <w:rFonts w:ascii="Arial" w:hAnsi="Arial"/>
          <w:u w:color="ff2600"/>
          <w:rtl w:val="0"/>
        </w:rPr>
        <w:t xml:space="preserve">i istu veru u </w:t>
      </w:r>
      <w:r>
        <w:rPr>
          <w:rStyle w:val="Ohne"/>
          <w:rFonts w:ascii="Arial" w:hAnsi="Arial"/>
          <w:b w:val="1"/>
          <w:bCs w:val="1"/>
          <w:u w:color="ff2600"/>
          <w:rtl w:val="0"/>
        </w:rPr>
        <w:t>JEDNOG</w:t>
      </w:r>
      <w:r>
        <w:rPr>
          <w:rFonts w:ascii="Arial" w:hAnsi="Arial"/>
          <w:u w:color="ff2600"/>
          <w:rtl w:val="0"/>
        </w:rPr>
        <w:t xml:space="preserve"> </w:t>
      </w:r>
      <w:r>
        <w:rPr>
          <w:rStyle w:val="Ohne"/>
          <w:rFonts w:ascii="Arial" w:hAnsi="Arial"/>
          <w:u w:val="single" w:color="ff2600"/>
          <w:rtl w:val="0"/>
        </w:rPr>
        <w:t>trojedinog</w:t>
      </w:r>
      <w:r>
        <w:rPr>
          <w:rFonts w:ascii="Arial" w:hAnsi="Arial"/>
          <w:u w:color="ff2600"/>
          <w:rtl w:val="0"/>
        </w:rPr>
        <w:t xml:space="preserve"> Boga kao i kod drugih crkava: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pPr>
      <w:r>
        <w:rPr>
          <w:rtl w:val="0"/>
        </w:rPr>
        <w:t>„</w:t>
      </w:r>
      <w:r>
        <w:rPr>
          <w:rtl w:val="0"/>
        </w:rPr>
        <w:t xml:space="preserve">Postoji </w:t>
      </w:r>
      <w:r>
        <w:rPr>
          <w:rStyle w:val="Ohne"/>
          <w:b w:val="1"/>
          <w:bCs w:val="1"/>
          <w:u w:val="single"/>
          <w:rtl w:val="0"/>
        </w:rPr>
        <w:t>JEDAN</w:t>
      </w:r>
      <w:r>
        <w:rPr>
          <w:rStyle w:val="Ohne"/>
          <w:b w:val="1"/>
          <w:bCs w:val="1"/>
          <w:u w:val="single"/>
          <w:rtl w:val="0"/>
        </w:rPr>
        <w:t xml:space="preserve"> </w:t>
      </w:r>
      <w:r>
        <w:rPr>
          <w:rStyle w:val="Ohne"/>
          <w:b w:val="1"/>
          <w:bCs w:val="1"/>
          <w:u w:val="single"/>
          <w:rtl w:val="0"/>
        </w:rPr>
        <w:t>BOG</w:t>
      </w:r>
      <w:r>
        <w:rPr>
          <w:rStyle w:val="Ohne"/>
          <w:b w:val="1"/>
          <w:bCs w:val="1"/>
          <w:rtl w:val="0"/>
        </w:rPr>
        <w:t>:</w:t>
      </w:r>
      <w:r>
        <w:rPr>
          <w:rStyle w:val="Ohne"/>
          <w:b w:val="1"/>
          <w:bCs w:val="1"/>
          <w:rtl w:val="0"/>
        </w:rPr>
        <w:t xml:space="preserve"> </w:t>
      </w:r>
      <w:r>
        <w:rPr>
          <w:rStyle w:val="Ohne"/>
          <w:b w:val="1"/>
          <w:bCs w:val="1"/>
          <w:rtl w:val="0"/>
        </w:rPr>
        <w:t>Otac, Sin i Sveti Duh</w:t>
      </w:r>
      <w:r>
        <w:rPr>
          <w:rtl w:val="0"/>
        </w:rPr>
        <w:t>, zajednica tri lica iste ve</w:t>
      </w:r>
      <w:r>
        <w:rPr>
          <w:rtl w:val="0"/>
        </w:rPr>
        <w:t>č</w:t>
      </w:r>
      <w:r>
        <w:rPr>
          <w:rtl w:val="0"/>
        </w:rPr>
        <w:t xml:space="preserve">nosti. </w:t>
      </w:r>
      <w:r>
        <w:rPr>
          <w:rStyle w:val="Ohne"/>
          <w:b w:val="1"/>
          <w:bCs w:val="1"/>
          <w:rtl w:val="0"/>
          <w:lang w:val="en-US"/>
        </w:rPr>
        <w:t>Bog</w:t>
      </w:r>
      <w:r>
        <w:rPr>
          <w:rtl w:val="0"/>
        </w:rPr>
        <w:t xml:space="preserve"> je besmrtan, svemo</w:t>
      </w:r>
      <w:r>
        <w:rPr>
          <w:rtl w:val="0"/>
        </w:rPr>
        <w:t>ć</w:t>
      </w:r>
      <w:r>
        <w:rPr>
          <w:rtl w:val="0"/>
        </w:rPr>
        <w:t>an, sveznaju</w:t>
      </w:r>
      <w:r>
        <w:rPr>
          <w:rtl w:val="0"/>
        </w:rPr>
        <w:t>ć</w:t>
      </w:r>
      <w:r>
        <w:rPr>
          <w:rtl w:val="0"/>
        </w:rPr>
        <w:t xml:space="preserve">, iznad svega i svuda prisutan. </w:t>
      </w:r>
      <w:r>
        <w:rPr>
          <w:rStyle w:val="Ohne"/>
          <w:b w:val="1"/>
          <w:bCs w:val="1"/>
          <w:rtl w:val="0"/>
        </w:rPr>
        <w:t>On</w:t>
      </w:r>
      <w:r>
        <w:rPr>
          <w:rtl w:val="0"/>
        </w:rPr>
        <w:t xml:space="preserve"> je beskona</w:t>
      </w:r>
      <w:r>
        <w:rPr>
          <w:rtl w:val="0"/>
        </w:rPr>
        <w:t>č</w:t>
      </w:r>
      <w:r>
        <w:rPr>
          <w:rtl w:val="0"/>
        </w:rPr>
        <w:t>an i prevazilazi mo</w:t>
      </w:r>
      <w:r>
        <w:rPr>
          <w:rtl w:val="0"/>
        </w:rPr>
        <w:t xml:space="preserve">ć </w:t>
      </w:r>
      <w:r>
        <w:rPr>
          <w:rtl w:val="0"/>
        </w:rPr>
        <w:t xml:space="preserve">ljudskog shvatanja, ali ipak poznat preko otkrivanja </w:t>
      </w:r>
      <w:r>
        <w:rPr>
          <w:rStyle w:val="Ohne"/>
          <w:b w:val="1"/>
          <w:bCs w:val="1"/>
          <w:rtl w:val="0"/>
          <w:lang w:val="pt-PT"/>
        </w:rPr>
        <w:t>o Sebi</w:t>
      </w:r>
      <w:r>
        <w:rPr>
          <w:rtl w:val="0"/>
        </w:rPr>
        <w:t xml:space="preserve">. </w:t>
      </w:r>
      <w:r>
        <w:rPr>
          <w:rStyle w:val="Ohne"/>
          <w:b w:val="1"/>
          <w:bCs w:val="1"/>
          <w:rtl w:val="0"/>
        </w:rPr>
        <w:t>On</w:t>
      </w:r>
      <w:r>
        <w:rPr>
          <w:rtl w:val="0"/>
        </w:rPr>
        <w:t xml:space="preserve"> je ve</w:t>
      </w:r>
      <w:r>
        <w:rPr>
          <w:rtl w:val="0"/>
        </w:rPr>
        <w:t>č</w:t>
      </w:r>
      <w:r>
        <w:rPr>
          <w:rtl w:val="0"/>
        </w:rPr>
        <w:t xml:space="preserve">no dostojan da </w:t>
      </w:r>
      <w:r>
        <w:rPr>
          <w:rStyle w:val="Ohne"/>
          <w:b w:val="1"/>
          <w:bCs w:val="1"/>
          <w:rtl w:val="0"/>
        </w:rPr>
        <w:t>Ga</w:t>
      </w:r>
      <w:r>
        <w:rPr>
          <w:rtl w:val="0"/>
        </w:rPr>
        <w:t xml:space="preserve"> sva stvorenja po</w:t>
      </w:r>
      <w:r>
        <w:rPr>
          <w:rtl w:val="0"/>
        </w:rPr>
        <w:t>š</w:t>
      </w:r>
      <w:r>
        <w:rPr>
          <w:rtl w:val="0"/>
        </w:rPr>
        <w:t>tuju, obo</w:t>
      </w:r>
      <w:r>
        <w:rPr>
          <w:rtl w:val="0"/>
        </w:rPr>
        <w:t>ž</w:t>
      </w:r>
      <w:r>
        <w:rPr>
          <w:rtl w:val="0"/>
        </w:rPr>
        <w:t xml:space="preserve">avaju i da </w:t>
      </w:r>
      <w:r>
        <w:rPr>
          <w:rStyle w:val="Ohne"/>
          <w:b w:val="1"/>
          <w:bCs w:val="1"/>
          <w:rtl w:val="0"/>
        </w:rPr>
        <w:t>Mu</w:t>
      </w:r>
      <w:r>
        <w:rPr>
          <w:rtl w:val="0"/>
        </w:rPr>
        <w:t xml:space="preserve"> slu</w:t>
      </w:r>
      <w:r>
        <w:rPr>
          <w:rtl w:val="0"/>
        </w:rPr>
        <w:t>ž</w:t>
      </w:r>
      <w:r>
        <w:rPr>
          <w:rtl w:val="0"/>
        </w:rPr>
        <w:t>e</w:t>
      </w:r>
      <w:r>
        <w:rPr>
          <w:rtl w:val="0"/>
        </w:rPr>
        <w:t>.</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Izrazi </w:t>
      </w:r>
      <w:r>
        <w:rPr>
          <w:rtl w:val="0"/>
        </w:rPr>
        <w:t>„</w:t>
      </w:r>
      <w:r>
        <w:rPr>
          <w:rStyle w:val="Ohne"/>
          <w:b w:val="1"/>
          <w:bCs w:val="1"/>
          <w:rtl w:val="0"/>
        </w:rPr>
        <w:t>JEDAN tj. 1=3</w:t>
      </w:r>
      <w:r>
        <w:rPr>
          <w:rtl w:val="0"/>
        </w:rPr>
        <w:t xml:space="preserve">“ </w:t>
      </w:r>
      <w:r>
        <w:rPr>
          <w:rtl w:val="0"/>
        </w:rPr>
        <w:t>(u smislu  adventisti</w:t>
      </w:r>
      <w:r>
        <w:rPr>
          <w:rtl w:val="0"/>
        </w:rPr>
        <w:t>č</w:t>
      </w:r>
      <w:r>
        <w:rPr>
          <w:rtl w:val="0"/>
        </w:rPr>
        <w:t xml:space="preserve">kog Trojstva) i </w:t>
      </w:r>
      <w:r>
        <w:rPr>
          <w:rtl w:val="0"/>
        </w:rPr>
        <w:t>„</w:t>
      </w:r>
      <w:r>
        <w:rPr>
          <w:rStyle w:val="Ohne"/>
          <w:b w:val="1"/>
          <w:bCs w:val="1"/>
          <w:rtl w:val="0"/>
        </w:rPr>
        <w:t>TROJEDINI tj. 3=1</w:t>
      </w:r>
      <w:r>
        <w:rPr>
          <w:rtl w:val="0"/>
        </w:rPr>
        <w:t xml:space="preserve">“ </w:t>
      </w:r>
      <w:r>
        <w:rPr>
          <w:rtl w:val="0"/>
        </w:rPr>
        <w:t>(u smislu katoli</w:t>
      </w:r>
      <w:r>
        <w:rPr>
          <w:rtl w:val="0"/>
        </w:rPr>
        <w:t>č</w:t>
      </w:r>
      <w:r>
        <w:rPr>
          <w:rtl w:val="0"/>
        </w:rPr>
        <w:t xml:space="preserve">kog Trojstva) poseduju nakon dublje analize </w:t>
      </w:r>
      <w:r>
        <w:rPr>
          <w:rStyle w:val="Ohne"/>
          <w:b w:val="1"/>
          <w:bCs w:val="1"/>
          <w:rtl w:val="0"/>
        </w:rPr>
        <w:t>identi</w:t>
      </w:r>
      <w:r>
        <w:rPr>
          <w:rStyle w:val="Ohne"/>
          <w:b w:val="1"/>
          <w:bCs w:val="1"/>
          <w:rtl w:val="0"/>
        </w:rPr>
        <w:t>č</w:t>
      </w:r>
      <w:r>
        <w:rPr>
          <w:rStyle w:val="Ohne"/>
          <w:b w:val="1"/>
          <w:bCs w:val="1"/>
          <w:rtl w:val="0"/>
        </w:rPr>
        <w:t>no</w:t>
      </w:r>
      <w:r>
        <w:rPr>
          <w:rtl w:val="0"/>
        </w:rPr>
        <w:t xml:space="preserve"> zna</w:t>
      </w:r>
      <w:r>
        <w:rPr>
          <w:rtl w:val="0"/>
        </w:rPr>
        <w:t>č</w:t>
      </w:r>
      <w:r>
        <w:rPr>
          <w:rtl w:val="0"/>
        </w:rPr>
        <w:t xml:space="preserve">enje, zato </w:t>
      </w:r>
      <w:r>
        <w:rPr>
          <w:rtl w:val="0"/>
        </w:rPr>
        <w:t>š</w:t>
      </w:r>
      <w:r>
        <w:rPr>
          <w:rtl w:val="0"/>
        </w:rPr>
        <w:t>to oba pojma opisuju istog fuzioniranog Boga Trojstva u kojem se nalazi la</w:t>
      </w:r>
      <w:r>
        <w:rPr>
          <w:rtl w:val="0"/>
        </w:rPr>
        <w:t>ž</w:t>
      </w:r>
      <w:r>
        <w:rPr>
          <w:rtl w:val="0"/>
        </w:rPr>
        <w:t xml:space="preserve">ni Bog sveti Duh!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8"/>
          <w:szCs w:val="28"/>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f2600"/>
          <w:shd w:val="clear" w:color="auto" w:fill="ffffff"/>
          <w:rtl w:val="0"/>
        </w:rPr>
      </w:pPr>
      <w:r>
        <w:rPr>
          <w:rFonts w:ascii="Arial" w:cs="Arial" w:hAnsi="Arial" w:eastAsia="Arial"/>
          <w:u w:color="ff2600"/>
          <w:rtl w:val="0"/>
        </w:rPr>
        <w:tab/>
        <w:tab/>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"C"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"DokaziManipulacijaVidelaSamDaJeBogPosebn"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r>
        <w:rPr>
          <w:rFonts w:ascii="Arial" w:hAnsi="Arial"/>
          <w:u w:color="ff2600"/>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hAnsi="Arial"/>
          <w:u w:color="ff2600"/>
          <w:rtl w:val="0"/>
        </w:rPr>
        <w:t xml:space="preserve">Pored </w:t>
      </w:r>
      <w:r>
        <w:rPr>
          <w:rFonts w:ascii="Arial" w:hAnsi="Arial" w:hint="default"/>
          <w:u w:color="ff2600"/>
          <w:rtl w:val="0"/>
        </w:rPr>
        <w:t>„</w:t>
      </w:r>
      <w:r>
        <w:rPr>
          <w:rFonts w:ascii="Arial" w:hAnsi="Arial"/>
          <w:u w:color="ff2600"/>
          <w:rtl w:val="0"/>
          <w:lang w:val="de-DE"/>
        </w:rPr>
        <w:t>argument</w:t>
      </w:r>
      <w:r>
        <w:rPr>
          <w:rFonts w:ascii="Arial" w:hAnsi="Arial"/>
          <w:u w:color="ff2600"/>
          <w:rtl w:val="0"/>
        </w:rPr>
        <w:t>a</w:t>
      </w:r>
      <w:r>
        <w:rPr>
          <w:rFonts w:ascii="Arial" w:hAnsi="Arial" w:hint="default"/>
          <w:u w:color="ff2600"/>
          <w:rtl w:val="0"/>
        </w:rPr>
        <w:t>“</w:t>
      </w:r>
      <w:r>
        <w:rPr>
          <w:rFonts w:ascii="Arial" w:hAnsi="Arial"/>
          <w:u w:color="ff2600"/>
          <w:rtl w:val="0"/>
          <w:lang w:val="de-DE"/>
        </w:rPr>
        <w:t xml:space="preserve"> </w:t>
      </w:r>
      <w:r>
        <w:rPr>
          <w:rFonts w:ascii="Arial" w:hAnsi="Arial"/>
          <w:u w:color="ff2600"/>
          <w:rtl w:val="0"/>
        </w:rPr>
        <w:t xml:space="preserve">o </w:t>
      </w:r>
      <w:r>
        <w:rPr>
          <w:rStyle w:val="Ohne"/>
          <w:rFonts w:ascii="Arial" w:hAnsi="Arial"/>
          <w:u w:val="single" w:color="ff2600"/>
          <w:rtl w:val="0"/>
        </w:rPr>
        <w:t>razli</w:t>
      </w:r>
      <w:r>
        <w:rPr>
          <w:rStyle w:val="Ohne"/>
          <w:rFonts w:ascii="Arial" w:hAnsi="Arial" w:hint="default"/>
          <w:u w:val="single" w:color="ff2600"/>
          <w:rtl w:val="0"/>
        </w:rPr>
        <w:t>č</w:t>
      </w:r>
      <w:r>
        <w:rPr>
          <w:rStyle w:val="Ohne"/>
          <w:rFonts w:ascii="Arial" w:hAnsi="Arial"/>
          <w:u w:val="single" w:color="ff2600"/>
          <w:rtl w:val="0"/>
        </w:rPr>
        <w:t>itosti</w:t>
      </w:r>
      <w:r>
        <w:rPr>
          <w:rFonts w:ascii="Arial" w:hAnsi="Arial"/>
          <w:u w:color="ff2600"/>
          <w:rtl w:val="0"/>
        </w:rPr>
        <w:t xml:space="preserve"> naziva </w:t>
      </w:r>
      <w:r>
        <w:rPr>
          <w:rFonts w:ascii="Arial" w:hAnsi="Arial" w:hint="default"/>
          <w:u w:color="ff2600"/>
          <w:rtl w:val="0"/>
        </w:rPr>
        <w:t>„</w:t>
      </w:r>
      <w:r>
        <w:rPr>
          <w:rFonts w:ascii="Arial" w:hAnsi="Arial"/>
          <w:u w:color="ff2600"/>
          <w:rtl w:val="0"/>
        </w:rPr>
        <w:t>JEDAN BOG</w:t>
      </w:r>
      <w:r>
        <w:rPr>
          <w:rFonts w:ascii="Arial" w:hAnsi="Arial" w:hint="default"/>
          <w:u w:color="ff2600"/>
          <w:rtl w:val="0"/>
        </w:rPr>
        <w:t xml:space="preserve">“ </w:t>
      </w:r>
      <w:r>
        <w:rPr>
          <w:rFonts w:ascii="Arial" w:hAnsi="Arial"/>
          <w:u w:color="ff2600"/>
          <w:rtl w:val="0"/>
        </w:rPr>
        <w:t>(koji obuhvata tri Bi</w:t>
      </w:r>
      <w:r>
        <w:rPr>
          <w:rFonts w:ascii="Arial" w:hAnsi="Arial" w:hint="default"/>
          <w:u w:color="ff2600"/>
          <w:rtl w:val="0"/>
        </w:rPr>
        <w:t>ć</w:t>
      </w:r>
      <w:r>
        <w:rPr>
          <w:rFonts w:ascii="Arial" w:hAnsi="Arial"/>
          <w:u w:color="ff2600"/>
          <w:rtl w:val="0"/>
        </w:rPr>
        <w:t>a) u adventisti</w:t>
      </w:r>
      <w:r>
        <w:rPr>
          <w:rFonts w:ascii="Arial" w:hAnsi="Arial" w:hint="default"/>
          <w:u w:color="ff2600"/>
          <w:rtl w:val="0"/>
        </w:rPr>
        <w:t>č</w:t>
      </w:r>
      <w:r>
        <w:rPr>
          <w:rFonts w:ascii="Arial" w:hAnsi="Arial"/>
          <w:u w:color="ff2600"/>
          <w:rtl w:val="0"/>
        </w:rPr>
        <w:t xml:space="preserve">koj crkvi, nasuprot nazivu </w:t>
      </w:r>
      <w:r>
        <w:rPr>
          <w:rFonts w:ascii="Arial" w:hAnsi="Arial" w:hint="default"/>
          <w:u w:color="ff2600"/>
          <w:rtl w:val="0"/>
        </w:rPr>
        <w:t>„</w:t>
      </w:r>
      <w:r>
        <w:rPr>
          <w:rFonts w:ascii="Arial" w:hAnsi="Arial"/>
          <w:u w:color="ff2600"/>
          <w:rtl w:val="0"/>
        </w:rPr>
        <w:t>TROJEDINI BOG</w:t>
      </w:r>
      <w:r>
        <w:rPr>
          <w:rFonts w:ascii="Arial" w:hAnsi="Arial" w:hint="default"/>
          <w:u w:color="ff2600"/>
          <w:rtl w:val="0"/>
        </w:rPr>
        <w:t xml:space="preserve">“ </w:t>
      </w:r>
      <w:r>
        <w:rPr>
          <w:rFonts w:ascii="Arial" w:hAnsi="Arial"/>
          <w:u w:color="ff2600"/>
          <w:rtl w:val="0"/>
        </w:rPr>
        <w:t>u mnogim drugim crkvama, se isto tako uzimaju i ta</w:t>
      </w:r>
      <w:r>
        <w:rPr>
          <w:rFonts w:ascii="Arial" w:hAnsi="Arial" w:hint="default"/>
          <w:u w:color="ff2600"/>
          <w:rtl w:val="0"/>
        </w:rPr>
        <w:t>č</w:t>
      </w:r>
      <w:r>
        <w:rPr>
          <w:rFonts w:ascii="Arial" w:hAnsi="Arial"/>
          <w:u w:color="ff2600"/>
          <w:rtl w:val="0"/>
        </w:rPr>
        <w:t>ke verovanja</w:t>
      </w:r>
      <w:r>
        <w:rPr>
          <w:rFonts w:ascii="Arial" w:hAnsi="Arial"/>
          <w:u w:color="ff2600"/>
          <w:rtl w:val="0"/>
          <w:lang w:val="de-DE"/>
        </w:rPr>
        <w:t xml:space="preserve"> adventisti</w:t>
      </w:r>
      <w:r>
        <w:rPr>
          <w:rFonts w:ascii="Arial" w:hAnsi="Arial" w:hint="default"/>
          <w:u w:color="ff2600"/>
          <w:rtl w:val="0"/>
        </w:rPr>
        <w:t>č</w:t>
      </w:r>
      <w:r>
        <w:rPr>
          <w:rFonts w:ascii="Arial" w:hAnsi="Arial"/>
          <w:u w:color="ff2600"/>
          <w:rtl w:val="0"/>
        </w:rPr>
        <w:t>ke crkve 3,4 i 5 gde se Otac, Sin i sveti Duh eksplicitno opisuju kao posebna Bi</w:t>
      </w:r>
      <w:r>
        <w:rPr>
          <w:rFonts w:ascii="Arial" w:hAnsi="Arial" w:hint="default"/>
          <w:u w:color="ff2600"/>
          <w:rtl w:val="0"/>
        </w:rPr>
        <w:t>ć</w:t>
      </w:r>
      <w:r>
        <w:rPr>
          <w:rFonts w:ascii="Arial" w:hAnsi="Arial"/>
          <w:u w:color="ff2600"/>
          <w:rtl w:val="0"/>
        </w:rPr>
        <w:t xml:space="preserve">a. Ali i pale protestanske </w:t>
      </w:r>
      <w:r>
        <w:rPr>
          <w:rFonts w:ascii="Arial" w:hAnsi="Arial"/>
          <w:u w:color="ff2600"/>
          <w:rtl w:val="0"/>
          <w:lang w:val="de-DE"/>
        </w:rPr>
        <w:t xml:space="preserve">crkve </w:t>
      </w:r>
      <w:r>
        <w:rPr>
          <w:rStyle w:val="Ohne"/>
          <w:rFonts w:ascii="Arial" w:hAnsi="Arial"/>
          <w:b w:val="1"/>
          <w:bCs w:val="1"/>
          <w:u w:color="ff2600"/>
          <w:rtl w:val="0"/>
          <w:lang w:val="de-DE"/>
        </w:rPr>
        <w:t>isto</w:t>
      </w:r>
      <w:r>
        <w:rPr>
          <w:rFonts w:ascii="Arial" w:hAnsi="Arial"/>
          <w:u w:color="ff2600"/>
          <w:rtl w:val="0"/>
          <w:lang w:val="de-DE"/>
        </w:rPr>
        <w:t xml:space="preserve"> tako </w:t>
      </w:r>
      <w:r>
        <w:rPr>
          <w:rFonts w:ascii="Arial" w:hAnsi="Arial"/>
          <w:u w:color="ff2600"/>
          <w:rtl w:val="0"/>
        </w:rPr>
        <w:t>imaju i verovanje u</w:t>
      </w:r>
      <w:r>
        <w:rPr>
          <w:rFonts w:ascii="Arial" w:hAnsi="Arial"/>
          <w:u w:color="ff2600"/>
          <w:rtl w:val="0"/>
          <w:lang w:val="de-DE"/>
        </w:rPr>
        <w:t xml:space="preserve"> tri Bi</w:t>
      </w:r>
      <w:r>
        <w:rPr>
          <w:rFonts w:ascii="Arial" w:hAnsi="Arial" w:hint="default"/>
          <w:u w:color="ff2600"/>
          <w:rtl w:val="0"/>
        </w:rPr>
        <w:t>ć</w:t>
      </w:r>
      <w:r>
        <w:rPr>
          <w:rFonts w:ascii="Arial" w:hAnsi="Arial"/>
          <w:u w:color="ff2600"/>
          <w:rtl w:val="0"/>
        </w:rPr>
        <w:t>a, nezavisno od toga, da li to stoji ili ne stoji u listi njihovih verovanja, jer se to podrazumeva. Poenta svega nije samo pitanje opisa (od strane adventisti</w:t>
      </w:r>
      <w:r>
        <w:rPr>
          <w:rFonts w:ascii="Arial" w:hAnsi="Arial" w:hint="default"/>
          <w:u w:color="ff2600"/>
          <w:rtl w:val="0"/>
        </w:rPr>
        <w:t>č</w:t>
      </w:r>
      <w:r>
        <w:rPr>
          <w:rFonts w:ascii="Arial" w:hAnsi="Arial"/>
          <w:u w:color="ff2600"/>
          <w:rtl w:val="0"/>
        </w:rPr>
        <w:t>kih teologa) verovanja u tri Bo</w:t>
      </w:r>
      <w:r>
        <w:rPr>
          <w:rFonts w:ascii="Arial" w:hAnsi="Arial" w:hint="default"/>
          <w:u w:color="ff2600"/>
          <w:rtl w:val="0"/>
        </w:rPr>
        <w:t>ž</w:t>
      </w:r>
      <w:r>
        <w:rPr>
          <w:rFonts w:ascii="Arial" w:hAnsi="Arial"/>
          <w:u w:color="ff2600"/>
          <w:rtl w:val="0"/>
        </w:rPr>
        <w:t>anska Bi</w:t>
      </w:r>
      <w:r>
        <w:rPr>
          <w:rFonts w:ascii="Arial" w:hAnsi="Arial" w:hint="default"/>
          <w:u w:color="ff2600"/>
          <w:rtl w:val="0"/>
        </w:rPr>
        <w:t>ć</w:t>
      </w:r>
      <w:r>
        <w:rPr>
          <w:rFonts w:ascii="Arial" w:hAnsi="Arial"/>
          <w:u w:color="ff2600"/>
          <w:rtl w:val="0"/>
        </w:rPr>
        <w:t>a, nego u</w:t>
      </w:r>
      <w:r>
        <w:rPr>
          <w:rFonts w:ascii="Arial" w:hAnsi="Arial" w:hint="default"/>
          <w:u w:color="ff2600"/>
          <w:rtl w:val="0"/>
        </w:rPr>
        <w:t>č</w:t>
      </w:r>
      <w:r>
        <w:rPr>
          <w:rFonts w:ascii="Arial" w:hAnsi="Arial"/>
          <w:u w:color="ff2600"/>
          <w:rtl w:val="0"/>
        </w:rPr>
        <w:t xml:space="preserve">enje da su Oni </w:t>
      </w:r>
      <w:r>
        <w:rPr>
          <w:rFonts w:ascii="Arial" w:hAnsi="Arial"/>
          <w:u w:color="ff2600"/>
          <w:rtl w:val="0"/>
          <w:lang w:val="de-DE"/>
        </w:rPr>
        <w:t>DEO</w:t>
      </w:r>
      <w:r>
        <w:rPr>
          <w:rFonts w:ascii="Arial" w:hAnsi="Arial"/>
          <w:u w:color="ff2600"/>
          <w:rtl w:val="0"/>
        </w:rPr>
        <w:t xml:space="preserve"> tog JEDNOG tj. trojedinog Boga.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hAnsi="Arial"/>
          <w:u w:color="ff2600"/>
          <w:rtl w:val="0"/>
        </w:rPr>
        <w:t>Tako</w:t>
      </w:r>
      <w:r>
        <w:rPr>
          <w:rFonts w:ascii="Arial" w:hAnsi="Arial" w:hint="default"/>
          <w:u w:color="ff2600"/>
          <w:rtl w:val="0"/>
        </w:rPr>
        <w:t>đ</w:t>
      </w:r>
      <w:r>
        <w:rPr>
          <w:rFonts w:ascii="Arial" w:hAnsi="Arial"/>
          <w:u w:color="ff2600"/>
          <w:rtl w:val="0"/>
        </w:rPr>
        <w:t xml:space="preserve">e su i </w:t>
      </w:r>
      <w:r>
        <w:rPr>
          <w:rFonts w:ascii="Arial" w:hAnsi="Arial" w:hint="default"/>
          <w:u w:color="ff2600"/>
          <w:rtl w:val="0"/>
        </w:rPr>
        <w:t>„</w:t>
      </w:r>
      <w:r>
        <w:rPr>
          <w:rFonts w:ascii="Arial" w:hAnsi="Arial"/>
          <w:u w:color="ff2600"/>
          <w:rtl w:val="0"/>
        </w:rPr>
        <w:t>argumenti</w:t>
      </w:r>
      <w:r>
        <w:rPr>
          <w:rFonts w:ascii="Arial" w:hAnsi="Arial" w:hint="default"/>
          <w:u w:color="ff2600"/>
          <w:rtl w:val="0"/>
        </w:rPr>
        <w:t xml:space="preserve">“ </w:t>
      </w:r>
      <w:r>
        <w:rPr>
          <w:rFonts w:ascii="Arial" w:hAnsi="Arial"/>
          <w:u w:color="ff2600"/>
          <w:rtl w:val="0"/>
        </w:rPr>
        <w:t xml:space="preserve">o </w:t>
      </w:r>
      <w:r>
        <w:rPr>
          <w:rFonts w:ascii="Arial" w:hAnsi="Arial" w:hint="default"/>
          <w:u w:color="ff2600"/>
          <w:rtl w:val="0"/>
        </w:rPr>
        <w:t>„</w:t>
      </w:r>
      <w:r>
        <w:rPr>
          <w:rFonts w:ascii="Arial" w:hAnsi="Arial"/>
          <w:u w:color="ff2600"/>
          <w:rtl w:val="0"/>
        </w:rPr>
        <w:t>dualnosti prirode</w:t>
      </w:r>
      <w:r>
        <w:rPr>
          <w:rFonts w:ascii="Arial" w:hAnsi="Arial" w:hint="default"/>
          <w:u w:color="ff2600"/>
          <w:rtl w:val="0"/>
        </w:rPr>
        <w:t xml:space="preserve">“ </w:t>
      </w:r>
      <w:r>
        <w:rPr>
          <w:rFonts w:ascii="Arial" w:hAnsi="Arial"/>
          <w:u w:color="ff2600"/>
          <w:rtl w:val="0"/>
        </w:rPr>
        <w:t xml:space="preserve">(koji se koriste pri </w:t>
      </w:r>
      <w:r>
        <w:rPr>
          <w:rFonts w:ascii="Arial" w:hAnsi="Arial" w:hint="default"/>
          <w:u w:color="ff2600"/>
          <w:rtl w:val="0"/>
        </w:rPr>
        <w:t>„</w:t>
      </w:r>
      <w:r>
        <w:rPr>
          <w:rFonts w:ascii="Arial" w:hAnsi="Arial"/>
          <w:u w:color="ff2600"/>
          <w:rtl w:val="0"/>
        </w:rPr>
        <w:t>tuma</w:t>
      </w:r>
      <w:r>
        <w:rPr>
          <w:rFonts w:ascii="Arial" w:hAnsi="Arial" w:hint="default"/>
          <w:u w:color="ff2600"/>
          <w:rtl w:val="0"/>
        </w:rPr>
        <w:t>č</w:t>
      </w:r>
      <w:r>
        <w:rPr>
          <w:rFonts w:ascii="Arial" w:hAnsi="Arial"/>
          <w:u w:color="ff2600"/>
          <w:rtl w:val="0"/>
        </w:rPr>
        <w:t>enju</w:t>
      </w:r>
      <w:r>
        <w:rPr>
          <w:rFonts w:ascii="Arial" w:hAnsi="Arial" w:hint="default"/>
          <w:u w:color="ff2600"/>
          <w:rtl w:val="0"/>
        </w:rPr>
        <w:t xml:space="preserve">“ </w:t>
      </w:r>
      <w:r>
        <w:rPr>
          <w:rFonts w:ascii="Arial" w:hAnsi="Arial"/>
          <w:u w:color="ff2600"/>
          <w:rtl w:val="0"/>
        </w:rPr>
        <w:t xml:space="preserve">biblijskih stihova i citata Ellen White, koji posebno jasno pokazuju da Trojstvo nije istina) potpuno besmisleni, jer jedno </w:t>
      </w:r>
      <w:r>
        <w:rPr>
          <w:rStyle w:val="Ohne"/>
          <w:rFonts w:ascii="Arial" w:hAnsi="Arial"/>
          <w:u w:val="single" w:color="ff2600"/>
          <w:rtl w:val="0"/>
        </w:rPr>
        <w:t>apsolutno</w:t>
      </w:r>
      <w:r>
        <w:rPr>
          <w:rFonts w:ascii="Arial" w:hAnsi="Arial"/>
          <w:u w:color="ff2600"/>
          <w:rtl w:val="0"/>
        </w:rPr>
        <w:t xml:space="preserve"> </w:t>
      </w:r>
      <w:r>
        <w:rPr>
          <w:rStyle w:val="Ohne"/>
          <w:rFonts w:ascii="Arial" w:hAnsi="Arial"/>
          <w:u w:val="single" w:color="ff2600"/>
          <w:rtl w:val="0"/>
        </w:rPr>
        <w:t>isklju</w:t>
      </w:r>
      <w:r>
        <w:rPr>
          <w:rStyle w:val="Ohne"/>
          <w:rFonts w:ascii="Arial" w:hAnsi="Arial" w:hint="default"/>
          <w:u w:val="single" w:color="ff2600"/>
          <w:rtl w:val="0"/>
        </w:rPr>
        <w:t>č</w:t>
      </w:r>
      <w:r>
        <w:rPr>
          <w:rStyle w:val="Ohne"/>
          <w:rFonts w:ascii="Arial" w:hAnsi="Arial"/>
          <w:u w:val="single" w:color="ff2600"/>
          <w:rtl w:val="0"/>
        </w:rPr>
        <w:t>uje</w:t>
      </w:r>
      <w:r>
        <w:rPr>
          <w:rFonts w:ascii="Arial" w:hAnsi="Arial"/>
          <w:u w:color="ff2600"/>
          <w:rtl w:val="0"/>
        </w:rPr>
        <w:t xml:space="preserve"> drugo! Dok je katoli</w:t>
      </w:r>
      <w:r>
        <w:rPr>
          <w:rFonts w:ascii="Arial" w:hAnsi="Arial" w:hint="default"/>
          <w:u w:color="ff2600"/>
          <w:rtl w:val="0"/>
        </w:rPr>
        <w:t>č</w:t>
      </w:r>
      <w:r>
        <w:rPr>
          <w:rFonts w:ascii="Arial" w:hAnsi="Arial"/>
          <w:u w:color="ff2600"/>
          <w:rtl w:val="0"/>
        </w:rPr>
        <w:t xml:space="preserve">ka forma Trojstva </w:t>
      </w:r>
      <w:r>
        <w:rPr>
          <w:rFonts w:ascii="Arial" w:hAnsi="Arial" w:hint="default"/>
          <w:u w:color="ff2600"/>
          <w:rtl w:val="0"/>
        </w:rPr>
        <w:t>„</w:t>
      </w:r>
      <w:r>
        <w:rPr>
          <w:rStyle w:val="Ohne"/>
          <w:rFonts w:ascii="Arial" w:hAnsi="Arial"/>
          <w:b w:val="1"/>
          <w:bCs w:val="1"/>
          <w:u w:color="ff2600"/>
          <w:rtl w:val="0"/>
        </w:rPr>
        <w:t>TRI</w:t>
      </w:r>
      <w:r>
        <w:rPr>
          <w:rFonts w:ascii="Arial" w:hAnsi="Arial"/>
          <w:u w:color="ff2600"/>
          <w:rtl w:val="0"/>
        </w:rPr>
        <w:t xml:space="preserve"> Boga </w:t>
      </w:r>
      <w:r>
        <w:rPr>
          <w:rStyle w:val="Ohne"/>
          <w:rFonts w:ascii="Arial" w:hAnsi="Arial"/>
          <w:b w:val="1"/>
          <w:bCs w:val="1"/>
          <w:u w:color="ff2600"/>
          <w:rtl w:val="0"/>
        </w:rPr>
        <w:t>IZ</w:t>
      </w:r>
      <w:r>
        <w:rPr>
          <w:rFonts w:ascii="Arial" w:hAnsi="Arial"/>
          <w:u w:color="ff2600"/>
          <w:rtl w:val="0"/>
        </w:rPr>
        <w:t xml:space="preserve"> </w:t>
      </w:r>
      <w:r>
        <w:rPr>
          <w:rStyle w:val="Ohne"/>
          <w:rFonts w:ascii="Arial" w:hAnsi="Arial"/>
          <w:b w:val="1"/>
          <w:bCs w:val="1"/>
          <w:u w:color="ff2600"/>
          <w:rtl w:val="0"/>
        </w:rPr>
        <w:t xml:space="preserve">JEDNOG </w:t>
      </w:r>
      <w:r>
        <w:rPr>
          <w:rFonts w:ascii="Arial" w:hAnsi="Arial"/>
          <w:u w:color="ff2600"/>
          <w:rtl w:val="0"/>
        </w:rPr>
        <w:t>Boga</w:t>
      </w:r>
      <w:r>
        <w:rPr>
          <w:rFonts w:ascii="Arial" w:hAnsi="Arial" w:hint="default"/>
          <w:u w:color="ff2600"/>
          <w:rtl w:val="0"/>
        </w:rPr>
        <w:t>“</w:t>
      </w:r>
      <w:r>
        <w:rPr>
          <w:rFonts w:ascii="Arial" w:hAnsi="Arial"/>
          <w:u w:color="ff2600"/>
          <w:rtl w:val="0"/>
        </w:rPr>
        <w:t xml:space="preserve">, </w:t>
      </w:r>
      <w:r>
        <w:rPr>
          <w:rFonts w:ascii="Arial" w:hAnsi="Arial" w:hint="default"/>
          <w:u w:color="ff2600"/>
          <w:rtl w:val="0"/>
        </w:rPr>
        <w:t>„</w:t>
      </w:r>
      <w:r>
        <w:rPr>
          <w:rFonts w:ascii="Arial" w:hAnsi="Arial"/>
          <w:u w:color="ff2600"/>
          <w:rtl w:val="0"/>
        </w:rPr>
        <w:t>adventisti</w:t>
      </w:r>
      <w:r>
        <w:rPr>
          <w:rFonts w:ascii="Arial" w:hAnsi="Arial" w:hint="default"/>
          <w:u w:color="ff2600"/>
          <w:rtl w:val="0"/>
        </w:rPr>
        <w:t>č</w:t>
      </w:r>
      <w:r>
        <w:rPr>
          <w:rFonts w:ascii="Arial" w:hAnsi="Arial"/>
          <w:u w:color="ff2600"/>
          <w:rtl w:val="0"/>
        </w:rPr>
        <w:t>ka</w:t>
      </w:r>
      <w:r>
        <w:rPr>
          <w:rFonts w:ascii="Arial" w:hAnsi="Arial" w:hint="default"/>
          <w:u w:color="ff2600"/>
          <w:rtl w:val="0"/>
        </w:rPr>
        <w:t xml:space="preserve">“ </w:t>
      </w:r>
      <w:r>
        <w:rPr>
          <w:rFonts w:ascii="Arial" w:hAnsi="Arial"/>
          <w:u w:color="ff2600"/>
          <w:rtl w:val="0"/>
        </w:rPr>
        <w:t>forma u</w:t>
      </w:r>
      <w:r>
        <w:rPr>
          <w:rFonts w:ascii="Arial" w:hAnsi="Arial" w:hint="default"/>
          <w:u w:color="ff2600"/>
          <w:rtl w:val="0"/>
        </w:rPr>
        <w:t>č</w:t>
      </w:r>
      <w:r>
        <w:rPr>
          <w:rFonts w:ascii="Arial" w:hAnsi="Arial"/>
          <w:u w:color="ff2600"/>
          <w:rtl w:val="0"/>
        </w:rPr>
        <w:t xml:space="preserve">i </w:t>
      </w:r>
      <w:r>
        <w:rPr>
          <w:rFonts w:ascii="Arial" w:hAnsi="Arial" w:hint="default"/>
          <w:u w:color="ff2600"/>
          <w:rtl w:val="0"/>
        </w:rPr>
        <w:t>„</w:t>
      </w:r>
      <w:r>
        <w:rPr>
          <w:rStyle w:val="Ohne"/>
          <w:rFonts w:ascii="Arial" w:hAnsi="Arial"/>
          <w:b w:val="1"/>
          <w:bCs w:val="1"/>
          <w:u w:color="ff2600"/>
          <w:rtl w:val="0"/>
        </w:rPr>
        <w:t>JEDAN</w:t>
      </w:r>
      <w:r>
        <w:rPr>
          <w:rFonts w:ascii="Arial" w:hAnsi="Arial"/>
          <w:u w:color="ff2600"/>
          <w:rtl w:val="0"/>
        </w:rPr>
        <w:t xml:space="preserve"> Bog </w:t>
      </w:r>
      <w:r>
        <w:rPr>
          <w:rStyle w:val="Ohne"/>
          <w:rFonts w:ascii="Arial" w:hAnsi="Arial"/>
          <w:b w:val="1"/>
          <w:bCs w:val="1"/>
          <w:u w:color="ff2600"/>
          <w:rtl w:val="0"/>
        </w:rPr>
        <w:t>IZ</w:t>
      </w:r>
      <w:r>
        <w:rPr>
          <w:rFonts w:ascii="Arial" w:hAnsi="Arial"/>
          <w:u w:color="ff2600"/>
          <w:rtl w:val="0"/>
        </w:rPr>
        <w:t xml:space="preserve"> </w:t>
      </w:r>
      <w:r>
        <w:rPr>
          <w:rStyle w:val="Ohne"/>
          <w:rFonts w:ascii="Arial" w:hAnsi="Arial"/>
          <w:b w:val="1"/>
          <w:bCs w:val="1"/>
          <w:u w:color="ff2600"/>
          <w:rtl w:val="0"/>
        </w:rPr>
        <w:t>TRI</w:t>
      </w:r>
      <w:r>
        <w:rPr>
          <w:rFonts w:ascii="Arial" w:hAnsi="Arial"/>
          <w:u w:color="ff2600"/>
          <w:rtl w:val="0"/>
        </w:rPr>
        <w:t xml:space="preserve"> Boga</w:t>
      </w:r>
      <w:r>
        <w:rPr>
          <w:rFonts w:ascii="Arial" w:hAnsi="Arial" w:hint="default"/>
          <w:u w:color="ff2600"/>
          <w:rtl w:val="0"/>
        </w:rPr>
        <w:t>“</w:t>
      </w:r>
      <w:r>
        <w:rPr>
          <w:rFonts w:ascii="Arial" w:hAnsi="Arial"/>
          <w:u w:color="ff2600"/>
          <w:rtl w:val="0"/>
        </w:rPr>
        <w:t>. Uprkos tome obe forme nose isto zna</w:t>
      </w:r>
      <w:r>
        <w:rPr>
          <w:rFonts w:ascii="Arial" w:hAnsi="Arial" w:hint="default"/>
          <w:u w:color="ff2600"/>
          <w:rtl w:val="0"/>
        </w:rPr>
        <w:t>č</w:t>
      </w:r>
      <w:r>
        <w:rPr>
          <w:rFonts w:ascii="Arial" w:hAnsi="Arial"/>
          <w:u w:color="ff2600"/>
          <w:rtl w:val="0"/>
        </w:rPr>
        <w:t>enje, po</w:t>
      </w:r>
      <w:r>
        <w:rPr>
          <w:rFonts w:ascii="Arial" w:hAnsi="Arial" w:hint="default"/>
          <w:u w:color="ff2600"/>
          <w:rtl w:val="0"/>
        </w:rPr>
        <w:t>š</w:t>
      </w:r>
      <w:r>
        <w:rPr>
          <w:rFonts w:ascii="Arial" w:hAnsi="Arial"/>
          <w:u w:color="ff2600"/>
          <w:rtl w:val="0"/>
        </w:rPr>
        <w:t>to u</w:t>
      </w:r>
      <w:r>
        <w:rPr>
          <w:rFonts w:ascii="Arial" w:hAnsi="Arial" w:hint="default"/>
          <w:u w:color="ff2600"/>
          <w:rtl w:val="0"/>
        </w:rPr>
        <w:t>č</w:t>
      </w:r>
      <w:r>
        <w:rPr>
          <w:rFonts w:ascii="Arial" w:hAnsi="Arial"/>
          <w:u w:color="ff2600"/>
          <w:rtl w:val="0"/>
        </w:rPr>
        <w:t xml:space="preserve">e da je taj JEDAN BOG TROJSTVO, a ne Bog Otac kao </w:t>
      </w:r>
      <w:r>
        <w:rPr>
          <w:rFonts w:ascii="Arial" w:hAnsi="Arial" w:hint="default"/>
          <w:u w:color="ff2600"/>
          <w:rtl w:val="0"/>
        </w:rPr>
        <w:t>š</w:t>
      </w:r>
      <w:r>
        <w:rPr>
          <w:rFonts w:ascii="Arial" w:hAnsi="Arial"/>
          <w:u w:color="ff2600"/>
          <w:rtl w:val="0"/>
        </w:rPr>
        <w:t>to stoji u Bibliji i Duhu Proro</w:t>
      </w:r>
      <w:r>
        <w:rPr>
          <w:rFonts w:ascii="Arial" w:hAnsi="Arial" w:hint="default"/>
          <w:u w:color="ff2600"/>
          <w:rtl w:val="0"/>
        </w:rPr>
        <w:t>š</w:t>
      </w:r>
      <w:r>
        <w:rPr>
          <w:rFonts w:ascii="Arial" w:hAnsi="Arial"/>
          <w:u w:color="ff2600"/>
          <w:rtl w:val="0"/>
        </w:rPr>
        <w:t>tva. Sa druge strane katoli</w:t>
      </w:r>
      <w:r>
        <w:rPr>
          <w:rFonts w:ascii="Arial" w:hAnsi="Arial" w:hint="default"/>
          <w:u w:color="ff2600"/>
          <w:rtl w:val="0"/>
        </w:rPr>
        <w:t>č</w:t>
      </w:r>
      <w:r>
        <w:rPr>
          <w:rFonts w:ascii="Arial" w:hAnsi="Arial"/>
          <w:u w:color="ff2600"/>
          <w:rtl w:val="0"/>
        </w:rPr>
        <w:t>ka tvrdnja, da se Isus svakog dana iznova ra</w:t>
      </w:r>
      <w:r>
        <w:rPr>
          <w:rFonts w:ascii="Arial" w:hAnsi="Arial" w:hint="default"/>
          <w:u w:color="ff2600"/>
          <w:rtl w:val="0"/>
        </w:rPr>
        <w:t>đ</w:t>
      </w:r>
      <w:r>
        <w:rPr>
          <w:rFonts w:ascii="Arial" w:hAnsi="Arial"/>
          <w:u w:color="ff2600"/>
          <w:rtl w:val="0"/>
        </w:rPr>
        <w:t>a uop</w:t>
      </w:r>
      <w:r>
        <w:rPr>
          <w:rFonts w:ascii="Arial" w:hAnsi="Arial" w:hint="default"/>
          <w:u w:color="ff2600"/>
          <w:rtl w:val="0"/>
        </w:rPr>
        <w:t>š</w:t>
      </w:r>
      <w:r>
        <w:rPr>
          <w:rFonts w:ascii="Arial" w:hAnsi="Arial"/>
          <w:u w:color="ff2600"/>
          <w:rtl w:val="0"/>
        </w:rPr>
        <w:t>te ne doti</w:t>
      </w:r>
      <w:r>
        <w:rPr>
          <w:rFonts w:ascii="Arial" w:hAnsi="Arial" w:hint="default"/>
          <w:u w:color="ff2600"/>
          <w:rtl w:val="0"/>
        </w:rPr>
        <w:t>č</w:t>
      </w:r>
      <w:r>
        <w:rPr>
          <w:rFonts w:ascii="Arial" w:hAnsi="Arial"/>
          <w:u w:color="ff2600"/>
          <w:rtl w:val="0"/>
        </w:rPr>
        <w:t>e pitanje Trojstva!</w:t>
      </w:r>
      <w:r>
        <w:rPr>
          <w:rFonts w:ascii="Arial" w:hAnsi="Arial"/>
          <w:u w:color="ff2600"/>
          <w:rtl w:val="0"/>
          <w:lang w:val="de-DE"/>
        </w:rPr>
        <w:t xml:space="preserve"> Biblija nasuprot </w:t>
      </w:r>
      <w:r>
        <w:rPr>
          <w:rFonts w:ascii="Arial" w:hAnsi="Arial"/>
          <w:u w:color="ff2600"/>
          <w:rtl w:val="0"/>
        </w:rPr>
        <w:t>tome jasno govori Ko je taj JEDINI Bog:</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pPr>
      <w:r>
        <w:rPr>
          <w:rtl w:val="0"/>
        </w:rPr>
        <w:t>„</w:t>
      </w:r>
      <w:r>
        <w:rPr>
          <w:rtl w:val="0"/>
        </w:rPr>
        <w:t>A Ovo je z</w:t>
      </w:r>
      <w:r>
        <w:rPr>
          <w:rtl w:val="0"/>
        </w:rPr>
        <w:t>̌</w:t>
      </w:r>
      <w:r>
        <w:rPr>
          <w:rtl w:val="0"/>
        </w:rPr>
        <w:t>ivot vec</w:t>
      </w:r>
      <w:r>
        <w:rPr>
          <w:rtl w:val="0"/>
        </w:rPr>
        <w:t>̌</w:t>
      </w:r>
      <w:r>
        <w:rPr>
          <w:rtl w:val="0"/>
        </w:rPr>
        <w:t xml:space="preserve">ni da poznaju Tebe </w:t>
      </w:r>
      <w:r>
        <w:rPr>
          <w:rStyle w:val="Ohne"/>
          <w:b w:val="1"/>
          <w:bCs w:val="1"/>
          <w:rtl w:val="0"/>
        </w:rPr>
        <w:t>JEDINOG ISTINITOG BOGA</w:t>
      </w:r>
      <w:r>
        <w:rPr>
          <w:rtl w:val="0"/>
        </w:rPr>
        <w:t>, i Koga si poslao Isusa Hrista.</w:t>
      </w:r>
      <w:r>
        <w:rPr>
          <w:rtl w:val="0"/>
        </w:rPr>
        <w:t xml:space="preserve">” </w:t>
      </w:r>
      <w:r>
        <w:rPr>
          <w:rtl w:val="0"/>
          <w:lang w:val="nl-NL"/>
        </w:rPr>
        <w:t>{Jovan 17,3}</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66"/>
          <w:tab w:val="clear" w:pos="220"/>
        </w:tabs>
        <w:suppressAutoHyphens w:val="0"/>
        <w:bidi w:val="0"/>
        <w:spacing w:after="200"/>
        <w:ind w:left="0" w:right="0" w:firstLine="0"/>
        <w:jc w:val="both"/>
        <w:rPr>
          <w:b w:val="1"/>
          <w:bCs w:val="1"/>
          <w:kern w:val="0"/>
          <w:rtl w:val="0"/>
        </w:rPr>
      </w:pPr>
      <w:r>
        <w:rPr>
          <w:b w:val="1"/>
          <w:bCs w:val="1"/>
          <w:kern w:val="0"/>
          <w:rtl w:val="0"/>
        </w:rPr>
        <w:t xml:space="preserve">Da li su </w:t>
      </w:r>
      <w:r>
        <w:rPr>
          <w:rStyle w:val="Ohne"/>
          <w:b w:val="1"/>
          <w:bCs w:val="1"/>
          <w:kern w:val="0"/>
          <w:u w:val="single"/>
          <w:rtl w:val="0"/>
        </w:rPr>
        <w:t>sve</w:t>
      </w:r>
      <w:r>
        <w:rPr>
          <w:b w:val="1"/>
          <w:bCs w:val="1"/>
          <w:kern w:val="0"/>
          <w:rtl w:val="0"/>
        </w:rPr>
        <w:t xml:space="preserve"> re</w:t>
      </w:r>
      <w:r>
        <w:rPr>
          <w:b w:val="1"/>
          <w:bCs w:val="1"/>
          <w:kern w:val="0"/>
          <w:rtl w:val="0"/>
        </w:rPr>
        <w:t>č</w:t>
      </w:r>
      <w:r>
        <w:rPr>
          <w:b w:val="1"/>
          <w:bCs w:val="1"/>
          <w:kern w:val="0"/>
          <w:rtl w:val="0"/>
        </w:rPr>
        <w:t>i EGW (osim privatnih pisama</w:t>
      </w:r>
      <w:r>
        <w:rPr>
          <w:b w:val="1"/>
          <w:bCs w:val="1"/>
          <w:kern w:val="0"/>
          <w:rtl w:val="0"/>
          <w:lang w:val="de-DE"/>
        </w:rPr>
        <w:t xml:space="preserve"> i izjava</w:t>
      </w:r>
      <w:r>
        <w:rPr>
          <w:b w:val="1"/>
          <w:bCs w:val="1"/>
          <w:kern w:val="0"/>
          <w:rtl w:val="0"/>
        </w:rPr>
        <w:t>) do</w:t>
      </w:r>
      <w:r>
        <w:rPr>
          <w:b w:val="1"/>
          <w:bCs w:val="1"/>
          <w:kern w:val="0"/>
          <w:rtl w:val="0"/>
        </w:rPr>
        <w:t>š</w:t>
      </w:r>
      <w:r>
        <w:rPr>
          <w:b w:val="1"/>
          <w:bCs w:val="1"/>
          <w:kern w:val="0"/>
          <w:rtl w:val="0"/>
        </w:rPr>
        <w:t xml:space="preserve">le </w:t>
      </w:r>
      <w:r>
        <w:rPr>
          <w:b w:val="1"/>
          <w:bCs w:val="1"/>
          <w:kern w:val="0"/>
          <w:rtl w:val="0"/>
          <w:lang w:val="de-DE"/>
        </w:rPr>
        <w:t xml:space="preserve">direktno </w:t>
      </w:r>
      <w:r>
        <w:rPr>
          <w:b w:val="1"/>
          <w:bCs w:val="1"/>
          <w:kern w:val="0"/>
          <w:rtl w:val="0"/>
        </w:rPr>
        <w:t>od Boga</w:t>
      </w:r>
      <w:r>
        <w:rPr>
          <w:b w:val="1"/>
          <w:bCs w:val="1"/>
          <w:kern w:val="0"/>
          <w:rtl w:val="0"/>
          <w:lang w:val="de-DE"/>
        </w:rPr>
        <w:t>?</w:t>
      </w:r>
    </w:p>
    <w:p>
      <w:pPr>
        <w:pStyle w:val="Text"/>
        <w:numPr>
          <w:ilvl w:val="0"/>
          <w:numId w:val="20"/>
        </w:numPr>
      </w:pPr>
      <w:r>
        <w:rPr>
          <w:rtl w:val="0"/>
        </w:rPr>
        <w:t>„</w:t>
      </w:r>
      <w:r>
        <w:rPr>
          <w:rStyle w:val="Ohne"/>
          <w:b w:val="1"/>
          <w:bCs w:val="1"/>
          <w:rtl w:val="0"/>
        </w:rPr>
        <w:t>U ovim pismima koje pi</w:t>
      </w:r>
      <w:r>
        <w:rPr>
          <w:rStyle w:val="Ohne"/>
          <w:b w:val="1"/>
          <w:bCs w:val="1"/>
          <w:rtl w:val="0"/>
        </w:rPr>
        <w:t>š</w:t>
      </w:r>
      <w:r>
        <w:rPr>
          <w:rStyle w:val="Ohne"/>
          <w:b w:val="1"/>
          <w:bCs w:val="1"/>
          <w:rtl w:val="0"/>
        </w:rPr>
        <w:t>em, u svedo</w:t>
      </w:r>
      <w:r>
        <w:rPr>
          <w:rStyle w:val="Ohne"/>
          <w:b w:val="1"/>
          <w:bCs w:val="1"/>
          <w:rtl w:val="0"/>
        </w:rPr>
        <w:t>č</w:t>
      </w:r>
      <w:r>
        <w:rPr>
          <w:rStyle w:val="Ohne"/>
          <w:b w:val="1"/>
          <w:bCs w:val="1"/>
          <w:rtl w:val="0"/>
        </w:rPr>
        <w:t xml:space="preserve">anstvima koje nosim, objavljujem vam ono </w:t>
      </w:r>
      <w:r>
        <w:rPr>
          <w:rStyle w:val="Ohne"/>
          <w:b w:val="1"/>
          <w:bCs w:val="1"/>
          <w:rtl w:val="0"/>
        </w:rPr>
        <w:t>š</w:t>
      </w:r>
      <w:r>
        <w:rPr>
          <w:rStyle w:val="Ohne"/>
          <w:b w:val="1"/>
          <w:bCs w:val="1"/>
          <w:rtl w:val="0"/>
        </w:rPr>
        <w:t>to je Gospod objavio meni</w:t>
      </w:r>
      <w:r>
        <w:rPr>
          <w:rtl w:val="0"/>
        </w:rPr>
        <w:t xml:space="preserve">. </w:t>
      </w:r>
      <w:r>
        <w:rPr>
          <w:rStyle w:val="Ohne"/>
          <w:b w:val="1"/>
          <w:bCs w:val="1"/>
          <w:u w:val="single"/>
          <w:rtl w:val="0"/>
        </w:rPr>
        <w:t>Ja ne pi</w:t>
      </w:r>
      <w:r>
        <w:rPr>
          <w:rStyle w:val="Ohne"/>
          <w:b w:val="1"/>
          <w:bCs w:val="1"/>
          <w:u w:val="single"/>
          <w:rtl w:val="0"/>
        </w:rPr>
        <w:t>š</w:t>
      </w:r>
      <w:r>
        <w:rPr>
          <w:rStyle w:val="Ohne"/>
          <w:b w:val="1"/>
          <w:bCs w:val="1"/>
          <w:u w:val="single"/>
          <w:rtl w:val="0"/>
        </w:rPr>
        <w:t xml:space="preserve">em </w:t>
      </w:r>
      <w:r>
        <w:rPr>
          <w:rStyle w:val="Ohne"/>
          <w:b w:val="1"/>
          <w:bCs w:val="1"/>
          <w:u w:val="single"/>
          <w:rtl w:val="0"/>
        </w:rPr>
        <w:t>ni</w:t>
      </w:r>
      <w:r>
        <w:rPr>
          <w:rStyle w:val="Ohne"/>
          <w:b w:val="1"/>
          <w:bCs w:val="1"/>
          <w:u w:val="single"/>
          <w:rtl w:val="0"/>
        </w:rPr>
        <w:t xml:space="preserve">jedan </w:t>
      </w:r>
      <w:r>
        <w:rPr>
          <w:rStyle w:val="Ohne"/>
          <w:b w:val="1"/>
          <w:bCs w:val="1"/>
          <w:u w:val="single"/>
          <w:rtl w:val="0"/>
        </w:rPr>
        <w:t>č</w:t>
      </w:r>
      <w:r>
        <w:rPr>
          <w:rStyle w:val="Ohne"/>
          <w:b w:val="1"/>
          <w:bCs w:val="1"/>
          <w:u w:val="single"/>
          <w:rtl w:val="0"/>
        </w:rPr>
        <w:t>lanak</w:t>
      </w:r>
      <w:r>
        <w:rPr>
          <w:rStyle w:val="Ohne"/>
          <w:b w:val="1"/>
          <w:bCs w:val="1"/>
          <w:rtl w:val="0"/>
        </w:rPr>
        <w:t xml:space="preserve"> </w:t>
      </w:r>
      <w:r>
        <w:rPr>
          <w:rStyle w:val="Ohne"/>
          <w:b w:val="1"/>
          <w:bCs w:val="1"/>
          <w:rtl w:val="0"/>
          <w:lang w:val="de-DE"/>
        </w:rPr>
        <w:t>na papiru</w:t>
      </w:r>
      <w:r>
        <w:rPr>
          <w:rStyle w:val="Ohne"/>
          <w:b w:val="1"/>
          <w:bCs w:val="1"/>
          <w:rtl w:val="0"/>
        </w:rPr>
        <w:t>, izra</w:t>
      </w:r>
      <w:r>
        <w:rPr>
          <w:rStyle w:val="Ohne"/>
          <w:b w:val="1"/>
          <w:bCs w:val="1"/>
          <w:rtl w:val="0"/>
        </w:rPr>
        <w:t>ž</w:t>
      </w:r>
      <w:r>
        <w:rPr>
          <w:rStyle w:val="Ohne"/>
          <w:b w:val="1"/>
          <w:bCs w:val="1"/>
          <w:rtl w:val="0"/>
        </w:rPr>
        <w:t>avajuc</w:t>
      </w:r>
      <w:r>
        <w:rPr>
          <w:rStyle w:val="Ohne"/>
          <w:b w:val="1"/>
          <w:bCs w:val="1"/>
          <w:rtl w:val="0"/>
        </w:rPr>
        <w:t>́</w:t>
      </w:r>
      <w:r>
        <w:rPr>
          <w:rStyle w:val="Ohne"/>
          <w:b w:val="1"/>
          <w:bCs w:val="1"/>
          <w:rtl w:val="0"/>
        </w:rPr>
        <w:t>i samo svoje ideje.</w:t>
      </w:r>
      <w:r>
        <w:rPr>
          <w:rtl w:val="0"/>
          <w:lang w:val="de-DE"/>
        </w:rPr>
        <w:t xml:space="preserve">“ </w:t>
      </w:r>
      <w:r>
        <w:rPr>
          <w:rStyle w:val="Ohne"/>
          <w:rtl w:val="0"/>
          <w:lang w:val="en-US"/>
        </w:rPr>
        <w:t>{Ellen White</w:t>
      </w:r>
      <w:r>
        <w:rPr>
          <w:rtl w:val="0"/>
        </w:rPr>
        <w:t xml:space="preserve">: 1SM 27.2} </w:t>
      </w:r>
      <w:r>
        <w:rPr>
          <w:rStyle w:val="Ohne"/>
          <w:sz w:val="18"/>
          <w:szCs w:val="18"/>
          <w:rtl w:val="1"/>
          <w:lang w:val="ar-SA" w:bidi="ar-SA"/>
        </w:rPr>
        <w:t>“</w:t>
      </w:r>
      <w:r>
        <w:rPr>
          <w:rStyle w:val="Ohne"/>
          <w:sz w:val="18"/>
          <w:szCs w:val="18"/>
          <w:rtl w:val="0"/>
          <w:lang w:val="en-US"/>
        </w:rPr>
        <w:t>In these letters which I write, in the testimonies I bear, I am presenting to you that which the Lord has presented to me. I do not write one article in the paper, expressing merely my own ideas. They are what God has opened before me in vision</w:t>
      </w:r>
      <w:r>
        <w:rPr>
          <w:rStyle w:val="Ohne"/>
          <w:sz w:val="18"/>
          <w:szCs w:val="18"/>
          <w:rtl w:val="0"/>
          <w:lang w:val="en-US"/>
        </w:rPr>
        <w:t>—</w:t>
      </w:r>
      <w:r>
        <w:rPr>
          <w:rStyle w:val="Ohne"/>
          <w:sz w:val="18"/>
          <w:szCs w:val="18"/>
          <w:rtl w:val="0"/>
          <w:lang w:val="en-US"/>
        </w:rPr>
        <w:t>the precious rays of light shining from the throne</w:t>
      </w:r>
      <w:r>
        <w:rPr>
          <w:rStyle w:val="Ohne"/>
          <w:sz w:val="18"/>
          <w:szCs w:val="18"/>
          <w:rtl w:val="0"/>
        </w:rPr>
        <w:t>…</w:t>
      </w:r>
      <w:r>
        <w:rPr>
          <w:rStyle w:val="Ohne"/>
          <w:sz w:val="18"/>
          <w:szCs w:val="18"/>
          <w:rtl w:val="0"/>
        </w:rPr>
        <w:t>.</w:t>
      </w:r>
      <w:r>
        <w:rPr>
          <w:rStyle w:val="Ohne"/>
          <w:sz w:val="18"/>
          <w:szCs w:val="18"/>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pPr>
      <w:r>
        <w:rPr>
          <w:rtl w:val="0"/>
        </w:rPr>
        <w:t>„</w:t>
      </w:r>
      <w:r>
        <w:rPr>
          <w:rtl w:val="0"/>
        </w:rPr>
        <w:t xml:space="preserve">Uveravam ih da je </w:t>
      </w:r>
      <w:r>
        <w:rPr>
          <w:rStyle w:val="Ohne"/>
          <w:b w:val="1"/>
          <w:bCs w:val="1"/>
          <w:rtl w:val="0"/>
        </w:rPr>
        <w:t xml:space="preserve">poruka koju nosi danas ona </w:t>
      </w:r>
      <w:r>
        <w:rPr>
          <w:rStyle w:val="Ohne"/>
          <w:b w:val="1"/>
          <w:bCs w:val="1"/>
          <w:u w:val="single"/>
          <w:rtl w:val="0"/>
        </w:rPr>
        <w:t>ista</w:t>
      </w:r>
      <w:r>
        <w:rPr>
          <w:rStyle w:val="Ohne"/>
          <w:b w:val="1"/>
          <w:bCs w:val="1"/>
          <w:rtl w:val="0"/>
        </w:rPr>
        <w:t xml:space="preserve"> koju je nosila 60 godina</w:t>
      </w:r>
      <w:r>
        <w:rPr>
          <w:rtl w:val="0"/>
        </w:rPr>
        <w:t xml:space="preserve"> svog javnog propovedanja.</w:t>
      </w:r>
      <w:r>
        <w:rPr>
          <w:rtl w:val="0"/>
        </w:rPr>
        <w:t xml:space="preserve">” </w:t>
      </w:r>
      <w:r>
        <w:rPr>
          <w:rStyle w:val="Ohne"/>
          <w:rtl w:val="0"/>
          <w:lang w:val="en-US"/>
        </w:rPr>
        <w:t xml:space="preserve">{Ellen White: RH, July 26, </w:t>
      </w:r>
      <w:r>
        <w:rPr>
          <w:rStyle w:val="Ohne"/>
          <w:b w:val="1"/>
          <w:bCs w:val="1"/>
          <w:rtl w:val="0"/>
        </w:rPr>
        <w:t>1906</w:t>
      </w:r>
      <w:r>
        <w:rPr>
          <w:rtl w:val="0"/>
        </w:rPr>
        <w:t xml:space="preserve"> par. 20} </w:t>
      </w:r>
      <w:r>
        <w:rPr>
          <w:rStyle w:val="Ohne"/>
          <w:sz w:val="18"/>
          <w:szCs w:val="18"/>
          <w:rtl w:val="1"/>
          <w:lang w:val="ar-SA" w:bidi="ar-SA"/>
        </w:rPr>
        <w:t>“</w:t>
      </w:r>
      <w:r>
        <w:rPr>
          <w:rStyle w:val="Ohne"/>
          <w:sz w:val="18"/>
          <w:szCs w:val="18"/>
          <w:rtl w:val="0"/>
          <w:lang w:val="en-US"/>
        </w:rPr>
        <w:t>I assured them that the message she bears today is the same that she has borne during the sixty years of her public ministry.</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Da li bi Bog jednoj osobi, koja je od samog </w:t>
      </w:r>
      <w:r>
        <w:rPr>
          <w:rStyle w:val="Ohne"/>
          <w:u w:val="single"/>
          <w:rtl w:val="0"/>
        </w:rPr>
        <w:t>po</w:t>
      </w:r>
      <w:r>
        <w:rPr>
          <w:rStyle w:val="Ohne"/>
          <w:u w:val="single"/>
          <w:rtl w:val="0"/>
        </w:rPr>
        <w:t>č</w:t>
      </w:r>
      <w:r>
        <w:rPr>
          <w:rStyle w:val="Ohne"/>
          <w:u w:val="single"/>
          <w:rtl w:val="0"/>
        </w:rPr>
        <w:t>etka</w:t>
      </w:r>
      <w:r>
        <w:rPr>
          <w:rtl w:val="0"/>
        </w:rPr>
        <w:t xml:space="preserve"> bila Njegov istinit prorok, nakon 50 godina pokazao dijametralno suprotni opis Sebe, u kojem novo isklju</w:t>
      </w:r>
      <w:r>
        <w:rPr>
          <w:rtl w:val="0"/>
        </w:rPr>
        <w:t>č</w:t>
      </w:r>
      <w:r>
        <w:rPr>
          <w:rtl w:val="0"/>
        </w:rPr>
        <w:t xml:space="preserve">uje staro? Jedan istiniti Bog se nikada ne menja! </w:t>
      </w:r>
      <w:r>
        <w:rPr>
          <w:rtl w:val="0"/>
          <w:lang w:val="de-DE"/>
        </w:rPr>
        <w:t xml:space="preserve">Odakle onda dolazi </w:t>
      </w:r>
      <w:r>
        <w:rPr>
          <w:rtl w:val="0"/>
        </w:rPr>
        <w:t>relativno</w:t>
      </w:r>
      <w:r>
        <w:rPr>
          <w:rtl w:val="0"/>
          <w:lang w:val="de-DE"/>
        </w:rPr>
        <w:t xml:space="preserve"> </w:t>
      </w:r>
      <w:r>
        <w:rPr>
          <w:rStyle w:val="Ohne"/>
          <w:u w:val="single"/>
          <w:rtl w:val="0"/>
          <w:lang w:val="de-DE"/>
        </w:rPr>
        <w:t>mali</w:t>
      </w:r>
      <w:r>
        <w:rPr>
          <w:rtl w:val="0"/>
          <w:lang w:val="de-DE"/>
        </w:rPr>
        <w:t xml:space="preserve"> broj dijametralno suprotnih citata kao npr. nebeski Trio?</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rPr>
          <w:lang w:val="de-DE"/>
        </w:rPr>
      </w:pPr>
      <w:r>
        <w:rPr>
          <w:rtl w:val="0"/>
          <w:lang w:val="de-DE"/>
        </w:rPr>
        <w:t>„</w:t>
      </w:r>
      <w:r>
        <w:rPr>
          <w:rtl w:val="0"/>
          <w:lang w:val="fr-FR"/>
        </w:rPr>
        <w:t xml:space="preserve">Jer se </w:t>
      </w:r>
      <w:r>
        <w:rPr>
          <w:rStyle w:val="Ohne"/>
          <w:b w:val="1"/>
          <w:bCs w:val="1"/>
          <w:u w:val="single"/>
          <w:rtl w:val="0"/>
        </w:rPr>
        <w:t>uvuko</w:t>
      </w:r>
      <w:r>
        <w:rPr>
          <w:rStyle w:val="Ohne"/>
          <w:b w:val="1"/>
          <w:bCs w:val="1"/>
          <w:u w:val="single"/>
          <w:rtl w:val="0"/>
        </w:rPr>
        <w:t>š</w:t>
      </w:r>
      <w:r>
        <w:rPr>
          <w:rStyle w:val="Ohne"/>
          <w:b w:val="1"/>
          <w:bCs w:val="1"/>
          <w:u w:val="single"/>
          <w:rtl w:val="0"/>
        </w:rPr>
        <w:t>e</w:t>
      </w:r>
      <w:r>
        <w:rPr>
          <w:rStyle w:val="Ohne"/>
          <w:b w:val="1"/>
          <w:bCs w:val="1"/>
          <w:rtl w:val="0"/>
        </w:rPr>
        <w:t xml:space="preserve"> neki bezbo</w:t>
      </w:r>
      <w:r>
        <w:rPr>
          <w:rStyle w:val="Ohne"/>
          <w:b w:val="1"/>
          <w:bCs w:val="1"/>
          <w:rtl w:val="0"/>
        </w:rPr>
        <w:t>ž</w:t>
      </w:r>
      <w:r>
        <w:rPr>
          <w:rStyle w:val="Ohne"/>
          <w:b w:val="1"/>
          <w:bCs w:val="1"/>
          <w:rtl w:val="0"/>
        </w:rPr>
        <w:t>ni</w:t>
      </w:r>
      <w:r>
        <w:rPr>
          <w:rtl w:val="0"/>
        </w:rPr>
        <w:t xml:space="preserve"> ljudi, koji su davno odre</w:t>
      </w:r>
      <w:r>
        <w:rPr>
          <w:rtl w:val="0"/>
        </w:rPr>
        <w:t>đ</w:t>
      </w:r>
      <w:r>
        <w:rPr>
          <w:rtl w:val="0"/>
        </w:rPr>
        <w:t>eni na ovo su</w:t>
      </w:r>
      <w:r>
        <w:rPr>
          <w:rtl w:val="0"/>
        </w:rPr>
        <w:t>đ</w:t>
      </w:r>
      <w:r>
        <w:rPr>
          <w:rtl w:val="0"/>
        </w:rPr>
        <w:t>enje, i Boga na</w:t>
      </w:r>
      <w:r>
        <w:rPr>
          <w:rtl w:val="0"/>
        </w:rPr>
        <w:t>š</w:t>
      </w:r>
      <w:r>
        <w:rPr>
          <w:rtl w:val="0"/>
        </w:rPr>
        <w:t>ega blagodat pretvaraju u ne</w:t>
      </w:r>
      <w:r>
        <w:rPr>
          <w:rtl w:val="0"/>
        </w:rPr>
        <w:t>č</w:t>
      </w:r>
      <w:r>
        <w:rPr>
          <w:rtl w:val="0"/>
        </w:rPr>
        <w:t xml:space="preserve">istotu, i jedinoga </w:t>
      </w:r>
      <w:r>
        <w:rPr>
          <w:rtl w:val="0"/>
          <w:lang w:val="de-DE"/>
        </w:rPr>
        <w:t>G</w:t>
      </w:r>
      <w:r>
        <w:rPr>
          <w:rtl w:val="0"/>
        </w:rPr>
        <w:t xml:space="preserve">ospodara </w:t>
      </w:r>
      <w:r>
        <w:rPr>
          <w:rStyle w:val="Ohne"/>
          <w:b w:val="1"/>
          <w:bCs w:val="1"/>
          <w:rtl w:val="0"/>
        </w:rPr>
        <w:t>Boga</w:t>
      </w:r>
      <w:r>
        <w:rPr>
          <w:rtl w:val="0"/>
        </w:rPr>
        <w:t xml:space="preserve"> </w:t>
      </w:r>
      <w:r>
        <w:rPr>
          <w:rtl w:val="0"/>
          <w:lang w:val="de-DE"/>
        </w:rPr>
        <w:t xml:space="preserve">(Oca) </w:t>
      </w:r>
      <w:r>
        <w:rPr>
          <w:rStyle w:val="Ohne"/>
          <w:b w:val="1"/>
          <w:bCs w:val="1"/>
          <w:u w:val="single"/>
          <w:rtl w:val="0"/>
          <w:lang w:val="de-DE"/>
        </w:rPr>
        <w:t>I</w:t>
      </w:r>
      <w:r>
        <w:rPr>
          <w:rStyle w:val="Ohne"/>
          <w:b w:val="1"/>
          <w:bCs w:val="1"/>
          <w:rtl w:val="0"/>
        </w:rPr>
        <w:t xml:space="preserve"> </w:t>
      </w:r>
      <w:r>
        <w:rPr>
          <w:rtl w:val="0"/>
        </w:rPr>
        <w:t>Gospoda na</w:t>
      </w:r>
      <w:r>
        <w:rPr>
          <w:rtl w:val="0"/>
        </w:rPr>
        <w:t>š</w:t>
      </w:r>
      <w:r>
        <w:rPr>
          <w:rtl w:val="0"/>
        </w:rPr>
        <w:t xml:space="preserve">ega </w:t>
      </w:r>
      <w:r>
        <w:rPr>
          <w:rStyle w:val="Ohne"/>
          <w:b w:val="1"/>
          <w:bCs w:val="1"/>
          <w:rtl w:val="0"/>
        </w:rPr>
        <w:t>Isusa Hrista</w:t>
      </w:r>
      <w:r>
        <w:rPr>
          <w:rtl w:val="0"/>
        </w:rPr>
        <w:t xml:space="preserve"> </w:t>
      </w:r>
      <w:r>
        <w:rPr>
          <w:rStyle w:val="Ohne"/>
          <w:b w:val="1"/>
          <w:bCs w:val="1"/>
          <w:rtl w:val="0"/>
        </w:rPr>
        <w:t>odri</w:t>
      </w:r>
      <w:r>
        <w:rPr>
          <w:rStyle w:val="Ohne"/>
          <w:b w:val="1"/>
          <w:bCs w:val="1"/>
          <w:rtl w:val="0"/>
        </w:rPr>
        <w:t>č</w:t>
      </w:r>
      <w:r>
        <w:rPr>
          <w:rStyle w:val="Ohne"/>
          <w:b w:val="1"/>
          <w:bCs w:val="1"/>
          <w:rtl w:val="0"/>
        </w:rPr>
        <w:t>u se</w:t>
      </w:r>
      <w:r>
        <w:rPr>
          <w:rtl w:val="0"/>
        </w:rPr>
        <w:t>.</w:t>
      </w:r>
      <w:r>
        <w:rPr>
          <w:rtl w:val="0"/>
          <w:lang w:val="de-DE"/>
        </w:rPr>
        <w:t xml:space="preserve">“ </w:t>
      </w:r>
      <w:r>
        <w:rPr>
          <w:rtl w:val="0"/>
          <w:lang w:val="de-DE"/>
        </w:rPr>
        <w:t>{Poslanica Judina 1,4}</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f2600"/>
          <w:shd w:val="clear" w:color="auto" w:fill="ffffff"/>
          <w:rtl w:val="0"/>
        </w:rPr>
      </w:pPr>
      <w:r>
        <w:rPr>
          <w:rFonts w:ascii="Arial" w:hAnsi="Arial"/>
          <w:u w:color="ff2600"/>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u w:val="single"/>
          <w:rtl w:val="0"/>
        </w:rPr>
      </w:pPr>
      <w:r>
        <w:rPr>
          <w:rFonts w:ascii="Arial" w:hAnsi="Arial"/>
          <w:b w:val="1"/>
          <w:bCs w:val="1"/>
          <w:u w:val="single"/>
          <w:rtl w:val="0"/>
        </w:rPr>
        <w:t>Da je sveti Duh zaista Bog, morao bi isto da poseduje sveznanje: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numPr>
          <w:ilvl w:val="0"/>
          <w:numId w:val="20"/>
        </w:numPr>
      </w:pPr>
      <w:r>
        <w:rPr>
          <w:rtl w:val="0"/>
        </w:rPr>
        <w:t>„</w:t>
      </w:r>
      <w:r>
        <w:rPr>
          <w:rStyle w:val="Ohne"/>
          <w:b w:val="1"/>
          <w:bCs w:val="1"/>
          <w:u w:val="single"/>
          <w:rtl w:val="0"/>
        </w:rPr>
        <w:t>S</w:t>
      </w:r>
      <w:r>
        <w:rPr>
          <w:rStyle w:val="Ohne"/>
          <w:b w:val="1"/>
          <w:bCs w:val="1"/>
          <w:u w:val="single"/>
          <w:rtl w:val="0"/>
        </w:rPr>
        <w:t>AMO</w:t>
      </w:r>
      <w:r>
        <w:rPr>
          <w:rStyle w:val="Ohne"/>
          <w:b w:val="1"/>
          <w:bCs w:val="1"/>
          <w:rtl w:val="0"/>
        </w:rPr>
        <w:t xml:space="preserve"> Bog i Hristos znaju</w:t>
      </w:r>
      <w:r>
        <w:rPr>
          <w:rtl w:val="0"/>
        </w:rPr>
        <w:t>, koliko su ljudske du</w:t>
      </w:r>
      <w:r>
        <w:rPr>
          <w:rtl w:val="0"/>
        </w:rPr>
        <w:t>š</w:t>
      </w:r>
      <w:r>
        <w:rPr>
          <w:rtl w:val="0"/>
        </w:rPr>
        <w:t>e ko</w:t>
      </w:r>
      <w:r>
        <w:rPr>
          <w:rtl w:val="0"/>
        </w:rPr>
        <w:t>š</w:t>
      </w:r>
      <w:r>
        <w:rPr>
          <w:rtl w:val="0"/>
          <w:lang w:val="fr-FR"/>
        </w:rPr>
        <w:t>tale</w:t>
      </w:r>
      <w:r>
        <w:rPr>
          <w:rtl w:val="0"/>
          <w:lang w:val="de-DE"/>
        </w:rPr>
        <w:t xml:space="preserve">“ </w:t>
      </w:r>
      <w:r>
        <w:rPr>
          <w:rtl w:val="0"/>
          <w:lang w:val="en-US"/>
        </w:rPr>
        <w:t xml:space="preserve">{Ellen White: The Signs of the Times, </w:t>
      </w:r>
      <w:r>
        <w:rPr>
          <w:rStyle w:val="Ohne"/>
          <w:rtl w:val="0"/>
          <w:lang w:val="en-US"/>
        </w:rPr>
        <w:t>Januar</w:t>
      </w:r>
      <w:r>
        <w:rPr>
          <w:rtl w:val="0"/>
          <w:lang w:val="en-US"/>
        </w:rPr>
        <w:t xml:space="preserve">y 13, </w:t>
      </w:r>
      <w:r>
        <w:rPr>
          <w:rStyle w:val="Ohne"/>
          <w:b w:val="1"/>
          <w:bCs w:val="1"/>
          <w:rtl w:val="0"/>
        </w:rPr>
        <w:t>1909</w:t>
      </w:r>
      <w:r>
        <w:rPr>
          <w:rtl w:val="0"/>
        </w:rPr>
        <w:t xml:space="preserve">, par. 8} </w:t>
      </w:r>
      <w:r>
        <w:rPr>
          <w:rStyle w:val="Ohne"/>
          <w:sz w:val="18"/>
          <w:szCs w:val="18"/>
          <w:rtl w:val="0"/>
        </w:rPr>
        <w:t>„</w:t>
      </w:r>
      <w:r>
        <w:rPr>
          <w:rStyle w:val="Ohne"/>
          <w:sz w:val="18"/>
          <w:szCs w:val="18"/>
          <w:rtl w:val="0"/>
          <w:lang w:val="en-US"/>
        </w:rPr>
        <w:t>God and Christ alone know what the souls of men have cost.</w:t>
      </w:r>
      <w:r>
        <w:rPr>
          <w:rStyle w:val="Ohne"/>
          <w:sz w:val="18"/>
          <w:szCs w:val="18"/>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rPr>
          <w:lang w:val="de-DE"/>
        </w:rPr>
      </w:pPr>
      <w:r>
        <w:rPr>
          <w:rtl w:val="0"/>
          <w:lang w:val="de-DE"/>
        </w:rPr>
        <w:t>„</w:t>
      </w:r>
      <w:r>
        <w:rPr>
          <w:rtl w:val="0"/>
          <w:lang w:val="de-DE"/>
        </w:rPr>
        <w:t xml:space="preserve">Imaju jednog Boga (Oca), </w:t>
      </w:r>
      <w:r>
        <w:rPr>
          <w:rStyle w:val="Ohne"/>
          <w:u w:val="single"/>
          <w:rtl w:val="0"/>
          <w:lang w:val="de-DE"/>
        </w:rPr>
        <w:t>jednog Spasitelja</w:t>
      </w:r>
      <w:r>
        <w:rPr>
          <w:rtl w:val="0"/>
          <w:lang w:val="de-DE"/>
        </w:rPr>
        <w:t xml:space="preserve"> i jednog Duha, </w:t>
      </w:r>
      <w:r>
        <w:rPr>
          <w:rStyle w:val="Ohne"/>
          <w:b w:val="1"/>
          <w:bCs w:val="1"/>
          <w:rtl w:val="0"/>
          <w:lang w:val="de-DE"/>
        </w:rPr>
        <w:t>Hristovog Duha</w:t>
      </w:r>
      <w:r>
        <w:rPr>
          <w:rtl w:val="0"/>
          <w:lang w:val="de-DE"/>
        </w:rPr>
        <w:t>.</w:t>
      </w:r>
      <w:r>
        <w:rPr>
          <w:rtl w:val="0"/>
          <w:lang w:val="de-DE"/>
        </w:rPr>
        <w:t xml:space="preserve">“  </w:t>
      </w:r>
      <w:r>
        <w:rPr>
          <w:rtl w:val="0"/>
          <w:lang w:val="de-DE"/>
        </w:rPr>
        <w:t xml:space="preserve">{Ellen White: 9T, p. 189, </w:t>
      </w:r>
      <w:r>
        <w:rPr>
          <w:rStyle w:val="Ohne"/>
          <w:b w:val="1"/>
          <w:bCs w:val="1"/>
          <w:u w:val="single"/>
          <w:rtl w:val="0"/>
          <w:lang w:val="de-DE"/>
        </w:rPr>
        <w:t>1905</w:t>
      </w:r>
      <w:r>
        <w:rPr>
          <w:rtl w:val="0"/>
          <w:lang w:val="de-DE"/>
        </w:rPr>
        <w:t xml:space="preserve">} </w:t>
      </w:r>
      <w:r>
        <w:rPr>
          <w:rStyle w:val="Ohne"/>
          <w:sz w:val="18"/>
          <w:szCs w:val="18"/>
          <w:rtl w:val="0"/>
          <w:lang w:val="de-DE"/>
        </w:rPr>
        <w:t>“</w:t>
      </w:r>
      <w:r>
        <w:rPr>
          <w:rStyle w:val="Ohne"/>
          <w:sz w:val="18"/>
          <w:szCs w:val="18"/>
          <w:rtl w:val="0"/>
          <w:lang w:val="de-DE"/>
        </w:rPr>
        <w:t>They have one God and one Saviour; and one Spirit</w:t>
      </w:r>
      <w:r>
        <w:rPr>
          <w:rStyle w:val="Ohne"/>
          <w:sz w:val="18"/>
          <w:szCs w:val="18"/>
          <w:rtl w:val="0"/>
          <w:lang w:val="de-DE"/>
        </w:rPr>
        <w:t xml:space="preserve">– </w:t>
      </w:r>
      <w:r>
        <w:rPr>
          <w:rStyle w:val="Ohne"/>
          <w:sz w:val="18"/>
          <w:szCs w:val="18"/>
          <w:rtl w:val="0"/>
          <w:lang w:val="de-DE"/>
        </w:rPr>
        <w:t>the Spirit of Christ</w:t>
      </w:r>
      <w:r>
        <w:rPr>
          <w:rStyle w:val="Ohne"/>
          <w:sz w:val="18"/>
          <w:szCs w:val="18"/>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lang w:val="it-IT"/>
        </w:rPr>
        <w:t>Mi ho</w:t>
      </w:r>
      <w:r>
        <w:rPr>
          <w:rtl w:val="0"/>
        </w:rPr>
        <w:t>ć</w:t>
      </w:r>
      <w:r>
        <w:rPr>
          <w:rtl w:val="0"/>
        </w:rPr>
        <w:t xml:space="preserve">emo </w:t>
      </w:r>
      <w:r>
        <w:rPr>
          <w:rStyle w:val="Ohne"/>
          <w:b w:val="1"/>
          <w:bCs w:val="1"/>
          <w:rtl w:val="0"/>
        </w:rPr>
        <w:t>s</w:t>
      </w:r>
      <w:r>
        <w:rPr>
          <w:rStyle w:val="Ohne"/>
          <w:b w:val="1"/>
          <w:bCs w:val="1"/>
          <w:rtl w:val="0"/>
        </w:rPr>
        <w:t>vetog</w:t>
      </w:r>
      <w:r>
        <w:rPr>
          <w:rStyle w:val="Ohne"/>
          <w:b w:val="1"/>
          <w:bCs w:val="1"/>
          <w:rtl w:val="0"/>
          <w:lang w:val="de-DE"/>
        </w:rPr>
        <w:t>a</w:t>
      </w:r>
      <w:r>
        <w:rPr>
          <w:rStyle w:val="Ohne"/>
          <w:b w:val="1"/>
          <w:bCs w:val="1"/>
          <w:rtl w:val="0"/>
        </w:rPr>
        <w:t xml:space="preserve"> Duha, </w:t>
      </w:r>
      <w:r>
        <w:rPr>
          <w:rStyle w:val="Ohne"/>
          <w:b w:val="1"/>
          <w:bCs w:val="1"/>
          <w:rtl w:val="0"/>
        </w:rPr>
        <w:t>k</w:t>
      </w:r>
      <w:r>
        <w:rPr>
          <w:rStyle w:val="Ohne"/>
          <w:b w:val="1"/>
          <w:bCs w:val="1"/>
          <w:rtl w:val="0"/>
        </w:rPr>
        <w:t>oji je Isus Hristos</w:t>
      </w:r>
      <w:r>
        <w:rPr>
          <w:rtl w:val="0"/>
        </w:rPr>
        <w:t>.</w:t>
      </w:r>
      <w:r>
        <w:rPr>
          <w:rtl w:val="0"/>
          <w:lang w:val="de-DE"/>
        </w:rPr>
        <w:t xml:space="preserve">“ </w:t>
      </w:r>
      <w:r>
        <w:rPr>
          <w:rtl w:val="0"/>
          <w:lang w:val="en-US"/>
        </w:rPr>
        <w:t xml:space="preserve">{Ellen White: Letter 66 April 10, </w:t>
      </w:r>
      <w:r>
        <w:rPr>
          <w:rStyle w:val="Ohne"/>
          <w:b w:val="1"/>
          <w:bCs w:val="1"/>
          <w:rtl w:val="0"/>
        </w:rPr>
        <w:t>1894</w:t>
      </w:r>
      <w:r>
        <w:rPr>
          <w:rtl w:val="0"/>
        </w:rPr>
        <w:t xml:space="preserve"> par. 18}</w:t>
      </w:r>
      <w:r>
        <w:rPr>
          <w:rStyle w:val="Ohne"/>
          <w:sz w:val="18"/>
          <w:szCs w:val="18"/>
          <w:rtl w:val="1"/>
          <w:lang w:val="ar-SA" w:bidi="ar-SA"/>
        </w:rPr>
        <w:t xml:space="preserve"> “</w:t>
      </w:r>
      <w:r>
        <w:rPr>
          <w:rStyle w:val="Ohne"/>
          <w:sz w:val="18"/>
          <w:szCs w:val="18"/>
          <w:rtl w:val="0"/>
          <w:lang w:val="en-US"/>
        </w:rPr>
        <w:t xml:space="preserve">We want the </w:t>
      </w:r>
      <w:r>
        <w:rPr>
          <w:rStyle w:val="Ohne"/>
          <w:sz w:val="18"/>
          <w:szCs w:val="18"/>
          <w:rtl w:val="0"/>
        </w:rPr>
        <w:t>h</w:t>
      </w:r>
      <w:r>
        <w:rPr>
          <w:rStyle w:val="Ohne"/>
          <w:sz w:val="18"/>
          <w:szCs w:val="18"/>
          <w:rtl w:val="0"/>
          <w:lang w:val="en-US"/>
        </w:rPr>
        <w:t>oly Spirit, which is Jesus Christ.</w:t>
      </w:r>
      <w:r>
        <w:rPr>
          <w:rStyle w:val="Ohne"/>
          <w:sz w:val="18"/>
          <w:szCs w:val="18"/>
          <w:rtl w:val="0"/>
        </w:rPr>
        <w:t xml:space="preserve">” </w:t>
      </w:r>
    </w:p>
    <w:p>
      <w:pPr>
        <w:pStyle w:val="Text"/>
        <w:tabs>
          <w:tab w:val="left" w:pos="6720"/>
        </w:tabs>
      </w:pPr>
    </w:p>
    <w:p>
      <w:pPr>
        <w:pStyle w:val="Text"/>
        <w:numPr>
          <w:ilvl w:val="0"/>
          <w:numId w:val="20"/>
        </w:numPr>
      </w:pPr>
      <w:r>
        <w:rPr>
          <w:rtl w:val="0"/>
        </w:rPr>
        <w:t>„</w:t>
      </w:r>
      <w:r>
        <w:rPr>
          <w:rStyle w:val="Ohne"/>
          <w:b w:val="1"/>
          <w:bCs w:val="1"/>
          <w:rtl w:val="0"/>
        </w:rPr>
        <w:t>Spasitelj je na</w:t>
      </w:r>
      <w:r>
        <w:rPr>
          <w:rStyle w:val="Ohne"/>
          <w:b w:val="1"/>
          <w:bCs w:val="1"/>
          <w:rtl w:val="0"/>
        </w:rPr>
        <w:t xml:space="preserve">š </w:t>
      </w:r>
      <w:r>
        <w:rPr>
          <w:rStyle w:val="Ohne"/>
          <w:b w:val="1"/>
          <w:bCs w:val="1"/>
          <w:rtl w:val="0"/>
        </w:rPr>
        <w:t>Ute</w:t>
      </w:r>
      <w:r>
        <w:rPr>
          <w:rStyle w:val="Ohne"/>
          <w:b w:val="1"/>
          <w:bCs w:val="1"/>
          <w:rtl w:val="0"/>
        </w:rPr>
        <w:t>š</w:t>
      </w:r>
      <w:r>
        <w:rPr>
          <w:rStyle w:val="Ohne"/>
          <w:b w:val="1"/>
          <w:bCs w:val="1"/>
          <w:rtl w:val="0"/>
        </w:rPr>
        <w:t>itelj</w:t>
      </w:r>
      <w:r>
        <w:rPr>
          <w:rtl w:val="0"/>
        </w:rPr>
        <w:t xml:space="preserve">. </w:t>
      </w:r>
      <w:r>
        <w:rPr>
          <w:rtl w:val="0"/>
          <w:lang w:val="de-DE"/>
        </w:rPr>
        <w:t>Dokazala</w:t>
      </w:r>
      <w:r>
        <w:rPr>
          <w:rtl w:val="0"/>
        </w:rPr>
        <w:t xml:space="preserve"> sam da jeste</w:t>
      </w:r>
      <w:r>
        <w:rPr>
          <w:rtl w:val="0"/>
        </w:rPr>
        <w:t>.</w:t>
      </w:r>
      <w:r>
        <w:rPr>
          <w:rtl w:val="0"/>
          <w:lang w:val="de-DE"/>
        </w:rPr>
        <w:t xml:space="preserve">“ </w:t>
      </w:r>
      <w:r>
        <w:rPr>
          <w:rtl w:val="0"/>
          <w:lang w:val="de-DE"/>
        </w:rPr>
        <w:t xml:space="preserve">{Ellen White: 8MR, p. 49, 1892} </w:t>
      </w:r>
      <w:r>
        <w:rPr>
          <w:rStyle w:val="Ohne"/>
          <w:sz w:val="18"/>
          <w:szCs w:val="18"/>
          <w:rtl w:val="1"/>
          <w:lang w:val="ar-SA" w:bidi="ar-SA"/>
        </w:rPr>
        <w:t>“</w:t>
      </w:r>
      <w:r>
        <w:rPr>
          <w:rStyle w:val="Ohne"/>
          <w:sz w:val="18"/>
          <w:szCs w:val="18"/>
          <w:rtl w:val="0"/>
          <w:lang w:val="en-US"/>
        </w:rPr>
        <w:t>The Saviour is our Comforter. This I have proved Him to be.</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f2600"/>
          <w:shd w:val="clear" w:color="auto" w:fill="ffffff"/>
          <w:rtl w:val="0"/>
        </w:rPr>
      </w:pPr>
      <w:r>
        <w:rPr>
          <w:rFonts w:ascii="Arial" w:cs="Arial" w:hAnsi="Arial" w:eastAsia="Arial"/>
          <w:u w:color="ff2600"/>
          <w:rtl w:val="0"/>
        </w:rPr>
        <w:tab/>
        <w:tab/>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"C"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"DokaziManipulacijaVidelaSamDaJeBogPosebn"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r>
        <w:rPr>
          <w:rFonts w:ascii="Arial" w:hAnsi="Arial"/>
          <w:u w:color="ff2600"/>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u w:val="single" w:color="ff2600"/>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u w:val="single" w:color="ff2600"/>
          <w:rtl w:val="0"/>
        </w:rPr>
      </w:pPr>
      <w:r>
        <w:rPr>
          <w:rFonts w:ascii="Arial" w:hAnsi="Arial"/>
          <w:b w:val="1"/>
          <w:bCs w:val="1"/>
          <w:u w:val="single" w:color="ff2600"/>
          <w:rtl w:val="0"/>
          <w:lang w:val="de-DE"/>
        </w:rPr>
        <w:t>Bog Otac:</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p>
    <w:p>
      <w:pPr>
        <w:pStyle w:val="Text"/>
        <w:numPr>
          <w:ilvl w:val="0"/>
          <w:numId w:val="21"/>
        </w:numPr>
        <w:rPr>
          <w:b w:val="1"/>
          <w:bCs w:val="1"/>
        </w:rPr>
      </w:pPr>
      <w:r>
        <w:rPr>
          <w:rStyle w:val="Ohne"/>
          <w:b w:val="0"/>
          <w:bCs w:val="0"/>
          <w:rtl w:val="0"/>
        </w:rPr>
        <w:t>„</w:t>
      </w:r>
      <w:r>
        <w:rPr>
          <w:rStyle w:val="Ohne"/>
          <w:b w:val="0"/>
          <w:bCs w:val="0"/>
          <w:rtl w:val="0"/>
        </w:rPr>
        <w:t>A Ovo je z</w:t>
      </w:r>
      <w:r>
        <w:rPr>
          <w:rStyle w:val="Ohne"/>
          <w:b w:val="0"/>
          <w:bCs w:val="0"/>
          <w:rtl w:val="0"/>
        </w:rPr>
        <w:t>̌</w:t>
      </w:r>
      <w:r>
        <w:rPr>
          <w:rStyle w:val="Ohne"/>
          <w:b w:val="0"/>
          <w:bCs w:val="0"/>
          <w:rtl w:val="0"/>
        </w:rPr>
        <w:t>ivot vec</w:t>
      </w:r>
      <w:r>
        <w:rPr>
          <w:rStyle w:val="Ohne"/>
          <w:b w:val="0"/>
          <w:bCs w:val="0"/>
          <w:rtl w:val="0"/>
        </w:rPr>
        <w:t>̌</w:t>
      </w:r>
      <w:r>
        <w:rPr>
          <w:rStyle w:val="Ohne"/>
          <w:b w:val="0"/>
          <w:bCs w:val="0"/>
          <w:rtl w:val="0"/>
        </w:rPr>
        <w:t xml:space="preserve">ni da poznaju Tebe </w:t>
      </w:r>
      <w:r>
        <w:rPr>
          <w:rStyle w:val="Ohne"/>
          <w:b w:val="1"/>
          <w:bCs w:val="1"/>
          <w:u w:val="single"/>
          <w:rtl w:val="0"/>
        </w:rPr>
        <w:t>JEDINOG ISTINITOG BOGA</w:t>
      </w:r>
      <w:r>
        <w:rPr>
          <w:rStyle w:val="Ohne"/>
          <w:b w:val="0"/>
          <w:bCs w:val="0"/>
          <w:rtl w:val="0"/>
        </w:rPr>
        <w:t>, i Koga si poslao Isusa Hrista.</w:t>
      </w:r>
      <w:r>
        <w:rPr>
          <w:rStyle w:val="Ohne"/>
          <w:b w:val="0"/>
          <w:bCs w:val="0"/>
          <w:rtl w:val="0"/>
        </w:rPr>
        <w:t xml:space="preserve">” </w:t>
      </w:r>
      <w:r>
        <w:rPr>
          <w:rStyle w:val="Ohne"/>
          <w:b w:val="0"/>
          <w:bCs w:val="0"/>
          <w:rtl w:val="0"/>
          <w:lang w:val="nl-NL"/>
        </w:rPr>
        <w:t>{Jovan 17,3}</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p>
    <w:p>
      <w:pPr>
        <w:pStyle w:val="Text"/>
        <w:numPr>
          <w:ilvl w:val="0"/>
          <w:numId w:val="8"/>
        </w:numPr>
      </w:pPr>
      <w:r>
        <w:rPr>
          <w:rtl w:val="0"/>
        </w:rPr>
        <w:t>„</w:t>
      </w:r>
      <w:r>
        <w:rPr>
          <w:rtl w:val="0"/>
        </w:rPr>
        <w:t xml:space="preserve">Neka misionari krsta objave da postoji </w:t>
      </w:r>
      <w:r>
        <w:rPr>
          <w:rStyle w:val="Ohne"/>
          <w:b w:val="1"/>
          <w:bCs w:val="1"/>
          <w:u w:val="single"/>
          <w:rtl w:val="0"/>
          <w:lang w:val="de-DE"/>
        </w:rPr>
        <w:t xml:space="preserve">JEDAN </w:t>
      </w:r>
      <w:r>
        <w:rPr>
          <w:rStyle w:val="Ohne"/>
          <w:b w:val="1"/>
          <w:bCs w:val="1"/>
          <w:u w:val="single"/>
          <w:rtl w:val="0"/>
          <w:lang w:val="da-DK"/>
        </w:rPr>
        <w:t xml:space="preserve">Bog, i </w:t>
      </w:r>
      <w:r>
        <w:rPr>
          <w:rStyle w:val="Ohne"/>
          <w:b w:val="1"/>
          <w:bCs w:val="1"/>
          <w:u w:val="single"/>
          <w:rtl w:val="0"/>
        </w:rPr>
        <w:t>JEDAN</w:t>
      </w:r>
      <w:r>
        <w:rPr>
          <w:rStyle w:val="Ohne"/>
          <w:b w:val="1"/>
          <w:bCs w:val="1"/>
          <w:u w:val="single"/>
          <w:rtl w:val="0"/>
        </w:rPr>
        <w:t xml:space="preserve"> Zastupnik izme</w:t>
      </w:r>
      <w:r>
        <w:rPr>
          <w:rStyle w:val="Ohne"/>
          <w:b w:val="1"/>
          <w:bCs w:val="1"/>
          <w:u w:val="single"/>
          <w:rtl w:val="0"/>
        </w:rPr>
        <w:t>đ</w:t>
      </w:r>
      <w:r>
        <w:rPr>
          <w:rStyle w:val="Ohne"/>
          <w:b w:val="1"/>
          <w:bCs w:val="1"/>
          <w:u w:val="single"/>
          <w:rtl w:val="0"/>
        </w:rPr>
        <w:t>u Boga i ljudi, Koji je Isus Hristos</w:t>
      </w:r>
      <w:r>
        <w:rPr>
          <w:rStyle w:val="Ohne"/>
          <w:b w:val="1"/>
          <w:bCs w:val="1"/>
          <w:rtl w:val="0"/>
        </w:rPr>
        <w:t>, Sin beskona</w:t>
      </w:r>
      <w:r>
        <w:rPr>
          <w:rStyle w:val="Ohne"/>
          <w:b w:val="1"/>
          <w:bCs w:val="1"/>
          <w:rtl w:val="0"/>
        </w:rPr>
        <w:t>č</w:t>
      </w:r>
      <w:r>
        <w:rPr>
          <w:rStyle w:val="Ohne"/>
          <w:b w:val="1"/>
          <w:bCs w:val="1"/>
          <w:rtl w:val="0"/>
        </w:rPr>
        <w:t>nog Boga</w:t>
      </w:r>
      <w:r>
        <w:rPr>
          <w:rtl w:val="0"/>
        </w:rPr>
        <w:t>.</w:t>
      </w:r>
      <w:r>
        <w:rPr>
          <w:rtl w:val="0"/>
          <w:lang w:val="de-DE"/>
        </w:rPr>
        <w:t xml:space="preserve">“ </w:t>
      </w:r>
      <w:r>
        <w:rPr>
          <w:rtl w:val="0"/>
          <w:lang w:val="en-US"/>
        </w:rPr>
        <w:t xml:space="preserve">{Ellen White: 1888 Materials, p. 886, 1891} </w:t>
      </w:r>
      <w:r>
        <w:rPr>
          <w:rStyle w:val="Ohne"/>
          <w:sz w:val="16"/>
          <w:szCs w:val="16"/>
          <w:rtl w:val="1"/>
          <w:lang w:val="ar-SA" w:bidi="ar-SA"/>
        </w:rPr>
        <w:t>“</w:t>
      </w:r>
      <w:r>
        <w:rPr>
          <w:rStyle w:val="Ohne"/>
          <w:sz w:val="16"/>
          <w:szCs w:val="16"/>
          <w:rtl w:val="0"/>
          <w:lang w:val="en-US"/>
        </w:rPr>
        <w:t xml:space="preserve">Let the missionaries of the cross proclaim that there is one God, and one Mediator between God and man, who is Jesus Christ the Son of the Infinite God. This needs to be proclaimed throughout every church in our land. Christians need to know this, and not put man where God should be, that they may no longer be worshipers of idols, but of the living God. </w:t>
      </w:r>
      <w:r>
        <w:rPr>
          <w:rStyle w:val="Ohne"/>
          <w:b w:val="1"/>
          <w:bCs w:val="1"/>
          <w:sz w:val="16"/>
          <w:szCs w:val="16"/>
          <w:rtl w:val="0"/>
          <w:lang w:val="en-US"/>
        </w:rPr>
        <w:t>Idolatry exists in our churches.</w:t>
      </w:r>
      <w:r>
        <w:rPr>
          <w:rStyle w:val="Ohne"/>
          <w:sz w:val="16"/>
          <w:szCs w:val="16"/>
          <w:rtl w:val="0"/>
        </w:rPr>
        <w:t>”</w:t>
      </w:r>
      <w:r>
        <w:rPr>
          <w:rtl w:val="0"/>
        </w:rPr>
        <w:t xml:space="preserve"> </w:t>
      </w:r>
    </w:p>
    <w:p>
      <w:pPr>
        <w:pStyle w:val="Text"/>
        <w:tabs>
          <w:tab w:val="left" w:pos="6720"/>
        </w:tabs>
      </w:pPr>
    </w:p>
    <w:p>
      <w:pPr>
        <w:pStyle w:val="Text"/>
        <w:numPr>
          <w:ilvl w:val="0"/>
          <w:numId w:val="8"/>
        </w:numPr>
      </w:pPr>
      <w:r>
        <w:rPr>
          <w:rtl w:val="0"/>
        </w:rPr>
        <w:t>„</w:t>
      </w:r>
      <w:r>
        <w:rPr>
          <w:rtl w:val="0"/>
        </w:rPr>
        <w:t xml:space="preserve">Oni </w:t>
      </w:r>
      <w:r>
        <w:rPr>
          <w:rtl w:val="0"/>
        </w:rPr>
        <w:t>ć</w:t>
      </w:r>
      <w:r>
        <w:rPr>
          <w:rtl w:val="0"/>
        </w:rPr>
        <w:t>e imati eksperimentalno poznanje</w:t>
      </w:r>
      <w:r>
        <w:rPr>
          <w:rtl w:val="0"/>
        </w:rPr>
        <w:t xml:space="preserve"> </w:t>
      </w:r>
      <w:r>
        <w:rPr>
          <w:rStyle w:val="Ohne"/>
          <w:b w:val="1"/>
          <w:bCs w:val="1"/>
          <w:u w:val="single"/>
          <w:rtl w:val="0"/>
        </w:rPr>
        <w:t>jedinog pravog Boga</w:t>
      </w:r>
      <w:r>
        <w:rPr>
          <w:rStyle w:val="Ohne"/>
          <w:b w:val="1"/>
          <w:bCs w:val="1"/>
          <w:rtl w:val="0"/>
        </w:rPr>
        <w:t xml:space="preserve"> </w:t>
      </w:r>
      <w:r>
        <w:rPr>
          <w:rStyle w:val="Ohne"/>
          <w:b w:val="1"/>
          <w:bCs w:val="1"/>
          <w:u w:val="single"/>
          <w:rtl w:val="0"/>
        </w:rPr>
        <w:t>I</w:t>
      </w:r>
      <w:r>
        <w:rPr>
          <w:rStyle w:val="Ohne"/>
          <w:b w:val="1"/>
          <w:bCs w:val="1"/>
          <w:rtl w:val="0"/>
        </w:rPr>
        <w:t xml:space="preserve"> </w:t>
      </w:r>
      <w:r>
        <w:rPr>
          <w:rtl w:val="0"/>
        </w:rPr>
        <w:t>Isusa Hrista Koga je On poslao</w:t>
      </w:r>
      <w:r>
        <w:rPr>
          <w:rtl w:val="0"/>
          <w:lang w:val="de-DE"/>
        </w:rPr>
        <w:t>.</w:t>
      </w:r>
      <w:r>
        <w:rPr>
          <w:rtl w:val="1"/>
        </w:rPr>
        <w:t>’’</w:t>
      </w:r>
      <w:r>
        <w:rPr>
          <w:rtl w:val="0"/>
          <w:lang w:val="de-DE"/>
        </w:rPr>
        <w:t xml:space="preserve"> </w:t>
      </w:r>
      <w:r>
        <w:rPr>
          <w:rtl w:val="0"/>
          <w:lang w:val="en-US"/>
        </w:rPr>
        <w:t>{Ellen White: SW, Oct. 25,1898}</w:t>
      </w:r>
      <w:r>
        <w:rPr>
          <w:rStyle w:val="Ohne"/>
          <w:sz w:val="18"/>
          <w:szCs w:val="18"/>
          <w:rtl w:val="1"/>
          <w:lang w:val="ar-SA" w:bidi="ar-SA"/>
        </w:rPr>
        <w:t xml:space="preserve"> “</w:t>
      </w:r>
      <w:r>
        <w:rPr>
          <w:rStyle w:val="Ohne"/>
          <w:sz w:val="18"/>
          <w:szCs w:val="18"/>
          <w:rtl w:val="0"/>
          <w:lang w:val="en-US"/>
        </w:rPr>
        <w:t>They shall have an experimental knowledge of the only true God and of Jesus Christ whom He hath sent.</w:t>
      </w:r>
      <w:r>
        <w:rPr>
          <w:rStyle w:val="Ohne"/>
          <w:sz w:val="18"/>
          <w:szCs w:val="18"/>
          <w:rtl w:val="0"/>
        </w:rPr>
        <w:t>”</w:t>
      </w:r>
    </w:p>
    <w:p>
      <w:pPr>
        <w:pStyle w:val="Text"/>
        <w:tabs>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r>
        <w:rPr>
          <w:b w:val="1"/>
          <w:bCs w:val="1"/>
          <w:u w:val="single"/>
          <w:rtl w:val="0"/>
          <w:lang w:val="de-DE"/>
        </w:rPr>
        <w:t>Sin Isus:</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Danas</w:t>
      </w:r>
      <w:r>
        <w:rPr>
          <w:rtl w:val="0"/>
          <w:lang w:val="de-DE"/>
        </w:rPr>
        <w:t xml:space="preserve"> </w:t>
      </w:r>
      <w:r>
        <w:rPr>
          <w:rtl w:val="0"/>
        </w:rPr>
        <w:t>dolazi tvrdnja, da je Isus</w:t>
      </w:r>
      <w:r>
        <w:rPr>
          <w:rtl w:val="0"/>
          <w:lang w:val="de-DE"/>
        </w:rPr>
        <w:t xml:space="preserve"> na zemlji </w:t>
      </w:r>
      <w:r>
        <w:rPr>
          <w:rtl w:val="0"/>
        </w:rPr>
        <w:t>„</w:t>
      </w:r>
      <w:r>
        <w:rPr>
          <w:rtl w:val="0"/>
        </w:rPr>
        <w:t>samo</w:t>
      </w:r>
      <w:r>
        <w:rPr>
          <w:rtl w:val="0"/>
        </w:rPr>
        <w:t xml:space="preserve">“ </w:t>
      </w:r>
      <w:r>
        <w:rPr>
          <w:rtl w:val="0"/>
        </w:rPr>
        <w:t xml:space="preserve">nosio </w:t>
      </w:r>
      <w:r>
        <w:rPr>
          <w:rtl w:val="0"/>
        </w:rPr>
        <w:t>„</w:t>
      </w:r>
      <w:r>
        <w:rPr>
          <w:rtl w:val="0"/>
        </w:rPr>
        <w:t>ulogu</w:t>
      </w:r>
      <w:r>
        <w:rPr>
          <w:rtl w:val="0"/>
        </w:rPr>
        <w:t xml:space="preserve">“ </w:t>
      </w:r>
      <w:r>
        <w:rPr>
          <w:rtl w:val="0"/>
        </w:rPr>
        <w:t>Sina, po</w:t>
      </w:r>
      <w:r>
        <w:rPr>
          <w:rtl w:val="0"/>
        </w:rPr>
        <w:t>š</w:t>
      </w:r>
      <w:r>
        <w:rPr>
          <w:rtl w:val="0"/>
        </w:rPr>
        <w:t>to bi doslovni Sin uni</w:t>
      </w:r>
      <w:r>
        <w:rPr>
          <w:rtl w:val="0"/>
        </w:rPr>
        <w:t>š</w:t>
      </w:r>
      <w:r>
        <w:rPr>
          <w:rtl w:val="0"/>
        </w:rPr>
        <w:t>tio konstelaciju Trojstva sa tri jednaka Bi</w:t>
      </w:r>
      <w:r>
        <w:rPr>
          <w:rtl w:val="0"/>
        </w:rPr>
        <w:t>ć</w:t>
      </w:r>
      <w:r>
        <w:rPr>
          <w:rtl w:val="0"/>
        </w:rPr>
        <w:t>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An</w:t>
      </w:r>
      <w:r>
        <w:rPr>
          <w:rtl w:val="0"/>
        </w:rPr>
        <w:t>đ</w:t>
      </w:r>
      <w:r>
        <w:rPr>
          <w:rtl w:val="0"/>
        </w:rPr>
        <w:t xml:space="preserve">eli su bili proterani iz Neba jer nisu hteli </w:t>
      </w:r>
      <w:r>
        <w:rPr>
          <w:rtl w:val="0"/>
          <w:lang w:val="de-DE"/>
        </w:rPr>
        <w:t>da rade</w:t>
      </w:r>
      <w:r>
        <w:rPr>
          <w:rtl w:val="0"/>
        </w:rPr>
        <w:t xml:space="preserve"> u harmoniji sa Bogom. Oni su pali sa njihove visoke pozicije jer su hteli da budu uzvi</w:t>
      </w:r>
      <w:r>
        <w:rPr>
          <w:rtl w:val="0"/>
        </w:rPr>
        <w:t>š</w:t>
      </w:r>
      <w:r>
        <w:rPr>
          <w:rtl w:val="0"/>
        </w:rPr>
        <w:t>eni. Oni su po</w:t>
      </w:r>
      <w:r>
        <w:rPr>
          <w:rtl w:val="0"/>
        </w:rPr>
        <w:t>č</w:t>
      </w:r>
      <w:r>
        <w:rPr>
          <w:rtl w:val="0"/>
        </w:rPr>
        <w:t>eli sami sebe da uzdi</w:t>
      </w:r>
      <w:r>
        <w:rPr>
          <w:rtl w:val="0"/>
        </w:rPr>
        <w:t>ž</w:t>
      </w:r>
      <w:r>
        <w:rPr>
          <w:rtl w:val="0"/>
        </w:rPr>
        <w:t>u, i zaboravili su da njihova lepota li</w:t>
      </w:r>
      <w:r>
        <w:rPr>
          <w:rtl w:val="0"/>
        </w:rPr>
        <w:t>č</w:t>
      </w:r>
      <w:r>
        <w:rPr>
          <w:rtl w:val="0"/>
        </w:rPr>
        <w:t xml:space="preserve">nosti i karaktera dolazi od Gospoda Isusa. </w:t>
      </w:r>
      <w:r>
        <w:rPr>
          <w:rStyle w:val="Ohne"/>
          <w:b w:val="1"/>
          <w:bCs w:val="1"/>
          <w:rtl w:val="0"/>
        </w:rPr>
        <w:t xml:space="preserve">Ovu </w:t>
      </w:r>
      <w:r>
        <w:rPr>
          <w:rStyle w:val="Ohne"/>
          <w:b w:val="1"/>
          <w:bCs w:val="1"/>
          <w:rtl w:val="0"/>
        </w:rPr>
        <w:t>č</w:t>
      </w:r>
      <w:r>
        <w:rPr>
          <w:rStyle w:val="Ohne"/>
          <w:b w:val="1"/>
          <w:bCs w:val="1"/>
          <w:rtl w:val="0"/>
        </w:rPr>
        <w:t>injenicu su</w:t>
      </w:r>
      <w:r>
        <w:rPr>
          <w:rtl w:val="0"/>
        </w:rPr>
        <w:t xml:space="preserve"> [pali] </w:t>
      </w:r>
      <w:r>
        <w:rPr>
          <w:rStyle w:val="Ohne"/>
          <w:b w:val="1"/>
          <w:bCs w:val="1"/>
          <w:rtl w:val="0"/>
        </w:rPr>
        <w:t>an</w:t>
      </w:r>
      <w:r>
        <w:rPr>
          <w:rStyle w:val="Ohne"/>
          <w:b w:val="1"/>
          <w:bCs w:val="1"/>
          <w:rtl w:val="0"/>
        </w:rPr>
        <w:t>đ</w:t>
      </w:r>
      <w:r>
        <w:rPr>
          <w:rStyle w:val="Ohne"/>
          <w:b w:val="1"/>
          <w:bCs w:val="1"/>
          <w:rtl w:val="0"/>
        </w:rPr>
        <w:t>eli prikrivali, da je Hristos jedinorodni Sin Bo</w:t>
      </w:r>
      <w:r>
        <w:rPr>
          <w:rStyle w:val="Ohne"/>
          <w:b w:val="1"/>
          <w:bCs w:val="1"/>
          <w:rtl w:val="0"/>
        </w:rPr>
        <w:t>ž</w:t>
      </w:r>
      <w:r>
        <w:rPr>
          <w:rStyle w:val="Ohne"/>
          <w:b w:val="1"/>
          <w:bCs w:val="1"/>
          <w:rtl w:val="0"/>
        </w:rPr>
        <w:t>ji</w:t>
      </w:r>
      <w:r>
        <w:rPr>
          <w:rtl w:val="0"/>
        </w:rPr>
        <w:t>, i po</w:t>
      </w:r>
      <w:r>
        <w:rPr>
          <w:rtl w:val="0"/>
        </w:rPr>
        <w:t>č</w:t>
      </w:r>
      <w:r>
        <w:rPr>
          <w:rtl w:val="0"/>
        </w:rPr>
        <w:t>eli su da smatraju da ne treba da se savetuju sa Hristom.</w:t>
      </w:r>
      <w:r>
        <w:rPr>
          <w:rtl w:val="0"/>
          <w:lang w:val="de-DE"/>
        </w:rPr>
        <w:t xml:space="preserve">“ </w:t>
      </w:r>
      <w:r>
        <w:rPr>
          <w:rtl w:val="0"/>
          <w:lang w:val="en-US"/>
        </w:rPr>
        <w:t xml:space="preserve">{Ellen White: This Day With God, 128,2} </w:t>
      </w:r>
      <w:r>
        <w:rPr>
          <w:rStyle w:val="Ohne"/>
          <w:sz w:val="18"/>
          <w:szCs w:val="18"/>
          <w:rtl w:val="1"/>
          <w:lang w:val="ar-SA" w:bidi="ar-SA"/>
        </w:rPr>
        <w:t>“</w:t>
      </w:r>
      <w:r>
        <w:rPr>
          <w:rStyle w:val="Ohne"/>
          <w:sz w:val="18"/>
          <w:szCs w:val="18"/>
          <w:rtl w:val="0"/>
          <w:lang w:val="en-US"/>
        </w:rPr>
        <w:t>Angels were expelled from heaven because they would not work in harmony with God. They fell from their high estate because they wanted to be exalted. They had come to exalt themselves, and they forgot that their beauty of person and of character came from the Lord Jesus. This fact the [fallen] angels would obscure, that Christ was the only begotten Son of God, and they came to consider that they were not to consult Christ.</w:t>
      </w:r>
      <w:r>
        <w:rPr>
          <w:rStyle w:val="Ohne"/>
          <w:sz w:val="18"/>
          <w:szCs w:val="18"/>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I u dana</w:t>
      </w:r>
      <w:r>
        <w:rPr>
          <w:rtl w:val="0"/>
        </w:rPr>
        <w:t>š</w:t>
      </w:r>
      <w:r>
        <w:rPr>
          <w:rtl w:val="0"/>
        </w:rPr>
        <w:t>njim teolo</w:t>
      </w:r>
      <w:r>
        <w:rPr>
          <w:rtl w:val="0"/>
        </w:rPr>
        <w:t>š</w:t>
      </w:r>
      <w:r>
        <w:rPr>
          <w:rtl w:val="0"/>
        </w:rPr>
        <w:t>kim krugovima na</w:t>
      </w:r>
      <w:r>
        <w:rPr>
          <w:rtl w:val="0"/>
        </w:rPr>
        <w:t>š</w:t>
      </w:r>
      <w:r>
        <w:rPr>
          <w:rtl w:val="0"/>
        </w:rPr>
        <w:t>e crkve se na isti (gore opisani) na</w:t>
      </w:r>
      <w:r>
        <w:rPr>
          <w:rtl w:val="0"/>
        </w:rPr>
        <w:t>č</w:t>
      </w:r>
      <w:r>
        <w:rPr>
          <w:rtl w:val="0"/>
        </w:rPr>
        <w:t xml:space="preserve">in sakriva </w:t>
      </w:r>
      <w:r>
        <w:rPr>
          <w:rtl w:val="0"/>
        </w:rPr>
        <w:t>č</w:t>
      </w:r>
      <w:r>
        <w:rPr>
          <w:rtl w:val="0"/>
        </w:rPr>
        <w:t xml:space="preserve">injenica, da je Isus uvek bio i jeste doslovni Sin Boga Oca.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Od koga poti</w:t>
      </w:r>
      <w:r>
        <w:rPr>
          <w:rtl w:val="0"/>
        </w:rPr>
        <w:t>č</w:t>
      </w:r>
      <w:r>
        <w:rPr>
          <w:rtl w:val="0"/>
        </w:rPr>
        <w:t>e to u</w:t>
      </w:r>
      <w:r>
        <w:rPr>
          <w:rtl w:val="0"/>
        </w:rPr>
        <w:t>č</w:t>
      </w:r>
      <w:r>
        <w:rPr>
          <w:rtl w:val="0"/>
        </w:rPr>
        <w:t>enje? Po gornjem citatu od EGW direktno od palih an</w:t>
      </w:r>
      <w:r>
        <w:rPr>
          <w:rtl w:val="0"/>
        </w:rPr>
        <w:t>đ</w:t>
      </w:r>
      <w:r>
        <w:rPr>
          <w:rtl w:val="0"/>
        </w:rPr>
        <w:t xml:space="preserve">ela!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Isus je uvek bio doslovni Bo</w:t>
      </w:r>
      <w:r>
        <w:rPr>
          <w:rtl w:val="0"/>
        </w:rPr>
        <w:t>ž</w:t>
      </w:r>
      <w:r>
        <w:rPr>
          <w:rtl w:val="0"/>
        </w:rPr>
        <w:t xml:space="preserve">ji Sin, a pojam </w:t>
      </w:r>
      <w:r>
        <w:rPr>
          <w:rtl w:val="0"/>
          <w:lang w:val="de-DE"/>
        </w:rPr>
        <w:t>`</w:t>
      </w:r>
      <w:r>
        <w:rPr>
          <w:rtl w:val="0"/>
        </w:rPr>
        <w:t>doslovni sin</w:t>
      </w:r>
      <w:r>
        <w:rPr>
          <w:rtl w:val="0"/>
          <w:lang w:val="de-DE"/>
        </w:rPr>
        <w:t>`</w:t>
      </w:r>
      <w:r>
        <w:rPr>
          <w:rtl w:val="0"/>
        </w:rPr>
        <w:t xml:space="preserve"> direktno razara pojam Trojstvo koje zahteva tri jednaka bi</w:t>
      </w:r>
      <w:r>
        <w:rPr>
          <w:rtl w:val="0"/>
        </w:rPr>
        <w:t>ć</w:t>
      </w:r>
      <w:r>
        <w:rPr>
          <w:rtl w:val="0"/>
        </w:rPr>
        <w:t>a.</w:t>
      </w:r>
    </w:p>
    <w:p>
      <w:pPr>
        <w:pStyle w:val="Text"/>
        <w:tabs>
          <w:tab w:val="left" w:pos="6720"/>
        </w:tabs>
      </w:pPr>
    </w:p>
    <w:p>
      <w:pPr>
        <w:pStyle w:val="Text"/>
        <w:numPr>
          <w:ilvl w:val="0"/>
          <w:numId w:val="8"/>
        </w:numPr>
      </w:pPr>
      <w:r>
        <w:rPr>
          <w:rtl w:val="0"/>
        </w:rPr>
        <w:t>„</w:t>
      </w:r>
      <w:r>
        <w:rPr>
          <w:rtl w:val="0"/>
        </w:rPr>
        <w:t>An</w:t>
      </w:r>
      <w:r>
        <w:rPr>
          <w:rtl w:val="0"/>
        </w:rPr>
        <w:t>đ</w:t>
      </w:r>
      <w:r>
        <w:rPr>
          <w:rtl w:val="0"/>
        </w:rPr>
        <w:t>eli koji su bili lojalni i istiniti su poku</w:t>
      </w:r>
      <w:r>
        <w:rPr>
          <w:rtl w:val="0"/>
        </w:rPr>
        <w:t>š</w:t>
      </w:r>
      <w:r>
        <w:rPr>
          <w:rtl w:val="0"/>
        </w:rPr>
        <w:t>ali da pomire ovog mo</w:t>
      </w:r>
      <w:r>
        <w:rPr>
          <w:rtl w:val="0"/>
        </w:rPr>
        <w:t>ć</w:t>
      </w:r>
      <w:r>
        <w:rPr>
          <w:rtl w:val="0"/>
        </w:rPr>
        <w:t>nog, buntovnog an</w:t>
      </w:r>
      <w:r>
        <w:rPr>
          <w:rtl w:val="0"/>
        </w:rPr>
        <w:t>đ</w:t>
      </w:r>
      <w:r>
        <w:rPr>
          <w:rtl w:val="0"/>
        </w:rPr>
        <w:t>ela, sa voljom njegovog Stvoritelja. Oni su pravdali Bo</w:t>
      </w:r>
      <w:r>
        <w:rPr>
          <w:rtl w:val="0"/>
        </w:rPr>
        <w:t>ž</w:t>
      </w:r>
      <w:r>
        <w:rPr>
          <w:rtl w:val="0"/>
        </w:rPr>
        <w:t xml:space="preserve">ji </w:t>
      </w:r>
      <w:r>
        <w:rPr>
          <w:rStyle w:val="Ohne"/>
          <w:b w:val="1"/>
          <w:bCs w:val="1"/>
          <w:u w:val="single"/>
          <w:rtl w:val="0"/>
        </w:rPr>
        <w:t>Č</w:t>
      </w:r>
      <w:r>
        <w:rPr>
          <w:rStyle w:val="Ohne"/>
          <w:b w:val="1"/>
          <w:bCs w:val="1"/>
          <w:u w:val="single"/>
          <w:rtl w:val="0"/>
        </w:rPr>
        <w:t xml:space="preserve">IN </w:t>
      </w:r>
      <w:r>
        <w:rPr>
          <w:rStyle w:val="Ohne"/>
          <w:b w:val="1"/>
          <w:bCs w:val="1"/>
          <w:u w:val="single"/>
          <w:rtl w:val="0"/>
          <w:lang w:val="nl-NL"/>
        </w:rPr>
        <w:t>dodelj</w:t>
      </w:r>
      <w:r>
        <w:rPr>
          <w:rStyle w:val="Ohne"/>
          <w:b w:val="1"/>
          <w:bCs w:val="1"/>
          <w:u w:val="single"/>
          <w:rtl w:val="0"/>
        </w:rPr>
        <w:t>enja</w:t>
      </w:r>
      <w:r>
        <w:rPr>
          <w:rtl w:val="0"/>
        </w:rPr>
        <w:t xml:space="preserve"> č</w:t>
      </w:r>
      <w:r>
        <w:rPr>
          <w:rtl w:val="0"/>
        </w:rPr>
        <w:t>asti Hristu, i sa sna</w:t>
      </w:r>
      <w:r>
        <w:rPr>
          <w:rtl w:val="0"/>
        </w:rPr>
        <w:t>ž</w:t>
      </w:r>
      <w:r>
        <w:rPr>
          <w:rtl w:val="0"/>
        </w:rPr>
        <w:t>nim rasu</w:t>
      </w:r>
      <w:r>
        <w:rPr>
          <w:rtl w:val="0"/>
        </w:rPr>
        <w:t>đ</w:t>
      </w:r>
      <w:r>
        <w:rPr>
          <w:rtl w:val="0"/>
        </w:rPr>
        <w:t>ivanjem poku</w:t>
      </w:r>
      <w:r>
        <w:rPr>
          <w:rtl w:val="0"/>
        </w:rPr>
        <w:t>š</w:t>
      </w:r>
      <w:r>
        <w:rPr>
          <w:rtl w:val="0"/>
        </w:rPr>
        <w:t>ali da ubede</w:t>
      </w:r>
      <w:r>
        <w:rPr>
          <w:rtl w:val="0"/>
        </w:rPr>
        <w:t xml:space="preserve"> </w:t>
      </w:r>
      <w:r>
        <w:rPr>
          <w:rtl w:val="0"/>
          <w:lang w:val="de-DE"/>
        </w:rPr>
        <w:t>L</w:t>
      </w:r>
      <w:r>
        <w:rPr>
          <w:rtl w:val="0"/>
        </w:rPr>
        <w:t>ucifera da njemu ne pripada ni</w:t>
      </w:r>
      <w:r>
        <w:rPr>
          <w:rtl w:val="0"/>
        </w:rPr>
        <w:t>š</w:t>
      </w:r>
      <w:r>
        <w:rPr>
          <w:rtl w:val="0"/>
        </w:rPr>
        <w:t xml:space="preserve">ta manja </w:t>
      </w:r>
      <w:r>
        <w:rPr>
          <w:rtl w:val="0"/>
        </w:rPr>
        <w:t>č</w:t>
      </w:r>
      <w:r>
        <w:rPr>
          <w:rtl w:val="0"/>
        </w:rPr>
        <w:t xml:space="preserve">ast nego </w:t>
      </w:r>
      <w:r>
        <w:rPr>
          <w:rStyle w:val="Ohne"/>
          <w:u w:val="single"/>
          <w:rtl w:val="0"/>
        </w:rPr>
        <w:t>PRE</w:t>
      </w:r>
      <w:r>
        <w:rPr>
          <w:rtl w:val="0"/>
        </w:rPr>
        <w:t xml:space="preserve"> nego </w:t>
      </w:r>
      <w:r>
        <w:rPr>
          <w:rtl w:val="0"/>
        </w:rPr>
        <w:t>š</w:t>
      </w:r>
      <w:r>
        <w:rPr>
          <w:rtl w:val="0"/>
        </w:rPr>
        <w:t xml:space="preserve">to je </w:t>
      </w:r>
      <w:r>
        <w:rPr>
          <w:rStyle w:val="Ohne"/>
          <w:b w:val="1"/>
          <w:bCs w:val="1"/>
          <w:rtl w:val="0"/>
        </w:rPr>
        <w:t xml:space="preserve">Otac </w:t>
      </w:r>
      <w:r>
        <w:rPr>
          <w:rStyle w:val="Ohne"/>
          <w:b w:val="1"/>
          <w:bCs w:val="1"/>
          <w:u w:val="single"/>
          <w:rtl w:val="0"/>
        </w:rPr>
        <w:t>proglasio</w:t>
      </w:r>
      <w:r>
        <w:rPr>
          <w:rStyle w:val="Ohne"/>
          <w:b w:val="1"/>
          <w:bCs w:val="1"/>
          <w:rtl w:val="0"/>
        </w:rPr>
        <w:t xml:space="preserve"> č</w:t>
      </w:r>
      <w:r>
        <w:rPr>
          <w:rStyle w:val="Ohne"/>
          <w:b w:val="1"/>
          <w:bCs w:val="1"/>
          <w:rtl w:val="0"/>
        </w:rPr>
        <w:t>ast koju je postavio na Svog Sina</w:t>
      </w:r>
      <w:r>
        <w:rPr>
          <w:rtl w:val="0"/>
        </w:rPr>
        <w:t xml:space="preserve">. Oni su jasno predstavili da je </w:t>
      </w:r>
      <w:r>
        <w:rPr>
          <w:rStyle w:val="Ohne"/>
          <w:b w:val="1"/>
          <w:bCs w:val="1"/>
          <w:rtl w:val="0"/>
        </w:rPr>
        <w:t>Hristos bio Sin Bo</w:t>
      </w:r>
      <w:r>
        <w:rPr>
          <w:rStyle w:val="Ohne"/>
          <w:b w:val="1"/>
          <w:bCs w:val="1"/>
          <w:rtl w:val="0"/>
        </w:rPr>
        <w:t>ž</w:t>
      </w:r>
      <w:r>
        <w:rPr>
          <w:rStyle w:val="Ohne"/>
          <w:b w:val="1"/>
          <w:bCs w:val="1"/>
          <w:rtl w:val="0"/>
        </w:rPr>
        <w:t xml:space="preserve">ji, </w:t>
      </w:r>
      <w:r>
        <w:rPr>
          <w:rStyle w:val="Ohne"/>
          <w:b w:val="1"/>
          <w:bCs w:val="1"/>
          <w:rtl w:val="0"/>
        </w:rPr>
        <w:t>i postojao</w:t>
      </w:r>
      <w:r>
        <w:rPr>
          <w:rStyle w:val="Ohne"/>
          <w:b w:val="1"/>
          <w:bCs w:val="1"/>
          <w:rtl w:val="0"/>
        </w:rPr>
        <w:t xml:space="preserve"> sa Njim od pre nego </w:t>
      </w:r>
      <w:r>
        <w:rPr>
          <w:rStyle w:val="Ohne"/>
          <w:b w:val="1"/>
          <w:bCs w:val="1"/>
          <w:rtl w:val="0"/>
        </w:rPr>
        <w:t>š</w:t>
      </w:r>
      <w:r>
        <w:rPr>
          <w:rStyle w:val="Ohne"/>
          <w:b w:val="1"/>
          <w:bCs w:val="1"/>
          <w:rtl w:val="0"/>
          <w:lang w:val="es-ES_tradnl"/>
        </w:rPr>
        <w:t>to su an</w:t>
      </w:r>
      <w:r>
        <w:rPr>
          <w:rStyle w:val="Ohne"/>
          <w:b w:val="1"/>
          <w:bCs w:val="1"/>
          <w:rtl w:val="0"/>
        </w:rPr>
        <w:t>đ</w:t>
      </w:r>
      <w:r>
        <w:rPr>
          <w:rStyle w:val="Ohne"/>
          <w:b w:val="1"/>
          <w:bCs w:val="1"/>
          <w:rtl w:val="0"/>
        </w:rPr>
        <w:t>eli stvoreni</w:t>
      </w:r>
      <w:r>
        <w:rPr>
          <w:rtl w:val="0"/>
        </w:rPr>
        <w:t>; i da je On uvek stajao sa desne strane Ocu</w:t>
      </w:r>
      <w:r>
        <w:rPr>
          <w:rtl w:val="0"/>
          <w:lang w:val="de-DE"/>
        </w:rPr>
        <w:t xml:space="preserve">“ </w:t>
      </w:r>
      <w:r>
        <w:rPr>
          <w:rtl w:val="0"/>
          <w:lang w:val="en-US"/>
        </w:rPr>
        <w:t xml:space="preserve">{Ellen White: The Story of Redemtion, Chapter 1} </w:t>
      </w:r>
      <w:r>
        <w:rPr>
          <w:rStyle w:val="Ohne"/>
          <w:sz w:val="18"/>
          <w:szCs w:val="18"/>
          <w:rtl w:val="1"/>
          <w:lang w:val="ar-SA" w:bidi="ar-SA"/>
        </w:rPr>
        <w:t>“</w:t>
      </w:r>
      <w:r>
        <w:rPr>
          <w:rStyle w:val="Ohne"/>
          <w:sz w:val="18"/>
          <w:szCs w:val="18"/>
          <w:rtl w:val="0"/>
          <w:lang w:val="en-US"/>
        </w:rPr>
        <w:t>Angels that were loyal and true sought to reconcile this mighty, rebellious angel to the will of his Creator. They justified the act of God in conferring honor upon Christ, and with forcible reasoning sought to convince</w:t>
      </w:r>
      <w:r>
        <w:rPr>
          <w:rStyle w:val="Ohne"/>
          <w:sz w:val="18"/>
          <w:szCs w:val="18"/>
          <w:rtl w:val="0"/>
        </w:rPr>
        <w:t xml:space="preserve"> l</w:t>
      </w:r>
      <w:r>
        <w:rPr>
          <w:rStyle w:val="Ohne"/>
          <w:sz w:val="18"/>
          <w:szCs w:val="18"/>
          <w:rtl w:val="0"/>
          <w:lang w:val="en-US"/>
        </w:rPr>
        <w:t>ucifer that no less honor was his now than before the Father had proclaimed the honor which He had conferred upon His Son. They clearly set forth that Christ was the Son of God, existing with Him before the angels were created; and that He had ever stood at the right hand of God</w:t>
      </w:r>
      <w:r>
        <w:rPr>
          <w:rStyle w:val="Ohne"/>
          <w:sz w:val="18"/>
          <w:szCs w:val="18"/>
          <w:rtl w:val="0"/>
          <w:lang w:val="de-DE"/>
        </w:rPr>
        <w:t>“</w:t>
      </w:r>
    </w:p>
    <w:p>
      <w:pPr>
        <w:pStyle w:val="Text"/>
        <w:tabs>
          <w:tab w:val="left" w:pos="6720"/>
        </w:tabs>
      </w:pPr>
    </w:p>
    <w:p>
      <w:pPr>
        <w:pStyle w:val="Text"/>
        <w:numPr>
          <w:ilvl w:val="0"/>
          <w:numId w:val="8"/>
        </w:numPr>
      </w:pPr>
      <w:r>
        <w:rPr>
          <w:rtl w:val="0"/>
        </w:rPr>
        <w:t>„</w:t>
      </w:r>
      <w:r>
        <w:rPr>
          <w:rtl w:val="0"/>
        </w:rPr>
        <w:t xml:space="preserve">Sotona je bio dobro upoznat sa pozicijom </w:t>
      </w:r>
      <w:r>
        <w:rPr>
          <w:rtl w:val="0"/>
        </w:rPr>
        <w:t>č</w:t>
      </w:r>
      <w:r>
        <w:rPr>
          <w:rtl w:val="0"/>
        </w:rPr>
        <w:t xml:space="preserve">asti, koju je </w:t>
      </w:r>
      <w:r>
        <w:rPr>
          <w:rStyle w:val="Ohne"/>
          <w:b w:val="1"/>
          <w:bCs w:val="1"/>
          <w:rtl w:val="0"/>
          <w:lang w:val="es-ES_tradnl"/>
        </w:rPr>
        <w:t>Hristos dr</w:t>
      </w:r>
      <w:r>
        <w:rPr>
          <w:rStyle w:val="Ohne"/>
          <w:b w:val="1"/>
          <w:bCs w:val="1"/>
          <w:rtl w:val="0"/>
        </w:rPr>
        <w:t>ž</w:t>
      </w:r>
      <w:r>
        <w:rPr>
          <w:rStyle w:val="Ohne"/>
          <w:b w:val="1"/>
          <w:bCs w:val="1"/>
          <w:rtl w:val="0"/>
        </w:rPr>
        <w:t xml:space="preserve">ao </w:t>
      </w:r>
      <w:r>
        <w:rPr>
          <w:rStyle w:val="Ohne"/>
          <w:b w:val="1"/>
          <w:bCs w:val="1"/>
          <w:u w:val="single"/>
          <w:rtl w:val="0"/>
        </w:rPr>
        <w:t>na nebu</w:t>
      </w:r>
      <w:r>
        <w:rPr>
          <w:rStyle w:val="Ohne"/>
          <w:b w:val="1"/>
          <w:bCs w:val="1"/>
          <w:rtl w:val="0"/>
        </w:rPr>
        <w:t xml:space="preserve"> </w:t>
      </w:r>
      <w:r>
        <w:rPr>
          <w:rStyle w:val="Ohne"/>
          <w:b w:val="1"/>
          <w:bCs w:val="1"/>
          <w:rtl w:val="0"/>
        </w:rPr>
        <w:t>KAO</w:t>
      </w:r>
      <w:r>
        <w:rPr>
          <w:rStyle w:val="Ohne"/>
          <w:b w:val="1"/>
          <w:bCs w:val="1"/>
          <w:rtl w:val="0"/>
        </w:rPr>
        <w:t xml:space="preserve"> </w:t>
      </w:r>
      <w:r>
        <w:rPr>
          <w:rStyle w:val="Ohne"/>
          <w:b w:val="1"/>
          <w:bCs w:val="1"/>
          <w:u w:val="single"/>
          <w:rtl w:val="0"/>
        </w:rPr>
        <w:t>Sin</w:t>
      </w:r>
      <w:r>
        <w:rPr>
          <w:rStyle w:val="Ohne"/>
          <w:b w:val="1"/>
          <w:bCs w:val="1"/>
          <w:rtl w:val="0"/>
        </w:rPr>
        <w:t xml:space="preserve"> Bo</w:t>
      </w:r>
      <w:r>
        <w:rPr>
          <w:rStyle w:val="Ohne"/>
          <w:b w:val="1"/>
          <w:bCs w:val="1"/>
          <w:rtl w:val="0"/>
        </w:rPr>
        <w:t>ž</w:t>
      </w:r>
      <w:r>
        <w:rPr>
          <w:rStyle w:val="Ohne"/>
          <w:b w:val="1"/>
          <w:bCs w:val="1"/>
          <w:rtl w:val="0"/>
        </w:rPr>
        <w:t xml:space="preserve">ji, </w:t>
      </w:r>
      <w:r>
        <w:rPr>
          <w:rStyle w:val="Ohne"/>
          <w:b w:val="1"/>
          <w:bCs w:val="1"/>
          <w:rtl w:val="0"/>
        </w:rPr>
        <w:t>v</w:t>
      </w:r>
      <w:r>
        <w:rPr>
          <w:rStyle w:val="Ohne"/>
          <w:b w:val="1"/>
          <w:bCs w:val="1"/>
          <w:rtl w:val="0"/>
        </w:rPr>
        <w:t>oljen od Oca</w:t>
      </w:r>
      <w:r>
        <w:rPr>
          <w:rtl w:val="0"/>
        </w:rPr>
        <w:t>.</w:t>
      </w:r>
      <w:r>
        <w:rPr>
          <w:rtl w:val="0"/>
        </w:rPr>
        <w:t xml:space="preserve">” </w:t>
      </w:r>
      <w:r>
        <w:rPr>
          <w:rtl w:val="0"/>
          <w:lang w:val="en-US"/>
        </w:rPr>
        <w:t xml:space="preserve">{Ellen White: RH, 3. March 1874} </w:t>
      </w:r>
      <w:r>
        <w:rPr>
          <w:rStyle w:val="Ohne"/>
          <w:sz w:val="18"/>
          <w:szCs w:val="18"/>
          <w:rtl w:val="1"/>
          <w:lang w:val="ar-SA" w:bidi="ar-SA"/>
        </w:rPr>
        <w:t>“</w:t>
      </w:r>
      <w:r>
        <w:rPr>
          <w:rStyle w:val="Ohne"/>
          <w:sz w:val="18"/>
          <w:szCs w:val="18"/>
          <w:rtl w:val="0"/>
          <w:lang w:val="en-US"/>
        </w:rPr>
        <w:t>Satan was well acquainted with the position of honor Christ had held in Heaven as the Son of God, the beloved of the Father</w:t>
      </w:r>
      <w:r>
        <w:rPr>
          <w:rStyle w:val="Ohne"/>
          <w:sz w:val="18"/>
          <w:szCs w:val="18"/>
          <w:rtl w:val="0"/>
        </w:rPr>
        <w:t>.</w:t>
      </w:r>
      <w:r>
        <w:rPr>
          <w:rStyle w:val="Ohne"/>
          <w:sz w:val="18"/>
          <w:szCs w:val="18"/>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p>
    <w:p>
      <w:pPr>
        <w:pStyle w:val="Text"/>
        <w:numPr>
          <w:ilvl w:val="0"/>
          <w:numId w:val="8"/>
        </w:numPr>
      </w:pPr>
      <w:r>
        <w:rPr>
          <w:rtl w:val="0"/>
        </w:rPr>
        <w:t>„</w:t>
      </w:r>
      <w:r>
        <w:rPr>
          <w:rtl w:val="0"/>
        </w:rPr>
        <w:t xml:space="preserve">Ali </w:t>
      </w:r>
      <w:r>
        <w:rPr>
          <w:rStyle w:val="Ohne"/>
          <w:b w:val="1"/>
          <w:bCs w:val="1"/>
          <w:rtl w:val="0"/>
        </w:rPr>
        <w:t>Sin</w:t>
      </w:r>
      <w:r>
        <w:rPr>
          <w:rtl w:val="0"/>
        </w:rPr>
        <w:t xml:space="preserve"> Bo</w:t>
      </w:r>
      <w:r>
        <w:rPr>
          <w:rtl w:val="0"/>
        </w:rPr>
        <w:t>ž</w:t>
      </w:r>
      <w:r>
        <w:rPr>
          <w:rtl w:val="0"/>
        </w:rPr>
        <w:t xml:space="preserve">ji, Koji je bio sa Ocem </w:t>
      </w:r>
      <w:r>
        <w:rPr>
          <w:rStyle w:val="Ohne"/>
          <w:b w:val="1"/>
          <w:bCs w:val="1"/>
          <w:rtl w:val="0"/>
        </w:rPr>
        <w:t>pre</w:t>
      </w:r>
      <w:r>
        <w:rPr>
          <w:rtl w:val="0"/>
        </w:rPr>
        <w:t xml:space="preserve"> nego </w:t>
      </w:r>
      <w:r>
        <w:rPr>
          <w:rtl w:val="0"/>
        </w:rPr>
        <w:t>š</w:t>
      </w:r>
      <w:r>
        <w:rPr>
          <w:rtl w:val="0"/>
        </w:rPr>
        <w:t>to je svet nastao.</w:t>
      </w:r>
      <w:r>
        <w:rPr>
          <w:rtl w:val="0"/>
        </w:rPr>
        <w:t xml:space="preserve">” </w:t>
      </w:r>
      <w:r>
        <w:rPr>
          <w:rtl w:val="0"/>
          <w:lang w:val="en-US"/>
        </w:rPr>
        <w:t>{Ellen White: The Youth</w:t>
      </w:r>
      <w:r>
        <w:rPr>
          <w:rtl w:val="1"/>
        </w:rPr>
        <w:t>’</w:t>
      </w:r>
      <w:r>
        <w:rPr>
          <w:rtl w:val="0"/>
        </w:rPr>
        <w:t xml:space="preserve">s Instructor, August 1, 1852, par. 6} </w:t>
      </w:r>
      <w:r>
        <w:rPr>
          <w:rStyle w:val="Ohne"/>
          <w:sz w:val="18"/>
          <w:szCs w:val="18"/>
          <w:rtl w:val="1"/>
          <w:lang w:val="ar-SA" w:bidi="ar-SA"/>
        </w:rPr>
        <w:t>“</w:t>
      </w:r>
      <w:r>
        <w:rPr>
          <w:rStyle w:val="Ohne"/>
          <w:sz w:val="18"/>
          <w:szCs w:val="18"/>
          <w:rtl w:val="0"/>
          <w:lang w:val="en-US"/>
        </w:rPr>
        <w:t>But the Son of God, who was with the Father before the world was</w:t>
      </w:r>
      <w:r>
        <w:rPr>
          <w:rStyle w:val="Ohne"/>
          <w:sz w:val="18"/>
          <w:szCs w:val="18"/>
          <w:rtl w:val="0"/>
        </w:rPr>
        <w:t>.</w:t>
      </w:r>
      <w:r>
        <w:rPr>
          <w:rStyle w:val="Ohne"/>
          <w:sz w:val="18"/>
          <w:szCs w:val="18"/>
          <w:rtl w:val="0"/>
        </w:rPr>
        <w:t>”</w:t>
      </w:r>
    </w:p>
    <w:p>
      <w:pPr>
        <w:pStyle w:val="Text"/>
        <w:tabs>
          <w:tab w:val="left" w:pos="6720"/>
        </w:tabs>
        <w:rPr>
          <w:rStyle w:val="Ohne"/>
          <w:sz w:val="18"/>
          <w:szCs w:val="18"/>
        </w:rPr>
      </w:pPr>
    </w:p>
    <w:p>
      <w:pPr>
        <w:pStyle w:val="Text"/>
        <w:tabs>
          <w:tab w:val="left" w:pos="6720"/>
        </w:tabs>
        <w:rPr>
          <w:sz w:val="16"/>
          <w:szCs w:val="16"/>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f2600"/>
          <w:shd w:val="clear" w:color="auto" w:fill="ffffff"/>
          <w:rtl w:val="0"/>
        </w:rPr>
      </w:pPr>
      <w:r>
        <w:rPr>
          <w:rFonts w:ascii="Arial" w:cs="Arial" w:hAnsi="Arial" w:eastAsia="Arial"/>
          <w:u w:color="ff2600"/>
          <w:rtl w:val="0"/>
        </w:rPr>
        <w:tab/>
        <w:tab/>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"C"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"DokaziManipulacijaVidelaSamDaJeBogPosebn"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r>
        <w:rPr>
          <w:rFonts w:ascii="Arial" w:hAnsi="Arial"/>
          <w:u w:color="ff2600"/>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r>
        <w:rPr>
          <w:b w:val="1"/>
          <w:bCs w:val="1"/>
          <w:u w:val="single"/>
          <w:rtl w:val="0"/>
        </w:rPr>
        <w:t>Da li Isus poseduje istu visoku poziciju kao Njegov Otac, Kojeg Biblija naziva jedini istiniti Bog?</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pPr>
      <w:r>
        <w:rPr>
          <w:rtl w:val="0"/>
        </w:rPr>
        <w:t>„</w:t>
      </w:r>
      <w:r>
        <w:rPr>
          <w:rStyle w:val="Ohne"/>
          <w:b w:val="1"/>
          <w:bCs w:val="1"/>
          <w:rtl w:val="0"/>
        </w:rPr>
        <w:t>Hristos</w:t>
      </w:r>
      <w:r>
        <w:rPr>
          <w:rtl w:val="0"/>
        </w:rPr>
        <w:t xml:space="preserve"> je na</w:t>
      </w:r>
      <w:r>
        <w:rPr>
          <w:rtl w:val="0"/>
        </w:rPr>
        <w:t xml:space="preserve">š </w:t>
      </w:r>
      <w:r>
        <w:rPr>
          <w:rtl w:val="0"/>
        </w:rPr>
        <w:t xml:space="preserve">primer. </w:t>
      </w:r>
      <w:r>
        <w:rPr>
          <w:rStyle w:val="Ohne"/>
          <w:b w:val="1"/>
          <w:bCs w:val="1"/>
          <w:rtl w:val="0"/>
        </w:rPr>
        <w:t xml:space="preserve">On je bio </w:t>
      </w:r>
      <w:r>
        <w:rPr>
          <w:rStyle w:val="Ohne"/>
          <w:b w:val="1"/>
          <w:bCs w:val="1"/>
          <w:rtl w:val="0"/>
        </w:rPr>
        <w:t>SLEDE</w:t>
      </w:r>
      <w:r>
        <w:rPr>
          <w:rStyle w:val="Ohne"/>
          <w:b w:val="1"/>
          <w:bCs w:val="1"/>
          <w:rtl w:val="0"/>
        </w:rPr>
        <w:t>Ć</w:t>
      </w:r>
      <w:r>
        <w:rPr>
          <w:rStyle w:val="Ohne"/>
          <w:b w:val="1"/>
          <w:bCs w:val="1"/>
          <w:rtl w:val="0"/>
        </w:rPr>
        <w:t>I</w:t>
      </w:r>
      <w:r>
        <w:rPr>
          <w:rStyle w:val="Ohne"/>
          <w:b w:val="1"/>
          <w:bCs w:val="1"/>
          <w:rtl w:val="0"/>
        </w:rPr>
        <w:t xml:space="preserve"> do Boga u nebeskim dvorima</w:t>
      </w:r>
      <w:r>
        <w:rPr>
          <w:rtl w:val="0"/>
        </w:rPr>
        <w:t>.</w:t>
      </w:r>
      <w:r>
        <w:rPr>
          <w:rtl w:val="0"/>
          <w:lang w:val="de-DE"/>
        </w:rPr>
        <w:t xml:space="preserve">“ </w:t>
      </w:r>
      <w:r>
        <w:rPr>
          <w:rtl w:val="0"/>
          <w:lang w:val="en-US"/>
        </w:rPr>
        <w:t xml:space="preserve">{Ellen White: Notebook Leaflets from the Elmshaven Library, vol. 1, p. 114,115 </w:t>
      </w:r>
      <w:r>
        <w:rPr>
          <w:rtl w:val="0"/>
        </w:rPr>
        <w:t xml:space="preserve">– </w:t>
      </w:r>
      <w:r>
        <w:rPr>
          <w:rtl w:val="0"/>
          <w:lang w:val="en-US"/>
        </w:rPr>
        <w:t xml:space="preserve">Letter 48, </w:t>
      </w:r>
      <w:r>
        <w:rPr>
          <w:rStyle w:val="Ohne"/>
          <w:b w:val="1"/>
          <w:bCs w:val="1"/>
          <w:rtl w:val="0"/>
        </w:rPr>
        <w:t>1902</w:t>
      </w:r>
      <w:r>
        <w:rPr>
          <w:rtl w:val="0"/>
        </w:rPr>
        <w:t xml:space="preserve">} </w:t>
      </w:r>
      <w:r>
        <w:rPr>
          <w:rStyle w:val="Ohne"/>
          <w:sz w:val="18"/>
          <w:szCs w:val="18"/>
          <w:rtl w:val="1"/>
          <w:lang w:val="ar-SA" w:bidi="ar-SA"/>
        </w:rPr>
        <w:t>“</w:t>
      </w:r>
      <w:r>
        <w:rPr>
          <w:rStyle w:val="Ohne"/>
          <w:sz w:val="18"/>
          <w:szCs w:val="18"/>
          <w:rtl w:val="0"/>
          <w:lang w:val="en-US"/>
        </w:rPr>
        <w:t>Christ is our Example. He was next to God in the heavenly courts.</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pPr>
      <w:r>
        <w:rPr>
          <w:rtl w:val="0"/>
        </w:rPr>
        <w:t>„</w:t>
      </w:r>
      <w:r>
        <w:rPr>
          <w:rtl w:val="0"/>
        </w:rPr>
        <w:t>Re</w:t>
      </w:r>
      <w:r>
        <w:rPr>
          <w:rtl w:val="0"/>
        </w:rPr>
        <w:t>č</w:t>
      </w:r>
      <w:r>
        <w:rPr>
          <w:rtl w:val="0"/>
        </w:rPr>
        <w:t xml:space="preserve">e joj Isus: ne dohvataj se do </w:t>
      </w:r>
      <w:r>
        <w:rPr>
          <w:rtl w:val="0"/>
          <w:lang w:val="de-DE"/>
        </w:rPr>
        <w:t>M</w:t>
      </w:r>
      <w:r>
        <w:rPr>
          <w:rtl w:val="0"/>
        </w:rPr>
        <w:t>ene, jer se jo</w:t>
      </w:r>
      <w:r>
        <w:rPr>
          <w:rtl w:val="0"/>
        </w:rPr>
        <w:t xml:space="preserve">š </w:t>
      </w:r>
      <w:r>
        <w:rPr>
          <w:rtl w:val="0"/>
        </w:rPr>
        <w:t xml:space="preserve">ne vratih k </w:t>
      </w:r>
      <w:r>
        <w:rPr>
          <w:rtl w:val="0"/>
          <w:lang w:val="de-DE"/>
        </w:rPr>
        <w:t>O</w:t>
      </w:r>
      <w:r>
        <w:rPr>
          <w:rtl w:val="0"/>
        </w:rPr>
        <w:t xml:space="preserve">cu </w:t>
      </w:r>
      <w:r>
        <w:rPr>
          <w:rtl w:val="0"/>
          <w:lang w:val="de-DE"/>
        </w:rPr>
        <w:t>S</w:t>
      </w:r>
      <w:r>
        <w:rPr>
          <w:rtl w:val="0"/>
        </w:rPr>
        <w:t>vojemu; nego idi k bra</w:t>
      </w:r>
      <w:r>
        <w:rPr>
          <w:rtl w:val="0"/>
        </w:rPr>
        <w:t>ć</w:t>
      </w:r>
      <w:r>
        <w:rPr>
          <w:rtl w:val="0"/>
        </w:rPr>
        <w:t xml:space="preserve">i </w:t>
      </w:r>
      <w:r>
        <w:rPr>
          <w:rtl w:val="0"/>
        </w:rPr>
        <w:t>M</w:t>
      </w:r>
      <w:r>
        <w:rPr>
          <w:rtl w:val="0"/>
        </w:rPr>
        <w:t>ojoj, i ka</w:t>
      </w:r>
      <w:r>
        <w:rPr>
          <w:rtl w:val="0"/>
        </w:rPr>
        <w:t>ž</w:t>
      </w:r>
      <w:r>
        <w:rPr>
          <w:rtl w:val="0"/>
        </w:rPr>
        <w:t>i im: vra</w:t>
      </w:r>
      <w:r>
        <w:rPr>
          <w:rtl w:val="0"/>
        </w:rPr>
        <w:t>ć</w:t>
      </w:r>
      <w:r>
        <w:rPr>
          <w:rtl w:val="0"/>
        </w:rPr>
        <w:t xml:space="preserve">am se k </w:t>
      </w:r>
      <w:r>
        <w:rPr>
          <w:rStyle w:val="Ohne"/>
          <w:b w:val="1"/>
          <w:bCs w:val="1"/>
          <w:rtl w:val="0"/>
          <w:lang w:val="de-DE"/>
        </w:rPr>
        <w:t>O</w:t>
      </w:r>
      <w:r>
        <w:rPr>
          <w:rStyle w:val="Ohne"/>
          <w:b w:val="1"/>
          <w:bCs w:val="1"/>
          <w:rtl w:val="0"/>
        </w:rPr>
        <w:t xml:space="preserve">cu </w:t>
      </w:r>
      <w:r>
        <w:rPr>
          <w:rStyle w:val="Ohne"/>
          <w:b w:val="1"/>
          <w:bCs w:val="1"/>
          <w:rtl w:val="0"/>
          <w:lang w:val="de-DE"/>
        </w:rPr>
        <w:t>S</w:t>
      </w:r>
      <w:r>
        <w:rPr>
          <w:rStyle w:val="Ohne"/>
          <w:b w:val="1"/>
          <w:bCs w:val="1"/>
          <w:rtl w:val="0"/>
        </w:rPr>
        <w:t xml:space="preserve">vojemu i </w:t>
      </w:r>
      <w:r>
        <w:rPr>
          <w:rStyle w:val="Ohne"/>
          <w:b w:val="1"/>
          <w:bCs w:val="1"/>
          <w:rtl w:val="0"/>
          <w:lang w:val="de-DE"/>
        </w:rPr>
        <w:t>O</w:t>
      </w:r>
      <w:r>
        <w:rPr>
          <w:rStyle w:val="Ohne"/>
          <w:b w:val="1"/>
          <w:bCs w:val="1"/>
          <w:rtl w:val="0"/>
        </w:rPr>
        <w:t>cu va</w:t>
      </w:r>
      <w:r>
        <w:rPr>
          <w:rStyle w:val="Ohne"/>
          <w:b w:val="1"/>
          <w:bCs w:val="1"/>
          <w:rtl w:val="0"/>
        </w:rPr>
        <w:t>š</w:t>
      </w:r>
      <w:r>
        <w:rPr>
          <w:rStyle w:val="Ohne"/>
          <w:b w:val="1"/>
          <w:bCs w:val="1"/>
          <w:rtl w:val="0"/>
        </w:rPr>
        <w:t xml:space="preserve">emu, i </w:t>
      </w:r>
      <w:r>
        <w:rPr>
          <w:rStyle w:val="Ohne"/>
          <w:b w:val="1"/>
          <w:bCs w:val="1"/>
          <w:u w:val="single"/>
          <w:rtl w:val="0"/>
        </w:rPr>
        <w:t xml:space="preserve">Bogu </w:t>
      </w:r>
      <w:r>
        <w:rPr>
          <w:rStyle w:val="Ohne"/>
          <w:b w:val="1"/>
          <w:bCs w:val="1"/>
          <w:u w:val="single"/>
          <w:rtl w:val="0"/>
          <w:lang w:val="de-DE"/>
        </w:rPr>
        <w:t>S</w:t>
      </w:r>
      <w:r>
        <w:rPr>
          <w:rStyle w:val="Ohne"/>
          <w:b w:val="1"/>
          <w:bCs w:val="1"/>
          <w:u w:val="single"/>
          <w:rtl w:val="0"/>
        </w:rPr>
        <w:t>vojemu</w:t>
      </w:r>
      <w:r>
        <w:rPr>
          <w:rStyle w:val="Ohne"/>
          <w:b w:val="1"/>
          <w:bCs w:val="1"/>
          <w:rtl w:val="0"/>
        </w:rPr>
        <w:t xml:space="preserve"> i Bogu va</w:t>
      </w:r>
      <w:r>
        <w:rPr>
          <w:rStyle w:val="Ohne"/>
          <w:b w:val="1"/>
          <w:bCs w:val="1"/>
          <w:rtl w:val="0"/>
        </w:rPr>
        <w:t>š</w:t>
      </w:r>
      <w:r>
        <w:rPr>
          <w:rStyle w:val="Ohne"/>
          <w:b w:val="1"/>
          <w:bCs w:val="1"/>
          <w:rtl w:val="0"/>
        </w:rPr>
        <w:t>emu</w:t>
      </w:r>
      <w:r>
        <w:rPr>
          <w:rtl w:val="0"/>
        </w:rPr>
        <w:t>.</w:t>
      </w:r>
      <w:r>
        <w:rPr>
          <w:rtl w:val="0"/>
        </w:rPr>
        <w:t xml:space="preserve">“ </w:t>
      </w:r>
      <w:r>
        <w:rPr>
          <w:rtl w:val="0"/>
          <w:lang w:val="de-DE"/>
        </w:rPr>
        <w:t>{Jovan 20,17}</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2"/>
        </w:numPr>
      </w:pPr>
      <w:r>
        <w:rPr>
          <w:rtl w:val="0"/>
        </w:rPr>
        <w:t>„Č</w:t>
      </w:r>
      <w:r>
        <w:rPr>
          <w:rtl w:val="0"/>
        </w:rPr>
        <w:t xml:space="preserve">uli ste da sam vam rekao: </w:t>
      </w:r>
      <w:r>
        <w:rPr>
          <w:rtl w:val="0"/>
          <w:lang w:val="de-DE"/>
        </w:rPr>
        <w:t>´</w:t>
      </w:r>
      <w:r>
        <w:rPr>
          <w:rtl w:val="0"/>
          <w:lang w:val="de-DE"/>
        </w:rPr>
        <w:t>Odlazim i vra</w:t>
      </w:r>
      <w:r>
        <w:rPr>
          <w:rtl w:val="0"/>
        </w:rPr>
        <w:t>ti</w:t>
      </w:r>
      <w:r>
        <w:rPr>
          <w:rtl w:val="0"/>
        </w:rPr>
        <w:t>ć</w:t>
      </w:r>
      <w:r>
        <w:rPr>
          <w:rtl w:val="0"/>
        </w:rPr>
        <w:t>u se k vama.</w:t>
      </w:r>
      <w:r>
        <w:rPr>
          <w:rtl w:val="0"/>
          <w:lang w:val="de-DE"/>
        </w:rPr>
        <w:t>´</w:t>
      </w:r>
      <w:r>
        <w:rPr>
          <w:rtl w:val="0"/>
        </w:rPr>
        <w:t xml:space="preserve"> Ako Me volite, radova</w:t>
      </w:r>
      <w:r>
        <w:rPr>
          <w:rtl w:val="0"/>
        </w:rPr>
        <w:t>ć</w:t>
      </w:r>
      <w:r>
        <w:rPr>
          <w:rtl w:val="0"/>
        </w:rPr>
        <w:t xml:space="preserve">ete se </w:t>
      </w:r>
      <w:r>
        <w:rPr>
          <w:rtl w:val="0"/>
        </w:rPr>
        <w:t>š</w:t>
      </w:r>
      <w:r>
        <w:rPr>
          <w:rtl w:val="0"/>
        </w:rPr>
        <w:t xml:space="preserve">to odlazim k Ocu, jer je </w:t>
      </w:r>
      <w:r>
        <w:rPr>
          <w:rStyle w:val="Ohne"/>
          <w:b w:val="1"/>
          <w:bCs w:val="1"/>
          <w:rtl w:val="0"/>
        </w:rPr>
        <w:t>Otac VE</w:t>
      </w:r>
      <w:r>
        <w:rPr>
          <w:rStyle w:val="Ohne"/>
          <w:b w:val="1"/>
          <w:bCs w:val="1"/>
          <w:rtl w:val="0"/>
        </w:rPr>
        <w:t>Ć</w:t>
      </w:r>
      <w:r>
        <w:rPr>
          <w:rStyle w:val="Ohne"/>
          <w:b w:val="1"/>
          <w:bCs w:val="1"/>
          <w:rtl w:val="0"/>
        </w:rPr>
        <w:t>I od Mene</w:t>
      </w:r>
      <w:r>
        <w:rPr>
          <w:rtl w:val="0"/>
        </w:rPr>
        <w:t>.</w:t>
      </w:r>
      <w:r>
        <w:rPr>
          <w:rtl w:val="0"/>
        </w:rPr>
        <w:t xml:space="preserve">“ </w:t>
      </w:r>
      <w:r>
        <w:rPr>
          <w:rtl w:val="0"/>
          <w:lang w:val="de-DE"/>
        </w:rPr>
        <w:t>{Jovan 14, 28}</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pPr>
      <w:r>
        <w:rPr>
          <w:rtl w:val="0"/>
        </w:rPr>
        <w:t>„</w:t>
      </w:r>
      <w:r>
        <w:rPr>
          <w:rtl w:val="0"/>
        </w:rPr>
        <w:t>Pred okupljenim stanovnicima neba, Kralj</w:t>
      </w:r>
      <w:r>
        <w:rPr>
          <w:rtl w:val="0"/>
        </w:rPr>
        <w:t xml:space="preserve"> (Bog Otac)</w:t>
      </w:r>
      <w:r>
        <w:rPr>
          <w:rtl w:val="0"/>
        </w:rPr>
        <w:t xml:space="preserve"> je </w:t>
      </w:r>
      <w:r>
        <w:rPr>
          <w:rStyle w:val="Ohne"/>
          <w:b w:val="1"/>
          <w:bCs w:val="1"/>
          <w:u w:val="single"/>
          <w:rtl w:val="0"/>
        </w:rPr>
        <w:t>odredio</w:t>
      </w:r>
      <w:r>
        <w:rPr>
          <w:rtl w:val="0"/>
          <w:lang w:val="it-IT"/>
        </w:rPr>
        <w:t xml:space="preserve"> da </w:t>
      </w:r>
      <w:r>
        <w:rPr>
          <w:rStyle w:val="Ohne"/>
          <w:b w:val="1"/>
          <w:bCs w:val="1"/>
          <w:u w:val="single"/>
          <w:rtl w:val="0"/>
        </w:rPr>
        <w:t>NIKO</w:t>
      </w:r>
      <w:r>
        <w:rPr>
          <w:rStyle w:val="Ohne"/>
          <w:b w:val="1"/>
          <w:bCs w:val="1"/>
          <w:u w:val="single"/>
          <w:rtl w:val="0"/>
        </w:rPr>
        <w:t xml:space="preserve"> osim Hrista, Jedinorodnoga od Boga, ne mo</w:t>
      </w:r>
      <w:r>
        <w:rPr>
          <w:rStyle w:val="Ohne"/>
          <w:b w:val="1"/>
          <w:bCs w:val="1"/>
          <w:u w:val="single"/>
          <w:rtl w:val="0"/>
        </w:rPr>
        <w:t>ž</w:t>
      </w:r>
      <w:r>
        <w:rPr>
          <w:rStyle w:val="Ohne"/>
          <w:b w:val="1"/>
          <w:bCs w:val="1"/>
          <w:u w:val="single"/>
          <w:rtl w:val="0"/>
        </w:rPr>
        <w:t xml:space="preserve">e potpuno </w:t>
      </w:r>
      <w:r>
        <w:rPr>
          <w:rStyle w:val="Ohne"/>
          <w:b w:val="1"/>
          <w:bCs w:val="1"/>
          <w:u w:val="single"/>
          <w:rtl w:val="0"/>
          <w:lang w:val="de-DE"/>
        </w:rPr>
        <w:t>u</w:t>
      </w:r>
      <w:r>
        <w:rPr>
          <w:rStyle w:val="Ohne"/>
          <w:b w:val="1"/>
          <w:bCs w:val="1"/>
          <w:u w:val="single"/>
          <w:rtl w:val="0"/>
        </w:rPr>
        <w:t>ć</w:t>
      </w:r>
      <w:r>
        <w:rPr>
          <w:rStyle w:val="Ohne"/>
          <w:b w:val="1"/>
          <w:bCs w:val="1"/>
          <w:u w:val="single"/>
          <w:rtl w:val="0"/>
        </w:rPr>
        <w:t>i u Njegove namere,</w:t>
      </w:r>
      <w:r>
        <w:rPr>
          <w:rStyle w:val="Ohne"/>
          <w:b w:val="1"/>
          <w:bCs w:val="1"/>
          <w:u w:val="single"/>
          <w:rtl w:val="0"/>
        </w:rPr>
        <w:t xml:space="preserve"> i Njemu je predato da izvr</w:t>
      </w:r>
      <w:r>
        <w:rPr>
          <w:rStyle w:val="Ohne"/>
          <w:b w:val="1"/>
          <w:bCs w:val="1"/>
          <w:u w:val="single"/>
          <w:rtl w:val="0"/>
        </w:rPr>
        <w:t>š</w:t>
      </w:r>
      <w:r>
        <w:rPr>
          <w:rStyle w:val="Ohne"/>
          <w:b w:val="1"/>
          <w:bCs w:val="1"/>
          <w:u w:val="single"/>
          <w:rtl w:val="0"/>
        </w:rPr>
        <w:t>ava Njegovu volju</w:t>
      </w:r>
      <w:r>
        <w:rPr>
          <w:rtl w:val="0"/>
        </w:rPr>
        <w:t xml:space="preserve">. </w:t>
      </w:r>
      <w:r>
        <w:rPr>
          <w:rStyle w:val="Ohne"/>
          <w:b w:val="1"/>
          <w:bCs w:val="1"/>
          <w:rtl w:val="0"/>
          <w:lang w:val="es-ES_tradnl"/>
        </w:rPr>
        <w:t>Sin Bo</w:t>
      </w:r>
      <w:r>
        <w:rPr>
          <w:rStyle w:val="Ohne"/>
          <w:b w:val="1"/>
          <w:bCs w:val="1"/>
          <w:rtl w:val="0"/>
        </w:rPr>
        <w:t>ž</w:t>
      </w:r>
      <w:r>
        <w:rPr>
          <w:rStyle w:val="Ohne"/>
          <w:b w:val="1"/>
          <w:bCs w:val="1"/>
          <w:rtl w:val="0"/>
        </w:rPr>
        <w:t>ji je izvr</w:t>
      </w:r>
      <w:r>
        <w:rPr>
          <w:rStyle w:val="Ohne"/>
          <w:b w:val="1"/>
          <w:bCs w:val="1"/>
          <w:rtl w:val="0"/>
        </w:rPr>
        <w:t>š</w:t>
      </w:r>
      <w:r>
        <w:rPr>
          <w:rStyle w:val="Ohne"/>
          <w:b w:val="1"/>
          <w:bCs w:val="1"/>
          <w:rtl w:val="0"/>
          <w:lang w:val="it-IT"/>
        </w:rPr>
        <w:t>io O</w:t>
      </w:r>
      <w:r>
        <w:rPr>
          <w:rStyle w:val="Ohne"/>
          <w:b w:val="1"/>
          <w:bCs w:val="1"/>
          <w:rtl w:val="0"/>
        </w:rPr>
        <w:t>č</w:t>
      </w:r>
      <w:r>
        <w:rPr>
          <w:rStyle w:val="Ohne"/>
          <w:b w:val="1"/>
          <w:bCs w:val="1"/>
          <w:rtl w:val="0"/>
        </w:rPr>
        <w:t>evu volju u stvaranju svih stanovnika neba</w:t>
      </w:r>
      <w:r>
        <w:rPr>
          <w:rtl w:val="0"/>
        </w:rPr>
        <w:t>; i Njemu, kao i Bogu, pripada njihovo slavljenje i vernost.</w:t>
      </w:r>
      <w:r>
        <w:rPr>
          <w:rtl w:val="0"/>
          <w:lang w:val="de-DE"/>
        </w:rPr>
        <w:t xml:space="preserve">“ </w:t>
      </w:r>
      <w:r>
        <w:rPr>
          <w:rtl w:val="0"/>
          <w:lang w:val="en-US"/>
        </w:rPr>
        <w:t xml:space="preserve">{Ellen White: PP, p. 36} </w:t>
      </w:r>
      <w:r>
        <w:rPr>
          <w:rStyle w:val="Ohne"/>
          <w:sz w:val="18"/>
          <w:szCs w:val="18"/>
          <w:rtl w:val="1"/>
          <w:lang w:val="ar-SA" w:bidi="ar-SA"/>
        </w:rPr>
        <w:t>“</w:t>
      </w:r>
      <w:r>
        <w:rPr>
          <w:rStyle w:val="Ohne"/>
          <w:sz w:val="18"/>
          <w:szCs w:val="18"/>
          <w:rtl w:val="0"/>
          <w:lang w:val="en-US"/>
        </w:rPr>
        <w:t xml:space="preserve">The Son of God shared the Father's throne, and the glory of the eternal, self-existent One encircled both. ...Before the assembled inhabitants of heaven the King declared that none but Christ, the </w:t>
      </w:r>
      <w:r>
        <w:rPr>
          <w:rStyle w:val="Ohne"/>
          <w:sz w:val="18"/>
          <w:szCs w:val="18"/>
          <w:rtl w:val="0"/>
          <w:lang w:val="de-DE"/>
        </w:rPr>
        <w:t>o</w:t>
      </w:r>
      <w:r>
        <w:rPr>
          <w:rStyle w:val="Ohne"/>
          <w:sz w:val="18"/>
          <w:szCs w:val="18"/>
          <w:rtl w:val="0"/>
          <w:lang w:val="en-US"/>
        </w:rPr>
        <w:t>nly Begotten of God, could fully enter into His purposes, and to Him it was committed to execute the mighty counsels of His will. The Son of God had wrought the Father's will in the creation of all the hosts of heaven; and to Him, as well as to God, their homage and allegiance were due.</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r>
        <w:rPr>
          <w:b w:val="1"/>
          <w:bCs w:val="1"/>
          <w:u w:val="single"/>
          <w:rtl w:val="0"/>
        </w:rPr>
        <w:t>Otac i Sin:</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Mi mo</w:t>
      </w:r>
      <w:r>
        <w:rPr>
          <w:rtl w:val="0"/>
        </w:rPr>
        <w:t>ž</w:t>
      </w:r>
      <w:r>
        <w:rPr>
          <w:rtl w:val="0"/>
        </w:rPr>
        <w:t xml:space="preserve">emo da u donjim citatima vidimo da je Otac, kao Bog pun ljubavi, dao i Svom Sinu jednaku </w:t>
      </w:r>
      <w:r>
        <w:rPr>
          <w:rtl w:val="0"/>
        </w:rPr>
        <w:t>č</w:t>
      </w:r>
      <w:r>
        <w:rPr>
          <w:rtl w:val="0"/>
        </w:rPr>
        <w:t>ast, hvalu i slavu</w:t>
      </w:r>
      <w:r>
        <w:rPr>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Style w:val="Ohne"/>
          <w:b w:val="1"/>
          <w:bCs w:val="1"/>
          <w:u w:val="single"/>
          <w:rtl w:val="0"/>
        </w:rPr>
        <w:t>Samo</w:t>
      </w:r>
      <w:r>
        <w:rPr>
          <w:rStyle w:val="Ohne"/>
          <w:b w:val="1"/>
          <w:bCs w:val="1"/>
          <w:rtl w:val="0"/>
        </w:rPr>
        <w:t xml:space="preserve"> Otac i Sin trebaju da budu uzdignuti.</w:t>
      </w:r>
      <w:r>
        <w:rPr>
          <w:rtl w:val="0"/>
          <w:lang w:val="de-DE"/>
        </w:rPr>
        <w:t xml:space="preserve">“ </w:t>
      </w:r>
      <w:r>
        <w:rPr>
          <w:rtl w:val="0"/>
          <w:lang w:val="en-US"/>
        </w:rPr>
        <w:t>{Ellen White: The Youth</w:t>
      </w:r>
      <w:r>
        <w:rPr>
          <w:rtl w:val="1"/>
        </w:rPr>
        <w:t>’</w:t>
      </w:r>
      <w:r>
        <w:rPr>
          <w:rtl w:val="0"/>
          <w:lang w:val="en-US"/>
        </w:rPr>
        <w:t xml:space="preserve">s Instructor, July 7, </w:t>
      </w:r>
      <w:r>
        <w:rPr>
          <w:rStyle w:val="Ohne"/>
          <w:b w:val="1"/>
          <w:bCs w:val="1"/>
          <w:rtl w:val="0"/>
        </w:rPr>
        <w:t>1898</w:t>
      </w:r>
      <w:r>
        <w:rPr>
          <w:rtl w:val="0"/>
        </w:rPr>
        <w:t xml:space="preserve"> par. 2} </w:t>
      </w:r>
      <w:r>
        <w:rPr>
          <w:rtl w:val="1"/>
          <w:lang w:val="ar-SA" w:bidi="ar-SA"/>
        </w:rPr>
        <w:t>“</w:t>
      </w:r>
      <w:r>
        <w:rPr>
          <w:rStyle w:val="Ohne"/>
          <w:sz w:val="18"/>
          <w:szCs w:val="18"/>
          <w:rtl w:val="0"/>
          <w:lang w:val="en-US"/>
        </w:rPr>
        <w:t>The Father and the Son alone are to be exalted.</w:t>
      </w:r>
      <w:r>
        <w:rPr>
          <w:rStyle w:val="Ohne"/>
          <w:sz w:val="18"/>
          <w:szCs w:val="18"/>
          <w:rtl w:val="0"/>
        </w:rPr>
        <w:t xml:space="preserve">” </w:t>
      </w:r>
    </w:p>
    <w:p>
      <w:pPr>
        <w:pStyle w:val="Text"/>
        <w:tabs>
          <w:tab w:val="left" w:pos="6720"/>
        </w:tabs>
      </w:pPr>
    </w:p>
    <w:p>
      <w:pPr>
        <w:pStyle w:val="Text"/>
        <w:numPr>
          <w:ilvl w:val="0"/>
          <w:numId w:val="8"/>
        </w:numPr>
      </w:pPr>
      <w:r>
        <w:rPr>
          <w:rtl w:val="0"/>
        </w:rPr>
        <w:t>„</w:t>
      </w:r>
      <w:r>
        <w:rPr>
          <w:rStyle w:val="Ohne"/>
          <w:b w:val="1"/>
          <w:bCs w:val="1"/>
          <w:rtl w:val="0"/>
        </w:rPr>
        <w:t>Bo</w:t>
      </w:r>
      <w:r>
        <w:rPr>
          <w:rStyle w:val="Ohne"/>
          <w:b w:val="1"/>
          <w:bCs w:val="1"/>
          <w:rtl w:val="0"/>
        </w:rPr>
        <w:t>ž</w:t>
      </w:r>
      <w:r>
        <w:rPr>
          <w:rStyle w:val="Ohne"/>
          <w:b w:val="1"/>
          <w:bCs w:val="1"/>
          <w:rtl w:val="0"/>
        </w:rPr>
        <w:t>ji Sin je delio presto sa Ocem</w:t>
      </w:r>
      <w:r>
        <w:rPr>
          <w:rtl w:val="0"/>
          <w:lang w:val="it-IT"/>
        </w:rPr>
        <w:t xml:space="preserve"> i </w:t>
      </w:r>
      <w:r>
        <w:rPr>
          <w:rStyle w:val="Ohne"/>
          <w:b w:val="1"/>
          <w:bCs w:val="1"/>
          <w:rtl w:val="0"/>
        </w:rPr>
        <w:t>slava ve</w:t>
      </w:r>
      <w:r>
        <w:rPr>
          <w:rStyle w:val="Ohne"/>
          <w:b w:val="1"/>
          <w:bCs w:val="1"/>
          <w:rtl w:val="0"/>
        </w:rPr>
        <w:t>č</w:t>
      </w:r>
      <w:r>
        <w:rPr>
          <w:rStyle w:val="Ohne"/>
          <w:b w:val="1"/>
          <w:bCs w:val="1"/>
          <w:rtl w:val="0"/>
        </w:rPr>
        <w:t>nog i samopostoje</w:t>
      </w:r>
      <w:r>
        <w:rPr>
          <w:rStyle w:val="Ohne"/>
          <w:b w:val="1"/>
          <w:bCs w:val="1"/>
          <w:rtl w:val="0"/>
        </w:rPr>
        <w:t>ć</w:t>
      </w:r>
      <w:r>
        <w:rPr>
          <w:rStyle w:val="Ohne"/>
          <w:b w:val="1"/>
          <w:bCs w:val="1"/>
          <w:rtl w:val="0"/>
        </w:rPr>
        <w:t xml:space="preserve">eg Boga </w:t>
      </w:r>
      <w:r>
        <w:rPr>
          <w:rtl w:val="0"/>
        </w:rPr>
        <w:t xml:space="preserve">(Oca) </w:t>
      </w:r>
      <w:r>
        <w:rPr>
          <w:rStyle w:val="Ohne"/>
          <w:b w:val="1"/>
          <w:bCs w:val="1"/>
          <w:rtl w:val="0"/>
        </w:rPr>
        <w:t>je okru</w:t>
      </w:r>
      <w:r>
        <w:rPr>
          <w:rStyle w:val="Ohne"/>
          <w:b w:val="1"/>
          <w:bCs w:val="1"/>
          <w:rtl w:val="0"/>
        </w:rPr>
        <w:t>ž</w:t>
      </w:r>
      <w:r>
        <w:rPr>
          <w:rStyle w:val="Ohne"/>
          <w:b w:val="1"/>
          <w:bCs w:val="1"/>
          <w:rtl w:val="0"/>
        </w:rPr>
        <w:t>ivala Obojicu</w:t>
      </w:r>
      <w:r>
        <w:rPr>
          <w:rtl w:val="0"/>
        </w:rPr>
        <w:t>.</w:t>
      </w:r>
      <w:r>
        <w:rPr>
          <w:rtl w:val="0"/>
          <w:lang w:val="de-DE"/>
        </w:rPr>
        <w:t xml:space="preserve">“ </w:t>
      </w:r>
      <w:r>
        <w:rPr>
          <w:rtl w:val="0"/>
          <w:lang w:val="en-US"/>
        </w:rPr>
        <w:t xml:space="preserve">{Ellen White: PP, p. 36} </w:t>
      </w:r>
      <w:r>
        <w:rPr>
          <w:rStyle w:val="Ohne"/>
          <w:sz w:val="18"/>
          <w:szCs w:val="18"/>
          <w:rtl w:val="1"/>
          <w:lang w:val="ar-SA" w:bidi="ar-SA"/>
        </w:rPr>
        <w:t>“</w:t>
      </w:r>
      <w:r>
        <w:rPr>
          <w:rStyle w:val="Ohne"/>
          <w:sz w:val="18"/>
          <w:szCs w:val="18"/>
          <w:rtl w:val="0"/>
          <w:lang w:val="en-US"/>
        </w:rPr>
        <w:t>The Son of God shared the Father's throne, and the glory of the eternal, self-existent One encircled both</w:t>
      </w:r>
      <w:r>
        <w:rPr>
          <w:rStyle w:val="Ohne"/>
          <w:sz w:val="18"/>
          <w:szCs w:val="18"/>
          <w:rtl w:val="0"/>
        </w:rPr>
        <w:t>“</w:t>
      </w:r>
    </w:p>
    <w:p>
      <w:pPr>
        <w:pStyle w:val="Text"/>
        <w:tabs>
          <w:tab w:val="left" w:pos="6720"/>
        </w:tabs>
      </w:pPr>
    </w:p>
    <w:p>
      <w:pPr>
        <w:pStyle w:val="Text"/>
        <w:numPr>
          <w:ilvl w:val="0"/>
          <w:numId w:val="8"/>
        </w:numPr>
      </w:pPr>
      <w:r>
        <w:rPr>
          <w:rtl w:val="0"/>
        </w:rPr>
        <w:t>„</w:t>
      </w:r>
      <w:r>
        <w:rPr>
          <w:rtl w:val="0"/>
        </w:rPr>
        <w:t>Č</w:t>
      </w:r>
      <w:r>
        <w:rPr>
          <w:rtl w:val="0"/>
        </w:rPr>
        <w:t xml:space="preserve">as radosnoj pesmi </w:t>
      </w:r>
      <w:r>
        <w:rPr>
          <w:rStyle w:val="Ohne"/>
          <w:b w:val="1"/>
          <w:bCs w:val="1"/>
          <w:rtl w:val="0"/>
        </w:rPr>
        <w:t xml:space="preserve">u slavu Boga i Njegovog dragog </w:t>
      </w:r>
      <w:r>
        <w:rPr>
          <w:rStyle w:val="Ohne"/>
          <w:b w:val="1"/>
          <w:bCs w:val="1"/>
          <w:u w:val="single"/>
          <w:rtl w:val="0"/>
        </w:rPr>
        <w:t>Sina</w:t>
      </w:r>
      <w:r>
        <w:rPr>
          <w:rtl w:val="0"/>
        </w:rPr>
        <w:t xml:space="preserve"> je do</w:t>
      </w:r>
      <w:r>
        <w:rPr>
          <w:rtl w:val="0"/>
        </w:rPr>
        <w:t>š</w:t>
      </w:r>
      <w:r>
        <w:rPr>
          <w:rtl w:val="0"/>
          <w:lang w:val="pt-PT"/>
        </w:rPr>
        <w:t xml:space="preserve">ao. </w:t>
      </w:r>
      <w:r>
        <w:rPr>
          <w:rStyle w:val="Ohne"/>
          <w:b w:val="1"/>
          <w:bCs w:val="1"/>
          <w:rtl w:val="0"/>
        </w:rPr>
        <w:t>Sotona je poveo nebeski hor</w:t>
      </w:r>
      <w:r>
        <w:rPr>
          <w:rtl w:val="0"/>
        </w:rPr>
        <w:t>. Zapevao je prvu notu, a tada su sve nebeske vojske udru</w:t>
      </w:r>
      <w:r>
        <w:rPr>
          <w:rtl w:val="0"/>
        </w:rPr>
        <w:t>ž</w:t>
      </w:r>
      <w:r>
        <w:rPr>
          <w:rtl w:val="0"/>
        </w:rPr>
        <w:t>ile sa njim i veli</w:t>
      </w:r>
      <w:r>
        <w:rPr>
          <w:rtl w:val="0"/>
        </w:rPr>
        <w:t>č</w:t>
      </w:r>
      <w:r>
        <w:rPr>
          <w:rtl w:val="0"/>
        </w:rPr>
        <w:t xml:space="preserve">anstvene note su odzvanjale nebesima u </w:t>
      </w:r>
      <w:r>
        <w:rPr>
          <w:rtl w:val="0"/>
        </w:rPr>
        <w:t>č</w:t>
      </w:r>
      <w:r>
        <w:rPr>
          <w:rtl w:val="0"/>
        </w:rPr>
        <w:t>ast Boga i Njegovog dragog Sina. Ali sada</w:t>
      </w:r>
      <w:r>
        <w:rPr>
          <w:rtl w:val="0"/>
        </w:rPr>
        <w:t xml:space="preserve"> se</w:t>
      </w:r>
      <w:r>
        <w:rPr>
          <w:rtl w:val="0"/>
        </w:rPr>
        <w:t xml:space="preserve"> umesto divne muzike</w:t>
      </w:r>
      <w:r>
        <w:rPr>
          <w:rtl w:val="0"/>
        </w:rPr>
        <w:t xml:space="preserve"> č</w:t>
      </w:r>
      <w:r>
        <w:rPr>
          <w:rtl w:val="0"/>
        </w:rPr>
        <w:t>uju</w:t>
      </w:r>
      <w:r>
        <w:rPr>
          <w:rtl w:val="0"/>
        </w:rPr>
        <w:t xml:space="preserve"> razdor i besne re</w:t>
      </w:r>
      <w:r>
        <w:rPr>
          <w:rtl w:val="0"/>
        </w:rPr>
        <w:t>č</w:t>
      </w:r>
      <w:r>
        <w:rPr>
          <w:rtl w:val="0"/>
        </w:rPr>
        <w:t>i</w:t>
      </w:r>
      <w:r>
        <w:rPr>
          <w:rtl w:val="0"/>
        </w:rPr>
        <w:t xml:space="preserve"> </w:t>
      </w:r>
      <w:r>
        <w:rPr>
          <w:rtl w:val="0"/>
        </w:rPr>
        <w:t>vo</w:t>
      </w:r>
      <w:r>
        <w:rPr>
          <w:rtl w:val="0"/>
        </w:rPr>
        <w:t>đ</w:t>
      </w:r>
      <w:r>
        <w:rPr>
          <w:rtl w:val="0"/>
        </w:rPr>
        <w:t>e pobunjenika.</w:t>
      </w:r>
      <w:r>
        <w:rPr>
          <w:rtl w:val="0"/>
        </w:rPr>
        <w:t xml:space="preserve">” </w:t>
      </w:r>
      <w:r>
        <w:rPr>
          <w:rtl w:val="0"/>
          <w:lang w:val="en-US"/>
        </w:rPr>
        <w:t>{Ellen White: The Spirit of Prophecy Volume One, p. 28, 1870}</w:t>
      </w:r>
      <w:r>
        <w:rPr>
          <w:rStyle w:val="Ohne"/>
          <w:sz w:val="18"/>
          <w:szCs w:val="18"/>
          <w:rtl w:val="0"/>
        </w:rPr>
        <w:t xml:space="preserve"> </w:t>
      </w:r>
      <w:r>
        <w:rPr>
          <w:rStyle w:val="Ohne"/>
          <w:sz w:val="16"/>
          <w:szCs w:val="16"/>
          <w:rtl w:val="1"/>
          <w:lang w:val="ar-SA" w:bidi="ar-SA"/>
        </w:rPr>
        <w:t>“</w:t>
      </w:r>
      <w:r>
        <w:rPr>
          <w:rStyle w:val="Ohne"/>
          <w:sz w:val="16"/>
          <w:szCs w:val="16"/>
          <w:rtl w:val="0"/>
          <w:lang w:val="en-US"/>
        </w:rPr>
        <w:t xml:space="preserve">The hour for joyful, happy songs of praise to God and his dear Son had come. Satan had led the heavenly choir. He had raised the first note, then all the angelic host united with him, and glorious strains of music had resounded through Heaven in honor of God and his dear Son. But now, instead of strains of sweetest music, discord and angry words fall upon the ear of the great rebel leader. </w:t>
      </w:r>
      <w:r>
        <w:rPr>
          <w:rStyle w:val="Ohne"/>
          <w:sz w:val="16"/>
          <w:szCs w:val="16"/>
          <w:rtl w:val="1"/>
          <w:lang w:val="ar-SA" w:bidi="ar-SA"/>
        </w:rPr>
        <w:t>“</w:t>
      </w:r>
    </w:p>
    <w:p>
      <w:pPr>
        <w:pStyle w:val="Text"/>
        <w:tabs>
          <w:tab w:val="left" w:pos="6720"/>
        </w:tabs>
      </w:pPr>
    </w:p>
    <w:p>
      <w:pPr>
        <w:pStyle w:val="Text"/>
        <w:numPr>
          <w:ilvl w:val="0"/>
          <w:numId w:val="8"/>
        </w:numPr>
      </w:pPr>
      <w:r>
        <w:rPr>
          <w:rtl w:val="0"/>
        </w:rPr>
        <w:t>„</w:t>
      </w:r>
      <w:r>
        <w:rPr>
          <w:rtl w:val="0"/>
        </w:rPr>
        <w:t>Nebo i zemlja c</w:t>
      </w:r>
      <w:r>
        <w:rPr>
          <w:rtl w:val="0"/>
        </w:rPr>
        <w:t>́</w:t>
      </w:r>
      <w:r>
        <w:rPr>
          <w:rtl w:val="0"/>
        </w:rPr>
        <w:t xml:space="preserve">e se ujediniti u slavljenju, od </w:t>
      </w:r>
      <w:r>
        <w:rPr>
          <w:rtl w:val="1"/>
          <w:lang w:val="ar-SA" w:bidi="ar-SA"/>
        </w:rPr>
        <w:t>“</w:t>
      </w:r>
      <w:r>
        <w:rPr>
          <w:rtl w:val="0"/>
        </w:rPr>
        <w:t>subote do subote</w:t>
      </w:r>
      <w:r>
        <w:rPr>
          <w:rtl w:val="0"/>
        </w:rPr>
        <w:t>”</w:t>
      </w:r>
      <w:r>
        <w:rPr>
          <w:rtl w:val="0"/>
        </w:rPr>
        <w:t xml:space="preserve">, </w:t>
      </w:r>
      <w:r>
        <w:rPr>
          <w:rStyle w:val="Ohne"/>
          <w:b w:val="1"/>
          <w:bCs w:val="1"/>
          <w:rtl w:val="0"/>
        </w:rPr>
        <w:t>nacije spasenih</w:t>
      </w:r>
      <w:r>
        <w:rPr>
          <w:rtl w:val="0"/>
        </w:rPr>
        <w:t xml:space="preserve"> c</w:t>
      </w:r>
      <w:r>
        <w:rPr>
          <w:rtl w:val="0"/>
        </w:rPr>
        <w:t>́</w:t>
      </w:r>
      <w:r>
        <w:rPr>
          <w:rtl w:val="0"/>
        </w:rPr>
        <w:t xml:space="preserve">e se klanjati </w:t>
      </w:r>
      <w:r>
        <w:rPr>
          <w:rStyle w:val="Ohne"/>
          <w:b w:val="1"/>
          <w:bCs w:val="1"/>
          <w:rtl w:val="0"/>
        </w:rPr>
        <w:t>u radosnom obo</w:t>
      </w:r>
      <w:r>
        <w:rPr>
          <w:rStyle w:val="Ohne"/>
          <w:b w:val="1"/>
          <w:bCs w:val="1"/>
          <w:rtl w:val="0"/>
        </w:rPr>
        <w:t>ž</w:t>
      </w:r>
      <w:r>
        <w:rPr>
          <w:rStyle w:val="Ohne"/>
          <w:b w:val="1"/>
          <w:bCs w:val="1"/>
          <w:rtl w:val="0"/>
        </w:rPr>
        <w:t>avanju Boga i Jagnjeta</w:t>
      </w:r>
      <w:r>
        <w:rPr>
          <w:rtl w:val="0"/>
        </w:rPr>
        <w:t>.</w:t>
      </w:r>
      <w:r>
        <w:rPr>
          <w:rtl w:val="0"/>
        </w:rPr>
        <w:t>“  </w:t>
      </w:r>
      <w:r>
        <w:rPr>
          <w:rtl w:val="0"/>
          <w:lang w:val="en-US"/>
        </w:rPr>
        <w:t xml:space="preserve">{Ellen White, DA, p. 769.2} </w:t>
      </w:r>
      <w:r>
        <w:rPr>
          <w:rStyle w:val="Ohne"/>
          <w:sz w:val="18"/>
          <w:szCs w:val="18"/>
          <w:rtl w:val="0"/>
        </w:rPr>
        <w:t>„</w:t>
      </w:r>
      <w:r>
        <w:rPr>
          <w:rStyle w:val="Ohne"/>
          <w:sz w:val="18"/>
          <w:szCs w:val="18"/>
          <w:rtl w:val="0"/>
          <w:lang w:val="en-US"/>
        </w:rPr>
        <w:t xml:space="preserve">Heaven and earth will unite in praise, as </w:t>
      </w:r>
      <w:r>
        <w:rPr>
          <w:rStyle w:val="Ohne"/>
          <w:sz w:val="18"/>
          <w:szCs w:val="18"/>
          <w:rtl w:val="1"/>
          <w:lang w:val="ar-SA" w:bidi="ar-SA"/>
        </w:rPr>
        <w:t>“</w:t>
      </w:r>
      <w:r>
        <w:rPr>
          <w:rStyle w:val="Ohne"/>
          <w:sz w:val="18"/>
          <w:szCs w:val="18"/>
          <w:rtl w:val="0"/>
          <w:lang w:val="en-US"/>
        </w:rPr>
        <w:t>from one Sabbath to another</w:t>
      </w:r>
      <w:r>
        <w:rPr>
          <w:rStyle w:val="Ohne"/>
          <w:sz w:val="18"/>
          <w:szCs w:val="18"/>
          <w:rtl w:val="0"/>
        </w:rPr>
        <w:t xml:space="preserve">” </w:t>
      </w:r>
      <w:r>
        <w:rPr>
          <w:rStyle w:val="Ohne"/>
          <w:sz w:val="18"/>
          <w:szCs w:val="18"/>
          <w:rtl w:val="0"/>
          <w:lang w:val="en-US"/>
        </w:rPr>
        <w:t>(Isaiah 66:23) the nations of the saved shall bow in joyful worship to God and the Lamb.</w:t>
      </w:r>
      <w:r>
        <w:rPr>
          <w:rStyle w:val="Ohne"/>
          <w:sz w:val="18"/>
          <w:szCs w:val="18"/>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f2600"/>
          <w:shd w:val="clear" w:color="auto" w:fill="ffffff"/>
          <w:rtl w:val="0"/>
        </w:rPr>
      </w:pPr>
    </w:p>
    <w:p>
      <w:pPr>
        <w:pStyle w:val="Text"/>
        <w:numPr>
          <w:ilvl w:val="0"/>
          <w:numId w:val="8"/>
        </w:numPr>
      </w:pPr>
      <w:r>
        <w:rPr>
          <w:rtl w:val="0"/>
        </w:rPr>
        <w:t>„</w:t>
      </w:r>
      <w:r>
        <w:rPr>
          <w:rtl w:val="0"/>
        </w:rPr>
        <w:t xml:space="preserve">Kako </w:t>
      </w:r>
      <w:r>
        <w:rPr>
          <w:rStyle w:val="Ohne"/>
          <w:b w:val="1"/>
          <w:bCs w:val="1"/>
          <w:rtl w:val="0"/>
        </w:rPr>
        <w:t>godine ve</w:t>
      </w:r>
      <w:r>
        <w:rPr>
          <w:rStyle w:val="Ohne"/>
          <w:b w:val="1"/>
          <w:bCs w:val="1"/>
          <w:rtl w:val="0"/>
        </w:rPr>
        <w:t>č</w:t>
      </w:r>
      <w:r>
        <w:rPr>
          <w:rStyle w:val="Ohne"/>
          <w:b w:val="1"/>
          <w:bCs w:val="1"/>
          <w:rtl w:val="0"/>
        </w:rPr>
        <w:t>nosti</w:t>
      </w:r>
      <w:r>
        <w:rPr>
          <w:rtl w:val="0"/>
        </w:rPr>
        <w:t xml:space="preserve"> promi</w:t>
      </w:r>
      <w:r>
        <w:rPr>
          <w:rtl w:val="0"/>
        </w:rPr>
        <w:t>č</w:t>
      </w:r>
      <w:r>
        <w:rPr>
          <w:rtl w:val="0"/>
        </w:rPr>
        <w:t>u donosic</w:t>
      </w:r>
      <w:r>
        <w:rPr>
          <w:rtl w:val="0"/>
        </w:rPr>
        <w:t>́</w:t>
      </w:r>
      <w:r>
        <w:rPr>
          <w:rtl w:val="0"/>
        </w:rPr>
        <w:t xml:space="preserve">e sve bogatija i </w:t>
      </w:r>
      <w:r>
        <w:rPr>
          <w:rStyle w:val="Ohne"/>
          <w:b w:val="1"/>
          <w:bCs w:val="1"/>
          <w:rtl w:val="0"/>
        </w:rPr>
        <w:t>divnija otkrivenja Boga i Hrista</w:t>
      </w:r>
      <w:r>
        <w:rPr>
          <w:rtl w:val="0"/>
          <w:lang w:val="it-IT"/>
        </w:rPr>
        <w:t xml:space="preserve">. ...Onome </w:t>
      </w:r>
      <w:r>
        <w:rPr>
          <w:rtl w:val="0"/>
        </w:rPr>
        <w:t>š</w:t>
      </w:r>
      <w:r>
        <w:rPr>
          <w:rtl w:val="0"/>
        </w:rPr>
        <w:t xml:space="preserve">to sedi na prestolu, i Jagnjetu blagoslov i </w:t>
      </w:r>
      <w:r>
        <w:rPr>
          <w:rtl w:val="0"/>
        </w:rPr>
        <w:t>č</w:t>
      </w:r>
      <w:r>
        <w:rPr>
          <w:rtl w:val="0"/>
        </w:rPr>
        <w:t>ast i slava i dr</w:t>
      </w:r>
      <w:r>
        <w:rPr>
          <w:rtl w:val="0"/>
        </w:rPr>
        <w:t>ž</w:t>
      </w:r>
      <w:r>
        <w:rPr>
          <w:rtl w:val="0"/>
        </w:rPr>
        <w:t>ava za vek veka. (Otkrivenje 5,13) Velika borba je zavr</w:t>
      </w:r>
      <w:r>
        <w:rPr>
          <w:rtl w:val="0"/>
        </w:rPr>
        <w:t>š</w:t>
      </w:r>
      <w:r>
        <w:rPr>
          <w:rtl w:val="0"/>
        </w:rPr>
        <w:t>ena. Greha i gre</w:t>
      </w:r>
      <w:r>
        <w:rPr>
          <w:rtl w:val="0"/>
        </w:rPr>
        <w:t>š</w:t>
      </w:r>
      <w:r>
        <w:rPr>
          <w:rtl w:val="0"/>
        </w:rPr>
        <w:t>nika vi</w:t>
      </w:r>
      <w:r>
        <w:rPr>
          <w:rtl w:val="0"/>
        </w:rPr>
        <w:t>š</w:t>
      </w:r>
      <w:r>
        <w:rPr>
          <w:rtl w:val="0"/>
        </w:rPr>
        <w:t xml:space="preserve">e nema. Ceo svemir je </w:t>
      </w:r>
      <w:r>
        <w:rPr>
          <w:rtl w:val="0"/>
        </w:rPr>
        <w:t>č</w:t>
      </w:r>
      <w:r>
        <w:rPr>
          <w:rtl w:val="0"/>
        </w:rPr>
        <w:t>ist.</w:t>
      </w:r>
      <w:r>
        <w:rPr>
          <w:rtl w:val="0"/>
          <w:lang w:val="de-DE"/>
        </w:rPr>
        <w:t xml:space="preserve">“ </w:t>
      </w:r>
      <w:r>
        <w:rPr>
          <w:rtl w:val="0"/>
          <w:lang w:val="en-US"/>
        </w:rPr>
        <w:t>{Ellen White: Great Controversy, p. 678}</w:t>
      </w:r>
      <w:r>
        <w:rPr>
          <w:rStyle w:val="Ohne"/>
          <w:sz w:val="18"/>
          <w:szCs w:val="18"/>
          <w:rtl w:val="0"/>
        </w:rPr>
        <w:t xml:space="preserve"> </w:t>
      </w:r>
      <w:r>
        <w:rPr>
          <w:rStyle w:val="Ohne"/>
          <w:sz w:val="16"/>
          <w:szCs w:val="16"/>
          <w:rtl w:val="1"/>
          <w:lang w:val="ar-SA" w:bidi="ar-SA"/>
        </w:rPr>
        <w:t>“</w:t>
      </w:r>
      <w:r>
        <w:rPr>
          <w:rStyle w:val="Ohne"/>
          <w:sz w:val="16"/>
          <w:szCs w:val="16"/>
          <w:rtl w:val="0"/>
          <w:lang w:val="en-US"/>
        </w:rPr>
        <w:t>And the years of eternity, as they roll, will bring richer and still more glorious revelations of God and of Christ. ...Blessing, and honor, and glory, and power, be unto Him that sitteth upon the throne, and unto the Lamb for ever and ever.</w:t>
      </w:r>
      <w:r>
        <w:rPr>
          <w:rStyle w:val="Ohne"/>
          <w:sz w:val="16"/>
          <w:szCs w:val="16"/>
          <w:rtl w:val="0"/>
        </w:rPr>
        <w:t xml:space="preserve">” </w:t>
      </w:r>
      <w:r>
        <w:rPr>
          <w:rStyle w:val="Ohne"/>
          <w:sz w:val="16"/>
          <w:szCs w:val="16"/>
          <w:rtl w:val="0"/>
          <w:lang w:val="en-US"/>
        </w:rPr>
        <w:t>Revelation 5:13. The great controversy is ended. Sin and sinners are no more. The entire universe is clean.</w:t>
      </w:r>
      <w:r>
        <w:rPr>
          <w:rStyle w:val="Ohne"/>
          <w:sz w:val="16"/>
          <w:szCs w:val="16"/>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6"/>
          <w:szCs w:val="16"/>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f2600"/>
          <w:shd w:val="clear" w:color="auto" w:fill="ffffff"/>
          <w:rtl w:val="0"/>
        </w:rPr>
      </w:pPr>
      <w:r>
        <w:rPr>
          <w:rFonts w:ascii="Arial" w:cs="Arial" w:hAnsi="Arial" w:eastAsia="Arial"/>
          <w:u w:color="ff2600"/>
          <w:rtl w:val="0"/>
        </w:rPr>
        <w:tab/>
        <w:tab/>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"C"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"DokaziManipulacijaVidelaSamDaJeBogPosebn"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r>
        <w:rPr>
          <w:rFonts w:ascii="Arial" w:hAnsi="Arial"/>
          <w:u w:color="ff2600"/>
          <w:rtl w:val="0"/>
        </w:rPr>
        <w:t xml:space="preserve">    </w:t>
      </w:r>
    </w:p>
    <w:p>
      <w:pPr>
        <w:pStyle w:val="Standard"/>
        <w:numPr>
          <w:ilvl w:val="0"/>
          <w:numId w:val="2"/>
        </w:numPr>
        <w:bidi w:val="0"/>
        <w:ind w:right="0"/>
        <w:jc w:val="both"/>
        <w:rPr>
          <w:rFonts w:ascii="Arial" w:hAnsi="Arial" w:hint="default"/>
          <w:u w:color="ff2600"/>
          <w:rtl w:val="0"/>
        </w:rPr>
      </w:pPr>
      <w:r>
        <w:rPr>
          <w:rFonts w:ascii="Arial" w:hAnsi="Arial" w:hint="default"/>
          <w:u w:color="ff2600"/>
          <w:rtl w:val="0"/>
        </w:rPr>
        <w:t>„</w:t>
      </w:r>
      <w:r>
        <w:rPr>
          <w:rFonts w:ascii="Arial" w:hAnsi="Arial"/>
          <w:u w:color="ff2600"/>
          <w:rtl w:val="0"/>
        </w:rPr>
        <w:t>U va</w:t>
      </w:r>
      <w:r>
        <w:rPr>
          <w:rFonts w:ascii="Arial" w:hAnsi="Arial" w:hint="default"/>
          <w:u w:color="ff2600"/>
          <w:rtl w:val="0"/>
        </w:rPr>
        <w:t>š</w:t>
      </w:r>
      <w:r>
        <w:rPr>
          <w:rFonts w:ascii="Arial" w:hAnsi="Arial"/>
          <w:u w:color="ff2600"/>
          <w:rtl w:val="0"/>
        </w:rPr>
        <w:t xml:space="preserve">im rukama </w:t>
      </w:r>
      <w:r>
        <w:rPr>
          <w:rFonts w:ascii="Arial" w:hAnsi="Arial" w:hint="default"/>
          <w:u w:color="ff2600"/>
          <w:rtl w:val="0"/>
        </w:rPr>
        <w:t>ć</w:t>
      </w:r>
      <w:r>
        <w:rPr>
          <w:rFonts w:ascii="Arial" w:hAnsi="Arial"/>
          <w:u w:color="ff2600"/>
          <w:rtl w:val="0"/>
        </w:rPr>
        <w:t xml:space="preserve">e se nalaziti zlatne harfe, i dok budete dodirivali </w:t>
      </w:r>
      <w:r>
        <w:rPr>
          <w:rFonts w:ascii="Arial" w:hAnsi="Arial" w:hint="default"/>
          <w:u w:color="ff2600"/>
          <w:rtl w:val="0"/>
        </w:rPr>
        <w:t>ž</w:t>
      </w:r>
      <w:r>
        <w:rPr>
          <w:rFonts w:ascii="Arial" w:hAnsi="Arial"/>
          <w:u w:color="ff2600"/>
          <w:rtl w:val="0"/>
        </w:rPr>
        <w:t>ice, ujedini</w:t>
      </w:r>
      <w:r>
        <w:rPr>
          <w:rFonts w:ascii="Arial" w:hAnsi="Arial" w:hint="default"/>
          <w:u w:color="ff2600"/>
          <w:rtl w:val="0"/>
        </w:rPr>
        <w:t>ć</w:t>
      </w:r>
      <w:r>
        <w:rPr>
          <w:rFonts w:ascii="Arial" w:hAnsi="Arial"/>
          <w:u w:color="ff2600"/>
          <w:rtl w:val="0"/>
        </w:rPr>
        <w:t xml:space="preserve">ete se sa svim spasenima u pesmi, koja </w:t>
      </w:r>
      <w:r>
        <w:rPr>
          <w:rFonts w:ascii="Arial" w:hAnsi="Arial" w:hint="default"/>
          <w:u w:color="ff2600"/>
          <w:rtl w:val="0"/>
        </w:rPr>
        <w:t>ć</w:t>
      </w:r>
      <w:r>
        <w:rPr>
          <w:rFonts w:ascii="Arial" w:hAnsi="Arial"/>
          <w:u w:color="ff2600"/>
          <w:rtl w:val="0"/>
        </w:rPr>
        <w:t xml:space="preserve">e </w:t>
      </w:r>
      <w:r>
        <w:rPr>
          <w:rStyle w:val="Ohne"/>
          <w:rFonts w:ascii="Arial" w:hAnsi="Arial"/>
          <w:b w:val="1"/>
          <w:bCs w:val="1"/>
          <w:u w:color="ff2600"/>
          <w:rtl w:val="0"/>
        </w:rPr>
        <w:t xml:space="preserve">na </w:t>
      </w:r>
      <w:r>
        <w:rPr>
          <w:rStyle w:val="Ohne"/>
          <w:rFonts w:ascii="Arial" w:hAnsi="Arial"/>
          <w:b w:val="1"/>
          <w:bCs w:val="1"/>
          <w:u w:val="single" w:color="ff2600"/>
          <w:rtl w:val="0"/>
        </w:rPr>
        <w:t>celom</w:t>
      </w:r>
      <w:r>
        <w:rPr>
          <w:rStyle w:val="Ohne"/>
          <w:rFonts w:ascii="Arial" w:hAnsi="Arial"/>
          <w:b w:val="1"/>
          <w:bCs w:val="1"/>
          <w:u w:color="ff2600"/>
          <w:rtl w:val="0"/>
        </w:rPr>
        <w:t xml:space="preserve"> nebu slaviti</w:t>
      </w:r>
      <w:r>
        <w:rPr>
          <w:rStyle w:val="Ohne"/>
          <w:rFonts w:ascii="Arial" w:hAnsi="Arial"/>
          <w:b w:val="1"/>
          <w:bCs w:val="1"/>
          <w:u w:color="ff2600"/>
          <w:rtl w:val="0"/>
          <w:lang w:val="de-DE"/>
        </w:rPr>
        <w:t xml:space="preserve"> </w:t>
      </w:r>
      <w:r>
        <w:rPr>
          <w:rStyle w:val="Ohne"/>
          <w:rFonts w:ascii="Arial" w:hAnsi="Arial"/>
          <w:b w:val="1"/>
          <w:bCs w:val="1"/>
          <w:u w:color="ff2600"/>
          <w:rtl w:val="0"/>
        </w:rPr>
        <w:t>Boga i Njegovog Sina</w:t>
      </w:r>
      <w:r>
        <w:rPr>
          <w:rFonts w:ascii="Arial" w:hAnsi="Arial"/>
          <w:u w:color="ff2600"/>
          <w:rtl w:val="0"/>
        </w:rPr>
        <w:t>.</w:t>
      </w:r>
      <w:r>
        <w:rPr>
          <w:rFonts w:ascii="Arial" w:hAnsi="Arial" w:hint="default"/>
          <w:u w:color="ff2600"/>
          <w:rtl w:val="0"/>
          <w:lang w:val="de-DE"/>
        </w:rPr>
        <w:t xml:space="preserve">“ </w:t>
      </w:r>
      <w:r>
        <w:rPr>
          <w:rFonts w:ascii="Arial" w:hAnsi="Arial"/>
          <w:u w:color="ff2600"/>
          <w:rtl w:val="0"/>
          <w:lang w:val="en-US"/>
        </w:rPr>
        <w:t xml:space="preserve">{Ellen White: AUCR January 15, </w:t>
      </w:r>
      <w:r>
        <w:rPr>
          <w:rStyle w:val="Ohne"/>
          <w:rFonts w:ascii="Arial" w:hAnsi="Arial"/>
          <w:b w:val="1"/>
          <w:bCs w:val="1"/>
          <w:u w:color="ff2600"/>
          <w:rtl w:val="0"/>
        </w:rPr>
        <w:t>1903</w:t>
      </w:r>
      <w:r>
        <w:rPr>
          <w:rFonts w:ascii="Arial" w:hAnsi="Arial"/>
          <w:u w:color="ff2600"/>
          <w:rtl w:val="0"/>
        </w:rPr>
        <w:t>, par. 14}</w:t>
      </w:r>
      <w:r>
        <w:rPr>
          <w:rStyle w:val="Ohne"/>
          <w:rFonts w:ascii="Arial" w:hAnsi="Arial" w:hint="default"/>
          <w:sz w:val="16"/>
          <w:szCs w:val="16"/>
          <w:u w:color="ff2600"/>
          <w:rtl w:val="0"/>
        </w:rPr>
        <w:t xml:space="preserve"> „</w:t>
      </w:r>
      <w:r>
        <w:rPr>
          <w:rStyle w:val="Ohne"/>
          <w:rFonts w:ascii="Arial" w:hAnsi="Arial"/>
          <w:sz w:val="16"/>
          <w:szCs w:val="16"/>
          <w:u w:color="ff2600"/>
          <w:rtl w:val="0"/>
          <w:lang w:val="en-US"/>
        </w:rPr>
        <w:t>In your hands will be placed a golden harp, and touching its strings, you will join with the redeemed host in filling all heaven with songs of praise to God and His Son.</w:t>
      </w:r>
      <w:r>
        <w:rPr>
          <w:rStyle w:val="Ohne"/>
          <w:rFonts w:ascii="Arial" w:hAnsi="Arial" w:hint="default"/>
          <w:sz w:val="16"/>
          <w:szCs w:val="16"/>
          <w:u w:color="ff2600"/>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Ni</w:t>
      </w:r>
      <w:r>
        <w:rPr>
          <w:rtl w:val="0"/>
        </w:rPr>
        <w:t>š</w:t>
      </w:r>
      <w:r>
        <w:rPr>
          <w:rtl w:val="0"/>
        </w:rPr>
        <w:t>ta se ne</w:t>
      </w:r>
      <w:r>
        <w:rPr>
          <w:rtl w:val="0"/>
        </w:rPr>
        <w:t>ć</w:t>
      </w:r>
      <w:r>
        <w:rPr>
          <w:rtl w:val="0"/>
        </w:rPr>
        <w:t xml:space="preserve">e pominjati od onoga </w:t>
      </w:r>
      <w:r>
        <w:rPr>
          <w:rtl w:val="0"/>
        </w:rPr>
        <w:t>š</w:t>
      </w:r>
      <w:r>
        <w:rPr>
          <w:rtl w:val="0"/>
        </w:rPr>
        <w:t xml:space="preserve">to je bilo; a </w:t>
      </w:r>
      <w:r>
        <w:rPr>
          <w:rStyle w:val="Ohne"/>
          <w:b w:val="1"/>
          <w:bCs w:val="1"/>
          <w:rtl w:val="0"/>
        </w:rPr>
        <w:t>u svakoj pesmi c</w:t>
      </w:r>
      <w:r>
        <w:rPr>
          <w:rStyle w:val="Ohne"/>
          <w:b w:val="1"/>
          <w:bCs w:val="1"/>
          <w:rtl w:val="0"/>
        </w:rPr>
        <w:t>́</w:t>
      </w:r>
      <w:r>
        <w:rPr>
          <w:rStyle w:val="Ohne"/>
          <w:b w:val="1"/>
          <w:bCs w:val="1"/>
          <w:rtl w:val="0"/>
        </w:rPr>
        <w:t xml:space="preserve">e biti </w:t>
      </w:r>
      <w:r>
        <w:rPr>
          <w:rStyle w:val="Ohne"/>
          <w:b w:val="1"/>
          <w:bCs w:val="1"/>
          <w:rtl w:val="0"/>
        </w:rPr>
        <w:t xml:space="preserve">otpevano </w:t>
      </w:r>
      <w:r>
        <w:rPr>
          <w:rStyle w:val="Ohne"/>
          <w:b w:val="1"/>
          <w:bCs w:val="1"/>
          <w:rtl w:val="0"/>
        </w:rPr>
        <w:t>spasenje na</w:t>
      </w:r>
      <w:r>
        <w:rPr>
          <w:rStyle w:val="Ohne"/>
          <w:b w:val="1"/>
          <w:bCs w:val="1"/>
          <w:rtl w:val="0"/>
        </w:rPr>
        <w:t>š</w:t>
      </w:r>
      <w:r>
        <w:rPr>
          <w:rStyle w:val="Ohne"/>
          <w:b w:val="1"/>
          <w:bCs w:val="1"/>
          <w:rtl w:val="0"/>
        </w:rPr>
        <w:t>em Bogu i Jagnjetu</w:t>
      </w:r>
      <w:r>
        <w:rPr>
          <w:rtl w:val="0"/>
        </w:rPr>
        <w:t>.</w:t>
      </w:r>
      <w:r>
        <w:rPr>
          <w:rtl w:val="0"/>
          <w:lang w:val="de-DE"/>
        </w:rPr>
        <w:t xml:space="preserve">“ </w:t>
      </w:r>
      <w:r>
        <w:rPr>
          <w:rtl w:val="0"/>
          <w:lang w:val="en-US"/>
        </w:rPr>
        <w:t xml:space="preserve">{Ellen White, Spirit of Prophecy Vol. 4, p. 480} </w:t>
      </w:r>
      <w:r>
        <w:rPr>
          <w:rStyle w:val="Ohne"/>
          <w:sz w:val="16"/>
          <w:szCs w:val="16"/>
          <w:rtl w:val="1"/>
          <w:lang w:val="ar-SA" w:bidi="ar-SA"/>
        </w:rPr>
        <w:t>“</w:t>
      </w:r>
      <w:r>
        <w:rPr>
          <w:rStyle w:val="Ohne"/>
          <w:sz w:val="16"/>
          <w:szCs w:val="16"/>
          <w:rtl w:val="0"/>
          <w:lang w:val="en-US"/>
        </w:rPr>
        <w:t>Nothing is said of what they have done or suffered; but the burden of every song, the keynote of every anthem, is, Salvation to our God and unto the Lamb.</w:t>
      </w:r>
      <w:r>
        <w:rPr>
          <w:rStyle w:val="Ohne"/>
          <w:sz w:val="16"/>
          <w:szCs w:val="16"/>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Godine c</w:t>
      </w:r>
      <w:r>
        <w:rPr>
          <w:rtl w:val="0"/>
        </w:rPr>
        <w:t>́</w:t>
      </w:r>
      <w:r>
        <w:rPr>
          <w:rtl w:val="0"/>
        </w:rPr>
        <w:t>e prolaziti u radosti. Zvezde jutarnje c</w:t>
      </w:r>
      <w:r>
        <w:rPr>
          <w:rtl w:val="0"/>
        </w:rPr>
        <w:t>́</w:t>
      </w:r>
      <w:r>
        <w:rPr>
          <w:rtl w:val="0"/>
        </w:rPr>
        <w:t>e pevati zajedno i sinovi Bo</w:t>
      </w:r>
      <w:r>
        <w:rPr>
          <w:rtl w:val="0"/>
        </w:rPr>
        <w:t>ž</w:t>
      </w:r>
      <w:r>
        <w:rPr>
          <w:rtl w:val="0"/>
        </w:rPr>
        <w:t>ji c</w:t>
      </w:r>
      <w:r>
        <w:rPr>
          <w:rtl w:val="0"/>
        </w:rPr>
        <w:t>́</w:t>
      </w:r>
      <w:r>
        <w:rPr>
          <w:rtl w:val="0"/>
        </w:rPr>
        <w:t>e pevati od srec</w:t>
      </w:r>
      <w:r>
        <w:rPr>
          <w:rtl w:val="0"/>
        </w:rPr>
        <w:t>́</w:t>
      </w:r>
      <w:r>
        <w:rPr>
          <w:rtl w:val="0"/>
        </w:rPr>
        <w:t>e, dok c</w:t>
      </w:r>
      <w:r>
        <w:rPr>
          <w:rtl w:val="0"/>
        </w:rPr>
        <w:t>́</w:t>
      </w:r>
      <w:r>
        <w:rPr>
          <w:rtl w:val="0"/>
        </w:rPr>
        <w:t xml:space="preserve">e </w:t>
      </w:r>
      <w:r>
        <w:rPr>
          <w:rStyle w:val="Ohne"/>
          <w:b w:val="1"/>
          <w:bCs w:val="1"/>
          <w:rtl w:val="0"/>
        </w:rPr>
        <w:t>Bog i Hristos zajedno objavljivati</w:t>
      </w:r>
      <w:r>
        <w:rPr>
          <w:rtl w:val="0"/>
        </w:rPr>
        <w:t xml:space="preserve">, </w:t>
      </w:r>
      <w:r>
        <w:rPr>
          <w:rtl w:val="1"/>
          <w:lang w:val="ar-SA" w:bidi="ar-SA"/>
        </w:rPr>
        <w:t>“</w:t>
      </w:r>
      <w:r>
        <w:rPr>
          <w:rtl w:val="0"/>
        </w:rPr>
        <w:t>Nec</w:t>
      </w:r>
      <w:r>
        <w:rPr>
          <w:rtl w:val="0"/>
        </w:rPr>
        <w:t>́</w:t>
      </w:r>
      <w:r>
        <w:rPr>
          <w:rtl w:val="0"/>
        </w:rPr>
        <w:t>e vi</w:t>
      </w:r>
      <w:r>
        <w:rPr>
          <w:rtl w:val="0"/>
        </w:rPr>
        <w:t>š</w:t>
      </w:r>
      <w:r>
        <w:rPr>
          <w:rtl w:val="0"/>
        </w:rPr>
        <w:t>e biti greha, niti c</w:t>
      </w:r>
      <w:r>
        <w:rPr>
          <w:rtl w:val="0"/>
        </w:rPr>
        <w:t>́</w:t>
      </w:r>
      <w:r>
        <w:rPr>
          <w:rtl w:val="0"/>
        </w:rPr>
        <w:t>e biti smrti.</w:t>
      </w:r>
      <w:r>
        <w:rPr>
          <w:rtl w:val="0"/>
        </w:rPr>
        <w:t xml:space="preserve">” </w:t>
      </w:r>
      <w:r>
        <w:rPr>
          <w:rtl w:val="0"/>
          <w:lang w:val="en-US"/>
        </w:rPr>
        <w:t xml:space="preserve">{Ellen White: Child Guidance, p. 568} </w:t>
      </w:r>
      <w:r>
        <w:rPr>
          <w:rStyle w:val="Ohne"/>
          <w:sz w:val="16"/>
          <w:szCs w:val="16"/>
          <w:rtl w:val="1"/>
          <w:lang w:val="ar-SA" w:bidi="ar-SA"/>
        </w:rPr>
        <w:t>“</w:t>
      </w:r>
      <w:r>
        <w:rPr>
          <w:rStyle w:val="Ohne"/>
          <w:sz w:val="16"/>
          <w:szCs w:val="16"/>
          <w:rtl w:val="0"/>
          <w:lang w:val="en-US"/>
        </w:rPr>
        <w:t xml:space="preserve">The years will move on in gladness. Over the scene the morning stars will sing together, and the sons of God will shout for joy, while God and Christ will unite in proclaiming, </w:t>
      </w:r>
      <w:r>
        <w:rPr>
          <w:rStyle w:val="Ohne"/>
          <w:sz w:val="16"/>
          <w:szCs w:val="16"/>
          <w:rtl w:val="1"/>
          <w:lang w:val="ar-SA" w:bidi="ar-SA"/>
        </w:rPr>
        <w:t>“</w:t>
      </w:r>
      <w:r>
        <w:rPr>
          <w:rStyle w:val="Ohne"/>
          <w:sz w:val="16"/>
          <w:szCs w:val="16"/>
          <w:rtl w:val="0"/>
          <w:lang w:val="en-US"/>
        </w:rPr>
        <w:t>There shall be no more sin, neither shall there be any more death.</w:t>
      </w:r>
      <w:r>
        <w:rPr>
          <w:rStyle w:val="Ohne"/>
          <w:sz w:val="16"/>
          <w:szCs w:val="16"/>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Videla sam </w:t>
      </w:r>
      <w:r>
        <w:rPr>
          <w:rStyle w:val="Ohne"/>
          <w:b w:val="1"/>
          <w:bCs w:val="1"/>
          <w:rtl w:val="0"/>
          <w:lang w:val="it-IT"/>
        </w:rPr>
        <w:t>presto</w:t>
      </w:r>
      <w:r>
        <w:rPr>
          <w:rtl w:val="0"/>
        </w:rPr>
        <w:t xml:space="preserve"> i na njemu su sedeli </w:t>
      </w:r>
      <w:r>
        <w:rPr>
          <w:rStyle w:val="Ohne"/>
          <w:b w:val="1"/>
          <w:bCs w:val="1"/>
          <w:rtl w:val="0"/>
        </w:rPr>
        <w:t>Otac i Sin</w:t>
      </w:r>
      <w:r>
        <w:rPr>
          <w:rtl w:val="0"/>
        </w:rPr>
        <w:t>.</w:t>
      </w:r>
      <w:r>
        <w:rPr>
          <w:rtl w:val="0"/>
          <w:lang w:val="de-DE"/>
        </w:rPr>
        <w:t xml:space="preserve">“ </w:t>
      </w:r>
      <w:r>
        <w:rPr>
          <w:rtl w:val="0"/>
          <w:lang w:val="en-US"/>
        </w:rPr>
        <w:t xml:space="preserve">{Ellen White: Broadside 1, 6. April 1846} </w:t>
      </w:r>
      <w:r>
        <w:rPr>
          <w:rStyle w:val="Ohne"/>
          <w:sz w:val="18"/>
          <w:szCs w:val="18"/>
          <w:rtl w:val="1"/>
          <w:lang w:val="ar-SA" w:bidi="ar-SA"/>
        </w:rPr>
        <w:t>“</w:t>
      </w:r>
      <w:r>
        <w:rPr>
          <w:rStyle w:val="Ohne"/>
          <w:sz w:val="18"/>
          <w:szCs w:val="18"/>
          <w:rtl w:val="0"/>
          <w:lang w:val="en-US"/>
        </w:rPr>
        <w:t>I saw a throne and on it sat the Father and the Son.</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U okviru verovanja u Trojstvo</w:t>
      </w:r>
      <w:r>
        <w:rPr>
          <w:rtl w:val="0"/>
        </w:rPr>
        <w:t xml:space="preserve"> </w:t>
      </w:r>
      <w:r>
        <w:rPr>
          <w:rtl w:val="0"/>
        </w:rPr>
        <w:t xml:space="preserve">dolazi do tvrdnje, da se </w:t>
      </w:r>
      <w:r>
        <w:rPr>
          <w:rtl w:val="0"/>
        </w:rPr>
        <w:t>s</w:t>
      </w:r>
      <w:r>
        <w:rPr>
          <w:rtl w:val="0"/>
        </w:rPr>
        <w:t>veti Duh povukao od primanja obo</w:t>
      </w:r>
      <w:r>
        <w:rPr>
          <w:rtl w:val="0"/>
        </w:rPr>
        <w:t>ž</w:t>
      </w:r>
      <w:r>
        <w:rPr>
          <w:rtl w:val="0"/>
        </w:rPr>
        <w:t>avanja</w:t>
      </w:r>
      <w:r>
        <w:rPr>
          <w:rtl w:val="0"/>
          <w:lang w:val="de-DE"/>
        </w:rPr>
        <w:t xml:space="preserve"> samo</w:t>
      </w:r>
      <w:r>
        <w:rPr>
          <w:rtl w:val="0"/>
        </w:rPr>
        <w:t xml:space="preserve"> u </w:t>
      </w:r>
      <w:r>
        <w:rPr>
          <w:rtl w:val="1"/>
          <w:lang w:val="ar-SA" w:bidi="ar-SA"/>
        </w:rPr>
        <w:t>“</w:t>
      </w:r>
      <w:r>
        <w:rPr>
          <w:rtl w:val="0"/>
        </w:rPr>
        <w:t>kontekstu</w:t>
      </w:r>
      <w:r>
        <w:rPr>
          <w:rtl w:val="0"/>
          <w:lang w:val="de-DE"/>
        </w:rPr>
        <w:t xml:space="preserve">“ </w:t>
      </w:r>
      <w:r>
        <w:rPr>
          <w:rtl w:val="0"/>
        </w:rPr>
        <w:t>plana spasenja. Ta nauka dolazi radi toga</w:t>
      </w:r>
      <w:r>
        <w:rPr>
          <w:rtl w:val="0"/>
        </w:rPr>
        <w:t xml:space="preserve">, </w:t>
      </w:r>
      <w:r>
        <w:rPr>
          <w:rtl w:val="0"/>
        </w:rPr>
        <w:t>š</w:t>
      </w:r>
      <w:r>
        <w:rPr>
          <w:rtl w:val="0"/>
        </w:rPr>
        <w:t xml:space="preserve">to apsolutno nigde ne postoji </w:t>
      </w:r>
      <w:r>
        <w:rPr>
          <w:rtl w:val="0"/>
        </w:rPr>
        <w:t xml:space="preserve">stih ili </w:t>
      </w:r>
      <w:r>
        <w:rPr>
          <w:rtl w:val="0"/>
        </w:rPr>
        <w:t>citat</w:t>
      </w:r>
      <w:r>
        <w:rPr>
          <w:rtl w:val="0"/>
        </w:rPr>
        <w:t xml:space="preserve">, </w:t>
      </w:r>
      <w:r>
        <w:rPr>
          <w:rtl w:val="0"/>
        </w:rPr>
        <w:t xml:space="preserve">da je </w:t>
      </w:r>
      <w:r>
        <w:rPr>
          <w:rtl w:val="0"/>
        </w:rPr>
        <w:t>s</w:t>
      </w:r>
      <w:r>
        <w:rPr>
          <w:rtl w:val="0"/>
        </w:rPr>
        <w:t>veti Duh slavljen</w:t>
      </w:r>
      <w:r>
        <w:rPr>
          <w:rtl w:val="0"/>
        </w:rPr>
        <w:t>, ili da je primao molitve. U gornjim citatima pi</w:t>
      </w:r>
      <w:r>
        <w:rPr>
          <w:rtl w:val="0"/>
        </w:rPr>
        <w:t>š</w:t>
      </w:r>
      <w:r>
        <w:rPr>
          <w:rtl w:val="0"/>
        </w:rPr>
        <w:t>e jasno, da</w:t>
      </w:r>
      <w:r>
        <w:rPr>
          <w:rtl w:val="0"/>
          <w:lang w:val="de-DE"/>
        </w:rPr>
        <w:t xml:space="preserve"> se</w:t>
      </w:r>
      <w:r>
        <w:rPr>
          <w:rtl w:val="0"/>
        </w:rPr>
        <w:t xml:space="preserve"> to</w:t>
      </w:r>
      <w:r>
        <w:rPr>
          <w:rtl w:val="0"/>
          <w:lang w:val="de-DE"/>
        </w:rPr>
        <w:t xml:space="preserve"> odnosi i na vreme pre nastanka greha</w:t>
      </w:r>
      <w:r>
        <w:rPr>
          <w:rtl w:val="0"/>
        </w:rPr>
        <w:t xml:space="preserve"> kao</w:t>
      </w:r>
      <w:r>
        <w:rPr>
          <w:rtl w:val="0"/>
          <w:lang w:val="de-DE"/>
        </w:rPr>
        <w:t xml:space="preserve"> i nakon njegovog uni</w:t>
      </w:r>
      <w:r>
        <w:rPr>
          <w:rtl w:val="0"/>
        </w:rPr>
        <w:t>š</w:t>
      </w:r>
      <w:r>
        <w:rPr>
          <w:rtl w:val="0"/>
        </w:rPr>
        <w:t>tenja!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r>
        <w:rPr>
          <w:b w:val="1"/>
          <w:bCs w:val="1"/>
          <w:u w:val="single"/>
          <w:rtl w:val="0"/>
        </w:rPr>
        <w:t>Duh Bo</w:t>
      </w:r>
      <w:r>
        <w:rPr>
          <w:b w:val="1"/>
          <w:bCs w:val="1"/>
          <w:u w:val="single"/>
          <w:rtl w:val="0"/>
        </w:rPr>
        <w:t>ž</w:t>
      </w:r>
      <w:r>
        <w:rPr>
          <w:b w:val="1"/>
          <w:bCs w:val="1"/>
          <w:u w:val="single"/>
          <w:rtl w:val="0"/>
        </w:rPr>
        <w:t>ji: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U kontekstu ovog pitanja postoji </w:t>
      </w:r>
      <w:r>
        <w:rPr>
          <w:rtl w:val="0"/>
          <w:lang w:val="de-DE"/>
        </w:rPr>
        <w:t>gledi</w:t>
      </w:r>
      <w:r>
        <w:rPr>
          <w:rtl w:val="0"/>
        </w:rPr>
        <w:t>š</w:t>
      </w:r>
      <w:r>
        <w:rPr>
          <w:rtl w:val="0"/>
        </w:rPr>
        <w:t xml:space="preserve">te, da </w:t>
      </w:r>
      <w:r>
        <w:rPr>
          <w:rtl w:val="0"/>
        </w:rPr>
        <w:t>„</w:t>
      </w:r>
      <w:r>
        <w:rPr>
          <w:rtl w:val="0"/>
        </w:rPr>
        <w:t>po</w:t>
      </w:r>
      <w:r>
        <w:rPr>
          <w:rtl w:val="0"/>
        </w:rPr>
        <w:t>š</w:t>
      </w:r>
      <w:r>
        <w:rPr>
          <w:rtl w:val="0"/>
        </w:rPr>
        <w:t>to Isus kao nezavisno Bi</w:t>
      </w:r>
      <w:r>
        <w:rPr>
          <w:rtl w:val="0"/>
        </w:rPr>
        <w:t>ć</w:t>
      </w:r>
      <w:r>
        <w:rPr>
          <w:rtl w:val="0"/>
        </w:rPr>
        <w:t xml:space="preserve">e nosi titulu </w:t>
      </w:r>
      <w:r>
        <w:rPr>
          <w:rStyle w:val="Ohne"/>
          <w:u w:val="single"/>
          <w:rtl w:val="0"/>
        </w:rPr>
        <w:t>Bo</w:t>
      </w:r>
      <w:r>
        <w:rPr>
          <w:rStyle w:val="Ohne"/>
          <w:u w:val="single"/>
          <w:rtl w:val="0"/>
        </w:rPr>
        <w:t>ž</w:t>
      </w:r>
      <w:r>
        <w:rPr>
          <w:rStyle w:val="Ohne"/>
          <w:u w:val="single"/>
          <w:rtl w:val="0"/>
        </w:rPr>
        <w:t>ji</w:t>
      </w:r>
      <w:r>
        <w:rPr>
          <w:rtl w:val="0"/>
        </w:rPr>
        <w:t xml:space="preserve"> Sin, analogno tome i titula </w:t>
      </w:r>
      <w:r>
        <w:rPr>
          <w:rStyle w:val="Ohne"/>
          <w:u w:val="single"/>
          <w:rtl w:val="0"/>
        </w:rPr>
        <w:t>Bo</w:t>
      </w:r>
      <w:r>
        <w:rPr>
          <w:rStyle w:val="Ohne"/>
          <w:u w:val="single"/>
          <w:rtl w:val="0"/>
        </w:rPr>
        <w:t>ž</w:t>
      </w:r>
      <w:r>
        <w:rPr>
          <w:rStyle w:val="Ohne"/>
          <w:u w:val="single"/>
          <w:rtl w:val="0"/>
        </w:rPr>
        <w:t>ji</w:t>
      </w:r>
      <w:r>
        <w:rPr>
          <w:rtl w:val="0"/>
        </w:rPr>
        <w:t xml:space="preserve"> Duh mora da ozna</w:t>
      </w:r>
      <w:r>
        <w:rPr>
          <w:rtl w:val="0"/>
        </w:rPr>
        <w:t>č</w:t>
      </w:r>
      <w:r>
        <w:rPr>
          <w:rtl w:val="0"/>
        </w:rPr>
        <w:t>ava nezavisno Bi</w:t>
      </w:r>
      <w:r>
        <w:rPr>
          <w:rtl w:val="0"/>
        </w:rPr>
        <w:t>ć</w:t>
      </w:r>
      <w:r>
        <w:rPr>
          <w:rtl w:val="0"/>
        </w:rPr>
        <w:t>e svetog Duha</w:t>
      </w:r>
      <w:r>
        <w:rPr>
          <w:rtl w:val="0"/>
        </w:rPr>
        <w:t>“</w:t>
      </w:r>
      <w:r>
        <w:rPr>
          <w:rtl w:val="0"/>
        </w:rPr>
        <w:t xml:space="preserve">. Da li je to ispravna interpretacija? </w:t>
      </w:r>
      <w:r>
        <w:rPr>
          <w:rtl w:val="0"/>
        </w:rPr>
        <w:t>Po</w:t>
      </w:r>
      <w:r>
        <w:rPr>
          <w:rtl w:val="0"/>
        </w:rPr>
        <w:t>š</w:t>
      </w:r>
      <w:r>
        <w:rPr>
          <w:rtl w:val="0"/>
        </w:rPr>
        <w:t>to znamo da smo stvoreni po Bo</w:t>
      </w:r>
      <w:r>
        <w:rPr>
          <w:rtl w:val="0"/>
        </w:rPr>
        <w:t>ž</w:t>
      </w:r>
      <w:r>
        <w:rPr>
          <w:rtl w:val="0"/>
        </w:rPr>
        <w:t>jem obli</w:t>
      </w:r>
      <w:r>
        <w:rPr>
          <w:rtl w:val="0"/>
        </w:rPr>
        <w:t>č</w:t>
      </w:r>
      <w:r>
        <w:rPr>
          <w:rtl w:val="0"/>
        </w:rPr>
        <w:t xml:space="preserve">ju, postavlja se pitanje od </w:t>
      </w:r>
      <w:r>
        <w:rPr>
          <w:rtl w:val="0"/>
        </w:rPr>
        <w:t>č</w:t>
      </w:r>
      <w:r>
        <w:rPr>
          <w:rtl w:val="0"/>
        </w:rPr>
        <w:t>ega se sastojimo? Komponente</w:t>
      </w:r>
      <w:r>
        <w:rPr>
          <w:rStyle w:val="Ohne"/>
          <w:outline w:val="0"/>
          <w:color w:val="ff2600"/>
          <w:rtl w:val="0"/>
          <w14:textFill>
            <w14:solidFill>
              <w14:srgbClr w14:val="FF2600"/>
            </w14:solidFill>
          </w14:textFill>
        </w:rPr>
        <w:t xml:space="preserve"> </w:t>
      </w:r>
      <w:r>
        <w:rPr>
          <w:rtl w:val="0"/>
        </w:rPr>
        <w:t>č</w:t>
      </w:r>
      <w:r>
        <w:rPr>
          <w:rtl w:val="0"/>
        </w:rPr>
        <w:t>ovekovog bi</w:t>
      </w:r>
      <w:r>
        <w:rPr>
          <w:rtl w:val="0"/>
        </w:rPr>
        <w:t>ć</w:t>
      </w:r>
      <w:r>
        <w:rPr>
          <w:rtl w:val="0"/>
        </w:rPr>
        <w:t>a su telo i duh. Kada</w:t>
      </w:r>
      <w:r>
        <w:rPr>
          <w:rStyle w:val="Ohne"/>
          <w:outline w:val="0"/>
          <w:color w:val="ff2600"/>
          <w:rtl w:val="0"/>
          <w14:textFill>
            <w14:solidFill>
              <w14:srgbClr w14:val="FF2600"/>
            </w14:solidFill>
          </w14:textFill>
        </w:rPr>
        <w:t xml:space="preserve"> </w:t>
      </w:r>
      <w:r>
        <w:rPr>
          <w:rtl w:val="0"/>
        </w:rPr>
        <w:t>ka</w:t>
      </w:r>
      <w:r>
        <w:rPr>
          <w:rtl w:val="0"/>
        </w:rPr>
        <w:t>ž</w:t>
      </w:r>
      <w:r>
        <w:rPr>
          <w:rtl w:val="0"/>
        </w:rPr>
        <w:t xml:space="preserve">emo </w:t>
      </w:r>
      <w:r>
        <w:rPr>
          <w:rStyle w:val="Ohne"/>
          <w:u w:val="single"/>
          <w:rtl w:val="0"/>
        </w:rPr>
        <w:t>moje</w:t>
      </w:r>
      <w:r>
        <w:rPr>
          <w:rtl w:val="0"/>
        </w:rPr>
        <w:t xml:space="preserve"> telo ili </w:t>
      </w:r>
      <w:r>
        <w:rPr>
          <w:rStyle w:val="Ohne"/>
          <w:u w:val="single"/>
          <w:rtl w:val="0"/>
        </w:rPr>
        <w:t>moj</w:t>
      </w:r>
      <w:r>
        <w:rPr>
          <w:rtl w:val="0"/>
        </w:rPr>
        <w:t xml:space="preserve"> DUH da li se to odnosi na dva nezavisna bi</w:t>
      </w:r>
      <w:r>
        <w:rPr>
          <w:rtl w:val="0"/>
        </w:rPr>
        <w:t>ć</w:t>
      </w:r>
      <w:r>
        <w:rPr>
          <w:rtl w:val="0"/>
        </w:rPr>
        <w:t>a?  Naravno ne! To su samo dva dela mog jednog ljudskog bi</w:t>
      </w:r>
      <w:r>
        <w:rPr>
          <w:rtl w:val="0"/>
        </w:rPr>
        <w:t>ć</w:t>
      </w:r>
      <w:r>
        <w:rPr>
          <w:rtl w:val="0"/>
        </w:rPr>
        <w:t xml:space="preserve">a. Potpuno isto je i kad govorimo o Bogu, po </w:t>
      </w:r>
      <w:r>
        <w:rPr>
          <w:rtl w:val="0"/>
        </w:rPr>
        <w:t>Č</w:t>
      </w:r>
      <w:r>
        <w:rPr>
          <w:rtl w:val="0"/>
        </w:rPr>
        <w:t>ijem obli</w:t>
      </w:r>
      <w:r>
        <w:rPr>
          <w:rtl w:val="0"/>
        </w:rPr>
        <w:t>č</w:t>
      </w:r>
      <w:r>
        <w:rPr>
          <w:rtl w:val="0"/>
        </w:rPr>
        <w:t>ju smo stvoreni. Njegov Duh je deo Njega, deo Njegovog bi</w:t>
      </w:r>
      <w:r>
        <w:rPr>
          <w:rtl w:val="0"/>
        </w:rPr>
        <w:t>ć</w:t>
      </w:r>
      <w:r>
        <w:rPr>
          <w:rtl w:val="0"/>
        </w:rPr>
        <w:t>a a ne neko drugo, nezavisno bi</w:t>
      </w:r>
      <w:r>
        <w:rPr>
          <w:rtl w:val="0"/>
        </w:rPr>
        <w:t>ć</w:t>
      </w:r>
      <w:r>
        <w:rPr>
          <w:rtl w:val="0"/>
          <w:lang w:val="it-IT"/>
        </w:rPr>
        <w:t>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lang w:val="pt-PT"/>
        </w:rPr>
        <w:t>A Petar re</w:t>
      </w:r>
      <w:r>
        <w:rPr>
          <w:rtl w:val="0"/>
        </w:rPr>
        <w:t>č</w:t>
      </w:r>
      <w:r>
        <w:rPr>
          <w:rtl w:val="0"/>
        </w:rPr>
        <w:t>e:</w:t>
      </w:r>
      <w:r>
        <w:rPr>
          <w:rStyle w:val="Ohne"/>
          <w:b w:val="1"/>
          <w:bCs w:val="1"/>
          <w:rtl w:val="0"/>
        </w:rPr>
        <w:t xml:space="preserve"> Ananija</w:t>
      </w:r>
      <w:r>
        <w:rPr>
          <w:rtl w:val="0"/>
        </w:rPr>
        <w:t>! za</w:t>
      </w:r>
      <w:r>
        <w:rPr>
          <w:rtl w:val="0"/>
        </w:rPr>
        <w:t>š</w:t>
      </w:r>
      <w:r>
        <w:rPr>
          <w:rtl w:val="0"/>
        </w:rPr>
        <w:t xml:space="preserve">to napuni </w:t>
      </w:r>
      <w:r>
        <w:rPr>
          <w:rtl w:val="0"/>
        </w:rPr>
        <w:t>S</w:t>
      </w:r>
      <w:r>
        <w:rPr>
          <w:rtl w:val="0"/>
        </w:rPr>
        <w:t xml:space="preserve">otona srce tvoje da </w:t>
      </w:r>
      <w:r>
        <w:rPr>
          <w:rStyle w:val="Ohne"/>
          <w:b w:val="1"/>
          <w:bCs w:val="1"/>
          <w:rtl w:val="0"/>
        </w:rPr>
        <w:t>sla</w:t>
      </w:r>
      <w:r>
        <w:rPr>
          <w:rStyle w:val="Ohne"/>
          <w:b w:val="1"/>
          <w:bCs w:val="1"/>
          <w:rtl w:val="0"/>
        </w:rPr>
        <w:t>ž</w:t>
      </w:r>
      <w:r>
        <w:rPr>
          <w:rStyle w:val="Ohne"/>
          <w:b w:val="1"/>
          <w:bCs w:val="1"/>
          <w:rtl w:val="0"/>
        </w:rPr>
        <w:t>e</w:t>
      </w:r>
      <w:r>
        <w:rPr>
          <w:rStyle w:val="Ohne"/>
          <w:b w:val="1"/>
          <w:bCs w:val="1"/>
          <w:rtl w:val="0"/>
        </w:rPr>
        <w:t xml:space="preserve">š </w:t>
      </w:r>
      <w:r>
        <w:rPr>
          <w:rStyle w:val="Ohne"/>
          <w:b w:val="1"/>
          <w:bCs w:val="1"/>
          <w:rtl w:val="0"/>
        </w:rPr>
        <w:t>Duhu svetome</w:t>
      </w:r>
      <w:r>
        <w:rPr>
          <w:rtl w:val="0"/>
        </w:rPr>
        <w:t xml:space="preserve"> i sakrije</w:t>
      </w:r>
      <w:r>
        <w:rPr>
          <w:rtl w:val="0"/>
        </w:rPr>
        <w:t xml:space="preserve">š </w:t>
      </w:r>
      <w:r>
        <w:rPr>
          <w:rtl w:val="0"/>
        </w:rPr>
        <w:t xml:space="preserve">od novaca </w:t>
      </w:r>
      <w:r>
        <w:rPr>
          <w:rtl w:val="0"/>
        </w:rPr>
        <w:t>š</w:t>
      </w:r>
      <w:r>
        <w:rPr>
          <w:rtl w:val="0"/>
        </w:rPr>
        <w:t>to uze za njivu</w:t>
      </w:r>
      <w:r>
        <w:rPr>
          <w:rtl w:val="0"/>
        </w:rPr>
        <w:t>?</w:t>
      </w:r>
      <w:r>
        <w:rPr>
          <w:rtl w:val="0"/>
        </w:rPr>
        <w:t>…</w:t>
      </w:r>
      <w:r>
        <w:rPr>
          <w:rtl w:val="0"/>
        </w:rPr>
        <w:t>.</w:t>
      </w:r>
      <w:r>
        <w:rPr>
          <w:rtl w:val="0"/>
        </w:rPr>
        <w:t xml:space="preserve"> Ljudima nisi </w:t>
      </w:r>
      <w:r>
        <w:rPr>
          <w:rStyle w:val="Ohne"/>
          <w:b w:val="1"/>
          <w:bCs w:val="1"/>
          <w:rtl w:val="0"/>
        </w:rPr>
        <w:t xml:space="preserve">slagao </w:t>
      </w:r>
      <w:r>
        <w:rPr>
          <w:rStyle w:val="Ohne"/>
          <w:b w:val="1"/>
          <w:bCs w:val="1"/>
          <w:rtl w:val="0"/>
        </w:rPr>
        <w:t>NEGO</w:t>
      </w:r>
      <w:r>
        <w:rPr>
          <w:rStyle w:val="Ohne"/>
          <w:b w:val="1"/>
          <w:bCs w:val="1"/>
          <w:rtl w:val="0"/>
        </w:rPr>
        <w:t xml:space="preserve"> </w:t>
      </w:r>
      <w:r>
        <w:rPr>
          <w:rtl w:val="0"/>
        </w:rPr>
        <w:t>(li</w:t>
      </w:r>
      <w:r>
        <w:rPr>
          <w:rtl w:val="0"/>
        </w:rPr>
        <w:t>č</w:t>
      </w:r>
      <w:r>
        <w:rPr>
          <w:rtl w:val="0"/>
          <w:lang w:val="it-IT"/>
        </w:rPr>
        <w:t xml:space="preserve">no) </w:t>
      </w:r>
      <w:r>
        <w:rPr>
          <w:rStyle w:val="Ohne"/>
          <w:b w:val="1"/>
          <w:bCs w:val="1"/>
          <w:rtl w:val="0"/>
        </w:rPr>
        <w:t>B</w:t>
      </w:r>
      <w:r>
        <w:rPr>
          <w:rStyle w:val="Ohne"/>
          <w:b w:val="1"/>
          <w:bCs w:val="1"/>
          <w:rtl w:val="0"/>
          <w:lang w:val="de-DE"/>
        </w:rPr>
        <w:t>OGU</w:t>
      </w:r>
      <w:r>
        <w:rPr>
          <w:rtl w:val="0"/>
          <w:lang w:val="it-IT"/>
        </w:rPr>
        <w:t xml:space="preserve"> (Ocu)</w:t>
      </w:r>
      <w:r>
        <w:rPr>
          <w:rtl w:val="0"/>
        </w:rPr>
        <w:t>…</w:t>
      </w:r>
      <w:r>
        <w:rPr>
          <w:rtl w:val="0"/>
        </w:rPr>
        <w:t>.</w:t>
      </w:r>
      <w:r>
        <w:rPr>
          <w:rtl w:val="0"/>
        </w:rPr>
        <w:t xml:space="preserve"> A Petar joj re</w:t>
      </w:r>
      <w:r>
        <w:rPr>
          <w:rtl w:val="0"/>
        </w:rPr>
        <w:t>č</w:t>
      </w:r>
      <w:r>
        <w:rPr>
          <w:rtl w:val="0"/>
        </w:rPr>
        <w:t>e: za</w:t>
      </w:r>
      <w:r>
        <w:rPr>
          <w:rtl w:val="0"/>
        </w:rPr>
        <w:t>š</w:t>
      </w:r>
      <w:r>
        <w:rPr>
          <w:rtl w:val="0"/>
        </w:rPr>
        <w:t>to se dogovoriste da isku</w:t>
      </w:r>
      <w:r>
        <w:rPr>
          <w:rtl w:val="0"/>
        </w:rPr>
        <w:t>š</w:t>
      </w:r>
      <w:r>
        <w:rPr>
          <w:rtl w:val="0"/>
        </w:rPr>
        <w:t xml:space="preserve">ate </w:t>
      </w:r>
      <w:r>
        <w:rPr>
          <w:rStyle w:val="Ohne"/>
          <w:b w:val="1"/>
          <w:bCs w:val="1"/>
          <w:rtl w:val="0"/>
        </w:rPr>
        <w:t xml:space="preserve">Duha </w:t>
      </w:r>
      <w:r>
        <w:rPr>
          <w:rStyle w:val="Ohne"/>
          <w:b w:val="1"/>
          <w:bCs w:val="1"/>
          <w:u w:val="single"/>
          <w:rtl w:val="0"/>
        </w:rPr>
        <w:t>G</w:t>
      </w:r>
      <w:r>
        <w:rPr>
          <w:rStyle w:val="Ohne"/>
          <w:b w:val="1"/>
          <w:bCs w:val="1"/>
          <w:u w:val="single"/>
          <w:rtl w:val="0"/>
          <w:lang w:val="de-DE"/>
        </w:rPr>
        <w:t>OSPODNJEGA</w:t>
      </w:r>
      <w:r>
        <w:rPr>
          <w:rtl w:val="0"/>
          <w:lang w:val="zh-TW" w:eastAsia="zh-TW"/>
        </w:rPr>
        <w:t>?</w:t>
      </w:r>
      <w:r>
        <w:rPr>
          <w:rtl w:val="0"/>
          <w:lang w:val="de-DE"/>
        </w:rPr>
        <w:t xml:space="preserve">“ </w:t>
      </w:r>
      <w:r>
        <w:rPr>
          <w:rtl w:val="0"/>
        </w:rPr>
        <w:t>{Dela Apostolska 5,</w:t>
      </w:r>
      <w:r>
        <w:rPr>
          <w:rtl w:val="0"/>
        </w:rPr>
        <w:t>1-9 izvod</w:t>
      </w:r>
      <w:r>
        <w:rPr>
          <w:rtl w:val="0"/>
        </w:rPr>
        <w:t>}</w:t>
      </w:r>
    </w:p>
    <w:p>
      <w:pPr>
        <w:pStyle w:val="Text"/>
        <w:tabs>
          <w:tab w:val="left" w:pos="5669"/>
        </w:tabs>
      </w:pPr>
    </w:p>
    <w:p>
      <w:pPr>
        <w:pStyle w:val="Text"/>
        <w:numPr>
          <w:ilvl w:val="0"/>
          <w:numId w:val="24"/>
        </w:numPr>
      </w:pPr>
      <w:r>
        <w:rPr>
          <w:rtl w:val="0"/>
        </w:rPr>
        <w:t>„</w:t>
      </w:r>
      <w:r>
        <w:rPr>
          <w:rStyle w:val="Ohne"/>
          <w:b w:val="1"/>
          <w:bCs w:val="1"/>
          <w:rtl w:val="0"/>
        </w:rPr>
        <w:t>Narod dolazi nepripremljen da bi ga Bog</w:t>
      </w:r>
      <w:r>
        <w:rPr>
          <w:rStyle w:val="Ohne"/>
          <w:b w:val="1"/>
          <w:bCs w:val="1"/>
          <w:rtl w:val="0"/>
        </w:rPr>
        <w:t xml:space="preserve"> </w:t>
      </w:r>
      <w:r>
        <w:rPr>
          <w:rStyle w:val="Ohne"/>
          <w:b w:val="1"/>
          <w:bCs w:val="1"/>
          <w:rtl w:val="0"/>
        </w:rPr>
        <w:t xml:space="preserve">mogao posetiti </w:t>
      </w:r>
      <w:r>
        <w:rPr>
          <w:rStyle w:val="Ohne"/>
          <w:b w:val="1"/>
          <w:bCs w:val="1"/>
          <w:rtl w:val="0"/>
        </w:rPr>
        <w:t>S</w:t>
      </w:r>
      <w:r>
        <w:rPr>
          <w:rStyle w:val="Ohne"/>
          <w:b w:val="1"/>
          <w:bCs w:val="1"/>
          <w:rtl w:val="0"/>
        </w:rPr>
        <w:t xml:space="preserve">vojim </w:t>
      </w:r>
      <w:r>
        <w:rPr>
          <w:rStyle w:val="Ohne"/>
          <w:b w:val="1"/>
          <w:bCs w:val="1"/>
          <w:rtl w:val="0"/>
          <w:lang w:val="de-DE"/>
        </w:rPr>
        <w:t>s</w:t>
      </w:r>
      <w:r>
        <w:rPr>
          <w:rStyle w:val="Ohne"/>
          <w:b w:val="1"/>
          <w:bCs w:val="1"/>
          <w:rtl w:val="0"/>
        </w:rPr>
        <w:t>vetim Duhom</w:t>
      </w:r>
      <w:r>
        <w:rPr>
          <w:rtl w:val="0"/>
        </w:rPr>
        <w:t>.</w:t>
      </w:r>
      <w:r>
        <w:rPr>
          <w:rtl w:val="0"/>
          <w:lang w:val="de-DE"/>
        </w:rPr>
        <w:t xml:space="preserve">“ </w:t>
      </w:r>
      <w:r>
        <w:rPr>
          <w:rtl w:val="0"/>
          <w:lang w:val="en-US"/>
        </w:rPr>
        <w:t xml:space="preserve">{Ellen White: 5T, p. 162} </w:t>
      </w:r>
      <w:r>
        <w:rPr>
          <w:rStyle w:val="Ohne"/>
          <w:sz w:val="18"/>
          <w:szCs w:val="18"/>
          <w:rtl w:val="1"/>
          <w:lang w:val="ar-SA" w:bidi="ar-SA"/>
        </w:rPr>
        <w:t>“</w:t>
      </w:r>
      <w:r>
        <w:rPr>
          <w:rStyle w:val="Ohne"/>
          <w:sz w:val="18"/>
          <w:szCs w:val="18"/>
          <w:rtl w:val="0"/>
          <w:lang w:val="en-US"/>
        </w:rPr>
        <w:t xml:space="preserve">The people come unprepared for the visitation of God's </w:t>
      </w:r>
      <w:r>
        <w:rPr>
          <w:rStyle w:val="Ohne"/>
          <w:sz w:val="18"/>
          <w:szCs w:val="18"/>
          <w:rtl w:val="0"/>
          <w:lang w:val="de-DE"/>
        </w:rPr>
        <w:t>h</w:t>
      </w:r>
      <w:r>
        <w:rPr>
          <w:rStyle w:val="Ohne"/>
          <w:sz w:val="18"/>
          <w:szCs w:val="18"/>
          <w:rtl w:val="0"/>
        </w:rPr>
        <w:t>oly Spirit.</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r>
        <w:rPr>
          <w:b w:val="1"/>
          <w:bCs w:val="1"/>
          <w:u w:val="single"/>
          <w:rtl w:val="0"/>
          <w:lang w:val="de-DE"/>
        </w:rPr>
        <w:t>Stvaranje:</w:t>
      </w:r>
    </w:p>
    <w:p>
      <w:pPr>
        <w:pStyle w:val="Text"/>
        <w:tabs>
          <w:tab w:val="left" w:pos="6720"/>
        </w:tabs>
      </w:pPr>
    </w:p>
    <w:p>
      <w:pPr>
        <w:pStyle w:val="Standard"/>
        <w:numPr>
          <w:ilvl w:val="0"/>
          <w:numId w:val="25"/>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shd w:val="clear" w:color="auto" w:fill="ffffff"/>
          <w:rtl w:val="0"/>
        </w:rPr>
        <w:t>U po</w:t>
      </w:r>
      <w:r>
        <w:rPr>
          <w:rFonts w:ascii="Arial" w:hAnsi="Arial" w:hint="default"/>
          <w:shd w:val="clear" w:color="auto" w:fill="ffffff"/>
          <w:rtl w:val="0"/>
        </w:rPr>
        <w:t>č</w:t>
      </w:r>
      <w:r>
        <w:rPr>
          <w:rFonts w:ascii="Arial" w:hAnsi="Arial"/>
          <w:shd w:val="clear" w:color="auto" w:fill="ffffff"/>
          <w:rtl w:val="0"/>
        </w:rPr>
        <w:t xml:space="preserve">etku </w:t>
      </w:r>
      <w:r>
        <w:rPr>
          <w:rStyle w:val="Ohne"/>
          <w:rFonts w:ascii="Arial" w:hAnsi="Arial"/>
          <w:b w:val="1"/>
          <w:bCs w:val="1"/>
          <w:shd w:val="clear" w:color="auto" w:fill="ffffff"/>
          <w:rtl w:val="0"/>
        </w:rPr>
        <w:t>stvori Bog nebo i zemlju</w:t>
      </w:r>
      <w:r>
        <w:rPr>
          <w:rFonts w:ascii="Arial" w:hAnsi="Arial"/>
          <w:shd w:val="clear" w:color="auto" w:fill="ffffff"/>
          <w:rtl w:val="0"/>
        </w:rPr>
        <w:t>.</w:t>
      </w:r>
      <w:r>
        <w:rPr>
          <w:rFonts w:ascii="Arial" w:hAnsi="Arial" w:hint="default"/>
          <w:shd w:val="clear" w:color="auto" w:fill="ffffff"/>
          <w:rtl w:val="0"/>
          <w:lang w:val="de-DE"/>
        </w:rPr>
        <w:t xml:space="preserve">“ </w:t>
      </w:r>
      <w:r>
        <w:rPr>
          <w:rFonts w:ascii="Arial" w:hAnsi="Arial"/>
          <w:shd w:val="clear" w:color="auto" w:fill="ffffff"/>
          <w:rtl w:val="0"/>
        </w:rPr>
        <w:t>{1. Mojsijeva 1,1}</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rPr>
        <w:t>Ko je Bog, Koji je na po</w:t>
      </w:r>
      <w:r>
        <w:rPr>
          <w:rFonts w:ascii="Arial" w:hAnsi="Arial" w:hint="default"/>
          <w:shd w:val="clear" w:color="auto" w:fill="ffffff"/>
          <w:rtl w:val="0"/>
        </w:rPr>
        <w:t>č</w:t>
      </w:r>
      <w:r>
        <w:rPr>
          <w:rFonts w:ascii="Arial" w:hAnsi="Arial"/>
          <w:shd w:val="clear" w:color="auto" w:fill="ffffff"/>
          <w:rtl w:val="0"/>
        </w:rPr>
        <w:t xml:space="preserve">etku sve stvorio? </w:t>
      </w:r>
      <w:r>
        <w:rPr>
          <w:rFonts w:ascii="Arial" w:hAnsi="Arial"/>
          <w:shd w:val="clear" w:color="auto" w:fill="ffffff"/>
          <w:rtl w:val="0"/>
        </w:rPr>
        <w:t>Bog Trojstva ili svemogu</w:t>
      </w:r>
      <w:r>
        <w:rPr>
          <w:rFonts w:ascii="Arial" w:hAnsi="Arial" w:hint="default"/>
          <w:shd w:val="clear" w:color="auto" w:fill="ffffff"/>
          <w:rtl w:val="0"/>
        </w:rPr>
        <w:t>ć</w:t>
      </w:r>
      <w:r>
        <w:rPr>
          <w:rFonts w:ascii="Arial" w:hAnsi="Arial"/>
          <w:shd w:val="clear" w:color="auto" w:fill="ffffff"/>
          <w:rtl w:val="0"/>
        </w:rPr>
        <w:t>i Bog Otac</w:t>
      </w:r>
      <w:r>
        <w:rPr>
          <w:rFonts w:ascii="Arial" w:hAnsi="Arial"/>
          <w:shd w:val="clear" w:color="auto" w:fill="ffffff"/>
          <w:rtl w:val="0"/>
        </w:rPr>
        <w:t xml:space="preserve">? Ovaj stih opisuje Boga Oca, Koji je </w:t>
      </w:r>
      <w:r>
        <w:rPr>
          <w:rStyle w:val="Ohne"/>
          <w:rFonts w:ascii="Arial" w:hAnsi="Arial"/>
          <w:b w:val="1"/>
          <w:bCs w:val="1"/>
          <w:shd w:val="clear" w:color="auto" w:fill="ffffff"/>
          <w:rtl w:val="0"/>
        </w:rPr>
        <w:t xml:space="preserve">kroz </w:t>
      </w:r>
      <w:r>
        <w:rPr>
          <w:rFonts w:ascii="Arial" w:hAnsi="Arial"/>
          <w:shd w:val="clear" w:color="auto" w:fill="ffffff"/>
          <w:rtl w:val="0"/>
        </w:rPr>
        <w:t>Svog Sina stvorio ceo svemir.</w:t>
      </w:r>
      <w:r>
        <w:rPr>
          <w:rFonts w:ascii="Arial" w:hAnsi="Arial"/>
          <w:shd w:val="clear" w:color="auto" w:fill="ffffff"/>
          <w:rtl w:val="0"/>
          <w:lang w:val="de-DE"/>
        </w:rPr>
        <w:t xml:space="preserve"> </w:t>
      </w:r>
      <w:r>
        <w:rPr>
          <w:rFonts w:ascii="Arial" w:hAnsi="Arial"/>
          <w:shd w:val="clear" w:color="auto" w:fill="ffffff"/>
          <w:rtl w:val="0"/>
        </w:rPr>
        <w:t>Mno</w:t>
      </w:r>
      <w:r>
        <w:rPr>
          <w:rFonts w:ascii="Arial" w:hAnsi="Arial" w:hint="default"/>
          <w:shd w:val="clear" w:color="auto" w:fill="ffffff"/>
          <w:rtl w:val="0"/>
        </w:rPr>
        <w:t>ž</w:t>
      </w:r>
      <w:r>
        <w:rPr>
          <w:rFonts w:ascii="Arial" w:hAnsi="Arial"/>
          <w:shd w:val="clear" w:color="auto" w:fill="ffffff"/>
          <w:rtl w:val="0"/>
        </w:rPr>
        <w:t>ina u donjem stihu opisuje Boga Oca koji sa Isusom planira stvaranje, a ne jedno nepostoje</w:t>
      </w:r>
      <w:r>
        <w:rPr>
          <w:rFonts w:ascii="Arial" w:hAnsi="Arial" w:hint="default"/>
          <w:shd w:val="clear" w:color="auto" w:fill="ffffff"/>
          <w:rtl w:val="0"/>
        </w:rPr>
        <w:t>ć</w:t>
      </w:r>
      <w:r>
        <w:rPr>
          <w:rFonts w:ascii="Arial" w:hAnsi="Arial"/>
          <w:shd w:val="clear" w:color="auto" w:fill="ffffff"/>
          <w:rtl w:val="0"/>
        </w:rPr>
        <w:t xml:space="preserve">e Trojstvo, </w:t>
      </w:r>
      <w:r>
        <w:rPr>
          <w:rFonts w:ascii="Arial" w:hAnsi="Arial" w:hint="default"/>
          <w:shd w:val="clear" w:color="auto" w:fill="ffffff"/>
          <w:rtl w:val="0"/>
        </w:rPr>
        <w:t>š</w:t>
      </w:r>
      <w:r>
        <w:rPr>
          <w:rFonts w:ascii="Arial" w:hAnsi="Arial"/>
          <w:shd w:val="clear" w:color="auto" w:fill="ffffff"/>
          <w:rtl w:val="0"/>
        </w:rPr>
        <w:t>to i Ellen White kao Bo</w:t>
      </w:r>
      <w:r>
        <w:rPr>
          <w:rFonts w:ascii="Arial" w:hAnsi="Arial" w:hint="default"/>
          <w:shd w:val="clear" w:color="auto" w:fill="ffffff"/>
          <w:rtl w:val="0"/>
        </w:rPr>
        <w:t>ž</w:t>
      </w:r>
      <w:r>
        <w:rPr>
          <w:rFonts w:ascii="Arial" w:hAnsi="Arial"/>
          <w:shd w:val="clear" w:color="auto" w:fill="ffffff"/>
          <w:rtl w:val="0"/>
        </w:rPr>
        <w:t>ji prorok jasno potvr</w:t>
      </w:r>
      <w:r>
        <w:rPr>
          <w:rFonts w:ascii="Arial" w:hAnsi="Arial" w:hint="default"/>
          <w:shd w:val="clear" w:color="auto" w:fill="ffffff"/>
          <w:rtl w:val="0"/>
        </w:rPr>
        <w:t>đ</w:t>
      </w:r>
      <w:r>
        <w:rPr>
          <w:rFonts w:ascii="Arial" w:hAnsi="Arial"/>
          <w:shd w:val="clear" w:color="auto" w:fill="ffffff"/>
          <w:rtl w:val="0"/>
        </w:rPr>
        <w:t>uje: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hAnsi="Arial"/>
          <w:u w:color="ff2600"/>
          <w:rtl w:val="0"/>
        </w:rPr>
        <w:t xml:space="preserve">                                         </w:t>
      </w:r>
    </w:p>
    <w:p>
      <w:pPr>
        <w:pStyle w:val="Standard"/>
        <w:numPr>
          <w:ilvl w:val="0"/>
          <w:numId w:val="2"/>
        </w:numPr>
        <w:bidi w:val="0"/>
        <w:ind w:right="0"/>
        <w:jc w:val="both"/>
        <w:rPr>
          <w:rFonts w:ascii="Arial" w:hAnsi="Arial" w:hint="default"/>
          <w:u w:color="ff2600"/>
          <w:rtl w:val="0"/>
        </w:rPr>
      </w:pPr>
      <w:r>
        <w:rPr>
          <w:rFonts w:ascii="Arial" w:hAnsi="Arial" w:hint="default"/>
          <w:u w:color="ff2600"/>
          <w:rtl w:val="0"/>
        </w:rPr>
        <w:t>„</w:t>
      </w:r>
      <w:r>
        <w:rPr>
          <w:rFonts w:ascii="Arial" w:hAnsi="Arial"/>
          <w:u w:color="ff2600"/>
          <w:rtl w:val="0"/>
        </w:rPr>
        <w:t>Potom re</w:t>
      </w:r>
      <w:r>
        <w:rPr>
          <w:rFonts w:ascii="Arial" w:hAnsi="Arial" w:hint="default"/>
          <w:u w:color="ff2600"/>
          <w:rtl w:val="0"/>
        </w:rPr>
        <w:t>č</w:t>
      </w:r>
      <w:r>
        <w:rPr>
          <w:rFonts w:ascii="Arial" w:hAnsi="Arial"/>
          <w:u w:color="ff2600"/>
          <w:rtl w:val="0"/>
        </w:rPr>
        <w:t xml:space="preserve">e </w:t>
      </w:r>
      <w:r>
        <w:rPr>
          <w:rStyle w:val="Ohne"/>
          <w:rFonts w:ascii="Arial" w:hAnsi="Arial"/>
          <w:b w:val="1"/>
          <w:bCs w:val="1"/>
          <w:u w:color="ff2600"/>
          <w:rtl w:val="0"/>
          <w:lang w:val="en-US"/>
        </w:rPr>
        <w:t>Bog</w:t>
      </w:r>
      <w:r>
        <w:rPr>
          <w:rFonts w:ascii="Arial" w:hAnsi="Arial"/>
          <w:u w:color="ff2600"/>
          <w:rtl w:val="0"/>
          <w:lang w:val="it-IT"/>
        </w:rPr>
        <w:t xml:space="preserve">: da </w:t>
      </w:r>
      <w:r>
        <w:rPr>
          <w:rStyle w:val="Ohne"/>
          <w:rFonts w:ascii="Arial" w:hAnsi="Arial"/>
          <w:b w:val="1"/>
          <w:bCs w:val="1"/>
          <w:u w:color="ff2600"/>
          <w:rtl w:val="0"/>
        </w:rPr>
        <w:t>na</w:t>
      </w:r>
      <w:r>
        <w:rPr>
          <w:rStyle w:val="Ohne"/>
          <w:rFonts w:ascii="Arial" w:hAnsi="Arial" w:hint="default"/>
          <w:b w:val="1"/>
          <w:bCs w:val="1"/>
          <w:u w:color="ff2600"/>
          <w:rtl w:val="0"/>
        </w:rPr>
        <w:t>č</w:t>
      </w:r>
      <w:r>
        <w:rPr>
          <w:rStyle w:val="Ohne"/>
          <w:rFonts w:ascii="Arial" w:hAnsi="Arial"/>
          <w:b w:val="1"/>
          <w:bCs w:val="1"/>
          <w:u w:color="ff2600"/>
          <w:rtl w:val="0"/>
          <w:lang w:val="it-IT"/>
        </w:rPr>
        <w:t>inimo</w:t>
      </w:r>
      <w:r>
        <w:rPr>
          <w:rFonts w:ascii="Arial" w:hAnsi="Arial"/>
          <w:u w:color="ff2600"/>
          <w:rtl w:val="0"/>
        </w:rPr>
        <w:t xml:space="preserve"> </w:t>
      </w:r>
      <w:r>
        <w:rPr>
          <w:rStyle w:val="Ohne"/>
          <w:rFonts w:ascii="Arial" w:hAnsi="Arial" w:hint="default"/>
          <w:b w:val="1"/>
          <w:bCs w:val="1"/>
          <w:u w:color="ff2600"/>
          <w:rtl w:val="0"/>
        </w:rPr>
        <w:t>č</w:t>
      </w:r>
      <w:r>
        <w:rPr>
          <w:rStyle w:val="Ohne"/>
          <w:rFonts w:ascii="Arial" w:hAnsi="Arial"/>
          <w:b w:val="1"/>
          <w:bCs w:val="1"/>
          <w:u w:color="ff2600"/>
          <w:rtl w:val="0"/>
        </w:rPr>
        <w:t xml:space="preserve">ovjeka po </w:t>
      </w:r>
      <w:r>
        <w:rPr>
          <w:rStyle w:val="Ohne"/>
          <w:rFonts w:ascii="Arial" w:hAnsi="Arial"/>
          <w:b w:val="1"/>
          <w:bCs w:val="1"/>
          <w:u w:color="ff2600"/>
          <w:rtl w:val="0"/>
        </w:rPr>
        <w:t>S</w:t>
      </w:r>
      <w:r>
        <w:rPr>
          <w:rStyle w:val="Ohne"/>
          <w:rFonts w:ascii="Arial" w:hAnsi="Arial"/>
          <w:b w:val="1"/>
          <w:bCs w:val="1"/>
          <w:u w:color="ff2600"/>
          <w:rtl w:val="0"/>
        </w:rPr>
        <w:t>vojemu obli</w:t>
      </w:r>
      <w:r>
        <w:rPr>
          <w:rStyle w:val="Ohne"/>
          <w:rFonts w:ascii="Arial" w:hAnsi="Arial" w:hint="default"/>
          <w:b w:val="1"/>
          <w:bCs w:val="1"/>
          <w:u w:color="ff2600"/>
          <w:rtl w:val="0"/>
        </w:rPr>
        <w:t>č</w:t>
      </w:r>
      <w:r>
        <w:rPr>
          <w:rStyle w:val="Ohne"/>
          <w:rFonts w:ascii="Arial" w:hAnsi="Arial"/>
          <w:b w:val="1"/>
          <w:bCs w:val="1"/>
          <w:u w:color="ff2600"/>
          <w:rtl w:val="0"/>
        </w:rPr>
        <w:t>ju</w:t>
      </w:r>
      <w:r>
        <w:rPr>
          <w:rFonts w:ascii="Arial" w:hAnsi="Arial"/>
          <w:u w:color="ff2600"/>
          <w:rtl w:val="0"/>
        </w:rPr>
        <w:t xml:space="preserve">, kao </w:t>
      </w:r>
      <w:r>
        <w:rPr>
          <w:rFonts w:ascii="Arial" w:hAnsi="Arial" w:hint="default"/>
          <w:u w:color="ff2600"/>
          <w:rtl w:val="0"/>
        </w:rPr>
        <w:t>š</w:t>
      </w:r>
      <w:r>
        <w:rPr>
          <w:rFonts w:ascii="Arial" w:hAnsi="Arial"/>
          <w:u w:color="ff2600"/>
          <w:rtl w:val="0"/>
        </w:rPr>
        <w:t xml:space="preserve">to smo mi, koji </w:t>
      </w:r>
      <w:r>
        <w:rPr>
          <w:rFonts w:ascii="Arial" w:hAnsi="Arial" w:hint="default"/>
          <w:u w:color="ff2600"/>
          <w:rtl w:val="0"/>
        </w:rPr>
        <w:t>ć</w:t>
      </w:r>
      <w:r>
        <w:rPr>
          <w:rFonts w:ascii="Arial" w:hAnsi="Arial"/>
          <w:u w:color="ff2600"/>
          <w:rtl w:val="0"/>
        </w:rPr>
        <w:t xml:space="preserve">e biti gospodar od riba morskih i od ptica nebeskih i od stoke i od cijele zemlje i od svijeh </w:t>
      </w:r>
      <w:r>
        <w:rPr>
          <w:rFonts w:ascii="Arial" w:hAnsi="Arial" w:hint="default"/>
          <w:u w:color="ff2600"/>
          <w:rtl w:val="0"/>
        </w:rPr>
        <w:t>ž</w:t>
      </w:r>
      <w:r>
        <w:rPr>
          <w:rFonts w:ascii="Arial" w:hAnsi="Arial"/>
          <w:u w:color="ff2600"/>
          <w:rtl w:val="0"/>
        </w:rPr>
        <w:t xml:space="preserve">ivotinja </w:t>
      </w:r>
      <w:r>
        <w:rPr>
          <w:rFonts w:ascii="Arial" w:hAnsi="Arial" w:hint="default"/>
          <w:u w:color="ff2600"/>
          <w:rtl w:val="0"/>
        </w:rPr>
        <w:t>š</w:t>
      </w:r>
      <w:r>
        <w:rPr>
          <w:rFonts w:ascii="Arial" w:hAnsi="Arial"/>
          <w:u w:color="ff2600"/>
          <w:rtl w:val="0"/>
        </w:rPr>
        <w:t>to se mi</w:t>
      </w:r>
      <w:r>
        <w:rPr>
          <w:rFonts w:ascii="Arial" w:hAnsi="Arial" w:hint="default"/>
          <w:u w:color="ff2600"/>
          <w:rtl w:val="0"/>
        </w:rPr>
        <w:t>č</w:t>
      </w:r>
      <w:r>
        <w:rPr>
          <w:rFonts w:ascii="Arial" w:hAnsi="Arial"/>
          <w:u w:color="ff2600"/>
          <w:rtl w:val="0"/>
        </w:rPr>
        <w:t>u po zemlji.</w:t>
      </w:r>
      <w:r>
        <w:rPr>
          <w:rFonts w:ascii="Arial" w:hAnsi="Arial" w:hint="default"/>
          <w:u w:color="ff2600"/>
          <w:rtl w:val="0"/>
          <w:lang w:val="de-DE"/>
        </w:rPr>
        <w:t xml:space="preserve">“ </w:t>
      </w:r>
      <w:r>
        <w:rPr>
          <w:rFonts w:ascii="Arial" w:hAnsi="Arial"/>
          <w:u w:color="ff2600"/>
          <w:rtl w:val="0"/>
        </w:rPr>
        <w:t>{1. Mojsijeva 1,26}</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34"/>
          <w:szCs w:val="34"/>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f2600"/>
          <w:shd w:val="clear" w:color="auto" w:fill="ffffff"/>
          <w:rtl w:val="0"/>
        </w:rPr>
      </w:pPr>
      <w:r>
        <w:rPr>
          <w:rFonts w:ascii="Arial" w:cs="Arial" w:hAnsi="Arial" w:eastAsia="Arial"/>
          <w:u w:color="ff2600"/>
          <w:rtl w:val="0"/>
        </w:rPr>
        <w:tab/>
        <w:tab/>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"C"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"DokaziManipulacijaVidelaSamDaJeBogPosebn"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r>
        <w:rPr>
          <w:rFonts w:ascii="Arial" w:hAnsi="Arial"/>
          <w:u w:color="ff2600"/>
          <w:rtl w:val="0"/>
        </w:rPr>
        <w:t xml:space="preserve">    </w:t>
      </w:r>
    </w:p>
    <w:p>
      <w:pPr>
        <w:pStyle w:val="Standard"/>
        <w:numPr>
          <w:ilvl w:val="0"/>
          <w:numId w:val="2"/>
        </w:numPr>
        <w:bidi w:val="0"/>
        <w:ind w:right="0"/>
        <w:jc w:val="both"/>
        <w:rPr>
          <w:rFonts w:ascii="Arial" w:hAnsi="Arial" w:hint="default"/>
          <w:u w:color="ff2600"/>
          <w:rtl w:val="0"/>
        </w:rPr>
      </w:pPr>
      <w:r>
        <w:rPr>
          <w:rFonts w:ascii="Arial" w:hAnsi="Arial" w:hint="default"/>
          <w:u w:color="ff2600"/>
          <w:rtl w:val="0"/>
        </w:rPr>
        <w:t>„</w:t>
      </w:r>
      <w:r>
        <w:rPr>
          <w:rStyle w:val="Ohne"/>
          <w:rFonts w:ascii="Arial" w:hAnsi="Arial"/>
          <w:b w:val="1"/>
          <w:bCs w:val="1"/>
          <w:u w:color="ff2600"/>
          <w:rtl w:val="0"/>
        </w:rPr>
        <w:t>Otac i Sin</w:t>
      </w:r>
      <w:r>
        <w:rPr>
          <w:rFonts w:ascii="Arial" w:hAnsi="Arial"/>
          <w:u w:color="ff2600"/>
          <w:rtl w:val="0"/>
        </w:rPr>
        <w:t xml:space="preserve"> su razmatrali mo</w:t>
      </w:r>
      <w:r>
        <w:rPr>
          <w:rFonts w:ascii="Arial" w:hAnsi="Arial" w:hint="default"/>
          <w:u w:color="ff2600"/>
          <w:rtl w:val="0"/>
        </w:rPr>
        <w:t>ć</w:t>
      </w:r>
      <w:r>
        <w:rPr>
          <w:rFonts w:ascii="Arial" w:hAnsi="Arial"/>
          <w:u w:color="ff2600"/>
          <w:rtl w:val="0"/>
          <w:lang w:val="it-IT"/>
        </w:rPr>
        <w:t xml:space="preserve">no i </w:t>
      </w:r>
      <w:r>
        <w:rPr>
          <w:rFonts w:ascii="Arial" w:hAnsi="Arial" w:hint="default"/>
          <w:u w:color="ff2600"/>
          <w:rtl w:val="0"/>
        </w:rPr>
        <w:t>č</w:t>
      </w:r>
      <w:r>
        <w:rPr>
          <w:rFonts w:ascii="Arial" w:hAnsi="Arial"/>
          <w:u w:color="ff2600"/>
          <w:rtl w:val="0"/>
        </w:rPr>
        <w:t xml:space="preserve">udesno delo, </w:t>
      </w:r>
      <w:r>
        <w:rPr>
          <w:rStyle w:val="Ohne"/>
          <w:rFonts w:ascii="Arial" w:hAnsi="Arial"/>
          <w:b w:val="1"/>
          <w:bCs w:val="1"/>
          <w:u w:color="ff2600"/>
          <w:rtl w:val="0"/>
        </w:rPr>
        <w:t>stvaranje sveta</w:t>
      </w:r>
      <w:r>
        <w:rPr>
          <w:rFonts w:ascii="Arial" w:hAnsi="Arial" w:hint="default"/>
          <w:u w:color="ff2600"/>
          <w:rtl w:val="0"/>
        </w:rPr>
        <w:t>…</w:t>
      </w:r>
      <w:r>
        <w:rPr>
          <w:rFonts w:ascii="Arial" w:hAnsi="Arial"/>
          <w:u w:color="ff2600"/>
          <w:rtl w:val="0"/>
        </w:rPr>
        <w:t xml:space="preserve">..I onda je </w:t>
      </w:r>
      <w:r>
        <w:rPr>
          <w:rStyle w:val="Ohne"/>
          <w:rFonts w:ascii="Arial" w:hAnsi="Arial"/>
          <w:b w:val="1"/>
          <w:bCs w:val="1"/>
          <w:u w:color="ff2600"/>
          <w:rtl w:val="0"/>
        </w:rPr>
        <w:t>Otac</w:t>
      </w:r>
      <w:r>
        <w:rPr>
          <w:rFonts w:ascii="Arial" w:hAnsi="Arial"/>
          <w:u w:color="ff2600"/>
          <w:rtl w:val="0"/>
        </w:rPr>
        <w:t xml:space="preserve"> </w:t>
      </w:r>
      <w:r>
        <w:rPr>
          <w:rFonts w:ascii="Arial" w:hAnsi="Arial"/>
          <w:u w:color="ff2600"/>
          <w:rtl w:val="0"/>
          <w:lang w:val="de-DE"/>
        </w:rPr>
        <w:t>rekao</w:t>
      </w:r>
      <w:r>
        <w:rPr>
          <w:rFonts w:ascii="Arial" w:hAnsi="Arial"/>
          <w:u w:color="ff2600"/>
          <w:rtl w:val="0"/>
        </w:rPr>
        <w:t xml:space="preserve"> </w:t>
      </w:r>
      <w:r>
        <w:rPr>
          <w:rStyle w:val="Ohne"/>
          <w:rFonts w:ascii="Arial" w:hAnsi="Arial"/>
          <w:b w:val="1"/>
          <w:bCs w:val="1"/>
          <w:u w:color="ff2600"/>
          <w:rtl w:val="0"/>
        </w:rPr>
        <w:t>Sinu</w:t>
      </w:r>
      <w:r>
        <w:rPr>
          <w:rFonts w:ascii="Arial" w:hAnsi="Arial"/>
          <w:u w:color="ff2600"/>
          <w:rtl w:val="0"/>
        </w:rPr>
        <w:t xml:space="preserve">: </w:t>
      </w:r>
      <w:r>
        <w:rPr>
          <w:rFonts w:ascii="Arial" w:hAnsi="Arial" w:hint="default"/>
          <w:u w:color="ff2600"/>
          <w:rtl w:val="0"/>
          <w:lang w:val="de-DE"/>
        </w:rPr>
        <w:t>´</w:t>
      </w:r>
      <w:r>
        <w:rPr>
          <w:rStyle w:val="Ohne"/>
          <w:rFonts w:ascii="Arial" w:hAnsi="Arial"/>
          <w:b w:val="1"/>
          <w:bCs w:val="1"/>
          <w:u w:color="ff2600"/>
          <w:rtl w:val="0"/>
        </w:rPr>
        <w:t xml:space="preserve">Hajde da napravimo </w:t>
      </w:r>
      <w:r>
        <w:rPr>
          <w:rStyle w:val="Ohne"/>
          <w:rFonts w:ascii="Arial" w:hAnsi="Arial" w:hint="default"/>
          <w:b w:val="1"/>
          <w:bCs w:val="1"/>
          <w:u w:color="ff2600"/>
          <w:rtl w:val="0"/>
        </w:rPr>
        <w:t>č</w:t>
      </w:r>
      <w:r>
        <w:rPr>
          <w:rStyle w:val="Ohne"/>
          <w:rFonts w:ascii="Arial" w:hAnsi="Arial"/>
          <w:b w:val="1"/>
          <w:bCs w:val="1"/>
          <w:u w:color="ff2600"/>
          <w:rtl w:val="0"/>
        </w:rPr>
        <w:t>oveka po Na</w:t>
      </w:r>
      <w:r>
        <w:rPr>
          <w:rStyle w:val="Ohne"/>
          <w:rFonts w:ascii="Arial" w:hAnsi="Arial" w:hint="default"/>
          <w:b w:val="1"/>
          <w:bCs w:val="1"/>
          <w:u w:color="ff2600"/>
          <w:rtl w:val="0"/>
        </w:rPr>
        <w:t>š</w:t>
      </w:r>
      <w:r>
        <w:rPr>
          <w:rStyle w:val="Ohne"/>
          <w:rFonts w:ascii="Arial" w:hAnsi="Arial"/>
          <w:b w:val="1"/>
          <w:bCs w:val="1"/>
          <w:u w:color="ff2600"/>
          <w:rtl w:val="0"/>
        </w:rPr>
        <w:t>em obli</w:t>
      </w:r>
      <w:r>
        <w:rPr>
          <w:rStyle w:val="Ohne"/>
          <w:rFonts w:ascii="Arial" w:hAnsi="Arial" w:hint="default"/>
          <w:b w:val="1"/>
          <w:bCs w:val="1"/>
          <w:u w:color="ff2600"/>
          <w:rtl w:val="0"/>
        </w:rPr>
        <w:t>č</w:t>
      </w:r>
      <w:r>
        <w:rPr>
          <w:rStyle w:val="Ohne"/>
          <w:rFonts w:ascii="Arial" w:hAnsi="Arial"/>
          <w:b w:val="1"/>
          <w:bCs w:val="1"/>
          <w:u w:color="ff2600"/>
          <w:rtl w:val="0"/>
        </w:rPr>
        <w:t>ju</w:t>
      </w:r>
      <w:r>
        <w:rPr>
          <w:rFonts w:ascii="Arial" w:hAnsi="Arial"/>
          <w:u w:color="ff2600"/>
          <w:rtl w:val="0"/>
        </w:rPr>
        <w:t>.</w:t>
      </w:r>
      <w:r>
        <w:rPr>
          <w:rFonts w:ascii="Arial" w:hAnsi="Arial" w:hint="default"/>
          <w:u w:color="ff2600"/>
          <w:rtl w:val="0"/>
          <w:lang w:val="de-DE"/>
        </w:rPr>
        <w:t xml:space="preserve">´“ </w:t>
      </w:r>
      <w:r>
        <w:rPr>
          <w:rFonts w:ascii="Arial" w:hAnsi="Arial"/>
          <w:u w:color="ff2600"/>
          <w:rtl w:val="0"/>
          <w:lang w:val="en-US"/>
        </w:rPr>
        <w:t>{Ellen White: Spirit of Prophecy Volume One, p. 24, 25, 1870}</w:t>
      </w:r>
      <w:r>
        <w:rPr>
          <w:rFonts w:ascii="Arial" w:hAnsi="Arial"/>
          <w:u w:color="ff2600"/>
          <w:rtl w:val="0"/>
        </w:rPr>
        <w:t xml:space="preserve"> </w:t>
      </w:r>
      <w:r>
        <w:rPr>
          <w:rStyle w:val="Ohne"/>
          <w:rFonts w:ascii="Arial" w:hAnsi="Arial" w:hint="default"/>
          <w:sz w:val="16"/>
          <w:szCs w:val="16"/>
          <w:u w:color="ff2600"/>
          <w:rtl w:val="1"/>
          <w:lang w:val="ar-SA" w:bidi="ar-SA"/>
        </w:rPr>
        <w:t>“</w:t>
      </w:r>
      <w:r>
        <w:rPr>
          <w:rStyle w:val="Ohne"/>
          <w:rFonts w:ascii="Arial" w:hAnsi="Arial"/>
          <w:sz w:val="16"/>
          <w:szCs w:val="16"/>
          <w:u w:color="ff2600"/>
          <w:rtl w:val="0"/>
          <w:lang w:val="en-US"/>
        </w:rPr>
        <w:t xml:space="preserve">The </w:t>
      </w:r>
      <w:r>
        <w:rPr>
          <w:rStyle w:val="Ohne"/>
          <w:rFonts w:ascii="Arial" w:hAnsi="Arial"/>
          <w:b w:val="1"/>
          <w:bCs w:val="1"/>
          <w:sz w:val="16"/>
          <w:szCs w:val="16"/>
          <w:u w:color="ff2600"/>
          <w:rtl w:val="0"/>
          <w:lang w:val="en-US"/>
        </w:rPr>
        <w:t>Father and the Son engaged</w:t>
      </w:r>
      <w:r>
        <w:rPr>
          <w:rStyle w:val="Ohne"/>
          <w:rFonts w:ascii="Arial" w:hAnsi="Arial"/>
          <w:sz w:val="16"/>
          <w:szCs w:val="16"/>
          <w:u w:color="ff2600"/>
          <w:rtl w:val="0"/>
          <w:lang w:val="en-US"/>
        </w:rPr>
        <w:t xml:space="preserve"> in the mighty, wondrous work they had contemplated, </w:t>
      </w:r>
      <w:r>
        <w:rPr>
          <w:rStyle w:val="Ohne"/>
          <w:rFonts w:ascii="Arial" w:hAnsi="Arial"/>
          <w:b w:val="1"/>
          <w:bCs w:val="1"/>
          <w:sz w:val="16"/>
          <w:szCs w:val="16"/>
          <w:u w:color="ff2600"/>
          <w:rtl w:val="0"/>
          <w:lang w:val="en-US"/>
        </w:rPr>
        <w:t>of creating the world</w:t>
      </w:r>
      <w:r>
        <w:rPr>
          <w:rStyle w:val="Ohne"/>
          <w:rFonts w:ascii="Arial" w:hAnsi="Arial"/>
          <w:sz w:val="16"/>
          <w:szCs w:val="16"/>
          <w:u w:color="ff2600"/>
          <w:rtl w:val="0"/>
          <w:lang w:val="en-US"/>
        </w:rPr>
        <w:t xml:space="preserve">.... And now </w:t>
      </w:r>
      <w:r>
        <w:rPr>
          <w:rStyle w:val="Ohne"/>
          <w:rFonts w:ascii="Arial" w:hAnsi="Arial"/>
          <w:b w:val="1"/>
          <w:bCs w:val="1"/>
          <w:sz w:val="16"/>
          <w:szCs w:val="16"/>
          <w:u w:color="ff2600"/>
          <w:rtl w:val="0"/>
          <w:lang w:val="en-US"/>
        </w:rPr>
        <w:t xml:space="preserve">God says to His Son, </w:t>
      </w:r>
      <w:r>
        <w:rPr>
          <w:rStyle w:val="Ohne"/>
          <w:rFonts w:ascii="Arial" w:hAnsi="Arial" w:hint="default"/>
          <w:b w:val="1"/>
          <w:bCs w:val="1"/>
          <w:sz w:val="16"/>
          <w:szCs w:val="16"/>
          <w:u w:color="ff2600"/>
          <w:rtl w:val="1"/>
          <w:lang w:val="ar-SA" w:bidi="ar-SA"/>
        </w:rPr>
        <w:t>“</w:t>
      </w:r>
      <w:r>
        <w:rPr>
          <w:rStyle w:val="Ohne"/>
          <w:rFonts w:ascii="Arial" w:hAnsi="Arial"/>
          <w:b w:val="1"/>
          <w:bCs w:val="1"/>
          <w:sz w:val="16"/>
          <w:szCs w:val="16"/>
          <w:u w:color="ff2600"/>
          <w:rtl w:val="0"/>
          <w:lang w:val="en-US"/>
        </w:rPr>
        <w:t>Let us make man in our image.</w:t>
      </w:r>
      <w:r>
        <w:rPr>
          <w:rStyle w:val="Ohne"/>
          <w:rFonts w:ascii="Arial" w:hAnsi="Arial" w:hint="default"/>
          <w:b w:val="1"/>
          <w:bCs w:val="1"/>
          <w:sz w:val="16"/>
          <w:szCs w:val="16"/>
          <w:u w:color="ff2600"/>
          <w:rtl w:val="0"/>
        </w:rPr>
        <w:t>”</w:t>
      </w:r>
    </w:p>
    <w:p>
      <w:pPr>
        <w:pStyle w:val="Standard"/>
        <w:suppressAutoHyphens w:val="1"/>
        <w:bidi w:val="0"/>
        <w:spacing w:after="60"/>
        <w:ind w:left="0" w:right="0" w:firstLine="0"/>
        <w:jc w:val="both"/>
        <w:rPr>
          <w:rStyle w:val="Ohne"/>
          <w:rFonts w:ascii="Arial" w:cs="Arial" w:hAnsi="Arial" w:eastAsia="Arial"/>
          <w:b w:val="1"/>
          <w:bCs w:val="1"/>
          <w:u w:color="000000"/>
          <w:rtl w:val="0"/>
          <w:lang w:val="en-US"/>
        </w:rPr>
      </w:pPr>
    </w:p>
    <w:p>
      <w:pPr>
        <w:pStyle w:val="Standard"/>
        <w:numPr>
          <w:ilvl w:val="0"/>
          <w:numId w:val="4"/>
        </w:numPr>
        <w:suppressAutoHyphens w:val="1"/>
        <w:bidi w:val="0"/>
        <w:spacing w:after="60"/>
        <w:ind w:right="0"/>
        <w:jc w:val="both"/>
        <w:rPr>
          <w:rFonts w:ascii="Arial" w:hAnsi="Arial" w:hint="default"/>
          <w:u w:color="000000"/>
          <w:rtl w:val="0"/>
          <w:lang w:val="en-US"/>
        </w:rPr>
      </w:pPr>
      <w:r>
        <w:rPr>
          <w:rFonts w:ascii="Arial" w:hAnsi="Arial" w:hint="default"/>
          <w:u w:color="000000"/>
          <w:rtl w:val="0"/>
          <w:lang w:val="en-US"/>
        </w:rPr>
        <w:t>„</w:t>
      </w:r>
      <w:r>
        <w:rPr>
          <w:rStyle w:val="Ohne"/>
          <w:rFonts w:ascii="Arial" w:hAnsi="Arial"/>
          <w:b w:val="1"/>
          <w:bCs w:val="1"/>
          <w:u w:color="000000"/>
          <w:rtl w:val="0"/>
          <w:lang w:val="en-US"/>
        </w:rPr>
        <w:t>Bog je na savetu sa Svojim Sinom</w:t>
      </w:r>
      <w:r>
        <w:rPr>
          <w:rFonts w:ascii="Arial" w:hAnsi="Arial"/>
          <w:u w:color="000000"/>
          <w:rtl w:val="0"/>
          <w:lang w:val="en-US"/>
        </w:rPr>
        <w:t xml:space="preserve"> napravio plan da stvore </w:t>
      </w:r>
      <w:r>
        <w:rPr>
          <w:rFonts w:ascii="Arial" w:hAnsi="Arial" w:hint="default"/>
          <w:u w:color="000000"/>
          <w:rtl w:val="0"/>
          <w:lang w:val="en-US"/>
        </w:rPr>
        <w:t>č</w:t>
      </w:r>
      <w:r>
        <w:rPr>
          <w:rFonts w:ascii="Arial" w:hAnsi="Arial"/>
          <w:u w:color="000000"/>
          <w:rtl w:val="0"/>
          <w:lang w:val="en-US"/>
        </w:rPr>
        <w:t xml:space="preserve">oveka </w:t>
      </w:r>
      <w:r>
        <w:rPr>
          <w:rStyle w:val="Ohne"/>
          <w:rFonts w:ascii="Arial" w:hAnsi="Arial"/>
          <w:b w:val="1"/>
          <w:bCs w:val="1"/>
          <w:u w:color="000000"/>
          <w:rtl w:val="0"/>
          <w:lang w:val="en-US"/>
        </w:rPr>
        <w:t>po Svom obli</w:t>
      </w:r>
      <w:r>
        <w:rPr>
          <w:rStyle w:val="Ohne"/>
          <w:rFonts w:ascii="Arial" w:hAnsi="Arial" w:hint="default"/>
          <w:b w:val="1"/>
          <w:bCs w:val="1"/>
          <w:u w:color="000000"/>
          <w:rtl w:val="0"/>
          <w:lang w:val="en-US"/>
        </w:rPr>
        <w:t>č</w:t>
      </w:r>
      <w:r>
        <w:rPr>
          <w:rStyle w:val="Ohne"/>
          <w:rFonts w:ascii="Arial" w:hAnsi="Arial"/>
          <w:b w:val="1"/>
          <w:bCs w:val="1"/>
          <w:u w:color="000000"/>
          <w:rtl w:val="0"/>
          <w:lang w:val="en-US"/>
        </w:rPr>
        <w:t>ju</w:t>
      </w:r>
      <w:r>
        <w:rPr>
          <w:rFonts w:ascii="Arial" w:hAnsi="Arial"/>
          <w:u w:color="000000"/>
          <w:rtl w:val="0"/>
          <w:lang w:val="en-US"/>
        </w:rPr>
        <w:t>.</w:t>
      </w:r>
      <w:r>
        <w:rPr>
          <w:rFonts w:ascii="Arial" w:hAnsi="Arial" w:hint="default"/>
          <w:u w:color="000000"/>
          <w:rtl w:val="0"/>
          <w:lang w:val="en-US"/>
        </w:rPr>
        <w:t xml:space="preserve">“ </w:t>
      </w:r>
      <w:r>
        <w:rPr>
          <w:rFonts w:ascii="Arial" w:hAnsi="Arial"/>
          <w:u w:color="000000"/>
          <w:rtl w:val="0"/>
          <w:lang w:val="en-US"/>
        </w:rPr>
        <w:t>{Ellen White: RH, Februar 24, 1874 par. 3}</w:t>
      </w:r>
      <w:r>
        <w:rPr>
          <w:rFonts w:ascii="Arial" w:hAnsi="Arial"/>
          <w:u w:color="000000"/>
          <w:rtl w:val="0"/>
          <w:lang w:val="en-US"/>
        </w:rPr>
        <w:t xml:space="preserve"> </w:t>
      </w:r>
      <w:r>
        <w:rPr>
          <w:rStyle w:val="Ohne"/>
          <w:rFonts w:ascii="Arial" w:hAnsi="Arial" w:hint="default"/>
          <w:sz w:val="18"/>
          <w:szCs w:val="18"/>
          <w:u w:color="000000"/>
          <w:rtl w:val="0"/>
          <w:lang w:val="en-US"/>
        </w:rPr>
        <w:t>“</w:t>
      </w:r>
      <w:r>
        <w:rPr>
          <w:rStyle w:val="Ohne"/>
          <w:rFonts w:ascii="Arial" w:hAnsi="Arial"/>
          <w:sz w:val="18"/>
          <w:szCs w:val="18"/>
          <w:u w:color="000000"/>
          <w:rtl w:val="0"/>
          <w:lang w:val="en-US"/>
        </w:rPr>
        <w:t>God, in counsel with His Son, formed the plan of creating man in their own image.</w:t>
      </w:r>
      <w:r>
        <w:rPr>
          <w:rStyle w:val="Ohne"/>
          <w:rFonts w:ascii="Arial" w:hAnsi="Arial" w:hint="default"/>
          <w:sz w:val="18"/>
          <w:szCs w:val="18"/>
          <w:u w:color="000000"/>
          <w:rtl w:val="0"/>
          <w:lang w:val="en-US"/>
        </w:rPr>
        <w:t xml:space="preserve">” </w:t>
      </w:r>
    </w:p>
    <w:p>
      <w:pPr>
        <w:pStyle w:val="Standard"/>
        <w:suppressAutoHyphens w:val="1"/>
        <w:bidi w:val="0"/>
        <w:spacing w:after="60"/>
        <w:ind w:left="0" w:right="0" w:firstLine="0"/>
        <w:jc w:val="both"/>
        <w:rPr>
          <w:rFonts w:ascii="Arial" w:cs="Arial" w:hAnsi="Arial" w:eastAsia="Arial"/>
          <w:sz w:val="16"/>
          <w:szCs w:val="16"/>
          <w:u w:color="000000"/>
          <w:rtl w:val="0"/>
          <w:lang w:val="en-US"/>
        </w:rPr>
      </w:pPr>
    </w:p>
    <w:p>
      <w:pPr>
        <w:pStyle w:val="Standard"/>
        <w:suppressAutoHyphens w:val="1"/>
        <w:bidi w:val="0"/>
        <w:spacing w:after="60"/>
        <w:ind w:left="0" w:right="0" w:firstLine="0"/>
        <w:jc w:val="both"/>
        <w:rPr>
          <w:rFonts w:ascii="Arial" w:cs="Arial" w:hAnsi="Arial" w:eastAsia="Arial"/>
          <w:u w:color="000000"/>
          <w:rtl w:val="0"/>
          <w:lang w:val="en-US"/>
        </w:rPr>
      </w:pPr>
      <w:r>
        <w:rPr>
          <w:rFonts w:ascii="Arial" w:hAnsi="Arial"/>
          <w:u w:color="000000"/>
          <w:rtl w:val="0"/>
          <w:lang w:val="en-US"/>
        </w:rPr>
        <w:t xml:space="preserve">Samo Bog Otac i </w:t>
      </w:r>
      <w:r>
        <w:rPr>
          <w:rFonts w:ascii="Arial" w:hAnsi="Arial"/>
          <w:u w:color="000000"/>
          <w:rtl w:val="0"/>
          <w:lang w:val="en-US"/>
        </w:rPr>
        <w:t>Bo</w:t>
      </w:r>
      <w:r>
        <w:rPr>
          <w:rFonts w:ascii="Arial" w:hAnsi="Arial" w:hint="default"/>
          <w:u w:color="000000"/>
          <w:rtl w:val="0"/>
          <w:lang w:val="en-US"/>
        </w:rPr>
        <w:t>ž</w:t>
      </w:r>
      <w:r>
        <w:rPr>
          <w:rFonts w:ascii="Arial" w:hAnsi="Arial"/>
          <w:u w:color="000000"/>
          <w:rtl w:val="0"/>
          <w:lang w:val="en-US"/>
        </w:rPr>
        <w:t xml:space="preserve">ji </w:t>
      </w:r>
      <w:r>
        <w:rPr>
          <w:rFonts w:ascii="Arial" w:hAnsi="Arial"/>
          <w:u w:color="000000"/>
          <w:rtl w:val="0"/>
          <w:lang w:val="en-US"/>
        </w:rPr>
        <w:t>Sin Isus su, kao jedina DVA Bo</w:t>
      </w:r>
      <w:r>
        <w:rPr>
          <w:rFonts w:ascii="Arial" w:hAnsi="Arial" w:hint="default"/>
          <w:u w:color="000000"/>
          <w:rtl w:val="0"/>
          <w:lang w:val="en-US"/>
        </w:rPr>
        <w:t>ž</w:t>
      </w:r>
      <w:r>
        <w:rPr>
          <w:rFonts w:ascii="Arial" w:hAnsi="Arial"/>
          <w:u w:color="000000"/>
          <w:rtl w:val="0"/>
          <w:lang w:val="en-US"/>
        </w:rPr>
        <w:t>anska Bi</w:t>
      </w:r>
      <w:r>
        <w:rPr>
          <w:rFonts w:ascii="Arial" w:hAnsi="Arial" w:hint="default"/>
          <w:u w:color="000000"/>
          <w:rtl w:val="0"/>
          <w:lang w:val="en-US"/>
        </w:rPr>
        <w:t>ć</w:t>
      </w:r>
      <w:r>
        <w:rPr>
          <w:rFonts w:ascii="Arial" w:hAnsi="Arial"/>
          <w:u w:color="000000"/>
          <w:rtl w:val="0"/>
          <w:lang w:val="en-US"/>
        </w:rPr>
        <w:t>a u celom svemiru, stvorili sve na zemlji:</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25"/>
        </w:numPr>
        <w:bidi w:val="0"/>
        <w:ind w:right="0"/>
        <w:jc w:val="both"/>
        <w:rPr>
          <w:rFonts w:ascii="Arial" w:hAnsi="Arial" w:hint="default"/>
          <w:b w:val="1"/>
          <w:bCs w:val="1"/>
          <w:shd w:val="clear" w:color="auto" w:fill="ffffff"/>
          <w:rtl w:val="0"/>
        </w:rPr>
      </w:pPr>
      <w:r>
        <w:rPr>
          <w:rStyle w:val="Ohne"/>
          <w:rFonts w:ascii="Arial" w:hAnsi="Arial" w:hint="default"/>
          <w:b w:val="0"/>
          <w:bCs w:val="0"/>
          <w:shd w:val="clear" w:color="auto" w:fill="ffffff"/>
          <w:rtl w:val="0"/>
        </w:rPr>
        <w:t>„</w:t>
      </w:r>
      <w:r>
        <w:rPr>
          <w:rFonts w:ascii="Arial" w:hAnsi="Arial"/>
          <w:b w:val="1"/>
          <w:bCs w:val="1"/>
          <w:shd w:val="clear" w:color="auto" w:fill="ffffff"/>
          <w:rtl w:val="0"/>
        </w:rPr>
        <w:t>U po</w:t>
      </w:r>
      <w:r>
        <w:rPr>
          <w:rFonts w:ascii="Arial" w:hAnsi="Arial" w:hint="default"/>
          <w:b w:val="1"/>
          <w:bCs w:val="1"/>
          <w:shd w:val="clear" w:color="auto" w:fill="ffffff"/>
          <w:rtl w:val="0"/>
        </w:rPr>
        <w:t>č</w:t>
      </w:r>
      <w:r>
        <w:rPr>
          <w:rFonts w:ascii="Arial" w:hAnsi="Arial"/>
          <w:b w:val="1"/>
          <w:bCs w:val="1"/>
          <w:shd w:val="clear" w:color="auto" w:fill="ffffff"/>
          <w:rtl w:val="0"/>
        </w:rPr>
        <w:t>etku, Otac i Sin su se odmarali u Subotu nakon Njihovog dela stvaranja</w:t>
      </w:r>
      <w:r>
        <w:rPr>
          <w:rStyle w:val="Ohne"/>
          <w:rFonts w:ascii="Arial" w:hAnsi="Arial"/>
          <w:b w:val="0"/>
          <w:bCs w:val="0"/>
          <w:shd w:val="clear" w:color="auto" w:fill="ffffff"/>
          <w:rtl w:val="0"/>
        </w:rPr>
        <w:t>.</w:t>
      </w:r>
      <w:r>
        <w:rPr>
          <w:rStyle w:val="Ohne"/>
          <w:rFonts w:ascii="Arial" w:hAnsi="Arial" w:hint="default"/>
          <w:b w:val="0"/>
          <w:bCs w:val="0"/>
          <w:shd w:val="clear" w:color="auto" w:fill="ffffff"/>
          <w:rtl w:val="0"/>
          <w:lang w:val="de-DE"/>
        </w:rPr>
        <w:t xml:space="preserve">“ </w:t>
      </w:r>
      <w:r>
        <w:rPr>
          <w:rStyle w:val="Ohne"/>
          <w:rFonts w:ascii="Arial" w:hAnsi="Arial"/>
          <w:b w:val="0"/>
          <w:bCs w:val="0"/>
          <w:shd w:val="clear" w:color="auto" w:fill="ffffff"/>
          <w:rtl w:val="0"/>
          <w:lang w:val="en-US"/>
        </w:rPr>
        <w:t>{Ellen White: Mar 371.2}</w:t>
      </w:r>
      <w:r>
        <w:rPr>
          <w:rFonts w:ascii="Arial" w:hAnsi="Arial"/>
          <w:b w:val="1"/>
          <w:bCs w:val="1"/>
          <w:shd w:val="clear" w:color="auto" w:fill="ffffff"/>
          <w:rtl w:val="0"/>
        </w:rPr>
        <w:t xml:space="preserve"> </w:t>
      </w:r>
      <w:r>
        <w:rPr>
          <w:rStyle w:val="Ohne"/>
          <w:rFonts w:ascii="Arial" w:hAnsi="Arial" w:hint="default"/>
          <w:b w:val="0"/>
          <w:bCs w:val="0"/>
          <w:sz w:val="18"/>
          <w:szCs w:val="18"/>
          <w:shd w:val="clear" w:color="auto" w:fill="ffffff"/>
          <w:rtl w:val="1"/>
          <w:lang w:val="ar-SA" w:bidi="ar-SA"/>
        </w:rPr>
        <w:t>“</w:t>
      </w:r>
      <w:r>
        <w:rPr>
          <w:rStyle w:val="Ohne"/>
          <w:rFonts w:ascii="Arial" w:hAnsi="Arial"/>
          <w:b w:val="0"/>
          <w:bCs w:val="0"/>
          <w:sz w:val="18"/>
          <w:szCs w:val="18"/>
          <w:shd w:val="clear" w:color="auto" w:fill="ffffff"/>
          <w:rtl w:val="0"/>
        </w:rPr>
        <w:t>In</w:t>
      </w:r>
      <w:r>
        <w:rPr>
          <w:rStyle w:val="Ohne"/>
          <w:rFonts w:ascii="Arial" w:hAnsi="Arial"/>
          <w:b w:val="0"/>
          <w:bCs w:val="0"/>
          <w:sz w:val="18"/>
          <w:szCs w:val="18"/>
          <w:shd w:val="clear" w:color="auto" w:fill="ffffff"/>
          <w:rtl w:val="0"/>
        </w:rPr>
        <w:t xml:space="preserve"> </w:t>
      </w:r>
      <w:r>
        <w:rPr>
          <w:rStyle w:val="Ohne"/>
          <w:rFonts w:ascii="Arial" w:hAnsi="Arial"/>
          <w:b w:val="0"/>
          <w:bCs w:val="0"/>
          <w:sz w:val="18"/>
          <w:szCs w:val="18"/>
          <w:shd w:val="clear" w:color="auto" w:fill="ffffff"/>
          <w:rtl w:val="0"/>
          <w:lang w:val="en-US"/>
        </w:rPr>
        <w:t>the</w:t>
      </w:r>
      <w:r>
        <w:rPr>
          <w:rStyle w:val="Ohne"/>
          <w:rFonts w:ascii="Arial" w:hAnsi="Arial"/>
          <w:b w:val="0"/>
          <w:bCs w:val="0"/>
          <w:sz w:val="18"/>
          <w:szCs w:val="18"/>
          <w:shd w:val="clear" w:color="auto" w:fill="ffffff"/>
          <w:rtl w:val="0"/>
        </w:rPr>
        <w:t xml:space="preserve"> </w:t>
      </w:r>
      <w:r>
        <w:rPr>
          <w:rStyle w:val="Ohne"/>
          <w:rFonts w:ascii="Arial" w:hAnsi="Arial"/>
          <w:b w:val="0"/>
          <w:bCs w:val="0"/>
          <w:sz w:val="18"/>
          <w:szCs w:val="18"/>
          <w:shd w:val="clear" w:color="auto" w:fill="ffffff"/>
          <w:rtl w:val="0"/>
          <w:lang w:val="en-US"/>
        </w:rPr>
        <w:t>beginning</w:t>
      </w:r>
      <w:r>
        <w:rPr>
          <w:rStyle w:val="Ohne"/>
          <w:rFonts w:ascii="Arial" w:hAnsi="Arial"/>
          <w:b w:val="0"/>
          <w:bCs w:val="0"/>
          <w:sz w:val="18"/>
          <w:szCs w:val="18"/>
          <w:shd w:val="clear" w:color="auto" w:fill="ffffff"/>
          <w:rtl w:val="0"/>
        </w:rPr>
        <w:t xml:space="preserve"> </w:t>
      </w:r>
      <w:r>
        <w:rPr>
          <w:rStyle w:val="Ohne"/>
          <w:rFonts w:ascii="Arial" w:hAnsi="Arial"/>
          <w:b w:val="0"/>
          <w:bCs w:val="0"/>
          <w:sz w:val="18"/>
          <w:szCs w:val="18"/>
          <w:shd w:val="clear" w:color="auto" w:fill="ffffff"/>
          <w:rtl w:val="0"/>
          <w:lang w:val="en-US"/>
        </w:rPr>
        <w:t>the</w:t>
      </w:r>
      <w:r>
        <w:rPr>
          <w:rStyle w:val="Ohne"/>
          <w:rFonts w:ascii="Arial" w:hAnsi="Arial"/>
          <w:b w:val="0"/>
          <w:bCs w:val="0"/>
          <w:sz w:val="18"/>
          <w:szCs w:val="18"/>
          <w:shd w:val="clear" w:color="auto" w:fill="ffffff"/>
          <w:rtl w:val="0"/>
        </w:rPr>
        <w:t xml:space="preserve"> </w:t>
      </w:r>
      <w:r>
        <w:rPr>
          <w:rStyle w:val="Ohne"/>
          <w:rFonts w:ascii="Arial" w:hAnsi="Arial"/>
          <w:b w:val="0"/>
          <w:bCs w:val="0"/>
          <w:sz w:val="18"/>
          <w:szCs w:val="18"/>
          <w:shd w:val="clear" w:color="auto" w:fill="ffffff"/>
          <w:rtl w:val="0"/>
          <w:lang w:val="en-US"/>
        </w:rPr>
        <w:t>Father</w:t>
      </w:r>
      <w:r>
        <w:rPr>
          <w:rStyle w:val="Ohne"/>
          <w:rFonts w:ascii="Arial" w:hAnsi="Arial"/>
          <w:b w:val="0"/>
          <w:bCs w:val="0"/>
          <w:sz w:val="18"/>
          <w:szCs w:val="18"/>
          <w:shd w:val="clear" w:color="auto" w:fill="ffffff"/>
          <w:rtl w:val="0"/>
        </w:rPr>
        <w:t xml:space="preserve"> </w:t>
      </w:r>
      <w:r>
        <w:rPr>
          <w:rStyle w:val="Ohne"/>
          <w:rFonts w:ascii="Arial" w:hAnsi="Arial"/>
          <w:b w:val="0"/>
          <w:bCs w:val="0"/>
          <w:sz w:val="18"/>
          <w:szCs w:val="18"/>
          <w:shd w:val="clear" w:color="auto" w:fill="ffffff"/>
          <w:rtl w:val="0"/>
        </w:rPr>
        <w:t>and</w:t>
      </w:r>
      <w:r>
        <w:rPr>
          <w:rStyle w:val="Ohne"/>
          <w:rFonts w:ascii="Arial" w:hAnsi="Arial"/>
          <w:b w:val="0"/>
          <w:bCs w:val="0"/>
          <w:sz w:val="18"/>
          <w:szCs w:val="18"/>
          <w:shd w:val="clear" w:color="auto" w:fill="ffffff"/>
          <w:rtl w:val="0"/>
        </w:rPr>
        <w:t xml:space="preserve"> </w:t>
      </w:r>
      <w:r>
        <w:rPr>
          <w:rStyle w:val="Ohne"/>
          <w:rFonts w:ascii="Arial" w:hAnsi="Arial"/>
          <w:b w:val="0"/>
          <w:bCs w:val="0"/>
          <w:sz w:val="18"/>
          <w:szCs w:val="18"/>
          <w:shd w:val="clear" w:color="auto" w:fill="ffffff"/>
          <w:rtl w:val="0"/>
          <w:lang w:val="en-US"/>
        </w:rPr>
        <w:t>the</w:t>
      </w:r>
      <w:r>
        <w:rPr>
          <w:rStyle w:val="Ohne"/>
          <w:rFonts w:ascii="Arial" w:hAnsi="Arial"/>
          <w:b w:val="0"/>
          <w:bCs w:val="0"/>
          <w:sz w:val="18"/>
          <w:szCs w:val="18"/>
          <w:shd w:val="clear" w:color="auto" w:fill="ffffff"/>
          <w:rtl w:val="0"/>
        </w:rPr>
        <w:t xml:space="preserve"> </w:t>
      </w:r>
      <w:r>
        <w:rPr>
          <w:rStyle w:val="Ohne"/>
          <w:rFonts w:ascii="Arial" w:hAnsi="Arial"/>
          <w:b w:val="0"/>
          <w:bCs w:val="0"/>
          <w:sz w:val="18"/>
          <w:szCs w:val="18"/>
          <w:shd w:val="clear" w:color="auto" w:fill="ffffff"/>
          <w:rtl w:val="0"/>
        </w:rPr>
        <w:t>Son</w:t>
      </w:r>
      <w:r>
        <w:rPr>
          <w:rStyle w:val="Ohne"/>
          <w:rFonts w:ascii="Arial" w:hAnsi="Arial"/>
          <w:b w:val="0"/>
          <w:bCs w:val="0"/>
          <w:sz w:val="18"/>
          <w:szCs w:val="18"/>
          <w:shd w:val="clear" w:color="auto" w:fill="ffffff"/>
          <w:rtl w:val="0"/>
        </w:rPr>
        <w:t xml:space="preserve"> </w:t>
      </w:r>
      <w:r>
        <w:rPr>
          <w:rStyle w:val="Ohne"/>
          <w:rFonts w:ascii="Arial" w:hAnsi="Arial"/>
          <w:b w:val="0"/>
          <w:bCs w:val="0"/>
          <w:sz w:val="18"/>
          <w:szCs w:val="18"/>
          <w:shd w:val="clear" w:color="auto" w:fill="ffffff"/>
          <w:rtl w:val="0"/>
        </w:rPr>
        <w:t>had</w:t>
      </w:r>
      <w:r>
        <w:rPr>
          <w:rStyle w:val="Ohne"/>
          <w:rFonts w:ascii="Arial" w:hAnsi="Arial"/>
          <w:b w:val="0"/>
          <w:bCs w:val="0"/>
          <w:sz w:val="18"/>
          <w:szCs w:val="18"/>
          <w:shd w:val="clear" w:color="auto" w:fill="ffffff"/>
          <w:rtl w:val="0"/>
        </w:rPr>
        <w:t xml:space="preserve"> </w:t>
      </w:r>
      <w:r>
        <w:rPr>
          <w:rStyle w:val="Ohne"/>
          <w:rFonts w:ascii="Arial" w:hAnsi="Arial"/>
          <w:b w:val="0"/>
          <w:bCs w:val="0"/>
          <w:sz w:val="18"/>
          <w:szCs w:val="18"/>
          <w:shd w:val="clear" w:color="auto" w:fill="ffffff"/>
          <w:rtl w:val="0"/>
          <w:lang w:val="en-US"/>
        </w:rPr>
        <w:t>rested</w:t>
      </w:r>
      <w:r>
        <w:rPr>
          <w:rStyle w:val="Ohne"/>
          <w:rFonts w:ascii="Arial" w:hAnsi="Arial"/>
          <w:b w:val="0"/>
          <w:bCs w:val="0"/>
          <w:sz w:val="18"/>
          <w:szCs w:val="18"/>
          <w:shd w:val="clear" w:color="auto" w:fill="ffffff"/>
          <w:rtl w:val="0"/>
        </w:rPr>
        <w:t xml:space="preserve"> </w:t>
      </w:r>
      <w:r>
        <w:rPr>
          <w:rStyle w:val="Ohne"/>
          <w:rFonts w:ascii="Arial" w:hAnsi="Arial"/>
          <w:b w:val="0"/>
          <w:bCs w:val="0"/>
          <w:sz w:val="18"/>
          <w:szCs w:val="18"/>
          <w:shd w:val="clear" w:color="auto" w:fill="ffffff"/>
          <w:rtl w:val="0"/>
          <w:lang w:val="es-ES_tradnl"/>
        </w:rPr>
        <w:t>upon</w:t>
      </w:r>
      <w:r>
        <w:rPr>
          <w:rStyle w:val="Ohne"/>
          <w:rFonts w:ascii="Arial" w:hAnsi="Arial"/>
          <w:b w:val="0"/>
          <w:bCs w:val="0"/>
          <w:sz w:val="18"/>
          <w:szCs w:val="18"/>
          <w:shd w:val="clear" w:color="auto" w:fill="ffffff"/>
          <w:rtl w:val="0"/>
        </w:rPr>
        <w:t xml:space="preserve"> </w:t>
      </w:r>
      <w:r>
        <w:rPr>
          <w:rStyle w:val="Ohne"/>
          <w:rFonts w:ascii="Arial" w:hAnsi="Arial"/>
          <w:b w:val="0"/>
          <w:bCs w:val="0"/>
          <w:sz w:val="18"/>
          <w:szCs w:val="18"/>
          <w:shd w:val="clear" w:color="auto" w:fill="ffffff"/>
          <w:rtl w:val="0"/>
          <w:lang w:val="en-US"/>
        </w:rPr>
        <w:t>the</w:t>
      </w:r>
      <w:r>
        <w:rPr>
          <w:rStyle w:val="Ohne"/>
          <w:rFonts w:ascii="Arial" w:hAnsi="Arial"/>
          <w:b w:val="0"/>
          <w:bCs w:val="0"/>
          <w:sz w:val="18"/>
          <w:szCs w:val="18"/>
          <w:shd w:val="clear" w:color="auto" w:fill="ffffff"/>
          <w:rtl w:val="0"/>
        </w:rPr>
        <w:t xml:space="preserve"> </w:t>
      </w:r>
      <w:r>
        <w:rPr>
          <w:rStyle w:val="Ohne"/>
          <w:rFonts w:ascii="Arial" w:hAnsi="Arial"/>
          <w:b w:val="0"/>
          <w:bCs w:val="0"/>
          <w:sz w:val="18"/>
          <w:szCs w:val="18"/>
          <w:shd w:val="clear" w:color="auto" w:fill="ffffff"/>
          <w:rtl w:val="0"/>
        </w:rPr>
        <w:t>Sabbath</w:t>
      </w:r>
      <w:r>
        <w:rPr>
          <w:rStyle w:val="Ohne"/>
          <w:rFonts w:ascii="Arial" w:hAnsi="Arial"/>
          <w:b w:val="0"/>
          <w:bCs w:val="0"/>
          <w:sz w:val="18"/>
          <w:szCs w:val="18"/>
          <w:shd w:val="clear" w:color="auto" w:fill="ffffff"/>
          <w:rtl w:val="0"/>
        </w:rPr>
        <w:t xml:space="preserve"> </w:t>
      </w:r>
      <w:r>
        <w:rPr>
          <w:rStyle w:val="Ohne"/>
          <w:rFonts w:ascii="Arial" w:hAnsi="Arial"/>
          <w:b w:val="0"/>
          <w:bCs w:val="0"/>
          <w:sz w:val="18"/>
          <w:szCs w:val="18"/>
          <w:shd w:val="clear" w:color="auto" w:fill="ffffff"/>
          <w:rtl w:val="0"/>
          <w:lang w:val="en-US"/>
        </w:rPr>
        <w:t>after</w:t>
      </w:r>
      <w:r>
        <w:rPr>
          <w:rStyle w:val="Ohne"/>
          <w:rFonts w:ascii="Arial" w:hAnsi="Arial"/>
          <w:b w:val="0"/>
          <w:bCs w:val="0"/>
          <w:sz w:val="18"/>
          <w:szCs w:val="18"/>
          <w:shd w:val="clear" w:color="auto" w:fill="ffffff"/>
          <w:rtl w:val="0"/>
        </w:rPr>
        <w:t xml:space="preserve"> </w:t>
      </w:r>
      <w:r>
        <w:rPr>
          <w:rStyle w:val="Ohne"/>
          <w:rFonts w:ascii="Arial" w:hAnsi="Arial"/>
          <w:b w:val="0"/>
          <w:bCs w:val="0"/>
          <w:sz w:val="18"/>
          <w:szCs w:val="18"/>
          <w:shd w:val="clear" w:color="auto" w:fill="ffffff"/>
          <w:rtl w:val="0"/>
          <w:lang w:val="en-US"/>
        </w:rPr>
        <w:t>Their</w:t>
      </w:r>
      <w:r>
        <w:rPr>
          <w:rStyle w:val="Ohne"/>
          <w:rFonts w:ascii="Arial" w:hAnsi="Arial"/>
          <w:b w:val="0"/>
          <w:bCs w:val="0"/>
          <w:sz w:val="18"/>
          <w:szCs w:val="18"/>
          <w:shd w:val="clear" w:color="auto" w:fill="ffffff"/>
          <w:rtl w:val="0"/>
        </w:rPr>
        <w:t xml:space="preserve"> </w:t>
      </w:r>
      <w:r>
        <w:rPr>
          <w:rStyle w:val="Ohne"/>
          <w:rFonts w:ascii="Arial" w:hAnsi="Arial"/>
          <w:b w:val="0"/>
          <w:bCs w:val="0"/>
          <w:sz w:val="18"/>
          <w:szCs w:val="18"/>
          <w:shd w:val="clear" w:color="auto" w:fill="ffffff"/>
          <w:rtl w:val="0"/>
          <w:lang w:val="en-US"/>
        </w:rPr>
        <w:t>work of creation.</w:t>
      </w:r>
      <w:r>
        <w:rPr>
          <w:rStyle w:val="Ohne"/>
          <w:rFonts w:ascii="Arial" w:hAnsi="Arial" w:hint="default"/>
          <w:b w:val="0"/>
          <w:bCs w:val="0"/>
          <w:sz w:val="18"/>
          <w:szCs w:val="18"/>
          <w:shd w:val="clear" w:color="auto" w:fill="ffffff"/>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0"/>
          <w:bCs w:val="0"/>
          <w:sz w:val="18"/>
          <w:szCs w:val="18"/>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0"/>
          <w:bCs w:val="0"/>
          <w:sz w:val="8"/>
          <w:szCs w:val="8"/>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rPr>
        <w:t xml:space="preserve">Ellen White je napisala potpuno jasno, da sveti Duh nema povezanosti sa stvaranjem, </w:t>
      </w:r>
      <w:r>
        <w:rPr>
          <w:rFonts w:ascii="Arial" w:hAnsi="Arial" w:hint="default"/>
          <w:shd w:val="clear" w:color="auto" w:fill="ffffff"/>
          <w:rtl w:val="0"/>
        </w:rPr>
        <w:t>š</w:t>
      </w:r>
      <w:r>
        <w:rPr>
          <w:rFonts w:ascii="Arial" w:hAnsi="Arial"/>
          <w:shd w:val="clear" w:color="auto" w:fill="ffffff"/>
          <w:rtl w:val="0"/>
        </w:rPr>
        <w:t>to bi kod Trojstva ili jednog trojedinog Boga bilo nelogi</w:t>
      </w:r>
      <w:r>
        <w:rPr>
          <w:rFonts w:ascii="Arial" w:hAnsi="Arial" w:hint="default"/>
          <w:shd w:val="clear" w:color="auto" w:fill="ffffff"/>
          <w:rtl w:val="0"/>
        </w:rPr>
        <w:t>č</w:t>
      </w:r>
      <w:r>
        <w:rPr>
          <w:rFonts w:ascii="Arial" w:hAnsi="Arial"/>
          <w:shd w:val="clear" w:color="auto" w:fill="ffffff"/>
          <w:rtl w:val="0"/>
          <w:lang w:val="ru-RU"/>
        </w:rPr>
        <w:t>no!</w:t>
      </w:r>
      <w:r>
        <w:rPr>
          <w:rFonts w:ascii="Arial" w:hAnsi="Arial"/>
          <w:shd w:val="clear" w:color="auto" w:fill="ffffff"/>
          <w:rtl w:val="0"/>
          <w:lang w:val="de-DE"/>
        </w:rPr>
        <w:t xml:space="preserve"> </w:t>
      </w:r>
      <w:r>
        <w:rPr>
          <w:rFonts w:ascii="Arial" w:hAnsi="Arial"/>
          <w:shd w:val="clear" w:color="auto" w:fill="ffffff"/>
          <w:rtl w:val="0"/>
        </w:rPr>
        <w:t>Bog je kao Vladar celog svemira u Svojoj bezgrani</w:t>
      </w:r>
      <w:r>
        <w:rPr>
          <w:rFonts w:ascii="Arial" w:hAnsi="Arial" w:hint="default"/>
          <w:shd w:val="clear" w:color="auto" w:fill="ffffff"/>
          <w:rtl w:val="0"/>
        </w:rPr>
        <w:t>č</w:t>
      </w:r>
      <w:r>
        <w:rPr>
          <w:rFonts w:ascii="Arial" w:hAnsi="Arial"/>
          <w:shd w:val="clear" w:color="auto" w:fill="ffffff"/>
          <w:rtl w:val="0"/>
        </w:rPr>
        <w:t>noj mo</w:t>
      </w:r>
      <w:r>
        <w:rPr>
          <w:rFonts w:ascii="Arial" w:hAnsi="Arial" w:hint="default"/>
          <w:shd w:val="clear" w:color="auto" w:fill="ffffff"/>
          <w:rtl w:val="0"/>
        </w:rPr>
        <w:t>ć</w:t>
      </w:r>
      <w:r>
        <w:rPr>
          <w:rFonts w:ascii="Arial" w:hAnsi="Arial"/>
          <w:shd w:val="clear" w:color="auto" w:fill="ffffff"/>
          <w:rtl w:val="0"/>
        </w:rPr>
        <w:t>i li</w:t>
      </w:r>
      <w:r>
        <w:rPr>
          <w:rFonts w:ascii="Arial" w:hAnsi="Arial" w:hint="default"/>
          <w:shd w:val="clear" w:color="auto" w:fill="ffffff"/>
          <w:rtl w:val="0"/>
        </w:rPr>
        <w:t>č</w:t>
      </w:r>
      <w:r>
        <w:rPr>
          <w:rFonts w:ascii="Arial" w:hAnsi="Arial"/>
          <w:shd w:val="clear" w:color="auto" w:fill="ffffff"/>
          <w:rtl w:val="0"/>
        </w:rPr>
        <w:t xml:space="preserve">no sveprisutan u celoj vasioni. U donjem stihu opisana sveprisutnost Njegovog Duha PRE stvaranja </w:t>
      </w:r>
      <w:r>
        <w:rPr>
          <w:rFonts w:ascii="Arial" w:hAnsi="Arial" w:hint="default"/>
          <w:shd w:val="clear" w:color="auto" w:fill="ffffff"/>
          <w:rtl w:val="0"/>
        </w:rPr>
        <w:t>ž</w:t>
      </w:r>
      <w:r>
        <w:rPr>
          <w:rFonts w:ascii="Arial" w:hAnsi="Arial"/>
          <w:shd w:val="clear" w:color="auto" w:fill="ffffff"/>
          <w:rtl w:val="0"/>
        </w:rPr>
        <w:t>ivota na zemlji nema zna</w:t>
      </w:r>
      <w:r>
        <w:rPr>
          <w:rFonts w:ascii="Arial" w:hAnsi="Arial" w:hint="default"/>
          <w:shd w:val="clear" w:color="auto" w:fill="ffffff"/>
          <w:rtl w:val="0"/>
        </w:rPr>
        <w:t>č</w:t>
      </w:r>
      <w:r>
        <w:rPr>
          <w:rFonts w:ascii="Arial" w:hAnsi="Arial"/>
          <w:shd w:val="clear" w:color="auto" w:fill="ffffff"/>
          <w:rtl w:val="0"/>
        </w:rPr>
        <w:t>enje u</w:t>
      </w:r>
      <w:r>
        <w:rPr>
          <w:rFonts w:ascii="Arial" w:hAnsi="Arial" w:hint="default"/>
          <w:shd w:val="clear" w:color="auto" w:fill="ffffff"/>
          <w:rtl w:val="0"/>
        </w:rPr>
        <w:t>č</w:t>
      </w:r>
      <w:r>
        <w:rPr>
          <w:rFonts w:ascii="Arial" w:hAnsi="Arial"/>
          <w:shd w:val="clear" w:color="auto" w:fill="ffffff"/>
          <w:rtl w:val="0"/>
        </w:rPr>
        <w:t>e</w:t>
      </w:r>
      <w:r>
        <w:rPr>
          <w:rFonts w:ascii="Arial" w:hAnsi="Arial" w:hint="default"/>
          <w:shd w:val="clear" w:color="auto" w:fill="ffffff"/>
          <w:rtl w:val="0"/>
        </w:rPr>
        <w:t>šć</w:t>
      </w:r>
      <w:r>
        <w:rPr>
          <w:rFonts w:ascii="Arial" w:hAnsi="Arial"/>
          <w:shd w:val="clear" w:color="auto" w:fill="ffffff"/>
          <w:rtl w:val="0"/>
        </w:rPr>
        <w:t>a svetog Duha u stvaranju: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25"/>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shd w:val="clear" w:color="auto" w:fill="ffffff"/>
          <w:rtl w:val="0"/>
        </w:rPr>
        <w:t>A zemlja be</w:t>
      </w:r>
      <w:r>
        <w:rPr>
          <w:rFonts w:ascii="Arial" w:hAnsi="Arial" w:hint="default"/>
          <w:shd w:val="clear" w:color="auto" w:fill="ffffff"/>
          <w:rtl w:val="0"/>
        </w:rPr>
        <w:t>š</w:t>
      </w:r>
      <w:r>
        <w:rPr>
          <w:rFonts w:ascii="Arial" w:hAnsi="Arial"/>
          <w:shd w:val="clear" w:color="auto" w:fill="ffffff"/>
          <w:rtl w:val="0"/>
        </w:rPr>
        <w:t>e bez obli</w:t>
      </w:r>
      <w:r>
        <w:rPr>
          <w:rFonts w:ascii="Arial" w:hAnsi="Arial" w:hint="default"/>
          <w:shd w:val="clear" w:color="auto" w:fill="ffffff"/>
          <w:rtl w:val="0"/>
        </w:rPr>
        <w:t>č</w:t>
      </w:r>
      <w:r>
        <w:rPr>
          <w:rFonts w:ascii="Arial" w:hAnsi="Arial"/>
          <w:shd w:val="clear" w:color="auto" w:fill="ffffff"/>
          <w:rtl w:val="0"/>
        </w:rPr>
        <w:t>ja i pusta, i be</w:t>
      </w:r>
      <w:r>
        <w:rPr>
          <w:rFonts w:ascii="Arial" w:hAnsi="Arial" w:hint="default"/>
          <w:shd w:val="clear" w:color="auto" w:fill="ffffff"/>
          <w:rtl w:val="0"/>
        </w:rPr>
        <w:t>š</w:t>
      </w:r>
      <w:r>
        <w:rPr>
          <w:rFonts w:ascii="Arial" w:hAnsi="Arial"/>
          <w:shd w:val="clear" w:color="auto" w:fill="ffffff"/>
          <w:rtl w:val="0"/>
        </w:rPr>
        <w:t xml:space="preserve">e tama nad bezdanom; i Duh </w:t>
      </w:r>
      <w:r>
        <w:rPr>
          <w:rStyle w:val="Ohne"/>
          <w:rFonts w:ascii="Arial" w:hAnsi="Arial"/>
          <w:b w:val="1"/>
          <w:bCs w:val="1"/>
          <w:shd w:val="clear" w:color="auto" w:fill="ffffff"/>
          <w:rtl w:val="0"/>
        </w:rPr>
        <w:t>Bo</w:t>
      </w:r>
      <w:r>
        <w:rPr>
          <w:rStyle w:val="Ohne"/>
          <w:rFonts w:ascii="Arial" w:hAnsi="Arial" w:hint="default"/>
          <w:b w:val="1"/>
          <w:bCs w:val="1"/>
          <w:shd w:val="clear" w:color="auto" w:fill="ffffff"/>
          <w:rtl w:val="0"/>
        </w:rPr>
        <w:t>ž</w:t>
      </w:r>
      <w:r>
        <w:rPr>
          <w:rStyle w:val="Ohne"/>
          <w:rFonts w:ascii="Arial" w:hAnsi="Arial"/>
          <w:b w:val="1"/>
          <w:bCs w:val="1"/>
          <w:shd w:val="clear" w:color="auto" w:fill="ffffff"/>
          <w:rtl w:val="0"/>
        </w:rPr>
        <w:t>JI</w:t>
      </w:r>
      <w:r>
        <w:rPr>
          <w:rFonts w:ascii="Arial" w:hAnsi="Arial"/>
          <w:shd w:val="clear" w:color="auto" w:fill="ffffff"/>
          <w:rtl w:val="0"/>
        </w:rPr>
        <w:t xml:space="preserve"> diza</w:t>
      </w:r>
      <w:r>
        <w:rPr>
          <w:rFonts w:ascii="Arial" w:hAnsi="Arial" w:hint="default"/>
          <w:shd w:val="clear" w:color="auto" w:fill="ffffff"/>
          <w:rtl w:val="0"/>
        </w:rPr>
        <w:t>š</w:t>
      </w:r>
      <w:r>
        <w:rPr>
          <w:rFonts w:ascii="Arial" w:hAnsi="Arial"/>
          <w:shd w:val="clear" w:color="auto" w:fill="ffffff"/>
          <w:rtl w:val="0"/>
        </w:rPr>
        <w:t>e se nad vodom.</w:t>
      </w:r>
      <w:r>
        <w:rPr>
          <w:rFonts w:ascii="Arial" w:hAnsi="Arial" w:hint="default"/>
          <w:shd w:val="clear" w:color="auto" w:fill="ffffff"/>
          <w:rtl w:val="0"/>
          <w:lang w:val="de-DE"/>
        </w:rPr>
        <w:t xml:space="preserve">“ </w:t>
      </w:r>
      <w:r>
        <w:rPr>
          <w:rFonts w:ascii="Arial" w:hAnsi="Arial"/>
          <w:shd w:val="clear" w:color="auto" w:fill="ffffff"/>
          <w:rtl w:val="0"/>
        </w:rPr>
        <w:t>{1. Mojsijeva 1,2}</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rPr>
        <w:t>I u ovom stihu ponovo stoji Duh Bo</w:t>
      </w:r>
      <w:r>
        <w:rPr>
          <w:rFonts w:ascii="Arial" w:hAnsi="Arial" w:hint="default"/>
          <w:shd w:val="clear" w:color="auto" w:fill="ffffff"/>
          <w:rtl w:val="0"/>
        </w:rPr>
        <w:t>ž</w:t>
      </w:r>
      <w:r>
        <w:rPr>
          <w:rFonts w:ascii="Arial" w:hAnsi="Arial"/>
          <w:shd w:val="clear" w:color="auto" w:fill="ffffff"/>
          <w:rtl w:val="0"/>
        </w:rPr>
        <w:t>ji a ne Bog sveti Duh!</w:t>
      </w:r>
      <w:r>
        <w:rPr>
          <w:rFonts w:ascii="Arial" w:hAnsi="Arial" w:hint="default"/>
          <w:shd w:val="clear" w:color="auto" w:fill="ffffff"/>
          <w:rtl w:val="0"/>
        </w:rPr>
        <w:t> </w:t>
      </w:r>
    </w:p>
    <w:p>
      <w:pPr>
        <w:pStyle w:val="Text"/>
        <w:tabs>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r>
        <w:rPr>
          <w:b w:val="1"/>
          <w:bCs w:val="1"/>
          <w:u w:val="single"/>
          <w:rtl w:val="0"/>
          <w:lang w:val="de-DE"/>
        </w:rPr>
        <w:t>Elohim</w:t>
      </w:r>
      <w:r>
        <w:rPr>
          <w:b w:val="1"/>
          <w:bCs w:val="1"/>
          <w:u w:val="single"/>
          <w:rtl w:val="0"/>
        </w:rPr>
        <w:t xml:space="preserve"> i Ehad</w:t>
      </w:r>
      <w:r>
        <w:rPr>
          <w:b w:val="1"/>
          <w:bCs w:val="1"/>
          <w:u w:val="single"/>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Kao posebno </w:t>
      </w:r>
      <w:r>
        <w:rPr>
          <w:rtl w:val="1"/>
          <w:lang w:val="ar-SA" w:bidi="ar-SA"/>
        </w:rPr>
        <w:t>“</w:t>
      </w:r>
      <w:r>
        <w:rPr>
          <w:rtl w:val="0"/>
        </w:rPr>
        <w:t>jak</w:t>
      </w:r>
      <w:r>
        <w:rPr>
          <w:rtl w:val="0"/>
          <w:lang w:val="de-DE"/>
        </w:rPr>
        <w:t xml:space="preserve">“ </w:t>
      </w:r>
      <w:r>
        <w:rPr>
          <w:rtl w:val="0"/>
        </w:rPr>
        <w:t>argument u korist doktrine o Trojstvu, uzima se ime Elohim iz Starog Zaveta, kod kojeg se Bogu kao jednini obra</w:t>
      </w:r>
      <w:r>
        <w:rPr>
          <w:rtl w:val="0"/>
        </w:rPr>
        <w:t>ć</w:t>
      </w:r>
      <w:r>
        <w:rPr>
          <w:rtl w:val="0"/>
        </w:rPr>
        <w:t>a u mno</w:t>
      </w:r>
      <w:r>
        <w:rPr>
          <w:rtl w:val="0"/>
        </w:rPr>
        <w:t>ž</w:t>
      </w:r>
      <w:r>
        <w:rPr>
          <w:rtl w:val="0"/>
          <w:lang w:val="it-IT"/>
        </w:rPr>
        <w:t>ini. Re</w:t>
      </w:r>
      <w:r>
        <w:rPr>
          <w:rtl w:val="0"/>
        </w:rPr>
        <w:t xml:space="preserve">č </w:t>
      </w:r>
      <w:r>
        <w:rPr>
          <w:rtl w:val="0"/>
        </w:rPr>
        <w:t>tj. ime Elohim jeste gramati</w:t>
      </w:r>
      <w:r>
        <w:rPr>
          <w:rtl w:val="0"/>
        </w:rPr>
        <w:t>č</w:t>
      </w:r>
      <w:r>
        <w:rPr>
          <w:rtl w:val="0"/>
        </w:rPr>
        <w:t>ki mno</w:t>
      </w:r>
      <w:r>
        <w:rPr>
          <w:rtl w:val="0"/>
        </w:rPr>
        <w:t>ž</w:t>
      </w:r>
      <w:r>
        <w:rPr>
          <w:rtl w:val="0"/>
        </w:rPr>
        <w:t>ina, ali ima zna</w:t>
      </w:r>
      <w:r>
        <w:rPr>
          <w:rtl w:val="0"/>
        </w:rPr>
        <w:t>č</w:t>
      </w:r>
      <w:r>
        <w:rPr>
          <w:rtl w:val="0"/>
        </w:rPr>
        <w:t>enje jednine, kao kada na na</w:t>
      </w:r>
      <w:r>
        <w:rPr>
          <w:rtl w:val="0"/>
        </w:rPr>
        <w:t>š</w:t>
      </w:r>
      <w:r>
        <w:rPr>
          <w:rtl w:val="0"/>
        </w:rPr>
        <w:t xml:space="preserve">em jeziku osobi kojoj </w:t>
      </w:r>
      <w:r>
        <w:rPr>
          <w:rtl w:val="0"/>
        </w:rPr>
        <w:t>ž</w:t>
      </w:r>
      <w:r>
        <w:rPr>
          <w:rtl w:val="0"/>
        </w:rPr>
        <w:t>elimo izraziti po</w:t>
      </w:r>
      <w:r>
        <w:rPr>
          <w:rtl w:val="0"/>
        </w:rPr>
        <w:t>š</w:t>
      </w:r>
      <w:r>
        <w:rPr>
          <w:rtl w:val="0"/>
        </w:rPr>
        <w:t>tovanje ka</w:t>
      </w:r>
      <w:r>
        <w:rPr>
          <w:rtl w:val="0"/>
        </w:rPr>
        <w:t>ž</w:t>
      </w:r>
      <w:r>
        <w:rPr>
          <w:rtl w:val="0"/>
        </w:rPr>
        <w:t>emo Vi ili kada se jednom caru obra</w:t>
      </w:r>
      <w:r>
        <w:rPr>
          <w:rtl w:val="0"/>
        </w:rPr>
        <w:t>ć</w:t>
      </w:r>
      <w:r>
        <w:rPr>
          <w:rtl w:val="0"/>
        </w:rPr>
        <w:t>amo sa Va</w:t>
      </w:r>
      <w:r>
        <w:rPr>
          <w:rtl w:val="0"/>
        </w:rPr>
        <w:t>š</w:t>
      </w:r>
      <w:r>
        <w:rPr>
          <w:rtl w:val="0"/>
        </w:rPr>
        <w:t>e (u smislu mno</w:t>
      </w:r>
      <w:r>
        <w:rPr>
          <w:rtl w:val="0"/>
        </w:rPr>
        <w:t>ž</w:t>
      </w:r>
      <w:r>
        <w:rPr>
          <w:rtl w:val="0"/>
        </w:rPr>
        <w:t>ine) Viso</w:t>
      </w:r>
      <w:r>
        <w:rPr>
          <w:rtl w:val="0"/>
        </w:rPr>
        <w:t>č</w:t>
      </w:r>
      <w:r>
        <w:rPr>
          <w:rtl w:val="0"/>
        </w:rPr>
        <w:t>anstvo. Ovo se zove mno</w:t>
      </w:r>
      <w:r>
        <w:rPr>
          <w:rtl w:val="0"/>
        </w:rPr>
        <w:t>ž</w:t>
      </w:r>
      <w:r>
        <w:rPr>
          <w:rtl w:val="0"/>
        </w:rPr>
        <w:t>ina veli</w:t>
      </w:r>
      <w:r>
        <w:rPr>
          <w:rtl w:val="0"/>
        </w:rPr>
        <w:t>č</w:t>
      </w:r>
      <w:r>
        <w:rPr>
          <w:rtl w:val="0"/>
        </w:rPr>
        <w:t xml:space="preserve">anstva i svaki obrazovani Jevrejin </w:t>
      </w:r>
      <w:r>
        <w:rPr>
          <w:rtl w:val="0"/>
        </w:rPr>
        <w:t>ć</w:t>
      </w:r>
      <w:r>
        <w:rPr>
          <w:rtl w:val="0"/>
        </w:rPr>
        <w:t>e na pitanje, za</w:t>
      </w:r>
      <w:r>
        <w:rPr>
          <w:rtl w:val="0"/>
        </w:rPr>
        <w:t>š</w:t>
      </w:r>
      <w:r>
        <w:rPr>
          <w:rtl w:val="0"/>
        </w:rPr>
        <w:t>to je Elohim mno</w:t>
      </w:r>
      <w:r>
        <w:rPr>
          <w:rtl w:val="0"/>
        </w:rPr>
        <w:t>ž</w:t>
      </w:r>
      <w:r>
        <w:rPr>
          <w:rtl w:val="0"/>
        </w:rPr>
        <w:t>ina, dati taj odgovor, i kategori</w:t>
      </w:r>
      <w:r>
        <w:rPr>
          <w:rtl w:val="0"/>
        </w:rPr>
        <w:t>č</w:t>
      </w:r>
      <w:r>
        <w:rPr>
          <w:rtl w:val="0"/>
        </w:rPr>
        <w:t>ki odbaciti svaki poku</w:t>
      </w:r>
      <w:r>
        <w:rPr>
          <w:rtl w:val="0"/>
        </w:rPr>
        <w:t>š</w:t>
      </w:r>
      <w:r>
        <w:rPr>
          <w:rtl w:val="0"/>
        </w:rPr>
        <w:t>aj da se doka</w:t>
      </w:r>
      <w:r>
        <w:rPr>
          <w:rtl w:val="0"/>
        </w:rPr>
        <w:t>ž</w:t>
      </w:r>
      <w:r>
        <w:rPr>
          <w:rtl w:val="0"/>
        </w:rPr>
        <w:t>e da se radi o vi</w:t>
      </w:r>
      <w:r>
        <w:rPr>
          <w:rtl w:val="0"/>
        </w:rPr>
        <w:t>š</w:t>
      </w:r>
      <w:r>
        <w:rPr>
          <w:rtl w:val="0"/>
          <w:lang w:val="fr-FR"/>
        </w:rPr>
        <w:t>e li</w:t>
      </w:r>
      <w:r>
        <w:rPr>
          <w:rtl w:val="0"/>
        </w:rPr>
        <w:t>č</w:t>
      </w:r>
      <w:r>
        <w:rPr>
          <w:rtl w:val="0"/>
        </w:rPr>
        <w:t>nosti. Ali ovo nije jedini primer u jevrejskom jeziku. Re</w:t>
      </w:r>
      <w:r>
        <w:rPr>
          <w:rtl w:val="0"/>
        </w:rPr>
        <w:t xml:space="preserve">č </w:t>
      </w:r>
      <w:r>
        <w:rPr>
          <w:rtl w:val="0"/>
        </w:rPr>
        <w:t>nebo - amajim je na jevrejskom u mno</w:t>
      </w:r>
      <w:r>
        <w:rPr>
          <w:rtl w:val="0"/>
        </w:rPr>
        <w:t>ž</w:t>
      </w:r>
      <w:r>
        <w:rPr>
          <w:rtl w:val="0"/>
          <w:lang w:val="en-US"/>
        </w:rPr>
        <w:t>ini. I re</w:t>
      </w:r>
      <w:r>
        <w:rPr>
          <w:rtl w:val="0"/>
        </w:rPr>
        <w:t>č</w:t>
      </w:r>
      <w:r>
        <w:rPr>
          <w:rtl w:val="0"/>
        </w:rPr>
        <w:t>i voda - majim je u mno</w:t>
      </w:r>
      <w:r>
        <w:rPr>
          <w:rtl w:val="0"/>
        </w:rPr>
        <w:t>ž</w:t>
      </w:r>
      <w:r>
        <w:rPr>
          <w:rtl w:val="0"/>
          <w:lang w:val="it-IT"/>
        </w:rPr>
        <w:t>ini.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7"/>
        </w:numPr>
      </w:pPr>
      <w:r>
        <w:rPr>
          <w:rStyle w:val="Ohne"/>
          <w:u w:color="ff0000"/>
          <w:rtl w:val="0"/>
        </w:rPr>
        <w:t>„</w:t>
      </w:r>
      <w:r>
        <w:rPr>
          <w:rtl w:val="0"/>
        </w:rPr>
        <w:t>Car progovori Danilu i re</w:t>
      </w:r>
      <w:r>
        <w:rPr>
          <w:rtl w:val="0"/>
        </w:rPr>
        <w:t>č</w:t>
      </w:r>
      <w:r>
        <w:rPr>
          <w:rtl w:val="0"/>
        </w:rPr>
        <w:t>e: Doista, va</w:t>
      </w:r>
      <w:r>
        <w:rPr>
          <w:rtl w:val="0"/>
        </w:rPr>
        <w:t xml:space="preserve">š </w:t>
      </w:r>
      <w:r>
        <w:rPr>
          <w:rtl w:val="0"/>
        </w:rPr>
        <w:t xml:space="preserve">je Bog </w:t>
      </w:r>
      <w:r>
        <w:rPr>
          <w:rStyle w:val="Ohne"/>
          <w:b w:val="1"/>
          <w:bCs w:val="1"/>
          <w:rtl w:val="0"/>
        </w:rPr>
        <w:t xml:space="preserve">Bog nad </w:t>
      </w:r>
      <w:r>
        <w:rPr>
          <w:rStyle w:val="Ohne"/>
          <w:b w:val="1"/>
          <w:bCs w:val="1"/>
          <w:u w:val="single"/>
          <w:rtl w:val="0"/>
        </w:rPr>
        <w:t>Bogovima</w:t>
      </w:r>
      <w:r>
        <w:rPr>
          <w:rtl w:val="0"/>
        </w:rPr>
        <w:t xml:space="preserve"> i Gospodar nad carevima, i Koji objavljuje tajne, kad si mogao otkriti ovu tajnu.</w:t>
      </w:r>
      <w:r>
        <w:rPr>
          <w:rtl w:val="0"/>
          <w:lang w:val="de-DE"/>
        </w:rPr>
        <w:t xml:space="preserve">“ </w:t>
      </w:r>
      <w:r>
        <w:rPr>
          <w:rtl w:val="0"/>
        </w:rPr>
        <w:t>{Danilo 2,47}</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U Jevrejskom originalu umesto </w:t>
      </w:r>
      <w:r>
        <w:rPr>
          <w:rtl w:val="0"/>
        </w:rPr>
        <w:t>„</w:t>
      </w:r>
      <w:r>
        <w:rPr>
          <w:rtl w:val="0"/>
        </w:rPr>
        <w:t>Bog nad Bogovima</w:t>
      </w:r>
      <w:r>
        <w:rPr>
          <w:rtl w:val="0"/>
          <w:lang w:val="de-DE"/>
        </w:rPr>
        <w:t xml:space="preserve">“ </w:t>
      </w:r>
      <w:r>
        <w:rPr>
          <w:rtl w:val="0"/>
        </w:rPr>
        <w:t>stoji Elohim! Mi smo upravo videli da se Sin tog Boga Li</w:t>
      </w:r>
      <w:r>
        <w:rPr>
          <w:rtl w:val="0"/>
        </w:rPr>
        <w:t>č</w:t>
      </w:r>
      <w:r>
        <w:rPr>
          <w:rtl w:val="0"/>
        </w:rPr>
        <w:t>no manifestovao pred Navuhodonosorom. Kako je Vavilonski car nazvao Oca? Elohim. Kako je nazvao Isusa? Sin. Bog Elohim, Koji se pri stvaranju obratio Svom Sinu da stvore svet, i Kojem po 10 Zapovesti pripada obo</w:t>
      </w:r>
      <w:r>
        <w:rPr>
          <w:rtl w:val="0"/>
        </w:rPr>
        <w:t>ž</w:t>
      </w:r>
      <w:r>
        <w:rPr>
          <w:rtl w:val="0"/>
        </w:rPr>
        <w:t>avanje je samo Otac Elohim a ne Trojstvo!</w:t>
      </w:r>
      <w:r>
        <w:rPr>
          <w:rtl w:val="0"/>
        </w:rPr>
        <w:t xml:space="preserve"> Mno</w:t>
      </w:r>
      <w:r>
        <w:rPr>
          <w:rtl w:val="0"/>
        </w:rPr>
        <w:t>ž</w:t>
      </w:r>
      <w:r>
        <w:rPr>
          <w:rtl w:val="0"/>
        </w:rPr>
        <w:t>ina izraza Elohim predstavlja mno</w:t>
      </w:r>
      <w:r>
        <w:rPr>
          <w:rtl w:val="0"/>
        </w:rPr>
        <w:t>ž</w:t>
      </w:r>
      <w:r>
        <w:rPr>
          <w:rtl w:val="0"/>
        </w:rPr>
        <w:t>inu autoriteta a ne osoba!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7"/>
        </w:numPr>
      </w:pPr>
      <w:r>
        <w:rPr>
          <w:rStyle w:val="Ohne"/>
          <w:u w:color="ff0000"/>
          <w:rtl w:val="0"/>
        </w:rPr>
        <w:t>„</w:t>
      </w:r>
      <w:r>
        <w:rPr>
          <w:rtl w:val="0"/>
        </w:rPr>
        <w:t>I Gospod re</w:t>
      </w:r>
      <w:r>
        <w:rPr>
          <w:rtl w:val="0"/>
        </w:rPr>
        <w:t>č</w:t>
      </w:r>
      <w:r>
        <w:rPr>
          <w:rtl w:val="0"/>
        </w:rPr>
        <w:t>e Mojsiju: Evo, postavio sam te da si Bog (Elohim) Faraonu; a Aron brat tvoj bic</w:t>
      </w:r>
      <w:r>
        <w:rPr>
          <w:rtl w:val="0"/>
        </w:rPr>
        <w:t>́</w:t>
      </w:r>
      <w:r>
        <w:rPr>
          <w:rtl w:val="0"/>
        </w:rPr>
        <w:t>e prorok tvoj.</w:t>
      </w:r>
      <w:r>
        <w:rPr>
          <w:rtl w:val="0"/>
          <w:lang w:val="de-DE"/>
        </w:rPr>
        <w:t xml:space="preserve">“ </w:t>
      </w:r>
      <w:r>
        <w:rPr>
          <w:rtl w:val="0"/>
        </w:rPr>
        <w:t>{Izlazak 7,1}</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li je Mojsije tri li</w:t>
      </w:r>
      <w:r>
        <w:rPr>
          <w:rtl w:val="0"/>
        </w:rPr>
        <w:t>č</w:t>
      </w:r>
      <w:r>
        <w:rPr>
          <w:rtl w:val="0"/>
        </w:rPr>
        <w:t>nosti ili jedna? Naravno jedna, ali je postavljen da bude Elohim faraonu. U tom kontekstu dolazi neispravno tuma</w:t>
      </w:r>
      <w:r>
        <w:rPr>
          <w:rtl w:val="0"/>
        </w:rPr>
        <w:t>č</w:t>
      </w:r>
      <w:r>
        <w:rPr>
          <w:rtl w:val="0"/>
        </w:rPr>
        <w:t>enje da je upotrebljena mno</w:t>
      </w:r>
      <w:r>
        <w:rPr>
          <w:rtl w:val="0"/>
        </w:rPr>
        <w:t>ž</w:t>
      </w:r>
      <w:r>
        <w:rPr>
          <w:rtl w:val="0"/>
        </w:rPr>
        <w:t xml:space="preserve">ina jer Mojsije predstavlja Elohima Koji je </w:t>
      </w:r>
      <w:r>
        <w:rPr>
          <w:rtl w:val="0"/>
        </w:rPr>
        <w:t>„</w:t>
      </w:r>
      <w:r>
        <w:rPr>
          <w:rtl w:val="0"/>
        </w:rPr>
        <w:t>mno</w:t>
      </w:r>
      <w:r>
        <w:rPr>
          <w:rtl w:val="0"/>
        </w:rPr>
        <w:t>ž</w:t>
      </w:r>
      <w:r>
        <w:rPr>
          <w:rtl w:val="0"/>
        </w:rPr>
        <w:t>ina</w:t>
      </w:r>
      <w:r>
        <w:rPr>
          <w:rtl w:val="1"/>
          <w:lang w:val="ar-SA" w:bidi="ar-SA"/>
        </w:rPr>
        <w:t>“</w:t>
      </w:r>
      <w:r>
        <w:rPr>
          <w:rtl w:val="0"/>
        </w:rPr>
        <w:t>. Re</w:t>
      </w:r>
      <w:r>
        <w:rPr>
          <w:rtl w:val="0"/>
        </w:rPr>
        <w:t xml:space="preserve">č </w:t>
      </w:r>
      <w:r>
        <w:rPr>
          <w:rtl w:val="0"/>
        </w:rPr>
        <w:t>Elohim ima zna</w:t>
      </w:r>
      <w:r>
        <w:rPr>
          <w:rtl w:val="0"/>
        </w:rPr>
        <w:t>č</w:t>
      </w:r>
      <w:r>
        <w:rPr>
          <w:rtl w:val="0"/>
        </w:rPr>
        <w:t>enje Bog, i koristi se u tom kontekstu i za la</w:t>
      </w:r>
      <w:r>
        <w:rPr>
          <w:rtl w:val="0"/>
        </w:rPr>
        <w:t>ž</w:t>
      </w:r>
      <w:r>
        <w:rPr>
          <w:rtl w:val="0"/>
        </w:rPr>
        <w:t xml:space="preserve">ne </w:t>
      </w:r>
      <w:r>
        <w:rPr>
          <w:rtl w:val="0"/>
        </w:rPr>
        <w:t>B</w:t>
      </w:r>
      <w:r>
        <w:rPr>
          <w:rtl w:val="0"/>
        </w:rPr>
        <w:t>ogove u jednini: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4"/>
          <w:szCs w:val="34"/>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f2600"/>
          <w:shd w:val="clear" w:color="auto" w:fill="ffffff"/>
          <w:rtl w:val="0"/>
        </w:rPr>
      </w:pPr>
      <w:r>
        <w:rPr>
          <w:rFonts w:ascii="Arial" w:cs="Arial" w:hAnsi="Arial" w:eastAsia="Arial"/>
          <w:u w:color="ff2600"/>
          <w:rtl w:val="0"/>
        </w:rPr>
        <w:tab/>
        <w:tab/>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"C"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"DokaziManipulacijaVidelaSamDaJeBogPosebn"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r>
        <w:rPr>
          <w:rFonts w:ascii="Arial" w:hAnsi="Arial"/>
          <w:u w:color="ff2600"/>
          <w:rtl w:val="0"/>
        </w:rPr>
        <w:t xml:space="preserve">    </w:t>
      </w:r>
    </w:p>
    <w:p>
      <w:pPr>
        <w:pStyle w:val="Standard"/>
        <w:numPr>
          <w:ilvl w:val="0"/>
          <w:numId w:val="2"/>
        </w:numPr>
        <w:bidi w:val="0"/>
        <w:ind w:right="0"/>
        <w:jc w:val="both"/>
        <w:rPr>
          <w:rFonts w:ascii="Arial" w:hAnsi="Arial" w:hint="default"/>
          <w:u w:color="ff2600"/>
          <w:rtl w:val="0"/>
        </w:rPr>
      </w:pPr>
      <w:r>
        <w:rPr>
          <w:rStyle w:val="Ohne"/>
          <w:rFonts w:ascii="Arial" w:hAnsi="Arial" w:hint="default"/>
          <w:u w:color="ff0000"/>
          <w:rtl w:val="0"/>
        </w:rPr>
        <w:t>„</w:t>
      </w:r>
      <w:r>
        <w:rPr>
          <w:rFonts w:ascii="Arial" w:hAnsi="Arial"/>
          <w:u w:color="ff2600"/>
          <w:rtl w:val="0"/>
          <w:lang w:val="en-US"/>
        </w:rPr>
        <w:t xml:space="preserve">I knezovi </w:t>
      </w:r>
      <w:r>
        <w:rPr>
          <w:rStyle w:val="Ohne"/>
          <w:rFonts w:ascii="Arial" w:hAnsi="Arial"/>
          <w:b w:val="1"/>
          <w:bCs w:val="1"/>
          <w:u w:color="ff2600"/>
          <w:rtl w:val="0"/>
        </w:rPr>
        <w:t>filistejski</w:t>
      </w:r>
      <w:r>
        <w:rPr>
          <w:rFonts w:ascii="Arial" w:hAnsi="Arial"/>
          <w:u w:color="ff2600"/>
          <w:rtl w:val="0"/>
        </w:rPr>
        <w:t xml:space="preserve"> skupi</w:t>
      </w:r>
      <w:r>
        <w:rPr>
          <w:rFonts w:ascii="Arial" w:hAnsi="Arial" w:hint="default"/>
          <w:u w:color="ff2600"/>
          <w:rtl w:val="0"/>
        </w:rPr>
        <w:t>š</w:t>
      </w:r>
      <w:r>
        <w:rPr>
          <w:rFonts w:ascii="Arial" w:hAnsi="Arial"/>
          <w:u w:color="ff2600"/>
          <w:rtl w:val="0"/>
        </w:rPr>
        <w:t xml:space="preserve">e se da prinesu veliku </w:t>
      </w:r>
      <w:r>
        <w:rPr>
          <w:rFonts w:ascii="Arial" w:hAnsi="Arial" w:hint="default"/>
          <w:u w:color="ff2600"/>
          <w:rtl w:val="0"/>
        </w:rPr>
        <w:t>ž</w:t>
      </w:r>
      <w:r>
        <w:rPr>
          <w:rFonts w:ascii="Arial" w:hAnsi="Arial"/>
          <w:u w:color="ff2600"/>
          <w:rtl w:val="0"/>
        </w:rPr>
        <w:t xml:space="preserve">rtvu </w:t>
      </w:r>
      <w:r>
        <w:rPr>
          <w:rStyle w:val="Ohne"/>
          <w:rFonts w:ascii="Arial" w:hAnsi="Arial"/>
          <w:b w:val="1"/>
          <w:bCs w:val="1"/>
          <w:u w:color="ff2600"/>
          <w:rtl w:val="0"/>
          <w:lang w:val="it-IT"/>
        </w:rPr>
        <w:t>Dagonu</w:t>
      </w:r>
      <w:r>
        <w:rPr>
          <w:rFonts w:ascii="Arial" w:hAnsi="Arial"/>
          <w:u w:color="ff2600"/>
          <w:rtl w:val="0"/>
        </w:rPr>
        <w:t xml:space="preserve"> </w:t>
      </w:r>
      <w:r>
        <w:rPr>
          <w:rFonts w:ascii="Arial" w:hAnsi="Arial"/>
          <w:u w:color="ff2600"/>
          <w:rtl w:val="0"/>
          <w:lang w:val="de-DE"/>
        </w:rPr>
        <w:t>B</w:t>
      </w:r>
      <w:r>
        <w:rPr>
          <w:rFonts w:ascii="Arial" w:hAnsi="Arial"/>
          <w:u w:color="ff2600"/>
          <w:rtl w:val="0"/>
        </w:rPr>
        <w:t>ogu (Elohim) svom.</w:t>
      </w:r>
      <w:r>
        <w:rPr>
          <w:rFonts w:ascii="Arial" w:hAnsi="Arial" w:hint="default"/>
          <w:u w:color="ff2600"/>
          <w:rtl w:val="0"/>
          <w:lang w:val="de-DE"/>
        </w:rPr>
        <w:t xml:space="preserve">“ </w:t>
      </w:r>
      <w:r>
        <w:rPr>
          <w:rFonts w:ascii="Arial" w:hAnsi="Arial"/>
          <w:u w:color="ff2600"/>
          <w:rtl w:val="0"/>
        </w:rPr>
        <w:t>{Sudije 16,23}</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li mo</w:t>
      </w:r>
      <w:r>
        <w:rPr>
          <w:rtl w:val="0"/>
        </w:rPr>
        <w:t>ž</w:t>
      </w:r>
      <w:r>
        <w:rPr>
          <w:rtl w:val="0"/>
        </w:rPr>
        <w:t>da postoje tri Dagona? Ne, Filisteji su obo</w:t>
      </w:r>
      <w:r>
        <w:rPr>
          <w:rtl w:val="0"/>
        </w:rPr>
        <w:t>ž</w:t>
      </w:r>
      <w:r>
        <w:rPr>
          <w:rtl w:val="0"/>
        </w:rPr>
        <w:t>avali svog Boga Dagona kao jednu osobu!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7"/>
        </w:numPr>
      </w:pPr>
      <w:r>
        <w:rPr>
          <w:rStyle w:val="Ohne"/>
          <w:u w:color="ff0000"/>
          <w:rtl w:val="0"/>
        </w:rPr>
        <w:t>„</w:t>
      </w:r>
      <w:r>
        <w:rPr>
          <w:rtl w:val="0"/>
        </w:rPr>
        <w:t>Č</w:t>
      </w:r>
      <w:r>
        <w:rPr>
          <w:rtl w:val="0"/>
        </w:rPr>
        <w:t>uj, Izrailju: Gospod je Bog na</w:t>
      </w:r>
      <w:r>
        <w:rPr>
          <w:rtl w:val="0"/>
        </w:rPr>
        <w:t xml:space="preserve">š </w:t>
      </w:r>
      <w:r>
        <w:rPr>
          <w:rtl w:val="0"/>
        </w:rPr>
        <w:t>jedini Gospod.</w:t>
      </w:r>
      <w:r>
        <w:rPr>
          <w:rtl w:val="0"/>
        </w:rPr>
        <w:t xml:space="preserve">” </w:t>
      </w:r>
      <w:r>
        <w:rPr>
          <w:rtl w:val="0"/>
        </w:rPr>
        <w:t>{5. Mojsijeva 6,4}</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Na Jevrejskom</w:t>
      </w:r>
      <w:r>
        <w:rPr>
          <w:rtl w:val="0"/>
        </w:rPr>
        <w:t xml:space="preserve"> jeziku</w:t>
      </w:r>
      <w:r>
        <w:rPr>
          <w:rtl w:val="0"/>
        </w:rPr>
        <w:t xml:space="preserve"> ova re</w:t>
      </w:r>
      <w:r>
        <w:rPr>
          <w:rtl w:val="0"/>
        </w:rPr>
        <w:t>č</w:t>
      </w:r>
      <w:r>
        <w:rPr>
          <w:rtl w:val="0"/>
        </w:rPr>
        <w:t>enica glasi: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pPr>
      <w:r>
        <w:rPr>
          <w:rStyle w:val="Ohne"/>
          <w:u w:color="ff0000"/>
          <w:rtl w:val="0"/>
        </w:rPr>
        <w:t>„</w:t>
      </w:r>
      <w:r>
        <w:rPr>
          <w:rStyle w:val="Ohne"/>
          <w:kern w:val="0"/>
          <w:rtl w:val="0"/>
          <w:lang w:val="en-US"/>
        </w:rPr>
        <w:t>ə</w:t>
      </w:r>
      <w:r>
        <w:rPr>
          <w:rStyle w:val="Ohne"/>
          <w:kern w:val="0"/>
          <w:rtl w:val="0"/>
          <w:lang w:val="en-US"/>
        </w:rPr>
        <w:t>-ma</w:t>
      </w:r>
      <w:r>
        <w:rPr>
          <w:rStyle w:val="Ohne"/>
          <w:kern w:val="0"/>
          <w:rtl w:val="0"/>
          <w:lang w:val="en-US"/>
        </w:rPr>
        <w:t xml:space="preserve">‘ </w:t>
      </w:r>
      <w:r>
        <w:rPr>
          <w:rStyle w:val="Ohne"/>
          <w:kern w:val="0"/>
          <w:rtl w:val="0"/>
          <w:lang w:val="en-US"/>
        </w:rPr>
        <w:t>yi</w:t>
      </w:r>
      <w:r>
        <w:rPr>
          <w:rStyle w:val="Ohne"/>
          <w:kern w:val="0"/>
          <w:rtl w:val="0"/>
          <w:lang w:val="en-US"/>
        </w:rPr>
        <w:t>ś</w:t>
      </w:r>
      <w:r>
        <w:rPr>
          <w:rStyle w:val="Ohne"/>
          <w:kern w:val="0"/>
          <w:rtl w:val="0"/>
          <w:lang w:val="en-US"/>
        </w:rPr>
        <w:t>-r</w:t>
      </w:r>
      <w:r>
        <w:rPr>
          <w:rStyle w:val="Ohne"/>
          <w:kern w:val="0"/>
          <w:rtl w:val="0"/>
          <w:lang w:val="en-US"/>
        </w:rPr>
        <w:t>ā</w:t>
      </w:r>
      <w:r>
        <w:rPr>
          <w:rStyle w:val="Ohne"/>
          <w:kern w:val="0"/>
          <w:rtl w:val="0"/>
          <w:lang w:val="en-US"/>
        </w:rPr>
        <w:t>-</w:t>
      </w:r>
      <w:r>
        <w:rPr>
          <w:rStyle w:val="Ohne"/>
          <w:kern w:val="0"/>
          <w:rtl w:val="0"/>
          <w:lang w:val="en-US"/>
        </w:rPr>
        <w:t>’ê</w:t>
      </w:r>
      <w:r>
        <w:rPr>
          <w:rStyle w:val="Ohne"/>
          <w:kern w:val="0"/>
          <w:rtl w:val="0"/>
          <w:lang w:val="en-US"/>
        </w:rPr>
        <w:t xml:space="preserve">l; </w:t>
      </w:r>
      <w:r>
        <w:rPr>
          <w:rStyle w:val="Ohne"/>
          <w:kern w:val="0"/>
          <w:rtl w:val="0"/>
          <w:lang w:val="de-DE"/>
        </w:rPr>
        <w:t>Je</w:t>
      </w:r>
      <w:r>
        <w:rPr>
          <w:rStyle w:val="Ohne"/>
          <w:kern w:val="0"/>
          <w:rtl w:val="0"/>
          <w:lang w:val="en-US"/>
        </w:rPr>
        <w:t>h</w:t>
      </w:r>
      <w:r>
        <w:rPr>
          <w:rStyle w:val="Ohne"/>
          <w:kern w:val="0"/>
          <w:rtl w:val="0"/>
          <w:lang w:val="de-DE"/>
        </w:rPr>
        <w:t>o</w:t>
      </w:r>
      <w:r>
        <w:rPr>
          <w:rStyle w:val="Ohne"/>
          <w:kern w:val="0"/>
          <w:rtl w:val="0"/>
          <w:lang w:val="en-US"/>
        </w:rPr>
        <w:t>-</w:t>
      </w:r>
      <w:r>
        <w:rPr>
          <w:rStyle w:val="Ohne"/>
          <w:kern w:val="0"/>
          <w:rtl w:val="0"/>
          <w:lang w:val="de-DE"/>
        </w:rPr>
        <w:t>va</w:t>
      </w:r>
      <w:r>
        <w:rPr>
          <w:rStyle w:val="Ohne"/>
          <w:kern w:val="0"/>
          <w:rtl w:val="0"/>
          <w:lang w:val="en-US"/>
        </w:rPr>
        <w:t xml:space="preserve">h </w:t>
      </w:r>
      <w:r>
        <w:rPr>
          <w:rStyle w:val="Ohne"/>
          <w:kern w:val="0"/>
          <w:rtl w:val="0"/>
          <w:lang w:val="en-US"/>
        </w:rPr>
        <w:t>’ĕ</w:t>
      </w:r>
      <w:r>
        <w:rPr>
          <w:rStyle w:val="Ohne"/>
          <w:kern w:val="0"/>
          <w:rtl w:val="0"/>
          <w:lang w:val="en-US"/>
        </w:rPr>
        <w:t>-l</w:t>
      </w:r>
      <w:r>
        <w:rPr>
          <w:rStyle w:val="Ohne"/>
          <w:kern w:val="0"/>
          <w:rtl w:val="0"/>
          <w:lang w:val="en-US"/>
        </w:rPr>
        <w:t>ō</w:t>
      </w:r>
      <w:r>
        <w:rPr>
          <w:rStyle w:val="Ohne"/>
          <w:kern w:val="0"/>
          <w:rtl w:val="0"/>
          <w:lang w:val="en-US"/>
        </w:rPr>
        <w:t>-h</w:t>
      </w:r>
      <w:r>
        <w:rPr>
          <w:rStyle w:val="Ohne"/>
          <w:kern w:val="0"/>
          <w:rtl w:val="0"/>
          <w:lang w:val="en-US"/>
        </w:rPr>
        <w:t>ê</w:t>
      </w:r>
      <w:r>
        <w:rPr>
          <w:rStyle w:val="Ohne"/>
          <w:kern w:val="0"/>
          <w:rtl w:val="0"/>
          <w:lang w:val="en-US"/>
        </w:rPr>
        <w:t>-n</w:t>
      </w:r>
      <w:r>
        <w:rPr>
          <w:rStyle w:val="Ohne"/>
          <w:kern w:val="0"/>
          <w:rtl w:val="0"/>
          <w:lang w:val="en-US"/>
        </w:rPr>
        <w:t xml:space="preserve">ū </w:t>
      </w:r>
      <w:r>
        <w:rPr>
          <w:rStyle w:val="Ohne"/>
          <w:kern w:val="0"/>
          <w:rtl w:val="0"/>
          <w:lang w:val="de-DE"/>
        </w:rPr>
        <w:t>Jeho</w:t>
      </w:r>
      <w:r>
        <w:rPr>
          <w:rStyle w:val="Ohne"/>
          <w:kern w:val="0"/>
          <w:rtl w:val="0"/>
          <w:lang w:val="en-US"/>
        </w:rPr>
        <w:t>-</w:t>
      </w:r>
      <w:r>
        <w:rPr>
          <w:rStyle w:val="Ohne"/>
          <w:kern w:val="0"/>
          <w:rtl w:val="0"/>
          <w:lang w:val="de-DE"/>
        </w:rPr>
        <w:t>va</w:t>
      </w:r>
      <w:r>
        <w:rPr>
          <w:rStyle w:val="Ohne"/>
          <w:kern w:val="0"/>
          <w:rtl w:val="0"/>
          <w:lang w:val="en-US"/>
        </w:rPr>
        <w:t xml:space="preserve">h </w:t>
      </w:r>
      <w:r>
        <w:rPr>
          <w:rStyle w:val="Ohne"/>
          <w:kern w:val="0"/>
          <w:rtl w:val="0"/>
          <w:lang w:val="en-US"/>
        </w:rPr>
        <w:t>’</w:t>
      </w:r>
      <w:r>
        <w:rPr>
          <w:rStyle w:val="Ohne"/>
          <w:kern w:val="0"/>
          <w:rtl w:val="0"/>
          <w:lang w:val="en-US"/>
        </w:rPr>
        <w:t>e-</w:t>
      </w:r>
      <w:r>
        <w:rPr>
          <w:rStyle w:val="Ohne"/>
          <w:kern w:val="0"/>
          <w:rtl w:val="0"/>
          <w:lang w:val="en-US"/>
        </w:rPr>
        <w:t>ḥā</w:t>
      </w:r>
      <w:r>
        <w:rPr>
          <w:rStyle w:val="Ohne"/>
          <w:kern w:val="0"/>
          <w:u w:val="single"/>
          <w:rtl w:val="0"/>
          <w:lang w:val="en-US"/>
        </w:rPr>
        <w:t>d</w:t>
      </w:r>
      <w:r>
        <w:rPr>
          <w:rStyle w:val="Ohne"/>
          <w:rtl w:val="0"/>
          <w:lang w:val="en-US"/>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widowControl w:val="1"/>
        <w:tabs>
          <w:tab w:val="clear" w:pos="220"/>
          <w:tab w:val="clear" w:pos="720"/>
        </w:tabs>
        <w:suppressAutoHyphens w:val="0"/>
      </w:pPr>
      <w:r>
        <w:rPr>
          <w:rStyle w:val="Ohne"/>
          <w:kern w:val="0"/>
          <w:rtl w:val="0"/>
          <w:lang w:val="en-US"/>
        </w:rPr>
        <w:t>’ĕ</w:t>
      </w:r>
      <w:r>
        <w:rPr>
          <w:rStyle w:val="Ohne"/>
          <w:kern w:val="0"/>
          <w:rtl w:val="0"/>
          <w:lang w:val="en-US"/>
        </w:rPr>
        <w:t>-l</w:t>
      </w:r>
      <w:r>
        <w:rPr>
          <w:rStyle w:val="Ohne"/>
          <w:kern w:val="0"/>
          <w:rtl w:val="0"/>
          <w:lang w:val="en-US"/>
        </w:rPr>
        <w:t>ō</w:t>
      </w:r>
      <w:r>
        <w:rPr>
          <w:rStyle w:val="Ohne"/>
          <w:kern w:val="0"/>
          <w:rtl w:val="0"/>
          <w:lang w:val="en-US"/>
        </w:rPr>
        <w:t>-h</w:t>
      </w:r>
      <w:r>
        <w:rPr>
          <w:rStyle w:val="Ohne"/>
          <w:kern w:val="0"/>
          <w:rtl w:val="0"/>
          <w:lang w:val="en-US"/>
        </w:rPr>
        <w:t>ê</w:t>
      </w:r>
      <w:r>
        <w:rPr>
          <w:rStyle w:val="Ohne"/>
          <w:kern w:val="0"/>
          <w:rtl w:val="0"/>
          <w:lang w:val="en-US"/>
        </w:rPr>
        <w:t>-n</w:t>
      </w:r>
      <w:r>
        <w:rPr>
          <w:rStyle w:val="Ohne"/>
          <w:kern w:val="0"/>
          <w:rtl w:val="0"/>
          <w:lang w:val="en-US"/>
        </w:rPr>
        <w:t>ū</w:t>
      </w:r>
      <w:r>
        <w:rPr>
          <w:rtl w:val="0"/>
        </w:rPr>
        <w:t xml:space="preserve"> – </w:t>
      </w:r>
      <w:r>
        <w:rPr>
          <w:rtl w:val="0"/>
          <w:lang w:val="de-DE"/>
        </w:rPr>
        <w:t>Gospod</w:t>
      </w:r>
    </w:p>
    <w:p>
      <w:pPr>
        <w:pStyle w:val="Text"/>
        <w:widowControl w:val="1"/>
        <w:tabs>
          <w:tab w:val="clear" w:pos="220"/>
          <w:tab w:val="clear" w:pos="720"/>
        </w:tabs>
        <w:suppressAutoHyphens w:val="0"/>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Jeho</w:t>
      </w:r>
      <w:r>
        <w:rPr>
          <w:rtl w:val="0"/>
        </w:rPr>
        <w:t>-</w:t>
      </w:r>
      <w:r>
        <w:rPr>
          <w:rtl w:val="0"/>
          <w:lang w:val="de-DE"/>
        </w:rPr>
        <w:t>va</w:t>
      </w:r>
      <w:r>
        <w:rPr>
          <w:rtl w:val="0"/>
        </w:rPr>
        <w:t xml:space="preserve">h </w:t>
      </w:r>
      <w:r>
        <w:rPr>
          <w:rtl w:val="0"/>
        </w:rPr>
        <w:t xml:space="preserve">– </w:t>
      </w:r>
      <w:r>
        <w:rPr>
          <w:rtl w:val="0"/>
          <w:lang w:val="de-DE"/>
        </w:rPr>
        <w:t>Bog</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kern w:val="0"/>
          <w:rtl w:val="0"/>
          <w:lang w:val="en-US"/>
        </w:rPr>
        <w:t>’</w:t>
      </w:r>
      <w:r>
        <w:rPr>
          <w:rStyle w:val="Ohne"/>
          <w:kern w:val="0"/>
          <w:rtl w:val="0"/>
          <w:lang w:val="en-US"/>
        </w:rPr>
        <w:t>e-</w:t>
      </w:r>
      <w:r>
        <w:rPr>
          <w:rStyle w:val="Ohne"/>
          <w:kern w:val="0"/>
          <w:rtl w:val="0"/>
          <w:lang w:val="en-US"/>
        </w:rPr>
        <w:t>ḥā</w:t>
      </w:r>
      <w:r>
        <w:rPr>
          <w:rStyle w:val="Ohne"/>
          <w:kern w:val="0"/>
          <w:u w:val="single"/>
          <w:rtl w:val="0"/>
          <w:lang w:val="en-US"/>
        </w:rPr>
        <w:t>d</w:t>
      </w:r>
      <w:r>
        <w:rPr>
          <w:rtl w:val="0"/>
        </w:rPr>
        <w:t xml:space="preserve"> – </w:t>
      </w:r>
      <w:r>
        <w:rPr>
          <w:rtl w:val="0"/>
        </w:rPr>
        <w:t>jedan</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Zapazimo da je re</w:t>
      </w:r>
      <w:r>
        <w:rPr>
          <w:rtl w:val="0"/>
        </w:rPr>
        <w:t xml:space="preserve">č </w:t>
      </w:r>
      <w:r>
        <w:rPr>
          <w:rtl w:val="0"/>
        </w:rPr>
        <w:t>jedan (</w:t>
      </w:r>
      <w:r>
        <w:rPr>
          <w:rStyle w:val="Ohne"/>
          <w:kern w:val="0"/>
          <w:rtl w:val="0"/>
          <w:lang w:val="en-US"/>
        </w:rPr>
        <w:t>’</w:t>
      </w:r>
      <w:r>
        <w:rPr>
          <w:rStyle w:val="Ohne"/>
          <w:kern w:val="0"/>
          <w:rtl w:val="0"/>
          <w:lang w:val="en-US"/>
        </w:rPr>
        <w:t>e-</w:t>
      </w:r>
      <w:r>
        <w:rPr>
          <w:rStyle w:val="Ohne"/>
          <w:kern w:val="0"/>
          <w:rtl w:val="0"/>
          <w:lang w:val="en-US"/>
        </w:rPr>
        <w:t>ḥā</w:t>
      </w:r>
      <w:r>
        <w:rPr>
          <w:rStyle w:val="Ohne"/>
          <w:kern w:val="0"/>
          <w:u w:val="single"/>
          <w:rtl w:val="0"/>
          <w:lang w:val="en-US"/>
        </w:rPr>
        <w:t>d</w:t>
      </w:r>
      <w:r>
        <w:rPr>
          <w:rtl w:val="0"/>
        </w:rPr>
        <w:t xml:space="preserve">) </w:t>
      </w:r>
      <w:r>
        <w:rPr>
          <w:rtl w:val="0"/>
          <w:lang w:val="de-DE"/>
        </w:rPr>
        <w:t>povezana sa</w:t>
      </w:r>
      <w:r>
        <w:rPr>
          <w:rtl w:val="0"/>
        </w:rPr>
        <w:t xml:space="preserve"> </w:t>
      </w:r>
      <w:r>
        <w:rPr>
          <w:rtl w:val="0"/>
          <w:lang w:val="de-DE"/>
        </w:rPr>
        <w:t>imenom</w:t>
      </w:r>
      <w:r>
        <w:rPr>
          <w:rtl w:val="0"/>
        </w:rPr>
        <w:t xml:space="preserve"> Jehova</w:t>
      </w:r>
      <w:r>
        <w:rPr>
          <w:rtl w:val="0"/>
        </w:rPr>
        <w:t>h</w:t>
      </w:r>
      <w:r>
        <w:rPr>
          <w:rtl w:val="0"/>
          <w:lang w:val="de-DE"/>
        </w:rPr>
        <w:t>, koje je</w:t>
      </w:r>
      <w:r>
        <w:rPr>
          <w:rtl w:val="0"/>
        </w:rPr>
        <w:t xml:space="preserve"> gramati</w:t>
      </w:r>
      <w:r>
        <w:rPr>
          <w:rtl w:val="0"/>
        </w:rPr>
        <w:t>č</w:t>
      </w:r>
      <w:r>
        <w:rPr>
          <w:rtl w:val="0"/>
          <w:lang w:val="de-DE"/>
        </w:rPr>
        <w:t>ka</w:t>
      </w:r>
      <w:r>
        <w:rPr>
          <w:rtl w:val="0"/>
        </w:rPr>
        <w:t xml:space="preserve"> jednina, a ne na</w:t>
      </w:r>
      <w:r>
        <w:rPr>
          <w:rtl w:val="0"/>
          <w:lang w:val="de-DE"/>
        </w:rPr>
        <w:t xml:space="preserve"> re</w:t>
      </w:r>
      <w:r>
        <w:rPr>
          <w:rtl w:val="0"/>
        </w:rPr>
        <w:t>č</w:t>
      </w:r>
      <w:r>
        <w:rPr>
          <w:rtl w:val="0"/>
        </w:rPr>
        <w:t>ju</w:t>
      </w:r>
      <w:r>
        <w:rPr>
          <w:rtl w:val="0"/>
        </w:rPr>
        <w:t xml:space="preserve"> </w:t>
      </w:r>
      <w:r>
        <w:rPr>
          <w:rStyle w:val="Ohne"/>
          <w:kern w:val="0"/>
          <w:rtl w:val="0"/>
          <w:lang w:val="en-US"/>
        </w:rPr>
        <w:t>’ĕ</w:t>
      </w:r>
      <w:r>
        <w:rPr>
          <w:rStyle w:val="Ohne"/>
          <w:kern w:val="0"/>
          <w:rtl w:val="0"/>
          <w:lang w:val="en-US"/>
        </w:rPr>
        <w:t>-l</w:t>
      </w:r>
      <w:r>
        <w:rPr>
          <w:rStyle w:val="Ohne"/>
          <w:kern w:val="0"/>
          <w:rtl w:val="0"/>
          <w:lang w:val="en-US"/>
        </w:rPr>
        <w:t>ō</w:t>
      </w:r>
      <w:r>
        <w:rPr>
          <w:rStyle w:val="Ohne"/>
          <w:kern w:val="0"/>
          <w:rtl w:val="0"/>
          <w:lang w:val="en-US"/>
        </w:rPr>
        <w:t>-h</w:t>
      </w:r>
      <w:r>
        <w:rPr>
          <w:rStyle w:val="Ohne"/>
          <w:kern w:val="0"/>
          <w:rtl w:val="0"/>
          <w:lang w:val="en-US"/>
        </w:rPr>
        <w:t>ê</w:t>
      </w:r>
      <w:r>
        <w:rPr>
          <w:rStyle w:val="Ohne"/>
          <w:kern w:val="0"/>
          <w:rtl w:val="0"/>
          <w:lang w:val="en-US"/>
        </w:rPr>
        <w:t>-n</w:t>
      </w:r>
      <w:r>
        <w:rPr>
          <w:rStyle w:val="Ohne"/>
          <w:kern w:val="0"/>
          <w:rtl w:val="0"/>
          <w:lang w:val="en-US"/>
        </w:rPr>
        <w:t>ū</w:t>
      </w:r>
      <w:r>
        <w:rPr>
          <w:rtl w:val="0"/>
        </w:rPr>
        <w:t xml:space="preserve"> (Elohim) koje je gramati</w:t>
      </w:r>
      <w:r>
        <w:rPr>
          <w:rtl w:val="0"/>
        </w:rPr>
        <w:t>č</w:t>
      </w:r>
      <w:r>
        <w:rPr>
          <w:rtl w:val="0"/>
        </w:rPr>
        <w:t>ka mno</w:t>
      </w:r>
      <w:r>
        <w:rPr>
          <w:rtl w:val="0"/>
        </w:rPr>
        <w:t>ž</w:t>
      </w:r>
      <w:r>
        <w:rPr>
          <w:rtl w:val="0"/>
        </w:rPr>
        <w:t>ina. Jevrejska re</w:t>
      </w:r>
      <w:r>
        <w:rPr>
          <w:rtl w:val="0"/>
        </w:rPr>
        <w:t xml:space="preserve">č </w:t>
      </w:r>
      <w:r>
        <w:rPr>
          <w:rtl w:val="0"/>
        </w:rPr>
        <w:t>jedan (ehad) nikada nigde nema konotaciju jedinstva mno</w:t>
      </w:r>
      <w:r>
        <w:rPr>
          <w:rtl w:val="0"/>
        </w:rPr>
        <w:t>ž</w:t>
      </w:r>
      <w:r>
        <w:rPr>
          <w:rtl w:val="0"/>
        </w:rPr>
        <w:t>ine.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7"/>
        </w:numPr>
      </w:pPr>
      <w:r>
        <w:rPr>
          <w:rStyle w:val="Ohne"/>
          <w:u w:color="ff0000"/>
          <w:rtl w:val="0"/>
        </w:rPr>
        <w:t>„</w:t>
      </w:r>
      <w:r>
        <w:rPr>
          <w:rtl w:val="0"/>
        </w:rPr>
        <w:t>Zato c</w:t>
      </w:r>
      <w:r>
        <w:rPr>
          <w:rtl w:val="0"/>
        </w:rPr>
        <w:t>́</w:t>
      </w:r>
      <w:r>
        <w:rPr>
          <w:rtl w:val="0"/>
        </w:rPr>
        <w:t xml:space="preserve">e ostaviti </w:t>
      </w:r>
      <w:r>
        <w:rPr>
          <w:rtl w:val="0"/>
        </w:rPr>
        <w:t>č</w:t>
      </w:r>
      <w:r>
        <w:rPr>
          <w:rtl w:val="0"/>
        </w:rPr>
        <w:t>ovek oca svog i mater svoju, i prilepic</w:t>
      </w:r>
      <w:r>
        <w:rPr>
          <w:rtl w:val="0"/>
        </w:rPr>
        <w:t>́</w:t>
      </w:r>
      <w:r>
        <w:rPr>
          <w:rtl w:val="0"/>
        </w:rPr>
        <w:t xml:space="preserve">e se k </w:t>
      </w:r>
      <w:r>
        <w:rPr>
          <w:rtl w:val="0"/>
        </w:rPr>
        <w:t>ž</w:t>
      </w:r>
      <w:r>
        <w:rPr>
          <w:rtl w:val="0"/>
        </w:rPr>
        <w:t>eni svojoj, i bic</w:t>
      </w:r>
      <w:r>
        <w:rPr>
          <w:rtl w:val="0"/>
        </w:rPr>
        <w:t>́</w:t>
      </w:r>
      <w:r>
        <w:rPr>
          <w:rtl w:val="0"/>
        </w:rPr>
        <w:t>e dvoje jedno telo.</w:t>
      </w:r>
      <w:r>
        <w:rPr>
          <w:rtl w:val="0"/>
          <w:lang w:val="de-DE"/>
        </w:rPr>
        <w:t xml:space="preserve">“ </w:t>
      </w:r>
      <w:r>
        <w:rPr>
          <w:rtl w:val="0"/>
        </w:rPr>
        <w:t>{Postanak 2,24}</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Na Jevrejskom, kraj ove re</w:t>
      </w:r>
      <w:r>
        <w:rPr>
          <w:rtl w:val="0"/>
        </w:rPr>
        <w:t>č</w:t>
      </w:r>
      <w:r>
        <w:rPr>
          <w:rtl w:val="0"/>
        </w:rPr>
        <w:t>enice glasi: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widowControl w:val="1"/>
        <w:tabs>
          <w:tab w:val="clear" w:pos="220"/>
          <w:tab w:val="clear" w:pos="720"/>
        </w:tabs>
        <w:suppressAutoHyphens w:val="0"/>
        <w:rPr>
          <w:rStyle w:val="Ohne"/>
          <w:kern w:val="0"/>
        </w:rPr>
      </w:pPr>
      <w:r>
        <w:rPr>
          <w:rStyle w:val="Ohne"/>
          <w:u w:color="ff0000"/>
          <w:rtl w:val="0"/>
        </w:rPr>
        <w:t>„</w:t>
      </w:r>
      <w:r>
        <w:rPr>
          <w:rStyle w:val="Ohne"/>
          <w:kern w:val="0"/>
          <w:rtl w:val="0"/>
          <w:lang w:val="en-US"/>
        </w:rPr>
        <w:t>w</w:t>
      </w:r>
      <w:r>
        <w:rPr>
          <w:rStyle w:val="Ohne"/>
          <w:kern w:val="0"/>
          <w:rtl w:val="0"/>
          <w:lang w:val="en-US"/>
        </w:rPr>
        <w:t>ə</w:t>
      </w:r>
      <w:r>
        <w:rPr>
          <w:rStyle w:val="Ohne"/>
          <w:kern w:val="0"/>
          <w:rtl w:val="0"/>
          <w:lang w:val="en-US"/>
        </w:rPr>
        <w:t>-h</w:t>
      </w:r>
      <w:r>
        <w:rPr>
          <w:rStyle w:val="Ohne"/>
          <w:kern w:val="0"/>
          <w:rtl w:val="0"/>
          <w:lang w:val="en-US"/>
        </w:rPr>
        <w:t>ā</w:t>
      </w:r>
      <w:r>
        <w:rPr>
          <w:rStyle w:val="Ohne"/>
          <w:kern w:val="0"/>
          <w:rtl w:val="0"/>
          <w:lang w:val="en-US"/>
        </w:rPr>
        <w:t>-y</w:t>
      </w:r>
      <w:r>
        <w:rPr>
          <w:rStyle w:val="Ohne"/>
          <w:kern w:val="0"/>
          <w:rtl w:val="0"/>
          <w:lang w:val="en-US"/>
        </w:rPr>
        <w:t xml:space="preserve">ū </w:t>
      </w:r>
      <w:r>
        <w:rPr>
          <w:rStyle w:val="Ohne"/>
          <w:kern w:val="0"/>
          <w:rtl w:val="0"/>
          <w:lang w:val="en-US"/>
        </w:rPr>
        <w:t>l</w:t>
      </w:r>
      <w:r>
        <w:rPr>
          <w:rStyle w:val="Ohne"/>
          <w:kern w:val="0"/>
          <w:rtl w:val="0"/>
          <w:lang w:val="en-US"/>
        </w:rPr>
        <w:t>ə</w:t>
      </w:r>
      <w:r>
        <w:rPr>
          <w:rStyle w:val="Ohne"/>
          <w:kern w:val="0"/>
          <w:rtl w:val="0"/>
          <w:lang w:val="en-US"/>
        </w:rPr>
        <w:t>-</w:t>
      </w:r>
      <w:r>
        <w:rPr>
          <w:rStyle w:val="Ohne"/>
          <w:kern w:val="0"/>
          <w:u w:val="single"/>
          <w:rtl w:val="0"/>
          <w:lang w:val="en-US"/>
        </w:rPr>
        <w:t>b</w:t>
      </w:r>
      <w:r>
        <w:rPr>
          <w:rStyle w:val="Ohne"/>
          <w:kern w:val="0"/>
          <w:rtl w:val="0"/>
          <w:lang w:val="en-US"/>
        </w:rPr>
        <w:t>ā</w:t>
      </w:r>
      <w:r>
        <w:rPr>
          <w:rStyle w:val="Ohne"/>
          <w:kern w:val="0"/>
          <w:rtl w:val="0"/>
          <w:lang w:val="en-US"/>
        </w:rPr>
        <w:t>-</w:t>
      </w:r>
      <w:r>
        <w:rPr>
          <w:rStyle w:val="Ohne"/>
          <w:kern w:val="0"/>
          <w:rtl w:val="0"/>
          <w:lang w:val="en-US"/>
        </w:rPr>
        <w:t>śā</w:t>
      </w:r>
      <w:r>
        <w:rPr>
          <w:rStyle w:val="Ohne"/>
          <w:kern w:val="0"/>
          <w:rtl w:val="0"/>
          <w:lang w:val="en-US"/>
        </w:rPr>
        <w:t xml:space="preserve">r </w:t>
      </w:r>
      <w:r>
        <w:rPr>
          <w:rStyle w:val="Ohne"/>
          <w:kern w:val="0"/>
          <w:rtl w:val="0"/>
          <w:lang w:val="en-US"/>
        </w:rPr>
        <w:t>’</w:t>
      </w:r>
      <w:r>
        <w:rPr>
          <w:rStyle w:val="Ohne"/>
          <w:kern w:val="0"/>
          <w:rtl w:val="0"/>
          <w:lang w:val="en-US"/>
        </w:rPr>
        <w:t>e-</w:t>
      </w:r>
      <w:r>
        <w:rPr>
          <w:rStyle w:val="Ohne"/>
          <w:kern w:val="0"/>
          <w:rtl w:val="0"/>
          <w:lang w:val="en-US"/>
        </w:rPr>
        <w:t>ḥā</w:t>
      </w:r>
      <w:r>
        <w:rPr>
          <w:rStyle w:val="Ohne"/>
          <w:kern w:val="0"/>
          <w:u w:val="single"/>
          <w:rtl w:val="0"/>
          <w:lang w:val="en-US"/>
        </w:rPr>
        <w:t>d</w:t>
      </w:r>
      <w:r>
        <w:rPr>
          <w:rStyle w:val="Ohne"/>
          <w:kern w:val="0"/>
          <w:rtl w:val="0"/>
          <w:lang w:val="en-US"/>
        </w:rPr>
        <w:t>.</w:t>
      </w:r>
      <w:r>
        <w:rPr>
          <w:rStyle w:val="Ohne"/>
          <w:kern w:val="0"/>
          <w:rtl w:val="0"/>
          <w:lang w:val="en-US"/>
        </w:rPr>
        <w:t>“</w:t>
      </w:r>
    </w:p>
    <w:p>
      <w:pPr>
        <w:pStyle w:val="Text"/>
        <w:widowControl w:val="1"/>
        <w:tabs>
          <w:tab w:val="clear" w:pos="220"/>
          <w:tab w:val="clear" w:pos="720"/>
        </w:tabs>
        <w:suppressAutoHyphens w:val="0"/>
        <w:rPr>
          <w:kern w:val="0"/>
          <w:lang w:val="en-US"/>
        </w:rPr>
      </w:pPr>
    </w:p>
    <w:p>
      <w:pPr>
        <w:pStyle w:val="Text"/>
        <w:widowControl w:val="1"/>
        <w:tabs>
          <w:tab w:val="clear" w:pos="220"/>
          <w:tab w:val="clear" w:pos="720"/>
        </w:tabs>
        <w:suppressAutoHyphens w:val="0"/>
        <w:rPr>
          <w:rStyle w:val="Ohne"/>
          <w:kern w:val="0"/>
        </w:rPr>
      </w:pPr>
      <w:r>
        <w:rPr>
          <w:rStyle w:val="Ohne"/>
          <w:kern w:val="0"/>
          <w:rtl w:val="0"/>
          <w:lang w:val="en-US"/>
        </w:rPr>
        <w:t>w</w:t>
      </w:r>
      <w:r>
        <w:rPr>
          <w:rStyle w:val="Ohne"/>
          <w:kern w:val="0"/>
          <w:rtl w:val="0"/>
          <w:lang w:val="en-US"/>
        </w:rPr>
        <w:t>ə</w:t>
      </w:r>
      <w:r>
        <w:rPr>
          <w:rStyle w:val="Ohne"/>
          <w:kern w:val="0"/>
          <w:rtl w:val="0"/>
          <w:lang w:val="en-US"/>
        </w:rPr>
        <w:t>-h</w:t>
      </w:r>
      <w:r>
        <w:rPr>
          <w:rStyle w:val="Ohne"/>
          <w:kern w:val="0"/>
          <w:rtl w:val="0"/>
          <w:lang w:val="en-US"/>
        </w:rPr>
        <w:t>ā</w:t>
      </w:r>
      <w:r>
        <w:rPr>
          <w:rStyle w:val="Ohne"/>
          <w:kern w:val="0"/>
          <w:rtl w:val="0"/>
          <w:lang w:val="en-US"/>
        </w:rPr>
        <w:t>-y</w:t>
      </w:r>
      <w:r>
        <w:rPr>
          <w:rStyle w:val="Ohne"/>
          <w:kern w:val="0"/>
          <w:rtl w:val="0"/>
          <w:lang w:val="en-US"/>
        </w:rPr>
        <w:t xml:space="preserve">ū </w:t>
      </w:r>
      <w:r>
        <w:rPr>
          <w:rtl w:val="0"/>
        </w:rPr>
        <w:t xml:space="preserve">– </w:t>
      </w:r>
      <w:r>
        <w:rPr>
          <w:rtl w:val="0"/>
          <w:lang w:val="it-IT"/>
        </w:rPr>
        <w:t>oni c</w:t>
      </w:r>
      <w:r>
        <w:rPr>
          <w:rtl w:val="0"/>
        </w:rPr>
        <w:t>́</w:t>
      </w:r>
      <w:r>
        <w:rPr>
          <w:rtl w:val="0"/>
        </w:rPr>
        <w:t>e postati</w:t>
      </w:r>
    </w:p>
    <w:p>
      <w:pPr>
        <w:pStyle w:val="Text"/>
        <w:widowControl w:val="1"/>
        <w:tabs>
          <w:tab w:val="clear" w:pos="220"/>
          <w:tab w:val="clear" w:pos="720"/>
        </w:tabs>
        <w:suppressAutoHyphens w:val="0"/>
        <w:rPr>
          <w:kern w:val="0"/>
          <w:lang w:val="en-US"/>
        </w:rPr>
      </w:pPr>
    </w:p>
    <w:p>
      <w:pPr>
        <w:pStyle w:val="Text"/>
        <w:widowControl w:val="1"/>
        <w:tabs>
          <w:tab w:val="clear" w:pos="220"/>
          <w:tab w:val="clear" w:pos="720"/>
        </w:tabs>
        <w:suppressAutoHyphens w:val="0"/>
      </w:pPr>
      <w:r>
        <w:rPr>
          <w:rStyle w:val="Ohne"/>
          <w:kern w:val="0"/>
          <w:rtl w:val="0"/>
          <w:lang w:val="en-US"/>
        </w:rPr>
        <w:t>l</w:t>
      </w:r>
      <w:r>
        <w:rPr>
          <w:rStyle w:val="Ohne"/>
          <w:kern w:val="0"/>
          <w:rtl w:val="0"/>
          <w:lang w:val="en-US"/>
        </w:rPr>
        <w:t>ə</w:t>
      </w:r>
      <w:r>
        <w:rPr>
          <w:rStyle w:val="Ohne"/>
          <w:kern w:val="0"/>
          <w:rtl w:val="0"/>
          <w:lang w:val="en-US"/>
        </w:rPr>
        <w:t>-</w:t>
      </w:r>
      <w:r>
        <w:rPr>
          <w:rStyle w:val="Ohne"/>
          <w:kern w:val="0"/>
          <w:u w:val="single"/>
          <w:rtl w:val="0"/>
          <w:lang w:val="en-US"/>
        </w:rPr>
        <w:t>b</w:t>
      </w:r>
      <w:r>
        <w:rPr>
          <w:rStyle w:val="Ohne"/>
          <w:kern w:val="0"/>
          <w:rtl w:val="0"/>
          <w:lang w:val="en-US"/>
        </w:rPr>
        <w:t>ā</w:t>
      </w:r>
      <w:r>
        <w:rPr>
          <w:rStyle w:val="Ohne"/>
          <w:kern w:val="0"/>
          <w:rtl w:val="0"/>
          <w:lang w:val="en-US"/>
        </w:rPr>
        <w:t>-</w:t>
      </w:r>
      <w:r>
        <w:rPr>
          <w:rStyle w:val="Ohne"/>
          <w:kern w:val="0"/>
          <w:rtl w:val="0"/>
          <w:lang w:val="en-US"/>
        </w:rPr>
        <w:t>śā</w:t>
      </w:r>
      <w:r>
        <w:rPr>
          <w:rStyle w:val="Ohne"/>
          <w:kern w:val="0"/>
          <w:rtl w:val="0"/>
          <w:lang w:val="en-US"/>
        </w:rPr>
        <w:t>r</w:t>
      </w:r>
      <w:r>
        <w:rPr>
          <w:rtl w:val="0"/>
        </w:rPr>
        <w:t xml:space="preserve"> – </w:t>
      </w:r>
      <w:r>
        <w:rPr>
          <w:rtl w:val="0"/>
        </w:rPr>
        <w:t>telo</w:t>
      </w:r>
    </w:p>
    <w:p>
      <w:pPr>
        <w:pStyle w:val="Text"/>
        <w:widowControl w:val="1"/>
        <w:tabs>
          <w:tab w:val="clear" w:pos="220"/>
          <w:tab w:val="clear" w:pos="720"/>
        </w:tabs>
        <w:suppressAutoHyphens w:val="0"/>
      </w:pPr>
    </w:p>
    <w:p>
      <w:pPr>
        <w:pStyle w:val="Text"/>
        <w:widowControl w:val="1"/>
        <w:tabs>
          <w:tab w:val="clear" w:pos="220"/>
          <w:tab w:val="clear" w:pos="720"/>
        </w:tabs>
        <w:suppressAutoHyphens w:val="0"/>
      </w:pPr>
      <w:r>
        <w:rPr>
          <w:rStyle w:val="Ohne"/>
          <w:kern w:val="0"/>
          <w:rtl w:val="0"/>
          <w:lang w:val="en-US"/>
        </w:rPr>
        <w:t>’</w:t>
      </w:r>
      <w:r>
        <w:rPr>
          <w:rStyle w:val="Ohne"/>
          <w:kern w:val="0"/>
          <w:rtl w:val="0"/>
          <w:lang w:val="en-US"/>
        </w:rPr>
        <w:t>e-</w:t>
      </w:r>
      <w:r>
        <w:rPr>
          <w:rStyle w:val="Ohne"/>
          <w:kern w:val="0"/>
          <w:rtl w:val="0"/>
          <w:lang w:val="en-US"/>
        </w:rPr>
        <w:t>ḥā</w:t>
      </w:r>
      <w:r>
        <w:rPr>
          <w:rStyle w:val="Ohne"/>
          <w:kern w:val="0"/>
          <w:u w:val="single"/>
          <w:rtl w:val="0"/>
          <w:lang w:val="en-US"/>
        </w:rPr>
        <w:t>d</w:t>
      </w:r>
      <w:r>
        <w:rPr>
          <w:rStyle w:val="Ohne"/>
          <w:kern w:val="0"/>
          <w:rtl w:val="0"/>
          <w:lang w:val="en-US"/>
        </w:rPr>
        <w:t xml:space="preserve"> </w:t>
      </w:r>
      <w:r>
        <w:rPr>
          <w:rtl w:val="0"/>
        </w:rPr>
        <w:t xml:space="preserve"> – </w:t>
      </w:r>
      <w:r>
        <w:rPr>
          <w:rtl w:val="0"/>
        </w:rPr>
        <w:t>jedno.</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Re</w:t>
      </w:r>
      <w:r>
        <w:rPr>
          <w:rtl w:val="0"/>
        </w:rPr>
        <w:t xml:space="preserve">č </w:t>
      </w:r>
      <w:r>
        <w:rPr>
          <w:rtl w:val="0"/>
        </w:rPr>
        <w:t>jedan - ehad je kao i u celom ostatku Biblije primenjena samo na jedninu, u ovom slu</w:t>
      </w:r>
      <w:r>
        <w:rPr>
          <w:rtl w:val="0"/>
        </w:rPr>
        <w:t>č</w:t>
      </w:r>
      <w:r>
        <w:rPr>
          <w:rtl w:val="0"/>
        </w:rPr>
        <w:t>aju na re</w:t>
      </w:r>
      <w:r>
        <w:rPr>
          <w:rtl w:val="0"/>
        </w:rPr>
        <w:t xml:space="preserve">č </w:t>
      </w:r>
      <w:r>
        <w:rPr>
          <w:rtl w:val="0"/>
        </w:rPr>
        <w:t>(jedno) telo, koje je jednina, a ne na mno</w:t>
      </w:r>
      <w:r>
        <w:rPr>
          <w:rtl w:val="0"/>
        </w:rPr>
        <w:t>ž</w:t>
      </w:r>
      <w:r>
        <w:rPr>
          <w:rtl w:val="0"/>
        </w:rPr>
        <w:t>inu tj. na ljudska bi</w:t>
      </w:r>
      <w:r>
        <w:rPr>
          <w:rtl w:val="0"/>
        </w:rPr>
        <w:t>ć</w:t>
      </w:r>
      <w:r>
        <w:rPr>
          <w:rtl w:val="0"/>
        </w:rPr>
        <w:t>a Adama i Evu.</w:t>
      </w:r>
    </w:p>
    <w:p>
      <w:pPr>
        <w:pStyle w:val="Text"/>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val="single"/>
        </w:rPr>
      </w:pPr>
      <w:r>
        <w:rPr>
          <w:rStyle w:val="Ohne"/>
          <w:b w:val="1"/>
          <w:bCs w:val="1"/>
          <w:u w:val="single"/>
          <w:rtl w:val="0"/>
        </w:rPr>
        <w:t xml:space="preserve">Stvoritelj Elohim = </w:t>
      </w:r>
      <w:r>
        <w:rPr>
          <w:rStyle w:val="Ohne"/>
          <w:b w:val="1"/>
          <w:bCs w:val="1"/>
          <w:u w:val="single"/>
          <w:rtl w:val="0"/>
        </w:rPr>
        <w:t>s</w:t>
      </w:r>
      <w:r>
        <w:rPr>
          <w:rStyle w:val="Ohne"/>
          <w:b w:val="1"/>
          <w:bCs w:val="1"/>
          <w:u w:val="single"/>
          <w:rtl w:val="0"/>
        </w:rPr>
        <w:t>veti Duh</w:t>
      </w:r>
      <w:r>
        <w:rPr>
          <w:rStyle w:val="Ohne"/>
          <w:b w:val="1"/>
          <w:bCs w:val="1"/>
          <w:u w:val="single"/>
          <w:rtl w:val="0"/>
        </w:rPr>
        <w:t xml:space="preserve"> je</w:t>
      </w:r>
      <w:r>
        <w:rPr>
          <w:rStyle w:val="Ohne"/>
          <w:b w:val="1"/>
          <w:bCs w:val="1"/>
          <w:u w:val="single"/>
          <w:rtl w:val="0"/>
        </w:rPr>
        <w:t xml:space="preserve"> </w:t>
      </w:r>
      <w:r>
        <w:rPr>
          <w:rStyle w:val="Ohne"/>
          <w:b w:val="1"/>
          <w:bCs w:val="1"/>
          <w:u w:val="single"/>
          <w:rtl w:val="0"/>
        </w:rPr>
        <w:t>u</w:t>
      </w:r>
      <w:r>
        <w:rPr>
          <w:rStyle w:val="Ohne"/>
          <w:b w:val="1"/>
          <w:bCs w:val="1"/>
          <w:u w:val="single"/>
          <w:rtl w:val="0"/>
        </w:rPr>
        <w:t>č</w:t>
      </w:r>
      <w:r>
        <w:rPr>
          <w:rStyle w:val="Ohne"/>
          <w:b w:val="1"/>
          <w:bCs w:val="1"/>
          <w:u w:val="single"/>
          <w:rtl w:val="0"/>
        </w:rPr>
        <w:t>esnik stvaranja?</w:t>
      </w:r>
    </w:p>
    <w:p>
      <w:pPr>
        <w:pStyle w:val="Text"/>
        <w:tabs>
          <w:tab w:val="left" w:pos="6720"/>
        </w:tabs>
      </w:pPr>
    </w:p>
    <w:p>
      <w:pPr>
        <w:pStyle w:val="Text"/>
        <w:numPr>
          <w:ilvl w:val="0"/>
          <w:numId w:val="8"/>
        </w:numPr>
      </w:pPr>
      <w:r>
        <w:rPr>
          <w:rStyle w:val="Ohne"/>
          <w:u w:color="ff0000"/>
          <w:rtl w:val="0"/>
        </w:rPr>
        <w:t>„</w:t>
      </w:r>
      <w:r>
        <w:rPr>
          <w:rtl w:val="0"/>
        </w:rPr>
        <w:t>Potom re</w:t>
      </w:r>
      <w:r>
        <w:rPr>
          <w:rtl w:val="0"/>
        </w:rPr>
        <w:t>č</w:t>
      </w:r>
      <w:r>
        <w:rPr>
          <w:rtl w:val="0"/>
        </w:rPr>
        <w:t>e Bog (Elohim): da na</w:t>
      </w:r>
      <w:r>
        <w:rPr>
          <w:rtl w:val="0"/>
        </w:rPr>
        <w:t>č</w:t>
      </w:r>
      <w:r>
        <w:rPr>
          <w:rtl w:val="0"/>
          <w:lang w:val="it-IT"/>
        </w:rPr>
        <w:t xml:space="preserve">inimo </w:t>
      </w:r>
      <w:r>
        <w:rPr>
          <w:rtl w:val="0"/>
        </w:rPr>
        <w:t>č</w:t>
      </w:r>
      <w:r>
        <w:rPr>
          <w:rtl w:val="0"/>
        </w:rPr>
        <w:t>oveka po Svom obli</w:t>
      </w:r>
      <w:r>
        <w:rPr>
          <w:rtl w:val="0"/>
        </w:rPr>
        <w:t>č</w:t>
      </w:r>
      <w:r>
        <w:rPr>
          <w:rtl w:val="0"/>
        </w:rPr>
        <w:t xml:space="preserve">ju, kao </w:t>
      </w:r>
      <w:r>
        <w:rPr>
          <w:rtl w:val="0"/>
        </w:rPr>
        <w:t>š</w:t>
      </w:r>
      <w:r>
        <w:rPr>
          <w:rtl w:val="0"/>
        </w:rPr>
        <w:t>to smo Mi</w:t>
      </w:r>
      <w:r>
        <w:rPr>
          <w:rtl w:val="0"/>
          <w:lang w:val="de-DE"/>
        </w:rPr>
        <w:t xml:space="preserve">“ </w:t>
      </w:r>
      <w:r>
        <w:rPr>
          <w:rtl w:val="0"/>
        </w:rPr>
        <w:t>{1. Mojsijeva 1,26}</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Po</w:t>
      </w:r>
      <w:r>
        <w:rPr>
          <w:rtl w:val="0"/>
        </w:rPr>
        <w:t>š</w:t>
      </w:r>
      <w:r>
        <w:rPr>
          <w:rtl w:val="0"/>
        </w:rPr>
        <w:t>to Bog u ovom stihu ka</w:t>
      </w:r>
      <w:r>
        <w:rPr>
          <w:rtl w:val="0"/>
        </w:rPr>
        <w:t>ž</w:t>
      </w:r>
      <w:r>
        <w:rPr>
          <w:rtl w:val="0"/>
        </w:rPr>
        <w:t xml:space="preserve">e </w:t>
      </w:r>
      <w:r>
        <w:rPr>
          <w:rtl w:val="0"/>
        </w:rPr>
        <w:t>„</w:t>
      </w:r>
      <w:r>
        <w:rPr>
          <w:rtl w:val="0"/>
        </w:rPr>
        <w:t>da na</w:t>
      </w:r>
      <w:r>
        <w:rPr>
          <w:rtl w:val="0"/>
        </w:rPr>
        <w:t>č</w:t>
      </w:r>
      <w:r>
        <w:rPr>
          <w:rtl w:val="0"/>
          <w:lang w:val="it-IT"/>
        </w:rPr>
        <w:t>inimo</w:t>
      </w:r>
      <w:r>
        <w:rPr>
          <w:rtl w:val="1"/>
          <w:lang w:val="ar-SA" w:bidi="ar-SA"/>
        </w:rPr>
        <w:t>“</w:t>
      </w:r>
      <w:r>
        <w:rPr>
          <w:rtl w:val="0"/>
        </w:rPr>
        <w:t xml:space="preserve">, dolazi do tvrdnje da je Bog Trojstvo. Izjava </w:t>
      </w:r>
      <w:r>
        <w:rPr>
          <w:rtl w:val="0"/>
        </w:rPr>
        <w:t>„</w:t>
      </w:r>
      <w:r>
        <w:rPr>
          <w:rtl w:val="0"/>
        </w:rPr>
        <w:t>re</w:t>
      </w:r>
      <w:r>
        <w:rPr>
          <w:rtl w:val="0"/>
        </w:rPr>
        <w:t>č</w:t>
      </w:r>
      <w:r>
        <w:rPr>
          <w:rtl w:val="0"/>
        </w:rPr>
        <w:t>e Elohim</w:t>
      </w:r>
      <w:r>
        <w:rPr>
          <w:rtl w:val="1"/>
          <w:lang w:val="ar-SA" w:bidi="ar-SA"/>
        </w:rPr>
        <w:t>“</w:t>
      </w:r>
      <w:r>
        <w:rPr>
          <w:rtl w:val="0"/>
        </w:rPr>
        <w:t>, ima formulaciju mno</w:t>
      </w:r>
      <w:r>
        <w:rPr>
          <w:rtl w:val="0"/>
        </w:rPr>
        <w:t>ž</w:t>
      </w:r>
      <w:r>
        <w:rPr>
          <w:rtl w:val="0"/>
        </w:rPr>
        <w:t xml:space="preserve">ine, ali kao </w:t>
      </w:r>
      <w:r>
        <w:rPr>
          <w:rtl w:val="0"/>
        </w:rPr>
        <w:t>š</w:t>
      </w:r>
      <w:r>
        <w:rPr>
          <w:rtl w:val="0"/>
        </w:rPr>
        <w:t xml:space="preserve">to smo videli u poglavlju </w:t>
      </w:r>
      <w:r>
        <w:rPr>
          <w:rtl w:val="1"/>
          <w:lang w:val="ar-SA" w:bidi="ar-SA"/>
        </w:rPr>
        <w:t>“</w:t>
      </w:r>
      <w:r>
        <w:rPr>
          <w:rtl w:val="0"/>
        </w:rPr>
        <w:t>Elohim i Ehad</w:t>
      </w:r>
      <w:r>
        <w:rPr>
          <w:rtl w:val="0"/>
        </w:rPr>
        <w:t xml:space="preserve">” </w:t>
      </w:r>
      <w:r>
        <w:rPr>
          <w:rtl w:val="0"/>
        </w:rPr>
        <w:t>samo kao izraz po</w:t>
      </w:r>
      <w:r>
        <w:rPr>
          <w:rtl w:val="0"/>
        </w:rPr>
        <w:t>š</w:t>
      </w:r>
      <w:r>
        <w:rPr>
          <w:rtl w:val="0"/>
        </w:rPr>
        <w:t xml:space="preserve">tovanja, a sigurno ne predstavlja </w:t>
      </w:r>
      <w:r>
        <w:rPr>
          <w:rtl w:val="0"/>
        </w:rPr>
        <w:t>„</w:t>
      </w:r>
      <w:r>
        <w:rPr>
          <w:rtl w:val="0"/>
        </w:rPr>
        <w:t>dokaz</w:t>
      </w:r>
      <w:r>
        <w:rPr>
          <w:rtl w:val="0"/>
          <w:lang w:val="de-DE"/>
        </w:rPr>
        <w:t xml:space="preserve">“ </w:t>
      </w:r>
      <w:r>
        <w:rPr>
          <w:rtl w:val="0"/>
        </w:rPr>
        <w:t xml:space="preserve">da je </w:t>
      </w:r>
      <w:r>
        <w:rPr>
          <w:rtl w:val="0"/>
        </w:rPr>
        <w:t>„</w:t>
      </w:r>
      <w:r>
        <w:rPr>
          <w:rtl w:val="0"/>
        </w:rPr>
        <w:t>trojedini Bog</w:t>
      </w:r>
      <w:r>
        <w:rPr>
          <w:rtl w:val="0"/>
          <w:lang w:val="de-DE"/>
        </w:rPr>
        <w:t xml:space="preserve">“ </w:t>
      </w:r>
      <w:r>
        <w:rPr>
          <w:rtl w:val="0"/>
        </w:rPr>
        <w:t xml:space="preserve">razgovarao </w:t>
      </w:r>
      <w:r>
        <w:rPr>
          <w:rtl w:val="0"/>
        </w:rPr>
        <w:t>„</w:t>
      </w:r>
      <w:r>
        <w:rPr>
          <w:rtl w:val="0"/>
        </w:rPr>
        <w:t>sa Sobom</w:t>
      </w:r>
      <w:r>
        <w:rPr>
          <w:rtl w:val="1"/>
          <w:lang w:val="ar-SA" w:bidi="ar-SA"/>
        </w:rPr>
        <w:t>“</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7"/>
        </w:numPr>
      </w:pPr>
      <w:r>
        <w:rPr>
          <w:rStyle w:val="Ohne"/>
          <w:u w:color="ff0000"/>
          <w:rtl w:val="0"/>
        </w:rPr>
        <w:t>„</w:t>
      </w:r>
      <w:r>
        <w:rPr>
          <w:rtl w:val="0"/>
        </w:rPr>
        <w:t>I Gospod re</w:t>
      </w:r>
      <w:r>
        <w:rPr>
          <w:rtl w:val="0"/>
        </w:rPr>
        <w:t>č</w:t>
      </w:r>
      <w:r>
        <w:rPr>
          <w:rtl w:val="0"/>
        </w:rPr>
        <w:t>e Mojsiju: Evo, postavio sam te da si Bog (Elohim) Faraonu; a Aron brat tvoj bic</w:t>
      </w:r>
      <w:r>
        <w:rPr>
          <w:rtl w:val="0"/>
        </w:rPr>
        <w:t>́</w:t>
      </w:r>
      <w:r>
        <w:rPr>
          <w:rtl w:val="0"/>
        </w:rPr>
        <w:t>e prorok tvoj.</w:t>
      </w:r>
      <w:r>
        <w:rPr>
          <w:rtl w:val="0"/>
          <w:lang w:val="de-DE"/>
        </w:rPr>
        <w:t xml:space="preserve">“ </w:t>
      </w:r>
      <w:r>
        <w:rPr>
          <w:rtl w:val="0"/>
        </w:rPr>
        <w:t>{Izlazak 7,1}</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li je Mojsije tri li</w:t>
      </w:r>
      <w:r>
        <w:rPr>
          <w:rtl w:val="0"/>
        </w:rPr>
        <w:t>č</w:t>
      </w:r>
      <w:r>
        <w:rPr>
          <w:rtl w:val="0"/>
        </w:rPr>
        <w:t>nosti ili jedna? Naravno jedna, ali je postavljen da bude Elohim faraonu. U tom kontekstu dolazi neispravno tuma</w:t>
      </w:r>
      <w:r>
        <w:rPr>
          <w:rtl w:val="0"/>
        </w:rPr>
        <w:t>č</w:t>
      </w:r>
      <w:r>
        <w:rPr>
          <w:rtl w:val="0"/>
        </w:rPr>
        <w:t>enje da je upotrebljena mno</w:t>
      </w:r>
      <w:r>
        <w:rPr>
          <w:rtl w:val="0"/>
        </w:rPr>
        <w:t>ž</w:t>
      </w:r>
      <w:r>
        <w:rPr>
          <w:rtl w:val="0"/>
        </w:rPr>
        <w:t xml:space="preserve">ina jer Mojsije predstavlja Elohima Koji je </w:t>
      </w:r>
      <w:r>
        <w:rPr>
          <w:rtl w:val="0"/>
        </w:rPr>
        <w:t>„</w:t>
      </w:r>
      <w:r>
        <w:rPr>
          <w:rtl w:val="0"/>
        </w:rPr>
        <w:t>mno</w:t>
      </w:r>
      <w:r>
        <w:rPr>
          <w:rtl w:val="0"/>
        </w:rPr>
        <w:t>ž</w:t>
      </w:r>
      <w:r>
        <w:rPr>
          <w:rtl w:val="0"/>
        </w:rPr>
        <w:t>ina</w:t>
      </w:r>
      <w:r>
        <w:rPr>
          <w:rtl w:val="1"/>
          <w:lang w:val="ar-SA" w:bidi="ar-SA"/>
        </w:rPr>
        <w:t>“</w:t>
      </w:r>
      <w:r>
        <w:rPr>
          <w:rtl w:val="0"/>
        </w:rPr>
        <w:t>. Re</w:t>
      </w:r>
      <w:r>
        <w:rPr>
          <w:rtl w:val="0"/>
        </w:rPr>
        <w:t xml:space="preserve">č </w:t>
      </w:r>
      <w:r>
        <w:rPr>
          <w:rtl w:val="0"/>
        </w:rPr>
        <w:t>Elohim ima zna</w:t>
      </w:r>
      <w:r>
        <w:rPr>
          <w:rtl w:val="0"/>
        </w:rPr>
        <w:t>č</w:t>
      </w:r>
      <w:r>
        <w:rPr>
          <w:rtl w:val="0"/>
        </w:rPr>
        <w:t>enje Bog, i koristi se u tom kontekstu i za la</w:t>
      </w:r>
      <w:r>
        <w:rPr>
          <w:rtl w:val="0"/>
        </w:rPr>
        <w:t>ž</w:t>
      </w:r>
      <w:r>
        <w:rPr>
          <w:rtl w:val="0"/>
        </w:rPr>
        <w:t xml:space="preserve">ne </w:t>
      </w:r>
      <w:r>
        <w:rPr>
          <w:rtl w:val="0"/>
        </w:rPr>
        <w:t>B</w:t>
      </w:r>
      <w:r>
        <w:rPr>
          <w:rtl w:val="0"/>
        </w:rPr>
        <w:t>ogove u jednini: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2"/>
          <w:szCs w:val="32"/>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f2600"/>
          <w:shd w:val="clear" w:color="auto" w:fill="ffffff"/>
          <w:rtl w:val="0"/>
        </w:rPr>
      </w:pPr>
      <w:r>
        <w:rPr>
          <w:rFonts w:ascii="Arial" w:cs="Arial" w:hAnsi="Arial" w:eastAsia="Arial"/>
          <w:u w:color="ff2600"/>
          <w:rtl w:val="0"/>
        </w:rPr>
        <w:tab/>
        <w:tab/>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"C"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"DokaziManipulacijaVidelaSamDaJeBogPosebn"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r>
        <w:rPr>
          <w:rFonts w:ascii="Arial" w:hAnsi="Arial"/>
          <w:u w:color="ff2600"/>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f0000"/>
          <w:rtl w:val="0"/>
        </w:rPr>
      </w:pPr>
    </w:p>
    <w:p>
      <w:pPr>
        <w:pStyle w:val="Standard"/>
        <w:numPr>
          <w:ilvl w:val="0"/>
          <w:numId w:val="2"/>
        </w:numPr>
        <w:bidi w:val="0"/>
        <w:ind w:right="0"/>
        <w:jc w:val="both"/>
        <w:rPr>
          <w:rFonts w:ascii="Arial" w:hAnsi="Arial" w:hint="default"/>
          <w:u w:color="ff2600"/>
          <w:rtl w:val="0"/>
        </w:rPr>
      </w:pPr>
      <w:r>
        <w:rPr>
          <w:rStyle w:val="Ohne"/>
          <w:rFonts w:ascii="Arial" w:hAnsi="Arial" w:hint="default"/>
          <w:u w:color="ff0000"/>
          <w:rtl w:val="0"/>
        </w:rPr>
        <w:t>„</w:t>
      </w:r>
      <w:r>
        <w:rPr>
          <w:rFonts w:ascii="Arial" w:hAnsi="Arial"/>
          <w:u w:color="ff2600"/>
          <w:rtl w:val="0"/>
          <w:lang w:val="en-US"/>
        </w:rPr>
        <w:t xml:space="preserve">I knezovi </w:t>
      </w:r>
      <w:r>
        <w:rPr>
          <w:rStyle w:val="Ohne"/>
          <w:rFonts w:ascii="Arial" w:hAnsi="Arial"/>
          <w:b w:val="1"/>
          <w:bCs w:val="1"/>
          <w:u w:color="ff2600"/>
          <w:rtl w:val="0"/>
        </w:rPr>
        <w:t>filistejski</w:t>
      </w:r>
      <w:r>
        <w:rPr>
          <w:rFonts w:ascii="Arial" w:hAnsi="Arial"/>
          <w:u w:color="ff2600"/>
          <w:rtl w:val="0"/>
        </w:rPr>
        <w:t xml:space="preserve"> skupi</w:t>
      </w:r>
      <w:r>
        <w:rPr>
          <w:rFonts w:ascii="Arial" w:hAnsi="Arial" w:hint="default"/>
          <w:u w:color="ff2600"/>
          <w:rtl w:val="0"/>
        </w:rPr>
        <w:t>š</w:t>
      </w:r>
      <w:r>
        <w:rPr>
          <w:rFonts w:ascii="Arial" w:hAnsi="Arial"/>
          <w:u w:color="ff2600"/>
          <w:rtl w:val="0"/>
        </w:rPr>
        <w:t xml:space="preserve">e se da prinesu veliku </w:t>
      </w:r>
      <w:r>
        <w:rPr>
          <w:rFonts w:ascii="Arial" w:hAnsi="Arial" w:hint="default"/>
          <w:u w:color="ff2600"/>
          <w:rtl w:val="0"/>
        </w:rPr>
        <w:t>ž</w:t>
      </w:r>
      <w:r>
        <w:rPr>
          <w:rFonts w:ascii="Arial" w:hAnsi="Arial"/>
          <w:u w:color="ff2600"/>
          <w:rtl w:val="0"/>
        </w:rPr>
        <w:t xml:space="preserve">rtvu </w:t>
      </w:r>
      <w:r>
        <w:rPr>
          <w:rStyle w:val="Ohne"/>
          <w:rFonts w:ascii="Arial" w:hAnsi="Arial"/>
          <w:b w:val="1"/>
          <w:bCs w:val="1"/>
          <w:u w:color="ff2600"/>
          <w:rtl w:val="0"/>
          <w:lang w:val="it-IT"/>
        </w:rPr>
        <w:t>Dagonu</w:t>
      </w:r>
      <w:r>
        <w:rPr>
          <w:rFonts w:ascii="Arial" w:hAnsi="Arial"/>
          <w:u w:color="ff2600"/>
          <w:rtl w:val="0"/>
        </w:rPr>
        <w:t xml:space="preserve"> </w:t>
      </w:r>
      <w:r>
        <w:rPr>
          <w:rFonts w:ascii="Arial" w:hAnsi="Arial"/>
          <w:u w:color="ff2600"/>
          <w:rtl w:val="0"/>
        </w:rPr>
        <w:t>B</w:t>
      </w:r>
      <w:r>
        <w:rPr>
          <w:rFonts w:ascii="Arial" w:hAnsi="Arial"/>
          <w:u w:color="ff2600"/>
          <w:rtl w:val="0"/>
        </w:rPr>
        <w:t>ogu (Elohim) svom.</w:t>
      </w:r>
      <w:r>
        <w:rPr>
          <w:rFonts w:ascii="Arial" w:hAnsi="Arial" w:hint="default"/>
          <w:u w:color="ff2600"/>
          <w:rtl w:val="0"/>
          <w:lang w:val="de-DE"/>
        </w:rPr>
        <w:t xml:space="preserve">“ </w:t>
      </w:r>
      <w:r>
        <w:rPr>
          <w:rFonts w:ascii="Arial" w:hAnsi="Arial"/>
          <w:u w:color="ff2600"/>
          <w:rtl w:val="0"/>
        </w:rPr>
        <w:t>{Sudije 16,23}</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Ko je sve stvorio? Da li izraz </w:t>
      </w:r>
      <w:r>
        <w:rPr>
          <w:rtl w:val="0"/>
        </w:rPr>
        <w:t>„</w:t>
      </w:r>
      <w:r>
        <w:rPr>
          <w:rtl w:val="0"/>
        </w:rPr>
        <w:t>da na</w:t>
      </w:r>
      <w:r>
        <w:rPr>
          <w:rtl w:val="0"/>
        </w:rPr>
        <w:t>č</w:t>
      </w:r>
      <w:r>
        <w:rPr>
          <w:rtl w:val="0"/>
          <w:lang w:val="it-IT"/>
        </w:rPr>
        <w:t>inimo</w:t>
      </w:r>
      <w:r>
        <w:rPr>
          <w:rtl w:val="0"/>
        </w:rPr>
        <w:t>“ „</w:t>
      </w:r>
      <w:r>
        <w:rPr>
          <w:rtl w:val="0"/>
        </w:rPr>
        <w:t>kao Mi</w:t>
      </w:r>
      <w:r>
        <w:rPr>
          <w:rtl w:val="0"/>
          <w:lang w:val="de-DE"/>
        </w:rPr>
        <w:t xml:space="preserve">“ </w:t>
      </w:r>
      <w:r>
        <w:rPr>
          <w:rtl w:val="0"/>
          <w:lang w:val="it-IT"/>
        </w:rPr>
        <w:t>doti</w:t>
      </w:r>
      <w:r>
        <w:rPr>
          <w:rtl w:val="0"/>
        </w:rPr>
        <w:t>č</w:t>
      </w:r>
      <w:r>
        <w:rPr>
          <w:rtl w:val="0"/>
        </w:rPr>
        <w:t>e tri osobe? On mo</w:t>
      </w:r>
      <w:r>
        <w:rPr>
          <w:rtl w:val="0"/>
        </w:rPr>
        <w:t>ž</w:t>
      </w:r>
      <w:r>
        <w:rPr>
          <w:rtl w:val="0"/>
        </w:rPr>
        <w:t>e jednako da zna</w:t>
      </w:r>
      <w:r>
        <w:rPr>
          <w:rtl w:val="0"/>
        </w:rPr>
        <w:t>č</w:t>
      </w:r>
      <w:r>
        <w:rPr>
          <w:rtl w:val="0"/>
        </w:rPr>
        <w:t>i i dve</w:t>
      </w:r>
      <w:r>
        <w:rPr>
          <w:rtl w:val="0"/>
        </w:rPr>
        <w:t xml:space="preserve"> ili 4</w:t>
      </w:r>
      <w:r>
        <w:rPr>
          <w:rtl w:val="0"/>
          <w:lang w:val="it-IT"/>
        </w:rPr>
        <w:t xml:space="preserve"> individue! Da li </w:t>
      </w:r>
      <w:r>
        <w:rPr>
          <w:rtl w:val="0"/>
        </w:rPr>
        <w:t>s</w:t>
      </w:r>
      <w:r>
        <w:rPr>
          <w:rtl w:val="0"/>
        </w:rPr>
        <w:t>veti Duh, ako bi bio jedno Bi</w:t>
      </w:r>
      <w:r>
        <w:rPr>
          <w:rtl w:val="0"/>
        </w:rPr>
        <w:t>ć</w:t>
      </w:r>
      <w:r>
        <w:rPr>
          <w:rtl w:val="0"/>
        </w:rPr>
        <w:t>e, ima istu formu, sliku i oblik kao Otac i Sin? On ve</w:t>
      </w:r>
      <w:r>
        <w:rPr>
          <w:rtl w:val="0"/>
        </w:rPr>
        <w:t xml:space="preserve">ć </w:t>
      </w:r>
      <w:r>
        <w:rPr>
          <w:rtl w:val="0"/>
        </w:rPr>
        <w:t>po definiciji Njegove prirode nema fizi</w:t>
      </w:r>
      <w:r>
        <w:rPr>
          <w:rtl w:val="0"/>
        </w:rPr>
        <w:t>č</w:t>
      </w:r>
      <w:r>
        <w:rPr>
          <w:rtl w:val="0"/>
        </w:rPr>
        <w:t>ku formu ili oblik. Iz tog razloga On nije mogao u</w:t>
      </w:r>
      <w:r>
        <w:rPr>
          <w:rtl w:val="0"/>
        </w:rPr>
        <w:t>č</w:t>
      </w:r>
      <w:r>
        <w:rPr>
          <w:rtl w:val="0"/>
        </w:rPr>
        <w:t xml:space="preserve">estvovati u tom razgovoru </w:t>
      </w:r>
      <w:r>
        <w:rPr>
          <w:rtl w:val="0"/>
        </w:rPr>
        <w:t>„</w:t>
      </w:r>
      <w:r>
        <w:rPr>
          <w:rtl w:val="0"/>
        </w:rPr>
        <w:t>kao Mi</w:t>
      </w:r>
      <w:r>
        <w:rPr>
          <w:rtl w:val="1"/>
          <w:lang w:val="ar-SA" w:bidi="ar-SA"/>
        </w:rPr>
        <w:t>“</w:t>
      </w:r>
      <w:r>
        <w:rPr>
          <w:rtl w:val="0"/>
        </w:rPr>
        <w:t>.</w:t>
      </w:r>
      <w:r>
        <w:rPr>
          <w:rtl w:val="0"/>
        </w:rPr>
        <w:t xml:space="preserve"> </w:t>
      </w:r>
      <w:r>
        <w:rPr>
          <w:rtl w:val="0"/>
        </w:rPr>
        <w:t>Bog je kao Vladar celog svemira u Svojoj bezgrani</w:t>
      </w:r>
      <w:r>
        <w:rPr>
          <w:rtl w:val="0"/>
        </w:rPr>
        <w:t>č</w:t>
      </w:r>
      <w:r>
        <w:rPr>
          <w:rtl w:val="0"/>
        </w:rPr>
        <w:t>noj mo</w:t>
      </w:r>
      <w:r>
        <w:rPr>
          <w:rtl w:val="0"/>
        </w:rPr>
        <w:t>ć</w:t>
      </w:r>
      <w:r>
        <w:rPr>
          <w:rtl w:val="0"/>
        </w:rPr>
        <w:t>i li</w:t>
      </w:r>
      <w:r>
        <w:rPr>
          <w:rtl w:val="0"/>
        </w:rPr>
        <w:t>č</w:t>
      </w:r>
      <w:r>
        <w:rPr>
          <w:rtl w:val="0"/>
        </w:rPr>
        <w:t xml:space="preserve">no prisutan u celoj vasioni, naravno i pre stvaranja zemlje.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U ovom stihu opisano prisustvo pre stvaranja </w:t>
      </w:r>
      <w:r>
        <w:rPr>
          <w:rtl w:val="0"/>
        </w:rPr>
        <w:t>ž</w:t>
      </w:r>
      <w:r>
        <w:rPr>
          <w:rtl w:val="0"/>
        </w:rPr>
        <w:t>ivota na zemlji nema zna</w:t>
      </w:r>
      <w:r>
        <w:rPr>
          <w:rtl w:val="0"/>
        </w:rPr>
        <w:t>č</w:t>
      </w:r>
      <w:r>
        <w:rPr>
          <w:rtl w:val="0"/>
        </w:rPr>
        <w:t>enje u</w:t>
      </w:r>
      <w:r>
        <w:rPr>
          <w:rtl w:val="0"/>
        </w:rPr>
        <w:t>č</w:t>
      </w:r>
      <w:r>
        <w:rPr>
          <w:rtl w:val="0"/>
        </w:rPr>
        <w:t>e</w:t>
      </w:r>
      <w:r>
        <w:rPr>
          <w:rtl w:val="0"/>
        </w:rPr>
        <w:t>šć</w:t>
      </w:r>
      <w:r>
        <w:rPr>
          <w:rtl w:val="0"/>
        </w:rPr>
        <w:t xml:space="preserve">a </w:t>
      </w:r>
      <w:r>
        <w:rPr>
          <w:rtl w:val="0"/>
        </w:rPr>
        <w:t>svetog Duha kao jednog tre</w:t>
      </w:r>
      <w:r>
        <w:rPr>
          <w:rtl w:val="0"/>
        </w:rPr>
        <w:t>ć</w:t>
      </w:r>
      <w:r>
        <w:rPr>
          <w:rtl w:val="0"/>
        </w:rPr>
        <w:t>eg Bi</w:t>
      </w:r>
      <w:r>
        <w:rPr>
          <w:rtl w:val="0"/>
        </w:rPr>
        <w:t>ć</w:t>
      </w:r>
      <w:r>
        <w:rPr>
          <w:rtl w:val="0"/>
        </w:rPr>
        <w:t>a</w:t>
      </w:r>
      <w:r>
        <w:rPr>
          <w:rtl w:val="0"/>
        </w:rPr>
        <w:t xml:space="preserve"> u stvaranju</w:t>
      </w:r>
      <w:r>
        <w:rPr>
          <w:rtl w:val="0"/>
        </w:rPr>
        <w:t>, jer</w:t>
      </w:r>
      <w:r>
        <w:rPr>
          <w:rtl w:val="0"/>
        </w:rPr>
        <w:t xml:space="preserve"> je Bog Otac pozvao </w:t>
      </w:r>
      <w:r>
        <w:rPr>
          <w:rtl w:val="0"/>
        </w:rPr>
        <w:t xml:space="preserve">samo </w:t>
      </w:r>
      <w:r>
        <w:rPr>
          <w:rtl w:val="0"/>
        </w:rPr>
        <w:t xml:space="preserve">Isusa i rekao Mu </w:t>
      </w:r>
      <w:r>
        <w:rPr>
          <w:rtl w:val="0"/>
          <w:lang w:val="de-DE"/>
        </w:rPr>
        <w:t>´</w:t>
      </w:r>
      <w:r>
        <w:rPr>
          <w:rtl w:val="0"/>
        </w:rPr>
        <w:t>hajde da na</w:t>
      </w:r>
      <w:r>
        <w:rPr>
          <w:rtl w:val="0"/>
        </w:rPr>
        <w:t>č</w:t>
      </w:r>
      <w:r>
        <w:rPr>
          <w:rtl w:val="0"/>
          <w:lang w:val="it-IT"/>
        </w:rPr>
        <w:t xml:space="preserve">inimo </w:t>
      </w:r>
      <w:r>
        <w:rPr>
          <w:rtl w:val="0"/>
        </w:rPr>
        <w:t>č</w:t>
      </w:r>
      <w:r>
        <w:rPr>
          <w:rtl w:val="0"/>
        </w:rPr>
        <w:t>oveka po Svojem obli</w:t>
      </w:r>
      <w:r>
        <w:rPr>
          <w:rtl w:val="0"/>
        </w:rPr>
        <w:t>č</w:t>
      </w:r>
      <w:r>
        <w:rPr>
          <w:rtl w:val="0"/>
        </w:rPr>
        <w:t>ju</w:t>
      </w:r>
      <w:r>
        <w:rPr>
          <w:rtl w:val="0"/>
          <w:lang w:val="de-DE"/>
        </w:rPr>
        <w:t>´</w:t>
      </w:r>
      <w:r>
        <w:rPr>
          <w:rtl w:val="0"/>
        </w:rPr>
        <w:t>. Pri stvaranju su Bog Otac i Isus bili telesno prisutni i stvorili sve na zemlji. Sveti Duh je nasuprot tome bio Njihovo li</w:t>
      </w:r>
      <w:r>
        <w:rPr>
          <w:rtl w:val="0"/>
        </w:rPr>
        <w:t>č</w:t>
      </w:r>
      <w:r>
        <w:rPr>
          <w:rtl w:val="0"/>
        </w:rPr>
        <w:t>no duhovno prisustvo jo</w:t>
      </w:r>
      <w:r>
        <w:rPr>
          <w:rtl w:val="0"/>
        </w:rPr>
        <w:t xml:space="preserve">š </w:t>
      </w:r>
      <w:r>
        <w:rPr>
          <w:rtl w:val="0"/>
        </w:rPr>
        <w:t>kada je zemlja bila bez obli</w:t>
      </w:r>
      <w:r>
        <w:rPr>
          <w:rtl w:val="0"/>
        </w:rPr>
        <w:t>č</w:t>
      </w:r>
      <w:r>
        <w:rPr>
          <w:rtl w:val="0"/>
        </w:rPr>
        <w:t>ja i pusta! Ellen White pi</w:t>
      </w:r>
      <w:r>
        <w:rPr>
          <w:rtl w:val="0"/>
        </w:rPr>
        <w:t>š</w:t>
      </w:r>
      <w:r>
        <w:rPr>
          <w:rtl w:val="0"/>
        </w:rPr>
        <w:t xml:space="preserve">e potpuno jasno da </w:t>
      </w:r>
      <w:r>
        <w:rPr>
          <w:rtl w:val="0"/>
        </w:rPr>
        <w:t>s</w:t>
      </w:r>
      <w:r>
        <w:rPr>
          <w:rtl w:val="0"/>
        </w:rPr>
        <w:t xml:space="preserve">veti Duh nema povezanosti sa stvaranjem, </w:t>
      </w:r>
      <w:r>
        <w:rPr>
          <w:rtl w:val="0"/>
        </w:rPr>
        <w:t>š</w:t>
      </w:r>
      <w:r>
        <w:rPr>
          <w:rtl w:val="0"/>
        </w:rPr>
        <w:t>to bi kod Trojstva bilo nelogi</w:t>
      </w:r>
      <w:r>
        <w:rPr>
          <w:rtl w:val="0"/>
        </w:rPr>
        <w:t>č</w:t>
      </w:r>
      <w:r>
        <w:rPr>
          <w:rtl w:val="0"/>
          <w:lang w:val="it-IT"/>
        </w:rPr>
        <w:t>no.</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tl w:val="0"/>
        </w:rPr>
        <w:t>A zemlja be</w:t>
      </w:r>
      <w:r>
        <w:rPr>
          <w:rtl w:val="0"/>
        </w:rPr>
        <w:t>š</w:t>
      </w:r>
      <w:r>
        <w:rPr>
          <w:rtl w:val="0"/>
        </w:rPr>
        <w:t>e bez obli</w:t>
      </w:r>
      <w:r>
        <w:rPr>
          <w:rtl w:val="0"/>
        </w:rPr>
        <w:t>č</w:t>
      </w:r>
      <w:r>
        <w:rPr>
          <w:rtl w:val="0"/>
        </w:rPr>
        <w:t>ja i pusta, i be</w:t>
      </w:r>
      <w:r>
        <w:rPr>
          <w:rtl w:val="0"/>
        </w:rPr>
        <w:t>š</w:t>
      </w:r>
      <w:r>
        <w:rPr>
          <w:rtl w:val="0"/>
        </w:rPr>
        <w:t xml:space="preserve">e tama nad bezdanom; i Duh </w:t>
      </w:r>
      <w:r>
        <w:rPr>
          <w:rStyle w:val="Ohne"/>
          <w:b w:val="1"/>
          <w:bCs w:val="1"/>
          <w:u w:val="single"/>
          <w:rtl w:val="0"/>
        </w:rPr>
        <w:t>Bo</w:t>
      </w:r>
      <w:r>
        <w:rPr>
          <w:rStyle w:val="Ohne"/>
          <w:b w:val="1"/>
          <w:bCs w:val="1"/>
          <w:u w:val="single"/>
          <w:rtl w:val="0"/>
        </w:rPr>
        <w:t>ž</w:t>
      </w:r>
      <w:r>
        <w:rPr>
          <w:rStyle w:val="Ohne"/>
          <w:b w:val="1"/>
          <w:bCs w:val="1"/>
          <w:u w:val="single"/>
          <w:rtl w:val="0"/>
        </w:rPr>
        <w:t>ji</w:t>
      </w:r>
      <w:r>
        <w:rPr>
          <w:rtl w:val="0"/>
        </w:rPr>
        <w:t xml:space="preserve"> diza</w:t>
      </w:r>
      <w:r>
        <w:rPr>
          <w:rtl w:val="0"/>
        </w:rPr>
        <w:t>š</w:t>
      </w:r>
      <w:r>
        <w:rPr>
          <w:rtl w:val="0"/>
        </w:rPr>
        <w:t>e se nad vodom.</w:t>
      </w:r>
      <w:r>
        <w:rPr>
          <w:rtl w:val="0"/>
          <w:lang w:val="de-DE"/>
        </w:rPr>
        <w:t xml:space="preserve">“ </w:t>
      </w:r>
      <w:r>
        <w:rPr>
          <w:rtl w:val="0"/>
        </w:rPr>
        <w:t>{1. Mojsijeva 1,2}</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Style w:val="Ohne"/>
          <w:b w:val="1"/>
          <w:bCs w:val="1"/>
          <w:rtl w:val="0"/>
        </w:rPr>
        <w:t>Otac i Sin</w:t>
      </w:r>
      <w:r>
        <w:rPr>
          <w:rtl w:val="0"/>
        </w:rPr>
        <w:t xml:space="preserve"> su razmatrali mo</w:t>
      </w:r>
      <w:r>
        <w:rPr>
          <w:rtl w:val="0"/>
        </w:rPr>
        <w:t>ć</w:t>
      </w:r>
      <w:r>
        <w:rPr>
          <w:rtl w:val="0"/>
          <w:lang w:val="it-IT"/>
        </w:rPr>
        <w:t xml:space="preserve">no i </w:t>
      </w:r>
      <w:r>
        <w:rPr>
          <w:rtl w:val="0"/>
        </w:rPr>
        <w:t>č</w:t>
      </w:r>
      <w:r>
        <w:rPr>
          <w:rtl w:val="0"/>
        </w:rPr>
        <w:t xml:space="preserve">udesno delo, </w:t>
      </w:r>
      <w:r>
        <w:rPr>
          <w:rStyle w:val="Ohne"/>
          <w:b w:val="1"/>
          <w:bCs w:val="1"/>
          <w:rtl w:val="0"/>
        </w:rPr>
        <w:t>stvaranje sveta</w:t>
      </w:r>
      <w:r>
        <w:rPr>
          <w:rtl w:val="0"/>
        </w:rPr>
        <w:t>…</w:t>
      </w:r>
      <w:r>
        <w:rPr>
          <w:rtl w:val="0"/>
        </w:rPr>
        <w:t xml:space="preserve">..I onda je </w:t>
      </w:r>
      <w:r>
        <w:rPr>
          <w:rStyle w:val="Ohne"/>
          <w:u w:val="single"/>
          <w:rtl w:val="0"/>
        </w:rPr>
        <w:t xml:space="preserve">Otac rekao </w:t>
      </w:r>
      <w:r>
        <w:rPr>
          <w:rStyle w:val="Ohne"/>
          <w:b w:val="1"/>
          <w:bCs w:val="1"/>
          <w:u w:val="single"/>
          <w:rtl w:val="0"/>
        </w:rPr>
        <w:t>Sinu</w:t>
      </w:r>
      <w:r>
        <w:rPr>
          <w:rStyle w:val="Ohne"/>
          <w:u w:val="single"/>
          <w:rtl w:val="0"/>
        </w:rPr>
        <w:t>:</w:t>
      </w:r>
      <w:r>
        <w:rPr>
          <w:rtl w:val="0"/>
          <w:lang w:val="de-DE"/>
        </w:rPr>
        <w:t xml:space="preserve"> ´</w:t>
      </w:r>
      <w:r>
        <w:rPr>
          <w:rtl w:val="0"/>
        </w:rPr>
        <w:t xml:space="preserve">Hajde da napravimo </w:t>
      </w:r>
      <w:r>
        <w:rPr>
          <w:rtl w:val="0"/>
        </w:rPr>
        <w:t>č</w:t>
      </w:r>
      <w:r>
        <w:rPr>
          <w:rtl w:val="0"/>
        </w:rPr>
        <w:t>oveka po Na</w:t>
      </w:r>
      <w:r>
        <w:rPr>
          <w:rtl w:val="0"/>
        </w:rPr>
        <w:t>š</w:t>
      </w:r>
      <w:r>
        <w:rPr>
          <w:rtl w:val="0"/>
        </w:rPr>
        <w:t>em obli</w:t>
      </w:r>
      <w:r>
        <w:rPr>
          <w:rtl w:val="0"/>
        </w:rPr>
        <w:t>č</w:t>
      </w:r>
      <w:r>
        <w:rPr>
          <w:rtl w:val="0"/>
        </w:rPr>
        <w:t>ju.</w:t>
      </w:r>
      <w:r>
        <w:rPr>
          <w:rtl w:val="0"/>
          <w:lang w:val="de-DE"/>
        </w:rPr>
        <w:t xml:space="preserve">´“ </w:t>
      </w:r>
      <w:r>
        <w:rPr>
          <w:rStyle w:val="Ohne"/>
          <w:u w:color="ff0000"/>
          <w:rtl w:val="0"/>
          <w:lang w:val="en-US"/>
        </w:rPr>
        <w:t>{Ellen White: Spirit of Prophecy Volume One, p. 24, 25, 1870}</w:t>
      </w:r>
      <w:r>
        <w:rPr>
          <w:rStyle w:val="Ohne"/>
          <w:sz w:val="18"/>
          <w:szCs w:val="18"/>
          <w:u w:color="ff0000"/>
          <w:rtl w:val="0"/>
        </w:rPr>
        <w:t xml:space="preserve"> „</w:t>
      </w:r>
      <w:r>
        <w:rPr>
          <w:rStyle w:val="Ohne"/>
          <w:sz w:val="18"/>
          <w:szCs w:val="18"/>
          <w:u w:color="ff0000"/>
          <w:rtl w:val="0"/>
          <w:lang w:val="en-US"/>
        </w:rPr>
        <w:t>The Father and the Son engaged in the mighty, wondrous work they had contemplated, of creating the world.</w:t>
      </w:r>
      <w:r>
        <w:rPr>
          <w:rStyle w:val="Ohne"/>
          <w:sz w:val="18"/>
          <w:szCs w:val="18"/>
          <w:u w:color="ff0000"/>
          <w:rtl w:val="0"/>
        </w:rPr>
        <w:t xml:space="preserve">… </w:t>
      </w:r>
      <w:r>
        <w:rPr>
          <w:rStyle w:val="Ohne"/>
          <w:sz w:val="18"/>
          <w:szCs w:val="18"/>
          <w:u w:color="ff0000"/>
          <w:rtl w:val="0"/>
          <w:lang w:val="en-US"/>
        </w:rPr>
        <w:t xml:space="preserve">And now God says to his Son, </w:t>
      </w:r>
      <w:r>
        <w:rPr>
          <w:rStyle w:val="Ohne"/>
          <w:sz w:val="18"/>
          <w:szCs w:val="18"/>
          <w:u w:color="ff0000"/>
          <w:rtl w:val="1"/>
          <w:lang w:val="ar-SA" w:bidi="ar-SA"/>
        </w:rPr>
        <w:t>“</w:t>
      </w:r>
      <w:r>
        <w:rPr>
          <w:rStyle w:val="Ohne"/>
          <w:sz w:val="18"/>
          <w:szCs w:val="18"/>
          <w:u w:color="ff0000"/>
          <w:rtl w:val="0"/>
          <w:lang w:val="en-US"/>
        </w:rPr>
        <w:t>Let us make man in our image.</w:t>
      </w:r>
      <w:r>
        <w:rPr>
          <w:rStyle w:val="Ohne"/>
          <w:sz w:val="18"/>
          <w:szCs w:val="18"/>
          <w:u w:color="ff0000"/>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Style w:val="Ohne"/>
          <w:u w:val="single"/>
          <w:rtl w:val="0"/>
        </w:rPr>
        <w:t>Bog je na savetu sa Svojim Sinom</w:t>
      </w:r>
      <w:r>
        <w:rPr>
          <w:rtl w:val="0"/>
        </w:rPr>
        <w:t xml:space="preserve"> napravio plan da stvore </w:t>
      </w:r>
      <w:r>
        <w:rPr>
          <w:rtl w:val="0"/>
        </w:rPr>
        <w:t>č</w:t>
      </w:r>
      <w:r>
        <w:rPr>
          <w:rtl w:val="0"/>
        </w:rPr>
        <w:t>oveka po Svom obli</w:t>
      </w:r>
      <w:r>
        <w:rPr>
          <w:rtl w:val="0"/>
        </w:rPr>
        <w:t>č</w:t>
      </w:r>
      <w:r>
        <w:rPr>
          <w:rtl w:val="0"/>
        </w:rPr>
        <w:t>ju.</w:t>
      </w:r>
      <w:r>
        <w:rPr>
          <w:rtl w:val="0"/>
          <w:lang w:val="de-DE"/>
        </w:rPr>
        <w:t xml:space="preserve">“ </w:t>
      </w:r>
      <w:r>
        <w:rPr>
          <w:rtl w:val="0"/>
          <w:lang w:val="en-US"/>
        </w:rPr>
        <w:t xml:space="preserve">{Ellen White: RH, Februar 24, 1874 par. 3} </w:t>
      </w:r>
      <w:r>
        <w:rPr>
          <w:rStyle w:val="Ohne"/>
          <w:sz w:val="18"/>
          <w:szCs w:val="18"/>
          <w:rtl w:val="1"/>
          <w:lang w:val="ar-SA" w:bidi="ar-SA"/>
        </w:rPr>
        <w:t>“</w:t>
      </w:r>
      <w:r>
        <w:rPr>
          <w:rStyle w:val="Ohne"/>
          <w:sz w:val="18"/>
          <w:szCs w:val="18"/>
          <w:rtl w:val="0"/>
          <w:lang w:val="en-US"/>
        </w:rPr>
        <w:t>God, in counsel with his Son, formed the plan of creating man in their own image.</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Style w:val="Ohne"/>
          <w:b w:val="1"/>
          <w:bCs w:val="1"/>
          <w:rtl w:val="0"/>
        </w:rPr>
        <w:t>U po</w:t>
      </w:r>
      <w:r>
        <w:rPr>
          <w:rStyle w:val="Ohne"/>
          <w:b w:val="1"/>
          <w:bCs w:val="1"/>
          <w:rtl w:val="0"/>
        </w:rPr>
        <w:t>č</w:t>
      </w:r>
      <w:r>
        <w:rPr>
          <w:rStyle w:val="Ohne"/>
          <w:b w:val="1"/>
          <w:bCs w:val="1"/>
          <w:rtl w:val="0"/>
        </w:rPr>
        <w:t xml:space="preserve">etku, </w:t>
      </w:r>
      <w:r>
        <w:rPr>
          <w:rStyle w:val="Ohne"/>
          <w:b w:val="1"/>
          <w:bCs w:val="1"/>
          <w:u w:val="single"/>
          <w:rtl w:val="0"/>
        </w:rPr>
        <w:t>Otac i Sin</w:t>
      </w:r>
      <w:r>
        <w:rPr>
          <w:rStyle w:val="Ohne"/>
          <w:b w:val="1"/>
          <w:bCs w:val="1"/>
          <w:rtl w:val="0"/>
        </w:rPr>
        <w:t xml:space="preserve"> su se odmarali u Subotu nakon Njihovog dela stvaranja</w:t>
      </w:r>
      <w:r>
        <w:rPr>
          <w:rtl w:val="0"/>
        </w:rPr>
        <w:t>.</w:t>
      </w:r>
      <w:r>
        <w:rPr>
          <w:rtl w:val="0"/>
          <w:lang w:val="de-DE"/>
        </w:rPr>
        <w:t xml:space="preserve">“ </w:t>
      </w:r>
      <w:r>
        <w:rPr>
          <w:rtl w:val="0"/>
          <w:lang w:val="en-US"/>
        </w:rPr>
        <w:t>{Ellen White:</w:t>
      </w:r>
      <w:r>
        <w:rPr>
          <w:rtl w:val="0"/>
          <w:lang w:val="de-DE"/>
        </w:rPr>
        <w:t xml:space="preserve"> </w:t>
      </w:r>
      <w:r>
        <w:rPr>
          <w:rtl w:val="0"/>
        </w:rPr>
        <w:t>DA, p. 769}</w:t>
      </w:r>
      <w:r>
        <w:rPr>
          <w:rStyle w:val="Ohne"/>
          <w:sz w:val="18"/>
          <w:szCs w:val="18"/>
          <w:rtl w:val="1"/>
          <w:lang w:val="ar-SA" w:bidi="ar-SA"/>
        </w:rPr>
        <w:t xml:space="preserve"> “</w:t>
      </w:r>
      <w:r>
        <w:rPr>
          <w:rStyle w:val="Ohne"/>
          <w:sz w:val="18"/>
          <w:szCs w:val="18"/>
          <w:rtl w:val="0"/>
          <w:lang w:val="en-US"/>
        </w:rPr>
        <w:t>In the beginning the Father and the Son had rested upon the Sabbath after Their work of creation.</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Kroz ove jasne re</w:t>
      </w:r>
      <w:r>
        <w:rPr>
          <w:rtl w:val="0"/>
        </w:rPr>
        <w:t>č</w:t>
      </w:r>
      <w:r>
        <w:rPr>
          <w:rtl w:val="0"/>
        </w:rPr>
        <w:t>i mo</w:t>
      </w:r>
      <w:r>
        <w:rPr>
          <w:rtl w:val="0"/>
        </w:rPr>
        <w:t>ž</w:t>
      </w:r>
      <w:r>
        <w:rPr>
          <w:rtl w:val="0"/>
        </w:rPr>
        <w:t>emo da prepoznamo da je u</w:t>
      </w:r>
      <w:r>
        <w:rPr>
          <w:rtl w:val="0"/>
        </w:rPr>
        <w:t>č</w:t>
      </w:r>
      <w:r>
        <w:rPr>
          <w:rtl w:val="0"/>
        </w:rPr>
        <w:t>enje na</w:t>
      </w:r>
      <w:r>
        <w:rPr>
          <w:rtl w:val="0"/>
        </w:rPr>
        <w:t>š</w:t>
      </w:r>
      <w:r>
        <w:rPr>
          <w:rtl w:val="0"/>
        </w:rPr>
        <w:t>e crkve, da je sveti Duh bio tre</w:t>
      </w:r>
      <w:r>
        <w:rPr>
          <w:rtl w:val="0"/>
        </w:rPr>
        <w:t>ć</w:t>
      </w:r>
      <w:r>
        <w:rPr>
          <w:rtl w:val="0"/>
        </w:rPr>
        <w:t>i u</w:t>
      </w:r>
      <w:r>
        <w:rPr>
          <w:rtl w:val="0"/>
        </w:rPr>
        <w:t>č</w:t>
      </w:r>
      <w:r>
        <w:rPr>
          <w:rtl w:val="0"/>
        </w:rPr>
        <w:t>esnik u stvaranju potpuno la</w:t>
      </w:r>
      <w:r>
        <w:rPr>
          <w:rtl w:val="0"/>
        </w:rPr>
        <w:t>ž</w:t>
      </w:r>
      <w:r>
        <w:rPr>
          <w:rtl w:val="0"/>
        </w:rPr>
        <w:t>na nauka</w:t>
      </w:r>
      <w:r>
        <w:rPr>
          <w:rtl w:val="0"/>
          <w:lang w:val="de-DE"/>
        </w:rPr>
        <w:t>, i da predstavlja jo</w:t>
      </w:r>
      <w:r>
        <w:rPr>
          <w:rtl w:val="0"/>
        </w:rPr>
        <w:t xml:space="preserve">š </w:t>
      </w:r>
      <w:r>
        <w:rPr>
          <w:rtl w:val="0"/>
        </w:rPr>
        <w:t>jedan poku</w:t>
      </w:r>
      <w:r>
        <w:rPr>
          <w:rtl w:val="0"/>
        </w:rPr>
        <w:t>š</w:t>
      </w:r>
      <w:r>
        <w:rPr>
          <w:rtl w:val="0"/>
        </w:rPr>
        <w:t>aj odbrane Trojstva.</w:t>
      </w:r>
      <w:r>
        <w:rPr>
          <w:rtl w:val="0"/>
          <w:lang w:val="de-DE"/>
        </w:rPr>
        <w:t xml:space="preserve"> </w:t>
      </w:r>
      <w:r>
        <w:rPr>
          <w:rtl w:val="0"/>
        </w:rPr>
        <w:t>Bogu sigurno nije potreban telesni odmor, nego je on bio kroz subotu simbol stvaranja. Za</w:t>
      </w:r>
      <w:r>
        <w:rPr>
          <w:rtl w:val="0"/>
        </w:rPr>
        <w:t>š</w:t>
      </w:r>
      <w:r>
        <w:rPr>
          <w:rtl w:val="0"/>
        </w:rPr>
        <w:t xml:space="preserve">to se onda i </w:t>
      </w:r>
      <w:r>
        <w:rPr>
          <w:rtl w:val="0"/>
        </w:rPr>
        <w:t>s</w:t>
      </w:r>
      <w:r>
        <w:rPr>
          <w:rtl w:val="0"/>
        </w:rPr>
        <w:t>veti Duh nije simboli</w:t>
      </w:r>
      <w:r>
        <w:rPr>
          <w:rtl w:val="0"/>
        </w:rPr>
        <w:t>č</w:t>
      </w:r>
      <w:r>
        <w:rPr>
          <w:rtl w:val="0"/>
        </w:rPr>
        <w:t>ki odmarao, da je stvarno bio u</w:t>
      </w:r>
      <w:r>
        <w:rPr>
          <w:rtl w:val="0"/>
        </w:rPr>
        <w:t>č</w:t>
      </w:r>
      <w:r>
        <w:rPr>
          <w:rtl w:val="0"/>
        </w:rPr>
        <w:t>esnik u stvaranju, i da je stvarno Bo</w:t>
      </w:r>
      <w:r>
        <w:rPr>
          <w:rtl w:val="0"/>
        </w:rPr>
        <w:t>ž</w:t>
      </w:r>
      <w:r>
        <w:rPr>
          <w:rtl w:val="0"/>
        </w:rPr>
        <w:t>ansko Bi</w:t>
      </w:r>
      <w:r>
        <w:rPr>
          <w:rtl w:val="0"/>
        </w:rPr>
        <w:t>ć</w:t>
      </w:r>
      <w:r>
        <w:rPr>
          <w:rtl w:val="0"/>
        </w:rPr>
        <w:t>e dostojno slave?</w:t>
      </w:r>
      <w:r>
        <w:rPr>
          <w:rtl w:val="0"/>
        </w:rPr>
        <w:t xml:space="preserve"> </w:t>
      </w:r>
      <w:r>
        <w:rPr>
          <w:rtl w:val="0"/>
        </w:rPr>
        <w:t xml:space="preserve">Sa druge strane na drugim delovima te tematike dolazi do tvrdnje, da je ime i funkcija </w:t>
      </w:r>
      <w:r>
        <w:rPr>
          <w:rtl w:val="0"/>
        </w:rPr>
        <w:t>„</w:t>
      </w:r>
      <w:r>
        <w:rPr>
          <w:rtl w:val="0"/>
        </w:rPr>
        <w:t>s</w:t>
      </w:r>
      <w:r>
        <w:rPr>
          <w:rtl w:val="0"/>
        </w:rPr>
        <w:t>veti Duh</w:t>
      </w:r>
      <w:r>
        <w:rPr>
          <w:rtl w:val="0"/>
        </w:rPr>
        <w:t>“ „</w:t>
      </w:r>
      <w:r>
        <w:rPr>
          <w:rtl w:val="0"/>
        </w:rPr>
        <w:t>samo</w:t>
      </w:r>
      <w:r>
        <w:rPr>
          <w:rtl w:val="0"/>
          <w:lang w:val="de-DE"/>
        </w:rPr>
        <w:t xml:space="preserve">“ </w:t>
      </w:r>
      <w:r>
        <w:rPr>
          <w:rtl w:val="0"/>
        </w:rPr>
        <w:t xml:space="preserve">deo plana spasenja, i da je </w:t>
      </w:r>
      <w:r>
        <w:rPr>
          <w:rtl w:val="0"/>
        </w:rPr>
        <w:t>s</w:t>
      </w:r>
      <w:r>
        <w:rPr>
          <w:rtl w:val="0"/>
        </w:rPr>
        <w:t xml:space="preserve">veti Duh </w:t>
      </w:r>
      <w:r>
        <w:rPr>
          <w:rtl w:val="0"/>
        </w:rPr>
        <w:t>„</w:t>
      </w:r>
      <w:r>
        <w:rPr>
          <w:rtl w:val="0"/>
        </w:rPr>
        <w:t>isti</w:t>
      </w:r>
      <w:r>
        <w:rPr>
          <w:rtl w:val="0"/>
          <w:lang w:val="de-DE"/>
        </w:rPr>
        <w:t xml:space="preserve">“ </w:t>
      </w:r>
      <w:r>
        <w:rPr>
          <w:rtl w:val="0"/>
        </w:rPr>
        <w:t xml:space="preserve">u svemu kao Otac i Sin, jer u Bibliji </w:t>
      </w:r>
      <w:r>
        <w:rPr>
          <w:rtl w:val="0"/>
        </w:rPr>
        <w:t>č</w:t>
      </w:r>
      <w:r>
        <w:rPr>
          <w:rtl w:val="0"/>
        </w:rPr>
        <w:t xml:space="preserve">itamo da je Otac Duh i da je Sin Duh.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Ali istovremeno </w:t>
      </w:r>
      <w:r>
        <w:rPr>
          <w:rtl w:val="0"/>
        </w:rPr>
        <w:t>č</w:t>
      </w:r>
      <w:r>
        <w:rPr>
          <w:rtl w:val="0"/>
        </w:rPr>
        <w:t xml:space="preserve">itamo da imaju i telo, </w:t>
      </w:r>
      <w:r>
        <w:rPr>
          <w:rtl w:val="0"/>
        </w:rPr>
        <w:t>š</w:t>
      </w:r>
      <w:r>
        <w:rPr>
          <w:rtl w:val="0"/>
          <w:lang w:val="nl-NL"/>
        </w:rPr>
        <w:t>to nigde nismo pro</w:t>
      </w:r>
      <w:r>
        <w:rPr>
          <w:rtl w:val="0"/>
        </w:rPr>
        <w:t>č</w:t>
      </w:r>
      <w:r>
        <w:rPr>
          <w:rtl w:val="0"/>
        </w:rPr>
        <w:t xml:space="preserve">itali o </w:t>
      </w:r>
      <w:r>
        <w:rPr>
          <w:rtl w:val="0"/>
        </w:rPr>
        <w:t>s</w:t>
      </w:r>
      <w:r>
        <w:rPr>
          <w:rtl w:val="0"/>
        </w:rPr>
        <w:t xml:space="preserve">vetom Duhu. Da li je opet potrebna </w:t>
      </w:r>
      <w:r>
        <w:rPr>
          <w:rtl w:val="0"/>
        </w:rPr>
        <w:t>„</w:t>
      </w:r>
      <w:r>
        <w:rPr>
          <w:rtl w:val="0"/>
          <w:lang w:val="da-DK"/>
        </w:rPr>
        <w:t>logika</w:t>
      </w:r>
      <w:r>
        <w:rPr>
          <w:rtl w:val="0"/>
          <w:lang w:val="de-DE"/>
        </w:rPr>
        <w:t xml:space="preserve">“ </w:t>
      </w:r>
      <w:r>
        <w:rPr>
          <w:rtl w:val="0"/>
        </w:rPr>
        <w:t xml:space="preserve">da se to </w:t>
      </w:r>
      <w:r>
        <w:rPr>
          <w:rtl w:val="0"/>
        </w:rPr>
        <w:t>„</w:t>
      </w:r>
      <w:r>
        <w:rPr>
          <w:rtl w:val="0"/>
        </w:rPr>
        <w:t>podrazumeva</w:t>
      </w:r>
      <w:r>
        <w:rPr>
          <w:rtl w:val="1"/>
          <w:lang w:val="ar-SA" w:bidi="ar-SA"/>
        </w:rPr>
        <w:t>“</w:t>
      </w:r>
      <w:r>
        <w:rPr>
          <w:rtl w:val="0"/>
        </w:rPr>
        <w:t>, svaki put kada besmislenost nauke o Trojstvu do</w:t>
      </w:r>
      <w:r>
        <w:rPr>
          <w:rtl w:val="0"/>
        </w:rPr>
        <w:t>đ</w:t>
      </w:r>
      <w:r>
        <w:rPr>
          <w:rtl w:val="0"/>
        </w:rPr>
        <w:t>e do izra</w:t>
      </w:r>
      <w:r>
        <w:rPr>
          <w:rtl w:val="0"/>
        </w:rPr>
        <w:t>ž</w:t>
      </w:r>
      <w:r>
        <w:rPr>
          <w:rtl w:val="0"/>
        </w:rPr>
        <w:t>aja? Za</w:t>
      </w:r>
      <w:r>
        <w:rPr>
          <w:rtl w:val="0"/>
        </w:rPr>
        <w:t>š</w:t>
      </w:r>
      <w:r>
        <w:rPr>
          <w:rtl w:val="0"/>
          <w:lang w:val="pt-PT"/>
        </w:rPr>
        <w:t xml:space="preserve">to onda </w:t>
      </w:r>
      <w:r>
        <w:rPr>
          <w:rtl w:val="0"/>
        </w:rPr>
        <w:t>s</w:t>
      </w:r>
      <w:r>
        <w:rPr>
          <w:rtl w:val="0"/>
        </w:rPr>
        <w:t xml:space="preserve">veti Duh kao </w:t>
      </w:r>
      <w:r>
        <w:rPr>
          <w:rtl w:val="0"/>
        </w:rPr>
        <w:t>„</w:t>
      </w:r>
      <w:r>
        <w:rPr>
          <w:rtl w:val="0"/>
        </w:rPr>
        <w:t>isti</w:t>
      </w:r>
      <w:r>
        <w:rPr>
          <w:rtl w:val="0"/>
          <w:lang w:val="de-DE"/>
        </w:rPr>
        <w:t xml:space="preserve">“ </w:t>
      </w:r>
      <w:r>
        <w:rPr>
          <w:rtl w:val="0"/>
        </w:rPr>
        <w:t>nije u</w:t>
      </w:r>
      <w:r>
        <w:rPr>
          <w:rtl w:val="0"/>
        </w:rPr>
        <w:t>č</w:t>
      </w:r>
      <w:r>
        <w:rPr>
          <w:rtl w:val="0"/>
        </w:rPr>
        <w:t xml:space="preserve">estvovao u razgovoru o stvaranju po </w:t>
      </w:r>
      <w:r>
        <w:rPr>
          <w:rtl w:val="0"/>
        </w:rPr>
        <w:t>„</w:t>
      </w:r>
      <w:r>
        <w:rPr>
          <w:rtl w:val="0"/>
        </w:rPr>
        <w:t>Svom obli</w:t>
      </w:r>
      <w:r>
        <w:rPr>
          <w:rtl w:val="0"/>
        </w:rPr>
        <w:t>č</w:t>
      </w:r>
      <w:r>
        <w:rPr>
          <w:rtl w:val="0"/>
        </w:rPr>
        <w:t>ju</w:t>
      </w:r>
      <w:r>
        <w:rPr>
          <w:rtl w:val="1"/>
          <w:lang w:val="ar-SA" w:bidi="ar-SA"/>
        </w:rPr>
        <w:t>“</w:t>
      </w:r>
      <w:r>
        <w:rPr>
          <w:rtl w:val="0"/>
        </w:rPr>
        <w:t>? Zato u okviru produbljenja otpada uz odbijanje jasne istine dolazi slede</w:t>
      </w:r>
      <w:r>
        <w:rPr>
          <w:rtl w:val="0"/>
        </w:rPr>
        <w:t>ć</w:t>
      </w:r>
      <w:r>
        <w:rPr>
          <w:rtl w:val="0"/>
        </w:rPr>
        <w:t>i korak sa tvrdnjom da je i Bo</w:t>
      </w:r>
      <w:r>
        <w:rPr>
          <w:rtl w:val="0"/>
        </w:rPr>
        <w:t>ž</w:t>
      </w:r>
      <w:r>
        <w:rPr>
          <w:rtl w:val="0"/>
        </w:rPr>
        <w:t>je obli</w:t>
      </w:r>
      <w:r>
        <w:rPr>
          <w:rtl w:val="0"/>
        </w:rPr>
        <w:t>č</w:t>
      </w:r>
      <w:r>
        <w:rPr>
          <w:rtl w:val="0"/>
        </w:rPr>
        <w:t xml:space="preserve">je koje je poklonio ljudima samo simbolika da bi mi to sebi mogli da </w:t>
      </w:r>
      <w:r>
        <w:rPr>
          <w:rtl w:val="0"/>
        </w:rPr>
        <w:t>„</w:t>
      </w:r>
      <w:r>
        <w:rPr>
          <w:rtl w:val="0"/>
        </w:rPr>
        <w:t>zamislimo</w:t>
      </w:r>
      <w:r>
        <w:rPr>
          <w:rtl w:val="0"/>
          <w:lang w:val="de-DE"/>
        </w:rPr>
        <w:t xml:space="preserve">“ </w:t>
      </w:r>
      <w:r>
        <w:rPr>
          <w:rtl w:val="0"/>
        </w:rPr>
        <w:t>a da nema veze sa stvarno</w:t>
      </w:r>
      <w:r>
        <w:rPr>
          <w:rtl w:val="0"/>
        </w:rPr>
        <w:t>šć</w:t>
      </w:r>
      <w:r>
        <w:rPr>
          <w:rtl w:val="0"/>
          <w:lang w:val="ru-RU"/>
        </w:rPr>
        <w:t>u!</w:t>
      </w:r>
      <w:r>
        <w:rPr>
          <w:rtl w:val="0"/>
        </w:rPr>
        <w:t xml:space="preserve"> </w:t>
      </w:r>
      <w:r>
        <w:rPr>
          <w:rtl w:val="0"/>
        </w:rPr>
        <w:t>Otkrivenje ka</w:t>
      </w:r>
      <w:r>
        <w:rPr>
          <w:rtl w:val="0"/>
        </w:rPr>
        <w:t>ž</w:t>
      </w:r>
      <w:r>
        <w:rPr>
          <w:rtl w:val="0"/>
        </w:rPr>
        <w:t>e ne</w:t>
      </w:r>
      <w:r>
        <w:rPr>
          <w:rtl w:val="0"/>
        </w:rPr>
        <w:t>š</w:t>
      </w:r>
      <w:r>
        <w:rPr>
          <w:rtl w:val="0"/>
        </w:rPr>
        <w:t>to drugo, i opisuje Bo</w:t>
      </w:r>
      <w:r>
        <w:rPr>
          <w:rtl w:val="0"/>
        </w:rPr>
        <w:t>ž</w:t>
      </w:r>
      <w:r>
        <w:rPr>
          <w:rtl w:val="0"/>
        </w:rPr>
        <w:t>ansko Bi</w:t>
      </w:r>
      <w:r>
        <w:rPr>
          <w:rtl w:val="0"/>
        </w:rPr>
        <w:t>ć</w:t>
      </w:r>
      <w:r>
        <w:rPr>
          <w:rtl w:val="0"/>
        </w:rPr>
        <w:t>e Oca u telesnom obliku na tronu! Bo</w:t>
      </w:r>
      <w:r>
        <w:rPr>
          <w:rtl w:val="0"/>
        </w:rPr>
        <w:t>ž</w:t>
      </w:r>
      <w:r>
        <w:rPr>
          <w:rtl w:val="0"/>
        </w:rPr>
        <w:t>je otkrivenje jasno ka</w:t>
      </w:r>
      <w:r>
        <w:rPr>
          <w:rtl w:val="0"/>
        </w:rPr>
        <w:t>ž</w:t>
      </w:r>
      <w:r>
        <w:rPr>
          <w:rtl w:val="0"/>
        </w:rPr>
        <w:t>e da je taj veliki Stvoritelj Bog Otac:</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Style w:val="Ohne"/>
          <w:b w:val="1"/>
          <w:bCs w:val="1"/>
          <w:rtl w:val="0"/>
        </w:rPr>
        <w:t xml:space="preserve">Veliki Stvoritelj </w:t>
      </w:r>
      <w:r>
        <w:rPr>
          <w:rtl w:val="0"/>
        </w:rPr>
        <w:t>(Bog Otac) je okupio nebeske vojske, da bi mogao u prisutnosti svih an</w:t>
      </w:r>
      <w:r>
        <w:rPr>
          <w:rtl w:val="0"/>
        </w:rPr>
        <w:t>đ</w:t>
      </w:r>
      <w:r>
        <w:rPr>
          <w:rtl w:val="0"/>
          <w:lang w:val="nl-NL"/>
        </w:rPr>
        <w:t xml:space="preserve">ela dodeliti </w:t>
      </w:r>
      <w:r>
        <w:rPr>
          <w:rStyle w:val="Ohne"/>
          <w:b w:val="1"/>
          <w:bCs w:val="1"/>
          <w:rtl w:val="0"/>
        </w:rPr>
        <w:t>posebne po</w:t>
      </w:r>
      <w:r>
        <w:rPr>
          <w:rStyle w:val="Ohne"/>
          <w:b w:val="1"/>
          <w:bCs w:val="1"/>
          <w:rtl w:val="0"/>
        </w:rPr>
        <w:t>č</w:t>
      </w:r>
      <w:r>
        <w:rPr>
          <w:rStyle w:val="Ohne"/>
          <w:b w:val="1"/>
          <w:bCs w:val="1"/>
          <w:rtl w:val="0"/>
        </w:rPr>
        <w:t>asti Svom Sinu</w:t>
      </w:r>
      <w:r>
        <w:rPr>
          <w:rtl w:val="0"/>
        </w:rPr>
        <w:t>.</w:t>
      </w:r>
      <w:r>
        <w:rPr>
          <w:rtl w:val="0"/>
        </w:rPr>
        <w:t xml:space="preserve">” </w:t>
      </w:r>
      <w:r>
        <w:rPr>
          <w:rtl w:val="0"/>
          <w:lang w:val="en-US"/>
        </w:rPr>
        <w:t xml:space="preserve">{Ellen White: 1SP, p. 17, 18 1870} </w:t>
      </w:r>
      <w:r>
        <w:rPr>
          <w:rStyle w:val="Ohne"/>
          <w:sz w:val="18"/>
          <w:szCs w:val="18"/>
          <w:rtl w:val="1"/>
          <w:lang w:val="ar-SA" w:bidi="ar-SA"/>
        </w:rPr>
        <w:t>“</w:t>
      </w:r>
      <w:r>
        <w:rPr>
          <w:rStyle w:val="Ohne"/>
          <w:sz w:val="18"/>
          <w:szCs w:val="18"/>
          <w:rtl w:val="0"/>
          <w:lang w:val="en-US"/>
        </w:rPr>
        <w:t>The great Creator assembled the heavenly host, that he might in the presence of all the angels confer special honor upon his Son.</w:t>
      </w:r>
      <w:r>
        <w:rPr>
          <w:rStyle w:val="Ohne"/>
          <w:sz w:val="18"/>
          <w:szCs w:val="18"/>
          <w:rtl w:val="0"/>
        </w:rPr>
        <w:t>”</w:t>
      </w:r>
    </w:p>
    <w:p>
      <w:pPr>
        <w:pStyle w:val="Text"/>
        <w:tabs>
          <w:tab w:val="left" w:pos="6720"/>
        </w:tabs>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f2600"/>
          <w:shd w:val="clear" w:color="auto" w:fill="ffffff"/>
          <w:rtl w:val="0"/>
        </w:rPr>
      </w:pPr>
      <w:r>
        <w:rPr>
          <w:rFonts w:ascii="Arial" w:cs="Arial" w:hAnsi="Arial" w:eastAsia="Arial"/>
          <w:u w:color="ff2600"/>
          <w:rtl w:val="0"/>
        </w:rPr>
        <w:tab/>
        <w:tab/>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"C"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"DokaziManipulacijaVidelaSamDaJeBogPosebn"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r>
        <w:rPr>
          <w:rFonts w:ascii="Arial" w:hAnsi="Arial"/>
          <w:u w:color="ff2600"/>
          <w:rtl w:val="0"/>
        </w:rPr>
        <w:t xml:space="preserve">    </w:t>
      </w:r>
    </w:p>
    <w:p>
      <w:pPr>
        <w:pStyle w:val="Standard"/>
        <w:numPr>
          <w:ilvl w:val="0"/>
          <w:numId w:val="2"/>
        </w:numPr>
        <w:bidi w:val="0"/>
        <w:ind w:right="0"/>
        <w:jc w:val="both"/>
        <w:rPr>
          <w:rFonts w:ascii="Arial" w:hAnsi="Arial" w:hint="default"/>
          <w:u w:color="ff2600"/>
          <w:rtl w:val="0"/>
        </w:rPr>
      </w:pPr>
      <w:r>
        <w:rPr>
          <w:rStyle w:val="Ohne"/>
          <w:rFonts w:ascii="Arial" w:hAnsi="Arial" w:hint="default"/>
          <w:u w:color="ff0000"/>
          <w:rtl w:val="0"/>
        </w:rPr>
        <w:t>„</w:t>
      </w:r>
      <w:r>
        <w:rPr>
          <w:rStyle w:val="Ohne"/>
          <w:rFonts w:ascii="Arial" w:hAnsi="Arial"/>
          <w:b w:val="1"/>
          <w:bCs w:val="1"/>
          <w:u w:color="ff2600"/>
          <w:rtl w:val="0"/>
          <w:lang w:val="es-ES_tradnl"/>
        </w:rPr>
        <w:t>Sin Bo</w:t>
      </w:r>
      <w:r>
        <w:rPr>
          <w:rStyle w:val="Ohne"/>
          <w:rFonts w:ascii="Arial" w:hAnsi="Arial" w:hint="default"/>
          <w:b w:val="1"/>
          <w:bCs w:val="1"/>
          <w:u w:color="ff2600"/>
          <w:rtl w:val="0"/>
        </w:rPr>
        <w:t>ž</w:t>
      </w:r>
      <w:r>
        <w:rPr>
          <w:rStyle w:val="Ohne"/>
          <w:rFonts w:ascii="Arial" w:hAnsi="Arial"/>
          <w:b w:val="1"/>
          <w:bCs w:val="1"/>
          <w:u w:color="ff2600"/>
          <w:rtl w:val="0"/>
        </w:rPr>
        <w:t xml:space="preserve">ji </w:t>
      </w:r>
      <w:r>
        <w:rPr>
          <w:rFonts w:ascii="Arial" w:hAnsi="Arial"/>
          <w:u w:color="ff2600"/>
          <w:rtl w:val="0"/>
        </w:rPr>
        <w:t xml:space="preserve">(Oca a ne Trojstva) </w:t>
      </w:r>
      <w:r>
        <w:rPr>
          <w:rStyle w:val="Ohne"/>
          <w:rFonts w:ascii="Arial" w:hAnsi="Arial"/>
          <w:b w:val="1"/>
          <w:bCs w:val="1"/>
          <w:u w:color="ff2600"/>
          <w:rtl w:val="0"/>
        </w:rPr>
        <w:t>je sproveo u delo O</w:t>
      </w:r>
      <w:r>
        <w:rPr>
          <w:rStyle w:val="Ohne"/>
          <w:rFonts w:ascii="Arial" w:hAnsi="Arial" w:hint="default"/>
          <w:b w:val="1"/>
          <w:bCs w:val="1"/>
          <w:u w:color="ff2600"/>
          <w:rtl w:val="0"/>
        </w:rPr>
        <w:t>č</w:t>
      </w:r>
      <w:r>
        <w:rPr>
          <w:rStyle w:val="Ohne"/>
          <w:rFonts w:ascii="Arial" w:hAnsi="Arial"/>
          <w:b w:val="1"/>
          <w:bCs w:val="1"/>
          <w:u w:color="ff2600"/>
          <w:rtl w:val="0"/>
        </w:rPr>
        <w:t xml:space="preserve">evu volju pri stvaranju </w:t>
      </w:r>
      <w:r>
        <w:rPr>
          <w:rStyle w:val="Ohne"/>
          <w:rFonts w:ascii="Arial" w:hAnsi="Arial"/>
          <w:b w:val="1"/>
          <w:bCs w:val="1"/>
          <w:u w:val="single" w:color="ff2600"/>
          <w:rtl w:val="0"/>
          <w:lang w:val="da-DK"/>
        </w:rPr>
        <w:t>nebeske</w:t>
      </w:r>
      <w:r>
        <w:rPr>
          <w:rStyle w:val="Ohne"/>
          <w:rFonts w:ascii="Arial" w:hAnsi="Arial"/>
          <w:b w:val="1"/>
          <w:bCs w:val="1"/>
          <w:u w:color="ff2600"/>
          <w:rtl w:val="0"/>
        </w:rPr>
        <w:t xml:space="preserve"> vojske</w:t>
      </w:r>
      <w:r>
        <w:rPr>
          <w:rFonts w:ascii="Arial" w:hAnsi="Arial"/>
          <w:u w:color="ff2600"/>
          <w:rtl w:val="0"/>
        </w:rPr>
        <w:t>; i Njemu, jednako kao i Bogu (Ocu), pripada njihova vernost i odanost.</w:t>
      </w:r>
      <w:r>
        <w:rPr>
          <w:rFonts w:ascii="Arial" w:hAnsi="Arial" w:hint="default"/>
          <w:u w:color="ff2600"/>
          <w:rtl w:val="0"/>
        </w:rPr>
        <w:t xml:space="preserve">” </w:t>
      </w:r>
      <w:r>
        <w:rPr>
          <w:rFonts w:ascii="Arial" w:hAnsi="Arial"/>
          <w:u w:color="ff2600"/>
          <w:rtl w:val="0"/>
          <w:lang w:val="en-US"/>
        </w:rPr>
        <w:t xml:space="preserve">{Ellen White: PP, p. 36.2, 1890} </w:t>
      </w:r>
      <w:r>
        <w:rPr>
          <w:rStyle w:val="Ohne"/>
          <w:rFonts w:ascii="Arial" w:hAnsi="Arial" w:hint="default"/>
          <w:sz w:val="18"/>
          <w:szCs w:val="18"/>
          <w:u w:color="ff2600"/>
          <w:rtl w:val="1"/>
          <w:lang w:val="ar-SA" w:bidi="ar-SA"/>
        </w:rPr>
        <w:t>“</w:t>
      </w:r>
      <w:r>
        <w:rPr>
          <w:rStyle w:val="Ohne"/>
          <w:rFonts w:ascii="Arial" w:hAnsi="Arial"/>
          <w:sz w:val="18"/>
          <w:szCs w:val="18"/>
          <w:u w:color="ff2600"/>
          <w:rtl w:val="0"/>
          <w:lang w:val="en-US"/>
        </w:rPr>
        <w:t>The Son of God had wrought the Father's will in the creation of all the hosts of heaven; and to Him, as well as to God, their homage and allegiance were due.</w:t>
      </w:r>
      <w:r>
        <w:rPr>
          <w:rStyle w:val="Ohne"/>
          <w:rFonts w:ascii="Arial" w:hAnsi="Arial" w:hint="default"/>
          <w:sz w:val="18"/>
          <w:szCs w:val="18"/>
          <w:u w:color="ff2600"/>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Isus je bio Sin Bo</w:t>
      </w:r>
      <w:r>
        <w:rPr>
          <w:rtl w:val="0"/>
        </w:rPr>
        <w:t>ž</w:t>
      </w:r>
      <w:r>
        <w:rPr>
          <w:rtl w:val="0"/>
        </w:rPr>
        <w:t>ji i pre stvaranja an</w:t>
      </w:r>
      <w:r>
        <w:rPr>
          <w:rtl w:val="0"/>
        </w:rPr>
        <w:t>đ</w:t>
      </w:r>
      <w:r>
        <w:rPr>
          <w:rtl w:val="0"/>
        </w:rPr>
        <w:t>ela, a ne samo na zemlji kako nauka o Trojstvu tvrdi!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Style w:val="Ohne"/>
          <w:b w:val="1"/>
          <w:bCs w:val="1"/>
          <w:u w:val="single"/>
          <w:rtl w:val="0"/>
        </w:rPr>
        <w:t>Otac i Sin</w:t>
      </w:r>
      <w:r>
        <w:rPr>
          <w:rStyle w:val="Ohne"/>
          <w:b w:val="1"/>
          <w:bCs w:val="1"/>
          <w:rtl w:val="0"/>
        </w:rPr>
        <w:t xml:space="preserve"> su bili uklju</w:t>
      </w:r>
      <w:r>
        <w:rPr>
          <w:rStyle w:val="Ohne"/>
          <w:b w:val="1"/>
          <w:bCs w:val="1"/>
          <w:rtl w:val="0"/>
        </w:rPr>
        <w:t>č</w:t>
      </w:r>
      <w:r>
        <w:rPr>
          <w:rStyle w:val="Ohne"/>
          <w:b w:val="1"/>
          <w:bCs w:val="1"/>
          <w:rtl w:val="0"/>
        </w:rPr>
        <w:t xml:space="preserve">eni u silan i </w:t>
      </w:r>
      <w:r>
        <w:rPr>
          <w:rStyle w:val="Ohne"/>
          <w:b w:val="1"/>
          <w:bCs w:val="1"/>
          <w:rtl w:val="0"/>
        </w:rPr>
        <w:t>č</w:t>
      </w:r>
      <w:r>
        <w:rPr>
          <w:rStyle w:val="Ohne"/>
          <w:b w:val="1"/>
          <w:bCs w:val="1"/>
          <w:rtl w:val="0"/>
        </w:rPr>
        <w:t>udesan rad stvaranja sveta koji su</w:t>
      </w:r>
      <w:r>
        <w:rPr>
          <w:rtl w:val="0"/>
        </w:rPr>
        <w:t xml:space="preserve"> (samo Oni!) </w:t>
      </w:r>
      <w:r>
        <w:rPr>
          <w:rStyle w:val="Ohne"/>
          <w:b w:val="1"/>
          <w:bCs w:val="1"/>
          <w:rtl w:val="0"/>
        </w:rPr>
        <w:t>zamislili</w:t>
      </w:r>
      <w:r>
        <w:rPr>
          <w:rtl w:val="0"/>
        </w:rPr>
        <w:t>.</w:t>
      </w:r>
      <w:r>
        <w:rPr>
          <w:rtl w:val="0"/>
        </w:rPr>
        <w:t xml:space="preserve">” </w:t>
      </w:r>
      <w:r>
        <w:rPr>
          <w:rtl w:val="0"/>
          <w:lang w:val="en-US"/>
        </w:rPr>
        <w:t xml:space="preserve">{Ellen White: 1SP, p. 24.1, 1870} </w:t>
      </w:r>
      <w:r>
        <w:rPr>
          <w:rStyle w:val="Ohne"/>
          <w:sz w:val="18"/>
          <w:szCs w:val="18"/>
          <w:rtl w:val="1"/>
          <w:lang w:val="ar-SA" w:bidi="ar-SA"/>
        </w:rPr>
        <w:t>“</w:t>
      </w:r>
      <w:r>
        <w:rPr>
          <w:rStyle w:val="Ohne"/>
          <w:sz w:val="18"/>
          <w:szCs w:val="18"/>
          <w:rtl w:val="0"/>
          <w:lang w:val="en-US"/>
        </w:rPr>
        <w:t>The Father and the Son engaged in the mighty, wondrous work they had contemplated, of creating the world.</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Style w:val="Ohne"/>
          <w:b w:val="1"/>
          <w:bCs w:val="1"/>
          <w:rtl w:val="0"/>
        </w:rPr>
        <w:t>Isus se ujedinio sa Ocem u stvaranju sveta</w:t>
      </w:r>
      <w:r>
        <w:rPr>
          <w:rtl w:val="0"/>
        </w:rPr>
        <w:t>.</w:t>
      </w:r>
      <w:r>
        <w:rPr>
          <w:rtl w:val="0"/>
        </w:rPr>
        <w:t xml:space="preserve">” </w:t>
      </w:r>
      <w:r>
        <w:rPr>
          <w:rtl w:val="0"/>
          <w:lang w:val="en-US"/>
        </w:rPr>
        <w:t>{Ellen White: 2T, p. 209, 1869}</w:t>
      </w:r>
      <w:r>
        <w:rPr>
          <w:rStyle w:val="Ohne"/>
          <w:sz w:val="18"/>
          <w:szCs w:val="18"/>
          <w:rtl w:val="1"/>
          <w:lang w:val="ar-SA" w:bidi="ar-SA"/>
        </w:rPr>
        <w:t xml:space="preserve"> “</w:t>
      </w:r>
      <w:r>
        <w:rPr>
          <w:rStyle w:val="Ohne"/>
          <w:sz w:val="18"/>
          <w:szCs w:val="18"/>
          <w:rtl w:val="0"/>
          <w:lang w:val="en-US"/>
        </w:rPr>
        <w:t>Jesus had united with the Father in making the world.</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tl w:val="0"/>
        </w:rPr>
        <w:t xml:space="preserve">Posle stvaranja zemlje i zveri na njoj, </w:t>
      </w:r>
      <w:r>
        <w:rPr>
          <w:rStyle w:val="Ohne"/>
          <w:b w:val="1"/>
          <w:bCs w:val="1"/>
          <w:rtl w:val="0"/>
        </w:rPr>
        <w:t>Otac i Sin</w:t>
      </w:r>
      <w:r>
        <w:rPr>
          <w:rtl w:val="0"/>
        </w:rPr>
        <w:t xml:space="preserve"> su sproveli </w:t>
      </w:r>
      <w:r>
        <w:rPr>
          <w:rStyle w:val="Ohne"/>
          <w:b w:val="1"/>
          <w:bCs w:val="1"/>
          <w:rtl w:val="0"/>
        </w:rPr>
        <w:t>svoje namere</w:t>
      </w:r>
      <w:r>
        <w:rPr>
          <w:rtl w:val="0"/>
        </w:rPr>
        <w:t xml:space="preserve"> u delo, koji je smi</w:t>
      </w:r>
      <w:r>
        <w:rPr>
          <w:rtl w:val="0"/>
        </w:rPr>
        <w:t>š</w:t>
      </w:r>
      <w:r>
        <w:rPr>
          <w:rtl w:val="0"/>
        </w:rPr>
        <w:t xml:space="preserve">ljen pre pada sotone, </w:t>
      </w:r>
      <w:r>
        <w:rPr>
          <w:rStyle w:val="Ohne"/>
          <w:b w:val="1"/>
          <w:bCs w:val="1"/>
          <w:rtl w:val="0"/>
        </w:rPr>
        <w:t>da na</w:t>
      </w:r>
      <w:r>
        <w:rPr>
          <w:rStyle w:val="Ohne"/>
          <w:b w:val="1"/>
          <w:bCs w:val="1"/>
          <w:rtl w:val="0"/>
        </w:rPr>
        <w:t>č</w:t>
      </w:r>
      <w:r>
        <w:rPr>
          <w:rStyle w:val="Ohne"/>
          <w:b w:val="1"/>
          <w:bCs w:val="1"/>
          <w:rtl w:val="0"/>
          <w:lang w:val="de-DE"/>
        </w:rPr>
        <w:t xml:space="preserve">ine </w:t>
      </w:r>
      <w:r>
        <w:rPr>
          <w:rStyle w:val="Ohne"/>
          <w:b w:val="1"/>
          <w:bCs w:val="1"/>
          <w:rtl w:val="0"/>
        </w:rPr>
        <w:t>č</w:t>
      </w:r>
      <w:r>
        <w:rPr>
          <w:rStyle w:val="Ohne"/>
          <w:b w:val="1"/>
          <w:bCs w:val="1"/>
          <w:rtl w:val="0"/>
        </w:rPr>
        <w:t>oveka po Sopstvenom obli</w:t>
      </w:r>
      <w:r>
        <w:rPr>
          <w:rStyle w:val="Ohne"/>
          <w:b w:val="1"/>
          <w:bCs w:val="1"/>
          <w:rtl w:val="0"/>
        </w:rPr>
        <w:t>č</w:t>
      </w:r>
      <w:r>
        <w:rPr>
          <w:rStyle w:val="Ohne"/>
          <w:b w:val="1"/>
          <w:bCs w:val="1"/>
          <w:rtl w:val="0"/>
        </w:rPr>
        <w:t>ju</w:t>
      </w:r>
      <w:r>
        <w:rPr>
          <w:rtl w:val="0"/>
        </w:rPr>
        <w:t xml:space="preserve">. Zajedno su napravili plan stvaranja zemlje i svakog </w:t>
      </w:r>
      <w:r>
        <w:rPr>
          <w:rtl w:val="0"/>
        </w:rPr>
        <w:t>ž</w:t>
      </w:r>
      <w:r>
        <w:rPr>
          <w:rtl w:val="0"/>
        </w:rPr>
        <w:t>ivog bic</w:t>
      </w:r>
      <w:r>
        <w:rPr>
          <w:rtl w:val="0"/>
        </w:rPr>
        <w:t>́</w:t>
      </w:r>
      <w:r>
        <w:rPr>
          <w:rtl w:val="0"/>
        </w:rPr>
        <w:t xml:space="preserve">a na njoj. I </w:t>
      </w:r>
      <w:r>
        <w:rPr>
          <w:rStyle w:val="Ohne"/>
          <w:b w:val="1"/>
          <w:bCs w:val="1"/>
          <w:rtl w:val="0"/>
        </w:rPr>
        <w:t>tada Bog (Otac) re</w:t>
      </w:r>
      <w:r>
        <w:rPr>
          <w:rStyle w:val="Ohne"/>
          <w:b w:val="1"/>
          <w:bCs w:val="1"/>
          <w:rtl w:val="0"/>
        </w:rPr>
        <w:t>č</w:t>
      </w:r>
      <w:r>
        <w:rPr>
          <w:rStyle w:val="Ohne"/>
          <w:b w:val="1"/>
          <w:bCs w:val="1"/>
          <w:rtl w:val="0"/>
        </w:rPr>
        <w:t>e Svome Sinu,</w:t>
      </w:r>
      <w:r>
        <w:rPr>
          <w:rStyle w:val="Ohne"/>
          <w:b w:val="1"/>
          <w:bCs w:val="1"/>
          <w:rtl w:val="0"/>
        </w:rPr>
        <w:t xml:space="preserve"> </w:t>
      </w:r>
      <w:r>
        <w:rPr>
          <w:rtl w:val="1"/>
          <w:lang w:val="ar-SA" w:bidi="ar-SA"/>
        </w:rPr>
        <w:t>“</w:t>
      </w:r>
      <w:r>
        <w:rPr>
          <w:rStyle w:val="Ohne"/>
          <w:b w:val="1"/>
          <w:bCs w:val="1"/>
          <w:rtl w:val="0"/>
        </w:rPr>
        <w:t>Na</w:t>
      </w:r>
      <w:r>
        <w:rPr>
          <w:rStyle w:val="Ohne"/>
          <w:b w:val="1"/>
          <w:bCs w:val="1"/>
          <w:rtl w:val="0"/>
        </w:rPr>
        <w:t>č</w:t>
      </w:r>
      <w:r>
        <w:rPr>
          <w:rStyle w:val="Ohne"/>
          <w:b w:val="1"/>
          <w:bCs w:val="1"/>
          <w:rtl w:val="0"/>
          <w:lang w:val="it-IT"/>
        </w:rPr>
        <w:t xml:space="preserve">inimo </w:t>
      </w:r>
      <w:r>
        <w:rPr>
          <w:rStyle w:val="Ohne"/>
          <w:b w:val="1"/>
          <w:bCs w:val="1"/>
          <w:rtl w:val="0"/>
        </w:rPr>
        <w:t>č</w:t>
      </w:r>
      <w:r>
        <w:rPr>
          <w:rStyle w:val="Ohne"/>
          <w:b w:val="1"/>
          <w:bCs w:val="1"/>
          <w:rtl w:val="0"/>
        </w:rPr>
        <w:t>oveka po Na</w:t>
      </w:r>
      <w:r>
        <w:rPr>
          <w:rStyle w:val="Ohne"/>
          <w:b w:val="1"/>
          <w:bCs w:val="1"/>
          <w:rtl w:val="0"/>
        </w:rPr>
        <w:t>š</w:t>
      </w:r>
      <w:r>
        <w:rPr>
          <w:rStyle w:val="Ohne"/>
          <w:b w:val="1"/>
          <w:bCs w:val="1"/>
          <w:rtl w:val="0"/>
        </w:rPr>
        <w:t>emu obli</w:t>
      </w:r>
      <w:r>
        <w:rPr>
          <w:rStyle w:val="Ohne"/>
          <w:b w:val="1"/>
          <w:bCs w:val="1"/>
          <w:rtl w:val="0"/>
        </w:rPr>
        <w:t>č</w:t>
      </w:r>
      <w:r>
        <w:rPr>
          <w:rStyle w:val="Ohne"/>
          <w:b w:val="1"/>
          <w:bCs w:val="1"/>
          <w:rtl w:val="0"/>
        </w:rPr>
        <w:t>ju.</w:t>
      </w:r>
      <w:r>
        <w:rPr>
          <w:rtl w:val="0"/>
        </w:rPr>
        <w:t xml:space="preserve">” </w:t>
      </w:r>
      <w:r>
        <w:rPr>
          <w:rtl w:val="0"/>
          <w:lang w:val="ru-RU"/>
        </w:rPr>
        <w:t xml:space="preserve">- </w:t>
      </w:r>
      <w:r>
        <w:rPr>
          <w:rtl w:val="0"/>
        </w:rPr>
        <w:t xml:space="preserve">” </w:t>
      </w:r>
      <w:r>
        <w:rPr>
          <w:rtl w:val="0"/>
          <w:lang w:val="en-US"/>
        </w:rPr>
        <w:t>{Ellen White: 1SP, p. 24.2, 1870}</w:t>
      </w:r>
      <w:r>
        <w:rPr>
          <w:rStyle w:val="Ohne"/>
          <w:sz w:val="18"/>
          <w:szCs w:val="18"/>
          <w:rtl w:val="1"/>
          <w:lang w:val="ar-SA" w:bidi="ar-SA"/>
        </w:rPr>
        <w:t xml:space="preserve"> “</w:t>
      </w:r>
      <w:r>
        <w:rPr>
          <w:rStyle w:val="Ohne"/>
          <w:sz w:val="18"/>
          <w:szCs w:val="18"/>
          <w:rtl w:val="0"/>
          <w:lang w:val="en-US"/>
        </w:rPr>
        <w:t xml:space="preserve">After the earth was created, and the beasts upon it, the Father and Son carried out their purpose, which was designed before the fall of Satan, to make man in their own image. They had wrought together in the creation of the earth and every living thing upon it. And now God says to his Son, </w:t>
      </w:r>
      <w:r>
        <w:rPr>
          <w:rStyle w:val="Ohne"/>
          <w:sz w:val="18"/>
          <w:szCs w:val="18"/>
          <w:rtl w:val="1"/>
          <w:lang w:val="ar-SA" w:bidi="ar-SA"/>
        </w:rPr>
        <w:t>“</w:t>
      </w:r>
      <w:r>
        <w:rPr>
          <w:rStyle w:val="Ohne"/>
          <w:sz w:val="18"/>
          <w:szCs w:val="18"/>
          <w:rtl w:val="0"/>
          <w:lang w:val="en-US"/>
        </w:rPr>
        <w:t>Let us make man in our image.</w:t>
      </w:r>
      <w:r>
        <w:rPr>
          <w:rStyle w:val="Ohne"/>
          <w:sz w:val="18"/>
          <w:szCs w:val="18"/>
          <w:rtl w:val="0"/>
        </w:rPr>
        <w:t xml:space="preserve">” </w:t>
      </w:r>
      <w:r>
        <w:rPr>
          <w:rStyle w:val="Ohne"/>
          <w:sz w:val="18"/>
          <w:szCs w:val="18"/>
          <w:rtl w:val="0"/>
          <w:lang w:val="ru-RU"/>
        </w:rPr>
        <w:t xml:space="preserve">- </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Style w:val="Ohne"/>
          <w:b w:val="1"/>
          <w:bCs w:val="1"/>
          <w:rtl w:val="0"/>
        </w:rPr>
        <w:t xml:space="preserve">Bog je na savetu sa Svojim Sinom napravio plan da stvore </w:t>
      </w:r>
      <w:r>
        <w:rPr>
          <w:rStyle w:val="Ohne"/>
          <w:b w:val="1"/>
          <w:bCs w:val="1"/>
          <w:rtl w:val="0"/>
        </w:rPr>
        <w:t>č</w:t>
      </w:r>
      <w:r>
        <w:rPr>
          <w:rStyle w:val="Ohne"/>
          <w:b w:val="1"/>
          <w:bCs w:val="1"/>
          <w:rtl w:val="0"/>
        </w:rPr>
        <w:t>oveka po Svom obli</w:t>
      </w:r>
      <w:r>
        <w:rPr>
          <w:rStyle w:val="Ohne"/>
          <w:b w:val="1"/>
          <w:bCs w:val="1"/>
          <w:rtl w:val="0"/>
        </w:rPr>
        <w:t>č</w:t>
      </w:r>
      <w:r>
        <w:rPr>
          <w:rStyle w:val="Ohne"/>
          <w:b w:val="1"/>
          <w:bCs w:val="1"/>
          <w:rtl w:val="0"/>
        </w:rPr>
        <w:t>ju</w:t>
      </w:r>
      <w:r>
        <w:rPr>
          <w:rtl w:val="0"/>
        </w:rPr>
        <w:t>.</w:t>
      </w:r>
      <w:r>
        <w:rPr>
          <w:rtl w:val="0"/>
          <w:lang w:val="de-DE"/>
        </w:rPr>
        <w:t xml:space="preserve">“ </w:t>
      </w:r>
      <w:r>
        <w:rPr>
          <w:rtl w:val="0"/>
          <w:lang w:val="en-US"/>
        </w:rPr>
        <w:t xml:space="preserve">{Ellen White: RH, February 24, 1874 par. 3} </w:t>
      </w:r>
      <w:r>
        <w:rPr>
          <w:rStyle w:val="Ohne"/>
          <w:sz w:val="18"/>
          <w:szCs w:val="18"/>
          <w:rtl w:val="1"/>
          <w:lang w:val="ar-SA" w:bidi="ar-SA"/>
        </w:rPr>
        <w:t>“</w:t>
      </w:r>
      <w:r>
        <w:rPr>
          <w:rStyle w:val="Ohne"/>
          <w:sz w:val="18"/>
          <w:szCs w:val="18"/>
          <w:rtl w:val="0"/>
          <w:lang w:val="en-US"/>
        </w:rPr>
        <w:t>God, in counsel with his Son, formed the plan of creating man in their own image.</w:t>
      </w:r>
      <w:r>
        <w:rPr>
          <w:rStyle w:val="Ohne"/>
          <w:sz w:val="18"/>
          <w:szCs w:val="18"/>
          <w:rtl w:val="0"/>
        </w:rPr>
        <w:t>”</w:t>
      </w:r>
    </w:p>
    <w:p>
      <w:pPr>
        <w:pStyle w:val="Text"/>
        <w:tabs>
          <w:tab w:val="left" w:pos="6720"/>
        </w:tabs>
      </w:pPr>
    </w:p>
    <w:p>
      <w:pPr>
        <w:pStyle w:val="Text"/>
        <w:numPr>
          <w:ilvl w:val="0"/>
          <w:numId w:val="8"/>
        </w:numPr>
      </w:pPr>
      <w:r>
        <w:rPr>
          <w:rStyle w:val="Ohne"/>
          <w:u w:color="ff0000"/>
          <w:rtl w:val="0"/>
        </w:rPr>
        <w:t>„</w:t>
      </w:r>
      <w:r>
        <w:rPr>
          <w:rStyle w:val="Ohne"/>
          <w:b w:val="1"/>
          <w:bCs w:val="1"/>
          <w:rtl w:val="0"/>
        </w:rPr>
        <w:t>Hristos</w:t>
      </w:r>
      <w:r>
        <w:rPr>
          <w:rtl w:val="0"/>
        </w:rPr>
        <w:t>, Re</w:t>
      </w:r>
      <w:r>
        <w:rPr>
          <w:rtl w:val="0"/>
        </w:rPr>
        <w:t>č</w:t>
      </w:r>
      <w:r>
        <w:rPr>
          <w:rtl w:val="0"/>
        </w:rPr>
        <w:t xml:space="preserve">, </w:t>
      </w:r>
      <w:r>
        <w:rPr>
          <w:rStyle w:val="Ohne"/>
          <w:b w:val="1"/>
          <w:bCs w:val="1"/>
          <w:rtl w:val="0"/>
        </w:rPr>
        <w:t>jedinoro</w:t>
      </w:r>
      <w:r>
        <w:rPr>
          <w:rStyle w:val="Ohne"/>
          <w:b w:val="1"/>
          <w:bCs w:val="1"/>
          <w:rtl w:val="0"/>
        </w:rPr>
        <w:t>đ</w:t>
      </w:r>
      <w:r>
        <w:rPr>
          <w:rStyle w:val="Ohne"/>
          <w:b w:val="1"/>
          <w:bCs w:val="1"/>
          <w:rtl w:val="0"/>
        </w:rPr>
        <w:t>eni Bo</w:t>
      </w:r>
      <w:r>
        <w:rPr>
          <w:rStyle w:val="Ohne"/>
          <w:b w:val="1"/>
          <w:bCs w:val="1"/>
          <w:rtl w:val="0"/>
        </w:rPr>
        <w:t>ž</w:t>
      </w:r>
      <w:r>
        <w:rPr>
          <w:rStyle w:val="Ohne"/>
          <w:b w:val="1"/>
          <w:bCs w:val="1"/>
          <w:rtl w:val="0"/>
        </w:rPr>
        <w:t>ji Sin</w:t>
      </w:r>
      <w:r>
        <w:rPr>
          <w:rtl w:val="0"/>
        </w:rPr>
        <w:t>, bio je jedno s ve</w:t>
      </w:r>
      <w:r>
        <w:rPr>
          <w:rtl w:val="0"/>
        </w:rPr>
        <w:t>č</w:t>
      </w:r>
      <w:r>
        <w:rPr>
          <w:rtl w:val="0"/>
        </w:rPr>
        <w:t xml:space="preserve">nim Ocem, jedne prirode, karaktera i namere, </w:t>
      </w:r>
      <w:r>
        <w:rPr>
          <w:rStyle w:val="Ohne"/>
          <w:b w:val="1"/>
          <w:bCs w:val="1"/>
          <w:u w:val="single"/>
          <w:rtl w:val="0"/>
        </w:rPr>
        <w:t>jedino</w:t>
      </w:r>
      <w:r>
        <w:rPr>
          <w:rStyle w:val="Ohne"/>
          <w:b w:val="1"/>
          <w:bCs w:val="1"/>
          <w:rtl w:val="0"/>
        </w:rPr>
        <w:t xml:space="preserve"> Bic</w:t>
      </w:r>
      <w:r>
        <w:rPr>
          <w:rStyle w:val="Ohne"/>
          <w:b w:val="1"/>
          <w:bCs w:val="1"/>
          <w:rtl w:val="0"/>
        </w:rPr>
        <w:t>́</w:t>
      </w:r>
      <w:r>
        <w:rPr>
          <w:rStyle w:val="Ohne"/>
          <w:b w:val="1"/>
          <w:bCs w:val="1"/>
          <w:rtl w:val="0"/>
        </w:rPr>
        <w:t>e koje je moglo sudelovati u svim Bo</w:t>
      </w:r>
      <w:r>
        <w:rPr>
          <w:rStyle w:val="Ohne"/>
          <w:b w:val="1"/>
          <w:bCs w:val="1"/>
          <w:rtl w:val="0"/>
        </w:rPr>
        <w:t>ž</w:t>
      </w:r>
      <w:r>
        <w:rPr>
          <w:rStyle w:val="Ohne"/>
          <w:b w:val="1"/>
          <w:bCs w:val="1"/>
          <w:rtl w:val="0"/>
        </w:rPr>
        <w:t>jim namerama i savetovanjima</w:t>
      </w:r>
      <w:r>
        <w:rPr>
          <w:rtl w:val="0"/>
          <w:lang w:val="de-DE"/>
        </w:rPr>
        <w:t xml:space="preserve">“ </w:t>
      </w:r>
      <w:r>
        <w:rPr>
          <w:rtl w:val="0"/>
          <w:lang w:val="en-US"/>
        </w:rPr>
        <w:t xml:space="preserve">{Ellen White: PP, p. 34.1 } </w:t>
      </w:r>
      <w:r>
        <w:rPr>
          <w:rStyle w:val="Ohne"/>
          <w:sz w:val="18"/>
          <w:szCs w:val="18"/>
          <w:rtl w:val="1"/>
          <w:lang w:val="ar-SA" w:bidi="ar-SA"/>
        </w:rPr>
        <w:t>“</w:t>
      </w:r>
      <w:r>
        <w:rPr>
          <w:rStyle w:val="Ohne"/>
          <w:sz w:val="18"/>
          <w:szCs w:val="18"/>
          <w:rtl w:val="0"/>
          <w:lang w:val="en-US"/>
        </w:rPr>
        <w:t>Christ, the Word, the only begotten of God, was one with the eternal Father</w:t>
      </w:r>
      <w:r>
        <w:rPr>
          <w:rStyle w:val="Ohne"/>
          <w:sz w:val="18"/>
          <w:szCs w:val="18"/>
          <w:rtl w:val="0"/>
          <w:lang w:val="en-US"/>
        </w:rPr>
        <w:t>—</w:t>
      </w:r>
      <w:r>
        <w:rPr>
          <w:rStyle w:val="Ohne"/>
          <w:sz w:val="18"/>
          <w:szCs w:val="18"/>
          <w:rtl w:val="0"/>
          <w:lang w:val="en-US"/>
        </w:rPr>
        <w:t>one in nature, in character, in purpose</w:t>
      </w:r>
      <w:r>
        <w:rPr>
          <w:rStyle w:val="Ohne"/>
          <w:sz w:val="18"/>
          <w:szCs w:val="18"/>
          <w:rtl w:val="0"/>
          <w:lang w:val="en-US"/>
        </w:rPr>
        <w:t>—</w:t>
      </w:r>
      <w:r>
        <w:rPr>
          <w:rStyle w:val="Ohne"/>
          <w:sz w:val="18"/>
          <w:szCs w:val="18"/>
          <w:rtl w:val="0"/>
          <w:lang w:val="en-US"/>
        </w:rPr>
        <w:t>the only being that could enter into all the counsels and purposes of God.</w:t>
      </w:r>
      <w:r>
        <w:rPr>
          <w:rStyle w:val="Ohne"/>
          <w:sz w:val="18"/>
          <w:szCs w:val="18"/>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Style w:val="Ohne"/>
          <w:b w:val="1"/>
          <w:bCs w:val="1"/>
          <w:u w:val="single"/>
          <w:rtl w:val="0"/>
          <w:lang w:val="es-ES_tradnl"/>
        </w:rPr>
        <w:t>PRE</w:t>
      </w:r>
      <w:r>
        <w:rPr>
          <w:rStyle w:val="Ohne"/>
          <w:b w:val="1"/>
          <w:bCs w:val="1"/>
          <w:rtl w:val="0"/>
        </w:rPr>
        <w:t xml:space="preserve"> Sotoninog pada, Otac se konsultovao sa Sinom po pitanju stvaranja </w:t>
      </w:r>
      <w:r>
        <w:rPr>
          <w:rStyle w:val="Ohne"/>
          <w:b w:val="1"/>
          <w:bCs w:val="1"/>
          <w:rtl w:val="0"/>
        </w:rPr>
        <w:t>č</w:t>
      </w:r>
      <w:r>
        <w:rPr>
          <w:rStyle w:val="Ohne"/>
          <w:b w:val="1"/>
          <w:bCs w:val="1"/>
          <w:rtl w:val="0"/>
        </w:rPr>
        <w:t>oveka</w:t>
      </w:r>
      <w:r>
        <w:rPr>
          <w:rtl w:val="0"/>
        </w:rPr>
        <w:t xml:space="preserve">. Naumili su da stvore svet i da stvore </w:t>
      </w:r>
      <w:r>
        <w:rPr>
          <w:rtl w:val="0"/>
        </w:rPr>
        <w:t>ž</w:t>
      </w:r>
      <w:r>
        <w:rPr>
          <w:rtl w:val="0"/>
        </w:rPr>
        <w:t xml:space="preserve">ivotinje i </w:t>
      </w:r>
      <w:r>
        <w:rPr>
          <w:rtl w:val="0"/>
        </w:rPr>
        <w:t>ž</w:t>
      </w:r>
      <w:r>
        <w:rPr>
          <w:rtl w:val="0"/>
        </w:rPr>
        <w:t xml:space="preserve">ive stvari na njoj, i da stvore </w:t>
      </w:r>
      <w:r>
        <w:rPr>
          <w:rtl w:val="0"/>
        </w:rPr>
        <w:t>č</w:t>
      </w:r>
      <w:r>
        <w:rPr>
          <w:rtl w:val="0"/>
        </w:rPr>
        <w:t>oveka po Bo</w:t>
      </w:r>
      <w:r>
        <w:rPr>
          <w:rtl w:val="0"/>
        </w:rPr>
        <w:t>ž</w:t>
      </w:r>
      <w:r>
        <w:rPr>
          <w:rtl w:val="0"/>
        </w:rPr>
        <w:t>jem obli</w:t>
      </w:r>
      <w:r>
        <w:rPr>
          <w:rtl w:val="0"/>
        </w:rPr>
        <w:t>č</w:t>
      </w:r>
      <w:r>
        <w:rPr>
          <w:rtl w:val="0"/>
        </w:rPr>
        <w:t xml:space="preserve">ju, da vlada nad svim </w:t>
      </w:r>
      <w:r>
        <w:rPr>
          <w:rtl w:val="0"/>
        </w:rPr>
        <w:t>ž</w:t>
      </w:r>
      <w:r>
        <w:rPr>
          <w:rtl w:val="0"/>
        </w:rPr>
        <w:t>ivim svetom koji je Bog stvorio.</w:t>
      </w:r>
      <w:r>
        <w:rPr>
          <w:rtl w:val="0"/>
        </w:rPr>
        <w:t xml:space="preserve">” </w:t>
      </w:r>
      <w:r>
        <w:rPr>
          <w:rtl w:val="0"/>
        </w:rPr>
        <w:t>{Ellen White: 3SG, p. 36, 1864}</w:t>
      </w:r>
      <w:r>
        <w:rPr>
          <w:rStyle w:val="Ohne"/>
          <w:sz w:val="18"/>
          <w:szCs w:val="18"/>
          <w:rtl w:val="1"/>
          <w:lang w:val="ar-SA" w:bidi="ar-SA"/>
        </w:rPr>
        <w:t xml:space="preserve"> “</w:t>
      </w:r>
      <w:r>
        <w:rPr>
          <w:rStyle w:val="Ohne"/>
          <w:sz w:val="18"/>
          <w:szCs w:val="18"/>
          <w:rtl w:val="0"/>
          <w:lang w:val="en-US"/>
        </w:rPr>
        <w:t>Before the fall of Satan, the Father consulted his Son in regard to the formation of man. They purposed to make this world, and create beasts and living things upon it, and to make man in the image of God, to reign as a ruling monarch over every living thing which God should create.</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Style w:val="Ohne"/>
          <w:b w:val="1"/>
          <w:bCs w:val="1"/>
          <w:rtl w:val="0"/>
        </w:rPr>
        <w:t>Otac je kroz</w:t>
      </w:r>
      <w:r>
        <w:rPr>
          <w:rtl w:val="0"/>
        </w:rPr>
        <w:t xml:space="preserve"> (ve</w:t>
      </w:r>
      <w:r>
        <w:rPr>
          <w:rtl w:val="0"/>
        </w:rPr>
        <w:t xml:space="preserve">ć </w:t>
      </w:r>
      <w:r>
        <w:rPr>
          <w:rtl w:val="0"/>
          <w:lang w:val="pt-PT"/>
        </w:rPr>
        <w:t xml:space="preserve">tada!) </w:t>
      </w:r>
      <w:r>
        <w:rPr>
          <w:rStyle w:val="Ohne"/>
          <w:b w:val="1"/>
          <w:bCs w:val="1"/>
          <w:u w:val="single"/>
          <w:rtl w:val="0"/>
        </w:rPr>
        <w:t>Sina</w:t>
      </w:r>
      <w:r>
        <w:rPr>
          <w:rStyle w:val="Ohne"/>
          <w:b w:val="1"/>
          <w:bCs w:val="1"/>
          <w:rtl w:val="0"/>
        </w:rPr>
        <w:t xml:space="preserve"> stvorio sva nebeska bi</w:t>
      </w:r>
      <w:r>
        <w:rPr>
          <w:rStyle w:val="Ohne"/>
          <w:b w:val="1"/>
          <w:bCs w:val="1"/>
          <w:rtl w:val="0"/>
        </w:rPr>
        <w:t>ć</w:t>
      </w:r>
      <w:r>
        <w:rPr>
          <w:rStyle w:val="Ohne"/>
          <w:b w:val="1"/>
          <w:bCs w:val="1"/>
          <w:rtl w:val="0"/>
        </w:rPr>
        <w:t>a</w:t>
      </w:r>
      <w:r>
        <w:rPr>
          <w:rtl w:val="0"/>
        </w:rPr>
        <w:t>. 'Jer kroz Njega bi sazdano sve...,bili prestoli ili gospodstva ili poglavarstva, ili vlasti: sve se kroza Nj i za Nj sazda.</w:t>
      </w:r>
      <w:r>
        <w:rPr>
          <w:rtl w:val="0"/>
          <w:lang w:val="de-DE"/>
        </w:rPr>
        <w:t xml:space="preserve">“ </w:t>
      </w:r>
      <w:r>
        <w:rPr>
          <w:rtl w:val="0"/>
          <w:lang w:val="en-US"/>
        </w:rPr>
        <w:t xml:space="preserve">{Ellen White: Letter 256, 1. August </w:t>
      </w:r>
      <w:r>
        <w:rPr>
          <w:rStyle w:val="Ohne"/>
          <w:b w:val="1"/>
          <w:bCs w:val="1"/>
          <w:rtl w:val="0"/>
        </w:rPr>
        <w:t>1906</w:t>
      </w:r>
      <w:r>
        <w:rPr>
          <w:rtl w:val="0"/>
        </w:rPr>
        <w:t xml:space="preserve">} </w:t>
      </w:r>
      <w:r>
        <w:rPr>
          <w:rStyle w:val="Ohne"/>
          <w:sz w:val="18"/>
          <w:szCs w:val="18"/>
          <w:rtl w:val="1"/>
          <w:lang w:val="ar-SA" w:bidi="ar-SA"/>
        </w:rPr>
        <w:t>“</w:t>
      </w:r>
      <w:r>
        <w:rPr>
          <w:rStyle w:val="Ohne"/>
          <w:sz w:val="18"/>
          <w:szCs w:val="18"/>
          <w:rtl w:val="0"/>
          <w:lang w:val="en-US"/>
        </w:rPr>
        <w:t xml:space="preserve">The Father wrought by His Son in the creation of all heavenly beings. </w:t>
      </w:r>
      <w:r>
        <w:rPr>
          <w:rStyle w:val="Ohne"/>
          <w:sz w:val="18"/>
          <w:szCs w:val="18"/>
          <w:rtl w:val="1"/>
        </w:rPr>
        <w:t>‘</w:t>
      </w:r>
      <w:r>
        <w:rPr>
          <w:rStyle w:val="Ohne"/>
          <w:sz w:val="18"/>
          <w:szCs w:val="18"/>
          <w:rtl w:val="0"/>
          <w:lang w:val="en-US"/>
        </w:rPr>
        <w:t>By Him were all things created, ... whether they be thrones, or dominions, or principalities, or powers. All things were created by Him, and for Him.</w:t>
      </w:r>
      <w:r>
        <w:rPr>
          <w:rStyle w:val="Ohne"/>
          <w:sz w:val="18"/>
          <w:szCs w:val="18"/>
          <w:rtl w:val="1"/>
        </w:rPr>
        <w:t xml:space="preserve">’ </w:t>
      </w:r>
      <w:r>
        <w:rPr>
          <w:rStyle w:val="Ohne"/>
          <w:sz w:val="18"/>
          <w:szCs w:val="18"/>
          <w:rtl w:val="0"/>
        </w:rPr>
        <w:t>-</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Š</w:t>
      </w:r>
      <w:r>
        <w:rPr>
          <w:rtl w:val="0"/>
        </w:rPr>
        <w:t>ta ka</w:t>
      </w:r>
      <w:r>
        <w:rPr>
          <w:rtl w:val="0"/>
        </w:rPr>
        <w:t>ž</w:t>
      </w:r>
      <w:r>
        <w:rPr>
          <w:rtl w:val="0"/>
        </w:rPr>
        <w:t>e na</w:t>
      </w:r>
      <w:r>
        <w:rPr>
          <w:rtl w:val="0"/>
        </w:rPr>
        <w:t>š</w:t>
      </w:r>
      <w:r>
        <w:rPr>
          <w:rtl w:val="0"/>
        </w:rPr>
        <w:t>e dana</w:t>
      </w:r>
      <w:r>
        <w:rPr>
          <w:rtl w:val="0"/>
        </w:rPr>
        <w:t>š</w:t>
      </w:r>
      <w:r>
        <w:rPr>
          <w:rtl w:val="0"/>
        </w:rPr>
        <w:t>nje u</w:t>
      </w:r>
      <w:r>
        <w:rPr>
          <w:rtl w:val="0"/>
        </w:rPr>
        <w:t>č</w:t>
      </w:r>
      <w:r>
        <w:rPr>
          <w:rtl w:val="0"/>
        </w:rPr>
        <w:t xml:space="preserve">enje? Da je </w:t>
      </w:r>
      <w:r>
        <w:rPr>
          <w:rtl w:val="0"/>
        </w:rPr>
        <w:t>„</w:t>
      </w:r>
      <w:r>
        <w:rPr>
          <w:rtl w:val="0"/>
        </w:rPr>
        <w:t>tri</w:t>
      </w:r>
      <w:r>
        <w:rPr>
          <w:rtl w:val="0"/>
          <w:lang w:val="de-DE"/>
        </w:rPr>
        <w:t xml:space="preserve">“ </w:t>
      </w:r>
      <w:r>
        <w:rPr>
          <w:rtl w:val="0"/>
        </w:rPr>
        <w:t>Bi</w:t>
      </w:r>
      <w:r>
        <w:rPr>
          <w:rtl w:val="0"/>
        </w:rPr>
        <w:t>ć</w:t>
      </w:r>
      <w:r>
        <w:rPr>
          <w:rtl w:val="0"/>
        </w:rPr>
        <w:t xml:space="preserve">a govorilo i stvorilo. </w:t>
      </w:r>
      <w:r>
        <w:rPr>
          <w:rtl w:val="0"/>
        </w:rPr>
        <w:t>Š</w:t>
      </w:r>
      <w:r>
        <w:rPr>
          <w:rtl w:val="0"/>
        </w:rPr>
        <w:t>ta ka</w:t>
      </w:r>
      <w:r>
        <w:rPr>
          <w:rtl w:val="0"/>
        </w:rPr>
        <w:t>ž</w:t>
      </w:r>
      <w:r>
        <w:rPr>
          <w:rtl w:val="0"/>
        </w:rPr>
        <w:t>e Duh Proro</w:t>
      </w:r>
      <w:r>
        <w:rPr>
          <w:rtl w:val="0"/>
        </w:rPr>
        <w:t>š</w:t>
      </w:r>
      <w:r>
        <w:rPr>
          <w:rtl w:val="0"/>
        </w:rPr>
        <w:t xml:space="preserve">tva? Samo Otac i Sin! Ne postoji ni jedan citat da je </w:t>
      </w:r>
      <w:r>
        <w:rPr>
          <w:rtl w:val="0"/>
        </w:rPr>
        <w:t>s</w:t>
      </w:r>
      <w:r>
        <w:rPr>
          <w:rtl w:val="0"/>
        </w:rPr>
        <w:t>veti Duh u</w:t>
      </w:r>
      <w:r>
        <w:rPr>
          <w:rtl w:val="0"/>
        </w:rPr>
        <w:t>č</w:t>
      </w:r>
      <w:r>
        <w:rPr>
          <w:rtl w:val="0"/>
        </w:rPr>
        <w:t xml:space="preserve">estvovao u stvaranju ili razgovarao sa Ocem i Sinom. Da Ellen White nije </w:t>
      </w:r>
      <w:r>
        <w:rPr>
          <w:rtl w:val="0"/>
        </w:rPr>
        <w:t>„</w:t>
      </w:r>
      <w:r>
        <w:rPr>
          <w:rtl w:val="0"/>
        </w:rPr>
        <w:t>spomenula</w:t>
      </w:r>
      <w:r>
        <w:rPr>
          <w:rtl w:val="0"/>
          <w:lang w:val="de-DE"/>
        </w:rPr>
        <w:t xml:space="preserve">“ </w:t>
      </w:r>
      <w:r>
        <w:rPr>
          <w:rtl w:val="0"/>
        </w:rPr>
        <w:t>s</w:t>
      </w:r>
      <w:r>
        <w:rPr>
          <w:rtl w:val="0"/>
        </w:rPr>
        <w:t>vetog Duha je tako</w:t>
      </w:r>
      <w:r>
        <w:rPr>
          <w:rtl w:val="0"/>
        </w:rPr>
        <w:t>đ</w:t>
      </w:r>
      <w:r>
        <w:rPr>
          <w:rtl w:val="0"/>
        </w:rPr>
        <w:t>e besmislen, jer bi to zna</w:t>
      </w:r>
      <w:r>
        <w:rPr>
          <w:rtl w:val="0"/>
        </w:rPr>
        <w:t>č</w:t>
      </w:r>
      <w:r>
        <w:rPr>
          <w:rtl w:val="0"/>
        </w:rPr>
        <w:t>ilo poni</w:t>
      </w:r>
      <w:r>
        <w:rPr>
          <w:rtl w:val="0"/>
        </w:rPr>
        <w:t>ž</w:t>
      </w:r>
      <w:r>
        <w:rPr>
          <w:rtl w:val="0"/>
        </w:rPr>
        <w:t>avanje jednog Bo</w:t>
      </w:r>
      <w:r>
        <w:rPr>
          <w:rtl w:val="0"/>
        </w:rPr>
        <w:t>ž</w:t>
      </w:r>
      <w:r>
        <w:rPr>
          <w:rtl w:val="0"/>
        </w:rPr>
        <w:t>anskog Bi</w:t>
      </w:r>
      <w:r>
        <w:rPr>
          <w:rtl w:val="0"/>
        </w:rPr>
        <w:t>ć</w:t>
      </w:r>
      <w:r>
        <w:rPr>
          <w:rtl w:val="0"/>
        </w:rPr>
        <w:t>a kao Stvoritelja.</w:t>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Za</w:t>
      </w:r>
      <w:r>
        <w:rPr>
          <w:rtl w:val="0"/>
        </w:rPr>
        <w:t>š</w:t>
      </w:r>
      <w:r>
        <w:rPr>
          <w:rtl w:val="0"/>
        </w:rPr>
        <w:t>to u stvaranju nije u</w:t>
      </w:r>
      <w:r>
        <w:rPr>
          <w:rtl w:val="0"/>
        </w:rPr>
        <w:t>č</w:t>
      </w:r>
      <w:r>
        <w:rPr>
          <w:rtl w:val="0"/>
        </w:rPr>
        <w:t xml:space="preserve">estvovao i </w:t>
      </w:r>
      <w:r>
        <w:rPr>
          <w:rtl w:val="0"/>
        </w:rPr>
        <w:t>s</w:t>
      </w:r>
      <w:r>
        <w:rPr>
          <w:rtl w:val="0"/>
        </w:rPr>
        <w:t xml:space="preserve">veti Duh, ako bi </w:t>
      </w:r>
      <w:r>
        <w:rPr>
          <w:rtl w:val="0"/>
        </w:rPr>
        <w:t>o</w:t>
      </w:r>
      <w:r>
        <w:rPr>
          <w:rtl w:val="0"/>
        </w:rPr>
        <w:t>n bio tre</w:t>
      </w:r>
      <w:r>
        <w:rPr>
          <w:rtl w:val="0"/>
        </w:rPr>
        <w:t>ć</w:t>
      </w:r>
      <w:r>
        <w:rPr>
          <w:rtl w:val="0"/>
        </w:rPr>
        <w:t>e Bo</w:t>
      </w:r>
      <w:r>
        <w:rPr>
          <w:rtl w:val="0"/>
        </w:rPr>
        <w:t>ž</w:t>
      </w:r>
      <w:r>
        <w:rPr>
          <w:rtl w:val="0"/>
        </w:rPr>
        <w:t xml:space="preserve">ansko </w:t>
      </w:r>
      <w:r>
        <w:rPr>
          <w:rtl w:val="0"/>
        </w:rPr>
        <w:t>b</w:t>
      </w:r>
      <w:r>
        <w:rPr>
          <w:rtl w:val="0"/>
        </w:rPr>
        <w:t>i</w:t>
      </w:r>
      <w:r>
        <w:rPr>
          <w:rtl w:val="0"/>
        </w:rPr>
        <w:t>ć</w:t>
      </w:r>
      <w:r>
        <w:rPr>
          <w:rtl w:val="0"/>
        </w:rPr>
        <w:t>e kao Otac i Sin, a ne samo iz Njih prozilaze</w:t>
      </w:r>
      <w:r>
        <w:rPr>
          <w:rtl w:val="0"/>
        </w:rPr>
        <w:t>ć</w:t>
      </w:r>
      <w:r>
        <w:rPr>
          <w:rtl w:val="0"/>
          <w:lang w:val="it-IT"/>
        </w:rPr>
        <w:t>a tre</w:t>
      </w:r>
      <w:r>
        <w:rPr>
          <w:rtl w:val="0"/>
        </w:rPr>
        <w:t>ć</w:t>
      </w:r>
      <w:r>
        <w:rPr>
          <w:rtl w:val="0"/>
        </w:rPr>
        <w:t>a li</w:t>
      </w:r>
      <w:r>
        <w:rPr>
          <w:rtl w:val="0"/>
        </w:rPr>
        <w:t>č</w:t>
      </w:r>
      <w:r>
        <w:rPr>
          <w:rtl w:val="0"/>
        </w:rPr>
        <w:t>nost Njihove svesne prisutnosti?</w:t>
      </w:r>
      <w:r>
        <w:rPr>
          <w:rtl w:val="0"/>
          <w:lang w:val="de-DE"/>
        </w:rPr>
        <w:t xml:space="preserve"> </w:t>
      </w:r>
      <w:r>
        <w:rPr>
          <w:rtl w:val="0"/>
        </w:rPr>
        <w:t>Zastupnici Trojstva koriste stih iz 1. Mojsijeve 1,26 sa po</w:t>
      </w:r>
      <w:r>
        <w:rPr>
          <w:rtl w:val="0"/>
        </w:rPr>
        <w:t>č</w:t>
      </w:r>
      <w:r>
        <w:rPr>
          <w:rtl w:val="0"/>
        </w:rPr>
        <w:t xml:space="preserve">etka glave kao dokaz da je svet stvoren od </w:t>
      </w:r>
      <w:r>
        <w:rPr>
          <w:rtl w:val="0"/>
        </w:rPr>
        <w:t>„</w:t>
      </w:r>
      <w:r>
        <w:rPr>
          <w:rtl w:val="0"/>
        </w:rPr>
        <w:t>Trojstva". Ali ovde vidimo da je Bo</w:t>
      </w:r>
      <w:r>
        <w:rPr>
          <w:rtl w:val="0"/>
        </w:rPr>
        <w:t>ž</w:t>
      </w:r>
      <w:r>
        <w:rPr>
          <w:rtl w:val="0"/>
        </w:rPr>
        <w:t>ji inspirisani prorok jasno rekao da se kod te mno</w:t>
      </w:r>
      <w:r>
        <w:rPr>
          <w:rtl w:val="0"/>
        </w:rPr>
        <w:t>ž</w:t>
      </w:r>
      <w:r>
        <w:rPr>
          <w:rtl w:val="0"/>
        </w:rPr>
        <w:t>ine iz tog stiha radi isklju</w:t>
      </w:r>
      <w:r>
        <w:rPr>
          <w:rtl w:val="0"/>
        </w:rPr>
        <w:t>č</w:t>
      </w:r>
      <w:r>
        <w:rPr>
          <w:rtl w:val="0"/>
        </w:rPr>
        <w:t>ivo o Ocu i Isusu! Jedna proro</w:t>
      </w:r>
      <w:r>
        <w:rPr>
          <w:rtl w:val="0"/>
        </w:rPr>
        <w:t>č</w:t>
      </w:r>
      <w:r>
        <w:rPr>
          <w:rtl w:val="0"/>
        </w:rPr>
        <w:t>ka vizija sadr</w:t>
      </w:r>
      <w:r>
        <w:rPr>
          <w:rtl w:val="0"/>
        </w:rPr>
        <w:t>ž</w:t>
      </w:r>
      <w:r>
        <w:rPr>
          <w:rtl w:val="0"/>
        </w:rPr>
        <w:t>i potpunu istinu, nezavisno od toga da li ju je sam prorok razumeo, kao i kod Jovana ili Danila.</w:t>
      </w:r>
      <w:r>
        <w:rPr>
          <w:rtl w:val="0"/>
          <w:lang w:val="de-DE"/>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30"/>
          <w:szCs w:val="30"/>
        </w:rPr>
      </w:pPr>
      <w:r>
        <w:tab/>
        <w:tab/>
        <w:tab/>
        <w:tab/>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f2600"/>
          <w:shd w:val="clear" w:color="auto" w:fill="ffffff"/>
          <w:rtl w:val="0"/>
        </w:rPr>
      </w:pPr>
      <w:r>
        <w:rPr>
          <w:rFonts w:ascii="Arial" w:cs="Arial" w:hAnsi="Arial" w:eastAsia="Arial"/>
          <w:u w:color="ff2600"/>
          <w:rtl w:val="0"/>
        </w:rPr>
        <w:tab/>
        <w:tab/>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"C"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"DokaziManipulacijaVidelaSamDaJeBogPosebn"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r>
        <w:rPr>
          <w:rFonts w:ascii="Arial" w:hAnsi="Arial"/>
          <w:u w:color="ff2600"/>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Ovaj opis Bo</w:t>
      </w:r>
      <w:r>
        <w:rPr>
          <w:rtl w:val="0"/>
        </w:rPr>
        <w:t>ž</w:t>
      </w:r>
      <w:r>
        <w:rPr>
          <w:rtl w:val="0"/>
        </w:rPr>
        <w:t xml:space="preserve">je odluke o stvaranju </w:t>
      </w:r>
      <w:r>
        <w:rPr>
          <w:rtl w:val="0"/>
        </w:rPr>
        <w:t>č</w:t>
      </w:r>
      <w:r>
        <w:rPr>
          <w:rtl w:val="0"/>
        </w:rPr>
        <w:t>oveka ne daje uvid u vreme tj. zna</w:t>
      </w:r>
      <w:r>
        <w:rPr>
          <w:rtl w:val="0"/>
        </w:rPr>
        <w:t>č</w:t>
      </w:r>
      <w:r>
        <w:rPr>
          <w:rtl w:val="0"/>
        </w:rPr>
        <w:t xml:space="preserve">enje da li je </w:t>
      </w:r>
      <w:r>
        <w:rPr>
          <w:rtl w:val="0"/>
        </w:rPr>
        <w:t>č</w:t>
      </w:r>
      <w:r>
        <w:rPr>
          <w:rtl w:val="0"/>
        </w:rPr>
        <w:t>ovek stvoren pre ili posle sotonine pobune protiv Boga, ve</w:t>
      </w:r>
      <w:r>
        <w:rPr>
          <w:rtl w:val="0"/>
        </w:rPr>
        <w:t xml:space="preserve">ć </w:t>
      </w:r>
      <w:r>
        <w:rPr>
          <w:rtl w:val="0"/>
        </w:rPr>
        <w:t>obja</w:t>
      </w:r>
      <w:r>
        <w:rPr>
          <w:rtl w:val="0"/>
        </w:rPr>
        <w:t>š</w:t>
      </w:r>
      <w:r>
        <w:rPr>
          <w:rtl w:val="0"/>
        </w:rPr>
        <w:t xml:space="preserve">njava Njihovu nameru da stvore </w:t>
      </w:r>
      <w:r>
        <w:rPr>
          <w:rtl w:val="0"/>
        </w:rPr>
        <w:t>č</w:t>
      </w:r>
      <w:r>
        <w:rPr>
          <w:rtl w:val="0"/>
        </w:rPr>
        <w:t xml:space="preserve">oveka, na </w:t>
      </w:r>
      <w:r>
        <w:rPr>
          <w:rtl w:val="0"/>
        </w:rPr>
        <w:t>š</w:t>
      </w:r>
      <w:r>
        <w:rPr>
          <w:rtl w:val="0"/>
        </w:rPr>
        <w:t xml:space="preserve">ta je sa druge strane </w:t>
      </w:r>
      <w:r>
        <w:rPr>
          <w:rtl w:val="0"/>
          <w:lang w:val="de-DE"/>
        </w:rPr>
        <w:t>L</w:t>
      </w:r>
      <w:r>
        <w:rPr>
          <w:rtl w:val="0"/>
        </w:rPr>
        <w:t>ucifer bio ljubomoran</w:t>
      </w:r>
      <w:r>
        <w:rPr>
          <w:rtl w:val="0"/>
        </w:rPr>
        <w:t xml:space="preserve">. </w:t>
      </w:r>
      <w:r>
        <w:rPr>
          <w:rtl w:val="0"/>
        </w:rPr>
        <w:t xml:space="preserve">Da li Bog </w:t>
      </w:r>
      <w:r>
        <w:rPr>
          <w:rtl w:val="0"/>
        </w:rPr>
        <w:t>„</w:t>
      </w:r>
      <w:r>
        <w:rPr>
          <w:rtl w:val="0"/>
        </w:rPr>
        <w:t>Trojstvo</w:t>
      </w:r>
      <w:r>
        <w:rPr>
          <w:rtl w:val="0"/>
          <w:lang w:val="de-DE"/>
        </w:rPr>
        <w:t xml:space="preserve">“ </w:t>
      </w:r>
      <w:r>
        <w:rPr>
          <w:rtl w:val="0"/>
        </w:rPr>
        <w:t>ima Sina? Bog zna</w:t>
      </w:r>
      <w:r>
        <w:rPr>
          <w:rtl w:val="0"/>
        </w:rPr>
        <w:t>č</w:t>
      </w:r>
      <w:r>
        <w:rPr>
          <w:rtl w:val="0"/>
        </w:rPr>
        <w:t>i Bog, a ne po potrebi na jednom mestu Trojstvo a na drugom mestu kao Bog Otac! Ellen White pi</w:t>
      </w:r>
      <w:r>
        <w:rPr>
          <w:rtl w:val="0"/>
        </w:rPr>
        <w:t>š</w:t>
      </w:r>
      <w:r>
        <w:rPr>
          <w:rtl w:val="0"/>
        </w:rPr>
        <w:t xml:space="preserve">e potpuno jasno da se samo Bog </w:t>
      </w:r>
      <w:r>
        <w:rPr>
          <w:rtl w:val="0"/>
        </w:rPr>
        <w:t>(</w:t>
      </w:r>
      <w:r>
        <w:rPr>
          <w:rtl w:val="0"/>
        </w:rPr>
        <w:t xml:space="preserve">Otac </w:t>
      </w:r>
      <w:r>
        <w:rPr>
          <w:rtl w:val="0"/>
        </w:rPr>
        <w:t xml:space="preserve"> </w:t>
      </w:r>
      <w:r>
        <w:rPr>
          <w:rtl w:val="0"/>
        </w:rPr>
        <w:t xml:space="preserve">Elohim) a ne i </w:t>
      </w:r>
      <w:r>
        <w:rPr>
          <w:rtl w:val="0"/>
        </w:rPr>
        <w:t>s</w:t>
      </w:r>
      <w:r>
        <w:rPr>
          <w:rtl w:val="0"/>
        </w:rPr>
        <w:t xml:space="preserve">veti Duh obratio Sinu i rekao Mu </w:t>
      </w:r>
      <w:r>
        <w:rPr>
          <w:rtl w:val="0"/>
        </w:rPr>
        <w:t>„</w:t>
      </w:r>
      <w:r>
        <w:rPr>
          <w:rtl w:val="0"/>
        </w:rPr>
        <w:t>da na</w:t>
      </w:r>
      <w:r>
        <w:rPr>
          <w:rtl w:val="0"/>
        </w:rPr>
        <w:t>č</w:t>
      </w:r>
      <w:r>
        <w:rPr>
          <w:rtl w:val="0"/>
          <w:lang w:val="it-IT"/>
        </w:rPr>
        <w:t xml:space="preserve">inimo </w:t>
      </w:r>
      <w:r>
        <w:rPr>
          <w:rtl w:val="0"/>
        </w:rPr>
        <w:t>č</w:t>
      </w:r>
      <w:r>
        <w:rPr>
          <w:rtl w:val="0"/>
        </w:rPr>
        <w:t>oveka po Svom obli</w:t>
      </w:r>
      <w:r>
        <w:rPr>
          <w:rtl w:val="0"/>
        </w:rPr>
        <w:t>č</w:t>
      </w:r>
      <w:r>
        <w:rPr>
          <w:rtl w:val="0"/>
        </w:rPr>
        <w:t>ju</w:t>
      </w:r>
      <w:r>
        <w:rPr>
          <w:rtl w:val="1"/>
          <w:lang w:val="ar-SA" w:bidi="ar-SA"/>
        </w:rPr>
        <w:t>“</w:t>
      </w:r>
      <w:r>
        <w:rPr>
          <w:rtl w:val="0"/>
        </w:rPr>
        <w:t xml:space="preserve">!Biblija je potpuno jasna i po pitanju Ko je Bog Koji je sve stvorio za 6 dana! To je Bog Otac </w:t>
      </w:r>
      <w:r>
        <w:rPr>
          <w:rStyle w:val="Ohne"/>
          <w:b w:val="1"/>
          <w:bCs w:val="1"/>
          <w:u w:val="single"/>
          <w:rtl w:val="0"/>
        </w:rPr>
        <w:t>preko</w:t>
      </w:r>
      <w:r>
        <w:rPr>
          <w:rtl w:val="0"/>
        </w:rPr>
        <w:t xml:space="preserve"> Isusa, a ne Trojstvo!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On je i u 10 zapovesti naveden kao taj originalni Stvoritelj, Tvorac zakona! Sin je to uradio u O</w:t>
      </w:r>
      <w:r>
        <w:rPr>
          <w:rtl w:val="0"/>
        </w:rPr>
        <w:t>č</w:t>
      </w:r>
      <w:r>
        <w:rPr>
          <w:rtl w:val="0"/>
        </w:rPr>
        <w:t>evo ime sa O</w:t>
      </w:r>
      <w:r>
        <w:rPr>
          <w:rtl w:val="0"/>
        </w:rPr>
        <w:t>č</w:t>
      </w:r>
      <w:r>
        <w:rPr>
          <w:rtl w:val="0"/>
        </w:rPr>
        <w:t>evom silom!</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Jer je za </w:t>
      </w:r>
      <w:r>
        <w:rPr>
          <w:rtl w:val="0"/>
        </w:rPr>
        <w:t>š</w:t>
      </w:r>
      <w:r>
        <w:rPr>
          <w:rtl w:val="0"/>
        </w:rPr>
        <w:t xml:space="preserve">est dana </w:t>
      </w:r>
      <w:r>
        <w:rPr>
          <w:rStyle w:val="Ohne"/>
          <w:b w:val="1"/>
          <w:bCs w:val="1"/>
          <w:rtl w:val="0"/>
        </w:rPr>
        <w:t>stvorio Gospod nebo i zemlju</w:t>
      </w:r>
      <w:r>
        <w:rPr>
          <w:rtl w:val="0"/>
          <w:lang w:val="en-US"/>
        </w:rPr>
        <w:t xml:space="preserve">, more i </w:t>
      </w:r>
      <w:r>
        <w:rPr>
          <w:rtl w:val="0"/>
        </w:rPr>
        <w:t>š</w:t>
      </w:r>
      <w:r>
        <w:rPr>
          <w:rtl w:val="0"/>
        </w:rPr>
        <w:t>to je god u njima; a u sedmi dan po</w:t>
      </w:r>
      <w:r>
        <w:rPr>
          <w:rtl w:val="0"/>
        </w:rPr>
        <w:t>č</w:t>
      </w:r>
      <w:r>
        <w:rPr>
          <w:rtl w:val="0"/>
        </w:rPr>
        <w:t>inu; zato je blagoslovio Gospod dan od odmora i posvetio ga.</w:t>
      </w:r>
      <w:r>
        <w:rPr>
          <w:rtl w:val="0"/>
          <w:lang w:val="de-DE"/>
        </w:rPr>
        <w:t xml:space="preserve">“ </w:t>
      </w:r>
      <w:r>
        <w:rPr>
          <w:rtl w:val="0"/>
        </w:rPr>
        <w:t>{2. Mojsijeva 20,11}</w:t>
      </w:r>
    </w:p>
    <w:p>
      <w:pPr>
        <w:pStyle w:val="Text"/>
        <w:tabs>
          <w:tab w:val="left" w:pos="6720"/>
        </w:tabs>
      </w:pPr>
    </w:p>
    <w:p>
      <w:pPr>
        <w:pStyle w:val="Text"/>
        <w:numPr>
          <w:ilvl w:val="0"/>
          <w:numId w:val="8"/>
        </w:numPr>
      </w:pPr>
      <w:r>
        <w:rPr>
          <w:rtl w:val="0"/>
        </w:rPr>
        <w:t>„</w:t>
      </w:r>
      <w:r>
        <w:rPr>
          <w:rtl w:val="0"/>
        </w:rPr>
        <w:t xml:space="preserve">Ali mi imamo samo </w:t>
      </w:r>
      <w:r>
        <w:rPr>
          <w:rStyle w:val="Ohne"/>
          <w:b w:val="1"/>
          <w:bCs w:val="1"/>
          <w:rtl w:val="0"/>
        </w:rPr>
        <w:t>jednoga Boga Oca, OD</w:t>
      </w:r>
      <w:r>
        <w:rPr>
          <w:rtl w:val="0"/>
        </w:rPr>
        <w:t xml:space="preserve"> Kojega je SVE, i mi u Njemu, i jednoga Gospoda Isusa </w:t>
      </w:r>
      <w:r>
        <w:rPr>
          <w:rStyle w:val="Ohne"/>
          <w:b w:val="1"/>
          <w:bCs w:val="1"/>
          <w:rtl w:val="0"/>
        </w:rPr>
        <w:t>Hrista, KROZ Kojega</w:t>
      </w:r>
      <w:r>
        <w:rPr>
          <w:rtl w:val="0"/>
        </w:rPr>
        <w:t xml:space="preserve"> je sve, i mi kroza Nj.</w:t>
      </w:r>
      <w:r>
        <w:rPr>
          <w:rtl w:val="1"/>
          <w:lang w:val="ar-SA" w:bidi="ar-SA"/>
        </w:rPr>
        <w:t>“</w:t>
      </w:r>
      <w:r>
        <w:rPr>
          <w:rtl w:val="0"/>
        </w:rPr>
        <w:t xml:space="preserve"> </w:t>
      </w:r>
      <w:r>
        <w:rPr>
          <w:rtl w:val="0"/>
        </w:rPr>
        <w:t>{1. Korin</w:t>
      </w:r>
      <w:r>
        <w:rPr>
          <w:rtl w:val="0"/>
        </w:rPr>
        <w:t>ć</w:t>
      </w:r>
      <w:r>
        <w:rPr>
          <w:rtl w:val="0"/>
        </w:rPr>
        <w:t>anima 8,6}</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Jer </w:t>
      </w:r>
      <w:r>
        <w:rPr>
          <w:rStyle w:val="Ohne"/>
          <w:b w:val="1"/>
          <w:bCs w:val="1"/>
          <w:rtl w:val="0"/>
        </w:rPr>
        <w:t>kroz Njeg</w:t>
      </w:r>
      <w:r>
        <w:rPr>
          <w:rtl w:val="0"/>
        </w:rPr>
        <w:t xml:space="preserve">a (Isusa) bi sazdano sve </w:t>
      </w:r>
      <w:r>
        <w:rPr>
          <w:rtl w:val="0"/>
        </w:rPr>
        <w:t>š</w:t>
      </w:r>
      <w:r>
        <w:rPr>
          <w:rtl w:val="0"/>
        </w:rPr>
        <w:t xml:space="preserve">to je na nebu i </w:t>
      </w:r>
      <w:r>
        <w:rPr>
          <w:rtl w:val="0"/>
        </w:rPr>
        <w:t>š</w:t>
      </w:r>
      <w:r>
        <w:rPr>
          <w:rtl w:val="0"/>
        </w:rPr>
        <w:t xml:space="preserve">to je na zemlji, </w:t>
      </w:r>
      <w:r>
        <w:rPr>
          <w:rtl w:val="0"/>
        </w:rPr>
        <w:t>š</w:t>
      </w:r>
      <w:r>
        <w:rPr>
          <w:rtl w:val="0"/>
        </w:rPr>
        <w:t xml:space="preserve">to se vidi i </w:t>
      </w:r>
      <w:r>
        <w:rPr>
          <w:rtl w:val="0"/>
        </w:rPr>
        <w:t>š</w:t>
      </w:r>
      <w:r>
        <w:rPr>
          <w:rtl w:val="0"/>
        </w:rPr>
        <w:t>to se ne vidi, bili prestoli ili gospodstva ili poglavarstva, ili vlasti: Sve se kroza Nj i za Nj sazda.</w:t>
      </w:r>
      <w:r>
        <w:rPr>
          <w:rtl w:val="0"/>
          <w:lang w:val="de-DE"/>
        </w:rPr>
        <w:t xml:space="preserve">“ </w:t>
      </w:r>
      <w:r>
        <w:rPr>
          <w:rtl w:val="0"/>
        </w:rPr>
        <w:t>{Kolo</w:t>
      </w:r>
      <w:r>
        <w:rPr>
          <w:rtl w:val="0"/>
        </w:rPr>
        <w:t>š</w:t>
      </w:r>
      <w:r>
        <w:rPr>
          <w:rtl w:val="0"/>
        </w:rPr>
        <w:t>anima 1,16}</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tl w:val="0"/>
        </w:rPr>
        <w:t xml:space="preserve">Jer je svako </w:t>
      </w:r>
      <w:r>
        <w:rPr>
          <w:rStyle w:val="Ohne"/>
          <w:b w:val="1"/>
          <w:bCs w:val="1"/>
          <w:u w:val="single"/>
          <w:rtl w:val="0"/>
        </w:rPr>
        <w:t>stvorenje Bo</w:t>
      </w:r>
      <w:r>
        <w:rPr>
          <w:rStyle w:val="Ohne"/>
          <w:b w:val="1"/>
          <w:bCs w:val="1"/>
          <w:u w:val="single"/>
          <w:rtl w:val="0"/>
        </w:rPr>
        <w:t>ž</w:t>
      </w:r>
      <w:r>
        <w:rPr>
          <w:rStyle w:val="Ohne"/>
          <w:b w:val="1"/>
          <w:bCs w:val="1"/>
          <w:u w:val="single"/>
          <w:rtl w:val="0"/>
        </w:rPr>
        <w:t>ije</w:t>
      </w:r>
      <w:r>
        <w:rPr>
          <w:rtl w:val="0"/>
        </w:rPr>
        <w:t xml:space="preserve"> dobro i ni</w:t>
      </w:r>
      <w:r>
        <w:rPr>
          <w:rtl w:val="0"/>
        </w:rPr>
        <w:t>š</w:t>
      </w:r>
      <w:r>
        <w:rPr>
          <w:rtl w:val="0"/>
        </w:rPr>
        <w:t>ta nije na odmet kad se prima sa zahvalno</w:t>
      </w:r>
      <w:r>
        <w:rPr>
          <w:rtl w:val="0"/>
        </w:rPr>
        <w:t>šć</w:t>
      </w:r>
      <w:r>
        <w:rPr>
          <w:rtl w:val="0"/>
        </w:rPr>
        <w:t>u.</w:t>
      </w:r>
      <w:r>
        <w:rPr>
          <w:rtl w:val="0"/>
          <w:lang w:val="de-DE"/>
        </w:rPr>
        <w:t xml:space="preserve">“ </w:t>
      </w:r>
      <w:r>
        <w:rPr>
          <w:rtl w:val="0"/>
        </w:rPr>
        <w:t>{1. Timotiju 4,4}</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tl w:val="0"/>
        </w:rPr>
        <w:t xml:space="preserve">Jer je </w:t>
      </w:r>
      <w:r>
        <w:rPr>
          <w:rStyle w:val="Ohne"/>
          <w:b w:val="1"/>
          <w:bCs w:val="1"/>
          <w:rtl w:val="0"/>
        </w:rPr>
        <w:t>jedan Bog</w:t>
      </w:r>
      <w:r>
        <w:rPr>
          <w:rtl w:val="0"/>
        </w:rPr>
        <w:t xml:space="preserve"> (Otac) , </w:t>
      </w:r>
      <w:r>
        <w:rPr>
          <w:rStyle w:val="Ohne"/>
          <w:b w:val="1"/>
          <w:bCs w:val="1"/>
          <w:rtl w:val="0"/>
        </w:rPr>
        <w:t>I</w:t>
      </w:r>
      <w:r>
        <w:rPr>
          <w:rtl w:val="0"/>
        </w:rPr>
        <w:t xml:space="preserve"> jedan Posrednik Boga i ljudi, </w:t>
      </w:r>
      <w:r>
        <w:rPr>
          <w:rtl w:val="0"/>
        </w:rPr>
        <w:t>č</w:t>
      </w:r>
      <w:r>
        <w:rPr>
          <w:rtl w:val="0"/>
        </w:rPr>
        <w:t>ovek Hristos Isus.</w:t>
      </w:r>
      <w:r>
        <w:rPr>
          <w:rtl w:val="0"/>
          <w:lang w:val="de-DE"/>
        </w:rPr>
        <w:t xml:space="preserve">“ </w:t>
      </w:r>
      <w:r>
        <w:rPr>
          <w:rtl w:val="0"/>
        </w:rPr>
        <w:t>{1. Timotiju 2,5}</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Mi v</w:t>
      </w:r>
      <w:r>
        <w:rPr>
          <w:rtl w:val="0"/>
        </w:rPr>
        <w:t>idimo potpuno jasno</w:t>
      </w:r>
      <w:r>
        <w:rPr>
          <w:rtl w:val="0"/>
        </w:rPr>
        <w:t>,</w:t>
      </w:r>
      <w:r>
        <w:rPr>
          <w:rtl w:val="0"/>
        </w:rPr>
        <w:t xml:space="preserve"> da su samo Otac i Sin u</w:t>
      </w:r>
      <w:r>
        <w:rPr>
          <w:rtl w:val="0"/>
        </w:rPr>
        <w:t>č</w:t>
      </w:r>
      <w:r>
        <w:rPr>
          <w:rtl w:val="0"/>
        </w:rPr>
        <w:t>estvovali u stvaranju, kao i da je samo Otac tj. jedan Bog taj izvorni Stvoritelj.</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Ali </w:t>
      </w:r>
      <w:r>
        <w:rPr>
          <w:rtl w:val="0"/>
        </w:rPr>
        <w:t>š</w:t>
      </w:r>
      <w:r>
        <w:rPr>
          <w:rtl w:val="0"/>
        </w:rPr>
        <w:t>ta onda zna</w:t>
      </w:r>
      <w:r>
        <w:rPr>
          <w:rtl w:val="0"/>
        </w:rPr>
        <w:t>č</w:t>
      </w:r>
      <w:r>
        <w:rPr>
          <w:rtl w:val="0"/>
        </w:rPr>
        <w:t xml:space="preserve">i donji stih, koji se koristi kao </w:t>
      </w:r>
      <w:r>
        <w:rPr>
          <w:rtl w:val="0"/>
        </w:rPr>
        <w:t>„</w:t>
      </w:r>
      <w:r>
        <w:rPr>
          <w:rtl w:val="0"/>
        </w:rPr>
        <w:t>dokaz</w:t>
      </w:r>
      <w:r>
        <w:rPr>
          <w:rtl w:val="0"/>
          <w:lang w:val="de-DE"/>
        </w:rPr>
        <w:t xml:space="preserve">“ </w:t>
      </w:r>
      <w:r>
        <w:rPr>
          <w:rtl w:val="0"/>
        </w:rPr>
        <w:t xml:space="preserve">da je i </w:t>
      </w:r>
      <w:r>
        <w:rPr>
          <w:rtl w:val="0"/>
        </w:rPr>
        <w:t>s</w:t>
      </w:r>
      <w:r>
        <w:rPr>
          <w:rtl w:val="0"/>
        </w:rPr>
        <w:t>veti Duh u</w:t>
      </w:r>
      <w:r>
        <w:rPr>
          <w:rtl w:val="0"/>
        </w:rPr>
        <w:t>č</w:t>
      </w:r>
      <w:r>
        <w:rPr>
          <w:rtl w:val="0"/>
        </w:rPr>
        <w:t>estvovao u stvaranju? On se svakako treba posmatrati u harmoniji sa ostatkom koji je jasan:</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A zemlja be</w:t>
      </w:r>
      <w:r>
        <w:rPr>
          <w:rtl w:val="0"/>
        </w:rPr>
        <w:t>š</w:t>
      </w:r>
      <w:r>
        <w:rPr>
          <w:rtl w:val="0"/>
        </w:rPr>
        <w:t>e bez obli</w:t>
      </w:r>
      <w:r>
        <w:rPr>
          <w:rtl w:val="0"/>
        </w:rPr>
        <w:t>č</w:t>
      </w:r>
      <w:r>
        <w:rPr>
          <w:rtl w:val="0"/>
        </w:rPr>
        <w:t>ja i pusta, i be</w:t>
      </w:r>
      <w:r>
        <w:rPr>
          <w:rtl w:val="0"/>
        </w:rPr>
        <w:t>š</w:t>
      </w:r>
      <w:r>
        <w:rPr>
          <w:rtl w:val="0"/>
        </w:rPr>
        <w:t xml:space="preserve">e tama nad bezdanom; i </w:t>
      </w:r>
      <w:r>
        <w:rPr>
          <w:rStyle w:val="Ohne"/>
          <w:b w:val="1"/>
          <w:bCs w:val="1"/>
          <w:rtl w:val="0"/>
          <w:lang w:val="en-US"/>
        </w:rPr>
        <w:t>Duh Bo</w:t>
      </w:r>
      <w:r>
        <w:rPr>
          <w:rStyle w:val="Ohne"/>
          <w:b w:val="1"/>
          <w:bCs w:val="1"/>
          <w:rtl w:val="0"/>
        </w:rPr>
        <w:t>ž</w:t>
      </w:r>
      <w:r>
        <w:rPr>
          <w:rStyle w:val="Ohne"/>
          <w:b w:val="1"/>
          <w:bCs w:val="1"/>
          <w:rtl w:val="0"/>
        </w:rPr>
        <w:t>ji diza</w:t>
      </w:r>
      <w:r>
        <w:rPr>
          <w:rStyle w:val="Ohne"/>
          <w:b w:val="1"/>
          <w:bCs w:val="1"/>
          <w:rtl w:val="0"/>
        </w:rPr>
        <w:t>š</w:t>
      </w:r>
      <w:r>
        <w:rPr>
          <w:rStyle w:val="Ohne"/>
          <w:b w:val="1"/>
          <w:bCs w:val="1"/>
          <w:rtl w:val="0"/>
        </w:rPr>
        <w:t>e se nad vodom</w:t>
      </w:r>
      <w:r>
        <w:rPr>
          <w:rtl w:val="0"/>
        </w:rPr>
        <w:t>.</w:t>
      </w:r>
      <w:r>
        <w:rPr>
          <w:rtl w:val="0"/>
          <w:lang w:val="de-DE"/>
        </w:rPr>
        <w:t xml:space="preserve">“ </w:t>
      </w:r>
      <w:r>
        <w:rPr>
          <w:rtl w:val="0"/>
        </w:rPr>
        <w:t>{1. Mojsijeva 1,1.2}</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Preko ovih re</w:t>
      </w:r>
      <w:r>
        <w:rPr>
          <w:rtl w:val="0"/>
        </w:rPr>
        <w:t>č</w:t>
      </w:r>
      <w:r>
        <w:rPr>
          <w:rtl w:val="0"/>
        </w:rPr>
        <w:t>i</w:t>
      </w:r>
      <w:r>
        <w:rPr>
          <w:rtl w:val="0"/>
        </w:rPr>
        <w:t xml:space="preserve"> mo</w:t>
      </w:r>
      <w:r>
        <w:rPr>
          <w:rtl w:val="0"/>
        </w:rPr>
        <w:t>ž</w:t>
      </w:r>
      <w:r>
        <w:rPr>
          <w:rtl w:val="0"/>
          <w:lang w:val="it-IT"/>
        </w:rPr>
        <w:t xml:space="preserve">emo da </w:t>
      </w:r>
      <w:r>
        <w:rPr>
          <w:rtl w:val="0"/>
        </w:rPr>
        <w:t>shvatimo</w:t>
      </w:r>
      <w:r>
        <w:rPr>
          <w:rtl w:val="0"/>
        </w:rPr>
        <w:t xml:space="preserve"> da je </w:t>
      </w:r>
      <w:r>
        <w:rPr>
          <w:rtl w:val="0"/>
        </w:rPr>
        <w:t>s</w:t>
      </w:r>
      <w:r>
        <w:rPr>
          <w:rtl w:val="0"/>
        </w:rPr>
        <w:t>veti Duh ustvari Bo</w:t>
      </w:r>
      <w:r>
        <w:rPr>
          <w:rtl w:val="0"/>
        </w:rPr>
        <w:t>ž</w:t>
      </w:r>
      <w:r>
        <w:rPr>
          <w:rtl w:val="0"/>
        </w:rPr>
        <w:t xml:space="preserve">ji Duh a ne </w:t>
      </w:r>
      <w:r>
        <w:rPr>
          <w:rtl w:val="0"/>
        </w:rPr>
        <w:t>„</w:t>
      </w:r>
      <w:r>
        <w:rPr>
          <w:rtl w:val="0"/>
          <w:lang w:val="da-DK"/>
        </w:rPr>
        <w:t>Bog Duh</w:t>
      </w:r>
      <w:r>
        <w:rPr>
          <w:rtl w:val="0"/>
          <w:lang w:val="de-DE"/>
        </w:rPr>
        <w:t xml:space="preserve">“ </w:t>
      </w:r>
      <w:r>
        <w:rPr>
          <w:rtl w:val="0"/>
        </w:rPr>
        <w:t>i da je ve</w:t>
      </w:r>
      <w:r>
        <w:rPr>
          <w:rtl w:val="0"/>
        </w:rPr>
        <w:t xml:space="preserve">ć </w:t>
      </w:r>
      <w:r>
        <w:rPr>
          <w:rtl w:val="0"/>
        </w:rPr>
        <w:t>pre stvaranja kao Bo</w:t>
      </w:r>
      <w:r>
        <w:rPr>
          <w:rtl w:val="0"/>
        </w:rPr>
        <w:t>ž</w:t>
      </w:r>
      <w:r>
        <w:rPr>
          <w:rtl w:val="0"/>
        </w:rPr>
        <w:t>je prisustvo bio oko zemlje, jer se nalazio oko nje dok je bila bez obli</w:t>
      </w:r>
      <w:r>
        <w:rPr>
          <w:rtl w:val="0"/>
        </w:rPr>
        <w:t>č</w:t>
      </w:r>
      <w:r>
        <w:rPr>
          <w:rtl w:val="0"/>
        </w:rPr>
        <w:t>ja i pusta. Po</w:t>
      </w:r>
      <w:r>
        <w:rPr>
          <w:rtl w:val="0"/>
        </w:rPr>
        <w:t>š</w:t>
      </w:r>
      <w:r>
        <w:rPr>
          <w:rtl w:val="0"/>
        </w:rPr>
        <w:t>to iz ranije pro</w:t>
      </w:r>
      <w:r>
        <w:rPr>
          <w:rtl w:val="0"/>
        </w:rPr>
        <w:t>č</w:t>
      </w:r>
      <w:r>
        <w:rPr>
          <w:rtl w:val="0"/>
        </w:rPr>
        <w:t xml:space="preserve">itanih citata znamo da je </w:t>
      </w:r>
      <w:r>
        <w:rPr>
          <w:rtl w:val="0"/>
        </w:rPr>
        <w:t>s</w:t>
      </w:r>
      <w:r>
        <w:rPr>
          <w:rtl w:val="0"/>
        </w:rPr>
        <w:t>veti Duh sveprisutnost</w:t>
      </w:r>
      <w:r>
        <w:rPr>
          <w:rtl w:val="0"/>
          <w:lang w:val="de-DE"/>
        </w:rPr>
        <w:t xml:space="preserve"> </w:t>
      </w:r>
      <w:r>
        <w:rPr>
          <w:rtl w:val="0"/>
        </w:rPr>
        <w:t>Oca i Sina, onda postaje potpuno jasno, da su</w:t>
      </w:r>
      <w:r>
        <w:rPr>
          <w:rtl w:val="0"/>
          <w:lang w:val="de-DE"/>
        </w:rPr>
        <w:t xml:space="preserve"> </w:t>
      </w:r>
      <w:r>
        <w:rPr>
          <w:rtl w:val="0"/>
        </w:rPr>
        <w:t xml:space="preserve">Oni i tu, kao i u svim drugim delovima univerzuma bili prisutni pre nego </w:t>
      </w:r>
      <w:r>
        <w:rPr>
          <w:rtl w:val="0"/>
        </w:rPr>
        <w:t>š</w:t>
      </w:r>
      <w:r>
        <w:rPr>
          <w:rtl w:val="0"/>
        </w:rPr>
        <w:t>to su i fizi</w:t>
      </w:r>
      <w:r>
        <w:rPr>
          <w:rtl w:val="0"/>
        </w:rPr>
        <w:t>č</w:t>
      </w:r>
      <w:r>
        <w:rPr>
          <w:rtl w:val="0"/>
        </w:rPr>
        <w:t>ki i li</w:t>
      </w:r>
      <w:r>
        <w:rPr>
          <w:rtl w:val="0"/>
        </w:rPr>
        <w:t>č</w:t>
      </w:r>
      <w:r>
        <w:rPr>
          <w:rtl w:val="0"/>
          <w:lang w:val="it-IT"/>
        </w:rPr>
        <w:t>no do</w:t>
      </w:r>
      <w:r>
        <w:rPr>
          <w:rtl w:val="0"/>
        </w:rPr>
        <w:t>š</w:t>
      </w:r>
      <w:r>
        <w:rPr>
          <w:rtl w:val="0"/>
        </w:rPr>
        <w:t>li da stvore na</w:t>
      </w:r>
      <w:r>
        <w:rPr>
          <w:rtl w:val="0"/>
        </w:rPr>
        <w:t xml:space="preserve">š </w:t>
      </w:r>
      <w:r>
        <w:rPr>
          <w:rtl w:val="0"/>
        </w:rPr>
        <w:t>svet.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r>
        <w:rPr>
          <w:b w:val="1"/>
          <w:bCs w:val="1"/>
          <w:u w:val="single"/>
          <w:rtl w:val="0"/>
          <w:lang w:val="de-DE"/>
        </w:rPr>
        <w:t>Da li su rane vizije Ellen White bile la</w:t>
      </w:r>
      <w:r>
        <w:rPr>
          <w:b w:val="1"/>
          <w:bCs w:val="1"/>
          <w:u w:val="single"/>
          <w:rtl w:val="0"/>
        </w:rPr>
        <w:t>ž</w:t>
      </w:r>
      <w:r>
        <w:rPr>
          <w:b w:val="1"/>
          <w:bCs w:val="1"/>
          <w:u w:val="single"/>
          <w:rtl w:val="0"/>
        </w:rPr>
        <w:t>n</w:t>
      </w:r>
      <w:r>
        <w:rPr>
          <w:b w:val="1"/>
          <w:bCs w:val="1"/>
          <w:u w:val="single"/>
          <w:rtl w:val="0"/>
          <w:lang w:val="de-DE"/>
        </w:rPr>
        <w:t>e</w:t>
      </w:r>
      <w:r>
        <w:rPr>
          <w:b w:val="1"/>
          <w:bCs w:val="1"/>
          <w:u w:val="single"/>
          <w:rtl w:val="0"/>
        </w:rPr>
        <w:t>?</w:t>
      </w:r>
      <w:r>
        <w:rPr>
          <w:b w:val="1"/>
          <w:bCs w:val="1"/>
          <w:u w:val="single"/>
          <w:rtl w:val="0"/>
          <w:lang w:val="de-DE"/>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Sa druge strane se n</w:t>
      </w:r>
      <w:r>
        <w:rPr>
          <w:rtl w:val="0"/>
        </w:rPr>
        <w:t>apadi na rane vizije Ellen White</w:t>
      </w:r>
      <w:r>
        <w:rPr>
          <w:rtl w:val="0"/>
        </w:rPr>
        <w:t xml:space="preserve">, </w:t>
      </w:r>
      <w:r>
        <w:rPr>
          <w:rtl w:val="0"/>
        </w:rPr>
        <w:t>koje jasno odbijaju Trojstvo, argumentuj</w:t>
      </w:r>
      <w:r>
        <w:rPr>
          <w:rtl w:val="0"/>
        </w:rPr>
        <w:t>u</w:t>
      </w:r>
      <w:r>
        <w:rPr>
          <w:rtl w:val="0"/>
        </w:rPr>
        <w:t xml:space="preserve"> time, da je ona tek </w:t>
      </w:r>
      <w:r>
        <w:rPr>
          <w:rtl w:val="0"/>
        </w:rPr>
        <w:t>„</w:t>
      </w:r>
      <w:r>
        <w:rPr>
          <w:rtl w:val="0"/>
        </w:rPr>
        <w:t>kasnije prepoznala istinu</w:t>
      </w:r>
      <w:r>
        <w:rPr>
          <w:rtl w:val="0"/>
        </w:rPr>
        <w:t>“</w:t>
      </w:r>
      <w:r>
        <w:rPr>
          <w:rtl w:val="0"/>
        </w:rPr>
        <w:t xml:space="preserve"> i shvatila da je Isus tako</w:t>
      </w:r>
      <w:r>
        <w:rPr>
          <w:rtl w:val="0"/>
        </w:rPr>
        <w:t>đ</w:t>
      </w:r>
      <w:r>
        <w:rPr>
          <w:rtl w:val="0"/>
        </w:rPr>
        <w:t>e Bo</w:t>
      </w:r>
      <w:r>
        <w:rPr>
          <w:rtl w:val="0"/>
        </w:rPr>
        <w:t>ž</w:t>
      </w:r>
      <w:r>
        <w:rPr>
          <w:rtl w:val="0"/>
        </w:rPr>
        <w:t>ansko Bi</w:t>
      </w:r>
      <w:r>
        <w:rPr>
          <w:rtl w:val="0"/>
        </w:rPr>
        <w:t>ć</w:t>
      </w:r>
      <w:r>
        <w:rPr>
          <w:rtl w:val="0"/>
        </w:rPr>
        <w:t>e, te da je time Trojstvo istina! U donjem citatu vidimo potpunu suprotnost, tj. da je ona npr. 1879. jasno napisala da</w:t>
      </w:r>
      <w:r>
        <w:rPr>
          <w:rtl w:val="0"/>
        </w:rPr>
        <w:t xml:space="preserve"> </w:t>
      </w:r>
      <w:r>
        <w:rPr>
          <w:rtl w:val="0"/>
          <w:lang w:val="es-ES_tradnl"/>
        </w:rPr>
        <w:t xml:space="preserve">Isus </w:t>
      </w:r>
      <w:r>
        <w:rPr>
          <w:rtl w:val="0"/>
        </w:rPr>
        <w:t>poseduje Bo</w:t>
      </w:r>
      <w:r>
        <w:rPr>
          <w:rtl w:val="0"/>
        </w:rPr>
        <w:t>ž</w:t>
      </w:r>
      <w:r>
        <w:rPr>
          <w:rtl w:val="0"/>
        </w:rPr>
        <w:t>ansku prirodu</w:t>
      </w:r>
      <w:r>
        <w:rPr>
          <w:rtl w:val="0"/>
        </w:rPr>
        <w:t xml:space="preserve">, pri </w:t>
      </w:r>
      <w:r>
        <w:rPr>
          <w:rtl w:val="0"/>
        </w:rPr>
        <w:t>č</w:t>
      </w:r>
      <w:r>
        <w:rPr>
          <w:rtl w:val="0"/>
        </w:rPr>
        <w:t>emu je bilo jasno, da je On i pre nastanka sveta bio doslovni Sin Svog nebeskog Oca. Pozicija doslovn</w:t>
      </w:r>
      <w:r>
        <w:rPr>
          <w:rtl w:val="0"/>
        </w:rPr>
        <w:t>i</w:t>
      </w:r>
      <w:r>
        <w:rPr>
          <w:rtl w:val="0"/>
        </w:rPr>
        <w:t xml:space="preserve"> Sin isklju</w:t>
      </w:r>
      <w:r>
        <w:rPr>
          <w:rtl w:val="0"/>
        </w:rPr>
        <w:t>č</w:t>
      </w:r>
      <w:r>
        <w:rPr>
          <w:rtl w:val="0"/>
        </w:rPr>
        <w:t xml:space="preserve">uje u potpunosti Trojstvo, jer su </w:t>
      </w:r>
      <w:r>
        <w:rPr>
          <w:rtl w:val="0"/>
          <w:lang w:val="de-DE"/>
        </w:rPr>
        <w:t>kod nje</w:t>
      </w:r>
      <w:r>
        <w:rPr>
          <w:rtl w:val="0"/>
        </w:rPr>
        <w:t xml:space="preserve"> </w:t>
      </w:r>
      <w:r>
        <w:rPr>
          <w:rtl w:val="0"/>
          <w:lang w:val="de-DE"/>
        </w:rPr>
        <w:t>s</w:t>
      </w:r>
      <w:r>
        <w:rPr>
          <w:rtl w:val="0"/>
          <w:lang w:val="it-IT"/>
        </w:rPr>
        <w:t xml:space="preserve">vi </w:t>
      </w:r>
      <w:r>
        <w:rPr>
          <w:rtl w:val="0"/>
        </w:rPr>
        <w:t xml:space="preserve">Troje </w:t>
      </w:r>
      <w:r>
        <w:rPr>
          <w:rtl w:val="0"/>
          <w:lang w:val="ru-RU"/>
        </w:rPr>
        <w:t xml:space="preserve">isti!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Pali ljudi nisu mogli biti </w:t>
      </w:r>
      <w:r>
        <w:rPr>
          <w:rStyle w:val="Ohne"/>
          <w:b w:val="1"/>
          <w:bCs w:val="1"/>
          <w:rtl w:val="0"/>
        </w:rPr>
        <w:t>Isusovi</w:t>
      </w:r>
      <w:r>
        <w:rPr>
          <w:rtl w:val="0"/>
        </w:rPr>
        <w:t xml:space="preserve"> sledbenici, zato </w:t>
      </w:r>
      <w:r>
        <w:rPr>
          <w:rtl w:val="0"/>
        </w:rPr>
        <w:t>š</w:t>
      </w:r>
      <w:r>
        <w:rPr>
          <w:rtl w:val="0"/>
        </w:rPr>
        <w:t xml:space="preserve">to nisu mogli da dostignu harmoniju sa </w:t>
      </w:r>
      <w:r>
        <w:rPr>
          <w:rStyle w:val="Ohne"/>
          <w:b w:val="1"/>
          <w:bCs w:val="1"/>
          <w:rtl w:val="0"/>
        </w:rPr>
        <w:t xml:space="preserve">Njegovom </w:t>
      </w:r>
      <w:r>
        <w:rPr>
          <w:rStyle w:val="Ohne"/>
          <w:b w:val="1"/>
          <w:bCs w:val="1"/>
          <w:u w:val="single"/>
          <w:rtl w:val="0"/>
        </w:rPr>
        <w:t>Bo</w:t>
      </w:r>
      <w:r>
        <w:rPr>
          <w:rStyle w:val="Ohne"/>
          <w:b w:val="1"/>
          <w:bCs w:val="1"/>
          <w:u w:val="single"/>
          <w:rtl w:val="0"/>
        </w:rPr>
        <w:t>ž</w:t>
      </w:r>
      <w:r>
        <w:rPr>
          <w:rStyle w:val="Ohne"/>
          <w:b w:val="1"/>
          <w:bCs w:val="1"/>
          <w:u w:val="single"/>
          <w:rtl w:val="0"/>
        </w:rPr>
        <w:t>anskom prirodom</w:t>
      </w:r>
      <w:r>
        <w:rPr>
          <w:rtl w:val="0"/>
        </w:rPr>
        <w:t>, i da ostvare zajednicu sa Spasiteljem sveta.</w:t>
      </w:r>
      <w:r>
        <w:rPr>
          <w:rtl w:val="0"/>
          <w:lang w:val="de-DE"/>
        </w:rPr>
        <w:t xml:space="preserve">“ </w:t>
      </w:r>
      <w:r>
        <w:rPr>
          <w:rtl w:val="0"/>
          <w:lang w:val="en-US"/>
        </w:rPr>
        <w:t xml:space="preserve">{Ellen White: The Signs of the Times, December 11, </w:t>
      </w:r>
      <w:r>
        <w:rPr>
          <w:rStyle w:val="Ohne"/>
          <w:b w:val="1"/>
          <w:bCs w:val="1"/>
          <w:rtl w:val="0"/>
        </w:rPr>
        <w:t>1879</w:t>
      </w:r>
      <w:r>
        <w:rPr>
          <w:rtl w:val="0"/>
        </w:rPr>
        <w:t xml:space="preserve"> par. 3} </w:t>
      </w:r>
      <w:r>
        <w:rPr>
          <w:rStyle w:val="Ohne"/>
          <w:sz w:val="18"/>
          <w:szCs w:val="18"/>
          <w:rtl w:val="1"/>
          <w:lang w:val="ar-SA" w:bidi="ar-SA"/>
        </w:rPr>
        <w:t>“</w:t>
      </w:r>
      <w:r>
        <w:rPr>
          <w:rStyle w:val="Ohne"/>
          <w:sz w:val="18"/>
          <w:szCs w:val="18"/>
          <w:rtl w:val="0"/>
          <w:lang w:val="en-US"/>
        </w:rPr>
        <w:t>Fallen men, in one sense, could not be companions for Christ, for they could not enter into sympathy with his divine nature, and hold communion with the world's Redeemer.</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f2600"/>
          <w:shd w:val="clear" w:color="auto" w:fill="ffffff"/>
          <w:rtl w:val="0"/>
        </w:rPr>
      </w:pPr>
      <w:r>
        <w:rPr>
          <w:rFonts w:ascii="Arial" w:cs="Arial" w:hAnsi="Arial" w:eastAsia="Arial"/>
          <w:u w:color="ff2600"/>
          <w:rtl w:val="0"/>
        </w:rPr>
        <w:tab/>
        <w:tab/>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"C"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"DokaziManipulacijaVidelaSamDaJeBogPosebn"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r>
        <w:rPr>
          <w:rFonts w:ascii="Arial" w:hAnsi="Arial"/>
          <w:u w:color="ff2600"/>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sz w:val="10"/>
          <w:szCs w:val="10"/>
          <w:u w:color="ff2600"/>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hAnsi="Arial"/>
          <w:u w:color="ff2600"/>
          <w:rtl w:val="0"/>
          <w:lang w:val="en-US"/>
        </w:rPr>
        <w:t xml:space="preserve">Ellen White </w:t>
      </w:r>
      <w:r>
        <w:rPr>
          <w:rFonts w:ascii="Arial" w:hAnsi="Arial"/>
          <w:u w:color="ff2600"/>
          <w:rtl w:val="0"/>
        </w:rPr>
        <w:t xml:space="preserve">je </w:t>
      </w:r>
      <w:r>
        <w:rPr>
          <w:rFonts w:ascii="Arial" w:hAnsi="Arial"/>
          <w:u w:color="ff2600"/>
          <w:rtl w:val="0"/>
        </w:rPr>
        <w:t xml:space="preserve">u </w:t>
      </w:r>
      <w:r>
        <w:rPr>
          <w:rFonts w:ascii="Arial" w:hAnsi="Arial"/>
          <w:u w:color="ff2600"/>
          <w:rtl w:val="0"/>
        </w:rPr>
        <w:t xml:space="preserve">knjigama </w:t>
      </w:r>
      <w:r>
        <w:rPr>
          <w:rFonts w:ascii="Arial" w:hAnsi="Arial" w:hint="default"/>
          <w:u w:color="ff2600"/>
          <w:rtl w:val="0"/>
        </w:rPr>
        <w:t>„</w:t>
      </w:r>
      <w:r>
        <w:rPr>
          <w:rFonts w:ascii="Arial" w:hAnsi="Arial"/>
          <w:u w:color="ff2600"/>
          <w:rtl w:val="0"/>
        </w:rPr>
        <w:t>Velik</w:t>
      </w:r>
      <w:r>
        <w:rPr>
          <w:rFonts w:ascii="Arial" w:hAnsi="Arial"/>
          <w:u w:color="ff2600"/>
          <w:rtl w:val="0"/>
        </w:rPr>
        <w:t>a</w:t>
      </w:r>
      <w:r>
        <w:rPr>
          <w:rFonts w:ascii="Arial" w:hAnsi="Arial"/>
          <w:u w:color="ff2600"/>
          <w:rtl w:val="0"/>
          <w:lang w:val="es-ES_tradnl"/>
        </w:rPr>
        <w:t xml:space="preserve"> Borb</w:t>
      </w:r>
      <w:r>
        <w:rPr>
          <w:rFonts w:ascii="Arial" w:hAnsi="Arial"/>
          <w:u w:color="ff2600"/>
          <w:rtl w:val="0"/>
        </w:rPr>
        <w:t>a</w:t>
      </w:r>
      <w:r>
        <w:rPr>
          <w:rFonts w:ascii="Arial" w:hAnsi="Arial" w:hint="default"/>
          <w:u w:color="ff2600"/>
          <w:rtl w:val="1"/>
          <w:lang w:val="ar-SA" w:bidi="ar-SA"/>
        </w:rPr>
        <w:t>“</w:t>
      </w:r>
      <w:r>
        <w:rPr>
          <w:rFonts w:ascii="Arial" w:hAnsi="Arial"/>
          <w:u w:color="ff2600"/>
          <w:rtl w:val="0"/>
        </w:rPr>
        <w:t xml:space="preserve"> i </w:t>
      </w:r>
      <w:r>
        <w:rPr>
          <w:rFonts w:ascii="Arial" w:hAnsi="Arial" w:hint="default"/>
          <w:u w:color="ff2600"/>
          <w:rtl w:val="0"/>
        </w:rPr>
        <w:t>„</w:t>
      </w:r>
      <w:r>
        <w:rPr>
          <w:rFonts w:ascii="Arial" w:hAnsi="Arial"/>
          <w:u w:color="ff2600"/>
          <w:rtl w:val="0"/>
        </w:rPr>
        <w:t>Patrijarsi i Proroci</w:t>
      </w:r>
      <w:r>
        <w:rPr>
          <w:rFonts w:ascii="Arial" w:hAnsi="Arial" w:hint="default"/>
          <w:u w:color="ff2600"/>
          <w:rtl w:val="0"/>
        </w:rPr>
        <w:t xml:space="preserve">“ </w:t>
      </w:r>
      <w:r>
        <w:rPr>
          <w:rFonts w:ascii="Arial" w:hAnsi="Arial"/>
          <w:u w:color="ff2600"/>
          <w:rtl w:val="0"/>
        </w:rPr>
        <w:t>jasno napisala</w:t>
      </w:r>
      <w:r>
        <w:rPr>
          <w:rFonts w:ascii="Arial" w:hAnsi="Arial"/>
          <w:u w:color="ff2600"/>
          <w:rtl w:val="0"/>
        </w:rPr>
        <w:t xml:space="preserve"> da su </w:t>
      </w:r>
      <w:r>
        <w:rPr>
          <w:rStyle w:val="Ohne"/>
          <w:rFonts w:ascii="Arial" w:hAnsi="Arial"/>
          <w:u w:val="single" w:color="ff2600"/>
          <w:rtl w:val="0"/>
        </w:rPr>
        <w:t xml:space="preserve">jedina </w:t>
      </w:r>
      <w:r>
        <w:rPr>
          <w:rStyle w:val="Ohne"/>
          <w:rFonts w:ascii="Arial" w:hAnsi="Arial"/>
          <w:u w:val="single" w:color="ff2600"/>
          <w:rtl w:val="0"/>
        </w:rPr>
        <w:t>DVA</w:t>
      </w:r>
      <w:r>
        <w:rPr>
          <w:rStyle w:val="Ohne"/>
          <w:rFonts w:ascii="Arial" w:hAnsi="Arial"/>
          <w:u w:val="single" w:color="ff2600"/>
          <w:rtl w:val="0"/>
        </w:rPr>
        <w:t xml:space="preserve"> Bo</w:t>
      </w:r>
      <w:r>
        <w:rPr>
          <w:rStyle w:val="Ohne"/>
          <w:rFonts w:ascii="Arial" w:hAnsi="Arial" w:hint="default"/>
          <w:u w:val="single" w:color="ff2600"/>
          <w:rtl w:val="0"/>
        </w:rPr>
        <w:t>ž</w:t>
      </w:r>
      <w:r>
        <w:rPr>
          <w:rStyle w:val="Ohne"/>
          <w:rFonts w:ascii="Arial" w:hAnsi="Arial"/>
          <w:u w:val="single" w:color="ff2600"/>
          <w:rtl w:val="0"/>
        </w:rPr>
        <w:t>anska Bi</w:t>
      </w:r>
      <w:r>
        <w:rPr>
          <w:rStyle w:val="Ohne"/>
          <w:rFonts w:ascii="Arial" w:hAnsi="Arial" w:hint="default"/>
          <w:u w:val="single" w:color="ff2600"/>
          <w:rtl w:val="0"/>
        </w:rPr>
        <w:t>ć</w:t>
      </w:r>
      <w:r>
        <w:rPr>
          <w:rStyle w:val="Ohne"/>
          <w:rFonts w:ascii="Arial" w:hAnsi="Arial"/>
          <w:u w:val="single" w:color="ff2600"/>
          <w:rtl w:val="0"/>
        </w:rPr>
        <w:t xml:space="preserve">a u </w:t>
      </w:r>
      <w:r>
        <w:rPr>
          <w:rStyle w:val="Ohne"/>
          <w:rFonts w:ascii="Arial" w:hAnsi="Arial"/>
          <w:u w:val="single" w:color="ff2600"/>
          <w:rtl w:val="0"/>
        </w:rPr>
        <w:t>CELOM</w:t>
      </w:r>
      <w:r>
        <w:rPr>
          <w:rStyle w:val="Ohne"/>
          <w:rFonts w:ascii="Arial" w:hAnsi="Arial"/>
          <w:u w:val="single" w:color="ff2600"/>
          <w:rtl w:val="0"/>
          <w:lang w:val="de-DE"/>
        </w:rPr>
        <w:t xml:space="preserve"> </w:t>
      </w:r>
      <w:r>
        <w:rPr>
          <w:rStyle w:val="Ohne"/>
          <w:rFonts w:ascii="Arial" w:hAnsi="Arial"/>
          <w:u w:val="single" w:color="ff2600"/>
          <w:rtl w:val="0"/>
        </w:rPr>
        <w:t>svemiru</w:t>
      </w:r>
      <w:r>
        <w:rPr>
          <w:rFonts w:ascii="Arial" w:hAnsi="Arial"/>
          <w:u w:color="ff2600"/>
          <w:rtl w:val="0"/>
        </w:rPr>
        <w:t xml:space="preserve"> samo</w:t>
      </w:r>
      <w:r>
        <w:rPr>
          <w:rFonts w:ascii="Arial" w:hAnsi="Arial"/>
          <w:u w:color="ff2600"/>
          <w:rtl w:val="0"/>
          <w:lang w:val="da-DK"/>
        </w:rPr>
        <w:t xml:space="preserve"> Bog Otac</w:t>
      </w:r>
      <w:r>
        <w:rPr>
          <w:rFonts w:ascii="Arial" w:hAnsi="Arial"/>
          <w:u w:color="ff2600"/>
          <w:rtl w:val="0"/>
          <w:lang w:val="de-DE"/>
        </w:rPr>
        <w:t xml:space="preserve"> </w:t>
      </w:r>
      <w:r>
        <w:rPr>
          <w:rFonts w:ascii="Arial" w:hAnsi="Arial"/>
          <w:u w:color="ff2600"/>
          <w:rtl w:val="0"/>
        </w:rPr>
        <w:t>i Isus:</w:t>
      </w:r>
    </w:p>
    <w:p>
      <w:pPr>
        <w:pStyle w:val="Text"/>
        <w:tabs>
          <w:tab w:val="left" w:pos="6720"/>
        </w:tabs>
      </w:pPr>
    </w:p>
    <w:p>
      <w:pPr>
        <w:pStyle w:val="Text"/>
        <w:numPr>
          <w:ilvl w:val="0"/>
          <w:numId w:val="29"/>
        </w:numPr>
      </w:pPr>
      <w:r>
        <w:rPr>
          <w:rtl w:val="0"/>
        </w:rPr>
        <w:t>„</w:t>
      </w:r>
      <w:r>
        <w:rPr>
          <w:rtl w:val="0"/>
        </w:rPr>
        <w:t>Vladar svemira (Otac) nije bio sam u Svom radu dobro</w:t>
      </w:r>
      <w:r>
        <w:rPr>
          <w:rtl w:val="0"/>
        </w:rPr>
        <w:t>č</w:t>
      </w:r>
      <w:r>
        <w:rPr>
          <w:rtl w:val="0"/>
        </w:rPr>
        <w:t>instva. On je imao Pomaga</w:t>
      </w:r>
      <w:r>
        <w:rPr>
          <w:rtl w:val="0"/>
        </w:rPr>
        <w:t>č</w:t>
      </w:r>
      <w:r>
        <w:rPr>
          <w:rtl w:val="0"/>
        </w:rPr>
        <w:t xml:space="preserve">a </w:t>
      </w:r>
      <w:r>
        <w:rPr>
          <w:rtl w:val="0"/>
        </w:rPr>
        <w:t xml:space="preserve">– </w:t>
      </w:r>
      <w:r>
        <w:rPr>
          <w:rtl w:val="0"/>
        </w:rPr>
        <w:t>Saradnika Koji je mogao razumeti Njegove namere i Koji je mogao sudelovati u pru</w:t>
      </w:r>
      <w:r>
        <w:rPr>
          <w:rtl w:val="0"/>
        </w:rPr>
        <w:t>ž</w:t>
      </w:r>
      <w:r>
        <w:rPr>
          <w:rtl w:val="0"/>
        </w:rPr>
        <w:t>anju radosti stvorenim bi</w:t>
      </w:r>
      <w:r>
        <w:rPr>
          <w:rtl w:val="0"/>
        </w:rPr>
        <w:t>ć</w:t>
      </w:r>
      <w:r>
        <w:rPr>
          <w:rtl w:val="0"/>
        </w:rPr>
        <w:t xml:space="preserve">ima. (Jovan 1:1,2) </w:t>
      </w:r>
      <w:r>
        <w:rPr>
          <w:rStyle w:val="Ohne"/>
          <w:b w:val="1"/>
          <w:bCs w:val="1"/>
          <w:rtl w:val="0"/>
        </w:rPr>
        <w:t>Hristos</w:t>
      </w:r>
      <w:r>
        <w:rPr>
          <w:rtl w:val="0"/>
        </w:rPr>
        <w:t xml:space="preserve">, </w:t>
      </w:r>
      <w:r>
        <w:rPr>
          <w:rStyle w:val="Ohne"/>
          <w:b w:val="1"/>
          <w:bCs w:val="1"/>
          <w:u w:val="single"/>
          <w:rtl w:val="0"/>
        </w:rPr>
        <w:t>Re</w:t>
      </w:r>
      <w:r>
        <w:rPr>
          <w:rStyle w:val="Ohne"/>
          <w:b w:val="1"/>
          <w:bCs w:val="1"/>
          <w:u w:val="single"/>
          <w:rtl w:val="0"/>
        </w:rPr>
        <w:t>č</w:t>
      </w:r>
      <w:r>
        <w:rPr>
          <w:rtl w:val="0"/>
        </w:rPr>
        <w:t xml:space="preserve">, </w:t>
      </w:r>
      <w:r>
        <w:rPr>
          <w:rtl w:val="0"/>
        </w:rPr>
        <w:t>J</w:t>
      </w:r>
      <w:r>
        <w:rPr>
          <w:rtl w:val="0"/>
        </w:rPr>
        <w:t>edinorodni od Boga, je bio jedno sa ve</w:t>
      </w:r>
      <w:r>
        <w:rPr>
          <w:rtl w:val="0"/>
        </w:rPr>
        <w:t>č</w:t>
      </w:r>
      <w:r>
        <w:rPr>
          <w:rtl w:val="0"/>
        </w:rPr>
        <w:t xml:space="preserve">nim Ocem </w:t>
      </w:r>
      <w:r>
        <w:rPr>
          <w:rtl w:val="0"/>
        </w:rPr>
        <w:t xml:space="preserve">– </w:t>
      </w:r>
      <w:r>
        <w:rPr>
          <w:rtl w:val="0"/>
        </w:rPr>
        <w:t xml:space="preserve">jedno u prirodi, u karakteru, u nameri </w:t>
      </w:r>
      <w:r>
        <w:rPr>
          <w:rtl w:val="0"/>
        </w:rPr>
        <w:t xml:space="preserve">– </w:t>
      </w:r>
      <w:r>
        <w:rPr>
          <w:rStyle w:val="Ohne"/>
          <w:b w:val="1"/>
          <w:bCs w:val="1"/>
          <w:rtl w:val="0"/>
          <w:lang w:val="de-DE"/>
        </w:rPr>
        <w:t>JEDINO</w:t>
      </w:r>
      <w:r>
        <w:rPr>
          <w:rStyle w:val="Ohne"/>
          <w:b w:val="1"/>
          <w:bCs w:val="1"/>
          <w:rtl w:val="0"/>
        </w:rPr>
        <w:t xml:space="preserve"> Bi</w:t>
      </w:r>
      <w:r>
        <w:rPr>
          <w:rStyle w:val="Ohne"/>
          <w:b w:val="1"/>
          <w:bCs w:val="1"/>
          <w:rtl w:val="0"/>
        </w:rPr>
        <w:t>ć</w:t>
      </w:r>
      <w:r>
        <w:rPr>
          <w:rStyle w:val="Ohne"/>
          <w:b w:val="1"/>
          <w:bCs w:val="1"/>
          <w:rtl w:val="0"/>
        </w:rPr>
        <w:t>e</w:t>
      </w:r>
      <w:r>
        <w:rPr>
          <w:rStyle w:val="Ohne"/>
          <w:b w:val="1"/>
          <w:bCs w:val="1"/>
          <w:rtl w:val="0"/>
        </w:rPr>
        <w:t xml:space="preserve"> </w:t>
      </w:r>
      <w:r>
        <w:rPr>
          <w:rStyle w:val="Ohne"/>
          <w:b w:val="1"/>
          <w:bCs w:val="1"/>
          <w:rtl w:val="0"/>
        </w:rPr>
        <w:t>Koje je moglo u</w:t>
      </w:r>
      <w:r>
        <w:rPr>
          <w:rStyle w:val="Ohne"/>
          <w:b w:val="1"/>
          <w:bCs w:val="1"/>
          <w:rtl w:val="0"/>
        </w:rPr>
        <w:t>ć</w:t>
      </w:r>
      <w:r>
        <w:rPr>
          <w:rStyle w:val="Ohne"/>
          <w:b w:val="1"/>
          <w:bCs w:val="1"/>
          <w:rtl w:val="0"/>
        </w:rPr>
        <w:t>i u sve savete i namere Bo</w:t>
      </w:r>
      <w:r>
        <w:rPr>
          <w:rStyle w:val="Ohne"/>
          <w:b w:val="1"/>
          <w:bCs w:val="1"/>
          <w:rtl w:val="0"/>
        </w:rPr>
        <w:t>ž</w:t>
      </w:r>
      <w:r>
        <w:rPr>
          <w:rStyle w:val="Ohne"/>
          <w:b w:val="1"/>
          <w:bCs w:val="1"/>
          <w:rtl w:val="0"/>
        </w:rPr>
        <w:t>je</w:t>
      </w:r>
      <w:r>
        <w:rPr>
          <w:rtl w:val="0"/>
        </w:rPr>
        <w:t>. (Isaija 9:6) (Mihej 5:2)</w:t>
      </w:r>
      <w:r>
        <w:rPr>
          <w:rtl w:val="0"/>
          <w:lang w:val="de-DE"/>
        </w:rPr>
        <w:t xml:space="preserve">“ </w:t>
      </w:r>
      <w:r>
        <w:rPr>
          <w:rtl w:val="0"/>
          <w:lang w:val="en-US"/>
        </w:rPr>
        <w:t xml:space="preserve">{Ellen White: PP, p. 34} </w:t>
      </w:r>
      <w:r>
        <w:rPr>
          <w:rStyle w:val="Ohne"/>
          <w:sz w:val="18"/>
          <w:szCs w:val="18"/>
          <w:rtl w:val="1"/>
          <w:lang w:val="ar-SA" w:bidi="ar-SA"/>
        </w:rPr>
        <w:t>“</w:t>
      </w:r>
      <w:r>
        <w:rPr>
          <w:rStyle w:val="Ohne"/>
          <w:sz w:val="18"/>
          <w:szCs w:val="18"/>
          <w:rtl w:val="0"/>
          <w:lang w:val="en-US"/>
        </w:rPr>
        <w:t>The Sovereign of the universe was not alone in His work of beneficence. He had an associate</w:t>
      </w:r>
      <w:r>
        <w:rPr>
          <w:rStyle w:val="Ohne"/>
          <w:sz w:val="18"/>
          <w:szCs w:val="18"/>
          <w:rtl w:val="0"/>
          <w:lang w:val="en-US"/>
        </w:rPr>
        <w:t>—</w:t>
      </w:r>
      <w:r>
        <w:rPr>
          <w:rStyle w:val="Ohne"/>
          <w:sz w:val="18"/>
          <w:szCs w:val="18"/>
          <w:rtl w:val="0"/>
          <w:lang w:val="en-US"/>
        </w:rPr>
        <w:t xml:space="preserve">a co-worker who could appreciate His purposes, and could share His joy in giving happiness to created beings. </w:t>
      </w:r>
      <w:r>
        <w:rPr>
          <w:rStyle w:val="Ohne"/>
          <w:sz w:val="18"/>
          <w:szCs w:val="18"/>
          <w:rtl w:val="1"/>
          <w:lang w:val="ar-SA" w:bidi="ar-SA"/>
        </w:rPr>
        <w:t>“</w:t>
      </w:r>
      <w:r>
        <w:rPr>
          <w:rStyle w:val="Ohne"/>
          <w:sz w:val="18"/>
          <w:szCs w:val="18"/>
          <w:rtl w:val="0"/>
          <w:lang w:val="en-US"/>
        </w:rPr>
        <w:t>In the beginning was the Word, and the Word was with God, and the Word was God. The same was in the beginning with God.</w:t>
      </w:r>
      <w:r>
        <w:rPr>
          <w:rStyle w:val="Ohne"/>
          <w:sz w:val="18"/>
          <w:szCs w:val="18"/>
          <w:rtl w:val="0"/>
        </w:rPr>
        <w:t xml:space="preserve">” </w:t>
      </w:r>
      <w:r>
        <w:rPr>
          <w:rStyle w:val="Ohne"/>
          <w:sz w:val="18"/>
          <w:szCs w:val="18"/>
          <w:rtl w:val="0"/>
          <w:lang w:val="en-US"/>
        </w:rPr>
        <w:t>John 1:1, 2. Christ, the Word, the only begotten of God, was one with the eternal Father</w:t>
      </w:r>
      <w:r>
        <w:rPr>
          <w:rStyle w:val="Ohne"/>
          <w:sz w:val="18"/>
          <w:szCs w:val="18"/>
          <w:rtl w:val="0"/>
          <w:lang w:val="en-US"/>
        </w:rPr>
        <w:t>—</w:t>
      </w:r>
      <w:r>
        <w:rPr>
          <w:rStyle w:val="Ohne"/>
          <w:sz w:val="18"/>
          <w:szCs w:val="18"/>
          <w:rtl w:val="0"/>
          <w:lang w:val="en-US"/>
        </w:rPr>
        <w:t>one in nature, in character, in purpose</w:t>
      </w:r>
      <w:r>
        <w:rPr>
          <w:rStyle w:val="Ohne"/>
          <w:sz w:val="18"/>
          <w:szCs w:val="18"/>
          <w:rtl w:val="0"/>
          <w:lang w:val="en-US"/>
        </w:rPr>
        <w:t>—</w:t>
      </w:r>
      <w:r>
        <w:rPr>
          <w:rStyle w:val="Ohne"/>
          <w:sz w:val="18"/>
          <w:szCs w:val="18"/>
          <w:rtl w:val="0"/>
          <w:lang w:val="en-US"/>
        </w:rPr>
        <w:t xml:space="preserve">the only being </w:t>
      </w:r>
      <w:r>
        <w:rPr>
          <w:rStyle w:val="Ohne"/>
          <w:sz w:val="18"/>
          <w:szCs w:val="18"/>
          <w:rtl w:val="0"/>
        </w:rPr>
        <w:t xml:space="preserve">in all the universe </w:t>
      </w:r>
      <w:r>
        <w:rPr>
          <w:rStyle w:val="Ohne"/>
          <w:sz w:val="18"/>
          <w:szCs w:val="18"/>
          <w:rtl w:val="0"/>
          <w:lang w:val="en-US"/>
        </w:rPr>
        <w:t>that could enter into all the counsels and purposes of God.</w:t>
      </w:r>
      <w:r>
        <w:rPr>
          <w:rStyle w:val="Ohne"/>
          <w:sz w:val="18"/>
          <w:szCs w:val="18"/>
          <w:rtl w:val="0"/>
        </w:rPr>
        <w:t>”</w:t>
      </w:r>
    </w:p>
    <w:p>
      <w:pPr>
        <w:pStyle w:val="Text"/>
        <w:tabs>
          <w:tab w:val="left" w:pos="6720"/>
        </w:tabs>
      </w:pPr>
    </w:p>
    <w:p>
      <w:pPr>
        <w:pStyle w:val="Text"/>
        <w:numPr>
          <w:ilvl w:val="0"/>
          <w:numId w:val="30"/>
        </w:numPr>
      </w:pPr>
      <w:r>
        <w:rPr>
          <w:rtl w:val="0"/>
        </w:rPr>
        <w:t>„</w:t>
      </w:r>
      <w:r>
        <w:rPr>
          <w:rtl w:val="0"/>
          <w:lang w:val="es-ES_tradnl"/>
        </w:rPr>
        <w:t>Hristos, Re</w:t>
      </w:r>
      <w:r>
        <w:rPr>
          <w:rtl w:val="0"/>
        </w:rPr>
        <w:t>č</w:t>
      </w:r>
      <w:r>
        <w:rPr>
          <w:rtl w:val="0"/>
        </w:rPr>
        <w:t xml:space="preserve">, </w:t>
      </w:r>
      <w:r>
        <w:rPr>
          <w:rStyle w:val="Ohne"/>
          <w:b w:val="1"/>
          <w:bCs w:val="1"/>
          <w:rtl w:val="0"/>
        </w:rPr>
        <w:t>jedinorodni</w:t>
      </w:r>
      <w:r>
        <w:rPr>
          <w:rtl w:val="0"/>
        </w:rPr>
        <w:t xml:space="preserve"> Bo</w:t>
      </w:r>
      <w:r>
        <w:rPr>
          <w:rtl w:val="0"/>
        </w:rPr>
        <w:t>ž</w:t>
      </w:r>
      <w:r>
        <w:rPr>
          <w:rtl w:val="0"/>
        </w:rPr>
        <w:t>ji Sin bio je jedno sa ve</w:t>
      </w:r>
      <w:r>
        <w:rPr>
          <w:rtl w:val="0"/>
        </w:rPr>
        <w:t>č</w:t>
      </w:r>
      <w:r>
        <w:rPr>
          <w:rtl w:val="0"/>
        </w:rPr>
        <w:t xml:space="preserve">nim Ocem </w:t>
      </w:r>
      <w:r>
        <w:rPr>
          <w:rtl w:val="0"/>
        </w:rPr>
        <w:t xml:space="preserve">– </w:t>
      </w:r>
      <w:r>
        <w:rPr>
          <w:rtl w:val="0"/>
        </w:rPr>
        <w:t xml:space="preserve">jedno po prirodi, karakteru i namerama </w:t>
      </w:r>
      <w:r>
        <w:rPr>
          <w:rtl w:val="0"/>
        </w:rPr>
        <w:t xml:space="preserve">– </w:t>
      </w:r>
      <w:r>
        <w:rPr>
          <w:rStyle w:val="Ohne"/>
          <w:b w:val="1"/>
          <w:bCs w:val="1"/>
          <w:rtl w:val="0"/>
          <w:lang w:val="de-DE"/>
        </w:rPr>
        <w:t>JEDINO</w:t>
      </w:r>
      <w:r>
        <w:rPr>
          <w:rtl w:val="0"/>
          <w:lang w:val="de-DE"/>
        </w:rPr>
        <w:t xml:space="preserve"> </w:t>
      </w:r>
      <w:r>
        <w:rPr>
          <w:rStyle w:val="Ohne"/>
          <w:b w:val="1"/>
          <w:bCs w:val="1"/>
          <w:rtl w:val="0"/>
        </w:rPr>
        <w:t>Bi</w:t>
      </w:r>
      <w:r>
        <w:rPr>
          <w:rStyle w:val="Ohne"/>
          <w:b w:val="1"/>
          <w:bCs w:val="1"/>
          <w:rtl w:val="0"/>
        </w:rPr>
        <w:t>ć</w:t>
      </w:r>
      <w:r>
        <w:rPr>
          <w:rStyle w:val="Ohne"/>
          <w:b w:val="1"/>
          <w:bCs w:val="1"/>
          <w:rtl w:val="0"/>
        </w:rPr>
        <w:t xml:space="preserve">e u </w:t>
      </w:r>
      <w:r>
        <w:rPr>
          <w:rStyle w:val="Ohne"/>
          <w:b w:val="1"/>
          <w:bCs w:val="1"/>
          <w:u w:val="single"/>
          <w:rtl w:val="0"/>
        </w:rPr>
        <w:t>CELOM</w:t>
      </w:r>
      <w:r>
        <w:rPr>
          <w:rStyle w:val="Ohne"/>
          <w:b w:val="1"/>
          <w:bCs w:val="1"/>
          <w:rtl w:val="0"/>
        </w:rPr>
        <w:t xml:space="preserve"> </w:t>
      </w:r>
      <w:r>
        <w:rPr>
          <w:rStyle w:val="Ohne"/>
          <w:b w:val="1"/>
          <w:bCs w:val="1"/>
          <w:rtl w:val="0"/>
        </w:rPr>
        <w:t>SVEMIRU</w:t>
      </w:r>
      <w:r>
        <w:rPr>
          <w:rStyle w:val="Ohne"/>
          <w:b w:val="1"/>
          <w:bCs w:val="1"/>
          <w:rtl w:val="0"/>
        </w:rPr>
        <w:t xml:space="preserve"> Koje je moglo da zna sve </w:t>
      </w:r>
      <w:r>
        <w:rPr>
          <w:rtl w:val="0"/>
        </w:rPr>
        <w:t>(O</w:t>
      </w:r>
      <w:r>
        <w:rPr>
          <w:rtl w:val="0"/>
        </w:rPr>
        <w:t>č</w:t>
      </w:r>
      <w:r>
        <w:rPr>
          <w:rtl w:val="0"/>
        </w:rPr>
        <w:t>eve</w:t>
      </w:r>
      <w:r>
        <w:rPr>
          <w:rtl w:val="0"/>
        </w:rPr>
        <w:t xml:space="preserve">) </w:t>
      </w:r>
      <w:r>
        <w:rPr>
          <w:rStyle w:val="Ohne"/>
          <w:b w:val="1"/>
          <w:bCs w:val="1"/>
          <w:rtl w:val="0"/>
        </w:rPr>
        <w:t>Bo</w:t>
      </w:r>
      <w:r>
        <w:rPr>
          <w:rStyle w:val="Ohne"/>
          <w:b w:val="1"/>
          <w:bCs w:val="1"/>
          <w:rtl w:val="0"/>
        </w:rPr>
        <w:t>ž</w:t>
      </w:r>
      <w:r>
        <w:rPr>
          <w:rStyle w:val="Ohne"/>
          <w:b w:val="1"/>
          <w:bCs w:val="1"/>
          <w:rtl w:val="0"/>
        </w:rPr>
        <w:t>je planove i odluke</w:t>
      </w:r>
      <w:r>
        <w:rPr>
          <w:rtl w:val="0"/>
        </w:rPr>
        <w:t>.</w:t>
      </w:r>
      <w:r>
        <w:rPr>
          <w:rtl w:val="0"/>
        </w:rPr>
        <w:t xml:space="preserve">“  </w:t>
      </w:r>
      <w:r>
        <w:rPr>
          <w:rtl w:val="0"/>
          <w:lang w:val="en-US"/>
        </w:rPr>
        <w:t xml:space="preserve">{Ellen White: </w:t>
      </w:r>
      <w:r>
        <w:rPr>
          <w:rtl w:val="0"/>
        </w:rPr>
        <w:t xml:space="preserve">Velika Borba, </w:t>
      </w:r>
      <w:r>
        <w:rPr>
          <w:rtl w:val="0"/>
          <w:lang w:val="es-ES_tradnl"/>
        </w:rPr>
        <w:t xml:space="preserve">GC, </w:t>
      </w:r>
      <w:r>
        <w:rPr>
          <w:rtl w:val="1"/>
          <w:lang w:val="ar-SA" w:bidi="ar-SA"/>
        </w:rPr>
        <w:t>“</w:t>
      </w:r>
      <w:r>
        <w:rPr>
          <w:rtl w:val="0"/>
          <w:lang w:val="en-US"/>
        </w:rPr>
        <w:t>The Origin of Evil</w:t>
      </w:r>
      <w:r>
        <w:rPr>
          <w:rtl w:val="1"/>
          <w:lang w:val="ar-SA" w:bidi="ar-SA"/>
        </w:rPr>
        <w:t>“</w:t>
      </w:r>
      <w:r>
        <w:rPr>
          <w:rtl w:val="0"/>
        </w:rPr>
        <w:t xml:space="preserve"> 1888</w:t>
      </w:r>
      <w:r>
        <w:rPr>
          <w:rtl w:val="0"/>
        </w:rPr>
        <w:t xml:space="preserve">, p. 493}  </w:t>
      </w:r>
      <w:r>
        <w:rPr>
          <w:rStyle w:val="Ohne"/>
          <w:sz w:val="18"/>
          <w:szCs w:val="18"/>
          <w:rtl w:val="1"/>
          <w:lang w:val="ar-SA" w:bidi="ar-SA"/>
        </w:rPr>
        <w:t>“</w:t>
      </w:r>
      <w:r>
        <w:rPr>
          <w:rStyle w:val="Ohne"/>
          <w:sz w:val="18"/>
          <w:szCs w:val="18"/>
          <w:rtl w:val="0"/>
          <w:lang w:val="en-US"/>
        </w:rPr>
        <w:t>Christ the Word, the Only Begotten of God, was one with the eternal Father,--one in nature, in character, and in purpose,--the only being in all the universe that could enter into all the counsels and purposes of God.</w:t>
      </w:r>
      <w:r>
        <w:rPr>
          <w:rStyle w:val="Ohne"/>
          <w:sz w:val="18"/>
          <w:szCs w:val="18"/>
          <w:rtl w:val="0"/>
        </w:rPr>
        <w:t>”</w:t>
      </w:r>
    </w:p>
    <w:p>
      <w:pPr>
        <w:pStyle w:val="Text"/>
        <w:tabs>
          <w:tab w:val="left" w:pos="6720"/>
        </w:tabs>
      </w:pPr>
    </w:p>
    <w:p>
      <w:pPr>
        <w:pStyle w:val="Text"/>
        <w:tabs>
          <w:tab w:val="left" w:pos="6720"/>
        </w:tabs>
      </w:pPr>
      <w:r>
        <w:rPr>
          <w:rtl w:val="0"/>
        </w:rPr>
        <w:t>EGW je posle 1900</w:t>
      </w:r>
      <w:r>
        <w:rPr>
          <w:rtl w:val="0"/>
          <w:lang w:val="de-DE"/>
        </w:rPr>
        <w:t>.</w:t>
      </w:r>
      <w:r>
        <w:rPr>
          <w:rtl w:val="0"/>
        </w:rPr>
        <w:t xml:space="preserve"> </w:t>
      </w:r>
      <w:r>
        <w:rPr>
          <w:rtl w:val="0"/>
          <w:lang w:val="de-DE"/>
        </w:rPr>
        <w:t>g</w:t>
      </w:r>
      <w:r>
        <w:rPr>
          <w:rtl w:val="0"/>
        </w:rPr>
        <w:t>odine, u vreme najve</w:t>
      </w:r>
      <w:r>
        <w:rPr>
          <w:rtl w:val="0"/>
        </w:rPr>
        <w:t>ć</w:t>
      </w:r>
      <w:r>
        <w:rPr>
          <w:rtl w:val="0"/>
        </w:rPr>
        <w:t>e rasprave o uvodjenju Trojstva napisala da je Velika Borba najva</w:t>
      </w:r>
      <w:r>
        <w:rPr>
          <w:rtl w:val="0"/>
        </w:rPr>
        <w:t>ž</w:t>
      </w:r>
      <w:r>
        <w:rPr>
          <w:rtl w:val="0"/>
        </w:rPr>
        <w:t xml:space="preserve">njija misionska knjiga za podelu. Kako to da nije uklonila ovaj </w:t>
      </w:r>
      <w:r>
        <w:rPr>
          <w:rtl w:val="0"/>
          <w:lang w:val="de-DE"/>
        </w:rPr>
        <w:t xml:space="preserve">gornji </w:t>
      </w:r>
      <w:r>
        <w:rPr>
          <w:rtl w:val="0"/>
        </w:rPr>
        <w:t>tekst</w:t>
      </w:r>
      <w:r>
        <w:rPr>
          <w:rtl w:val="0"/>
          <w:lang w:val="de-DE"/>
        </w:rPr>
        <w:t>,</w:t>
      </w:r>
      <w:r>
        <w:rPr>
          <w:rtl w:val="0"/>
        </w:rPr>
        <w:t xml:space="preserve"> ako je zaista prihvatila Trojstvo?</w:t>
      </w:r>
    </w:p>
    <w:p>
      <w:pPr>
        <w:pStyle w:val="Text"/>
        <w:tabs>
          <w:tab w:val="left" w:pos="6720"/>
        </w:tabs>
        <w:rPr>
          <w:b w:val="1"/>
          <w:bCs w:val="1"/>
          <w:u w:val="single"/>
        </w:rPr>
      </w:pPr>
    </w:p>
    <w:p>
      <w:pPr>
        <w:pStyle w:val="Text"/>
        <w:tabs>
          <w:tab w:val="left" w:pos="6720"/>
        </w:tabs>
        <w:rPr>
          <w:b w:val="1"/>
          <w:bCs w:val="1"/>
          <w:u w:val="single"/>
        </w:rPr>
      </w:pPr>
      <w:r>
        <w:rPr>
          <w:b w:val="1"/>
          <w:bCs w:val="1"/>
          <w:u w:val="single"/>
          <w:rtl w:val="0"/>
          <w:lang w:val="de-DE"/>
        </w:rPr>
        <w:t>Dve strane:</w:t>
      </w:r>
    </w:p>
    <w:p>
      <w:pPr>
        <w:pStyle w:val="Text"/>
        <w:tabs>
          <w:tab w:val="left" w:pos="6720"/>
        </w:tabs>
      </w:pPr>
    </w:p>
    <w:p>
      <w:pPr>
        <w:pStyle w:val="Text"/>
        <w:numPr>
          <w:ilvl w:val="0"/>
          <w:numId w:val="8"/>
        </w:numPr>
      </w:pPr>
      <w:r>
        <w:rPr>
          <w:rtl w:val="0"/>
        </w:rPr>
        <w:t>„</w:t>
      </w:r>
      <w:r>
        <w:rPr>
          <w:rtl w:val="0"/>
        </w:rPr>
        <w:t>Sotona je imao simpatizere na nebu, i odveo je veliki broj an</w:t>
      </w:r>
      <w:r>
        <w:rPr>
          <w:rtl w:val="0"/>
        </w:rPr>
        <w:t>đ</w:t>
      </w:r>
      <w:r>
        <w:rPr>
          <w:rtl w:val="0"/>
        </w:rPr>
        <w:t xml:space="preserve">ela za sobom. </w:t>
      </w:r>
      <w:r>
        <w:rPr>
          <w:rStyle w:val="Ohne"/>
          <w:b w:val="1"/>
          <w:bCs w:val="1"/>
          <w:rtl w:val="0"/>
        </w:rPr>
        <w:t>Bog i Hristos i nebeski an</w:t>
      </w:r>
      <w:r>
        <w:rPr>
          <w:rStyle w:val="Ohne"/>
          <w:b w:val="1"/>
          <w:bCs w:val="1"/>
          <w:rtl w:val="0"/>
        </w:rPr>
        <w:t>đ</w:t>
      </w:r>
      <w:r>
        <w:rPr>
          <w:rStyle w:val="Ohne"/>
          <w:b w:val="1"/>
          <w:bCs w:val="1"/>
          <w:rtl w:val="0"/>
        </w:rPr>
        <w:t xml:space="preserve">eli su bili na jednoj strani, a </w:t>
      </w:r>
      <w:r>
        <w:rPr>
          <w:rStyle w:val="Ohne"/>
          <w:b w:val="1"/>
          <w:bCs w:val="1"/>
          <w:rtl w:val="0"/>
        </w:rPr>
        <w:t>S</w:t>
      </w:r>
      <w:r>
        <w:rPr>
          <w:rStyle w:val="Ohne"/>
          <w:b w:val="1"/>
          <w:bCs w:val="1"/>
          <w:rtl w:val="0"/>
        </w:rPr>
        <w:t>otona na drugoj</w:t>
      </w:r>
      <w:r>
        <w:rPr>
          <w:rtl w:val="0"/>
        </w:rPr>
        <w:t>.</w:t>
      </w:r>
      <w:r>
        <w:rPr>
          <w:rtl w:val="0"/>
          <w:lang w:val="de-DE"/>
        </w:rPr>
        <w:t xml:space="preserve">“ </w:t>
      </w:r>
      <w:r>
        <w:rPr>
          <w:rtl w:val="0"/>
          <w:lang w:val="en-US"/>
        </w:rPr>
        <w:t xml:space="preserve">{Ellen White: 3T, p. 328} </w:t>
      </w:r>
      <w:r>
        <w:rPr>
          <w:rStyle w:val="Ohne"/>
          <w:sz w:val="18"/>
          <w:szCs w:val="18"/>
          <w:rtl w:val="1"/>
          <w:lang w:val="ar-SA" w:bidi="ar-SA"/>
        </w:rPr>
        <w:t>“</w:t>
      </w:r>
      <w:r>
        <w:rPr>
          <w:rStyle w:val="Ohne"/>
          <w:sz w:val="18"/>
          <w:szCs w:val="18"/>
          <w:rtl w:val="0"/>
          <w:lang w:val="en-US"/>
        </w:rPr>
        <w:t>Satan had sympathizers in heaven, and took large numbers of the angels with him. God and Christ and heavenly angels were on one side, and Satan on the other.</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Gde je tu </w:t>
      </w:r>
      <w:r>
        <w:rPr>
          <w:rtl w:val="0"/>
        </w:rPr>
        <w:t>s</w:t>
      </w:r>
      <w:r>
        <w:rPr>
          <w:rtl w:val="0"/>
        </w:rPr>
        <w:t>veti Duh, ako bi</w:t>
      </w:r>
      <w:r>
        <w:rPr>
          <w:rtl w:val="0"/>
        </w:rPr>
        <w:t xml:space="preserve"> zaista</w:t>
      </w:r>
      <w:r>
        <w:rPr>
          <w:rtl w:val="0"/>
        </w:rPr>
        <w:t xml:space="preserve"> bio tre</w:t>
      </w:r>
      <w:r>
        <w:rPr>
          <w:rtl w:val="0"/>
        </w:rPr>
        <w:t>ć</w:t>
      </w:r>
      <w:r>
        <w:rPr>
          <w:rtl w:val="0"/>
        </w:rPr>
        <w:t xml:space="preserve">e </w:t>
      </w:r>
      <w:r>
        <w:rPr>
          <w:rtl w:val="0"/>
        </w:rPr>
        <w:t>b</w:t>
      </w:r>
      <w:r>
        <w:rPr>
          <w:rtl w:val="0"/>
        </w:rPr>
        <w:t>i</w:t>
      </w:r>
      <w:r>
        <w:rPr>
          <w:rtl w:val="0"/>
        </w:rPr>
        <w:t>ć</w:t>
      </w:r>
      <w:r>
        <w:rPr>
          <w:rtl w:val="0"/>
          <w:lang w:val="zh-TW" w:eastAsia="zh-TW"/>
        </w:rPr>
        <w:t>e?</w:t>
      </w:r>
      <w:r>
        <w:rPr>
          <w:rtl w:val="0"/>
          <w:lang w:val="de-DE"/>
        </w:rPr>
        <w:t xml:space="preserve"> </w:t>
      </w:r>
      <w:r>
        <w:rPr>
          <w:rtl w:val="0"/>
        </w:rPr>
        <w:t xml:space="preserve">Ako je sveti Duh </w:t>
      </w:r>
      <w:r>
        <w:rPr>
          <w:rtl w:val="0"/>
          <w:lang w:val="de-DE"/>
        </w:rPr>
        <w:t xml:space="preserve">bio </w:t>
      </w:r>
      <w:r>
        <w:rPr>
          <w:rtl w:val="0"/>
        </w:rPr>
        <w:t xml:space="preserve">zaista nezavisno </w:t>
      </w:r>
      <w:r>
        <w:rPr>
          <w:rtl w:val="0"/>
        </w:rPr>
        <w:t>b</w:t>
      </w:r>
      <w:r>
        <w:rPr>
          <w:rtl w:val="0"/>
        </w:rPr>
        <w:t>i</w:t>
      </w:r>
      <w:r>
        <w:rPr>
          <w:rtl w:val="0"/>
        </w:rPr>
        <w:t>ć</w:t>
      </w:r>
      <w:r>
        <w:rPr>
          <w:rtl w:val="0"/>
        </w:rPr>
        <w:t>e tj. Bog, kako to da nema niti znanje niti odluku o bilo kakvom planu koji znaju samo Bog Otac i Sin?</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Ni</w:t>
      </w:r>
      <w:r>
        <w:rPr>
          <w:rtl w:val="0"/>
        </w:rPr>
        <w:t>ti</w:t>
      </w:r>
      <w:r>
        <w:rPr>
          <w:rtl w:val="0"/>
        </w:rPr>
        <w:t xml:space="preserve"> č</w:t>
      </w:r>
      <w:r>
        <w:rPr>
          <w:rtl w:val="0"/>
        </w:rPr>
        <w:t>ovek ni</w:t>
      </w:r>
      <w:r>
        <w:rPr>
          <w:rtl w:val="0"/>
        </w:rPr>
        <w:t xml:space="preserve">ti </w:t>
      </w:r>
      <w:r>
        <w:rPr>
          <w:rtl w:val="0"/>
        </w:rPr>
        <w:t>č</w:t>
      </w:r>
      <w:r>
        <w:rPr>
          <w:rtl w:val="0"/>
        </w:rPr>
        <w:t>ak i</w:t>
      </w:r>
      <w:r>
        <w:rPr>
          <w:rtl w:val="0"/>
        </w:rPr>
        <w:t xml:space="preserve"> najvi</w:t>
      </w:r>
      <w:r>
        <w:rPr>
          <w:rtl w:val="0"/>
        </w:rPr>
        <w:t>š</w:t>
      </w:r>
      <w:r>
        <w:rPr>
          <w:rtl w:val="0"/>
          <w:lang w:val="it-IT"/>
        </w:rPr>
        <w:t>i an</w:t>
      </w:r>
      <w:r>
        <w:rPr>
          <w:rtl w:val="0"/>
        </w:rPr>
        <w:t>đ</w:t>
      </w:r>
      <w:r>
        <w:rPr>
          <w:rtl w:val="0"/>
        </w:rPr>
        <w:t xml:space="preserve">eli ne mogu odrediti cenu; </w:t>
      </w:r>
      <w:r>
        <w:rPr>
          <w:rStyle w:val="Ohne"/>
          <w:b w:val="1"/>
          <w:bCs w:val="1"/>
          <w:rtl w:val="0"/>
        </w:rPr>
        <w:t xml:space="preserve">ona je znana </w:t>
      </w:r>
      <w:r>
        <w:rPr>
          <w:rStyle w:val="Ohne"/>
          <w:b w:val="1"/>
          <w:bCs w:val="1"/>
          <w:rtl w:val="0"/>
        </w:rPr>
        <w:t>JEDINO</w:t>
      </w:r>
      <w:r>
        <w:rPr>
          <w:rStyle w:val="Ohne"/>
          <w:b w:val="1"/>
          <w:bCs w:val="1"/>
          <w:rtl w:val="0"/>
        </w:rPr>
        <w:t xml:space="preserve"> Ocu i Sinu</w:t>
      </w:r>
      <w:r>
        <w:rPr>
          <w:rtl w:val="0"/>
        </w:rPr>
        <w:t>.</w:t>
      </w:r>
      <w:r>
        <w:rPr>
          <w:rtl w:val="0"/>
        </w:rPr>
        <w:t xml:space="preserve">” </w:t>
      </w:r>
      <w:r>
        <w:rPr>
          <w:rtl w:val="0"/>
          <w:lang w:val="en-US"/>
        </w:rPr>
        <w:t xml:space="preserve">{Ellen White: Bible Echo, 28. October, 1895 par. 4} </w:t>
      </w:r>
      <w:r>
        <w:rPr>
          <w:rStyle w:val="Ohne"/>
          <w:sz w:val="18"/>
          <w:szCs w:val="18"/>
          <w:rtl w:val="1"/>
          <w:lang w:val="ar-SA" w:bidi="ar-SA"/>
        </w:rPr>
        <w:t>“</w:t>
      </w:r>
      <w:r>
        <w:rPr>
          <w:rStyle w:val="Ohne"/>
          <w:sz w:val="18"/>
          <w:szCs w:val="18"/>
          <w:rtl w:val="0"/>
          <w:lang w:val="en-US"/>
        </w:rPr>
        <w:t>No man, nor even the highest angel, can estimate the great cost; it is known only to the Father and the Son.</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U planu da spasu izgubljeni svet, savet </w:t>
      </w:r>
      <w:r>
        <w:rPr>
          <w:rtl w:val="0"/>
        </w:rPr>
        <w:t>je bio izme</w:t>
      </w:r>
      <w:r>
        <w:rPr>
          <w:rtl w:val="0"/>
        </w:rPr>
        <w:t>đ</w:t>
      </w:r>
      <w:r>
        <w:rPr>
          <w:rtl w:val="0"/>
        </w:rPr>
        <w:t>u</w:t>
      </w:r>
      <w:r>
        <w:rPr>
          <w:rtl w:val="0"/>
        </w:rPr>
        <w:t xml:space="preserve"> njih </w:t>
      </w:r>
      <w:r>
        <w:rPr>
          <w:rStyle w:val="Ohne"/>
          <w:b w:val="1"/>
          <w:bCs w:val="1"/>
          <w:rtl w:val="0"/>
        </w:rPr>
        <w:t>Dvojic</w:t>
      </w:r>
      <w:r>
        <w:rPr>
          <w:rStyle w:val="Ohne"/>
          <w:b w:val="1"/>
          <w:bCs w:val="1"/>
          <w:rtl w:val="0"/>
        </w:rPr>
        <w:t>e</w:t>
      </w:r>
      <w:r>
        <w:rPr>
          <w:rtl w:val="0"/>
        </w:rPr>
        <w:t>; zavet mira je bio izme</w:t>
      </w:r>
      <w:r>
        <w:rPr>
          <w:rtl w:val="0"/>
        </w:rPr>
        <w:t>đ</w:t>
      </w:r>
      <w:r>
        <w:rPr>
          <w:rtl w:val="0"/>
        </w:rPr>
        <w:t>u Oca i Sina.</w:t>
      </w:r>
      <w:r>
        <w:rPr>
          <w:rtl w:val="0"/>
        </w:rPr>
        <w:t xml:space="preserve">” </w:t>
      </w:r>
      <w:r>
        <w:rPr>
          <w:rtl w:val="0"/>
          <w:lang w:val="en-US"/>
        </w:rPr>
        <w:t xml:space="preserve">{Ellen White: Signs of the Times, Dec. 23, </w:t>
      </w:r>
      <w:r>
        <w:rPr>
          <w:rStyle w:val="Ohne"/>
          <w:b w:val="1"/>
          <w:bCs w:val="1"/>
          <w:rtl w:val="0"/>
        </w:rPr>
        <w:t>1897</w:t>
      </w:r>
      <w:r>
        <w:rPr>
          <w:rtl w:val="0"/>
        </w:rPr>
        <w:t xml:space="preserve"> par. 2} </w:t>
      </w:r>
      <w:r>
        <w:rPr>
          <w:rStyle w:val="Ohne"/>
          <w:sz w:val="18"/>
          <w:szCs w:val="18"/>
          <w:rtl w:val="1"/>
          <w:lang w:val="ar-SA" w:bidi="ar-SA"/>
        </w:rPr>
        <w:t>“</w:t>
      </w:r>
      <w:r>
        <w:rPr>
          <w:rStyle w:val="Ohne"/>
          <w:sz w:val="18"/>
          <w:szCs w:val="18"/>
          <w:rtl w:val="0"/>
          <w:lang w:val="en-US"/>
        </w:rPr>
        <w:t>In the plan to save a lost world, the counsel was between them both; the covenant of peace was between the Father and the Son.</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 xml:space="preserve">Kao </w:t>
      </w:r>
      <w:r>
        <w:rPr>
          <w:rtl w:val="0"/>
        </w:rPr>
        <w:t>š</w:t>
      </w:r>
      <w:r>
        <w:rPr>
          <w:rtl w:val="0"/>
        </w:rPr>
        <w:t>to mo</w:t>
      </w:r>
      <w:r>
        <w:rPr>
          <w:rtl w:val="0"/>
        </w:rPr>
        <w:t>ž</w:t>
      </w:r>
      <w:r>
        <w:rPr>
          <w:rtl w:val="0"/>
        </w:rPr>
        <w:t xml:space="preserve">emo da vidimo, na savetu o planu spasenja su bili </w:t>
      </w:r>
      <w:r>
        <w:rPr>
          <w:rStyle w:val="Ohne"/>
          <w:b w:val="1"/>
          <w:bCs w:val="1"/>
          <w:rtl w:val="0"/>
        </w:rPr>
        <w:t xml:space="preserve">samo </w:t>
      </w:r>
      <w:r>
        <w:rPr>
          <w:rtl w:val="0"/>
        </w:rPr>
        <w:t xml:space="preserve">Otac i Sin, a cena je bila poznata </w:t>
      </w:r>
      <w:r>
        <w:rPr>
          <w:rStyle w:val="Ohne"/>
          <w:b w:val="1"/>
          <w:bCs w:val="1"/>
          <w:rtl w:val="0"/>
        </w:rPr>
        <w:t>jedino</w:t>
      </w:r>
      <w:r>
        <w:rPr>
          <w:rtl w:val="0"/>
        </w:rPr>
        <w:t xml:space="preserve"> Ocu i Sinu, dok se sveti Duh nigde ne spominje!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6720"/>
        </w:tabs>
        <w:rPr>
          <w:b w:val="1"/>
          <w:bCs w:val="1"/>
          <w:u w:val="single"/>
        </w:rPr>
      </w:pPr>
      <w:r>
        <w:rPr>
          <w:b w:val="1"/>
          <w:bCs w:val="1"/>
          <w:u w:val="single"/>
          <w:rtl w:val="0"/>
          <w:lang w:val="de-DE"/>
        </w:rPr>
        <w:t>Ko je</w:t>
      </w:r>
      <w:r>
        <w:rPr>
          <w:b w:val="1"/>
          <w:bCs w:val="1"/>
          <w:u w:val="single"/>
          <w:rtl w:val="0"/>
        </w:rPr>
        <w:t xml:space="preserve"> na</w:t>
      </w:r>
      <w:r>
        <w:rPr>
          <w:b w:val="1"/>
          <w:bCs w:val="1"/>
          <w:u w:val="single"/>
          <w:rtl w:val="0"/>
        </w:rPr>
        <w:t>š</w:t>
      </w:r>
      <w:r>
        <w:rPr>
          <w:b w:val="1"/>
          <w:bCs w:val="1"/>
          <w:u w:val="single"/>
          <w:rtl w:val="0"/>
          <w:lang w:val="de-DE"/>
        </w:rPr>
        <w:t xml:space="preserve"> Ute</w:t>
      </w:r>
      <w:r>
        <w:rPr>
          <w:b w:val="1"/>
          <w:bCs w:val="1"/>
          <w:u w:val="single"/>
          <w:rtl w:val="0"/>
        </w:rPr>
        <w:t>š</w:t>
      </w:r>
      <w:r>
        <w:rPr>
          <w:b w:val="1"/>
          <w:bCs w:val="1"/>
          <w:u w:val="single"/>
          <w:rtl w:val="0"/>
        </w:rPr>
        <w:t xml:space="preserve">itelj? </w:t>
      </w:r>
      <w:r>
        <w:rPr>
          <w:b w:val="1"/>
          <w:bCs w:val="1"/>
          <w:u w:val="single"/>
          <w:rtl w:val="0"/>
        </w:rPr>
        <w:t>Š</w:t>
      </w:r>
      <w:r>
        <w:rPr>
          <w:b w:val="1"/>
          <w:bCs w:val="1"/>
          <w:u w:val="single"/>
          <w:rtl w:val="0"/>
        </w:rPr>
        <w:t>ta je sveti Duh?</w:t>
      </w:r>
    </w:p>
    <w:p>
      <w:pPr>
        <w:pStyle w:val="List 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0" w:firstLine="0"/>
        <w:rPr>
          <w:rFonts w:ascii="Arial" w:cs="Arial" w:hAnsi="Arial" w:eastAsia="Arial"/>
          <w:sz w:val="22"/>
          <w:szCs w:val="22"/>
        </w:rPr>
      </w:pPr>
    </w:p>
    <w:p>
      <w:pPr>
        <w:pStyle w:val="List 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0" w:firstLine="0"/>
        <w:rPr>
          <w:rStyle w:val="Ohne"/>
          <w:rFonts w:ascii="Arial" w:cs="Arial" w:hAnsi="Arial" w:eastAsia="Arial"/>
          <w:b w:val="1"/>
          <w:bCs w:val="1"/>
          <w:sz w:val="22"/>
          <w:szCs w:val="22"/>
        </w:rPr>
      </w:pPr>
      <w:r>
        <w:rPr>
          <w:rFonts w:ascii="Arial" w:hAnsi="Arial"/>
          <w:sz w:val="22"/>
          <w:szCs w:val="22"/>
          <w:rtl w:val="0"/>
        </w:rPr>
        <w:t>Isus je pri najavi Svog odlaska na nebo rekao Svojim u</w:t>
      </w:r>
      <w:r>
        <w:rPr>
          <w:rFonts w:ascii="Arial" w:hAnsi="Arial" w:hint="default"/>
          <w:sz w:val="22"/>
          <w:szCs w:val="22"/>
          <w:rtl w:val="0"/>
        </w:rPr>
        <w:t>č</w:t>
      </w:r>
      <w:r>
        <w:rPr>
          <w:rFonts w:ascii="Arial" w:hAnsi="Arial"/>
          <w:sz w:val="22"/>
          <w:szCs w:val="22"/>
          <w:rtl w:val="0"/>
        </w:rPr>
        <w:t xml:space="preserve">enicima, da </w:t>
      </w:r>
      <w:r>
        <w:rPr>
          <w:rFonts w:ascii="Arial" w:hAnsi="Arial" w:hint="default"/>
          <w:sz w:val="22"/>
          <w:szCs w:val="22"/>
          <w:rtl w:val="0"/>
        </w:rPr>
        <w:t>ć</w:t>
      </w:r>
      <w:r>
        <w:rPr>
          <w:rFonts w:ascii="Arial" w:hAnsi="Arial"/>
          <w:sz w:val="22"/>
          <w:szCs w:val="22"/>
          <w:rtl w:val="0"/>
        </w:rPr>
        <w:t>e im Otac i On poslati drugog ute</w:t>
      </w:r>
      <w:r>
        <w:rPr>
          <w:rFonts w:ascii="Arial" w:hAnsi="Arial" w:hint="default"/>
          <w:sz w:val="22"/>
          <w:szCs w:val="22"/>
          <w:rtl w:val="0"/>
        </w:rPr>
        <w:t>š</w:t>
      </w:r>
      <w:r>
        <w:rPr>
          <w:rFonts w:ascii="Arial" w:hAnsi="Arial"/>
          <w:sz w:val="22"/>
          <w:szCs w:val="22"/>
          <w:rtl w:val="0"/>
        </w:rPr>
        <w:t xml:space="preserve">itelja, </w:t>
      </w:r>
      <w:r>
        <w:rPr>
          <w:rFonts w:ascii="Arial" w:hAnsi="Arial"/>
          <w:sz w:val="22"/>
          <w:szCs w:val="22"/>
          <w:rtl w:val="0"/>
          <w:lang w:val="de-DE"/>
        </w:rPr>
        <w:t xml:space="preserve">i </w:t>
      </w:r>
      <w:r>
        <w:rPr>
          <w:rFonts w:ascii="Arial" w:hAnsi="Arial"/>
          <w:sz w:val="22"/>
          <w:szCs w:val="22"/>
          <w:rtl w:val="0"/>
        </w:rPr>
        <w:t xml:space="preserve">da ga oni </w:t>
      </w:r>
      <w:r>
        <w:rPr>
          <w:rStyle w:val="Ohne"/>
          <w:rFonts w:ascii="Arial" w:hAnsi="Arial"/>
          <w:b w:val="1"/>
          <w:bCs w:val="1"/>
          <w:sz w:val="22"/>
          <w:szCs w:val="22"/>
          <w:u w:val="single"/>
          <w:rtl w:val="0"/>
        </w:rPr>
        <w:t>ve</w:t>
      </w:r>
      <w:r>
        <w:rPr>
          <w:rStyle w:val="Ohne"/>
          <w:rFonts w:ascii="Arial" w:hAnsi="Arial" w:hint="default"/>
          <w:b w:val="1"/>
          <w:bCs w:val="1"/>
          <w:sz w:val="22"/>
          <w:szCs w:val="22"/>
          <w:u w:val="single"/>
          <w:rtl w:val="0"/>
        </w:rPr>
        <w:t xml:space="preserve">ć </w:t>
      </w:r>
      <w:r>
        <w:rPr>
          <w:rStyle w:val="Ohne"/>
          <w:rFonts w:ascii="Arial" w:hAnsi="Arial"/>
          <w:b w:val="1"/>
          <w:bCs w:val="1"/>
          <w:sz w:val="22"/>
          <w:szCs w:val="22"/>
          <w:u w:val="single"/>
          <w:rtl w:val="0"/>
        </w:rPr>
        <w:t>poznaju</w:t>
      </w:r>
      <w:r>
        <w:rPr>
          <w:rFonts w:ascii="Arial" w:hAnsi="Arial"/>
          <w:sz w:val="22"/>
          <w:szCs w:val="22"/>
          <w:rtl w:val="0"/>
          <w:lang w:val="de-DE"/>
        </w:rPr>
        <w:t xml:space="preserve">. </w:t>
      </w:r>
      <w:r>
        <w:rPr>
          <w:rFonts w:ascii="Arial" w:hAnsi="Arial"/>
          <w:sz w:val="22"/>
          <w:szCs w:val="22"/>
          <w:rtl w:val="0"/>
        </w:rPr>
        <w:t>Kako ga poznaju ako jo</w:t>
      </w:r>
      <w:r>
        <w:rPr>
          <w:rFonts w:ascii="Arial" w:hAnsi="Arial" w:hint="default"/>
          <w:sz w:val="22"/>
          <w:szCs w:val="22"/>
          <w:rtl w:val="0"/>
        </w:rPr>
        <w:t xml:space="preserve">š </w:t>
      </w:r>
      <w:r>
        <w:rPr>
          <w:rFonts w:ascii="Arial" w:hAnsi="Arial"/>
          <w:sz w:val="22"/>
          <w:szCs w:val="22"/>
          <w:rtl w:val="0"/>
        </w:rPr>
        <w:t xml:space="preserve">nije ni poslat? Zato </w:t>
      </w:r>
      <w:r>
        <w:rPr>
          <w:rFonts w:ascii="Arial" w:hAnsi="Arial" w:hint="default"/>
          <w:sz w:val="22"/>
          <w:szCs w:val="22"/>
          <w:rtl w:val="0"/>
        </w:rPr>
        <w:t>š</w:t>
      </w:r>
      <w:r>
        <w:rPr>
          <w:rFonts w:ascii="Arial" w:hAnsi="Arial"/>
          <w:sz w:val="22"/>
          <w:szCs w:val="22"/>
          <w:rtl w:val="0"/>
        </w:rPr>
        <w:t>to re</w:t>
      </w:r>
      <w:r>
        <w:rPr>
          <w:rFonts w:ascii="Arial" w:hAnsi="Arial" w:hint="default"/>
          <w:sz w:val="22"/>
          <w:szCs w:val="22"/>
          <w:rtl w:val="0"/>
        </w:rPr>
        <w:t xml:space="preserve">č </w:t>
      </w:r>
      <w:r>
        <w:rPr>
          <w:rStyle w:val="Ohne"/>
          <w:rFonts w:ascii="Arial" w:hAnsi="Arial"/>
          <w:b w:val="1"/>
          <w:bCs w:val="1"/>
          <w:sz w:val="22"/>
          <w:szCs w:val="22"/>
          <w:u w:val="single"/>
          <w:rtl w:val="0"/>
        </w:rPr>
        <w:t>drugi</w:t>
      </w:r>
      <w:r>
        <w:rPr>
          <w:rStyle w:val="Ohne"/>
          <w:rFonts w:ascii="Arial" w:hAnsi="Arial"/>
          <w:b w:val="1"/>
          <w:bCs w:val="1"/>
          <w:sz w:val="22"/>
          <w:szCs w:val="22"/>
          <w:rtl w:val="0"/>
        </w:rPr>
        <w:t xml:space="preserve"> Ute</w:t>
      </w:r>
      <w:r>
        <w:rPr>
          <w:rStyle w:val="Ohne"/>
          <w:rFonts w:ascii="Arial" w:hAnsi="Arial" w:hint="default"/>
          <w:b w:val="1"/>
          <w:bCs w:val="1"/>
          <w:sz w:val="22"/>
          <w:szCs w:val="22"/>
          <w:rtl w:val="0"/>
        </w:rPr>
        <w:t>š</w:t>
      </w:r>
      <w:r>
        <w:rPr>
          <w:rStyle w:val="Ohne"/>
          <w:rFonts w:ascii="Arial" w:hAnsi="Arial"/>
          <w:b w:val="1"/>
          <w:bCs w:val="1"/>
          <w:sz w:val="22"/>
          <w:szCs w:val="22"/>
          <w:rtl w:val="0"/>
        </w:rPr>
        <w:t>itelj</w:t>
      </w:r>
      <w:r>
        <w:rPr>
          <w:rFonts w:ascii="Arial" w:hAnsi="Arial"/>
          <w:sz w:val="22"/>
          <w:szCs w:val="22"/>
          <w:rtl w:val="0"/>
        </w:rPr>
        <w:t xml:space="preserve"> ne ozna</w:t>
      </w:r>
      <w:r>
        <w:rPr>
          <w:rFonts w:ascii="Arial" w:hAnsi="Arial" w:hint="default"/>
          <w:sz w:val="22"/>
          <w:szCs w:val="22"/>
          <w:rtl w:val="0"/>
        </w:rPr>
        <w:t>č</w:t>
      </w:r>
      <w:r>
        <w:rPr>
          <w:rFonts w:ascii="Arial" w:hAnsi="Arial"/>
          <w:sz w:val="22"/>
          <w:szCs w:val="22"/>
          <w:rtl w:val="0"/>
        </w:rPr>
        <w:t>ava tre</w:t>
      </w:r>
      <w:r>
        <w:rPr>
          <w:rFonts w:ascii="Arial" w:hAnsi="Arial" w:hint="default"/>
          <w:sz w:val="22"/>
          <w:szCs w:val="22"/>
          <w:rtl w:val="0"/>
        </w:rPr>
        <w:t>ć</w:t>
      </w:r>
      <w:r>
        <w:rPr>
          <w:rFonts w:ascii="Arial" w:hAnsi="Arial"/>
          <w:sz w:val="22"/>
          <w:szCs w:val="22"/>
          <w:rtl w:val="0"/>
        </w:rPr>
        <w:t xml:space="preserve">eg Boga, nego drugu, duhovnu formu sveprisutnosti samog Isusa. </w:t>
      </w:r>
      <w:r>
        <w:rPr>
          <w:rStyle w:val="Ohne"/>
          <w:rFonts w:ascii="Arial" w:hAnsi="Arial"/>
          <w:b w:val="1"/>
          <w:bCs w:val="1"/>
          <w:sz w:val="22"/>
          <w:szCs w:val="22"/>
          <w:rtl w:val="0"/>
        </w:rPr>
        <w:t>Kada to ne bi bilo ta</w:t>
      </w:r>
      <w:r>
        <w:rPr>
          <w:rStyle w:val="Ohne"/>
          <w:rFonts w:ascii="Arial" w:hAnsi="Arial" w:hint="default"/>
          <w:b w:val="1"/>
          <w:bCs w:val="1"/>
          <w:sz w:val="22"/>
          <w:szCs w:val="22"/>
          <w:rtl w:val="0"/>
        </w:rPr>
        <w:t>č</w:t>
      </w:r>
      <w:r>
        <w:rPr>
          <w:rStyle w:val="Ohne"/>
          <w:rFonts w:ascii="Arial" w:hAnsi="Arial"/>
          <w:b w:val="1"/>
          <w:bCs w:val="1"/>
          <w:sz w:val="22"/>
          <w:szCs w:val="22"/>
          <w:rtl w:val="0"/>
        </w:rPr>
        <w:t>no, to bi zna</w:t>
      </w:r>
      <w:r>
        <w:rPr>
          <w:rStyle w:val="Ohne"/>
          <w:rFonts w:ascii="Arial" w:hAnsi="Arial" w:hint="default"/>
          <w:b w:val="1"/>
          <w:bCs w:val="1"/>
          <w:sz w:val="22"/>
          <w:szCs w:val="22"/>
          <w:rtl w:val="0"/>
        </w:rPr>
        <w:t>č</w:t>
      </w:r>
      <w:r>
        <w:rPr>
          <w:rStyle w:val="Ohne"/>
          <w:rFonts w:ascii="Arial" w:hAnsi="Arial"/>
          <w:b w:val="1"/>
          <w:bCs w:val="1"/>
          <w:sz w:val="22"/>
          <w:szCs w:val="22"/>
          <w:rtl w:val="0"/>
        </w:rPr>
        <w:t xml:space="preserve">ilo, da postoje </w:t>
      </w:r>
      <w:r>
        <w:rPr>
          <w:rStyle w:val="Ohne"/>
          <w:rFonts w:ascii="Arial" w:hAnsi="Arial"/>
          <w:b w:val="1"/>
          <w:bCs w:val="1"/>
          <w:sz w:val="22"/>
          <w:szCs w:val="22"/>
          <w:u w:val="single"/>
          <w:rtl w:val="0"/>
        </w:rPr>
        <w:t>dva</w:t>
      </w:r>
      <w:r>
        <w:rPr>
          <w:rStyle w:val="Ohne"/>
          <w:rFonts w:ascii="Arial" w:hAnsi="Arial"/>
          <w:b w:val="1"/>
          <w:bCs w:val="1"/>
          <w:sz w:val="22"/>
          <w:szCs w:val="22"/>
          <w:rtl w:val="0"/>
        </w:rPr>
        <w:t xml:space="preserve"> sveta Duha, tj. </w:t>
      </w:r>
      <w:r>
        <w:rPr>
          <w:rStyle w:val="Ohne"/>
          <w:rFonts w:ascii="Arial" w:hAnsi="Arial" w:hint="default"/>
          <w:b w:val="1"/>
          <w:bCs w:val="1"/>
          <w:sz w:val="22"/>
          <w:szCs w:val="22"/>
          <w:rtl w:val="0"/>
        </w:rPr>
        <w:t>„</w:t>
      </w:r>
      <w:r>
        <w:rPr>
          <w:rStyle w:val="Ohne"/>
          <w:rFonts w:ascii="Arial" w:hAnsi="Arial"/>
          <w:b w:val="1"/>
          <w:bCs w:val="1"/>
          <w:sz w:val="22"/>
          <w:szCs w:val="22"/>
          <w:rtl w:val="0"/>
        </w:rPr>
        <w:t>tre</w:t>
      </w:r>
      <w:r>
        <w:rPr>
          <w:rStyle w:val="Ohne"/>
          <w:rFonts w:ascii="Arial" w:hAnsi="Arial" w:hint="default"/>
          <w:b w:val="1"/>
          <w:bCs w:val="1"/>
          <w:sz w:val="22"/>
          <w:szCs w:val="22"/>
          <w:rtl w:val="0"/>
        </w:rPr>
        <w:t>ć</w:t>
      </w:r>
      <w:r>
        <w:rPr>
          <w:rStyle w:val="Ohne"/>
          <w:rFonts w:ascii="Arial" w:hAnsi="Arial"/>
          <w:b w:val="1"/>
          <w:bCs w:val="1"/>
          <w:sz w:val="22"/>
          <w:szCs w:val="22"/>
          <w:rtl w:val="0"/>
        </w:rPr>
        <w:t>i Bog sveti Duh</w:t>
      </w:r>
      <w:r>
        <w:rPr>
          <w:rStyle w:val="Ohne"/>
          <w:rFonts w:ascii="Arial" w:hAnsi="Arial" w:hint="default"/>
          <w:b w:val="1"/>
          <w:bCs w:val="1"/>
          <w:sz w:val="22"/>
          <w:szCs w:val="22"/>
          <w:rtl w:val="0"/>
        </w:rPr>
        <w:t xml:space="preserve">“ </w:t>
      </w:r>
      <w:r>
        <w:rPr>
          <w:rStyle w:val="Ohne"/>
          <w:rFonts w:ascii="Arial" w:hAnsi="Arial"/>
          <w:b w:val="1"/>
          <w:bCs w:val="1"/>
          <w:sz w:val="22"/>
          <w:szCs w:val="22"/>
          <w:rtl w:val="0"/>
        </w:rPr>
        <w:t>i istovremeno drugi sveti Duh tj. Isusov Duh.</w:t>
      </w:r>
    </w:p>
    <w:p>
      <w:pPr>
        <w:pStyle w:val="List 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0" w:firstLine="0"/>
        <w:rPr>
          <w:rStyle w:val="Ohne"/>
          <w:rFonts w:ascii="Arial" w:cs="Arial" w:hAnsi="Arial" w:eastAsia="Arial"/>
          <w:b w:val="1"/>
          <w:bCs w:val="1"/>
          <w:sz w:val="18"/>
          <w:szCs w:val="18"/>
        </w:rPr>
      </w:pPr>
    </w:p>
    <w:p>
      <w:pPr>
        <w:pStyle w:val="List 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0" w:firstLine="0"/>
        <w:rPr>
          <w:rStyle w:val="Ohne"/>
          <w:rFonts w:ascii="Arial" w:cs="Arial" w:hAnsi="Arial" w:eastAsia="Arial"/>
          <w:b w:val="1"/>
          <w:bCs w:val="1"/>
          <w:sz w:val="22"/>
          <w:szCs w:val="22"/>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cs="Arial" w:hAnsi="Arial" w:eastAsia="Arial"/>
          <w:u w:color="ff2600"/>
          <w:rtl w:val="0"/>
        </w:rPr>
        <w:tab/>
        <w:tab/>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"C"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"DokaziManipulacijaVidelaSamDaJeBogPosebn"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r>
        <w:rPr>
          <w:rFonts w:ascii="Arial" w:hAnsi="Arial"/>
          <w:u w:color="ff2600"/>
          <w:rtl w:val="0"/>
        </w:rPr>
        <w:t xml:space="preserve">    </w:t>
      </w:r>
    </w:p>
    <w:p>
      <w:pPr>
        <w:pStyle w:val="List Paragraph"/>
        <w:numPr>
          <w:ilvl w:val="0"/>
          <w:numId w:val="32"/>
        </w:numPr>
        <w:rPr>
          <w:rFonts w:ascii="Arial" w:hAnsi="Arial" w:hint="default"/>
          <w:sz w:val="22"/>
          <w:szCs w:val="22"/>
        </w:rPr>
      </w:pPr>
      <w:r>
        <w:rPr>
          <w:rFonts w:ascii="Arial" w:hAnsi="Arial" w:hint="default"/>
          <w:sz w:val="22"/>
          <w:szCs w:val="22"/>
          <w:rtl w:val="0"/>
        </w:rPr>
        <w:t>„</w:t>
      </w:r>
      <w:r>
        <w:rPr>
          <w:rFonts w:ascii="Arial" w:hAnsi="Arial"/>
          <w:sz w:val="22"/>
          <w:szCs w:val="22"/>
          <w:rtl w:val="0"/>
          <w:lang w:val="de-DE"/>
        </w:rPr>
        <w:t xml:space="preserve">Nego vam </w:t>
      </w:r>
      <w:r>
        <w:rPr>
          <w:rFonts w:ascii="Arial" w:hAnsi="Arial"/>
          <w:sz w:val="22"/>
          <w:szCs w:val="22"/>
          <w:rtl w:val="0"/>
        </w:rPr>
        <w:t>J</w:t>
      </w:r>
      <w:r>
        <w:rPr>
          <w:rFonts w:ascii="Arial" w:hAnsi="Arial"/>
          <w:sz w:val="22"/>
          <w:szCs w:val="22"/>
          <w:rtl w:val="0"/>
          <w:lang w:val="de-DE"/>
        </w:rPr>
        <w:t xml:space="preserve">a istinu govorim: bolje je za vas da </w:t>
      </w:r>
      <w:r>
        <w:rPr>
          <w:rFonts w:ascii="Arial" w:hAnsi="Arial"/>
          <w:sz w:val="22"/>
          <w:szCs w:val="22"/>
          <w:rtl w:val="0"/>
        </w:rPr>
        <w:t>J</w:t>
      </w:r>
      <w:r>
        <w:rPr>
          <w:rFonts w:ascii="Arial" w:hAnsi="Arial"/>
          <w:sz w:val="22"/>
          <w:szCs w:val="22"/>
          <w:rtl w:val="0"/>
          <w:lang w:val="de-DE"/>
        </w:rPr>
        <w:t xml:space="preserve">a idem; </w:t>
      </w:r>
      <w:r>
        <w:rPr>
          <w:rStyle w:val="Ohne"/>
          <w:rFonts w:ascii="Arial" w:hAnsi="Arial"/>
          <w:b w:val="1"/>
          <w:bCs w:val="1"/>
          <w:sz w:val="22"/>
          <w:szCs w:val="22"/>
          <w:rtl w:val="0"/>
          <w:lang w:val="de-DE"/>
        </w:rPr>
        <w:t xml:space="preserve">jer ako </w:t>
      </w:r>
      <w:r>
        <w:rPr>
          <w:rStyle w:val="Ohne"/>
          <w:rFonts w:ascii="Arial" w:hAnsi="Arial"/>
          <w:b w:val="1"/>
          <w:bCs w:val="1"/>
          <w:sz w:val="22"/>
          <w:szCs w:val="22"/>
          <w:rtl w:val="0"/>
        </w:rPr>
        <w:t>J</w:t>
      </w:r>
      <w:r>
        <w:rPr>
          <w:rStyle w:val="Ohne"/>
          <w:rFonts w:ascii="Arial" w:hAnsi="Arial"/>
          <w:b w:val="1"/>
          <w:bCs w:val="1"/>
          <w:sz w:val="22"/>
          <w:szCs w:val="22"/>
          <w:rtl w:val="0"/>
          <w:lang w:val="de-DE"/>
        </w:rPr>
        <w:t xml:space="preserve">a ne idem, </w:t>
      </w:r>
      <w:r>
        <w:rPr>
          <w:rStyle w:val="Ohne"/>
          <w:rFonts w:ascii="Arial" w:hAnsi="Arial"/>
          <w:b w:val="1"/>
          <w:bCs w:val="1"/>
          <w:sz w:val="22"/>
          <w:szCs w:val="22"/>
          <w:rtl w:val="0"/>
        </w:rPr>
        <w:t>U</w:t>
      </w:r>
      <w:r>
        <w:rPr>
          <w:rStyle w:val="Ohne"/>
          <w:rFonts w:ascii="Arial" w:hAnsi="Arial"/>
          <w:b w:val="1"/>
          <w:bCs w:val="1"/>
          <w:sz w:val="22"/>
          <w:szCs w:val="22"/>
          <w:rtl w:val="0"/>
          <w:lang w:val="de-DE"/>
        </w:rPr>
        <w:t>te</w:t>
      </w:r>
      <w:r>
        <w:rPr>
          <w:rStyle w:val="Ohne"/>
          <w:rFonts w:ascii="Arial" w:hAnsi="Arial" w:hint="default"/>
          <w:b w:val="1"/>
          <w:bCs w:val="1"/>
          <w:sz w:val="22"/>
          <w:szCs w:val="22"/>
          <w:rtl w:val="0"/>
          <w:lang w:val="de-DE"/>
        </w:rPr>
        <w:t>š</w:t>
      </w:r>
      <w:r>
        <w:rPr>
          <w:rStyle w:val="Ohne"/>
          <w:rFonts w:ascii="Arial" w:hAnsi="Arial"/>
          <w:b w:val="1"/>
          <w:bCs w:val="1"/>
          <w:sz w:val="22"/>
          <w:szCs w:val="22"/>
          <w:rtl w:val="0"/>
          <w:lang w:val="de-DE"/>
        </w:rPr>
        <w:t>itelj ne</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e do</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i k vama; ako li idem, posla</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 xml:space="preserve">u </w:t>
      </w:r>
      <w:r>
        <w:rPr>
          <w:rStyle w:val="Ohne"/>
          <w:rFonts w:ascii="Arial" w:hAnsi="Arial"/>
          <w:b w:val="1"/>
          <w:bCs w:val="1"/>
          <w:sz w:val="22"/>
          <w:szCs w:val="22"/>
          <w:rtl w:val="0"/>
        </w:rPr>
        <w:t>g</w:t>
      </w:r>
      <w:r>
        <w:rPr>
          <w:rStyle w:val="Ohne"/>
          <w:rFonts w:ascii="Arial" w:hAnsi="Arial"/>
          <w:b w:val="1"/>
          <w:bCs w:val="1"/>
          <w:sz w:val="22"/>
          <w:szCs w:val="22"/>
          <w:rtl w:val="0"/>
          <w:lang w:val="de-DE"/>
        </w:rPr>
        <w:t>a k vama</w:t>
      </w:r>
      <w:r>
        <w:rPr>
          <w:rFonts w:ascii="Arial" w:hAnsi="Arial"/>
          <w:sz w:val="22"/>
          <w:szCs w:val="22"/>
          <w:rtl w:val="0"/>
          <w:lang w:val="de-DE"/>
        </w:rPr>
        <w:t>.</w:t>
      </w:r>
      <w:r>
        <w:rPr>
          <w:rFonts w:ascii="Arial" w:hAnsi="Arial" w:hint="default"/>
          <w:sz w:val="22"/>
          <w:szCs w:val="22"/>
          <w:rtl w:val="0"/>
        </w:rPr>
        <w:t>“</w:t>
      </w:r>
      <w:r>
        <w:rPr>
          <w:rFonts w:ascii="Arial" w:hAnsi="Arial"/>
          <w:sz w:val="22"/>
          <w:szCs w:val="22"/>
          <w:rtl w:val="0"/>
          <w:lang w:val="de-DE"/>
        </w:rPr>
        <w:t xml:space="preserve"> </w:t>
      </w:r>
      <w:r>
        <w:rPr>
          <w:rFonts w:ascii="Arial" w:hAnsi="Arial"/>
          <w:sz w:val="22"/>
          <w:szCs w:val="22"/>
          <w:rtl w:val="0"/>
          <w:lang w:val="de-DE"/>
        </w:rPr>
        <w:t>{</w:t>
      </w:r>
      <w:r>
        <w:rPr>
          <w:rFonts w:ascii="Arial" w:cs="Arial" w:hAnsi="Arial" w:eastAsia="Arial"/>
          <w:sz w:val="22"/>
          <w:szCs w:val="22"/>
        </w:rPr>
        <w:fldChar w:fldCharType="begin" w:fldLock="0"/>
      </w:r>
      <w:r>
        <w:rPr>
          <w:rFonts w:ascii="Arial" w:cs="Arial" w:hAnsi="Arial" w:eastAsia="Arial"/>
          <w:sz w:val="22"/>
          <w:szCs w:val="22"/>
        </w:rPr>
        <w:instrText xml:space="preserve"> HYPERLINK "javascript:void(0)"</w:instrText>
      </w:r>
      <w:r>
        <w:rPr>
          <w:rFonts w:ascii="Arial" w:cs="Arial" w:hAnsi="Arial" w:eastAsia="Arial"/>
          <w:sz w:val="22"/>
          <w:szCs w:val="22"/>
        </w:rPr>
        <w:fldChar w:fldCharType="separate" w:fldLock="0"/>
      </w:r>
      <w:r>
        <w:rPr>
          <w:rFonts w:ascii="Arial" w:hAnsi="Arial"/>
          <w:sz w:val="22"/>
          <w:szCs w:val="22"/>
          <w:rtl w:val="0"/>
          <w:lang w:val="de-DE"/>
        </w:rPr>
        <w:t>Jovan 16,7</w:t>
      </w:r>
      <w:r>
        <w:rPr>
          <w:rFonts w:ascii="Arial" w:cs="Arial" w:hAnsi="Arial" w:eastAsia="Arial"/>
          <w:sz w:val="22"/>
          <w:szCs w:val="22"/>
        </w:rPr>
        <w:fldChar w:fldCharType="end" w:fldLock="0"/>
      </w:r>
      <w:r>
        <w:rPr>
          <w:rFonts w:ascii="Arial" w:hAnsi="Arial"/>
          <w:sz w:val="22"/>
          <w:szCs w:val="22"/>
          <w:rtl w:val="0"/>
          <w:lang w:val="de-DE"/>
        </w:rPr>
        <w:t>}</w:t>
      </w:r>
    </w:p>
    <w:p>
      <w:pPr>
        <w:pStyle w:val="List 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0" w:firstLine="0"/>
        <w:rPr>
          <w:rFonts w:ascii="Arial" w:cs="Arial" w:hAnsi="Arial" w:eastAsia="Arial"/>
          <w:sz w:val="22"/>
          <w:szCs w:val="22"/>
        </w:rPr>
      </w:pPr>
    </w:p>
    <w:p>
      <w:pPr>
        <w:pStyle w:val="List Paragraph"/>
        <w:numPr>
          <w:ilvl w:val="0"/>
          <w:numId w:val="33"/>
        </w:numPr>
        <w:rPr>
          <w:rFonts w:ascii="Arial" w:hAnsi="Arial" w:hint="default"/>
          <w:sz w:val="22"/>
          <w:szCs w:val="22"/>
        </w:rPr>
      </w:pPr>
      <w:r>
        <w:rPr>
          <w:rFonts w:ascii="Arial" w:hAnsi="Arial" w:hint="default"/>
          <w:sz w:val="22"/>
          <w:szCs w:val="22"/>
          <w:rtl w:val="0"/>
        </w:rPr>
        <w:t>„</w:t>
      </w:r>
      <w:r>
        <w:rPr>
          <w:rFonts w:ascii="Arial" w:hAnsi="Arial"/>
          <w:sz w:val="22"/>
          <w:szCs w:val="22"/>
          <w:rtl w:val="0"/>
          <w:lang w:val="de-DE"/>
        </w:rPr>
        <w:t xml:space="preserve">I ja </w:t>
      </w:r>
      <w:r>
        <w:rPr>
          <w:rFonts w:ascii="Arial" w:hAnsi="Arial" w:hint="default"/>
          <w:sz w:val="22"/>
          <w:szCs w:val="22"/>
          <w:rtl w:val="0"/>
          <w:lang w:val="de-DE"/>
        </w:rPr>
        <w:t>ć</w:t>
      </w:r>
      <w:r>
        <w:rPr>
          <w:rFonts w:ascii="Arial" w:hAnsi="Arial"/>
          <w:sz w:val="22"/>
          <w:szCs w:val="22"/>
          <w:rtl w:val="0"/>
          <w:lang w:val="de-DE"/>
        </w:rPr>
        <w:t>u umoliti Oca i da</w:t>
      </w:r>
      <w:r>
        <w:rPr>
          <w:rFonts w:ascii="Arial" w:hAnsi="Arial" w:hint="default"/>
          <w:sz w:val="22"/>
          <w:szCs w:val="22"/>
          <w:rtl w:val="0"/>
          <w:lang w:val="de-DE"/>
        </w:rPr>
        <w:t>ć</w:t>
      </w:r>
      <w:r>
        <w:rPr>
          <w:rFonts w:ascii="Arial" w:hAnsi="Arial"/>
          <w:sz w:val="22"/>
          <w:szCs w:val="22"/>
          <w:rtl w:val="0"/>
          <w:lang w:val="de-DE"/>
        </w:rPr>
        <w:t xml:space="preserve">e vam drugog </w:t>
      </w:r>
      <w:r>
        <w:rPr>
          <w:rFonts w:ascii="Arial" w:hAnsi="Arial"/>
          <w:sz w:val="22"/>
          <w:szCs w:val="22"/>
          <w:rtl w:val="0"/>
        </w:rPr>
        <w:t>U</w:t>
      </w:r>
      <w:r>
        <w:rPr>
          <w:rFonts w:ascii="Arial" w:hAnsi="Arial"/>
          <w:sz w:val="22"/>
          <w:szCs w:val="22"/>
          <w:rtl w:val="0"/>
          <w:lang w:val="de-DE"/>
        </w:rPr>
        <w:t>te</w:t>
      </w:r>
      <w:r>
        <w:rPr>
          <w:rFonts w:ascii="Arial" w:hAnsi="Arial" w:hint="default"/>
          <w:sz w:val="22"/>
          <w:szCs w:val="22"/>
          <w:rtl w:val="0"/>
          <w:lang w:val="de-DE"/>
        </w:rPr>
        <w:t>š</w:t>
      </w:r>
      <w:r>
        <w:rPr>
          <w:rFonts w:ascii="Arial" w:hAnsi="Arial"/>
          <w:sz w:val="22"/>
          <w:szCs w:val="22"/>
          <w:rtl w:val="0"/>
          <w:lang w:val="de-DE"/>
        </w:rPr>
        <w:t>itelja da bude s vama zauvek: Duha istine kog svet ne mo</w:t>
      </w:r>
      <w:r>
        <w:rPr>
          <w:rFonts w:ascii="Arial" w:hAnsi="Arial" w:hint="default"/>
          <w:sz w:val="22"/>
          <w:szCs w:val="22"/>
          <w:rtl w:val="0"/>
          <w:lang w:val="de-DE"/>
        </w:rPr>
        <w:t>ž</w:t>
      </w:r>
      <w:r>
        <w:rPr>
          <w:rFonts w:ascii="Arial" w:hAnsi="Arial"/>
          <w:sz w:val="22"/>
          <w:szCs w:val="22"/>
          <w:rtl w:val="0"/>
          <w:lang w:val="de-DE"/>
        </w:rPr>
        <w:t xml:space="preserve">e primiti jer </w:t>
      </w:r>
      <w:r>
        <w:rPr>
          <w:rFonts w:ascii="Arial" w:hAnsi="Arial"/>
          <w:sz w:val="22"/>
          <w:szCs w:val="22"/>
          <w:rtl w:val="0"/>
        </w:rPr>
        <w:t>g</w:t>
      </w:r>
      <w:r>
        <w:rPr>
          <w:rFonts w:ascii="Arial" w:hAnsi="Arial"/>
          <w:sz w:val="22"/>
          <w:szCs w:val="22"/>
          <w:rtl w:val="0"/>
          <w:lang w:val="de-DE"/>
        </w:rPr>
        <w:t xml:space="preserve">a ne vidi niti </w:t>
      </w:r>
      <w:r>
        <w:rPr>
          <w:rFonts w:ascii="Arial" w:hAnsi="Arial"/>
          <w:sz w:val="22"/>
          <w:szCs w:val="22"/>
          <w:rtl w:val="0"/>
        </w:rPr>
        <w:t>g</w:t>
      </w:r>
      <w:r>
        <w:rPr>
          <w:rFonts w:ascii="Arial" w:hAnsi="Arial"/>
          <w:sz w:val="22"/>
          <w:szCs w:val="22"/>
          <w:rtl w:val="0"/>
          <w:lang w:val="de-DE"/>
        </w:rPr>
        <w:t xml:space="preserve">a poznaje; </w:t>
      </w:r>
      <w:r>
        <w:rPr>
          <w:rStyle w:val="Ohne"/>
          <w:rFonts w:ascii="Arial" w:hAnsi="Arial"/>
          <w:b w:val="1"/>
          <w:bCs w:val="1"/>
          <w:sz w:val="22"/>
          <w:szCs w:val="22"/>
          <w:rtl w:val="0"/>
          <w:lang w:val="de-DE"/>
        </w:rPr>
        <w:t xml:space="preserve">a </w:t>
      </w:r>
      <w:r>
        <w:rPr>
          <w:rStyle w:val="Ohne"/>
          <w:rFonts w:ascii="Arial" w:hAnsi="Arial"/>
          <w:b w:val="1"/>
          <w:bCs w:val="1"/>
          <w:sz w:val="22"/>
          <w:szCs w:val="22"/>
          <w:rtl w:val="0"/>
          <w:lang w:val="de-DE"/>
        </w:rPr>
        <w:t>VI</w:t>
      </w:r>
      <w:r>
        <w:rPr>
          <w:rStyle w:val="Ohne"/>
          <w:rFonts w:ascii="Arial" w:hAnsi="Arial"/>
          <w:b w:val="1"/>
          <w:bCs w:val="1"/>
          <w:sz w:val="22"/>
          <w:szCs w:val="22"/>
          <w:rtl w:val="0"/>
          <w:lang w:val="de-DE"/>
        </w:rPr>
        <w:t xml:space="preserve"> </w:t>
      </w:r>
      <w:r>
        <w:rPr>
          <w:rStyle w:val="Ohne"/>
          <w:rFonts w:ascii="Arial" w:hAnsi="Arial"/>
          <w:b w:val="1"/>
          <w:bCs w:val="1"/>
          <w:sz w:val="22"/>
          <w:szCs w:val="22"/>
          <w:rtl w:val="0"/>
        </w:rPr>
        <w:t>G</w:t>
      </w:r>
      <w:r>
        <w:rPr>
          <w:rStyle w:val="Ohne"/>
          <w:rFonts w:ascii="Arial" w:hAnsi="Arial"/>
          <w:b w:val="1"/>
          <w:bCs w:val="1"/>
          <w:sz w:val="22"/>
          <w:szCs w:val="22"/>
          <w:rtl w:val="0"/>
          <w:lang w:val="de-DE"/>
        </w:rPr>
        <w:t>A POZNAJETE</w:t>
      </w:r>
      <w:r>
        <w:rPr>
          <w:rFonts w:ascii="Arial" w:hAnsi="Arial"/>
          <w:sz w:val="22"/>
          <w:szCs w:val="22"/>
          <w:rtl w:val="0"/>
          <w:lang w:val="de-DE"/>
        </w:rPr>
        <w:t xml:space="preserve">, jer u vama stoji I u vama </w:t>
      </w:r>
      <w:r>
        <w:rPr>
          <w:rFonts w:ascii="Arial" w:hAnsi="Arial" w:hint="default"/>
          <w:sz w:val="22"/>
          <w:szCs w:val="22"/>
          <w:rtl w:val="0"/>
          <w:lang w:val="de-DE"/>
        </w:rPr>
        <w:t>ć</w:t>
      </w:r>
      <w:r>
        <w:rPr>
          <w:rFonts w:ascii="Arial" w:hAnsi="Arial"/>
          <w:sz w:val="22"/>
          <w:szCs w:val="22"/>
          <w:rtl w:val="0"/>
          <w:lang w:val="de-DE"/>
        </w:rPr>
        <w:t>e biti. Ne</w:t>
      </w:r>
      <w:r>
        <w:rPr>
          <w:rFonts w:ascii="Arial" w:hAnsi="Arial" w:hint="default"/>
          <w:sz w:val="22"/>
          <w:szCs w:val="22"/>
          <w:rtl w:val="0"/>
          <w:lang w:val="de-DE"/>
        </w:rPr>
        <w:t>ć</w:t>
      </w:r>
      <w:r>
        <w:rPr>
          <w:rFonts w:ascii="Arial" w:hAnsi="Arial"/>
          <w:sz w:val="22"/>
          <w:szCs w:val="22"/>
          <w:rtl w:val="0"/>
          <w:lang w:val="de-DE"/>
        </w:rPr>
        <w:t xml:space="preserve">u vas ostaviti sirotne; </w:t>
      </w:r>
      <w:r>
        <w:rPr>
          <w:rStyle w:val="Ohne"/>
          <w:rFonts w:ascii="Arial" w:hAnsi="Arial"/>
          <w:b w:val="1"/>
          <w:bCs w:val="1"/>
          <w:sz w:val="22"/>
          <w:szCs w:val="22"/>
          <w:rtl w:val="0"/>
          <w:lang w:val="de-DE"/>
        </w:rPr>
        <w:t>do</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 xml:space="preserve">i </w:t>
      </w:r>
      <w:r>
        <w:rPr>
          <w:rStyle w:val="Ohne"/>
          <w:rFonts w:ascii="Arial" w:hAnsi="Arial" w:hint="default"/>
          <w:b w:val="1"/>
          <w:bCs w:val="1"/>
          <w:sz w:val="22"/>
          <w:szCs w:val="22"/>
          <w:rtl w:val="0"/>
        </w:rPr>
        <w:t>Ć</w:t>
      </w:r>
      <w:r>
        <w:rPr>
          <w:rStyle w:val="Ohne"/>
          <w:rFonts w:ascii="Arial" w:hAnsi="Arial"/>
          <w:b w:val="1"/>
          <w:bCs w:val="1"/>
          <w:sz w:val="22"/>
          <w:szCs w:val="22"/>
          <w:rtl w:val="0"/>
        </w:rPr>
        <w:t>U</w:t>
      </w:r>
      <w:r>
        <w:rPr>
          <w:rStyle w:val="Ohne"/>
          <w:rFonts w:ascii="Arial" w:hAnsi="Arial"/>
          <w:b w:val="1"/>
          <w:bCs w:val="1"/>
          <w:sz w:val="22"/>
          <w:szCs w:val="22"/>
          <w:rtl w:val="0"/>
          <w:lang w:val="de-DE"/>
        </w:rPr>
        <w:t xml:space="preserve"> k vama</w:t>
      </w:r>
      <w:r>
        <w:rPr>
          <w:rStyle w:val="Ohne"/>
          <w:rFonts w:ascii="Arial" w:hAnsi="Arial"/>
          <w:b w:val="1"/>
          <w:bCs w:val="1"/>
          <w:sz w:val="22"/>
          <w:szCs w:val="22"/>
          <w:rtl w:val="0"/>
        </w:rPr>
        <w:t>.</w:t>
      </w:r>
      <w:r>
        <w:rPr>
          <w:rFonts w:ascii="Arial" w:hAnsi="Arial" w:hint="default"/>
          <w:sz w:val="22"/>
          <w:szCs w:val="22"/>
          <w:rtl w:val="0"/>
        </w:rPr>
        <w:t xml:space="preserve">“ </w:t>
      </w:r>
      <w:r>
        <w:rPr>
          <w:rFonts w:ascii="Arial" w:hAnsi="Arial"/>
          <w:sz w:val="22"/>
          <w:szCs w:val="22"/>
          <w:rtl w:val="0"/>
          <w:lang w:val="de-DE"/>
        </w:rPr>
        <w:t>{</w:t>
      </w:r>
      <w:r>
        <w:rPr>
          <w:rFonts w:ascii="Arial" w:hAnsi="Arial"/>
          <w:sz w:val="22"/>
          <w:szCs w:val="22"/>
          <w:rtl w:val="0"/>
          <w:lang w:val="de-DE"/>
        </w:rPr>
        <w:t>Jovan 14</w:t>
      </w:r>
      <w:r>
        <w:rPr>
          <w:rFonts w:ascii="Arial" w:hAnsi="Arial"/>
          <w:sz w:val="22"/>
          <w:szCs w:val="22"/>
          <w:rtl w:val="0"/>
        </w:rPr>
        <w:t>,</w:t>
      </w:r>
      <w:r>
        <w:rPr>
          <w:rFonts w:ascii="Arial" w:hAnsi="Arial"/>
          <w:sz w:val="22"/>
          <w:szCs w:val="22"/>
          <w:rtl w:val="0"/>
          <w:lang w:val="de-DE"/>
        </w:rPr>
        <w:t>16-18</w:t>
      </w:r>
      <w:r>
        <w:rPr>
          <w:rFonts w:ascii="Arial" w:hAnsi="Arial"/>
          <w:sz w:val="22"/>
          <w:szCs w:val="22"/>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hAnsi="Arial"/>
          <w:u w:color="ff2600"/>
          <w:rtl w:val="0"/>
        </w:rPr>
        <w:t xml:space="preserve">                                              </w:t>
        <w:tab/>
        <w:tab/>
        <w:tab/>
      </w:r>
    </w:p>
    <w:p>
      <w:pPr>
        <w:pStyle w:val="List Paragraph"/>
        <w:numPr>
          <w:ilvl w:val="0"/>
          <w:numId w:val="33"/>
        </w:numPr>
        <w:rPr>
          <w:rFonts w:ascii="Arial" w:hAnsi="Arial" w:hint="default"/>
          <w:sz w:val="22"/>
          <w:szCs w:val="22"/>
          <w:lang w:val="de-DE"/>
        </w:rPr>
      </w:pPr>
      <w:r>
        <w:rPr>
          <w:rFonts w:ascii="Arial" w:hAnsi="Arial" w:hint="default"/>
          <w:sz w:val="22"/>
          <w:szCs w:val="22"/>
          <w:rtl w:val="0"/>
          <w:lang w:val="de-DE"/>
        </w:rPr>
        <w:t>„</w:t>
      </w:r>
      <w:r>
        <w:rPr>
          <w:rFonts w:ascii="Arial" w:hAnsi="Arial"/>
          <w:sz w:val="22"/>
          <w:szCs w:val="22"/>
          <w:rtl w:val="0"/>
          <w:lang w:val="de-DE"/>
        </w:rPr>
        <w:t>J</w:t>
      </w:r>
      <w:r>
        <w:rPr>
          <w:rFonts w:ascii="Arial" w:hAnsi="Arial"/>
          <w:sz w:val="22"/>
          <w:szCs w:val="22"/>
          <w:rtl w:val="0"/>
          <w:lang w:val="de-DE"/>
        </w:rPr>
        <w:t xml:space="preserve">a, </w:t>
      </w:r>
      <w:r>
        <w:rPr>
          <w:rFonts w:ascii="Arial" w:hAnsi="Arial"/>
          <w:sz w:val="22"/>
          <w:szCs w:val="22"/>
          <w:rtl w:val="0"/>
          <w:lang w:val="de-DE"/>
        </w:rPr>
        <w:t>J</w:t>
      </w:r>
      <w:r>
        <w:rPr>
          <w:rFonts w:ascii="Arial" w:hAnsi="Arial"/>
          <w:sz w:val="22"/>
          <w:szCs w:val="22"/>
          <w:rtl w:val="0"/>
          <w:lang w:val="de-DE"/>
        </w:rPr>
        <w:t xml:space="preserve">a </w:t>
      </w:r>
      <w:r>
        <w:rPr>
          <w:rFonts w:ascii="Arial" w:hAnsi="Arial" w:hint="default"/>
          <w:sz w:val="22"/>
          <w:szCs w:val="22"/>
          <w:rtl w:val="0"/>
          <w:lang w:val="de-DE"/>
        </w:rPr>
        <w:t>ć</w:t>
      </w:r>
      <w:r>
        <w:rPr>
          <w:rFonts w:ascii="Arial" w:hAnsi="Arial"/>
          <w:sz w:val="22"/>
          <w:szCs w:val="22"/>
          <w:rtl w:val="0"/>
          <w:lang w:val="de-DE"/>
        </w:rPr>
        <w:t xml:space="preserve">u moliti Oca; </w:t>
      </w:r>
      <w:r>
        <w:rPr>
          <w:rFonts w:ascii="Arial" w:hAnsi="Arial"/>
          <w:sz w:val="22"/>
          <w:szCs w:val="22"/>
          <w:rtl w:val="0"/>
          <w:lang w:val="de-DE"/>
        </w:rPr>
        <w:t>O</w:t>
      </w:r>
      <w:r>
        <w:rPr>
          <w:rFonts w:ascii="Arial" w:hAnsi="Arial"/>
          <w:sz w:val="22"/>
          <w:szCs w:val="22"/>
          <w:rtl w:val="0"/>
          <w:lang w:val="de-DE"/>
        </w:rPr>
        <w:t xml:space="preserve">n </w:t>
      </w:r>
      <w:r>
        <w:rPr>
          <w:rFonts w:ascii="Arial" w:hAnsi="Arial" w:hint="default"/>
          <w:sz w:val="22"/>
          <w:szCs w:val="22"/>
          <w:rtl w:val="0"/>
          <w:lang w:val="de-DE"/>
        </w:rPr>
        <w:t>ć</w:t>
      </w:r>
      <w:r>
        <w:rPr>
          <w:rFonts w:ascii="Arial" w:hAnsi="Arial"/>
          <w:sz w:val="22"/>
          <w:szCs w:val="22"/>
          <w:rtl w:val="0"/>
          <w:lang w:val="de-DE"/>
        </w:rPr>
        <w:t xml:space="preserve">e vam dati drugog Branitelja </w:t>
      </w:r>
      <w:r>
        <w:rPr>
          <w:rFonts w:ascii="Arial" w:hAnsi="Arial"/>
          <w:sz w:val="22"/>
          <w:szCs w:val="22"/>
          <w:rtl w:val="0"/>
        </w:rPr>
        <w:t>k</w:t>
      </w:r>
      <w:r>
        <w:rPr>
          <w:rFonts w:ascii="Arial" w:hAnsi="Arial"/>
          <w:sz w:val="22"/>
          <w:szCs w:val="22"/>
          <w:rtl w:val="0"/>
          <w:lang w:val="de-DE"/>
        </w:rPr>
        <w:t xml:space="preserve">oji </w:t>
      </w:r>
      <w:r>
        <w:rPr>
          <w:rFonts w:ascii="Arial" w:hAnsi="Arial" w:hint="default"/>
          <w:sz w:val="22"/>
          <w:szCs w:val="22"/>
          <w:rtl w:val="0"/>
          <w:lang w:val="de-DE"/>
        </w:rPr>
        <w:t>ć</w:t>
      </w:r>
      <w:r>
        <w:rPr>
          <w:rFonts w:ascii="Arial" w:hAnsi="Arial"/>
          <w:sz w:val="22"/>
          <w:szCs w:val="22"/>
          <w:rtl w:val="0"/>
          <w:lang w:val="de-DE"/>
        </w:rPr>
        <w:t xml:space="preserve">e s vama ostati zauvek.To je onaj Duh istine, </w:t>
      </w:r>
      <w:r>
        <w:rPr>
          <w:rFonts w:ascii="Arial" w:hAnsi="Arial"/>
          <w:sz w:val="22"/>
          <w:szCs w:val="22"/>
          <w:rtl w:val="0"/>
        </w:rPr>
        <w:t>o</w:t>
      </w:r>
      <w:r>
        <w:rPr>
          <w:rFonts w:ascii="Arial" w:hAnsi="Arial"/>
          <w:sz w:val="22"/>
          <w:szCs w:val="22"/>
          <w:rtl w:val="0"/>
          <w:lang w:val="de-DE"/>
        </w:rPr>
        <w:t xml:space="preserve">naj </w:t>
      </w:r>
      <w:r>
        <w:rPr>
          <w:rFonts w:ascii="Arial" w:hAnsi="Arial"/>
          <w:sz w:val="22"/>
          <w:szCs w:val="22"/>
          <w:rtl w:val="0"/>
        </w:rPr>
        <w:t>k</w:t>
      </w:r>
      <w:r>
        <w:rPr>
          <w:rFonts w:ascii="Arial" w:hAnsi="Arial"/>
          <w:sz w:val="22"/>
          <w:szCs w:val="22"/>
          <w:rtl w:val="0"/>
          <w:lang w:val="de-DE"/>
        </w:rPr>
        <w:t>ojeg je svijet nemo</w:t>
      </w:r>
      <w:r>
        <w:rPr>
          <w:rFonts w:ascii="Arial" w:hAnsi="Arial" w:hint="default"/>
          <w:sz w:val="22"/>
          <w:szCs w:val="22"/>
          <w:rtl w:val="0"/>
          <w:lang w:val="de-DE"/>
        </w:rPr>
        <w:t>ć</w:t>
      </w:r>
      <w:r>
        <w:rPr>
          <w:rFonts w:ascii="Arial" w:hAnsi="Arial"/>
          <w:sz w:val="22"/>
          <w:szCs w:val="22"/>
          <w:rtl w:val="0"/>
          <w:lang w:val="de-DE"/>
        </w:rPr>
        <w:t xml:space="preserve">an prihvatiti jer </w:t>
      </w:r>
      <w:r>
        <w:rPr>
          <w:rFonts w:ascii="Arial" w:hAnsi="Arial"/>
          <w:sz w:val="22"/>
          <w:szCs w:val="22"/>
          <w:rtl w:val="0"/>
        </w:rPr>
        <w:t>g</w:t>
      </w:r>
      <w:r>
        <w:rPr>
          <w:rFonts w:ascii="Arial" w:hAnsi="Arial"/>
          <w:sz w:val="22"/>
          <w:szCs w:val="22"/>
          <w:rtl w:val="0"/>
          <w:lang w:val="de-DE"/>
        </w:rPr>
        <w:t>a ne vidi i ne poznaje.</w:t>
      </w:r>
      <w:r>
        <w:rPr>
          <w:rStyle w:val="Ohne"/>
          <w:rFonts w:ascii="Arial" w:hAnsi="Arial"/>
          <w:b w:val="1"/>
          <w:bCs w:val="1"/>
          <w:sz w:val="22"/>
          <w:szCs w:val="22"/>
          <w:rtl w:val="0"/>
          <w:lang w:val="de-DE"/>
        </w:rPr>
        <w:t xml:space="preserve"> Vi, vi </w:t>
      </w:r>
      <w:r>
        <w:rPr>
          <w:rStyle w:val="Ohne"/>
          <w:rFonts w:ascii="Arial" w:hAnsi="Arial"/>
          <w:b w:val="1"/>
          <w:bCs w:val="1"/>
          <w:sz w:val="22"/>
          <w:szCs w:val="22"/>
          <w:rtl w:val="0"/>
          <w:lang w:val="de-DE"/>
        </w:rPr>
        <w:t>GA</w:t>
      </w:r>
      <w:r>
        <w:rPr>
          <w:rStyle w:val="Ohne"/>
          <w:rFonts w:ascii="Arial" w:hAnsi="Arial"/>
          <w:b w:val="1"/>
          <w:bCs w:val="1"/>
          <w:sz w:val="22"/>
          <w:szCs w:val="22"/>
          <w:rtl w:val="0"/>
          <w:lang w:val="de-DE"/>
        </w:rPr>
        <w:t xml:space="preserve"> </w:t>
      </w:r>
      <w:r>
        <w:rPr>
          <w:rStyle w:val="Ohne"/>
          <w:rFonts w:ascii="Arial" w:hAnsi="Arial"/>
          <w:b w:val="1"/>
          <w:bCs w:val="1"/>
          <w:sz w:val="22"/>
          <w:szCs w:val="22"/>
          <w:rtl w:val="0"/>
          <w:lang w:val="de-DE"/>
        </w:rPr>
        <w:t>POZNAJETE</w:t>
      </w:r>
      <w:r>
        <w:rPr>
          <w:rStyle w:val="Ohne"/>
          <w:rFonts w:ascii="Arial" w:hAnsi="Arial"/>
          <w:b w:val="1"/>
          <w:bCs w:val="1"/>
          <w:sz w:val="22"/>
          <w:szCs w:val="22"/>
          <w:rtl w:val="0"/>
          <w:lang w:val="de-DE"/>
        </w:rPr>
        <w:t xml:space="preserve">, </w:t>
      </w:r>
      <w:r>
        <w:rPr>
          <w:rStyle w:val="Ohne"/>
          <w:rFonts w:ascii="Arial" w:hAnsi="Arial"/>
          <w:b w:val="1"/>
          <w:bCs w:val="1"/>
          <w:sz w:val="22"/>
          <w:szCs w:val="22"/>
          <w:rtl w:val="0"/>
          <w:lang w:val="de-DE"/>
        </w:rPr>
        <w:t>JER</w:t>
      </w:r>
      <w:r>
        <w:rPr>
          <w:rStyle w:val="Ohne"/>
          <w:rFonts w:ascii="Arial" w:hAnsi="Arial"/>
          <w:b w:val="1"/>
          <w:bCs w:val="1"/>
          <w:sz w:val="22"/>
          <w:szCs w:val="22"/>
          <w:rtl w:val="0"/>
          <w:lang w:val="de-DE"/>
        </w:rPr>
        <w:t xml:space="preserve"> </w:t>
      </w:r>
      <w:r>
        <w:rPr>
          <w:rStyle w:val="Ohne"/>
          <w:rFonts w:ascii="Arial" w:hAnsi="Arial"/>
          <w:b w:val="1"/>
          <w:bCs w:val="1"/>
          <w:sz w:val="22"/>
          <w:szCs w:val="22"/>
          <w:u w:val="single"/>
          <w:rtl w:val="0"/>
          <w:lang w:val="de-DE"/>
        </w:rPr>
        <w:t>STOJI KOD VAS</w:t>
      </w:r>
      <w:r>
        <w:rPr>
          <w:rStyle w:val="Ohne"/>
          <w:rFonts w:ascii="Arial" w:hAnsi="Arial"/>
          <w:b w:val="1"/>
          <w:bCs w:val="1"/>
          <w:sz w:val="22"/>
          <w:szCs w:val="22"/>
          <w:rtl w:val="0"/>
          <w:lang w:val="de-DE"/>
        </w:rPr>
        <w:t xml:space="preserve"> </w:t>
      </w:r>
      <w:r>
        <w:rPr>
          <w:rFonts w:ascii="Arial" w:hAnsi="Arial"/>
          <w:sz w:val="22"/>
          <w:szCs w:val="22"/>
          <w:rtl w:val="0"/>
          <w:lang w:val="de-DE"/>
        </w:rPr>
        <w:t xml:space="preserve">i </w:t>
      </w:r>
      <w:r>
        <w:rPr>
          <w:rFonts w:ascii="Arial" w:hAnsi="Arial"/>
          <w:sz w:val="22"/>
          <w:szCs w:val="22"/>
          <w:rtl w:val="0"/>
        </w:rPr>
        <w:t>o</w:t>
      </w:r>
      <w:r>
        <w:rPr>
          <w:rFonts w:ascii="Arial" w:hAnsi="Arial"/>
          <w:sz w:val="22"/>
          <w:szCs w:val="22"/>
          <w:rtl w:val="0"/>
          <w:lang w:val="de-DE"/>
        </w:rPr>
        <w:t>n je u vama.</w:t>
      </w:r>
      <w:r>
        <w:rPr>
          <w:rFonts w:ascii="Arial" w:hAnsi="Arial"/>
          <w:sz w:val="22"/>
          <w:szCs w:val="22"/>
          <w:rtl w:val="0"/>
          <w:lang w:val="de-DE"/>
        </w:rPr>
        <w:t xml:space="preserve"> </w:t>
      </w:r>
      <w:r>
        <w:rPr>
          <w:rStyle w:val="Ohne"/>
          <w:rFonts w:ascii="Arial" w:hAnsi="Arial"/>
          <w:b w:val="1"/>
          <w:bCs w:val="1"/>
          <w:sz w:val="22"/>
          <w:szCs w:val="22"/>
          <w:rtl w:val="0"/>
          <w:lang w:val="de-DE"/>
        </w:rPr>
        <w:t>J</w:t>
      </w:r>
      <w:r>
        <w:rPr>
          <w:rStyle w:val="Ohne"/>
          <w:rFonts w:ascii="Arial" w:hAnsi="Arial"/>
          <w:b w:val="1"/>
          <w:bCs w:val="1"/>
          <w:sz w:val="22"/>
          <w:szCs w:val="22"/>
          <w:rtl w:val="0"/>
          <w:lang w:val="de-DE"/>
        </w:rPr>
        <w:t>A</w:t>
      </w:r>
      <w:r>
        <w:rPr>
          <w:rFonts w:ascii="Arial" w:hAnsi="Arial"/>
          <w:sz w:val="22"/>
          <w:szCs w:val="22"/>
          <w:rtl w:val="0"/>
          <w:lang w:val="de-DE"/>
        </w:rPr>
        <w:t xml:space="preserve"> vas ne</w:t>
      </w:r>
      <w:r>
        <w:rPr>
          <w:rFonts w:ascii="Arial" w:hAnsi="Arial" w:hint="default"/>
          <w:sz w:val="22"/>
          <w:szCs w:val="22"/>
          <w:rtl w:val="0"/>
          <w:lang w:val="de-DE"/>
        </w:rPr>
        <w:t>ć</w:t>
      </w:r>
      <w:r>
        <w:rPr>
          <w:rFonts w:ascii="Arial" w:hAnsi="Arial"/>
          <w:sz w:val="22"/>
          <w:szCs w:val="22"/>
          <w:rtl w:val="0"/>
          <w:lang w:val="de-DE"/>
        </w:rPr>
        <w:t>u ostaviti siro</w:t>
      </w:r>
      <w:r>
        <w:rPr>
          <w:rFonts w:ascii="Arial" w:hAnsi="Arial" w:hint="default"/>
          <w:sz w:val="22"/>
          <w:szCs w:val="22"/>
          <w:rtl w:val="0"/>
          <w:lang w:val="de-DE"/>
        </w:rPr>
        <w:t>č</w:t>
      </w:r>
      <w:r>
        <w:rPr>
          <w:rFonts w:ascii="Arial" w:hAnsi="Arial"/>
          <w:sz w:val="22"/>
          <w:szCs w:val="22"/>
          <w:rtl w:val="0"/>
          <w:lang w:val="de-DE"/>
        </w:rPr>
        <w:t>i</w:t>
      </w:r>
      <w:r>
        <w:rPr>
          <w:rFonts w:ascii="Arial" w:hAnsi="Arial" w:hint="default"/>
          <w:sz w:val="22"/>
          <w:szCs w:val="22"/>
          <w:rtl w:val="0"/>
          <w:lang w:val="de-DE"/>
        </w:rPr>
        <w:t>ć</w:t>
      </w:r>
      <w:r>
        <w:rPr>
          <w:rFonts w:ascii="Arial" w:hAnsi="Arial"/>
          <w:sz w:val="22"/>
          <w:szCs w:val="22"/>
          <w:rtl w:val="0"/>
          <w:lang w:val="de-DE"/>
        </w:rPr>
        <w:t xml:space="preserve">ima, </w:t>
      </w:r>
      <w:r>
        <w:rPr>
          <w:rStyle w:val="Ohne"/>
          <w:rFonts w:ascii="Arial" w:hAnsi="Arial"/>
          <w:b w:val="1"/>
          <w:bCs w:val="1"/>
          <w:sz w:val="22"/>
          <w:szCs w:val="22"/>
          <w:rtl w:val="0"/>
          <w:lang w:val="de-DE"/>
        </w:rPr>
        <w:t>JA</w:t>
      </w:r>
      <w:r>
        <w:rPr>
          <w:rStyle w:val="Ohne"/>
          <w:rFonts w:ascii="Arial" w:hAnsi="Arial" w:hint="default"/>
          <w:b w:val="1"/>
          <w:bCs w:val="1"/>
          <w:sz w:val="22"/>
          <w:szCs w:val="22"/>
          <w:rtl w:val="0"/>
          <w:lang w:val="de-DE"/>
        </w:rPr>
        <w:t xml:space="preserve"> ć</w:t>
      </w:r>
      <w:r>
        <w:rPr>
          <w:rStyle w:val="Ohne"/>
          <w:rFonts w:ascii="Arial" w:hAnsi="Arial"/>
          <w:b w:val="1"/>
          <w:bCs w:val="1"/>
          <w:sz w:val="22"/>
          <w:szCs w:val="22"/>
          <w:rtl w:val="0"/>
          <w:lang w:val="de-DE"/>
        </w:rPr>
        <w:t>u do</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i k vama</w:t>
      </w:r>
      <w:r>
        <w:rPr>
          <w:rFonts w:ascii="Arial" w:hAnsi="Arial"/>
          <w:sz w:val="22"/>
          <w:szCs w:val="22"/>
          <w:rtl w:val="0"/>
          <w:lang w:val="de-DE"/>
        </w:rPr>
        <w:t>.</w:t>
      </w:r>
      <w:r>
        <w:rPr>
          <w:rFonts w:ascii="Arial" w:hAnsi="Arial" w:hint="default"/>
          <w:sz w:val="22"/>
          <w:szCs w:val="22"/>
          <w:rtl w:val="0"/>
          <w:lang w:val="de-DE"/>
        </w:rPr>
        <w:t xml:space="preserve">“ </w:t>
      </w:r>
      <w:r>
        <w:rPr>
          <w:rFonts w:ascii="Arial" w:hAnsi="Arial"/>
          <w:sz w:val="22"/>
          <w:szCs w:val="22"/>
          <w:rtl w:val="0"/>
          <w:lang w:val="de-DE"/>
        </w:rPr>
        <w:t>{</w:t>
      </w:r>
      <w:r>
        <w:rPr>
          <w:rFonts w:ascii="Arial" w:hAnsi="Arial"/>
          <w:sz w:val="22"/>
          <w:szCs w:val="22"/>
          <w:rtl w:val="0"/>
          <w:lang w:val="de-DE"/>
        </w:rPr>
        <w:t>Ivan</w:t>
      </w:r>
      <w:r>
        <w:rPr>
          <w:rFonts w:ascii="Arial" w:hAnsi="Arial"/>
          <w:sz w:val="22"/>
          <w:szCs w:val="22"/>
          <w:rtl w:val="0"/>
          <w:lang w:val="de-DE"/>
        </w:rPr>
        <w:t xml:space="preserve"> 14,16-18</w:t>
      </w:r>
      <w:r>
        <w:rPr>
          <w:rFonts w:ascii="Arial" w:hAnsi="Arial"/>
          <w:sz w:val="22"/>
          <w:szCs w:val="22"/>
          <w:rtl w:val="0"/>
          <w:lang w:val="de-DE"/>
        </w:rPr>
        <w:t xml:space="preserve"> prevod Tomislav Dretar</w:t>
      </w:r>
      <w:r>
        <w:rPr>
          <w:rFonts w:ascii="Arial" w:hAnsi="Arial"/>
          <w:sz w:val="22"/>
          <w:szCs w:val="22"/>
          <w:rtl w:val="0"/>
          <w:lang w:val="de-DE"/>
        </w:rPr>
        <w:t>}</w:t>
      </w:r>
    </w:p>
    <w:p>
      <w:pPr>
        <w:pStyle w:val="List 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0" w:firstLine="0"/>
        <w:rPr>
          <w:rFonts w:ascii="Arial" w:cs="Arial" w:hAnsi="Arial" w:eastAsia="Arial"/>
          <w:sz w:val="22"/>
          <w:szCs w:val="22"/>
        </w:rPr>
      </w:pPr>
    </w:p>
    <w:p>
      <w:pPr>
        <w:pStyle w:val="List Paragraph"/>
        <w:numPr>
          <w:ilvl w:val="0"/>
          <w:numId w:val="34"/>
        </w:numPr>
        <w:rPr>
          <w:rFonts w:ascii="Arial" w:hAnsi="Arial" w:hint="default"/>
          <w:sz w:val="22"/>
          <w:szCs w:val="22"/>
        </w:rPr>
      </w:pPr>
      <w:r>
        <w:rPr>
          <w:rFonts w:ascii="Arial" w:hAnsi="Arial" w:hint="default"/>
          <w:sz w:val="22"/>
          <w:szCs w:val="22"/>
          <w:rtl w:val="0"/>
        </w:rPr>
        <w:t>„</w:t>
      </w:r>
      <w:r>
        <w:rPr>
          <w:rFonts w:ascii="Arial" w:hAnsi="Arial"/>
          <w:sz w:val="22"/>
          <w:szCs w:val="22"/>
          <w:rtl w:val="0"/>
        </w:rPr>
        <w:t xml:space="preserve">Ali ga vi poznajete, zato </w:t>
      </w:r>
      <w:r>
        <w:rPr>
          <w:rFonts w:ascii="Arial" w:hAnsi="Arial" w:hint="default"/>
          <w:sz w:val="22"/>
          <w:szCs w:val="22"/>
          <w:rtl w:val="0"/>
        </w:rPr>
        <w:t>š</w:t>
      </w:r>
      <w:r>
        <w:rPr>
          <w:rFonts w:ascii="Arial" w:hAnsi="Arial"/>
          <w:sz w:val="22"/>
          <w:szCs w:val="22"/>
          <w:rtl w:val="0"/>
        </w:rPr>
        <w:t xml:space="preserve">to </w:t>
      </w:r>
      <w:r>
        <w:rPr>
          <w:rFonts w:ascii="Arial" w:hAnsi="Arial" w:hint="default"/>
          <w:sz w:val="22"/>
          <w:szCs w:val="22"/>
          <w:rtl w:val="0"/>
        </w:rPr>
        <w:t>ć</w:t>
      </w:r>
      <w:r>
        <w:rPr>
          <w:rFonts w:ascii="Arial" w:hAnsi="Arial"/>
          <w:sz w:val="22"/>
          <w:szCs w:val="22"/>
          <w:rtl w:val="0"/>
        </w:rPr>
        <w:t xml:space="preserve">e </w:t>
      </w:r>
      <w:r>
        <w:rPr>
          <w:rStyle w:val="Ohne"/>
          <w:rFonts w:ascii="Arial" w:hAnsi="Arial"/>
          <w:b w:val="1"/>
          <w:bCs w:val="1"/>
          <w:sz w:val="22"/>
          <w:szCs w:val="22"/>
          <w:rtl w:val="0"/>
        </w:rPr>
        <w:t xml:space="preserve">OSTATI kod vas, i </w:t>
      </w:r>
      <w:r>
        <w:rPr>
          <w:rStyle w:val="Ohne"/>
          <w:rFonts w:ascii="Arial" w:hAnsi="Arial"/>
          <w:b w:val="1"/>
          <w:bCs w:val="1"/>
          <w:sz w:val="22"/>
          <w:szCs w:val="22"/>
          <w:u w:val="single"/>
          <w:rtl w:val="0"/>
        </w:rPr>
        <w:t>KASNIJE</w:t>
      </w:r>
      <w:r>
        <w:rPr>
          <w:rStyle w:val="Ohne"/>
          <w:rFonts w:ascii="Arial" w:hAnsi="Arial"/>
          <w:b w:val="1"/>
          <w:bCs w:val="1"/>
          <w:sz w:val="22"/>
          <w:szCs w:val="22"/>
          <w:rtl w:val="0"/>
        </w:rPr>
        <w:t xml:space="preserve"> biti U vama. </w:t>
      </w:r>
      <w:r>
        <w:rPr>
          <w:rFonts w:ascii="Arial" w:hAnsi="Arial"/>
          <w:sz w:val="22"/>
          <w:szCs w:val="22"/>
          <w:rtl w:val="0"/>
        </w:rPr>
        <w:t>Ne, ne</w:t>
      </w:r>
      <w:r>
        <w:rPr>
          <w:rFonts w:ascii="Arial" w:hAnsi="Arial" w:hint="default"/>
          <w:sz w:val="22"/>
          <w:szCs w:val="22"/>
          <w:rtl w:val="0"/>
        </w:rPr>
        <w:t>ć</w:t>
      </w:r>
      <w:r>
        <w:rPr>
          <w:rFonts w:ascii="Arial" w:hAnsi="Arial"/>
          <w:sz w:val="22"/>
          <w:szCs w:val="22"/>
          <w:rtl w:val="0"/>
        </w:rPr>
        <w:t>u vas ostaviti siro</w:t>
      </w:r>
      <w:r>
        <w:rPr>
          <w:rFonts w:ascii="Arial" w:hAnsi="Arial" w:hint="default"/>
          <w:sz w:val="22"/>
          <w:szCs w:val="22"/>
          <w:rtl w:val="0"/>
        </w:rPr>
        <w:t>č</w:t>
      </w:r>
      <w:r>
        <w:rPr>
          <w:rFonts w:ascii="Arial" w:hAnsi="Arial"/>
          <w:sz w:val="22"/>
          <w:szCs w:val="22"/>
          <w:rtl w:val="0"/>
        </w:rPr>
        <w:t xml:space="preserve">adima, </w:t>
      </w:r>
      <w:r>
        <w:rPr>
          <w:rStyle w:val="Ohne"/>
          <w:rFonts w:ascii="Arial" w:hAnsi="Arial"/>
          <w:b w:val="1"/>
          <w:bCs w:val="1"/>
          <w:sz w:val="22"/>
          <w:szCs w:val="22"/>
          <w:u w:val="single"/>
          <w:rtl w:val="0"/>
        </w:rPr>
        <w:t>JA</w:t>
      </w:r>
      <w:r>
        <w:rPr>
          <w:rStyle w:val="Ohne"/>
          <w:rFonts w:ascii="Arial" w:hAnsi="Arial" w:hint="default"/>
          <w:b w:val="1"/>
          <w:bCs w:val="1"/>
          <w:sz w:val="22"/>
          <w:szCs w:val="22"/>
          <w:rtl w:val="0"/>
        </w:rPr>
        <w:t xml:space="preserve"> ć</w:t>
      </w:r>
      <w:r>
        <w:rPr>
          <w:rStyle w:val="Ohne"/>
          <w:rFonts w:ascii="Arial" w:hAnsi="Arial"/>
          <w:b w:val="1"/>
          <w:bCs w:val="1"/>
          <w:sz w:val="22"/>
          <w:szCs w:val="22"/>
          <w:rtl w:val="0"/>
        </w:rPr>
        <w:t>u DO</w:t>
      </w:r>
      <w:r>
        <w:rPr>
          <w:rStyle w:val="Ohne"/>
          <w:rFonts w:ascii="Arial" w:hAnsi="Arial" w:hint="default"/>
          <w:b w:val="1"/>
          <w:bCs w:val="1"/>
          <w:sz w:val="22"/>
          <w:szCs w:val="22"/>
          <w:rtl w:val="0"/>
        </w:rPr>
        <w:t>Ć</w:t>
      </w:r>
      <w:r>
        <w:rPr>
          <w:rStyle w:val="Ohne"/>
          <w:rFonts w:ascii="Arial" w:hAnsi="Arial"/>
          <w:b w:val="1"/>
          <w:bCs w:val="1"/>
          <w:sz w:val="22"/>
          <w:szCs w:val="22"/>
          <w:rtl w:val="0"/>
        </w:rPr>
        <w:t>I kod vas</w:t>
      </w:r>
      <w:r>
        <w:rPr>
          <w:rFonts w:ascii="Arial" w:hAnsi="Arial"/>
          <w:sz w:val="22"/>
          <w:szCs w:val="22"/>
          <w:rtl w:val="0"/>
        </w:rPr>
        <w:t>.</w:t>
      </w:r>
      <w:r>
        <w:rPr>
          <w:rFonts w:ascii="Arial" w:hAnsi="Arial" w:hint="default"/>
          <w:sz w:val="22"/>
          <w:szCs w:val="22"/>
          <w:rtl w:val="0"/>
        </w:rPr>
        <w:t>“ „</w:t>
      </w:r>
      <w:r>
        <w:rPr>
          <w:rStyle w:val="Ohne"/>
          <w:rFonts w:ascii="Arial" w:hAnsi="Arial"/>
          <w:b w:val="1"/>
          <w:bCs w:val="1"/>
          <w:sz w:val="22"/>
          <w:szCs w:val="22"/>
          <w:rtl w:val="0"/>
          <w:lang w:val="de-DE"/>
        </w:rPr>
        <w:t xml:space="preserve">Ihr aber kennt </w:t>
      </w:r>
      <w:r>
        <w:rPr>
          <w:rStyle w:val="Ohne"/>
          <w:rFonts w:ascii="Arial" w:hAnsi="Arial"/>
          <w:b w:val="1"/>
          <w:bCs w:val="1"/>
          <w:sz w:val="22"/>
          <w:szCs w:val="22"/>
          <w:rtl w:val="0"/>
          <w:lang w:val="de-DE"/>
        </w:rPr>
        <w:t>I</w:t>
      </w:r>
      <w:r>
        <w:rPr>
          <w:rStyle w:val="Ohne"/>
          <w:rFonts w:ascii="Arial" w:hAnsi="Arial"/>
          <w:b w:val="1"/>
          <w:bCs w:val="1"/>
          <w:sz w:val="22"/>
          <w:szCs w:val="22"/>
          <w:rtl w:val="0"/>
          <w:lang w:val="de-DE"/>
        </w:rPr>
        <w:t>hn</w:t>
      </w:r>
      <w:r>
        <w:rPr>
          <w:rFonts w:ascii="Arial" w:hAnsi="Arial"/>
          <w:sz w:val="22"/>
          <w:szCs w:val="22"/>
          <w:rtl w:val="0"/>
          <w:lang w:val="de-DE"/>
        </w:rPr>
        <w:t xml:space="preserve">, weil </w:t>
      </w:r>
      <w:r>
        <w:rPr>
          <w:rFonts w:ascii="Arial" w:hAnsi="Arial"/>
          <w:sz w:val="22"/>
          <w:szCs w:val="22"/>
          <w:rtl w:val="0"/>
        </w:rPr>
        <w:t>e</w:t>
      </w:r>
      <w:r>
        <w:rPr>
          <w:rFonts w:ascii="Arial" w:hAnsi="Arial"/>
          <w:sz w:val="22"/>
          <w:szCs w:val="22"/>
          <w:rtl w:val="0"/>
          <w:lang w:val="de-DE"/>
        </w:rPr>
        <w:t xml:space="preserve">r </w:t>
      </w:r>
      <w:r>
        <w:rPr>
          <w:rStyle w:val="Ohne"/>
          <w:rFonts w:ascii="Arial" w:hAnsi="Arial"/>
          <w:b w:val="1"/>
          <w:bCs w:val="1"/>
          <w:sz w:val="22"/>
          <w:szCs w:val="22"/>
          <w:rtl w:val="0"/>
          <w:lang w:val="de-DE"/>
        </w:rPr>
        <w:t xml:space="preserve">bei euch bleibt </w:t>
      </w:r>
      <w:r>
        <w:rPr>
          <w:rFonts w:ascii="Arial" w:hAnsi="Arial"/>
          <w:sz w:val="22"/>
          <w:szCs w:val="22"/>
          <w:rtl w:val="0"/>
          <w:lang w:val="de-DE"/>
        </w:rPr>
        <w:t xml:space="preserve">und </w:t>
      </w:r>
      <w:r>
        <w:rPr>
          <w:rStyle w:val="Ohne"/>
          <w:rFonts w:ascii="Arial" w:hAnsi="Arial"/>
          <w:b w:val="1"/>
          <w:bCs w:val="1"/>
          <w:sz w:val="22"/>
          <w:szCs w:val="22"/>
          <w:rtl w:val="0"/>
          <w:lang w:val="de-DE"/>
        </w:rPr>
        <w:t>SP</w:t>
      </w:r>
      <w:r>
        <w:rPr>
          <w:rStyle w:val="Ohne"/>
          <w:rFonts w:ascii="Arial" w:hAnsi="Arial" w:hint="default"/>
          <w:b w:val="1"/>
          <w:bCs w:val="1"/>
          <w:sz w:val="22"/>
          <w:szCs w:val="22"/>
          <w:rtl w:val="0"/>
          <w:lang w:val="de-DE"/>
        </w:rPr>
        <w:t>Ä</w:t>
      </w:r>
      <w:r>
        <w:rPr>
          <w:rStyle w:val="Ohne"/>
          <w:rFonts w:ascii="Arial" w:hAnsi="Arial"/>
          <w:b w:val="1"/>
          <w:bCs w:val="1"/>
          <w:sz w:val="22"/>
          <w:szCs w:val="22"/>
          <w:rtl w:val="0"/>
          <w:lang w:val="de-DE"/>
        </w:rPr>
        <w:t>TER</w:t>
      </w:r>
      <w:r>
        <w:rPr>
          <w:rStyle w:val="Ohne"/>
          <w:rFonts w:ascii="Arial" w:hAnsi="Arial"/>
          <w:b w:val="1"/>
          <w:bCs w:val="1"/>
          <w:sz w:val="22"/>
          <w:szCs w:val="22"/>
          <w:rtl w:val="0"/>
          <w:lang w:val="de-DE"/>
        </w:rPr>
        <w:t xml:space="preserve"> </w:t>
      </w:r>
      <w:r>
        <w:rPr>
          <w:rStyle w:val="Ohne"/>
          <w:rFonts w:ascii="Arial" w:hAnsi="Arial"/>
          <w:b w:val="1"/>
          <w:bCs w:val="1"/>
          <w:sz w:val="22"/>
          <w:szCs w:val="22"/>
          <w:rtl w:val="0"/>
          <w:lang w:val="de-DE"/>
        </w:rPr>
        <w:t>IN</w:t>
      </w:r>
      <w:r>
        <w:rPr>
          <w:rStyle w:val="Ohne"/>
          <w:rFonts w:ascii="Arial" w:hAnsi="Arial"/>
          <w:b w:val="1"/>
          <w:bCs w:val="1"/>
          <w:sz w:val="22"/>
          <w:szCs w:val="22"/>
          <w:rtl w:val="0"/>
          <w:lang w:val="de-DE"/>
        </w:rPr>
        <w:t xml:space="preserve"> euch</w:t>
      </w:r>
      <w:r>
        <w:rPr>
          <w:rFonts w:ascii="Arial" w:hAnsi="Arial"/>
          <w:sz w:val="22"/>
          <w:szCs w:val="22"/>
          <w:rtl w:val="0"/>
          <w:lang w:val="de-DE"/>
        </w:rPr>
        <w:t xml:space="preserve"> sein wird.</w:t>
      </w:r>
      <w:r>
        <w:rPr>
          <w:rFonts w:ascii="Arial" w:hAnsi="Arial"/>
          <w:sz w:val="22"/>
          <w:szCs w:val="22"/>
          <w:rtl w:val="0"/>
          <w:lang w:val="de-DE"/>
        </w:rPr>
        <w:t xml:space="preserve"> </w:t>
      </w:r>
      <w:r>
        <w:rPr>
          <w:rFonts w:ascii="Arial" w:hAnsi="Arial"/>
          <w:sz w:val="22"/>
          <w:szCs w:val="22"/>
          <w:rtl w:val="0"/>
          <w:lang w:val="de-DE"/>
        </w:rPr>
        <w:t xml:space="preserve">Nein, </w:t>
      </w:r>
      <w:r>
        <w:rPr>
          <w:rFonts w:ascii="Arial" w:hAnsi="Arial"/>
          <w:sz w:val="22"/>
          <w:szCs w:val="22"/>
          <w:rtl w:val="0"/>
          <w:lang w:val="de-DE"/>
        </w:rPr>
        <w:t>I</w:t>
      </w:r>
      <w:r>
        <w:rPr>
          <w:rFonts w:ascii="Arial" w:hAnsi="Arial"/>
          <w:sz w:val="22"/>
          <w:szCs w:val="22"/>
          <w:rtl w:val="0"/>
          <w:lang w:val="de-DE"/>
        </w:rPr>
        <w:t>ch werde euch nicht verwaist zur</w:t>
      </w:r>
      <w:r>
        <w:rPr>
          <w:rFonts w:ascii="Arial" w:hAnsi="Arial" w:hint="default"/>
          <w:sz w:val="22"/>
          <w:szCs w:val="22"/>
          <w:rtl w:val="0"/>
          <w:lang w:val="de-DE"/>
        </w:rPr>
        <w:t>ü</w:t>
      </w:r>
      <w:r>
        <w:rPr>
          <w:rFonts w:ascii="Arial" w:hAnsi="Arial"/>
          <w:sz w:val="22"/>
          <w:szCs w:val="22"/>
          <w:rtl w:val="0"/>
          <w:lang w:val="de-DE"/>
        </w:rPr>
        <w:t xml:space="preserve">cklassen - </w:t>
      </w:r>
      <w:r>
        <w:rPr>
          <w:rStyle w:val="Ohne"/>
          <w:rFonts w:ascii="Arial" w:hAnsi="Arial"/>
          <w:b w:val="1"/>
          <w:bCs w:val="1"/>
          <w:sz w:val="22"/>
          <w:szCs w:val="22"/>
          <w:rtl w:val="0"/>
          <w:lang w:val="de-DE"/>
        </w:rPr>
        <w:t xml:space="preserve">ICH </w:t>
      </w:r>
      <w:r>
        <w:rPr>
          <w:rStyle w:val="Ohne"/>
          <w:rFonts w:ascii="Arial" w:hAnsi="Arial"/>
          <w:b w:val="1"/>
          <w:bCs w:val="1"/>
          <w:sz w:val="22"/>
          <w:szCs w:val="22"/>
          <w:rtl w:val="0"/>
          <w:lang w:val="de-DE"/>
        </w:rPr>
        <w:t xml:space="preserve">werde zu euch </w:t>
      </w:r>
      <w:r>
        <w:rPr>
          <w:rStyle w:val="Ohne"/>
          <w:rFonts w:ascii="Arial" w:hAnsi="Arial"/>
          <w:b w:val="1"/>
          <w:bCs w:val="1"/>
          <w:sz w:val="22"/>
          <w:szCs w:val="22"/>
          <w:rtl w:val="0"/>
          <w:lang w:val="de-DE"/>
        </w:rPr>
        <w:t>KOMMEN</w:t>
      </w:r>
      <w:r>
        <w:rPr>
          <w:rFonts w:ascii="Arial" w:hAnsi="Arial"/>
          <w:sz w:val="22"/>
          <w:szCs w:val="22"/>
          <w:rtl w:val="0"/>
          <w:lang w:val="de-DE"/>
        </w:rPr>
        <w:t>.</w:t>
      </w:r>
      <w:r>
        <w:rPr>
          <w:rFonts w:ascii="Arial" w:hAnsi="Arial" w:hint="default"/>
          <w:sz w:val="22"/>
          <w:szCs w:val="22"/>
          <w:rtl w:val="0"/>
          <w:lang w:val="de-DE"/>
        </w:rPr>
        <w:t xml:space="preserve"> “ </w:t>
      </w:r>
      <w:r>
        <w:rPr>
          <w:rFonts w:ascii="Arial" w:hAnsi="Arial"/>
          <w:sz w:val="22"/>
          <w:szCs w:val="22"/>
          <w:rtl w:val="0"/>
          <w:lang w:val="de-DE"/>
        </w:rPr>
        <w:t>{</w:t>
      </w:r>
      <w:r>
        <w:rPr>
          <w:rFonts w:ascii="Arial" w:hAnsi="Arial"/>
          <w:sz w:val="22"/>
          <w:szCs w:val="22"/>
          <w:rtl w:val="0"/>
          <w:lang w:val="de-DE"/>
        </w:rPr>
        <w:t>Joh</w:t>
      </w:r>
      <w:r>
        <w:rPr>
          <w:rFonts w:ascii="Arial" w:hAnsi="Arial"/>
          <w:sz w:val="22"/>
          <w:szCs w:val="22"/>
          <w:rtl w:val="0"/>
        </w:rPr>
        <w:t>annes</w:t>
      </w:r>
      <w:r>
        <w:rPr>
          <w:rFonts w:ascii="Arial" w:hAnsi="Arial"/>
          <w:sz w:val="22"/>
          <w:szCs w:val="22"/>
          <w:rtl w:val="0"/>
          <w:lang w:val="de-DE"/>
        </w:rPr>
        <w:t xml:space="preserve"> 14,17</w:t>
      </w:r>
      <w:r>
        <w:rPr>
          <w:rFonts w:ascii="Arial" w:hAnsi="Arial"/>
          <w:sz w:val="22"/>
          <w:szCs w:val="22"/>
          <w:rtl w:val="0"/>
          <w:lang w:val="de-DE"/>
        </w:rPr>
        <w:t>-18</w:t>
      </w:r>
      <w:r>
        <w:rPr>
          <w:rFonts w:ascii="Arial" w:hAnsi="Arial"/>
          <w:sz w:val="22"/>
          <w:szCs w:val="22"/>
          <w:rtl w:val="0"/>
          <w:lang w:val="de-DE"/>
        </w:rPr>
        <w:t xml:space="preserve">; </w:t>
      </w:r>
      <w:r>
        <w:rPr>
          <w:rFonts w:ascii="Arial" w:hAnsi="Arial"/>
          <w:sz w:val="22"/>
          <w:szCs w:val="22"/>
          <w:rtl w:val="0"/>
        </w:rPr>
        <w:t>Nema</w:t>
      </w:r>
      <w:r>
        <w:rPr>
          <w:rFonts w:ascii="Arial" w:hAnsi="Arial" w:hint="default"/>
          <w:sz w:val="22"/>
          <w:szCs w:val="22"/>
          <w:rtl w:val="0"/>
        </w:rPr>
        <w:t>č</w:t>
      </w:r>
      <w:r>
        <w:rPr>
          <w:rFonts w:ascii="Arial" w:hAnsi="Arial"/>
          <w:sz w:val="22"/>
          <w:szCs w:val="22"/>
          <w:rtl w:val="0"/>
        </w:rPr>
        <w:t xml:space="preserve">ka Biblija </w:t>
      </w:r>
      <w:r>
        <w:rPr>
          <w:rFonts w:ascii="Arial" w:hAnsi="Arial"/>
          <w:sz w:val="22"/>
          <w:szCs w:val="22"/>
          <w:rtl w:val="0"/>
          <w:lang w:val="de-DE"/>
        </w:rPr>
        <w:t>N</w:t>
      </w:r>
      <w:r>
        <w:rPr>
          <w:rFonts w:ascii="Arial" w:hAnsi="Arial"/>
          <w:sz w:val="22"/>
          <w:szCs w:val="22"/>
          <w:rtl w:val="0"/>
          <w:lang w:val="de-DE"/>
        </w:rPr>
        <w:t>eues Leben}</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List Paragraph"/>
        <w:numPr>
          <w:ilvl w:val="0"/>
          <w:numId w:val="36"/>
        </w:numPr>
        <w:rPr>
          <w:rFonts w:ascii="Arial" w:hAnsi="Arial" w:hint="default"/>
          <w:sz w:val="22"/>
          <w:szCs w:val="22"/>
        </w:rPr>
      </w:pPr>
      <w:r>
        <w:rPr>
          <w:rFonts w:ascii="Arial" w:hAnsi="Arial" w:hint="default"/>
          <w:sz w:val="22"/>
          <w:szCs w:val="22"/>
          <w:rtl w:val="0"/>
        </w:rPr>
        <w:t>„</w:t>
      </w:r>
      <w:r>
        <w:rPr>
          <w:rStyle w:val="Ohne"/>
          <w:rFonts w:ascii="Arial" w:hAnsi="Arial"/>
          <w:b w:val="1"/>
          <w:bCs w:val="1"/>
          <w:sz w:val="22"/>
          <w:szCs w:val="22"/>
          <w:rtl w:val="0"/>
          <w:lang w:val="de-DE"/>
        </w:rPr>
        <w:t>Ali vi Ga znate</w:t>
      </w:r>
      <w:r>
        <w:rPr>
          <w:rFonts w:ascii="Arial" w:hAnsi="Arial"/>
          <w:sz w:val="22"/>
          <w:szCs w:val="22"/>
          <w:rtl w:val="0"/>
          <w:lang w:val="de-DE"/>
        </w:rPr>
        <w:t xml:space="preserve">; Zato </w:t>
      </w:r>
      <w:r>
        <w:rPr>
          <w:rFonts w:ascii="Arial" w:hAnsi="Arial" w:hint="default"/>
          <w:sz w:val="22"/>
          <w:szCs w:val="22"/>
          <w:rtl w:val="0"/>
        </w:rPr>
        <w:t>š</w:t>
      </w:r>
      <w:r>
        <w:rPr>
          <w:rFonts w:ascii="Arial" w:hAnsi="Arial"/>
          <w:sz w:val="22"/>
          <w:szCs w:val="22"/>
          <w:rtl w:val="0"/>
        </w:rPr>
        <w:t xml:space="preserve">to </w:t>
      </w:r>
      <w:r>
        <w:rPr>
          <w:rStyle w:val="Ohne"/>
          <w:rFonts w:ascii="Arial" w:hAnsi="Arial" w:hint="default"/>
          <w:b w:val="1"/>
          <w:bCs w:val="1"/>
          <w:sz w:val="22"/>
          <w:szCs w:val="22"/>
          <w:rtl w:val="0"/>
        </w:rPr>
        <w:t>Ž</w:t>
      </w:r>
      <w:r>
        <w:rPr>
          <w:rStyle w:val="Ohne"/>
          <w:rFonts w:ascii="Arial" w:hAnsi="Arial"/>
          <w:b w:val="1"/>
          <w:bCs w:val="1"/>
          <w:sz w:val="22"/>
          <w:szCs w:val="22"/>
          <w:rtl w:val="0"/>
        </w:rPr>
        <w:t>IVI (tj. STANUJE)</w:t>
      </w:r>
      <w:r>
        <w:rPr>
          <w:rStyle w:val="Ohne"/>
          <w:rFonts w:ascii="Arial" w:hAnsi="Arial"/>
          <w:b w:val="1"/>
          <w:bCs w:val="1"/>
          <w:sz w:val="22"/>
          <w:szCs w:val="22"/>
          <w:rtl w:val="0"/>
          <w:lang w:val="de-DE"/>
        </w:rPr>
        <w:t xml:space="preserve"> SA vama, </w:t>
      </w:r>
      <w:r>
        <w:rPr>
          <w:rStyle w:val="Ohne"/>
          <w:rFonts w:ascii="Arial" w:hAnsi="Arial"/>
          <w:b w:val="1"/>
          <w:bCs w:val="1"/>
          <w:sz w:val="22"/>
          <w:szCs w:val="22"/>
          <w:rtl w:val="0"/>
        </w:rPr>
        <w:t xml:space="preserve">i </w:t>
      </w:r>
      <w:r>
        <w:rPr>
          <w:rStyle w:val="Ohne"/>
          <w:rFonts w:ascii="Arial" w:hAnsi="Arial"/>
          <w:b w:val="1"/>
          <w:bCs w:val="1"/>
          <w:sz w:val="22"/>
          <w:szCs w:val="22"/>
          <w:rtl w:val="0"/>
          <w:lang w:val="de-DE"/>
        </w:rPr>
        <w:t>BI</w:t>
      </w:r>
      <w:r>
        <w:rPr>
          <w:rStyle w:val="Ohne"/>
          <w:rFonts w:ascii="Arial" w:hAnsi="Arial" w:hint="default"/>
          <w:b w:val="1"/>
          <w:bCs w:val="1"/>
          <w:sz w:val="22"/>
          <w:szCs w:val="22"/>
          <w:rtl w:val="0"/>
        </w:rPr>
        <w:t>Ć</w:t>
      </w:r>
      <w:r>
        <w:rPr>
          <w:rStyle w:val="Ohne"/>
          <w:rFonts w:ascii="Arial" w:hAnsi="Arial"/>
          <w:b w:val="1"/>
          <w:bCs w:val="1"/>
          <w:sz w:val="22"/>
          <w:szCs w:val="22"/>
          <w:rtl w:val="0"/>
        </w:rPr>
        <w:t>E U vama. Ne</w:t>
      </w:r>
      <w:r>
        <w:rPr>
          <w:rStyle w:val="Ohne"/>
          <w:rFonts w:ascii="Arial" w:hAnsi="Arial" w:hint="default"/>
          <w:b w:val="1"/>
          <w:bCs w:val="1"/>
          <w:sz w:val="22"/>
          <w:szCs w:val="22"/>
          <w:rtl w:val="0"/>
        </w:rPr>
        <w:t>ć</w:t>
      </w:r>
      <w:r>
        <w:rPr>
          <w:rStyle w:val="Ohne"/>
          <w:rFonts w:ascii="Arial" w:hAnsi="Arial"/>
          <w:b w:val="1"/>
          <w:bCs w:val="1"/>
          <w:sz w:val="22"/>
          <w:szCs w:val="22"/>
          <w:rtl w:val="0"/>
        </w:rPr>
        <w:t>u vas ostaviti neute</w:t>
      </w:r>
      <w:r>
        <w:rPr>
          <w:rStyle w:val="Ohne"/>
          <w:rFonts w:ascii="Arial" w:hAnsi="Arial" w:hint="default"/>
          <w:b w:val="1"/>
          <w:bCs w:val="1"/>
          <w:sz w:val="22"/>
          <w:szCs w:val="22"/>
          <w:rtl w:val="0"/>
        </w:rPr>
        <w:t>š</w:t>
      </w:r>
      <w:r>
        <w:rPr>
          <w:rStyle w:val="Ohne"/>
          <w:rFonts w:ascii="Arial" w:hAnsi="Arial"/>
          <w:b w:val="1"/>
          <w:bCs w:val="1"/>
          <w:sz w:val="22"/>
          <w:szCs w:val="22"/>
          <w:rtl w:val="0"/>
        </w:rPr>
        <w:t xml:space="preserve">nim: </w:t>
      </w:r>
      <w:r>
        <w:rPr>
          <w:rStyle w:val="Ohne"/>
          <w:rFonts w:ascii="Arial" w:hAnsi="Arial"/>
          <w:b w:val="1"/>
          <w:bCs w:val="1"/>
          <w:sz w:val="22"/>
          <w:szCs w:val="22"/>
          <w:u w:val="single"/>
          <w:rtl w:val="0"/>
        </w:rPr>
        <w:t>JA</w:t>
      </w:r>
      <w:r>
        <w:rPr>
          <w:rStyle w:val="Ohne"/>
          <w:rFonts w:ascii="Arial" w:hAnsi="Arial" w:hint="default"/>
          <w:b w:val="1"/>
          <w:bCs w:val="1"/>
          <w:sz w:val="22"/>
          <w:szCs w:val="22"/>
          <w:rtl w:val="0"/>
        </w:rPr>
        <w:t xml:space="preserve"> Ć</w:t>
      </w:r>
      <w:r>
        <w:rPr>
          <w:rStyle w:val="Ohne"/>
          <w:rFonts w:ascii="Arial" w:hAnsi="Arial"/>
          <w:b w:val="1"/>
          <w:bCs w:val="1"/>
          <w:sz w:val="22"/>
          <w:szCs w:val="22"/>
          <w:rtl w:val="0"/>
        </w:rPr>
        <w:t>U DO</w:t>
      </w:r>
      <w:r>
        <w:rPr>
          <w:rStyle w:val="Ohne"/>
          <w:rFonts w:ascii="Arial" w:hAnsi="Arial" w:hint="default"/>
          <w:b w:val="1"/>
          <w:bCs w:val="1"/>
          <w:sz w:val="22"/>
          <w:szCs w:val="22"/>
          <w:rtl w:val="0"/>
        </w:rPr>
        <w:t>Ć</w:t>
      </w:r>
      <w:r>
        <w:rPr>
          <w:rStyle w:val="Ohne"/>
          <w:rFonts w:ascii="Arial" w:hAnsi="Arial"/>
          <w:b w:val="1"/>
          <w:bCs w:val="1"/>
          <w:sz w:val="22"/>
          <w:szCs w:val="22"/>
          <w:rtl w:val="0"/>
        </w:rPr>
        <w:t>I kod vas.</w:t>
      </w:r>
      <w:r>
        <w:rPr>
          <w:rFonts w:ascii="Arial" w:hAnsi="Arial" w:hint="default"/>
          <w:sz w:val="22"/>
          <w:szCs w:val="22"/>
          <w:rtl w:val="0"/>
          <w:lang w:val="de-DE"/>
        </w:rPr>
        <w:t>“</w:t>
      </w:r>
      <w:r>
        <w:rPr>
          <w:rFonts w:ascii="Arial" w:hAnsi="Arial" w:hint="default"/>
          <w:sz w:val="22"/>
          <w:szCs w:val="22"/>
          <w:rtl w:val="0"/>
        </w:rPr>
        <w:t xml:space="preserve"> „</w:t>
      </w:r>
      <w:r>
        <w:rPr>
          <w:rFonts w:ascii="Arial" w:hAnsi="Arial"/>
          <w:sz w:val="22"/>
          <w:szCs w:val="22"/>
          <w:rtl w:val="0"/>
          <w:lang w:val="de-DE"/>
        </w:rPr>
        <w:t>B</w:t>
      </w:r>
      <w:r>
        <w:rPr>
          <w:rFonts w:ascii="Arial" w:hAnsi="Arial"/>
          <w:sz w:val="22"/>
          <w:szCs w:val="22"/>
          <w:rtl w:val="0"/>
          <w:lang w:val="de-DE"/>
        </w:rPr>
        <w:t xml:space="preserve">ut ye know </w:t>
      </w:r>
      <w:r>
        <w:rPr>
          <w:rFonts w:ascii="Arial" w:hAnsi="Arial"/>
          <w:sz w:val="22"/>
          <w:szCs w:val="22"/>
          <w:rtl w:val="0"/>
        </w:rPr>
        <w:t>h</w:t>
      </w:r>
      <w:r>
        <w:rPr>
          <w:rFonts w:ascii="Arial" w:hAnsi="Arial"/>
          <w:sz w:val="22"/>
          <w:szCs w:val="22"/>
          <w:rtl w:val="0"/>
          <w:lang w:val="de-DE"/>
        </w:rPr>
        <w:t xml:space="preserve">im; for e dwelleth </w:t>
      </w:r>
      <w:r>
        <w:rPr>
          <w:rStyle w:val="Ohne"/>
          <w:rFonts w:ascii="Arial" w:hAnsi="Arial"/>
          <w:b w:val="1"/>
          <w:bCs w:val="1"/>
          <w:sz w:val="22"/>
          <w:szCs w:val="22"/>
          <w:rtl w:val="0"/>
          <w:lang w:val="de-DE"/>
        </w:rPr>
        <w:t>with</w:t>
      </w:r>
      <w:r>
        <w:rPr>
          <w:rFonts w:ascii="Arial" w:hAnsi="Arial"/>
          <w:sz w:val="22"/>
          <w:szCs w:val="22"/>
          <w:rtl w:val="0"/>
          <w:lang w:val="de-DE"/>
        </w:rPr>
        <w:t xml:space="preserve"> you, and shall be in you.</w:t>
      </w:r>
      <w:r>
        <w:rPr>
          <w:rFonts w:ascii="Arial" w:hAnsi="Arial" w:hint="default"/>
          <w:sz w:val="22"/>
          <w:szCs w:val="22"/>
          <w:rtl w:val="0"/>
          <w:lang w:val="de-DE"/>
        </w:rPr>
        <w:t> </w:t>
      </w:r>
      <w:r>
        <w:rPr>
          <w:rFonts w:ascii="Arial" w:hAnsi="Arial"/>
          <w:sz w:val="22"/>
          <w:szCs w:val="22"/>
          <w:rtl w:val="0"/>
          <w:lang w:val="de-DE"/>
        </w:rPr>
        <w:t xml:space="preserve">I will not leave you comfortless: </w:t>
      </w:r>
      <w:r>
        <w:rPr>
          <w:rStyle w:val="Ohne"/>
          <w:rFonts w:ascii="Arial" w:hAnsi="Arial"/>
          <w:b w:val="1"/>
          <w:bCs w:val="1"/>
          <w:sz w:val="22"/>
          <w:szCs w:val="22"/>
          <w:rtl w:val="0"/>
          <w:lang w:val="de-DE"/>
        </w:rPr>
        <w:t xml:space="preserve">I will </w:t>
      </w:r>
      <w:r>
        <w:rPr>
          <w:rStyle w:val="Ohne"/>
          <w:rFonts w:ascii="Arial" w:hAnsi="Arial"/>
          <w:b w:val="1"/>
          <w:bCs w:val="1"/>
          <w:sz w:val="22"/>
          <w:szCs w:val="22"/>
          <w:rtl w:val="0"/>
        </w:rPr>
        <w:t>COME</w:t>
      </w:r>
      <w:r>
        <w:rPr>
          <w:rStyle w:val="Ohne"/>
          <w:rFonts w:ascii="Arial" w:hAnsi="Arial"/>
          <w:b w:val="1"/>
          <w:bCs w:val="1"/>
          <w:sz w:val="22"/>
          <w:szCs w:val="22"/>
          <w:rtl w:val="0"/>
          <w:lang w:val="de-DE"/>
        </w:rPr>
        <w:t xml:space="preserve"> to you</w:t>
      </w:r>
      <w:r>
        <w:rPr>
          <w:rStyle w:val="Ohne"/>
          <w:rFonts w:ascii="Arial" w:hAnsi="Arial"/>
          <w:b w:val="1"/>
          <w:bCs w:val="1"/>
          <w:sz w:val="22"/>
          <w:szCs w:val="22"/>
          <w:rtl w:val="0"/>
        </w:rPr>
        <w:t>.</w:t>
      </w:r>
      <w:r>
        <w:rPr>
          <w:rFonts w:ascii="Arial" w:hAnsi="Arial" w:hint="default"/>
          <w:sz w:val="22"/>
          <w:szCs w:val="22"/>
          <w:rtl w:val="0"/>
        </w:rPr>
        <w:t xml:space="preserve">“ </w:t>
      </w:r>
      <w:r>
        <w:rPr>
          <w:rFonts w:ascii="Arial" w:hAnsi="Arial"/>
          <w:sz w:val="22"/>
          <w:szCs w:val="22"/>
          <w:rtl w:val="0"/>
          <w:lang w:val="de-DE"/>
        </w:rPr>
        <w:t>{Joh</w:t>
      </w:r>
      <w:r>
        <w:rPr>
          <w:rFonts w:ascii="Arial" w:hAnsi="Arial"/>
          <w:sz w:val="22"/>
          <w:szCs w:val="22"/>
          <w:rtl w:val="0"/>
        </w:rPr>
        <w:t>n</w:t>
      </w:r>
      <w:r>
        <w:rPr>
          <w:rFonts w:ascii="Arial" w:hAnsi="Arial"/>
          <w:sz w:val="22"/>
          <w:szCs w:val="22"/>
          <w:rtl w:val="0"/>
          <w:lang w:val="de-DE"/>
        </w:rPr>
        <w:t xml:space="preserve"> </w:t>
      </w:r>
      <w:r>
        <w:rPr>
          <w:rFonts w:ascii="Arial" w:hAnsi="Arial"/>
          <w:sz w:val="22"/>
          <w:szCs w:val="22"/>
          <w:rtl w:val="0"/>
        </w:rPr>
        <w:t>14,17-</w:t>
      </w:r>
      <w:r>
        <w:rPr>
          <w:rFonts w:ascii="Arial" w:hAnsi="Arial"/>
          <w:sz w:val="22"/>
          <w:szCs w:val="22"/>
          <w:rtl w:val="0"/>
          <w:lang w:val="de-DE"/>
        </w:rPr>
        <w:t xml:space="preserve">18 </w:t>
      </w:r>
      <w:r>
        <w:rPr>
          <w:rStyle w:val="Ohne"/>
          <w:rFonts w:ascii="Arial" w:hAnsi="Arial"/>
          <w:b w:val="1"/>
          <w:bCs w:val="1"/>
          <w:sz w:val="22"/>
          <w:szCs w:val="22"/>
          <w:rtl w:val="0"/>
          <w:lang w:val="de-DE"/>
        </w:rPr>
        <w:t>KING JAMES BIBLE</w:t>
      </w:r>
      <w:r>
        <w:rPr>
          <w:rFonts w:ascii="Arial" w:hAnsi="Arial"/>
          <w:sz w:val="22"/>
          <w:szCs w:val="22"/>
          <w:rtl w:val="0"/>
          <w:lang w:val="de-DE"/>
        </w:rPr>
        <w:t>}</w:t>
      </w:r>
    </w:p>
    <w:p>
      <w:pPr>
        <w:pStyle w:val="List 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0" w:firstLine="0"/>
        <w:rPr>
          <w:rFonts w:ascii="Arial" w:cs="Arial" w:hAnsi="Arial" w:eastAsia="Arial"/>
          <w:sz w:val="22"/>
          <w:szCs w:val="22"/>
        </w:rPr>
      </w:pPr>
    </w:p>
    <w:p>
      <w:pPr>
        <w:pStyle w:val="List Paragraph"/>
        <w:numPr>
          <w:ilvl w:val="0"/>
          <w:numId w:val="38"/>
        </w:numPr>
        <w:rPr>
          <w:rFonts w:ascii="Arial" w:hAnsi="Arial" w:hint="default"/>
          <w:sz w:val="22"/>
          <w:szCs w:val="22"/>
          <w:lang w:val="de-DE"/>
        </w:rPr>
      </w:pPr>
      <w:r>
        <w:rPr>
          <w:rFonts w:ascii="Arial" w:hAnsi="Arial" w:hint="default"/>
          <w:sz w:val="22"/>
          <w:szCs w:val="22"/>
          <w:rtl w:val="0"/>
          <w:lang w:val="de-DE"/>
        </w:rPr>
        <w:t>„</w:t>
      </w:r>
      <w:r>
        <w:rPr>
          <w:rStyle w:val="Ohne"/>
          <w:rFonts w:ascii="Arial" w:hAnsi="Arial"/>
          <w:b w:val="1"/>
          <w:bCs w:val="1"/>
          <w:sz w:val="22"/>
          <w:szCs w:val="22"/>
          <w:rtl w:val="0"/>
          <w:lang w:val="de-DE"/>
        </w:rPr>
        <w:t xml:space="preserve">Hristos </w:t>
      </w:r>
      <w:r>
        <w:rPr>
          <w:rFonts w:ascii="Arial" w:hAnsi="Arial"/>
          <w:sz w:val="22"/>
          <w:szCs w:val="22"/>
          <w:rtl w:val="0"/>
          <w:lang w:val="de-DE"/>
        </w:rPr>
        <w:t>je obe</w:t>
      </w:r>
      <w:r>
        <w:rPr>
          <w:rFonts w:ascii="Arial" w:hAnsi="Arial" w:hint="default"/>
          <w:sz w:val="22"/>
          <w:szCs w:val="22"/>
          <w:rtl w:val="0"/>
          <w:lang w:val="de-DE"/>
        </w:rPr>
        <w:t>ć</w:t>
      </w:r>
      <w:r>
        <w:rPr>
          <w:rFonts w:ascii="Arial" w:hAnsi="Arial"/>
          <w:sz w:val="22"/>
          <w:szCs w:val="22"/>
          <w:rtl w:val="0"/>
          <w:lang w:val="de-DE"/>
        </w:rPr>
        <w:t xml:space="preserve">ao svima, </w:t>
      </w:r>
      <w:r>
        <w:rPr>
          <w:rStyle w:val="Ohne"/>
          <w:rFonts w:ascii="Arial" w:hAnsi="Arial"/>
          <w:b w:val="1"/>
          <w:bCs w:val="1"/>
          <w:sz w:val="22"/>
          <w:szCs w:val="22"/>
          <w:rtl w:val="0"/>
          <w:lang w:val="de-DE"/>
        </w:rPr>
        <w:t xml:space="preserve">da </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 xml:space="preserve">e primiti </w:t>
      </w:r>
      <w:r>
        <w:rPr>
          <w:rStyle w:val="Ohne"/>
          <w:rFonts w:ascii="Arial" w:hAnsi="Arial"/>
          <w:b w:val="1"/>
          <w:bCs w:val="1"/>
          <w:sz w:val="22"/>
          <w:szCs w:val="22"/>
          <w:u w:val="single"/>
          <w:rtl w:val="0"/>
          <w:lang w:val="de-DE"/>
        </w:rPr>
        <w:t>Njegov</w:t>
      </w:r>
      <w:r>
        <w:rPr>
          <w:rStyle w:val="Ohne"/>
          <w:rFonts w:ascii="Arial" w:hAnsi="Arial"/>
          <w:b w:val="1"/>
          <w:bCs w:val="1"/>
          <w:sz w:val="22"/>
          <w:szCs w:val="22"/>
          <w:rtl w:val="0"/>
          <w:lang w:val="de-DE"/>
        </w:rPr>
        <w:t xml:space="preserve"> Duh</w:t>
      </w:r>
      <w:r>
        <w:rPr>
          <w:rFonts w:ascii="Arial" w:hAnsi="Arial"/>
          <w:sz w:val="22"/>
          <w:szCs w:val="22"/>
          <w:rtl w:val="0"/>
          <w:lang w:val="de-DE"/>
        </w:rPr>
        <w:t>.</w:t>
      </w:r>
      <w:r>
        <w:rPr>
          <w:rFonts w:ascii="Arial" w:hAnsi="Arial" w:hint="default"/>
          <w:sz w:val="22"/>
          <w:szCs w:val="22"/>
          <w:rtl w:val="0"/>
          <w:lang w:val="de-DE"/>
        </w:rPr>
        <w:t xml:space="preserve">“ </w:t>
      </w:r>
      <w:r>
        <w:rPr>
          <w:rFonts w:ascii="Arial" w:hAnsi="Arial"/>
          <w:sz w:val="22"/>
          <w:szCs w:val="22"/>
          <w:rtl w:val="0"/>
          <w:lang w:val="de-DE"/>
        </w:rPr>
        <w:t>{Ellen White: The Signs of the Times, 7. August 1901}</w:t>
      </w:r>
      <w:r>
        <w:rPr>
          <w:rStyle w:val="Ohne"/>
          <w:rFonts w:ascii="Arial" w:hAnsi="Arial" w:hint="default"/>
          <w:sz w:val="18"/>
          <w:szCs w:val="18"/>
          <w:rtl w:val="0"/>
          <w:lang w:val="de-DE"/>
        </w:rPr>
        <w:t xml:space="preserve"> „</w:t>
      </w:r>
      <w:r>
        <w:rPr>
          <w:rStyle w:val="Ohne"/>
          <w:rFonts w:ascii="Arial" w:hAnsi="Arial"/>
          <w:sz w:val="18"/>
          <w:szCs w:val="18"/>
          <w:rtl w:val="0"/>
          <w:lang w:val="de-DE"/>
        </w:rPr>
        <w:t>Christ has made provision for all to receive His Spirit</w:t>
      </w:r>
      <w:r>
        <w:rPr>
          <w:rStyle w:val="Ohne"/>
          <w:rFonts w:ascii="Arial" w:hAnsi="Arial"/>
          <w:sz w:val="18"/>
          <w:szCs w:val="18"/>
          <w:rtl w:val="0"/>
          <w:lang w:val="de-DE"/>
        </w:rPr>
        <w:t>.</w:t>
      </w:r>
      <w:r>
        <w:rPr>
          <w:rStyle w:val="Ohne"/>
          <w:rFonts w:ascii="Arial" w:hAnsi="Arial" w:hint="default"/>
          <w:sz w:val="18"/>
          <w:szCs w:val="18"/>
          <w:rtl w:val="0"/>
          <w:lang w:val="de-DE"/>
        </w:rPr>
        <w:t>“</w:t>
      </w:r>
    </w:p>
    <w:p>
      <w:pPr>
        <w:pStyle w:val="Text"/>
        <w:tabs>
          <w:tab w:val="left" w:pos="6720"/>
        </w:tabs>
      </w:pPr>
    </w:p>
    <w:p>
      <w:pPr>
        <w:pStyle w:val="Text"/>
        <w:numPr>
          <w:ilvl w:val="0"/>
          <w:numId w:val="8"/>
        </w:numPr>
      </w:pPr>
      <w:r>
        <w:rPr>
          <w:rtl w:val="0"/>
        </w:rPr>
        <w:t>„Č</w:t>
      </w:r>
      <w:r>
        <w:rPr>
          <w:rtl w:val="0"/>
        </w:rPr>
        <w:t xml:space="preserve">ekala sam </w:t>
      </w:r>
      <w:r>
        <w:rPr>
          <w:rStyle w:val="Ohne"/>
          <w:b w:val="1"/>
          <w:bCs w:val="1"/>
          <w:rtl w:val="0"/>
        </w:rPr>
        <w:t xml:space="preserve">da mi se Duh obrati...Osetila sam da sam u </w:t>
      </w:r>
      <w:r>
        <w:rPr>
          <w:rStyle w:val="Ohne"/>
          <w:b w:val="1"/>
          <w:bCs w:val="1"/>
          <w:u w:val="single"/>
          <w:rtl w:val="0"/>
        </w:rPr>
        <w:t>Isusovom</w:t>
      </w:r>
      <w:r>
        <w:rPr>
          <w:rStyle w:val="Ohne"/>
          <w:b w:val="1"/>
          <w:bCs w:val="1"/>
          <w:rtl w:val="0"/>
        </w:rPr>
        <w:t xml:space="preserve"> prisustvu</w:t>
      </w:r>
      <w:r>
        <w:rPr>
          <w:rtl w:val="0"/>
        </w:rPr>
        <w:t xml:space="preserve">...Pred mene je iznesen plan od strane </w:t>
      </w:r>
      <w:r>
        <w:rPr>
          <w:rStyle w:val="Ohne"/>
          <w:b w:val="1"/>
          <w:bCs w:val="1"/>
          <w:u w:val="single"/>
          <w:rtl w:val="0"/>
        </w:rPr>
        <w:t>nevidljivog</w:t>
      </w:r>
      <w:r>
        <w:rPr>
          <w:rtl w:val="0"/>
        </w:rPr>
        <w:t xml:space="preserve"> </w:t>
      </w:r>
      <w:r>
        <w:rPr>
          <w:rStyle w:val="Ohne"/>
          <w:u w:val="single"/>
          <w:rtl w:val="0"/>
        </w:rPr>
        <w:t>prisustva</w:t>
      </w:r>
      <w:r>
        <w:rPr>
          <w:rtl w:val="0"/>
        </w:rPr>
        <w:t xml:space="preserve"> </w:t>
      </w:r>
      <w:r>
        <w:rPr>
          <w:rtl w:val="0"/>
        </w:rPr>
        <w:t>k</w:t>
      </w:r>
      <w:r>
        <w:rPr>
          <w:rtl w:val="0"/>
        </w:rPr>
        <w:t>oje mi je govorilo.</w:t>
      </w:r>
      <w:r>
        <w:rPr>
          <w:rtl w:val="0"/>
        </w:rPr>
        <w:t xml:space="preserve">” </w:t>
      </w:r>
      <w:r>
        <w:rPr>
          <w:rtl w:val="0"/>
          <w:lang w:val="da-DK"/>
        </w:rPr>
        <w:t>{Ellen</w:t>
      </w:r>
      <w:r>
        <w:rPr>
          <w:rtl w:val="0"/>
          <w:lang w:val="de-DE"/>
        </w:rPr>
        <w:t xml:space="preserve"> </w:t>
      </w:r>
      <w:r>
        <w:rPr>
          <w:rtl w:val="0"/>
          <w:lang w:val="en-US"/>
        </w:rPr>
        <w:t xml:space="preserve">White: 11MR, p. 326, 1896} </w:t>
      </w:r>
      <w:r>
        <w:rPr>
          <w:rStyle w:val="Ohne"/>
          <w:sz w:val="16"/>
          <w:szCs w:val="16"/>
          <w:rtl w:val="0"/>
        </w:rPr>
        <w:t>„</w:t>
      </w:r>
      <w:r>
        <w:rPr>
          <w:rStyle w:val="Ohne"/>
          <w:sz w:val="16"/>
          <w:szCs w:val="16"/>
          <w:rtl w:val="0"/>
          <w:lang w:val="en-US"/>
        </w:rPr>
        <w:t xml:space="preserve">The whole room seemed to be filled with the atmosphere of heaven. A holy, sacred presence seemed to be in my room. I laid down my pen and was in a waiting attitude to see what the </w:t>
      </w:r>
      <w:r>
        <w:rPr>
          <w:rStyle w:val="Ohne"/>
          <w:b w:val="1"/>
          <w:bCs w:val="1"/>
          <w:sz w:val="16"/>
          <w:szCs w:val="16"/>
          <w:rtl w:val="0"/>
          <w:lang w:val="it-IT"/>
        </w:rPr>
        <w:t>Spirit</w:t>
      </w:r>
      <w:r>
        <w:rPr>
          <w:rStyle w:val="Ohne"/>
          <w:sz w:val="16"/>
          <w:szCs w:val="16"/>
          <w:rtl w:val="0"/>
          <w:lang w:val="en-US"/>
        </w:rPr>
        <w:t xml:space="preserve"> would say unto me. I saw no person. I heard no audible voice, but a heavenly Watcher seemed close beside me. I felt that I was in the </w:t>
      </w:r>
      <w:r>
        <w:rPr>
          <w:rStyle w:val="Ohne"/>
          <w:b w:val="1"/>
          <w:bCs w:val="1"/>
          <w:sz w:val="16"/>
          <w:szCs w:val="16"/>
          <w:rtl w:val="0"/>
          <w:lang w:val="en-US"/>
        </w:rPr>
        <w:t>presence of Jesus</w:t>
      </w:r>
      <w:r>
        <w:rPr>
          <w:rStyle w:val="Ohne"/>
          <w:sz w:val="16"/>
          <w:szCs w:val="16"/>
          <w:rtl w:val="0"/>
          <w:lang w:val="en-US"/>
        </w:rPr>
        <w:t>. The sweet peace and light which seemed to be in my room it is impossible for me to explain or describe. A sacred, holy atmosphere surrounded me, and there was presented to my mind and understanding matters of intense interest and importance. A line of action was laid out before me as if the unseen presence were speaking with me.</w:t>
      </w:r>
      <w:r>
        <w:rPr>
          <w:rStyle w:val="Ohne"/>
          <w:sz w:val="16"/>
          <w:szCs w:val="16"/>
          <w:rtl w:val="0"/>
        </w:rPr>
        <w:t>”</w:t>
      </w:r>
    </w:p>
    <w:p>
      <w:pPr>
        <w:pStyle w:val="Text"/>
        <w:tabs>
          <w:tab w:val="left" w:pos="6720"/>
        </w:tabs>
      </w:pPr>
    </w:p>
    <w:p>
      <w:pPr>
        <w:pStyle w:val="Text"/>
        <w:numPr>
          <w:ilvl w:val="0"/>
          <w:numId w:val="40"/>
        </w:numPr>
      </w:pPr>
      <w:r>
        <w:rPr>
          <w:rtl w:val="0"/>
        </w:rPr>
        <w:t>„</w:t>
      </w:r>
      <w:r>
        <w:rPr>
          <w:rStyle w:val="Ohne"/>
          <w:u w:color="ff0000"/>
          <w:shd w:val="clear" w:color="auto" w:fill="ffffff"/>
          <w:rtl w:val="0"/>
        </w:rPr>
        <w:t>Ograni</w:t>
      </w:r>
      <w:r>
        <w:rPr>
          <w:rStyle w:val="Ohne"/>
          <w:u w:color="ff0000"/>
          <w:shd w:val="clear" w:color="auto" w:fill="ffffff"/>
          <w:rtl w:val="0"/>
        </w:rPr>
        <w:t>č</w:t>
      </w:r>
      <w:r>
        <w:rPr>
          <w:rStyle w:val="Ohne"/>
          <w:u w:color="ff0000"/>
          <w:shd w:val="clear" w:color="auto" w:fill="ffffff"/>
          <w:rtl w:val="0"/>
        </w:rPr>
        <w:t xml:space="preserve">en ljudskom prirodom, </w:t>
      </w:r>
      <w:r>
        <w:rPr>
          <w:rStyle w:val="Ohne"/>
          <w:b w:val="1"/>
          <w:bCs w:val="1"/>
          <w:u w:val="single" w:color="ff0000"/>
          <w:shd w:val="clear" w:color="auto" w:fill="ffffff"/>
          <w:rtl w:val="0"/>
        </w:rPr>
        <w:t>Hristos</w:t>
      </w:r>
      <w:r>
        <w:rPr>
          <w:rStyle w:val="Ohne"/>
          <w:u w:color="ff0000"/>
          <w:shd w:val="clear" w:color="auto" w:fill="ffffff"/>
          <w:rtl w:val="0"/>
        </w:rPr>
        <w:t xml:space="preserve"> nije mogao da na svakom mestu bude istovremeno li</w:t>
      </w:r>
      <w:r>
        <w:rPr>
          <w:rStyle w:val="Ohne"/>
          <w:u w:color="ff0000"/>
          <w:shd w:val="clear" w:color="auto" w:fill="ffffff"/>
          <w:rtl w:val="0"/>
        </w:rPr>
        <w:t>č</w:t>
      </w:r>
      <w:r>
        <w:rPr>
          <w:rStyle w:val="Ohne"/>
          <w:u w:color="ff0000"/>
          <w:shd w:val="clear" w:color="auto" w:fill="ffffff"/>
          <w:rtl w:val="0"/>
        </w:rPr>
        <w:t>no prisutan. Zato je svima bilo od koristi, da ih ostavi, da bi oti</w:t>
      </w:r>
      <w:r>
        <w:rPr>
          <w:rStyle w:val="Ohne"/>
          <w:u w:color="ff0000"/>
          <w:shd w:val="clear" w:color="auto" w:fill="ffffff"/>
          <w:rtl w:val="0"/>
        </w:rPr>
        <w:t>š</w:t>
      </w:r>
      <w:r>
        <w:rPr>
          <w:rStyle w:val="Ohne"/>
          <w:u w:color="ff0000"/>
          <w:shd w:val="clear" w:color="auto" w:fill="ffffff"/>
          <w:rtl w:val="0"/>
        </w:rPr>
        <w:t xml:space="preserve">ao kod Svog Oca, i poslao im </w:t>
      </w:r>
      <w:r>
        <w:rPr>
          <w:rStyle w:val="Ohne"/>
          <w:u w:color="ff0000"/>
          <w:shd w:val="clear" w:color="auto" w:fill="ffffff"/>
          <w:rtl w:val="0"/>
        </w:rPr>
        <w:t>s</w:t>
      </w:r>
      <w:r>
        <w:rPr>
          <w:rStyle w:val="Ohne"/>
          <w:u w:color="ff0000"/>
          <w:shd w:val="clear" w:color="auto" w:fill="ffffff"/>
          <w:rtl w:val="0"/>
        </w:rPr>
        <w:t>vet</w:t>
      </w:r>
      <w:r>
        <w:rPr>
          <w:rStyle w:val="Ohne"/>
          <w:u w:color="ff0000"/>
          <w:shd w:val="clear" w:color="auto" w:fill="ffffff"/>
          <w:rtl w:val="0"/>
        </w:rPr>
        <w:t>og</w:t>
      </w:r>
      <w:r>
        <w:rPr>
          <w:rStyle w:val="Ohne"/>
          <w:u w:color="ff0000"/>
          <w:shd w:val="clear" w:color="auto" w:fill="ffffff"/>
          <w:rtl w:val="0"/>
        </w:rPr>
        <w:t xml:space="preserve"> Duha kao Njegovog Zastupnika na zemlji. </w:t>
      </w:r>
      <w:r>
        <w:rPr>
          <w:rStyle w:val="Ohne"/>
          <w:b w:val="1"/>
          <w:bCs w:val="1"/>
          <w:u w:val="single"/>
          <w:shd w:val="clear" w:color="auto" w:fill="ffffff"/>
          <w:rtl w:val="0"/>
        </w:rPr>
        <w:t xml:space="preserve">Sveti Duh je </w:t>
      </w:r>
      <w:r>
        <w:rPr>
          <w:rStyle w:val="Ohne"/>
          <w:b w:val="1"/>
          <w:bCs w:val="1"/>
          <w:u w:val="single"/>
          <w:shd w:val="clear" w:color="auto" w:fill="ffffff"/>
          <w:rtl w:val="0"/>
        </w:rPr>
        <w:t>LI</w:t>
      </w:r>
      <w:r>
        <w:rPr>
          <w:rStyle w:val="Ohne"/>
          <w:b w:val="1"/>
          <w:bCs w:val="1"/>
          <w:u w:val="single"/>
          <w:shd w:val="clear" w:color="auto" w:fill="ffffff"/>
          <w:rtl w:val="0"/>
        </w:rPr>
        <w:t>Č</w:t>
      </w:r>
      <w:r>
        <w:rPr>
          <w:rStyle w:val="Ohne"/>
          <w:b w:val="1"/>
          <w:bCs w:val="1"/>
          <w:u w:val="single"/>
          <w:shd w:val="clear" w:color="auto" w:fill="ffffff"/>
          <w:rtl w:val="0"/>
        </w:rPr>
        <w:t>NO</w:t>
      </w:r>
      <w:r>
        <w:rPr>
          <w:rStyle w:val="Ohne"/>
          <w:b w:val="1"/>
          <w:bCs w:val="1"/>
          <w:u w:val="single"/>
          <w:shd w:val="clear" w:color="auto" w:fill="ffffff"/>
          <w:rtl w:val="0"/>
        </w:rPr>
        <w:t xml:space="preserve"> O</w:t>
      </w:r>
      <w:r>
        <w:rPr>
          <w:rStyle w:val="Ohne"/>
          <w:b w:val="1"/>
          <w:bCs w:val="1"/>
          <w:u w:val="single"/>
          <w:shd w:val="clear" w:color="auto" w:fill="ffffff"/>
          <w:rtl w:val="0"/>
        </w:rPr>
        <w:t>N</w:t>
      </w:r>
      <w:r>
        <w:rPr>
          <w:rStyle w:val="Ohne"/>
          <w:b w:val="1"/>
          <w:bCs w:val="1"/>
          <w:u w:val="single"/>
          <w:shd w:val="clear" w:color="auto" w:fill="ffffff"/>
          <w:rtl w:val="0"/>
        </w:rPr>
        <w:t xml:space="preserve">, odvojen od Svog ljudskog personaliteta i </w:t>
      </w:r>
      <w:r>
        <w:rPr>
          <w:rStyle w:val="Ohne"/>
          <w:b w:val="1"/>
          <w:bCs w:val="1"/>
          <w:u w:val="single"/>
          <w:shd w:val="clear" w:color="auto" w:fill="ffffff"/>
          <w:rtl w:val="0"/>
          <w:lang w:val="de-DE"/>
        </w:rPr>
        <w:t>ZATO</w:t>
      </w:r>
      <w:r>
        <w:rPr>
          <w:rStyle w:val="Ohne"/>
          <w:b w:val="1"/>
          <w:bCs w:val="1"/>
          <w:u w:val="single"/>
          <w:shd w:val="clear" w:color="auto" w:fill="ffffff"/>
          <w:rtl w:val="0"/>
        </w:rPr>
        <w:t xml:space="preserve"> nezavisan od </w:t>
      </w:r>
      <w:r>
        <w:rPr>
          <w:rStyle w:val="Ohne"/>
          <w:b w:val="1"/>
          <w:bCs w:val="1"/>
          <w:u w:val="single"/>
          <w:shd w:val="clear" w:color="auto" w:fill="ffffff"/>
          <w:rtl w:val="0"/>
        </w:rPr>
        <w:t>N</w:t>
      </w:r>
      <w:r>
        <w:rPr>
          <w:rStyle w:val="Ohne"/>
          <w:b w:val="1"/>
          <w:bCs w:val="1"/>
          <w:u w:val="single"/>
          <w:shd w:val="clear" w:color="auto" w:fill="ffffff"/>
          <w:rtl w:val="0"/>
        </w:rPr>
        <w:t>jega</w:t>
      </w:r>
      <w:r>
        <w:rPr>
          <w:rStyle w:val="Ohne"/>
          <w:u w:color="ff0000"/>
          <w:shd w:val="clear" w:color="auto" w:fill="ffffff"/>
          <w:rtl w:val="0"/>
        </w:rPr>
        <w:t xml:space="preserve">. </w:t>
      </w:r>
      <w:r>
        <w:rPr>
          <w:rStyle w:val="Ohne"/>
          <w:b w:val="1"/>
          <w:bCs w:val="1"/>
          <w:u w:color="ff0000"/>
          <w:shd w:val="clear" w:color="auto" w:fill="ffffff"/>
          <w:rtl w:val="0"/>
        </w:rPr>
        <w:t>S</w:t>
      </w:r>
      <w:r>
        <w:rPr>
          <w:rStyle w:val="Ohne"/>
          <w:b w:val="1"/>
          <w:bCs w:val="1"/>
          <w:u w:color="ff0000"/>
          <w:shd w:val="clear" w:color="auto" w:fill="ffffff"/>
          <w:rtl w:val="0"/>
        </w:rPr>
        <w:t>AM</w:t>
      </w:r>
      <w:r>
        <w:rPr>
          <w:rStyle w:val="Ohne"/>
          <w:b w:val="1"/>
          <w:bCs w:val="1"/>
          <w:u w:color="ff0000"/>
          <w:shd w:val="clear" w:color="auto" w:fill="ffffff"/>
          <w:rtl w:val="0"/>
          <w:lang w:val="en-US"/>
        </w:rPr>
        <w:t xml:space="preserve"> ON</w:t>
      </w:r>
      <w:r>
        <w:rPr>
          <w:rStyle w:val="Ohne"/>
          <w:u w:color="ff0000"/>
          <w:shd w:val="clear" w:color="auto" w:fill="ffffff"/>
          <w:rtl w:val="0"/>
        </w:rPr>
        <w:t xml:space="preserve"> je </w:t>
      </w:r>
      <w:r>
        <w:rPr>
          <w:rStyle w:val="Ohne"/>
          <w:b w:val="1"/>
          <w:bCs w:val="1"/>
          <w:u w:color="ff0000"/>
          <w:shd w:val="clear" w:color="auto" w:fill="ffffff"/>
          <w:rtl w:val="0"/>
        </w:rPr>
        <w:t>SVEPRISUTAN</w:t>
      </w:r>
      <w:r>
        <w:rPr>
          <w:rStyle w:val="Ohne"/>
          <w:u w:color="ff0000"/>
          <w:shd w:val="clear" w:color="auto" w:fill="ffffff"/>
          <w:rtl w:val="0"/>
        </w:rPr>
        <w:t xml:space="preserve"> kroz </w:t>
      </w:r>
      <w:r>
        <w:rPr>
          <w:rStyle w:val="Ohne"/>
          <w:b w:val="1"/>
          <w:bCs w:val="1"/>
          <w:u w:val="single"/>
          <w:shd w:val="clear" w:color="auto" w:fill="ffffff"/>
          <w:rtl w:val="0"/>
        </w:rPr>
        <w:t>Svog</w:t>
      </w:r>
      <w:r>
        <w:rPr>
          <w:rStyle w:val="Ohne"/>
          <w:u w:color="ff0000"/>
          <w:shd w:val="clear" w:color="auto" w:fill="ffffff"/>
          <w:rtl w:val="0"/>
        </w:rPr>
        <w:t xml:space="preserve"> </w:t>
      </w:r>
      <w:r>
        <w:rPr>
          <w:rStyle w:val="Ohne"/>
          <w:u w:color="ff0000"/>
          <w:shd w:val="clear" w:color="auto" w:fill="ffffff"/>
          <w:rtl w:val="0"/>
        </w:rPr>
        <w:t>s</w:t>
      </w:r>
      <w:r>
        <w:rPr>
          <w:rStyle w:val="Ohne"/>
          <w:u w:color="ff0000"/>
          <w:shd w:val="clear" w:color="auto" w:fill="ffffff"/>
          <w:rtl w:val="0"/>
        </w:rPr>
        <w:t>vetog Duha.</w:t>
      </w:r>
      <w:r>
        <w:rPr>
          <w:rStyle w:val="Ohne"/>
          <w:u w:color="ff0000"/>
          <w:shd w:val="clear" w:color="auto" w:fill="ffffff"/>
          <w:rtl w:val="0"/>
        </w:rPr>
        <w:t xml:space="preserve">” </w:t>
      </w:r>
      <w:r>
        <w:rPr>
          <w:rStyle w:val="Ohne"/>
          <w:u w:color="ff0000"/>
          <w:shd w:val="clear" w:color="auto" w:fill="ffffff"/>
          <w:rtl w:val="0"/>
          <w:lang w:val="en-US"/>
        </w:rPr>
        <w:t>{Ellen White:  Manuscript Releases Vol.14, p. 23}</w:t>
      </w:r>
      <w:r>
        <w:rPr>
          <w:rStyle w:val="Ohne"/>
          <w:u w:color="ff0000"/>
          <w:shd w:val="clear" w:color="auto" w:fill="ffffff"/>
          <w:rtl w:val="0"/>
        </w:rPr>
        <w:t xml:space="preserve"> </w:t>
      </w:r>
      <w:r>
        <w:rPr>
          <w:rStyle w:val="Ohne"/>
          <w:u w:color="ff0000"/>
          <w:shd w:val="clear" w:color="auto" w:fill="ffffff"/>
          <w:rtl w:val="0"/>
          <w:lang w:val="en-US"/>
        </w:rPr>
        <w:t>{https://m.egwwritings.org/en/book/5294.1#1}</w:t>
      </w:r>
      <w:r>
        <w:rPr>
          <w:rStyle w:val="Ohne"/>
          <w:u w:color="ff0000"/>
          <w:shd w:val="clear" w:color="auto" w:fill="ffffff"/>
          <w:rtl w:val="0"/>
        </w:rPr>
        <w:t xml:space="preserve"> </w:t>
      </w:r>
      <w:r>
        <w:rPr>
          <w:rStyle w:val="Ohne"/>
          <w:u w:color="ff0000"/>
          <w:shd w:val="clear" w:color="auto" w:fill="ffffff"/>
          <w:rtl w:val="0"/>
          <w:lang w:val="en-US"/>
        </w:rPr>
        <w:t xml:space="preserve">{Ellen White: Lt119,1895.18} </w:t>
      </w:r>
      <w:r>
        <w:rPr>
          <w:rStyle w:val="Ohne"/>
          <w:sz w:val="18"/>
          <w:szCs w:val="18"/>
          <w:rtl w:val="1"/>
          <w:lang w:val="ar-SA" w:bidi="ar-SA"/>
        </w:rPr>
        <w:t>“</w:t>
      </w:r>
      <w:r>
        <w:rPr>
          <w:rStyle w:val="Ohne"/>
          <w:sz w:val="18"/>
          <w:szCs w:val="18"/>
          <w:rtl w:val="0"/>
          <w:lang w:val="en-US"/>
        </w:rPr>
        <w:t xml:space="preserve">Cumbered with humanity, Christ could not be in every place personally; therefore it was altogether for their advantage that He should leave them, go to His father, and send the </w:t>
      </w:r>
      <w:r>
        <w:rPr>
          <w:rStyle w:val="Ohne"/>
          <w:sz w:val="18"/>
          <w:szCs w:val="18"/>
          <w:rtl w:val="0"/>
        </w:rPr>
        <w:t>h</w:t>
      </w:r>
      <w:r>
        <w:rPr>
          <w:rStyle w:val="Ohne"/>
          <w:sz w:val="18"/>
          <w:szCs w:val="18"/>
          <w:rtl w:val="0"/>
          <w:lang w:val="en-US"/>
        </w:rPr>
        <w:t xml:space="preserve">oly Spirit to be His successor on earth. The </w:t>
      </w:r>
      <w:r>
        <w:rPr>
          <w:rStyle w:val="Ohne"/>
          <w:sz w:val="18"/>
          <w:szCs w:val="18"/>
          <w:rtl w:val="0"/>
        </w:rPr>
        <w:t>h</w:t>
      </w:r>
      <w:r>
        <w:rPr>
          <w:rStyle w:val="Ohne"/>
          <w:sz w:val="18"/>
          <w:szCs w:val="18"/>
          <w:rtl w:val="0"/>
          <w:lang w:val="en-US"/>
        </w:rPr>
        <w:t>oly Spirit is Himself,</w:t>
      </w:r>
      <w:r>
        <w:rPr>
          <w:rStyle w:val="Ohne"/>
          <w:sz w:val="18"/>
          <w:szCs w:val="18"/>
          <w:rtl w:val="0"/>
          <w:lang w:val="de-DE"/>
        </w:rPr>
        <w:t xml:space="preserve"> </w:t>
      </w:r>
      <w:r>
        <w:rPr>
          <w:rStyle w:val="Ohne"/>
          <w:b w:val="1"/>
          <w:bCs w:val="1"/>
          <w:sz w:val="18"/>
          <w:szCs w:val="18"/>
          <w:rtl w:val="0"/>
          <w:lang w:val="en-US"/>
        </w:rPr>
        <w:t>divested</w:t>
      </w:r>
      <w:r>
        <w:rPr>
          <w:rStyle w:val="Ohne"/>
          <w:sz w:val="18"/>
          <w:szCs w:val="18"/>
          <w:rtl w:val="0"/>
          <w:lang w:val="en-US"/>
        </w:rPr>
        <w:t xml:space="preserve"> of the personality of humanity and independent thereof. He would represent Himself as present in all places by His </w:t>
      </w:r>
      <w:r>
        <w:rPr>
          <w:rStyle w:val="Ohne"/>
          <w:sz w:val="18"/>
          <w:szCs w:val="18"/>
          <w:rtl w:val="0"/>
        </w:rPr>
        <w:t>h</w:t>
      </w:r>
      <w:r>
        <w:rPr>
          <w:rStyle w:val="Ohne"/>
          <w:sz w:val="18"/>
          <w:szCs w:val="18"/>
          <w:rtl w:val="0"/>
          <w:lang w:val="en-US"/>
        </w:rPr>
        <w:t>oly Spirit, as the Omnipresent.</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Rad </w:t>
      </w:r>
      <w:r>
        <w:rPr>
          <w:rtl w:val="0"/>
        </w:rPr>
        <w:t>s</w:t>
      </w:r>
      <w:r>
        <w:rPr>
          <w:rtl w:val="0"/>
        </w:rPr>
        <w:t>vetog Duha je nemerljivo velik. Iz ovog izvora dolazi Bo</w:t>
      </w:r>
      <w:r>
        <w:rPr>
          <w:rtl w:val="0"/>
        </w:rPr>
        <w:t>ž</w:t>
      </w:r>
      <w:r>
        <w:rPr>
          <w:rtl w:val="0"/>
        </w:rPr>
        <w:t xml:space="preserve">jem radniku sila i efikasnost; </w:t>
      </w:r>
      <w:r>
        <w:rPr>
          <w:rStyle w:val="Ohne"/>
          <w:b w:val="1"/>
          <w:bCs w:val="1"/>
          <w:rtl w:val="0"/>
        </w:rPr>
        <w:t>sv</w:t>
      </w:r>
      <w:r>
        <w:rPr>
          <w:rStyle w:val="Ohne"/>
          <w:b w:val="1"/>
          <w:bCs w:val="1"/>
          <w:rtl w:val="0"/>
        </w:rPr>
        <w:t>eti Duh je Ute</w:t>
      </w:r>
      <w:r>
        <w:rPr>
          <w:rStyle w:val="Ohne"/>
          <w:b w:val="1"/>
          <w:bCs w:val="1"/>
          <w:rtl w:val="0"/>
        </w:rPr>
        <w:t>š</w:t>
      </w:r>
      <w:r>
        <w:rPr>
          <w:rStyle w:val="Ohne"/>
          <w:b w:val="1"/>
          <w:bCs w:val="1"/>
          <w:rtl w:val="0"/>
        </w:rPr>
        <w:t xml:space="preserve">itelj, kao </w:t>
      </w:r>
      <w:r>
        <w:rPr>
          <w:rStyle w:val="Ohne"/>
          <w:b w:val="1"/>
          <w:bCs w:val="1"/>
          <w:u w:val="single"/>
          <w:rtl w:val="0"/>
        </w:rPr>
        <w:t>LI</w:t>
      </w:r>
      <w:r>
        <w:rPr>
          <w:rStyle w:val="Ohne"/>
          <w:b w:val="1"/>
          <w:bCs w:val="1"/>
          <w:u w:val="single"/>
          <w:rtl w:val="0"/>
        </w:rPr>
        <w:t>Č</w:t>
      </w:r>
      <w:r>
        <w:rPr>
          <w:rStyle w:val="Ohne"/>
          <w:b w:val="1"/>
          <w:bCs w:val="1"/>
          <w:u w:val="single"/>
          <w:rtl w:val="0"/>
        </w:rPr>
        <w:t>NA</w:t>
      </w:r>
      <w:r>
        <w:rPr>
          <w:rStyle w:val="Ohne"/>
          <w:b w:val="1"/>
          <w:bCs w:val="1"/>
          <w:rtl w:val="0"/>
        </w:rPr>
        <w:t xml:space="preserve"> prisutnost Hrista u du</w:t>
      </w:r>
      <w:r>
        <w:rPr>
          <w:rStyle w:val="Ohne"/>
          <w:b w:val="1"/>
          <w:bCs w:val="1"/>
          <w:rtl w:val="0"/>
        </w:rPr>
        <w:t>š</w:t>
      </w:r>
      <w:r>
        <w:rPr>
          <w:rStyle w:val="Ohne"/>
          <w:b w:val="1"/>
          <w:bCs w:val="1"/>
          <w:rtl w:val="0"/>
        </w:rPr>
        <w:t>i</w:t>
      </w:r>
      <w:r>
        <w:rPr>
          <w:rtl w:val="0"/>
        </w:rPr>
        <w:t>.</w:t>
      </w:r>
      <w:r>
        <w:rPr>
          <w:rtl w:val="0"/>
        </w:rPr>
        <w:t xml:space="preserve">” </w:t>
      </w:r>
      <w:r>
        <w:rPr>
          <w:rtl w:val="0"/>
          <w:lang w:val="en-US"/>
        </w:rPr>
        <w:t xml:space="preserve">{Ellen White: RH, November 29, 1892 par. 3} </w:t>
      </w:r>
      <w:r>
        <w:rPr>
          <w:rStyle w:val="Ohne"/>
          <w:sz w:val="18"/>
          <w:szCs w:val="18"/>
          <w:rtl w:val="0"/>
        </w:rPr>
        <w:t>”</w:t>
      </w:r>
      <w:r>
        <w:rPr>
          <w:rStyle w:val="Ohne"/>
          <w:sz w:val="18"/>
          <w:szCs w:val="18"/>
          <w:rtl w:val="0"/>
          <w:lang w:val="en-US"/>
        </w:rPr>
        <w:t xml:space="preserve">The work of the holy Spirit is immeasurably great. It is from this source that power and efficiency come to the worker for God; and the </w:t>
      </w:r>
      <w:r>
        <w:rPr>
          <w:rStyle w:val="Ohne"/>
          <w:sz w:val="18"/>
          <w:szCs w:val="18"/>
          <w:rtl w:val="0"/>
        </w:rPr>
        <w:t>h</w:t>
      </w:r>
      <w:r>
        <w:rPr>
          <w:rStyle w:val="Ohne"/>
          <w:sz w:val="18"/>
          <w:szCs w:val="18"/>
          <w:rtl w:val="0"/>
          <w:lang w:val="en-US"/>
        </w:rPr>
        <w:t>oly Spirit is the Comforter, as the personal presence of Christ to the soul.</w:t>
      </w:r>
      <w:r>
        <w:rPr>
          <w:rStyle w:val="Ohne"/>
          <w:sz w:val="18"/>
          <w:szCs w:val="18"/>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p>
    <w:p>
      <w:pPr>
        <w:pStyle w:val="Text"/>
        <w:numPr>
          <w:ilvl w:val="0"/>
          <w:numId w:val="20"/>
        </w:numPr>
      </w:pPr>
      <w:r>
        <w:rPr>
          <w:rtl w:val="0"/>
        </w:rPr>
        <w:t>„</w:t>
      </w:r>
      <w:r>
        <w:rPr>
          <w:rtl w:val="0"/>
        </w:rPr>
        <w:t>A ja vi</w:t>
      </w:r>
      <w:r>
        <w:rPr>
          <w:rtl w:val="0"/>
        </w:rPr>
        <w:t>š</w:t>
      </w:r>
      <w:r>
        <w:rPr>
          <w:rtl w:val="0"/>
          <w:lang w:val="fr-FR"/>
        </w:rPr>
        <w:t xml:space="preserve">e ne </w:t>
      </w:r>
      <w:r>
        <w:rPr>
          <w:rtl w:val="0"/>
        </w:rPr>
        <w:t>ž</w:t>
      </w:r>
      <w:r>
        <w:rPr>
          <w:rtl w:val="0"/>
        </w:rPr>
        <w:t xml:space="preserve">ivim, </w:t>
      </w:r>
      <w:r>
        <w:rPr>
          <w:rStyle w:val="Ohne"/>
          <w:b w:val="1"/>
          <w:bCs w:val="1"/>
          <w:rtl w:val="0"/>
        </w:rPr>
        <w:t xml:space="preserve">nego </w:t>
      </w:r>
      <w:r>
        <w:rPr>
          <w:rStyle w:val="Ohne"/>
          <w:b w:val="1"/>
          <w:bCs w:val="1"/>
          <w:rtl w:val="0"/>
        </w:rPr>
        <w:t>ž</w:t>
      </w:r>
      <w:r>
        <w:rPr>
          <w:rStyle w:val="Ohne"/>
          <w:b w:val="1"/>
          <w:bCs w:val="1"/>
          <w:rtl w:val="0"/>
          <w:lang w:val="it-IT"/>
        </w:rPr>
        <w:t xml:space="preserve">ivi </w:t>
      </w:r>
      <w:r>
        <w:rPr>
          <w:rStyle w:val="Ohne"/>
          <w:b w:val="1"/>
          <w:bCs w:val="1"/>
          <w:u w:val="single"/>
          <w:rtl w:val="0"/>
        </w:rPr>
        <w:t>U</w:t>
      </w:r>
      <w:r>
        <w:rPr>
          <w:rStyle w:val="Ohne"/>
          <w:b w:val="1"/>
          <w:bCs w:val="1"/>
          <w:rtl w:val="0"/>
        </w:rPr>
        <w:t xml:space="preserve"> meni Hristos</w:t>
      </w:r>
      <w:r>
        <w:rPr>
          <w:rtl w:val="0"/>
        </w:rPr>
        <w:t xml:space="preserve">. A </w:t>
      </w:r>
      <w:r>
        <w:rPr>
          <w:rtl w:val="0"/>
        </w:rPr>
        <w:t>š</w:t>
      </w:r>
      <w:r>
        <w:rPr>
          <w:rtl w:val="0"/>
        </w:rPr>
        <w:t xml:space="preserve">to sad </w:t>
      </w:r>
      <w:r>
        <w:rPr>
          <w:rtl w:val="0"/>
        </w:rPr>
        <w:t>ž</w:t>
      </w:r>
      <w:r>
        <w:rPr>
          <w:rtl w:val="0"/>
        </w:rPr>
        <w:t xml:space="preserve">ivim u telu, </w:t>
      </w:r>
      <w:r>
        <w:rPr>
          <w:rtl w:val="0"/>
        </w:rPr>
        <w:t>ž</w:t>
      </w:r>
      <w:r>
        <w:rPr>
          <w:rtl w:val="0"/>
        </w:rPr>
        <w:t>ivim verom Sina Bo</w:t>
      </w:r>
      <w:r>
        <w:rPr>
          <w:rtl w:val="0"/>
        </w:rPr>
        <w:t>ž</w:t>
      </w:r>
      <w:r>
        <w:rPr>
          <w:rtl w:val="0"/>
        </w:rPr>
        <w:t>jega, Kojemu omileh, i predade Sebe za mene.</w:t>
      </w:r>
      <w:r>
        <w:rPr>
          <w:rtl w:val="0"/>
          <w:lang w:val="de-DE"/>
        </w:rPr>
        <w:t xml:space="preserve">“ </w:t>
      </w:r>
      <w:r>
        <w:rPr>
          <w:rtl w:val="0"/>
        </w:rPr>
        <w:t>{Galatima 2,20}</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Sveti Duh nema ljudski personalitet ili prirodu da bi se odvoji</w:t>
      </w:r>
      <w:r>
        <w:rPr>
          <w:rtl w:val="0"/>
        </w:rPr>
        <w:t>o</w:t>
      </w:r>
      <w:r>
        <w:rPr>
          <w:rtl w:val="0"/>
        </w:rPr>
        <w:t xml:space="preserve"> od </w:t>
      </w:r>
      <w:r>
        <w:rPr>
          <w:rtl w:val="0"/>
        </w:rPr>
        <w:t>nje</w:t>
      </w:r>
      <w:r>
        <w:rPr>
          <w:rtl w:val="0"/>
        </w:rPr>
        <w:t>, ve</w:t>
      </w:r>
      <w:r>
        <w:rPr>
          <w:rtl w:val="0"/>
        </w:rPr>
        <w:t xml:space="preserve">ć </w:t>
      </w:r>
      <w:r>
        <w:rPr>
          <w:rtl w:val="0"/>
        </w:rPr>
        <w:t>samo Isus. Isus je Taj</w:t>
      </w:r>
      <w:r>
        <w:rPr>
          <w:rtl w:val="0"/>
        </w:rPr>
        <w:t>,</w:t>
      </w:r>
      <w:r>
        <w:rPr>
          <w:rtl w:val="0"/>
        </w:rPr>
        <w:t xml:space="preserve"> </w:t>
      </w:r>
      <w:r>
        <w:rPr>
          <w:rtl w:val="0"/>
        </w:rPr>
        <w:t>K</w:t>
      </w:r>
      <w:r>
        <w:rPr>
          <w:rtl w:val="0"/>
        </w:rPr>
        <w:t>oji je kroz Svo</w:t>
      </w:r>
      <w:r>
        <w:rPr>
          <w:rtl w:val="0"/>
        </w:rPr>
        <w:t>g</w:t>
      </w:r>
      <w:r>
        <w:rPr>
          <w:rtl w:val="0"/>
        </w:rPr>
        <w:t xml:space="preserve"> </w:t>
      </w:r>
      <w:r>
        <w:rPr>
          <w:rtl w:val="0"/>
        </w:rPr>
        <w:t>s</w:t>
      </w:r>
      <w:r>
        <w:rPr>
          <w:rtl w:val="0"/>
        </w:rPr>
        <w:t>vet</w:t>
      </w:r>
      <w:r>
        <w:rPr>
          <w:rtl w:val="0"/>
        </w:rPr>
        <w:t>og</w:t>
      </w:r>
      <w:r>
        <w:rPr>
          <w:rtl w:val="0"/>
        </w:rPr>
        <w:t xml:space="preserve"> Duha sveprisutan. </w:t>
      </w:r>
      <w:r>
        <w:rPr>
          <w:rtl w:val="0"/>
        </w:rPr>
        <w:t>S</w:t>
      </w:r>
      <w:r>
        <w:rPr>
          <w:rtl w:val="0"/>
        </w:rPr>
        <w:t xml:space="preserve">veti Duh </w:t>
      </w:r>
      <w:r>
        <w:rPr>
          <w:rtl w:val="0"/>
        </w:rPr>
        <w:t>n</w:t>
      </w:r>
      <w:r>
        <w:rPr>
          <w:rtl w:val="0"/>
        </w:rPr>
        <w:t>e mo</w:t>
      </w:r>
      <w:r>
        <w:rPr>
          <w:rtl w:val="0"/>
        </w:rPr>
        <w:t>ž</w:t>
      </w:r>
      <w:r>
        <w:rPr>
          <w:rtl w:val="0"/>
        </w:rPr>
        <w:t xml:space="preserve">e biti </w:t>
      </w:r>
      <w:r>
        <w:rPr>
          <w:rtl w:val="0"/>
        </w:rPr>
        <w:t>o</w:t>
      </w:r>
      <w:r>
        <w:rPr>
          <w:rtl w:val="0"/>
        </w:rPr>
        <w:t>n</w:t>
      </w:r>
      <w:r>
        <w:rPr>
          <w:rtl w:val="0"/>
        </w:rPr>
        <w:t>aj</w:t>
      </w:r>
      <w:r>
        <w:rPr>
          <w:rtl w:val="0"/>
        </w:rPr>
        <w:t xml:space="preserve">, </w:t>
      </w:r>
      <w:r>
        <w:rPr>
          <w:rtl w:val="0"/>
        </w:rPr>
        <w:t>koji</w:t>
      </w:r>
      <w:r>
        <w:rPr>
          <w:rtl w:val="0"/>
        </w:rPr>
        <w:t xml:space="preserve"> je kroz </w:t>
      </w:r>
      <w:r>
        <w:rPr>
          <w:rtl w:val="0"/>
        </w:rPr>
        <w:t>s</w:t>
      </w:r>
      <w:r>
        <w:rPr>
          <w:rtl w:val="0"/>
        </w:rPr>
        <w:t xml:space="preserve">vog </w:t>
      </w:r>
      <w:r>
        <w:rPr>
          <w:rtl w:val="0"/>
        </w:rPr>
        <w:t>s</w:t>
      </w:r>
      <w:r>
        <w:rPr>
          <w:rtl w:val="0"/>
        </w:rPr>
        <w:t>vetog Duha sveprisut</w:t>
      </w:r>
      <w:r>
        <w:rPr>
          <w:rtl w:val="0"/>
        </w:rPr>
        <w:t>an</w:t>
      </w:r>
      <w:r>
        <w:rPr>
          <w:rtl w:val="0"/>
        </w:rPr>
        <w:t xml:space="preserve">, jer bi tada postojala dva </w:t>
      </w:r>
      <w:r>
        <w:rPr>
          <w:rtl w:val="0"/>
        </w:rPr>
        <w:t>s</w:t>
      </w:r>
      <w:r>
        <w:rPr>
          <w:rtl w:val="0"/>
        </w:rPr>
        <w:t xml:space="preserve">veta Duha. </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4"/>
          <w:szCs w:val="34"/>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f2600"/>
          <w:shd w:val="clear" w:color="auto" w:fill="ffffff"/>
          <w:rtl w:val="0"/>
        </w:rPr>
      </w:pPr>
      <w:r>
        <w:rPr>
          <w:rFonts w:ascii="Arial" w:cs="Arial" w:hAnsi="Arial" w:eastAsia="Arial"/>
          <w:u w:color="ff2600"/>
          <w:rtl w:val="0"/>
        </w:rPr>
        <w:tab/>
        <w:tab/>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"C"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"DokaziManipulacijaVidelaSamDaJeBogPosebn"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r>
        <w:rPr>
          <w:rFonts w:ascii="Arial" w:hAnsi="Arial"/>
          <w:u w:color="ff2600"/>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f2600"/>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hAnsi="Arial"/>
          <w:u w:color="ff2600"/>
          <w:rtl w:val="0"/>
        </w:rPr>
        <w:t>Engleska re</w:t>
      </w:r>
      <w:r>
        <w:rPr>
          <w:rFonts w:ascii="Arial" w:hAnsi="Arial" w:hint="default"/>
          <w:u w:color="ff2600"/>
          <w:rtl w:val="0"/>
        </w:rPr>
        <w:t>č „</w:t>
      </w:r>
      <w:r>
        <w:rPr>
          <w:rFonts w:ascii="Arial" w:hAnsi="Arial"/>
          <w:u w:color="ff2600"/>
          <w:rtl w:val="0"/>
          <w:lang w:val="en-US"/>
        </w:rPr>
        <w:t>divested</w:t>
      </w:r>
      <w:r>
        <w:rPr>
          <w:rFonts w:ascii="Arial" w:hAnsi="Arial" w:hint="default"/>
          <w:u w:color="ff2600"/>
          <w:rtl w:val="0"/>
          <w:lang w:val="de-DE"/>
        </w:rPr>
        <w:t xml:space="preserve">“ </w:t>
      </w:r>
      <w:r>
        <w:rPr>
          <w:rFonts w:ascii="Arial" w:hAnsi="Arial"/>
          <w:u w:color="ff2600"/>
          <w:rtl w:val="0"/>
        </w:rPr>
        <w:t>ima zna</w:t>
      </w:r>
      <w:r>
        <w:rPr>
          <w:rFonts w:ascii="Arial" w:hAnsi="Arial" w:hint="default"/>
          <w:u w:color="ff2600"/>
          <w:rtl w:val="0"/>
        </w:rPr>
        <w:t>č</w:t>
      </w:r>
      <w:r>
        <w:rPr>
          <w:rFonts w:ascii="Arial" w:hAnsi="Arial"/>
          <w:u w:color="ff2600"/>
          <w:rtl w:val="0"/>
        </w:rPr>
        <w:t xml:space="preserve">enje </w:t>
      </w:r>
      <w:r>
        <w:rPr>
          <w:rFonts w:ascii="Arial" w:hAnsi="Arial" w:hint="default"/>
          <w:u w:color="ff2600"/>
          <w:rtl w:val="0"/>
        </w:rPr>
        <w:t>„</w:t>
      </w:r>
      <w:r>
        <w:rPr>
          <w:rFonts w:ascii="Arial" w:hAnsi="Arial"/>
          <w:u w:color="ff2600"/>
          <w:rtl w:val="0"/>
        </w:rPr>
        <w:t>razdvojen tj. odvojen</w:t>
      </w:r>
      <w:r>
        <w:rPr>
          <w:rFonts w:ascii="Arial" w:hAnsi="Arial" w:hint="default"/>
          <w:u w:color="ff2600"/>
          <w:rtl w:val="0"/>
          <w:lang w:val="de-DE"/>
        </w:rPr>
        <w:t xml:space="preserve">“ </w:t>
      </w:r>
      <w:r>
        <w:rPr>
          <w:rFonts w:ascii="Arial" w:hAnsi="Arial"/>
          <w:u w:color="ff2600"/>
          <w:rtl w:val="0"/>
        </w:rPr>
        <w:t>a ne da ne</w:t>
      </w:r>
      <w:r>
        <w:rPr>
          <w:rFonts w:ascii="Arial" w:hAnsi="Arial" w:hint="default"/>
          <w:u w:color="ff2600"/>
          <w:rtl w:val="0"/>
        </w:rPr>
        <w:t>š</w:t>
      </w:r>
      <w:r>
        <w:rPr>
          <w:rFonts w:ascii="Arial" w:hAnsi="Arial"/>
          <w:u w:color="ff2600"/>
          <w:rtl w:val="0"/>
        </w:rPr>
        <w:t>to ne pripada ne</w:t>
      </w:r>
      <w:r>
        <w:rPr>
          <w:rFonts w:ascii="Arial" w:hAnsi="Arial" w:hint="default"/>
          <w:u w:color="ff2600"/>
          <w:rtl w:val="0"/>
        </w:rPr>
        <w:t>č</w:t>
      </w:r>
      <w:r>
        <w:rPr>
          <w:rFonts w:ascii="Arial" w:hAnsi="Arial"/>
          <w:u w:color="ff2600"/>
          <w:rtl w:val="0"/>
        </w:rPr>
        <w:t xml:space="preserve">emu. </w:t>
      </w:r>
      <w:r>
        <w:rPr>
          <w:rFonts w:ascii="Arial" w:hAnsi="Arial"/>
          <w:u w:color="ff2600"/>
          <w:rtl w:val="0"/>
        </w:rPr>
        <w:t>Sa druge strane d</w:t>
      </w:r>
      <w:r>
        <w:rPr>
          <w:rFonts w:ascii="Arial" w:hAnsi="Arial"/>
          <w:u w:color="ff2600"/>
          <w:rtl w:val="0"/>
        </w:rPr>
        <w:t>olaze tvrdnje</w:t>
      </w:r>
      <w:r>
        <w:rPr>
          <w:rFonts w:ascii="Arial" w:hAnsi="Arial"/>
          <w:u w:color="ff2600"/>
          <w:rtl w:val="0"/>
        </w:rPr>
        <w:t>,</w:t>
      </w:r>
      <w:r>
        <w:rPr>
          <w:rFonts w:ascii="Arial" w:hAnsi="Arial"/>
          <w:u w:color="ff2600"/>
          <w:rtl w:val="0"/>
          <w:lang w:val="it-IT"/>
        </w:rPr>
        <w:t xml:space="preserve"> da </w:t>
      </w:r>
      <w:r>
        <w:rPr>
          <w:rFonts w:ascii="Arial" w:hAnsi="Arial"/>
          <w:u w:color="ff2600"/>
          <w:rtl w:val="0"/>
        </w:rPr>
        <w:t>izraz</w:t>
      </w:r>
      <w:r>
        <w:rPr>
          <w:rFonts w:ascii="Arial" w:hAnsi="Arial"/>
          <w:u w:color="ff2600"/>
          <w:rtl w:val="0"/>
        </w:rPr>
        <w:t xml:space="preserve"> divested tj. razdvojen </w:t>
      </w:r>
      <w:r>
        <w:rPr>
          <w:rFonts w:ascii="Arial" w:hAnsi="Arial" w:hint="default"/>
          <w:u w:color="ff2600"/>
          <w:rtl w:val="0"/>
        </w:rPr>
        <w:t>„</w:t>
      </w:r>
      <w:r>
        <w:rPr>
          <w:rFonts w:ascii="Arial" w:hAnsi="Arial"/>
          <w:u w:color="ff2600"/>
          <w:rtl w:val="0"/>
        </w:rPr>
        <w:t>ka</w:t>
      </w:r>
      <w:r>
        <w:rPr>
          <w:rFonts w:ascii="Arial" w:hAnsi="Arial" w:hint="default"/>
          <w:u w:color="ff2600"/>
          <w:rtl w:val="0"/>
        </w:rPr>
        <w:t>ž</w:t>
      </w:r>
      <w:r>
        <w:rPr>
          <w:rFonts w:ascii="Arial" w:hAnsi="Arial"/>
          <w:u w:color="ff2600"/>
          <w:rtl w:val="0"/>
        </w:rPr>
        <w:t>e</w:t>
      </w:r>
      <w:r>
        <w:rPr>
          <w:rFonts w:ascii="Arial" w:hAnsi="Arial" w:hint="default"/>
          <w:u w:color="ff2600"/>
          <w:rtl w:val="0"/>
          <w:lang w:val="de-DE"/>
        </w:rPr>
        <w:t xml:space="preserve">“ </w:t>
      </w:r>
      <w:r>
        <w:rPr>
          <w:rFonts w:ascii="Arial" w:hAnsi="Arial"/>
          <w:u w:color="ff2600"/>
          <w:rtl w:val="0"/>
          <w:lang w:val="it-IT"/>
        </w:rPr>
        <w:t xml:space="preserve">da </w:t>
      </w:r>
      <w:r>
        <w:rPr>
          <w:rFonts w:ascii="Arial" w:hAnsi="Arial"/>
          <w:u w:color="ff2600"/>
          <w:rtl w:val="0"/>
        </w:rPr>
        <w:t>s</w:t>
      </w:r>
      <w:r>
        <w:rPr>
          <w:rFonts w:ascii="Arial" w:hAnsi="Arial"/>
          <w:u w:color="ff2600"/>
          <w:rtl w:val="0"/>
        </w:rPr>
        <w:t xml:space="preserve">veti Duh ne poseduje ljudsku prirodu, te da taj citat </w:t>
      </w:r>
      <w:r>
        <w:rPr>
          <w:rFonts w:ascii="Arial" w:hAnsi="Arial" w:hint="default"/>
          <w:u w:color="ff2600"/>
          <w:rtl w:val="0"/>
        </w:rPr>
        <w:t>„</w:t>
      </w:r>
      <w:r>
        <w:rPr>
          <w:rFonts w:ascii="Arial" w:hAnsi="Arial"/>
          <w:u w:color="ff2600"/>
          <w:rtl w:val="0"/>
        </w:rPr>
        <w:t>ne</w:t>
      </w:r>
      <w:r>
        <w:rPr>
          <w:rFonts w:ascii="Arial" w:hAnsi="Arial" w:hint="default"/>
          <w:u w:color="ff2600"/>
          <w:rtl w:val="0"/>
          <w:lang w:val="de-DE"/>
        </w:rPr>
        <w:t xml:space="preserve">“ </w:t>
      </w:r>
      <w:r>
        <w:rPr>
          <w:rFonts w:ascii="Arial" w:hAnsi="Arial"/>
          <w:u w:color="ff2600"/>
          <w:rtl w:val="0"/>
        </w:rPr>
        <w:t>govori o Isusu.</w:t>
      </w:r>
      <w:r>
        <w:rPr>
          <w:rFonts w:ascii="Arial" w:hAnsi="Arial"/>
          <w:u w:color="ff2600"/>
          <w:rtl w:val="0"/>
          <w:lang w:val="de-DE"/>
        </w:rPr>
        <w:t xml:space="preserve"> Ali</w:t>
      </w:r>
      <w:r>
        <w:rPr>
          <w:rFonts w:ascii="Arial" w:hAnsi="Arial"/>
          <w:u w:color="ff2600"/>
          <w:rtl w:val="0"/>
        </w:rPr>
        <w:t xml:space="preserve"> </w:t>
      </w:r>
      <w:r>
        <w:rPr>
          <w:rFonts w:ascii="Arial" w:hAnsi="Arial"/>
          <w:u w:color="ff2600"/>
          <w:rtl w:val="0"/>
        </w:rPr>
        <w:t>s</w:t>
      </w:r>
      <w:r>
        <w:rPr>
          <w:rFonts w:ascii="Arial" w:hAnsi="Arial"/>
          <w:u w:color="ff2600"/>
          <w:rtl w:val="0"/>
        </w:rPr>
        <w:t xml:space="preserve">veti Duh </w:t>
      </w:r>
      <w:r>
        <w:rPr>
          <w:rFonts w:ascii="Arial" w:hAnsi="Arial"/>
          <w:u w:color="ff2600"/>
          <w:rtl w:val="0"/>
          <w:lang w:val="de-DE"/>
        </w:rPr>
        <w:t xml:space="preserve">principijelno </w:t>
      </w:r>
      <w:r>
        <w:rPr>
          <w:rFonts w:ascii="Arial" w:hAnsi="Arial"/>
          <w:u w:color="ff2600"/>
          <w:rtl w:val="0"/>
        </w:rPr>
        <w:t>nema ljudsku prirodu, da bi bio divested tj. odvojen od nje</w:t>
      </w:r>
      <w:r>
        <w:rPr>
          <w:rFonts w:ascii="Arial" w:hAnsi="Arial"/>
          <w:u w:color="ff2600"/>
          <w:rtl w:val="0"/>
        </w:rPr>
        <w:t xml:space="preserve">, </w:t>
      </w:r>
      <w:r>
        <w:rPr>
          <w:rFonts w:ascii="Arial" w:hAnsi="Arial" w:hint="default"/>
          <w:u w:color="ff2600"/>
          <w:rtl w:val="0"/>
        </w:rPr>
        <w:t>š</w:t>
      </w:r>
      <w:r>
        <w:rPr>
          <w:rFonts w:ascii="Arial" w:hAnsi="Arial"/>
          <w:u w:color="ff2600"/>
          <w:rtl w:val="0"/>
        </w:rPr>
        <w:t>to potvr</w:t>
      </w:r>
      <w:r>
        <w:rPr>
          <w:rFonts w:ascii="Arial" w:hAnsi="Arial" w:hint="default"/>
          <w:u w:color="ff2600"/>
          <w:rtl w:val="0"/>
        </w:rPr>
        <w:t>đ</w:t>
      </w:r>
      <w:r>
        <w:rPr>
          <w:rFonts w:ascii="Arial" w:hAnsi="Arial"/>
          <w:u w:color="ff2600"/>
          <w:rtl w:val="0"/>
        </w:rPr>
        <w:t>uje da ovaj citat govori o samom Isusu!</w:t>
      </w:r>
      <w:r>
        <w:rPr>
          <w:rFonts w:ascii="Arial" w:hAnsi="Arial"/>
          <w:u w:color="ff2600"/>
          <w:rtl w:val="0"/>
        </w:rPr>
        <w:t xml:space="preserve"> Jedino Isus se dovodi u spoj sa izrazom humanity,</w:t>
      </w:r>
      <w:r>
        <w:rPr>
          <w:rFonts w:ascii="Arial" w:hAnsi="Arial"/>
          <w:u w:color="ff2600"/>
          <w:rtl w:val="0"/>
          <w:lang w:val="de-DE"/>
        </w:rPr>
        <w:t xml:space="preserve"> t</w:t>
      </w:r>
      <w:r>
        <w:rPr>
          <w:rFonts w:ascii="Arial" w:hAnsi="Arial"/>
          <w:u w:color="ff2600"/>
          <w:rtl w:val="0"/>
        </w:rPr>
        <w:t>j.</w:t>
      </w:r>
      <w:r>
        <w:rPr>
          <w:rFonts w:ascii="Arial" w:hAnsi="Arial"/>
          <w:u w:color="ff2600"/>
          <w:rtl w:val="0"/>
          <w:lang w:val="de-DE"/>
        </w:rPr>
        <w:t xml:space="preserve"> ljudskost</w:t>
      </w:r>
      <w:r>
        <w:rPr>
          <w:rFonts w:ascii="Arial" w:hAnsi="Arial"/>
          <w:u w:color="ff2600"/>
          <w:rtl w:val="0"/>
        </w:rPr>
        <w:t xml:space="preserve"> zato </w:t>
      </w:r>
      <w:r>
        <w:rPr>
          <w:rFonts w:ascii="Arial" w:hAnsi="Arial" w:hint="default"/>
          <w:u w:color="ff2600"/>
          <w:rtl w:val="0"/>
        </w:rPr>
        <w:t>š</w:t>
      </w:r>
      <w:r>
        <w:rPr>
          <w:rFonts w:ascii="Arial" w:hAnsi="Arial"/>
          <w:u w:color="ff2600"/>
          <w:rtl w:val="0"/>
        </w:rPr>
        <w:t>to je u ljudskom obliku do</w:t>
      </w:r>
      <w:r>
        <w:rPr>
          <w:rFonts w:ascii="Arial" w:hAnsi="Arial" w:hint="default"/>
          <w:u w:color="ff2600"/>
          <w:rtl w:val="0"/>
        </w:rPr>
        <w:t>š</w:t>
      </w:r>
      <w:r>
        <w:rPr>
          <w:rFonts w:ascii="Arial" w:hAnsi="Arial"/>
          <w:u w:color="ff2600"/>
          <w:rtl w:val="0"/>
        </w:rPr>
        <w:t>ao da umre za nas, i takav oti</w:t>
      </w:r>
      <w:r>
        <w:rPr>
          <w:rFonts w:ascii="Arial" w:hAnsi="Arial" w:hint="default"/>
          <w:u w:color="ff2600"/>
          <w:rtl w:val="0"/>
        </w:rPr>
        <w:t>š</w:t>
      </w:r>
      <w:r>
        <w:rPr>
          <w:rFonts w:ascii="Arial" w:hAnsi="Arial"/>
          <w:u w:color="ff2600"/>
          <w:rtl w:val="0"/>
        </w:rPr>
        <w:t>ao na nebo, i to je i razlog, da taj citat po</w:t>
      </w:r>
      <w:r>
        <w:rPr>
          <w:rFonts w:ascii="Arial" w:hAnsi="Arial" w:hint="default"/>
          <w:u w:color="ff2600"/>
          <w:rtl w:val="0"/>
        </w:rPr>
        <w:t>č</w:t>
      </w:r>
      <w:r>
        <w:rPr>
          <w:rFonts w:ascii="Arial" w:hAnsi="Arial"/>
          <w:u w:color="ff2600"/>
          <w:rtl w:val="0"/>
        </w:rPr>
        <w:t xml:space="preserve">inje sa </w:t>
      </w:r>
      <w:r>
        <w:rPr>
          <w:rFonts w:ascii="Arial" w:hAnsi="Arial"/>
          <w:u w:color="ff2600"/>
          <w:rtl w:val="0"/>
        </w:rPr>
        <w:t xml:space="preserve">Hristovim </w:t>
      </w:r>
      <w:r>
        <w:rPr>
          <w:rFonts w:ascii="Arial" w:hAnsi="Arial"/>
          <w:u w:color="ff2600"/>
          <w:rtl w:val="0"/>
        </w:rPr>
        <w:t>imenom, da bi tako bio jo</w:t>
      </w:r>
      <w:r>
        <w:rPr>
          <w:rFonts w:ascii="Arial" w:hAnsi="Arial" w:hint="default"/>
          <w:u w:color="ff2600"/>
          <w:rtl w:val="0"/>
        </w:rPr>
        <w:t xml:space="preserve">š </w:t>
      </w:r>
      <w:r>
        <w:rPr>
          <w:rFonts w:ascii="Arial" w:hAnsi="Arial"/>
          <w:u w:color="ff2600"/>
          <w:rtl w:val="0"/>
        </w:rPr>
        <w:t>precizniji i jasniji!</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hAnsi="Arial"/>
          <w:u w:color="ff2600"/>
          <w:rtl w:val="0"/>
        </w:rPr>
        <w:t xml:space="preserve">                                            </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r>
        <w:rPr>
          <w:b w:val="1"/>
          <w:bCs w:val="1"/>
          <w:u w:val="single"/>
          <w:rtl w:val="0"/>
        </w:rPr>
        <w:t>U</w:t>
      </w:r>
      <w:r>
        <w:rPr>
          <w:b w:val="1"/>
          <w:bCs w:val="1"/>
          <w:u w:val="single"/>
          <w:rtl w:val="0"/>
          <w:lang w:val="de-DE"/>
        </w:rPr>
        <w:t xml:space="preserve"> </w:t>
      </w:r>
      <w:r>
        <w:rPr>
          <w:b w:val="1"/>
          <w:bCs w:val="1"/>
          <w:u w:val="single"/>
          <w:rtl w:val="0"/>
        </w:rPr>
        <w:t>donjim citatima mo</w:t>
      </w:r>
      <w:r>
        <w:rPr>
          <w:b w:val="1"/>
          <w:bCs w:val="1"/>
          <w:u w:val="single"/>
          <w:rtl w:val="0"/>
        </w:rPr>
        <w:t>ž</w:t>
      </w:r>
      <w:r>
        <w:rPr>
          <w:b w:val="1"/>
          <w:bCs w:val="1"/>
          <w:u w:val="single"/>
          <w:rtl w:val="0"/>
        </w:rPr>
        <w:t>emo da vidimo, koliko jasno stoji da je taj Duh sam Bog, a ne tre</w:t>
      </w:r>
      <w:r>
        <w:rPr>
          <w:b w:val="1"/>
          <w:bCs w:val="1"/>
          <w:u w:val="single"/>
          <w:rtl w:val="0"/>
        </w:rPr>
        <w:t>ć</w:t>
      </w:r>
      <w:r>
        <w:rPr>
          <w:b w:val="1"/>
          <w:bCs w:val="1"/>
          <w:u w:val="single"/>
          <w:rtl w:val="0"/>
        </w:rPr>
        <w:t>e Bi</w:t>
      </w:r>
      <w:r>
        <w:rPr>
          <w:b w:val="1"/>
          <w:bCs w:val="1"/>
          <w:u w:val="single"/>
          <w:rtl w:val="0"/>
        </w:rPr>
        <w:t>ć</w:t>
      </w:r>
      <w:r>
        <w:rPr>
          <w:b w:val="1"/>
          <w:bCs w:val="1"/>
          <w:u w:val="single"/>
          <w:rtl w:val="0"/>
        </w:rPr>
        <w:t>e:</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Bog je </w:t>
      </w:r>
      <w:r>
        <w:rPr>
          <w:rStyle w:val="Ohne"/>
          <w:b w:val="1"/>
          <w:bCs w:val="1"/>
          <w:rtl w:val="0"/>
        </w:rPr>
        <w:t>li</w:t>
      </w:r>
      <w:r>
        <w:rPr>
          <w:rStyle w:val="Ohne"/>
          <w:b w:val="1"/>
          <w:bCs w:val="1"/>
          <w:rtl w:val="0"/>
        </w:rPr>
        <w:t>č</w:t>
      </w:r>
      <w:r>
        <w:rPr>
          <w:rStyle w:val="Ohne"/>
          <w:b w:val="1"/>
          <w:bCs w:val="1"/>
          <w:rtl w:val="0"/>
        </w:rPr>
        <w:t>no Onaj</w:t>
      </w:r>
      <w:r>
        <w:rPr>
          <w:rtl w:val="0"/>
        </w:rPr>
        <w:t xml:space="preserve"> Koji nam daje tu ilustraciju Svoje ljubavi prema nama</w:t>
      </w:r>
      <w:r>
        <w:rPr>
          <w:rtl w:val="0"/>
        </w:rPr>
        <w:t>…</w:t>
      </w:r>
      <w:r>
        <w:rPr>
          <w:rtl w:val="0"/>
        </w:rPr>
        <w:t xml:space="preserve">i </w:t>
      </w:r>
      <w:r>
        <w:rPr>
          <w:rStyle w:val="Ohne"/>
          <w:b w:val="1"/>
          <w:bCs w:val="1"/>
          <w:u w:val="single"/>
          <w:rtl w:val="0"/>
        </w:rPr>
        <w:t>Njegov</w:t>
      </w:r>
      <w:r>
        <w:rPr>
          <w:rtl w:val="0"/>
        </w:rPr>
        <w:t xml:space="preserve"> Duh je inspirisao re</w:t>
      </w:r>
      <w:r>
        <w:rPr>
          <w:rtl w:val="0"/>
        </w:rPr>
        <w:t>č</w:t>
      </w:r>
      <w:r>
        <w:rPr>
          <w:rtl w:val="0"/>
        </w:rPr>
        <w:t>i u 103. Psalmu.</w:t>
      </w:r>
      <w:r>
        <w:rPr>
          <w:rtl w:val="0"/>
        </w:rPr>
        <w:t xml:space="preserve">” </w:t>
      </w:r>
      <w:r>
        <w:rPr>
          <w:rtl w:val="0"/>
          <w:lang w:val="en-US"/>
        </w:rPr>
        <w:t xml:space="preserve">{Ellen White: Bible Echo, January 15,1893 par. 8} </w:t>
      </w:r>
      <w:r>
        <w:rPr>
          <w:rStyle w:val="Ohne"/>
          <w:sz w:val="18"/>
          <w:szCs w:val="18"/>
          <w:rtl w:val="1"/>
          <w:lang w:val="ar-SA" w:bidi="ar-SA"/>
        </w:rPr>
        <w:t>“</w:t>
      </w:r>
      <w:r>
        <w:rPr>
          <w:rStyle w:val="Ohne"/>
          <w:sz w:val="18"/>
          <w:szCs w:val="18"/>
          <w:rtl w:val="0"/>
          <w:lang w:val="en-US"/>
        </w:rPr>
        <w:t>It is GOD Himself Who gives us this illustration of His love for us; for His Spirit caused the story of David and Absalom to be recorded, and His Spirit inspired the words in the one hundred and third psalm.</w:t>
      </w:r>
      <w:r>
        <w:rPr>
          <w:rStyle w:val="Ohne"/>
          <w:sz w:val="18"/>
          <w:szCs w:val="18"/>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A kad vas predaju, ne brinite se kako </w:t>
      </w:r>
      <w:r>
        <w:rPr>
          <w:rtl w:val="0"/>
        </w:rPr>
        <w:t>ć</w:t>
      </w:r>
      <w:r>
        <w:rPr>
          <w:rtl w:val="0"/>
        </w:rPr>
        <w:t xml:space="preserve">ete ili </w:t>
      </w:r>
      <w:r>
        <w:rPr>
          <w:rtl w:val="0"/>
        </w:rPr>
        <w:t>š</w:t>
      </w:r>
      <w:r>
        <w:rPr>
          <w:rtl w:val="0"/>
        </w:rPr>
        <w:t xml:space="preserve">ta </w:t>
      </w:r>
      <w:r>
        <w:rPr>
          <w:rtl w:val="0"/>
        </w:rPr>
        <w:t>ć</w:t>
      </w:r>
      <w:r>
        <w:rPr>
          <w:rtl w:val="0"/>
        </w:rPr>
        <w:t xml:space="preserve">ete govoriti, jer </w:t>
      </w:r>
      <w:r>
        <w:rPr>
          <w:rtl w:val="0"/>
        </w:rPr>
        <w:t>ć</w:t>
      </w:r>
      <w:r>
        <w:rPr>
          <w:rtl w:val="0"/>
        </w:rPr>
        <w:t xml:space="preserve">e vam se u onaj </w:t>
      </w:r>
      <w:r>
        <w:rPr>
          <w:rtl w:val="0"/>
        </w:rPr>
        <w:t>č</w:t>
      </w:r>
      <w:r>
        <w:rPr>
          <w:rtl w:val="0"/>
        </w:rPr>
        <w:t xml:space="preserve">as dati </w:t>
      </w:r>
      <w:r>
        <w:rPr>
          <w:rtl w:val="0"/>
        </w:rPr>
        <w:t>š</w:t>
      </w:r>
      <w:r>
        <w:rPr>
          <w:rtl w:val="0"/>
        </w:rPr>
        <w:t xml:space="preserve">ta </w:t>
      </w:r>
      <w:r>
        <w:rPr>
          <w:rtl w:val="0"/>
        </w:rPr>
        <w:t>ć</w:t>
      </w:r>
      <w:r>
        <w:rPr>
          <w:rtl w:val="0"/>
        </w:rPr>
        <w:t>ete kazati. Jer vi ne</w:t>
      </w:r>
      <w:r>
        <w:rPr>
          <w:rtl w:val="0"/>
        </w:rPr>
        <w:t>ć</w:t>
      </w:r>
      <w:r>
        <w:rPr>
          <w:rtl w:val="0"/>
        </w:rPr>
        <w:t xml:space="preserve">ete govoriti, nego </w:t>
      </w:r>
      <w:r>
        <w:rPr>
          <w:rStyle w:val="Ohne"/>
          <w:b w:val="1"/>
          <w:bCs w:val="1"/>
          <w:rtl w:val="0"/>
        </w:rPr>
        <w:t xml:space="preserve">Duh </w:t>
      </w:r>
      <w:r>
        <w:rPr>
          <w:rStyle w:val="Ohne"/>
          <w:b w:val="1"/>
          <w:bCs w:val="1"/>
          <w:u w:val="single"/>
          <w:rtl w:val="0"/>
        </w:rPr>
        <w:t>Oca</w:t>
      </w:r>
      <w:r>
        <w:rPr>
          <w:rStyle w:val="Ohne"/>
          <w:b w:val="1"/>
          <w:bCs w:val="1"/>
          <w:rtl w:val="0"/>
        </w:rPr>
        <w:t xml:space="preserve"> va</w:t>
      </w:r>
      <w:r>
        <w:rPr>
          <w:rStyle w:val="Ohne"/>
          <w:b w:val="1"/>
          <w:bCs w:val="1"/>
          <w:rtl w:val="0"/>
        </w:rPr>
        <w:t>š</w:t>
      </w:r>
      <w:r>
        <w:rPr>
          <w:rStyle w:val="Ohne"/>
          <w:b w:val="1"/>
          <w:bCs w:val="1"/>
          <w:rtl w:val="0"/>
        </w:rPr>
        <w:t>ega</w:t>
      </w:r>
      <w:r>
        <w:rPr>
          <w:rtl w:val="0"/>
        </w:rPr>
        <w:t xml:space="preserve"> govori</w:t>
      </w:r>
      <w:r>
        <w:rPr>
          <w:rtl w:val="0"/>
        </w:rPr>
        <w:t>ć</w:t>
      </w:r>
      <w:r>
        <w:rPr>
          <w:rtl w:val="0"/>
        </w:rPr>
        <w:t>e iz vas.</w:t>
      </w:r>
      <w:r>
        <w:rPr>
          <w:rtl w:val="0"/>
          <w:lang w:val="de-DE"/>
        </w:rPr>
        <w:t xml:space="preserve">“ </w:t>
      </w:r>
      <w:r>
        <w:rPr>
          <w:rtl w:val="0"/>
        </w:rPr>
        <w:t>{Matej 10,19</w:t>
      </w:r>
      <w:r>
        <w:rPr>
          <w:rtl w:val="0"/>
        </w:rPr>
        <w:t>.</w:t>
      </w:r>
      <w:r>
        <w:rPr>
          <w:rtl w:val="0"/>
        </w:rPr>
        <w:t>20}</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41"/>
        </w:numPr>
      </w:pPr>
      <w:r>
        <w:rPr>
          <w:rtl w:val="0"/>
        </w:rPr>
        <w:t>„</w:t>
      </w:r>
      <w:r>
        <w:rPr>
          <w:rtl w:val="0"/>
        </w:rPr>
        <w:t xml:space="preserve">Narod dolazi nepripremljen da bi ga Bog tu mogao posetiti </w:t>
      </w:r>
      <w:r>
        <w:rPr>
          <w:rStyle w:val="Ohne"/>
          <w:b w:val="1"/>
          <w:bCs w:val="1"/>
          <w:rtl w:val="0"/>
        </w:rPr>
        <w:t>S</w:t>
      </w:r>
      <w:r>
        <w:rPr>
          <w:rStyle w:val="Ohne"/>
          <w:b w:val="1"/>
          <w:bCs w:val="1"/>
          <w:rtl w:val="0"/>
        </w:rPr>
        <w:t>vojim</w:t>
      </w:r>
      <w:r>
        <w:rPr>
          <w:rtl w:val="0"/>
        </w:rPr>
        <w:t xml:space="preserve"> </w:t>
      </w:r>
      <w:r>
        <w:rPr>
          <w:rtl w:val="0"/>
        </w:rPr>
        <w:t>s</w:t>
      </w:r>
      <w:r>
        <w:rPr>
          <w:rtl w:val="0"/>
        </w:rPr>
        <w:t>vetim Duhom.</w:t>
      </w:r>
      <w:r>
        <w:rPr>
          <w:rtl w:val="0"/>
          <w:lang w:val="de-DE"/>
        </w:rPr>
        <w:t xml:space="preserve">“ </w:t>
      </w:r>
      <w:r>
        <w:rPr>
          <w:rtl w:val="0"/>
          <w:lang w:val="en-US"/>
        </w:rPr>
        <w:t xml:space="preserve">{Ellen White: 5T, p. 162} </w:t>
      </w:r>
      <w:r>
        <w:rPr>
          <w:rStyle w:val="Ohne"/>
          <w:sz w:val="18"/>
          <w:szCs w:val="18"/>
          <w:rtl w:val="1"/>
          <w:lang w:val="ar-SA" w:bidi="ar-SA"/>
        </w:rPr>
        <w:t>“</w:t>
      </w:r>
      <w:r>
        <w:rPr>
          <w:rStyle w:val="Ohne"/>
          <w:sz w:val="18"/>
          <w:szCs w:val="18"/>
          <w:rtl w:val="0"/>
          <w:lang w:val="en-US"/>
        </w:rPr>
        <w:t xml:space="preserve">The people come unprepared for the visitation of God's </w:t>
      </w:r>
      <w:r>
        <w:rPr>
          <w:rStyle w:val="Ohne"/>
          <w:sz w:val="18"/>
          <w:szCs w:val="18"/>
          <w:rtl w:val="0"/>
        </w:rPr>
        <w:t>h</w:t>
      </w:r>
      <w:r>
        <w:rPr>
          <w:rStyle w:val="Ohne"/>
          <w:sz w:val="18"/>
          <w:szCs w:val="18"/>
          <w:rtl w:val="0"/>
        </w:rPr>
        <w:t>oly Spirit.</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4"/>
          <w:szCs w:val="14"/>
        </w:rPr>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r>
        <w:rPr>
          <w:b w:val="1"/>
          <w:bCs w:val="1"/>
          <w:u w:val="single"/>
          <w:rtl w:val="0"/>
        </w:rPr>
        <w:t>Bog Otac je primarni izvor zajedni</w:t>
      </w:r>
      <w:r>
        <w:rPr>
          <w:b w:val="1"/>
          <w:bCs w:val="1"/>
          <w:u w:val="single"/>
          <w:rtl w:val="0"/>
        </w:rPr>
        <w:t>č</w:t>
      </w:r>
      <w:r>
        <w:rPr>
          <w:b w:val="1"/>
          <w:bCs w:val="1"/>
          <w:u w:val="single"/>
          <w:rtl w:val="0"/>
        </w:rPr>
        <w:t>kog Duha, kojeg je dao i Svom Sinu. Time je i Isus isto tako izvor svetog Duha:</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41"/>
        </w:numPr>
      </w:pPr>
      <w:r>
        <w:rPr>
          <w:rtl w:val="0"/>
        </w:rPr>
        <w:t>„</w:t>
      </w:r>
      <w:r>
        <w:rPr>
          <w:rStyle w:val="Ohne"/>
          <w:b w:val="1"/>
          <w:bCs w:val="1"/>
          <w:rtl w:val="0"/>
        </w:rPr>
        <w:t xml:space="preserve">Otac je </w:t>
      </w:r>
      <w:r>
        <w:rPr>
          <w:rStyle w:val="Ohne"/>
          <w:b w:val="1"/>
          <w:bCs w:val="1"/>
          <w:u w:val="single"/>
          <w:rtl w:val="0"/>
        </w:rPr>
        <w:t>Svog</w:t>
      </w:r>
      <w:r>
        <w:rPr>
          <w:rStyle w:val="Ohne"/>
          <w:b w:val="1"/>
          <w:bCs w:val="1"/>
          <w:rtl w:val="0"/>
        </w:rPr>
        <w:t xml:space="preserve"> Duha dao u nemerljivim koli</w:t>
      </w:r>
      <w:r>
        <w:rPr>
          <w:rStyle w:val="Ohne"/>
          <w:b w:val="1"/>
          <w:bCs w:val="1"/>
          <w:rtl w:val="0"/>
        </w:rPr>
        <w:t>č</w:t>
      </w:r>
      <w:r>
        <w:rPr>
          <w:rStyle w:val="Ohne"/>
          <w:b w:val="1"/>
          <w:bCs w:val="1"/>
          <w:rtl w:val="0"/>
        </w:rPr>
        <w:t>inama Svom Sinu</w:t>
      </w:r>
      <w:r>
        <w:rPr>
          <w:rtl w:val="0"/>
        </w:rPr>
        <w:t>, i mi tako</w:t>
      </w:r>
      <w:r>
        <w:rPr>
          <w:rtl w:val="0"/>
        </w:rPr>
        <w:t>đ</w:t>
      </w:r>
      <w:r>
        <w:rPr>
          <w:rtl w:val="0"/>
        </w:rPr>
        <w:t>e mo</w:t>
      </w:r>
      <w:r>
        <w:rPr>
          <w:rtl w:val="0"/>
        </w:rPr>
        <w:t>ž</w:t>
      </w:r>
      <w:r>
        <w:rPr>
          <w:rtl w:val="0"/>
        </w:rPr>
        <w:t xml:space="preserve">emo imati udeo u </w:t>
      </w:r>
      <w:r>
        <w:rPr>
          <w:rtl w:val="0"/>
        </w:rPr>
        <w:t>punini</w:t>
      </w:r>
      <w:r>
        <w:rPr>
          <w:rtl w:val="0"/>
          <w:lang w:val="de-DE"/>
        </w:rPr>
        <w:t xml:space="preserve"> TOGA (ne njega)</w:t>
      </w:r>
      <w:r>
        <w:rPr>
          <w:rtl w:val="0"/>
        </w:rPr>
        <w:t>.</w:t>
      </w:r>
      <w:r>
        <w:rPr>
          <w:rtl w:val="0"/>
        </w:rPr>
        <w:t xml:space="preserve">” </w:t>
      </w:r>
      <w:r>
        <w:rPr>
          <w:rtl w:val="0"/>
          <w:lang w:val="en-US"/>
        </w:rPr>
        <w:t xml:space="preserve">{Ellen White: The Great Controversy, p. 477} </w:t>
      </w:r>
      <w:r>
        <w:rPr>
          <w:rStyle w:val="Ohne"/>
          <w:sz w:val="18"/>
          <w:szCs w:val="18"/>
          <w:rtl w:val="1"/>
          <w:lang w:val="ar-SA" w:bidi="ar-SA"/>
        </w:rPr>
        <w:t>“</w:t>
      </w:r>
      <w:r>
        <w:rPr>
          <w:rStyle w:val="Ohne"/>
          <w:sz w:val="18"/>
          <w:szCs w:val="18"/>
          <w:rtl w:val="0"/>
          <w:lang w:val="en-US"/>
        </w:rPr>
        <w:t xml:space="preserve">The Father gave His Spirit without measure to His Son, and we also may partake of </w:t>
      </w:r>
      <w:r>
        <w:rPr>
          <w:rStyle w:val="Ohne"/>
          <w:b w:val="1"/>
          <w:bCs w:val="1"/>
          <w:sz w:val="18"/>
          <w:szCs w:val="18"/>
          <w:u w:val="single"/>
          <w:rtl w:val="0"/>
          <w:lang w:val="de-DE"/>
        </w:rPr>
        <w:t>IT</w:t>
      </w:r>
      <w:r>
        <w:rPr>
          <w:rStyle w:val="Ohne"/>
          <w:b w:val="1"/>
          <w:bCs w:val="1"/>
          <w:sz w:val="18"/>
          <w:szCs w:val="18"/>
          <w:u w:val="single"/>
          <w:rtl w:val="0"/>
          <w:lang w:val="de-DE"/>
        </w:rPr>
        <w:t>´</w:t>
      </w:r>
      <w:r>
        <w:rPr>
          <w:rStyle w:val="Ohne"/>
          <w:b w:val="1"/>
          <w:bCs w:val="1"/>
          <w:sz w:val="18"/>
          <w:szCs w:val="18"/>
          <w:u w:val="single"/>
          <w:rtl w:val="0"/>
          <w:lang w:val="de-DE"/>
        </w:rPr>
        <w:t>s</w:t>
      </w:r>
      <w:r>
        <w:rPr>
          <w:rStyle w:val="Ohne"/>
          <w:sz w:val="18"/>
          <w:szCs w:val="18"/>
          <w:rtl w:val="0"/>
        </w:rPr>
        <w:t xml:space="preserve"> fullness.</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41"/>
        </w:numPr>
      </w:pPr>
      <w:r>
        <w:rPr>
          <w:rtl w:val="0"/>
        </w:rPr>
        <w:t>„</w:t>
      </w:r>
      <w:r>
        <w:rPr>
          <w:rtl w:val="0"/>
        </w:rPr>
        <w:t>A kad do</w:t>
      </w:r>
      <w:r>
        <w:rPr>
          <w:rtl w:val="0"/>
        </w:rPr>
        <w:t>đ</w:t>
      </w:r>
      <w:r>
        <w:rPr>
          <w:rtl w:val="0"/>
        </w:rPr>
        <w:t xml:space="preserve">e </w:t>
      </w:r>
      <w:r>
        <w:rPr>
          <w:rtl w:val="0"/>
        </w:rPr>
        <w:t>U</w:t>
      </w:r>
      <w:r>
        <w:rPr>
          <w:rtl w:val="0"/>
        </w:rPr>
        <w:t>te</w:t>
      </w:r>
      <w:r>
        <w:rPr>
          <w:rtl w:val="0"/>
        </w:rPr>
        <w:t>š</w:t>
      </w:r>
      <w:r>
        <w:rPr>
          <w:rtl w:val="0"/>
        </w:rPr>
        <w:t xml:space="preserve">itelj, </w:t>
      </w:r>
      <w:r>
        <w:rPr>
          <w:rtl w:val="0"/>
        </w:rPr>
        <w:t>k</w:t>
      </w:r>
      <w:r>
        <w:rPr>
          <w:rtl w:val="0"/>
        </w:rPr>
        <w:t xml:space="preserve">oga </w:t>
      </w:r>
      <w:r>
        <w:rPr>
          <w:rtl w:val="0"/>
        </w:rPr>
        <w:t>ć</w:t>
      </w:r>
      <w:r>
        <w:rPr>
          <w:rtl w:val="0"/>
        </w:rPr>
        <w:t xml:space="preserve">u vam poslati od Oca, </w:t>
      </w:r>
      <w:r>
        <w:rPr>
          <w:rStyle w:val="Ohne"/>
          <w:b w:val="1"/>
          <w:bCs w:val="1"/>
          <w:rtl w:val="0"/>
        </w:rPr>
        <w:t>Duh</w:t>
      </w:r>
      <w:r>
        <w:rPr>
          <w:rtl w:val="0"/>
        </w:rPr>
        <w:t xml:space="preserve"> istine, koji </w:t>
      </w:r>
      <w:r>
        <w:rPr>
          <w:rStyle w:val="Ohne"/>
          <w:b w:val="1"/>
          <w:bCs w:val="1"/>
          <w:rtl w:val="0"/>
          <w:lang w:val="de-DE"/>
        </w:rPr>
        <w:t>OD</w:t>
      </w:r>
      <w:r>
        <w:rPr>
          <w:rStyle w:val="Ohne"/>
          <w:b w:val="1"/>
          <w:bCs w:val="1"/>
          <w:rtl w:val="0"/>
        </w:rPr>
        <w:t xml:space="preserve"> Oca </w:t>
      </w:r>
      <w:r>
        <w:rPr>
          <w:rStyle w:val="Ohne"/>
          <w:b w:val="1"/>
          <w:bCs w:val="1"/>
          <w:rtl w:val="0"/>
          <w:lang w:val="de-DE"/>
        </w:rPr>
        <w:t>IZLAZI</w:t>
      </w:r>
      <w:r>
        <w:rPr>
          <w:rtl w:val="0"/>
        </w:rPr>
        <w:t xml:space="preserve">, </w:t>
      </w:r>
      <w:r>
        <w:rPr>
          <w:rtl w:val="0"/>
        </w:rPr>
        <w:t>o</w:t>
      </w:r>
      <w:r>
        <w:rPr>
          <w:rtl w:val="0"/>
        </w:rPr>
        <w:t xml:space="preserve">n </w:t>
      </w:r>
      <w:r>
        <w:rPr>
          <w:rtl w:val="0"/>
        </w:rPr>
        <w:t>ć</w:t>
      </w:r>
      <w:r>
        <w:rPr>
          <w:rtl w:val="0"/>
        </w:rPr>
        <w:t>e svedo</w:t>
      </w:r>
      <w:r>
        <w:rPr>
          <w:rtl w:val="0"/>
        </w:rPr>
        <w:t>č</w:t>
      </w:r>
      <w:r>
        <w:rPr>
          <w:rtl w:val="0"/>
        </w:rPr>
        <w:t xml:space="preserve">iti za </w:t>
      </w:r>
      <w:r>
        <w:rPr>
          <w:rtl w:val="0"/>
        </w:rPr>
        <w:t>M</w:t>
      </w:r>
      <w:r>
        <w:rPr>
          <w:rtl w:val="0"/>
        </w:rPr>
        <w:t>ene.</w:t>
      </w:r>
      <w:r>
        <w:rPr>
          <w:rtl w:val="0"/>
        </w:rPr>
        <w:t>“</w:t>
      </w:r>
      <w:r>
        <w:rPr>
          <w:rtl w:val="0"/>
        </w:rPr>
        <w:t xml:space="preserve"> </w:t>
      </w:r>
      <w:r>
        <w:rPr>
          <w:rtl w:val="0"/>
          <w:lang w:val="de-DE"/>
        </w:rPr>
        <w:t>{</w:t>
      </w:r>
      <w:r>
        <w:rPr/>
        <w:fldChar w:fldCharType="begin" w:fldLock="0"/>
      </w:r>
      <w:r>
        <w:instrText xml:space="preserve"> HYPERLINK "javascript:void(0)"</w:instrText>
      </w:r>
      <w:r>
        <w:rPr/>
        <w:fldChar w:fldCharType="separate" w:fldLock="0"/>
      </w:r>
      <w:r>
        <w:rPr>
          <w:rtl w:val="0"/>
          <w:lang w:val="nl-NL"/>
        </w:rPr>
        <w:t>Jovan 15,26</w:t>
      </w:r>
      <w:r>
        <w:rPr/>
        <w:fldChar w:fldCharType="end" w:fldLock="0"/>
      </w:r>
      <w:r>
        <w:rPr>
          <w:rtl w:val="0"/>
          <w:lang w:val="de-DE"/>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41"/>
        </w:numPr>
      </w:pPr>
      <w:r>
        <w:rPr>
          <w:rtl w:val="0"/>
        </w:rPr>
        <w:t>„</w:t>
      </w:r>
      <w:r>
        <w:rPr>
          <w:rStyle w:val="Ohne"/>
          <w:b w:val="1"/>
          <w:bCs w:val="1"/>
          <w:rtl w:val="0"/>
        </w:rPr>
        <w:t xml:space="preserve">Sveti Duh, </w:t>
      </w:r>
      <w:r>
        <w:rPr>
          <w:rStyle w:val="Ohne"/>
          <w:b w:val="1"/>
          <w:bCs w:val="1"/>
          <w:rtl w:val="0"/>
        </w:rPr>
        <w:t>k</w:t>
      </w:r>
      <w:r>
        <w:rPr>
          <w:rStyle w:val="Ohne"/>
          <w:b w:val="1"/>
          <w:bCs w:val="1"/>
          <w:rtl w:val="0"/>
        </w:rPr>
        <w:t>oj</w:t>
      </w:r>
      <w:r>
        <w:rPr>
          <w:rStyle w:val="Ohne"/>
          <w:b w:val="1"/>
          <w:bCs w:val="1"/>
          <w:rtl w:val="0"/>
        </w:rPr>
        <w:t>i</w:t>
      </w:r>
      <w:r>
        <w:rPr>
          <w:rStyle w:val="Ohne"/>
          <w:b w:val="1"/>
          <w:bCs w:val="1"/>
          <w:rtl w:val="0"/>
        </w:rPr>
        <w:t xml:space="preserve"> PROIZILAZI od jedinorodnog Sina Bo</w:t>
      </w:r>
      <w:r>
        <w:rPr>
          <w:rStyle w:val="Ohne"/>
          <w:b w:val="1"/>
          <w:bCs w:val="1"/>
          <w:rtl w:val="0"/>
        </w:rPr>
        <w:t>ž</w:t>
      </w:r>
      <w:r>
        <w:rPr>
          <w:rStyle w:val="Ohne"/>
          <w:b w:val="1"/>
          <w:bCs w:val="1"/>
          <w:rtl w:val="0"/>
        </w:rPr>
        <w:t>jeg</w:t>
      </w:r>
      <w:r>
        <w:rPr>
          <w:rtl w:val="0"/>
        </w:rPr>
        <w:t>, vezuje ljudske odlike, telo, i duh, sa savr</w:t>
      </w:r>
      <w:r>
        <w:rPr>
          <w:rtl w:val="0"/>
        </w:rPr>
        <w:t>š</w:t>
      </w:r>
      <w:r>
        <w:rPr>
          <w:rtl w:val="0"/>
        </w:rPr>
        <w:t xml:space="preserve">enom </w:t>
      </w:r>
      <w:r>
        <w:rPr>
          <w:rtl w:val="0"/>
        </w:rPr>
        <w:t>B</w:t>
      </w:r>
      <w:r>
        <w:rPr>
          <w:rtl w:val="0"/>
        </w:rPr>
        <w:t>o</w:t>
      </w:r>
      <w:r>
        <w:rPr>
          <w:rtl w:val="0"/>
        </w:rPr>
        <w:t>ž</w:t>
      </w:r>
      <w:r>
        <w:rPr>
          <w:rtl w:val="0"/>
        </w:rPr>
        <w:t>ansko-ljudskom Hristovom prirodom.</w:t>
      </w:r>
      <w:r>
        <w:rPr>
          <w:rtl w:val="0"/>
        </w:rPr>
        <w:t xml:space="preserve">” </w:t>
      </w:r>
      <w:r>
        <w:rPr>
          <w:rtl w:val="0"/>
          <w:lang w:val="en-US"/>
        </w:rPr>
        <w:t xml:space="preserve">{Ellen White: Review and Herald, April 5, </w:t>
      </w:r>
      <w:r>
        <w:rPr>
          <w:rStyle w:val="Ohne"/>
          <w:b w:val="1"/>
          <w:bCs w:val="1"/>
          <w:rtl w:val="0"/>
        </w:rPr>
        <w:t>1906</w:t>
      </w:r>
      <w:r>
        <w:rPr>
          <w:rtl w:val="0"/>
        </w:rPr>
        <w:t xml:space="preserve"> par. 16} </w:t>
      </w:r>
      <w:r>
        <w:rPr>
          <w:rStyle w:val="Ohne"/>
          <w:sz w:val="18"/>
          <w:szCs w:val="18"/>
          <w:rtl w:val="1"/>
          <w:lang w:val="ar-SA" w:bidi="ar-SA"/>
        </w:rPr>
        <w:t>“</w:t>
      </w:r>
      <w:r>
        <w:rPr>
          <w:rStyle w:val="Ohne"/>
          <w:sz w:val="18"/>
          <w:szCs w:val="18"/>
          <w:rtl w:val="0"/>
          <w:lang w:val="en-US"/>
        </w:rPr>
        <w:t xml:space="preserve">The </w:t>
      </w:r>
      <w:r>
        <w:rPr>
          <w:rStyle w:val="Ohne"/>
          <w:sz w:val="18"/>
          <w:szCs w:val="18"/>
          <w:rtl w:val="0"/>
        </w:rPr>
        <w:t>h</w:t>
      </w:r>
      <w:r>
        <w:rPr>
          <w:rStyle w:val="Ohne"/>
          <w:sz w:val="18"/>
          <w:szCs w:val="18"/>
          <w:rtl w:val="0"/>
          <w:lang w:val="en-US"/>
        </w:rPr>
        <w:t>oly Spirit, which proceeds from the only begotten Son of God, binds the human agent, body, soul, and spirit, to the perfect, divine-human nature of Christ.</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r>
        <w:rPr>
          <w:b w:val="1"/>
          <w:bCs w:val="1"/>
          <w:u w:val="single"/>
          <w:rtl w:val="0"/>
        </w:rPr>
        <w:t>Otac i Sin dele svetog Duha kao manifestaciju Njihove sveprisutnosti:</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30"/>
        </w:numPr>
      </w:pPr>
      <w:r>
        <w:rPr>
          <w:rtl w:val="0"/>
        </w:rPr>
        <w:t>„</w:t>
      </w:r>
      <w:r>
        <w:rPr>
          <w:rtl w:val="0"/>
        </w:rPr>
        <w:t>Od ve</w:t>
      </w:r>
      <w:r>
        <w:rPr>
          <w:rtl w:val="0"/>
        </w:rPr>
        <w:t>č</w:t>
      </w:r>
      <w:r>
        <w:rPr>
          <w:rtl w:val="0"/>
        </w:rPr>
        <w:t>nosti je postojala kompletna unija izme</w:t>
      </w:r>
      <w:r>
        <w:rPr>
          <w:rtl w:val="0"/>
        </w:rPr>
        <w:t>đ</w:t>
      </w:r>
      <w:r>
        <w:rPr>
          <w:rtl w:val="0"/>
        </w:rPr>
        <w:t xml:space="preserve">u Oca i Sina. Bili su </w:t>
      </w:r>
      <w:r>
        <w:rPr>
          <w:rtl w:val="0"/>
        </w:rPr>
        <w:t>D</w:t>
      </w:r>
      <w:r>
        <w:rPr>
          <w:rtl w:val="0"/>
        </w:rPr>
        <w:t xml:space="preserve">voje, a ipak </w:t>
      </w:r>
      <w:r>
        <w:rPr>
          <w:rStyle w:val="Ohne"/>
          <w:u w:val="single"/>
          <w:rtl w:val="0"/>
        </w:rPr>
        <w:t xml:space="preserve">skoro </w:t>
      </w:r>
      <w:r>
        <w:rPr>
          <w:rtl w:val="0"/>
          <w:lang w:val="en-US"/>
        </w:rPr>
        <w:t>identi</w:t>
      </w:r>
      <w:r>
        <w:rPr>
          <w:rtl w:val="0"/>
        </w:rPr>
        <w:t>č</w:t>
      </w:r>
      <w:r>
        <w:rPr>
          <w:rtl w:val="0"/>
        </w:rPr>
        <w:t xml:space="preserve">ni; Dvoje u </w:t>
      </w:r>
      <w:r>
        <w:rPr>
          <w:rtl w:val="0"/>
        </w:rPr>
        <w:t>L</w:t>
      </w:r>
      <w:r>
        <w:rPr>
          <w:rtl w:val="0"/>
        </w:rPr>
        <w:t>i</w:t>
      </w:r>
      <w:r>
        <w:rPr>
          <w:rtl w:val="0"/>
        </w:rPr>
        <w:t>č</w:t>
      </w:r>
      <w:r>
        <w:rPr>
          <w:rtl w:val="0"/>
        </w:rPr>
        <w:t xml:space="preserve">nosti, a ipak </w:t>
      </w:r>
      <w:r>
        <w:rPr>
          <w:rStyle w:val="Ohne"/>
          <w:b w:val="1"/>
          <w:bCs w:val="1"/>
          <w:u w:val="single"/>
          <w:rtl w:val="0"/>
        </w:rPr>
        <w:t>jedno</w:t>
      </w:r>
      <w:r>
        <w:rPr>
          <w:rStyle w:val="Ohne"/>
          <w:b w:val="1"/>
          <w:bCs w:val="1"/>
          <w:rtl w:val="0"/>
        </w:rPr>
        <w:t xml:space="preserve"> u Duhu</w:t>
      </w:r>
      <w:r>
        <w:rPr>
          <w:rtl w:val="0"/>
        </w:rPr>
        <w:t>, srcu i karakteru.</w:t>
      </w:r>
      <w:r>
        <w:rPr>
          <w:rtl w:val="0"/>
          <w:lang w:val="de-DE"/>
        </w:rPr>
        <w:t xml:space="preserve">“ </w:t>
      </w:r>
      <w:r>
        <w:rPr>
          <w:rtl w:val="0"/>
          <w:lang w:val="en-US"/>
        </w:rPr>
        <w:t xml:space="preserve">{Ellen White: Youth Instructor, Dec. 16, </w:t>
      </w:r>
      <w:r>
        <w:rPr>
          <w:rStyle w:val="Ohne"/>
          <w:b w:val="1"/>
          <w:bCs w:val="1"/>
          <w:rtl w:val="0"/>
        </w:rPr>
        <w:t>1897</w:t>
      </w:r>
      <w:r>
        <w:rPr>
          <w:rtl w:val="0"/>
        </w:rPr>
        <w:t xml:space="preserve"> par. 5} </w:t>
      </w:r>
      <w:r>
        <w:rPr>
          <w:rStyle w:val="Ohne"/>
          <w:sz w:val="18"/>
          <w:szCs w:val="18"/>
          <w:rtl w:val="1"/>
          <w:lang w:val="ar-SA" w:bidi="ar-SA"/>
        </w:rPr>
        <w:t>“</w:t>
      </w:r>
      <w:r>
        <w:rPr>
          <w:rStyle w:val="Ohne"/>
          <w:sz w:val="18"/>
          <w:szCs w:val="18"/>
          <w:rtl w:val="0"/>
          <w:lang w:val="en-US"/>
        </w:rPr>
        <w:t>From eternity there was a complete unity between the Father and the Son. They were two, yet little short of being identical; two in individuality, yet one in spirit, and heart, and character.</w:t>
      </w:r>
      <w:r>
        <w:rPr>
          <w:rStyle w:val="Ohne"/>
          <w:sz w:val="18"/>
          <w:szCs w:val="18"/>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p>
    <w:p>
      <w:pPr>
        <w:pStyle w:val="Text"/>
        <w:numPr>
          <w:ilvl w:val="0"/>
          <w:numId w:val="8"/>
        </w:numPr>
      </w:pPr>
      <w:r>
        <w:rPr>
          <w:rtl w:val="0"/>
        </w:rPr>
        <w:t>„</w:t>
      </w:r>
      <w:r>
        <w:rPr>
          <w:rtl w:val="0"/>
        </w:rPr>
        <w:t xml:space="preserve">A vi niste u telu nego u duhu; jer </w:t>
      </w:r>
      <w:r>
        <w:rPr>
          <w:rStyle w:val="Ohne"/>
          <w:b w:val="1"/>
          <w:bCs w:val="1"/>
          <w:rtl w:val="0"/>
          <w:lang w:val="en-US"/>
        </w:rPr>
        <w:t>Duh Bo</w:t>
      </w:r>
      <w:r>
        <w:rPr>
          <w:rStyle w:val="Ohne"/>
          <w:b w:val="1"/>
          <w:bCs w:val="1"/>
          <w:rtl w:val="0"/>
        </w:rPr>
        <w:t>ž</w:t>
      </w:r>
      <w:r>
        <w:rPr>
          <w:rStyle w:val="Ohne"/>
          <w:b w:val="1"/>
          <w:bCs w:val="1"/>
          <w:rtl w:val="0"/>
        </w:rPr>
        <w:t xml:space="preserve">ji </w:t>
      </w:r>
      <w:r>
        <w:rPr>
          <w:rtl w:val="0"/>
        </w:rPr>
        <w:t>(O</w:t>
      </w:r>
      <w:r>
        <w:rPr>
          <w:rtl w:val="0"/>
        </w:rPr>
        <w:t>č</w:t>
      </w:r>
      <w:r>
        <w:rPr>
          <w:rtl w:val="0"/>
        </w:rPr>
        <w:t>ev)</w:t>
      </w:r>
      <w:r>
        <w:rPr>
          <w:rStyle w:val="Ohne"/>
          <w:b w:val="1"/>
          <w:bCs w:val="1"/>
          <w:rtl w:val="0"/>
        </w:rPr>
        <w:t xml:space="preserve"> u vama</w:t>
      </w:r>
      <w:r>
        <w:rPr>
          <w:rtl w:val="0"/>
        </w:rPr>
        <w:t xml:space="preserve"> ž</w:t>
      </w:r>
      <w:r>
        <w:rPr>
          <w:rtl w:val="0"/>
        </w:rPr>
        <w:t xml:space="preserve">ivi. A ako ko nema </w:t>
      </w:r>
      <w:r>
        <w:rPr>
          <w:rStyle w:val="Ohne"/>
          <w:b w:val="1"/>
          <w:bCs w:val="1"/>
          <w:rtl w:val="0"/>
        </w:rPr>
        <w:t>Duha Hristova</w:t>
      </w:r>
      <w:r>
        <w:rPr>
          <w:rtl w:val="0"/>
        </w:rPr>
        <w:t xml:space="preserve">, on nije Njegov. A ako je </w:t>
      </w:r>
      <w:r>
        <w:rPr>
          <w:rStyle w:val="Ohne"/>
          <w:b w:val="1"/>
          <w:bCs w:val="1"/>
          <w:rtl w:val="0"/>
        </w:rPr>
        <w:t>Hristos u vama</w:t>
      </w:r>
      <w:r>
        <w:rPr>
          <w:rtl w:val="0"/>
        </w:rPr>
        <w:t xml:space="preserve">, onda je telo mrtvo greha radi a Duh </w:t>
      </w:r>
      <w:r>
        <w:rPr>
          <w:rtl w:val="0"/>
        </w:rPr>
        <w:t>ž</w:t>
      </w:r>
      <w:r>
        <w:rPr>
          <w:rtl w:val="0"/>
        </w:rPr>
        <w:t xml:space="preserve">iv pravde radi. A ako li </w:t>
      </w:r>
      <w:r>
        <w:rPr>
          <w:rtl w:val="0"/>
        </w:rPr>
        <w:t>ž</w:t>
      </w:r>
      <w:r>
        <w:rPr>
          <w:rtl w:val="0"/>
          <w:lang w:val="it-IT"/>
        </w:rPr>
        <w:t xml:space="preserve">ivi </w:t>
      </w:r>
      <w:r>
        <w:rPr>
          <w:rStyle w:val="Ohne"/>
          <w:b w:val="1"/>
          <w:bCs w:val="1"/>
          <w:rtl w:val="0"/>
        </w:rPr>
        <w:t>u vama Duh Onoga Koji je vaskrsao Isusa iz mrtvih</w:t>
      </w:r>
      <w:r>
        <w:rPr>
          <w:rtl w:val="0"/>
        </w:rPr>
        <w:t>, Onaj koji je podigao Hrista iz mrtvih o</w:t>
      </w:r>
      <w:r>
        <w:rPr>
          <w:rtl w:val="0"/>
        </w:rPr>
        <w:t>ž</w:t>
      </w:r>
      <w:r>
        <w:rPr>
          <w:rtl w:val="0"/>
        </w:rPr>
        <w:t>ive</w:t>
      </w:r>
      <w:r>
        <w:rPr>
          <w:rtl w:val="0"/>
        </w:rPr>
        <w:t>ć</w:t>
      </w:r>
      <w:r>
        <w:rPr>
          <w:rtl w:val="0"/>
        </w:rPr>
        <w:t>e i va</w:t>
      </w:r>
      <w:r>
        <w:rPr>
          <w:rtl w:val="0"/>
        </w:rPr>
        <w:t>š</w:t>
      </w:r>
      <w:r>
        <w:rPr>
          <w:rtl w:val="0"/>
        </w:rPr>
        <w:t xml:space="preserve">a smrtna telesa </w:t>
      </w:r>
      <w:r>
        <w:rPr>
          <w:rStyle w:val="Ohne"/>
          <w:b w:val="1"/>
          <w:bCs w:val="1"/>
          <w:rtl w:val="0"/>
        </w:rPr>
        <w:t xml:space="preserve">Duhom Svojim koji </w:t>
      </w:r>
      <w:r>
        <w:rPr>
          <w:rStyle w:val="Ohne"/>
          <w:b w:val="1"/>
          <w:bCs w:val="1"/>
          <w:rtl w:val="0"/>
        </w:rPr>
        <w:t>ž</w:t>
      </w:r>
      <w:r>
        <w:rPr>
          <w:rStyle w:val="Ohne"/>
          <w:b w:val="1"/>
          <w:bCs w:val="1"/>
          <w:rtl w:val="0"/>
        </w:rPr>
        <w:t>ivi u vama</w:t>
      </w:r>
      <w:r>
        <w:rPr>
          <w:rtl w:val="0"/>
        </w:rPr>
        <w:t>.</w:t>
      </w:r>
      <w:r>
        <w:rPr>
          <w:rtl w:val="0"/>
          <w:lang w:val="de-DE"/>
        </w:rPr>
        <w:t xml:space="preserve">“ </w:t>
      </w:r>
      <w:r>
        <w:rPr>
          <w:rtl w:val="0"/>
        </w:rPr>
        <w:t>{Rimljanima 8,9-11}</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cs="Arial" w:hAnsi="Arial" w:eastAsia="Arial"/>
          <w:u w:color="ff2600"/>
          <w:rtl w:val="0"/>
        </w:rPr>
        <w:tab/>
        <w:tab/>
        <w:tab/>
        <w:tab/>
      </w:r>
    </w:p>
    <w:p>
      <w:pPr>
        <w:pStyle w:val="Standard"/>
        <w:numPr>
          <w:ilvl w:val="0"/>
          <w:numId w:val="2"/>
        </w:numPr>
        <w:bidi w:val="0"/>
        <w:ind w:right="0"/>
        <w:jc w:val="both"/>
        <w:rPr>
          <w:rFonts w:ascii="Arial" w:hAnsi="Arial" w:hint="default"/>
          <w:u w:color="ff2600"/>
          <w:rtl w:val="0"/>
        </w:rPr>
      </w:pPr>
      <w:r>
        <w:rPr>
          <w:rStyle w:val="Ohne"/>
          <w:rFonts w:ascii="Arial" w:hAnsi="Arial" w:hint="default"/>
          <w:u w:color="ff2600"/>
          <w:shd w:val="clear" w:color="auto" w:fill="ffffff"/>
          <w:rtl w:val="0"/>
        </w:rPr>
        <w:t>„</w:t>
      </w:r>
      <w:r>
        <w:rPr>
          <w:rStyle w:val="Ohne"/>
          <w:rFonts w:ascii="Arial" w:hAnsi="Arial"/>
          <w:b w:val="1"/>
          <w:bCs w:val="1"/>
          <w:u w:color="ff2600"/>
          <w:rtl w:val="0"/>
        </w:rPr>
        <w:t xml:space="preserve">Duhom </w:t>
      </w:r>
      <w:r>
        <w:rPr>
          <w:rStyle w:val="Ohne"/>
          <w:rFonts w:ascii="Arial" w:hAnsi="Arial" w:hint="default"/>
          <w:b w:val="1"/>
          <w:bCs w:val="1"/>
          <w:u w:color="ff2600"/>
          <w:rtl w:val="0"/>
        </w:rPr>
        <w:t>ć</w:t>
      </w:r>
      <w:r>
        <w:rPr>
          <w:rStyle w:val="Ohne"/>
          <w:rFonts w:ascii="Arial" w:hAnsi="Arial"/>
          <w:b w:val="1"/>
          <w:bCs w:val="1"/>
          <w:u w:color="ff2600"/>
          <w:rtl w:val="0"/>
        </w:rPr>
        <w:t>e Otac i Sin do</w:t>
      </w:r>
      <w:r>
        <w:rPr>
          <w:rStyle w:val="Ohne"/>
          <w:rFonts w:ascii="Arial" w:hAnsi="Arial" w:hint="default"/>
          <w:b w:val="1"/>
          <w:bCs w:val="1"/>
          <w:u w:color="ff2600"/>
          <w:rtl w:val="0"/>
        </w:rPr>
        <w:t>ć</w:t>
      </w:r>
      <w:r>
        <w:rPr>
          <w:rStyle w:val="Ohne"/>
          <w:rFonts w:ascii="Arial" w:hAnsi="Arial"/>
          <w:b w:val="1"/>
          <w:bCs w:val="1"/>
          <w:u w:color="ff2600"/>
          <w:rtl w:val="0"/>
        </w:rPr>
        <w:t>i i prebivati sa vama</w:t>
      </w:r>
      <w:r>
        <w:rPr>
          <w:rStyle w:val="Ohne"/>
          <w:rFonts w:ascii="Arial" w:hAnsi="Arial"/>
          <w:u w:color="ff2600"/>
          <w:shd w:val="clear" w:color="auto" w:fill="ffffff"/>
          <w:rtl w:val="0"/>
        </w:rPr>
        <w:t>.</w:t>
      </w:r>
      <w:r>
        <w:rPr>
          <w:rStyle w:val="Ohne"/>
          <w:rFonts w:ascii="Arial" w:hAnsi="Arial" w:hint="default"/>
          <w:u w:color="ff2600"/>
          <w:shd w:val="clear" w:color="auto" w:fill="ffffff"/>
          <w:rtl w:val="0"/>
        </w:rPr>
        <w:t xml:space="preserve">” </w:t>
      </w:r>
      <w:r>
        <w:rPr>
          <w:rStyle w:val="Ohne"/>
          <w:rFonts w:ascii="Arial" w:hAnsi="Arial"/>
          <w:u w:color="ff2600"/>
          <w:shd w:val="clear" w:color="auto" w:fill="ffffff"/>
          <w:rtl w:val="0"/>
          <w:lang w:val="en-US"/>
        </w:rPr>
        <w:t xml:space="preserve">{Ellen White: </w:t>
      </w:r>
      <w:r>
        <w:rPr>
          <w:rStyle w:val="Ohne"/>
          <w:rFonts w:ascii="Arial" w:hAnsi="Arial"/>
          <w:u w:color="ff2600"/>
          <w:shd w:val="clear" w:color="auto" w:fill="ffffff"/>
          <w:rtl w:val="0"/>
          <w:lang w:val="en-US"/>
        </w:rPr>
        <w:t xml:space="preserve">Bible Echo, January 15, 1893, par. 8} </w:t>
      </w:r>
      <w:r>
        <w:rPr>
          <w:rStyle w:val="Ohne"/>
          <w:rFonts w:ascii="Arial" w:hAnsi="Arial" w:hint="default"/>
          <w:sz w:val="18"/>
          <w:szCs w:val="18"/>
          <w:u w:color="ff2600"/>
          <w:shd w:val="clear" w:color="auto" w:fill="ffffff"/>
          <w:rtl w:val="0"/>
          <w:lang w:val="en-US"/>
        </w:rPr>
        <w:t>„</w:t>
      </w:r>
      <w:r>
        <w:rPr>
          <w:rStyle w:val="Ohne"/>
          <w:rFonts w:ascii="Arial" w:hAnsi="Arial"/>
          <w:sz w:val="18"/>
          <w:szCs w:val="18"/>
          <w:u w:color="ff2600"/>
          <w:rtl w:val="0"/>
          <w:lang w:val="en-US"/>
        </w:rPr>
        <w:t>By the Spirit the Father and the Son will come and make their abode with you.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sz w:val="18"/>
          <w:szCs w:val="18"/>
          <w:u w:color="ff2600"/>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sz w:val="18"/>
          <w:szCs w:val="18"/>
          <w:u w:color="ff2600"/>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cs="Arial" w:hAnsi="Arial" w:eastAsia="Arial"/>
          <w:u w:color="ff2600"/>
          <w:rtl w:val="0"/>
        </w:rPr>
        <w:tab/>
        <w:tab/>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"C"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"DokaziManipulacijaVidelaSamDaJeBogPosebn"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r>
        <w:rPr>
          <w:rFonts w:ascii="Arial" w:hAnsi="Arial"/>
          <w:u w:color="ff2600"/>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f2600"/>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p>
    <w:p>
      <w:pPr>
        <w:pStyle w:val="Text"/>
        <w:numPr>
          <w:ilvl w:val="0"/>
          <w:numId w:val="8"/>
        </w:numPr>
      </w:pPr>
      <w:r>
        <w:rPr>
          <w:rStyle w:val="Ohne"/>
          <w:u w:color="ff0000"/>
          <w:rtl w:val="0"/>
        </w:rPr>
        <w:t>„</w:t>
      </w:r>
      <w:r>
        <w:rPr>
          <w:rStyle w:val="Ohne"/>
          <w:u w:color="ff0000"/>
          <w:rtl w:val="0"/>
        </w:rPr>
        <w:t>Isus odgovori i re</w:t>
      </w:r>
      <w:r>
        <w:rPr>
          <w:rStyle w:val="Ohne"/>
          <w:u w:color="ff0000"/>
          <w:rtl w:val="0"/>
        </w:rPr>
        <w:t>č</w:t>
      </w:r>
      <w:r>
        <w:rPr>
          <w:rStyle w:val="Ohne"/>
          <w:u w:color="ff0000"/>
          <w:rtl w:val="0"/>
        </w:rPr>
        <w:t>e mu: ko ima ljubav k Meni, dr</w:t>
      </w:r>
      <w:r>
        <w:rPr>
          <w:rStyle w:val="Ohne"/>
          <w:u w:color="ff0000"/>
          <w:rtl w:val="0"/>
        </w:rPr>
        <w:t>ž</w:t>
      </w:r>
      <w:r>
        <w:rPr>
          <w:rStyle w:val="Ohne"/>
          <w:u w:color="ff0000"/>
          <w:rtl w:val="0"/>
        </w:rPr>
        <w:t>ac</w:t>
      </w:r>
      <w:r>
        <w:rPr>
          <w:rStyle w:val="Ohne"/>
          <w:u w:color="ff0000"/>
          <w:rtl w:val="0"/>
        </w:rPr>
        <w:t>́</w:t>
      </w:r>
      <w:r>
        <w:rPr>
          <w:rStyle w:val="Ohne"/>
          <w:u w:color="ff0000"/>
          <w:rtl w:val="0"/>
        </w:rPr>
        <w:t>e re</w:t>
      </w:r>
      <w:r>
        <w:rPr>
          <w:rStyle w:val="Ohne"/>
          <w:u w:color="ff0000"/>
          <w:rtl w:val="0"/>
        </w:rPr>
        <w:t xml:space="preserve">č </w:t>
      </w:r>
      <w:r>
        <w:rPr>
          <w:rStyle w:val="Ohne"/>
          <w:u w:color="ff0000"/>
          <w:rtl w:val="0"/>
        </w:rPr>
        <w:t xml:space="preserve">Moju; i </w:t>
      </w:r>
      <w:r>
        <w:rPr>
          <w:rStyle w:val="Ohne"/>
          <w:b w:val="1"/>
          <w:bCs w:val="1"/>
          <w:u w:color="ff0000"/>
          <w:rtl w:val="0"/>
        </w:rPr>
        <w:t xml:space="preserve">Otac Moj </w:t>
      </w:r>
      <w:r>
        <w:rPr>
          <w:rStyle w:val="Ohne"/>
          <w:u w:color="ff0000"/>
          <w:rtl w:val="0"/>
        </w:rPr>
        <w:t>imac</w:t>
      </w:r>
      <w:r>
        <w:rPr>
          <w:rStyle w:val="Ohne"/>
          <w:u w:color="ff0000"/>
          <w:rtl w:val="0"/>
        </w:rPr>
        <w:t>́</w:t>
      </w:r>
      <w:r>
        <w:rPr>
          <w:rStyle w:val="Ohne"/>
          <w:u w:color="ff0000"/>
          <w:rtl w:val="0"/>
        </w:rPr>
        <w:t xml:space="preserve">e ljubav k njemu: </w:t>
      </w:r>
      <w:r>
        <w:rPr>
          <w:rStyle w:val="Ohne"/>
          <w:b w:val="1"/>
          <w:bCs w:val="1"/>
          <w:u w:color="ff0000"/>
          <w:rtl w:val="0"/>
          <w:lang w:val="it-IT"/>
        </w:rPr>
        <w:t xml:space="preserve">i Mi </w:t>
      </w:r>
      <w:r>
        <w:rPr>
          <w:rStyle w:val="Ohne"/>
          <w:u w:color="ff0000"/>
          <w:rtl w:val="0"/>
        </w:rPr>
        <w:t>c</w:t>
      </w:r>
      <w:r>
        <w:rPr>
          <w:rStyle w:val="Ohne"/>
          <w:u w:color="ff0000"/>
          <w:rtl w:val="0"/>
        </w:rPr>
        <w:t>́</w:t>
      </w:r>
      <w:r>
        <w:rPr>
          <w:rStyle w:val="Ohne"/>
          <w:u w:color="ff0000"/>
          <w:rtl w:val="0"/>
          <w:lang w:val="it-IT"/>
        </w:rPr>
        <w:t>emo doc</w:t>
      </w:r>
      <w:r>
        <w:rPr>
          <w:rStyle w:val="Ohne"/>
          <w:u w:color="ff0000"/>
          <w:rtl w:val="0"/>
        </w:rPr>
        <w:t>́</w:t>
      </w:r>
      <w:r>
        <w:rPr>
          <w:rStyle w:val="Ohne"/>
          <w:u w:color="ff0000"/>
          <w:rtl w:val="0"/>
        </w:rPr>
        <w:t xml:space="preserve">i k njemu i </w:t>
      </w:r>
      <w:r>
        <w:rPr>
          <w:rStyle w:val="Ohne"/>
          <w:b w:val="1"/>
          <w:bCs w:val="1"/>
          <w:u w:color="ff0000"/>
          <w:rtl w:val="0"/>
        </w:rPr>
        <w:t>U</w:t>
      </w:r>
      <w:r>
        <w:rPr>
          <w:rStyle w:val="Ohne"/>
          <w:u w:color="ff0000"/>
          <w:rtl w:val="0"/>
        </w:rPr>
        <w:t xml:space="preserve"> njega c</w:t>
      </w:r>
      <w:r>
        <w:rPr>
          <w:rStyle w:val="Ohne"/>
          <w:u w:color="ff0000"/>
          <w:rtl w:val="0"/>
        </w:rPr>
        <w:t>́</w:t>
      </w:r>
      <w:r>
        <w:rPr>
          <w:rStyle w:val="Ohne"/>
          <w:u w:color="ff0000"/>
          <w:rtl w:val="0"/>
        </w:rPr>
        <w:t>emo se staniti.</w:t>
      </w:r>
      <w:r>
        <w:rPr>
          <w:rStyle w:val="Ohne"/>
          <w:u w:color="ff0000"/>
          <w:rtl w:val="0"/>
        </w:rPr>
        <w:t xml:space="preserve">” </w:t>
      </w:r>
      <w:r>
        <w:rPr>
          <w:rStyle w:val="Ohne"/>
          <w:u w:color="ff0000"/>
          <w:rtl w:val="0"/>
          <w:lang w:val="nl-NL"/>
        </w:rPr>
        <w:t>{Jovan 14</w:t>
      </w:r>
      <w:r>
        <w:rPr>
          <w:rStyle w:val="Ohne"/>
          <w:u w:color="ff0000"/>
          <w:rtl w:val="0"/>
        </w:rPr>
        <w:t>,</w:t>
      </w:r>
      <w:r>
        <w:rPr>
          <w:rStyle w:val="Ohne"/>
          <w:u w:color="ff0000"/>
          <w:rtl w:val="0"/>
          <w:lang w:val="de-DE"/>
        </w:rPr>
        <w:t xml:space="preserve"> </w:t>
      </w:r>
      <w:r>
        <w:rPr>
          <w:rStyle w:val="Ohne"/>
          <w:u w:color="ff0000"/>
          <w:rtl w:val="0"/>
        </w:rPr>
        <w:t>23}</w:t>
      </w:r>
    </w:p>
    <w:p>
      <w:pPr>
        <w:pStyle w:val="Text"/>
        <w:tabs>
          <w:tab w:val="left" w:pos="6720"/>
        </w:tabs>
        <w:rPr>
          <w:rStyle w:val="Ohne"/>
          <w:u w:color="ff0000"/>
        </w:rPr>
      </w:pPr>
    </w:p>
    <w:p>
      <w:pPr>
        <w:pStyle w:val="Text"/>
        <w:numPr>
          <w:ilvl w:val="0"/>
          <w:numId w:val="8"/>
        </w:numPr>
      </w:pPr>
      <w:r>
        <w:rPr>
          <w:rStyle w:val="Ohne"/>
          <w:u w:color="ff0000"/>
          <w:rtl w:val="0"/>
        </w:rPr>
        <w:t>„</w:t>
      </w:r>
      <w:r>
        <w:rPr>
          <w:rStyle w:val="Ohne"/>
          <w:u w:color="ff0000"/>
          <w:rtl w:val="0"/>
        </w:rPr>
        <w:t>Gre</w:t>
      </w:r>
      <w:r>
        <w:rPr>
          <w:rStyle w:val="Ohne"/>
          <w:u w:color="ff0000"/>
          <w:rtl w:val="0"/>
        </w:rPr>
        <w:t>š</w:t>
      </w:r>
      <w:r>
        <w:rPr>
          <w:rStyle w:val="Ohne"/>
          <w:u w:color="ff0000"/>
          <w:rtl w:val="0"/>
        </w:rPr>
        <w:t xml:space="preserve">nik tada stoji pred Bogom kao opravdana osoba; nebesa ga primaju, i </w:t>
      </w:r>
      <w:r>
        <w:rPr>
          <w:rStyle w:val="Ohne"/>
          <w:b w:val="1"/>
          <w:bCs w:val="1"/>
          <w:u w:color="ff0000"/>
          <w:rtl w:val="0"/>
        </w:rPr>
        <w:t>kroz Duh ima zajednicu sa Ocem i Sinom</w:t>
      </w:r>
      <w:r>
        <w:rPr>
          <w:rStyle w:val="Ohne"/>
          <w:u w:color="ff0000"/>
          <w:rtl w:val="0"/>
        </w:rPr>
        <w:t>.</w:t>
      </w:r>
      <w:r>
        <w:rPr>
          <w:rStyle w:val="Ohne"/>
          <w:u w:color="ff0000"/>
          <w:rtl w:val="0"/>
          <w:lang w:val="de-DE"/>
        </w:rPr>
        <w:t xml:space="preserve">“ </w:t>
      </w:r>
      <w:r>
        <w:rPr>
          <w:rStyle w:val="Ohne"/>
          <w:u w:color="ff0000"/>
          <w:rtl w:val="0"/>
          <w:lang w:val="en-US"/>
        </w:rPr>
        <w:t xml:space="preserve">{Ellen White: </w:t>
      </w:r>
      <w:r>
        <w:rPr>
          <w:rStyle w:val="Ohne"/>
          <w:u w:color="ff0000"/>
          <w:rtl w:val="0"/>
        </w:rPr>
        <w:t>Signs of the Times</w:t>
      </w:r>
      <w:r>
        <w:rPr>
          <w:rStyle w:val="Ohne"/>
          <w:u w:color="ff0000"/>
          <w:rtl w:val="0"/>
          <w:lang w:val="pt-PT"/>
        </w:rPr>
        <w:t>, Novemb</w:t>
      </w:r>
      <w:r>
        <w:rPr>
          <w:rStyle w:val="Ohne"/>
          <w:u w:color="ff0000"/>
          <w:rtl w:val="0"/>
        </w:rPr>
        <w:t>e</w:t>
      </w:r>
      <w:r>
        <w:rPr>
          <w:rStyle w:val="Ohne"/>
          <w:u w:color="ff0000"/>
          <w:rtl w:val="0"/>
        </w:rPr>
        <w:t xml:space="preserve">r 3, 1890 par. 1} </w:t>
      </w:r>
      <w:r>
        <w:rPr>
          <w:rStyle w:val="Ohne"/>
          <w:sz w:val="18"/>
          <w:szCs w:val="18"/>
          <w:u w:color="ff0000"/>
          <w:rtl w:val="1"/>
          <w:lang w:val="ar-SA" w:bidi="ar-SA"/>
        </w:rPr>
        <w:t>“</w:t>
      </w:r>
      <w:r>
        <w:rPr>
          <w:rStyle w:val="Ohne"/>
          <w:sz w:val="18"/>
          <w:szCs w:val="18"/>
          <w:u w:color="ff0000"/>
          <w:rtl w:val="0"/>
          <w:lang w:val="en-US"/>
        </w:rPr>
        <w:t>The sinner then stands before God as a just person; he is taken into favor with Heaven, and through the Spirit has fellowship with the Father and the Son.</w:t>
      </w:r>
      <w:r>
        <w:rPr>
          <w:rStyle w:val="Ohne"/>
          <w:sz w:val="18"/>
          <w:szCs w:val="18"/>
          <w:u w:color="ff0000"/>
          <w:rtl w:val="0"/>
        </w:rPr>
        <w:t>“</w:t>
      </w:r>
    </w:p>
    <w:p>
      <w:pPr>
        <w:pStyle w:val="Text"/>
        <w:tabs>
          <w:tab w:val="left" w:pos="6720"/>
        </w:tabs>
        <w:rPr>
          <w:rStyle w:val="Ohne"/>
          <w:u w:color="ff0000"/>
        </w:rPr>
      </w:pPr>
    </w:p>
    <w:p>
      <w:pPr>
        <w:pStyle w:val="Text"/>
        <w:tabs>
          <w:tab w:val="left" w:pos="6720"/>
        </w:tabs>
      </w:pPr>
      <w:r>
        <w:rPr>
          <w:rtl w:val="0"/>
        </w:rPr>
        <w:t>Mi mo</w:t>
      </w:r>
      <w:r>
        <w:rPr>
          <w:rtl w:val="0"/>
        </w:rPr>
        <w:t>ž</w:t>
      </w:r>
      <w:r>
        <w:rPr>
          <w:rtl w:val="0"/>
        </w:rPr>
        <w:t>emo da vidimo, za</w:t>
      </w:r>
      <w:r>
        <w:rPr>
          <w:rtl w:val="0"/>
        </w:rPr>
        <w:t>š</w:t>
      </w:r>
      <w:r>
        <w:rPr>
          <w:rtl w:val="0"/>
        </w:rPr>
        <w:t xml:space="preserve">to sveti Duh </w:t>
      </w:r>
      <w:r>
        <w:rPr>
          <w:rtl w:val="0"/>
          <w:lang w:val="de-DE"/>
        </w:rPr>
        <w:t>koj</w:t>
      </w:r>
      <w:r>
        <w:rPr>
          <w:rtl w:val="0"/>
        </w:rPr>
        <w:t>i</w:t>
      </w:r>
      <w:r>
        <w:rPr>
          <w:rtl w:val="0"/>
          <w:lang w:val="de-DE"/>
        </w:rPr>
        <w:t xml:space="preserve"> </w:t>
      </w:r>
      <w:r>
        <w:rPr>
          <w:rtl w:val="0"/>
        </w:rPr>
        <w:t>proizilazi iz Oca</w:t>
      </w:r>
      <w:r>
        <w:rPr>
          <w:rtl w:val="0"/>
          <w:lang w:val="de-DE"/>
        </w:rPr>
        <w:t>,</w:t>
      </w:r>
      <w:r>
        <w:rPr>
          <w:rtl w:val="0"/>
        </w:rPr>
        <w:t xml:space="preserve"> a onda i iz Sina dolazi u nas. Bog Otac je Njegovim svetim Duhom direktno prisutan u nama, a isto tako je i Isus sa Svojim svetim Duhom nezavisno prisutan u nama. Sveti Duh istovremeno isto </w:t>
      </w:r>
      <w:r>
        <w:rPr>
          <w:rtl w:val="0"/>
          <w:lang w:val="de-DE"/>
        </w:rPr>
        <w:t xml:space="preserve">tako </w:t>
      </w:r>
      <w:r>
        <w:rPr>
          <w:rtl w:val="0"/>
        </w:rPr>
        <w:t>predstavlja i NJIHOVU ZAJEDNI</w:t>
      </w:r>
      <w:r>
        <w:rPr>
          <w:rtl w:val="0"/>
        </w:rPr>
        <w:t>Č</w:t>
      </w:r>
      <w:r>
        <w:rPr>
          <w:rtl w:val="0"/>
        </w:rPr>
        <w:t xml:space="preserve">KU svesnu prisutnost i delovanje u nama, dok se Bog Otac i Isus na nebu nalaze u telu. </w:t>
      </w:r>
    </w:p>
    <w:p>
      <w:pPr>
        <w:pStyle w:val="Text"/>
        <w:tabs>
          <w:tab w:val="left" w:pos="6720"/>
        </w:tabs>
      </w:pPr>
    </w:p>
    <w:p>
      <w:pPr>
        <w:pStyle w:val="Text"/>
        <w:tabs>
          <w:tab w:val="left" w:pos="6720"/>
        </w:tabs>
        <w:rPr>
          <w:rStyle w:val="Ohne"/>
          <w:u w:color="ff0000"/>
        </w:rPr>
      </w:pPr>
      <w:r>
        <w:rPr>
          <w:rtl w:val="0"/>
        </w:rPr>
        <w:t xml:space="preserve">Ovo, definitivno </w:t>
      </w:r>
      <w:r>
        <w:rPr>
          <w:rtl w:val="0"/>
        </w:rPr>
        <w:t>pokazuje da sveti</w:t>
      </w:r>
      <w:r>
        <w:rPr>
          <w:rtl w:val="0"/>
        </w:rPr>
        <w:t xml:space="preserve"> Duh </w:t>
      </w:r>
      <w:r>
        <w:rPr>
          <w:rtl w:val="0"/>
        </w:rPr>
        <w:t xml:space="preserve">nije </w:t>
      </w:r>
      <w:r>
        <w:rPr>
          <w:rtl w:val="0"/>
        </w:rPr>
        <w:t xml:space="preserve">poseban entitet, </w:t>
      </w:r>
      <w:r>
        <w:rPr>
          <w:rtl w:val="0"/>
        </w:rPr>
        <w:t xml:space="preserve">tj. jedno </w:t>
      </w:r>
      <w:r>
        <w:rPr>
          <w:rtl w:val="0"/>
        </w:rPr>
        <w:t xml:space="preserve">nezavisno </w:t>
      </w:r>
      <w:r>
        <w:rPr>
          <w:rtl w:val="0"/>
        </w:rPr>
        <w:t>b</w:t>
      </w:r>
      <w:r>
        <w:rPr>
          <w:rtl w:val="0"/>
        </w:rPr>
        <w:t>i</w:t>
      </w:r>
      <w:r>
        <w:rPr>
          <w:rtl w:val="0"/>
        </w:rPr>
        <w:t>ć</w:t>
      </w:r>
      <w:r>
        <w:rPr>
          <w:rtl w:val="0"/>
          <w:lang w:val="it-IT"/>
        </w:rPr>
        <w:t>e.</w:t>
      </w:r>
      <w:r>
        <w:rPr>
          <w:rtl w:val="0"/>
          <w:lang w:val="de-DE"/>
        </w:rPr>
        <w:t xml:space="preserve"> </w:t>
      </w:r>
      <w:r>
        <w:rPr>
          <w:rStyle w:val="Ohne"/>
          <w:u w:val="single"/>
          <w:rtl w:val="0"/>
          <w:lang w:val="de-DE"/>
        </w:rPr>
        <w:t xml:space="preserve">Mi </w:t>
      </w:r>
      <w:r>
        <w:rPr>
          <w:rStyle w:val="Ohne"/>
          <w:u w:val="single"/>
          <w:rtl w:val="0"/>
        </w:rPr>
        <w:t>u na</w:t>
      </w:r>
      <w:r>
        <w:rPr>
          <w:rStyle w:val="Ohne"/>
          <w:u w:val="single"/>
          <w:rtl w:val="0"/>
        </w:rPr>
        <w:t>š</w:t>
      </w:r>
      <w:r>
        <w:rPr>
          <w:rStyle w:val="Ohne"/>
          <w:u w:val="single"/>
          <w:rtl w:val="0"/>
        </w:rPr>
        <w:t>em ograni</w:t>
      </w:r>
      <w:r>
        <w:rPr>
          <w:rStyle w:val="Ohne"/>
          <w:u w:val="single"/>
          <w:rtl w:val="0"/>
        </w:rPr>
        <w:t>č</w:t>
      </w:r>
      <w:r>
        <w:rPr>
          <w:rStyle w:val="Ohne"/>
          <w:u w:val="single"/>
          <w:rtl w:val="0"/>
        </w:rPr>
        <w:t>enom shvatanju definitivno</w:t>
      </w:r>
      <w:r>
        <w:rPr>
          <w:rStyle w:val="Ohne"/>
          <w:u w:val="single"/>
          <w:rtl w:val="0"/>
          <w:lang w:val="de-DE"/>
        </w:rPr>
        <w:t xml:space="preserve"> n</w:t>
      </w:r>
      <w:r>
        <w:rPr>
          <w:rStyle w:val="Ohne"/>
          <w:u w:val="single"/>
          <w:rtl w:val="0"/>
        </w:rPr>
        <w:t>ismo u stanju da zaista razumemo ovu tematiku,</w:t>
      </w:r>
      <w:r>
        <w:rPr>
          <w:rStyle w:val="Ohne"/>
          <w:u w:val="single"/>
          <w:rtl w:val="0"/>
          <w:lang w:val="de-DE"/>
        </w:rPr>
        <w:t xml:space="preserve"> ali to ne zna</w:t>
      </w:r>
      <w:r>
        <w:rPr>
          <w:rStyle w:val="Ohne"/>
          <w:u w:val="single"/>
          <w:rtl w:val="0"/>
        </w:rPr>
        <w:t>č</w:t>
      </w:r>
      <w:r>
        <w:rPr>
          <w:rStyle w:val="Ohne"/>
          <w:u w:val="single"/>
          <w:rtl w:val="0"/>
        </w:rPr>
        <w:t xml:space="preserve">i da nam to daje pravo da stvaramo novog </w:t>
      </w:r>
      <w:r>
        <w:rPr>
          <w:rStyle w:val="Ohne"/>
          <w:u w:val="single"/>
          <w:rtl w:val="0"/>
        </w:rPr>
        <w:t>„</w:t>
      </w:r>
      <w:r>
        <w:rPr>
          <w:rStyle w:val="Ohne"/>
          <w:u w:val="single"/>
          <w:rtl w:val="0"/>
        </w:rPr>
        <w:t>Boga</w:t>
      </w:r>
      <w:r>
        <w:rPr>
          <w:rStyle w:val="Ohne"/>
          <w:u w:val="single"/>
          <w:rtl w:val="0"/>
        </w:rPr>
        <w:t>“</w:t>
      </w:r>
      <w:r>
        <w:rPr>
          <w:rtl w:val="0"/>
        </w:rPr>
        <w:t>. Ostatak Biblije i citata EGW nas jasno vode ka istini da sveti Duh nije Bog.</w:t>
      </w:r>
      <w:r>
        <w:rPr>
          <w:rStyle w:val="Ohne"/>
          <w:b w:val="1"/>
          <w:bCs w:val="1"/>
          <w:rtl w:val="0"/>
          <w:lang w:val="de-DE"/>
        </w:rPr>
        <w:t xml:space="preserve"> </w:t>
      </w:r>
      <w:r>
        <w:rPr>
          <w:rStyle w:val="Ohne"/>
          <w:u w:color="ff0000"/>
          <w:rtl w:val="0"/>
        </w:rPr>
        <w:t>Gornji citati nam poma</w:t>
      </w:r>
      <w:r>
        <w:rPr>
          <w:rStyle w:val="Ohne"/>
          <w:u w:color="ff0000"/>
          <w:rtl w:val="0"/>
        </w:rPr>
        <w:t>ž</w:t>
      </w:r>
      <w:r>
        <w:rPr>
          <w:rStyle w:val="Ohne"/>
          <w:u w:color="ff0000"/>
          <w:rtl w:val="0"/>
        </w:rPr>
        <w:t>u da makar donekle shvatimo za</w:t>
      </w:r>
      <w:r>
        <w:rPr>
          <w:rStyle w:val="Ohne"/>
          <w:u w:color="ff0000"/>
          <w:rtl w:val="0"/>
        </w:rPr>
        <w:t>š</w:t>
      </w:r>
      <w:r>
        <w:rPr>
          <w:rStyle w:val="Ohne"/>
          <w:u w:color="ff0000"/>
          <w:rtl w:val="0"/>
        </w:rPr>
        <w:t>to dva donja stiha ne suprote jedan drugom:</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p>
    <w:p>
      <w:pPr>
        <w:pStyle w:val="Text"/>
        <w:numPr>
          <w:ilvl w:val="0"/>
          <w:numId w:val="20"/>
        </w:numPr>
        <w:rPr>
          <w:lang w:val="de-DE"/>
        </w:rPr>
      </w:pPr>
      <w:r>
        <w:rPr>
          <w:rStyle w:val="Ohne"/>
          <w:rtl w:val="0"/>
          <w:lang w:val="de-DE"/>
        </w:rPr>
        <w:t>„</w:t>
      </w:r>
      <w:r>
        <w:rPr>
          <w:rStyle w:val="Ohne"/>
          <w:rtl w:val="0"/>
          <w:lang w:val="pt-PT"/>
        </w:rPr>
        <w:t xml:space="preserve">A </w:t>
      </w:r>
      <w:r>
        <w:rPr>
          <w:rStyle w:val="Ohne"/>
          <w:rtl w:val="0"/>
          <w:lang w:val="de-DE"/>
        </w:rPr>
        <w:t>Ute</w:t>
      </w:r>
      <w:r>
        <w:rPr>
          <w:rStyle w:val="Ohne"/>
          <w:rtl w:val="0"/>
          <w:lang w:val="de-DE"/>
        </w:rPr>
        <w:t>š</w:t>
      </w:r>
      <w:r>
        <w:rPr>
          <w:rStyle w:val="Ohne"/>
          <w:rtl w:val="0"/>
          <w:lang w:val="de-DE"/>
        </w:rPr>
        <w:t xml:space="preserve">itelj Duh </w:t>
      </w:r>
      <w:r>
        <w:rPr>
          <w:rStyle w:val="Ohne"/>
          <w:rtl w:val="0"/>
          <w:lang w:val="de-DE"/>
        </w:rPr>
        <w:t>s</w:t>
      </w:r>
      <w:r>
        <w:rPr>
          <w:rStyle w:val="Ohne"/>
          <w:rtl w:val="0"/>
          <w:lang w:val="de-DE"/>
        </w:rPr>
        <w:t xml:space="preserve">veti, </w:t>
      </w:r>
      <w:r>
        <w:rPr>
          <w:rStyle w:val="Ohne"/>
          <w:rtl w:val="0"/>
          <w:lang w:val="de-DE"/>
        </w:rPr>
        <w:t>k</w:t>
      </w:r>
      <w:r>
        <w:rPr>
          <w:rStyle w:val="Ohne"/>
          <w:rtl w:val="0"/>
          <w:lang w:val="de-DE"/>
        </w:rPr>
        <w:t xml:space="preserve">ojega </w:t>
      </w:r>
      <w:r>
        <w:rPr>
          <w:rStyle w:val="Ohne"/>
          <w:rtl w:val="0"/>
          <w:lang w:val="de-DE"/>
        </w:rPr>
        <w:t>ć</w:t>
      </w:r>
      <w:r>
        <w:rPr>
          <w:rStyle w:val="Ohne"/>
          <w:rtl w:val="0"/>
          <w:lang w:val="de-DE"/>
        </w:rPr>
        <w:t xml:space="preserve">e </w:t>
      </w:r>
      <w:r>
        <w:rPr>
          <w:rStyle w:val="Ohne"/>
          <w:b w:val="1"/>
          <w:bCs w:val="1"/>
          <w:rtl w:val="0"/>
          <w:lang w:val="de-DE"/>
        </w:rPr>
        <w:t xml:space="preserve">Otac </w:t>
      </w:r>
      <w:r>
        <w:rPr>
          <w:rStyle w:val="Ohne"/>
          <w:b w:val="1"/>
          <w:bCs w:val="1"/>
          <w:u w:val="single"/>
          <w:rtl w:val="0"/>
          <w:lang w:val="de-DE"/>
        </w:rPr>
        <w:t>poslati</w:t>
      </w:r>
      <w:r>
        <w:rPr>
          <w:rStyle w:val="Ohne"/>
          <w:rtl w:val="0"/>
          <w:lang w:val="de-DE"/>
        </w:rPr>
        <w:t xml:space="preserve"> u ime Moje, </w:t>
      </w:r>
      <w:r>
        <w:rPr>
          <w:rStyle w:val="Ohne"/>
          <w:rtl w:val="0"/>
          <w:lang w:val="de-DE"/>
        </w:rPr>
        <w:t>o</w:t>
      </w:r>
      <w:r>
        <w:rPr>
          <w:rStyle w:val="Ohne"/>
          <w:rtl w:val="0"/>
          <w:lang w:val="de-DE"/>
        </w:rPr>
        <w:t xml:space="preserve">n </w:t>
      </w:r>
      <w:r>
        <w:rPr>
          <w:rStyle w:val="Ohne"/>
          <w:rtl w:val="0"/>
          <w:lang w:val="de-DE"/>
        </w:rPr>
        <w:t>ć</w:t>
      </w:r>
      <w:r>
        <w:rPr>
          <w:rStyle w:val="Ohne"/>
          <w:rtl w:val="0"/>
          <w:lang w:val="de-DE"/>
        </w:rPr>
        <w:t xml:space="preserve">e vas </w:t>
      </w:r>
      <w:r>
        <w:rPr>
          <w:rStyle w:val="Ohne"/>
          <w:b w:val="1"/>
          <w:bCs w:val="1"/>
          <w:rtl w:val="0"/>
          <w:lang w:val="de-DE"/>
        </w:rPr>
        <w:t>nau</w:t>
      </w:r>
      <w:r>
        <w:rPr>
          <w:rStyle w:val="Ohne"/>
          <w:b w:val="1"/>
          <w:bCs w:val="1"/>
          <w:rtl w:val="0"/>
          <w:lang w:val="de-DE"/>
        </w:rPr>
        <w:t>č</w:t>
      </w:r>
      <w:r>
        <w:rPr>
          <w:rStyle w:val="Ohne"/>
          <w:b w:val="1"/>
          <w:bCs w:val="1"/>
          <w:rtl w:val="0"/>
          <w:lang w:val="de-DE"/>
        </w:rPr>
        <w:t>iti svemu</w:t>
      </w:r>
      <w:r>
        <w:rPr>
          <w:rStyle w:val="Ohne"/>
          <w:rtl w:val="0"/>
          <w:lang w:val="de-DE"/>
        </w:rPr>
        <w:t xml:space="preserve"> i napomenu</w:t>
      </w:r>
      <w:r>
        <w:rPr>
          <w:rStyle w:val="Ohne"/>
          <w:rtl w:val="0"/>
          <w:lang w:val="de-DE"/>
        </w:rPr>
        <w:t>ć</w:t>
      </w:r>
      <w:r>
        <w:rPr>
          <w:rStyle w:val="Ohne"/>
          <w:rtl w:val="0"/>
          <w:lang w:val="de-DE"/>
        </w:rPr>
        <w:t xml:space="preserve">e vam sve </w:t>
      </w:r>
      <w:r>
        <w:rPr>
          <w:rStyle w:val="Ohne"/>
          <w:rtl w:val="0"/>
          <w:lang w:val="de-DE"/>
        </w:rPr>
        <w:t>š</w:t>
      </w:r>
      <w:r>
        <w:rPr>
          <w:rStyle w:val="Ohne"/>
          <w:rtl w:val="0"/>
          <w:lang w:val="de-DE"/>
        </w:rPr>
        <w:t>to vam rekoh.</w:t>
      </w:r>
      <w:r>
        <w:rPr>
          <w:rStyle w:val="Ohne"/>
          <w:rtl w:val="0"/>
          <w:lang w:val="de-DE"/>
        </w:rPr>
        <w:t xml:space="preserve">“ </w:t>
      </w:r>
      <w:r>
        <w:rPr>
          <w:rStyle w:val="Ohne"/>
          <w:rtl w:val="0"/>
          <w:lang w:val="de-DE"/>
        </w:rPr>
        <w:t>{</w:t>
      </w:r>
      <w:r>
        <w:rPr>
          <w:rStyle w:val="Ohne"/>
          <w:rtl w:val="0"/>
          <w:lang w:val="nl-NL"/>
        </w:rPr>
        <w:t>Jovan 14,26</w:t>
      </w:r>
      <w:r>
        <w:rPr>
          <w:rStyle w:val="Ohne"/>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List Paragraph"/>
        <w:numPr>
          <w:ilvl w:val="0"/>
          <w:numId w:val="32"/>
        </w:numPr>
        <w:rPr>
          <w:rFonts w:ascii="Arial" w:hAnsi="Arial" w:hint="default"/>
          <w:sz w:val="22"/>
          <w:szCs w:val="22"/>
        </w:rPr>
      </w:pPr>
      <w:r>
        <w:rPr>
          <w:rFonts w:ascii="Arial" w:hAnsi="Arial" w:hint="default"/>
          <w:sz w:val="22"/>
          <w:szCs w:val="22"/>
          <w:rtl w:val="0"/>
        </w:rPr>
        <w:t>„</w:t>
      </w:r>
      <w:r>
        <w:rPr>
          <w:rFonts w:ascii="Arial" w:hAnsi="Arial"/>
          <w:sz w:val="22"/>
          <w:szCs w:val="22"/>
          <w:rtl w:val="0"/>
          <w:lang w:val="de-DE"/>
        </w:rPr>
        <w:t xml:space="preserve">Nego vam </w:t>
      </w:r>
      <w:r>
        <w:rPr>
          <w:rFonts w:ascii="Arial" w:hAnsi="Arial"/>
          <w:sz w:val="22"/>
          <w:szCs w:val="22"/>
          <w:rtl w:val="0"/>
        </w:rPr>
        <w:t>J</w:t>
      </w:r>
      <w:r>
        <w:rPr>
          <w:rFonts w:ascii="Arial" w:hAnsi="Arial"/>
          <w:sz w:val="22"/>
          <w:szCs w:val="22"/>
          <w:rtl w:val="0"/>
          <w:lang w:val="de-DE"/>
        </w:rPr>
        <w:t xml:space="preserve">a istinu govorim: bolje je za vas da </w:t>
      </w:r>
      <w:r>
        <w:rPr>
          <w:rFonts w:ascii="Arial" w:hAnsi="Arial"/>
          <w:sz w:val="22"/>
          <w:szCs w:val="22"/>
          <w:rtl w:val="0"/>
        </w:rPr>
        <w:t>J</w:t>
      </w:r>
      <w:r>
        <w:rPr>
          <w:rFonts w:ascii="Arial" w:hAnsi="Arial"/>
          <w:sz w:val="22"/>
          <w:szCs w:val="22"/>
          <w:rtl w:val="0"/>
          <w:lang w:val="de-DE"/>
        </w:rPr>
        <w:t xml:space="preserve">a idem; </w:t>
      </w:r>
      <w:r>
        <w:rPr>
          <w:rStyle w:val="Ohne"/>
          <w:rFonts w:ascii="Arial" w:hAnsi="Arial"/>
          <w:b w:val="1"/>
          <w:bCs w:val="1"/>
          <w:sz w:val="22"/>
          <w:szCs w:val="22"/>
          <w:rtl w:val="0"/>
          <w:lang w:val="de-DE"/>
        </w:rPr>
        <w:t xml:space="preserve">jer ako </w:t>
      </w:r>
      <w:r>
        <w:rPr>
          <w:rStyle w:val="Ohne"/>
          <w:rFonts w:ascii="Arial" w:hAnsi="Arial"/>
          <w:b w:val="1"/>
          <w:bCs w:val="1"/>
          <w:sz w:val="22"/>
          <w:szCs w:val="22"/>
          <w:rtl w:val="0"/>
        </w:rPr>
        <w:t>J</w:t>
      </w:r>
      <w:r>
        <w:rPr>
          <w:rStyle w:val="Ohne"/>
          <w:rFonts w:ascii="Arial" w:hAnsi="Arial"/>
          <w:b w:val="1"/>
          <w:bCs w:val="1"/>
          <w:sz w:val="22"/>
          <w:szCs w:val="22"/>
          <w:rtl w:val="0"/>
          <w:lang w:val="de-DE"/>
        </w:rPr>
        <w:t xml:space="preserve">a ne idem, </w:t>
      </w:r>
      <w:r>
        <w:rPr>
          <w:rStyle w:val="Ohne"/>
          <w:rFonts w:ascii="Arial" w:hAnsi="Arial"/>
          <w:b w:val="1"/>
          <w:bCs w:val="1"/>
          <w:sz w:val="22"/>
          <w:szCs w:val="22"/>
          <w:rtl w:val="0"/>
        </w:rPr>
        <w:t>U</w:t>
      </w:r>
      <w:r>
        <w:rPr>
          <w:rStyle w:val="Ohne"/>
          <w:rFonts w:ascii="Arial" w:hAnsi="Arial"/>
          <w:b w:val="1"/>
          <w:bCs w:val="1"/>
          <w:sz w:val="22"/>
          <w:szCs w:val="22"/>
          <w:rtl w:val="0"/>
          <w:lang w:val="de-DE"/>
        </w:rPr>
        <w:t>te</w:t>
      </w:r>
      <w:r>
        <w:rPr>
          <w:rStyle w:val="Ohne"/>
          <w:rFonts w:ascii="Arial" w:hAnsi="Arial" w:hint="default"/>
          <w:b w:val="1"/>
          <w:bCs w:val="1"/>
          <w:sz w:val="22"/>
          <w:szCs w:val="22"/>
          <w:rtl w:val="0"/>
          <w:lang w:val="de-DE"/>
        </w:rPr>
        <w:t>š</w:t>
      </w:r>
      <w:r>
        <w:rPr>
          <w:rStyle w:val="Ohne"/>
          <w:rFonts w:ascii="Arial" w:hAnsi="Arial"/>
          <w:b w:val="1"/>
          <w:bCs w:val="1"/>
          <w:sz w:val="22"/>
          <w:szCs w:val="22"/>
          <w:rtl w:val="0"/>
          <w:lang w:val="de-DE"/>
        </w:rPr>
        <w:t>itelj ne</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e do</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 xml:space="preserve">i k vama; ako li idem, </w:t>
      </w:r>
      <w:r>
        <w:rPr>
          <w:rStyle w:val="Ohne"/>
          <w:rFonts w:ascii="Arial" w:hAnsi="Arial"/>
          <w:b w:val="1"/>
          <w:bCs w:val="1"/>
          <w:sz w:val="22"/>
          <w:szCs w:val="22"/>
          <w:u w:val="single"/>
          <w:rtl w:val="0"/>
          <w:lang w:val="de-DE"/>
        </w:rPr>
        <w:t>posla</w:t>
      </w:r>
      <w:r>
        <w:rPr>
          <w:rStyle w:val="Ohne"/>
          <w:rFonts w:ascii="Arial" w:hAnsi="Arial" w:hint="default"/>
          <w:b w:val="1"/>
          <w:bCs w:val="1"/>
          <w:sz w:val="22"/>
          <w:szCs w:val="22"/>
          <w:u w:val="single"/>
          <w:rtl w:val="0"/>
          <w:lang w:val="de-DE"/>
        </w:rPr>
        <w:t>ć</w:t>
      </w:r>
      <w:r>
        <w:rPr>
          <w:rStyle w:val="Ohne"/>
          <w:rFonts w:ascii="Arial" w:hAnsi="Arial"/>
          <w:b w:val="1"/>
          <w:bCs w:val="1"/>
          <w:sz w:val="22"/>
          <w:szCs w:val="22"/>
          <w:u w:val="single"/>
          <w:rtl w:val="0"/>
          <w:lang w:val="de-DE"/>
        </w:rPr>
        <w:t>u</w:t>
      </w:r>
      <w:r>
        <w:rPr>
          <w:rStyle w:val="Ohne"/>
          <w:rFonts w:ascii="Arial" w:hAnsi="Arial"/>
          <w:b w:val="1"/>
          <w:bCs w:val="1"/>
          <w:sz w:val="22"/>
          <w:szCs w:val="22"/>
          <w:rtl w:val="0"/>
          <w:lang w:val="de-DE"/>
        </w:rPr>
        <w:t xml:space="preserve"> </w:t>
      </w:r>
      <w:r>
        <w:rPr>
          <w:rStyle w:val="Ohne"/>
          <w:rFonts w:ascii="Arial" w:hAnsi="Arial"/>
          <w:b w:val="1"/>
          <w:bCs w:val="1"/>
          <w:sz w:val="22"/>
          <w:szCs w:val="22"/>
          <w:rtl w:val="0"/>
        </w:rPr>
        <w:t>g</w:t>
      </w:r>
      <w:r>
        <w:rPr>
          <w:rStyle w:val="Ohne"/>
          <w:rFonts w:ascii="Arial" w:hAnsi="Arial"/>
          <w:b w:val="1"/>
          <w:bCs w:val="1"/>
          <w:sz w:val="22"/>
          <w:szCs w:val="22"/>
          <w:rtl w:val="0"/>
          <w:lang w:val="de-DE"/>
        </w:rPr>
        <w:t>a k vama</w:t>
      </w:r>
      <w:r>
        <w:rPr>
          <w:rFonts w:ascii="Arial" w:hAnsi="Arial"/>
          <w:sz w:val="22"/>
          <w:szCs w:val="22"/>
          <w:rtl w:val="0"/>
          <w:lang w:val="de-DE"/>
        </w:rPr>
        <w:t>.</w:t>
      </w:r>
      <w:r>
        <w:rPr>
          <w:rFonts w:ascii="Arial" w:hAnsi="Arial" w:hint="default"/>
          <w:sz w:val="22"/>
          <w:szCs w:val="22"/>
          <w:rtl w:val="0"/>
        </w:rPr>
        <w:t>“</w:t>
      </w:r>
      <w:r>
        <w:rPr>
          <w:rFonts w:ascii="Arial" w:hAnsi="Arial"/>
          <w:sz w:val="22"/>
          <w:szCs w:val="22"/>
          <w:rtl w:val="0"/>
          <w:lang w:val="de-DE"/>
        </w:rPr>
        <w:t xml:space="preserve"> </w:t>
      </w:r>
      <w:r>
        <w:rPr>
          <w:rFonts w:ascii="Arial" w:hAnsi="Arial"/>
          <w:sz w:val="22"/>
          <w:szCs w:val="22"/>
          <w:rtl w:val="0"/>
          <w:lang w:val="de-DE"/>
        </w:rPr>
        <w:t>{</w:t>
      </w:r>
      <w:r>
        <w:rPr>
          <w:rFonts w:ascii="Arial" w:cs="Arial" w:hAnsi="Arial" w:eastAsia="Arial"/>
          <w:sz w:val="22"/>
          <w:szCs w:val="22"/>
        </w:rPr>
        <w:fldChar w:fldCharType="begin" w:fldLock="0"/>
      </w:r>
      <w:r>
        <w:rPr>
          <w:rFonts w:ascii="Arial" w:cs="Arial" w:hAnsi="Arial" w:eastAsia="Arial"/>
          <w:sz w:val="22"/>
          <w:szCs w:val="22"/>
        </w:rPr>
        <w:instrText xml:space="preserve"> HYPERLINK "javascript:void(0)"</w:instrText>
      </w:r>
      <w:r>
        <w:rPr>
          <w:rFonts w:ascii="Arial" w:cs="Arial" w:hAnsi="Arial" w:eastAsia="Arial"/>
          <w:sz w:val="22"/>
          <w:szCs w:val="22"/>
        </w:rPr>
        <w:fldChar w:fldCharType="separate" w:fldLock="0"/>
      </w:r>
      <w:r>
        <w:rPr>
          <w:rFonts w:ascii="Arial" w:hAnsi="Arial"/>
          <w:sz w:val="22"/>
          <w:szCs w:val="22"/>
          <w:rtl w:val="0"/>
          <w:lang w:val="de-DE"/>
        </w:rPr>
        <w:t>Jovan 16,7</w:t>
      </w:r>
      <w:r>
        <w:rPr>
          <w:rFonts w:ascii="Arial" w:cs="Arial" w:hAnsi="Arial" w:eastAsia="Arial"/>
          <w:sz w:val="22"/>
          <w:szCs w:val="22"/>
        </w:rPr>
        <w:fldChar w:fldCharType="end" w:fldLock="0"/>
      </w:r>
      <w:r>
        <w:rPr>
          <w:rFonts w:ascii="Arial" w:hAnsi="Arial"/>
          <w:sz w:val="22"/>
          <w:szCs w:val="22"/>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r>
        <w:rPr>
          <w:b w:val="1"/>
          <w:bCs w:val="1"/>
          <w:u w:val="single"/>
          <w:rtl w:val="0"/>
        </w:rPr>
        <w:t>J</w:t>
      </w:r>
      <w:r>
        <w:rPr>
          <w:b w:val="1"/>
          <w:bCs w:val="1"/>
          <w:u w:val="single"/>
          <w:rtl w:val="0"/>
        </w:rPr>
        <w:t>edino dok je je Isus bio u ljudsko</w:t>
      </w:r>
      <w:r>
        <w:rPr>
          <w:b w:val="1"/>
          <w:bCs w:val="1"/>
          <w:u w:val="single"/>
          <w:rtl w:val="0"/>
        </w:rPr>
        <w:t>j prirodi i</w:t>
      </w:r>
      <w:r>
        <w:rPr>
          <w:b w:val="1"/>
          <w:bCs w:val="1"/>
          <w:u w:val="single"/>
          <w:rtl w:val="0"/>
        </w:rPr>
        <w:t xml:space="preserve"> telu na zemlji, </w:t>
      </w:r>
      <w:r>
        <w:rPr>
          <w:b w:val="1"/>
          <w:bCs w:val="1"/>
          <w:u w:val="single"/>
          <w:rtl w:val="0"/>
        </w:rPr>
        <w:t>s</w:t>
      </w:r>
      <w:r>
        <w:rPr>
          <w:b w:val="1"/>
          <w:bCs w:val="1"/>
          <w:u w:val="single"/>
          <w:rtl w:val="0"/>
        </w:rPr>
        <w:t>veti Duh je proizilazio samo iz Oca</w:t>
      </w:r>
      <w:r>
        <w:rPr>
          <w:b w:val="1"/>
          <w:bCs w:val="1"/>
          <w:u w:val="single"/>
          <w:rtl w:val="0"/>
        </w:rPr>
        <w:t>, Koji ga je onda slao u Isusa kao i u nas:</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42"/>
        </w:numPr>
      </w:pPr>
      <w:r>
        <w:rPr>
          <w:rtl w:val="0"/>
        </w:rPr>
        <w:t>„</w:t>
      </w:r>
      <w:r>
        <w:rPr>
          <w:rStyle w:val="Ohne"/>
          <w:u w:color="343434"/>
          <w:rtl w:val="0"/>
          <w:lang w:val="it-IT"/>
        </w:rPr>
        <w:t xml:space="preserve">Evo </w:t>
      </w:r>
      <w:r>
        <w:rPr>
          <w:rStyle w:val="Ohne"/>
          <w:b w:val="1"/>
          <w:bCs w:val="1"/>
          <w:u w:color="343434"/>
          <w:rtl w:val="0"/>
        </w:rPr>
        <w:t>Sluge Mog</w:t>
      </w:r>
      <w:r>
        <w:rPr>
          <w:rStyle w:val="Ohne"/>
          <w:u w:color="343434"/>
          <w:rtl w:val="0"/>
        </w:rPr>
        <w:t>, Koga podupirem, Izabranika Mog, koji je mio du</w:t>
      </w:r>
      <w:r>
        <w:rPr>
          <w:rStyle w:val="Ohne"/>
          <w:u w:color="343434"/>
          <w:rtl w:val="0"/>
        </w:rPr>
        <w:t>š</w:t>
      </w:r>
      <w:r>
        <w:rPr>
          <w:rStyle w:val="Ohne"/>
          <w:u w:color="343434"/>
          <w:rtl w:val="0"/>
        </w:rPr>
        <w:t>i Mojoj; metnu</w:t>
      </w:r>
      <w:r>
        <w:rPr>
          <w:rStyle w:val="Ohne"/>
          <w:u w:color="343434"/>
          <w:rtl w:val="0"/>
        </w:rPr>
        <w:t>ć</w:t>
      </w:r>
      <w:r>
        <w:rPr>
          <w:rStyle w:val="Ohne"/>
          <w:u w:color="343434"/>
          <w:rtl w:val="0"/>
        </w:rPr>
        <w:t xml:space="preserve">u </w:t>
      </w:r>
      <w:r>
        <w:rPr>
          <w:rStyle w:val="Ohne"/>
          <w:b w:val="1"/>
          <w:bCs w:val="1"/>
          <w:u w:color="343434"/>
          <w:rtl w:val="0"/>
        </w:rPr>
        <w:t>Duh Svoj na Njega</w:t>
      </w:r>
      <w:r>
        <w:rPr>
          <w:rStyle w:val="Ohne"/>
          <w:u w:color="343434"/>
          <w:rtl w:val="0"/>
        </w:rPr>
        <w:t xml:space="preserve"> sud narodima javlja</w:t>
      </w:r>
      <w:r>
        <w:rPr>
          <w:rStyle w:val="Ohne"/>
          <w:u w:color="343434"/>
          <w:rtl w:val="0"/>
        </w:rPr>
        <w:t>ć</w:t>
      </w:r>
      <w:r>
        <w:rPr>
          <w:rStyle w:val="Ohne"/>
          <w:u w:color="343434"/>
          <w:rtl w:val="0"/>
          <w:lang w:val="it-IT"/>
        </w:rPr>
        <w:t>e.</w:t>
      </w:r>
      <w:r>
        <w:rPr>
          <w:rStyle w:val="Ohne"/>
          <w:u w:color="343434"/>
          <w:rtl w:val="0"/>
        </w:rPr>
        <w:t>”</w:t>
      </w:r>
      <w:r>
        <w:rPr>
          <w:rtl w:val="0"/>
        </w:rPr>
        <w:t xml:space="preserve"> {</w:t>
      </w:r>
      <w:r>
        <w:rPr>
          <w:rStyle w:val="Ohne"/>
          <w:u w:color="343434"/>
          <w:rtl w:val="0"/>
        </w:rPr>
        <w:t>Isaija 42</w:t>
      </w:r>
      <w:r>
        <w:rPr>
          <w:rStyle w:val="Ohne"/>
          <w:u w:color="343434"/>
          <w:rtl w:val="0"/>
        </w:rPr>
        <w:t>,</w:t>
      </w:r>
      <w:r>
        <w:rPr>
          <w:rStyle w:val="Ohne"/>
          <w:u w:color="343434"/>
          <w:rtl w:val="0"/>
        </w:rPr>
        <w:t>1</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44"/>
        </w:numPr>
      </w:pPr>
      <w:r>
        <w:rPr>
          <w:rtl w:val="0"/>
        </w:rPr>
        <w:t>„</w:t>
      </w:r>
      <w:r>
        <w:rPr>
          <w:rtl w:val="0"/>
        </w:rPr>
        <w:t xml:space="preserve">A ako li </w:t>
      </w:r>
      <w:r>
        <w:rPr>
          <w:rStyle w:val="Ohne"/>
          <w:b w:val="1"/>
          <w:bCs w:val="1"/>
          <w:rtl w:val="0"/>
        </w:rPr>
        <w:t>ž</w:t>
      </w:r>
      <w:r>
        <w:rPr>
          <w:rStyle w:val="Ohne"/>
          <w:b w:val="1"/>
          <w:bCs w:val="1"/>
          <w:rtl w:val="0"/>
        </w:rPr>
        <w:t xml:space="preserve">ivi U vama </w:t>
      </w:r>
      <w:r>
        <w:rPr>
          <w:rStyle w:val="Ohne"/>
          <w:b w:val="1"/>
          <w:bCs w:val="1"/>
          <w:u w:val="single"/>
          <w:rtl w:val="0"/>
        </w:rPr>
        <w:t>Duh Onog</w:t>
      </w:r>
      <w:r>
        <w:rPr>
          <w:rtl w:val="0"/>
        </w:rPr>
        <w:t xml:space="preserve"> Koji je vaskrsao Isusa iz mrtvih, </w:t>
      </w:r>
      <w:r>
        <w:rPr>
          <w:rStyle w:val="Ohne"/>
          <w:b w:val="1"/>
          <w:bCs w:val="1"/>
          <w:rtl w:val="0"/>
        </w:rPr>
        <w:t xml:space="preserve">Onaj Koji je podigao Hrista </w:t>
      </w:r>
      <w:r>
        <w:rPr>
          <w:rStyle w:val="Ohne"/>
          <w:b w:val="1"/>
          <w:bCs w:val="1"/>
          <w:u w:val="single"/>
          <w:rtl w:val="0"/>
        </w:rPr>
        <w:t>iz mrtvih</w:t>
      </w:r>
      <w:r>
        <w:rPr>
          <w:rtl w:val="0"/>
        </w:rPr>
        <w:t>, o</w:t>
      </w:r>
      <w:r>
        <w:rPr>
          <w:rtl w:val="0"/>
        </w:rPr>
        <w:t>ž</w:t>
      </w:r>
      <w:r>
        <w:rPr>
          <w:rtl w:val="0"/>
        </w:rPr>
        <w:t>ive</w:t>
      </w:r>
      <w:r>
        <w:rPr>
          <w:rtl w:val="0"/>
        </w:rPr>
        <w:t>ć</w:t>
      </w:r>
      <w:r>
        <w:rPr>
          <w:rtl w:val="0"/>
        </w:rPr>
        <w:t>e i va</w:t>
      </w:r>
      <w:r>
        <w:rPr>
          <w:rtl w:val="0"/>
        </w:rPr>
        <w:t>š</w:t>
      </w:r>
      <w:r>
        <w:rPr>
          <w:rtl w:val="0"/>
        </w:rPr>
        <w:t xml:space="preserve">a smrtna telesa </w:t>
      </w:r>
      <w:r>
        <w:rPr>
          <w:rStyle w:val="Ohne"/>
          <w:b w:val="1"/>
          <w:bCs w:val="1"/>
          <w:rtl w:val="0"/>
        </w:rPr>
        <w:t xml:space="preserve">Duhom Svojim </w:t>
      </w:r>
      <w:r>
        <w:rPr>
          <w:rStyle w:val="Ohne"/>
          <w:b w:val="1"/>
          <w:bCs w:val="1"/>
          <w:rtl w:val="0"/>
        </w:rPr>
        <w:t>k</w:t>
      </w:r>
      <w:r>
        <w:rPr>
          <w:rStyle w:val="Ohne"/>
          <w:b w:val="1"/>
          <w:bCs w:val="1"/>
          <w:rtl w:val="0"/>
        </w:rPr>
        <w:t xml:space="preserve">oji </w:t>
      </w:r>
      <w:r>
        <w:rPr>
          <w:rStyle w:val="Ohne"/>
          <w:b w:val="1"/>
          <w:bCs w:val="1"/>
          <w:rtl w:val="0"/>
        </w:rPr>
        <w:t>ž</w:t>
      </w:r>
      <w:r>
        <w:rPr>
          <w:rStyle w:val="Ohne"/>
          <w:b w:val="1"/>
          <w:bCs w:val="1"/>
          <w:rtl w:val="0"/>
        </w:rPr>
        <w:t>ivi U vama</w:t>
      </w:r>
      <w:r>
        <w:rPr>
          <w:rtl w:val="0"/>
        </w:rPr>
        <w:t>.</w:t>
      </w:r>
      <w:r>
        <w:rPr>
          <w:rtl w:val="0"/>
        </w:rPr>
        <w:t xml:space="preserve">“  </w:t>
      </w:r>
      <w:r>
        <w:rPr>
          <w:rtl w:val="0"/>
        </w:rPr>
        <w:t>{Rimljanima 8,11}</w:t>
      </w:r>
    </w:p>
    <w:p>
      <w:pPr>
        <w:pStyle w:val="Text"/>
        <w:tabs>
          <w:tab w:val="left" w:pos="6720"/>
        </w:tabs>
      </w:pPr>
    </w:p>
    <w:p>
      <w:pPr>
        <w:pStyle w:val="Text"/>
        <w:numPr>
          <w:ilvl w:val="0"/>
          <w:numId w:val="30"/>
        </w:numPr>
      </w:pPr>
      <w:r>
        <w:rPr>
          <w:rtl w:val="0"/>
        </w:rPr>
        <w:t>„</w:t>
      </w:r>
      <w:r>
        <w:rPr>
          <w:rtl w:val="0"/>
        </w:rPr>
        <w:t>Jer On je Glava telu crkve, Koji je po</w:t>
      </w:r>
      <w:r>
        <w:rPr>
          <w:rtl w:val="0"/>
        </w:rPr>
        <w:t>č</w:t>
      </w:r>
      <w:r>
        <w:rPr>
          <w:rtl w:val="0"/>
        </w:rPr>
        <w:t>etak i Prvoro</w:t>
      </w:r>
      <w:r>
        <w:rPr>
          <w:rtl w:val="0"/>
        </w:rPr>
        <w:t>đ</w:t>
      </w:r>
      <w:r>
        <w:rPr>
          <w:rtl w:val="0"/>
        </w:rPr>
        <w:t xml:space="preserve">eni iz mrtvih, da bude On u svemu Prvi; </w:t>
      </w:r>
      <w:r>
        <w:rPr>
          <w:rStyle w:val="Ohne"/>
          <w:b w:val="1"/>
          <w:bCs w:val="1"/>
          <w:rtl w:val="0"/>
        </w:rPr>
        <w:t xml:space="preserve">jer bi </w:t>
      </w:r>
      <w:r>
        <w:rPr>
          <w:rStyle w:val="Ohne"/>
          <w:b w:val="1"/>
          <w:bCs w:val="1"/>
          <w:u w:val="single"/>
          <w:rtl w:val="0"/>
        </w:rPr>
        <w:t>volja O</w:t>
      </w:r>
      <w:r>
        <w:rPr>
          <w:rStyle w:val="Ohne"/>
          <w:b w:val="1"/>
          <w:bCs w:val="1"/>
          <w:u w:val="single"/>
          <w:rtl w:val="0"/>
        </w:rPr>
        <w:t>č</w:t>
      </w:r>
      <w:r>
        <w:rPr>
          <w:rStyle w:val="Ohne"/>
          <w:b w:val="1"/>
          <w:bCs w:val="1"/>
          <w:u w:val="single"/>
          <w:rtl w:val="0"/>
        </w:rPr>
        <w:t>eva</w:t>
      </w:r>
      <w:r>
        <w:rPr>
          <w:rStyle w:val="Ohne"/>
          <w:b w:val="1"/>
          <w:bCs w:val="1"/>
          <w:rtl w:val="0"/>
        </w:rPr>
        <w:t xml:space="preserve"> da se Unj </w:t>
      </w:r>
      <w:r>
        <w:rPr>
          <w:rStyle w:val="Ohne"/>
          <w:b w:val="1"/>
          <w:bCs w:val="1"/>
          <w:u w:val="single"/>
          <w:rtl w:val="0"/>
        </w:rPr>
        <w:t>useli sva PUNINA</w:t>
      </w:r>
      <w:r>
        <w:rPr>
          <w:rtl w:val="0"/>
        </w:rPr>
        <w:t xml:space="preserve">, i </w:t>
      </w:r>
      <w:r>
        <w:rPr>
          <w:rStyle w:val="Ohne"/>
          <w:b w:val="1"/>
          <w:bCs w:val="1"/>
          <w:rtl w:val="0"/>
        </w:rPr>
        <w:t>Krozanj pomiri sve sa Sobom</w:t>
      </w:r>
      <w:r>
        <w:rPr>
          <w:rtl w:val="0"/>
        </w:rPr>
        <w:t>, umiriv</w:t>
      </w:r>
      <w:r>
        <w:rPr>
          <w:rtl w:val="0"/>
        </w:rPr>
        <w:t>š</w:t>
      </w:r>
      <w:r>
        <w:rPr>
          <w:rtl w:val="0"/>
        </w:rPr>
        <w:t>i krvlju krsta Njegova, Krozanj sve, bilo na zemlji ili na nebu.</w:t>
      </w:r>
      <w:r>
        <w:rPr>
          <w:rtl w:val="0"/>
        </w:rPr>
        <w:t xml:space="preserve">“ </w:t>
      </w:r>
      <w:r>
        <w:rPr>
          <w:rtl w:val="0"/>
          <w:lang w:val="de-DE"/>
        </w:rPr>
        <w:t>{</w:t>
      </w:r>
      <w:r>
        <w:rPr>
          <w:rtl w:val="0"/>
        </w:rPr>
        <w:t>Kolo</w:t>
      </w:r>
      <w:r>
        <w:rPr>
          <w:rtl w:val="0"/>
        </w:rPr>
        <w:t>š</w:t>
      </w:r>
      <w:r>
        <w:rPr>
          <w:rtl w:val="0"/>
        </w:rPr>
        <w:t>anima 1,18-20</w:t>
      </w:r>
      <w:r>
        <w:rPr>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r>
        <w:rPr>
          <w:b w:val="1"/>
          <w:bCs w:val="1"/>
          <w:u w:val="single"/>
          <w:rtl w:val="0"/>
        </w:rPr>
        <w:t>Bog Otac je na zemlji za</w:t>
      </w:r>
      <w:r>
        <w:rPr>
          <w:b w:val="1"/>
          <w:bCs w:val="1"/>
          <w:u w:val="single"/>
          <w:rtl w:val="0"/>
        </w:rPr>
        <w:t>č</w:t>
      </w:r>
      <w:r>
        <w:rPr>
          <w:b w:val="1"/>
          <w:bCs w:val="1"/>
          <w:u w:val="single"/>
          <w:rtl w:val="0"/>
        </w:rPr>
        <w:t xml:space="preserve">eo Isusa Svojim </w:t>
      </w:r>
      <w:r>
        <w:rPr>
          <w:b w:val="1"/>
          <w:bCs w:val="1"/>
          <w:u w:val="single"/>
          <w:rtl w:val="0"/>
          <w:lang w:val="de-DE"/>
        </w:rPr>
        <w:t>s</w:t>
      </w:r>
      <w:r>
        <w:rPr>
          <w:b w:val="1"/>
          <w:bCs w:val="1"/>
          <w:u w:val="single"/>
          <w:rtl w:val="0"/>
        </w:rPr>
        <w:t>vetim Duhom. Ina</w:t>
      </w:r>
      <w:r>
        <w:rPr>
          <w:b w:val="1"/>
          <w:bCs w:val="1"/>
          <w:u w:val="single"/>
          <w:rtl w:val="0"/>
        </w:rPr>
        <w:t>č</w:t>
      </w:r>
      <w:r>
        <w:rPr>
          <w:b w:val="1"/>
          <w:bCs w:val="1"/>
          <w:u w:val="single"/>
          <w:rtl w:val="0"/>
        </w:rPr>
        <w:t xml:space="preserve">e bi sam </w:t>
      </w:r>
      <w:r>
        <w:rPr>
          <w:b w:val="1"/>
          <w:bCs w:val="1"/>
          <w:u w:val="single"/>
          <w:rtl w:val="0"/>
          <w:lang w:val="de-DE"/>
        </w:rPr>
        <w:t>s</w:t>
      </w:r>
      <w:r>
        <w:rPr>
          <w:b w:val="1"/>
          <w:bCs w:val="1"/>
          <w:u w:val="single"/>
          <w:rtl w:val="0"/>
        </w:rPr>
        <w:t>veti Duh morao da nosi ime Otac, kada bi zaista bio tre</w:t>
      </w:r>
      <w:r>
        <w:rPr>
          <w:b w:val="1"/>
          <w:bCs w:val="1"/>
          <w:u w:val="single"/>
          <w:rtl w:val="0"/>
        </w:rPr>
        <w:t>ć</w:t>
      </w:r>
      <w:r>
        <w:rPr>
          <w:b w:val="1"/>
          <w:bCs w:val="1"/>
          <w:u w:val="single"/>
          <w:rtl w:val="0"/>
        </w:rPr>
        <w:t>e Bi</w:t>
      </w:r>
      <w:r>
        <w:rPr>
          <w:b w:val="1"/>
          <w:bCs w:val="1"/>
          <w:u w:val="single"/>
          <w:rtl w:val="0"/>
        </w:rPr>
        <w:t>ć</w:t>
      </w:r>
      <w:r>
        <w:rPr>
          <w:b w:val="1"/>
          <w:bCs w:val="1"/>
          <w:u w:val="single"/>
          <w:rtl w:val="0"/>
        </w:rPr>
        <w:t>e tj. Bog!</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pPr>
      <w:r>
        <w:rPr>
          <w:rStyle w:val="Ohne"/>
          <w:u w:val="single"/>
          <w:rtl w:val="0"/>
        </w:rPr>
        <w:t>„</w:t>
      </w:r>
      <w:r>
        <w:rPr>
          <w:rtl w:val="0"/>
        </w:rPr>
        <w:t>No kad on tako pomisli, a to mu se javi u snu an</w:t>
      </w:r>
      <w:r>
        <w:rPr>
          <w:rtl w:val="0"/>
        </w:rPr>
        <w:t>đ</w:t>
      </w:r>
      <w:r>
        <w:rPr>
          <w:rtl w:val="0"/>
        </w:rPr>
        <w:t>eo Gospodnji govore</w:t>
      </w:r>
      <w:r>
        <w:rPr>
          <w:rtl w:val="0"/>
        </w:rPr>
        <w:t>ć</w:t>
      </w:r>
      <w:r>
        <w:rPr>
          <w:rtl w:val="0"/>
        </w:rPr>
        <w:t xml:space="preserve">i: Josife, sine Davidov! ne boj se uzeti Marije </w:t>
      </w:r>
      <w:r>
        <w:rPr>
          <w:rtl w:val="0"/>
        </w:rPr>
        <w:t>ž</w:t>
      </w:r>
      <w:r>
        <w:rPr>
          <w:rtl w:val="0"/>
        </w:rPr>
        <w:t xml:space="preserve">ene svoje; jer ono </w:t>
      </w:r>
      <w:r>
        <w:rPr>
          <w:rtl w:val="0"/>
        </w:rPr>
        <w:t>š</w:t>
      </w:r>
      <w:r>
        <w:rPr>
          <w:rtl w:val="0"/>
        </w:rPr>
        <w:t xml:space="preserve">to se u njoj </w:t>
      </w:r>
      <w:r>
        <w:rPr>
          <w:rStyle w:val="Ohne"/>
          <w:b w:val="1"/>
          <w:bCs w:val="1"/>
          <w:rtl w:val="0"/>
        </w:rPr>
        <w:t>za</w:t>
      </w:r>
      <w:r>
        <w:rPr>
          <w:rStyle w:val="Ohne"/>
          <w:b w:val="1"/>
          <w:bCs w:val="1"/>
          <w:rtl w:val="0"/>
        </w:rPr>
        <w:t>č</w:t>
      </w:r>
      <w:r>
        <w:rPr>
          <w:rStyle w:val="Ohne"/>
          <w:b w:val="1"/>
          <w:bCs w:val="1"/>
          <w:rtl w:val="0"/>
        </w:rPr>
        <w:t>elo od Duha je svetoga</w:t>
      </w:r>
      <w:r>
        <w:rPr>
          <w:rtl w:val="0"/>
        </w:rPr>
        <w:t>.</w:t>
      </w:r>
      <w:r>
        <w:rPr>
          <w:rtl w:val="0"/>
        </w:rPr>
        <w:t xml:space="preserve">“ </w:t>
      </w:r>
      <w:r>
        <w:rPr>
          <w:rtl w:val="0"/>
          <w:lang w:val="de-DE"/>
        </w:rPr>
        <w:t>{</w:t>
      </w:r>
      <w:r>
        <w:rPr>
          <w:rtl w:val="0"/>
        </w:rPr>
        <w:t>Matej 1,20</w:t>
      </w:r>
      <w:r>
        <w:rPr>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hAnsi="Arial"/>
          <w:u w:color="ff2600"/>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r>
        <w:rPr>
          <w:b w:val="1"/>
          <w:bCs w:val="1"/>
          <w:u w:val="single"/>
          <w:rtl w:val="0"/>
        </w:rPr>
        <w:t>Da li je i sveti Duh isto Bog?</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U</w:t>
      </w:r>
      <w:r>
        <w:rPr>
          <w:rtl w:val="0"/>
        </w:rPr>
        <w:t xml:space="preserve"> poku</w:t>
      </w:r>
      <w:r>
        <w:rPr>
          <w:rtl w:val="0"/>
        </w:rPr>
        <w:t>š</w:t>
      </w:r>
      <w:r>
        <w:rPr>
          <w:rtl w:val="0"/>
        </w:rPr>
        <w:t>ajima da se doka</w:t>
      </w:r>
      <w:r>
        <w:rPr>
          <w:rtl w:val="0"/>
        </w:rPr>
        <w:t>ž</w:t>
      </w:r>
      <w:r>
        <w:rPr>
          <w:rtl w:val="0"/>
        </w:rPr>
        <w:t xml:space="preserve">e da je </w:t>
      </w:r>
      <w:r>
        <w:rPr>
          <w:rtl w:val="0"/>
        </w:rPr>
        <w:t>s</w:t>
      </w:r>
      <w:r>
        <w:rPr>
          <w:rtl w:val="0"/>
        </w:rPr>
        <w:t>veti Duh nezavisno Bo</w:t>
      </w:r>
      <w:r>
        <w:rPr>
          <w:rtl w:val="0"/>
        </w:rPr>
        <w:t>ž</w:t>
      </w:r>
      <w:r>
        <w:rPr>
          <w:rtl w:val="0"/>
        </w:rPr>
        <w:t>ansko Bi</w:t>
      </w:r>
      <w:r>
        <w:rPr>
          <w:rtl w:val="0"/>
        </w:rPr>
        <w:t>ć</w:t>
      </w:r>
      <w:r>
        <w:rPr>
          <w:rtl w:val="0"/>
        </w:rPr>
        <w:t xml:space="preserve">e </w:t>
      </w:r>
      <w:r>
        <w:rPr>
          <w:rtl w:val="0"/>
        </w:rPr>
        <w:t xml:space="preserve">se </w:t>
      </w:r>
      <w:r>
        <w:rPr>
          <w:rtl w:val="0"/>
        </w:rPr>
        <w:t>č</w:t>
      </w:r>
      <w:r>
        <w:rPr>
          <w:rtl w:val="0"/>
        </w:rPr>
        <w:t xml:space="preserve">esto </w:t>
      </w:r>
      <w:r>
        <w:rPr>
          <w:rtl w:val="0"/>
        </w:rPr>
        <w:t>citira samo</w:t>
      </w:r>
      <w:r>
        <w:rPr>
          <w:rtl w:val="0"/>
        </w:rPr>
        <w:t xml:space="preserve"> </w:t>
      </w:r>
      <w:r>
        <w:rPr>
          <w:rStyle w:val="Ohne"/>
          <w:u w:val="single"/>
          <w:rtl w:val="0"/>
        </w:rPr>
        <w:t>prvi</w:t>
      </w:r>
      <w:r>
        <w:rPr>
          <w:rStyle w:val="Ohne"/>
          <w:u w:val="single"/>
          <w:rtl w:val="0"/>
        </w:rPr>
        <w:t xml:space="preserve"> de</w:t>
      </w:r>
      <w:r>
        <w:rPr>
          <w:rStyle w:val="Ohne"/>
          <w:u w:val="single"/>
          <w:rtl w:val="0"/>
        </w:rPr>
        <w:t>o</w:t>
      </w:r>
      <w:r>
        <w:rPr>
          <w:rtl w:val="0"/>
        </w:rPr>
        <w:t xml:space="preserve"> </w:t>
      </w:r>
      <w:r>
        <w:rPr>
          <w:rtl w:val="0"/>
        </w:rPr>
        <w:t>donjeg citata</w:t>
      </w:r>
      <w:r>
        <w:rPr>
          <w:rtl w:val="0"/>
        </w:rPr>
        <w:t>,</w:t>
      </w:r>
      <w:r>
        <w:rPr>
          <w:rtl w:val="0"/>
        </w:rPr>
        <w:t xml:space="preserve"> u kojem </w:t>
      </w:r>
      <w:r>
        <w:rPr>
          <w:rtl w:val="0"/>
        </w:rPr>
        <w:t>č</w:t>
      </w:r>
      <w:r>
        <w:rPr>
          <w:rtl w:val="0"/>
        </w:rPr>
        <w:t>itamo:</w:t>
      </w:r>
      <w:r>
        <w:rPr>
          <w:rtl w:val="0"/>
          <w:lang w:val="de-DE"/>
        </w:rPr>
        <w:t xml:space="preserve"> ´</w:t>
      </w:r>
      <w:r>
        <w:rPr>
          <w:rtl w:val="0"/>
        </w:rPr>
        <w:t xml:space="preserve">Duh, </w:t>
      </w:r>
      <w:r>
        <w:rPr>
          <w:rtl w:val="0"/>
        </w:rPr>
        <w:t>k</w:t>
      </w:r>
      <w:r>
        <w:rPr>
          <w:rtl w:val="0"/>
        </w:rPr>
        <w:t>oji je</w:t>
      </w:r>
      <w:r>
        <w:rPr>
          <w:rtl w:val="0"/>
        </w:rPr>
        <w:t xml:space="preserve"> </w:t>
      </w:r>
      <w:r>
        <w:rPr>
          <w:rtl w:val="0"/>
          <w:lang w:val="en-US"/>
        </w:rPr>
        <w:t>Bog</w:t>
      </w:r>
      <w:r>
        <w:rPr>
          <w:rtl w:val="0"/>
          <w:lang w:val="de-DE"/>
        </w:rPr>
        <w:t>´</w:t>
      </w:r>
      <w:r>
        <w:rPr>
          <w:rtl w:val="0"/>
        </w:rPr>
        <w:t>.</w:t>
      </w:r>
      <w:r>
        <w:rPr>
          <w:rtl w:val="0"/>
          <w:lang w:val="de-DE"/>
        </w:rPr>
        <w:t xml:space="preserve"> Ali ako nastavimo da </w:t>
      </w:r>
      <w:r>
        <w:rPr>
          <w:rtl w:val="0"/>
          <w:lang w:val="de-DE"/>
        </w:rPr>
        <w:t>č</w:t>
      </w:r>
      <w:r>
        <w:rPr>
          <w:rtl w:val="0"/>
          <w:lang w:val="de-DE"/>
        </w:rPr>
        <w:t xml:space="preserve">itamo taj tekst, vidimo jasno da </w:t>
      </w:r>
      <w:r>
        <w:rPr>
          <w:rtl w:val="0"/>
        </w:rPr>
        <w:t>Bo</w:t>
      </w:r>
      <w:r>
        <w:rPr>
          <w:rtl w:val="0"/>
        </w:rPr>
        <w:t>ž</w:t>
      </w:r>
      <w:r>
        <w:rPr>
          <w:rtl w:val="0"/>
        </w:rPr>
        <w:t>ji prorok</w:t>
      </w:r>
      <w:r>
        <w:rPr>
          <w:rtl w:val="0"/>
        </w:rPr>
        <w:t xml:space="preserve"> EGW</w:t>
      </w:r>
      <w:r>
        <w:rPr>
          <w:rtl w:val="0"/>
        </w:rPr>
        <w:t xml:space="preserve"> nije izjavi</w:t>
      </w:r>
      <w:r>
        <w:rPr>
          <w:rtl w:val="0"/>
        </w:rPr>
        <w:t>la</w:t>
      </w:r>
      <w:r>
        <w:rPr>
          <w:rtl w:val="0"/>
        </w:rPr>
        <w:t xml:space="preserve"> da je sam </w:t>
      </w:r>
      <w:r>
        <w:rPr>
          <w:rtl w:val="0"/>
        </w:rPr>
        <w:t>s</w:t>
      </w:r>
      <w:r>
        <w:rPr>
          <w:rtl w:val="0"/>
        </w:rPr>
        <w:t>veti Duh Bog</w:t>
      </w:r>
      <w:r>
        <w:rPr>
          <w:rtl w:val="0"/>
        </w:rPr>
        <w:t>, nego da je sveti Duh li</w:t>
      </w:r>
      <w:r>
        <w:rPr>
          <w:rtl w:val="0"/>
        </w:rPr>
        <w:t>č</w:t>
      </w:r>
      <w:r>
        <w:rPr>
          <w:rtl w:val="0"/>
        </w:rPr>
        <w:t xml:space="preserve">no sam Bog Otac. Zato </w:t>
      </w:r>
      <w:r>
        <w:rPr>
          <w:rtl w:val="0"/>
        </w:rPr>
        <w:t>č</w:t>
      </w:r>
      <w:r>
        <w:rPr>
          <w:rtl w:val="0"/>
        </w:rPr>
        <w:t>itamo u nastavku, da se li</w:t>
      </w:r>
      <w:r>
        <w:rPr>
          <w:rtl w:val="0"/>
        </w:rPr>
        <w:t>č</w:t>
      </w:r>
      <w:r>
        <w:rPr>
          <w:rtl w:val="0"/>
        </w:rPr>
        <w:t>no Bog manifestuje kroz svog Duha. Bo</w:t>
      </w:r>
      <w:r>
        <w:rPr>
          <w:rtl w:val="0"/>
        </w:rPr>
        <w:t>ž</w:t>
      </w:r>
      <w:r>
        <w:rPr>
          <w:rtl w:val="0"/>
        </w:rPr>
        <w:t xml:space="preserve">ji Duh je Njegov deo, isto kao </w:t>
      </w:r>
      <w:r>
        <w:rPr>
          <w:rtl w:val="0"/>
        </w:rPr>
        <w:t>š</w:t>
      </w:r>
      <w:r>
        <w:rPr>
          <w:rtl w:val="0"/>
        </w:rPr>
        <w:t xml:space="preserve">to je ljudski duh deo jednog </w:t>
      </w:r>
      <w:r>
        <w:rPr>
          <w:rtl w:val="0"/>
        </w:rPr>
        <w:t>č</w:t>
      </w:r>
      <w:r>
        <w:rPr>
          <w:rtl w:val="0"/>
        </w:rPr>
        <w:t>oveka, a ne posebno bi</w:t>
      </w:r>
      <w:r>
        <w:rPr>
          <w:rtl w:val="0"/>
        </w:rPr>
        <w:t>ć</w:t>
      </w:r>
      <w:r>
        <w:rPr>
          <w:rtl w:val="0"/>
        </w:rPr>
        <w:t>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cs="Arial" w:hAnsi="Arial" w:eastAsia="Arial"/>
          <w:u w:color="ff2600"/>
          <w:rtl w:val="0"/>
        </w:rPr>
        <w:tab/>
        <w:tab/>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"C"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"DokaziManipulacijaVidelaSamDaJeBogPosebn"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r>
        <w:rPr>
          <w:rFonts w:ascii="Arial" w:hAnsi="Arial"/>
          <w:u w:color="ff2600"/>
          <w:rtl w:val="0"/>
        </w:rPr>
        <w:t xml:space="preserve">    </w:t>
      </w:r>
    </w:p>
    <w:p>
      <w:pPr>
        <w:pStyle w:val="Text"/>
        <w:numPr>
          <w:ilvl w:val="0"/>
          <w:numId w:val="8"/>
        </w:numPr>
      </w:pPr>
      <w:r>
        <w:rPr>
          <w:rtl w:val="0"/>
        </w:rPr>
        <w:t>„</w:t>
      </w:r>
      <w:r>
        <w:rPr>
          <w:rtl w:val="0"/>
        </w:rPr>
        <w:t>Sveti Duh sastavlja sve istinske molitve. Nau</w:t>
      </w:r>
      <w:r>
        <w:rPr>
          <w:rtl w:val="0"/>
        </w:rPr>
        <w:t>č</w:t>
      </w:r>
      <w:r>
        <w:rPr>
          <w:rtl w:val="0"/>
        </w:rPr>
        <w:t>ila sam i znam da u svim mojim molbama Duh posreduje za mene i za sve svete. Me</w:t>
      </w:r>
      <w:r>
        <w:rPr>
          <w:rtl w:val="0"/>
        </w:rPr>
        <w:t>đ</w:t>
      </w:r>
      <w:r>
        <w:rPr>
          <w:rtl w:val="0"/>
        </w:rPr>
        <w:t xml:space="preserve">utim, </w:t>
      </w:r>
      <w:r>
        <w:rPr>
          <w:rtl w:val="0"/>
        </w:rPr>
        <w:t>n</w:t>
      </w:r>
      <w:r>
        <w:rPr>
          <w:rtl w:val="0"/>
        </w:rPr>
        <w:t>jegovo posredovanje je po volji Bo</w:t>
      </w:r>
      <w:r>
        <w:rPr>
          <w:rtl w:val="0"/>
        </w:rPr>
        <w:t>ž</w:t>
      </w:r>
      <w:r>
        <w:rPr>
          <w:rtl w:val="0"/>
        </w:rPr>
        <w:t xml:space="preserve">ijoj, nikad suprotno Njegovoj volji. </w:t>
      </w:r>
      <w:r>
        <w:rPr>
          <w:rtl w:val="0"/>
          <w:lang w:val="de-DE"/>
        </w:rPr>
        <w:t>´</w:t>
      </w:r>
      <w:r>
        <w:rPr>
          <w:rtl w:val="0"/>
        </w:rPr>
        <w:t>Duh tako</w:t>
      </w:r>
      <w:r>
        <w:rPr>
          <w:rtl w:val="0"/>
        </w:rPr>
        <w:t>đ</w:t>
      </w:r>
      <w:r>
        <w:rPr>
          <w:rtl w:val="0"/>
        </w:rPr>
        <w:t>e poma</w:t>
      </w:r>
      <w:r>
        <w:rPr>
          <w:rtl w:val="0"/>
        </w:rPr>
        <w:t>ž</w:t>
      </w:r>
      <w:r>
        <w:rPr>
          <w:rtl w:val="0"/>
        </w:rPr>
        <w:t>e u na</w:t>
      </w:r>
      <w:r>
        <w:rPr>
          <w:rtl w:val="0"/>
        </w:rPr>
        <w:t>š</w:t>
      </w:r>
      <w:r>
        <w:rPr>
          <w:rtl w:val="0"/>
        </w:rPr>
        <w:t>im slabostima</w:t>
      </w:r>
      <w:r>
        <w:rPr>
          <w:rtl w:val="0"/>
          <w:lang w:val="de-DE"/>
        </w:rPr>
        <w:t xml:space="preserve">´ </w:t>
      </w:r>
      <w:r>
        <w:rPr>
          <w:rtl w:val="0"/>
        </w:rPr>
        <w:t xml:space="preserve">i </w:t>
      </w:r>
      <w:r>
        <w:rPr>
          <w:rStyle w:val="Ohne"/>
          <w:b w:val="1"/>
          <w:bCs w:val="1"/>
          <w:rtl w:val="0"/>
        </w:rPr>
        <w:t xml:space="preserve">Duh, </w:t>
      </w:r>
      <w:r>
        <w:rPr>
          <w:rStyle w:val="Ohne"/>
          <w:b w:val="1"/>
          <w:bCs w:val="1"/>
          <w:rtl w:val="0"/>
        </w:rPr>
        <w:t>k</w:t>
      </w:r>
      <w:r>
        <w:rPr>
          <w:rStyle w:val="Ohne"/>
          <w:b w:val="1"/>
          <w:bCs w:val="1"/>
          <w:rtl w:val="0"/>
        </w:rPr>
        <w:t>oji je Bog, zna um Bo</w:t>
      </w:r>
      <w:r>
        <w:rPr>
          <w:rStyle w:val="Ohne"/>
          <w:b w:val="1"/>
          <w:bCs w:val="1"/>
          <w:rtl w:val="0"/>
        </w:rPr>
        <w:t>ž</w:t>
      </w:r>
      <w:r>
        <w:rPr>
          <w:rStyle w:val="Ohne"/>
          <w:b w:val="1"/>
          <w:bCs w:val="1"/>
          <w:rtl w:val="0"/>
        </w:rPr>
        <w:t>ji</w:t>
      </w:r>
      <w:r>
        <w:rPr>
          <w:rtl w:val="0"/>
        </w:rPr>
        <w:t>; Stoga u svakoj na</w:t>
      </w:r>
      <w:r>
        <w:rPr>
          <w:rtl w:val="0"/>
        </w:rPr>
        <w:t>š</w:t>
      </w:r>
      <w:r>
        <w:rPr>
          <w:rtl w:val="0"/>
        </w:rPr>
        <w:t>oj molitvi za bolesne, ili za druge potrebe, treba se uzeti u obzir Bo</w:t>
      </w:r>
      <w:r>
        <w:rPr>
          <w:rtl w:val="0"/>
        </w:rPr>
        <w:t>ž</w:t>
      </w:r>
      <w:r>
        <w:rPr>
          <w:rtl w:val="0"/>
        </w:rPr>
        <w:t xml:space="preserve">ija volja. </w:t>
      </w:r>
      <w:r>
        <w:rPr>
          <w:rtl w:val="0"/>
          <w:lang w:val="de-DE"/>
        </w:rPr>
        <w:t>´</w:t>
      </w:r>
      <w:r>
        <w:rPr>
          <w:rStyle w:val="Ohne"/>
          <w:b w:val="1"/>
          <w:bCs w:val="1"/>
          <w:rtl w:val="0"/>
        </w:rPr>
        <w:t xml:space="preserve">Jer ko od ljudi zna </w:t>
      </w:r>
      <w:r>
        <w:rPr>
          <w:rStyle w:val="Ohne"/>
          <w:b w:val="1"/>
          <w:bCs w:val="1"/>
          <w:rtl w:val="0"/>
        </w:rPr>
        <w:t>š</w:t>
      </w:r>
      <w:r>
        <w:rPr>
          <w:rStyle w:val="Ohne"/>
          <w:b w:val="1"/>
          <w:bCs w:val="1"/>
          <w:rtl w:val="0"/>
        </w:rPr>
        <w:t xml:space="preserve">ta je u </w:t>
      </w:r>
      <w:r>
        <w:rPr>
          <w:rStyle w:val="Ohne"/>
          <w:b w:val="1"/>
          <w:bCs w:val="1"/>
          <w:rtl w:val="0"/>
        </w:rPr>
        <w:t>č</w:t>
      </w:r>
      <w:r>
        <w:rPr>
          <w:rStyle w:val="Ohne"/>
          <w:b w:val="1"/>
          <w:bCs w:val="1"/>
          <w:rtl w:val="0"/>
        </w:rPr>
        <w:t xml:space="preserve">oveku osim duha </w:t>
      </w:r>
      <w:r>
        <w:rPr>
          <w:rStyle w:val="Ohne"/>
          <w:b w:val="1"/>
          <w:bCs w:val="1"/>
          <w:rtl w:val="0"/>
        </w:rPr>
        <w:t>č</w:t>
      </w:r>
      <w:r>
        <w:rPr>
          <w:rStyle w:val="Ohne"/>
          <w:b w:val="1"/>
          <w:bCs w:val="1"/>
          <w:rtl w:val="0"/>
        </w:rPr>
        <w:t>ove</w:t>
      </w:r>
      <w:r>
        <w:rPr>
          <w:rStyle w:val="Ohne"/>
          <w:b w:val="1"/>
          <w:bCs w:val="1"/>
          <w:rtl w:val="0"/>
        </w:rPr>
        <w:t>č</w:t>
      </w:r>
      <w:r>
        <w:rPr>
          <w:rStyle w:val="Ohne"/>
          <w:b w:val="1"/>
          <w:bCs w:val="1"/>
          <w:rtl w:val="0"/>
        </w:rPr>
        <w:t xml:space="preserve">jega koji </w:t>
      </w:r>
      <w:r>
        <w:rPr>
          <w:rStyle w:val="Ohne"/>
          <w:b w:val="1"/>
          <w:bCs w:val="1"/>
          <w:rtl w:val="0"/>
        </w:rPr>
        <w:t>ž</w:t>
      </w:r>
      <w:r>
        <w:rPr>
          <w:rStyle w:val="Ohne"/>
          <w:b w:val="1"/>
          <w:bCs w:val="1"/>
          <w:rtl w:val="0"/>
        </w:rPr>
        <w:t>ivi u njemu</w:t>
      </w:r>
      <w:r>
        <w:rPr>
          <w:rtl w:val="0"/>
          <w:lang w:val="zh-TW" w:eastAsia="zh-TW"/>
        </w:rPr>
        <w:t xml:space="preserve">? </w:t>
      </w:r>
      <w:r>
        <w:rPr>
          <w:rStyle w:val="Ohne"/>
          <w:b w:val="1"/>
          <w:bCs w:val="1"/>
          <w:rtl w:val="0"/>
        </w:rPr>
        <w:t xml:space="preserve">Tako i u Bogu </w:t>
      </w:r>
      <w:r>
        <w:rPr>
          <w:rStyle w:val="Ohne"/>
          <w:b w:val="1"/>
          <w:bCs w:val="1"/>
          <w:rtl w:val="0"/>
        </w:rPr>
        <w:t>š</w:t>
      </w:r>
      <w:r>
        <w:rPr>
          <w:rStyle w:val="Ohne"/>
          <w:b w:val="1"/>
          <w:bCs w:val="1"/>
          <w:rtl w:val="0"/>
        </w:rPr>
        <w:t>to je niko ne zna osim Duha Bo</w:t>
      </w:r>
      <w:r>
        <w:rPr>
          <w:rStyle w:val="Ohne"/>
          <w:b w:val="1"/>
          <w:bCs w:val="1"/>
          <w:rtl w:val="0"/>
        </w:rPr>
        <w:t>ž</w:t>
      </w:r>
      <w:r>
        <w:rPr>
          <w:rStyle w:val="Ohne"/>
          <w:b w:val="1"/>
          <w:bCs w:val="1"/>
          <w:rtl w:val="0"/>
        </w:rPr>
        <w:t>ijega.</w:t>
      </w:r>
      <w:r>
        <w:rPr>
          <w:rStyle w:val="Ohne"/>
          <w:b w:val="1"/>
          <w:bCs w:val="1"/>
          <w:rtl w:val="0"/>
          <w:lang w:val="de-DE"/>
        </w:rPr>
        <w:t>´</w:t>
      </w:r>
      <w:r>
        <w:rPr>
          <w:rtl w:val="0"/>
          <w:lang w:val="de-DE"/>
        </w:rPr>
        <w:t xml:space="preserve">“ </w:t>
      </w:r>
      <w:r>
        <w:rPr>
          <w:rtl w:val="0"/>
          <w:lang w:val="en-US"/>
        </w:rPr>
        <w:t xml:space="preserve">{Ellen White: ST, October 3, 1892, par. 3} </w:t>
      </w:r>
      <w:r>
        <w:rPr>
          <w:rStyle w:val="Ohne"/>
          <w:sz w:val="18"/>
          <w:szCs w:val="18"/>
          <w:rtl w:val="1"/>
          <w:lang w:val="ar-SA" w:bidi="ar-SA"/>
        </w:rPr>
        <w:t>“</w:t>
      </w:r>
      <w:r>
        <w:rPr>
          <w:rStyle w:val="Ohne"/>
          <w:sz w:val="18"/>
          <w:szCs w:val="18"/>
          <w:rtl w:val="0"/>
          <w:lang w:val="en-US"/>
        </w:rPr>
        <w:t xml:space="preserve">The </w:t>
      </w:r>
      <w:r>
        <w:rPr>
          <w:rStyle w:val="Ohne"/>
          <w:sz w:val="18"/>
          <w:szCs w:val="18"/>
          <w:rtl w:val="0"/>
        </w:rPr>
        <w:t>h</w:t>
      </w:r>
      <w:r>
        <w:rPr>
          <w:rStyle w:val="Ohne"/>
          <w:sz w:val="18"/>
          <w:szCs w:val="18"/>
          <w:rtl w:val="0"/>
          <w:lang w:val="en-US"/>
        </w:rPr>
        <w:t xml:space="preserve">oly Spirit indites all genuine prayer. I have learned to know that in all my intercessions the Spirit intercedes for me and for all saints; but His intercessions are according to the will of God, never contrary to His will. </w:t>
      </w:r>
      <w:r>
        <w:rPr>
          <w:rStyle w:val="Ohne"/>
          <w:sz w:val="18"/>
          <w:szCs w:val="18"/>
          <w:rtl w:val="0"/>
          <w:lang w:val="de-DE"/>
        </w:rPr>
        <w:t>´</w:t>
      </w:r>
      <w:r>
        <w:rPr>
          <w:rStyle w:val="Ohne"/>
          <w:sz w:val="18"/>
          <w:szCs w:val="18"/>
          <w:rtl w:val="0"/>
          <w:lang w:val="en-US"/>
        </w:rPr>
        <w:t>The Spirit also helpeth our infirmities</w:t>
      </w:r>
      <w:r>
        <w:rPr>
          <w:rStyle w:val="Ohne"/>
          <w:sz w:val="18"/>
          <w:szCs w:val="18"/>
          <w:rtl w:val="0"/>
          <w:lang w:val="de-DE"/>
        </w:rPr>
        <w:t xml:space="preserve">´ </w:t>
      </w:r>
      <w:r>
        <w:rPr>
          <w:rStyle w:val="Ohne"/>
          <w:sz w:val="18"/>
          <w:szCs w:val="18"/>
          <w:rtl w:val="0"/>
          <w:lang w:val="en-US"/>
        </w:rPr>
        <w:t xml:space="preserve">and the Spirit, being God, knoweth the mind of God; therefore in every prayer of ours for the sick, or for other needs, the will of God is to be regarded. </w:t>
      </w:r>
      <w:r>
        <w:rPr>
          <w:rStyle w:val="Ohne"/>
          <w:sz w:val="18"/>
          <w:szCs w:val="18"/>
          <w:rtl w:val="0"/>
          <w:lang w:val="de-DE"/>
        </w:rPr>
        <w:t>´</w:t>
      </w:r>
      <w:r>
        <w:rPr>
          <w:rStyle w:val="Ohne"/>
          <w:sz w:val="18"/>
          <w:szCs w:val="18"/>
          <w:rtl w:val="0"/>
          <w:lang w:val="en-US"/>
        </w:rPr>
        <w:t>For what man knoweth the things of a man, save the spirit of man which is in him? even so the things of God knoweth no man, but the Spirit of God.</w:t>
      </w:r>
      <w:r>
        <w:rPr>
          <w:rStyle w:val="Ohne"/>
          <w:sz w:val="18"/>
          <w:szCs w:val="18"/>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A nama je </w:t>
      </w:r>
      <w:r>
        <w:rPr>
          <w:rStyle w:val="Ohne"/>
          <w:b w:val="1"/>
          <w:bCs w:val="1"/>
          <w:rtl w:val="0"/>
        </w:rPr>
        <w:t>B</w:t>
      </w:r>
      <w:r>
        <w:rPr>
          <w:rStyle w:val="Ohne"/>
          <w:b w:val="1"/>
          <w:bCs w:val="1"/>
          <w:rtl w:val="0"/>
        </w:rPr>
        <w:t xml:space="preserve">OG OTKRIO DUHOM </w:t>
      </w:r>
      <w:r>
        <w:rPr>
          <w:rStyle w:val="Ohne"/>
          <w:b w:val="1"/>
          <w:bCs w:val="1"/>
          <w:u w:val="single"/>
          <w:rtl w:val="0"/>
        </w:rPr>
        <w:t>SVOJIM</w:t>
      </w:r>
      <w:r>
        <w:rPr>
          <w:rtl w:val="0"/>
        </w:rPr>
        <w:t>; jer Duh sve ispituje, i dubine Bo</w:t>
      </w:r>
      <w:r>
        <w:rPr>
          <w:rtl w:val="0"/>
        </w:rPr>
        <w:t>ž</w:t>
      </w:r>
      <w:r>
        <w:rPr>
          <w:rtl w:val="0"/>
        </w:rPr>
        <w:t xml:space="preserve">ije. </w:t>
      </w:r>
      <w:r>
        <w:rPr>
          <w:rStyle w:val="Ohne"/>
          <w:b w:val="1"/>
          <w:bCs w:val="1"/>
          <w:rtl w:val="0"/>
        </w:rPr>
        <w:t xml:space="preserve">Jer ko od ljudi zna </w:t>
      </w:r>
      <w:r>
        <w:rPr>
          <w:rStyle w:val="Ohne"/>
          <w:b w:val="1"/>
          <w:bCs w:val="1"/>
          <w:rtl w:val="0"/>
        </w:rPr>
        <w:t>š</w:t>
      </w:r>
      <w:r>
        <w:rPr>
          <w:rStyle w:val="Ohne"/>
          <w:b w:val="1"/>
          <w:bCs w:val="1"/>
          <w:rtl w:val="0"/>
        </w:rPr>
        <w:t xml:space="preserve">ta je u </w:t>
      </w:r>
      <w:r>
        <w:rPr>
          <w:rStyle w:val="Ohne"/>
          <w:b w:val="1"/>
          <w:bCs w:val="1"/>
          <w:rtl w:val="0"/>
        </w:rPr>
        <w:t>č</w:t>
      </w:r>
      <w:r>
        <w:rPr>
          <w:rStyle w:val="Ohne"/>
          <w:b w:val="1"/>
          <w:bCs w:val="1"/>
          <w:rtl w:val="0"/>
        </w:rPr>
        <w:t xml:space="preserve">oveku osim duha </w:t>
      </w:r>
      <w:r>
        <w:rPr>
          <w:rStyle w:val="Ohne"/>
          <w:b w:val="1"/>
          <w:bCs w:val="1"/>
          <w:rtl w:val="0"/>
        </w:rPr>
        <w:t>č</w:t>
      </w:r>
      <w:r>
        <w:rPr>
          <w:rStyle w:val="Ohne"/>
          <w:b w:val="1"/>
          <w:bCs w:val="1"/>
          <w:rtl w:val="0"/>
        </w:rPr>
        <w:t>ove</w:t>
      </w:r>
      <w:r>
        <w:rPr>
          <w:rStyle w:val="Ohne"/>
          <w:b w:val="1"/>
          <w:bCs w:val="1"/>
          <w:rtl w:val="0"/>
        </w:rPr>
        <w:t>č</w:t>
      </w:r>
      <w:r>
        <w:rPr>
          <w:rStyle w:val="Ohne"/>
          <w:b w:val="1"/>
          <w:bCs w:val="1"/>
          <w:rtl w:val="0"/>
        </w:rPr>
        <w:t xml:space="preserve">jega koji </w:t>
      </w:r>
      <w:r>
        <w:rPr>
          <w:rStyle w:val="Ohne"/>
          <w:b w:val="1"/>
          <w:bCs w:val="1"/>
          <w:rtl w:val="0"/>
        </w:rPr>
        <w:t>ž</w:t>
      </w:r>
      <w:r>
        <w:rPr>
          <w:rStyle w:val="Ohne"/>
          <w:b w:val="1"/>
          <w:bCs w:val="1"/>
          <w:rtl w:val="0"/>
        </w:rPr>
        <w:t>ivi u njemu</w:t>
      </w:r>
      <w:r>
        <w:rPr>
          <w:rtl w:val="0"/>
          <w:lang w:val="zh-TW" w:eastAsia="zh-TW"/>
        </w:rPr>
        <w:t xml:space="preserve">? </w:t>
      </w:r>
      <w:r>
        <w:rPr>
          <w:rStyle w:val="Ohne"/>
          <w:b w:val="1"/>
          <w:bCs w:val="1"/>
          <w:rtl w:val="0"/>
        </w:rPr>
        <w:t xml:space="preserve">Tako i u Bogu </w:t>
      </w:r>
      <w:r>
        <w:rPr>
          <w:rStyle w:val="Ohne"/>
          <w:b w:val="1"/>
          <w:bCs w:val="1"/>
          <w:rtl w:val="0"/>
        </w:rPr>
        <w:t>š</w:t>
      </w:r>
      <w:r>
        <w:rPr>
          <w:rStyle w:val="Ohne"/>
          <w:b w:val="1"/>
          <w:bCs w:val="1"/>
          <w:rtl w:val="0"/>
        </w:rPr>
        <w:t>to je niko ne zna osim Duha Bo</w:t>
      </w:r>
      <w:r>
        <w:rPr>
          <w:rStyle w:val="Ohne"/>
          <w:b w:val="1"/>
          <w:bCs w:val="1"/>
          <w:rtl w:val="0"/>
        </w:rPr>
        <w:t>ž</w:t>
      </w:r>
      <w:r>
        <w:rPr>
          <w:rStyle w:val="Ohne"/>
          <w:b w:val="1"/>
          <w:bCs w:val="1"/>
          <w:rtl w:val="0"/>
        </w:rPr>
        <w:t>ijega</w:t>
      </w:r>
      <w:r>
        <w:rPr>
          <w:rtl w:val="0"/>
        </w:rPr>
        <w:t xml:space="preserve">. A mi ne primismo Duha ovoga sveta, nego </w:t>
      </w:r>
      <w:r>
        <w:rPr>
          <w:rStyle w:val="Ohne"/>
          <w:b w:val="1"/>
          <w:bCs w:val="1"/>
          <w:u w:val="single"/>
          <w:rtl w:val="0"/>
        </w:rPr>
        <w:t>Duha koji je IZ Boga</w:t>
      </w:r>
      <w:r>
        <w:rPr>
          <w:rtl w:val="0"/>
        </w:rPr>
        <w:t xml:space="preserve">, da znamo </w:t>
      </w:r>
      <w:r>
        <w:rPr>
          <w:rtl w:val="0"/>
        </w:rPr>
        <w:t>š</w:t>
      </w:r>
      <w:r>
        <w:rPr>
          <w:rtl w:val="0"/>
        </w:rPr>
        <w:t>ta nam je darovano od Boga</w:t>
      </w:r>
      <w:r>
        <w:rPr>
          <w:rtl w:val="0"/>
          <w:lang w:val="de-DE"/>
        </w:rPr>
        <w:t xml:space="preserve">“ </w:t>
      </w:r>
      <w:r>
        <w:rPr>
          <w:rtl w:val="0"/>
        </w:rPr>
        <w:t>{1. Korin</w:t>
      </w:r>
      <w:r>
        <w:rPr>
          <w:rtl w:val="0"/>
        </w:rPr>
        <w:t>ć</w:t>
      </w:r>
      <w:r>
        <w:rPr>
          <w:rtl w:val="0"/>
        </w:rPr>
        <w:t>anima 2,10-12}</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hAnsi="Arial"/>
          <w:u w:color="ff2600"/>
          <w:rtl w:val="0"/>
        </w:rPr>
        <w:t>Ni u jednom Biblijskom stihu</w:t>
      </w:r>
      <w:r>
        <w:rPr>
          <w:rFonts w:ascii="Arial" w:hAnsi="Arial"/>
          <w:u w:color="ff2600"/>
          <w:rtl w:val="0"/>
        </w:rPr>
        <w:t xml:space="preserve"> i citatu EGW</w:t>
      </w:r>
      <w:r>
        <w:rPr>
          <w:rFonts w:ascii="Arial" w:hAnsi="Arial"/>
          <w:u w:color="ff2600"/>
          <w:rtl w:val="0"/>
        </w:rPr>
        <w:t xml:space="preserve"> ne stoji tako izri</w:t>
      </w:r>
      <w:r>
        <w:rPr>
          <w:rFonts w:ascii="Arial" w:hAnsi="Arial" w:hint="default"/>
          <w:u w:color="ff2600"/>
          <w:rtl w:val="0"/>
        </w:rPr>
        <w:t>č</w:t>
      </w:r>
      <w:r>
        <w:rPr>
          <w:rFonts w:ascii="Arial" w:hAnsi="Arial"/>
          <w:u w:color="ff2600"/>
          <w:rtl w:val="0"/>
        </w:rPr>
        <w:t xml:space="preserve">ito jasno da </w:t>
      </w:r>
      <w:r>
        <w:rPr>
          <w:rFonts w:ascii="Arial" w:hAnsi="Arial"/>
          <w:u w:color="ff2600"/>
          <w:rtl w:val="0"/>
        </w:rPr>
        <w:t>je s</w:t>
      </w:r>
      <w:r>
        <w:rPr>
          <w:rFonts w:ascii="Arial" w:hAnsi="Arial"/>
          <w:u w:color="ff2600"/>
          <w:rtl w:val="0"/>
        </w:rPr>
        <w:t xml:space="preserve">veti Duh </w:t>
      </w:r>
      <w:r>
        <w:rPr>
          <w:rFonts w:ascii="Arial" w:hAnsi="Arial"/>
          <w:u w:color="ff2600"/>
          <w:rtl w:val="0"/>
        </w:rPr>
        <w:t>deo samog Boga</w:t>
      </w:r>
      <w:r>
        <w:rPr>
          <w:rFonts w:ascii="Arial" w:hAnsi="Arial"/>
          <w:u w:color="ff2600"/>
          <w:rtl w:val="0"/>
        </w:rPr>
        <w:t>, i da ne dolazi kao tre</w:t>
      </w:r>
      <w:r>
        <w:rPr>
          <w:rFonts w:ascii="Arial" w:hAnsi="Arial" w:hint="default"/>
          <w:u w:color="ff2600"/>
          <w:rtl w:val="0"/>
        </w:rPr>
        <w:t>ć</w:t>
      </w:r>
      <w:r>
        <w:rPr>
          <w:rFonts w:ascii="Arial" w:hAnsi="Arial"/>
          <w:u w:color="ff2600"/>
          <w:rtl w:val="0"/>
        </w:rPr>
        <w:t>e Bi</w:t>
      </w:r>
      <w:r>
        <w:rPr>
          <w:rFonts w:ascii="Arial" w:hAnsi="Arial" w:hint="default"/>
          <w:u w:color="ff2600"/>
          <w:rtl w:val="0"/>
        </w:rPr>
        <w:t>ć</w:t>
      </w:r>
      <w:r>
        <w:rPr>
          <w:rFonts w:ascii="Arial" w:hAnsi="Arial"/>
          <w:u w:color="ff2600"/>
          <w:rtl w:val="0"/>
          <w:lang w:val="it-IT"/>
        </w:rPr>
        <w:t>e. Po</w:t>
      </w:r>
      <w:r>
        <w:rPr>
          <w:rFonts w:ascii="Arial" w:hAnsi="Arial" w:hint="default"/>
          <w:u w:color="ff2600"/>
          <w:rtl w:val="0"/>
        </w:rPr>
        <w:t>š</w:t>
      </w:r>
      <w:r>
        <w:rPr>
          <w:rFonts w:ascii="Arial" w:hAnsi="Arial"/>
          <w:u w:color="ff2600"/>
          <w:rtl w:val="0"/>
        </w:rPr>
        <w:t xml:space="preserve">to Bog Otac ima Svoj Duh, </w:t>
      </w:r>
      <w:r>
        <w:rPr>
          <w:rFonts w:ascii="Arial" w:hAnsi="Arial"/>
          <w:u w:color="ff2600"/>
          <w:rtl w:val="0"/>
        </w:rPr>
        <w:t xml:space="preserve">a i </w:t>
      </w:r>
      <w:r>
        <w:rPr>
          <w:rFonts w:ascii="Arial" w:hAnsi="Arial"/>
          <w:u w:color="ff2600"/>
          <w:rtl w:val="0"/>
        </w:rPr>
        <w:t>Isus tako</w:t>
      </w:r>
      <w:r>
        <w:rPr>
          <w:rFonts w:ascii="Arial" w:hAnsi="Arial" w:hint="default"/>
          <w:u w:color="ff2600"/>
          <w:rtl w:val="0"/>
        </w:rPr>
        <w:t>đ</w:t>
      </w:r>
      <w:r>
        <w:rPr>
          <w:rFonts w:ascii="Arial" w:hAnsi="Arial"/>
          <w:u w:color="ff2600"/>
          <w:rtl w:val="0"/>
        </w:rPr>
        <w:t xml:space="preserve">e, onda bi u Trojstvu i </w:t>
      </w:r>
      <w:r>
        <w:rPr>
          <w:rFonts w:ascii="Arial" w:hAnsi="Arial"/>
          <w:u w:color="ff2600"/>
          <w:rtl w:val="0"/>
        </w:rPr>
        <w:t>s</w:t>
      </w:r>
      <w:r>
        <w:rPr>
          <w:rFonts w:ascii="Arial" w:hAnsi="Arial"/>
          <w:u w:color="ff2600"/>
          <w:rtl w:val="0"/>
        </w:rPr>
        <w:t xml:space="preserve">veti Duh morao imati </w:t>
      </w:r>
      <w:r>
        <w:rPr>
          <w:rFonts w:ascii="Arial" w:hAnsi="Arial"/>
          <w:u w:color="ff2600"/>
          <w:rtl w:val="0"/>
        </w:rPr>
        <w:t>s</w:t>
      </w:r>
      <w:r>
        <w:rPr>
          <w:rFonts w:ascii="Arial" w:hAnsi="Arial"/>
          <w:u w:color="ff2600"/>
          <w:rtl w:val="0"/>
        </w:rPr>
        <w:t>vo</w:t>
      </w:r>
      <w:r>
        <w:rPr>
          <w:rFonts w:ascii="Arial" w:hAnsi="Arial"/>
          <w:u w:color="ff2600"/>
          <w:rtl w:val="0"/>
        </w:rPr>
        <w:t>g</w:t>
      </w:r>
      <w:r>
        <w:rPr>
          <w:rFonts w:ascii="Arial" w:hAnsi="Arial"/>
          <w:u w:color="ff2600"/>
          <w:rtl w:val="0"/>
        </w:rPr>
        <w:t xml:space="preserve"> Duh</w:t>
      </w:r>
      <w:r>
        <w:rPr>
          <w:rFonts w:ascii="Arial" w:hAnsi="Arial"/>
          <w:u w:color="ff2600"/>
          <w:rtl w:val="0"/>
        </w:rPr>
        <w:t xml:space="preserve">a! </w:t>
      </w:r>
      <w:r>
        <w:rPr>
          <w:rFonts w:ascii="Arial" w:hAnsi="Arial"/>
          <w:u w:color="ff2600"/>
          <w:rtl w:val="0"/>
        </w:rPr>
        <w:t xml:space="preserve">Da li samo </w:t>
      </w:r>
      <w:r>
        <w:rPr>
          <w:rFonts w:ascii="Arial" w:hAnsi="Arial"/>
          <w:u w:color="ff2600"/>
          <w:rtl w:val="0"/>
        </w:rPr>
        <w:t>s</w:t>
      </w:r>
      <w:r>
        <w:rPr>
          <w:rFonts w:ascii="Arial" w:hAnsi="Arial"/>
          <w:u w:color="ff2600"/>
          <w:rtl w:val="0"/>
        </w:rPr>
        <w:t>veti Duh zna misli u Bogu Ocu ili Sinu</w:t>
      </w:r>
      <w:r>
        <w:rPr>
          <w:rFonts w:ascii="Arial" w:hAnsi="Arial"/>
          <w:u w:color="ff2600"/>
          <w:rtl w:val="0"/>
        </w:rPr>
        <w:t>, po</w:t>
      </w:r>
      <w:r>
        <w:rPr>
          <w:rFonts w:ascii="Arial" w:hAnsi="Arial" w:hint="default"/>
          <w:u w:color="ff2600"/>
          <w:rtl w:val="0"/>
        </w:rPr>
        <w:t>š</w:t>
      </w:r>
      <w:r>
        <w:rPr>
          <w:rFonts w:ascii="Arial" w:hAnsi="Arial"/>
          <w:u w:color="ff2600"/>
          <w:rtl w:val="0"/>
        </w:rPr>
        <w:t>to smo pro</w:t>
      </w:r>
      <w:r>
        <w:rPr>
          <w:rFonts w:ascii="Arial" w:hAnsi="Arial" w:hint="default"/>
          <w:u w:color="ff2600"/>
          <w:rtl w:val="0"/>
        </w:rPr>
        <w:t>č</w:t>
      </w:r>
      <w:r>
        <w:rPr>
          <w:rFonts w:ascii="Arial" w:hAnsi="Arial"/>
          <w:u w:color="ff2600"/>
          <w:rtl w:val="0"/>
        </w:rPr>
        <w:t>itali re</w:t>
      </w:r>
      <w:r>
        <w:rPr>
          <w:rFonts w:ascii="Arial" w:hAnsi="Arial" w:hint="default"/>
          <w:u w:color="ff2600"/>
          <w:rtl w:val="0"/>
        </w:rPr>
        <w:t>č</w:t>
      </w:r>
      <w:r>
        <w:rPr>
          <w:rFonts w:ascii="Arial" w:hAnsi="Arial"/>
          <w:u w:color="ff2600"/>
          <w:rtl w:val="0"/>
        </w:rPr>
        <w:t xml:space="preserve">i </w:t>
      </w:r>
      <w:r>
        <w:rPr>
          <w:rFonts w:ascii="Arial" w:hAnsi="Arial" w:hint="default"/>
          <w:u w:color="ff2600"/>
          <w:rtl w:val="0"/>
        </w:rPr>
        <w:t>„</w:t>
      </w:r>
      <w:r>
        <w:rPr>
          <w:rStyle w:val="Ohne"/>
          <w:rFonts w:ascii="Arial" w:hAnsi="Arial"/>
          <w:b w:val="1"/>
          <w:bCs w:val="1"/>
          <w:u w:color="ff2600"/>
          <w:rtl w:val="0"/>
        </w:rPr>
        <w:t>niko</w:t>
      </w:r>
      <w:r>
        <w:rPr>
          <w:rFonts w:ascii="Arial" w:hAnsi="Arial"/>
          <w:u w:color="ff2600"/>
          <w:rtl w:val="0"/>
        </w:rPr>
        <w:t xml:space="preserve"> </w:t>
      </w:r>
      <w:r>
        <w:rPr>
          <w:rStyle w:val="Ohne"/>
          <w:rFonts w:ascii="Arial" w:hAnsi="Arial"/>
          <w:u w:val="single" w:color="ff2600"/>
          <w:rtl w:val="0"/>
        </w:rPr>
        <w:t>ne zna</w:t>
      </w:r>
      <w:r>
        <w:rPr>
          <w:rFonts w:ascii="Arial" w:hAnsi="Arial"/>
          <w:u w:color="ff2600"/>
          <w:rtl w:val="0"/>
        </w:rPr>
        <w:t xml:space="preserve"> osim Duha Bo</w:t>
      </w:r>
      <w:r>
        <w:rPr>
          <w:rFonts w:ascii="Arial" w:hAnsi="Arial" w:hint="default"/>
          <w:u w:color="ff2600"/>
          <w:rtl w:val="0"/>
        </w:rPr>
        <w:t>ž</w:t>
      </w:r>
      <w:r>
        <w:rPr>
          <w:rFonts w:ascii="Arial" w:hAnsi="Arial"/>
          <w:u w:color="ff2600"/>
          <w:rtl w:val="0"/>
        </w:rPr>
        <w:t>jega</w:t>
      </w:r>
      <w:r>
        <w:rPr>
          <w:rFonts w:ascii="Arial" w:hAnsi="Arial" w:hint="default"/>
          <w:u w:color="ff2600"/>
          <w:rtl w:val="0"/>
        </w:rPr>
        <w:t>“</w:t>
      </w:r>
      <w:r>
        <w:rPr>
          <w:rFonts w:ascii="Arial" w:hAnsi="Arial"/>
          <w:u w:color="ff2600"/>
          <w:rtl w:val="0"/>
          <w:lang w:val="de-DE"/>
        </w:rPr>
        <w:t>?</w:t>
      </w:r>
      <w:r>
        <w:rPr>
          <w:rFonts w:ascii="Arial" w:hAnsi="Arial"/>
          <w:u w:color="ff2600"/>
          <w:rtl w:val="0"/>
        </w:rPr>
        <w:t xml:space="preserve"> </w:t>
      </w:r>
      <w:r>
        <w:rPr>
          <w:rFonts w:ascii="Arial" w:hAnsi="Arial"/>
          <w:u w:color="ff2600"/>
          <w:rtl w:val="0"/>
        </w:rPr>
        <w:t xml:space="preserve">U kontekstu Trojstva sa </w:t>
      </w:r>
      <w:r>
        <w:rPr>
          <w:rFonts w:ascii="Arial" w:hAnsi="Arial" w:hint="default"/>
          <w:u w:color="ff2600"/>
          <w:rtl w:val="1"/>
          <w:lang w:val="ar-SA" w:bidi="ar-SA"/>
        </w:rPr>
        <w:t>“</w:t>
      </w:r>
      <w:r>
        <w:rPr>
          <w:rFonts w:ascii="Arial" w:hAnsi="Arial"/>
          <w:u w:color="ff2600"/>
          <w:rtl w:val="0"/>
        </w:rPr>
        <w:t>nezavisnim</w:t>
      </w:r>
      <w:r>
        <w:rPr>
          <w:rFonts w:ascii="Arial" w:hAnsi="Arial" w:hint="default"/>
          <w:u w:color="ff2600"/>
          <w:rtl w:val="0"/>
          <w:lang w:val="de-DE"/>
        </w:rPr>
        <w:t xml:space="preserve">“ </w:t>
      </w:r>
      <w:r>
        <w:rPr>
          <w:rFonts w:ascii="Arial" w:hAnsi="Arial"/>
          <w:u w:color="ff2600"/>
          <w:rtl w:val="0"/>
        </w:rPr>
        <w:t>s</w:t>
      </w:r>
      <w:r>
        <w:rPr>
          <w:rFonts w:ascii="Arial" w:hAnsi="Arial"/>
          <w:u w:color="ff2600"/>
          <w:rtl w:val="0"/>
        </w:rPr>
        <w:t xml:space="preserve">vetim Duhom bi </w:t>
      </w:r>
      <w:r>
        <w:rPr>
          <w:rFonts w:ascii="Arial" w:hAnsi="Arial"/>
          <w:u w:color="ff2600"/>
          <w:rtl w:val="0"/>
        </w:rPr>
        <w:t xml:space="preserve">to </w:t>
      </w:r>
      <w:r>
        <w:rPr>
          <w:rFonts w:ascii="Arial" w:hAnsi="Arial"/>
          <w:u w:color="ff2600"/>
          <w:rtl w:val="0"/>
        </w:rPr>
        <w:t>zna</w:t>
      </w:r>
      <w:r>
        <w:rPr>
          <w:rFonts w:ascii="Arial" w:hAnsi="Arial" w:hint="default"/>
          <w:u w:color="ff2600"/>
          <w:rtl w:val="0"/>
        </w:rPr>
        <w:t>č</w:t>
      </w:r>
      <w:r>
        <w:rPr>
          <w:rFonts w:ascii="Arial" w:hAnsi="Arial"/>
          <w:u w:color="ff2600"/>
          <w:rtl w:val="0"/>
        </w:rPr>
        <w:t>ilo da Otac i Sin nemaju Svoje li</w:t>
      </w:r>
      <w:r>
        <w:rPr>
          <w:rFonts w:ascii="Arial" w:hAnsi="Arial" w:hint="default"/>
          <w:u w:color="ff2600"/>
          <w:rtl w:val="0"/>
        </w:rPr>
        <w:t>č</w:t>
      </w:r>
      <w:r>
        <w:rPr>
          <w:rFonts w:ascii="Arial" w:hAnsi="Arial"/>
          <w:u w:color="ff2600"/>
          <w:rtl w:val="0"/>
        </w:rPr>
        <w:t>ne misli</w:t>
      </w:r>
      <w:r>
        <w:rPr>
          <w:rFonts w:ascii="Arial" w:hAnsi="Arial"/>
          <w:u w:color="ff2600"/>
          <w:rtl w:val="0"/>
        </w:rPr>
        <w:t xml:space="preserve"> i znanje</w:t>
      </w:r>
      <w:r>
        <w:rPr>
          <w:rFonts w:ascii="Arial" w:hAnsi="Arial"/>
          <w:u w:color="ff2600"/>
          <w:rtl w:val="0"/>
        </w:rPr>
        <w:t>! Da li je i ljudski duh neko drugo bi</w:t>
      </w:r>
      <w:r>
        <w:rPr>
          <w:rFonts w:ascii="Arial" w:hAnsi="Arial" w:hint="default"/>
          <w:u w:color="ff2600"/>
          <w:rtl w:val="0"/>
        </w:rPr>
        <w:t>ć</w:t>
      </w:r>
      <w:r>
        <w:rPr>
          <w:rFonts w:ascii="Arial" w:hAnsi="Arial"/>
          <w:u w:color="ff2600"/>
          <w:rtl w:val="0"/>
        </w:rPr>
        <w:t>e, koj</w:t>
      </w:r>
      <w:r>
        <w:rPr>
          <w:rFonts w:ascii="Arial" w:hAnsi="Arial"/>
          <w:u w:color="ff2600"/>
          <w:rtl w:val="0"/>
        </w:rPr>
        <w:t>e jedino</w:t>
      </w:r>
      <w:r>
        <w:rPr>
          <w:rFonts w:ascii="Arial" w:hAnsi="Arial"/>
          <w:u w:color="ff2600"/>
          <w:rtl w:val="0"/>
        </w:rPr>
        <w:t xml:space="preserve"> zna koje su misli u tom </w:t>
      </w:r>
      <w:r>
        <w:rPr>
          <w:rFonts w:ascii="Arial" w:hAnsi="Arial" w:hint="default"/>
          <w:u w:color="ff2600"/>
          <w:rtl w:val="0"/>
        </w:rPr>
        <w:t>č</w:t>
      </w:r>
      <w:r>
        <w:rPr>
          <w:rFonts w:ascii="Arial" w:hAnsi="Arial"/>
          <w:u w:color="ff2600"/>
          <w:rtl w:val="0"/>
        </w:rPr>
        <w:t xml:space="preserve">oveku? </w:t>
      </w:r>
      <w:r>
        <w:rPr>
          <w:rFonts w:ascii="Arial" w:hAnsi="Arial"/>
          <w:u w:color="ff2600"/>
          <w:rtl w:val="0"/>
        </w:rPr>
        <w:t>U tom slu</w:t>
      </w:r>
      <w:r>
        <w:rPr>
          <w:rFonts w:ascii="Arial" w:hAnsi="Arial" w:hint="default"/>
          <w:u w:color="ff2600"/>
          <w:rtl w:val="0"/>
        </w:rPr>
        <w:t>č</w:t>
      </w:r>
      <w:r>
        <w:rPr>
          <w:rFonts w:ascii="Arial" w:hAnsi="Arial"/>
          <w:u w:color="ff2600"/>
          <w:rtl w:val="0"/>
        </w:rPr>
        <w:t>aju</w:t>
      </w:r>
      <w:r>
        <w:rPr>
          <w:rFonts w:ascii="Arial" w:hAnsi="Arial"/>
          <w:u w:color="ff2600"/>
          <w:rtl w:val="0"/>
        </w:rPr>
        <w:t xml:space="preserve"> bi </w:t>
      </w:r>
      <w:r>
        <w:rPr>
          <w:rFonts w:ascii="Arial" w:hAnsi="Arial" w:hint="default"/>
          <w:u w:color="ff2600"/>
          <w:rtl w:val="0"/>
        </w:rPr>
        <w:t>č</w:t>
      </w:r>
      <w:r>
        <w:rPr>
          <w:rFonts w:ascii="Arial" w:hAnsi="Arial"/>
          <w:u w:color="ff2600"/>
          <w:rtl w:val="0"/>
        </w:rPr>
        <w:t>ovek bio</w:t>
      </w:r>
      <w:r>
        <w:rPr>
          <w:rFonts w:ascii="Arial" w:hAnsi="Arial"/>
          <w:u w:color="ff2600"/>
          <w:rtl w:val="0"/>
        </w:rPr>
        <w:t xml:space="preserve"> kao</w:t>
      </w:r>
      <w:r>
        <w:rPr>
          <w:rFonts w:ascii="Arial" w:hAnsi="Arial"/>
          <w:u w:color="ff2600"/>
          <w:rtl w:val="0"/>
        </w:rPr>
        <w:t xml:space="preserve"> robot i ne bi imao svoje li</w:t>
      </w:r>
      <w:r>
        <w:rPr>
          <w:rFonts w:ascii="Arial" w:hAnsi="Arial" w:hint="default"/>
          <w:u w:color="ff2600"/>
          <w:rtl w:val="0"/>
        </w:rPr>
        <w:t>č</w:t>
      </w:r>
      <w:r>
        <w:rPr>
          <w:rFonts w:ascii="Arial" w:hAnsi="Arial"/>
          <w:u w:color="ff2600"/>
          <w:rtl w:val="0"/>
        </w:rPr>
        <w:t xml:space="preserve">ne misli! Isto tako i Otac i Sin ne bi bili </w:t>
      </w:r>
      <w:r>
        <w:rPr>
          <w:rFonts w:ascii="Arial" w:hAnsi="Arial"/>
          <w:u w:color="ff2600"/>
          <w:rtl w:val="0"/>
        </w:rPr>
        <w:t xml:space="preserve">nezavisna </w:t>
      </w:r>
      <w:r>
        <w:rPr>
          <w:rFonts w:ascii="Arial" w:hAnsi="Arial"/>
          <w:u w:color="ff2600"/>
          <w:rtl w:val="0"/>
        </w:rPr>
        <w:t>Bo</w:t>
      </w:r>
      <w:r>
        <w:rPr>
          <w:rFonts w:ascii="Arial" w:hAnsi="Arial" w:hint="default"/>
          <w:u w:color="ff2600"/>
          <w:rtl w:val="0"/>
        </w:rPr>
        <w:t>ž</w:t>
      </w:r>
      <w:r>
        <w:rPr>
          <w:rFonts w:ascii="Arial" w:hAnsi="Arial"/>
          <w:u w:color="ff2600"/>
          <w:rtl w:val="0"/>
        </w:rPr>
        <w:t>anska Bi</w:t>
      </w:r>
      <w:r>
        <w:rPr>
          <w:rFonts w:ascii="Arial" w:hAnsi="Arial" w:hint="default"/>
          <w:u w:color="ff2600"/>
          <w:rtl w:val="0"/>
        </w:rPr>
        <w:t>ć</w:t>
      </w:r>
      <w:r>
        <w:rPr>
          <w:rFonts w:ascii="Arial" w:hAnsi="Arial"/>
          <w:u w:color="ff2600"/>
          <w:rtl w:val="0"/>
          <w:lang w:val="it-IT"/>
        </w:rPr>
        <w:t>a.</w:t>
      </w:r>
      <w:r>
        <w:rPr>
          <w:rFonts w:ascii="Arial" w:hAnsi="Arial"/>
          <w:u w:color="ff2600"/>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8"/>
          <w:szCs w:val="1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A upravo to i u</w:t>
      </w:r>
      <w:r>
        <w:rPr>
          <w:rtl w:val="0"/>
        </w:rPr>
        <w:t>č</w:t>
      </w:r>
      <w:r>
        <w:rPr>
          <w:rtl w:val="0"/>
        </w:rPr>
        <w:t xml:space="preserve">i poslednji stadijum te nauke, sa postavkom da je Bog </w:t>
      </w:r>
      <w:r>
        <w:rPr>
          <w:rtl w:val="0"/>
        </w:rPr>
        <w:t>„</w:t>
      </w:r>
      <w:r>
        <w:rPr>
          <w:rtl w:val="0"/>
        </w:rPr>
        <w:t>Trojstva</w:t>
      </w:r>
      <w:r>
        <w:rPr>
          <w:rtl w:val="0"/>
          <w:lang w:val="de-DE"/>
        </w:rPr>
        <w:t xml:space="preserve">“ </w:t>
      </w:r>
      <w:r>
        <w:rPr>
          <w:rStyle w:val="Ohne"/>
          <w:u w:val="single"/>
          <w:rtl w:val="0"/>
        </w:rPr>
        <w:t>jedno</w:t>
      </w:r>
      <w:r>
        <w:rPr>
          <w:rtl w:val="0"/>
        </w:rPr>
        <w:t xml:space="preserve"> „</w:t>
      </w:r>
      <w:r>
        <w:rPr>
          <w:rtl w:val="0"/>
        </w:rPr>
        <w:t>stopljeno</w:t>
      </w:r>
      <w:r>
        <w:rPr>
          <w:rtl w:val="0"/>
          <w:lang w:val="de-DE"/>
        </w:rPr>
        <w:t xml:space="preserve">“ </w:t>
      </w:r>
      <w:r>
        <w:rPr>
          <w:rtl w:val="0"/>
        </w:rPr>
        <w:t>Bi</w:t>
      </w:r>
      <w:r>
        <w:rPr>
          <w:rtl w:val="0"/>
        </w:rPr>
        <w:t>ć</w:t>
      </w:r>
      <w:r>
        <w:rPr>
          <w:rtl w:val="0"/>
        </w:rPr>
        <w:t xml:space="preserve">e, u </w:t>
      </w:r>
      <w:r>
        <w:rPr>
          <w:rtl w:val="0"/>
          <w:lang w:val="de-DE"/>
        </w:rPr>
        <w:t>kojem</w:t>
      </w:r>
      <w:r>
        <w:rPr>
          <w:rtl w:val="0"/>
        </w:rPr>
        <w:t xml:space="preserve"> su Otac</w:t>
      </w:r>
      <w:r>
        <w:rPr>
          <w:rtl w:val="0"/>
        </w:rPr>
        <w:t xml:space="preserve">, </w:t>
      </w:r>
      <w:r>
        <w:rPr>
          <w:rtl w:val="0"/>
        </w:rPr>
        <w:t>Sin</w:t>
      </w:r>
      <w:r>
        <w:rPr>
          <w:rtl w:val="0"/>
        </w:rPr>
        <w:t xml:space="preserve"> i sveti Duh</w:t>
      </w:r>
      <w:r>
        <w:rPr>
          <w:rtl w:val="0"/>
        </w:rPr>
        <w:t xml:space="preserve"> samo razli</w:t>
      </w:r>
      <w:r>
        <w:rPr>
          <w:rtl w:val="0"/>
        </w:rPr>
        <w:t>č</w:t>
      </w:r>
      <w:r>
        <w:rPr>
          <w:rtl w:val="0"/>
        </w:rPr>
        <w:t xml:space="preserve">ite manifestacije tog </w:t>
      </w:r>
      <w:r>
        <w:rPr>
          <w:rtl w:val="0"/>
        </w:rPr>
        <w:t xml:space="preserve">trojedinog slepljenog </w:t>
      </w:r>
      <w:r>
        <w:rPr>
          <w:rtl w:val="0"/>
          <w:lang w:val="en-US"/>
        </w:rPr>
        <w:t>Bog</w:t>
      </w:r>
      <w:r>
        <w:rPr>
          <w:rtl w:val="0"/>
        </w:rPr>
        <w:t xml:space="preserve">a. </w:t>
      </w:r>
      <w:r>
        <w:rPr>
          <w:rtl w:val="0"/>
        </w:rPr>
        <w:t>Po tom u</w:t>
      </w:r>
      <w:r>
        <w:rPr>
          <w:rtl w:val="0"/>
        </w:rPr>
        <w:t>č</w:t>
      </w:r>
      <w:r>
        <w:rPr>
          <w:rtl w:val="0"/>
        </w:rPr>
        <w:t>enju Otac</w:t>
      </w:r>
      <w:r>
        <w:rPr>
          <w:rtl w:val="0"/>
        </w:rPr>
        <w:t xml:space="preserve"> nosi</w:t>
      </w:r>
      <w:r>
        <w:rPr>
          <w:rtl w:val="0"/>
        </w:rPr>
        <w:t xml:space="preserve"> „</w:t>
      </w:r>
      <w:r>
        <w:rPr>
          <w:rtl w:val="0"/>
        </w:rPr>
        <w:t>ulogu</w:t>
      </w:r>
      <w:r>
        <w:rPr>
          <w:rtl w:val="0"/>
          <w:lang w:val="de-DE"/>
        </w:rPr>
        <w:t xml:space="preserve">“ </w:t>
      </w:r>
      <w:r>
        <w:rPr>
          <w:rtl w:val="0"/>
        </w:rPr>
        <w:t>Oca, k</w:t>
      </w:r>
      <w:r>
        <w:rPr>
          <w:rtl w:val="0"/>
        </w:rPr>
        <w:t>o</w:t>
      </w:r>
      <w:r>
        <w:rPr>
          <w:rtl w:val="0"/>
        </w:rPr>
        <w:t xml:space="preserve">ordinacije i vlasti, Sin </w:t>
      </w:r>
      <w:r>
        <w:rPr>
          <w:rtl w:val="0"/>
        </w:rPr>
        <w:t>„</w:t>
      </w:r>
      <w:r>
        <w:rPr>
          <w:rtl w:val="0"/>
        </w:rPr>
        <w:t>ulogu</w:t>
      </w:r>
      <w:r>
        <w:rPr>
          <w:rtl w:val="0"/>
          <w:lang w:val="de-DE"/>
        </w:rPr>
        <w:t xml:space="preserve">“ </w:t>
      </w:r>
      <w:r>
        <w:rPr>
          <w:rtl w:val="0"/>
        </w:rPr>
        <w:t>Izvr</w:t>
      </w:r>
      <w:r>
        <w:rPr>
          <w:rtl w:val="0"/>
        </w:rPr>
        <w:t>š</w:t>
      </w:r>
      <w:r>
        <w:rPr>
          <w:rtl w:val="0"/>
        </w:rPr>
        <w:t>itelja, Sina i Spasitelja</w:t>
      </w:r>
      <w:r>
        <w:rPr>
          <w:rtl w:val="0"/>
        </w:rPr>
        <w:t xml:space="preserve">, a </w:t>
      </w:r>
      <w:r>
        <w:rPr>
          <w:rtl w:val="0"/>
        </w:rPr>
        <w:t xml:space="preserve">sveti Duh nosi </w:t>
      </w:r>
      <w:r>
        <w:rPr>
          <w:rtl w:val="0"/>
        </w:rPr>
        <w:t>„</w:t>
      </w:r>
      <w:r>
        <w:rPr>
          <w:rtl w:val="0"/>
        </w:rPr>
        <w:t>ulogu</w:t>
      </w:r>
      <w:r>
        <w:rPr>
          <w:rtl w:val="0"/>
          <w:lang w:val="de-DE"/>
        </w:rPr>
        <w:t xml:space="preserve">“ </w:t>
      </w:r>
      <w:r>
        <w:rPr>
          <w:rtl w:val="0"/>
        </w:rPr>
        <w:t>u</w:t>
      </w:r>
      <w:r>
        <w:rPr>
          <w:rtl w:val="0"/>
        </w:rPr>
        <w:t>te</w:t>
      </w:r>
      <w:r>
        <w:rPr>
          <w:rtl w:val="0"/>
        </w:rPr>
        <w:t>š</w:t>
      </w:r>
      <w:r>
        <w:rPr>
          <w:rtl w:val="0"/>
        </w:rPr>
        <w:t>itelja</w:t>
      </w:r>
      <w:r>
        <w:rPr>
          <w:rtl w:val="0"/>
        </w:rPr>
        <w:t xml:space="preserve"> i</w:t>
      </w:r>
      <w:r>
        <w:rPr>
          <w:rtl w:val="0"/>
        </w:rPr>
        <w:t xml:space="preserve"> </w:t>
      </w:r>
      <w:r>
        <w:rPr>
          <w:rtl w:val="0"/>
        </w:rPr>
        <w:t>jedinog nosioca misli tog slepljenog Bo</w:t>
      </w:r>
      <w:r>
        <w:rPr>
          <w:rtl w:val="0"/>
        </w:rPr>
        <w:t>ž</w:t>
      </w:r>
      <w:r>
        <w:rPr>
          <w:rtl w:val="0"/>
        </w:rPr>
        <w:t>anstva</w:t>
      </w:r>
      <w:r>
        <w:rPr>
          <w:rtl w:val="0"/>
        </w:rPr>
        <w:t xml:space="preserve"> i sveprisutnosti</w:t>
      </w:r>
      <w:r>
        <w:rPr>
          <w:rtl w:val="0"/>
        </w:rPr>
        <w:t>. Trojstvo</w:t>
      </w:r>
      <w:r>
        <w:rPr>
          <w:rtl w:val="0"/>
        </w:rPr>
        <w:t xml:space="preserve"> je najdublji napad na supstancijaln</w:t>
      </w:r>
      <w:r>
        <w:rPr>
          <w:rtl w:val="0"/>
        </w:rPr>
        <w:t>o</w:t>
      </w:r>
      <w:r>
        <w:rPr>
          <w:rtl w:val="0"/>
        </w:rPr>
        <w:t xml:space="preserve"> postojanje </w:t>
      </w:r>
      <w:r>
        <w:rPr>
          <w:rtl w:val="0"/>
        </w:rPr>
        <w:t xml:space="preserve">i najdublje negiranje </w:t>
      </w:r>
      <w:r>
        <w:rPr>
          <w:rtl w:val="0"/>
        </w:rPr>
        <w:t>Oca i Sina kao Bo</w:t>
      </w:r>
      <w:r>
        <w:rPr>
          <w:rtl w:val="0"/>
        </w:rPr>
        <w:t>ž</w:t>
      </w:r>
      <w:r>
        <w:rPr>
          <w:rtl w:val="0"/>
        </w:rPr>
        <w:t>anskih Bi</w:t>
      </w:r>
      <w:r>
        <w:rPr>
          <w:rtl w:val="0"/>
        </w:rPr>
        <w:t>ć</w:t>
      </w:r>
      <w:r>
        <w:rPr>
          <w:rtl w:val="0"/>
        </w:rPr>
        <w:t>a</w:t>
      </w:r>
      <w:r>
        <w:rPr>
          <w:rtl w:val="0"/>
        </w:rPr>
        <w:t>.</w:t>
      </w:r>
      <w:r>
        <w:rPr>
          <w:rtl w:val="0"/>
        </w:rPr>
        <w:t xml:space="preserve"> </w:t>
      </w:r>
      <w:r>
        <w:rPr>
          <w:rtl w:val="0"/>
        </w:rPr>
        <w:t>T</w:t>
      </w:r>
      <w:r>
        <w:rPr>
          <w:rtl w:val="0"/>
          <w:lang w:val="it-IT"/>
        </w:rPr>
        <w:t>o u</w:t>
      </w:r>
      <w:r>
        <w:rPr>
          <w:rtl w:val="0"/>
        </w:rPr>
        <w:t>č</w:t>
      </w:r>
      <w:r>
        <w:rPr>
          <w:rtl w:val="0"/>
        </w:rPr>
        <w:t xml:space="preserve">enje dolazi direktno od druge strane!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8"/>
          <w:szCs w:val="1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r>
        <w:rPr>
          <w:b w:val="1"/>
          <w:bCs w:val="1"/>
          <w:u w:val="single"/>
          <w:rtl w:val="0"/>
        </w:rPr>
        <w:t xml:space="preserve">Na Koga se </w:t>
      </w:r>
      <w:r>
        <w:rPr>
          <w:b w:val="1"/>
          <w:bCs w:val="1"/>
          <w:u w:val="single"/>
          <w:rtl w:val="0"/>
          <w:lang w:val="de-DE"/>
        </w:rPr>
        <w:t xml:space="preserve">zaista </w:t>
      </w:r>
      <w:r>
        <w:rPr>
          <w:b w:val="1"/>
          <w:bCs w:val="1"/>
          <w:u w:val="single"/>
          <w:rtl w:val="0"/>
        </w:rPr>
        <w:t xml:space="preserve">odnosi </w:t>
      </w:r>
      <w:r>
        <w:rPr>
          <w:b w:val="1"/>
          <w:bCs w:val="1"/>
          <w:u w:val="single"/>
          <w:rtl w:val="0"/>
          <w:lang w:val="de-DE"/>
        </w:rPr>
        <w:t>HULA</w:t>
      </w:r>
      <w:r>
        <w:rPr>
          <w:b w:val="1"/>
          <w:bCs w:val="1"/>
          <w:u w:val="single"/>
          <w:rtl w:val="0"/>
        </w:rPr>
        <w:t xml:space="preserve"> (blasfemija) na</w:t>
      </w:r>
      <w:r>
        <w:rPr>
          <w:b w:val="1"/>
          <w:bCs w:val="1"/>
          <w:u w:val="single"/>
          <w:rtl w:val="0"/>
        </w:rPr>
        <w:t xml:space="preserve"> </w:t>
      </w:r>
      <w:r>
        <w:rPr>
          <w:b w:val="1"/>
          <w:bCs w:val="1"/>
          <w:u w:val="single"/>
          <w:rtl w:val="0"/>
        </w:rPr>
        <w:t>s</w:t>
      </w:r>
      <w:r>
        <w:rPr>
          <w:b w:val="1"/>
          <w:bCs w:val="1"/>
          <w:u w:val="single"/>
          <w:rtl w:val="0"/>
        </w:rPr>
        <w:t xml:space="preserve">vetog Duha?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Ukoliko</w:t>
      </w:r>
      <w:r>
        <w:rPr>
          <w:rtl w:val="0"/>
          <w:lang w:val="de-DE"/>
        </w:rPr>
        <w:t xml:space="preserve"> bi</w:t>
      </w:r>
      <w:r>
        <w:rPr>
          <w:rtl w:val="0"/>
        </w:rPr>
        <w:t xml:space="preserve"> </w:t>
      </w:r>
      <w:r>
        <w:rPr>
          <w:rtl w:val="0"/>
          <w:lang w:val="de-DE"/>
        </w:rPr>
        <w:t xml:space="preserve">sveti Duh </w:t>
      </w:r>
      <w:r>
        <w:rPr>
          <w:rtl w:val="0"/>
        </w:rPr>
        <w:t xml:space="preserve">zaista </w:t>
      </w:r>
      <w:r>
        <w:rPr>
          <w:rtl w:val="0"/>
          <w:lang w:val="de-DE"/>
        </w:rPr>
        <w:t>b</w:t>
      </w:r>
      <w:r>
        <w:rPr>
          <w:rtl w:val="0"/>
        </w:rPr>
        <w:t>i</w:t>
      </w:r>
      <w:r>
        <w:rPr>
          <w:rtl w:val="0"/>
          <w:lang w:val="de-DE"/>
        </w:rPr>
        <w:t>o</w:t>
      </w:r>
      <w:r>
        <w:rPr>
          <w:rtl w:val="0"/>
        </w:rPr>
        <w:t xml:space="preserve"> tre</w:t>
      </w:r>
      <w:r>
        <w:rPr>
          <w:rtl w:val="0"/>
        </w:rPr>
        <w:t>ć</w:t>
      </w:r>
      <w:r>
        <w:rPr>
          <w:rtl w:val="0"/>
        </w:rPr>
        <w:t>e</w:t>
      </w:r>
      <w:r>
        <w:rPr>
          <w:rtl w:val="0"/>
          <w:lang w:val="de-DE"/>
        </w:rPr>
        <w:t xml:space="preserve"> Bo</w:t>
      </w:r>
      <w:r>
        <w:rPr>
          <w:rtl w:val="0"/>
        </w:rPr>
        <w:t>ž</w:t>
      </w:r>
      <w:r>
        <w:rPr>
          <w:rtl w:val="0"/>
        </w:rPr>
        <w:t>ansko</w:t>
      </w:r>
      <w:r>
        <w:rPr>
          <w:rtl w:val="0"/>
        </w:rPr>
        <w:t xml:space="preserve"> Bi</w:t>
      </w:r>
      <w:r>
        <w:rPr>
          <w:rtl w:val="0"/>
        </w:rPr>
        <w:t>ć</w:t>
      </w:r>
      <w:r>
        <w:rPr>
          <w:rtl w:val="0"/>
        </w:rPr>
        <w:t>e, to bi zna</w:t>
      </w:r>
      <w:r>
        <w:rPr>
          <w:rtl w:val="0"/>
        </w:rPr>
        <w:t>č</w:t>
      </w:r>
      <w:r>
        <w:rPr>
          <w:rtl w:val="0"/>
        </w:rPr>
        <w:t>ilo da je iznad Oca i Sina</w:t>
      </w:r>
      <w:r>
        <w:rPr>
          <w:rtl w:val="0"/>
        </w:rPr>
        <w:t>,</w:t>
      </w:r>
      <w:r>
        <w:rPr>
          <w:rtl w:val="0"/>
          <w:lang w:val="de-DE"/>
        </w:rPr>
        <w:t xml:space="preserve"> jer je Isus rekao da je samo hula na svetog Duha neoprostiva.</w:t>
      </w:r>
      <w:r>
        <w:rPr>
          <w:rtl w:val="0"/>
        </w:rPr>
        <w:t xml:space="preserve"> Dole vidimo da se hula na </w:t>
      </w:r>
      <w:r>
        <w:rPr>
          <w:rtl w:val="0"/>
        </w:rPr>
        <w:t>s</w:t>
      </w:r>
      <w:r>
        <w:rPr>
          <w:rtl w:val="0"/>
        </w:rPr>
        <w:t>vetoga Duha</w:t>
      </w:r>
      <w:r>
        <w:rPr>
          <w:rtl w:val="0"/>
        </w:rPr>
        <w:t>, Njihovog Duha,</w:t>
      </w:r>
      <w:r>
        <w:rPr>
          <w:rtl w:val="0"/>
        </w:rPr>
        <w:t xml:space="preserve"> odnosi li</w:t>
      </w:r>
      <w:r>
        <w:rPr>
          <w:rtl w:val="0"/>
        </w:rPr>
        <w:t>č</w:t>
      </w:r>
      <w:r>
        <w:rPr>
          <w:rtl w:val="0"/>
        </w:rPr>
        <w:t>no na Oca i Isusa: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Evo Ja </w:t>
      </w:r>
      <w:r>
        <w:rPr>
          <w:rtl w:val="0"/>
        </w:rPr>
        <w:t>š</w:t>
      </w:r>
      <w:r>
        <w:rPr>
          <w:rtl w:val="0"/>
        </w:rPr>
        <w:t xml:space="preserve">aljem </w:t>
      </w:r>
      <w:r>
        <w:rPr>
          <w:rStyle w:val="Ohne"/>
          <w:b w:val="1"/>
          <w:bCs w:val="1"/>
          <w:u w:val="single"/>
          <w:rtl w:val="0"/>
        </w:rPr>
        <w:t>An</w:t>
      </w:r>
      <w:r>
        <w:rPr>
          <w:rStyle w:val="Ohne"/>
          <w:b w:val="1"/>
          <w:bCs w:val="1"/>
          <w:u w:val="single"/>
          <w:rtl w:val="0"/>
        </w:rPr>
        <w:t>đ</w:t>
      </w:r>
      <w:r>
        <w:rPr>
          <w:rStyle w:val="Ohne"/>
          <w:b w:val="1"/>
          <w:bCs w:val="1"/>
          <w:u w:val="single"/>
          <w:rtl w:val="0"/>
        </w:rPr>
        <w:t>ela</w:t>
      </w:r>
      <w:r>
        <w:rPr>
          <w:rStyle w:val="Ohne"/>
          <w:b w:val="1"/>
          <w:bCs w:val="1"/>
          <w:rtl w:val="0"/>
        </w:rPr>
        <w:t xml:space="preserve"> Svojega</w:t>
      </w:r>
      <w:r>
        <w:rPr>
          <w:rtl w:val="0"/>
        </w:rPr>
        <w:t xml:space="preserve"> pred tobom da te </w:t>
      </w:r>
      <w:r>
        <w:rPr>
          <w:rtl w:val="0"/>
        </w:rPr>
        <w:t>č</w:t>
      </w:r>
      <w:r>
        <w:rPr>
          <w:rtl w:val="0"/>
        </w:rPr>
        <w:t xml:space="preserve">uva na putu, i da te odvede na mesto koje sam ti pripravio. </w:t>
      </w:r>
      <w:r>
        <w:rPr>
          <w:rtl w:val="0"/>
        </w:rPr>
        <w:t>Č</w:t>
      </w:r>
      <w:r>
        <w:rPr>
          <w:rtl w:val="0"/>
        </w:rPr>
        <w:t>uvaj Ga se i slu</w:t>
      </w:r>
      <w:r>
        <w:rPr>
          <w:rtl w:val="0"/>
        </w:rPr>
        <w:t>š</w:t>
      </w:r>
      <w:r>
        <w:rPr>
          <w:rtl w:val="0"/>
        </w:rPr>
        <w:t xml:space="preserve">aj Ga, </w:t>
      </w:r>
      <w:r>
        <w:rPr>
          <w:rStyle w:val="Ohne"/>
          <w:b w:val="1"/>
          <w:bCs w:val="1"/>
          <w:rtl w:val="0"/>
        </w:rPr>
        <w:t xml:space="preserve">nemoj da Ga </w:t>
      </w:r>
      <w:r>
        <w:rPr>
          <w:rStyle w:val="Ohne"/>
          <w:b w:val="1"/>
          <w:bCs w:val="1"/>
          <w:u w:val="single"/>
          <w:rtl w:val="0"/>
        </w:rPr>
        <w:t>rasrdi</w:t>
      </w:r>
      <w:r>
        <w:rPr>
          <w:rStyle w:val="Ohne"/>
          <w:b w:val="1"/>
          <w:bCs w:val="1"/>
          <w:u w:val="single"/>
          <w:rtl w:val="0"/>
        </w:rPr>
        <w:t>š</w:t>
      </w:r>
      <w:r>
        <w:rPr>
          <w:rtl w:val="0"/>
        </w:rPr>
        <w:t xml:space="preserve">, </w:t>
      </w:r>
      <w:r>
        <w:rPr>
          <w:rStyle w:val="Ohne"/>
          <w:b w:val="1"/>
          <w:bCs w:val="1"/>
          <w:rtl w:val="0"/>
        </w:rPr>
        <w:t>jer vam</w:t>
      </w:r>
      <w:r>
        <w:rPr>
          <w:rStyle w:val="Ohne"/>
          <w:b w:val="1"/>
          <w:bCs w:val="1"/>
          <w:rtl w:val="0"/>
        </w:rPr>
        <w:t xml:space="preserve"> </w:t>
      </w:r>
      <w:r>
        <w:rPr>
          <w:rStyle w:val="Ohne"/>
          <w:b w:val="1"/>
          <w:bCs w:val="1"/>
          <w:u w:val="single"/>
          <w:rtl w:val="0"/>
        </w:rPr>
        <w:t>ne</w:t>
      </w:r>
      <w:r>
        <w:rPr>
          <w:rStyle w:val="Ohne"/>
          <w:b w:val="1"/>
          <w:bCs w:val="1"/>
          <w:u w:val="single"/>
          <w:rtl w:val="0"/>
        </w:rPr>
        <w:t>ć</w:t>
      </w:r>
      <w:r>
        <w:rPr>
          <w:rStyle w:val="Ohne"/>
          <w:b w:val="1"/>
          <w:bCs w:val="1"/>
          <w:u w:val="single"/>
          <w:rtl w:val="0"/>
        </w:rPr>
        <w:t>e oprostiti</w:t>
      </w:r>
      <w:r>
        <w:rPr>
          <w:rtl w:val="0"/>
        </w:rPr>
        <w:t>,</w:t>
      </w:r>
      <w:r>
        <w:rPr>
          <w:rtl w:val="0"/>
        </w:rPr>
        <w:t xml:space="preserve"> (u </w:t>
      </w:r>
      <w:r>
        <w:rPr>
          <w:rtl w:val="0"/>
          <w:lang w:val="de-DE"/>
        </w:rPr>
        <w:t>Luther-ovoj</w:t>
      </w:r>
      <w:r>
        <w:rPr>
          <w:rtl w:val="0"/>
        </w:rPr>
        <w:t xml:space="preserve"> Bibliji </w:t>
      </w:r>
      <w:r>
        <w:rPr>
          <w:rtl w:val="0"/>
          <w:lang w:val="de-DE"/>
        </w:rPr>
        <w:t>´</w:t>
      </w:r>
      <w:r>
        <w:rPr>
          <w:rtl w:val="0"/>
          <w:lang w:val="de-DE"/>
        </w:rPr>
        <w:t>oprostiti prestup</w:t>
      </w:r>
      <w:r>
        <w:rPr>
          <w:rtl w:val="0"/>
          <w:lang w:val="de-DE"/>
        </w:rPr>
        <w:t>´</w:t>
      </w:r>
      <w:r>
        <w:rPr>
          <w:rtl w:val="0"/>
          <w:lang w:val="de-DE"/>
        </w:rPr>
        <w:t>)</w:t>
      </w:r>
      <w:r>
        <w:rPr>
          <w:rtl w:val="0"/>
        </w:rPr>
        <w:t xml:space="preserve"> jer je Moje ime</w:t>
      </w:r>
      <w:r>
        <w:rPr>
          <w:rtl w:val="0"/>
        </w:rPr>
        <w:t xml:space="preserve"> (Bog Otac)</w:t>
      </w:r>
      <w:r>
        <w:rPr>
          <w:rtl w:val="0"/>
        </w:rPr>
        <w:t xml:space="preserve"> u Njemu. Nego ako Ga dobro uzaslu</w:t>
      </w:r>
      <w:r>
        <w:rPr>
          <w:rtl w:val="0"/>
        </w:rPr>
        <w:t>š</w:t>
      </w:r>
      <w:r>
        <w:rPr>
          <w:rtl w:val="0"/>
        </w:rPr>
        <w:t>a</w:t>
      </w:r>
      <w:r>
        <w:rPr>
          <w:rtl w:val="0"/>
        </w:rPr>
        <w:t xml:space="preserve">š…“ </w:t>
      </w:r>
      <w:r>
        <w:rPr>
          <w:rtl w:val="0"/>
        </w:rPr>
        <w:t>{2. Mojsijeva 23,</w:t>
      </w:r>
      <w:r>
        <w:rPr>
          <w:rtl w:val="0"/>
          <w:lang w:val="de-DE"/>
        </w:rPr>
        <w:t xml:space="preserve"> </w:t>
      </w:r>
      <w:r>
        <w:rPr>
          <w:rtl w:val="0"/>
        </w:rPr>
        <w:t>20-22}</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pPr>
      <w:r>
        <w:rPr>
          <w:rtl w:val="0"/>
        </w:rPr>
        <w:t>„</w:t>
      </w:r>
      <w:r>
        <w:rPr>
          <w:rtl w:val="0"/>
        </w:rPr>
        <w:t>Izrael je sa</w:t>
      </w:r>
      <w:r>
        <w:rPr>
          <w:rtl w:val="0"/>
        </w:rPr>
        <w:t>č</w:t>
      </w:r>
      <w:r>
        <w:rPr>
          <w:rtl w:val="0"/>
        </w:rPr>
        <w:t>uvan Bo</w:t>
      </w:r>
      <w:r>
        <w:rPr>
          <w:rtl w:val="0"/>
        </w:rPr>
        <w:t>ž</w:t>
      </w:r>
      <w:r>
        <w:rPr>
          <w:rtl w:val="0"/>
        </w:rPr>
        <w:t xml:space="preserve">jim </w:t>
      </w:r>
      <w:r>
        <w:rPr>
          <w:rtl w:val="0"/>
        </w:rPr>
        <w:t>č</w:t>
      </w:r>
      <w:r>
        <w:rPr>
          <w:rtl w:val="0"/>
        </w:rPr>
        <w:t xml:space="preserve">udom svakog dana njihovog putovanja kroz pustinju. </w:t>
      </w:r>
      <w:r>
        <w:rPr>
          <w:rStyle w:val="Ohne"/>
          <w:b w:val="1"/>
          <w:bCs w:val="1"/>
          <w:rtl w:val="0"/>
        </w:rPr>
        <w:t>Mo</w:t>
      </w:r>
      <w:r>
        <w:rPr>
          <w:rStyle w:val="Ohne"/>
          <w:b w:val="1"/>
          <w:bCs w:val="1"/>
          <w:rtl w:val="0"/>
        </w:rPr>
        <w:t>ć</w:t>
      </w:r>
      <w:r>
        <w:rPr>
          <w:rStyle w:val="Ohne"/>
          <w:b w:val="1"/>
          <w:bCs w:val="1"/>
          <w:rtl w:val="0"/>
          <w:lang w:val="it-IT"/>
        </w:rPr>
        <w:t xml:space="preserve">ni </w:t>
      </w:r>
      <w:r>
        <w:rPr>
          <w:rStyle w:val="Ohne"/>
          <w:b w:val="1"/>
          <w:bCs w:val="1"/>
          <w:u w:val="single"/>
          <w:rtl w:val="0"/>
        </w:rPr>
        <w:t>An</w:t>
      </w:r>
      <w:r>
        <w:rPr>
          <w:rStyle w:val="Ohne"/>
          <w:b w:val="1"/>
          <w:bCs w:val="1"/>
          <w:u w:val="single"/>
          <w:rtl w:val="0"/>
        </w:rPr>
        <w:t>đ</w:t>
      </w:r>
      <w:r>
        <w:rPr>
          <w:rStyle w:val="Ohne"/>
          <w:b w:val="1"/>
          <w:bCs w:val="1"/>
          <w:u w:val="single"/>
          <w:rtl w:val="0"/>
        </w:rPr>
        <w:t>eo</w:t>
      </w:r>
      <w:r>
        <w:rPr>
          <w:rStyle w:val="Ohne"/>
          <w:b w:val="1"/>
          <w:bCs w:val="1"/>
          <w:rtl w:val="0"/>
        </w:rPr>
        <w:t xml:space="preserve"> koji je i</w:t>
      </w:r>
      <w:r>
        <w:rPr>
          <w:rStyle w:val="Ohne"/>
          <w:b w:val="1"/>
          <w:bCs w:val="1"/>
          <w:rtl w:val="0"/>
        </w:rPr>
        <w:t>š</w:t>
      </w:r>
      <w:r>
        <w:rPr>
          <w:rStyle w:val="Ohne"/>
          <w:b w:val="1"/>
          <w:bCs w:val="1"/>
          <w:rtl w:val="0"/>
        </w:rPr>
        <w:t xml:space="preserve">ao pred njima je bio </w:t>
      </w:r>
      <w:r>
        <w:rPr>
          <w:rStyle w:val="Ohne"/>
          <w:b w:val="1"/>
          <w:bCs w:val="1"/>
          <w:u w:val="single"/>
          <w:rtl w:val="0"/>
        </w:rPr>
        <w:t>Sin</w:t>
      </w:r>
      <w:r>
        <w:rPr>
          <w:rStyle w:val="Ohne"/>
          <w:b w:val="1"/>
          <w:bCs w:val="1"/>
          <w:rtl w:val="0"/>
        </w:rPr>
        <w:t xml:space="preserve"> Bo</w:t>
      </w:r>
      <w:r>
        <w:rPr>
          <w:rStyle w:val="Ohne"/>
          <w:b w:val="1"/>
          <w:bCs w:val="1"/>
          <w:rtl w:val="0"/>
        </w:rPr>
        <w:t>ž</w:t>
      </w:r>
      <w:r>
        <w:rPr>
          <w:rStyle w:val="Ohne"/>
          <w:b w:val="1"/>
          <w:bCs w:val="1"/>
          <w:rtl w:val="0"/>
        </w:rPr>
        <w:t>ji</w:t>
      </w:r>
      <w:r>
        <w:rPr>
          <w:rtl w:val="0"/>
        </w:rPr>
        <w:t>.</w:t>
      </w:r>
      <w:r>
        <w:rPr>
          <w:rtl w:val="0"/>
        </w:rPr>
        <w:t xml:space="preserve">” </w:t>
      </w:r>
      <w:r>
        <w:rPr>
          <w:rtl w:val="0"/>
          <w:lang w:val="en-US"/>
        </w:rPr>
        <w:t xml:space="preserve">{Ellen White, 1SP, p. 318, 1870} </w:t>
      </w:r>
      <w:r>
        <w:rPr>
          <w:rStyle w:val="Ohne"/>
          <w:sz w:val="18"/>
          <w:szCs w:val="18"/>
          <w:rtl w:val="1"/>
          <w:lang w:val="ar-SA" w:bidi="ar-SA"/>
        </w:rPr>
        <w:t>“</w:t>
      </w:r>
      <w:r>
        <w:rPr>
          <w:rStyle w:val="Ohne"/>
          <w:sz w:val="18"/>
          <w:szCs w:val="18"/>
          <w:rtl w:val="0"/>
          <w:lang w:val="en-US"/>
        </w:rPr>
        <w:t>Israel had been preserved by a miracle of God's mercy during every day of their travels in the wilderness. The mighty Angel who went before them was the Son of God.</w:t>
      </w:r>
      <w:r>
        <w:rPr>
          <w:rStyle w:val="Ohne"/>
          <w:sz w:val="18"/>
          <w:szCs w:val="18"/>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p>
    <w:p>
      <w:pPr>
        <w:pStyle w:val="Text"/>
        <w:numPr>
          <w:ilvl w:val="0"/>
          <w:numId w:val="8"/>
        </w:numPr>
      </w:pPr>
      <w:r>
        <w:rPr>
          <w:rtl w:val="0"/>
        </w:rPr>
        <w:t>„</w:t>
      </w:r>
      <w:r>
        <w:rPr>
          <w:rtl w:val="0"/>
        </w:rPr>
        <w:t xml:space="preserve">Ali u </w:t>
      </w:r>
      <w:r>
        <w:rPr>
          <w:rStyle w:val="Ohne"/>
          <w:b w:val="1"/>
          <w:bCs w:val="1"/>
          <w:rtl w:val="0"/>
        </w:rPr>
        <w:t>prestupu</w:t>
      </w:r>
      <w:r>
        <w:rPr>
          <w:rtl w:val="0"/>
        </w:rPr>
        <w:t xml:space="preserve"> č</w:t>
      </w:r>
      <w:r>
        <w:rPr>
          <w:rtl w:val="0"/>
        </w:rPr>
        <w:t xml:space="preserve">oveka </w:t>
      </w:r>
      <w:r>
        <w:rPr>
          <w:rtl w:val="0"/>
          <w:lang w:val="de-DE"/>
        </w:rPr>
        <w:t>su Obojica,</w:t>
      </w:r>
      <w:r>
        <w:rPr>
          <w:rtl w:val="0"/>
        </w:rPr>
        <w:t xml:space="preserve"> </w:t>
      </w:r>
      <w:r>
        <w:rPr>
          <w:rStyle w:val="Ohne"/>
          <w:b w:val="1"/>
          <w:bCs w:val="1"/>
          <w:rtl w:val="0"/>
        </w:rPr>
        <w:t>Otac i Sin bili obe</w:t>
      </w:r>
      <w:r>
        <w:rPr>
          <w:rStyle w:val="Ohne"/>
          <w:b w:val="1"/>
          <w:bCs w:val="1"/>
          <w:rtl w:val="0"/>
        </w:rPr>
        <w:t>šč</w:t>
      </w:r>
      <w:r>
        <w:rPr>
          <w:rStyle w:val="Ohne"/>
          <w:b w:val="1"/>
          <w:bCs w:val="1"/>
          <w:rtl w:val="0"/>
        </w:rPr>
        <w:t>a</w:t>
      </w:r>
      <w:r>
        <w:rPr>
          <w:rStyle w:val="Ohne"/>
          <w:b w:val="1"/>
          <w:bCs w:val="1"/>
          <w:rtl w:val="0"/>
        </w:rPr>
        <w:t>šć</w:t>
      </w:r>
      <w:r>
        <w:rPr>
          <w:rStyle w:val="Ohne"/>
          <w:b w:val="1"/>
          <w:bCs w:val="1"/>
          <w:rtl w:val="0"/>
        </w:rPr>
        <w:t>eni</w:t>
      </w:r>
      <w:r>
        <w:rPr>
          <w:rtl w:val="0"/>
        </w:rPr>
        <w:t>.</w:t>
      </w:r>
      <w:r>
        <w:rPr>
          <w:rtl w:val="0"/>
        </w:rPr>
        <w:t xml:space="preserve">” </w:t>
      </w:r>
      <w:r>
        <w:rPr>
          <w:rtl w:val="0"/>
          <w:lang w:val="en-US"/>
        </w:rPr>
        <w:t xml:space="preserve">{Ellen White: Signs of the Times, December 12, 1895 par. 7} </w:t>
      </w:r>
      <w:r>
        <w:rPr>
          <w:rStyle w:val="Ohne"/>
          <w:sz w:val="18"/>
          <w:szCs w:val="18"/>
          <w:rtl w:val="1"/>
          <w:lang w:val="ar-SA" w:bidi="ar-SA"/>
        </w:rPr>
        <w:t>“</w:t>
      </w:r>
      <w:r>
        <w:rPr>
          <w:rStyle w:val="Ohne"/>
          <w:sz w:val="18"/>
          <w:szCs w:val="18"/>
          <w:rtl w:val="0"/>
          <w:lang w:val="en-US"/>
        </w:rPr>
        <w:t>But in the transgression of man both the Father and the Son were dishonored.</w:t>
      </w:r>
      <w:r>
        <w:rPr>
          <w:rStyle w:val="Ohne"/>
          <w:sz w:val="18"/>
          <w:szCs w:val="18"/>
          <w:rtl w:val="0"/>
        </w:rPr>
        <w:t>”</w:t>
      </w:r>
    </w:p>
    <w:p>
      <w:pPr>
        <w:pStyle w:val="Text"/>
        <w:tabs>
          <w:tab w:val="left" w:pos="6720"/>
        </w:tabs>
      </w:pPr>
    </w:p>
    <w:p>
      <w:pPr>
        <w:pStyle w:val="Text"/>
        <w:numPr>
          <w:ilvl w:val="0"/>
          <w:numId w:val="8"/>
        </w:numPr>
      </w:pPr>
      <w:r>
        <w:rPr>
          <w:rtl w:val="0"/>
        </w:rPr>
        <w:t>„</w:t>
      </w:r>
      <w:r>
        <w:rPr>
          <w:rtl w:val="0"/>
        </w:rPr>
        <w:t>Ko je la</w:t>
      </w:r>
      <w:r>
        <w:rPr>
          <w:rtl w:val="0"/>
        </w:rPr>
        <w:t>ž</w:t>
      </w:r>
      <w:r>
        <w:rPr>
          <w:rtl w:val="0"/>
        </w:rPr>
        <w:t>ljivac osim onog koji odri</w:t>
      </w:r>
      <w:r>
        <w:rPr>
          <w:rtl w:val="0"/>
        </w:rPr>
        <w:t>č</w:t>
      </w:r>
      <w:r>
        <w:rPr>
          <w:rtl w:val="0"/>
        </w:rPr>
        <w:t xml:space="preserve">e da Isus nije Hristos? </w:t>
      </w:r>
      <w:r>
        <w:rPr>
          <w:rStyle w:val="Ohne"/>
          <w:b w:val="1"/>
          <w:bCs w:val="1"/>
          <w:rtl w:val="0"/>
        </w:rPr>
        <w:t>Ovo je antihrist, koji se odri</w:t>
      </w:r>
      <w:r>
        <w:rPr>
          <w:rStyle w:val="Ohne"/>
          <w:b w:val="1"/>
          <w:bCs w:val="1"/>
          <w:rtl w:val="0"/>
        </w:rPr>
        <w:t>č</w:t>
      </w:r>
      <w:r>
        <w:rPr>
          <w:rStyle w:val="Ohne"/>
          <w:b w:val="1"/>
          <w:bCs w:val="1"/>
          <w:rtl w:val="0"/>
        </w:rPr>
        <w:t>e Oca i Sina</w:t>
      </w:r>
      <w:r>
        <w:rPr>
          <w:rtl w:val="0"/>
        </w:rPr>
        <w:t>.</w:t>
      </w:r>
      <w:r>
        <w:rPr>
          <w:rtl w:val="0"/>
          <w:lang w:val="de-DE"/>
        </w:rPr>
        <w:t xml:space="preserve">“ </w:t>
      </w:r>
      <w:r>
        <w:rPr>
          <w:rtl w:val="0"/>
        </w:rPr>
        <w:t>{1. Jovanova 2,</w:t>
      </w:r>
      <w:r>
        <w:rPr>
          <w:rtl w:val="0"/>
          <w:lang w:val="de-DE"/>
        </w:rPr>
        <w:t xml:space="preserve"> </w:t>
      </w:r>
      <w:r>
        <w:rPr>
          <w:rtl w:val="0"/>
        </w:rPr>
        <w:t>22}</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f2600"/>
          <w:shd w:val="clear" w:color="auto" w:fill="ffffff"/>
          <w:rtl w:val="0"/>
        </w:rPr>
      </w:pPr>
      <w:r>
        <w:rPr>
          <w:rFonts w:ascii="Arial" w:cs="Arial" w:hAnsi="Arial" w:eastAsia="Arial"/>
          <w:u w:color="ff2600"/>
          <w:rtl w:val="0"/>
        </w:rPr>
        <w:tab/>
        <w:tab/>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"C"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"DokaziManipulacijaVidelaSamDaJeBogPosebn"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r>
        <w:rPr>
          <w:rFonts w:ascii="Arial" w:hAnsi="Arial"/>
          <w:u w:color="ff2600"/>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hAnsi="Arial"/>
          <w:u w:color="ff2600"/>
          <w:rtl w:val="0"/>
        </w:rPr>
        <w:t>Za</w:t>
      </w:r>
      <w:r>
        <w:rPr>
          <w:rFonts w:ascii="Arial" w:hAnsi="Arial" w:hint="default"/>
          <w:u w:color="ff2600"/>
          <w:rtl w:val="0"/>
        </w:rPr>
        <w:t>š</w:t>
      </w:r>
      <w:r>
        <w:rPr>
          <w:rFonts w:ascii="Arial" w:hAnsi="Arial"/>
          <w:u w:color="ff2600"/>
          <w:rtl w:val="0"/>
          <w:lang w:val="en-US"/>
        </w:rPr>
        <w:t xml:space="preserve">to </w:t>
      </w:r>
      <w:r>
        <w:rPr>
          <w:rFonts w:ascii="Arial" w:hAnsi="Arial"/>
          <w:u w:color="ff2600"/>
          <w:rtl w:val="0"/>
        </w:rPr>
        <w:t>s</w:t>
      </w:r>
      <w:r>
        <w:rPr>
          <w:rFonts w:ascii="Arial" w:hAnsi="Arial"/>
          <w:u w:color="ff2600"/>
          <w:rtl w:val="0"/>
        </w:rPr>
        <w:t>veti Duh nije pomenut</w:t>
      </w:r>
      <w:r>
        <w:rPr>
          <w:rFonts w:ascii="Arial" w:hAnsi="Arial"/>
          <w:u w:color="ff2600"/>
          <w:rtl w:val="0"/>
          <w:lang w:val="de-DE"/>
        </w:rPr>
        <w:t>, ako</w:t>
      </w:r>
      <w:r>
        <w:rPr>
          <w:rFonts w:ascii="Arial" w:hAnsi="Arial"/>
          <w:u w:color="ff2600"/>
          <w:rtl w:val="0"/>
        </w:rPr>
        <w:t xml:space="preserve"> bi zaista bio tre</w:t>
      </w:r>
      <w:r>
        <w:rPr>
          <w:rFonts w:ascii="Arial" w:hAnsi="Arial" w:hint="default"/>
          <w:u w:color="ff2600"/>
          <w:rtl w:val="0"/>
        </w:rPr>
        <w:t>ć</w:t>
      </w:r>
      <w:r>
        <w:rPr>
          <w:rFonts w:ascii="Arial" w:hAnsi="Arial"/>
          <w:u w:color="ff2600"/>
          <w:rtl w:val="0"/>
        </w:rPr>
        <w:t>e Bo</w:t>
      </w:r>
      <w:r>
        <w:rPr>
          <w:rFonts w:ascii="Arial" w:hAnsi="Arial" w:hint="default"/>
          <w:u w:color="ff2600"/>
          <w:rtl w:val="0"/>
        </w:rPr>
        <w:t>ž</w:t>
      </w:r>
      <w:r>
        <w:rPr>
          <w:rFonts w:ascii="Arial" w:hAnsi="Arial"/>
          <w:u w:color="ff2600"/>
          <w:rtl w:val="0"/>
        </w:rPr>
        <w:t>ansko Bi</w:t>
      </w:r>
      <w:r>
        <w:rPr>
          <w:rFonts w:ascii="Arial" w:hAnsi="Arial" w:hint="default"/>
          <w:u w:color="ff2600"/>
          <w:rtl w:val="0"/>
        </w:rPr>
        <w:t>ć</w:t>
      </w:r>
      <w:r>
        <w:rPr>
          <w:rFonts w:ascii="Arial" w:hAnsi="Arial"/>
          <w:u w:color="ff2600"/>
          <w:rtl w:val="0"/>
        </w:rPr>
        <w:t>e</w:t>
      </w:r>
      <w:r>
        <w:rPr>
          <w:rFonts w:ascii="Arial" w:hAnsi="Arial"/>
          <w:u w:color="ff2600"/>
          <w:rtl w:val="0"/>
        </w:rPr>
        <w:t xml:space="preserve">? Zato </w:t>
      </w:r>
      <w:r>
        <w:rPr>
          <w:rFonts w:ascii="Arial" w:hAnsi="Arial" w:hint="default"/>
          <w:u w:color="ff2600"/>
          <w:rtl w:val="0"/>
        </w:rPr>
        <w:t>š</w:t>
      </w:r>
      <w:r>
        <w:rPr>
          <w:rFonts w:ascii="Arial" w:hAnsi="Arial"/>
          <w:u w:color="ff2600"/>
          <w:rtl w:val="0"/>
        </w:rPr>
        <w:t xml:space="preserve">to Biblija </w:t>
      </w:r>
      <w:r>
        <w:rPr>
          <w:rFonts w:ascii="Arial" w:hAnsi="Arial"/>
          <w:u w:color="ff2600"/>
          <w:rtl w:val="0"/>
          <w:lang w:val="de-DE"/>
        </w:rPr>
        <w:t>govori,</w:t>
      </w:r>
      <w:r>
        <w:rPr>
          <w:rFonts w:ascii="Arial" w:hAnsi="Arial"/>
          <w:u w:color="ff2600"/>
          <w:rtl w:val="0"/>
        </w:rPr>
        <w:t xml:space="preserve"> da je </w:t>
      </w:r>
      <w:r>
        <w:rPr>
          <w:rFonts w:ascii="Arial" w:hAnsi="Arial"/>
          <w:u w:color="ff2600"/>
          <w:rtl w:val="0"/>
          <w:lang w:val="de-DE"/>
        </w:rPr>
        <w:t>s</w:t>
      </w:r>
      <w:r>
        <w:rPr>
          <w:rFonts w:ascii="Arial" w:hAnsi="Arial"/>
          <w:u w:color="ff2600"/>
          <w:rtl w:val="0"/>
        </w:rPr>
        <w:t>veti Duh Bo</w:t>
      </w:r>
      <w:r>
        <w:rPr>
          <w:rFonts w:ascii="Arial" w:hAnsi="Arial" w:hint="default"/>
          <w:u w:color="ff2600"/>
          <w:rtl w:val="0"/>
        </w:rPr>
        <w:t>ž</w:t>
      </w:r>
      <w:r>
        <w:rPr>
          <w:rFonts w:ascii="Arial" w:hAnsi="Arial"/>
          <w:u w:color="ff2600"/>
          <w:rtl w:val="0"/>
        </w:rPr>
        <w:t xml:space="preserve">ji Duh, kao </w:t>
      </w:r>
      <w:r>
        <w:rPr>
          <w:rFonts w:ascii="Arial" w:hAnsi="Arial" w:hint="default"/>
          <w:u w:color="ff2600"/>
          <w:rtl w:val="0"/>
        </w:rPr>
        <w:t>š</w:t>
      </w:r>
      <w:r>
        <w:rPr>
          <w:rFonts w:ascii="Arial" w:hAnsi="Arial"/>
          <w:u w:color="ff2600"/>
          <w:rtl w:val="0"/>
        </w:rPr>
        <w:t xml:space="preserve">to je ljudski duh deo </w:t>
      </w:r>
      <w:r>
        <w:rPr>
          <w:rFonts w:ascii="Arial" w:hAnsi="Arial" w:hint="default"/>
          <w:u w:color="ff2600"/>
          <w:rtl w:val="0"/>
        </w:rPr>
        <w:t>č</w:t>
      </w:r>
      <w:r>
        <w:rPr>
          <w:rFonts w:ascii="Arial" w:hAnsi="Arial"/>
          <w:u w:color="ff2600"/>
          <w:rtl w:val="0"/>
        </w:rPr>
        <w:t>oveka, a ne posebno bi</w:t>
      </w:r>
      <w:r>
        <w:rPr>
          <w:rFonts w:ascii="Arial" w:hAnsi="Arial" w:hint="default"/>
          <w:u w:color="ff2600"/>
          <w:rtl w:val="0"/>
        </w:rPr>
        <w:t>ć</w:t>
      </w:r>
      <w:r>
        <w:rPr>
          <w:rFonts w:ascii="Arial" w:hAnsi="Arial"/>
          <w:u w:color="ff2600"/>
          <w:rtl w:val="0"/>
        </w:rPr>
        <w:t>e</w:t>
      </w:r>
      <w:r>
        <w:rPr>
          <w:rFonts w:ascii="Arial" w:hAnsi="Arial"/>
          <w:u w:color="ff2600"/>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Koji dakle odbacuje, </w:t>
      </w:r>
      <w:r>
        <w:rPr>
          <w:rStyle w:val="Ohne"/>
          <w:b w:val="1"/>
          <w:bCs w:val="1"/>
          <w:rtl w:val="0"/>
        </w:rPr>
        <w:t xml:space="preserve">ne odbacuje </w:t>
      </w:r>
      <w:r>
        <w:rPr>
          <w:rStyle w:val="Ohne"/>
          <w:b w:val="1"/>
          <w:bCs w:val="1"/>
          <w:rtl w:val="0"/>
        </w:rPr>
        <w:t>č</w:t>
      </w:r>
      <w:r>
        <w:rPr>
          <w:rStyle w:val="Ohne"/>
          <w:b w:val="1"/>
          <w:bCs w:val="1"/>
          <w:rtl w:val="0"/>
        </w:rPr>
        <w:t xml:space="preserve">oveka nego </w:t>
      </w:r>
      <w:r>
        <w:rPr>
          <w:rStyle w:val="Ohne"/>
          <w:b w:val="1"/>
          <w:bCs w:val="1"/>
          <w:u w:val="single"/>
          <w:rtl w:val="0"/>
        </w:rPr>
        <w:t>Boga</w:t>
      </w:r>
      <w:r>
        <w:rPr>
          <w:rtl w:val="0"/>
        </w:rPr>
        <w:t xml:space="preserve">, </w:t>
      </w:r>
      <w:r>
        <w:rPr>
          <w:rStyle w:val="Ohne"/>
          <w:b w:val="1"/>
          <w:bCs w:val="1"/>
          <w:rtl w:val="0"/>
        </w:rPr>
        <w:t xml:space="preserve">Koji je dao </w:t>
      </w:r>
      <w:r>
        <w:rPr>
          <w:rStyle w:val="Ohne"/>
          <w:b w:val="1"/>
          <w:bCs w:val="1"/>
          <w:rtl w:val="0"/>
          <w:lang w:val="de-DE"/>
        </w:rPr>
        <w:t>s</w:t>
      </w:r>
      <w:r>
        <w:rPr>
          <w:rStyle w:val="Ohne"/>
          <w:b w:val="1"/>
          <w:bCs w:val="1"/>
          <w:rtl w:val="0"/>
        </w:rPr>
        <w:t xml:space="preserve">vetoga Duha </w:t>
      </w:r>
      <w:r>
        <w:rPr>
          <w:rStyle w:val="Ohne"/>
          <w:b w:val="1"/>
          <w:bCs w:val="1"/>
          <w:u w:val="single"/>
          <w:rtl w:val="0"/>
        </w:rPr>
        <w:t>Svojega</w:t>
      </w:r>
      <w:r>
        <w:rPr>
          <w:rStyle w:val="Ohne"/>
          <w:b w:val="1"/>
          <w:bCs w:val="1"/>
          <w:rtl w:val="0"/>
        </w:rPr>
        <w:t xml:space="preserve"> u vas</w:t>
      </w:r>
      <w:r>
        <w:rPr>
          <w:rtl w:val="0"/>
        </w:rPr>
        <w:t>.</w:t>
      </w:r>
      <w:r>
        <w:rPr>
          <w:rtl w:val="0"/>
          <w:lang w:val="de-DE"/>
        </w:rPr>
        <w:t xml:space="preserve">“ </w:t>
      </w:r>
      <w:r>
        <w:rPr>
          <w:rtl w:val="0"/>
        </w:rPr>
        <w:t>{1. Solunjanima 4,8}</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30"/>
        </w:numPr>
      </w:pPr>
      <w:r>
        <w:rPr>
          <w:rtl w:val="0"/>
        </w:rPr>
        <w:t>„</w:t>
      </w:r>
      <w:r>
        <w:rPr>
          <w:rtl w:val="0"/>
        </w:rPr>
        <w:t>U svakoj tuzi njihovoj On be</w:t>
      </w:r>
      <w:r>
        <w:rPr>
          <w:rtl w:val="0"/>
        </w:rPr>
        <w:t>š</w:t>
      </w:r>
      <w:r>
        <w:rPr>
          <w:rtl w:val="0"/>
        </w:rPr>
        <w:t>e tu</w:t>
      </w:r>
      <w:r>
        <w:rPr>
          <w:rtl w:val="0"/>
        </w:rPr>
        <w:t>ž</w:t>
      </w:r>
      <w:r>
        <w:rPr>
          <w:rtl w:val="0"/>
          <w:lang w:val="sv-SE"/>
        </w:rPr>
        <w:t xml:space="preserve">an, i </w:t>
      </w:r>
      <w:r>
        <w:rPr>
          <w:rStyle w:val="Ohne"/>
          <w:b w:val="1"/>
          <w:bCs w:val="1"/>
          <w:rtl w:val="0"/>
        </w:rPr>
        <w:t>An</w:t>
      </w:r>
      <w:r>
        <w:rPr>
          <w:rStyle w:val="Ohne"/>
          <w:b w:val="1"/>
          <w:bCs w:val="1"/>
          <w:rtl w:val="0"/>
        </w:rPr>
        <w:t>đ</w:t>
      </w:r>
      <w:r>
        <w:rPr>
          <w:rStyle w:val="Ohne"/>
          <w:b w:val="1"/>
          <w:bCs w:val="1"/>
          <w:rtl w:val="0"/>
        </w:rPr>
        <w:t>eo</w:t>
      </w:r>
      <w:r>
        <w:rPr>
          <w:rtl w:val="0"/>
          <w:lang w:val="de-DE"/>
        </w:rPr>
        <w:t xml:space="preserve"> (Isus)</w:t>
      </w:r>
      <w:r>
        <w:rPr>
          <w:rtl w:val="0"/>
        </w:rPr>
        <w:t>, Koji je pred Njim, spase ih. Ljubavi Svoje radi i milosti Svoje radi On ih izbavi, i podi</w:t>
      </w:r>
      <w:r>
        <w:rPr>
          <w:rtl w:val="0"/>
        </w:rPr>
        <w:t>ž</w:t>
      </w:r>
      <w:r>
        <w:rPr>
          <w:rtl w:val="0"/>
        </w:rPr>
        <w:t>e ih i nosi ih sve vreme. Ali se odmeta</w:t>
      </w:r>
      <w:r>
        <w:rPr>
          <w:rtl w:val="0"/>
        </w:rPr>
        <w:t>š</w:t>
      </w:r>
      <w:r>
        <w:rPr>
          <w:rtl w:val="0"/>
        </w:rPr>
        <w:t xml:space="preserve">e i </w:t>
      </w:r>
      <w:r>
        <w:rPr>
          <w:rStyle w:val="Ohne"/>
          <w:b w:val="1"/>
          <w:bCs w:val="1"/>
          <w:rtl w:val="0"/>
        </w:rPr>
        <w:t>ž</w:t>
      </w:r>
      <w:r>
        <w:rPr>
          <w:rStyle w:val="Ohne"/>
          <w:b w:val="1"/>
          <w:bCs w:val="1"/>
          <w:rtl w:val="0"/>
        </w:rPr>
        <w:t>alosti</w:t>
      </w:r>
      <w:r>
        <w:rPr>
          <w:rStyle w:val="Ohne"/>
          <w:b w:val="1"/>
          <w:bCs w:val="1"/>
          <w:rtl w:val="0"/>
        </w:rPr>
        <w:t>š</w:t>
      </w:r>
      <w:r>
        <w:rPr>
          <w:rStyle w:val="Ohne"/>
          <w:b w:val="1"/>
          <w:bCs w:val="1"/>
          <w:rtl w:val="0"/>
        </w:rPr>
        <w:t xml:space="preserve">e </w:t>
      </w:r>
      <w:r>
        <w:rPr>
          <w:rStyle w:val="Ohne"/>
          <w:b w:val="1"/>
          <w:bCs w:val="1"/>
          <w:rtl w:val="0"/>
          <w:lang w:val="de-DE"/>
        </w:rPr>
        <w:t>s</w:t>
      </w:r>
      <w:r>
        <w:rPr>
          <w:rStyle w:val="Ohne"/>
          <w:b w:val="1"/>
          <w:bCs w:val="1"/>
          <w:rtl w:val="0"/>
        </w:rPr>
        <w:t xml:space="preserve">veti Duh </w:t>
      </w:r>
      <w:r>
        <w:rPr>
          <w:rStyle w:val="Ohne"/>
          <w:b w:val="1"/>
          <w:bCs w:val="1"/>
          <w:u w:val="single"/>
          <w:rtl w:val="0"/>
        </w:rPr>
        <w:t>Njegov</w:t>
      </w:r>
      <w:r>
        <w:rPr>
          <w:rtl w:val="0"/>
        </w:rPr>
        <w:t>.</w:t>
      </w:r>
      <w:r>
        <w:rPr>
          <w:rtl w:val="0"/>
        </w:rPr>
        <w:t xml:space="preserve">” </w:t>
      </w:r>
      <w:r>
        <w:rPr>
          <w:rtl w:val="0"/>
        </w:rPr>
        <w:t>{Isaija 63,9.10}</w:t>
      </w:r>
    </w:p>
    <w:p>
      <w:pPr>
        <w:pStyle w:val="Text"/>
        <w:tabs>
          <w:tab w:val="left" w:pos="6720"/>
        </w:tabs>
      </w:pPr>
    </w:p>
    <w:p>
      <w:pPr>
        <w:pStyle w:val="Text"/>
        <w:numPr>
          <w:ilvl w:val="0"/>
          <w:numId w:val="30"/>
        </w:numPr>
      </w:pPr>
      <w:r>
        <w:rPr>
          <w:rtl w:val="0"/>
        </w:rPr>
        <w:t>„</w:t>
      </w:r>
      <w:r>
        <w:rPr>
          <w:rtl w:val="0"/>
          <w:lang w:val="pt-PT"/>
        </w:rPr>
        <w:t>A Petar re</w:t>
      </w:r>
      <w:r>
        <w:rPr>
          <w:rtl w:val="0"/>
        </w:rPr>
        <w:t>č</w:t>
      </w:r>
      <w:r>
        <w:rPr>
          <w:rtl w:val="0"/>
        </w:rPr>
        <w:t>e: Ananija! za</w:t>
      </w:r>
      <w:r>
        <w:rPr>
          <w:rtl w:val="0"/>
        </w:rPr>
        <w:t>š</w:t>
      </w:r>
      <w:r>
        <w:rPr>
          <w:rtl w:val="0"/>
        </w:rPr>
        <w:t xml:space="preserve">to napuni </w:t>
      </w:r>
      <w:r>
        <w:rPr>
          <w:rtl w:val="0"/>
        </w:rPr>
        <w:t>S</w:t>
      </w:r>
      <w:r>
        <w:rPr>
          <w:rtl w:val="0"/>
        </w:rPr>
        <w:t>otona srce tvoje da sla</w:t>
      </w:r>
      <w:r>
        <w:rPr>
          <w:rtl w:val="0"/>
        </w:rPr>
        <w:t>ž</w:t>
      </w:r>
      <w:r>
        <w:rPr>
          <w:rtl w:val="0"/>
        </w:rPr>
        <w:t>e</w:t>
      </w:r>
      <w:r>
        <w:rPr>
          <w:rtl w:val="0"/>
        </w:rPr>
        <w:t xml:space="preserve">š </w:t>
      </w:r>
      <w:r>
        <w:rPr>
          <w:rStyle w:val="Ohne"/>
          <w:b w:val="1"/>
          <w:bCs w:val="1"/>
          <w:rtl w:val="0"/>
        </w:rPr>
        <w:t xml:space="preserve">Duhu </w:t>
      </w:r>
      <w:r>
        <w:rPr>
          <w:rStyle w:val="Ohne"/>
          <w:b w:val="1"/>
          <w:bCs w:val="1"/>
          <w:rtl w:val="0"/>
          <w:lang w:val="de-DE"/>
        </w:rPr>
        <w:t>s</w:t>
      </w:r>
      <w:r>
        <w:rPr>
          <w:rStyle w:val="Ohne"/>
          <w:b w:val="1"/>
          <w:bCs w:val="1"/>
          <w:rtl w:val="0"/>
        </w:rPr>
        <w:t>vetome</w:t>
      </w:r>
      <w:r>
        <w:rPr>
          <w:rtl w:val="0"/>
        </w:rPr>
        <w:t xml:space="preserve"> i sakrije</w:t>
      </w:r>
      <w:r>
        <w:rPr>
          <w:rtl w:val="0"/>
        </w:rPr>
        <w:t xml:space="preserve">š </w:t>
      </w:r>
      <w:r>
        <w:rPr>
          <w:rtl w:val="0"/>
        </w:rPr>
        <w:t xml:space="preserve">od novaca </w:t>
      </w:r>
      <w:r>
        <w:rPr>
          <w:rtl w:val="0"/>
        </w:rPr>
        <w:t>š</w:t>
      </w:r>
      <w:r>
        <w:rPr>
          <w:rtl w:val="0"/>
        </w:rPr>
        <w:t>to uze za njivu?</w:t>
      </w:r>
      <w:r>
        <w:rPr>
          <w:rtl w:val="0"/>
          <w:lang w:val="de-DE"/>
        </w:rPr>
        <w:t>…</w:t>
      </w:r>
      <w:r>
        <w:rPr>
          <w:rtl w:val="0"/>
        </w:rPr>
        <w:t xml:space="preserve"> Ljudima nisi slagao </w:t>
      </w:r>
      <w:r>
        <w:rPr>
          <w:rStyle w:val="Ohne"/>
          <w:b w:val="1"/>
          <w:bCs w:val="1"/>
          <w:u w:val="single"/>
          <w:rtl w:val="0"/>
        </w:rPr>
        <w:t>nego</w:t>
      </w:r>
      <w:r>
        <w:rPr>
          <w:rStyle w:val="Ohne"/>
          <w:u w:val="single"/>
          <w:rtl w:val="0"/>
        </w:rPr>
        <w:t xml:space="preserve"> </w:t>
      </w:r>
      <w:r>
        <w:rPr>
          <w:rStyle w:val="Ohne"/>
          <w:b w:val="1"/>
          <w:bCs w:val="1"/>
          <w:u w:val="single"/>
          <w:rtl w:val="0"/>
        </w:rPr>
        <w:t>Bogu</w:t>
      </w:r>
      <w:r>
        <w:rPr>
          <w:rtl w:val="0"/>
        </w:rPr>
        <w:t>. ... A Petar joj re</w:t>
      </w:r>
      <w:r>
        <w:rPr>
          <w:rtl w:val="0"/>
        </w:rPr>
        <w:t>č</w:t>
      </w:r>
      <w:r>
        <w:rPr>
          <w:rtl w:val="0"/>
        </w:rPr>
        <w:t>e: za</w:t>
      </w:r>
      <w:r>
        <w:rPr>
          <w:rtl w:val="0"/>
        </w:rPr>
        <w:t>š</w:t>
      </w:r>
      <w:r>
        <w:rPr>
          <w:rtl w:val="0"/>
        </w:rPr>
        <w:t>to se dogovoriste da isku</w:t>
      </w:r>
      <w:r>
        <w:rPr>
          <w:rtl w:val="0"/>
        </w:rPr>
        <w:t>š</w:t>
      </w:r>
      <w:r>
        <w:rPr>
          <w:rtl w:val="0"/>
        </w:rPr>
        <w:t xml:space="preserve">ate </w:t>
      </w:r>
      <w:r>
        <w:rPr>
          <w:rStyle w:val="Ohne"/>
          <w:b w:val="1"/>
          <w:bCs w:val="1"/>
          <w:rtl w:val="0"/>
        </w:rPr>
        <w:t xml:space="preserve">Duha </w:t>
      </w:r>
      <w:r>
        <w:rPr>
          <w:rStyle w:val="Ohne"/>
          <w:b w:val="1"/>
          <w:bCs w:val="1"/>
          <w:u w:val="single"/>
          <w:rtl w:val="0"/>
        </w:rPr>
        <w:t>G</w:t>
      </w:r>
      <w:r>
        <w:rPr>
          <w:rStyle w:val="Ohne"/>
          <w:b w:val="1"/>
          <w:bCs w:val="1"/>
          <w:u w:val="single"/>
          <w:rtl w:val="0"/>
          <w:lang w:val="de-DE"/>
        </w:rPr>
        <w:t>OSPODNJEGA</w:t>
      </w:r>
      <w:r>
        <w:rPr>
          <w:rtl w:val="0"/>
          <w:lang w:val="zh-TW" w:eastAsia="zh-TW"/>
        </w:rPr>
        <w:t>?</w:t>
      </w:r>
      <w:r>
        <w:rPr>
          <w:rtl w:val="0"/>
          <w:lang w:val="de-DE"/>
        </w:rPr>
        <w:t xml:space="preserve">“ </w:t>
      </w:r>
      <w:r>
        <w:rPr>
          <w:rtl w:val="0"/>
        </w:rPr>
        <w:t>{Dela Apostolska 5,1-9 izvod}</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Zato</w:t>
      </w:r>
      <w:r>
        <w:rPr>
          <w:rtl w:val="0"/>
        </w:rPr>
        <w:t xml:space="preserve"> i gornji stih </w:t>
      </w:r>
      <w:r>
        <w:rPr>
          <w:rtl w:val="0"/>
        </w:rPr>
        <w:t xml:space="preserve">kao i citati pre toga </w:t>
      </w:r>
      <w:r>
        <w:rPr>
          <w:rtl w:val="0"/>
        </w:rPr>
        <w:t>po</w:t>
      </w:r>
      <w:r>
        <w:rPr>
          <w:rtl w:val="0"/>
          <w:lang w:val="de-DE"/>
        </w:rPr>
        <w:t>tv</w:t>
      </w:r>
      <w:r>
        <w:rPr>
          <w:rtl w:val="0"/>
        </w:rPr>
        <w:t>đ</w:t>
      </w:r>
      <w:r>
        <w:rPr>
          <w:rtl w:val="0"/>
          <w:lang w:val="de-DE"/>
        </w:rPr>
        <w:t>juj</w:t>
      </w:r>
      <w:r>
        <w:rPr>
          <w:rtl w:val="0"/>
        </w:rPr>
        <w:t>u</w:t>
      </w:r>
      <w:r>
        <w:rPr>
          <w:rtl w:val="0"/>
        </w:rPr>
        <w:t xml:space="preserve"> tu istinu, jer u</w:t>
      </w:r>
      <w:r>
        <w:rPr>
          <w:rtl w:val="0"/>
        </w:rPr>
        <w:t xml:space="preserve"> njima</w:t>
      </w:r>
      <w:r>
        <w:rPr>
          <w:rtl w:val="0"/>
          <w:lang w:val="fr-FR"/>
        </w:rPr>
        <w:t xml:space="preserve"> ne pi</w:t>
      </w:r>
      <w:r>
        <w:rPr>
          <w:rtl w:val="0"/>
        </w:rPr>
        <w:t>š</w:t>
      </w:r>
      <w:r>
        <w:rPr>
          <w:rtl w:val="0"/>
        </w:rPr>
        <w:t xml:space="preserve">e </w:t>
      </w:r>
      <w:r>
        <w:rPr>
          <w:rtl w:val="0"/>
        </w:rPr>
        <w:t>„</w:t>
      </w:r>
      <w:r>
        <w:rPr>
          <w:rtl w:val="0"/>
          <w:lang w:val="en-US"/>
        </w:rPr>
        <w:t>Bog</w:t>
      </w:r>
      <w:r>
        <w:rPr>
          <w:rtl w:val="0"/>
          <w:lang w:val="de-DE"/>
        </w:rPr>
        <w:t>“</w:t>
      </w:r>
      <w:r>
        <w:rPr>
          <w:rtl w:val="0"/>
        </w:rPr>
        <w:t xml:space="preserve"> </w:t>
      </w:r>
      <w:r>
        <w:rPr>
          <w:rtl w:val="0"/>
        </w:rPr>
        <w:t>s</w:t>
      </w:r>
      <w:r>
        <w:rPr>
          <w:rtl w:val="0"/>
        </w:rPr>
        <w:t xml:space="preserve">veti Duh nego </w:t>
      </w:r>
      <w:r>
        <w:rPr>
          <w:rStyle w:val="Ohne"/>
          <w:b w:val="1"/>
          <w:bCs w:val="1"/>
          <w:rtl w:val="0"/>
          <w:lang w:val="de-DE"/>
        </w:rPr>
        <w:t>Gospodnj</w:t>
      </w:r>
      <w:r>
        <w:rPr>
          <w:rStyle w:val="Ohne"/>
          <w:b w:val="1"/>
          <w:bCs w:val="1"/>
          <w:rtl w:val="0"/>
        </w:rPr>
        <w:t>i</w:t>
      </w:r>
      <w:r>
        <w:rPr>
          <w:rtl w:val="0"/>
        </w:rPr>
        <w:t xml:space="preserve"> Duh</w:t>
      </w:r>
      <w:r>
        <w:rPr>
          <w:rtl w:val="0"/>
          <w:lang w:val="de-DE"/>
        </w:rPr>
        <w:t xml:space="preserve">, i da </w:t>
      </w:r>
      <w:r>
        <w:rPr>
          <w:rtl w:val="0"/>
        </w:rPr>
        <w:t>su</w:t>
      </w:r>
      <w:r>
        <w:rPr>
          <w:rtl w:val="0"/>
          <w:lang w:val="de-DE"/>
        </w:rPr>
        <w:t xml:space="preserve"> </w:t>
      </w:r>
      <w:r>
        <w:rPr>
          <w:rtl w:val="0"/>
        </w:rPr>
        <w:t xml:space="preserve">Ananija i Safira </w:t>
      </w:r>
      <w:r>
        <w:rPr>
          <w:rtl w:val="0"/>
          <w:lang w:val="de-DE"/>
        </w:rPr>
        <w:t>laganjem</w:t>
      </w:r>
      <w:r>
        <w:rPr>
          <w:rtl w:val="0"/>
        </w:rPr>
        <w:t xml:space="preserve"> s</w:t>
      </w:r>
      <w:r>
        <w:rPr>
          <w:rtl w:val="0"/>
          <w:lang w:val="de-DE"/>
        </w:rPr>
        <w:t>vetome Duhu u stvari slaga</w:t>
      </w:r>
      <w:r>
        <w:rPr>
          <w:rtl w:val="0"/>
        </w:rPr>
        <w:t>li</w:t>
      </w:r>
      <w:r>
        <w:rPr>
          <w:rtl w:val="0"/>
          <w:lang w:val="de-DE"/>
        </w:rPr>
        <w:t xml:space="preserve"> samom Bogu</w:t>
      </w:r>
      <w:r>
        <w:rPr>
          <w:rtl w:val="0"/>
        </w:rPr>
        <w:t>! Kroz te stihove i re</w:t>
      </w:r>
      <w:r>
        <w:rPr>
          <w:rtl w:val="0"/>
        </w:rPr>
        <w:t>č</w:t>
      </w:r>
      <w:r>
        <w:rPr>
          <w:rtl w:val="0"/>
        </w:rPr>
        <w:t>i EGW ta Isusova izjava postaje jo</w:t>
      </w:r>
      <w:r>
        <w:rPr>
          <w:rtl w:val="0"/>
        </w:rPr>
        <w:t xml:space="preserve">š </w:t>
      </w:r>
      <w:r>
        <w:rPr>
          <w:rtl w:val="0"/>
        </w:rPr>
        <w:t>razumljivija: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p>
    <w:p>
      <w:pPr>
        <w:pStyle w:val="Standard"/>
        <w:numPr>
          <w:ilvl w:val="0"/>
          <w:numId w:val="2"/>
        </w:numPr>
        <w:bidi w:val="0"/>
        <w:ind w:right="0"/>
        <w:jc w:val="both"/>
        <w:rPr>
          <w:rFonts w:ascii="Arial" w:hAnsi="Arial" w:hint="default"/>
          <w:u w:color="ff2600"/>
          <w:rtl w:val="0"/>
        </w:rPr>
      </w:pPr>
      <w:r>
        <w:rPr>
          <w:rFonts w:ascii="Arial" w:hAnsi="Arial" w:hint="default"/>
          <w:u w:color="ff2600"/>
          <w:rtl w:val="0"/>
        </w:rPr>
        <w:t>„</w:t>
      </w:r>
      <w:r>
        <w:rPr>
          <w:rFonts w:ascii="Arial" w:hAnsi="Arial"/>
          <w:u w:color="ff2600"/>
          <w:rtl w:val="0"/>
        </w:rPr>
        <w:t>Zato vam ka</w:t>
      </w:r>
      <w:r>
        <w:rPr>
          <w:rFonts w:ascii="Arial" w:hAnsi="Arial" w:hint="default"/>
          <w:u w:color="ff2600"/>
          <w:rtl w:val="0"/>
        </w:rPr>
        <w:t>ž</w:t>
      </w:r>
      <w:r>
        <w:rPr>
          <w:rFonts w:ascii="Arial" w:hAnsi="Arial"/>
          <w:u w:color="ff2600"/>
          <w:rtl w:val="0"/>
        </w:rPr>
        <w:t>em: svaki greh i hula oprosti</w:t>
      </w:r>
      <w:r>
        <w:rPr>
          <w:rFonts w:ascii="Arial" w:hAnsi="Arial" w:hint="default"/>
          <w:u w:color="ff2600"/>
          <w:rtl w:val="0"/>
        </w:rPr>
        <w:t>ć</w:t>
      </w:r>
      <w:r>
        <w:rPr>
          <w:rFonts w:ascii="Arial" w:hAnsi="Arial"/>
          <w:u w:color="ff2600"/>
          <w:rtl w:val="0"/>
        </w:rPr>
        <w:t>e se ljudima; a</w:t>
      </w:r>
      <w:r>
        <w:rPr>
          <w:rFonts w:ascii="Arial" w:hAnsi="Arial"/>
          <w:u w:color="ff2600"/>
          <w:rtl w:val="0"/>
        </w:rPr>
        <w:t xml:space="preserve"> na Duha </w:t>
      </w:r>
      <w:r>
        <w:rPr>
          <w:rFonts w:ascii="Arial" w:hAnsi="Arial"/>
          <w:u w:color="ff2600"/>
          <w:rtl w:val="0"/>
        </w:rPr>
        <w:t>s</w:t>
      </w:r>
      <w:r>
        <w:rPr>
          <w:rFonts w:ascii="Arial" w:hAnsi="Arial"/>
          <w:u w:color="ff2600"/>
          <w:rtl w:val="0"/>
          <w:lang w:val="da-DK"/>
        </w:rPr>
        <w:t xml:space="preserve">vetog hula </w:t>
      </w:r>
      <w:r>
        <w:rPr>
          <w:rStyle w:val="Ohne"/>
          <w:rFonts w:ascii="Arial" w:hAnsi="Arial"/>
          <w:b w:val="1"/>
          <w:bCs w:val="1"/>
          <w:u w:color="ff2600"/>
          <w:rtl w:val="0"/>
        </w:rPr>
        <w:t>ne</w:t>
      </w:r>
      <w:r>
        <w:rPr>
          <w:rStyle w:val="Ohne"/>
          <w:rFonts w:ascii="Arial" w:hAnsi="Arial" w:hint="default"/>
          <w:b w:val="1"/>
          <w:bCs w:val="1"/>
          <w:u w:color="ff2600"/>
          <w:rtl w:val="0"/>
        </w:rPr>
        <w:t>ć</w:t>
      </w:r>
      <w:r>
        <w:rPr>
          <w:rStyle w:val="Ohne"/>
          <w:rFonts w:ascii="Arial" w:hAnsi="Arial"/>
          <w:b w:val="1"/>
          <w:bCs w:val="1"/>
          <w:u w:color="ff2600"/>
          <w:rtl w:val="0"/>
        </w:rPr>
        <w:t>e se oprostiti</w:t>
      </w:r>
      <w:r>
        <w:rPr>
          <w:rFonts w:ascii="Arial" w:hAnsi="Arial"/>
          <w:u w:color="ff2600"/>
          <w:rtl w:val="0"/>
        </w:rPr>
        <w:t xml:space="preserve"> ljudima.</w:t>
      </w:r>
      <w:r>
        <w:rPr>
          <w:rFonts w:ascii="Arial" w:hAnsi="Arial"/>
          <w:u w:color="ff2600"/>
          <w:rtl w:val="0"/>
        </w:rPr>
        <w:t xml:space="preserve"> A ko re</w:t>
      </w:r>
      <w:r>
        <w:rPr>
          <w:rFonts w:ascii="Arial" w:hAnsi="Arial" w:hint="default"/>
          <w:u w:color="ff2600"/>
          <w:rtl w:val="0"/>
        </w:rPr>
        <w:t>č</w:t>
      </w:r>
      <w:r>
        <w:rPr>
          <w:rFonts w:ascii="Arial" w:hAnsi="Arial"/>
          <w:u w:color="ff2600"/>
          <w:rtl w:val="0"/>
        </w:rPr>
        <w:t>e re</w:t>
      </w:r>
      <w:r>
        <w:rPr>
          <w:rFonts w:ascii="Arial" w:hAnsi="Arial" w:hint="default"/>
          <w:u w:color="ff2600"/>
          <w:rtl w:val="0"/>
        </w:rPr>
        <w:t xml:space="preserve">č </w:t>
      </w:r>
      <w:r>
        <w:rPr>
          <w:rFonts w:ascii="Arial" w:hAnsi="Arial"/>
          <w:u w:color="ff2600"/>
          <w:rtl w:val="0"/>
        </w:rPr>
        <w:t xml:space="preserve">na Sina </w:t>
      </w:r>
      <w:r>
        <w:rPr>
          <w:rFonts w:ascii="Arial" w:hAnsi="Arial" w:hint="default"/>
          <w:u w:color="ff2600"/>
          <w:rtl w:val="0"/>
        </w:rPr>
        <w:t>č</w:t>
      </w:r>
      <w:r>
        <w:rPr>
          <w:rFonts w:ascii="Arial" w:hAnsi="Arial"/>
          <w:u w:color="ff2600"/>
          <w:rtl w:val="0"/>
        </w:rPr>
        <w:t>ove</w:t>
      </w:r>
      <w:r>
        <w:rPr>
          <w:rFonts w:ascii="Arial" w:hAnsi="Arial" w:hint="default"/>
          <w:u w:color="ff2600"/>
          <w:rtl w:val="0"/>
        </w:rPr>
        <w:t>č</w:t>
      </w:r>
      <w:r>
        <w:rPr>
          <w:rFonts w:ascii="Arial" w:hAnsi="Arial"/>
          <w:u w:color="ff2600"/>
          <w:rtl w:val="0"/>
        </w:rPr>
        <w:t>eva, oprosti</w:t>
      </w:r>
      <w:r>
        <w:rPr>
          <w:rFonts w:ascii="Arial" w:hAnsi="Arial" w:hint="default"/>
          <w:u w:color="ff2600"/>
          <w:rtl w:val="0"/>
        </w:rPr>
        <w:t>ć</w:t>
      </w:r>
      <w:r>
        <w:rPr>
          <w:rFonts w:ascii="Arial" w:hAnsi="Arial"/>
          <w:u w:color="ff2600"/>
          <w:rtl w:val="0"/>
        </w:rPr>
        <w:t>e mu se; a koji re</w:t>
      </w:r>
      <w:r>
        <w:rPr>
          <w:rFonts w:ascii="Arial" w:hAnsi="Arial" w:hint="default"/>
          <w:u w:color="ff2600"/>
          <w:rtl w:val="0"/>
        </w:rPr>
        <w:t>č</w:t>
      </w:r>
      <w:r>
        <w:rPr>
          <w:rFonts w:ascii="Arial" w:hAnsi="Arial"/>
          <w:u w:color="ff2600"/>
          <w:rtl w:val="0"/>
        </w:rPr>
        <w:t xml:space="preserve">e na svetoga Duha, ne </w:t>
      </w:r>
      <w:r>
        <w:rPr>
          <w:rFonts w:ascii="Arial" w:hAnsi="Arial" w:hint="default"/>
          <w:u w:color="ff2600"/>
          <w:rtl w:val="0"/>
        </w:rPr>
        <w:t>ć</w:t>
      </w:r>
      <w:r>
        <w:rPr>
          <w:rFonts w:ascii="Arial" w:hAnsi="Arial"/>
          <w:u w:color="ff2600"/>
          <w:rtl w:val="0"/>
        </w:rPr>
        <w:t>e mu se oprostiti ni na ovome svetu ni na onome.</w:t>
      </w:r>
      <w:r>
        <w:rPr>
          <w:rFonts w:ascii="Arial" w:hAnsi="Arial" w:hint="default"/>
          <w:u w:color="ff2600"/>
          <w:rtl w:val="0"/>
          <w:lang w:val="de-DE"/>
        </w:rPr>
        <w:t xml:space="preserve">“ </w:t>
      </w:r>
      <w:r>
        <w:rPr>
          <w:rFonts w:ascii="Arial" w:hAnsi="Arial"/>
          <w:u w:color="ff2600"/>
          <w:rtl w:val="0"/>
        </w:rPr>
        <w:t>{Matej 12,</w:t>
      </w:r>
      <w:r>
        <w:rPr>
          <w:rFonts w:ascii="Arial" w:hAnsi="Arial"/>
          <w:u w:color="ff2600"/>
          <w:rtl w:val="0"/>
        </w:rPr>
        <w:t xml:space="preserve"> </w:t>
      </w:r>
      <w:r>
        <w:rPr>
          <w:rFonts w:ascii="Arial" w:hAnsi="Arial"/>
          <w:u w:color="ff2600"/>
          <w:rtl w:val="0"/>
        </w:rPr>
        <w:t>31</w:t>
      </w:r>
      <w:r>
        <w:rPr>
          <w:rFonts w:ascii="Arial" w:hAnsi="Arial"/>
          <w:u w:color="ff2600"/>
          <w:rtl w:val="0"/>
        </w:rPr>
        <w:t>.32</w:t>
      </w:r>
      <w:r>
        <w:rPr>
          <w:rFonts w:ascii="Arial" w:hAnsi="Arial"/>
          <w:u w:color="ff2600"/>
          <w:rtl w:val="0"/>
        </w:rPr>
        <w:t>}</w:t>
      </w:r>
    </w:p>
    <w:p>
      <w:pPr>
        <w:pStyle w:val="Text"/>
        <w:tabs>
          <w:tab w:val="left" w:pos="6720"/>
        </w:tabs>
      </w:pPr>
    </w:p>
    <w:p>
      <w:pPr>
        <w:pStyle w:val="Text"/>
        <w:tabs>
          <w:tab w:val="left" w:pos="6720"/>
        </w:tabs>
      </w:pPr>
      <w:r>
        <w:rPr>
          <w:rtl w:val="0"/>
        </w:rPr>
        <w:t>Mi smo mogli da pro</w:t>
      </w:r>
      <w:r>
        <w:rPr>
          <w:rtl w:val="0"/>
        </w:rPr>
        <w:t>č</w:t>
      </w:r>
      <w:r>
        <w:rPr>
          <w:rtl w:val="0"/>
        </w:rPr>
        <w:t>itamo, da su upravo Bog Otac i Isus kroz hulu li</w:t>
      </w:r>
      <w:r>
        <w:rPr>
          <w:rtl w:val="0"/>
        </w:rPr>
        <w:t>č</w:t>
      </w:r>
      <w:r>
        <w:rPr>
          <w:rtl w:val="0"/>
        </w:rPr>
        <w:t>no uvre</w:t>
      </w:r>
      <w:r>
        <w:rPr>
          <w:rtl w:val="0"/>
        </w:rPr>
        <w:t>đ</w:t>
      </w:r>
      <w:r>
        <w:rPr>
          <w:rtl w:val="0"/>
        </w:rPr>
        <w:t>eni, i da za taj greh ne postoji opro</w:t>
      </w:r>
      <w:r>
        <w:rPr>
          <w:rtl w:val="0"/>
        </w:rPr>
        <w:t>š</w:t>
      </w:r>
      <w:r>
        <w:rPr>
          <w:rtl w:val="0"/>
        </w:rPr>
        <w:t>taj! Isus je u stvari kazao, da neko mo</w:t>
      </w:r>
      <w:r>
        <w:rPr>
          <w:rtl w:val="0"/>
        </w:rPr>
        <w:t>ž</w:t>
      </w:r>
      <w:r>
        <w:rPr>
          <w:rtl w:val="0"/>
        </w:rPr>
        <w:t>e re</w:t>
      </w:r>
      <w:r>
        <w:rPr>
          <w:rtl w:val="0"/>
        </w:rPr>
        <w:t>ć</w:t>
      </w:r>
      <w:r>
        <w:rPr>
          <w:rtl w:val="0"/>
        </w:rPr>
        <w:t>i ne</w:t>
      </w:r>
      <w:r>
        <w:rPr>
          <w:rtl w:val="0"/>
        </w:rPr>
        <w:t>š</w:t>
      </w:r>
      <w:r>
        <w:rPr>
          <w:rtl w:val="0"/>
        </w:rPr>
        <w:t xml:space="preserve">to protiv </w:t>
      </w:r>
      <w:r>
        <w:rPr>
          <w:rtl w:val="0"/>
          <w:lang w:val="de-DE"/>
        </w:rPr>
        <w:t xml:space="preserve">Oca ili </w:t>
      </w:r>
      <w:r>
        <w:rPr>
          <w:rtl w:val="0"/>
        </w:rPr>
        <w:t xml:space="preserve">Njega, zato </w:t>
      </w:r>
      <w:r>
        <w:rPr>
          <w:rtl w:val="0"/>
        </w:rPr>
        <w:t>š</w:t>
      </w:r>
      <w:r>
        <w:rPr>
          <w:rtl w:val="0"/>
        </w:rPr>
        <w:t>to mu fali istina ili je nije razumeo. Ali kada neko odbija svetog Duha kao direktni Bo</w:t>
      </w:r>
      <w:r>
        <w:rPr>
          <w:rtl w:val="0"/>
        </w:rPr>
        <w:t>ž</w:t>
      </w:r>
      <w:r>
        <w:rPr>
          <w:rtl w:val="0"/>
        </w:rPr>
        <w:t>ji glas u nama, koji mu bez zaobilaznog puta pokazuje istinu kroz misli, a ta osoba uprkos tome, bez mogu</w:t>
      </w:r>
      <w:r>
        <w:rPr>
          <w:rtl w:val="0"/>
        </w:rPr>
        <w:t>ć</w:t>
      </w:r>
      <w:r>
        <w:rPr>
          <w:rtl w:val="0"/>
        </w:rPr>
        <w:t xml:space="preserve">nosti izgovora, sve dublje ustaje protiv Boga i savesti, gazi Njegovu istinu i vodi druge u istom pravcu, </w:t>
      </w:r>
      <w:r>
        <w:rPr>
          <w:rtl w:val="0"/>
          <w:lang w:val="de-DE"/>
        </w:rPr>
        <w:t xml:space="preserve">on </w:t>
      </w:r>
      <w:r>
        <w:rPr>
          <w:rtl w:val="0"/>
        </w:rPr>
        <w:t xml:space="preserve">na kraju postaje hulnik. </w:t>
      </w:r>
    </w:p>
    <w:p>
      <w:pPr>
        <w:pStyle w:val="Text"/>
        <w:tabs>
          <w:tab w:val="left" w:pos="6720"/>
        </w:tabs>
      </w:pPr>
    </w:p>
    <w:p>
      <w:pPr>
        <w:pStyle w:val="Text"/>
        <w:tabs>
          <w:tab w:val="left" w:pos="6720"/>
        </w:tabs>
      </w:pPr>
      <w:r>
        <w:rPr>
          <w:rtl w:val="0"/>
          <w:lang w:val="de-DE"/>
        </w:rPr>
        <w:t>To se naravno odnosi i na zle ljude</w:t>
      </w:r>
      <w:r>
        <w:rPr>
          <w:rtl w:val="0"/>
        </w:rPr>
        <w:t xml:space="preserve"> ovog sveta</w:t>
      </w:r>
      <w:r>
        <w:rPr>
          <w:rtl w:val="0"/>
          <w:lang w:val="de-DE"/>
        </w:rPr>
        <w:t xml:space="preserve">, koji isto tako sve dublje odbijaju glas savesti. </w:t>
      </w:r>
      <w:r>
        <w:rPr>
          <w:rtl w:val="0"/>
        </w:rPr>
        <w:t>Da nije tako, onda bi sam Isus suprotio Svojim drugim izjavama!</w:t>
      </w:r>
      <w:r>
        <w:rPr>
          <w:rtl w:val="0"/>
          <w:lang w:val="de-DE"/>
        </w:rPr>
        <w:t xml:space="preserve"> </w:t>
      </w:r>
      <w:r>
        <w:rPr>
          <w:rtl w:val="0"/>
        </w:rPr>
        <w:t>U Hulu spada i prisutno i rastu</w:t>
      </w:r>
      <w:r>
        <w:rPr>
          <w:rtl w:val="0"/>
        </w:rPr>
        <w:t>ć</w:t>
      </w:r>
      <w:r>
        <w:rPr>
          <w:rtl w:val="0"/>
        </w:rPr>
        <w:t xml:space="preserve">e odbijanje prve zapovesti uprkos tome </w:t>
      </w:r>
      <w:r>
        <w:rPr>
          <w:rtl w:val="0"/>
        </w:rPr>
        <w:t>š</w:t>
      </w:r>
      <w:r>
        <w:rPr>
          <w:rtl w:val="0"/>
        </w:rPr>
        <w:t>to je postojala prilika da se ona prepozna.</w:t>
      </w:r>
    </w:p>
    <w:p>
      <w:pPr>
        <w:pStyle w:val="Text"/>
        <w:tabs>
          <w:tab w:val="left" w:pos="6720"/>
        </w:tabs>
        <w:rPr>
          <w:rStyle w:val="Ohne"/>
          <w:b w:val="1"/>
          <w:bCs w:val="1"/>
          <w:u w:val="none"/>
        </w:rPr>
      </w:pPr>
    </w:p>
    <w:p>
      <w:pPr>
        <w:pStyle w:val="Text"/>
        <w:tabs>
          <w:tab w:val="left" w:pos="6720"/>
        </w:tabs>
        <w:rPr>
          <w:b w:val="1"/>
          <w:bCs w:val="1"/>
          <w:u w:val="single"/>
        </w:rPr>
      </w:pPr>
      <w:r>
        <w:rPr>
          <w:b w:val="1"/>
          <w:bCs w:val="1"/>
          <w:u w:val="single"/>
          <w:rtl w:val="0"/>
        </w:rPr>
        <w:t xml:space="preserve">10 Zapovesti i </w:t>
      </w:r>
      <w:r>
        <w:rPr>
          <w:b w:val="1"/>
          <w:bCs w:val="1"/>
          <w:u w:val="single"/>
          <w:rtl w:val="0"/>
          <w:lang w:val="de-DE"/>
        </w:rPr>
        <w:t xml:space="preserve">vrhovni </w:t>
      </w:r>
      <w:r>
        <w:rPr>
          <w:b w:val="1"/>
          <w:bCs w:val="1"/>
          <w:u w:val="single"/>
          <w:rtl w:val="0"/>
        </w:rPr>
        <w:t xml:space="preserve">Bog </w:t>
      </w:r>
      <w:r>
        <w:rPr>
          <w:b w:val="1"/>
          <w:bCs w:val="1"/>
          <w:u w:val="single"/>
          <w:rtl w:val="0"/>
          <w:lang w:val="de-DE"/>
        </w:rPr>
        <w:t xml:space="preserve">JHVH - </w:t>
      </w:r>
      <w:r>
        <w:rPr>
          <w:b w:val="1"/>
          <w:bCs w:val="1"/>
          <w:u w:val="single"/>
          <w:rtl w:val="0"/>
        </w:rPr>
        <w:t>Jehova</w:t>
      </w:r>
      <w:r>
        <w:rPr>
          <w:b w:val="1"/>
          <w:bCs w:val="1"/>
          <w:u w:val="single"/>
          <w:rtl w:val="0"/>
        </w:rPr>
        <w:t>h</w:t>
      </w:r>
      <w:r>
        <w:rPr>
          <w:b w:val="1"/>
          <w:bCs w:val="1"/>
          <w:u w:val="single"/>
          <w:rtl w:val="0"/>
          <w:lang w:val="de-DE"/>
        </w:rPr>
        <w:t xml:space="preserve">. Da li i Isus isto tako </w:t>
      </w:r>
      <w:r>
        <w:rPr>
          <w:b w:val="1"/>
          <w:bCs w:val="1"/>
          <w:u w:val="single"/>
          <w:rtl w:val="0"/>
        </w:rPr>
        <w:t>nosi ime</w:t>
      </w:r>
      <w:r>
        <w:rPr>
          <w:b w:val="1"/>
          <w:bCs w:val="1"/>
          <w:u w:val="single"/>
          <w:rtl w:val="0"/>
          <w:lang w:val="de-DE"/>
        </w:rPr>
        <w:t xml:space="preserve"> </w:t>
      </w:r>
      <w:r>
        <w:rPr>
          <w:b w:val="1"/>
          <w:bCs w:val="1"/>
          <w:u w:val="single"/>
          <w:rtl w:val="0"/>
        </w:rPr>
        <w:t>Jehova</w:t>
      </w:r>
      <w:r>
        <w:rPr>
          <w:b w:val="1"/>
          <w:bCs w:val="1"/>
          <w:u w:val="single"/>
          <w:rtl w:val="0"/>
        </w:rPr>
        <w:t>h</w:t>
      </w:r>
      <w:r>
        <w:rPr>
          <w:b w:val="1"/>
          <w:bCs w:val="1"/>
          <w:u w:val="single"/>
          <w:rtl w:val="0"/>
          <w:lang w:val="de-DE"/>
        </w:rPr>
        <w:t>?</w:t>
      </w:r>
    </w:p>
    <w:p>
      <w:pPr>
        <w:pStyle w:val="Text"/>
        <w:tabs>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val="single"/>
        </w:rPr>
      </w:pPr>
      <w:r>
        <w:rPr>
          <w:rtl w:val="0"/>
        </w:rPr>
        <w:t>Za</w:t>
      </w:r>
      <w:r>
        <w:rPr>
          <w:rtl w:val="0"/>
        </w:rPr>
        <w:t>š</w:t>
      </w:r>
      <w:r>
        <w:rPr>
          <w:rtl w:val="0"/>
        </w:rPr>
        <w:t xml:space="preserve">to </w:t>
      </w:r>
      <w:r>
        <w:rPr>
          <w:rStyle w:val="Ohne"/>
          <w:b w:val="1"/>
          <w:bCs w:val="1"/>
          <w:rtl w:val="0"/>
        </w:rPr>
        <w:t>verovanje da je sveti Duh Bog</w:t>
      </w:r>
      <w:r>
        <w:rPr>
          <w:rtl w:val="0"/>
        </w:rPr>
        <w:t>, kako</w:t>
      </w:r>
      <w:r>
        <w:rPr>
          <w:rtl w:val="0"/>
          <w:lang w:val="de-DE"/>
        </w:rPr>
        <w:t xml:space="preserve"> </w:t>
      </w:r>
      <w:r>
        <w:rPr>
          <w:rtl w:val="0"/>
        </w:rPr>
        <w:t>eksplicitno</w:t>
      </w:r>
      <w:r>
        <w:rPr>
          <w:rtl w:val="0"/>
        </w:rPr>
        <w:t xml:space="preserve"> stoji u novoj listi ta</w:t>
      </w:r>
      <w:r>
        <w:rPr>
          <w:rtl w:val="0"/>
        </w:rPr>
        <w:t>č</w:t>
      </w:r>
      <w:r>
        <w:rPr>
          <w:rtl w:val="0"/>
        </w:rPr>
        <w:t xml:space="preserve">aka verovanja predstavlja </w:t>
      </w:r>
      <w:r>
        <w:rPr>
          <w:rStyle w:val="Ohne"/>
          <w:b w:val="1"/>
          <w:bCs w:val="1"/>
          <w:rtl w:val="0"/>
        </w:rPr>
        <w:t xml:space="preserve"> </w:t>
      </w:r>
      <w:r>
        <w:rPr>
          <w:rStyle w:val="Ohne"/>
          <w:b w:val="1"/>
          <w:bCs w:val="1"/>
          <w:u w:val="single"/>
          <w:rtl w:val="0"/>
        </w:rPr>
        <w:t>direktno KR</w:t>
      </w:r>
      <w:r>
        <w:rPr>
          <w:rStyle w:val="Ohne"/>
          <w:b w:val="1"/>
          <w:bCs w:val="1"/>
          <w:u w:val="single"/>
          <w:rtl w:val="0"/>
        </w:rPr>
        <w:t>Š</w:t>
      </w:r>
      <w:r>
        <w:rPr>
          <w:rStyle w:val="Ohne"/>
          <w:b w:val="1"/>
          <w:bCs w:val="1"/>
          <w:u w:val="single"/>
          <w:rtl w:val="0"/>
        </w:rPr>
        <w:t>ENJE PRVE ZAPOVESTI</w:t>
      </w:r>
      <w:r>
        <w:rPr>
          <w:rtl w:val="0"/>
        </w:rPr>
        <w:t xml:space="preserve"> sa jednim Bogom? Titula </w:t>
      </w:r>
      <w:r>
        <w:rPr>
          <w:rtl w:val="0"/>
          <w:lang w:val="de-DE"/>
        </w:rPr>
        <w:t>VRHOVNI</w:t>
      </w:r>
      <w:r>
        <w:rPr>
          <w:rtl w:val="0"/>
        </w:rPr>
        <w:t xml:space="preserve">, </w:t>
      </w:r>
      <w:r>
        <w:rPr>
          <w:rtl w:val="0"/>
          <w:lang w:val="de-DE"/>
        </w:rPr>
        <w:t xml:space="preserve">JEDINI </w:t>
      </w:r>
      <w:r>
        <w:rPr>
          <w:rtl w:val="0"/>
        </w:rPr>
        <w:t xml:space="preserve">pravi Bog, </w:t>
      </w:r>
      <w:r>
        <w:rPr>
          <w:rtl w:val="0"/>
          <w:lang w:val="de-DE"/>
        </w:rPr>
        <w:t xml:space="preserve">Vladar celog svemira </w:t>
      </w:r>
      <w:r>
        <w:rPr>
          <w:rtl w:val="0"/>
        </w:rPr>
        <w:t>i veliki Davalac zakona doti</w:t>
      </w:r>
      <w:r>
        <w:rPr>
          <w:rtl w:val="0"/>
        </w:rPr>
        <w:t>č</w:t>
      </w:r>
      <w:r>
        <w:rPr>
          <w:rtl w:val="0"/>
        </w:rPr>
        <w:t>e prema donjim citatima SAMO</w:t>
      </w:r>
      <w:r>
        <w:rPr>
          <w:rtl w:val="0"/>
          <w:lang w:val="de-DE"/>
        </w:rPr>
        <w:t xml:space="preserve"> Boga</w:t>
      </w:r>
      <w:r>
        <w:rPr>
          <w:rtl w:val="0"/>
        </w:rPr>
        <w:t xml:space="preserve"> Oca, </w:t>
      </w:r>
      <w:r>
        <w:rPr>
          <w:rStyle w:val="Ohne"/>
          <w:u w:val="single"/>
          <w:rtl w:val="0"/>
          <w:lang w:val="de-DE"/>
        </w:rPr>
        <w:t>Koji</w:t>
      </w:r>
      <w:r>
        <w:rPr>
          <w:rStyle w:val="Ohne"/>
          <w:b w:val="1"/>
          <w:bCs w:val="1"/>
          <w:u w:val="single"/>
          <w:rtl w:val="0"/>
          <w:lang w:val="de-DE"/>
        </w:rPr>
        <w:t xml:space="preserve"> </w:t>
      </w:r>
      <w:r>
        <w:rPr>
          <w:rStyle w:val="Ohne"/>
          <w:b w:val="1"/>
          <w:bCs w:val="1"/>
          <w:u w:val="single"/>
          <w:rtl w:val="0"/>
        </w:rPr>
        <w:t xml:space="preserve">Jedini </w:t>
      </w:r>
      <w:r>
        <w:rPr>
          <w:rStyle w:val="Ohne"/>
          <w:u w:val="single"/>
          <w:rtl w:val="0"/>
          <w:lang w:val="de-DE"/>
        </w:rPr>
        <w:t>nosi</w:t>
      </w:r>
      <w:r>
        <w:rPr>
          <w:rStyle w:val="Ohne"/>
          <w:u w:val="single"/>
          <w:rtl w:val="0"/>
        </w:rPr>
        <w:t xml:space="preserve"> primarno</w:t>
      </w:r>
      <w:r>
        <w:rPr>
          <w:rStyle w:val="Ohne"/>
          <w:u w:val="single"/>
          <w:rtl w:val="0"/>
          <w:lang w:val="de-DE"/>
        </w:rPr>
        <w:t xml:space="preserve"> </w:t>
      </w:r>
      <w:r>
        <w:rPr>
          <w:rStyle w:val="Ohne"/>
          <w:u w:val="single"/>
          <w:rtl w:val="0"/>
        </w:rPr>
        <w:t>PRAVO</w:t>
      </w:r>
      <w:r>
        <w:rPr>
          <w:rStyle w:val="Ohne"/>
          <w:u w:val="single"/>
          <w:rtl w:val="0"/>
          <w:lang w:val="de-DE"/>
        </w:rPr>
        <w:t xml:space="preserve"> na nju</w:t>
      </w:r>
      <w:r>
        <w:rPr>
          <w:rStyle w:val="Ohne"/>
          <w:u w:val="single"/>
          <w:rtl w:val="0"/>
        </w:rPr>
        <w:t xml:space="preserve"> i najvi</w:t>
      </w:r>
      <w:r>
        <w:rPr>
          <w:rStyle w:val="Ohne"/>
          <w:u w:val="single"/>
          <w:rtl w:val="0"/>
        </w:rPr>
        <w:t>š</w:t>
      </w:r>
      <w:r>
        <w:rPr>
          <w:rStyle w:val="Ohne"/>
          <w:u w:val="single"/>
          <w:rtl w:val="0"/>
        </w:rPr>
        <w:t>e obo</w:t>
      </w:r>
      <w:r>
        <w:rPr>
          <w:rStyle w:val="Ohne"/>
          <w:u w:val="single"/>
          <w:rtl w:val="0"/>
        </w:rPr>
        <w:t>ž</w:t>
      </w:r>
      <w:r>
        <w:rPr>
          <w:rStyle w:val="Ohne"/>
          <w:u w:val="single"/>
          <w:rtl w:val="0"/>
        </w:rPr>
        <w:t>avanje</w:t>
      </w:r>
      <w:r>
        <w:rPr>
          <w:rtl w:val="0"/>
        </w:rPr>
        <w:t>:</w:t>
      </w:r>
    </w:p>
    <w:p>
      <w:pPr>
        <w:pStyle w:val="Text"/>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pPr>
    </w:p>
    <w:p>
      <w:pPr>
        <w:pStyle w:val="Text"/>
        <w:numPr>
          <w:ilvl w:val="0"/>
          <w:numId w:val="8"/>
        </w:numPr>
      </w:pPr>
      <w:r>
        <w:rPr>
          <w:rtl w:val="0"/>
        </w:rPr>
        <w:t>„</w:t>
      </w:r>
      <w:r>
        <w:rPr>
          <w:rStyle w:val="Ohne"/>
          <w:b w:val="1"/>
          <w:bCs w:val="1"/>
          <w:rtl w:val="0"/>
        </w:rPr>
        <w:t>SAMO Jehov</w:t>
      </w:r>
      <w:r>
        <w:rPr>
          <w:rStyle w:val="Ohne"/>
          <w:b w:val="1"/>
          <w:bCs w:val="1"/>
          <w:rtl w:val="0"/>
        </w:rPr>
        <w:t>ah,</w:t>
      </w:r>
      <w:r>
        <w:rPr>
          <w:rStyle w:val="Ohne"/>
          <w:b w:val="1"/>
          <w:bCs w:val="1"/>
          <w:rtl w:val="0"/>
        </w:rPr>
        <w:t xml:space="preserve"> </w:t>
      </w:r>
      <w:r>
        <w:rPr>
          <w:rStyle w:val="Ohne"/>
          <w:b w:val="1"/>
          <w:bCs w:val="1"/>
          <w:rtl w:val="0"/>
        </w:rPr>
        <w:t>v</w:t>
      </w:r>
      <w:r>
        <w:rPr>
          <w:rStyle w:val="Ohne"/>
          <w:b w:val="1"/>
          <w:bCs w:val="1"/>
          <w:rtl w:val="0"/>
        </w:rPr>
        <w:t>e</w:t>
      </w:r>
      <w:r>
        <w:rPr>
          <w:rStyle w:val="Ohne"/>
          <w:b w:val="1"/>
          <w:bCs w:val="1"/>
          <w:rtl w:val="0"/>
        </w:rPr>
        <w:t>č</w:t>
      </w:r>
      <w:r>
        <w:rPr>
          <w:rStyle w:val="Ohne"/>
          <w:b w:val="1"/>
          <w:bCs w:val="1"/>
          <w:rtl w:val="0"/>
        </w:rPr>
        <w:t xml:space="preserve">nom, </w:t>
      </w:r>
      <w:r>
        <w:rPr>
          <w:rStyle w:val="Ohne"/>
          <w:b w:val="1"/>
          <w:bCs w:val="1"/>
          <w:rtl w:val="0"/>
        </w:rPr>
        <w:t>s</w:t>
      </w:r>
      <w:r>
        <w:rPr>
          <w:rStyle w:val="Ohne"/>
          <w:b w:val="1"/>
          <w:bCs w:val="1"/>
          <w:rtl w:val="0"/>
        </w:rPr>
        <w:t>amoegzistiraju</w:t>
      </w:r>
      <w:r>
        <w:rPr>
          <w:rStyle w:val="Ohne"/>
          <w:b w:val="1"/>
          <w:bCs w:val="1"/>
          <w:rtl w:val="0"/>
        </w:rPr>
        <w:t>ć</w:t>
      </w:r>
      <w:r>
        <w:rPr>
          <w:rStyle w:val="Ohne"/>
          <w:b w:val="1"/>
          <w:bCs w:val="1"/>
          <w:rtl w:val="0"/>
        </w:rPr>
        <w:t xml:space="preserve">em, ne </w:t>
      </w:r>
      <w:r>
        <w:rPr>
          <w:rStyle w:val="Ohne"/>
          <w:b w:val="1"/>
          <w:bCs w:val="1"/>
          <w:rtl w:val="0"/>
        </w:rPr>
        <w:t>s</w:t>
      </w:r>
      <w:r>
        <w:rPr>
          <w:rStyle w:val="Ohne"/>
          <w:b w:val="1"/>
          <w:bCs w:val="1"/>
          <w:rtl w:val="0"/>
        </w:rPr>
        <w:t>tvoren</w:t>
      </w:r>
      <w:r>
        <w:rPr>
          <w:rStyle w:val="Ohne"/>
          <w:b w:val="1"/>
          <w:bCs w:val="1"/>
          <w:rtl w:val="0"/>
        </w:rPr>
        <w:t>i</w:t>
      </w:r>
      <w:r>
        <w:rPr>
          <w:rStyle w:val="Ohne"/>
          <w:b w:val="1"/>
          <w:bCs w:val="1"/>
          <w:rtl w:val="0"/>
        </w:rPr>
        <w:t>m, Koji je S</w:t>
      </w:r>
      <w:r>
        <w:rPr>
          <w:rStyle w:val="Ohne"/>
          <w:b w:val="1"/>
          <w:bCs w:val="1"/>
          <w:rtl w:val="0"/>
        </w:rPr>
        <w:t>AM</w:t>
      </w:r>
      <w:r>
        <w:rPr>
          <w:rStyle w:val="Ohne"/>
          <w:b w:val="1"/>
          <w:bCs w:val="1"/>
          <w:rtl w:val="0"/>
          <w:lang w:val="da-DK"/>
        </w:rPr>
        <w:t xml:space="preserve"> IZVOR i Odr</w:t>
      </w:r>
      <w:r>
        <w:rPr>
          <w:rStyle w:val="Ohne"/>
          <w:b w:val="1"/>
          <w:bCs w:val="1"/>
          <w:rtl w:val="0"/>
        </w:rPr>
        <w:t>ž</w:t>
      </w:r>
      <w:r>
        <w:rPr>
          <w:rStyle w:val="Ohne"/>
          <w:b w:val="1"/>
          <w:bCs w:val="1"/>
          <w:rtl w:val="0"/>
        </w:rPr>
        <w:t>avatelj SVEGA, SAMO NJEMU pripada NAJVI</w:t>
      </w:r>
      <w:r>
        <w:rPr>
          <w:rStyle w:val="Ohne"/>
          <w:b w:val="1"/>
          <w:bCs w:val="1"/>
          <w:rtl w:val="0"/>
        </w:rPr>
        <w:t>Š</w:t>
      </w:r>
      <w:r>
        <w:rPr>
          <w:rStyle w:val="Ohne"/>
          <w:b w:val="1"/>
          <w:bCs w:val="1"/>
          <w:rtl w:val="0"/>
        </w:rPr>
        <w:t>LJ</w:t>
      </w:r>
      <w:r>
        <w:rPr>
          <w:rStyle w:val="Ohne"/>
          <w:b w:val="1"/>
          <w:bCs w:val="1"/>
          <w:rtl w:val="0"/>
        </w:rPr>
        <w:t>E obo</w:t>
      </w:r>
      <w:r>
        <w:rPr>
          <w:rStyle w:val="Ohne"/>
          <w:b w:val="1"/>
          <w:bCs w:val="1"/>
          <w:rtl w:val="0"/>
        </w:rPr>
        <w:t>ž</w:t>
      </w:r>
      <w:r>
        <w:rPr>
          <w:rStyle w:val="Ohne"/>
          <w:b w:val="1"/>
          <w:bCs w:val="1"/>
          <w:rtl w:val="0"/>
        </w:rPr>
        <w:t>avanje i molitva</w:t>
      </w:r>
      <w:r>
        <w:rPr>
          <w:rtl w:val="0"/>
        </w:rPr>
        <w:t>.</w:t>
      </w:r>
      <w:r>
        <w:rPr>
          <w:rtl w:val="0"/>
          <w:lang w:val="de-DE"/>
        </w:rPr>
        <w:t xml:space="preserve">“ </w:t>
      </w:r>
      <w:r>
        <w:rPr>
          <w:rtl w:val="0"/>
          <w:lang w:val="en-US"/>
        </w:rPr>
        <w:t xml:space="preserve">{Ellen White: PP, 305} {7ABC 439.2} </w:t>
      </w:r>
      <w:r>
        <w:rPr>
          <w:rStyle w:val="Ohne"/>
          <w:sz w:val="18"/>
          <w:szCs w:val="18"/>
          <w:rtl w:val="1"/>
          <w:lang w:val="ar-SA" w:bidi="ar-SA"/>
        </w:rPr>
        <w:t>“</w:t>
      </w:r>
      <w:r>
        <w:rPr>
          <w:rStyle w:val="Ohne"/>
          <w:sz w:val="18"/>
          <w:szCs w:val="18"/>
          <w:rtl w:val="0"/>
        </w:rPr>
        <w:t>J</w:t>
      </w:r>
      <w:r>
        <w:rPr>
          <w:rStyle w:val="Ohne"/>
          <w:sz w:val="18"/>
          <w:szCs w:val="18"/>
          <w:rtl w:val="0"/>
          <w:lang w:val="de-DE"/>
        </w:rPr>
        <w:t>ehovah</w:t>
      </w:r>
      <w:r>
        <w:rPr>
          <w:rStyle w:val="Ohne"/>
          <w:sz w:val="18"/>
          <w:szCs w:val="18"/>
          <w:rtl w:val="0"/>
          <w:lang w:val="en-US"/>
        </w:rPr>
        <w:t>, the eternal, self-existent, uncreated One, Himself the Source and Sustainer of all, is alone entitled to supreme reverence and worship.</w:t>
      </w:r>
      <w:r>
        <w:rPr>
          <w:rStyle w:val="Ohne"/>
          <w:sz w:val="18"/>
          <w:szCs w:val="18"/>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hAnsi="Arial"/>
          <w:u w:color="ff2600"/>
          <w:rtl w:val="0"/>
        </w:rPr>
        <w:t xml:space="preserve">                                              </w:t>
      </w:r>
    </w:p>
    <w:p>
      <w:pPr>
        <w:pStyle w:val="Text"/>
        <w:numPr>
          <w:ilvl w:val="0"/>
          <w:numId w:val="30"/>
        </w:numPr>
      </w:pPr>
      <w:r>
        <w:rPr>
          <w:rtl w:val="0"/>
        </w:rPr>
        <w:t>„</w:t>
      </w:r>
      <w:r>
        <w:rPr>
          <w:rStyle w:val="Ohne"/>
          <w:b w:val="1"/>
          <w:bCs w:val="1"/>
          <w:rtl w:val="0"/>
        </w:rPr>
        <w:t>Gospod B</w:t>
      </w:r>
      <w:r>
        <w:rPr>
          <w:rStyle w:val="Ohne"/>
          <w:b w:val="1"/>
          <w:bCs w:val="1"/>
          <w:rtl w:val="0"/>
        </w:rPr>
        <w:t>OG</w:t>
      </w:r>
      <w:r>
        <w:rPr>
          <w:rStyle w:val="Ohne"/>
          <w:b w:val="1"/>
          <w:bCs w:val="1"/>
          <w:rtl w:val="0"/>
        </w:rPr>
        <w:t xml:space="preserve"> nebesa je na</w:t>
      </w:r>
      <w:r>
        <w:rPr>
          <w:rStyle w:val="Ohne"/>
          <w:b w:val="1"/>
          <w:bCs w:val="1"/>
          <w:rtl w:val="0"/>
        </w:rPr>
        <w:t xml:space="preserve">š </w:t>
      </w:r>
      <w:r>
        <w:rPr>
          <w:rStyle w:val="Ohne"/>
          <w:b w:val="1"/>
          <w:bCs w:val="1"/>
          <w:rtl w:val="0"/>
        </w:rPr>
        <w:t>V</w:t>
      </w:r>
      <w:r>
        <w:rPr>
          <w:rStyle w:val="Ohne"/>
          <w:b w:val="1"/>
          <w:bCs w:val="1"/>
          <w:rtl w:val="0"/>
        </w:rPr>
        <w:t>O</w:t>
      </w:r>
      <w:r>
        <w:rPr>
          <w:rStyle w:val="Ohne"/>
          <w:b w:val="1"/>
          <w:bCs w:val="1"/>
          <w:rtl w:val="0"/>
        </w:rPr>
        <w:t>Đ</w:t>
      </w:r>
      <w:r>
        <w:rPr>
          <w:rStyle w:val="Ohne"/>
          <w:b w:val="1"/>
          <w:bCs w:val="1"/>
          <w:rtl w:val="0"/>
        </w:rPr>
        <w:t>A</w:t>
      </w:r>
      <w:r>
        <w:rPr>
          <w:rtl w:val="0"/>
        </w:rPr>
        <w:t>. On je Vo</w:t>
      </w:r>
      <w:r>
        <w:rPr>
          <w:rtl w:val="0"/>
        </w:rPr>
        <w:t>đ</w:t>
      </w:r>
      <w:r>
        <w:rPr>
          <w:rtl w:val="0"/>
        </w:rPr>
        <w:t>a Kojeg mo</w:t>
      </w:r>
      <w:r>
        <w:rPr>
          <w:rtl w:val="0"/>
        </w:rPr>
        <w:t>ž</w:t>
      </w:r>
      <w:r>
        <w:rPr>
          <w:rtl w:val="0"/>
        </w:rPr>
        <w:t xml:space="preserve">emo </w:t>
      </w:r>
      <w:r>
        <w:rPr>
          <w:rtl w:val="0"/>
        </w:rPr>
        <w:t>sigurno da</w:t>
      </w:r>
      <w:r>
        <w:rPr>
          <w:rtl w:val="0"/>
        </w:rPr>
        <w:t xml:space="preserve"> </w:t>
      </w:r>
      <w:r>
        <w:rPr>
          <w:rtl w:val="0"/>
        </w:rPr>
        <w:t>sledimo</w:t>
      </w:r>
      <w:r>
        <w:rPr>
          <w:rtl w:val="0"/>
        </w:rPr>
        <w:t>; jer On nikada ne pravi gre</w:t>
      </w:r>
      <w:r>
        <w:rPr>
          <w:rtl w:val="0"/>
        </w:rPr>
        <w:t>š</w:t>
      </w:r>
      <w:r>
        <w:rPr>
          <w:rtl w:val="0"/>
        </w:rPr>
        <w:t xml:space="preserve">ke. </w:t>
      </w:r>
      <w:r>
        <w:rPr>
          <w:rStyle w:val="Ohne"/>
          <w:b w:val="1"/>
          <w:bCs w:val="1"/>
          <w:u w:val="single"/>
          <w:rtl w:val="0"/>
        </w:rPr>
        <w:t>Slavimo B</w:t>
      </w:r>
      <w:r>
        <w:rPr>
          <w:rStyle w:val="Ohne"/>
          <w:b w:val="1"/>
          <w:bCs w:val="1"/>
          <w:u w:val="single"/>
          <w:rtl w:val="0"/>
        </w:rPr>
        <w:t>OGA</w:t>
      </w:r>
      <w:r>
        <w:rPr>
          <w:rStyle w:val="Ohne"/>
          <w:b w:val="1"/>
          <w:bCs w:val="1"/>
          <w:u w:val="single"/>
          <w:rtl w:val="0"/>
        </w:rPr>
        <w:t xml:space="preserve"> i Njegovog S</w:t>
      </w:r>
      <w:r>
        <w:rPr>
          <w:rStyle w:val="Ohne"/>
          <w:b w:val="1"/>
          <w:bCs w:val="1"/>
          <w:u w:val="single"/>
          <w:rtl w:val="0"/>
        </w:rPr>
        <w:t>INA</w:t>
      </w:r>
      <w:r>
        <w:rPr>
          <w:rStyle w:val="Ohne"/>
          <w:b w:val="1"/>
          <w:bCs w:val="1"/>
          <w:u w:val="single"/>
          <w:rtl w:val="0"/>
        </w:rPr>
        <w:t xml:space="preserve"> Isusa Hrista, KROZ Ko</w:t>
      </w:r>
      <w:r>
        <w:rPr>
          <w:rStyle w:val="Ohne"/>
          <w:b w:val="1"/>
          <w:bCs w:val="1"/>
          <w:u w:val="single"/>
          <w:rtl w:val="0"/>
        </w:rPr>
        <w:t>jeg</w:t>
      </w:r>
      <w:r>
        <w:rPr>
          <w:rStyle w:val="Ohne"/>
          <w:b w:val="1"/>
          <w:bCs w:val="1"/>
          <w:u w:val="single"/>
          <w:rtl w:val="0"/>
        </w:rPr>
        <w:t xml:space="preserve"> komunicira sa svetom</w:t>
      </w:r>
      <w:r>
        <w:rPr>
          <w:rtl w:val="0"/>
        </w:rPr>
        <w:t>.</w:t>
      </w:r>
      <w:r>
        <w:rPr>
          <w:rtl w:val="0"/>
        </w:rPr>
        <w:t xml:space="preserve">” </w:t>
      </w:r>
      <w:r>
        <w:rPr>
          <w:rtl w:val="0"/>
          <w:lang w:val="en-US"/>
        </w:rPr>
        <w:t xml:space="preserve">{Ellen White: 1BC, p. 1117, </w:t>
      </w:r>
      <w:r>
        <w:rPr>
          <w:rStyle w:val="Ohne"/>
          <w:b w:val="1"/>
          <w:bCs w:val="1"/>
          <w:rtl w:val="0"/>
        </w:rPr>
        <w:t>1903</w:t>
      </w:r>
      <w:r>
        <w:rPr>
          <w:rtl w:val="0"/>
        </w:rPr>
        <w:t xml:space="preserve">}  </w:t>
      </w:r>
      <w:r>
        <w:rPr>
          <w:rStyle w:val="Ohne"/>
          <w:sz w:val="18"/>
          <w:szCs w:val="18"/>
          <w:rtl w:val="1"/>
          <w:lang w:val="ar-SA" w:bidi="ar-SA"/>
        </w:rPr>
        <w:t>“</w:t>
      </w:r>
      <w:r>
        <w:rPr>
          <w:rStyle w:val="Ohne"/>
          <w:sz w:val="18"/>
          <w:szCs w:val="18"/>
          <w:rtl w:val="0"/>
          <w:lang w:val="en-US"/>
        </w:rPr>
        <w:t>The Lord God of heaven is our Leader. He is a leader whom we can safely follow; for He never makes a mistake. Let us honor God and His Son Jesus Christ, through whom He communicates with the world.</w:t>
      </w:r>
      <w:r>
        <w:rPr>
          <w:rStyle w:val="Ohne"/>
          <w:sz w:val="18"/>
          <w:szCs w:val="18"/>
          <w:rtl w:val="0"/>
        </w:rPr>
        <w:t>”</w:t>
      </w:r>
    </w:p>
    <w:p>
      <w:pPr>
        <w:pStyle w:val="Text"/>
        <w:tabs>
          <w:tab w:val="left" w:pos="6720"/>
        </w:tabs>
      </w:pPr>
    </w:p>
    <w:p>
      <w:pPr>
        <w:pStyle w:val="Text"/>
        <w:numPr>
          <w:ilvl w:val="0"/>
          <w:numId w:val="30"/>
        </w:numPr>
      </w:pPr>
      <w:r>
        <w:rPr>
          <w:rtl w:val="0"/>
        </w:rPr>
        <w:t>„</w:t>
      </w:r>
      <w:r>
        <w:rPr>
          <w:rStyle w:val="Ohne"/>
          <w:b w:val="1"/>
          <w:bCs w:val="1"/>
          <w:rtl w:val="0"/>
        </w:rPr>
        <w:t>Na</w:t>
      </w:r>
      <w:r>
        <w:rPr>
          <w:rStyle w:val="Ohne"/>
          <w:b w:val="1"/>
          <w:bCs w:val="1"/>
          <w:rtl w:val="0"/>
        </w:rPr>
        <w:t xml:space="preserve">š </w:t>
      </w:r>
      <w:r>
        <w:rPr>
          <w:rStyle w:val="Ohne"/>
          <w:b w:val="1"/>
          <w:bCs w:val="1"/>
          <w:rtl w:val="0"/>
        </w:rPr>
        <w:t>nebeski OTAC je BOG SVEMIRA, a Isus je Bo</w:t>
      </w:r>
      <w:r>
        <w:rPr>
          <w:rStyle w:val="Ohne"/>
          <w:b w:val="1"/>
          <w:bCs w:val="1"/>
          <w:rtl w:val="0"/>
        </w:rPr>
        <w:t>ž</w:t>
      </w:r>
      <w:r>
        <w:rPr>
          <w:rStyle w:val="Ohne"/>
          <w:b w:val="1"/>
          <w:bCs w:val="1"/>
          <w:rtl w:val="0"/>
        </w:rPr>
        <w:t>anski S</w:t>
      </w:r>
      <w:r>
        <w:rPr>
          <w:rStyle w:val="Ohne"/>
          <w:b w:val="1"/>
          <w:bCs w:val="1"/>
          <w:rtl w:val="0"/>
          <w:lang w:val="de-DE"/>
        </w:rPr>
        <w:t>IN</w:t>
      </w:r>
      <w:r>
        <w:rPr>
          <w:rStyle w:val="Ohne"/>
          <w:b w:val="1"/>
          <w:bCs w:val="1"/>
          <w:rtl w:val="0"/>
        </w:rPr>
        <w:t>,</w:t>
      </w:r>
      <w:r>
        <w:rPr>
          <w:rStyle w:val="Ohne"/>
          <w:b w:val="1"/>
          <w:bCs w:val="1"/>
          <w:rtl w:val="0"/>
          <w:lang w:val="de-DE"/>
        </w:rPr>
        <w:t xml:space="preserve"> </w:t>
      </w:r>
      <w:r>
        <w:rPr>
          <w:rStyle w:val="Ohne"/>
          <w:b w:val="1"/>
          <w:bCs w:val="1"/>
          <w:rtl w:val="0"/>
        </w:rPr>
        <w:t>jednak</w:t>
      </w:r>
      <w:r>
        <w:rPr>
          <w:rStyle w:val="Ohne"/>
          <w:b w:val="1"/>
          <w:bCs w:val="1"/>
          <w:rtl w:val="0"/>
          <w:lang w:val="de-DE"/>
        </w:rPr>
        <w:t xml:space="preserve"> sa Ocem</w:t>
      </w:r>
      <w:r>
        <w:rPr>
          <w:rStyle w:val="Ohne"/>
          <w:b w:val="1"/>
          <w:bCs w:val="1"/>
          <w:rtl w:val="0"/>
        </w:rPr>
        <w:t>.</w:t>
      </w:r>
      <w:r>
        <w:rPr>
          <w:rtl w:val="0"/>
        </w:rPr>
        <w:t>“</w:t>
      </w:r>
      <w:r>
        <w:rPr>
          <w:rStyle w:val="Ohne"/>
          <w:b w:val="1"/>
          <w:bCs w:val="1"/>
          <w:rtl w:val="0"/>
          <w:lang w:val="de-DE"/>
        </w:rPr>
        <w:t xml:space="preserve"> </w:t>
      </w:r>
      <w:r>
        <w:rPr>
          <w:rtl w:val="0"/>
          <w:lang w:val="de-DE"/>
        </w:rPr>
        <w:t xml:space="preserve">{Ellen White: </w:t>
      </w:r>
      <w:r>
        <w:rPr>
          <w:rtl w:val="0"/>
          <w:lang w:val="en-US"/>
        </w:rPr>
        <w:t>Ms49</w:t>
      </w:r>
      <w:r>
        <w:rPr>
          <w:rtl w:val="0"/>
          <w:lang w:val="de-DE"/>
        </w:rPr>
        <w:t xml:space="preserve">, </w:t>
      </w:r>
      <w:r>
        <w:rPr>
          <w:rtl w:val="0"/>
          <w:lang w:val="en-US"/>
        </w:rPr>
        <w:t xml:space="preserve">April 14, </w:t>
      </w:r>
      <w:r>
        <w:rPr>
          <w:rStyle w:val="Ohne"/>
          <w:b w:val="1"/>
          <w:bCs w:val="1"/>
          <w:rtl w:val="0"/>
        </w:rPr>
        <w:t>1906</w:t>
      </w:r>
      <w:r>
        <w:rPr>
          <w:rtl w:val="0"/>
        </w:rPr>
        <w:t>, p.</w:t>
      </w:r>
      <w:r>
        <w:rPr>
          <w:rtl w:val="0"/>
        </w:rPr>
        <w:t xml:space="preserve"> </w:t>
      </w:r>
      <w:r>
        <w:rPr>
          <w:rtl w:val="0"/>
        </w:rPr>
        <w:t>26</w:t>
      </w:r>
      <w:r>
        <w:rPr>
          <w:rtl w:val="0"/>
          <w:lang w:val="de-DE"/>
        </w:rPr>
        <w:t xml:space="preserve">} </w:t>
      </w:r>
      <w:r>
        <w:rPr>
          <w:rStyle w:val="Ohne"/>
          <w:b w:val="1"/>
          <w:bCs w:val="1"/>
          <w:sz w:val="18"/>
          <w:szCs w:val="18"/>
          <w:rtl w:val="0"/>
        </w:rPr>
        <w:t>“</w:t>
      </w:r>
      <w:r>
        <w:rPr>
          <w:rStyle w:val="Ohne"/>
          <w:b w:val="1"/>
          <w:bCs w:val="1"/>
          <w:sz w:val="18"/>
          <w:szCs w:val="18"/>
          <w:rtl w:val="0"/>
        </w:rPr>
        <w:t>O</w:t>
      </w:r>
      <w:r>
        <w:rPr>
          <w:rStyle w:val="Ohne"/>
          <w:b w:val="1"/>
          <w:bCs w:val="1"/>
          <w:sz w:val="18"/>
          <w:szCs w:val="18"/>
          <w:rtl w:val="0"/>
          <w:lang w:val="en-US"/>
        </w:rPr>
        <w:t>ur heavenly Father is the God of the universe</w:t>
      </w:r>
      <w:r>
        <w:rPr>
          <w:rStyle w:val="Ohne"/>
          <w:sz w:val="18"/>
          <w:szCs w:val="18"/>
          <w:rtl w:val="0"/>
        </w:rPr>
        <w:t xml:space="preserve">, </w:t>
      </w:r>
      <w:r>
        <w:rPr>
          <w:rStyle w:val="Ohne"/>
          <w:sz w:val="18"/>
          <w:szCs w:val="18"/>
          <w:u w:val="single"/>
          <w:rtl w:val="0"/>
          <w:lang w:val="en-US"/>
        </w:rPr>
        <w:t>and Christ is the divine Son</w:t>
      </w:r>
      <w:r>
        <w:rPr>
          <w:rStyle w:val="Ohne"/>
          <w:sz w:val="18"/>
          <w:szCs w:val="18"/>
          <w:rtl w:val="0"/>
          <w:lang w:val="en-US"/>
        </w:rPr>
        <w:t>, the One equal with the Father.</w:t>
      </w:r>
      <w:r>
        <w:rPr>
          <w:rStyle w:val="Ohne"/>
          <w:sz w:val="18"/>
          <w:szCs w:val="18"/>
          <w:rtl w:val="0"/>
          <w:lang w:val="de-DE"/>
        </w:rPr>
        <w:t>“</w:t>
      </w:r>
    </w:p>
    <w:p>
      <w:pPr>
        <w:pStyle w:val="Text"/>
        <w:tabs>
          <w:tab w:val="left" w:pos="6720"/>
        </w:tabs>
        <w:rPr>
          <w:rStyle w:val="Ohne"/>
          <w:sz w:val="18"/>
          <w:szCs w:val="18"/>
        </w:rPr>
      </w:pPr>
    </w:p>
    <w:p>
      <w:pPr>
        <w:pStyle w:val="Text"/>
        <w:tabs>
          <w:tab w:val="left" w:pos="6720"/>
        </w:tabs>
        <w:rPr>
          <w:rStyle w:val="Ohne"/>
          <w:sz w:val="18"/>
          <w:szCs w:val="18"/>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f2600"/>
          <w:shd w:val="clear" w:color="auto" w:fill="ffffff"/>
          <w:rtl w:val="0"/>
        </w:rPr>
      </w:pPr>
      <w:r>
        <w:rPr>
          <w:rFonts w:ascii="Arial" w:cs="Arial" w:hAnsi="Arial" w:eastAsia="Arial"/>
          <w:u w:color="ff2600"/>
          <w:rtl w:val="0"/>
        </w:rPr>
        <w:tab/>
        <w:tab/>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"C"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"DokaziManipulacijaVidelaSamDaJeBogPosebn"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r>
        <w:rPr>
          <w:rFonts w:ascii="Arial" w:hAnsi="Arial"/>
          <w:u w:color="ff2600"/>
          <w:rtl w:val="0"/>
        </w:rPr>
        <w:t xml:space="preserve">    </w:t>
      </w:r>
    </w:p>
    <w:p>
      <w:pPr>
        <w:pStyle w:val="Text"/>
        <w:numPr>
          <w:ilvl w:val="0"/>
          <w:numId w:val="30"/>
        </w:numPr>
      </w:pPr>
      <w:r>
        <w:rPr>
          <w:rtl w:val="0"/>
        </w:rPr>
        <w:t>„</w:t>
      </w:r>
      <w:r>
        <w:rPr>
          <w:rStyle w:val="Ohne"/>
          <w:b w:val="1"/>
          <w:bCs w:val="1"/>
          <w:rtl w:val="0"/>
          <w:lang w:val="en-US"/>
        </w:rPr>
        <w:t>Bog</w:t>
      </w:r>
      <w:r>
        <w:rPr>
          <w:rtl w:val="0"/>
        </w:rPr>
        <w:t xml:space="preserve"> (Otac), </w:t>
      </w:r>
      <w:r>
        <w:rPr>
          <w:rStyle w:val="Ohne"/>
          <w:b w:val="1"/>
          <w:bCs w:val="1"/>
          <w:rtl w:val="0"/>
        </w:rPr>
        <w:t xml:space="preserve">jedini pravi </w:t>
      </w:r>
      <w:r>
        <w:rPr>
          <w:rStyle w:val="Ohne"/>
          <w:b w:val="1"/>
          <w:bCs w:val="1"/>
          <w:rtl w:val="0"/>
        </w:rPr>
        <w:t>ž</w:t>
      </w:r>
      <w:r>
        <w:rPr>
          <w:rStyle w:val="Ohne"/>
          <w:b w:val="1"/>
          <w:bCs w:val="1"/>
          <w:rtl w:val="0"/>
          <w:lang w:val="da-DK"/>
        </w:rPr>
        <w:t>iv Bog</w:t>
      </w:r>
      <w:r>
        <w:rPr>
          <w:rtl w:val="0"/>
        </w:rPr>
        <w:t xml:space="preserve">, </w:t>
      </w:r>
      <w:r>
        <w:rPr>
          <w:rtl w:val="0"/>
        </w:rPr>
        <w:t>K</w:t>
      </w:r>
      <w:r>
        <w:rPr>
          <w:rtl w:val="0"/>
        </w:rPr>
        <w:t>ome pripada na</w:t>
      </w:r>
      <w:r>
        <w:rPr>
          <w:rtl w:val="0"/>
        </w:rPr>
        <w:t>š</w:t>
      </w:r>
      <w:r>
        <w:rPr>
          <w:rtl w:val="0"/>
        </w:rPr>
        <w:t>a molitva i poslu</w:t>
      </w:r>
      <w:r>
        <w:rPr>
          <w:rtl w:val="0"/>
        </w:rPr>
        <w:t>š</w:t>
      </w:r>
      <w:r>
        <w:rPr>
          <w:rtl w:val="0"/>
        </w:rPr>
        <w:t>nost. ...Neka najsvetliji primer koji je svet mogao videti bude tvoj primer, nikako najve</w:t>
      </w:r>
      <w:r>
        <w:rPr>
          <w:rtl w:val="0"/>
        </w:rPr>
        <w:t>ć</w:t>
      </w:r>
      <w:r>
        <w:rPr>
          <w:rtl w:val="0"/>
        </w:rPr>
        <w:t>i i naj</w:t>
      </w:r>
      <w:r>
        <w:rPr>
          <w:rtl w:val="0"/>
        </w:rPr>
        <w:t>š</w:t>
      </w:r>
      <w:r>
        <w:rPr>
          <w:rtl w:val="0"/>
        </w:rPr>
        <w:t xml:space="preserve">kolovaniji ljudi tog vremena, </w:t>
      </w:r>
      <w:r>
        <w:rPr>
          <w:rStyle w:val="Ohne"/>
          <w:b w:val="1"/>
          <w:bCs w:val="1"/>
          <w:rtl w:val="0"/>
        </w:rPr>
        <w:t xml:space="preserve">koji ne poznaju </w:t>
      </w:r>
      <w:r>
        <w:rPr>
          <w:rStyle w:val="Ohne"/>
          <w:b w:val="1"/>
          <w:bCs w:val="1"/>
          <w:u w:val="single"/>
          <w:rtl w:val="0"/>
        </w:rPr>
        <w:t>niti Boga niti Isusa Hrista</w:t>
      </w:r>
      <w:r>
        <w:rPr>
          <w:rtl w:val="0"/>
        </w:rPr>
        <w:t>, Kojeg je</w:t>
      </w:r>
      <w:r>
        <w:rPr>
          <w:rtl w:val="0"/>
        </w:rPr>
        <w:t xml:space="preserve"> </w:t>
      </w:r>
      <w:r>
        <w:rPr>
          <w:rStyle w:val="Ohne"/>
          <w:b w:val="1"/>
          <w:bCs w:val="1"/>
          <w:u w:val="single"/>
          <w:rtl w:val="0"/>
        </w:rPr>
        <w:t>ON</w:t>
      </w:r>
      <w:r>
        <w:rPr>
          <w:rtl w:val="0"/>
        </w:rPr>
        <w:t xml:space="preserve"> poslao. </w:t>
      </w:r>
      <w:r>
        <w:rPr>
          <w:rStyle w:val="Ohne"/>
          <w:b w:val="1"/>
          <w:bCs w:val="1"/>
          <w:rtl w:val="0"/>
        </w:rPr>
        <w:t>S</w:t>
      </w:r>
      <w:r>
        <w:rPr>
          <w:rStyle w:val="Ohne"/>
          <w:b w:val="1"/>
          <w:bCs w:val="1"/>
          <w:rtl w:val="0"/>
        </w:rPr>
        <w:t>AMO</w:t>
      </w:r>
      <w:r>
        <w:rPr>
          <w:rStyle w:val="Ohne"/>
          <w:b w:val="1"/>
          <w:bCs w:val="1"/>
          <w:rtl w:val="0"/>
        </w:rPr>
        <w:t xml:space="preserve"> Otac i Sin trebaju da budu uzdignuti</w:t>
      </w:r>
      <w:r>
        <w:rPr>
          <w:rtl w:val="0"/>
        </w:rPr>
        <w:t>.</w:t>
      </w:r>
      <w:r>
        <w:rPr>
          <w:rtl w:val="0"/>
          <w:lang w:val="de-DE"/>
        </w:rPr>
        <w:t xml:space="preserve">“ </w:t>
      </w:r>
      <w:r>
        <w:rPr>
          <w:rtl w:val="0"/>
          <w:lang w:val="en-US"/>
        </w:rPr>
        <w:t xml:space="preserve">{Ellen White: YI, July 7, </w:t>
      </w:r>
      <w:r>
        <w:rPr>
          <w:rStyle w:val="Ohne"/>
          <w:b w:val="1"/>
          <w:bCs w:val="1"/>
          <w:rtl w:val="0"/>
        </w:rPr>
        <w:t>1898</w:t>
      </w:r>
      <w:r>
        <w:rPr>
          <w:rtl w:val="0"/>
        </w:rPr>
        <w:t xml:space="preserve"> par. 2} </w:t>
      </w:r>
      <w:r>
        <w:rPr>
          <w:rStyle w:val="Ohne"/>
          <w:sz w:val="18"/>
          <w:szCs w:val="18"/>
          <w:rtl w:val="1"/>
          <w:lang w:val="ar-SA" w:bidi="ar-SA"/>
        </w:rPr>
        <w:t>“</w:t>
      </w:r>
      <w:r>
        <w:rPr>
          <w:rStyle w:val="Ohne"/>
          <w:sz w:val="18"/>
          <w:szCs w:val="18"/>
          <w:rtl w:val="0"/>
          <w:lang w:val="en-US"/>
        </w:rPr>
        <w:t>...it is God, the only true and living God, to whom our worship and reverence are due. ...Let the brightest example the world has yet seen be your example, rather than the greatest and most learned men of the age, who know not God, nor Jesus Christ whom he has sent. The Father and the Son alone are to be exalted.</w:t>
      </w:r>
      <w:r>
        <w:rPr>
          <w:rStyle w:val="Ohne"/>
          <w:sz w:val="18"/>
          <w:szCs w:val="18"/>
          <w:rtl w:val="0"/>
        </w:rPr>
        <w:t>”</w:t>
      </w:r>
    </w:p>
    <w:p>
      <w:pPr>
        <w:pStyle w:val="Text"/>
        <w:tabs>
          <w:tab w:val="left" w:pos="6720"/>
        </w:tabs>
      </w:pPr>
    </w:p>
    <w:p>
      <w:pPr>
        <w:pStyle w:val="Text"/>
        <w:numPr>
          <w:ilvl w:val="0"/>
          <w:numId w:val="30"/>
        </w:numPr>
      </w:pPr>
      <w:r>
        <w:rPr>
          <w:rtl w:val="0"/>
        </w:rPr>
        <w:t>„</w:t>
      </w:r>
      <w:r>
        <w:rPr>
          <w:rtl w:val="0"/>
        </w:rPr>
        <w:t xml:space="preserve">Kao </w:t>
      </w:r>
      <w:r>
        <w:rPr>
          <w:rStyle w:val="Ohne"/>
          <w:b w:val="1"/>
          <w:bCs w:val="1"/>
          <w:rtl w:val="0"/>
        </w:rPr>
        <w:t>Jehova</w:t>
      </w:r>
      <w:r>
        <w:rPr>
          <w:rStyle w:val="Ohne"/>
          <w:b w:val="1"/>
          <w:bCs w:val="1"/>
          <w:rtl w:val="0"/>
        </w:rPr>
        <w:t>h</w:t>
      </w:r>
      <w:r>
        <w:rPr>
          <w:rStyle w:val="Ohne"/>
          <w:b w:val="1"/>
          <w:bCs w:val="1"/>
          <w:rtl w:val="0"/>
        </w:rPr>
        <w:t>, VRHOVNI Vladar, Bog</w:t>
      </w:r>
      <w:r>
        <w:rPr>
          <w:rtl w:val="0"/>
        </w:rPr>
        <w:t xml:space="preserve"> nije mogao komunicirati li</w:t>
      </w:r>
      <w:r>
        <w:rPr>
          <w:rtl w:val="0"/>
        </w:rPr>
        <w:t>č</w:t>
      </w:r>
      <w:r>
        <w:rPr>
          <w:rtl w:val="0"/>
        </w:rPr>
        <w:t>no sa gre</w:t>
      </w:r>
      <w:r>
        <w:rPr>
          <w:rtl w:val="0"/>
        </w:rPr>
        <w:t>š</w:t>
      </w:r>
      <w:r>
        <w:rPr>
          <w:rtl w:val="0"/>
        </w:rPr>
        <w:t xml:space="preserve">nim ljudima, ali je toliko voleo svet da </w:t>
      </w:r>
      <w:r>
        <w:rPr>
          <w:rStyle w:val="Ohne"/>
          <w:b w:val="1"/>
          <w:bCs w:val="1"/>
          <w:rtl w:val="0"/>
        </w:rPr>
        <w:t>je poslao Isusa na na</w:t>
      </w:r>
      <w:r>
        <w:rPr>
          <w:rStyle w:val="Ohne"/>
          <w:b w:val="1"/>
          <w:bCs w:val="1"/>
          <w:rtl w:val="0"/>
        </w:rPr>
        <w:t xml:space="preserve">š </w:t>
      </w:r>
      <w:r>
        <w:rPr>
          <w:rStyle w:val="Ohne"/>
          <w:b w:val="1"/>
          <w:bCs w:val="1"/>
          <w:rtl w:val="0"/>
        </w:rPr>
        <w:t>svet kao otkrivenje Samog Sebe</w:t>
      </w:r>
      <w:r>
        <w:rPr>
          <w:rtl w:val="0"/>
        </w:rPr>
        <w:t>.</w:t>
      </w:r>
      <w:r>
        <w:rPr>
          <w:rtl w:val="0"/>
        </w:rPr>
        <w:t xml:space="preserve">” </w:t>
      </w:r>
      <w:r>
        <w:rPr>
          <w:rtl w:val="0"/>
          <w:lang w:val="da-DK"/>
        </w:rPr>
        <w:t>{Ellen</w:t>
      </w:r>
      <w:r>
        <w:rPr>
          <w:rtl w:val="0"/>
        </w:rPr>
        <w:t xml:space="preserve"> </w:t>
      </w:r>
      <w:r>
        <w:rPr>
          <w:rtl w:val="0"/>
          <w:lang w:val="de-DE"/>
        </w:rPr>
        <w:t xml:space="preserve">White: 9MR, p. 122.3, </w:t>
      </w:r>
      <w:r>
        <w:rPr>
          <w:rStyle w:val="Ohne"/>
          <w:b w:val="1"/>
          <w:bCs w:val="1"/>
          <w:rtl w:val="0"/>
        </w:rPr>
        <w:t>1903</w:t>
      </w:r>
      <w:r>
        <w:rPr>
          <w:rtl w:val="0"/>
        </w:rPr>
        <w:t xml:space="preserve">} </w:t>
      </w:r>
      <w:r>
        <w:rPr>
          <w:rStyle w:val="Ohne"/>
          <w:sz w:val="18"/>
          <w:szCs w:val="18"/>
          <w:rtl w:val="1"/>
          <w:lang w:val="ar-SA" w:bidi="ar-SA"/>
        </w:rPr>
        <w:t>“</w:t>
      </w:r>
      <w:r>
        <w:rPr>
          <w:rStyle w:val="Ohne"/>
          <w:sz w:val="18"/>
          <w:szCs w:val="18"/>
          <w:rtl w:val="0"/>
          <w:lang w:val="pt-PT"/>
        </w:rPr>
        <w:t xml:space="preserve">As </w:t>
      </w:r>
      <w:r>
        <w:rPr>
          <w:rStyle w:val="Ohne"/>
          <w:sz w:val="18"/>
          <w:szCs w:val="18"/>
          <w:rtl w:val="0"/>
          <w:lang w:val="de-DE"/>
        </w:rPr>
        <w:t>J</w:t>
      </w:r>
      <w:r>
        <w:rPr>
          <w:rStyle w:val="Ohne"/>
          <w:sz w:val="18"/>
          <w:szCs w:val="18"/>
          <w:rtl w:val="0"/>
        </w:rPr>
        <w:t>ehovah</w:t>
      </w:r>
      <w:r>
        <w:rPr>
          <w:rStyle w:val="Ohne"/>
          <w:sz w:val="18"/>
          <w:szCs w:val="18"/>
          <w:rtl w:val="0"/>
          <w:lang w:val="en-US"/>
        </w:rPr>
        <w:t>, the supreme Ruler, God could not personally communicate with sinful men, but He so loved the world that He sent Jesus to our world as a revelation of Himself.</w:t>
      </w:r>
      <w:r>
        <w:rPr>
          <w:rStyle w:val="Ohne"/>
          <w:sz w:val="18"/>
          <w:szCs w:val="18"/>
          <w:rtl w:val="0"/>
        </w:rPr>
        <w:t>”</w:t>
      </w:r>
    </w:p>
    <w:p>
      <w:pPr>
        <w:pStyle w:val="Text"/>
        <w:tabs>
          <w:tab w:val="left" w:pos="6720"/>
        </w:tabs>
      </w:pPr>
    </w:p>
    <w:p>
      <w:pPr>
        <w:pStyle w:val="Text"/>
        <w:numPr>
          <w:ilvl w:val="0"/>
          <w:numId w:val="8"/>
        </w:numPr>
      </w:pPr>
      <w:r>
        <w:rPr>
          <w:rtl w:val="0"/>
        </w:rPr>
        <w:t>„</w:t>
      </w:r>
      <w:r>
        <w:rPr>
          <w:rStyle w:val="Ohne"/>
          <w:b w:val="1"/>
          <w:bCs w:val="1"/>
          <w:u w:val="single"/>
          <w:rtl w:val="0"/>
        </w:rPr>
        <w:t>V</w:t>
      </w:r>
      <w:r>
        <w:rPr>
          <w:rStyle w:val="Ohne"/>
          <w:b w:val="1"/>
          <w:bCs w:val="1"/>
          <w:u w:val="single"/>
          <w:rtl w:val="0"/>
        </w:rPr>
        <w:t>ELIKI</w:t>
      </w:r>
      <w:r>
        <w:rPr>
          <w:rStyle w:val="Ohne"/>
          <w:b w:val="1"/>
          <w:bCs w:val="1"/>
          <w:rtl w:val="0"/>
        </w:rPr>
        <w:t xml:space="preserve"> Jehova</w:t>
      </w:r>
      <w:r>
        <w:rPr>
          <w:rStyle w:val="Ohne"/>
          <w:b w:val="1"/>
          <w:bCs w:val="1"/>
          <w:rtl w:val="0"/>
        </w:rPr>
        <w:t xml:space="preserve">h </w:t>
      </w:r>
      <w:r>
        <w:rPr>
          <w:rStyle w:val="Ohne"/>
          <w:b w:val="1"/>
          <w:bCs w:val="1"/>
          <w:rtl w:val="0"/>
        </w:rPr>
        <w:t>je objavio sa Svog prestola 'Ovo je Moj ljubljeni S</w:t>
      </w:r>
      <w:r>
        <w:rPr>
          <w:rStyle w:val="Ohne"/>
          <w:b w:val="1"/>
          <w:bCs w:val="1"/>
          <w:rtl w:val="0"/>
        </w:rPr>
        <w:t>IN</w:t>
      </w:r>
      <w:r>
        <w:rPr>
          <w:rStyle w:val="Ohne"/>
          <w:b w:val="1"/>
          <w:bCs w:val="1"/>
          <w:rtl w:val="0"/>
        </w:rPr>
        <w:t>'</w:t>
      </w:r>
      <w:r>
        <w:rPr>
          <w:rtl w:val="0"/>
        </w:rPr>
        <w:t>.</w:t>
      </w:r>
      <w:r>
        <w:rPr>
          <w:rtl w:val="0"/>
          <w:lang w:val="de-DE"/>
        </w:rPr>
        <w:t xml:space="preserve">“ </w:t>
      </w:r>
      <w:r>
        <w:rPr>
          <w:rtl w:val="0"/>
          <w:lang w:val="de-DE"/>
        </w:rPr>
        <w:t>{Ellen White: DA, p.  579.4}</w:t>
      </w:r>
      <w:r>
        <w:rPr>
          <w:rStyle w:val="Ohne"/>
          <w:sz w:val="18"/>
          <w:szCs w:val="18"/>
          <w:rtl w:val="1"/>
          <w:lang w:val="ar-SA" w:bidi="ar-SA"/>
        </w:rPr>
        <w:t xml:space="preserve"> “</w:t>
      </w:r>
      <w:r>
        <w:rPr>
          <w:rStyle w:val="Ohne"/>
          <w:sz w:val="18"/>
          <w:szCs w:val="18"/>
          <w:rtl w:val="0"/>
          <w:lang w:val="en-US"/>
        </w:rPr>
        <w:t xml:space="preserve">The great </w:t>
      </w:r>
      <w:r>
        <w:rPr>
          <w:rStyle w:val="Ohne"/>
          <w:sz w:val="18"/>
          <w:szCs w:val="18"/>
          <w:rtl w:val="0"/>
          <w:lang w:val="de-DE"/>
        </w:rPr>
        <w:t>J</w:t>
      </w:r>
      <w:r>
        <w:rPr>
          <w:rStyle w:val="Ohne"/>
          <w:sz w:val="18"/>
          <w:szCs w:val="18"/>
          <w:rtl w:val="0"/>
        </w:rPr>
        <w:t>ehovah</w:t>
      </w:r>
      <w:r>
        <w:rPr>
          <w:rStyle w:val="Ohne"/>
          <w:sz w:val="18"/>
          <w:szCs w:val="18"/>
          <w:rtl w:val="0"/>
          <w:lang w:val="en-US"/>
        </w:rPr>
        <w:t xml:space="preserve"> has proclaimed from His throne, </w:t>
      </w:r>
      <w:r>
        <w:rPr>
          <w:rStyle w:val="Ohne"/>
          <w:sz w:val="18"/>
          <w:szCs w:val="18"/>
          <w:rtl w:val="1"/>
        </w:rPr>
        <w:t>‘</w:t>
      </w:r>
      <w:r>
        <w:rPr>
          <w:rStyle w:val="Ohne"/>
          <w:sz w:val="18"/>
          <w:szCs w:val="18"/>
          <w:rtl w:val="0"/>
          <w:lang w:val="en-US"/>
        </w:rPr>
        <w:t>This is My beloved Son.</w:t>
      </w:r>
      <w:r>
        <w:rPr>
          <w:rStyle w:val="Ohne"/>
          <w:sz w:val="18"/>
          <w:szCs w:val="18"/>
          <w:rtl w:val="0"/>
        </w:rPr>
        <w:t>’”</w:t>
      </w:r>
    </w:p>
    <w:p>
      <w:pPr>
        <w:pStyle w:val="Text"/>
        <w:tabs>
          <w:tab w:val="left" w:pos="6720"/>
        </w:tabs>
      </w:pPr>
    </w:p>
    <w:p>
      <w:pPr>
        <w:pStyle w:val="Text"/>
        <w:numPr>
          <w:ilvl w:val="0"/>
          <w:numId w:val="8"/>
        </w:numPr>
      </w:pPr>
      <w:r>
        <w:rPr>
          <w:rtl w:val="0"/>
        </w:rPr>
        <w:t>„</w:t>
      </w:r>
      <w:r>
        <w:rPr>
          <w:rStyle w:val="Ohne"/>
          <w:b w:val="1"/>
          <w:bCs w:val="1"/>
          <w:rtl w:val="0"/>
        </w:rPr>
        <w:t>Jehova</w:t>
      </w:r>
      <w:r>
        <w:rPr>
          <w:rStyle w:val="Ohne"/>
          <w:b w:val="1"/>
          <w:bCs w:val="1"/>
          <w:rtl w:val="0"/>
        </w:rPr>
        <w:t>h</w:t>
      </w:r>
      <w:r>
        <w:rPr>
          <w:rtl w:val="0"/>
        </w:rPr>
        <w:t xml:space="preserve"> </w:t>
      </w:r>
      <w:r>
        <w:rPr>
          <w:rStyle w:val="Ohne"/>
          <w:b w:val="1"/>
          <w:bCs w:val="1"/>
          <w:rtl w:val="0"/>
        </w:rPr>
        <w:t xml:space="preserve">je </w:t>
      </w:r>
      <w:r>
        <w:rPr>
          <w:rStyle w:val="Ohne"/>
          <w:b w:val="1"/>
          <w:bCs w:val="1"/>
          <w:rtl w:val="0"/>
        </w:rPr>
        <w:t>JEDINI</w:t>
      </w:r>
      <w:r>
        <w:rPr>
          <w:rStyle w:val="Ohne"/>
          <w:b w:val="1"/>
          <w:bCs w:val="1"/>
          <w:rtl w:val="0"/>
        </w:rPr>
        <w:t xml:space="preserve"> pravi Bog i Njega moramo po</w:t>
      </w:r>
      <w:r>
        <w:rPr>
          <w:rStyle w:val="Ohne"/>
          <w:b w:val="1"/>
          <w:bCs w:val="1"/>
          <w:rtl w:val="0"/>
        </w:rPr>
        <w:t>š</w:t>
      </w:r>
      <w:r>
        <w:rPr>
          <w:rStyle w:val="Ohne"/>
          <w:b w:val="1"/>
          <w:bCs w:val="1"/>
          <w:rtl w:val="0"/>
        </w:rPr>
        <w:t>tovati i obo</w:t>
      </w:r>
      <w:r>
        <w:rPr>
          <w:rStyle w:val="Ohne"/>
          <w:b w:val="1"/>
          <w:bCs w:val="1"/>
          <w:rtl w:val="0"/>
        </w:rPr>
        <w:t>ž</w:t>
      </w:r>
      <w:r>
        <w:rPr>
          <w:rStyle w:val="Ohne"/>
          <w:b w:val="1"/>
          <w:bCs w:val="1"/>
          <w:rtl w:val="0"/>
        </w:rPr>
        <w:t>avati</w:t>
      </w:r>
      <w:r>
        <w:rPr>
          <w:rtl w:val="0"/>
        </w:rPr>
        <w:t>.</w:t>
      </w:r>
      <w:r>
        <w:rPr>
          <w:rtl w:val="0"/>
        </w:rPr>
        <w:t xml:space="preserve">” </w:t>
      </w:r>
      <w:r>
        <w:rPr>
          <w:rtl w:val="0"/>
          <w:lang w:val="en-US"/>
        </w:rPr>
        <w:t xml:space="preserve">{Ellen White: 6T, p. 166, </w:t>
      </w:r>
      <w:r>
        <w:rPr>
          <w:rStyle w:val="Ohne"/>
          <w:b w:val="1"/>
          <w:bCs w:val="1"/>
          <w:rtl w:val="0"/>
        </w:rPr>
        <w:t>1901</w:t>
      </w:r>
      <w:r>
        <w:rPr>
          <w:rtl w:val="0"/>
        </w:rPr>
        <w:t xml:space="preserve">} </w:t>
      </w:r>
      <w:r>
        <w:rPr>
          <w:rStyle w:val="Ohne"/>
          <w:sz w:val="18"/>
          <w:szCs w:val="18"/>
          <w:rtl w:val="1"/>
          <w:lang w:val="ar-SA" w:bidi="ar-SA"/>
        </w:rPr>
        <w:t>“</w:t>
      </w:r>
      <w:r>
        <w:rPr>
          <w:rStyle w:val="Ohne"/>
          <w:sz w:val="18"/>
          <w:szCs w:val="18"/>
          <w:rtl w:val="0"/>
          <w:lang w:val="de-DE"/>
        </w:rPr>
        <w:t>J</w:t>
      </w:r>
      <w:r>
        <w:rPr>
          <w:rStyle w:val="Ohne"/>
          <w:sz w:val="18"/>
          <w:szCs w:val="18"/>
          <w:rtl w:val="0"/>
        </w:rPr>
        <w:t>ehovah</w:t>
      </w:r>
      <w:r>
        <w:rPr>
          <w:rStyle w:val="Ohne"/>
          <w:sz w:val="18"/>
          <w:szCs w:val="18"/>
          <w:rtl w:val="0"/>
          <w:lang w:val="en-US"/>
        </w:rPr>
        <w:t xml:space="preserve"> is the only true God, and He is to be reverenced and worshiped.</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b w:val="1"/>
          <w:bCs w:val="1"/>
          <w:rtl w:val="0"/>
        </w:rPr>
        <w:t>Bog Otac</w:t>
      </w:r>
      <w:r>
        <w:rPr>
          <w:rtl w:val="0"/>
        </w:rPr>
        <w:t xml:space="preserve">, </w:t>
      </w:r>
      <w:r>
        <w:rPr>
          <w:rStyle w:val="Ohne"/>
          <w:b w:val="1"/>
          <w:bCs w:val="1"/>
          <w:rtl w:val="0"/>
        </w:rPr>
        <w:t xml:space="preserve">VELIKI </w:t>
      </w:r>
      <w:r>
        <w:rPr>
          <w:rStyle w:val="Ohne"/>
          <w:b w:val="1"/>
          <w:bCs w:val="1"/>
          <w:rtl w:val="0"/>
        </w:rPr>
        <w:t>Jehova</w:t>
      </w:r>
      <w:r>
        <w:rPr>
          <w:rStyle w:val="Ohne"/>
          <w:b w:val="1"/>
          <w:bCs w:val="1"/>
          <w:rtl w:val="0"/>
        </w:rPr>
        <w:t>h</w:t>
      </w:r>
      <w:r>
        <w:rPr>
          <w:rtl w:val="0"/>
        </w:rPr>
        <w:t xml:space="preserve">, je i Sinu dao ime </w:t>
      </w:r>
      <w:r>
        <w:rPr>
          <w:rtl w:val="0"/>
        </w:rPr>
        <w:t>Jehova</w:t>
      </w:r>
      <w:r>
        <w:rPr>
          <w:rtl w:val="0"/>
        </w:rPr>
        <w:t xml:space="preserve">h da bi mu ukazao </w:t>
      </w:r>
      <w:r>
        <w:rPr>
          <w:rtl w:val="0"/>
        </w:rPr>
        <w:t>č</w:t>
      </w:r>
      <w:r>
        <w:rPr>
          <w:rtl w:val="0"/>
        </w:rPr>
        <w:t>ast da treba da bude posmatran jednako kao i Otac.</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p>
    <w:p>
      <w:pPr>
        <w:pStyle w:val="Text"/>
        <w:numPr>
          <w:ilvl w:val="0"/>
          <w:numId w:val="8"/>
        </w:numPr>
      </w:pPr>
      <w:r>
        <w:rPr>
          <w:rtl w:val="0"/>
        </w:rPr>
        <w:t>„</w:t>
      </w:r>
      <w:r>
        <w:rPr>
          <w:rStyle w:val="Ohne"/>
          <w:b w:val="1"/>
          <w:bCs w:val="1"/>
          <w:rtl w:val="0"/>
        </w:rPr>
        <w:t>Jehova</w:t>
      </w:r>
      <w:r>
        <w:rPr>
          <w:rStyle w:val="Ohne"/>
          <w:b w:val="1"/>
          <w:bCs w:val="1"/>
          <w:rtl w:val="0"/>
        </w:rPr>
        <w:t>h</w:t>
      </w:r>
      <w:r>
        <w:rPr>
          <w:rStyle w:val="Ohne"/>
          <w:b w:val="1"/>
          <w:bCs w:val="1"/>
          <w:rtl w:val="0"/>
        </w:rPr>
        <w:t xml:space="preserve"> je ime, kojeg je Isus </w:t>
      </w:r>
      <w:r>
        <w:rPr>
          <w:rStyle w:val="Ohne"/>
          <w:b w:val="1"/>
          <w:bCs w:val="1"/>
          <w:u w:val="single"/>
          <w:rtl w:val="0"/>
        </w:rPr>
        <w:t>dobio</w:t>
      </w:r>
      <w:r>
        <w:rPr>
          <w:rtl w:val="0"/>
        </w:rPr>
        <w:t>.</w:t>
      </w:r>
      <w:r>
        <w:rPr>
          <w:rtl w:val="0"/>
          <w:lang w:val="de-DE"/>
        </w:rPr>
        <w:t xml:space="preserve">“ </w:t>
      </w:r>
      <w:r>
        <w:rPr>
          <w:rtl w:val="0"/>
          <w:lang w:val="en-US"/>
        </w:rPr>
        <w:t xml:space="preserve">{Ellen White: ST, 3. May, </w:t>
      </w:r>
      <w:r>
        <w:rPr>
          <w:rStyle w:val="Ohne"/>
          <w:b w:val="1"/>
          <w:bCs w:val="1"/>
          <w:rtl w:val="0"/>
        </w:rPr>
        <w:t>1899</w:t>
      </w:r>
      <w:r>
        <w:rPr>
          <w:rtl w:val="0"/>
          <w:lang w:val="fr-FR"/>
        </w:rPr>
        <w:t>, par 18}</w:t>
      </w:r>
      <w:r>
        <w:rPr>
          <w:rStyle w:val="Ohne"/>
          <w:sz w:val="18"/>
          <w:szCs w:val="18"/>
          <w:rtl w:val="1"/>
          <w:lang w:val="ar-SA" w:bidi="ar-SA"/>
        </w:rPr>
        <w:t xml:space="preserve"> “</w:t>
      </w:r>
      <w:r>
        <w:rPr>
          <w:rStyle w:val="Ohne"/>
          <w:sz w:val="18"/>
          <w:szCs w:val="18"/>
          <w:rtl w:val="0"/>
          <w:lang w:val="de-DE"/>
        </w:rPr>
        <w:t>J</w:t>
      </w:r>
      <w:r>
        <w:rPr>
          <w:rStyle w:val="Ohne"/>
          <w:sz w:val="18"/>
          <w:szCs w:val="18"/>
          <w:rtl w:val="0"/>
        </w:rPr>
        <w:t>ehovah</w:t>
      </w:r>
      <w:r>
        <w:rPr>
          <w:rStyle w:val="Ohne"/>
          <w:sz w:val="18"/>
          <w:szCs w:val="18"/>
          <w:rtl w:val="0"/>
          <w:lang w:val="en-US"/>
        </w:rPr>
        <w:t xml:space="preserve"> is the name given to Christ.</w:t>
      </w:r>
      <w:r>
        <w:rPr>
          <w:rStyle w:val="Ohne"/>
          <w:sz w:val="18"/>
          <w:szCs w:val="18"/>
          <w:rtl w:val="0"/>
        </w:rPr>
        <w:t>”</w:t>
      </w:r>
    </w:p>
    <w:p>
      <w:pPr>
        <w:pStyle w:val="Text"/>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pPr>
    </w:p>
    <w:p>
      <w:pPr>
        <w:pStyle w:val="Text"/>
        <w:numPr>
          <w:ilvl w:val="0"/>
          <w:numId w:val="20"/>
        </w:numPr>
      </w:pPr>
      <w:r>
        <w:rPr>
          <w:rtl w:val="0"/>
        </w:rPr>
        <w:t>„</w:t>
      </w:r>
      <w:r>
        <w:rPr>
          <w:rtl w:val="0"/>
        </w:rPr>
        <w:t>Kad se na</w:t>
      </w:r>
      <w:r>
        <w:rPr>
          <w:rtl w:val="0"/>
        </w:rPr>
        <w:t>đ</w:t>
      </w:r>
      <w:r>
        <w:rPr>
          <w:rtl w:val="0"/>
        </w:rPr>
        <w:t>o</w:t>
      </w:r>
      <w:r>
        <w:rPr>
          <w:rtl w:val="0"/>
        </w:rPr>
        <w:t>š</w:t>
      </w:r>
      <w:r>
        <w:rPr>
          <w:rtl w:val="0"/>
        </w:rPr>
        <w:t>e re</w:t>
      </w:r>
      <w:r>
        <w:rPr>
          <w:rtl w:val="0"/>
        </w:rPr>
        <w:t>č</w:t>
      </w:r>
      <w:r>
        <w:rPr>
          <w:rtl w:val="0"/>
        </w:rPr>
        <w:t>i Tvoje, pojedoh ih, i re</w:t>
      </w:r>
      <w:r>
        <w:rPr>
          <w:rtl w:val="0"/>
        </w:rPr>
        <w:t xml:space="preserve">č </w:t>
      </w:r>
      <w:r>
        <w:rPr>
          <w:rtl w:val="0"/>
        </w:rPr>
        <w:t xml:space="preserve">Tvoja bi Mi radost i veselje srcu Mojemu, jer je </w:t>
      </w:r>
      <w:r>
        <w:rPr>
          <w:rStyle w:val="Ohne"/>
          <w:b w:val="1"/>
          <w:bCs w:val="1"/>
          <w:rtl w:val="0"/>
        </w:rPr>
        <w:t>ime</w:t>
      </w:r>
      <w:r>
        <w:rPr>
          <w:rtl w:val="0"/>
        </w:rPr>
        <w:t xml:space="preserve"> </w:t>
      </w:r>
      <w:r>
        <w:rPr>
          <w:rStyle w:val="Ohne"/>
          <w:b w:val="1"/>
          <w:bCs w:val="1"/>
          <w:u w:val="single"/>
          <w:rtl w:val="0"/>
        </w:rPr>
        <w:t>Tvoje</w:t>
      </w:r>
      <w:r>
        <w:rPr>
          <w:rStyle w:val="Ohne"/>
          <w:b w:val="1"/>
          <w:bCs w:val="1"/>
          <w:rtl w:val="0"/>
        </w:rPr>
        <w:t xml:space="preserve"> prizvano </w:t>
      </w:r>
      <w:r>
        <w:rPr>
          <w:rtl w:val="0"/>
          <w:lang w:val="it-IT"/>
        </w:rPr>
        <w:t>(dato)</w:t>
      </w:r>
      <w:r>
        <w:rPr>
          <w:rStyle w:val="Ohne"/>
          <w:b w:val="1"/>
          <w:bCs w:val="1"/>
          <w:rtl w:val="0"/>
        </w:rPr>
        <w:t xml:space="preserve"> na Me, Gospode Bo</w:t>
      </w:r>
      <w:r>
        <w:rPr>
          <w:rStyle w:val="Ohne"/>
          <w:b w:val="1"/>
          <w:bCs w:val="1"/>
          <w:rtl w:val="0"/>
        </w:rPr>
        <w:t>ž</w:t>
      </w:r>
      <w:r>
        <w:rPr>
          <w:rStyle w:val="Ohne"/>
          <w:b w:val="1"/>
          <w:bCs w:val="1"/>
          <w:rtl w:val="0"/>
        </w:rPr>
        <w:t>e nad vojskama</w:t>
      </w:r>
      <w:r>
        <w:rPr>
          <w:rtl w:val="0"/>
        </w:rPr>
        <w:t>.</w:t>
      </w:r>
      <w:r>
        <w:rPr>
          <w:rtl w:val="0"/>
        </w:rPr>
        <w:t xml:space="preserve">“  </w:t>
      </w:r>
      <w:r>
        <w:rPr>
          <w:rtl w:val="0"/>
        </w:rPr>
        <w:t>{Jeremija 15,16}</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Style w:val="Ohne"/>
          <w:b w:val="1"/>
          <w:bCs w:val="1"/>
          <w:u w:val="single"/>
          <w:rtl w:val="0"/>
        </w:rPr>
        <w:t>Bo</w:t>
      </w:r>
      <w:r>
        <w:rPr>
          <w:rStyle w:val="Ohne"/>
          <w:b w:val="1"/>
          <w:bCs w:val="1"/>
          <w:u w:val="single"/>
          <w:rtl w:val="0"/>
        </w:rPr>
        <w:t>ž</w:t>
      </w:r>
      <w:r>
        <w:rPr>
          <w:rStyle w:val="Ohne"/>
          <w:b w:val="1"/>
          <w:bCs w:val="1"/>
          <w:u w:val="single"/>
          <w:rtl w:val="0"/>
        </w:rPr>
        <w:t>ji Sin je bio S</w:t>
      </w:r>
      <w:r>
        <w:rPr>
          <w:rStyle w:val="Ohne"/>
          <w:b w:val="1"/>
          <w:bCs w:val="1"/>
          <w:u w:val="single"/>
          <w:rtl w:val="0"/>
        </w:rPr>
        <w:t>LEDE</w:t>
      </w:r>
      <w:r>
        <w:rPr>
          <w:rStyle w:val="Ohne"/>
          <w:b w:val="1"/>
          <w:bCs w:val="1"/>
          <w:u w:val="single"/>
          <w:rtl w:val="0"/>
        </w:rPr>
        <w:t>Ć</w:t>
      </w:r>
      <w:r>
        <w:rPr>
          <w:rStyle w:val="Ohne"/>
          <w:b w:val="1"/>
          <w:bCs w:val="1"/>
          <w:u w:val="single"/>
          <w:rtl w:val="0"/>
        </w:rPr>
        <w:t>I</w:t>
      </w:r>
      <w:r>
        <w:rPr>
          <w:rStyle w:val="Ohne"/>
          <w:b w:val="1"/>
          <w:bCs w:val="1"/>
          <w:u w:val="single"/>
          <w:rtl w:val="0"/>
        </w:rPr>
        <w:t xml:space="preserve"> po autoritetu </w:t>
      </w:r>
      <w:r>
        <w:rPr>
          <w:rStyle w:val="Ohne"/>
          <w:b w:val="1"/>
          <w:bCs w:val="1"/>
          <w:u w:val="single"/>
          <w:rtl w:val="0"/>
        </w:rPr>
        <w:t>PORED VELIKOG ZAKONODAVCA</w:t>
      </w:r>
      <w:r>
        <w:rPr>
          <w:rtl w:val="0"/>
        </w:rPr>
        <w:t>.</w:t>
      </w:r>
      <w:r>
        <w:rPr>
          <w:rtl w:val="0"/>
        </w:rPr>
        <w:t xml:space="preserve">” </w:t>
      </w:r>
      <w:r>
        <w:rPr>
          <w:rtl w:val="0"/>
          <w:lang w:val="en-US"/>
        </w:rPr>
        <w:t xml:space="preserve">{Ellen White: RH, December 17, 1872 par. 1} {Ellen White: 2SP 9} </w:t>
      </w:r>
      <w:r>
        <w:rPr>
          <w:rStyle w:val="Ohne"/>
          <w:sz w:val="18"/>
          <w:szCs w:val="18"/>
          <w:rtl w:val="1"/>
          <w:lang w:val="ar-SA" w:bidi="ar-SA"/>
        </w:rPr>
        <w:t>“</w:t>
      </w:r>
      <w:r>
        <w:rPr>
          <w:rStyle w:val="Ohne"/>
          <w:sz w:val="18"/>
          <w:szCs w:val="18"/>
          <w:rtl w:val="0"/>
          <w:lang w:val="en-US"/>
        </w:rPr>
        <w:t>The Son of God was next in authority to the great Lawgiver.</w:t>
      </w:r>
      <w:r>
        <w:rPr>
          <w:rStyle w:val="Ohne"/>
          <w:sz w:val="18"/>
          <w:szCs w:val="18"/>
          <w:rtl w:val="0"/>
        </w:rPr>
        <w:t>”</w:t>
      </w:r>
    </w:p>
    <w:p>
      <w:pPr>
        <w:pStyle w:val="Text"/>
        <w:tabs>
          <w:tab w:val="left" w:pos="6720"/>
        </w:tabs>
      </w:pPr>
    </w:p>
    <w:p>
      <w:pPr>
        <w:pStyle w:val="Text"/>
        <w:numPr>
          <w:ilvl w:val="0"/>
          <w:numId w:val="8"/>
        </w:numPr>
      </w:pPr>
      <w:r>
        <w:rPr>
          <w:rtl w:val="0"/>
        </w:rPr>
        <w:t>„</w:t>
      </w:r>
      <w:r>
        <w:rPr>
          <w:rStyle w:val="Ohne"/>
          <w:b w:val="1"/>
          <w:bCs w:val="1"/>
          <w:rtl w:val="0"/>
        </w:rPr>
        <w:t>Starac od davnina je B</w:t>
      </w:r>
      <w:r>
        <w:rPr>
          <w:rStyle w:val="Ohne"/>
          <w:b w:val="1"/>
          <w:bCs w:val="1"/>
          <w:rtl w:val="0"/>
        </w:rPr>
        <w:t>OG OTAC</w:t>
      </w:r>
      <w:r>
        <w:rPr>
          <w:rtl w:val="0"/>
        </w:rPr>
        <w:t>. Psalmista govori: 'Pre nego se gore rodi</w:t>
      </w:r>
      <w:r>
        <w:rPr>
          <w:rtl w:val="0"/>
        </w:rPr>
        <w:t>š</w:t>
      </w:r>
      <w:r>
        <w:rPr>
          <w:rtl w:val="0"/>
        </w:rPr>
        <w:t xml:space="preserve">e i sazda se zemlja i vasiljena, i od veka do veka Ti si Bog.' (Psalam 90,2) On, Koji je </w:t>
      </w:r>
      <w:r>
        <w:rPr>
          <w:rStyle w:val="Ohne"/>
          <w:b w:val="1"/>
          <w:bCs w:val="1"/>
          <w:rtl w:val="0"/>
          <w:lang w:val="de-DE"/>
        </w:rPr>
        <w:t>IZVOR SVEGA i I</w:t>
      </w:r>
      <w:r>
        <w:rPr>
          <w:rStyle w:val="Ohne"/>
          <w:b w:val="1"/>
          <w:bCs w:val="1"/>
          <w:rtl w:val="0"/>
        </w:rPr>
        <w:t>ZVOR ZAKONA</w:t>
      </w:r>
      <w:r>
        <w:rPr>
          <w:rStyle w:val="Ohne"/>
          <w:b w:val="1"/>
          <w:bCs w:val="1"/>
          <w:rtl w:val="0"/>
        </w:rPr>
        <w:t xml:space="preserve">, </w:t>
      </w:r>
      <w:r>
        <w:rPr>
          <w:rStyle w:val="Ohne"/>
          <w:b w:val="1"/>
          <w:bCs w:val="1"/>
          <w:rtl w:val="0"/>
        </w:rPr>
        <w:t>ć</w:t>
      </w:r>
      <w:r>
        <w:rPr>
          <w:rStyle w:val="Ohne"/>
          <w:b w:val="1"/>
          <w:bCs w:val="1"/>
          <w:rtl w:val="0"/>
        </w:rPr>
        <w:t>e predsedavati na sudu</w:t>
      </w:r>
      <w:r>
        <w:rPr>
          <w:rtl w:val="0"/>
        </w:rPr>
        <w:t>.</w:t>
      </w:r>
      <w:r>
        <w:rPr>
          <w:rtl w:val="0"/>
        </w:rPr>
        <w:t xml:space="preserve">” </w:t>
      </w:r>
      <w:r>
        <w:rPr>
          <w:rtl w:val="0"/>
          <w:lang w:val="en-US"/>
        </w:rPr>
        <w:t xml:space="preserve">{Ellen White: GC 1888, p. 479} </w:t>
      </w:r>
      <w:r>
        <w:rPr>
          <w:rStyle w:val="Ohne"/>
          <w:sz w:val="18"/>
          <w:szCs w:val="18"/>
          <w:rtl w:val="1"/>
          <w:lang w:val="ar-SA" w:bidi="ar-SA"/>
        </w:rPr>
        <w:t>“</w:t>
      </w:r>
      <w:r>
        <w:rPr>
          <w:rStyle w:val="Ohne"/>
          <w:sz w:val="18"/>
          <w:szCs w:val="18"/>
          <w:rtl w:val="0"/>
          <w:lang w:val="en-US"/>
        </w:rPr>
        <w:t xml:space="preserve">The Ancient of days is God the Father. Says the psalmist, </w:t>
      </w:r>
      <w:r>
        <w:rPr>
          <w:rStyle w:val="Ohne"/>
          <w:sz w:val="18"/>
          <w:szCs w:val="18"/>
          <w:rtl w:val="1"/>
          <w:lang w:val="ar-SA" w:bidi="ar-SA"/>
        </w:rPr>
        <w:t>“</w:t>
      </w:r>
      <w:r>
        <w:rPr>
          <w:rStyle w:val="Ohne"/>
          <w:sz w:val="18"/>
          <w:szCs w:val="18"/>
          <w:rtl w:val="0"/>
          <w:lang w:val="en-US"/>
        </w:rPr>
        <w:t>Before the mountains were brought forth, or ever thou hadst formed the earth and the world, even from everlasting to everlasting, thou art God.</w:t>
      </w:r>
      <w:r>
        <w:rPr>
          <w:rStyle w:val="Ohne"/>
          <w:sz w:val="18"/>
          <w:szCs w:val="18"/>
          <w:rtl w:val="0"/>
        </w:rPr>
        <w:t xml:space="preserve">” </w:t>
      </w:r>
      <w:r>
        <w:rPr>
          <w:rStyle w:val="Ohne"/>
          <w:sz w:val="18"/>
          <w:szCs w:val="18"/>
          <w:rtl w:val="0"/>
          <w:lang w:val="en-US"/>
        </w:rPr>
        <w:t xml:space="preserve">[Psalm 90:2.] It is He, the source of all being, and the fountain of all law, that is to preside in the Judgment. And holy angels, as ministers and witnesses, in number </w:t>
      </w:r>
      <w:r>
        <w:rPr>
          <w:rStyle w:val="Ohne"/>
          <w:sz w:val="18"/>
          <w:szCs w:val="18"/>
          <w:rtl w:val="1"/>
          <w:lang w:val="ar-SA" w:bidi="ar-SA"/>
        </w:rPr>
        <w:t>“</w:t>
      </w:r>
      <w:r>
        <w:rPr>
          <w:rStyle w:val="Ohne"/>
          <w:sz w:val="18"/>
          <w:szCs w:val="18"/>
          <w:rtl w:val="0"/>
          <w:lang w:val="en-US"/>
        </w:rPr>
        <w:t>ten thousand times ten thousand, and thousands of thousands,</w:t>
      </w:r>
      <w:r>
        <w:rPr>
          <w:rStyle w:val="Ohne"/>
          <w:sz w:val="18"/>
          <w:szCs w:val="18"/>
          <w:rtl w:val="0"/>
        </w:rPr>
        <w:t xml:space="preserve">” </w:t>
      </w:r>
      <w:r>
        <w:rPr>
          <w:rStyle w:val="Ohne"/>
          <w:sz w:val="18"/>
          <w:szCs w:val="18"/>
          <w:rtl w:val="0"/>
          <w:lang w:val="en-US"/>
        </w:rPr>
        <w:t>attend this great tribunal.</w:t>
      </w:r>
      <w:r>
        <w:rPr>
          <w:rStyle w:val="Ohne"/>
          <w:sz w:val="18"/>
          <w:szCs w:val="18"/>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hAnsi="Arial"/>
          <w:u w:color="ff2600"/>
          <w:rtl w:val="0"/>
        </w:rPr>
        <w:t xml:space="preserve">                                             </w:t>
      </w:r>
      <w:r>
        <w:rPr>
          <w:rFonts w:ascii="Arial" w:cs="Arial" w:hAnsi="Arial" w:eastAsia="Arial"/>
          <w:u w:color="ff2600"/>
          <w:rtl w:val="0"/>
        </w:rPr>
        <w:tab/>
        <w:tab/>
        <w:tab/>
        <w:tab/>
      </w:r>
      <w:r>
        <w:rPr>
          <w:rFonts w:ascii="Arial" w:hAnsi="Arial"/>
          <w:u w:color="ff2600"/>
          <w:rtl w:val="0"/>
        </w:rPr>
        <w:t xml:space="preserve">    </w:t>
      </w:r>
    </w:p>
    <w:p>
      <w:pPr>
        <w:pStyle w:val="Text"/>
        <w:numPr>
          <w:ilvl w:val="0"/>
          <w:numId w:val="8"/>
        </w:numPr>
      </w:pPr>
      <w:r>
        <w:rPr>
          <w:rtl w:val="0"/>
        </w:rPr>
        <w:t>„</w:t>
      </w:r>
      <w:r>
        <w:rPr>
          <w:rStyle w:val="Ohne"/>
          <w:b w:val="1"/>
          <w:bCs w:val="1"/>
          <w:rtl w:val="0"/>
          <w:lang w:val="en-US"/>
        </w:rPr>
        <w:t>Bog</w:t>
      </w:r>
      <w:r>
        <w:rPr>
          <w:rtl w:val="0"/>
        </w:rPr>
        <w:t xml:space="preserve"> </w:t>
      </w:r>
      <w:r>
        <w:rPr>
          <w:rStyle w:val="Ohne"/>
          <w:b w:val="1"/>
          <w:bCs w:val="1"/>
          <w:rtl w:val="0"/>
        </w:rPr>
        <w:t xml:space="preserve">je moralni Vladar kao </w:t>
      </w:r>
      <w:r>
        <w:rPr>
          <w:rStyle w:val="Ohne"/>
          <w:b w:val="1"/>
          <w:bCs w:val="1"/>
          <w:rtl w:val="0"/>
        </w:rPr>
        <w:t>š</w:t>
      </w:r>
      <w:r>
        <w:rPr>
          <w:rStyle w:val="Ohne"/>
          <w:b w:val="1"/>
          <w:bCs w:val="1"/>
          <w:rtl w:val="0"/>
        </w:rPr>
        <w:t>to je istovremeno i Otac</w:t>
      </w:r>
      <w:r>
        <w:rPr>
          <w:rtl w:val="0"/>
        </w:rPr>
        <w:t xml:space="preserve">. </w:t>
      </w:r>
      <w:r>
        <w:rPr>
          <w:rStyle w:val="Ohne"/>
          <w:b w:val="1"/>
          <w:bCs w:val="1"/>
          <w:rtl w:val="0"/>
        </w:rPr>
        <w:t>O</w:t>
      </w:r>
      <w:r>
        <w:rPr>
          <w:rStyle w:val="Ohne"/>
          <w:b w:val="1"/>
          <w:bCs w:val="1"/>
          <w:rtl w:val="0"/>
        </w:rPr>
        <w:t>N</w:t>
      </w:r>
      <w:r>
        <w:rPr>
          <w:rStyle w:val="Ohne"/>
          <w:b w:val="1"/>
          <w:bCs w:val="1"/>
          <w:rtl w:val="0"/>
        </w:rPr>
        <w:t xml:space="preserve"> je D</w:t>
      </w:r>
      <w:r>
        <w:rPr>
          <w:rStyle w:val="Ohne"/>
          <w:b w:val="1"/>
          <w:bCs w:val="1"/>
          <w:rtl w:val="0"/>
        </w:rPr>
        <w:t>AVALAC ZAKONA</w:t>
      </w:r>
      <w:r>
        <w:rPr>
          <w:rtl w:val="0"/>
        </w:rPr>
        <w:t>.</w:t>
      </w:r>
      <w:r>
        <w:rPr>
          <w:rtl w:val="0"/>
          <w:lang w:val="de-DE"/>
        </w:rPr>
        <w:t xml:space="preserve">“ </w:t>
      </w:r>
      <w:r>
        <w:rPr>
          <w:rtl w:val="0"/>
          <w:lang w:val="en-US"/>
        </w:rPr>
        <w:t xml:space="preserve">{Ellen White: 12MR 208} </w:t>
      </w:r>
      <w:r>
        <w:rPr>
          <w:rtl w:val="1"/>
          <w:lang w:val="ar-SA" w:bidi="ar-SA"/>
        </w:rPr>
        <w:t>“</w:t>
      </w:r>
      <w:r>
        <w:rPr>
          <w:rtl w:val="0"/>
          <w:lang w:val="en-US"/>
        </w:rPr>
        <w:t>God is a moral governor as well as a Father. He is the Lawgiver.</w:t>
      </w:r>
      <w:r>
        <w:rPr>
          <w:rtl w:val="0"/>
          <w:lang w:val="de-DE"/>
        </w:rPr>
        <w:t>“</w:t>
      </w:r>
    </w:p>
    <w:p>
      <w:pPr>
        <w:pStyle w:val="Text"/>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pPr>
    </w:p>
    <w:p>
      <w:pPr>
        <w:pStyle w:val="Text"/>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pPr>
      <w:r>
        <w:rPr>
          <w:rtl w:val="0"/>
        </w:rPr>
        <w:t>Onaj, Koji je zaista dao 10 Zapovesti, je samo</w:t>
      </w:r>
      <w:r>
        <w:rPr>
          <w:rStyle w:val="Ohne"/>
          <w:b w:val="1"/>
          <w:bCs w:val="1"/>
          <w:rtl w:val="0"/>
        </w:rPr>
        <w:t xml:space="preserve"> Bog Otac.</w:t>
      </w:r>
      <w:r>
        <w:rPr>
          <w:rtl w:val="0"/>
        </w:rPr>
        <w:t xml:space="preserve"> Donje re</w:t>
      </w:r>
      <w:r>
        <w:rPr>
          <w:rtl w:val="0"/>
        </w:rPr>
        <w:t>č</w:t>
      </w:r>
      <w:r>
        <w:rPr>
          <w:rtl w:val="0"/>
        </w:rPr>
        <w:t xml:space="preserve">i u formi JEDNINE u prvoj zapovesti se odnose na molitvu JEDNOM </w:t>
      </w:r>
      <w:r>
        <w:rPr>
          <w:rStyle w:val="Ohne"/>
          <w:b w:val="1"/>
          <w:bCs w:val="1"/>
          <w:rtl w:val="0"/>
        </w:rPr>
        <w:t>Bogu Ocu:</w:t>
      </w:r>
    </w:p>
    <w:p>
      <w:pPr>
        <w:pStyle w:val="Text"/>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pPr>
    </w:p>
    <w:p>
      <w:pPr>
        <w:pStyle w:val="Text"/>
        <w:widowControl w:val="1"/>
        <w:numPr>
          <w:ilvl w:val="0"/>
          <w:numId w:val="45"/>
        </w:numPr>
      </w:pPr>
      <w:r>
        <w:rPr>
          <w:rtl w:val="0"/>
        </w:rPr>
        <w:t>„</w:t>
      </w:r>
      <w:r>
        <w:rPr>
          <w:rtl w:val="0"/>
        </w:rPr>
        <w:t>Tada re</w:t>
      </w:r>
      <w:r>
        <w:rPr>
          <w:rtl w:val="0"/>
        </w:rPr>
        <w:t>č</w:t>
      </w:r>
      <w:r>
        <w:rPr>
          <w:rtl w:val="0"/>
        </w:rPr>
        <w:t>e Bog sve ove re</w:t>
      </w:r>
      <w:r>
        <w:rPr>
          <w:rtl w:val="0"/>
        </w:rPr>
        <w:t>č</w:t>
      </w:r>
      <w:r>
        <w:rPr>
          <w:rtl w:val="0"/>
        </w:rPr>
        <w:t>i govore</w:t>
      </w:r>
      <w:r>
        <w:rPr>
          <w:rtl w:val="0"/>
        </w:rPr>
        <w:t>ć</w:t>
      </w:r>
      <w:r>
        <w:rPr>
          <w:rtl w:val="0"/>
          <w:lang w:val="it-IT"/>
        </w:rPr>
        <w:t>i:</w:t>
      </w:r>
      <w:r>
        <w:rPr>
          <w:rtl w:val="0"/>
        </w:rPr>
        <w:t xml:space="preserve"> </w:t>
      </w:r>
      <w:r>
        <w:rPr>
          <w:rStyle w:val="Ohne"/>
          <w:b w:val="1"/>
          <w:bCs w:val="1"/>
          <w:u w:val="single"/>
          <w:rtl w:val="0"/>
        </w:rPr>
        <w:t>JA</w:t>
      </w:r>
      <w:r>
        <w:rPr>
          <w:rStyle w:val="Ohne"/>
          <w:b w:val="1"/>
          <w:bCs w:val="1"/>
          <w:rtl w:val="0"/>
        </w:rPr>
        <w:t xml:space="preserve"> </w:t>
      </w:r>
      <w:r>
        <w:rPr>
          <w:rtl w:val="0"/>
        </w:rPr>
        <w:t>(a ne Mi)</w:t>
      </w:r>
      <w:r>
        <w:rPr>
          <w:rStyle w:val="Ohne"/>
          <w:b w:val="1"/>
          <w:bCs w:val="1"/>
          <w:rtl w:val="0"/>
        </w:rPr>
        <w:t xml:space="preserve"> </w:t>
      </w:r>
      <w:r>
        <w:rPr>
          <w:rStyle w:val="Ohne"/>
          <w:b w:val="1"/>
          <w:bCs w:val="1"/>
          <w:rtl w:val="0"/>
        </w:rPr>
        <w:t>sam Gospod Bog tvoj</w:t>
      </w:r>
      <w:r>
        <w:rPr>
          <w:rtl w:val="0"/>
        </w:rPr>
        <w:t xml:space="preserve">, </w:t>
      </w:r>
      <w:r>
        <w:rPr>
          <w:rtl w:val="0"/>
        </w:rPr>
        <w:t>K</w:t>
      </w:r>
      <w:r>
        <w:rPr>
          <w:rtl w:val="0"/>
        </w:rPr>
        <w:t xml:space="preserve">oji sam te izveo iz zemlje Misirske, iz doma ropskoga. </w:t>
      </w:r>
      <w:r>
        <w:rPr>
          <w:rStyle w:val="Ohne"/>
          <w:b w:val="1"/>
          <w:bCs w:val="1"/>
          <w:rtl w:val="0"/>
        </w:rPr>
        <w:t xml:space="preserve">Nemoj imati drugih </w:t>
      </w:r>
      <w:r>
        <w:rPr>
          <w:rStyle w:val="Ohne"/>
          <w:b w:val="1"/>
          <w:bCs w:val="1"/>
          <w:rtl w:val="0"/>
        </w:rPr>
        <w:t>B</w:t>
      </w:r>
      <w:r>
        <w:rPr>
          <w:rStyle w:val="Ohne"/>
          <w:b w:val="1"/>
          <w:bCs w:val="1"/>
          <w:rtl w:val="0"/>
        </w:rPr>
        <w:t xml:space="preserve">ogova uza </w:t>
      </w:r>
      <w:r>
        <w:rPr>
          <w:rStyle w:val="Ohne"/>
          <w:b w:val="1"/>
          <w:bCs w:val="1"/>
          <w:rtl w:val="0"/>
        </w:rPr>
        <w:t xml:space="preserve">ME </w:t>
      </w:r>
      <w:r>
        <w:rPr>
          <w:rtl w:val="0"/>
        </w:rPr>
        <w:t>(a ne uza Nas)</w:t>
      </w:r>
      <w:r>
        <w:rPr>
          <w:rtl w:val="0"/>
        </w:rPr>
        <w:t>.</w:t>
      </w:r>
      <w:r>
        <w:rPr>
          <w:rtl w:val="0"/>
        </w:rPr>
        <w:t>“</w:t>
      </w:r>
      <w:r>
        <w:rPr>
          <w:rtl w:val="0"/>
          <w:lang w:val="de-DE"/>
        </w:rPr>
        <w:t xml:space="preserve"> </w:t>
      </w:r>
      <w:r>
        <w:rPr>
          <w:rtl w:val="0"/>
        </w:rPr>
        <w:t>{</w:t>
      </w:r>
      <w:r>
        <w:rPr>
          <w:rtl w:val="0"/>
          <w:lang w:val="de-DE"/>
        </w:rPr>
        <w:t>2. Mojsijeva 20</w:t>
      </w:r>
      <w:r>
        <w:rPr>
          <w:rtl w:val="0"/>
        </w:rPr>
        <w:t>,</w:t>
      </w:r>
      <w:r>
        <w:rPr>
          <w:rtl w:val="0"/>
          <w:lang w:val="de-DE"/>
        </w:rPr>
        <w:t>1-3</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U Otkrivenju </w:t>
      </w:r>
      <w:r>
        <w:rPr>
          <w:rtl w:val="0"/>
        </w:rPr>
        <w:t>č</w:t>
      </w:r>
      <w:r>
        <w:rPr>
          <w:rtl w:val="0"/>
        </w:rPr>
        <w:t>itamo jasnu potvrdu re</w:t>
      </w:r>
      <w:r>
        <w:rPr>
          <w:rtl w:val="0"/>
        </w:rPr>
        <w:t>č</w:t>
      </w:r>
      <w:r>
        <w:rPr>
          <w:rtl w:val="0"/>
        </w:rPr>
        <w:t xml:space="preserve">ima odvajanja pripadnosti, i da </w:t>
      </w:r>
      <w:r>
        <w:rPr>
          <w:rStyle w:val="Ohne"/>
          <w:b w:val="1"/>
          <w:bCs w:val="1"/>
          <w:rtl w:val="0"/>
        </w:rPr>
        <w:t>10 zapovesti dolaze od Boga Oca</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2"/>
        </w:numPr>
      </w:pPr>
      <w:r>
        <w:rPr>
          <w:rtl w:val="0"/>
        </w:rPr>
        <w:t>„</w:t>
      </w:r>
      <w:r>
        <w:rPr>
          <w:rtl w:val="0"/>
        </w:rPr>
        <w:t>K</w:t>
      </w:r>
      <w:r>
        <w:rPr>
          <w:rtl w:val="0"/>
        </w:rPr>
        <w:t>oje dr</w:t>
      </w:r>
      <w:r>
        <w:rPr>
          <w:rtl w:val="0"/>
        </w:rPr>
        <w:t>ž</w:t>
      </w:r>
      <w:r>
        <w:rPr>
          <w:rtl w:val="0"/>
        </w:rPr>
        <w:t xml:space="preserve">i </w:t>
      </w:r>
      <w:r>
        <w:rPr>
          <w:rStyle w:val="Ohne"/>
          <w:b w:val="1"/>
          <w:bCs w:val="1"/>
          <w:rtl w:val="0"/>
        </w:rPr>
        <w:t>zapovesti Bo</w:t>
      </w:r>
      <w:r>
        <w:rPr>
          <w:rStyle w:val="Ohne"/>
          <w:b w:val="1"/>
          <w:bCs w:val="1"/>
          <w:rtl w:val="0"/>
        </w:rPr>
        <w:t>ž</w:t>
      </w:r>
      <w:r>
        <w:rPr>
          <w:rStyle w:val="Ohne"/>
          <w:b w:val="1"/>
          <w:bCs w:val="1"/>
          <w:rtl w:val="0"/>
          <w:lang w:val="de-DE"/>
        </w:rPr>
        <w:t>j</w:t>
      </w:r>
      <w:r>
        <w:rPr>
          <w:rStyle w:val="Ohne"/>
          <w:b w:val="1"/>
          <w:bCs w:val="1"/>
          <w:rtl w:val="0"/>
        </w:rPr>
        <w:t>e</w:t>
      </w:r>
      <w:r>
        <w:rPr>
          <w:rtl w:val="0"/>
        </w:rPr>
        <w:t xml:space="preserve"> i ima svedo</w:t>
      </w:r>
      <w:r>
        <w:rPr>
          <w:rtl w:val="0"/>
        </w:rPr>
        <w:t>č</w:t>
      </w:r>
      <w:r>
        <w:rPr>
          <w:rtl w:val="0"/>
        </w:rPr>
        <w:t>anstvo Isusa Hrista.</w:t>
      </w:r>
      <w:r>
        <w:rPr>
          <w:rtl w:val="0"/>
        </w:rPr>
        <w:t xml:space="preserve">“ </w:t>
      </w:r>
      <w:r>
        <w:rPr>
          <w:rtl w:val="0"/>
          <w:lang w:val="de-DE"/>
        </w:rPr>
        <w:t>{Otkrivenje 12,17}</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2"/>
          <w:szCs w:val="32"/>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f2600"/>
          <w:shd w:val="clear" w:color="auto" w:fill="ffffff"/>
          <w:rtl w:val="0"/>
        </w:rPr>
      </w:pPr>
      <w:r>
        <w:rPr>
          <w:rFonts w:ascii="Arial" w:cs="Arial" w:hAnsi="Arial" w:eastAsia="Arial"/>
          <w:u w:color="ff2600"/>
          <w:rtl w:val="0"/>
        </w:rPr>
        <w:tab/>
        <w:tab/>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"C"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"DokaziManipulacijaVidelaSamDaJeBogPosebn"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r>
        <w:rPr>
          <w:rFonts w:ascii="Arial" w:hAnsi="Arial"/>
          <w:u w:color="ff2600"/>
          <w:rtl w:val="0"/>
        </w:rPr>
        <w:t xml:space="preserve">    </w:t>
      </w:r>
    </w:p>
    <w:p>
      <w:pPr>
        <w:pStyle w:val="Standard"/>
        <w:numPr>
          <w:ilvl w:val="0"/>
          <w:numId w:val="2"/>
        </w:numPr>
        <w:bidi w:val="0"/>
        <w:ind w:right="0"/>
        <w:jc w:val="both"/>
        <w:rPr>
          <w:rFonts w:ascii="Arial" w:hAnsi="Arial" w:hint="default"/>
          <w:u w:color="ff2600"/>
          <w:rtl w:val="0"/>
        </w:rPr>
      </w:pPr>
      <w:r>
        <w:rPr>
          <w:rFonts w:ascii="Arial" w:hAnsi="Arial" w:hint="default"/>
          <w:u w:color="ff2600"/>
          <w:rtl w:val="0"/>
        </w:rPr>
        <w:t>„</w:t>
      </w:r>
      <w:r>
        <w:rPr>
          <w:rFonts w:ascii="Arial" w:hAnsi="Arial"/>
          <w:u w:color="ff2600"/>
          <w:rtl w:val="0"/>
        </w:rPr>
        <w:t>Ovde je trpljenje svetih, koji dr</w:t>
      </w:r>
      <w:r>
        <w:rPr>
          <w:rFonts w:ascii="Arial" w:hAnsi="Arial" w:hint="default"/>
          <w:u w:color="ff2600"/>
          <w:rtl w:val="0"/>
        </w:rPr>
        <w:t>ž</w:t>
      </w:r>
      <w:r>
        <w:rPr>
          <w:rFonts w:ascii="Arial" w:hAnsi="Arial"/>
          <w:u w:color="ff2600"/>
          <w:rtl w:val="0"/>
        </w:rPr>
        <w:t xml:space="preserve">e ZAPOVESTI </w:t>
      </w:r>
      <w:r>
        <w:rPr>
          <w:rStyle w:val="Ohne"/>
          <w:rFonts w:ascii="Arial" w:hAnsi="Arial"/>
          <w:b w:val="1"/>
          <w:bCs w:val="1"/>
          <w:u w:color="ff2600"/>
          <w:rtl w:val="0"/>
        </w:rPr>
        <w:t>BO</w:t>
      </w:r>
      <w:r>
        <w:rPr>
          <w:rStyle w:val="Ohne"/>
          <w:rFonts w:ascii="Arial" w:hAnsi="Arial" w:hint="default"/>
          <w:b w:val="1"/>
          <w:bCs w:val="1"/>
          <w:u w:color="ff2600"/>
          <w:rtl w:val="0"/>
        </w:rPr>
        <w:t>Ž</w:t>
      </w:r>
      <w:r>
        <w:rPr>
          <w:rStyle w:val="Ohne"/>
          <w:rFonts w:ascii="Arial" w:hAnsi="Arial"/>
          <w:b w:val="1"/>
          <w:bCs w:val="1"/>
          <w:u w:color="ff2600"/>
          <w:rtl w:val="0"/>
        </w:rPr>
        <w:t>JE</w:t>
      </w:r>
      <w:r>
        <w:rPr>
          <w:rFonts w:ascii="Arial" w:hAnsi="Arial"/>
          <w:u w:color="ff2600"/>
          <w:rtl w:val="0"/>
        </w:rPr>
        <w:t>, i veru Isusovu</w:t>
      </w:r>
      <w:r>
        <w:rPr>
          <w:rFonts w:ascii="Arial" w:hAnsi="Arial" w:hint="default"/>
          <w:u w:color="ff2600"/>
          <w:rtl w:val="0"/>
          <w:lang w:val="de-DE"/>
        </w:rPr>
        <w:t xml:space="preserve">“ </w:t>
      </w:r>
      <w:r>
        <w:rPr>
          <w:rFonts w:ascii="Arial" w:hAnsi="Arial"/>
          <w:u w:color="ff2600"/>
          <w:rtl w:val="0"/>
        </w:rPr>
        <w:t>{Otkrivenje 14,12}</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Bog Otac je </w:t>
      </w:r>
      <w:r>
        <w:rPr>
          <w:rtl w:val="0"/>
        </w:rPr>
        <w:t>kroz</w:t>
      </w:r>
      <w:r>
        <w:rPr>
          <w:rtl w:val="0"/>
        </w:rPr>
        <w:t xml:space="preserve"> Svog Sina komunicirao sa </w:t>
      </w:r>
      <w:r>
        <w:rPr>
          <w:rtl w:val="0"/>
        </w:rPr>
        <w:t>č</w:t>
      </w:r>
      <w:r>
        <w:rPr>
          <w:rtl w:val="0"/>
        </w:rPr>
        <w:t>ove</w:t>
      </w:r>
      <w:r>
        <w:rPr>
          <w:rtl w:val="0"/>
        </w:rPr>
        <w:t>č</w:t>
      </w:r>
      <w:r>
        <w:rPr>
          <w:rtl w:val="0"/>
        </w:rPr>
        <w:t>anstvom, izveo Izrael iz Egipta</w:t>
      </w:r>
      <w:r>
        <w:rPr>
          <w:rtl w:val="0"/>
        </w:rPr>
        <w:t xml:space="preserve">, </w:t>
      </w:r>
      <w:r>
        <w:rPr>
          <w:rtl w:val="0"/>
        </w:rPr>
        <w:t>stvorio nas</w:t>
      </w:r>
      <w:r>
        <w:rPr>
          <w:rtl w:val="0"/>
          <w:lang w:val="de-DE"/>
        </w:rPr>
        <w:t xml:space="preserve"> po Svom obli</w:t>
      </w:r>
      <w:r>
        <w:rPr>
          <w:rtl w:val="0"/>
        </w:rPr>
        <w:t>č</w:t>
      </w:r>
      <w:r>
        <w:rPr>
          <w:rtl w:val="0"/>
        </w:rPr>
        <w:t xml:space="preserve">ju, i </w:t>
      </w:r>
      <w:r>
        <w:rPr>
          <w:rtl w:val="0"/>
          <w:lang w:val="de-DE"/>
        </w:rPr>
        <w:t>preko</w:t>
      </w:r>
      <w:r>
        <w:rPr>
          <w:rtl w:val="0"/>
        </w:rPr>
        <w:t xml:space="preserve"> Svog Sina OBJAVIO 10 Zapovesti.</w:t>
      </w:r>
      <w:r>
        <w:rPr>
          <w:rtl w:val="0"/>
        </w:rPr>
        <w:t xml:space="preserve"> Isus</w:t>
      </w:r>
      <w:r>
        <w:rPr>
          <w:rtl w:val="0"/>
          <w:lang w:val="de-DE"/>
        </w:rPr>
        <w:t xml:space="preserve"> </w:t>
      </w:r>
      <w:r>
        <w:rPr>
          <w:rtl w:val="0"/>
        </w:rPr>
        <w:t xml:space="preserve">je </w:t>
      </w:r>
      <w:r>
        <w:rPr>
          <w:rtl w:val="0"/>
        </w:rPr>
        <w:t>samo</w:t>
      </w:r>
      <w:r>
        <w:rPr>
          <w:rtl w:val="0"/>
        </w:rPr>
        <w:t xml:space="preserve"> citirao</w:t>
      </w:r>
      <w:r>
        <w:rPr>
          <w:rtl w:val="0"/>
        </w:rPr>
        <w:t xml:space="preserve"> </w:t>
      </w:r>
      <w:r>
        <w:rPr>
          <w:rtl w:val="0"/>
        </w:rPr>
        <w:t>O</w:t>
      </w:r>
      <w:r>
        <w:rPr>
          <w:rtl w:val="0"/>
        </w:rPr>
        <w:t>č</w:t>
      </w:r>
      <w:r>
        <w:rPr>
          <w:rtl w:val="0"/>
        </w:rPr>
        <w:t>eve direktno izgovorene</w:t>
      </w:r>
      <w:r>
        <w:rPr>
          <w:rtl w:val="0"/>
        </w:rPr>
        <w:t xml:space="preserve"> 10 zapovesti. Bog Otac je bio zajedno sa Isusom na Sinaju: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val="single"/>
        </w:rPr>
      </w:pPr>
    </w:p>
    <w:p>
      <w:pPr>
        <w:pStyle w:val="Text"/>
        <w:numPr>
          <w:ilvl w:val="0"/>
          <w:numId w:val="20"/>
        </w:numPr>
      </w:pPr>
      <w:r>
        <w:rPr>
          <w:rtl w:val="0"/>
        </w:rPr>
        <w:t>„</w:t>
      </w:r>
      <w:r>
        <w:rPr>
          <w:rStyle w:val="Ohne"/>
          <w:b w:val="1"/>
          <w:bCs w:val="1"/>
          <w:rtl w:val="0"/>
        </w:rPr>
        <w:t>Gospod Bog nebesa je na</w:t>
      </w:r>
      <w:r>
        <w:rPr>
          <w:rStyle w:val="Ohne"/>
          <w:b w:val="1"/>
          <w:bCs w:val="1"/>
          <w:rtl w:val="0"/>
        </w:rPr>
        <w:t xml:space="preserve">š </w:t>
      </w:r>
      <w:r>
        <w:rPr>
          <w:rStyle w:val="Ohne"/>
          <w:b w:val="1"/>
          <w:bCs w:val="1"/>
          <w:rtl w:val="0"/>
          <w:lang w:val="de-DE"/>
        </w:rPr>
        <w:t>Vo</w:t>
      </w:r>
      <w:r>
        <w:rPr>
          <w:rStyle w:val="Ohne"/>
          <w:b w:val="1"/>
          <w:bCs w:val="1"/>
          <w:rtl w:val="0"/>
        </w:rPr>
        <w:t>đ</w:t>
      </w:r>
      <w:r>
        <w:rPr>
          <w:rStyle w:val="Ohne"/>
          <w:b w:val="1"/>
          <w:bCs w:val="1"/>
          <w:rtl w:val="0"/>
        </w:rPr>
        <w:t>a</w:t>
      </w:r>
      <w:r>
        <w:rPr>
          <w:rtl w:val="0"/>
        </w:rPr>
        <w:t>. On je Vo</w:t>
      </w:r>
      <w:r>
        <w:rPr>
          <w:rtl w:val="0"/>
        </w:rPr>
        <w:t>đ</w:t>
      </w:r>
      <w:r>
        <w:rPr>
          <w:rtl w:val="0"/>
        </w:rPr>
        <w:t>a Kojeg mo</w:t>
      </w:r>
      <w:r>
        <w:rPr>
          <w:rtl w:val="0"/>
        </w:rPr>
        <w:t>ž</w:t>
      </w:r>
      <w:r>
        <w:rPr>
          <w:rtl w:val="0"/>
        </w:rPr>
        <w:t>emo bezbedno pratiti; jer On nikada ne pravi gre</w:t>
      </w:r>
      <w:r>
        <w:rPr>
          <w:rtl w:val="0"/>
        </w:rPr>
        <w:t>š</w:t>
      </w:r>
      <w:r>
        <w:rPr>
          <w:rtl w:val="0"/>
        </w:rPr>
        <w:t xml:space="preserve">ke. </w:t>
      </w:r>
      <w:r>
        <w:rPr>
          <w:rStyle w:val="Ohne"/>
          <w:b w:val="1"/>
          <w:bCs w:val="1"/>
          <w:u w:val="single"/>
          <w:rtl w:val="0"/>
        </w:rPr>
        <w:t>Slavimo Boga i Njegovog Sina Isusa Hrista, KROZ Ko</w:t>
      </w:r>
      <w:r>
        <w:rPr>
          <w:rStyle w:val="Ohne"/>
          <w:b w:val="1"/>
          <w:bCs w:val="1"/>
          <w:u w:val="single"/>
          <w:rtl w:val="0"/>
        </w:rPr>
        <w:t>ga</w:t>
      </w:r>
      <w:r>
        <w:rPr>
          <w:rStyle w:val="Ohne"/>
          <w:b w:val="1"/>
          <w:bCs w:val="1"/>
          <w:u w:val="single"/>
          <w:rtl w:val="0"/>
        </w:rPr>
        <w:t xml:space="preserve"> komunicira sa svetom</w:t>
      </w:r>
      <w:r>
        <w:rPr>
          <w:rtl w:val="0"/>
        </w:rPr>
        <w:t>.</w:t>
      </w:r>
      <w:r>
        <w:rPr>
          <w:rtl w:val="0"/>
        </w:rPr>
        <w:t xml:space="preserve">” </w:t>
      </w:r>
      <w:r>
        <w:rPr>
          <w:rtl w:val="0"/>
          <w:lang w:val="en-US"/>
        </w:rPr>
        <w:t xml:space="preserve">{Ellen White: 1BC, p. 1117, </w:t>
      </w:r>
      <w:r>
        <w:rPr>
          <w:rStyle w:val="Ohne"/>
          <w:b w:val="1"/>
          <w:bCs w:val="1"/>
          <w:rtl w:val="0"/>
        </w:rPr>
        <w:t>1903</w:t>
      </w:r>
      <w:r>
        <w:rPr>
          <w:rtl w:val="0"/>
        </w:rPr>
        <w:t xml:space="preserve">} </w:t>
      </w:r>
      <w:r>
        <w:rPr>
          <w:rStyle w:val="Ohne"/>
          <w:sz w:val="18"/>
          <w:szCs w:val="18"/>
          <w:rtl w:val="1"/>
          <w:lang w:val="ar-SA" w:bidi="ar-SA"/>
        </w:rPr>
        <w:t xml:space="preserve"> “</w:t>
      </w:r>
      <w:r>
        <w:rPr>
          <w:rStyle w:val="Ohne"/>
          <w:sz w:val="18"/>
          <w:szCs w:val="18"/>
          <w:rtl w:val="0"/>
          <w:lang w:val="en-US"/>
        </w:rPr>
        <w:t>The Lord God of heaven is our Leader. He is a leader whom we can safely follow; for He never makes a mistake. Let us honor God and His Son Jesus Christ, through whom He communicates with the world.</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30"/>
        </w:numPr>
      </w:pPr>
      <w:r>
        <w:rPr>
          <w:rtl w:val="0"/>
        </w:rPr>
        <w:t>„</w:t>
      </w:r>
      <w:r>
        <w:rPr>
          <w:rStyle w:val="Ohne"/>
          <w:b w:val="1"/>
          <w:bCs w:val="1"/>
          <w:rtl w:val="0"/>
        </w:rPr>
        <w:t>Hristos</w:t>
      </w:r>
      <w:r>
        <w:rPr>
          <w:rtl w:val="0"/>
        </w:rPr>
        <w:t xml:space="preserve"> nije bio samo Vodi</w:t>
      </w:r>
      <w:r>
        <w:rPr>
          <w:rtl w:val="0"/>
        </w:rPr>
        <w:t xml:space="preserve">č </w:t>
      </w:r>
      <w:r>
        <w:rPr>
          <w:rtl w:val="0"/>
        </w:rPr>
        <w:t>Jevrejima u pustinji,</w:t>
      </w:r>
      <w:r>
        <w:rPr>
          <w:rStyle w:val="Ohne"/>
          <w:b w:val="1"/>
          <w:bCs w:val="1"/>
          <w:rtl w:val="0"/>
        </w:rPr>
        <w:t xml:space="preserve"> </w:t>
      </w:r>
      <w:r>
        <w:rPr>
          <w:rStyle w:val="Ohne"/>
          <w:b w:val="1"/>
          <w:bCs w:val="1"/>
          <w:u w:val="single"/>
          <w:rtl w:val="0"/>
        </w:rPr>
        <w:t>An</w:t>
      </w:r>
      <w:r>
        <w:rPr>
          <w:rStyle w:val="Ohne"/>
          <w:b w:val="1"/>
          <w:bCs w:val="1"/>
          <w:u w:val="single"/>
          <w:rtl w:val="0"/>
        </w:rPr>
        <w:t>đ</w:t>
      </w:r>
      <w:r>
        <w:rPr>
          <w:rStyle w:val="Ohne"/>
          <w:b w:val="1"/>
          <w:bCs w:val="1"/>
          <w:u w:val="single"/>
          <w:rtl w:val="0"/>
        </w:rPr>
        <w:t>eo</w:t>
      </w:r>
      <w:r>
        <w:rPr>
          <w:rtl w:val="0"/>
        </w:rPr>
        <w:t xml:space="preserve"> </w:t>
      </w:r>
      <w:r>
        <w:rPr>
          <w:rStyle w:val="Ohne"/>
          <w:b w:val="1"/>
          <w:bCs w:val="1"/>
          <w:rtl w:val="0"/>
        </w:rPr>
        <w:t>U Kome je bilo ime</w:t>
      </w:r>
      <w:r>
        <w:rPr>
          <w:rStyle w:val="Ohne"/>
          <w:b w:val="1"/>
          <w:bCs w:val="1"/>
          <w:rtl w:val="0"/>
        </w:rPr>
        <w:t xml:space="preserve"> </w:t>
      </w:r>
      <w:r>
        <w:rPr>
          <w:rStyle w:val="Ohne"/>
          <w:b w:val="1"/>
          <w:bCs w:val="1"/>
          <w:rtl w:val="0"/>
        </w:rPr>
        <w:t>Jehova</w:t>
      </w:r>
      <w:r>
        <w:rPr>
          <w:rStyle w:val="Ohne"/>
          <w:b w:val="1"/>
          <w:bCs w:val="1"/>
          <w:rtl w:val="0"/>
        </w:rPr>
        <w:t>h</w:t>
      </w:r>
      <w:r>
        <w:rPr>
          <w:rtl w:val="0"/>
        </w:rPr>
        <w:t>, i Koji je, skriven u oblaku dima, i</w:t>
      </w:r>
      <w:r>
        <w:rPr>
          <w:rtl w:val="0"/>
        </w:rPr>
        <w:t>š</w:t>
      </w:r>
      <w:r>
        <w:rPr>
          <w:rtl w:val="0"/>
        </w:rPr>
        <w:t xml:space="preserve">ao pred vojskom,  </w:t>
      </w:r>
      <w:r>
        <w:rPr>
          <w:rStyle w:val="Ohne"/>
          <w:b w:val="1"/>
          <w:bCs w:val="1"/>
          <w:rtl w:val="0"/>
        </w:rPr>
        <w:t xml:space="preserve">On je bio Taj Koji je </w:t>
      </w:r>
      <w:r>
        <w:rPr>
          <w:rStyle w:val="Ohne"/>
          <w:b w:val="1"/>
          <w:bCs w:val="1"/>
          <w:rtl w:val="0"/>
        </w:rPr>
        <w:t xml:space="preserve">dao </w:t>
      </w:r>
      <w:r>
        <w:rPr>
          <w:rtl w:val="0"/>
        </w:rPr>
        <w:t>(</w:t>
      </w:r>
      <w:r>
        <w:rPr>
          <w:rStyle w:val="Ohne"/>
          <w:b w:val="1"/>
          <w:bCs w:val="1"/>
          <w:u w:val="single"/>
          <w:rtl w:val="0"/>
        </w:rPr>
        <w:t>pre</w:t>
      </w:r>
      <w:r>
        <w:rPr>
          <w:rStyle w:val="Ohne"/>
          <w:b w:val="1"/>
          <w:bCs w:val="1"/>
          <w:u w:val="single"/>
          <w:rtl w:val="0"/>
        </w:rPr>
        <w:t>dao</w:t>
      </w:r>
      <w:r>
        <w:rPr>
          <w:rtl w:val="0"/>
        </w:rPr>
        <w:t xml:space="preserve">) </w:t>
      </w:r>
      <w:r>
        <w:rPr>
          <w:rStyle w:val="Ohne"/>
          <w:b w:val="1"/>
          <w:bCs w:val="1"/>
          <w:rtl w:val="0"/>
        </w:rPr>
        <w:t>zakon Izra</w:t>
      </w:r>
      <w:r>
        <w:rPr>
          <w:rStyle w:val="Ohne"/>
          <w:b w:val="1"/>
          <w:bCs w:val="1"/>
          <w:rtl w:val="0"/>
          <w:lang w:val="de-DE"/>
        </w:rPr>
        <w:t>el</w:t>
      </w:r>
      <w:r>
        <w:rPr>
          <w:rStyle w:val="Ohne"/>
          <w:b w:val="1"/>
          <w:bCs w:val="1"/>
          <w:rtl w:val="0"/>
        </w:rPr>
        <w:t>u</w:t>
      </w:r>
      <w:r>
        <w:rPr>
          <w:rtl w:val="0"/>
        </w:rPr>
        <w:t>.</w:t>
      </w:r>
      <w:r>
        <w:rPr>
          <w:rtl w:val="0"/>
        </w:rPr>
        <w:t xml:space="preserve">” </w:t>
      </w:r>
      <w:r>
        <w:rPr>
          <w:rtl w:val="0"/>
          <w:lang w:val="en-US"/>
        </w:rPr>
        <w:t xml:space="preserve">{Ellen White: PP, p. 366, 1890} </w:t>
      </w:r>
      <w:r>
        <w:rPr>
          <w:rStyle w:val="Ohne"/>
          <w:sz w:val="18"/>
          <w:szCs w:val="18"/>
          <w:rtl w:val="1"/>
          <w:lang w:val="ar-SA" w:bidi="ar-SA"/>
        </w:rPr>
        <w:t>“</w:t>
      </w:r>
      <w:r>
        <w:rPr>
          <w:rStyle w:val="Ohne"/>
          <w:sz w:val="18"/>
          <w:szCs w:val="18"/>
          <w:rtl w:val="0"/>
          <w:lang w:val="en-US"/>
        </w:rPr>
        <w:t>Christ was not only the leader of the Hebrews in the wilderness</w:t>
      </w:r>
      <w:r>
        <w:rPr>
          <w:rStyle w:val="Ohne"/>
          <w:sz w:val="18"/>
          <w:szCs w:val="18"/>
          <w:rtl w:val="0"/>
          <w:lang w:val="en-US"/>
        </w:rPr>
        <w:t>—</w:t>
      </w:r>
      <w:r>
        <w:rPr>
          <w:rStyle w:val="Ohne"/>
          <w:sz w:val="18"/>
          <w:szCs w:val="18"/>
          <w:rtl w:val="0"/>
          <w:lang w:val="en-US"/>
        </w:rPr>
        <w:t xml:space="preserve">the Angel in whom was the name of </w:t>
      </w:r>
      <w:r>
        <w:rPr>
          <w:rStyle w:val="Ohne"/>
          <w:sz w:val="18"/>
          <w:szCs w:val="18"/>
          <w:rtl w:val="0"/>
          <w:lang w:val="de-DE"/>
        </w:rPr>
        <w:t>J</w:t>
      </w:r>
      <w:r>
        <w:rPr>
          <w:rStyle w:val="Ohne"/>
          <w:sz w:val="18"/>
          <w:szCs w:val="18"/>
          <w:rtl w:val="0"/>
        </w:rPr>
        <w:t>ehovah</w:t>
      </w:r>
      <w:r>
        <w:rPr>
          <w:rStyle w:val="Ohne"/>
          <w:sz w:val="18"/>
          <w:szCs w:val="18"/>
          <w:rtl w:val="0"/>
          <w:lang w:val="en-US"/>
        </w:rPr>
        <w:t>, and who, veiled in the cloudy pillar, went before the host</w:t>
      </w:r>
      <w:r>
        <w:rPr>
          <w:rStyle w:val="Ohne"/>
          <w:sz w:val="18"/>
          <w:szCs w:val="18"/>
          <w:rtl w:val="0"/>
          <w:lang w:val="en-US"/>
        </w:rPr>
        <w:t>—</w:t>
      </w:r>
      <w:r>
        <w:rPr>
          <w:rStyle w:val="Ohne"/>
          <w:sz w:val="18"/>
          <w:szCs w:val="18"/>
          <w:rtl w:val="0"/>
          <w:lang w:val="en-US"/>
        </w:rPr>
        <w:t>but it was He who gave the law to Israel.</w:t>
      </w:r>
      <w:r>
        <w:rPr>
          <w:rStyle w:val="Ohne"/>
          <w:sz w:val="18"/>
          <w:szCs w:val="18"/>
          <w:rtl w:val="0"/>
        </w:rPr>
        <w:t>”</w:t>
      </w:r>
    </w:p>
    <w:p>
      <w:pPr>
        <w:pStyle w:val="Text"/>
        <w:tabs>
          <w:tab w:val="left" w:pos="6720"/>
        </w:tabs>
      </w:pPr>
    </w:p>
    <w:p>
      <w:pPr>
        <w:pStyle w:val="Text"/>
        <w:numPr>
          <w:ilvl w:val="0"/>
          <w:numId w:val="8"/>
        </w:numPr>
      </w:pPr>
      <w:r>
        <w:rPr>
          <w:rtl w:val="0"/>
        </w:rPr>
        <w:t>„</w:t>
      </w:r>
      <w:r>
        <w:rPr>
          <w:rtl w:val="0"/>
        </w:rPr>
        <w:t xml:space="preserve">Kad je zakon izgovaren, Gospod - Tvorac neba i zemlje - </w:t>
      </w:r>
      <w:r>
        <w:rPr>
          <w:rStyle w:val="Ohne"/>
          <w:b w:val="1"/>
          <w:bCs w:val="1"/>
          <w:rtl w:val="0"/>
        </w:rPr>
        <w:t>STAJAO</w:t>
      </w:r>
      <w:r>
        <w:rPr>
          <w:rStyle w:val="Ohne"/>
          <w:b w:val="1"/>
          <w:bCs w:val="1"/>
          <w:rtl w:val="0"/>
        </w:rPr>
        <w:t xml:space="preserve"> </w:t>
      </w:r>
      <w:r>
        <w:rPr>
          <w:rStyle w:val="Ohne"/>
          <w:b w:val="1"/>
          <w:bCs w:val="1"/>
          <w:rtl w:val="0"/>
        </w:rPr>
        <w:t>JE PORED</w:t>
      </w:r>
      <w:r>
        <w:rPr>
          <w:rStyle w:val="Ohne"/>
          <w:b w:val="1"/>
          <w:bCs w:val="1"/>
          <w:rtl w:val="0"/>
        </w:rPr>
        <w:t xml:space="preserve"> </w:t>
      </w:r>
      <w:r>
        <w:rPr>
          <w:rStyle w:val="Ohne"/>
          <w:b w:val="1"/>
          <w:bCs w:val="1"/>
          <w:rtl w:val="0"/>
        </w:rPr>
        <w:t>S</w:t>
      </w:r>
      <w:r>
        <w:rPr>
          <w:rStyle w:val="Ohne"/>
          <w:b w:val="1"/>
          <w:bCs w:val="1"/>
          <w:rtl w:val="0"/>
        </w:rPr>
        <w:t>voga Sina</w:t>
      </w:r>
      <w:r>
        <w:rPr>
          <w:rtl w:val="0"/>
        </w:rPr>
        <w:t xml:space="preserve">, </w:t>
      </w:r>
      <w:r>
        <w:rPr>
          <w:rStyle w:val="Ohne"/>
          <w:b w:val="1"/>
          <w:bCs w:val="1"/>
          <w:rtl w:val="0"/>
        </w:rPr>
        <w:t>zaklonjen neprovidnim zastorom vatre i dima</w:t>
      </w:r>
      <w:r>
        <w:rPr>
          <w:rtl w:val="0"/>
        </w:rPr>
        <w:t xml:space="preserve"> koji je obavijao goru.</w:t>
      </w:r>
      <w:r>
        <w:rPr>
          <w:rtl w:val="1"/>
          <w:lang w:val="ar-SA" w:bidi="ar-SA"/>
        </w:rPr>
        <w:t>“</w:t>
      </w:r>
      <w:r>
        <w:rPr>
          <w:rtl w:val="0"/>
        </w:rPr>
        <w:t xml:space="preserve"> </w:t>
      </w:r>
      <w:r>
        <w:rPr>
          <w:rtl w:val="0"/>
          <w:lang w:val="de-DE"/>
        </w:rPr>
        <w:t>{</w:t>
      </w:r>
      <w:r>
        <w:rPr>
          <w:rtl w:val="0"/>
          <w:lang w:val="en-US"/>
        </w:rPr>
        <w:t xml:space="preserve">Ellen White: ST October </w:t>
      </w:r>
      <w:r>
        <w:rPr>
          <w:rtl w:val="0"/>
          <w:lang w:val="de-DE"/>
        </w:rPr>
        <w:t xml:space="preserve">15, </w:t>
      </w:r>
      <w:r>
        <w:rPr>
          <w:rtl w:val="0"/>
        </w:rPr>
        <w:t>1896</w:t>
      </w:r>
      <w:r>
        <w:rPr>
          <w:rtl w:val="0"/>
        </w:rPr>
        <w:t>, par. 4</w:t>
      </w:r>
      <w:r>
        <w:rPr>
          <w:rtl w:val="0"/>
          <w:lang w:val="de-DE"/>
        </w:rPr>
        <w:t>}</w:t>
      </w:r>
      <w:r>
        <w:rPr>
          <w:rtl w:val="0"/>
          <w:lang w:val="en-US"/>
        </w:rPr>
        <w:t xml:space="preserve"> {Ellen White: 1BC, 1103.13}</w:t>
      </w:r>
      <w:r>
        <w:rPr>
          <w:rStyle w:val="Ohne"/>
          <w:sz w:val="18"/>
          <w:szCs w:val="18"/>
          <w:rtl w:val="1"/>
          <w:lang w:val="ar-SA" w:bidi="ar-SA"/>
        </w:rPr>
        <w:t xml:space="preserve"> “</w:t>
      </w:r>
      <w:r>
        <w:rPr>
          <w:rStyle w:val="Ohne"/>
          <w:sz w:val="18"/>
          <w:szCs w:val="18"/>
          <w:rtl w:val="0"/>
          <w:lang w:val="en-US"/>
        </w:rPr>
        <w:t xml:space="preserve">When the law was spoken, the Lord, the Creator of heaven and earth, stood by the side of His Son, enshrouded in the fire and the smoke on the mount. It was not here that the law was first given; but it was proclaimed, that the children of Israel, whose ideas had become confused in their association with idolaters in Egypt, might be reminded of its terms, and understand what constitutes the true worship of </w:t>
      </w:r>
      <w:r>
        <w:rPr>
          <w:rStyle w:val="Ohne"/>
          <w:sz w:val="18"/>
          <w:szCs w:val="18"/>
          <w:rtl w:val="0"/>
          <w:lang w:val="de-DE"/>
        </w:rPr>
        <w:t>J</w:t>
      </w:r>
      <w:r>
        <w:rPr>
          <w:rStyle w:val="Ohne"/>
          <w:sz w:val="18"/>
          <w:szCs w:val="18"/>
          <w:rtl w:val="0"/>
        </w:rPr>
        <w:t>ehovah</w:t>
      </w:r>
      <w:r>
        <w:rPr>
          <w:rStyle w:val="Ohne"/>
          <w:sz w:val="18"/>
          <w:szCs w:val="18"/>
          <w:rtl w:val="0"/>
        </w:rPr>
        <w:t>.</w:t>
      </w:r>
      <w:r>
        <w:rPr>
          <w:rStyle w:val="Ohne"/>
          <w:sz w:val="18"/>
          <w:szCs w:val="18"/>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hAnsi="Arial"/>
          <w:u w:color="ff2600"/>
          <w:rtl w:val="0"/>
        </w:rPr>
        <w:t xml:space="preserve">                                  </w:t>
      </w:r>
    </w:p>
    <w:p>
      <w:pPr>
        <w:pStyle w:val="Text"/>
        <w:numPr>
          <w:ilvl w:val="0"/>
          <w:numId w:val="8"/>
        </w:numPr>
      </w:pPr>
      <w:r>
        <w:rPr>
          <w:rtl w:val="0"/>
        </w:rPr>
        <w:t>„</w:t>
      </w:r>
      <w:r>
        <w:rPr>
          <w:rtl w:val="0"/>
        </w:rPr>
        <w:t xml:space="preserve">Da ne bi bilo nikakve zabune u vezi s tim, </w:t>
      </w:r>
      <w:r>
        <w:rPr>
          <w:rStyle w:val="Ohne"/>
          <w:b w:val="1"/>
          <w:bCs w:val="1"/>
          <w:u w:val="single"/>
          <w:rtl w:val="0"/>
        </w:rPr>
        <w:t xml:space="preserve">Otac </w:t>
      </w:r>
      <w:r>
        <w:rPr>
          <w:rStyle w:val="Ohne"/>
          <w:b w:val="1"/>
          <w:bCs w:val="1"/>
          <w:u w:val="single"/>
          <w:rtl w:val="0"/>
        </w:rPr>
        <w:t>I</w:t>
      </w:r>
      <w:r>
        <w:rPr>
          <w:rStyle w:val="Ohne"/>
          <w:b w:val="1"/>
          <w:bCs w:val="1"/>
          <w:u w:val="single"/>
          <w:rtl w:val="0"/>
        </w:rPr>
        <w:t xml:space="preserve"> Sin</w:t>
      </w:r>
      <w:r>
        <w:rPr>
          <w:rStyle w:val="Ohne"/>
          <w:b w:val="1"/>
          <w:bCs w:val="1"/>
          <w:rtl w:val="0"/>
        </w:rPr>
        <w:t xml:space="preserve"> su se spustili na goru Sinaj, i tu su pravila NJEGOVOG </w:t>
      </w:r>
      <w:r>
        <w:rPr>
          <w:rtl w:val="0"/>
        </w:rPr>
        <w:t>(O</w:t>
      </w:r>
      <w:r>
        <w:rPr>
          <w:rtl w:val="0"/>
        </w:rPr>
        <w:t>č</w:t>
      </w:r>
      <w:r>
        <w:rPr>
          <w:rtl w:val="0"/>
        </w:rPr>
        <w:t xml:space="preserve">evog) </w:t>
      </w:r>
      <w:r>
        <w:rPr>
          <w:rStyle w:val="Ohne"/>
          <w:b w:val="1"/>
          <w:bCs w:val="1"/>
          <w:rtl w:val="0"/>
        </w:rPr>
        <w:t>zakona izneta na veli</w:t>
      </w:r>
      <w:r>
        <w:rPr>
          <w:rStyle w:val="Ohne"/>
          <w:b w:val="1"/>
          <w:bCs w:val="1"/>
          <w:rtl w:val="0"/>
        </w:rPr>
        <w:t>č</w:t>
      </w:r>
      <w:r>
        <w:rPr>
          <w:rStyle w:val="Ohne"/>
          <w:b w:val="1"/>
          <w:bCs w:val="1"/>
          <w:rtl w:val="0"/>
        </w:rPr>
        <w:t>anstven i zastra</w:t>
      </w:r>
      <w:r>
        <w:rPr>
          <w:rStyle w:val="Ohne"/>
          <w:b w:val="1"/>
          <w:bCs w:val="1"/>
          <w:rtl w:val="0"/>
        </w:rPr>
        <w:t>š</w:t>
      </w:r>
      <w:r>
        <w:rPr>
          <w:rStyle w:val="Ohne"/>
          <w:b w:val="1"/>
          <w:bCs w:val="1"/>
          <w:rtl w:val="0"/>
        </w:rPr>
        <w:t>uju</w:t>
      </w:r>
      <w:r>
        <w:rPr>
          <w:rStyle w:val="Ohne"/>
          <w:b w:val="1"/>
          <w:bCs w:val="1"/>
          <w:rtl w:val="0"/>
        </w:rPr>
        <w:t>ć</w:t>
      </w:r>
      <w:r>
        <w:rPr>
          <w:rStyle w:val="Ohne"/>
          <w:b w:val="1"/>
          <w:bCs w:val="1"/>
          <w:rtl w:val="0"/>
        </w:rPr>
        <w:t>i na</w:t>
      </w:r>
      <w:r>
        <w:rPr>
          <w:rStyle w:val="Ohne"/>
          <w:b w:val="1"/>
          <w:bCs w:val="1"/>
          <w:rtl w:val="0"/>
        </w:rPr>
        <w:t>č</w:t>
      </w:r>
      <w:r>
        <w:rPr>
          <w:rStyle w:val="Ohne"/>
          <w:b w:val="1"/>
          <w:bCs w:val="1"/>
          <w:rtl w:val="0"/>
        </w:rPr>
        <w:t>in pred celim Izrailjem koji je slu</w:t>
      </w:r>
      <w:r>
        <w:rPr>
          <w:rStyle w:val="Ohne"/>
          <w:b w:val="1"/>
          <w:bCs w:val="1"/>
          <w:rtl w:val="0"/>
        </w:rPr>
        <w:t>š</w:t>
      </w:r>
      <w:r>
        <w:rPr>
          <w:rStyle w:val="Ohne"/>
          <w:b w:val="1"/>
          <w:bCs w:val="1"/>
          <w:rtl w:val="0"/>
          <w:lang w:val="pt-PT"/>
        </w:rPr>
        <w:t>ao</w:t>
      </w:r>
      <w:r>
        <w:rPr>
          <w:rtl w:val="0"/>
        </w:rPr>
        <w:t>.</w:t>
      </w:r>
      <w:r>
        <w:rPr>
          <w:rtl w:val="0"/>
          <w:lang w:val="de-DE"/>
        </w:rPr>
        <w:t xml:space="preserve">“ </w:t>
      </w:r>
      <w:r>
        <w:rPr>
          <w:rtl w:val="0"/>
          <w:lang w:val="de-DE"/>
        </w:rPr>
        <w:t>{Ellen White</w:t>
      </w:r>
      <w:r>
        <w:rPr>
          <w:rtl w:val="0"/>
        </w:rPr>
        <w:t>: M</w:t>
      </w:r>
      <w:r>
        <w:rPr>
          <w:rtl w:val="0"/>
          <w:lang w:val="de-DE"/>
        </w:rPr>
        <w:t>s3-1885.13</w:t>
      </w:r>
      <w:r>
        <w:rPr>
          <w:rtl w:val="0"/>
        </w:rPr>
        <w:t xml:space="preserve">} </w:t>
      </w:r>
      <w:r>
        <w:rPr>
          <w:rStyle w:val="Ohne"/>
          <w:sz w:val="18"/>
          <w:szCs w:val="18"/>
          <w:rtl w:val="1"/>
          <w:lang w:val="ar-SA" w:bidi="ar-SA"/>
        </w:rPr>
        <w:t>“</w:t>
      </w:r>
      <w:r>
        <w:rPr>
          <w:rStyle w:val="Ohne"/>
          <w:sz w:val="18"/>
          <w:szCs w:val="18"/>
          <w:rtl w:val="0"/>
          <w:lang w:val="en-US"/>
        </w:rPr>
        <w:t>That there might be no mistake in the matter, the Father and the Son descended upon Mount Sinai, and there the precepts of His law were spoken in awful grandeur in the hearing of all Israel.</w:t>
      </w:r>
      <w:r>
        <w:rPr>
          <w:rStyle w:val="Ohne"/>
          <w:sz w:val="18"/>
          <w:szCs w:val="18"/>
          <w:rtl w:val="0"/>
          <w:lang w:val="de-DE"/>
        </w:rPr>
        <w:t>“</w:t>
      </w:r>
    </w:p>
    <w:p>
      <w:pPr>
        <w:pStyle w:val="Text"/>
        <w:tabs>
          <w:tab w:val="left" w:pos="6720"/>
        </w:tabs>
      </w:pPr>
    </w:p>
    <w:p>
      <w:pPr>
        <w:pStyle w:val="Text"/>
        <w:numPr>
          <w:ilvl w:val="0"/>
          <w:numId w:val="8"/>
        </w:numPr>
      </w:pPr>
      <w:r>
        <w:rPr>
          <w:rtl w:val="0"/>
        </w:rPr>
        <w:t>„</w:t>
      </w:r>
      <w:r>
        <w:rPr>
          <w:rStyle w:val="Ohne"/>
          <w:b w:val="1"/>
          <w:bCs w:val="1"/>
          <w:rtl w:val="0"/>
          <w:lang w:val="es-ES_tradnl"/>
        </w:rPr>
        <w:t>Isus je</w:t>
      </w:r>
      <w:r>
        <w:rPr>
          <w:rtl w:val="0"/>
        </w:rPr>
        <w:t xml:space="preserve"> bio Taj Koji je na Sinaju</w:t>
      </w:r>
      <w:r>
        <w:rPr>
          <w:rtl w:val="0"/>
        </w:rPr>
        <w:t xml:space="preserve"> (samo)</w:t>
      </w:r>
      <w:r>
        <w:rPr>
          <w:rtl w:val="0"/>
        </w:rPr>
        <w:t xml:space="preserve"> </w:t>
      </w:r>
      <w:r>
        <w:rPr>
          <w:rStyle w:val="Ohne"/>
          <w:b w:val="1"/>
          <w:bCs w:val="1"/>
          <w:rtl w:val="0"/>
        </w:rPr>
        <w:t>izgovorio</w:t>
      </w:r>
      <w:r>
        <w:rPr>
          <w:rStyle w:val="Ohne"/>
          <w:b w:val="1"/>
          <w:bCs w:val="1"/>
          <w:rtl w:val="0"/>
          <w:lang w:val="de-DE"/>
        </w:rPr>
        <w:t xml:space="preserve"> </w:t>
      </w:r>
      <w:r>
        <w:rPr>
          <w:rStyle w:val="Ohne"/>
          <w:b w:val="1"/>
          <w:bCs w:val="1"/>
          <w:rtl w:val="0"/>
        </w:rPr>
        <w:t>zakon</w:t>
      </w:r>
      <w:r>
        <w:rPr>
          <w:rtl w:val="0"/>
        </w:rPr>
        <w:t>.</w:t>
      </w:r>
      <w:r>
        <w:rPr>
          <w:rtl w:val="0"/>
          <w:lang w:val="de-DE"/>
        </w:rPr>
        <w:t xml:space="preserve">“ </w:t>
      </w:r>
      <w:r>
        <w:rPr>
          <w:rtl w:val="0"/>
          <w:lang w:val="en-US"/>
        </w:rPr>
        <w:t>{Ellen White: FE, 237.1}</w:t>
      </w:r>
      <w:r>
        <w:rPr>
          <w:rStyle w:val="Ohne"/>
          <w:sz w:val="18"/>
          <w:szCs w:val="18"/>
          <w:rtl w:val="1"/>
          <w:lang w:val="ar-SA" w:bidi="ar-SA"/>
        </w:rPr>
        <w:t xml:space="preserve"> “</w:t>
      </w:r>
      <w:r>
        <w:rPr>
          <w:rStyle w:val="Ohne"/>
          <w:sz w:val="18"/>
          <w:szCs w:val="18"/>
          <w:rtl w:val="0"/>
          <w:lang w:val="en-US"/>
        </w:rPr>
        <w:t>It was Christ who spoke the law on Mount Sinai</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Š</w:t>
      </w:r>
      <w:r>
        <w:rPr>
          <w:rtl w:val="0"/>
        </w:rPr>
        <w:t xml:space="preserve">ta je Isus mislio kroz </w:t>
      </w:r>
      <w:r>
        <w:rPr>
          <w:rtl w:val="0"/>
          <w:lang w:val="de-DE"/>
        </w:rPr>
        <w:t>donje</w:t>
      </w:r>
      <w:r>
        <w:rPr>
          <w:rtl w:val="0"/>
        </w:rPr>
        <w:t xml:space="preserve"> re</w:t>
      </w:r>
      <w:r>
        <w:rPr>
          <w:rtl w:val="0"/>
        </w:rPr>
        <w:t>č</w:t>
      </w:r>
      <w:r>
        <w:rPr>
          <w:rtl w:val="0"/>
          <w:lang w:val="zh-TW" w:eastAsia="zh-TW"/>
        </w:rPr>
        <w:t>i?</w:t>
      </w:r>
    </w:p>
    <w:p>
      <w:pPr>
        <w:pStyle w:val="Text"/>
        <w:tabs>
          <w:tab w:val="left" w:pos="6720"/>
        </w:tabs>
      </w:pPr>
    </w:p>
    <w:p>
      <w:pPr>
        <w:pStyle w:val="Text"/>
        <w:numPr>
          <w:ilvl w:val="0"/>
          <w:numId w:val="8"/>
        </w:numPr>
      </w:pPr>
      <w:r>
        <w:rPr>
          <w:rtl w:val="0"/>
        </w:rPr>
        <w:t>„</w:t>
      </w:r>
      <w:r>
        <w:rPr>
          <w:rtl w:val="0"/>
        </w:rPr>
        <w:t xml:space="preserve">Ako imate ljubav k Meni, zapovesti </w:t>
      </w:r>
      <w:r>
        <w:rPr>
          <w:rStyle w:val="Ohne"/>
          <w:b w:val="1"/>
          <w:bCs w:val="1"/>
          <w:rtl w:val="0"/>
        </w:rPr>
        <w:t>Moje</w:t>
      </w:r>
      <w:r>
        <w:rPr>
          <w:rtl w:val="0"/>
        </w:rPr>
        <w:t xml:space="preserve"> dr</w:t>
      </w:r>
      <w:r>
        <w:rPr>
          <w:rtl w:val="0"/>
        </w:rPr>
        <w:t>ž</w:t>
      </w:r>
      <w:r>
        <w:rPr>
          <w:rtl w:val="0"/>
          <w:lang w:val="it-IT"/>
        </w:rPr>
        <w:t>ite.</w:t>
      </w:r>
      <w:r>
        <w:rPr>
          <w:rtl w:val="0"/>
          <w:lang w:val="de-DE"/>
        </w:rPr>
        <w:t xml:space="preserve">“ </w:t>
      </w:r>
      <w:r>
        <w:rPr>
          <w:rtl w:val="0"/>
          <w:lang w:val="nl-NL"/>
        </w:rPr>
        <w:t>{Jovan 14,15}</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hAnsi="Arial"/>
          <w:u w:color="ff2600"/>
          <w:rtl w:val="0"/>
        </w:rPr>
        <w:t>Da li Isus ovim re</w:t>
      </w:r>
      <w:r>
        <w:rPr>
          <w:rFonts w:ascii="Arial" w:hAnsi="Arial" w:hint="default"/>
          <w:u w:color="ff2600"/>
          <w:rtl w:val="0"/>
        </w:rPr>
        <w:t>č</w:t>
      </w:r>
      <w:r>
        <w:rPr>
          <w:rFonts w:ascii="Arial" w:hAnsi="Arial"/>
          <w:u w:color="ff2600"/>
          <w:rtl w:val="0"/>
        </w:rPr>
        <w:t xml:space="preserve">ima </w:t>
      </w:r>
      <w:r>
        <w:rPr>
          <w:rFonts w:ascii="Arial" w:hAnsi="Arial"/>
          <w:u w:color="ff2600"/>
          <w:rtl w:val="0"/>
        </w:rPr>
        <w:t>zaista rekao</w:t>
      </w:r>
      <w:r>
        <w:rPr>
          <w:rFonts w:ascii="Arial" w:hAnsi="Arial"/>
          <w:u w:color="ff2600"/>
          <w:rtl w:val="0"/>
        </w:rPr>
        <w:t xml:space="preserve"> da je On</w:t>
      </w:r>
      <w:r>
        <w:rPr>
          <w:rFonts w:ascii="Arial" w:hAnsi="Arial"/>
          <w:u w:color="ff2600"/>
          <w:rtl w:val="0"/>
        </w:rPr>
        <w:t xml:space="preserve"> </w:t>
      </w:r>
      <w:r>
        <w:rPr>
          <w:rFonts w:ascii="Arial" w:hAnsi="Arial"/>
          <w:u w:color="ff2600"/>
          <w:rtl w:val="0"/>
        </w:rPr>
        <w:t>Autor od 10 Zapovesti?</w:t>
      </w:r>
      <w:r>
        <w:rPr>
          <w:rFonts w:ascii="Arial" w:hAnsi="Arial"/>
          <w:u w:color="ff2600"/>
          <w:rtl w:val="0"/>
        </w:rPr>
        <w:t xml:space="preserve"> </w:t>
      </w:r>
      <w:r>
        <w:rPr>
          <w:rFonts w:ascii="Arial" w:hAnsi="Arial"/>
          <w:u w:color="ff2600"/>
          <w:rtl w:val="0"/>
        </w:rPr>
        <w:t xml:space="preserve">Ili </w:t>
      </w:r>
      <w:r>
        <w:rPr>
          <w:rFonts w:ascii="Arial" w:hAnsi="Arial"/>
          <w:u w:color="ff2600"/>
          <w:rtl w:val="0"/>
        </w:rPr>
        <w:t xml:space="preserve">On </w:t>
      </w:r>
      <w:r>
        <w:rPr>
          <w:rFonts w:ascii="Arial" w:hAnsi="Arial"/>
          <w:u w:color="ff2600"/>
          <w:rtl w:val="0"/>
          <w:lang w:val="de-DE"/>
        </w:rPr>
        <w:t xml:space="preserve">samo </w:t>
      </w:r>
      <w:r>
        <w:rPr>
          <w:rFonts w:ascii="Arial" w:hAnsi="Arial"/>
          <w:u w:color="ff2600"/>
          <w:rtl w:val="0"/>
        </w:rPr>
        <w:t>upu</w:t>
      </w:r>
      <w:r>
        <w:rPr>
          <w:rFonts w:ascii="Arial" w:hAnsi="Arial" w:hint="default"/>
          <w:u w:color="ff2600"/>
          <w:rtl w:val="0"/>
        </w:rPr>
        <w:t>ć</w:t>
      </w:r>
      <w:r>
        <w:rPr>
          <w:rFonts w:ascii="Arial" w:hAnsi="Arial"/>
          <w:u w:color="ff2600"/>
          <w:rtl w:val="0"/>
        </w:rPr>
        <w:t>uje poziv</w:t>
      </w:r>
      <w:r>
        <w:rPr>
          <w:rFonts w:ascii="Arial" w:hAnsi="Arial"/>
          <w:u w:color="ff2600"/>
          <w:rtl w:val="0"/>
        </w:rPr>
        <w:t xml:space="preserve"> na</w:t>
      </w:r>
      <w:r>
        <w:rPr>
          <w:rFonts w:ascii="Arial" w:hAnsi="Arial"/>
          <w:u w:color="ff2600"/>
          <w:rtl w:val="0"/>
        </w:rPr>
        <w:t xml:space="preserve"> </w:t>
      </w:r>
      <w:r>
        <w:rPr>
          <w:rFonts w:ascii="Arial" w:hAnsi="Arial"/>
          <w:u w:color="ff2600"/>
          <w:rtl w:val="0"/>
        </w:rPr>
        <w:t xml:space="preserve">povratak ka </w:t>
      </w:r>
      <w:r>
        <w:rPr>
          <w:rFonts w:ascii="Arial" w:hAnsi="Arial"/>
          <w:u w:color="ff2600"/>
          <w:rtl w:val="0"/>
        </w:rPr>
        <w:t>Zapovesti</w:t>
      </w:r>
      <w:r>
        <w:rPr>
          <w:rFonts w:ascii="Arial" w:hAnsi="Arial"/>
          <w:u w:color="ff2600"/>
          <w:rtl w:val="0"/>
        </w:rPr>
        <w:t>ma</w:t>
      </w:r>
      <w:r>
        <w:rPr>
          <w:rFonts w:ascii="Arial" w:hAnsi="Arial"/>
          <w:u w:color="ff2600"/>
          <w:rtl w:val="0"/>
        </w:rPr>
        <w:t xml:space="preserve"> </w:t>
      </w:r>
      <w:r>
        <w:rPr>
          <w:rFonts w:ascii="Arial" w:hAnsi="Arial"/>
          <w:u w:color="ff2600"/>
          <w:rtl w:val="0"/>
        </w:rPr>
        <w:t>ve</w:t>
      </w:r>
      <w:r>
        <w:rPr>
          <w:rFonts w:ascii="Arial" w:hAnsi="Arial" w:hint="default"/>
          <w:u w:color="ff2600"/>
          <w:rtl w:val="0"/>
        </w:rPr>
        <w:t>č</w:t>
      </w:r>
      <w:r>
        <w:rPr>
          <w:rFonts w:ascii="Arial" w:hAnsi="Arial"/>
          <w:u w:color="ff2600"/>
          <w:rtl w:val="0"/>
        </w:rPr>
        <w:t xml:space="preserve">nog </w:t>
      </w:r>
      <w:r>
        <w:rPr>
          <w:rFonts w:ascii="Arial" w:hAnsi="Arial" w:hint="default"/>
          <w:u w:color="ff2600"/>
          <w:rtl w:val="0"/>
        </w:rPr>
        <w:t>ž</w:t>
      </w:r>
      <w:r>
        <w:rPr>
          <w:rFonts w:ascii="Arial" w:hAnsi="Arial"/>
          <w:u w:color="ff2600"/>
          <w:rtl w:val="0"/>
        </w:rPr>
        <w:t xml:space="preserve">ivota </w:t>
      </w:r>
      <w:r>
        <w:rPr>
          <w:rFonts w:ascii="Arial" w:hAnsi="Arial"/>
          <w:u w:color="ff2600"/>
          <w:rtl w:val="0"/>
        </w:rPr>
        <w:t xml:space="preserve">koje je </w:t>
      </w:r>
      <w:r>
        <w:rPr>
          <w:rFonts w:ascii="Arial" w:hAnsi="Arial"/>
          <w:u w:color="ff2600"/>
          <w:rtl w:val="0"/>
          <w:lang w:val="de-DE"/>
        </w:rPr>
        <w:t xml:space="preserve">u ime Oca </w:t>
      </w:r>
      <w:r>
        <w:rPr>
          <w:rFonts w:ascii="Arial" w:hAnsi="Arial"/>
          <w:u w:color="ff2600"/>
          <w:rtl w:val="0"/>
          <w:lang w:val="it-IT"/>
        </w:rPr>
        <w:t>doneo</w:t>
      </w:r>
      <w:r>
        <w:rPr>
          <w:rFonts w:ascii="Arial" w:hAnsi="Arial"/>
          <w:u w:color="ff2600"/>
          <w:rtl w:val="0"/>
        </w:rPr>
        <w:t xml:space="preserve">, </w:t>
      </w:r>
      <w:r>
        <w:rPr>
          <w:rFonts w:ascii="Arial" w:hAnsi="Arial"/>
          <w:u w:color="ff2600"/>
          <w:rtl w:val="0"/>
        </w:rPr>
        <w:t>objavio</w:t>
      </w:r>
      <w:r>
        <w:rPr>
          <w:rFonts w:ascii="Arial" w:hAnsi="Arial"/>
          <w:u w:color="ff2600"/>
          <w:rtl w:val="0"/>
        </w:rPr>
        <w:t xml:space="preserve"> i Sam ih dr</w:t>
      </w:r>
      <w:r>
        <w:rPr>
          <w:rFonts w:ascii="Arial" w:hAnsi="Arial" w:hint="default"/>
          <w:u w:color="ff2600"/>
          <w:rtl w:val="0"/>
        </w:rPr>
        <w:t>ž</w:t>
      </w:r>
      <w:r>
        <w:rPr>
          <w:rFonts w:ascii="Arial" w:hAnsi="Arial"/>
          <w:u w:color="ff2600"/>
          <w:rtl w:val="0"/>
        </w:rPr>
        <w:t>i</w:t>
      </w:r>
      <w:r>
        <w:rPr>
          <w:rFonts w:ascii="Arial" w:hAnsi="Arial"/>
          <w:u w:color="ff2600"/>
          <w:rtl w:val="0"/>
          <w:lang w:val="zh-TW" w:eastAsia="zh-TW"/>
        </w:rPr>
        <w:t>?</w:t>
      </w:r>
      <w:r>
        <w:rPr>
          <w:rFonts w:ascii="Arial" w:hAnsi="Arial"/>
          <w:u w:color="ff2600"/>
          <w:rtl w:val="0"/>
          <w:lang w:val="de-DE"/>
        </w:rPr>
        <w:t xml:space="preserve"> </w:t>
      </w:r>
      <w:r>
        <w:rPr>
          <w:rFonts w:ascii="Arial" w:hAnsi="Arial"/>
          <w:u w:color="ff2600"/>
          <w:rtl w:val="0"/>
        </w:rPr>
        <w:t>Svi znamo da samo najvi</w:t>
      </w:r>
      <w:r>
        <w:rPr>
          <w:rFonts w:ascii="Arial" w:hAnsi="Arial" w:hint="default"/>
          <w:u w:color="ff2600"/>
          <w:rtl w:val="0"/>
        </w:rPr>
        <w:t>š</w:t>
      </w:r>
      <w:r>
        <w:rPr>
          <w:rFonts w:ascii="Arial" w:hAnsi="Arial"/>
          <w:u w:color="ff2600"/>
          <w:rtl w:val="0"/>
          <w:lang w:val="es-ES_tradnl"/>
        </w:rPr>
        <w:t>a instanca pi</w:t>
      </w:r>
      <w:r>
        <w:rPr>
          <w:rFonts w:ascii="Arial" w:hAnsi="Arial" w:hint="default"/>
          <w:u w:color="ff2600"/>
          <w:rtl w:val="0"/>
        </w:rPr>
        <w:t>š</w:t>
      </w:r>
      <w:r>
        <w:rPr>
          <w:rFonts w:ascii="Arial" w:hAnsi="Arial"/>
          <w:u w:color="ff2600"/>
          <w:rtl w:val="0"/>
        </w:rPr>
        <w:t xml:space="preserve">e ustav, koji je onda </w:t>
      </w:r>
      <w:r>
        <w:rPr>
          <w:rFonts w:ascii="Arial" w:hAnsi="Arial"/>
          <w:u w:color="ff2600"/>
          <w:rtl w:val="0"/>
        </w:rPr>
        <w:t>obavezuju</w:t>
      </w:r>
      <w:r>
        <w:rPr>
          <w:rFonts w:ascii="Arial" w:hAnsi="Arial" w:hint="default"/>
          <w:u w:color="ff2600"/>
          <w:rtl w:val="0"/>
        </w:rPr>
        <w:t>ć</w:t>
      </w:r>
      <w:r>
        <w:rPr>
          <w:rFonts w:ascii="Arial" w:hAnsi="Arial"/>
          <w:u w:color="ff2600"/>
          <w:rtl w:val="0"/>
        </w:rPr>
        <w:t xml:space="preserve">i primarni </w:t>
      </w:r>
      <w:r>
        <w:rPr>
          <w:rFonts w:ascii="Arial" w:hAnsi="Arial"/>
          <w:u w:color="ff2600"/>
          <w:rtl w:val="0"/>
        </w:rPr>
        <w:t>zakon te dr</w:t>
      </w:r>
      <w:r>
        <w:rPr>
          <w:rFonts w:ascii="Arial" w:hAnsi="Arial" w:hint="default"/>
          <w:u w:color="ff2600"/>
          <w:rtl w:val="0"/>
        </w:rPr>
        <w:t>ž</w:t>
      </w:r>
      <w:r>
        <w:rPr>
          <w:rFonts w:ascii="Arial" w:hAnsi="Arial"/>
          <w:u w:color="ff2600"/>
          <w:rtl w:val="0"/>
          <w:lang w:val="it-IT"/>
        </w:rPr>
        <w:t xml:space="preserve">ave. </w:t>
      </w:r>
      <w:r>
        <w:rPr>
          <w:rFonts w:ascii="Arial" w:hAnsi="Arial"/>
          <w:u w:color="ff2600"/>
          <w:rtl w:val="0"/>
        </w:rPr>
        <w:t xml:space="preserve"> Da sve poti</w:t>
      </w:r>
      <w:r>
        <w:rPr>
          <w:rFonts w:ascii="Arial" w:hAnsi="Arial" w:hint="default"/>
          <w:u w:color="ff2600"/>
          <w:rtl w:val="0"/>
        </w:rPr>
        <w:t>č</w:t>
      </w:r>
      <w:r>
        <w:rPr>
          <w:rFonts w:ascii="Arial" w:hAnsi="Arial"/>
          <w:u w:color="ff2600"/>
          <w:rtl w:val="0"/>
        </w:rPr>
        <w:t xml:space="preserve">e od Oca </w:t>
      </w:r>
      <w:r>
        <w:rPr>
          <w:rFonts w:ascii="Arial" w:hAnsi="Arial" w:hint="default"/>
          <w:u w:color="ff2600"/>
          <w:rtl w:val="0"/>
        </w:rPr>
        <w:t>č</w:t>
      </w:r>
      <w:r>
        <w:rPr>
          <w:rFonts w:ascii="Arial" w:hAnsi="Arial"/>
          <w:u w:color="ff2600"/>
          <w:rtl w:val="0"/>
        </w:rPr>
        <w:t>itamo u nastavku Jovanovog evan</w:t>
      </w:r>
      <w:r>
        <w:rPr>
          <w:rFonts w:ascii="Arial" w:hAnsi="Arial" w:hint="default"/>
          <w:u w:color="ff2600"/>
          <w:rtl w:val="0"/>
        </w:rPr>
        <w:t>đ</w:t>
      </w:r>
      <w:r>
        <w:rPr>
          <w:rFonts w:ascii="Arial" w:hAnsi="Arial"/>
          <w:u w:color="ff2600"/>
          <w:rtl w:val="0"/>
        </w:rPr>
        <w:t>elja: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2"/>
        </w:numPr>
      </w:pPr>
      <w:r>
        <w:rPr>
          <w:rtl w:val="0"/>
        </w:rPr>
        <w:t>„</w:t>
      </w:r>
      <w:r>
        <w:rPr>
          <w:rtl w:val="0"/>
        </w:rPr>
        <w:t>Ko Me ne voli, ne dr</w:t>
      </w:r>
      <w:r>
        <w:rPr>
          <w:rtl w:val="0"/>
        </w:rPr>
        <w:t>ž</w:t>
      </w:r>
      <w:r>
        <w:rPr>
          <w:rtl w:val="0"/>
        </w:rPr>
        <w:t>i Moje re</w:t>
      </w:r>
      <w:r>
        <w:rPr>
          <w:rtl w:val="0"/>
        </w:rPr>
        <w:t>č</w:t>
      </w:r>
      <w:r>
        <w:rPr>
          <w:rtl w:val="0"/>
        </w:rPr>
        <w:t xml:space="preserve">i, a </w:t>
      </w:r>
      <w:r>
        <w:rPr>
          <w:rStyle w:val="Ohne"/>
          <w:b w:val="1"/>
          <w:bCs w:val="1"/>
          <w:rtl w:val="0"/>
        </w:rPr>
        <w:t>re</w:t>
      </w:r>
      <w:r>
        <w:rPr>
          <w:rStyle w:val="Ohne"/>
          <w:b w:val="1"/>
          <w:bCs w:val="1"/>
          <w:rtl w:val="0"/>
        </w:rPr>
        <w:t xml:space="preserve">č </w:t>
      </w:r>
      <w:r>
        <w:rPr>
          <w:rStyle w:val="Ohne"/>
          <w:b w:val="1"/>
          <w:bCs w:val="1"/>
          <w:rtl w:val="0"/>
        </w:rPr>
        <w:t>koju slu</w:t>
      </w:r>
      <w:r>
        <w:rPr>
          <w:rStyle w:val="Ohne"/>
          <w:b w:val="1"/>
          <w:bCs w:val="1"/>
          <w:rtl w:val="0"/>
        </w:rPr>
        <w:t>š</w:t>
      </w:r>
      <w:r>
        <w:rPr>
          <w:rStyle w:val="Ohne"/>
          <w:b w:val="1"/>
          <w:bCs w:val="1"/>
          <w:rtl w:val="0"/>
        </w:rPr>
        <w:t>ate nije Moje</w:t>
      </w:r>
      <w:r>
        <w:rPr>
          <w:rtl w:val="0"/>
        </w:rPr>
        <w:t xml:space="preserve">, </w:t>
      </w:r>
      <w:r>
        <w:rPr>
          <w:rStyle w:val="Ohne"/>
          <w:b w:val="1"/>
          <w:bCs w:val="1"/>
          <w:rtl w:val="0"/>
        </w:rPr>
        <w:t>nego je od Oca</w:t>
      </w:r>
      <w:r>
        <w:rPr>
          <w:rtl w:val="0"/>
        </w:rPr>
        <w:t>, Koji Me je poslao.</w:t>
      </w:r>
      <w:r>
        <w:rPr>
          <w:rtl w:val="0"/>
        </w:rPr>
        <w:t xml:space="preserve">“ </w:t>
      </w:r>
      <w:r>
        <w:rPr>
          <w:rtl w:val="0"/>
          <w:lang w:val="nl-NL"/>
        </w:rPr>
        <w:t>{Jovan 14,</w:t>
      </w:r>
      <w:r>
        <w:rPr>
          <w:rtl w:val="0"/>
        </w:rPr>
        <w:t>24</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U tom smislu je naravno i ustavni zakon Boga Oca tako</w:t>
      </w:r>
      <w:r>
        <w:rPr>
          <w:rtl w:val="0"/>
        </w:rPr>
        <w:t>đ</w:t>
      </w:r>
      <w:r>
        <w:rPr>
          <w:rtl w:val="0"/>
        </w:rPr>
        <w:t>e i Isusov zakon, po</w:t>
      </w:r>
      <w:r>
        <w:rPr>
          <w:rtl w:val="0"/>
        </w:rPr>
        <w:t>š</w:t>
      </w:r>
      <w:r>
        <w:rPr>
          <w:rtl w:val="0"/>
        </w:rPr>
        <w:t xml:space="preserve">to je i On </w:t>
      </w:r>
      <w:r>
        <w:rPr>
          <w:rtl w:val="0"/>
        </w:rPr>
        <w:t>Suv</w:t>
      </w:r>
      <w:r>
        <w:rPr>
          <w:rtl w:val="0"/>
        </w:rPr>
        <w:t>ladar te nebeske dr</w:t>
      </w:r>
      <w:r>
        <w:rPr>
          <w:rtl w:val="0"/>
        </w:rPr>
        <w:t>ž</w:t>
      </w:r>
      <w:r>
        <w:rPr>
          <w:rtl w:val="0"/>
        </w:rPr>
        <w:t xml:space="preserve">ave, iako </w:t>
      </w:r>
      <w:r>
        <w:rPr>
          <w:rtl w:val="0"/>
        </w:rPr>
        <w:t xml:space="preserve">samo Objavitelj ali </w:t>
      </w:r>
      <w:r>
        <w:rPr>
          <w:rtl w:val="0"/>
        </w:rPr>
        <w:t>ne i Pisac tog zakona.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b w:val="1"/>
          <w:bCs w:val="1"/>
          <w:rtl w:val="0"/>
          <w:lang w:val="de-DE"/>
        </w:rPr>
        <w:t>Jehovah</w:t>
      </w:r>
      <w:r>
        <w:rPr>
          <w:rStyle w:val="Ohne"/>
          <w:b w:val="1"/>
          <w:bCs w:val="1"/>
          <w:rtl w:val="0"/>
        </w:rPr>
        <w:t xml:space="preserve">, </w:t>
      </w:r>
      <w:r>
        <w:rPr>
          <w:rStyle w:val="Ohne"/>
          <w:b w:val="1"/>
          <w:bCs w:val="1"/>
          <w:rtl w:val="0"/>
          <w:lang w:val="de-DE"/>
        </w:rPr>
        <w:t>Jehowa</w:t>
      </w:r>
      <w:r>
        <w:rPr>
          <w:rStyle w:val="Ohne"/>
          <w:b w:val="1"/>
          <w:bCs w:val="1"/>
          <w:rtl w:val="0"/>
          <w:lang w:val="it-IT"/>
        </w:rPr>
        <w:t xml:space="preserve"> ILI J</w:t>
      </w:r>
      <w:r>
        <w:rPr>
          <w:rStyle w:val="Ohne"/>
          <w:b w:val="1"/>
          <w:bCs w:val="1"/>
          <w:rtl w:val="0"/>
          <w:lang w:val="de-DE"/>
        </w:rPr>
        <w:t>ahwe</w:t>
      </w:r>
      <w:r>
        <w:rPr>
          <w:rStyle w:val="Ohne"/>
          <w:b w:val="1"/>
          <w:bCs w:val="1"/>
          <w:rtl w:val="0"/>
          <w:lang w:val="zh-TW" w:eastAsia="zh-TW"/>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r>
        <w:rPr>
          <w:rFonts w:ascii="Arial" w:hAnsi="Arial"/>
          <w:outline w:val="0"/>
          <w:color w:val="1a1a1a"/>
          <w:shd w:val="clear" w:color="auto" w:fill="ffffff"/>
          <w:rtl w:val="0"/>
          <w14:textFill>
            <w14:solidFill>
              <w14:srgbClr w14:val="1B1B1B"/>
            </w14:solidFill>
          </w14:textFill>
        </w:rPr>
        <w:t>Nijedan hri</w:t>
      </w:r>
      <w:r>
        <w:rPr>
          <w:rFonts w:ascii="Arial" w:hAnsi="Arial" w:hint="default"/>
          <w:outline w:val="0"/>
          <w:color w:val="1a1a1a"/>
          <w:shd w:val="clear" w:color="auto" w:fill="ffffff"/>
          <w:rtl w:val="0"/>
          <w14:textFill>
            <w14:solidFill>
              <w14:srgbClr w14:val="1B1B1B"/>
            </w14:solidFill>
          </w14:textFill>
        </w:rPr>
        <w:t>šć</w:t>
      </w:r>
      <w:r>
        <w:rPr>
          <w:rFonts w:ascii="Arial" w:hAnsi="Arial"/>
          <w:outline w:val="0"/>
          <w:color w:val="1a1a1a"/>
          <w:shd w:val="clear" w:color="auto" w:fill="ffffff"/>
          <w:rtl w:val="0"/>
          <w14:textFill>
            <w14:solidFill>
              <w14:srgbClr w14:val="1B1B1B"/>
            </w14:solidFill>
          </w14:textFill>
        </w:rPr>
        <w:t>anski teolog ili jevrejski sve</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tenik nije danas u mogu</w:t>
      </w:r>
      <w:r>
        <w:rPr>
          <w:rFonts w:ascii="Arial" w:hAnsi="Arial" w:hint="default"/>
          <w:outline w:val="0"/>
          <w:color w:val="1a1a1a"/>
          <w:shd w:val="clear" w:color="auto" w:fill="ffffff"/>
          <w:rtl w:val="0"/>
          <w14:textFill>
            <w14:solidFill>
              <w14:srgbClr w14:val="1B1B1B"/>
            </w14:solidFill>
          </w14:textFill>
        </w:rPr>
        <w:t>ć</w:t>
      </w:r>
      <w:r>
        <w:rPr>
          <w:rFonts w:ascii="Arial" w:hAnsi="Arial"/>
          <w:outline w:val="0"/>
          <w:color w:val="1a1a1a"/>
          <w:shd w:val="clear" w:color="auto" w:fill="ffffff"/>
          <w:rtl w:val="0"/>
          <w14:textFill>
            <w14:solidFill>
              <w14:srgbClr w14:val="1B1B1B"/>
            </w14:solidFill>
          </w14:textFill>
        </w:rPr>
        <w:t>nosti da ime JHVH ispravno pro</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ita jer u jevrejskom jeziku ne postoje me</w:t>
      </w:r>
      <w:r>
        <w:rPr>
          <w:rFonts w:ascii="Arial" w:hAnsi="Arial" w:hint="default"/>
          <w:outline w:val="0"/>
          <w:color w:val="1a1a1a"/>
          <w:shd w:val="clear" w:color="auto" w:fill="ffffff"/>
          <w:rtl w:val="0"/>
          <w14:textFill>
            <w14:solidFill>
              <w14:srgbClr w14:val="1B1B1B"/>
            </w14:solidFill>
          </w14:textFill>
        </w:rPr>
        <w:t>đ</w:t>
      </w:r>
      <w:r>
        <w:rPr>
          <w:rFonts w:ascii="Arial" w:hAnsi="Arial"/>
          <w:outline w:val="0"/>
          <w:color w:val="1a1a1a"/>
          <w:shd w:val="clear" w:color="auto" w:fill="ffffff"/>
          <w:rtl w:val="0"/>
          <w14:textFill>
            <w14:solidFill>
              <w14:srgbClr w14:val="1B1B1B"/>
            </w14:solidFill>
          </w14:textFill>
        </w:rPr>
        <w:t xml:space="preserve">uslova, a originalna forma je zaboravljena, zato </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to su zavedeni sve</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tenici izdali zabranu da se Bo</w:t>
      </w:r>
      <w:r>
        <w:rPr>
          <w:rFonts w:ascii="Arial" w:hAnsi="Arial" w:hint="default"/>
          <w:outline w:val="0"/>
          <w:color w:val="1a1a1a"/>
          <w:shd w:val="clear" w:color="auto" w:fill="ffffff"/>
          <w:rtl w:val="0"/>
          <w14:textFill>
            <w14:solidFill>
              <w14:srgbClr w14:val="1B1B1B"/>
            </w14:solidFill>
          </w14:textFill>
        </w:rPr>
        <w:t>ž</w:t>
      </w:r>
      <w:r>
        <w:rPr>
          <w:rFonts w:ascii="Arial" w:hAnsi="Arial"/>
          <w:outline w:val="0"/>
          <w:color w:val="1a1a1a"/>
          <w:shd w:val="clear" w:color="auto" w:fill="ffffff"/>
          <w:rtl w:val="0"/>
          <w14:textFill>
            <w14:solidFill>
              <w14:srgbClr w14:val="1B1B1B"/>
            </w14:solidFill>
          </w14:textFill>
        </w:rPr>
        <w:t>je ime izgovara. To se nije desilo slu</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ajno, jer je Sotona i na taj na</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in napao Boga i Njegov autoritet i pravo Bo</w:t>
      </w:r>
      <w:r>
        <w:rPr>
          <w:rFonts w:ascii="Arial" w:hAnsi="Arial" w:hint="default"/>
          <w:outline w:val="0"/>
          <w:color w:val="1a1a1a"/>
          <w:shd w:val="clear" w:color="auto" w:fill="ffffff"/>
          <w:rtl w:val="0"/>
          <w14:textFill>
            <w14:solidFill>
              <w14:srgbClr w14:val="1B1B1B"/>
            </w14:solidFill>
          </w14:textFill>
        </w:rPr>
        <w:t>ž</w:t>
      </w:r>
      <w:r>
        <w:rPr>
          <w:rFonts w:ascii="Arial" w:hAnsi="Arial"/>
          <w:outline w:val="0"/>
          <w:color w:val="1a1a1a"/>
          <w:shd w:val="clear" w:color="auto" w:fill="ffffff"/>
          <w:rtl w:val="0"/>
          <w14:textFill>
            <w14:solidFill>
              <w14:srgbClr w14:val="1B1B1B"/>
            </w14:solidFill>
          </w14:textFill>
        </w:rPr>
        <w:t>je ime u</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 xml:space="preserve">inio nerazumljivim i neprepoznatljivim.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z w:val="32"/>
          <w:szCs w:val="32"/>
          <w:shd w:val="clear" w:color="auto" w:fill="ffffff"/>
          <w:rtl w:val="0"/>
          <w14:textFill>
            <w14:solidFill>
              <w14:srgbClr w14:val="1B1B1B"/>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f2600"/>
          <w:shd w:val="clear" w:color="auto" w:fill="ffffff"/>
          <w:rtl w:val="0"/>
        </w:rPr>
      </w:pPr>
      <w:r>
        <w:rPr>
          <w:rFonts w:ascii="Arial" w:cs="Arial" w:hAnsi="Arial" w:eastAsia="Arial"/>
          <w:u w:color="ff2600"/>
          <w:rtl w:val="0"/>
        </w:rPr>
        <w:tab/>
        <w:tab/>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"C"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"DokaziManipulacijaVidelaSamDaJeBogPosebn"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r>
        <w:rPr>
          <w:rFonts w:ascii="Arial" w:hAnsi="Arial"/>
          <w:u w:color="ff2600"/>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r>
        <w:rPr>
          <w:rFonts w:ascii="Arial" w:hAnsi="Arial"/>
          <w:outline w:val="0"/>
          <w:color w:val="1a1a1a"/>
          <w:shd w:val="clear" w:color="auto" w:fill="ffffff"/>
          <w:rtl w:val="0"/>
          <w14:textFill>
            <w14:solidFill>
              <w14:srgbClr w14:val="1B1B1B"/>
            </w14:solidFill>
          </w14:textFill>
        </w:rPr>
        <w:t>U slede</w:t>
      </w:r>
      <w:r>
        <w:rPr>
          <w:rFonts w:ascii="Arial" w:hAnsi="Arial" w:hint="default"/>
          <w:outline w:val="0"/>
          <w:color w:val="1a1a1a"/>
          <w:shd w:val="clear" w:color="auto" w:fill="ffffff"/>
          <w:rtl w:val="0"/>
          <w14:textFill>
            <w14:solidFill>
              <w14:srgbClr w14:val="1B1B1B"/>
            </w14:solidFill>
          </w14:textFill>
        </w:rPr>
        <w:t>ć</w:t>
      </w:r>
      <w:r>
        <w:rPr>
          <w:rFonts w:ascii="Arial" w:hAnsi="Arial"/>
          <w:outline w:val="0"/>
          <w:color w:val="1a1a1a"/>
          <w:shd w:val="clear" w:color="auto" w:fill="ffffff"/>
          <w:rtl w:val="0"/>
          <w14:textFill>
            <w14:solidFill>
              <w14:srgbClr w14:val="1B1B1B"/>
            </w14:solidFill>
          </w14:textFill>
        </w:rPr>
        <w:t>em koraku je Bo</w:t>
      </w:r>
      <w:r>
        <w:rPr>
          <w:rFonts w:ascii="Arial" w:hAnsi="Arial" w:hint="default"/>
          <w:outline w:val="0"/>
          <w:color w:val="1a1a1a"/>
          <w:shd w:val="clear" w:color="auto" w:fill="ffffff"/>
          <w:rtl w:val="0"/>
          <w14:textFill>
            <w14:solidFill>
              <w14:srgbClr w14:val="1B1B1B"/>
            </w14:solidFill>
          </w14:textFill>
        </w:rPr>
        <w:t>ž</w:t>
      </w:r>
      <w:r>
        <w:rPr>
          <w:rFonts w:ascii="Arial" w:hAnsi="Arial"/>
          <w:outline w:val="0"/>
          <w:color w:val="1a1a1a"/>
          <w:shd w:val="clear" w:color="auto" w:fill="ffffff"/>
          <w:rtl w:val="0"/>
          <w14:textFill>
            <w14:solidFill>
              <w14:srgbClr w14:val="1B1B1B"/>
            </w14:solidFill>
          </w14:textFill>
        </w:rPr>
        <w:t>je ime zamenio svojim imenom JAHWE, koje u stvari poti</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 xml:space="preserve">e iz paganskih krugova od imena JOUWE = </w:t>
      </w:r>
      <w:r>
        <w:rPr>
          <w:rFonts w:ascii="Arial" w:hAnsi="Arial" w:hint="default"/>
          <w:outline w:val="0"/>
          <w:color w:val="1a1a1a"/>
          <w:shd w:val="clear" w:color="auto" w:fill="ffffff"/>
          <w:rtl w:val="1"/>
          <w:lang w:val="ar-SA" w:bidi="ar-SA"/>
          <w14:textFill>
            <w14:solidFill>
              <w14:srgbClr w14:val="1B1B1B"/>
            </w14:solidFill>
          </w14:textFill>
        </w:rPr>
        <w:t>“</w:t>
      </w:r>
      <w:r>
        <w:rPr>
          <w:rFonts w:ascii="Arial" w:hAnsi="Arial"/>
          <w:outline w:val="0"/>
          <w:color w:val="1a1a1a"/>
          <w:shd w:val="clear" w:color="auto" w:fill="ffffff"/>
          <w:rtl w:val="0"/>
          <w:lang w:val="en-US"/>
          <w14:textFill>
            <w14:solidFill>
              <w14:srgbClr w14:val="1B1B1B"/>
            </w14:solidFill>
          </w14:textFill>
        </w:rPr>
        <w:t>Bog</w:t>
      </w:r>
      <w:r>
        <w:rPr>
          <w:rFonts w:ascii="Arial" w:hAnsi="Arial" w:hint="default"/>
          <w:outline w:val="0"/>
          <w:color w:val="1a1a1a"/>
          <w:shd w:val="clear" w:color="auto" w:fill="ffffff"/>
          <w:rtl w:val="0"/>
          <w14:textFill>
            <w14:solidFill>
              <w14:srgbClr w14:val="1B1B1B"/>
            </w14:solidFill>
          </w14:textFill>
        </w:rPr>
        <w:t xml:space="preserve">” </w:t>
      </w:r>
      <w:r>
        <w:rPr>
          <w:rFonts w:ascii="Arial" w:hAnsi="Arial"/>
          <w:outline w:val="0"/>
          <w:color w:val="1a1a1a"/>
          <w:shd w:val="clear" w:color="auto" w:fill="ffffff"/>
          <w:rtl w:val="0"/>
          <w14:textFill>
            <w14:solidFill>
              <w14:srgbClr w14:val="1B1B1B"/>
            </w14:solidFill>
          </w14:textFill>
        </w:rPr>
        <w:t xml:space="preserve">Jupiter </w:t>
      </w:r>
      <w:r>
        <w:rPr>
          <w:rFonts w:ascii="Arial" w:hAnsi="Arial" w:hint="default"/>
          <w:outline w:val="0"/>
          <w:color w:val="1a1a1a"/>
          <w:shd w:val="clear" w:color="auto" w:fill="ffffff"/>
          <w:rtl w:val="0"/>
          <w14:textFill>
            <w14:solidFill>
              <w14:srgbClr w14:val="1B1B1B"/>
            </w14:solidFill>
          </w14:textFill>
        </w:rPr>
        <w:t xml:space="preserve">– </w:t>
      </w:r>
      <w:r>
        <w:rPr>
          <w:rFonts w:ascii="Arial" w:hAnsi="Arial"/>
          <w:outline w:val="0"/>
          <w:color w:val="1a1a1a"/>
          <w:shd w:val="clear" w:color="auto" w:fill="ffffff"/>
          <w:rtl w:val="0"/>
          <w14:textFill>
            <w14:solidFill>
              <w14:srgbClr w14:val="1B1B1B"/>
            </w14:solidFill>
          </w14:textFill>
        </w:rPr>
        <w:t>Lucifer.</w:t>
      </w:r>
      <w:r>
        <w:rPr>
          <w:rFonts w:ascii="Arial" w:hAnsi="Arial"/>
          <w:outline w:val="0"/>
          <w:color w:val="1a1a1a"/>
          <w:shd w:val="clear" w:color="auto" w:fill="ffffff"/>
          <w:rtl w:val="0"/>
          <w14:textFill>
            <w14:solidFill>
              <w14:srgbClr w14:val="1B1B1B"/>
            </w14:solidFill>
          </w14:textFill>
        </w:rPr>
        <w:t xml:space="preserve"> </w:t>
      </w:r>
      <w:r>
        <w:rPr>
          <w:rFonts w:ascii="Arial" w:hAnsi="Arial"/>
          <w:outline w:val="0"/>
          <w:color w:val="1a1a1a"/>
          <w:shd w:val="clear" w:color="auto" w:fill="ffffff"/>
          <w:rtl w:val="0"/>
          <w14:textFill>
            <w14:solidFill>
              <w14:srgbClr w14:val="1B1B1B"/>
            </w14:solidFill>
          </w14:textFill>
        </w:rPr>
        <w:t xml:space="preserve">Bog je u Otkrivenju najavio, da </w:t>
      </w:r>
      <w:r>
        <w:rPr>
          <w:rFonts w:ascii="Arial" w:hAnsi="Arial" w:hint="default"/>
          <w:outline w:val="0"/>
          <w:color w:val="1a1a1a"/>
          <w:shd w:val="clear" w:color="auto" w:fill="ffffff"/>
          <w:rtl w:val="0"/>
          <w14:textFill>
            <w14:solidFill>
              <w14:srgbClr w14:val="1B1B1B"/>
            </w14:solidFill>
          </w14:textFill>
        </w:rPr>
        <w:t>ć</w:t>
      </w:r>
      <w:r>
        <w:rPr>
          <w:rFonts w:ascii="Arial" w:hAnsi="Arial"/>
          <w:outline w:val="0"/>
          <w:color w:val="1a1a1a"/>
          <w:shd w:val="clear" w:color="auto" w:fill="ffffff"/>
          <w:rtl w:val="0"/>
          <w14:textFill>
            <w14:solidFill>
              <w14:srgbClr w14:val="1B1B1B"/>
            </w14:solidFill>
          </w14:textFill>
        </w:rPr>
        <w:t>e poslednja generacija Njegovog naroda odbaciti svaku la</w:t>
      </w:r>
      <w:r>
        <w:rPr>
          <w:rFonts w:ascii="Arial" w:hAnsi="Arial" w:hint="default"/>
          <w:outline w:val="0"/>
          <w:color w:val="1a1a1a"/>
          <w:shd w:val="clear" w:color="auto" w:fill="ffffff"/>
          <w:rtl w:val="0"/>
          <w14:textFill>
            <w14:solidFill>
              <w14:srgbClr w14:val="1B1B1B"/>
            </w14:solidFill>
          </w14:textFill>
        </w:rPr>
        <w:t>ž</w:t>
      </w:r>
      <w:r>
        <w:rPr>
          <w:rFonts w:ascii="Arial" w:hAnsi="Arial"/>
          <w:outline w:val="0"/>
          <w:color w:val="1a1a1a"/>
          <w:shd w:val="clear" w:color="auto" w:fill="ffffff"/>
          <w:rtl w:val="0"/>
          <w14:textFill>
            <w14:solidFill>
              <w14:srgbClr w14:val="1B1B1B"/>
            </w14:solidFill>
          </w14:textFill>
        </w:rPr>
        <w:t>nu nauku i greh, i u okviru toga je preko Svog proroka Ellen White objavio Svoje pravo ime! A ono glasi JEHOVAH a ne Jah</w:t>
      </w:r>
      <w:r>
        <w:rPr>
          <w:rFonts w:ascii="Arial" w:hAnsi="Arial"/>
          <w:outline w:val="0"/>
          <w:color w:val="1a1a1a"/>
          <w:shd w:val="clear" w:color="auto" w:fill="ffffff"/>
          <w:rtl w:val="0"/>
          <w:lang w:val="de-DE"/>
          <w14:textFill>
            <w14:solidFill>
              <w14:srgbClr w14:val="1B1B1B"/>
            </w14:solidFill>
          </w14:textFill>
        </w:rPr>
        <w:t>w</w:t>
      </w:r>
      <w:r>
        <w:rPr>
          <w:rFonts w:ascii="Arial" w:hAnsi="Arial"/>
          <w:outline w:val="0"/>
          <w:color w:val="1a1a1a"/>
          <w:shd w:val="clear" w:color="auto" w:fill="ffffff"/>
          <w:rtl w:val="0"/>
          <w14:textFill>
            <w14:solidFill>
              <w14:srgbClr w14:val="1B1B1B"/>
            </w14:solidFill>
          </w14:textFill>
        </w:rPr>
        <w:t>e</w:t>
      </w:r>
      <w:r>
        <w:rPr>
          <w:rFonts w:ascii="Arial" w:hAnsi="Arial"/>
          <w:outline w:val="0"/>
          <w:color w:val="1a1a1a"/>
          <w:shd w:val="clear" w:color="auto" w:fill="ffffff"/>
          <w:rtl w:val="0"/>
          <w:lang w:val="de-DE"/>
          <w14:textFill>
            <w14:solidFill>
              <w14:srgbClr w14:val="1B1B1B"/>
            </w14:solidFill>
          </w14:textFill>
        </w:rPr>
        <w:t xml:space="preserve"> ili Jahve</w:t>
      </w:r>
      <w:r>
        <w:rPr>
          <w:rFonts w:ascii="Arial" w:hAnsi="Arial"/>
          <w:outline w:val="0"/>
          <w:color w:val="1a1a1a"/>
          <w:shd w:val="clear" w:color="auto" w:fill="ffffff"/>
          <w:rtl w:val="0"/>
          <w14:textFill>
            <w14:solidFill>
              <w14:srgbClr w14:val="1B1B1B"/>
            </w14:solidFill>
          </w14:textFill>
        </w:rPr>
        <w:t>! Ime Jahve je u adventisti</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kim krugovima prodrlo tek nakon smrti Ellen White, zajedno sa Trojstvom i drugim otpadnim naukama.</w:t>
      </w:r>
      <w:r>
        <w:rPr>
          <w:rFonts w:ascii="Arial" w:hAnsi="Arial"/>
          <w:outline w:val="0"/>
          <w:color w:val="1a1a1a"/>
          <w:shd w:val="clear" w:color="auto" w:fill="ffffff"/>
          <w:rtl w:val="0"/>
          <w14:textFill>
            <w14:solidFill>
              <w14:srgbClr w14:val="1B1B1B"/>
            </w14:solidFill>
          </w14:textFill>
        </w:rPr>
        <w:t xml:space="preserve"> </w:t>
      </w:r>
      <w:r>
        <w:rPr>
          <w:rFonts w:ascii="Arial" w:hAnsi="Arial"/>
          <w:outline w:val="0"/>
          <w:color w:val="1a1a1a"/>
          <w:shd w:val="clear" w:color="auto" w:fill="ffffff"/>
          <w:rtl w:val="0"/>
          <w14:textFill>
            <w14:solidFill>
              <w14:srgbClr w14:val="1B1B1B"/>
            </w14:solidFill>
          </w14:textFill>
        </w:rPr>
        <w:t>Ellen White je zajedno sa pionirima koristila samo pravo Bo</w:t>
      </w:r>
      <w:r>
        <w:rPr>
          <w:rFonts w:ascii="Arial" w:hAnsi="Arial" w:hint="default"/>
          <w:outline w:val="0"/>
          <w:color w:val="1a1a1a"/>
          <w:shd w:val="clear" w:color="auto" w:fill="ffffff"/>
          <w:rtl w:val="0"/>
          <w14:textFill>
            <w14:solidFill>
              <w14:srgbClr w14:val="1B1B1B"/>
            </w14:solidFill>
          </w14:textFill>
        </w:rPr>
        <w:t>ž</w:t>
      </w:r>
      <w:r>
        <w:rPr>
          <w:rFonts w:ascii="Arial" w:hAnsi="Arial"/>
          <w:outline w:val="0"/>
          <w:color w:val="1a1a1a"/>
          <w:shd w:val="clear" w:color="auto" w:fill="ffffff"/>
          <w:rtl w:val="0"/>
          <w14:textFill>
            <w14:solidFill>
              <w14:srgbClr w14:val="1B1B1B"/>
            </w14:solidFill>
          </w14:textFill>
        </w:rPr>
        <w:t>je ime: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p>
    <w:p>
      <w:pPr>
        <w:pStyle w:val="Standard"/>
        <w:numPr>
          <w:ilvl w:val="0"/>
          <w:numId w:val="46"/>
        </w:numPr>
        <w:bidi w:val="0"/>
        <w:ind w:right="0"/>
        <w:jc w:val="both"/>
        <w:rPr>
          <w:rFonts w:ascii="Arial" w:hAnsi="Arial" w:hint="default"/>
          <w:outline w:val="0"/>
          <w:color w:val="1a1a1a"/>
          <w:shd w:val="clear" w:color="auto" w:fill="ffffff"/>
          <w:rtl w:val="0"/>
          <w14:textFill>
            <w14:solidFill>
              <w14:srgbClr w14:val="1B1B1B"/>
            </w14:solidFill>
          </w14:textFill>
        </w:rPr>
      </w:pPr>
      <w:r>
        <w:rPr>
          <w:rFonts w:ascii="Arial" w:hAnsi="Arial" w:hint="default"/>
          <w:outline w:val="0"/>
          <w:color w:val="1a1a1a"/>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Kao</w:t>
      </w:r>
      <w:r>
        <w:rPr>
          <w:rFonts w:ascii="Arial" w:hAnsi="Arial" w:hint="default"/>
          <w:outline w:val="0"/>
          <w:color w:val="1a1a1a"/>
          <w:shd w:val="clear" w:color="auto" w:fill="ffffff"/>
          <w:rtl w:val="0"/>
          <w14:textFill>
            <w14:solidFill>
              <w14:srgbClr w14:val="1B1B1B"/>
            </w14:solidFill>
          </w14:textFill>
        </w:rPr>
        <w:t> </w:t>
      </w:r>
      <w:r>
        <w:rPr>
          <w:rStyle w:val="Ohne"/>
          <w:rFonts w:ascii="Arial" w:hAnsi="Arial"/>
          <w:b w:val="1"/>
          <w:bCs w:val="1"/>
          <w:outline w:val="0"/>
          <w:color w:val="1a1a1a"/>
          <w:shd w:val="clear" w:color="auto" w:fill="ffffff"/>
          <w:rtl w:val="0"/>
          <w14:textFill>
            <w14:solidFill>
              <w14:srgbClr w14:val="1B1B1B"/>
            </w14:solidFill>
          </w14:textFill>
        </w:rPr>
        <w:t>JEHOVAH, VRHOVNI Vladar, Bog</w:t>
      </w:r>
      <w:r>
        <w:rPr>
          <w:rFonts w:ascii="Arial" w:hAnsi="Arial" w:hint="default"/>
          <w:outline w:val="0"/>
          <w:color w:val="1a1a1a"/>
          <w:shd w:val="clear" w:color="auto" w:fill="ffffff"/>
          <w:rtl w:val="0"/>
          <w14:textFill>
            <w14:solidFill>
              <w14:srgbClr w14:val="1B1B1B"/>
            </w14:solidFill>
          </w14:textFill>
        </w:rPr>
        <w:t> </w:t>
      </w:r>
      <w:r>
        <w:rPr>
          <w:rFonts w:ascii="Arial" w:hAnsi="Arial"/>
          <w:outline w:val="0"/>
          <w:color w:val="1a1a1a"/>
          <w:shd w:val="clear" w:color="auto" w:fill="ffffff"/>
          <w:rtl w:val="0"/>
          <w14:textFill>
            <w14:solidFill>
              <w14:srgbClr w14:val="1B1B1B"/>
            </w14:solidFill>
          </w14:textFill>
        </w:rPr>
        <w:t>nije mogao komunicirati li</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no sa gre</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nim ljudima, ali je toliko voleo svet da</w:t>
      </w:r>
      <w:r>
        <w:rPr>
          <w:rFonts w:ascii="Arial" w:hAnsi="Arial" w:hint="default"/>
          <w:outline w:val="0"/>
          <w:color w:val="1a1a1a"/>
          <w:shd w:val="clear" w:color="auto" w:fill="ffffff"/>
          <w:rtl w:val="0"/>
          <w14:textFill>
            <w14:solidFill>
              <w14:srgbClr w14:val="1B1B1B"/>
            </w14:solidFill>
          </w14:textFill>
        </w:rPr>
        <w:t> </w:t>
      </w:r>
      <w:r>
        <w:rPr>
          <w:rStyle w:val="Ohne"/>
          <w:rFonts w:ascii="Arial" w:hAnsi="Arial"/>
          <w:b w:val="1"/>
          <w:bCs w:val="1"/>
          <w:outline w:val="0"/>
          <w:color w:val="1a1a1a"/>
          <w:shd w:val="clear" w:color="auto" w:fill="ffffff"/>
          <w:rtl w:val="0"/>
          <w14:textFill>
            <w14:solidFill>
              <w14:srgbClr w14:val="1B1B1B"/>
            </w14:solidFill>
          </w14:textFill>
        </w:rPr>
        <w:t>je poslao Isusa na na</w:t>
      </w:r>
      <w:r>
        <w:rPr>
          <w:rStyle w:val="Ohne"/>
          <w:rFonts w:ascii="Arial" w:hAnsi="Arial" w:hint="default"/>
          <w:b w:val="1"/>
          <w:bCs w:val="1"/>
          <w:outline w:val="0"/>
          <w:color w:val="1a1a1a"/>
          <w:shd w:val="clear" w:color="auto" w:fill="ffffff"/>
          <w:rtl w:val="0"/>
          <w14:textFill>
            <w14:solidFill>
              <w14:srgbClr w14:val="1B1B1B"/>
            </w14:solidFill>
          </w14:textFill>
        </w:rPr>
        <w:t xml:space="preserve">š </w:t>
      </w:r>
      <w:r>
        <w:rPr>
          <w:rStyle w:val="Ohne"/>
          <w:rFonts w:ascii="Arial" w:hAnsi="Arial"/>
          <w:b w:val="1"/>
          <w:bCs w:val="1"/>
          <w:outline w:val="0"/>
          <w:color w:val="1a1a1a"/>
          <w:shd w:val="clear" w:color="auto" w:fill="ffffff"/>
          <w:rtl w:val="0"/>
          <w14:textFill>
            <w14:solidFill>
              <w14:srgbClr w14:val="1B1B1B"/>
            </w14:solidFill>
          </w14:textFill>
        </w:rPr>
        <w:t>svet kao otkrivenje Samog Sebe</w:t>
      </w:r>
      <w:r>
        <w:rPr>
          <w:rFonts w:ascii="Arial" w:hAnsi="Arial"/>
          <w:outline w:val="0"/>
          <w:color w:val="1a1a1a"/>
          <w:shd w:val="clear" w:color="auto" w:fill="ffffff"/>
          <w:rtl w:val="0"/>
          <w14:textFill>
            <w14:solidFill>
              <w14:srgbClr w14:val="1B1B1B"/>
            </w14:solidFill>
          </w14:textFill>
        </w:rPr>
        <w:t>.</w:t>
      </w:r>
      <w:r>
        <w:rPr>
          <w:rFonts w:ascii="Arial" w:hAnsi="Arial" w:hint="default"/>
          <w:outline w:val="0"/>
          <w:color w:val="1a1a1a"/>
          <w:shd w:val="clear" w:color="auto" w:fill="ffffff"/>
          <w:rtl w:val="0"/>
          <w14:textFill>
            <w14:solidFill>
              <w14:srgbClr w14:val="1B1B1B"/>
            </w14:solidFill>
          </w14:textFill>
        </w:rPr>
        <w:t xml:space="preserve">” </w:t>
      </w:r>
      <w:r>
        <w:rPr>
          <w:rFonts w:ascii="Arial" w:hAnsi="Arial"/>
          <w:outline w:val="0"/>
          <w:color w:val="1a1a1a"/>
          <w:shd w:val="clear" w:color="auto" w:fill="ffffff"/>
          <w:rtl w:val="0"/>
          <w:lang w:val="de-DE"/>
          <w14:textFill>
            <w14:solidFill>
              <w14:srgbClr w14:val="1B1B1B"/>
            </w14:solidFill>
          </w14:textFill>
        </w:rPr>
        <w:t>{Ellen White: 9MR, p. 122.3,</w:t>
      </w:r>
      <w:r>
        <w:rPr>
          <w:rFonts w:ascii="Arial" w:hAnsi="Arial" w:hint="default"/>
          <w:outline w:val="0"/>
          <w:color w:val="1a1a1a"/>
          <w:shd w:val="clear" w:color="auto" w:fill="ffffff"/>
          <w:rtl w:val="0"/>
          <w14:textFill>
            <w14:solidFill>
              <w14:srgbClr w14:val="1B1B1B"/>
            </w14:solidFill>
          </w14:textFill>
        </w:rPr>
        <w:t> </w:t>
      </w:r>
      <w:r>
        <w:rPr>
          <w:rStyle w:val="Ohne"/>
          <w:rFonts w:ascii="Arial" w:hAnsi="Arial"/>
          <w:b w:val="1"/>
          <w:bCs w:val="1"/>
          <w:outline w:val="0"/>
          <w:color w:val="1a1a1a"/>
          <w:shd w:val="clear" w:color="auto" w:fill="ffffff"/>
          <w:rtl w:val="0"/>
          <w14:textFill>
            <w14:solidFill>
              <w14:srgbClr w14:val="1B1B1B"/>
            </w14:solidFill>
          </w14:textFill>
        </w:rPr>
        <w:t>1903</w:t>
      </w:r>
      <w:r>
        <w:rPr>
          <w:rFonts w:ascii="Arial" w:hAnsi="Arial"/>
          <w:outline w:val="0"/>
          <w:color w:val="1a1a1a"/>
          <w:shd w:val="clear" w:color="auto" w:fill="ffffff"/>
          <w:rtl w:val="0"/>
          <w14:textFill>
            <w14:solidFill>
              <w14:srgbClr w14:val="1B1B1B"/>
            </w14:solidFill>
          </w14:textFill>
        </w:rPr>
        <w:t xml:space="preserve">} </w:t>
      </w:r>
      <w:r>
        <w:rPr>
          <w:rFonts w:ascii="Arial" w:hAnsi="Arial" w:hint="default"/>
          <w:outline w:val="0"/>
          <w:color w:val="1a1a1a"/>
          <w:shd w:val="clear" w:color="auto" w:fill="ffffff"/>
          <w:rtl w:val="1"/>
          <w:lang w:val="ar-SA" w:bidi="ar-SA"/>
          <w14:textFill>
            <w14:solidFill>
              <w14:srgbClr w14:val="1B1B1B"/>
            </w14:solidFill>
          </w14:textFill>
        </w:rPr>
        <w:t>“</w:t>
      </w:r>
      <w:r>
        <w:rPr>
          <w:rStyle w:val="Ohne"/>
          <w:rFonts w:ascii="Arial" w:hAnsi="Arial"/>
          <w:outline w:val="0"/>
          <w:color w:val="1a1a1a"/>
          <w:sz w:val="18"/>
          <w:szCs w:val="18"/>
          <w:shd w:val="clear" w:color="auto" w:fill="ffffff"/>
          <w:rtl w:val="0"/>
          <w14:textFill>
            <w14:solidFill>
              <w14:srgbClr w14:val="1B1B1B"/>
            </w14:solidFill>
          </w14:textFill>
        </w:rPr>
        <w:t>As</w:t>
      </w:r>
      <w:r>
        <w:rPr>
          <w:rStyle w:val="Ohne"/>
          <w:rFonts w:ascii="Arial" w:hAnsi="Arial" w:hint="default"/>
          <w:outline w:val="0"/>
          <w:color w:val="1a1a1a"/>
          <w:sz w:val="18"/>
          <w:szCs w:val="18"/>
          <w:shd w:val="clear" w:color="auto" w:fill="ffffff"/>
          <w:rtl w:val="0"/>
          <w14:textFill>
            <w14:solidFill>
              <w14:srgbClr w14:val="1B1B1B"/>
            </w14:solidFill>
          </w14:textFill>
        </w:rPr>
        <w:t> </w:t>
      </w:r>
      <w:r>
        <w:rPr>
          <w:rStyle w:val="Ohne"/>
          <w:rFonts w:ascii="Arial" w:hAnsi="Arial"/>
          <w:b w:val="1"/>
          <w:bCs w:val="1"/>
          <w:outline w:val="0"/>
          <w:color w:val="1a1a1a"/>
          <w:sz w:val="18"/>
          <w:szCs w:val="18"/>
          <w:shd w:val="clear" w:color="auto" w:fill="ffffff"/>
          <w:rtl w:val="0"/>
          <w14:textFill>
            <w14:solidFill>
              <w14:srgbClr w14:val="1B1B1B"/>
            </w14:solidFill>
          </w14:textFill>
        </w:rPr>
        <w:t>JEHOVAH</w:t>
      </w:r>
      <w:r>
        <w:rPr>
          <w:rStyle w:val="Ohne"/>
          <w:rFonts w:ascii="Arial" w:hAnsi="Arial"/>
          <w:outline w:val="0"/>
          <w:color w:val="1a1a1a"/>
          <w:sz w:val="18"/>
          <w:szCs w:val="18"/>
          <w:shd w:val="clear" w:color="auto" w:fill="ffffff"/>
          <w:rtl w:val="0"/>
          <w:lang w:val="en-US"/>
          <w14:textFill>
            <w14:solidFill>
              <w14:srgbClr w14:val="1B1B1B"/>
            </w14:solidFill>
          </w14:textFill>
        </w:rPr>
        <w:t>, the supreme Ruler, God could not personally communicate with sinful men, but He so loved the world that He sent Jesus to our world as a revelation of Himself.</w:t>
      </w:r>
      <w:r>
        <w:rPr>
          <w:rStyle w:val="Ohne"/>
          <w:rFonts w:ascii="Arial" w:hAnsi="Arial" w:hint="default"/>
          <w:outline w:val="0"/>
          <w:color w:val="1a1a1a"/>
          <w:sz w:val="18"/>
          <w:szCs w:val="18"/>
          <w:shd w:val="clear" w:color="auto" w:fill="ffffff"/>
          <w:rtl w:val="0"/>
          <w14:textFill>
            <w14:solidFill>
              <w14:srgbClr w14:val="1B1B1B"/>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p>
    <w:p>
      <w:pPr>
        <w:pStyle w:val="Standard"/>
        <w:numPr>
          <w:ilvl w:val="0"/>
          <w:numId w:val="46"/>
        </w:numPr>
        <w:bidi w:val="0"/>
        <w:ind w:right="0"/>
        <w:jc w:val="both"/>
        <w:rPr>
          <w:rFonts w:ascii="Arial" w:hAnsi="Arial" w:hint="default"/>
          <w:outline w:val="0"/>
          <w:color w:val="1a1a1a"/>
          <w:shd w:val="clear" w:color="auto" w:fill="ffffff"/>
          <w:rtl w:val="0"/>
          <w14:textFill>
            <w14:solidFill>
              <w14:srgbClr w14:val="1B1B1B"/>
            </w14:solidFill>
          </w14:textFill>
        </w:rPr>
      </w:pPr>
      <w:r>
        <w:rPr>
          <w:rFonts w:ascii="Arial" w:hAnsi="Arial" w:hint="default"/>
          <w:outline w:val="0"/>
          <w:color w:val="1a1a1a"/>
          <w:shd w:val="clear" w:color="auto" w:fill="ffffff"/>
          <w:rtl w:val="0"/>
          <w14:textFill>
            <w14:solidFill>
              <w14:srgbClr w14:val="1B1B1B"/>
            </w14:solidFill>
          </w14:textFill>
        </w:rPr>
        <w:t>„</w:t>
      </w:r>
      <w:r>
        <w:rPr>
          <w:rStyle w:val="Ohne"/>
          <w:rFonts w:ascii="Arial" w:hAnsi="Arial"/>
          <w:b w:val="1"/>
          <w:bCs w:val="1"/>
          <w:outline w:val="0"/>
          <w:color w:val="1a1a1a"/>
          <w:shd w:val="clear" w:color="auto" w:fill="ffffff"/>
          <w:rtl w:val="0"/>
          <w14:textFill>
            <w14:solidFill>
              <w14:srgbClr w14:val="1B1B1B"/>
            </w14:solidFill>
          </w14:textFill>
        </w:rPr>
        <w:t>VELIKI JEHOVAH</w:t>
      </w:r>
      <w:r>
        <w:rPr>
          <w:rFonts w:ascii="Arial" w:hAnsi="Arial"/>
          <w:outline w:val="0"/>
          <w:color w:val="1a1a1a"/>
          <w:shd w:val="clear" w:color="auto" w:fill="ffffff"/>
          <w:rtl w:val="0"/>
          <w14:textFill>
            <w14:solidFill>
              <w14:srgbClr w14:val="1B1B1B"/>
            </w14:solidFill>
          </w14:textFill>
        </w:rPr>
        <w:t xml:space="preserve"> je objavio sa Svog prestola </w:t>
      </w:r>
      <w:r>
        <w:rPr>
          <w:rFonts w:ascii="Arial" w:hAnsi="Arial" w:hint="default"/>
          <w:outline w:val="0"/>
          <w:color w:val="1a1a1a"/>
          <w:shd w:val="clear" w:color="auto" w:fill="ffffff"/>
          <w:rtl w:val="1"/>
          <w14:textFill>
            <w14:solidFill>
              <w14:srgbClr w14:val="1B1B1B"/>
            </w14:solidFill>
          </w14:textFill>
        </w:rPr>
        <w:t>‘</w:t>
      </w:r>
      <w:r>
        <w:rPr>
          <w:rStyle w:val="Ohne"/>
          <w:rFonts w:ascii="Arial" w:hAnsi="Arial"/>
          <w:b w:val="1"/>
          <w:bCs w:val="1"/>
          <w:outline w:val="0"/>
          <w:color w:val="1a1a1a"/>
          <w:shd w:val="clear" w:color="auto" w:fill="ffffff"/>
          <w:rtl w:val="0"/>
          <w14:textFill>
            <w14:solidFill>
              <w14:srgbClr w14:val="1B1B1B"/>
            </w14:solidFill>
          </w14:textFill>
        </w:rPr>
        <w:t>Ovo je Moj ljubljeni Sin</w:t>
      </w:r>
      <w:r>
        <w:rPr>
          <w:rFonts w:ascii="Arial" w:hAnsi="Arial" w:hint="default"/>
          <w:outline w:val="0"/>
          <w:color w:val="1a1a1a"/>
          <w:shd w:val="clear" w:color="auto" w:fill="ffffff"/>
          <w:rtl w:val="1"/>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w:t>
      </w:r>
      <w:r>
        <w:rPr>
          <w:rFonts w:ascii="Arial" w:hAnsi="Arial" w:hint="default"/>
          <w:outline w:val="0"/>
          <w:color w:val="1a1a1a"/>
          <w:shd w:val="clear" w:color="auto" w:fill="ffffff"/>
          <w:rtl w:val="0"/>
          <w:lang w:val="de-DE"/>
          <w14:textFill>
            <w14:solidFill>
              <w14:srgbClr w14:val="1B1B1B"/>
            </w14:solidFill>
          </w14:textFill>
        </w:rPr>
        <w:t xml:space="preserve">“ </w:t>
      </w:r>
      <w:r>
        <w:rPr>
          <w:rFonts w:ascii="Arial" w:hAnsi="Arial"/>
          <w:outline w:val="0"/>
          <w:color w:val="1a1a1a"/>
          <w:shd w:val="clear" w:color="auto" w:fill="ffffff"/>
          <w:rtl w:val="0"/>
          <w:lang w:val="en-US"/>
          <w14:textFill>
            <w14:solidFill>
              <w14:srgbClr w14:val="1B1B1B"/>
            </w14:solidFill>
          </w14:textFill>
        </w:rPr>
        <w:t xml:space="preserve">{Ellen White: DA p. 579.4} </w:t>
      </w:r>
      <w:r>
        <w:rPr>
          <w:rStyle w:val="Ohne"/>
          <w:rFonts w:ascii="Arial" w:hAnsi="Arial" w:hint="default"/>
          <w:outline w:val="0"/>
          <w:color w:val="1a1a1a"/>
          <w:sz w:val="18"/>
          <w:szCs w:val="18"/>
          <w:shd w:val="clear" w:color="auto" w:fill="ffffff"/>
          <w:rtl w:val="1"/>
          <w:lang w:val="ar-SA" w:bidi="ar-SA"/>
          <w14:textFill>
            <w14:solidFill>
              <w14:srgbClr w14:val="1B1B1B"/>
            </w14:solidFill>
          </w14:textFill>
        </w:rPr>
        <w:t>“</w:t>
      </w:r>
      <w:r>
        <w:rPr>
          <w:rStyle w:val="Ohne"/>
          <w:rFonts w:ascii="Arial" w:hAnsi="Arial"/>
          <w:outline w:val="0"/>
          <w:color w:val="1a1a1a"/>
          <w:sz w:val="18"/>
          <w:szCs w:val="18"/>
          <w:shd w:val="clear" w:color="auto" w:fill="ffffff"/>
          <w:rtl w:val="0"/>
          <w:lang w:val="en-US"/>
          <w14:textFill>
            <w14:solidFill>
              <w14:srgbClr w14:val="1B1B1B"/>
            </w14:solidFill>
          </w14:textFill>
        </w:rPr>
        <w:t xml:space="preserve">The great Jehovah has proclaimed from His throne, </w:t>
      </w:r>
      <w:r>
        <w:rPr>
          <w:rStyle w:val="Ohne"/>
          <w:rFonts w:ascii="Arial" w:hAnsi="Arial" w:hint="default"/>
          <w:outline w:val="0"/>
          <w:color w:val="1a1a1a"/>
          <w:sz w:val="18"/>
          <w:szCs w:val="18"/>
          <w:shd w:val="clear" w:color="auto" w:fill="ffffff"/>
          <w:rtl w:val="1"/>
          <w:lang w:val="ar-SA" w:bidi="ar-SA"/>
          <w14:textFill>
            <w14:solidFill>
              <w14:srgbClr w14:val="1B1B1B"/>
            </w14:solidFill>
          </w14:textFill>
        </w:rPr>
        <w:t>“</w:t>
      </w:r>
      <w:r>
        <w:rPr>
          <w:rStyle w:val="Ohne"/>
          <w:rFonts w:ascii="Arial" w:hAnsi="Arial"/>
          <w:outline w:val="0"/>
          <w:color w:val="1a1a1a"/>
          <w:sz w:val="18"/>
          <w:szCs w:val="18"/>
          <w:shd w:val="clear" w:color="auto" w:fill="ffffff"/>
          <w:rtl w:val="0"/>
          <w:lang w:val="en-US"/>
          <w14:textFill>
            <w14:solidFill>
              <w14:srgbClr w14:val="1B1B1B"/>
            </w14:solidFill>
          </w14:textFill>
        </w:rPr>
        <w:t>This is My beloved Son.</w:t>
      </w:r>
      <w:r>
        <w:rPr>
          <w:rStyle w:val="Ohne"/>
          <w:rFonts w:ascii="Arial" w:hAnsi="Arial" w:hint="default"/>
          <w:outline w:val="0"/>
          <w:color w:val="1a1a1a"/>
          <w:sz w:val="18"/>
          <w:szCs w:val="18"/>
          <w:shd w:val="clear" w:color="auto" w:fill="ffffff"/>
          <w:rtl w:val="0"/>
          <w14:textFill>
            <w14:solidFill>
              <w14:srgbClr w14:val="1B1B1B"/>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p>
    <w:p>
      <w:pPr>
        <w:pStyle w:val="Standard"/>
        <w:numPr>
          <w:ilvl w:val="0"/>
          <w:numId w:val="46"/>
        </w:numPr>
        <w:bidi w:val="0"/>
        <w:ind w:right="0"/>
        <w:jc w:val="both"/>
        <w:rPr>
          <w:rFonts w:ascii="Arial" w:hAnsi="Arial" w:hint="default"/>
          <w:outline w:val="0"/>
          <w:color w:val="1a1a1a"/>
          <w:shd w:val="clear" w:color="auto" w:fill="ffffff"/>
          <w:rtl w:val="0"/>
          <w14:textFill>
            <w14:solidFill>
              <w14:srgbClr w14:val="1B1B1B"/>
            </w14:solidFill>
          </w14:textFill>
        </w:rPr>
      </w:pPr>
      <w:r>
        <w:rPr>
          <w:rFonts w:ascii="Arial" w:hAnsi="Arial" w:hint="default"/>
          <w:outline w:val="0"/>
          <w:color w:val="1a1a1a"/>
          <w:shd w:val="clear" w:color="auto" w:fill="ffffff"/>
          <w:rtl w:val="0"/>
          <w14:textFill>
            <w14:solidFill>
              <w14:srgbClr w14:val="1B1B1B"/>
            </w14:solidFill>
          </w14:textFill>
        </w:rPr>
        <w:t>„</w:t>
      </w:r>
      <w:r>
        <w:rPr>
          <w:rStyle w:val="Ohne"/>
          <w:rFonts w:ascii="Arial" w:hAnsi="Arial"/>
          <w:b w:val="1"/>
          <w:bCs w:val="1"/>
          <w:outline w:val="0"/>
          <w:color w:val="1a1a1a"/>
          <w:shd w:val="clear" w:color="auto" w:fill="ffffff"/>
          <w:rtl w:val="0"/>
          <w14:textFill>
            <w14:solidFill>
              <w14:srgbClr w14:val="1B1B1B"/>
            </w14:solidFill>
          </w14:textFill>
        </w:rPr>
        <w:t xml:space="preserve">SAMO JEHOVAH, </w:t>
      </w:r>
      <w:r>
        <w:rPr>
          <w:rFonts w:ascii="Arial" w:hAnsi="Arial"/>
          <w:outline w:val="0"/>
          <w:color w:val="1a1a1a"/>
          <w:shd w:val="clear" w:color="auto" w:fill="ffffff"/>
          <w:rtl w:val="0"/>
          <w:lang w:val="de-DE"/>
          <w14:textFill>
            <w14:solidFill>
              <w14:srgbClr w14:val="1B1B1B"/>
            </w14:solidFill>
          </w14:textFill>
        </w:rPr>
        <w:t>v</w:t>
      </w:r>
      <w:r>
        <w:rPr>
          <w:rFonts w:ascii="Arial" w:hAnsi="Arial"/>
          <w:outline w:val="0"/>
          <w:color w:val="1a1a1a"/>
          <w:shd w:val="clear" w:color="auto" w:fill="ffffff"/>
          <w:rtl w:val="0"/>
          <w14:textFill>
            <w14:solidFill>
              <w14:srgbClr w14:val="1B1B1B"/>
            </w14:solidFill>
          </w14:textFill>
        </w:rPr>
        <w:t>e</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 xml:space="preserve">nom, </w:t>
      </w:r>
      <w:r>
        <w:rPr>
          <w:rFonts w:ascii="Arial" w:hAnsi="Arial"/>
          <w:outline w:val="0"/>
          <w:color w:val="1a1a1a"/>
          <w:shd w:val="clear" w:color="auto" w:fill="ffffff"/>
          <w:rtl w:val="0"/>
          <w:lang w:val="de-DE"/>
          <w14:textFill>
            <w14:solidFill>
              <w14:srgbClr w14:val="1B1B1B"/>
            </w14:solidFill>
          </w14:textFill>
        </w:rPr>
        <w:t>s</w:t>
      </w:r>
      <w:r>
        <w:rPr>
          <w:rFonts w:ascii="Arial" w:hAnsi="Arial"/>
          <w:outline w:val="0"/>
          <w:color w:val="1a1a1a"/>
          <w:shd w:val="clear" w:color="auto" w:fill="ffffff"/>
          <w:rtl w:val="0"/>
          <w14:textFill>
            <w14:solidFill>
              <w14:srgbClr w14:val="1B1B1B"/>
            </w14:solidFill>
          </w14:textFill>
        </w:rPr>
        <w:t>amoegzistiraju</w:t>
      </w:r>
      <w:r>
        <w:rPr>
          <w:rFonts w:ascii="Arial" w:hAnsi="Arial" w:hint="default"/>
          <w:outline w:val="0"/>
          <w:color w:val="1a1a1a"/>
          <w:shd w:val="clear" w:color="auto" w:fill="ffffff"/>
          <w:rtl w:val="0"/>
          <w14:textFill>
            <w14:solidFill>
              <w14:srgbClr w14:val="1B1B1B"/>
            </w14:solidFill>
          </w14:textFill>
        </w:rPr>
        <w:t>ć</w:t>
      </w:r>
      <w:r>
        <w:rPr>
          <w:rFonts w:ascii="Arial" w:hAnsi="Arial"/>
          <w:outline w:val="0"/>
          <w:color w:val="1a1a1a"/>
          <w:shd w:val="clear" w:color="auto" w:fill="ffffff"/>
          <w:rtl w:val="0"/>
          <w14:textFill>
            <w14:solidFill>
              <w14:srgbClr w14:val="1B1B1B"/>
            </w14:solidFill>
          </w14:textFill>
        </w:rPr>
        <w:t xml:space="preserve">em, ne </w:t>
      </w:r>
      <w:r>
        <w:rPr>
          <w:rFonts w:ascii="Arial" w:hAnsi="Arial"/>
          <w:outline w:val="0"/>
          <w:color w:val="1a1a1a"/>
          <w:shd w:val="clear" w:color="auto" w:fill="ffffff"/>
          <w:rtl w:val="0"/>
          <w:lang w:val="de-DE"/>
          <w14:textFill>
            <w14:solidFill>
              <w14:srgbClr w14:val="1B1B1B"/>
            </w14:solidFill>
          </w14:textFill>
        </w:rPr>
        <w:t>s</w:t>
      </w:r>
      <w:r>
        <w:rPr>
          <w:rFonts w:ascii="Arial" w:hAnsi="Arial"/>
          <w:outline w:val="0"/>
          <w:color w:val="1a1a1a"/>
          <w:shd w:val="clear" w:color="auto" w:fill="ffffff"/>
          <w:rtl w:val="0"/>
          <w14:textFill>
            <w14:solidFill>
              <w14:srgbClr w14:val="1B1B1B"/>
            </w14:solidFill>
          </w14:textFill>
        </w:rPr>
        <w:t xml:space="preserve">tvorenom, Koji je Sam (jedini) </w:t>
      </w:r>
      <w:r>
        <w:rPr>
          <w:rStyle w:val="Ohne"/>
          <w:rFonts w:ascii="Arial" w:hAnsi="Arial"/>
          <w:b w:val="1"/>
          <w:bCs w:val="1"/>
          <w:outline w:val="0"/>
          <w:color w:val="1a1a1a"/>
          <w:shd w:val="clear" w:color="auto" w:fill="ffffff"/>
          <w:rtl w:val="0"/>
          <w:lang w:val="da-DK"/>
          <w14:textFill>
            <w14:solidFill>
              <w14:srgbClr w14:val="1B1B1B"/>
            </w14:solidFill>
          </w14:textFill>
        </w:rPr>
        <w:t>IZVOR i Odr</w:t>
      </w:r>
      <w:r>
        <w:rPr>
          <w:rStyle w:val="Ohne"/>
          <w:rFonts w:ascii="Arial" w:hAnsi="Arial" w:hint="default"/>
          <w:b w:val="1"/>
          <w:bCs w:val="1"/>
          <w:outline w:val="0"/>
          <w:color w:val="1a1a1a"/>
          <w:shd w:val="clear" w:color="auto" w:fill="ffffff"/>
          <w:rtl w:val="0"/>
          <w14:textFill>
            <w14:solidFill>
              <w14:srgbClr w14:val="1B1B1B"/>
            </w14:solidFill>
          </w14:textFill>
        </w:rPr>
        <w:t>ž</w:t>
      </w:r>
      <w:r>
        <w:rPr>
          <w:rStyle w:val="Ohne"/>
          <w:rFonts w:ascii="Arial" w:hAnsi="Arial"/>
          <w:b w:val="1"/>
          <w:bCs w:val="1"/>
          <w:outline w:val="0"/>
          <w:color w:val="1a1a1a"/>
          <w:shd w:val="clear" w:color="auto" w:fill="ffffff"/>
          <w:rtl w:val="0"/>
          <w14:textFill>
            <w14:solidFill>
              <w14:srgbClr w14:val="1B1B1B"/>
            </w14:solidFill>
          </w14:textFill>
        </w:rPr>
        <w:t>avatelj SVEGA, SAMO NJEMU pripada NAJVI</w:t>
      </w:r>
      <w:r>
        <w:rPr>
          <w:rStyle w:val="Ohne"/>
          <w:rFonts w:ascii="Arial" w:hAnsi="Arial" w:hint="default"/>
          <w:b w:val="1"/>
          <w:bCs w:val="1"/>
          <w:outline w:val="0"/>
          <w:color w:val="1a1a1a"/>
          <w:shd w:val="clear" w:color="auto" w:fill="ffffff"/>
          <w:rtl w:val="0"/>
          <w14:textFill>
            <w14:solidFill>
              <w14:srgbClr w14:val="1B1B1B"/>
            </w14:solidFill>
          </w14:textFill>
        </w:rPr>
        <w:t>Š</w:t>
      </w:r>
      <w:r>
        <w:rPr>
          <w:rStyle w:val="Ohne"/>
          <w:rFonts w:ascii="Arial" w:hAnsi="Arial"/>
          <w:b w:val="1"/>
          <w:bCs w:val="1"/>
          <w:outline w:val="0"/>
          <w:color w:val="1a1a1a"/>
          <w:shd w:val="clear" w:color="auto" w:fill="ffffff"/>
          <w:rtl w:val="0"/>
          <w14:textFill>
            <w14:solidFill>
              <w14:srgbClr w14:val="1B1B1B"/>
            </w14:solidFill>
          </w14:textFill>
        </w:rPr>
        <w:t>E obo</w:t>
      </w:r>
      <w:r>
        <w:rPr>
          <w:rStyle w:val="Ohne"/>
          <w:rFonts w:ascii="Arial" w:hAnsi="Arial" w:hint="default"/>
          <w:b w:val="1"/>
          <w:bCs w:val="1"/>
          <w:outline w:val="0"/>
          <w:color w:val="1a1a1a"/>
          <w:shd w:val="clear" w:color="auto" w:fill="ffffff"/>
          <w:rtl w:val="0"/>
          <w14:textFill>
            <w14:solidFill>
              <w14:srgbClr w14:val="1B1B1B"/>
            </w14:solidFill>
          </w14:textFill>
        </w:rPr>
        <w:t>ž</w:t>
      </w:r>
      <w:r>
        <w:rPr>
          <w:rStyle w:val="Ohne"/>
          <w:rFonts w:ascii="Arial" w:hAnsi="Arial"/>
          <w:b w:val="1"/>
          <w:bCs w:val="1"/>
          <w:outline w:val="0"/>
          <w:color w:val="1a1a1a"/>
          <w:shd w:val="clear" w:color="auto" w:fill="ffffff"/>
          <w:rtl w:val="0"/>
          <w14:textFill>
            <w14:solidFill>
              <w14:srgbClr w14:val="1B1B1B"/>
            </w14:solidFill>
          </w14:textFill>
        </w:rPr>
        <w:t>avanje i molitva</w:t>
      </w:r>
      <w:r>
        <w:rPr>
          <w:rFonts w:ascii="Arial" w:hAnsi="Arial"/>
          <w:outline w:val="0"/>
          <w:color w:val="1a1a1a"/>
          <w:shd w:val="clear" w:color="auto" w:fill="ffffff"/>
          <w:rtl w:val="0"/>
          <w14:textFill>
            <w14:solidFill>
              <w14:srgbClr w14:val="1B1B1B"/>
            </w14:solidFill>
          </w14:textFill>
        </w:rPr>
        <w:t>.</w:t>
      </w:r>
      <w:r>
        <w:rPr>
          <w:rFonts w:ascii="Arial" w:hAnsi="Arial" w:hint="default"/>
          <w:outline w:val="0"/>
          <w:color w:val="1a1a1a"/>
          <w:shd w:val="clear" w:color="auto" w:fill="ffffff"/>
          <w:rtl w:val="0"/>
          <w:lang w:val="de-DE"/>
          <w14:textFill>
            <w14:solidFill>
              <w14:srgbClr w14:val="1B1B1B"/>
            </w14:solidFill>
          </w14:textFill>
        </w:rPr>
        <w:t xml:space="preserve">“ </w:t>
      </w:r>
      <w:r>
        <w:rPr>
          <w:rFonts w:ascii="Arial" w:hAnsi="Arial"/>
          <w:outline w:val="0"/>
          <w:color w:val="1a1a1a"/>
          <w:shd w:val="clear" w:color="auto" w:fill="ffffff"/>
          <w:rtl w:val="0"/>
          <w:lang w:val="de-DE"/>
          <w14:textFill>
            <w14:solidFill>
              <w14:srgbClr w14:val="1B1B1B"/>
            </w14:solidFill>
          </w14:textFill>
        </w:rPr>
        <w:t>{Ellen White: Patriarchs and Prophets, 305} {7ABC 439.2}</w:t>
      </w:r>
      <w:r>
        <w:rPr>
          <w:rStyle w:val="Ohne"/>
          <w:rFonts w:ascii="Arial" w:hAnsi="Arial" w:hint="default"/>
          <w:outline w:val="0"/>
          <w:color w:val="1a1a1a"/>
          <w:sz w:val="18"/>
          <w:szCs w:val="18"/>
          <w:shd w:val="clear" w:color="auto" w:fill="ffffff"/>
          <w:rtl w:val="1"/>
          <w:lang w:val="ar-SA" w:bidi="ar-SA"/>
          <w14:textFill>
            <w14:solidFill>
              <w14:srgbClr w14:val="1B1B1B"/>
            </w14:solidFill>
          </w14:textFill>
        </w:rPr>
        <w:t xml:space="preserve"> “</w:t>
      </w:r>
      <w:r>
        <w:rPr>
          <w:rStyle w:val="Ohne"/>
          <w:rFonts w:ascii="Arial" w:hAnsi="Arial"/>
          <w:outline w:val="0"/>
          <w:color w:val="1a1a1a"/>
          <w:sz w:val="18"/>
          <w:szCs w:val="18"/>
          <w:shd w:val="clear" w:color="auto" w:fill="ffffff"/>
          <w:rtl w:val="0"/>
          <w:lang w:val="en-US"/>
          <w14:textFill>
            <w14:solidFill>
              <w14:srgbClr w14:val="1B1B1B"/>
            </w14:solidFill>
          </w14:textFill>
        </w:rPr>
        <w:t>Jehovah, the eternal, self-existent, uncreated One, Himself the Source and Sustainer of all, is alone entitled to supreme reverence and worship.</w:t>
      </w:r>
      <w:r>
        <w:rPr>
          <w:rStyle w:val="Ohne"/>
          <w:rFonts w:ascii="Arial" w:hAnsi="Arial" w:hint="default"/>
          <w:outline w:val="0"/>
          <w:color w:val="1a1a1a"/>
          <w:sz w:val="18"/>
          <w:szCs w:val="18"/>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p>
    <w:p>
      <w:pPr>
        <w:pStyle w:val="Standard"/>
        <w:numPr>
          <w:ilvl w:val="0"/>
          <w:numId w:val="46"/>
        </w:numPr>
        <w:bidi w:val="0"/>
        <w:ind w:right="0"/>
        <w:jc w:val="both"/>
        <w:rPr>
          <w:rFonts w:ascii="Arial" w:hAnsi="Arial" w:hint="default"/>
          <w:outline w:val="0"/>
          <w:color w:val="1a1a1a"/>
          <w:shd w:val="clear" w:color="auto" w:fill="ffffff"/>
          <w:rtl w:val="0"/>
          <w14:textFill>
            <w14:solidFill>
              <w14:srgbClr w14:val="1B1B1B"/>
            </w14:solidFill>
          </w14:textFill>
        </w:rPr>
      </w:pPr>
      <w:r>
        <w:rPr>
          <w:rFonts w:ascii="Arial" w:hAnsi="Arial" w:hint="default"/>
          <w:outline w:val="0"/>
          <w:color w:val="1a1a1a"/>
          <w:shd w:val="clear" w:color="auto" w:fill="ffffff"/>
          <w:rtl w:val="0"/>
          <w14:textFill>
            <w14:solidFill>
              <w14:srgbClr w14:val="1B1B1B"/>
            </w14:solidFill>
          </w14:textFill>
        </w:rPr>
        <w:t>„</w:t>
      </w:r>
      <w:r>
        <w:rPr>
          <w:rStyle w:val="Ohne"/>
          <w:rFonts w:ascii="Arial" w:hAnsi="Arial"/>
          <w:b w:val="1"/>
          <w:bCs w:val="1"/>
          <w:outline w:val="0"/>
          <w:color w:val="1a1a1a"/>
          <w:shd w:val="clear" w:color="auto" w:fill="ffffff"/>
          <w:rtl w:val="0"/>
          <w14:textFill>
            <w14:solidFill>
              <w14:srgbClr w14:val="1B1B1B"/>
            </w14:solidFill>
          </w14:textFill>
        </w:rPr>
        <w:t>Hristos</w:t>
      </w:r>
      <w:r>
        <w:rPr>
          <w:rFonts w:ascii="Arial" w:hAnsi="Arial"/>
          <w:outline w:val="0"/>
          <w:color w:val="1a1a1a"/>
          <w:shd w:val="clear" w:color="auto" w:fill="ffffff"/>
          <w:rtl w:val="0"/>
          <w14:textFill>
            <w14:solidFill>
              <w14:srgbClr w14:val="1B1B1B"/>
            </w14:solidFill>
          </w14:textFill>
        </w:rPr>
        <w:t xml:space="preserve"> nije bio samo Vodi</w:t>
      </w:r>
      <w:r>
        <w:rPr>
          <w:rFonts w:ascii="Arial" w:hAnsi="Arial" w:hint="default"/>
          <w:outline w:val="0"/>
          <w:color w:val="1a1a1a"/>
          <w:shd w:val="clear" w:color="auto" w:fill="ffffff"/>
          <w:rtl w:val="0"/>
          <w14:textFill>
            <w14:solidFill>
              <w14:srgbClr w14:val="1B1B1B"/>
            </w14:solidFill>
          </w14:textFill>
        </w:rPr>
        <w:t xml:space="preserve">č </w:t>
      </w:r>
      <w:r>
        <w:rPr>
          <w:rFonts w:ascii="Arial" w:hAnsi="Arial"/>
          <w:outline w:val="0"/>
          <w:color w:val="1a1a1a"/>
          <w:shd w:val="clear" w:color="auto" w:fill="ffffff"/>
          <w:rtl w:val="0"/>
          <w14:textFill>
            <w14:solidFill>
              <w14:srgbClr w14:val="1B1B1B"/>
            </w14:solidFill>
          </w14:textFill>
        </w:rPr>
        <w:t xml:space="preserve">Jevrejima u pustinji, </w:t>
      </w:r>
      <w:r>
        <w:rPr>
          <w:rStyle w:val="Ohne"/>
          <w:rFonts w:ascii="Arial" w:hAnsi="Arial"/>
          <w:b w:val="1"/>
          <w:bCs w:val="1"/>
          <w:outline w:val="0"/>
          <w:color w:val="1a1a1a"/>
          <w:shd w:val="clear" w:color="auto" w:fill="ffffff"/>
          <w:rtl w:val="0"/>
          <w14:textFill>
            <w14:solidFill>
              <w14:srgbClr w14:val="1B1B1B"/>
            </w14:solidFill>
          </w14:textFill>
        </w:rPr>
        <w:t>An</w:t>
      </w:r>
      <w:r>
        <w:rPr>
          <w:rStyle w:val="Ohne"/>
          <w:rFonts w:ascii="Arial" w:hAnsi="Arial" w:hint="default"/>
          <w:b w:val="1"/>
          <w:bCs w:val="1"/>
          <w:outline w:val="0"/>
          <w:color w:val="1a1a1a"/>
          <w:shd w:val="clear" w:color="auto" w:fill="ffffff"/>
          <w:rtl w:val="0"/>
          <w14:textFill>
            <w14:solidFill>
              <w14:srgbClr w14:val="1B1B1B"/>
            </w14:solidFill>
          </w14:textFill>
        </w:rPr>
        <w:t>đ</w:t>
      </w:r>
      <w:r>
        <w:rPr>
          <w:rStyle w:val="Ohne"/>
          <w:rFonts w:ascii="Arial" w:hAnsi="Arial"/>
          <w:b w:val="1"/>
          <w:bCs w:val="1"/>
          <w:outline w:val="0"/>
          <w:color w:val="1a1a1a"/>
          <w:shd w:val="clear" w:color="auto" w:fill="ffffff"/>
          <w:rtl w:val="0"/>
          <w14:textFill>
            <w14:solidFill>
              <w14:srgbClr w14:val="1B1B1B"/>
            </w14:solidFill>
          </w14:textFill>
        </w:rPr>
        <w:t xml:space="preserve">eo U Kome je bilo </w:t>
      </w:r>
      <w:r>
        <w:rPr>
          <w:rFonts w:ascii="Arial" w:hAnsi="Arial"/>
          <w:outline w:val="0"/>
          <w:color w:val="1a1a1a"/>
          <w:shd w:val="clear" w:color="auto" w:fill="ffffff"/>
          <w:rtl w:val="0"/>
          <w14:textFill>
            <w14:solidFill>
              <w14:srgbClr w14:val="1B1B1B"/>
            </w14:solidFill>
          </w14:textFill>
        </w:rPr>
        <w:t>(O</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lang w:val="it-IT"/>
          <w14:textFill>
            <w14:solidFill>
              <w14:srgbClr w14:val="1B1B1B"/>
            </w14:solidFill>
          </w14:textFill>
        </w:rPr>
        <w:t xml:space="preserve">evo) </w:t>
      </w:r>
      <w:r>
        <w:rPr>
          <w:rStyle w:val="Ohne"/>
          <w:rFonts w:ascii="Arial" w:hAnsi="Arial"/>
          <w:b w:val="1"/>
          <w:bCs w:val="1"/>
          <w:outline w:val="0"/>
          <w:color w:val="1a1a1a"/>
          <w:shd w:val="clear" w:color="auto" w:fill="ffffff"/>
          <w:rtl w:val="0"/>
          <w14:textFill>
            <w14:solidFill>
              <w14:srgbClr w14:val="1B1B1B"/>
            </w14:solidFill>
          </w14:textFill>
        </w:rPr>
        <w:t>ime JEHOVAH</w:t>
      </w:r>
      <w:r>
        <w:rPr>
          <w:rFonts w:ascii="Arial" w:hAnsi="Arial"/>
          <w:outline w:val="0"/>
          <w:color w:val="1a1a1a"/>
          <w:shd w:val="clear" w:color="auto" w:fill="ffffff"/>
          <w:rtl w:val="0"/>
          <w14:textFill>
            <w14:solidFill>
              <w14:srgbClr w14:val="1B1B1B"/>
            </w14:solidFill>
          </w14:textFill>
        </w:rPr>
        <w:t>, i Koji je, skriven u oblaku dima, i</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ao pred vojskom, ali On je bio Taj Koji je dao (u ime Oca) zakon Izrailju.</w:t>
      </w:r>
      <w:r>
        <w:rPr>
          <w:rFonts w:ascii="Arial" w:hAnsi="Arial" w:hint="default"/>
          <w:outline w:val="0"/>
          <w:color w:val="1a1a1a"/>
          <w:shd w:val="clear" w:color="auto" w:fill="ffffff"/>
          <w:rtl w:val="0"/>
          <w14:textFill>
            <w14:solidFill>
              <w14:srgbClr w14:val="1B1B1B"/>
            </w14:solidFill>
          </w14:textFill>
        </w:rPr>
        <w:t xml:space="preserve">” </w:t>
      </w:r>
      <w:r>
        <w:rPr>
          <w:rFonts w:ascii="Arial" w:hAnsi="Arial"/>
          <w:outline w:val="0"/>
          <w:color w:val="1a1a1a"/>
          <w:shd w:val="clear" w:color="auto" w:fill="ffffff"/>
          <w:rtl w:val="0"/>
          <w:lang w:val="en-US"/>
          <w14:textFill>
            <w14:solidFill>
              <w14:srgbClr w14:val="1B1B1B"/>
            </w14:solidFill>
          </w14:textFill>
        </w:rPr>
        <w:t>{Ellen White: PP, p. 366.2, 1890}</w:t>
      </w:r>
      <w:r>
        <w:rPr>
          <w:rStyle w:val="Ohne"/>
          <w:rFonts w:ascii="Arial" w:hAnsi="Arial" w:hint="default"/>
          <w:outline w:val="0"/>
          <w:color w:val="1a1a1a"/>
          <w:sz w:val="18"/>
          <w:szCs w:val="18"/>
          <w:shd w:val="clear" w:color="auto" w:fill="ffffff"/>
          <w:rtl w:val="1"/>
          <w:lang w:val="ar-SA" w:bidi="ar-SA"/>
          <w14:textFill>
            <w14:solidFill>
              <w14:srgbClr w14:val="1B1B1B"/>
            </w14:solidFill>
          </w14:textFill>
        </w:rPr>
        <w:t xml:space="preserve"> “</w:t>
      </w:r>
      <w:r>
        <w:rPr>
          <w:rStyle w:val="Ohne"/>
          <w:rFonts w:ascii="Arial" w:hAnsi="Arial"/>
          <w:outline w:val="0"/>
          <w:color w:val="1a1a1a"/>
          <w:sz w:val="18"/>
          <w:szCs w:val="18"/>
          <w:shd w:val="clear" w:color="auto" w:fill="ffffff"/>
          <w:rtl w:val="0"/>
          <w:lang w:val="en-US"/>
          <w14:textFill>
            <w14:solidFill>
              <w14:srgbClr w14:val="1B1B1B"/>
            </w14:solidFill>
          </w14:textFill>
        </w:rPr>
        <w:t>Christ was not only the leader of the Hebrews in the wilderness</w:t>
      </w:r>
      <w:r>
        <w:rPr>
          <w:rStyle w:val="Ohne"/>
          <w:rFonts w:ascii="Arial" w:hAnsi="Arial" w:hint="default"/>
          <w:outline w:val="0"/>
          <w:color w:val="1a1a1a"/>
          <w:sz w:val="18"/>
          <w:szCs w:val="18"/>
          <w:shd w:val="clear" w:color="auto" w:fill="ffffff"/>
          <w:rtl w:val="0"/>
          <w:lang w:val="en-US"/>
          <w14:textFill>
            <w14:solidFill>
              <w14:srgbClr w14:val="1B1B1B"/>
            </w14:solidFill>
          </w14:textFill>
        </w:rPr>
        <w:t>—</w:t>
      </w:r>
      <w:r>
        <w:rPr>
          <w:rStyle w:val="Ohne"/>
          <w:rFonts w:ascii="Arial" w:hAnsi="Arial"/>
          <w:outline w:val="0"/>
          <w:color w:val="1a1a1a"/>
          <w:sz w:val="18"/>
          <w:szCs w:val="18"/>
          <w:shd w:val="clear" w:color="auto" w:fill="ffffff"/>
          <w:rtl w:val="0"/>
          <w:lang w:val="en-US"/>
          <w14:textFill>
            <w14:solidFill>
              <w14:srgbClr w14:val="1B1B1B"/>
            </w14:solidFill>
          </w14:textFill>
        </w:rPr>
        <w:t>the Angel in whom was the name of Jehovah, and who, veiled in the cloudy pillar, went before the host</w:t>
      </w:r>
      <w:r>
        <w:rPr>
          <w:rStyle w:val="Ohne"/>
          <w:rFonts w:ascii="Arial" w:hAnsi="Arial" w:hint="default"/>
          <w:outline w:val="0"/>
          <w:color w:val="1a1a1a"/>
          <w:sz w:val="18"/>
          <w:szCs w:val="18"/>
          <w:shd w:val="clear" w:color="auto" w:fill="ffffff"/>
          <w:rtl w:val="0"/>
          <w:lang w:val="en-US"/>
          <w14:textFill>
            <w14:solidFill>
              <w14:srgbClr w14:val="1B1B1B"/>
            </w14:solidFill>
          </w14:textFill>
        </w:rPr>
        <w:t>—</w:t>
      </w:r>
      <w:r>
        <w:rPr>
          <w:rStyle w:val="Ohne"/>
          <w:rFonts w:ascii="Arial" w:hAnsi="Arial"/>
          <w:outline w:val="0"/>
          <w:color w:val="1a1a1a"/>
          <w:sz w:val="18"/>
          <w:szCs w:val="18"/>
          <w:shd w:val="clear" w:color="auto" w:fill="ffffff"/>
          <w:rtl w:val="0"/>
          <w:lang w:val="en-US"/>
          <w14:textFill>
            <w14:solidFill>
              <w14:srgbClr w14:val="1B1B1B"/>
            </w14:solidFill>
          </w14:textFill>
        </w:rPr>
        <w:t>but it was He who gave the law to Israel.</w:t>
      </w:r>
      <w:r>
        <w:rPr>
          <w:rStyle w:val="Ohne"/>
          <w:rFonts w:ascii="Arial" w:hAnsi="Arial" w:hint="default"/>
          <w:outline w:val="0"/>
          <w:color w:val="1a1a1a"/>
          <w:sz w:val="18"/>
          <w:szCs w:val="18"/>
          <w:shd w:val="clear" w:color="auto" w:fill="ffffff"/>
          <w:rtl w:val="0"/>
          <w14:textFill>
            <w14:solidFill>
              <w14:srgbClr w14:val="1B1B1B"/>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hAnsi="Arial"/>
          <w:u w:color="ff2600"/>
          <w:rtl w:val="0"/>
        </w:rPr>
        <w:t xml:space="preserve">           </w:t>
      </w:r>
      <w:r>
        <w:rPr>
          <w:rFonts w:ascii="Arial" w:cs="Arial" w:hAnsi="Arial" w:eastAsia="Arial"/>
          <w:u w:color="ff2600"/>
          <w:rtl w:val="0"/>
        </w:rPr>
        <w:tab/>
        <w:tab/>
        <w:tab/>
        <w:tab/>
      </w:r>
      <w:r>
        <w:rPr>
          <w:rFonts w:ascii="Arial" w:hAnsi="Arial"/>
          <w:u w:color="ff2600"/>
          <w:rtl w:val="0"/>
        </w:rPr>
        <w:t xml:space="preserve"> </w:t>
      </w:r>
    </w:p>
    <w:p>
      <w:pPr>
        <w:pStyle w:val="Standard"/>
        <w:numPr>
          <w:ilvl w:val="0"/>
          <w:numId w:val="46"/>
        </w:numPr>
        <w:bidi w:val="0"/>
        <w:ind w:right="0"/>
        <w:jc w:val="both"/>
        <w:rPr>
          <w:rFonts w:ascii="Arial" w:hAnsi="Arial" w:hint="default"/>
          <w:outline w:val="0"/>
          <w:color w:val="1a1a1a"/>
          <w:shd w:val="clear" w:color="auto" w:fill="ffffff"/>
          <w:rtl w:val="0"/>
          <w14:textFill>
            <w14:solidFill>
              <w14:srgbClr w14:val="1B1B1B"/>
            </w14:solidFill>
          </w14:textFill>
        </w:rPr>
      </w:pPr>
      <w:r>
        <w:rPr>
          <w:rFonts w:ascii="Arial" w:hAnsi="Arial" w:hint="default"/>
          <w:outline w:val="0"/>
          <w:color w:val="1a1a1a"/>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 xml:space="preserve">Evo, Ja </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aljem An</w:t>
      </w:r>
      <w:r>
        <w:rPr>
          <w:rFonts w:ascii="Arial" w:hAnsi="Arial" w:hint="default"/>
          <w:outline w:val="0"/>
          <w:color w:val="1a1a1a"/>
          <w:shd w:val="clear" w:color="auto" w:fill="ffffff"/>
          <w:rtl w:val="0"/>
          <w14:textFill>
            <w14:solidFill>
              <w14:srgbClr w14:val="1B1B1B"/>
            </w14:solidFill>
          </w14:textFill>
        </w:rPr>
        <w:t>đ</w:t>
      </w:r>
      <w:r>
        <w:rPr>
          <w:rFonts w:ascii="Arial" w:hAnsi="Arial"/>
          <w:outline w:val="0"/>
          <w:color w:val="1a1a1a"/>
          <w:shd w:val="clear" w:color="auto" w:fill="ffffff"/>
          <w:rtl w:val="0"/>
          <w14:textFill>
            <w14:solidFill>
              <w14:srgbClr w14:val="1B1B1B"/>
            </w14:solidFill>
          </w14:textFill>
        </w:rPr>
        <w:t xml:space="preserve">ela Svog pred tobom </w:t>
      </w:r>
      <w:r>
        <w:rPr>
          <w:rFonts w:ascii="Arial" w:hAnsi="Arial" w:hint="default"/>
          <w:outline w:val="0"/>
          <w:color w:val="1a1a1a"/>
          <w:shd w:val="clear" w:color="auto" w:fill="ffffff"/>
          <w:rtl w:val="0"/>
          <w14:textFill>
            <w14:solidFill>
              <w14:srgbClr w14:val="1B1B1B"/>
            </w14:solidFill>
          </w14:textFill>
        </w:rPr>
        <w:t xml:space="preserve">… </w:t>
      </w:r>
      <w:r>
        <w:rPr>
          <w:rFonts w:ascii="Arial" w:hAnsi="Arial"/>
          <w:outline w:val="0"/>
          <w:color w:val="1a1a1a"/>
          <w:shd w:val="clear" w:color="auto" w:fill="ffffff"/>
          <w:rtl w:val="0"/>
          <w14:textFill>
            <w14:solidFill>
              <w14:srgbClr w14:val="1B1B1B"/>
            </w14:solidFill>
          </w14:textFill>
        </w:rPr>
        <w:t xml:space="preserve">jer je </w:t>
      </w:r>
      <w:r>
        <w:rPr>
          <w:rStyle w:val="Ohne"/>
          <w:rFonts w:ascii="Arial" w:hAnsi="Arial"/>
          <w:b w:val="1"/>
          <w:bCs w:val="1"/>
          <w:outline w:val="0"/>
          <w:color w:val="1a1a1a"/>
          <w:shd w:val="clear" w:color="auto" w:fill="ffffff"/>
          <w:rtl w:val="0"/>
          <w14:textFill>
            <w14:solidFill>
              <w14:srgbClr w14:val="1B1B1B"/>
            </w14:solidFill>
          </w14:textFill>
        </w:rPr>
        <w:t>Moje ime u Njemu</w:t>
      </w:r>
      <w:r>
        <w:rPr>
          <w:rFonts w:ascii="Arial" w:hAnsi="Arial"/>
          <w:outline w:val="0"/>
          <w:color w:val="1a1a1a"/>
          <w:shd w:val="clear" w:color="auto" w:fill="ffffff"/>
          <w:rtl w:val="0"/>
          <w14:textFill>
            <w14:solidFill>
              <w14:srgbClr w14:val="1B1B1B"/>
            </w14:solidFill>
          </w14:textFill>
        </w:rPr>
        <w:t>.</w:t>
      </w:r>
      <w:r>
        <w:rPr>
          <w:rFonts w:ascii="Arial" w:hAnsi="Arial" w:hint="default"/>
          <w:outline w:val="0"/>
          <w:color w:val="1a1a1a"/>
          <w:shd w:val="clear" w:color="auto" w:fill="ffffff"/>
          <w:rtl w:val="0"/>
          <w:lang w:val="de-DE"/>
          <w14:textFill>
            <w14:solidFill>
              <w14:srgbClr w14:val="1B1B1B"/>
            </w14:solidFill>
          </w14:textFill>
        </w:rPr>
        <w:t xml:space="preserve">“ </w:t>
      </w:r>
      <w:r>
        <w:rPr>
          <w:rFonts w:ascii="Arial" w:hAnsi="Arial"/>
          <w:outline w:val="0"/>
          <w:color w:val="1a1a1a"/>
          <w:shd w:val="clear" w:color="auto" w:fill="ffffff"/>
          <w:rtl w:val="0"/>
          <w14:textFill>
            <w14:solidFill>
              <w14:srgbClr w14:val="1B1B1B"/>
            </w14:solidFill>
          </w14:textFill>
        </w:rPr>
        <w:t>{2. Mojsijeva 23,20.21}</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p>
    <w:p>
      <w:pPr>
        <w:pStyle w:val="Standard"/>
        <w:numPr>
          <w:ilvl w:val="0"/>
          <w:numId w:val="46"/>
        </w:numPr>
        <w:bidi w:val="0"/>
        <w:ind w:right="0"/>
        <w:jc w:val="both"/>
        <w:rPr>
          <w:rFonts w:ascii="Arial" w:hAnsi="Arial" w:hint="default"/>
          <w:outline w:val="0"/>
          <w:color w:val="1a1a1a"/>
          <w:shd w:val="clear" w:color="auto" w:fill="ffffff"/>
          <w:rtl w:val="0"/>
          <w14:textFill>
            <w14:solidFill>
              <w14:srgbClr w14:val="1B1B1B"/>
            </w14:solidFill>
          </w14:textFill>
        </w:rPr>
      </w:pPr>
      <w:r>
        <w:rPr>
          <w:rFonts w:ascii="Arial" w:hAnsi="Arial" w:hint="default"/>
          <w:outline w:val="0"/>
          <w:color w:val="1a1a1a"/>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Za vreme Isusovog kr</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tenja se i Sotona nalazio me</w:t>
      </w:r>
      <w:r>
        <w:rPr>
          <w:rFonts w:ascii="Arial" w:hAnsi="Arial" w:hint="default"/>
          <w:outline w:val="0"/>
          <w:color w:val="1a1a1a"/>
          <w:shd w:val="clear" w:color="auto" w:fill="ffffff"/>
          <w:rtl w:val="0"/>
          <w14:textFill>
            <w14:solidFill>
              <w14:srgbClr w14:val="1B1B1B"/>
            </w14:solidFill>
          </w14:textFill>
        </w:rPr>
        <w:t>đ</w:t>
      </w:r>
      <w:r>
        <w:rPr>
          <w:rFonts w:ascii="Arial" w:hAnsi="Arial"/>
          <w:outline w:val="0"/>
          <w:color w:val="1a1a1a"/>
          <w:shd w:val="clear" w:color="auto" w:fill="ffffff"/>
          <w:rtl w:val="0"/>
          <w14:textFill>
            <w14:solidFill>
              <w14:srgbClr w14:val="1B1B1B"/>
            </w14:solidFill>
          </w14:textFill>
        </w:rPr>
        <w:t xml:space="preserve">u svedocima. </w:t>
      </w:r>
      <w:r>
        <w:rPr>
          <w:rStyle w:val="Ohne"/>
          <w:rFonts w:ascii="Arial" w:hAnsi="Arial"/>
          <w:b w:val="1"/>
          <w:bCs w:val="1"/>
          <w:outline w:val="0"/>
          <w:color w:val="1a1a1a"/>
          <w:shd w:val="clear" w:color="auto" w:fill="ffffff"/>
          <w:rtl w:val="0"/>
          <w14:textFill>
            <w14:solidFill>
              <w14:srgbClr w14:val="1B1B1B"/>
            </w14:solidFill>
          </w14:textFill>
        </w:rPr>
        <w:t>On je video Bo</w:t>
      </w:r>
      <w:r>
        <w:rPr>
          <w:rStyle w:val="Ohne"/>
          <w:rFonts w:ascii="Arial" w:hAnsi="Arial" w:hint="default"/>
          <w:b w:val="1"/>
          <w:bCs w:val="1"/>
          <w:outline w:val="0"/>
          <w:color w:val="1a1a1a"/>
          <w:shd w:val="clear" w:color="auto" w:fill="ffffff"/>
          <w:rtl w:val="0"/>
          <w14:textFill>
            <w14:solidFill>
              <w14:srgbClr w14:val="1B1B1B"/>
            </w14:solidFill>
          </w14:textFill>
        </w:rPr>
        <w:t>ž</w:t>
      </w:r>
      <w:r>
        <w:rPr>
          <w:rStyle w:val="Ohne"/>
          <w:rFonts w:ascii="Arial" w:hAnsi="Arial"/>
          <w:b w:val="1"/>
          <w:bCs w:val="1"/>
          <w:outline w:val="0"/>
          <w:color w:val="1a1a1a"/>
          <w:shd w:val="clear" w:color="auto" w:fill="ffffff"/>
          <w:rtl w:val="0"/>
          <w14:textFill>
            <w14:solidFill>
              <w14:srgbClr w14:val="1B1B1B"/>
            </w14:solidFill>
          </w14:textFill>
        </w:rPr>
        <w:t>ju slavu, kojom je Otac obasjao Svog Sina</w:t>
      </w:r>
      <w:r>
        <w:rPr>
          <w:rFonts w:ascii="Arial" w:hAnsi="Arial"/>
          <w:outline w:val="0"/>
          <w:color w:val="1a1a1a"/>
          <w:shd w:val="clear" w:color="auto" w:fill="ffffff"/>
          <w:rtl w:val="0"/>
          <w14:textFill>
            <w14:solidFill>
              <w14:srgbClr w14:val="1B1B1B"/>
            </w14:solidFill>
          </w14:textFill>
        </w:rPr>
        <w:t xml:space="preserve">. On je </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lang w:val="it-IT"/>
          <w14:textFill>
            <w14:solidFill>
              <w14:srgbClr w14:val="1B1B1B"/>
            </w14:solidFill>
          </w14:textFill>
        </w:rPr>
        <w:t xml:space="preserve">uo </w:t>
      </w:r>
      <w:r>
        <w:rPr>
          <w:rStyle w:val="Ohne"/>
          <w:rFonts w:ascii="Arial" w:hAnsi="Arial"/>
          <w:b w:val="1"/>
          <w:bCs w:val="1"/>
          <w:outline w:val="0"/>
          <w:color w:val="1a1a1a"/>
          <w:shd w:val="clear" w:color="auto" w:fill="ffffff"/>
          <w:rtl w:val="0"/>
          <w14:textFill>
            <w14:solidFill>
              <w14:srgbClr w14:val="1B1B1B"/>
            </w14:solidFill>
          </w14:textFill>
        </w:rPr>
        <w:t>glas JEHOVAH</w:t>
      </w:r>
      <w:r>
        <w:rPr>
          <w:rFonts w:ascii="Arial" w:hAnsi="Arial"/>
          <w:outline w:val="0"/>
          <w:color w:val="1a1a1a"/>
          <w:shd w:val="clear" w:color="auto" w:fill="ffffff"/>
          <w:rtl w:val="0"/>
          <w14:textFill>
            <w14:solidFill>
              <w14:srgbClr w14:val="1B1B1B"/>
            </w14:solidFill>
          </w14:textFill>
        </w:rPr>
        <w:t xml:space="preserve"> (Oca), </w:t>
      </w:r>
      <w:r>
        <w:rPr>
          <w:rStyle w:val="Ohne"/>
          <w:rFonts w:ascii="Arial" w:hAnsi="Arial"/>
          <w:b w:val="1"/>
          <w:bCs w:val="1"/>
          <w:outline w:val="0"/>
          <w:color w:val="1a1a1a"/>
          <w:shd w:val="clear" w:color="auto" w:fill="ffffff"/>
          <w:rtl w:val="0"/>
          <w14:textFill>
            <w14:solidFill>
              <w14:srgbClr w14:val="1B1B1B"/>
            </w14:solidFill>
          </w14:textFill>
        </w:rPr>
        <w:t>Koji je posvedo</w:t>
      </w:r>
      <w:r>
        <w:rPr>
          <w:rStyle w:val="Ohne"/>
          <w:rFonts w:ascii="Arial" w:hAnsi="Arial" w:hint="default"/>
          <w:b w:val="1"/>
          <w:bCs w:val="1"/>
          <w:outline w:val="0"/>
          <w:color w:val="1a1a1a"/>
          <w:shd w:val="clear" w:color="auto" w:fill="ffffff"/>
          <w:rtl w:val="0"/>
          <w14:textFill>
            <w14:solidFill>
              <w14:srgbClr w14:val="1B1B1B"/>
            </w14:solidFill>
          </w14:textFill>
        </w:rPr>
        <w:t>č</w:t>
      </w:r>
      <w:r>
        <w:rPr>
          <w:rStyle w:val="Ohne"/>
          <w:rFonts w:ascii="Arial" w:hAnsi="Arial"/>
          <w:b w:val="1"/>
          <w:bCs w:val="1"/>
          <w:outline w:val="0"/>
          <w:color w:val="1a1a1a"/>
          <w:shd w:val="clear" w:color="auto" w:fill="ffffff"/>
          <w:rtl w:val="0"/>
          <w:lang w:val="pt-PT"/>
          <w14:textFill>
            <w14:solidFill>
              <w14:srgbClr w14:val="1B1B1B"/>
            </w14:solidFill>
          </w14:textFill>
        </w:rPr>
        <w:t>io Isusovo Bo</w:t>
      </w:r>
      <w:r>
        <w:rPr>
          <w:rStyle w:val="Ohne"/>
          <w:rFonts w:ascii="Arial" w:hAnsi="Arial" w:hint="default"/>
          <w:b w:val="1"/>
          <w:bCs w:val="1"/>
          <w:outline w:val="0"/>
          <w:color w:val="1a1a1a"/>
          <w:shd w:val="clear" w:color="auto" w:fill="ffffff"/>
          <w:rtl w:val="0"/>
          <w14:textFill>
            <w14:solidFill>
              <w14:srgbClr w14:val="1B1B1B"/>
            </w14:solidFill>
          </w14:textFill>
        </w:rPr>
        <w:t>ž</w:t>
      </w:r>
      <w:r>
        <w:rPr>
          <w:rStyle w:val="Ohne"/>
          <w:rFonts w:ascii="Arial" w:hAnsi="Arial"/>
          <w:b w:val="1"/>
          <w:bCs w:val="1"/>
          <w:outline w:val="0"/>
          <w:color w:val="1a1a1a"/>
          <w:shd w:val="clear" w:color="auto" w:fill="ffffff"/>
          <w:rtl w:val="0"/>
          <w14:textFill>
            <w14:solidFill>
              <w14:srgbClr w14:val="1B1B1B"/>
            </w14:solidFill>
          </w14:textFill>
        </w:rPr>
        <w:t>anstvo</w:t>
      </w:r>
      <w:r>
        <w:rPr>
          <w:rFonts w:ascii="Arial" w:hAnsi="Arial"/>
          <w:outline w:val="0"/>
          <w:color w:val="1a1a1a"/>
          <w:shd w:val="clear" w:color="auto" w:fill="ffffff"/>
          <w:rtl w:val="0"/>
          <w14:textFill>
            <w14:solidFill>
              <w14:srgbClr w14:val="1B1B1B"/>
            </w14:solidFill>
          </w14:textFill>
        </w:rPr>
        <w:t>.</w:t>
      </w:r>
      <w:r>
        <w:rPr>
          <w:rFonts w:ascii="Arial" w:hAnsi="Arial" w:hint="default"/>
          <w:outline w:val="0"/>
          <w:color w:val="1a1a1a"/>
          <w:shd w:val="clear" w:color="auto" w:fill="ffffff"/>
          <w:rtl w:val="0"/>
          <w:lang w:val="de-DE"/>
          <w14:textFill>
            <w14:solidFill>
              <w14:srgbClr w14:val="1B1B1B"/>
            </w14:solidFill>
          </w14:textFill>
        </w:rPr>
        <w:t xml:space="preserve">“ </w:t>
      </w:r>
      <w:r>
        <w:rPr>
          <w:rFonts w:ascii="Arial" w:hAnsi="Arial"/>
          <w:outline w:val="0"/>
          <w:color w:val="1a1a1a"/>
          <w:shd w:val="clear" w:color="auto" w:fill="ffffff"/>
          <w:rtl w:val="0"/>
          <w:lang w:val="en-US"/>
          <w14:textFill>
            <w14:solidFill>
              <w14:srgbClr w14:val="1B1B1B"/>
            </w14:solidFill>
          </w14:textFill>
        </w:rPr>
        <w:t>{Ellen White: DA, p. 116.2}</w:t>
      </w:r>
      <w:r>
        <w:rPr>
          <w:rStyle w:val="Ohne"/>
          <w:rFonts w:ascii="Arial" w:hAnsi="Arial" w:hint="default"/>
          <w:outline w:val="0"/>
          <w:color w:val="1a1a1a"/>
          <w:sz w:val="18"/>
          <w:szCs w:val="18"/>
          <w:shd w:val="clear" w:color="auto" w:fill="ffffff"/>
          <w:rtl w:val="1"/>
          <w:lang w:val="ar-SA" w:bidi="ar-SA"/>
          <w14:textFill>
            <w14:solidFill>
              <w14:srgbClr w14:val="1B1B1B"/>
            </w14:solidFill>
          </w14:textFill>
        </w:rPr>
        <w:t xml:space="preserve"> “</w:t>
      </w:r>
      <w:r>
        <w:rPr>
          <w:rStyle w:val="Ohne"/>
          <w:rFonts w:ascii="Arial" w:hAnsi="Arial"/>
          <w:outline w:val="0"/>
          <w:color w:val="1a1a1a"/>
          <w:sz w:val="18"/>
          <w:szCs w:val="18"/>
          <w:shd w:val="clear" w:color="auto" w:fill="ffffff"/>
          <w:rtl w:val="0"/>
          <w:lang w:val="en-US"/>
          <w14:textFill>
            <w14:solidFill>
              <w14:srgbClr w14:val="1B1B1B"/>
            </w14:solidFill>
          </w14:textFill>
        </w:rPr>
        <w:t>At the Saviour</w:t>
      </w:r>
      <w:r>
        <w:rPr>
          <w:rStyle w:val="Ohne"/>
          <w:rFonts w:ascii="Arial" w:hAnsi="Arial" w:hint="default"/>
          <w:outline w:val="0"/>
          <w:color w:val="1a1a1a"/>
          <w:sz w:val="18"/>
          <w:szCs w:val="18"/>
          <w:shd w:val="clear" w:color="auto" w:fill="ffffff"/>
          <w:rtl w:val="1"/>
          <w14:textFill>
            <w14:solidFill>
              <w14:srgbClr w14:val="1B1B1B"/>
            </w14:solidFill>
          </w14:textFill>
        </w:rPr>
        <w:t>’</w:t>
      </w:r>
      <w:r>
        <w:rPr>
          <w:rStyle w:val="Ohne"/>
          <w:rFonts w:ascii="Arial" w:hAnsi="Arial"/>
          <w:outline w:val="0"/>
          <w:color w:val="1a1a1a"/>
          <w:sz w:val="18"/>
          <w:szCs w:val="18"/>
          <w:shd w:val="clear" w:color="auto" w:fill="ffffff"/>
          <w:rtl w:val="0"/>
          <w:lang w:val="en-US"/>
          <w14:textFill>
            <w14:solidFill>
              <w14:srgbClr w14:val="1B1B1B"/>
            </w14:solidFill>
          </w14:textFill>
        </w:rPr>
        <w:t>s baptism, Satan was among the witnesses. He saw the Father</w:t>
      </w:r>
      <w:r>
        <w:rPr>
          <w:rStyle w:val="Ohne"/>
          <w:rFonts w:ascii="Arial" w:hAnsi="Arial" w:hint="default"/>
          <w:outline w:val="0"/>
          <w:color w:val="1a1a1a"/>
          <w:sz w:val="18"/>
          <w:szCs w:val="18"/>
          <w:shd w:val="clear" w:color="auto" w:fill="ffffff"/>
          <w:rtl w:val="1"/>
          <w14:textFill>
            <w14:solidFill>
              <w14:srgbClr w14:val="1B1B1B"/>
            </w14:solidFill>
          </w14:textFill>
        </w:rPr>
        <w:t>’</w:t>
      </w:r>
      <w:r>
        <w:rPr>
          <w:rStyle w:val="Ohne"/>
          <w:rFonts w:ascii="Arial" w:hAnsi="Arial"/>
          <w:outline w:val="0"/>
          <w:color w:val="1a1a1a"/>
          <w:sz w:val="18"/>
          <w:szCs w:val="18"/>
          <w:shd w:val="clear" w:color="auto" w:fill="ffffff"/>
          <w:rtl w:val="0"/>
          <w:lang w:val="en-US"/>
          <w14:textFill>
            <w14:solidFill>
              <w14:srgbClr w14:val="1B1B1B"/>
            </w14:solidFill>
          </w14:textFill>
        </w:rPr>
        <w:t>s glory overshadowing His Son. He heard the voice of Jehovah testifying to the divinity of Jesus.</w:t>
      </w:r>
      <w:r>
        <w:rPr>
          <w:rStyle w:val="Ohne"/>
          <w:rFonts w:ascii="Arial" w:hAnsi="Arial" w:hint="default"/>
          <w:outline w:val="0"/>
          <w:color w:val="1a1a1a"/>
          <w:sz w:val="18"/>
          <w:szCs w:val="18"/>
          <w:shd w:val="clear" w:color="auto" w:fill="ffffff"/>
          <w:rtl w:val="0"/>
          <w14:textFill>
            <w14:solidFill>
              <w14:srgbClr w14:val="1B1B1B"/>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p>
    <w:p>
      <w:pPr>
        <w:pStyle w:val="Standard"/>
        <w:numPr>
          <w:ilvl w:val="0"/>
          <w:numId w:val="46"/>
        </w:numPr>
        <w:bidi w:val="0"/>
        <w:ind w:right="0"/>
        <w:jc w:val="both"/>
        <w:rPr>
          <w:rFonts w:ascii="Arial" w:hAnsi="Arial" w:hint="default"/>
          <w:outline w:val="0"/>
          <w:color w:val="1a1a1a"/>
          <w:shd w:val="clear" w:color="auto" w:fill="ffffff"/>
          <w:rtl w:val="0"/>
          <w14:textFill>
            <w14:solidFill>
              <w14:srgbClr w14:val="1B1B1B"/>
            </w14:solidFill>
          </w14:textFill>
        </w:rPr>
      </w:pPr>
      <w:r>
        <w:rPr>
          <w:rFonts w:ascii="Arial" w:hAnsi="Arial" w:hint="default"/>
          <w:outline w:val="0"/>
          <w:color w:val="1a1a1a"/>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Kada je Bo</w:t>
      </w:r>
      <w:r>
        <w:rPr>
          <w:rFonts w:ascii="Arial" w:hAnsi="Arial" w:hint="default"/>
          <w:outline w:val="0"/>
          <w:color w:val="1a1a1a"/>
          <w:shd w:val="clear" w:color="auto" w:fill="ffffff"/>
          <w:rtl w:val="0"/>
          <w14:textFill>
            <w14:solidFill>
              <w14:srgbClr w14:val="1B1B1B"/>
            </w14:solidFill>
          </w14:textFill>
        </w:rPr>
        <w:t>ž</w:t>
      </w:r>
      <w:r>
        <w:rPr>
          <w:rFonts w:ascii="Arial" w:hAnsi="Arial"/>
          <w:outline w:val="0"/>
          <w:color w:val="1a1a1a"/>
          <w:shd w:val="clear" w:color="auto" w:fill="ffffff"/>
          <w:rtl w:val="0"/>
          <w14:textFill>
            <w14:solidFill>
              <w14:srgbClr w14:val="1B1B1B"/>
            </w14:solidFill>
          </w14:textFill>
        </w:rPr>
        <w:t>anski Mu</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enik visio na krstu, an</w:t>
      </w:r>
      <w:r>
        <w:rPr>
          <w:rFonts w:ascii="Arial" w:hAnsi="Arial" w:hint="default"/>
          <w:outline w:val="0"/>
          <w:color w:val="1a1a1a"/>
          <w:shd w:val="clear" w:color="auto" w:fill="ffffff"/>
          <w:rtl w:val="0"/>
          <w14:textFill>
            <w14:solidFill>
              <w14:srgbClr w14:val="1B1B1B"/>
            </w14:solidFill>
          </w14:textFill>
        </w:rPr>
        <w:t>đ</w:t>
      </w:r>
      <w:r>
        <w:rPr>
          <w:rFonts w:ascii="Arial" w:hAnsi="Arial"/>
          <w:outline w:val="0"/>
          <w:color w:val="1a1a1a"/>
          <w:shd w:val="clear" w:color="auto" w:fill="ffffff"/>
          <w:rtl w:val="0"/>
          <w14:textFill>
            <w14:solidFill>
              <w14:srgbClr w14:val="1B1B1B"/>
            </w14:solidFill>
          </w14:textFill>
        </w:rPr>
        <w:t xml:space="preserve">eli su se skupili oko Njega, i kada su Ga pogledali i videli Njegove suze, pitali su sa uzdrmanim emocijama: </w:t>
      </w:r>
      <w:r>
        <w:rPr>
          <w:rStyle w:val="Ohne"/>
          <w:rFonts w:ascii="Arial" w:hAnsi="Arial"/>
          <w:b w:val="1"/>
          <w:bCs w:val="1"/>
          <w:outline w:val="0"/>
          <w:color w:val="1a1a1a"/>
          <w:shd w:val="clear" w:color="auto" w:fill="ffffff"/>
          <w:rtl w:val="0"/>
          <w:lang w:val="es-ES_tradnl"/>
          <w14:textFill>
            <w14:solidFill>
              <w14:srgbClr w14:val="1B1B1B"/>
            </w14:solidFill>
          </w14:textFill>
        </w:rPr>
        <w:t>zar Ga</w:t>
      </w:r>
      <w:r>
        <w:rPr>
          <w:rFonts w:ascii="Arial" w:hAnsi="Arial"/>
          <w:outline w:val="0"/>
          <w:color w:val="1a1a1a"/>
          <w:shd w:val="clear" w:color="auto" w:fill="ffffff"/>
          <w:rtl w:val="0"/>
          <w14:textFill>
            <w14:solidFill>
              <w14:srgbClr w14:val="1B1B1B"/>
            </w14:solidFill>
          </w14:textFill>
        </w:rPr>
        <w:t xml:space="preserve"> (Isusa) </w:t>
      </w:r>
      <w:r>
        <w:rPr>
          <w:rStyle w:val="Ohne"/>
          <w:rFonts w:ascii="Arial" w:hAnsi="Arial"/>
          <w:b w:val="1"/>
          <w:bCs w:val="1"/>
          <w:outline w:val="0"/>
          <w:color w:val="1a1a1a"/>
          <w:shd w:val="clear" w:color="auto" w:fill="ffffff"/>
          <w:rtl w:val="0"/>
          <w14:textFill>
            <w14:solidFill>
              <w14:srgbClr w14:val="1B1B1B"/>
            </w14:solidFill>
          </w14:textFill>
        </w:rPr>
        <w:t xml:space="preserve">Gospod JEHOVAH </w:t>
      </w:r>
      <w:r>
        <w:rPr>
          <w:rFonts w:ascii="Arial" w:hAnsi="Arial"/>
          <w:outline w:val="0"/>
          <w:color w:val="1a1a1a"/>
          <w:shd w:val="clear" w:color="auto" w:fill="ffffff"/>
          <w:rtl w:val="0"/>
          <w14:textFill>
            <w14:solidFill>
              <w14:srgbClr w14:val="1B1B1B"/>
            </w14:solidFill>
          </w14:textFill>
        </w:rPr>
        <w:t xml:space="preserve">(Otac) </w:t>
      </w:r>
      <w:r>
        <w:rPr>
          <w:rStyle w:val="Ohne"/>
          <w:rFonts w:ascii="Arial" w:hAnsi="Arial"/>
          <w:b w:val="1"/>
          <w:bCs w:val="1"/>
          <w:outline w:val="0"/>
          <w:color w:val="1a1a1a"/>
          <w:shd w:val="clear" w:color="auto" w:fill="ffffff"/>
          <w:rtl w:val="0"/>
          <w14:textFill>
            <w14:solidFill>
              <w14:srgbClr w14:val="1B1B1B"/>
            </w14:solidFill>
          </w14:textFill>
        </w:rPr>
        <w:t>ne</w:t>
      </w:r>
      <w:r>
        <w:rPr>
          <w:rStyle w:val="Ohne"/>
          <w:rFonts w:ascii="Arial" w:hAnsi="Arial" w:hint="default"/>
          <w:b w:val="1"/>
          <w:bCs w:val="1"/>
          <w:outline w:val="0"/>
          <w:color w:val="1a1a1a"/>
          <w:shd w:val="clear" w:color="auto" w:fill="ffffff"/>
          <w:rtl w:val="0"/>
          <w14:textFill>
            <w14:solidFill>
              <w14:srgbClr w14:val="1B1B1B"/>
            </w14:solidFill>
          </w14:textFill>
        </w:rPr>
        <w:t>ć</w:t>
      </w:r>
      <w:r>
        <w:rPr>
          <w:rStyle w:val="Ohne"/>
          <w:rFonts w:ascii="Arial" w:hAnsi="Arial"/>
          <w:b w:val="1"/>
          <w:bCs w:val="1"/>
          <w:outline w:val="0"/>
          <w:color w:val="1a1a1a"/>
          <w:shd w:val="clear" w:color="auto" w:fill="ffffff"/>
          <w:rtl w:val="0"/>
          <w14:textFill>
            <w14:solidFill>
              <w14:srgbClr w14:val="1B1B1B"/>
            </w14:solidFill>
          </w14:textFill>
        </w:rPr>
        <w:t>e spasiti</w:t>
      </w:r>
      <w:r>
        <w:rPr>
          <w:rFonts w:ascii="Arial" w:hAnsi="Arial"/>
          <w:outline w:val="0"/>
          <w:color w:val="1a1a1a"/>
          <w:shd w:val="clear" w:color="auto" w:fill="ffffff"/>
          <w:rtl w:val="0"/>
          <w:lang w:val="zh-TW" w:eastAsia="zh-TW"/>
          <w14:textFill>
            <w14:solidFill>
              <w14:srgbClr w14:val="1B1B1B"/>
            </w14:solidFill>
          </w14:textFill>
        </w:rPr>
        <w:t>?</w:t>
      </w:r>
      <w:r>
        <w:rPr>
          <w:rFonts w:ascii="Arial" w:hAnsi="Arial" w:hint="default"/>
          <w:outline w:val="0"/>
          <w:color w:val="1a1a1a"/>
          <w:shd w:val="clear" w:color="auto" w:fill="ffffff"/>
          <w:rtl w:val="0"/>
          <w:lang w:val="de-DE"/>
          <w14:textFill>
            <w14:solidFill>
              <w14:srgbClr w14:val="1B1B1B"/>
            </w14:solidFill>
          </w14:textFill>
        </w:rPr>
        <w:t xml:space="preserve">“ </w:t>
      </w:r>
      <w:r>
        <w:rPr>
          <w:rFonts w:ascii="Arial" w:hAnsi="Arial"/>
          <w:outline w:val="0"/>
          <w:color w:val="1a1a1a"/>
          <w:shd w:val="clear" w:color="auto" w:fill="ffffff"/>
          <w:rtl w:val="0"/>
          <w:lang w:val="en-US"/>
          <w14:textFill>
            <w14:solidFill>
              <w14:srgbClr w14:val="1B1B1B"/>
            </w14:solidFill>
          </w14:textFill>
        </w:rPr>
        <w:t xml:space="preserve">{Ellen White: FLB 76.3} </w:t>
      </w:r>
      <w:r>
        <w:rPr>
          <w:rStyle w:val="Ohne"/>
          <w:rFonts w:ascii="Arial" w:hAnsi="Arial" w:hint="default"/>
          <w:outline w:val="0"/>
          <w:color w:val="1a1a1a"/>
          <w:sz w:val="18"/>
          <w:szCs w:val="18"/>
          <w:shd w:val="clear" w:color="auto" w:fill="ffffff"/>
          <w:rtl w:val="1"/>
          <w:lang w:val="ar-SA" w:bidi="ar-SA"/>
          <w14:textFill>
            <w14:solidFill>
              <w14:srgbClr w14:val="1B1B1B"/>
            </w14:solidFill>
          </w14:textFill>
        </w:rPr>
        <w:t>“</w:t>
      </w:r>
      <w:r>
        <w:rPr>
          <w:rStyle w:val="Ohne"/>
          <w:rFonts w:ascii="Arial" w:hAnsi="Arial"/>
          <w:outline w:val="0"/>
          <w:color w:val="1a1a1a"/>
          <w:sz w:val="18"/>
          <w:szCs w:val="18"/>
          <w:shd w:val="clear" w:color="auto" w:fill="ffffff"/>
          <w:rtl w:val="0"/>
          <w:lang w:val="en-US"/>
          <w14:textFill>
            <w14:solidFill>
              <w14:srgbClr w14:val="1B1B1B"/>
            </w14:solidFill>
          </w14:textFill>
        </w:rPr>
        <w:t xml:space="preserve">As the divine Sufferer hung upon the cross, angels gathered about Him, and as they looked upon Him, and heard His cry, they asked, with intense emotion, </w:t>
      </w:r>
      <w:r>
        <w:rPr>
          <w:rStyle w:val="Ohne"/>
          <w:rFonts w:ascii="Arial" w:hAnsi="Arial" w:hint="default"/>
          <w:outline w:val="0"/>
          <w:color w:val="1a1a1a"/>
          <w:sz w:val="18"/>
          <w:szCs w:val="18"/>
          <w:shd w:val="clear" w:color="auto" w:fill="ffffff"/>
          <w:rtl w:val="1"/>
          <w:lang w:val="ar-SA" w:bidi="ar-SA"/>
          <w14:textFill>
            <w14:solidFill>
              <w14:srgbClr w14:val="1B1B1B"/>
            </w14:solidFill>
          </w14:textFill>
        </w:rPr>
        <w:t>“</w:t>
      </w:r>
      <w:r>
        <w:rPr>
          <w:rStyle w:val="Ohne"/>
          <w:rFonts w:ascii="Arial" w:hAnsi="Arial"/>
          <w:outline w:val="0"/>
          <w:color w:val="1a1a1a"/>
          <w:sz w:val="18"/>
          <w:szCs w:val="18"/>
          <w:shd w:val="clear" w:color="auto" w:fill="ffffff"/>
          <w:rtl w:val="0"/>
          <w:lang w:val="en-US"/>
          <w14:textFill>
            <w14:solidFill>
              <w14:srgbClr w14:val="1B1B1B"/>
            </w14:solidFill>
          </w14:textFill>
        </w:rPr>
        <w:t>Will not the Lord Jehovah save Him?</w:t>
      </w:r>
      <w:r>
        <w:rPr>
          <w:rFonts w:ascii="Arial" w:hAnsi="Arial" w:hint="default"/>
          <w:outline w:val="0"/>
          <w:color w:val="1a1a1a"/>
          <w:shd w:val="clear" w:color="auto" w:fill="ffffff"/>
          <w:rtl w:val="0"/>
          <w14:textFill>
            <w14:solidFill>
              <w14:srgbClr w14:val="1B1B1B"/>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p>
    <w:p>
      <w:pPr>
        <w:pStyle w:val="Standard"/>
        <w:numPr>
          <w:ilvl w:val="0"/>
          <w:numId w:val="46"/>
        </w:numPr>
        <w:bidi w:val="0"/>
        <w:ind w:right="0"/>
        <w:jc w:val="both"/>
        <w:rPr>
          <w:rFonts w:ascii="Arial" w:hAnsi="Arial" w:hint="default"/>
          <w:outline w:val="0"/>
          <w:color w:val="1a1a1a"/>
          <w:shd w:val="clear" w:color="auto" w:fill="ffffff"/>
          <w:rtl w:val="0"/>
          <w14:textFill>
            <w14:solidFill>
              <w14:srgbClr w14:val="1B1B1B"/>
            </w14:solidFill>
          </w14:textFill>
        </w:rPr>
      </w:pPr>
      <w:r>
        <w:rPr>
          <w:rFonts w:ascii="Arial" w:hAnsi="Arial" w:hint="default"/>
          <w:outline w:val="0"/>
          <w:color w:val="1a1a1a"/>
          <w:shd w:val="clear" w:color="auto" w:fill="ffffff"/>
          <w:rtl w:val="0"/>
          <w14:textFill>
            <w14:solidFill>
              <w14:srgbClr w14:val="1B1B1B"/>
            </w14:solidFill>
          </w14:textFill>
        </w:rPr>
        <w:t>„</w:t>
      </w:r>
      <w:r>
        <w:rPr>
          <w:rStyle w:val="Ohne"/>
          <w:rFonts w:ascii="Arial" w:hAnsi="Arial"/>
          <w:b w:val="1"/>
          <w:bCs w:val="1"/>
          <w:outline w:val="0"/>
          <w:color w:val="1a1a1a"/>
          <w:shd w:val="clear" w:color="auto" w:fill="ffffff"/>
          <w:rtl w:val="0"/>
          <w14:textFill>
            <w14:solidFill>
              <w14:srgbClr w14:val="1B1B1B"/>
            </w14:solidFill>
          </w14:textFill>
        </w:rPr>
        <w:t>Mi ne pori</w:t>
      </w:r>
      <w:r>
        <w:rPr>
          <w:rStyle w:val="Ohne"/>
          <w:rFonts w:ascii="Arial" w:hAnsi="Arial" w:hint="default"/>
          <w:b w:val="1"/>
          <w:bCs w:val="1"/>
          <w:outline w:val="0"/>
          <w:color w:val="1a1a1a"/>
          <w:shd w:val="clear" w:color="auto" w:fill="ffffff"/>
          <w:rtl w:val="0"/>
          <w14:textFill>
            <w14:solidFill>
              <w14:srgbClr w14:val="1B1B1B"/>
            </w14:solidFill>
          </w14:textFill>
        </w:rPr>
        <w:t>č</w:t>
      </w:r>
      <w:r>
        <w:rPr>
          <w:rStyle w:val="Ohne"/>
          <w:rFonts w:ascii="Arial" w:hAnsi="Arial"/>
          <w:b w:val="1"/>
          <w:bCs w:val="1"/>
          <w:outline w:val="0"/>
          <w:color w:val="1a1a1a"/>
          <w:shd w:val="clear" w:color="auto" w:fill="ffffff"/>
          <w:rtl w:val="0"/>
          <w14:textFill>
            <w14:solidFill>
              <w14:srgbClr w14:val="1B1B1B"/>
            </w14:solidFill>
          </w14:textFill>
        </w:rPr>
        <w:t>emo Hristovo Bo</w:t>
      </w:r>
      <w:r>
        <w:rPr>
          <w:rStyle w:val="Ohne"/>
          <w:rFonts w:ascii="Arial" w:hAnsi="Arial" w:hint="default"/>
          <w:b w:val="1"/>
          <w:bCs w:val="1"/>
          <w:outline w:val="0"/>
          <w:color w:val="1a1a1a"/>
          <w:shd w:val="clear" w:color="auto" w:fill="ffffff"/>
          <w:rtl w:val="0"/>
          <w14:textFill>
            <w14:solidFill>
              <w14:srgbClr w14:val="1B1B1B"/>
            </w14:solidFill>
          </w14:textFill>
        </w:rPr>
        <w:t>ž</w:t>
      </w:r>
      <w:r>
        <w:rPr>
          <w:rStyle w:val="Ohne"/>
          <w:rFonts w:ascii="Arial" w:hAnsi="Arial"/>
          <w:b w:val="1"/>
          <w:bCs w:val="1"/>
          <w:outline w:val="0"/>
          <w:color w:val="1a1a1a"/>
          <w:shd w:val="clear" w:color="auto" w:fill="ffffff"/>
          <w:rtl w:val="0"/>
          <w14:textFill>
            <w14:solidFill>
              <w14:srgbClr w14:val="1B1B1B"/>
            </w14:solidFill>
          </w14:textFill>
        </w:rPr>
        <w:t>anstvo</w:t>
      </w:r>
      <w:r>
        <w:rPr>
          <w:rFonts w:ascii="Arial" w:hAnsi="Arial" w:hint="default"/>
          <w:outline w:val="0"/>
          <w:color w:val="1a1a1a"/>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.Mi verujemo da je On Bo</w:t>
      </w:r>
      <w:r>
        <w:rPr>
          <w:rFonts w:ascii="Arial" w:hAnsi="Arial" w:hint="default"/>
          <w:outline w:val="0"/>
          <w:color w:val="1a1a1a"/>
          <w:shd w:val="clear" w:color="auto" w:fill="ffffff"/>
          <w:rtl w:val="0"/>
          <w14:textFill>
            <w14:solidFill>
              <w14:srgbClr w14:val="1B1B1B"/>
            </w14:solidFill>
          </w14:textFill>
        </w:rPr>
        <w:t>ž</w:t>
      </w:r>
      <w:r>
        <w:rPr>
          <w:rFonts w:ascii="Arial" w:hAnsi="Arial"/>
          <w:outline w:val="0"/>
          <w:color w:val="1a1a1a"/>
          <w:shd w:val="clear" w:color="auto" w:fill="ffffff"/>
          <w:rtl w:val="0"/>
          <w14:textFill>
            <w14:solidFill>
              <w14:srgbClr w14:val="1B1B1B"/>
            </w14:solidFill>
          </w14:textFill>
        </w:rPr>
        <w:t>anska Osoba i</w:t>
      </w:r>
      <w:r>
        <w:rPr>
          <w:rFonts w:ascii="Arial" w:hAnsi="Arial" w:hint="default"/>
          <w:outline w:val="0"/>
          <w:color w:val="1a1a1a"/>
          <w:shd w:val="clear" w:color="auto" w:fill="ffffff"/>
          <w:rtl w:val="0"/>
          <w14:textFill>
            <w14:solidFill>
              <w14:srgbClr w14:val="1B1B1B"/>
            </w14:solidFill>
          </w14:textFill>
        </w:rPr>
        <w:t> </w:t>
      </w:r>
      <w:r>
        <w:rPr>
          <w:rStyle w:val="Ohne"/>
          <w:rFonts w:ascii="Arial" w:hAnsi="Arial"/>
          <w:b w:val="1"/>
          <w:bCs w:val="1"/>
          <w:outline w:val="0"/>
          <w:color w:val="1a1a1a"/>
          <w:shd w:val="clear" w:color="auto" w:fill="ffffff"/>
          <w:rtl w:val="0"/>
          <w14:textFill>
            <w14:solidFill>
              <w14:srgbClr w14:val="1B1B1B"/>
            </w14:solidFill>
          </w14:textFill>
        </w:rPr>
        <w:t>Kome se obratio JEHOVAH</w:t>
      </w:r>
      <w:r>
        <w:rPr>
          <w:rStyle w:val="Ohne"/>
          <w:rFonts w:ascii="Arial" w:hAnsi="Arial" w:hint="default"/>
          <w:b w:val="1"/>
          <w:bCs w:val="1"/>
          <w:outline w:val="0"/>
          <w:color w:val="1a1a1a"/>
          <w:shd w:val="clear" w:color="auto" w:fill="ffffff"/>
          <w:rtl w:val="0"/>
          <w14:textFill>
            <w14:solidFill>
              <w14:srgbClr w14:val="1B1B1B"/>
            </w14:solidFill>
          </w14:textFill>
        </w:rPr>
        <w:t> </w:t>
      </w:r>
      <w:r>
        <w:rPr>
          <w:rFonts w:ascii="Arial" w:hAnsi="Arial"/>
          <w:outline w:val="0"/>
          <w:color w:val="1a1a1a"/>
          <w:shd w:val="clear" w:color="auto" w:fill="ffffff"/>
          <w:rtl w:val="0"/>
          <w14:textFill>
            <w14:solidFill>
              <w14:srgbClr w14:val="1B1B1B"/>
            </w14:solidFill>
          </w14:textFill>
        </w:rPr>
        <w:t>re</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lang w:val="it-IT"/>
          <w14:textFill>
            <w14:solidFill>
              <w14:srgbClr w14:val="1B1B1B"/>
            </w14:solidFill>
          </w14:textFill>
        </w:rPr>
        <w:t xml:space="preserve">ima: </w:t>
      </w:r>
      <w:r>
        <w:rPr>
          <w:rFonts w:ascii="Arial" w:hAnsi="Arial" w:hint="default"/>
          <w:outline w:val="0"/>
          <w:color w:val="1a1a1a"/>
          <w:shd w:val="clear" w:color="auto" w:fill="ffffff"/>
          <w:rtl w:val="1"/>
          <w:lang w:val="ar-SA" w:bidi="ar-SA"/>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Da na</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lang w:val="it-IT"/>
          <w14:textFill>
            <w14:solidFill>
              <w14:srgbClr w14:val="1B1B1B"/>
            </w14:solidFill>
          </w14:textFill>
        </w:rPr>
        <w:t xml:space="preserve">inimo </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oveka</w:t>
      </w:r>
      <w:r>
        <w:rPr>
          <w:rFonts w:ascii="Arial" w:hAnsi="Arial" w:hint="default"/>
          <w:outline w:val="0"/>
          <w:color w:val="1a1a1a"/>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 xml:space="preserve">. On je bio sa Ocem pre nego </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to je svet postao</w:t>
      </w:r>
      <w:r>
        <w:rPr>
          <w:rFonts w:ascii="Arial" w:hAnsi="Arial" w:hint="default"/>
          <w:outline w:val="0"/>
          <w:color w:val="1a1a1a"/>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.Mi NEMAMO toliko SIMPATIJE prema Unitarijancima koji pori</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u Bo</w:t>
      </w:r>
      <w:r>
        <w:rPr>
          <w:rFonts w:ascii="Arial" w:hAnsi="Arial" w:hint="default"/>
          <w:outline w:val="0"/>
          <w:color w:val="1a1a1a"/>
          <w:shd w:val="clear" w:color="auto" w:fill="ffffff"/>
          <w:rtl w:val="0"/>
          <w14:textFill>
            <w14:solidFill>
              <w14:srgbClr w14:val="1B1B1B"/>
            </w14:solidFill>
          </w14:textFill>
        </w:rPr>
        <w:t>ž</w:t>
      </w:r>
      <w:r>
        <w:rPr>
          <w:rFonts w:ascii="Arial" w:hAnsi="Arial"/>
          <w:outline w:val="0"/>
          <w:color w:val="1a1a1a"/>
          <w:shd w:val="clear" w:color="auto" w:fill="ffffff"/>
          <w:rtl w:val="0"/>
          <w14:textFill>
            <w14:solidFill>
              <w14:srgbClr w14:val="1B1B1B"/>
            </w14:solidFill>
          </w14:textFill>
        </w:rPr>
        <w:t>anstvo Hrista, NITI PREMA TRINITARIJANCIMA koji dr</w:t>
      </w:r>
      <w:r>
        <w:rPr>
          <w:rFonts w:ascii="Arial" w:hAnsi="Arial" w:hint="default"/>
          <w:outline w:val="0"/>
          <w:color w:val="1a1a1a"/>
          <w:shd w:val="clear" w:color="auto" w:fill="ffffff"/>
          <w:rtl w:val="0"/>
          <w14:textFill>
            <w14:solidFill>
              <w14:srgbClr w14:val="1B1B1B"/>
            </w14:solidFill>
          </w14:textFill>
        </w:rPr>
        <w:t>ž</w:t>
      </w:r>
      <w:r>
        <w:rPr>
          <w:rFonts w:ascii="Arial" w:hAnsi="Arial"/>
          <w:outline w:val="0"/>
          <w:color w:val="1a1a1a"/>
          <w:shd w:val="clear" w:color="auto" w:fill="ffffff"/>
          <w:rtl w:val="0"/>
          <w14:textFill>
            <w14:solidFill>
              <w14:srgbClr w14:val="1B1B1B"/>
            </w14:solidFill>
          </w14:textFill>
        </w:rPr>
        <w:t>e Sina kao ve</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nog Oca, i koji govore tako misti</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no o TROJEDINOM BOGU.</w:t>
      </w:r>
      <w:r>
        <w:rPr>
          <w:rFonts w:ascii="Arial" w:hAnsi="Arial" w:hint="default"/>
          <w:outline w:val="0"/>
          <w:color w:val="1a1a1a"/>
          <w:shd w:val="clear" w:color="auto" w:fill="ffffff"/>
          <w:rtl w:val="0"/>
          <w:lang w:val="de-DE"/>
          <w14:textFill>
            <w14:solidFill>
              <w14:srgbClr w14:val="1B1B1B"/>
            </w14:solidFill>
          </w14:textFill>
        </w:rPr>
        <w:t xml:space="preserve">“ </w:t>
      </w:r>
      <w:r>
        <w:rPr>
          <w:rFonts w:ascii="Arial" w:hAnsi="Arial"/>
          <w:outline w:val="0"/>
          <w:color w:val="1a1a1a"/>
          <w:shd w:val="clear" w:color="auto" w:fill="ffffff"/>
          <w:rtl w:val="0"/>
          <w:lang w:val="en-US"/>
          <w14:textFill>
            <w14:solidFill>
              <w14:srgbClr w14:val="1B1B1B"/>
            </w14:solidFill>
          </w14:textFill>
        </w:rPr>
        <w:t xml:space="preserve">{James White: Review and Herald, 6. June, 1871, 196, Tekst: Western Tour} </w:t>
      </w:r>
      <w:r>
        <w:rPr>
          <w:rStyle w:val="Ohne"/>
          <w:rFonts w:ascii="Arial" w:hAnsi="Arial" w:hint="default"/>
          <w:outline w:val="0"/>
          <w:color w:val="1a1a1a"/>
          <w:sz w:val="18"/>
          <w:szCs w:val="18"/>
          <w:shd w:val="clear" w:color="auto" w:fill="ffffff"/>
          <w:rtl w:val="1"/>
          <w:lang w:val="ar-SA" w:bidi="ar-SA"/>
          <w14:textFill>
            <w14:solidFill>
              <w14:srgbClr w14:val="1B1B1B"/>
            </w14:solidFill>
          </w14:textFill>
        </w:rPr>
        <w:t>“</w:t>
      </w:r>
      <w:r>
        <w:rPr>
          <w:rStyle w:val="Ohne"/>
          <w:rFonts w:ascii="Arial" w:hAnsi="Arial"/>
          <w:outline w:val="0"/>
          <w:color w:val="1a1a1a"/>
          <w:sz w:val="18"/>
          <w:szCs w:val="18"/>
          <w:shd w:val="clear" w:color="auto" w:fill="ffffff"/>
          <w:rtl w:val="0"/>
          <w:lang w:val="en-US"/>
          <w14:textFill>
            <w14:solidFill>
              <w14:srgbClr w14:val="1B1B1B"/>
            </w14:solidFill>
          </w14:textFill>
        </w:rPr>
        <w:t>We believe Him to be the divine person addressed by</w:t>
      </w:r>
      <w:r>
        <w:rPr>
          <w:rStyle w:val="Ohne"/>
          <w:rFonts w:ascii="Arial" w:hAnsi="Arial" w:hint="default"/>
          <w:outline w:val="0"/>
          <w:color w:val="1a1a1a"/>
          <w:sz w:val="18"/>
          <w:szCs w:val="18"/>
          <w:shd w:val="clear" w:color="auto" w:fill="ffffff"/>
          <w:rtl w:val="0"/>
          <w14:textFill>
            <w14:solidFill>
              <w14:srgbClr w14:val="1B1B1B"/>
            </w14:solidFill>
          </w14:textFill>
        </w:rPr>
        <w:t> </w:t>
      </w:r>
      <w:r>
        <w:rPr>
          <w:rStyle w:val="Ohne"/>
          <w:rFonts w:ascii="Arial" w:hAnsi="Arial"/>
          <w:b w:val="1"/>
          <w:bCs w:val="1"/>
          <w:outline w:val="0"/>
          <w:color w:val="1a1a1a"/>
          <w:sz w:val="18"/>
          <w:szCs w:val="18"/>
          <w:shd w:val="clear" w:color="auto" w:fill="ffffff"/>
          <w:rtl w:val="0"/>
          <w14:textFill>
            <w14:solidFill>
              <w14:srgbClr w14:val="1B1B1B"/>
            </w14:solidFill>
          </w14:textFill>
        </w:rPr>
        <w:t>JEHOVAH</w:t>
      </w:r>
      <w:r>
        <w:rPr>
          <w:rStyle w:val="Ohne"/>
          <w:rFonts w:ascii="Arial" w:hAnsi="Arial" w:hint="default"/>
          <w:outline w:val="0"/>
          <w:color w:val="1a1a1a"/>
          <w:sz w:val="18"/>
          <w:szCs w:val="18"/>
          <w:shd w:val="clear" w:color="auto" w:fill="ffffff"/>
          <w:rtl w:val="0"/>
          <w14:textFill>
            <w14:solidFill>
              <w14:srgbClr w14:val="1B1B1B"/>
            </w14:solidFill>
          </w14:textFill>
        </w:rPr>
        <w:t> </w:t>
      </w:r>
      <w:r>
        <w:rPr>
          <w:rStyle w:val="Ohne"/>
          <w:rFonts w:ascii="Arial" w:hAnsi="Arial"/>
          <w:outline w:val="0"/>
          <w:color w:val="1a1a1a"/>
          <w:sz w:val="18"/>
          <w:szCs w:val="18"/>
          <w:shd w:val="clear" w:color="auto" w:fill="ffffff"/>
          <w:rtl w:val="0"/>
          <w:lang w:val="en-US"/>
          <w14:textFill>
            <w14:solidFill>
              <w14:srgbClr w14:val="1B1B1B"/>
            </w14:solidFill>
          </w14:textFill>
        </w:rPr>
        <w:t xml:space="preserve">in the words, </w:t>
      </w:r>
      <w:r>
        <w:rPr>
          <w:rStyle w:val="Ohne"/>
          <w:rFonts w:ascii="Arial" w:hAnsi="Arial" w:hint="default"/>
          <w:outline w:val="0"/>
          <w:color w:val="1a1a1a"/>
          <w:sz w:val="18"/>
          <w:szCs w:val="18"/>
          <w:shd w:val="clear" w:color="auto" w:fill="ffffff"/>
          <w:rtl w:val="0"/>
          <w14:textFill>
            <w14:solidFill>
              <w14:srgbClr w14:val="1B1B1B"/>
            </w14:solidFill>
          </w14:textFill>
        </w:rPr>
        <w:t xml:space="preserve">” </w:t>
      </w:r>
      <w:r>
        <w:rPr>
          <w:rStyle w:val="Ohne"/>
          <w:rFonts w:ascii="Arial" w:hAnsi="Arial"/>
          <w:outline w:val="0"/>
          <w:color w:val="1a1a1a"/>
          <w:sz w:val="18"/>
          <w:szCs w:val="18"/>
          <w:shd w:val="clear" w:color="auto" w:fill="ffffff"/>
          <w:rtl w:val="0"/>
          <w:lang w:val="en-US"/>
          <w14:textFill>
            <w14:solidFill>
              <w14:srgbClr w14:val="1B1B1B"/>
            </w14:solidFill>
          </w14:textFill>
        </w:rPr>
        <w:t>Let us make man.</w:t>
      </w:r>
      <w:r>
        <w:rPr>
          <w:rStyle w:val="Ohne"/>
          <w:rFonts w:ascii="Arial" w:hAnsi="Arial" w:hint="default"/>
          <w:outline w:val="0"/>
          <w:color w:val="1a1a1a"/>
          <w:sz w:val="18"/>
          <w:szCs w:val="18"/>
          <w:shd w:val="clear" w:color="auto" w:fill="ffffff"/>
          <w:rtl w:val="0"/>
          <w14:textFill>
            <w14:solidFill>
              <w14:srgbClr w14:val="1B1B1B"/>
            </w14:solidFill>
          </w14:textFill>
        </w:rPr>
        <w:t xml:space="preserve">” </w:t>
      </w:r>
      <w:r>
        <w:rPr>
          <w:rStyle w:val="Ohne"/>
          <w:rFonts w:ascii="Arial" w:hAnsi="Arial"/>
          <w:outline w:val="0"/>
          <w:color w:val="1a1a1a"/>
          <w:sz w:val="18"/>
          <w:szCs w:val="18"/>
          <w:shd w:val="clear" w:color="auto" w:fill="ffffff"/>
          <w:rtl w:val="0"/>
          <w:lang w:val="en-US"/>
          <w14:textFill>
            <w14:solidFill>
              <w14:srgbClr w14:val="1B1B1B"/>
            </w14:solidFill>
          </w14:textFill>
        </w:rPr>
        <w:t>He was with the Father before the world was. [..] We have not as much sympathy with Unitarians that deny the divinity of Christ, as with Trinitarians who hold that the Son is the eternal Father, and talk so mistily about the three-one God. Give the Master all that divinity with which the holy Scriptures clothe him.</w:t>
      </w:r>
      <w:r>
        <w:rPr>
          <w:rStyle w:val="Ohne"/>
          <w:rFonts w:ascii="Arial" w:hAnsi="Arial" w:hint="default"/>
          <w:outline w:val="0"/>
          <w:color w:val="1a1a1a"/>
          <w:sz w:val="18"/>
          <w:szCs w:val="18"/>
          <w:shd w:val="clear" w:color="auto" w:fill="ffffff"/>
          <w:rtl w:val="1"/>
          <w:lang w:val="ar-SA" w:bidi="ar-SA"/>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 xml:space="preserve"> {</w:t>
      </w:r>
      <w:r>
        <w:rPr>
          <w:rStyle w:val="Hyperlink.3"/>
          <w:rFonts w:ascii="Arial" w:cs="Arial" w:hAnsi="Arial" w:eastAsia="Arial"/>
          <w:b w:val="1"/>
          <w:bCs w:val="1"/>
          <w:outline w:val="0"/>
          <w:color w:val="000000"/>
          <w:u w:val="single"/>
          <w:shd w:val="clear" w:color="auto" w:fill="ffffff"/>
          <w:rtl w:val="0"/>
          <w14:textFill>
            <w14:solidFill>
              <w14:srgbClr w14:val="000000"/>
            </w14:solidFill>
          </w14:textFill>
        </w:rPr>
        <w:fldChar w:fldCharType="begin" w:fldLock="0"/>
      </w:r>
      <w:r>
        <w:rPr>
          <w:rStyle w:val="Hyperlink.3"/>
          <w:rFonts w:ascii="Arial" w:cs="Arial" w:hAnsi="Arial" w:eastAsia="Arial"/>
          <w:b w:val="1"/>
          <w:bCs w:val="1"/>
          <w:outline w:val="0"/>
          <w:color w:val="000000"/>
          <w:u w:val="single"/>
          <w:shd w:val="clear" w:color="auto" w:fill="ffffff"/>
          <w:rtl w:val="0"/>
          <w14:textFill>
            <w14:solidFill>
              <w14:srgbClr w14:val="000000"/>
            </w14:solidFill>
          </w14:textFill>
        </w:rPr>
        <w:instrText xml:space="preserve"> HYPERLINK "http://docs.adventistarchives.org/docs/RH/RH18710606-V37-25__B.pdf"</w:instrText>
      </w:r>
      <w:r>
        <w:rPr>
          <w:rStyle w:val="Hyperlink.3"/>
          <w:rFonts w:ascii="Arial" w:cs="Arial" w:hAnsi="Arial" w:eastAsia="Arial"/>
          <w:b w:val="1"/>
          <w:bCs w:val="1"/>
          <w:outline w:val="0"/>
          <w:color w:val="000000"/>
          <w:u w:val="single"/>
          <w:shd w:val="clear" w:color="auto" w:fill="ffffff"/>
          <w:rtl w:val="0"/>
          <w14:textFill>
            <w14:solidFill>
              <w14:srgbClr w14:val="000000"/>
            </w14:solidFill>
          </w14:textFill>
        </w:rPr>
        <w:fldChar w:fldCharType="separate" w:fldLock="0"/>
      </w:r>
      <w:r>
        <w:rPr>
          <w:rStyle w:val="Hyperlink.3"/>
          <w:rFonts w:ascii="Arial" w:hAnsi="Arial"/>
          <w:b w:val="1"/>
          <w:bCs w:val="1"/>
          <w:outline w:val="0"/>
          <w:color w:val="000000"/>
          <w:u w:val="single"/>
          <w:shd w:val="clear" w:color="auto" w:fill="ffffff"/>
          <w:rtl w:val="0"/>
          <w:lang w:val="en-US"/>
          <w14:textFill>
            <w14:solidFill>
              <w14:srgbClr w14:val="000000"/>
            </w14:solidFill>
          </w14:textFill>
        </w:rPr>
        <w:t>http://docs.adventistarchives.org/docs/RH/RH18710606-V37-25__B.pdf</w:t>
      </w:r>
      <w:r>
        <w:rPr>
          <w:rFonts w:ascii="Arial" w:cs="Arial" w:hAnsi="Arial" w:eastAsia="Arial"/>
          <w:outline w:val="0"/>
          <w:color w:val="1a1a1a"/>
          <w:shd w:val="clear" w:color="auto" w:fill="ffffff"/>
          <w:rtl w:val="0"/>
          <w14:textFill>
            <w14:solidFill>
              <w14:srgbClr w14:val="1B1B1B"/>
            </w14:solidFill>
          </w14:textFill>
        </w:rPr>
        <w:fldChar w:fldCharType="end" w:fldLock="0"/>
      </w:r>
      <w:r>
        <w:rPr>
          <w:rStyle w:val="Ohne"/>
          <w:rFonts w:ascii="Arial" w:hAnsi="Arial"/>
          <w:outline w:val="0"/>
          <w:color w:val="000000"/>
          <w:shd w:val="clear" w:color="auto" w:fill="ffffff"/>
          <w:rtl w:val="0"/>
          <w14:textFill>
            <w14:solidFill>
              <w14:srgbClr w14:val="000000"/>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z w:val="24"/>
          <w:szCs w:val="24"/>
          <w:shd w:val="clear" w:color="auto" w:fill="ffffff"/>
          <w:rtl w:val="0"/>
          <w14:textFill>
            <w14:solidFill>
              <w14:srgbClr w14:val="1B1B1B"/>
            </w14:solidFill>
          </w14:textFill>
        </w:rPr>
      </w:pPr>
    </w:p>
    <w:p>
      <w:pPr>
        <w:pStyle w:val="Standard"/>
        <w:numPr>
          <w:ilvl w:val="0"/>
          <w:numId w:val="46"/>
        </w:numPr>
        <w:bidi w:val="0"/>
        <w:ind w:right="0"/>
        <w:jc w:val="both"/>
        <w:rPr>
          <w:rFonts w:ascii="Arial" w:hAnsi="Arial" w:hint="default"/>
          <w:outline w:val="0"/>
          <w:color w:val="1a1a1a"/>
          <w:shd w:val="clear" w:color="auto" w:fill="ffffff"/>
          <w:rtl w:val="0"/>
          <w14:textFill>
            <w14:solidFill>
              <w14:srgbClr w14:val="1B1B1B"/>
            </w14:solidFill>
          </w14:textFill>
        </w:rPr>
      </w:pPr>
      <w:r>
        <w:rPr>
          <w:rFonts w:ascii="Arial" w:hAnsi="Arial" w:hint="default"/>
          <w:outline w:val="0"/>
          <w:color w:val="1a1a1a"/>
          <w:shd w:val="clear" w:color="auto" w:fill="ffffff"/>
          <w:rtl w:val="0"/>
          <w14:textFill>
            <w14:solidFill>
              <w14:srgbClr w14:val="1B1B1B"/>
            </w14:solidFill>
          </w14:textFill>
        </w:rPr>
        <w:t>„</w:t>
      </w:r>
      <w:r>
        <w:rPr>
          <w:rStyle w:val="Ohne"/>
          <w:rFonts w:ascii="Arial" w:hAnsi="Arial"/>
          <w:b w:val="1"/>
          <w:bCs w:val="1"/>
          <w:outline w:val="0"/>
          <w:color w:val="1a1a1a"/>
          <w:shd w:val="clear" w:color="auto" w:fill="ffffff"/>
          <w:rtl w:val="0"/>
          <w14:textFill>
            <w14:solidFill>
              <w14:srgbClr w14:val="1B1B1B"/>
            </w14:solidFill>
          </w14:textFill>
        </w:rPr>
        <w:t>JEHOVAH je ime, kojeg je Isus DOBIO</w:t>
      </w:r>
      <w:r>
        <w:rPr>
          <w:rFonts w:ascii="Arial" w:hAnsi="Arial"/>
          <w:outline w:val="0"/>
          <w:color w:val="1a1a1a"/>
          <w:shd w:val="clear" w:color="auto" w:fill="ffffff"/>
          <w:rtl w:val="0"/>
          <w14:textFill>
            <w14:solidFill>
              <w14:srgbClr w14:val="1B1B1B"/>
            </w14:solidFill>
          </w14:textFill>
        </w:rPr>
        <w:t>.</w:t>
      </w:r>
      <w:r>
        <w:rPr>
          <w:rFonts w:ascii="Arial" w:hAnsi="Arial" w:hint="default"/>
          <w:outline w:val="0"/>
          <w:color w:val="1a1a1a"/>
          <w:shd w:val="clear" w:color="auto" w:fill="ffffff"/>
          <w:rtl w:val="0"/>
          <w:lang w:val="de-DE"/>
          <w14:textFill>
            <w14:solidFill>
              <w14:srgbClr w14:val="1B1B1B"/>
            </w14:solidFill>
          </w14:textFill>
        </w:rPr>
        <w:t xml:space="preserve">“ </w:t>
      </w:r>
      <w:r>
        <w:rPr>
          <w:rFonts w:ascii="Arial" w:hAnsi="Arial"/>
          <w:outline w:val="0"/>
          <w:color w:val="1a1a1a"/>
          <w:shd w:val="clear" w:color="auto" w:fill="ffffff"/>
          <w:rtl w:val="0"/>
          <w:lang w:val="en-US"/>
          <w14:textFill>
            <w14:solidFill>
              <w14:srgbClr w14:val="1B1B1B"/>
            </w14:solidFill>
          </w14:textFill>
        </w:rPr>
        <w:t xml:space="preserve">{Ellen White: ST, 3. May, </w:t>
      </w:r>
      <w:r>
        <w:rPr>
          <w:rStyle w:val="Ohne"/>
          <w:rFonts w:ascii="Arial" w:hAnsi="Arial"/>
          <w:b w:val="1"/>
          <w:bCs w:val="1"/>
          <w:outline w:val="0"/>
          <w:color w:val="1a1a1a"/>
          <w:shd w:val="clear" w:color="auto" w:fill="ffffff"/>
          <w:rtl w:val="0"/>
          <w14:textFill>
            <w14:solidFill>
              <w14:srgbClr w14:val="1B1B1B"/>
            </w14:solidFill>
          </w14:textFill>
        </w:rPr>
        <w:t>1899</w:t>
      </w:r>
      <w:r>
        <w:rPr>
          <w:rFonts w:ascii="Arial" w:hAnsi="Arial"/>
          <w:outline w:val="0"/>
          <w:color w:val="1a1a1a"/>
          <w:shd w:val="clear" w:color="auto" w:fill="ffffff"/>
          <w:rtl w:val="0"/>
          <w:lang w:val="fr-FR"/>
          <w14:textFill>
            <w14:solidFill>
              <w14:srgbClr w14:val="1B1B1B"/>
            </w14:solidFill>
          </w14:textFill>
        </w:rPr>
        <w:t xml:space="preserve">, par 18} </w:t>
      </w:r>
      <w:r>
        <w:rPr>
          <w:rStyle w:val="Ohne"/>
          <w:rFonts w:ascii="Arial" w:hAnsi="Arial" w:hint="default"/>
          <w:outline w:val="0"/>
          <w:color w:val="1a1a1a"/>
          <w:sz w:val="18"/>
          <w:szCs w:val="18"/>
          <w:shd w:val="clear" w:color="auto" w:fill="ffffff"/>
          <w:rtl w:val="1"/>
          <w:lang w:val="ar-SA" w:bidi="ar-SA"/>
          <w14:textFill>
            <w14:solidFill>
              <w14:srgbClr w14:val="1B1B1B"/>
            </w14:solidFill>
          </w14:textFill>
        </w:rPr>
        <w:t>“</w:t>
      </w:r>
      <w:r>
        <w:rPr>
          <w:rStyle w:val="Ohne"/>
          <w:rFonts w:ascii="Arial" w:hAnsi="Arial"/>
          <w:outline w:val="0"/>
          <w:color w:val="1a1a1a"/>
          <w:sz w:val="18"/>
          <w:szCs w:val="18"/>
          <w:shd w:val="clear" w:color="auto" w:fill="ffffff"/>
          <w:rtl w:val="0"/>
          <w:lang w:val="en-US"/>
          <w14:textFill>
            <w14:solidFill>
              <w14:srgbClr w14:val="1B1B1B"/>
            </w14:solidFill>
          </w14:textFill>
        </w:rPr>
        <w:t>Jehovah is the name given to Christ.</w:t>
      </w:r>
      <w:r>
        <w:rPr>
          <w:rStyle w:val="Ohne"/>
          <w:rFonts w:ascii="Arial" w:hAnsi="Arial" w:hint="default"/>
          <w:outline w:val="0"/>
          <w:color w:val="1a1a1a"/>
          <w:sz w:val="18"/>
          <w:szCs w:val="18"/>
          <w:shd w:val="clear" w:color="auto" w:fill="ffffff"/>
          <w:rtl w:val="0"/>
          <w14:textFill>
            <w14:solidFill>
              <w14:srgbClr w14:val="1B1B1B"/>
            </w14:solidFill>
          </w14:textFill>
        </w:rPr>
        <w:t>”</w:t>
      </w:r>
      <w:r>
        <w:rPr>
          <w:rStyle w:val="Ohne"/>
          <w:rFonts w:ascii="Arial" w:hAnsi="Arial"/>
          <w:outline w:val="0"/>
          <w:color w:val="1a1a1a"/>
          <w:sz w:val="18"/>
          <w:szCs w:val="18"/>
          <w:shd w:val="clear" w:color="auto" w:fill="ffffff"/>
          <w:rtl w:val="0"/>
          <w14:textFill>
            <w14:solidFill>
              <w14:srgbClr w14:val="1B1B1B"/>
            </w14:solidFill>
          </w14:textFill>
        </w:rPr>
        <w:t xml:space="preserve"> </w:t>
      </w:r>
      <w:r>
        <w:rPr>
          <w:rFonts w:ascii="Arial" w:hAnsi="Arial"/>
          <w:outline w:val="0"/>
          <w:color w:val="1a1a1a"/>
          <w:shd w:val="clear" w:color="auto" w:fill="ffffff"/>
          <w:rtl w:val="0"/>
          <w14:textFill>
            <w14:solidFill>
              <w14:srgbClr w14:val="1B1B1B"/>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8"/>
          <w:szCs w:val="28"/>
          <w:u w:color="ff2600"/>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f2600"/>
          <w:shd w:val="clear" w:color="auto" w:fill="ffffff"/>
          <w:rtl w:val="0"/>
        </w:rPr>
      </w:pPr>
      <w:r>
        <w:rPr>
          <w:rFonts w:ascii="Arial" w:cs="Arial" w:hAnsi="Arial" w:eastAsia="Arial"/>
          <w:u w:color="ff2600"/>
          <w:rtl w:val="0"/>
        </w:rPr>
        <w:tab/>
        <w:tab/>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"C"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"DokaziManipulacijaVidelaSamDaJeBogPosebn"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r>
        <w:rPr>
          <w:rFonts w:ascii="Arial" w:hAnsi="Arial"/>
          <w:u w:color="ff2600"/>
          <w:rtl w:val="0"/>
        </w:rPr>
        <w:t xml:space="preserve">    </w:t>
      </w:r>
    </w:p>
    <w:p>
      <w:pPr>
        <w:pStyle w:val="Standard"/>
        <w:numPr>
          <w:ilvl w:val="0"/>
          <w:numId w:val="46"/>
        </w:numPr>
        <w:bidi w:val="0"/>
        <w:ind w:right="0"/>
        <w:jc w:val="both"/>
        <w:rPr>
          <w:rFonts w:ascii="Arial" w:hAnsi="Arial" w:hint="default"/>
          <w:outline w:val="0"/>
          <w:color w:val="1a1a1a"/>
          <w:shd w:val="clear" w:color="auto" w:fill="ffffff"/>
          <w:rtl w:val="0"/>
          <w14:textFill>
            <w14:solidFill>
              <w14:srgbClr w14:val="1B1B1B"/>
            </w14:solidFill>
          </w14:textFill>
        </w:rPr>
      </w:pPr>
      <w:r>
        <w:rPr>
          <w:rFonts w:ascii="Arial" w:hAnsi="Arial" w:hint="default"/>
          <w:outline w:val="0"/>
          <w:color w:val="1a1a1a"/>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Oni koji gaze Bo</w:t>
      </w:r>
      <w:r>
        <w:rPr>
          <w:rFonts w:ascii="Arial" w:hAnsi="Arial" w:hint="default"/>
          <w:outline w:val="0"/>
          <w:color w:val="1a1a1a"/>
          <w:shd w:val="clear" w:color="auto" w:fill="ffffff"/>
          <w:rtl w:val="0"/>
          <w14:textFill>
            <w14:solidFill>
              <w14:srgbClr w14:val="1B1B1B"/>
            </w14:solidFill>
          </w14:textFill>
        </w:rPr>
        <w:t>ž</w:t>
      </w:r>
      <w:r>
        <w:rPr>
          <w:rFonts w:ascii="Arial" w:hAnsi="Arial"/>
          <w:outline w:val="0"/>
          <w:color w:val="1a1a1a"/>
          <w:shd w:val="clear" w:color="auto" w:fill="ffffff"/>
          <w:rtl w:val="0"/>
          <w14:textFill>
            <w14:solidFill>
              <w14:srgbClr w14:val="1B1B1B"/>
            </w14:solidFill>
          </w14:textFill>
        </w:rPr>
        <w:t>ji autoritet i pokazuju otvoren prezir prema zakonu koji je dat na tako veli</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anstven na</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 xml:space="preserve">in na Sinaju, bukvalno </w:t>
      </w:r>
      <w:r>
        <w:rPr>
          <w:rStyle w:val="Ohne"/>
          <w:rFonts w:ascii="Arial" w:hAnsi="Arial"/>
          <w:b w:val="1"/>
          <w:bCs w:val="1"/>
          <w:outline w:val="0"/>
          <w:color w:val="1a1a1a"/>
          <w:shd w:val="clear" w:color="auto" w:fill="ffffff"/>
          <w:rtl w:val="0"/>
          <w14:textFill>
            <w14:solidFill>
              <w14:srgbClr w14:val="1B1B1B"/>
            </w14:solidFill>
          </w14:textFill>
        </w:rPr>
        <w:t>prezire Zakonodavca, Velikog JEHOVAH</w:t>
      </w:r>
      <w:r>
        <w:rPr>
          <w:rFonts w:ascii="Arial" w:hAnsi="Arial"/>
          <w:outline w:val="0"/>
          <w:color w:val="1a1a1a"/>
          <w:shd w:val="clear" w:color="auto" w:fill="ffffff"/>
          <w:rtl w:val="0"/>
          <w14:textFill>
            <w14:solidFill>
              <w14:srgbClr w14:val="1B1B1B"/>
            </w14:solidFill>
          </w14:textFill>
        </w:rPr>
        <w:t>.</w:t>
      </w:r>
      <w:r>
        <w:rPr>
          <w:rFonts w:ascii="Arial" w:hAnsi="Arial" w:hint="default"/>
          <w:outline w:val="0"/>
          <w:color w:val="1a1a1a"/>
          <w:shd w:val="clear" w:color="auto" w:fill="ffffff"/>
          <w:rtl w:val="0"/>
          <w14:textFill>
            <w14:solidFill>
              <w14:srgbClr w14:val="1B1B1B"/>
            </w14:solidFill>
          </w14:textFill>
        </w:rPr>
        <w:t xml:space="preserve">” </w:t>
      </w:r>
      <w:r>
        <w:rPr>
          <w:rFonts w:ascii="Arial" w:hAnsi="Arial"/>
          <w:outline w:val="0"/>
          <w:color w:val="1a1a1a"/>
          <w:shd w:val="clear" w:color="auto" w:fill="ffffff"/>
          <w:rtl w:val="0"/>
          <w:lang w:val="en-US"/>
          <w14:textFill>
            <w14:solidFill>
              <w14:srgbClr w14:val="1B1B1B"/>
            </w14:solidFill>
          </w14:textFill>
        </w:rPr>
        <w:t xml:space="preserve">{Ellen White: 3SG, p. 294, 1864} </w:t>
      </w:r>
      <w:r>
        <w:rPr>
          <w:rStyle w:val="Ohne"/>
          <w:rFonts w:ascii="Arial" w:hAnsi="Arial" w:hint="default"/>
          <w:outline w:val="0"/>
          <w:color w:val="1a1a1a"/>
          <w:sz w:val="18"/>
          <w:szCs w:val="18"/>
          <w:shd w:val="clear" w:color="auto" w:fill="ffffff"/>
          <w:rtl w:val="1"/>
          <w:lang w:val="ar-SA" w:bidi="ar-SA"/>
          <w14:textFill>
            <w14:solidFill>
              <w14:srgbClr w14:val="1B1B1B"/>
            </w14:solidFill>
          </w14:textFill>
        </w:rPr>
        <w:t>“</w:t>
      </w:r>
      <w:r>
        <w:rPr>
          <w:rStyle w:val="Ohne"/>
          <w:rFonts w:ascii="Arial" w:hAnsi="Arial"/>
          <w:outline w:val="0"/>
          <w:color w:val="1a1a1a"/>
          <w:sz w:val="18"/>
          <w:szCs w:val="18"/>
          <w:shd w:val="clear" w:color="auto" w:fill="ffffff"/>
          <w:rtl w:val="0"/>
          <w:lang w:val="en-US"/>
          <w14:textFill>
            <w14:solidFill>
              <w14:srgbClr w14:val="1B1B1B"/>
            </w14:solidFill>
          </w14:textFill>
        </w:rPr>
        <w:t>Those who trample upon God</w:t>
      </w:r>
      <w:r>
        <w:rPr>
          <w:rStyle w:val="Ohne"/>
          <w:rFonts w:ascii="Arial" w:hAnsi="Arial" w:hint="default"/>
          <w:outline w:val="0"/>
          <w:color w:val="1a1a1a"/>
          <w:sz w:val="18"/>
          <w:szCs w:val="18"/>
          <w:shd w:val="clear" w:color="auto" w:fill="ffffff"/>
          <w:rtl w:val="1"/>
          <w14:textFill>
            <w14:solidFill>
              <w14:srgbClr w14:val="1B1B1B"/>
            </w14:solidFill>
          </w14:textFill>
        </w:rPr>
        <w:t>’</w:t>
      </w:r>
      <w:r>
        <w:rPr>
          <w:rStyle w:val="Ohne"/>
          <w:rFonts w:ascii="Arial" w:hAnsi="Arial"/>
          <w:outline w:val="0"/>
          <w:color w:val="1a1a1a"/>
          <w:sz w:val="18"/>
          <w:szCs w:val="18"/>
          <w:shd w:val="clear" w:color="auto" w:fill="ffffff"/>
          <w:rtl w:val="0"/>
          <w:lang w:val="en-US"/>
          <w14:textFill>
            <w14:solidFill>
              <w14:srgbClr w14:val="1B1B1B"/>
            </w14:solidFill>
          </w14:textFill>
        </w:rPr>
        <w:t>s authority, and show open contempt to the law given in such grandeur at Sinai, virtually despise the Lawgiver, the great Jehovah.</w:t>
      </w:r>
      <w:r>
        <w:rPr>
          <w:rStyle w:val="Ohne"/>
          <w:rFonts w:ascii="Arial" w:hAnsi="Arial" w:hint="default"/>
          <w:outline w:val="0"/>
          <w:color w:val="1a1a1a"/>
          <w:sz w:val="18"/>
          <w:szCs w:val="18"/>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r>
        <w:rPr>
          <w:rFonts w:ascii="Arial" w:hAnsi="Arial"/>
          <w:outline w:val="0"/>
          <w:color w:val="1a1a1a"/>
          <w:shd w:val="clear" w:color="auto" w:fill="ffffff"/>
          <w:rtl w:val="0"/>
          <w14:textFill>
            <w14:solidFill>
              <w14:srgbClr w14:val="1B1B1B"/>
            </w14:solidFill>
          </w14:textFill>
        </w:rPr>
        <w:t>Za</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to u imenu JEHOVA</w:t>
      </w:r>
      <w:r>
        <w:rPr>
          <w:rStyle w:val="Ohne"/>
          <w:rFonts w:ascii="Arial" w:hAnsi="Arial"/>
          <w:b w:val="1"/>
          <w:bCs w:val="1"/>
          <w:outline w:val="0"/>
          <w:color w:val="1a1a1a"/>
          <w:shd w:val="clear" w:color="auto" w:fill="ffffff"/>
          <w:rtl w:val="0"/>
          <w14:textFill>
            <w14:solidFill>
              <w14:srgbClr w14:val="1B1B1B"/>
            </w14:solidFill>
          </w14:textFill>
        </w:rPr>
        <w:t>H</w:t>
      </w:r>
      <w:r>
        <w:rPr>
          <w:rFonts w:ascii="Arial" w:hAnsi="Arial" w:hint="default"/>
          <w:outline w:val="0"/>
          <w:color w:val="1a1a1a"/>
          <w:shd w:val="clear" w:color="auto" w:fill="ffffff"/>
          <w:rtl w:val="0"/>
          <w14:textFill>
            <w14:solidFill>
              <w14:srgbClr w14:val="1B1B1B"/>
            </w14:solidFill>
          </w14:textFill>
        </w:rPr>
        <w:t> </w:t>
      </w:r>
      <w:r>
        <w:rPr>
          <w:rFonts w:ascii="Arial" w:hAnsi="Arial"/>
          <w:outline w:val="0"/>
          <w:color w:val="1a1a1a"/>
          <w:shd w:val="clear" w:color="auto" w:fill="ffffff"/>
          <w:rtl w:val="0"/>
          <w14:textFill>
            <w14:solidFill>
              <w14:srgbClr w14:val="1B1B1B"/>
            </w14:solidFill>
          </w14:textFill>
        </w:rPr>
        <w:t xml:space="preserve">stoji H kao poslednje slovo? Zato </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to je H poslednje slovo i u skra</w:t>
      </w:r>
      <w:r>
        <w:rPr>
          <w:rFonts w:ascii="Arial" w:hAnsi="Arial" w:hint="default"/>
          <w:outline w:val="0"/>
          <w:color w:val="1a1a1a"/>
          <w:shd w:val="clear" w:color="auto" w:fill="ffffff"/>
          <w:rtl w:val="0"/>
          <w14:textFill>
            <w14:solidFill>
              <w14:srgbClr w14:val="1B1B1B"/>
            </w14:solidFill>
          </w14:textFill>
        </w:rPr>
        <w:t>ć</w:t>
      </w:r>
      <w:r>
        <w:rPr>
          <w:rFonts w:ascii="Arial" w:hAnsi="Arial"/>
          <w:outline w:val="0"/>
          <w:color w:val="1a1a1a"/>
          <w:shd w:val="clear" w:color="auto" w:fill="ffffff"/>
          <w:rtl w:val="0"/>
          <w14:textFill>
            <w14:solidFill>
              <w14:srgbClr w14:val="1B1B1B"/>
            </w14:solidFill>
          </w14:textFill>
        </w:rPr>
        <w:t>enom imenu JHV</w:t>
      </w:r>
      <w:r>
        <w:rPr>
          <w:rStyle w:val="Ohne"/>
          <w:rFonts w:ascii="Arial" w:hAnsi="Arial"/>
          <w:b w:val="1"/>
          <w:bCs w:val="1"/>
          <w:outline w:val="0"/>
          <w:color w:val="1a1a1a"/>
          <w:shd w:val="clear" w:color="auto" w:fill="ffffff"/>
          <w:rtl w:val="0"/>
          <w14:textFill>
            <w14:solidFill>
              <w14:srgbClr w14:val="1B1B1B"/>
            </w14:solidFill>
          </w14:textFill>
        </w:rPr>
        <w:t>H</w:t>
      </w:r>
      <w:r>
        <w:rPr>
          <w:rFonts w:ascii="Arial" w:hAnsi="Arial"/>
          <w:outline w:val="0"/>
          <w:color w:val="1a1a1a"/>
          <w:shd w:val="clear" w:color="auto" w:fill="ffffff"/>
          <w:rtl w:val="0"/>
          <w14:textFill>
            <w14:solidFill>
              <w14:srgbClr w14:val="1B1B1B"/>
            </w14:solidFill>
          </w14:textFill>
        </w:rPr>
        <w:t>. Isto tako i slovo W ne postoji u jevrejskom jeziku. Zato forma JH</w:t>
      </w:r>
      <w:r>
        <w:rPr>
          <w:rStyle w:val="Ohne"/>
          <w:rFonts w:ascii="Arial" w:hAnsi="Arial"/>
          <w:b w:val="1"/>
          <w:bCs w:val="1"/>
          <w:outline w:val="0"/>
          <w:color w:val="1a1a1a"/>
          <w:shd w:val="clear" w:color="auto" w:fill="ffffff"/>
          <w:rtl w:val="0"/>
          <w:lang w:val="de-DE"/>
          <w14:textFill>
            <w14:solidFill>
              <w14:srgbClr w14:val="1B1B1B"/>
            </w14:solidFill>
          </w14:textFill>
        </w:rPr>
        <w:t>W</w:t>
      </w:r>
      <w:r>
        <w:rPr>
          <w:rFonts w:ascii="Arial" w:hAnsi="Arial"/>
          <w:outline w:val="0"/>
          <w:color w:val="1a1a1a"/>
          <w:shd w:val="clear" w:color="auto" w:fill="ffffff"/>
          <w:rtl w:val="0"/>
          <w14:textFill>
            <w14:solidFill>
              <w14:srgbClr w14:val="1B1B1B"/>
            </w14:solidFill>
          </w14:textFill>
        </w:rPr>
        <w:t>H tj. Jeho</w:t>
      </w:r>
      <w:r>
        <w:rPr>
          <w:rStyle w:val="Ohne"/>
          <w:rFonts w:ascii="Arial" w:hAnsi="Arial"/>
          <w:b w:val="1"/>
          <w:bCs w:val="1"/>
          <w:outline w:val="0"/>
          <w:color w:val="1a1a1a"/>
          <w:shd w:val="clear" w:color="auto" w:fill="ffffff"/>
          <w:rtl w:val="0"/>
          <w14:textFill>
            <w14:solidFill>
              <w14:srgbClr w14:val="1B1B1B"/>
            </w14:solidFill>
          </w14:textFill>
        </w:rPr>
        <w:t>w</w:t>
      </w:r>
      <w:r>
        <w:rPr>
          <w:rFonts w:ascii="Arial" w:hAnsi="Arial"/>
          <w:outline w:val="0"/>
          <w:color w:val="1a1a1a"/>
          <w:shd w:val="clear" w:color="auto" w:fill="ffffff"/>
          <w:rtl w:val="0"/>
          <w14:textFill>
            <w14:solidFill>
              <w14:srgbClr w14:val="1B1B1B"/>
            </w14:solidFill>
          </w14:textFill>
        </w:rPr>
        <w:t>ah nije ispravna, nego samo JH</w:t>
      </w:r>
      <w:r>
        <w:rPr>
          <w:rStyle w:val="Ohne"/>
          <w:rFonts w:ascii="Arial" w:hAnsi="Arial"/>
          <w:b w:val="1"/>
          <w:bCs w:val="1"/>
          <w:outline w:val="0"/>
          <w:color w:val="1a1a1a"/>
          <w:shd w:val="clear" w:color="auto" w:fill="ffffff"/>
          <w:rtl w:val="0"/>
          <w14:textFill>
            <w14:solidFill>
              <w14:srgbClr w14:val="1B1B1B"/>
            </w14:solidFill>
          </w14:textFill>
        </w:rPr>
        <w:t>V</w:t>
      </w:r>
      <w:r>
        <w:rPr>
          <w:rFonts w:ascii="Arial" w:hAnsi="Arial"/>
          <w:outline w:val="0"/>
          <w:color w:val="1a1a1a"/>
          <w:shd w:val="clear" w:color="auto" w:fill="ffffff"/>
          <w:rtl w:val="0"/>
          <w14:textFill>
            <w14:solidFill>
              <w14:srgbClr w14:val="1B1B1B"/>
            </w14:solidFill>
          </w14:textFill>
        </w:rPr>
        <w:t>H tj. Jeho</w:t>
      </w:r>
      <w:r>
        <w:rPr>
          <w:rStyle w:val="Ohne"/>
          <w:rFonts w:ascii="Arial" w:hAnsi="Arial"/>
          <w:b w:val="1"/>
          <w:bCs w:val="1"/>
          <w:outline w:val="0"/>
          <w:color w:val="1a1a1a"/>
          <w:shd w:val="clear" w:color="auto" w:fill="ffffff"/>
          <w:rtl w:val="0"/>
          <w14:textFill>
            <w14:solidFill>
              <w14:srgbClr w14:val="1B1B1B"/>
            </w14:solidFill>
          </w14:textFill>
        </w:rPr>
        <w:t>v</w:t>
      </w:r>
      <w:r>
        <w:rPr>
          <w:rFonts w:ascii="Arial" w:hAnsi="Arial"/>
          <w:outline w:val="0"/>
          <w:color w:val="1a1a1a"/>
          <w:shd w:val="clear" w:color="auto" w:fill="ffffff"/>
          <w:rtl w:val="0"/>
          <w14:textFill>
            <w14:solidFill>
              <w14:srgbClr w14:val="1B1B1B"/>
            </w14:solidFill>
          </w14:textFill>
        </w:rPr>
        <w:t>ah.</w:t>
      </w:r>
      <w:r>
        <w:rPr>
          <w:rFonts w:ascii="Arial" w:hAnsi="Arial"/>
          <w:outline w:val="0"/>
          <w:color w:val="1a1a1a"/>
          <w:shd w:val="clear" w:color="auto" w:fill="ffffff"/>
          <w:rtl w:val="0"/>
          <w14:textFill>
            <w14:solidFill>
              <w14:srgbClr w14:val="1B1B1B"/>
            </w14:solidFill>
          </w14:textFill>
        </w:rPr>
        <w:t xml:space="preserve"> </w:t>
      </w:r>
      <w:r>
        <w:rPr>
          <w:rFonts w:ascii="Arial" w:hAnsi="Arial"/>
          <w:outline w:val="0"/>
          <w:color w:val="1a1a1a"/>
          <w:shd w:val="clear" w:color="auto" w:fill="ffffff"/>
          <w:rtl w:val="0"/>
          <w14:textFill>
            <w14:solidFill>
              <w14:srgbClr w14:val="1B1B1B"/>
            </w14:solidFill>
          </w14:textFill>
        </w:rPr>
        <w:t xml:space="preserve">Jevrejski teolog Nehemia Gordon je precizno objasnio i dokazao ove gore navedene </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injenice: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outline w:val="0"/>
          <w:color w:val="1f00fe"/>
          <w:sz w:val="18"/>
          <w:szCs w:val="18"/>
          <w:u w:val="single"/>
          <w:shd w:val="clear" w:color="auto" w:fill="ffffff"/>
          <w:rtl w:val="0"/>
          <w14:textFill>
            <w14:solidFill>
              <w14:srgbClr w14:val="1F01FE"/>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outline w:val="0"/>
          <w:color w:val="1f00fe"/>
          <w:u w:val="single"/>
          <w:shd w:val="clear" w:color="auto" w:fill="ffffff"/>
          <w:rtl w:val="0"/>
          <w14:textFill>
            <w14:solidFill>
              <w14:srgbClr w14:val="1F01FE"/>
            </w14:solidFill>
          </w14:textFill>
        </w:rPr>
      </w:pPr>
      <w:r>
        <w:rPr>
          <w:rFonts w:ascii="Arial" w:cs="Arial" w:hAnsi="Arial" w:eastAsia="Arial"/>
          <w:b w:val="1"/>
          <w:bCs w:val="1"/>
          <w:outline w:val="0"/>
          <w:color w:val="1f00fe"/>
          <w:u w:val="single"/>
          <w:shd w:val="clear" w:color="auto" w:fill="ffffff"/>
          <w:rtl w:val="0"/>
          <w14:textFill>
            <w14:solidFill>
              <w14:srgbClr w14:val="1F01FE"/>
            </w14:solidFill>
          </w14:textFill>
        </w:rPr>
        <w:fldChar w:fldCharType="begin" w:fldLock="0"/>
      </w:r>
      <w:r>
        <w:rPr>
          <w:rFonts w:ascii="Arial" w:cs="Arial" w:hAnsi="Arial" w:eastAsia="Arial"/>
          <w:b w:val="1"/>
          <w:bCs w:val="1"/>
          <w:outline w:val="0"/>
          <w:color w:val="1f00fe"/>
          <w:u w:val="single"/>
          <w:shd w:val="clear" w:color="auto" w:fill="ffffff"/>
          <w:rtl w:val="0"/>
          <w14:textFill>
            <w14:solidFill>
              <w14:srgbClr w14:val="1F01FE"/>
            </w14:solidFill>
          </w14:textFill>
        </w:rPr>
        <w:instrText xml:space="preserve"> HYPERLINK "http://www.nehemiaswall.com/nehemia-gordon-name-god"</w:instrText>
      </w:r>
      <w:r>
        <w:rPr>
          <w:rFonts w:ascii="Arial" w:cs="Arial" w:hAnsi="Arial" w:eastAsia="Arial"/>
          <w:b w:val="1"/>
          <w:bCs w:val="1"/>
          <w:outline w:val="0"/>
          <w:color w:val="1f00fe"/>
          <w:u w:val="single"/>
          <w:shd w:val="clear" w:color="auto" w:fill="ffffff"/>
          <w:rtl w:val="0"/>
          <w14:textFill>
            <w14:solidFill>
              <w14:srgbClr w14:val="1F01FE"/>
            </w14:solidFill>
          </w14:textFill>
        </w:rPr>
        <w:fldChar w:fldCharType="separate" w:fldLock="0"/>
      </w:r>
      <w:r>
        <w:rPr>
          <w:rFonts w:ascii="Arial" w:hAnsi="Arial"/>
          <w:b w:val="1"/>
          <w:bCs w:val="1"/>
          <w:outline w:val="0"/>
          <w:color w:val="1f00fe"/>
          <w:u w:val="single"/>
          <w:shd w:val="clear" w:color="auto" w:fill="ffffff"/>
          <w:rtl w:val="0"/>
          <w14:textFill>
            <w14:solidFill>
              <w14:srgbClr w14:val="1F01FE"/>
            </w14:solidFill>
          </w14:textFill>
        </w:rPr>
        <w:t>www.nehemiaswall.com/nehemia-gordon-name-god</w:t>
      </w:r>
      <w:r>
        <w:rPr>
          <w:rFonts w:ascii="Arial" w:cs="Arial" w:hAnsi="Arial" w:eastAsia="Arial"/>
          <w:b w:val="1"/>
          <w:bCs w:val="1"/>
          <w:outline w:val="0"/>
          <w:color w:val="1f00fe"/>
          <w:u w:val="single"/>
          <w:shd w:val="clear" w:color="auto" w:fill="ffffff"/>
          <w:rtl w:val="0"/>
          <w14:textFill>
            <w14:solidFill>
              <w14:srgbClr w14:val="1F01FE"/>
            </w14:solidFill>
          </w14:textFill>
        </w:rPr>
        <w:fldChar w:fldCharType="end" w:fldLock="0"/>
      </w:r>
      <w:r>
        <w:rPr>
          <w:rFonts w:ascii="Arial" w:cs="Arial" w:hAnsi="Arial" w:eastAsia="Arial"/>
          <w:b w:val="1"/>
          <w:bCs w:val="1"/>
          <w:outline w:val="0"/>
          <w:color w:val="1f00fe"/>
          <w:u w:val="single"/>
          <w:shd w:val="clear" w:color="auto" w:fill="ffffff"/>
          <w:rtl w:val="0"/>
          <w14:textFill>
            <w14:solidFill>
              <w14:srgbClr w14:val="1F01FE"/>
            </w14:solidFill>
          </w14:textFill>
        </w:rPr>
        <w:drawing xmlns:a="http://schemas.openxmlformats.org/drawingml/2006/main">
          <wp:anchor distT="152400" distB="152400" distL="152400" distR="152400" simplePos="0" relativeHeight="251662336" behindDoc="0" locked="0" layoutInCell="1" allowOverlap="1">
            <wp:simplePos x="0" y="0"/>
            <wp:positionH relativeFrom="margin">
              <wp:posOffset>0</wp:posOffset>
            </wp:positionH>
            <wp:positionV relativeFrom="line">
              <wp:posOffset>198212</wp:posOffset>
            </wp:positionV>
            <wp:extent cx="5727700" cy="3221832"/>
            <wp:effectExtent l="0" t="0" r="0" b="0"/>
            <wp:wrapTopAndBottom distT="152400" distB="152400"/>
            <wp:docPr id="1073741829" name="officeArt object" descr="Webvideo">
              <a:hlinkClick r:id="rId9"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29" name="Webvideo" descr="Webvideo">
                      <a:hlinkClick r:id="rId9" invalidUrl="" action="" tgtFrame="" tooltip="" history="1" highlightClick="0" endSnd="0"/>
                    </pic:cNvPr>
                    <pic:cNvPicPr>
                      <a:picLocks noChangeAspect="0"/>
                    </pic:cNvPicPr>
                  </pic:nvPicPr>
                  <pic:blipFill>
                    <a:blip r:embed="rId10">
                      <a:extLst/>
                    </a:blip>
                    <a:stretch>
                      <a:fillRect/>
                    </a:stretch>
                  </pic:blipFill>
                  <pic:spPr>
                    <a:xfrm>
                      <a:off x="0" y="0"/>
                      <a:ext cx="5727700" cy="3221832"/>
                    </a:xfrm>
                    <a:prstGeom prst="rect">
                      <a:avLst/>
                    </a:prstGeom>
                  </pic:spPr>
                </pic:pic>
              </a:graphicData>
            </a:graphic>
          </wp:anchor>
        </w:drawing>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sz w:val="12"/>
          <w:szCs w:val="12"/>
          <w:u w:val="single"/>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outline w:val="0"/>
          <w:color w:val="1a1a1a"/>
          <w:u w:val="single"/>
          <w:shd w:val="clear" w:color="auto" w:fill="ffffff"/>
          <w:rtl w:val="0"/>
          <w14:textFill>
            <w14:solidFill>
              <w14:srgbClr w14:val="1B1B1B"/>
            </w14:solidFill>
          </w14:textFill>
        </w:rPr>
      </w:pPr>
      <w:r>
        <w:rPr>
          <w:rFonts w:ascii="Arial" w:hAnsi="Arial"/>
          <w:b w:val="1"/>
          <w:bCs w:val="1"/>
          <w:outline w:val="0"/>
          <w:color w:val="1a1a1a"/>
          <w:u w:val="single"/>
          <w:shd w:val="clear" w:color="auto" w:fill="ffffff"/>
          <w:rtl w:val="0"/>
          <w14:textFill>
            <w14:solidFill>
              <w14:srgbClr w14:val="1B1B1B"/>
            </w14:solidFill>
          </w14:textFill>
        </w:rPr>
        <w:t>Kakvo su gledi</w:t>
      </w:r>
      <w:r>
        <w:rPr>
          <w:rFonts w:ascii="Arial" w:hAnsi="Arial" w:hint="default"/>
          <w:b w:val="1"/>
          <w:bCs w:val="1"/>
          <w:outline w:val="0"/>
          <w:color w:val="1a1a1a"/>
          <w:u w:val="single"/>
          <w:shd w:val="clear" w:color="auto" w:fill="ffffff"/>
          <w:rtl w:val="0"/>
          <w14:textFill>
            <w14:solidFill>
              <w14:srgbClr w14:val="1B1B1B"/>
            </w14:solidFill>
          </w14:textFill>
        </w:rPr>
        <w:t>š</w:t>
      </w:r>
      <w:r>
        <w:rPr>
          <w:rFonts w:ascii="Arial" w:hAnsi="Arial"/>
          <w:b w:val="1"/>
          <w:bCs w:val="1"/>
          <w:outline w:val="0"/>
          <w:color w:val="1a1a1a"/>
          <w:u w:val="single"/>
          <w:shd w:val="clear" w:color="auto" w:fill="ffffff"/>
          <w:rtl w:val="0"/>
          <w14:textFill>
            <w14:solidFill>
              <w14:srgbClr w14:val="1B1B1B"/>
            </w14:solidFill>
          </w14:textFill>
        </w:rPr>
        <w:t>te imali sinovi od</w:t>
      </w:r>
      <w:r>
        <w:rPr>
          <w:rFonts w:ascii="Arial" w:hAnsi="Arial"/>
          <w:b w:val="1"/>
          <w:bCs w:val="1"/>
          <w:outline w:val="0"/>
          <w:color w:val="1a1a1a"/>
          <w:u w:val="single"/>
          <w:shd w:val="clear" w:color="auto" w:fill="ffffff"/>
          <w:rtl w:val="0"/>
          <w14:textFill>
            <w14:solidFill>
              <w14:srgbClr w14:val="1B1B1B"/>
            </w14:solidFill>
          </w14:textFill>
        </w:rPr>
        <w:t xml:space="preserve"> Ellen White, povodom ulaska nauke o Trojstvu u Adventizam?</w:t>
      </w:r>
      <w:r>
        <w:rPr>
          <w:rFonts w:ascii="Arial" w:hAnsi="Arial"/>
          <w:b w:val="1"/>
          <w:bCs w:val="1"/>
          <w:outline w:val="0"/>
          <w:color w:val="1a1a1a"/>
          <w:u w:val="single"/>
          <w:shd w:val="clear" w:color="auto" w:fill="ffffff"/>
          <w:rtl w:val="0"/>
          <w:lang w:val="de-DE"/>
          <w14:textFill>
            <w14:solidFill>
              <w14:srgbClr w14:val="1B1B1B"/>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outline w:val="0"/>
          <w:color w:val="1a1a1a"/>
          <w:shd w:val="clear" w:color="auto" w:fill="ffffff"/>
          <w:rtl w:val="0"/>
          <w14:textFill>
            <w14:solidFill>
              <w14:srgbClr w14:val="1B1B1B"/>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0"/>
          <w:bCs w:val="0"/>
          <w:outline w:val="0"/>
          <w:color w:val="1a1a1a"/>
          <w:shd w:val="clear" w:color="auto" w:fill="ffffff"/>
          <w:rtl w:val="0"/>
          <w14:textFill>
            <w14:solidFill>
              <w14:srgbClr w14:val="1B1B1B"/>
            </w14:solidFill>
          </w14:textFill>
        </w:rPr>
      </w:pPr>
      <w:r>
        <w:rPr>
          <w:rStyle w:val="Ohne"/>
          <w:rFonts w:ascii="Arial" w:hAnsi="Arial"/>
          <w:b w:val="1"/>
          <w:bCs w:val="1"/>
          <w:outline w:val="0"/>
          <w:color w:val="1a1a1a"/>
          <w:shd w:val="clear" w:color="auto" w:fill="ffffff"/>
          <w:rtl w:val="0"/>
          <w:lang w:val="de-DE"/>
          <w14:textFill>
            <w14:solidFill>
              <w14:srgbClr w14:val="1B1B1B"/>
            </w14:solidFill>
          </w14:textFill>
        </w:rPr>
        <w:t>Edson White</w:t>
      </w:r>
      <w:r>
        <w:rPr>
          <w:rStyle w:val="Ohne"/>
          <w:rFonts w:ascii="Arial" w:hAnsi="Arial"/>
          <w:b w:val="0"/>
          <w:bCs w:val="0"/>
          <w:outline w:val="0"/>
          <w:color w:val="1a1a1a"/>
          <w:shd w:val="clear" w:color="auto" w:fill="ffffff"/>
          <w:rtl w:val="0"/>
          <w:lang w:val="de-DE"/>
          <w14:textFill>
            <w14:solidFill>
              <w14:srgbClr w14:val="1B1B1B"/>
            </w14:solidFill>
          </w14:textFill>
        </w:rPr>
        <w:t xml:space="preserve"> je </w:t>
      </w:r>
      <w:r>
        <w:rPr>
          <w:rStyle w:val="Ohne"/>
          <w:rFonts w:ascii="Arial" w:hAnsi="Arial"/>
          <w:b w:val="0"/>
          <w:bCs w:val="0"/>
          <w:outline w:val="0"/>
          <w:color w:val="1a1a1a"/>
          <w:u w:val="single"/>
          <w:shd w:val="clear" w:color="auto" w:fill="ffffff"/>
          <w:rtl w:val="0"/>
          <w14:textFill>
            <w14:solidFill>
              <w14:srgbClr w14:val="1B1B1B"/>
            </w14:solidFill>
          </w14:textFill>
        </w:rPr>
        <w:t>1913</w:t>
      </w:r>
      <w:r>
        <w:rPr>
          <w:rStyle w:val="Ohne"/>
          <w:rFonts w:ascii="Arial" w:hAnsi="Arial"/>
          <w:b w:val="0"/>
          <w:bCs w:val="0"/>
          <w:outline w:val="0"/>
          <w:color w:val="1a1a1a"/>
          <w:shd w:val="clear" w:color="auto" w:fill="ffffff"/>
          <w:rtl w:val="0"/>
          <w14:textFill>
            <w14:solidFill>
              <w14:srgbClr w14:val="1B1B1B"/>
            </w14:solidFill>
          </w14:textFill>
        </w:rPr>
        <w:t xml:space="preserve"> godine</w:t>
      </w:r>
      <w:r>
        <w:rPr>
          <w:rStyle w:val="Ohne"/>
          <w:rFonts w:ascii="Arial" w:hAnsi="Arial"/>
          <w:b w:val="0"/>
          <w:bCs w:val="0"/>
          <w:outline w:val="0"/>
          <w:color w:val="1a1a1a"/>
          <w:shd w:val="clear" w:color="auto" w:fill="ffffff"/>
          <w:rtl w:val="0"/>
          <w:lang w:val="de-DE"/>
          <w14:textFill>
            <w14:solidFill>
              <w14:srgbClr w14:val="1B1B1B"/>
            </w14:solidFill>
          </w14:textFill>
        </w:rPr>
        <w:t xml:space="preserve"> </w:t>
      </w:r>
      <w:r>
        <w:rPr>
          <w:rStyle w:val="Ohne"/>
          <w:rFonts w:ascii="Arial" w:hAnsi="Arial"/>
          <w:b w:val="0"/>
          <w:bCs w:val="0"/>
          <w:outline w:val="0"/>
          <w:color w:val="1a1a1a"/>
          <w:shd w:val="clear" w:color="auto" w:fill="ffffff"/>
          <w:rtl w:val="0"/>
          <w14:textFill>
            <w14:solidFill>
              <w14:srgbClr w14:val="1B1B1B"/>
            </w14:solidFill>
          </w14:textFill>
        </w:rPr>
        <w:t xml:space="preserve">napisao da u </w:t>
      </w:r>
      <w:r>
        <w:rPr>
          <w:rStyle w:val="Ohne"/>
          <w:rFonts w:ascii="Arial" w:hAnsi="Arial"/>
          <w:b w:val="0"/>
          <w:bCs w:val="0"/>
          <w:outline w:val="0"/>
          <w:color w:val="1a1a1a"/>
          <w:u w:val="single"/>
          <w:shd w:val="clear" w:color="auto" w:fill="ffffff"/>
          <w:rtl w:val="0"/>
          <w14:textFill>
            <w14:solidFill>
              <w14:srgbClr w14:val="1B1B1B"/>
            </w14:solidFill>
          </w14:textFill>
        </w:rPr>
        <w:t>celom</w:t>
      </w:r>
      <w:r>
        <w:rPr>
          <w:rStyle w:val="Ohne"/>
          <w:rFonts w:ascii="Arial" w:hAnsi="Arial"/>
          <w:b w:val="0"/>
          <w:bCs w:val="0"/>
          <w:outline w:val="0"/>
          <w:color w:val="1a1a1a"/>
          <w:shd w:val="clear" w:color="auto" w:fill="ffffff"/>
          <w:rtl w:val="0"/>
          <w14:textFill>
            <w14:solidFill>
              <w14:srgbClr w14:val="1B1B1B"/>
            </w14:solidFill>
          </w14:textFill>
        </w:rPr>
        <w:t xml:space="preserve"> svemiru postoje </w:t>
      </w:r>
      <w:r>
        <w:rPr>
          <w:rStyle w:val="Ohne"/>
          <w:rFonts w:ascii="Arial" w:hAnsi="Arial"/>
          <w:b w:val="0"/>
          <w:bCs w:val="0"/>
          <w:outline w:val="0"/>
          <w:color w:val="1a1a1a"/>
          <w:u w:val="single"/>
          <w:shd w:val="clear" w:color="auto" w:fill="ffffff"/>
          <w:rtl w:val="0"/>
          <w14:textFill>
            <w14:solidFill>
              <w14:srgbClr w14:val="1B1B1B"/>
            </w14:solidFill>
          </w14:textFill>
        </w:rPr>
        <w:t>samo dva</w:t>
      </w:r>
      <w:r>
        <w:rPr>
          <w:rStyle w:val="Ohne"/>
          <w:rFonts w:ascii="Arial" w:hAnsi="Arial"/>
          <w:b w:val="0"/>
          <w:bCs w:val="0"/>
          <w:outline w:val="0"/>
          <w:color w:val="1a1a1a"/>
          <w:shd w:val="clear" w:color="auto" w:fill="ffffff"/>
          <w:rtl w:val="0"/>
          <w14:textFill>
            <w14:solidFill>
              <w14:srgbClr w14:val="1B1B1B"/>
            </w14:solidFill>
          </w14:textFill>
        </w:rPr>
        <w:t xml:space="preserve"> Bo</w:t>
      </w:r>
      <w:r>
        <w:rPr>
          <w:rStyle w:val="Ohne"/>
          <w:rFonts w:ascii="Arial" w:hAnsi="Arial" w:hint="default"/>
          <w:b w:val="0"/>
          <w:bCs w:val="0"/>
          <w:outline w:val="0"/>
          <w:color w:val="1a1a1a"/>
          <w:shd w:val="clear" w:color="auto" w:fill="ffffff"/>
          <w:rtl w:val="0"/>
          <w14:textFill>
            <w14:solidFill>
              <w14:srgbClr w14:val="1B1B1B"/>
            </w14:solidFill>
          </w14:textFill>
        </w:rPr>
        <w:t>ž</w:t>
      </w:r>
      <w:r>
        <w:rPr>
          <w:rStyle w:val="Ohne"/>
          <w:rFonts w:ascii="Arial" w:hAnsi="Arial"/>
          <w:b w:val="0"/>
          <w:bCs w:val="0"/>
          <w:outline w:val="0"/>
          <w:color w:val="1a1a1a"/>
          <w:shd w:val="clear" w:color="auto" w:fill="ffffff"/>
          <w:rtl w:val="0"/>
          <w14:textFill>
            <w14:solidFill>
              <w14:srgbClr w14:val="1B1B1B"/>
            </w14:solidFill>
          </w14:textFill>
        </w:rPr>
        <w:t>anska Bi</w:t>
      </w:r>
      <w:r>
        <w:rPr>
          <w:rStyle w:val="Ohne"/>
          <w:rFonts w:ascii="Arial" w:hAnsi="Arial" w:hint="default"/>
          <w:b w:val="0"/>
          <w:bCs w:val="0"/>
          <w:outline w:val="0"/>
          <w:color w:val="1a1a1a"/>
          <w:shd w:val="clear" w:color="auto" w:fill="ffffff"/>
          <w:rtl w:val="0"/>
          <w14:textFill>
            <w14:solidFill>
              <w14:srgbClr w14:val="1B1B1B"/>
            </w14:solidFill>
          </w14:textFill>
        </w:rPr>
        <w:t>ć</w:t>
      </w:r>
      <w:r>
        <w:rPr>
          <w:rStyle w:val="Ohne"/>
          <w:rFonts w:ascii="Arial" w:hAnsi="Arial"/>
          <w:b w:val="0"/>
          <w:bCs w:val="0"/>
          <w:outline w:val="0"/>
          <w:color w:val="1a1a1a"/>
          <w:shd w:val="clear" w:color="auto" w:fill="ffffff"/>
          <w:rtl w:val="0"/>
          <w14:textFill>
            <w14:solidFill>
              <w14:srgbClr w14:val="1B1B1B"/>
            </w14:solidFill>
          </w14:textFill>
        </w:rPr>
        <w:t>a,</w:t>
      </w:r>
      <w:r>
        <w:rPr>
          <w:rStyle w:val="Ohne"/>
          <w:rFonts w:ascii="Arial" w:hAnsi="Arial"/>
          <w:b w:val="0"/>
          <w:bCs w:val="0"/>
          <w:outline w:val="0"/>
          <w:color w:val="1a1a1a"/>
          <w:shd w:val="clear" w:color="auto" w:fill="ffffff"/>
          <w:rtl w:val="0"/>
          <w:lang w:val="de-DE"/>
          <w14:textFill>
            <w14:solidFill>
              <w14:srgbClr w14:val="1B1B1B"/>
            </w14:solidFill>
          </w14:textFill>
        </w:rPr>
        <w:t xml:space="preserve"> </w:t>
      </w:r>
      <w:r>
        <w:rPr>
          <w:rStyle w:val="Ohne"/>
          <w:rFonts w:ascii="Arial" w:hAnsi="Arial"/>
          <w:b w:val="0"/>
          <w:bCs w:val="0"/>
          <w:outline w:val="0"/>
          <w:color w:val="1a1a1a"/>
          <w:shd w:val="clear" w:color="auto" w:fill="ffffff"/>
          <w:rtl w:val="0"/>
          <w14:textFill>
            <w14:solidFill>
              <w14:srgbClr w14:val="1B1B1B"/>
            </w14:solidFill>
          </w14:textFill>
        </w:rPr>
        <w:t>Otac i Sin</w:t>
      </w:r>
      <w:r>
        <w:rPr>
          <w:rStyle w:val="Ohne"/>
          <w:rFonts w:ascii="Arial" w:hAnsi="Arial"/>
          <w:b w:val="0"/>
          <w:bCs w:val="0"/>
          <w:outline w:val="0"/>
          <w:color w:val="1a1a1a"/>
          <w:shd w:val="clear" w:color="auto" w:fill="ffffff"/>
          <w:rtl w:val="0"/>
          <w:lang w:val="de-DE"/>
          <w14:textFill>
            <w14:solidFill>
              <w14:srgbClr w14:val="1B1B1B"/>
            </w14:solidFill>
          </w14:textFill>
        </w:rPr>
        <w:t>:</w:t>
      </w:r>
    </w:p>
    <w:p>
      <w:pPr>
        <w:pStyle w:val="Text"/>
      </w:pPr>
    </w:p>
    <w:p>
      <w:pPr>
        <w:pStyle w:val="Text"/>
        <w:numPr>
          <w:ilvl w:val="0"/>
          <w:numId w:val="30"/>
        </w:numPr>
      </w:pPr>
      <w:r>
        <w:rPr>
          <w:rtl w:val="0"/>
        </w:rPr>
        <w:t>„</w:t>
      </w:r>
      <w:r>
        <w:rPr>
          <w:rtl w:val="0"/>
        </w:rPr>
        <w:t xml:space="preserve">Samo </w:t>
      </w:r>
      <w:r>
        <w:rPr>
          <w:rStyle w:val="Ohne"/>
          <w:b w:val="1"/>
          <w:bCs w:val="1"/>
          <w:u w:val="single"/>
          <w:rtl w:val="0"/>
        </w:rPr>
        <w:t>jedno</w:t>
      </w:r>
      <w:r>
        <w:rPr>
          <w:rtl w:val="0"/>
        </w:rPr>
        <w:t xml:space="preserve"> Bi</w:t>
      </w:r>
      <w:r>
        <w:rPr>
          <w:rtl w:val="0"/>
        </w:rPr>
        <w:t>ć</w:t>
      </w:r>
      <w:r>
        <w:rPr>
          <w:rtl w:val="0"/>
        </w:rPr>
        <w:t>e u svemiru pored Oca nosi Bo</w:t>
      </w:r>
      <w:r>
        <w:rPr>
          <w:rtl w:val="0"/>
        </w:rPr>
        <w:t>ž</w:t>
      </w:r>
      <w:r>
        <w:rPr>
          <w:rtl w:val="0"/>
        </w:rPr>
        <w:t>ansko ime, i to je Njegov Sin, Isus Hristos.</w:t>
      </w:r>
      <w:r>
        <w:rPr>
          <w:rtl w:val="0"/>
        </w:rPr>
        <w:t xml:space="preserve">“ </w:t>
      </w:r>
      <w:r>
        <w:rPr>
          <w:rtl w:val="0"/>
          <w:lang w:val="de-DE"/>
        </w:rPr>
        <w:t xml:space="preserve">{James Edson White: The Coming King, p. 27, 1913} </w:t>
      </w:r>
      <w:r>
        <w:rPr>
          <w:rStyle w:val="Ohne"/>
          <w:sz w:val="18"/>
          <w:szCs w:val="18"/>
          <w:rtl w:val="0"/>
          <w:lang w:val="de-DE"/>
        </w:rPr>
        <w:t>“</w:t>
      </w:r>
      <w:r>
        <w:rPr>
          <w:rStyle w:val="Ohne"/>
          <w:sz w:val="18"/>
          <w:szCs w:val="18"/>
          <w:rtl w:val="0"/>
          <w:lang w:val="de-DE"/>
        </w:rPr>
        <w:t>Only one Being in the universe besides the Father bears the name of God, and that is His Son, Jesus Christ.</w:t>
      </w:r>
      <w:r>
        <w:rPr>
          <w:rStyle w:val="Ohne"/>
          <w:sz w:val="18"/>
          <w:szCs w:val="18"/>
          <w:rtl w:val="0"/>
          <w:lang w:val="de-DE"/>
        </w:rPr>
        <w:t>”</w:t>
      </w:r>
    </w:p>
    <w:p>
      <w:pPr>
        <w:pStyle w:val="Text"/>
        <w:rPr>
          <w:rStyle w:val="Ohne"/>
          <w:rFonts w:ascii="Times Roman" w:cs="Times Roman" w:hAnsi="Times Roman" w:eastAsia="Times Roman"/>
        </w:rPr>
      </w:pPr>
    </w:p>
    <w:p>
      <w:pPr>
        <w:pStyle w:val="Text"/>
        <w:rPr>
          <w:rStyle w:val="Ohne"/>
          <w:b w:val="1"/>
          <w:bCs w:val="1"/>
        </w:rPr>
      </w:pPr>
      <w:r>
        <w:rPr>
          <w:rStyle w:val="Ohne"/>
          <w:b w:val="1"/>
          <w:bCs w:val="1"/>
          <w:rtl w:val="0"/>
        </w:rPr>
        <w:t>Za</w:t>
      </w:r>
      <w:r>
        <w:rPr>
          <w:rStyle w:val="Ohne"/>
          <w:b w:val="1"/>
          <w:bCs w:val="1"/>
          <w:rtl w:val="0"/>
        </w:rPr>
        <w:t>š</w:t>
      </w:r>
      <w:r>
        <w:rPr>
          <w:rStyle w:val="Ohne"/>
          <w:b w:val="1"/>
          <w:bCs w:val="1"/>
          <w:rtl w:val="0"/>
        </w:rPr>
        <w:t>to Ellen White nije na to reagovala, ako je tada zaista verovala u Trojstvo?</w:t>
      </w:r>
      <w:r>
        <w:rPr>
          <w:rtl w:val="0"/>
        </w:rPr>
        <w:t xml:space="preserve"> Upravo u tim danima je postojala velika borba izme</w:t>
      </w:r>
      <w:r>
        <w:rPr>
          <w:rtl w:val="0"/>
        </w:rPr>
        <w:t>đ</w:t>
      </w:r>
      <w:r>
        <w:rPr>
          <w:rtl w:val="0"/>
        </w:rPr>
        <w:t xml:space="preserve">u dva tabora, i takva izjava je imala veliki uticaj, posebno </w:t>
      </w:r>
      <w:r>
        <w:rPr>
          <w:rtl w:val="0"/>
        </w:rPr>
        <w:t>š</w:t>
      </w:r>
      <w:r>
        <w:rPr>
          <w:rtl w:val="0"/>
        </w:rPr>
        <w:t>to je do</w:t>
      </w:r>
      <w:r>
        <w:rPr>
          <w:rtl w:val="0"/>
        </w:rPr>
        <w:t>š</w:t>
      </w:r>
      <w:r>
        <w:rPr>
          <w:rtl w:val="0"/>
        </w:rPr>
        <w:t>la od strane sina Ellen White!</w:t>
      </w:r>
      <w:r>
        <w:rPr>
          <w:rtl w:val="0"/>
        </w:rPr>
        <w:t xml:space="preserve"> Š</w:t>
      </w:r>
      <w:r>
        <w:rPr>
          <w:rtl w:val="0"/>
        </w:rPr>
        <w:t xml:space="preserve">ta je kasnije napisao drugi sin od Ellen White, </w:t>
      </w:r>
      <w:r>
        <w:rPr>
          <w:rStyle w:val="Ohne"/>
          <w:b w:val="1"/>
          <w:bCs w:val="1"/>
          <w:rtl w:val="0"/>
          <w:lang w:val="en-US"/>
        </w:rPr>
        <w:t>William White</w:t>
      </w:r>
      <w:r>
        <w:rPr>
          <w:rtl w:val="0"/>
        </w:rPr>
        <w:t xml:space="preserve">, </w:t>
      </w:r>
      <w:r>
        <w:rPr>
          <w:rtl w:val="0"/>
        </w:rPr>
        <w:t>š</w:t>
      </w:r>
      <w:r>
        <w:rPr>
          <w:rtl w:val="0"/>
        </w:rPr>
        <w:t>to se ti</w:t>
      </w:r>
      <w:r>
        <w:rPr>
          <w:rtl w:val="0"/>
        </w:rPr>
        <w:t>č</w:t>
      </w:r>
      <w:r>
        <w:rPr>
          <w:rtl w:val="0"/>
        </w:rPr>
        <w:t>e uno</w:t>
      </w:r>
      <w:r>
        <w:rPr>
          <w:rtl w:val="0"/>
        </w:rPr>
        <w:t>š</w:t>
      </w:r>
      <w:r>
        <w:rPr>
          <w:rtl w:val="0"/>
        </w:rPr>
        <w:t>enja nauke o Trojstvu u adventisti</w:t>
      </w:r>
      <w:r>
        <w:rPr>
          <w:rtl w:val="0"/>
        </w:rPr>
        <w:t>č</w:t>
      </w:r>
      <w:r>
        <w:rPr>
          <w:rtl w:val="0"/>
        </w:rPr>
        <w:t>ku crkvu?</w:t>
      </w:r>
    </w:p>
    <w:p>
      <w:pPr>
        <w:pStyle w:val="Überschrift"/>
        <w:keepNext w:val="0"/>
        <w:bidi w:val="0"/>
        <w:ind w:left="0" w:right="0" w:firstLine="0"/>
        <w:jc w:val="both"/>
        <w:rPr>
          <w:rFonts w:ascii="Arial" w:cs="Arial" w:hAnsi="Arial" w:eastAsia="Arial"/>
          <w:b w:val="0"/>
          <w:bCs w:val="0"/>
          <w:sz w:val="22"/>
          <w:szCs w:val="22"/>
          <w:u w:color="000000"/>
          <w:rtl w:val="0"/>
        </w:rPr>
      </w:pPr>
    </w:p>
    <w:p>
      <w:pPr>
        <w:pStyle w:val="Text"/>
        <w:numPr>
          <w:ilvl w:val="0"/>
          <w:numId w:val="8"/>
        </w:numPr>
      </w:pPr>
      <w:r>
        <w:rPr>
          <w:rtl w:val="0"/>
        </w:rPr>
        <w:t>„</w:t>
      </w:r>
      <w:r>
        <w:rPr>
          <w:rStyle w:val="Ohne"/>
          <w:b w:val="1"/>
          <w:bCs w:val="1"/>
          <w:rtl w:val="0"/>
        </w:rPr>
        <w:t>Izjave i argumenti nekih na</w:t>
      </w:r>
      <w:r>
        <w:rPr>
          <w:rStyle w:val="Ohne"/>
          <w:b w:val="1"/>
          <w:bCs w:val="1"/>
          <w:rtl w:val="0"/>
        </w:rPr>
        <w:t>š</w:t>
      </w:r>
      <w:r>
        <w:rPr>
          <w:rStyle w:val="Ohne"/>
          <w:b w:val="1"/>
          <w:bCs w:val="1"/>
          <w:rtl w:val="0"/>
        </w:rPr>
        <w:t xml:space="preserve">ih propovednika u njihovim </w:t>
      </w:r>
      <w:r>
        <w:rPr>
          <w:rStyle w:val="Ohne"/>
          <w:b w:val="1"/>
          <w:bCs w:val="1"/>
          <w:u w:val="single"/>
          <w:rtl w:val="0"/>
        </w:rPr>
        <w:t>poku</w:t>
      </w:r>
      <w:r>
        <w:rPr>
          <w:rStyle w:val="Ohne"/>
          <w:b w:val="1"/>
          <w:bCs w:val="1"/>
          <w:u w:val="single"/>
          <w:rtl w:val="0"/>
        </w:rPr>
        <w:t>š</w:t>
      </w:r>
      <w:r>
        <w:rPr>
          <w:rStyle w:val="Ohne"/>
          <w:b w:val="1"/>
          <w:bCs w:val="1"/>
          <w:u w:val="single"/>
          <w:rtl w:val="0"/>
        </w:rPr>
        <w:t>ajima</w:t>
      </w:r>
      <w:r>
        <w:rPr>
          <w:rStyle w:val="Ohne"/>
          <w:b w:val="1"/>
          <w:bCs w:val="1"/>
          <w:rtl w:val="0"/>
        </w:rPr>
        <w:t xml:space="preserve"> da doka</w:t>
      </w:r>
      <w:r>
        <w:rPr>
          <w:rStyle w:val="Ohne"/>
          <w:b w:val="1"/>
          <w:bCs w:val="1"/>
          <w:rtl w:val="0"/>
        </w:rPr>
        <w:t>ž</w:t>
      </w:r>
      <w:r>
        <w:rPr>
          <w:rStyle w:val="Ohne"/>
          <w:b w:val="1"/>
          <w:bCs w:val="1"/>
          <w:rtl w:val="0"/>
        </w:rPr>
        <w:t xml:space="preserve">u, da je i </w:t>
      </w:r>
      <w:r>
        <w:rPr>
          <w:rStyle w:val="Ohne"/>
          <w:b w:val="1"/>
          <w:bCs w:val="1"/>
          <w:rtl w:val="0"/>
        </w:rPr>
        <w:t>s</w:t>
      </w:r>
      <w:r>
        <w:rPr>
          <w:rStyle w:val="Ohne"/>
          <w:b w:val="1"/>
          <w:bCs w:val="1"/>
          <w:rtl w:val="0"/>
        </w:rPr>
        <w:t>veti Duh isto tako individua kao Bog Otac i ve</w:t>
      </w:r>
      <w:r>
        <w:rPr>
          <w:rStyle w:val="Ohne"/>
          <w:b w:val="1"/>
          <w:bCs w:val="1"/>
          <w:rtl w:val="0"/>
        </w:rPr>
        <w:t>č</w:t>
      </w:r>
      <w:r>
        <w:rPr>
          <w:rStyle w:val="Ohne"/>
          <w:b w:val="1"/>
          <w:bCs w:val="1"/>
          <w:rtl w:val="0"/>
          <w:lang w:val="es-ES_tradnl"/>
        </w:rPr>
        <w:t>ni Sin Hristos, su me</w:t>
      </w:r>
      <w:r>
        <w:rPr>
          <w:rStyle w:val="Ohne"/>
          <w:b w:val="1"/>
          <w:bCs w:val="1"/>
          <w:u w:val="single"/>
          <w:rtl w:val="0"/>
        </w:rPr>
        <w:t xml:space="preserve"> zapanjile</w:t>
      </w:r>
      <w:r>
        <w:rPr>
          <w:rStyle w:val="Ohne"/>
          <w:b w:val="1"/>
          <w:bCs w:val="1"/>
          <w:rtl w:val="0"/>
          <w:lang w:val="it-IT"/>
        </w:rPr>
        <w:t xml:space="preserve"> i </w:t>
      </w:r>
      <w:r>
        <w:rPr>
          <w:rStyle w:val="Ohne"/>
          <w:b w:val="1"/>
          <w:bCs w:val="1"/>
          <w:rtl w:val="0"/>
        </w:rPr>
        <w:t>č</w:t>
      </w:r>
      <w:r>
        <w:rPr>
          <w:rStyle w:val="Ohne"/>
          <w:b w:val="1"/>
          <w:bCs w:val="1"/>
          <w:rtl w:val="0"/>
          <w:lang w:val="fr-FR"/>
        </w:rPr>
        <w:t xml:space="preserve">ine me </w:t>
      </w:r>
      <w:r>
        <w:rPr>
          <w:rStyle w:val="Ohne"/>
          <w:b w:val="1"/>
          <w:bCs w:val="1"/>
          <w:rtl w:val="0"/>
        </w:rPr>
        <w:t>č</w:t>
      </w:r>
      <w:r>
        <w:rPr>
          <w:rStyle w:val="Ohne"/>
          <w:b w:val="1"/>
          <w:bCs w:val="1"/>
          <w:rtl w:val="0"/>
          <w:lang w:val="it-IT"/>
        </w:rPr>
        <w:t>esto tu</w:t>
      </w:r>
      <w:r>
        <w:rPr>
          <w:rStyle w:val="Ohne"/>
          <w:b w:val="1"/>
          <w:bCs w:val="1"/>
          <w:rtl w:val="0"/>
        </w:rPr>
        <w:t>ž</w:t>
      </w:r>
      <w:r>
        <w:rPr>
          <w:rStyle w:val="Ohne"/>
          <w:b w:val="1"/>
          <w:bCs w:val="1"/>
          <w:rtl w:val="0"/>
        </w:rPr>
        <w:t>nim</w:t>
      </w:r>
      <w:r>
        <w:rPr>
          <w:rtl w:val="0"/>
        </w:rPr>
        <w:t>.</w:t>
      </w:r>
      <w:r>
        <w:rPr>
          <w:rtl w:val="0"/>
          <w:lang w:val="de-DE"/>
        </w:rPr>
        <w:t xml:space="preserve">“ </w:t>
      </w:r>
      <w:r>
        <w:rPr>
          <w:rtl w:val="0"/>
          <w:lang w:val="en-US"/>
        </w:rPr>
        <w:t xml:space="preserve">{Letter from William C. White to H. W. Carr April 30th </w:t>
      </w:r>
      <w:r>
        <w:rPr>
          <w:rStyle w:val="Ohne"/>
          <w:b w:val="1"/>
          <w:bCs w:val="1"/>
          <w:rtl w:val="0"/>
        </w:rPr>
        <w:t>1935</w:t>
      </w:r>
      <w:r>
        <w:rPr>
          <w:rtl w:val="0"/>
        </w:rPr>
        <w:t xml:space="preserve">} </w:t>
      </w:r>
      <w:r>
        <w:rPr>
          <w:rStyle w:val="Ohne"/>
          <w:sz w:val="18"/>
          <w:szCs w:val="18"/>
          <w:rtl w:val="1"/>
          <w:lang w:val="ar-SA" w:bidi="ar-SA"/>
        </w:rPr>
        <w:t>“</w:t>
      </w:r>
      <w:r>
        <w:rPr>
          <w:rStyle w:val="Ohne"/>
          <w:sz w:val="18"/>
          <w:szCs w:val="18"/>
          <w:rtl w:val="0"/>
          <w:lang w:val="en-US"/>
        </w:rPr>
        <w:t xml:space="preserve">The statements and the arguments of some of our ministers in their effort to prove that the </w:t>
      </w:r>
      <w:r>
        <w:rPr>
          <w:rStyle w:val="Ohne"/>
          <w:sz w:val="18"/>
          <w:szCs w:val="18"/>
          <w:rtl w:val="0"/>
        </w:rPr>
        <w:t>h</w:t>
      </w:r>
      <w:r>
        <w:rPr>
          <w:rStyle w:val="Ohne"/>
          <w:sz w:val="18"/>
          <w:szCs w:val="18"/>
          <w:rtl w:val="0"/>
          <w:lang w:val="en-US"/>
        </w:rPr>
        <w:t>oly Spirit was an individual as are God, the father and Christ, the eternal Son, have perplexed me and sometimes they have made me sad.</w:t>
      </w:r>
      <w:r>
        <w:rPr>
          <w:rStyle w:val="Ohne"/>
          <w:sz w:val="18"/>
          <w:szCs w:val="18"/>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cs="Arial" w:hAnsi="Arial" w:eastAsia="Arial"/>
          <w:u w:color="ff2600"/>
          <w:rtl w:val="0"/>
        </w:rPr>
        <w:tab/>
        <w:tab/>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w:rFonts w:ascii="Arial" w:cs="Arial" w:hAnsi="Arial" w:eastAsia="Arial"/>
          <w:u w:color="ff2600"/>
          <w:shd w:val="clear" w:color="auto" w:fill="ffffff"/>
          <w:rtl w:val="0"/>
        </w:rPr>
      </w:pP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"C"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"DokaziManipulacijaVidelaSamDaJeBogPosebn"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r>
        <w:rPr>
          <w:rFonts w:ascii="Arial" w:hAnsi="Arial"/>
          <w:u w:color="ff2600"/>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r>
        <w:rPr>
          <w:rFonts w:ascii="Arial" w:hAnsi="Arial"/>
          <w:outline w:val="0"/>
          <w:color w:val="1a1a1a"/>
          <w:shd w:val="clear" w:color="auto" w:fill="ffffff"/>
          <w:rtl w:val="0"/>
          <w14:textFill>
            <w14:solidFill>
              <w14:srgbClr w14:val="1B1B1B"/>
            </w14:solidFill>
          </w14:textFill>
        </w:rPr>
        <w:t>Za</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 xml:space="preserve">to se </w:t>
      </w:r>
      <w:r>
        <w:rPr>
          <w:rFonts w:ascii="Arial" w:hAnsi="Arial"/>
          <w:outline w:val="0"/>
          <w:color w:val="1a1a1a"/>
          <w:shd w:val="clear" w:color="auto" w:fill="ffffff"/>
          <w:rtl w:val="0"/>
          <w14:textFill>
            <w14:solidFill>
              <w14:srgbClr w14:val="1B1B1B"/>
            </w14:solidFill>
          </w14:textFill>
        </w:rPr>
        <w:t>William White</w:t>
      </w:r>
      <w:r>
        <w:rPr>
          <w:rFonts w:ascii="Arial" w:hAnsi="Arial"/>
          <w:outline w:val="0"/>
          <w:color w:val="1a1a1a"/>
          <w:shd w:val="clear" w:color="auto" w:fill="ffffff"/>
          <w:rtl w:val="0"/>
          <w14:textFill>
            <w14:solidFill>
              <w14:srgbClr w14:val="1B1B1B"/>
            </w14:solidFill>
          </w14:textFill>
        </w:rPr>
        <w:t xml:space="preserve"> borio protiv Trojstva ako je ono istina? Zato </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 xml:space="preserve">to je Bog pokazao Ellen White da njen sin </w:t>
      </w:r>
      <w:r>
        <w:rPr>
          <w:rStyle w:val="Ohne"/>
          <w:rFonts w:ascii="Arial" w:hAnsi="Arial"/>
          <w:outline w:val="0"/>
          <w:color w:val="1a1a1a"/>
          <w:u w:val="single"/>
          <w:shd w:val="clear" w:color="auto" w:fill="ffffff"/>
          <w:rtl w:val="0"/>
          <w14:textFill>
            <w14:solidFill>
              <w14:srgbClr w14:val="1B1B1B"/>
            </w14:solidFill>
          </w14:textFill>
        </w:rPr>
        <w:t>ne</w:t>
      </w:r>
      <w:r>
        <w:rPr>
          <w:rStyle w:val="Ohne"/>
          <w:rFonts w:ascii="Arial" w:hAnsi="Arial" w:hint="default"/>
          <w:outline w:val="0"/>
          <w:color w:val="1a1a1a"/>
          <w:u w:val="single"/>
          <w:shd w:val="clear" w:color="auto" w:fill="ffffff"/>
          <w:rtl w:val="0"/>
          <w14:textFill>
            <w14:solidFill>
              <w14:srgbClr w14:val="1B1B1B"/>
            </w14:solidFill>
          </w14:textFill>
        </w:rPr>
        <w:t>ć</w:t>
      </w:r>
      <w:r>
        <w:rPr>
          <w:rStyle w:val="Ohne"/>
          <w:rFonts w:ascii="Arial" w:hAnsi="Arial"/>
          <w:outline w:val="0"/>
          <w:color w:val="1a1a1a"/>
          <w:u w:val="single"/>
          <w:shd w:val="clear" w:color="auto" w:fill="ffffff"/>
          <w:rtl w:val="0"/>
          <w14:textFill>
            <w14:solidFill>
              <w14:srgbClr w14:val="1B1B1B"/>
            </w14:solidFill>
          </w14:textFill>
        </w:rPr>
        <w:t>e oti</w:t>
      </w:r>
      <w:r>
        <w:rPr>
          <w:rStyle w:val="Ohne"/>
          <w:rFonts w:ascii="Arial" w:hAnsi="Arial" w:hint="default"/>
          <w:outline w:val="0"/>
          <w:color w:val="1a1a1a"/>
          <w:u w:val="single"/>
          <w:shd w:val="clear" w:color="auto" w:fill="ffffff"/>
          <w:rtl w:val="0"/>
          <w14:textFill>
            <w14:solidFill>
              <w14:srgbClr w14:val="1B1B1B"/>
            </w14:solidFill>
          </w14:textFill>
        </w:rPr>
        <w:t>ć</w:t>
      </w:r>
      <w:r>
        <w:rPr>
          <w:rStyle w:val="Ohne"/>
          <w:rFonts w:ascii="Arial" w:hAnsi="Arial"/>
          <w:outline w:val="0"/>
          <w:color w:val="1a1a1a"/>
          <w:u w:val="single"/>
          <w:shd w:val="clear" w:color="auto" w:fill="ffffff"/>
          <w:rtl w:val="0"/>
          <w14:textFill>
            <w14:solidFill>
              <w14:srgbClr w14:val="1B1B1B"/>
            </w14:solidFill>
          </w14:textFill>
        </w:rPr>
        <w:t>i od istine</w:t>
      </w:r>
      <w:r>
        <w:rPr>
          <w:rFonts w:ascii="Arial" w:hAnsi="Arial"/>
          <w:outline w:val="0"/>
          <w:color w:val="1a1a1a"/>
          <w:shd w:val="clear" w:color="auto" w:fill="ffffff"/>
          <w:rtl w:val="0"/>
          <w14:textFill>
            <w14:solidFill>
              <w14:srgbClr w14:val="1B1B1B"/>
            </w14:solidFill>
          </w14:textFill>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Pokazano mi je, tako</w:t>
      </w:r>
      <w:r>
        <w:rPr>
          <w:rtl w:val="0"/>
        </w:rPr>
        <w:t>đ</w:t>
      </w:r>
      <w:r>
        <w:rPr>
          <w:rtl w:val="0"/>
        </w:rPr>
        <w:t>e, da moj sin W. C. White treba biti moj pomo</w:t>
      </w:r>
      <w:r>
        <w:rPr>
          <w:rtl w:val="0"/>
        </w:rPr>
        <w:t>ć</w:t>
      </w:r>
      <w:r>
        <w:rPr>
          <w:rtl w:val="0"/>
        </w:rPr>
        <w:t xml:space="preserve">nik i savetnik, i da </w:t>
      </w:r>
      <w:r>
        <w:rPr>
          <w:rtl w:val="0"/>
        </w:rPr>
        <w:t>ć</w:t>
      </w:r>
      <w:r>
        <w:rPr>
          <w:rtl w:val="0"/>
        </w:rPr>
        <w:t xml:space="preserve">e Gospod  pustiti duha mudrosti i zdravog razuma na njega. </w:t>
      </w:r>
      <w:r>
        <w:rPr>
          <w:rStyle w:val="Ohne"/>
          <w:b w:val="1"/>
          <w:bCs w:val="1"/>
          <w:rtl w:val="0"/>
        </w:rPr>
        <w:t xml:space="preserve">Bilo mi je pokazano da </w:t>
      </w:r>
      <w:r>
        <w:rPr>
          <w:rStyle w:val="Ohne"/>
          <w:b w:val="1"/>
          <w:bCs w:val="1"/>
          <w:rtl w:val="0"/>
        </w:rPr>
        <w:t>ć</w:t>
      </w:r>
      <w:r>
        <w:rPr>
          <w:rStyle w:val="Ohne"/>
          <w:b w:val="1"/>
          <w:bCs w:val="1"/>
          <w:rtl w:val="0"/>
        </w:rPr>
        <w:t xml:space="preserve">e ga Gospod voditi, i da </w:t>
      </w:r>
      <w:r>
        <w:rPr>
          <w:rStyle w:val="Ohne"/>
          <w:b w:val="1"/>
          <w:bCs w:val="1"/>
          <w:u w:val="single"/>
          <w:rtl w:val="0"/>
        </w:rPr>
        <w:t>ne</w:t>
      </w:r>
      <w:r>
        <w:rPr>
          <w:rStyle w:val="Ohne"/>
          <w:b w:val="1"/>
          <w:bCs w:val="1"/>
          <w:u w:val="single"/>
          <w:rtl w:val="0"/>
        </w:rPr>
        <w:t>ć</w:t>
      </w:r>
      <w:r>
        <w:rPr>
          <w:rStyle w:val="Ohne"/>
          <w:b w:val="1"/>
          <w:bCs w:val="1"/>
          <w:u w:val="single"/>
          <w:rtl w:val="0"/>
        </w:rPr>
        <w:t>e skrenuti sa puta</w:t>
      </w:r>
      <w:r>
        <w:rPr>
          <w:rtl w:val="0"/>
        </w:rPr>
        <w:t xml:space="preserve">, jer </w:t>
      </w:r>
      <w:r>
        <w:rPr>
          <w:rtl w:val="0"/>
        </w:rPr>
        <w:t>ć</w:t>
      </w:r>
      <w:r>
        <w:rPr>
          <w:rtl w:val="0"/>
        </w:rPr>
        <w:t>e prepoznati vo</w:t>
      </w:r>
      <w:r>
        <w:rPr>
          <w:rtl w:val="0"/>
        </w:rPr>
        <w:t>đ</w:t>
      </w:r>
      <w:r>
        <w:rPr>
          <w:rtl w:val="0"/>
        </w:rPr>
        <w:t xml:space="preserve">stvo </w:t>
      </w:r>
      <w:r>
        <w:rPr>
          <w:rtl w:val="0"/>
        </w:rPr>
        <w:t>s</w:t>
      </w:r>
      <w:r>
        <w:rPr>
          <w:rtl w:val="0"/>
        </w:rPr>
        <w:t>vetog Duha. Uverenje mi je dato</w:t>
      </w:r>
      <w:r>
        <w:rPr>
          <w:rtl w:val="0"/>
          <w:lang w:val="de-DE"/>
        </w:rPr>
        <w:t>“</w:t>
      </w:r>
      <w:r>
        <w:rPr>
          <w:rtl w:val="0"/>
        </w:rPr>
        <w:t>…</w:t>
      </w:r>
      <w:r>
        <w:rPr>
          <w:rtl w:val="0"/>
          <w:lang w:val="de-DE"/>
        </w:rPr>
        <w:t>“</w:t>
      </w:r>
      <w:r>
        <w:rPr>
          <w:rtl w:val="0"/>
        </w:rPr>
        <w:t xml:space="preserve">Gospod </w:t>
      </w:r>
      <w:r>
        <w:rPr>
          <w:rtl w:val="0"/>
        </w:rPr>
        <w:t>ć</w:t>
      </w:r>
      <w:r>
        <w:rPr>
          <w:rtl w:val="0"/>
        </w:rPr>
        <w:t>e biti tvoj u</w:t>
      </w:r>
      <w:r>
        <w:rPr>
          <w:rtl w:val="0"/>
        </w:rPr>
        <w:t>č</w:t>
      </w:r>
      <w:r>
        <w:rPr>
          <w:rtl w:val="0"/>
        </w:rPr>
        <w:t>itelj. Sreta</w:t>
      </w:r>
      <w:r>
        <w:rPr>
          <w:rtl w:val="0"/>
        </w:rPr>
        <w:t>ć</w:t>
      </w:r>
      <w:r>
        <w:rPr>
          <w:rtl w:val="0"/>
        </w:rPr>
        <w:t>e</w:t>
      </w:r>
      <w:r>
        <w:rPr>
          <w:rtl w:val="0"/>
        </w:rPr>
        <w:t xml:space="preserve">š </w:t>
      </w:r>
      <w:r>
        <w:rPr>
          <w:rtl w:val="0"/>
        </w:rPr>
        <w:t>se sa prevarnim uticajima; dolazi</w:t>
      </w:r>
      <w:r>
        <w:rPr>
          <w:rtl w:val="0"/>
        </w:rPr>
        <w:t>ć</w:t>
      </w:r>
      <w:r>
        <w:rPr>
          <w:rtl w:val="0"/>
        </w:rPr>
        <w:t xml:space="preserve">e u mnogim formama, kroz panteizam i druge forme </w:t>
      </w:r>
      <w:r>
        <w:rPr>
          <w:rtl w:val="0"/>
          <w:lang w:val="de-DE"/>
        </w:rPr>
        <w:t>otpada</w:t>
      </w:r>
      <w:r>
        <w:rPr>
          <w:rtl w:val="0"/>
        </w:rPr>
        <w:t xml:space="preserve">; ali idi kuda </w:t>
      </w:r>
      <w:r>
        <w:rPr>
          <w:rtl w:val="0"/>
        </w:rPr>
        <w:t>ć</w:t>
      </w:r>
      <w:r>
        <w:rPr>
          <w:rtl w:val="0"/>
        </w:rPr>
        <w:t>u te voditi, i bi</w:t>
      </w:r>
      <w:r>
        <w:rPr>
          <w:rtl w:val="0"/>
        </w:rPr>
        <w:t>ć</w:t>
      </w:r>
      <w:r>
        <w:rPr>
          <w:rtl w:val="0"/>
        </w:rPr>
        <w:t>e</w:t>
      </w:r>
      <w:r>
        <w:rPr>
          <w:rtl w:val="0"/>
        </w:rPr>
        <w:t xml:space="preserve">š </w:t>
      </w:r>
      <w:r>
        <w:rPr>
          <w:rtl w:val="0"/>
        </w:rPr>
        <w:t xml:space="preserve">bezbedan. </w:t>
      </w:r>
      <w:r>
        <w:rPr>
          <w:rStyle w:val="Ohne"/>
          <w:b w:val="1"/>
          <w:bCs w:val="1"/>
          <w:rtl w:val="0"/>
        </w:rPr>
        <w:t>Stavi</w:t>
      </w:r>
      <w:r>
        <w:rPr>
          <w:rStyle w:val="Ohne"/>
          <w:b w:val="1"/>
          <w:bCs w:val="1"/>
          <w:u w:val="single"/>
          <w:rtl w:val="0"/>
        </w:rPr>
        <w:t>ć</w:t>
      </w:r>
      <w:r>
        <w:rPr>
          <w:rStyle w:val="Ohne"/>
          <w:b w:val="1"/>
          <w:bCs w:val="1"/>
          <w:u w:val="single"/>
          <w:rtl w:val="0"/>
        </w:rPr>
        <w:t>u</w:t>
      </w:r>
      <w:r>
        <w:rPr>
          <w:rStyle w:val="Ohne"/>
          <w:b w:val="1"/>
          <w:bCs w:val="1"/>
          <w:rtl w:val="0"/>
        </w:rPr>
        <w:t xml:space="preserve"> </w:t>
      </w:r>
      <w:r>
        <w:rPr>
          <w:rStyle w:val="Ohne"/>
          <w:b w:val="1"/>
          <w:bCs w:val="1"/>
          <w:u w:val="single"/>
          <w:rtl w:val="0"/>
        </w:rPr>
        <w:t>Svoga</w:t>
      </w:r>
      <w:r>
        <w:rPr>
          <w:rStyle w:val="Ohne"/>
          <w:b w:val="1"/>
          <w:bCs w:val="1"/>
          <w:rtl w:val="0"/>
        </w:rPr>
        <w:t xml:space="preserve"> Duha na tvog sina</w:t>
      </w:r>
      <w:r>
        <w:rPr>
          <w:rtl w:val="0"/>
        </w:rPr>
        <w:t>, i osna</w:t>
      </w:r>
      <w:r>
        <w:rPr>
          <w:rtl w:val="0"/>
        </w:rPr>
        <w:t>ž</w:t>
      </w:r>
      <w:r>
        <w:rPr>
          <w:rtl w:val="0"/>
        </w:rPr>
        <w:t>i</w:t>
      </w:r>
      <w:r>
        <w:rPr>
          <w:rtl w:val="0"/>
        </w:rPr>
        <w:t>ć</w:t>
      </w:r>
      <w:r>
        <w:rPr>
          <w:rtl w:val="0"/>
        </w:rPr>
        <w:t>u ga da obavlja svoj posao. On ima duh poniznosti. Gospod ga je odabrao da obavlja bitan posao u Njegovom delu.</w:t>
      </w:r>
      <w:r>
        <w:rPr>
          <w:rtl w:val="0"/>
        </w:rPr>
        <w:t xml:space="preserve">” </w:t>
      </w:r>
      <w:r>
        <w:rPr>
          <w:rtl w:val="0"/>
          <w:lang w:val="en-US"/>
        </w:rPr>
        <w:t xml:space="preserve">{Ellen White: Selected Messages Book 1, pp. 54, 55} </w:t>
      </w:r>
      <w:r>
        <w:rPr>
          <w:rStyle w:val="Ohne"/>
          <w:sz w:val="18"/>
          <w:szCs w:val="18"/>
          <w:rtl w:val="0"/>
        </w:rPr>
        <w:t>„</w:t>
      </w:r>
      <w:r>
        <w:rPr>
          <w:rStyle w:val="Ohne"/>
          <w:sz w:val="18"/>
          <w:szCs w:val="18"/>
          <w:rtl w:val="0"/>
          <w:lang w:val="en-US"/>
        </w:rPr>
        <w:t>It was also shown me that my son, W. C. White, should be my helper and counselor, and that the Lord would place on him the spirit of wisdom and of a sound mind. I was shown that the Lord would guide him, and that he would</w:t>
      </w:r>
      <w:r>
        <w:rPr>
          <w:rStyle w:val="Ohne"/>
          <w:sz w:val="18"/>
          <w:szCs w:val="18"/>
          <w:rtl w:val="0"/>
        </w:rPr>
        <w:t>,</w:t>
      </w:r>
      <w:r>
        <w:rPr>
          <w:rStyle w:val="Ohne"/>
          <w:sz w:val="18"/>
          <w:szCs w:val="18"/>
          <w:rtl w:val="0"/>
          <w:lang w:val="en-US"/>
        </w:rPr>
        <w:t xml:space="preserve"> not be led away, because he would recognize the leadings and guidance of the </w:t>
      </w:r>
      <w:r>
        <w:rPr>
          <w:rStyle w:val="Ohne"/>
          <w:sz w:val="18"/>
          <w:szCs w:val="18"/>
          <w:rtl w:val="0"/>
        </w:rPr>
        <w:t>h</w:t>
      </w:r>
      <w:r>
        <w:rPr>
          <w:rStyle w:val="Ohne"/>
          <w:sz w:val="18"/>
          <w:szCs w:val="18"/>
          <w:rtl w:val="0"/>
          <w:lang w:val="en-US"/>
        </w:rPr>
        <w:t>oly Spirit</w:t>
      </w:r>
      <w:r>
        <w:rPr>
          <w:rStyle w:val="Ohne"/>
          <w:sz w:val="18"/>
          <w:szCs w:val="18"/>
          <w:rtl w:val="0"/>
        </w:rPr>
        <w:t>…“</w:t>
      </w:r>
      <w:r>
        <w:rPr>
          <w:rStyle w:val="Ohne"/>
          <w:sz w:val="18"/>
          <w:szCs w:val="18"/>
          <w:rtl w:val="0"/>
          <w:lang w:val="en-US"/>
        </w:rPr>
        <w:t>The Lord will be your instructor. You will meet with deceptive influences; they will come in many forms, in pantheism and other forms of infidelity; but follow where I shall guide you, sand you will be safe. I will put My Spirit upon your son, and will strengthen him to do his work. He has the grace of humility. The Lord has selected him to act an important part in His work. For this purpose was he born.</w:t>
      </w:r>
      <w:r>
        <w:rPr>
          <w:rStyle w:val="Ohne"/>
          <w:sz w:val="18"/>
          <w:szCs w:val="18"/>
          <w:rtl w:val="1"/>
          <w:lang w:val="ar-SA" w:bidi="ar-SA"/>
        </w:rPr>
        <w:t>“</w:t>
      </w:r>
    </w:p>
    <w:p>
      <w:pPr>
        <w:pStyle w:val="Text"/>
        <w:tabs>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r>
        <w:rPr>
          <w:b w:val="1"/>
          <w:bCs w:val="1"/>
          <w:u w:val="single"/>
          <w:rtl w:val="0"/>
          <w:lang w:val="de-DE"/>
        </w:rPr>
        <w:t>Alpha otpad.</w:t>
      </w:r>
      <w:r>
        <w:rPr>
          <w:b w:val="1"/>
          <w:bCs w:val="1"/>
          <w:u w:val="single"/>
          <w:rtl w:val="0"/>
        </w:rPr>
        <w:t xml:space="preserve"> </w:t>
      </w:r>
      <w:r>
        <w:rPr>
          <w:b w:val="1"/>
          <w:bCs w:val="1"/>
          <w:u w:val="single"/>
          <w:rtl w:val="0"/>
          <w:lang w:val="it-IT"/>
        </w:rPr>
        <w:t>Dr Kellog</w:t>
      </w:r>
      <w:r>
        <w:rPr>
          <w:b w:val="1"/>
          <w:bCs w:val="1"/>
          <w:u w:val="single"/>
          <w:rtl w:val="0"/>
        </w:rPr>
        <w:t xml:space="preserve">. </w:t>
      </w:r>
      <w:r>
        <w:rPr>
          <w:b w:val="1"/>
          <w:bCs w:val="1"/>
          <w:u w:val="single"/>
          <w:rtl w:val="0"/>
          <w:lang w:val="de-DE"/>
        </w:rPr>
        <w:t>Omega otpad kao neposredni nastavak:</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f2600"/>
          <w:shd w:val="clear" w:color="auto" w:fill="ffffff"/>
          <w:rtl w:val="0"/>
        </w:rPr>
      </w:pPr>
      <w:r>
        <w:rPr>
          <w:rStyle w:val="Ohne"/>
          <w:rFonts w:ascii="Arial" w:hAnsi="Arial"/>
          <w:u w:color="ff2600"/>
          <w:shd w:val="clear" w:color="auto" w:fill="ffffff"/>
          <w:rtl w:val="0"/>
        </w:rPr>
        <w:t xml:space="preserve">Alfa otpad je nosio primarno pitanje o svetom Duhu i </w:t>
      </w:r>
      <w:r>
        <w:rPr>
          <w:rStyle w:val="Ohne"/>
          <w:rFonts w:ascii="Arial" w:hAnsi="Arial"/>
          <w:b w:val="1"/>
          <w:bCs w:val="1"/>
          <w:u w:color="ff2600"/>
          <w:shd w:val="clear" w:color="auto" w:fill="ffffff"/>
          <w:rtl w:val="0"/>
        </w:rPr>
        <w:t xml:space="preserve">tvrdnju dr. Kelloga da je </w:t>
      </w:r>
      <w:r>
        <w:rPr>
          <w:rStyle w:val="Ohne"/>
          <w:rFonts w:ascii="Arial" w:hAnsi="Arial"/>
          <w:b w:val="1"/>
          <w:bCs w:val="1"/>
          <w:u w:color="ff2600"/>
          <w:shd w:val="clear" w:color="auto" w:fill="ffffff"/>
          <w:rtl w:val="0"/>
        </w:rPr>
        <w:t>sveti Duh</w:t>
      </w:r>
      <w:r>
        <w:rPr>
          <w:rStyle w:val="Ohne"/>
          <w:rFonts w:ascii="Arial" w:hAnsi="Arial"/>
          <w:b w:val="1"/>
          <w:bCs w:val="1"/>
          <w:u w:color="ff2600"/>
          <w:shd w:val="clear" w:color="auto" w:fill="ffffff"/>
          <w:rtl w:val="0"/>
          <w:lang w:val="en-US"/>
        </w:rPr>
        <w:t xml:space="preserve"> Bog</w:t>
      </w:r>
      <w:r>
        <w:rPr>
          <w:rStyle w:val="Ohne"/>
          <w:rFonts w:ascii="Arial" w:hAnsi="Arial"/>
          <w:u w:color="ff2600"/>
          <w:shd w:val="clear" w:color="auto" w:fill="ffffff"/>
          <w:rtl w:val="0"/>
        </w:rPr>
        <w:t>, a ne samo pitanje na</w:t>
      </w:r>
      <w:r>
        <w:rPr>
          <w:rStyle w:val="Ohne"/>
          <w:rFonts w:ascii="Arial" w:hAnsi="Arial" w:hint="default"/>
          <w:u w:color="ff2600"/>
          <w:shd w:val="clear" w:color="auto" w:fill="ffffff"/>
          <w:rtl w:val="0"/>
        </w:rPr>
        <w:t>č</w:t>
      </w:r>
      <w:r>
        <w:rPr>
          <w:rStyle w:val="Ohne"/>
          <w:rFonts w:ascii="Arial" w:hAnsi="Arial"/>
          <w:u w:color="ff2600"/>
          <w:shd w:val="clear" w:color="auto" w:fill="ffffff"/>
          <w:rtl w:val="0"/>
        </w:rPr>
        <w:t>ina njegovog prisustva</w:t>
      </w:r>
      <w:r>
        <w:rPr>
          <w:rStyle w:val="Ohne"/>
          <w:rFonts w:ascii="Arial" w:hAnsi="Arial"/>
          <w:u w:color="ff2600"/>
          <w:shd w:val="clear" w:color="auto" w:fill="ffffff"/>
          <w:rtl w:val="0"/>
        </w:rPr>
        <w:t xml:space="preserve"> i delovanja ili liberalizama</w:t>
      </w:r>
      <w:r>
        <w:rPr>
          <w:rStyle w:val="Ohne"/>
          <w:rFonts w:ascii="Arial" w:hAnsi="Arial"/>
          <w:u w:color="ff2600"/>
          <w:shd w:val="clear" w:color="auto" w:fill="ffffff"/>
          <w:rtl w:val="0"/>
        </w:rPr>
        <w:t xml:space="preserve">, kao </w:t>
      </w:r>
      <w:r>
        <w:rPr>
          <w:rStyle w:val="Ohne"/>
          <w:rFonts w:ascii="Arial" w:hAnsi="Arial" w:hint="default"/>
          <w:u w:color="ff2600"/>
          <w:shd w:val="clear" w:color="auto" w:fill="ffffff"/>
          <w:rtl w:val="0"/>
        </w:rPr>
        <w:t>š</w:t>
      </w:r>
      <w:r>
        <w:rPr>
          <w:rStyle w:val="Ohne"/>
          <w:rFonts w:ascii="Arial" w:hAnsi="Arial"/>
          <w:u w:color="ff2600"/>
          <w:shd w:val="clear" w:color="auto" w:fill="ffffff"/>
          <w:rtl w:val="0"/>
        </w:rPr>
        <w:t>to se danas deformi</w:t>
      </w:r>
      <w:r>
        <w:rPr>
          <w:rStyle w:val="Ohne"/>
          <w:rFonts w:ascii="Arial" w:hAnsi="Arial" w:hint="default"/>
          <w:u w:color="ff2600"/>
          <w:shd w:val="clear" w:color="auto" w:fill="ffffff"/>
          <w:rtl w:val="0"/>
        </w:rPr>
        <w:t>š</w:t>
      </w:r>
      <w:r>
        <w:rPr>
          <w:rStyle w:val="Ohne"/>
          <w:rFonts w:ascii="Arial" w:hAnsi="Arial"/>
          <w:u w:color="ff2600"/>
          <w:shd w:val="clear" w:color="auto" w:fill="ffffff"/>
          <w:rtl w:val="0"/>
        </w:rPr>
        <w:t xml:space="preserve">u stare </w:t>
      </w:r>
      <w:r>
        <w:rPr>
          <w:rStyle w:val="Ohne"/>
          <w:rFonts w:ascii="Arial" w:hAnsi="Arial" w:hint="default"/>
          <w:u w:color="ff2600"/>
          <w:shd w:val="clear" w:color="auto" w:fill="ffffff"/>
          <w:rtl w:val="0"/>
        </w:rPr>
        <w:t>č</w:t>
      </w:r>
      <w:r>
        <w:rPr>
          <w:rStyle w:val="Ohne"/>
          <w:rFonts w:ascii="Arial" w:hAnsi="Arial"/>
          <w:u w:color="ff2600"/>
          <w:shd w:val="clear" w:color="auto" w:fill="ffffff"/>
          <w:rtl w:val="0"/>
        </w:rPr>
        <w:t>injenice.</w:t>
      </w:r>
      <w:r>
        <w:rPr>
          <w:rStyle w:val="Ohne"/>
          <w:rFonts w:ascii="Arial" w:hAnsi="Arial"/>
          <w:u w:color="ff2600"/>
          <w:shd w:val="clear" w:color="auto" w:fill="ffffff"/>
          <w:rtl w:val="0"/>
        </w:rPr>
        <w:t xml:space="preserve"> Dr. Kellog</w:t>
      </w:r>
      <w:r>
        <w:rPr>
          <w:rStyle w:val="Ohne"/>
          <w:rFonts w:ascii="Arial" w:hAnsi="Arial"/>
          <w:u w:color="ff2600"/>
          <w:shd w:val="clear" w:color="auto" w:fill="ffffff"/>
          <w:rtl w:val="0"/>
        </w:rPr>
        <w:t xml:space="preserve"> je</w:t>
      </w:r>
      <w:r>
        <w:rPr>
          <w:rStyle w:val="Ohne"/>
          <w:rFonts w:ascii="Arial" w:hAnsi="Arial"/>
          <w:u w:color="ff2600"/>
          <w:shd w:val="clear" w:color="auto" w:fill="ffffff"/>
          <w:rtl w:val="0"/>
        </w:rPr>
        <w:t xml:space="preserve"> verovao</w:t>
      </w:r>
      <w:r>
        <w:rPr>
          <w:rStyle w:val="Ohne"/>
          <w:rFonts w:ascii="Arial" w:hAnsi="Arial"/>
          <w:u w:color="ff2600"/>
          <w:shd w:val="clear" w:color="auto" w:fill="ffffff"/>
          <w:rtl w:val="0"/>
        </w:rPr>
        <w:t xml:space="preserve"> u Boga Oca, Boga Sina i po njemu </w:t>
      </w:r>
      <w:r>
        <w:rPr>
          <w:rStyle w:val="Ohne"/>
          <w:rFonts w:ascii="Arial" w:hAnsi="Arial" w:hint="default"/>
          <w:u w:color="ff2600"/>
          <w:shd w:val="clear" w:color="auto" w:fill="ffffff"/>
          <w:rtl w:val="0"/>
          <w:lang w:val="de-DE"/>
        </w:rPr>
        <w:t>„</w:t>
      </w:r>
      <w:r>
        <w:rPr>
          <w:rStyle w:val="Ohne"/>
          <w:rFonts w:ascii="Arial" w:hAnsi="Arial"/>
          <w:u w:color="ff2600"/>
          <w:shd w:val="clear" w:color="auto" w:fill="ffffff"/>
          <w:rtl w:val="0"/>
        </w:rPr>
        <w:t>Boga</w:t>
      </w:r>
      <w:r>
        <w:rPr>
          <w:rStyle w:val="Ohne"/>
          <w:rFonts w:ascii="Arial" w:hAnsi="Arial" w:hint="default"/>
          <w:u w:color="ff2600"/>
          <w:shd w:val="clear" w:color="auto" w:fill="ffffff"/>
          <w:rtl w:val="0"/>
          <w:lang w:val="de-DE"/>
        </w:rPr>
        <w:t>“</w:t>
      </w:r>
      <w:r>
        <w:rPr>
          <w:rStyle w:val="Ohne"/>
          <w:rFonts w:ascii="Arial" w:hAnsi="Arial"/>
          <w:u w:color="ff2600"/>
          <w:shd w:val="clear" w:color="auto" w:fill="ffffff"/>
          <w:rtl w:val="0"/>
        </w:rPr>
        <w:t xml:space="preserve"> </w:t>
      </w:r>
      <w:r>
        <w:rPr>
          <w:rStyle w:val="Ohne"/>
          <w:rFonts w:ascii="Arial" w:hAnsi="Arial"/>
          <w:u w:color="ff2600"/>
          <w:shd w:val="clear" w:color="auto" w:fill="ffffff"/>
          <w:rtl w:val="0"/>
        </w:rPr>
        <w:t>s</w:t>
      </w:r>
      <w:r>
        <w:rPr>
          <w:rStyle w:val="Ohne"/>
          <w:rFonts w:ascii="Arial" w:hAnsi="Arial"/>
          <w:u w:color="ff2600"/>
          <w:shd w:val="clear" w:color="auto" w:fill="ffffff"/>
          <w:rtl w:val="0"/>
        </w:rPr>
        <w:t>vetoga Duha</w:t>
      </w:r>
      <w:r>
        <w:rPr>
          <w:rStyle w:val="Ohne"/>
          <w:rFonts w:ascii="Arial" w:hAnsi="Arial"/>
          <w:u w:color="ff2600"/>
          <w:shd w:val="clear" w:color="auto" w:fill="ffffff"/>
          <w:rtl w:val="0"/>
        </w:rPr>
        <w:t xml:space="preserve">, </w:t>
      </w:r>
      <w:r>
        <w:rPr>
          <w:rStyle w:val="Ohne"/>
          <w:rFonts w:ascii="Arial" w:hAnsi="Arial" w:hint="default"/>
          <w:u w:color="ff2600"/>
          <w:shd w:val="clear" w:color="auto" w:fill="ffffff"/>
          <w:rtl w:val="0"/>
        </w:rPr>
        <w:t>š</w:t>
      </w:r>
      <w:r>
        <w:rPr>
          <w:rStyle w:val="Ohne"/>
          <w:rFonts w:ascii="Arial" w:hAnsi="Arial"/>
          <w:u w:color="ff2600"/>
          <w:shd w:val="clear" w:color="auto" w:fill="ffffff"/>
          <w:rtl w:val="0"/>
        </w:rPr>
        <w:t>to je kasnije kroz sve dublji otpad postalo i oficijelno u</w:t>
      </w:r>
      <w:r>
        <w:rPr>
          <w:rStyle w:val="Ohne"/>
          <w:rFonts w:ascii="Arial" w:hAnsi="Arial" w:hint="default"/>
          <w:u w:color="ff2600"/>
          <w:shd w:val="clear" w:color="auto" w:fill="ffffff"/>
          <w:rtl w:val="0"/>
        </w:rPr>
        <w:t>č</w:t>
      </w:r>
      <w:r>
        <w:rPr>
          <w:rStyle w:val="Ohne"/>
          <w:rFonts w:ascii="Arial" w:hAnsi="Arial"/>
          <w:u w:color="ff2600"/>
          <w:shd w:val="clear" w:color="auto" w:fill="ffffff"/>
          <w:rtl w:val="0"/>
        </w:rPr>
        <w:t>enje adventisti</w:t>
      </w:r>
      <w:r>
        <w:rPr>
          <w:rStyle w:val="Ohne"/>
          <w:rFonts w:ascii="Arial" w:hAnsi="Arial" w:hint="default"/>
          <w:u w:color="ff2600"/>
          <w:shd w:val="clear" w:color="auto" w:fill="ffffff"/>
          <w:rtl w:val="0"/>
        </w:rPr>
        <w:t>č</w:t>
      </w:r>
      <w:r>
        <w:rPr>
          <w:rStyle w:val="Ohne"/>
          <w:rFonts w:ascii="Arial" w:hAnsi="Arial"/>
          <w:u w:color="ff2600"/>
          <w:shd w:val="clear" w:color="auto" w:fill="ffffff"/>
          <w:rtl w:val="0"/>
        </w:rPr>
        <w:t xml:space="preserve">ke crkve.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f2600"/>
          <w:shd w:val="clear" w:color="auto" w:fill="ffffff"/>
          <w:rtl w:val="0"/>
        </w:rPr>
      </w:pPr>
    </w:p>
    <w:p>
      <w:pPr>
        <w:pStyle w:val="Text"/>
        <w:numPr>
          <w:ilvl w:val="0"/>
          <w:numId w:val="47"/>
        </w:numPr>
      </w:pPr>
      <w:r>
        <w:rPr>
          <w:rStyle w:val="Ohne"/>
          <w:shd w:val="clear" w:color="auto" w:fill="ffffff"/>
          <w:rtl w:val="0"/>
        </w:rPr>
        <w:t>„</w:t>
      </w:r>
      <w:r>
        <w:rPr>
          <w:rtl w:val="0"/>
        </w:rPr>
        <w:t>On</w:t>
      </w:r>
      <w:r>
        <w:rPr>
          <w:rtl w:val="0"/>
        </w:rPr>
        <w:t xml:space="preserve"> (dr Kellog)</w:t>
      </w:r>
      <w:r>
        <w:rPr>
          <w:rtl w:val="0"/>
        </w:rPr>
        <w:t xml:space="preserve"> mi je rekao da </w:t>
      </w:r>
      <w:r>
        <w:rPr>
          <w:rStyle w:val="Ohne"/>
          <w:b w:val="1"/>
          <w:bCs w:val="1"/>
          <w:u w:val="single"/>
          <w:rtl w:val="0"/>
        </w:rPr>
        <w:t>SADA</w:t>
      </w:r>
      <w:r>
        <w:rPr>
          <w:rStyle w:val="Ohne"/>
          <w:b w:val="1"/>
          <w:bCs w:val="1"/>
          <w:u w:val="single"/>
          <w:rtl w:val="0"/>
        </w:rPr>
        <w:t xml:space="preserve"> veruje u Oca, Sina </w:t>
      </w:r>
      <w:r>
        <w:rPr>
          <w:rStyle w:val="Ohne"/>
          <w:b w:val="1"/>
          <w:bCs w:val="1"/>
          <w:u w:val="single"/>
          <w:rtl w:val="0"/>
        </w:rPr>
        <w:t>I</w:t>
      </w:r>
      <w:r>
        <w:rPr>
          <w:rStyle w:val="Ohne"/>
          <w:b w:val="1"/>
          <w:bCs w:val="1"/>
          <w:u w:val="single"/>
          <w:rtl w:val="0"/>
        </w:rPr>
        <w:t xml:space="preserve"> </w:t>
      </w:r>
      <w:r>
        <w:rPr>
          <w:rStyle w:val="Ohne"/>
          <w:b w:val="1"/>
          <w:bCs w:val="1"/>
          <w:u w:val="single"/>
          <w:rtl w:val="0"/>
        </w:rPr>
        <w:t>s</w:t>
      </w:r>
      <w:r>
        <w:rPr>
          <w:rStyle w:val="Ohne"/>
          <w:b w:val="1"/>
          <w:bCs w:val="1"/>
          <w:u w:val="single"/>
          <w:rtl w:val="0"/>
        </w:rPr>
        <w:t>vetoga Duha</w:t>
      </w:r>
      <w:r>
        <w:rPr>
          <w:rStyle w:val="Ohne"/>
          <w:b w:val="1"/>
          <w:bCs w:val="1"/>
          <w:u w:val="single"/>
          <w:rtl w:val="0"/>
        </w:rPr>
        <w:t xml:space="preserve"> (TROJSTVO)</w:t>
      </w:r>
      <w:r>
        <w:rPr>
          <w:rtl w:val="0"/>
        </w:rPr>
        <w:t xml:space="preserve">, i da je </w:t>
      </w:r>
      <w:r>
        <w:rPr>
          <w:rStyle w:val="Ohne"/>
          <w:u w:val="single"/>
          <w:rtl w:val="0"/>
          <w:lang w:val="it-IT"/>
        </w:rPr>
        <w:t xml:space="preserve">po </w:t>
      </w:r>
      <w:r>
        <w:rPr>
          <w:rStyle w:val="Ohne"/>
          <w:b w:val="1"/>
          <w:bCs w:val="1"/>
          <w:u w:val="single"/>
          <w:rtl w:val="0"/>
        </w:rPr>
        <w:t>njegovom</w:t>
      </w:r>
      <w:r>
        <w:rPr>
          <w:rStyle w:val="Ohne"/>
          <w:u w:val="single"/>
          <w:rtl w:val="0"/>
        </w:rPr>
        <w:t xml:space="preserve"> vi</w:t>
      </w:r>
      <w:r>
        <w:rPr>
          <w:rStyle w:val="Ohne"/>
          <w:u w:val="single"/>
          <w:rtl w:val="0"/>
        </w:rPr>
        <w:t>đ</w:t>
      </w:r>
      <w:r>
        <w:rPr>
          <w:rStyle w:val="Ohne"/>
          <w:u w:val="single"/>
          <w:rtl w:val="0"/>
        </w:rPr>
        <w:t xml:space="preserve">enju </w:t>
      </w:r>
      <w:r>
        <w:rPr>
          <w:rStyle w:val="Ohne"/>
          <w:b w:val="1"/>
          <w:bCs w:val="1"/>
          <w:u w:val="single"/>
          <w:rtl w:val="0"/>
          <w:lang w:val="en-US"/>
        </w:rPr>
        <w:t>Bog</w:t>
      </w:r>
      <w:r>
        <w:rPr>
          <w:rtl w:val="0"/>
        </w:rPr>
        <w:t xml:space="preserve"> </w:t>
      </w:r>
      <w:r>
        <w:rPr>
          <w:rStyle w:val="Ohne"/>
          <w:b w:val="1"/>
          <w:bCs w:val="1"/>
          <w:rtl w:val="0"/>
        </w:rPr>
        <w:t>s</w:t>
      </w:r>
      <w:r>
        <w:rPr>
          <w:rStyle w:val="Ohne"/>
          <w:b w:val="1"/>
          <w:bCs w:val="1"/>
          <w:rtl w:val="0"/>
        </w:rPr>
        <w:t>veti Duh</w:t>
      </w:r>
      <w:r>
        <w:rPr>
          <w:rtl w:val="0"/>
          <w:lang w:val="pt-PT"/>
        </w:rPr>
        <w:t xml:space="preserve">, a </w:t>
      </w:r>
      <w:r>
        <w:rPr>
          <w:rStyle w:val="Ohne"/>
          <w:b w:val="1"/>
          <w:bCs w:val="1"/>
          <w:rtl w:val="0"/>
        </w:rPr>
        <w:t>NE</w:t>
      </w:r>
      <w:r>
        <w:rPr>
          <w:rStyle w:val="Ohne"/>
          <w:b w:val="1"/>
          <w:bCs w:val="1"/>
          <w:rtl w:val="0"/>
          <w:lang w:val="da-DK"/>
        </w:rPr>
        <w:t xml:space="preserve"> Bog Otac</w:t>
      </w:r>
      <w:r>
        <w:rPr>
          <w:rtl w:val="0"/>
        </w:rPr>
        <w:t xml:space="preserve">, </w:t>
      </w:r>
      <w:r>
        <w:rPr>
          <w:rtl w:val="0"/>
        </w:rPr>
        <w:t>o</w:t>
      </w:r>
      <w:r>
        <w:rPr>
          <w:rtl w:val="0"/>
        </w:rPr>
        <w:t xml:space="preserve">naj </w:t>
      </w:r>
      <w:r>
        <w:rPr>
          <w:rtl w:val="0"/>
        </w:rPr>
        <w:t>k</w:t>
      </w:r>
      <w:r>
        <w:rPr>
          <w:rtl w:val="0"/>
        </w:rPr>
        <w:t xml:space="preserve">oji </w:t>
      </w:r>
      <w:r>
        <w:rPr>
          <w:rStyle w:val="Ohne"/>
          <w:b w:val="1"/>
          <w:bCs w:val="1"/>
          <w:rtl w:val="0"/>
        </w:rPr>
        <w:t>ispunjava svemir i sv</w:t>
      </w:r>
      <w:r>
        <w:rPr>
          <w:rStyle w:val="Ohne"/>
          <w:b w:val="1"/>
          <w:bCs w:val="1"/>
          <w:rtl w:val="0"/>
        </w:rPr>
        <w:t>aku</w:t>
      </w:r>
      <w:r>
        <w:rPr>
          <w:rStyle w:val="Ohne"/>
          <w:b w:val="1"/>
          <w:bCs w:val="1"/>
          <w:rtl w:val="0"/>
        </w:rPr>
        <w:t xml:space="preserve"> ž</w:t>
      </w:r>
      <w:r>
        <w:rPr>
          <w:rStyle w:val="Ohne"/>
          <w:b w:val="1"/>
          <w:bCs w:val="1"/>
          <w:rtl w:val="0"/>
          <w:lang w:val="it-IT"/>
        </w:rPr>
        <w:t>iv</w:t>
      </w:r>
      <w:r>
        <w:rPr>
          <w:rStyle w:val="Ohne"/>
          <w:b w:val="1"/>
          <w:bCs w:val="1"/>
          <w:rtl w:val="0"/>
          <w:lang w:val="it-IT"/>
        </w:rPr>
        <w:t>u tvar</w:t>
      </w:r>
      <w:r>
        <w:rPr>
          <w:rStyle w:val="Ohne"/>
          <w:rtl w:val="0"/>
          <w:lang w:val="it-IT"/>
        </w:rPr>
        <w:t>.</w:t>
      </w:r>
      <w:r>
        <w:rPr>
          <w:rtl w:val="0"/>
          <w:lang w:val="de-DE"/>
        </w:rPr>
        <w:t xml:space="preserve">“ </w:t>
      </w:r>
      <w:r>
        <w:rPr>
          <w:rStyle w:val="Ohne"/>
          <w:rtl w:val="0"/>
          <w:lang w:val="en-US"/>
        </w:rPr>
        <w:t xml:space="preserve">{Letter by A. G. Daniells to W. C. White on October 29, 1903} </w:t>
      </w:r>
      <w:r>
        <w:rPr>
          <w:rStyle w:val="Ohne"/>
          <w:sz w:val="18"/>
          <w:szCs w:val="18"/>
          <w:rtl w:val="1"/>
          <w:lang w:val="ar-SA" w:bidi="ar-SA"/>
        </w:rPr>
        <w:t>“</w:t>
      </w:r>
      <w:r>
        <w:rPr>
          <w:rStyle w:val="Ohne"/>
          <w:sz w:val="18"/>
          <w:szCs w:val="18"/>
          <w:rtl w:val="0"/>
          <w:lang w:val="en-US"/>
        </w:rPr>
        <w:t xml:space="preserve">He told me that he now believed in God the Father, God the Son, and God the </w:t>
      </w:r>
      <w:r>
        <w:rPr>
          <w:rStyle w:val="Ohne"/>
          <w:sz w:val="18"/>
          <w:szCs w:val="18"/>
          <w:rtl w:val="0"/>
          <w:lang w:val="de-DE"/>
        </w:rPr>
        <w:t>h</w:t>
      </w:r>
      <w:r>
        <w:rPr>
          <w:rStyle w:val="Ohne"/>
          <w:sz w:val="18"/>
          <w:szCs w:val="18"/>
          <w:rtl w:val="0"/>
          <w:lang w:val="en-US"/>
        </w:rPr>
        <w:t xml:space="preserve">oly Ghost; and his view was that it was God the </w:t>
      </w:r>
      <w:r>
        <w:rPr>
          <w:rStyle w:val="Ohne"/>
          <w:sz w:val="18"/>
          <w:szCs w:val="18"/>
          <w:rtl w:val="0"/>
          <w:lang w:val="de-DE"/>
        </w:rPr>
        <w:t>h</w:t>
      </w:r>
      <w:r>
        <w:rPr>
          <w:rStyle w:val="Ohne"/>
          <w:sz w:val="18"/>
          <w:szCs w:val="18"/>
          <w:rtl w:val="0"/>
          <w:lang w:val="en-US"/>
        </w:rPr>
        <w:t>oly Ghost, and not God the Father, that filled all space, and every living thing.</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Karakteristike Omega otp</w:t>
      </w:r>
      <w:r>
        <w:rPr>
          <w:rtl w:val="0"/>
        </w:rPr>
        <w:t>ad</w:t>
      </w:r>
      <w:r>
        <w:rPr>
          <w:rtl w:val="0"/>
        </w:rPr>
        <w:t xml:space="preserve">a da su </w:t>
      </w:r>
      <w:r>
        <w:rPr>
          <w:rtl w:val="0"/>
        </w:rPr>
        <w:t xml:space="preserve">primarno </w:t>
      </w:r>
      <w:r>
        <w:rPr>
          <w:rtl w:val="0"/>
          <w:lang w:val="it-IT"/>
        </w:rPr>
        <w:t>te, da doti</w:t>
      </w:r>
      <w:r>
        <w:rPr>
          <w:rtl w:val="0"/>
        </w:rPr>
        <w:t>č</w:t>
      </w:r>
      <w:r>
        <w:rPr>
          <w:rtl w:val="0"/>
        </w:rPr>
        <w:t>u podru</w:t>
      </w:r>
      <w:r>
        <w:rPr>
          <w:rtl w:val="0"/>
        </w:rPr>
        <w:t>č</w:t>
      </w:r>
      <w:r>
        <w:rPr>
          <w:rtl w:val="0"/>
        </w:rPr>
        <w:t xml:space="preserve">je </w:t>
      </w:r>
      <w:r>
        <w:rPr>
          <w:rStyle w:val="Ohne"/>
          <w:u w:val="single"/>
          <w:rtl w:val="0"/>
        </w:rPr>
        <w:t xml:space="preserve">prirode </w:t>
      </w:r>
      <w:r>
        <w:rPr>
          <w:rStyle w:val="Ohne"/>
          <w:u w:val="single"/>
          <w:rtl w:val="0"/>
        </w:rPr>
        <w:t>Boga sa s</w:t>
      </w:r>
      <w:r>
        <w:rPr>
          <w:rStyle w:val="Ohne"/>
          <w:u w:val="single"/>
          <w:rtl w:val="0"/>
        </w:rPr>
        <w:t>vet</w:t>
      </w:r>
      <w:r>
        <w:rPr>
          <w:rStyle w:val="Ohne"/>
          <w:u w:val="single"/>
          <w:rtl w:val="0"/>
        </w:rPr>
        <w:t>im</w:t>
      </w:r>
      <w:r>
        <w:rPr>
          <w:rStyle w:val="Ohne"/>
          <w:u w:val="single"/>
          <w:rtl w:val="0"/>
        </w:rPr>
        <w:t xml:space="preserve"> Duh</w:t>
      </w:r>
      <w:r>
        <w:rPr>
          <w:rStyle w:val="Ohne"/>
          <w:u w:val="single"/>
          <w:rtl w:val="0"/>
        </w:rPr>
        <w:t>om</w:t>
      </w:r>
      <w:r>
        <w:rPr>
          <w:rtl w:val="0"/>
        </w:rPr>
        <w:t xml:space="preserve">, da je prihvata </w:t>
      </w:r>
      <w:r>
        <w:rPr>
          <w:rStyle w:val="Ohne"/>
          <w:u w:val="single"/>
          <w:rtl w:val="0"/>
        </w:rPr>
        <w:t>ve</w:t>
      </w:r>
      <w:r>
        <w:rPr>
          <w:rStyle w:val="Ohne"/>
          <w:u w:val="single"/>
          <w:rtl w:val="0"/>
        </w:rPr>
        <w:t>ć</w:t>
      </w:r>
      <w:r>
        <w:rPr>
          <w:rStyle w:val="Ohne"/>
          <w:u w:val="single"/>
          <w:rtl w:val="0"/>
        </w:rPr>
        <w:t>ina</w:t>
      </w:r>
      <w:r>
        <w:rPr>
          <w:rtl w:val="0"/>
        </w:rPr>
        <w:t>,</w:t>
      </w:r>
      <w:r>
        <w:rPr>
          <w:rtl w:val="0"/>
        </w:rPr>
        <w:t xml:space="preserve"> i</w:t>
      </w:r>
      <w:r>
        <w:rPr>
          <w:rtl w:val="0"/>
        </w:rPr>
        <w:t xml:space="preserve"> da je zapo</w:t>
      </w:r>
      <w:r>
        <w:rPr>
          <w:rtl w:val="0"/>
        </w:rPr>
        <w:t>č</w:t>
      </w:r>
      <w:r>
        <w:rPr>
          <w:rtl w:val="0"/>
          <w:lang w:val="nl-NL"/>
        </w:rPr>
        <w:t xml:space="preserve">et </w:t>
      </w:r>
      <w:r>
        <w:rPr>
          <w:rStyle w:val="Ohne"/>
          <w:u w:val="single"/>
          <w:rtl w:val="0"/>
        </w:rPr>
        <w:t>brzo</w:t>
      </w:r>
      <w:r>
        <w:rPr>
          <w:rStyle w:val="Ohne"/>
          <w:u w:val="single"/>
          <w:rtl w:val="0"/>
        </w:rPr>
        <w:t xml:space="preserve"> nakon smrti</w:t>
      </w:r>
      <w:r>
        <w:rPr>
          <w:rtl w:val="0"/>
          <w:lang w:val="en-US"/>
        </w:rPr>
        <w:t xml:space="preserve"> Ellen White: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U knjizi </w:t>
      </w:r>
      <w:r>
        <w:rPr>
          <w:rtl w:val="0"/>
        </w:rPr>
        <w:t>“Ž</w:t>
      </w:r>
      <w:r>
        <w:rPr>
          <w:rtl w:val="0"/>
          <w:lang w:val="it-IT"/>
        </w:rPr>
        <w:t xml:space="preserve">ivi </w:t>
      </w:r>
      <w:r>
        <w:rPr>
          <w:rtl w:val="0"/>
        </w:rPr>
        <w:t>H</w:t>
      </w:r>
      <w:r>
        <w:rPr>
          <w:rtl w:val="0"/>
        </w:rPr>
        <w:t>ram</w:t>
      </w:r>
      <w:r>
        <w:rPr>
          <w:rtl w:val="0"/>
          <w:lang w:val="de-DE"/>
        </w:rPr>
        <w:t xml:space="preserve">“ </w:t>
      </w:r>
      <w:r>
        <w:rPr>
          <w:rtl w:val="0"/>
        </w:rPr>
        <w:t xml:space="preserve">dr </w:t>
      </w:r>
      <w:r>
        <w:rPr>
          <w:rStyle w:val="Ohne"/>
          <w:b w:val="1"/>
          <w:bCs w:val="1"/>
          <w:rtl w:val="0"/>
          <w:lang w:val="it-IT"/>
        </w:rPr>
        <w:t>Kellogg</w:t>
      </w:r>
      <w:r>
        <w:rPr>
          <w:rtl w:val="0"/>
        </w:rPr>
        <w:t>-a vidimo pred svojim o</w:t>
      </w:r>
      <w:r>
        <w:rPr>
          <w:rtl w:val="0"/>
        </w:rPr>
        <w:t>č</w:t>
      </w:r>
      <w:r>
        <w:rPr>
          <w:rtl w:val="0"/>
        </w:rPr>
        <w:t xml:space="preserve">ima </w:t>
      </w:r>
      <w:r>
        <w:rPr>
          <w:rStyle w:val="Ohne"/>
          <w:b w:val="1"/>
          <w:bCs w:val="1"/>
          <w:rtl w:val="0"/>
        </w:rPr>
        <w:t>PO</w:t>
      </w:r>
      <w:r>
        <w:rPr>
          <w:rStyle w:val="Ohne"/>
          <w:b w:val="1"/>
          <w:bCs w:val="1"/>
          <w:rtl w:val="0"/>
        </w:rPr>
        <w:t>Č</w:t>
      </w:r>
      <w:r>
        <w:rPr>
          <w:rStyle w:val="Ohne"/>
          <w:b w:val="1"/>
          <w:bCs w:val="1"/>
          <w:rtl w:val="0"/>
        </w:rPr>
        <w:t>ETAK</w:t>
      </w:r>
      <w:r>
        <w:rPr>
          <w:rtl w:val="0"/>
        </w:rPr>
        <w:t xml:space="preserve"> </w:t>
      </w:r>
      <w:r>
        <w:rPr>
          <w:rStyle w:val="Ohne"/>
          <w:b w:val="1"/>
          <w:bCs w:val="1"/>
          <w:u w:val="single"/>
          <w:rtl w:val="0"/>
        </w:rPr>
        <w:t>JEDNE</w:t>
      </w:r>
      <w:r>
        <w:rPr>
          <w:rtl w:val="0"/>
        </w:rPr>
        <w:t xml:space="preserve"> smrtonosne hereze. Njegov </w:t>
      </w:r>
      <w:r>
        <w:rPr>
          <w:rStyle w:val="Ohne"/>
          <w:u w:val="single"/>
          <w:rtl w:val="0"/>
        </w:rPr>
        <w:t>zavr</w:t>
      </w:r>
      <w:r>
        <w:rPr>
          <w:rStyle w:val="Ohne"/>
          <w:u w:val="single"/>
          <w:rtl w:val="0"/>
        </w:rPr>
        <w:t>š</w:t>
      </w:r>
      <w:r>
        <w:rPr>
          <w:rStyle w:val="Ohne"/>
          <w:u w:val="single"/>
          <w:rtl w:val="0"/>
        </w:rPr>
        <w:t>etak</w:t>
      </w:r>
      <w:r>
        <w:rPr>
          <w:rtl w:val="0"/>
        </w:rPr>
        <w:t xml:space="preserve"> ć</w:t>
      </w:r>
      <w:r>
        <w:rPr>
          <w:rtl w:val="0"/>
        </w:rPr>
        <w:t>e slediti i biti prihva</w:t>
      </w:r>
      <w:r>
        <w:rPr>
          <w:rtl w:val="0"/>
        </w:rPr>
        <w:t>ć</w:t>
      </w:r>
      <w:r>
        <w:rPr>
          <w:rtl w:val="0"/>
        </w:rPr>
        <w:t>en</w:t>
      </w:r>
      <w:r>
        <w:rPr>
          <w:rtl w:val="0"/>
        </w:rPr>
        <w:t xml:space="preserve"> od strane</w:t>
      </w:r>
      <w:r>
        <w:rPr>
          <w:rtl w:val="0"/>
        </w:rPr>
        <w:t xml:space="preserve"> onih, koji nisu spremni da prihvate od Boga upu</w:t>
      </w:r>
      <w:r>
        <w:rPr>
          <w:rtl w:val="0"/>
        </w:rPr>
        <w:t>ć</w:t>
      </w:r>
      <w:r>
        <w:rPr>
          <w:rtl w:val="0"/>
        </w:rPr>
        <w:t>ena upozorenja.</w:t>
      </w:r>
      <w:r>
        <w:rPr>
          <w:rtl w:val="0"/>
          <w:lang w:val="de-DE"/>
        </w:rPr>
        <w:t xml:space="preserve">“ </w:t>
      </w:r>
      <w:r>
        <w:rPr>
          <w:rtl w:val="0"/>
          <w:lang w:val="en-US"/>
        </w:rPr>
        <w:t xml:space="preserve">{Ellen White: Special Testimonies Series B No. 2, page 50, letter, August 7th </w:t>
      </w:r>
      <w:r>
        <w:rPr>
          <w:rStyle w:val="Ohne"/>
          <w:b w:val="1"/>
          <w:bCs w:val="1"/>
          <w:rtl w:val="0"/>
        </w:rPr>
        <w:t>1904</w:t>
      </w:r>
      <w:r>
        <w:rPr>
          <w:rtl w:val="1"/>
        </w:rPr>
        <w:t xml:space="preserve"> ‘</w:t>
      </w:r>
      <w:r>
        <w:rPr>
          <w:rtl w:val="0"/>
          <w:lang w:val="de-DE"/>
        </w:rPr>
        <w:t>Beware</w:t>
      </w:r>
      <w:r>
        <w:rPr>
          <w:rtl w:val="1"/>
        </w:rPr>
        <w:t>’</w:t>
      </w:r>
      <w:r>
        <w:rPr>
          <w:rtl w:val="0"/>
        </w:rPr>
        <w:t xml:space="preserve">} </w:t>
      </w:r>
      <w:r>
        <w:rPr>
          <w:rStyle w:val="Ohne"/>
          <w:sz w:val="18"/>
          <w:szCs w:val="18"/>
          <w:rtl w:val="1"/>
          <w:lang w:val="ar-SA" w:bidi="ar-SA"/>
        </w:rPr>
        <w:t>“</w:t>
      </w:r>
      <w:r>
        <w:rPr>
          <w:rStyle w:val="Ohne"/>
          <w:sz w:val="18"/>
          <w:szCs w:val="18"/>
          <w:rtl w:val="0"/>
          <w:lang w:val="en-US"/>
        </w:rPr>
        <w:t xml:space="preserve">In the book </w:t>
      </w:r>
      <w:r>
        <w:rPr>
          <w:rStyle w:val="Ohne"/>
          <w:sz w:val="18"/>
          <w:szCs w:val="18"/>
          <w:rtl w:val="0"/>
        </w:rPr>
        <w:t>„</w:t>
      </w:r>
      <w:r>
        <w:rPr>
          <w:rStyle w:val="Ohne"/>
          <w:sz w:val="18"/>
          <w:szCs w:val="18"/>
          <w:rtl w:val="0"/>
          <w:lang w:val="en-US"/>
        </w:rPr>
        <w:t>Living Temple</w:t>
      </w:r>
      <w:r>
        <w:rPr>
          <w:rStyle w:val="Ohne"/>
          <w:sz w:val="18"/>
          <w:szCs w:val="18"/>
          <w:rtl w:val="0"/>
          <w:lang w:val="de-DE"/>
        </w:rPr>
        <w:t xml:space="preserve">“ </w:t>
      </w:r>
      <w:r>
        <w:rPr>
          <w:rStyle w:val="Ohne"/>
          <w:sz w:val="18"/>
          <w:szCs w:val="18"/>
          <w:rtl w:val="0"/>
          <w:lang w:val="en-US"/>
        </w:rPr>
        <w:t>there is presented the alpha of deadly heresies. The omega will follow, and will be received by those who are not willing to heed the warning God has given.</w:t>
      </w:r>
      <w:r>
        <w:rPr>
          <w:rStyle w:val="Ohne"/>
          <w:sz w:val="18"/>
          <w:szCs w:val="18"/>
          <w:rtl w:val="0"/>
        </w:rPr>
        <w:t>”</w:t>
      </w:r>
      <w:r>
        <w:rPr>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r>
        <w:rPr>
          <w:rFonts w:ascii="Arial" w:hAnsi="Arial"/>
          <w:outline w:val="0"/>
          <w:color w:val="1a1a1a"/>
          <w:shd w:val="clear" w:color="auto" w:fill="ffffff"/>
          <w:rtl w:val="0"/>
          <w14:textFill>
            <w14:solidFill>
              <w14:srgbClr w14:val="1B1B1B"/>
            </w14:solidFill>
          </w14:textFill>
        </w:rPr>
        <w:t xml:space="preserve">                                               </w:t>
      </w:r>
    </w:p>
    <w:p>
      <w:pPr>
        <w:pStyle w:val="Text"/>
        <w:numPr>
          <w:ilvl w:val="0"/>
          <w:numId w:val="8"/>
        </w:numPr>
      </w:pPr>
      <w:r>
        <w:rPr>
          <w:rtl w:val="0"/>
        </w:rPr>
        <w:t>„</w:t>
      </w:r>
      <w:r>
        <w:rPr>
          <w:rtl w:val="0"/>
        </w:rPr>
        <w:t xml:space="preserve">Knjiga </w:t>
      </w:r>
      <w:r>
        <w:rPr>
          <w:rtl w:val="0"/>
        </w:rPr>
        <w:t>“Ž</w:t>
      </w:r>
      <w:r>
        <w:rPr>
          <w:rtl w:val="0"/>
        </w:rPr>
        <w:t>ivi hram</w:t>
      </w:r>
      <w:r>
        <w:rPr>
          <w:rtl w:val="0"/>
          <w:lang w:val="de-DE"/>
        </w:rPr>
        <w:t xml:space="preserve">“ </w:t>
      </w:r>
      <w:r>
        <w:rPr>
          <w:rtl w:val="0"/>
        </w:rPr>
        <w:t>sadr</w:t>
      </w:r>
      <w:r>
        <w:rPr>
          <w:rtl w:val="0"/>
        </w:rPr>
        <w:t>ž</w:t>
      </w:r>
      <w:r>
        <w:rPr>
          <w:rtl w:val="0"/>
        </w:rPr>
        <w:t xml:space="preserve">i </w:t>
      </w:r>
      <w:r>
        <w:rPr>
          <w:rStyle w:val="Ohne"/>
          <w:b w:val="1"/>
          <w:bCs w:val="1"/>
          <w:rtl w:val="0"/>
        </w:rPr>
        <w:t>ALFU</w:t>
      </w:r>
      <w:r>
        <w:rPr>
          <w:rtl w:val="0"/>
        </w:rPr>
        <w:t xml:space="preserve"> </w:t>
      </w:r>
      <w:r>
        <w:rPr>
          <w:rStyle w:val="Ohne"/>
          <w:b w:val="1"/>
          <w:bCs w:val="1"/>
          <w:u w:val="single"/>
          <w:rtl w:val="0"/>
        </w:rPr>
        <w:t>OVIH</w:t>
      </w:r>
      <w:r>
        <w:rPr>
          <w:rtl w:val="0"/>
        </w:rPr>
        <w:t xml:space="preserve"> Teorija. Ja sam znala, da </w:t>
      </w:r>
      <w:r>
        <w:rPr>
          <w:rStyle w:val="Ohne"/>
          <w:b w:val="1"/>
          <w:bCs w:val="1"/>
          <w:rtl w:val="0"/>
          <w:lang w:val="de-DE"/>
        </w:rPr>
        <w:t>OMEGA</w:t>
      </w:r>
      <w:r>
        <w:rPr>
          <w:rStyle w:val="Ohne"/>
          <w:b w:val="1"/>
          <w:bCs w:val="1"/>
          <w:rtl w:val="0"/>
        </w:rPr>
        <w:t xml:space="preserve"> </w:t>
      </w:r>
      <w:r>
        <w:rPr>
          <w:rStyle w:val="Ohne"/>
          <w:b w:val="1"/>
          <w:bCs w:val="1"/>
          <w:rtl w:val="0"/>
        </w:rPr>
        <w:t xml:space="preserve"> nastupa </w:t>
      </w:r>
      <w:r>
        <w:rPr>
          <w:rStyle w:val="Ohne"/>
          <w:b w:val="1"/>
          <w:bCs w:val="1"/>
          <w:rtl w:val="0"/>
          <w:lang w:val="de-DE"/>
        </w:rPr>
        <w:t xml:space="preserve">JAKO </w:t>
      </w:r>
      <w:r>
        <w:rPr>
          <w:rStyle w:val="Ohne"/>
          <w:b w:val="1"/>
          <w:bCs w:val="1"/>
          <w:u w:val="single"/>
          <w:rtl w:val="0"/>
          <w:lang w:val="de-DE"/>
        </w:rPr>
        <w:t>BRZO</w:t>
      </w:r>
      <w:r>
        <w:rPr>
          <w:rtl w:val="0"/>
        </w:rPr>
        <w:t xml:space="preserve"> nakon toga, i drhtala sam radi Bo</w:t>
      </w:r>
      <w:r>
        <w:rPr>
          <w:rtl w:val="0"/>
        </w:rPr>
        <w:t>ž</w:t>
      </w:r>
      <w:r>
        <w:rPr>
          <w:rtl w:val="0"/>
        </w:rPr>
        <w:t>jeg naroda! Spisi koji se koriste za potvrdu tih u</w:t>
      </w:r>
      <w:r>
        <w:rPr>
          <w:rtl w:val="0"/>
        </w:rPr>
        <w:t>č</w:t>
      </w:r>
      <w:r>
        <w:rPr>
          <w:rtl w:val="0"/>
        </w:rPr>
        <w:t>enja su zloupotrebljeni.</w:t>
      </w:r>
      <w:r>
        <w:rPr>
          <w:rtl w:val="0"/>
          <w:lang w:val="de-DE"/>
        </w:rPr>
        <w:t xml:space="preserve">“ </w:t>
      </w:r>
      <w:r>
        <w:rPr>
          <w:rtl w:val="0"/>
          <w:lang w:val="en-US"/>
        </w:rPr>
        <w:t>{Ellen White: SpTB02 53.2}</w:t>
      </w:r>
      <w:r>
        <w:rPr>
          <w:rStyle w:val="Ohne"/>
          <w:sz w:val="18"/>
          <w:szCs w:val="18"/>
          <w:rtl w:val="1"/>
          <w:lang w:val="ar-SA" w:bidi="ar-SA"/>
        </w:rPr>
        <w:t xml:space="preserve"> “</w:t>
      </w:r>
      <w:r>
        <w:rPr>
          <w:rStyle w:val="Ohne"/>
          <w:sz w:val="18"/>
          <w:szCs w:val="18"/>
          <w:rtl w:val="0"/>
          <w:lang w:val="en-US"/>
        </w:rPr>
        <w:t>Living Temple</w:t>
      </w:r>
      <w:r>
        <w:rPr>
          <w:rStyle w:val="Ohne"/>
          <w:sz w:val="18"/>
          <w:szCs w:val="18"/>
          <w:rtl w:val="0"/>
        </w:rPr>
        <w:t xml:space="preserve">” </w:t>
      </w:r>
      <w:r>
        <w:rPr>
          <w:rStyle w:val="Ohne"/>
          <w:sz w:val="18"/>
          <w:szCs w:val="18"/>
          <w:rtl w:val="0"/>
          <w:lang w:val="en-US"/>
        </w:rPr>
        <w:t>contains the alpha of these theories. I knew that the omega would follow in a little while; and I trembled for our people. The scripture used to substantiate the doctrine there set forth, is scripture misapplied.</w:t>
      </w:r>
      <w:r>
        <w:rPr>
          <w:rStyle w:val="Ohne"/>
          <w:sz w:val="18"/>
          <w:szCs w:val="18"/>
          <w:rtl w:val="0"/>
          <w:lang w:val="de-DE"/>
        </w:rPr>
        <w:t xml:space="preserve">“ </w:t>
      </w:r>
    </w:p>
    <w:p>
      <w:pPr>
        <w:pStyle w:val="Text"/>
        <w:tabs>
          <w:tab w:val="left" w:pos="6720"/>
        </w:tabs>
      </w:pPr>
    </w:p>
    <w:p>
      <w:pPr>
        <w:pStyle w:val="Text"/>
        <w:numPr>
          <w:ilvl w:val="0"/>
          <w:numId w:val="8"/>
        </w:numPr>
      </w:pPr>
      <w:r>
        <w:rPr>
          <w:rtl w:val="0"/>
        </w:rPr>
        <w:t>„</w:t>
      </w:r>
      <w:r>
        <w:rPr>
          <w:rStyle w:val="Ohne"/>
          <w:b w:val="1"/>
          <w:bCs w:val="1"/>
          <w:rtl w:val="0"/>
        </w:rPr>
        <w:t xml:space="preserve">Mi stojimo </w:t>
      </w:r>
      <w:r>
        <w:rPr>
          <w:rStyle w:val="Ohne"/>
          <w:b w:val="1"/>
          <w:bCs w:val="1"/>
          <w:u w:val="single"/>
          <w:rtl w:val="0"/>
        </w:rPr>
        <w:t>sada</w:t>
      </w:r>
      <w:r>
        <w:rPr>
          <w:rStyle w:val="Ohne"/>
          <w:b w:val="1"/>
          <w:bCs w:val="1"/>
          <w:rtl w:val="0"/>
        </w:rPr>
        <w:t xml:space="preserve"> u Alpha-i </w:t>
      </w:r>
      <w:r>
        <w:rPr>
          <w:rStyle w:val="Ohne"/>
          <w:b w:val="1"/>
          <w:bCs w:val="1"/>
          <w:u w:val="single"/>
          <w:rtl w:val="0"/>
        </w:rPr>
        <w:t>ove</w:t>
      </w:r>
      <w:r>
        <w:rPr>
          <w:rStyle w:val="Ohne"/>
          <w:b w:val="1"/>
          <w:bCs w:val="1"/>
          <w:rtl w:val="0"/>
        </w:rPr>
        <w:t xml:space="preserve"> opasnosti. Omega </w:t>
      </w:r>
      <w:r>
        <w:rPr>
          <w:rStyle w:val="Ohne"/>
          <w:b w:val="1"/>
          <w:bCs w:val="1"/>
          <w:rtl w:val="0"/>
        </w:rPr>
        <w:t>ć</w:t>
      </w:r>
      <w:r>
        <w:rPr>
          <w:rStyle w:val="Ohne"/>
          <w:b w:val="1"/>
          <w:bCs w:val="1"/>
          <w:rtl w:val="0"/>
        </w:rPr>
        <w:t>e imati zastra</w:t>
      </w:r>
      <w:r>
        <w:rPr>
          <w:rStyle w:val="Ohne"/>
          <w:b w:val="1"/>
          <w:bCs w:val="1"/>
          <w:rtl w:val="0"/>
        </w:rPr>
        <w:t>š</w:t>
      </w:r>
      <w:r>
        <w:rPr>
          <w:rStyle w:val="Ohne"/>
          <w:b w:val="1"/>
          <w:bCs w:val="1"/>
          <w:rtl w:val="0"/>
        </w:rPr>
        <w:t>uju</w:t>
      </w:r>
      <w:r>
        <w:rPr>
          <w:rStyle w:val="Ohne"/>
          <w:b w:val="1"/>
          <w:bCs w:val="1"/>
          <w:rtl w:val="0"/>
        </w:rPr>
        <w:t>ć</w:t>
      </w:r>
      <w:r>
        <w:rPr>
          <w:rStyle w:val="Ohne"/>
          <w:b w:val="1"/>
          <w:bCs w:val="1"/>
          <w:rtl w:val="0"/>
        </w:rPr>
        <w:t>u prirodu</w:t>
      </w:r>
      <w:r>
        <w:rPr>
          <w:rtl w:val="0"/>
        </w:rPr>
        <w:t>.</w:t>
      </w:r>
      <w:r>
        <w:rPr>
          <w:rtl w:val="0"/>
          <w:lang w:val="de-DE"/>
        </w:rPr>
        <w:t xml:space="preserve">“ </w:t>
      </w:r>
      <w:r>
        <w:rPr>
          <w:rtl w:val="0"/>
          <w:lang w:val="en-US"/>
        </w:rPr>
        <w:t xml:space="preserve">{Ellen White: Testimonies, Series B, No. 2, p. 16, written July 24, </w:t>
      </w:r>
      <w:r>
        <w:rPr>
          <w:rStyle w:val="Ohne"/>
          <w:b w:val="1"/>
          <w:bCs w:val="1"/>
          <w:rtl w:val="0"/>
        </w:rPr>
        <w:t>1904</w:t>
      </w:r>
      <w:r>
        <w:rPr>
          <w:rtl w:val="0"/>
        </w:rPr>
        <w:t xml:space="preserve">} </w:t>
      </w:r>
      <w:r>
        <w:rPr>
          <w:rStyle w:val="Ohne"/>
          <w:sz w:val="18"/>
          <w:szCs w:val="18"/>
          <w:rtl w:val="1"/>
          <w:lang w:val="ar-SA" w:bidi="ar-SA"/>
        </w:rPr>
        <w:t xml:space="preserve"> “</w:t>
      </w:r>
      <w:r>
        <w:rPr>
          <w:rStyle w:val="Ohne"/>
          <w:sz w:val="18"/>
          <w:szCs w:val="18"/>
          <w:rtl w:val="0"/>
          <w:lang w:val="en-US"/>
        </w:rPr>
        <w:t>We have now before us the alpha of this danger. The omega will be of a most startling natu</w:t>
      </w:r>
      <w:r>
        <w:rPr>
          <w:rtl w:val="0"/>
          <w:lang w:val="it-IT"/>
        </w:rPr>
        <w:t>re.</w:t>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Za</w:t>
      </w:r>
      <w:r>
        <w:rPr>
          <w:rtl w:val="0"/>
        </w:rPr>
        <w:t>š</w:t>
      </w:r>
      <w:r>
        <w:rPr>
          <w:rtl w:val="0"/>
        </w:rPr>
        <w:t>to zastra</w:t>
      </w:r>
      <w:r>
        <w:rPr>
          <w:rtl w:val="0"/>
        </w:rPr>
        <w:t>š</w:t>
      </w:r>
      <w:r>
        <w:rPr>
          <w:rtl w:val="0"/>
        </w:rPr>
        <w:t>uju</w:t>
      </w:r>
      <w:r>
        <w:rPr>
          <w:rtl w:val="0"/>
        </w:rPr>
        <w:t>ć</w:t>
      </w:r>
      <w:r>
        <w:rPr>
          <w:rtl w:val="0"/>
        </w:rPr>
        <w:t xml:space="preserve">u prirodu? Zato </w:t>
      </w:r>
      <w:r>
        <w:rPr>
          <w:rtl w:val="0"/>
        </w:rPr>
        <w:t>š</w:t>
      </w:r>
      <w:r>
        <w:rPr>
          <w:rtl w:val="0"/>
        </w:rPr>
        <w:t xml:space="preserve">to je, umesto tada samo </w:t>
      </w:r>
      <w:r>
        <w:rPr>
          <w:rtl w:val="0"/>
        </w:rPr>
        <w:t>manjeg</w:t>
      </w:r>
      <w:r>
        <w:rPr>
          <w:rtl w:val="0"/>
        </w:rPr>
        <w:t xml:space="preserve"> broja zavedenih</w:t>
      </w:r>
      <w:r>
        <w:rPr>
          <w:rtl w:val="0"/>
        </w:rPr>
        <w:t xml:space="preserve"> vernika</w:t>
      </w:r>
      <w:r>
        <w:rPr>
          <w:rtl w:val="0"/>
        </w:rPr>
        <w:t xml:space="preserve"> Alfa otpadom, nakon smrti Ellen White kroz Omega otpad </w:t>
      </w:r>
      <w:r>
        <w:rPr>
          <w:rtl w:val="0"/>
        </w:rPr>
        <w:t xml:space="preserve">ogroman broj </w:t>
      </w:r>
      <w:r>
        <w:rPr>
          <w:rtl w:val="0"/>
        </w:rPr>
        <w:t>odveden od istine</w:t>
      </w:r>
      <w:r>
        <w:rPr>
          <w:rtl w:val="0"/>
        </w:rPr>
        <w:t xml:space="preserve">. </w:t>
      </w:r>
      <w:r>
        <w:rPr>
          <w:rtl w:val="0"/>
          <w:lang w:val="de-DE"/>
        </w:rPr>
        <w:t xml:space="preserve">Dok je EGW sa svoje strane napisala, da </w:t>
      </w:r>
      <w:r>
        <w:rPr>
          <w:rtl w:val="0"/>
        </w:rPr>
        <w:t>ć</w:t>
      </w:r>
      <w:r>
        <w:rPr>
          <w:rtl w:val="0"/>
        </w:rPr>
        <w:t>e Omega otpad nastupiti jako brzo, dana</w:t>
      </w:r>
      <w:r>
        <w:rPr>
          <w:rtl w:val="0"/>
        </w:rPr>
        <w:t>š</w:t>
      </w:r>
      <w:r>
        <w:rPr>
          <w:rtl w:val="0"/>
        </w:rPr>
        <w:t xml:space="preserve">nji teolozi sa druge strane tvrde, da je ona u toj izjavi mislila na (daleku) </w:t>
      </w:r>
      <w:r>
        <w:rPr>
          <w:rtl w:val="0"/>
        </w:rPr>
        <w:t>„</w:t>
      </w:r>
      <w:r>
        <w:rPr>
          <w:rtl w:val="0"/>
        </w:rPr>
        <w:t>budu</w:t>
      </w:r>
      <w:r>
        <w:rPr>
          <w:rtl w:val="0"/>
        </w:rPr>
        <w:t>ć</w:t>
      </w:r>
      <w:r>
        <w:rPr>
          <w:rtl w:val="0"/>
        </w:rPr>
        <w:t>nost</w:t>
      </w:r>
      <w:r>
        <w:rPr>
          <w:rtl w:val="0"/>
        </w:rPr>
        <w:t>“</w:t>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0"/>
          <w:szCs w:val="3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cs="Arial" w:hAnsi="Arial" w:eastAsia="Arial"/>
          <w:u w:color="ff2600"/>
          <w:rtl w:val="0"/>
        </w:rPr>
        <w:tab/>
        <w:tab/>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"C"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"DokaziManipulacijaVidelaSamDaJeBogPosebn"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r>
        <w:rPr>
          <w:rFonts w:ascii="Arial" w:hAnsi="Arial"/>
          <w:u w:color="ff2600"/>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r>
        <w:rPr>
          <w:rFonts w:ascii="Arial" w:hAnsi="Arial"/>
          <w:outline w:val="0"/>
          <w:color w:val="1a1a1a"/>
          <w:shd w:val="clear" w:color="auto" w:fill="ffffff"/>
          <w:rtl w:val="0"/>
          <w14:textFill>
            <w14:solidFill>
              <w14:srgbClr w14:val="1B1B1B"/>
            </w14:solidFill>
          </w14:textFill>
        </w:rPr>
        <w:t>Najavljeni Omega otpad je oko 1920 postao puno ja</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i, kada su zapo</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eti prvi oficijelni koraci uvo</w:t>
      </w:r>
      <w:r>
        <w:rPr>
          <w:rFonts w:ascii="Arial" w:hAnsi="Arial" w:hint="default"/>
          <w:outline w:val="0"/>
          <w:color w:val="1a1a1a"/>
          <w:shd w:val="clear" w:color="auto" w:fill="ffffff"/>
          <w:rtl w:val="0"/>
          <w14:textFill>
            <w14:solidFill>
              <w14:srgbClr w14:val="1B1B1B"/>
            </w14:solidFill>
          </w14:textFill>
        </w:rPr>
        <w:t>đ</w:t>
      </w:r>
      <w:r>
        <w:rPr>
          <w:rFonts w:ascii="Arial" w:hAnsi="Arial"/>
          <w:outline w:val="0"/>
          <w:color w:val="1a1a1a"/>
          <w:shd w:val="clear" w:color="auto" w:fill="ffffff"/>
          <w:rtl w:val="0"/>
          <w14:textFill>
            <w14:solidFill>
              <w14:srgbClr w14:val="1B1B1B"/>
            </w14:solidFill>
          </w14:textFill>
        </w:rPr>
        <w:t>enja Trojstva. Interesantno je da dana</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 xml:space="preserve">nji teolozi citiraju upravo dr Kellog-a, sa hvalom i priznanjem, </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 xml:space="preserve">to je pisao tako jasnu </w:t>
      </w:r>
      <w:r>
        <w:rPr>
          <w:rFonts w:ascii="Arial" w:hAnsi="Arial" w:hint="default"/>
          <w:outline w:val="0"/>
          <w:color w:val="1a1a1a"/>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istinu</w:t>
      </w:r>
      <w:r>
        <w:rPr>
          <w:rFonts w:ascii="Arial" w:hAnsi="Arial" w:hint="default"/>
          <w:outline w:val="0"/>
          <w:color w:val="1a1a1a"/>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 To je bilo i o</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ekivano, jer samo kroz spise tada</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 xml:space="preserve">njih nosioca otpada dolaze </w:t>
      </w:r>
      <w:r>
        <w:rPr>
          <w:rFonts w:ascii="Arial" w:hAnsi="Arial" w:hint="default"/>
          <w:outline w:val="0"/>
          <w:color w:val="1a1a1a"/>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dokazi</w:t>
      </w:r>
      <w:r>
        <w:rPr>
          <w:rFonts w:ascii="Arial" w:hAnsi="Arial" w:hint="default"/>
          <w:outline w:val="0"/>
          <w:color w:val="1a1a1a"/>
          <w:shd w:val="clear" w:color="auto" w:fill="ffffff"/>
          <w:rtl w:val="0"/>
          <w14:textFill>
            <w14:solidFill>
              <w14:srgbClr w14:val="1B1B1B"/>
            </w14:solidFill>
          </w14:textFill>
        </w:rPr>
        <w:t xml:space="preserve">“ </w:t>
      </w:r>
      <w:r>
        <w:rPr>
          <w:rFonts w:ascii="Arial" w:hAnsi="Arial"/>
          <w:outline w:val="0"/>
          <w:color w:val="1a1a1a"/>
          <w:shd w:val="clear" w:color="auto" w:fill="ffffff"/>
          <w:rtl w:val="0"/>
          <w14:textFill>
            <w14:solidFill>
              <w14:srgbClr w14:val="1B1B1B"/>
            </w14:solidFill>
          </w14:textFill>
        </w:rPr>
        <w:t>da su na</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 xml:space="preserve">i pioniri isto </w:t>
      </w:r>
      <w:r>
        <w:rPr>
          <w:rFonts w:ascii="Arial" w:hAnsi="Arial" w:hint="default"/>
          <w:outline w:val="0"/>
          <w:color w:val="1a1a1a"/>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verovali</w:t>
      </w:r>
      <w:r>
        <w:rPr>
          <w:rFonts w:ascii="Arial" w:hAnsi="Arial" w:hint="default"/>
          <w:outline w:val="0"/>
          <w:color w:val="1a1a1a"/>
          <w:shd w:val="clear" w:color="auto" w:fill="ffffff"/>
          <w:rtl w:val="0"/>
          <w14:textFill>
            <w14:solidFill>
              <w14:srgbClr w14:val="1B1B1B"/>
            </w14:solidFill>
          </w14:textFill>
        </w:rPr>
        <w:t xml:space="preserve">“ </w:t>
      </w:r>
      <w:r>
        <w:rPr>
          <w:rFonts w:ascii="Arial" w:hAnsi="Arial"/>
          <w:outline w:val="0"/>
          <w:color w:val="1a1a1a"/>
          <w:shd w:val="clear" w:color="auto" w:fill="ffffff"/>
          <w:rtl w:val="0"/>
          <w14:textFill>
            <w14:solidFill>
              <w14:srgbClr w14:val="1B1B1B"/>
            </w14:solidFill>
          </w14:textFill>
        </w:rPr>
        <w:t>u Trojstvo.</w:t>
      </w:r>
      <w:r>
        <w:rPr>
          <w:rFonts w:ascii="Arial" w:hAnsi="Arial"/>
          <w:outline w:val="0"/>
          <w:color w:val="1a1a1a"/>
          <w:shd w:val="clear" w:color="auto" w:fill="ffffff"/>
          <w:rtl w:val="0"/>
          <w:lang w:val="de-DE"/>
          <w14:textFill>
            <w14:solidFill>
              <w14:srgbClr w14:val="1B1B1B"/>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r>
        <w:rPr>
          <w:rFonts w:ascii="Arial" w:hAnsi="Arial"/>
          <w:outline w:val="0"/>
          <w:color w:val="1a1a1a"/>
          <w:shd w:val="clear" w:color="auto" w:fill="ffffff"/>
          <w:rtl w:val="0"/>
          <w14:textFill>
            <w14:solidFill>
              <w14:srgbClr w14:val="1B1B1B"/>
            </w14:solidFill>
          </w14:textFill>
        </w:rPr>
        <w:t>Crkva</w:t>
      </w:r>
      <w:r>
        <w:rPr>
          <w:rFonts w:ascii="Arial" w:hAnsi="Arial"/>
          <w:outline w:val="0"/>
          <w:color w:val="1a1a1a"/>
          <w:shd w:val="clear" w:color="auto" w:fill="ffffff"/>
          <w:rtl w:val="0"/>
          <w14:textFill>
            <w14:solidFill>
              <w14:srgbClr w14:val="1B1B1B"/>
            </w14:solidFill>
          </w14:textFill>
        </w:rPr>
        <w:t xml:space="preserve"> n</w:t>
      </w:r>
      <w:r>
        <w:rPr>
          <w:rFonts w:ascii="Arial" w:hAnsi="Arial"/>
          <w:outline w:val="0"/>
          <w:color w:val="1a1a1a"/>
          <w:shd w:val="clear" w:color="auto" w:fill="ffffff"/>
          <w:rtl w:val="0"/>
          <w14:textFill>
            <w14:solidFill>
              <w14:srgbClr w14:val="1B1B1B"/>
            </w14:solidFill>
          </w14:textFill>
        </w:rPr>
        <w:t>ije ostala</w:t>
      </w:r>
      <w:r>
        <w:rPr>
          <w:rFonts w:ascii="Arial" w:hAnsi="Arial"/>
          <w:outline w:val="0"/>
          <w:color w:val="1a1a1a"/>
          <w:shd w:val="clear" w:color="auto" w:fill="ffffff"/>
          <w:rtl w:val="0"/>
          <w14:textFill>
            <w14:solidFill>
              <w14:srgbClr w14:val="1B1B1B"/>
            </w14:solidFill>
          </w14:textFill>
        </w:rPr>
        <w:t xml:space="preserve"> na istini, ve</w:t>
      </w:r>
      <w:r>
        <w:rPr>
          <w:rFonts w:ascii="Arial" w:hAnsi="Arial" w:hint="default"/>
          <w:outline w:val="0"/>
          <w:color w:val="1a1a1a"/>
          <w:shd w:val="clear" w:color="auto" w:fill="ffffff"/>
          <w:rtl w:val="0"/>
          <w14:textFill>
            <w14:solidFill>
              <w14:srgbClr w14:val="1B1B1B"/>
            </w14:solidFill>
          </w14:textFill>
        </w:rPr>
        <w:t xml:space="preserve">ć </w:t>
      </w:r>
      <w:r>
        <w:rPr>
          <w:rFonts w:ascii="Arial" w:hAnsi="Arial"/>
          <w:outline w:val="0"/>
          <w:color w:val="1a1a1a"/>
          <w:shd w:val="clear" w:color="auto" w:fill="ffffff"/>
          <w:rtl w:val="0"/>
          <w14:textFill>
            <w14:solidFill>
              <w14:srgbClr w14:val="1B1B1B"/>
            </w14:solidFill>
          </w14:textFill>
        </w:rPr>
        <w:t xml:space="preserve">se </w:t>
      </w:r>
      <w:r>
        <w:rPr>
          <w:rFonts w:ascii="Arial" w:hAnsi="Arial"/>
          <w:outline w:val="0"/>
          <w:color w:val="1a1a1a"/>
          <w:shd w:val="clear" w:color="auto" w:fill="ffffff"/>
          <w:rtl w:val="0"/>
          <w14:textFill>
            <w14:solidFill>
              <w14:srgbClr w14:val="1B1B1B"/>
            </w14:solidFill>
          </w14:textFill>
        </w:rPr>
        <w:t>sada tvrd</w:t>
      </w:r>
      <w:r>
        <w:rPr>
          <w:rFonts w:ascii="Arial" w:hAnsi="Arial"/>
          <w:outline w:val="0"/>
          <w:color w:val="1a1a1a"/>
          <w:shd w:val="clear" w:color="auto" w:fill="ffffff"/>
          <w:rtl w:val="0"/>
          <w14:textFill>
            <w14:solidFill>
              <w14:srgbClr w14:val="1B1B1B"/>
            </w14:solidFill>
          </w14:textFill>
        </w:rPr>
        <w:t>i</w:t>
      </w:r>
      <w:r>
        <w:rPr>
          <w:rFonts w:ascii="Arial" w:hAnsi="Arial"/>
          <w:outline w:val="0"/>
          <w:color w:val="1a1a1a"/>
          <w:shd w:val="clear" w:color="auto" w:fill="ffffff"/>
          <w:rtl w:val="0"/>
          <w:lang w:val="it-IT"/>
          <w14:textFill>
            <w14:solidFill>
              <w14:srgbClr w14:val="1B1B1B"/>
            </w14:solidFill>
          </w14:textFill>
        </w:rPr>
        <w:t xml:space="preserve"> da </w:t>
      </w:r>
      <w:r>
        <w:rPr>
          <w:rFonts w:ascii="Arial" w:hAnsi="Arial"/>
          <w:outline w:val="0"/>
          <w:color w:val="1a1a1a"/>
          <w:shd w:val="clear" w:color="auto" w:fill="ffffff"/>
          <w:rtl w:val="0"/>
          <w14:textFill>
            <w14:solidFill>
              <w14:srgbClr w14:val="1B1B1B"/>
            </w14:solidFill>
          </w14:textFill>
        </w:rPr>
        <w:t>je do</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ao</w:t>
      </w:r>
      <w:r>
        <w:rPr>
          <w:rFonts w:ascii="Arial" w:hAnsi="Arial" w:hint="default"/>
          <w:outline w:val="0"/>
          <w:color w:val="1a1a1a"/>
          <w:shd w:val="clear" w:color="auto" w:fill="ffffff"/>
          <w:rtl w:val="1"/>
          <w:lang w:val="ar-SA" w:bidi="ar-SA"/>
          <w14:textFill>
            <w14:solidFill>
              <w14:srgbClr w14:val="1B1B1B"/>
            </w14:solidFill>
          </w14:textFill>
        </w:rPr>
        <w:t xml:space="preserve"> “</w:t>
      </w:r>
      <w:r>
        <w:rPr>
          <w:rFonts w:ascii="Arial" w:hAnsi="Arial"/>
          <w:outline w:val="0"/>
          <w:color w:val="1a1a1a"/>
          <w:shd w:val="clear" w:color="auto" w:fill="ffffff"/>
          <w:rtl w:val="0"/>
          <w14:textFill>
            <w14:solidFill>
              <w14:srgbClr w14:val="1B1B1B"/>
            </w14:solidFill>
          </w14:textFill>
        </w:rPr>
        <w:t>napred</w:t>
      </w:r>
      <w:r>
        <w:rPr>
          <w:rFonts w:ascii="Arial" w:hAnsi="Arial"/>
          <w:outline w:val="0"/>
          <w:color w:val="1a1a1a"/>
          <w:shd w:val="clear" w:color="auto" w:fill="ffffff"/>
          <w:rtl w:val="0"/>
          <w14:textFill>
            <w14:solidFill>
              <w14:srgbClr w14:val="1B1B1B"/>
            </w14:solidFill>
          </w14:textFill>
        </w:rPr>
        <w:t>ak</w:t>
      </w:r>
      <w:r>
        <w:rPr>
          <w:rFonts w:ascii="Arial" w:hAnsi="Arial" w:hint="default"/>
          <w:outline w:val="0"/>
          <w:color w:val="1a1a1a"/>
          <w:shd w:val="clear" w:color="auto" w:fill="ffffff"/>
          <w:rtl w:val="0"/>
          <w14:textFill>
            <w14:solidFill>
              <w14:srgbClr w14:val="1B1B1B"/>
            </w14:solidFill>
          </w14:textFill>
        </w:rPr>
        <w:t xml:space="preserve">” </w:t>
      </w:r>
      <w:r>
        <w:rPr>
          <w:rFonts w:ascii="Arial" w:hAnsi="Arial"/>
          <w:outline w:val="0"/>
          <w:color w:val="1a1a1a"/>
          <w:shd w:val="clear" w:color="auto" w:fill="ffffff"/>
          <w:rtl w:val="0"/>
          <w14:textFill>
            <w14:solidFill>
              <w14:srgbClr w14:val="1B1B1B"/>
            </w14:solidFill>
          </w14:textFill>
        </w:rPr>
        <w:t xml:space="preserve">u znanju i razumevanju, pri </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 xml:space="preserve">emu je zapravo osnovna istina </w:t>
      </w:r>
      <w:r>
        <w:rPr>
          <w:rFonts w:ascii="Arial" w:hAnsi="Arial"/>
          <w:outline w:val="0"/>
          <w:color w:val="1a1a1a"/>
          <w:shd w:val="clear" w:color="auto" w:fill="ffffff"/>
          <w:rtl w:val="0"/>
          <w14:textFill>
            <w14:solidFill>
              <w14:srgbClr w14:val="1B1B1B"/>
            </w14:solidFill>
          </w14:textFill>
        </w:rPr>
        <w:t>k</w:t>
      </w:r>
      <w:r>
        <w:rPr>
          <w:rFonts w:ascii="Arial" w:hAnsi="Arial"/>
          <w:outline w:val="0"/>
          <w:color w:val="1a1a1a"/>
          <w:shd w:val="clear" w:color="auto" w:fill="ffffff"/>
          <w:rtl w:val="0"/>
          <w:lang w:val="it-IT"/>
          <w14:textFill>
            <w14:solidFill>
              <w14:srgbClr w14:val="1B1B1B"/>
            </w14:solidFill>
          </w14:textFill>
        </w:rPr>
        <w:t>ome se molimo, ba</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ena u provaliju.</w:t>
      </w:r>
      <w:r>
        <w:rPr>
          <w:rFonts w:ascii="Arial" w:hAnsi="Arial"/>
          <w:outline w:val="0"/>
          <w:color w:val="1a1a1a"/>
          <w:shd w:val="clear" w:color="auto" w:fill="ffffff"/>
          <w:rtl w:val="0"/>
          <w14:textFill>
            <w14:solidFill>
              <w14:srgbClr w14:val="1B1B1B"/>
            </w14:solidFill>
          </w14:textFill>
        </w:rPr>
        <w:t xml:space="preserve"> </w:t>
      </w:r>
      <w:r>
        <w:rPr>
          <w:rFonts w:ascii="Arial" w:hAnsi="Arial"/>
          <w:outline w:val="0"/>
          <w:color w:val="1a1a1a"/>
          <w:shd w:val="clear" w:color="auto" w:fill="ffffff"/>
          <w:rtl w:val="0"/>
          <w14:textFill>
            <w14:solidFill>
              <w14:srgbClr w14:val="1B1B1B"/>
            </w14:solidFill>
          </w14:textFill>
        </w:rPr>
        <w:t xml:space="preserve">Da li je takva vrsta </w:t>
      </w:r>
      <w:r>
        <w:rPr>
          <w:rFonts w:ascii="Arial" w:hAnsi="Arial" w:hint="default"/>
          <w:outline w:val="0"/>
          <w:color w:val="1a1a1a"/>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dubljeg znanja</w:t>
      </w:r>
      <w:r>
        <w:rPr>
          <w:rFonts w:ascii="Arial" w:hAnsi="Arial" w:hint="default"/>
          <w:outline w:val="0"/>
          <w:color w:val="1a1a1a"/>
          <w:shd w:val="clear" w:color="auto" w:fill="ffffff"/>
          <w:rtl w:val="0"/>
          <w14:textFill>
            <w14:solidFill>
              <w14:srgbClr w14:val="1B1B1B"/>
            </w14:solidFill>
          </w14:textFill>
        </w:rPr>
        <w:t xml:space="preserve">” </w:t>
      </w:r>
      <w:r>
        <w:rPr>
          <w:rFonts w:ascii="Arial" w:hAnsi="Arial"/>
          <w:outline w:val="0"/>
          <w:color w:val="1a1a1a"/>
          <w:shd w:val="clear" w:color="auto" w:fill="ffffff"/>
          <w:rtl w:val="0"/>
          <w14:textFill>
            <w14:solidFill>
              <w14:srgbClr w14:val="1B1B1B"/>
            </w14:solidFill>
          </w14:textFill>
        </w:rPr>
        <w:t>ne</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lang w:val="pt-PT"/>
          <w14:textFill>
            <w14:solidFill>
              <w14:srgbClr w14:val="1B1B1B"/>
            </w14:solidFill>
          </w14:textFill>
        </w:rPr>
        <w:t>to novo</w:t>
      </w:r>
      <w:r>
        <w:rPr>
          <w:rFonts w:ascii="Arial" w:hAnsi="Arial"/>
          <w:outline w:val="0"/>
          <w:color w:val="1a1a1a"/>
          <w:shd w:val="clear" w:color="auto" w:fill="ffffff"/>
          <w:rtl w:val="0"/>
          <w14:textFill>
            <w14:solidFill>
              <w14:srgbClr w14:val="1B1B1B"/>
            </w14:solidFill>
          </w14:textFill>
        </w:rPr>
        <w:t>, ili samo povratak u</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enjima vavilonskih crkava</w:t>
      </w:r>
      <w:r>
        <w:rPr>
          <w:rFonts w:ascii="Arial" w:hAnsi="Arial"/>
          <w:outline w:val="0"/>
          <w:color w:val="1a1a1a"/>
          <w:shd w:val="clear" w:color="auto" w:fill="ffffff"/>
          <w:rtl w:val="0"/>
          <w:lang w:val="zh-TW" w:eastAsia="zh-TW"/>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 xml:space="preserve"> Kada bi Trojstvo bilo istina, onda nam sigurno ne bi bilo potrebno 50 godina nakon osnivanja, da ova </w:t>
      </w:r>
      <w:r>
        <w:rPr>
          <w:rFonts w:ascii="Arial" w:hAnsi="Arial" w:hint="default"/>
          <w:outline w:val="0"/>
          <w:color w:val="1a1a1a"/>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te</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ka</w:t>
      </w:r>
      <w:r>
        <w:rPr>
          <w:rFonts w:ascii="Arial" w:hAnsi="Arial" w:hint="default"/>
          <w:outline w:val="0"/>
          <w:color w:val="1a1a1a"/>
          <w:shd w:val="clear" w:color="auto" w:fill="ffffff"/>
          <w:rtl w:val="0"/>
          <w14:textFill>
            <w14:solidFill>
              <w14:srgbClr w14:val="1B1B1B"/>
            </w14:solidFill>
          </w14:textFill>
        </w:rPr>
        <w:t>“ „</w:t>
      </w:r>
      <w:r>
        <w:rPr>
          <w:rStyle w:val="Ohne"/>
          <w:rFonts w:ascii="Arial" w:hAnsi="Arial"/>
          <w:outline w:val="0"/>
          <w:color w:val="1a1a1a"/>
          <w:u w:val="single"/>
          <w:shd w:val="clear" w:color="auto" w:fill="ffffff"/>
          <w:rtl w:val="0"/>
          <w14:textFill>
            <w14:solidFill>
              <w14:srgbClr w14:val="1B1B1B"/>
            </w14:solidFill>
          </w14:textFill>
        </w:rPr>
        <w:t>nova</w:t>
      </w:r>
      <w:r>
        <w:rPr>
          <w:rFonts w:ascii="Arial" w:hAnsi="Arial" w:hint="default"/>
          <w:outline w:val="0"/>
          <w:color w:val="1a1a1a"/>
          <w:shd w:val="clear" w:color="auto" w:fill="ffffff"/>
          <w:rtl w:val="0"/>
          <w14:textFill>
            <w14:solidFill>
              <w14:srgbClr w14:val="1B1B1B"/>
            </w14:solidFill>
          </w14:textFill>
        </w:rPr>
        <w:t>“ „</w:t>
      </w:r>
      <w:r>
        <w:rPr>
          <w:rFonts w:ascii="Arial" w:hAnsi="Arial"/>
          <w:outline w:val="0"/>
          <w:color w:val="1a1a1a"/>
          <w:shd w:val="clear" w:color="auto" w:fill="ffffff"/>
          <w:rtl w:val="0"/>
          <w14:textFill>
            <w14:solidFill>
              <w14:srgbClr w14:val="1B1B1B"/>
            </w14:solidFill>
          </w14:textFill>
        </w:rPr>
        <w:t>istina</w:t>
      </w:r>
      <w:r>
        <w:rPr>
          <w:rFonts w:ascii="Arial" w:hAnsi="Arial" w:hint="default"/>
          <w:outline w:val="0"/>
          <w:color w:val="1a1a1a"/>
          <w:shd w:val="clear" w:color="auto" w:fill="ffffff"/>
          <w:rtl w:val="0"/>
          <w14:textFill>
            <w14:solidFill>
              <w14:srgbClr w14:val="1B1B1B"/>
            </w14:solidFill>
          </w14:textFill>
        </w:rPr>
        <w:t xml:space="preserve">“ </w:t>
      </w:r>
      <w:r>
        <w:rPr>
          <w:rFonts w:ascii="Arial" w:hAnsi="Arial"/>
          <w:outline w:val="0"/>
          <w:color w:val="1a1a1a"/>
          <w:shd w:val="clear" w:color="auto" w:fill="ffffff"/>
          <w:rtl w:val="0"/>
          <w14:textFill>
            <w14:solidFill>
              <w14:srgbClr w14:val="1B1B1B"/>
            </w14:solidFill>
          </w14:textFill>
        </w:rPr>
        <w:t xml:space="preserve">bude </w:t>
      </w:r>
      <w:r>
        <w:rPr>
          <w:rFonts w:ascii="Arial" w:hAnsi="Arial" w:hint="default"/>
          <w:outline w:val="0"/>
          <w:color w:val="1a1a1a"/>
          <w:shd w:val="clear" w:color="auto" w:fill="ffffff"/>
          <w:rtl w:val="0"/>
          <w:lang w:val="de-DE"/>
          <w14:textFill>
            <w14:solidFill>
              <w14:srgbClr w14:val="1B1B1B"/>
            </w14:solidFill>
          </w14:textFill>
        </w:rPr>
        <w:t>„</w:t>
      </w:r>
      <w:r>
        <w:rPr>
          <w:rFonts w:ascii="Arial" w:hAnsi="Arial"/>
          <w:outline w:val="0"/>
          <w:color w:val="1a1a1a"/>
          <w:shd w:val="clear" w:color="auto" w:fill="ffffff"/>
          <w:rtl w:val="0"/>
          <w:lang w:val="de-DE"/>
          <w14:textFill>
            <w14:solidFill>
              <w14:srgbClr w14:val="1B1B1B"/>
            </w14:solidFill>
          </w14:textFill>
        </w:rPr>
        <w:t>otkrivena</w:t>
      </w:r>
      <w:r>
        <w:rPr>
          <w:rFonts w:ascii="Arial" w:hAnsi="Arial" w:hint="default"/>
          <w:outline w:val="0"/>
          <w:color w:val="1a1a1a"/>
          <w:shd w:val="clear" w:color="auto" w:fill="ffffff"/>
          <w:rtl w:val="0"/>
          <w:lang w:val="de-DE"/>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 xml:space="preserve">, </w:t>
      </w:r>
      <w:r>
        <w:rPr>
          <w:rFonts w:ascii="Arial" w:hAnsi="Arial" w:hint="default"/>
          <w:outline w:val="0"/>
          <w:color w:val="1a1a1a"/>
          <w:shd w:val="clear" w:color="auto" w:fill="ffffff"/>
          <w:rtl w:val="0"/>
          <w14:textFill>
            <w14:solidFill>
              <w14:srgbClr w14:val="1B1B1B"/>
            </w14:solidFill>
          </w14:textFill>
        </w:rPr>
        <w:t>„</w:t>
      </w:r>
      <w:r>
        <w:rPr>
          <w:rStyle w:val="Ohne"/>
          <w:rFonts w:ascii="Arial" w:hAnsi="Arial"/>
          <w:outline w:val="0"/>
          <w:color w:val="1a1a1a"/>
          <w:u w:val="single"/>
          <w:shd w:val="clear" w:color="auto" w:fill="ffffff"/>
          <w:rtl w:val="0"/>
          <w14:textFill>
            <w14:solidFill>
              <w14:srgbClr w14:val="1B1B1B"/>
            </w14:solidFill>
          </w14:textFill>
        </w:rPr>
        <w:t>shva</w:t>
      </w:r>
      <w:r>
        <w:rPr>
          <w:rStyle w:val="Ohne"/>
          <w:rFonts w:ascii="Arial" w:hAnsi="Arial" w:hint="default"/>
          <w:outline w:val="0"/>
          <w:color w:val="1a1a1a"/>
          <w:u w:val="single"/>
          <w:shd w:val="clear" w:color="auto" w:fill="ffffff"/>
          <w:rtl w:val="0"/>
          <w14:textFill>
            <w14:solidFill>
              <w14:srgbClr w14:val="1B1B1B"/>
            </w14:solidFill>
          </w14:textFill>
        </w:rPr>
        <w:t>ć</w:t>
      </w:r>
      <w:r>
        <w:rPr>
          <w:rStyle w:val="Ohne"/>
          <w:rFonts w:ascii="Arial" w:hAnsi="Arial"/>
          <w:outline w:val="0"/>
          <w:color w:val="1a1a1a"/>
          <w:u w:val="single"/>
          <w:shd w:val="clear" w:color="auto" w:fill="ffffff"/>
          <w:rtl w:val="0"/>
          <w14:textFill>
            <w14:solidFill>
              <w14:srgbClr w14:val="1B1B1B"/>
            </w14:solidFill>
          </w14:textFill>
        </w:rPr>
        <w:t>ena</w:t>
      </w:r>
      <w:r>
        <w:rPr>
          <w:rFonts w:ascii="Arial" w:hAnsi="Arial" w:hint="default"/>
          <w:outline w:val="0"/>
          <w:color w:val="1a1a1a"/>
          <w:shd w:val="clear" w:color="auto" w:fill="ffffff"/>
          <w:rtl w:val="0"/>
          <w14:textFill>
            <w14:solidFill>
              <w14:srgbClr w14:val="1B1B1B"/>
            </w14:solidFill>
          </w14:textFill>
        </w:rPr>
        <w:t xml:space="preserve">“ </w:t>
      </w:r>
      <w:r>
        <w:rPr>
          <w:rFonts w:ascii="Arial" w:hAnsi="Arial"/>
          <w:outline w:val="0"/>
          <w:color w:val="1a1a1a"/>
          <w:shd w:val="clear" w:color="auto" w:fill="ffffff"/>
          <w:rtl w:val="0"/>
          <w14:textFill>
            <w14:solidFill>
              <w14:srgbClr w14:val="1B1B1B"/>
            </w14:solidFill>
          </w14:textFill>
        </w:rPr>
        <w:t>i prihva</w:t>
      </w:r>
      <w:r>
        <w:rPr>
          <w:rFonts w:ascii="Arial" w:hAnsi="Arial" w:hint="default"/>
          <w:outline w:val="0"/>
          <w:color w:val="1a1a1a"/>
          <w:shd w:val="clear" w:color="auto" w:fill="ffffff"/>
          <w:rtl w:val="0"/>
          <w14:textFill>
            <w14:solidFill>
              <w14:srgbClr w14:val="1B1B1B"/>
            </w14:solidFill>
          </w14:textFill>
        </w:rPr>
        <w:t>ć</w:t>
      </w:r>
      <w:r>
        <w:rPr>
          <w:rFonts w:ascii="Arial" w:hAnsi="Arial"/>
          <w:outline w:val="0"/>
          <w:color w:val="1a1a1a"/>
          <w:shd w:val="clear" w:color="auto" w:fill="ffffff"/>
          <w:rtl w:val="0"/>
          <w14:textFill>
            <w14:solidFill>
              <w14:srgbClr w14:val="1B1B1B"/>
            </w14:solidFill>
          </w14:textFill>
        </w:rPr>
        <w:t xml:space="preserve">ena.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r>
        <w:rPr>
          <w:rFonts w:ascii="Arial" w:hAnsi="Arial"/>
          <w:outline w:val="0"/>
          <w:color w:val="1a1a1a"/>
          <w:shd w:val="clear" w:color="auto" w:fill="ffffff"/>
          <w:rtl w:val="0"/>
          <w14:textFill>
            <w14:solidFill>
              <w14:srgbClr w14:val="1B1B1B"/>
            </w14:solidFill>
          </w14:textFill>
        </w:rPr>
        <w:t>To u</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 xml:space="preserve">enje je </w:t>
      </w:r>
      <w:r>
        <w:rPr>
          <w:rFonts w:ascii="Arial" w:hAnsi="Arial"/>
          <w:outline w:val="0"/>
          <w:color w:val="1a1a1a"/>
          <w:shd w:val="clear" w:color="auto" w:fill="ffffff"/>
          <w:rtl w:val="0"/>
          <w:lang w:val="de-DE"/>
          <w14:textFill>
            <w14:solidFill>
              <w14:srgbClr w14:val="1B1B1B"/>
            </w14:solidFill>
          </w14:textFill>
        </w:rPr>
        <w:t>pored nedelje</w:t>
      </w:r>
      <w:r>
        <w:rPr>
          <w:rFonts w:ascii="Arial" w:hAnsi="Arial"/>
          <w:outline w:val="0"/>
          <w:color w:val="1a1a1a"/>
          <w:shd w:val="clear" w:color="auto" w:fill="ffffff"/>
          <w:rtl w:val="0"/>
          <w14:textFill>
            <w14:solidFill>
              <w14:srgbClr w14:val="1B1B1B"/>
            </w14:solidFill>
          </w14:textFill>
        </w:rPr>
        <w:t xml:space="preserve"> ve</w:t>
      </w:r>
      <w:r>
        <w:rPr>
          <w:rFonts w:ascii="Arial" w:hAnsi="Arial" w:hint="default"/>
          <w:outline w:val="0"/>
          <w:color w:val="1a1a1a"/>
          <w:shd w:val="clear" w:color="auto" w:fill="ffffff"/>
          <w:rtl w:val="0"/>
          <w14:textFill>
            <w14:solidFill>
              <w14:srgbClr w14:val="1B1B1B"/>
            </w14:solidFill>
          </w14:textFill>
        </w:rPr>
        <w:t>ć</w:t>
      </w:r>
      <w:r>
        <w:rPr>
          <w:rFonts w:ascii="Arial" w:hAnsi="Arial"/>
          <w:outline w:val="0"/>
          <w:color w:val="1a1a1a"/>
          <w:shd w:val="clear" w:color="auto" w:fill="ffffff"/>
          <w:rtl w:val="0"/>
          <w:lang w:val="de-DE"/>
          <w14:textFill>
            <w14:solidFill>
              <w14:srgbClr w14:val="1B1B1B"/>
            </w14:solidFill>
          </w14:textFill>
        </w:rPr>
        <w:t xml:space="preserve"> </w:t>
      </w:r>
      <w:r>
        <w:rPr>
          <w:rFonts w:ascii="Arial" w:hAnsi="Arial"/>
          <w:outline w:val="0"/>
          <w:color w:val="1a1a1a"/>
          <w:shd w:val="clear" w:color="auto" w:fill="ffffff"/>
          <w:rtl w:val="0"/>
          <w14:textFill>
            <w14:solidFill>
              <w14:srgbClr w14:val="1B1B1B"/>
            </w14:solidFill>
          </w14:textFill>
        </w:rPr>
        <w:t>bilo deo verovanja u gotovo svim</w:t>
      </w:r>
      <w:r>
        <w:rPr>
          <w:rFonts w:ascii="Arial" w:hAnsi="Arial"/>
          <w:outline w:val="0"/>
          <w:color w:val="1a1a1a"/>
          <w:shd w:val="clear" w:color="auto" w:fill="ffffff"/>
          <w:rtl w:val="0"/>
          <w:lang w:val="de-DE"/>
          <w14:textFill>
            <w14:solidFill>
              <w14:srgbClr w14:val="1B1B1B"/>
            </w14:solidFill>
          </w14:textFill>
        </w:rPr>
        <w:t xml:space="preserve"> </w:t>
      </w:r>
      <w:r>
        <w:rPr>
          <w:rFonts w:ascii="Arial" w:hAnsi="Arial"/>
          <w:outline w:val="0"/>
          <w:color w:val="1a1a1a"/>
          <w:shd w:val="clear" w:color="auto" w:fill="ffffff"/>
          <w:rtl w:val="0"/>
          <w14:textFill>
            <w14:solidFill>
              <w14:srgbClr w14:val="1B1B1B"/>
            </w14:solidFill>
          </w14:textFill>
        </w:rPr>
        <w:t xml:space="preserve">crkvama. Advenisti su </w:t>
      </w:r>
      <w:r>
        <w:rPr>
          <w:rFonts w:ascii="Arial" w:hAnsi="Arial"/>
          <w:outline w:val="0"/>
          <w:color w:val="1a1a1a"/>
          <w:shd w:val="clear" w:color="auto" w:fill="ffffff"/>
          <w:rtl w:val="0"/>
          <w:lang w:val="de-DE"/>
          <w14:textFill>
            <w14:solidFill>
              <w14:srgbClr w14:val="1B1B1B"/>
            </w14:solidFill>
          </w14:textFill>
        </w:rPr>
        <w:t>te nauke,</w:t>
      </w:r>
      <w:r>
        <w:rPr>
          <w:rFonts w:ascii="Arial" w:hAnsi="Arial"/>
          <w:outline w:val="0"/>
          <w:color w:val="1a1a1a"/>
          <w:shd w:val="clear" w:color="auto" w:fill="ffffff"/>
          <w:rtl w:val="0"/>
          <w14:textFill>
            <w14:solidFill>
              <w14:srgbClr w14:val="1B1B1B"/>
            </w14:solidFill>
          </w14:textFill>
        </w:rPr>
        <w:t xml:space="preserve"> nakon osnivanja crkve </w:t>
      </w:r>
      <w:r>
        <w:rPr>
          <w:rFonts w:ascii="Arial" w:hAnsi="Arial"/>
          <w:outline w:val="0"/>
          <w:color w:val="1a1a1a"/>
          <w:shd w:val="clear" w:color="auto" w:fill="ffffff"/>
          <w:rtl w:val="0"/>
          <w:lang w:val="de-DE"/>
          <w14:textFill>
            <w14:solidFill>
              <w14:srgbClr w14:val="1B1B1B"/>
            </w14:solidFill>
          </w14:textFill>
        </w:rPr>
        <w:t xml:space="preserve">pre </w:t>
      </w:r>
      <w:r>
        <w:rPr>
          <w:rFonts w:ascii="Arial" w:hAnsi="Arial"/>
          <w:outline w:val="0"/>
          <w:color w:val="1a1a1a"/>
          <w:shd w:val="clear" w:color="auto" w:fill="ffffff"/>
          <w:rtl w:val="0"/>
          <w14:textFill>
            <w14:solidFill>
              <w14:srgbClr w14:val="1B1B1B"/>
            </w14:solidFill>
          </w14:textFill>
        </w:rPr>
        <w:t>oko</w:t>
      </w:r>
      <w:r>
        <w:rPr>
          <w:rFonts w:ascii="Arial" w:hAnsi="Arial"/>
          <w:outline w:val="0"/>
          <w:color w:val="1a1a1a"/>
          <w:shd w:val="clear" w:color="auto" w:fill="ffffff"/>
          <w:rtl w:val="0"/>
          <w:lang w:val="de-DE"/>
          <w14:textFill>
            <w14:solidFill>
              <w14:srgbClr w14:val="1B1B1B"/>
            </w14:solidFill>
          </w14:textFill>
        </w:rPr>
        <w:t xml:space="preserve"> 175 godina, </w:t>
      </w:r>
      <w:r>
        <w:rPr>
          <w:rFonts w:ascii="Arial" w:hAnsi="Arial"/>
          <w:outline w:val="0"/>
          <w:color w:val="1a1a1a"/>
          <w:shd w:val="clear" w:color="auto" w:fill="ffffff"/>
          <w:rtl w:val="0"/>
          <w14:textFill>
            <w14:solidFill>
              <w14:srgbClr w14:val="1B1B1B"/>
            </w14:solidFill>
          </w14:textFill>
        </w:rPr>
        <w:t xml:space="preserve">svesno ostavili iza sebe! </w:t>
      </w:r>
      <w:r>
        <w:rPr>
          <w:rStyle w:val="Ohne"/>
          <w:rFonts w:ascii="Arial" w:hAnsi="Arial"/>
          <w:b w:val="1"/>
          <w:bCs w:val="1"/>
          <w:outline w:val="0"/>
          <w:color w:val="1a1a1a"/>
          <w:shd w:val="clear" w:color="auto" w:fill="ffffff"/>
          <w:rtl w:val="0"/>
          <w14:textFill>
            <w14:solidFill>
              <w14:srgbClr w14:val="1B1B1B"/>
            </w14:solidFill>
          </w14:textFill>
        </w:rPr>
        <w:t>Trojstvo</w:t>
      </w:r>
      <w:r>
        <w:rPr>
          <w:rStyle w:val="Ohne"/>
          <w:rFonts w:ascii="Arial" w:hAnsi="Arial"/>
          <w:b w:val="1"/>
          <w:bCs w:val="1"/>
          <w:outline w:val="0"/>
          <w:color w:val="1a1a1a"/>
          <w:shd w:val="clear" w:color="auto" w:fill="ffffff"/>
          <w:rtl w:val="0"/>
          <w14:textFill>
            <w14:solidFill>
              <w14:srgbClr w14:val="1B1B1B"/>
            </w14:solidFill>
          </w14:textFill>
        </w:rPr>
        <w:t xml:space="preserve"> je </w:t>
      </w:r>
      <w:r>
        <w:rPr>
          <w:rStyle w:val="Ohne"/>
          <w:rFonts w:ascii="Arial" w:hAnsi="Arial"/>
          <w:b w:val="1"/>
          <w:bCs w:val="1"/>
          <w:outline w:val="0"/>
          <w:color w:val="1a1a1a"/>
          <w:shd w:val="clear" w:color="auto" w:fill="ffffff"/>
          <w:rtl w:val="0"/>
          <w14:textFill>
            <w14:solidFill>
              <w14:srgbClr w14:val="1B1B1B"/>
            </w14:solidFill>
          </w14:textFill>
        </w:rPr>
        <w:t xml:space="preserve">potpuna </w:t>
      </w:r>
      <w:r>
        <w:rPr>
          <w:rStyle w:val="Ohne"/>
          <w:rFonts w:ascii="Arial" w:hAnsi="Arial"/>
          <w:b w:val="1"/>
          <w:bCs w:val="1"/>
          <w:outline w:val="0"/>
          <w:color w:val="1a1a1a"/>
          <w:shd w:val="clear" w:color="auto" w:fill="ffffff"/>
          <w:rtl w:val="0"/>
          <w14:textFill>
            <w14:solidFill>
              <w14:srgbClr w14:val="1B1B1B"/>
            </w14:solidFill>
          </w14:textFill>
        </w:rPr>
        <w:t xml:space="preserve">zamena </w:t>
      </w:r>
      <w:r>
        <w:rPr>
          <w:rStyle w:val="Ohne"/>
          <w:rFonts w:ascii="Arial" w:hAnsi="Arial"/>
          <w:b w:val="1"/>
          <w:bCs w:val="1"/>
          <w:outline w:val="0"/>
          <w:color w:val="1a1a1a"/>
          <w:shd w:val="clear" w:color="auto" w:fill="ffffff"/>
          <w:rtl w:val="0"/>
          <w14:textFill>
            <w14:solidFill>
              <w14:srgbClr w14:val="1B1B1B"/>
            </w14:solidFill>
          </w14:textFill>
        </w:rPr>
        <w:t>najva</w:t>
      </w:r>
      <w:r>
        <w:rPr>
          <w:rStyle w:val="Ohne"/>
          <w:rFonts w:ascii="Arial" w:hAnsi="Arial" w:hint="default"/>
          <w:b w:val="1"/>
          <w:bCs w:val="1"/>
          <w:outline w:val="0"/>
          <w:color w:val="1a1a1a"/>
          <w:shd w:val="clear" w:color="auto" w:fill="ffffff"/>
          <w:rtl w:val="0"/>
          <w14:textFill>
            <w14:solidFill>
              <w14:srgbClr w14:val="1B1B1B"/>
            </w14:solidFill>
          </w14:textFill>
        </w:rPr>
        <w:t>ž</w:t>
      </w:r>
      <w:r>
        <w:rPr>
          <w:rStyle w:val="Ohne"/>
          <w:rFonts w:ascii="Arial" w:hAnsi="Arial"/>
          <w:b w:val="1"/>
          <w:bCs w:val="1"/>
          <w:outline w:val="0"/>
          <w:color w:val="1a1a1a"/>
          <w:shd w:val="clear" w:color="auto" w:fill="ffffff"/>
          <w:rtl w:val="0"/>
          <w14:textFill>
            <w14:solidFill>
              <w14:srgbClr w14:val="1B1B1B"/>
            </w14:solidFill>
          </w14:textFill>
        </w:rPr>
        <w:t>nijeg stuba</w:t>
      </w:r>
      <w:r>
        <w:rPr>
          <w:rStyle w:val="Ohne"/>
          <w:rFonts w:ascii="Arial" w:hAnsi="Arial"/>
          <w:b w:val="1"/>
          <w:bCs w:val="1"/>
          <w:outline w:val="0"/>
          <w:color w:val="1a1a1a"/>
          <w:shd w:val="clear" w:color="auto" w:fill="ffffff"/>
          <w:rtl w:val="0"/>
          <w14:textFill>
            <w14:solidFill>
              <w14:srgbClr w14:val="1B1B1B"/>
            </w14:solidFill>
          </w14:textFill>
        </w:rPr>
        <w:t xml:space="preserve"> istine</w:t>
      </w:r>
      <w:r>
        <w:rPr>
          <w:rStyle w:val="Ohne"/>
          <w:rFonts w:ascii="Arial" w:hAnsi="Arial"/>
          <w:b w:val="1"/>
          <w:bCs w:val="1"/>
          <w:outline w:val="0"/>
          <w:color w:val="1a1a1a"/>
          <w:shd w:val="clear" w:color="auto" w:fill="ffffff"/>
          <w:rtl w:val="0"/>
          <w14:textFill>
            <w14:solidFill>
              <w14:srgbClr w14:val="1B1B1B"/>
            </w14:solidFill>
          </w14:textFill>
        </w:rPr>
        <w:t xml:space="preserve">, </w:t>
      </w:r>
      <w:r>
        <w:rPr>
          <w:rFonts w:ascii="Arial" w:hAnsi="Arial"/>
          <w:outline w:val="0"/>
          <w:color w:val="1a1a1a"/>
          <w:shd w:val="clear" w:color="auto" w:fill="ffffff"/>
          <w:rtl w:val="0"/>
          <w14:textFill>
            <w14:solidFill>
              <w14:srgbClr w14:val="1B1B1B"/>
            </w14:solidFill>
          </w14:textFill>
        </w:rPr>
        <w:t>upravo onak</w:t>
      </w:r>
      <w:r>
        <w:rPr>
          <w:rFonts w:ascii="Arial" w:hAnsi="Arial"/>
          <w:outline w:val="0"/>
          <w:color w:val="1a1a1a"/>
          <w:shd w:val="clear" w:color="auto" w:fill="ffffff"/>
          <w:rtl w:val="0"/>
          <w14:textFill>
            <w14:solidFill>
              <w14:srgbClr w14:val="1B1B1B"/>
            </w14:solidFill>
          </w14:textFill>
        </w:rPr>
        <w:t>o</w:t>
      </w:r>
      <w:r>
        <w:rPr>
          <w:rFonts w:ascii="Arial" w:hAnsi="Arial"/>
          <w:outline w:val="0"/>
          <w:color w:val="1a1a1a"/>
          <w:shd w:val="clear" w:color="auto" w:fill="ffffff"/>
          <w:rtl w:val="0"/>
          <w14:textFill>
            <w14:solidFill>
              <w14:srgbClr w14:val="1B1B1B"/>
            </w14:solidFill>
          </w14:textFill>
        </w:rPr>
        <w:t xml:space="preserve"> kak</w:t>
      </w:r>
      <w:r>
        <w:rPr>
          <w:rFonts w:ascii="Arial" w:hAnsi="Arial"/>
          <w:outline w:val="0"/>
          <w:color w:val="1a1a1a"/>
          <w:shd w:val="clear" w:color="auto" w:fill="ffffff"/>
          <w:rtl w:val="0"/>
          <w14:textFill>
            <w14:solidFill>
              <w14:srgbClr w14:val="1B1B1B"/>
            </w14:solidFill>
          </w14:textFill>
        </w:rPr>
        <w:t>o</w:t>
      </w:r>
      <w:r>
        <w:rPr>
          <w:rFonts w:ascii="Arial" w:hAnsi="Arial"/>
          <w:outline w:val="0"/>
          <w:color w:val="1a1a1a"/>
          <w:shd w:val="clear" w:color="auto" w:fill="ffffff"/>
          <w:rtl w:val="0"/>
          <w14:textFill>
            <w14:solidFill>
              <w14:srgbClr w14:val="1B1B1B"/>
            </w14:solidFill>
          </w14:textFill>
        </w:rPr>
        <w:t xml:space="preserve"> je Duh Proro</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 xml:space="preserve">tva najavio, </w:t>
      </w:r>
      <w:r>
        <w:rPr>
          <w:rFonts w:ascii="Arial" w:hAnsi="Arial"/>
          <w:outline w:val="0"/>
          <w:color w:val="1a1a1a"/>
          <w:shd w:val="clear" w:color="auto" w:fill="ffffff"/>
          <w:rtl w:val="0"/>
          <w:lang w:val="de-DE"/>
          <w14:textFill>
            <w14:solidFill>
              <w14:srgbClr w14:val="1B1B1B"/>
            </w14:solidFill>
          </w14:textFill>
        </w:rPr>
        <w:t>i</w:t>
      </w:r>
      <w:r>
        <w:rPr>
          <w:rFonts w:ascii="Arial" w:hAnsi="Arial"/>
          <w:outline w:val="0"/>
          <w:color w:val="1a1a1a"/>
          <w:shd w:val="clear" w:color="auto" w:fill="ffffff"/>
          <w:rtl w:val="0"/>
          <w14:textFill>
            <w14:solidFill>
              <w14:srgbClr w14:val="1B1B1B"/>
            </w14:solidFill>
          </w14:textFill>
        </w:rPr>
        <w:t xml:space="preserve"> istovremeno nas upozorio da ostanemo na </w:t>
      </w:r>
      <w:r>
        <w:rPr>
          <w:rFonts w:ascii="Arial" w:hAnsi="Arial"/>
          <w:outline w:val="0"/>
          <w:color w:val="1a1a1a"/>
          <w:shd w:val="clear" w:color="auto" w:fill="ffffff"/>
          <w:rtl w:val="0"/>
          <w:lang w:val="de-DE"/>
          <w14:textFill>
            <w14:solidFill>
              <w14:srgbClr w14:val="1B1B1B"/>
            </w14:solidFill>
          </w14:textFill>
        </w:rPr>
        <w:t>postoje</w:t>
      </w:r>
      <w:r>
        <w:rPr>
          <w:rFonts w:ascii="Arial" w:hAnsi="Arial" w:hint="default"/>
          <w:outline w:val="0"/>
          <w:color w:val="1a1a1a"/>
          <w:shd w:val="clear" w:color="auto" w:fill="ffffff"/>
          <w:rtl w:val="0"/>
          <w14:textFill>
            <w14:solidFill>
              <w14:srgbClr w14:val="1B1B1B"/>
            </w14:solidFill>
          </w14:textFill>
        </w:rPr>
        <w:t>ć</w:t>
      </w:r>
      <w:r>
        <w:rPr>
          <w:rFonts w:ascii="Arial" w:hAnsi="Arial"/>
          <w:outline w:val="0"/>
          <w:color w:val="1a1a1a"/>
          <w:shd w:val="clear" w:color="auto" w:fill="ffffff"/>
          <w:rtl w:val="0"/>
          <w14:textFill>
            <w14:solidFill>
              <w14:srgbClr w14:val="1B1B1B"/>
            </w14:solidFill>
          </w14:textFill>
        </w:rPr>
        <w:t xml:space="preserve">im </w:t>
      </w:r>
      <w:r>
        <w:rPr>
          <w:rFonts w:ascii="Arial" w:hAnsi="Arial"/>
          <w:outline w:val="0"/>
          <w:color w:val="1a1a1a"/>
          <w:shd w:val="clear" w:color="auto" w:fill="ffffff"/>
          <w:rtl w:val="0"/>
          <w:lang w:val="de-DE"/>
          <w14:textFill>
            <w14:solidFill>
              <w14:srgbClr w14:val="1B1B1B"/>
            </w14:solidFill>
          </w14:textFill>
        </w:rPr>
        <w:t xml:space="preserve">fundamentima </w:t>
      </w:r>
      <w:r>
        <w:rPr>
          <w:rFonts w:ascii="Arial" w:hAnsi="Arial"/>
          <w:outline w:val="0"/>
          <w:color w:val="1a1a1a"/>
          <w:shd w:val="clear" w:color="auto" w:fill="ffffff"/>
          <w:rtl w:val="0"/>
          <w14:textFill>
            <w14:solidFill>
              <w14:srgbClr w14:val="1B1B1B"/>
            </w14:solidFill>
          </w14:textFill>
        </w:rPr>
        <w:t xml:space="preserve">istine.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r>
        <w:rPr>
          <w:b w:val="1"/>
          <w:bCs w:val="1"/>
          <w:u w:val="single"/>
          <w:rtl w:val="0"/>
        </w:rPr>
        <w:t xml:space="preserve">Da li je Ellen White pozvala ka staroj istini, kada su napadi </w:t>
      </w:r>
      <w:r>
        <w:rPr>
          <w:b w:val="1"/>
          <w:bCs w:val="1"/>
          <w:u w:val="single"/>
          <w:rtl w:val="1"/>
          <w:lang w:val="ar-SA" w:bidi="ar-SA"/>
        </w:rPr>
        <w:t>“</w:t>
      </w:r>
      <w:r>
        <w:rPr>
          <w:b w:val="1"/>
          <w:bCs w:val="1"/>
          <w:u w:val="single"/>
          <w:rtl w:val="0"/>
        </w:rPr>
        <w:t>novih spoznaja</w:t>
      </w:r>
      <w:r>
        <w:rPr>
          <w:b w:val="1"/>
          <w:bCs w:val="1"/>
          <w:u w:val="single"/>
          <w:rtl w:val="1"/>
          <w:lang w:val="ar-SA" w:bidi="ar-SA"/>
        </w:rPr>
        <w:t>“</w:t>
      </w:r>
      <w:r>
        <w:rPr>
          <w:b w:val="1"/>
          <w:bCs w:val="1"/>
          <w:u w:val="single"/>
          <w:rtl w:val="0"/>
        </w:rPr>
        <w:t xml:space="preserve"> </w:t>
      </w:r>
      <w:r>
        <w:rPr>
          <w:b w:val="1"/>
          <w:bCs w:val="1"/>
          <w:u w:val="single"/>
          <w:rtl w:val="0"/>
        </w:rPr>
        <w:t>po</w:t>
      </w:r>
      <w:r>
        <w:rPr>
          <w:b w:val="1"/>
          <w:bCs w:val="1"/>
          <w:u w:val="single"/>
          <w:rtl w:val="0"/>
        </w:rPr>
        <w:t>č</w:t>
      </w:r>
      <w:r>
        <w:rPr>
          <w:b w:val="1"/>
          <w:bCs w:val="1"/>
          <w:u w:val="single"/>
          <w:rtl w:val="0"/>
        </w:rPr>
        <w:t>eli da postaju sve ja</w:t>
      </w:r>
      <w:r>
        <w:rPr>
          <w:b w:val="1"/>
          <w:bCs w:val="1"/>
          <w:u w:val="single"/>
          <w:rtl w:val="0"/>
        </w:rPr>
        <w:t>č</w:t>
      </w:r>
      <w:r>
        <w:rPr>
          <w:b w:val="1"/>
          <w:bCs w:val="1"/>
          <w:u w:val="single"/>
          <w:rtl w:val="0"/>
          <w:lang w:val="zh-TW" w:eastAsia="zh-TW"/>
        </w:rPr>
        <w:t>i?</w:t>
      </w:r>
    </w:p>
    <w:p>
      <w:pPr>
        <w:pStyle w:val="Text"/>
        <w:tabs>
          <w:tab w:val="left" w:pos="6720"/>
        </w:tabs>
      </w:pPr>
    </w:p>
    <w:p>
      <w:pPr>
        <w:pStyle w:val="Standard"/>
        <w:numPr>
          <w:ilvl w:val="0"/>
          <w:numId w:val="10"/>
        </w:numPr>
        <w:bidi w:val="0"/>
        <w:ind w:right="0"/>
        <w:jc w:val="both"/>
        <w:rPr>
          <w:rFonts w:ascii="Arial" w:hAnsi="Arial" w:hint="default"/>
          <w:u w:color="ff2600"/>
          <w:rtl w:val="0"/>
        </w:rPr>
      </w:pPr>
      <w:r>
        <w:rPr>
          <w:rFonts w:ascii="Arial" w:hAnsi="Arial" w:hint="default"/>
          <w:u w:color="ff2600"/>
          <w:rtl w:val="0"/>
        </w:rPr>
        <w:t>„</w:t>
      </w:r>
      <w:r>
        <w:rPr>
          <w:rFonts w:ascii="Arial" w:hAnsi="Arial"/>
          <w:u w:color="ff2600"/>
          <w:rtl w:val="0"/>
        </w:rPr>
        <w:t xml:space="preserve">Bog je </w:t>
      </w:r>
      <w:r>
        <w:rPr>
          <w:rFonts w:ascii="Arial" w:hAnsi="Arial" w:hint="default"/>
          <w:u w:color="ff2600"/>
          <w:rtl w:val="0"/>
        </w:rPr>
        <w:t>ž</w:t>
      </w:r>
      <w:r>
        <w:rPr>
          <w:rFonts w:ascii="Arial" w:hAnsi="Arial"/>
          <w:u w:color="ff2600"/>
          <w:rtl w:val="0"/>
        </w:rPr>
        <w:t>el</w:t>
      </w:r>
      <w:r>
        <w:rPr>
          <w:rFonts w:ascii="Arial" w:hAnsi="Arial"/>
          <w:u w:color="ff2600"/>
          <w:rtl w:val="0"/>
        </w:rPr>
        <w:t>i</w:t>
      </w:r>
      <w:r>
        <w:rPr>
          <w:rFonts w:ascii="Arial" w:hAnsi="Arial"/>
          <w:u w:color="ff2600"/>
          <w:rtl w:val="0"/>
        </w:rPr>
        <w:t xml:space="preserve"> da svaki postupak bude </w:t>
      </w:r>
      <w:r>
        <w:rPr>
          <w:rStyle w:val="Ohne"/>
          <w:rFonts w:ascii="Arial" w:hAnsi="Arial"/>
          <w:u w:val="single" w:color="ff2600"/>
          <w:rtl w:val="0"/>
        </w:rPr>
        <w:t>u skladu sa biblijskim principima</w:t>
      </w:r>
      <w:r>
        <w:rPr>
          <w:rFonts w:ascii="Arial" w:hAnsi="Arial"/>
          <w:u w:color="ff2600"/>
          <w:rtl w:val="0"/>
        </w:rPr>
        <w:t xml:space="preserve">. </w:t>
      </w:r>
      <w:r>
        <w:rPr>
          <w:rStyle w:val="Ohne"/>
          <w:rFonts w:ascii="Arial" w:hAnsi="Arial"/>
          <w:b w:val="1"/>
          <w:bCs w:val="1"/>
          <w:u w:color="ff2600"/>
          <w:rtl w:val="0"/>
        </w:rPr>
        <w:t xml:space="preserve">Tu nije smelo da postoji lukavo postupanje, </w:t>
      </w:r>
      <w:r>
        <w:rPr>
          <w:rStyle w:val="Ohne"/>
          <w:rFonts w:ascii="Arial" w:hAnsi="Arial" w:hint="default"/>
          <w:b w:val="1"/>
          <w:bCs w:val="1"/>
          <w:u w:color="ff2600"/>
          <w:rtl w:val="0"/>
        </w:rPr>
        <w:t>č</w:t>
      </w:r>
      <w:r>
        <w:rPr>
          <w:rStyle w:val="Ohne"/>
          <w:rFonts w:ascii="Arial" w:hAnsi="Arial"/>
          <w:b w:val="1"/>
          <w:bCs w:val="1"/>
          <w:u w:color="ff2600"/>
          <w:rtl w:val="0"/>
        </w:rPr>
        <w:t>ime je Bog bio uklonjen</w:t>
      </w:r>
      <w:r>
        <w:rPr>
          <w:rFonts w:ascii="Arial" w:hAnsi="Arial"/>
          <w:u w:color="ff2600"/>
          <w:rtl w:val="0"/>
        </w:rPr>
        <w:t xml:space="preserve">. U poslednjih </w:t>
      </w:r>
      <w:r>
        <w:rPr>
          <w:rStyle w:val="Ohne"/>
          <w:rFonts w:ascii="Arial" w:hAnsi="Arial"/>
          <w:b w:val="1"/>
          <w:bCs w:val="1"/>
          <w:u w:color="ff2600"/>
          <w:rtl w:val="0"/>
        </w:rPr>
        <w:t>20 godina</w:t>
      </w:r>
      <w:r>
        <w:rPr>
          <w:rFonts w:ascii="Arial" w:hAnsi="Arial"/>
          <w:u w:color="ff2600"/>
          <w:rtl w:val="0"/>
        </w:rPr>
        <w:t xml:space="preserve"> Bog je slao prekore i upozorenja povodom toga. Najgora stvar koja bi sada mogla biti ura</w:t>
      </w:r>
      <w:r>
        <w:rPr>
          <w:rFonts w:ascii="Arial" w:hAnsi="Arial" w:hint="default"/>
          <w:u w:color="ff2600"/>
          <w:rtl w:val="0"/>
        </w:rPr>
        <w:t>đ</w:t>
      </w:r>
      <w:r>
        <w:rPr>
          <w:rFonts w:ascii="Arial" w:hAnsi="Arial"/>
          <w:u w:color="ff2600"/>
          <w:rtl w:val="0"/>
        </w:rPr>
        <w:t xml:space="preserve">ena bi bilo da se office za </w:t>
      </w:r>
      <w:r>
        <w:rPr>
          <w:rStyle w:val="Ohne"/>
          <w:rFonts w:ascii="Arial" w:hAnsi="Arial"/>
          <w:b w:val="1"/>
          <w:bCs w:val="1"/>
          <w:u w:val="single" w:color="ff2600"/>
          <w:rtl w:val="0"/>
          <w:lang w:val="en-US"/>
        </w:rPr>
        <w:t>Review and Herald</w:t>
      </w:r>
      <w:r>
        <w:rPr>
          <w:rFonts w:ascii="Arial" w:hAnsi="Arial"/>
          <w:u w:color="ff2600"/>
          <w:rtl w:val="0"/>
        </w:rPr>
        <w:t xml:space="preserve"> ponovo izgradi u Battle Creeku. </w:t>
      </w:r>
      <w:r>
        <w:rPr>
          <w:rStyle w:val="Ohne"/>
          <w:rFonts w:ascii="Arial" w:hAnsi="Arial"/>
          <w:u w:val="single" w:color="ff2600"/>
          <w:rtl w:val="0"/>
        </w:rPr>
        <w:t>Za tu</w:t>
      </w:r>
      <w:r>
        <w:rPr>
          <w:rFonts w:ascii="Arial" w:hAnsi="Arial"/>
          <w:u w:color="ff2600"/>
          <w:rtl w:val="0"/>
        </w:rPr>
        <w:t xml:space="preserve"> (</w:t>
      </w:r>
      <w:r>
        <w:rPr>
          <w:rFonts w:ascii="Arial" w:hAnsi="Arial" w:hint="default"/>
          <w:u w:color="ff2600"/>
          <w:rtl w:val="0"/>
        </w:rPr>
        <w:t>š</w:t>
      </w:r>
      <w:r>
        <w:rPr>
          <w:rFonts w:ascii="Arial" w:hAnsi="Arial"/>
          <w:u w:color="ff2600"/>
          <w:rtl w:val="0"/>
        </w:rPr>
        <w:t>tampariju)</w:t>
      </w:r>
      <w:r>
        <w:rPr>
          <w:rStyle w:val="Ohne"/>
          <w:rFonts w:ascii="Arial" w:hAnsi="Arial"/>
          <w:u w:val="single" w:color="ff2600"/>
          <w:rtl w:val="0"/>
        </w:rPr>
        <w:t xml:space="preserve"> je put otvoren, da uni</w:t>
      </w:r>
      <w:r>
        <w:rPr>
          <w:rStyle w:val="Ohne"/>
          <w:rFonts w:ascii="Arial" w:hAnsi="Arial" w:hint="default"/>
          <w:u w:val="single" w:color="ff2600"/>
          <w:rtl w:val="0"/>
        </w:rPr>
        <w:t>š</w:t>
      </w:r>
      <w:r>
        <w:rPr>
          <w:rStyle w:val="Ohne"/>
          <w:rFonts w:ascii="Arial" w:hAnsi="Arial"/>
          <w:u w:val="single" w:color="ff2600"/>
          <w:rtl w:val="0"/>
        </w:rPr>
        <w:t>ti svoju tamo</w:t>
      </w:r>
      <w:r>
        <w:rPr>
          <w:rStyle w:val="Ohne"/>
          <w:rFonts w:ascii="Arial" w:hAnsi="Arial" w:hint="default"/>
          <w:u w:val="single" w:color="ff2600"/>
          <w:rtl w:val="0"/>
        </w:rPr>
        <w:t>š</w:t>
      </w:r>
      <w:r>
        <w:rPr>
          <w:rStyle w:val="Ohne"/>
          <w:rFonts w:ascii="Arial" w:hAnsi="Arial"/>
          <w:u w:val="single" w:color="ff2600"/>
          <w:rtl w:val="0"/>
        </w:rPr>
        <w:t xml:space="preserve">nju zajednicu, </w:t>
      </w:r>
      <w:r>
        <w:rPr>
          <w:rStyle w:val="Ohne"/>
          <w:rFonts w:ascii="Arial" w:hAnsi="Arial"/>
          <w:b w:val="1"/>
          <w:bCs w:val="1"/>
          <w:u w:val="single" w:color="ff2600"/>
          <w:rtl w:val="0"/>
        </w:rPr>
        <w:t>zajednicu sa svetskim ljudima</w:t>
      </w:r>
      <w:r>
        <w:rPr>
          <w:rFonts w:ascii="Arial" w:hAnsi="Arial"/>
          <w:u w:color="ff2600"/>
          <w:rtl w:val="0"/>
        </w:rPr>
        <w:t xml:space="preserve">, koja mora biti prekinuta. </w:t>
      </w:r>
      <w:r>
        <w:rPr>
          <w:rStyle w:val="Ohne"/>
          <w:rFonts w:ascii="Arial" w:hAnsi="Arial"/>
          <w:b w:val="1"/>
          <w:bCs w:val="1"/>
          <w:u w:val="single" w:color="ff2600"/>
          <w:rtl w:val="0"/>
        </w:rPr>
        <w:t>Komercijalni biznis koji se ne mo</w:t>
      </w:r>
      <w:r>
        <w:rPr>
          <w:rStyle w:val="Ohne"/>
          <w:rFonts w:ascii="Arial" w:hAnsi="Arial" w:hint="default"/>
          <w:b w:val="1"/>
          <w:bCs w:val="1"/>
          <w:u w:val="single" w:color="ff2600"/>
          <w:rtl w:val="0"/>
        </w:rPr>
        <w:t>ž</w:t>
      </w:r>
      <w:r>
        <w:rPr>
          <w:rStyle w:val="Ohne"/>
          <w:rFonts w:ascii="Arial" w:hAnsi="Arial"/>
          <w:b w:val="1"/>
          <w:bCs w:val="1"/>
          <w:u w:val="single" w:color="ff2600"/>
          <w:rtl w:val="0"/>
        </w:rPr>
        <w:t>e opravdati</w:t>
      </w:r>
      <w:r>
        <w:rPr>
          <w:rFonts w:ascii="Arial" w:hAnsi="Arial"/>
          <w:u w:color="ff2600"/>
          <w:rtl w:val="0"/>
        </w:rPr>
        <w:t xml:space="preserve"> je vo</w:t>
      </w:r>
      <w:r>
        <w:rPr>
          <w:rFonts w:ascii="Arial" w:hAnsi="Arial" w:hint="default"/>
          <w:u w:color="ff2600"/>
          <w:rtl w:val="0"/>
        </w:rPr>
        <w:t>đ</w:t>
      </w:r>
      <w:r>
        <w:rPr>
          <w:rFonts w:ascii="Arial" w:hAnsi="Arial"/>
          <w:u w:color="ff2600"/>
          <w:rtl w:val="0"/>
        </w:rPr>
        <w:t xml:space="preserve">en, zato </w:t>
      </w:r>
      <w:r>
        <w:rPr>
          <w:rFonts w:ascii="Arial" w:hAnsi="Arial" w:hint="default"/>
          <w:u w:color="ff2600"/>
          <w:rtl w:val="0"/>
        </w:rPr>
        <w:t>š</w:t>
      </w:r>
      <w:r>
        <w:rPr>
          <w:rFonts w:ascii="Arial" w:hAnsi="Arial"/>
          <w:u w:color="ff2600"/>
          <w:rtl w:val="0"/>
        </w:rPr>
        <w:t>to je bio potreban novac dobijan kroz njega</w:t>
      </w:r>
      <w:r>
        <w:rPr>
          <w:rFonts w:ascii="Arial" w:hAnsi="Arial" w:hint="default"/>
          <w:u w:color="ff2600"/>
          <w:rtl w:val="0"/>
        </w:rPr>
        <w:t>…</w:t>
      </w:r>
      <w:r>
        <w:rPr>
          <w:rStyle w:val="Ohne"/>
          <w:rFonts w:ascii="Arial" w:hAnsi="Arial"/>
          <w:b w:val="1"/>
          <w:bCs w:val="1"/>
          <w:u w:val="single" w:color="ff2600"/>
          <w:rtl w:val="0"/>
          <w:lang w:val="de-DE"/>
        </w:rPr>
        <w:t xml:space="preserve">POGUBNE STVARI SU </w:t>
      </w:r>
      <w:r>
        <w:rPr>
          <w:rStyle w:val="Ohne"/>
          <w:rFonts w:ascii="Arial" w:hAnsi="Arial" w:hint="default"/>
          <w:b w:val="1"/>
          <w:bCs w:val="1"/>
          <w:u w:val="single" w:color="ff2600"/>
          <w:rtl w:val="0"/>
        </w:rPr>
        <w:t>Š</w:t>
      </w:r>
      <w:r>
        <w:rPr>
          <w:rStyle w:val="Ohne"/>
          <w:rFonts w:ascii="Arial" w:hAnsi="Arial"/>
          <w:b w:val="1"/>
          <w:bCs w:val="1"/>
          <w:u w:val="single" w:color="ff2600"/>
          <w:rtl w:val="0"/>
        </w:rPr>
        <w:t>TAMPANE</w:t>
      </w:r>
      <w:r>
        <w:rPr>
          <w:rFonts w:ascii="Arial" w:hAnsi="Arial"/>
          <w:u w:color="ff2600"/>
          <w:rtl w:val="0"/>
        </w:rPr>
        <w:t xml:space="preserve"> direktno u na</w:t>
      </w:r>
      <w:r>
        <w:rPr>
          <w:rFonts w:ascii="Arial" w:hAnsi="Arial" w:hint="default"/>
          <w:u w:color="ff2600"/>
          <w:rtl w:val="0"/>
        </w:rPr>
        <w:t>š</w:t>
      </w:r>
      <w:r>
        <w:rPr>
          <w:rFonts w:ascii="Arial" w:hAnsi="Arial"/>
          <w:u w:color="ff2600"/>
          <w:rtl w:val="0"/>
        </w:rPr>
        <w:t xml:space="preserve">oj </w:t>
      </w:r>
      <w:r>
        <w:rPr>
          <w:rFonts w:ascii="Arial" w:hAnsi="Arial" w:hint="default"/>
          <w:u w:color="ff2600"/>
          <w:rtl w:val="0"/>
        </w:rPr>
        <w:t>š</w:t>
      </w:r>
      <w:r>
        <w:rPr>
          <w:rFonts w:ascii="Arial" w:hAnsi="Arial"/>
          <w:u w:color="ff2600"/>
          <w:rtl w:val="0"/>
        </w:rPr>
        <w:t>tampariji, i ako je neki deo rada morao da bude odlo</w:t>
      </w:r>
      <w:r>
        <w:rPr>
          <w:rFonts w:ascii="Arial" w:hAnsi="Arial" w:hint="default"/>
          <w:u w:color="ff2600"/>
          <w:rtl w:val="0"/>
        </w:rPr>
        <w:t>ž</w:t>
      </w:r>
      <w:r>
        <w:rPr>
          <w:rFonts w:ascii="Arial" w:hAnsi="Arial"/>
          <w:u w:color="ff2600"/>
          <w:rtl w:val="0"/>
        </w:rPr>
        <w:t>en, to je bio rad na knjigama koje sadr</w:t>
      </w:r>
      <w:r>
        <w:rPr>
          <w:rFonts w:ascii="Arial" w:hAnsi="Arial" w:hint="default"/>
          <w:u w:color="ff2600"/>
          <w:rtl w:val="0"/>
        </w:rPr>
        <w:t>ž</w:t>
      </w:r>
      <w:r>
        <w:rPr>
          <w:rFonts w:ascii="Arial" w:hAnsi="Arial"/>
          <w:u w:color="ff2600"/>
          <w:rtl w:val="0"/>
        </w:rPr>
        <w:t xml:space="preserve">e svetlost istine. </w:t>
      </w:r>
      <w:r>
        <w:rPr>
          <w:rStyle w:val="Ohne"/>
          <w:rFonts w:ascii="Arial" w:hAnsi="Arial"/>
          <w:b w:val="1"/>
          <w:bCs w:val="1"/>
          <w:u w:color="ff2600"/>
          <w:rtl w:val="0"/>
        </w:rPr>
        <w:t>Ovo je donelo veliko oneraspolo</w:t>
      </w:r>
      <w:r>
        <w:rPr>
          <w:rStyle w:val="Ohne"/>
          <w:rFonts w:ascii="Arial" w:hAnsi="Arial" w:hint="default"/>
          <w:b w:val="1"/>
          <w:bCs w:val="1"/>
          <w:u w:color="ff2600"/>
          <w:rtl w:val="0"/>
        </w:rPr>
        <w:t>ž</w:t>
      </w:r>
      <w:r>
        <w:rPr>
          <w:rStyle w:val="Ohne"/>
          <w:rFonts w:ascii="Arial" w:hAnsi="Arial"/>
          <w:b w:val="1"/>
          <w:bCs w:val="1"/>
          <w:u w:color="ff2600"/>
          <w:rtl w:val="0"/>
        </w:rPr>
        <w:t>enje Gospoda</w:t>
      </w:r>
      <w:r>
        <w:rPr>
          <w:rFonts w:ascii="Arial" w:hAnsi="Arial"/>
          <w:u w:color="ff2600"/>
          <w:rtl w:val="0"/>
        </w:rPr>
        <w:t>.</w:t>
      </w:r>
      <w:r>
        <w:rPr>
          <w:rFonts w:ascii="Arial" w:hAnsi="Arial"/>
          <w:u w:color="ff2600"/>
          <w:rtl w:val="0"/>
        </w:rPr>
        <w:t xml:space="preserve"> </w:t>
      </w:r>
      <w:r>
        <w:rPr>
          <w:rStyle w:val="Ohne"/>
          <w:rFonts w:ascii="Arial" w:hAnsi="Arial"/>
          <w:b w:val="1"/>
          <w:bCs w:val="1"/>
          <w:u w:val="single" w:color="ff2600"/>
          <w:rtl w:val="0"/>
        </w:rPr>
        <w:t>PRIPRAVNICI</w:t>
      </w:r>
      <w:r>
        <w:rPr>
          <w:rStyle w:val="Ohne"/>
          <w:rFonts w:ascii="Arial" w:hAnsi="Arial"/>
          <w:b w:val="1"/>
          <w:bCs w:val="1"/>
          <w:u w:val="single" w:color="ff2600"/>
          <w:rtl w:val="0"/>
        </w:rPr>
        <w:t xml:space="preserve"> su bili </w:t>
      </w:r>
      <w:r>
        <w:rPr>
          <w:rStyle w:val="Ohne"/>
          <w:rFonts w:ascii="Arial" w:hAnsi="Arial"/>
          <w:b w:val="1"/>
          <w:bCs w:val="1"/>
          <w:u w:val="single" w:color="ff2600"/>
          <w:rtl w:val="0"/>
        </w:rPr>
        <w:t>OBRAZOVANI</w:t>
      </w:r>
      <w:r>
        <w:rPr>
          <w:rStyle w:val="Ohne"/>
          <w:rFonts w:ascii="Arial" w:hAnsi="Arial"/>
          <w:b w:val="1"/>
          <w:bCs w:val="1"/>
          <w:u w:val="single" w:color="ff2600"/>
          <w:rtl w:val="0"/>
        </w:rPr>
        <w:t xml:space="preserve"> sa </w:t>
      </w:r>
      <w:r>
        <w:rPr>
          <w:rStyle w:val="Ohne"/>
          <w:rFonts w:ascii="Arial" w:hAnsi="Arial"/>
          <w:b w:val="1"/>
          <w:bCs w:val="1"/>
          <w:u w:val="single" w:color="ff2600"/>
          <w:rtl w:val="0"/>
        </w:rPr>
        <w:t>unesenim LA</w:t>
      </w:r>
      <w:r>
        <w:rPr>
          <w:rStyle w:val="Ohne"/>
          <w:rFonts w:ascii="Arial" w:hAnsi="Arial" w:hint="default"/>
          <w:b w:val="1"/>
          <w:bCs w:val="1"/>
          <w:u w:val="single" w:color="ff2600"/>
          <w:rtl w:val="0"/>
        </w:rPr>
        <w:t>Ž</w:t>
      </w:r>
      <w:r>
        <w:rPr>
          <w:rStyle w:val="Ohne"/>
          <w:rFonts w:ascii="Arial" w:hAnsi="Arial"/>
          <w:b w:val="1"/>
          <w:bCs w:val="1"/>
          <w:u w:val="single" w:color="ff2600"/>
          <w:rtl w:val="0"/>
        </w:rPr>
        <w:t>NIM</w:t>
      </w:r>
      <w:r>
        <w:rPr>
          <w:rStyle w:val="Ohne"/>
          <w:rFonts w:ascii="Arial" w:hAnsi="Arial"/>
          <w:b w:val="1"/>
          <w:bCs w:val="1"/>
          <w:u w:val="single" w:color="ff2600"/>
          <w:rtl w:val="0"/>
        </w:rPr>
        <w:t xml:space="preserve"> </w:t>
      </w:r>
      <w:r>
        <w:rPr>
          <w:rStyle w:val="Ohne"/>
          <w:rFonts w:ascii="Arial" w:hAnsi="Arial"/>
          <w:b w:val="1"/>
          <w:bCs w:val="1"/>
          <w:u w:val="single" w:color="ff2600"/>
          <w:rtl w:val="0"/>
        </w:rPr>
        <w:t xml:space="preserve">DOKTRINAMA. </w:t>
      </w:r>
      <w:r>
        <w:rPr>
          <w:rFonts w:ascii="Arial" w:hAnsi="Arial"/>
          <w:u w:color="ff2600"/>
          <w:rtl w:val="0"/>
          <w:lang w:val="pt-PT"/>
        </w:rPr>
        <w:t xml:space="preserve">A </w:t>
      </w:r>
      <w:r>
        <w:rPr>
          <w:rFonts w:ascii="Arial" w:hAnsi="Arial" w:hint="default"/>
          <w:u w:color="ff2600"/>
          <w:rtl w:val="0"/>
        </w:rPr>
        <w:t>š</w:t>
      </w:r>
      <w:r>
        <w:rPr>
          <w:rFonts w:ascii="Arial" w:hAnsi="Arial"/>
          <w:u w:color="ff2600"/>
          <w:rtl w:val="0"/>
        </w:rPr>
        <w:t xml:space="preserve">tamparija od </w:t>
      </w:r>
      <w:r>
        <w:rPr>
          <w:rStyle w:val="Ohne"/>
          <w:rFonts w:ascii="Arial" w:hAnsi="Arial"/>
          <w:b w:val="1"/>
          <w:bCs w:val="1"/>
          <w:u w:val="single" w:color="ff2600"/>
          <w:rtl w:val="0"/>
          <w:lang w:val="en-US"/>
        </w:rPr>
        <w:t>Review and Herald je slala te la</w:t>
      </w:r>
      <w:r>
        <w:rPr>
          <w:rStyle w:val="Ohne"/>
          <w:rFonts w:ascii="Arial" w:hAnsi="Arial" w:hint="default"/>
          <w:b w:val="1"/>
          <w:bCs w:val="1"/>
          <w:u w:val="single" w:color="ff2600"/>
          <w:rtl w:val="0"/>
        </w:rPr>
        <w:t>ž</w:t>
      </w:r>
      <w:r>
        <w:rPr>
          <w:rStyle w:val="Ohne"/>
          <w:rFonts w:ascii="Arial" w:hAnsi="Arial"/>
          <w:b w:val="1"/>
          <w:bCs w:val="1"/>
          <w:u w:val="single" w:color="ff2600"/>
          <w:rtl w:val="0"/>
        </w:rPr>
        <w:t>ne doktrine u svet</w:t>
      </w:r>
      <w:r>
        <w:rPr>
          <w:rFonts w:ascii="Arial" w:hAnsi="Arial"/>
          <w:u w:color="ff2600"/>
          <w:rtl w:val="0"/>
        </w:rPr>
        <w:t>.</w:t>
      </w:r>
      <w:r>
        <w:rPr>
          <w:rFonts w:ascii="Arial" w:hAnsi="Arial" w:hint="default"/>
          <w:u w:color="ff2600"/>
          <w:rtl w:val="0"/>
          <w:lang w:val="de-DE"/>
        </w:rPr>
        <w:t xml:space="preserve">“ </w:t>
      </w:r>
      <w:r>
        <w:rPr>
          <w:rStyle w:val="Ohne"/>
          <w:rFonts w:ascii="Arial" w:hAnsi="Arial"/>
          <w:u w:color="ff2600"/>
          <w:rtl w:val="0"/>
          <w:lang w:val="en-US"/>
        </w:rPr>
        <w:t xml:space="preserve">{Ellen White: MS 20, </w:t>
      </w:r>
      <w:r>
        <w:rPr>
          <w:rStyle w:val="Hyperlink.2"/>
          <w:rFonts w:ascii="Arial" w:hAnsi="Arial"/>
          <w:u w:color="ff2600"/>
          <w:rtl w:val="0"/>
          <w:lang w:val="en-US"/>
        </w:rPr>
        <w:t>1903</w:t>
      </w:r>
      <w:r>
        <w:rPr>
          <w:rStyle w:val="Ohne"/>
          <w:rFonts w:ascii="Arial" w:hAnsi="Arial"/>
          <w:u w:color="ff2600"/>
          <w:rtl w:val="0"/>
          <w:lang w:val="en-US"/>
        </w:rPr>
        <w:t>, April 3, par. 8}</w:t>
      </w:r>
      <w:r>
        <w:rPr>
          <w:rStyle w:val="Ohne"/>
          <w:rFonts w:ascii="Arial" w:hAnsi="Arial"/>
          <w:sz w:val="18"/>
          <w:szCs w:val="18"/>
          <w:u w:color="ff2600"/>
          <w:rtl w:val="0"/>
          <w:lang w:val="en-US"/>
        </w:rPr>
        <w:t xml:space="preserve"> </w:t>
      </w:r>
      <w:r>
        <w:rPr>
          <w:rStyle w:val="Ohne"/>
          <w:rFonts w:ascii="Arial" w:hAnsi="Arial" w:hint="default"/>
          <w:sz w:val="18"/>
          <w:szCs w:val="18"/>
          <w:u w:color="ff2600"/>
          <w:rtl w:val="1"/>
          <w:lang w:val="ar-SA" w:bidi="ar-SA"/>
        </w:rPr>
        <w:t>“</w:t>
      </w:r>
      <w:r>
        <w:rPr>
          <w:rStyle w:val="Ohne"/>
          <w:rFonts w:ascii="Arial" w:hAnsi="Arial"/>
          <w:sz w:val="18"/>
          <w:szCs w:val="18"/>
          <w:u w:color="ff2600"/>
          <w:rtl w:val="0"/>
          <w:lang w:val="en-US"/>
        </w:rPr>
        <w:t>God desired that every move should be in accordance with Bible principles. There was to be no sharp dealing, and God has been displeased. For the last twenty years God has been sending reproofs and warnings regarding this. The very worst thing that could now be done would be for the Review and Herald office to be once more built up in Battle Creek. The way has been opened for it to break its association there, association with worldly men, which ought to be broken. Unjustifiable commercial business has been carried on, because the money that it brought in was needed</w:t>
      </w:r>
      <w:r>
        <w:rPr>
          <w:rStyle w:val="Ohne"/>
          <w:rFonts w:ascii="Arial" w:hAnsi="Arial" w:hint="default"/>
          <w:sz w:val="18"/>
          <w:szCs w:val="18"/>
          <w:u w:color="ff2600"/>
          <w:rtl w:val="0"/>
        </w:rPr>
        <w:t>…</w:t>
      </w:r>
      <w:r>
        <w:rPr>
          <w:rStyle w:val="Ohne"/>
          <w:rFonts w:ascii="Arial" w:hAnsi="Arial"/>
          <w:sz w:val="18"/>
          <w:szCs w:val="18"/>
          <w:u w:color="ff2600"/>
          <w:rtl w:val="0"/>
          <w:lang w:val="en-US"/>
        </w:rPr>
        <w:t>Pernicious matter has been published right in our office, and if some part of the work had to be delayed, it was the work on the books containing the light of truth. This was greatly displeasing to the Lord. The apprentices were being educated in the false doctrines contained in the matter brought in. And the Review and Herald presses were sending these false doctrines out to the world.</w:t>
      </w:r>
      <w:r>
        <w:rPr>
          <w:rStyle w:val="Ohne"/>
          <w:rFonts w:ascii="Arial" w:hAnsi="Arial" w:hint="default"/>
          <w:sz w:val="18"/>
          <w:szCs w:val="18"/>
          <w:u w:color="ff2600"/>
          <w:rtl w:val="1"/>
          <w:lang w:val="ar-SA" w:bidi="ar-SA"/>
        </w:rPr>
        <w:t>“</w:t>
      </w:r>
    </w:p>
    <w:p>
      <w:pPr>
        <w:pStyle w:val="Text"/>
        <w:tabs>
          <w:tab w:val="left" w:pos="6720"/>
        </w:tabs>
      </w:pPr>
    </w:p>
    <w:p>
      <w:pPr>
        <w:pStyle w:val="Text"/>
        <w:numPr>
          <w:ilvl w:val="0"/>
          <w:numId w:val="8"/>
        </w:numPr>
      </w:pPr>
      <w:r>
        <w:rPr>
          <w:rtl w:val="0"/>
        </w:rPr>
        <w:t>„</w:t>
      </w:r>
      <w:r>
        <w:rPr>
          <w:rStyle w:val="Ohne"/>
          <w:b w:val="1"/>
          <w:bCs w:val="1"/>
          <w:rtl w:val="0"/>
        </w:rPr>
        <w:t xml:space="preserve">Mi moramo da </w:t>
      </w:r>
      <w:r>
        <w:rPr>
          <w:rStyle w:val="Ohne"/>
          <w:b w:val="1"/>
          <w:bCs w:val="1"/>
          <w:u w:val="single"/>
          <w:rtl w:val="0"/>
        </w:rPr>
        <w:t>ponavljamo re</w:t>
      </w:r>
      <w:r>
        <w:rPr>
          <w:rStyle w:val="Ohne"/>
          <w:b w:val="1"/>
          <w:bCs w:val="1"/>
          <w:u w:val="single"/>
          <w:rtl w:val="0"/>
        </w:rPr>
        <w:t>č</w:t>
      </w:r>
      <w:r>
        <w:rPr>
          <w:rStyle w:val="Ohne"/>
          <w:b w:val="1"/>
          <w:bCs w:val="1"/>
          <w:u w:val="single"/>
          <w:rtl w:val="0"/>
        </w:rPr>
        <w:t>i na</w:t>
      </w:r>
      <w:r>
        <w:rPr>
          <w:rStyle w:val="Ohne"/>
          <w:b w:val="1"/>
          <w:bCs w:val="1"/>
          <w:u w:val="single"/>
          <w:rtl w:val="0"/>
        </w:rPr>
        <w:t>š</w:t>
      </w:r>
      <w:r>
        <w:rPr>
          <w:rStyle w:val="Ohne"/>
          <w:b w:val="1"/>
          <w:bCs w:val="1"/>
          <w:u w:val="single"/>
          <w:rtl w:val="0"/>
        </w:rPr>
        <w:t>ih pionira</w:t>
      </w:r>
      <w:r>
        <w:rPr>
          <w:rtl w:val="0"/>
        </w:rPr>
        <w:t>…</w:t>
      </w:r>
      <w:r>
        <w:rPr>
          <w:rtl w:val="0"/>
        </w:rPr>
        <w:t>..</w:t>
      </w:r>
      <w:r>
        <w:rPr>
          <w:rtl w:val="0"/>
        </w:rPr>
        <w:t>Oni su radili na tome da u</w:t>
      </w:r>
      <w:r>
        <w:rPr>
          <w:rtl w:val="0"/>
        </w:rPr>
        <w:t>č</w:t>
      </w:r>
      <w:r>
        <w:rPr>
          <w:rtl w:val="0"/>
        </w:rPr>
        <w:t>vrste temelje na</w:t>
      </w:r>
      <w:r>
        <w:rPr>
          <w:rtl w:val="0"/>
        </w:rPr>
        <w:t>š</w:t>
      </w:r>
      <w:r>
        <w:rPr>
          <w:rtl w:val="0"/>
        </w:rPr>
        <w:t>eg verovanja</w:t>
      </w:r>
      <w:r>
        <w:rPr>
          <w:rtl w:val="0"/>
        </w:rPr>
        <w:t>…</w:t>
      </w:r>
      <w:r>
        <w:rPr>
          <w:rtl w:val="0"/>
        </w:rPr>
        <w:t>.</w:t>
      </w:r>
      <w:r>
        <w:rPr>
          <w:rtl w:val="0"/>
        </w:rPr>
        <w:t>Ja sam dobila re</w:t>
      </w:r>
      <w:r>
        <w:rPr>
          <w:rtl w:val="0"/>
        </w:rPr>
        <w:t>č</w:t>
      </w:r>
      <w:r>
        <w:rPr>
          <w:rtl w:val="0"/>
        </w:rPr>
        <w:t>, da se ono vec</w:t>
      </w:r>
      <w:r>
        <w:rPr>
          <w:rtl w:val="0"/>
        </w:rPr>
        <w:t xml:space="preserve">́ </w:t>
      </w:r>
      <w:r>
        <w:rPr>
          <w:rtl w:val="0"/>
        </w:rPr>
        <w:t xml:space="preserve">od njih napisano treba </w:t>
      </w:r>
      <w:r>
        <w:rPr>
          <w:rStyle w:val="Ohne"/>
          <w:b w:val="1"/>
          <w:bCs w:val="1"/>
          <w:u w:val="single"/>
          <w:rtl w:val="0"/>
        </w:rPr>
        <w:t>ponovo</w:t>
      </w:r>
      <w:r>
        <w:rPr>
          <w:rStyle w:val="Ohne"/>
          <w:b w:val="1"/>
          <w:bCs w:val="1"/>
          <w:rtl w:val="0"/>
        </w:rPr>
        <w:t xml:space="preserve"> š</w:t>
      </w:r>
      <w:r>
        <w:rPr>
          <w:rStyle w:val="Ohne"/>
          <w:b w:val="1"/>
          <w:bCs w:val="1"/>
          <w:rtl w:val="0"/>
          <w:lang w:val="it-IT"/>
        </w:rPr>
        <w:t>tampati</w:t>
      </w:r>
      <w:r>
        <w:rPr>
          <w:rtl w:val="0"/>
        </w:rPr>
        <w:t>.</w:t>
      </w:r>
      <w:r>
        <w:rPr>
          <w:rtl w:val="0"/>
          <w:lang w:val="de-DE"/>
        </w:rPr>
        <w:t xml:space="preserve">“ </w:t>
      </w:r>
      <w:r>
        <w:rPr>
          <w:rtl w:val="0"/>
          <w:lang w:val="en-US"/>
        </w:rPr>
        <w:t xml:space="preserve">{Ellen White: RH, 25. May, </w:t>
      </w:r>
      <w:r>
        <w:rPr>
          <w:rStyle w:val="Ohne"/>
          <w:b w:val="1"/>
          <w:bCs w:val="1"/>
          <w:rtl w:val="0"/>
        </w:rPr>
        <w:t>1905</w:t>
      </w:r>
      <w:r>
        <w:rPr>
          <w:rtl w:val="0"/>
        </w:rPr>
        <w:t xml:space="preserve">, par. 2} </w:t>
      </w:r>
      <w:r>
        <w:rPr>
          <w:rStyle w:val="Ohne"/>
          <w:sz w:val="18"/>
          <w:szCs w:val="18"/>
          <w:rtl w:val="1"/>
          <w:lang w:val="ar-SA" w:bidi="ar-SA"/>
        </w:rPr>
        <w:t>“</w:t>
      </w:r>
      <w:r>
        <w:rPr>
          <w:rStyle w:val="Ohne"/>
          <w:sz w:val="18"/>
          <w:szCs w:val="18"/>
          <w:rtl w:val="0"/>
          <w:lang w:val="en-US"/>
        </w:rPr>
        <w:t xml:space="preserve">God has given me light regarding our periodicals. What is it? He has said that the dead are to speak. How? Their works shall follow them. We are to repeat the words of the pioneers in our work, who knew what it cost to search for the truth as for hidden treasure, and who labored to lay the foundation of our work. They moved forward step by step under the influence of the Spirit of God. One by one these pioneers are passing away. The word given me is, </w:t>
      </w:r>
      <w:r>
        <w:rPr>
          <w:rStyle w:val="Ohne"/>
          <w:sz w:val="18"/>
          <w:szCs w:val="18"/>
          <w:rtl w:val="0"/>
          <w:lang w:val="de-DE"/>
        </w:rPr>
        <w:t>l</w:t>
      </w:r>
      <w:r>
        <w:rPr>
          <w:rStyle w:val="Ohne"/>
          <w:sz w:val="18"/>
          <w:szCs w:val="18"/>
          <w:rtl w:val="0"/>
          <w:lang w:val="en-US"/>
        </w:rPr>
        <w:t>et that which these men have written in the past be reproduced. And in The Signs of the Times let not the articles be long or t</w:t>
      </w:r>
      <w:r>
        <w:rPr>
          <w:rStyle w:val="Ohne"/>
          <w:sz w:val="18"/>
          <w:szCs w:val="18"/>
          <w:rtl w:val="0"/>
          <w:lang w:val="de-DE"/>
        </w:rPr>
        <w:t>h</w:t>
      </w:r>
      <w:r>
        <w:rPr>
          <w:rStyle w:val="Ohne"/>
          <w:sz w:val="18"/>
          <w:szCs w:val="18"/>
          <w:rtl w:val="0"/>
          <w:lang w:val="en-US"/>
        </w:rPr>
        <w:t>e print fine. Do not try to crowd everything into one number of the paper. Let the print be good, and let earnest, living experiences be put into the paper.</w:t>
      </w:r>
      <w:r>
        <w:rPr>
          <w:rStyle w:val="Ohne"/>
          <w:sz w:val="18"/>
          <w:szCs w:val="18"/>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r>
        <w:rPr>
          <w:rFonts w:ascii="Arial" w:hAnsi="Arial"/>
          <w:outline w:val="0"/>
          <w:color w:val="1a1a1a"/>
          <w:shd w:val="clear" w:color="auto" w:fill="ffffff"/>
          <w:rtl w:val="0"/>
          <w14:textFill>
            <w14:solidFill>
              <w14:srgbClr w14:val="1B1B1B"/>
            </w14:solidFill>
          </w14:textFill>
        </w:rPr>
        <w:t xml:space="preserve">                                               </w:t>
      </w:r>
    </w:p>
    <w:p>
      <w:pPr>
        <w:pStyle w:val="Standard"/>
        <w:numPr>
          <w:ilvl w:val="0"/>
          <w:numId w:val="2"/>
        </w:numPr>
        <w:bidi w:val="0"/>
        <w:ind w:right="0"/>
        <w:jc w:val="both"/>
        <w:rPr>
          <w:rFonts w:ascii="Arial" w:hAnsi="Arial" w:hint="default"/>
          <w:outline w:val="0"/>
          <w:color w:val="1a1a1a"/>
          <w:shd w:val="clear" w:color="auto" w:fill="ffffff"/>
          <w:rtl w:val="0"/>
          <w14:textFill>
            <w14:solidFill>
              <w14:srgbClr w14:val="1B1B1B"/>
            </w14:solidFill>
          </w14:textFill>
        </w:rPr>
      </w:pPr>
      <w:r>
        <w:rPr>
          <w:rFonts w:ascii="Arial" w:hAnsi="Arial" w:hint="default"/>
          <w:outline w:val="0"/>
          <w:color w:val="1a1a1a"/>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Oni koji poku</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 xml:space="preserve">avaju da unesu teorije koje bi uklonile </w:t>
      </w:r>
      <w:r>
        <w:rPr>
          <w:rStyle w:val="Ohne"/>
          <w:rFonts w:ascii="Arial" w:hAnsi="Arial"/>
          <w:b w:val="1"/>
          <w:bCs w:val="1"/>
          <w:outline w:val="0"/>
          <w:color w:val="1a1a1a"/>
          <w:shd w:val="clear" w:color="auto" w:fill="ffffff"/>
          <w:rtl w:val="0"/>
          <w14:textFill>
            <w14:solidFill>
              <w14:srgbClr w14:val="1B1B1B"/>
            </w14:solidFill>
          </w14:textFill>
        </w:rPr>
        <w:t>stubove</w:t>
      </w:r>
      <w:r>
        <w:rPr>
          <w:rFonts w:ascii="Arial" w:hAnsi="Arial"/>
          <w:outline w:val="0"/>
          <w:color w:val="1a1a1a"/>
          <w:shd w:val="clear" w:color="auto" w:fill="ffffff"/>
          <w:rtl w:val="0"/>
          <w14:textFill>
            <w14:solidFill>
              <w14:srgbClr w14:val="1B1B1B"/>
            </w14:solidFill>
          </w14:textFill>
        </w:rPr>
        <w:t xml:space="preserve"> na</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e vere u odnosu na Svetili</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 xml:space="preserve">te, ili na </w:t>
      </w:r>
      <w:r>
        <w:rPr>
          <w:rStyle w:val="Ohne"/>
          <w:rFonts w:ascii="Arial" w:hAnsi="Arial"/>
          <w:b w:val="1"/>
          <w:bCs w:val="1"/>
          <w:outline w:val="0"/>
          <w:color w:val="1a1a1a"/>
          <w:shd w:val="clear" w:color="auto" w:fill="ffffff"/>
          <w:rtl w:val="0"/>
          <w14:textFill>
            <w14:solidFill>
              <w14:srgbClr w14:val="1B1B1B"/>
            </w14:solidFill>
          </w14:textFill>
        </w:rPr>
        <w:t>Bo</w:t>
      </w:r>
      <w:r>
        <w:rPr>
          <w:rStyle w:val="Ohne"/>
          <w:rFonts w:ascii="Arial" w:hAnsi="Arial" w:hint="default"/>
          <w:b w:val="1"/>
          <w:bCs w:val="1"/>
          <w:outline w:val="0"/>
          <w:color w:val="1a1a1a"/>
          <w:shd w:val="clear" w:color="auto" w:fill="ffffff"/>
          <w:rtl w:val="0"/>
          <w14:textFill>
            <w14:solidFill>
              <w14:srgbClr w14:val="1B1B1B"/>
            </w14:solidFill>
          </w14:textFill>
        </w:rPr>
        <w:t>ž</w:t>
      </w:r>
      <w:r>
        <w:rPr>
          <w:rStyle w:val="Ohne"/>
          <w:rFonts w:ascii="Arial" w:hAnsi="Arial"/>
          <w:b w:val="1"/>
          <w:bCs w:val="1"/>
          <w:outline w:val="0"/>
          <w:color w:val="1a1a1a"/>
          <w:shd w:val="clear" w:color="auto" w:fill="ffffff"/>
          <w:rtl w:val="0"/>
          <w14:textFill>
            <w14:solidFill>
              <w14:srgbClr w14:val="1B1B1B"/>
            </w14:solidFill>
          </w14:textFill>
        </w:rPr>
        <w:t xml:space="preserve">ju ili Hristovu </w:t>
      </w:r>
      <w:r>
        <w:rPr>
          <w:rStyle w:val="Ohne"/>
          <w:rFonts w:ascii="Arial" w:hAnsi="Arial"/>
          <w:b w:val="1"/>
          <w:bCs w:val="1"/>
          <w:outline w:val="0"/>
          <w:color w:val="1a1a1a"/>
          <w:shd w:val="clear" w:color="auto" w:fill="ffffff"/>
          <w:rtl w:val="0"/>
          <w14:textFill>
            <w14:solidFill>
              <w14:srgbClr w14:val="1B1B1B"/>
            </w14:solidFill>
          </w14:textFill>
        </w:rPr>
        <w:t>L</w:t>
      </w:r>
      <w:r>
        <w:rPr>
          <w:rStyle w:val="Ohne"/>
          <w:rFonts w:ascii="Arial" w:hAnsi="Arial"/>
          <w:b w:val="1"/>
          <w:bCs w:val="1"/>
          <w:outline w:val="0"/>
          <w:color w:val="1a1a1a"/>
          <w:shd w:val="clear" w:color="auto" w:fill="ffffff"/>
          <w:rtl w:val="0"/>
          <w14:textFill>
            <w14:solidFill>
              <w14:srgbClr w14:val="1B1B1B"/>
            </w14:solidFill>
          </w14:textFill>
        </w:rPr>
        <w:t>i</w:t>
      </w:r>
      <w:r>
        <w:rPr>
          <w:rStyle w:val="Ohne"/>
          <w:rFonts w:ascii="Arial" w:hAnsi="Arial" w:hint="default"/>
          <w:b w:val="1"/>
          <w:bCs w:val="1"/>
          <w:outline w:val="0"/>
          <w:color w:val="1a1a1a"/>
          <w:shd w:val="clear" w:color="auto" w:fill="ffffff"/>
          <w:rtl w:val="0"/>
          <w14:textFill>
            <w14:solidFill>
              <w14:srgbClr w14:val="1B1B1B"/>
            </w14:solidFill>
          </w14:textFill>
        </w:rPr>
        <w:t>č</w:t>
      </w:r>
      <w:r>
        <w:rPr>
          <w:rStyle w:val="Ohne"/>
          <w:rFonts w:ascii="Arial" w:hAnsi="Arial"/>
          <w:b w:val="1"/>
          <w:bCs w:val="1"/>
          <w:outline w:val="0"/>
          <w:color w:val="1a1a1a"/>
          <w:shd w:val="clear" w:color="auto" w:fill="ffffff"/>
          <w:rtl w:val="0"/>
          <w14:textFill>
            <w14:solidFill>
              <w14:srgbClr w14:val="1B1B1B"/>
            </w14:solidFill>
          </w14:textFill>
        </w:rPr>
        <w:t>nost</w:t>
      </w:r>
      <w:r>
        <w:rPr>
          <w:rFonts w:ascii="Arial" w:hAnsi="Arial"/>
          <w:outline w:val="0"/>
          <w:color w:val="1a1a1a"/>
          <w:shd w:val="clear" w:color="auto" w:fill="ffffff"/>
          <w:rtl w:val="0"/>
          <w14:textFill>
            <w14:solidFill>
              <w14:srgbClr w14:val="1B1B1B"/>
            </w14:solidFill>
          </w14:textFill>
        </w:rPr>
        <w:t>, rade kao slepi ljudi.</w:t>
      </w:r>
      <w:r>
        <w:rPr>
          <w:rFonts w:ascii="Arial" w:hAnsi="Arial" w:hint="default"/>
          <w:outline w:val="0"/>
          <w:color w:val="1a1a1a"/>
          <w:shd w:val="clear" w:color="auto" w:fill="ffffff"/>
          <w:rtl w:val="0"/>
          <w:lang w:val="de-DE"/>
          <w14:textFill>
            <w14:solidFill>
              <w14:srgbClr w14:val="1B1B1B"/>
            </w14:solidFill>
          </w14:textFill>
        </w:rPr>
        <w:t xml:space="preserve">“ </w:t>
      </w:r>
      <w:r>
        <w:rPr>
          <w:rFonts w:ascii="Arial" w:hAnsi="Arial"/>
          <w:outline w:val="0"/>
          <w:color w:val="1a1a1a"/>
          <w:shd w:val="clear" w:color="auto" w:fill="ffffff"/>
          <w:rtl w:val="0"/>
          <w:lang w:val="en-US"/>
          <w14:textFill>
            <w14:solidFill>
              <w14:srgbClr w14:val="1B1B1B"/>
            </w14:solidFill>
          </w14:textFill>
        </w:rPr>
        <w:t xml:space="preserve">{Ellen White: Manuscript Release 760, p. 9.10} </w:t>
      </w:r>
      <w:r>
        <w:rPr>
          <w:rStyle w:val="Ohne"/>
          <w:rFonts w:ascii="Arial" w:hAnsi="Arial" w:hint="default"/>
          <w:outline w:val="0"/>
          <w:color w:val="1a1a1a"/>
          <w:sz w:val="18"/>
          <w:szCs w:val="18"/>
          <w:shd w:val="clear" w:color="auto" w:fill="ffffff"/>
          <w:rtl w:val="1"/>
          <w:lang w:val="ar-SA" w:bidi="ar-SA"/>
          <w14:textFill>
            <w14:solidFill>
              <w14:srgbClr w14:val="1B1B1B"/>
            </w14:solidFill>
          </w14:textFill>
        </w:rPr>
        <w:t>“</w:t>
      </w:r>
      <w:r>
        <w:rPr>
          <w:rStyle w:val="Ohne"/>
          <w:rFonts w:ascii="Arial" w:hAnsi="Arial"/>
          <w:outline w:val="0"/>
          <w:color w:val="1a1a1a"/>
          <w:sz w:val="18"/>
          <w:szCs w:val="18"/>
          <w:shd w:val="clear" w:color="auto" w:fill="ffffff"/>
          <w:rtl w:val="0"/>
          <w:lang w:val="en-US"/>
          <w14:textFill>
            <w14:solidFill>
              <w14:srgbClr w14:val="1B1B1B"/>
            </w14:solidFill>
          </w14:textFill>
        </w:rPr>
        <w:t>Those who try to bring in theories that would remove the pillars of our faith concerning the sanctuary or concerning the personality of God or of Christ, are working as blind men.</w:t>
      </w:r>
      <w:r>
        <w:rPr>
          <w:rStyle w:val="Ohne"/>
          <w:rFonts w:ascii="Arial" w:hAnsi="Arial" w:hint="default"/>
          <w:outline w:val="0"/>
          <w:color w:val="1a1a1a"/>
          <w:sz w:val="18"/>
          <w:szCs w:val="18"/>
          <w:shd w:val="clear" w:color="auto" w:fill="ffffff"/>
          <w:rtl w:val="0"/>
          <w14:textFill>
            <w14:solidFill>
              <w14:srgbClr w14:val="1B1B1B"/>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sz w:val="18"/>
          <w:szCs w:val="18"/>
          <w:u w:color="ff2600"/>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sz w:val="18"/>
          <w:szCs w:val="18"/>
          <w:u w:color="ff2600"/>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cs="Arial" w:hAnsi="Arial" w:eastAsia="Arial"/>
          <w:u w:color="ff2600"/>
          <w:rtl w:val="0"/>
        </w:rPr>
        <w:tab/>
        <w:tab/>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"C"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"DokaziManipulacijaVidelaSamDaJeBogPosebn"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r>
        <w:rPr>
          <w:rFonts w:ascii="Arial" w:hAnsi="Arial"/>
          <w:u w:color="ff2600"/>
          <w:rtl w:val="0"/>
        </w:rPr>
        <w:t xml:space="preserve">    </w:t>
      </w:r>
    </w:p>
    <w:p>
      <w:pPr>
        <w:pStyle w:val="Standard"/>
        <w:numPr>
          <w:ilvl w:val="0"/>
          <w:numId w:val="2"/>
        </w:numPr>
        <w:bidi w:val="0"/>
        <w:ind w:right="0"/>
        <w:jc w:val="both"/>
        <w:rPr>
          <w:rFonts w:ascii="Arial" w:hAnsi="Arial" w:hint="default"/>
          <w:outline w:val="0"/>
          <w:color w:val="1a1a1a"/>
          <w:shd w:val="clear" w:color="auto" w:fill="ffffff"/>
          <w:rtl w:val="0"/>
          <w14:textFill>
            <w14:solidFill>
              <w14:srgbClr w14:val="1B1B1B"/>
            </w14:solidFill>
          </w14:textFill>
        </w:rPr>
      </w:pPr>
      <w:r>
        <w:rPr>
          <w:rFonts w:ascii="Arial" w:hAnsi="Arial" w:hint="default"/>
          <w:outline w:val="0"/>
          <w:color w:val="1a1a1a"/>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 xml:space="preserve">Odbacite svaki oblik zablude, </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ak i ako je okru</w:t>
      </w:r>
      <w:r>
        <w:rPr>
          <w:rFonts w:ascii="Arial" w:hAnsi="Arial" w:hint="default"/>
          <w:outline w:val="0"/>
          <w:color w:val="1a1a1a"/>
          <w:shd w:val="clear" w:color="auto" w:fill="ffffff"/>
          <w:rtl w:val="0"/>
          <w14:textFill>
            <w14:solidFill>
              <w14:srgbClr w14:val="1B1B1B"/>
            </w14:solidFill>
          </w14:textFill>
        </w:rPr>
        <w:t>ž</w:t>
      </w:r>
      <w:r>
        <w:rPr>
          <w:rFonts w:ascii="Arial" w:hAnsi="Arial"/>
          <w:outline w:val="0"/>
          <w:color w:val="1a1a1a"/>
          <w:shd w:val="clear" w:color="auto" w:fill="ffffff"/>
          <w:rtl w:val="0"/>
          <w14:textFill>
            <w14:solidFill>
              <w14:srgbClr w14:val="1B1B1B"/>
            </w14:solidFill>
          </w14:textFill>
        </w:rPr>
        <w:t xml:space="preserve">ena prividom realnosti, koja </w:t>
      </w:r>
      <w:r>
        <w:rPr>
          <w:rStyle w:val="Ohne"/>
          <w:rFonts w:ascii="Arial" w:hAnsi="Arial"/>
          <w:b w:val="1"/>
          <w:bCs w:val="1"/>
          <w:outline w:val="0"/>
          <w:color w:val="1a1a1a"/>
          <w:shd w:val="clear" w:color="auto" w:fill="ffffff"/>
          <w:rtl w:val="0"/>
          <w14:textFill>
            <w14:solidFill>
              <w14:srgbClr w14:val="1B1B1B"/>
            </w14:solidFill>
          </w14:textFill>
        </w:rPr>
        <w:t>negira li</w:t>
      </w:r>
      <w:r>
        <w:rPr>
          <w:rStyle w:val="Ohne"/>
          <w:rFonts w:ascii="Arial" w:hAnsi="Arial" w:hint="default"/>
          <w:b w:val="1"/>
          <w:bCs w:val="1"/>
          <w:outline w:val="0"/>
          <w:color w:val="1a1a1a"/>
          <w:shd w:val="clear" w:color="auto" w:fill="ffffff"/>
          <w:rtl w:val="0"/>
          <w14:textFill>
            <w14:solidFill>
              <w14:srgbClr w14:val="1B1B1B"/>
            </w14:solidFill>
          </w14:textFill>
        </w:rPr>
        <w:t>č</w:t>
      </w:r>
      <w:r>
        <w:rPr>
          <w:rStyle w:val="Ohne"/>
          <w:rFonts w:ascii="Arial" w:hAnsi="Arial"/>
          <w:b w:val="1"/>
          <w:bCs w:val="1"/>
          <w:outline w:val="0"/>
          <w:color w:val="1a1a1a"/>
          <w:shd w:val="clear" w:color="auto" w:fill="ffffff"/>
          <w:rtl w:val="0"/>
          <w14:textFill>
            <w14:solidFill>
              <w14:srgbClr w14:val="1B1B1B"/>
            </w14:solidFill>
          </w14:textFill>
        </w:rPr>
        <w:t>nost Boga ili Hrista</w:t>
      </w:r>
      <w:r>
        <w:rPr>
          <w:rFonts w:ascii="Arial" w:hAnsi="Arial"/>
          <w:outline w:val="0"/>
          <w:color w:val="1a1a1a"/>
          <w:shd w:val="clear" w:color="auto" w:fill="ffffff"/>
          <w:rtl w:val="0"/>
          <w14:textFill>
            <w14:solidFill>
              <w14:srgbClr w14:val="1B1B1B"/>
            </w14:solidFill>
          </w14:textFill>
        </w:rPr>
        <w:t xml:space="preserve">. </w:t>
      </w:r>
      <w:r>
        <w:rPr>
          <w:rStyle w:val="Ohne"/>
          <w:rFonts w:ascii="Arial" w:hAnsi="Arial"/>
          <w:b w:val="1"/>
          <w:bCs w:val="1"/>
          <w:outline w:val="0"/>
          <w:color w:val="1a1a1a"/>
          <w:shd w:val="clear" w:color="auto" w:fill="ffffff"/>
          <w:rtl w:val="0"/>
          <w14:textFill>
            <w14:solidFill>
              <w14:srgbClr w14:val="1B1B1B"/>
            </w14:solidFill>
          </w14:textFill>
        </w:rPr>
        <w:t>Isus Hristos je Bo</w:t>
      </w:r>
      <w:r>
        <w:rPr>
          <w:rStyle w:val="Ohne"/>
          <w:rFonts w:ascii="Arial" w:hAnsi="Arial" w:hint="default"/>
          <w:b w:val="1"/>
          <w:bCs w:val="1"/>
          <w:outline w:val="0"/>
          <w:color w:val="1a1a1a"/>
          <w:shd w:val="clear" w:color="auto" w:fill="ffffff"/>
          <w:rtl w:val="0"/>
          <w14:textFill>
            <w14:solidFill>
              <w14:srgbClr w14:val="1B1B1B"/>
            </w14:solidFill>
          </w14:textFill>
        </w:rPr>
        <w:t>ž</w:t>
      </w:r>
      <w:r>
        <w:rPr>
          <w:rStyle w:val="Ohne"/>
          <w:rFonts w:ascii="Arial" w:hAnsi="Arial"/>
          <w:b w:val="1"/>
          <w:bCs w:val="1"/>
          <w:outline w:val="0"/>
          <w:color w:val="1a1a1a"/>
          <w:shd w:val="clear" w:color="auto" w:fill="ffffff"/>
          <w:rtl w:val="0"/>
          <w14:textFill>
            <w14:solidFill>
              <w14:srgbClr w14:val="1B1B1B"/>
            </w14:solidFill>
          </w14:textFill>
        </w:rPr>
        <w:t xml:space="preserve">ji </w:t>
      </w:r>
      <w:r>
        <w:rPr>
          <w:rStyle w:val="Ohne"/>
          <w:rFonts w:ascii="Arial" w:hAnsi="Arial"/>
          <w:b w:val="1"/>
          <w:bCs w:val="1"/>
          <w:outline w:val="0"/>
          <w:color w:val="1a1a1a"/>
          <w:u w:val="single"/>
          <w:shd w:val="clear" w:color="auto" w:fill="ffffff"/>
          <w:rtl w:val="0"/>
          <w14:textFill>
            <w14:solidFill>
              <w14:srgbClr w14:val="1B1B1B"/>
            </w14:solidFill>
          </w14:textFill>
        </w:rPr>
        <w:t>Sin</w:t>
      </w:r>
      <w:r>
        <w:rPr>
          <w:rFonts w:ascii="Arial" w:hAnsi="Arial"/>
          <w:outline w:val="0"/>
          <w:color w:val="1a1a1a"/>
          <w:shd w:val="clear" w:color="auto" w:fill="ffffff"/>
          <w:rtl w:val="0"/>
          <w14:textFill>
            <w14:solidFill>
              <w14:srgbClr w14:val="1B1B1B"/>
            </w14:solidFill>
          </w14:textFill>
        </w:rPr>
        <w:t>.</w:t>
      </w:r>
      <w:r>
        <w:rPr>
          <w:rFonts w:ascii="Arial" w:hAnsi="Arial" w:hint="default"/>
          <w:outline w:val="0"/>
          <w:color w:val="1a1a1a"/>
          <w:shd w:val="clear" w:color="auto" w:fill="ffffff"/>
          <w:rtl w:val="0"/>
          <w:lang w:val="de-DE"/>
          <w14:textFill>
            <w14:solidFill>
              <w14:srgbClr w14:val="1B1B1B"/>
            </w14:solidFill>
          </w14:textFill>
        </w:rPr>
        <w:t xml:space="preserve">“ </w:t>
      </w:r>
      <w:r>
        <w:rPr>
          <w:rFonts w:ascii="Arial" w:hAnsi="Arial"/>
          <w:outline w:val="0"/>
          <w:color w:val="1a1a1a"/>
          <w:shd w:val="clear" w:color="auto" w:fill="ffffff"/>
          <w:rtl w:val="0"/>
          <w:lang w:val="en-US"/>
          <w14:textFill>
            <w14:solidFill>
              <w14:srgbClr w14:val="1B1B1B"/>
            </w14:solidFill>
          </w14:textFill>
        </w:rPr>
        <w:t xml:space="preserve">{Ellen White: Manuscript 124, </w:t>
      </w:r>
      <w:r>
        <w:rPr>
          <w:rStyle w:val="Ohne"/>
          <w:rFonts w:ascii="Arial" w:hAnsi="Arial"/>
          <w:b w:val="1"/>
          <w:bCs w:val="1"/>
          <w:outline w:val="0"/>
          <w:color w:val="1a1a1a"/>
          <w:shd w:val="clear" w:color="auto" w:fill="ffffff"/>
          <w:rtl w:val="0"/>
          <w14:textFill>
            <w14:solidFill>
              <w14:srgbClr w14:val="1B1B1B"/>
            </w14:solidFill>
          </w14:textFill>
        </w:rPr>
        <w:t>1905</w:t>
      </w:r>
      <w:r>
        <w:rPr>
          <w:rFonts w:ascii="Arial" w:hAnsi="Arial"/>
          <w:outline w:val="0"/>
          <w:color w:val="1a1a1a"/>
          <w:shd w:val="clear" w:color="auto" w:fill="ffffff"/>
          <w:rtl w:val="0"/>
          <w14:textFill>
            <w14:solidFill>
              <w14:srgbClr w14:val="1B1B1B"/>
            </w14:solidFill>
          </w14:textFill>
        </w:rPr>
        <w:t xml:space="preserve">} </w:t>
      </w:r>
      <w:r>
        <w:rPr>
          <w:rStyle w:val="Ohne"/>
          <w:rFonts w:ascii="Arial" w:hAnsi="Arial" w:hint="default"/>
          <w:outline w:val="0"/>
          <w:color w:val="1a1a1a"/>
          <w:sz w:val="16"/>
          <w:szCs w:val="16"/>
          <w:shd w:val="clear" w:color="auto" w:fill="ffffff"/>
          <w:rtl w:val="1"/>
          <w:lang w:val="ar-SA" w:bidi="ar-SA"/>
          <w14:textFill>
            <w14:solidFill>
              <w14:srgbClr w14:val="1B1B1B"/>
            </w14:solidFill>
          </w14:textFill>
        </w:rPr>
        <w:t>“</w:t>
      </w:r>
      <w:r>
        <w:rPr>
          <w:rStyle w:val="Ohne"/>
          <w:rFonts w:ascii="Arial" w:hAnsi="Arial"/>
          <w:outline w:val="0"/>
          <w:color w:val="1a1a1a"/>
          <w:sz w:val="16"/>
          <w:szCs w:val="16"/>
          <w:shd w:val="clear" w:color="auto" w:fill="ffffff"/>
          <w:rtl w:val="0"/>
          <w:lang w:val="en-US"/>
          <w14:textFill>
            <w14:solidFill>
              <w14:srgbClr w14:val="1B1B1B"/>
            </w14:solidFill>
          </w14:textFill>
        </w:rPr>
        <w:t>Reject every phase of error, even though it be covered with a semblance of reality, which denies the personality of God or of Christ. Jesus Christ is the Son of God.</w:t>
      </w:r>
      <w:r>
        <w:rPr>
          <w:rStyle w:val="Ohne"/>
          <w:rFonts w:ascii="Arial" w:hAnsi="Arial" w:hint="default"/>
          <w:outline w:val="0"/>
          <w:color w:val="1a1a1a"/>
          <w:sz w:val="16"/>
          <w:szCs w:val="16"/>
          <w:shd w:val="clear" w:color="auto" w:fill="ffffff"/>
          <w:rtl w:val="0"/>
          <w14:textFill>
            <w14:solidFill>
              <w14:srgbClr w14:val="1B1B1B"/>
            </w14:solidFill>
          </w14:textFill>
        </w:rPr>
        <w:t>”</w:t>
      </w:r>
    </w:p>
    <w:p>
      <w:pPr>
        <w:pStyle w:val="Text"/>
        <w:tabs>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it-IT"/>
        </w:rPr>
        <w:t xml:space="preserve">Tema </w:t>
      </w:r>
      <w:r>
        <w:rPr>
          <w:rtl w:val="0"/>
        </w:rPr>
        <w:t>„</w:t>
      </w:r>
      <w:r>
        <w:rPr>
          <w:rtl w:val="0"/>
          <w:lang w:val="de-DE"/>
        </w:rPr>
        <w:t>o</w:t>
      </w:r>
      <w:r>
        <w:rPr>
          <w:rtl w:val="0"/>
        </w:rPr>
        <w:t>s</w:t>
      </w:r>
      <w:r>
        <w:rPr>
          <w:rtl w:val="0"/>
          <w:lang w:val="de-DE"/>
        </w:rPr>
        <w:t>o</w:t>
      </w:r>
      <w:r>
        <w:rPr>
          <w:rtl w:val="0"/>
        </w:rPr>
        <w:t>ba</w:t>
      </w:r>
      <w:r>
        <w:rPr>
          <w:rtl w:val="0"/>
        </w:rPr>
        <w:t xml:space="preserve">“ </w:t>
      </w:r>
      <w:r>
        <w:rPr>
          <w:rtl w:val="0"/>
        </w:rPr>
        <w:t>se kod</w:t>
      </w:r>
      <w:r>
        <w:rPr>
          <w:rtl w:val="0"/>
        </w:rPr>
        <w:t xml:space="preserve"> </w:t>
      </w:r>
      <w:r>
        <w:rPr>
          <w:rtl w:val="0"/>
        </w:rPr>
        <w:t xml:space="preserve">Omega otpada </w:t>
      </w:r>
      <w:r>
        <w:rPr>
          <w:rtl w:val="0"/>
        </w:rPr>
        <w:t xml:space="preserve">odnosi upravo na </w:t>
      </w:r>
      <w:r>
        <w:rPr>
          <w:rtl w:val="0"/>
        </w:rPr>
        <w:t>s</w:t>
      </w:r>
      <w:r>
        <w:rPr>
          <w:rtl w:val="0"/>
        </w:rPr>
        <w:t xml:space="preserve">vetog Duha, </w:t>
      </w:r>
      <w:r>
        <w:rPr>
          <w:rtl w:val="0"/>
        </w:rPr>
        <w:t>k</w:t>
      </w:r>
      <w:r>
        <w:rPr>
          <w:rtl w:val="0"/>
        </w:rPr>
        <w:t xml:space="preserve">oji </w:t>
      </w:r>
      <w:r>
        <w:rPr>
          <w:rtl w:val="0"/>
        </w:rPr>
        <w:t>se</w:t>
      </w:r>
      <w:r>
        <w:rPr>
          <w:rtl w:val="0"/>
        </w:rPr>
        <w:t xml:space="preserve"> opis</w:t>
      </w:r>
      <w:r>
        <w:rPr>
          <w:rtl w:val="0"/>
        </w:rPr>
        <w:t>uje</w:t>
      </w:r>
      <w:r>
        <w:rPr>
          <w:rtl w:val="0"/>
        </w:rPr>
        <w:t xml:space="preserve"> kao </w:t>
      </w:r>
      <w:r>
        <w:rPr>
          <w:rtl w:val="0"/>
          <w:lang w:val="de-DE"/>
        </w:rPr>
        <w:t>l</w:t>
      </w:r>
      <w:r>
        <w:rPr>
          <w:rtl w:val="0"/>
        </w:rPr>
        <w:t>i</w:t>
      </w:r>
      <w:r>
        <w:rPr>
          <w:rtl w:val="0"/>
        </w:rPr>
        <w:t>č</w:t>
      </w:r>
      <w:r>
        <w:rPr>
          <w:rtl w:val="0"/>
        </w:rPr>
        <w:t>nost</w:t>
      </w:r>
      <w:r>
        <w:rPr>
          <w:rtl w:val="0"/>
        </w:rPr>
        <w:t xml:space="preserve"> tj. </w:t>
      </w:r>
      <w:r>
        <w:rPr>
          <w:rtl w:val="0"/>
          <w:lang w:val="de-DE"/>
        </w:rPr>
        <w:t>o</w:t>
      </w:r>
      <w:r>
        <w:rPr>
          <w:rtl w:val="0"/>
        </w:rPr>
        <w:t xml:space="preserve">soba, </w:t>
      </w:r>
      <w:r>
        <w:rPr>
          <w:rtl w:val="0"/>
        </w:rPr>
        <w:t>š</w:t>
      </w:r>
      <w:r>
        <w:rPr>
          <w:rtl w:val="0"/>
        </w:rPr>
        <w:t>ta su samo Bog Otac i Sin Isus.</w:t>
      </w:r>
      <w:r>
        <w:rPr>
          <w:rtl w:val="0"/>
          <w:lang w:val="de-DE"/>
        </w:rPr>
        <w:t xml:space="preserve"> </w:t>
      </w:r>
      <w:r>
        <w:rPr>
          <w:rtl w:val="0"/>
        </w:rPr>
        <w:t>Š</w:t>
      </w:r>
      <w:r>
        <w:rPr>
          <w:rtl w:val="0"/>
        </w:rPr>
        <w:t>ta je u tom smislu sveti Duh, mo</w:t>
      </w:r>
      <w:r>
        <w:rPr>
          <w:rtl w:val="0"/>
        </w:rPr>
        <w:t>ž</w:t>
      </w:r>
      <w:r>
        <w:rPr>
          <w:rtl w:val="0"/>
        </w:rPr>
        <w:t>emo jo</w:t>
      </w:r>
      <w:r>
        <w:rPr>
          <w:rtl w:val="0"/>
        </w:rPr>
        <w:t xml:space="preserve">š </w:t>
      </w:r>
      <w:r>
        <w:rPr>
          <w:rtl w:val="0"/>
        </w:rPr>
        <w:t>jednom da vidimo u donjem citatu, gde mo</w:t>
      </w:r>
      <w:r>
        <w:rPr>
          <w:rtl w:val="0"/>
        </w:rPr>
        <w:t>ž</w:t>
      </w:r>
      <w:r>
        <w:rPr>
          <w:rtl w:val="0"/>
        </w:rPr>
        <w:t xml:space="preserve">emo ponovo da prepoznamo, da je sveti Duh deo Boga, i da definitivno nije nezavisna </w:t>
      </w:r>
      <w:r>
        <w:rPr>
          <w:rtl w:val="0"/>
          <w:lang w:val="de-DE"/>
        </w:rPr>
        <w:t>o</w:t>
      </w:r>
      <w:r>
        <w:rPr>
          <w:rtl w:val="0"/>
        </w:rPr>
        <w:t xml:space="preserve">soba tj. </w:t>
      </w:r>
      <w:r>
        <w:rPr>
          <w:rtl w:val="0"/>
          <w:lang w:val="de-DE"/>
        </w:rPr>
        <w:t>b</w:t>
      </w:r>
      <w:r>
        <w:rPr>
          <w:rtl w:val="0"/>
        </w:rPr>
        <w:t>i</w:t>
      </w:r>
      <w:r>
        <w:rPr>
          <w:rtl w:val="0"/>
        </w:rPr>
        <w:t>ć</w:t>
      </w:r>
      <w:r>
        <w:rPr>
          <w:rtl w:val="0"/>
        </w:rPr>
        <w:t>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Gospod ohrabruje sve one koje Ga tra</w:t>
      </w:r>
      <w:r>
        <w:rPr>
          <w:rtl w:val="0"/>
        </w:rPr>
        <w:t>ž</w:t>
      </w:r>
      <w:r>
        <w:rPr>
          <w:rtl w:val="0"/>
        </w:rPr>
        <w:t xml:space="preserve">e celim svojim srcem. On im daje </w:t>
      </w:r>
      <w:r>
        <w:rPr>
          <w:rStyle w:val="Ohne"/>
          <w:b w:val="1"/>
          <w:bCs w:val="1"/>
          <w:u w:val="single"/>
          <w:rtl w:val="0"/>
        </w:rPr>
        <w:t>Svog</w:t>
      </w:r>
      <w:r>
        <w:rPr>
          <w:rStyle w:val="Ohne"/>
          <w:b w:val="1"/>
          <w:bCs w:val="1"/>
          <w:rtl w:val="0"/>
        </w:rPr>
        <w:t xml:space="preserve"> </w:t>
      </w:r>
      <w:r>
        <w:rPr>
          <w:rStyle w:val="Ohne"/>
          <w:b w:val="1"/>
          <w:bCs w:val="1"/>
          <w:rtl w:val="0"/>
        </w:rPr>
        <w:t>s</w:t>
      </w:r>
      <w:r>
        <w:rPr>
          <w:rStyle w:val="Ohne"/>
          <w:b w:val="1"/>
          <w:bCs w:val="1"/>
          <w:rtl w:val="0"/>
        </w:rPr>
        <w:t xml:space="preserve">vetog Duha, </w:t>
      </w:r>
      <w:r>
        <w:rPr>
          <w:rStyle w:val="Ohne"/>
          <w:b w:val="1"/>
          <w:bCs w:val="1"/>
          <w:u w:val="single"/>
          <w:rtl w:val="0"/>
        </w:rPr>
        <w:t>manifestaciju N</w:t>
      </w:r>
      <w:r>
        <w:rPr>
          <w:rStyle w:val="Ohne"/>
          <w:b w:val="1"/>
          <w:bCs w:val="1"/>
          <w:u w:val="single"/>
          <w:rtl w:val="0"/>
        </w:rPr>
        <w:t>JEGOVE</w:t>
      </w:r>
      <w:r>
        <w:rPr>
          <w:rStyle w:val="Ohne"/>
          <w:b w:val="1"/>
          <w:bCs w:val="1"/>
          <w:u w:val="single"/>
          <w:rtl w:val="0"/>
        </w:rPr>
        <w:t xml:space="preserve"> prisutnosti i naklonjenosti</w:t>
      </w:r>
      <w:r>
        <w:rPr>
          <w:rtl w:val="0"/>
        </w:rPr>
        <w:t>.</w:t>
      </w:r>
      <w:r>
        <w:rPr>
          <w:rtl w:val="0"/>
          <w:lang w:val="de-DE"/>
        </w:rPr>
        <w:t xml:space="preserve">“ </w:t>
      </w:r>
      <w:r>
        <w:rPr>
          <w:rtl w:val="0"/>
          <w:lang w:val="en-US"/>
        </w:rPr>
        <w:t xml:space="preserve">{Ellen White: 9T, p. 230, </w:t>
      </w:r>
      <w:r>
        <w:rPr>
          <w:rStyle w:val="Ohne"/>
          <w:b w:val="1"/>
          <w:bCs w:val="1"/>
          <w:rtl w:val="0"/>
        </w:rPr>
        <w:t>1909</w:t>
      </w:r>
      <w:r>
        <w:rPr>
          <w:rtl w:val="0"/>
        </w:rPr>
        <w:t xml:space="preserve">} </w:t>
      </w:r>
      <w:r>
        <w:rPr>
          <w:rStyle w:val="Ohne"/>
          <w:sz w:val="16"/>
          <w:szCs w:val="16"/>
          <w:rtl w:val="1"/>
          <w:lang w:val="ar-SA" w:bidi="ar-SA"/>
        </w:rPr>
        <w:t>“</w:t>
      </w:r>
      <w:r>
        <w:rPr>
          <w:rStyle w:val="Ohne"/>
          <w:sz w:val="16"/>
          <w:szCs w:val="16"/>
          <w:rtl w:val="0"/>
          <w:lang w:val="en-US"/>
        </w:rPr>
        <w:t xml:space="preserve">The Lord encourages all who seek Him with the whole heart. He gives them His </w:t>
      </w:r>
      <w:r>
        <w:rPr>
          <w:rStyle w:val="Ohne"/>
          <w:sz w:val="16"/>
          <w:szCs w:val="16"/>
          <w:rtl w:val="0"/>
        </w:rPr>
        <w:t>h</w:t>
      </w:r>
      <w:r>
        <w:rPr>
          <w:rStyle w:val="Ohne"/>
          <w:sz w:val="16"/>
          <w:szCs w:val="16"/>
          <w:rtl w:val="0"/>
          <w:lang w:val="en-US"/>
        </w:rPr>
        <w:t>oly Spirit, the manifestation of His presence and favor.</w:t>
      </w:r>
      <w:r>
        <w:rPr>
          <w:rStyle w:val="Ohne"/>
          <w:sz w:val="16"/>
          <w:szCs w:val="16"/>
          <w:rtl w:val="0"/>
        </w:rPr>
        <w:t>”</w:t>
      </w:r>
    </w:p>
    <w:p>
      <w:pPr>
        <w:pStyle w:val="Text"/>
        <w:tabs>
          <w:tab w:val="left" w:pos="6720"/>
        </w:tabs>
      </w:pPr>
    </w:p>
    <w:p>
      <w:pPr>
        <w:pStyle w:val="Text"/>
        <w:tabs>
          <w:tab w:val="left" w:pos="6720"/>
        </w:tabs>
        <w:rPr>
          <w:b w:val="1"/>
          <w:bCs w:val="1"/>
          <w:u w:val="single"/>
        </w:rPr>
      </w:pPr>
      <w:r>
        <w:rPr>
          <w:b w:val="1"/>
          <w:bCs w:val="1"/>
          <w:u w:val="single"/>
          <w:rtl w:val="0"/>
        </w:rPr>
        <w:t>Kako je teklo</w:t>
      </w:r>
      <w:r>
        <w:rPr>
          <w:b w:val="1"/>
          <w:bCs w:val="1"/>
          <w:u w:val="single"/>
          <w:rtl w:val="0"/>
        </w:rPr>
        <w:t xml:space="preserve"> (postepeno)</w:t>
      </w:r>
      <w:r>
        <w:rPr>
          <w:b w:val="1"/>
          <w:bCs w:val="1"/>
          <w:u w:val="single"/>
          <w:rtl w:val="0"/>
        </w:rPr>
        <w:t xml:space="preserve"> </w:t>
      </w:r>
      <w:r>
        <w:rPr>
          <w:b w:val="1"/>
          <w:bCs w:val="1"/>
          <w:u w:val="single"/>
          <w:rtl w:val="0"/>
        </w:rPr>
        <w:t xml:space="preserve">oficijelno </w:t>
      </w:r>
      <w:r>
        <w:rPr>
          <w:b w:val="1"/>
          <w:bCs w:val="1"/>
          <w:u w:val="single"/>
          <w:rtl w:val="0"/>
        </w:rPr>
        <w:t>odbacivanje istine</w:t>
      </w:r>
      <w:r>
        <w:rPr>
          <w:b w:val="1"/>
          <w:bCs w:val="1"/>
          <w:u w:val="single"/>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Ta</w:t>
      </w:r>
      <w:r>
        <w:rPr>
          <w:rtl w:val="0"/>
        </w:rPr>
        <w:t>č</w:t>
      </w:r>
      <w:r>
        <w:rPr>
          <w:rtl w:val="0"/>
        </w:rPr>
        <w:t xml:space="preserve">ke 1 i 2 oficijelnog verovanja su 1872. i 1914. godine bile </w:t>
      </w:r>
      <w:r>
        <w:rPr>
          <w:rStyle w:val="Ohne"/>
          <w:u w:val="single"/>
          <w:rtl w:val="0"/>
        </w:rPr>
        <w:t>identi</w:t>
      </w:r>
      <w:r>
        <w:rPr>
          <w:rStyle w:val="Ohne"/>
          <w:u w:val="single"/>
          <w:rtl w:val="0"/>
        </w:rPr>
        <w:t>č</w:t>
      </w:r>
      <w:r>
        <w:rPr>
          <w:rStyle w:val="Ohne"/>
          <w:u w:val="single"/>
          <w:rtl w:val="0"/>
        </w:rPr>
        <w:t>ne</w:t>
      </w:r>
      <w:r>
        <w:rPr>
          <w:rtl w:val="0"/>
        </w:rPr>
        <w:t xml:space="preserve">. 1872. godine nije postojao ni jedan trag verovanja u Trojstvo! </w:t>
      </w:r>
      <w:r>
        <w:rPr>
          <w:rtl w:val="0"/>
        </w:rPr>
        <w:t>I upravo</w:t>
      </w:r>
      <w:r>
        <w:rPr>
          <w:rtl w:val="0"/>
        </w:rPr>
        <w:t xml:space="preserve"> </w:t>
      </w:r>
      <w:r>
        <w:rPr>
          <w:rtl w:val="0"/>
        </w:rPr>
        <w:t>to</w:t>
      </w:r>
      <w:r>
        <w:rPr>
          <w:rtl w:val="0"/>
        </w:rPr>
        <w:t xml:space="preserve"> je</w:t>
      </w:r>
      <w:r>
        <w:rPr>
          <w:rtl w:val="0"/>
        </w:rPr>
        <w:t xml:space="preserve"> bilo na</w:t>
      </w:r>
      <w:r>
        <w:rPr>
          <w:rtl w:val="0"/>
        </w:rPr>
        <w:t>š</w:t>
      </w:r>
      <w:r>
        <w:rPr>
          <w:rtl w:val="0"/>
        </w:rPr>
        <w:t>e verovanje</w:t>
      </w:r>
      <w:r>
        <w:rPr>
          <w:rtl w:val="0"/>
        </w:rPr>
        <w:t xml:space="preserve"> 1914</w:t>
      </w:r>
      <w:r>
        <w:rPr>
          <w:rtl w:val="0"/>
        </w:rPr>
        <w:t xml:space="preserve">, a ne jedan </w:t>
      </w:r>
      <w:r>
        <w:rPr>
          <w:rtl w:val="0"/>
        </w:rPr>
        <w:t>č</w:t>
      </w:r>
      <w:r>
        <w:rPr>
          <w:rtl w:val="0"/>
        </w:rPr>
        <w:t>lanak o Trojstvu iz 1913. godine</w:t>
      </w:r>
      <w:r>
        <w:rPr>
          <w:rtl w:val="0"/>
        </w:rPr>
        <w:t xml:space="preserve"> od </w:t>
      </w:r>
      <w:r>
        <w:rPr>
          <w:rtl w:val="0"/>
        </w:rPr>
        <w:t>jednog od vo</w:t>
      </w:r>
      <w:r>
        <w:rPr>
          <w:rtl w:val="0"/>
        </w:rPr>
        <w:t>đ</w:t>
      </w:r>
      <w:r>
        <w:rPr>
          <w:rtl w:val="0"/>
        </w:rPr>
        <w:t xml:space="preserve">a otpada, Francis McLellan </w:t>
      </w:r>
      <w:r>
        <w:rPr>
          <w:rStyle w:val="Ohne"/>
          <w:u w:val="single"/>
          <w:rtl w:val="0"/>
          <w:lang w:val="de-DE"/>
        </w:rPr>
        <w:t>Wilcox</w:t>
      </w:r>
      <w:r>
        <w:rPr>
          <w:rtl w:val="0"/>
        </w:rPr>
        <w:t xml:space="preserve">-a, koji se danas uzima kao </w:t>
      </w:r>
      <w:r>
        <w:rPr>
          <w:rtl w:val="0"/>
        </w:rPr>
        <w:t>„</w:t>
      </w:r>
      <w:r>
        <w:rPr>
          <w:rtl w:val="0"/>
        </w:rPr>
        <w:t>dokaz</w:t>
      </w:r>
      <w:r>
        <w:rPr>
          <w:rtl w:val="1"/>
          <w:lang w:val="ar-SA" w:bidi="ar-SA"/>
        </w:rPr>
        <w:t>“</w:t>
      </w:r>
      <w:r>
        <w:rPr>
          <w:rtl w:val="0"/>
        </w:rPr>
        <w:t>, da smo jo</w:t>
      </w:r>
      <w:r>
        <w:rPr>
          <w:rtl w:val="0"/>
        </w:rPr>
        <w:t xml:space="preserve">š </w:t>
      </w:r>
      <w:r>
        <w:rPr>
          <w:rtl w:val="0"/>
        </w:rPr>
        <w:t>za vreme Ellen White prihvatili Trojstvo.</w:t>
      </w:r>
      <w:r>
        <w:rPr>
          <w:rtl w:val="0"/>
        </w:rPr>
        <w:t xml:space="preserve"> Godine 1919. je me</w:t>
      </w:r>
      <w:r>
        <w:rPr>
          <w:rtl w:val="0"/>
        </w:rPr>
        <w:t>đ</w:t>
      </w:r>
      <w:r>
        <w:rPr>
          <w:rtl w:val="0"/>
        </w:rPr>
        <w:t>u vode</w:t>
      </w:r>
      <w:r>
        <w:rPr>
          <w:rtl w:val="0"/>
        </w:rPr>
        <w:t>ć</w:t>
      </w:r>
      <w:r>
        <w:rPr>
          <w:rtl w:val="0"/>
        </w:rPr>
        <w:t>im teolozima u GK do</w:t>
      </w:r>
      <w:r>
        <w:rPr>
          <w:rtl w:val="0"/>
        </w:rPr>
        <w:t>š</w:t>
      </w:r>
      <w:r>
        <w:rPr>
          <w:rtl w:val="0"/>
        </w:rPr>
        <w:t>lo do prvog poku</w:t>
      </w:r>
      <w:r>
        <w:rPr>
          <w:rtl w:val="0"/>
        </w:rPr>
        <w:t>š</w:t>
      </w:r>
      <w:r>
        <w:rPr>
          <w:rtl w:val="0"/>
        </w:rPr>
        <w:t>aja oficijelnog uvo</w:t>
      </w:r>
      <w:r>
        <w:rPr>
          <w:rtl w:val="0"/>
        </w:rPr>
        <w:t>đ</w:t>
      </w:r>
      <w:r>
        <w:rPr>
          <w:rtl w:val="0"/>
        </w:rPr>
        <w:t>enja Trojstva, predvo</w:t>
      </w:r>
      <w:r>
        <w:rPr>
          <w:rtl w:val="0"/>
        </w:rPr>
        <w:t>đ</w:t>
      </w:r>
      <w:r>
        <w:rPr>
          <w:rtl w:val="0"/>
        </w:rPr>
        <w:t>enog od strane</w:t>
      </w:r>
      <w:r>
        <w:rPr>
          <w:rtl w:val="0"/>
        </w:rPr>
        <w:t xml:space="preserve"> </w:t>
      </w:r>
      <w:r>
        <w:rPr>
          <w:rtl w:val="0"/>
        </w:rPr>
        <w:t>stare</w:t>
      </w:r>
      <w:r>
        <w:rPr>
          <w:rtl w:val="0"/>
        </w:rPr>
        <w:t>š</w:t>
      </w:r>
      <w:r>
        <w:rPr>
          <w:rtl w:val="0"/>
        </w:rPr>
        <w:t xml:space="preserve">ina </w:t>
      </w:r>
      <w:r>
        <w:rPr>
          <w:rtl w:val="0"/>
          <w:lang w:val="it-IT"/>
        </w:rPr>
        <w:t>Prescott</w:t>
      </w:r>
      <w:r>
        <w:rPr>
          <w:rtl w:val="0"/>
        </w:rPr>
        <w:t>-a</w:t>
      </w:r>
      <w:r>
        <w:rPr>
          <w:rtl w:val="0"/>
        </w:rPr>
        <w:t>, Lacey</w:t>
      </w:r>
      <w:r>
        <w:rPr>
          <w:rtl w:val="0"/>
        </w:rPr>
        <w:t>-a</w:t>
      </w:r>
      <w:r>
        <w:rPr>
          <w:rtl w:val="0"/>
        </w:rPr>
        <w:t xml:space="preserve"> </w:t>
      </w:r>
      <w:r>
        <w:rPr>
          <w:rtl w:val="0"/>
        </w:rPr>
        <w:t>i</w:t>
      </w:r>
      <w:r>
        <w:rPr>
          <w:rtl w:val="0"/>
        </w:rPr>
        <w:t xml:space="preserve"> Daniel</w:t>
      </w:r>
      <w:r>
        <w:rPr>
          <w:rtl w:val="0"/>
          <w:lang w:val="de-DE"/>
        </w:rPr>
        <w:t>l</w:t>
      </w:r>
      <w:r>
        <w:rPr>
          <w:rtl w:val="0"/>
        </w:rPr>
        <w:t>s</w:t>
      </w:r>
      <w:r>
        <w:rPr>
          <w:rtl w:val="0"/>
        </w:rPr>
        <w:t>-a. Taj poku</w:t>
      </w:r>
      <w:r>
        <w:rPr>
          <w:rtl w:val="0"/>
        </w:rPr>
        <w:t>š</w:t>
      </w:r>
      <w:r>
        <w:rPr>
          <w:rtl w:val="0"/>
        </w:rPr>
        <w:t>aj je</w:t>
      </w:r>
      <w:r>
        <w:rPr>
          <w:rtl w:val="0"/>
          <w:lang w:val="de-DE"/>
        </w:rPr>
        <w:t xml:space="preserve"> tada</w:t>
      </w:r>
      <w:r>
        <w:rPr>
          <w:rtl w:val="0"/>
        </w:rPr>
        <w:t xml:space="preserve"> od strane ve</w:t>
      </w:r>
      <w:r>
        <w:rPr>
          <w:rtl w:val="0"/>
        </w:rPr>
        <w:t>ć</w:t>
      </w:r>
      <w:r>
        <w:rPr>
          <w:rtl w:val="0"/>
        </w:rPr>
        <w:t>ine teologa bio odlu</w:t>
      </w:r>
      <w:r>
        <w:rPr>
          <w:rtl w:val="0"/>
        </w:rPr>
        <w:t>č</w:t>
      </w:r>
      <w:r>
        <w:rPr>
          <w:rtl w:val="0"/>
        </w:rPr>
        <w:t xml:space="preserve">no odbijen! </w:t>
      </w:r>
      <w:r>
        <w:rPr>
          <w:rtl w:val="0"/>
        </w:rPr>
        <w:t>Prodor je do</w:t>
      </w:r>
      <w:r>
        <w:rPr>
          <w:rtl w:val="0"/>
        </w:rPr>
        <w:t>š</w:t>
      </w:r>
      <w:r>
        <w:rPr>
          <w:rtl w:val="0"/>
          <w:lang w:val="pt-PT"/>
        </w:rPr>
        <w:t>ao te</w:t>
      </w:r>
      <w:r>
        <w:rPr>
          <w:rtl w:val="0"/>
        </w:rPr>
        <w:t>k</w:t>
      </w:r>
      <w:r>
        <w:rPr>
          <w:rtl w:val="0"/>
        </w:rPr>
        <w:t xml:space="preserve"> 1931. godine, nakon </w:t>
      </w:r>
      <w:r>
        <w:rPr>
          <w:rtl w:val="0"/>
        </w:rPr>
        <w:t>š</w:t>
      </w:r>
      <w:r>
        <w:rPr>
          <w:rtl w:val="0"/>
        </w:rPr>
        <w:t>to je ve</w:t>
      </w:r>
      <w:r>
        <w:rPr>
          <w:rtl w:val="0"/>
        </w:rPr>
        <w:t>ć</w:t>
      </w:r>
      <w:r>
        <w:rPr>
          <w:rtl w:val="0"/>
        </w:rPr>
        <w:t>ina starih pionira umrla.</w:t>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Tada je nauka o Trojstvu usvojena decentno i poluoficijelno</w:t>
      </w:r>
      <w:r>
        <w:rPr>
          <w:rtl w:val="0"/>
        </w:rPr>
        <w:t xml:space="preserve">. </w:t>
      </w:r>
      <w:r>
        <w:rPr>
          <w:rtl w:val="0"/>
          <w:lang w:val="de-DE"/>
        </w:rPr>
        <w:t xml:space="preserve">Jedan od </w:t>
      </w:r>
      <w:r>
        <w:rPr>
          <w:rtl w:val="0"/>
        </w:rPr>
        <w:t>glavni</w:t>
      </w:r>
      <w:r>
        <w:rPr>
          <w:rtl w:val="0"/>
          <w:lang w:val="de-DE"/>
        </w:rPr>
        <w:t>h</w:t>
      </w:r>
      <w:r>
        <w:rPr>
          <w:rtl w:val="0"/>
        </w:rPr>
        <w:t xml:space="preserve"> nosi</w:t>
      </w:r>
      <w:r>
        <w:rPr>
          <w:rtl w:val="0"/>
          <w:lang w:val="de-DE"/>
        </w:rPr>
        <w:t>la</w:t>
      </w:r>
      <w:r>
        <w:rPr>
          <w:rtl w:val="0"/>
        </w:rPr>
        <w:t>c</w:t>
      </w:r>
      <w:r>
        <w:rPr>
          <w:rtl w:val="0"/>
          <w:lang w:val="de-DE"/>
        </w:rPr>
        <w:t>a</w:t>
      </w:r>
      <w:r>
        <w:rPr>
          <w:rtl w:val="0"/>
        </w:rPr>
        <w:t xml:space="preserve"> uvo</w:t>
      </w:r>
      <w:r>
        <w:rPr>
          <w:rtl w:val="0"/>
        </w:rPr>
        <w:t>đ</w:t>
      </w:r>
      <w:r>
        <w:rPr>
          <w:rtl w:val="0"/>
        </w:rPr>
        <w:t xml:space="preserve">enja Trojstva bio </w:t>
      </w:r>
      <w:r>
        <w:rPr>
          <w:rtl w:val="0"/>
          <w:lang w:val="de-DE"/>
        </w:rPr>
        <w:t xml:space="preserve">je </w:t>
      </w:r>
      <w:r>
        <w:rPr>
          <w:rtl w:val="0"/>
          <w:lang w:val="fr-FR"/>
        </w:rPr>
        <w:t xml:space="preserve">Francis M. </w:t>
      </w:r>
      <w:r>
        <w:rPr>
          <w:rStyle w:val="Ohne"/>
          <w:u w:val="single"/>
          <w:rtl w:val="0"/>
          <w:lang w:val="de-DE"/>
        </w:rPr>
        <w:t>Wilcox</w:t>
      </w:r>
      <w:r>
        <w:rPr>
          <w:rtl w:val="0"/>
        </w:rPr>
        <w:t>,</w:t>
      </w:r>
      <w:r>
        <w:rPr>
          <w:rtl w:val="0"/>
        </w:rPr>
        <w:t xml:space="preserve"> podr</w:t>
      </w:r>
      <w:r>
        <w:rPr>
          <w:rtl w:val="0"/>
        </w:rPr>
        <w:t>ž</w:t>
      </w:r>
      <w:r>
        <w:rPr>
          <w:rtl w:val="0"/>
        </w:rPr>
        <w:t>an</w:t>
      </w:r>
      <w:r>
        <w:rPr>
          <w:rtl w:val="0"/>
          <w:lang w:val="de-DE"/>
        </w:rPr>
        <w:t xml:space="preserve"> izme</w:t>
      </w:r>
      <w:r>
        <w:rPr>
          <w:rtl w:val="0"/>
        </w:rPr>
        <w:t>đ</w:t>
      </w:r>
      <w:r>
        <w:rPr>
          <w:rtl w:val="0"/>
        </w:rPr>
        <w:t xml:space="preserve">u ostalih od strane </w:t>
      </w:r>
      <w:r>
        <w:rPr>
          <w:rtl w:val="0"/>
          <w:lang w:val="de-DE"/>
        </w:rPr>
        <w:t>predsednika GK Charles H. Watson-a i d</w:t>
      </w:r>
      <w:r>
        <w:rPr>
          <w:rtl w:val="0"/>
        </w:rPr>
        <w:t>r Froom</w:t>
      </w:r>
      <w:r>
        <w:rPr>
          <w:rtl w:val="0"/>
          <w:lang w:val="de-DE"/>
        </w:rPr>
        <w:t>-a</w:t>
      </w:r>
      <w:r>
        <w:rPr>
          <w:rtl w:val="0"/>
        </w:rPr>
        <w:t xml:space="preserve"> u pozadini</w:t>
      </w:r>
      <w:r>
        <w:rPr>
          <w:rtl w:val="0"/>
          <w:lang w:val="de-DE"/>
        </w:rPr>
        <w:t xml:space="preserve">, koji </w:t>
      </w:r>
      <w:r>
        <w:rPr>
          <w:rtl w:val="0"/>
        </w:rPr>
        <w:t>je t</w:t>
      </w:r>
      <w:r>
        <w:rPr>
          <w:rtl w:val="0"/>
        </w:rPr>
        <w:t xml:space="preserve">aj zadatak dobio od strane </w:t>
      </w:r>
      <w:r>
        <w:rPr>
          <w:rtl w:val="0"/>
        </w:rPr>
        <w:t>vodstva generalne konferencije</w:t>
      </w:r>
      <w:r>
        <w:rPr>
          <w:rtl w:val="0"/>
          <w:lang w:val="de-DE"/>
        </w:rPr>
        <w:t>. Dr Froom</w:t>
      </w:r>
      <w:r>
        <w:rPr>
          <w:rtl w:val="0"/>
        </w:rPr>
        <w:t xml:space="preserve"> je tada </w:t>
      </w:r>
      <w:r>
        <w:rPr>
          <w:rtl w:val="0"/>
          <w:lang w:val="de-DE"/>
        </w:rPr>
        <w:t xml:space="preserve">bio </w:t>
      </w:r>
      <w:r>
        <w:rPr>
          <w:rtl w:val="0"/>
        </w:rPr>
        <w:t>u naju</w:t>
      </w:r>
      <w:r>
        <w:rPr>
          <w:rtl w:val="0"/>
        </w:rPr>
        <w:t>ž</w:t>
      </w:r>
      <w:r>
        <w:rPr>
          <w:rtl w:val="0"/>
        </w:rPr>
        <w:t>em timu za pripremu 2</w:t>
      </w:r>
      <w:r>
        <w:rPr>
          <w:rtl w:val="0"/>
          <w:lang w:val="de-DE"/>
        </w:rPr>
        <w:t>2</w:t>
      </w:r>
      <w:r>
        <w:rPr>
          <w:rtl w:val="0"/>
        </w:rPr>
        <w:t xml:space="preserve"> ta</w:t>
      </w:r>
      <w:r>
        <w:rPr>
          <w:rtl w:val="0"/>
        </w:rPr>
        <w:t>č</w:t>
      </w:r>
      <w:r>
        <w:rPr>
          <w:rtl w:val="0"/>
        </w:rPr>
        <w:t>aka verovanja i jedan od klju</w:t>
      </w:r>
      <w:r>
        <w:rPr>
          <w:rtl w:val="0"/>
        </w:rPr>
        <w:t>č</w:t>
      </w:r>
      <w:r>
        <w:rPr>
          <w:rtl w:val="0"/>
        </w:rPr>
        <w:t>nih teologa</w:t>
      </w:r>
      <w:r>
        <w:rPr>
          <w:rtl w:val="0"/>
        </w:rPr>
        <w:t xml:space="preserve"> iz kruga</w:t>
      </w:r>
      <w:r>
        <w:rPr>
          <w:rtl w:val="0"/>
        </w:rPr>
        <w:t xml:space="preserve"> generalne konferencije</w:t>
      </w:r>
      <w:r>
        <w:rPr>
          <w:rtl w:val="0"/>
        </w:rPr>
        <w:t>. On</w:t>
      </w:r>
      <w:r>
        <w:rPr>
          <w:rtl w:val="0"/>
        </w:rPr>
        <w:t xml:space="preserve"> je</w:t>
      </w:r>
      <w:r>
        <w:rPr>
          <w:rtl w:val="0"/>
        </w:rPr>
        <w:t xml:space="preserve"> kasnije</w:t>
      </w:r>
      <w:r>
        <w:rPr>
          <w:rtl w:val="0"/>
          <w:lang w:val="de-DE"/>
        </w:rPr>
        <w:t xml:space="preserve"> sam</w:t>
      </w:r>
      <w:r>
        <w:rPr>
          <w:rtl w:val="0"/>
        </w:rPr>
        <w:t xml:space="preserve"> napisao</w:t>
      </w:r>
      <w:r>
        <w:rPr>
          <w:rtl w:val="0"/>
        </w:rPr>
        <w:t>,</w:t>
      </w:r>
      <w:r>
        <w:rPr>
          <w:rtl w:val="0"/>
          <w:lang w:val="it-IT"/>
        </w:rPr>
        <w:t xml:space="preserve"> da </w:t>
      </w:r>
      <w:r>
        <w:rPr>
          <w:rtl w:val="0"/>
          <w:lang w:val="de-DE"/>
        </w:rPr>
        <w:t>su</w:t>
      </w:r>
      <w:r>
        <w:rPr>
          <w:rtl w:val="0"/>
        </w:rPr>
        <w:t xml:space="preserve"> tada</w:t>
      </w:r>
      <w:r>
        <w:rPr>
          <w:rtl w:val="0"/>
        </w:rPr>
        <w:t xml:space="preserve"> </w:t>
      </w:r>
      <w:r>
        <w:rPr>
          <w:rStyle w:val="Ohne"/>
          <w:u w:val="single"/>
          <w:rtl w:val="0"/>
        </w:rPr>
        <w:t>uklon</w:t>
      </w:r>
      <w:r>
        <w:rPr>
          <w:rStyle w:val="Ohne"/>
          <w:u w:val="single"/>
          <w:rtl w:val="0"/>
          <w:lang w:val="de-DE"/>
        </w:rPr>
        <w:t>jene</w:t>
      </w:r>
      <w:r>
        <w:rPr>
          <w:rtl w:val="0"/>
        </w:rPr>
        <w:t xml:space="preserve"> „</w:t>
      </w:r>
      <w:r>
        <w:rPr>
          <w:rtl w:val="0"/>
        </w:rPr>
        <w:t>pogre</w:t>
      </w:r>
      <w:r>
        <w:rPr>
          <w:rtl w:val="0"/>
        </w:rPr>
        <w:t>š</w:t>
      </w:r>
      <w:r>
        <w:rPr>
          <w:rtl w:val="0"/>
        </w:rPr>
        <w:t>ne</w:t>
      </w:r>
      <w:r>
        <w:rPr>
          <w:rtl w:val="0"/>
        </w:rPr>
        <w:t>“</w:t>
      </w:r>
      <w:r>
        <w:rPr>
          <w:rtl w:val="0"/>
        </w:rPr>
        <w:t xml:space="preserve"> nauke</w:t>
      </w:r>
      <w:r>
        <w:rPr>
          <w:rtl w:val="0"/>
        </w:rPr>
        <w:t xml:space="preserve"> o Bogu. U njegovoj </w:t>
      </w:r>
      <w:r>
        <w:rPr>
          <w:rtl w:val="0"/>
        </w:rPr>
        <w:t xml:space="preserve">knjizi </w:t>
      </w:r>
      <w:r>
        <w:rPr>
          <w:rtl w:val="0"/>
          <w:lang w:val="de-DE"/>
        </w:rPr>
        <w:t>´</w:t>
      </w:r>
      <w:r>
        <w:rPr>
          <w:rStyle w:val="Ohne"/>
          <w:rtl w:val="0"/>
          <w:lang w:val="en-US"/>
        </w:rPr>
        <w:t>Movement of Destiny</w:t>
      </w:r>
      <w:r>
        <w:rPr>
          <w:rtl w:val="0"/>
          <w:lang w:val="de-DE"/>
        </w:rPr>
        <w:t>´</w:t>
      </w:r>
      <w:r>
        <w:rPr>
          <w:rtl w:val="0"/>
        </w:rPr>
        <w:t xml:space="preserve"> stoji,</w:t>
      </w:r>
      <w:r>
        <w:rPr>
          <w:rtl w:val="0"/>
        </w:rPr>
        <w:t xml:space="preserve"> da</w:t>
      </w:r>
      <w:r>
        <w:rPr>
          <w:rtl w:val="0"/>
        </w:rPr>
        <w:t xml:space="preserve"> do tada</w:t>
      </w:r>
      <w:r>
        <w:rPr>
          <w:rtl w:val="0"/>
        </w:rPr>
        <w:t xml:space="preserve"> </w:t>
      </w:r>
      <w:r>
        <w:rPr>
          <w:rStyle w:val="Ohne"/>
          <w:u w:val="single"/>
          <w:rtl w:val="0"/>
        </w:rPr>
        <w:t xml:space="preserve">u literaturi </w:t>
      </w:r>
      <w:r>
        <w:rPr>
          <w:rStyle w:val="Ohne"/>
          <w:u w:val="single"/>
          <w:rtl w:val="0"/>
        </w:rPr>
        <w:t xml:space="preserve">pisanoj od strane </w:t>
      </w:r>
      <w:r>
        <w:rPr>
          <w:rStyle w:val="Ohne"/>
          <w:b w:val="1"/>
          <w:bCs w:val="1"/>
          <w:u w:val="single"/>
          <w:rtl w:val="0"/>
        </w:rPr>
        <w:t>adventisti</w:t>
      </w:r>
      <w:r>
        <w:rPr>
          <w:rStyle w:val="Ohne"/>
          <w:b w:val="1"/>
          <w:bCs w:val="1"/>
          <w:u w:val="single"/>
          <w:rtl w:val="0"/>
        </w:rPr>
        <w:t>č</w:t>
      </w:r>
      <w:r>
        <w:rPr>
          <w:rStyle w:val="Ohne"/>
          <w:b w:val="1"/>
          <w:bCs w:val="1"/>
          <w:u w:val="single"/>
          <w:rtl w:val="0"/>
        </w:rPr>
        <w:t>kih</w:t>
      </w:r>
      <w:r>
        <w:rPr>
          <w:rStyle w:val="Ohne"/>
          <w:u w:val="single"/>
          <w:rtl w:val="0"/>
        </w:rPr>
        <w:t xml:space="preserve">  teologa </w:t>
      </w:r>
      <w:r>
        <w:rPr>
          <w:rStyle w:val="Ohne"/>
          <w:u w:val="single"/>
          <w:rtl w:val="0"/>
        </w:rPr>
        <w:t>nije</w:t>
      </w:r>
      <w:r>
        <w:rPr>
          <w:rtl w:val="0"/>
        </w:rPr>
        <w:t xml:space="preserve"> </w:t>
      </w:r>
      <w:r>
        <w:rPr>
          <w:rtl w:val="0"/>
        </w:rPr>
        <w:t>po</w:t>
      </w:r>
      <w:r>
        <w:rPr>
          <w:rtl w:val="0"/>
        </w:rPr>
        <w:t xml:space="preserve">stajalo </w:t>
      </w:r>
      <w:r>
        <w:rPr>
          <w:rStyle w:val="Ohne"/>
          <w:b w:val="1"/>
          <w:bCs w:val="1"/>
          <w:rtl w:val="0"/>
        </w:rPr>
        <w:t>ni</w:t>
      </w:r>
      <w:r>
        <w:rPr>
          <w:rStyle w:val="Ohne"/>
          <w:b w:val="1"/>
          <w:bCs w:val="1"/>
          <w:rtl w:val="0"/>
        </w:rPr>
        <w:t>š</w:t>
      </w:r>
      <w:r>
        <w:rPr>
          <w:rStyle w:val="Ohne"/>
          <w:b w:val="1"/>
          <w:bCs w:val="1"/>
          <w:rtl w:val="0"/>
        </w:rPr>
        <w:t>ta</w:t>
      </w:r>
      <w:r>
        <w:rPr>
          <w:rtl w:val="0"/>
          <w:lang w:val="pt-PT"/>
        </w:rPr>
        <w:t xml:space="preserve"> o </w:t>
      </w:r>
      <w:r>
        <w:rPr>
          <w:rtl w:val="0"/>
        </w:rPr>
        <w:t>temi Trojstva: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widowControl w:val="1"/>
        <w:numPr>
          <w:ilvl w:val="0"/>
          <w:numId w:val="48"/>
        </w:numPr>
      </w:pPr>
      <w:r>
        <w:rPr>
          <w:rtl w:val="0"/>
        </w:rPr>
        <w:t>„</w:t>
      </w:r>
      <w:r>
        <w:rPr>
          <w:rtl w:val="0"/>
        </w:rPr>
        <w:t>Mogu li da dam jedno iskreno priznanje? Kada su me, negde izme</w:t>
      </w:r>
      <w:r>
        <w:rPr>
          <w:rtl w:val="0"/>
        </w:rPr>
        <w:t>đ</w:t>
      </w:r>
      <w:r>
        <w:rPr>
          <w:rtl w:val="0"/>
        </w:rPr>
        <w:t>u 1926. i 1928. na</w:t>
      </w:r>
      <w:r>
        <w:rPr>
          <w:rtl w:val="0"/>
        </w:rPr>
        <w:t>š</w:t>
      </w:r>
      <w:r>
        <w:rPr>
          <w:rtl w:val="0"/>
          <w:lang w:val="de-DE"/>
        </w:rPr>
        <w:t>e vo</w:t>
      </w:r>
      <w:r>
        <w:rPr>
          <w:rtl w:val="0"/>
        </w:rPr>
        <w:t>đ</w:t>
      </w:r>
      <w:r>
        <w:rPr>
          <w:rtl w:val="0"/>
        </w:rPr>
        <w:t>e pitale da odr</w:t>
      </w:r>
      <w:r>
        <w:rPr>
          <w:rtl w:val="0"/>
        </w:rPr>
        <w:t>ž</w:t>
      </w:r>
      <w:r>
        <w:rPr>
          <w:rtl w:val="0"/>
        </w:rPr>
        <w:t xml:space="preserve">im seriju predavanja </w:t>
      </w:r>
      <w:r>
        <w:rPr>
          <w:rStyle w:val="Ohne"/>
          <w:b w:val="1"/>
          <w:bCs w:val="1"/>
          <w:rtl w:val="0"/>
        </w:rPr>
        <w:t>na temu svetog Duh</w:t>
      </w:r>
      <w:r>
        <w:rPr>
          <w:rStyle w:val="Ohne"/>
          <w:b w:val="1"/>
          <w:bCs w:val="1"/>
          <w:rtl w:val="0"/>
        </w:rPr>
        <w:t>a</w:t>
      </w:r>
      <w:r>
        <w:rPr>
          <w:rtl w:val="0"/>
        </w:rPr>
        <w:t>, kojim bih pokrio severno ameri</w:t>
      </w:r>
      <w:r>
        <w:rPr>
          <w:rtl w:val="0"/>
        </w:rPr>
        <w:t>č</w:t>
      </w:r>
      <w:r>
        <w:rPr>
          <w:rtl w:val="0"/>
        </w:rPr>
        <w:t>ku uniju propovedni</w:t>
      </w:r>
      <w:r>
        <w:rPr>
          <w:rtl w:val="0"/>
        </w:rPr>
        <w:t>č</w:t>
      </w:r>
      <w:r>
        <w:rPr>
          <w:rtl w:val="0"/>
        </w:rPr>
        <w:t>kih instituta 1928</w:t>
      </w:r>
      <w:r>
        <w:rPr>
          <w:rtl w:val="0"/>
          <w:lang w:val="de-DE"/>
        </w:rPr>
        <w:t>,</w:t>
      </w:r>
      <w:r>
        <w:rPr>
          <w:rtl w:val="0"/>
        </w:rPr>
        <w:t xml:space="preserve"> na</w:t>
      </w:r>
      <w:r>
        <w:rPr>
          <w:rtl w:val="0"/>
        </w:rPr>
        <w:t>š</w:t>
      </w:r>
      <w:r>
        <w:rPr>
          <w:rtl w:val="0"/>
        </w:rPr>
        <w:t>ao sam da, osim neprocenjivih uputa iz Duha Proro</w:t>
      </w:r>
      <w:r>
        <w:rPr>
          <w:rtl w:val="0"/>
        </w:rPr>
        <w:t>š</w:t>
      </w:r>
      <w:r>
        <w:rPr>
          <w:rtl w:val="0"/>
        </w:rPr>
        <w:t>tva, prakti</w:t>
      </w:r>
      <w:r>
        <w:rPr>
          <w:rtl w:val="0"/>
        </w:rPr>
        <w:t>č</w:t>
      </w:r>
      <w:r>
        <w:rPr>
          <w:rStyle w:val="Ohne"/>
          <w:rtl w:val="0"/>
          <w:lang w:val="it-IT"/>
        </w:rPr>
        <w:t xml:space="preserve">no </w:t>
      </w:r>
      <w:r>
        <w:rPr>
          <w:rStyle w:val="Ohne"/>
          <w:b w:val="1"/>
          <w:bCs w:val="1"/>
          <w:rtl w:val="0"/>
        </w:rPr>
        <w:t>nije postojalo ni</w:t>
      </w:r>
      <w:r>
        <w:rPr>
          <w:rStyle w:val="Ohne"/>
          <w:b w:val="1"/>
          <w:bCs w:val="1"/>
          <w:rtl w:val="0"/>
        </w:rPr>
        <w:t>č</w:t>
      </w:r>
      <w:r>
        <w:rPr>
          <w:rStyle w:val="Ohne"/>
          <w:b w:val="1"/>
          <w:bCs w:val="1"/>
          <w:rtl w:val="0"/>
        </w:rPr>
        <w:t>ega u na</w:t>
      </w:r>
      <w:r>
        <w:rPr>
          <w:rStyle w:val="Ohne"/>
          <w:b w:val="1"/>
          <w:bCs w:val="1"/>
          <w:rtl w:val="0"/>
        </w:rPr>
        <w:t>š</w:t>
      </w:r>
      <w:r>
        <w:rPr>
          <w:rStyle w:val="Ohne"/>
          <w:b w:val="1"/>
          <w:bCs w:val="1"/>
          <w:rtl w:val="0"/>
        </w:rPr>
        <w:t>oj literaturi</w:t>
      </w:r>
      <w:r>
        <w:rPr>
          <w:rtl w:val="0"/>
        </w:rPr>
        <w:t xml:space="preserve"> koje bi poduprlo Bibliju na ovom ogromnom polju. </w:t>
      </w:r>
      <w:r>
        <w:rPr>
          <w:rStyle w:val="Ohne"/>
          <w:b w:val="1"/>
          <w:bCs w:val="1"/>
          <w:rtl w:val="0"/>
        </w:rPr>
        <w:t>Nije bilo prethodnih knjiga na ovu temu</w:t>
      </w:r>
      <w:r>
        <w:rPr>
          <w:rtl w:val="0"/>
        </w:rPr>
        <w:t xml:space="preserve"> u na</w:t>
      </w:r>
      <w:r>
        <w:rPr>
          <w:rtl w:val="0"/>
        </w:rPr>
        <w:t>š</w:t>
      </w:r>
      <w:r>
        <w:rPr>
          <w:rtl w:val="0"/>
        </w:rPr>
        <w:t>oj literaturi.</w:t>
      </w:r>
      <w:r>
        <w:rPr>
          <w:rtl w:val="0"/>
        </w:rPr>
        <w:t xml:space="preserve">” </w:t>
      </w:r>
      <w:r>
        <w:rPr>
          <w:rtl w:val="0"/>
        </w:rPr>
        <w:t>{</w:t>
      </w:r>
      <w:r>
        <w:rPr>
          <w:rtl w:val="0"/>
          <w:lang w:val="de-DE"/>
        </w:rPr>
        <w:t>D</w:t>
      </w:r>
      <w:r>
        <w:rPr>
          <w:rtl w:val="0"/>
        </w:rPr>
        <w:t xml:space="preserve">r. </w:t>
      </w:r>
      <w:r>
        <w:rPr>
          <w:rStyle w:val="Ohne"/>
          <w:rtl w:val="0"/>
          <w:lang w:val="en-US"/>
        </w:rPr>
        <w:t>LeRoy Edwin Froom: Movement of Destiny, page 322</w:t>
      </w:r>
      <w:r>
        <w:rPr>
          <w:rtl w:val="0"/>
          <w:lang w:val="de-DE"/>
        </w:rPr>
        <w:t>-324, 1971}</w:t>
      </w:r>
      <w:r>
        <w:rPr>
          <w:rStyle w:val="Ohne"/>
          <w:sz w:val="16"/>
          <w:szCs w:val="16"/>
          <w:rtl w:val="1"/>
          <w:lang w:val="ar-SA" w:bidi="ar-SA"/>
        </w:rPr>
        <w:t xml:space="preserve"> “</w:t>
      </w:r>
      <w:r>
        <w:rPr>
          <w:rStyle w:val="Ohne"/>
          <w:sz w:val="16"/>
          <w:szCs w:val="16"/>
          <w:rtl w:val="0"/>
          <w:lang w:val="en-US"/>
        </w:rPr>
        <w:t xml:space="preserve">May I here make a frank personal confession. When back between 1926 and 1928 I was asked by our leaders to give a series of studies on </w:t>
      </w:r>
      <w:r>
        <w:rPr>
          <w:rStyle w:val="Ohne"/>
          <w:sz w:val="16"/>
          <w:szCs w:val="16"/>
          <w:rtl w:val="1"/>
          <w:lang w:val="ar-SA" w:bidi="ar-SA"/>
        </w:rPr>
        <w:t>“</w:t>
      </w:r>
      <w:r>
        <w:rPr>
          <w:rStyle w:val="Ohne"/>
          <w:sz w:val="16"/>
          <w:szCs w:val="16"/>
          <w:rtl w:val="0"/>
          <w:lang w:val="en-US"/>
        </w:rPr>
        <w:t xml:space="preserve">The </w:t>
      </w:r>
      <w:r>
        <w:rPr>
          <w:rStyle w:val="Ohne"/>
          <w:sz w:val="16"/>
          <w:szCs w:val="16"/>
          <w:rtl w:val="0"/>
          <w:lang w:val="de-DE"/>
        </w:rPr>
        <w:t>h</w:t>
      </w:r>
      <w:r>
        <w:rPr>
          <w:rStyle w:val="Ohne"/>
          <w:sz w:val="16"/>
          <w:szCs w:val="16"/>
          <w:rtl w:val="0"/>
          <w:lang w:val="en-US"/>
        </w:rPr>
        <w:t>oly Spirit</w:t>
      </w:r>
      <w:r>
        <w:rPr>
          <w:rStyle w:val="Ohne"/>
          <w:sz w:val="16"/>
          <w:szCs w:val="16"/>
          <w:rtl w:val="0"/>
        </w:rPr>
        <w:t>”</w:t>
      </w:r>
      <w:r>
        <w:rPr>
          <w:rStyle w:val="Ohne"/>
          <w:sz w:val="16"/>
          <w:szCs w:val="16"/>
          <w:rtl w:val="0"/>
          <w:lang w:val="en-US"/>
        </w:rPr>
        <w:t>.....covering the North American Union Ministerial Institute of 1928, I found that aside from priceless leads found in the Spirit of Prophecy, there was practically nothing in our literature setting forth a sound, Biblical exposition in this tremendous field of study. There were no previous pathfinding books on the question in our literature.</w:t>
      </w:r>
      <w:r>
        <w:rPr>
          <w:rStyle w:val="Ohne"/>
          <w:sz w:val="16"/>
          <w:szCs w:val="16"/>
          <w:rtl w:val="0"/>
          <w:lang w:val="en-US"/>
        </w:rPr>
        <w:t>“</w:t>
      </w:r>
    </w:p>
    <w:p>
      <w:pPr>
        <w:pStyle w:val="Text"/>
        <w:widowControl w:val="1"/>
        <w:tabs>
          <w:tab w:val="left" w:pos="8520"/>
        </w:tabs>
        <w:rPr>
          <w:rStyle w:val="Ohne"/>
          <w:lang w:val="en-US"/>
        </w:rPr>
      </w:pPr>
    </w:p>
    <w:p>
      <w:pPr>
        <w:pStyle w:val="Text"/>
        <w:numPr>
          <w:ilvl w:val="0"/>
          <w:numId w:val="20"/>
        </w:numPr>
      </w:pPr>
      <w:r>
        <w:rPr>
          <w:rtl w:val="0"/>
        </w:rPr>
        <w:t>„</w:t>
      </w:r>
      <w:r>
        <w:rPr>
          <w:rtl w:val="0"/>
        </w:rPr>
        <w:t>Slede</w:t>
      </w:r>
      <w:r>
        <w:rPr>
          <w:rtl w:val="0"/>
        </w:rPr>
        <w:t>ć</w:t>
      </w:r>
      <w:r>
        <w:rPr>
          <w:rtl w:val="0"/>
        </w:rPr>
        <w:t>i neizbe</w:t>
      </w:r>
      <w:r>
        <w:rPr>
          <w:rtl w:val="0"/>
        </w:rPr>
        <w:t>ž</w:t>
      </w:r>
      <w:r>
        <w:rPr>
          <w:rtl w:val="0"/>
        </w:rPr>
        <w:t>an korak je bio da na</w:t>
      </w:r>
      <w:r>
        <w:rPr>
          <w:rtl w:val="0"/>
        </w:rPr>
        <w:t>š</w:t>
      </w:r>
      <w:r>
        <w:rPr>
          <w:rtl w:val="0"/>
        </w:rPr>
        <w:t xml:space="preserve">e nauke budu </w:t>
      </w:r>
      <w:r>
        <w:rPr>
          <w:rtl w:val="0"/>
        </w:rPr>
        <w:t>„</w:t>
      </w:r>
      <w:r>
        <w:rPr>
          <w:rStyle w:val="Ohne"/>
          <w:rtl w:val="0"/>
          <w:lang w:val="it-IT"/>
        </w:rPr>
        <w:t>uniformisane</w:t>
      </w:r>
      <w:r>
        <w:rPr>
          <w:rtl w:val="1"/>
          <w:lang w:val="ar-SA" w:bidi="ar-SA"/>
        </w:rPr>
        <w:t>“</w:t>
      </w:r>
      <w:r>
        <w:rPr>
          <w:rtl w:val="0"/>
        </w:rPr>
        <w:t xml:space="preserve">. To je zahtevalo </w:t>
      </w:r>
      <w:r>
        <w:rPr>
          <w:rStyle w:val="Ohne"/>
          <w:u w:val="single"/>
          <w:rtl w:val="0"/>
        </w:rPr>
        <w:t>korekture na</w:t>
      </w:r>
      <w:r>
        <w:rPr>
          <w:rStyle w:val="Ohne"/>
          <w:u w:val="single"/>
          <w:rtl w:val="0"/>
        </w:rPr>
        <w:t>š</w:t>
      </w:r>
      <w:r>
        <w:rPr>
          <w:rStyle w:val="Ohne"/>
          <w:u w:val="single"/>
          <w:rtl w:val="0"/>
        </w:rPr>
        <w:t xml:space="preserve">e </w:t>
      </w:r>
      <w:r>
        <w:rPr>
          <w:rStyle w:val="Ohne"/>
          <w:b w:val="1"/>
          <w:bCs w:val="1"/>
          <w:u w:val="single"/>
          <w:rtl w:val="0"/>
        </w:rPr>
        <w:t>STANDARDNE</w:t>
      </w:r>
      <w:r>
        <w:rPr>
          <w:rStyle w:val="Ohne"/>
          <w:u w:val="single"/>
          <w:rtl w:val="0"/>
          <w:lang w:val="en-US"/>
        </w:rPr>
        <w:t xml:space="preserve"> literature</w:t>
      </w:r>
      <w:r>
        <w:rPr>
          <w:rStyle w:val="Ohne"/>
          <w:rtl w:val="0"/>
          <w:lang w:val="da-DK"/>
        </w:rPr>
        <w:t xml:space="preserve"> i </w:t>
      </w:r>
      <w:r>
        <w:rPr>
          <w:rStyle w:val="Ohne"/>
          <w:b w:val="1"/>
          <w:bCs w:val="1"/>
          <w:u w:val="single"/>
          <w:rtl w:val="0"/>
        </w:rPr>
        <w:t>uklanjanje</w:t>
      </w:r>
      <w:r>
        <w:rPr>
          <w:rtl w:val="0"/>
        </w:rPr>
        <w:t xml:space="preserve"> delova koje sadr</w:t>
      </w:r>
      <w:r>
        <w:rPr>
          <w:rtl w:val="0"/>
        </w:rPr>
        <w:t>ž</w:t>
      </w:r>
      <w:r>
        <w:rPr>
          <w:rtl w:val="0"/>
        </w:rPr>
        <w:t>e i u</w:t>
      </w:r>
      <w:r>
        <w:rPr>
          <w:rtl w:val="0"/>
        </w:rPr>
        <w:t>č</w:t>
      </w:r>
      <w:r>
        <w:rPr>
          <w:rtl w:val="0"/>
        </w:rPr>
        <w:t xml:space="preserve">e </w:t>
      </w:r>
      <w:r>
        <w:rPr>
          <w:rtl w:val="0"/>
        </w:rPr>
        <w:t>„</w:t>
      </w:r>
      <w:r>
        <w:rPr>
          <w:rStyle w:val="Ohne"/>
          <w:b w:val="1"/>
          <w:bCs w:val="1"/>
          <w:rtl w:val="0"/>
        </w:rPr>
        <w:t>pogre</w:t>
      </w:r>
      <w:r>
        <w:rPr>
          <w:rStyle w:val="Ohne"/>
          <w:b w:val="1"/>
          <w:bCs w:val="1"/>
          <w:rtl w:val="0"/>
        </w:rPr>
        <w:t>š</w:t>
      </w:r>
      <w:r>
        <w:rPr>
          <w:rStyle w:val="Ohne"/>
          <w:b w:val="1"/>
          <w:bCs w:val="1"/>
          <w:rtl w:val="0"/>
        </w:rPr>
        <w:t>ne</w:t>
      </w:r>
      <w:r>
        <w:rPr>
          <w:rtl w:val="0"/>
          <w:lang w:val="de-DE"/>
        </w:rPr>
        <w:t xml:space="preserve">“ </w:t>
      </w:r>
      <w:r>
        <w:rPr>
          <w:rtl w:val="0"/>
          <w:lang w:val="nl-NL"/>
        </w:rPr>
        <w:t xml:space="preserve">nauke </w:t>
      </w:r>
      <w:r>
        <w:rPr>
          <w:rStyle w:val="Ohne"/>
          <w:b w:val="1"/>
          <w:bCs w:val="1"/>
          <w:rtl w:val="0"/>
        </w:rPr>
        <w:t>o Bogu</w:t>
      </w:r>
      <w:r>
        <w:rPr>
          <w:rtl w:val="0"/>
        </w:rPr>
        <w:t>.</w:t>
      </w:r>
      <w:r>
        <w:rPr>
          <w:rtl w:val="0"/>
          <w:lang w:val="de-DE"/>
        </w:rPr>
        <w:t xml:space="preserve">“ </w:t>
      </w:r>
      <w:r>
        <w:rPr>
          <w:rtl w:val="0"/>
        </w:rPr>
        <w:t>{</w:t>
      </w:r>
      <w:r>
        <w:rPr>
          <w:rtl w:val="0"/>
          <w:lang w:val="de-DE"/>
        </w:rPr>
        <w:t>D</w:t>
      </w:r>
      <w:r>
        <w:rPr>
          <w:rtl w:val="0"/>
        </w:rPr>
        <w:t xml:space="preserve">r. </w:t>
      </w:r>
      <w:r>
        <w:rPr>
          <w:rStyle w:val="Ohne"/>
          <w:rtl w:val="0"/>
          <w:lang w:val="en-US"/>
        </w:rPr>
        <w:t>L. Froom: Movement Of Destiny p. 422</w:t>
      </w:r>
      <w:r>
        <w:rPr>
          <w:rStyle w:val="Ohne"/>
          <w:rtl w:val="0"/>
          <w:lang w:val="en-US"/>
        </w:rPr>
        <w:t>,</w:t>
      </w:r>
      <w:r>
        <w:rPr>
          <w:rStyle w:val="Ohne"/>
          <w:rtl w:val="0"/>
          <w:lang w:val="en-US"/>
        </w:rPr>
        <w:t xml:space="preserve"> 1971} </w:t>
      </w:r>
      <w:r>
        <w:rPr>
          <w:rStyle w:val="Ohne"/>
          <w:sz w:val="18"/>
          <w:szCs w:val="18"/>
          <w:rtl w:val="1"/>
          <w:lang w:val="ar-SA" w:bidi="ar-SA"/>
        </w:rPr>
        <w:t>“</w:t>
      </w:r>
      <w:r>
        <w:rPr>
          <w:rStyle w:val="Ohne"/>
          <w:sz w:val="18"/>
          <w:szCs w:val="18"/>
          <w:rtl w:val="0"/>
          <w:lang w:val="en-US"/>
        </w:rPr>
        <w:t>The next logical and inevitable step in the implementing of our unified fundamental beliefs, involved revision of certain standard works, so as to eliminate statements that taught, and thus perpetuated erroneous views on the Godhead.</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hAnsi="Arial" w:hint="default"/>
          <w:u w:color="ff2600"/>
          <w:rtl w:val="0"/>
        </w:rPr>
        <w:t>Š</w:t>
      </w:r>
      <w:r>
        <w:rPr>
          <w:rFonts w:ascii="Arial" w:hAnsi="Arial"/>
          <w:u w:color="ff2600"/>
          <w:rtl w:val="0"/>
        </w:rPr>
        <w:t xml:space="preserve">ta je zamenilo </w:t>
      </w:r>
      <w:r>
        <w:rPr>
          <w:rStyle w:val="Ohne"/>
          <w:rFonts w:ascii="Arial" w:hAnsi="Arial"/>
          <w:u w:val="single" w:color="ff2600"/>
          <w:rtl w:val="0"/>
        </w:rPr>
        <w:t>uklonjenu</w:t>
      </w:r>
      <w:r>
        <w:rPr>
          <w:rFonts w:ascii="Arial" w:hAnsi="Arial"/>
          <w:u w:color="ff2600"/>
          <w:rtl w:val="0"/>
        </w:rPr>
        <w:t xml:space="preserve"> staru istinitu veru u jednog Boga Oca i Njegovog Sina Isusa? Upravo ono </w:t>
      </w:r>
      <w:r>
        <w:rPr>
          <w:rFonts w:ascii="Arial" w:hAnsi="Arial" w:hint="default"/>
          <w:u w:color="ff2600"/>
          <w:rtl w:val="0"/>
        </w:rPr>
        <w:t>š</w:t>
      </w:r>
      <w:r>
        <w:rPr>
          <w:rFonts w:ascii="Arial" w:hAnsi="Arial"/>
          <w:u w:color="ff2600"/>
          <w:rtl w:val="0"/>
        </w:rPr>
        <w:t>to je danas oficijelno adventisti</w:t>
      </w:r>
      <w:r>
        <w:rPr>
          <w:rFonts w:ascii="Arial" w:hAnsi="Arial" w:hint="default"/>
          <w:u w:color="ff2600"/>
          <w:rtl w:val="0"/>
        </w:rPr>
        <w:t>č</w:t>
      </w:r>
      <w:r>
        <w:rPr>
          <w:rFonts w:ascii="Arial" w:hAnsi="Arial"/>
          <w:u w:color="ff2600"/>
          <w:rtl w:val="0"/>
        </w:rPr>
        <w:t>ko u</w:t>
      </w:r>
      <w:r>
        <w:rPr>
          <w:rFonts w:ascii="Arial" w:hAnsi="Arial" w:hint="default"/>
          <w:u w:color="ff2600"/>
          <w:rtl w:val="0"/>
        </w:rPr>
        <w:t>č</w:t>
      </w:r>
      <w:r>
        <w:rPr>
          <w:rFonts w:ascii="Arial" w:hAnsi="Arial"/>
          <w:u w:color="ff2600"/>
          <w:rtl w:val="0"/>
        </w:rPr>
        <w:t xml:space="preserve">enje, a to je Trojstvo. </w:t>
      </w:r>
      <w:r>
        <w:rPr>
          <w:rFonts w:ascii="Arial" w:hAnsi="Arial"/>
          <w:u w:color="ff2600"/>
          <w:rtl w:val="0"/>
        </w:rPr>
        <w:t>Jedan otpad je kao lopta snega koja se sa vrha brega sve br</w:t>
      </w:r>
      <w:r>
        <w:rPr>
          <w:rFonts w:ascii="Arial" w:hAnsi="Arial" w:hint="default"/>
          <w:u w:color="ff2600"/>
          <w:rtl w:val="0"/>
        </w:rPr>
        <w:t>ž</w:t>
      </w:r>
      <w:r>
        <w:rPr>
          <w:rFonts w:ascii="Arial" w:hAnsi="Arial"/>
          <w:u w:color="ff2600"/>
          <w:rtl w:val="0"/>
        </w:rPr>
        <w:t>e kotrlja nadole i postaje sve ve</w:t>
      </w:r>
      <w:r>
        <w:rPr>
          <w:rFonts w:ascii="Arial" w:hAnsi="Arial" w:hint="default"/>
          <w:u w:color="ff2600"/>
          <w:rtl w:val="0"/>
        </w:rPr>
        <w:t>ć</w:t>
      </w:r>
      <w:r>
        <w:rPr>
          <w:rFonts w:ascii="Arial" w:hAnsi="Arial"/>
          <w:u w:color="ff2600"/>
          <w:rtl w:val="0"/>
        </w:rPr>
        <w:t xml:space="preserve">a, </w:t>
      </w:r>
      <w:r>
        <w:rPr>
          <w:rFonts w:ascii="Arial" w:hAnsi="Arial"/>
          <w:u w:color="ff2600"/>
          <w:rtl w:val="0"/>
        </w:rPr>
        <w:t>ru</w:t>
      </w:r>
      <w:r>
        <w:rPr>
          <w:rFonts w:ascii="Arial" w:hAnsi="Arial" w:hint="default"/>
          <w:u w:color="ff2600"/>
          <w:rtl w:val="0"/>
        </w:rPr>
        <w:t>š</w:t>
      </w:r>
      <w:r>
        <w:rPr>
          <w:rFonts w:ascii="Arial" w:hAnsi="Arial"/>
          <w:u w:color="ff2600"/>
          <w:rtl w:val="0"/>
        </w:rPr>
        <w:t>e</w:t>
      </w:r>
      <w:r>
        <w:rPr>
          <w:rFonts w:ascii="Arial" w:hAnsi="Arial" w:hint="default"/>
          <w:u w:color="ff2600"/>
          <w:rtl w:val="0"/>
        </w:rPr>
        <w:t>ć</w:t>
      </w:r>
      <w:r>
        <w:rPr>
          <w:rFonts w:ascii="Arial" w:hAnsi="Arial"/>
          <w:u w:color="ff2600"/>
          <w:rtl w:val="0"/>
        </w:rPr>
        <w:t>i</w:t>
      </w:r>
      <w:r>
        <w:rPr>
          <w:rFonts w:ascii="Arial" w:hAnsi="Arial"/>
          <w:u w:color="ff2600"/>
          <w:rtl w:val="0"/>
        </w:rPr>
        <w:t xml:space="preserve"> sve pred sobom</w:t>
      </w:r>
      <w:r>
        <w:rPr>
          <w:rFonts w:ascii="Arial" w:hAnsi="Arial"/>
          <w:u w:color="ff2600"/>
          <w:rtl w:val="0"/>
        </w:rPr>
        <w:t xml:space="preserve">, </w:t>
      </w:r>
      <w:r>
        <w:rPr>
          <w:rFonts w:ascii="Arial" w:hAnsi="Arial" w:hint="default"/>
          <w:u w:color="ff2600"/>
          <w:rtl w:val="0"/>
        </w:rPr>
        <w:t>š</w:t>
      </w:r>
      <w:r>
        <w:rPr>
          <w:rFonts w:ascii="Arial" w:hAnsi="Arial"/>
          <w:u w:color="ff2600"/>
          <w:rtl w:val="0"/>
        </w:rPr>
        <w:t>to se u ovom slu</w:t>
      </w:r>
      <w:r>
        <w:rPr>
          <w:rFonts w:ascii="Arial" w:hAnsi="Arial" w:hint="default"/>
          <w:u w:color="ff2600"/>
          <w:rtl w:val="0"/>
        </w:rPr>
        <w:t>č</w:t>
      </w:r>
      <w:r>
        <w:rPr>
          <w:rFonts w:ascii="Arial" w:hAnsi="Arial"/>
          <w:u w:color="ff2600"/>
          <w:rtl w:val="0"/>
        </w:rPr>
        <w:t xml:space="preserve">aju doslovno ispunilo.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34"/>
          <w:szCs w:val="34"/>
          <w:u w:color="ff2600"/>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"C"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"DokaziManipulacijaVidelaSamDaJeBogPosebn"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p>
    <w:p>
      <w:pPr>
        <w:pStyle w:val="Standard"/>
        <w:numPr>
          <w:ilvl w:val="0"/>
          <w:numId w:val="2"/>
        </w:numPr>
        <w:bidi w:val="0"/>
        <w:ind w:right="0"/>
        <w:jc w:val="both"/>
        <w:rPr>
          <w:rFonts w:ascii="Arial" w:hAnsi="Arial" w:hint="default"/>
          <w:u w:color="ff2600"/>
          <w:rtl w:val="0"/>
        </w:rPr>
      </w:pPr>
      <w:r>
        <w:rPr>
          <w:rFonts w:ascii="Arial" w:hAnsi="Arial" w:hint="default"/>
          <w:u w:color="ff2600"/>
          <w:rtl w:val="0"/>
        </w:rPr>
        <w:t>„</w:t>
      </w:r>
      <w:r>
        <w:rPr>
          <w:rFonts w:ascii="Arial" w:hAnsi="Arial"/>
          <w:u w:color="ff2600"/>
          <w:rtl w:val="0"/>
        </w:rPr>
        <w:t xml:space="preserve">1930. godina je predstavljala jednu dodatnu </w:t>
      </w:r>
      <w:r>
        <w:rPr>
          <w:rStyle w:val="Ohne"/>
          <w:rFonts w:ascii="Arial" w:hAnsi="Arial"/>
          <w:b w:val="1"/>
          <w:bCs w:val="1"/>
          <w:u w:val="single" w:color="ff2600"/>
          <w:rtl w:val="0"/>
        </w:rPr>
        <w:t>prekretnicu u oblikovanju</w:t>
      </w:r>
      <w:r>
        <w:rPr>
          <w:rStyle w:val="Ohne"/>
          <w:rFonts w:ascii="Arial" w:hAnsi="Arial"/>
          <w:u w:color="ff2600"/>
          <w:rtl w:val="0"/>
          <w:lang w:val="en-US"/>
        </w:rPr>
        <w:t xml:space="preserve"> adventisti</w:t>
      </w:r>
      <w:r>
        <w:rPr>
          <w:rFonts w:ascii="Arial" w:hAnsi="Arial" w:hint="default"/>
          <w:u w:color="ff2600"/>
          <w:rtl w:val="0"/>
        </w:rPr>
        <w:t>č</w:t>
      </w:r>
      <w:r>
        <w:rPr>
          <w:rFonts w:ascii="Arial" w:hAnsi="Arial"/>
          <w:u w:color="ff2600"/>
          <w:rtl w:val="0"/>
        </w:rPr>
        <w:t>kog verovanja</w:t>
      </w:r>
      <w:r>
        <w:rPr>
          <w:rFonts w:ascii="Arial" w:hAnsi="Arial" w:hint="default"/>
          <w:u w:color="ff2600"/>
          <w:rtl w:val="0"/>
        </w:rPr>
        <w:t>…</w:t>
      </w:r>
      <w:r>
        <w:rPr>
          <w:rFonts w:ascii="Arial" w:hAnsi="Arial"/>
          <w:u w:color="ff2600"/>
          <w:rtl w:val="0"/>
        </w:rPr>
        <w:t xml:space="preserve">Uz </w:t>
      </w:r>
      <w:r>
        <w:rPr>
          <w:rStyle w:val="Ohne"/>
          <w:rFonts w:ascii="Arial" w:hAnsi="Arial"/>
          <w:b w:val="1"/>
          <w:bCs w:val="1"/>
          <w:u w:val="single" w:color="ff2600"/>
          <w:rtl w:val="0"/>
        </w:rPr>
        <w:t>zaobila</w:t>
      </w:r>
      <w:r>
        <w:rPr>
          <w:rStyle w:val="Ohne"/>
          <w:rFonts w:ascii="Arial" w:hAnsi="Arial" w:hint="default"/>
          <w:b w:val="1"/>
          <w:bCs w:val="1"/>
          <w:u w:val="single" w:color="ff2600"/>
          <w:rtl w:val="0"/>
        </w:rPr>
        <w:t>ž</w:t>
      </w:r>
      <w:r>
        <w:rPr>
          <w:rStyle w:val="Ohne"/>
          <w:rFonts w:ascii="Arial" w:hAnsi="Arial"/>
          <w:b w:val="1"/>
          <w:bCs w:val="1"/>
          <w:u w:val="single" w:color="ff2600"/>
          <w:rtl w:val="0"/>
        </w:rPr>
        <w:t>enje</w:t>
      </w:r>
      <w:r>
        <w:rPr>
          <w:rStyle w:val="Ohne"/>
          <w:rFonts w:ascii="Arial" w:hAnsi="Arial"/>
          <w:b w:val="1"/>
          <w:bCs w:val="1"/>
          <w:u w:color="ff2600"/>
          <w:rtl w:val="0"/>
        </w:rPr>
        <w:t xml:space="preserve"> punog odbora Generalne Konferencije</w:t>
      </w:r>
      <w:r>
        <w:rPr>
          <w:rFonts w:ascii="Arial" w:hAnsi="Arial"/>
          <w:u w:color="ff2600"/>
          <w:rtl w:val="0"/>
        </w:rPr>
        <w:t xml:space="preserve"> je u </w:t>
      </w:r>
      <w:r>
        <w:rPr>
          <w:rStyle w:val="Ohne"/>
          <w:rFonts w:ascii="Arial" w:hAnsi="Arial"/>
          <w:b w:val="1"/>
          <w:bCs w:val="1"/>
          <w:u w:color="ff2600"/>
          <w:rtl w:val="0"/>
        </w:rPr>
        <w:t>godi</w:t>
      </w:r>
      <w:r>
        <w:rPr>
          <w:rStyle w:val="Ohne"/>
          <w:rFonts w:ascii="Arial" w:hAnsi="Arial" w:hint="default"/>
          <w:b w:val="1"/>
          <w:bCs w:val="1"/>
          <w:u w:color="ff2600"/>
          <w:rtl w:val="0"/>
        </w:rPr>
        <w:t>š</w:t>
      </w:r>
      <w:r>
        <w:rPr>
          <w:rStyle w:val="Ohne"/>
          <w:rFonts w:ascii="Arial" w:hAnsi="Arial"/>
          <w:b w:val="1"/>
          <w:bCs w:val="1"/>
          <w:u w:color="ff2600"/>
          <w:rtl w:val="0"/>
        </w:rPr>
        <w:t xml:space="preserve">nju knjigu 1931. </w:t>
      </w:r>
      <w:r>
        <w:rPr>
          <w:rFonts w:ascii="Arial" w:hAnsi="Arial"/>
          <w:u w:color="ff2600"/>
          <w:rtl w:val="0"/>
        </w:rPr>
        <w:t xml:space="preserve">godine </w:t>
      </w:r>
      <w:r>
        <w:rPr>
          <w:rStyle w:val="Ohne"/>
          <w:rFonts w:ascii="Arial" w:hAnsi="Arial"/>
          <w:b w:val="1"/>
          <w:bCs w:val="1"/>
          <w:u w:color="ff2600"/>
          <w:rtl w:val="0"/>
        </w:rPr>
        <w:t>dospeo</w:t>
      </w:r>
      <w:r>
        <w:rPr>
          <w:rFonts w:ascii="Arial" w:hAnsi="Arial"/>
          <w:u w:color="ff2600"/>
          <w:rtl w:val="0"/>
        </w:rPr>
        <w:t xml:space="preserve"> nacrt </w:t>
      </w:r>
      <w:r>
        <w:rPr>
          <w:rStyle w:val="Ohne"/>
          <w:rFonts w:ascii="Arial" w:hAnsi="Arial"/>
          <w:b w:val="1"/>
          <w:bCs w:val="1"/>
          <w:u w:color="ff2600"/>
          <w:rtl w:val="0"/>
        </w:rPr>
        <w:t xml:space="preserve">22 fundamentalna verovanja </w:t>
      </w:r>
      <w:r>
        <w:rPr>
          <w:rFonts w:ascii="Arial" w:hAnsi="Arial"/>
          <w:u w:color="ff2600"/>
          <w:rtl w:val="0"/>
        </w:rPr>
        <w:t xml:space="preserve">(Fundamental Beliefs), koji je pripremljen od strane urednika </w:t>
      </w:r>
      <w:r>
        <w:rPr>
          <w:rStyle w:val="Ohne"/>
          <w:rFonts w:ascii="Arial" w:hAnsi="Arial"/>
          <w:b w:val="1"/>
          <w:bCs w:val="1"/>
          <w:u w:color="ff2600"/>
          <w:rtl w:val="0"/>
          <w:lang w:val="it-IT"/>
        </w:rPr>
        <w:t>Francis M.Wilcox</w:t>
      </w:r>
      <w:r>
        <w:rPr>
          <w:rFonts w:ascii="Arial" w:hAnsi="Arial"/>
          <w:u w:color="ff2600"/>
          <w:rtl w:val="0"/>
        </w:rPr>
        <w:t>-a zajedno sa tri druga teologa, me</w:t>
      </w:r>
      <w:r>
        <w:rPr>
          <w:rFonts w:ascii="Arial" w:hAnsi="Arial" w:hint="default"/>
          <w:u w:color="ff2600"/>
          <w:rtl w:val="0"/>
        </w:rPr>
        <w:t>đ</w:t>
      </w:r>
      <w:r>
        <w:rPr>
          <w:rFonts w:ascii="Arial" w:hAnsi="Arial"/>
          <w:u w:color="ff2600"/>
          <w:rtl w:val="0"/>
        </w:rPr>
        <w:t xml:space="preserve">u kojima je bio i </w:t>
      </w:r>
      <w:r>
        <w:rPr>
          <w:rStyle w:val="Ohne"/>
          <w:rFonts w:ascii="Arial" w:hAnsi="Arial"/>
          <w:b w:val="1"/>
          <w:bCs w:val="1"/>
          <w:u w:color="ff2600"/>
          <w:rtl w:val="0"/>
        </w:rPr>
        <w:t>predsednik Generalne Konferencije Charles H.</w:t>
      </w:r>
      <w:r>
        <w:rPr>
          <w:rStyle w:val="Ohne"/>
          <w:rFonts w:ascii="Arial" w:hAnsi="Arial"/>
          <w:b w:val="1"/>
          <w:bCs w:val="1"/>
          <w:u w:color="ff2600"/>
          <w:rtl w:val="0"/>
          <w:lang w:val="de-DE"/>
        </w:rPr>
        <w:t xml:space="preserve"> </w:t>
      </w:r>
      <w:r>
        <w:rPr>
          <w:rStyle w:val="Ohne"/>
          <w:rFonts w:ascii="Arial" w:hAnsi="Arial"/>
          <w:b w:val="1"/>
          <w:bCs w:val="1"/>
          <w:u w:color="ff2600"/>
          <w:rtl w:val="0"/>
        </w:rPr>
        <w:t>Watson</w:t>
      </w:r>
      <w:r>
        <w:rPr>
          <w:rFonts w:ascii="Arial" w:hAnsi="Arial"/>
          <w:u w:color="ff2600"/>
          <w:rtl w:val="0"/>
        </w:rPr>
        <w:t>. Prema izjavi adventisti</w:t>
      </w:r>
      <w:r>
        <w:rPr>
          <w:rFonts w:ascii="Arial" w:hAnsi="Arial" w:hint="default"/>
          <w:u w:color="ff2600"/>
          <w:rtl w:val="0"/>
        </w:rPr>
        <w:t>č</w:t>
      </w:r>
      <w:r>
        <w:rPr>
          <w:rFonts w:ascii="Arial" w:hAnsi="Arial"/>
          <w:u w:color="ff2600"/>
          <w:rtl w:val="0"/>
        </w:rPr>
        <w:t>kog istori</w:t>
      </w:r>
      <w:r>
        <w:rPr>
          <w:rFonts w:ascii="Arial" w:hAnsi="Arial" w:hint="default"/>
          <w:u w:color="ff2600"/>
          <w:rtl w:val="0"/>
        </w:rPr>
        <w:t>č</w:t>
      </w:r>
      <w:r>
        <w:rPr>
          <w:rFonts w:ascii="Arial" w:hAnsi="Arial"/>
          <w:u w:color="ff2600"/>
          <w:rtl w:val="0"/>
        </w:rPr>
        <w:t xml:space="preserve">ara LeRoy E. Froom-a, iza te </w:t>
      </w:r>
      <w:r>
        <w:rPr>
          <w:rStyle w:val="Ohne"/>
          <w:rFonts w:ascii="Arial" w:hAnsi="Arial"/>
          <w:b w:val="1"/>
          <w:bCs w:val="1"/>
          <w:u w:color="ff2600"/>
          <w:rtl w:val="0"/>
        </w:rPr>
        <w:t xml:space="preserve">akcije </w:t>
      </w:r>
      <w:r>
        <w:rPr>
          <w:rStyle w:val="Ohne"/>
          <w:rFonts w:ascii="Arial" w:hAnsi="Arial"/>
          <w:b w:val="1"/>
          <w:bCs w:val="1"/>
          <w:u w:val="single" w:color="ff2600"/>
          <w:rtl w:val="0"/>
        </w:rPr>
        <w:t>iznena</w:t>
      </w:r>
      <w:r>
        <w:rPr>
          <w:rStyle w:val="Ohne"/>
          <w:rFonts w:ascii="Arial" w:hAnsi="Arial" w:hint="default"/>
          <w:b w:val="1"/>
          <w:bCs w:val="1"/>
          <w:u w:val="single" w:color="ff2600"/>
          <w:rtl w:val="0"/>
        </w:rPr>
        <w:t>đ</w:t>
      </w:r>
      <w:r>
        <w:rPr>
          <w:rStyle w:val="Ohne"/>
          <w:rFonts w:ascii="Arial" w:hAnsi="Arial"/>
          <w:b w:val="1"/>
          <w:bCs w:val="1"/>
          <w:u w:val="single" w:color="ff2600"/>
          <w:rtl w:val="0"/>
        </w:rPr>
        <w:t>enja</w:t>
      </w:r>
      <w:r>
        <w:rPr>
          <w:rStyle w:val="Ohne"/>
          <w:rFonts w:ascii="Arial" w:hAnsi="Arial"/>
          <w:b w:val="1"/>
          <w:bCs w:val="1"/>
          <w:u w:color="ff2600"/>
          <w:rtl w:val="0"/>
        </w:rPr>
        <w:t xml:space="preserve"> </w:t>
      </w:r>
      <w:r>
        <w:rPr>
          <w:rFonts w:ascii="Arial" w:hAnsi="Arial"/>
          <w:u w:color="ff2600"/>
          <w:rtl w:val="0"/>
        </w:rPr>
        <w:t xml:space="preserve">stojala je namera da se </w:t>
      </w:r>
      <w:r>
        <w:rPr>
          <w:rStyle w:val="Ohne"/>
          <w:rFonts w:ascii="Arial" w:hAnsi="Arial"/>
          <w:b w:val="1"/>
          <w:bCs w:val="1"/>
          <w:u w:color="ff2600"/>
          <w:rtl w:val="0"/>
        </w:rPr>
        <w:t>izbegne otpor tradicionalnih krugova vodstva crkve</w:t>
      </w:r>
      <w:r>
        <w:rPr>
          <w:rFonts w:ascii="Arial" w:hAnsi="Arial"/>
          <w:u w:color="ff2600"/>
          <w:rtl w:val="0"/>
        </w:rPr>
        <w:t xml:space="preserve">. Nova verzija, koja se nije implicitno podrazumevala kao </w:t>
      </w:r>
      <w:r>
        <w:rPr>
          <w:rFonts w:ascii="Arial" w:hAnsi="Arial" w:hint="default"/>
          <w:u w:color="ff2600"/>
          <w:rtl w:val="0"/>
        </w:rPr>
        <w:t>č</w:t>
      </w:r>
      <w:r>
        <w:rPr>
          <w:rFonts w:ascii="Arial" w:hAnsi="Arial"/>
          <w:u w:color="ff2600"/>
          <w:rtl w:val="0"/>
        </w:rPr>
        <w:t xml:space="preserve">vrsto formulisan credo je </w:t>
      </w:r>
      <w:r>
        <w:rPr>
          <w:rStyle w:val="Ohne"/>
          <w:rFonts w:ascii="Arial" w:hAnsi="Arial"/>
          <w:b w:val="1"/>
          <w:bCs w:val="1"/>
          <w:u w:val="single" w:color="ff2600"/>
          <w:rtl w:val="0"/>
        </w:rPr>
        <w:t>po prvi put</w:t>
      </w:r>
      <w:r>
        <w:rPr>
          <w:rStyle w:val="Ohne"/>
          <w:rFonts w:ascii="Arial" w:hAnsi="Arial"/>
          <w:b w:val="1"/>
          <w:bCs w:val="1"/>
          <w:u w:color="ff2600"/>
          <w:rtl w:val="0"/>
        </w:rPr>
        <w:t xml:space="preserve"> sadr</w:t>
      </w:r>
      <w:r>
        <w:rPr>
          <w:rStyle w:val="Ohne"/>
          <w:rFonts w:ascii="Arial" w:hAnsi="Arial" w:hint="default"/>
          <w:b w:val="1"/>
          <w:bCs w:val="1"/>
          <w:u w:color="ff2600"/>
          <w:rtl w:val="0"/>
        </w:rPr>
        <w:t>ž</w:t>
      </w:r>
      <w:r>
        <w:rPr>
          <w:rStyle w:val="Ohne"/>
          <w:rFonts w:ascii="Arial" w:hAnsi="Arial"/>
          <w:b w:val="1"/>
          <w:bCs w:val="1"/>
          <w:u w:color="ff2600"/>
          <w:rtl w:val="0"/>
        </w:rPr>
        <w:t>avala priznanje Trojstva</w:t>
      </w:r>
      <w:r>
        <w:rPr>
          <w:rFonts w:ascii="Arial" w:hAnsi="Arial"/>
          <w:u w:color="ff2600"/>
          <w:rtl w:val="0"/>
        </w:rPr>
        <w:t xml:space="preserve"> i iskazivala se kroz veliku hristocentri</w:t>
      </w:r>
      <w:r>
        <w:rPr>
          <w:rFonts w:ascii="Arial" w:hAnsi="Arial" w:hint="default"/>
          <w:u w:color="ff2600"/>
          <w:rtl w:val="0"/>
        </w:rPr>
        <w:t>č</w:t>
      </w:r>
      <w:r>
        <w:rPr>
          <w:rFonts w:ascii="Arial" w:hAnsi="Arial"/>
          <w:u w:color="ff2600"/>
          <w:rtl w:val="0"/>
        </w:rPr>
        <w:t xml:space="preserve">nost. Decenijski uticaj Uriah Smith-a i njegovih sledbenika je time bio savladan. </w:t>
      </w:r>
      <w:r>
        <w:rPr>
          <w:rStyle w:val="Ohne"/>
          <w:rFonts w:ascii="Arial" w:hAnsi="Arial"/>
          <w:b w:val="1"/>
          <w:bCs w:val="1"/>
          <w:u w:color="ff2600"/>
          <w:rtl w:val="0"/>
        </w:rPr>
        <w:t>1932</w:t>
      </w:r>
      <w:r>
        <w:rPr>
          <w:rFonts w:ascii="Arial" w:hAnsi="Arial"/>
          <w:u w:color="ff2600"/>
          <w:rtl w:val="0"/>
        </w:rPr>
        <w:t xml:space="preserve">. godine je sledilo </w:t>
      </w:r>
      <w:r>
        <w:rPr>
          <w:rStyle w:val="Ohne"/>
          <w:rFonts w:ascii="Arial" w:hAnsi="Arial"/>
          <w:b w:val="1"/>
          <w:bCs w:val="1"/>
          <w:u w:color="ff2600"/>
          <w:rtl w:val="0"/>
        </w:rPr>
        <w:t xml:space="preserve">preuzimanje </w:t>
      </w:r>
      <w:r>
        <w:rPr>
          <w:rFonts w:ascii="Arial" w:hAnsi="Arial"/>
          <w:u w:color="ff2600"/>
          <w:rtl w:val="0"/>
        </w:rPr>
        <w:t xml:space="preserve">fundamentalnih verovanja u </w:t>
      </w:r>
      <w:r>
        <w:rPr>
          <w:rStyle w:val="Ohne"/>
          <w:rFonts w:ascii="Arial" w:hAnsi="Arial"/>
          <w:b w:val="1"/>
          <w:bCs w:val="1"/>
          <w:u w:color="ff2600"/>
          <w:rtl w:val="0"/>
        </w:rPr>
        <w:t>novo kreiranu knjigu crkve</w:t>
      </w:r>
      <w:r>
        <w:rPr>
          <w:rFonts w:ascii="Arial" w:hAnsi="Arial"/>
          <w:u w:color="ff2600"/>
          <w:rtl w:val="0"/>
        </w:rPr>
        <w:t>. Ona su dobila jo</w:t>
      </w:r>
      <w:r>
        <w:rPr>
          <w:rFonts w:ascii="Arial" w:hAnsi="Arial" w:hint="default"/>
          <w:u w:color="ff2600"/>
          <w:rtl w:val="0"/>
        </w:rPr>
        <w:t xml:space="preserve">š </w:t>
      </w:r>
      <w:r>
        <w:rPr>
          <w:rStyle w:val="Ohne"/>
          <w:rFonts w:ascii="Arial" w:hAnsi="Arial"/>
          <w:b w:val="1"/>
          <w:bCs w:val="1"/>
          <w:u w:color="ff2600"/>
          <w:rtl w:val="0"/>
        </w:rPr>
        <w:t>ve</w:t>
      </w:r>
      <w:r>
        <w:rPr>
          <w:rStyle w:val="Ohne"/>
          <w:rFonts w:ascii="Arial" w:hAnsi="Arial" w:hint="default"/>
          <w:b w:val="1"/>
          <w:bCs w:val="1"/>
          <w:u w:color="ff2600"/>
          <w:rtl w:val="0"/>
        </w:rPr>
        <w:t>ć</w:t>
      </w:r>
      <w:r>
        <w:rPr>
          <w:rStyle w:val="Ohne"/>
          <w:rFonts w:ascii="Arial" w:hAnsi="Arial"/>
          <w:b w:val="1"/>
          <w:bCs w:val="1"/>
          <w:u w:color="ff2600"/>
          <w:rtl w:val="0"/>
        </w:rPr>
        <w:t>u snagu</w:t>
      </w:r>
      <w:r>
        <w:rPr>
          <w:rFonts w:ascii="Arial" w:hAnsi="Arial"/>
          <w:u w:color="ff2600"/>
          <w:rtl w:val="0"/>
        </w:rPr>
        <w:t xml:space="preserve">, zato </w:t>
      </w:r>
      <w:r>
        <w:rPr>
          <w:rFonts w:ascii="Arial" w:hAnsi="Arial" w:hint="default"/>
          <w:u w:color="ff2600"/>
          <w:rtl w:val="0"/>
        </w:rPr>
        <w:t>š</w:t>
      </w:r>
      <w:r>
        <w:rPr>
          <w:rFonts w:ascii="Arial" w:hAnsi="Arial"/>
          <w:u w:color="ff2600"/>
          <w:rtl w:val="0"/>
        </w:rPr>
        <w:t xml:space="preserve">to su </w:t>
      </w:r>
      <w:r>
        <w:rPr>
          <w:rStyle w:val="Ohne"/>
          <w:rFonts w:ascii="Arial" w:hAnsi="Arial"/>
          <w:b w:val="1"/>
          <w:bCs w:val="1"/>
          <w:u w:val="single" w:color="ff2600"/>
          <w:rtl w:val="0"/>
        </w:rPr>
        <w:t>postala</w:t>
      </w:r>
      <w:r>
        <w:rPr>
          <w:rStyle w:val="Ohne"/>
          <w:rFonts w:ascii="Arial" w:hAnsi="Arial"/>
          <w:b w:val="1"/>
          <w:bCs w:val="1"/>
          <w:u w:color="ff2600"/>
          <w:rtl w:val="0"/>
        </w:rPr>
        <w:t xml:space="preserve"> merilo pripreme za kr</w:t>
      </w:r>
      <w:r>
        <w:rPr>
          <w:rStyle w:val="Ohne"/>
          <w:rFonts w:ascii="Arial" w:hAnsi="Arial" w:hint="default"/>
          <w:b w:val="1"/>
          <w:bCs w:val="1"/>
          <w:u w:color="ff2600"/>
          <w:rtl w:val="0"/>
        </w:rPr>
        <w:t>š</w:t>
      </w:r>
      <w:r>
        <w:rPr>
          <w:rStyle w:val="Ohne"/>
          <w:rFonts w:ascii="Arial" w:hAnsi="Arial"/>
          <w:b w:val="1"/>
          <w:bCs w:val="1"/>
          <w:u w:color="ff2600"/>
          <w:rtl w:val="0"/>
        </w:rPr>
        <w:t>tenje</w:t>
      </w:r>
      <w:r>
        <w:rPr>
          <w:rFonts w:ascii="Arial" w:hAnsi="Arial"/>
          <w:u w:color="ff2600"/>
          <w:rtl w:val="0"/>
        </w:rPr>
        <w:t>.</w:t>
      </w:r>
      <w:r>
        <w:rPr>
          <w:rFonts w:ascii="Arial" w:hAnsi="Arial" w:hint="default"/>
          <w:u w:color="ff2600"/>
          <w:rtl w:val="0"/>
          <w:lang w:val="de-DE"/>
        </w:rPr>
        <w:t xml:space="preserve">“ </w:t>
      </w:r>
      <w:r>
        <w:rPr>
          <w:rFonts w:ascii="Arial" w:hAnsi="Arial"/>
          <w:u w:color="ff2600"/>
          <w:rtl w:val="0"/>
          <w:lang w:val="de-DE"/>
        </w:rPr>
        <w:t xml:space="preserve">{Adventecho, April 1998, Seite 11+12} </w:t>
      </w:r>
      <w:r>
        <w:rPr>
          <w:rStyle w:val="Ohne"/>
          <w:rFonts w:ascii="Arial" w:hAnsi="Arial" w:hint="default"/>
          <w:sz w:val="16"/>
          <w:szCs w:val="16"/>
          <w:u w:color="ff2600"/>
          <w:rtl w:val="1"/>
          <w:lang w:val="ar-SA" w:bidi="ar-SA"/>
        </w:rPr>
        <w:t>“</w:t>
      </w:r>
      <w:r>
        <w:rPr>
          <w:rStyle w:val="Ohne"/>
          <w:rFonts w:ascii="Arial" w:hAnsi="Arial"/>
          <w:sz w:val="16"/>
          <w:szCs w:val="16"/>
          <w:u w:color="ff2600"/>
          <w:rtl w:val="0"/>
          <w:lang w:val="de-DE"/>
        </w:rPr>
        <w:t xml:space="preserve">Das Jahr 1930 stellte einen weiteren Meilenstein in der adventistischen Bekenntnisbildung dar. Da Missionare in Neulandgebieten Afrikas von Regierungsstellen immer wieder um eine offizielle Darstellung ihres Glaubens gebeten wurden, forderte die afrikanische Divisionsleitung eine Neuauflage der Grundprinzipien im Jahrbuch der Gemeinschaft. Unter Umgehung des Vollausschusses der Generalkonferenz gelangte daraufhin ein Entwurf von 22 </w:t>
      </w:r>
      <w:r>
        <w:rPr>
          <w:rStyle w:val="Ohne"/>
          <w:rFonts w:ascii="Arial" w:hAnsi="Arial" w:hint="default"/>
          <w:sz w:val="16"/>
          <w:szCs w:val="16"/>
          <w:u w:color="ff2600"/>
          <w:rtl w:val="0"/>
        </w:rPr>
        <w:t>„</w:t>
      </w:r>
      <w:r>
        <w:rPr>
          <w:rStyle w:val="Ohne"/>
          <w:rFonts w:ascii="Arial" w:hAnsi="Arial"/>
          <w:sz w:val="16"/>
          <w:szCs w:val="16"/>
          <w:u w:color="ff2600"/>
          <w:rtl w:val="0"/>
          <w:lang w:val="de-DE"/>
        </w:rPr>
        <w:t>Glaubensgrunds</w:t>
      </w:r>
      <w:r>
        <w:rPr>
          <w:rStyle w:val="Ohne"/>
          <w:rFonts w:ascii="Arial" w:hAnsi="Arial" w:hint="default"/>
          <w:sz w:val="16"/>
          <w:szCs w:val="16"/>
          <w:u w:color="ff2600"/>
          <w:rtl w:val="0"/>
        </w:rPr>
        <w:t>ä</w:t>
      </w:r>
      <w:r>
        <w:rPr>
          <w:rStyle w:val="Ohne"/>
          <w:rFonts w:ascii="Arial" w:hAnsi="Arial"/>
          <w:sz w:val="16"/>
          <w:szCs w:val="16"/>
          <w:u w:color="ff2600"/>
          <w:rtl w:val="0"/>
          <w:lang w:val="de-DE"/>
        </w:rPr>
        <w:t>tzen</w:t>
      </w:r>
      <w:r>
        <w:rPr>
          <w:rStyle w:val="Ohne"/>
          <w:rFonts w:ascii="Arial" w:hAnsi="Arial" w:hint="default"/>
          <w:sz w:val="16"/>
          <w:szCs w:val="16"/>
          <w:u w:color="ff2600"/>
          <w:rtl w:val="0"/>
          <w:lang w:val="de-DE"/>
        </w:rPr>
        <w:t xml:space="preserve">“ </w:t>
      </w:r>
      <w:r>
        <w:rPr>
          <w:rStyle w:val="Ohne"/>
          <w:rFonts w:ascii="Arial" w:hAnsi="Arial"/>
          <w:sz w:val="16"/>
          <w:szCs w:val="16"/>
          <w:u w:color="ff2600"/>
          <w:rtl w:val="0"/>
          <w:lang w:val="de-DE"/>
        </w:rPr>
        <w:t>(Fundamental Beliefs), der vom damaligen Schriftleiter Francis M. Wilcox gemeinsam mit drei anderen Theologen, darunter auch der Generalkonferenzpr</w:t>
      </w:r>
      <w:r>
        <w:rPr>
          <w:rStyle w:val="Ohne"/>
          <w:rFonts w:ascii="Arial" w:hAnsi="Arial" w:hint="default"/>
          <w:sz w:val="16"/>
          <w:szCs w:val="16"/>
          <w:u w:color="ff2600"/>
          <w:rtl w:val="0"/>
        </w:rPr>
        <w:t>ä</w:t>
      </w:r>
      <w:r>
        <w:rPr>
          <w:rStyle w:val="Ohne"/>
          <w:rFonts w:ascii="Arial" w:hAnsi="Arial"/>
          <w:sz w:val="16"/>
          <w:szCs w:val="16"/>
          <w:u w:color="ff2600"/>
          <w:rtl w:val="0"/>
          <w:lang w:val="de-DE"/>
        </w:rPr>
        <w:t xml:space="preserve">sident Charles H. Watson, erarbeitet wurde, in das Jahrbuch von 1931. Nach Aussage des adventistischen Historikers LeRoy E. Froom wollte man mit dieser </w:t>
      </w:r>
      <w:r>
        <w:rPr>
          <w:rStyle w:val="Ohne"/>
          <w:rFonts w:ascii="Arial" w:hAnsi="Arial" w:hint="default"/>
          <w:sz w:val="16"/>
          <w:szCs w:val="16"/>
          <w:u w:color="ff2600"/>
          <w:rtl w:val="0"/>
          <w:lang w:val="de-DE"/>
        </w:rPr>
        <w:t>Ü</w:t>
      </w:r>
      <w:r>
        <w:rPr>
          <w:rStyle w:val="Ohne"/>
          <w:rFonts w:ascii="Arial" w:hAnsi="Arial"/>
          <w:sz w:val="16"/>
          <w:szCs w:val="16"/>
          <w:u w:color="ff2600"/>
          <w:rtl w:val="0"/>
          <w:lang w:val="de-DE"/>
        </w:rPr>
        <w:t>berraschungsaktion den Widerstand traditionalistischer Kreise innerhalb der Gemeinschaftsleitung umgehen. Die Neufassung, die sich implizit wiederum nicht als fest formuliertes Credo verstand, enth</w:t>
      </w:r>
      <w:r>
        <w:rPr>
          <w:rStyle w:val="Ohne"/>
          <w:rFonts w:ascii="Arial" w:hAnsi="Arial" w:hint="default"/>
          <w:sz w:val="16"/>
          <w:szCs w:val="16"/>
          <w:u w:color="ff2600"/>
          <w:rtl w:val="0"/>
        </w:rPr>
        <w:t>ä</w:t>
      </w:r>
      <w:r>
        <w:rPr>
          <w:rStyle w:val="Ohne"/>
          <w:rFonts w:ascii="Arial" w:hAnsi="Arial"/>
          <w:sz w:val="16"/>
          <w:szCs w:val="16"/>
          <w:u w:color="ff2600"/>
          <w:rtl w:val="0"/>
          <w:lang w:val="de-DE"/>
        </w:rPr>
        <w:t>lt zum ersten Mal ein klares Bekenntnis zur Trinit</w:t>
      </w:r>
      <w:r>
        <w:rPr>
          <w:rStyle w:val="Ohne"/>
          <w:rFonts w:ascii="Arial" w:hAnsi="Arial" w:hint="default"/>
          <w:sz w:val="16"/>
          <w:szCs w:val="16"/>
          <w:u w:color="ff2600"/>
          <w:rtl w:val="0"/>
        </w:rPr>
        <w:t>ä</w:t>
      </w:r>
      <w:r>
        <w:rPr>
          <w:rStyle w:val="Ohne"/>
          <w:rFonts w:ascii="Arial" w:hAnsi="Arial"/>
          <w:sz w:val="16"/>
          <w:szCs w:val="16"/>
          <w:u w:color="ff2600"/>
          <w:rtl w:val="0"/>
          <w:lang w:val="de-DE"/>
        </w:rPr>
        <w:t>t und zeichnet sich durch eine gro</w:t>
      </w:r>
      <w:r>
        <w:rPr>
          <w:rStyle w:val="Ohne"/>
          <w:rFonts w:ascii="Arial" w:hAnsi="Arial" w:hint="default"/>
          <w:sz w:val="16"/>
          <w:szCs w:val="16"/>
          <w:u w:color="ff2600"/>
          <w:rtl w:val="0"/>
          <w:lang w:val="de-DE"/>
        </w:rPr>
        <w:t>ß</w:t>
      </w:r>
      <w:r>
        <w:rPr>
          <w:rStyle w:val="Ohne"/>
          <w:rFonts w:ascii="Arial" w:hAnsi="Arial"/>
          <w:sz w:val="16"/>
          <w:szCs w:val="16"/>
          <w:u w:color="ff2600"/>
          <w:rtl w:val="0"/>
          <w:lang w:val="de-DE"/>
        </w:rPr>
        <w:t xml:space="preserve">e Christozentrik aus. Der jahrzehntelange Einfluss von Uriah Smith und seiner Gefolgschaft war damit </w:t>
      </w:r>
      <w:r>
        <w:rPr>
          <w:rStyle w:val="Ohne"/>
          <w:rFonts w:ascii="Arial" w:hAnsi="Arial" w:hint="default"/>
          <w:sz w:val="16"/>
          <w:szCs w:val="16"/>
          <w:u w:color="ff2600"/>
          <w:rtl w:val="0"/>
        </w:rPr>
        <w:t>ü</w:t>
      </w:r>
      <w:r>
        <w:rPr>
          <w:rStyle w:val="Ohne"/>
          <w:rFonts w:ascii="Arial" w:hAnsi="Arial"/>
          <w:sz w:val="16"/>
          <w:szCs w:val="16"/>
          <w:u w:color="ff2600"/>
          <w:rtl w:val="0"/>
          <w:lang w:val="de-DE"/>
        </w:rPr>
        <w:t xml:space="preserve">berwunden. 1932 folgte dann die Aufnahme der </w:t>
      </w:r>
      <w:r>
        <w:rPr>
          <w:rStyle w:val="Ohne"/>
          <w:rFonts w:ascii="Arial" w:hAnsi="Arial" w:hint="default"/>
          <w:sz w:val="16"/>
          <w:szCs w:val="16"/>
          <w:u w:color="ff2600"/>
          <w:rtl w:val="0"/>
        </w:rPr>
        <w:t>„</w:t>
      </w:r>
      <w:r>
        <w:rPr>
          <w:rStyle w:val="Ohne"/>
          <w:rFonts w:ascii="Arial" w:hAnsi="Arial"/>
          <w:sz w:val="16"/>
          <w:szCs w:val="16"/>
          <w:u w:color="ff2600"/>
          <w:rtl w:val="0"/>
          <w:lang w:val="de-DE"/>
        </w:rPr>
        <w:t>Glaubensgrunds</w:t>
      </w:r>
      <w:r>
        <w:rPr>
          <w:rStyle w:val="Ohne"/>
          <w:rFonts w:ascii="Arial" w:hAnsi="Arial" w:hint="default"/>
          <w:sz w:val="16"/>
          <w:szCs w:val="16"/>
          <w:u w:color="ff2600"/>
          <w:rtl w:val="0"/>
        </w:rPr>
        <w:t>ä</w:t>
      </w:r>
      <w:r>
        <w:rPr>
          <w:rStyle w:val="Ohne"/>
          <w:rFonts w:ascii="Arial" w:hAnsi="Arial"/>
          <w:sz w:val="16"/>
          <w:szCs w:val="16"/>
          <w:u w:color="ff2600"/>
          <w:rtl w:val="0"/>
          <w:lang w:val="de-DE"/>
        </w:rPr>
        <w:t>tze</w:t>
      </w:r>
      <w:r>
        <w:rPr>
          <w:rStyle w:val="Ohne"/>
          <w:rFonts w:ascii="Arial" w:hAnsi="Arial" w:hint="default"/>
          <w:sz w:val="16"/>
          <w:szCs w:val="16"/>
          <w:u w:color="ff2600"/>
          <w:rtl w:val="0"/>
          <w:lang w:val="de-DE"/>
        </w:rPr>
        <w:t xml:space="preserve">“ </w:t>
      </w:r>
      <w:r>
        <w:rPr>
          <w:rStyle w:val="Ohne"/>
          <w:rFonts w:ascii="Arial" w:hAnsi="Arial"/>
          <w:sz w:val="16"/>
          <w:szCs w:val="16"/>
          <w:u w:color="ff2600"/>
          <w:rtl w:val="0"/>
          <w:lang w:val="de-DE"/>
        </w:rPr>
        <w:t>in das neu geschaffene Gemeindebuch. Sie erlangten noch gr</w:t>
      </w:r>
      <w:r>
        <w:rPr>
          <w:rStyle w:val="Ohne"/>
          <w:rFonts w:ascii="Arial" w:hAnsi="Arial" w:hint="default"/>
          <w:sz w:val="16"/>
          <w:szCs w:val="16"/>
          <w:u w:color="ff2600"/>
          <w:rtl w:val="0"/>
          <w:lang w:val="de-DE"/>
        </w:rPr>
        <w:t>öß</w:t>
      </w:r>
      <w:r>
        <w:rPr>
          <w:rStyle w:val="Ohne"/>
          <w:rFonts w:ascii="Arial" w:hAnsi="Arial"/>
          <w:sz w:val="16"/>
          <w:szCs w:val="16"/>
          <w:u w:color="ff2600"/>
          <w:rtl w:val="0"/>
          <w:lang w:val="de-DE"/>
        </w:rPr>
        <w:t>eres Gewicht, weil sie darin als Ma</w:t>
      </w:r>
      <w:r>
        <w:rPr>
          <w:rStyle w:val="Ohne"/>
          <w:rFonts w:ascii="Arial" w:hAnsi="Arial" w:hint="default"/>
          <w:sz w:val="16"/>
          <w:szCs w:val="16"/>
          <w:u w:color="ff2600"/>
          <w:rtl w:val="0"/>
          <w:lang w:val="de-DE"/>
        </w:rPr>
        <w:t>ß</w:t>
      </w:r>
      <w:r>
        <w:rPr>
          <w:rStyle w:val="Ohne"/>
          <w:rFonts w:ascii="Arial" w:hAnsi="Arial"/>
          <w:sz w:val="16"/>
          <w:szCs w:val="16"/>
          <w:u w:color="ff2600"/>
          <w:rtl w:val="0"/>
          <w:lang w:val="de-DE"/>
        </w:rPr>
        <w:t>stab zur Taufunterweisung aufscheinen.</w:t>
      </w:r>
      <w:r>
        <w:rPr>
          <w:rStyle w:val="Ohne"/>
          <w:rFonts w:ascii="Arial" w:hAnsi="Arial" w:hint="default"/>
          <w:sz w:val="16"/>
          <w:szCs w:val="16"/>
          <w:u w:color="ff2600"/>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Kada u donjim </w:t>
      </w:r>
      <w:r>
        <w:rPr>
          <w:rtl w:val="0"/>
        </w:rPr>
        <w:t>tekstovima iz liste na</w:t>
      </w:r>
      <w:r>
        <w:rPr>
          <w:rtl w:val="0"/>
        </w:rPr>
        <w:t>š</w:t>
      </w:r>
      <w:r>
        <w:rPr>
          <w:rtl w:val="0"/>
        </w:rPr>
        <w:t>ih verovanja</w:t>
      </w:r>
      <w:r>
        <w:rPr>
          <w:rtl w:val="0"/>
        </w:rPr>
        <w:t xml:space="preserve"> </w:t>
      </w:r>
      <w:r>
        <w:rPr>
          <w:rtl w:val="0"/>
        </w:rPr>
        <w:t>uporedimo</w:t>
      </w:r>
      <w:r>
        <w:rPr>
          <w:rtl w:val="0"/>
        </w:rPr>
        <w:t xml:space="preserve"> fundamentalne ta</w:t>
      </w:r>
      <w:r>
        <w:rPr>
          <w:rtl w:val="0"/>
        </w:rPr>
        <w:t>č</w:t>
      </w:r>
      <w:r>
        <w:rPr>
          <w:rtl w:val="0"/>
        </w:rPr>
        <w:t xml:space="preserve">ke vere </w:t>
      </w:r>
      <w:r>
        <w:rPr>
          <w:rtl w:val="0"/>
        </w:rPr>
        <w:t>od</w:t>
      </w:r>
      <w:r>
        <w:rPr>
          <w:rtl w:val="0"/>
        </w:rPr>
        <w:t xml:space="preserve"> </w:t>
      </w:r>
      <w:r>
        <w:rPr>
          <w:rtl w:val="0"/>
        </w:rPr>
        <w:t xml:space="preserve">1914. </w:t>
      </w:r>
      <w:r>
        <w:rPr>
          <w:rtl w:val="0"/>
          <w:lang w:val="de-DE"/>
        </w:rPr>
        <w:t>pa do dana</w:t>
      </w:r>
      <w:r>
        <w:rPr>
          <w:rtl w:val="0"/>
        </w:rPr>
        <w:t>š</w:t>
      </w:r>
      <w:r>
        <w:rPr>
          <w:rtl w:val="0"/>
        </w:rPr>
        <w:t>njih dana,</w:t>
      </w:r>
      <w:r>
        <w:rPr>
          <w:rtl w:val="0"/>
        </w:rPr>
        <w:t xml:space="preserve"> vide</w:t>
      </w:r>
      <w:r>
        <w:rPr>
          <w:rtl w:val="0"/>
        </w:rPr>
        <w:t>ć</w:t>
      </w:r>
      <w:r>
        <w:rPr>
          <w:rtl w:val="0"/>
        </w:rPr>
        <w:t>emo</w:t>
      </w:r>
      <w:r>
        <w:rPr>
          <w:rtl w:val="0"/>
        </w:rPr>
        <w:t xml:space="preserve"> postepeno produbljenje otpada </w:t>
      </w:r>
      <w:r>
        <w:rPr>
          <w:rtl w:val="0"/>
        </w:rPr>
        <w:t>Trojstva</w:t>
      </w:r>
      <w:r>
        <w:rPr>
          <w:rtl w:val="0"/>
        </w:rPr>
        <w:t>. Jo</w:t>
      </w:r>
      <w:r>
        <w:rPr>
          <w:rtl w:val="0"/>
        </w:rPr>
        <w:t xml:space="preserve">š </w:t>
      </w:r>
      <w:r>
        <w:rPr>
          <w:rtl w:val="0"/>
        </w:rPr>
        <w:t xml:space="preserve">i 1931. godine je ostala vera da je Isus doslovni Sin, </w:t>
      </w:r>
      <w:r>
        <w:rPr>
          <w:rtl w:val="0"/>
        </w:rPr>
        <w:t>š</w:t>
      </w:r>
      <w:r>
        <w:rPr>
          <w:rtl w:val="0"/>
        </w:rPr>
        <w:t xml:space="preserve">to se danas odbija i negira.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en-US"/>
        </w:rPr>
        <w:t xml:space="preserve">Adventist Yearbook </w:t>
      </w:r>
      <w:r>
        <w:rPr>
          <w:rtl w:val="0"/>
        </w:rPr>
        <w:t xml:space="preserve">1872. i </w:t>
      </w:r>
      <w:r>
        <w:rPr>
          <w:rtl w:val="0"/>
          <w:lang w:val="de-DE"/>
        </w:rPr>
        <w:t>1914:</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49"/>
        </w:numPr>
        <w:rPr>
          <w:lang w:val="ru-RU"/>
        </w:rPr>
      </w:pPr>
      <w:r>
        <w:rPr>
          <w:rtl w:val="0"/>
          <w:lang w:val="ru-RU"/>
        </w:rPr>
        <w:t>1:</w:t>
      </w:r>
      <w:r>
        <w:rPr>
          <w:rtl w:val="0"/>
        </w:rPr>
        <w:t>„</w:t>
      </w:r>
      <w:r>
        <w:rPr>
          <w:rtl w:val="0"/>
        </w:rPr>
        <w:t xml:space="preserve">Da postoji </w:t>
      </w:r>
      <w:r>
        <w:rPr>
          <w:rStyle w:val="Ohne"/>
          <w:b w:val="1"/>
          <w:bCs w:val="1"/>
          <w:u w:val="single"/>
          <w:rtl w:val="0"/>
          <w:lang w:val="de-DE"/>
        </w:rPr>
        <w:t>JEDAN</w:t>
      </w:r>
      <w:r>
        <w:rPr>
          <w:rStyle w:val="Ohne"/>
          <w:b w:val="1"/>
          <w:bCs w:val="1"/>
          <w:rtl w:val="0"/>
        </w:rPr>
        <w:t xml:space="preserve"> </w:t>
      </w:r>
      <w:r>
        <w:rPr>
          <w:rStyle w:val="Ohne"/>
          <w:b w:val="1"/>
          <w:bCs w:val="1"/>
          <w:u w:val="single"/>
          <w:rtl w:val="0"/>
          <w:lang w:val="de-DE"/>
        </w:rPr>
        <w:t>BOG</w:t>
      </w:r>
      <w:r>
        <w:rPr>
          <w:rtl w:val="0"/>
          <w:lang w:val="fr-FR"/>
        </w:rPr>
        <w:t>, li</w:t>
      </w:r>
      <w:r>
        <w:rPr>
          <w:rtl w:val="0"/>
        </w:rPr>
        <w:t>č</w:t>
      </w:r>
      <w:r>
        <w:rPr>
          <w:rtl w:val="0"/>
        </w:rPr>
        <w:t>no, duhovno Bi</w:t>
      </w:r>
      <w:r>
        <w:rPr>
          <w:rtl w:val="0"/>
        </w:rPr>
        <w:t>ć</w:t>
      </w:r>
      <w:r>
        <w:rPr>
          <w:rtl w:val="0"/>
        </w:rPr>
        <w:t xml:space="preserve">e, </w:t>
      </w:r>
      <w:r>
        <w:rPr>
          <w:rStyle w:val="Ohne"/>
          <w:b w:val="1"/>
          <w:bCs w:val="1"/>
          <w:rtl w:val="0"/>
        </w:rPr>
        <w:t>Stvoritelj svih stvari</w:t>
      </w:r>
      <w:r>
        <w:rPr>
          <w:rtl w:val="0"/>
        </w:rPr>
        <w:t>, svemo</w:t>
      </w:r>
      <w:r>
        <w:rPr>
          <w:rtl w:val="0"/>
        </w:rPr>
        <w:t>ć</w:t>
      </w:r>
      <w:r>
        <w:rPr>
          <w:rtl w:val="0"/>
        </w:rPr>
        <w:t>an, sveznaju</w:t>
      </w:r>
      <w:r>
        <w:rPr>
          <w:rtl w:val="0"/>
        </w:rPr>
        <w:t>ć</w:t>
      </w:r>
      <w:r>
        <w:rPr>
          <w:rtl w:val="0"/>
          <w:lang w:val="it-IT"/>
        </w:rPr>
        <w:t>i, i ve</w:t>
      </w:r>
      <w:r>
        <w:rPr>
          <w:rtl w:val="0"/>
        </w:rPr>
        <w:t>č</w:t>
      </w:r>
      <w:r>
        <w:rPr>
          <w:rtl w:val="0"/>
        </w:rPr>
        <w:t>an; Neograni</w:t>
      </w:r>
      <w:r>
        <w:rPr>
          <w:rtl w:val="0"/>
        </w:rPr>
        <w:t>č</w:t>
      </w:r>
      <w:r>
        <w:rPr>
          <w:rtl w:val="0"/>
        </w:rPr>
        <w:t xml:space="preserve">en u mudrosti, svetosti, pravdi, dobroti, i milosti; nepromenjiv, i </w:t>
      </w:r>
      <w:r>
        <w:rPr>
          <w:rStyle w:val="Ohne"/>
          <w:b w:val="1"/>
          <w:bCs w:val="1"/>
          <w:rtl w:val="0"/>
        </w:rPr>
        <w:t xml:space="preserve">svugde prisutan Svojim </w:t>
      </w:r>
      <w:r>
        <w:rPr>
          <w:rStyle w:val="Ohne"/>
          <w:b w:val="1"/>
          <w:bCs w:val="1"/>
          <w:rtl w:val="0"/>
        </w:rPr>
        <w:t>p</w:t>
      </w:r>
      <w:r>
        <w:rPr>
          <w:rStyle w:val="Ohne"/>
          <w:b w:val="1"/>
          <w:bCs w:val="1"/>
          <w:rtl w:val="0"/>
        </w:rPr>
        <w:t xml:space="preserve">redstavnikom, </w:t>
      </w:r>
      <w:r>
        <w:rPr>
          <w:rStyle w:val="Ohne"/>
          <w:b w:val="1"/>
          <w:bCs w:val="1"/>
          <w:rtl w:val="0"/>
        </w:rPr>
        <w:t>s</w:t>
      </w:r>
      <w:r>
        <w:rPr>
          <w:rStyle w:val="Ohne"/>
          <w:b w:val="1"/>
          <w:bCs w:val="1"/>
          <w:rtl w:val="0"/>
        </w:rPr>
        <w:t>vetim Duhom</w:t>
      </w:r>
      <w:r>
        <w:rPr>
          <w:rtl w:val="0"/>
        </w:rPr>
        <w:t>.</w:t>
      </w:r>
      <w:r>
        <w:rPr>
          <w:rtl w:val="0"/>
        </w:rPr>
        <w:t xml:space="preserve">” </w:t>
      </w:r>
      <w:r>
        <w:rPr>
          <w:rtl w:val="0"/>
          <w:lang w:val="en-US"/>
        </w:rPr>
        <w:t>{Adventist Yearbook 1914, p. 293}</w:t>
      </w:r>
      <w:r>
        <w:rPr>
          <w:rStyle w:val="Ohne"/>
          <w:sz w:val="18"/>
          <w:szCs w:val="18"/>
          <w:rtl w:val="1"/>
          <w:lang w:val="ar-SA" w:bidi="ar-SA"/>
        </w:rPr>
        <w:t xml:space="preserve"> “</w:t>
      </w:r>
      <w:r>
        <w:rPr>
          <w:rStyle w:val="Ohne"/>
          <w:sz w:val="18"/>
          <w:szCs w:val="18"/>
          <w:rtl w:val="0"/>
          <w:lang w:val="en-US"/>
        </w:rPr>
        <w:t xml:space="preserve">That there is one God, a personal, spiritual being, the Creator of all things, omnipotent, omniscient, and eternal; infinite in wisdom, holiness, justice, goodness, truth, and mercy; unchangeable, and everyhere present by </w:t>
      </w:r>
      <w:r>
        <w:rPr>
          <w:rStyle w:val="Ohne"/>
          <w:sz w:val="18"/>
          <w:szCs w:val="18"/>
          <w:rtl w:val="0"/>
        </w:rPr>
        <w:t>H</w:t>
      </w:r>
      <w:r>
        <w:rPr>
          <w:rStyle w:val="Ohne"/>
          <w:sz w:val="18"/>
          <w:szCs w:val="18"/>
          <w:rtl w:val="0"/>
          <w:lang w:val="en-US"/>
        </w:rPr>
        <w:t xml:space="preserve">is representative, the </w:t>
      </w:r>
      <w:r>
        <w:rPr>
          <w:rStyle w:val="Ohne"/>
          <w:sz w:val="18"/>
          <w:szCs w:val="18"/>
          <w:rtl w:val="0"/>
        </w:rPr>
        <w:t>h</w:t>
      </w:r>
      <w:r>
        <w:rPr>
          <w:rStyle w:val="Ohne"/>
          <w:sz w:val="18"/>
          <w:szCs w:val="18"/>
          <w:rtl w:val="0"/>
        </w:rPr>
        <w:t>oly Spirit.</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49"/>
        </w:numPr>
      </w:pPr>
      <w:r>
        <w:rPr>
          <w:rtl w:val="0"/>
        </w:rPr>
        <w:t>2:</w:t>
      </w:r>
      <w:r>
        <w:rPr>
          <w:rtl w:val="0"/>
        </w:rPr>
        <w:t>„</w:t>
      </w:r>
      <w:r>
        <w:rPr>
          <w:rtl w:val="0"/>
        </w:rPr>
        <w:t xml:space="preserve">Da postoji </w:t>
      </w:r>
      <w:r>
        <w:rPr>
          <w:rStyle w:val="Ohne"/>
          <w:b w:val="1"/>
          <w:bCs w:val="1"/>
          <w:u w:val="single"/>
          <w:rtl w:val="0"/>
          <w:lang w:val="de-DE"/>
        </w:rPr>
        <w:t>JEDAN</w:t>
      </w:r>
      <w:r>
        <w:rPr>
          <w:rtl w:val="0"/>
        </w:rPr>
        <w:t xml:space="preserve"> </w:t>
      </w:r>
      <w:r>
        <w:rPr>
          <w:rStyle w:val="Ohne"/>
          <w:b w:val="1"/>
          <w:bCs w:val="1"/>
          <w:u w:val="single"/>
          <w:rtl w:val="0"/>
          <w:lang w:val="de-DE"/>
        </w:rPr>
        <w:t>GOSPOD</w:t>
      </w:r>
      <w:r>
        <w:rPr>
          <w:rStyle w:val="Ohne"/>
          <w:b w:val="1"/>
          <w:bCs w:val="1"/>
          <w:rtl w:val="0"/>
        </w:rPr>
        <w:t xml:space="preserve"> </w:t>
      </w:r>
      <w:r>
        <w:rPr>
          <w:rStyle w:val="Ohne"/>
          <w:b w:val="1"/>
          <w:bCs w:val="1"/>
          <w:u w:val="single"/>
          <w:rtl w:val="0"/>
          <w:lang w:val="es-ES_tradnl"/>
        </w:rPr>
        <w:t>Isus</w:t>
      </w:r>
      <w:r>
        <w:rPr>
          <w:rStyle w:val="Ohne"/>
          <w:b w:val="1"/>
          <w:bCs w:val="1"/>
          <w:rtl w:val="0"/>
        </w:rPr>
        <w:t xml:space="preserve"> Hrist, </w:t>
      </w:r>
      <w:r>
        <w:rPr>
          <w:rStyle w:val="Ohne"/>
          <w:b w:val="1"/>
          <w:bCs w:val="1"/>
          <w:u w:val="single"/>
          <w:rtl w:val="0"/>
        </w:rPr>
        <w:t>Sin</w:t>
      </w:r>
      <w:r>
        <w:rPr>
          <w:rStyle w:val="Ohne"/>
          <w:b w:val="1"/>
          <w:bCs w:val="1"/>
          <w:rtl w:val="0"/>
        </w:rPr>
        <w:t xml:space="preserve"> </w:t>
      </w:r>
      <w:r>
        <w:rPr>
          <w:rStyle w:val="Ohne"/>
          <w:b w:val="1"/>
          <w:bCs w:val="1"/>
          <w:rtl w:val="0"/>
        </w:rPr>
        <w:t>v</w:t>
      </w:r>
      <w:r>
        <w:rPr>
          <w:rStyle w:val="Ohne"/>
          <w:b w:val="1"/>
          <w:bCs w:val="1"/>
          <w:rtl w:val="0"/>
        </w:rPr>
        <w:t>e</w:t>
      </w:r>
      <w:r>
        <w:rPr>
          <w:rStyle w:val="Ohne"/>
          <w:b w:val="1"/>
          <w:bCs w:val="1"/>
          <w:rtl w:val="0"/>
        </w:rPr>
        <w:t>č</w:t>
      </w:r>
      <w:r>
        <w:rPr>
          <w:rStyle w:val="Ohne"/>
          <w:b w:val="1"/>
          <w:bCs w:val="1"/>
          <w:rtl w:val="0"/>
        </w:rPr>
        <w:t>nog Oca</w:t>
      </w:r>
      <w:r>
        <w:rPr>
          <w:rtl w:val="0"/>
        </w:rPr>
        <w:t xml:space="preserve">, </w:t>
      </w:r>
      <w:r>
        <w:rPr>
          <w:rStyle w:val="Ohne"/>
          <w:b w:val="1"/>
          <w:bCs w:val="1"/>
          <w:rtl w:val="0"/>
        </w:rPr>
        <w:t>KROZ</w:t>
      </w:r>
      <w:r>
        <w:rPr>
          <w:rStyle w:val="Ohne"/>
          <w:b w:val="1"/>
          <w:bCs w:val="1"/>
          <w:rtl w:val="0"/>
        </w:rPr>
        <w:t xml:space="preserve"> Koga je On stvorio sve stvari</w:t>
      </w:r>
      <w:r>
        <w:rPr>
          <w:rtl w:val="0"/>
        </w:rPr>
        <w:t xml:space="preserve">, i kroz Koga one postoje; da je On uzeo na Sebe prirodu </w:t>
      </w:r>
      <w:r>
        <w:rPr>
          <w:rtl w:val="0"/>
        </w:rPr>
        <w:t>č</w:t>
      </w:r>
      <w:r>
        <w:rPr>
          <w:rtl w:val="0"/>
        </w:rPr>
        <w:t>oveka, za otkupljenje na</w:t>
      </w:r>
      <w:r>
        <w:rPr>
          <w:rtl w:val="0"/>
        </w:rPr>
        <w:t>š</w:t>
      </w:r>
      <w:r>
        <w:rPr>
          <w:rtl w:val="0"/>
        </w:rPr>
        <w:t>e pale rase; da je boravio me</w:t>
      </w:r>
      <w:r>
        <w:rPr>
          <w:rtl w:val="0"/>
        </w:rPr>
        <w:t>đ</w:t>
      </w:r>
      <w:r>
        <w:rPr>
          <w:rtl w:val="0"/>
        </w:rPr>
        <w:t xml:space="preserve">u ljudima, pun blagodati i istine, </w:t>
      </w:r>
      <w:r>
        <w:rPr>
          <w:rtl w:val="0"/>
        </w:rPr>
        <w:t>ž</w:t>
      </w:r>
      <w:r>
        <w:rPr>
          <w:rtl w:val="0"/>
        </w:rPr>
        <w:t>iveo na</w:t>
      </w:r>
      <w:r>
        <w:rPr>
          <w:rtl w:val="0"/>
        </w:rPr>
        <w:t xml:space="preserve">š </w:t>
      </w:r>
      <w:r>
        <w:rPr>
          <w:rtl w:val="0"/>
        </w:rPr>
        <w:t xml:space="preserve">primer, umro na </w:t>
      </w:r>
      <w:r>
        <w:rPr>
          <w:rtl w:val="0"/>
        </w:rPr>
        <w:t>ž</w:t>
      </w:r>
      <w:r>
        <w:rPr>
          <w:rtl w:val="0"/>
        </w:rPr>
        <w:t>rtvu za nas, bio podignut za na</w:t>
      </w:r>
      <w:r>
        <w:rPr>
          <w:rtl w:val="0"/>
        </w:rPr>
        <w:t>š</w:t>
      </w:r>
      <w:r>
        <w:rPr>
          <w:rtl w:val="0"/>
        </w:rPr>
        <w:t>e opravdanje, uznet na visinu da bude na</w:t>
      </w:r>
      <w:r>
        <w:rPr>
          <w:rtl w:val="0"/>
        </w:rPr>
        <w:t xml:space="preserve">š </w:t>
      </w:r>
      <w:r>
        <w:rPr>
          <w:rtl w:val="0"/>
        </w:rPr>
        <w:t>jedini Posrednik u svetinji na nebu, gde, kroz pomiruju</w:t>
      </w:r>
      <w:r>
        <w:rPr>
          <w:rtl w:val="0"/>
        </w:rPr>
        <w:t>ć</w:t>
      </w:r>
      <w:r>
        <w:rPr>
          <w:rtl w:val="0"/>
        </w:rPr>
        <w:t>e zasluge svoje krvi, On osigurava pomilovanje i opro</w:t>
      </w:r>
      <w:r>
        <w:rPr>
          <w:rtl w:val="0"/>
        </w:rPr>
        <w:t>š</w:t>
      </w:r>
      <w:r>
        <w:rPr>
          <w:rtl w:val="0"/>
        </w:rPr>
        <w:t xml:space="preserve">taj za sve koji uporno dolaze </w:t>
      </w:r>
      <w:r>
        <w:rPr>
          <w:rtl w:val="0"/>
          <w:lang w:val="de-DE"/>
        </w:rPr>
        <w:t>N</w:t>
      </w:r>
      <w:r>
        <w:rPr>
          <w:rtl w:val="0"/>
        </w:rPr>
        <w:t>jemu; i kao zavr</w:t>
      </w:r>
      <w:r>
        <w:rPr>
          <w:rtl w:val="0"/>
        </w:rPr>
        <w:t>š</w:t>
      </w:r>
      <w:r>
        <w:rPr>
          <w:rtl w:val="0"/>
        </w:rPr>
        <w:t>ni deo Svog rada kao sve</w:t>
      </w:r>
      <w:r>
        <w:rPr>
          <w:rtl w:val="0"/>
        </w:rPr>
        <w:t>š</w:t>
      </w:r>
      <w:r>
        <w:rPr>
          <w:rtl w:val="0"/>
        </w:rPr>
        <w:t xml:space="preserve">tenika, pre nego </w:t>
      </w:r>
      <w:r>
        <w:rPr>
          <w:rtl w:val="0"/>
        </w:rPr>
        <w:t>š</w:t>
      </w:r>
      <w:r>
        <w:rPr>
          <w:rtl w:val="0"/>
        </w:rPr>
        <w:t xml:space="preserve">to uzme Svoj presto kao </w:t>
      </w:r>
      <w:r>
        <w:rPr>
          <w:rtl w:val="0"/>
        </w:rPr>
        <w:t>C</w:t>
      </w:r>
      <w:r>
        <w:rPr>
          <w:rtl w:val="0"/>
          <w:lang w:val="en-US"/>
        </w:rPr>
        <w:t xml:space="preserve">ar, On </w:t>
      </w:r>
      <w:r>
        <w:rPr>
          <w:rtl w:val="0"/>
        </w:rPr>
        <w:t>ć</w:t>
      </w:r>
      <w:r>
        <w:rPr>
          <w:rtl w:val="0"/>
        </w:rPr>
        <w:t>e u</w:t>
      </w:r>
      <w:r>
        <w:rPr>
          <w:rtl w:val="0"/>
        </w:rPr>
        <w:t>č</w:t>
      </w:r>
      <w:r>
        <w:rPr>
          <w:rtl w:val="0"/>
        </w:rPr>
        <w:t xml:space="preserve">initi veliko pomirenje za grehe svih takvih, i njihovi gresi </w:t>
      </w:r>
      <w:r>
        <w:rPr>
          <w:rtl w:val="0"/>
        </w:rPr>
        <w:t>ć</w:t>
      </w:r>
      <w:r>
        <w:rPr>
          <w:rtl w:val="0"/>
        </w:rPr>
        <w:t xml:space="preserve">e onda biti izbrisani (Dela 3:19) i odneseni iz svetinje, kao </w:t>
      </w:r>
      <w:r>
        <w:rPr>
          <w:rtl w:val="0"/>
        </w:rPr>
        <w:t>š</w:t>
      </w:r>
      <w:r>
        <w:rPr>
          <w:rtl w:val="0"/>
        </w:rPr>
        <w:t>to je prikazano u slu</w:t>
      </w:r>
      <w:r>
        <w:rPr>
          <w:rtl w:val="0"/>
        </w:rPr>
        <w:t>ž</w:t>
      </w:r>
      <w:r>
        <w:rPr>
          <w:rtl w:val="0"/>
        </w:rPr>
        <w:t>bi levitskog sve</w:t>
      </w:r>
      <w:r>
        <w:rPr>
          <w:rtl w:val="0"/>
        </w:rPr>
        <w:t>š</w:t>
      </w:r>
      <w:r>
        <w:rPr>
          <w:rtl w:val="0"/>
        </w:rPr>
        <w:t>tenstva, koje je nagovestilo slu</w:t>
      </w:r>
      <w:r>
        <w:rPr>
          <w:rtl w:val="0"/>
        </w:rPr>
        <w:t>ž</w:t>
      </w:r>
      <w:r>
        <w:rPr>
          <w:rtl w:val="0"/>
        </w:rPr>
        <w:t>bu na</w:t>
      </w:r>
      <w:r>
        <w:rPr>
          <w:rtl w:val="0"/>
        </w:rPr>
        <w:t>š</w:t>
      </w:r>
      <w:r>
        <w:rPr>
          <w:rtl w:val="0"/>
        </w:rPr>
        <w:t>eg Gospoda na nebu.</w:t>
      </w:r>
      <w:r>
        <w:rPr>
          <w:rtl w:val="0"/>
        </w:rPr>
        <w:t xml:space="preserve">” </w:t>
      </w:r>
      <w:r>
        <w:rPr>
          <w:rtl w:val="0"/>
          <w:lang w:val="en-US"/>
        </w:rPr>
        <w:t>{Adventist Yearbook 1914, p. 293</w:t>
      </w:r>
      <w:r>
        <w:rPr>
          <w:rtl w:val="0"/>
          <w:lang w:val="de-DE"/>
        </w:rPr>
        <w:t>}</w:t>
      </w:r>
      <w:r>
        <w:rPr>
          <w:rStyle w:val="Ohne"/>
          <w:sz w:val="18"/>
          <w:szCs w:val="18"/>
          <w:rtl w:val="1"/>
          <w:lang w:val="ar-SA" w:bidi="ar-SA"/>
        </w:rPr>
        <w:t xml:space="preserve"> “</w:t>
      </w:r>
      <w:r>
        <w:rPr>
          <w:rStyle w:val="Ohne"/>
          <w:sz w:val="18"/>
          <w:szCs w:val="18"/>
          <w:rtl w:val="0"/>
          <w:lang w:val="en-US"/>
        </w:rPr>
        <w:t xml:space="preserve">That there is one Lord Jesus Christ, the Son of the Eternal Father, the one by whom he created all things, and by whom they do consist; that he took on him the nature of the seed of Abraham for the redemption of our fallen race; that he dwelt among men, full of grace and truth, lived our example, died our sacrifice, was raised for our justification, ascended on high to be our only mediator in the sanctuary in heaven, where through the merits of his shed blood, he secures the pardon and forgiveness of the sins of all those who persistently come to him; and,as the closing portion of his work as priest, before he takes his throne as king, he will make the great atonement for the sins of all such, and their sins will then be blotted out (Acts 3: 19) and borne away from the sanctuary, as shown in the service of the Levitical priesthood, which foreshadowed and prefigured the ministry of our Lord in heaven. </w:t>
      </w:r>
      <w:r>
        <w:rPr>
          <w:rStyle w:val="Ohne"/>
          <w:sz w:val="18"/>
          <w:szCs w:val="18"/>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ab/>
      </w:r>
    </w:p>
    <w:p>
      <w:pPr>
        <w:pStyle w:val="Text"/>
        <w:tabs>
          <w:tab w:val="left" w:pos="6720"/>
        </w:tabs>
        <w:jc w:val="center"/>
        <w:rPr>
          <w:b w:val="1"/>
          <w:bCs w:val="1"/>
          <w:outline w:val="0"/>
          <w:color w:val="0432ff"/>
          <w14:textFill>
            <w14:solidFill>
              <w14:srgbClr w14:val="0433FF"/>
            </w14:solidFill>
          </w14:textFill>
        </w:rPr>
      </w:pPr>
      <w:r>
        <w:rPr>
          <w:rStyle w:val="Hyperlink.4"/>
          <w:b w:val="1"/>
          <w:bCs w:val="1"/>
          <w:outline w:val="0"/>
          <w:color w:val="0432ff"/>
          <w:u w:val="single" w:color="0000ff"/>
          <w14:textFill>
            <w14:solidFill>
              <w14:srgbClr w14:val="0433FF"/>
            </w14:solidFill>
          </w14:textFill>
        </w:rPr>
        <w:fldChar w:fldCharType="begin" w:fldLock="0"/>
      </w:r>
      <w:r>
        <w:rPr>
          <w:rStyle w:val="Hyperlink.4"/>
          <w:b w:val="1"/>
          <w:bCs w:val="1"/>
          <w:outline w:val="0"/>
          <w:color w:val="0432ff"/>
          <w:u w:val="single" w:color="0000ff"/>
          <w14:textFill>
            <w14:solidFill>
              <w14:srgbClr w14:val="0433FF"/>
            </w14:solidFill>
          </w14:textFill>
        </w:rPr>
        <w:instrText xml:space="preserve"> HYPERLINK "http://docs.adventistarchives.org/docs/YB/YB1914__B.pdf"</w:instrText>
      </w:r>
      <w:r>
        <w:rPr>
          <w:rStyle w:val="Hyperlink.4"/>
          <w:b w:val="1"/>
          <w:bCs w:val="1"/>
          <w:outline w:val="0"/>
          <w:color w:val="0432ff"/>
          <w:u w:val="single" w:color="0000ff"/>
          <w14:textFill>
            <w14:solidFill>
              <w14:srgbClr w14:val="0433FF"/>
            </w14:solidFill>
          </w14:textFill>
        </w:rPr>
        <w:fldChar w:fldCharType="separate" w:fldLock="0"/>
      </w:r>
      <w:r>
        <w:rPr>
          <w:rStyle w:val="Hyperlink.4"/>
          <w:b w:val="1"/>
          <w:bCs w:val="1"/>
          <w:outline w:val="0"/>
          <w:color w:val="0432ff"/>
          <w:u w:val="single" w:color="0000ff"/>
          <w:rtl w:val="0"/>
          <w14:textFill>
            <w14:solidFill>
              <w14:srgbClr w14:val="0433FF"/>
            </w14:solidFill>
          </w14:textFill>
        </w:rPr>
        <w:t>docs.adventistarchives.org/docs/YB/YB1914__B.pdf</w:t>
      </w:r>
      <w:r>
        <w:rPr>
          <w:b w:val="1"/>
          <w:bCs w:val="1"/>
          <w:outline w:val="0"/>
          <w:color w:val="0432ff"/>
          <w14:textFill>
            <w14:solidFill>
              <w14:srgbClr w14:val="0433FF"/>
            </w14:solidFill>
          </w14:textFill>
        </w:rPr>
        <w:fldChar w:fldCharType="end" w:fldLock="0"/>
      </w:r>
    </w:p>
    <w:p>
      <w:pPr>
        <w:pStyle w:val="Text"/>
        <w:tabs>
          <w:tab w:val="left" w:pos="6720"/>
        </w:tabs>
        <w:rPr>
          <w:sz w:val="36"/>
          <w:szCs w:val="36"/>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"C"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"DokaziManipulacijaVidelaSamDaJeBogPosebn"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en-US"/>
        </w:rPr>
        <w:t>Adventist Yearbook 1931:</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49"/>
        </w:numPr>
      </w:pPr>
      <w:r>
        <w:rPr>
          <w:rtl w:val="0"/>
        </w:rPr>
        <w:t>2:</w:t>
      </w:r>
      <w:r>
        <w:rPr>
          <w:rtl w:val="0"/>
        </w:rPr>
        <w:t>„</w:t>
      </w:r>
      <w:r>
        <w:rPr>
          <w:rtl w:val="0"/>
        </w:rPr>
        <w:t xml:space="preserve">Da se </w:t>
      </w:r>
      <w:r>
        <w:rPr>
          <w:rStyle w:val="Ohne"/>
          <w:b w:val="1"/>
          <w:bCs w:val="1"/>
          <w:rtl w:val="0"/>
        </w:rPr>
        <w:t>Bo</w:t>
      </w:r>
      <w:r>
        <w:rPr>
          <w:rStyle w:val="Ohne"/>
          <w:b w:val="1"/>
          <w:bCs w:val="1"/>
          <w:rtl w:val="0"/>
        </w:rPr>
        <w:t>ž</w:t>
      </w:r>
      <w:r>
        <w:rPr>
          <w:rStyle w:val="Ohne"/>
          <w:b w:val="1"/>
          <w:bCs w:val="1"/>
          <w:rtl w:val="0"/>
        </w:rPr>
        <w:t xml:space="preserve">anstvo, ili Trojstvo, sastoji od </w:t>
      </w:r>
      <w:r>
        <w:rPr>
          <w:rStyle w:val="Ohne"/>
          <w:b w:val="1"/>
          <w:bCs w:val="1"/>
          <w:rtl w:val="0"/>
        </w:rPr>
        <w:t>v</w:t>
      </w:r>
      <w:r>
        <w:rPr>
          <w:rStyle w:val="Ohne"/>
          <w:b w:val="1"/>
          <w:bCs w:val="1"/>
          <w:rtl w:val="0"/>
        </w:rPr>
        <w:t>e</w:t>
      </w:r>
      <w:r>
        <w:rPr>
          <w:rStyle w:val="Ohne"/>
          <w:b w:val="1"/>
          <w:bCs w:val="1"/>
          <w:rtl w:val="0"/>
        </w:rPr>
        <w:t>č</w:t>
      </w:r>
      <w:r>
        <w:rPr>
          <w:rStyle w:val="Ohne"/>
          <w:b w:val="1"/>
          <w:bCs w:val="1"/>
          <w:rtl w:val="0"/>
        </w:rPr>
        <w:t>nog Oca</w:t>
      </w:r>
      <w:r>
        <w:rPr>
          <w:rtl w:val="0"/>
          <w:lang w:val="fr-FR"/>
        </w:rPr>
        <w:t>, li</w:t>
      </w:r>
      <w:r>
        <w:rPr>
          <w:rtl w:val="0"/>
        </w:rPr>
        <w:t>č</w:t>
      </w:r>
      <w:r>
        <w:rPr>
          <w:rtl w:val="0"/>
        </w:rPr>
        <w:t>nog, duhovnog Bi</w:t>
      </w:r>
      <w:r>
        <w:rPr>
          <w:rtl w:val="0"/>
        </w:rPr>
        <w:t>ć</w:t>
      </w:r>
      <w:r>
        <w:rPr>
          <w:rtl w:val="0"/>
        </w:rPr>
        <w:t>a, svemogu</w:t>
      </w:r>
      <w:r>
        <w:rPr>
          <w:rtl w:val="0"/>
        </w:rPr>
        <w:t>ć</w:t>
      </w:r>
      <w:r>
        <w:rPr>
          <w:rtl w:val="0"/>
        </w:rPr>
        <w:t>eg, sveprisutnog, sveznaju</w:t>
      </w:r>
      <w:r>
        <w:rPr>
          <w:rtl w:val="0"/>
        </w:rPr>
        <w:t>ć</w:t>
      </w:r>
      <w:r>
        <w:rPr>
          <w:rtl w:val="0"/>
        </w:rPr>
        <w:t>eg, neograni</w:t>
      </w:r>
      <w:r>
        <w:rPr>
          <w:rtl w:val="0"/>
        </w:rPr>
        <w:t>č</w:t>
      </w:r>
      <w:r>
        <w:rPr>
          <w:rtl w:val="0"/>
        </w:rPr>
        <w:t xml:space="preserve">enog u mudrosti i ljubavi; </w:t>
      </w:r>
      <w:r>
        <w:rPr>
          <w:rStyle w:val="Ohne"/>
          <w:b w:val="1"/>
          <w:bCs w:val="1"/>
          <w:rtl w:val="0"/>
        </w:rPr>
        <w:t xml:space="preserve">Gospoda Isusa Hrista, </w:t>
      </w:r>
      <w:r>
        <w:rPr>
          <w:rStyle w:val="Ohne"/>
          <w:b w:val="1"/>
          <w:bCs w:val="1"/>
          <w:u w:val="single"/>
          <w:rtl w:val="0"/>
        </w:rPr>
        <w:t>Sina</w:t>
      </w:r>
      <w:r>
        <w:rPr>
          <w:rStyle w:val="Ohne"/>
          <w:b w:val="1"/>
          <w:bCs w:val="1"/>
          <w:rtl w:val="0"/>
        </w:rPr>
        <w:t xml:space="preserve"> </w:t>
      </w:r>
      <w:r>
        <w:rPr>
          <w:rStyle w:val="Ohne"/>
          <w:b w:val="1"/>
          <w:bCs w:val="1"/>
          <w:rtl w:val="0"/>
        </w:rPr>
        <w:t>v</w:t>
      </w:r>
      <w:r>
        <w:rPr>
          <w:rStyle w:val="Ohne"/>
          <w:b w:val="1"/>
          <w:bCs w:val="1"/>
          <w:rtl w:val="0"/>
        </w:rPr>
        <w:t>e</w:t>
      </w:r>
      <w:r>
        <w:rPr>
          <w:rStyle w:val="Ohne"/>
          <w:b w:val="1"/>
          <w:bCs w:val="1"/>
          <w:rtl w:val="0"/>
        </w:rPr>
        <w:t>č</w:t>
      </w:r>
      <w:r>
        <w:rPr>
          <w:rStyle w:val="Ohne"/>
          <w:b w:val="1"/>
          <w:bCs w:val="1"/>
          <w:rtl w:val="0"/>
        </w:rPr>
        <w:t>nog Oca</w:t>
      </w:r>
      <w:r>
        <w:rPr>
          <w:rtl w:val="0"/>
        </w:rPr>
        <w:t xml:space="preserve">, kroz Koga su sve stvari stvorene i kroz Koga </w:t>
      </w:r>
      <w:r>
        <w:rPr>
          <w:rtl w:val="0"/>
        </w:rPr>
        <w:t>ć</w:t>
      </w:r>
      <w:r>
        <w:rPr>
          <w:rtl w:val="0"/>
        </w:rPr>
        <w:t xml:space="preserve">e spasenje svih otkupljnih biti postignuto; </w:t>
      </w:r>
      <w:r>
        <w:rPr>
          <w:rStyle w:val="Ohne"/>
          <w:b w:val="1"/>
          <w:bCs w:val="1"/>
          <w:rtl w:val="0"/>
        </w:rPr>
        <w:t>s</w:t>
      </w:r>
      <w:r>
        <w:rPr>
          <w:rStyle w:val="Ohne"/>
          <w:b w:val="1"/>
          <w:bCs w:val="1"/>
          <w:rtl w:val="0"/>
        </w:rPr>
        <w:t>vetog Duha, tre</w:t>
      </w:r>
      <w:r>
        <w:rPr>
          <w:rStyle w:val="Ohne"/>
          <w:b w:val="1"/>
          <w:bCs w:val="1"/>
          <w:rtl w:val="0"/>
        </w:rPr>
        <w:t>ć</w:t>
      </w:r>
      <w:r>
        <w:rPr>
          <w:rStyle w:val="Ohne"/>
          <w:b w:val="1"/>
          <w:bCs w:val="1"/>
          <w:rtl w:val="0"/>
        </w:rPr>
        <w:t>e</w:t>
      </w:r>
      <w:r>
        <w:rPr>
          <w:rStyle w:val="Ohne"/>
          <w:b w:val="1"/>
          <w:bCs w:val="1"/>
          <w:rtl w:val="0"/>
        </w:rPr>
        <w:t xml:space="preserve"> osobe</w:t>
      </w:r>
      <w:r>
        <w:rPr>
          <w:rStyle w:val="Ohne"/>
          <w:b w:val="1"/>
          <w:bCs w:val="1"/>
          <w:rtl w:val="0"/>
        </w:rPr>
        <w:t xml:space="preserve"> Bo</w:t>
      </w:r>
      <w:r>
        <w:rPr>
          <w:rStyle w:val="Ohne"/>
          <w:b w:val="1"/>
          <w:bCs w:val="1"/>
          <w:rtl w:val="0"/>
        </w:rPr>
        <w:t>ž</w:t>
      </w:r>
      <w:r>
        <w:rPr>
          <w:rStyle w:val="Ohne"/>
          <w:b w:val="1"/>
          <w:bCs w:val="1"/>
          <w:rtl w:val="0"/>
        </w:rPr>
        <w:t>anstva</w:t>
      </w:r>
      <w:r>
        <w:rPr>
          <w:rtl w:val="0"/>
        </w:rPr>
        <w:t>, velike regeneri</w:t>
      </w:r>
      <w:r>
        <w:rPr>
          <w:rtl w:val="0"/>
        </w:rPr>
        <w:t>š</w:t>
      </w:r>
      <w:r>
        <w:rPr>
          <w:rtl w:val="0"/>
        </w:rPr>
        <w:t>u</w:t>
      </w:r>
      <w:r>
        <w:rPr>
          <w:rtl w:val="0"/>
        </w:rPr>
        <w:t>ć</w:t>
      </w:r>
      <w:r>
        <w:rPr>
          <w:rtl w:val="0"/>
        </w:rPr>
        <w:t>e sile u delu otkupljenja.</w:t>
      </w:r>
      <w:r>
        <w:rPr>
          <w:rtl w:val="0"/>
        </w:rPr>
        <w:t>”</w:t>
      </w:r>
      <w:r>
        <w:rPr>
          <w:rtl w:val="0"/>
          <w:lang w:val="de-DE"/>
        </w:rPr>
        <w:t xml:space="preserve"> </w:t>
      </w:r>
      <w:r>
        <w:rPr>
          <w:rtl w:val="0"/>
          <w:lang w:val="en-US"/>
        </w:rPr>
        <w:t>{Adventist Yearbook</w:t>
      </w:r>
      <w:r>
        <w:rPr>
          <w:rtl w:val="0"/>
          <w:lang w:val="de-DE"/>
        </w:rPr>
        <w:t xml:space="preserve"> 1931,</w:t>
      </w:r>
      <w:r>
        <w:rPr>
          <w:rtl w:val="0"/>
        </w:rPr>
        <w:t xml:space="preserve"> p.</w:t>
      </w:r>
      <w:r>
        <w:rPr>
          <w:rtl w:val="0"/>
        </w:rPr>
        <w:t xml:space="preserve"> </w:t>
      </w:r>
      <w:r>
        <w:rPr>
          <w:rtl w:val="0"/>
        </w:rPr>
        <w:t>377</w:t>
      </w:r>
      <w:r>
        <w:rPr>
          <w:rtl w:val="0"/>
          <w:lang w:val="de-DE"/>
        </w:rPr>
        <w:t xml:space="preserve">} </w:t>
      </w:r>
      <w:r>
        <w:rPr>
          <w:rStyle w:val="Ohne"/>
          <w:sz w:val="18"/>
          <w:szCs w:val="18"/>
          <w:rtl w:val="1"/>
          <w:lang w:val="ar-SA" w:bidi="ar-SA"/>
        </w:rPr>
        <w:t>“</w:t>
      </w:r>
      <w:r>
        <w:rPr>
          <w:rStyle w:val="Ohne"/>
          <w:sz w:val="18"/>
          <w:szCs w:val="18"/>
          <w:rtl w:val="0"/>
          <w:lang w:val="en-US"/>
        </w:rPr>
        <w:t xml:space="preserve">That the </w:t>
      </w:r>
      <w:r>
        <w:rPr>
          <w:rStyle w:val="Ohne"/>
          <w:b w:val="1"/>
          <w:bCs w:val="1"/>
          <w:sz w:val="18"/>
          <w:szCs w:val="18"/>
          <w:rtl w:val="0"/>
          <w:lang w:val="en-US"/>
        </w:rPr>
        <w:t>Godhead</w:t>
      </w:r>
      <w:r>
        <w:rPr>
          <w:rStyle w:val="Ohne"/>
          <w:sz w:val="18"/>
          <w:szCs w:val="18"/>
          <w:rtl w:val="0"/>
          <w:lang w:val="en-US"/>
        </w:rPr>
        <w:t xml:space="preserve">, or Trinity, consists of the Eternal Father, a personal, spiritual Being, omnipotent, omnipresent, omniscient, infinite in wisdom and love; the Lord Jesus Christ, the Son of the Eternal Father, through whom all things were created and through whom the salvation of the redeemed hosts will be accomplished; the </w:t>
      </w:r>
      <w:r>
        <w:rPr>
          <w:rStyle w:val="Ohne"/>
          <w:sz w:val="18"/>
          <w:szCs w:val="18"/>
          <w:rtl w:val="0"/>
        </w:rPr>
        <w:t>h</w:t>
      </w:r>
      <w:r>
        <w:rPr>
          <w:rStyle w:val="Ohne"/>
          <w:sz w:val="18"/>
          <w:szCs w:val="18"/>
          <w:rtl w:val="0"/>
          <w:lang w:val="en-US"/>
        </w:rPr>
        <w:t>oly Spirit, the third person of the Godhead, the great regenerating power in the work of redemption.</w:t>
      </w:r>
      <w:r>
        <w:rPr>
          <w:rStyle w:val="Ohne"/>
          <w:sz w:val="18"/>
          <w:szCs w:val="18"/>
          <w:rtl w:val="0"/>
        </w:rPr>
        <w:t>”</w:t>
      </w:r>
    </w:p>
    <w:p>
      <w:pPr>
        <w:pStyle w:val="Text"/>
        <w:tabs>
          <w:tab w:val="left" w:pos="6720"/>
        </w:tabs>
      </w:pPr>
    </w:p>
    <w:p>
      <w:pPr>
        <w:pStyle w:val="Text"/>
        <w:tabs>
          <w:tab w:val="left" w:pos="6720"/>
        </w:tabs>
        <w:jc w:val="center"/>
        <w:rPr>
          <w:b w:val="1"/>
          <w:bCs w:val="1"/>
          <w:outline w:val="0"/>
          <w:color w:val="0432ff"/>
          <w14:textFill>
            <w14:solidFill>
              <w14:srgbClr w14:val="0433FF"/>
            </w14:solidFill>
          </w14:textFill>
        </w:rPr>
      </w:pPr>
      <w:r>
        <w:rPr>
          <w:rStyle w:val="Hyperlink.4"/>
          <w:b w:val="1"/>
          <w:bCs w:val="1"/>
          <w:outline w:val="0"/>
          <w:color w:val="0432ff"/>
          <w:u w:val="single" w:color="0000ff"/>
          <w14:textFill>
            <w14:solidFill>
              <w14:srgbClr w14:val="0433FF"/>
            </w14:solidFill>
          </w14:textFill>
        </w:rPr>
        <w:fldChar w:fldCharType="begin" w:fldLock="0"/>
      </w:r>
      <w:r>
        <w:rPr>
          <w:rStyle w:val="Hyperlink.4"/>
          <w:b w:val="1"/>
          <w:bCs w:val="1"/>
          <w:outline w:val="0"/>
          <w:color w:val="0432ff"/>
          <w:u w:val="single" w:color="0000ff"/>
          <w14:textFill>
            <w14:solidFill>
              <w14:srgbClr w14:val="0433FF"/>
            </w14:solidFill>
          </w14:textFill>
        </w:rPr>
        <w:instrText xml:space="preserve"> HYPERLINK "http://docs.adventistarchives.org/docs/YB/YB1931__B.pdf"</w:instrText>
      </w:r>
      <w:r>
        <w:rPr>
          <w:rStyle w:val="Hyperlink.4"/>
          <w:b w:val="1"/>
          <w:bCs w:val="1"/>
          <w:outline w:val="0"/>
          <w:color w:val="0432ff"/>
          <w:u w:val="single" w:color="0000ff"/>
          <w14:textFill>
            <w14:solidFill>
              <w14:srgbClr w14:val="0433FF"/>
            </w14:solidFill>
          </w14:textFill>
        </w:rPr>
        <w:fldChar w:fldCharType="separate" w:fldLock="0"/>
      </w:r>
      <w:r>
        <w:rPr>
          <w:rStyle w:val="Hyperlink.4"/>
          <w:b w:val="1"/>
          <w:bCs w:val="1"/>
          <w:outline w:val="0"/>
          <w:color w:val="0432ff"/>
          <w:u w:val="single" w:color="0000ff"/>
          <w:rtl w:val="0"/>
          <w14:textFill>
            <w14:solidFill>
              <w14:srgbClr w14:val="0433FF"/>
            </w14:solidFill>
          </w14:textFill>
        </w:rPr>
        <w:t>docs.adventistarchives.org/docs/YB/YB1931__B.pdf</w:t>
      </w:r>
      <w:r>
        <w:rPr>
          <w:b w:val="1"/>
          <w:bCs w:val="1"/>
          <w:outline w:val="0"/>
          <w:color w:val="0432ff"/>
          <w14:textFill>
            <w14:solidFill>
              <w14:srgbClr w14:val="0433FF"/>
            </w14:solidFill>
          </w14:textFill>
        </w:rPr>
        <w:fldChar w:fldCharType="end" w:fldLock="0"/>
      </w:r>
    </w:p>
    <w:p>
      <w:pPr>
        <w:pStyle w:val="Text"/>
        <w:tabs>
          <w:tab w:val="left" w:pos="6720"/>
        </w:tabs>
      </w:pPr>
    </w:p>
    <w:p>
      <w:pPr>
        <w:pStyle w:val="Text"/>
        <w:tabs>
          <w:tab w:val="left" w:pos="6720"/>
        </w:tabs>
      </w:pPr>
      <w:r>
        <w:rPr>
          <w:rtl w:val="0"/>
        </w:rPr>
        <w:t>Š</w:t>
      </w:r>
      <w:r>
        <w:rPr>
          <w:rtl w:val="0"/>
        </w:rPr>
        <w:t>ta je 1980</w:t>
      </w:r>
      <w:r>
        <w:rPr>
          <w:rStyle w:val="Ohne"/>
          <w:b w:val="1"/>
          <w:bCs w:val="1"/>
          <w:rtl w:val="0"/>
          <w:lang w:val="de-DE"/>
        </w:rPr>
        <w:t>.</w:t>
      </w:r>
      <w:r>
        <w:rPr>
          <w:rtl w:val="0"/>
        </w:rPr>
        <w:t xml:space="preserve"> </w:t>
      </w:r>
      <w:r>
        <w:rPr>
          <w:rtl w:val="0"/>
        </w:rPr>
        <w:t xml:space="preserve">godine postalo </w:t>
      </w:r>
      <w:r>
        <w:rPr>
          <w:rtl w:val="0"/>
        </w:rPr>
        <w:t>zvani</w:t>
      </w:r>
      <w:r>
        <w:rPr>
          <w:rtl w:val="0"/>
        </w:rPr>
        <w:t>č</w:t>
      </w:r>
      <w:r>
        <w:rPr>
          <w:rtl w:val="0"/>
        </w:rPr>
        <w:t xml:space="preserve">na nauka </w:t>
      </w:r>
      <w:r>
        <w:rPr>
          <w:rtl w:val="0"/>
        </w:rPr>
        <w:t>adventisti</w:t>
      </w:r>
      <w:r>
        <w:rPr>
          <w:rtl w:val="0"/>
        </w:rPr>
        <w:t>č</w:t>
      </w:r>
      <w:r>
        <w:rPr>
          <w:rtl w:val="0"/>
        </w:rPr>
        <w:t>ke</w:t>
      </w:r>
      <w:r>
        <w:rPr>
          <w:rtl w:val="0"/>
        </w:rPr>
        <w:t xml:space="preserve"> crkve</w:t>
      </w:r>
      <w:r>
        <w:rPr>
          <w:rtl w:val="0"/>
        </w:rPr>
        <w:t>,</w:t>
      </w:r>
      <w:r>
        <w:rPr>
          <w:rtl w:val="0"/>
          <w:lang w:val="it-IT"/>
        </w:rPr>
        <w:t xml:space="preserve"> i </w:t>
      </w:r>
      <w:r>
        <w:rPr>
          <w:rtl w:val="0"/>
        </w:rPr>
        <w:t>pred</w:t>
      </w:r>
      <w:r>
        <w:rPr>
          <w:rtl w:val="0"/>
        </w:rPr>
        <w:t>poslednji korak napu</w:t>
      </w:r>
      <w:r>
        <w:rPr>
          <w:rtl w:val="0"/>
        </w:rPr>
        <w:t>š</w:t>
      </w:r>
      <w:r>
        <w:rPr>
          <w:rtl w:val="0"/>
        </w:rPr>
        <w:t>tanja istine na ovom podru</w:t>
      </w:r>
      <w:r>
        <w:rPr>
          <w:rtl w:val="0"/>
        </w:rPr>
        <w:t>č</w:t>
      </w:r>
      <w:r>
        <w:rPr>
          <w:rtl w:val="0"/>
          <w:lang w:val="zh-TW" w:eastAsia="zh-TW"/>
        </w:rPr>
        <w:t>ju?</w:t>
      </w:r>
    </w:p>
    <w:p>
      <w:pPr>
        <w:pStyle w:val="Text"/>
        <w:tabs>
          <w:tab w:val="left" w:pos="6720"/>
        </w:tabs>
      </w:pPr>
    </w:p>
    <w:p>
      <w:pPr>
        <w:pStyle w:val="Text"/>
        <w:numPr>
          <w:ilvl w:val="0"/>
          <w:numId w:val="49"/>
        </w:numPr>
      </w:pPr>
      <w:r>
        <w:rPr>
          <w:rtl w:val="0"/>
        </w:rPr>
        <w:t>2:</w:t>
      </w:r>
      <w:r>
        <w:rPr>
          <w:rtl w:val="0"/>
        </w:rPr>
        <w:t>„</w:t>
      </w:r>
      <w:r>
        <w:rPr>
          <w:rtl w:val="0"/>
        </w:rPr>
        <w:t xml:space="preserve">Postoji </w:t>
      </w:r>
      <w:r>
        <w:rPr>
          <w:rStyle w:val="Ohne"/>
          <w:b w:val="1"/>
          <w:bCs w:val="1"/>
          <w:u w:val="single"/>
          <w:rtl w:val="0"/>
        </w:rPr>
        <w:t>JEDAN</w:t>
      </w:r>
      <w:r>
        <w:rPr>
          <w:rStyle w:val="Ohne"/>
          <w:b w:val="1"/>
          <w:bCs w:val="1"/>
          <w:u w:val="single"/>
          <w:rtl w:val="0"/>
          <w:lang w:val="en-US"/>
        </w:rPr>
        <w:t xml:space="preserve"> Bog</w:t>
      </w:r>
      <w:r>
        <w:rPr>
          <w:rStyle w:val="Ohne"/>
          <w:b w:val="1"/>
          <w:bCs w:val="1"/>
          <w:rtl w:val="0"/>
        </w:rPr>
        <w:t xml:space="preserve">: Otac, Sin i </w:t>
      </w:r>
      <w:r>
        <w:rPr>
          <w:rStyle w:val="Ohne"/>
          <w:b w:val="1"/>
          <w:bCs w:val="1"/>
          <w:rtl w:val="0"/>
        </w:rPr>
        <w:t>s</w:t>
      </w:r>
      <w:r>
        <w:rPr>
          <w:rStyle w:val="Ohne"/>
          <w:b w:val="1"/>
          <w:bCs w:val="1"/>
          <w:rtl w:val="0"/>
        </w:rPr>
        <w:t>veti Duh, jedinstvo tri Lica iste ve</w:t>
      </w:r>
      <w:r>
        <w:rPr>
          <w:rStyle w:val="Ohne"/>
          <w:b w:val="1"/>
          <w:bCs w:val="1"/>
          <w:rtl w:val="0"/>
        </w:rPr>
        <w:t>č</w:t>
      </w:r>
      <w:r>
        <w:rPr>
          <w:rStyle w:val="Ohne"/>
          <w:b w:val="1"/>
          <w:bCs w:val="1"/>
          <w:rtl w:val="0"/>
        </w:rPr>
        <w:t>nosti</w:t>
      </w:r>
      <w:r>
        <w:rPr>
          <w:rtl w:val="0"/>
        </w:rPr>
        <w:t xml:space="preserve">. </w:t>
      </w:r>
      <w:r>
        <w:rPr>
          <w:rStyle w:val="Ohne"/>
          <w:b w:val="1"/>
          <w:bCs w:val="1"/>
          <w:u w:val="single"/>
          <w:rtl w:val="0"/>
          <w:lang w:val="da-DK"/>
        </w:rPr>
        <w:t>Bog je</w:t>
      </w:r>
      <w:r>
        <w:rPr>
          <w:rtl w:val="0"/>
        </w:rPr>
        <w:t xml:space="preserve"> besmrtan, svemo</w:t>
      </w:r>
      <w:r>
        <w:rPr>
          <w:rtl w:val="0"/>
        </w:rPr>
        <w:t>ć</w:t>
      </w:r>
      <w:r>
        <w:rPr>
          <w:rtl w:val="0"/>
        </w:rPr>
        <w:t>an, sveznaju</w:t>
      </w:r>
      <w:r>
        <w:rPr>
          <w:rtl w:val="0"/>
        </w:rPr>
        <w:t>ć</w:t>
      </w:r>
      <w:r>
        <w:rPr>
          <w:rtl w:val="0"/>
        </w:rPr>
        <w:t xml:space="preserve">i, iznad svega i svuda prisutan. </w:t>
      </w:r>
      <w:r>
        <w:rPr>
          <w:rStyle w:val="Ohne"/>
          <w:b w:val="1"/>
          <w:bCs w:val="1"/>
          <w:u w:val="single"/>
          <w:rtl w:val="0"/>
        </w:rPr>
        <w:t>On</w:t>
      </w:r>
      <w:r>
        <w:rPr>
          <w:rtl w:val="0"/>
        </w:rPr>
        <w:t xml:space="preserve"> je beskona</w:t>
      </w:r>
      <w:r>
        <w:rPr>
          <w:rtl w:val="0"/>
        </w:rPr>
        <w:t>č</w:t>
      </w:r>
      <w:r>
        <w:rPr>
          <w:rtl w:val="0"/>
        </w:rPr>
        <w:t>an i prevazilazi mo</w:t>
      </w:r>
      <w:r>
        <w:rPr>
          <w:rtl w:val="0"/>
        </w:rPr>
        <w:t xml:space="preserve">ć </w:t>
      </w:r>
      <w:r>
        <w:rPr>
          <w:rtl w:val="0"/>
        </w:rPr>
        <w:t xml:space="preserve">ljudskog shvatanja, ali ipak poznat preko svojih otkrivenja o Sebi. </w:t>
      </w:r>
      <w:r>
        <w:rPr>
          <w:rStyle w:val="Ohne"/>
          <w:b w:val="1"/>
          <w:bCs w:val="1"/>
          <w:rtl w:val="0"/>
        </w:rPr>
        <w:t>On</w:t>
      </w:r>
      <w:r>
        <w:rPr>
          <w:rtl w:val="0"/>
        </w:rPr>
        <w:t xml:space="preserve"> je ve</w:t>
      </w:r>
      <w:r>
        <w:rPr>
          <w:rtl w:val="0"/>
        </w:rPr>
        <w:t>č</w:t>
      </w:r>
      <w:r>
        <w:rPr>
          <w:rtl w:val="0"/>
        </w:rPr>
        <w:t xml:space="preserve">no dostojan da </w:t>
      </w:r>
      <w:r>
        <w:rPr>
          <w:rtl w:val="0"/>
        </w:rPr>
        <w:t>g</w:t>
      </w:r>
      <w:r>
        <w:rPr>
          <w:rtl w:val="0"/>
        </w:rPr>
        <w:t>a sva stvorenja po</w:t>
      </w:r>
      <w:r>
        <w:rPr>
          <w:rtl w:val="0"/>
        </w:rPr>
        <w:t>š</w:t>
      </w:r>
      <w:r>
        <w:rPr>
          <w:rtl w:val="0"/>
        </w:rPr>
        <w:t>tuju, obo</w:t>
      </w:r>
      <w:r>
        <w:rPr>
          <w:rtl w:val="0"/>
        </w:rPr>
        <w:t>ž</w:t>
      </w:r>
      <w:r>
        <w:rPr>
          <w:rtl w:val="0"/>
        </w:rPr>
        <w:t xml:space="preserve">avaju i da </w:t>
      </w:r>
      <w:r>
        <w:rPr>
          <w:rStyle w:val="Ohne"/>
          <w:u w:val="single"/>
          <w:rtl w:val="0"/>
        </w:rPr>
        <w:t>m</w:t>
      </w:r>
      <w:r>
        <w:rPr>
          <w:rStyle w:val="Ohne"/>
          <w:u w:val="single"/>
          <w:rtl w:val="0"/>
        </w:rPr>
        <w:t>u</w:t>
      </w:r>
      <w:r>
        <w:rPr>
          <w:rtl w:val="0"/>
        </w:rPr>
        <w:t xml:space="preserve"> slu</w:t>
      </w:r>
      <w:r>
        <w:rPr>
          <w:rtl w:val="0"/>
        </w:rPr>
        <w:t>ž</w:t>
      </w:r>
      <w:r>
        <w:rPr>
          <w:rtl w:val="0"/>
          <w:lang w:val="it-IT"/>
        </w:rPr>
        <w:t>e.</w:t>
      </w:r>
      <w:r>
        <w:rPr>
          <w:rtl w:val="0"/>
        </w:rPr>
        <w:t xml:space="preserve">“  </w:t>
      </w:r>
      <w:r>
        <w:rPr>
          <w:rtl w:val="0"/>
        </w:rPr>
        <w:t>{</w:t>
      </w:r>
      <w:r>
        <w:rPr>
          <w:rtl w:val="0"/>
          <w:lang w:val="de-DE"/>
        </w:rPr>
        <w:t xml:space="preserve">SDA: </w:t>
      </w:r>
      <w:r>
        <w:rPr>
          <w:rtl w:val="0"/>
        </w:rPr>
        <w:t>Ta</w:t>
      </w:r>
      <w:r>
        <w:rPr>
          <w:rtl w:val="0"/>
        </w:rPr>
        <w:t>č</w:t>
      </w:r>
      <w:r>
        <w:rPr>
          <w:rtl w:val="0"/>
        </w:rPr>
        <w:t xml:space="preserve">ka </w:t>
      </w:r>
      <w:r>
        <w:rPr>
          <w:rtl w:val="0"/>
        </w:rPr>
        <w:t xml:space="preserve">verovanja </w:t>
      </w:r>
      <w:r>
        <w:rPr>
          <w:rtl w:val="0"/>
        </w:rPr>
        <w:t xml:space="preserve">2} </w:t>
      </w:r>
      <w:r>
        <w:rPr>
          <w:rStyle w:val="Ohne"/>
          <w:sz w:val="18"/>
          <w:szCs w:val="18"/>
          <w:rtl w:val="1"/>
          <w:lang w:val="ar-SA" w:bidi="ar-SA"/>
        </w:rPr>
        <w:t>“</w:t>
      </w:r>
      <w:r>
        <w:rPr>
          <w:rStyle w:val="Ohne"/>
          <w:sz w:val="18"/>
          <w:szCs w:val="18"/>
          <w:rtl w:val="0"/>
          <w:lang w:val="en-US"/>
        </w:rPr>
        <w:t xml:space="preserve">There is one God: Father, Son, and </w:t>
      </w:r>
      <w:r>
        <w:rPr>
          <w:rStyle w:val="Ohne"/>
          <w:sz w:val="18"/>
          <w:szCs w:val="18"/>
          <w:rtl w:val="0"/>
        </w:rPr>
        <w:t>h</w:t>
      </w:r>
      <w:r>
        <w:rPr>
          <w:rStyle w:val="Ohne"/>
          <w:sz w:val="18"/>
          <w:szCs w:val="18"/>
          <w:rtl w:val="0"/>
          <w:lang w:val="en-US"/>
        </w:rPr>
        <w:t>oly Spirit, a unity of three co-eternal Persons. God is immortal, all-powerful, all-knowing, above all, and ever present. He is infinite and beyond human comprehension, yet known through His self-revelation. He is forever worthy of worship, adoration, and service by the whole creation.</w:t>
      </w:r>
      <w:r>
        <w:rPr>
          <w:rStyle w:val="Ohne"/>
          <w:sz w:val="18"/>
          <w:szCs w:val="18"/>
          <w:rtl w:val="0"/>
        </w:rPr>
        <w:t>”</w:t>
      </w:r>
    </w:p>
    <w:p>
      <w:pPr>
        <w:pStyle w:val="Text"/>
        <w:tabs>
          <w:tab w:val="left" w:pos="6720"/>
        </w:tabs>
      </w:pPr>
    </w:p>
    <w:p>
      <w:pPr>
        <w:pStyle w:val="Text"/>
        <w:tabs>
          <w:tab w:val="left" w:pos="6720"/>
        </w:tabs>
      </w:pPr>
      <w:r>
        <w:rPr>
          <w:rtl w:val="0"/>
        </w:rPr>
        <w:t xml:space="preserve">U </w:t>
      </w:r>
      <w:r>
        <w:rPr>
          <w:rtl w:val="0"/>
          <w:lang w:val="de-DE"/>
        </w:rPr>
        <w:t>gornjim</w:t>
      </w:r>
      <w:r>
        <w:rPr>
          <w:rtl w:val="0"/>
        </w:rPr>
        <w:t xml:space="preserve"> re</w:t>
      </w:r>
      <w:r>
        <w:rPr>
          <w:rtl w:val="0"/>
        </w:rPr>
        <w:t>č</w:t>
      </w:r>
      <w:r>
        <w:rPr>
          <w:rtl w:val="0"/>
        </w:rPr>
        <w:t>ima mo</w:t>
      </w:r>
      <w:r>
        <w:rPr>
          <w:rtl w:val="0"/>
        </w:rPr>
        <w:t>ž</w:t>
      </w:r>
      <w:r>
        <w:rPr>
          <w:rtl w:val="0"/>
        </w:rPr>
        <w:t xml:space="preserve">emo da prepoznamo, da se taj </w:t>
      </w:r>
      <w:r>
        <w:rPr>
          <w:rtl w:val="0"/>
        </w:rPr>
        <w:t>„</w:t>
      </w:r>
      <w:r>
        <w:rPr>
          <w:rtl w:val="0"/>
          <w:lang w:val="de-DE"/>
        </w:rPr>
        <w:t xml:space="preserve">JEDAN </w:t>
      </w:r>
      <w:r>
        <w:rPr>
          <w:rtl w:val="0"/>
        </w:rPr>
        <w:t>Bog</w:t>
      </w:r>
      <w:r>
        <w:rPr>
          <w:rtl w:val="0"/>
        </w:rPr>
        <w:t xml:space="preserve">“ </w:t>
      </w:r>
      <w:r>
        <w:rPr>
          <w:rtl w:val="0"/>
        </w:rPr>
        <w:t xml:space="preserve">sastoji od tri </w:t>
      </w:r>
      <w:r>
        <w:rPr>
          <w:rtl w:val="0"/>
          <w:lang w:val="de-DE"/>
        </w:rPr>
        <w:t>„</w:t>
      </w:r>
      <w:r>
        <w:rPr>
          <w:rtl w:val="0"/>
        </w:rPr>
        <w:t>Boga</w:t>
      </w:r>
      <w:r>
        <w:rPr>
          <w:rtl w:val="0"/>
          <w:lang w:val="de-DE"/>
        </w:rPr>
        <w:t>“</w:t>
      </w:r>
      <w:r>
        <w:rPr>
          <w:rtl w:val="0"/>
        </w:rPr>
        <w:t>, dok sa druge strane</w:t>
      </w:r>
      <w:r>
        <w:rPr>
          <w:rtl w:val="0"/>
          <w:lang w:val="de-DE"/>
        </w:rPr>
        <w:t xml:space="preserve"> u</w:t>
      </w:r>
      <w:r>
        <w:rPr>
          <w:rtl w:val="0"/>
        </w:rPr>
        <w:t xml:space="preserve"> Biblij</w:t>
      </w:r>
      <w:r>
        <w:rPr>
          <w:rtl w:val="0"/>
          <w:lang w:val="de-DE"/>
        </w:rPr>
        <w:t>i i spisima EGW</w:t>
      </w:r>
      <w:r>
        <w:rPr>
          <w:rtl w:val="0"/>
        </w:rPr>
        <w:t xml:space="preserve"> samo Bog </w:t>
      </w:r>
      <w:r>
        <w:rPr>
          <w:rStyle w:val="Ohne"/>
          <w:b w:val="1"/>
          <w:bCs w:val="1"/>
          <w:rtl w:val="0"/>
          <w:lang w:val="de-DE"/>
        </w:rPr>
        <w:t>OTAC</w:t>
      </w:r>
      <w:r>
        <w:rPr>
          <w:rtl w:val="0"/>
        </w:rPr>
        <w:t xml:space="preserve"> n</w:t>
      </w:r>
      <w:r>
        <w:rPr>
          <w:rtl w:val="0"/>
          <w:lang w:val="de-DE"/>
        </w:rPr>
        <w:t>osi titulu</w:t>
      </w:r>
      <w:r>
        <w:rPr>
          <w:rtl w:val="0"/>
        </w:rPr>
        <w:t xml:space="preserve"> </w:t>
      </w:r>
      <w:r>
        <w:rPr>
          <w:rtl w:val="0"/>
          <w:lang w:val="de-DE"/>
        </w:rPr>
        <w:t>´</w:t>
      </w:r>
      <w:r>
        <w:rPr>
          <w:rStyle w:val="Ohne"/>
          <w:b w:val="1"/>
          <w:bCs w:val="1"/>
          <w:u w:val="single"/>
          <w:rtl w:val="0"/>
        </w:rPr>
        <w:t>JEDAN</w:t>
      </w:r>
      <w:r>
        <w:rPr>
          <w:rtl w:val="0"/>
          <w:lang w:val="de-DE"/>
        </w:rPr>
        <w:t xml:space="preserve"> Bog</w:t>
      </w:r>
      <w:r>
        <w:rPr>
          <w:rtl w:val="0"/>
          <w:lang w:val="de-DE"/>
        </w:rPr>
        <w:t>´</w:t>
      </w:r>
      <w:r>
        <w:rPr>
          <w:rtl w:val="0"/>
          <w:lang w:val="de-DE"/>
        </w:rPr>
        <w:t>!</w:t>
      </w:r>
      <w:r>
        <w:rPr>
          <w:rtl w:val="0"/>
        </w:rPr>
        <w:t xml:space="preserve"> </w:t>
      </w:r>
      <w:r>
        <w:rPr>
          <w:rStyle w:val="Ohne"/>
          <w:b w:val="1"/>
          <w:bCs w:val="1"/>
          <w:rtl w:val="0"/>
        </w:rPr>
        <w:t xml:space="preserve">Poslednji korak </w:t>
      </w:r>
      <w:r>
        <w:rPr>
          <w:rtl w:val="0"/>
        </w:rPr>
        <w:t>ot</w:t>
      </w:r>
      <w:r>
        <w:rPr>
          <w:rtl w:val="0"/>
          <w:lang w:val="de-DE"/>
        </w:rPr>
        <w:t xml:space="preserve">pada </w:t>
      </w:r>
      <w:r>
        <w:rPr>
          <w:rtl w:val="0"/>
        </w:rPr>
        <w:t>decentno sadr</w:t>
      </w:r>
      <w:r>
        <w:rPr>
          <w:rtl w:val="0"/>
        </w:rPr>
        <w:t>ž</w:t>
      </w:r>
      <w:r>
        <w:rPr>
          <w:rtl w:val="0"/>
        </w:rPr>
        <w:t>i</w:t>
      </w:r>
      <w:r>
        <w:rPr>
          <w:rtl w:val="0"/>
          <w:lang w:val="de-DE"/>
        </w:rPr>
        <w:t xml:space="preserve"> </w:t>
      </w:r>
      <w:r>
        <w:rPr>
          <w:rStyle w:val="Ohne"/>
          <w:b w:val="1"/>
          <w:bCs w:val="1"/>
          <w:rtl w:val="0"/>
          <w:lang w:val="de-DE"/>
        </w:rPr>
        <w:t>DIREKTN</w:t>
      </w:r>
      <w:r>
        <w:rPr>
          <w:rStyle w:val="Ohne"/>
          <w:b w:val="1"/>
          <w:bCs w:val="1"/>
          <w:rtl w:val="0"/>
        </w:rPr>
        <w:t>U</w:t>
      </w:r>
      <w:r>
        <w:rPr>
          <w:rStyle w:val="Ohne"/>
          <w:b w:val="1"/>
          <w:bCs w:val="1"/>
          <w:rtl w:val="0"/>
          <w:lang w:val="de-DE"/>
        </w:rPr>
        <w:t xml:space="preserve"> </w:t>
      </w:r>
      <w:r>
        <w:rPr>
          <w:rStyle w:val="Ohne"/>
          <w:b w:val="1"/>
          <w:bCs w:val="1"/>
          <w:rtl w:val="0"/>
        </w:rPr>
        <w:t>MOLITVU</w:t>
      </w:r>
      <w:r>
        <w:rPr>
          <w:rStyle w:val="Ohne"/>
          <w:b w:val="1"/>
          <w:bCs w:val="1"/>
          <w:rtl w:val="0"/>
          <w:lang w:val="de-DE"/>
        </w:rPr>
        <w:t xml:space="preserve"> </w:t>
      </w:r>
      <w:r>
        <w:rPr>
          <w:rStyle w:val="Ohne"/>
          <w:b w:val="1"/>
          <w:bCs w:val="1"/>
          <w:u w:val="single"/>
          <w:rtl w:val="0"/>
        </w:rPr>
        <w:t>LA</w:t>
      </w:r>
      <w:r>
        <w:rPr>
          <w:rStyle w:val="Ohne"/>
          <w:b w:val="1"/>
          <w:bCs w:val="1"/>
          <w:u w:val="single"/>
          <w:rtl w:val="0"/>
        </w:rPr>
        <w:t>Ž</w:t>
      </w:r>
      <w:r>
        <w:rPr>
          <w:rStyle w:val="Ohne"/>
          <w:b w:val="1"/>
          <w:bCs w:val="1"/>
          <w:u w:val="single"/>
          <w:rtl w:val="0"/>
        </w:rPr>
        <w:t>NOM</w:t>
      </w:r>
      <w:r>
        <w:rPr>
          <w:rStyle w:val="Ohne"/>
          <w:b w:val="1"/>
          <w:bCs w:val="1"/>
          <w:rtl w:val="0"/>
        </w:rPr>
        <w:t xml:space="preserve"> „</w:t>
      </w:r>
      <w:r>
        <w:rPr>
          <w:rStyle w:val="Ohne"/>
          <w:b w:val="1"/>
          <w:bCs w:val="1"/>
          <w:rtl w:val="0"/>
        </w:rPr>
        <w:t>BOGU</w:t>
      </w:r>
      <w:r>
        <w:rPr>
          <w:rStyle w:val="Ohne"/>
          <w:b w:val="1"/>
          <w:bCs w:val="1"/>
          <w:rtl w:val="0"/>
        </w:rPr>
        <w:t xml:space="preserve">“ </w:t>
      </w:r>
      <w:r>
        <w:rPr>
          <w:rStyle w:val="Ohne"/>
          <w:b w:val="1"/>
          <w:bCs w:val="1"/>
          <w:rtl w:val="0"/>
        </w:rPr>
        <w:t>SVETOM</w:t>
      </w:r>
      <w:r>
        <w:rPr>
          <w:rStyle w:val="Ohne"/>
          <w:b w:val="1"/>
          <w:bCs w:val="1"/>
          <w:rtl w:val="0"/>
          <w:lang w:val="de-DE"/>
        </w:rPr>
        <w:t xml:space="preserve"> </w:t>
      </w:r>
      <w:r>
        <w:rPr>
          <w:rStyle w:val="Ohne"/>
          <w:b w:val="1"/>
          <w:bCs w:val="1"/>
          <w:rtl w:val="0"/>
        </w:rPr>
        <w:t>DUHU</w:t>
      </w:r>
      <w:r>
        <w:rPr>
          <w:rtl w:val="0"/>
        </w:rPr>
        <w:t>, jer u toj novoj listi verovanja za njega stoji identi</w:t>
      </w:r>
      <w:r>
        <w:rPr>
          <w:rtl w:val="0"/>
        </w:rPr>
        <w:t>č</w:t>
      </w:r>
      <w:r>
        <w:rPr>
          <w:rtl w:val="0"/>
        </w:rPr>
        <w:t xml:space="preserve">an opis kao i za Boga Oca i Sina Isusa. </w:t>
      </w:r>
    </w:p>
    <w:p>
      <w:pPr>
        <w:pStyle w:val="Text"/>
        <w:tabs>
          <w:tab w:val="left" w:pos="6720"/>
        </w:tabs>
      </w:pPr>
    </w:p>
    <w:p>
      <w:pPr>
        <w:pStyle w:val="Text"/>
        <w:tabs>
          <w:tab w:val="left" w:pos="6720"/>
        </w:tabs>
        <w:rPr>
          <w:rStyle w:val="Ohne"/>
          <w:b w:val="1"/>
          <w:bCs w:val="1"/>
        </w:rPr>
      </w:pPr>
      <w:r>
        <w:rPr>
          <w:rtl w:val="0"/>
        </w:rPr>
        <w:t xml:space="preserve">Jednom istinitom Bogu pripada i molitva! </w:t>
      </w:r>
      <w:r>
        <w:rPr>
          <w:rtl w:val="0"/>
          <w:lang w:val="de-DE"/>
        </w:rPr>
        <w:t xml:space="preserve">Kod </w:t>
      </w:r>
      <w:r>
        <w:rPr>
          <w:rtl w:val="0"/>
        </w:rPr>
        <w:t xml:space="preserve">te </w:t>
      </w:r>
      <w:r>
        <w:rPr>
          <w:rtl w:val="0"/>
          <w:lang w:val="de-DE"/>
        </w:rPr>
        <w:t>najnovije liste verovanja je t</w:t>
      </w:r>
      <w:r>
        <w:rPr>
          <w:rtl w:val="0"/>
        </w:rPr>
        <w:t>a</w:t>
      </w:r>
      <w:r>
        <w:rPr>
          <w:rtl w:val="0"/>
        </w:rPr>
        <w:t>č</w:t>
      </w:r>
      <w:r>
        <w:rPr>
          <w:rtl w:val="0"/>
        </w:rPr>
        <w:t>ka 2 o</w:t>
      </w:r>
      <w:r>
        <w:rPr>
          <w:rtl w:val="0"/>
          <w:lang w:val="de-DE"/>
        </w:rPr>
        <w:t xml:space="preserve"> jednom</w:t>
      </w:r>
      <w:r>
        <w:rPr>
          <w:rtl w:val="0"/>
        </w:rPr>
        <w:t xml:space="preserve"> „</w:t>
      </w:r>
      <w:r>
        <w:rPr>
          <w:rtl w:val="0"/>
        </w:rPr>
        <w:t>fuzioniran</w:t>
      </w:r>
      <w:r>
        <w:rPr>
          <w:rtl w:val="0"/>
          <w:lang w:val="de-DE"/>
        </w:rPr>
        <w:t>om</w:t>
      </w:r>
      <w:r>
        <w:rPr>
          <w:rtl w:val="0"/>
        </w:rPr>
        <w:t xml:space="preserve">“ </w:t>
      </w:r>
      <w:r>
        <w:rPr>
          <w:rtl w:val="0"/>
        </w:rPr>
        <w:t>Bogu zadr</w:t>
      </w:r>
      <w:r>
        <w:rPr>
          <w:rtl w:val="0"/>
        </w:rPr>
        <w:t>ž</w:t>
      </w:r>
      <w:r>
        <w:rPr>
          <w:rtl w:val="0"/>
        </w:rPr>
        <w:t>ana, uz dodatak</w:t>
      </w:r>
      <w:r>
        <w:rPr>
          <w:rtl w:val="0"/>
          <w:lang w:val="de-DE"/>
        </w:rPr>
        <w:t xml:space="preserve"> novih </w:t>
      </w:r>
      <w:r>
        <w:rPr>
          <w:rtl w:val="0"/>
        </w:rPr>
        <w:t>ta</w:t>
      </w:r>
      <w:r>
        <w:rPr>
          <w:rtl w:val="0"/>
        </w:rPr>
        <w:t>č</w:t>
      </w:r>
      <w:r>
        <w:rPr>
          <w:rtl w:val="0"/>
          <w:lang w:val="de-DE"/>
        </w:rPr>
        <w:t>aka 3,4 i</w:t>
      </w:r>
      <w:r>
        <w:rPr>
          <w:rtl w:val="0"/>
        </w:rPr>
        <w:t xml:space="preserve"> </w:t>
      </w:r>
      <w:r>
        <w:rPr>
          <w:rStyle w:val="Ohne"/>
          <w:b w:val="1"/>
          <w:bCs w:val="1"/>
          <w:u w:val="single"/>
          <w:rtl w:val="0"/>
        </w:rPr>
        <w:t>5</w:t>
      </w:r>
      <w:r>
        <w:rPr>
          <w:rtl w:val="0"/>
        </w:rPr>
        <w:t xml:space="preserve">, gde po prvi put </w:t>
      </w:r>
      <w:r>
        <w:rPr>
          <w:rtl w:val="0"/>
        </w:rPr>
        <w:t>eksplicitno</w:t>
      </w:r>
      <w:r>
        <w:rPr>
          <w:rtl w:val="0"/>
        </w:rPr>
        <w:t xml:space="preserve"> stoji nebiblijski naziv </w:t>
      </w:r>
      <w:r>
        <w:rPr>
          <w:rtl w:val="0"/>
        </w:rPr>
        <w:t>„</w:t>
      </w:r>
      <w:r>
        <w:rPr>
          <w:rStyle w:val="Ohne"/>
          <w:b w:val="1"/>
          <w:bCs w:val="1"/>
          <w:u w:val="single"/>
          <w:rtl w:val="0"/>
        </w:rPr>
        <w:t>BOG</w:t>
      </w:r>
      <w:r>
        <w:rPr>
          <w:rtl w:val="0"/>
        </w:rPr>
        <w:t>“</w:t>
      </w:r>
      <w:r>
        <w:rPr>
          <w:rStyle w:val="Ohne"/>
          <w:b w:val="1"/>
          <w:bCs w:val="1"/>
          <w:rtl w:val="0"/>
        </w:rPr>
        <w:t xml:space="preserve"> </w:t>
      </w:r>
      <w:r>
        <w:rPr>
          <w:rStyle w:val="Ohne"/>
          <w:b w:val="1"/>
          <w:bCs w:val="1"/>
          <w:u w:val="single"/>
          <w:rtl w:val="0"/>
        </w:rPr>
        <w:t>ve</w:t>
      </w:r>
      <w:r>
        <w:rPr>
          <w:rStyle w:val="Ohne"/>
          <w:b w:val="1"/>
          <w:bCs w:val="1"/>
          <w:u w:val="single"/>
          <w:rtl w:val="0"/>
        </w:rPr>
        <w:t>č</w:t>
      </w:r>
      <w:r>
        <w:rPr>
          <w:rStyle w:val="Ohne"/>
          <w:b w:val="1"/>
          <w:bCs w:val="1"/>
          <w:u w:val="single"/>
          <w:rtl w:val="0"/>
        </w:rPr>
        <w:t>ni</w:t>
      </w:r>
      <w:r>
        <w:rPr>
          <w:rStyle w:val="Ohne"/>
          <w:b w:val="1"/>
          <w:bCs w:val="1"/>
          <w:rtl w:val="0"/>
        </w:rPr>
        <w:t xml:space="preserve"> DUH:</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rPr>
      </w:pPr>
    </w:p>
    <w:p>
      <w:pPr>
        <w:pStyle w:val="Text"/>
        <w:numPr>
          <w:ilvl w:val="0"/>
          <w:numId w:val="50"/>
        </w:numPr>
        <w:suppressAutoHyphens w:val="0"/>
        <w:rPr>
          <w:kern w:val="0"/>
          <w:lang w:val="de-DE"/>
        </w:rPr>
      </w:pPr>
      <w:r>
        <w:rPr>
          <w:kern w:val="0"/>
          <w:rtl w:val="0"/>
          <w:lang w:val="de-DE"/>
        </w:rPr>
        <w:t>5:</w:t>
      </w:r>
      <w:r>
        <w:rPr>
          <w:kern w:val="0"/>
          <w:rtl w:val="0"/>
          <w:lang w:val="de-DE"/>
        </w:rPr>
        <w:t>„</w:t>
      </w:r>
      <w:r>
        <w:rPr>
          <w:rStyle w:val="Ohne"/>
          <w:b w:val="1"/>
          <w:bCs w:val="1"/>
          <w:kern w:val="0"/>
          <w:u w:val="single"/>
          <w:rtl w:val="0"/>
          <w:lang w:val="de-DE"/>
        </w:rPr>
        <w:t>Bog ve</w:t>
      </w:r>
      <w:r>
        <w:rPr>
          <w:rStyle w:val="Ohne"/>
          <w:b w:val="1"/>
          <w:bCs w:val="1"/>
          <w:kern w:val="0"/>
          <w:u w:val="single"/>
          <w:rtl w:val="0"/>
          <w:lang w:val="de-DE"/>
        </w:rPr>
        <w:t>č</w:t>
      </w:r>
      <w:r>
        <w:rPr>
          <w:rStyle w:val="Ohne"/>
          <w:b w:val="1"/>
          <w:bCs w:val="1"/>
          <w:kern w:val="0"/>
          <w:u w:val="single"/>
          <w:rtl w:val="0"/>
          <w:lang w:val="de-DE"/>
        </w:rPr>
        <w:t>ni Duh</w:t>
      </w:r>
      <w:r>
        <w:rPr>
          <w:kern w:val="0"/>
          <w:rtl w:val="0"/>
          <w:lang w:val="de-DE"/>
        </w:rPr>
        <w:t xml:space="preserve"> bio je aktivan sa Ocem i Sinom prilikom stvaranja, utelovljenja i otkupljenja. On je nadahnjivao pisce Svetog pisma. </w:t>
      </w:r>
      <w:r>
        <w:rPr>
          <w:rStyle w:val="Ohne"/>
          <w:b w:val="1"/>
          <w:bCs w:val="1"/>
          <w:kern w:val="0"/>
          <w:rtl w:val="0"/>
          <w:lang w:val="de-DE"/>
        </w:rPr>
        <w:t xml:space="preserve">On je ispunjavao Hristov </w:t>
      </w:r>
      <w:r>
        <w:rPr>
          <w:rStyle w:val="Ohne"/>
          <w:b w:val="1"/>
          <w:bCs w:val="1"/>
          <w:kern w:val="0"/>
          <w:rtl w:val="0"/>
          <w:lang w:val="de-DE"/>
        </w:rPr>
        <w:t>ž</w:t>
      </w:r>
      <w:r>
        <w:rPr>
          <w:rStyle w:val="Ohne"/>
          <w:b w:val="1"/>
          <w:bCs w:val="1"/>
          <w:kern w:val="0"/>
          <w:rtl w:val="0"/>
          <w:lang w:val="de-DE"/>
        </w:rPr>
        <w:t>ivot silom</w:t>
      </w:r>
      <w:r>
        <w:rPr>
          <w:kern w:val="0"/>
          <w:rtl w:val="0"/>
          <w:lang w:val="de-DE"/>
        </w:rPr>
        <w:t>. On privla</w:t>
      </w:r>
      <w:r>
        <w:rPr>
          <w:kern w:val="0"/>
          <w:rtl w:val="0"/>
          <w:lang w:val="de-DE"/>
        </w:rPr>
        <w:t>č</w:t>
      </w:r>
      <w:r>
        <w:rPr>
          <w:kern w:val="0"/>
          <w:rtl w:val="0"/>
          <w:lang w:val="de-DE"/>
        </w:rPr>
        <w:t>i i ube</w:t>
      </w:r>
      <w:r>
        <w:rPr>
          <w:kern w:val="0"/>
          <w:rtl w:val="0"/>
          <w:lang w:val="de-DE"/>
        </w:rPr>
        <w:t>đ</w:t>
      </w:r>
      <w:r>
        <w:rPr>
          <w:kern w:val="0"/>
          <w:rtl w:val="0"/>
          <w:lang w:val="de-DE"/>
        </w:rPr>
        <w:t>uje ljudska bi</w:t>
      </w:r>
      <w:r>
        <w:rPr>
          <w:kern w:val="0"/>
          <w:rtl w:val="0"/>
          <w:lang w:val="de-DE"/>
        </w:rPr>
        <w:t>ć</w:t>
      </w:r>
      <w:r>
        <w:rPr>
          <w:kern w:val="0"/>
          <w:rtl w:val="0"/>
          <w:lang w:val="de-DE"/>
        </w:rPr>
        <w:t>a, a one koji se odazovu, obnavlja i preobra</w:t>
      </w:r>
      <w:r>
        <w:rPr>
          <w:kern w:val="0"/>
          <w:rtl w:val="0"/>
          <w:lang w:val="de-DE"/>
        </w:rPr>
        <w:t>ž</w:t>
      </w:r>
      <w:r>
        <w:rPr>
          <w:kern w:val="0"/>
          <w:rtl w:val="0"/>
          <w:lang w:val="de-DE"/>
        </w:rPr>
        <w:t>ava u Bo</w:t>
      </w:r>
      <w:r>
        <w:rPr>
          <w:kern w:val="0"/>
          <w:rtl w:val="0"/>
          <w:lang w:val="de-DE"/>
        </w:rPr>
        <w:t>ž</w:t>
      </w:r>
      <w:r>
        <w:rPr>
          <w:kern w:val="0"/>
          <w:rtl w:val="0"/>
          <w:lang w:val="de-DE"/>
        </w:rPr>
        <w:t>ji lik. Poslat od Oca i Sina da bude stalno sa Njegovom decom, On daje duhovne darove Crkvi, opunomo</w:t>
      </w:r>
      <w:r>
        <w:rPr>
          <w:kern w:val="0"/>
          <w:rtl w:val="0"/>
          <w:lang w:val="de-DE"/>
        </w:rPr>
        <w:t>ć</w:t>
      </w:r>
      <w:r>
        <w:rPr>
          <w:kern w:val="0"/>
          <w:rtl w:val="0"/>
          <w:lang w:val="de-DE"/>
        </w:rPr>
        <w:t>uje je da svedo</w:t>
      </w:r>
      <w:r>
        <w:rPr>
          <w:kern w:val="0"/>
          <w:rtl w:val="0"/>
          <w:lang w:val="de-DE"/>
        </w:rPr>
        <w:t>č</w:t>
      </w:r>
      <w:r>
        <w:rPr>
          <w:kern w:val="0"/>
          <w:rtl w:val="0"/>
          <w:lang w:val="de-DE"/>
        </w:rPr>
        <w:t>i za Hrista, i u skladu sa Svetim pismom, uvodi je u svaku istinu.</w:t>
      </w:r>
      <w:r>
        <w:rPr>
          <w:kern w:val="0"/>
          <w:rtl w:val="0"/>
          <w:lang w:val="de-DE"/>
        </w:rPr>
        <w:t xml:space="preserve">“ </w:t>
      </w:r>
      <w:r>
        <w:rPr>
          <w:kern w:val="0"/>
          <w:rtl w:val="0"/>
          <w:lang w:val="de-DE"/>
        </w:rPr>
        <w:t>{</w:t>
      </w:r>
      <w:r>
        <w:rPr>
          <w:kern w:val="0"/>
          <w:rtl w:val="0"/>
          <w:lang w:val="de-DE"/>
        </w:rPr>
        <w:t>SDA</w:t>
      </w:r>
      <w:r>
        <w:rPr>
          <w:kern w:val="0"/>
          <w:rtl w:val="0"/>
          <w:lang w:val="de-DE"/>
        </w:rPr>
        <w:t xml:space="preserve">: </w:t>
      </w:r>
      <w:r>
        <w:rPr>
          <w:kern w:val="0"/>
          <w:rtl w:val="0"/>
          <w:lang w:val="de-DE"/>
        </w:rPr>
        <w:t>Ta</w:t>
      </w:r>
      <w:r>
        <w:rPr>
          <w:kern w:val="0"/>
          <w:rtl w:val="0"/>
          <w:lang w:val="de-DE"/>
        </w:rPr>
        <w:t>č</w:t>
      </w:r>
      <w:r>
        <w:rPr>
          <w:kern w:val="0"/>
          <w:rtl w:val="0"/>
          <w:lang w:val="de-DE"/>
        </w:rPr>
        <w:t>ka verovanja 5</w:t>
      </w:r>
      <w:r>
        <w:rPr>
          <w:kern w:val="0"/>
          <w:rtl w:val="0"/>
          <w:lang w:val="de-DE"/>
        </w:rPr>
        <w:t>}</w:t>
      </w:r>
      <w:r>
        <w:rPr>
          <w:kern w:val="0"/>
          <w:rtl w:val="0"/>
          <w:lang w:val="de-DE"/>
        </w:rPr>
        <w:t xml:space="preserve"> </w:t>
      </w:r>
      <w:r>
        <w:rPr>
          <w:rStyle w:val="Ohne"/>
          <w:kern w:val="0"/>
          <w:sz w:val="18"/>
          <w:szCs w:val="18"/>
          <w:rtl w:val="0"/>
          <w:lang w:val="de-DE"/>
        </w:rPr>
        <w:t>„</w:t>
      </w:r>
      <w:r>
        <w:rPr>
          <w:rStyle w:val="Ohne"/>
          <w:b w:val="1"/>
          <w:bCs w:val="1"/>
          <w:kern w:val="0"/>
          <w:sz w:val="18"/>
          <w:szCs w:val="18"/>
          <w:u w:val="single"/>
          <w:rtl w:val="0"/>
          <w:lang w:val="de-DE"/>
        </w:rPr>
        <w:t>God the eternal Spirit</w:t>
      </w:r>
      <w:r>
        <w:rPr>
          <w:rStyle w:val="Ohne"/>
          <w:kern w:val="0"/>
          <w:sz w:val="18"/>
          <w:szCs w:val="18"/>
          <w:rtl w:val="0"/>
          <w:lang w:val="de-DE"/>
        </w:rPr>
        <w:t xml:space="preserve"> was </w:t>
      </w:r>
      <w:r>
        <w:rPr>
          <w:rStyle w:val="Ohne"/>
          <w:b w:val="1"/>
          <w:bCs w:val="1"/>
          <w:kern w:val="0"/>
          <w:sz w:val="18"/>
          <w:szCs w:val="18"/>
          <w:rtl w:val="0"/>
          <w:lang w:val="de-DE"/>
        </w:rPr>
        <w:t>active</w:t>
      </w:r>
      <w:r>
        <w:rPr>
          <w:rStyle w:val="Ohne"/>
          <w:kern w:val="0"/>
          <w:sz w:val="18"/>
          <w:szCs w:val="18"/>
          <w:rtl w:val="0"/>
          <w:lang w:val="de-DE"/>
        </w:rPr>
        <w:t xml:space="preserve"> with the Father and the Son </w:t>
      </w:r>
      <w:r>
        <w:rPr>
          <w:rStyle w:val="Ohne"/>
          <w:b w:val="1"/>
          <w:bCs w:val="1"/>
          <w:kern w:val="0"/>
          <w:sz w:val="18"/>
          <w:szCs w:val="18"/>
          <w:rtl w:val="0"/>
          <w:lang w:val="de-DE"/>
        </w:rPr>
        <w:t>in Creation</w:t>
      </w:r>
      <w:r>
        <w:rPr>
          <w:rStyle w:val="Ohne"/>
          <w:kern w:val="0"/>
          <w:sz w:val="18"/>
          <w:szCs w:val="18"/>
          <w:rtl w:val="0"/>
          <w:lang w:val="de-DE"/>
        </w:rPr>
        <w:t xml:space="preserve">, incarnation, and redemption. He is as much a person as are the Father and the Son. </w:t>
      </w:r>
      <w:r>
        <w:rPr>
          <w:rStyle w:val="Ohne"/>
          <w:b w:val="1"/>
          <w:bCs w:val="1"/>
          <w:kern w:val="0"/>
          <w:sz w:val="18"/>
          <w:szCs w:val="18"/>
          <w:rtl w:val="0"/>
          <w:lang w:val="de-DE"/>
        </w:rPr>
        <w:t>He inspired the writers of Scripture. He filled Christ</w:t>
      </w:r>
      <w:r>
        <w:rPr>
          <w:rStyle w:val="Ohne"/>
          <w:b w:val="1"/>
          <w:bCs w:val="1"/>
          <w:kern w:val="0"/>
          <w:sz w:val="18"/>
          <w:szCs w:val="18"/>
          <w:rtl w:val="0"/>
          <w:lang w:val="de-DE"/>
        </w:rPr>
        <w:t>’</w:t>
      </w:r>
      <w:r>
        <w:rPr>
          <w:rStyle w:val="Ohne"/>
          <w:b w:val="1"/>
          <w:bCs w:val="1"/>
          <w:kern w:val="0"/>
          <w:sz w:val="18"/>
          <w:szCs w:val="18"/>
          <w:rtl w:val="0"/>
          <w:lang w:val="de-DE"/>
        </w:rPr>
        <w:t>s life with power.</w:t>
      </w:r>
      <w:r>
        <w:rPr>
          <w:rStyle w:val="Ohne"/>
          <w:kern w:val="0"/>
          <w:sz w:val="18"/>
          <w:szCs w:val="18"/>
          <w:rtl w:val="0"/>
          <w:lang w:val="de-DE"/>
        </w:rPr>
        <w:t xml:space="preserve"> He draws and convicts human beings; and those who respond He renews and transforms into the image of God. Sent by the Father and</w:t>
      </w:r>
      <w:r>
        <w:rPr>
          <w:rStyle w:val="Ohne"/>
          <w:kern w:val="0"/>
          <w:sz w:val="18"/>
          <w:szCs w:val="18"/>
          <w:rtl w:val="0"/>
          <w:lang w:val="de-DE"/>
        </w:rPr>
        <w:t xml:space="preserve"> </w:t>
      </w:r>
      <w:r>
        <w:rPr>
          <w:rStyle w:val="Ohne"/>
          <w:kern w:val="0"/>
          <w:sz w:val="18"/>
          <w:szCs w:val="18"/>
          <w:rtl w:val="0"/>
          <w:lang w:val="de-DE"/>
        </w:rPr>
        <w:t>the Son to be always with His children, He extends spiritual gifts to the church, empowers it to bear witness to Christ, and in harmony with the Scriptures leads it into all truth.</w:t>
      </w:r>
      <w:r>
        <w:rPr>
          <w:rStyle w:val="Ohne"/>
          <w:kern w:val="0"/>
          <w:sz w:val="18"/>
          <w:szCs w:val="18"/>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Mnogi adventisti su prihvatili taj novi izraz </w:t>
      </w:r>
      <w:r>
        <w:rPr>
          <w:rtl w:val="0"/>
        </w:rPr>
        <w:t>„</w:t>
      </w:r>
      <w:r>
        <w:rPr>
          <w:rtl w:val="0"/>
        </w:rPr>
        <w:t>Bog ve</w:t>
      </w:r>
      <w:r>
        <w:rPr>
          <w:rtl w:val="0"/>
        </w:rPr>
        <w:t>č</w:t>
      </w:r>
      <w:r>
        <w:rPr>
          <w:rtl w:val="0"/>
        </w:rPr>
        <w:t>ni Duh</w:t>
      </w:r>
      <w:r>
        <w:rPr>
          <w:rtl w:val="0"/>
        </w:rPr>
        <w:t>“</w:t>
      </w:r>
      <w:r>
        <w:rPr>
          <w:rtl w:val="0"/>
        </w:rPr>
        <w:t>, a neki su, kao logi</w:t>
      </w:r>
      <w:r>
        <w:rPr>
          <w:rtl w:val="0"/>
        </w:rPr>
        <w:t>č</w:t>
      </w:r>
      <w:r>
        <w:rPr>
          <w:rtl w:val="0"/>
        </w:rPr>
        <w:t>na posledica, po</w:t>
      </w:r>
      <w:r>
        <w:rPr>
          <w:rtl w:val="0"/>
        </w:rPr>
        <w:t>č</w:t>
      </w:r>
      <w:r>
        <w:rPr>
          <w:rtl w:val="0"/>
        </w:rPr>
        <w:t xml:space="preserve">eli da se direktno mole </w:t>
      </w:r>
      <w:r>
        <w:rPr>
          <w:rtl w:val="0"/>
        </w:rPr>
        <w:t>„</w:t>
      </w:r>
      <w:r>
        <w:rPr>
          <w:rtl w:val="0"/>
        </w:rPr>
        <w:t>Bogu</w:t>
      </w:r>
      <w:r>
        <w:rPr>
          <w:rtl w:val="0"/>
        </w:rPr>
        <w:t xml:space="preserve">“ </w:t>
      </w:r>
      <w:r>
        <w:rPr>
          <w:rtl w:val="0"/>
        </w:rPr>
        <w:t xml:space="preserve">svetom Duhu, </w:t>
      </w:r>
      <w:r>
        <w:rPr>
          <w:rtl w:val="0"/>
        </w:rPr>
        <w:t>š</w:t>
      </w:r>
      <w:r>
        <w:rPr>
          <w:rtl w:val="0"/>
        </w:rPr>
        <w:t>to predstavlja direktan prestup prve zapovesti! U celoj Bibliji i Duhu Proro</w:t>
      </w:r>
      <w:r>
        <w:rPr>
          <w:rtl w:val="0"/>
        </w:rPr>
        <w:t>š</w:t>
      </w:r>
      <w:r>
        <w:rPr>
          <w:rtl w:val="0"/>
        </w:rPr>
        <w:t xml:space="preserve">tva ne postoji ni jedno jedino mesto gde stoji </w:t>
      </w:r>
      <w:r>
        <w:rPr>
          <w:rtl w:val="0"/>
        </w:rPr>
        <w:t>„</w:t>
      </w:r>
      <w:r>
        <w:rPr>
          <w:rStyle w:val="Ohne"/>
          <w:b w:val="1"/>
          <w:bCs w:val="1"/>
          <w:rtl w:val="0"/>
        </w:rPr>
        <w:t>Bog</w:t>
      </w:r>
      <w:r>
        <w:rPr>
          <w:rtl w:val="0"/>
        </w:rPr>
        <w:t xml:space="preserve">“ </w:t>
      </w:r>
      <w:r>
        <w:rPr>
          <w:rtl w:val="0"/>
        </w:rPr>
        <w:t xml:space="preserve">sveti Duh, nego samo </w:t>
      </w:r>
      <w:r>
        <w:rPr>
          <w:rStyle w:val="Ohne"/>
          <w:b w:val="1"/>
          <w:bCs w:val="1"/>
          <w:rtl w:val="0"/>
          <w:lang w:val="de-DE"/>
        </w:rPr>
        <w:t xml:space="preserve">sveti Duh ili </w:t>
      </w:r>
      <w:r>
        <w:rPr>
          <w:rStyle w:val="Ohne"/>
          <w:b w:val="1"/>
          <w:bCs w:val="1"/>
          <w:rtl w:val="0"/>
        </w:rPr>
        <w:t>Duh Bo</w:t>
      </w:r>
      <w:r>
        <w:rPr>
          <w:rStyle w:val="Ohne"/>
          <w:b w:val="1"/>
          <w:bCs w:val="1"/>
          <w:rtl w:val="0"/>
        </w:rPr>
        <w:t>Ž</w:t>
      </w:r>
      <w:r>
        <w:rPr>
          <w:rStyle w:val="Ohne"/>
          <w:b w:val="1"/>
          <w:bCs w:val="1"/>
          <w:rtl w:val="0"/>
        </w:rPr>
        <w:t>JI</w:t>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Isto tako ne postoji ni jedna</w:t>
      </w:r>
      <w:r>
        <w:rPr>
          <w:rtl w:val="0"/>
          <w:lang w:val="de-DE"/>
        </w:rPr>
        <w:t xml:space="preserve"> jedina </w:t>
      </w:r>
      <w:r>
        <w:rPr>
          <w:rtl w:val="0"/>
        </w:rPr>
        <w:t>re</w:t>
      </w:r>
      <w:r>
        <w:rPr>
          <w:rtl w:val="0"/>
        </w:rPr>
        <w:t xml:space="preserve">č </w:t>
      </w:r>
      <w:r>
        <w:rPr>
          <w:rtl w:val="0"/>
        </w:rPr>
        <w:t>o molitvi svetom Duhu, niti se u celoj istoriji adventista iko ikada molio svetom Duhu!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r>
        <w:rPr>
          <w:b w:val="1"/>
          <w:bCs w:val="1"/>
          <w:u w:val="single"/>
          <w:rtl w:val="0"/>
        </w:rPr>
        <w:t>Ali da je uop</w:t>
      </w:r>
      <w:r>
        <w:rPr>
          <w:b w:val="1"/>
          <w:bCs w:val="1"/>
          <w:u w:val="single"/>
          <w:rtl w:val="0"/>
        </w:rPr>
        <w:t>š</w:t>
      </w:r>
      <w:r>
        <w:rPr>
          <w:b w:val="1"/>
          <w:bCs w:val="1"/>
          <w:u w:val="single"/>
          <w:rtl w:val="0"/>
        </w:rPr>
        <w:t>te mogu</w:t>
      </w:r>
      <w:r>
        <w:rPr>
          <w:b w:val="1"/>
          <w:bCs w:val="1"/>
          <w:u w:val="single"/>
          <w:rtl w:val="0"/>
        </w:rPr>
        <w:t>ć</w:t>
      </w:r>
      <w:r>
        <w:rPr>
          <w:b w:val="1"/>
          <w:bCs w:val="1"/>
          <w:u w:val="single"/>
          <w:rtl w:val="0"/>
        </w:rPr>
        <w:t>e, da je do</w:t>
      </w:r>
      <w:r>
        <w:rPr>
          <w:b w:val="1"/>
          <w:bCs w:val="1"/>
          <w:u w:val="single"/>
          <w:rtl w:val="0"/>
        </w:rPr>
        <w:t>š</w:t>
      </w:r>
      <w:r>
        <w:rPr>
          <w:b w:val="1"/>
          <w:bCs w:val="1"/>
          <w:u w:val="single"/>
          <w:rtl w:val="0"/>
        </w:rPr>
        <w:t xml:space="preserve">la tako velika fundamentalna promena, a da EGW to nije najavila? </w:t>
      </w:r>
      <w:r>
        <w:rPr>
          <w:b w:val="1"/>
          <w:bCs w:val="1"/>
          <w:u w:val="single"/>
          <w:rtl w:val="0"/>
          <w:lang w:val="de-DE"/>
        </w:rPr>
        <w:t>Ellen White</w:t>
      </w:r>
      <w:r>
        <w:rPr>
          <w:b w:val="1"/>
          <w:bCs w:val="1"/>
          <w:u w:val="single"/>
          <w:rtl w:val="0"/>
        </w:rPr>
        <w:t xml:space="preserve"> je kao Bo</w:t>
      </w:r>
      <w:r>
        <w:rPr>
          <w:b w:val="1"/>
          <w:bCs w:val="1"/>
          <w:u w:val="single"/>
          <w:rtl w:val="0"/>
        </w:rPr>
        <w:t>ž</w:t>
      </w:r>
      <w:r>
        <w:rPr>
          <w:b w:val="1"/>
          <w:bCs w:val="1"/>
          <w:u w:val="single"/>
          <w:rtl w:val="0"/>
        </w:rPr>
        <w:t>ji prorok naravno poslala upozorenje: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z w:val="34"/>
          <w:szCs w:val="34"/>
          <w:shd w:val="clear" w:color="auto" w:fill="ffffff"/>
          <w:rtl w:val="0"/>
          <w14:textFill>
            <w14:solidFill>
              <w14:srgbClr w14:val="1B1B1B"/>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"C"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"DokaziManipulacijaVidelaSamDaJeBogPosebn"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p>
    <w:p>
      <w:pPr>
        <w:pStyle w:val="Text"/>
        <w:numPr>
          <w:ilvl w:val="0"/>
          <w:numId w:val="8"/>
        </w:numPr>
      </w:pPr>
      <w:r>
        <w:rPr>
          <w:rtl w:val="0"/>
        </w:rPr>
        <w:t>„</w:t>
      </w:r>
      <w:r>
        <w:rPr>
          <w:rtl w:val="0"/>
        </w:rPr>
        <w:t>Nalo</w:t>
      </w:r>
      <w:r>
        <w:rPr>
          <w:rtl w:val="0"/>
        </w:rPr>
        <w:t>ž</w:t>
      </w:r>
      <w:r>
        <w:rPr>
          <w:rtl w:val="0"/>
        </w:rPr>
        <w:t>eno mi je da ka</w:t>
      </w:r>
      <w:r>
        <w:rPr>
          <w:rtl w:val="0"/>
        </w:rPr>
        <w:t>ž</w:t>
      </w:r>
      <w:r>
        <w:rPr>
          <w:rtl w:val="0"/>
        </w:rPr>
        <w:t>em na</w:t>
      </w:r>
      <w:r>
        <w:rPr>
          <w:rtl w:val="0"/>
        </w:rPr>
        <w:t>š</w:t>
      </w:r>
      <w:r>
        <w:rPr>
          <w:rtl w:val="0"/>
        </w:rPr>
        <w:t>im ljudima da neki ne uvi</w:t>
      </w:r>
      <w:r>
        <w:rPr>
          <w:rtl w:val="0"/>
        </w:rPr>
        <w:t>đ</w:t>
      </w:r>
      <w:r>
        <w:rPr>
          <w:rtl w:val="0"/>
        </w:rPr>
        <w:t xml:space="preserve">aju kako </w:t>
      </w:r>
      <w:r>
        <w:rPr>
          <w:rtl w:val="0"/>
        </w:rPr>
        <w:t>đ</w:t>
      </w:r>
      <w:r>
        <w:rPr>
          <w:rtl w:val="0"/>
        </w:rPr>
        <w:t>avo ima jedno sredstvo za drugim i sprovodi ih na neo</w:t>
      </w:r>
      <w:r>
        <w:rPr>
          <w:rtl w:val="0"/>
        </w:rPr>
        <w:t>č</w:t>
      </w:r>
      <w:r>
        <w:rPr>
          <w:rtl w:val="0"/>
        </w:rPr>
        <w:t>ekivane na</w:t>
      </w:r>
      <w:r>
        <w:rPr>
          <w:rtl w:val="0"/>
        </w:rPr>
        <w:t>č</w:t>
      </w:r>
      <w:r>
        <w:rPr>
          <w:rtl w:val="0"/>
        </w:rPr>
        <w:t xml:space="preserve">ine. Sotonini zastupnici </w:t>
      </w:r>
      <w:r>
        <w:rPr>
          <w:rtl w:val="0"/>
        </w:rPr>
        <w:t>ć</w:t>
      </w:r>
      <w:r>
        <w:rPr>
          <w:rtl w:val="0"/>
        </w:rPr>
        <w:t>e smisliti na</w:t>
      </w:r>
      <w:r>
        <w:rPr>
          <w:rtl w:val="0"/>
        </w:rPr>
        <w:t>č</w:t>
      </w:r>
      <w:r>
        <w:rPr>
          <w:rtl w:val="0"/>
        </w:rPr>
        <w:t>ine da od svetaca naprave gre</w:t>
      </w:r>
      <w:r>
        <w:rPr>
          <w:rtl w:val="0"/>
        </w:rPr>
        <w:t>š</w:t>
      </w:r>
      <w:r>
        <w:rPr>
          <w:rtl w:val="0"/>
        </w:rPr>
        <w:t xml:space="preserve">nike. </w:t>
      </w:r>
      <w:r>
        <w:rPr>
          <w:rStyle w:val="Ohne"/>
          <w:b w:val="1"/>
          <w:bCs w:val="1"/>
          <w:rtl w:val="0"/>
        </w:rPr>
        <w:t xml:space="preserve">Govorim vam sada, da </w:t>
      </w:r>
      <w:r>
        <w:rPr>
          <w:rStyle w:val="Ohne"/>
          <w:b w:val="1"/>
          <w:bCs w:val="1"/>
          <w:rtl w:val="0"/>
        </w:rPr>
        <w:t>ć</w:t>
      </w:r>
      <w:r>
        <w:rPr>
          <w:rStyle w:val="Ohne"/>
          <w:b w:val="1"/>
          <w:bCs w:val="1"/>
          <w:rtl w:val="0"/>
        </w:rPr>
        <w:t>e se, kada odem na po</w:t>
      </w:r>
      <w:r>
        <w:rPr>
          <w:rStyle w:val="Ohne"/>
          <w:b w:val="1"/>
          <w:bCs w:val="1"/>
          <w:rtl w:val="0"/>
        </w:rPr>
        <w:t>č</w:t>
      </w:r>
      <w:r>
        <w:rPr>
          <w:rStyle w:val="Ohne"/>
          <w:b w:val="1"/>
          <w:bCs w:val="1"/>
          <w:rtl w:val="0"/>
        </w:rPr>
        <w:t xml:space="preserve">inak, dogoditi </w:t>
      </w:r>
      <w:r>
        <w:rPr>
          <w:rStyle w:val="Ohne"/>
          <w:b w:val="1"/>
          <w:bCs w:val="1"/>
          <w:rtl w:val="0"/>
        </w:rPr>
        <w:t>VELIKE PROMENE</w:t>
      </w:r>
      <w:r>
        <w:rPr>
          <w:rtl w:val="0"/>
        </w:rPr>
        <w:t xml:space="preserve">. Ne znam kada </w:t>
      </w:r>
      <w:r>
        <w:rPr>
          <w:rtl w:val="0"/>
        </w:rPr>
        <w:t>ć</w:t>
      </w:r>
      <w:r>
        <w:rPr>
          <w:rtl w:val="0"/>
        </w:rPr>
        <w:t xml:space="preserve">u biti uzeta, zato </w:t>
      </w:r>
      <w:r>
        <w:rPr>
          <w:rtl w:val="0"/>
        </w:rPr>
        <w:t>ž</w:t>
      </w:r>
      <w:r>
        <w:rPr>
          <w:rtl w:val="0"/>
        </w:rPr>
        <w:t xml:space="preserve">elim da sve upozorim na </w:t>
      </w:r>
      <w:r>
        <w:rPr>
          <w:rtl w:val="0"/>
        </w:rPr>
        <w:t>đ</w:t>
      </w:r>
      <w:r>
        <w:rPr>
          <w:rtl w:val="0"/>
        </w:rPr>
        <w:t xml:space="preserve">avolove lukave planove. </w:t>
      </w:r>
      <w:r>
        <w:rPr>
          <w:rStyle w:val="Ohne"/>
          <w:b w:val="1"/>
          <w:bCs w:val="1"/>
          <w:rtl w:val="0"/>
        </w:rPr>
        <w:t>Ž</w:t>
      </w:r>
      <w:r>
        <w:rPr>
          <w:rStyle w:val="Ohne"/>
          <w:b w:val="1"/>
          <w:bCs w:val="1"/>
          <w:rtl w:val="0"/>
        </w:rPr>
        <w:t>elim da svi na</w:t>
      </w:r>
      <w:r>
        <w:rPr>
          <w:rStyle w:val="Ohne"/>
          <w:b w:val="1"/>
          <w:bCs w:val="1"/>
          <w:rtl w:val="0"/>
        </w:rPr>
        <w:t>š</w:t>
      </w:r>
      <w:r>
        <w:rPr>
          <w:rStyle w:val="Ohne"/>
          <w:b w:val="1"/>
          <w:bCs w:val="1"/>
          <w:rtl w:val="0"/>
        </w:rPr>
        <w:t>i ljudi znaju da sam ih pre smrti ozbiljno upozorila</w:t>
      </w:r>
      <w:r>
        <w:rPr>
          <w:rtl w:val="0"/>
        </w:rPr>
        <w:t>.</w:t>
      </w:r>
      <w:r>
        <w:rPr>
          <w:rtl w:val="0"/>
          <w:lang w:val="de-DE"/>
        </w:rPr>
        <w:t xml:space="preserve">“ </w:t>
      </w:r>
      <w:r>
        <w:rPr>
          <w:rtl w:val="0"/>
          <w:lang w:val="en-US"/>
        </w:rPr>
        <w:t xml:space="preserve">{Ellen White: Manuscript 1, 24. Feb. </w:t>
      </w:r>
      <w:r>
        <w:rPr>
          <w:rStyle w:val="Ohne"/>
          <w:b w:val="1"/>
          <w:bCs w:val="1"/>
          <w:rtl w:val="0"/>
        </w:rPr>
        <w:t>1915</w:t>
      </w:r>
      <w:r>
        <w:rPr>
          <w:rtl w:val="0"/>
        </w:rPr>
        <w:t xml:space="preserve">} </w:t>
      </w:r>
      <w:r>
        <w:rPr>
          <w:rStyle w:val="Ohne"/>
          <w:sz w:val="18"/>
          <w:szCs w:val="18"/>
          <w:rtl w:val="1"/>
          <w:lang w:val="ar-SA" w:bidi="ar-SA"/>
        </w:rPr>
        <w:t>“</w:t>
      </w:r>
      <w:r>
        <w:rPr>
          <w:rStyle w:val="Ohne"/>
          <w:sz w:val="18"/>
          <w:szCs w:val="18"/>
          <w:rtl w:val="0"/>
          <w:lang w:val="en-US"/>
        </w:rPr>
        <w:t>I am charged to tell our people, that some do not realize, that the devil has device after device, and he carries them out in ways that they do not expect. Satan</w:t>
      </w:r>
      <w:r>
        <w:rPr>
          <w:rStyle w:val="Ohne"/>
          <w:sz w:val="18"/>
          <w:szCs w:val="18"/>
          <w:rtl w:val="1"/>
        </w:rPr>
        <w:t>’</w:t>
      </w:r>
      <w:r>
        <w:rPr>
          <w:rStyle w:val="Ohne"/>
          <w:sz w:val="18"/>
          <w:szCs w:val="18"/>
          <w:rtl w:val="0"/>
          <w:lang w:val="en-US"/>
        </w:rPr>
        <w:t>s agencies will invent ways to make sinners out of saints. I tell you now, that when I am laid to rest, great changes will take place. I do not know when I shall be taken; and I desire to warn all against the devices of the devil. I want the people to know that I warned them fully before my death.</w:t>
      </w:r>
      <w:r>
        <w:rPr>
          <w:rStyle w:val="Ohne"/>
          <w:sz w:val="18"/>
          <w:szCs w:val="18"/>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r>
        <w:rPr>
          <w:rFonts w:ascii="Arial" w:hAnsi="Arial"/>
          <w:outline w:val="0"/>
          <w:color w:val="1a1a1a"/>
          <w:shd w:val="clear" w:color="auto" w:fill="ffffff"/>
          <w:rtl w:val="0"/>
          <w14:textFill>
            <w14:solidFill>
              <w14:srgbClr w14:val="1B1B1B"/>
            </w14:solidFill>
          </w14:textFill>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b w:val="1"/>
          <w:bCs w:val="1"/>
          <w:kern w:val="0"/>
          <w:u w:val="single"/>
          <w:lang w:val="de-DE"/>
        </w:rPr>
      </w:pPr>
      <w:r>
        <w:rPr>
          <w:b w:val="1"/>
          <w:bCs w:val="1"/>
          <w:kern w:val="0"/>
          <w:u w:val="single"/>
          <w:rtl w:val="0"/>
          <w:lang w:val="de-DE"/>
        </w:rPr>
        <w:t>Posledice obo</w:t>
      </w:r>
      <w:r>
        <w:rPr>
          <w:b w:val="1"/>
          <w:bCs w:val="1"/>
          <w:kern w:val="0"/>
          <w:u w:val="single"/>
          <w:rtl w:val="0"/>
          <w:lang w:val="de-DE"/>
        </w:rPr>
        <w:t>ž</w:t>
      </w:r>
      <w:r>
        <w:rPr>
          <w:b w:val="1"/>
          <w:bCs w:val="1"/>
          <w:kern w:val="0"/>
          <w:u w:val="single"/>
          <w:rtl w:val="0"/>
          <w:lang w:val="de-DE"/>
        </w:rPr>
        <w:t>avanja la</w:t>
      </w:r>
      <w:r>
        <w:rPr>
          <w:b w:val="1"/>
          <w:bCs w:val="1"/>
          <w:kern w:val="0"/>
          <w:u w:val="single"/>
          <w:rtl w:val="0"/>
          <w:lang w:val="de-DE"/>
        </w:rPr>
        <w:t>ž</w:t>
      </w:r>
      <w:r>
        <w:rPr>
          <w:b w:val="1"/>
          <w:bCs w:val="1"/>
          <w:kern w:val="0"/>
          <w:u w:val="single"/>
          <w:rtl w:val="0"/>
          <w:lang w:val="de-DE"/>
        </w:rPr>
        <w:t>nog Boga (Trojstvo) i Bo</w:t>
      </w:r>
      <w:r>
        <w:rPr>
          <w:b w:val="1"/>
          <w:bCs w:val="1"/>
          <w:kern w:val="0"/>
          <w:u w:val="single"/>
          <w:rtl w:val="0"/>
          <w:lang w:val="de-DE"/>
        </w:rPr>
        <w:t>ž</w:t>
      </w:r>
      <w:r>
        <w:rPr>
          <w:b w:val="1"/>
          <w:bCs w:val="1"/>
          <w:kern w:val="0"/>
          <w:u w:val="single"/>
          <w:rtl w:val="0"/>
          <w:lang w:val="de-DE"/>
        </w:rPr>
        <w:t>ja kazna:</w:t>
      </w:r>
    </w:p>
    <w:p>
      <w:pPr>
        <w:pStyle w:val="Text"/>
        <w:tabs>
          <w:tab w:val="left" w:pos="6720"/>
        </w:tabs>
      </w:pPr>
    </w:p>
    <w:p>
      <w:pPr>
        <w:pStyle w:val="Text"/>
        <w:numPr>
          <w:ilvl w:val="0"/>
          <w:numId w:val="30"/>
        </w:numPr>
      </w:pPr>
      <w:r>
        <w:rPr>
          <w:rtl w:val="0"/>
        </w:rPr>
        <w:t>„</w:t>
      </w:r>
      <w:r>
        <w:rPr>
          <w:rStyle w:val="Ohne"/>
          <w:b w:val="1"/>
          <w:bCs w:val="1"/>
          <w:kern w:val="0"/>
          <w:rtl w:val="0"/>
        </w:rPr>
        <w:t>Hiljade imaju pogre</w:t>
      </w:r>
      <w:r>
        <w:rPr>
          <w:rStyle w:val="Ohne"/>
          <w:b w:val="1"/>
          <w:bCs w:val="1"/>
          <w:kern w:val="0"/>
          <w:rtl w:val="0"/>
        </w:rPr>
        <w:t>š</w:t>
      </w:r>
      <w:r>
        <w:rPr>
          <w:rStyle w:val="Ohne"/>
          <w:b w:val="1"/>
          <w:bCs w:val="1"/>
          <w:kern w:val="0"/>
          <w:rtl w:val="0"/>
          <w:lang w:val="it-IT"/>
        </w:rPr>
        <w:t>no vi</w:t>
      </w:r>
      <w:r>
        <w:rPr>
          <w:rStyle w:val="Ohne"/>
          <w:b w:val="1"/>
          <w:bCs w:val="1"/>
          <w:kern w:val="0"/>
          <w:rtl w:val="0"/>
        </w:rPr>
        <w:t>đ</w:t>
      </w:r>
      <w:r>
        <w:rPr>
          <w:rStyle w:val="Ohne"/>
          <w:b w:val="1"/>
          <w:bCs w:val="1"/>
          <w:kern w:val="0"/>
          <w:rtl w:val="0"/>
        </w:rPr>
        <w:t>enje o Bogu i svojstvima Njegovog Bi</w:t>
      </w:r>
      <w:r>
        <w:rPr>
          <w:rStyle w:val="Ohne"/>
          <w:b w:val="1"/>
          <w:bCs w:val="1"/>
          <w:kern w:val="0"/>
          <w:rtl w:val="0"/>
        </w:rPr>
        <w:t>ć</w:t>
      </w:r>
      <w:r>
        <w:rPr>
          <w:rStyle w:val="Ohne"/>
          <w:b w:val="1"/>
          <w:bCs w:val="1"/>
          <w:kern w:val="0"/>
          <w:rtl w:val="0"/>
          <w:lang w:val="it-IT"/>
        </w:rPr>
        <w:t xml:space="preserve">a. </w:t>
      </w:r>
      <w:r>
        <w:rPr>
          <w:rStyle w:val="Ohne"/>
          <w:b w:val="1"/>
          <w:bCs w:val="1"/>
          <w:kern w:val="0"/>
          <w:u w:val="single"/>
          <w:rtl w:val="0"/>
        </w:rPr>
        <w:t>Oni jednako slu</w:t>
      </w:r>
      <w:r>
        <w:rPr>
          <w:rStyle w:val="Ohne"/>
          <w:b w:val="1"/>
          <w:bCs w:val="1"/>
          <w:kern w:val="0"/>
          <w:u w:val="single"/>
          <w:rtl w:val="0"/>
        </w:rPr>
        <w:t>ž</w:t>
      </w:r>
      <w:r>
        <w:rPr>
          <w:rStyle w:val="Ohne"/>
          <w:b w:val="1"/>
          <w:bCs w:val="1"/>
          <w:kern w:val="0"/>
          <w:u w:val="single"/>
          <w:rtl w:val="0"/>
          <w:lang w:val="fr-FR"/>
        </w:rPr>
        <w:t>e la</w:t>
      </w:r>
      <w:r>
        <w:rPr>
          <w:rStyle w:val="Ohne"/>
          <w:b w:val="1"/>
          <w:bCs w:val="1"/>
          <w:kern w:val="0"/>
          <w:u w:val="single"/>
          <w:rtl w:val="0"/>
        </w:rPr>
        <w:t>ž</w:t>
      </w:r>
      <w:r>
        <w:rPr>
          <w:rStyle w:val="Ohne"/>
          <w:b w:val="1"/>
          <w:bCs w:val="1"/>
          <w:kern w:val="0"/>
          <w:u w:val="single"/>
          <w:rtl w:val="0"/>
        </w:rPr>
        <w:t xml:space="preserve">nom </w:t>
      </w:r>
      <w:r>
        <w:rPr>
          <w:rStyle w:val="Ohne"/>
          <w:b w:val="1"/>
          <w:bCs w:val="1"/>
          <w:kern w:val="0"/>
          <w:u w:val="single"/>
          <w:rtl w:val="0"/>
        </w:rPr>
        <w:t>B</w:t>
      </w:r>
      <w:r>
        <w:rPr>
          <w:rStyle w:val="Ohne"/>
          <w:b w:val="1"/>
          <w:bCs w:val="1"/>
          <w:kern w:val="0"/>
          <w:u w:val="single"/>
          <w:rtl w:val="0"/>
        </w:rPr>
        <w:t>ogu kao obo</w:t>
      </w:r>
      <w:r>
        <w:rPr>
          <w:rStyle w:val="Ohne"/>
          <w:b w:val="1"/>
          <w:bCs w:val="1"/>
          <w:kern w:val="0"/>
          <w:u w:val="single"/>
          <w:rtl w:val="0"/>
        </w:rPr>
        <w:t>ž</w:t>
      </w:r>
      <w:r>
        <w:rPr>
          <w:rStyle w:val="Ohne"/>
          <w:b w:val="1"/>
          <w:bCs w:val="1"/>
          <w:kern w:val="0"/>
          <w:u w:val="single"/>
          <w:rtl w:val="0"/>
        </w:rPr>
        <w:t>avatelji Vala</w:t>
      </w:r>
      <w:r>
        <w:rPr>
          <w:rStyle w:val="Ohne"/>
          <w:kern w:val="0"/>
          <w:rtl w:val="0"/>
        </w:rPr>
        <w:t>.</w:t>
      </w:r>
      <w:r>
        <w:rPr>
          <w:rStyle w:val="Ohne"/>
          <w:kern w:val="0"/>
          <w:rtl w:val="0"/>
          <w:lang w:val="de-DE"/>
        </w:rPr>
        <w:t xml:space="preserve">“ </w:t>
      </w:r>
      <w:r>
        <w:rPr>
          <w:rStyle w:val="Ohne"/>
          <w:kern w:val="0"/>
          <w:rtl w:val="0"/>
        </w:rPr>
        <w:t>{</w:t>
      </w:r>
      <w:r>
        <w:rPr>
          <w:rtl w:val="0"/>
          <w:lang w:val="en-US"/>
        </w:rPr>
        <w:t xml:space="preserve">Ellen White: RH, December 03, </w:t>
      </w:r>
      <w:r>
        <w:rPr>
          <w:rStyle w:val="Ohne"/>
          <w:b w:val="1"/>
          <w:bCs w:val="1"/>
          <w:rtl w:val="0"/>
        </w:rPr>
        <w:t>1908</w:t>
      </w:r>
      <w:r>
        <w:rPr>
          <w:rtl w:val="0"/>
        </w:rPr>
        <w:t>, par. 2</w:t>
      </w:r>
      <w:r>
        <w:rPr>
          <w:rStyle w:val="Ohne"/>
          <w:kern w:val="0"/>
          <w:rtl w:val="0"/>
        </w:rPr>
        <w:t xml:space="preserve">} </w:t>
      </w:r>
      <w:r>
        <w:rPr>
          <w:rStyle w:val="Ohne"/>
          <w:sz w:val="18"/>
          <w:szCs w:val="18"/>
          <w:rtl w:val="1"/>
          <w:lang w:val="ar-SA" w:bidi="ar-SA"/>
        </w:rPr>
        <w:t>“</w:t>
      </w:r>
      <w:r>
        <w:rPr>
          <w:rStyle w:val="Ohne"/>
          <w:sz w:val="18"/>
          <w:szCs w:val="18"/>
          <w:rtl w:val="0"/>
          <w:lang w:val="en-US"/>
        </w:rPr>
        <w:t>No outward shrines may be visible, there may be no image for the eye to rest upon; yet we may be practising idolatry. It is as easy to make an idol of cherished ideas or objects as to fashion gods of wood or stone. Thousands have a false conception of God and his attributes. They are as verily serving a false god as were the servants of Baal.</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40"/>
        </w:numPr>
      </w:pPr>
      <w:r>
        <w:rPr>
          <w:rtl w:val="0"/>
        </w:rPr>
        <w:t>„</w:t>
      </w:r>
      <w:r>
        <w:rPr>
          <w:rtl w:val="0"/>
        </w:rPr>
        <w:t xml:space="preserve">Ovde vidimo da je </w:t>
      </w:r>
      <w:r>
        <w:rPr>
          <w:rStyle w:val="Ohne"/>
          <w:b w:val="1"/>
          <w:bCs w:val="1"/>
          <w:rtl w:val="0"/>
        </w:rPr>
        <w:t>Crkva - Gospodnje svetili</w:t>
      </w:r>
      <w:r>
        <w:rPr>
          <w:rStyle w:val="Ohne"/>
          <w:b w:val="1"/>
          <w:bCs w:val="1"/>
          <w:rtl w:val="0"/>
        </w:rPr>
        <w:t>š</w:t>
      </w:r>
      <w:r>
        <w:rPr>
          <w:rStyle w:val="Ohne"/>
          <w:b w:val="1"/>
          <w:bCs w:val="1"/>
          <w:rtl w:val="0"/>
        </w:rPr>
        <w:t>te - prva morala da oseti te</w:t>
      </w:r>
      <w:r>
        <w:rPr>
          <w:rStyle w:val="Ohne"/>
          <w:b w:val="1"/>
          <w:bCs w:val="1"/>
          <w:rtl w:val="0"/>
        </w:rPr>
        <w:t>ž</w:t>
      </w:r>
      <w:r>
        <w:rPr>
          <w:rStyle w:val="Ohne"/>
          <w:b w:val="1"/>
          <w:bCs w:val="1"/>
          <w:rtl w:val="0"/>
        </w:rPr>
        <w:t>inu Bo</w:t>
      </w:r>
      <w:r>
        <w:rPr>
          <w:rStyle w:val="Ohne"/>
          <w:b w:val="1"/>
          <w:bCs w:val="1"/>
          <w:rtl w:val="0"/>
        </w:rPr>
        <w:t>ž</w:t>
      </w:r>
      <w:r>
        <w:rPr>
          <w:rStyle w:val="Ohne"/>
          <w:b w:val="1"/>
          <w:bCs w:val="1"/>
          <w:rtl w:val="0"/>
          <w:lang w:val="da-DK"/>
        </w:rPr>
        <w:t>jeg gneva</w:t>
      </w:r>
      <w:r>
        <w:rPr>
          <w:rtl w:val="0"/>
        </w:rPr>
        <w:t>.</w:t>
      </w:r>
      <w:r>
        <w:rPr>
          <w:rtl w:val="0"/>
          <w:lang w:val="de-DE"/>
        </w:rPr>
        <w:t xml:space="preserve">“ </w:t>
      </w:r>
      <w:r>
        <w:rPr>
          <w:rtl w:val="0"/>
          <w:lang w:val="en-US"/>
        </w:rPr>
        <w:t xml:space="preserve">{Ellen White: 5T, p. 211,1882} </w:t>
      </w:r>
      <w:r>
        <w:rPr>
          <w:rStyle w:val="Ohne"/>
          <w:sz w:val="18"/>
          <w:szCs w:val="18"/>
          <w:rtl w:val="1"/>
          <w:lang w:val="ar-SA" w:bidi="ar-SA"/>
        </w:rPr>
        <w:t>“</w:t>
      </w:r>
      <w:r>
        <w:rPr>
          <w:rStyle w:val="Ohne"/>
          <w:sz w:val="18"/>
          <w:szCs w:val="18"/>
          <w:rtl w:val="0"/>
          <w:lang w:val="en-US"/>
        </w:rPr>
        <w:t>Here we see that the church</w:t>
      </w:r>
      <w:r>
        <w:rPr>
          <w:rStyle w:val="Ohne"/>
          <w:sz w:val="18"/>
          <w:szCs w:val="18"/>
          <w:rtl w:val="0"/>
          <w:lang w:val="en-US"/>
        </w:rPr>
        <w:t>—</w:t>
      </w:r>
      <w:r>
        <w:rPr>
          <w:rStyle w:val="Ohne"/>
          <w:sz w:val="18"/>
          <w:szCs w:val="18"/>
          <w:rtl w:val="0"/>
          <w:lang w:val="en-US"/>
        </w:rPr>
        <w:t>the Lord's sanctuary</w:t>
      </w:r>
      <w:r>
        <w:rPr>
          <w:rStyle w:val="Ohne"/>
          <w:sz w:val="18"/>
          <w:szCs w:val="18"/>
          <w:rtl w:val="0"/>
          <w:lang w:val="en-US"/>
        </w:rPr>
        <w:t>—</w:t>
      </w:r>
      <w:r>
        <w:rPr>
          <w:rStyle w:val="Ohne"/>
          <w:sz w:val="18"/>
          <w:szCs w:val="18"/>
          <w:rtl w:val="0"/>
          <w:lang w:val="en-US"/>
        </w:rPr>
        <w:t>was the first to feel the stroke of the wrath of God. The ancient men, those to whom God had given great light and who had stood as guardians of the spiritual interests of the people, had betrayed their trust.</w:t>
      </w:r>
      <w:r>
        <w:rPr>
          <w:rStyle w:val="Ohne"/>
          <w:sz w:val="18"/>
          <w:szCs w:val="18"/>
          <w:rtl w:val="1"/>
          <w:lang w:val="ar-SA" w:bidi="ar-SA"/>
        </w:rPr>
        <w:t>“</w:t>
      </w:r>
    </w:p>
    <w:p>
      <w:pPr>
        <w:pStyle w:val="Text"/>
        <w:tabs>
          <w:tab w:val="left" w:pos="6720"/>
        </w:tabs>
      </w:pPr>
    </w:p>
    <w:p>
      <w:pPr>
        <w:pStyle w:val="Text"/>
        <w:numPr>
          <w:ilvl w:val="0"/>
          <w:numId w:val="20"/>
        </w:numPr>
      </w:pPr>
      <w:r>
        <w:rPr>
          <w:rtl w:val="0"/>
        </w:rPr>
        <w:t>„</w:t>
      </w:r>
      <w:r>
        <w:rPr>
          <w:rtl w:val="0"/>
        </w:rPr>
        <w:t xml:space="preserve">Studirajte devetu glavu knjige Jezekilja. </w:t>
      </w:r>
      <w:r>
        <w:rPr>
          <w:rStyle w:val="Ohne"/>
          <w:b w:val="1"/>
          <w:bCs w:val="1"/>
          <w:rtl w:val="0"/>
        </w:rPr>
        <w:t>Ove re</w:t>
      </w:r>
      <w:r>
        <w:rPr>
          <w:rStyle w:val="Ohne"/>
          <w:b w:val="1"/>
          <w:bCs w:val="1"/>
          <w:rtl w:val="0"/>
        </w:rPr>
        <w:t>č</w:t>
      </w:r>
      <w:r>
        <w:rPr>
          <w:rStyle w:val="Ohne"/>
          <w:b w:val="1"/>
          <w:bCs w:val="1"/>
          <w:rtl w:val="0"/>
        </w:rPr>
        <w:t xml:space="preserve">i </w:t>
      </w:r>
      <w:r>
        <w:rPr>
          <w:rStyle w:val="Ohne"/>
          <w:b w:val="1"/>
          <w:bCs w:val="1"/>
          <w:rtl w:val="0"/>
        </w:rPr>
        <w:t>Ć</w:t>
      </w:r>
      <w:r>
        <w:rPr>
          <w:rStyle w:val="Ohne"/>
          <w:b w:val="1"/>
          <w:bCs w:val="1"/>
          <w:rtl w:val="0"/>
        </w:rPr>
        <w:t>E</w:t>
      </w:r>
      <w:r>
        <w:rPr>
          <w:rStyle w:val="Ohne"/>
          <w:b w:val="1"/>
          <w:bCs w:val="1"/>
          <w:rtl w:val="0"/>
          <w:lang w:val="fr-FR"/>
        </w:rPr>
        <w:t xml:space="preserve"> se </w:t>
      </w:r>
      <w:r>
        <w:rPr>
          <w:rStyle w:val="Ohne"/>
          <w:b w:val="1"/>
          <w:bCs w:val="1"/>
          <w:rtl w:val="0"/>
        </w:rPr>
        <w:t>DOSLOVNO</w:t>
      </w:r>
      <w:r>
        <w:rPr>
          <w:rStyle w:val="Ohne"/>
          <w:b w:val="1"/>
          <w:bCs w:val="1"/>
          <w:rtl w:val="0"/>
        </w:rPr>
        <w:t xml:space="preserve"> ispuniti</w:t>
      </w:r>
      <w:r>
        <w:rPr>
          <w:rtl w:val="0"/>
        </w:rPr>
        <w:t>.</w:t>
      </w:r>
      <w:r>
        <w:rPr>
          <w:rtl w:val="0"/>
        </w:rPr>
        <w:t xml:space="preserve">” </w:t>
      </w:r>
      <w:r>
        <w:rPr>
          <w:rtl w:val="0"/>
          <w:lang w:val="en-US"/>
        </w:rPr>
        <w:t xml:space="preserve">{Ellen White: Letter 106, </w:t>
      </w:r>
      <w:r>
        <w:rPr>
          <w:rStyle w:val="Ohne"/>
          <w:b w:val="1"/>
          <w:bCs w:val="1"/>
          <w:rtl w:val="0"/>
        </w:rPr>
        <w:t>1909</w:t>
      </w:r>
      <w:r>
        <w:rPr>
          <w:rtl w:val="0"/>
        </w:rPr>
        <w:t xml:space="preserve">} </w:t>
      </w:r>
      <w:r>
        <w:rPr>
          <w:rStyle w:val="Ohne"/>
          <w:sz w:val="18"/>
          <w:szCs w:val="18"/>
          <w:rtl w:val="1"/>
          <w:lang w:val="ar-SA" w:bidi="ar-SA"/>
        </w:rPr>
        <w:t>“</w:t>
      </w:r>
      <w:r>
        <w:rPr>
          <w:rStyle w:val="Ohne"/>
          <w:sz w:val="18"/>
          <w:szCs w:val="18"/>
          <w:rtl w:val="0"/>
          <w:lang w:val="en-US"/>
        </w:rPr>
        <w:t xml:space="preserve">Study the 9th chapter of Ezekiel. These words will be </w:t>
      </w:r>
      <w:r>
        <w:rPr>
          <w:rStyle w:val="Ohne"/>
          <w:b w:val="1"/>
          <w:bCs w:val="1"/>
          <w:sz w:val="18"/>
          <w:szCs w:val="18"/>
          <w:u w:val="single"/>
          <w:rtl w:val="0"/>
          <w:lang w:val="en-US"/>
        </w:rPr>
        <w:t>literally fulfilled</w:t>
      </w:r>
      <w:r>
        <w:rPr>
          <w:rStyle w:val="Ohne"/>
          <w:sz w:val="18"/>
          <w:szCs w:val="18"/>
          <w:rtl w:val="0"/>
        </w:rPr>
        <w:t>.</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rPr>
          <w:lang w:val="de-DE"/>
        </w:rPr>
      </w:pPr>
      <w:r>
        <w:rPr>
          <w:rtl w:val="0"/>
          <w:lang w:val="de-DE"/>
        </w:rPr>
        <w:t>„</w:t>
      </w:r>
      <w:r>
        <w:rPr>
          <w:rtl w:val="0"/>
        </w:rPr>
        <w:t>Starce i mladi</w:t>
      </w:r>
      <w:r>
        <w:rPr>
          <w:rtl w:val="0"/>
        </w:rPr>
        <w:t>ć</w:t>
      </w:r>
      <w:r>
        <w:rPr>
          <w:rtl w:val="0"/>
        </w:rPr>
        <w:t xml:space="preserve">e, i devojke i decu i </w:t>
      </w:r>
      <w:r>
        <w:rPr>
          <w:rtl w:val="0"/>
        </w:rPr>
        <w:t>ž</w:t>
      </w:r>
      <w:r>
        <w:rPr>
          <w:rtl w:val="0"/>
        </w:rPr>
        <w:t xml:space="preserve">ene </w:t>
      </w:r>
      <w:r>
        <w:rPr>
          <w:rStyle w:val="Ohne"/>
          <w:b w:val="1"/>
          <w:bCs w:val="1"/>
          <w:rtl w:val="0"/>
        </w:rPr>
        <w:t>pobijte da se istrebe</w:t>
      </w:r>
      <w:r>
        <w:rPr>
          <w:rtl w:val="0"/>
        </w:rPr>
        <w:t xml:space="preserve">; ali na kome god bude znak, k njemu ne pristupajte; i </w:t>
      </w:r>
      <w:r>
        <w:rPr>
          <w:rStyle w:val="Ohne"/>
          <w:b w:val="1"/>
          <w:bCs w:val="1"/>
          <w:u w:val="single"/>
          <w:rtl w:val="0"/>
        </w:rPr>
        <w:t>po</w:t>
      </w:r>
      <w:r>
        <w:rPr>
          <w:rStyle w:val="Ohne"/>
          <w:b w:val="1"/>
          <w:bCs w:val="1"/>
          <w:u w:val="single"/>
          <w:rtl w:val="0"/>
        </w:rPr>
        <w:t>č</w:t>
      </w:r>
      <w:r>
        <w:rPr>
          <w:rStyle w:val="Ohne"/>
          <w:b w:val="1"/>
          <w:bCs w:val="1"/>
          <w:u w:val="single"/>
          <w:rtl w:val="0"/>
        </w:rPr>
        <w:t>nite</w:t>
      </w:r>
      <w:r>
        <w:rPr>
          <w:rStyle w:val="Ohne"/>
          <w:b w:val="1"/>
          <w:bCs w:val="1"/>
          <w:rtl w:val="0"/>
        </w:rPr>
        <w:t xml:space="preserve"> od </w:t>
      </w:r>
      <w:r>
        <w:rPr>
          <w:rStyle w:val="Ohne"/>
          <w:b w:val="1"/>
          <w:bCs w:val="1"/>
          <w:rtl w:val="0"/>
        </w:rPr>
        <w:t>M</w:t>
      </w:r>
      <w:r>
        <w:rPr>
          <w:rStyle w:val="Ohne"/>
          <w:b w:val="1"/>
          <w:bCs w:val="1"/>
          <w:rtl w:val="0"/>
        </w:rPr>
        <w:t>oje svetinje</w:t>
      </w:r>
      <w:r>
        <w:rPr>
          <w:rtl w:val="0"/>
          <w:lang w:val="en-US"/>
        </w:rPr>
        <w:t>. I po</w:t>
      </w:r>
      <w:r>
        <w:rPr>
          <w:rtl w:val="0"/>
        </w:rPr>
        <w:t>č</w:t>
      </w:r>
      <w:r>
        <w:rPr>
          <w:rtl w:val="0"/>
        </w:rPr>
        <w:t>e</w:t>
      </w:r>
      <w:r>
        <w:rPr>
          <w:rtl w:val="0"/>
        </w:rPr>
        <w:t>š</w:t>
      </w:r>
      <w:r>
        <w:rPr>
          <w:rtl w:val="0"/>
        </w:rPr>
        <w:t xml:space="preserve">e od </w:t>
      </w:r>
      <w:r>
        <w:rPr>
          <w:rtl w:val="0"/>
        </w:rPr>
        <w:t>M</w:t>
      </w:r>
      <w:r>
        <w:rPr>
          <w:rtl w:val="0"/>
        </w:rPr>
        <w:t xml:space="preserve">oje svetinje. I </w:t>
      </w:r>
      <w:r>
        <w:rPr>
          <w:rStyle w:val="Ohne"/>
          <w:b w:val="1"/>
          <w:bCs w:val="1"/>
          <w:u w:val="single"/>
          <w:rtl w:val="0"/>
        </w:rPr>
        <w:t>po</w:t>
      </w:r>
      <w:r>
        <w:rPr>
          <w:rStyle w:val="Ohne"/>
          <w:b w:val="1"/>
          <w:bCs w:val="1"/>
          <w:u w:val="single"/>
          <w:rtl w:val="0"/>
        </w:rPr>
        <w:t>č</w:t>
      </w:r>
      <w:r>
        <w:rPr>
          <w:rStyle w:val="Ohne"/>
          <w:b w:val="1"/>
          <w:bCs w:val="1"/>
          <w:u w:val="single"/>
          <w:rtl w:val="0"/>
        </w:rPr>
        <w:t>e</w:t>
      </w:r>
      <w:r>
        <w:rPr>
          <w:rStyle w:val="Ohne"/>
          <w:b w:val="1"/>
          <w:bCs w:val="1"/>
          <w:u w:val="single"/>
          <w:rtl w:val="0"/>
        </w:rPr>
        <w:t>š</w:t>
      </w:r>
      <w:r>
        <w:rPr>
          <w:rStyle w:val="Ohne"/>
          <w:b w:val="1"/>
          <w:bCs w:val="1"/>
          <w:u w:val="single"/>
          <w:rtl w:val="0"/>
        </w:rPr>
        <w:t>e od stare</w:t>
      </w:r>
      <w:r>
        <w:rPr>
          <w:rStyle w:val="Ohne"/>
          <w:b w:val="1"/>
          <w:bCs w:val="1"/>
          <w:u w:val="single"/>
          <w:rtl w:val="0"/>
        </w:rPr>
        <w:t>š</w:t>
      </w:r>
      <w:r>
        <w:rPr>
          <w:rStyle w:val="Ohne"/>
          <w:b w:val="1"/>
          <w:bCs w:val="1"/>
          <w:u w:val="single"/>
          <w:rtl w:val="0"/>
        </w:rPr>
        <w:t>ina</w:t>
      </w:r>
      <w:r>
        <w:rPr>
          <w:rtl w:val="0"/>
        </w:rPr>
        <w:t xml:space="preserve"> š</w:t>
      </w:r>
      <w:r>
        <w:rPr>
          <w:rtl w:val="0"/>
        </w:rPr>
        <w:t>to behu pred domom.</w:t>
      </w:r>
      <w:r>
        <w:rPr>
          <w:rtl w:val="0"/>
          <w:lang w:val="de-DE"/>
        </w:rPr>
        <w:t xml:space="preserve">“ </w:t>
      </w:r>
      <w:r>
        <w:rPr>
          <w:rtl w:val="0"/>
          <w:lang w:val="de-DE"/>
        </w:rPr>
        <w:t>{Jezekilj 9,6}</w:t>
      </w:r>
    </w:p>
    <w:p>
      <w:pPr>
        <w:pStyle w:val="Text"/>
        <w:tabs>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Re</w:t>
      </w:r>
      <w:r>
        <w:rPr>
          <w:rtl w:val="0"/>
        </w:rPr>
        <w:t>č</w:t>
      </w:r>
      <w:r>
        <w:rPr>
          <w:rtl w:val="0"/>
        </w:rPr>
        <w:t>i Jezekilja iz 9. glave</w:t>
      </w:r>
      <w:r>
        <w:rPr>
          <w:rtl w:val="0"/>
        </w:rPr>
        <w:t xml:space="preserve"> najavljuju</w:t>
      </w:r>
      <w:r>
        <w:rPr>
          <w:rtl w:val="0"/>
        </w:rPr>
        <w:t xml:space="preserve"> </w:t>
      </w:r>
      <w:r>
        <w:rPr>
          <w:rStyle w:val="Ohne"/>
          <w:b w:val="1"/>
          <w:bCs w:val="1"/>
          <w:rtl w:val="0"/>
        </w:rPr>
        <w:t>smrtnu kaznu</w:t>
      </w:r>
      <w:r>
        <w:rPr>
          <w:rtl w:val="0"/>
        </w:rPr>
        <w:t xml:space="preserve"> radi obo</w:t>
      </w:r>
      <w:r>
        <w:rPr>
          <w:rtl w:val="0"/>
        </w:rPr>
        <w:t>ž</w:t>
      </w:r>
      <w:r>
        <w:rPr>
          <w:rtl w:val="0"/>
        </w:rPr>
        <w:t>avanja la</w:t>
      </w:r>
      <w:r>
        <w:rPr>
          <w:rtl w:val="0"/>
        </w:rPr>
        <w:t>ž</w:t>
      </w:r>
      <w:r>
        <w:rPr>
          <w:rtl w:val="0"/>
        </w:rPr>
        <w:t xml:space="preserve">nih </w:t>
      </w:r>
      <w:r>
        <w:rPr>
          <w:rtl w:val="0"/>
        </w:rPr>
        <w:t>B</w:t>
      </w:r>
      <w:r>
        <w:rPr>
          <w:rtl w:val="0"/>
        </w:rPr>
        <w:t xml:space="preserve">ogova, </w:t>
      </w:r>
      <w:r>
        <w:rPr>
          <w:rtl w:val="0"/>
        </w:rPr>
        <w:t>š</w:t>
      </w:r>
      <w:r>
        <w:rPr>
          <w:rtl w:val="0"/>
        </w:rPr>
        <w:t>to se</w:t>
      </w:r>
      <w:r>
        <w:rPr>
          <w:rtl w:val="0"/>
        </w:rPr>
        <w:t xml:space="preserve"> po</w:t>
      </w:r>
      <w:r>
        <w:rPr>
          <w:rtl w:val="0"/>
        </w:rPr>
        <w:t xml:space="preserve"> </w:t>
      </w:r>
      <w:r>
        <w:rPr>
          <w:rtl w:val="0"/>
          <w:lang w:val="de-DE"/>
        </w:rPr>
        <w:t xml:space="preserve">EGW </w:t>
      </w:r>
      <w:r>
        <w:rPr>
          <w:rStyle w:val="Ohne"/>
          <w:b w:val="1"/>
          <w:bCs w:val="1"/>
          <w:u w:val="single"/>
          <w:rtl w:val="0"/>
        </w:rPr>
        <w:t>doslovno</w:t>
      </w:r>
      <w:r>
        <w:rPr>
          <w:rtl w:val="0"/>
        </w:rPr>
        <w:t xml:space="preserve"> i direktno odnosi na posledn</w:t>
      </w:r>
      <w:r>
        <w:rPr>
          <w:rtl w:val="0"/>
          <w:lang w:val="de-DE"/>
        </w:rPr>
        <w:t>j</w:t>
      </w:r>
      <w:r>
        <w:rPr>
          <w:rtl w:val="0"/>
        </w:rPr>
        <w:t>u c</w:t>
      </w:r>
      <w:r>
        <w:rPr>
          <w:rtl w:val="0"/>
        </w:rPr>
        <w:t>rkvu p</w:t>
      </w:r>
      <w:r>
        <w:rPr>
          <w:rtl w:val="0"/>
          <w:lang w:val="de-DE"/>
        </w:rPr>
        <w:t>red Isusov dolazak</w:t>
      </w:r>
      <w:r>
        <w:rPr>
          <w:rtl w:val="0"/>
        </w:rPr>
        <w:t>! Ko je po re</w:t>
      </w:r>
      <w:r>
        <w:rPr>
          <w:rtl w:val="0"/>
        </w:rPr>
        <w:t>č</w:t>
      </w:r>
      <w:r>
        <w:rPr>
          <w:rtl w:val="0"/>
        </w:rPr>
        <w:t>ima proroka Jezekilja u tada</w:t>
      </w:r>
      <w:r>
        <w:rPr>
          <w:rtl w:val="0"/>
        </w:rPr>
        <w:t>š</w:t>
      </w:r>
      <w:r>
        <w:rPr>
          <w:rtl w:val="0"/>
        </w:rPr>
        <w:t>njoj zvani</w:t>
      </w:r>
      <w:r>
        <w:rPr>
          <w:rtl w:val="0"/>
        </w:rPr>
        <w:t>č</w:t>
      </w:r>
      <w:r>
        <w:rPr>
          <w:rtl w:val="0"/>
        </w:rPr>
        <w:t>noj crkvi uveo klanjanje la</w:t>
      </w:r>
      <w:r>
        <w:rPr>
          <w:rtl w:val="0"/>
        </w:rPr>
        <w:t>ž</w:t>
      </w:r>
      <w:r>
        <w:rPr>
          <w:rtl w:val="0"/>
        </w:rPr>
        <w:t xml:space="preserve">nom </w:t>
      </w:r>
      <w:r>
        <w:rPr>
          <w:rtl w:val="0"/>
        </w:rPr>
        <w:t>B</w:t>
      </w:r>
      <w:r>
        <w:rPr>
          <w:rtl w:val="0"/>
          <w:lang w:val="zh-TW" w:eastAsia="zh-TW"/>
        </w:rPr>
        <w:t>ogu?</w:t>
      </w:r>
      <w:r>
        <w:rPr>
          <w:rtl w:val="0"/>
        </w:rPr>
        <w:t xml:space="preserve"> Stare</w:t>
      </w:r>
      <w:r>
        <w:rPr>
          <w:rtl w:val="0"/>
        </w:rPr>
        <w:t>š</w:t>
      </w:r>
      <w:r>
        <w:rPr>
          <w:rtl w:val="0"/>
        </w:rPr>
        <w:t xml:space="preserve">ine tj.  vodstvo Svetinje. </w:t>
      </w:r>
      <w:r>
        <w:rPr>
          <w:rtl w:val="0"/>
        </w:rPr>
        <w:t>Da li je i tada ve</w:t>
      </w:r>
      <w:r>
        <w:rPr>
          <w:rtl w:val="0"/>
        </w:rPr>
        <w:t>ć</w:t>
      </w:r>
      <w:r>
        <w:rPr>
          <w:rtl w:val="0"/>
        </w:rPr>
        <w:t>ina naroda prihvatila la</w:t>
      </w:r>
      <w:r>
        <w:rPr>
          <w:rtl w:val="0"/>
        </w:rPr>
        <w:t>ž</w:t>
      </w:r>
      <w:r>
        <w:rPr>
          <w:rtl w:val="0"/>
        </w:rPr>
        <w:t xml:space="preserve">nog </w:t>
      </w:r>
      <w:r>
        <w:rPr>
          <w:rtl w:val="0"/>
        </w:rPr>
        <w:t>B</w:t>
      </w:r>
      <w:r>
        <w:rPr>
          <w:rtl w:val="0"/>
        </w:rPr>
        <w:t>oga a samo bezna</w:t>
      </w:r>
      <w:r>
        <w:rPr>
          <w:rtl w:val="0"/>
        </w:rPr>
        <w:t>č</w:t>
      </w:r>
      <w:r>
        <w:rPr>
          <w:rtl w:val="0"/>
        </w:rPr>
        <w:t>ajan broj ostao veran pravom Bogu?</w:t>
      </w:r>
      <w:r>
        <w:rPr>
          <w:rtl w:val="0"/>
          <w:lang w:val="de-DE"/>
        </w:rPr>
        <w:t xml:space="preserve"> Ko danas vodi Bo</w:t>
      </w:r>
      <w:r>
        <w:rPr>
          <w:rtl w:val="0"/>
        </w:rPr>
        <w:t>ž</w:t>
      </w:r>
      <w:r>
        <w:rPr>
          <w:rtl w:val="0"/>
        </w:rPr>
        <w:t>ji narod u klanjanje la</w:t>
      </w:r>
      <w:r>
        <w:rPr>
          <w:rtl w:val="0"/>
        </w:rPr>
        <w:t>ž</w:t>
      </w:r>
      <w:r>
        <w:rPr>
          <w:rtl w:val="0"/>
        </w:rPr>
        <w:t>nom Bogu? Da li je (nesvesno prevarena) ve</w:t>
      </w:r>
      <w:r>
        <w:rPr>
          <w:rtl w:val="0"/>
        </w:rPr>
        <w:t>ć</w:t>
      </w:r>
      <w:r>
        <w:rPr>
          <w:rtl w:val="0"/>
        </w:rPr>
        <w:t>ina vernika jo</w:t>
      </w:r>
      <w:r>
        <w:rPr>
          <w:rtl w:val="0"/>
        </w:rPr>
        <w:t xml:space="preserve">š </w:t>
      </w:r>
      <w:r>
        <w:rPr>
          <w:rtl w:val="0"/>
        </w:rPr>
        <w:t>uvek u stanju da donese ispravnu odluku? Da li takva odluka jo</w:t>
      </w:r>
      <w:r>
        <w:rPr>
          <w:rtl w:val="0"/>
        </w:rPr>
        <w:t xml:space="preserve">š </w:t>
      </w:r>
      <w:r>
        <w:rPr>
          <w:rtl w:val="0"/>
        </w:rPr>
        <w:t>uvek nosi Bo</w:t>
      </w:r>
      <w:r>
        <w:rPr>
          <w:rtl w:val="0"/>
        </w:rPr>
        <w:t>ž</w:t>
      </w:r>
      <w:r>
        <w:rPr>
          <w:rtl w:val="0"/>
        </w:rPr>
        <w:t>ji autoritet?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Standard"/>
        <w:numPr>
          <w:ilvl w:val="0"/>
          <w:numId w:val="51"/>
        </w:numPr>
        <w:bidi w:val="0"/>
        <w:ind w:right="0"/>
        <w:jc w:val="both"/>
        <w:rPr>
          <w:rFonts w:ascii="Arial" w:hAnsi="Arial" w:hint="default"/>
          <w:rtl w:val="0"/>
          <w:lang w:val="de-DE"/>
        </w:rPr>
      </w:pPr>
      <w:r>
        <w:rPr>
          <w:rFonts w:ascii="Arial" w:hAnsi="Arial" w:hint="default"/>
          <w:rtl w:val="0"/>
          <w:lang w:val="de-DE"/>
        </w:rPr>
        <w:t>„</w:t>
      </w:r>
      <w:r>
        <w:rPr>
          <w:rFonts w:ascii="Arial" w:hAnsi="Arial"/>
          <w:rtl w:val="0"/>
          <w:lang w:val="de-DE"/>
        </w:rPr>
        <w:t>Mi jo</w:t>
      </w:r>
      <w:r>
        <w:rPr>
          <w:rFonts w:ascii="Arial" w:hAnsi="Arial" w:hint="default"/>
          <w:rtl w:val="0"/>
          <w:lang w:val="de-DE"/>
        </w:rPr>
        <w:t xml:space="preserve">š </w:t>
      </w:r>
      <w:r>
        <w:rPr>
          <w:rFonts w:ascii="Arial" w:hAnsi="Arial"/>
          <w:rtl w:val="0"/>
          <w:lang w:val="de-DE"/>
        </w:rPr>
        <w:t>uvek slu</w:t>
      </w:r>
      <w:r>
        <w:rPr>
          <w:rFonts w:ascii="Arial" w:hAnsi="Arial" w:hint="default"/>
          <w:rtl w:val="0"/>
          <w:lang w:val="de-DE"/>
        </w:rPr>
        <w:t>š</w:t>
      </w:r>
      <w:r>
        <w:rPr>
          <w:rFonts w:ascii="Arial" w:hAnsi="Arial"/>
          <w:rtl w:val="0"/>
          <w:lang w:val="de-DE"/>
        </w:rPr>
        <w:t xml:space="preserve">amo da je </w:t>
      </w:r>
      <w:r>
        <w:rPr>
          <w:rStyle w:val="Ohne"/>
          <w:rFonts w:ascii="Arial" w:hAnsi="Arial"/>
          <w:b w:val="1"/>
          <w:bCs w:val="1"/>
          <w:rtl w:val="0"/>
          <w:lang w:val="de-DE"/>
        </w:rPr>
        <w:t>glas</w:t>
      </w:r>
      <w:r>
        <w:rPr>
          <w:rFonts w:ascii="Arial" w:hAnsi="Arial"/>
          <w:rtl w:val="0"/>
          <w:lang w:val="de-DE"/>
        </w:rPr>
        <w:t xml:space="preserve"> </w:t>
      </w:r>
      <w:r>
        <w:rPr>
          <w:rStyle w:val="Ohne"/>
          <w:rFonts w:ascii="Arial" w:hAnsi="Arial"/>
          <w:b w:val="1"/>
          <w:bCs w:val="1"/>
          <w:rtl w:val="0"/>
          <w:lang w:val="de-DE"/>
        </w:rPr>
        <w:t xml:space="preserve">konferencije </w:t>
      </w:r>
      <w:r>
        <w:rPr>
          <w:rStyle w:val="Ohne"/>
          <w:rFonts w:ascii="Arial" w:hAnsi="Arial"/>
          <w:b w:val="1"/>
          <w:bCs w:val="1"/>
          <w:rtl w:val="0"/>
        </w:rPr>
        <w:t>GLAS</w:t>
      </w:r>
      <w:r>
        <w:rPr>
          <w:rStyle w:val="Ohne"/>
          <w:rFonts w:ascii="Arial" w:hAnsi="Arial"/>
          <w:b w:val="1"/>
          <w:bCs w:val="1"/>
          <w:rtl w:val="0"/>
          <w:lang w:val="de-DE"/>
        </w:rPr>
        <w:t xml:space="preserve"> Bo</w:t>
      </w:r>
      <w:r>
        <w:rPr>
          <w:rStyle w:val="Ohne"/>
          <w:rFonts w:ascii="Arial" w:hAnsi="Arial" w:hint="default"/>
          <w:b w:val="1"/>
          <w:bCs w:val="1"/>
          <w:rtl w:val="0"/>
          <w:lang w:val="de-DE"/>
        </w:rPr>
        <w:t>ž</w:t>
      </w:r>
      <w:r>
        <w:rPr>
          <w:rStyle w:val="Ohne"/>
          <w:rFonts w:ascii="Arial" w:hAnsi="Arial"/>
          <w:b w:val="1"/>
          <w:bCs w:val="1"/>
          <w:rtl w:val="0"/>
          <w:lang w:val="de-DE"/>
        </w:rPr>
        <w:t>ji</w:t>
      </w:r>
      <w:r>
        <w:rPr>
          <w:rFonts w:ascii="Arial" w:hAnsi="Arial"/>
          <w:rtl w:val="0"/>
          <w:lang w:val="de-DE"/>
        </w:rPr>
        <w:t xml:space="preserve">. Svaki put kada sam to </w:t>
      </w:r>
      <w:r>
        <w:rPr>
          <w:rFonts w:ascii="Arial" w:hAnsi="Arial" w:hint="default"/>
          <w:rtl w:val="0"/>
          <w:lang w:val="de-DE"/>
        </w:rPr>
        <w:t>č</w:t>
      </w:r>
      <w:r>
        <w:rPr>
          <w:rFonts w:ascii="Arial" w:hAnsi="Arial"/>
          <w:rtl w:val="0"/>
          <w:lang w:val="de-DE"/>
        </w:rPr>
        <w:t xml:space="preserve">ula, mislila sam da je to gotovo </w:t>
      </w:r>
      <w:r>
        <w:rPr>
          <w:rStyle w:val="Ohne"/>
          <w:rFonts w:ascii="Arial" w:hAnsi="Arial"/>
          <w:b w:val="1"/>
          <w:bCs w:val="1"/>
          <w:rtl w:val="0"/>
          <w:lang w:val="de-DE"/>
        </w:rPr>
        <w:t>HULA</w:t>
      </w:r>
      <w:r>
        <w:rPr>
          <w:rFonts w:ascii="Arial" w:hAnsi="Arial"/>
          <w:rtl w:val="0"/>
          <w:lang w:val="de-DE"/>
        </w:rPr>
        <w:t>. Glas konferencije bi trebao da bude Bo</w:t>
      </w:r>
      <w:r>
        <w:rPr>
          <w:rFonts w:ascii="Arial" w:hAnsi="Arial" w:hint="default"/>
          <w:rtl w:val="0"/>
          <w:lang w:val="de-DE"/>
        </w:rPr>
        <w:t>ž</w:t>
      </w:r>
      <w:r>
        <w:rPr>
          <w:rFonts w:ascii="Arial" w:hAnsi="Arial"/>
          <w:rtl w:val="0"/>
          <w:lang w:val="de-DE"/>
        </w:rPr>
        <w:t xml:space="preserve">ji glas, ali on to </w:t>
      </w:r>
      <w:r>
        <w:rPr>
          <w:rStyle w:val="Ohne"/>
          <w:rFonts w:ascii="Arial" w:hAnsi="Arial"/>
          <w:b w:val="1"/>
          <w:bCs w:val="1"/>
          <w:rtl w:val="0"/>
          <w:lang w:val="de-DE"/>
        </w:rPr>
        <w:t>NIJE</w:t>
      </w:r>
      <w:r>
        <w:rPr>
          <w:rFonts w:ascii="Arial" w:hAnsi="Arial"/>
          <w:rtl w:val="0"/>
          <w:lang w:val="de-DE"/>
        </w:rPr>
        <w:t>.</w:t>
      </w:r>
      <w:r>
        <w:rPr>
          <w:rFonts w:ascii="Arial" w:hAnsi="Arial" w:hint="default"/>
          <w:rtl w:val="0"/>
          <w:lang w:val="de-DE"/>
        </w:rPr>
        <w:t xml:space="preserve">“ </w:t>
      </w:r>
      <w:r>
        <w:rPr>
          <w:rFonts w:ascii="Arial" w:hAnsi="Arial"/>
          <w:rtl w:val="0"/>
          <w:lang w:val="de-DE"/>
        </w:rPr>
        <w:t xml:space="preserve">{Ellen White, 16LtMs, Ms 37, 1901, par.18} </w:t>
      </w:r>
      <w:r>
        <w:rPr>
          <w:rStyle w:val="Ohne"/>
          <w:rFonts w:ascii="Arial" w:hAnsi="Arial" w:hint="default"/>
          <w:sz w:val="16"/>
          <w:szCs w:val="16"/>
          <w:rtl w:val="0"/>
          <w:lang w:val="de-DE"/>
        </w:rPr>
        <w:t>„</w:t>
      </w:r>
      <w:r>
        <w:rPr>
          <w:rStyle w:val="Ohne"/>
          <w:rFonts w:ascii="Arial" w:hAnsi="Arial"/>
          <w:sz w:val="16"/>
          <w:szCs w:val="16"/>
          <w:rtl w:val="0"/>
          <w:lang w:val="de-DE"/>
        </w:rPr>
        <w:t>Yet we hear that the voice of the Conference is the voice of God. Every time I have heard this, I have thought that it was almost blasphemy. The voice of the Conference ought to be the voice of God, but it is not</w:t>
      </w:r>
      <w:r>
        <w:rPr>
          <w:rStyle w:val="Ohne"/>
          <w:rFonts w:ascii="Arial" w:hAnsi="Arial" w:hint="default"/>
          <w:sz w:val="16"/>
          <w:szCs w:val="16"/>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r>
        <w:rPr>
          <w:rFonts w:ascii="Arial" w:cs="Arial" w:hAnsi="Arial" w:eastAsia="Arial"/>
          <w:outline w:val="0"/>
          <w:color w:val="1a1a1a"/>
          <w:shd w:val="clear" w:color="auto" w:fill="ffffff"/>
          <w:rtl w:val="0"/>
          <w14:textFill>
            <w14:solidFill>
              <w14:srgbClr w14:val="1B1B1B"/>
            </w14:solidFill>
          </w14:textFill>
        </w:rPr>
        <w:tab/>
        <w:tab/>
        <w:tab/>
      </w:r>
    </w:p>
    <w:p>
      <w:pPr>
        <w:pStyle w:val="Text"/>
        <w:numPr>
          <w:ilvl w:val="0"/>
          <w:numId w:val="52"/>
        </w:numPr>
      </w:pPr>
      <w:r>
        <w:rPr>
          <w:rtl w:val="0"/>
        </w:rPr>
        <w:t>„</w:t>
      </w:r>
      <w:r>
        <w:rPr>
          <w:rStyle w:val="Ohne"/>
          <w:b w:val="1"/>
          <w:bCs w:val="1"/>
          <w:rtl w:val="0"/>
        </w:rPr>
        <w:t xml:space="preserve">Ti ljudi su govorili uporno: </w:t>
      </w:r>
      <w:r>
        <w:rPr>
          <w:rStyle w:val="Ohne"/>
          <w:b w:val="1"/>
          <w:bCs w:val="1"/>
          <w:rtl w:val="0"/>
        </w:rPr>
        <w:t>„</w:t>
      </w:r>
      <w:r>
        <w:rPr>
          <w:rStyle w:val="Ohne"/>
          <w:b w:val="1"/>
          <w:bCs w:val="1"/>
          <w:rtl w:val="0"/>
        </w:rPr>
        <w:t xml:space="preserve">Bog je sa nama. </w:t>
      </w:r>
      <w:r>
        <w:rPr>
          <w:rStyle w:val="Ohne"/>
          <w:b w:val="1"/>
          <w:bCs w:val="1"/>
          <w:rtl w:val="0"/>
        </w:rPr>
        <w:t>M</w:t>
      </w:r>
      <w:r>
        <w:rPr>
          <w:rStyle w:val="Ohne"/>
          <w:b w:val="1"/>
          <w:bCs w:val="1"/>
          <w:rtl w:val="0"/>
        </w:rPr>
        <w:t>i stojimo u svetlosti. Mi imamo istinu</w:t>
      </w:r>
      <w:r>
        <w:rPr>
          <w:rtl w:val="0"/>
        </w:rPr>
        <w:t>.</w:t>
      </w:r>
      <w:r>
        <w:rPr>
          <w:rtl w:val="0"/>
          <w:lang w:val="de-DE"/>
        </w:rPr>
        <w:t xml:space="preserve">“ </w:t>
      </w:r>
      <w:r>
        <w:rPr>
          <w:rtl w:val="0"/>
        </w:rPr>
        <w:t>Istra</w:t>
      </w:r>
      <w:r>
        <w:rPr>
          <w:rtl w:val="0"/>
        </w:rPr>
        <w:t>ž</w:t>
      </w:r>
      <w:r>
        <w:rPr>
          <w:rtl w:val="0"/>
        </w:rPr>
        <w:t>ivala sam ko su ti ljudi, i re</w:t>
      </w:r>
      <w:r>
        <w:rPr>
          <w:rtl w:val="0"/>
        </w:rPr>
        <w:t>č</w:t>
      </w:r>
      <w:r>
        <w:rPr>
          <w:rtl w:val="0"/>
        </w:rPr>
        <w:t xml:space="preserve">eno mi je, da su to </w:t>
      </w:r>
      <w:r>
        <w:rPr>
          <w:rStyle w:val="Ohne"/>
          <w:b w:val="1"/>
          <w:bCs w:val="1"/>
          <w:u w:val="single"/>
          <w:rtl w:val="0"/>
        </w:rPr>
        <w:t>propovednici</w:t>
      </w:r>
      <w:r>
        <w:rPr>
          <w:rStyle w:val="Ohne"/>
          <w:b w:val="1"/>
          <w:bCs w:val="1"/>
          <w:rtl w:val="0"/>
          <w:lang w:val="it-IT"/>
        </w:rPr>
        <w:t xml:space="preserve"> i </w:t>
      </w:r>
      <w:r>
        <w:rPr>
          <w:rStyle w:val="Ohne"/>
          <w:b w:val="1"/>
          <w:bCs w:val="1"/>
          <w:u w:val="single"/>
          <w:rtl w:val="0"/>
        </w:rPr>
        <w:t>vo</w:t>
      </w:r>
      <w:r>
        <w:rPr>
          <w:rStyle w:val="Ohne"/>
          <w:b w:val="1"/>
          <w:bCs w:val="1"/>
          <w:u w:val="single"/>
          <w:rtl w:val="0"/>
        </w:rPr>
        <w:t>đ</w:t>
      </w:r>
      <w:r>
        <w:rPr>
          <w:rStyle w:val="Ohne"/>
          <w:b w:val="1"/>
          <w:bCs w:val="1"/>
          <w:u w:val="single"/>
          <w:rtl w:val="0"/>
        </w:rPr>
        <w:t>e</w:t>
      </w:r>
      <w:r>
        <w:rPr>
          <w:rtl w:val="0"/>
        </w:rPr>
        <w:t xml:space="preserve">, </w:t>
      </w:r>
      <w:r>
        <w:rPr>
          <w:rStyle w:val="Ohne"/>
          <w:b w:val="1"/>
          <w:bCs w:val="1"/>
          <w:rtl w:val="0"/>
        </w:rPr>
        <w:t>koji su sami odbacili svetlost</w:t>
      </w:r>
      <w:r>
        <w:rPr>
          <w:rtl w:val="0"/>
        </w:rPr>
        <w:t xml:space="preserve">, i koji sami ne </w:t>
      </w:r>
      <w:r>
        <w:rPr>
          <w:rtl w:val="0"/>
        </w:rPr>
        <w:t>ž</w:t>
      </w:r>
      <w:r>
        <w:rPr>
          <w:rtl w:val="0"/>
        </w:rPr>
        <w:t>ele, da drugi to prime.</w:t>
      </w:r>
      <w:r>
        <w:rPr>
          <w:rtl w:val="0"/>
          <w:lang w:val="de-DE"/>
        </w:rPr>
        <w:t xml:space="preserve">“ </w:t>
      </w:r>
      <w:r>
        <w:rPr>
          <w:rStyle w:val="Ohne"/>
          <w:rtl w:val="0"/>
          <w:lang w:val="en-US"/>
        </w:rPr>
        <w:t xml:space="preserve">{Ellen White: EW, p. </w:t>
      </w:r>
      <w:r>
        <w:rPr>
          <w:rStyle w:val="Ohne"/>
          <w:rtl w:val="0"/>
          <w:lang w:val="de-DE"/>
        </w:rPr>
        <w:t xml:space="preserve"> </w:t>
      </w:r>
      <w:r>
        <w:rPr>
          <w:rStyle w:val="Ohne"/>
          <w:rtl w:val="0"/>
          <w:lang w:val="en-US"/>
        </w:rPr>
        <w:t>240.2}</w:t>
      </w:r>
      <w:r>
        <w:rPr>
          <w:rStyle w:val="Ohne"/>
          <w:rtl w:val="0"/>
          <w:lang w:val="de-DE"/>
        </w:rPr>
        <w:t xml:space="preserve"> </w:t>
      </w:r>
      <w:r>
        <w:rPr>
          <w:rStyle w:val="Ohne"/>
          <w:sz w:val="16"/>
          <w:szCs w:val="16"/>
          <w:rtl w:val="1"/>
          <w:lang w:val="ar-SA" w:bidi="ar-SA"/>
        </w:rPr>
        <w:t>“</w:t>
      </w:r>
      <w:r>
        <w:rPr>
          <w:rStyle w:val="Ohne"/>
          <w:sz w:val="16"/>
          <w:szCs w:val="16"/>
          <w:rtl w:val="0"/>
          <w:lang w:val="en-US"/>
        </w:rPr>
        <w:t xml:space="preserve">These men were constantly saying, </w:t>
      </w:r>
      <w:r>
        <w:rPr>
          <w:rStyle w:val="Ohne"/>
          <w:sz w:val="16"/>
          <w:szCs w:val="16"/>
          <w:rtl w:val="1"/>
          <w:lang w:val="ar-SA" w:bidi="ar-SA"/>
        </w:rPr>
        <w:t>“</w:t>
      </w:r>
      <w:r>
        <w:rPr>
          <w:rStyle w:val="Ohne"/>
          <w:b w:val="1"/>
          <w:bCs w:val="1"/>
          <w:sz w:val="16"/>
          <w:szCs w:val="16"/>
          <w:rtl w:val="0"/>
          <w:lang w:val="en-US"/>
        </w:rPr>
        <w:t>God is with us</w:t>
      </w:r>
      <w:r>
        <w:rPr>
          <w:rStyle w:val="Ohne"/>
          <w:sz w:val="16"/>
          <w:szCs w:val="16"/>
          <w:rtl w:val="0"/>
        </w:rPr>
        <w:t xml:space="preserve">. </w:t>
      </w:r>
      <w:r>
        <w:rPr>
          <w:rStyle w:val="Ohne"/>
          <w:b w:val="1"/>
          <w:bCs w:val="1"/>
          <w:sz w:val="16"/>
          <w:szCs w:val="16"/>
          <w:rtl w:val="0"/>
          <w:lang w:val="en-US"/>
        </w:rPr>
        <w:t>We stand in the light</w:t>
      </w:r>
      <w:r>
        <w:rPr>
          <w:rStyle w:val="Ohne"/>
          <w:sz w:val="16"/>
          <w:szCs w:val="16"/>
          <w:rtl w:val="0"/>
          <w:lang w:val="en-US"/>
        </w:rPr>
        <w:t xml:space="preserve">. We have the </w:t>
      </w:r>
      <w:r>
        <w:rPr>
          <w:rStyle w:val="Ohne"/>
          <w:b w:val="1"/>
          <w:bCs w:val="1"/>
          <w:sz w:val="16"/>
          <w:szCs w:val="16"/>
          <w:rtl w:val="0"/>
          <w:lang w:val="en-US"/>
        </w:rPr>
        <w:t>truth</w:t>
      </w:r>
      <w:r>
        <w:rPr>
          <w:rStyle w:val="Ohne"/>
          <w:sz w:val="16"/>
          <w:szCs w:val="16"/>
          <w:rtl w:val="0"/>
        </w:rPr>
        <w:t>.</w:t>
      </w:r>
      <w:r>
        <w:rPr>
          <w:rStyle w:val="Ohne"/>
          <w:sz w:val="16"/>
          <w:szCs w:val="16"/>
          <w:rtl w:val="0"/>
        </w:rPr>
        <w:t xml:space="preserve">” </w:t>
      </w:r>
      <w:r>
        <w:rPr>
          <w:rStyle w:val="Ohne"/>
          <w:sz w:val="16"/>
          <w:szCs w:val="16"/>
          <w:rtl w:val="0"/>
          <w:lang w:val="en-US"/>
        </w:rPr>
        <w:t xml:space="preserve">I inquired who these men were, and was told that </w:t>
      </w:r>
      <w:r>
        <w:rPr>
          <w:rStyle w:val="Ohne"/>
          <w:b w:val="1"/>
          <w:bCs w:val="1"/>
          <w:sz w:val="16"/>
          <w:szCs w:val="16"/>
          <w:rtl w:val="0"/>
          <w:lang w:val="en-US"/>
        </w:rPr>
        <w:t>they were ministers and leading men</w:t>
      </w:r>
      <w:r>
        <w:rPr>
          <w:rStyle w:val="Ohne"/>
          <w:sz w:val="16"/>
          <w:szCs w:val="16"/>
          <w:rtl w:val="0"/>
          <w:lang w:val="en-US"/>
        </w:rPr>
        <w:t xml:space="preserve"> who had </w:t>
      </w:r>
      <w:r>
        <w:rPr>
          <w:rStyle w:val="Ohne"/>
          <w:b w:val="1"/>
          <w:bCs w:val="1"/>
          <w:sz w:val="16"/>
          <w:szCs w:val="16"/>
          <w:rtl w:val="0"/>
          <w:lang w:val="en-US"/>
        </w:rPr>
        <w:t>rejected the light themselves</w:t>
      </w:r>
      <w:r>
        <w:rPr>
          <w:rStyle w:val="Ohne"/>
          <w:sz w:val="16"/>
          <w:szCs w:val="16"/>
          <w:rtl w:val="0"/>
          <w:lang w:val="en-US"/>
        </w:rPr>
        <w:t>, and were unwilling that others should receive it.</w:t>
      </w:r>
      <w:r>
        <w:rPr>
          <w:rStyle w:val="Ohne"/>
          <w:sz w:val="16"/>
          <w:szCs w:val="16"/>
          <w:rtl w:val="0"/>
        </w:rPr>
        <w:t>”</w:t>
      </w:r>
    </w:p>
    <w:p>
      <w:pPr>
        <w:pStyle w:val="Text"/>
        <w:tabs>
          <w:tab w:val="left" w:pos="8520"/>
        </w:tabs>
      </w:pPr>
    </w:p>
    <w:p>
      <w:pPr>
        <w:pStyle w:val="Text"/>
        <w:numPr>
          <w:ilvl w:val="0"/>
          <w:numId w:val="54"/>
        </w:numPr>
      </w:pPr>
      <w:r>
        <w:rPr>
          <w:rtl w:val="0"/>
        </w:rPr>
        <w:t xml:space="preserve"> „</w:t>
      </w:r>
      <w:r>
        <w:rPr>
          <w:rStyle w:val="Ohne"/>
          <w:u w:color="ff0000"/>
          <w:rtl w:val="0"/>
        </w:rPr>
        <w:t>A kada u</w:t>
      </w:r>
      <w:r>
        <w:rPr>
          <w:rStyle w:val="Ohne"/>
          <w:u w:color="ff0000"/>
          <w:rtl w:val="0"/>
        </w:rPr>
        <w:t>č</w:t>
      </w:r>
      <w:r>
        <w:rPr>
          <w:rStyle w:val="Ohne"/>
          <w:u w:color="ff0000"/>
          <w:rtl w:val="0"/>
        </w:rPr>
        <w:t xml:space="preserve">itelji i </w:t>
      </w:r>
      <w:r>
        <w:rPr>
          <w:rStyle w:val="Ohne"/>
          <w:b w:val="1"/>
          <w:bCs w:val="1"/>
          <w:u w:color="ff0000"/>
          <w:rtl w:val="0"/>
        </w:rPr>
        <w:t>ljudi na vlasti</w:t>
      </w:r>
      <w:r>
        <w:rPr>
          <w:rStyle w:val="Ohne"/>
          <w:u w:color="ff0000"/>
          <w:rtl w:val="0"/>
        </w:rPr>
        <w:t xml:space="preserve"> na vode</w:t>
      </w:r>
      <w:r>
        <w:rPr>
          <w:rStyle w:val="Ohne"/>
          <w:u w:color="ff0000"/>
          <w:rtl w:val="0"/>
        </w:rPr>
        <w:t>ć</w:t>
      </w:r>
      <w:r>
        <w:rPr>
          <w:rStyle w:val="Ohne"/>
          <w:u w:color="ff0000"/>
          <w:rtl w:val="0"/>
        </w:rPr>
        <w:t>im pozicijama, kroz zbunjuju</w:t>
      </w:r>
      <w:r>
        <w:rPr>
          <w:rStyle w:val="Ohne"/>
          <w:u w:color="ff0000"/>
          <w:rtl w:val="0"/>
          <w:lang w:val="en-US"/>
        </w:rPr>
        <w:t>ć</w:t>
      </w:r>
      <w:r>
        <w:rPr>
          <w:rStyle w:val="Ohne"/>
          <w:u w:color="ff0000"/>
          <w:rtl w:val="0"/>
          <w:lang w:val="en-US"/>
        </w:rPr>
        <w:t>e</w:t>
      </w:r>
      <w:r>
        <w:rPr>
          <w:rStyle w:val="Ohne"/>
          <w:u w:color="ff0000"/>
          <w:rtl w:val="0"/>
        </w:rPr>
        <w:t xml:space="preserve"> duhovne ideje i </w:t>
      </w:r>
      <w:r>
        <w:rPr>
          <w:rStyle w:val="Ohne"/>
          <w:b w:val="1"/>
          <w:bCs w:val="1"/>
          <w:u w:color="ff0000"/>
          <w:rtl w:val="0"/>
        </w:rPr>
        <w:t>izvrnuta tuma</w:t>
      </w:r>
      <w:r>
        <w:rPr>
          <w:rStyle w:val="Ohne"/>
          <w:b w:val="1"/>
          <w:bCs w:val="1"/>
          <w:u w:color="ff0000"/>
          <w:rtl w:val="0"/>
        </w:rPr>
        <w:t>č</w:t>
      </w:r>
      <w:r>
        <w:rPr>
          <w:rStyle w:val="Ohne"/>
          <w:b w:val="1"/>
          <w:bCs w:val="1"/>
          <w:u w:color="ff0000"/>
          <w:rtl w:val="0"/>
        </w:rPr>
        <w:t>enja</w:t>
      </w:r>
      <w:r>
        <w:rPr>
          <w:rStyle w:val="Ohne"/>
          <w:u w:color="ff0000"/>
          <w:rtl w:val="0"/>
        </w:rPr>
        <w:t>, vode du</w:t>
      </w:r>
      <w:r>
        <w:rPr>
          <w:rStyle w:val="Ohne"/>
          <w:u w:color="ff0000"/>
          <w:rtl w:val="0"/>
        </w:rPr>
        <w:t>š</w:t>
      </w:r>
      <w:r>
        <w:rPr>
          <w:rStyle w:val="Ohne"/>
          <w:u w:color="ff0000"/>
          <w:rtl w:val="0"/>
        </w:rPr>
        <w:t xml:space="preserve">e od svetlosti, </w:t>
      </w:r>
      <w:r>
        <w:rPr>
          <w:rStyle w:val="Ohne"/>
          <w:b w:val="1"/>
          <w:bCs w:val="1"/>
          <w:u w:color="ff0000"/>
          <w:rtl w:val="0"/>
        </w:rPr>
        <w:t xml:space="preserve">da li onda treba da </w:t>
      </w:r>
      <w:r>
        <w:rPr>
          <w:rStyle w:val="Ohne"/>
          <w:b w:val="1"/>
          <w:bCs w:val="1"/>
          <w:u w:color="ff0000"/>
          <w:rtl w:val="0"/>
        </w:rPr>
        <w:t>ć</w:t>
      </w:r>
      <w:r>
        <w:rPr>
          <w:rStyle w:val="Ohne"/>
          <w:b w:val="1"/>
          <w:bCs w:val="1"/>
          <w:u w:color="ff0000"/>
          <w:rtl w:val="0"/>
        </w:rPr>
        <w:t>utimo</w:t>
      </w:r>
      <w:r>
        <w:rPr>
          <w:rStyle w:val="Ohne"/>
          <w:u w:color="ff0000"/>
          <w:rtl w:val="0"/>
        </w:rPr>
        <w:t>, iz straha da njihov uticaj spre</w:t>
      </w:r>
      <w:r>
        <w:rPr>
          <w:rStyle w:val="Ohne"/>
          <w:u w:color="ff0000"/>
          <w:rtl w:val="0"/>
        </w:rPr>
        <w:t>č</w:t>
      </w:r>
      <w:r>
        <w:rPr>
          <w:rStyle w:val="Ohne"/>
          <w:u w:color="ff0000"/>
          <w:rtl w:val="0"/>
        </w:rPr>
        <w:t>imo, dok se du</w:t>
      </w:r>
      <w:r>
        <w:rPr>
          <w:rStyle w:val="Ohne"/>
          <w:u w:color="ff0000"/>
          <w:rtl w:val="0"/>
        </w:rPr>
        <w:t>š</w:t>
      </w:r>
      <w:r>
        <w:rPr>
          <w:rStyle w:val="Ohne"/>
          <w:u w:color="ff0000"/>
          <w:rtl w:val="0"/>
        </w:rPr>
        <w:t>e obmanjuju?</w:t>
      </w:r>
      <w:r>
        <w:rPr>
          <w:rStyle w:val="Ohne"/>
          <w:u w:color="ff0000"/>
          <w:rtl w:val="0"/>
          <w:lang w:val="de-DE"/>
        </w:rPr>
        <w:t xml:space="preserve">“ </w:t>
      </w:r>
      <w:r>
        <w:rPr>
          <w:rStyle w:val="Ohne"/>
          <w:u w:color="ff0000"/>
          <w:rtl w:val="0"/>
          <w:lang w:val="de-DE"/>
        </w:rPr>
        <w:t xml:space="preserve">{Ellen White:  ChL, p. 62.1} </w:t>
      </w:r>
      <w:r>
        <w:rPr>
          <w:rStyle w:val="Ohne"/>
          <w:sz w:val="16"/>
          <w:szCs w:val="16"/>
          <w:u w:color="ff0000"/>
          <w:rtl w:val="0"/>
          <w:lang w:val="en-US"/>
        </w:rPr>
        <w:t>”</w:t>
      </w:r>
      <w:r>
        <w:rPr>
          <w:rStyle w:val="Ohne"/>
          <w:sz w:val="16"/>
          <w:szCs w:val="16"/>
          <w:rtl w:val="0"/>
          <w:lang w:val="en-US"/>
        </w:rPr>
        <w:t>And when men standing in the position of leaders and teachers work under the power of spiritualistic ideas and sophistries, shall we keep silent, for fear of injuring their influence, while souls are being beguil</w:t>
      </w:r>
    </w:p>
    <w:p>
      <w:pPr>
        <w:pStyle w:val="Text"/>
        <w:tabs>
          <w:tab w:val="left" w:pos="6720"/>
        </w:tabs>
        <w:rPr>
          <w:rStyle w:val="Ohne"/>
          <w:sz w:val="16"/>
          <w:szCs w:val="16"/>
        </w:rPr>
      </w:pPr>
    </w:p>
    <w:p>
      <w:pPr>
        <w:pStyle w:val="Text"/>
        <w:tabs>
          <w:tab w:val="left" w:pos="6720"/>
        </w:tabs>
        <w:rPr>
          <w:rStyle w:val="Ohne"/>
          <w:sz w:val="16"/>
          <w:szCs w:val="16"/>
        </w:rPr>
      </w:pPr>
    </w:p>
    <w:p>
      <w:pPr>
        <w:pStyle w:val="Text"/>
        <w:tabs>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p>
    <w:p>
      <w:pPr>
        <w:pStyle w:val="Standard"/>
        <w:numPr>
          <w:ilvl w:val="0"/>
          <w:numId w:val="2"/>
        </w:numPr>
        <w:bidi w:val="0"/>
        <w:ind w:right="0"/>
        <w:jc w:val="both"/>
        <w:rPr>
          <w:rFonts w:ascii="Arial" w:hAnsi="Arial" w:hint="default"/>
          <w:outline w:val="0"/>
          <w:color w:val="1a1a1a"/>
          <w:shd w:val="clear" w:color="auto" w:fill="ffffff"/>
          <w:rtl w:val="0"/>
          <w14:textFill>
            <w14:solidFill>
              <w14:srgbClr w14:val="1B1B1B"/>
            </w14:solidFill>
          </w14:textFill>
        </w:rPr>
      </w:pPr>
      <w:r>
        <w:rPr>
          <w:rFonts w:ascii="Arial" w:hAnsi="Arial" w:hint="default"/>
          <w:outline w:val="0"/>
          <w:color w:val="1a1a1a"/>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Sestra White je rekla nama troje, dok smo stajali na stani</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noj platformi, da stra</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na oluja progona dolazi kao oluja koja ru</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i svaki stoje</w:t>
      </w:r>
      <w:r>
        <w:rPr>
          <w:rFonts w:ascii="Arial" w:hAnsi="Arial" w:hint="default"/>
          <w:outline w:val="0"/>
          <w:color w:val="1a1a1a"/>
          <w:shd w:val="clear" w:color="auto" w:fill="ffffff"/>
          <w:rtl w:val="0"/>
          <w14:textFill>
            <w14:solidFill>
              <w14:srgbClr w14:val="1B1B1B"/>
            </w14:solidFill>
          </w14:textFill>
        </w:rPr>
        <w:t>ć</w:t>
      </w:r>
      <w:r>
        <w:rPr>
          <w:rFonts w:ascii="Arial" w:hAnsi="Arial"/>
          <w:outline w:val="0"/>
          <w:color w:val="1a1a1a"/>
          <w:shd w:val="clear" w:color="auto" w:fill="ffffff"/>
          <w:rtl w:val="0"/>
          <w14:textFill>
            <w14:solidFill>
              <w14:srgbClr w14:val="1B1B1B"/>
            </w14:solidFill>
          </w14:textFill>
        </w:rPr>
        <w:t xml:space="preserve">i objekat. </w:t>
      </w:r>
      <w:r>
        <w:rPr>
          <w:rStyle w:val="Ohne"/>
          <w:rFonts w:ascii="Arial" w:hAnsi="Arial"/>
          <w:b w:val="1"/>
          <w:bCs w:val="1"/>
          <w:outline w:val="0"/>
          <w:color w:val="1a1a1a"/>
          <w:u w:val="single"/>
          <w:shd w:val="clear" w:color="auto" w:fill="ffffff"/>
          <w:rtl w:val="0"/>
          <w14:textFill>
            <w14:solidFill>
              <w14:srgbClr w14:val="1B1B1B"/>
            </w14:solidFill>
          </w14:textFill>
        </w:rPr>
        <w:t xml:space="preserve">Nije se mogao videti ni jedan </w:t>
      </w:r>
      <w:r>
        <w:rPr>
          <w:rStyle w:val="Ohne"/>
          <w:rFonts w:ascii="Arial" w:hAnsi="Arial"/>
          <w:b w:val="1"/>
          <w:bCs w:val="1"/>
          <w:outline w:val="0"/>
          <w:color w:val="1a1a1a"/>
          <w:u w:val="single"/>
          <w:shd w:val="clear" w:color="auto" w:fill="ffffff"/>
          <w:rtl w:val="0"/>
          <w14:textFill>
            <w14:solidFill>
              <w14:srgbClr w14:val="1B1B1B"/>
            </w14:solidFill>
          </w14:textFill>
        </w:rPr>
        <w:t>a</w:t>
      </w:r>
      <w:r>
        <w:rPr>
          <w:rStyle w:val="Ohne"/>
          <w:rFonts w:ascii="Arial" w:hAnsi="Arial"/>
          <w:b w:val="1"/>
          <w:bCs w:val="1"/>
          <w:outline w:val="0"/>
          <w:color w:val="1a1a1a"/>
          <w:u w:val="single"/>
          <w:shd w:val="clear" w:color="auto" w:fill="ffffff"/>
          <w:rtl w:val="0"/>
          <w14:textFill>
            <w14:solidFill>
              <w14:srgbClr w14:val="1B1B1B"/>
            </w14:solidFill>
          </w14:textFill>
        </w:rPr>
        <w:t>dventista nakon toga</w:t>
      </w:r>
      <w:r>
        <w:rPr>
          <w:rFonts w:ascii="Arial" w:hAnsi="Arial"/>
          <w:outline w:val="0"/>
          <w:color w:val="1a1a1a"/>
          <w:shd w:val="clear" w:color="auto" w:fill="ffffff"/>
          <w:rtl w:val="0"/>
          <w14:textFill>
            <w14:solidFill>
              <w14:srgbClr w14:val="1B1B1B"/>
            </w14:solidFill>
          </w14:textFill>
        </w:rPr>
        <w:t>. Oni su, kao i u</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 xml:space="preserve">enici, ostavili Hrista i pobegli. </w:t>
      </w:r>
      <w:r>
        <w:rPr>
          <w:rStyle w:val="Ohne"/>
          <w:rFonts w:ascii="Arial" w:hAnsi="Arial"/>
          <w:b w:val="1"/>
          <w:bCs w:val="1"/>
          <w:outline w:val="0"/>
          <w:color w:val="1a1a1a"/>
          <w:shd w:val="clear" w:color="auto" w:fill="ffffff"/>
          <w:rtl w:val="0"/>
          <w14:textFill>
            <w14:solidFill>
              <w14:srgbClr w14:val="1B1B1B"/>
            </w14:solidFill>
          </w14:textFill>
        </w:rPr>
        <w:t>Svi koji su tra</w:t>
      </w:r>
      <w:r>
        <w:rPr>
          <w:rStyle w:val="Ohne"/>
          <w:rFonts w:ascii="Arial" w:hAnsi="Arial" w:hint="default"/>
          <w:b w:val="1"/>
          <w:bCs w:val="1"/>
          <w:outline w:val="0"/>
          <w:color w:val="1a1a1a"/>
          <w:shd w:val="clear" w:color="auto" w:fill="ffffff"/>
          <w:rtl w:val="0"/>
          <w14:textFill>
            <w14:solidFill>
              <w14:srgbClr w14:val="1B1B1B"/>
            </w14:solidFill>
          </w14:textFill>
        </w:rPr>
        <w:t>ž</w:t>
      </w:r>
      <w:r>
        <w:rPr>
          <w:rStyle w:val="Ohne"/>
          <w:rFonts w:ascii="Arial" w:hAnsi="Arial"/>
          <w:b w:val="1"/>
          <w:bCs w:val="1"/>
          <w:outline w:val="0"/>
          <w:color w:val="1a1a1a"/>
          <w:shd w:val="clear" w:color="auto" w:fill="ffffff"/>
          <w:rtl w:val="0"/>
          <w14:textFill>
            <w14:solidFill>
              <w14:srgbClr w14:val="1B1B1B"/>
            </w14:solidFill>
          </w14:textFill>
        </w:rPr>
        <w:t>ili pozicije nikada vi</w:t>
      </w:r>
      <w:r>
        <w:rPr>
          <w:rStyle w:val="Ohne"/>
          <w:rFonts w:ascii="Arial" w:hAnsi="Arial" w:hint="default"/>
          <w:b w:val="1"/>
          <w:bCs w:val="1"/>
          <w:outline w:val="0"/>
          <w:color w:val="1a1a1a"/>
          <w:shd w:val="clear" w:color="auto" w:fill="ffffff"/>
          <w:rtl w:val="0"/>
          <w14:textFill>
            <w14:solidFill>
              <w14:srgbClr w14:val="1B1B1B"/>
            </w14:solidFill>
          </w14:textFill>
        </w:rPr>
        <w:t>š</w:t>
      </w:r>
      <w:r>
        <w:rPr>
          <w:rStyle w:val="Ohne"/>
          <w:rFonts w:ascii="Arial" w:hAnsi="Arial"/>
          <w:b w:val="1"/>
          <w:bCs w:val="1"/>
          <w:outline w:val="0"/>
          <w:color w:val="1a1a1a"/>
          <w:shd w:val="clear" w:color="auto" w:fill="ffffff"/>
          <w:rtl w:val="0"/>
          <w14:textFill>
            <w14:solidFill>
              <w14:srgbClr w14:val="1B1B1B"/>
            </w14:solidFill>
          </w14:textFill>
        </w:rPr>
        <w:t>e nisu vi</w:t>
      </w:r>
      <w:r>
        <w:rPr>
          <w:rStyle w:val="Ohne"/>
          <w:rFonts w:ascii="Arial" w:hAnsi="Arial" w:hint="default"/>
          <w:b w:val="1"/>
          <w:bCs w:val="1"/>
          <w:outline w:val="0"/>
          <w:color w:val="1a1a1a"/>
          <w:shd w:val="clear" w:color="auto" w:fill="ffffff"/>
          <w:rtl w:val="0"/>
          <w14:textFill>
            <w14:solidFill>
              <w14:srgbClr w14:val="1B1B1B"/>
            </w14:solidFill>
          </w14:textFill>
        </w:rPr>
        <w:t>đ</w:t>
      </w:r>
      <w:r>
        <w:rPr>
          <w:rStyle w:val="Ohne"/>
          <w:rFonts w:ascii="Arial" w:hAnsi="Arial"/>
          <w:b w:val="1"/>
          <w:bCs w:val="1"/>
          <w:outline w:val="0"/>
          <w:color w:val="1a1a1a"/>
          <w:shd w:val="clear" w:color="auto" w:fill="ffffff"/>
          <w:rtl w:val="0"/>
          <w14:textFill>
            <w14:solidFill>
              <w14:srgbClr w14:val="1B1B1B"/>
            </w14:solidFill>
          </w14:textFill>
        </w:rPr>
        <w:t>eni</w:t>
      </w:r>
      <w:r>
        <w:rPr>
          <w:rFonts w:ascii="Arial" w:hAnsi="Arial"/>
          <w:outline w:val="0"/>
          <w:color w:val="1a1a1a"/>
          <w:shd w:val="clear" w:color="auto" w:fill="ffffff"/>
          <w:rtl w:val="0"/>
          <w14:textFill>
            <w14:solidFill>
              <w14:srgbClr w14:val="1B1B1B"/>
            </w14:solidFill>
          </w14:textFill>
        </w:rPr>
        <w:t xml:space="preserve">. Posle oluje bilo je tiho, nakon </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 xml:space="preserve">ega su se adventisti podigli kao veliko stado ovaca, ali </w:t>
      </w:r>
      <w:r>
        <w:rPr>
          <w:rStyle w:val="Ohne"/>
          <w:rFonts w:ascii="Arial" w:hAnsi="Arial"/>
          <w:b w:val="1"/>
          <w:bCs w:val="1"/>
          <w:outline w:val="0"/>
          <w:color w:val="1a1a1a"/>
          <w:shd w:val="clear" w:color="auto" w:fill="ffffff"/>
          <w:rtl w:val="0"/>
          <w14:textFill>
            <w14:solidFill>
              <w14:srgbClr w14:val="1B1B1B"/>
            </w14:solidFill>
          </w14:textFill>
        </w:rPr>
        <w:t>nije bilo pastira</w:t>
      </w:r>
      <w:r>
        <w:rPr>
          <w:rFonts w:ascii="Arial" w:hAnsi="Arial" w:hint="default"/>
          <w:outline w:val="0"/>
          <w:color w:val="1a1a1a"/>
          <w:shd w:val="clear" w:color="auto" w:fill="ffffff"/>
          <w:rtl w:val="0"/>
          <w14:textFill>
            <w14:solidFill>
              <w14:srgbClr w14:val="1B1B1B"/>
            </w14:solidFill>
          </w14:textFill>
        </w:rPr>
        <w:t>…</w:t>
      </w:r>
      <w:r>
        <w:rPr>
          <w:rFonts w:ascii="Arial" w:hAnsi="Arial"/>
          <w:outline w:val="0"/>
          <w:color w:val="1a1a1a"/>
          <w:shd w:val="clear" w:color="auto" w:fill="ffffff"/>
          <w:rtl w:val="0"/>
          <w:lang w:val="de-DE"/>
          <w14:textFill>
            <w14:solidFill>
              <w14:srgbClr w14:val="1B1B1B"/>
            </w14:solidFill>
          </w14:textFill>
        </w:rPr>
        <w:t>Ja sam bio zaprepa</w:t>
      </w:r>
      <w:r>
        <w:rPr>
          <w:rFonts w:ascii="Arial" w:hAnsi="Arial" w:hint="default"/>
          <w:outline w:val="0"/>
          <w:color w:val="1a1a1a"/>
          <w:shd w:val="clear" w:color="auto" w:fill="ffffff"/>
          <w:rtl w:val="0"/>
          <w:lang w:val="de-DE"/>
          <w14:textFill>
            <w14:solidFill>
              <w14:srgbClr w14:val="1B1B1B"/>
            </w14:solidFill>
          </w14:textFill>
        </w:rPr>
        <w:t>š</w:t>
      </w:r>
      <w:r>
        <w:rPr>
          <w:rFonts w:ascii="Arial" w:hAnsi="Arial"/>
          <w:outline w:val="0"/>
          <w:color w:val="1a1a1a"/>
          <w:shd w:val="clear" w:color="auto" w:fill="ffffff"/>
          <w:rtl w:val="0"/>
          <w:lang w:val="de-DE"/>
          <w14:textFill>
            <w14:solidFill>
              <w14:srgbClr w14:val="1B1B1B"/>
            </w14:solidFill>
          </w14:textFill>
        </w:rPr>
        <w:t>ten, i pitao sam je dali se to odnosi na Loma Lindu</w:t>
      </w:r>
      <w:r>
        <w:rPr>
          <w:rFonts w:ascii="Arial" w:hAnsi="Arial"/>
          <w:outline w:val="0"/>
          <w:color w:val="1a1a1a"/>
          <w:shd w:val="clear" w:color="auto" w:fill="ffffff"/>
          <w:rtl w:val="0"/>
          <w14:textFill>
            <w14:solidFill>
              <w14:srgbClr w14:val="1B1B1B"/>
            </w14:solidFill>
          </w14:textFill>
        </w:rPr>
        <w:t xml:space="preserve">. </w:t>
      </w:r>
      <w:r>
        <w:rPr>
          <w:rFonts w:ascii="Arial" w:hAnsi="Arial"/>
          <w:outline w:val="0"/>
          <w:color w:val="1a1a1a"/>
          <w:shd w:val="clear" w:color="auto" w:fill="ffffff"/>
          <w:rtl w:val="0"/>
          <w:lang w:val="de-DE"/>
          <w14:textFill>
            <w14:solidFill>
              <w14:srgbClr w14:val="1B1B1B"/>
            </w14:solidFill>
          </w14:textFill>
        </w:rPr>
        <w:t xml:space="preserve">Sestra White je na stanici odgovorila na moje pitanje i rekla da se to odnosi na </w:t>
      </w:r>
      <w:r>
        <w:rPr>
          <w:rStyle w:val="Ohne"/>
          <w:rFonts w:ascii="Arial" w:hAnsi="Arial"/>
          <w:b w:val="1"/>
          <w:bCs w:val="1"/>
          <w:outline w:val="0"/>
          <w:color w:val="1a1a1a"/>
          <w:shd w:val="clear" w:color="auto" w:fill="ffffff"/>
          <w:rtl w:val="0"/>
          <w:lang w:val="de-DE"/>
          <w14:textFill>
            <w14:solidFill>
              <w14:srgbClr w14:val="1B1B1B"/>
            </w14:solidFill>
          </w14:textFill>
        </w:rPr>
        <w:t>CEO religiozni svet</w:t>
      </w:r>
      <w:r>
        <w:rPr>
          <w:rFonts w:ascii="Arial" w:hAnsi="Arial"/>
          <w:outline w:val="0"/>
          <w:color w:val="1a1a1a"/>
          <w:shd w:val="clear" w:color="auto" w:fill="ffffff"/>
          <w:rtl w:val="0"/>
          <w:lang w:val="de-DE"/>
          <w14:textFill>
            <w14:solidFill>
              <w14:srgbClr w14:val="1B1B1B"/>
            </w14:solidFill>
          </w14:textFill>
        </w:rPr>
        <w:t>.</w:t>
      </w:r>
      <w:r>
        <w:rPr>
          <w:rFonts w:ascii="Arial" w:hAnsi="Arial" w:hint="default"/>
          <w:outline w:val="0"/>
          <w:color w:val="1a1a1a"/>
          <w:shd w:val="clear" w:color="auto" w:fill="ffffff"/>
          <w:rtl w:val="0"/>
          <w:lang w:val="de-DE"/>
          <w14:textFill>
            <w14:solidFill>
              <w14:srgbClr w14:val="1B1B1B"/>
            </w14:solidFill>
          </w14:textFill>
        </w:rPr>
        <w:t xml:space="preserve">“ </w:t>
      </w:r>
      <w:r>
        <w:rPr>
          <w:rFonts w:ascii="Arial" w:hAnsi="Arial"/>
          <w:outline w:val="0"/>
          <w:color w:val="1a1a1a"/>
          <w:shd w:val="clear" w:color="auto" w:fill="ffffff"/>
          <w:rtl w:val="0"/>
          <w:lang w:val="en-US"/>
          <w14:textFill>
            <w14:solidFill>
              <w14:srgbClr w14:val="1B1B1B"/>
            </w14:solidFill>
          </w14:textFill>
        </w:rPr>
        <w:t>{Will Ross, Boulder, Colorado: His speaking with Ellen White 1908 on the train station of Loma Linda, written 1943 by Elder D.E. Robinson}</w:t>
      </w:r>
      <w:r>
        <w:rPr>
          <w:rFonts w:ascii="Arial" w:hAnsi="Arial"/>
          <w:outline w:val="0"/>
          <w:color w:val="1a1a1a"/>
          <w:shd w:val="clear" w:color="auto" w:fill="ffffff"/>
          <w:rtl w:val="0"/>
          <w:lang w:val="de-DE"/>
          <w14:textFill>
            <w14:solidFill>
              <w14:srgbClr w14:val="1B1B1B"/>
            </w14:solidFill>
          </w14:textFill>
        </w:rPr>
        <w:t xml:space="preserve"> </w:t>
      </w:r>
      <w:r>
        <w:rPr>
          <w:rStyle w:val="Hyperlink.5"/>
          <w:rFonts w:ascii="Arial" w:cs="Arial" w:hAnsi="Arial" w:eastAsia="Arial"/>
          <w:outline w:val="0"/>
          <w:color w:val="1a1a1a"/>
          <w:shd w:val="clear" w:color="auto" w:fill="ffffff"/>
          <w:rtl w:val="0"/>
          <w14:textFill>
            <w14:solidFill>
              <w14:srgbClr w14:val="1B1B1B"/>
            </w14:solidFill>
          </w14:textFill>
        </w:rPr>
        <w:fldChar w:fldCharType="begin" w:fldLock="0"/>
      </w:r>
      <w:r>
        <w:rPr>
          <w:rStyle w:val="Hyperlink.5"/>
          <w:rFonts w:ascii="Arial" w:cs="Arial" w:hAnsi="Arial" w:eastAsia="Arial"/>
          <w:outline w:val="0"/>
          <w:color w:val="1a1a1a"/>
          <w:shd w:val="clear" w:color="auto" w:fill="ffffff"/>
          <w:rtl w:val="0"/>
          <w14:textFill>
            <w14:solidFill>
              <w14:srgbClr w14:val="1B1B1B"/>
            </w14:solidFill>
          </w14:textFill>
        </w:rPr>
        <w:instrText xml:space="preserve"> HYPERLINK "http://www.ellenwhitedefend.com/SOP-Library/History-Defense/LOMALIND.pdf"</w:instrText>
      </w:r>
      <w:r>
        <w:rPr>
          <w:rStyle w:val="Hyperlink.5"/>
          <w:rFonts w:ascii="Arial" w:cs="Arial" w:hAnsi="Arial" w:eastAsia="Arial"/>
          <w:outline w:val="0"/>
          <w:color w:val="1a1a1a"/>
          <w:shd w:val="clear" w:color="auto" w:fill="ffffff"/>
          <w:rtl w:val="0"/>
          <w14:textFill>
            <w14:solidFill>
              <w14:srgbClr w14:val="1B1B1B"/>
            </w14:solidFill>
          </w14:textFill>
        </w:rPr>
        <w:fldChar w:fldCharType="separate" w:fldLock="0"/>
      </w:r>
      <w:r>
        <w:rPr>
          <w:rStyle w:val="Hyperlink.5"/>
          <w:rFonts w:ascii="Arial" w:hAnsi="Arial"/>
          <w:outline w:val="0"/>
          <w:color w:val="1a1a1a"/>
          <w:shd w:val="clear" w:color="auto" w:fill="ffffff"/>
          <w:rtl w:val="0"/>
          <w:lang w:val="de-DE"/>
          <w14:textFill>
            <w14:solidFill>
              <w14:srgbClr w14:val="1B1B1B"/>
            </w14:solidFill>
          </w14:textFill>
        </w:rPr>
        <w:t>http://www.ellenwhitedefend.com/SOP-Library/History-Defense/LOMALIND.pdf</w:t>
      </w:r>
      <w:r>
        <w:rPr>
          <w:rFonts w:ascii="Arial" w:cs="Arial" w:hAnsi="Arial" w:eastAsia="Arial"/>
          <w:outline w:val="0"/>
          <w:color w:val="1a1a1a"/>
          <w:shd w:val="clear" w:color="auto" w:fill="ffffff"/>
          <w:rtl w:val="0"/>
          <w14:textFill>
            <w14:solidFill>
              <w14:srgbClr w14:val="1B1B1B"/>
            </w14:solidFill>
          </w14:textFill>
        </w:rPr>
        <w:fldChar w:fldCharType="end" w:fldLock="0"/>
      </w:r>
      <w:r>
        <w:rPr>
          <w:rFonts w:ascii="Arial" w:hAnsi="Arial"/>
          <w:outline w:val="0"/>
          <w:color w:val="1a1a1a"/>
          <w:shd w:val="clear" w:color="auto" w:fill="ffffff"/>
          <w:rtl w:val="0"/>
          <w:lang w:val="de-DE"/>
          <w14:textFill>
            <w14:solidFill>
              <w14:srgbClr w14:val="1B1B1B"/>
            </w14:solidFill>
          </w14:textFill>
        </w:rPr>
        <w:t xml:space="preserve">  </w:t>
      </w:r>
      <w:r>
        <w:rPr>
          <w:rStyle w:val="Ohne"/>
          <w:rFonts w:ascii="Arial" w:hAnsi="Arial" w:hint="default"/>
          <w:outline w:val="0"/>
          <w:color w:val="1a1a1a"/>
          <w:sz w:val="16"/>
          <w:szCs w:val="16"/>
          <w:shd w:val="clear" w:color="auto" w:fill="ffffff"/>
          <w:rtl w:val="1"/>
          <w:lang w:val="ar-SA" w:bidi="ar-SA"/>
          <w14:textFill>
            <w14:solidFill>
              <w14:srgbClr w14:val="1B1B1B"/>
            </w14:solidFill>
          </w14:textFill>
        </w:rPr>
        <w:t>“</w:t>
      </w:r>
      <w:r>
        <w:rPr>
          <w:rStyle w:val="Ohne"/>
          <w:rFonts w:ascii="Arial" w:hAnsi="Arial"/>
          <w:outline w:val="0"/>
          <w:color w:val="1a1a1a"/>
          <w:sz w:val="16"/>
          <w:szCs w:val="16"/>
          <w:shd w:val="clear" w:color="auto" w:fill="ffffff"/>
          <w:rtl w:val="0"/>
          <w:lang w:val="en-US"/>
          <w14:textFill>
            <w14:solidFill>
              <w14:srgbClr w14:val="1B1B1B"/>
            </w14:solidFill>
          </w14:textFill>
        </w:rPr>
        <w:t xml:space="preserve">Sister White told us as we three stood there on the depot platform, that a terrible storm of persecution was coming like a windstorm that blew down every standing object. There was not a Seventh-day Adventist to be seen. They, like the disciples, forsook Christ and fled. All who had sought positions were never seen again. After the storm there was a calm, then the Adventists arose like a great flock of sheep, but there were no shepherds. They all waited in earnest prayer for help and wisdom, and the Lord answered by helping them to choose leaders from among them who had never sought positions before. They prayed earnestly for the </w:t>
      </w:r>
      <w:r>
        <w:rPr>
          <w:rStyle w:val="Ohne"/>
          <w:rFonts w:ascii="Arial" w:hAnsi="Arial"/>
          <w:outline w:val="0"/>
          <w:color w:val="1a1a1a"/>
          <w:sz w:val="16"/>
          <w:szCs w:val="16"/>
          <w:shd w:val="clear" w:color="auto" w:fill="ffffff"/>
          <w:rtl w:val="0"/>
          <w:lang w:val="de-DE"/>
          <w14:textFill>
            <w14:solidFill>
              <w14:srgbClr w14:val="1B1B1B"/>
            </w14:solidFill>
          </w14:textFill>
        </w:rPr>
        <w:t>h</w:t>
      </w:r>
      <w:r>
        <w:rPr>
          <w:rStyle w:val="Ohne"/>
          <w:rFonts w:ascii="Arial" w:hAnsi="Arial"/>
          <w:outline w:val="0"/>
          <w:color w:val="1a1a1a"/>
          <w:sz w:val="16"/>
          <w:szCs w:val="16"/>
          <w:shd w:val="clear" w:color="auto" w:fill="ffffff"/>
          <w:rtl w:val="0"/>
          <w:lang w:val="en-US"/>
          <w14:textFill>
            <w14:solidFill>
              <w14:srgbClr w14:val="1B1B1B"/>
            </w14:solidFill>
          </w14:textFill>
        </w:rPr>
        <w:t>oly Spirit which was poured out upon them making them fully ready for service. They then went forth '</w:t>
      </w:r>
      <w:r>
        <w:rPr>
          <w:rStyle w:val="Ohne"/>
          <w:rFonts w:ascii="Arial" w:hAnsi="Arial"/>
          <w:outline w:val="0"/>
          <w:color w:val="1a1a1a"/>
          <w:sz w:val="16"/>
          <w:szCs w:val="16"/>
          <w:shd w:val="clear" w:color="auto" w:fill="ffffff"/>
          <w:rtl w:val="0"/>
          <w:lang w:val="de-DE"/>
          <w14:textFill>
            <w14:solidFill>
              <w14:srgbClr w14:val="1B1B1B"/>
            </w14:solidFill>
          </w14:textFill>
        </w:rPr>
        <w:t>fair</w:t>
      </w:r>
      <w:r>
        <w:rPr>
          <w:rStyle w:val="Ohne"/>
          <w:rFonts w:ascii="Arial" w:hAnsi="Arial"/>
          <w:outline w:val="0"/>
          <w:color w:val="1a1a1a"/>
          <w:sz w:val="16"/>
          <w:szCs w:val="16"/>
          <w:shd w:val="clear" w:color="auto" w:fill="ffffff"/>
          <w:rtl w:val="0"/>
          <w:lang w:val="en-US"/>
          <w14:textFill>
            <w14:solidFill>
              <w14:srgbClr w14:val="1B1B1B"/>
            </w14:solidFill>
          </w14:textFill>
        </w:rPr>
        <w:t xml:space="preserve"> as the moon, clear as the sun, and terrible as an army with banners,' to give this message to the world. I was astonished, and asked if that applied to Loma Linda, as we were looking in that direction. Sister White replied to my question by stating that it applied to the entire denominational world. It so stunned me that I did not ask any more questions.</w:t>
      </w:r>
      <w:r>
        <w:rPr>
          <w:rStyle w:val="Ohne"/>
          <w:rFonts w:ascii="Arial" w:hAnsi="Arial" w:hint="default"/>
          <w:outline w:val="0"/>
          <w:color w:val="1a1a1a"/>
          <w:sz w:val="16"/>
          <w:szCs w:val="16"/>
          <w:shd w:val="clear" w:color="auto" w:fill="ffffff"/>
          <w:rtl w:val="0"/>
          <w:lang w:val="de-DE"/>
          <w14:textFill>
            <w14:solidFill>
              <w14:srgbClr w14:val="1B1B1B"/>
            </w14:solidFill>
          </w14:textFill>
        </w:rPr>
        <w:t xml:space="preserve">“                                                                                                    </w:t>
      </w:r>
    </w:p>
    <w:p>
      <w:pPr>
        <w:pStyle w:val="List 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0" w:firstLine="0"/>
        <w:rPr>
          <w:rFonts w:ascii="Arial" w:cs="Arial" w:hAnsi="Arial" w:eastAsia="Arial"/>
          <w:sz w:val="22"/>
          <w:szCs w:val="22"/>
          <w:lang w:val="en-US"/>
        </w:rPr>
      </w:pPr>
    </w:p>
    <w:p>
      <w:pPr>
        <w:pStyle w:val="List Paragraph"/>
        <w:numPr>
          <w:ilvl w:val="0"/>
          <w:numId w:val="7"/>
        </w:numPr>
        <w:rPr>
          <w:rFonts w:ascii="Arial" w:hAnsi="Arial" w:hint="default"/>
          <w:sz w:val="22"/>
          <w:szCs w:val="22"/>
          <w:lang w:val="en-US"/>
        </w:rPr>
      </w:pPr>
      <w:r>
        <w:rPr>
          <w:rStyle w:val="Ohne"/>
          <w:rFonts w:ascii="Arial" w:hAnsi="Arial" w:hint="default"/>
          <w:sz w:val="22"/>
          <w:szCs w:val="22"/>
          <w:u w:color="ff0000"/>
          <w:rtl w:val="0"/>
          <w:lang w:val="en-US"/>
        </w:rPr>
        <w:t>„</w:t>
      </w:r>
      <w:r>
        <w:rPr>
          <w:rStyle w:val="Ohne"/>
          <w:rFonts w:ascii="Arial" w:hAnsi="Arial"/>
          <w:sz w:val="22"/>
          <w:szCs w:val="22"/>
          <w:u w:color="ff0000"/>
          <w:rtl w:val="0"/>
          <w:lang w:val="en-US"/>
        </w:rPr>
        <w:t xml:space="preserve">Bog </w:t>
      </w:r>
      <w:r>
        <w:rPr>
          <w:rStyle w:val="Ohne"/>
          <w:rFonts w:ascii="Arial" w:hAnsi="Arial" w:hint="default"/>
          <w:sz w:val="22"/>
          <w:szCs w:val="22"/>
          <w:u w:color="ff0000"/>
          <w:rtl w:val="0"/>
          <w:lang w:val="en-US"/>
        </w:rPr>
        <w:t>ć</w:t>
      </w:r>
      <w:r>
        <w:rPr>
          <w:rStyle w:val="Ohne"/>
          <w:rFonts w:ascii="Arial" w:hAnsi="Arial"/>
          <w:sz w:val="22"/>
          <w:szCs w:val="22"/>
          <w:u w:color="ff0000"/>
          <w:rtl w:val="0"/>
          <w:lang w:val="en-US"/>
        </w:rPr>
        <w:t>e podi</w:t>
      </w:r>
      <w:r>
        <w:rPr>
          <w:rStyle w:val="Ohne"/>
          <w:rFonts w:ascii="Arial" w:hAnsi="Arial" w:hint="default"/>
          <w:sz w:val="22"/>
          <w:szCs w:val="22"/>
          <w:u w:color="ff0000"/>
          <w:rtl w:val="0"/>
          <w:lang w:val="en-US"/>
        </w:rPr>
        <w:t>ć</w:t>
      </w:r>
      <w:r>
        <w:rPr>
          <w:rStyle w:val="Ohne"/>
          <w:rFonts w:ascii="Arial" w:hAnsi="Arial"/>
          <w:sz w:val="22"/>
          <w:szCs w:val="22"/>
          <w:u w:color="ff0000"/>
          <w:rtl w:val="0"/>
          <w:lang w:val="en-US"/>
        </w:rPr>
        <w:t xml:space="preserve">i mudre </w:t>
      </w:r>
      <w:r>
        <w:rPr>
          <w:rStyle w:val="Ohne"/>
          <w:rFonts w:ascii="Arial" w:hAnsi="Arial"/>
          <w:b w:val="1"/>
          <w:bCs w:val="1"/>
          <w:sz w:val="22"/>
          <w:szCs w:val="22"/>
          <w:u w:color="ff0000"/>
          <w:rtl w:val="0"/>
          <w:lang w:val="en-US"/>
        </w:rPr>
        <w:t>osobe</w:t>
      </w:r>
      <w:r>
        <w:rPr>
          <w:rStyle w:val="Ohne"/>
          <w:rFonts w:ascii="Arial" w:hAnsi="Arial"/>
          <w:sz w:val="22"/>
          <w:szCs w:val="22"/>
          <w:u w:color="ff0000"/>
          <w:rtl w:val="0"/>
          <w:lang w:val="en-US"/>
        </w:rPr>
        <w:t xml:space="preserve"> (tj. pojedince), koje </w:t>
      </w:r>
      <w:r>
        <w:rPr>
          <w:rStyle w:val="Ohne"/>
          <w:rFonts w:ascii="Arial" w:hAnsi="Arial" w:hint="default"/>
          <w:sz w:val="22"/>
          <w:szCs w:val="22"/>
          <w:u w:color="ff0000"/>
          <w:rtl w:val="0"/>
          <w:lang w:val="en-US"/>
        </w:rPr>
        <w:t>ć</w:t>
      </w:r>
      <w:r>
        <w:rPr>
          <w:rStyle w:val="Ohne"/>
          <w:rFonts w:ascii="Arial" w:hAnsi="Arial"/>
          <w:sz w:val="22"/>
          <w:szCs w:val="22"/>
          <w:u w:color="ff0000"/>
          <w:rtl w:val="0"/>
          <w:lang w:val="en-US"/>
        </w:rPr>
        <w:t xml:space="preserve">e te </w:t>
      </w:r>
      <w:r>
        <w:rPr>
          <w:rStyle w:val="Ohne"/>
          <w:rFonts w:ascii="Arial" w:hAnsi="Arial"/>
          <w:b w:val="1"/>
          <w:bCs w:val="1"/>
          <w:sz w:val="22"/>
          <w:szCs w:val="22"/>
          <w:u w:color="ff0000"/>
          <w:rtl w:val="0"/>
          <w:lang w:val="en-US"/>
        </w:rPr>
        <w:t xml:space="preserve">istine </w:t>
      </w:r>
      <w:r>
        <w:rPr>
          <w:rStyle w:val="Ohne"/>
          <w:rFonts w:ascii="Arial" w:hAnsi="Arial"/>
          <w:b w:val="1"/>
          <w:bCs w:val="1"/>
          <w:sz w:val="22"/>
          <w:szCs w:val="22"/>
          <w:u w:color="ff0000"/>
          <w:rtl w:val="0"/>
          <w:lang w:val="en-US"/>
        </w:rPr>
        <w:t>staviti</w:t>
      </w:r>
      <w:r>
        <w:rPr>
          <w:rStyle w:val="Ohne"/>
          <w:rFonts w:ascii="Arial" w:hAnsi="Arial"/>
          <w:sz w:val="22"/>
          <w:szCs w:val="22"/>
          <w:u w:color="ff0000"/>
          <w:rtl w:val="0"/>
          <w:lang w:val="en-US"/>
        </w:rPr>
        <w:t xml:space="preserve"> na njihovo mesto,</w:t>
      </w:r>
      <w:r>
        <w:rPr>
          <w:rFonts w:ascii="Arial" w:hAnsi="Arial"/>
          <w:sz w:val="22"/>
          <w:szCs w:val="22"/>
          <w:rtl w:val="0"/>
          <w:lang w:val="en-US"/>
        </w:rPr>
        <w:t xml:space="preserve"> koje im po Bo</w:t>
      </w:r>
      <w:r>
        <w:rPr>
          <w:rFonts w:ascii="Arial" w:hAnsi="Arial" w:hint="default"/>
          <w:sz w:val="22"/>
          <w:szCs w:val="22"/>
          <w:rtl w:val="0"/>
          <w:lang w:val="en-US"/>
        </w:rPr>
        <w:t>ž</w:t>
      </w:r>
      <w:r>
        <w:rPr>
          <w:rFonts w:ascii="Arial" w:hAnsi="Arial"/>
          <w:sz w:val="22"/>
          <w:szCs w:val="22"/>
          <w:rtl w:val="0"/>
          <w:lang w:val="en-US"/>
        </w:rPr>
        <w:t>jim planovima pripada</w:t>
      </w:r>
      <w:r>
        <w:rPr>
          <w:rFonts w:ascii="Arial" w:hAnsi="Arial" w:hint="default"/>
          <w:sz w:val="22"/>
          <w:szCs w:val="22"/>
          <w:rtl w:val="0"/>
          <w:lang w:val="en-US"/>
        </w:rPr>
        <w:t>“</w:t>
      </w:r>
      <w:r>
        <w:rPr>
          <w:rFonts w:ascii="Arial" w:hAnsi="Arial"/>
          <w:sz w:val="22"/>
          <w:szCs w:val="22"/>
          <w:rtl w:val="0"/>
          <w:lang w:val="en-US"/>
        </w:rPr>
        <w:t xml:space="preserve">! {Ellen White: SpTB02 51.2} </w:t>
      </w:r>
      <w:r>
        <w:rPr>
          <w:rStyle w:val="Ohne"/>
          <w:rFonts w:ascii="Arial" w:hAnsi="Arial" w:hint="default"/>
          <w:sz w:val="18"/>
          <w:szCs w:val="18"/>
          <w:rtl w:val="0"/>
          <w:lang w:val="en-US"/>
        </w:rPr>
        <w:t>“</w:t>
      </w:r>
      <w:r>
        <w:rPr>
          <w:rStyle w:val="Ohne"/>
          <w:rFonts w:ascii="Arial" w:hAnsi="Arial"/>
          <w:sz w:val="18"/>
          <w:szCs w:val="18"/>
          <w:rtl w:val="0"/>
          <w:lang w:val="en-US"/>
        </w:rPr>
        <w:t>But the Lord will raise up men of keen perception, who will give these truths their proper place in the plan of God.</w:t>
      </w:r>
      <w:r>
        <w:rPr>
          <w:rStyle w:val="Ohne"/>
          <w:rFonts w:ascii="Arial" w:hAnsi="Arial" w:hint="default"/>
          <w:sz w:val="18"/>
          <w:szCs w:val="18"/>
          <w:rtl w:val="0"/>
          <w:lang w:val="en-US"/>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p>
    <w:p>
      <w:pPr>
        <w:pStyle w:val="Text"/>
        <w:numPr>
          <w:ilvl w:val="0"/>
          <w:numId w:val="55"/>
        </w:numPr>
      </w:pPr>
      <w:r>
        <w:rPr>
          <w:rtl w:val="0"/>
        </w:rPr>
        <w:t>„</w:t>
      </w:r>
      <w:r>
        <w:rPr>
          <w:rtl w:val="0"/>
        </w:rPr>
        <w:t xml:space="preserve">Gospod Isus </w:t>
      </w:r>
      <w:r>
        <w:rPr>
          <w:rtl w:val="0"/>
        </w:rPr>
        <w:t>ć</w:t>
      </w:r>
      <w:r>
        <w:rPr>
          <w:rtl w:val="0"/>
        </w:rPr>
        <w:t xml:space="preserve">e uvek imati </w:t>
      </w:r>
      <w:r>
        <w:rPr>
          <w:rStyle w:val="Ohne"/>
          <w:b w:val="1"/>
          <w:bCs w:val="1"/>
          <w:rtl w:val="0"/>
        </w:rPr>
        <w:t xml:space="preserve">izabrane ljude </w:t>
      </w:r>
      <w:r>
        <w:rPr>
          <w:rtl w:val="0"/>
        </w:rPr>
        <w:t>da Mu slu</w:t>
      </w:r>
      <w:r>
        <w:rPr>
          <w:rtl w:val="0"/>
        </w:rPr>
        <w:t>ž</w:t>
      </w:r>
      <w:r>
        <w:rPr>
          <w:rtl w:val="0"/>
        </w:rPr>
        <w:t xml:space="preserve">e. Kada su Jevreji odbacili Hrista, Princa </w:t>
      </w:r>
      <w:r>
        <w:rPr>
          <w:rtl w:val="0"/>
        </w:rPr>
        <w:t>ž</w:t>
      </w:r>
      <w:r>
        <w:rPr>
          <w:rtl w:val="0"/>
        </w:rPr>
        <w:t>ivota, On je od njih oduzeo Bo</w:t>
      </w:r>
      <w:r>
        <w:rPr>
          <w:rtl w:val="0"/>
        </w:rPr>
        <w:t>ž</w:t>
      </w:r>
      <w:r>
        <w:rPr>
          <w:rtl w:val="0"/>
        </w:rPr>
        <w:t>je carstvo i dao ga Hri</w:t>
      </w:r>
      <w:r>
        <w:rPr>
          <w:rtl w:val="0"/>
        </w:rPr>
        <w:t>šć</w:t>
      </w:r>
      <w:r>
        <w:rPr>
          <w:rtl w:val="0"/>
        </w:rPr>
        <w:t xml:space="preserve">anima. Bog </w:t>
      </w:r>
      <w:r>
        <w:rPr>
          <w:rtl w:val="0"/>
        </w:rPr>
        <w:t>ć</w:t>
      </w:r>
      <w:r>
        <w:rPr>
          <w:rtl w:val="0"/>
        </w:rPr>
        <w:t xml:space="preserve">e nastaviti Svoj rad u svakoj grani Svog dela po tom istom principu. </w:t>
      </w:r>
      <w:r>
        <w:rPr>
          <w:rStyle w:val="Ohne"/>
          <w:b w:val="1"/>
          <w:bCs w:val="1"/>
          <w:rtl w:val="0"/>
        </w:rPr>
        <w:t>Ako se crkva bude pokazala neverna Bo</w:t>
      </w:r>
      <w:r>
        <w:rPr>
          <w:rStyle w:val="Ohne"/>
          <w:b w:val="1"/>
          <w:bCs w:val="1"/>
          <w:rtl w:val="0"/>
        </w:rPr>
        <w:t>ž</w:t>
      </w:r>
      <w:r>
        <w:rPr>
          <w:rStyle w:val="Ohne"/>
          <w:b w:val="1"/>
          <w:bCs w:val="1"/>
          <w:rtl w:val="0"/>
        </w:rPr>
        <w:t>joj re</w:t>
      </w:r>
      <w:r>
        <w:rPr>
          <w:rStyle w:val="Ohne"/>
          <w:b w:val="1"/>
          <w:bCs w:val="1"/>
          <w:rtl w:val="0"/>
        </w:rPr>
        <w:t>č</w:t>
      </w:r>
      <w:r>
        <w:rPr>
          <w:rStyle w:val="Ohne"/>
          <w:b w:val="1"/>
          <w:bCs w:val="1"/>
          <w:rtl w:val="0"/>
        </w:rPr>
        <w:t>i</w:t>
      </w:r>
      <w:r>
        <w:rPr>
          <w:rtl w:val="0"/>
        </w:rPr>
        <w:t>, nazavisno kakvu bi ona poziciju zauzimala, koliko visok i svet bio njen ugled, Bog ne mo</w:t>
      </w:r>
      <w:r>
        <w:rPr>
          <w:rtl w:val="0"/>
        </w:rPr>
        <w:t>ž</w:t>
      </w:r>
      <w:r>
        <w:rPr>
          <w:rtl w:val="0"/>
        </w:rPr>
        <w:t xml:space="preserve">e da dalje radi sa njima. </w:t>
      </w:r>
      <w:r>
        <w:rPr>
          <w:rStyle w:val="Ohne"/>
          <w:b w:val="1"/>
          <w:bCs w:val="1"/>
          <w:rtl w:val="0"/>
          <w:lang w:val="fr-FR"/>
        </w:rPr>
        <w:t xml:space="preserve">On </w:t>
      </w:r>
      <w:r>
        <w:rPr>
          <w:rStyle w:val="Ohne"/>
          <w:b w:val="1"/>
          <w:bCs w:val="1"/>
          <w:rtl w:val="0"/>
        </w:rPr>
        <w:t>ć</w:t>
      </w:r>
      <w:r>
        <w:rPr>
          <w:rStyle w:val="Ohne"/>
          <w:b w:val="1"/>
          <w:bCs w:val="1"/>
          <w:rtl w:val="0"/>
        </w:rPr>
        <w:t xml:space="preserve">e </w:t>
      </w:r>
      <w:r>
        <w:rPr>
          <w:rStyle w:val="Ohne"/>
          <w:b w:val="1"/>
          <w:bCs w:val="1"/>
          <w:u w:val="single"/>
          <w:rtl w:val="0"/>
        </w:rPr>
        <w:t>izabrati druge</w:t>
      </w:r>
      <w:r>
        <w:rPr>
          <w:rtl w:val="0"/>
        </w:rPr>
        <w:t xml:space="preserve"> da nose va</w:t>
      </w:r>
      <w:r>
        <w:rPr>
          <w:rtl w:val="0"/>
        </w:rPr>
        <w:t>ž</w:t>
      </w:r>
      <w:r>
        <w:rPr>
          <w:rtl w:val="0"/>
          <w:lang w:val="fr-FR"/>
        </w:rPr>
        <w:t>ne du</w:t>
      </w:r>
      <w:r>
        <w:rPr>
          <w:rtl w:val="0"/>
        </w:rPr>
        <w:t>ž</w:t>
      </w:r>
      <w:r>
        <w:rPr>
          <w:rtl w:val="0"/>
        </w:rPr>
        <w:t>nosti.</w:t>
      </w:r>
      <w:r>
        <w:rPr>
          <w:rtl w:val="0"/>
          <w:lang w:val="de-DE"/>
        </w:rPr>
        <w:t xml:space="preserve">“ </w:t>
      </w:r>
      <w:r>
        <w:rPr>
          <w:rtl w:val="0"/>
        </w:rPr>
        <w:t>{Ellen White: 14Ms 102, UL 131}</w:t>
      </w:r>
      <w:r>
        <w:rPr>
          <w:rStyle w:val="Ohne"/>
          <w:sz w:val="18"/>
          <w:szCs w:val="18"/>
          <w:rtl w:val="1"/>
          <w:lang w:val="ar-SA" w:bidi="ar-SA"/>
        </w:rPr>
        <w:t xml:space="preserve"> “</w:t>
      </w:r>
      <w:r>
        <w:rPr>
          <w:rStyle w:val="Ohne"/>
          <w:sz w:val="18"/>
          <w:szCs w:val="18"/>
          <w:rtl w:val="0"/>
          <w:lang w:val="en-US"/>
        </w:rPr>
        <w:t>The Lord Jesus will always have a chosen people to serve Him. When the Jewish people rejected Christ, the Prince of life, He took from them the kingdom of God and gave it unto the Gentiles. God will continue to work on this principle with every branch of His work. When a church proves unfaithful to the word of the Lord, whatever their position may be, however high and sacred their calling, the Lord can no longer work with them. Others are then</w:t>
      </w:r>
      <w:r>
        <w:rPr>
          <w:rtl w:val="0"/>
          <w:lang w:val="en-US"/>
        </w:rPr>
        <w:t xml:space="preserve"> chosen to bear important responsibilities.</w:t>
      </w:r>
      <w:r>
        <w:rPr>
          <w:rtl w:val="0"/>
          <w:lang w:val="de-DE"/>
        </w:rPr>
        <w:t>“</w:t>
      </w:r>
    </w:p>
    <w:p>
      <w:pPr>
        <w:pStyle w:val="Text"/>
        <w:tabs>
          <w:tab w:val="left" w:pos="8520"/>
        </w:tabs>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shd w:val="clear" w:color="auto" w:fill="ffffff"/>
          <w:rtl w:val="0"/>
        </w:rPr>
      </w:pPr>
      <w:r>
        <w:rPr>
          <w:rStyle w:val="Ohne"/>
          <w:rFonts w:ascii="Arial" w:hAnsi="Arial"/>
          <w:b w:val="1"/>
          <w:bCs w:val="1"/>
          <w:u w:val="single"/>
          <w:shd w:val="clear" w:color="auto" w:fill="ffffff"/>
          <w:rtl w:val="0"/>
        </w:rPr>
        <w:t>Zaklju</w:t>
      </w:r>
      <w:r>
        <w:rPr>
          <w:rStyle w:val="Ohne"/>
          <w:rFonts w:ascii="Arial" w:hAnsi="Arial" w:hint="default"/>
          <w:b w:val="1"/>
          <w:bCs w:val="1"/>
          <w:u w:val="single"/>
          <w:shd w:val="clear" w:color="auto" w:fill="ffffff"/>
          <w:rtl w:val="0"/>
        </w:rPr>
        <w:t>č</w:t>
      </w:r>
      <w:r>
        <w:rPr>
          <w:rStyle w:val="Ohne"/>
          <w:rFonts w:ascii="Arial" w:hAnsi="Arial"/>
          <w:b w:val="1"/>
          <w:bCs w:val="1"/>
          <w:u w:val="single"/>
          <w:shd w:val="clear" w:color="auto" w:fill="ffffff"/>
          <w:rtl w:val="0"/>
        </w:rPr>
        <w:t>ak</w:t>
      </w:r>
      <w:r>
        <w:rPr>
          <w:rFonts w:ascii="Arial" w:hAnsi="Arial"/>
          <w:b w:val="1"/>
          <w:bCs w:val="1"/>
          <w:shd w:val="clear" w:color="auto" w:fill="ffffff"/>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u w:color="e22400"/>
        </w:rPr>
      </w:pPr>
      <w:r>
        <w:rPr>
          <w:rStyle w:val="Ohne"/>
          <w:u w:color="e22400"/>
          <w:rtl w:val="0"/>
        </w:rPr>
        <w:t>Dok u samoj Bibliji ne nalazimo ni</w:t>
      </w:r>
      <w:r>
        <w:rPr>
          <w:rStyle w:val="Ohne"/>
          <w:u w:color="e22400"/>
          <w:rtl w:val="0"/>
        </w:rPr>
        <w:t>š</w:t>
      </w:r>
      <w:r>
        <w:rPr>
          <w:rStyle w:val="Ohne"/>
          <w:u w:color="e22400"/>
          <w:rtl w:val="0"/>
        </w:rPr>
        <w:t xml:space="preserve">ta o Trojstvu ili trojedinom Bogu, nasuprot tome </w:t>
      </w:r>
      <w:r>
        <w:rPr>
          <w:rStyle w:val="Ohne"/>
          <w:u w:color="e22400"/>
          <w:rtl w:val="0"/>
        </w:rPr>
        <w:t>mnogi</w:t>
      </w:r>
      <w:r>
        <w:rPr>
          <w:rStyle w:val="Ohne"/>
          <w:u w:color="e22400"/>
          <w:rtl w:val="0"/>
        </w:rPr>
        <w:t xml:space="preserve"> neznabo</w:t>
      </w:r>
      <w:r>
        <w:rPr>
          <w:rStyle w:val="Ohne"/>
          <w:u w:color="e22400"/>
          <w:rtl w:val="0"/>
        </w:rPr>
        <w:t>ž</w:t>
      </w:r>
      <w:r>
        <w:rPr>
          <w:rStyle w:val="Ohne"/>
          <w:u w:color="e22400"/>
          <w:rtl w:val="0"/>
        </w:rPr>
        <w:t>a</w:t>
      </w:r>
      <w:r>
        <w:rPr>
          <w:rStyle w:val="Ohne"/>
          <w:u w:color="e22400"/>
          <w:rtl w:val="0"/>
        </w:rPr>
        <w:t>č</w:t>
      </w:r>
      <w:r>
        <w:rPr>
          <w:rStyle w:val="Ohne"/>
          <w:u w:color="e22400"/>
          <w:rtl w:val="0"/>
        </w:rPr>
        <w:t xml:space="preserve">ki narodi slave tzv. </w:t>
      </w:r>
      <w:r>
        <w:rPr>
          <w:rStyle w:val="Ohne"/>
          <w:u w:color="e22400"/>
          <w:rtl w:val="0"/>
        </w:rPr>
        <w:t>„</w:t>
      </w:r>
      <w:r>
        <w:rPr>
          <w:rStyle w:val="Ohne"/>
          <w:u w:color="e22400"/>
          <w:rtl w:val="0"/>
        </w:rPr>
        <w:t>bo</w:t>
      </w:r>
      <w:r>
        <w:rPr>
          <w:rStyle w:val="Ohne"/>
          <w:u w:color="e22400"/>
          <w:rtl w:val="0"/>
        </w:rPr>
        <w:t>ž</w:t>
      </w:r>
      <w:r>
        <w:rPr>
          <w:rStyle w:val="Ohne"/>
          <w:u w:color="e22400"/>
          <w:rtl w:val="0"/>
        </w:rPr>
        <w:t>anske</w:t>
      </w:r>
      <w:r>
        <w:rPr>
          <w:rStyle w:val="Ohne"/>
          <w:u w:color="e22400"/>
          <w:rtl w:val="0"/>
        </w:rPr>
        <w:t>“</w:t>
      </w:r>
      <w:r>
        <w:rPr>
          <w:rStyle w:val="Ohne"/>
          <w:u w:color="e22400"/>
          <w:rtl w:val="0"/>
        </w:rPr>
        <w:t xml:space="preserve"> trijade. Rimljani su se molili Jupiteru, Junou i Minervi,  Egip</w:t>
      </w:r>
      <w:r>
        <w:rPr>
          <w:rStyle w:val="Ohne"/>
          <w:u w:color="e22400"/>
          <w:rtl w:val="0"/>
        </w:rPr>
        <w:t>ć</w:t>
      </w:r>
      <w:r>
        <w:rPr>
          <w:rStyle w:val="Ohne"/>
          <w:u w:color="e22400"/>
          <w:rtl w:val="0"/>
        </w:rPr>
        <w:t>ani su se molili Amunu Re i Ptah, Hindusi Brahmi, Vishnu i Shiva, Grci Zevsu, Posejdonu i Adonisu itd.</w:t>
      </w:r>
      <w:r>
        <w:rPr>
          <w:rStyle w:val="Ohne"/>
          <w:u w:color="e22400"/>
          <w:rtl w:val="0"/>
          <w:lang w:val="de-DE"/>
        </w:rPr>
        <w:t xml:space="preserve"> </w:t>
      </w:r>
      <w:r>
        <w:rPr>
          <w:rStyle w:val="Ohne"/>
          <w:u w:color="e22400"/>
          <w:rtl w:val="0"/>
        </w:rPr>
        <w:t xml:space="preserve">Kada je nakon apostolskog vremena </w:t>
      </w:r>
      <w:r>
        <w:rPr>
          <w:rStyle w:val="Ohne"/>
          <w:u w:color="e22400"/>
          <w:rtl w:val="0"/>
        </w:rPr>
        <w:t xml:space="preserve">postepeno </w:t>
      </w:r>
      <w:r>
        <w:rPr>
          <w:rStyle w:val="Ohne"/>
          <w:u w:color="e22400"/>
          <w:rtl w:val="0"/>
        </w:rPr>
        <w:t>nastala Katoli</w:t>
      </w:r>
      <w:r>
        <w:rPr>
          <w:rStyle w:val="Ohne"/>
          <w:u w:color="e22400"/>
          <w:rtl w:val="0"/>
        </w:rPr>
        <w:t>č</w:t>
      </w:r>
      <w:r>
        <w:rPr>
          <w:rStyle w:val="Ohne"/>
          <w:u w:color="e22400"/>
          <w:rtl w:val="0"/>
        </w:rPr>
        <w:t xml:space="preserve">ka crkva, </w:t>
      </w:r>
      <w:r>
        <w:rPr>
          <w:rStyle w:val="Ohne"/>
          <w:u w:color="e22400"/>
          <w:rtl w:val="0"/>
        </w:rPr>
        <w:t>ona</w:t>
      </w:r>
      <w:r>
        <w:rPr>
          <w:rStyle w:val="Ohne"/>
          <w:u w:color="e22400"/>
          <w:rtl w:val="0"/>
        </w:rPr>
        <w:t xml:space="preserve"> nije prihva</w:t>
      </w:r>
      <w:r>
        <w:rPr>
          <w:rStyle w:val="Ohne"/>
          <w:u w:color="e22400"/>
          <w:rtl w:val="0"/>
        </w:rPr>
        <w:t xml:space="preserve">tila </w:t>
      </w:r>
      <w:r>
        <w:rPr>
          <w:rStyle w:val="Ohne"/>
          <w:u w:color="e22400"/>
          <w:rtl w:val="0"/>
        </w:rPr>
        <w:t>samo</w:t>
      </w:r>
      <w:r>
        <w:rPr>
          <w:rStyle w:val="Ohne"/>
          <w:u w:color="e22400"/>
          <w:rtl w:val="0"/>
        </w:rPr>
        <w:t xml:space="preserve"> paganski</w:t>
      </w:r>
      <w:r>
        <w:rPr>
          <w:rStyle w:val="Ohne"/>
          <w:u w:color="e22400"/>
          <w:rtl w:val="0"/>
        </w:rPr>
        <w:t xml:space="preserve"> kalendar sa nedeljom </w:t>
      </w:r>
      <w:r>
        <w:rPr>
          <w:rStyle w:val="Ohne"/>
          <w:u w:color="e22400"/>
          <w:rtl w:val="0"/>
        </w:rPr>
        <w:t xml:space="preserve">kao </w:t>
      </w:r>
      <w:r>
        <w:rPr>
          <w:rStyle w:val="Ohne"/>
          <w:u w:color="e22400"/>
          <w:rtl w:val="0"/>
        </w:rPr>
        <w:t>„</w:t>
      </w:r>
      <w:r>
        <w:rPr>
          <w:rStyle w:val="Ohne"/>
          <w:u w:color="e22400"/>
          <w:rtl w:val="0"/>
        </w:rPr>
        <w:t>dan Gospodji</w:t>
      </w:r>
      <w:r>
        <w:rPr>
          <w:rStyle w:val="Ohne"/>
          <w:u w:color="e22400"/>
          <w:rtl w:val="0"/>
        </w:rPr>
        <w:t>“</w:t>
      </w:r>
      <w:r>
        <w:rPr>
          <w:rStyle w:val="Ohne"/>
          <w:u w:color="e22400"/>
          <w:rtl w:val="0"/>
        </w:rPr>
        <w:t xml:space="preserve">, </w:t>
      </w:r>
      <w:r>
        <w:rPr>
          <w:rStyle w:val="Ohne"/>
          <w:u w:color="e22400"/>
          <w:rtl w:val="0"/>
          <w:lang w:val="it-IT"/>
        </w:rPr>
        <w:t>nego i pagansk</w:t>
      </w:r>
      <w:r>
        <w:rPr>
          <w:rStyle w:val="Ohne"/>
          <w:u w:color="e22400"/>
          <w:rtl w:val="0"/>
        </w:rPr>
        <w:t xml:space="preserve">o verovanje u </w:t>
      </w:r>
      <w:r>
        <w:rPr>
          <w:rStyle w:val="Ohne"/>
          <w:u w:color="e22400"/>
          <w:rtl w:val="0"/>
        </w:rPr>
        <w:t>Trojstv</w:t>
      </w:r>
      <w:r>
        <w:rPr>
          <w:rStyle w:val="Ohne"/>
          <w:u w:color="e22400"/>
          <w:rtl w:val="0"/>
        </w:rPr>
        <w:t>o</w:t>
      </w:r>
      <w:r>
        <w:rPr>
          <w:rStyle w:val="Ohne"/>
          <w:u w:color="e22400"/>
          <w:rtl w:val="0"/>
          <w:lang w:val="de-DE"/>
        </w:rPr>
        <w:t>.</w:t>
      </w:r>
      <w:r>
        <w:rPr>
          <w:rStyle w:val="Ohne"/>
          <w:u w:color="e22400"/>
          <w:rtl w:val="0"/>
        </w:rPr>
        <w:t xml:space="preserve"> </w:t>
      </w:r>
      <w:r>
        <w:rPr>
          <w:rStyle w:val="Ohne"/>
          <w:u w:color="e22400"/>
          <w:rtl w:val="0"/>
          <w:lang w:val="de-DE"/>
        </w:rPr>
        <w:t>Ovakva forma verovanja,</w:t>
      </w:r>
      <w:r>
        <w:rPr>
          <w:rStyle w:val="Ohne"/>
          <w:u w:color="e22400"/>
          <w:rtl w:val="0"/>
        </w:rPr>
        <w:t xml:space="preserve"> </w:t>
      </w:r>
      <w:r>
        <w:rPr>
          <w:rStyle w:val="Ohne"/>
          <w:u w:color="e22400"/>
          <w:rtl w:val="0"/>
        </w:rPr>
        <w:t>dogra</w:t>
      </w:r>
      <w:r>
        <w:rPr>
          <w:rStyle w:val="Ohne"/>
          <w:u w:color="e22400"/>
          <w:rtl w:val="0"/>
        </w:rPr>
        <w:t>đ</w:t>
      </w:r>
      <w:r>
        <w:rPr>
          <w:rStyle w:val="Ohne"/>
          <w:u w:color="e22400"/>
          <w:rtl w:val="0"/>
        </w:rPr>
        <w:t>en</w:t>
      </w:r>
      <w:r>
        <w:rPr>
          <w:rStyle w:val="Ohne"/>
          <w:u w:color="e22400"/>
          <w:rtl w:val="0"/>
          <w:lang w:val="de-DE"/>
        </w:rPr>
        <w:t xml:space="preserve">a </w:t>
      </w:r>
      <w:r>
        <w:rPr>
          <w:rStyle w:val="Ohne"/>
          <w:u w:color="e22400"/>
          <w:rtl w:val="0"/>
        </w:rPr>
        <w:t xml:space="preserve">sa </w:t>
      </w:r>
      <w:r>
        <w:rPr>
          <w:rStyle w:val="Ohne"/>
          <w:u w:color="e22400"/>
          <w:rtl w:val="0"/>
        </w:rPr>
        <w:t>gr</w:t>
      </w:r>
      <w:r>
        <w:rPr>
          <w:rStyle w:val="Ohne"/>
          <w:u w:color="e22400"/>
          <w:rtl w:val="0"/>
        </w:rPr>
        <w:t>č</w:t>
      </w:r>
      <w:r>
        <w:rPr>
          <w:rStyle w:val="Ohne"/>
          <w:u w:color="e22400"/>
          <w:rtl w:val="0"/>
        </w:rPr>
        <w:t>kom filozofijom</w:t>
      </w:r>
      <w:r>
        <w:rPr>
          <w:rStyle w:val="Ohne"/>
          <w:u w:color="e22400"/>
          <w:rtl w:val="0"/>
          <w:lang w:val="de-DE"/>
        </w:rPr>
        <w:t>,</w:t>
      </w:r>
      <w:r>
        <w:rPr>
          <w:rStyle w:val="Ohne"/>
          <w:u w:color="e22400"/>
          <w:rtl w:val="0"/>
        </w:rPr>
        <w:t xml:space="preserve"> je potpuno i kona</w:t>
      </w:r>
      <w:r>
        <w:rPr>
          <w:rStyle w:val="Ohne"/>
          <w:u w:color="e22400"/>
          <w:rtl w:val="0"/>
        </w:rPr>
        <w:t>č</w:t>
      </w:r>
      <w:r>
        <w:rPr>
          <w:rStyle w:val="Ohne"/>
          <w:u w:color="e22400"/>
          <w:rtl w:val="0"/>
          <w:lang w:val="it-IT"/>
        </w:rPr>
        <w:t>no formulisan</w:t>
      </w:r>
      <w:r>
        <w:rPr>
          <w:rStyle w:val="Ohne"/>
          <w:u w:color="e22400"/>
          <w:rtl w:val="0"/>
        </w:rPr>
        <w:t xml:space="preserve">a </w:t>
      </w:r>
      <w:r>
        <w:rPr>
          <w:rStyle w:val="Ohne"/>
          <w:u w:color="e22400"/>
          <w:rtl w:val="0"/>
        </w:rPr>
        <w:t>u Konstantinopolju</w:t>
      </w:r>
      <w:r>
        <w:rPr>
          <w:rStyle w:val="Ohne"/>
          <w:u w:color="e22400"/>
          <w:rtl w:val="0"/>
        </w:rPr>
        <w:t xml:space="preserve"> </w:t>
      </w:r>
      <w:r>
        <w:rPr>
          <w:rStyle w:val="Ohne"/>
          <w:u w:color="e22400"/>
          <w:rtl w:val="0"/>
        </w:rPr>
        <w:t xml:space="preserve">381. godine. </w:t>
      </w:r>
      <w:r>
        <w:rPr>
          <w:rStyle w:val="Ohne"/>
          <w:u w:val="single" w:color="e22400"/>
          <w:rtl w:val="0"/>
        </w:rPr>
        <w:t xml:space="preserve">Trojstvo je </w:t>
      </w:r>
      <w:r>
        <w:rPr>
          <w:rStyle w:val="Ohne"/>
          <w:u w:val="single" w:color="e22400"/>
          <w:rtl w:val="0"/>
        </w:rPr>
        <w:t>centralni</w:t>
      </w:r>
      <w:r>
        <w:rPr>
          <w:rStyle w:val="Ohne"/>
          <w:u w:val="single" w:color="e22400"/>
          <w:rtl w:val="0"/>
        </w:rPr>
        <w:t xml:space="preserve"> stub katoli</w:t>
      </w:r>
      <w:r>
        <w:rPr>
          <w:rStyle w:val="Ohne"/>
          <w:u w:val="single" w:color="e22400"/>
          <w:rtl w:val="0"/>
        </w:rPr>
        <w:t>č</w:t>
      </w:r>
      <w:r>
        <w:rPr>
          <w:rStyle w:val="Ohne"/>
          <w:u w:val="single" w:color="e22400"/>
          <w:rtl w:val="0"/>
        </w:rPr>
        <w:t>kog verovanja</w:t>
      </w:r>
      <w:r>
        <w:rPr>
          <w:rStyle w:val="Ohne"/>
          <w:u w:color="e22400"/>
          <w:rtl w:val="0"/>
        </w:rPr>
        <w:t>, i sama katoli</w:t>
      </w:r>
      <w:r>
        <w:rPr>
          <w:rStyle w:val="Ohne"/>
          <w:u w:color="e22400"/>
          <w:rtl w:val="0"/>
        </w:rPr>
        <w:t>č</w:t>
      </w:r>
      <w:r>
        <w:rPr>
          <w:rStyle w:val="Ohne"/>
          <w:u w:color="e22400"/>
          <w:rtl w:val="0"/>
        </w:rPr>
        <w:t xml:space="preserve">ka crkva </w:t>
      </w:r>
      <w:r>
        <w:rPr>
          <w:rStyle w:val="Ohne"/>
          <w:u w:color="e22400"/>
          <w:rtl w:val="0"/>
        </w:rPr>
        <w:t>to potvr</w:t>
      </w:r>
      <w:r>
        <w:rPr>
          <w:rStyle w:val="Ohne"/>
          <w:u w:color="e22400"/>
          <w:rtl w:val="0"/>
        </w:rPr>
        <w:t>đ</w:t>
      </w:r>
      <w:r>
        <w:rPr>
          <w:rStyle w:val="Ohne"/>
          <w:u w:color="e22400"/>
          <w:rtl w:val="0"/>
        </w:rPr>
        <w:t>uje</w:t>
      </w:r>
      <w:r>
        <w:rPr>
          <w:rStyle w:val="Ohne"/>
          <w:u w:color="e22400"/>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u w:color="e22400"/>
        </w:rPr>
      </w:pPr>
    </w:p>
    <w:p>
      <w:pPr>
        <w:pStyle w:val="Text"/>
        <w:numPr>
          <w:ilvl w:val="0"/>
          <w:numId w:val="8"/>
        </w:numPr>
      </w:pPr>
      <w:r>
        <w:rPr>
          <w:rtl w:val="0"/>
        </w:rPr>
        <w:t>„</w:t>
      </w:r>
      <w:r>
        <w:rPr>
          <w:rtl w:val="0"/>
        </w:rPr>
        <w:t xml:space="preserve">Misterija najsvetijeg </w:t>
      </w:r>
      <w:r>
        <w:rPr>
          <w:rStyle w:val="Ohne"/>
          <w:b w:val="1"/>
          <w:bCs w:val="1"/>
          <w:rtl w:val="0"/>
        </w:rPr>
        <w:t>TROJSTVA</w:t>
      </w:r>
      <w:r>
        <w:rPr>
          <w:rtl w:val="0"/>
        </w:rPr>
        <w:t xml:space="preserve"> je </w:t>
      </w:r>
      <w:r>
        <w:rPr>
          <w:rStyle w:val="Ohne"/>
          <w:b w:val="1"/>
          <w:bCs w:val="1"/>
          <w:rtl w:val="0"/>
        </w:rPr>
        <w:t>CENTRALNA</w:t>
      </w:r>
      <w:r>
        <w:rPr>
          <w:rStyle w:val="Ohne"/>
          <w:b w:val="1"/>
          <w:bCs w:val="1"/>
          <w:rtl w:val="0"/>
        </w:rPr>
        <w:t xml:space="preserve"> </w:t>
      </w:r>
      <w:r>
        <w:rPr>
          <w:rStyle w:val="Ohne"/>
          <w:b w:val="1"/>
          <w:bCs w:val="1"/>
          <w:u w:val="single"/>
          <w:rtl w:val="0"/>
        </w:rPr>
        <w:t>misterija</w:t>
      </w:r>
      <w:r>
        <w:rPr>
          <w:rtl w:val="0"/>
        </w:rPr>
        <w:t xml:space="preserve"> hri</w:t>
      </w:r>
      <w:r>
        <w:rPr>
          <w:rtl w:val="0"/>
        </w:rPr>
        <w:t>šć</w:t>
      </w:r>
      <w:r>
        <w:rPr>
          <w:rtl w:val="0"/>
        </w:rPr>
        <w:t xml:space="preserve">anske vere i </w:t>
      </w:r>
      <w:r>
        <w:rPr>
          <w:rtl w:val="0"/>
        </w:rPr>
        <w:t>ž</w:t>
      </w:r>
      <w:r>
        <w:rPr>
          <w:rtl w:val="0"/>
        </w:rPr>
        <w:t xml:space="preserve">ivota. To je misterija samog u Sebi. Ona je istovremeno </w:t>
      </w:r>
      <w:r>
        <w:rPr>
          <w:rStyle w:val="Ohne"/>
          <w:b w:val="1"/>
          <w:bCs w:val="1"/>
          <w:rtl w:val="0"/>
          <w:lang w:val="de-DE"/>
        </w:rPr>
        <w:t>IZVOR SVIH</w:t>
      </w:r>
      <w:r>
        <w:rPr>
          <w:rtl w:val="0"/>
        </w:rPr>
        <w:t xml:space="preserve"> </w:t>
      </w:r>
      <w:r>
        <w:rPr>
          <w:rStyle w:val="Ohne"/>
          <w:b w:val="1"/>
          <w:bCs w:val="1"/>
          <w:rtl w:val="0"/>
        </w:rPr>
        <w:t>ostalih MISTERIJA vere</w:t>
      </w:r>
      <w:r>
        <w:rPr>
          <w:rtl w:val="0"/>
        </w:rPr>
        <w:t xml:space="preserve"> i  svetlosti koja ih obasjava. To je najfundamentalnije i esencijalno u</w:t>
      </w:r>
      <w:r>
        <w:rPr>
          <w:rtl w:val="0"/>
        </w:rPr>
        <w:t>č</w:t>
      </w:r>
      <w:r>
        <w:rPr>
          <w:rtl w:val="0"/>
        </w:rPr>
        <w:t xml:space="preserve">enje u </w:t>
      </w:r>
      <w:r>
        <w:rPr>
          <w:rtl w:val="0"/>
        </w:rPr>
        <w:t>„</w:t>
      </w:r>
      <w:r>
        <w:rPr>
          <w:rtl w:val="0"/>
        </w:rPr>
        <w:t>hijerarhiji istina od vere</w:t>
      </w:r>
      <w:r>
        <w:rPr>
          <w:rtl w:val="1"/>
          <w:lang w:val="ar-SA" w:bidi="ar-SA"/>
        </w:rPr>
        <w:t>“</w:t>
      </w:r>
      <w:r>
        <w:rPr>
          <w:rtl w:val="0"/>
        </w:rPr>
        <w:t>.</w:t>
      </w:r>
      <w:r>
        <w:rPr>
          <w:rtl w:val="0"/>
          <w:lang w:val="de-DE"/>
        </w:rPr>
        <w:t xml:space="preserve">“ </w:t>
      </w:r>
      <w:r>
        <w:rPr>
          <w:rtl w:val="0"/>
        </w:rPr>
        <w:t>{</w:t>
      </w:r>
      <w:r>
        <w:rPr>
          <w:rStyle w:val="Ohne"/>
          <w:b w:val="1"/>
          <w:bCs w:val="1"/>
          <w:rtl w:val="0"/>
          <w:lang w:val="it-IT"/>
        </w:rPr>
        <w:t>Vatican</w:t>
      </w:r>
      <w:r>
        <w:rPr>
          <w:rtl w:val="0"/>
        </w:rPr>
        <w:t xml:space="preserve"> Catechism 234} </w:t>
      </w:r>
      <w:r>
        <w:rPr>
          <w:rStyle w:val="Ohne"/>
          <w:sz w:val="18"/>
          <w:szCs w:val="18"/>
          <w:rtl w:val="0"/>
        </w:rPr>
        <w:t>„</w:t>
      </w:r>
      <w:r>
        <w:rPr>
          <w:rStyle w:val="Ohne"/>
          <w:sz w:val="18"/>
          <w:szCs w:val="18"/>
          <w:rtl w:val="0"/>
          <w:lang w:val="en-US"/>
        </w:rPr>
        <w:t xml:space="preserve">The mystery of the Most </w:t>
      </w:r>
      <w:r>
        <w:rPr>
          <w:rStyle w:val="Ohne"/>
          <w:sz w:val="18"/>
          <w:szCs w:val="18"/>
          <w:rtl w:val="0"/>
          <w:lang w:val="de-DE"/>
        </w:rPr>
        <w:t>h</w:t>
      </w:r>
      <w:r>
        <w:rPr>
          <w:rStyle w:val="Ohne"/>
          <w:sz w:val="18"/>
          <w:szCs w:val="18"/>
          <w:rtl w:val="0"/>
          <w:lang w:val="en-US"/>
        </w:rPr>
        <w:t xml:space="preserve">oly Trinity is the central mystery of Christian faith and life. It is the mystery of God in himself. It is therefore the source of all the other mysteries of faith, the light that enlightens them. It is the most fundamental and essential teaching in the "hierarchy of the truths of faith. </w:t>
      </w:r>
      <w:r>
        <w:rPr>
          <w:rStyle w:val="Ohne"/>
          <w:sz w:val="18"/>
          <w:szCs w:val="18"/>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rPr>
        <w:t>Najtu</w:t>
      </w:r>
      <w:r>
        <w:rPr>
          <w:rFonts w:ascii="Arial" w:hAnsi="Arial" w:hint="default"/>
          <w:shd w:val="clear" w:color="auto" w:fill="ffffff"/>
          <w:rtl w:val="0"/>
        </w:rPr>
        <w:t>ž</w:t>
      </w:r>
      <w:r>
        <w:rPr>
          <w:rFonts w:ascii="Arial" w:hAnsi="Arial"/>
          <w:shd w:val="clear" w:color="auto" w:fill="ffffff"/>
          <w:rtl w:val="0"/>
        </w:rPr>
        <w:t xml:space="preserve">nija </w:t>
      </w:r>
      <w:r>
        <w:rPr>
          <w:rFonts w:ascii="Arial" w:hAnsi="Arial" w:hint="default"/>
          <w:shd w:val="clear" w:color="auto" w:fill="ffffff"/>
          <w:rtl w:val="0"/>
        </w:rPr>
        <w:t>č</w:t>
      </w:r>
      <w:r>
        <w:rPr>
          <w:rFonts w:ascii="Arial" w:hAnsi="Arial"/>
          <w:shd w:val="clear" w:color="auto" w:fill="ffffff"/>
          <w:rtl w:val="0"/>
        </w:rPr>
        <w:t>injenica je</w:t>
      </w:r>
      <w:r>
        <w:rPr>
          <w:rFonts w:ascii="Arial" w:hAnsi="Arial"/>
          <w:shd w:val="clear" w:color="auto" w:fill="ffffff"/>
          <w:rtl w:val="0"/>
        </w:rPr>
        <w:t>,</w:t>
      </w:r>
      <w:r>
        <w:rPr>
          <w:rFonts w:ascii="Arial" w:hAnsi="Arial"/>
          <w:shd w:val="clear" w:color="auto" w:fill="ffffff"/>
          <w:rtl w:val="0"/>
        </w:rPr>
        <w:t xml:space="preserve"> da</w:t>
      </w:r>
      <w:r>
        <w:rPr>
          <w:rFonts w:ascii="Arial" w:hAnsi="Arial"/>
          <w:shd w:val="clear" w:color="auto" w:fill="ffffff"/>
          <w:rtl w:val="0"/>
        </w:rPr>
        <w:t xml:space="preserve"> dok</w:t>
      </w:r>
      <w:r>
        <w:rPr>
          <w:rFonts w:ascii="Arial" w:hAnsi="Arial"/>
          <w:shd w:val="clear" w:color="auto" w:fill="ffffff"/>
          <w:rtl w:val="0"/>
        </w:rPr>
        <w:t xml:space="preserve"> </w:t>
      </w:r>
      <w:r>
        <w:rPr>
          <w:rFonts w:ascii="Arial" w:hAnsi="Arial"/>
          <w:shd w:val="clear" w:color="auto" w:fill="ffffff"/>
          <w:rtl w:val="0"/>
        </w:rPr>
        <w:t>katolici</w:t>
      </w:r>
      <w:r>
        <w:rPr>
          <w:rFonts w:ascii="Arial" w:hAnsi="Arial"/>
          <w:shd w:val="clear" w:color="auto" w:fill="ffffff"/>
          <w:rtl w:val="0"/>
        </w:rPr>
        <w:t xml:space="preserve"> </w:t>
      </w:r>
      <w:r>
        <w:rPr>
          <w:rFonts w:ascii="Arial" w:hAnsi="Arial"/>
          <w:shd w:val="clear" w:color="auto" w:fill="ffffff"/>
          <w:rtl w:val="0"/>
        </w:rPr>
        <w:t>otvoreno pi</w:t>
      </w:r>
      <w:r>
        <w:rPr>
          <w:rFonts w:ascii="Arial" w:hAnsi="Arial" w:hint="default"/>
          <w:shd w:val="clear" w:color="auto" w:fill="ffffff"/>
          <w:rtl w:val="0"/>
        </w:rPr>
        <w:t>š</w:t>
      </w:r>
      <w:r>
        <w:rPr>
          <w:rFonts w:ascii="Arial" w:hAnsi="Arial"/>
          <w:shd w:val="clear" w:color="auto" w:fill="ffffff"/>
          <w:rtl w:val="0"/>
        </w:rPr>
        <w:t>u, da sa njihove strane unesene nauke nemaju temelj u Bibliji</w:t>
      </w:r>
      <w:r>
        <w:rPr>
          <w:rFonts w:ascii="Arial" w:hAnsi="Arial"/>
          <w:shd w:val="clear" w:color="auto" w:fill="ffffff"/>
          <w:rtl w:val="0"/>
          <w:lang w:val="de-DE"/>
        </w:rPr>
        <w:t>,</w:t>
      </w:r>
      <w:r>
        <w:rPr>
          <w:rFonts w:ascii="Arial" w:hAnsi="Arial"/>
          <w:shd w:val="clear" w:color="auto" w:fill="ffffff"/>
          <w:rtl w:val="0"/>
        </w:rPr>
        <w:t xml:space="preserve"> </w:t>
      </w:r>
      <w:r>
        <w:rPr>
          <w:rFonts w:ascii="Arial" w:hAnsi="Arial"/>
          <w:shd w:val="clear" w:color="auto" w:fill="ffffff"/>
          <w:rtl w:val="0"/>
        </w:rPr>
        <w:t xml:space="preserve">istovremeno </w:t>
      </w:r>
      <w:r>
        <w:rPr>
          <w:rFonts w:ascii="Arial" w:hAnsi="Arial"/>
          <w:shd w:val="clear" w:color="auto" w:fill="ffffff"/>
          <w:rtl w:val="0"/>
        </w:rPr>
        <w:t>oni koje je Bog podigao da objave trostruku an</w:t>
      </w:r>
      <w:r>
        <w:rPr>
          <w:rFonts w:ascii="Arial" w:hAnsi="Arial" w:hint="default"/>
          <w:shd w:val="clear" w:color="auto" w:fill="ffffff"/>
          <w:rtl w:val="0"/>
        </w:rPr>
        <w:t>đ</w:t>
      </w:r>
      <w:r>
        <w:rPr>
          <w:rFonts w:ascii="Arial" w:hAnsi="Arial"/>
          <w:shd w:val="clear" w:color="auto" w:fill="ffffff"/>
          <w:rtl w:val="0"/>
        </w:rPr>
        <w:t>eosku vest</w:t>
      </w:r>
      <w:r>
        <w:rPr>
          <w:rFonts w:ascii="Arial" w:hAnsi="Arial"/>
          <w:shd w:val="clear" w:color="auto" w:fill="ffffff"/>
          <w:rtl w:val="0"/>
        </w:rPr>
        <w:t xml:space="preserve"> energi</w:t>
      </w:r>
      <w:r>
        <w:rPr>
          <w:rFonts w:ascii="Arial" w:hAnsi="Arial" w:hint="default"/>
          <w:shd w:val="clear" w:color="auto" w:fill="ffffff"/>
          <w:rtl w:val="0"/>
        </w:rPr>
        <w:t>č</w:t>
      </w:r>
      <w:r>
        <w:rPr>
          <w:rFonts w:ascii="Arial" w:hAnsi="Arial"/>
          <w:shd w:val="clear" w:color="auto" w:fill="ffffff"/>
          <w:rtl w:val="0"/>
        </w:rPr>
        <w:t>no brane upravo te katoli</w:t>
      </w:r>
      <w:r>
        <w:rPr>
          <w:rFonts w:ascii="Arial" w:hAnsi="Arial" w:hint="default"/>
          <w:shd w:val="clear" w:color="auto" w:fill="ffffff"/>
          <w:rtl w:val="0"/>
        </w:rPr>
        <w:t>č</w:t>
      </w:r>
      <w:r>
        <w:rPr>
          <w:rFonts w:ascii="Arial" w:hAnsi="Arial"/>
          <w:shd w:val="clear" w:color="auto" w:fill="ffffff"/>
          <w:rtl w:val="0"/>
        </w:rPr>
        <w:t>ke zablude</w:t>
      </w:r>
      <w:r>
        <w:rPr>
          <w:rFonts w:ascii="Arial" w:hAnsi="Arial"/>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8"/>
          <w:szCs w:val="8"/>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poglavlja</w:t>
      </w:r>
      <w:r>
        <w:rPr>
          <w:rFonts w:ascii="Arial" w:cs="Arial" w:hAnsi="Arial" w:eastAsia="Arial"/>
          <w:u w:color="ff2600"/>
          <w:rtl w:val="0"/>
        </w:rPr>
        <w:fldChar w:fldCharType="end" w:fldLock="0"/>
      </w:r>
      <w:r>
        <w:rPr>
          <w:rFonts w:ascii="Arial" w:hAnsi="Arial"/>
          <w:u w:color="ff2600"/>
          <w:rtl w:val="0"/>
          <w:lang w:val="de-DE"/>
        </w:rPr>
        <w:t xml:space="preserve"> </w:t>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"C"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Po</w:t>
      </w:r>
      <w:r>
        <w:rPr>
          <w:rStyle w:val="Hyperlink.0"/>
          <w:rFonts w:ascii="Arial" w:hAnsi="Arial" w:hint="default"/>
          <w:outline w:val="0"/>
          <w:color w:val="0000ff"/>
          <w:u w:val="single" w:color="0000ff"/>
          <w:rtl w:val="0"/>
          <w14:textFill>
            <w14:solidFill>
              <w14:srgbClr w14:val="0000FF"/>
            </w14:solidFill>
          </w14:textFill>
        </w:rPr>
        <w:t>č</w:t>
      </w:r>
      <w:r>
        <w:rPr>
          <w:rStyle w:val="Hyperlink.0"/>
          <w:rFonts w:ascii="Arial" w:hAnsi="Arial"/>
          <w:outline w:val="0"/>
          <w:color w:val="0000ff"/>
          <w:u w:val="single" w:color="0000ff"/>
          <w:rtl w:val="0"/>
          <w14:textFill>
            <w14:solidFill>
              <w14:srgbClr w14:val="0000FF"/>
            </w14:solidFill>
          </w14:textFill>
        </w:rPr>
        <w:t>etak knjige</w:t>
      </w:r>
      <w:r>
        <w:rPr>
          <w:rFonts w:ascii="Arial" w:cs="Arial" w:hAnsi="Arial" w:eastAsia="Arial"/>
          <w:u w:color="ff2600"/>
          <w:rtl w:val="0"/>
        </w:rPr>
        <w:fldChar w:fldCharType="end" w:fldLock="0"/>
      </w:r>
      <w:r>
        <w:rPr>
          <w:rFonts w:ascii="Arial" w:hAnsi="Arial"/>
          <w:u w:color="ff2600"/>
          <w:rtl w:val="0"/>
        </w:rPr>
        <w:t xml:space="preserve">    </w:t>
      </w:r>
      <w:r>
        <w:rPr>
          <w:rStyle w:val="Hyperlink.0"/>
          <w:rFonts w:ascii="Arial" w:cs="Arial" w:hAnsi="Arial" w:eastAsia="Arial"/>
          <w:outline w:val="0"/>
          <w:color w:val="0000ff"/>
          <w:u w:val="single" w:color="0000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rtl w:val="0"/>
          <w14:textFill>
            <w14:solidFill>
              <w14:srgbClr w14:val="0000FF"/>
            </w14:solidFill>
          </w14:textFill>
        </w:rPr>
        <w:instrText xml:space="preserve"> HYPERLINK \l "DokaziManipulacijaVidelaSamDaJeBogPosebn" </w:instrText>
      </w:r>
      <w:r>
        <w:rPr>
          <w:rStyle w:val="Hyperlink.0"/>
          <w:rFonts w:ascii="Arial" w:cs="Arial" w:hAnsi="Arial" w:eastAsia="Arial"/>
          <w:outline w:val="0"/>
          <w:color w:val="0000ff"/>
          <w:u w:val="single" w:color="0000ff"/>
          <w:rtl w:val="0"/>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Lista falsifikata</w:t>
      </w:r>
      <w:r>
        <w:rPr>
          <w:rFonts w:ascii="Arial" w:cs="Arial" w:hAnsi="Arial" w:eastAsia="Arial"/>
          <w:u w:color="ff2600"/>
          <w:rtl w:val="0"/>
        </w:rPr>
        <w:fldChar w:fldCharType="end" w:fldLock="0"/>
      </w:r>
    </w:p>
    <w:p>
      <w:pPr>
        <w:pStyle w:val="Text"/>
        <w:numPr>
          <w:ilvl w:val="0"/>
          <w:numId w:val="8"/>
        </w:numPr>
      </w:pPr>
      <w:r>
        <w:rPr>
          <w:rtl w:val="0"/>
        </w:rPr>
        <w:t>„</w:t>
      </w:r>
      <w:r>
        <w:rPr>
          <w:rtl w:val="0"/>
        </w:rPr>
        <w:t xml:space="preserve">Ali </w:t>
      </w:r>
      <w:r>
        <w:rPr>
          <w:rStyle w:val="Ohne"/>
          <w:b w:val="1"/>
          <w:bCs w:val="1"/>
          <w:rtl w:val="0"/>
        </w:rPr>
        <w:t>protestantske</w:t>
      </w:r>
      <w:r>
        <w:rPr>
          <w:rtl w:val="0"/>
        </w:rPr>
        <w:t xml:space="preserve"> crkve su i </w:t>
      </w:r>
      <w:r>
        <w:rPr>
          <w:rStyle w:val="Ohne"/>
          <w:b w:val="1"/>
          <w:bCs w:val="1"/>
          <w:rtl w:val="0"/>
        </w:rPr>
        <w:t>same</w:t>
      </w:r>
      <w:r>
        <w:rPr>
          <w:rtl w:val="0"/>
        </w:rPr>
        <w:t xml:space="preserve"> </w:t>
      </w:r>
      <w:r>
        <w:rPr>
          <w:rStyle w:val="Ohne"/>
          <w:b w:val="1"/>
          <w:bCs w:val="1"/>
          <w:rtl w:val="0"/>
        </w:rPr>
        <w:t>prihvatile</w:t>
      </w:r>
      <w:r>
        <w:rPr>
          <w:rtl w:val="0"/>
        </w:rPr>
        <w:t xml:space="preserve"> </w:t>
      </w:r>
      <w:r>
        <w:rPr>
          <w:rStyle w:val="Ohne"/>
          <w:b w:val="1"/>
          <w:bCs w:val="1"/>
          <w:rtl w:val="0"/>
          <w:lang w:val="fr-FR"/>
        </w:rPr>
        <w:t>dogme</w:t>
      </w:r>
      <w:r>
        <w:rPr>
          <w:rtl w:val="0"/>
        </w:rPr>
        <w:t xml:space="preserve"> kao </w:t>
      </w:r>
      <w:r>
        <w:rPr>
          <w:rtl w:val="0"/>
        </w:rPr>
        <w:t>š</w:t>
      </w:r>
      <w:r>
        <w:rPr>
          <w:rtl w:val="0"/>
        </w:rPr>
        <w:t xml:space="preserve">to je </w:t>
      </w:r>
      <w:r>
        <w:rPr>
          <w:rStyle w:val="Ohne"/>
          <w:b w:val="1"/>
          <w:bCs w:val="1"/>
          <w:rtl w:val="0"/>
        </w:rPr>
        <w:t>Trojstvo</w:t>
      </w:r>
      <w:r>
        <w:rPr>
          <w:rtl w:val="0"/>
        </w:rPr>
        <w:t xml:space="preserve"> za koje ne postoji </w:t>
      </w:r>
      <w:r>
        <w:rPr>
          <w:rStyle w:val="Ohne"/>
          <w:b w:val="1"/>
          <w:bCs w:val="1"/>
          <w:rtl w:val="0"/>
        </w:rPr>
        <w:t>precizan</w:t>
      </w:r>
      <w:r>
        <w:rPr>
          <w:rtl w:val="0"/>
        </w:rPr>
        <w:t xml:space="preserve"> izvor u Jevan</w:t>
      </w:r>
      <w:r>
        <w:rPr>
          <w:rtl w:val="0"/>
        </w:rPr>
        <w:t>đ</w:t>
      </w:r>
      <w:r>
        <w:rPr>
          <w:rtl w:val="0"/>
        </w:rPr>
        <w:t>eljima.</w:t>
      </w:r>
      <w:r>
        <w:rPr>
          <w:rtl w:val="0"/>
          <w:lang w:val="de-DE"/>
        </w:rPr>
        <w:t xml:space="preserve">“ </w:t>
      </w:r>
      <w:r>
        <w:rPr>
          <w:rtl w:val="0"/>
          <w:lang w:val="en-US"/>
        </w:rPr>
        <w:t xml:space="preserve">{Life Magazine: Oct. 30 1950, p. 51, Graham Greene, The Assumption of Mary} </w:t>
      </w:r>
      <w:r>
        <w:rPr>
          <w:rStyle w:val="Ohne"/>
          <w:sz w:val="18"/>
          <w:szCs w:val="18"/>
          <w:rtl w:val="1"/>
          <w:lang w:val="ar-SA" w:bidi="ar-SA"/>
        </w:rPr>
        <w:t>“</w:t>
      </w:r>
      <w:r>
        <w:rPr>
          <w:rStyle w:val="Ohne"/>
          <w:sz w:val="18"/>
          <w:szCs w:val="18"/>
          <w:rtl w:val="0"/>
          <w:lang w:val="en-US"/>
        </w:rPr>
        <w:t>But the Protestant churches have themselves accepted such dogmas as the Trinity for which there is no such precise authority in the Gospels.</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Mnogi</w:t>
      </w:r>
      <w:r>
        <w:rPr>
          <w:rtl w:val="0"/>
        </w:rPr>
        <w:t xml:space="preserve"> </w:t>
      </w:r>
      <w:r>
        <w:rPr>
          <w:rtl w:val="0"/>
        </w:rPr>
        <w:t>a</w:t>
      </w:r>
      <w:r>
        <w:rPr>
          <w:rtl w:val="0"/>
          <w:lang w:val="de-DE"/>
        </w:rPr>
        <w:t xml:space="preserve">dventisti </w:t>
      </w:r>
      <w:r>
        <w:rPr>
          <w:rtl w:val="0"/>
        </w:rPr>
        <w:t>smatraju</w:t>
      </w:r>
      <w:r>
        <w:rPr>
          <w:rtl w:val="0"/>
          <w:lang w:val="de-DE"/>
        </w:rPr>
        <w:t>,</w:t>
      </w:r>
      <w:r>
        <w:rPr>
          <w:rtl w:val="0"/>
          <w:lang w:val="it-IT"/>
        </w:rPr>
        <w:t xml:space="preserve"> da ve</w:t>
      </w:r>
      <w:r>
        <w:rPr>
          <w:rtl w:val="0"/>
        </w:rPr>
        <w:t>ć</w:t>
      </w:r>
      <w:r>
        <w:rPr>
          <w:rtl w:val="0"/>
        </w:rPr>
        <w:t>ina ne mo</w:t>
      </w:r>
      <w:r>
        <w:rPr>
          <w:rtl w:val="0"/>
        </w:rPr>
        <w:t>ž</w:t>
      </w:r>
      <w:r>
        <w:rPr>
          <w:rtl w:val="0"/>
        </w:rPr>
        <w:t>e biti u krivu</w:t>
      </w:r>
      <w:r>
        <w:rPr>
          <w:rtl w:val="0"/>
          <w:lang w:val="de-DE"/>
        </w:rPr>
        <w:t xml:space="preserve">, ili </w:t>
      </w:r>
      <w:r>
        <w:rPr>
          <w:rStyle w:val="Ohne"/>
          <w:b w:val="1"/>
          <w:bCs w:val="1"/>
          <w:rtl w:val="0"/>
          <w:lang w:val="de-DE"/>
        </w:rPr>
        <w:t>misle da</w:t>
      </w:r>
      <w:r>
        <w:rPr>
          <w:rtl w:val="0"/>
          <w:lang w:val="de-DE"/>
        </w:rPr>
        <w:t xml:space="preserve"> </w:t>
      </w:r>
      <w:r>
        <w:rPr>
          <w:rStyle w:val="Ohne"/>
          <w:b w:val="1"/>
          <w:bCs w:val="1"/>
          <w:rtl w:val="0"/>
          <w:lang w:val="de-DE"/>
        </w:rPr>
        <w:t>to pitanje nije va</w:t>
      </w:r>
      <w:r>
        <w:rPr>
          <w:rStyle w:val="Ohne"/>
          <w:b w:val="1"/>
          <w:bCs w:val="1"/>
          <w:rtl w:val="0"/>
        </w:rPr>
        <w:t>ž</w:t>
      </w:r>
      <w:r>
        <w:rPr>
          <w:rStyle w:val="Ohne"/>
          <w:b w:val="1"/>
          <w:bCs w:val="1"/>
          <w:rtl w:val="0"/>
        </w:rPr>
        <w:t>no</w:t>
      </w:r>
      <w:r>
        <w:rPr>
          <w:rtl w:val="0"/>
          <w:lang w:val="de-DE"/>
        </w:rPr>
        <w:t xml:space="preserve">, i da bi spominjanje te teme samo izazvalo konflikte. </w:t>
      </w:r>
      <w:r>
        <w:rPr>
          <w:rtl w:val="0"/>
        </w:rPr>
        <w:t>Ali da su prorok Ilija i 7000 vernih imali takvo gledi</w:t>
      </w:r>
      <w:r>
        <w:rPr>
          <w:rtl w:val="0"/>
        </w:rPr>
        <w:t>š</w:t>
      </w:r>
      <w:r>
        <w:rPr>
          <w:rtl w:val="0"/>
        </w:rPr>
        <w:t>te, onda bi se u okviru tada</w:t>
      </w:r>
      <w:r>
        <w:rPr>
          <w:rtl w:val="0"/>
        </w:rPr>
        <w:t>š</w:t>
      </w:r>
      <w:r>
        <w:rPr>
          <w:rtl w:val="0"/>
        </w:rPr>
        <w:t>njeg</w:t>
      </w:r>
      <w:r>
        <w:rPr>
          <w:rtl w:val="0"/>
        </w:rPr>
        <w:t xml:space="preserve"> otpalog</w:t>
      </w:r>
      <w:r>
        <w:rPr>
          <w:rtl w:val="0"/>
        </w:rPr>
        <w:t xml:space="preserve"> </w:t>
      </w:r>
      <w:r>
        <w:rPr>
          <w:rtl w:val="0"/>
          <w:lang w:val="de-DE"/>
        </w:rPr>
        <w:t>Izraelskog</w:t>
      </w:r>
      <w:r>
        <w:rPr>
          <w:rtl w:val="0"/>
        </w:rPr>
        <w:t xml:space="preserve"> naroda i oni molili direktno Valu!</w:t>
      </w:r>
      <w:r>
        <w:rPr>
          <w:rtl w:val="0"/>
          <w:lang w:val="de-DE"/>
        </w:rPr>
        <w:t xml:space="preserve"> </w:t>
      </w:r>
      <w:r>
        <w:rPr>
          <w:rStyle w:val="Ohne"/>
          <w:b w:val="1"/>
          <w:bCs w:val="1"/>
          <w:rtl w:val="0"/>
        </w:rPr>
        <w:t>TROJSTVO</w:t>
      </w:r>
      <w:r>
        <w:rPr>
          <w:rtl w:val="0"/>
        </w:rPr>
        <w:t xml:space="preserve"> </w:t>
      </w:r>
      <w:r>
        <w:rPr>
          <w:rStyle w:val="Ohne"/>
          <w:b w:val="1"/>
          <w:bCs w:val="1"/>
          <w:rtl w:val="0"/>
        </w:rPr>
        <w:t>direktno</w:t>
      </w:r>
      <w:r>
        <w:rPr>
          <w:rtl w:val="0"/>
        </w:rPr>
        <w:t xml:space="preserve"> </w:t>
      </w:r>
      <w:r>
        <w:rPr>
          <w:rStyle w:val="Ohne"/>
          <w:b w:val="1"/>
          <w:bCs w:val="1"/>
          <w:u w:val="single"/>
          <w:rtl w:val="0"/>
        </w:rPr>
        <w:t>GAZI</w:t>
      </w:r>
      <w:r>
        <w:rPr>
          <w:rtl w:val="0"/>
        </w:rPr>
        <w:t xml:space="preserve"> </w:t>
      </w:r>
      <w:r>
        <w:rPr>
          <w:rStyle w:val="Ohne"/>
          <w:b w:val="1"/>
          <w:bCs w:val="1"/>
          <w:rtl w:val="0"/>
        </w:rPr>
        <w:t>PRVU ZAPOVEST</w:t>
      </w:r>
      <w:r>
        <w:rPr>
          <w:rtl w:val="0"/>
        </w:rPr>
        <w:t xml:space="preserve"> jer donosi</w:t>
      </w:r>
      <w:r>
        <w:rPr>
          <w:rtl w:val="0"/>
          <w:lang w:val="de-DE"/>
        </w:rPr>
        <w:t xml:space="preserve"> veru u </w:t>
      </w:r>
      <w:r>
        <w:rPr>
          <w:rtl w:val="0"/>
        </w:rPr>
        <w:t>la</w:t>
      </w:r>
      <w:r>
        <w:rPr>
          <w:rtl w:val="0"/>
        </w:rPr>
        <w:t>ž</w:t>
      </w:r>
      <w:r>
        <w:rPr>
          <w:rtl w:val="0"/>
        </w:rPr>
        <w:t xml:space="preserve">nog dodatnog </w:t>
      </w:r>
      <w:r>
        <w:rPr>
          <w:rtl w:val="0"/>
        </w:rPr>
        <w:t>„</w:t>
      </w:r>
      <w:r>
        <w:rPr>
          <w:rtl w:val="0"/>
        </w:rPr>
        <w:t>Boga</w:t>
      </w:r>
      <w:r>
        <w:rPr>
          <w:rtl w:val="0"/>
        </w:rPr>
        <w:t>“</w:t>
      </w:r>
      <w:r>
        <w:rPr>
          <w:rtl w:val="0"/>
          <w:lang w:val="de-DE"/>
        </w:rPr>
        <w:t xml:space="preserve"> svetog Duha</w:t>
      </w:r>
      <w:r>
        <w:rPr>
          <w:rtl w:val="0"/>
        </w:rPr>
        <w:t>.  A prva zapovest govori jasno, da smemo da verujemo samo u istinitog Boga!</w:t>
      </w:r>
      <w:r>
        <w:rPr>
          <w:rtl w:val="0"/>
          <w:lang w:val="de-DE"/>
        </w:rPr>
        <w:t xml:space="preserve"> </w:t>
      </w:r>
      <w:r>
        <w:rPr>
          <w:rtl w:val="0"/>
        </w:rPr>
        <w:t>Na</w:t>
      </w:r>
      <w:r>
        <w:rPr>
          <w:rtl w:val="0"/>
        </w:rPr>
        <w:t>š</w:t>
      </w:r>
      <w:r>
        <w:rPr>
          <w:rtl w:val="0"/>
        </w:rPr>
        <w:t xml:space="preserve">a </w:t>
      </w:r>
      <w:r>
        <w:rPr>
          <w:rStyle w:val="Ohne"/>
          <w:b w:val="1"/>
          <w:bCs w:val="1"/>
          <w:rtl w:val="0"/>
        </w:rPr>
        <w:t>DU</w:t>
      </w:r>
      <w:r>
        <w:rPr>
          <w:rStyle w:val="Ohne"/>
          <w:b w:val="1"/>
          <w:bCs w:val="1"/>
          <w:rtl w:val="0"/>
        </w:rPr>
        <w:t>Ž</w:t>
      </w:r>
      <w:r>
        <w:rPr>
          <w:rStyle w:val="Ohne"/>
          <w:b w:val="1"/>
          <w:bCs w:val="1"/>
          <w:rtl w:val="0"/>
        </w:rPr>
        <w:t>NOST</w:t>
      </w:r>
      <w:r>
        <w:rPr>
          <w:rtl w:val="0"/>
        </w:rPr>
        <w:t xml:space="preserve"> pred Bogom je da iskrenim ljudima objavimo celu istinu, da bi oni dobili priliku da donesu ispravnu odluku pre kraja vremena milosti.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56"/>
        </w:numPr>
      </w:pPr>
      <w:r>
        <w:rPr>
          <w:rtl w:val="0"/>
        </w:rPr>
        <w:t>„</w:t>
      </w:r>
      <w:r>
        <w:rPr>
          <w:rtl w:val="0"/>
        </w:rPr>
        <w:t xml:space="preserve">Ako li se pravednik odvrati od pravde svoje, i stane </w:t>
      </w:r>
      <w:r>
        <w:rPr>
          <w:rtl w:val="0"/>
        </w:rPr>
        <w:t>č</w:t>
      </w:r>
      <w:r>
        <w:rPr>
          <w:rtl w:val="0"/>
        </w:rPr>
        <w:t xml:space="preserve">initi bezakonje, i </w:t>
      </w:r>
      <w:r>
        <w:rPr>
          <w:rtl w:val="0"/>
          <w:lang w:val="de-DE"/>
        </w:rPr>
        <w:t>J</w:t>
      </w:r>
      <w:r>
        <w:rPr>
          <w:rtl w:val="0"/>
        </w:rPr>
        <w:t xml:space="preserve">a mu podmetnem na </w:t>
      </w:r>
      <w:r>
        <w:rPr>
          <w:rtl w:val="0"/>
        </w:rPr>
        <w:t>š</w:t>
      </w:r>
      <w:r>
        <w:rPr>
          <w:rtl w:val="0"/>
          <w:lang w:val="en-US"/>
        </w:rPr>
        <w:t xml:space="preserve">to </w:t>
      </w:r>
      <w:r>
        <w:rPr>
          <w:rtl w:val="0"/>
        </w:rPr>
        <w:t>ć</w:t>
      </w:r>
      <w:r>
        <w:rPr>
          <w:rtl w:val="0"/>
        </w:rPr>
        <w:t>e se spota</w:t>
      </w:r>
      <w:r>
        <w:rPr>
          <w:rtl w:val="0"/>
        </w:rPr>
        <w:t>ć</w:t>
      </w:r>
      <w:r>
        <w:rPr>
          <w:rtl w:val="0"/>
        </w:rPr>
        <w:t xml:space="preserve">i, te pogine, </w:t>
      </w:r>
      <w:r>
        <w:rPr>
          <w:rStyle w:val="Ohne"/>
          <w:b w:val="1"/>
          <w:bCs w:val="1"/>
          <w:rtl w:val="0"/>
        </w:rPr>
        <w:t xml:space="preserve">a ti ga ne opomenu, on </w:t>
      </w:r>
      <w:r>
        <w:rPr>
          <w:rStyle w:val="Ohne"/>
          <w:b w:val="1"/>
          <w:bCs w:val="1"/>
          <w:rtl w:val="0"/>
        </w:rPr>
        <w:t>ć</w:t>
      </w:r>
      <w:r>
        <w:rPr>
          <w:rStyle w:val="Ohne"/>
          <w:b w:val="1"/>
          <w:bCs w:val="1"/>
          <w:rtl w:val="0"/>
        </w:rPr>
        <w:t>e poginuti sa svoga greha</w:t>
      </w:r>
      <w:r>
        <w:rPr>
          <w:rtl w:val="0"/>
        </w:rPr>
        <w:t>, i ne</w:t>
      </w:r>
      <w:r>
        <w:rPr>
          <w:rtl w:val="0"/>
        </w:rPr>
        <w:t>ć</w:t>
      </w:r>
      <w:r>
        <w:rPr>
          <w:rtl w:val="0"/>
        </w:rPr>
        <w:t xml:space="preserve">e se pomenuti pravedna dela njegova </w:t>
      </w:r>
      <w:r>
        <w:rPr>
          <w:rtl w:val="0"/>
        </w:rPr>
        <w:t>š</w:t>
      </w:r>
      <w:r>
        <w:rPr>
          <w:rtl w:val="0"/>
        </w:rPr>
        <w:t xml:space="preserve">to je </w:t>
      </w:r>
      <w:r>
        <w:rPr>
          <w:rtl w:val="0"/>
        </w:rPr>
        <w:t>č</w:t>
      </w:r>
      <w:r>
        <w:rPr>
          <w:rtl w:val="0"/>
          <w:lang w:val="it-IT"/>
        </w:rPr>
        <w:t xml:space="preserve">inio, </w:t>
      </w:r>
      <w:r>
        <w:rPr>
          <w:rStyle w:val="Ohne"/>
          <w:b w:val="1"/>
          <w:bCs w:val="1"/>
          <w:rtl w:val="0"/>
          <w:lang w:val="it-IT"/>
        </w:rPr>
        <w:t xml:space="preserve">ali </w:t>
      </w:r>
      <w:r>
        <w:rPr>
          <w:rStyle w:val="Ohne"/>
          <w:b w:val="1"/>
          <w:bCs w:val="1"/>
          <w:rtl w:val="0"/>
        </w:rPr>
        <w:t>ć</w:t>
      </w:r>
      <w:r>
        <w:rPr>
          <w:rStyle w:val="Ohne"/>
          <w:b w:val="1"/>
          <w:bCs w:val="1"/>
          <w:rtl w:val="0"/>
        </w:rPr>
        <w:t xml:space="preserve">u </w:t>
      </w:r>
      <w:r>
        <w:rPr>
          <w:rStyle w:val="Ohne"/>
          <w:b w:val="1"/>
          <w:bCs w:val="1"/>
          <w:u w:val="single"/>
          <w:rtl w:val="0"/>
        </w:rPr>
        <w:t>krv njegovu iskati iz tvoje ruke</w:t>
      </w:r>
      <w:r>
        <w:rPr>
          <w:rStyle w:val="Ohne"/>
          <w:b w:val="1"/>
          <w:bCs w:val="1"/>
          <w:rtl w:val="0"/>
        </w:rPr>
        <w:t>.</w:t>
      </w:r>
      <w:r>
        <w:rPr>
          <w:rtl w:val="0"/>
        </w:rPr>
        <w:t xml:space="preserve"> </w:t>
      </w:r>
      <w:r>
        <w:rPr>
          <w:rtl w:val="0"/>
        </w:rPr>
        <w:t>Ako li ti opomene</w:t>
      </w:r>
      <w:r>
        <w:rPr>
          <w:rtl w:val="0"/>
        </w:rPr>
        <w:t xml:space="preserve">š </w:t>
      </w:r>
      <w:r>
        <w:rPr>
          <w:rtl w:val="0"/>
        </w:rPr>
        <w:t>pravednika da ne gre</w:t>
      </w:r>
      <w:r>
        <w:rPr>
          <w:rtl w:val="0"/>
        </w:rPr>
        <w:t>š</w:t>
      </w:r>
      <w:r>
        <w:rPr>
          <w:rtl w:val="0"/>
        </w:rPr>
        <w:t>i pravednik, i on prestane gre</w:t>
      </w:r>
      <w:r>
        <w:rPr>
          <w:rtl w:val="0"/>
        </w:rPr>
        <w:t>š</w:t>
      </w:r>
      <w:r>
        <w:rPr>
          <w:rtl w:val="0"/>
        </w:rPr>
        <w:t xml:space="preserve">iti, on </w:t>
      </w:r>
      <w:r>
        <w:rPr>
          <w:rtl w:val="0"/>
        </w:rPr>
        <w:t>ć</w:t>
      </w:r>
      <w:r>
        <w:rPr>
          <w:rtl w:val="0"/>
        </w:rPr>
        <w:t xml:space="preserve">e </w:t>
      </w:r>
      <w:r>
        <w:rPr>
          <w:rtl w:val="0"/>
        </w:rPr>
        <w:t>ž</w:t>
      </w:r>
      <w:r>
        <w:rPr>
          <w:rtl w:val="0"/>
        </w:rPr>
        <w:t xml:space="preserve">iveti, jer primi </w:t>
      </w:r>
      <w:r>
        <w:rPr>
          <w:rStyle w:val="Ohne"/>
          <w:b w:val="1"/>
          <w:bCs w:val="1"/>
          <w:rtl w:val="0"/>
        </w:rPr>
        <w:t>opomenu</w:t>
      </w:r>
      <w:r>
        <w:rPr>
          <w:rtl w:val="0"/>
        </w:rPr>
        <w:t>,</w:t>
      </w:r>
      <w:r>
        <w:rPr>
          <w:rStyle w:val="Ohne"/>
          <w:b w:val="1"/>
          <w:bCs w:val="1"/>
          <w:rtl w:val="0"/>
        </w:rPr>
        <w:t xml:space="preserve"> i ti </w:t>
      </w:r>
      <w:r>
        <w:rPr>
          <w:rStyle w:val="Ohne"/>
          <w:b w:val="1"/>
          <w:bCs w:val="1"/>
          <w:rtl w:val="0"/>
        </w:rPr>
        <w:t>ć</w:t>
      </w:r>
      <w:r>
        <w:rPr>
          <w:rStyle w:val="Ohne"/>
          <w:b w:val="1"/>
          <w:bCs w:val="1"/>
          <w:rtl w:val="0"/>
        </w:rPr>
        <w:t>e</w:t>
      </w:r>
      <w:r>
        <w:rPr>
          <w:rStyle w:val="Ohne"/>
          <w:b w:val="1"/>
          <w:bCs w:val="1"/>
          <w:rtl w:val="0"/>
        </w:rPr>
        <w:t xml:space="preserve">š </w:t>
      </w:r>
      <w:r>
        <w:rPr>
          <w:rStyle w:val="Ohne"/>
          <w:b w:val="1"/>
          <w:bCs w:val="1"/>
          <w:rtl w:val="0"/>
        </w:rPr>
        <w:t>sa</w:t>
      </w:r>
      <w:r>
        <w:rPr>
          <w:rStyle w:val="Ohne"/>
          <w:b w:val="1"/>
          <w:bCs w:val="1"/>
          <w:rtl w:val="0"/>
        </w:rPr>
        <w:t>č</w:t>
      </w:r>
      <w:r>
        <w:rPr>
          <w:rStyle w:val="Ohne"/>
          <w:b w:val="1"/>
          <w:bCs w:val="1"/>
          <w:rtl w:val="0"/>
        </w:rPr>
        <w:t>uvati du</w:t>
      </w:r>
      <w:r>
        <w:rPr>
          <w:rStyle w:val="Ohne"/>
          <w:b w:val="1"/>
          <w:bCs w:val="1"/>
          <w:rtl w:val="0"/>
        </w:rPr>
        <w:t>š</w:t>
      </w:r>
      <w:r>
        <w:rPr>
          <w:rStyle w:val="Ohne"/>
          <w:b w:val="1"/>
          <w:bCs w:val="1"/>
          <w:rtl w:val="0"/>
        </w:rPr>
        <w:t>u svoju</w:t>
      </w:r>
      <w:r>
        <w:rPr>
          <w:rtl w:val="0"/>
        </w:rPr>
        <w:t>.</w:t>
      </w:r>
      <w:r>
        <w:rPr>
          <w:rtl w:val="0"/>
          <w:lang w:val="de-DE"/>
        </w:rPr>
        <w:t xml:space="preserve">“ </w:t>
      </w:r>
      <w:r>
        <w:rPr>
          <w:rtl w:val="0"/>
          <w:lang w:val="de-DE"/>
        </w:rPr>
        <w:t>{</w:t>
      </w:r>
      <w:r>
        <w:rPr>
          <w:rtl w:val="0"/>
        </w:rPr>
        <w:t>Jezekilj</w:t>
      </w:r>
      <w:r>
        <w:rPr>
          <w:rtl w:val="0"/>
        </w:rPr>
        <w:t xml:space="preserve"> 3, 20.21</w:t>
      </w:r>
      <w:r>
        <w:rPr>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Zape</w:t>
      </w:r>
      <w:r>
        <w:rPr>
          <w:rtl w:val="0"/>
        </w:rPr>
        <w:t>č</w:t>
      </w:r>
      <w:r>
        <w:rPr>
          <w:rtl w:val="0"/>
        </w:rPr>
        <w:t>a</w:t>
      </w:r>
      <w:r>
        <w:rPr>
          <w:rtl w:val="0"/>
        </w:rPr>
        <w:t>ć</w:t>
      </w:r>
      <w:r>
        <w:rPr>
          <w:rtl w:val="0"/>
        </w:rPr>
        <w:t xml:space="preserve">eni </w:t>
      </w:r>
      <w:r>
        <w:rPr>
          <w:rtl w:val="0"/>
        </w:rPr>
        <w:t>ć</w:t>
      </w:r>
      <w:r>
        <w:rPr>
          <w:rtl w:val="0"/>
        </w:rPr>
        <w:t>e nakon kraja vremena milosti dr</w:t>
      </w:r>
      <w:r>
        <w:rPr>
          <w:rtl w:val="0"/>
        </w:rPr>
        <w:t>ž</w:t>
      </w:r>
      <w:r>
        <w:rPr>
          <w:rtl w:val="0"/>
        </w:rPr>
        <w:t>ati svih 10 zapovesti</w:t>
      </w:r>
      <w:r>
        <w:rPr>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2"/>
        </w:numPr>
      </w:pPr>
      <w:r>
        <w:rPr>
          <w:rtl w:val="0"/>
        </w:rPr>
        <w:t>„</w:t>
      </w:r>
      <w:r>
        <w:rPr>
          <w:rtl w:val="0"/>
        </w:rPr>
        <w:t xml:space="preserve">Oni koji veruju u Hrista i </w:t>
      </w:r>
      <w:r>
        <w:rPr>
          <w:rStyle w:val="Ohne"/>
          <w:b w:val="1"/>
          <w:bCs w:val="1"/>
          <w:rtl w:val="0"/>
        </w:rPr>
        <w:t>dr</w:t>
      </w:r>
      <w:r>
        <w:rPr>
          <w:rStyle w:val="Ohne"/>
          <w:b w:val="1"/>
          <w:bCs w:val="1"/>
          <w:rtl w:val="0"/>
        </w:rPr>
        <w:t>ž</w:t>
      </w:r>
      <w:r>
        <w:rPr>
          <w:rStyle w:val="Ohne"/>
          <w:b w:val="1"/>
          <w:bCs w:val="1"/>
          <w:rtl w:val="0"/>
        </w:rPr>
        <w:t>e</w:t>
      </w:r>
      <w:r>
        <w:rPr>
          <w:rStyle w:val="Ohne"/>
          <w:b w:val="1"/>
          <w:bCs w:val="1"/>
          <w:rtl w:val="0"/>
        </w:rPr>
        <w:t xml:space="preserve"> Njegove zapovesti</w:t>
      </w:r>
      <w:r>
        <w:rPr>
          <w:rtl w:val="0"/>
        </w:rPr>
        <w:t xml:space="preserve"> nisu u ropstvu Bo</w:t>
      </w:r>
      <w:r>
        <w:rPr>
          <w:rtl w:val="0"/>
        </w:rPr>
        <w:t>ž</w:t>
      </w:r>
      <w:r>
        <w:rPr>
          <w:rtl w:val="0"/>
        </w:rPr>
        <w:t xml:space="preserve">ijeg zakona; jer </w:t>
      </w:r>
      <w:r>
        <w:rPr>
          <w:rtl w:val="0"/>
        </w:rPr>
        <w:t>za one koji su verni i pokorni</w:t>
      </w:r>
      <w:r>
        <w:rPr>
          <w:rtl w:val="0"/>
        </w:rPr>
        <w:t xml:space="preserve">, </w:t>
      </w:r>
      <w:r>
        <w:rPr>
          <w:rStyle w:val="Ohne"/>
          <w:b w:val="1"/>
          <w:bCs w:val="1"/>
          <w:rtl w:val="0"/>
        </w:rPr>
        <w:t>Njegov zakon nije zakon ropstva, ve</w:t>
      </w:r>
      <w:r>
        <w:rPr>
          <w:rStyle w:val="Ohne"/>
          <w:b w:val="1"/>
          <w:bCs w:val="1"/>
          <w:rtl w:val="0"/>
        </w:rPr>
        <w:t xml:space="preserve">ć </w:t>
      </w:r>
      <w:r>
        <w:rPr>
          <w:rStyle w:val="Ohne"/>
          <w:b w:val="1"/>
          <w:bCs w:val="1"/>
          <w:rtl w:val="0"/>
        </w:rPr>
        <w:t>slobode</w:t>
      </w:r>
      <w:r>
        <w:rPr>
          <w:rtl w:val="0"/>
        </w:rPr>
        <w:t>. Svako ko veruje u Hrista, svako ko se oslanja na mo</w:t>
      </w:r>
      <w:r>
        <w:rPr>
          <w:rtl w:val="0"/>
        </w:rPr>
        <w:t xml:space="preserve">ć </w:t>
      </w:r>
      <w:r>
        <w:rPr>
          <w:rtl w:val="0"/>
        </w:rPr>
        <w:t xml:space="preserve">vaskrslog Spasitelja, </w:t>
      </w:r>
      <w:r>
        <w:rPr>
          <w:rtl w:val="0"/>
        </w:rPr>
        <w:t>K</w:t>
      </w:r>
      <w:r>
        <w:rPr>
          <w:rtl w:val="0"/>
        </w:rPr>
        <w:t>oji je pretrpeo kaznu izre</w:t>
      </w:r>
      <w:r>
        <w:rPr>
          <w:rtl w:val="0"/>
        </w:rPr>
        <w:t>č</w:t>
      </w:r>
      <w:r>
        <w:rPr>
          <w:rtl w:val="0"/>
        </w:rPr>
        <w:t>enu prestupniku, da ga sa</w:t>
      </w:r>
      <w:r>
        <w:rPr>
          <w:rtl w:val="0"/>
        </w:rPr>
        <w:t>č</w:t>
      </w:r>
      <w:r>
        <w:rPr>
          <w:rtl w:val="0"/>
        </w:rPr>
        <w:t>uva, svako ko se odupre isku</w:t>
      </w:r>
      <w:r>
        <w:rPr>
          <w:rtl w:val="0"/>
        </w:rPr>
        <w:t>š</w:t>
      </w:r>
      <w:r>
        <w:rPr>
          <w:rtl w:val="0"/>
        </w:rPr>
        <w:t xml:space="preserve">enju i usred zla kopira uzor dat u Hristovom </w:t>
      </w:r>
      <w:r>
        <w:rPr>
          <w:rtl w:val="0"/>
        </w:rPr>
        <w:t>ž</w:t>
      </w:r>
      <w:r>
        <w:rPr>
          <w:rtl w:val="0"/>
        </w:rPr>
        <w:t xml:space="preserve">ivotu, </w:t>
      </w:r>
      <w:r>
        <w:rPr>
          <w:rtl w:val="0"/>
        </w:rPr>
        <w:t>ć</w:t>
      </w:r>
      <w:r>
        <w:rPr>
          <w:rtl w:val="0"/>
        </w:rPr>
        <w:t>e verom u iskupljuju</w:t>
      </w:r>
      <w:r>
        <w:rPr>
          <w:rtl w:val="0"/>
        </w:rPr>
        <w:t>ć</w:t>
      </w:r>
      <w:r>
        <w:rPr>
          <w:rtl w:val="0"/>
        </w:rPr>
        <w:t xml:space="preserve">u </w:t>
      </w:r>
      <w:r>
        <w:rPr>
          <w:rtl w:val="0"/>
        </w:rPr>
        <w:t>ž</w:t>
      </w:r>
      <w:r>
        <w:rPr>
          <w:rtl w:val="0"/>
        </w:rPr>
        <w:t>rtvu Hristovu postati u</w:t>
      </w:r>
      <w:r>
        <w:rPr>
          <w:rtl w:val="0"/>
        </w:rPr>
        <w:t>č</w:t>
      </w:r>
      <w:r>
        <w:rPr>
          <w:rtl w:val="0"/>
        </w:rPr>
        <w:t xml:space="preserve">esnik </w:t>
      </w:r>
      <w:r>
        <w:rPr>
          <w:rtl w:val="0"/>
        </w:rPr>
        <w:t>B</w:t>
      </w:r>
      <w:r>
        <w:rPr>
          <w:rtl w:val="0"/>
        </w:rPr>
        <w:t>o</w:t>
      </w:r>
      <w:r>
        <w:rPr>
          <w:rtl w:val="0"/>
        </w:rPr>
        <w:t>ž</w:t>
      </w:r>
      <w:r>
        <w:rPr>
          <w:rtl w:val="0"/>
        </w:rPr>
        <w:t>anske prirode, i</w:t>
      </w:r>
      <w:r>
        <w:rPr>
          <w:rtl w:val="0"/>
        </w:rPr>
        <w:t xml:space="preserve"> izbe</w:t>
      </w:r>
      <w:r>
        <w:rPr>
          <w:rtl w:val="0"/>
        </w:rPr>
        <w:t>ć</w:t>
      </w:r>
      <w:r>
        <w:rPr>
          <w:rtl w:val="0"/>
        </w:rPr>
        <w:t>i</w:t>
      </w:r>
      <w:r>
        <w:rPr>
          <w:rtl w:val="0"/>
        </w:rPr>
        <w:t xml:space="preserve"> pokvarenost koja je po</w:t>
      </w:r>
      <w:r>
        <w:rPr>
          <w:rtl w:val="0"/>
        </w:rPr>
        <w:t>ž</w:t>
      </w:r>
      <w:r>
        <w:rPr>
          <w:rtl w:val="0"/>
        </w:rPr>
        <w:t>udom u</w:t>
      </w:r>
      <w:r>
        <w:rPr>
          <w:rtl w:val="0"/>
        </w:rPr>
        <w:t>š</w:t>
      </w:r>
      <w:r>
        <w:rPr>
          <w:rtl w:val="0"/>
        </w:rPr>
        <w:t>la u svet. Svako ko se verom pokorava Bo</w:t>
      </w:r>
      <w:r>
        <w:rPr>
          <w:rtl w:val="0"/>
        </w:rPr>
        <w:t>ž</w:t>
      </w:r>
      <w:r>
        <w:rPr>
          <w:rtl w:val="0"/>
        </w:rPr>
        <w:t xml:space="preserve">jim zapovestima, </w:t>
      </w:r>
      <w:r>
        <w:rPr>
          <w:rStyle w:val="Ohne"/>
          <w:b w:val="1"/>
          <w:bCs w:val="1"/>
          <w:rtl w:val="0"/>
        </w:rPr>
        <w:t>dosti</w:t>
      </w:r>
      <w:r>
        <w:rPr>
          <w:rStyle w:val="Ohne"/>
          <w:b w:val="1"/>
          <w:bCs w:val="1"/>
          <w:rtl w:val="0"/>
        </w:rPr>
        <w:t>ć</w:t>
      </w:r>
      <w:r>
        <w:rPr>
          <w:rStyle w:val="Ohne"/>
          <w:b w:val="1"/>
          <w:bCs w:val="1"/>
          <w:rtl w:val="0"/>
        </w:rPr>
        <w:t xml:space="preserve">i </w:t>
      </w:r>
      <w:r>
        <w:rPr>
          <w:rStyle w:val="Ohne"/>
          <w:b w:val="1"/>
          <w:bCs w:val="1"/>
          <w:rtl w:val="0"/>
        </w:rPr>
        <w:t>ć</w:t>
      </w:r>
      <w:r>
        <w:rPr>
          <w:rStyle w:val="Ohne"/>
          <w:b w:val="1"/>
          <w:bCs w:val="1"/>
          <w:rtl w:val="0"/>
        </w:rPr>
        <w:t xml:space="preserve">e stanje </w:t>
      </w:r>
      <w:r>
        <w:rPr>
          <w:rStyle w:val="Ohne"/>
          <w:b w:val="1"/>
          <w:bCs w:val="1"/>
          <w:rtl w:val="0"/>
          <w:lang w:val="de-DE"/>
        </w:rPr>
        <w:t>BEZGRE</w:t>
      </w:r>
      <w:r>
        <w:rPr>
          <w:rStyle w:val="Ohne"/>
          <w:b w:val="1"/>
          <w:bCs w:val="1"/>
          <w:rtl w:val="0"/>
        </w:rPr>
        <w:t>Š</w:t>
      </w:r>
      <w:r>
        <w:rPr>
          <w:rStyle w:val="Ohne"/>
          <w:b w:val="1"/>
          <w:bCs w:val="1"/>
          <w:rtl w:val="0"/>
        </w:rPr>
        <w:t>NOSTI</w:t>
      </w:r>
      <w:r>
        <w:rPr>
          <w:rStyle w:val="Ohne"/>
          <w:b w:val="1"/>
          <w:bCs w:val="1"/>
          <w:rtl w:val="0"/>
        </w:rPr>
        <w:t xml:space="preserve"> u kome je Adam </w:t>
      </w:r>
      <w:r>
        <w:rPr>
          <w:rStyle w:val="Ohne"/>
          <w:b w:val="1"/>
          <w:bCs w:val="1"/>
          <w:rtl w:val="0"/>
        </w:rPr>
        <w:t>ž</w:t>
      </w:r>
      <w:r>
        <w:rPr>
          <w:rStyle w:val="Ohne"/>
          <w:b w:val="1"/>
          <w:bCs w:val="1"/>
          <w:rtl w:val="0"/>
        </w:rPr>
        <w:t>iveo pre svog prestupa</w:t>
      </w:r>
      <w:r>
        <w:rPr>
          <w:rtl w:val="0"/>
        </w:rPr>
        <w:t>.</w:t>
      </w:r>
      <w:r>
        <w:rPr>
          <w:rtl w:val="1"/>
          <w:lang w:val="ar-SA" w:bidi="ar-SA"/>
        </w:rPr>
        <w:t>“</w:t>
      </w:r>
      <w:r>
        <w:rPr>
          <w:rtl w:val="0"/>
        </w:rPr>
        <w:t xml:space="preserve"> </w:t>
      </w:r>
      <w:r>
        <w:rPr>
          <w:rtl w:val="0"/>
          <w:lang w:val="en-US"/>
        </w:rPr>
        <w:t xml:space="preserve">{Ellen White: ST July 23, 1902, par. 14} </w:t>
      </w:r>
      <w:r>
        <w:rPr>
          <w:rStyle w:val="Ohne"/>
          <w:sz w:val="18"/>
          <w:szCs w:val="18"/>
          <w:rtl w:val="0"/>
        </w:rPr>
        <w:t>„</w:t>
      </w:r>
      <w:r>
        <w:rPr>
          <w:rStyle w:val="Ohne"/>
          <w:sz w:val="18"/>
          <w:szCs w:val="18"/>
          <w:rtl w:val="0"/>
          <w:lang w:val="en-US"/>
        </w:rPr>
        <w:t xml:space="preserve">Those who believe on Christ and </w:t>
      </w:r>
      <w:r>
        <w:rPr>
          <w:rStyle w:val="Ohne"/>
          <w:b w:val="1"/>
          <w:bCs w:val="1"/>
          <w:sz w:val="18"/>
          <w:szCs w:val="18"/>
          <w:rtl w:val="0"/>
          <w:lang w:val="en-US"/>
        </w:rPr>
        <w:t>obey His commandments</w:t>
      </w:r>
      <w:r>
        <w:rPr>
          <w:rStyle w:val="Ohne"/>
          <w:sz w:val="18"/>
          <w:szCs w:val="18"/>
          <w:rtl w:val="0"/>
          <w:lang w:val="en-US"/>
        </w:rPr>
        <w:t xml:space="preserve"> are not under bondage to God's law; for to those who believe and obey, His law is not a law of bondage, but of liberty. Every one who believes on Christ, every one who relies on the keeping power of a risen Saviour that has suffered the penalty pronounced upon the transgressor, every one who resists temptation and in the midst of evil copies the pattern given in the Christ-life, will through faith in the atoning sacrifice of Christ become a partaker of the divine nature, having escaped the corruption that is in the world through lust. Every one who by faith obeys God's commandments, will reach the condition of </w:t>
      </w:r>
      <w:r>
        <w:rPr>
          <w:rStyle w:val="Ohne"/>
          <w:b w:val="1"/>
          <w:bCs w:val="1"/>
          <w:sz w:val="18"/>
          <w:szCs w:val="18"/>
          <w:rtl w:val="0"/>
        </w:rPr>
        <w:t>sinlessness</w:t>
      </w:r>
      <w:r>
        <w:rPr>
          <w:rStyle w:val="Ohne"/>
          <w:sz w:val="18"/>
          <w:szCs w:val="18"/>
          <w:rtl w:val="0"/>
          <w:lang w:val="en-US"/>
        </w:rPr>
        <w:t xml:space="preserve"> in which Adam lived before his transgression.</w:t>
      </w:r>
      <w:r>
        <w:rPr>
          <w:rStyle w:val="Ohne"/>
          <w:sz w:val="18"/>
          <w:szCs w:val="18"/>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2"/>
        </w:numPr>
      </w:pPr>
      <w:r>
        <w:rPr>
          <w:rtl w:val="0"/>
        </w:rPr>
        <w:t>„</w:t>
      </w:r>
      <w:r>
        <w:rPr>
          <w:rStyle w:val="Ohne"/>
          <w:b w:val="1"/>
          <w:bCs w:val="1"/>
          <w:rtl w:val="0"/>
        </w:rPr>
        <w:t>B</w:t>
      </w:r>
      <w:r>
        <w:rPr>
          <w:rStyle w:val="Ohne"/>
          <w:b w:val="1"/>
          <w:bCs w:val="1"/>
          <w:rtl w:val="0"/>
        </w:rPr>
        <w:t xml:space="preserve">ojte se Boga, i podajte </w:t>
      </w:r>
      <w:r>
        <w:rPr>
          <w:rStyle w:val="Ohne"/>
          <w:b w:val="1"/>
          <w:bCs w:val="1"/>
          <w:rtl w:val="0"/>
        </w:rPr>
        <w:t>M</w:t>
      </w:r>
      <w:r>
        <w:rPr>
          <w:rStyle w:val="Ohne"/>
          <w:b w:val="1"/>
          <w:bCs w:val="1"/>
          <w:rtl w:val="0"/>
        </w:rPr>
        <w:t>u slavu, jer do</w:t>
      </w:r>
      <w:r>
        <w:rPr>
          <w:rStyle w:val="Ohne"/>
          <w:b w:val="1"/>
          <w:bCs w:val="1"/>
          <w:rtl w:val="0"/>
        </w:rPr>
        <w:t>đ</w:t>
      </w:r>
      <w:r>
        <w:rPr>
          <w:rStyle w:val="Ohne"/>
          <w:b w:val="1"/>
          <w:bCs w:val="1"/>
          <w:rtl w:val="0"/>
        </w:rPr>
        <w:t xml:space="preserve">e </w:t>
      </w:r>
      <w:r>
        <w:rPr>
          <w:rStyle w:val="Ohne"/>
          <w:b w:val="1"/>
          <w:bCs w:val="1"/>
          <w:rtl w:val="0"/>
        </w:rPr>
        <w:t>č</w:t>
      </w:r>
      <w:r>
        <w:rPr>
          <w:rStyle w:val="Ohne"/>
          <w:b w:val="1"/>
          <w:bCs w:val="1"/>
          <w:rtl w:val="0"/>
        </w:rPr>
        <w:t xml:space="preserve">as suda </w:t>
      </w:r>
      <w:r>
        <w:rPr>
          <w:rStyle w:val="Ohne"/>
          <w:b w:val="1"/>
          <w:bCs w:val="1"/>
          <w:rtl w:val="0"/>
        </w:rPr>
        <w:t>N</w:t>
      </w:r>
      <w:r>
        <w:rPr>
          <w:rStyle w:val="Ohne"/>
          <w:b w:val="1"/>
          <w:bCs w:val="1"/>
          <w:rtl w:val="0"/>
        </w:rPr>
        <w:t xml:space="preserve">jegova; i </w:t>
      </w:r>
      <w:r>
        <w:rPr>
          <w:rStyle w:val="Ohne"/>
          <w:b w:val="1"/>
          <w:bCs w:val="1"/>
          <w:u w:val="single"/>
          <w:rtl w:val="0"/>
        </w:rPr>
        <w:t>POKLONITE</w:t>
      </w:r>
      <w:r>
        <w:rPr>
          <w:rStyle w:val="Ohne"/>
          <w:b w:val="1"/>
          <w:bCs w:val="1"/>
          <w:u w:val="single"/>
          <w:rtl w:val="0"/>
          <w:lang w:val="fr-FR"/>
        </w:rPr>
        <w:t xml:space="preserve"> se </w:t>
      </w:r>
      <w:r>
        <w:rPr>
          <w:rStyle w:val="Ohne"/>
          <w:b w:val="1"/>
          <w:bCs w:val="1"/>
          <w:u w:val="single"/>
          <w:rtl w:val="0"/>
        </w:rPr>
        <w:t>ONOME</w:t>
      </w:r>
      <w:r>
        <w:rPr>
          <w:rStyle w:val="Ohne"/>
          <w:b w:val="1"/>
          <w:bCs w:val="1"/>
          <w:rtl w:val="0"/>
        </w:rPr>
        <w:t xml:space="preserve"> K</w:t>
      </w:r>
      <w:r>
        <w:rPr>
          <w:rStyle w:val="Ohne"/>
          <w:b w:val="1"/>
          <w:bCs w:val="1"/>
          <w:rtl w:val="0"/>
        </w:rPr>
        <w:t>oji je stvorio nebo i zemlju i more i izvore vodene</w:t>
      </w:r>
      <w:r>
        <w:rPr>
          <w:rtl w:val="0"/>
        </w:rPr>
        <w:t>.</w:t>
      </w:r>
      <w:r>
        <w:rPr>
          <w:rtl w:val="0"/>
        </w:rPr>
        <w:t xml:space="preserve">“ </w:t>
      </w:r>
      <w:r>
        <w:rPr>
          <w:rtl w:val="0"/>
          <w:lang w:val="de-DE"/>
        </w:rPr>
        <w:t>{</w:t>
      </w:r>
      <w:r>
        <w:rPr>
          <w:rtl w:val="0"/>
        </w:rPr>
        <w:t>Otkrivenje</w:t>
      </w:r>
      <w:r>
        <w:rPr>
          <w:rtl w:val="0"/>
          <w:lang w:val="de-DE"/>
        </w:rPr>
        <w:t xml:space="preserve"> 14,7}</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sz w:val="36"/>
          <w:szCs w:val="36"/>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36"/>
          <w:szCs w:val="36"/>
        </w:rPr>
      </w:pPr>
      <w:r>
        <w:rPr>
          <w:b w:val="1"/>
          <w:bCs w:val="1"/>
          <w:sz w:val="36"/>
          <w:szCs w:val="36"/>
          <w:rtl w:val="0"/>
        </w:rPr>
        <w:t xml:space="preserve">Zahvalnost, slava i </w:t>
      </w:r>
      <w:r>
        <w:rPr>
          <w:b w:val="1"/>
          <w:bCs w:val="1"/>
          <w:sz w:val="36"/>
          <w:szCs w:val="36"/>
          <w:rtl w:val="0"/>
        </w:rPr>
        <w:t>č</w:t>
      </w:r>
      <w:r>
        <w:rPr>
          <w:b w:val="1"/>
          <w:bCs w:val="1"/>
          <w:sz w:val="36"/>
          <w:szCs w:val="36"/>
          <w:rtl w:val="0"/>
        </w:rPr>
        <w:t xml:space="preserve">ast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36"/>
          <w:szCs w:val="36"/>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40"/>
          <w:szCs w:val="40"/>
        </w:rPr>
      </w:pPr>
      <w:r>
        <w:rPr>
          <w:b w:val="1"/>
          <w:bCs w:val="1"/>
          <w:sz w:val="40"/>
          <w:szCs w:val="40"/>
          <w:rtl w:val="0"/>
        </w:rPr>
        <w:t xml:space="preserve">Bogu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40"/>
          <w:szCs w:val="4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40"/>
          <w:szCs w:val="40"/>
        </w:rPr>
      </w:pPr>
      <w:r>
        <w:rPr>
          <w:b w:val="1"/>
          <w:bCs w:val="1"/>
          <w:sz w:val="40"/>
          <w:szCs w:val="40"/>
          <w:rtl w:val="0"/>
        </w:rPr>
        <w:t>Ocu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40"/>
          <w:szCs w:val="4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40"/>
          <w:szCs w:val="40"/>
        </w:rPr>
      </w:pPr>
      <w:r>
        <w:rPr>
          <w:b w:val="1"/>
          <w:bCs w:val="1"/>
          <w:sz w:val="40"/>
          <w:szCs w:val="40"/>
          <w:rtl w:val="0"/>
        </w:rPr>
        <w:t xml:space="preserve"> i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40"/>
          <w:szCs w:val="4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40"/>
          <w:szCs w:val="40"/>
        </w:rPr>
      </w:pPr>
      <w:r>
        <w:rPr>
          <w:b w:val="1"/>
          <w:bCs w:val="1"/>
          <w:sz w:val="40"/>
          <w:szCs w:val="40"/>
          <w:rtl w:val="0"/>
        </w:rPr>
        <w:t>Njegovom Sinu Isusu Hristu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36"/>
          <w:szCs w:val="36"/>
          <w:u w:val="single"/>
        </w:rPr>
      </w:pPr>
      <w:bookmarkStart w:name="SadržajPoglavlja" w:id="5"/>
      <w:r>
        <w:rPr>
          <w:b w:val="1"/>
          <w:bCs w:val="1"/>
          <w:sz w:val="36"/>
          <w:szCs w:val="36"/>
          <w:u w:val="single"/>
          <w:rtl w:val="0"/>
        </w:rPr>
        <w:t>Sadr</w:t>
      </w:r>
      <w:r>
        <w:rPr>
          <w:b w:val="1"/>
          <w:bCs w:val="1"/>
          <w:sz w:val="36"/>
          <w:szCs w:val="36"/>
          <w:u w:val="single"/>
          <w:rtl w:val="0"/>
        </w:rPr>
        <w:t>ž</w:t>
      </w:r>
      <w:r>
        <w:rPr>
          <w:b w:val="1"/>
          <w:bCs w:val="1"/>
          <w:sz w:val="36"/>
          <w:szCs w:val="36"/>
          <w:u w:val="single"/>
          <w:rtl w:val="0"/>
        </w:rPr>
        <w:t>aj poglavlja</w:t>
      </w:r>
      <w:bookmarkEnd w:id="5"/>
      <w:r>
        <w:rPr>
          <w:b w:val="1"/>
          <w:bCs w:val="1"/>
          <w:sz w:val="36"/>
          <w:szCs w:val="36"/>
          <w:u w:val="single"/>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p>
      <w:pPr>
        <w:pStyle w:val="Text"/>
        <w:widowControl w:val="1"/>
        <w:tabs>
          <w:tab w:val="left" w:pos="560"/>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jc w:val="left"/>
        <w:rPr>
          <w:kern w:val="0"/>
          <w:sz w:val="26"/>
          <w:szCs w:val="26"/>
        </w:rPr>
      </w:pPr>
    </w:p>
    <w:p>
      <w:pPr>
        <w:pStyle w:val="Text"/>
        <w:widowControl w:val="1"/>
        <w:tabs>
          <w:tab w:val="left" w:pos="560"/>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jc w:val="left"/>
        <w:rPr>
          <w:kern w:val="0"/>
          <w:sz w:val="26"/>
          <w:szCs w:val="26"/>
        </w:rPr>
      </w:pPr>
    </w:p>
    <w:p>
      <w:pPr>
        <w:pStyle w:val="Text"/>
        <w:widowControl w:val="1"/>
        <w:tabs>
          <w:tab w:val="left" w:pos="560"/>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1.</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"TačkeVerovanja" </w:instrText>
      </w:r>
      <w:r>
        <w:rPr>
          <w:rStyle w:val="Hyperlink.1"/>
          <w:kern w:val="0"/>
          <w:sz w:val="26"/>
          <w:szCs w:val="26"/>
        </w:rPr>
        <w:fldChar w:fldCharType="separate" w:fldLock="0"/>
      </w:r>
      <w:r>
        <w:rPr>
          <w:rStyle w:val="Hyperlink.1"/>
          <w:kern w:val="0"/>
          <w:sz w:val="26"/>
          <w:szCs w:val="26"/>
          <w:rtl w:val="0"/>
          <w:lang w:val="de-DE"/>
        </w:rPr>
        <w:t>Ta</w:t>
      </w:r>
      <w:r>
        <w:rPr>
          <w:rStyle w:val="Hyperlink.1"/>
          <w:kern w:val="0"/>
          <w:sz w:val="26"/>
          <w:szCs w:val="26"/>
          <w:rtl w:val="0"/>
          <w:lang w:val="de-DE"/>
        </w:rPr>
        <w:t>č</w:t>
      </w:r>
      <w:r>
        <w:rPr>
          <w:rStyle w:val="Hyperlink.1"/>
          <w:kern w:val="0"/>
          <w:sz w:val="26"/>
          <w:szCs w:val="26"/>
          <w:rtl w:val="0"/>
          <w:lang w:val="de-DE"/>
        </w:rPr>
        <w:t>ke verovanja</w:t>
      </w:r>
      <w:r>
        <w:rPr>
          <w:kern w:val="0"/>
          <w:sz w:val="26"/>
          <w:szCs w:val="26"/>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sz w:val="26"/>
          <w:szCs w:val="26"/>
          <w:u w:val="single"/>
        </w:rPr>
      </w:pPr>
    </w:p>
    <w:p>
      <w:pPr>
        <w:pStyle w:val="Text"/>
        <w:widowControl w:val="1"/>
        <w:tabs>
          <w:tab w:val="left" w:pos="560"/>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2</w:t>
      </w:r>
      <w:r>
        <w:rPr>
          <w:rStyle w:val="Ohne"/>
          <w:b w:val="1"/>
          <w:bCs w:val="1"/>
          <w:kern w:val="0"/>
          <w:sz w:val="26"/>
          <w:szCs w:val="26"/>
          <w:rtl w:val="0"/>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"ĆutanjeJeZlato" </w:instrText>
      </w:r>
      <w:r>
        <w:rPr>
          <w:rStyle w:val="Hyperlink.1"/>
          <w:kern w:val="0"/>
          <w:sz w:val="26"/>
          <w:szCs w:val="26"/>
        </w:rPr>
        <w:fldChar w:fldCharType="separate" w:fldLock="0"/>
      </w:r>
      <w:r>
        <w:rPr>
          <w:rStyle w:val="Hyperlink.1"/>
          <w:kern w:val="0"/>
          <w:sz w:val="26"/>
          <w:szCs w:val="26"/>
          <w:rtl w:val="0"/>
        </w:rPr>
        <w:t>Ć</w:t>
      </w:r>
      <w:r>
        <w:rPr>
          <w:rStyle w:val="Hyperlink.1"/>
          <w:kern w:val="0"/>
          <w:sz w:val="26"/>
          <w:szCs w:val="26"/>
          <w:rtl w:val="0"/>
        </w:rPr>
        <w:t>utanje je zlato</w:t>
      </w:r>
      <w:r>
        <w:rPr>
          <w:kern w:val="0"/>
          <w:sz w:val="26"/>
          <w:szCs w:val="26"/>
        </w:rPr>
        <w:fldChar w:fldCharType="end" w:fldLock="0"/>
      </w:r>
    </w:p>
    <w:p>
      <w:pPr>
        <w:pStyle w:val="Text"/>
        <w:widowControl w:val="1"/>
        <w:tabs>
          <w:tab w:val="left" w:pos="555"/>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555"/>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3</w:t>
      </w:r>
      <w:r>
        <w:rPr>
          <w:rStyle w:val="Ohne"/>
          <w:b w:val="1"/>
          <w:bCs w:val="1"/>
          <w:kern w:val="0"/>
          <w:sz w:val="26"/>
          <w:szCs w:val="26"/>
          <w:rtl w:val="0"/>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"KoJeNašUtešitelj.KoDolaziKaoDrugiUtešite" </w:instrText>
      </w:r>
      <w:r>
        <w:rPr>
          <w:rStyle w:val="Hyperlink.1"/>
          <w:kern w:val="0"/>
          <w:sz w:val="26"/>
          <w:szCs w:val="26"/>
        </w:rPr>
        <w:fldChar w:fldCharType="separate" w:fldLock="0"/>
      </w:r>
      <w:r>
        <w:rPr>
          <w:rStyle w:val="Hyperlink.1"/>
          <w:kern w:val="0"/>
          <w:sz w:val="26"/>
          <w:szCs w:val="26"/>
          <w:rtl w:val="0"/>
        </w:rPr>
        <w:t>Ko je na</w:t>
      </w:r>
      <w:r>
        <w:rPr>
          <w:rStyle w:val="Hyperlink.1"/>
          <w:kern w:val="0"/>
          <w:sz w:val="26"/>
          <w:szCs w:val="26"/>
          <w:rtl w:val="0"/>
        </w:rPr>
        <w:t>š</w:t>
      </w:r>
      <w:r>
        <w:rPr>
          <w:rStyle w:val="Hyperlink.1"/>
          <w:kern w:val="0"/>
          <w:sz w:val="26"/>
          <w:szCs w:val="26"/>
          <w:rtl w:val="0"/>
        </w:rPr>
        <w:t xml:space="preserve"> Ute</w:t>
      </w:r>
      <w:r>
        <w:rPr>
          <w:rStyle w:val="Hyperlink.1"/>
          <w:kern w:val="0"/>
          <w:sz w:val="26"/>
          <w:szCs w:val="26"/>
          <w:rtl w:val="0"/>
        </w:rPr>
        <w:t>š</w:t>
      </w:r>
      <w:r>
        <w:rPr>
          <w:rStyle w:val="Hyperlink.1"/>
          <w:kern w:val="0"/>
          <w:sz w:val="26"/>
          <w:szCs w:val="26"/>
          <w:rtl w:val="0"/>
        </w:rPr>
        <w:t>itelj</w:t>
      </w:r>
      <w:r>
        <w:rPr>
          <w:rStyle w:val="Hyperlink.1"/>
          <w:kern w:val="0"/>
          <w:sz w:val="26"/>
          <w:szCs w:val="26"/>
          <w:rtl w:val="0"/>
        </w:rPr>
        <w:t xml:space="preserve">? Ko dolazi kao drugi </w:t>
      </w:r>
      <w:r>
        <w:rPr>
          <w:rStyle w:val="Hyperlink.1"/>
          <w:kern w:val="0"/>
          <w:sz w:val="26"/>
          <w:szCs w:val="26"/>
          <w:rtl w:val="0"/>
        </w:rPr>
        <w:t>u</w:t>
      </w:r>
      <w:r>
        <w:rPr>
          <w:rStyle w:val="Hyperlink.1"/>
          <w:kern w:val="0"/>
          <w:sz w:val="26"/>
          <w:szCs w:val="26"/>
          <w:rtl w:val="0"/>
        </w:rPr>
        <w:t>te</w:t>
      </w:r>
      <w:r>
        <w:rPr>
          <w:rStyle w:val="Hyperlink.1"/>
          <w:kern w:val="0"/>
          <w:sz w:val="26"/>
          <w:szCs w:val="26"/>
          <w:rtl w:val="0"/>
        </w:rPr>
        <w:t>š</w:t>
      </w:r>
      <w:r>
        <w:rPr>
          <w:rStyle w:val="Hyperlink.1"/>
          <w:kern w:val="0"/>
          <w:sz w:val="26"/>
          <w:szCs w:val="26"/>
          <w:rtl w:val="0"/>
        </w:rPr>
        <w:t>itelj?</w:t>
      </w:r>
      <w:r>
        <w:rPr>
          <w:kern w:val="0"/>
          <w:sz w:val="26"/>
          <w:szCs w:val="26"/>
        </w:rPr>
        <w:fldChar w:fldCharType="end" w:fldLock="0"/>
      </w:r>
    </w:p>
    <w:p>
      <w:pPr>
        <w:pStyle w:val="Text"/>
        <w:widowControl w:val="1"/>
        <w:tabs>
          <w:tab w:val="left" w:pos="555"/>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555"/>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4</w:t>
      </w:r>
      <w:r>
        <w:rPr>
          <w:rStyle w:val="Ohne"/>
          <w:b w:val="1"/>
          <w:bCs w:val="1"/>
          <w:kern w:val="0"/>
          <w:sz w:val="26"/>
          <w:szCs w:val="26"/>
          <w:rtl w:val="0"/>
        </w:rPr>
        <w:t>.</w:t>
        <w:tab/>
      </w:r>
      <w:r>
        <w:rPr>
          <w:rStyle w:val="Hyperlink.1"/>
          <w:kern w:val="0"/>
          <w:sz w:val="26"/>
          <w:szCs w:val="26"/>
        </w:rPr>
        <w:fldChar w:fldCharType="begin" w:fldLock="0"/>
      </w:r>
      <w:r>
        <w:rPr>
          <w:rStyle w:val="Hyperlink.1"/>
          <w:kern w:val="0"/>
          <w:sz w:val="26"/>
          <w:szCs w:val="26"/>
        </w:rPr>
        <w:instrText xml:space="preserve"> HYPERLINK \l "KoJeSveprisutan" </w:instrText>
      </w:r>
      <w:r>
        <w:rPr>
          <w:rStyle w:val="Hyperlink.1"/>
          <w:kern w:val="0"/>
          <w:sz w:val="26"/>
          <w:szCs w:val="26"/>
        </w:rPr>
        <w:fldChar w:fldCharType="separate" w:fldLock="0"/>
      </w:r>
      <w:r>
        <w:rPr>
          <w:rStyle w:val="Hyperlink.1"/>
          <w:kern w:val="0"/>
          <w:sz w:val="26"/>
          <w:szCs w:val="26"/>
          <w:rtl w:val="0"/>
          <w:lang w:val="de-DE"/>
        </w:rPr>
        <w:t>Ko je sveprisutan?</w:t>
      </w:r>
      <w:r>
        <w:rPr>
          <w:kern w:val="0"/>
          <w:sz w:val="26"/>
          <w:szCs w:val="26"/>
        </w:rPr>
        <w:fldChar w:fldCharType="end" w:fldLock="0"/>
      </w:r>
    </w:p>
    <w:p>
      <w:pPr>
        <w:pStyle w:val="Text"/>
        <w:widowControl w:val="1"/>
        <w:tabs>
          <w:tab w:val="left" w:pos="555"/>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555"/>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5</w:t>
      </w:r>
      <w:r>
        <w:rPr>
          <w:rStyle w:val="Ohne"/>
          <w:b w:val="1"/>
          <w:bCs w:val="1"/>
          <w:kern w:val="0"/>
          <w:sz w:val="26"/>
          <w:szCs w:val="26"/>
          <w:rtl w:val="0"/>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"KoJeUNama" </w:instrText>
      </w:r>
      <w:r>
        <w:rPr>
          <w:rStyle w:val="Hyperlink.1"/>
          <w:kern w:val="0"/>
          <w:sz w:val="26"/>
          <w:szCs w:val="26"/>
        </w:rPr>
        <w:fldChar w:fldCharType="separate" w:fldLock="0"/>
      </w:r>
      <w:r>
        <w:rPr>
          <w:rStyle w:val="Hyperlink.1"/>
          <w:kern w:val="0"/>
          <w:sz w:val="26"/>
          <w:szCs w:val="26"/>
          <w:rtl w:val="0"/>
          <w:lang w:val="de-DE"/>
        </w:rPr>
        <w:t>Ko je u nama?</w:t>
      </w:r>
      <w:r>
        <w:rPr>
          <w:kern w:val="0"/>
          <w:sz w:val="26"/>
          <w:szCs w:val="26"/>
        </w:rPr>
        <w:fldChar w:fldCharType="end" w:fldLock="0"/>
      </w:r>
    </w:p>
    <w:p>
      <w:pPr>
        <w:pStyle w:val="Text"/>
        <w:widowControl w:val="1"/>
        <w:tabs>
          <w:tab w:val="left" w:pos="555"/>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555"/>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6</w:t>
      </w:r>
      <w:r>
        <w:rPr>
          <w:rStyle w:val="Ohne"/>
          <w:b w:val="1"/>
          <w:bCs w:val="1"/>
          <w:kern w:val="0"/>
          <w:sz w:val="26"/>
          <w:szCs w:val="26"/>
          <w:rtl w:val="0"/>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"KoJeNašZastupnikTj.Posrednik" </w:instrText>
      </w:r>
      <w:r>
        <w:rPr>
          <w:rStyle w:val="Hyperlink.1"/>
          <w:kern w:val="0"/>
          <w:sz w:val="26"/>
          <w:szCs w:val="26"/>
        </w:rPr>
        <w:fldChar w:fldCharType="separate" w:fldLock="0"/>
      </w:r>
      <w:r>
        <w:rPr>
          <w:rStyle w:val="Hyperlink.1"/>
          <w:kern w:val="0"/>
          <w:sz w:val="26"/>
          <w:szCs w:val="26"/>
          <w:rtl w:val="0"/>
          <w:lang w:val="de-DE"/>
        </w:rPr>
        <w:t>Ko je na</w:t>
      </w:r>
      <w:r>
        <w:rPr>
          <w:rStyle w:val="Hyperlink.1"/>
          <w:kern w:val="0"/>
          <w:sz w:val="26"/>
          <w:szCs w:val="26"/>
          <w:rtl w:val="0"/>
          <w:lang w:val="de-DE"/>
        </w:rPr>
        <w:t xml:space="preserve">š </w:t>
      </w:r>
      <w:r>
        <w:rPr>
          <w:rStyle w:val="Hyperlink.1"/>
          <w:kern w:val="0"/>
          <w:sz w:val="26"/>
          <w:szCs w:val="26"/>
          <w:rtl w:val="0"/>
          <w:lang w:val="de-DE"/>
        </w:rPr>
        <w:t>Zastupnik tj. Posrednik?</w:t>
      </w:r>
      <w:r>
        <w:rPr>
          <w:kern w:val="0"/>
          <w:sz w:val="26"/>
          <w:szCs w:val="26"/>
        </w:rPr>
        <w:fldChar w:fldCharType="end" w:fldLock="0"/>
      </w:r>
    </w:p>
    <w:p>
      <w:pPr>
        <w:pStyle w:val="Text"/>
        <w:widowControl w:val="1"/>
        <w:tabs>
          <w:tab w:val="left" w:pos="555"/>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jc w:val="left"/>
        <w:rPr>
          <w:kern w:val="0"/>
          <w:sz w:val="26"/>
          <w:szCs w:val="2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67" w:right="489" w:hanging="567"/>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7</w:t>
      </w:r>
      <w:r>
        <w:rPr>
          <w:rStyle w:val="Ohne"/>
          <w:b w:val="1"/>
          <w:bCs w:val="1"/>
          <w:kern w:val="0"/>
          <w:sz w:val="26"/>
          <w:szCs w:val="26"/>
          <w:rtl w:val="0"/>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"KoKucaNaVrataNašegSrcaIGovoriSvojojCrkvi" </w:instrText>
      </w:r>
      <w:r>
        <w:rPr>
          <w:rStyle w:val="Hyperlink.1"/>
          <w:kern w:val="0"/>
          <w:sz w:val="26"/>
          <w:szCs w:val="26"/>
        </w:rPr>
        <w:fldChar w:fldCharType="separate" w:fldLock="0"/>
      </w:r>
      <w:r>
        <w:rPr>
          <w:rStyle w:val="Hyperlink.1"/>
          <w:kern w:val="0"/>
          <w:sz w:val="26"/>
          <w:szCs w:val="26"/>
          <w:rtl w:val="0"/>
          <w:lang w:val="de-DE"/>
        </w:rPr>
        <w:t>Ko kuca na vrata na</w:t>
      </w:r>
      <w:r>
        <w:rPr>
          <w:rStyle w:val="Hyperlink.1"/>
          <w:kern w:val="0"/>
          <w:sz w:val="26"/>
          <w:szCs w:val="26"/>
          <w:rtl w:val="0"/>
          <w:lang w:val="de-DE"/>
        </w:rPr>
        <w:t>š</w:t>
      </w:r>
      <w:r>
        <w:rPr>
          <w:rStyle w:val="Hyperlink.1"/>
          <w:kern w:val="0"/>
          <w:sz w:val="26"/>
          <w:szCs w:val="26"/>
          <w:rtl w:val="0"/>
          <w:lang w:val="de-DE"/>
        </w:rPr>
        <w:t>eg srca i govori Svojoj crkvi kao sveti Duh?</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67" w:right="489" w:hanging="567"/>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67" w:right="489" w:hanging="567"/>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8</w:t>
      </w:r>
      <w:r>
        <w:rPr>
          <w:rStyle w:val="Ohne"/>
          <w:b w:val="1"/>
          <w:bCs w:val="1"/>
          <w:kern w:val="0"/>
          <w:sz w:val="26"/>
          <w:szCs w:val="26"/>
          <w:rtl w:val="0"/>
        </w:rPr>
        <w:t>.</w:t>
      </w:r>
      <w:r>
        <w:rPr>
          <w:kern w:val="0"/>
          <w:sz w:val="26"/>
          <w:szCs w:val="26"/>
        </w:rPr>
        <w:tab/>
      </w:r>
      <w:r>
        <w:rPr>
          <w:rStyle w:val="Ohne"/>
          <w:spacing w:val="-66"/>
          <w:kern w:val="0"/>
          <w:sz w:val="26"/>
          <w:szCs w:val="26"/>
          <w:rtl w:val="0"/>
        </w:rPr>
        <w:t xml:space="preserve"> </w:t>
      </w:r>
      <w:r>
        <w:rPr>
          <w:rStyle w:val="Hyperlink.1"/>
          <w:kern w:val="0"/>
          <w:sz w:val="26"/>
          <w:szCs w:val="26"/>
        </w:rPr>
        <w:fldChar w:fldCharType="begin" w:fldLock="0"/>
      </w:r>
      <w:r>
        <w:rPr>
          <w:rStyle w:val="Hyperlink.1"/>
          <w:kern w:val="0"/>
          <w:sz w:val="26"/>
          <w:szCs w:val="26"/>
        </w:rPr>
        <w:instrText xml:space="preserve"> HYPERLINK \l "OtacISinSuDuhSvetiDuhJeBogLičnoINijeTreć" </w:instrText>
      </w:r>
      <w:r>
        <w:rPr>
          <w:rStyle w:val="Hyperlink.1"/>
          <w:kern w:val="0"/>
          <w:sz w:val="26"/>
          <w:szCs w:val="26"/>
        </w:rPr>
        <w:fldChar w:fldCharType="separate" w:fldLock="0"/>
      </w:r>
      <w:r>
        <w:rPr>
          <w:rStyle w:val="Hyperlink.1"/>
          <w:kern w:val="0"/>
          <w:sz w:val="26"/>
          <w:szCs w:val="26"/>
          <w:rtl w:val="0"/>
        </w:rPr>
        <w:t xml:space="preserve">Otac i Sin su Duh - </w:t>
      </w:r>
      <w:r>
        <w:rPr>
          <w:rStyle w:val="Hyperlink.1"/>
          <w:kern w:val="0"/>
          <w:sz w:val="26"/>
          <w:szCs w:val="26"/>
          <w:rtl w:val="0"/>
          <w:lang w:val="de-DE"/>
        </w:rPr>
        <w:t>s</w:t>
      </w:r>
      <w:r>
        <w:rPr>
          <w:rStyle w:val="Hyperlink.1"/>
          <w:kern w:val="0"/>
          <w:sz w:val="26"/>
          <w:szCs w:val="26"/>
          <w:rtl w:val="0"/>
        </w:rPr>
        <w:t xml:space="preserve">veti Duh je </w:t>
      </w:r>
      <w:r>
        <w:rPr>
          <w:rStyle w:val="Hyperlink.1"/>
          <w:kern w:val="0"/>
          <w:sz w:val="26"/>
          <w:szCs w:val="26"/>
          <w:rtl w:val="0"/>
          <w:lang w:val="de-DE"/>
        </w:rPr>
        <w:t>li</w:t>
      </w:r>
      <w:r>
        <w:rPr>
          <w:rStyle w:val="Hyperlink.1"/>
          <w:kern w:val="0"/>
          <w:sz w:val="26"/>
          <w:szCs w:val="26"/>
          <w:rtl w:val="0"/>
        </w:rPr>
        <w:t>č</w:t>
      </w:r>
      <w:r>
        <w:rPr>
          <w:rStyle w:val="Hyperlink.1"/>
          <w:kern w:val="0"/>
          <w:sz w:val="26"/>
          <w:szCs w:val="26"/>
          <w:rtl w:val="0"/>
        </w:rPr>
        <w:t xml:space="preserve">no </w:t>
      </w:r>
      <w:r>
        <w:rPr>
          <w:rStyle w:val="Hyperlink.1"/>
          <w:kern w:val="0"/>
          <w:sz w:val="26"/>
          <w:szCs w:val="26"/>
          <w:rtl w:val="0"/>
          <w:lang w:val="en-US"/>
        </w:rPr>
        <w:t>Bog</w:t>
      </w:r>
      <w:r>
        <w:rPr>
          <w:rStyle w:val="Hyperlink.1"/>
          <w:kern w:val="0"/>
          <w:sz w:val="26"/>
          <w:szCs w:val="26"/>
          <w:rtl w:val="0"/>
        </w:rPr>
        <w:t xml:space="preserve"> </w:t>
      </w:r>
      <w:r>
        <w:rPr>
          <w:rStyle w:val="Hyperlink.1"/>
          <w:kern w:val="0"/>
          <w:sz w:val="26"/>
          <w:szCs w:val="26"/>
          <w:rtl w:val="0"/>
        </w:rPr>
        <w:t>a ne tre</w:t>
      </w:r>
      <w:r>
        <w:rPr>
          <w:rStyle w:val="Hyperlink.1"/>
          <w:kern w:val="0"/>
          <w:sz w:val="26"/>
          <w:szCs w:val="26"/>
          <w:rtl w:val="0"/>
        </w:rPr>
        <w:t>ć</w:t>
      </w:r>
      <w:r>
        <w:rPr>
          <w:rStyle w:val="Hyperlink.1"/>
          <w:kern w:val="0"/>
          <w:sz w:val="26"/>
          <w:szCs w:val="26"/>
          <w:rtl w:val="0"/>
        </w:rPr>
        <w:t>e Bi</w:t>
      </w:r>
      <w:r>
        <w:rPr>
          <w:rStyle w:val="Hyperlink.1"/>
          <w:kern w:val="0"/>
          <w:sz w:val="26"/>
          <w:szCs w:val="26"/>
          <w:rtl w:val="0"/>
        </w:rPr>
        <w:t>ć</w:t>
      </w:r>
      <w:r>
        <w:rPr>
          <w:rStyle w:val="Hyperlink.1"/>
          <w:kern w:val="0"/>
          <w:sz w:val="26"/>
          <w:szCs w:val="26"/>
          <w:rtl w:val="0"/>
        </w:rPr>
        <w:t>e</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67" w:right="489" w:hanging="567"/>
        <w:rPr>
          <w:kern w:val="0"/>
          <w:sz w:val="26"/>
          <w:szCs w:val="2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9</w:t>
      </w:r>
      <w:r>
        <w:rPr>
          <w:rStyle w:val="Ohne"/>
          <w:b w:val="1"/>
          <w:bCs w:val="1"/>
          <w:kern w:val="0"/>
          <w:sz w:val="26"/>
          <w:szCs w:val="26"/>
          <w:rtl w:val="0"/>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"IstiSvetiDuhProizilaziIOdOcaIOdSina" </w:instrText>
      </w:r>
      <w:r>
        <w:rPr>
          <w:rStyle w:val="Hyperlink.1"/>
          <w:kern w:val="0"/>
          <w:sz w:val="26"/>
          <w:szCs w:val="26"/>
        </w:rPr>
        <w:fldChar w:fldCharType="separate" w:fldLock="0"/>
      </w:r>
      <w:r>
        <w:rPr>
          <w:rStyle w:val="Hyperlink.1"/>
          <w:kern w:val="0"/>
          <w:sz w:val="26"/>
          <w:szCs w:val="26"/>
          <w:rtl w:val="0"/>
          <w:lang w:val="de-DE"/>
        </w:rPr>
        <w:t>Isti sveti Duh proizilazi i od Oca i od Sina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kern w:val="0"/>
          <w:sz w:val="26"/>
          <w:szCs w:val="2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10</w:t>
      </w:r>
      <w:r>
        <w:rPr>
          <w:rStyle w:val="Ohne"/>
          <w:b w:val="1"/>
          <w:bCs w:val="1"/>
          <w:kern w:val="0"/>
          <w:sz w:val="26"/>
          <w:szCs w:val="26"/>
          <w:rtl w:val="0"/>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"ŠtaJeSvetiDuhBićeDaLiOnImaNezavisnuLično" </w:instrText>
      </w:r>
      <w:r>
        <w:rPr>
          <w:rStyle w:val="Hyperlink.1"/>
          <w:kern w:val="0"/>
          <w:sz w:val="26"/>
          <w:szCs w:val="26"/>
        </w:rPr>
        <w:fldChar w:fldCharType="separate" w:fldLock="0"/>
      </w:r>
      <w:r>
        <w:rPr>
          <w:rStyle w:val="Hyperlink.1"/>
          <w:kern w:val="0"/>
          <w:sz w:val="26"/>
          <w:szCs w:val="26"/>
          <w:rtl w:val="0"/>
          <w:lang w:val="de-DE"/>
        </w:rPr>
        <w:t>Š</w:t>
      </w:r>
      <w:r>
        <w:rPr>
          <w:rStyle w:val="Hyperlink.1"/>
          <w:kern w:val="0"/>
          <w:sz w:val="26"/>
          <w:szCs w:val="26"/>
          <w:rtl w:val="0"/>
          <w:lang w:val="de-DE"/>
        </w:rPr>
        <w:t>ta je sveti Duh? Bi</w:t>
      </w:r>
      <w:r>
        <w:rPr>
          <w:rStyle w:val="Hyperlink.1"/>
          <w:kern w:val="0"/>
          <w:sz w:val="26"/>
          <w:szCs w:val="26"/>
          <w:rtl w:val="0"/>
          <w:lang w:val="de-DE"/>
        </w:rPr>
        <w:t>ć</w:t>
      </w:r>
      <w:r>
        <w:rPr>
          <w:rStyle w:val="Hyperlink.1"/>
          <w:kern w:val="0"/>
          <w:sz w:val="26"/>
          <w:szCs w:val="26"/>
          <w:rtl w:val="0"/>
          <w:lang w:val="de-DE"/>
        </w:rPr>
        <w:t>e? Da li on ima nezavisnu li</w:t>
      </w:r>
      <w:r>
        <w:rPr>
          <w:rStyle w:val="Hyperlink.1"/>
          <w:kern w:val="0"/>
          <w:sz w:val="26"/>
          <w:szCs w:val="26"/>
          <w:rtl w:val="0"/>
          <w:lang w:val="de-DE"/>
        </w:rPr>
        <w:t>č</w:t>
      </w:r>
      <w:r>
        <w:rPr>
          <w:rStyle w:val="Hyperlink.1"/>
          <w:kern w:val="0"/>
          <w:sz w:val="26"/>
          <w:szCs w:val="26"/>
          <w:rtl w:val="0"/>
          <w:lang w:val="de-DE"/>
        </w:rPr>
        <w:t>nost ili je samo duhovna manifestacija Boga Oca i Sina Isusa?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1</w:t>
      </w:r>
      <w:r>
        <w:rPr>
          <w:rStyle w:val="Ohne"/>
          <w:b w:val="1"/>
          <w:bCs w:val="1"/>
          <w:kern w:val="0"/>
          <w:sz w:val="26"/>
          <w:szCs w:val="26"/>
          <w:rtl w:val="0"/>
        </w:rPr>
        <w:t>1</w:t>
      </w:r>
      <w:r>
        <w:rPr>
          <w:rStyle w:val="Ohne"/>
          <w:b w:val="1"/>
          <w:bCs w:val="1"/>
          <w:kern w:val="0"/>
          <w:sz w:val="26"/>
          <w:szCs w:val="26"/>
          <w:rtl w:val="0"/>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"SvetiDuhIzIsusovihUstaPoNjegovojVoljiIFa" </w:instrText>
      </w:r>
      <w:r>
        <w:rPr>
          <w:rStyle w:val="Hyperlink.1"/>
          <w:kern w:val="0"/>
          <w:sz w:val="26"/>
          <w:szCs w:val="26"/>
        </w:rPr>
        <w:fldChar w:fldCharType="separate" w:fldLock="0"/>
      </w:r>
      <w:r>
        <w:rPr>
          <w:rStyle w:val="Hyperlink.1"/>
          <w:kern w:val="0"/>
          <w:sz w:val="26"/>
          <w:szCs w:val="26"/>
          <w:rtl w:val="0"/>
        </w:rPr>
        <w:t>Sveti Duh iz Isusovih usta i falsifikat neprijatelja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kern w:val="0"/>
          <w:sz w:val="26"/>
          <w:szCs w:val="26"/>
        </w:rPr>
      </w:pPr>
      <w:r>
        <w:rPr>
          <w:rStyle w:val="Ohne"/>
          <w:b w:val="1"/>
          <w:bCs w:val="1"/>
          <w:kern w:val="0"/>
          <w:sz w:val="26"/>
          <w:szCs w:val="26"/>
          <w:rtl w:val="0"/>
          <w:lang w:val="de-DE"/>
        </w:rPr>
        <w:t>1</w:t>
      </w:r>
      <w:r>
        <w:rPr>
          <w:rStyle w:val="Ohne"/>
          <w:b w:val="1"/>
          <w:bCs w:val="1"/>
          <w:kern w:val="0"/>
          <w:sz w:val="26"/>
          <w:szCs w:val="26"/>
          <w:rtl w:val="0"/>
        </w:rPr>
        <w:t>2</w:t>
      </w:r>
      <w:r>
        <w:rPr>
          <w:rStyle w:val="Ohne"/>
          <w:b w:val="1"/>
          <w:bCs w:val="1"/>
          <w:kern w:val="0"/>
          <w:sz w:val="26"/>
          <w:szCs w:val="26"/>
          <w:rtl w:val="0"/>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"DaLiJeSvetiDuhVećUStaromZavetuBioPoznatI" </w:instrText>
      </w:r>
      <w:r>
        <w:rPr>
          <w:rStyle w:val="Hyperlink.1"/>
          <w:kern w:val="0"/>
          <w:sz w:val="26"/>
          <w:szCs w:val="26"/>
        </w:rPr>
        <w:fldChar w:fldCharType="separate" w:fldLock="0"/>
      </w:r>
      <w:r>
        <w:rPr>
          <w:rStyle w:val="Hyperlink.1"/>
          <w:kern w:val="0"/>
          <w:sz w:val="26"/>
          <w:szCs w:val="26"/>
          <w:rtl w:val="0"/>
        </w:rPr>
        <w:t xml:space="preserve">Da li je </w:t>
      </w:r>
      <w:r>
        <w:rPr>
          <w:rStyle w:val="Hyperlink.1"/>
          <w:kern w:val="0"/>
          <w:sz w:val="26"/>
          <w:szCs w:val="26"/>
          <w:rtl w:val="0"/>
          <w:lang w:val="de-DE"/>
        </w:rPr>
        <w:t>s</w:t>
      </w:r>
      <w:r>
        <w:rPr>
          <w:rStyle w:val="Hyperlink.1"/>
          <w:kern w:val="0"/>
          <w:sz w:val="26"/>
          <w:szCs w:val="26"/>
          <w:rtl w:val="0"/>
        </w:rPr>
        <w:t>veti Duh u Starom Zavetu bio poznat i ispravno posmatran kao Bo</w:t>
      </w:r>
      <w:r>
        <w:rPr>
          <w:rStyle w:val="Hyperlink.1"/>
          <w:kern w:val="0"/>
          <w:sz w:val="26"/>
          <w:szCs w:val="26"/>
          <w:rtl w:val="0"/>
        </w:rPr>
        <w:t>ž</w:t>
      </w:r>
      <w:r>
        <w:rPr>
          <w:rStyle w:val="Hyperlink.1"/>
          <w:kern w:val="0"/>
          <w:sz w:val="26"/>
          <w:szCs w:val="26"/>
          <w:rtl w:val="0"/>
        </w:rPr>
        <w:t>je prisustvo u nama</w:t>
      </w:r>
      <w:r>
        <w:rPr>
          <w:rStyle w:val="Hyperlink.1"/>
          <w:kern w:val="0"/>
          <w:sz w:val="26"/>
          <w:szCs w:val="26"/>
          <w:rtl w:val="0"/>
        </w:rPr>
        <w:t>?</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kern w:val="0"/>
          <w:sz w:val="26"/>
          <w:szCs w:val="2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1</w:t>
      </w:r>
      <w:r>
        <w:rPr>
          <w:rStyle w:val="Ohne"/>
          <w:b w:val="1"/>
          <w:bCs w:val="1"/>
          <w:kern w:val="0"/>
          <w:sz w:val="26"/>
          <w:szCs w:val="26"/>
          <w:rtl w:val="0"/>
        </w:rPr>
        <w:t>3</w:t>
      </w:r>
      <w:r>
        <w:rPr>
          <w:rStyle w:val="Ohne"/>
          <w:b w:val="1"/>
          <w:bCs w:val="1"/>
          <w:kern w:val="0"/>
          <w:sz w:val="26"/>
          <w:szCs w:val="26"/>
          <w:rtl w:val="0"/>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"ŠtaJeToHulaNaSvetogaDuha" </w:instrText>
      </w:r>
      <w:r>
        <w:rPr>
          <w:rStyle w:val="Hyperlink.1"/>
          <w:kern w:val="0"/>
          <w:sz w:val="26"/>
          <w:szCs w:val="26"/>
        </w:rPr>
        <w:fldChar w:fldCharType="separate" w:fldLock="0"/>
      </w:r>
      <w:r>
        <w:rPr>
          <w:rStyle w:val="Hyperlink.1"/>
          <w:kern w:val="0"/>
          <w:sz w:val="26"/>
          <w:szCs w:val="26"/>
          <w:rtl w:val="0"/>
        </w:rPr>
        <w:t>Š</w:t>
      </w:r>
      <w:r>
        <w:rPr>
          <w:rStyle w:val="Hyperlink.1"/>
          <w:kern w:val="0"/>
          <w:sz w:val="26"/>
          <w:szCs w:val="26"/>
          <w:rtl w:val="0"/>
        </w:rPr>
        <w:t xml:space="preserve">ta je to hula na </w:t>
      </w:r>
      <w:r>
        <w:rPr>
          <w:rStyle w:val="Hyperlink.1"/>
          <w:kern w:val="0"/>
          <w:sz w:val="26"/>
          <w:szCs w:val="26"/>
          <w:rtl w:val="0"/>
        </w:rPr>
        <w:t>s</w:t>
      </w:r>
      <w:r>
        <w:rPr>
          <w:rStyle w:val="Hyperlink.1"/>
          <w:kern w:val="0"/>
          <w:sz w:val="26"/>
          <w:szCs w:val="26"/>
          <w:rtl w:val="0"/>
        </w:rPr>
        <w:t>vetoga Duha?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1</w:t>
      </w:r>
      <w:r>
        <w:rPr>
          <w:rStyle w:val="Ohne"/>
          <w:b w:val="1"/>
          <w:bCs w:val="1"/>
          <w:kern w:val="0"/>
          <w:sz w:val="26"/>
          <w:szCs w:val="26"/>
          <w:rtl w:val="0"/>
        </w:rPr>
        <w:t>4</w:t>
      </w:r>
      <w:r>
        <w:rPr>
          <w:rStyle w:val="Ohne"/>
          <w:b w:val="1"/>
          <w:bCs w:val="1"/>
          <w:kern w:val="0"/>
          <w:sz w:val="26"/>
          <w:szCs w:val="26"/>
          <w:rtl w:val="0"/>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"RazlogaUBiblijiZaštoTrojstvoNePostoji" </w:instrText>
      </w:r>
      <w:r>
        <w:rPr>
          <w:rStyle w:val="Hyperlink.1"/>
          <w:kern w:val="0"/>
          <w:sz w:val="26"/>
          <w:szCs w:val="26"/>
        </w:rPr>
        <w:fldChar w:fldCharType="separate" w:fldLock="0"/>
      </w:r>
      <w:r>
        <w:rPr>
          <w:rStyle w:val="Hyperlink.1"/>
          <w:kern w:val="0"/>
          <w:sz w:val="26"/>
          <w:szCs w:val="26"/>
          <w:rtl w:val="0"/>
          <w:lang w:val="de-DE"/>
        </w:rPr>
        <w:t>77 razloga u Bibliji za</w:t>
      </w:r>
      <w:r>
        <w:rPr>
          <w:rStyle w:val="Hyperlink.1"/>
          <w:kern w:val="0"/>
          <w:sz w:val="26"/>
          <w:szCs w:val="26"/>
          <w:rtl w:val="0"/>
          <w:lang w:val="de-DE"/>
        </w:rPr>
        <w:t>š</w:t>
      </w:r>
      <w:r>
        <w:rPr>
          <w:rStyle w:val="Hyperlink.1"/>
          <w:kern w:val="0"/>
          <w:sz w:val="26"/>
          <w:szCs w:val="26"/>
          <w:rtl w:val="0"/>
          <w:lang w:val="de-DE"/>
        </w:rPr>
        <w:t>to Trojstvo ne postoji</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kern w:val="0"/>
          <w:sz w:val="26"/>
          <w:szCs w:val="2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kern w:val="0"/>
          <w:sz w:val="26"/>
          <w:szCs w:val="26"/>
        </w:rPr>
      </w:pPr>
      <w:r>
        <w:rPr>
          <w:rStyle w:val="Ohne"/>
          <w:b w:val="1"/>
          <w:bCs w:val="1"/>
          <w:kern w:val="0"/>
          <w:sz w:val="26"/>
          <w:szCs w:val="26"/>
          <w:rtl w:val="0"/>
          <w:lang w:val="de-DE"/>
        </w:rPr>
        <w:t>1</w:t>
      </w:r>
      <w:r>
        <w:rPr>
          <w:rStyle w:val="Ohne"/>
          <w:b w:val="1"/>
          <w:bCs w:val="1"/>
          <w:kern w:val="0"/>
          <w:sz w:val="26"/>
          <w:szCs w:val="26"/>
          <w:rtl w:val="0"/>
        </w:rPr>
        <w:t>5</w:t>
      </w:r>
      <w:r>
        <w:rPr>
          <w:rStyle w:val="Ohne"/>
          <w:b w:val="1"/>
          <w:bCs w:val="1"/>
          <w:kern w:val="0"/>
          <w:sz w:val="26"/>
          <w:szCs w:val="26"/>
          <w:rtl w:val="0"/>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"PrvaZapovestIliTrojstvo" </w:instrText>
      </w:r>
      <w:r>
        <w:rPr>
          <w:rStyle w:val="Hyperlink.1"/>
          <w:kern w:val="0"/>
          <w:sz w:val="26"/>
          <w:szCs w:val="26"/>
        </w:rPr>
        <w:fldChar w:fldCharType="separate" w:fldLock="0"/>
      </w:r>
      <w:r>
        <w:rPr>
          <w:rStyle w:val="Hyperlink.1"/>
          <w:kern w:val="0"/>
          <w:sz w:val="26"/>
          <w:szCs w:val="26"/>
          <w:rtl w:val="0"/>
          <w:lang w:val="de-DE"/>
        </w:rPr>
        <w:t>PRVA ZAPOVEST ILI Trojstvo</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kern w:val="0"/>
          <w:sz w:val="26"/>
          <w:szCs w:val="2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kern w:val="0"/>
          <w:sz w:val="26"/>
          <w:szCs w:val="26"/>
        </w:rPr>
      </w:pPr>
      <w:r>
        <w:rPr>
          <w:rStyle w:val="Ohne"/>
          <w:b w:val="1"/>
          <w:bCs w:val="1"/>
          <w:kern w:val="0"/>
          <w:sz w:val="26"/>
          <w:szCs w:val="26"/>
          <w:rtl w:val="0"/>
          <w:lang w:val="de-DE"/>
        </w:rPr>
        <w:t>1</w:t>
      </w:r>
      <w:r>
        <w:rPr>
          <w:rStyle w:val="Ohne"/>
          <w:b w:val="1"/>
          <w:bCs w:val="1"/>
          <w:kern w:val="0"/>
          <w:sz w:val="26"/>
          <w:szCs w:val="26"/>
          <w:rtl w:val="0"/>
        </w:rPr>
        <w:t>6</w:t>
      </w:r>
      <w:r>
        <w:rPr>
          <w:rStyle w:val="Ohne"/>
          <w:b w:val="1"/>
          <w:bCs w:val="1"/>
          <w:kern w:val="0"/>
          <w:sz w:val="26"/>
          <w:szCs w:val="26"/>
          <w:rtl w:val="0"/>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"Trojstvo" </w:instrText>
      </w:r>
      <w:r>
        <w:rPr>
          <w:rStyle w:val="Hyperlink.1"/>
          <w:kern w:val="0"/>
          <w:sz w:val="26"/>
          <w:szCs w:val="26"/>
        </w:rPr>
        <w:fldChar w:fldCharType="separate" w:fldLock="0"/>
      </w:r>
      <w:r>
        <w:rPr>
          <w:rStyle w:val="Hyperlink.1"/>
          <w:kern w:val="0"/>
          <w:sz w:val="26"/>
          <w:szCs w:val="26"/>
          <w:rtl w:val="0"/>
          <w:lang w:val="de-DE"/>
        </w:rPr>
        <w:t>666 = Trojstvo</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kern w:val="0"/>
          <w:sz w:val="26"/>
          <w:szCs w:val="2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1</w:t>
      </w:r>
      <w:r>
        <w:rPr>
          <w:rStyle w:val="Ohne"/>
          <w:b w:val="1"/>
          <w:bCs w:val="1"/>
          <w:kern w:val="0"/>
          <w:sz w:val="26"/>
          <w:szCs w:val="26"/>
          <w:rtl w:val="0"/>
        </w:rPr>
        <w:t>7</w:t>
      </w:r>
      <w:r>
        <w:rPr>
          <w:rStyle w:val="Ohne"/>
          <w:b w:val="1"/>
          <w:bCs w:val="1"/>
          <w:kern w:val="0"/>
          <w:sz w:val="26"/>
          <w:szCs w:val="26"/>
          <w:rtl w:val="0"/>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"MolitvaJedinomIstinitomBogu" </w:instrText>
      </w:r>
      <w:r>
        <w:rPr>
          <w:rStyle w:val="Hyperlink.1"/>
          <w:kern w:val="0"/>
          <w:sz w:val="26"/>
          <w:szCs w:val="26"/>
        </w:rPr>
        <w:fldChar w:fldCharType="separate" w:fldLock="0"/>
      </w:r>
      <w:r>
        <w:rPr>
          <w:rStyle w:val="Hyperlink.1"/>
          <w:kern w:val="0"/>
          <w:sz w:val="26"/>
          <w:szCs w:val="26"/>
          <w:rtl w:val="0"/>
          <w:lang w:val="de-DE"/>
        </w:rPr>
        <w:t>Molitva jedinom istinitom Bogu</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1</w:t>
      </w:r>
      <w:r>
        <w:rPr>
          <w:rStyle w:val="Ohne"/>
          <w:b w:val="1"/>
          <w:bCs w:val="1"/>
          <w:kern w:val="0"/>
          <w:sz w:val="26"/>
          <w:szCs w:val="26"/>
          <w:rtl w:val="0"/>
        </w:rPr>
        <w:t>8</w:t>
      </w:r>
      <w:r>
        <w:rPr>
          <w:rStyle w:val="Ohne"/>
          <w:b w:val="1"/>
          <w:bCs w:val="1"/>
          <w:kern w:val="0"/>
          <w:sz w:val="26"/>
          <w:szCs w:val="26"/>
          <w:rtl w:val="0"/>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"KakoEllenWhiteOpisujeNeboIIsusovPoložajN" </w:instrText>
      </w:r>
      <w:r>
        <w:rPr>
          <w:rStyle w:val="Hyperlink.1"/>
          <w:kern w:val="0"/>
          <w:sz w:val="26"/>
          <w:szCs w:val="26"/>
        </w:rPr>
        <w:fldChar w:fldCharType="separate" w:fldLock="0"/>
      </w:r>
      <w:r>
        <w:rPr>
          <w:rStyle w:val="Hyperlink.1"/>
          <w:kern w:val="0"/>
          <w:sz w:val="26"/>
          <w:szCs w:val="26"/>
          <w:rtl w:val="0"/>
          <w:lang w:val="de-DE"/>
        </w:rPr>
        <w:t>Isusov polo</w:t>
      </w:r>
      <w:r>
        <w:rPr>
          <w:rStyle w:val="Hyperlink.1"/>
          <w:kern w:val="0"/>
          <w:sz w:val="26"/>
          <w:szCs w:val="26"/>
          <w:rtl w:val="0"/>
          <w:lang w:val="de-DE"/>
        </w:rPr>
        <w:t>ž</w:t>
      </w:r>
      <w:r>
        <w:rPr>
          <w:rStyle w:val="Hyperlink.1"/>
          <w:kern w:val="0"/>
          <w:sz w:val="26"/>
          <w:szCs w:val="26"/>
          <w:rtl w:val="0"/>
          <w:lang w:val="de-DE"/>
        </w:rPr>
        <w:t>aj na nebu na samom po</w:t>
      </w:r>
      <w:r>
        <w:rPr>
          <w:rStyle w:val="Hyperlink.1"/>
          <w:kern w:val="0"/>
          <w:sz w:val="26"/>
          <w:szCs w:val="26"/>
          <w:rtl w:val="0"/>
          <w:lang w:val="de-DE"/>
        </w:rPr>
        <w:t>č</w:t>
      </w:r>
      <w:r>
        <w:rPr>
          <w:rStyle w:val="Hyperlink.1"/>
          <w:kern w:val="0"/>
          <w:sz w:val="26"/>
          <w:szCs w:val="26"/>
          <w:rtl w:val="0"/>
          <w:lang w:val="de-DE"/>
        </w:rPr>
        <w:t>etku</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1</w:t>
      </w:r>
      <w:r>
        <w:rPr>
          <w:rStyle w:val="Ohne"/>
          <w:b w:val="1"/>
          <w:bCs w:val="1"/>
          <w:kern w:val="0"/>
          <w:sz w:val="26"/>
          <w:szCs w:val="26"/>
          <w:rtl w:val="0"/>
        </w:rPr>
        <w:t>9</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"IsusJeOduvekDoslovnoRođenSinKakoUStaromT" </w:instrText>
      </w:r>
      <w:r>
        <w:rPr>
          <w:rStyle w:val="Hyperlink.1"/>
          <w:kern w:val="0"/>
          <w:sz w:val="26"/>
          <w:szCs w:val="26"/>
        </w:rPr>
        <w:fldChar w:fldCharType="separate" w:fldLock="0"/>
      </w:r>
      <w:r>
        <w:rPr>
          <w:rStyle w:val="Hyperlink.1"/>
          <w:kern w:val="0"/>
          <w:sz w:val="26"/>
          <w:szCs w:val="26"/>
          <w:rtl w:val="0"/>
          <w:lang w:val="es-ES_tradnl"/>
        </w:rPr>
        <w:t>Isus</w:t>
      </w:r>
      <w:r>
        <w:rPr>
          <w:rStyle w:val="Hyperlink.1"/>
          <w:kern w:val="0"/>
          <w:sz w:val="26"/>
          <w:szCs w:val="26"/>
          <w:rtl w:val="0"/>
        </w:rPr>
        <w:t xml:space="preserve"> je</w:t>
      </w:r>
      <w:r>
        <w:rPr>
          <w:rStyle w:val="Hyperlink.1"/>
          <w:kern w:val="0"/>
          <w:sz w:val="26"/>
          <w:szCs w:val="26"/>
          <w:rtl w:val="0"/>
        </w:rPr>
        <w:t xml:space="preserve"> oduvek doslovno ro</w:t>
      </w:r>
      <w:r>
        <w:rPr>
          <w:rStyle w:val="Hyperlink.1"/>
          <w:kern w:val="0"/>
          <w:sz w:val="26"/>
          <w:szCs w:val="26"/>
          <w:rtl w:val="0"/>
        </w:rPr>
        <w:t>đ</w:t>
      </w:r>
      <w:r>
        <w:rPr>
          <w:rStyle w:val="Hyperlink.1"/>
          <w:kern w:val="0"/>
          <w:sz w:val="26"/>
          <w:szCs w:val="26"/>
          <w:rtl w:val="0"/>
        </w:rPr>
        <w:t>en Sin kako u Starom</w:t>
      </w:r>
      <w:r>
        <w:rPr>
          <w:rStyle w:val="Hyperlink.1"/>
          <w:kern w:val="0"/>
          <w:sz w:val="26"/>
          <w:szCs w:val="26"/>
          <w:rtl w:val="0"/>
        </w:rPr>
        <w:t xml:space="preserve"> tako</w:t>
      </w:r>
      <w:r>
        <w:rPr>
          <w:rStyle w:val="Hyperlink.1"/>
          <w:kern w:val="0"/>
          <w:sz w:val="26"/>
          <w:szCs w:val="26"/>
          <w:rtl w:val="0"/>
        </w:rPr>
        <w:t xml:space="preserve"> i u Novom Zavetu</w:t>
      </w:r>
      <w:r>
        <w:rPr>
          <w:rStyle w:val="Hyperlink.1"/>
          <w:kern w:val="0"/>
          <w:sz w:val="26"/>
          <w:szCs w:val="26"/>
          <w:rtl w:val="0"/>
          <w:lang w:val="de-DE"/>
        </w:rPr>
        <w:t xml:space="preserve"> i Duhu Proro</w:t>
      </w:r>
      <w:r>
        <w:rPr>
          <w:rStyle w:val="Hyperlink.1"/>
          <w:kern w:val="0"/>
          <w:sz w:val="26"/>
          <w:szCs w:val="26"/>
          <w:rtl w:val="0"/>
        </w:rPr>
        <w:t>š</w:t>
      </w:r>
      <w:r>
        <w:rPr>
          <w:rStyle w:val="Hyperlink.1"/>
          <w:kern w:val="0"/>
          <w:sz w:val="26"/>
          <w:szCs w:val="26"/>
          <w:rtl w:val="0"/>
          <w:lang w:val="de-DE"/>
        </w:rPr>
        <w:t>tva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20</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"ZaštoPoIsaiji96IIsusNosiOznakuBogVečniOt" </w:instrText>
      </w:r>
      <w:r>
        <w:rPr>
          <w:rStyle w:val="Hyperlink.1"/>
          <w:kern w:val="0"/>
          <w:sz w:val="26"/>
          <w:szCs w:val="26"/>
        </w:rPr>
        <w:fldChar w:fldCharType="separate" w:fldLock="0"/>
      </w:r>
      <w:r>
        <w:rPr>
          <w:rStyle w:val="Hyperlink.1"/>
          <w:kern w:val="0"/>
          <w:sz w:val="26"/>
          <w:szCs w:val="26"/>
          <w:rtl w:val="0"/>
        </w:rPr>
        <w:t>Za</w:t>
      </w:r>
      <w:r>
        <w:rPr>
          <w:rStyle w:val="Hyperlink.1"/>
          <w:kern w:val="0"/>
          <w:sz w:val="26"/>
          <w:szCs w:val="26"/>
          <w:rtl w:val="0"/>
        </w:rPr>
        <w:t>š</w:t>
      </w:r>
      <w:r>
        <w:rPr>
          <w:rStyle w:val="Hyperlink.1"/>
          <w:kern w:val="0"/>
          <w:sz w:val="26"/>
          <w:szCs w:val="26"/>
          <w:rtl w:val="0"/>
        </w:rPr>
        <w:t xml:space="preserve">to po </w:t>
      </w:r>
      <w:r>
        <w:rPr>
          <w:rStyle w:val="Hyperlink.1"/>
          <w:kern w:val="0"/>
          <w:sz w:val="26"/>
          <w:szCs w:val="26"/>
          <w:rtl w:val="0"/>
        </w:rPr>
        <w:t>Isaiji</w:t>
      </w:r>
      <w:r>
        <w:rPr>
          <w:rStyle w:val="Hyperlink.1"/>
          <w:kern w:val="0"/>
          <w:sz w:val="26"/>
          <w:szCs w:val="26"/>
          <w:rtl w:val="0"/>
        </w:rPr>
        <w:t xml:space="preserve"> 9,6 i Isus nosi oznaku Bog ve</w:t>
      </w:r>
      <w:r>
        <w:rPr>
          <w:rStyle w:val="Hyperlink.1"/>
          <w:kern w:val="0"/>
          <w:sz w:val="26"/>
          <w:szCs w:val="26"/>
          <w:rtl w:val="0"/>
        </w:rPr>
        <w:t>č</w:t>
      </w:r>
      <w:r>
        <w:rPr>
          <w:rStyle w:val="Hyperlink.1"/>
          <w:kern w:val="0"/>
          <w:sz w:val="26"/>
          <w:szCs w:val="26"/>
          <w:rtl w:val="0"/>
        </w:rPr>
        <w:t>ni Otac?</w:t>
      </w:r>
      <w:r>
        <w:rPr>
          <w:kern w:val="0"/>
          <w:sz w:val="26"/>
          <w:szCs w:val="26"/>
        </w:rPr>
        <w:fldChar w:fldCharType="end" w:fldLock="0"/>
      </w:r>
      <w:r>
        <w:rPr>
          <w:rStyle w:val="Ohne"/>
          <w:b w:val="1"/>
          <w:bCs w:val="1"/>
          <w:outline w:val="0"/>
          <w:color w:val="0000ff"/>
          <w:kern w:val="0"/>
          <w:sz w:val="26"/>
          <w:szCs w:val="26"/>
          <w:u w:val="single" w:color="0000ff"/>
          <w:rtl w:val="0"/>
          <w14:textFill>
            <w14:solidFill>
              <w14:srgbClr w14:val="0000FF"/>
            </w14:solidFill>
          </w14:textFill>
        </w:rPr>
        <w:t xml:space="preserv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21</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"PričeSolomunove82230RođenjePreVremena" </w:instrText>
      </w:r>
      <w:r>
        <w:rPr>
          <w:rStyle w:val="Hyperlink.1"/>
          <w:kern w:val="0"/>
          <w:sz w:val="26"/>
          <w:szCs w:val="26"/>
        </w:rPr>
        <w:fldChar w:fldCharType="separate" w:fldLock="0"/>
      </w:r>
      <w:r>
        <w:rPr>
          <w:rStyle w:val="Hyperlink.1"/>
          <w:kern w:val="0"/>
          <w:sz w:val="26"/>
          <w:szCs w:val="26"/>
          <w:rtl w:val="0"/>
          <w:lang w:val="de-DE"/>
        </w:rPr>
        <w:t>Pri</w:t>
      </w:r>
      <w:r>
        <w:rPr>
          <w:rStyle w:val="Hyperlink.1"/>
          <w:kern w:val="0"/>
          <w:sz w:val="26"/>
          <w:szCs w:val="26"/>
          <w:rtl w:val="0"/>
          <w:lang w:val="de-DE"/>
        </w:rPr>
        <w:t>č</w:t>
      </w:r>
      <w:r>
        <w:rPr>
          <w:rStyle w:val="Hyperlink.1"/>
          <w:kern w:val="0"/>
          <w:sz w:val="26"/>
          <w:szCs w:val="26"/>
          <w:rtl w:val="0"/>
          <w:lang w:val="de-DE"/>
        </w:rPr>
        <w:t>e Solomunove 8, 22-30 Ro</w:t>
      </w:r>
      <w:r>
        <w:rPr>
          <w:rStyle w:val="Hyperlink.1"/>
          <w:kern w:val="0"/>
          <w:sz w:val="26"/>
          <w:szCs w:val="26"/>
          <w:rtl w:val="0"/>
          <w:lang w:val="de-DE"/>
        </w:rPr>
        <w:t>đ</w:t>
      </w:r>
      <w:r>
        <w:rPr>
          <w:rStyle w:val="Hyperlink.1"/>
          <w:kern w:val="0"/>
          <w:sz w:val="26"/>
          <w:szCs w:val="26"/>
          <w:rtl w:val="0"/>
          <w:lang w:val="de-DE"/>
        </w:rPr>
        <w:t>enje pre vremena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22</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"Jevrejima119SamoZemaljskoVaskrsenjeIliIN" </w:instrText>
      </w:r>
      <w:r>
        <w:rPr>
          <w:rStyle w:val="Hyperlink.1"/>
          <w:kern w:val="0"/>
          <w:sz w:val="26"/>
          <w:szCs w:val="26"/>
        </w:rPr>
        <w:fldChar w:fldCharType="separate" w:fldLock="0"/>
      </w:r>
      <w:r>
        <w:rPr>
          <w:rStyle w:val="Hyperlink.1"/>
          <w:kern w:val="0"/>
          <w:sz w:val="26"/>
          <w:szCs w:val="26"/>
          <w:rtl w:val="0"/>
          <w:lang w:val="de-DE"/>
        </w:rPr>
        <w:t>Jevrejima 1,1-9 Samo zemaljsko vaskrsenje ili i nebesko ro</w:t>
      </w:r>
      <w:r>
        <w:rPr>
          <w:rStyle w:val="Hyperlink.1"/>
          <w:kern w:val="0"/>
          <w:sz w:val="26"/>
          <w:szCs w:val="26"/>
          <w:rtl w:val="0"/>
          <w:lang w:val="de-DE"/>
        </w:rPr>
        <w:t>đ</w:t>
      </w:r>
      <w:r>
        <w:rPr>
          <w:rStyle w:val="Hyperlink.1"/>
          <w:kern w:val="0"/>
          <w:sz w:val="26"/>
          <w:szCs w:val="26"/>
          <w:rtl w:val="0"/>
          <w:lang w:val="de-DE"/>
        </w:rPr>
        <w:t>enje?</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2</w:t>
      </w:r>
      <w:r>
        <w:rPr>
          <w:rStyle w:val="Ohne"/>
          <w:b w:val="1"/>
          <w:bCs w:val="1"/>
          <w:kern w:val="0"/>
          <w:sz w:val="26"/>
          <w:szCs w:val="26"/>
          <w:rtl w:val="0"/>
        </w:rPr>
        <w:t>3</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"DobijenaIPoloženaVlastPsalam1101Isaija96" </w:instrText>
      </w:r>
      <w:r>
        <w:rPr>
          <w:rStyle w:val="Hyperlink.1"/>
          <w:kern w:val="0"/>
          <w:sz w:val="26"/>
          <w:szCs w:val="26"/>
        </w:rPr>
        <w:fldChar w:fldCharType="separate" w:fldLock="0"/>
      </w:r>
      <w:r>
        <w:rPr>
          <w:rStyle w:val="Hyperlink.1"/>
          <w:kern w:val="0"/>
          <w:sz w:val="26"/>
          <w:szCs w:val="26"/>
          <w:rtl w:val="0"/>
          <w:lang w:val="de-DE"/>
        </w:rPr>
        <w:t>Psalam 110,1 i Isaija 9,6.7 Dobijena i polo</w:t>
      </w:r>
      <w:r>
        <w:rPr>
          <w:rStyle w:val="Hyperlink.1"/>
          <w:kern w:val="0"/>
          <w:sz w:val="26"/>
          <w:szCs w:val="26"/>
          <w:rtl w:val="0"/>
          <w:lang w:val="de-DE"/>
        </w:rPr>
        <w:t>ž</w:t>
      </w:r>
      <w:r>
        <w:rPr>
          <w:rStyle w:val="Hyperlink.1"/>
          <w:kern w:val="0"/>
          <w:sz w:val="26"/>
          <w:szCs w:val="26"/>
          <w:rtl w:val="0"/>
          <w:lang w:val="de-DE"/>
        </w:rPr>
        <w:t>ena vlast</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2</w:t>
      </w:r>
      <w:r>
        <w:rPr>
          <w:rStyle w:val="Ohne"/>
          <w:b w:val="1"/>
          <w:bCs w:val="1"/>
          <w:kern w:val="0"/>
          <w:sz w:val="26"/>
          <w:szCs w:val="26"/>
          <w:rtl w:val="0"/>
        </w:rPr>
        <w:t>4</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"KoJeMoćniAnđeoStarogZavetaKoJeAnđeoMihaj" </w:instrText>
      </w:r>
      <w:r>
        <w:rPr>
          <w:rStyle w:val="Hyperlink.1"/>
          <w:kern w:val="0"/>
          <w:sz w:val="26"/>
          <w:szCs w:val="26"/>
        </w:rPr>
        <w:fldChar w:fldCharType="separate" w:fldLock="0"/>
      </w:r>
      <w:r>
        <w:rPr>
          <w:rStyle w:val="Hyperlink.1"/>
          <w:kern w:val="0"/>
          <w:sz w:val="26"/>
          <w:szCs w:val="26"/>
          <w:rtl w:val="0"/>
        </w:rPr>
        <w:t>Ko je mo</w:t>
      </w:r>
      <w:r>
        <w:rPr>
          <w:rStyle w:val="Hyperlink.1"/>
          <w:kern w:val="0"/>
          <w:sz w:val="26"/>
          <w:szCs w:val="26"/>
          <w:rtl w:val="0"/>
        </w:rPr>
        <w:t>ć</w:t>
      </w:r>
      <w:r>
        <w:rPr>
          <w:rStyle w:val="Hyperlink.1"/>
          <w:kern w:val="0"/>
          <w:sz w:val="26"/>
          <w:szCs w:val="26"/>
          <w:rtl w:val="0"/>
          <w:lang w:val="it-IT"/>
        </w:rPr>
        <w:t>ni An</w:t>
      </w:r>
      <w:r>
        <w:rPr>
          <w:rStyle w:val="Hyperlink.1"/>
          <w:kern w:val="0"/>
          <w:sz w:val="26"/>
          <w:szCs w:val="26"/>
          <w:rtl w:val="0"/>
        </w:rPr>
        <w:t>đ</w:t>
      </w:r>
      <w:r>
        <w:rPr>
          <w:rStyle w:val="Hyperlink.1"/>
          <w:kern w:val="0"/>
          <w:sz w:val="26"/>
          <w:szCs w:val="26"/>
          <w:rtl w:val="0"/>
        </w:rPr>
        <w:t>eo Starog Zaveta? Ko je An</w:t>
      </w:r>
      <w:r>
        <w:rPr>
          <w:rStyle w:val="Hyperlink.1"/>
          <w:kern w:val="0"/>
          <w:sz w:val="26"/>
          <w:szCs w:val="26"/>
          <w:rtl w:val="0"/>
        </w:rPr>
        <w:t>đ</w:t>
      </w:r>
      <w:r>
        <w:rPr>
          <w:rStyle w:val="Hyperlink.1"/>
          <w:kern w:val="0"/>
          <w:sz w:val="26"/>
          <w:szCs w:val="26"/>
          <w:rtl w:val="0"/>
        </w:rPr>
        <w:t>eo Mihajlo iz Otkrivenja?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kern w:val="0"/>
          <w:sz w:val="26"/>
          <w:szCs w:val="26"/>
        </w:rPr>
      </w:pPr>
      <w:r>
        <w:rPr>
          <w:rStyle w:val="Ohne"/>
          <w:b w:val="1"/>
          <w:bCs w:val="1"/>
          <w:kern w:val="0"/>
          <w:sz w:val="26"/>
          <w:szCs w:val="26"/>
          <w:rtl w:val="0"/>
        </w:rPr>
        <w:t>2</w:t>
      </w:r>
      <w:r>
        <w:rPr>
          <w:rStyle w:val="Ohne"/>
          <w:b w:val="1"/>
          <w:bCs w:val="1"/>
          <w:kern w:val="0"/>
          <w:sz w:val="26"/>
          <w:szCs w:val="26"/>
          <w:rtl w:val="0"/>
        </w:rPr>
        <w:t>5</w:t>
      </w:r>
      <w:r>
        <w:rPr>
          <w:rStyle w:val="Ohne"/>
          <w:b w:val="1"/>
          <w:bCs w:val="1"/>
          <w:kern w:val="0"/>
          <w:sz w:val="26"/>
          <w:szCs w:val="26"/>
          <w:rtl w:val="0"/>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"KoJeBioUKontaktuSaPalimČovečanstvom" </w:instrText>
      </w:r>
      <w:r>
        <w:rPr>
          <w:rStyle w:val="Hyperlink.1"/>
          <w:kern w:val="0"/>
          <w:sz w:val="26"/>
          <w:szCs w:val="26"/>
        </w:rPr>
        <w:fldChar w:fldCharType="separate" w:fldLock="0"/>
      </w:r>
      <w:r>
        <w:rPr>
          <w:rStyle w:val="Hyperlink.1"/>
          <w:kern w:val="0"/>
          <w:sz w:val="26"/>
          <w:szCs w:val="26"/>
          <w:rtl w:val="0"/>
        </w:rPr>
        <w:t xml:space="preserve">Ko je bio u kontaktu sa palim </w:t>
      </w:r>
      <w:r>
        <w:rPr>
          <w:rStyle w:val="Hyperlink.1"/>
          <w:kern w:val="0"/>
          <w:sz w:val="26"/>
          <w:szCs w:val="26"/>
          <w:rtl w:val="0"/>
        </w:rPr>
        <w:t>č</w:t>
      </w:r>
      <w:r>
        <w:rPr>
          <w:rStyle w:val="Hyperlink.1"/>
          <w:kern w:val="0"/>
          <w:sz w:val="26"/>
          <w:szCs w:val="26"/>
          <w:rtl w:val="0"/>
        </w:rPr>
        <w:t>ove</w:t>
      </w:r>
      <w:r>
        <w:rPr>
          <w:rStyle w:val="Hyperlink.1"/>
          <w:kern w:val="0"/>
          <w:sz w:val="26"/>
          <w:szCs w:val="26"/>
          <w:rtl w:val="0"/>
        </w:rPr>
        <w:t>č</w:t>
      </w:r>
      <w:r>
        <w:rPr>
          <w:rStyle w:val="Hyperlink.1"/>
          <w:kern w:val="0"/>
          <w:sz w:val="26"/>
          <w:szCs w:val="26"/>
          <w:rtl w:val="0"/>
        </w:rPr>
        <w:t>anstvom?</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kern w:val="0"/>
          <w:sz w:val="26"/>
          <w:szCs w:val="2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2</w:t>
      </w:r>
      <w:r>
        <w:rPr>
          <w:rStyle w:val="Ohne"/>
          <w:b w:val="1"/>
          <w:bCs w:val="1"/>
          <w:kern w:val="0"/>
          <w:sz w:val="26"/>
          <w:szCs w:val="26"/>
          <w:rtl w:val="0"/>
        </w:rPr>
        <w:t>6</w:t>
      </w:r>
      <w:r>
        <w:rPr>
          <w:rStyle w:val="Ohne"/>
          <w:b w:val="1"/>
          <w:bCs w:val="1"/>
          <w:kern w:val="0"/>
          <w:sz w:val="26"/>
          <w:szCs w:val="26"/>
          <w:rtl w:val="0"/>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"IsusJeBožanskoANeStvorenoBiće" </w:instrText>
      </w:r>
      <w:r>
        <w:rPr>
          <w:rStyle w:val="Hyperlink.1"/>
          <w:kern w:val="0"/>
          <w:sz w:val="26"/>
          <w:szCs w:val="26"/>
        </w:rPr>
        <w:fldChar w:fldCharType="separate" w:fldLock="0"/>
      </w:r>
      <w:r>
        <w:rPr>
          <w:rStyle w:val="Hyperlink.1"/>
          <w:kern w:val="0"/>
          <w:sz w:val="26"/>
          <w:szCs w:val="26"/>
          <w:rtl w:val="0"/>
          <w:lang w:val="de-DE"/>
        </w:rPr>
        <w:t>ISUS je BO</w:t>
      </w:r>
      <w:r>
        <w:rPr>
          <w:rStyle w:val="Hyperlink.1"/>
          <w:kern w:val="0"/>
          <w:sz w:val="26"/>
          <w:szCs w:val="26"/>
          <w:rtl w:val="0"/>
          <w:lang w:val="de-DE"/>
        </w:rPr>
        <w:t>Ž</w:t>
      </w:r>
      <w:r>
        <w:rPr>
          <w:rStyle w:val="Hyperlink.1"/>
          <w:kern w:val="0"/>
          <w:sz w:val="26"/>
          <w:szCs w:val="26"/>
          <w:rtl w:val="0"/>
          <w:lang w:val="de-DE"/>
        </w:rPr>
        <w:t>ANSKO a NE stvoreno BI</w:t>
      </w:r>
      <w:r>
        <w:rPr>
          <w:rStyle w:val="Hyperlink.1"/>
          <w:kern w:val="0"/>
          <w:sz w:val="26"/>
          <w:szCs w:val="26"/>
          <w:rtl w:val="0"/>
          <w:lang w:val="de-DE"/>
        </w:rPr>
        <w:t>Ć</w:t>
      </w:r>
      <w:r>
        <w:rPr>
          <w:rStyle w:val="Hyperlink.1"/>
          <w:kern w:val="0"/>
          <w:sz w:val="26"/>
          <w:szCs w:val="26"/>
          <w:rtl w:val="0"/>
          <w:lang w:val="de-DE"/>
        </w:rPr>
        <w:t>E!</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kern w:val="0"/>
          <w:sz w:val="26"/>
          <w:szCs w:val="2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kern w:val="0"/>
          <w:sz w:val="26"/>
          <w:szCs w:val="26"/>
        </w:rPr>
      </w:pPr>
      <w:r>
        <w:rPr>
          <w:rStyle w:val="Ohne"/>
          <w:b w:val="1"/>
          <w:bCs w:val="1"/>
          <w:kern w:val="0"/>
          <w:sz w:val="26"/>
          <w:szCs w:val="26"/>
          <w:rtl w:val="0"/>
        </w:rPr>
        <w:t>2</w:t>
      </w:r>
      <w:r>
        <w:rPr>
          <w:rStyle w:val="Ohne"/>
          <w:b w:val="1"/>
          <w:bCs w:val="1"/>
          <w:kern w:val="0"/>
          <w:sz w:val="26"/>
          <w:szCs w:val="26"/>
          <w:rtl w:val="0"/>
        </w:rPr>
        <w:t>7</w:t>
      </w:r>
      <w:r>
        <w:rPr>
          <w:rStyle w:val="Ohne"/>
          <w:b w:val="1"/>
          <w:bCs w:val="1"/>
          <w:kern w:val="0"/>
          <w:sz w:val="26"/>
          <w:szCs w:val="26"/>
          <w:rtl w:val="0"/>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"MonogenêsJedinorodni" </w:instrText>
      </w:r>
      <w:r>
        <w:rPr>
          <w:rStyle w:val="Hyperlink.1"/>
          <w:kern w:val="0"/>
          <w:sz w:val="26"/>
          <w:szCs w:val="26"/>
        </w:rPr>
        <w:fldChar w:fldCharType="separate" w:fldLock="0"/>
      </w:r>
      <w:r>
        <w:rPr>
          <w:rStyle w:val="Hyperlink.1"/>
          <w:kern w:val="0"/>
          <w:sz w:val="26"/>
          <w:szCs w:val="26"/>
          <w:rtl w:val="0"/>
          <w:lang w:val="da-DK"/>
        </w:rPr>
        <w:t>Monogen</w:t>
      </w:r>
      <w:r>
        <w:rPr>
          <w:rStyle w:val="Hyperlink.1"/>
          <w:kern w:val="0"/>
          <w:sz w:val="26"/>
          <w:szCs w:val="26"/>
          <w:rtl w:val="0"/>
        </w:rPr>
        <w:t>ê</w:t>
      </w:r>
      <w:r>
        <w:rPr>
          <w:rStyle w:val="Hyperlink.1"/>
          <w:kern w:val="0"/>
          <w:sz w:val="26"/>
          <w:szCs w:val="26"/>
          <w:rtl w:val="0"/>
        </w:rPr>
        <w:t>s - Jedinorodni</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kern w:val="0"/>
          <w:sz w:val="26"/>
          <w:szCs w:val="2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2</w:t>
      </w:r>
      <w:r>
        <w:rPr>
          <w:rStyle w:val="Ohne"/>
          <w:b w:val="1"/>
          <w:bCs w:val="1"/>
          <w:kern w:val="0"/>
          <w:sz w:val="26"/>
          <w:szCs w:val="26"/>
          <w:rtl w:val="0"/>
        </w:rPr>
        <w:t>8</w:t>
      </w:r>
      <w:r>
        <w:rPr>
          <w:rStyle w:val="Ohne"/>
          <w:b w:val="1"/>
          <w:bCs w:val="1"/>
          <w:kern w:val="0"/>
          <w:sz w:val="26"/>
          <w:szCs w:val="26"/>
          <w:rtl w:val="0"/>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"Nikeja325.GodineIKonstantinopolj381.Godi" </w:instrText>
      </w:r>
      <w:r>
        <w:rPr>
          <w:rStyle w:val="Hyperlink.1"/>
          <w:kern w:val="0"/>
          <w:sz w:val="26"/>
          <w:szCs w:val="26"/>
        </w:rPr>
        <w:fldChar w:fldCharType="separate" w:fldLock="0"/>
      </w:r>
      <w:r>
        <w:rPr>
          <w:rStyle w:val="Hyperlink.1"/>
          <w:kern w:val="0"/>
          <w:sz w:val="26"/>
          <w:szCs w:val="26"/>
          <w:rtl w:val="0"/>
          <w:lang w:val="de-DE"/>
        </w:rPr>
        <w:t>Nikeja 325. i Konstantinopolj 381. godine: Prodor nauke o Trojstvu</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2</w:t>
      </w:r>
      <w:r>
        <w:rPr>
          <w:rStyle w:val="Ohne"/>
          <w:b w:val="1"/>
          <w:bCs w:val="1"/>
          <w:kern w:val="0"/>
          <w:sz w:val="26"/>
          <w:szCs w:val="26"/>
          <w:rtl w:val="0"/>
        </w:rPr>
        <w:t>9</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"Jovan11DaLiOvajStihGovoriDaJeIsusKaoRečI" </w:instrText>
      </w:r>
      <w:r>
        <w:rPr>
          <w:rStyle w:val="Hyperlink.1"/>
          <w:kern w:val="0"/>
          <w:sz w:val="26"/>
          <w:szCs w:val="26"/>
        </w:rPr>
        <w:fldChar w:fldCharType="separate" w:fldLock="0"/>
      </w:r>
      <w:r>
        <w:rPr>
          <w:rStyle w:val="Hyperlink.1"/>
          <w:kern w:val="0"/>
          <w:sz w:val="26"/>
          <w:szCs w:val="26"/>
          <w:rtl w:val="0"/>
          <w:lang w:val="de-DE"/>
        </w:rPr>
        <w:t>Jovan 1,1 Da li je i Isus isto ve</w:t>
      </w:r>
      <w:r>
        <w:rPr>
          <w:rStyle w:val="Hyperlink.1"/>
          <w:kern w:val="0"/>
          <w:sz w:val="26"/>
          <w:szCs w:val="26"/>
          <w:rtl w:val="0"/>
          <w:lang w:val="de-DE"/>
        </w:rPr>
        <w:t>č</w:t>
      </w:r>
      <w:r>
        <w:rPr>
          <w:rStyle w:val="Hyperlink.1"/>
          <w:kern w:val="0"/>
          <w:sz w:val="26"/>
          <w:szCs w:val="26"/>
          <w:rtl w:val="0"/>
          <w:lang w:val="de-DE"/>
        </w:rPr>
        <w:t>ni Bog kao Bog Otac?</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30</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"Jovan11KoJeTaReč" </w:instrText>
      </w:r>
      <w:r>
        <w:rPr>
          <w:rStyle w:val="Hyperlink.1"/>
          <w:kern w:val="0"/>
          <w:sz w:val="26"/>
          <w:szCs w:val="26"/>
        </w:rPr>
        <w:fldChar w:fldCharType="separate" w:fldLock="0"/>
      </w:r>
      <w:r>
        <w:rPr>
          <w:rStyle w:val="Hyperlink.1"/>
          <w:kern w:val="0"/>
          <w:sz w:val="26"/>
          <w:szCs w:val="26"/>
          <w:rtl w:val="0"/>
          <w:lang w:val="de-DE"/>
        </w:rPr>
        <w:t>Jovan 1,1 Ko je ta Re</w:t>
      </w:r>
      <w:r>
        <w:rPr>
          <w:rStyle w:val="Hyperlink.1"/>
          <w:kern w:val="0"/>
          <w:sz w:val="26"/>
          <w:szCs w:val="26"/>
          <w:rtl w:val="0"/>
          <w:lang w:val="de-DE"/>
        </w:rPr>
        <w:t>č</w:t>
      </w:r>
      <w:r>
        <w:rPr>
          <w:rStyle w:val="Hyperlink.1"/>
          <w:kern w:val="0"/>
          <w:sz w:val="26"/>
          <w:szCs w:val="26"/>
          <w:rtl w:val="0"/>
          <w:lang w:val="de-DE"/>
        </w:rPr>
        <w:t>?</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kern w:val="0"/>
          <w:sz w:val="26"/>
          <w:szCs w:val="2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3</w:t>
      </w:r>
      <w:r>
        <w:rPr>
          <w:rStyle w:val="Ohne"/>
          <w:b w:val="1"/>
          <w:bCs w:val="1"/>
          <w:kern w:val="0"/>
          <w:sz w:val="26"/>
          <w:szCs w:val="26"/>
          <w:rtl w:val="0"/>
        </w:rPr>
        <w:t>1</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"Jovan11.UPočetkuBešeRečKadaJeBioTajPočet" </w:instrText>
      </w:r>
      <w:r>
        <w:rPr>
          <w:rStyle w:val="Hyperlink.1"/>
          <w:kern w:val="0"/>
          <w:sz w:val="26"/>
          <w:szCs w:val="26"/>
        </w:rPr>
        <w:fldChar w:fldCharType="separate" w:fldLock="0"/>
      </w:r>
      <w:r>
        <w:rPr>
          <w:rStyle w:val="Hyperlink.1"/>
          <w:kern w:val="0"/>
          <w:sz w:val="26"/>
          <w:szCs w:val="26"/>
          <w:rtl w:val="0"/>
          <w:lang w:val="de-DE"/>
        </w:rPr>
        <w:t xml:space="preserve">Jovan 1,1 </w:t>
      </w:r>
      <w:r>
        <w:rPr>
          <w:rStyle w:val="Hyperlink.1"/>
          <w:kern w:val="0"/>
          <w:sz w:val="26"/>
          <w:szCs w:val="26"/>
          <w:rtl w:val="0"/>
          <w:lang w:val="de-DE"/>
        </w:rPr>
        <w:t>´</w:t>
      </w:r>
      <w:r>
        <w:rPr>
          <w:rStyle w:val="Hyperlink.1"/>
          <w:kern w:val="0"/>
          <w:sz w:val="26"/>
          <w:szCs w:val="26"/>
          <w:rtl w:val="0"/>
          <w:lang w:val="de-DE"/>
        </w:rPr>
        <w:t>U po</w:t>
      </w:r>
      <w:r>
        <w:rPr>
          <w:rStyle w:val="Hyperlink.1"/>
          <w:kern w:val="0"/>
          <w:sz w:val="26"/>
          <w:szCs w:val="26"/>
          <w:rtl w:val="0"/>
          <w:lang w:val="de-DE"/>
        </w:rPr>
        <w:t>č</w:t>
      </w:r>
      <w:r>
        <w:rPr>
          <w:rStyle w:val="Hyperlink.1"/>
          <w:kern w:val="0"/>
          <w:sz w:val="26"/>
          <w:szCs w:val="26"/>
          <w:rtl w:val="0"/>
          <w:lang w:val="de-DE"/>
        </w:rPr>
        <w:t>etku be</w:t>
      </w:r>
      <w:r>
        <w:rPr>
          <w:rStyle w:val="Hyperlink.1"/>
          <w:kern w:val="0"/>
          <w:sz w:val="26"/>
          <w:szCs w:val="26"/>
          <w:rtl w:val="0"/>
          <w:lang w:val="de-DE"/>
        </w:rPr>
        <w:t>š</w:t>
      </w:r>
      <w:r>
        <w:rPr>
          <w:rStyle w:val="Hyperlink.1"/>
          <w:kern w:val="0"/>
          <w:sz w:val="26"/>
          <w:szCs w:val="26"/>
          <w:rtl w:val="0"/>
          <w:lang w:val="de-DE"/>
        </w:rPr>
        <w:t>e Re</w:t>
      </w:r>
      <w:r>
        <w:rPr>
          <w:rStyle w:val="Hyperlink.1"/>
          <w:kern w:val="0"/>
          <w:sz w:val="26"/>
          <w:szCs w:val="26"/>
          <w:rtl w:val="0"/>
          <w:lang w:val="de-DE"/>
        </w:rPr>
        <w:t>č´</w:t>
      </w:r>
      <w:r>
        <w:rPr>
          <w:rStyle w:val="Hyperlink.1"/>
          <w:kern w:val="0"/>
          <w:sz w:val="26"/>
          <w:szCs w:val="26"/>
          <w:rtl w:val="0"/>
          <w:lang w:val="de-DE"/>
        </w:rPr>
        <w:t>- Kada je bio taj po</w:t>
      </w:r>
      <w:r>
        <w:rPr>
          <w:rStyle w:val="Hyperlink.1"/>
          <w:kern w:val="0"/>
          <w:sz w:val="26"/>
          <w:szCs w:val="26"/>
          <w:rtl w:val="0"/>
          <w:lang w:val="de-DE"/>
        </w:rPr>
        <w:t>č</w:t>
      </w:r>
      <w:r>
        <w:rPr>
          <w:rStyle w:val="Hyperlink.1"/>
          <w:kern w:val="0"/>
          <w:sz w:val="26"/>
          <w:szCs w:val="26"/>
          <w:rtl w:val="0"/>
          <w:lang w:val="de-DE"/>
        </w:rPr>
        <w:t>etak?</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3</w:t>
      </w:r>
      <w:r>
        <w:rPr>
          <w:rStyle w:val="Ohne"/>
          <w:b w:val="1"/>
          <w:bCs w:val="1"/>
          <w:kern w:val="0"/>
          <w:sz w:val="26"/>
          <w:szCs w:val="26"/>
          <w:rtl w:val="0"/>
        </w:rPr>
        <w:t>2</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"KrštenjeUImeOcaSinaISvetogDuha" </w:instrText>
      </w:r>
      <w:r>
        <w:rPr>
          <w:rStyle w:val="Hyperlink.1"/>
          <w:kern w:val="0"/>
          <w:sz w:val="26"/>
          <w:szCs w:val="26"/>
        </w:rPr>
        <w:fldChar w:fldCharType="separate" w:fldLock="0"/>
      </w:r>
      <w:r>
        <w:rPr>
          <w:rStyle w:val="Hyperlink.1"/>
          <w:kern w:val="0"/>
          <w:sz w:val="26"/>
          <w:szCs w:val="26"/>
          <w:rtl w:val="0"/>
          <w:lang w:val="de-DE"/>
        </w:rPr>
        <w:t>Kr</w:t>
      </w:r>
      <w:r>
        <w:rPr>
          <w:rStyle w:val="Hyperlink.1"/>
          <w:kern w:val="0"/>
          <w:sz w:val="26"/>
          <w:szCs w:val="26"/>
          <w:rtl w:val="0"/>
          <w:lang w:val="de-DE"/>
        </w:rPr>
        <w:t>š</w:t>
      </w:r>
      <w:r>
        <w:rPr>
          <w:rStyle w:val="Hyperlink.1"/>
          <w:kern w:val="0"/>
          <w:sz w:val="26"/>
          <w:szCs w:val="26"/>
          <w:rtl w:val="0"/>
          <w:lang w:val="de-DE"/>
        </w:rPr>
        <w:t xml:space="preserve">tenje u </w:t>
      </w:r>
      <w:r>
        <w:rPr>
          <w:rStyle w:val="Hyperlink.1"/>
          <w:kern w:val="0"/>
          <w:sz w:val="26"/>
          <w:szCs w:val="26"/>
          <w:rtl w:val="0"/>
          <w:lang w:val="de-DE"/>
        </w:rPr>
        <w:t>´</w:t>
      </w:r>
      <w:r>
        <w:rPr>
          <w:rStyle w:val="Hyperlink.1"/>
          <w:kern w:val="0"/>
          <w:sz w:val="26"/>
          <w:szCs w:val="26"/>
          <w:rtl w:val="0"/>
          <w:lang w:val="de-DE"/>
        </w:rPr>
        <w:t>ime Oca, Sina i svetog Duha</w:t>
      </w:r>
      <w:r>
        <w:rPr>
          <w:rStyle w:val="Hyperlink.1"/>
          <w:kern w:val="0"/>
          <w:sz w:val="26"/>
          <w:szCs w:val="26"/>
          <w:rtl w:val="0"/>
          <w:lang w:val="de-DE"/>
        </w:rPr>
        <w:t>´</w:t>
      </w:r>
      <w:r>
        <w:rPr>
          <w:rStyle w:val="Hyperlink.1"/>
          <w:kern w:val="0"/>
          <w:sz w:val="26"/>
          <w:szCs w:val="26"/>
          <w:rtl w:val="0"/>
          <w:lang w:val="de-DE"/>
        </w:rPr>
        <w:t>?</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3</w:t>
      </w:r>
      <w:r>
        <w:rPr>
          <w:rStyle w:val="Ohne"/>
          <w:b w:val="1"/>
          <w:bCs w:val="1"/>
          <w:kern w:val="0"/>
          <w:sz w:val="26"/>
          <w:szCs w:val="26"/>
          <w:rtl w:val="0"/>
        </w:rPr>
        <w:t>3</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"IsusovoKrštenje.Golub" </w:instrText>
      </w:r>
      <w:r>
        <w:rPr>
          <w:rStyle w:val="Hyperlink.1"/>
          <w:kern w:val="0"/>
          <w:sz w:val="26"/>
          <w:szCs w:val="26"/>
        </w:rPr>
        <w:fldChar w:fldCharType="separate" w:fldLock="0"/>
      </w:r>
      <w:r>
        <w:rPr>
          <w:rStyle w:val="Hyperlink.1"/>
          <w:kern w:val="0"/>
          <w:sz w:val="26"/>
          <w:szCs w:val="26"/>
          <w:rtl w:val="0"/>
          <w:lang w:val="de-DE"/>
        </w:rPr>
        <w:t>Isusovo kr</w:t>
      </w:r>
      <w:r>
        <w:rPr>
          <w:rStyle w:val="Hyperlink.1"/>
          <w:kern w:val="0"/>
          <w:sz w:val="26"/>
          <w:szCs w:val="26"/>
          <w:rtl w:val="0"/>
          <w:lang w:val="de-DE"/>
        </w:rPr>
        <w:t>š</w:t>
      </w:r>
      <w:r>
        <w:rPr>
          <w:rStyle w:val="Hyperlink.1"/>
          <w:kern w:val="0"/>
          <w:sz w:val="26"/>
          <w:szCs w:val="26"/>
          <w:rtl w:val="0"/>
          <w:lang w:val="de-DE"/>
        </w:rPr>
        <w:t>tenje i Golub</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3</w:t>
      </w:r>
      <w:r>
        <w:rPr>
          <w:rStyle w:val="Ohne"/>
          <w:b w:val="1"/>
          <w:bCs w:val="1"/>
          <w:kern w:val="0"/>
          <w:sz w:val="26"/>
          <w:szCs w:val="26"/>
          <w:rtl w:val="0"/>
        </w:rPr>
        <w:t>4</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"IsusovoPomazanjeOdStraneOca" </w:instrText>
      </w:r>
      <w:r>
        <w:rPr>
          <w:rStyle w:val="Hyperlink.1"/>
          <w:kern w:val="0"/>
          <w:sz w:val="26"/>
          <w:szCs w:val="26"/>
        </w:rPr>
        <w:fldChar w:fldCharType="separate" w:fldLock="0"/>
      </w:r>
      <w:r>
        <w:rPr>
          <w:rStyle w:val="Hyperlink.1"/>
          <w:kern w:val="0"/>
          <w:sz w:val="26"/>
          <w:szCs w:val="26"/>
          <w:rtl w:val="0"/>
        </w:rPr>
        <w:t>Isusovo pomazanje od strane Oca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3</w:t>
      </w:r>
      <w:r>
        <w:rPr>
          <w:rStyle w:val="Ohne"/>
          <w:b w:val="1"/>
          <w:bCs w:val="1"/>
          <w:kern w:val="0"/>
          <w:sz w:val="26"/>
          <w:szCs w:val="26"/>
          <w:rtl w:val="0"/>
        </w:rPr>
        <w:t>5</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"SedamDuhovaOtkrivenje.TrojeNaNebu" </w:instrText>
      </w:r>
      <w:r>
        <w:rPr>
          <w:rStyle w:val="Hyperlink.1"/>
          <w:kern w:val="0"/>
          <w:sz w:val="26"/>
          <w:szCs w:val="26"/>
        </w:rPr>
        <w:fldChar w:fldCharType="separate" w:fldLock="0"/>
      </w:r>
      <w:r>
        <w:rPr>
          <w:rStyle w:val="Hyperlink.1"/>
          <w:kern w:val="0"/>
          <w:sz w:val="26"/>
          <w:szCs w:val="26"/>
          <w:rtl w:val="0"/>
        </w:rPr>
        <w:t>Sedam Duhova iz Otkrivenja</w:t>
      </w:r>
      <w:r>
        <w:rPr>
          <w:rStyle w:val="Hyperlink.1"/>
          <w:kern w:val="0"/>
          <w:sz w:val="26"/>
          <w:szCs w:val="26"/>
          <w:rtl w:val="0"/>
        </w:rPr>
        <w:t>. Troje na nebu</w:t>
      </w:r>
      <w:r>
        <w:rPr>
          <w:rStyle w:val="Hyperlink.1"/>
          <w:kern w:val="0"/>
          <w:sz w:val="26"/>
          <w:szCs w:val="26"/>
          <w:rtl w:val="0"/>
          <w:lang w:val="de-DE"/>
        </w:rPr>
        <w:t>?</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3</w:t>
      </w:r>
      <w:r>
        <w:rPr>
          <w:rStyle w:val="Ohne"/>
          <w:b w:val="1"/>
          <w:bCs w:val="1"/>
          <w:kern w:val="0"/>
          <w:sz w:val="26"/>
          <w:szCs w:val="26"/>
          <w:rtl w:val="0"/>
        </w:rPr>
        <w:t>6</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"NebeskiSavet.UDvojeUTroje" </w:instrText>
      </w:r>
      <w:r>
        <w:rPr>
          <w:rStyle w:val="Hyperlink.1"/>
          <w:kern w:val="0"/>
          <w:sz w:val="26"/>
          <w:szCs w:val="26"/>
        </w:rPr>
        <w:fldChar w:fldCharType="separate" w:fldLock="0"/>
      </w:r>
      <w:r>
        <w:rPr>
          <w:rStyle w:val="Hyperlink.1"/>
          <w:kern w:val="0"/>
          <w:sz w:val="26"/>
          <w:szCs w:val="26"/>
          <w:rtl w:val="0"/>
          <w:lang w:val="de-DE"/>
        </w:rPr>
        <w:t>Nebeski Savet. U Dvoje? U Troje?</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3</w:t>
      </w:r>
      <w:r>
        <w:rPr>
          <w:rStyle w:val="Ohne"/>
          <w:b w:val="1"/>
          <w:bCs w:val="1"/>
          <w:kern w:val="0"/>
          <w:sz w:val="26"/>
          <w:szCs w:val="26"/>
          <w:rtl w:val="0"/>
        </w:rPr>
        <w:t>7</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"ElohimIEhad" </w:instrText>
      </w:r>
      <w:r>
        <w:rPr>
          <w:rStyle w:val="Hyperlink.1"/>
          <w:kern w:val="0"/>
          <w:sz w:val="26"/>
          <w:szCs w:val="26"/>
        </w:rPr>
        <w:fldChar w:fldCharType="separate" w:fldLock="0"/>
      </w:r>
      <w:r>
        <w:rPr>
          <w:rStyle w:val="Hyperlink.1"/>
          <w:kern w:val="0"/>
          <w:sz w:val="26"/>
          <w:szCs w:val="26"/>
          <w:rtl w:val="0"/>
        </w:rPr>
        <w:t>Elohim i Ehad</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3</w:t>
      </w:r>
      <w:r>
        <w:rPr>
          <w:rStyle w:val="Ohne"/>
          <w:b w:val="1"/>
          <w:bCs w:val="1"/>
          <w:kern w:val="0"/>
          <w:sz w:val="26"/>
          <w:szCs w:val="26"/>
          <w:rtl w:val="0"/>
        </w:rPr>
        <w:t>8</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"StvoriteljElohimSvetiDuhUčesnikStvaranja" </w:instrText>
      </w:r>
      <w:r>
        <w:rPr>
          <w:rStyle w:val="Hyperlink.1"/>
          <w:kern w:val="0"/>
          <w:sz w:val="26"/>
          <w:szCs w:val="26"/>
        </w:rPr>
        <w:fldChar w:fldCharType="separate" w:fldLock="0"/>
      </w:r>
      <w:r>
        <w:rPr>
          <w:rStyle w:val="Hyperlink.1"/>
          <w:kern w:val="0"/>
          <w:sz w:val="26"/>
          <w:szCs w:val="26"/>
          <w:rtl w:val="0"/>
        </w:rPr>
        <w:t xml:space="preserve">Stvoritelj Elohim = </w:t>
      </w:r>
      <w:r>
        <w:rPr>
          <w:rStyle w:val="Hyperlink.1"/>
          <w:kern w:val="0"/>
          <w:sz w:val="26"/>
          <w:szCs w:val="26"/>
          <w:rtl w:val="0"/>
          <w:lang w:val="de-DE"/>
        </w:rPr>
        <w:t>s</w:t>
      </w:r>
      <w:r>
        <w:rPr>
          <w:rStyle w:val="Hyperlink.1"/>
          <w:kern w:val="0"/>
          <w:sz w:val="26"/>
          <w:szCs w:val="26"/>
          <w:rtl w:val="0"/>
        </w:rPr>
        <w:t xml:space="preserve">veti Duh </w:t>
      </w:r>
      <w:r>
        <w:rPr>
          <w:rStyle w:val="Hyperlink.1"/>
          <w:kern w:val="0"/>
          <w:sz w:val="26"/>
          <w:szCs w:val="26"/>
          <w:rtl w:val="0"/>
        </w:rPr>
        <w:t>u</w:t>
      </w:r>
      <w:r>
        <w:rPr>
          <w:rStyle w:val="Hyperlink.1"/>
          <w:kern w:val="0"/>
          <w:sz w:val="26"/>
          <w:szCs w:val="26"/>
          <w:rtl w:val="0"/>
        </w:rPr>
        <w:t>č</w:t>
      </w:r>
      <w:r>
        <w:rPr>
          <w:rStyle w:val="Hyperlink.1"/>
          <w:kern w:val="0"/>
          <w:sz w:val="26"/>
          <w:szCs w:val="26"/>
          <w:rtl w:val="0"/>
        </w:rPr>
        <w:t>esnik stvaranja?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3</w:t>
      </w:r>
      <w:r>
        <w:rPr>
          <w:rStyle w:val="Ohne"/>
          <w:b w:val="1"/>
          <w:bCs w:val="1"/>
          <w:kern w:val="0"/>
          <w:sz w:val="26"/>
          <w:szCs w:val="26"/>
          <w:rtl w:val="0"/>
        </w:rPr>
        <w:t>9</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"ŠtaZnačiIsusPočetakStvaranja" </w:instrText>
      </w:r>
      <w:r>
        <w:rPr>
          <w:rStyle w:val="Hyperlink.1"/>
          <w:kern w:val="0"/>
          <w:sz w:val="26"/>
          <w:szCs w:val="26"/>
        </w:rPr>
        <w:fldChar w:fldCharType="separate" w:fldLock="0"/>
      </w:r>
      <w:r>
        <w:rPr>
          <w:rStyle w:val="Hyperlink.1"/>
          <w:kern w:val="0"/>
          <w:sz w:val="26"/>
          <w:szCs w:val="26"/>
          <w:rtl w:val="0"/>
        </w:rPr>
        <w:t>Š</w:t>
      </w:r>
      <w:r>
        <w:rPr>
          <w:rStyle w:val="Hyperlink.1"/>
          <w:kern w:val="0"/>
          <w:sz w:val="26"/>
          <w:szCs w:val="26"/>
          <w:rtl w:val="0"/>
        </w:rPr>
        <w:t>ta zna</w:t>
      </w:r>
      <w:r>
        <w:rPr>
          <w:rStyle w:val="Hyperlink.1"/>
          <w:kern w:val="0"/>
          <w:sz w:val="26"/>
          <w:szCs w:val="26"/>
          <w:rtl w:val="0"/>
        </w:rPr>
        <w:t>č</w:t>
      </w:r>
      <w:r>
        <w:rPr>
          <w:rStyle w:val="Hyperlink.1"/>
          <w:kern w:val="0"/>
          <w:sz w:val="26"/>
          <w:szCs w:val="26"/>
          <w:rtl w:val="0"/>
          <w:lang w:val="es-ES_tradnl"/>
        </w:rPr>
        <w:t xml:space="preserve">i Isus - </w:t>
      </w:r>
      <w:r>
        <w:rPr>
          <w:rStyle w:val="Hyperlink.1"/>
          <w:kern w:val="0"/>
          <w:sz w:val="26"/>
          <w:szCs w:val="26"/>
          <w:rtl w:val="0"/>
        </w:rPr>
        <w:t>P</w:t>
      </w:r>
      <w:r>
        <w:rPr>
          <w:rStyle w:val="Hyperlink.1"/>
          <w:kern w:val="0"/>
          <w:sz w:val="26"/>
          <w:szCs w:val="26"/>
          <w:rtl w:val="0"/>
        </w:rPr>
        <w:t>o</w:t>
      </w:r>
      <w:r>
        <w:rPr>
          <w:rStyle w:val="Hyperlink.1"/>
          <w:kern w:val="0"/>
          <w:sz w:val="26"/>
          <w:szCs w:val="26"/>
          <w:rtl w:val="0"/>
        </w:rPr>
        <w:t>č</w:t>
      </w:r>
      <w:r>
        <w:rPr>
          <w:rStyle w:val="Hyperlink.1"/>
          <w:kern w:val="0"/>
          <w:sz w:val="26"/>
          <w:szCs w:val="26"/>
          <w:rtl w:val="0"/>
        </w:rPr>
        <w:t>etak stvaranja?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40</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"DaLiJeTačkaVereJedanBogIToJedanOtacJedan" </w:instrText>
      </w:r>
      <w:r>
        <w:rPr>
          <w:rStyle w:val="Hyperlink.1"/>
          <w:kern w:val="0"/>
          <w:sz w:val="26"/>
          <w:szCs w:val="26"/>
        </w:rPr>
        <w:fldChar w:fldCharType="separate" w:fldLock="0"/>
      </w:r>
      <w:r>
        <w:rPr>
          <w:rStyle w:val="Hyperlink.1"/>
          <w:kern w:val="0"/>
          <w:sz w:val="26"/>
          <w:szCs w:val="26"/>
          <w:rtl w:val="0"/>
          <w:lang w:val="de-DE"/>
        </w:rPr>
        <w:t>Da li je ta</w:t>
      </w:r>
      <w:r>
        <w:rPr>
          <w:rStyle w:val="Hyperlink.1"/>
          <w:kern w:val="0"/>
          <w:sz w:val="26"/>
          <w:szCs w:val="26"/>
          <w:rtl w:val="0"/>
          <w:lang w:val="de-DE"/>
        </w:rPr>
        <w:t>č</w:t>
      </w:r>
      <w:r>
        <w:rPr>
          <w:rStyle w:val="Hyperlink.1"/>
          <w:kern w:val="0"/>
          <w:sz w:val="26"/>
          <w:szCs w:val="26"/>
          <w:rtl w:val="0"/>
          <w:lang w:val="de-DE"/>
        </w:rPr>
        <w:t xml:space="preserve">ka vere: </w:t>
      </w:r>
      <w:r>
        <w:rPr>
          <w:rStyle w:val="Hyperlink.1"/>
          <w:kern w:val="0"/>
          <w:sz w:val="26"/>
          <w:szCs w:val="26"/>
          <w:rtl w:val="0"/>
          <w:lang w:val="de-DE"/>
        </w:rPr>
        <w:t>´</w:t>
      </w:r>
      <w:r>
        <w:rPr>
          <w:rStyle w:val="Hyperlink.1"/>
          <w:kern w:val="0"/>
          <w:sz w:val="26"/>
          <w:szCs w:val="26"/>
          <w:rtl w:val="0"/>
          <w:lang w:val="de-DE"/>
        </w:rPr>
        <w:t>Jedan Bog, i to: jedan Otac, jedan Sin i jedan sveti Duh - ute</w:t>
      </w:r>
      <w:r>
        <w:rPr>
          <w:rStyle w:val="Hyperlink.1"/>
          <w:kern w:val="0"/>
          <w:sz w:val="26"/>
          <w:szCs w:val="26"/>
          <w:rtl w:val="0"/>
          <w:lang w:val="de-DE"/>
        </w:rPr>
        <w:t>š</w:t>
      </w:r>
      <w:r>
        <w:rPr>
          <w:rStyle w:val="Hyperlink.1"/>
          <w:kern w:val="0"/>
          <w:sz w:val="26"/>
          <w:szCs w:val="26"/>
          <w:rtl w:val="0"/>
          <w:lang w:val="de-DE"/>
        </w:rPr>
        <w:t>itelj</w:t>
      </w:r>
      <w:r>
        <w:rPr>
          <w:rStyle w:val="Hyperlink.1"/>
          <w:kern w:val="0"/>
          <w:sz w:val="26"/>
          <w:szCs w:val="26"/>
          <w:rtl w:val="0"/>
          <w:lang w:val="de-DE"/>
        </w:rPr>
        <w:t xml:space="preserve">´ </w:t>
      </w:r>
      <w:r>
        <w:rPr>
          <w:rStyle w:val="Hyperlink.1"/>
          <w:kern w:val="0"/>
          <w:sz w:val="26"/>
          <w:szCs w:val="26"/>
          <w:rtl w:val="0"/>
          <w:lang w:val="de-DE"/>
        </w:rPr>
        <w:t>do</w:t>
      </w:r>
      <w:r>
        <w:rPr>
          <w:rStyle w:val="Hyperlink.1"/>
          <w:kern w:val="0"/>
          <w:sz w:val="26"/>
          <w:szCs w:val="26"/>
          <w:rtl w:val="0"/>
          <w:lang w:val="de-DE"/>
        </w:rPr>
        <w:t>š</w:t>
      </w:r>
      <w:r>
        <w:rPr>
          <w:rStyle w:val="Hyperlink.1"/>
          <w:kern w:val="0"/>
          <w:sz w:val="26"/>
          <w:szCs w:val="26"/>
          <w:rtl w:val="0"/>
          <w:lang w:val="de-DE"/>
        </w:rPr>
        <w:t>la od Boga?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4</w:t>
      </w:r>
      <w:r>
        <w:rPr>
          <w:rStyle w:val="Ohne"/>
          <w:b w:val="1"/>
          <w:bCs w:val="1"/>
          <w:kern w:val="0"/>
          <w:sz w:val="26"/>
          <w:szCs w:val="26"/>
          <w:rtl w:val="0"/>
        </w:rPr>
        <w:t>1</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"JehovahJehovaIliJahve" </w:instrText>
      </w:r>
      <w:r>
        <w:rPr>
          <w:rStyle w:val="Hyperlink.1"/>
          <w:kern w:val="0"/>
          <w:sz w:val="26"/>
          <w:szCs w:val="26"/>
        </w:rPr>
        <w:fldChar w:fldCharType="separate" w:fldLock="0"/>
      </w:r>
      <w:r>
        <w:rPr>
          <w:rStyle w:val="Hyperlink.1"/>
          <w:kern w:val="0"/>
          <w:sz w:val="26"/>
          <w:szCs w:val="26"/>
          <w:rtl w:val="0"/>
          <w:lang w:val="de-DE"/>
        </w:rPr>
        <w:t>Jehovah, Jehova ILI Jahve?</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after="78" w:line="240" w:lineRule="exact"/>
        <w:jc w:val="left"/>
        <w:rPr>
          <w:kern w:val="0"/>
          <w:sz w:val="26"/>
          <w:szCs w:val="2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4</w:t>
      </w:r>
      <w:r>
        <w:rPr>
          <w:rStyle w:val="Ohne"/>
          <w:b w:val="1"/>
          <w:bCs w:val="1"/>
          <w:kern w:val="0"/>
          <w:sz w:val="26"/>
          <w:szCs w:val="26"/>
          <w:rtl w:val="0"/>
        </w:rPr>
        <w:t>2</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"SamoOtacVelikiJehovahJeVrhovniAutoritetO" </w:instrText>
      </w:r>
      <w:r>
        <w:rPr>
          <w:rStyle w:val="Hyperlink.1"/>
          <w:kern w:val="0"/>
          <w:sz w:val="26"/>
          <w:szCs w:val="26"/>
        </w:rPr>
        <w:fldChar w:fldCharType="separate" w:fldLock="0"/>
      </w:r>
      <w:r>
        <w:rPr>
          <w:rStyle w:val="Hyperlink.1"/>
          <w:kern w:val="0"/>
          <w:sz w:val="26"/>
          <w:szCs w:val="26"/>
          <w:rtl w:val="0"/>
        </w:rPr>
        <w:t xml:space="preserve">Samo Otac </w:t>
      </w:r>
      <w:r>
        <w:rPr>
          <w:rStyle w:val="Hyperlink.1"/>
          <w:kern w:val="0"/>
          <w:sz w:val="26"/>
          <w:szCs w:val="26"/>
          <w:rtl w:val="0"/>
          <w:lang w:val="de-DE"/>
        </w:rPr>
        <w:t>´</w:t>
      </w:r>
      <w:r>
        <w:rPr>
          <w:rStyle w:val="Hyperlink.1"/>
          <w:kern w:val="0"/>
          <w:sz w:val="26"/>
          <w:szCs w:val="26"/>
          <w:rtl w:val="0"/>
        </w:rPr>
        <w:t>veliki Jehova</w:t>
      </w:r>
      <w:r>
        <w:rPr>
          <w:rStyle w:val="Hyperlink.1"/>
          <w:kern w:val="0"/>
          <w:sz w:val="26"/>
          <w:szCs w:val="26"/>
          <w:rtl w:val="0"/>
        </w:rPr>
        <w:t>h</w:t>
      </w:r>
      <w:r>
        <w:rPr>
          <w:rStyle w:val="Hyperlink.1"/>
          <w:kern w:val="0"/>
          <w:sz w:val="26"/>
          <w:szCs w:val="26"/>
          <w:rtl w:val="0"/>
          <w:lang w:val="de-DE"/>
        </w:rPr>
        <w:t>´</w:t>
      </w:r>
      <w:r>
        <w:rPr>
          <w:rStyle w:val="Hyperlink.1"/>
          <w:kern w:val="0"/>
          <w:sz w:val="26"/>
          <w:szCs w:val="26"/>
          <w:rtl w:val="0"/>
        </w:rPr>
        <w:t xml:space="preserve"> je vrhovni autoritet, oduvek iznad Isusa i jedini Izvor svega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4</w:t>
      </w:r>
      <w:r>
        <w:rPr>
          <w:rStyle w:val="Ohne"/>
          <w:b w:val="1"/>
          <w:bCs w:val="1"/>
          <w:kern w:val="0"/>
          <w:sz w:val="26"/>
          <w:szCs w:val="26"/>
          <w:rtl w:val="0"/>
        </w:rPr>
        <w:t>3</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"IsusIImeJehovah.DaLiGaJeDobioOdOcaKojiIs" </w:instrText>
      </w:r>
      <w:r>
        <w:rPr>
          <w:rStyle w:val="Hyperlink.1"/>
          <w:kern w:val="0"/>
          <w:sz w:val="26"/>
          <w:szCs w:val="26"/>
        </w:rPr>
        <w:fldChar w:fldCharType="separate" w:fldLock="0"/>
      </w:r>
      <w:r>
        <w:rPr>
          <w:rStyle w:val="Hyperlink.1"/>
          <w:kern w:val="0"/>
          <w:sz w:val="26"/>
          <w:szCs w:val="26"/>
          <w:rtl w:val="0"/>
          <w:lang w:val="es-ES_tradnl"/>
        </w:rPr>
        <w:t xml:space="preserve">Isus </w:t>
      </w:r>
      <w:r>
        <w:rPr>
          <w:rStyle w:val="Hyperlink.1"/>
          <w:kern w:val="0"/>
          <w:sz w:val="26"/>
          <w:szCs w:val="26"/>
          <w:rtl w:val="0"/>
        </w:rPr>
        <w:t xml:space="preserve">i ime </w:t>
      </w:r>
      <w:r>
        <w:rPr>
          <w:rStyle w:val="Hyperlink.1"/>
          <w:kern w:val="0"/>
          <w:sz w:val="26"/>
          <w:szCs w:val="26"/>
          <w:rtl w:val="0"/>
        </w:rPr>
        <w:t>Jehova</w:t>
      </w:r>
      <w:r>
        <w:rPr>
          <w:rStyle w:val="Hyperlink.1"/>
          <w:kern w:val="0"/>
          <w:sz w:val="26"/>
          <w:szCs w:val="26"/>
          <w:rtl w:val="0"/>
        </w:rPr>
        <w:t>h. Da li ga je</w:t>
      </w:r>
      <w:r>
        <w:rPr>
          <w:rStyle w:val="Hyperlink.1"/>
          <w:kern w:val="0"/>
          <w:sz w:val="26"/>
          <w:szCs w:val="26"/>
          <w:rtl w:val="0"/>
        </w:rPr>
        <w:t xml:space="preserve"> dobio </w:t>
      </w:r>
      <w:r>
        <w:rPr>
          <w:rStyle w:val="Hyperlink.1"/>
          <w:kern w:val="0"/>
          <w:sz w:val="26"/>
          <w:szCs w:val="26"/>
          <w:rtl w:val="0"/>
        </w:rPr>
        <w:t xml:space="preserve">od </w:t>
      </w:r>
      <w:r>
        <w:rPr>
          <w:rStyle w:val="Hyperlink.1"/>
          <w:kern w:val="0"/>
          <w:sz w:val="26"/>
          <w:szCs w:val="26"/>
          <w:rtl w:val="0"/>
        </w:rPr>
        <w:t>O</w:t>
      </w:r>
      <w:r>
        <w:rPr>
          <w:rStyle w:val="Hyperlink.1"/>
          <w:kern w:val="0"/>
          <w:sz w:val="26"/>
          <w:szCs w:val="26"/>
          <w:rtl w:val="0"/>
        </w:rPr>
        <w:t>ca, Koji isto nosi</w:t>
      </w:r>
      <w:r>
        <w:rPr>
          <w:rStyle w:val="Hyperlink.1"/>
          <w:kern w:val="0"/>
          <w:sz w:val="26"/>
          <w:szCs w:val="26"/>
          <w:rtl w:val="0"/>
        </w:rPr>
        <w:t xml:space="preserve"> ime Jehova</w:t>
      </w:r>
      <w:r>
        <w:rPr>
          <w:rStyle w:val="Hyperlink.1"/>
          <w:kern w:val="0"/>
          <w:sz w:val="26"/>
          <w:szCs w:val="26"/>
          <w:rtl w:val="0"/>
        </w:rPr>
        <w:t>h</w:t>
      </w:r>
      <w:r>
        <w:rPr>
          <w:rStyle w:val="Hyperlink.1"/>
          <w:kern w:val="0"/>
          <w:sz w:val="26"/>
          <w:szCs w:val="26"/>
          <w:rtl w:val="0"/>
        </w:rPr>
        <w:t>? Da li ono donosi isti nivo autoriteta sa Ocem?</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4</w:t>
      </w:r>
      <w:r>
        <w:rPr>
          <w:rStyle w:val="Ohne"/>
          <w:b w:val="1"/>
          <w:bCs w:val="1"/>
          <w:kern w:val="0"/>
          <w:sz w:val="26"/>
          <w:szCs w:val="26"/>
          <w:rtl w:val="0"/>
        </w:rPr>
        <w:t>4</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"IsusovaPrirodaNaZemlji.BožanskaLjudska" </w:instrText>
      </w:r>
      <w:r>
        <w:rPr>
          <w:rStyle w:val="Hyperlink.1"/>
          <w:kern w:val="0"/>
          <w:sz w:val="26"/>
          <w:szCs w:val="26"/>
        </w:rPr>
        <w:fldChar w:fldCharType="separate" w:fldLock="0"/>
      </w:r>
      <w:r>
        <w:rPr>
          <w:rStyle w:val="Hyperlink.1"/>
          <w:kern w:val="0"/>
          <w:sz w:val="26"/>
          <w:szCs w:val="26"/>
          <w:rtl w:val="0"/>
        </w:rPr>
        <w:t>Isusova priroda na zemlji. Bo</w:t>
      </w:r>
      <w:r>
        <w:rPr>
          <w:rStyle w:val="Hyperlink.1"/>
          <w:kern w:val="0"/>
          <w:sz w:val="26"/>
          <w:szCs w:val="26"/>
          <w:rtl w:val="0"/>
        </w:rPr>
        <w:t>ž</w:t>
      </w:r>
      <w:r>
        <w:rPr>
          <w:rStyle w:val="Hyperlink.1"/>
          <w:kern w:val="0"/>
          <w:sz w:val="26"/>
          <w:szCs w:val="26"/>
          <w:rtl w:val="0"/>
        </w:rPr>
        <w:t>anska? Ljudska?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after="80" w:line="240" w:lineRule="exact"/>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4</w:t>
      </w:r>
      <w:r>
        <w:rPr>
          <w:rStyle w:val="Ohne"/>
          <w:b w:val="1"/>
          <w:bCs w:val="1"/>
          <w:kern w:val="0"/>
          <w:sz w:val="26"/>
          <w:szCs w:val="26"/>
          <w:rtl w:val="0"/>
        </w:rPr>
        <w:t>5</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"ŠtaJeIsusOdložioObukavšiLjudskuHaljinu" </w:instrText>
      </w:r>
      <w:r>
        <w:rPr>
          <w:rStyle w:val="Hyperlink.1"/>
          <w:kern w:val="0"/>
          <w:sz w:val="26"/>
          <w:szCs w:val="26"/>
        </w:rPr>
        <w:fldChar w:fldCharType="separate" w:fldLock="0"/>
      </w:r>
      <w:r>
        <w:rPr>
          <w:rStyle w:val="Hyperlink.1"/>
          <w:kern w:val="0"/>
          <w:sz w:val="26"/>
          <w:szCs w:val="26"/>
          <w:rtl w:val="0"/>
        </w:rPr>
        <w:t>Š</w:t>
      </w:r>
      <w:r>
        <w:rPr>
          <w:rStyle w:val="Hyperlink.1"/>
          <w:kern w:val="0"/>
          <w:sz w:val="26"/>
          <w:szCs w:val="26"/>
          <w:rtl w:val="0"/>
        </w:rPr>
        <w:t>ta je Isus odlo</w:t>
      </w:r>
      <w:r>
        <w:rPr>
          <w:rStyle w:val="Hyperlink.1"/>
          <w:kern w:val="0"/>
          <w:sz w:val="26"/>
          <w:szCs w:val="26"/>
          <w:rtl w:val="0"/>
        </w:rPr>
        <w:t>ž</w:t>
      </w:r>
      <w:r>
        <w:rPr>
          <w:rStyle w:val="Hyperlink.1"/>
          <w:kern w:val="0"/>
          <w:sz w:val="26"/>
          <w:szCs w:val="26"/>
          <w:rtl w:val="0"/>
        </w:rPr>
        <w:t>io obukav</w:t>
      </w:r>
      <w:r>
        <w:rPr>
          <w:rStyle w:val="Hyperlink.1"/>
          <w:kern w:val="0"/>
          <w:sz w:val="26"/>
          <w:szCs w:val="26"/>
          <w:rtl w:val="0"/>
        </w:rPr>
        <w:t>š</w:t>
      </w:r>
      <w:r>
        <w:rPr>
          <w:rStyle w:val="Hyperlink.1"/>
          <w:kern w:val="0"/>
          <w:sz w:val="26"/>
          <w:szCs w:val="26"/>
          <w:rtl w:val="0"/>
        </w:rPr>
        <w:t>i ljudsku haljinu?</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4</w:t>
      </w:r>
      <w:r>
        <w:rPr>
          <w:rStyle w:val="Ohne"/>
          <w:b w:val="1"/>
          <w:bCs w:val="1"/>
          <w:kern w:val="0"/>
          <w:sz w:val="26"/>
          <w:szCs w:val="26"/>
          <w:rtl w:val="0"/>
        </w:rPr>
        <w:t>6</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"DaLiZaBožanskoBićePostojiIskušenjeSaKakv" </w:instrText>
      </w:r>
      <w:r>
        <w:rPr>
          <w:rStyle w:val="Hyperlink.1"/>
          <w:kern w:val="0"/>
          <w:sz w:val="26"/>
          <w:szCs w:val="26"/>
        </w:rPr>
        <w:fldChar w:fldCharType="separate" w:fldLock="0"/>
      </w:r>
      <w:r>
        <w:rPr>
          <w:rStyle w:val="Hyperlink.1"/>
          <w:kern w:val="0"/>
          <w:sz w:val="26"/>
          <w:szCs w:val="26"/>
          <w:rtl w:val="0"/>
          <w:lang w:val="de-DE"/>
        </w:rPr>
        <w:t>Da li za Bo</w:t>
      </w:r>
      <w:r>
        <w:rPr>
          <w:rStyle w:val="Hyperlink.1"/>
          <w:kern w:val="0"/>
          <w:sz w:val="26"/>
          <w:szCs w:val="26"/>
          <w:rtl w:val="0"/>
          <w:lang w:val="de-DE"/>
        </w:rPr>
        <w:t>ž</w:t>
      </w:r>
      <w:r>
        <w:rPr>
          <w:rStyle w:val="Hyperlink.1"/>
          <w:kern w:val="0"/>
          <w:sz w:val="26"/>
          <w:szCs w:val="26"/>
          <w:rtl w:val="0"/>
          <w:lang w:val="de-DE"/>
        </w:rPr>
        <w:t>ansko Bi</w:t>
      </w:r>
      <w:r>
        <w:rPr>
          <w:rStyle w:val="Hyperlink.1"/>
          <w:kern w:val="0"/>
          <w:sz w:val="26"/>
          <w:szCs w:val="26"/>
          <w:rtl w:val="0"/>
          <w:lang w:val="de-DE"/>
        </w:rPr>
        <w:t>ć</w:t>
      </w:r>
      <w:r>
        <w:rPr>
          <w:rStyle w:val="Hyperlink.1"/>
          <w:kern w:val="0"/>
          <w:sz w:val="26"/>
          <w:szCs w:val="26"/>
          <w:rtl w:val="0"/>
          <w:lang w:val="de-DE"/>
        </w:rPr>
        <w:t>e postoji isku</w:t>
      </w:r>
      <w:r>
        <w:rPr>
          <w:rStyle w:val="Hyperlink.1"/>
          <w:kern w:val="0"/>
          <w:sz w:val="26"/>
          <w:szCs w:val="26"/>
          <w:rtl w:val="0"/>
          <w:lang w:val="de-DE"/>
        </w:rPr>
        <w:t>š</w:t>
      </w:r>
      <w:r>
        <w:rPr>
          <w:rStyle w:val="Hyperlink.1"/>
          <w:kern w:val="0"/>
          <w:sz w:val="26"/>
          <w:szCs w:val="26"/>
          <w:rtl w:val="0"/>
          <w:lang w:val="de-DE"/>
        </w:rPr>
        <w:t>enje? Sa kakvom ljudskom prirodom je Isus imao isku</w:t>
      </w:r>
      <w:r>
        <w:rPr>
          <w:rStyle w:val="Hyperlink.1"/>
          <w:kern w:val="0"/>
          <w:sz w:val="26"/>
          <w:szCs w:val="26"/>
          <w:rtl w:val="0"/>
          <w:lang w:val="de-DE"/>
        </w:rPr>
        <w:t>š</w:t>
      </w:r>
      <w:r>
        <w:rPr>
          <w:rStyle w:val="Hyperlink.1"/>
          <w:kern w:val="0"/>
          <w:sz w:val="26"/>
          <w:szCs w:val="26"/>
          <w:rtl w:val="0"/>
          <w:lang w:val="de-DE"/>
        </w:rPr>
        <w:t xml:space="preserve">enja? Adamova priroda </w:t>
      </w:r>
      <w:r>
        <w:rPr>
          <w:rStyle w:val="Hyperlink.1"/>
          <w:kern w:val="0"/>
          <w:sz w:val="26"/>
          <w:szCs w:val="26"/>
          <w:rtl w:val="0"/>
          <w:lang w:val="de-DE"/>
        </w:rPr>
        <w:t>´</w:t>
      </w:r>
      <w:r>
        <w:rPr>
          <w:rStyle w:val="Hyperlink.1"/>
          <w:kern w:val="0"/>
          <w:sz w:val="26"/>
          <w:szCs w:val="26"/>
          <w:rtl w:val="0"/>
          <w:lang w:val="de-DE"/>
        </w:rPr>
        <w:t>pre</w:t>
      </w:r>
      <w:r>
        <w:rPr>
          <w:rStyle w:val="Hyperlink.1"/>
          <w:kern w:val="0"/>
          <w:sz w:val="26"/>
          <w:szCs w:val="26"/>
          <w:rtl w:val="0"/>
          <w:lang w:val="de-DE"/>
        </w:rPr>
        <w:t xml:space="preserve">´ </w:t>
      </w:r>
      <w:r>
        <w:rPr>
          <w:rStyle w:val="Hyperlink.1"/>
          <w:kern w:val="0"/>
          <w:sz w:val="26"/>
          <w:szCs w:val="26"/>
          <w:rtl w:val="0"/>
          <w:lang w:val="de-DE"/>
        </w:rPr>
        <w:t xml:space="preserve">pada? </w:t>
      </w:r>
      <w:r>
        <w:rPr>
          <w:rStyle w:val="Hyperlink.1"/>
          <w:kern w:val="0"/>
          <w:sz w:val="26"/>
          <w:szCs w:val="26"/>
          <w:rtl w:val="0"/>
          <w:lang w:val="de-DE"/>
        </w:rPr>
        <w:t>Ž</w:t>
      </w:r>
      <w:r>
        <w:rPr>
          <w:rStyle w:val="Hyperlink.1"/>
          <w:kern w:val="0"/>
          <w:sz w:val="26"/>
          <w:szCs w:val="26"/>
          <w:rtl w:val="0"/>
          <w:lang w:val="de-DE"/>
        </w:rPr>
        <w:t xml:space="preserve">ivot </w:t>
      </w:r>
      <w:r>
        <w:rPr>
          <w:rStyle w:val="Hyperlink.1"/>
          <w:kern w:val="0"/>
          <w:sz w:val="26"/>
          <w:szCs w:val="26"/>
          <w:rtl w:val="0"/>
          <w:lang w:val="de-DE"/>
        </w:rPr>
        <w:t>´</w:t>
      </w:r>
      <w:r>
        <w:rPr>
          <w:rStyle w:val="Hyperlink.1"/>
          <w:kern w:val="0"/>
          <w:sz w:val="26"/>
          <w:szCs w:val="26"/>
          <w:rtl w:val="0"/>
          <w:lang w:val="de-DE"/>
        </w:rPr>
        <w:t>u sebi</w:t>
      </w:r>
      <w:r>
        <w:rPr>
          <w:rStyle w:val="Hyperlink.1"/>
          <w:kern w:val="0"/>
          <w:sz w:val="26"/>
          <w:szCs w:val="26"/>
          <w:rtl w:val="0"/>
          <w:lang w:val="de-DE"/>
        </w:rPr>
        <w:t>´</w:t>
      </w:r>
      <w:r>
        <w:rPr>
          <w:rStyle w:val="Hyperlink.1"/>
          <w:kern w:val="0"/>
          <w:sz w:val="26"/>
          <w:szCs w:val="26"/>
          <w:rtl w:val="0"/>
          <w:lang w:val="de-DE"/>
        </w:rPr>
        <w:t>?</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4</w:t>
      </w:r>
      <w:r>
        <w:rPr>
          <w:rStyle w:val="Ohne"/>
          <w:b w:val="1"/>
          <w:bCs w:val="1"/>
          <w:kern w:val="0"/>
          <w:sz w:val="26"/>
          <w:szCs w:val="26"/>
          <w:rtl w:val="0"/>
        </w:rPr>
        <w:t>7</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"BožanskaSilaUIsusuBožanskaPrirodaIspodLj" </w:instrText>
      </w:r>
      <w:r>
        <w:rPr>
          <w:rStyle w:val="Hyperlink.1"/>
          <w:kern w:val="0"/>
          <w:sz w:val="26"/>
          <w:szCs w:val="26"/>
        </w:rPr>
        <w:fldChar w:fldCharType="separate" w:fldLock="0"/>
      </w:r>
      <w:r>
        <w:rPr>
          <w:rStyle w:val="Hyperlink.1"/>
          <w:kern w:val="0"/>
          <w:sz w:val="26"/>
          <w:szCs w:val="26"/>
          <w:rtl w:val="0"/>
        </w:rPr>
        <w:t>Bo</w:t>
      </w:r>
      <w:r>
        <w:rPr>
          <w:rStyle w:val="Hyperlink.1"/>
          <w:kern w:val="0"/>
          <w:sz w:val="26"/>
          <w:szCs w:val="26"/>
          <w:rtl w:val="0"/>
        </w:rPr>
        <w:t>ž</w:t>
      </w:r>
      <w:r>
        <w:rPr>
          <w:rStyle w:val="Hyperlink.1"/>
          <w:kern w:val="0"/>
          <w:sz w:val="26"/>
          <w:szCs w:val="26"/>
          <w:rtl w:val="0"/>
        </w:rPr>
        <w:t>anska sila u Isusu = Bo</w:t>
      </w:r>
      <w:r>
        <w:rPr>
          <w:rStyle w:val="Hyperlink.1"/>
          <w:kern w:val="0"/>
          <w:sz w:val="26"/>
          <w:szCs w:val="26"/>
          <w:rtl w:val="0"/>
        </w:rPr>
        <w:t>ž</w:t>
      </w:r>
      <w:r>
        <w:rPr>
          <w:rStyle w:val="Hyperlink.1"/>
          <w:kern w:val="0"/>
          <w:sz w:val="26"/>
          <w:szCs w:val="26"/>
          <w:rtl w:val="0"/>
        </w:rPr>
        <w:t>anska priroda ispod ljudske</w:t>
      </w:r>
      <w:r>
        <w:rPr>
          <w:rStyle w:val="Hyperlink.1"/>
          <w:kern w:val="0"/>
          <w:sz w:val="26"/>
          <w:szCs w:val="26"/>
          <w:rtl w:val="0"/>
        </w:rPr>
        <w:t xml:space="preserve"> </w:t>
      </w:r>
      <w:r>
        <w:rPr>
          <w:rStyle w:val="Hyperlink.1"/>
          <w:kern w:val="0"/>
          <w:sz w:val="26"/>
          <w:szCs w:val="26"/>
          <w:rtl w:val="0"/>
        </w:rPr>
        <w:t>haljine?</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4</w:t>
      </w:r>
      <w:r>
        <w:rPr>
          <w:rStyle w:val="Ohne"/>
          <w:b w:val="1"/>
          <w:bCs w:val="1"/>
          <w:kern w:val="0"/>
          <w:sz w:val="26"/>
          <w:szCs w:val="26"/>
          <w:rtl w:val="0"/>
        </w:rPr>
        <w:t>8</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"NederivisanINepozajmljenIzvorniŽivotUSeb" </w:instrText>
      </w:r>
      <w:r>
        <w:rPr>
          <w:rStyle w:val="Hyperlink.1"/>
          <w:kern w:val="0"/>
          <w:sz w:val="26"/>
          <w:szCs w:val="26"/>
        </w:rPr>
        <w:fldChar w:fldCharType="separate" w:fldLock="0"/>
      </w:r>
      <w:r>
        <w:rPr>
          <w:rStyle w:val="Hyperlink.1"/>
          <w:kern w:val="0"/>
          <w:sz w:val="26"/>
          <w:szCs w:val="26"/>
          <w:rtl w:val="0"/>
        </w:rPr>
        <w:t xml:space="preserve">Nederivisan i nepozajmljen izvorni </w:t>
      </w:r>
      <w:r>
        <w:rPr>
          <w:rStyle w:val="Hyperlink.1"/>
          <w:kern w:val="0"/>
          <w:sz w:val="26"/>
          <w:szCs w:val="26"/>
          <w:rtl w:val="0"/>
          <w:lang w:val="de-DE"/>
        </w:rPr>
        <w:t>´</w:t>
      </w:r>
      <w:r>
        <w:rPr>
          <w:rStyle w:val="Hyperlink.1"/>
          <w:kern w:val="0"/>
          <w:sz w:val="26"/>
          <w:szCs w:val="26"/>
          <w:rtl w:val="0"/>
        </w:rPr>
        <w:t>ž</w:t>
      </w:r>
      <w:r>
        <w:rPr>
          <w:rStyle w:val="Hyperlink.1"/>
          <w:kern w:val="0"/>
          <w:sz w:val="26"/>
          <w:szCs w:val="26"/>
          <w:rtl w:val="0"/>
        </w:rPr>
        <w:t xml:space="preserve">ivot </w:t>
      </w:r>
      <w:r>
        <w:rPr>
          <w:rStyle w:val="Hyperlink.1"/>
          <w:kern w:val="0"/>
          <w:sz w:val="26"/>
          <w:szCs w:val="26"/>
          <w:rtl w:val="0"/>
          <w:lang w:val="de-DE"/>
        </w:rPr>
        <w:t>u sebi</w:t>
      </w:r>
      <w:r>
        <w:rPr>
          <w:rStyle w:val="Hyperlink.1"/>
          <w:kern w:val="0"/>
          <w:sz w:val="26"/>
          <w:szCs w:val="26"/>
          <w:rtl w:val="0"/>
          <w:lang w:val="de-DE"/>
        </w:rPr>
        <w:t>´</w:t>
      </w:r>
      <w:r>
        <w:rPr>
          <w:rStyle w:val="Hyperlink.1"/>
          <w:kern w:val="0"/>
          <w:sz w:val="26"/>
          <w:szCs w:val="26"/>
          <w:rtl w:val="0"/>
        </w:rPr>
        <w:t xml:space="preserve"> u Isusu. Polo</w:t>
      </w:r>
      <w:r>
        <w:rPr>
          <w:rStyle w:val="Hyperlink.1"/>
          <w:kern w:val="0"/>
          <w:sz w:val="26"/>
          <w:szCs w:val="26"/>
          <w:rtl w:val="0"/>
        </w:rPr>
        <w:t>ž</w:t>
      </w:r>
      <w:r>
        <w:rPr>
          <w:rStyle w:val="Hyperlink.1"/>
          <w:kern w:val="0"/>
          <w:sz w:val="26"/>
          <w:szCs w:val="26"/>
          <w:rtl w:val="0"/>
        </w:rPr>
        <w:t>en i uzet natrag</w:t>
      </w:r>
      <w:r>
        <w:rPr>
          <w:rStyle w:val="Hyperlink.1"/>
          <w:kern w:val="0"/>
          <w:sz w:val="26"/>
          <w:szCs w:val="26"/>
          <w:rtl w:val="0"/>
        </w:rPr>
        <w:t>?</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4</w:t>
      </w:r>
      <w:r>
        <w:rPr>
          <w:rStyle w:val="Ohne"/>
          <w:b w:val="1"/>
          <w:bCs w:val="1"/>
          <w:kern w:val="0"/>
          <w:sz w:val="26"/>
          <w:szCs w:val="26"/>
          <w:rtl w:val="0"/>
        </w:rPr>
        <w:t>9</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"HumanityDiedDivinityNotDiedLjudskoJeUmrl" </w:instrText>
      </w:r>
      <w:r>
        <w:rPr>
          <w:rStyle w:val="Hyperlink.1"/>
          <w:kern w:val="0"/>
          <w:sz w:val="26"/>
          <w:szCs w:val="26"/>
        </w:rPr>
        <w:fldChar w:fldCharType="separate" w:fldLock="0"/>
      </w:r>
      <w:r>
        <w:rPr>
          <w:rStyle w:val="Hyperlink.1"/>
          <w:kern w:val="0"/>
          <w:sz w:val="26"/>
          <w:szCs w:val="26"/>
          <w:rtl w:val="0"/>
          <w:lang w:val="de-DE"/>
        </w:rPr>
        <w:t>´</w:t>
      </w:r>
      <w:r>
        <w:rPr>
          <w:rStyle w:val="Hyperlink.1"/>
          <w:kern w:val="0"/>
          <w:sz w:val="26"/>
          <w:szCs w:val="26"/>
          <w:rtl w:val="0"/>
          <w:lang w:val="de-DE"/>
        </w:rPr>
        <w:t>Humanity died, Divinity not died</w:t>
      </w:r>
      <w:r>
        <w:rPr>
          <w:rStyle w:val="Hyperlink.1"/>
          <w:kern w:val="0"/>
          <w:sz w:val="26"/>
          <w:szCs w:val="26"/>
          <w:rtl w:val="0"/>
          <w:lang w:val="de-DE"/>
        </w:rPr>
        <w:t xml:space="preserve">´ </w:t>
      </w:r>
      <w:r>
        <w:rPr>
          <w:rStyle w:val="Hyperlink.1"/>
          <w:kern w:val="0"/>
          <w:sz w:val="26"/>
          <w:szCs w:val="26"/>
          <w:rtl w:val="0"/>
          <w:lang w:val="de-DE"/>
        </w:rPr>
        <w:t xml:space="preserve">- </w:t>
      </w:r>
      <w:r>
        <w:rPr>
          <w:rStyle w:val="Hyperlink.1"/>
          <w:kern w:val="0"/>
          <w:sz w:val="26"/>
          <w:szCs w:val="26"/>
          <w:rtl w:val="0"/>
          <w:lang w:val="de-DE"/>
        </w:rPr>
        <w:t>´</w:t>
      </w:r>
      <w:r>
        <w:rPr>
          <w:rStyle w:val="Hyperlink.1"/>
          <w:kern w:val="0"/>
          <w:sz w:val="26"/>
          <w:szCs w:val="26"/>
          <w:rtl w:val="0"/>
          <w:lang w:val="de-DE"/>
        </w:rPr>
        <w:t>Ljudsko je umrlo, Bo</w:t>
      </w:r>
      <w:r>
        <w:rPr>
          <w:rStyle w:val="Hyperlink.1"/>
          <w:kern w:val="0"/>
          <w:sz w:val="26"/>
          <w:szCs w:val="26"/>
          <w:rtl w:val="0"/>
          <w:lang w:val="de-DE"/>
        </w:rPr>
        <w:t>ž</w:t>
      </w:r>
      <w:r>
        <w:rPr>
          <w:rStyle w:val="Hyperlink.1"/>
          <w:kern w:val="0"/>
          <w:sz w:val="26"/>
          <w:szCs w:val="26"/>
          <w:rtl w:val="0"/>
          <w:lang w:val="de-DE"/>
        </w:rPr>
        <w:t>ansko nije umrlo</w:t>
      </w:r>
      <w:r>
        <w:rPr>
          <w:rStyle w:val="Hyperlink.1"/>
          <w:kern w:val="0"/>
          <w:sz w:val="26"/>
          <w:szCs w:val="26"/>
          <w:rtl w:val="0"/>
          <w:lang w:val="de-DE"/>
        </w:rPr>
        <w:t>´</w:t>
      </w:r>
      <w:r>
        <w:rPr>
          <w:rStyle w:val="Hyperlink.1"/>
          <w:kern w:val="0"/>
          <w:sz w:val="26"/>
          <w:szCs w:val="26"/>
          <w:rtl w:val="0"/>
          <w:lang w:val="de-DE"/>
        </w:rPr>
        <w:t>. Doslovna smrt?</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50</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"VaskrsenjeOdZaistaMrtvihKoJeDoslovnoVask" </w:instrText>
      </w:r>
      <w:r>
        <w:rPr>
          <w:rStyle w:val="Hyperlink.1"/>
          <w:kern w:val="0"/>
          <w:sz w:val="26"/>
          <w:szCs w:val="26"/>
        </w:rPr>
        <w:fldChar w:fldCharType="separate" w:fldLock="0"/>
      </w:r>
      <w:r>
        <w:rPr>
          <w:rStyle w:val="Hyperlink.1"/>
          <w:kern w:val="0"/>
          <w:sz w:val="26"/>
          <w:szCs w:val="26"/>
          <w:rtl w:val="0"/>
        </w:rPr>
        <w:t>Vaskrsenje od zaista mrtvih?</w:t>
      </w:r>
      <w:r>
        <w:rPr>
          <w:rStyle w:val="Hyperlink.1"/>
          <w:kern w:val="0"/>
          <w:sz w:val="26"/>
          <w:szCs w:val="26"/>
          <w:rtl w:val="0"/>
        </w:rPr>
        <w:t xml:space="preserve"> </w:t>
      </w:r>
      <w:r>
        <w:rPr>
          <w:rStyle w:val="Hyperlink.1"/>
          <w:kern w:val="0"/>
          <w:sz w:val="26"/>
          <w:szCs w:val="26"/>
          <w:rtl w:val="0"/>
        </w:rPr>
        <w:t>Ko je doslovno vaskrsnuo Isusa?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5</w:t>
      </w:r>
      <w:r>
        <w:rPr>
          <w:rStyle w:val="Ohne"/>
          <w:b w:val="1"/>
          <w:bCs w:val="1"/>
          <w:kern w:val="0"/>
          <w:sz w:val="26"/>
          <w:szCs w:val="26"/>
          <w:rtl w:val="0"/>
        </w:rPr>
        <w:t>1</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"IsusovaVečnost.Početak" </w:instrText>
      </w:r>
      <w:r>
        <w:rPr>
          <w:rStyle w:val="Hyperlink.1"/>
          <w:kern w:val="0"/>
          <w:sz w:val="26"/>
          <w:szCs w:val="26"/>
        </w:rPr>
        <w:fldChar w:fldCharType="separate" w:fldLock="0"/>
      </w:r>
      <w:r>
        <w:rPr>
          <w:rStyle w:val="Hyperlink.1"/>
          <w:kern w:val="0"/>
          <w:sz w:val="26"/>
          <w:szCs w:val="26"/>
          <w:rtl w:val="0"/>
        </w:rPr>
        <w:t>Isusova ve</w:t>
      </w:r>
      <w:r>
        <w:rPr>
          <w:rStyle w:val="Hyperlink.1"/>
          <w:kern w:val="0"/>
          <w:sz w:val="26"/>
          <w:szCs w:val="26"/>
          <w:rtl w:val="0"/>
        </w:rPr>
        <w:t>č</w:t>
      </w:r>
      <w:r>
        <w:rPr>
          <w:rStyle w:val="Hyperlink.1"/>
          <w:kern w:val="0"/>
          <w:sz w:val="26"/>
          <w:szCs w:val="26"/>
          <w:rtl w:val="0"/>
        </w:rPr>
        <w:t>nost</w:t>
      </w:r>
      <w:r>
        <w:rPr>
          <w:rStyle w:val="Hyperlink.1"/>
          <w:kern w:val="0"/>
          <w:sz w:val="26"/>
          <w:szCs w:val="26"/>
          <w:rtl w:val="0"/>
          <w:lang w:val="de-DE"/>
        </w:rPr>
        <w:t>. P</w:t>
      </w:r>
      <w:r>
        <w:rPr>
          <w:rStyle w:val="Hyperlink.1"/>
          <w:kern w:val="0"/>
          <w:sz w:val="26"/>
          <w:szCs w:val="26"/>
          <w:rtl w:val="0"/>
        </w:rPr>
        <w:t>o</w:t>
      </w:r>
      <w:r>
        <w:rPr>
          <w:rStyle w:val="Hyperlink.1"/>
          <w:kern w:val="0"/>
          <w:sz w:val="26"/>
          <w:szCs w:val="26"/>
          <w:rtl w:val="0"/>
        </w:rPr>
        <w:t>č</w:t>
      </w:r>
      <w:r>
        <w:rPr>
          <w:rStyle w:val="Hyperlink.1"/>
          <w:kern w:val="0"/>
          <w:sz w:val="26"/>
          <w:szCs w:val="26"/>
          <w:rtl w:val="0"/>
          <w:lang w:val="zh-TW" w:eastAsia="zh-TW"/>
        </w:rPr>
        <w:t>etak?</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5</w:t>
      </w:r>
      <w:r>
        <w:rPr>
          <w:rStyle w:val="Ohne"/>
          <w:b w:val="1"/>
          <w:bCs w:val="1"/>
          <w:kern w:val="0"/>
          <w:sz w:val="26"/>
          <w:szCs w:val="26"/>
          <w:rtl w:val="0"/>
        </w:rPr>
        <w:t>2</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"PoslediceOdbijanjaIsusoveŽrtveIIskušenja" </w:instrText>
      </w:r>
      <w:r>
        <w:rPr>
          <w:rStyle w:val="Hyperlink.1"/>
          <w:kern w:val="0"/>
          <w:sz w:val="26"/>
          <w:szCs w:val="26"/>
        </w:rPr>
        <w:fldChar w:fldCharType="separate" w:fldLock="0"/>
      </w:r>
      <w:r>
        <w:rPr>
          <w:rStyle w:val="Hyperlink.1"/>
          <w:kern w:val="0"/>
          <w:sz w:val="26"/>
          <w:szCs w:val="26"/>
          <w:rtl w:val="0"/>
        </w:rPr>
        <w:t>Posledic</w:t>
      </w:r>
      <w:r>
        <w:rPr>
          <w:rStyle w:val="Hyperlink.1"/>
          <w:kern w:val="0"/>
          <w:sz w:val="26"/>
          <w:szCs w:val="26"/>
          <w:rtl w:val="0"/>
        </w:rPr>
        <w:t>e</w:t>
      </w:r>
      <w:r>
        <w:rPr>
          <w:rStyle w:val="Hyperlink.1"/>
          <w:kern w:val="0"/>
          <w:sz w:val="26"/>
          <w:szCs w:val="26"/>
          <w:rtl w:val="0"/>
        </w:rPr>
        <w:t xml:space="preserve"> odbijanja Isusove </w:t>
      </w:r>
      <w:r>
        <w:rPr>
          <w:rStyle w:val="Hyperlink.1"/>
          <w:kern w:val="0"/>
          <w:sz w:val="26"/>
          <w:szCs w:val="26"/>
          <w:rtl w:val="0"/>
        </w:rPr>
        <w:t>ž</w:t>
      </w:r>
      <w:r>
        <w:rPr>
          <w:rStyle w:val="Hyperlink.1"/>
          <w:kern w:val="0"/>
          <w:sz w:val="26"/>
          <w:szCs w:val="26"/>
          <w:rtl w:val="0"/>
        </w:rPr>
        <w:t>rtve i</w:t>
      </w:r>
      <w:r>
        <w:rPr>
          <w:rStyle w:val="Hyperlink.1"/>
          <w:kern w:val="0"/>
          <w:sz w:val="26"/>
          <w:szCs w:val="26"/>
          <w:rtl w:val="0"/>
        </w:rPr>
        <w:t xml:space="preserve"> Njegovih</w:t>
      </w:r>
      <w:r>
        <w:rPr>
          <w:rStyle w:val="Hyperlink.1"/>
          <w:kern w:val="0"/>
          <w:sz w:val="26"/>
          <w:szCs w:val="26"/>
          <w:rtl w:val="0"/>
        </w:rPr>
        <w:t xml:space="preserve"> isku</w:t>
      </w:r>
      <w:r>
        <w:rPr>
          <w:rStyle w:val="Hyperlink.1"/>
          <w:kern w:val="0"/>
          <w:sz w:val="26"/>
          <w:szCs w:val="26"/>
          <w:rtl w:val="0"/>
        </w:rPr>
        <w:t>š</w:t>
      </w:r>
      <w:r>
        <w:rPr>
          <w:rStyle w:val="Hyperlink.1"/>
          <w:kern w:val="0"/>
          <w:sz w:val="26"/>
          <w:szCs w:val="26"/>
          <w:rtl w:val="0"/>
        </w:rPr>
        <w:t>enja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after="78" w:line="240" w:lineRule="exact"/>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5</w:t>
      </w:r>
      <w:r>
        <w:rPr>
          <w:rStyle w:val="Ohne"/>
          <w:b w:val="1"/>
          <w:bCs w:val="1"/>
          <w:kern w:val="0"/>
          <w:sz w:val="26"/>
          <w:szCs w:val="26"/>
          <w:rtl w:val="0"/>
        </w:rPr>
        <w:t>3</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"DaLiZaistaPostojeFalsifikatiUBiblijiIUSp" </w:instrText>
      </w:r>
      <w:r>
        <w:rPr>
          <w:rStyle w:val="Hyperlink.1"/>
          <w:kern w:val="0"/>
          <w:sz w:val="26"/>
          <w:szCs w:val="26"/>
        </w:rPr>
        <w:fldChar w:fldCharType="separate" w:fldLock="0"/>
      </w:r>
      <w:r>
        <w:rPr>
          <w:rStyle w:val="Hyperlink.1"/>
          <w:kern w:val="0"/>
          <w:sz w:val="26"/>
          <w:szCs w:val="26"/>
          <w:rtl w:val="0"/>
          <w:lang w:val="de-DE"/>
        </w:rPr>
        <w:t>Da li zaista postoje falsifikati u Bibliji i u spisima od Ellen White?</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5</w:t>
      </w:r>
      <w:r>
        <w:rPr>
          <w:rStyle w:val="Ohne"/>
          <w:b w:val="1"/>
          <w:bCs w:val="1"/>
          <w:kern w:val="0"/>
          <w:sz w:val="26"/>
          <w:szCs w:val="26"/>
          <w:rtl w:val="0"/>
        </w:rPr>
        <w:t>4</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"Matej2819KrštenjeUImeOcaSinaISvetogDuha" </w:instrText>
      </w:r>
      <w:r>
        <w:rPr>
          <w:rStyle w:val="Hyperlink.1"/>
          <w:kern w:val="0"/>
          <w:sz w:val="26"/>
          <w:szCs w:val="26"/>
        </w:rPr>
        <w:fldChar w:fldCharType="separate" w:fldLock="0"/>
      </w:r>
      <w:r>
        <w:rPr>
          <w:rStyle w:val="Hyperlink.1"/>
          <w:kern w:val="0"/>
          <w:sz w:val="26"/>
          <w:szCs w:val="26"/>
          <w:rtl w:val="0"/>
          <w:lang w:val="de-DE"/>
        </w:rPr>
        <w:t>Matej 28,19 - Kr</w:t>
      </w:r>
      <w:r>
        <w:rPr>
          <w:rStyle w:val="Hyperlink.1"/>
          <w:kern w:val="0"/>
          <w:sz w:val="26"/>
          <w:szCs w:val="26"/>
          <w:rtl w:val="0"/>
          <w:lang w:val="de-DE"/>
        </w:rPr>
        <w:t>š</w:t>
      </w:r>
      <w:r>
        <w:rPr>
          <w:rStyle w:val="Hyperlink.1"/>
          <w:kern w:val="0"/>
          <w:sz w:val="26"/>
          <w:szCs w:val="26"/>
          <w:rtl w:val="0"/>
          <w:lang w:val="de-DE"/>
        </w:rPr>
        <w:t>tenje u ime Trojstva? Original?</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5</w:t>
      </w:r>
      <w:r>
        <w:rPr>
          <w:rStyle w:val="Ohne"/>
          <w:b w:val="1"/>
          <w:bCs w:val="1"/>
          <w:kern w:val="0"/>
          <w:sz w:val="26"/>
          <w:szCs w:val="26"/>
          <w:rtl w:val="0"/>
        </w:rPr>
        <w:t>5</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"Jovanova57CommaJohanneum" </w:instrText>
      </w:r>
      <w:r>
        <w:rPr>
          <w:rStyle w:val="Hyperlink.1"/>
          <w:kern w:val="0"/>
          <w:sz w:val="26"/>
          <w:szCs w:val="26"/>
        </w:rPr>
        <w:fldChar w:fldCharType="separate" w:fldLock="0"/>
      </w:r>
      <w:r>
        <w:rPr>
          <w:rStyle w:val="Hyperlink.1"/>
          <w:kern w:val="0"/>
          <w:sz w:val="26"/>
          <w:szCs w:val="26"/>
          <w:rtl w:val="0"/>
          <w:lang w:val="de-DE"/>
        </w:rPr>
        <w:t>1. Jovanova 5,7 Comma Johanneum Original?</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5</w:t>
      </w:r>
      <w:r>
        <w:rPr>
          <w:rStyle w:val="Ohne"/>
          <w:b w:val="1"/>
          <w:bCs w:val="1"/>
          <w:kern w:val="0"/>
          <w:sz w:val="26"/>
          <w:szCs w:val="26"/>
          <w:rtl w:val="0"/>
        </w:rPr>
        <w:t>6</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"WescottIHortNapadNaIstinuUVećiniModernih" </w:instrText>
      </w:r>
      <w:r>
        <w:rPr>
          <w:rStyle w:val="Hyperlink.1"/>
          <w:kern w:val="0"/>
          <w:sz w:val="26"/>
          <w:szCs w:val="26"/>
        </w:rPr>
        <w:fldChar w:fldCharType="separate" w:fldLock="0"/>
      </w:r>
      <w:r>
        <w:rPr>
          <w:rStyle w:val="Hyperlink.1"/>
          <w:kern w:val="0"/>
          <w:sz w:val="26"/>
          <w:szCs w:val="26"/>
          <w:rtl w:val="0"/>
          <w:lang w:val="de-DE"/>
        </w:rPr>
        <w:t>Wescott i Hort = Baza manipulacija u Bibliji</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5</w:t>
      </w:r>
      <w:r>
        <w:rPr>
          <w:rStyle w:val="Ohne"/>
          <w:b w:val="1"/>
          <w:bCs w:val="1"/>
          <w:kern w:val="0"/>
          <w:sz w:val="26"/>
          <w:szCs w:val="26"/>
          <w:rtl w:val="0"/>
        </w:rPr>
        <w:t>7</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"NebeskiTrioTriŽiveOsobe" </w:instrText>
      </w:r>
      <w:r>
        <w:rPr>
          <w:rStyle w:val="Hyperlink.1"/>
          <w:kern w:val="0"/>
          <w:sz w:val="26"/>
          <w:szCs w:val="26"/>
        </w:rPr>
        <w:fldChar w:fldCharType="separate" w:fldLock="0"/>
      </w:r>
      <w:r>
        <w:rPr>
          <w:rStyle w:val="Hyperlink.1"/>
          <w:kern w:val="0"/>
          <w:sz w:val="26"/>
          <w:szCs w:val="26"/>
          <w:rtl w:val="0"/>
          <w:lang w:val="de-DE"/>
        </w:rPr>
        <w:t xml:space="preserve">Nebeski Trio tri </w:t>
      </w:r>
      <w:r>
        <w:rPr>
          <w:rStyle w:val="Hyperlink.1"/>
          <w:kern w:val="0"/>
          <w:sz w:val="26"/>
          <w:szCs w:val="26"/>
          <w:rtl w:val="0"/>
          <w:lang w:val="de-DE"/>
        </w:rPr>
        <w:t>Ž</w:t>
      </w:r>
      <w:r>
        <w:rPr>
          <w:rStyle w:val="Hyperlink.1"/>
          <w:kern w:val="0"/>
          <w:sz w:val="26"/>
          <w:szCs w:val="26"/>
          <w:rtl w:val="0"/>
          <w:lang w:val="de-DE"/>
        </w:rPr>
        <w:t>IVE Osobe?</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5</w:t>
      </w:r>
      <w:r>
        <w:rPr>
          <w:rStyle w:val="Ohne"/>
          <w:b w:val="1"/>
          <w:bCs w:val="1"/>
          <w:kern w:val="0"/>
          <w:sz w:val="26"/>
          <w:szCs w:val="26"/>
          <w:rtl w:val="0"/>
        </w:rPr>
        <w:t>8</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"TriNajvećeNebeskeSile" </w:instrText>
      </w:r>
      <w:r>
        <w:rPr>
          <w:rStyle w:val="Hyperlink.1"/>
          <w:kern w:val="0"/>
          <w:sz w:val="26"/>
          <w:szCs w:val="26"/>
        </w:rPr>
        <w:fldChar w:fldCharType="separate" w:fldLock="0"/>
      </w:r>
      <w:r>
        <w:rPr>
          <w:rStyle w:val="Hyperlink.1"/>
          <w:kern w:val="0"/>
          <w:sz w:val="26"/>
          <w:szCs w:val="26"/>
          <w:rtl w:val="0"/>
          <w:lang w:val="de-DE"/>
        </w:rPr>
        <w:t>Tri najve</w:t>
      </w:r>
      <w:r>
        <w:rPr>
          <w:rStyle w:val="Hyperlink.1"/>
          <w:kern w:val="0"/>
          <w:sz w:val="26"/>
          <w:szCs w:val="26"/>
          <w:rtl w:val="0"/>
          <w:lang w:val="de-DE"/>
        </w:rPr>
        <w:t>ć</w:t>
      </w:r>
      <w:r>
        <w:rPr>
          <w:rStyle w:val="Hyperlink.1"/>
          <w:kern w:val="0"/>
          <w:sz w:val="26"/>
          <w:szCs w:val="26"/>
          <w:rtl w:val="0"/>
          <w:lang w:val="de-DE"/>
        </w:rPr>
        <w:t>e nebeske Sile?</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5</w:t>
      </w:r>
      <w:r>
        <w:rPr>
          <w:rStyle w:val="Ohne"/>
          <w:b w:val="1"/>
          <w:bCs w:val="1"/>
          <w:kern w:val="0"/>
          <w:sz w:val="26"/>
          <w:szCs w:val="26"/>
          <w:rtl w:val="0"/>
        </w:rPr>
        <w:t>9</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"TriNosiocaČastiVelikodojstvenika" </w:instrText>
      </w:r>
      <w:r>
        <w:rPr>
          <w:rStyle w:val="Hyperlink.1"/>
          <w:kern w:val="0"/>
          <w:sz w:val="26"/>
          <w:szCs w:val="26"/>
        </w:rPr>
        <w:fldChar w:fldCharType="separate" w:fldLock="0"/>
      </w:r>
      <w:r>
        <w:rPr>
          <w:rStyle w:val="Hyperlink.1"/>
          <w:kern w:val="0"/>
          <w:sz w:val="26"/>
          <w:szCs w:val="26"/>
          <w:rtl w:val="0"/>
          <w:lang w:val="de-DE"/>
        </w:rPr>
        <w:t xml:space="preserve">Tri Nosioca </w:t>
      </w:r>
      <w:r>
        <w:rPr>
          <w:rStyle w:val="Hyperlink.1"/>
          <w:kern w:val="0"/>
          <w:sz w:val="26"/>
          <w:szCs w:val="26"/>
          <w:rtl w:val="0"/>
          <w:lang w:val="de-DE"/>
        </w:rPr>
        <w:t>č</w:t>
      </w:r>
      <w:r>
        <w:rPr>
          <w:rStyle w:val="Hyperlink.1"/>
          <w:kern w:val="0"/>
          <w:sz w:val="26"/>
          <w:szCs w:val="26"/>
          <w:rtl w:val="0"/>
          <w:lang w:val="de-DE"/>
        </w:rPr>
        <w:t>asti = Velikodojstvenika?</w:t>
      </w:r>
      <w:r>
        <w:rPr>
          <w:kern w:val="0"/>
          <w:sz w:val="26"/>
          <w:szCs w:val="26"/>
        </w:rPr>
        <w:fldChar w:fldCharType="end" w:fldLock="0"/>
      </w:r>
      <w:r>
        <w:rPr>
          <w:rStyle w:val="Ohne"/>
          <w:b w:val="1"/>
          <w:bCs w:val="1"/>
          <w:outline w:val="0"/>
          <w:color w:val="0000ff"/>
          <w:kern w:val="0"/>
          <w:sz w:val="26"/>
          <w:szCs w:val="26"/>
          <w:u w:val="single" w:color="0000ff"/>
          <w:rtl w:val="0"/>
          <w14:textFill>
            <w14:solidFill>
              <w14:srgbClr w14:val="0000FF"/>
            </w14:solidFill>
          </w14:textFill>
        </w:rPr>
        <w:t xml:space="preserv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60</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"TrojstvoTj.OtacSinISvetiDuhSuSeNaNebesko" </w:instrText>
      </w:r>
      <w:r>
        <w:rPr>
          <w:rStyle w:val="Hyperlink.1"/>
          <w:kern w:val="0"/>
          <w:sz w:val="26"/>
          <w:szCs w:val="26"/>
        </w:rPr>
        <w:fldChar w:fldCharType="separate" w:fldLock="0"/>
      </w:r>
      <w:r>
        <w:rPr>
          <w:rStyle w:val="Hyperlink.1"/>
          <w:kern w:val="0"/>
          <w:sz w:val="26"/>
          <w:szCs w:val="26"/>
          <w:rtl w:val="0"/>
        </w:rPr>
        <w:t>Trojstvo tj. Otac, Sin I SVETI DUH su se na nebeskom savetu dali za plan spasenja?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6</w:t>
      </w:r>
      <w:r>
        <w:rPr>
          <w:rStyle w:val="Ohne"/>
          <w:b w:val="1"/>
          <w:bCs w:val="1"/>
          <w:kern w:val="0"/>
          <w:sz w:val="26"/>
          <w:szCs w:val="26"/>
          <w:rtl w:val="0"/>
        </w:rPr>
        <w:t>1</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"DaLiJeEllenWhiteZaistaNapisalaIliReklaTr" </w:instrText>
      </w:r>
      <w:r>
        <w:rPr>
          <w:rStyle w:val="Hyperlink.1"/>
          <w:kern w:val="0"/>
          <w:sz w:val="26"/>
          <w:szCs w:val="26"/>
        </w:rPr>
        <w:fldChar w:fldCharType="separate" w:fldLock="0"/>
      </w:r>
      <w:r>
        <w:rPr>
          <w:rStyle w:val="Hyperlink.1"/>
          <w:kern w:val="0"/>
          <w:sz w:val="26"/>
          <w:szCs w:val="26"/>
          <w:rtl w:val="0"/>
          <w:lang w:val="de-DE"/>
        </w:rPr>
        <w:t xml:space="preserve">Da li je Ellen White napisala ili rekla </w:t>
      </w:r>
      <w:r>
        <w:rPr>
          <w:rStyle w:val="Hyperlink.1"/>
          <w:kern w:val="0"/>
          <w:sz w:val="26"/>
          <w:szCs w:val="26"/>
          <w:rtl w:val="0"/>
          <w:lang w:val="de-DE"/>
        </w:rPr>
        <w:t>´</w:t>
      </w:r>
      <w:r>
        <w:rPr>
          <w:rStyle w:val="Hyperlink.1"/>
          <w:kern w:val="0"/>
          <w:sz w:val="26"/>
          <w:szCs w:val="26"/>
          <w:rtl w:val="0"/>
          <w:lang w:val="de-DE"/>
        </w:rPr>
        <w:t>TRI Bo</w:t>
      </w:r>
      <w:r>
        <w:rPr>
          <w:rStyle w:val="Hyperlink.1"/>
          <w:kern w:val="0"/>
          <w:sz w:val="26"/>
          <w:szCs w:val="26"/>
          <w:rtl w:val="0"/>
          <w:lang w:val="de-DE"/>
        </w:rPr>
        <w:t>ž</w:t>
      </w:r>
      <w:r>
        <w:rPr>
          <w:rStyle w:val="Hyperlink.1"/>
          <w:kern w:val="0"/>
          <w:sz w:val="26"/>
          <w:szCs w:val="26"/>
          <w:rtl w:val="0"/>
          <w:lang w:val="de-DE"/>
        </w:rPr>
        <w:t>anska BI</w:t>
      </w:r>
      <w:r>
        <w:rPr>
          <w:rStyle w:val="Hyperlink.1"/>
          <w:kern w:val="0"/>
          <w:sz w:val="26"/>
          <w:szCs w:val="26"/>
          <w:rtl w:val="0"/>
          <w:lang w:val="de-DE"/>
        </w:rPr>
        <w:t>Ć</w:t>
      </w:r>
      <w:r>
        <w:rPr>
          <w:rStyle w:val="Hyperlink.1"/>
          <w:kern w:val="0"/>
          <w:sz w:val="26"/>
          <w:szCs w:val="26"/>
          <w:rtl w:val="0"/>
          <w:lang w:val="de-DE"/>
        </w:rPr>
        <w:t>A</w:t>
      </w:r>
      <w:r>
        <w:rPr>
          <w:rStyle w:val="Hyperlink.1"/>
          <w:kern w:val="0"/>
          <w:sz w:val="26"/>
          <w:szCs w:val="26"/>
          <w:rtl w:val="0"/>
          <w:lang w:val="de-DE"/>
        </w:rPr>
        <w:t>´</w:t>
      </w:r>
      <w:r>
        <w:rPr>
          <w:rStyle w:val="Hyperlink.1"/>
          <w:kern w:val="0"/>
          <w:sz w:val="26"/>
          <w:szCs w:val="26"/>
          <w:rtl w:val="0"/>
          <w:lang w:val="de-DE"/>
        </w:rPr>
        <w:t>?</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6</w:t>
      </w:r>
      <w:r>
        <w:rPr>
          <w:rStyle w:val="Ohne"/>
          <w:b w:val="1"/>
          <w:bCs w:val="1"/>
          <w:kern w:val="0"/>
          <w:sz w:val="26"/>
          <w:szCs w:val="26"/>
          <w:rtl w:val="0"/>
        </w:rPr>
        <w:t>2</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"GodheadBožanstvoTrojstvo" </w:instrText>
      </w:r>
      <w:r>
        <w:rPr>
          <w:rStyle w:val="Hyperlink.1"/>
          <w:kern w:val="0"/>
          <w:sz w:val="26"/>
          <w:szCs w:val="26"/>
        </w:rPr>
        <w:fldChar w:fldCharType="separate" w:fldLock="0"/>
      </w:r>
      <w:r>
        <w:rPr>
          <w:rStyle w:val="Hyperlink.1"/>
          <w:kern w:val="0"/>
          <w:sz w:val="26"/>
          <w:szCs w:val="26"/>
          <w:rtl w:val="0"/>
          <w:lang w:val="de-DE"/>
        </w:rPr>
        <w:t>Godhead - Bo</w:t>
      </w:r>
      <w:r>
        <w:rPr>
          <w:rStyle w:val="Hyperlink.1"/>
          <w:kern w:val="0"/>
          <w:sz w:val="26"/>
          <w:szCs w:val="26"/>
          <w:rtl w:val="0"/>
          <w:lang w:val="de-DE"/>
        </w:rPr>
        <w:t>ž</w:t>
      </w:r>
      <w:r>
        <w:rPr>
          <w:rStyle w:val="Hyperlink.1"/>
          <w:kern w:val="0"/>
          <w:sz w:val="26"/>
          <w:szCs w:val="26"/>
          <w:rtl w:val="0"/>
          <w:lang w:val="de-DE"/>
        </w:rPr>
        <w:t>anstvo = Trojstvo?</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63</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"JedinaSilaProtivGrehaTrećeBićeOsobaLično" </w:instrText>
      </w:r>
      <w:r>
        <w:rPr>
          <w:rStyle w:val="Hyperlink.1"/>
          <w:kern w:val="0"/>
          <w:sz w:val="26"/>
          <w:szCs w:val="26"/>
        </w:rPr>
        <w:fldChar w:fldCharType="separate" w:fldLock="0"/>
      </w:r>
      <w:r>
        <w:rPr>
          <w:rStyle w:val="Hyperlink.1"/>
          <w:kern w:val="0"/>
          <w:sz w:val="26"/>
          <w:szCs w:val="26"/>
          <w:rtl w:val="0"/>
          <w:lang w:val="de-DE"/>
        </w:rPr>
        <w:t>JEDINA SILA protiv greha = 3. Bi</w:t>
      </w:r>
      <w:r>
        <w:rPr>
          <w:rStyle w:val="Hyperlink.1"/>
          <w:kern w:val="0"/>
          <w:sz w:val="26"/>
          <w:szCs w:val="26"/>
          <w:rtl w:val="0"/>
          <w:lang w:val="de-DE"/>
        </w:rPr>
        <w:t>ć</w:t>
      </w:r>
      <w:r>
        <w:rPr>
          <w:rStyle w:val="Hyperlink.1"/>
          <w:kern w:val="0"/>
          <w:sz w:val="26"/>
          <w:szCs w:val="26"/>
          <w:rtl w:val="0"/>
          <w:lang w:val="de-DE"/>
        </w:rPr>
        <w:t>e - Osoba - Li</w:t>
      </w:r>
      <w:r>
        <w:rPr>
          <w:rStyle w:val="Hyperlink.1"/>
          <w:kern w:val="0"/>
          <w:sz w:val="26"/>
          <w:szCs w:val="26"/>
          <w:rtl w:val="0"/>
          <w:lang w:val="de-DE"/>
        </w:rPr>
        <w:t>č</w:t>
      </w:r>
      <w:r>
        <w:rPr>
          <w:rStyle w:val="Hyperlink.1"/>
          <w:kern w:val="0"/>
          <w:sz w:val="26"/>
          <w:szCs w:val="26"/>
          <w:rtl w:val="0"/>
          <w:lang w:val="de-DE"/>
        </w:rPr>
        <w:t>nost sveti Duh?</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64</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"ToItIliOsobaTj.LičnostA.T.Jones" </w:instrText>
      </w:r>
      <w:r>
        <w:rPr>
          <w:rStyle w:val="Hyperlink.1"/>
          <w:kern w:val="0"/>
          <w:sz w:val="26"/>
          <w:szCs w:val="26"/>
        </w:rPr>
        <w:fldChar w:fldCharType="separate" w:fldLock="0"/>
      </w:r>
      <w:r>
        <w:rPr>
          <w:rStyle w:val="Hyperlink.1"/>
          <w:kern w:val="0"/>
          <w:sz w:val="26"/>
          <w:szCs w:val="26"/>
          <w:rtl w:val="0"/>
          <w:lang w:val="de-DE"/>
        </w:rPr>
        <w:t>TO (IT) ili Osoba - Li</w:t>
      </w:r>
      <w:r>
        <w:rPr>
          <w:rStyle w:val="Hyperlink.1"/>
          <w:kern w:val="0"/>
          <w:sz w:val="26"/>
          <w:szCs w:val="26"/>
          <w:rtl w:val="0"/>
          <w:lang w:val="de-DE"/>
        </w:rPr>
        <w:t>č</w:t>
      </w:r>
      <w:r>
        <w:rPr>
          <w:rStyle w:val="Hyperlink.1"/>
          <w:kern w:val="0"/>
          <w:sz w:val="26"/>
          <w:szCs w:val="26"/>
          <w:rtl w:val="0"/>
          <w:lang w:val="de-DE"/>
        </w:rPr>
        <w:t>nost - Bi</w:t>
      </w:r>
      <w:r>
        <w:rPr>
          <w:rStyle w:val="Hyperlink.1"/>
          <w:kern w:val="0"/>
          <w:sz w:val="26"/>
          <w:szCs w:val="26"/>
          <w:rtl w:val="0"/>
          <w:lang w:val="de-DE"/>
        </w:rPr>
        <w:t>ć</w:t>
      </w:r>
      <w:r>
        <w:rPr>
          <w:rStyle w:val="Hyperlink.1"/>
          <w:kern w:val="0"/>
          <w:sz w:val="26"/>
          <w:szCs w:val="26"/>
          <w:rtl w:val="0"/>
          <w:lang w:val="de-DE"/>
        </w:rPr>
        <w:t>e? A. T. Jones</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6</w:t>
      </w:r>
      <w:r>
        <w:rPr>
          <w:rStyle w:val="Ohne"/>
          <w:b w:val="1"/>
          <w:bCs w:val="1"/>
          <w:kern w:val="0"/>
          <w:sz w:val="26"/>
          <w:szCs w:val="26"/>
          <w:rtl w:val="0"/>
        </w:rPr>
        <w:t>5</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"AvondaleTrećaOsobaKojaHodaOkoNas" </w:instrText>
      </w:r>
      <w:r>
        <w:rPr>
          <w:rStyle w:val="Hyperlink.1"/>
          <w:kern w:val="0"/>
          <w:sz w:val="26"/>
          <w:szCs w:val="26"/>
        </w:rPr>
        <w:fldChar w:fldCharType="separate" w:fldLock="0"/>
      </w:r>
      <w:r>
        <w:rPr>
          <w:rStyle w:val="Hyperlink.1"/>
          <w:kern w:val="0"/>
          <w:sz w:val="26"/>
          <w:szCs w:val="26"/>
          <w:rtl w:val="0"/>
          <w:lang w:val="de-DE"/>
        </w:rPr>
        <w:t>Avondale: Tre</w:t>
      </w:r>
      <w:r>
        <w:rPr>
          <w:rStyle w:val="Hyperlink.1"/>
          <w:kern w:val="0"/>
          <w:sz w:val="26"/>
          <w:szCs w:val="26"/>
          <w:rtl w:val="0"/>
          <w:lang w:val="de-DE"/>
        </w:rPr>
        <w:t>ć</w:t>
      </w:r>
      <w:r>
        <w:rPr>
          <w:rStyle w:val="Hyperlink.1"/>
          <w:kern w:val="0"/>
          <w:sz w:val="26"/>
          <w:szCs w:val="26"/>
          <w:rtl w:val="0"/>
          <w:lang w:val="de-DE"/>
        </w:rPr>
        <w:t>a osoba koja hoda oko nas?</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6</w:t>
      </w:r>
      <w:r>
        <w:rPr>
          <w:rStyle w:val="Ohne"/>
          <w:b w:val="1"/>
          <w:bCs w:val="1"/>
          <w:kern w:val="0"/>
          <w:sz w:val="26"/>
          <w:szCs w:val="26"/>
          <w:rtl w:val="0"/>
        </w:rPr>
        <w:t>6</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"DrugiSuprotniCitati" </w:instrText>
      </w:r>
      <w:r>
        <w:rPr>
          <w:rStyle w:val="Hyperlink.1"/>
          <w:kern w:val="0"/>
          <w:sz w:val="26"/>
          <w:szCs w:val="26"/>
        </w:rPr>
        <w:fldChar w:fldCharType="separate" w:fldLock="0"/>
      </w:r>
      <w:r>
        <w:rPr>
          <w:rStyle w:val="Hyperlink.1"/>
          <w:kern w:val="0"/>
          <w:sz w:val="26"/>
          <w:szCs w:val="26"/>
          <w:rtl w:val="0"/>
          <w:lang w:val="de-DE"/>
        </w:rPr>
        <w:t>Drugi suprotni citati</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6</w:t>
      </w:r>
      <w:r>
        <w:rPr>
          <w:rStyle w:val="Ohne"/>
          <w:b w:val="1"/>
          <w:bCs w:val="1"/>
          <w:kern w:val="0"/>
          <w:sz w:val="26"/>
          <w:szCs w:val="26"/>
          <w:rtl w:val="0"/>
        </w:rPr>
        <w:t>7</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"ŠtaSeDesiloSaKnjigomČežnjaVekova" </w:instrText>
      </w:r>
      <w:r>
        <w:rPr>
          <w:rStyle w:val="Hyperlink.1"/>
          <w:kern w:val="0"/>
          <w:sz w:val="26"/>
          <w:szCs w:val="26"/>
        </w:rPr>
        <w:fldChar w:fldCharType="separate" w:fldLock="0"/>
      </w:r>
      <w:r>
        <w:rPr>
          <w:rStyle w:val="Hyperlink.1"/>
          <w:kern w:val="0"/>
          <w:sz w:val="26"/>
          <w:szCs w:val="26"/>
          <w:rtl w:val="0"/>
          <w:lang w:val="de-DE"/>
        </w:rPr>
        <w:t>Š</w:t>
      </w:r>
      <w:r>
        <w:rPr>
          <w:rStyle w:val="Hyperlink.1"/>
          <w:kern w:val="0"/>
          <w:sz w:val="26"/>
          <w:szCs w:val="26"/>
          <w:rtl w:val="0"/>
          <w:lang w:val="de-DE"/>
        </w:rPr>
        <w:t>ta se zaista desilo sa knjigom "</w:t>
      </w:r>
      <w:r>
        <w:rPr>
          <w:rStyle w:val="Hyperlink.1"/>
          <w:kern w:val="0"/>
          <w:sz w:val="26"/>
          <w:szCs w:val="26"/>
          <w:rtl w:val="0"/>
          <w:lang w:val="de-DE"/>
        </w:rPr>
        <w:t>Č</w:t>
      </w:r>
      <w:r>
        <w:rPr>
          <w:rStyle w:val="Hyperlink.1"/>
          <w:kern w:val="0"/>
          <w:sz w:val="26"/>
          <w:szCs w:val="26"/>
          <w:rtl w:val="0"/>
          <w:lang w:val="de-DE"/>
        </w:rPr>
        <w:t>e</w:t>
      </w:r>
      <w:r>
        <w:rPr>
          <w:rStyle w:val="Hyperlink.1"/>
          <w:kern w:val="0"/>
          <w:sz w:val="26"/>
          <w:szCs w:val="26"/>
          <w:rtl w:val="0"/>
          <w:lang w:val="de-DE"/>
        </w:rPr>
        <w:t>ž</w:t>
      </w:r>
      <w:r>
        <w:rPr>
          <w:rStyle w:val="Hyperlink.1"/>
          <w:kern w:val="0"/>
          <w:sz w:val="26"/>
          <w:szCs w:val="26"/>
          <w:rtl w:val="0"/>
          <w:lang w:val="de-DE"/>
        </w:rPr>
        <w:t>nja Vekova"?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6</w:t>
      </w:r>
      <w:r>
        <w:rPr>
          <w:rStyle w:val="Ohne"/>
          <w:b w:val="1"/>
          <w:bCs w:val="1"/>
          <w:kern w:val="0"/>
          <w:sz w:val="26"/>
          <w:szCs w:val="26"/>
          <w:rtl w:val="0"/>
        </w:rPr>
        <w:t>8</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"DveParalelneFormeLažneNaukeSamoJednoStop" </w:instrText>
      </w:r>
      <w:r>
        <w:rPr>
          <w:rStyle w:val="Hyperlink.1"/>
          <w:kern w:val="0"/>
          <w:sz w:val="26"/>
          <w:szCs w:val="26"/>
        </w:rPr>
        <w:fldChar w:fldCharType="separate" w:fldLock="0"/>
      </w:r>
      <w:r>
        <w:rPr>
          <w:rStyle w:val="Hyperlink.1"/>
          <w:kern w:val="0"/>
          <w:sz w:val="26"/>
          <w:szCs w:val="26"/>
          <w:rtl w:val="0"/>
          <w:lang w:val="de-DE"/>
        </w:rPr>
        <w:t>Dve paralelne forme la</w:t>
      </w:r>
      <w:r>
        <w:rPr>
          <w:rStyle w:val="Hyperlink.1"/>
          <w:kern w:val="0"/>
          <w:sz w:val="26"/>
          <w:szCs w:val="26"/>
          <w:rtl w:val="0"/>
          <w:lang w:val="de-DE"/>
        </w:rPr>
        <w:t>ž</w:t>
      </w:r>
      <w:r>
        <w:rPr>
          <w:rStyle w:val="Hyperlink.1"/>
          <w:kern w:val="0"/>
          <w:sz w:val="26"/>
          <w:szCs w:val="26"/>
          <w:rtl w:val="0"/>
          <w:lang w:val="de-DE"/>
        </w:rPr>
        <w:t>ne nauke: Samo jedno stopljeno Bi</w:t>
      </w:r>
      <w:r>
        <w:rPr>
          <w:rStyle w:val="Hyperlink.1"/>
          <w:kern w:val="0"/>
          <w:sz w:val="26"/>
          <w:szCs w:val="26"/>
          <w:rtl w:val="0"/>
          <w:lang w:val="de-DE"/>
        </w:rPr>
        <w:t>ć</w:t>
      </w:r>
      <w:r>
        <w:rPr>
          <w:rStyle w:val="Hyperlink.1"/>
          <w:kern w:val="0"/>
          <w:sz w:val="26"/>
          <w:szCs w:val="26"/>
          <w:rtl w:val="0"/>
          <w:lang w:val="de-DE"/>
        </w:rPr>
        <w:t>e ili tri Bi</w:t>
      </w:r>
      <w:r>
        <w:rPr>
          <w:rStyle w:val="Hyperlink.1"/>
          <w:kern w:val="0"/>
          <w:sz w:val="26"/>
          <w:szCs w:val="26"/>
          <w:rtl w:val="0"/>
          <w:lang w:val="de-DE"/>
        </w:rPr>
        <w:t>ć</w:t>
      </w:r>
      <w:r>
        <w:rPr>
          <w:rStyle w:val="Hyperlink.1"/>
          <w:kern w:val="0"/>
          <w:sz w:val="26"/>
          <w:szCs w:val="26"/>
          <w:rtl w:val="0"/>
          <w:lang w:val="de-DE"/>
        </w:rPr>
        <w:t>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6</w:t>
      </w:r>
      <w:r>
        <w:rPr>
          <w:rStyle w:val="Ohne"/>
          <w:b w:val="1"/>
          <w:bCs w:val="1"/>
          <w:kern w:val="0"/>
          <w:sz w:val="26"/>
          <w:szCs w:val="26"/>
          <w:rtl w:val="0"/>
        </w:rPr>
        <w:t>9</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"KakoIzgledaBogSpiritualizam" </w:instrText>
      </w:r>
      <w:r>
        <w:rPr>
          <w:rStyle w:val="Hyperlink.1"/>
          <w:kern w:val="0"/>
          <w:sz w:val="26"/>
          <w:szCs w:val="26"/>
        </w:rPr>
        <w:fldChar w:fldCharType="separate" w:fldLock="0"/>
      </w:r>
      <w:r>
        <w:rPr>
          <w:rStyle w:val="Hyperlink.1"/>
          <w:kern w:val="0"/>
          <w:sz w:val="26"/>
          <w:szCs w:val="26"/>
          <w:rtl w:val="0"/>
          <w:lang w:val="de-DE"/>
        </w:rPr>
        <w:t>Kako izgleda Bog? Spiritualizam</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70</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"DaLiJeEllenWhiteZaistaPromenilaSvojeVero" </w:instrText>
      </w:r>
      <w:r>
        <w:rPr>
          <w:rStyle w:val="Hyperlink.1"/>
          <w:kern w:val="0"/>
          <w:sz w:val="26"/>
          <w:szCs w:val="26"/>
        </w:rPr>
        <w:fldChar w:fldCharType="separate" w:fldLock="0"/>
      </w:r>
      <w:r>
        <w:rPr>
          <w:rStyle w:val="Hyperlink.1"/>
          <w:kern w:val="0"/>
          <w:sz w:val="26"/>
          <w:szCs w:val="26"/>
          <w:rtl w:val="0"/>
          <w:lang w:val="de-DE"/>
        </w:rPr>
        <w:t>Da li je Ellen White zaista promenila svoje verovanje?</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71</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"DaLiJeEgwNajavilaDaĆemoKasnijePrepoznati" </w:instrText>
      </w:r>
      <w:r>
        <w:rPr>
          <w:rStyle w:val="Hyperlink.1"/>
          <w:kern w:val="0"/>
          <w:sz w:val="26"/>
          <w:szCs w:val="26"/>
        </w:rPr>
        <w:fldChar w:fldCharType="separate" w:fldLock="0"/>
      </w:r>
      <w:r>
        <w:rPr>
          <w:rStyle w:val="Hyperlink.1"/>
          <w:kern w:val="0"/>
          <w:sz w:val="26"/>
          <w:szCs w:val="26"/>
          <w:rtl w:val="0"/>
          <w:lang w:val="de-DE"/>
        </w:rPr>
        <w:t xml:space="preserve">Da li je EGW najavila da </w:t>
      </w:r>
      <w:r>
        <w:rPr>
          <w:rStyle w:val="Hyperlink.1"/>
          <w:kern w:val="0"/>
          <w:sz w:val="26"/>
          <w:szCs w:val="26"/>
          <w:rtl w:val="0"/>
          <w:lang w:val="de-DE"/>
        </w:rPr>
        <w:t>ć</w:t>
      </w:r>
      <w:r>
        <w:rPr>
          <w:rStyle w:val="Hyperlink.1"/>
          <w:kern w:val="0"/>
          <w:sz w:val="26"/>
          <w:szCs w:val="26"/>
          <w:rtl w:val="0"/>
          <w:lang w:val="de-DE"/>
        </w:rPr>
        <w:t xml:space="preserve">emo kasnije </w:t>
      </w:r>
      <w:r>
        <w:rPr>
          <w:rStyle w:val="Hyperlink.1"/>
          <w:kern w:val="0"/>
          <w:sz w:val="26"/>
          <w:szCs w:val="26"/>
          <w:rtl w:val="0"/>
          <w:lang w:val="de-DE"/>
        </w:rPr>
        <w:t>´</w:t>
      </w:r>
      <w:r>
        <w:rPr>
          <w:rStyle w:val="Hyperlink.1"/>
          <w:kern w:val="0"/>
          <w:sz w:val="26"/>
          <w:szCs w:val="26"/>
          <w:rtl w:val="0"/>
          <w:lang w:val="de-DE"/>
        </w:rPr>
        <w:t>prepoznati novu istinu</w:t>
      </w:r>
      <w:r>
        <w:rPr>
          <w:rStyle w:val="Hyperlink.1"/>
          <w:kern w:val="0"/>
          <w:sz w:val="26"/>
          <w:szCs w:val="26"/>
          <w:rtl w:val="0"/>
          <w:lang w:val="de-DE"/>
        </w:rPr>
        <w:t>´</w:t>
      </w:r>
      <w:r>
        <w:rPr>
          <w:rStyle w:val="Hyperlink.1"/>
          <w:kern w:val="0"/>
          <w:sz w:val="26"/>
          <w:szCs w:val="26"/>
          <w:rtl w:val="0"/>
          <w:lang w:val="de-DE"/>
        </w:rPr>
        <w:t>?</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72</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"UriahSmithISemiArijanskaKnjigaDaniloIOtk" </w:instrText>
      </w:r>
      <w:r>
        <w:rPr>
          <w:rStyle w:val="Hyperlink.1"/>
          <w:kern w:val="0"/>
          <w:sz w:val="26"/>
          <w:szCs w:val="26"/>
        </w:rPr>
        <w:fldChar w:fldCharType="separate" w:fldLock="0"/>
      </w:r>
      <w:r>
        <w:rPr>
          <w:rStyle w:val="Hyperlink.1"/>
          <w:kern w:val="0"/>
          <w:sz w:val="26"/>
          <w:szCs w:val="26"/>
          <w:rtl w:val="0"/>
          <w:lang w:val="de-DE"/>
        </w:rPr>
        <w:t xml:space="preserve">Uriah Smith i njegova semi-arijanska knjiga </w:t>
      </w:r>
      <w:r>
        <w:rPr>
          <w:rStyle w:val="Hyperlink.1"/>
          <w:kern w:val="0"/>
          <w:sz w:val="26"/>
          <w:szCs w:val="26"/>
          <w:rtl w:val="0"/>
          <w:lang w:val="de-DE"/>
        </w:rPr>
        <w:t>´</w:t>
      </w:r>
      <w:r>
        <w:rPr>
          <w:rStyle w:val="Hyperlink.1"/>
          <w:kern w:val="0"/>
          <w:sz w:val="26"/>
          <w:szCs w:val="26"/>
          <w:rtl w:val="0"/>
          <w:lang w:val="de-DE"/>
        </w:rPr>
        <w:t>Danilo i Otkrivenje</w:t>
      </w:r>
      <w:r>
        <w:rPr>
          <w:rStyle w:val="Hyperlink.1"/>
          <w:kern w:val="0"/>
          <w:sz w:val="26"/>
          <w:szCs w:val="26"/>
          <w:rtl w:val="0"/>
          <w:lang w:val="de-DE"/>
        </w:rPr>
        <w:t>´</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kern w:val="0"/>
          <w:sz w:val="26"/>
          <w:szCs w:val="2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73</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"IzjavePioniraIIstina" </w:instrText>
      </w:r>
      <w:r>
        <w:rPr>
          <w:rStyle w:val="Hyperlink.1"/>
          <w:kern w:val="0"/>
          <w:sz w:val="26"/>
          <w:szCs w:val="26"/>
        </w:rPr>
        <w:fldChar w:fldCharType="separate" w:fldLock="0"/>
      </w:r>
      <w:r>
        <w:rPr>
          <w:rStyle w:val="Hyperlink.1"/>
          <w:kern w:val="0"/>
          <w:sz w:val="26"/>
          <w:szCs w:val="26"/>
          <w:rtl w:val="0"/>
          <w:lang w:val="de-DE"/>
        </w:rPr>
        <w:t>Izjave Pionira i stara istina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kern w:val="0"/>
          <w:sz w:val="26"/>
          <w:szCs w:val="26"/>
        </w:rPr>
      </w:pPr>
      <w:r>
        <w:rPr>
          <w:rStyle w:val="Ohne"/>
          <w:b w:val="1"/>
          <w:bCs w:val="1"/>
          <w:kern w:val="0"/>
          <w:sz w:val="26"/>
          <w:szCs w:val="26"/>
          <w:rtl w:val="0"/>
          <w:lang w:val="de-DE"/>
        </w:rPr>
        <w:t>7</w:t>
      </w:r>
      <w:r>
        <w:rPr>
          <w:rStyle w:val="Ohne"/>
          <w:b w:val="1"/>
          <w:bCs w:val="1"/>
          <w:kern w:val="0"/>
          <w:sz w:val="26"/>
          <w:szCs w:val="26"/>
          <w:rtl w:val="0"/>
        </w:rPr>
        <w:t>4</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"NašaIstorijaUDobaPionira" </w:instrText>
      </w:r>
      <w:r>
        <w:rPr>
          <w:rStyle w:val="Hyperlink.1"/>
          <w:kern w:val="0"/>
          <w:sz w:val="26"/>
          <w:szCs w:val="26"/>
        </w:rPr>
        <w:fldChar w:fldCharType="separate" w:fldLock="0"/>
      </w:r>
      <w:r>
        <w:rPr>
          <w:rStyle w:val="Hyperlink.1"/>
          <w:kern w:val="0"/>
          <w:sz w:val="26"/>
          <w:szCs w:val="26"/>
          <w:rtl w:val="0"/>
          <w:lang w:val="de-DE"/>
        </w:rPr>
        <w:t>Na</w:t>
      </w:r>
      <w:r>
        <w:rPr>
          <w:rStyle w:val="Hyperlink.1"/>
          <w:kern w:val="0"/>
          <w:sz w:val="26"/>
          <w:szCs w:val="26"/>
          <w:rtl w:val="0"/>
          <w:lang w:val="de-DE"/>
        </w:rPr>
        <w:t>š</w:t>
      </w:r>
      <w:r>
        <w:rPr>
          <w:rStyle w:val="Hyperlink.1"/>
          <w:kern w:val="0"/>
          <w:sz w:val="26"/>
          <w:szCs w:val="26"/>
          <w:rtl w:val="0"/>
          <w:lang w:val="de-DE"/>
        </w:rPr>
        <w:t>a istorija u doba pionira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kern w:val="0"/>
          <w:sz w:val="26"/>
          <w:szCs w:val="2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7</w:t>
      </w:r>
      <w:r>
        <w:rPr>
          <w:rStyle w:val="Ohne"/>
          <w:b w:val="1"/>
          <w:bCs w:val="1"/>
          <w:kern w:val="0"/>
          <w:sz w:val="26"/>
          <w:szCs w:val="26"/>
          <w:rtl w:val="0"/>
        </w:rPr>
        <w:t>5</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"KadaIKakoJeTrojstvoZaistaUsvojenoKaoTačk" </w:instrText>
      </w:r>
      <w:r>
        <w:rPr>
          <w:rStyle w:val="Hyperlink.1"/>
          <w:kern w:val="0"/>
          <w:sz w:val="26"/>
          <w:szCs w:val="26"/>
        </w:rPr>
        <w:fldChar w:fldCharType="separate" w:fldLock="0"/>
      </w:r>
      <w:r>
        <w:rPr>
          <w:rStyle w:val="Hyperlink.1"/>
          <w:kern w:val="0"/>
          <w:sz w:val="26"/>
          <w:szCs w:val="26"/>
          <w:rtl w:val="0"/>
          <w:lang w:val="de-DE"/>
        </w:rPr>
        <w:t>Kada i kako je Trojstvo zaista usvojeno kao deo adventisti</w:t>
      </w:r>
      <w:r>
        <w:rPr>
          <w:rStyle w:val="Hyperlink.1"/>
          <w:kern w:val="0"/>
          <w:sz w:val="26"/>
          <w:szCs w:val="26"/>
          <w:rtl w:val="0"/>
          <w:lang w:val="de-DE"/>
        </w:rPr>
        <w:t>č</w:t>
      </w:r>
      <w:r>
        <w:rPr>
          <w:rStyle w:val="Hyperlink.1"/>
          <w:kern w:val="0"/>
          <w:sz w:val="26"/>
          <w:szCs w:val="26"/>
          <w:rtl w:val="0"/>
          <w:lang w:val="de-DE"/>
        </w:rPr>
        <w:t>kog verovanja?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7</w:t>
      </w:r>
      <w:r>
        <w:rPr>
          <w:rStyle w:val="Ohne"/>
          <w:b w:val="1"/>
          <w:bCs w:val="1"/>
          <w:kern w:val="0"/>
          <w:sz w:val="26"/>
          <w:szCs w:val="26"/>
          <w:rtl w:val="0"/>
        </w:rPr>
        <w:t>6</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"DrKelloggJeIzvorAlfaIOmegaOtpada" </w:instrText>
      </w:r>
      <w:r>
        <w:rPr>
          <w:rStyle w:val="Hyperlink.1"/>
          <w:kern w:val="0"/>
          <w:sz w:val="26"/>
          <w:szCs w:val="26"/>
        </w:rPr>
        <w:fldChar w:fldCharType="separate" w:fldLock="0"/>
      </w:r>
      <w:r>
        <w:rPr>
          <w:rStyle w:val="Hyperlink.1"/>
          <w:kern w:val="0"/>
          <w:sz w:val="26"/>
          <w:szCs w:val="26"/>
          <w:rtl w:val="0"/>
          <w:lang w:val="de-DE"/>
        </w:rPr>
        <w:t>Dr Kellogg je tvorac Alfa i koren Omega otpada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18"/>
          <w:szCs w:val="18"/>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7</w:t>
      </w:r>
      <w:r>
        <w:rPr>
          <w:rStyle w:val="Ohne"/>
          <w:b w:val="1"/>
          <w:bCs w:val="1"/>
          <w:kern w:val="0"/>
          <w:sz w:val="26"/>
          <w:szCs w:val="26"/>
          <w:rtl w:val="0"/>
        </w:rPr>
        <w:t>7</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"DrLeroyFroomIOmegaOtpad.KnjigaPitanjaDok" </w:instrText>
      </w:r>
      <w:r>
        <w:rPr>
          <w:rStyle w:val="Hyperlink.1"/>
          <w:kern w:val="0"/>
          <w:sz w:val="26"/>
          <w:szCs w:val="26"/>
        </w:rPr>
        <w:fldChar w:fldCharType="separate" w:fldLock="0"/>
      </w:r>
      <w:r>
        <w:rPr>
          <w:rStyle w:val="Hyperlink.1"/>
          <w:kern w:val="0"/>
          <w:sz w:val="26"/>
          <w:szCs w:val="26"/>
          <w:rtl w:val="0"/>
          <w:lang w:val="de-DE"/>
        </w:rPr>
        <w:t>Dr LeRoy Froom kao vo</w:t>
      </w:r>
      <w:r>
        <w:rPr>
          <w:rStyle w:val="Hyperlink.1"/>
          <w:kern w:val="0"/>
          <w:sz w:val="26"/>
          <w:szCs w:val="26"/>
          <w:rtl w:val="0"/>
          <w:lang w:val="de-DE"/>
        </w:rPr>
        <w:t>đ</w:t>
      </w:r>
      <w:r>
        <w:rPr>
          <w:rStyle w:val="Hyperlink.1"/>
          <w:kern w:val="0"/>
          <w:sz w:val="26"/>
          <w:szCs w:val="26"/>
          <w:rtl w:val="0"/>
          <w:lang w:val="de-DE"/>
        </w:rPr>
        <w:t>a implementacije Omega otpada. Tada</w:t>
      </w:r>
      <w:r>
        <w:rPr>
          <w:rStyle w:val="Hyperlink.1"/>
          <w:kern w:val="0"/>
          <w:sz w:val="26"/>
          <w:szCs w:val="26"/>
          <w:rtl w:val="0"/>
          <w:lang w:val="de-DE"/>
        </w:rPr>
        <w:t>š</w:t>
      </w:r>
      <w:r>
        <w:rPr>
          <w:rStyle w:val="Hyperlink.1"/>
          <w:kern w:val="0"/>
          <w:sz w:val="26"/>
          <w:szCs w:val="26"/>
          <w:rtl w:val="0"/>
          <w:lang w:val="de-DE"/>
        </w:rPr>
        <w:t xml:space="preserve">nji </w:t>
      </w:r>
      <w:r>
        <w:rPr>
          <w:rStyle w:val="Hyperlink.1"/>
          <w:kern w:val="0"/>
          <w:sz w:val="26"/>
          <w:szCs w:val="26"/>
          <w:rtl w:val="0"/>
          <w:lang w:val="de-DE"/>
        </w:rPr>
        <w:t>´</w:t>
      </w:r>
      <w:r>
        <w:rPr>
          <w:rStyle w:val="Hyperlink.1"/>
          <w:kern w:val="0"/>
          <w:sz w:val="26"/>
          <w:szCs w:val="26"/>
          <w:rtl w:val="0"/>
          <w:lang w:val="de-DE"/>
        </w:rPr>
        <w:t>dokazi</w:t>
      </w:r>
      <w:r>
        <w:rPr>
          <w:rStyle w:val="Hyperlink.1"/>
          <w:kern w:val="0"/>
          <w:sz w:val="26"/>
          <w:szCs w:val="26"/>
          <w:rtl w:val="0"/>
          <w:lang w:val="de-DE"/>
        </w:rPr>
        <w:t>´</w:t>
      </w:r>
      <w:r>
        <w:rPr>
          <w:rStyle w:val="Hyperlink.1"/>
          <w:kern w:val="0"/>
          <w:sz w:val="26"/>
          <w:szCs w:val="26"/>
          <w:rtl w:val="0"/>
          <w:lang w:val="de-DE"/>
        </w:rPr>
        <w:t xml:space="preserve">: Knjige </w:t>
      </w:r>
      <w:r>
        <w:rPr>
          <w:rStyle w:val="Hyperlink.1"/>
          <w:kern w:val="0"/>
          <w:sz w:val="26"/>
          <w:szCs w:val="26"/>
          <w:rtl w:val="0"/>
          <w:lang w:val="de-DE"/>
        </w:rPr>
        <w:t>´</w:t>
      </w:r>
      <w:r>
        <w:rPr>
          <w:rStyle w:val="Hyperlink.1"/>
          <w:kern w:val="0"/>
          <w:sz w:val="26"/>
          <w:szCs w:val="26"/>
          <w:rtl w:val="0"/>
          <w:lang w:val="de-DE"/>
        </w:rPr>
        <w:t>Evangelizam 1946</w:t>
      </w:r>
      <w:r>
        <w:rPr>
          <w:rStyle w:val="Hyperlink.1"/>
          <w:kern w:val="0"/>
          <w:sz w:val="26"/>
          <w:szCs w:val="26"/>
          <w:rtl w:val="0"/>
          <w:lang w:val="de-DE"/>
        </w:rPr>
        <w:t xml:space="preserve">´ </w:t>
      </w:r>
      <w:r>
        <w:rPr>
          <w:rStyle w:val="Hyperlink.1"/>
          <w:kern w:val="0"/>
          <w:sz w:val="26"/>
          <w:szCs w:val="26"/>
          <w:rtl w:val="0"/>
          <w:lang w:val="de-DE"/>
        </w:rPr>
        <w:t xml:space="preserve">i </w:t>
      </w:r>
      <w:r>
        <w:rPr>
          <w:rStyle w:val="Hyperlink.1"/>
          <w:kern w:val="0"/>
          <w:sz w:val="26"/>
          <w:szCs w:val="26"/>
          <w:rtl w:val="0"/>
          <w:lang w:val="de-DE"/>
        </w:rPr>
        <w:t>´</w:t>
      </w:r>
      <w:r>
        <w:rPr>
          <w:rStyle w:val="Hyperlink.1"/>
          <w:kern w:val="0"/>
          <w:sz w:val="26"/>
          <w:szCs w:val="26"/>
          <w:rtl w:val="0"/>
          <w:lang w:val="de-DE"/>
        </w:rPr>
        <w:t>Pitanja Doktrine 1957</w:t>
      </w:r>
      <w:r>
        <w:rPr>
          <w:rStyle w:val="Hyperlink.1"/>
          <w:kern w:val="0"/>
          <w:sz w:val="26"/>
          <w:szCs w:val="26"/>
          <w:rtl w:val="0"/>
          <w:lang w:val="de-DE"/>
        </w:rPr>
        <w:t>´</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7</w:t>
      </w:r>
      <w:r>
        <w:rPr>
          <w:rStyle w:val="Ohne"/>
          <w:b w:val="1"/>
          <w:bCs w:val="1"/>
          <w:kern w:val="0"/>
          <w:sz w:val="26"/>
          <w:szCs w:val="26"/>
          <w:rtl w:val="0"/>
        </w:rPr>
        <w:t>8</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"LaodikejaIOmegaOtpad.BožjaNajavljenaKazn" </w:instrText>
      </w:r>
      <w:r>
        <w:rPr>
          <w:rStyle w:val="Hyperlink.1"/>
          <w:kern w:val="0"/>
          <w:sz w:val="26"/>
          <w:szCs w:val="26"/>
        </w:rPr>
        <w:fldChar w:fldCharType="separate" w:fldLock="0"/>
      </w:r>
      <w:r>
        <w:rPr>
          <w:rStyle w:val="Hyperlink.1"/>
          <w:kern w:val="0"/>
          <w:sz w:val="26"/>
          <w:szCs w:val="26"/>
          <w:rtl w:val="0"/>
          <w:lang w:val="de-DE"/>
        </w:rPr>
        <w:t>Laodikeja, Omega kriza i najavljena Bo</w:t>
      </w:r>
      <w:r>
        <w:rPr>
          <w:rStyle w:val="Hyperlink.1"/>
          <w:kern w:val="0"/>
          <w:sz w:val="26"/>
          <w:szCs w:val="26"/>
          <w:rtl w:val="0"/>
          <w:lang w:val="de-DE"/>
        </w:rPr>
        <w:t>ž</w:t>
      </w:r>
      <w:r>
        <w:rPr>
          <w:rStyle w:val="Hyperlink.1"/>
          <w:kern w:val="0"/>
          <w:sz w:val="26"/>
          <w:szCs w:val="26"/>
          <w:rtl w:val="0"/>
          <w:lang w:val="de-DE"/>
        </w:rPr>
        <w:t>ja kazna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7</w:t>
      </w:r>
      <w:r>
        <w:rPr>
          <w:rStyle w:val="Ohne"/>
          <w:b w:val="1"/>
          <w:bCs w:val="1"/>
          <w:kern w:val="0"/>
          <w:sz w:val="26"/>
          <w:szCs w:val="26"/>
          <w:rtl w:val="0"/>
        </w:rPr>
        <w:t>9</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"BorbaProtivKrivoverjaITrajanjeOtpada" </w:instrText>
      </w:r>
      <w:r>
        <w:rPr>
          <w:rStyle w:val="Hyperlink.1"/>
          <w:kern w:val="0"/>
          <w:sz w:val="26"/>
          <w:szCs w:val="26"/>
        </w:rPr>
        <w:fldChar w:fldCharType="separate" w:fldLock="0"/>
      </w:r>
      <w:r>
        <w:rPr>
          <w:rStyle w:val="Hyperlink.1"/>
          <w:kern w:val="0"/>
          <w:sz w:val="26"/>
          <w:szCs w:val="26"/>
          <w:rtl w:val="0"/>
          <w:lang w:val="de-DE"/>
        </w:rPr>
        <w:t xml:space="preserve">Progonstvo </w:t>
      </w:r>
      <w:r>
        <w:rPr>
          <w:rStyle w:val="Hyperlink.1"/>
          <w:kern w:val="0"/>
          <w:sz w:val="26"/>
          <w:szCs w:val="26"/>
          <w:rtl w:val="0"/>
          <w:lang w:val="de-DE"/>
        </w:rPr>
        <w:t>´</w:t>
      </w:r>
      <w:r>
        <w:rPr>
          <w:rStyle w:val="Hyperlink.1"/>
          <w:kern w:val="0"/>
          <w:sz w:val="26"/>
          <w:szCs w:val="26"/>
          <w:rtl w:val="0"/>
          <w:lang w:val="de-DE"/>
        </w:rPr>
        <w:t>krivoverja</w:t>
      </w:r>
      <w:r>
        <w:rPr>
          <w:rStyle w:val="Hyperlink.1"/>
          <w:kern w:val="0"/>
          <w:sz w:val="26"/>
          <w:szCs w:val="26"/>
          <w:rtl w:val="0"/>
          <w:lang w:val="de-DE"/>
        </w:rPr>
        <w:t xml:space="preserve">´ </w:t>
      </w:r>
      <w:r>
        <w:rPr>
          <w:rStyle w:val="Hyperlink.1"/>
          <w:kern w:val="0"/>
          <w:sz w:val="26"/>
          <w:szCs w:val="26"/>
          <w:rtl w:val="0"/>
          <w:lang w:val="de-DE"/>
        </w:rPr>
        <w:t>i trajanje najavljenog otpada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jc w:val="left"/>
        <w:rPr>
          <w:rStyle w:val="Ohne"/>
          <w:b w:val="1"/>
          <w:bCs w:val="1"/>
          <w:kern w:val="0"/>
          <w:sz w:val="26"/>
          <w:szCs w:val="2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80</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"EkumenizamPridruženjeVavilonuINoviLogoLi" </w:instrText>
      </w:r>
      <w:r>
        <w:rPr>
          <w:rStyle w:val="Hyperlink.1"/>
          <w:kern w:val="0"/>
          <w:sz w:val="26"/>
          <w:szCs w:val="26"/>
        </w:rPr>
        <w:fldChar w:fldCharType="separate" w:fldLock="0"/>
      </w:r>
      <w:r>
        <w:rPr>
          <w:rStyle w:val="Hyperlink.1"/>
          <w:kern w:val="0"/>
          <w:sz w:val="26"/>
          <w:szCs w:val="26"/>
          <w:rtl w:val="0"/>
          <w:lang w:val="de-DE"/>
        </w:rPr>
        <w:t>Ekumenizam, pridru</w:t>
      </w:r>
      <w:r>
        <w:rPr>
          <w:rStyle w:val="Hyperlink.1"/>
          <w:kern w:val="0"/>
          <w:sz w:val="26"/>
          <w:szCs w:val="26"/>
          <w:rtl w:val="0"/>
          <w:lang w:val="de-DE"/>
        </w:rPr>
        <w:t>ž</w:t>
      </w:r>
      <w:r>
        <w:rPr>
          <w:rStyle w:val="Hyperlink.1"/>
          <w:kern w:val="0"/>
          <w:sz w:val="26"/>
          <w:szCs w:val="26"/>
          <w:rtl w:val="0"/>
          <w:lang w:val="de-DE"/>
        </w:rPr>
        <w:t xml:space="preserve">enje Vavilonu i </w:t>
      </w:r>
      <w:r>
        <w:rPr>
          <w:rStyle w:val="Hyperlink.1"/>
          <w:kern w:val="0"/>
          <w:sz w:val="26"/>
          <w:szCs w:val="26"/>
          <w:rtl w:val="0"/>
          <w:lang w:val="de-DE"/>
        </w:rPr>
        <w:t>´</w:t>
      </w:r>
      <w:r>
        <w:rPr>
          <w:rStyle w:val="Hyperlink.1"/>
          <w:kern w:val="0"/>
          <w:sz w:val="26"/>
          <w:szCs w:val="26"/>
          <w:rtl w:val="0"/>
          <w:lang w:val="de-DE"/>
        </w:rPr>
        <w:t>na</w:t>
      </w:r>
      <w:r>
        <w:rPr>
          <w:rStyle w:val="Hyperlink.1"/>
          <w:kern w:val="0"/>
          <w:sz w:val="26"/>
          <w:szCs w:val="26"/>
          <w:rtl w:val="0"/>
          <w:lang w:val="de-DE"/>
        </w:rPr>
        <w:t xml:space="preserve">š´ </w:t>
      </w:r>
      <w:r>
        <w:rPr>
          <w:rStyle w:val="Hyperlink.1"/>
          <w:kern w:val="0"/>
          <w:sz w:val="26"/>
          <w:szCs w:val="26"/>
          <w:rtl w:val="0"/>
          <w:lang w:val="de-DE"/>
        </w:rPr>
        <w:t>novi logo</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81</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"IspunjenjeProročanstvaORimskomPaganstvuU" </w:instrText>
      </w:r>
      <w:r>
        <w:rPr>
          <w:rStyle w:val="Hyperlink.1"/>
          <w:kern w:val="0"/>
          <w:sz w:val="26"/>
          <w:szCs w:val="26"/>
        </w:rPr>
        <w:fldChar w:fldCharType="separate" w:fldLock="0"/>
      </w:r>
      <w:r>
        <w:rPr>
          <w:rStyle w:val="Hyperlink.1"/>
          <w:kern w:val="0"/>
          <w:sz w:val="26"/>
          <w:szCs w:val="26"/>
          <w:rtl w:val="0"/>
          <w:lang w:val="de-DE"/>
        </w:rPr>
        <w:t>Ispunjenje proro</w:t>
      </w:r>
      <w:r>
        <w:rPr>
          <w:rStyle w:val="Hyperlink.1"/>
          <w:kern w:val="0"/>
          <w:sz w:val="26"/>
          <w:szCs w:val="26"/>
          <w:rtl w:val="0"/>
          <w:lang w:val="de-DE"/>
        </w:rPr>
        <w:t>č</w:t>
      </w:r>
      <w:r>
        <w:rPr>
          <w:rStyle w:val="Hyperlink.1"/>
          <w:kern w:val="0"/>
          <w:sz w:val="26"/>
          <w:szCs w:val="26"/>
          <w:rtl w:val="0"/>
          <w:lang w:val="de-DE"/>
        </w:rPr>
        <w:t xml:space="preserve">anstva o paganstvu u poslednjoj crkvi. Knjiga </w:t>
      </w:r>
      <w:r>
        <w:rPr>
          <w:rStyle w:val="Hyperlink.1"/>
          <w:kern w:val="0"/>
          <w:sz w:val="26"/>
          <w:szCs w:val="26"/>
          <w:rtl w:val="0"/>
          <w:lang w:val="de-DE"/>
        </w:rPr>
        <w:t>´</w:t>
      </w:r>
      <w:r>
        <w:rPr>
          <w:rStyle w:val="Hyperlink.1"/>
          <w:kern w:val="0"/>
          <w:sz w:val="26"/>
          <w:szCs w:val="26"/>
          <w:rtl w:val="0"/>
          <w:lang w:val="de-DE"/>
        </w:rPr>
        <w:t>Trojstvo - Trinity</w:t>
      </w:r>
      <w:r>
        <w:rPr>
          <w:rStyle w:val="Hyperlink.1"/>
          <w:kern w:val="0"/>
          <w:sz w:val="26"/>
          <w:szCs w:val="26"/>
          <w:rtl w:val="0"/>
          <w:lang w:val="de-DE"/>
        </w:rPr>
        <w:t>´</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82</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"ŠtaSeDesiloSaVođamaGkINjihovimDuhovnimSt" </w:instrText>
      </w:r>
      <w:r>
        <w:rPr>
          <w:rStyle w:val="Hyperlink.1"/>
          <w:kern w:val="0"/>
          <w:sz w:val="26"/>
          <w:szCs w:val="26"/>
        </w:rPr>
        <w:fldChar w:fldCharType="separate" w:fldLock="0"/>
      </w:r>
      <w:r>
        <w:rPr>
          <w:rStyle w:val="Hyperlink.1"/>
          <w:kern w:val="0"/>
          <w:sz w:val="26"/>
          <w:szCs w:val="26"/>
          <w:rtl w:val="0"/>
          <w:lang w:val="de-DE"/>
        </w:rPr>
        <w:t>Š</w:t>
      </w:r>
      <w:r>
        <w:rPr>
          <w:rStyle w:val="Hyperlink.1"/>
          <w:kern w:val="0"/>
          <w:sz w:val="26"/>
          <w:szCs w:val="26"/>
          <w:rtl w:val="0"/>
          <w:lang w:val="de-DE"/>
        </w:rPr>
        <w:t>ta se desilo sa vo</w:t>
      </w:r>
      <w:r>
        <w:rPr>
          <w:rStyle w:val="Hyperlink.1"/>
          <w:kern w:val="0"/>
          <w:sz w:val="26"/>
          <w:szCs w:val="26"/>
          <w:rtl w:val="0"/>
          <w:lang w:val="de-DE"/>
        </w:rPr>
        <w:t>đ</w:t>
      </w:r>
      <w:r>
        <w:rPr>
          <w:rStyle w:val="Hyperlink.1"/>
          <w:kern w:val="0"/>
          <w:sz w:val="26"/>
          <w:szCs w:val="26"/>
          <w:rtl w:val="0"/>
          <w:lang w:val="de-DE"/>
        </w:rPr>
        <w:t>ama GK i njihovim duhovnim stanjem Da li su zloupotrebili vo</w:t>
      </w:r>
      <w:r>
        <w:rPr>
          <w:rStyle w:val="Hyperlink.1"/>
          <w:kern w:val="0"/>
          <w:sz w:val="26"/>
          <w:szCs w:val="26"/>
          <w:rtl w:val="0"/>
          <w:lang w:val="de-DE"/>
        </w:rPr>
        <w:t>đ</w:t>
      </w:r>
      <w:r>
        <w:rPr>
          <w:rStyle w:val="Hyperlink.1"/>
          <w:kern w:val="0"/>
          <w:sz w:val="26"/>
          <w:szCs w:val="26"/>
          <w:rtl w:val="0"/>
          <w:lang w:val="de-DE"/>
        </w:rPr>
        <w:t>stvo u Bo</w:t>
      </w:r>
      <w:r>
        <w:rPr>
          <w:rStyle w:val="Hyperlink.1"/>
          <w:kern w:val="0"/>
          <w:sz w:val="26"/>
          <w:szCs w:val="26"/>
          <w:rtl w:val="0"/>
          <w:lang w:val="de-DE"/>
        </w:rPr>
        <w:t>ž</w:t>
      </w:r>
      <w:r>
        <w:rPr>
          <w:rStyle w:val="Hyperlink.1"/>
          <w:kern w:val="0"/>
          <w:sz w:val="26"/>
          <w:szCs w:val="26"/>
          <w:rtl w:val="0"/>
          <w:lang w:val="de-DE"/>
        </w:rPr>
        <w:t>joj crkvi?</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lang w:val="de-DE"/>
        </w:rPr>
        <w:t>8</w:t>
      </w:r>
      <w:r>
        <w:rPr>
          <w:rStyle w:val="Ohne"/>
          <w:b w:val="1"/>
          <w:bCs w:val="1"/>
          <w:kern w:val="0"/>
          <w:sz w:val="26"/>
          <w:szCs w:val="26"/>
          <w:rtl w:val="0"/>
        </w:rPr>
        <w:t>3</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"PromenjenaOrganizacijaIGeneralnaKonferen" </w:instrText>
      </w:r>
      <w:r>
        <w:rPr>
          <w:rStyle w:val="Hyperlink.1"/>
          <w:kern w:val="0"/>
          <w:sz w:val="26"/>
          <w:szCs w:val="26"/>
        </w:rPr>
        <w:fldChar w:fldCharType="separate" w:fldLock="0"/>
      </w:r>
      <w:r>
        <w:rPr>
          <w:rStyle w:val="Hyperlink.1"/>
          <w:kern w:val="0"/>
          <w:sz w:val="26"/>
          <w:szCs w:val="26"/>
          <w:rtl w:val="0"/>
          <w:lang w:val="de-DE"/>
        </w:rPr>
        <w:t>Promenjena organizacija Generalne konferencije. Njen autoritet po Ellen White</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jc w:val="left"/>
        <w:rPr>
          <w:rStyle w:val="Ohne"/>
          <w:b w:val="1"/>
          <w:bCs w:val="1"/>
          <w:outline w:val="0"/>
          <w:color w:val="0000ff"/>
          <w:kern w:val="0"/>
          <w:sz w:val="26"/>
          <w:szCs w:val="26"/>
          <w:u w:val="single" w:color="0000ff"/>
          <w14:textFill>
            <w14:solidFill>
              <w14:srgbClr w14:val="0000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kern w:val="0"/>
          <w:sz w:val="26"/>
          <w:szCs w:val="26"/>
        </w:rPr>
      </w:pPr>
      <w:r>
        <w:rPr>
          <w:rStyle w:val="Ohne"/>
          <w:b w:val="1"/>
          <w:bCs w:val="1"/>
          <w:kern w:val="0"/>
          <w:sz w:val="26"/>
          <w:szCs w:val="26"/>
          <w:rtl w:val="0"/>
          <w:lang w:val="de-DE"/>
        </w:rPr>
        <w:t>8</w:t>
      </w:r>
      <w:r>
        <w:rPr>
          <w:rStyle w:val="Ohne"/>
          <w:b w:val="1"/>
          <w:bCs w:val="1"/>
          <w:kern w:val="0"/>
          <w:sz w:val="26"/>
          <w:szCs w:val="26"/>
          <w:rtl w:val="0"/>
        </w:rPr>
        <w:t>4</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"FormaIVrstaOtpadaINjegovaProširenostUCrk" </w:instrText>
      </w:r>
      <w:r>
        <w:rPr>
          <w:rStyle w:val="Hyperlink.1"/>
          <w:kern w:val="0"/>
          <w:sz w:val="26"/>
          <w:szCs w:val="26"/>
        </w:rPr>
        <w:fldChar w:fldCharType="separate" w:fldLock="0"/>
      </w:r>
      <w:r>
        <w:rPr>
          <w:rStyle w:val="Hyperlink.1"/>
          <w:kern w:val="0"/>
          <w:sz w:val="26"/>
          <w:szCs w:val="26"/>
          <w:rtl w:val="0"/>
          <w:lang w:val="de-DE"/>
        </w:rPr>
        <w:t>Forma i vrsta otpada i njegova pro</w:t>
      </w:r>
      <w:r>
        <w:rPr>
          <w:rStyle w:val="Hyperlink.1"/>
          <w:kern w:val="0"/>
          <w:sz w:val="26"/>
          <w:szCs w:val="26"/>
          <w:rtl w:val="0"/>
          <w:lang w:val="de-DE"/>
        </w:rPr>
        <w:t>š</w:t>
      </w:r>
      <w:r>
        <w:rPr>
          <w:rStyle w:val="Hyperlink.1"/>
          <w:kern w:val="0"/>
          <w:sz w:val="26"/>
          <w:szCs w:val="26"/>
          <w:rtl w:val="0"/>
          <w:lang w:val="de-DE"/>
        </w:rPr>
        <w:t>irenost u crkvi poslednjih dana.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kern w:val="0"/>
          <w:sz w:val="26"/>
          <w:szCs w:val="2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kern w:val="0"/>
          <w:sz w:val="26"/>
          <w:szCs w:val="26"/>
        </w:rPr>
      </w:pPr>
      <w:r>
        <w:rPr>
          <w:rStyle w:val="Ohne"/>
          <w:b w:val="1"/>
          <w:bCs w:val="1"/>
          <w:kern w:val="0"/>
          <w:sz w:val="26"/>
          <w:szCs w:val="26"/>
          <w:rtl w:val="0"/>
          <w:lang w:val="de-DE"/>
        </w:rPr>
        <w:t>8</w:t>
      </w:r>
      <w:r>
        <w:rPr>
          <w:rStyle w:val="Ohne"/>
          <w:b w:val="1"/>
          <w:bCs w:val="1"/>
          <w:kern w:val="0"/>
          <w:sz w:val="26"/>
          <w:szCs w:val="26"/>
          <w:rtl w:val="0"/>
        </w:rPr>
        <w:t>5</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"PoslednjeUpozorenjeBožjemNaroduZavršnaF" </w:instrText>
      </w:r>
      <w:r>
        <w:rPr>
          <w:rStyle w:val="Hyperlink.1"/>
          <w:kern w:val="0"/>
          <w:sz w:val="26"/>
          <w:szCs w:val="26"/>
        </w:rPr>
        <w:fldChar w:fldCharType="separate" w:fldLock="0"/>
      </w:r>
      <w:r>
        <w:rPr>
          <w:rStyle w:val="Hyperlink.1"/>
          <w:kern w:val="0"/>
          <w:sz w:val="26"/>
          <w:szCs w:val="26"/>
          <w:rtl w:val="0"/>
          <w:lang w:val="de-DE"/>
        </w:rPr>
        <w:t>Poslednje upozorenje Bo</w:t>
      </w:r>
      <w:r>
        <w:rPr>
          <w:rStyle w:val="Hyperlink.1"/>
          <w:kern w:val="0"/>
          <w:sz w:val="26"/>
          <w:szCs w:val="26"/>
          <w:rtl w:val="0"/>
          <w:lang w:val="de-DE"/>
        </w:rPr>
        <w:t>ž</w:t>
      </w:r>
      <w:r>
        <w:rPr>
          <w:rStyle w:val="Hyperlink.1"/>
          <w:kern w:val="0"/>
          <w:sz w:val="26"/>
          <w:szCs w:val="26"/>
          <w:rtl w:val="0"/>
          <w:lang w:val="de-DE"/>
        </w:rPr>
        <w:t>jem narodu - Zavrs</w:t>
      </w:r>
      <w:r>
        <w:rPr>
          <w:rStyle w:val="Hyperlink.1"/>
          <w:kern w:val="0"/>
          <w:sz w:val="26"/>
          <w:szCs w:val="26"/>
          <w:rtl w:val="0"/>
          <w:lang w:val="de-DE"/>
        </w:rPr>
        <w:t>̌</w:t>
      </w:r>
      <w:r>
        <w:rPr>
          <w:rStyle w:val="Hyperlink.1"/>
          <w:kern w:val="0"/>
          <w:sz w:val="26"/>
          <w:szCs w:val="26"/>
          <w:rtl w:val="0"/>
          <w:lang w:val="de-DE"/>
        </w:rPr>
        <w:t>na faza otpada i Prva Zapovest</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kern w:val="0"/>
          <w:sz w:val="26"/>
          <w:szCs w:val="2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kern w:val="0"/>
          <w:sz w:val="26"/>
          <w:szCs w:val="26"/>
        </w:rPr>
      </w:pPr>
      <w:r>
        <w:rPr>
          <w:rStyle w:val="Ohne"/>
          <w:b w:val="1"/>
          <w:bCs w:val="1"/>
          <w:kern w:val="0"/>
          <w:sz w:val="26"/>
          <w:szCs w:val="26"/>
          <w:rtl w:val="0"/>
          <w:lang w:val="de-DE"/>
        </w:rPr>
        <w:t>8</w:t>
      </w:r>
      <w:r>
        <w:rPr>
          <w:rStyle w:val="Ohne"/>
          <w:b w:val="1"/>
          <w:bCs w:val="1"/>
          <w:kern w:val="0"/>
          <w:sz w:val="26"/>
          <w:szCs w:val="26"/>
          <w:rtl w:val="0"/>
        </w:rPr>
        <w:t>6</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"VelikaBorbaIzmeđuHristaISotoneIIsusovSko" </w:instrText>
      </w:r>
      <w:r>
        <w:rPr>
          <w:rStyle w:val="Hyperlink.1"/>
          <w:kern w:val="0"/>
          <w:sz w:val="26"/>
          <w:szCs w:val="26"/>
        </w:rPr>
        <w:fldChar w:fldCharType="separate" w:fldLock="0"/>
      </w:r>
      <w:r>
        <w:rPr>
          <w:rStyle w:val="Hyperlink.1"/>
          <w:kern w:val="0"/>
          <w:sz w:val="26"/>
          <w:szCs w:val="26"/>
          <w:rtl w:val="0"/>
          <w:lang w:val="de-DE"/>
        </w:rPr>
        <w:t>Velika borba izme</w:t>
      </w:r>
      <w:r>
        <w:rPr>
          <w:rStyle w:val="Hyperlink.1"/>
          <w:kern w:val="0"/>
          <w:sz w:val="26"/>
          <w:szCs w:val="26"/>
          <w:rtl w:val="0"/>
          <w:lang w:val="de-DE"/>
        </w:rPr>
        <w:t>đ</w:t>
      </w:r>
      <w:r>
        <w:rPr>
          <w:rStyle w:val="Hyperlink.1"/>
          <w:kern w:val="0"/>
          <w:sz w:val="26"/>
          <w:szCs w:val="26"/>
          <w:rtl w:val="0"/>
          <w:lang w:val="de-DE"/>
        </w:rPr>
        <w:t>u Hrista i Sotone i Isusov skori dolazak. Sotonine zamke u poslednjim danima. Svetska diktatura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kern w:val="0"/>
          <w:sz w:val="26"/>
          <w:szCs w:val="2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kern w:val="0"/>
          <w:sz w:val="26"/>
          <w:szCs w:val="26"/>
        </w:rPr>
      </w:pPr>
      <w:r>
        <w:rPr>
          <w:rStyle w:val="Ohne"/>
          <w:b w:val="1"/>
          <w:bCs w:val="1"/>
          <w:kern w:val="0"/>
          <w:sz w:val="26"/>
          <w:szCs w:val="26"/>
          <w:rtl w:val="0"/>
          <w:lang w:val="de-DE"/>
        </w:rPr>
        <w:t>8</w:t>
      </w:r>
      <w:r>
        <w:rPr>
          <w:rStyle w:val="Ohne"/>
          <w:b w:val="1"/>
          <w:bCs w:val="1"/>
          <w:kern w:val="0"/>
          <w:sz w:val="26"/>
          <w:szCs w:val="26"/>
          <w:rtl w:val="0"/>
        </w:rPr>
        <w:t>7</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"bookmark" </w:instrText>
      </w:r>
      <w:r>
        <w:rPr>
          <w:rStyle w:val="Hyperlink.1"/>
          <w:kern w:val="0"/>
          <w:sz w:val="26"/>
          <w:szCs w:val="26"/>
        </w:rPr>
        <w:fldChar w:fldCharType="separate" w:fldLock="0"/>
      </w:r>
      <w:r>
        <w:rPr>
          <w:rStyle w:val="Hyperlink.1"/>
          <w:kern w:val="0"/>
          <w:sz w:val="26"/>
          <w:szCs w:val="26"/>
          <w:rtl w:val="0"/>
          <w:lang w:val="de-DE"/>
        </w:rPr>
        <w:t>144.000</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kern w:val="0"/>
          <w:sz w:val="26"/>
          <w:szCs w:val="2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kern w:val="0"/>
          <w:sz w:val="26"/>
          <w:szCs w:val="26"/>
        </w:rPr>
      </w:pPr>
      <w:r>
        <w:rPr>
          <w:rStyle w:val="Ohne"/>
          <w:b w:val="1"/>
          <w:bCs w:val="1"/>
          <w:kern w:val="0"/>
          <w:sz w:val="26"/>
          <w:szCs w:val="26"/>
          <w:rtl w:val="0"/>
          <w:lang w:val="de-DE"/>
        </w:rPr>
        <w:t>8</w:t>
      </w:r>
      <w:r>
        <w:rPr>
          <w:rStyle w:val="Ohne"/>
          <w:b w:val="1"/>
          <w:bCs w:val="1"/>
          <w:kern w:val="0"/>
          <w:sz w:val="26"/>
          <w:szCs w:val="26"/>
          <w:rtl w:val="0"/>
        </w:rPr>
        <w:t>8</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"JevrejskiObrediIUNovomZavetu" </w:instrText>
      </w:r>
      <w:r>
        <w:rPr>
          <w:rStyle w:val="Hyperlink.1"/>
          <w:kern w:val="0"/>
          <w:sz w:val="26"/>
          <w:szCs w:val="26"/>
        </w:rPr>
        <w:fldChar w:fldCharType="separate" w:fldLock="0"/>
      </w:r>
      <w:r>
        <w:rPr>
          <w:rStyle w:val="Hyperlink.1"/>
          <w:kern w:val="0"/>
          <w:sz w:val="26"/>
          <w:szCs w:val="26"/>
          <w:rtl w:val="0"/>
          <w:lang w:val="de-DE"/>
        </w:rPr>
        <w:t>Jevrejski obredi i u Novom Zavetu?</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kern w:val="0"/>
          <w:sz w:val="26"/>
          <w:szCs w:val="2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kern w:val="0"/>
          <w:sz w:val="26"/>
          <w:szCs w:val="26"/>
        </w:rPr>
      </w:pPr>
      <w:r>
        <w:rPr>
          <w:rStyle w:val="Ohne"/>
          <w:b w:val="1"/>
          <w:bCs w:val="1"/>
          <w:kern w:val="0"/>
          <w:sz w:val="26"/>
          <w:szCs w:val="26"/>
          <w:rtl w:val="0"/>
          <w:lang w:val="de-DE"/>
        </w:rPr>
        <w:t>8</w:t>
      </w:r>
      <w:r>
        <w:rPr>
          <w:rStyle w:val="Ohne"/>
          <w:b w:val="1"/>
          <w:bCs w:val="1"/>
          <w:kern w:val="0"/>
          <w:sz w:val="26"/>
          <w:szCs w:val="26"/>
          <w:rtl w:val="0"/>
        </w:rPr>
        <w:t>9</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"VideoPredavanjaSaDokazimaStareIstineProp" </w:instrText>
      </w:r>
      <w:r>
        <w:rPr>
          <w:rStyle w:val="Hyperlink.1"/>
          <w:kern w:val="0"/>
          <w:sz w:val="26"/>
          <w:szCs w:val="26"/>
        </w:rPr>
        <w:fldChar w:fldCharType="separate" w:fldLock="0"/>
      </w:r>
      <w:r>
        <w:rPr>
          <w:rStyle w:val="Hyperlink.1"/>
          <w:kern w:val="0"/>
          <w:sz w:val="26"/>
          <w:szCs w:val="26"/>
          <w:rtl w:val="0"/>
          <w:lang w:val="de-DE"/>
        </w:rPr>
        <w:t>Video predavanja o staroj istini</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kern w:val="0"/>
          <w:sz w:val="26"/>
          <w:szCs w:val="2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kern w:val="0"/>
          <w:sz w:val="26"/>
          <w:szCs w:val="26"/>
        </w:rPr>
      </w:pPr>
      <w:r>
        <w:rPr>
          <w:rStyle w:val="Ohne"/>
          <w:b w:val="1"/>
          <w:bCs w:val="1"/>
          <w:kern w:val="0"/>
          <w:sz w:val="26"/>
          <w:szCs w:val="26"/>
          <w:rtl w:val="0"/>
        </w:rPr>
        <w:t>90</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"EllenWhiteIVeraURavnuZemlju" </w:instrText>
      </w:r>
      <w:r>
        <w:rPr>
          <w:rStyle w:val="Hyperlink.1"/>
          <w:kern w:val="0"/>
          <w:sz w:val="26"/>
          <w:szCs w:val="26"/>
        </w:rPr>
        <w:fldChar w:fldCharType="separate" w:fldLock="0"/>
      </w:r>
      <w:r>
        <w:rPr>
          <w:rStyle w:val="Hyperlink.1"/>
          <w:kern w:val="0"/>
          <w:sz w:val="26"/>
          <w:szCs w:val="26"/>
          <w:rtl w:val="0"/>
          <w:lang w:val="de-DE"/>
        </w:rPr>
        <w:t>Ellen White i nauka = ravna zemlja?</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kern w:val="0"/>
          <w:sz w:val="26"/>
          <w:szCs w:val="2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kern w:val="0"/>
          <w:sz w:val="26"/>
          <w:szCs w:val="26"/>
        </w:rPr>
      </w:pPr>
      <w:r>
        <w:rPr>
          <w:rStyle w:val="Ohne"/>
          <w:b w:val="1"/>
          <w:bCs w:val="1"/>
          <w:kern w:val="0"/>
          <w:sz w:val="26"/>
          <w:szCs w:val="26"/>
          <w:rtl w:val="0"/>
        </w:rPr>
        <w:t>91</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"ZloupotrebaIzrazaLjubavIMilostIDrugeLažn" </w:instrText>
      </w:r>
      <w:r>
        <w:rPr>
          <w:rStyle w:val="Hyperlink.1"/>
          <w:kern w:val="0"/>
          <w:sz w:val="26"/>
          <w:szCs w:val="26"/>
        </w:rPr>
        <w:fldChar w:fldCharType="separate" w:fldLock="0"/>
      </w:r>
      <w:r>
        <w:rPr>
          <w:rStyle w:val="Hyperlink.1"/>
          <w:kern w:val="0"/>
          <w:sz w:val="26"/>
          <w:szCs w:val="26"/>
          <w:rtl w:val="0"/>
          <w:lang w:val="de-DE"/>
        </w:rPr>
        <w:t xml:space="preserve">Zloupotreba izraza </w:t>
      </w:r>
      <w:r>
        <w:rPr>
          <w:rStyle w:val="Hyperlink.1"/>
          <w:kern w:val="0"/>
          <w:sz w:val="26"/>
          <w:szCs w:val="26"/>
          <w:rtl w:val="0"/>
          <w:lang w:val="de-DE"/>
        </w:rPr>
        <w:t>´</w:t>
      </w:r>
      <w:r>
        <w:rPr>
          <w:rStyle w:val="Hyperlink.1"/>
          <w:kern w:val="0"/>
          <w:sz w:val="26"/>
          <w:szCs w:val="26"/>
          <w:rtl w:val="0"/>
          <w:lang w:val="de-DE"/>
        </w:rPr>
        <w:t>ljubav i milost</w:t>
      </w:r>
      <w:r>
        <w:rPr>
          <w:rStyle w:val="Hyperlink.1"/>
          <w:kern w:val="0"/>
          <w:sz w:val="26"/>
          <w:szCs w:val="26"/>
          <w:rtl w:val="0"/>
          <w:lang w:val="de-DE"/>
        </w:rPr>
        <w:t xml:space="preserve">´ </w:t>
      </w:r>
      <w:r>
        <w:rPr>
          <w:rStyle w:val="Hyperlink.1"/>
          <w:kern w:val="0"/>
          <w:sz w:val="26"/>
          <w:szCs w:val="26"/>
          <w:rtl w:val="0"/>
          <w:lang w:val="de-DE"/>
        </w:rPr>
        <w:t>i druge la</w:t>
      </w:r>
      <w:r>
        <w:rPr>
          <w:rStyle w:val="Hyperlink.1"/>
          <w:kern w:val="0"/>
          <w:sz w:val="26"/>
          <w:szCs w:val="26"/>
          <w:rtl w:val="0"/>
          <w:lang w:val="de-DE"/>
        </w:rPr>
        <w:t>ž</w:t>
      </w:r>
      <w:r>
        <w:rPr>
          <w:rStyle w:val="Hyperlink.1"/>
          <w:kern w:val="0"/>
          <w:sz w:val="26"/>
          <w:szCs w:val="26"/>
          <w:rtl w:val="0"/>
          <w:lang w:val="de-DE"/>
        </w:rPr>
        <w:t>ne nauke na tom podru</w:t>
      </w:r>
      <w:r>
        <w:rPr>
          <w:rStyle w:val="Hyperlink.1"/>
          <w:kern w:val="0"/>
          <w:sz w:val="26"/>
          <w:szCs w:val="26"/>
          <w:rtl w:val="0"/>
          <w:lang w:val="de-DE"/>
        </w:rPr>
        <w:t>č</w:t>
      </w:r>
      <w:r>
        <w:rPr>
          <w:rStyle w:val="Hyperlink.1"/>
          <w:kern w:val="0"/>
          <w:sz w:val="26"/>
          <w:szCs w:val="26"/>
          <w:rtl w:val="0"/>
          <w:lang w:val="de-DE"/>
        </w:rPr>
        <w:t>ju teologije</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kern w:val="0"/>
          <w:sz w:val="26"/>
          <w:szCs w:val="2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kern w:val="0"/>
          <w:sz w:val="26"/>
          <w:szCs w:val="26"/>
        </w:rPr>
      </w:pPr>
      <w:r>
        <w:rPr>
          <w:rStyle w:val="Ohne"/>
          <w:b w:val="1"/>
          <w:bCs w:val="1"/>
          <w:kern w:val="0"/>
          <w:sz w:val="26"/>
          <w:szCs w:val="26"/>
          <w:rtl w:val="0"/>
        </w:rPr>
        <w:t>92</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"IspravnaHrišćanskaMuzikaIOpasnaHarizmati" </w:instrText>
      </w:r>
      <w:r>
        <w:rPr>
          <w:rStyle w:val="Hyperlink.1"/>
          <w:kern w:val="0"/>
          <w:sz w:val="26"/>
          <w:szCs w:val="26"/>
        </w:rPr>
        <w:fldChar w:fldCharType="separate" w:fldLock="0"/>
      </w:r>
      <w:r>
        <w:rPr>
          <w:rStyle w:val="Hyperlink.1"/>
          <w:kern w:val="0"/>
          <w:sz w:val="26"/>
          <w:szCs w:val="26"/>
          <w:rtl w:val="0"/>
          <w:lang w:val="de-DE"/>
        </w:rPr>
        <w:t>Ispravna hri</w:t>
      </w:r>
      <w:r>
        <w:rPr>
          <w:rStyle w:val="Hyperlink.1"/>
          <w:kern w:val="0"/>
          <w:sz w:val="26"/>
          <w:szCs w:val="26"/>
          <w:rtl w:val="0"/>
          <w:lang w:val="de-DE"/>
        </w:rPr>
        <w:t>šć</w:t>
      </w:r>
      <w:r>
        <w:rPr>
          <w:rStyle w:val="Hyperlink.1"/>
          <w:kern w:val="0"/>
          <w:sz w:val="26"/>
          <w:szCs w:val="26"/>
          <w:rtl w:val="0"/>
          <w:lang w:val="de-DE"/>
        </w:rPr>
        <w:t>anska muzika i harizmati</w:t>
      </w:r>
      <w:r>
        <w:rPr>
          <w:rStyle w:val="Hyperlink.1"/>
          <w:kern w:val="0"/>
          <w:sz w:val="26"/>
          <w:szCs w:val="26"/>
          <w:rtl w:val="0"/>
          <w:lang w:val="de-DE"/>
        </w:rPr>
        <w:t>č</w:t>
      </w:r>
      <w:r>
        <w:rPr>
          <w:rStyle w:val="Hyperlink.1"/>
          <w:kern w:val="0"/>
          <w:sz w:val="26"/>
          <w:szCs w:val="26"/>
          <w:rtl w:val="0"/>
          <w:lang w:val="de-DE"/>
        </w:rPr>
        <w:t>ka muzika u ASD</w:t>
      </w:r>
      <w:r>
        <w:rPr>
          <w:kern w:val="0"/>
          <w:sz w:val="26"/>
          <w:szCs w:val="26"/>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kern w:val="0"/>
          <w:sz w:val="26"/>
          <w:szCs w:val="2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kern w:val="0"/>
          <w:sz w:val="26"/>
          <w:szCs w:val="26"/>
        </w:rPr>
      </w:pPr>
      <w:r>
        <w:rPr>
          <w:rStyle w:val="Ohne"/>
          <w:b w:val="1"/>
          <w:bCs w:val="1"/>
          <w:kern w:val="0"/>
          <w:sz w:val="26"/>
          <w:szCs w:val="26"/>
          <w:rtl w:val="0"/>
        </w:rPr>
        <w:t>93</w:t>
      </w:r>
      <w:r>
        <w:rPr>
          <w:rStyle w:val="Ohne"/>
          <w:b w:val="1"/>
          <w:bCs w:val="1"/>
          <w:kern w:val="0"/>
          <w:sz w:val="26"/>
          <w:szCs w:val="26"/>
          <w:rtl w:val="0"/>
          <w:lang w:val="de-DE"/>
        </w:rPr>
        <w:t>.</w:t>
      </w:r>
      <w:r>
        <w:rPr>
          <w:kern w:val="0"/>
          <w:sz w:val="26"/>
          <w:szCs w:val="26"/>
        </w:rPr>
        <w:tab/>
      </w:r>
      <w:r>
        <w:rPr>
          <w:rStyle w:val="Hyperlink.1"/>
          <w:kern w:val="0"/>
          <w:sz w:val="26"/>
          <w:szCs w:val="26"/>
        </w:rPr>
        <w:fldChar w:fldCharType="begin" w:fldLock="0"/>
      </w:r>
      <w:r>
        <w:rPr>
          <w:rStyle w:val="Hyperlink.1"/>
          <w:kern w:val="0"/>
          <w:sz w:val="26"/>
          <w:szCs w:val="26"/>
        </w:rPr>
        <w:instrText xml:space="preserve"> HYPERLINK \l "MojePosebnoIskustvoSaBogom" </w:instrText>
      </w:r>
      <w:r>
        <w:rPr>
          <w:rStyle w:val="Hyperlink.1"/>
          <w:kern w:val="0"/>
          <w:sz w:val="26"/>
          <w:szCs w:val="26"/>
        </w:rPr>
        <w:fldChar w:fldCharType="separate" w:fldLock="0"/>
      </w:r>
      <w:r>
        <w:rPr>
          <w:rStyle w:val="Hyperlink.1"/>
          <w:kern w:val="0"/>
          <w:sz w:val="26"/>
          <w:szCs w:val="26"/>
          <w:rtl w:val="0"/>
          <w:lang w:val="de-DE"/>
        </w:rPr>
        <w:t>Moje posebno iskustvo sa Bogom</w:t>
      </w:r>
      <w:r>
        <w:rPr>
          <w:kern w:val="0"/>
          <w:sz w:val="26"/>
          <w:szCs w:val="26"/>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40"/>
          <w:szCs w:val="4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40"/>
          <w:szCs w:val="40"/>
        </w:rPr>
      </w:pPr>
      <w:bookmarkStart w:name="TačkeVerovanja" w:id="6"/>
      <w:r>
        <w:rPr>
          <w:sz w:val="40"/>
          <w:szCs w:val="40"/>
          <w:rtl w:val="0"/>
        </w:rPr>
        <w:t>1.</w:t>
      </w:r>
      <w:r>
        <w:rPr>
          <w:sz w:val="40"/>
          <w:szCs w:val="40"/>
          <w:rtl w:val="0"/>
        </w:rPr>
        <w:t xml:space="preserve"> </w:t>
      </w:r>
      <w:r>
        <w:rPr>
          <w:rStyle w:val="Hyperlink.2"/>
          <w:sz w:val="40"/>
          <w:szCs w:val="40"/>
          <w:rtl w:val="0"/>
        </w:rPr>
        <w:t>Ta</w:t>
      </w:r>
      <w:r>
        <w:rPr>
          <w:rStyle w:val="Hyperlink.2"/>
          <w:sz w:val="40"/>
          <w:szCs w:val="40"/>
          <w:rtl w:val="0"/>
        </w:rPr>
        <w:t>č</w:t>
      </w:r>
      <w:r>
        <w:rPr>
          <w:rStyle w:val="Hyperlink.2"/>
          <w:sz w:val="40"/>
          <w:szCs w:val="40"/>
          <w:rtl w:val="0"/>
        </w:rPr>
        <w:t>ke verovanja</w:t>
      </w:r>
      <w:bookmarkEnd w:id="6"/>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ab/>
        <w:tab/>
        <w:tab/>
        <w:tab/>
        <w:tab/>
        <w:tab/>
        <w:tab/>
        <w:t xml:space="preserve">  </w:t>
      </w: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4"/>
          <w:szCs w:val="1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rPr>
      </w:pPr>
      <w:r>
        <w:rPr>
          <w:b w:val="1"/>
          <w:bCs w:val="1"/>
          <w:rtl w:val="0"/>
        </w:rPr>
        <w:t>„</w:t>
      </w:r>
      <w:r>
        <w:rPr>
          <w:b w:val="1"/>
          <w:bCs w:val="1"/>
          <w:rtl w:val="0"/>
        </w:rPr>
        <w:t xml:space="preserve">A Ovo je </w:t>
      </w:r>
      <w:r>
        <w:rPr>
          <w:b w:val="1"/>
          <w:bCs w:val="1"/>
          <w:rtl w:val="0"/>
        </w:rPr>
        <w:t>ž</w:t>
      </w:r>
      <w:r>
        <w:rPr>
          <w:b w:val="1"/>
          <w:bCs w:val="1"/>
          <w:rtl w:val="0"/>
        </w:rPr>
        <w:t>ivot ve</w:t>
      </w:r>
      <w:r>
        <w:rPr>
          <w:b w:val="1"/>
          <w:bCs w:val="1"/>
          <w:rtl w:val="0"/>
        </w:rPr>
        <w:t>č</w:t>
      </w:r>
      <w:r>
        <w:rPr>
          <w:b w:val="1"/>
          <w:bCs w:val="1"/>
          <w:rtl w:val="0"/>
        </w:rPr>
        <w:t>ni da poznaju Tebe JEDINOG ISTINITOG BOGA, i Koga si poslao Isusa Hrista.</w:t>
      </w:r>
      <w:r>
        <w:rPr>
          <w:b w:val="1"/>
          <w:bCs w:val="1"/>
          <w:rtl w:val="0"/>
        </w:rPr>
        <w:t xml:space="preserve">” </w:t>
      </w:r>
      <w:r>
        <w:rPr>
          <w:b w:val="1"/>
          <w:bCs w:val="1"/>
          <w:rtl w:val="0"/>
          <w:lang w:val="nl-NL"/>
        </w:rPr>
        <w:t>{Jovan 17,3}</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8"/>
          <w:szCs w:val="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kern w:val="0"/>
          <w:sz w:val="14"/>
          <w:szCs w:val="14"/>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kern w:val="0"/>
        </w:rPr>
      </w:pPr>
      <w:r>
        <w:rPr>
          <w:rStyle w:val="Hyperlink.0"/>
          <w:b w:val="1"/>
          <w:bCs w:val="1"/>
          <w:kern w:val="0"/>
        </w:rPr>
        <w:fldChar w:fldCharType="begin" w:fldLock="0"/>
      </w:r>
      <w:r>
        <w:rPr>
          <w:rStyle w:val="Hyperlink.0"/>
          <w:b w:val="1"/>
          <w:bCs w:val="1"/>
          <w:kern w:val="0"/>
        </w:rPr>
        <w:instrText xml:space="preserve"> HYPERLINK "https://www.religija.me/osnove/Osnovna_biblijska_vjerovanja.pdf"</w:instrText>
      </w:r>
      <w:r>
        <w:rPr>
          <w:rStyle w:val="Hyperlink.0"/>
          <w:b w:val="1"/>
          <w:bCs w:val="1"/>
          <w:kern w:val="0"/>
        </w:rPr>
        <w:fldChar w:fldCharType="separate" w:fldLock="0"/>
      </w:r>
      <w:r>
        <w:rPr>
          <w:rStyle w:val="Hyperlink.0"/>
          <w:b w:val="1"/>
          <w:bCs w:val="1"/>
          <w:kern w:val="0"/>
          <w:rtl w:val="0"/>
        </w:rPr>
        <w:t>Osnovna biblijska verovanja</w:t>
      </w:r>
      <w:r>
        <w:rPr>
          <w:b w:val="1"/>
          <w:bCs w:val="1"/>
          <w:kern w:val="0"/>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kern w:val="0"/>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kern w:val="0"/>
        </w:rPr>
      </w:pPr>
      <w:r>
        <w:rPr>
          <w:rStyle w:val="Hyperlink.0"/>
          <w:b w:val="1"/>
          <w:bCs w:val="1"/>
          <w:kern w:val="0"/>
        </w:rPr>
        <w:fldChar w:fldCharType="begin" w:fldLock="0"/>
      </w:r>
      <w:r>
        <w:rPr>
          <w:rStyle w:val="Hyperlink.0"/>
          <w:b w:val="1"/>
          <w:bCs w:val="1"/>
          <w:kern w:val="0"/>
        </w:rPr>
        <w:instrText xml:space="preserve"> HYPERLINK "https://prva-zapovest-ili-trojstvo.com/download/A%20declaration%20of%20the%20fundamental%20principles%20taught%20and%20practiced%20by%20the%20Seventh-day%20Adventists.pdf"</w:instrText>
      </w:r>
      <w:r>
        <w:rPr>
          <w:rStyle w:val="Hyperlink.0"/>
          <w:b w:val="1"/>
          <w:bCs w:val="1"/>
          <w:kern w:val="0"/>
        </w:rPr>
        <w:fldChar w:fldCharType="separate" w:fldLock="0"/>
      </w:r>
      <w:r>
        <w:rPr>
          <w:rStyle w:val="Hyperlink.0"/>
          <w:b w:val="1"/>
          <w:bCs w:val="1"/>
          <w:kern w:val="0"/>
          <w:rtl w:val="0"/>
          <w:lang w:val="en-US"/>
        </w:rPr>
        <w:t>A Declaration of the Fundamental Principles 1872 by SDA</w:t>
      </w:r>
      <w:r>
        <w:rPr>
          <w:b w:val="1"/>
          <w:bCs w:val="1"/>
          <w:kern w:val="0"/>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kern w:val="0"/>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kern w:val="0"/>
          <w:shd w:val="clear" w:color="auto" w:fill="ffffff"/>
        </w:rPr>
      </w:pPr>
      <w:r>
        <w:rPr>
          <w:rStyle w:val="Hyperlink.0"/>
          <w:b w:val="1"/>
          <w:bCs w:val="1"/>
          <w:kern w:val="0"/>
        </w:rPr>
        <w:fldChar w:fldCharType="begin" w:fldLock="0"/>
      </w:r>
      <w:r>
        <w:rPr>
          <w:rStyle w:val="Hyperlink.0"/>
          <w:b w:val="1"/>
          <w:bCs w:val="1"/>
          <w:kern w:val="0"/>
        </w:rPr>
        <w:instrText xml:space="preserve"> HYPERLINK "https://prva-zapovest-ili-trojstvo.com/download/Seventh-day%20Adventist%20Yearbook%20%7C%20January%201,%201914.pdf"</w:instrText>
      </w:r>
      <w:r>
        <w:rPr>
          <w:rStyle w:val="Hyperlink.0"/>
          <w:b w:val="1"/>
          <w:bCs w:val="1"/>
          <w:kern w:val="0"/>
        </w:rPr>
        <w:fldChar w:fldCharType="separate" w:fldLock="0"/>
      </w:r>
      <w:r>
        <w:rPr>
          <w:rStyle w:val="Hyperlink.0"/>
          <w:b w:val="1"/>
          <w:bCs w:val="1"/>
          <w:kern w:val="0"/>
          <w:rtl w:val="0"/>
          <w:lang w:val="en-US"/>
        </w:rPr>
        <w:t>Year Book 1914 SDA pages 293-297</w:t>
      </w:r>
      <w:r>
        <w:rPr>
          <w:b w:val="1"/>
          <w:bCs w:val="1"/>
          <w:kern w:val="0"/>
        </w:rPr>
        <w:fldChar w:fldCharType="end" w:fldLock="0"/>
      </w:r>
      <w:r>
        <w:rPr>
          <w:rStyle w:val="Ohne"/>
          <w:b w:val="1"/>
          <w:bCs w:val="1"/>
          <w:kern w:val="0"/>
          <w:shd w:val="clear" w:color="auto" w:fill="ffffff"/>
          <w:rtl w:val="0"/>
        </w:rPr>
        <w:t xml:space="preserve"> potvrda na</w:t>
      </w:r>
      <w:r>
        <w:rPr>
          <w:rStyle w:val="Ohne"/>
          <w:b w:val="1"/>
          <w:bCs w:val="1"/>
          <w:kern w:val="0"/>
          <w:shd w:val="clear" w:color="auto" w:fill="ffffff"/>
          <w:rtl w:val="0"/>
        </w:rPr>
        <w:t>š</w:t>
      </w:r>
      <w:r>
        <w:rPr>
          <w:rStyle w:val="Ohne"/>
          <w:b w:val="1"/>
          <w:bCs w:val="1"/>
          <w:kern w:val="0"/>
          <w:shd w:val="clear" w:color="auto" w:fill="ffffff"/>
          <w:rtl w:val="0"/>
        </w:rPr>
        <w:t>ih verovanja iz 1872.</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kern w:val="0"/>
          <w:shd w:val="clear" w:color="auto" w:fill="ffffff"/>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kern w:val="0"/>
          <w:shd w:val="clear" w:color="auto" w:fill="ffffff"/>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kern w:val="0"/>
          <w:shd w:val="clear" w:color="auto" w:fill="ffffff"/>
        </w:rPr>
      </w:pPr>
      <w:r>
        <w:rPr>
          <w:rStyle w:val="Ohne"/>
          <w:b w:val="1"/>
          <w:bCs w:val="1"/>
          <w:kern w:val="0"/>
          <w:shd w:val="clear" w:color="auto" w:fill="ffffff"/>
          <w:rtl w:val="0"/>
        </w:rPr>
        <w:t>Stara istina: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kern w:val="0"/>
          <w:shd w:val="clear" w:color="auto" w:fill="ffffff"/>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rStyle w:val="Ohne"/>
          <w:b w:val="1"/>
          <w:bCs w:val="1"/>
          <w:kern w:val="0"/>
          <w:shd w:val="clear" w:color="auto" w:fill="ffffff"/>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1:</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"https://prva-zapovest-ili-trojstvo.com/bog-otac/"</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14:textFill>
            <w14:solidFill>
              <w14:srgbClr w14:val="0433FF"/>
            </w14:solidFill>
          </w14:textFill>
        </w:rPr>
        <w:t>Bog Otac je izvor svega i ve</w:t>
      </w:r>
      <w:r>
        <w:rPr>
          <w:rStyle w:val="Hyperlink.4"/>
          <w:b w:val="1"/>
          <w:bCs w:val="1"/>
          <w:outline w:val="0"/>
          <w:color w:val="0432ff"/>
          <w:kern w:val="0"/>
          <w:u w:val="single" w:color="0000ff"/>
          <w:rtl w:val="0"/>
          <w14:textFill>
            <w14:solidFill>
              <w14:srgbClr w14:val="0433FF"/>
            </w14:solidFill>
          </w14:textFill>
        </w:rPr>
        <w:t>č</w:t>
      </w:r>
      <w:r>
        <w:rPr>
          <w:rStyle w:val="Hyperlink.4"/>
          <w:b w:val="1"/>
          <w:bCs w:val="1"/>
          <w:outline w:val="0"/>
          <w:color w:val="0432ff"/>
          <w:kern w:val="0"/>
          <w:u w:val="single" w:color="0000ff"/>
          <w:rtl w:val="0"/>
          <w14:textFill>
            <w14:solidFill>
              <w14:srgbClr w14:val="0433FF"/>
            </w14:solidFill>
          </w14:textFill>
        </w:rPr>
        <w:t>ni Vladar svemira</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2:</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"https://prva-zapovest-ili-trojstvo.com/blog/2021/07/23/ellen-white-jehovah-ili-jahve/"</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lang w:val="it-IT"/>
          <w14:textFill>
            <w14:solidFill>
              <w14:srgbClr w14:val="0433FF"/>
            </w14:solidFill>
          </w14:textFill>
        </w:rPr>
        <w:t>Istinito Bo</w:t>
      </w:r>
      <w:r>
        <w:rPr>
          <w:rStyle w:val="Hyperlink.4"/>
          <w:b w:val="1"/>
          <w:bCs w:val="1"/>
          <w:outline w:val="0"/>
          <w:color w:val="0432ff"/>
          <w:kern w:val="0"/>
          <w:u w:val="single" w:color="0000ff"/>
          <w:rtl w:val="0"/>
          <w14:textFill>
            <w14:solidFill>
              <w14:srgbClr w14:val="0433FF"/>
            </w14:solidFill>
          </w14:textFill>
        </w:rPr>
        <w:t>ž</w:t>
      </w:r>
      <w:r>
        <w:rPr>
          <w:rStyle w:val="Hyperlink.4"/>
          <w:b w:val="1"/>
          <w:bCs w:val="1"/>
          <w:outline w:val="0"/>
          <w:color w:val="0432ff"/>
          <w:kern w:val="0"/>
          <w:u w:val="single" w:color="0000ff"/>
          <w:rtl w:val="0"/>
          <w14:textFill>
            <w14:solidFill>
              <w14:srgbClr w14:val="0433FF"/>
            </w14:solidFill>
          </w14:textFill>
        </w:rPr>
        <w:t>je ime je po Ellen White Jehovah a ne Jahve</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3:</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"https://prva-zapovest-ili-trojstvo.com/blog/2021/07/20/stvaranje-i-trojstvo/"</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14:textFill>
            <w14:solidFill>
              <w14:srgbClr w14:val="0433FF"/>
            </w14:solidFill>
          </w14:textFill>
        </w:rPr>
        <w:t>Samo Bog Otac i Njegov Sin Isus su na</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i Stvoritelji a ne Trojstvo</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4:</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"https://prva-zapovest-ili-trojstvo.com/bozji-sin-isus/"</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14:textFill>
            <w14:solidFill>
              <w14:srgbClr w14:val="0433FF"/>
            </w14:solidFill>
          </w14:textFill>
        </w:rPr>
        <w:t>Isus je Bo</w:t>
      </w:r>
      <w:r>
        <w:rPr>
          <w:rStyle w:val="Hyperlink.4"/>
          <w:b w:val="1"/>
          <w:bCs w:val="1"/>
          <w:outline w:val="0"/>
          <w:color w:val="0432ff"/>
          <w:kern w:val="0"/>
          <w:u w:val="single" w:color="0000ff"/>
          <w:rtl w:val="0"/>
          <w14:textFill>
            <w14:solidFill>
              <w14:srgbClr w14:val="0433FF"/>
            </w14:solidFill>
          </w14:textFill>
        </w:rPr>
        <w:t>ž</w:t>
      </w:r>
      <w:r>
        <w:rPr>
          <w:rStyle w:val="Hyperlink.4"/>
          <w:b w:val="1"/>
          <w:bCs w:val="1"/>
          <w:outline w:val="0"/>
          <w:color w:val="0432ff"/>
          <w:kern w:val="0"/>
          <w:u w:val="single" w:color="0000ff"/>
          <w:rtl w:val="0"/>
          <w14:textFill>
            <w14:solidFill>
              <w14:srgbClr w14:val="0433FF"/>
            </w14:solidFill>
          </w14:textFill>
        </w:rPr>
        <w:t>ansko Bi</w:t>
      </w:r>
      <w:r>
        <w:rPr>
          <w:rStyle w:val="Hyperlink.4"/>
          <w:b w:val="1"/>
          <w:bCs w:val="1"/>
          <w:outline w:val="0"/>
          <w:color w:val="0432ff"/>
          <w:kern w:val="0"/>
          <w:u w:val="single" w:color="0000ff"/>
          <w:rtl w:val="0"/>
          <w14:textFill>
            <w14:solidFill>
              <w14:srgbClr w14:val="0433FF"/>
            </w14:solidFill>
          </w14:textFill>
        </w:rPr>
        <w:t>ć</w:t>
      </w:r>
      <w:r>
        <w:rPr>
          <w:rStyle w:val="Hyperlink.4"/>
          <w:b w:val="1"/>
          <w:bCs w:val="1"/>
          <w:outline w:val="0"/>
          <w:color w:val="0432ff"/>
          <w:kern w:val="0"/>
          <w:u w:val="single" w:color="0000ff"/>
          <w:rtl w:val="0"/>
          <w14:textFill>
            <w14:solidFill>
              <w14:srgbClr w14:val="0433FF"/>
            </w14:solidFill>
          </w14:textFill>
        </w:rPr>
        <w:t>e, i nije stvoren. Isus je doslovni Bo</w:t>
      </w:r>
      <w:r>
        <w:rPr>
          <w:rStyle w:val="Hyperlink.4"/>
          <w:b w:val="1"/>
          <w:bCs w:val="1"/>
          <w:outline w:val="0"/>
          <w:color w:val="0432ff"/>
          <w:kern w:val="0"/>
          <w:u w:val="single" w:color="0000ff"/>
          <w:rtl w:val="0"/>
          <w14:textFill>
            <w14:solidFill>
              <w14:srgbClr w14:val="0433FF"/>
            </w14:solidFill>
          </w14:textFill>
        </w:rPr>
        <w:t>ž</w:t>
      </w:r>
      <w:r>
        <w:rPr>
          <w:rStyle w:val="Hyperlink.4"/>
          <w:b w:val="1"/>
          <w:bCs w:val="1"/>
          <w:outline w:val="0"/>
          <w:color w:val="0432ff"/>
          <w:kern w:val="0"/>
          <w:u w:val="single" w:color="0000ff"/>
          <w:rtl w:val="0"/>
          <w14:textFill>
            <w14:solidFill>
              <w14:srgbClr w14:val="0433FF"/>
            </w14:solidFill>
          </w14:textFill>
        </w:rPr>
        <w:t>ji Sin i poseduje istu prirodu kao i Bog Otac. Bo</w:t>
      </w:r>
      <w:r>
        <w:rPr>
          <w:rStyle w:val="Hyperlink.4"/>
          <w:b w:val="1"/>
          <w:bCs w:val="1"/>
          <w:outline w:val="0"/>
          <w:color w:val="0432ff"/>
          <w:kern w:val="0"/>
          <w:u w:val="single" w:color="0000ff"/>
          <w:rtl w:val="0"/>
          <w14:textFill>
            <w14:solidFill>
              <w14:srgbClr w14:val="0433FF"/>
            </w14:solidFill>
          </w14:textFill>
        </w:rPr>
        <w:t>ž</w:t>
      </w:r>
      <w:r>
        <w:rPr>
          <w:rStyle w:val="Hyperlink.4"/>
          <w:b w:val="1"/>
          <w:bCs w:val="1"/>
          <w:outline w:val="0"/>
          <w:color w:val="0432ff"/>
          <w:kern w:val="0"/>
          <w:u w:val="single" w:color="0000ff"/>
          <w:rtl w:val="0"/>
          <w14:textFill>
            <w14:solidFill>
              <w14:srgbClr w14:val="0433FF"/>
            </w14:solidFill>
          </w14:textFill>
        </w:rPr>
        <w:t>anska priroda ne odlu</w:t>
      </w:r>
      <w:r>
        <w:rPr>
          <w:rStyle w:val="Hyperlink.4"/>
          <w:b w:val="1"/>
          <w:bCs w:val="1"/>
          <w:outline w:val="0"/>
          <w:color w:val="0432ff"/>
          <w:kern w:val="0"/>
          <w:u w:val="single" w:color="0000ff"/>
          <w:rtl w:val="0"/>
          <w14:textFill>
            <w14:solidFill>
              <w14:srgbClr w14:val="0433FF"/>
            </w14:solidFill>
          </w14:textFill>
        </w:rPr>
        <w:t>č</w:t>
      </w:r>
      <w:r>
        <w:rPr>
          <w:rStyle w:val="Hyperlink.4"/>
          <w:b w:val="1"/>
          <w:bCs w:val="1"/>
          <w:outline w:val="0"/>
          <w:color w:val="0432ff"/>
          <w:kern w:val="0"/>
          <w:u w:val="single" w:color="0000ff"/>
          <w:rtl w:val="0"/>
          <w14:textFill>
            <w14:solidFill>
              <w14:srgbClr w14:val="0433FF"/>
            </w14:solidFill>
          </w14:textFill>
        </w:rPr>
        <w:t>uje da li za jedno Bo</w:t>
      </w:r>
      <w:r>
        <w:rPr>
          <w:rStyle w:val="Hyperlink.4"/>
          <w:b w:val="1"/>
          <w:bCs w:val="1"/>
          <w:outline w:val="0"/>
          <w:color w:val="0432ff"/>
          <w:kern w:val="0"/>
          <w:u w:val="single" w:color="0000ff"/>
          <w:rtl w:val="0"/>
          <w14:textFill>
            <w14:solidFill>
              <w14:srgbClr w14:val="0433FF"/>
            </w14:solidFill>
          </w14:textFill>
        </w:rPr>
        <w:t>ž</w:t>
      </w:r>
      <w:r>
        <w:rPr>
          <w:rStyle w:val="Hyperlink.4"/>
          <w:b w:val="1"/>
          <w:bCs w:val="1"/>
          <w:outline w:val="0"/>
          <w:color w:val="0432ff"/>
          <w:kern w:val="0"/>
          <w:u w:val="single" w:color="0000ff"/>
          <w:rtl w:val="0"/>
          <w14:textFill>
            <w14:solidFill>
              <w14:srgbClr w14:val="0433FF"/>
            </w14:solidFill>
          </w14:textFill>
        </w:rPr>
        <w:t>ansko Bi</w:t>
      </w:r>
      <w:r>
        <w:rPr>
          <w:rStyle w:val="Hyperlink.4"/>
          <w:b w:val="1"/>
          <w:bCs w:val="1"/>
          <w:outline w:val="0"/>
          <w:color w:val="0432ff"/>
          <w:kern w:val="0"/>
          <w:u w:val="single" w:color="0000ff"/>
          <w:rtl w:val="0"/>
          <w14:textFill>
            <w14:solidFill>
              <w14:srgbClr w14:val="0433FF"/>
            </w14:solidFill>
          </w14:textFill>
        </w:rPr>
        <w:t>ć</w:t>
      </w:r>
      <w:r>
        <w:rPr>
          <w:rStyle w:val="Hyperlink.4"/>
          <w:b w:val="1"/>
          <w:bCs w:val="1"/>
          <w:outline w:val="0"/>
          <w:color w:val="0432ff"/>
          <w:kern w:val="0"/>
          <w:u w:val="single" w:color="0000ff"/>
          <w:rtl w:val="0"/>
          <w14:textFill>
            <w14:solidFill>
              <w14:srgbClr w14:val="0433FF"/>
            </w14:solidFill>
          </w14:textFill>
        </w:rPr>
        <w:t>e postoji po</w:t>
      </w:r>
      <w:r>
        <w:rPr>
          <w:rStyle w:val="Hyperlink.4"/>
          <w:b w:val="1"/>
          <w:bCs w:val="1"/>
          <w:outline w:val="0"/>
          <w:color w:val="0432ff"/>
          <w:kern w:val="0"/>
          <w:u w:val="single" w:color="0000ff"/>
          <w:rtl w:val="0"/>
          <w14:textFill>
            <w14:solidFill>
              <w14:srgbClr w14:val="0433FF"/>
            </w14:solidFill>
          </w14:textFill>
        </w:rPr>
        <w:t>č</w:t>
      </w:r>
      <w:r>
        <w:rPr>
          <w:rStyle w:val="Hyperlink.4"/>
          <w:b w:val="1"/>
          <w:bCs w:val="1"/>
          <w:outline w:val="0"/>
          <w:color w:val="0432ff"/>
          <w:kern w:val="0"/>
          <w:u w:val="single" w:color="0000ff"/>
          <w:rtl w:val="0"/>
          <w14:textFill>
            <w14:solidFill>
              <w14:srgbClr w14:val="0433FF"/>
            </w14:solidFill>
          </w14:textFill>
        </w:rPr>
        <w:t>etak ro</w:t>
      </w:r>
      <w:r>
        <w:rPr>
          <w:rStyle w:val="Hyperlink.4"/>
          <w:b w:val="1"/>
          <w:bCs w:val="1"/>
          <w:outline w:val="0"/>
          <w:color w:val="0432ff"/>
          <w:kern w:val="0"/>
          <w:u w:val="single" w:color="0000ff"/>
          <w:rtl w:val="0"/>
          <w14:textFill>
            <w14:solidFill>
              <w14:srgbClr w14:val="0433FF"/>
            </w14:solidFill>
          </w14:textFill>
        </w:rPr>
        <w:t>đ</w:t>
      </w:r>
      <w:r>
        <w:rPr>
          <w:rStyle w:val="Hyperlink.4"/>
          <w:b w:val="1"/>
          <w:bCs w:val="1"/>
          <w:outline w:val="0"/>
          <w:color w:val="0432ff"/>
          <w:kern w:val="0"/>
          <w:u w:val="single" w:color="0000ff"/>
          <w:rtl w:val="0"/>
          <w14:textFill>
            <w14:solidFill>
              <w14:srgbClr w14:val="0433FF"/>
            </w14:solidFill>
          </w14:textFill>
        </w:rPr>
        <w:t>enjem, jer su to 2 razli</w:t>
      </w:r>
      <w:r>
        <w:rPr>
          <w:rStyle w:val="Hyperlink.4"/>
          <w:b w:val="1"/>
          <w:bCs w:val="1"/>
          <w:outline w:val="0"/>
          <w:color w:val="0432ff"/>
          <w:kern w:val="0"/>
          <w:u w:val="single" w:color="0000ff"/>
          <w:rtl w:val="0"/>
          <w14:textFill>
            <w14:solidFill>
              <w14:srgbClr w14:val="0433FF"/>
            </w14:solidFill>
          </w14:textFill>
        </w:rPr>
        <w:t>č</w:t>
      </w:r>
      <w:r>
        <w:rPr>
          <w:rStyle w:val="Hyperlink.4"/>
          <w:b w:val="1"/>
          <w:bCs w:val="1"/>
          <w:outline w:val="0"/>
          <w:color w:val="0432ff"/>
          <w:kern w:val="0"/>
          <w:u w:val="single" w:color="0000ff"/>
          <w:rtl w:val="0"/>
          <w14:textFill>
            <w14:solidFill>
              <w14:srgbClr w14:val="0433FF"/>
            </w14:solidFill>
          </w14:textFill>
        </w:rPr>
        <w:t>ita podru</w:t>
      </w:r>
      <w:r>
        <w:rPr>
          <w:rStyle w:val="Hyperlink.4"/>
          <w:b w:val="1"/>
          <w:bCs w:val="1"/>
          <w:outline w:val="0"/>
          <w:color w:val="0432ff"/>
          <w:kern w:val="0"/>
          <w:u w:val="single" w:color="0000ff"/>
          <w:rtl w:val="0"/>
          <w14:textFill>
            <w14:solidFill>
              <w14:srgbClr w14:val="0433FF"/>
            </w14:solidFill>
          </w14:textFill>
        </w:rPr>
        <w:t>č</w:t>
      </w:r>
      <w:r>
        <w:rPr>
          <w:rStyle w:val="Hyperlink.4"/>
          <w:b w:val="1"/>
          <w:bCs w:val="1"/>
          <w:outline w:val="0"/>
          <w:color w:val="0432ff"/>
          <w:kern w:val="0"/>
          <w:u w:val="single" w:color="0000ff"/>
          <w:rtl w:val="0"/>
          <w14:textFill>
            <w14:solidFill>
              <w14:srgbClr w14:val="0433FF"/>
            </w14:solidFill>
          </w14:textFill>
        </w:rPr>
        <w:t>ja. I sin od Adama je isto tako bio ljudsko bi</w:t>
      </w:r>
      <w:r>
        <w:rPr>
          <w:rStyle w:val="Hyperlink.4"/>
          <w:b w:val="1"/>
          <w:bCs w:val="1"/>
          <w:outline w:val="0"/>
          <w:color w:val="0432ff"/>
          <w:kern w:val="0"/>
          <w:u w:val="single" w:color="0000ff"/>
          <w:rtl w:val="0"/>
          <w14:textFill>
            <w14:solidFill>
              <w14:srgbClr w14:val="0433FF"/>
            </w14:solidFill>
          </w14:textFill>
        </w:rPr>
        <w:t>ć</w:t>
      </w:r>
      <w:r>
        <w:rPr>
          <w:rStyle w:val="Hyperlink.4"/>
          <w:b w:val="1"/>
          <w:bCs w:val="1"/>
          <w:outline w:val="0"/>
          <w:color w:val="0432ff"/>
          <w:kern w:val="0"/>
          <w:u w:val="single" w:color="0000ff"/>
          <w:rtl w:val="0"/>
          <w14:textFill>
            <w14:solidFill>
              <w14:srgbClr w14:val="0433FF"/>
            </w14:solidFill>
          </w14:textFill>
        </w:rPr>
        <w:t>e kao i njegov otac Adam. Isus ima po</w:t>
      </w:r>
      <w:r>
        <w:rPr>
          <w:rStyle w:val="Hyperlink.4"/>
          <w:b w:val="1"/>
          <w:bCs w:val="1"/>
          <w:outline w:val="0"/>
          <w:color w:val="0432ff"/>
          <w:kern w:val="0"/>
          <w:u w:val="single" w:color="0000ff"/>
          <w:rtl w:val="0"/>
          <w14:textFill>
            <w14:solidFill>
              <w14:srgbClr w14:val="0433FF"/>
            </w14:solidFill>
          </w14:textFill>
        </w:rPr>
        <w:t>č</w:t>
      </w:r>
      <w:r>
        <w:rPr>
          <w:rStyle w:val="Hyperlink.4"/>
          <w:b w:val="1"/>
          <w:bCs w:val="1"/>
          <w:outline w:val="0"/>
          <w:color w:val="0432ff"/>
          <w:kern w:val="0"/>
          <w:u w:val="single" w:color="0000ff"/>
          <w:rtl w:val="0"/>
          <w14:textFill>
            <w14:solidFill>
              <w14:srgbClr w14:val="0433FF"/>
            </w14:solidFill>
          </w14:textFill>
        </w:rPr>
        <w:t>etak doslovnim ro</w:t>
      </w:r>
      <w:r>
        <w:rPr>
          <w:rStyle w:val="Hyperlink.4"/>
          <w:b w:val="1"/>
          <w:bCs w:val="1"/>
          <w:outline w:val="0"/>
          <w:color w:val="0432ff"/>
          <w:kern w:val="0"/>
          <w:u w:val="single" w:color="0000ff"/>
          <w:rtl w:val="0"/>
          <w14:textFill>
            <w14:solidFill>
              <w14:srgbClr w14:val="0433FF"/>
            </w14:solidFill>
          </w14:textFill>
        </w:rPr>
        <w:t>đ</w:t>
      </w:r>
      <w:r>
        <w:rPr>
          <w:rStyle w:val="Hyperlink.4"/>
          <w:b w:val="1"/>
          <w:bCs w:val="1"/>
          <w:outline w:val="0"/>
          <w:color w:val="0432ff"/>
          <w:kern w:val="0"/>
          <w:u w:val="single" w:color="0000ff"/>
          <w:rtl w:val="0"/>
          <w14:textFill>
            <w14:solidFill>
              <w14:srgbClr w14:val="0433FF"/>
            </w14:solidFill>
          </w14:textFill>
        </w:rPr>
        <w:t>enjem na nebu pre stvaranja an</w:t>
      </w:r>
      <w:r>
        <w:rPr>
          <w:rStyle w:val="Hyperlink.4"/>
          <w:b w:val="1"/>
          <w:bCs w:val="1"/>
          <w:outline w:val="0"/>
          <w:color w:val="0432ff"/>
          <w:kern w:val="0"/>
          <w:u w:val="single" w:color="0000ff"/>
          <w:rtl w:val="0"/>
          <w14:textFill>
            <w14:solidFill>
              <w14:srgbClr w14:val="0433FF"/>
            </w14:solidFill>
          </w14:textFill>
        </w:rPr>
        <w:t>đ</w:t>
      </w:r>
      <w:r>
        <w:rPr>
          <w:rStyle w:val="Hyperlink.4"/>
          <w:b w:val="1"/>
          <w:bCs w:val="1"/>
          <w:outline w:val="0"/>
          <w:color w:val="0432ff"/>
          <w:kern w:val="0"/>
          <w:u w:val="single" w:color="0000ff"/>
          <w:rtl w:val="0"/>
          <w14:textFill>
            <w14:solidFill>
              <w14:srgbClr w14:val="0433FF"/>
            </w14:solidFill>
          </w14:textFill>
        </w:rPr>
        <w:t xml:space="preserve">ela. Zato samo Bog Otac nosi u Bibliji titulu </w:t>
      </w:r>
      <w:r>
        <w:rPr>
          <w:rStyle w:val="Hyperlink.4"/>
          <w:b w:val="1"/>
          <w:bCs w:val="1"/>
          <w:outline w:val="0"/>
          <w:color w:val="0432ff"/>
          <w:kern w:val="0"/>
          <w:u w:val="single" w:color="0000ff"/>
          <w:rtl w:val="0"/>
          <w:lang w:val="de-DE"/>
          <w14:textFill>
            <w14:solidFill>
              <w14:srgbClr w14:val="0433FF"/>
            </w14:solidFill>
          </w14:textFill>
        </w:rPr>
        <w:t>´</w:t>
      </w:r>
      <w:r>
        <w:rPr>
          <w:rStyle w:val="Hyperlink.4"/>
          <w:b w:val="1"/>
          <w:bCs w:val="1"/>
          <w:outline w:val="0"/>
          <w:color w:val="0432ff"/>
          <w:kern w:val="0"/>
          <w:u w:val="single" w:color="0000ff"/>
          <w:rtl w:val="0"/>
          <w14:textFill>
            <w14:solidFill>
              <w14:srgbClr w14:val="0433FF"/>
            </w14:solidFill>
          </w14:textFill>
        </w:rPr>
        <w:t>jedini pravi Bog</w:t>
      </w:r>
      <w:r>
        <w:rPr>
          <w:rStyle w:val="Hyperlink.4"/>
          <w:b w:val="1"/>
          <w:bCs w:val="1"/>
          <w:outline w:val="0"/>
          <w:color w:val="0432ff"/>
          <w:kern w:val="0"/>
          <w:u w:val="single" w:color="0000ff"/>
          <w:rtl w:val="0"/>
          <w:lang w:val="de-DE"/>
          <w14:textFill>
            <w14:solidFill>
              <w14:srgbClr w14:val="0433FF"/>
            </w14:solidFill>
          </w14:textFill>
        </w:rPr>
        <w:t>´</w:t>
      </w:r>
      <w:r>
        <w:rPr>
          <w:rStyle w:val="Hyperlink.4"/>
          <w:b w:val="1"/>
          <w:bCs w:val="1"/>
          <w:outline w:val="0"/>
          <w:color w:val="0432ff"/>
          <w:kern w:val="0"/>
          <w:u w:val="single" w:color="0000ff"/>
          <w:rtl w:val="0"/>
          <w14:textFill>
            <w14:solidFill>
              <w14:srgbClr w14:val="0433FF"/>
            </w14:solidFill>
          </w14:textFill>
        </w:rPr>
        <w:t>, jer jedino On nema po</w:t>
      </w:r>
      <w:r>
        <w:rPr>
          <w:rStyle w:val="Hyperlink.4"/>
          <w:b w:val="1"/>
          <w:bCs w:val="1"/>
          <w:outline w:val="0"/>
          <w:color w:val="0432ff"/>
          <w:kern w:val="0"/>
          <w:u w:val="single" w:color="0000ff"/>
          <w:rtl w:val="0"/>
          <w14:textFill>
            <w14:solidFill>
              <w14:srgbClr w14:val="0433FF"/>
            </w14:solidFill>
          </w14:textFill>
        </w:rPr>
        <w:t>č</w:t>
      </w:r>
      <w:r>
        <w:rPr>
          <w:rStyle w:val="Hyperlink.4"/>
          <w:b w:val="1"/>
          <w:bCs w:val="1"/>
          <w:outline w:val="0"/>
          <w:color w:val="0432ff"/>
          <w:kern w:val="0"/>
          <w:u w:val="single" w:color="0000ff"/>
          <w:rtl w:val="0"/>
          <w14:textFill>
            <w14:solidFill>
              <w14:srgbClr w14:val="0433FF"/>
            </w14:solidFill>
          </w14:textFill>
        </w:rPr>
        <w:t>etak postojanja</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5:</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"https://prva-zapovest-ili-trojstvo.com/blog/2021/06/17/isusova-doslovna-smrt-i-vaskrsenje/"</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14:textFill>
            <w14:solidFill>
              <w14:srgbClr w14:val="0433FF"/>
            </w14:solidFill>
          </w14:textFill>
        </w:rPr>
        <w:t>Isus je na zemlji umro doslovno i potpuno da bi platio na</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e grehe, i Svojim dolaskom je rizikovao Svoju ve</w:t>
      </w:r>
      <w:r>
        <w:rPr>
          <w:rStyle w:val="Hyperlink.4"/>
          <w:b w:val="1"/>
          <w:bCs w:val="1"/>
          <w:outline w:val="0"/>
          <w:color w:val="0432ff"/>
          <w:kern w:val="0"/>
          <w:u w:val="single" w:color="0000ff"/>
          <w:rtl w:val="0"/>
          <w14:textFill>
            <w14:solidFill>
              <w14:srgbClr w14:val="0433FF"/>
            </w14:solidFill>
          </w14:textFill>
        </w:rPr>
        <w:t>č</w:t>
      </w:r>
      <w:r>
        <w:rPr>
          <w:rStyle w:val="Hyperlink.4"/>
          <w:b w:val="1"/>
          <w:bCs w:val="1"/>
          <w:outline w:val="0"/>
          <w:color w:val="0432ff"/>
          <w:kern w:val="0"/>
          <w:u w:val="single" w:color="0000ff"/>
          <w:rtl w:val="0"/>
          <w14:textFill>
            <w14:solidFill>
              <w14:srgbClr w14:val="0433FF"/>
            </w14:solidFill>
          </w14:textFill>
        </w:rPr>
        <w:t>nu Bo</w:t>
      </w:r>
      <w:r>
        <w:rPr>
          <w:rStyle w:val="Hyperlink.4"/>
          <w:b w:val="1"/>
          <w:bCs w:val="1"/>
          <w:outline w:val="0"/>
          <w:color w:val="0432ff"/>
          <w:kern w:val="0"/>
          <w:u w:val="single" w:color="0000ff"/>
          <w:rtl w:val="0"/>
          <w14:textFill>
            <w14:solidFill>
              <w14:srgbClr w14:val="0433FF"/>
            </w14:solidFill>
          </w14:textFill>
        </w:rPr>
        <w:t>ž</w:t>
      </w:r>
      <w:r>
        <w:rPr>
          <w:rStyle w:val="Hyperlink.4"/>
          <w:b w:val="1"/>
          <w:bCs w:val="1"/>
          <w:outline w:val="0"/>
          <w:color w:val="0432ff"/>
          <w:kern w:val="0"/>
          <w:u w:val="single" w:color="0000ff"/>
          <w:rtl w:val="0"/>
          <w14:textFill>
            <w14:solidFill>
              <w14:srgbClr w14:val="0433FF"/>
            </w14:solidFill>
          </w14:textFill>
        </w:rPr>
        <w:t>ansku egzistenziju da bi nam omogu</w:t>
      </w:r>
      <w:r>
        <w:rPr>
          <w:rStyle w:val="Hyperlink.4"/>
          <w:b w:val="1"/>
          <w:bCs w:val="1"/>
          <w:outline w:val="0"/>
          <w:color w:val="0432ff"/>
          <w:kern w:val="0"/>
          <w:u w:val="single" w:color="0000ff"/>
          <w:rtl w:val="0"/>
          <w14:textFill>
            <w14:solidFill>
              <w14:srgbClr w14:val="0433FF"/>
            </w14:solidFill>
          </w14:textFill>
        </w:rPr>
        <w:t>ć</w:t>
      </w:r>
      <w:r>
        <w:rPr>
          <w:rStyle w:val="Hyperlink.4"/>
          <w:b w:val="1"/>
          <w:bCs w:val="1"/>
          <w:outline w:val="0"/>
          <w:color w:val="0432ff"/>
          <w:kern w:val="0"/>
          <w:u w:val="single" w:color="0000ff"/>
          <w:rtl w:val="0"/>
          <w14:textFill>
            <w14:solidFill>
              <w14:srgbClr w14:val="0433FF"/>
            </w14:solidFill>
          </w14:textFill>
        </w:rPr>
        <w:t>io spasenje i uni</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 xml:space="preserve">tio greh! Slava, </w:t>
      </w:r>
      <w:r>
        <w:rPr>
          <w:rStyle w:val="Hyperlink.4"/>
          <w:b w:val="1"/>
          <w:bCs w:val="1"/>
          <w:outline w:val="0"/>
          <w:color w:val="0432ff"/>
          <w:kern w:val="0"/>
          <w:u w:val="single" w:color="0000ff"/>
          <w:rtl w:val="0"/>
          <w14:textFill>
            <w14:solidFill>
              <w14:srgbClr w14:val="0433FF"/>
            </w14:solidFill>
          </w14:textFill>
        </w:rPr>
        <w:t>č</w:t>
      </w:r>
      <w:r>
        <w:rPr>
          <w:rStyle w:val="Hyperlink.4"/>
          <w:b w:val="1"/>
          <w:bCs w:val="1"/>
          <w:outline w:val="0"/>
          <w:color w:val="0432ff"/>
          <w:kern w:val="0"/>
          <w:u w:val="single" w:color="0000ff"/>
          <w:rtl w:val="0"/>
          <w14:textFill>
            <w14:solidFill>
              <w14:srgbClr w14:val="0433FF"/>
            </w14:solidFill>
          </w14:textFill>
        </w:rPr>
        <w:t>ast i zahvalnost na</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em Spasitelju iz dubine srca!</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6:</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"https://prva-zapovest-ili-trojstvo.com/matej-2818-19/"</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14:textFill>
            <w14:solidFill>
              <w14:srgbClr w14:val="0433FF"/>
            </w14:solidFill>
          </w14:textFill>
        </w:rPr>
        <w:t>Istinito kr</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tenje je prema Bibliji u svim stihovima (osim falsifikata iz 325. godine u Mateju 28,19.20) samo u ime Isusa</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7:</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"http://prva-zapovest-ili-trojstvo.com/download/Doga%C4%91aji%20poslednjih%20dana%20-%20Ellen%20White.pdf"</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14:textFill>
            <w14:solidFill>
              <w14:srgbClr w14:val="0433FF"/>
            </w14:solidFill>
          </w14:textFill>
        </w:rPr>
        <w:t>Isusov dolazak je neposredno pred nama</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8:</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"https://prva-zapovest-ili-trojstvo.com/sveti-duh-2/"</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14:textFill>
            <w14:solidFill>
              <w14:srgbClr w14:val="0433FF"/>
            </w14:solidFill>
          </w14:textFill>
        </w:rPr>
        <w:t>Bo</w:t>
      </w:r>
      <w:r>
        <w:rPr>
          <w:rStyle w:val="Hyperlink.4"/>
          <w:b w:val="1"/>
          <w:bCs w:val="1"/>
          <w:outline w:val="0"/>
          <w:color w:val="0432ff"/>
          <w:kern w:val="0"/>
          <w:u w:val="single" w:color="0000ff"/>
          <w:rtl w:val="0"/>
          <w14:textFill>
            <w14:solidFill>
              <w14:srgbClr w14:val="0433FF"/>
            </w14:solidFill>
          </w14:textFill>
        </w:rPr>
        <w:t>ž</w:t>
      </w:r>
      <w:r>
        <w:rPr>
          <w:rStyle w:val="Hyperlink.4"/>
          <w:b w:val="1"/>
          <w:bCs w:val="1"/>
          <w:outline w:val="0"/>
          <w:color w:val="0432ff"/>
          <w:kern w:val="0"/>
          <w:u w:val="single" w:color="0000ff"/>
          <w:rtl w:val="0"/>
          <w14:textFill>
            <w14:solidFill>
              <w14:srgbClr w14:val="0433FF"/>
            </w14:solidFill>
          </w14:textFill>
        </w:rPr>
        <w:t>JI (a ne Bog sveti Duh) sveti Duh je prema Bibliji i Ellen White li</w:t>
      </w:r>
      <w:r>
        <w:rPr>
          <w:rStyle w:val="Hyperlink.4"/>
          <w:b w:val="1"/>
          <w:bCs w:val="1"/>
          <w:outline w:val="0"/>
          <w:color w:val="0432ff"/>
          <w:kern w:val="0"/>
          <w:u w:val="single" w:color="0000ff"/>
          <w:rtl w:val="0"/>
          <w14:textFill>
            <w14:solidFill>
              <w14:srgbClr w14:val="0433FF"/>
            </w14:solidFill>
          </w14:textFill>
        </w:rPr>
        <w:t>č</w:t>
      </w:r>
      <w:r>
        <w:rPr>
          <w:rStyle w:val="Hyperlink.4"/>
          <w:b w:val="1"/>
          <w:bCs w:val="1"/>
          <w:outline w:val="0"/>
          <w:color w:val="0432ff"/>
          <w:kern w:val="0"/>
          <w:u w:val="single" w:color="0000ff"/>
          <w:rtl w:val="0"/>
          <w14:textFill>
            <w14:solidFill>
              <w14:srgbClr w14:val="0433FF"/>
            </w14:solidFill>
          </w14:textFill>
        </w:rPr>
        <w:t>na i svesna sveprisutnost Boga Oca i Sina Isusa u nama, dok se Oni u telesnoj formi istovremeno nalaze na nebu, a ne tre</w:t>
      </w:r>
      <w:r>
        <w:rPr>
          <w:rStyle w:val="Hyperlink.4"/>
          <w:b w:val="1"/>
          <w:bCs w:val="1"/>
          <w:outline w:val="0"/>
          <w:color w:val="0432ff"/>
          <w:kern w:val="0"/>
          <w:u w:val="single" w:color="0000ff"/>
          <w:rtl w:val="0"/>
          <w14:textFill>
            <w14:solidFill>
              <w14:srgbClr w14:val="0433FF"/>
            </w14:solidFill>
          </w14:textFill>
        </w:rPr>
        <w:t>ć</w:t>
      </w:r>
      <w:r>
        <w:rPr>
          <w:rStyle w:val="Hyperlink.4"/>
          <w:b w:val="1"/>
          <w:bCs w:val="1"/>
          <w:outline w:val="0"/>
          <w:color w:val="0432ff"/>
          <w:kern w:val="0"/>
          <w:u w:val="single" w:color="0000ff"/>
          <w:rtl w:val="0"/>
          <w14:textFill>
            <w14:solidFill>
              <w14:srgbClr w14:val="0433FF"/>
            </w14:solidFill>
          </w14:textFill>
        </w:rPr>
        <w:t>i Bog ili deo nepostoje</w:t>
      </w:r>
      <w:r>
        <w:rPr>
          <w:rStyle w:val="Hyperlink.4"/>
          <w:b w:val="1"/>
          <w:bCs w:val="1"/>
          <w:outline w:val="0"/>
          <w:color w:val="0432ff"/>
          <w:kern w:val="0"/>
          <w:u w:val="single" w:color="0000ff"/>
          <w:rtl w:val="0"/>
          <w14:textFill>
            <w14:solidFill>
              <w14:srgbClr w14:val="0433FF"/>
            </w14:solidFill>
          </w14:textFill>
        </w:rPr>
        <w:t>ć</w:t>
      </w:r>
      <w:r>
        <w:rPr>
          <w:rStyle w:val="Hyperlink.4"/>
          <w:b w:val="1"/>
          <w:bCs w:val="1"/>
          <w:outline w:val="0"/>
          <w:color w:val="0432ff"/>
          <w:kern w:val="0"/>
          <w:u w:val="single" w:color="0000ff"/>
          <w:rtl w:val="0"/>
          <w14:textFill>
            <w14:solidFill>
              <w14:srgbClr w14:val="0433FF"/>
            </w14:solidFill>
          </w14:textFill>
        </w:rPr>
        <w:t>eg Trojstva</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9:</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"https://prva-zapovest-ili-trojstvo.com/blog/2021/06/17/na-koga-se-odnosi-hula-na-svetog-duha/"</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14:textFill>
            <w14:solidFill>
              <w14:srgbClr w14:val="0433FF"/>
            </w14:solidFill>
          </w14:textFill>
        </w:rPr>
        <w:t>Na KOGA se odnosi hula na svetog Duha?</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10:</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"https://prva-zapovest-ili-trojstvo.com/trojstvo/"</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14:textFill>
            <w14:solidFill>
              <w14:srgbClr w14:val="0433FF"/>
            </w14:solidFill>
          </w14:textFill>
        </w:rPr>
        <w:t>Pagansko Trojstvo, koje je 325. godine car Konstantin uneo u Hri</w:t>
      </w:r>
      <w:r>
        <w:rPr>
          <w:rStyle w:val="Hyperlink.4"/>
          <w:b w:val="1"/>
          <w:bCs w:val="1"/>
          <w:outline w:val="0"/>
          <w:color w:val="0432ff"/>
          <w:kern w:val="0"/>
          <w:u w:val="single" w:color="0000ff"/>
          <w:rtl w:val="0"/>
          <w14:textFill>
            <w14:solidFill>
              <w14:srgbClr w14:val="0433FF"/>
            </w14:solidFill>
          </w14:textFill>
        </w:rPr>
        <w:t>šć</w:t>
      </w:r>
      <w:r>
        <w:rPr>
          <w:rStyle w:val="Hyperlink.4"/>
          <w:b w:val="1"/>
          <w:bCs w:val="1"/>
          <w:outline w:val="0"/>
          <w:color w:val="0432ff"/>
          <w:kern w:val="0"/>
          <w:u w:val="single" w:color="0000ff"/>
          <w:rtl w:val="0"/>
          <w14:textFill>
            <w14:solidFill>
              <w14:srgbClr w14:val="0433FF"/>
            </w14:solidFill>
          </w14:textFill>
        </w:rPr>
        <w:t>anstvo ne postoji u Bibliji, nego samo Bog Otac i Njegov doslovni Sin Isus Hristos i NJIHOV Duh</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1</w:t>
      </w:r>
      <w:r>
        <w:rPr>
          <w:rStyle w:val="Ohne"/>
          <w:b w:val="1"/>
          <w:bCs w:val="1"/>
          <w:outline w:val="0"/>
          <w:color w:val="000000"/>
          <w:kern w:val="0"/>
          <w:rtl w:val="0"/>
          <w:lang w:val="de-DE"/>
          <w14:textFill>
            <w14:solidFill>
              <w14:srgbClr w14:val="000000"/>
            </w14:solidFill>
          </w14:textFill>
        </w:rPr>
        <w:t>1</w:t>
      </w:r>
      <w:r>
        <w:rPr>
          <w:rStyle w:val="Ohne"/>
          <w:b w:val="1"/>
          <w:bCs w:val="1"/>
          <w:outline w:val="0"/>
          <w:color w:val="000000"/>
          <w:kern w:val="0"/>
          <w:rtl w:val="0"/>
          <w14:textFill>
            <w14:solidFill>
              <w14:srgbClr w14:val="000000"/>
            </w14:solidFill>
          </w14:textFill>
        </w:rPr>
        <w:t>:</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"https://prva-zapovest-ili-trojstvo.com/blog/2021/06/16/prva-zapovest/"</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14:textFill>
            <w14:solidFill>
              <w14:srgbClr w14:val="0433FF"/>
            </w14:solidFill>
          </w14:textFill>
        </w:rPr>
        <w:t>Trojstvo predstavlja prekr</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aj 1. zapovesti</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1</w:t>
      </w:r>
      <w:r>
        <w:rPr>
          <w:rStyle w:val="Ohne"/>
          <w:b w:val="1"/>
          <w:bCs w:val="1"/>
          <w:outline w:val="0"/>
          <w:color w:val="000000"/>
          <w:kern w:val="0"/>
          <w:rtl w:val="0"/>
          <w:lang w:val="de-DE"/>
          <w14:textFill>
            <w14:solidFill>
              <w14:srgbClr w14:val="000000"/>
            </w14:solidFill>
          </w14:textFill>
        </w:rPr>
        <w:t>2</w:t>
      </w:r>
      <w:r>
        <w:rPr>
          <w:rStyle w:val="Ohne"/>
          <w:b w:val="1"/>
          <w:bCs w:val="1"/>
          <w:outline w:val="0"/>
          <w:color w:val="000000"/>
          <w:kern w:val="0"/>
          <w:rtl w:val="0"/>
          <w14:textFill>
            <w14:solidFill>
              <w14:srgbClr w14:val="000000"/>
            </w14:solidFill>
          </w14:textFill>
        </w:rPr>
        <w:t>:</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"http://prva-zapovest-ili-trojstvo.com/download/76%20biblijskih%20razloga%20za%C5%A1to%20trojstvo%20ne%20postoji%20-%20Pavle%20Simovi%C4%87.pdf"</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14:textFill>
            <w14:solidFill>
              <w14:srgbClr w14:val="0433FF"/>
            </w14:solidFill>
          </w14:textFill>
        </w:rPr>
        <w:t>Biblija nosi potpunu istinu</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13:</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"https://prva-zapovest-ili-trojstvo.com/ellen-white-2/"</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14:textFill>
            <w14:solidFill>
              <w14:srgbClr w14:val="0433FF"/>
            </w14:solidFill>
          </w14:textFill>
        </w:rPr>
        <w:t>Duh Proro</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tva poslednjeg vremena, koji je najavljen u Otkrivenju, je ispunjen kroz Ellen White, da bi smo dobili pomo</w:t>
      </w:r>
      <w:r>
        <w:rPr>
          <w:rStyle w:val="Hyperlink.4"/>
          <w:b w:val="1"/>
          <w:bCs w:val="1"/>
          <w:outline w:val="0"/>
          <w:color w:val="0432ff"/>
          <w:kern w:val="0"/>
          <w:u w:val="single" w:color="0000ff"/>
          <w:rtl w:val="0"/>
          <w14:textFill>
            <w14:solidFill>
              <w14:srgbClr w14:val="0433FF"/>
            </w14:solidFill>
          </w14:textFill>
        </w:rPr>
        <w:t xml:space="preserve">ć </w:t>
      </w:r>
      <w:r>
        <w:rPr>
          <w:rStyle w:val="Hyperlink.4"/>
          <w:b w:val="1"/>
          <w:bCs w:val="1"/>
          <w:outline w:val="0"/>
          <w:color w:val="0432ff"/>
          <w:kern w:val="0"/>
          <w:u w:val="single" w:color="0000ff"/>
          <w:rtl w:val="0"/>
          <w14:textFill>
            <w14:solidFill>
              <w14:srgbClr w14:val="0433FF"/>
            </w14:solidFill>
          </w14:textFill>
        </w:rPr>
        <w:t>u razumevanju Biblije, po</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to u dana</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njem svetu postoje hiljade razli</w:t>
      </w:r>
      <w:r>
        <w:rPr>
          <w:rStyle w:val="Hyperlink.4"/>
          <w:b w:val="1"/>
          <w:bCs w:val="1"/>
          <w:outline w:val="0"/>
          <w:color w:val="0432ff"/>
          <w:kern w:val="0"/>
          <w:u w:val="single" w:color="0000ff"/>
          <w:rtl w:val="0"/>
          <w14:textFill>
            <w14:solidFill>
              <w14:srgbClr w14:val="0433FF"/>
            </w14:solidFill>
          </w14:textFill>
        </w:rPr>
        <w:t>č</w:t>
      </w:r>
      <w:r>
        <w:rPr>
          <w:rStyle w:val="Hyperlink.4"/>
          <w:b w:val="1"/>
          <w:bCs w:val="1"/>
          <w:outline w:val="0"/>
          <w:color w:val="0432ff"/>
          <w:kern w:val="0"/>
          <w:u w:val="single" w:color="0000ff"/>
          <w:rtl w:val="0"/>
          <w14:textFill>
            <w14:solidFill>
              <w14:srgbClr w14:val="0433FF"/>
            </w14:solidFill>
          </w14:textFill>
        </w:rPr>
        <w:t>itih tuma</w:t>
      </w:r>
      <w:r>
        <w:rPr>
          <w:rStyle w:val="Hyperlink.4"/>
          <w:b w:val="1"/>
          <w:bCs w:val="1"/>
          <w:outline w:val="0"/>
          <w:color w:val="0432ff"/>
          <w:kern w:val="0"/>
          <w:u w:val="single" w:color="0000ff"/>
          <w:rtl w:val="0"/>
          <w14:textFill>
            <w14:solidFill>
              <w14:srgbClr w14:val="0433FF"/>
            </w14:solidFill>
          </w14:textFill>
        </w:rPr>
        <w:t>č</w:t>
      </w:r>
      <w:r>
        <w:rPr>
          <w:rStyle w:val="Hyperlink.4"/>
          <w:b w:val="1"/>
          <w:bCs w:val="1"/>
          <w:outline w:val="0"/>
          <w:color w:val="0432ff"/>
          <w:kern w:val="0"/>
          <w:u w:val="single" w:color="0000ff"/>
          <w:rtl w:val="0"/>
          <w14:textFill>
            <w14:solidFill>
              <w14:srgbClr w14:val="0433FF"/>
            </w14:solidFill>
          </w14:textFill>
        </w:rPr>
        <w:t>enja njenog zna</w:t>
      </w:r>
      <w:r>
        <w:rPr>
          <w:rStyle w:val="Hyperlink.4"/>
          <w:b w:val="1"/>
          <w:bCs w:val="1"/>
          <w:outline w:val="0"/>
          <w:color w:val="0432ff"/>
          <w:kern w:val="0"/>
          <w:u w:val="single" w:color="0000ff"/>
          <w:rtl w:val="0"/>
          <w14:textFill>
            <w14:solidFill>
              <w14:srgbClr w14:val="0433FF"/>
            </w14:solidFill>
          </w14:textFill>
        </w:rPr>
        <w:t>č</w:t>
      </w:r>
      <w:r>
        <w:rPr>
          <w:rStyle w:val="Hyperlink.4"/>
          <w:b w:val="1"/>
          <w:bCs w:val="1"/>
          <w:outline w:val="0"/>
          <w:color w:val="0432ff"/>
          <w:kern w:val="0"/>
          <w:u w:val="single" w:color="0000ff"/>
          <w:rtl w:val="0"/>
          <w14:textFill>
            <w14:solidFill>
              <w14:srgbClr w14:val="0433FF"/>
            </w14:solidFill>
          </w14:textFill>
        </w:rPr>
        <w:t>enja i puno falsifikata i razli</w:t>
      </w:r>
      <w:r>
        <w:rPr>
          <w:rStyle w:val="Hyperlink.4"/>
          <w:b w:val="1"/>
          <w:bCs w:val="1"/>
          <w:outline w:val="0"/>
          <w:color w:val="0432ff"/>
          <w:kern w:val="0"/>
          <w:u w:val="single" w:color="0000ff"/>
          <w:rtl w:val="0"/>
          <w14:textFill>
            <w14:solidFill>
              <w14:srgbClr w14:val="0433FF"/>
            </w14:solidFill>
          </w14:textFill>
        </w:rPr>
        <w:t>č</w:t>
      </w:r>
      <w:r>
        <w:rPr>
          <w:rStyle w:val="Hyperlink.4"/>
          <w:b w:val="1"/>
          <w:bCs w:val="1"/>
          <w:outline w:val="0"/>
          <w:color w:val="0432ff"/>
          <w:kern w:val="0"/>
          <w:u w:val="single" w:color="0000ff"/>
          <w:rtl w:val="0"/>
          <w14:textFill>
            <w14:solidFill>
              <w14:srgbClr w14:val="0433FF"/>
            </w14:solidFill>
          </w14:textFill>
        </w:rPr>
        <w:t>itih verzija Biblije koje suprote jedna drugoj</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14:</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"http://prva-zapovest-ili-trojstvo.com/download/Falsifikati%20u%20Bibliji%20i%20u%20spisima%20od%20EGW%20-%20Goran%20%C5%A0u%C5%A1lji%C4%87.pdf"</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14:textFill>
            <w14:solidFill>
              <w14:srgbClr w14:val="0433FF"/>
            </w14:solidFill>
          </w14:textFill>
        </w:rPr>
        <w:t>U Bibliji i spisima Ellen White se nalaze i malobrojni falsifikati, jer se mi nalazimo u ratu sa natprirodnim silama koje poku</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avaju da nas prevare i odvoje od spasenja. Kako prepoznati falsifikate?</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15:</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"https://prva-zapovest-ili-trojstvo.com/blog/2021/06/17/it-to-ili-osoba-licnost/"</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14:textFill>
            <w14:solidFill>
              <w14:srgbClr w14:val="0433FF"/>
            </w14:solidFill>
          </w14:textFill>
        </w:rPr>
        <w:t>Ellen White i pioniri su u originalnim i ne manipulisanim citatima za svetog Duha koristili isklju</w:t>
      </w:r>
      <w:r>
        <w:rPr>
          <w:rStyle w:val="Hyperlink.4"/>
          <w:b w:val="1"/>
          <w:bCs w:val="1"/>
          <w:outline w:val="0"/>
          <w:color w:val="0432ff"/>
          <w:kern w:val="0"/>
          <w:u w:val="single" w:color="0000ff"/>
          <w:rtl w:val="0"/>
          <w14:textFill>
            <w14:solidFill>
              <w14:srgbClr w14:val="0433FF"/>
            </w14:solidFill>
          </w14:textFill>
        </w:rPr>
        <w:t>č</w:t>
      </w:r>
      <w:r>
        <w:rPr>
          <w:rStyle w:val="Hyperlink.4"/>
          <w:b w:val="1"/>
          <w:bCs w:val="1"/>
          <w:outline w:val="0"/>
          <w:color w:val="0432ff"/>
          <w:kern w:val="0"/>
          <w:u w:val="single" w:color="0000ff"/>
          <w:rtl w:val="0"/>
          <w14:textFill>
            <w14:solidFill>
              <w14:srgbClr w14:val="0433FF"/>
            </w14:solidFill>
          </w14:textFill>
        </w:rPr>
        <w:t>ivo TO (IT) a ne ON</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u w:val="single"/>
          <w14:textFill>
            <w14:solidFill>
              <w14:srgbClr w14:val="0433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16:</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"https://prva-zapovest-ili-trojstvo.com/pioniri-2/"</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lang w:val="en-US"/>
          <w14:textFill>
            <w14:solidFill>
              <w14:srgbClr w14:val="0433FF"/>
            </w14:solidFill>
          </w14:textFill>
        </w:rPr>
        <w:t>Prega</w:t>
      </w:r>
      <w:r>
        <w:rPr>
          <w:rStyle w:val="Hyperlink.4"/>
          <w:b w:val="1"/>
          <w:bCs w:val="1"/>
          <w:outline w:val="0"/>
          <w:color w:val="0432ff"/>
          <w:kern w:val="0"/>
          <w:u w:val="single" w:color="0000ff"/>
          <w:rtl w:val="0"/>
          <w14:textFill>
            <w14:solidFill>
              <w14:srgbClr w14:val="0433FF"/>
            </w14:solidFill>
          </w14:textFill>
        </w:rPr>
        <w:t>ž</w:t>
      </w:r>
      <w:r>
        <w:rPr>
          <w:rStyle w:val="Hyperlink.4"/>
          <w:b w:val="1"/>
          <w:bCs w:val="1"/>
          <w:outline w:val="0"/>
          <w:color w:val="0432ff"/>
          <w:kern w:val="0"/>
          <w:u w:val="single" w:color="0000ff"/>
          <w:rtl w:val="0"/>
          <w14:textFill>
            <w14:solidFill>
              <w14:srgbClr w14:val="0433FF"/>
            </w14:solidFill>
          </w14:textFill>
        </w:rPr>
        <w:t>ena vera starih pionira za vreme Ellen White (bez novih nauka) je jedina prava istina</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17:</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"http://prva-zapovest-ili-trojstvo.com/download/Potpuna%20pobeda%20nad%20grehom%20tj.%20bezge%C5%A1nost%20ve%C4%87%20na%20zemlji%20-%20Goran%20%C5%A0u%C5%A1lji%C4%87.pdf"</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lang w:val="de-DE"/>
          <w14:textFill>
            <w14:solidFill>
              <w14:srgbClr w14:val="0433FF"/>
            </w14:solidFill>
          </w14:textFill>
        </w:rPr>
        <w:t>Deset zapovesti su ve</w:t>
      </w:r>
      <w:r>
        <w:rPr>
          <w:rStyle w:val="Hyperlink.4"/>
          <w:b w:val="1"/>
          <w:bCs w:val="1"/>
          <w:outline w:val="0"/>
          <w:color w:val="0432ff"/>
          <w:kern w:val="0"/>
          <w:u w:val="single" w:color="0000ff"/>
          <w:rtl w:val="0"/>
          <w:lang w:val="de-DE"/>
          <w14:textFill>
            <w14:solidFill>
              <w14:srgbClr w14:val="0433FF"/>
            </w14:solidFill>
          </w14:textFill>
        </w:rPr>
        <w:t>č</w:t>
      </w:r>
      <w:r>
        <w:rPr>
          <w:rStyle w:val="Hyperlink.4"/>
          <w:b w:val="1"/>
          <w:bCs w:val="1"/>
          <w:outline w:val="0"/>
          <w:color w:val="0432ff"/>
          <w:kern w:val="0"/>
          <w:u w:val="single" w:color="0000ff"/>
          <w:rtl w:val="0"/>
          <w:lang w:val="de-DE"/>
          <w14:textFill>
            <w14:solidFill>
              <w14:srgbClr w14:val="0433FF"/>
            </w14:solidFill>
          </w14:textFill>
        </w:rPr>
        <w:t>ni Bo</w:t>
      </w:r>
      <w:r>
        <w:rPr>
          <w:rStyle w:val="Hyperlink.4"/>
          <w:b w:val="1"/>
          <w:bCs w:val="1"/>
          <w:outline w:val="0"/>
          <w:color w:val="0432ff"/>
          <w:kern w:val="0"/>
          <w:u w:val="single" w:color="0000ff"/>
          <w:rtl w:val="0"/>
          <w:lang w:val="de-DE"/>
          <w14:textFill>
            <w14:solidFill>
              <w14:srgbClr w14:val="0433FF"/>
            </w14:solidFill>
          </w14:textFill>
        </w:rPr>
        <w:t>ž</w:t>
      </w:r>
      <w:r>
        <w:rPr>
          <w:rStyle w:val="Hyperlink.4"/>
          <w:b w:val="1"/>
          <w:bCs w:val="1"/>
          <w:outline w:val="0"/>
          <w:color w:val="0432ff"/>
          <w:kern w:val="0"/>
          <w:u w:val="single" w:color="0000ff"/>
          <w:rtl w:val="0"/>
          <w:lang w:val="de-DE"/>
          <w14:textFill>
            <w14:solidFill>
              <w14:srgbClr w14:val="0433FF"/>
            </w14:solidFill>
          </w14:textFill>
        </w:rPr>
        <w:t xml:space="preserve">ji zakon i one nisu u Novom Zavetu ukinute. Sveti subotnji dan u 4. zapovesti u Bibliji je zamenjen nebiblijskom nedeljom </w:t>
      </w:r>
      <w:r>
        <w:rPr>
          <w:rStyle w:val="Hyperlink.4"/>
          <w:b w:val="1"/>
          <w:bCs w:val="1"/>
          <w:outline w:val="0"/>
          <w:color w:val="0432ff"/>
          <w:kern w:val="0"/>
          <w:u w:val="single" w:color="0000ff"/>
          <w:rtl w:val="0"/>
          <w:lang w:val="de-DE"/>
          <w14:textFill>
            <w14:solidFill>
              <w14:srgbClr w14:val="0433FF"/>
            </w14:solidFill>
          </w14:textFill>
        </w:rPr>
        <w:t>“</w:t>
      </w:r>
      <w:r>
        <w:rPr>
          <w:rStyle w:val="Hyperlink.4"/>
          <w:b w:val="1"/>
          <w:bCs w:val="1"/>
          <w:outline w:val="0"/>
          <w:color w:val="0432ff"/>
          <w:kern w:val="0"/>
          <w:u w:val="single" w:color="0000ff"/>
          <w:rtl w:val="0"/>
          <w:lang w:val="de-DE"/>
          <w14:textFill>
            <w14:solidFill>
              <w14:srgbClr w14:val="0433FF"/>
            </w14:solidFill>
          </w14:textFill>
        </w:rPr>
        <w:t>boga</w:t>
      </w:r>
      <w:r>
        <w:rPr>
          <w:rStyle w:val="Hyperlink.4"/>
          <w:b w:val="1"/>
          <w:bCs w:val="1"/>
          <w:outline w:val="0"/>
          <w:color w:val="0432ff"/>
          <w:kern w:val="0"/>
          <w:u w:val="single" w:color="0000ff"/>
          <w:rtl w:val="0"/>
          <w:lang w:val="de-DE"/>
          <w14:textFill>
            <w14:solidFill>
              <w14:srgbClr w14:val="0433FF"/>
            </w14:solidFill>
          </w14:textFill>
        </w:rPr>
        <w:t xml:space="preserve">” </w:t>
      </w:r>
      <w:r>
        <w:rPr>
          <w:rStyle w:val="Hyperlink.4"/>
          <w:b w:val="1"/>
          <w:bCs w:val="1"/>
          <w:outline w:val="0"/>
          <w:color w:val="0432ff"/>
          <w:kern w:val="0"/>
          <w:u w:val="single" w:color="0000ff"/>
          <w:rtl w:val="0"/>
          <w:lang w:val="de-DE"/>
          <w14:textFill>
            <w14:solidFill>
              <w14:srgbClr w14:val="0433FF"/>
            </w14:solidFill>
          </w14:textFill>
        </w:rPr>
        <w:t xml:space="preserve">sunca, naredbom paganskog cara u </w:t>
      </w:r>
      <w:r>
        <w:rPr>
          <w:rStyle w:val="Hyperlink.4"/>
          <w:b w:val="1"/>
          <w:bCs w:val="1"/>
          <w:outline w:val="0"/>
          <w:color w:val="0432ff"/>
          <w:kern w:val="0"/>
          <w:u w:val="single" w:color="0000ff"/>
          <w:rtl w:val="0"/>
          <w:lang w:val="de-DE"/>
          <w14:textFill>
            <w14:solidFill>
              <w14:srgbClr w14:val="0433FF"/>
            </w14:solidFill>
          </w14:textFill>
        </w:rPr>
        <w:t>“</w:t>
      </w:r>
      <w:r>
        <w:rPr>
          <w:rStyle w:val="Hyperlink.4"/>
          <w:b w:val="1"/>
          <w:bCs w:val="1"/>
          <w:outline w:val="0"/>
          <w:color w:val="0432ff"/>
          <w:kern w:val="0"/>
          <w:u w:val="single" w:color="0000ff"/>
          <w:rtl w:val="0"/>
          <w:lang w:val="de-DE"/>
          <w14:textFill>
            <w14:solidFill>
              <w14:srgbClr w14:val="0433FF"/>
            </w14:solidFill>
          </w14:textFill>
        </w:rPr>
        <w:t>hri</w:t>
      </w:r>
      <w:r>
        <w:rPr>
          <w:rStyle w:val="Hyperlink.4"/>
          <w:b w:val="1"/>
          <w:bCs w:val="1"/>
          <w:outline w:val="0"/>
          <w:color w:val="0432ff"/>
          <w:kern w:val="0"/>
          <w:u w:val="single" w:color="0000ff"/>
          <w:rtl w:val="0"/>
          <w:lang w:val="de-DE"/>
          <w14:textFill>
            <w14:solidFill>
              <w14:srgbClr w14:val="0433FF"/>
            </w14:solidFill>
          </w14:textFill>
        </w:rPr>
        <w:t>šć</w:t>
      </w:r>
      <w:r>
        <w:rPr>
          <w:rStyle w:val="Hyperlink.4"/>
          <w:b w:val="1"/>
          <w:bCs w:val="1"/>
          <w:outline w:val="0"/>
          <w:color w:val="0432ff"/>
          <w:kern w:val="0"/>
          <w:u w:val="single" w:color="0000ff"/>
          <w:rtl w:val="0"/>
          <w:lang w:val="de-DE"/>
          <w14:textFill>
            <w14:solidFill>
              <w14:srgbClr w14:val="0433FF"/>
            </w14:solidFill>
          </w14:textFill>
        </w:rPr>
        <w:t>anskoj haljini</w:t>
      </w:r>
      <w:r>
        <w:rPr>
          <w:rStyle w:val="Hyperlink.4"/>
          <w:b w:val="1"/>
          <w:bCs w:val="1"/>
          <w:outline w:val="0"/>
          <w:color w:val="0432ff"/>
          <w:kern w:val="0"/>
          <w:u w:val="single" w:color="0000ff"/>
          <w:rtl w:val="0"/>
          <w:lang w:val="de-DE"/>
          <w14:textFill>
            <w14:solidFill>
              <w14:srgbClr w14:val="0433FF"/>
            </w14:solidFill>
          </w14:textFill>
        </w:rPr>
        <w:t xml:space="preserve">” </w:t>
      </w:r>
      <w:r>
        <w:rPr>
          <w:rStyle w:val="Hyperlink.4"/>
          <w:b w:val="1"/>
          <w:bCs w:val="1"/>
          <w:outline w:val="0"/>
          <w:color w:val="0432ff"/>
          <w:kern w:val="0"/>
          <w:u w:val="single" w:color="0000ff"/>
          <w:rtl w:val="0"/>
          <w:lang w:val="de-DE"/>
          <w14:textFill>
            <w14:solidFill>
              <w14:srgbClr w14:val="0433FF"/>
            </w14:solidFill>
          </w14:textFill>
        </w:rPr>
        <w:t>Konstantina 321. godine u Nikeji. Opasna relativizacija 10 Zapovesti u poslednjim danima sa tvrdnjama da nas zajednica sa Bogom osloba</w:t>
      </w:r>
      <w:r>
        <w:rPr>
          <w:rStyle w:val="Hyperlink.4"/>
          <w:b w:val="1"/>
          <w:bCs w:val="1"/>
          <w:outline w:val="0"/>
          <w:color w:val="0432ff"/>
          <w:kern w:val="0"/>
          <w:u w:val="single" w:color="0000ff"/>
          <w:rtl w:val="0"/>
          <w:lang w:val="de-DE"/>
          <w14:textFill>
            <w14:solidFill>
              <w14:srgbClr w14:val="0433FF"/>
            </w14:solidFill>
          </w14:textFill>
        </w:rPr>
        <w:t>đ</w:t>
      </w:r>
      <w:r>
        <w:rPr>
          <w:rStyle w:val="Hyperlink.4"/>
          <w:b w:val="1"/>
          <w:bCs w:val="1"/>
          <w:outline w:val="0"/>
          <w:color w:val="0432ff"/>
          <w:kern w:val="0"/>
          <w:u w:val="single" w:color="0000ff"/>
          <w:rtl w:val="0"/>
          <w:lang w:val="de-DE"/>
          <w14:textFill>
            <w14:solidFill>
              <w14:srgbClr w14:val="0433FF"/>
            </w14:solidFill>
          </w14:textFill>
        </w:rPr>
        <w:t xml:space="preserve">a od 10 zapovesti, jer </w:t>
      </w:r>
      <w:r>
        <w:rPr>
          <w:rStyle w:val="Hyperlink.4"/>
          <w:b w:val="1"/>
          <w:bCs w:val="1"/>
          <w:outline w:val="0"/>
          <w:color w:val="0432ff"/>
          <w:kern w:val="0"/>
          <w:u w:val="single" w:color="0000ff"/>
          <w:rtl w:val="0"/>
          <w:lang w:val="de-DE"/>
          <w14:textFill>
            <w14:solidFill>
              <w14:srgbClr w14:val="0433FF"/>
            </w14:solidFill>
          </w14:textFill>
        </w:rPr>
        <w:t>ž</w:t>
      </w:r>
      <w:r>
        <w:rPr>
          <w:rStyle w:val="Hyperlink.4"/>
          <w:b w:val="1"/>
          <w:bCs w:val="1"/>
          <w:outline w:val="0"/>
          <w:color w:val="0432ff"/>
          <w:kern w:val="0"/>
          <w:u w:val="single" w:color="0000ff"/>
          <w:rtl w:val="0"/>
          <w:lang w:val="de-DE"/>
          <w14:textFill>
            <w14:solidFill>
              <w14:srgbClr w14:val="0433FF"/>
            </w14:solidFill>
          </w14:textFill>
        </w:rPr>
        <w:t xml:space="preserve">ivimo </w:t>
      </w:r>
      <w:r>
        <w:rPr>
          <w:rStyle w:val="Hyperlink.4"/>
          <w:b w:val="1"/>
          <w:bCs w:val="1"/>
          <w:outline w:val="0"/>
          <w:color w:val="0432ff"/>
          <w:kern w:val="0"/>
          <w:u w:val="single" w:color="0000ff"/>
          <w:rtl w:val="0"/>
          <w:lang w:val="de-DE"/>
          <w14:textFill>
            <w14:solidFill>
              <w14:srgbClr w14:val="0433FF"/>
            </w14:solidFill>
          </w14:textFill>
        </w:rPr>
        <w:t>“</w:t>
      </w:r>
      <w:r>
        <w:rPr>
          <w:rStyle w:val="Hyperlink.4"/>
          <w:b w:val="1"/>
          <w:bCs w:val="1"/>
          <w:outline w:val="0"/>
          <w:color w:val="0432ff"/>
          <w:kern w:val="0"/>
          <w:u w:val="single" w:color="0000ff"/>
          <w:rtl w:val="0"/>
          <w:lang w:val="de-DE"/>
          <w14:textFill>
            <w14:solidFill>
              <w14:srgbClr w14:val="0433FF"/>
            </w14:solidFill>
          </w14:textFill>
        </w:rPr>
        <w:t>bez</w:t>
      </w:r>
      <w:r>
        <w:rPr>
          <w:rStyle w:val="Hyperlink.4"/>
          <w:b w:val="1"/>
          <w:bCs w:val="1"/>
          <w:outline w:val="0"/>
          <w:color w:val="0432ff"/>
          <w:kern w:val="0"/>
          <w:u w:val="single" w:color="0000ff"/>
          <w:rtl w:val="0"/>
          <w:lang w:val="de-DE"/>
          <w14:textFill>
            <w14:solidFill>
              <w14:srgbClr w14:val="0433FF"/>
            </w14:solidFill>
          </w14:textFill>
        </w:rPr>
        <w:t xml:space="preserve">” </w:t>
      </w:r>
      <w:r>
        <w:rPr>
          <w:rStyle w:val="Hyperlink.4"/>
          <w:b w:val="1"/>
          <w:bCs w:val="1"/>
          <w:outline w:val="0"/>
          <w:color w:val="0432ff"/>
          <w:kern w:val="0"/>
          <w:u w:val="single" w:color="0000ff"/>
          <w:rtl w:val="0"/>
          <w:lang w:val="de-DE"/>
          <w14:textFill>
            <w14:solidFill>
              <w14:srgbClr w14:val="0433FF"/>
            </w14:solidFill>
          </w14:textFill>
        </w:rPr>
        <w:t>greha, dolazi od samog neprijatelja, da bi spre</w:t>
      </w:r>
      <w:r>
        <w:rPr>
          <w:rStyle w:val="Hyperlink.4"/>
          <w:b w:val="1"/>
          <w:bCs w:val="1"/>
          <w:outline w:val="0"/>
          <w:color w:val="0432ff"/>
          <w:kern w:val="0"/>
          <w:u w:val="single" w:color="0000ff"/>
          <w:rtl w:val="0"/>
          <w:lang w:val="de-DE"/>
          <w14:textFill>
            <w14:solidFill>
              <w14:srgbClr w14:val="0433FF"/>
            </w14:solidFill>
          </w14:textFill>
        </w:rPr>
        <w:t>č</w:t>
      </w:r>
      <w:r>
        <w:rPr>
          <w:rStyle w:val="Hyperlink.4"/>
          <w:b w:val="1"/>
          <w:bCs w:val="1"/>
          <w:outline w:val="0"/>
          <w:color w:val="0432ff"/>
          <w:kern w:val="0"/>
          <w:u w:val="single" w:color="0000ff"/>
          <w:rtl w:val="0"/>
          <w:lang w:val="de-DE"/>
          <w14:textFill>
            <w14:solidFill>
              <w14:srgbClr w14:val="0433FF"/>
            </w14:solidFill>
          </w14:textFill>
        </w:rPr>
        <w:t>io na</w:t>
      </w:r>
      <w:r>
        <w:rPr>
          <w:rStyle w:val="Hyperlink.4"/>
          <w:b w:val="1"/>
          <w:bCs w:val="1"/>
          <w:outline w:val="0"/>
          <w:color w:val="0432ff"/>
          <w:kern w:val="0"/>
          <w:u w:val="single" w:color="0000ff"/>
          <w:rtl w:val="0"/>
          <w:lang w:val="de-DE"/>
          <w14:textFill>
            <w14:solidFill>
              <w14:srgbClr w14:val="0433FF"/>
            </w14:solidFill>
          </w14:textFill>
        </w:rPr>
        <w:t>š</w:t>
      </w:r>
      <w:r>
        <w:rPr>
          <w:rStyle w:val="Hyperlink.4"/>
          <w:b w:val="1"/>
          <w:bCs w:val="1"/>
          <w:outline w:val="0"/>
          <w:color w:val="0432ff"/>
          <w:kern w:val="0"/>
          <w:u w:val="single" w:color="0000ff"/>
          <w:rtl w:val="0"/>
          <w:lang w:val="de-DE"/>
          <w14:textFill>
            <w14:solidFill>
              <w14:srgbClr w14:val="0433FF"/>
            </w14:solidFill>
          </w14:textFill>
        </w:rPr>
        <w:t>e spasenje i kompletiranje bezgre</w:t>
      </w:r>
      <w:r>
        <w:rPr>
          <w:rStyle w:val="Hyperlink.4"/>
          <w:b w:val="1"/>
          <w:bCs w:val="1"/>
          <w:outline w:val="0"/>
          <w:color w:val="0432ff"/>
          <w:kern w:val="0"/>
          <w:u w:val="single" w:color="0000ff"/>
          <w:rtl w:val="0"/>
          <w:lang w:val="de-DE"/>
          <w14:textFill>
            <w14:solidFill>
              <w14:srgbClr w14:val="0433FF"/>
            </w14:solidFill>
          </w14:textFill>
        </w:rPr>
        <w:t>š</w:t>
      </w:r>
      <w:r>
        <w:rPr>
          <w:rStyle w:val="Hyperlink.4"/>
          <w:b w:val="1"/>
          <w:bCs w:val="1"/>
          <w:outline w:val="0"/>
          <w:color w:val="0432ff"/>
          <w:kern w:val="0"/>
          <w:u w:val="single" w:color="0000ff"/>
          <w:rtl w:val="0"/>
          <w:lang w:val="de-DE"/>
          <w14:textFill>
            <w14:solidFill>
              <w14:srgbClr w14:val="0433FF"/>
            </w14:solidFill>
          </w14:textFill>
        </w:rPr>
        <w:t>ne grupe od 144.000 pred Isusov dolazak. Mi sami moramo da se borimo protiv greha u nama, a ne da o</w:t>
      </w:r>
      <w:r>
        <w:rPr>
          <w:rStyle w:val="Hyperlink.4"/>
          <w:b w:val="1"/>
          <w:bCs w:val="1"/>
          <w:outline w:val="0"/>
          <w:color w:val="0432ff"/>
          <w:kern w:val="0"/>
          <w:u w:val="single" w:color="0000ff"/>
          <w:rtl w:val="0"/>
          <w:lang w:val="de-DE"/>
          <w14:textFill>
            <w14:solidFill>
              <w14:srgbClr w14:val="0433FF"/>
            </w14:solidFill>
          </w14:textFill>
        </w:rPr>
        <w:t>č</w:t>
      </w:r>
      <w:r>
        <w:rPr>
          <w:rStyle w:val="Hyperlink.4"/>
          <w:b w:val="1"/>
          <w:bCs w:val="1"/>
          <w:outline w:val="0"/>
          <w:color w:val="0432ff"/>
          <w:kern w:val="0"/>
          <w:u w:val="single" w:color="0000ff"/>
          <w:rtl w:val="0"/>
          <w:lang w:val="de-DE"/>
          <w14:textFill>
            <w14:solidFill>
              <w14:srgbClr w14:val="0433FF"/>
            </w14:solidFill>
          </w14:textFill>
        </w:rPr>
        <w:t xml:space="preserve">ekujemo da </w:t>
      </w:r>
      <w:r>
        <w:rPr>
          <w:rStyle w:val="Hyperlink.4"/>
          <w:b w:val="1"/>
          <w:bCs w:val="1"/>
          <w:outline w:val="0"/>
          <w:color w:val="0432ff"/>
          <w:kern w:val="0"/>
          <w:u w:val="single" w:color="0000ff"/>
          <w:rtl w:val="0"/>
          <w:lang w:val="de-DE"/>
          <w14:textFill>
            <w14:solidFill>
              <w14:srgbClr w14:val="0433FF"/>
            </w14:solidFill>
          </w14:textFill>
        </w:rPr>
        <w:t>ć</w:t>
      </w:r>
      <w:r>
        <w:rPr>
          <w:rStyle w:val="Hyperlink.4"/>
          <w:b w:val="1"/>
          <w:bCs w:val="1"/>
          <w:outline w:val="0"/>
          <w:color w:val="0432ff"/>
          <w:kern w:val="0"/>
          <w:u w:val="single" w:color="0000ff"/>
          <w:rtl w:val="0"/>
          <w:lang w:val="de-DE"/>
          <w14:textFill>
            <w14:solidFill>
              <w14:srgbClr w14:val="0433FF"/>
            </w14:solidFill>
          </w14:textFill>
        </w:rPr>
        <w:t xml:space="preserve">e to umesto nas uraditi Bog! On </w:t>
      </w:r>
      <w:r>
        <w:rPr>
          <w:rStyle w:val="Hyperlink.4"/>
          <w:b w:val="1"/>
          <w:bCs w:val="1"/>
          <w:outline w:val="0"/>
          <w:color w:val="0432ff"/>
          <w:kern w:val="0"/>
          <w:u w:val="single" w:color="0000ff"/>
          <w:rtl w:val="0"/>
          <w:lang w:val="de-DE"/>
          <w14:textFill>
            <w14:solidFill>
              <w14:srgbClr w14:val="0433FF"/>
            </w14:solidFill>
          </w14:textFill>
        </w:rPr>
        <w:t>ć</w:t>
      </w:r>
      <w:r>
        <w:rPr>
          <w:rStyle w:val="Hyperlink.4"/>
          <w:b w:val="1"/>
          <w:bCs w:val="1"/>
          <w:outline w:val="0"/>
          <w:color w:val="0432ff"/>
          <w:kern w:val="0"/>
          <w:u w:val="single" w:color="0000ff"/>
          <w:rtl w:val="0"/>
          <w:lang w:val="de-DE"/>
          <w14:textFill>
            <w14:solidFill>
              <w14:srgbClr w14:val="0433FF"/>
            </w14:solidFill>
          </w14:textFill>
        </w:rPr>
        <w:t>e nam dati snagu i silu potpune pobede i najmanjeg greha u na</w:t>
      </w:r>
      <w:r>
        <w:rPr>
          <w:rStyle w:val="Hyperlink.4"/>
          <w:b w:val="1"/>
          <w:bCs w:val="1"/>
          <w:outline w:val="0"/>
          <w:color w:val="0432ff"/>
          <w:kern w:val="0"/>
          <w:u w:val="single" w:color="0000ff"/>
          <w:rtl w:val="0"/>
          <w:lang w:val="de-DE"/>
          <w14:textFill>
            <w14:solidFill>
              <w14:srgbClr w14:val="0433FF"/>
            </w14:solidFill>
          </w14:textFill>
        </w:rPr>
        <w:t>š</w:t>
      </w:r>
      <w:r>
        <w:rPr>
          <w:rStyle w:val="Hyperlink.4"/>
          <w:b w:val="1"/>
          <w:bCs w:val="1"/>
          <w:outline w:val="0"/>
          <w:color w:val="0432ff"/>
          <w:kern w:val="0"/>
          <w:u w:val="single" w:color="0000ff"/>
          <w:rtl w:val="0"/>
          <w:lang w:val="de-DE"/>
          <w14:textFill>
            <w14:solidFill>
              <w14:srgbClr w14:val="0433FF"/>
            </w14:solidFill>
          </w14:textFill>
        </w:rPr>
        <w:t>oj borbi, koju On o</w:t>
      </w:r>
      <w:r>
        <w:rPr>
          <w:rStyle w:val="Hyperlink.4"/>
          <w:b w:val="1"/>
          <w:bCs w:val="1"/>
          <w:outline w:val="0"/>
          <w:color w:val="0432ff"/>
          <w:kern w:val="0"/>
          <w:u w:val="single" w:color="0000ff"/>
          <w:rtl w:val="0"/>
          <w:lang w:val="de-DE"/>
          <w14:textFill>
            <w14:solidFill>
              <w14:srgbClr w14:val="0433FF"/>
            </w14:solidFill>
          </w14:textFill>
        </w:rPr>
        <w:t>č</w:t>
      </w:r>
      <w:r>
        <w:rPr>
          <w:rStyle w:val="Hyperlink.4"/>
          <w:b w:val="1"/>
          <w:bCs w:val="1"/>
          <w:outline w:val="0"/>
          <w:color w:val="0432ff"/>
          <w:kern w:val="0"/>
          <w:u w:val="single" w:color="0000ff"/>
          <w:rtl w:val="0"/>
          <w:lang w:val="de-DE"/>
          <w14:textFill>
            <w14:solidFill>
              <w14:srgbClr w14:val="0433FF"/>
            </w14:solidFill>
          </w14:textFill>
        </w:rPr>
        <w:t>ekuje od nas samih</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18:</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"http://prva-zapovest-ili-trojstvo.com/download/144.000%20-%20Goran%20%C5%A0u%C5%A1lji%C4%87.pdf"</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14:textFill>
            <w14:solidFill>
              <w14:srgbClr w14:val="0433FF"/>
            </w14:solidFill>
          </w14:textFill>
        </w:rPr>
        <w:t xml:space="preserve">144.000 su jedini koji </w:t>
      </w:r>
      <w:r>
        <w:rPr>
          <w:rStyle w:val="Hyperlink.4"/>
          <w:b w:val="1"/>
          <w:bCs w:val="1"/>
          <w:outline w:val="0"/>
          <w:color w:val="0432ff"/>
          <w:kern w:val="0"/>
          <w:u w:val="single" w:color="0000ff"/>
          <w:rtl w:val="0"/>
          <w14:textFill>
            <w14:solidFill>
              <w14:srgbClr w14:val="0433FF"/>
            </w14:solidFill>
          </w14:textFill>
        </w:rPr>
        <w:t>ć</w:t>
      </w:r>
      <w:r>
        <w:rPr>
          <w:rStyle w:val="Hyperlink.4"/>
          <w:b w:val="1"/>
          <w:bCs w:val="1"/>
          <w:outline w:val="0"/>
          <w:color w:val="0432ff"/>
          <w:kern w:val="0"/>
          <w:u w:val="single" w:color="0000ff"/>
          <w:rtl w:val="0"/>
          <w14:textFill>
            <w14:solidFill>
              <w14:srgbClr w14:val="0433FF"/>
            </w14:solidFill>
          </w14:textFill>
        </w:rPr>
        <w:t xml:space="preserve">e </w:t>
      </w:r>
      <w:r>
        <w:rPr>
          <w:rStyle w:val="Hyperlink.4"/>
          <w:b w:val="1"/>
          <w:bCs w:val="1"/>
          <w:outline w:val="0"/>
          <w:color w:val="0432ff"/>
          <w:kern w:val="0"/>
          <w:u w:val="single" w:color="0000ff"/>
          <w:rtl w:val="0"/>
          <w14:textFill>
            <w14:solidFill>
              <w14:srgbClr w14:val="0433FF"/>
            </w14:solidFill>
          </w14:textFill>
        </w:rPr>
        <w:t>ž</w:t>
      </w:r>
      <w:r>
        <w:rPr>
          <w:rStyle w:val="Hyperlink.4"/>
          <w:b w:val="1"/>
          <w:bCs w:val="1"/>
          <w:outline w:val="0"/>
          <w:color w:val="0432ff"/>
          <w:kern w:val="0"/>
          <w:u w:val="single" w:color="0000ff"/>
          <w:rtl w:val="0"/>
          <w:lang w:val="it-IT"/>
          <w14:textFill>
            <w14:solidFill>
              <w14:srgbClr w14:val="0433FF"/>
            </w14:solidFill>
          </w14:textFill>
        </w:rPr>
        <w:t>ivi do</w:t>
      </w:r>
      <w:r>
        <w:rPr>
          <w:rStyle w:val="Hyperlink.4"/>
          <w:b w:val="1"/>
          <w:bCs w:val="1"/>
          <w:outline w:val="0"/>
          <w:color w:val="0432ff"/>
          <w:kern w:val="0"/>
          <w:u w:val="single" w:color="0000ff"/>
          <w:rtl w:val="0"/>
          <w14:textFill>
            <w14:solidFill>
              <w14:srgbClr w14:val="0433FF"/>
            </w14:solidFill>
          </w14:textFill>
        </w:rPr>
        <w:t>č</w:t>
      </w:r>
      <w:r>
        <w:rPr>
          <w:rStyle w:val="Hyperlink.4"/>
          <w:b w:val="1"/>
          <w:bCs w:val="1"/>
          <w:outline w:val="0"/>
          <w:color w:val="0432ff"/>
          <w:kern w:val="0"/>
          <w:u w:val="single" w:color="0000ff"/>
          <w:rtl w:val="0"/>
          <w14:textFill>
            <w14:solidFill>
              <w14:srgbClr w14:val="0433FF"/>
            </w14:solidFill>
          </w14:textFill>
        </w:rPr>
        <w:t xml:space="preserve">ekati Isusa, pre nego </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to svi spaseni tj. veliko mno</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tvo budu vaskrsnuti. Njihova apsolutna bezgre</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nost je kao kod Adama pre pada u greh</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19:</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prva-zapovest-ili-trojstvo.com/download/Poslednja%20Faza%20Otpada%20-%20Papstvo%20i%20Adventisti,%20Ekumenizam,%20Muzika%20sa%20Bubnjevima,%20NLP%20Hipnoza%20u%20Propovedima,%20Pridru%C5%BEenje%20Vavilonu%20i%20Novi%20Crkveni%20Logo%20-%20Goran%20%C5%A0u%C5%A1lji%C4%87.pdf"</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lang w:val="de-DE"/>
          <w14:textFill>
            <w14:solidFill>
              <w14:srgbClr w14:val="0433FF"/>
            </w14:solidFill>
          </w14:textFill>
        </w:rPr>
        <w:t>Mi se nalazimo u poslednjoj fazi otpada crkve ASD</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20:</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"http://prva-zapovest-ili-trojstvo.com/download/Opasna%20muzika%20i%20NLP%20hipnoza%20u%20crkvi%20ASD%20-%20Goran%20%C5%A0u%C5%A1lji%C4%87.pdf"</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14:textFill>
            <w14:solidFill>
              <w14:srgbClr w14:val="0433FF"/>
            </w14:solidFill>
          </w14:textFill>
        </w:rPr>
        <w:t>Opasne forme muzike i NLP hipnoza u propovedima u crkvi ASD</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21:</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"https://www.religija.me/crkve/95_TEZA.pdf"</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14:textFill>
            <w14:solidFill>
              <w14:srgbClr w14:val="0433FF"/>
            </w14:solidFill>
          </w14:textFill>
        </w:rPr>
        <w:t>Ekumenizam i organizaciono pribli</w:t>
      </w:r>
      <w:r>
        <w:rPr>
          <w:rStyle w:val="Hyperlink.4"/>
          <w:b w:val="1"/>
          <w:bCs w:val="1"/>
          <w:outline w:val="0"/>
          <w:color w:val="0432ff"/>
          <w:kern w:val="0"/>
          <w:u w:val="single" w:color="0000ff"/>
          <w:rtl w:val="0"/>
          <w14:textFill>
            <w14:solidFill>
              <w14:srgbClr w14:val="0433FF"/>
            </w14:solidFill>
          </w14:textFill>
        </w:rPr>
        <w:t>ž</w:t>
      </w:r>
      <w:r>
        <w:rPr>
          <w:rStyle w:val="Hyperlink.4"/>
          <w:b w:val="1"/>
          <w:bCs w:val="1"/>
          <w:outline w:val="0"/>
          <w:color w:val="0432ff"/>
          <w:kern w:val="0"/>
          <w:u w:val="single" w:color="0000ff"/>
          <w:rtl w:val="0"/>
          <w14:textFill>
            <w14:solidFill>
              <w14:srgbClr w14:val="0433FF"/>
            </w14:solidFill>
          </w14:textFill>
        </w:rPr>
        <w:t>avanje palim crkvama poti</w:t>
      </w:r>
      <w:r>
        <w:rPr>
          <w:rStyle w:val="Hyperlink.4"/>
          <w:b w:val="1"/>
          <w:bCs w:val="1"/>
          <w:outline w:val="0"/>
          <w:color w:val="0432ff"/>
          <w:kern w:val="0"/>
          <w:u w:val="single" w:color="0000ff"/>
          <w:rtl w:val="0"/>
          <w14:textFill>
            <w14:solidFill>
              <w14:srgbClr w14:val="0433FF"/>
            </w14:solidFill>
          </w14:textFill>
        </w:rPr>
        <w:t>č</w:t>
      </w:r>
      <w:r>
        <w:rPr>
          <w:rStyle w:val="Hyperlink.4"/>
          <w:b w:val="1"/>
          <w:bCs w:val="1"/>
          <w:outline w:val="0"/>
          <w:color w:val="0432ff"/>
          <w:kern w:val="0"/>
          <w:u w:val="single" w:color="0000ff"/>
          <w:rtl w:val="0"/>
          <w14:textFill>
            <w14:solidFill>
              <w14:srgbClr w14:val="0433FF"/>
            </w14:solidFill>
          </w14:textFill>
        </w:rPr>
        <w:t>e od neprijatelja, jer nas Otkrivenje poziva da napustimo Vavilon palih crkava</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22:</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"https://prva-zapovest-ili-trojstvo.com/download/Pro%C5%A1lost%20i%20budu%C4%87nost%20celog%20svemira%20+%20svetska%20diktatura%20i%20religija%20+%20prisilna%20vakcinacija%20=%20skori%20Isusov%20dolazak%20-%20Goran%20%C5%A0u%C5%A1lji%C4%87.pdf"</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14:textFill>
            <w14:solidFill>
              <w14:srgbClr w14:val="0433FF"/>
            </w14:solidFill>
          </w14:textFill>
        </w:rPr>
        <w:t xml:space="preserve">Svetska diktatura sa evolucijom i slepljenom ekumenskom svetskom religijom </w:t>
      </w:r>
      <w:r>
        <w:rPr>
          <w:rStyle w:val="Hyperlink.4"/>
          <w:b w:val="1"/>
          <w:bCs w:val="1"/>
          <w:outline w:val="0"/>
          <w:color w:val="0432ff"/>
          <w:kern w:val="0"/>
          <w:u w:val="single" w:color="0000ff"/>
          <w:rtl w:val="1"/>
          <w:lang w:val="ar-SA" w:bidi="ar-SA"/>
          <w14:textFill>
            <w14:solidFill>
              <w14:srgbClr w14:val="0433FF"/>
            </w14:solidFill>
          </w14:textFill>
        </w:rPr>
        <w:t>“</w:t>
      </w:r>
      <w:r>
        <w:rPr>
          <w:rStyle w:val="Hyperlink.4"/>
          <w:b w:val="1"/>
          <w:bCs w:val="1"/>
          <w:outline w:val="0"/>
          <w:color w:val="0432ff"/>
          <w:kern w:val="0"/>
          <w:u w:val="single" w:color="0000ff"/>
          <w:rtl w:val="0"/>
          <w14:textFill>
            <w14:solidFill>
              <w14:srgbClr w14:val="0433FF"/>
            </w14:solidFill>
          </w14:textFill>
        </w:rPr>
        <w:t>ljubavi, sloge, mira, obavezne Korona vakcinacije i za</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 xml:space="preserve">tite </w:t>
      </w:r>
      <w:r>
        <w:rPr>
          <w:rStyle w:val="Hyperlink.4"/>
          <w:b w:val="1"/>
          <w:bCs w:val="1"/>
          <w:outline w:val="0"/>
          <w:color w:val="0432ff"/>
          <w:kern w:val="0"/>
          <w:u w:val="single" w:color="0000ff"/>
          <w:rtl w:val="0"/>
          <w14:textFill>
            <w14:solidFill>
              <w14:srgbClr w14:val="0433FF"/>
            </w14:solidFill>
          </w14:textFill>
        </w:rPr>
        <w:t>ž</w:t>
      </w:r>
      <w:r>
        <w:rPr>
          <w:rStyle w:val="Hyperlink.4"/>
          <w:b w:val="1"/>
          <w:bCs w:val="1"/>
          <w:outline w:val="0"/>
          <w:color w:val="0432ff"/>
          <w:kern w:val="0"/>
          <w:u w:val="single" w:color="0000ff"/>
          <w:rtl w:val="0"/>
          <w14:textFill>
            <w14:solidFill>
              <w14:srgbClr w14:val="0433FF"/>
            </w14:solidFill>
          </w14:textFill>
        </w:rPr>
        <w:t>ivotne sredine sa (papskom) nedeljom kao danom mira i odmora</w:t>
      </w:r>
      <w:r>
        <w:rPr>
          <w:rStyle w:val="Hyperlink.4"/>
          <w:b w:val="1"/>
          <w:bCs w:val="1"/>
          <w:outline w:val="0"/>
          <w:color w:val="0432ff"/>
          <w:kern w:val="0"/>
          <w:u w:val="single" w:color="0000ff"/>
          <w:rtl w:val="0"/>
          <w14:textFill>
            <w14:solidFill>
              <w14:srgbClr w14:val="0433FF"/>
            </w14:solidFill>
          </w14:textFill>
        </w:rPr>
        <w:t xml:space="preserve">” </w:t>
      </w:r>
      <w:r>
        <w:rPr>
          <w:rStyle w:val="Hyperlink.4"/>
          <w:b w:val="1"/>
          <w:bCs w:val="1"/>
          <w:outline w:val="0"/>
          <w:color w:val="0432ff"/>
          <w:kern w:val="0"/>
          <w:u w:val="single" w:color="0000ff"/>
          <w:rtl w:val="0"/>
          <w14:textFill>
            <w14:solidFill>
              <w14:srgbClr w14:val="0433FF"/>
            </w14:solidFill>
          </w14:textFill>
        </w:rPr>
        <w:t>koju u pozadini vodi i organizuje zver iz Otkrivenja Papa (sa Jezuitima) i realizuje je kroz (drugu izvr</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nu) zver USA (Satanisti: Iluminati, Masoni najvi</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ih stepena, Bill Gates sa finansijkim lobijem, najvi</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e crkvene vo</w:t>
      </w:r>
      <w:r>
        <w:rPr>
          <w:rStyle w:val="Hyperlink.4"/>
          <w:b w:val="1"/>
          <w:bCs w:val="1"/>
          <w:outline w:val="0"/>
          <w:color w:val="0432ff"/>
          <w:kern w:val="0"/>
          <w:u w:val="single" w:color="0000ff"/>
          <w:rtl w:val="0"/>
          <w14:textFill>
            <w14:solidFill>
              <w14:srgbClr w14:val="0433FF"/>
            </w14:solidFill>
          </w14:textFill>
        </w:rPr>
        <w:t>đ</w:t>
      </w:r>
      <w:r>
        <w:rPr>
          <w:rStyle w:val="Hyperlink.4"/>
          <w:b w:val="1"/>
          <w:bCs w:val="1"/>
          <w:outline w:val="0"/>
          <w:color w:val="0432ff"/>
          <w:kern w:val="0"/>
          <w:u w:val="single" w:color="0000ff"/>
          <w:rtl w:val="0"/>
          <w14:textFill>
            <w14:solidFill>
              <w14:srgbClr w14:val="0433FF"/>
            </w14:solidFill>
          </w14:textFill>
        </w:rPr>
        <w:t>e itd.) se formira pred na</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im o</w:t>
      </w:r>
      <w:r>
        <w:rPr>
          <w:rStyle w:val="Hyperlink.4"/>
          <w:b w:val="1"/>
          <w:bCs w:val="1"/>
          <w:outline w:val="0"/>
          <w:color w:val="0432ff"/>
          <w:kern w:val="0"/>
          <w:u w:val="single" w:color="0000ff"/>
          <w:rtl w:val="0"/>
          <w14:textFill>
            <w14:solidFill>
              <w14:srgbClr w14:val="0433FF"/>
            </w14:solidFill>
          </w14:textFill>
        </w:rPr>
        <w:t>č</w:t>
      </w:r>
      <w:r>
        <w:rPr>
          <w:rStyle w:val="Hyperlink.4"/>
          <w:b w:val="1"/>
          <w:bCs w:val="1"/>
          <w:outline w:val="0"/>
          <w:color w:val="0432ff"/>
          <w:kern w:val="0"/>
          <w:u w:val="single" w:color="0000ff"/>
          <w:rtl w:val="0"/>
          <w14:textFill>
            <w14:solidFill>
              <w14:srgbClr w14:val="0433FF"/>
            </w14:solidFill>
          </w14:textFill>
        </w:rPr>
        <w:t>ima i predstavlja znake apsolutno poslednjeg vremena i neposrednog Isusovog dolaska. Ovo je pra</w:t>
      </w:r>
      <w:r>
        <w:rPr>
          <w:rStyle w:val="Hyperlink.4"/>
          <w:b w:val="1"/>
          <w:bCs w:val="1"/>
          <w:outline w:val="0"/>
          <w:color w:val="0432ff"/>
          <w:kern w:val="0"/>
          <w:u w:val="single" w:color="0000ff"/>
          <w:rtl w:val="0"/>
          <w14:textFill>
            <w14:solidFill>
              <w14:srgbClr w14:val="0433FF"/>
            </w14:solidFill>
          </w14:textFill>
        </w:rPr>
        <w:t>ć</w:t>
      </w:r>
      <w:r>
        <w:rPr>
          <w:rStyle w:val="Hyperlink.4"/>
          <w:b w:val="1"/>
          <w:bCs w:val="1"/>
          <w:outline w:val="0"/>
          <w:color w:val="0432ff"/>
          <w:kern w:val="0"/>
          <w:u w:val="single" w:color="0000ff"/>
          <w:rtl w:val="0"/>
          <w14:textFill>
            <w14:solidFill>
              <w14:srgbClr w14:val="0433FF"/>
            </w14:solidFill>
          </w14:textFill>
        </w:rPr>
        <w:t>eno sa od Ellen White najavljenim omega otpadom ASD u potpunoj dubini</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23:</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"http://prva-zapovest-ili-trojstvo.com/download/Op%C4%8Dinjen%20tamom%20-%20Roger%20Morneau.pdf"</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14:textFill>
            <w14:solidFill>
              <w14:srgbClr w14:val="0433FF"/>
            </w14:solidFill>
          </w14:textFill>
        </w:rPr>
        <w:t xml:space="preserve">Nauka o zagrobnom </w:t>
      </w:r>
      <w:r>
        <w:rPr>
          <w:rStyle w:val="Hyperlink.4"/>
          <w:b w:val="1"/>
          <w:bCs w:val="1"/>
          <w:outline w:val="0"/>
          <w:color w:val="0432ff"/>
          <w:kern w:val="0"/>
          <w:u w:val="single" w:color="0000ff"/>
          <w:rtl w:val="0"/>
          <w14:textFill>
            <w14:solidFill>
              <w14:srgbClr w14:val="0433FF"/>
            </w14:solidFill>
          </w14:textFill>
        </w:rPr>
        <w:t>ž</w:t>
      </w:r>
      <w:r>
        <w:rPr>
          <w:rStyle w:val="Hyperlink.4"/>
          <w:b w:val="1"/>
          <w:bCs w:val="1"/>
          <w:outline w:val="0"/>
          <w:color w:val="0432ff"/>
          <w:kern w:val="0"/>
          <w:u w:val="single" w:color="0000ff"/>
          <w:rtl w:val="0"/>
          <w14:textFill>
            <w14:solidFill>
              <w14:srgbClr w14:val="0433FF"/>
            </w14:solidFill>
          </w14:textFill>
        </w:rPr>
        <w:t>ivotu nakon smrti poti</w:t>
      </w:r>
      <w:r>
        <w:rPr>
          <w:rStyle w:val="Hyperlink.4"/>
          <w:b w:val="1"/>
          <w:bCs w:val="1"/>
          <w:outline w:val="0"/>
          <w:color w:val="0432ff"/>
          <w:kern w:val="0"/>
          <w:u w:val="single" w:color="0000ff"/>
          <w:rtl w:val="0"/>
          <w14:textFill>
            <w14:solidFill>
              <w14:srgbClr w14:val="0433FF"/>
            </w14:solidFill>
          </w14:textFill>
        </w:rPr>
        <w:t>č</w:t>
      </w:r>
      <w:r>
        <w:rPr>
          <w:rStyle w:val="Hyperlink.4"/>
          <w:b w:val="1"/>
          <w:bCs w:val="1"/>
          <w:outline w:val="0"/>
          <w:color w:val="0432ff"/>
          <w:kern w:val="0"/>
          <w:u w:val="single" w:color="0000ff"/>
          <w:rtl w:val="0"/>
          <w14:textFill>
            <w14:solidFill>
              <w14:srgbClr w14:val="0433FF"/>
            </w14:solidFill>
          </w14:textFill>
        </w:rPr>
        <w:t>e od neprijatelja. Manifestacija umrlih predstavlja pojavu demona u formi umrlih kao sredstvo prevare i dubljeg uticaja Sotone. Mrtvi ljudi nisu na nebu, nego po Bibliji le</w:t>
      </w:r>
      <w:r>
        <w:rPr>
          <w:rStyle w:val="Hyperlink.4"/>
          <w:b w:val="1"/>
          <w:bCs w:val="1"/>
          <w:outline w:val="0"/>
          <w:color w:val="0432ff"/>
          <w:kern w:val="0"/>
          <w:u w:val="single" w:color="0000ff"/>
          <w:rtl w:val="0"/>
          <w14:textFill>
            <w14:solidFill>
              <w14:srgbClr w14:val="0433FF"/>
            </w14:solidFill>
          </w14:textFill>
        </w:rPr>
        <w:t>ž</w:t>
      </w:r>
      <w:r>
        <w:rPr>
          <w:rStyle w:val="Hyperlink.4"/>
          <w:b w:val="1"/>
          <w:bCs w:val="1"/>
          <w:outline w:val="0"/>
          <w:color w:val="0432ff"/>
          <w:kern w:val="0"/>
          <w:u w:val="single" w:color="0000ff"/>
          <w:rtl w:val="0"/>
          <w14:textFill>
            <w14:solidFill>
              <w14:srgbClr w14:val="0433FF"/>
            </w14:solidFill>
          </w14:textFill>
        </w:rPr>
        <w:t>e u grobovima bez misli, i bi</w:t>
      </w:r>
      <w:r>
        <w:rPr>
          <w:rStyle w:val="Hyperlink.4"/>
          <w:b w:val="1"/>
          <w:bCs w:val="1"/>
          <w:outline w:val="0"/>
          <w:color w:val="0432ff"/>
          <w:kern w:val="0"/>
          <w:u w:val="single" w:color="0000ff"/>
          <w:rtl w:val="0"/>
          <w14:textFill>
            <w14:solidFill>
              <w14:srgbClr w14:val="0433FF"/>
            </w14:solidFill>
          </w14:textFill>
        </w:rPr>
        <w:t>ć</w:t>
      </w:r>
      <w:r>
        <w:rPr>
          <w:rStyle w:val="Hyperlink.4"/>
          <w:b w:val="1"/>
          <w:bCs w:val="1"/>
          <w:outline w:val="0"/>
          <w:color w:val="0432ff"/>
          <w:kern w:val="0"/>
          <w:u w:val="single" w:color="0000ff"/>
          <w:rtl w:val="0"/>
          <w14:textFill>
            <w14:solidFill>
              <w14:srgbClr w14:val="0433FF"/>
            </w14:solidFill>
          </w14:textFill>
        </w:rPr>
        <w:t xml:space="preserve">e podignuti u </w:t>
      </w:r>
      <w:r>
        <w:rPr>
          <w:rStyle w:val="Hyperlink.4"/>
          <w:b w:val="1"/>
          <w:bCs w:val="1"/>
          <w:outline w:val="0"/>
          <w:color w:val="0432ff"/>
          <w:kern w:val="0"/>
          <w:u w:val="single" w:color="0000ff"/>
          <w:rtl w:val="0"/>
          <w14:textFill>
            <w14:solidFill>
              <w14:srgbClr w14:val="0433FF"/>
            </w14:solidFill>
          </w14:textFill>
        </w:rPr>
        <w:t>ž</w:t>
      </w:r>
      <w:r>
        <w:rPr>
          <w:rStyle w:val="Hyperlink.4"/>
          <w:b w:val="1"/>
          <w:bCs w:val="1"/>
          <w:outline w:val="0"/>
          <w:color w:val="0432ff"/>
          <w:kern w:val="0"/>
          <w:u w:val="single" w:color="0000ff"/>
          <w:rtl w:val="0"/>
          <w14:textFill>
            <w14:solidFill>
              <w14:srgbClr w14:val="0433FF"/>
            </w14:solidFill>
          </w14:textFill>
        </w:rPr>
        <w:t>ivot tek za vreme Isusovog drugog dolaska, isto tako kako je Isus vaskrsnuo Lazara iz groba dok je bio na zemlji</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sz w:val="16"/>
          <w:szCs w:val="16"/>
          <w14:textFill>
            <w14:solidFill>
              <w14:srgbClr w14:val="0433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Ohne"/>
          <w:sz w:val="18"/>
          <w:szCs w:val="18"/>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"TačkeVerovanja"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24:</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"https://prva-zapovest-ili-trojstvo.com/blog/2021/09/26/zemlja-je-okrugla-sta-je-napisala-ellen-white/"</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14:textFill>
            <w14:solidFill>
              <w14:srgbClr w14:val="0433FF"/>
            </w14:solidFill>
          </w14:textFill>
        </w:rPr>
        <w:t xml:space="preserve">Zemlja je okrugla kao i sve planete i zvezde u celom svemiru. </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ta je napisala Ellen White o tom pitanju?</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25:</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"https://prva-zapovest-ili-trojstvo.com/blog/2021/06/18/3999/"</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14:textFill>
            <w14:solidFill>
              <w14:srgbClr w14:val="0433FF"/>
            </w14:solidFill>
          </w14:textFill>
        </w:rPr>
        <w:t xml:space="preserve">Starozavetni jevrejski obredi su ukinuti nakon Isusove </w:t>
      </w:r>
      <w:r>
        <w:rPr>
          <w:rStyle w:val="Hyperlink.4"/>
          <w:b w:val="1"/>
          <w:bCs w:val="1"/>
          <w:outline w:val="0"/>
          <w:color w:val="0432ff"/>
          <w:kern w:val="0"/>
          <w:u w:val="single" w:color="0000ff"/>
          <w:rtl w:val="0"/>
          <w14:textFill>
            <w14:solidFill>
              <w14:srgbClr w14:val="0433FF"/>
            </w14:solidFill>
          </w14:textFill>
        </w:rPr>
        <w:t>ž</w:t>
      </w:r>
      <w:r>
        <w:rPr>
          <w:rStyle w:val="Hyperlink.4"/>
          <w:b w:val="1"/>
          <w:bCs w:val="1"/>
          <w:outline w:val="0"/>
          <w:color w:val="0432ff"/>
          <w:kern w:val="0"/>
          <w:u w:val="single" w:color="0000ff"/>
          <w:rtl w:val="0"/>
          <w14:textFill>
            <w14:solidFill>
              <w14:srgbClr w14:val="0433FF"/>
            </w14:solidFill>
          </w14:textFill>
        </w:rPr>
        <w:t>rtve. Za</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 xml:space="preserve">to? Zato </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 xml:space="preserve">to je njihov zadatak bila najava Isusove </w:t>
      </w:r>
      <w:r>
        <w:rPr>
          <w:rStyle w:val="Hyperlink.4"/>
          <w:b w:val="1"/>
          <w:bCs w:val="1"/>
          <w:outline w:val="0"/>
          <w:color w:val="0432ff"/>
          <w:kern w:val="0"/>
          <w:u w:val="single" w:color="0000ff"/>
          <w:rtl w:val="0"/>
          <w14:textFill>
            <w14:solidFill>
              <w14:srgbClr w14:val="0433FF"/>
            </w14:solidFill>
          </w14:textFill>
        </w:rPr>
        <w:t>ž</w:t>
      </w:r>
      <w:r>
        <w:rPr>
          <w:rStyle w:val="Hyperlink.4"/>
          <w:b w:val="1"/>
          <w:bCs w:val="1"/>
          <w:outline w:val="0"/>
          <w:color w:val="0432ff"/>
          <w:kern w:val="0"/>
          <w:u w:val="single" w:color="0000ff"/>
          <w:rtl w:val="0"/>
          <w14:textFill>
            <w14:solidFill>
              <w14:srgbClr w14:val="0433FF"/>
            </w14:solidFill>
          </w14:textFill>
        </w:rPr>
        <w:t>rtve ili su doticali podse</w:t>
      </w:r>
      <w:r>
        <w:rPr>
          <w:rStyle w:val="Hyperlink.4"/>
          <w:b w:val="1"/>
          <w:bCs w:val="1"/>
          <w:outline w:val="0"/>
          <w:color w:val="0432ff"/>
          <w:kern w:val="0"/>
          <w:u w:val="single" w:color="0000ff"/>
          <w:rtl w:val="0"/>
          <w14:textFill>
            <w14:solidFill>
              <w14:srgbClr w14:val="0433FF"/>
            </w14:solidFill>
          </w14:textFill>
        </w:rPr>
        <w:t>ć</w:t>
      </w:r>
      <w:r>
        <w:rPr>
          <w:rStyle w:val="Hyperlink.4"/>
          <w:b w:val="1"/>
          <w:bCs w:val="1"/>
          <w:outline w:val="0"/>
          <w:color w:val="0432ff"/>
          <w:kern w:val="0"/>
          <w:u w:val="single" w:color="0000ff"/>
          <w:rtl w:val="0"/>
          <w14:textFill>
            <w14:solidFill>
              <w14:srgbClr w14:val="0433FF"/>
            </w14:solidFill>
          </w14:textFill>
        </w:rPr>
        <w:t>anje jevrejske nacije na iskustva iz pro</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 xml:space="preserve">losti kada su napustili Egipat. </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ta je napisala Ellen White o tom pitanju?</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26:</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"https://prva-zapovest-ili-trojstvo.com/apsolutno-zdravlje/"</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14:textFill>
            <w14:solidFill>
              <w14:srgbClr w14:val="0433FF"/>
            </w14:solidFill>
          </w14:textFill>
        </w:rPr>
        <w:t xml:space="preserve">Neumerena ishrana, konzumacija mesa, alkohola, kafe, crnog i zelenog </w:t>
      </w:r>
      <w:r>
        <w:rPr>
          <w:rStyle w:val="Hyperlink.4"/>
          <w:b w:val="1"/>
          <w:bCs w:val="1"/>
          <w:outline w:val="0"/>
          <w:color w:val="0432ff"/>
          <w:kern w:val="0"/>
          <w:u w:val="single" w:color="0000ff"/>
          <w:rtl w:val="0"/>
          <w14:textFill>
            <w14:solidFill>
              <w14:srgbClr w14:val="0433FF"/>
            </w14:solidFill>
          </w14:textFill>
        </w:rPr>
        <w:t>č</w:t>
      </w:r>
      <w:r>
        <w:rPr>
          <w:rStyle w:val="Hyperlink.4"/>
          <w:b w:val="1"/>
          <w:bCs w:val="1"/>
          <w:outline w:val="0"/>
          <w:color w:val="0432ff"/>
          <w:kern w:val="0"/>
          <w:u w:val="single" w:color="0000ff"/>
          <w:rtl w:val="0"/>
          <w14:textFill>
            <w14:solidFill>
              <w14:srgbClr w14:val="0433FF"/>
            </w14:solidFill>
          </w14:textFill>
        </w:rPr>
        <w:t>aja, Koka Kole, slatki</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a i drugih nezdravih namirnica u poslednjim danima pred Isusov dolazak je direktno protiv Bo</w:t>
      </w:r>
      <w:r>
        <w:rPr>
          <w:rStyle w:val="Hyperlink.4"/>
          <w:b w:val="1"/>
          <w:bCs w:val="1"/>
          <w:outline w:val="0"/>
          <w:color w:val="0432ff"/>
          <w:kern w:val="0"/>
          <w:u w:val="single" w:color="0000ff"/>
          <w:rtl w:val="0"/>
          <w14:textFill>
            <w14:solidFill>
              <w14:srgbClr w14:val="0433FF"/>
            </w14:solidFill>
          </w14:textFill>
        </w:rPr>
        <w:t>ž</w:t>
      </w:r>
      <w:r>
        <w:rPr>
          <w:rStyle w:val="Hyperlink.4"/>
          <w:b w:val="1"/>
          <w:bCs w:val="1"/>
          <w:outline w:val="0"/>
          <w:color w:val="0432ff"/>
          <w:kern w:val="0"/>
          <w:u w:val="single" w:color="0000ff"/>
          <w:rtl w:val="0"/>
          <w14:textFill>
            <w14:solidFill>
              <w14:srgbClr w14:val="0433FF"/>
            </w14:solidFill>
          </w14:textFill>
        </w:rPr>
        <w:t>je volje, i mo</w:t>
      </w:r>
      <w:r>
        <w:rPr>
          <w:rStyle w:val="Hyperlink.4"/>
          <w:b w:val="1"/>
          <w:bCs w:val="1"/>
          <w:outline w:val="0"/>
          <w:color w:val="0432ff"/>
          <w:kern w:val="0"/>
          <w:u w:val="single" w:color="0000ff"/>
          <w:rtl w:val="0"/>
          <w14:textFill>
            <w14:solidFill>
              <w14:srgbClr w14:val="0433FF"/>
            </w14:solidFill>
          </w14:textFill>
        </w:rPr>
        <w:t>ž</w:t>
      </w:r>
      <w:r>
        <w:rPr>
          <w:rStyle w:val="Hyperlink.4"/>
          <w:b w:val="1"/>
          <w:bCs w:val="1"/>
          <w:outline w:val="0"/>
          <w:color w:val="0432ff"/>
          <w:kern w:val="0"/>
          <w:u w:val="single" w:color="0000ff"/>
          <w:rtl w:val="0"/>
          <w:lang w:val="en-US"/>
          <w14:textFill>
            <w14:solidFill>
              <w14:srgbClr w14:val="0433FF"/>
            </w14:solidFill>
          </w14:textFill>
        </w:rPr>
        <w:t>e nas po Ellen White ko</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tati ve</w:t>
      </w:r>
      <w:r>
        <w:rPr>
          <w:rStyle w:val="Hyperlink.4"/>
          <w:b w:val="1"/>
          <w:bCs w:val="1"/>
          <w:outline w:val="0"/>
          <w:color w:val="0432ff"/>
          <w:kern w:val="0"/>
          <w:u w:val="single" w:color="0000ff"/>
          <w:rtl w:val="0"/>
          <w14:textFill>
            <w14:solidFill>
              <w14:srgbClr w14:val="0433FF"/>
            </w14:solidFill>
          </w14:textFill>
        </w:rPr>
        <w:t>č</w:t>
      </w:r>
      <w:r>
        <w:rPr>
          <w:rStyle w:val="Hyperlink.4"/>
          <w:b w:val="1"/>
          <w:bCs w:val="1"/>
          <w:outline w:val="0"/>
          <w:color w:val="0432ff"/>
          <w:kern w:val="0"/>
          <w:u w:val="single" w:color="0000ff"/>
          <w:rtl w:val="0"/>
          <w14:textFill>
            <w14:solidFill>
              <w14:srgbClr w14:val="0433FF"/>
            </w14:solidFill>
          </w14:textFill>
        </w:rPr>
        <w:t>nog spasenja</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b w:val="1"/>
          <w:bCs w:val="1"/>
          <w:outline w:val="0"/>
          <w:color w:val="0432ff"/>
          <w:kern w:val="0"/>
          <w14:textFill>
            <w14:solidFill>
              <w14:srgbClr w14:val="0433FF"/>
            </w14:solidFill>
          </w14:textFill>
        </w:rPr>
      </w:pPr>
      <w:r>
        <w:rPr>
          <w:rStyle w:val="Ohne"/>
          <w:b w:val="1"/>
          <w:bCs w:val="1"/>
          <w:outline w:val="0"/>
          <w:color w:val="000000"/>
          <w:kern w:val="0"/>
          <w:rtl w:val="0"/>
          <w14:textFill>
            <w14:solidFill>
              <w14:srgbClr w14:val="000000"/>
            </w14:solidFill>
          </w14:textFill>
        </w:rPr>
        <w:t>27:</w:t>
      </w:r>
      <w:r>
        <w:rPr>
          <w:b w:val="1"/>
          <w:bCs w:val="1"/>
          <w:outline w:val="0"/>
          <w:color w:val="0432ff"/>
          <w:kern w:val="0"/>
          <w14:textFill>
            <w14:solidFill>
              <w14:srgbClr w14:val="0433FF"/>
            </w14:solidFill>
          </w14:textFill>
        </w:rPr>
        <w:tab/>
      </w:r>
      <w:r>
        <w:rPr>
          <w:rStyle w:val="Hyperlink.4"/>
          <w:b w:val="1"/>
          <w:bCs w:val="1"/>
          <w:outline w:val="0"/>
          <w:color w:val="0432ff"/>
          <w:kern w:val="0"/>
          <w:u w:val="single" w:color="0000ff"/>
          <w14:textFill>
            <w14:solidFill>
              <w14:srgbClr w14:val="0433FF"/>
            </w14:solidFill>
          </w14:textFill>
        </w:rPr>
        <w:fldChar w:fldCharType="begin" w:fldLock="0"/>
      </w:r>
      <w:r>
        <w:rPr>
          <w:rStyle w:val="Hyperlink.4"/>
          <w:b w:val="1"/>
          <w:bCs w:val="1"/>
          <w:outline w:val="0"/>
          <w:color w:val="0432ff"/>
          <w:kern w:val="0"/>
          <w:u w:val="single" w:color="0000ff"/>
          <w14:textFill>
            <w14:solidFill>
              <w14:srgbClr w14:val="0433FF"/>
            </w14:solidFill>
          </w14:textFill>
        </w:rPr>
        <w:instrText xml:space="preserve"> HYPERLINK "https://prva-zapovest-ili-trojstvo.com/download/Svedo%C4%8Danstva%20o%20seksualnom%20pona%C5%A1anju%20i%20o%20preljubi%20i%20razvodu%20braka%20-%20Ellen%20White.pdf"</w:instrText>
      </w:r>
      <w:r>
        <w:rPr>
          <w:rStyle w:val="Hyperlink.4"/>
          <w:b w:val="1"/>
          <w:bCs w:val="1"/>
          <w:outline w:val="0"/>
          <w:color w:val="0432ff"/>
          <w:kern w:val="0"/>
          <w:u w:val="single" w:color="0000ff"/>
          <w14:textFill>
            <w14:solidFill>
              <w14:srgbClr w14:val="0433FF"/>
            </w14:solidFill>
          </w14:textFill>
        </w:rPr>
        <w:fldChar w:fldCharType="separate" w:fldLock="0"/>
      </w:r>
      <w:r>
        <w:rPr>
          <w:rStyle w:val="Hyperlink.4"/>
          <w:b w:val="1"/>
          <w:bCs w:val="1"/>
          <w:outline w:val="0"/>
          <w:color w:val="0432ff"/>
          <w:kern w:val="0"/>
          <w:u w:val="single" w:color="0000ff"/>
          <w:rtl w:val="0"/>
          <w14:textFill>
            <w14:solidFill>
              <w14:srgbClr w14:val="0433FF"/>
            </w14:solidFill>
          </w14:textFill>
        </w:rPr>
        <w:t>Neumerena seksualna aktivnost u braku ili njena neprirodna forma, predbra</w:t>
      </w:r>
      <w:r>
        <w:rPr>
          <w:rStyle w:val="Hyperlink.4"/>
          <w:b w:val="1"/>
          <w:bCs w:val="1"/>
          <w:outline w:val="0"/>
          <w:color w:val="0432ff"/>
          <w:kern w:val="0"/>
          <w:u w:val="single" w:color="0000ff"/>
          <w:rtl w:val="0"/>
          <w14:textFill>
            <w14:solidFill>
              <w14:srgbClr w14:val="0433FF"/>
            </w14:solidFill>
          </w14:textFill>
        </w:rPr>
        <w:t>č</w:t>
      </w:r>
      <w:r>
        <w:rPr>
          <w:rStyle w:val="Hyperlink.4"/>
          <w:b w:val="1"/>
          <w:bCs w:val="1"/>
          <w:outline w:val="0"/>
          <w:color w:val="0432ff"/>
          <w:kern w:val="0"/>
          <w:u w:val="single" w:color="0000ff"/>
          <w:rtl w:val="0"/>
          <w14:textFill>
            <w14:solidFill>
              <w14:srgbClr w14:val="0433FF"/>
            </w14:solidFill>
          </w14:textFill>
        </w:rPr>
        <w:t>ni seksualni odnosi, samozadovoljavanje i homoseksualizam (Rimljanima 1,27) (uklju</w:t>
      </w:r>
      <w:r>
        <w:rPr>
          <w:rStyle w:val="Hyperlink.4"/>
          <w:b w:val="1"/>
          <w:bCs w:val="1"/>
          <w:outline w:val="0"/>
          <w:color w:val="0432ff"/>
          <w:kern w:val="0"/>
          <w:u w:val="single" w:color="0000ff"/>
          <w:rtl w:val="0"/>
          <w14:textFill>
            <w14:solidFill>
              <w14:srgbClr w14:val="0433FF"/>
            </w14:solidFill>
          </w14:textFill>
        </w:rPr>
        <w:t>č</w:t>
      </w:r>
      <w:r>
        <w:rPr>
          <w:rStyle w:val="Hyperlink.4"/>
          <w:b w:val="1"/>
          <w:bCs w:val="1"/>
          <w:outline w:val="0"/>
          <w:color w:val="0432ff"/>
          <w:kern w:val="0"/>
          <w:u w:val="single" w:color="0000ff"/>
          <w:rtl w:val="0"/>
          <w14:textFill>
            <w14:solidFill>
              <w14:srgbClr w14:val="0433FF"/>
            </w14:solidFill>
          </w14:textFill>
        </w:rPr>
        <w:t>uju</w:t>
      </w:r>
      <w:r>
        <w:rPr>
          <w:rStyle w:val="Hyperlink.4"/>
          <w:b w:val="1"/>
          <w:bCs w:val="1"/>
          <w:outline w:val="0"/>
          <w:color w:val="0432ff"/>
          <w:kern w:val="0"/>
          <w:u w:val="single" w:color="0000ff"/>
          <w:rtl w:val="0"/>
          <w14:textFill>
            <w14:solidFill>
              <w14:srgbClr w14:val="0433FF"/>
            </w14:solidFill>
          </w14:textFill>
        </w:rPr>
        <w:t>ć</w:t>
      </w:r>
      <w:r>
        <w:rPr>
          <w:rStyle w:val="Hyperlink.4"/>
          <w:b w:val="1"/>
          <w:bCs w:val="1"/>
          <w:outline w:val="0"/>
          <w:color w:val="0432ff"/>
          <w:kern w:val="0"/>
          <w:u w:val="single" w:color="0000ff"/>
          <w:rtl w:val="0"/>
          <w14:textFill>
            <w14:solidFill>
              <w14:srgbClr w14:val="0433FF"/>
            </w14:solidFill>
          </w14:textFill>
        </w:rPr>
        <w:t xml:space="preserve">i i </w:t>
      </w:r>
      <w:r>
        <w:rPr>
          <w:rStyle w:val="Hyperlink.4"/>
          <w:b w:val="1"/>
          <w:bCs w:val="1"/>
          <w:outline w:val="0"/>
          <w:color w:val="0432ff"/>
          <w:kern w:val="0"/>
          <w:u w:val="single" w:color="0000ff"/>
          <w:rtl w:val="1"/>
          <w:lang w:val="ar-SA" w:bidi="ar-SA"/>
          <w14:textFill>
            <w14:solidFill>
              <w14:srgbClr w14:val="0433FF"/>
            </w14:solidFill>
          </w14:textFill>
        </w:rPr>
        <w:t>“</w:t>
      </w:r>
      <w:r>
        <w:rPr>
          <w:rStyle w:val="Hyperlink.4"/>
          <w:b w:val="1"/>
          <w:bCs w:val="1"/>
          <w:outline w:val="0"/>
          <w:color w:val="0432ff"/>
          <w:kern w:val="0"/>
          <w:u w:val="single" w:color="0000ff"/>
          <w:rtl w:val="0"/>
          <w14:textFill>
            <w14:solidFill>
              <w14:srgbClr w14:val="0433FF"/>
            </w14:solidFill>
          </w14:textFill>
        </w:rPr>
        <w:t>ZAJEDNI</w:t>
      </w:r>
      <w:r>
        <w:rPr>
          <w:rStyle w:val="Hyperlink.4"/>
          <w:b w:val="1"/>
          <w:bCs w:val="1"/>
          <w:outline w:val="0"/>
          <w:color w:val="0432ff"/>
          <w:kern w:val="0"/>
          <w:u w:val="single" w:color="0000ff"/>
          <w:rtl w:val="0"/>
          <w14:textFill>
            <w14:solidFill>
              <w14:srgbClr w14:val="0433FF"/>
            </w14:solidFill>
          </w14:textFill>
        </w:rPr>
        <w:t>Č</w:t>
      </w:r>
      <w:r>
        <w:rPr>
          <w:rStyle w:val="Hyperlink.4"/>
          <w:b w:val="1"/>
          <w:bCs w:val="1"/>
          <w:outline w:val="0"/>
          <w:color w:val="0432ff"/>
          <w:kern w:val="0"/>
          <w:u w:val="single" w:color="0000ff"/>
          <w:rtl w:val="0"/>
          <w:lang w:val="en-US"/>
          <w14:textFill>
            <w14:solidFill>
              <w14:srgbClr w14:val="0433FF"/>
            </w14:solidFill>
          </w14:textFill>
        </w:rPr>
        <w:t xml:space="preserve">KI </w:t>
      </w:r>
      <w:r>
        <w:rPr>
          <w:rStyle w:val="Hyperlink.4"/>
          <w:b w:val="1"/>
          <w:bCs w:val="1"/>
          <w:outline w:val="0"/>
          <w:color w:val="0432ff"/>
          <w:kern w:val="0"/>
          <w:u w:val="single" w:color="0000ff"/>
          <w:rtl w:val="0"/>
          <w14:textFill>
            <w14:solidFill>
              <w14:srgbClr w14:val="0433FF"/>
            </w14:solidFill>
          </w14:textFill>
        </w:rPr>
        <w:t>Ž</w:t>
      </w:r>
      <w:r>
        <w:rPr>
          <w:rStyle w:val="Hyperlink.4"/>
          <w:b w:val="1"/>
          <w:bCs w:val="1"/>
          <w:outline w:val="0"/>
          <w:color w:val="0432ff"/>
          <w:kern w:val="0"/>
          <w:u w:val="single" w:color="0000ff"/>
          <w:rtl w:val="0"/>
          <w:lang w:val="de-DE"/>
          <w14:textFill>
            <w14:solidFill>
              <w14:srgbClr w14:val="0433FF"/>
            </w14:solidFill>
          </w14:textFill>
        </w:rPr>
        <w:t>IVOT</w:t>
      </w:r>
      <w:r>
        <w:rPr>
          <w:rStyle w:val="Hyperlink.4"/>
          <w:b w:val="1"/>
          <w:bCs w:val="1"/>
          <w:outline w:val="0"/>
          <w:color w:val="0432ff"/>
          <w:kern w:val="0"/>
          <w:u w:val="single" w:color="0000ff"/>
          <w:rtl w:val="0"/>
          <w14:textFill>
            <w14:solidFill>
              <w14:srgbClr w14:val="0433FF"/>
            </w14:solidFill>
          </w14:textFill>
        </w:rPr>
        <w:t xml:space="preserve">” </w:t>
      </w:r>
      <w:r>
        <w:rPr>
          <w:rStyle w:val="Hyperlink.4"/>
          <w:b w:val="1"/>
          <w:bCs w:val="1"/>
          <w:outline w:val="0"/>
          <w:color w:val="0432ff"/>
          <w:kern w:val="0"/>
          <w:u w:val="single" w:color="0000ff"/>
          <w:rtl w:val="0"/>
          <w14:textFill>
            <w14:solidFill>
              <w14:srgbClr w14:val="0433FF"/>
            </w14:solidFill>
          </w14:textFill>
        </w:rPr>
        <w:t>homoseksualnog para sa seksualnom apstinencijom) su po Bibliji i Ellen White posebno odvratni gresi u Bo</w:t>
      </w:r>
      <w:r>
        <w:rPr>
          <w:rStyle w:val="Hyperlink.4"/>
          <w:b w:val="1"/>
          <w:bCs w:val="1"/>
          <w:outline w:val="0"/>
          <w:color w:val="0432ff"/>
          <w:kern w:val="0"/>
          <w:u w:val="single" w:color="0000ff"/>
          <w:rtl w:val="0"/>
          <w14:textFill>
            <w14:solidFill>
              <w14:srgbClr w14:val="0433FF"/>
            </w14:solidFill>
          </w14:textFill>
        </w:rPr>
        <w:t>ž</w:t>
      </w:r>
      <w:r>
        <w:rPr>
          <w:rStyle w:val="Hyperlink.4"/>
          <w:b w:val="1"/>
          <w:bCs w:val="1"/>
          <w:outline w:val="0"/>
          <w:color w:val="0432ff"/>
          <w:kern w:val="0"/>
          <w:u w:val="single" w:color="0000ff"/>
          <w:rtl w:val="0"/>
          <w14:textFill>
            <w14:solidFill>
              <w14:srgbClr w14:val="0433FF"/>
            </w14:solidFill>
          </w14:textFill>
        </w:rPr>
        <w:t>jim o</w:t>
      </w:r>
      <w:r>
        <w:rPr>
          <w:rStyle w:val="Hyperlink.4"/>
          <w:b w:val="1"/>
          <w:bCs w:val="1"/>
          <w:outline w:val="0"/>
          <w:color w:val="0432ff"/>
          <w:kern w:val="0"/>
          <w:u w:val="single" w:color="0000ff"/>
          <w:rtl w:val="0"/>
          <w14:textFill>
            <w14:solidFill>
              <w14:srgbClr w14:val="0433FF"/>
            </w14:solidFill>
          </w14:textFill>
        </w:rPr>
        <w:t>č</w:t>
      </w:r>
      <w:r>
        <w:rPr>
          <w:rStyle w:val="Hyperlink.4"/>
          <w:b w:val="1"/>
          <w:bCs w:val="1"/>
          <w:outline w:val="0"/>
          <w:color w:val="0432ff"/>
          <w:kern w:val="0"/>
          <w:u w:val="single" w:color="0000ff"/>
          <w:rtl w:val="0"/>
          <w14:textFill>
            <w14:solidFill>
              <w14:srgbClr w14:val="0433FF"/>
            </w14:solidFill>
          </w14:textFill>
        </w:rPr>
        <w:t>ima. Greh nose na</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e misli (Matej 1,27), a ne pitanje da li smo imali priliku da te misli sprovedemo u dela! Neka nam Bog pomogne, da uz molitvu pobedino gre</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ne misli i zatvorimo na</w:t>
      </w:r>
      <w:r>
        <w:rPr>
          <w:rStyle w:val="Hyperlink.4"/>
          <w:b w:val="1"/>
          <w:bCs w:val="1"/>
          <w:outline w:val="0"/>
          <w:color w:val="0432ff"/>
          <w:kern w:val="0"/>
          <w:u w:val="single" w:color="0000ff"/>
          <w:rtl w:val="0"/>
          <w14:textFill>
            <w14:solidFill>
              <w14:srgbClr w14:val="0433FF"/>
            </w14:solidFill>
          </w14:textFill>
        </w:rPr>
        <w:t>š</w:t>
      </w:r>
      <w:r>
        <w:rPr>
          <w:rStyle w:val="Hyperlink.4"/>
          <w:b w:val="1"/>
          <w:bCs w:val="1"/>
          <w:outline w:val="0"/>
          <w:color w:val="0432ff"/>
          <w:kern w:val="0"/>
          <w:u w:val="single" w:color="0000ff"/>
          <w:rtl w:val="0"/>
          <w14:textFill>
            <w14:solidFill>
              <w14:srgbClr w14:val="0433FF"/>
            </w14:solidFill>
          </w14:textFill>
        </w:rPr>
        <w:t>e nemoralne o</w:t>
      </w:r>
      <w:r>
        <w:rPr>
          <w:rStyle w:val="Hyperlink.4"/>
          <w:b w:val="1"/>
          <w:bCs w:val="1"/>
          <w:outline w:val="0"/>
          <w:color w:val="0432ff"/>
          <w:kern w:val="0"/>
          <w:u w:val="single" w:color="0000ff"/>
          <w:rtl w:val="0"/>
          <w14:textFill>
            <w14:solidFill>
              <w14:srgbClr w14:val="0433FF"/>
            </w14:solidFill>
          </w14:textFill>
        </w:rPr>
        <w:t>č</w:t>
      </w:r>
      <w:r>
        <w:rPr>
          <w:rStyle w:val="Hyperlink.4"/>
          <w:b w:val="1"/>
          <w:bCs w:val="1"/>
          <w:outline w:val="0"/>
          <w:color w:val="0432ff"/>
          <w:kern w:val="0"/>
          <w:u w:val="single" w:color="0000ff"/>
          <w:rtl w:val="0"/>
          <w14:textFill>
            <w14:solidFill>
              <w14:srgbClr w14:val="0433FF"/>
            </w14:solidFill>
          </w14:textFill>
        </w:rPr>
        <w:t>i</w:t>
      </w:r>
      <w:r>
        <w:rPr>
          <w:b w:val="1"/>
          <w:bCs w:val="1"/>
          <w:outline w:val="0"/>
          <w:color w:val="0432ff"/>
          <w:kern w:val="0"/>
          <w14:textFill>
            <w14:solidFill>
              <w14:srgbClr w14:val="0433FF"/>
            </w14:solidFill>
          </w14:textFill>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line="238" w:lineRule="auto"/>
        <w:ind w:left="555" w:right="489" w:hanging="555"/>
        <w:rPr>
          <w:kern w:val="0"/>
        </w:rPr>
      </w:pPr>
      <w:r>
        <w:rPr>
          <w:kern w:val="0"/>
        </w:rPr>
        <w:drawing xmlns:a="http://schemas.openxmlformats.org/drawingml/2006/main">
          <wp:anchor distT="152400" distB="152400" distL="152400" distR="152400" simplePos="0" relativeHeight="251675648" behindDoc="0" locked="0" layoutInCell="1" allowOverlap="1">
            <wp:simplePos x="0" y="0"/>
            <wp:positionH relativeFrom="margin">
              <wp:posOffset>455207</wp:posOffset>
            </wp:positionH>
            <wp:positionV relativeFrom="line">
              <wp:posOffset>202396</wp:posOffset>
            </wp:positionV>
            <wp:extent cx="4804585" cy="4762356"/>
            <wp:effectExtent l="0" t="0" r="0" b="0"/>
            <wp:wrapTopAndBottom distT="152400" distB="152400"/>
            <wp:docPr id="1073741830" name="officeArt object" descr="Bild"/>
            <wp:cNvGraphicFramePr/>
            <a:graphic xmlns:a="http://schemas.openxmlformats.org/drawingml/2006/main">
              <a:graphicData uri="http://schemas.openxmlformats.org/drawingml/2006/picture">
                <pic:pic xmlns:pic="http://schemas.openxmlformats.org/drawingml/2006/picture">
                  <pic:nvPicPr>
                    <pic:cNvPr id="1073741830" name="Bild" descr="Bild"/>
                    <pic:cNvPicPr>
                      <a:picLocks noChangeAspect="1"/>
                    </pic:cNvPicPr>
                  </pic:nvPicPr>
                  <pic:blipFill>
                    <a:blip r:embed="rId11">
                      <a:extLst/>
                    </a:blip>
                    <a:stretch>
                      <a:fillRect/>
                    </a:stretch>
                  </pic:blipFill>
                  <pic:spPr>
                    <a:xfrm>
                      <a:off x="0" y="0"/>
                      <a:ext cx="4804585" cy="4762356"/>
                    </a:xfrm>
                    <a:prstGeom prst="rect">
                      <a:avLst/>
                    </a:prstGeom>
                    <a:ln w="12700" cap="flat">
                      <a:noFill/>
                      <a:miter lim="400000"/>
                    </a:ln>
                    <a:effectLst/>
                  </pic:spPr>
                </pic:pic>
              </a:graphicData>
            </a:graphic>
          </wp:anchor>
        </w:drawing>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6"/>
          <w:szCs w:val="26"/>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Ohne"/>
          <w:sz w:val="18"/>
          <w:szCs w:val="18"/>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"TačkeVerovanja"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40"/>
          <w:szCs w:val="40"/>
        </w:rPr>
      </w:pPr>
      <w:bookmarkStart w:name="ĆutanjeJeZlato" w:id="7"/>
      <w:r>
        <w:rPr>
          <w:sz w:val="40"/>
          <w:szCs w:val="40"/>
          <w:rtl w:val="0"/>
        </w:rPr>
        <w:t>2</w:t>
      </w:r>
      <w:r>
        <w:rPr>
          <w:sz w:val="40"/>
          <w:szCs w:val="40"/>
          <w:rtl w:val="0"/>
        </w:rPr>
        <w:t>.</w:t>
      </w:r>
      <w:r>
        <w:rPr>
          <w:sz w:val="40"/>
          <w:szCs w:val="40"/>
          <w:rtl w:val="0"/>
        </w:rPr>
        <w:t xml:space="preserve"> </w:t>
      </w:r>
      <w:r>
        <w:rPr>
          <w:rStyle w:val="Hyperlink.2"/>
          <w:sz w:val="40"/>
          <w:szCs w:val="40"/>
          <w:rtl w:val="0"/>
          <w:lang w:val="en-US"/>
        </w:rPr>
        <w:t>Ć</w:t>
      </w:r>
      <w:r>
        <w:rPr>
          <w:rStyle w:val="Hyperlink.2"/>
          <w:sz w:val="40"/>
          <w:szCs w:val="40"/>
          <w:rtl w:val="0"/>
          <w:lang w:val="en-US"/>
        </w:rPr>
        <w:t>utanje je zlato</w:t>
      </w:r>
      <w:bookmarkEnd w:id="7"/>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ab/>
        <w:tab/>
        <w:tab/>
        <w:tab/>
        <w:tab/>
        <w:tab/>
        <w:tab/>
        <w:t xml:space="preserve">  </w:t>
      </w: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6"/>
          <w:szCs w:val="16"/>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u w:val="single"/>
        </w:rPr>
      </w:pPr>
      <w:r>
        <w:rPr>
          <w:rtl w:val="0"/>
        </w:rPr>
        <w:t xml:space="preserve">Zastupnici Trojstva uzimaju donji, manje precizan citat sa izjavom </w:t>
      </w:r>
      <w:r>
        <w:rPr>
          <w:rtl w:val="0"/>
        </w:rPr>
        <w:t>„Ć</w:t>
      </w:r>
      <w:r>
        <w:rPr>
          <w:rtl w:val="0"/>
        </w:rPr>
        <w:t>utanje je zlato</w:t>
      </w:r>
      <w:r>
        <w:rPr>
          <w:rtl w:val="0"/>
        </w:rPr>
        <w:t xml:space="preserve">“ </w:t>
      </w:r>
      <w:r>
        <w:rPr>
          <w:rtl w:val="0"/>
        </w:rPr>
        <w:t xml:space="preserve">u kojem nije naveden </w:t>
      </w:r>
      <w:r>
        <w:rPr>
          <w:rtl w:val="0"/>
        </w:rPr>
        <w:t>„</w:t>
      </w:r>
      <w:r>
        <w:rPr>
          <w:rtl w:val="0"/>
        </w:rPr>
        <w:t>Hristov Duh</w:t>
      </w:r>
      <w:r>
        <w:rPr>
          <w:rtl w:val="0"/>
        </w:rPr>
        <w:t>“</w:t>
      </w:r>
      <w:r>
        <w:rPr>
          <w:rtl w:val="0"/>
          <w:lang w:val="de-DE"/>
        </w:rPr>
        <w:t>,</w:t>
      </w:r>
      <w:r>
        <w:rPr>
          <w:rtl w:val="0"/>
        </w:rPr>
        <w:t xml:space="preserve"> kao glavni argument, da borci za staru istinu ne smeju da diskutuju o po njima </w:t>
      </w:r>
      <w:r>
        <w:rPr>
          <w:rtl w:val="0"/>
        </w:rPr>
        <w:t>„</w:t>
      </w:r>
      <w:r>
        <w:rPr>
          <w:rtl w:val="0"/>
        </w:rPr>
        <w:t>Bogu svetom Duhu</w:t>
      </w:r>
      <w:r>
        <w:rPr>
          <w:rtl w:val="0"/>
        </w:rPr>
        <w:t xml:space="preserve">“ </w:t>
      </w:r>
      <w:r>
        <w:rPr>
          <w:rtl w:val="0"/>
        </w:rPr>
        <w:t xml:space="preserve">tj. nezavisnoj Osobi, zato </w:t>
      </w:r>
      <w:r>
        <w:rPr>
          <w:rtl w:val="0"/>
        </w:rPr>
        <w:t>š</w:t>
      </w:r>
      <w:r>
        <w:rPr>
          <w:rtl w:val="0"/>
        </w:rPr>
        <w:t xml:space="preserve">to je to pitanje po EGW tajna. </w:t>
      </w:r>
      <w:r>
        <w:rPr>
          <w:rStyle w:val="Ohne"/>
          <w:u w:val="single"/>
          <w:rtl w:val="0"/>
        </w:rPr>
        <w:t>Ali istovremeno su upravo oni ti, koji su govorili o svetom Duhu i definisali la</w:t>
      </w:r>
      <w:r>
        <w:rPr>
          <w:rStyle w:val="Ohne"/>
          <w:u w:val="single"/>
          <w:rtl w:val="0"/>
        </w:rPr>
        <w:t>ž</w:t>
      </w:r>
      <w:r>
        <w:rPr>
          <w:rStyle w:val="Ohne"/>
          <w:u w:val="single"/>
          <w:rtl w:val="0"/>
        </w:rPr>
        <w:t>no Trojstvo</w:t>
      </w:r>
      <w:r>
        <w:rPr>
          <w:rtl w:val="0"/>
        </w:rPr>
        <w:t>! Ispravni p</w:t>
      </w:r>
      <w:r>
        <w:rPr>
          <w:rtl w:val="0"/>
        </w:rPr>
        <w:t>oziv</w:t>
      </w:r>
      <w:r>
        <w:rPr>
          <w:rtl w:val="0"/>
        </w:rPr>
        <w:t xml:space="preserve"> na povratak </w:t>
      </w:r>
      <w:r>
        <w:rPr>
          <w:rtl w:val="0"/>
        </w:rPr>
        <w:t xml:space="preserve">staroj istini </w:t>
      </w:r>
      <w:r>
        <w:rPr>
          <w:rtl w:val="0"/>
        </w:rPr>
        <w:t>se na</w:t>
      </w:r>
      <w:r>
        <w:rPr>
          <w:rtl w:val="0"/>
        </w:rPr>
        <w:t>ž</w:t>
      </w:r>
      <w:r>
        <w:rPr>
          <w:rtl w:val="0"/>
        </w:rPr>
        <w:t xml:space="preserve">alost </w:t>
      </w:r>
      <w:r>
        <w:rPr>
          <w:rtl w:val="0"/>
        </w:rPr>
        <w:t xml:space="preserve">etiketira </w:t>
      </w:r>
      <w:r>
        <w:rPr>
          <w:rtl w:val="0"/>
        </w:rPr>
        <w:t xml:space="preserve">kao ignorisanje upozorenja od strane </w:t>
      </w:r>
      <w:r>
        <w:rPr>
          <w:rtl w:val="0"/>
          <w:lang w:val="en-US"/>
        </w:rPr>
        <w:t>Ellen White</w:t>
      </w:r>
      <w:r>
        <w:rPr>
          <w:rtl w:val="0"/>
        </w:rPr>
        <w:t>.</w:t>
      </w:r>
    </w:p>
    <w:p>
      <w:pPr>
        <w:pStyle w:val="Text"/>
        <w:tabs>
          <w:tab w:val="left" w:pos="8520"/>
        </w:tabs>
      </w:pPr>
    </w:p>
    <w:p>
      <w:pPr>
        <w:pStyle w:val="Text"/>
        <w:numPr>
          <w:ilvl w:val="0"/>
          <w:numId w:val="40"/>
        </w:numPr>
      </w:pPr>
      <w:r>
        <w:rPr>
          <w:rtl w:val="0"/>
        </w:rPr>
        <w:t>„</w:t>
      </w:r>
      <w:r>
        <w:rPr>
          <w:rStyle w:val="Ohne"/>
          <w:b w:val="1"/>
          <w:bCs w:val="1"/>
          <w:rtl w:val="0"/>
        </w:rPr>
        <w:t xml:space="preserve">Priroda </w:t>
      </w:r>
      <w:r>
        <w:rPr>
          <w:rStyle w:val="Ohne"/>
          <w:b w:val="1"/>
          <w:bCs w:val="1"/>
          <w:rtl w:val="0"/>
        </w:rPr>
        <w:t>s</w:t>
      </w:r>
      <w:r>
        <w:rPr>
          <w:rStyle w:val="Ohne"/>
          <w:b w:val="1"/>
          <w:bCs w:val="1"/>
          <w:rtl w:val="0"/>
        </w:rPr>
        <w:t>vetog Duha za nas predstavlja tajnu</w:t>
      </w:r>
      <w:r>
        <w:rPr>
          <w:rtl w:val="0"/>
        </w:rPr>
        <w:t>. Ljudi je ne mogu objasniti, jer im je Gospod nije otkrio. Ljudi skloni ma</w:t>
      </w:r>
      <w:r>
        <w:rPr>
          <w:rtl w:val="0"/>
        </w:rPr>
        <w:t>š</w:t>
      </w:r>
      <w:r>
        <w:rPr>
          <w:rtl w:val="0"/>
        </w:rPr>
        <w:t>tanju mogu povezivanjem pojedinih Biblijskih citata stvoriti neko ljudsko mi</w:t>
      </w:r>
      <w:r>
        <w:rPr>
          <w:rtl w:val="0"/>
        </w:rPr>
        <w:t>š</w:t>
      </w:r>
      <w:r>
        <w:rPr>
          <w:rtl w:val="0"/>
        </w:rPr>
        <w:t>ljenje o tome, ali prihvatanje takvih gledi</w:t>
      </w:r>
      <w:r>
        <w:rPr>
          <w:rtl w:val="0"/>
        </w:rPr>
        <w:t>š</w:t>
      </w:r>
      <w:r>
        <w:rPr>
          <w:rtl w:val="0"/>
          <w:lang w:val="it-IT"/>
        </w:rPr>
        <w:t>ta ne</w:t>
      </w:r>
      <w:r>
        <w:rPr>
          <w:rtl w:val="0"/>
        </w:rPr>
        <w:t>ć</w:t>
      </w:r>
      <w:r>
        <w:rPr>
          <w:rtl w:val="0"/>
        </w:rPr>
        <w:t>e oja</w:t>
      </w:r>
      <w:r>
        <w:rPr>
          <w:rtl w:val="0"/>
        </w:rPr>
        <w:t>č</w:t>
      </w:r>
      <w:r>
        <w:rPr>
          <w:rtl w:val="0"/>
        </w:rPr>
        <w:t>ati Crkvu. U pogledu ovakvih tajni, koje su isuvi</w:t>
      </w:r>
      <w:r>
        <w:rPr>
          <w:rtl w:val="0"/>
        </w:rPr>
        <w:t>š</w:t>
      </w:r>
      <w:r>
        <w:rPr>
          <w:rtl w:val="0"/>
        </w:rPr>
        <w:t>e duboke za ljudski um,</w:t>
      </w:r>
      <w:r>
        <w:rPr>
          <w:rtl w:val="0"/>
        </w:rPr>
        <w:t xml:space="preserve"> </w:t>
      </w:r>
      <w:r>
        <w:rPr>
          <w:rStyle w:val="Ohne"/>
          <w:b w:val="1"/>
          <w:bCs w:val="1"/>
          <w:rtl w:val="0"/>
        </w:rPr>
        <w:t>Ć</w:t>
      </w:r>
      <w:r>
        <w:rPr>
          <w:rStyle w:val="Ohne"/>
          <w:b w:val="1"/>
          <w:bCs w:val="1"/>
          <w:rtl w:val="0"/>
        </w:rPr>
        <w:t>UTANJE</w:t>
      </w:r>
      <w:r>
        <w:rPr>
          <w:rStyle w:val="Ohne"/>
          <w:b w:val="1"/>
          <w:bCs w:val="1"/>
          <w:rtl w:val="0"/>
        </w:rPr>
        <w:t xml:space="preserve"> predstavlja zlato.</w:t>
      </w:r>
      <w:r>
        <w:rPr>
          <w:rtl w:val="0"/>
          <w:lang w:val="de-DE"/>
        </w:rPr>
        <w:t xml:space="preserve">“ </w:t>
      </w:r>
      <w:r>
        <w:rPr>
          <w:rtl w:val="0"/>
          <w:lang w:val="en-US"/>
        </w:rPr>
        <w:t xml:space="preserve">{Ellen White: AA, p. 52.1} </w:t>
      </w:r>
      <w:r>
        <w:rPr>
          <w:rStyle w:val="Ohne"/>
          <w:sz w:val="18"/>
          <w:szCs w:val="18"/>
          <w:rtl w:val="1"/>
          <w:lang w:val="ar-SA" w:bidi="ar-SA"/>
        </w:rPr>
        <w:t>“</w:t>
      </w:r>
      <w:r>
        <w:rPr>
          <w:rStyle w:val="Ohne"/>
          <w:sz w:val="18"/>
          <w:szCs w:val="18"/>
          <w:rtl w:val="0"/>
          <w:lang w:val="en-US"/>
        </w:rPr>
        <w:t xml:space="preserve">The nature of the </w:t>
      </w:r>
      <w:r>
        <w:rPr>
          <w:rStyle w:val="Ohne"/>
          <w:sz w:val="18"/>
          <w:szCs w:val="18"/>
          <w:rtl w:val="0"/>
          <w:lang w:val="de-DE"/>
        </w:rPr>
        <w:t>h</w:t>
      </w:r>
      <w:r>
        <w:rPr>
          <w:rStyle w:val="Ohne"/>
          <w:sz w:val="18"/>
          <w:szCs w:val="18"/>
          <w:rtl w:val="0"/>
          <w:lang w:val="en-US"/>
        </w:rPr>
        <w:t>oly Spirit is a mystery. Men cannot explain it, because the Lord has not revealed it to them. Men having fanciful views may bring together passages of Scripture and put a human construction on them, but the acceptance of these views will not strengthen the church. Regarding such mysteries, which are too deep for human understanding, silence is golden.</w:t>
      </w:r>
      <w:r>
        <w:rPr>
          <w:rStyle w:val="Ohne"/>
          <w:sz w:val="18"/>
          <w:szCs w:val="18"/>
          <w:rtl w:val="0"/>
        </w:rPr>
        <w:t>”</w:t>
      </w:r>
    </w:p>
    <w:p>
      <w:pPr>
        <w:pStyle w:val="Text"/>
        <w:tabs>
          <w:tab w:val="left" w:pos="6720"/>
        </w:tabs>
      </w:pPr>
    </w:p>
    <w:p>
      <w:pPr>
        <w:pStyle w:val="Text"/>
        <w:tabs>
          <w:tab w:val="left" w:pos="6720"/>
        </w:tabs>
      </w:pPr>
      <w:r>
        <w:rPr>
          <w:rtl w:val="0"/>
          <w:lang w:val="de-DE"/>
        </w:rPr>
        <w:t>Dalje produbljenje zna</w:t>
      </w:r>
      <w:r>
        <w:rPr>
          <w:rtl w:val="0"/>
        </w:rPr>
        <w:t>č</w:t>
      </w:r>
      <w:r>
        <w:rPr>
          <w:rtl w:val="0"/>
        </w:rPr>
        <w:t>enja gornjih re</w:t>
      </w:r>
      <w:r>
        <w:rPr>
          <w:rtl w:val="0"/>
        </w:rPr>
        <w:t>č</w:t>
      </w:r>
      <w:r>
        <w:rPr>
          <w:rtl w:val="0"/>
        </w:rPr>
        <w:t xml:space="preserve">i se ciljano ne iznosi, jer u donjem citatu stoji jasno, da je </w:t>
      </w:r>
      <w:r>
        <w:rPr>
          <w:rStyle w:val="Ohne"/>
          <w:b w:val="1"/>
          <w:bCs w:val="1"/>
          <w:rtl w:val="0"/>
        </w:rPr>
        <w:t>sveti Duh</w:t>
      </w:r>
      <w:r>
        <w:rPr>
          <w:rtl w:val="0"/>
        </w:rPr>
        <w:t xml:space="preserve"> </w:t>
      </w:r>
      <w:r>
        <w:rPr>
          <w:rStyle w:val="Ohne"/>
          <w:b w:val="1"/>
          <w:bCs w:val="1"/>
          <w:u w:val="single"/>
          <w:rtl w:val="0"/>
        </w:rPr>
        <w:t>ISUSOV</w:t>
      </w:r>
      <w:r>
        <w:rPr>
          <w:rStyle w:val="Ohne"/>
          <w:b w:val="1"/>
          <w:bCs w:val="1"/>
          <w:rtl w:val="0"/>
        </w:rPr>
        <w:t xml:space="preserve"> DUH</w:t>
      </w:r>
      <w:r>
        <w:rPr>
          <w:rtl w:val="0"/>
        </w:rPr>
        <w:t>, a ne tre</w:t>
      </w:r>
      <w:r>
        <w:rPr>
          <w:rtl w:val="0"/>
        </w:rPr>
        <w:t>ć</w:t>
      </w:r>
      <w:r>
        <w:rPr>
          <w:rtl w:val="0"/>
        </w:rPr>
        <w:t>e nezavisno Bo</w:t>
      </w:r>
      <w:r>
        <w:rPr>
          <w:rtl w:val="0"/>
        </w:rPr>
        <w:t>ž</w:t>
      </w:r>
      <w:r>
        <w:rPr>
          <w:rtl w:val="0"/>
        </w:rPr>
        <w:t>ansko bi</w:t>
      </w:r>
      <w:r>
        <w:rPr>
          <w:rtl w:val="0"/>
        </w:rPr>
        <w:t>ć</w:t>
      </w:r>
      <w:r>
        <w:rPr>
          <w:rtl w:val="0"/>
        </w:rPr>
        <w:t>e tj. osoba nepostoje</w:t>
      </w:r>
      <w:r>
        <w:rPr>
          <w:rtl w:val="0"/>
        </w:rPr>
        <w:t>ć</w:t>
      </w:r>
      <w:r>
        <w:rPr>
          <w:rtl w:val="0"/>
        </w:rPr>
        <w:t>eg Trojstva:</w:t>
      </w:r>
    </w:p>
    <w:p>
      <w:pPr>
        <w:pStyle w:val="Text"/>
      </w:pPr>
    </w:p>
    <w:p>
      <w:pPr>
        <w:pStyle w:val="Text"/>
        <w:numPr>
          <w:ilvl w:val="0"/>
          <w:numId w:val="41"/>
        </w:numPr>
      </w:pPr>
      <w:r>
        <w:rPr>
          <w:rtl w:val="0"/>
        </w:rPr>
        <w:t>„</w:t>
      </w:r>
      <w:r>
        <w:rPr>
          <w:rtl w:val="0"/>
        </w:rPr>
        <w:t>Ovo doti</w:t>
      </w:r>
      <w:r>
        <w:rPr>
          <w:rtl w:val="0"/>
        </w:rPr>
        <w:t>č</w:t>
      </w:r>
      <w:r>
        <w:rPr>
          <w:rtl w:val="0"/>
        </w:rPr>
        <w:t xml:space="preserve">e </w:t>
      </w:r>
      <w:r>
        <w:rPr>
          <w:rStyle w:val="Ohne"/>
          <w:b w:val="1"/>
          <w:bCs w:val="1"/>
          <w:u w:val="single"/>
          <w:rtl w:val="0"/>
        </w:rPr>
        <w:t>sveprisutnost</w:t>
      </w:r>
      <w:r>
        <w:rPr>
          <w:rStyle w:val="Ohne"/>
          <w:b w:val="1"/>
          <w:bCs w:val="1"/>
          <w:rtl w:val="0"/>
          <w:lang w:val="nl-NL"/>
        </w:rPr>
        <w:t xml:space="preserve"> ISUSOVOG Duha</w:t>
      </w:r>
      <w:r>
        <w:rPr>
          <w:rtl w:val="0"/>
        </w:rPr>
        <w:t xml:space="preserve">, </w:t>
      </w:r>
      <w:r>
        <w:rPr>
          <w:rStyle w:val="Ohne"/>
          <w:b w:val="1"/>
          <w:bCs w:val="1"/>
          <w:u w:val="single"/>
          <w:rtl w:val="0"/>
          <w:lang w:val="de-DE"/>
        </w:rPr>
        <w:t>k</w:t>
      </w:r>
      <w:r>
        <w:rPr>
          <w:rStyle w:val="Ohne"/>
          <w:b w:val="1"/>
          <w:bCs w:val="1"/>
          <w:u w:val="single"/>
          <w:rtl w:val="0"/>
        </w:rPr>
        <w:t xml:space="preserve">oji je nazvan </w:t>
      </w:r>
      <w:r>
        <w:rPr>
          <w:rStyle w:val="Ohne"/>
          <w:b w:val="1"/>
          <w:bCs w:val="1"/>
          <w:u w:val="single"/>
          <w:rtl w:val="0"/>
        </w:rPr>
        <w:t>u</w:t>
      </w:r>
      <w:r>
        <w:rPr>
          <w:rStyle w:val="Ohne"/>
          <w:b w:val="1"/>
          <w:bCs w:val="1"/>
          <w:u w:val="single"/>
          <w:rtl w:val="0"/>
        </w:rPr>
        <w:t>te</w:t>
      </w:r>
      <w:r>
        <w:rPr>
          <w:rStyle w:val="Ohne"/>
          <w:b w:val="1"/>
          <w:bCs w:val="1"/>
          <w:u w:val="single"/>
          <w:rtl w:val="0"/>
        </w:rPr>
        <w:t>š</w:t>
      </w:r>
      <w:r>
        <w:rPr>
          <w:rStyle w:val="Ohne"/>
          <w:b w:val="1"/>
          <w:bCs w:val="1"/>
          <w:u w:val="single"/>
          <w:rtl w:val="0"/>
        </w:rPr>
        <w:t>itelj</w:t>
      </w:r>
      <w:r>
        <w:rPr>
          <w:rtl w:val="0"/>
        </w:rPr>
        <w:t xml:space="preserve">. Postoje mnoge neshvatljive </w:t>
      </w:r>
      <w:r>
        <w:rPr>
          <w:rStyle w:val="Ohne"/>
          <w:b w:val="1"/>
          <w:bCs w:val="1"/>
          <w:rtl w:val="0"/>
        </w:rPr>
        <w:t>tajne</w:t>
      </w:r>
      <w:r>
        <w:rPr>
          <w:rtl w:val="0"/>
        </w:rPr>
        <w:t xml:space="preserve">, koje ne mogu da razumem ili ne </w:t>
      </w:r>
      <w:r>
        <w:rPr>
          <w:rtl w:val="0"/>
        </w:rPr>
        <w:t>ž</w:t>
      </w:r>
      <w:r>
        <w:rPr>
          <w:rtl w:val="0"/>
        </w:rPr>
        <w:t>elim da razjasnim. One su za mene ali i za tebe previ</w:t>
      </w:r>
      <w:r>
        <w:rPr>
          <w:rtl w:val="0"/>
        </w:rPr>
        <w:t>š</w:t>
      </w:r>
      <w:r>
        <w:rPr>
          <w:rtl w:val="0"/>
        </w:rPr>
        <w:t>e visoke. Kod nekih ta</w:t>
      </w:r>
      <w:r>
        <w:rPr>
          <w:rtl w:val="0"/>
        </w:rPr>
        <w:t>č</w:t>
      </w:r>
      <w:r>
        <w:rPr>
          <w:rtl w:val="0"/>
        </w:rPr>
        <w:t xml:space="preserve">aka je </w:t>
      </w:r>
      <w:r>
        <w:rPr>
          <w:rStyle w:val="Ohne"/>
          <w:b w:val="1"/>
          <w:bCs w:val="1"/>
          <w:rtl w:val="0"/>
        </w:rPr>
        <w:t>Ć</w:t>
      </w:r>
      <w:r>
        <w:rPr>
          <w:rStyle w:val="Ohne"/>
          <w:b w:val="1"/>
          <w:bCs w:val="1"/>
          <w:rtl w:val="0"/>
        </w:rPr>
        <w:t>UTANJE</w:t>
      </w:r>
      <w:r>
        <w:rPr>
          <w:rStyle w:val="Ohne"/>
          <w:b w:val="1"/>
          <w:bCs w:val="1"/>
          <w:rtl w:val="0"/>
        </w:rPr>
        <w:t xml:space="preserve"> zlato</w:t>
      </w:r>
      <w:r>
        <w:rPr>
          <w:rtl w:val="0"/>
        </w:rPr>
        <w:t>.</w:t>
      </w:r>
      <w:r>
        <w:rPr>
          <w:rtl w:val="0"/>
          <w:lang w:val="de-DE"/>
        </w:rPr>
        <w:t xml:space="preserve">“ </w:t>
      </w:r>
      <w:r>
        <w:rPr>
          <w:rStyle w:val="Ohne"/>
          <w:rtl w:val="0"/>
          <w:lang w:val="en-US"/>
        </w:rPr>
        <w:t>{Ellen White: 14MR, June 11, 1891, p.</w:t>
      </w:r>
      <w:r>
        <w:rPr>
          <w:rtl w:val="0"/>
        </w:rPr>
        <w:t>179.2}</w:t>
      </w:r>
      <w:r>
        <w:rPr>
          <w:rStyle w:val="Ohne"/>
          <w:sz w:val="18"/>
          <w:szCs w:val="18"/>
          <w:rtl w:val="1"/>
          <w:lang w:val="ar-SA" w:bidi="ar-SA"/>
        </w:rPr>
        <w:t xml:space="preserve"> “</w:t>
      </w:r>
      <w:r>
        <w:rPr>
          <w:rStyle w:val="Ohne"/>
          <w:sz w:val="18"/>
          <w:szCs w:val="18"/>
          <w:rtl w:val="0"/>
          <w:lang w:val="en-US"/>
        </w:rPr>
        <w:t>This refers to the omnipresence of the Spirit of Christ, called the Comforter. ...There are many mysteries which I do not seek to understand or to explain; they are too high for me, and too high for you. On some of these points, silence is golden.</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rPr>
        <w:t xml:space="preserve">Uprkos upozorenju da je </w:t>
      </w:r>
      <w:r>
        <w:rPr>
          <w:rFonts w:ascii="Arial" w:hAnsi="Arial" w:hint="default"/>
          <w:rtl w:val="0"/>
        </w:rPr>
        <w:t>ć</w:t>
      </w:r>
      <w:r>
        <w:rPr>
          <w:rFonts w:ascii="Arial" w:hAnsi="Arial"/>
          <w:rtl w:val="0"/>
        </w:rPr>
        <w:t>utanje zlato, sveti Duh je progla</w:t>
      </w:r>
      <w:r>
        <w:rPr>
          <w:rFonts w:ascii="Arial" w:hAnsi="Arial" w:hint="default"/>
          <w:rtl w:val="0"/>
        </w:rPr>
        <w:t>š</w:t>
      </w:r>
      <w:r>
        <w:rPr>
          <w:rFonts w:ascii="Arial" w:hAnsi="Arial"/>
          <w:rtl w:val="0"/>
        </w:rPr>
        <w:t>en tre</w:t>
      </w:r>
      <w:r>
        <w:rPr>
          <w:rFonts w:ascii="Arial" w:hAnsi="Arial" w:hint="default"/>
          <w:rtl w:val="0"/>
        </w:rPr>
        <w:t>ć</w:t>
      </w:r>
      <w:r>
        <w:rPr>
          <w:rFonts w:ascii="Arial" w:hAnsi="Arial"/>
          <w:rtl w:val="0"/>
        </w:rPr>
        <w:t xml:space="preserve">im Bogom koji ne postoji!Ellen White je isto tako dodatno napisala da su </w:t>
      </w:r>
      <w:r>
        <w:rPr>
          <w:rStyle w:val="Ohne"/>
          <w:rFonts w:ascii="Arial" w:hAnsi="Arial"/>
          <w:b w:val="1"/>
          <w:bCs w:val="1"/>
          <w:u w:val="single"/>
          <w:rtl w:val="0"/>
        </w:rPr>
        <w:t>SAMO</w:t>
      </w:r>
      <w:r>
        <w:rPr>
          <w:rStyle w:val="Ohne"/>
          <w:rFonts w:ascii="Arial" w:hAnsi="Arial"/>
          <w:b w:val="1"/>
          <w:bCs w:val="1"/>
          <w:rtl w:val="0"/>
        </w:rPr>
        <w:t xml:space="preserve"> Bog i Isus nezavisne Osobe:</w:t>
      </w:r>
    </w:p>
    <w:p>
      <w:pPr>
        <w:pStyle w:val="Text"/>
      </w:pPr>
    </w:p>
    <w:p>
      <w:pPr>
        <w:pStyle w:val="Text"/>
        <w:numPr>
          <w:ilvl w:val="0"/>
          <w:numId w:val="40"/>
        </w:numPr>
      </w:pPr>
      <w:r>
        <w:rPr>
          <w:rtl w:val="0"/>
        </w:rPr>
        <w:t>„</w:t>
      </w:r>
      <w:r>
        <w:rPr>
          <w:rtl w:val="0"/>
        </w:rPr>
        <w:t>Na</w:t>
      </w:r>
      <w:r>
        <w:rPr>
          <w:rtl w:val="0"/>
        </w:rPr>
        <w:t>š</w:t>
      </w:r>
      <w:r>
        <w:rPr>
          <w:rtl w:val="0"/>
        </w:rPr>
        <w:t>i propovednici moraju biti pa</w:t>
      </w:r>
      <w:r>
        <w:rPr>
          <w:rtl w:val="0"/>
        </w:rPr>
        <w:t>ž</w:t>
      </w:r>
      <w:r>
        <w:rPr>
          <w:rtl w:val="0"/>
        </w:rPr>
        <w:t xml:space="preserve">ljivi da ne ulaze u kontroverzu u </w:t>
      </w:r>
      <w:r>
        <w:rPr>
          <w:rStyle w:val="Ohne"/>
          <w:b w:val="1"/>
          <w:bCs w:val="1"/>
          <w:rtl w:val="0"/>
        </w:rPr>
        <w:t>vezi Bo</w:t>
      </w:r>
      <w:r>
        <w:rPr>
          <w:rStyle w:val="Ohne"/>
          <w:b w:val="1"/>
          <w:bCs w:val="1"/>
          <w:rtl w:val="0"/>
        </w:rPr>
        <w:t>ž</w:t>
      </w:r>
      <w:r>
        <w:rPr>
          <w:rStyle w:val="Ohne"/>
          <w:b w:val="1"/>
          <w:bCs w:val="1"/>
          <w:rtl w:val="0"/>
        </w:rPr>
        <w:t xml:space="preserve">je </w:t>
      </w:r>
      <w:r>
        <w:rPr>
          <w:rStyle w:val="Ohne"/>
          <w:b w:val="1"/>
          <w:bCs w:val="1"/>
          <w:rtl w:val="0"/>
        </w:rPr>
        <w:t>L</w:t>
      </w:r>
      <w:r>
        <w:rPr>
          <w:rStyle w:val="Ohne"/>
          <w:b w:val="1"/>
          <w:bCs w:val="1"/>
          <w:rtl w:val="0"/>
        </w:rPr>
        <w:t>i</w:t>
      </w:r>
      <w:r>
        <w:rPr>
          <w:rStyle w:val="Ohne"/>
          <w:b w:val="1"/>
          <w:bCs w:val="1"/>
          <w:rtl w:val="0"/>
        </w:rPr>
        <w:t>č</w:t>
      </w:r>
      <w:r>
        <w:rPr>
          <w:rStyle w:val="Ohne"/>
          <w:b w:val="1"/>
          <w:bCs w:val="1"/>
          <w:rtl w:val="0"/>
        </w:rPr>
        <w:t>nosti. To je tema koju ne smeju dirati. To je misterija</w:t>
      </w:r>
      <w:r>
        <w:rPr>
          <w:rtl w:val="0"/>
        </w:rPr>
        <w:t xml:space="preserve"> i neprijatelj </w:t>
      </w:r>
      <w:r>
        <w:rPr>
          <w:rtl w:val="0"/>
        </w:rPr>
        <w:t>ć</w:t>
      </w:r>
      <w:r>
        <w:rPr>
          <w:rtl w:val="0"/>
        </w:rPr>
        <w:t>e sigurno zavesti one koji se u to upuste. Mi znamo da je Hrist do</w:t>
      </w:r>
      <w:r>
        <w:rPr>
          <w:rtl w:val="0"/>
        </w:rPr>
        <w:t>š</w:t>
      </w:r>
      <w:r>
        <w:rPr>
          <w:rtl w:val="0"/>
        </w:rPr>
        <w:t xml:space="preserve">ao kao osoba da objavi Boga svetu. </w:t>
      </w:r>
      <w:r>
        <w:rPr>
          <w:rStyle w:val="Ohne"/>
          <w:b w:val="1"/>
          <w:bCs w:val="1"/>
          <w:rtl w:val="0"/>
        </w:rPr>
        <w:t>Bog je osoba, i Hristos je osoba</w:t>
      </w:r>
      <w:r>
        <w:rPr>
          <w:rtl w:val="0"/>
        </w:rPr>
        <w:t>. O Hristu se govori u re</w:t>
      </w:r>
      <w:r>
        <w:rPr>
          <w:rtl w:val="0"/>
        </w:rPr>
        <w:t>č</w:t>
      </w:r>
      <w:r>
        <w:rPr>
          <w:rtl w:val="0"/>
        </w:rPr>
        <w:t xml:space="preserve">i kao </w:t>
      </w:r>
      <w:r>
        <w:rPr>
          <w:rStyle w:val="Ohne"/>
          <w:rtl w:val="0"/>
          <w:lang w:val="en-US"/>
        </w:rPr>
        <w:t>“</w:t>
      </w:r>
      <w:r>
        <w:rPr>
          <w:rtl w:val="0"/>
        </w:rPr>
        <w:t>sjajnosti slave Njegovog Oca, i savr</w:t>
      </w:r>
      <w:r>
        <w:rPr>
          <w:rtl w:val="0"/>
        </w:rPr>
        <w:t>š</w:t>
      </w:r>
      <w:r>
        <w:rPr>
          <w:rtl w:val="0"/>
        </w:rPr>
        <w:t xml:space="preserve">enoj slici Njegove </w:t>
      </w:r>
      <w:r>
        <w:rPr>
          <w:rtl w:val="0"/>
        </w:rPr>
        <w:t>L</w:t>
      </w:r>
      <w:r>
        <w:rPr>
          <w:rtl w:val="0"/>
        </w:rPr>
        <w:t>i</w:t>
      </w:r>
      <w:r>
        <w:rPr>
          <w:rtl w:val="0"/>
        </w:rPr>
        <w:t>č</w:t>
      </w:r>
      <w:r>
        <w:rPr>
          <w:rtl w:val="0"/>
        </w:rPr>
        <w:t>nosti.</w:t>
      </w:r>
      <w:r>
        <w:rPr>
          <w:rtl w:val="1"/>
          <w:lang w:val="ar-SA" w:bidi="ar-SA"/>
        </w:rPr>
        <w:t>“</w:t>
      </w:r>
      <w:r>
        <w:rPr>
          <w:rtl w:val="0"/>
        </w:rPr>
        <w:t>-</w:t>
      </w:r>
      <w:r>
        <w:rPr>
          <w:rtl w:val="0"/>
          <w:lang w:val="de-DE"/>
        </w:rPr>
        <w:t xml:space="preserve">“ </w:t>
      </w:r>
      <w:r>
        <w:rPr>
          <w:rtl w:val="0"/>
          <w:lang w:val="en-US"/>
        </w:rPr>
        <w:t>{Ellen White: Ms 46, 18. May, 1904}</w:t>
      </w:r>
      <w:r>
        <w:rPr>
          <w:rStyle w:val="Ohne"/>
          <w:sz w:val="18"/>
          <w:szCs w:val="18"/>
          <w:rtl w:val="1"/>
          <w:lang w:val="ar-SA" w:bidi="ar-SA"/>
        </w:rPr>
        <w:t xml:space="preserve"> “</w:t>
      </w:r>
      <w:r>
        <w:rPr>
          <w:rStyle w:val="Ohne"/>
          <w:sz w:val="18"/>
          <w:szCs w:val="18"/>
          <w:rtl w:val="0"/>
          <w:lang w:val="en-US"/>
        </w:rPr>
        <w:t xml:space="preserve">Our ministers must be very careful not to enter into controversy in regard to the personality of God. This is a subject that they are not to touch. It is a mystery, and the enemy will surely lead astray those who enter into it. We know that Christ came in person to reveal God to the world. God is a person, and Christ is a person. Christ is spoken of in the Word as </w:t>
      </w:r>
      <w:r>
        <w:rPr>
          <w:rStyle w:val="Ohne"/>
          <w:sz w:val="18"/>
          <w:szCs w:val="18"/>
          <w:rtl w:val="1"/>
          <w:lang w:val="ar-SA" w:bidi="ar-SA"/>
        </w:rPr>
        <w:t>“</w:t>
      </w:r>
      <w:r>
        <w:rPr>
          <w:rStyle w:val="Ohne"/>
          <w:sz w:val="18"/>
          <w:szCs w:val="18"/>
          <w:rtl w:val="0"/>
          <w:lang w:val="en-US"/>
        </w:rPr>
        <w:t>the brightness of His Father</w:t>
      </w:r>
      <w:r>
        <w:rPr>
          <w:rStyle w:val="Ohne"/>
          <w:sz w:val="18"/>
          <w:szCs w:val="18"/>
          <w:rtl w:val="1"/>
        </w:rPr>
        <w:t>’</w:t>
      </w:r>
      <w:r>
        <w:rPr>
          <w:rStyle w:val="Ohne"/>
          <w:sz w:val="18"/>
          <w:szCs w:val="18"/>
          <w:rtl w:val="0"/>
          <w:lang w:val="en-US"/>
        </w:rPr>
        <w:t>s glory, and the express image of His person.</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EGW je re</w:t>
      </w:r>
      <w:r>
        <w:rPr>
          <w:rtl w:val="0"/>
        </w:rPr>
        <w:t>č</w:t>
      </w:r>
      <w:r>
        <w:rPr>
          <w:rtl w:val="0"/>
        </w:rPr>
        <w:t>i</w:t>
      </w:r>
      <w:r>
        <w:rPr>
          <w:rtl w:val="0"/>
          <w:lang w:val="de-DE"/>
        </w:rPr>
        <w:t xml:space="preserve"> </w:t>
      </w:r>
      <w:r>
        <w:rPr>
          <w:rtl w:val="0"/>
        </w:rPr>
        <w:t xml:space="preserve">opomene, </w:t>
      </w:r>
      <w:r>
        <w:rPr>
          <w:rtl w:val="0"/>
          <w:lang w:val="de-DE"/>
        </w:rPr>
        <w:t xml:space="preserve">sa izrazom </w:t>
      </w:r>
      <w:r>
        <w:rPr>
          <w:rtl w:val="0"/>
          <w:lang w:val="de-DE"/>
        </w:rPr>
        <w:t>„</w:t>
      </w:r>
      <w:r>
        <w:rPr>
          <w:rtl w:val="0"/>
        </w:rPr>
        <w:t>ć</w:t>
      </w:r>
      <w:r>
        <w:rPr>
          <w:rtl w:val="0"/>
        </w:rPr>
        <w:t>utanje je zlato</w:t>
      </w:r>
      <w:r>
        <w:rPr>
          <w:rtl w:val="0"/>
        </w:rPr>
        <w:t xml:space="preserve">“ </w:t>
      </w:r>
      <w:r>
        <w:rPr>
          <w:rtl w:val="0"/>
        </w:rPr>
        <w:t>i donj</w:t>
      </w:r>
      <w:r>
        <w:rPr>
          <w:rtl w:val="0"/>
          <w:lang w:val="de-DE"/>
        </w:rPr>
        <w:t xml:space="preserve">u poruku </w:t>
      </w:r>
      <w:r>
        <w:rPr>
          <w:rtl w:val="0"/>
        </w:rPr>
        <w:t>uputila bratu Chapman-u</w:t>
      </w:r>
      <w:r>
        <w:rPr>
          <w:rtl w:val="0"/>
        </w:rPr>
        <w:t xml:space="preserve">, </w:t>
      </w:r>
      <w:r>
        <w:rPr>
          <w:rtl w:val="0"/>
        </w:rPr>
        <w:t xml:space="preserve">zato </w:t>
      </w:r>
      <w:r>
        <w:rPr>
          <w:rtl w:val="0"/>
        </w:rPr>
        <w:t>š</w:t>
      </w:r>
      <w:r>
        <w:rPr>
          <w:rtl w:val="0"/>
        </w:rPr>
        <w:t>to</w:t>
      </w:r>
      <w:r>
        <w:rPr>
          <w:rtl w:val="0"/>
        </w:rPr>
        <w:t xml:space="preserve"> je po</w:t>
      </w:r>
      <w:r>
        <w:rPr>
          <w:rtl w:val="0"/>
        </w:rPr>
        <w:t>č</w:t>
      </w:r>
      <w:r>
        <w:rPr>
          <w:rtl w:val="0"/>
        </w:rPr>
        <w:t xml:space="preserve">eo </w:t>
      </w:r>
      <w:r>
        <w:rPr>
          <w:rtl w:val="0"/>
        </w:rPr>
        <w:t xml:space="preserve">da </w:t>
      </w:r>
      <w:r>
        <w:rPr>
          <w:rtl w:val="0"/>
        </w:rPr>
        <w:t>š</w:t>
      </w:r>
      <w:r>
        <w:rPr>
          <w:rtl w:val="0"/>
        </w:rPr>
        <w:t>iri</w:t>
      </w:r>
      <w:r>
        <w:rPr>
          <w:rtl w:val="0"/>
        </w:rPr>
        <w:t xml:space="preserve"> „</w:t>
      </w:r>
      <w:r>
        <w:rPr>
          <w:rStyle w:val="Ohne"/>
          <w:u w:val="single"/>
          <w:rtl w:val="0"/>
        </w:rPr>
        <w:t>novu istinu</w:t>
      </w:r>
      <w:r>
        <w:rPr>
          <w:rtl w:val="1"/>
          <w:lang w:val="ar-SA" w:bidi="ar-SA"/>
        </w:rPr>
        <w:t>“</w:t>
      </w:r>
      <w:r>
        <w:rPr>
          <w:rtl w:val="0"/>
        </w:rPr>
        <w:t xml:space="preserve">, sa tvrdnjom da </w:t>
      </w:r>
      <w:r>
        <w:rPr>
          <w:rtl w:val="0"/>
        </w:rPr>
        <w:t>s</w:t>
      </w:r>
      <w:r>
        <w:rPr>
          <w:rtl w:val="0"/>
        </w:rPr>
        <w:t xml:space="preserve">veti Duh nije Isusov Duh nego nezavisno </w:t>
      </w:r>
      <w:r>
        <w:rPr>
          <w:rtl w:val="0"/>
          <w:lang w:val="de-DE"/>
        </w:rPr>
        <w:t>b</w:t>
      </w:r>
      <w:r>
        <w:rPr>
          <w:rtl w:val="0"/>
        </w:rPr>
        <w:t>i</w:t>
      </w:r>
      <w:r>
        <w:rPr>
          <w:rtl w:val="0"/>
        </w:rPr>
        <w:t>ć</w:t>
      </w:r>
      <w:r>
        <w:rPr>
          <w:rtl w:val="0"/>
        </w:rPr>
        <w:t>e</w:t>
      </w:r>
      <w:r>
        <w:rPr>
          <w:rtl w:val="0"/>
        </w:rPr>
        <w:t>,</w:t>
      </w:r>
      <w:r>
        <w:rPr>
          <w:rtl w:val="0"/>
          <w:lang w:val="de-DE"/>
        </w:rPr>
        <w:t xml:space="preserve"> an</w:t>
      </w:r>
      <w:r>
        <w:rPr>
          <w:rtl w:val="0"/>
        </w:rPr>
        <w:t>đ</w:t>
      </w:r>
      <w:r>
        <w:rPr>
          <w:rtl w:val="0"/>
        </w:rPr>
        <w:t>eo Gavrilo.</w:t>
      </w:r>
      <w:r>
        <w:rPr>
          <w:rtl w:val="0"/>
        </w:rPr>
        <w:t> </w:t>
      </w:r>
      <w:r>
        <w:rPr>
          <w:rtl w:val="0"/>
          <w:lang w:val="en-US"/>
        </w:rPr>
        <w:t>Ellen White</w:t>
      </w:r>
      <w:r>
        <w:rPr>
          <w:rtl w:val="0"/>
          <w:lang w:val="de-DE"/>
        </w:rPr>
        <w:t xml:space="preserve"> mu</w:t>
      </w:r>
      <w:r>
        <w:rPr>
          <w:rtl w:val="0"/>
        </w:rPr>
        <w:t xml:space="preserve"> je uputila jasn</w:t>
      </w:r>
      <w:r>
        <w:rPr>
          <w:rtl w:val="0"/>
          <w:lang w:val="de-DE"/>
        </w:rPr>
        <w:t>o upozorenje</w:t>
      </w:r>
      <w:r>
        <w:rPr>
          <w:rtl w:val="0"/>
        </w:rPr>
        <w:t>, da mi ne smemo da ulazimo na podru</w:t>
      </w:r>
      <w:r>
        <w:rPr>
          <w:rtl w:val="0"/>
        </w:rPr>
        <w:t>č</w:t>
      </w:r>
      <w:r>
        <w:rPr>
          <w:rtl w:val="0"/>
        </w:rPr>
        <w:t>ja koja nam nisu otkrivena</w:t>
      </w:r>
      <w:r>
        <w:rPr>
          <w:rtl w:val="0"/>
          <w:lang w:val="de-DE"/>
        </w:rPr>
        <w:t>.</w:t>
      </w:r>
    </w:p>
    <w:p>
      <w:pPr>
        <w:pStyle w:val="Text"/>
      </w:pPr>
    </w:p>
    <w:p>
      <w:pPr>
        <w:pStyle w:val="Text"/>
        <w:numPr>
          <w:ilvl w:val="0"/>
          <w:numId w:val="57"/>
        </w:numPr>
      </w:pPr>
      <w:r>
        <w:rPr>
          <w:rtl w:val="0"/>
        </w:rPr>
        <w:t>„</w:t>
      </w:r>
      <w:r>
        <w:rPr>
          <w:rtl w:val="0"/>
        </w:rPr>
        <w:t>Za tebe nije bitno da zna</w:t>
      </w:r>
      <w:r>
        <w:rPr>
          <w:rtl w:val="0"/>
        </w:rPr>
        <w:t xml:space="preserve">š </w:t>
      </w:r>
      <w:r>
        <w:rPr>
          <w:rtl w:val="0"/>
        </w:rPr>
        <w:t>i da mo</w:t>
      </w:r>
      <w:r>
        <w:rPr>
          <w:rtl w:val="0"/>
        </w:rPr>
        <w:t>ž</w:t>
      </w:r>
      <w:r>
        <w:rPr>
          <w:rtl w:val="0"/>
        </w:rPr>
        <w:t>e</w:t>
      </w:r>
      <w:r>
        <w:rPr>
          <w:rtl w:val="0"/>
        </w:rPr>
        <w:t xml:space="preserve">š </w:t>
      </w:r>
      <w:r>
        <w:rPr>
          <w:rtl w:val="0"/>
          <w:lang w:val="es-ES_tradnl"/>
        </w:rPr>
        <w:t>da defini</w:t>
      </w:r>
      <w:r>
        <w:rPr>
          <w:rtl w:val="0"/>
        </w:rPr>
        <w:t>š</w:t>
      </w:r>
      <w:r>
        <w:rPr>
          <w:rtl w:val="0"/>
        </w:rPr>
        <w:t>e</w:t>
      </w:r>
      <w:r>
        <w:rPr>
          <w:rtl w:val="0"/>
        </w:rPr>
        <w:t xml:space="preserve">š </w:t>
      </w:r>
      <w:r>
        <w:rPr>
          <w:rStyle w:val="Ohne"/>
          <w:b w:val="1"/>
          <w:bCs w:val="1"/>
          <w:rtl w:val="0"/>
        </w:rPr>
        <w:t>Š</w:t>
      </w:r>
      <w:r>
        <w:rPr>
          <w:rStyle w:val="Ohne"/>
          <w:b w:val="1"/>
          <w:bCs w:val="1"/>
          <w:rtl w:val="0"/>
        </w:rPr>
        <w:t xml:space="preserve">TA </w:t>
      </w:r>
      <w:r>
        <w:rPr>
          <w:rStyle w:val="Ohne"/>
          <w:b w:val="1"/>
          <w:bCs w:val="1"/>
          <w:rtl w:val="0"/>
          <w:lang w:val="de-DE"/>
        </w:rPr>
        <w:t xml:space="preserve">(pitanje </w:t>
      </w:r>
      <w:r>
        <w:rPr>
          <w:rStyle w:val="Ohne"/>
          <w:b w:val="1"/>
          <w:bCs w:val="1"/>
          <w:rtl w:val="0"/>
        </w:rPr>
        <w:t>PRIRODE</w:t>
      </w:r>
      <w:r>
        <w:rPr>
          <w:rStyle w:val="Ohne"/>
          <w:b w:val="1"/>
          <w:bCs w:val="1"/>
          <w:rtl w:val="0"/>
          <w:lang w:val="de-DE"/>
        </w:rPr>
        <w:t xml:space="preserve">) </w:t>
      </w:r>
      <w:r>
        <w:rPr>
          <w:rtl w:val="0"/>
        </w:rPr>
        <w:t xml:space="preserve">(a </w:t>
      </w:r>
      <w:r>
        <w:rPr>
          <w:rStyle w:val="Ohne"/>
          <w:b w:val="1"/>
          <w:bCs w:val="1"/>
          <w:rtl w:val="0"/>
        </w:rPr>
        <w:t xml:space="preserve">ne </w:t>
      </w:r>
      <w:r>
        <w:rPr>
          <w:rStyle w:val="Ohne"/>
          <w:b w:val="1"/>
          <w:bCs w:val="1"/>
          <w:rtl w:val="0"/>
          <w:lang w:val="de-DE"/>
        </w:rPr>
        <w:t>KO</w:t>
      </w:r>
      <w:r>
        <w:rPr>
          <w:rtl w:val="0"/>
        </w:rPr>
        <w:t xml:space="preserve">) </w:t>
      </w:r>
      <w:r>
        <w:rPr>
          <w:rtl w:val="0"/>
        </w:rPr>
        <w:t xml:space="preserve">je </w:t>
      </w:r>
      <w:r>
        <w:rPr>
          <w:rtl w:val="0"/>
        </w:rPr>
        <w:t>s</w:t>
      </w:r>
      <w:r>
        <w:rPr>
          <w:rtl w:val="0"/>
        </w:rPr>
        <w:t>veti Duh.</w:t>
      </w:r>
      <w:r>
        <w:rPr>
          <w:rtl w:val="0"/>
          <w:lang w:val="de-DE"/>
        </w:rPr>
        <w:t xml:space="preserve">“ </w:t>
      </w:r>
      <w:r>
        <w:rPr>
          <w:rtl w:val="0"/>
          <w:lang w:val="de-DE"/>
        </w:rPr>
        <w:t xml:space="preserve">{Ellen White: 14MR, p. 179} </w:t>
      </w:r>
      <w:r>
        <w:rPr>
          <w:rStyle w:val="Ohne"/>
          <w:sz w:val="18"/>
          <w:szCs w:val="18"/>
          <w:rtl w:val="1"/>
          <w:lang w:val="ar-SA" w:bidi="ar-SA"/>
        </w:rPr>
        <w:t>“</w:t>
      </w:r>
      <w:r>
        <w:rPr>
          <w:rStyle w:val="Ohne"/>
          <w:sz w:val="18"/>
          <w:szCs w:val="18"/>
          <w:rtl w:val="0"/>
          <w:lang w:val="en-US"/>
        </w:rPr>
        <w:t xml:space="preserve">It is not essential for you to know and be able to define just what the </w:t>
      </w:r>
      <w:r>
        <w:rPr>
          <w:rStyle w:val="Ohne"/>
          <w:sz w:val="18"/>
          <w:szCs w:val="18"/>
          <w:rtl w:val="0"/>
          <w:lang w:val="de-DE"/>
        </w:rPr>
        <w:t>h</w:t>
      </w:r>
      <w:r>
        <w:rPr>
          <w:rStyle w:val="Ohne"/>
          <w:sz w:val="18"/>
          <w:szCs w:val="18"/>
          <w:rtl w:val="0"/>
        </w:rPr>
        <w:t>oly Spirit is.</w:t>
      </w:r>
      <w:r>
        <w:rPr>
          <w:rStyle w:val="Ohne"/>
          <w:sz w:val="18"/>
          <w:szCs w:val="18"/>
          <w:rtl w:val="0"/>
        </w:rPr>
        <w:t>”</w:t>
      </w:r>
    </w:p>
    <w:p>
      <w:pPr>
        <w:pStyle w:val="Text"/>
      </w:pPr>
    </w:p>
    <w:p>
      <w:pPr>
        <w:pStyle w:val="Text"/>
      </w:pPr>
      <w:r>
        <w:rPr>
          <w:rtl w:val="0"/>
        </w:rPr>
        <w:t>Š</w:t>
      </w:r>
      <w:r>
        <w:rPr>
          <w:rtl w:val="0"/>
        </w:rPr>
        <w:t>to se ti</w:t>
      </w:r>
      <w:r>
        <w:rPr>
          <w:rtl w:val="0"/>
        </w:rPr>
        <w:t>č</w:t>
      </w:r>
      <w:r>
        <w:rPr>
          <w:rtl w:val="0"/>
        </w:rPr>
        <w:t xml:space="preserve">e prirode svetog Duha je </w:t>
      </w:r>
      <w:r>
        <w:rPr>
          <w:rtl w:val="0"/>
        </w:rPr>
        <w:t>ć</w:t>
      </w:r>
      <w:r>
        <w:rPr>
          <w:rtl w:val="0"/>
        </w:rPr>
        <w:t xml:space="preserve">utanje zlato. Ali </w:t>
      </w:r>
      <w:r>
        <w:rPr>
          <w:rtl w:val="0"/>
        </w:rPr>
        <w:t>š</w:t>
      </w:r>
      <w:r>
        <w:rPr>
          <w:rtl w:val="0"/>
        </w:rPr>
        <w:t>to se ti</w:t>
      </w:r>
      <w:r>
        <w:rPr>
          <w:rtl w:val="0"/>
        </w:rPr>
        <w:t>č</w:t>
      </w:r>
      <w:r>
        <w:rPr>
          <w:rtl w:val="0"/>
        </w:rPr>
        <w:t>e pitanja identiteta svetog Duha, tj. dali je on tre</w:t>
      </w:r>
      <w:r>
        <w:rPr>
          <w:rtl w:val="0"/>
        </w:rPr>
        <w:t>ć</w:t>
      </w:r>
      <w:r>
        <w:rPr>
          <w:rtl w:val="0"/>
        </w:rPr>
        <w:t>e Bo</w:t>
      </w:r>
      <w:r>
        <w:rPr>
          <w:rtl w:val="0"/>
        </w:rPr>
        <w:t>ž</w:t>
      </w:r>
      <w:r>
        <w:rPr>
          <w:rtl w:val="0"/>
        </w:rPr>
        <w:t>ansko bi</w:t>
      </w:r>
      <w:r>
        <w:rPr>
          <w:rtl w:val="0"/>
        </w:rPr>
        <w:t>ć</w:t>
      </w:r>
      <w:r>
        <w:rPr>
          <w:rtl w:val="0"/>
        </w:rPr>
        <w:t xml:space="preserve">e, ne smemo da </w:t>
      </w:r>
      <w:r>
        <w:rPr>
          <w:rtl w:val="0"/>
        </w:rPr>
        <w:t>ć</w:t>
      </w:r>
      <w:r>
        <w:rPr>
          <w:rtl w:val="0"/>
        </w:rPr>
        <w:t>utimo i gledamo sve dublji otpad.</w:t>
      </w:r>
      <w:r>
        <w:rPr>
          <w:rtl w:val="0"/>
        </w:rPr>
        <w:t>Stvorena bi</w:t>
      </w:r>
      <w:r>
        <w:rPr>
          <w:rtl w:val="0"/>
        </w:rPr>
        <w:t>ć</w:t>
      </w:r>
      <w:r>
        <w:rPr>
          <w:rtl w:val="0"/>
        </w:rPr>
        <w:t>a, a me</w:t>
      </w:r>
      <w:r>
        <w:rPr>
          <w:rtl w:val="0"/>
        </w:rPr>
        <w:t>đ</w:t>
      </w:r>
      <w:r>
        <w:rPr>
          <w:rtl w:val="0"/>
        </w:rPr>
        <w:t>u njima i an</w:t>
      </w:r>
      <w:r>
        <w:rPr>
          <w:rtl w:val="0"/>
        </w:rPr>
        <w:t>đ</w:t>
      </w:r>
      <w:r>
        <w:rPr>
          <w:rtl w:val="0"/>
        </w:rPr>
        <w:t xml:space="preserve">eli nisu u stanju da shvate kako je to </w:t>
      </w:r>
      <w:r>
        <w:rPr>
          <w:rtl w:val="0"/>
        </w:rPr>
        <w:t>s</w:t>
      </w:r>
      <w:r>
        <w:rPr>
          <w:rtl w:val="0"/>
        </w:rPr>
        <w:t xml:space="preserve">veti Duh svugde prisutan, kako ga Otac i Sin dele i </w:t>
      </w:r>
      <w:r>
        <w:rPr>
          <w:rtl w:val="0"/>
        </w:rPr>
        <w:t>š</w:t>
      </w:r>
      <w:r>
        <w:rPr>
          <w:rtl w:val="0"/>
        </w:rPr>
        <w:t>ta to zna</w:t>
      </w:r>
      <w:r>
        <w:rPr>
          <w:rtl w:val="0"/>
        </w:rPr>
        <w:t>č</w:t>
      </w:r>
      <w:r>
        <w:rPr>
          <w:rtl w:val="0"/>
        </w:rPr>
        <w:t xml:space="preserve">i da je </w:t>
      </w:r>
      <w:r>
        <w:rPr>
          <w:rtl w:val="0"/>
        </w:rPr>
        <w:t>Duh li</w:t>
      </w:r>
      <w:r>
        <w:rPr>
          <w:rtl w:val="0"/>
        </w:rPr>
        <w:t>č</w:t>
      </w:r>
      <w:r>
        <w:rPr>
          <w:rtl w:val="0"/>
        </w:rPr>
        <w:t xml:space="preserve">no </w:t>
      </w:r>
      <w:r>
        <w:rPr>
          <w:rtl w:val="0"/>
          <w:lang w:val="es-ES_tradnl"/>
        </w:rPr>
        <w:t>Isus</w:t>
      </w:r>
      <w:r>
        <w:rPr>
          <w:rtl w:val="0"/>
        </w:rPr>
        <w:t>,</w:t>
      </w:r>
      <w:r>
        <w:rPr>
          <w:rtl w:val="0"/>
        </w:rPr>
        <w:t xml:space="preserve"> odvojen od Svog tela.</w:t>
      </w:r>
      <w:r>
        <w:rPr>
          <w:rtl w:val="0"/>
          <w:lang w:val="de-DE"/>
        </w:rPr>
        <w:t xml:space="preserve">  Ali nam je </w:t>
      </w:r>
      <w:r>
        <w:rPr>
          <w:rtl w:val="0"/>
        </w:rPr>
        <w:t>sa druge strane</w:t>
      </w:r>
      <w:r>
        <w:rPr>
          <w:rtl w:val="0"/>
          <w:lang w:val="de-DE"/>
        </w:rPr>
        <w:t xml:space="preserve"> </w:t>
      </w:r>
      <w:r>
        <w:rPr>
          <w:rtl w:val="0"/>
        </w:rPr>
        <w:t xml:space="preserve">jasno </w:t>
      </w:r>
      <w:r>
        <w:rPr>
          <w:rtl w:val="0"/>
          <w:lang w:val="de-DE"/>
        </w:rPr>
        <w:t>otkriveno da on nije tre</w:t>
      </w:r>
      <w:r>
        <w:rPr>
          <w:rtl w:val="0"/>
        </w:rPr>
        <w:t>ć</w:t>
      </w:r>
      <w:r>
        <w:rPr>
          <w:rtl w:val="0"/>
        </w:rPr>
        <w:t>i Bog!</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40"/>
          <w:szCs w:val="40"/>
        </w:rPr>
      </w:pPr>
      <w:bookmarkStart w:name="KoJeNašUtešitelj.KoDolaziKaoDrugiUtešite" w:id="8"/>
      <w:r>
        <w:rPr>
          <w:sz w:val="40"/>
          <w:szCs w:val="40"/>
          <w:rtl w:val="0"/>
        </w:rPr>
        <w:t>3</w:t>
      </w:r>
      <w:r>
        <w:rPr>
          <w:sz w:val="40"/>
          <w:szCs w:val="40"/>
          <w:rtl w:val="0"/>
        </w:rPr>
        <w:t xml:space="preserve">. </w:t>
      </w:r>
      <w:r>
        <w:rPr>
          <w:sz w:val="40"/>
          <w:szCs w:val="40"/>
          <w:rtl w:val="0"/>
          <w:lang w:val="de-DE"/>
        </w:rPr>
        <w:t xml:space="preserve"> </w:t>
      </w:r>
      <w:r>
        <w:rPr>
          <w:rStyle w:val="Ohne"/>
          <w:b w:val="1"/>
          <w:bCs w:val="1"/>
          <w:sz w:val="40"/>
          <w:szCs w:val="40"/>
          <w:rtl w:val="0"/>
        </w:rPr>
        <w:t>Ko je na</w:t>
      </w:r>
      <w:r>
        <w:rPr>
          <w:rStyle w:val="Ohne"/>
          <w:b w:val="1"/>
          <w:bCs w:val="1"/>
          <w:sz w:val="40"/>
          <w:szCs w:val="40"/>
          <w:rtl w:val="0"/>
        </w:rPr>
        <w:t xml:space="preserve">š </w:t>
      </w:r>
      <w:r>
        <w:rPr>
          <w:rStyle w:val="Ohne"/>
          <w:b w:val="1"/>
          <w:bCs w:val="1"/>
          <w:sz w:val="40"/>
          <w:szCs w:val="40"/>
          <w:rtl w:val="0"/>
        </w:rPr>
        <w:t>Ute</w:t>
      </w:r>
      <w:r>
        <w:rPr>
          <w:rStyle w:val="Ohne"/>
          <w:b w:val="1"/>
          <w:bCs w:val="1"/>
          <w:sz w:val="40"/>
          <w:szCs w:val="40"/>
          <w:rtl w:val="0"/>
        </w:rPr>
        <w:t>š</w:t>
      </w:r>
      <w:r>
        <w:rPr>
          <w:rStyle w:val="Ohne"/>
          <w:b w:val="1"/>
          <w:bCs w:val="1"/>
          <w:sz w:val="40"/>
          <w:szCs w:val="40"/>
          <w:rtl w:val="0"/>
        </w:rPr>
        <w:t>itelj</w:t>
      </w:r>
      <w:r>
        <w:rPr>
          <w:rStyle w:val="Ohne"/>
          <w:b w:val="1"/>
          <w:bCs w:val="1"/>
          <w:sz w:val="40"/>
          <w:szCs w:val="40"/>
          <w:rtl w:val="0"/>
          <w:lang w:val="de-DE"/>
        </w:rPr>
        <w:t>.</w:t>
      </w:r>
      <w:r>
        <w:rPr>
          <w:rStyle w:val="Ohne"/>
          <w:b w:val="1"/>
          <w:bCs w:val="1"/>
          <w:sz w:val="40"/>
          <w:szCs w:val="40"/>
          <w:rtl w:val="0"/>
        </w:rPr>
        <w:t xml:space="preserve"> Ko dolazi kao </w:t>
      </w:r>
      <w:r>
        <w:rPr>
          <w:rStyle w:val="Ohne"/>
          <w:b w:val="1"/>
          <w:bCs w:val="1"/>
          <w:sz w:val="40"/>
          <w:szCs w:val="40"/>
          <w:u w:val="single"/>
          <w:rtl w:val="0"/>
          <w:lang w:val="en-US"/>
        </w:rPr>
        <w:t>drugi</w:t>
      </w:r>
      <w:r>
        <w:rPr>
          <w:rStyle w:val="Hyperlink.2"/>
          <w:sz w:val="40"/>
          <w:szCs w:val="40"/>
          <w:rtl w:val="0"/>
          <w:lang w:val="en-US"/>
        </w:rPr>
        <w:t xml:space="preserve"> </w:t>
      </w:r>
      <w:r>
        <w:rPr>
          <w:rStyle w:val="Hyperlink.2"/>
          <w:sz w:val="40"/>
          <w:szCs w:val="40"/>
          <w:rtl w:val="0"/>
          <w:lang w:val="de-DE"/>
        </w:rPr>
        <w:t>U</w:t>
      </w:r>
      <w:r>
        <w:rPr>
          <w:rStyle w:val="Hyperlink.2"/>
          <w:sz w:val="40"/>
          <w:szCs w:val="40"/>
          <w:rtl w:val="0"/>
          <w:lang w:val="en-US"/>
        </w:rPr>
        <w:t>te</w:t>
      </w:r>
      <w:r>
        <w:rPr>
          <w:rStyle w:val="Hyperlink.2"/>
          <w:sz w:val="40"/>
          <w:szCs w:val="40"/>
          <w:rtl w:val="0"/>
          <w:lang w:val="en-US"/>
        </w:rPr>
        <w:t>š</w:t>
      </w:r>
      <w:r>
        <w:rPr>
          <w:rStyle w:val="Hyperlink.2"/>
          <w:sz w:val="40"/>
          <w:szCs w:val="40"/>
          <w:rtl w:val="0"/>
          <w:lang w:val="en-US"/>
        </w:rPr>
        <w:t>itelj?</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bookmarkEnd w:id="8"/>
      <w:r>
        <w:rPr>
          <w:rtl w:val="0"/>
        </w:rPr>
        <w:t xml:space="preserve"> </w:t>
      </w:r>
      <w:r>
        <w:tab/>
        <w:tab/>
        <w:tab/>
        <w:tab/>
        <w:tab/>
        <w:tab/>
        <w:tab/>
      </w: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41"/>
        </w:numPr>
      </w:pPr>
      <w:r>
        <w:rPr>
          <w:rtl w:val="0"/>
        </w:rPr>
        <w:t>„</w:t>
      </w:r>
      <w:r>
        <w:rPr>
          <w:rtl w:val="0"/>
        </w:rPr>
        <w:t>Ovo doti</w:t>
      </w:r>
      <w:r>
        <w:rPr>
          <w:rtl w:val="0"/>
        </w:rPr>
        <w:t>č</w:t>
      </w:r>
      <w:r>
        <w:rPr>
          <w:rtl w:val="0"/>
        </w:rPr>
        <w:t xml:space="preserve">e </w:t>
      </w:r>
      <w:r>
        <w:rPr>
          <w:rStyle w:val="Ohne"/>
          <w:b w:val="1"/>
          <w:bCs w:val="1"/>
          <w:u w:val="single"/>
          <w:rtl w:val="0"/>
        </w:rPr>
        <w:t>sveprisutnost</w:t>
      </w:r>
      <w:r>
        <w:rPr>
          <w:rStyle w:val="Ohne"/>
          <w:b w:val="1"/>
          <w:bCs w:val="1"/>
          <w:rtl w:val="0"/>
          <w:lang w:val="nl-NL"/>
        </w:rPr>
        <w:t xml:space="preserve"> ISUSOVOG </w:t>
      </w:r>
      <w:r>
        <w:rPr>
          <w:rStyle w:val="Ohne"/>
          <w:b w:val="1"/>
          <w:bCs w:val="1"/>
          <w:rtl w:val="0"/>
        </w:rPr>
        <w:t>DUHA</w:t>
      </w:r>
      <w:r>
        <w:rPr>
          <w:rtl w:val="0"/>
        </w:rPr>
        <w:t xml:space="preserve">, </w:t>
      </w:r>
      <w:r>
        <w:rPr>
          <w:rStyle w:val="Ohne"/>
          <w:b w:val="1"/>
          <w:bCs w:val="1"/>
          <w:u w:val="single"/>
          <w:rtl w:val="0"/>
          <w:lang w:val="de-DE"/>
        </w:rPr>
        <w:t>k</w:t>
      </w:r>
      <w:r>
        <w:rPr>
          <w:rStyle w:val="Ohne"/>
          <w:b w:val="1"/>
          <w:bCs w:val="1"/>
          <w:u w:val="single"/>
          <w:rtl w:val="0"/>
        </w:rPr>
        <w:t xml:space="preserve">oji je nazvan </w:t>
      </w:r>
      <w:r>
        <w:rPr>
          <w:rStyle w:val="Ohne"/>
          <w:b w:val="1"/>
          <w:bCs w:val="1"/>
          <w:u w:val="single"/>
          <w:rtl w:val="0"/>
          <w:lang w:val="de-DE"/>
        </w:rPr>
        <w:t>UTE</w:t>
      </w:r>
      <w:r>
        <w:rPr>
          <w:rStyle w:val="Ohne"/>
          <w:b w:val="1"/>
          <w:bCs w:val="1"/>
          <w:u w:val="single"/>
          <w:rtl w:val="0"/>
        </w:rPr>
        <w:t>Š</w:t>
      </w:r>
      <w:r>
        <w:rPr>
          <w:rStyle w:val="Ohne"/>
          <w:b w:val="1"/>
          <w:bCs w:val="1"/>
          <w:u w:val="single"/>
          <w:rtl w:val="0"/>
        </w:rPr>
        <w:t>ITELJ</w:t>
      </w:r>
      <w:r>
        <w:rPr>
          <w:rtl w:val="0"/>
        </w:rPr>
        <w:t xml:space="preserve">. Postoje mnoge neshvatljive </w:t>
      </w:r>
      <w:r>
        <w:rPr>
          <w:rStyle w:val="Ohne"/>
          <w:b w:val="1"/>
          <w:bCs w:val="1"/>
          <w:rtl w:val="0"/>
        </w:rPr>
        <w:t>tajne</w:t>
      </w:r>
      <w:r>
        <w:rPr>
          <w:rtl w:val="0"/>
        </w:rPr>
        <w:t xml:space="preserve">, koje ne mogu da razumem ili ne </w:t>
      </w:r>
      <w:r>
        <w:rPr>
          <w:rtl w:val="0"/>
        </w:rPr>
        <w:t>ž</w:t>
      </w:r>
      <w:r>
        <w:rPr>
          <w:rtl w:val="0"/>
        </w:rPr>
        <w:t>elim da razjasnim. One su za mene ali i za tebe previ</w:t>
      </w:r>
      <w:r>
        <w:rPr>
          <w:rtl w:val="0"/>
        </w:rPr>
        <w:t>š</w:t>
      </w:r>
      <w:r>
        <w:rPr>
          <w:rtl w:val="0"/>
        </w:rPr>
        <w:t>e visoke. Kod nekih ta</w:t>
      </w:r>
      <w:r>
        <w:rPr>
          <w:rtl w:val="0"/>
        </w:rPr>
        <w:t>č</w:t>
      </w:r>
      <w:r>
        <w:rPr>
          <w:rtl w:val="0"/>
        </w:rPr>
        <w:t xml:space="preserve">aka je </w:t>
      </w:r>
      <w:r>
        <w:rPr>
          <w:rStyle w:val="Ohne"/>
          <w:b w:val="1"/>
          <w:bCs w:val="1"/>
          <w:rtl w:val="0"/>
        </w:rPr>
        <w:t>Ć</w:t>
      </w:r>
      <w:r>
        <w:rPr>
          <w:rStyle w:val="Ohne"/>
          <w:b w:val="1"/>
          <w:bCs w:val="1"/>
          <w:rtl w:val="0"/>
        </w:rPr>
        <w:t>UTANJE</w:t>
      </w:r>
      <w:r>
        <w:rPr>
          <w:rStyle w:val="Ohne"/>
          <w:b w:val="1"/>
          <w:bCs w:val="1"/>
          <w:rtl w:val="0"/>
        </w:rPr>
        <w:t xml:space="preserve"> zlato</w:t>
      </w:r>
      <w:r>
        <w:rPr>
          <w:rtl w:val="0"/>
        </w:rPr>
        <w:t>.</w:t>
      </w:r>
      <w:r>
        <w:rPr>
          <w:rtl w:val="0"/>
          <w:lang w:val="de-DE"/>
        </w:rPr>
        <w:t xml:space="preserve">“ </w:t>
      </w:r>
      <w:r>
        <w:rPr>
          <w:rStyle w:val="Ohne"/>
          <w:rtl w:val="0"/>
          <w:lang w:val="en-US"/>
        </w:rPr>
        <w:t>{Ellen White: 14MR, June 11, 1891, p.</w:t>
      </w:r>
      <w:r>
        <w:rPr>
          <w:rtl w:val="0"/>
        </w:rPr>
        <w:t xml:space="preserve">179.2} </w:t>
      </w:r>
      <w:r>
        <w:rPr>
          <w:rStyle w:val="Ohne"/>
          <w:sz w:val="18"/>
          <w:szCs w:val="18"/>
          <w:rtl w:val="1"/>
          <w:lang w:val="ar-SA" w:bidi="ar-SA"/>
        </w:rPr>
        <w:t>“</w:t>
      </w:r>
      <w:r>
        <w:rPr>
          <w:rStyle w:val="Ohne"/>
          <w:sz w:val="18"/>
          <w:szCs w:val="18"/>
          <w:rtl w:val="0"/>
          <w:lang w:val="en-US"/>
        </w:rPr>
        <w:t>This refers to the omnipresence of the Spirit of Christ, called the Comforter. ...There are many mysteries which I do not seek to understand or to explain; they are too high for me, and too high for you. On some of these points, silence is golden.</w:t>
      </w:r>
      <w:r>
        <w:rPr>
          <w:rStyle w:val="Ohne"/>
          <w:sz w:val="18"/>
          <w:szCs w:val="18"/>
          <w:rtl w:val="0"/>
        </w:rPr>
        <w:t xml:space="preserve">” </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41"/>
        </w:numPr>
        <w:rPr>
          <w:lang w:val="de-DE"/>
        </w:rPr>
      </w:pPr>
      <w:r>
        <w:rPr>
          <w:rStyle w:val="Ohne"/>
          <w:rtl w:val="0"/>
          <w:lang w:val="de-DE"/>
        </w:rPr>
        <w:t>„</w:t>
      </w:r>
      <w:r>
        <w:rPr>
          <w:rStyle w:val="Ohne"/>
          <w:b w:val="1"/>
          <w:bCs w:val="1"/>
          <w:rtl w:val="0"/>
          <w:lang w:val="de-DE"/>
        </w:rPr>
        <w:t>Spasitelj je na</w:t>
      </w:r>
      <w:r>
        <w:rPr>
          <w:rStyle w:val="Ohne"/>
          <w:b w:val="1"/>
          <w:bCs w:val="1"/>
          <w:rtl w:val="0"/>
          <w:lang w:val="de-DE"/>
        </w:rPr>
        <w:t xml:space="preserve">š </w:t>
      </w:r>
      <w:r>
        <w:rPr>
          <w:rStyle w:val="Ohne"/>
          <w:b w:val="1"/>
          <w:bCs w:val="1"/>
          <w:rtl w:val="0"/>
          <w:lang w:val="de-DE"/>
        </w:rPr>
        <w:t>Ute</w:t>
      </w:r>
      <w:r>
        <w:rPr>
          <w:rStyle w:val="Ohne"/>
          <w:b w:val="1"/>
          <w:bCs w:val="1"/>
          <w:rtl w:val="0"/>
          <w:lang w:val="de-DE"/>
        </w:rPr>
        <w:t>š</w:t>
      </w:r>
      <w:r>
        <w:rPr>
          <w:rStyle w:val="Ohne"/>
          <w:b w:val="1"/>
          <w:bCs w:val="1"/>
          <w:rtl w:val="0"/>
          <w:lang w:val="de-DE"/>
        </w:rPr>
        <w:t>itelj</w:t>
      </w:r>
      <w:r>
        <w:rPr>
          <w:rStyle w:val="Ohne"/>
          <w:rtl w:val="0"/>
          <w:lang w:val="de-DE"/>
        </w:rPr>
        <w:t xml:space="preserve">. Dokazala sam da je </w:t>
      </w:r>
      <w:r>
        <w:rPr>
          <w:rStyle w:val="Ohne"/>
          <w:b w:val="1"/>
          <w:bCs w:val="1"/>
          <w:rtl w:val="0"/>
          <w:lang w:val="de-DE"/>
        </w:rPr>
        <w:t>On</w:t>
      </w:r>
      <w:r>
        <w:rPr>
          <w:rStyle w:val="Ohne"/>
          <w:rtl w:val="0"/>
          <w:lang w:val="it-IT"/>
        </w:rPr>
        <w:t xml:space="preserve"> to.</w:t>
      </w:r>
      <w:r>
        <w:rPr>
          <w:rStyle w:val="Ohne"/>
          <w:rtl w:val="0"/>
          <w:lang w:val="de-DE"/>
        </w:rPr>
        <w:t xml:space="preserve">“ </w:t>
      </w:r>
      <w:r>
        <w:rPr>
          <w:rtl w:val="0"/>
          <w:lang w:val="en-US"/>
        </w:rPr>
        <w:t xml:space="preserve">{Ellen White: Manuscript Releases Volume 8, p. 49, 1892} </w:t>
      </w:r>
      <w:r>
        <w:rPr>
          <w:rStyle w:val="Ohne"/>
          <w:sz w:val="18"/>
          <w:szCs w:val="18"/>
          <w:rtl w:val="0"/>
          <w:lang w:val="de-DE"/>
        </w:rPr>
        <w:t>“</w:t>
      </w:r>
      <w:r>
        <w:rPr>
          <w:rStyle w:val="Ohne"/>
          <w:sz w:val="18"/>
          <w:szCs w:val="18"/>
          <w:rtl w:val="0"/>
          <w:lang w:val="en-US"/>
        </w:rPr>
        <w:t>The Saviour is our Comforter. This I have proved Him to be.</w:t>
      </w:r>
      <w:r>
        <w:rPr>
          <w:rStyle w:val="Ohne"/>
          <w:sz w:val="18"/>
          <w:szCs w:val="18"/>
          <w:rtl w:val="0"/>
          <w:lang w:val="de-DE"/>
        </w:rPr>
        <w:t>”</w:t>
      </w:r>
    </w:p>
    <w:p>
      <w:pPr>
        <w:pStyle w:val="Text"/>
        <w:rPr>
          <w:sz w:val="16"/>
          <w:szCs w:val="16"/>
        </w:rPr>
      </w:pPr>
    </w:p>
    <w:p>
      <w:pPr>
        <w:pStyle w:val="Text"/>
        <w:numPr>
          <w:ilvl w:val="0"/>
          <w:numId w:val="8"/>
        </w:numPr>
      </w:pPr>
      <w:r>
        <w:rPr>
          <w:rtl w:val="0"/>
        </w:rPr>
        <w:t>„</w:t>
      </w:r>
      <w:r>
        <w:rPr>
          <w:rtl w:val="0"/>
        </w:rPr>
        <w:t>Ja, Ja sam Ute</w:t>
      </w:r>
      <w:r>
        <w:rPr>
          <w:rtl w:val="0"/>
        </w:rPr>
        <w:t>š</w:t>
      </w:r>
      <w:r>
        <w:rPr>
          <w:rtl w:val="0"/>
        </w:rPr>
        <w:t>itelj va</w:t>
      </w:r>
      <w:r>
        <w:rPr>
          <w:rtl w:val="0"/>
        </w:rPr>
        <w:t>š</w:t>
      </w:r>
      <w:r>
        <w:rPr>
          <w:rtl w:val="0"/>
        </w:rPr>
        <w:t>.</w:t>
      </w:r>
      <w:r>
        <w:rPr>
          <w:rtl w:val="0"/>
          <w:lang w:val="de-DE"/>
        </w:rPr>
        <w:t xml:space="preserve">“ </w:t>
      </w:r>
      <w:r>
        <w:rPr>
          <w:rtl w:val="0"/>
        </w:rPr>
        <w:t>{Isaija 51,12}</w:t>
      </w:r>
    </w:p>
    <w:p>
      <w:pPr>
        <w:pStyle w:val="Text"/>
        <w:tabs>
          <w:tab w:val="left" w:pos="6720"/>
        </w:tabs>
        <w:rPr>
          <w:sz w:val="12"/>
          <w:szCs w:val="12"/>
        </w:rPr>
      </w:pPr>
    </w:p>
    <w:p>
      <w:pPr>
        <w:pStyle w:val="Text A"/>
        <w:numPr>
          <w:ilvl w:val="0"/>
          <w:numId w:val="59"/>
        </w:numPr>
        <w:bidi w:val="0"/>
        <w:ind w:right="0"/>
        <w:jc w:val="both"/>
        <w:rPr>
          <w:rFonts w:ascii="Arial" w:hAnsi="Arial" w:hint="default"/>
          <w:i w:val="0"/>
          <w:iCs w:val="0"/>
          <w:rtl w:val="0"/>
          <w:lang w:val="de-DE"/>
        </w:rPr>
      </w:pPr>
      <w:r>
        <w:rPr>
          <w:rStyle w:val="Ohne"/>
          <w:rFonts w:ascii="Arial" w:hAnsi="Arial" w:hint="default"/>
          <w:i w:val="0"/>
          <w:iCs w:val="0"/>
          <w:rtl w:val="0"/>
          <w:lang w:val="de-DE"/>
        </w:rPr>
        <w:t>„</w:t>
      </w:r>
      <w:r>
        <w:rPr>
          <w:rStyle w:val="Ohne"/>
          <w:rFonts w:ascii="Arial" w:hAnsi="Arial"/>
          <w:i w:val="0"/>
          <w:iCs w:val="0"/>
          <w:u w:color="ff0000"/>
          <w:shd w:val="clear" w:color="auto" w:fill="ffffff"/>
          <w:rtl w:val="0"/>
          <w:lang w:val="de-DE"/>
        </w:rPr>
        <w:t>Blagosloven Bog i Otac Gospoda na</w:t>
      </w:r>
      <w:r>
        <w:rPr>
          <w:rStyle w:val="Ohne"/>
          <w:rFonts w:ascii="Arial" w:hAnsi="Arial" w:hint="default"/>
          <w:i w:val="0"/>
          <w:iCs w:val="0"/>
          <w:u w:color="ff0000"/>
          <w:shd w:val="clear" w:color="auto" w:fill="ffffff"/>
          <w:rtl w:val="0"/>
          <w:lang w:val="de-DE"/>
        </w:rPr>
        <w:t>š</w:t>
      </w:r>
      <w:r>
        <w:rPr>
          <w:rStyle w:val="Ohne"/>
          <w:rFonts w:ascii="Arial" w:hAnsi="Arial"/>
          <w:i w:val="0"/>
          <w:iCs w:val="0"/>
          <w:u w:color="ff0000"/>
          <w:shd w:val="clear" w:color="auto" w:fill="ffffff"/>
          <w:rtl w:val="0"/>
          <w:lang w:val="da-DK"/>
        </w:rPr>
        <w:t xml:space="preserve">eg </w:t>
      </w:r>
      <w:r>
        <w:rPr>
          <w:rStyle w:val="Ohne"/>
          <w:rFonts w:ascii="Arial" w:hAnsi="Arial"/>
          <w:b w:val="1"/>
          <w:bCs w:val="1"/>
          <w:i w:val="0"/>
          <w:iCs w:val="0"/>
          <w:u w:color="ff0000"/>
          <w:shd w:val="clear" w:color="auto" w:fill="ffffff"/>
          <w:rtl w:val="0"/>
          <w:lang w:val="de-DE"/>
        </w:rPr>
        <w:t>Isusa Hrista</w:t>
      </w:r>
      <w:r>
        <w:rPr>
          <w:rStyle w:val="Ohne"/>
          <w:rFonts w:ascii="Arial" w:hAnsi="Arial"/>
          <w:i w:val="0"/>
          <w:iCs w:val="0"/>
          <w:u w:color="ff0000"/>
          <w:shd w:val="clear" w:color="auto" w:fill="ffffff"/>
          <w:rtl w:val="0"/>
          <w:lang w:val="de-DE"/>
        </w:rPr>
        <w:t xml:space="preserve">, Otac milosti i Bog svake utehe, </w:t>
      </w:r>
      <w:r>
        <w:rPr>
          <w:rStyle w:val="Ohne"/>
          <w:rFonts w:ascii="Arial" w:hAnsi="Arial"/>
          <w:b w:val="1"/>
          <w:bCs w:val="1"/>
          <w:i w:val="0"/>
          <w:iCs w:val="0"/>
          <w:u w:color="ff0000"/>
          <w:shd w:val="clear" w:color="auto" w:fill="ffffff"/>
          <w:rtl w:val="0"/>
          <w:lang w:val="de-DE"/>
        </w:rPr>
        <w:t xml:space="preserve">Koji nas </w:t>
      </w:r>
      <w:r>
        <w:rPr>
          <w:rStyle w:val="Ohne"/>
          <w:rFonts w:ascii="Arial" w:hAnsi="Arial"/>
          <w:b w:val="1"/>
          <w:bCs w:val="1"/>
          <w:i w:val="0"/>
          <w:iCs w:val="0"/>
          <w:u w:val="single"/>
          <w:shd w:val="clear" w:color="auto" w:fill="ffffff"/>
          <w:rtl w:val="0"/>
          <w:lang w:val="de-DE"/>
        </w:rPr>
        <w:t>ute</w:t>
      </w:r>
      <w:r>
        <w:rPr>
          <w:rStyle w:val="Ohne"/>
          <w:rFonts w:ascii="Arial" w:hAnsi="Arial" w:hint="default"/>
          <w:b w:val="1"/>
          <w:bCs w:val="1"/>
          <w:i w:val="0"/>
          <w:iCs w:val="0"/>
          <w:u w:val="single"/>
          <w:shd w:val="clear" w:color="auto" w:fill="ffffff"/>
          <w:rtl w:val="0"/>
          <w:lang w:val="de-DE"/>
        </w:rPr>
        <w:t>š</w:t>
      </w:r>
      <w:r>
        <w:rPr>
          <w:rStyle w:val="Ohne"/>
          <w:rFonts w:ascii="Arial" w:hAnsi="Arial"/>
          <w:b w:val="1"/>
          <w:bCs w:val="1"/>
          <w:i w:val="0"/>
          <w:iCs w:val="0"/>
          <w:u w:val="single"/>
          <w:shd w:val="clear" w:color="auto" w:fill="ffffff"/>
          <w:rtl w:val="0"/>
          <w:lang w:val="de-DE"/>
        </w:rPr>
        <w:t>ava</w:t>
      </w:r>
      <w:r>
        <w:rPr>
          <w:rStyle w:val="Ohne"/>
          <w:rFonts w:ascii="Arial" w:hAnsi="Arial"/>
          <w:b w:val="1"/>
          <w:bCs w:val="1"/>
          <w:i w:val="0"/>
          <w:iCs w:val="0"/>
          <w:u w:color="ff0000"/>
          <w:shd w:val="clear" w:color="auto" w:fill="ffffff"/>
          <w:rtl w:val="0"/>
          <w:lang w:val="de-DE"/>
        </w:rPr>
        <w:t xml:space="preserve"> u svakoj nevolji na</w:t>
      </w:r>
      <w:r>
        <w:rPr>
          <w:rStyle w:val="Ohne"/>
          <w:rFonts w:ascii="Arial" w:hAnsi="Arial" w:hint="default"/>
          <w:b w:val="1"/>
          <w:bCs w:val="1"/>
          <w:i w:val="0"/>
          <w:iCs w:val="0"/>
          <w:u w:color="ff0000"/>
          <w:shd w:val="clear" w:color="auto" w:fill="ffffff"/>
          <w:rtl w:val="0"/>
          <w:lang w:val="de-DE"/>
        </w:rPr>
        <w:t>š</w:t>
      </w:r>
      <w:r>
        <w:rPr>
          <w:rStyle w:val="Ohne"/>
          <w:rFonts w:ascii="Arial" w:hAnsi="Arial"/>
          <w:b w:val="1"/>
          <w:bCs w:val="1"/>
          <w:i w:val="0"/>
          <w:iCs w:val="0"/>
          <w:u w:color="ff0000"/>
          <w:shd w:val="clear" w:color="auto" w:fill="ffffff"/>
          <w:rtl w:val="0"/>
          <w:lang w:val="de-DE"/>
        </w:rPr>
        <w:t>oj</w:t>
      </w:r>
      <w:r>
        <w:rPr>
          <w:rStyle w:val="Ohne"/>
          <w:rFonts w:ascii="Arial" w:hAnsi="Arial"/>
          <w:i w:val="0"/>
          <w:iCs w:val="0"/>
          <w:u w:color="ff0000"/>
          <w:shd w:val="clear" w:color="auto" w:fill="ffffff"/>
          <w:rtl w:val="0"/>
          <w:lang w:val="de-DE"/>
        </w:rPr>
        <w:t>, da bismo mogli ute</w:t>
      </w:r>
      <w:r>
        <w:rPr>
          <w:rStyle w:val="Ohne"/>
          <w:rFonts w:ascii="Arial" w:hAnsi="Arial" w:hint="default"/>
          <w:i w:val="0"/>
          <w:iCs w:val="0"/>
          <w:u w:color="ff0000"/>
          <w:shd w:val="clear" w:color="auto" w:fill="ffffff"/>
          <w:rtl w:val="0"/>
          <w:lang w:val="de-DE"/>
        </w:rPr>
        <w:t>š</w:t>
      </w:r>
      <w:r>
        <w:rPr>
          <w:rStyle w:val="Ohne"/>
          <w:rFonts w:ascii="Arial" w:hAnsi="Arial"/>
          <w:i w:val="0"/>
          <w:iCs w:val="0"/>
          <w:u w:color="ff0000"/>
          <w:shd w:val="clear" w:color="auto" w:fill="ffffff"/>
          <w:rtl w:val="0"/>
          <w:lang w:val="de-DE"/>
        </w:rPr>
        <w:t>iti one koji su u svakoj nevolji utehom kojom nas same Bog ute</w:t>
      </w:r>
      <w:r>
        <w:rPr>
          <w:rStyle w:val="Ohne"/>
          <w:rFonts w:ascii="Arial" w:hAnsi="Arial" w:hint="default"/>
          <w:i w:val="0"/>
          <w:iCs w:val="0"/>
          <w:u w:color="ff0000"/>
          <w:shd w:val="clear" w:color="auto" w:fill="ffffff"/>
          <w:rtl w:val="0"/>
          <w:lang w:val="de-DE"/>
        </w:rPr>
        <w:t>š</w:t>
      </w:r>
      <w:r>
        <w:rPr>
          <w:rStyle w:val="Ohne"/>
          <w:rFonts w:ascii="Arial" w:hAnsi="Arial"/>
          <w:i w:val="0"/>
          <w:iCs w:val="0"/>
          <w:u w:color="ff0000"/>
          <w:shd w:val="clear" w:color="auto" w:fill="ffffff"/>
          <w:rtl w:val="0"/>
          <w:lang w:val="de-DE"/>
        </w:rPr>
        <w:t>ava. Jer kako se stradanja Hristova umno</w:t>
      </w:r>
      <w:r>
        <w:rPr>
          <w:rStyle w:val="Ohne"/>
          <w:rFonts w:ascii="Arial" w:hAnsi="Arial" w:hint="default"/>
          <w:i w:val="0"/>
          <w:iCs w:val="0"/>
          <w:u w:color="ff0000"/>
          <w:shd w:val="clear" w:color="auto" w:fill="ffffff"/>
          <w:rtl w:val="0"/>
          <w:lang w:val="de-DE"/>
        </w:rPr>
        <w:t>ž</w:t>
      </w:r>
      <w:r>
        <w:rPr>
          <w:rStyle w:val="Ohne"/>
          <w:rFonts w:ascii="Arial" w:hAnsi="Arial"/>
          <w:i w:val="0"/>
          <w:iCs w:val="0"/>
          <w:u w:color="ff0000"/>
          <w:shd w:val="clear" w:color="auto" w:fill="ffffff"/>
          <w:rtl w:val="0"/>
          <w:lang w:val="de-DE"/>
        </w:rPr>
        <w:t xml:space="preserve">avaju na nama tako se i </w:t>
      </w:r>
      <w:r>
        <w:rPr>
          <w:rStyle w:val="Ohne"/>
          <w:rFonts w:ascii="Arial" w:hAnsi="Arial"/>
          <w:i w:val="0"/>
          <w:iCs w:val="0"/>
          <w:u w:val="single"/>
          <w:shd w:val="clear" w:color="auto" w:fill="ffffff"/>
          <w:rtl w:val="0"/>
          <w:lang w:val="de-DE"/>
        </w:rPr>
        <w:t>uteha na</w:t>
      </w:r>
      <w:r>
        <w:rPr>
          <w:rStyle w:val="Ohne"/>
          <w:rFonts w:ascii="Arial" w:hAnsi="Arial" w:hint="default"/>
          <w:i w:val="0"/>
          <w:iCs w:val="0"/>
          <w:u w:val="single"/>
          <w:shd w:val="clear" w:color="auto" w:fill="ffffff"/>
          <w:rtl w:val="0"/>
          <w:lang w:val="de-DE"/>
        </w:rPr>
        <w:t>š</w:t>
      </w:r>
      <w:r>
        <w:rPr>
          <w:rStyle w:val="Ohne"/>
          <w:rFonts w:ascii="Arial" w:hAnsi="Arial"/>
          <w:i w:val="0"/>
          <w:iCs w:val="0"/>
          <w:u w:val="single"/>
          <w:shd w:val="clear" w:color="auto" w:fill="ffffff"/>
          <w:rtl w:val="0"/>
          <w:lang w:val="de-DE"/>
        </w:rPr>
        <w:t>a umno</w:t>
      </w:r>
      <w:r>
        <w:rPr>
          <w:rStyle w:val="Ohne"/>
          <w:rFonts w:ascii="Arial" w:hAnsi="Arial" w:hint="default"/>
          <w:i w:val="0"/>
          <w:iCs w:val="0"/>
          <w:u w:val="single"/>
          <w:shd w:val="clear" w:color="auto" w:fill="ffffff"/>
          <w:rtl w:val="0"/>
          <w:lang w:val="de-DE"/>
        </w:rPr>
        <w:t>ž</w:t>
      </w:r>
      <w:r>
        <w:rPr>
          <w:rStyle w:val="Ohne"/>
          <w:rFonts w:ascii="Arial" w:hAnsi="Arial"/>
          <w:i w:val="0"/>
          <w:iCs w:val="0"/>
          <w:u w:val="single"/>
          <w:shd w:val="clear" w:color="auto" w:fill="ffffff"/>
          <w:rtl w:val="0"/>
          <w:lang w:val="de-DE"/>
        </w:rPr>
        <w:t>ava kroz Hrista</w:t>
      </w:r>
      <w:r>
        <w:rPr>
          <w:rStyle w:val="Ohne"/>
          <w:rFonts w:ascii="Arial" w:hAnsi="Arial"/>
          <w:i w:val="0"/>
          <w:iCs w:val="0"/>
          <w:u w:color="ff0000"/>
          <w:shd w:val="clear" w:color="auto" w:fill="ffffff"/>
          <w:rtl w:val="0"/>
          <w:lang w:val="de-DE"/>
        </w:rPr>
        <w:t>.</w:t>
      </w:r>
      <w:r>
        <w:rPr>
          <w:rStyle w:val="Ohne"/>
          <w:rFonts w:ascii="Arial" w:hAnsi="Arial" w:hint="default"/>
          <w:i w:val="0"/>
          <w:iCs w:val="0"/>
          <w:u w:color="ff0000"/>
          <w:shd w:val="clear" w:color="auto" w:fill="ffffff"/>
          <w:rtl w:val="0"/>
          <w:lang w:val="de-DE"/>
        </w:rPr>
        <w:t xml:space="preserve">“ </w:t>
      </w:r>
      <w:r>
        <w:rPr>
          <w:rStyle w:val="Ohne"/>
          <w:rFonts w:ascii="Arial" w:hAnsi="Arial"/>
          <w:i w:val="0"/>
          <w:iCs w:val="0"/>
          <w:u w:color="ff0000"/>
          <w:shd w:val="clear" w:color="auto" w:fill="ffffff"/>
          <w:rtl w:val="0"/>
          <w:lang w:val="de-DE"/>
        </w:rPr>
        <w:t>{2. Korin</w:t>
      </w:r>
      <w:r>
        <w:rPr>
          <w:rStyle w:val="Ohne"/>
          <w:rFonts w:ascii="Arial" w:hAnsi="Arial" w:hint="default"/>
          <w:i w:val="0"/>
          <w:iCs w:val="0"/>
          <w:u w:color="ff0000"/>
          <w:shd w:val="clear" w:color="auto" w:fill="ffffff"/>
          <w:rtl w:val="0"/>
          <w:lang w:val="de-DE"/>
        </w:rPr>
        <w:t>ć</w:t>
      </w:r>
      <w:r>
        <w:rPr>
          <w:rStyle w:val="Ohne"/>
          <w:rFonts w:ascii="Arial" w:hAnsi="Arial"/>
          <w:i w:val="0"/>
          <w:iCs w:val="0"/>
          <w:u w:color="ff0000"/>
          <w:shd w:val="clear" w:color="auto" w:fill="ffffff"/>
          <w:rtl w:val="0"/>
          <w:lang w:val="de-DE"/>
        </w:rPr>
        <w:t xml:space="preserve">anima </w:t>
      </w:r>
      <w:r>
        <w:rPr>
          <w:rStyle w:val="Ohne"/>
          <w:rFonts w:ascii="Arial" w:hAnsi="Arial"/>
          <w:i w:val="0"/>
          <w:iCs w:val="0"/>
          <w:u w:color="ff0000"/>
          <w:shd w:val="clear" w:color="auto" w:fill="ffffff"/>
          <w:rtl w:val="0"/>
          <w:lang w:val="ru-RU"/>
        </w:rPr>
        <w:t>1</w:t>
      </w:r>
      <w:r>
        <w:rPr>
          <w:rStyle w:val="Ohne"/>
          <w:rFonts w:ascii="Arial" w:hAnsi="Arial"/>
          <w:i w:val="0"/>
          <w:iCs w:val="0"/>
          <w:u w:color="ff0000"/>
          <w:shd w:val="clear" w:color="auto" w:fill="ffffff"/>
          <w:rtl w:val="0"/>
          <w:lang w:val="de-DE"/>
        </w:rPr>
        <w:t>,</w:t>
      </w:r>
      <w:r>
        <w:rPr>
          <w:rStyle w:val="Ohne"/>
          <w:rFonts w:ascii="Arial" w:hAnsi="Arial"/>
          <w:i w:val="0"/>
          <w:iCs w:val="0"/>
          <w:u w:color="ff0000"/>
          <w:shd w:val="clear" w:color="auto" w:fill="ffffff"/>
          <w:rtl w:val="0"/>
          <w:lang w:val="ru-RU"/>
        </w:rPr>
        <w:t>3-5</w:t>
      </w:r>
      <w:r>
        <w:rPr>
          <w:rStyle w:val="Ohne"/>
          <w:rFonts w:ascii="Arial" w:hAnsi="Arial"/>
          <w:i w:val="0"/>
          <w:iCs w:val="0"/>
          <w:u w:color="ff0000"/>
          <w:shd w:val="clear" w:color="auto" w:fill="ffffff"/>
          <w:rtl w:val="0"/>
          <w:lang w:val="de-DE"/>
        </w:rPr>
        <w:t>}</w:t>
      </w:r>
    </w:p>
    <w:p>
      <w:pPr>
        <w:pStyle w:val="Text A"/>
        <w:tabs>
          <w:tab w:val="left" w:pos="8520"/>
        </w:tabs>
        <w:bidi w:val="0"/>
        <w:ind w:left="0" w:right="0" w:firstLine="0"/>
        <w:jc w:val="both"/>
        <w:rPr>
          <w:rFonts w:ascii="Arial" w:cs="Arial" w:hAnsi="Arial" w:eastAsia="Arial"/>
          <w:i w:val="0"/>
          <w:iCs w:val="0"/>
          <w:sz w:val="2"/>
          <w:szCs w:val="2"/>
          <w:rtl w:val="0"/>
        </w:rPr>
      </w:pPr>
    </w:p>
    <w:p>
      <w:pPr>
        <w:pStyle w:val="Text A"/>
        <w:numPr>
          <w:ilvl w:val="0"/>
          <w:numId w:val="59"/>
        </w:numPr>
        <w:bidi w:val="0"/>
        <w:ind w:right="0"/>
        <w:jc w:val="both"/>
        <w:rPr>
          <w:rFonts w:ascii="Arial" w:hAnsi="Arial" w:hint="default"/>
          <w:i w:val="0"/>
          <w:iCs w:val="0"/>
          <w:rtl w:val="0"/>
          <w:lang w:val="de-DE"/>
        </w:rPr>
      </w:pPr>
      <w:r>
        <w:rPr>
          <w:rStyle w:val="Ohne"/>
          <w:rFonts w:ascii="Arial" w:hAnsi="Arial" w:hint="default"/>
          <w:i w:val="0"/>
          <w:iCs w:val="0"/>
          <w:rtl w:val="0"/>
          <w:lang w:val="de-DE"/>
        </w:rPr>
        <w:t>„</w:t>
      </w:r>
      <w:r>
        <w:rPr>
          <w:rStyle w:val="Ohne"/>
          <w:rFonts w:ascii="Arial" w:hAnsi="Arial"/>
          <w:i w:val="0"/>
          <w:iCs w:val="0"/>
          <w:rtl w:val="0"/>
          <w:lang w:val="en-US"/>
        </w:rPr>
        <w:t>Prou</w:t>
      </w:r>
      <w:r>
        <w:rPr>
          <w:rStyle w:val="Ohne"/>
          <w:rFonts w:ascii="Arial" w:hAnsi="Arial" w:hint="default"/>
          <w:i w:val="0"/>
          <w:iCs w:val="0"/>
          <w:rtl w:val="0"/>
          <w:lang w:val="de-DE"/>
        </w:rPr>
        <w:t>č</w:t>
      </w:r>
      <w:r>
        <w:rPr>
          <w:rStyle w:val="Ohne"/>
          <w:rFonts w:ascii="Arial" w:hAnsi="Arial"/>
          <w:i w:val="0"/>
          <w:iCs w:val="0"/>
          <w:rtl w:val="0"/>
          <w:lang w:val="de-DE"/>
        </w:rPr>
        <w:t>avajte sedamanaestu glavu jevan</w:t>
      </w:r>
      <w:r>
        <w:rPr>
          <w:rStyle w:val="Ohne"/>
          <w:rFonts w:ascii="Arial" w:hAnsi="Arial" w:hint="default"/>
          <w:i w:val="0"/>
          <w:iCs w:val="0"/>
          <w:rtl w:val="0"/>
          <w:lang w:val="de-DE"/>
        </w:rPr>
        <w:t>đ</w:t>
      </w:r>
      <w:r>
        <w:rPr>
          <w:rStyle w:val="Ohne"/>
          <w:rFonts w:ascii="Arial" w:hAnsi="Arial"/>
          <w:i w:val="0"/>
          <w:iCs w:val="0"/>
          <w:rtl w:val="0"/>
          <w:lang w:val="de-DE"/>
        </w:rPr>
        <w:t>elja po Jovanu i nau</w:t>
      </w:r>
      <w:r>
        <w:rPr>
          <w:rStyle w:val="Ohne"/>
          <w:rFonts w:ascii="Arial" w:hAnsi="Arial" w:hint="default"/>
          <w:i w:val="0"/>
          <w:iCs w:val="0"/>
          <w:rtl w:val="0"/>
          <w:lang w:val="de-DE"/>
        </w:rPr>
        <w:t>č</w:t>
      </w:r>
      <w:r>
        <w:rPr>
          <w:rStyle w:val="Ohne"/>
          <w:rFonts w:ascii="Arial" w:hAnsi="Arial"/>
          <w:i w:val="0"/>
          <w:iCs w:val="0"/>
          <w:rtl w:val="0"/>
          <w:lang w:val="de-DE"/>
        </w:rPr>
        <w:t xml:space="preserve">ite kako da </w:t>
      </w:r>
      <w:r>
        <w:rPr>
          <w:rStyle w:val="Ohne"/>
          <w:rFonts w:ascii="Arial" w:hAnsi="Arial" w:hint="default"/>
          <w:i w:val="0"/>
          <w:iCs w:val="0"/>
          <w:rtl w:val="0"/>
          <w:lang w:val="de-DE"/>
        </w:rPr>
        <w:t>ž</w:t>
      </w:r>
      <w:r>
        <w:rPr>
          <w:rStyle w:val="Ohne"/>
          <w:rFonts w:ascii="Arial" w:hAnsi="Arial"/>
          <w:i w:val="0"/>
          <w:iCs w:val="0"/>
          <w:rtl w:val="0"/>
          <w:lang w:val="de-DE"/>
        </w:rPr>
        <w:t xml:space="preserve">ivite </w:t>
      </w:r>
      <w:r>
        <w:rPr>
          <w:rStyle w:val="Ohne"/>
          <w:rFonts w:ascii="Arial" w:hAnsi="Arial"/>
          <w:b w:val="1"/>
          <w:bCs w:val="1"/>
          <w:i w:val="0"/>
          <w:iCs w:val="0"/>
          <w:rtl w:val="0"/>
          <w:lang w:val="de-DE"/>
        </w:rPr>
        <w:t>Hristovu molitvu</w:t>
      </w:r>
      <w:r>
        <w:rPr>
          <w:rStyle w:val="Ohne"/>
          <w:rFonts w:ascii="Arial" w:hAnsi="Arial"/>
          <w:i w:val="0"/>
          <w:iCs w:val="0"/>
          <w:rtl w:val="0"/>
          <w:lang w:val="de-DE"/>
        </w:rPr>
        <w:t xml:space="preserve">. </w:t>
      </w:r>
      <w:r>
        <w:rPr>
          <w:rStyle w:val="Ohne"/>
          <w:rFonts w:ascii="Arial" w:hAnsi="Arial"/>
          <w:b w:val="1"/>
          <w:bCs w:val="1"/>
          <w:i w:val="0"/>
          <w:iCs w:val="0"/>
          <w:rtl w:val="0"/>
          <w:lang w:val="de-DE"/>
        </w:rPr>
        <w:t>On je Ute</w:t>
      </w:r>
      <w:r>
        <w:rPr>
          <w:rStyle w:val="Ohne"/>
          <w:rFonts w:ascii="Arial" w:hAnsi="Arial" w:hint="default"/>
          <w:b w:val="1"/>
          <w:bCs w:val="1"/>
          <w:i w:val="0"/>
          <w:iCs w:val="0"/>
          <w:rtl w:val="0"/>
          <w:lang w:val="de-DE"/>
        </w:rPr>
        <w:t>š</w:t>
      </w:r>
      <w:r>
        <w:rPr>
          <w:rStyle w:val="Ohne"/>
          <w:rFonts w:ascii="Arial" w:hAnsi="Arial"/>
          <w:b w:val="1"/>
          <w:bCs w:val="1"/>
          <w:i w:val="0"/>
          <w:iCs w:val="0"/>
          <w:rtl w:val="0"/>
          <w:lang w:val="de-DE"/>
        </w:rPr>
        <w:t>itelj</w:t>
      </w:r>
      <w:r>
        <w:rPr>
          <w:rStyle w:val="Ohne"/>
          <w:rFonts w:ascii="Arial" w:hAnsi="Arial"/>
          <w:i w:val="0"/>
          <w:iCs w:val="0"/>
          <w:rtl w:val="0"/>
          <w:lang w:val="de-DE"/>
        </w:rPr>
        <w:t xml:space="preserve">. </w:t>
      </w:r>
      <w:r>
        <w:rPr>
          <w:rStyle w:val="Ohne"/>
          <w:rFonts w:ascii="Arial" w:hAnsi="Arial"/>
          <w:b w:val="1"/>
          <w:bCs w:val="1"/>
          <w:i w:val="0"/>
          <w:iCs w:val="0"/>
          <w:rtl w:val="0"/>
          <w:lang w:val="fr-FR"/>
        </w:rPr>
        <w:t xml:space="preserve">On </w:t>
      </w:r>
      <w:r>
        <w:rPr>
          <w:rStyle w:val="Ohne"/>
          <w:rFonts w:ascii="Arial" w:hAnsi="Arial" w:hint="default"/>
          <w:b w:val="1"/>
          <w:bCs w:val="1"/>
          <w:i w:val="0"/>
          <w:iCs w:val="0"/>
          <w:rtl w:val="0"/>
          <w:lang w:val="de-DE"/>
        </w:rPr>
        <w:t>ć</w:t>
      </w:r>
      <w:r>
        <w:rPr>
          <w:rStyle w:val="Ohne"/>
          <w:rFonts w:ascii="Arial" w:hAnsi="Arial"/>
          <w:b w:val="1"/>
          <w:bCs w:val="1"/>
          <w:i w:val="0"/>
          <w:iCs w:val="0"/>
          <w:rtl w:val="0"/>
          <w:lang w:val="de-DE"/>
        </w:rPr>
        <w:t>e po</w:t>
      </w:r>
      <w:r>
        <w:rPr>
          <w:rStyle w:val="Ohne"/>
          <w:rFonts w:ascii="Arial" w:hAnsi="Arial" w:hint="default"/>
          <w:b w:val="1"/>
          <w:bCs w:val="1"/>
          <w:i w:val="0"/>
          <w:iCs w:val="0"/>
          <w:rtl w:val="0"/>
          <w:lang w:val="de-DE"/>
        </w:rPr>
        <w:t>č</w:t>
      </w:r>
      <w:r>
        <w:rPr>
          <w:rStyle w:val="Ohne"/>
          <w:rFonts w:ascii="Arial" w:hAnsi="Arial"/>
          <w:b w:val="1"/>
          <w:bCs w:val="1"/>
          <w:i w:val="0"/>
          <w:iCs w:val="0"/>
          <w:rtl w:val="0"/>
          <w:lang w:val="de-DE"/>
        </w:rPr>
        <w:t>ivati U va</w:t>
      </w:r>
      <w:r>
        <w:rPr>
          <w:rStyle w:val="Ohne"/>
          <w:rFonts w:ascii="Arial" w:hAnsi="Arial" w:hint="default"/>
          <w:b w:val="1"/>
          <w:bCs w:val="1"/>
          <w:i w:val="0"/>
          <w:iCs w:val="0"/>
          <w:rtl w:val="0"/>
          <w:lang w:val="de-DE"/>
        </w:rPr>
        <w:t>š</w:t>
      </w:r>
      <w:r>
        <w:rPr>
          <w:rStyle w:val="Ohne"/>
          <w:rFonts w:ascii="Arial" w:hAnsi="Arial"/>
          <w:b w:val="1"/>
          <w:bCs w:val="1"/>
          <w:i w:val="0"/>
          <w:iCs w:val="0"/>
          <w:rtl w:val="0"/>
          <w:lang w:val="de-DE"/>
        </w:rPr>
        <w:t>im srcima</w:t>
      </w:r>
      <w:r>
        <w:rPr>
          <w:rStyle w:val="Ohne"/>
          <w:rFonts w:ascii="Arial" w:hAnsi="Arial"/>
          <w:i w:val="0"/>
          <w:iCs w:val="0"/>
          <w:rtl w:val="0"/>
          <w:lang w:val="de-DE"/>
        </w:rPr>
        <w:t xml:space="preserve">, </w:t>
      </w:r>
      <w:r>
        <w:rPr>
          <w:rStyle w:val="Ohne"/>
          <w:rFonts w:ascii="Arial" w:hAnsi="Arial" w:hint="default"/>
          <w:i w:val="0"/>
          <w:iCs w:val="0"/>
          <w:rtl w:val="0"/>
          <w:lang w:val="de-DE"/>
        </w:rPr>
        <w:t>č</w:t>
      </w:r>
      <w:r>
        <w:rPr>
          <w:rStyle w:val="Ohne"/>
          <w:rFonts w:ascii="Arial" w:hAnsi="Arial"/>
          <w:i w:val="0"/>
          <w:iCs w:val="0"/>
          <w:rtl w:val="0"/>
          <w:lang w:val="de-DE"/>
        </w:rPr>
        <w:t>ine</w:t>
      </w:r>
      <w:r>
        <w:rPr>
          <w:rStyle w:val="Ohne"/>
          <w:rFonts w:ascii="Arial" w:hAnsi="Arial" w:hint="default"/>
          <w:i w:val="0"/>
          <w:iCs w:val="0"/>
          <w:rtl w:val="0"/>
          <w:lang w:val="de-DE"/>
        </w:rPr>
        <w:t>ć</w:t>
      </w:r>
      <w:r>
        <w:rPr>
          <w:rStyle w:val="Ohne"/>
          <w:rFonts w:ascii="Arial" w:hAnsi="Arial"/>
          <w:i w:val="0"/>
          <w:iCs w:val="0"/>
          <w:rtl w:val="0"/>
          <w:lang w:val="de-DE"/>
        </w:rPr>
        <w:t>i va</w:t>
      </w:r>
      <w:r>
        <w:rPr>
          <w:rStyle w:val="Ohne"/>
          <w:rFonts w:ascii="Arial" w:hAnsi="Arial" w:hint="default"/>
          <w:i w:val="0"/>
          <w:iCs w:val="0"/>
          <w:rtl w:val="0"/>
          <w:lang w:val="de-DE"/>
        </w:rPr>
        <w:t>š</w:t>
      </w:r>
      <w:r>
        <w:rPr>
          <w:rStyle w:val="Ohne"/>
          <w:rFonts w:ascii="Arial" w:hAnsi="Arial"/>
          <w:i w:val="0"/>
          <w:iCs w:val="0"/>
          <w:rtl w:val="0"/>
          <w:lang w:val="de-DE"/>
        </w:rPr>
        <w:t>u radost potpunom.</w:t>
      </w:r>
      <w:r>
        <w:rPr>
          <w:rStyle w:val="Ohne"/>
          <w:rFonts w:ascii="Arial" w:hAnsi="Arial" w:hint="default"/>
          <w:i w:val="0"/>
          <w:iCs w:val="0"/>
          <w:rtl w:val="0"/>
          <w:lang w:val="de-DE"/>
        </w:rPr>
        <w:t xml:space="preserve">” </w:t>
      </w:r>
      <w:r>
        <w:rPr>
          <w:rStyle w:val="Ohne"/>
          <w:rFonts w:ascii="Arial" w:hAnsi="Arial"/>
          <w:i w:val="0"/>
          <w:iCs w:val="0"/>
          <w:rtl w:val="0"/>
          <w:lang w:val="en-US"/>
        </w:rPr>
        <w:t xml:space="preserve">{Ellen White: RH, January 27, </w:t>
      </w:r>
      <w:r>
        <w:rPr>
          <w:rStyle w:val="Ohne"/>
          <w:rFonts w:ascii="Arial" w:hAnsi="Arial"/>
          <w:b w:val="1"/>
          <w:bCs w:val="1"/>
          <w:i w:val="0"/>
          <w:iCs w:val="0"/>
          <w:u w:val="single"/>
          <w:rtl w:val="0"/>
          <w:lang w:val="de-DE"/>
        </w:rPr>
        <w:t>1903</w:t>
      </w:r>
      <w:r>
        <w:rPr>
          <w:rStyle w:val="Ohne"/>
          <w:rFonts w:ascii="Arial" w:hAnsi="Arial"/>
          <w:i w:val="0"/>
          <w:iCs w:val="0"/>
          <w:rtl w:val="0"/>
          <w:lang w:val="de-DE"/>
        </w:rPr>
        <w:t xml:space="preserve">} </w:t>
      </w:r>
      <w:r>
        <w:rPr>
          <w:rStyle w:val="Ohne"/>
          <w:rFonts w:ascii="Arial" w:hAnsi="Arial" w:hint="default"/>
          <w:i w:val="0"/>
          <w:iCs w:val="0"/>
          <w:sz w:val="18"/>
          <w:szCs w:val="18"/>
          <w:rtl w:val="0"/>
          <w:lang w:val="de-DE"/>
        </w:rPr>
        <w:t>„</w:t>
      </w:r>
      <w:r>
        <w:rPr>
          <w:rStyle w:val="Ohne"/>
          <w:rFonts w:ascii="Arial" w:hAnsi="Arial"/>
          <w:i w:val="0"/>
          <w:iCs w:val="0"/>
          <w:sz w:val="18"/>
          <w:szCs w:val="18"/>
          <w:rtl w:val="0"/>
          <w:lang w:val="en-US"/>
        </w:rPr>
        <w:t>Let them study the seventeenth of John, and learn how to pray and how to live the prayer of Christ. He is the Comforter. He will abide in their hearts, making their joy full.</w:t>
      </w:r>
      <w:r>
        <w:rPr>
          <w:rStyle w:val="Ohne"/>
          <w:rFonts w:ascii="Arial" w:hAnsi="Arial" w:hint="default"/>
          <w:i w:val="0"/>
          <w:iCs w:val="0"/>
          <w:sz w:val="18"/>
          <w:szCs w:val="18"/>
          <w:rtl w:val="0"/>
          <w:lang w:val="de-DE"/>
        </w:rPr>
        <w:t>“</w:t>
      </w:r>
    </w:p>
    <w:p>
      <w:pPr>
        <w:pStyle w:val="Text A"/>
        <w:numPr>
          <w:ilvl w:val="0"/>
          <w:numId w:val="60"/>
        </w:numPr>
        <w:bidi w:val="0"/>
        <w:ind w:right="0"/>
        <w:jc w:val="both"/>
        <w:rPr>
          <w:rFonts w:ascii="Arial" w:cs="Arial" w:hAnsi="Arial" w:eastAsia="Arial"/>
          <w:i w:val="0"/>
          <w:iCs w:val="0"/>
          <w:sz w:val="2"/>
          <w:szCs w:val="2"/>
          <w:rtl w:val="0"/>
        </w:rPr>
      </w:pPr>
    </w:p>
    <w:p>
      <w:pPr>
        <w:pStyle w:val="Text"/>
        <w:numPr>
          <w:ilvl w:val="0"/>
          <w:numId w:val="62"/>
        </w:numPr>
      </w:pPr>
      <w:r>
        <w:rPr>
          <w:rtl w:val="0"/>
        </w:rPr>
        <w:t>„</w:t>
      </w:r>
      <w:r>
        <w:rPr>
          <w:rtl w:val="0"/>
        </w:rPr>
        <w:t xml:space="preserve">Hristos </w:t>
      </w:r>
      <w:r>
        <w:rPr>
          <w:rtl w:val="0"/>
        </w:rPr>
        <w:t>ć</w:t>
      </w:r>
      <w:r>
        <w:rPr>
          <w:rtl w:val="0"/>
        </w:rPr>
        <w:t>e biti poznat kao blagosloveno ime Ute</w:t>
      </w:r>
      <w:r>
        <w:rPr>
          <w:rtl w:val="0"/>
        </w:rPr>
        <w:t>š</w:t>
      </w:r>
      <w:r>
        <w:rPr>
          <w:rtl w:val="0"/>
        </w:rPr>
        <w:t>itelj.</w:t>
      </w:r>
      <w:r>
        <w:rPr>
          <w:rtl w:val="0"/>
          <w:lang w:val="de-DE"/>
        </w:rPr>
        <w:t xml:space="preserve">“ </w:t>
      </w:r>
      <w:r>
        <w:rPr>
          <w:rtl w:val="0"/>
          <w:lang w:val="en-US"/>
        </w:rPr>
        <w:t xml:space="preserve">{Ellen White: Manuscript 7, par. 10, 26. January </w:t>
      </w:r>
      <w:r>
        <w:rPr>
          <w:rStyle w:val="Ohne"/>
          <w:b w:val="1"/>
          <w:bCs w:val="1"/>
          <w:rtl w:val="0"/>
        </w:rPr>
        <w:t>1902</w:t>
      </w:r>
      <w:r>
        <w:rPr>
          <w:rtl w:val="0"/>
        </w:rPr>
        <w:t xml:space="preserve">} </w:t>
      </w:r>
      <w:r>
        <w:rPr>
          <w:rStyle w:val="Ohne"/>
          <w:sz w:val="18"/>
          <w:szCs w:val="18"/>
          <w:rtl w:val="0"/>
        </w:rPr>
        <w:t>„</w:t>
      </w:r>
      <w:r>
        <w:rPr>
          <w:rStyle w:val="Ohne"/>
          <w:sz w:val="18"/>
          <w:szCs w:val="18"/>
          <w:rtl w:val="0"/>
          <w:lang w:val="en-US"/>
        </w:rPr>
        <w:t>Christ is to be known by the blessed name of Comforter.</w:t>
      </w:r>
      <w:r>
        <w:rPr>
          <w:rStyle w:val="Ohne"/>
          <w:sz w:val="18"/>
          <w:szCs w:val="18"/>
          <w:rtl w:val="0"/>
        </w:rPr>
        <w:t>”</w:t>
      </w:r>
    </w:p>
    <w:p>
      <w:pPr>
        <w:pStyle w:val="Text"/>
        <w:rPr>
          <w:sz w:val="16"/>
          <w:szCs w:val="16"/>
        </w:rPr>
      </w:pPr>
    </w:p>
    <w:p>
      <w:pPr>
        <w:pStyle w:val="Text"/>
        <w:rPr>
          <w:sz w:val="6"/>
          <w:szCs w:val="6"/>
        </w:rPr>
      </w:pPr>
    </w:p>
    <w:p>
      <w:pPr>
        <w:pStyle w:val="Text"/>
        <w:numPr>
          <w:ilvl w:val="0"/>
          <w:numId w:val="62"/>
        </w:numPr>
      </w:pPr>
      <w:r>
        <w:rPr>
          <w:rtl w:val="0"/>
        </w:rPr>
        <w:t>„</w:t>
      </w:r>
      <w:r>
        <w:rPr>
          <w:rtl w:val="0"/>
        </w:rPr>
        <w:t>On (neprijatelj) je te</w:t>
      </w:r>
      <w:r>
        <w:rPr>
          <w:rtl w:val="0"/>
        </w:rPr>
        <w:t>ž</w:t>
      </w:r>
      <w:r>
        <w:rPr>
          <w:rtl w:val="0"/>
        </w:rPr>
        <w:t xml:space="preserve">io da ukloni </w:t>
      </w:r>
      <w:r>
        <w:rPr>
          <w:rStyle w:val="Ohne"/>
          <w:b w:val="1"/>
          <w:bCs w:val="1"/>
          <w:rtl w:val="0"/>
          <w:lang w:val="es-ES_tradnl"/>
        </w:rPr>
        <w:t>Isusa</w:t>
      </w:r>
      <w:r>
        <w:rPr>
          <w:rtl w:val="0"/>
        </w:rPr>
        <w:t xml:space="preserve"> iz njihovog vida, </w:t>
      </w:r>
      <w:r>
        <w:rPr>
          <w:rStyle w:val="Ohne"/>
          <w:b w:val="1"/>
          <w:bCs w:val="1"/>
          <w:rtl w:val="0"/>
        </w:rPr>
        <w:t>kao Ute</w:t>
      </w:r>
      <w:r>
        <w:rPr>
          <w:rStyle w:val="Ohne"/>
          <w:b w:val="1"/>
          <w:bCs w:val="1"/>
          <w:rtl w:val="0"/>
        </w:rPr>
        <w:t>š</w:t>
      </w:r>
      <w:r>
        <w:rPr>
          <w:rStyle w:val="Ohne"/>
          <w:b w:val="1"/>
          <w:bCs w:val="1"/>
          <w:rtl w:val="0"/>
        </w:rPr>
        <w:t>itelja</w:t>
      </w:r>
      <w:r>
        <w:rPr>
          <w:rtl w:val="0"/>
        </w:rPr>
        <w:t>, kao Onog Koji ukorava, Koji upozorava, Koji opominje govore</w:t>
      </w:r>
      <w:r>
        <w:rPr>
          <w:rtl w:val="0"/>
        </w:rPr>
        <w:t>ć</w:t>
      </w:r>
      <w:r>
        <w:rPr>
          <w:rtl w:val="0"/>
          <w:lang w:val="it-IT"/>
        </w:rPr>
        <w:t xml:space="preserve">i: </w:t>
      </w:r>
      <w:r>
        <w:rPr>
          <w:rtl w:val="0"/>
        </w:rPr>
        <w:t>„</w:t>
      </w:r>
      <w:r>
        <w:rPr>
          <w:rtl w:val="0"/>
        </w:rPr>
        <w:t>Ovo je put, hodite po njemu.</w:t>
      </w:r>
      <w:r>
        <w:rPr>
          <w:rtl w:val="0"/>
        </w:rPr>
        <w:t>„</w:t>
      </w:r>
      <w:r>
        <w:rPr>
          <w:rtl w:val="0"/>
        </w:rPr>
        <w:t>“</w:t>
      </w:r>
      <w:r>
        <w:rPr>
          <w:rtl w:val="0"/>
          <w:lang w:val="en-US"/>
        </w:rPr>
        <w:t xml:space="preserve"> {Ellen White: RH, August 26, 1890} </w:t>
      </w:r>
      <w:r>
        <w:rPr>
          <w:rStyle w:val="Ohne"/>
          <w:sz w:val="18"/>
          <w:szCs w:val="18"/>
          <w:rtl w:val="1"/>
          <w:lang w:val="ar-SA" w:bidi="ar-SA"/>
        </w:rPr>
        <w:t>“</w:t>
      </w:r>
      <w:r>
        <w:rPr>
          <w:rStyle w:val="Ohne"/>
          <w:sz w:val="18"/>
          <w:szCs w:val="18"/>
          <w:rtl w:val="0"/>
          <w:lang w:val="en-US"/>
        </w:rPr>
        <w:t xml:space="preserve">He has sought to shut Jesus from their view as the Comforter, as one who reproves, who warns, who admonishes them, saying, </w:t>
      </w:r>
      <w:r>
        <w:rPr>
          <w:rStyle w:val="Ohne"/>
          <w:sz w:val="18"/>
          <w:szCs w:val="18"/>
          <w:rtl w:val="1"/>
          <w:lang w:val="ar-SA" w:bidi="ar-SA"/>
        </w:rPr>
        <w:t>“</w:t>
      </w:r>
      <w:r>
        <w:rPr>
          <w:rStyle w:val="Ohne"/>
          <w:sz w:val="18"/>
          <w:szCs w:val="18"/>
          <w:rtl w:val="0"/>
          <w:lang w:val="en-US"/>
        </w:rPr>
        <w:t>This is the way, walk ye in it.</w:t>
      </w:r>
      <w:r>
        <w:rPr>
          <w:rStyle w:val="Ohne"/>
          <w:sz w:val="18"/>
          <w:szCs w:val="18"/>
          <w:rtl w:val="0"/>
        </w:rPr>
        <w:t>”</w:t>
      </w:r>
    </w:p>
    <w:p>
      <w:pPr>
        <w:pStyle w:val="Text"/>
        <w:tabs>
          <w:tab w:val="left" w:pos="6720"/>
        </w:tabs>
        <w:rPr>
          <w:sz w:val="14"/>
          <w:szCs w:val="14"/>
        </w:rPr>
      </w:pPr>
    </w:p>
    <w:p>
      <w:pPr>
        <w:pStyle w:val="Text"/>
        <w:rPr>
          <w:sz w:val="8"/>
          <w:szCs w:val="8"/>
        </w:rPr>
      </w:pPr>
    </w:p>
    <w:p>
      <w:pPr>
        <w:pStyle w:val="Text"/>
        <w:numPr>
          <w:ilvl w:val="0"/>
          <w:numId w:val="8"/>
        </w:numPr>
      </w:pPr>
      <w:r>
        <w:rPr>
          <w:rtl w:val="0"/>
        </w:rPr>
        <w:t>„</w:t>
      </w:r>
      <w:r>
        <w:rPr>
          <w:rtl w:val="0"/>
        </w:rPr>
        <w:t>Nakon Njegove inauguracije je do</w:t>
      </w:r>
      <w:r>
        <w:rPr>
          <w:rtl w:val="0"/>
        </w:rPr>
        <w:t>š</w:t>
      </w:r>
      <w:r>
        <w:rPr>
          <w:rtl w:val="0"/>
        </w:rPr>
        <w:t>ao Duh, i Isus je zaista bio proslavljen, sa slavom, koju je od ve</w:t>
      </w:r>
      <w:r>
        <w:rPr>
          <w:rtl w:val="0"/>
        </w:rPr>
        <w:t>č</w:t>
      </w:r>
      <w:r>
        <w:rPr>
          <w:rtl w:val="0"/>
        </w:rPr>
        <w:t>nosti delio sa Ocem. Za vreme Njegovog poni</w:t>
      </w:r>
      <w:r>
        <w:rPr>
          <w:rtl w:val="0"/>
        </w:rPr>
        <w:t>ž</w:t>
      </w:r>
      <w:r>
        <w:rPr>
          <w:rtl w:val="0"/>
        </w:rPr>
        <w:t>enja na zemlji Duh nije do</w:t>
      </w:r>
      <w:r>
        <w:rPr>
          <w:rtl w:val="0"/>
        </w:rPr>
        <w:t>š</w:t>
      </w:r>
      <w:r>
        <w:rPr>
          <w:rtl w:val="0"/>
        </w:rPr>
        <w:t xml:space="preserve">ao sa puninom delovanja. </w:t>
      </w:r>
      <w:r>
        <w:rPr>
          <w:rStyle w:val="Ohne"/>
          <w:b w:val="1"/>
          <w:bCs w:val="1"/>
          <w:rtl w:val="0"/>
        </w:rPr>
        <w:t>Isus je najavio, da ako ne bude oti</w:t>
      </w:r>
      <w:r>
        <w:rPr>
          <w:rStyle w:val="Ohne"/>
          <w:b w:val="1"/>
          <w:bCs w:val="1"/>
          <w:rtl w:val="0"/>
        </w:rPr>
        <w:t>š</w:t>
      </w:r>
      <w:r>
        <w:rPr>
          <w:rStyle w:val="Ohne"/>
          <w:b w:val="1"/>
          <w:bCs w:val="1"/>
          <w:rtl w:val="0"/>
        </w:rPr>
        <w:t>ao, Duh ne</w:t>
      </w:r>
      <w:r>
        <w:rPr>
          <w:rStyle w:val="Ohne"/>
          <w:b w:val="1"/>
          <w:bCs w:val="1"/>
          <w:rtl w:val="0"/>
        </w:rPr>
        <w:t>ć</w:t>
      </w:r>
      <w:r>
        <w:rPr>
          <w:rStyle w:val="Ohne"/>
          <w:b w:val="1"/>
          <w:bCs w:val="1"/>
          <w:rtl w:val="0"/>
        </w:rPr>
        <w:t>e do</w:t>
      </w:r>
      <w:r>
        <w:rPr>
          <w:rStyle w:val="Ohne"/>
          <w:b w:val="1"/>
          <w:bCs w:val="1"/>
          <w:rtl w:val="0"/>
        </w:rPr>
        <w:t>ć</w:t>
      </w:r>
      <w:r>
        <w:rPr>
          <w:rStyle w:val="Ohne"/>
          <w:b w:val="1"/>
          <w:bCs w:val="1"/>
          <w:rtl w:val="0"/>
        </w:rPr>
        <w:t>i, ali ako bude oti</w:t>
      </w:r>
      <w:r>
        <w:rPr>
          <w:rStyle w:val="Ohne"/>
          <w:b w:val="1"/>
          <w:bCs w:val="1"/>
          <w:rtl w:val="0"/>
        </w:rPr>
        <w:t>š</w:t>
      </w:r>
      <w:r>
        <w:rPr>
          <w:rStyle w:val="Ohne"/>
          <w:b w:val="1"/>
          <w:bCs w:val="1"/>
          <w:rtl w:val="0"/>
        </w:rPr>
        <w:t xml:space="preserve">ao, da </w:t>
      </w:r>
      <w:r>
        <w:rPr>
          <w:rStyle w:val="Ohne"/>
          <w:b w:val="1"/>
          <w:bCs w:val="1"/>
          <w:rtl w:val="0"/>
        </w:rPr>
        <w:t>ć</w:t>
      </w:r>
      <w:r>
        <w:rPr>
          <w:rStyle w:val="Ohne"/>
          <w:b w:val="1"/>
          <w:bCs w:val="1"/>
          <w:rtl w:val="0"/>
        </w:rPr>
        <w:t>e Ga poslati</w:t>
      </w:r>
      <w:r>
        <w:rPr>
          <w:rtl w:val="0"/>
        </w:rPr>
        <w:t xml:space="preserve">. </w:t>
      </w:r>
      <w:r>
        <w:rPr>
          <w:rStyle w:val="Ohne"/>
          <w:b w:val="1"/>
          <w:bCs w:val="1"/>
          <w:u w:val="single"/>
          <w:rtl w:val="0"/>
        </w:rPr>
        <w:t>To je bio opis Njega Samog!</w:t>
      </w:r>
      <w:r>
        <w:rPr>
          <w:rtl w:val="0"/>
        </w:rPr>
        <w:t xml:space="preserve">,  nakon </w:t>
      </w:r>
      <w:r>
        <w:rPr>
          <w:rtl w:val="0"/>
        </w:rPr>
        <w:t>š</w:t>
      </w:r>
      <w:r>
        <w:rPr>
          <w:rtl w:val="0"/>
        </w:rPr>
        <w:t xml:space="preserve">to je bio uzdignut, </w:t>
      </w:r>
      <w:r>
        <w:rPr>
          <w:rStyle w:val="Ohne"/>
          <w:b w:val="1"/>
          <w:bCs w:val="1"/>
          <w:rtl w:val="0"/>
        </w:rPr>
        <w:t>On</w:t>
      </w:r>
      <w:r>
        <w:rPr>
          <w:rtl w:val="0"/>
        </w:rPr>
        <w:t xml:space="preserve"> se pokazao.</w:t>
      </w:r>
      <w:r>
        <w:rPr>
          <w:rtl w:val="0"/>
          <w:lang w:val="de-DE"/>
        </w:rPr>
        <w:t xml:space="preserve">“ </w:t>
      </w:r>
      <w:r>
        <w:rPr>
          <w:rtl w:val="0"/>
          <w:lang w:val="en-US"/>
        </w:rPr>
        <w:t xml:space="preserve">{Ellen White: Signs of the Times, 17 May, </w:t>
      </w:r>
      <w:r>
        <w:rPr>
          <w:rStyle w:val="Ohne"/>
          <w:b w:val="1"/>
          <w:bCs w:val="1"/>
          <w:rtl w:val="0"/>
        </w:rPr>
        <w:t>1899</w:t>
      </w:r>
      <w:r>
        <w:rPr>
          <w:rtl w:val="0"/>
        </w:rPr>
        <w:t xml:space="preserve">, par. 3 } </w:t>
      </w:r>
      <w:r>
        <w:rPr>
          <w:rStyle w:val="Ohne"/>
          <w:sz w:val="18"/>
          <w:szCs w:val="18"/>
          <w:rtl w:val="1"/>
          <w:lang w:val="ar-SA" w:bidi="ar-SA"/>
        </w:rPr>
        <w:t>“</w:t>
      </w:r>
      <w:r>
        <w:rPr>
          <w:rStyle w:val="Ohne"/>
          <w:sz w:val="18"/>
          <w:szCs w:val="18"/>
          <w:rtl w:val="0"/>
          <w:lang w:val="en-US"/>
        </w:rPr>
        <w:t>After His inauguration, the Spirit came and Christ was indeed glorified, even with the glory which He had from all eternity with the Father. During His humiliation upon this earth, the Spirit had not descended with all its efficacy; and Christ declared that if He went not away, it would not come, but that if He went away, He would send it. It was a representation of Himself, and after He was glorified it was manifest.</w:t>
      </w:r>
      <w:r>
        <w:rPr>
          <w:rStyle w:val="Ohne"/>
          <w:sz w:val="18"/>
          <w:szCs w:val="18"/>
          <w:rtl w:val="0"/>
        </w:rPr>
        <w:t>”</w:t>
      </w:r>
    </w:p>
    <w:p>
      <w:pPr>
        <w:pStyle w:val="Text"/>
        <w:tabs>
          <w:tab w:val="left" w:pos="6720"/>
        </w:tabs>
        <w:rPr>
          <w:sz w:val="14"/>
          <w:szCs w:val="14"/>
        </w:rPr>
      </w:pPr>
    </w:p>
    <w:p>
      <w:pPr>
        <w:pStyle w:val="Text"/>
        <w:rPr>
          <w:sz w:val="12"/>
          <w:szCs w:val="12"/>
        </w:rPr>
      </w:pPr>
    </w:p>
    <w:p>
      <w:pPr>
        <w:pStyle w:val="Text"/>
        <w:numPr>
          <w:ilvl w:val="0"/>
          <w:numId w:val="8"/>
        </w:numPr>
      </w:pPr>
      <w:r>
        <w:rPr>
          <w:rtl w:val="0"/>
        </w:rPr>
        <w:t>„</w:t>
      </w:r>
      <w:r>
        <w:rPr>
          <w:rtl w:val="0"/>
        </w:rPr>
        <w:t xml:space="preserve">Hristos </w:t>
      </w:r>
      <w:r>
        <w:rPr>
          <w:rStyle w:val="Ohne"/>
          <w:b w:val="1"/>
          <w:bCs w:val="1"/>
          <w:rtl w:val="0"/>
        </w:rPr>
        <w:t>dolazi</w:t>
      </w:r>
      <w:r>
        <w:rPr>
          <w:rtl w:val="0"/>
        </w:rPr>
        <w:t xml:space="preserve"> kao Ute</w:t>
      </w:r>
      <w:r>
        <w:rPr>
          <w:rtl w:val="0"/>
        </w:rPr>
        <w:t>š</w:t>
      </w:r>
      <w:r>
        <w:rPr>
          <w:rtl w:val="0"/>
        </w:rPr>
        <w:t>itelj kod svih koji veruju.</w:t>
      </w:r>
      <w:r>
        <w:rPr>
          <w:rtl w:val="0"/>
          <w:lang w:val="de-DE"/>
        </w:rPr>
        <w:t xml:space="preserve">“ </w:t>
      </w:r>
      <w:r>
        <w:rPr>
          <w:rtl w:val="0"/>
          <w:lang w:val="en-US"/>
        </w:rPr>
        <w:t xml:space="preserve">{Ellen White: 8MR 57} </w:t>
      </w:r>
      <w:r>
        <w:rPr>
          <w:rStyle w:val="Ohne"/>
          <w:sz w:val="18"/>
          <w:szCs w:val="18"/>
          <w:rtl w:val="1"/>
          <w:lang w:val="ar-SA" w:bidi="ar-SA"/>
        </w:rPr>
        <w:t>“</w:t>
      </w:r>
      <w:r>
        <w:rPr>
          <w:rStyle w:val="Ohne"/>
          <w:sz w:val="18"/>
          <w:szCs w:val="18"/>
          <w:rtl w:val="0"/>
          <w:lang w:val="en-US"/>
        </w:rPr>
        <w:t>Christ comes as a Comforter to all who believe.</w:t>
      </w:r>
      <w:r>
        <w:rPr>
          <w:rStyle w:val="Ohne"/>
          <w:sz w:val="18"/>
          <w:szCs w:val="18"/>
          <w:rtl w:val="0"/>
        </w:rPr>
        <w:t>”</w:t>
      </w:r>
    </w:p>
    <w:p>
      <w:pPr>
        <w:pStyle w:val="Text"/>
        <w:tabs>
          <w:tab w:val="left" w:pos="6720"/>
        </w:tabs>
        <w:rPr>
          <w:rStyle w:val="Ohne"/>
          <w:sz w:val="18"/>
          <w:szCs w:val="18"/>
        </w:rPr>
      </w:pPr>
    </w:p>
    <w:p>
      <w:pPr>
        <w:pStyle w:val="Text"/>
        <w:numPr>
          <w:ilvl w:val="0"/>
          <w:numId w:val="8"/>
        </w:numPr>
      </w:pPr>
      <w:r>
        <w:rPr>
          <w:rtl w:val="0"/>
        </w:rPr>
        <w:t>„</w:t>
      </w:r>
      <w:r>
        <w:rPr>
          <w:rStyle w:val="Ohne"/>
          <w:b w:val="1"/>
          <w:bCs w:val="1"/>
          <w:rtl w:val="0"/>
          <w:lang w:val="fr-FR"/>
        </w:rPr>
        <w:t xml:space="preserve">On </w:t>
      </w:r>
      <w:r>
        <w:rPr>
          <w:rtl w:val="0"/>
        </w:rPr>
        <w:t xml:space="preserve">nam danas </w:t>
      </w:r>
      <w:r>
        <w:rPr>
          <w:rStyle w:val="Ohne"/>
          <w:b w:val="1"/>
          <w:bCs w:val="1"/>
          <w:u w:val="single"/>
          <w:rtl w:val="0"/>
        </w:rPr>
        <w:t>dolazi</w:t>
      </w:r>
      <w:r>
        <w:rPr>
          <w:rtl w:val="0"/>
        </w:rPr>
        <w:t xml:space="preserve"> </w:t>
      </w:r>
      <w:r>
        <w:rPr>
          <w:rStyle w:val="Ohne"/>
          <w:b w:val="1"/>
          <w:bCs w:val="1"/>
          <w:rtl w:val="0"/>
        </w:rPr>
        <w:t xml:space="preserve">Svojim </w:t>
      </w:r>
      <w:r>
        <w:rPr>
          <w:rStyle w:val="Ohne"/>
          <w:b w:val="1"/>
          <w:bCs w:val="1"/>
          <w:rtl w:val="0"/>
        </w:rPr>
        <w:t>s</w:t>
      </w:r>
      <w:r>
        <w:rPr>
          <w:rStyle w:val="Ohne"/>
          <w:b w:val="1"/>
          <w:bCs w:val="1"/>
          <w:rtl w:val="0"/>
        </w:rPr>
        <w:t>vetim Duhom</w:t>
      </w:r>
      <w:r>
        <w:rPr>
          <w:rtl w:val="1"/>
          <w:lang w:val="ar-SA" w:bidi="ar-SA"/>
        </w:rPr>
        <w:t>“</w:t>
      </w:r>
      <w:r>
        <w:rPr>
          <w:rtl w:val="0"/>
          <w:lang w:val="en-US"/>
        </w:rPr>
        <w:t>! {Ellen White: RH, April.</w:t>
      </w:r>
      <w:r>
        <w:rPr>
          <w:rtl w:val="0"/>
        </w:rPr>
        <w:t xml:space="preserve"> </w:t>
      </w:r>
      <w:r>
        <w:rPr>
          <w:rtl w:val="0"/>
        </w:rPr>
        <w:t>30.</w:t>
      </w:r>
      <w:r>
        <w:rPr>
          <w:rtl w:val="0"/>
        </w:rPr>
        <w:t xml:space="preserve"> </w:t>
      </w:r>
      <w:r>
        <w:rPr>
          <w:rtl w:val="0"/>
        </w:rPr>
        <w:t>1901</w:t>
      </w:r>
      <w:r>
        <w:rPr>
          <w:rtl w:val="0"/>
        </w:rPr>
        <w:t>,</w:t>
      </w:r>
      <w:r>
        <w:rPr>
          <w:rtl w:val="0"/>
        </w:rPr>
        <w:t xml:space="preserve"> par. 8} </w:t>
      </w:r>
      <w:r>
        <w:rPr>
          <w:rStyle w:val="Ohne"/>
          <w:sz w:val="18"/>
          <w:szCs w:val="18"/>
          <w:rtl w:val="1"/>
          <w:lang w:val="ar-SA" w:bidi="ar-SA"/>
        </w:rPr>
        <w:t>“</w:t>
      </w:r>
      <w:r>
        <w:rPr>
          <w:rStyle w:val="Ohne"/>
          <w:sz w:val="18"/>
          <w:szCs w:val="18"/>
          <w:rtl w:val="0"/>
          <w:lang w:val="en-US"/>
        </w:rPr>
        <w:t xml:space="preserve">He is coming to us by His </w:t>
      </w:r>
      <w:r>
        <w:rPr>
          <w:rStyle w:val="Ohne"/>
          <w:sz w:val="18"/>
          <w:szCs w:val="18"/>
          <w:rtl w:val="0"/>
        </w:rPr>
        <w:t>h</w:t>
      </w:r>
      <w:r>
        <w:rPr>
          <w:rStyle w:val="Ohne"/>
          <w:sz w:val="18"/>
          <w:szCs w:val="18"/>
          <w:rtl w:val="0"/>
          <w:lang w:val="en-US"/>
        </w:rPr>
        <w:t>oly Spirit today.</w:t>
      </w:r>
      <w:r>
        <w:rPr>
          <w:rStyle w:val="Ohne"/>
          <w:sz w:val="18"/>
          <w:szCs w:val="18"/>
          <w:rtl w:val="0"/>
        </w:rPr>
        <w:t>”</w:t>
      </w:r>
    </w:p>
    <w:p>
      <w:pPr>
        <w:pStyle w:val="Text"/>
        <w:rPr>
          <w:sz w:val="14"/>
          <w:szCs w:val="14"/>
        </w:rPr>
      </w:pPr>
    </w:p>
    <w:p>
      <w:pPr>
        <w:pStyle w:val="Text"/>
        <w:rPr>
          <w:sz w:val="14"/>
          <w:szCs w:val="14"/>
        </w:rPr>
      </w:pPr>
    </w:p>
    <w:p>
      <w:pPr>
        <w:pStyle w:val="Text"/>
        <w:numPr>
          <w:ilvl w:val="0"/>
          <w:numId w:val="8"/>
        </w:numPr>
      </w:pPr>
      <w:r>
        <w:rPr>
          <w:rtl w:val="0"/>
        </w:rPr>
        <w:t>„Ž</w:t>
      </w:r>
      <w:r>
        <w:rPr>
          <w:rtl w:val="0"/>
        </w:rPr>
        <w:t xml:space="preserve">elimo da </w:t>
      </w:r>
      <w:r>
        <w:rPr>
          <w:rtl w:val="0"/>
        </w:rPr>
        <w:t>č</w:t>
      </w:r>
      <w:r>
        <w:rPr>
          <w:rtl w:val="0"/>
        </w:rPr>
        <w:t>ujemo pobedni</w:t>
      </w:r>
      <w:r>
        <w:rPr>
          <w:rtl w:val="0"/>
        </w:rPr>
        <w:t>č</w:t>
      </w:r>
      <w:r>
        <w:rPr>
          <w:rtl w:val="0"/>
        </w:rPr>
        <w:t xml:space="preserve">ke usklike onih koji su pobedili. </w:t>
      </w:r>
      <w:r>
        <w:rPr>
          <w:rtl w:val="0"/>
        </w:rPr>
        <w:t>Ž</w:t>
      </w:r>
      <w:r>
        <w:rPr>
          <w:rtl w:val="0"/>
        </w:rPr>
        <w:t>elimo da me</w:t>
      </w:r>
      <w:r>
        <w:rPr>
          <w:rtl w:val="0"/>
        </w:rPr>
        <w:t>đ</w:t>
      </w:r>
      <w:r>
        <w:rPr>
          <w:rtl w:val="0"/>
        </w:rPr>
        <w:t xml:space="preserve">u nas slobodno </w:t>
      </w:r>
      <w:r>
        <w:rPr>
          <w:rStyle w:val="Ohne"/>
          <w:b w:val="1"/>
          <w:bCs w:val="1"/>
          <w:u w:val="single"/>
          <w:rtl w:val="0"/>
        </w:rPr>
        <w:t>do</w:t>
      </w:r>
      <w:r>
        <w:rPr>
          <w:rStyle w:val="Ohne"/>
          <w:b w:val="1"/>
          <w:bCs w:val="1"/>
          <w:u w:val="single"/>
          <w:rtl w:val="0"/>
        </w:rPr>
        <w:t>đ</w:t>
      </w:r>
      <w:r>
        <w:rPr>
          <w:rStyle w:val="Ohne"/>
          <w:b w:val="1"/>
          <w:bCs w:val="1"/>
          <w:u w:val="single"/>
          <w:rtl w:val="0"/>
        </w:rPr>
        <w:t>e</w:t>
      </w:r>
      <w:r>
        <w:rPr>
          <w:rStyle w:val="Ohne"/>
          <w:b w:val="1"/>
          <w:bCs w:val="1"/>
          <w:rtl w:val="0"/>
        </w:rPr>
        <w:t xml:space="preserve"> Hristov dragi Duh</w:t>
      </w:r>
      <w:r>
        <w:rPr>
          <w:rtl w:val="0"/>
        </w:rPr>
        <w:t>.</w:t>
      </w:r>
      <w:r>
        <w:rPr>
          <w:rtl w:val="0"/>
        </w:rPr>
        <w:t xml:space="preserve">” </w:t>
      </w:r>
      <w:r>
        <w:rPr>
          <w:rtl w:val="0"/>
          <w:lang w:val="en-US"/>
        </w:rPr>
        <w:t xml:space="preserve">{Ellen White: Review and Herald, August 17, 1869 par. 10} </w:t>
      </w:r>
      <w:r>
        <w:rPr>
          <w:rStyle w:val="Ohne"/>
          <w:sz w:val="18"/>
          <w:szCs w:val="18"/>
          <w:rtl w:val="1"/>
          <w:lang w:val="ar-SA" w:bidi="ar-SA"/>
        </w:rPr>
        <w:t>“</w:t>
      </w:r>
      <w:r>
        <w:rPr>
          <w:rStyle w:val="Ohne"/>
          <w:sz w:val="18"/>
          <w:szCs w:val="18"/>
          <w:rtl w:val="0"/>
          <w:lang w:val="en-US"/>
        </w:rPr>
        <w:t>We want to hear shouts of victory from those that have been overcome. We want to have the sweet Spirit of Christ come freely into our midst.</w:t>
      </w:r>
      <w:r>
        <w:rPr>
          <w:rStyle w:val="Ohne"/>
          <w:sz w:val="18"/>
          <w:szCs w:val="18"/>
          <w:rtl w:val="0"/>
        </w:rPr>
        <w:t>”</w:t>
      </w:r>
    </w:p>
    <w:p>
      <w:pPr>
        <w:pStyle w:val="Text"/>
        <w:tabs>
          <w:tab w:val="left" w:pos="6720"/>
        </w:tabs>
        <w:rPr>
          <w:rStyle w:val="Ohne"/>
          <w:sz w:val="18"/>
          <w:szCs w:val="18"/>
        </w:rPr>
      </w:pPr>
    </w:p>
    <w:p>
      <w:pPr>
        <w:pStyle w:val="Text"/>
        <w:tabs>
          <w:tab w:val="left" w:pos="6720"/>
        </w:tabs>
        <w:rPr>
          <w:rStyle w:val="Ohne"/>
          <w:sz w:val="18"/>
          <w:szCs w:val="18"/>
        </w:rPr>
      </w:pPr>
    </w:p>
    <w:p>
      <w:pPr>
        <w:pStyle w:val="Text"/>
        <w:tabs>
          <w:tab w:val="left" w:pos="6720"/>
        </w:tabs>
        <w:rPr>
          <w:rStyle w:val="Ohne"/>
          <w:sz w:val="18"/>
          <w:szCs w:val="18"/>
        </w:rPr>
      </w:pPr>
    </w:p>
    <w:p>
      <w:pPr>
        <w:pStyle w:val="Text"/>
        <w:tabs>
          <w:tab w:val="left" w:pos="6720"/>
        </w:tabs>
        <w:rPr>
          <w:rStyle w:val="Ohne"/>
          <w:sz w:val="18"/>
          <w:szCs w:val="18"/>
        </w:rPr>
      </w:pPr>
    </w:p>
    <w:p>
      <w:pPr>
        <w:pStyle w:val="Text"/>
        <w:tabs>
          <w:tab w:val="left" w:pos="6720"/>
        </w:tabs>
        <w:rPr>
          <w:rStyle w:val="Ohne"/>
          <w:sz w:val="18"/>
          <w:szCs w:val="18"/>
        </w:rPr>
      </w:pPr>
    </w:p>
    <w:p>
      <w:pPr>
        <w:pStyle w:val="Text"/>
        <w:numPr>
          <w:ilvl w:val="0"/>
          <w:numId w:val="62"/>
        </w:numPr>
      </w:pPr>
      <w:r>
        <w:rPr>
          <w:rtl w:val="0"/>
        </w:rPr>
        <w:t>„</w:t>
      </w:r>
      <w:r>
        <w:rPr>
          <w:rtl w:val="0"/>
        </w:rPr>
        <w:t>U</w:t>
      </w:r>
      <w:r>
        <w:rPr>
          <w:rtl w:val="0"/>
        </w:rPr>
        <w:t>č</w:t>
      </w:r>
      <w:r>
        <w:rPr>
          <w:rtl w:val="0"/>
        </w:rPr>
        <w:t xml:space="preserve">enicima je bila misterija kako se Hristos prikazao njima, a </w:t>
      </w:r>
      <w:r>
        <w:rPr>
          <w:rStyle w:val="Ohne"/>
          <w:b w:val="1"/>
          <w:bCs w:val="1"/>
          <w:rtl w:val="0"/>
        </w:rPr>
        <w:t>ostao</w:t>
      </w:r>
      <w:r>
        <w:rPr>
          <w:rtl w:val="0"/>
        </w:rPr>
        <w:t xml:space="preserve"> je nevidljiv svetu. Nisu razumeli Hristove re</w:t>
      </w:r>
      <w:r>
        <w:rPr>
          <w:rtl w:val="0"/>
        </w:rPr>
        <w:t>č</w:t>
      </w:r>
      <w:r>
        <w:rPr>
          <w:rtl w:val="0"/>
        </w:rPr>
        <w:t>i u njihovom duhovnom smislu. Oni su razmi</w:t>
      </w:r>
      <w:r>
        <w:rPr>
          <w:rtl w:val="0"/>
        </w:rPr>
        <w:t>š</w:t>
      </w:r>
      <w:r>
        <w:rPr>
          <w:rtl w:val="0"/>
        </w:rPr>
        <w:t xml:space="preserve">ljali o spoljnjoj, vidljivoj manifestaciji. Nisu mogli da pojme </w:t>
      </w:r>
      <w:r>
        <w:rPr>
          <w:rtl w:val="0"/>
        </w:rPr>
        <w:t>č</w:t>
      </w:r>
      <w:r>
        <w:rPr>
          <w:rtl w:val="0"/>
        </w:rPr>
        <w:t xml:space="preserve">injenicu da (sam) </w:t>
      </w:r>
      <w:r>
        <w:rPr>
          <w:rStyle w:val="Ohne"/>
          <w:b w:val="1"/>
          <w:bCs w:val="1"/>
          <w:rtl w:val="0"/>
          <w:lang w:val="es-ES_tradnl"/>
        </w:rPr>
        <w:t>Hristos mo</w:t>
      </w:r>
      <w:r>
        <w:rPr>
          <w:rStyle w:val="Ohne"/>
          <w:b w:val="1"/>
          <w:bCs w:val="1"/>
          <w:rtl w:val="0"/>
        </w:rPr>
        <w:t>ž</w:t>
      </w:r>
      <w:r>
        <w:rPr>
          <w:rStyle w:val="Ohne"/>
          <w:b w:val="1"/>
          <w:bCs w:val="1"/>
          <w:rtl w:val="0"/>
        </w:rPr>
        <w:t>e biti sa njima</w:t>
      </w:r>
      <w:r>
        <w:rPr>
          <w:rtl w:val="0"/>
        </w:rPr>
        <w:t xml:space="preserve">, </w:t>
      </w:r>
      <w:r>
        <w:rPr>
          <w:rStyle w:val="Ohne"/>
          <w:b w:val="1"/>
          <w:bCs w:val="1"/>
          <w:rtl w:val="0"/>
        </w:rPr>
        <w:t>a da ne bude vi</w:t>
      </w:r>
      <w:r>
        <w:rPr>
          <w:rStyle w:val="Ohne"/>
          <w:b w:val="1"/>
          <w:bCs w:val="1"/>
          <w:rtl w:val="0"/>
        </w:rPr>
        <w:t>đ</w:t>
      </w:r>
      <w:r>
        <w:rPr>
          <w:rStyle w:val="Ohne"/>
          <w:b w:val="1"/>
          <w:bCs w:val="1"/>
          <w:rtl w:val="0"/>
        </w:rPr>
        <w:t>en od strane sveta</w:t>
      </w:r>
      <w:r>
        <w:rPr>
          <w:rtl w:val="0"/>
        </w:rPr>
        <w:t>. Nije im bilo jasno zna</w:t>
      </w:r>
      <w:r>
        <w:rPr>
          <w:rtl w:val="0"/>
        </w:rPr>
        <w:t>č</w:t>
      </w:r>
      <w:r>
        <w:rPr>
          <w:rtl w:val="0"/>
        </w:rPr>
        <w:t>enje duhovne manifestacije.</w:t>
      </w:r>
      <w:r>
        <w:rPr>
          <w:rtl w:val="0"/>
        </w:rPr>
        <w:t xml:space="preserve">” </w:t>
      </w:r>
      <w:r>
        <w:rPr>
          <w:rtl w:val="0"/>
          <w:lang w:val="en-US"/>
        </w:rPr>
        <w:t xml:space="preserve">{Ellen White: The Southern Review, September 13, </w:t>
      </w:r>
      <w:r>
        <w:rPr>
          <w:rStyle w:val="Ohne"/>
          <w:b w:val="1"/>
          <w:bCs w:val="1"/>
          <w:rtl w:val="0"/>
        </w:rPr>
        <w:t>1898</w:t>
      </w:r>
      <w:r>
        <w:rPr>
          <w:rtl w:val="0"/>
        </w:rPr>
        <w:t xml:space="preserve"> par. 2}</w:t>
      </w:r>
      <w:r>
        <w:rPr>
          <w:rtl w:val="0"/>
        </w:rPr>
        <w:t xml:space="preserve"> </w:t>
      </w:r>
      <w:r>
        <w:rPr>
          <w:rStyle w:val="Ohne"/>
          <w:sz w:val="18"/>
          <w:szCs w:val="18"/>
          <w:rtl w:val="1"/>
          <w:lang w:val="ar-SA" w:bidi="ar-SA"/>
        </w:rPr>
        <w:t>“</w:t>
      </w:r>
      <w:r>
        <w:rPr>
          <w:rStyle w:val="Ohne"/>
          <w:sz w:val="18"/>
          <w:szCs w:val="18"/>
          <w:rtl w:val="0"/>
          <w:lang w:val="en-US"/>
        </w:rPr>
        <w:t>That Christ should manifest Himself to them, and yet be invisible to the world, was a mystery to the disciples. They could not understand the words of Christ in their spiritual sense. They were thinking of the outward, visible manifestation. They could not take in the fact that they could have the presence of Christ with them, and yet He be unseen by the world. They did not understand the meaning of a spiritual manifestation.</w:t>
      </w:r>
      <w:r>
        <w:rPr>
          <w:rStyle w:val="Ohne"/>
          <w:sz w:val="18"/>
          <w:szCs w:val="18"/>
          <w:rtl w:val="0"/>
        </w:rPr>
        <w:t>”</w:t>
      </w:r>
    </w:p>
    <w:p>
      <w:pPr>
        <w:pStyle w:val="Text"/>
      </w:pPr>
    </w:p>
    <w:p>
      <w:pPr>
        <w:pStyle w:val="Text"/>
        <w:numPr>
          <w:ilvl w:val="0"/>
          <w:numId w:val="64"/>
        </w:numPr>
      </w:pPr>
      <w:r>
        <w:rPr>
          <w:rtl w:val="0"/>
        </w:rPr>
        <w:t>„</w:t>
      </w:r>
      <w:r>
        <w:rPr>
          <w:rStyle w:val="Ohne"/>
          <w:b w:val="1"/>
          <w:bCs w:val="1"/>
          <w:rtl w:val="0"/>
        </w:rPr>
        <w:t>Isus</w:t>
      </w:r>
      <w:r>
        <w:rPr>
          <w:rtl w:val="0"/>
        </w:rPr>
        <w:t xml:space="preserve"> ka</w:t>
      </w:r>
      <w:r>
        <w:rPr>
          <w:rtl w:val="0"/>
        </w:rPr>
        <w:t>ž</w:t>
      </w:r>
      <w:r>
        <w:rPr>
          <w:rtl w:val="0"/>
        </w:rPr>
        <w:t xml:space="preserve">e </w:t>
      </w:r>
      <w:r>
        <w:rPr>
          <w:rtl w:val="0"/>
        </w:rPr>
        <w:t>´</w:t>
      </w:r>
      <w:r>
        <w:rPr>
          <w:rtl w:val="0"/>
        </w:rPr>
        <w:t xml:space="preserve">Ja </w:t>
      </w:r>
      <w:r>
        <w:rPr>
          <w:rtl w:val="0"/>
        </w:rPr>
        <w:t>ć</w:t>
      </w:r>
      <w:r>
        <w:rPr>
          <w:rtl w:val="0"/>
        </w:rPr>
        <w:t xml:space="preserve">u vam </w:t>
      </w:r>
      <w:r>
        <w:rPr>
          <w:rStyle w:val="Ohne"/>
          <w:b w:val="1"/>
          <w:bCs w:val="1"/>
          <w:rtl w:val="0"/>
        </w:rPr>
        <w:t>poslati u</w:t>
      </w:r>
      <w:r>
        <w:rPr>
          <w:rStyle w:val="Ohne"/>
          <w:b w:val="1"/>
          <w:bCs w:val="1"/>
          <w:rtl w:val="0"/>
        </w:rPr>
        <w:t>te</w:t>
      </w:r>
      <w:r>
        <w:rPr>
          <w:rStyle w:val="Ohne"/>
          <w:b w:val="1"/>
          <w:bCs w:val="1"/>
          <w:rtl w:val="0"/>
        </w:rPr>
        <w:t>š</w:t>
      </w:r>
      <w:r>
        <w:rPr>
          <w:rStyle w:val="Ohne"/>
          <w:b w:val="1"/>
          <w:bCs w:val="1"/>
          <w:rtl w:val="0"/>
        </w:rPr>
        <w:t xml:space="preserve">itelja. Samo MOJ DUH </w:t>
      </w:r>
      <w:r>
        <w:rPr>
          <w:rtl w:val="0"/>
        </w:rPr>
        <w:t>je sposoban za zadatak spasenja sveta, ukoliko budu prihvatili uslove Moje milosti.</w:t>
      </w:r>
      <w:r>
        <w:rPr>
          <w:rtl w:val="1"/>
          <w:lang w:val="ar-SA" w:bidi="ar-SA"/>
        </w:rPr>
        <w:t>´“</w:t>
      </w:r>
      <w:r>
        <w:rPr>
          <w:rtl w:val="0"/>
          <w:lang w:val="en-US"/>
        </w:rPr>
        <w:t xml:space="preserve">{Ellen White: MS40-1890.60} </w:t>
      </w:r>
      <w:r>
        <w:rPr>
          <w:rStyle w:val="Ohne"/>
          <w:sz w:val="18"/>
          <w:szCs w:val="18"/>
          <w:rtl w:val="0"/>
        </w:rPr>
        <w:t>„</w:t>
      </w:r>
      <w:r>
        <w:rPr>
          <w:rStyle w:val="Ohne"/>
          <w:sz w:val="18"/>
          <w:szCs w:val="18"/>
          <w:rtl w:val="0"/>
          <w:lang w:val="en-US"/>
        </w:rPr>
        <w:t xml:space="preserve">Jesus says, </w:t>
      </w:r>
      <w:r>
        <w:rPr>
          <w:rStyle w:val="Ohne"/>
          <w:sz w:val="18"/>
          <w:szCs w:val="18"/>
          <w:rtl w:val="1"/>
          <w:lang w:val="ar-SA" w:bidi="ar-SA"/>
        </w:rPr>
        <w:t>“</w:t>
      </w:r>
      <w:r>
        <w:rPr>
          <w:rStyle w:val="Ohne"/>
          <w:sz w:val="18"/>
          <w:szCs w:val="18"/>
          <w:rtl w:val="0"/>
          <w:lang w:val="en-US"/>
        </w:rPr>
        <w:t>I will send you the Comforter. M</w:t>
      </w:r>
      <w:r>
        <w:rPr>
          <w:rStyle w:val="Ohne"/>
          <w:sz w:val="18"/>
          <w:szCs w:val="18"/>
          <w:rtl w:val="0"/>
          <w:lang w:val="de-DE"/>
        </w:rPr>
        <w:t>Y SPIRIT</w:t>
      </w:r>
      <w:r>
        <w:rPr>
          <w:rStyle w:val="Ohne"/>
          <w:sz w:val="18"/>
          <w:szCs w:val="18"/>
          <w:rtl w:val="0"/>
          <w:lang w:val="en-US"/>
        </w:rPr>
        <w:t xml:space="preserve"> alone is competent for the task of saving the world, if they will accept of the provisions of My grace. The Comforter shall convince the world of sin, of righteousness, and of judgment.</w:t>
      </w:r>
      <w:r>
        <w:rPr>
          <w:rStyle w:val="Ohne"/>
          <w:sz w:val="18"/>
          <w:szCs w:val="18"/>
          <w:rtl w:val="0"/>
        </w:rPr>
        <w:t>”</w:t>
      </w:r>
    </w:p>
    <w:p>
      <w:pPr>
        <w:pStyle w:val="Text"/>
      </w:pPr>
    </w:p>
    <w:p>
      <w:pPr>
        <w:pStyle w:val="Text"/>
        <w:numPr>
          <w:ilvl w:val="0"/>
          <w:numId w:val="8"/>
        </w:numPr>
      </w:pPr>
      <w:r>
        <w:rPr>
          <w:rtl w:val="0"/>
        </w:rPr>
        <w:t>„</w:t>
      </w:r>
      <w:r>
        <w:rPr>
          <w:rtl w:val="0"/>
        </w:rPr>
        <w:t>Siroma</w:t>
      </w:r>
      <w:r>
        <w:rPr>
          <w:rtl w:val="0"/>
        </w:rPr>
        <w:t>š</w:t>
      </w:r>
      <w:r>
        <w:rPr>
          <w:rtl w:val="0"/>
        </w:rPr>
        <w:t>nima i potla</w:t>
      </w:r>
      <w:r>
        <w:rPr>
          <w:rtl w:val="0"/>
        </w:rPr>
        <w:t>č</w:t>
      </w:r>
      <w:r>
        <w:rPr>
          <w:rtl w:val="0"/>
        </w:rPr>
        <w:t>enima na zemlji, Hristos ka</w:t>
      </w:r>
      <w:r>
        <w:rPr>
          <w:rtl w:val="0"/>
        </w:rPr>
        <w:t>ž</w:t>
      </w:r>
      <w:r>
        <w:rPr>
          <w:rtl w:val="0"/>
        </w:rPr>
        <w:t>e, 'Ako Me ljubite, dr</w:t>
      </w:r>
      <w:r>
        <w:rPr>
          <w:rtl w:val="0"/>
        </w:rPr>
        <w:t>ž</w:t>
      </w:r>
      <w:r>
        <w:rPr>
          <w:rtl w:val="0"/>
        </w:rPr>
        <w:t xml:space="preserve">ite Moje zapovesti. I Ja </w:t>
      </w:r>
      <w:r>
        <w:rPr>
          <w:rtl w:val="0"/>
        </w:rPr>
        <w:t>ć</w:t>
      </w:r>
      <w:r>
        <w:rPr>
          <w:rtl w:val="0"/>
        </w:rPr>
        <w:t>u umoliti Oca, i da</w:t>
      </w:r>
      <w:r>
        <w:rPr>
          <w:rtl w:val="0"/>
        </w:rPr>
        <w:t>ć</w:t>
      </w:r>
      <w:r>
        <w:rPr>
          <w:rtl w:val="0"/>
        </w:rPr>
        <w:t xml:space="preserve">e vam </w:t>
      </w:r>
      <w:r>
        <w:rPr>
          <w:rStyle w:val="Ohne"/>
          <w:b w:val="1"/>
          <w:bCs w:val="1"/>
          <w:rtl w:val="0"/>
        </w:rPr>
        <w:t xml:space="preserve">drugog </w:t>
      </w:r>
      <w:r>
        <w:rPr>
          <w:rStyle w:val="Ohne"/>
          <w:b w:val="1"/>
          <w:bCs w:val="1"/>
          <w:rtl w:val="0"/>
        </w:rPr>
        <w:t>u</w:t>
      </w:r>
      <w:r>
        <w:rPr>
          <w:rStyle w:val="Ohne"/>
          <w:b w:val="1"/>
          <w:bCs w:val="1"/>
          <w:rtl w:val="0"/>
        </w:rPr>
        <w:t>te</w:t>
      </w:r>
      <w:r>
        <w:rPr>
          <w:rStyle w:val="Ohne"/>
          <w:b w:val="1"/>
          <w:bCs w:val="1"/>
          <w:rtl w:val="0"/>
        </w:rPr>
        <w:t>š</w:t>
      </w:r>
      <w:r>
        <w:rPr>
          <w:rStyle w:val="Ohne"/>
          <w:b w:val="1"/>
          <w:bCs w:val="1"/>
          <w:rtl w:val="0"/>
        </w:rPr>
        <w:t>itelja</w:t>
      </w:r>
      <w:r>
        <w:rPr>
          <w:rtl w:val="0"/>
        </w:rPr>
        <w:t xml:space="preserve"> da bude s vama vavek: </w:t>
      </w:r>
      <w:r>
        <w:rPr>
          <w:rStyle w:val="Ohne"/>
          <w:b w:val="1"/>
          <w:bCs w:val="1"/>
          <w:rtl w:val="0"/>
        </w:rPr>
        <w:t xml:space="preserve">Duha istine, </w:t>
      </w:r>
      <w:r>
        <w:rPr>
          <w:rStyle w:val="Ohne"/>
          <w:b w:val="1"/>
          <w:bCs w:val="1"/>
          <w:rtl w:val="0"/>
        </w:rPr>
        <w:t>k</w:t>
      </w:r>
      <w:r>
        <w:rPr>
          <w:rStyle w:val="Ohne"/>
          <w:b w:val="1"/>
          <w:bCs w:val="1"/>
          <w:rtl w:val="0"/>
        </w:rPr>
        <w:t xml:space="preserve">oji je </w:t>
      </w:r>
      <w:r>
        <w:rPr>
          <w:rStyle w:val="Ohne"/>
          <w:b w:val="1"/>
          <w:bCs w:val="1"/>
          <w:u w:val="single"/>
          <w:rtl w:val="0"/>
        </w:rPr>
        <w:t>Hristos</w:t>
      </w:r>
      <w:r>
        <w:rPr>
          <w:rStyle w:val="Ohne"/>
          <w:b w:val="1"/>
          <w:bCs w:val="1"/>
          <w:rtl w:val="0"/>
        </w:rPr>
        <w:t xml:space="preserve"> u vama</w:t>
      </w:r>
      <w:r>
        <w:rPr>
          <w:rtl w:val="0"/>
        </w:rPr>
        <w:t>, nada slave, Kog svet ne mo</w:t>
      </w:r>
      <w:r>
        <w:rPr>
          <w:rtl w:val="0"/>
        </w:rPr>
        <w:t>ž</w:t>
      </w:r>
      <w:r>
        <w:rPr>
          <w:rtl w:val="0"/>
        </w:rPr>
        <w:t xml:space="preserve">e primiti, jer Ga ne vidi niti Ga poznaje; a vi Ga poznajete, jer u vama stoji, i u vama </w:t>
      </w:r>
      <w:r>
        <w:rPr>
          <w:rtl w:val="0"/>
        </w:rPr>
        <w:t>ć</w:t>
      </w:r>
      <w:r>
        <w:rPr>
          <w:rtl w:val="0"/>
        </w:rPr>
        <w:t>e biti. Ne</w:t>
      </w:r>
      <w:r>
        <w:rPr>
          <w:rtl w:val="0"/>
        </w:rPr>
        <w:t>ć</w:t>
      </w:r>
      <w:r>
        <w:rPr>
          <w:rtl w:val="0"/>
        </w:rPr>
        <w:t>u vas ostaviti sirotne; do</w:t>
      </w:r>
      <w:r>
        <w:rPr>
          <w:rtl w:val="0"/>
        </w:rPr>
        <w:t>ć</w:t>
      </w:r>
      <w:r>
        <w:rPr>
          <w:rtl w:val="0"/>
        </w:rPr>
        <w:t xml:space="preserve">i </w:t>
      </w:r>
      <w:r>
        <w:rPr>
          <w:rtl w:val="0"/>
        </w:rPr>
        <w:t>ć</w:t>
      </w:r>
      <w:r>
        <w:rPr>
          <w:rtl w:val="0"/>
        </w:rPr>
        <w:t>u k vama.</w:t>
      </w:r>
      <w:r>
        <w:rPr>
          <w:rtl w:val="0"/>
          <w:lang w:val="de-DE"/>
        </w:rPr>
        <w:t xml:space="preserve">“ </w:t>
      </w:r>
      <w:r>
        <w:rPr>
          <w:rtl w:val="0"/>
          <w:lang w:val="en-US"/>
        </w:rPr>
        <w:t xml:space="preserve">{Ellen White: Manuscript 24, 22. February, </w:t>
      </w:r>
      <w:r>
        <w:rPr>
          <w:rStyle w:val="Ohne"/>
          <w:b w:val="1"/>
          <w:bCs w:val="1"/>
          <w:rtl w:val="0"/>
        </w:rPr>
        <w:t>1898</w:t>
      </w:r>
      <w:r>
        <w:rPr>
          <w:rtl w:val="0"/>
        </w:rPr>
        <w:t xml:space="preserve">} </w:t>
      </w:r>
      <w:r>
        <w:rPr>
          <w:rStyle w:val="Ohne"/>
          <w:sz w:val="18"/>
          <w:szCs w:val="18"/>
          <w:rtl w:val="1"/>
          <w:lang w:val="ar-SA" w:bidi="ar-SA"/>
        </w:rPr>
        <w:t>“</w:t>
      </w:r>
      <w:r>
        <w:rPr>
          <w:rStyle w:val="Ohne"/>
          <w:sz w:val="18"/>
          <w:szCs w:val="18"/>
          <w:rtl w:val="0"/>
          <w:lang w:val="en-US"/>
        </w:rPr>
        <w:t xml:space="preserve">To the poor and oppressed and downtrodden of earth, Christ says, </w:t>
      </w:r>
      <w:r>
        <w:rPr>
          <w:rStyle w:val="Ohne"/>
          <w:sz w:val="18"/>
          <w:szCs w:val="18"/>
          <w:rtl w:val="1"/>
          <w:lang w:val="ar-SA" w:bidi="ar-SA"/>
        </w:rPr>
        <w:t>“</w:t>
      </w:r>
      <w:r>
        <w:rPr>
          <w:rStyle w:val="Ohne"/>
          <w:sz w:val="18"/>
          <w:szCs w:val="18"/>
          <w:rtl w:val="0"/>
          <w:lang w:val="en-US"/>
        </w:rPr>
        <w:t>If ye love me, keep my commandments. And I will pray the Father, and he shall give you another Comforter, even the Spirit of truth, (which is Christ formed within the hope of glory,) whom the world cannot receive, because it seeth him not: but ye know him, for he dwelleth with you, and shall be in you. I will not leave you comfortless.</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66"/>
        </w:numPr>
      </w:pPr>
      <w:r>
        <w:rPr>
          <w:rtl w:val="0"/>
        </w:rPr>
        <w:t>„</w:t>
      </w:r>
      <w:r>
        <w:rPr>
          <w:rtl w:val="0"/>
        </w:rPr>
        <w:t xml:space="preserve">Hristos je objavio da </w:t>
      </w:r>
      <w:r>
        <w:rPr>
          <w:rtl w:val="0"/>
        </w:rPr>
        <w:t>ć</w:t>
      </w:r>
      <w:r>
        <w:rPr>
          <w:rtl w:val="0"/>
        </w:rPr>
        <w:t xml:space="preserve">e posle Svog vaznesenja, poslati Svojoj crkvi, krunski poklon, </w:t>
      </w:r>
      <w:r>
        <w:rPr>
          <w:rStyle w:val="Ohne"/>
          <w:b w:val="1"/>
          <w:bCs w:val="1"/>
          <w:rtl w:val="0"/>
        </w:rPr>
        <w:t>ut</w:t>
      </w:r>
      <w:r>
        <w:rPr>
          <w:rStyle w:val="Ohne"/>
          <w:b w:val="1"/>
          <w:bCs w:val="1"/>
          <w:rtl w:val="0"/>
        </w:rPr>
        <w:t>e</w:t>
      </w:r>
      <w:r>
        <w:rPr>
          <w:rStyle w:val="Ohne"/>
          <w:b w:val="1"/>
          <w:bCs w:val="1"/>
          <w:rtl w:val="0"/>
        </w:rPr>
        <w:t>š</w:t>
      </w:r>
      <w:r>
        <w:rPr>
          <w:rStyle w:val="Ohne"/>
          <w:b w:val="1"/>
          <w:bCs w:val="1"/>
          <w:rtl w:val="0"/>
        </w:rPr>
        <w:t>itelja</w:t>
      </w:r>
      <w:r>
        <w:rPr>
          <w:rtl w:val="0"/>
        </w:rPr>
        <w:t xml:space="preserve">, </w:t>
      </w:r>
      <w:r>
        <w:rPr>
          <w:rStyle w:val="Ohne"/>
          <w:b w:val="1"/>
          <w:bCs w:val="1"/>
          <w:rtl w:val="0"/>
        </w:rPr>
        <w:t>k</w:t>
      </w:r>
      <w:r>
        <w:rPr>
          <w:rStyle w:val="Ohne"/>
          <w:b w:val="1"/>
          <w:bCs w:val="1"/>
          <w:rtl w:val="0"/>
        </w:rPr>
        <w:t xml:space="preserve">oji </w:t>
      </w:r>
      <w:r>
        <w:rPr>
          <w:rStyle w:val="Ohne"/>
          <w:b w:val="1"/>
          <w:bCs w:val="1"/>
          <w:rtl w:val="0"/>
        </w:rPr>
        <w:t>ć</w:t>
      </w:r>
      <w:r>
        <w:rPr>
          <w:rStyle w:val="Ohne"/>
          <w:b w:val="1"/>
          <w:bCs w:val="1"/>
          <w:rtl w:val="0"/>
        </w:rPr>
        <w:t>e zauzeti Njegovo mesto</w:t>
      </w:r>
      <w:r>
        <w:rPr>
          <w:rtl w:val="0"/>
        </w:rPr>
        <w:t xml:space="preserve">. Ovaj </w:t>
      </w:r>
      <w:r>
        <w:rPr>
          <w:rtl w:val="0"/>
        </w:rPr>
        <w:t>u</w:t>
      </w:r>
      <w:r>
        <w:rPr>
          <w:rtl w:val="0"/>
        </w:rPr>
        <w:t>te</w:t>
      </w:r>
      <w:r>
        <w:rPr>
          <w:rtl w:val="0"/>
        </w:rPr>
        <w:t>š</w:t>
      </w:r>
      <w:r>
        <w:rPr>
          <w:rtl w:val="0"/>
        </w:rPr>
        <w:t xml:space="preserve">itelj je </w:t>
      </w:r>
      <w:r>
        <w:rPr>
          <w:rtl w:val="0"/>
          <w:lang w:val="de-DE"/>
        </w:rPr>
        <w:t>s</w:t>
      </w:r>
      <w:r>
        <w:rPr>
          <w:rtl w:val="0"/>
        </w:rPr>
        <w:t>veti Duh, du</w:t>
      </w:r>
      <w:r>
        <w:rPr>
          <w:rtl w:val="0"/>
        </w:rPr>
        <w:t>š</w:t>
      </w:r>
      <w:r>
        <w:rPr>
          <w:rtl w:val="0"/>
        </w:rPr>
        <w:t xml:space="preserve">a Njegovog </w:t>
      </w:r>
      <w:r>
        <w:rPr>
          <w:rtl w:val="0"/>
        </w:rPr>
        <w:t>ž</w:t>
      </w:r>
      <w:r>
        <w:rPr>
          <w:rtl w:val="0"/>
        </w:rPr>
        <w:t xml:space="preserve">ivota, efikasnost Njegove crkve, svetlost i </w:t>
      </w:r>
      <w:r>
        <w:rPr>
          <w:rtl w:val="0"/>
        </w:rPr>
        <w:t>ž</w:t>
      </w:r>
      <w:r>
        <w:rPr>
          <w:rtl w:val="0"/>
        </w:rPr>
        <w:t xml:space="preserve">ivot sveta. </w:t>
      </w:r>
      <w:r>
        <w:rPr>
          <w:rStyle w:val="Ohne"/>
          <w:b w:val="1"/>
          <w:bCs w:val="1"/>
          <w:rtl w:val="0"/>
        </w:rPr>
        <w:t>Svojim Duhom Hristos</w:t>
      </w:r>
      <w:r>
        <w:rPr>
          <w:rtl w:val="0"/>
        </w:rPr>
        <w:t xml:space="preserve"> š</w:t>
      </w:r>
      <w:r>
        <w:rPr>
          <w:rtl w:val="0"/>
        </w:rPr>
        <w:t>alje pomiruju</w:t>
      </w:r>
      <w:r>
        <w:rPr>
          <w:rtl w:val="0"/>
        </w:rPr>
        <w:t>ć</w:t>
      </w:r>
      <w:r>
        <w:rPr>
          <w:rtl w:val="0"/>
        </w:rPr>
        <w:t>i uticaj i silu koja oduzima greh.</w:t>
      </w:r>
      <w:r>
        <w:rPr>
          <w:rtl w:val="0"/>
        </w:rPr>
        <w:t xml:space="preserve">” </w:t>
      </w:r>
      <w:r>
        <w:rPr>
          <w:rtl w:val="0"/>
          <w:lang w:val="en-US"/>
        </w:rPr>
        <w:t xml:space="preserve">{Ellen White, Review and Herald, May 19, </w:t>
      </w:r>
      <w:r>
        <w:rPr>
          <w:rStyle w:val="Ohne"/>
          <w:b w:val="1"/>
          <w:bCs w:val="1"/>
          <w:rtl w:val="0"/>
        </w:rPr>
        <w:t>1904</w:t>
      </w:r>
      <w:r>
        <w:rPr>
          <w:rtl w:val="0"/>
        </w:rPr>
        <w:t xml:space="preserve"> par. 1} </w:t>
      </w:r>
      <w:r>
        <w:rPr>
          <w:rStyle w:val="Ohne"/>
          <w:sz w:val="18"/>
          <w:szCs w:val="18"/>
          <w:rtl w:val="1"/>
          <w:lang w:val="ar-SA" w:bidi="ar-SA"/>
        </w:rPr>
        <w:t>“</w:t>
      </w:r>
      <w:r>
        <w:rPr>
          <w:rStyle w:val="Ohne"/>
          <w:sz w:val="18"/>
          <w:szCs w:val="18"/>
          <w:rtl w:val="0"/>
          <w:lang w:val="en-US"/>
        </w:rPr>
        <w:t xml:space="preserve">Christ declared that after his ascension, he would send to His church, as His crowning gift, the Comforter, Who was to take His place. This Comforter is the </w:t>
      </w:r>
      <w:r>
        <w:rPr>
          <w:rStyle w:val="Ohne"/>
          <w:sz w:val="18"/>
          <w:szCs w:val="18"/>
          <w:rtl w:val="0"/>
          <w:lang w:val="de-DE"/>
        </w:rPr>
        <w:t>h</w:t>
      </w:r>
      <w:r>
        <w:rPr>
          <w:rStyle w:val="Ohne"/>
          <w:sz w:val="18"/>
          <w:szCs w:val="18"/>
          <w:rtl w:val="0"/>
          <w:lang w:val="en-US"/>
        </w:rPr>
        <w:t>oly Spirit,</w:t>
      </w:r>
      <w:r>
        <w:rPr>
          <w:rStyle w:val="Ohne"/>
          <w:sz w:val="18"/>
          <w:szCs w:val="18"/>
          <w:rtl w:val="0"/>
          <w:lang w:val="en-US"/>
        </w:rPr>
        <w:t>—</w:t>
      </w:r>
      <w:r>
        <w:rPr>
          <w:rStyle w:val="Ohne"/>
          <w:sz w:val="18"/>
          <w:szCs w:val="18"/>
          <w:rtl w:val="0"/>
          <w:lang w:val="en-US"/>
        </w:rPr>
        <w:t>the soul of His life, the efficacy of His church, the light and life of the world. With his Spirit Christ sends a reconciling influence and a power that takes away sin.</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24"/>
        </w:numPr>
      </w:pPr>
      <w:r>
        <w:rPr>
          <w:rtl w:val="0"/>
        </w:rPr>
        <w:t xml:space="preserve">„ </w:t>
      </w:r>
      <w:r>
        <w:rPr>
          <w:rtl w:val="0"/>
          <w:lang w:val="ru-RU"/>
        </w:rPr>
        <w:t xml:space="preserve">- </w:t>
      </w:r>
      <w:r>
        <w:rPr>
          <w:rtl w:val="0"/>
        </w:rPr>
        <w:t>„</w:t>
      </w:r>
      <w:r>
        <w:rPr>
          <w:rtl w:val="0"/>
        </w:rPr>
        <w:t>Ja vas ne</w:t>
      </w:r>
      <w:r>
        <w:rPr>
          <w:rtl w:val="0"/>
        </w:rPr>
        <w:t>ć</w:t>
      </w:r>
      <w:r>
        <w:rPr>
          <w:rtl w:val="0"/>
        </w:rPr>
        <w:t xml:space="preserve">u ostaviti bez utehe. </w:t>
      </w:r>
      <w:r>
        <w:rPr>
          <w:rStyle w:val="Ohne"/>
          <w:b w:val="1"/>
          <w:bCs w:val="1"/>
          <w:u w:val="single"/>
          <w:rtl w:val="0"/>
        </w:rPr>
        <w:t xml:space="preserve">JA </w:t>
      </w:r>
      <w:r>
        <w:rPr>
          <w:rStyle w:val="Ohne"/>
          <w:b w:val="1"/>
          <w:bCs w:val="1"/>
          <w:u w:val="single"/>
          <w:rtl w:val="0"/>
        </w:rPr>
        <w:t>ć</w:t>
      </w:r>
      <w:r>
        <w:rPr>
          <w:rStyle w:val="Ohne"/>
          <w:b w:val="1"/>
          <w:bCs w:val="1"/>
          <w:u w:val="single"/>
          <w:rtl w:val="0"/>
        </w:rPr>
        <w:t>u do</w:t>
      </w:r>
      <w:r>
        <w:rPr>
          <w:rStyle w:val="Ohne"/>
          <w:b w:val="1"/>
          <w:bCs w:val="1"/>
          <w:u w:val="single"/>
          <w:rtl w:val="0"/>
        </w:rPr>
        <w:t>ć</w:t>
      </w:r>
      <w:r>
        <w:rPr>
          <w:rStyle w:val="Ohne"/>
          <w:b w:val="1"/>
          <w:bCs w:val="1"/>
          <w:u w:val="single"/>
          <w:rtl w:val="0"/>
        </w:rPr>
        <w:t>i</w:t>
      </w:r>
      <w:r>
        <w:rPr>
          <w:rtl w:val="0"/>
        </w:rPr>
        <w:t>.</w:t>
      </w:r>
      <w:r>
        <w:rPr>
          <w:rtl w:val="0"/>
          <w:lang w:val="de-DE"/>
        </w:rPr>
        <w:t xml:space="preserve">“ </w:t>
      </w:r>
      <w:r>
        <w:rPr>
          <w:rtl w:val="0"/>
          <w:lang w:val="ru-RU"/>
        </w:rPr>
        <w:t xml:space="preserve">- </w:t>
      </w:r>
      <w:r>
        <w:rPr>
          <w:rtl w:val="0"/>
        </w:rPr>
        <w:t>s</w:t>
      </w:r>
      <w:r>
        <w:rPr>
          <w:rStyle w:val="Ohne"/>
          <w:u w:val="single"/>
          <w:rtl w:val="0"/>
        </w:rPr>
        <w:t>veti Duh</w:t>
      </w:r>
      <w:r>
        <w:rPr>
          <w:rtl w:val="0"/>
        </w:rPr>
        <w:t xml:space="preserve">, </w:t>
      </w:r>
      <w:r>
        <w:rPr>
          <w:rtl w:val="0"/>
          <w:lang w:val="de-DE"/>
        </w:rPr>
        <w:t>k</w:t>
      </w:r>
      <w:r>
        <w:rPr>
          <w:rtl w:val="0"/>
        </w:rPr>
        <w:t>ojeg je Spasitelj ovog sveta obe</w:t>
      </w:r>
      <w:r>
        <w:rPr>
          <w:rtl w:val="0"/>
        </w:rPr>
        <w:t>ć</w:t>
      </w:r>
      <w:r>
        <w:rPr>
          <w:rtl w:val="0"/>
        </w:rPr>
        <w:t xml:space="preserve">ao da </w:t>
      </w:r>
      <w:r>
        <w:rPr>
          <w:rtl w:val="0"/>
        </w:rPr>
        <w:t>ć</w:t>
      </w:r>
      <w:r>
        <w:rPr>
          <w:rtl w:val="0"/>
        </w:rPr>
        <w:t>e Ga poslati, je</w:t>
      </w:r>
      <w:r>
        <w:rPr>
          <w:rtl w:val="0"/>
        </w:rPr>
        <w:t xml:space="preserve">l </w:t>
      </w:r>
      <w:r>
        <w:rPr>
          <w:rStyle w:val="Ohne"/>
          <w:b w:val="1"/>
          <w:bCs w:val="1"/>
          <w:u w:val="single"/>
          <w:rtl w:val="0"/>
        </w:rPr>
        <w:t>li</w:t>
      </w:r>
      <w:r>
        <w:rPr>
          <w:rStyle w:val="Ohne"/>
          <w:b w:val="1"/>
          <w:bCs w:val="1"/>
          <w:u w:val="single"/>
          <w:rtl w:val="0"/>
        </w:rPr>
        <w:t>č</w:t>
      </w:r>
      <w:r>
        <w:rPr>
          <w:rStyle w:val="Ohne"/>
          <w:b w:val="1"/>
          <w:bCs w:val="1"/>
          <w:u w:val="single"/>
          <w:rtl w:val="0"/>
        </w:rPr>
        <w:t>na prisutnost</w:t>
      </w:r>
      <w:r>
        <w:rPr>
          <w:rStyle w:val="Ohne"/>
          <w:b w:val="1"/>
          <w:bCs w:val="1"/>
          <w:rtl w:val="0"/>
        </w:rPr>
        <w:t xml:space="preserve"> i mo</w:t>
      </w:r>
      <w:r>
        <w:rPr>
          <w:rStyle w:val="Ohne"/>
          <w:b w:val="1"/>
          <w:bCs w:val="1"/>
          <w:rtl w:val="0"/>
        </w:rPr>
        <w:t xml:space="preserve">ć </w:t>
      </w:r>
      <w:r>
        <w:rPr>
          <w:rStyle w:val="Ohne"/>
          <w:b w:val="1"/>
          <w:bCs w:val="1"/>
          <w:rtl w:val="0"/>
        </w:rPr>
        <w:t>Boga</w:t>
      </w:r>
      <w:r>
        <w:rPr>
          <w:rtl w:val="0"/>
        </w:rPr>
        <w:t xml:space="preserve">. Oni ne </w:t>
      </w:r>
      <w:r>
        <w:rPr>
          <w:rtl w:val="0"/>
        </w:rPr>
        <w:t>ž</w:t>
      </w:r>
      <w:r>
        <w:rPr>
          <w:rtl w:val="0"/>
        </w:rPr>
        <w:t xml:space="preserve">ele da upoznaju Boga, i oni ne </w:t>
      </w:r>
      <w:r>
        <w:rPr>
          <w:rtl w:val="0"/>
        </w:rPr>
        <w:t>ž</w:t>
      </w:r>
      <w:r>
        <w:rPr>
          <w:rtl w:val="0"/>
        </w:rPr>
        <w:t xml:space="preserve">ele da pogledaju Isusa. Isus poziva sve da Ga prihvate. I tamo gde je srce otvoreno da ga </w:t>
      </w:r>
      <w:r>
        <w:rPr>
          <w:rStyle w:val="Ohne"/>
          <w:u w:val="single"/>
          <w:rtl w:val="0"/>
          <w:lang w:val="it-IT"/>
        </w:rPr>
        <w:t>primi</w:t>
      </w:r>
      <w:r>
        <w:rPr>
          <w:rtl w:val="0"/>
          <w:lang w:val="en-US"/>
        </w:rPr>
        <w:t xml:space="preserve">, On </w:t>
      </w:r>
      <w:r>
        <w:rPr>
          <w:rtl w:val="0"/>
        </w:rPr>
        <w:t>ć</w:t>
      </w:r>
      <w:r>
        <w:rPr>
          <w:rtl w:val="0"/>
        </w:rPr>
        <w:t>e u njega i u</w:t>
      </w:r>
      <w:r>
        <w:rPr>
          <w:rtl w:val="0"/>
        </w:rPr>
        <w:t>ć</w:t>
      </w:r>
      <w:r>
        <w:rPr>
          <w:rtl w:val="0"/>
        </w:rPr>
        <w:t>i, i na</w:t>
      </w:r>
      <w:r>
        <w:rPr>
          <w:rtl w:val="0"/>
        </w:rPr>
        <w:t>š</w:t>
      </w:r>
      <w:r>
        <w:rPr>
          <w:rtl w:val="0"/>
        </w:rPr>
        <w:t>oj du</w:t>
      </w:r>
      <w:r>
        <w:rPr>
          <w:rtl w:val="0"/>
        </w:rPr>
        <w:t>š</w:t>
      </w:r>
      <w:r>
        <w:rPr>
          <w:rtl w:val="0"/>
        </w:rPr>
        <w:t>i kroz svetlost radosti Njegove prisutnosti doneti sre</w:t>
      </w:r>
      <w:r>
        <w:rPr>
          <w:rtl w:val="0"/>
        </w:rPr>
        <w:t>ć</w:t>
      </w:r>
      <w:r>
        <w:rPr>
          <w:rtl w:val="0"/>
        </w:rPr>
        <w:t>u.</w:t>
      </w:r>
      <w:r>
        <w:rPr>
          <w:rtl w:val="0"/>
          <w:lang w:val="de-DE"/>
        </w:rPr>
        <w:t xml:space="preserve">“ </w:t>
      </w:r>
      <w:r>
        <w:rPr>
          <w:rtl w:val="0"/>
          <w:lang w:val="en-US"/>
        </w:rPr>
        <w:t xml:space="preserve">{Ellen White: Signs of the Times, November 23, 1891} </w:t>
      </w:r>
      <w:r>
        <w:rPr>
          <w:rStyle w:val="Ohne"/>
          <w:sz w:val="16"/>
          <w:szCs w:val="16"/>
          <w:rtl w:val="1"/>
          <w:lang w:val="ar-SA" w:bidi="ar-SA"/>
        </w:rPr>
        <w:t>“</w:t>
      </w:r>
      <w:r>
        <w:rPr>
          <w:rStyle w:val="Ohne"/>
          <w:sz w:val="16"/>
          <w:szCs w:val="16"/>
          <w:rtl w:val="0"/>
          <w:lang w:val="en-US"/>
        </w:rPr>
        <w:t>I will not leave you comfortless; I will come to you.</w:t>
      </w:r>
      <w:r>
        <w:rPr>
          <w:rStyle w:val="Ohne"/>
          <w:sz w:val="16"/>
          <w:szCs w:val="16"/>
          <w:rtl w:val="0"/>
        </w:rPr>
        <w:t xml:space="preserve">” </w:t>
      </w:r>
      <w:r>
        <w:rPr>
          <w:rStyle w:val="Ohne"/>
          <w:sz w:val="16"/>
          <w:szCs w:val="16"/>
          <w:rtl w:val="0"/>
          <w:lang w:val="en-US"/>
        </w:rPr>
        <w:t>The divine Spirit that the world's Redeemer promised to send, is the presence and power of God. He will not leave his people in the world destitute of his grace, to be buffeted by the enemy of God, and harassed by the oppression of the world; but he will come to them. The world cannot see the truth; they know not the Father or the Son, but it is only because they do not desire to know God, they do not wish to look upon Jesus, to see his goodness, his love, his heavenly attractions. Jesus is inviting all men to accept him; and wherever the heart is open to receive him, he will come in, gladdening the soul with the light and joy of his presence.</w:t>
      </w:r>
      <w:r>
        <w:rPr>
          <w:rStyle w:val="Ohne"/>
          <w:sz w:val="16"/>
          <w:szCs w:val="16"/>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40"/>
        </w:numPr>
      </w:pPr>
      <w:r>
        <w:rPr>
          <w:rtl w:val="0"/>
        </w:rPr>
        <w:t>„</w:t>
      </w:r>
      <w:r>
        <w:rPr>
          <w:rtl w:val="0"/>
        </w:rPr>
        <w:t xml:space="preserve">U davanju Njegove misije Svojim sledbenicima, Hrist im nije rekao da </w:t>
      </w:r>
      <w:r>
        <w:rPr>
          <w:rtl w:val="0"/>
        </w:rPr>
        <w:t>ć</w:t>
      </w:r>
      <w:r>
        <w:rPr>
          <w:rtl w:val="0"/>
        </w:rPr>
        <w:t xml:space="preserve">e biti </w:t>
      </w:r>
      <w:r>
        <w:rPr>
          <w:rStyle w:val="Ohne"/>
          <w:b w:val="1"/>
          <w:bCs w:val="1"/>
          <w:rtl w:val="0"/>
        </w:rPr>
        <w:t>ostavljeni sami.</w:t>
      </w:r>
      <w:r>
        <w:rPr>
          <w:rtl w:val="0"/>
        </w:rPr>
        <w:t xml:space="preserve"> On ih je uverio da </w:t>
      </w:r>
      <w:r>
        <w:rPr>
          <w:rtl w:val="0"/>
        </w:rPr>
        <w:t>ć</w:t>
      </w:r>
      <w:r>
        <w:rPr>
          <w:rtl w:val="0"/>
        </w:rPr>
        <w:t xml:space="preserve">e On biti pored njih. On je govorio o </w:t>
      </w:r>
      <w:r>
        <w:rPr>
          <w:rStyle w:val="Ohne"/>
          <w:b w:val="1"/>
          <w:bCs w:val="1"/>
          <w:rtl w:val="0"/>
        </w:rPr>
        <w:t xml:space="preserve">Svojoj </w:t>
      </w:r>
      <w:r>
        <w:rPr>
          <w:rStyle w:val="Ohne"/>
          <w:b w:val="1"/>
          <w:bCs w:val="1"/>
          <w:rtl w:val="0"/>
        </w:rPr>
        <w:t>s</w:t>
      </w:r>
      <w:r>
        <w:rPr>
          <w:rStyle w:val="Ohne"/>
          <w:b w:val="1"/>
          <w:bCs w:val="1"/>
          <w:rtl w:val="0"/>
        </w:rPr>
        <w:t xml:space="preserve">veprisutnosti na POSEBAN </w:t>
      </w:r>
      <w:r>
        <w:rPr>
          <w:rtl w:val="0"/>
        </w:rPr>
        <w:t xml:space="preserve">(drugi </w:t>
      </w:r>
      <w:r>
        <w:rPr>
          <w:rtl w:val="0"/>
        </w:rPr>
        <w:t>u</w:t>
      </w:r>
      <w:r>
        <w:rPr>
          <w:rtl w:val="0"/>
        </w:rPr>
        <w:t>te</w:t>
      </w:r>
      <w:r>
        <w:rPr>
          <w:rtl w:val="0"/>
        </w:rPr>
        <w:t>š</w:t>
      </w:r>
      <w:r>
        <w:rPr>
          <w:rtl w:val="0"/>
        </w:rPr>
        <w:t>itelj)</w:t>
      </w:r>
      <w:r>
        <w:rPr>
          <w:rStyle w:val="Ohne"/>
          <w:b w:val="1"/>
          <w:bCs w:val="1"/>
          <w:rtl w:val="0"/>
        </w:rPr>
        <w:t xml:space="preserve"> na</w:t>
      </w:r>
      <w:r>
        <w:rPr>
          <w:rStyle w:val="Ohne"/>
          <w:b w:val="1"/>
          <w:bCs w:val="1"/>
          <w:rtl w:val="0"/>
        </w:rPr>
        <w:t>č</w:t>
      </w:r>
      <w:r>
        <w:rPr>
          <w:rStyle w:val="Ohne"/>
          <w:b w:val="1"/>
          <w:bCs w:val="1"/>
          <w:rtl w:val="0"/>
        </w:rPr>
        <w:t>in</w:t>
      </w:r>
      <w:r>
        <w:rPr>
          <w:rtl w:val="0"/>
        </w:rPr>
        <w:t xml:space="preserve">. 'Idite svim narodima' rekao je On. 'Idite u najdalje delove naseljene planete, ali znajte da </w:t>
      </w:r>
      <w:r>
        <w:rPr>
          <w:rtl w:val="0"/>
        </w:rPr>
        <w:t>ć</w:t>
      </w:r>
      <w:r>
        <w:rPr>
          <w:rtl w:val="0"/>
        </w:rPr>
        <w:t xml:space="preserve">e </w:t>
      </w:r>
      <w:r>
        <w:rPr>
          <w:rStyle w:val="Ohne"/>
          <w:b w:val="1"/>
          <w:bCs w:val="1"/>
          <w:rtl w:val="0"/>
        </w:rPr>
        <w:t>Moje prisustvo</w:t>
      </w:r>
      <w:r>
        <w:rPr>
          <w:rtl w:val="0"/>
        </w:rPr>
        <w:t xml:space="preserve"> biti tamo. Radite u veri i sigurnosti, jer nikada ne</w:t>
      </w:r>
      <w:r>
        <w:rPr>
          <w:rtl w:val="0"/>
        </w:rPr>
        <w:t>ć</w:t>
      </w:r>
      <w:r>
        <w:rPr>
          <w:rtl w:val="0"/>
        </w:rPr>
        <w:t>e do</w:t>
      </w:r>
      <w:r>
        <w:rPr>
          <w:rtl w:val="0"/>
        </w:rPr>
        <w:t>ć</w:t>
      </w:r>
      <w:r>
        <w:rPr>
          <w:rtl w:val="0"/>
        </w:rPr>
        <w:t xml:space="preserve">i vreme kada </w:t>
      </w:r>
      <w:r>
        <w:rPr>
          <w:rtl w:val="0"/>
        </w:rPr>
        <w:t>ć</w:t>
      </w:r>
      <w:r>
        <w:rPr>
          <w:rtl w:val="0"/>
        </w:rPr>
        <w:t>u vas ostaviti.</w:t>
      </w:r>
      <w:r>
        <w:rPr>
          <w:rtl w:val="0"/>
          <w:lang w:val="de-DE"/>
        </w:rPr>
        <w:t xml:space="preserve">“ </w:t>
      </w:r>
      <w:r>
        <w:rPr>
          <w:rtl w:val="0"/>
          <w:lang w:val="en-US"/>
        </w:rPr>
        <w:t xml:space="preserve">{Ellen White: Manuscript 138, </w:t>
      </w:r>
      <w:r>
        <w:rPr>
          <w:rStyle w:val="Ohne"/>
          <w:b w:val="1"/>
          <w:bCs w:val="1"/>
          <w:rtl w:val="0"/>
        </w:rPr>
        <w:t>1897</w:t>
      </w:r>
      <w:r>
        <w:rPr>
          <w:rtl w:val="0"/>
        </w:rPr>
        <w:t xml:space="preserve">} </w:t>
      </w:r>
      <w:r>
        <w:rPr>
          <w:rStyle w:val="Ohne"/>
          <w:sz w:val="18"/>
          <w:szCs w:val="18"/>
          <w:rtl w:val="1"/>
          <w:lang w:val="ar-SA" w:bidi="ar-SA"/>
        </w:rPr>
        <w:t>“</w:t>
      </w:r>
      <w:r>
        <w:rPr>
          <w:rStyle w:val="Ohne"/>
          <w:sz w:val="18"/>
          <w:szCs w:val="18"/>
          <w:rtl w:val="0"/>
          <w:lang w:val="en-US"/>
        </w:rPr>
        <w:t>In giving His commission to His followers, Christ did not tell them they would be left alone. He assured them that He would be near them. He spoke of His Omnipresence in a special way. Go to all nations, He said. Go, to the farthest portion of the habitable globe, but know that My presence will be there. Labor in faith and confidence, for the time will never come when I shall forsake you.</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rPr>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"KoJeNašUtešitelj.KoDolaziKaoDrugiUtešite"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numPr>
          <w:ilvl w:val="0"/>
          <w:numId w:val="62"/>
        </w:numPr>
      </w:pPr>
      <w:r>
        <w:rPr>
          <w:rtl w:val="0"/>
        </w:rPr>
        <w:t>„</w:t>
      </w:r>
      <w:r>
        <w:rPr>
          <w:rtl w:val="0"/>
        </w:rPr>
        <w:t xml:space="preserve">I Ja </w:t>
      </w:r>
      <w:r>
        <w:rPr>
          <w:rtl w:val="0"/>
        </w:rPr>
        <w:t>ć</w:t>
      </w:r>
      <w:r>
        <w:rPr>
          <w:rtl w:val="0"/>
        </w:rPr>
        <w:t>u umoliti Oca, i da</w:t>
      </w:r>
      <w:r>
        <w:rPr>
          <w:rtl w:val="0"/>
        </w:rPr>
        <w:t>ć</w:t>
      </w:r>
      <w:r>
        <w:rPr>
          <w:rtl w:val="0"/>
        </w:rPr>
        <w:t xml:space="preserve">e vam </w:t>
      </w:r>
      <w:r>
        <w:rPr>
          <w:rStyle w:val="Ohne"/>
          <w:b w:val="1"/>
          <w:bCs w:val="1"/>
          <w:rtl w:val="0"/>
        </w:rPr>
        <w:t xml:space="preserve">drugoga </w:t>
      </w:r>
      <w:r>
        <w:rPr>
          <w:rStyle w:val="Ohne"/>
          <w:b w:val="1"/>
          <w:bCs w:val="1"/>
          <w:rtl w:val="0"/>
        </w:rPr>
        <w:t>u</w:t>
      </w:r>
      <w:r>
        <w:rPr>
          <w:rStyle w:val="Ohne"/>
          <w:b w:val="1"/>
          <w:bCs w:val="1"/>
          <w:rtl w:val="0"/>
        </w:rPr>
        <w:t>te</w:t>
      </w:r>
      <w:r>
        <w:rPr>
          <w:rStyle w:val="Ohne"/>
          <w:b w:val="1"/>
          <w:bCs w:val="1"/>
          <w:rtl w:val="0"/>
        </w:rPr>
        <w:t>š</w:t>
      </w:r>
      <w:r>
        <w:rPr>
          <w:rStyle w:val="Ohne"/>
          <w:b w:val="1"/>
          <w:bCs w:val="1"/>
          <w:rtl w:val="0"/>
        </w:rPr>
        <w:t>itelja</w:t>
      </w:r>
      <w:r>
        <w:rPr>
          <w:rtl w:val="0"/>
        </w:rPr>
        <w:t xml:space="preserve"> da bude s vama vavek: Duha istine, </w:t>
      </w:r>
      <w:r>
        <w:rPr>
          <w:rtl w:val="0"/>
        </w:rPr>
        <w:t>k</w:t>
      </w:r>
      <w:r>
        <w:rPr>
          <w:rtl w:val="0"/>
        </w:rPr>
        <w:t>ojega svet ne mo</w:t>
      </w:r>
      <w:r>
        <w:rPr>
          <w:rtl w:val="0"/>
        </w:rPr>
        <w:t>ž</w:t>
      </w:r>
      <w:r>
        <w:rPr>
          <w:rtl w:val="0"/>
        </w:rPr>
        <w:t xml:space="preserve">e primiti, jer </w:t>
      </w:r>
      <w:r>
        <w:rPr>
          <w:rtl w:val="0"/>
        </w:rPr>
        <w:t>g</w:t>
      </w:r>
      <w:r>
        <w:rPr>
          <w:rtl w:val="0"/>
        </w:rPr>
        <w:t xml:space="preserve">a ne vidi niti </w:t>
      </w:r>
      <w:r>
        <w:rPr>
          <w:rtl w:val="0"/>
        </w:rPr>
        <w:t>g</w:t>
      </w:r>
      <w:r>
        <w:rPr>
          <w:rtl w:val="0"/>
        </w:rPr>
        <w:t xml:space="preserve">a poznaje; a vi </w:t>
      </w:r>
      <w:r>
        <w:rPr>
          <w:rtl w:val="0"/>
        </w:rPr>
        <w:t>g</w:t>
      </w:r>
      <w:r>
        <w:rPr>
          <w:rtl w:val="0"/>
        </w:rPr>
        <w:t xml:space="preserve">a poznajete, jer u vama stoji, i u vama </w:t>
      </w:r>
      <w:r>
        <w:rPr>
          <w:rtl w:val="0"/>
        </w:rPr>
        <w:t>ć</w:t>
      </w:r>
      <w:r>
        <w:rPr>
          <w:rtl w:val="0"/>
        </w:rPr>
        <w:t>e biti. {Jovan 14,16.17}</w:t>
      </w:r>
      <w:r>
        <w:rPr>
          <w:rtl w:val="0"/>
          <w:lang w:val="de-DE"/>
        </w:rPr>
        <w:t xml:space="preserve">“ </w:t>
      </w:r>
      <w:r>
        <w:rPr>
          <w:rtl w:val="0"/>
        </w:rPr>
        <w:t>- Ovo doti</w:t>
      </w:r>
      <w:r>
        <w:rPr>
          <w:rtl w:val="0"/>
        </w:rPr>
        <w:t>č</w:t>
      </w:r>
      <w:r>
        <w:rPr>
          <w:rtl w:val="0"/>
        </w:rPr>
        <w:t xml:space="preserve">e </w:t>
      </w:r>
      <w:r>
        <w:rPr>
          <w:rStyle w:val="Ohne"/>
          <w:b w:val="1"/>
          <w:bCs w:val="1"/>
          <w:rtl w:val="0"/>
        </w:rPr>
        <w:t>sveprisutnost HRISTOVOG Duha</w:t>
      </w:r>
      <w:r>
        <w:rPr>
          <w:rtl w:val="0"/>
        </w:rPr>
        <w:t xml:space="preserve">, </w:t>
      </w:r>
      <w:r>
        <w:rPr>
          <w:rtl w:val="0"/>
        </w:rPr>
        <w:t>k</w:t>
      </w:r>
      <w:r>
        <w:rPr>
          <w:rtl w:val="0"/>
        </w:rPr>
        <w:t xml:space="preserve">oji je nazvan </w:t>
      </w:r>
      <w:r>
        <w:rPr>
          <w:rStyle w:val="Ohne"/>
          <w:b w:val="1"/>
          <w:bCs w:val="1"/>
          <w:rtl w:val="0"/>
        </w:rPr>
        <w:t>ut</w:t>
      </w:r>
      <w:r>
        <w:rPr>
          <w:rStyle w:val="Ohne"/>
          <w:b w:val="1"/>
          <w:bCs w:val="1"/>
          <w:rtl w:val="0"/>
        </w:rPr>
        <w:t>e</w:t>
      </w:r>
      <w:r>
        <w:rPr>
          <w:rStyle w:val="Ohne"/>
          <w:b w:val="1"/>
          <w:bCs w:val="1"/>
          <w:rtl w:val="0"/>
        </w:rPr>
        <w:t>š</w:t>
      </w:r>
      <w:r>
        <w:rPr>
          <w:rStyle w:val="Ohne"/>
          <w:b w:val="1"/>
          <w:bCs w:val="1"/>
          <w:rtl w:val="0"/>
        </w:rPr>
        <w:t>itelj</w:t>
      </w:r>
      <w:r>
        <w:rPr>
          <w:rtl w:val="0"/>
        </w:rPr>
        <w:t>.</w:t>
      </w:r>
      <w:r>
        <w:rPr>
          <w:rtl w:val="0"/>
          <w:lang w:val="de-DE"/>
        </w:rPr>
        <w:t xml:space="preserve">“ </w:t>
      </w:r>
      <w:r>
        <w:rPr>
          <w:rtl w:val="0"/>
          <w:lang w:val="en-US"/>
        </w:rPr>
        <w:t>{Ellen White: June 11, 1891, Manuscript Releases, vol.14, p. 179}</w:t>
      </w:r>
      <w:r>
        <w:rPr>
          <w:rStyle w:val="Ohne"/>
          <w:sz w:val="18"/>
          <w:szCs w:val="18"/>
          <w:rtl w:val="0"/>
          <w:lang w:val="de-DE"/>
        </w:rPr>
        <w:t xml:space="preserve"> </w:t>
      </w:r>
      <w:r>
        <w:rPr>
          <w:rStyle w:val="Ohne"/>
          <w:sz w:val="18"/>
          <w:szCs w:val="18"/>
          <w:rtl w:val="1"/>
          <w:lang w:val="ar-SA" w:bidi="ar-SA"/>
        </w:rPr>
        <w:t>“</w:t>
      </w:r>
      <w:r>
        <w:rPr>
          <w:rStyle w:val="Ohne"/>
          <w:sz w:val="18"/>
          <w:szCs w:val="18"/>
          <w:rtl w:val="0"/>
          <w:lang w:val="en-US"/>
        </w:rPr>
        <w:t>I will pray the Father, and He shall give you another Comforter, that He may abide with you for ever; even the Spirit of truth; whom the world cannot receive, because it seeth Him not, neither knoweth Him: but ye know Him, for He dwelleth with you, and shall be in you</w:t>
      </w:r>
      <w:r>
        <w:rPr>
          <w:rStyle w:val="Ohne"/>
          <w:sz w:val="18"/>
          <w:szCs w:val="18"/>
          <w:rtl w:val="0"/>
        </w:rPr>
        <w:t xml:space="preserve">” </w:t>
      </w:r>
      <w:r>
        <w:rPr>
          <w:rStyle w:val="Ohne"/>
          <w:sz w:val="18"/>
          <w:szCs w:val="18"/>
          <w:rtl w:val="0"/>
          <w:lang w:val="en-US"/>
        </w:rPr>
        <w:t>[John 14:16, 17]. This refers to the omnipresence of the Spirit of Christ, called the Comforter.</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Š</w:t>
      </w:r>
      <w:r>
        <w:rPr>
          <w:rtl w:val="0"/>
        </w:rPr>
        <w:t xml:space="preserve">ta zaista </w:t>
      </w:r>
      <w:r>
        <w:rPr>
          <w:rtl w:val="0"/>
        </w:rPr>
        <w:t>č</w:t>
      </w:r>
      <w:r>
        <w:rPr>
          <w:rtl w:val="0"/>
        </w:rPr>
        <w:t xml:space="preserve">itamo zaista u stihovima u Jovanu, </w:t>
      </w:r>
      <w:r>
        <w:rPr>
          <w:rtl w:val="0"/>
        </w:rPr>
        <w:t>č</w:t>
      </w:r>
      <w:r>
        <w:rPr>
          <w:rtl w:val="0"/>
        </w:rPr>
        <w:t>iju je poruku EGW tako dobro objasnila u gornjim citatima?</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41"/>
        </w:numPr>
        <w:rPr>
          <w:lang w:val="de-DE"/>
        </w:rPr>
      </w:pPr>
      <w:r>
        <w:rPr>
          <w:rtl w:val="0"/>
          <w:lang w:val="de-DE"/>
        </w:rPr>
        <w:t>„</w:t>
      </w:r>
      <w:r>
        <w:rPr>
          <w:rtl w:val="0"/>
          <w:lang w:val="de-DE"/>
        </w:rPr>
        <w:t>J</w:t>
      </w:r>
      <w:r>
        <w:rPr>
          <w:rtl w:val="0"/>
        </w:rPr>
        <w:t xml:space="preserve">a, </w:t>
      </w:r>
      <w:r>
        <w:rPr>
          <w:rtl w:val="0"/>
          <w:lang w:val="de-DE"/>
        </w:rPr>
        <w:t>J</w:t>
      </w:r>
      <w:r>
        <w:rPr>
          <w:rtl w:val="0"/>
        </w:rPr>
        <w:t xml:space="preserve">a </w:t>
      </w:r>
      <w:r>
        <w:rPr>
          <w:rtl w:val="0"/>
        </w:rPr>
        <w:t>ć</w:t>
      </w:r>
      <w:r>
        <w:rPr>
          <w:rtl w:val="0"/>
        </w:rPr>
        <w:t xml:space="preserve">u moliti Oca; </w:t>
      </w:r>
      <w:r>
        <w:rPr>
          <w:rtl w:val="0"/>
          <w:lang w:val="de-DE"/>
        </w:rPr>
        <w:t>O</w:t>
      </w:r>
      <w:r>
        <w:rPr>
          <w:rtl w:val="0"/>
        </w:rPr>
        <w:t xml:space="preserve">n </w:t>
      </w:r>
      <w:r>
        <w:rPr>
          <w:rtl w:val="0"/>
        </w:rPr>
        <w:t>ć</w:t>
      </w:r>
      <w:r>
        <w:rPr>
          <w:rtl w:val="0"/>
        </w:rPr>
        <w:t xml:space="preserve">e vam dati drugog Branitelja </w:t>
      </w:r>
      <w:r>
        <w:rPr>
          <w:rtl w:val="0"/>
          <w:lang w:val="de-DE"/>
        </w:rPr>
        <w:t>K</w:t>
      </w:r>
      <w:r>
        <w:rPr>
          <w:rtl w:val="0"/>
        </w:rPr>
        <w:t xml:space="preserve">oji </w:t>
      </w:r>
      <w:r>
        <w:rPr>
          <w:rtl w:val="0"/>
        </w:rPr>
        <w:t>ć</w:t>
      </w:r>
      <w:r>
        <w:rPr>
          <w:rtl w:val="0"/>
        </w:rPr>
        <w:t xml:space="preserve">e s vama ostati zauvijek.To je onaj Duh istine, </w:t>
      </w:r>
      <w:r>
        <w:rPr>
          <w:rtl w:val="0"/>
        </w:rPr>
        <w:t>o</w:t>
      </w:r>
      <w:r>
        <w:rPr>
          <w:rtl w:val="0"/>
        </w:rPr>
        <w:t xml:space="preserve">naj </w:t>
      </w:r>
      <w:r>
        <w:rPr>
          <w:rtl w:val="0"/>
        </w:rPr>
        <w:t>k</w:t>
      </w:r>
      <w:r>
        <w:rPr>
          <w:rtl w:val="0"/>
        </w:rPr>
        <w:t>ojeg je svijet nemo</w:t>
      </w:r>
      <w:r>
        <w:rPr>
          <w:rtl w:val="0"/>
        </w:rPr>
        <w:t>ć</w:t>
      </w:r>
      <w:r>
        <w:rPr>
          <w:rtl w:val="0"/>
        </w:rPr>
        <w:t xml:space="preserve">an prihvatiti jer </w:t>
      </w:r>
      <w:r>
        <w:rPr>
          <w:rtl w:val="0"/>
          <w:lang w:val="de-DE"/>
        </w:rPr>
        <w:t>G</w:t>
      </w:r>
      <w:r>
        <w:rPr>
          <w:rtl w:val="0"/>
        </w:rPr>
        <w:t>a ne vidi i ne poznaje.</w:t>
      </w:r>
      <w:r>
        <w:rPr>
          <w:rStyle w:val="Ohne"/>
          <w:b w:val="1"/>
          <w:bCs w:val="1"/>
          <w:rtl w:val="0"/>
          <w:lang w:val="da-DK"/>
        </w:rPr>
        <w:t xml:space="preserve"> Vi, vi </w:t>
      </w:r>
      <w:r>
        <w:rPr>
          <w:rStyle w:val="Ohne"/>
          <w:b w:val="1"/>
          <w:bCs w:val="1"/>
          <w:rtl w:val="0"/>
          <w:lang w:val="de-DE"/>
        </w:rPr>
        <w:t>GA</w:t>
      </w:r>
      <w:r>
        <w:rPr>
          <w:rStyle w:val="Ohne"/>
          <w:b w:val="1"/>
          <w:bCs w:val="1"/>
          <w:rtl w:val="0"/>
        </w:rPr>
        <w:t xml:space="preserve"> </w:t>
      </w:r>
      <w:r>
        <w:rPr>
          <w:rStyle w:val="Ohne"/>
          <w:b w:val="1"/>
          <w:bCs w:val="1"/>
          <w:rtl w:val="0"/>
          <w:lang w:val="de-DE"/>
        </w:rPr>
        <w:t>POZNAJETE</w:t>
      </w:r>
      <w:r>
        <w:rPr>
          <w:rStyle w:val="Ohne"/>
          <w:b w:val="1"/>
          <w:bCs w:val="1"/>
          <w:rtl w:val="0"/>
        </w:rPr>
        <w:t xml:space="preserve">, </w:t>
      </w:r>
      <w:r>
        <w:rPr>
          <w:rStyle w:val="Ohne"/>
          <w:b w:val="1"/>
          <w:bCs w:val="1"/>
          <w:rtl w:val="0"/>
          <w:lang w:val="de-DE"/>
        </w:rPr>
        <w:t>JER</w:t>
      </w:r>
      <w:r>
        <w:rPr>
          <w:rStyle w:val="Ohne"/>
          <w:b w:val="1"/>
          <w:bCs w:val="1"/>
          <w:rtl w:val="0"/>
        </w:rPr>
        <w:t xml:space="preserve"> </w:t>
      </w:r>
      <w:r>
        <w:rPr>
          <w:rStyle w:val="Ohne"/>
          <w:b w:val="1"/>
          <w:bCs w:val="1"/>
          <w:u w:val="single"/>
          <w:rtl w:val="0"/>
          <w:lang w:val="de-DE"/>
        </w:rPr>
        <w:t>STOJI KOD VAS</w:t>
      </w:r>
      <w:r>
        <w:rPr>
          <w:rStyle w:val="Ohne"/>
          <w:b w:val="1"/>
          <w:bCs w:val="1"/>
          <w:rtl w:val="0"/>
        </w:rPr>
        <w:t xml:space="preserve"> </w:t>
      </w:r>
      <w:r>
        <w:rPr>
          <w:rtl w:val="0"/>
        </w:rPr>
        <w:t xml:space="preserve">i </w:t>
      </w:r>
      <w:r>
        <w:rPr>
          <w:rtl w:val="0"/>
        </w:rPr>
        <w:t>o</w:t>
      </w:r>
      <w:r>
        <w:rPr>
          <w:rtl w:val="0"/>
        </w:rPr>
        <w:t>n je u vama.</w:t>
      </w:r>
      <w:r>
        <w:rPr>
          <w:rtl w:val="0"/>
          <w:lang w:val="de-DE"/>
        </w:rPr>
        <w:t xml:space="preserve"> </w:t>
      </w:r>
      <w:r>
        <w:rPr>
          <w:rtl w:val="0"/>
        </w:rPr>
        <w:t>J</w:t>
      </w:r>
      <w:r>
        <w:rPr>
          <w:rtl w:val="0"/>
          <w:lang w:val="de-DE"/>
        </w:rPr>
        <w:t>A</w:t>
      </w:r>
      <w:r>
        <w:rPr>
          <w:rtl w:val="0"/>
        </w:rPr>
        <w:t xml:space="preserve"> vas ne</w:t>
      </w:r>
      <w:r>
        <w:rPr>
          <w:rtl w:val="0"/>
        </w:rPr>
        <w:t>ć</w:t>
      </w:r>
      <w:r>
        <w:rPr>
          <w:rtl w:val="0"/>
        </w:rPr>
        <w:t>u ostaviti siro</w:t>
      </w:r>
      <w:r>
        <w:rPr>
          <w:rtl w:val="0"/>
        </w:rPr>
        <w:t>č</w:t>
      </w:r>
      <w:r>
        <w:rPr>
          <w:rtl w:val="0"/>
        </w:rPr>
        <w:t>i</w:t>
      </w:r>
      <w:r>
        <w:rPr>
          <w:rtl w:val="0"/>
        </w:rPr>
        <w:t>ć</w:t>
      </w:r>
      <w:r>
        <w:rPr>
          <w:rtl w:val="0"/>
        </w:rPr>
        <w:t xml:space="preserve">ima, </w:t>
      </w:r>
      <w:r>
        <w:rPr>
          <w:rStyle w:val="Ohne"/>
          <w:b w:val="1"/>
          <w:bCs w:val="1"/>
          <w:rtl w:val="0"/>
          <w:lang w:val="de-DE"/>
        </w:rPr>
        <w:t>JA</w:t>
      </w:r>
      <w:r>
        <w:rPr>
          <w:rStyle w:val="Ohne"/>
          <w:b w:val="1"/>
          <w:bCs w:val="1"/>
          <w:rtl w:val="0"/>
        </w:rPr>
        <w:t xml:space="preserve"> ć</w:t>
      </w:r>
      <w:r>
        <w:rPr>
          <w:rStyle w:val="Ohne"/>
          <w:b w:val="1"/>
          <w:bCs w:val="1"/>
          <w:rtl w:val="0"/>
        </w:rPr>
        <w:t>u do</w:t>
      </w:r>
      <w:r>
        <w:rPr>
          <w:rStyle w:val="Ohne"/>
          <w:b w:val="1"/>
          <w:bCs w:val="1"/>
          <w:rtl w:val="0"/>
        </w:rPr>
        <w:t>ć</w:t>
      </w:r>
      <w:r>
        <w:rPr>
          <w:rStyle w:val="Ohne"/>
          <w:b w:val="1"/>
          <w:bCs w:val="1"/>
          <w:rtl w:val="0"/>
        </w:rPr>
        <w:t>i k vama</w:t>
      </w:r>
      <w:r>
        <w:rPr>
          <w:rStyle w:val="Ohne"/>
          <w:b w:val="1"/>
          <w:bCs w:val="1"/>
          <w:rtl w:val="0"/>
        </w:rPr>
        <w:t xml:space="preserve">. </w:t>
      </w:r>
      <w:r>
        <w:rPr>
          <w:rStyle w:val="Ohne"/>
          <w:b w:val="1"/>
          <w:bCs w:val="1"/>
          <w:rtl w:val="0"/>
        </w:rPr>
        <w:t>Jo</w:t>
      </w:r>
      <w:r>
        <w:rPr>
          <w:rStyle w:val="Ohne"/>
          <w:b w:val="1"/>
          <w:bCs w:val="1"/>
          <w:rtl w:val="0"/>
        </w:rPr>
        <w:t xml:space="preserve">š </w:t>
      </w:r>
      <w:r>
        <w:rPr>
          <w:rStyle w:val="Ohne"/>
          <w:b w:val="1"/>
          <w:bCs w:val="1"/>
          <w:rtl w:val="0"/>
        </w:rPr>
        <w:t xml:space="preserve">za malo i </w:t>
      </w:r>
      <w:r>
        <w:rPr>
          <w:rStyle w:val="Ohne"/>
          <w:b w:val="1"/>
          <w:bCs w:val="1"/>
          <w:u w:val="single"/>
          <w:rtl w:val="0"/>
        </w:rPr>
        <w:t>svijet me ne</w:t>
      </w:r>
      <w:r>
        <w:rPr>
          <w:rStyle w:val="Ohne"/>
          <w:b w:val="1"/>
          <w:bCs w:val="1"/>
          <w:u w:val="single"/>
          <w:rtl w:val="0"/>
        </w:rPr>
        <w:t>ć</w:t>
      </w:r>
      <w:r>
        <w:rPr>
          <w:rStyle w:val="Ohne"/>
          <w:b w:val="1"/>
          <w:bCs w:val="1"/>
          <w:u w:val="single"/>
          <w:rtl w:val="0"/>
        </w:rPr>
        <w:t>e vi</w:t>
      </w:r>
      <w:r>
        <w:rPr>
          <w:rStyle w:val="Ohne"/>
          <w:b w:val="1"/>
          <w:bCs w:val="1"/>
          <w:u w:val="single"/>
          <w:rtl w:val="0"/>
        </w:rPr>
        <w:t>š</w:t>
      </w:r>
      <w:r>
        <w:rPr>
          <w:rStyle w:val="Ohne"/>
          <w:b w:val="1"/>
          <w:bCs w:val="1"/>
          <w:u w:val="single"/>
          <w:rtl w:val="0"/>
        </w:rPr>
        <w:t>e vidjet</w:t>
      </w:r>
      <w:r>
        <w:rPr>
          <w:rStyle w:val="Ohne"/>
          <w:b w:val="1"/>
          <w:bCs w:val="1"/>
          <w:rtl w:val="0"/>
          <w:lang w:val="it-IT"/>
        </w:rPr>
        <w:t xml:space="preserve">i; vi, </w:t>
      </w:r>
      <w:r>
        <w:rPr>
          <w:rStyle w:val="Ohne"/>
          <w:b w:val="1"/>
          <w:bCs w:val="1"/>
          <w:u w:val="single"/>
          <w:rtl w:val="0"/>
          <w:lang w:val="it-IT"/>
        </w:rPr>
        <w:t xml:space="preserve">vi </w:t>
      </w:r>
      <w:r>
        <w:rPr>
          <w:rStyle w:val="Ohne"/>
          <w:b w:val="1"/>
          <w:bCs w:val="1"/>
          <w:u w:val="single"/>
          <w:rtl w:val="0"/>
        </w:rPr>
        <w:t>ć</w:t>
      </w:r>
      <w:r>
        <w:rPr>
          <w:rStyle w:val="Ohne"/>
          <w:b w:val="1"/>
          <w:bCs w:val="1"/>
          <w:u w:val="single"/>
          <w:rtl w:val="0"/>
        </w:rPr>
        <w:t xml:space="preserve">ete me vidjeti </w:t>
      </w:r>
      <w:r>
        <w:rPr>
          <w:rStyle w:val="Ohne"/>
          <w:b w:val="1"/>
          <w:bCs w:val="1"/>
          <w:rtl w:val="0"/>
        </w:rPr>
        <w:t>ž</w:t>
      </w:r>
      <w:r>
        <w:rPr>
          <w:rStyle w:val="Ohne"/>
          <w:b w:val="1"/>
          <w:bCs w:val="1"/>
          <w:rtl w:val="0"/>
        </w:rPr>
        <w:t xml:space="preserve">ivog i vi </w:t>
      </w:r>
      <w:r>
        <w:rPr>
          <w:rStyle w:val="Ohne"/>
          <w:b w:val="1"/>
          <w:bCs w:val="1"/>
          <w:rtl w:val="0"/>
        </w:rPr>
        <w:t>ć</w:t>
      </w:r>
      <w:r>
        <w:rPr>
          <w:rStyle w:val="Ohne"/>
          <w:b w:val="1"/>
          <w:bCs w:val="1"/>
          <w:rtl w:val="0"/>
        </w:rPr>
        <w:t>ete tako</w:t>
      </w:r>
      <w:r>
        <w:rPr>
          <w:rStyle w:val="Ohne"/>
          <w:b w:val="1"/>
          <w:bCs w:val="1"/>
          <w:rtl w:val="0"/>
        </w:rPr>
        <w:t>đ</w:t>
      </w:r>
      <w:r>
        <w:rPr>
          <w:rStyle w:val="Ohne"/>
          <w:b w:val="1"/>
          <w:bCs w:val="1"/>
          <w:rtl w:val="0"/>
        </w:rPr>
        <w:t xml:space="preserve">er </w:t>
      </w:r>
      <w:r>
        <w:rPr>
          <w:rStyle w:val="Ohne"/>
          <w:b w:val="1"/>
          <w:bCs w:val="1"/>
          <w:rtl w:val="0"/>
        </w:rPr>
        <w:t>ž</w:t>
      </w:r>
      <w:r>
        <w:rPr>
          <w:rStyle w:val="Ohne"/>
          <w:b w:val="1"/>
          <w:bCs w:val="1"/>
          <w:rtl w:val="0"/>
        </w:rPr>
        <w:t>ivjeti.</w:t>
      </w:r>
      <w:r>
        <w:rPr>
          <w:rStyle w:val="Ohne"/>
          <w:b w:val="1"/>
          <w:bCs w:val="1"/>
          <w:rtl w:val="0"/>
        </w:rPr>
        <w:t xml:space="preserve"> </w:t>
      </w:r>
      <w:r>
        <w:rPr>
          <w:rStyle w:val="Ohne"/>
          <w:b w:val="1"/>
          <w:bCs w:val="1"/>
          <w:rtl w:val="0"/>
        </w:rPr>
        <w:t xml:space="preserve">U onaj dan, vi </w:t>
      </w:r>
      <w:r>
        <w:rPr>
          <w:rStyle w:val="Ohne"/>
          <w:b w:val="1"/>
          <w:bCs w:val="1"/>
          <w:rtl w:val="0"/>
        </w:rPr>
        <w:t>ć</w:t>
      </w:r>
      <w:r>
        <w:rPr>
          <w:rStyle w:val="Ohne"/>
          <w:b w:val="1"/>
          <w:bCs w:val="1"/>
          <w:rtl w:val="0"/>
        </w:rPr>
        <w:t>ete spoznati da sam ja u svom Ocu i da ste vi u meni i ja u vama.</w:t>
      </w:r>
      <w:r>
        <w:rPr>
          <w:rtl w:val="0"/>
          <w:lang w:val="de-DE"/>
        </w:rPr>
        <w:t xml:space="preserve">“ </w:t>
      </w:r>
      <w:r>
        <w:rPr>
          <w:rtl w:val="0"/>
        </w:rPr>
        <w:t>{</w:t>
      </w:r>
      <w:r>
        <w:rPr>
          <w:rtl w:val="0"/>
          <w:lang w:val="de-DE"/>
        </w:rPr>
        <w:t>Ivan</w:t>
      </w:r>
      <w:r>
        <w:rPr>
          <w:rtl w:val="0"/>
        </w:rPr>
        <w:t xml:space="preserve"> 14,16-</w:t>
      </w:r>
      <w:r>
        <w:rPr>
          <w:rtl w:val="0"/>
        </w:rPr>
        <w:t>20</w:t>
      </w:r>
      <w:r>
        <w:rPr>
          <w:rtl w:val="0"/>
          <w:lang w:val="de-DE"/>
        </w:rPr>
        <w:t xml:space="preserve"> prevod Tomislav Dretar</w:t>
      </w:r>
      <w:r>
        <w:rPr>
          <w:rtl w:val="0"/>
        </w:rPr>
        <w:t>}</w:t>
      </w:r>
    </w:p>
    <w:p>
      <w:pPr>
        <w:pStyle w:val="List 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0" w:firstLine="0"/>
        <w:rPr>
          <w:rFonts w:ascii="Arial" w:cs="Arial" w:hAnsi="Arial" w:eastAsia="Arial"/>
          <w:sz w:val="22"/>
          <w:szCs w:val="22"/>
        </w:rPr>
      </w:pPr>
    </w:p>
    <w:p>
      <w:pPr>
        <w:pStyle w:val="List Paragraph"/>
        <w:numPr>
          <w:ilvl w:val="0"/>
          <w:numId w:val="34"/>
        </w:numPr>
        <w:rPr>
          <w:rFonts w:ascii="Arial" w:hAnsi="Arial" w:hint="default"/>
          <w:sz w:val="22"/>
          <w:szCs w:val="22"/>
        </w:rPr>
      </w:pPr>
      <w:r>
        <w:rPr>
          <w:rFonts w:ascii="Arial" w:hAnsi="Arial" w:hint="default"/>
          <w:sz w:val="22"/>
          <w:szCs w:val="22"/>
          <w:rtl w:val="0"/>
        </w:rPr>
        <w:t>„</w:t>
      </w:r>
      <w:r>
        <w:rPr>
          <w:rFonts w:ascii="Arial" w:hAnsi="Arial"/>
          <w:sz w:val="22"/>
          <w:szCs w:val="22"/>
          <w:rtl w:val="0"/>
        </w:rPr>
        <w:t xml:space="preserve">Ali Ga vi poznajete, zato </w:t>
      </w:r>
      <w:r>
        <w:rPr>
          <w:rFonts w:ascii="Arial" w:hAnsi="Arial" w:hint="default"/>
          <w:sz w:val="22"/>
          <w:szCs w:val="22"/>
          <w:rtl w:val="0"/>
        </w:rPr>
        <w:t>š</w:t>
      </w:r>
      <w:r>
        <w:rPr>
          <w:rFonts w:ascii="Arial" w:hAnsi="Arial"/>
          <w:sz w:val="22"/>
          <w:szCs w:val="22"/>
          <w:rtl w:val="0"/>
        </w:rPr>
        <w:t xml:space="preserve">to </w:t>
      </w:r>
      <w:r>
        <w:rPr>
          <w:rFonts w:ascii="Arial" w:hAnsi="Arial" w:hint="default"/>
          <w:sz w:val="22"/>
          <w:szCs w:val="22"/>
          <w:rtl w:val="0"/>
        </w:rPr>
        <w:t>ć</w:t>
      </w:r>
      <w:r>
        <w:rPr>
          <w:rFonts w:ascii="Arial" w:hAnsi="Arial"/>
          <w:sz w:val="22"/>
          <w:szCs w:val="22"/>
          <w:rtl w:val="0"/>
        </w:rPr>
        <w:t xml:space="preserve">e </w:t>
      </w:r>
      <w:r>
        <w:rPr>
          <w:rStyle w:val="Ohne"/>
          <w:rFonts w:ascii="Arial" w:hAnsi="Arial"/>
          <w:b w:val="1"/>
          <w:bCs w:val="1"/>
          <w:sz w:val="22"/>
          <w:szCs w:val="22"/>
          <w:rtl w:val="0"/>
        </w:rPr>
        <w:t xml:space="preserve">OSTATI kod vas, i KASNIJE biti U vama. </w:t>
      </w:r>
      <w:r>
        <w:rPr>
          <w:rFonts w:ascii="Arial" w:hAnsi="Arial"/>
          <w:sz w:val="22"/>
          <w:szCs w:val="22"/>
          <w:rtl w:val="0"/>
        </w:rPr>
        <w:t>Ne, ne</w:t>
      </w:r>
      <w:r>
        <w:rPr>
          <w:rFonts w:ascii="Arial" w:hAnsi="Arial" w:hint="default"/>
          <w:sz w:val="22"/>
          <w:szCs w:val="22"/>
          <w:rtl w:val="0"/>
        </w:rPr>
        <w:t>ć</w:t>
      </w:r>
      <w:r>
        <w:rPr>
          <w:rFonts w:ascii="Arial" w:hAnsi="Arial"/>
          <w:sz w:val="22"/>
          <w:szCs w:val="22"/>
          <w:rtl w:val="0"/>
        </w:rPr>
        <w:t>u vas ostaviti siro</w:t>
      </w:r>
      <w:r>
        <w:rPr>
          <w:rFonts w:ascii="Arial" w:hAnsi="Arial" w:hint="default"/>
          <w:sz w:val="22"/>
          <w:szCs w:val="22"/>
          <w:rtl w:val="0"/>
        </w:rPr>
        <w:t>č</w:t>
      </w:r>
      <w:r>
        <w:rPr>
          <w:rFonts w:ascii="Arial" w:hAnsi="Arial"/>
          <w:sz w:val="22"/>
          <w:szCs w:val="22"/>
          <w:rtl w:val="0"/>
        </w:rPr>
        <w:t xml:space="preserve">adima, </w:t>
      </w:r>
      <w:r>
        <w:rPr>
          <w:rStyle w:val="Ohne"/>
          <w:rFonts w:ascii="Arial" w:hAnsi="Arial"/>
          <w:b w:val="1"/>
          <w:bCs w:val="1"/>
          <w:sz w:val="22"/>
          <w:szCs w:val="22"/>
          <w:rtl w:val="0"/>
        </w:rPr>
        <w:t xml:space="preserve">JA </w:t>
      </w:r>
      <w:r>
        <w:rPr>
          <w:rStyle w:val="Ohne"/>
          <w:rFonts w:ascii="Arial" w:hAnsi="Arial" w:hint="default"/>
          <w:b w:val="1"/>
          <w:bCs w:val="1"/>
          <w:sz w:val="22"/>
          <w:szCs w:val="22"/>
          <w:rtl w:val="0"/>
        </w:rPr>
        <w:t>ć</w:t>
      </w:r>
      <w:r>
        <w:rPr>
          <w:rStyle w:val="Ohne"/>
          <w:rFonts w:ascii="Arial" w:hAnsi="Arial"/>
          <w:b w:val="1"/>
          <w:bCs w:val="1"/>
          <w:sz w:val="22"/>
          <w:szCs w:val="22"/>
          <w:rtl w:val="0"/>
        </w:rPr>
        <w:t>u DO</w:t>
      </w:r>
      <w:r>
        <w:rPr>
          <w:rStyle w:val="Ohne"/>
          <w:rFonts w:ascii="Arial" w:hAnsi="Arial" w:hint="default"/>
          <w:b w:val="1"/>
          <w:bCs w:val="1"/>
          <w:sz w:val="22"/>
          <w:szCs w:val="22"/>
          <w:rtl w:val="0"/>
        </w:rPr>
        <w:t>Ć</w:t>
      </w:r>
      <w:r>
        <w:rPr>
          <w:rStyle w:val="Ohne"/>
          <w:rFonts w:ascii="Arial" w:hAnsi="Arial"/>
          <w:b w:val="1"/>
          <w:bCs w:val="1"/>
          <w:sz w:val="22"/>
          <w:szCs w:val="22"/>
          <w:rtl w:val="0"/>
        </w:rPr>
        <w:t>I kod vas</w:t>
      </w:r>
      <w:r>
        <w:rPr>
          <w:rFonts w:ascii="Arial" w:hAnsi="Arial"/>
          <w:sz w:val="22"/>
          <w:szCs w:val="22"/>
          <w:rtl w:val="0"/>
        </w:rPr>
        <w:t>.</w:t>
      </w:r>
      <w:r>
        <w:rPr>
          <w:rFonts w:ascii="Arial" w:hAnsi="Arial" w:hint="default"/>
          <w:sz w:val="22"/>
          <w:szCs w:val="22"/>
          <w:rtl w:val="0"/>
        </w:rPr>
        <w:t>“ „</w:t>
      </w:r>
      <w:r>
        <w:rPr>
          <w:rStyle w:val="Ohne"/>
          <w:rFonts w:ascii="Arial" w:hAnsi="Arial"/>
          <w:b w:val="1"/>
          <w:bCs w:val="1"/>
          <w:sz w:val="22"/>
          <w:szCs w:val="22"/>
          <w:rtl w:val="0"/>
          <w:lang w:val="de-DE"/>
        </w:rPr>
        <w:t xml:space="preserve">Ihr aber kennt </w:t>
      </w:r>
      <w:r>
        <w:rPr>
          <w:rStyle w:val="Ohne"/>
          <w:rFonts w:ascii="Arial" w:hAnsi="Arial"/>
          <w:b w:val="1"/>
          <w:bCs w:val="1"/>
          <w:sz w:val="22"/>
          <w:szCs w:val="22"/>
          <w:rtl w:val="0"/>
          <w:lang w:val="de-DE"/>
        </w:rPr>
        <w:t>I</w:t>
      </w:r>
      <w:r>
        <w:rPr>
          <w:rStyle w:val="Ohne"/>
          <w:rFonts w:ascii="Arial" w:hAnsi="Arial"/>
          <w:b w:val="1"/>
          <w:bCs w:val="1"/>
          <w:sz w:val="22"/>
          <w:szCs w:val="22"/>
          <w:rtl w:val="0"/>
          <w:lang w:val="de-DE"/>
        </w:rPr>
        <w:t>hn</w:t>
      </w:r>
      <w:r>
        <w:rPr>
          <w:rFonts w:ascii="Arial" w:hAnsi="Arial"/>
          <w:sz w:val="22"/>
          <w:szCs w:val="22"/>
          <w:rtl w:val="0"/>
          <w:lang w:val="de-DE"/>
        </w:rPr>
        <w:t xml:space="preserve">, weil </w:t>
      </w:r>
      <w:r>
        <w:rPr>
          <w:rFonts w:ascii="Arial" w:hAnsi="Arial"/>
          <w:sz w:val="22"/>
          <w:szCs w:val="22"/>
          <w:rtl w:val="0"/>
          <w:lang w:val="de-DE"/>
        </w:rPr>
        <w:t>E</w:t>
      </w:r>
      <w:r>
        <w:rPr>
          <w:rFonts w:ascii="Arial" w:hAnsi="Arial"/>
          <w:sz w:val="22"/>
          <w:szCs w:val="22"/>
          <w:rtl w:val="0"/>
          <w:lang w:val="de-DE"/>
        </w:rPr>
        <w:t xml:space="preserve">r </w:t>
      </w:r>
      <w:r>
        <w:rPr>
          <w:rStyle w:val="Ohne"/>
          <w:rFonts w:ascii="Arial" w:hAnsi="Arial"/>
          <w:b w:val="1"/>
          <w:bCs w:val="1"/>
          <w:sz w:val="22"/>
          <w:szCs w:val="22"/>
          <w:rtl w:val="0"/>
          <w:lang w:val="de-DE"/>
        </w:rPr>
        <w:t xml:space="preserve">bei euch bleibt </w:t>
      </w:r>
      <w:r>
        <w:rPr>
          <w:rFonts w:ascii="Arial" w:hAnsi="Arial"/>
          <w:sz w:val="22"/>
          <w:szCs w:val="22"/>
          <w:rtl w:val="0"/>
          <w:lang w:val="de-DE"/>
        </w:rPr>
        <w:t xml:space="preserve">und </w:t>
      </w:r>
      <w:r>
        <w:rPr>
          <w:rStyle w:val="Ohne"/>
          <w:rFonts w:ascii="Arial" w:hAnsi="Arial"/>
          <w:b w:val="1"/>
          <w:bCs w:val="1"/>
          <w:sz w:val="22"/>
          <w:szCs w:val="22"/>
          <w:rtl w:val="0"/>
          <w:lang w:val="de-DE"/>
        </w:rPr>
        <w:t>SP</w:t>
      </w:r>
      <w:r>
        <w:rPr>
          <w:rStyle w:val="Ohne"/>
          <w:rFonts w:ascii="Arial" w:hAnsi="Arial" w:hint="default"/>
          <w:b w:val="1"/>
          <w:bCs w:val="1"/>
          <w:sz w:val="22"/>
          <w:szCs w:val="22"/>
          <w:rtl w:val="0"/>
          <w:lang w:val="de-DE"/>
        </w:rPr>
        <w:t>Ä</w:t>
      </w:r>
      <w:r>
        <w:rPr>
          <w:rStyle w:val="Ohne"/>
          <w:rFonts w:ascii="Arial" w:hAnsi="Arial"/>
          <w:b w:val="1"/>
          <w:bCs w:val="1"/>
          <w:sz w:val="22"/>
          <w:szCs w:val="22"/>
          <w:rtl w:val="0"/>
          <w:lang w:val="de-DE"/>
        </w:rPr>
        <w:t>TER</w:t>
      </w:r>
      <w:r>
        <w:rPr>
          <w:rStyle w:val="Ohne"/>
          <w:rFonts w:ascii="Arial" w:hAnsi="Arial"/>
          <w:b w:val="1"/>
          <w:bCs w:val="1"/>
          <w:sz w:val="22"/>
          <w:szCs w:val="22"/>
          <w:rtl w:val="0"/>
          <w:lang w:val="de-DE"/>
        </w:rPr>
        <w:t xml:space="preserve"> </w:t>
      </w:r>
      <w:r>
        <w:rPr>
          <w:rStyle w:val="Ohne"/>
          <w:rFonts w:ascii="Arial" w:hAnsi="Arial"/>
          <w:b w:val="1"/>
          <w:bCs w:val="1"/>
          <w:sz w:val="22"/>
          <w:szCs w:val="22"/>
          <w:rtl w:val="0"/>
          <w:lang w:val="de-DE"/>
        </w:rPr>
        <w:t>IN</w:t>
      </w:r>
      <w:r>
        <w:rPr>
          <w:rStyle w:val="Ohne"/>
          <w:rFonts w:ascii="Arial" w:hAnsi="Arial"/>
          <w:b w:val="1"/>
          <w:bCs w:val="1"/>
          <w:sz w:val="22"/>
          <w:szCs w:val="22"/>
          <w:rtl w:val="0"/>
          <w:lang w:val="de-DE"/>
        </w:rPr>
        <w:t xml:space="preserve"> euch</w:t>
      </w:r>
      <w:r>
        <w:rPr>
          <w:rFonts w:ascii="Arial" w:hAnsi="Arial"/>
          <w:sz w:val="22"/>
          <w:szCs w:val="22"/>
          <w:rtl w:val="0"/>
          <w:lang w:val="de-DE"/>
        </w:rPr>
        <w:t xml:space="preserve"> sein wird.</w:t>
      </w:r>
      <w:r>
        <w:rPr>
          <w:rFonts w:ascii="Arial" w:hAnsi="Arial"/>
          <w:sz w:val="22"/>
          <w:szCs w:val="22"/>
          <w:rtl w:val="0"/>
          <w:lang w:val="de-DE"/>
        </w:rPr>
        <w:t xml:space="preserve"> </w:t>
      </w:r>
      <w:r>
        <w:rPr>
          <w:rFonts w:ascii="Arial" w:hAnsi="Arial"/>
          <w:sz w:val="22"/>
          <w:szCs w:val="22"/>
          <w:rtl w:val="0"/>
          <w:lang w:val="de-DE"/>
        </w:rPr>
        <w:t xml:space="preserve">Nein, </w:t>
      </w:r>
      <w:r>
        <w:rPr>
          <w:rFonts w:ascii="Arial" w:hAnsi="Arial"/>
          <w:sz w:val="22"/>
          <w:szCs w:val="22"/>
          <w:rtl w:val="0"/>
          <w:lang w:val="de-DE"/>
        </w:rPr>
        <w:t>I</w:t>
      </w:r>
      <w:r>
        <w:rPr>
          <w:rFonts w:ascii="Arial" w:hAnsi="Arial"/>
          <w:sz w:val="22"/>
          <w:szCs w:val="22"/>
          <w:rtl w:val="0"/>
          <w:lang w:val="de-DE"/>
        </w:rPr>
        <w:t>ch werde euch nicht verwaist zur</w:t>
      </w:r>
      <w:r>
        <w:rPr>
          <w:rFonts w:ascii="Arial" w:hAnsi="Arial" w:hint="default"/>
          <w:sz w:val="22"/>
          <w:szCs w:val="22"/>
          <w:rtl w:val="0"/>
          <w:lang w:val="de-DE"/>
        </w:rPr>
        <w:t>ü</w:t>
      </w:r>
      <w:r>
        <w:rPr>
          <w:rFonts w:ascii="Arial" w:hAnsi="Arial"/>
          <w:sz w:val="22"/>
          <w:szCs w:val="22"/>
          <w:rtl w:val="0"/>
          <w:lang w:val="de-DE"/>
        </w:rPr>
        <w:t xml:space="preserve">cklassen - </w:t>
      </w:r>
      <w:r>
        <w:rPr>
          <w:rStyle w:val="Ohne"/>
          <w:rFonts w:ascii="Arial" w:hAnsi="Arial"/>
          <w:b w:val="1"/>
          <w:bCs w:val="1"/>
          <w:sz w:val="22"/>
          <w:szCs w:val="22"/>
          <w:rtl w:val="0"/>
          <w:lang w:val="de-DE"/>
        </w:rPr>
        <w:t xml:space="preserve">ICH </w:t>
      </w:r>
      <w:r>
        <w:rPr>
          <w:rStyle w:val="Ohne"/>
          <w:rFonts w:ascii="Arial" w:hAnsi="Arial"/>
          <w:b w:val="1"/>
          <w:bCs w:val="1"/>
          <w:sz w:val="22"/>
          <w:szCs w:val="22"/>
          <w:rtl w:val="0"/>
          <w:lang w:val="de-DE"/>
        </w:rPr>
        <w:t xml:space="preserve">werde zu euch </w:t>
      </w:r>
      <w:r>
        <w:rPr>
          <w:rStyle w:val="Ohne"/>
          <w:rFonts w:ascii="Arial" w:hAnsi="Arial"/>
          <w:b w:val="1"/>
          <w:bCs w:val="1"/>
          <w:sz w:val="22"/>
          <w:szCs w:val="22"/>
          <w:rtl w:val="0"/>
          <w:lang w:val="de-DE"/>
        </w:rPr>
        <w:t>KOMMEN</w:t>
      </w:r>
      <w:r>
        <w:rPr>
          <w:rFonts w:ascii="Arial" w:hAnsi="Arial"/>
          <w:sz w:val="22"/>
          <w:szCs w:val="22"/>
          <w:rtl w:val="0"/>
          <w:lang w:val="de-DE"/>
        </w:rPr>
        <w:t>.</w:t>
      </w:r>
      <w:r>
        <w:rPr>
          <w:rFonts w:ascii="Arial" w:hAnsi="Arial" w:hint="default"/>
          <w:sz w:val="22"/>
          <w:szCs w:val="22"/>
          <w:rtl w:val="0"/>
          <w:lang w:val="de-DE"/>
        </w:rPr>
        <w:t xml:space="preserve"> “ </w:t>
      </w:r>
      <w:r>
        <w:rPr>
          <w:rFonts w:ascii="Arial" w:hAnsi="Arial"/>
          <w:sz w:val="22"/>
          <w:szCs w:val="22"/>
          <w:rtl w:val="0"/>
          <w:lang w:val="de-DE"/>
        </w:rPr>
        <w:t>{</w:t>
      </w:r>
      <w:r>
        <w:rPr>
          <w:rFonts w:ascii="Arial" w:hAnsi="Arial"/>
          <w:sz w:val="22"/>
          <w:szCs w:val="22"/>
          <w:rtl w:val="0"/>
          <w:lang w:val="de-DE"/>
        </w:rPr>
        <w:t>Joh</w:t>
      </w:r>
      <w:r>
        <w:rPr>
          <w:rFonts w:ascii="Arial" w:hAnsi="Arial"/>
          <w:sz w:val="22"/>
          <w:szCs w:val="22"/>
          <w:rtl w:val="0"/>
        </w:rPr>
        <w:t>annes</w:t>
      </w:r>
      <w:r>
        <w:rPr>
          <w:rFonts w:ascii="Arial" w:hAnsi="Arial"/>
          <w:sz w:val="22"/>
          <w:szCs w:val="22"/>
          <w:rtl w:val="0"/>
          <w:lang w:val="de-DE"/>
        </w:rPr>
        <w:t xml:space="preserve"> 14,17</w:t>
      </w:r>
      <w:r>
        <w:rPr>
          <w:rFonts w:ascii="Arial" w:hAnsi="Arial"/>
          <w:sz w:val="22"/>
          <w:szCs w:val="22"/>
          <w:rtl w:val="0"/>
          <w:lang w:val="de-DE"/>
        </w:rPr>
        <w:t>-18</w:t>
      </w:r>
      <w:r>
        <w:rPr>
          <w:rFonts w:ascii="Arial" w:hAnsi="Arial"/>
          <w:sz w:val="22"/>
          <w:szCs w:val="22"/>
          <w:rtl w:val="0"/>
          <w:lang w:val="de-DE"/>
        </w:rPr>
        <w:t xml:space="preserve">; </w:t>
      </w:r>
      <w:r>
        <w:rPr>
          <w:rFonts w:ascii="Arial" w:hAnsi="Arial"/>
          <w:sz w:val="22"/>
          <w:szCs w:val="22"/>
          <w:rtl w:val="0"/>
        </w:rPr>
        <w:t>Nema</w:t>
      </w:r>
      <w:r>
        <w:rPr>
          <w:rFonts w:ascii="Arial" w:hAnsi="Arial" w:hint="default"/>
          <w:sz w:val="22"/>
          <w:szCs w:val="22"/>
          <w:rtl w:val="0"/>
        </w:rPr>
        <w:t>č</w:t>
      </w:r>
      <w:r>
        <w:rPr>
          <w:rFonts w:ascii="Arial" w:hAnsi="Arial"/>
          <w:sz w:val="22"/>
          <w:szCs w:val="22"/>
          <w:rtl w:val="0"/>
        </w:rPr>
        <w:t xml:space="preserve">ka Biblija </w:t>
      </w:r>
      <w:r>
        <w:rPr>
          <w:rFonts w:ascii="Arial" w:hAnsi="Arial"/>
          <w:sz w:val="22"/>
          <w:szCs w:val="22"/>
          <w:rtl w:val="0"/>
          <w:lang w:val="de-DE"/>
        </w:rPr>
        <w:t>N</w:t>
      </w:r>
      <w:r>
        <w:rPr>
          <w:rFonts w:ascii="Arial" w:hAnsi="Arial"/>
          <w:sz w:val="22"/>
          <w:szCs w:val="22"/>
          <w:rtl w:val="0"/>
          <w:lang w:val="de-DE"/>
        </w:rPr>
        <w:t>eues Leben}</w:t>
      </w:r>
    </w:p>
    <w:p>
      <w:pPr>
        <w:pStyle w:val="List 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0" w:firstLine="0"/>
        <w:rPr>
          <w:rFonts w:ascii="Arial" w:cs="Arial" w:hAnsi="Arial" w:eastAsia="Arial"/>
          <w:sz w:val="22"/>
          <w:szCs w:val="22"/>
        </w:rPr>
      </w:pPr>
    </w:p>
    <w:p>
      <w:pPr>
        <w:pStyle w:val="List Paragraph"/>
        <w:numPr>
          <w:ilvl w:val="0"/>
          <w:numId w:val="36"/>
        </w:numPr>
        <w:rPr>
          <w:rFonts w:ascii="Arial" w:hAnsi="Arial" w:hint="default"/>
          <w:sz w:val="22"/>
          <w:szCs w:val="22"/>
        </w:rPr>
      </w:pPr>
      <w:r>
        <w:rPr>
          <w:rFonts w:ascii="Arial" w:hAnsi="Arial" w:hint="default"/>
          <w:sz w:val="22"/>
          <w:szCs w:val="22"/>
          <w:rtl w:val="0"/>
        </w:rPr>
        <w:t>„</w:t>
      </w:r>
      <w:r>
        <w:rPr>
          <w:rStyle w:val="Ohne"/>
          <w:rFonts w:ascii="Arial" w:hAnsi="Arial"/>
          <w:b w:val="1"/>
          <w:bCs w:val="1"/>
          <w:sz w:val="22"/>
          <w:szCs w:val="22"/>
          <w:rtl w:val="0"/>
          <w:lang w:val="de-DE"/>
        </w:rPr>
        <w:t>Ali vi Ga znate</w:t>
      </w:r>
      <w:r>
        <w:rPr>
          <w:rFonts w:ascii="Arial" w:hAnsi="Arial"/>
          <w:sz w:val="22"/>
          <w:szCs w:val="22"/>
          <w:rtl w:val="0"/>
          <w:lang w:val="de-DE"/>
        </w:rPr>
        <w:t xml:space="preserve">; Zato </w:t>
      </w:r>
      <w:r>
        <w:rPr>
          <w:rFonts w:ascii="Arial" w:hAnsi="Arial" w:hint="default"/>
          <w:sz w:val="22"/>
          <w:szCs w:val="22"/>
          <w:rtl w:val="0"/>
        </w:rPr>
        <w:t>š</w:t>
      </w:r>
      <w:r>
        <w:rPr>
          <w:rFonts w:ascii="Arial" w:hAnsi="Arial"/>
          <w:sz w:val="22"/>
          <w:szCs w:val="22"/>
          <w:rtl w:val="0"/>
        </w:rPr>
        <w:t xml:space="preserve">to </w:t>
      </w:r>
      <w:r>
        <w:rPr>
          <w:rStyle w:val="Ohne"/>
          <w:rFonts w:ascii="Arial" w:hAnsi="Arial" w:hint="default"/>
          <w:b w:val="1"/>
          <w:bCs w:val="1"/>
          <w:sz w:val="22"/>
          <w:szCs w:val="22"/>
          <w:rtl w:val="0"/>
        </w:rPr>
        <w:t>Ž</w:t>
      </w:r>
      <w:r>
        <w:rPr>
          <w:rStyle w:val="Ohne"/>
          <w:rFonts w:ascii="Arial" w:hAnsi="Arial"/>
          <w:b w:val="1"/>
          <w:bCs w:val="1"/>
          <w:sz w:val="22"/>
          <w:szCs w:val="22"/>
          <w:rtl w:val="0"/>
        </w:rPr>
        <w:t>IVI (tj. STANUJE)</w:t>
      </w:r>
      <w:r>
        <w:rPr>
          <w:rStyle w:val="Ohne"/>
          <w:rFonts w:ascii="Arial" w:hAnsi="Arial"/>
          <w:b w:val="1"/>
          <w:bCs w:val="1"/>
          <w:sz w:val="22"/>
          <w:szCs w:val="22"/>
          <w:rtl w:val="0"/>
          <w:lang w:val="de-DE"/>
        </w:rPr>
        <w:t xml:space="preserve"> SA vama, </w:t>
      </w:r>
      <w:r>
        <w:rPr>
          <w:rStyle w:val="Ohne"/>
          <w:rFonts w:ascii="Arial" w:hAnsi="Arial"/>
          <w:b w:val="1"/>
          <w:bCs w:val="1"/>
          <w:sz w:val="22"/>
          <w:szCs w:val="22"/>
          <w:rtl w:val="0"/>
        </w:rPr>
        <w:t xml:space="preserve">i </w:t>
      </w:r>
      <w:r>
        <w:rPr>
          <w:rStyle w:val="Ohne"/>
          <w:rFonts w:ascii="Arial" w:hAnsi="Arial"/>
          <w:b w:val="1"/>
          <w:bCs w:val="1"/>
          <w:sz w:val="22"/>
          <w:szCs w:val="22"/>
          <w:rtl w:val="0"/>
          <w:lang w:val="de-DE"/>
        </w:rPr>
        <w:t>BI</w:t>
      </w:r>
      <w:r>
        <w:rPr>
          <w:rStyle w:val="Ohne"/>
          <w:rFonts w:ascii="Arial" w:hAnsi="Arial" w:hint="default"/>
          <w:b w:val="1"/>
          <w:bCs w:val="1"/>
          <w:sz w:val="22"/>
          <w:szCs w:val="22"/>
          <w:rtl w:val="0"/>
        </w:rPr>
        <w:t>Ć</w:t>
      </w:r>
      <w:r>
        <w:rPr>
          <w:rStyle w:val="Ohne"/>
          <w:rFonts w:ascii="Arial" w:hAnsi="Arial"/>
          <w:b w:val="1"/>
          <w:bCs w:val="1"/>
          <w:sz w:val="22"/>
          <w:szCs w:val="22"/>
          <w:rtl w:val="0"/>
        </w:rPr>
        <w:t>E U vama. Ne</w:t>
      </w:r>
      <w:r>
        <w:rPr>
          <w:rStyle w:val="Ohne"/>
          <w:rFonts w:ascii="Arial" w:hAnsi="Arial" w:hint="default"/>
          <w:b w:val="1"/>
          <w:bCs w:val="1"/>
          <w:sz w:val="22"/>
          <w:szCs w:val="22"/>
          <w:rtl w:val="0"/>
        </w:rPr>
        <w:t>ć</w:t>
      </w:r>
      <w:r>
        <w:rPr>
          <w:rStyle w:val="Ohne"/>
          <w:rFonts w:ascii="Arial" w:hAnsi="Arial"/>
          <w:b w:val="1"/>
          <w:bCs w:val="1"/>
          <w:sz w:val="22"/>
          <w:szCs w:val="22"/>
          <w:rtl w:val="0"/>
        </w:rPr>
        <w:t>u vas ostaviti neute</w:t>
      </w:r>
      <w:r>
        <w:rPr>
          <w:rStyle w:val="Ohne"/>
          <w:rFonts w:ascii="Arial" w:hAnsi="Arial" w:hint="default"/>
          <w:b w:val="1"/>
          <w:bCs w:val="1"/>
          <w:sz w:val="22"/>
          <w:szCs w:val="22"/>
          <w:rtl w:val="0"/>
        </w:rPr>
        <w:t>š</w:t>
      </w:r>
      <w:r>
        <w:rPr>
          <w:rStyle w:val="Ohne"/>
          <w:rFonts w:ascii="Arial" w:hAnsi="Arial"/>
          <w:b w:val="1"/>
          <w:bCs w:val="1"/>
          <w:sz w:val="22"/>
          <w:szCs w:val="22"/>
          <w:rtl w:val="0"/>
        </w:rPr>
        <w:t xml:space="preserve">nim: JA </w:t>
      </w:r>
      <w:r>
        <w:rPr>
          <w:rStyle w:val="Ohne"/>
          <w:rFonts w:ascii="Arial" w:hAnsi="Arial" w:hint="default"/>
          <w:b w:val="1"/>
          <w:bCs w:val="1"/>
          <w:sz w:val="22"/>
          <w:szCs w:val="22"/>
          <w:rtl w:val="0"/>
        </w:rPr>
        <w:t>Ć</w:t>
      </w:r>
      <w:r>
        <w:rPr>
          <w:rStyle w:val="Ohne"/>
          <w:rFonts w:ascii="Arial" w:hAnsi="Arial"/>
          <w:b w:val="1"/>
          <w:bCs w:val="1"/>
          <w:sz w:val="22"/>
          <w:szCs w:val="22"/>
          <w:rtl w:val="0"/>
        </w:rPr>
        <w:t>U DO</w:t>
      </w:r>
      <w:r>
        <w:rPr>
          <w:rStyle w:val="Ohne"/>
          <w:rFonts w:ascii="Arial" w:hAnsi="Arial" w:hint="default"/>
          <w:b w:val="1"/>
          <w:bCs w:val="1"/>
          <w:sz w:val="22"/>
          <w:szCs w:val="22"/>
          <w:rtl w:val="0"/>
        </w:rPr>
        <w:t>Ć</w:t>
      </w:r>
      <w:r>
        <w:rPr>
          <w:rStyle w:val="Ohne"/>
          <w:rFonts w:ascii="Arial" w:hAnsi="Arial"/>
          <w:b w:val="1"/>
          <w:bCs w:val="1"/>
          <w:sz w:val="22"/>
          <w:szCs w:val="22"/>
          <w:rtl w:val="0"/>
        </w:rPr>
        <w:t xml:space="preserve">I kod vas. </w:t>
      </w:r>
      <w:r>
        <w:rPr>
          <w:rFonts w:ascii="Arial" w:hAnsi="Arial" w:hint="default"/>
          <w:sz w:val="22"/>
          <w:szCs w:val="22"/>
          <w:rtl w:val="0"/>
          <w:lang w:val="de-DE"/>
        </w:rPr>
        <w:t>“</w:t>
      </w:r>
      <w:r>
        <w:rPr>
          <w:rFonts w:ascii="Arial" w:hAnsi="Arial" w:hint="default"/>
          <w:sz w:val="22"/>
          <w:szCs w:val="22"/>
          <w:rtl w:val="0"/>
        </w:rPr>
        <w:t xml:space="preserve"> „</w:t>
      </w:r>
      <w:r>
        <w:rPr>
          <w:rFonts w:ascii="Arial" w:hAnsi="Arial"/>
          <w:sz w:val="22"/>
          <w:szCs w:val="22"/>
          <w:rtl w:val="0"/>
          <w:lang w:val="de-DE"/>
        </w:rPr>
        <w:t>B</w:t>
      </w:r>
      <w:r>
        <w:rPr>
          <w:rFonts w:ascii="Arial" w:hAnsi="Arial"/>
          <w:sz w:val="22"/>
          <w:szCs w:val="22"/>
          <w:rtl w:val="0"/>
          <w:lang w:val="de-DE"/>
        </w:rPr>
        <w:t xml:space="preserve">ut ye know </w:t>
      </w:r>
      <w:r>
        <w:rPr>
          <w:rFonts w:ascii="Arial" w:hAnsi="Arial"/>
          <w:sz w:val="22"/>
          <w:szCs w:val="22"/>
          <w:rtl w:val="0"/>
        </w:rPr>
        <w:t>H</w:t>
      </w:r>
      <w:r>
        <w:rPr>
          <w:rFonts w:ascii="Arial" w:hAnsi="Arial"/>
          <w:sz w:val="22"/>
          <w:szCs w:val="22"/>
          <w:rtl w:val="0"/>
          <w:lang w:val="de-DE"/>
        </w:rPr>
        <w:t xml:space="preserve">im; for </w:t>
      </w:r>
      <w:r>
        <w:rPr>
          <w:rFonts w:ascii="Arial" w:hAnsi="Arial"/>
          <w:sz w:val="22"/>
          <w:szCs w:val="22"/>
          <w:rtl w:val="0"/>
        </w:rPr>
        <w:t>H</w:t>
      </w:r>
      <w:r>
        <w:rPr>
          <w:rFonts w:ascii="Arial" w:hAnsi="Arial"/>
          <w:sz w:val="22"/>
          <w:szCs w:val="22"/>
          <w:rtl w:val="0"/>
          <w:lang w:val="de-DE"/>
        </w:rPr>
        <w:t xml:space="preserve">e dwelleth </w:t>
      </w:r>
      <w:r>
        <w:rPr>
          <w:rStyle w:val="Ohne"/>
          <w:rFonts w:ascii="Arial" w:hAnsi="Arial"/>
          <w:b w:val="1"/>
          <w:bCs w:val="1"/>
          <w:sz w:val="22"/>
          <w:szCs w:val="22"/>
          <w:rtl w:val="0"/>
          <w:lang w:val="de-DE"/>
        </w:rPr>
        <w:t>with</w:t>
      </w:r>
      <w:r>
        <w:rPr>
          <w:rFonts w:ascii="Arial" w:hAnsi="Arial"/>
          <w:sz w:val="22"/>
          <w:szCs w:val="22"/>
          <w:rtl w:val="0"/>
          <w:lang w:val="de-DE"/>
        </w:rPr>
        <w:t xml:space="preserve"> you, and shall be in you.</w:t>
      </w:r>
      <w:r>
        <w:rPr>
          <w:rFonts w:ascii="Arial" w:hAnsi="Arial" w:hint="default"/>
          <w:sz w:val="22"/>
          <w:szCs w:val="22"/>
          <w:rtl w:val="0"/>
          <w:lang w:val="de-DE"/>
        </w:rPr>
        <w:t> </w:t>
      </w:r>
      <w:r>
        <w:rPr>
          <w:rFonts w:ascii="Arial" w:hAnsi="Arial"/>
          <w:sz w:val="22"/>
          <w:szCs w:val="22"/>
          <w:rtl w:val="0"/>
          <w:lang w:val="de-DE"/>
        </w:rPr>
        <w:t xml:space="preserve">I will not leave you comfortless: </w:t>
      </w:r>
      <w:r>
        <w:rPr>
          <w:rStyle w:val="Ohne"/>
          <w:rFonts w:ascii="Arial" w:hAnsi="Arial"/>
          <w:b w:val="1"/>
          <w:bCs w:val="1"/>
          <w:sz w:val="22"/>
          <w:szCs w:val="22"/>
          <w:rtl w:val="0"/>
          <w:lang w:val="de-DE"/>
        </w:rPr>
        <w:t xml:space="preserve">I will </w:t>
      </w:r>
      <w:r>
        <w:rPr>
          <w:rStyle w:val="Ohne"/>
          <w:rFonts w:ascii="Arial" w:hAnsi="Arial"/>
          <w:b w:val="1"/>
          <w:bCs w:val="1"/>
          <w:sz w:val="22"/>
          <w:szCs w:val="22"/>
          <w:rtl w:val="0"/>
        </w:rPr>
        <w:t>COME</w:t>
      </w:r>
      <w:r>
        <w:rPr>
          <w:rStyle w:val="Ohne"/>
          <w:rFonts w:ascii="Arial" w:hAnsi="Arial"/>
          <w:b w:val="1"/>
          <w:bCs w:val="1"/>
          <w:sz w:val="22"/>
          <w:szCs w:val="22"/>
          <w:rtl w:val="0"/>
          <w:lang w:val="de-DE"/>
        </w:rPr>
        <w:t xml:space="preserve"> to you</w:t>
      </w:r>
      <w:r>
        <w:rPr>
          <w:rFonts w:ascii="Arial" w:hAnsi="Arial" w:hint="default"/>
          <w:sz w:val="22"/>
          <w:szCs w:val="22"/>
          <w:rtl w:val="0"/>
        </w:rPr>
        <w:t xml:space="preserve">“ </w:t>
      </w:r>
      <w:r>
        <w:rPr>
          <w:rFonts w:ascii="Arial" w:hAnsi="Arial"/>
          <w:sz w:val="22"/>
          <w:szCs w:val="22"/>
          <w:rtl w:val="0"/>
          <w:lang w:val="de-DE"/>
        </w:rPr>
        <w:t>{Joh</w:t>
      </w:r>
      <w:r>
        <w:rPr>
          <w:rFonts w:ascii="Arial" w:hAnsi="Arial"/>
          <w:sz w:val="22"/>
          <w:szCs w:val="22"/>
          <w:rtl w:val="0"/>
        </w:rPr>
        <w:t>n</w:t>
      </w:r>
      <w:r>
        <w:rPr>
          <w:rFonts w:ascii="Arial" w:hAnsi="Arial"/>
          <w:sz w:val="22"/>
          <w:szCs w:val="22"/>
          <w:rtl w:val="0"/>
          <w:lang w:val="de-DE"/>
        </w:rPr>
        <w:t xml:space="preserve"> </w:t>
      </w:r>
      <w:r>
        <w:rPr>
          <w:rFonts w:ascii="Arial" w:hAnsi="Arial"/>
          <w:sz w:val="22"/>
          <w:szCs w:val="22"/>
          <w:rtl w:val="0"/>
        </w:rPr>
        <w:t>14,17-</w:t>
      </w:r>
      <w:r>
        <w:rPr>
          <w:rFonts w:ascii="Arial" w:hAnsi="Arial"/>
          <w:sz w:val="22"/>
          <w:szCs w:val="22"/>
          <w:rtl w:val="0"/>
          <w:lang w:val="de-DE"/>
        </w:rPr>
        <w:t xml:space="preserve">18 </w:t>
      </w:r>
      <w:r>
        <w:rPr>
          <w:rStyle w:val="Ohne"/>
          <w:rFonts w:ascii="Arial" w:hAnsi="Arial"/>
          <w:b w:val="1"/>
          <w:bCs w:val="1"/>
          <w:sz w:val="22"/>
          <w:szCs w:val="22"/>
          <w:rtl w:val="0"/>
          <w:lang w:val="de-DE"/>
        </w:rPr>
        <w:t>KING JAMES BIBLE</w:t>
      </w:r>
      <w:r>
        <w:rPr>
          <w:rFonts w:ascii="Arial" w:hAnsi="Arial"/>
          <w:sz w:val="22"/>
          <w:szCs w:val="22"/>
          <w:rtl w:val="0"/>
          <w:lang w:val="de-DE"/>
        </w:rPr>
        <w:t>}</w:t>
      </w:r>
    </w:p>
    <w:p>
      <w:pPr>
        <w:pStyle w:val="List 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0" w:firstLine="0"/>
        <w:rPr>
          <w:rFonts w:ascii="Arial" w:cs="Arial" w:hAnsi="Arial" w:eastAsia="Arial"/>
          <w:sz w:val="22"/>
          <w:szCs w:val="22"/>
        </w:rPr>
      </w:pPr>
    </w:p>
    <w:p>
      <w:pPr>
        <w:pStyle w:val="List Paragraph"/>
        <w:numPr>
          <w:ilvl w:val="0"/>
          <w:numId w:val="32"/>
        </w:numPr>
        <w:rPr>
          <w:rFonts w:ascii="Arial" w:hAnsi="Arial" w:hint="default"/>
          <w:sz w:val="22"/>
          <w:szCs w:val="22"/>
        </w:rPr>
      </w:pPr>
      <w:r>
        <w:rPr>
          <w:rFonts w:ascii="Arial" w:hAnsi="Arial" w:hint="default"/>
          <w:sz w:val="22"/>
          <w:szCs w:val="22"/>
          <w:rtl w:val="0"/>
        </w:rPr>
        <w:t>„</w:t>
      </w:r>
      <w:r>
        <w:rPr>
          <w:rFonts w:ascii="Arial" w:hAnsi="Arial"/>
          <w:sz w:val="22"/>
          <w:szCs w:val="22"/>
          <w:rtl w:val="0"/>
          <w:lang w:val="de-DE"/>
        </w:rPr>
        <w:t>A kad do</w:t>
      </w:r>
      <w:r>
        <w:rPr>
          <w:rFonts w:ascii="Arial" w:hAnsi="Arial" w:hint="default"/>
          <w:sz w:val="22"/>
          <w:szCs w:val="22"/>
          <w:rtl w:val="0"/>
          <w:lang w:val="de-DE"/>
        </w:rPr>
        <w:t>đ</w:t>
      </w:r>
      <w:r>
        <w:rPr>
          <w:rFonts w:ascii="Arial" w:hAnsi="Arial"/>
          <w:sz w:val="22"/>
          <w:szCs w:val="22"/>
          <w:rtl w:val="0"/>
          <w:lang w:val="de-DE"/>
        </w:rPr>
        <w:t xml:space="preserve">e </w:t>
      </w:r>
      <w:r>
        <w:rPr>
          <w:rFonts w:ascii="Arial" w:hAnsi="Arial"/>
          <w:sz w:val="22"/>
          <w:szCs w:val="22"/>
          <w:rtl w:val="0"/>
        </w:rPr>
        <w:t>u</w:t>
      </w:r>
      <w:r>
        <w:rPr>
          <w:rFonts w:ascii="Arial" w:hAnsi="Arial"/>
          <w:sz w:val="22"/>
          <w:szCs w:val="22"/>
          <w:rtl w:val="0"/>
          <w:lang w:val="de-DE"/>
        </w:rPr>
        <w:t>te</w:t>
      </w:r>
      <w:r>
        <w:rPr>
          <w:rFonts w:ascii="Arial" w:hAnsi="Arial" w:hint="default"/>
          <w:sz w:val="22"/>
          <w:szCs w:val="22"/>
          <w:rtl w:val="0"/>
          <w:lang w:val="de-DE"/>
        </w:rPr>
        <w:t>š</w:t>
      </w:r>
      <w:r>
        <w:rPr>
          <w:rFonts w:ascii="Arial" w:hAnsi="Arial"/>
          <w:sz w:val="22"/>
          <w:szCs w:val="22"/>
          <w:rtl w:val="0"/>
          <w:lang w:val="de-DE"/>
        </w:rPr>
        <w:t xml:space="preserve">itelj, </w:t>
      </w:r>
      <w:r>
        <w:rPr>
          <w:rFonts w:ascii="Arial" w:hAnsi="Arial"/>
          <w:sz w:val="22"/>
          <w:szCs w:val="22"/>
          <w:rtl w:val="0"/>
        </w:rPr>
        <w:t>k</w:t>
      </w:r>
      <w:r>
        <w:rPr>
          <w:rFonts w:ascii="Arial" w:hAnsi="Arial"/>
          <w:sz w:val="22"/>
          <w:szCs w:val="22"/>
          <w:rtl w:val="0"/>
          <w:lang w:val="de-DE"/>
        </w:rPr>
        <w:t xml:space="preserve">oga </w:t>
      </w:r>
      <w:r>
        <w:rPr>
          <w:rFonts w:ascii="Arial" w:hAnsi="Arial" w:hint="default"/>
          <w:sz w:val="22"/>
          <w:szCs w:val="22"/>
          <w:rtl w:val="0"/>
          <w:lang w:val="de-DE"/>
        </w:rPr>
        <w:t>ć</w:t>
      </w:r>
      <w:r>
        <w:rPr>
          <w:rFonts w:ascii="Arial" w:hAnsi="Arial"/>
          <w:sz w:val="22"/>
          <w:szCs w:val="22"/>
          <w:rtl w:val="0"/>
          <w:lang w:val="de-DE"/>
        </w:rPr>
        <w:t xml:space="preserve">u vam poslati od Oca, </w:t>
      </w:r>
      <w:r>
        <w:rPr>
          <w:rStyle w:val="Ohne"/>
          <w:rFonts w:ascii="Arial" w:hAnsi="Arial"/>
          <w:b w:val="1"/>
          <w:bCs w:val="1"/>
          <w:sz w:val="22"/>
          <w:szCs w:val="22"/>
          <w:rtl w:val="0"/>
          <w:lang w:val="de-DE"/>
        </w:rPr>
        <w:t>Duh</w:t>
      </w:r>
      <w:r>
        <w:rPr>
          <w:rFonts w:ascii="Arial" w:hAnsi="Arial"/>
          <w:sz w:val="22"/>
          <w:szCs w:val="22"/>
          <w:rtl w:val="0"/>
          <w:lang w:val="de-DE"/>
        </w:rPr>
        <w:t xml:space="preserve"> istine, koji </w:t>
      </w:r>
      <w:r>
        <w:rPr>
          <w:rStyle w:val="Ohne"/>
          <w:rFonts w:ascii="Arial" w:hAnsi="Arial"/>
          <w:b w:val="1"/>
          <w:bCs w:val="1"/>
          <w:sz w:val="22"/>
          <w:szCs w:val="22"/>
          <w:rtl w:val="0"/>
          <w:lang w:val="de-DE"/>
        </w:rPr>
        <w:t>OD</w:t>
      </w:r>
      <w:r>
        <w:rPr>
          <w:rStyle w:val="Ohne"/>
          <w:rFonts w:ascii="Arial" w:hAnsi="Arial"/>
          <w:b w:val="1"/>
          <w:bCs w:val="1"/>
          <w:sz w:val="22"/>
          <w:szCs w:val="22"/>
          <w:rtl w:val="0"/>
          <w:lang w:val="de-DE"/>
        </w:rPr>
        <w:t xml:space="preserve"> Oca </w:t>
      </w:r>
      <w:r>
        <w:rPr>
          <w:rStyle w:val="Ohne"/>
          <w:rFonts w:ascii="Arial" w:hAnsi="Arial"/>
          <w:b w:val="1"/>
          <w:bCs w:val="1"/>
          <w:sz w:val="22"/>
          <w:szCs w:val="22"/>
          <w:rtl w:val="0"/>
          <w:lang w:val="de-DE"/>
        </w:rPr>
        <w:t>IZLAZI</w:t>
      </w:r>
      <w:r>
        <w:rPr>
          <w:rFonts w:ascii="Arial" w:hAnsi="Arial"/>
          <w:sz w:val="22"/>
          <w:szCs w:val="22"/>
          <w:rtl w:val="0"/>
          <w:lang w:val="de-DE"/>
        </w:rPr>
        <w:t xml:space="preserve">, </w:t>
      </w:r>
      <w:r>
        <w:rPr>
          <w:rFonts w:ascii="Arial" w:hAnsi="Arial"/>
          <w:sz w:val="22"/>
          <w:szCs w:val="22"/>
          <w:rtl w:val="0"/>
        </w:rPr>
        <w:t>o</w:t>
      </w:r>
      <w:r>
        <w:rPr>
          <w:rFonts w:ascii="Arial" w:hAnsi="Arial"/>
          <w:sz w:val="22"/>
          <w:szCs w:val="22"/>
          <w:rtl w:val="0"/>
          <w:lang w:val="de-DE"/>
        </w:rPr>
        <w:t xml:space="preserve">n </w:t>
      </w:r>
      <w:r>
        <w:rPr>
          <w:rFonts w:ascii="Arial" w:hAnsi="Arial" w:hint="default"/>
          <w:sz w:val="22"/>
          <w:szCs w:val="22"/>
          <w:rtl w:val="0"/>
          <w:lang w:val="de-DE"/>
        </w:rPr>
        <w:t>ć</w:t>
      </w:r>
      <w:r>
        <w:rPr>
          <w:rFonts w:ascii="Arial" w:hAnsi="Arial"/>
          <w:sz w:val="22"/>
          <w:szCs w:val="22"/>
          <w:rtl w:val="0"/>
          <w:lang w:val="de-DE"/>
        </w:rPr>
        <w:t>e svedo</w:t>
      </w:r>
      <w:r>
        <w:rPr>
          <w:rFonts w:ascii="Arial" w:hAnsi="Arial" w:hint="default"/>
          <w:sz w:val="22"/>
          <w:szCs w:val="22"/>
          <w:rtl w:val="0"/>
          <w:lang w:val="de-DE"/>
        </w:rPr>
        <w:t>č</w:t>
      </w:r>
      <w:r>
        <w:rPr>
          <w:rFonts w:ascii="Arial" w:hAnsi="Arial"/>
          <w:sz w:val="22"/>
          <w:szCs w:val="22"/>
          <w:rtl w:val="0"/>
          <w:lang w:val="de-DE"/>
        </w:rPr>
        <w:t xml:space="preserve">iti za </w:t>
      </w:r>
      <w:r>
        <w:rPr>
          <w:rFonts w:ascii="Arial" w:hAnsi="Arial"/>
          <w:sz w:val="22"/>
          <w:szCs w:val="22"/>
          <w:rtl w:val="0"/>
        </w:rPr>
        <w:t>M</w:t>
      </w:r>
      <w:r>
        <w:rPr>
          <w:rFonts w:ascii="Arial" w:hAnsi="Arial"/>
          <w:sz w:val="22"/>
          <w:szCs w:val="22"/>
          <w:rtl w:val="0"/>
          <w:lang w:val="de-DE"/>
        </w:rPr>
        <w:t>ene.</w:t>
      </w:r>
      <w:r>
        <w:rPr>
          <w:rFonts w:ascii="Arial" w:hAnsi="Arial" w:hint="default"/>
          <w:sz w:val="22"/>
          <w:szCs w:val="22"/>
          <w:rtl w:val="0"/>
        </w:rPr>
        <w:t>“</w:t>
      </w:r>
      <w:r>
        <w:rPr>
          <w:rFonts w:ascii="Arial" w:hAnsi="Arial"/>
          <w:sz w:val="22"/>
          <w:szCs w:val="22"/>
          <w:rtl w:val="0"/>
          <w:lang w:val="de-DE"/>
        </w:rPr>
        <w:t xml:space="preserve"> </w:t>
      </w:r>
      <w:r>
        <w:rPr>
          <w:rFonts w:ascii="Arial" w:hAnsi="Arial"/>
          <w:sz w:val="22"/>
          <w:szCs w:val="22"/>
          <w:rtl w:val="0"/>
          <w:lang w:val="de-DE"/>
        </w:rPr>
        <w:t>{</w:t>
      </w:r>
      <w:r>
        <w:rPr>
          <w:rFonts w:ascii="Arial" w:cs="Arial" w:hAnsi="Arial" w:eastAsia="Arial"/>
          <w:sz w:val="22"/>
          <w:szCs w:val="22"/>
        </w:rPr>
        <w:fldChar w:fldCharType="begin" w:fldLock="0"/>
      </w:r>
      <w:r>
        <w:rPr>
          <w:rFonts w:ascii="Arial" w:cs="Arial" w:hAnsi="Arial" w:eastAsia="Arial"/>
          <w:sz w:val="22"/>
          <w:szCs w:val="22"/>
        </w:rPr>
        <w:instrText xml:space="preserve"> HYPERLINK "javascript:void(0)"</w:instrText>
      </w:r>
      <w:r>
        <w:rPr>
          <w:rFonts w:ascii="Arial" w:cs="Arial" w:hAnsi="Arial" w:eastAsia="Arial"/>
          <w:sz w:val="22"/>
          <w:szCs w:val="22"/>
        </w:rPr>
        <w:fldChar w:fldCharType="separate" w:fldLock="0"/>
      </w:r>
      <w:r>
        <w:rPr>
          <w:rFonts w:ascii="Arial" w:hAnsi="Arial"/>
          <w:sz w:val="22"/>
          <w:szCs w:val="22"/>
          <w:rtl w:val="0"/>
          <w:lang w:val="de-DE"/>
        </w:rPr>
        <w:t>Jovan 15,26</w:t>
      </w:r>
      <w:r>
        <w:rPr>
          <w:rFonts w:ascii="Arial" w:cs="Arial" w:hAnsi="Arial" w:eastAsia="Arial"/>
          <w:sz w:val="22"/>
          <w:szCs w:val="22"/>
        </w:rPr>
        <w:fldChar w:fldCharType="end" w:fldLock="0"/>
      </w:r>
      <w:r>
        <w:rPr>
          <w:rFonts w:ascii="Arial" w:hAnsi="Arial"/>
          <w:sz w:val="22"/>
          <w:szCs w:val="22"/>
          <w:rtl w:val="0"/>
          <w:lang w:val="de-DE"/>
        </w:rPr>
        <w:t>}</w:t>
      </w:r>
    </w:p>
    <w:p>
      <w:pPr>
        <w:pStyle w:val="List 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0" w:firstLine="0"/>
        <w:rPr>
          <w:rFonts w:ascii="Arial" w:cs="Arial" w:hAnsi="Arial" w:eastAsia="Arial"/>
          <w:sz w:val="22"/>
          <w:szCs w:val="22"/>
        </w:rPr>
      </w:pPr>
    </w:p>
    <w:p>
      <w:pPr>
        <w:pStyle w:val="List Paragraph"/>
        <w:numPr>
          <w:ilvl w:val="0"/>
          <w:numId w:val="32"/>
        </w:numPr>
        <w:rPr>
          <w:rFonts w:ascii="Arial" w:hAnsi="Arial" w:hint="default"/>
          <w:sz w:val="22"/>
          <w:szCs w:val="22"/>
        </w:rPr>
      </w:pPr>
      <w:r>
        <w:rPr>
          <w:rFonts w:ascii="Arial" w:hAnsi="Arial" w:hint="default"/>
          <w:sz w:val="22"/>
          <w:szCs w:val="22"/>
          <w:rtl w:val="0"/>
        </w:rPr>
        <w:t>„</w:t>
      </w:r>
      <w:r>
        <w:rPr>
          <w:rFonts w:ascii="Arial" w:hAnsi="Arial"/>
          <w:sz w:val="22"/>
          <w:szCs w:val="22"/>
          <w:rtl w:val="0"/>
          <w:lang w:val="de-DE"/>
        </w:rPr>
        <w:t xml:space="preserve">Nego vam </w:t>
      </w:r>
      <w:r>
        <w:rPr>
          <w:rFonts w:ascii="Arial" w:hAnsi="Arial"/>
          <w:sz w:val="22"/>
          <w:szCs w:val="22"/>
          <w:rtl w:val="0"/>
        </w:rPr>
        <w:t>J</w:t>
      </w:r>
      <w:r>
        <w:rPr>
          <w:rFonts w:ascii="Arial" w:hAnsi="Arial"/>
          <w:sz w:val="22"/>
          <w:szCs w:val="22"/>
          <w:rtl w:val="0"/>
          <w:lang w:val="de-DE"/>
        </w:rPr>
        <w:t xml:space="preserve">a istinu govorim: bolje je za vas da </w:t>
      </w:r>
      <w:r>
        <w:rPr>
          <w:rFonts w:ascii="Arial" w:hAnsi="Arial"/>
          <w:sz w:val="22"/>
          <w:szCs w:val="22"/>
          <w:rtl w:val="0"/>
        </w:rPr>
        <w:t>J</w:t>
      </w:r>
      <w:r>
        <w:rPr>
          <w:rFonts w:ascii="Arial" w:hAnsi="Arial"/>
          <w:sz w:val="22"/>
          <w:szCs w:val="22"/>
          <w:rtl w:val="0"/>
          <w:lang w:val="de-DE"/>
        </w:rPr>
        <w:t xml:space="preserve">a idem; </w:t>
      </w:r>
      <w:r>
        <w:rPr>
          <w:rStyle w:val="Ohne"/>
          <w:rFonts w:ascii="Arial" w:hAnsi="Arial"/>
          <w:b w:val="1"/>
          <w:bCs w:val="1"/>
          <w:sz w:val="22"/>
          <w:szCs w:val="22"/>
          <w:rtl w:val="0"/>
          <w:lang w:val="de-DE"/>
        </w:rPr>
        <w:t xml:space="preserve">jer ako </w:t>
      </w:r>
      <w:r>
        <w:rPr>
          <w:rStyle w:val="Ohne"/>
          <w:rFonts w:ascii="Arial" w:hAnsi="Arial"/>
          <w:b w:val="1"/>
          <w:bCs w:val="1"/>
          <w:sz w:val="22"/>
          <w:szCs w:val="22"/>
          <w:rtl w:val="0"/>
        </w:rPr>
        <w:t>J</w:t>
      </w:r>
      <w:r>
        <w:rPr>
          <w:rStyle w:val="Ohne"/>
          <w:rFonts w:ascii="Arial" w:hAnsi="Arial"/>
          <w:b w:val="1"/>
          <w:bCs w:val="1"/>
          <w:sz w:val="22"/>
          <w:szCs w:val="22"/>
          <w:rtl w:val="0"/>
          <w:lang w:val="de-DE"/>
        </w:rPr>
        <w:t xml:space="preserve">a ne idem, </w:t>
      </w:r>
      <w:r>
        <w:rPr>
          <w:rStyle w:val="Ohne"/>
          <w:rFonts w:ascii="Arial" w:hAnsi="Arial"/>
          <w:b w:val="1"/>
          <w:bCs w:val="1"/>
          <w:sz w:val="22"/>
          <w:szCs w:val="22"/>
          <w:rtl w:val="0"/>
        </w:rPr>
        <w:t>u</w:t>
      </w:r>
      <w:r>
        <w:rPr>
          <w:rStyle w:val="Ohne"/>
          <w:rFonts w:ascii="Arial" w:hAnsi="Arial"/>
          <w:b w:val="1"/>
          <w:bCs w:val="1"/>
          <w:sz w:val="22"/>
          <w:szCs w:val="22"/>
          <w:rtl w:val="0"/>
          <w:lang w:val="de-DE"/>
        </w:rPr>
        <w:t>te</w:t>
      </w:r>
      <w:r>
        <w:rPr>
          <w:rStyle w:val="Ohne"/>
          <w:rFonts w:ascii="Arial" w:hAnsi="Arial" w:hint="default"/>
          <w:b w:val="1"/>
          <w:bCs w:val="1"/>
          <w:sz w:val="22"/>
          <w:szCs w:val="22"/>
          <w:rtl w:val="0"/>
          <w:lang w:val="de-DE"/>
        </w:rPr>
        <w:t>š</w:t>
      </w:r>
      <w:r>
        <w:rPr>
          <w:rStyle w:val="Ohne"/>
          <w:rFonts w:ascii="Arial" w:hAnsi="Arial"/>
          <w:b w:val="1"/>
          <w:bCs w:val="1"/>
          <w:sz w:val="22"/>
          <w:szCs w:val="22"/>
          <w:rtl w:val="0"/>
          <w:lang w:val="de-DE"/>
        </w:rPr>
        <w:t>itelj ne</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e do</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i k vama; ako li idem, posla</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 xml:space="preserve">u </w:t>
      </w:r>
      <w:r>
        <w:rPr>
          <w:rStyle w:val="Ohne"/>
          <w:rFonts w:ascii="Arial" w:hAnsi="Arial"/>
          <w:b w:val="1"/>
          <w:bCs w:val="1"/>
          <w:sz w:val="22"/>
          <w:szCs w:val="22"/>
          <w:rtl w:val="0"/>
        </w:rPr>
        <w:t>g</w:t>
      </w:r>
      <w:r>
        <w:rPr>
          <w:rStyle w:val="Ohne"/>
          <w:rFonts w:ascii="Arial" w:hAnsi="Arial"/>
          <w:b w:val="1"/>
          <w:bCs w:val="1"/>
          <w:sz w:val="22"/>
          <w:szCs w:val="22"/>
          <w:rtl w:val="0"/>
          <w:lang w:val="de-DE"/>
        </w:rPr>
        <w:t>a k vama</w:t>
      </w:r>
      <w:r>
        <w:rPr>
          <w:rFonts w:ascii="Arial" w:hAnsi="Arial"/>
          <w:sz w:val="22"/>
          <w:szCs w:val="22"/>
          <w:rtl w:val="0"/>
          <w:lang w:val="de-DE"/>
        </w:rPr>
        <w:t>.</w:t>
      </w:r>
      <w:r>
        <w:rPr>
          <w:rFonts w:ascii="Arial" w:hAnsi="Arial" w:hint="default"/>
          <w:sz w:val="22"/>
          <w:szCs w:val="22"/>
          <w:rtl w:val="0"/>
        </w:rPr>
        <w:t>“</w:t>
      </w:r>
      <w:r>
        <w:rPr>
          <w:rFonts w:ascii="Arial" w:hAnsi="Arial"/>
          <w:sz w:val="22"/>
          <w:szCs w:val="22"/>
          <w:rtl w:val="0"/>
          <w:lang w:val="de-DE"/>
        </w:rPr>
        <w:t xml:space="preserve"> </w:t>
      </w:r>
      <w:r>
        <w:rPr>
          <w:rFonts w:ascii="Arial" w:hAnsi="Arial"/>
          <w:sz w:val="22"/>
          <w:szCs w:val="22"/>
          <w:rtl w:val="0"/>
          <w:lang w:val="de-DE"/>
        </w:rPr>
        <w:t>{</w:t>
      </w:r>
      <w:r>
        <w:rPr>
          <w:rFonts w:ascii="Arial" w:cs="Arial" w:hAnsi="Arial" w:eastAsia="Arial"/>
          <w:sz w:val="22"/>
          <w:szCs w:val="22"/>
        </w:rPr>
        <w:fldChar w:fldCharType="begin" w:fldLock="0"/>
      </w:r>
      <w:r>
        <w:rPr>
          <w:rFonts w:ascii="Arial" w:cs="Arial" w:hAnsi="Arial" w:eastAsia="Arial"/>
          <w:sz w:val="22"/>
          <w:szCs w:val="22"/>
        </w:rPr>
        <w:instrText xml:space="preserve"> HYPERLINK "javascript:void(0)"</w:instrText>
      </w:r>
      <w:r>
        <w:rPr>
          <w:rFonts w:ascii="Arial" w:cs="Arial" w:hAnsi="Arial" w:eastAsia="Arial"/>
          <w:sz w:val="22"/>
          <w:szCs w:val="22"/>
        </w:rPr>
        <w:fldChar w:fldCharType="separate" w:fldLock="0"/>
      </w:r>
      <w:r>
        <w:rPr>
          <w:rFonts w:ascii="Arial" w:hAnsi="Arial"/>
          <w:sz w:val="22"/>
          <w:szCs w:val="22"/>
          <w:rtl w:val="0"/>
          <w:lang w:val="de-DE"/>
        </w:rPr>
        <w:t>Jovan 16,7</w:t>
      </w:r>
      <w:r>
        <w:rPr>
          <w:rFonts w:ascii="Arial" w:cs="Arial" w:hAnsi="Arial" w:eastAsia="Arial"/>
          <w:sz w:val="22"/>
          <w:szCs w:val="22"/>
        </w:rPr>
        <w:fldChar w:fldCharType="end" w:fldLock="0"/>
      </w:r>
      <w:r>
        <w:rPr>
          <w:rFonts w:ascii="Arial" w:hAnsi="Arial"/>
          <w:sz w:val="22"/>
          <w:szCs w:val="22"/>
          <w:rtl w:val="0"/>
          <w:lang w:val="de-DE"/>
        </w:rPr>
        <w:t>}</w:t>
      </w:r>
    </w:p>
    <w:p>
      <w:pPr>
        <w:pStyle w:val="List 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0" w:firstLine="0"/>
        <w:rPr>
          <w:rFonts w:ascii="Arial" w:cs="Arial" w:hAnsi="Arial" w:eastAsia="Arial"/>
          <w:sz w:val="22"/>
          <w:szCs w:val="22"/>
        </w:rPr>
      </w:pPr>
    </w:p>
    <w:p>
      <w:pPr>
        <w:pStyle w:val="List Paragraph"/>
        <w:numPr>
          <w:ilvl w:val="0"/>
          <w:numId w:val="38"/>
        </w:numPr>
        <w:rPr>
          <w:rFonts w:ascii="Arial" w:hAnsi="Arial" w:hint="default"/>
          <w:sz w:val="22"/>
          <w:szCs w:val="22"/>
          <w:lang w:val="de-DE"/>
        </w:rPr>
      </w:pPr>
      <w:r>
        <w:rPr>
          <w:rFonts w:ascii="Arial" w:hAnsi="Arial" w:hint="default"/>
          <w:sz w:val="22"/>
          <w:szCs w:val="22"/>
          <w:rtl w:val="0"/>
          <w:lang w:val="de-DE"/>
        </w:rPr>
        <w:t>„</w:t>
      </w:r>
      <w:r>
        <w:rPr>
          <w:rStyle w:val="Ohne"/>
          <w:rFonts w:ascii="Arial" w:hAnsi="Arial"/>
          <w:b w:val="1"/>
          <w:bCs w:val="1"/>
          <w:sz w:val="22"/>
          <w:szCs w:val="22"/>
          <w:rtl w:val="0"/>
          <w:lang w:val="de-DE"/>
        </w:rPr>
        <w:t xml:space="preserve">Hristos </w:t>
      </w:r>
      <w:r>
        <w:rPr>
          <w:rFonts w:ascii="Arial" w:hAnsi="Arial"/>
          <w:sz w:val="22"/>
          <w:szCs w:val="22"/>
          <w:rtl w:val="0"/>
          <w:lang w:val="de-DE"/>
        </w:rPr>
        <w:t>je obe</w:t>
      </w:r>
      <w:r>
        <w:rPr>
          <w:rFonts w:ascii="Arial" w:hAnsi="Arial" w:hint="default"/>
          <w:sz w:val="22"/>
          <w:szCs w:val="22"/>
          <w:rtl w:val="0"/>
          <w:lang w:val="de-DE"/>
        </w:rPr>
        <w:t>ć</w:t>
      </w:r>
      <w:r>
        <w:rPr>
          <w:rFonts w:ascii="Arial" w:hAnsi="Arial"/>
          <w:sz w:val="22"/>
          <w:szCs w:val="22"/>
          <w:rtl w:val="0"/>
          <w:lang w:val="de-DE"/>
        </w:rPr>
        <w:t xml:space="preserve">ao svima, </w:t>
      </w:r>
      <w:r>
        <w:rPr>
          <w:rStyle w:val="Ohne"/>
          <w:rFonts w:ascii="Arial" w:hAnsi="Arial"/>
          <w:b w:val="1"/>
          <w:bCs w:val="1"/>
          <w:sz w:val="22"/>
          <w:szCs w:val="22"/>
          <w:rtl w:val="0"/>
          <w:lang w:val="de-DE"/>
        </w:rPr>
        <w:t xml:space="preserve">da </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 xml:space="preserve">e primiti </w:t>
      </w:r>
      <w:r>
        <w:rPr>
          <w:rStyle w:val="Ohne"/>
          <w:rFonts w:ascii="Arial" w:hAnsi="Arial"/>
          <w:b w:val="1"/>
          <w:bCs w:val="1"/>
          <w:sz w:val="22"/>
          <w:szCs w:val="22"/>
          <w:u w:val="single"/>
          <w:rtl w:val="0"/>
          <w:lang w:val="de-DE"/>
        </w:rPr>
        <w:t>Njegov</w:t>
      </w:r>
      <w:r>
        <w:rPr>
          <w:rStyle w:val="Ohne"/>
          <w:rFonts w:ascii="Arial" w:hAnsi="Arial"/>
          <w:b w:val="1"/>
          <w:bCs w:val="1"/>
          <w:sz w:val="22"/>
          <w:szCs w:val="22"/>
          <w:rtl w:val="0"/>
          <w:lang w:val="de-DE"/>
        </w:rPr>
        <w:t xml:space="preserve"> Duh</w:t>
      </w:r>
      <w:r>
        <w:rPr>
          <w:rFonts w:ascii="Arial" w:hAnsi="Arial"/>
          <w:sz w:val="22"/>
          <w:szCs w:val="22"/>
          <w:rtl w:val="0"/>
          <w:lang w:val="de-DE"/>
        </w:rPr>
        <w:t>.</w:t>
      </w:r>
      <w:r>
        <w:rPr>
          <w:rFonts w:ascii="Arial" w:hAnsi="Arial" w:hint="default"/>
          <w:sz w:val="22"/>
          <w:szCs w:val="22"/>
          <w:rtl w:val="0"/>
          <w:lang w:val="de-DE"/>
        </w:rPr>
        <w:t xml:space="preserve">“ </w:t>
      </w:r>
      <w:r>
        <w:rPr>
          <w:rFonts w:ascii="Arial" w:hAnsi="Arial"/>
          <w:sz w:val="22"/>
          <w:szCs w:val="22"/>
          <w:rtl w:val="0"/>
          <w:lang w:val="de-DE"/>
        </w:rPr>
        <w:t>{Ellen White: The Signs of the Times, 7. August 1901}</w:t>
      </w:r>
      <w:r>
        <w:rPr>
          <w:rStyle w:val="Ohne"/>
          <w:rFonts w:ascii="Arial" w:hAnsi="Arial" w:hint="default"/>
          <w:sz w:val="18"/>
          <w:szCs w:val="18"/>
          <w:rtl w:val="0"/>
          <w:lang w:val="de-DE"/>
        </w:rPr>
        <w:t xml:space="preserve"> „</w:t>
      </w:r>
      <w:r>
        <w:rPr>
          <w:rStyle w:val="Ohne"/>
          <w:rFonts w:ascii="Arial" w:hAnsi="Arial"/>
          <w:sz w:val="18"/>
          <w:szCs w:val="18"/>
          <w:rtl w:val="0"/>
          <w:lang w:val="de-DE"/>
        </w:rPr>
        <w:t>Christ has made provision for all to receive His Spirit</w:t>
      </w:r>
      <w:r>
        <w:rPr>
          <w:rStyle w:val="Ohne"/>
          <w:rFonts w:ascii="Arial" w:hAnsi="Arial" w:hint="default"/>
          <w:sz w:val="18"/>
          <w:szCs w:val="18"/>
          <w:rtl w:val="0"/>
          <w:lang w:val="de-DE"/>
        </w:rPr>
        <w:t>“</w:t>
      </w:r>
    </w:p>
    <w:p>
      <w:pPr>
        <w:pStyle w:val="List 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0" w:firstLine="0"/>
        <w:rPr>
          <w:rFonts w:ascii="Arial" w:cs="Arial" w:hAnsi="Arial" w:eastAsia="Arial"/>
          <w:sz w:val="22"/>
          <w:szCs w:val="22"/>
        </w:rPr>
      </w:pPr>
    </w:p>
    <w:p>
      <w:pPr>
        <w:pStyle w:val="Text"/>
        <w:numPr>
          <w:ilvl w:val="0"/>
          <w:numId w:val="8"/>
        </w:numPr>
      </w:pPr>
      <w:r>
        <w:rPr>
          <w:rtl w:val="0"/>
        </w:rPr>
        <w:t>„</w:t>
      </w:r>
      <w:r>
        <w:rPr>
          <w:rtl w:val="0"/>
        </w:rPr>
        <w:t>Nakon Negove inauguracije je do</w:t>
      </w:r>
      <w:r>
        <w:rPr>
          <w:rtl w:val="0"/>
        </w:rPr>
        <w:t>š</w:t>
      </w:r>
      <w:r>
        <w:rPr>
          <w:rtl w:val="0"/>
        </w:rPr>
        <w:t>ao Duh, i Isus je zaista bio proslavljen, sa slavom, koju je od ve</w:t>
      </w:r>
      <w:r>
        <w:rPr>
          <w:rtl w:val="0"/>
        </w:rPr>
        <w:t>č</w:t>
      </w:r>
      <w:r>
        <w:rPr>
          <w:rtl w:val="0"/>
        </w:rPr>
        <w:t>nosti delio sa Ocem. Za vreme Njegovog poni</w:t>
      </w:r>
      <w:r>
        <w:rPr>
          <w:rtl w:val="0"/>
        </w:rPr>
        <w:t>ž</w:t>
      </w:r>
      <w:r>
        <w:rPr>
          <w:rtl w:val="0"/>
        </w:rPr>
        <w:t>enja na zemlji Duh nije do</w:t>
      </w:r>
      <w:r>
        <w:rPr>
          <w:rtl w:val="0"/>
        </w:rPr>
        <w:t>š</w:t>
      </w:r>
      <w:r>
        <w:rPr>
          <w:rtl w:val="0"/>
        </w:rPr>
        <w:t xml:space="preserve">ao sa puninom delovanja. </w:t>
      </w:r>
      <w:r>
        <w:rPr>
          <w:rStyle w:val="Ohne"/>
          <w:b w:val="1"/>
          <w:bCs w:val="1"/>
          <w:rtl w:val="0"/>
        </w:rPr>
        <w:t>Isus je najavio, da ako ne bude oti</w:t>
      </w:r>
      <w:r>
        <w:rPr>
          <w:rStyle w:val="Ohne"/>
          <w:b w:val="1"/>
          <w:bCs w:val="1"/>
          <w:rtl w:val="0"/>
        </w:rPr>
        <w:t>š</w:t>
      </w:r>
      <w:r>
        <w:rPr>
          <w:rStyle w:val="Ohne"/>
          <w:b w:val="1"/>
          <w:bCs w:val="1"/>
          <w:rtl w:val="0"/>
        </w:rPr>
        <w:t>ao, Duh (TO) ne</w:t>
      </w:r>
      <w:r>
        <w:rPr>
          <w:rStyle w:val="Ohne"/>
          <w:b w:val="1"/>
          <w:bCs w:val="1"/>
          <w:rtl w:val="0"/>
        </w:rPr>
        <w:t>ć</w:t>
      </w:r>
      <w:r>
        <w:rPr>
          <w:rStyle w:val="Ohne"/>
          <w:b w:val="1"/>
          <w:bCs w:val="1"/>
          <w:rtl w:val="0"/>
        </w:rPr>
        <w:t>e do</w:t>
      </w:r>
      <w:r>
        <w:rPr>
          <w:rStyle w:val="Ohne"/>
          <w:b w:val="1"/>
          <w:bCs w:val="1"/>
          <w:rtl w:val="0"/>
        </w:rPr>
        <w:t>ć</w:t>
      </w:r>
      <w:r>
        <w:rPr>
          <w:rStyle w:val="Ohne"/>
          <w:b w:val="1"/>
          <w:bCs w:val="1"/>
          <w:rtl w:val="0"/>
        </w:rPr>
        <w:t>i, ali ako bude oti</w:t>
      </w:r>
      <w:r>
        <w:rPr>
          <w:rStyle w:val="Ohne"/>
          <w:b w:val="1"/>
          <w:bCs w:val="1"/>
          <w:rtl w:val="0"/>
        </w:rPr>
        <w:t>š</w:t>
      </w:r>
      <w:r>
        <w:rPr>
          <w:rStyle w:val="Ohne"/>
          <w:b w:val="1"/>
          <w:bCs w:val="1"/>
          <w:rtl w:val="0"/>
        </w:rPr>
        <w:t xml:space="preserve">ao, da </w:t>
      </w:r>
      <w:r>
        <w:rPr>
          <w:rStyle w:val="Ohne"/>
          <w:b w:val="1"/>
          <w:bCs w:val="1"/>
          <w:rtl w:val="0"/>
        </w:rPr>
        <w:t>ć</w:t>
      </w:r>
      <w:r>
        <w:rPr>
          <w:rStyle w:val="Ohne"/>
          <w:b w:val="1"/>
          <w:bCs w:val="1"/>
          <w:rtl w:val="0"/>
        </w:rPr>
        <w:t>e Ga (TO) poslati</w:t>
      </w:r>
      <w:r>
        <w:rPr>
          <w:rtl w:val="0"/>
        </w:rPr>
        <w:t xml:space="preserve">. </w:t>
      </w:r>
      <w:r>
        <w:rPr>
          <w:rStyle w:val="Ohne"/>
          <w:b w:val="1"/>
          <w:bCs w:val="1"/>
          <w:u w:val="single"/>
          <w:rtl w:val="0"/>
        </w:rPr>
        <w:t>To je bio opis Njega Samog!</w:t>
      </w:r>
      <w:r>
        <w:rPr>
          <w:rtl w:val="0"/>
        </w:rPr>
        <w:t xml:space="preserve">,  nakon </w:t>
      </w:r>
      <w:r>
        <w:rPr>
          <w:rtl w:val="0"/>
        </w:rPr>
        <w:t>š</w:t>
      </w:r>
      <w:r>
        <w:rPr>
          <w:rtl w:val="0"/>
        </w:rPr>
        <w:t xml:space="preserve">to je bio uzdignut, </w:t>
      </w:r>
      <w:r>
        <w:rPr>
          <w:rStyle w:val="Ohne"/>
          <w:b w:val="1"/>
          <w:bCs w:val="1"/>
          <w:rtl w:val="0"/>
        </w:rPr>
        <w:t>On</w:t>
      </w:r>
      <w:r>
        <w:rPr>
          <w:rtl w:val="0"/>
        </w:rPr>
        <w:t xml:space="preserve"> se pokazao.</w:t>
      </w:r>
      <w:r>
        <w:rPr>
          <w:rtl w:val="0"/>
          <w:lang w:val="de-DE"/>
        </w:rPr>
        <w:t xml:space="preserve">“ </w:t>
      </w:r>
      <w:r>
        <w:rPr>
          <w:rtl w:val="0"/>
          <w:lang w:val="en-US"/>
        </w:rPr>
        <w:t xml:space="preserve">{Ellen White: Signs of the Times, 17 May, </w:t>
      </w:r>
      <w:r>
        <w:rPr>
          <w:rStyle w:val="Ohne"/>
          <w:b w:val="1"/>
          <w:bCs w:val="1"/>
          <w:rtl w:val="0"/>
        </w:rPr>
        <w:t>1899</w:t>
      </w:r>
      <w:r>
        <w:rPr>
          <w:rtl w:val="0"/>
        </w:rPr>
        <w:t>, par. 3}</w:t>
      </w:r>
      <w:r>
        <w:rPr>
          <w:rtl w:val="0"/>
          <w:lang w:val="de-DE"/>
        </w:rPr>
        <w:t xml:space="preserve"> </w:t>
      </w:r>
      <w:r>
        <w:rPr>
          <w:rStyle w:val="Ohne"/>
          <w:sz w:val="18"/>
          <w:szCs w:val="18"/>
          <w:rtl w:val="1"/>
          <w:lang w:val="ar-SA" w:bidi="ar-SA"/>
        </w:rPr>
        <w:t>“</w:t>
      </w:r>
      <w:r>
        <w:rPr>
          <w:rStyle w:val="Ohne"/>
          <w:sz w:val="18"/>
          <w:szCs w:val="18"/>
          <w:rtl w:val="0"/>
          <w:lang w:val="en-US"/>
        </w:rPr>
        <w:t>After His inauguration, the Spirit came and Christ was indeed glorified, even with the glory which He had from all eternity with the Father. During His humiliation upon this earth, the Spirit had not descended with all its efficacy; and Christ declared that if He went not away, it would not come, but that if He went away, He would send it. It was a representation of Himself, and after He was glorified it was manifest.</w:t>
      </w:r>
      <w:r>
        <w:rPr>
          <w:rStyle w:val="Ohne"/>
          <w:sz w:val="18"/>
          <w:szCs w:val="18"/>
          <w:rtl w:val="0"/>
        </w:rPr>
        <w:t>”</w:t>
      </w:r>
    </w:p>
    <w:p>
      <w:pPr>
        <w:pStyle w:val="Text"/>
        <w:tabs>
          <w:tab w:val="left" w:pos="6720"/>
        </w:tabs>
      </w:pPr>
    </w:p>
    <w:p>
      <w:pPr>
        <w:pStyle w:val="Text"/>
        <w:numPr>
          <w:ilvl w:val="0"/>
          <w:numId w:val="20"/>
        </w:numPr>
        <w:spacing w:after="240"/>
      </w:pPr>
      <w:r>
        <w:rPr>
          <w:rtl w:val="0"/>
        </w:rPr>
        <w:t>„</w:t>
      </w:r>
      <w:r>
        <w:rPr>
          <w:rtl w:val="0"/>
        </w:rPr>
        <w:t xml:space="preserve">I evo Ja sam </w:t>
      </w:r>
      <w:r>
        <w:rPr>
          <w:rStyle w:val="Ohne"/>
          <w:b w:val="1"/>
          <w:bCs w:val="1"/>
          <w:rtl w:val="0"/>
        </w:rPr>
        <w:t>s vama u sve dane</w:t>
      </w:r>
      <w:r>
        <w:rPr>
          <w:rtl w:val="0"/>
        </w:rPr>
        <w:t xml:space="preserve"> do svr</w:t>
      </w:r>
      <w:r>
        <w:rPr>
          <w:rtl w:val="0"/>
        </w:rPr>
        <w:t>š</w:t>
      </w:r>
      <w:r>
        <w:rPr>
          <w:rtl w:val="0"/>
        </w:rPr>
        <w:t>etka veka. Amin.</w:t>
      </w:r>
      <w:r>
        <w:rPr>
          <w:rtl w:val="0"/>
          <w:lang w:val="de-DE"/>
        </w:rPr>
        <w:t xml:space="preserve">“ </w:t>
      </w:r>
      <w:r>
        <w:rPr>
          <w:rtl w:val="0"/>
        </w:rPr>
        <w:t xml:space="preserve">{Matej 28,20}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pPr>
      <w:r>
        <w:rPr>
          <w:rtl w:val="0"/>
          <w:lang w:val="en-US"/>
        </w:rPr>
        <w:t>Ko mo</w:t>
      </w:r>
      <w:r>
        <w:rPr>
          <w:rtl w:val="0"/>
        </w:rPr>
        <w:t>ž</w:t>
      </w:r>
      <w:r>
        <w:rPr>
          <w:rtl w:val="0"/>
        </w:rPr>
        <w:t>e kod nekoga ostati? U preciznijim prevodima na mnogim jezicima pi</w:t>
      </w:r>
      <w:r>
        <w:rPr>
          <w:rtl w:val="0"/>
        </w:rPr>
        <w:t>š</w:t>
      </w:r>
      <w:r>
        <w:rPr>
          <w:rtl w:val="0"/>
        </w:rPr>
        <w:t xml:space="preserve">e: </w:t>
      </w:r>
      <w:r>
        <w:rPr>
          <w:rStyle w:val="Ohne"/>
          <w:b w:val="1"/>
          <w:bCs w:val="1"/>
          <w:rtl w:val="0"/>
        </w:rPr>
        <w:t>stoji sa vama</w:t>
      </w:r>
      <w:r>
        <w:rPr>
          <w:rtl w:val="0"/>
        </w:rPr>
        <w:t xml:space="preserve"> i sa vama </w:t>
      </w:r>
      <w:r>
        <w:rPr>
          <w:rtl w:val="0"/>
        </w:rPr>
        <w:t>ć</w:t>
      </w:r>
      <w:r>
        <w:rPr>
          <w:rtl w:val="0"/>
        </w:rPr>
        <w:t xml:space="preserve">e i </w:t>
      </w:r>
      <w:r>
        <w:rPr>
          <w:rStyle w:val="Ohne"/>
          <w:b w:val="1"/>
          <w:bCs w:val="1"/>
          <w:rtl w:val="0"/>
        </w:rPr>
        <w:t xml:space="preserve">ostati. </w:t>
      </w:r>
      <w:r>
        <w:rPr>
          <w:rtl w:val="0"/>
        </w:rPr>
        <w:t>Samo Onaj koji se ve</w:t>
      </w:r>
      <w:r>
        <w:rPr>
          <w:rtl w:val="0"/>
        </w:rPr>
        <w:t xml:space="preserve">ć </w:t>
      </w:r>
      <w:r>
        <w:rPr>
          <w:rtl w:val="0"/>
        </w:rPr>
        <w:t xml:space="preserve">tu nalazi.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pPr>
      <w:r>
        <w:rPr>
          <w:rtl w:val="0"/>
        </w:rPr>
        <w:t>Za</w:t>
      </w:r>
      <w:r>
        <w:rPr>
          <w:rStyle w:val="Ohne"/>
          <w:rtl w:val="0"/>
          <w:lang w:val="en-US"/>
        </w:rPr>
        <w:t>š</w:t>
      </w:r>
      <w:r>
        <w:rPr>
          <w:rStyle w:val="Ohne"/>
          <w:rtl w:val="0"/>
          <w:lang w:val="en-US"/>
        </w:rPr>
        <w:t>to je Hristos</w:t>
      </w:r>
      <w:r>
        <w:rPr>
          <w:rStyle w:val="Ohne"/>
          <w:rtl w:val="0"/>
          <w:lang w:val="en-US"/>
        </w:rPr>
        <w:t xml:space="preserve"> istovremeno </w:t>
      </w:r>
      <w:r>
        <w:rPr>
          <w:rStyle w:val="Ohne"/>
          <w:rtl w:val="0"/>
          <w:lang w:val="en-US"/>
        </w:rPr>
        <w:t>drugi Ute</w:t>
      </w:r>
      <w:r>
        <w:rPr>
          <w:rStyle w:val="Ohne"/>
          <w:rtl w:val="0"/>
          <w:lang w:val="en-US"/>
        </w:rPr>
        <w:t>š</w:t>
      </w:r>
      <w:r>
        <w:rPr>
          <w:rStyle w:val="Ohne"/>
          <w:rtl w:val="0"/>
          <w:lang w:val="en-US"/>
        </w:rPr>
        <w:t xml:space="preserve">itelj? Zato </w:t>
      </w:r>
      <w:r>
        <w:rPr>
          <w:rStyle w:val="Ohne"/>
          <w:rtl w:val="0"/>
          <w:lang w:val="en-US"/>
        </w:rPr>
        <w:t>š</w:t>
      </w:r>
      <w:r>
        <w:rPr>
          <w:rStyle w:val="Ohne"/>
          <w:rtl w:val="0"/>
          <w:lang w:val="en-US"/>
        </w:rPr>
        <w:t xml:space="preserve">to nije </w:t>
      </w:r>
      <w:r>
        <w:rPr>
          <w:rStyle w:val="Hyperlink.5"/>
          <w:rtl w:val="0"/>
          <w:lang w:val="en-US"/>
        </w:rPr>
        <w:t>vi</w:t>
      </w:r>
      <w:r>
        <w:rPr>
          <w:rStyle w:val="Hyperlink.5"/>
          <w:rtl w:val="0"/>
          <w:lang w:val="en-US"/>
        </w:rPr>
        <w:t>š</w:t>
      </w:r>
      <w:r>
        <w:rPr>
          <w:rStyle w:val="Hyperlink.5"/>
          <w:rtl w:val="0"/>
          <w:lang w:val="en-US"/>
        </w:rPr>
        <w:t>e</w:t>
      </w:r>
      <w:r>
        <w:rPr>
          <w:rStyle w:val="Ohne"/>
          <w:rtl w:val="0"/>
          <w:lang w:val="en-US"/>
        </w:rPr>
        <w:t xml:space="preserve"> </w:t>
      </w:r>
      <w:r>
        <w:rPr>
          <w:rStyle w:val="Hyperlink.2"/>
          <w:rtl w:val="0"/>
          <w:lang w:val="en-US"/>
        </w:rPr>
        <w:t xml:space="preserve">SA </w:t>
      </w:r>
      <w:r>
        <w:rPr>
          <w:rStyle w:val="Ohne"/>
          <w:rtl w:val="0"/>
          <w:lang w:val="en-US"/>
        </w:rPr>
        <w:t>u</w:t>
      </w:r>
      <w:r>
        <w:rPr>
          <w:rStyle w:val="Ohne"/>
          <w:rtl w:val="0"/>
          <w:lang w:val="en-US"/>
        </w:rPr>
        <w:t>č</w:t>
      </w:r>
      <w:r>
        <w:rPr>
          <w:rStyle w:val="Ohne"/>
          <w:rtl w:val="0"/>
          <w:lang w:val="en-US"/>
        </w:rPr>
        <w:t>enicima ve</w:t>
      </w:r>
      <w:r>
        <w:rPr>
          <w:rStyle w:val="Ohne"/>
          <w:rtl w:val="0"/>
          <w:lang w:val="en-US"/>
        </w:rPr>
        <w:t xml:space="preserve">ć </w:t>
      </w:r>
      <w:r>
        <w:rPr>
          <w:rStyle w:val="Hyperlink.5"/>
          <w:rtl w:val="0"/>
          <w:lang w:val="en-US"/>
        </w:rPr>
        <w:t>sada</w:t>
      </w:r>
      <w:r>
        <w:rPr>
          <w:rStyle w:val="Ohne"/>
          <w:rtl w:val="0"/>
          <w:lang w:val="en-US"/>
        </w:rPr>
        <w:t xml:space="preserve"> </w:t>
      </w:r>
      <w:r>
        <w:rPr>
          <w:rStyle w:val="Hyperlink.2"/>
          <w:rtl w:val="0"/>
          <w:lang w:val="en-US"/>
        </w:rPr>
        <w:t>U</w:t>
      </w:r>
      <w:r>
        <w:rPr>
          <w:rStyle w:val="Ohne"/>
          <w:rtl w:val="0"/>
          <w:lang w:val="en-US"/>
        </w:rPr>
        <w:t xml:space="preserve"> njima sveprisutan. </w:t>
      </w:r>
      <w:r>
        <w:rPr>
          <w:rtl w:val="0"/>
        </w:rPr>
        <w:t>Isus Sam Sebe naziva Ute</w:t>
      </w:r>
      <w:r>
        <w:rPr>
          <w:rtl w:val="0"/>
        </w:rPr>
        <w:t>š</w:t>
      </w:r>
      <w:r>
        <w:rPr>
          <w:rtl w:val="0"/>
        </w:rPr>
        <w:t>itelj, na Starogr</w:t>
      </w:r>
      <w:r>
        <w:rPr>
          <w:rtl w:val="0"/>
        </w:rPr>
        <w:t>č</w:t>
      </w:r>
      <w:r>
        <w:rPr>
          <w:rtl w:val="0"/>
        </w:rPr>
        <w:t xml:space="preserve">kom </w:t>
      </w:r>
      <w:r>
        <w:rPr>
          <w:rtl w:val="0"/>
        </w:rPr>
        <w:t>´παράκλητος´</w:t>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rPr>
      </w:pPr>
      <w:r>
        <w:rPr>
          <w:rStyle w:val="Ohne"/>
          <w:sz w:val="18"/>
          <w:szCs w:val="18"/>
          <w:rtl w:val="0"/>
        </w:rPr>
        <w:t xml:space="preserve">        </w:t>
        <w:tab/>
        <w:tab/>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Ohne"/>
          <w:sz w:val="18"/>
          <w:szCs w:val="18"/>
          <w:rtl w:val="0"/>
        </w:rPr>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"KoJeNašUtešitelj.KoDolaziKaoDrugiUtešite"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pPr>
      <w:r>
        <w:rPr>
          <w:rtl w:val="0"/>
        </w:rPr>
        <w:t xml:space="preserve">Hristos Svog </w:t>
      </w:r>
      <w:r>
        <w:rPr>
          <w:rtl w:val="0"/>
        </w:rPr>
        <w:t>s</w:t>
      </w:r>
      <w:r>
        <w:rPr>
          <w:rtl w:val="0"/>
        </w:rPr>
        <w:t xml:space="preserve">vetog Duha naziva </w:t>
      </w:r>
      <w:r>
        <w:rPr>
          <w:rtl w:val="0"/>
        </w:rPr>
        <w:t>´λλος παράκλητος´</w:t>
      </w:r>
      <w:r>
        <w:rPr>
          <w:rtl w:val="0"/>
        </w:rPr>
        <w:t>. Re</w:t>
      </w:r>
      <w:r>
        <w:rPr>
          <w:rtl w:val="0"/>
        </w:rPr>
        <w:t>č ´</w:t>
      </w:r>
      <w:r>
        <w:rPr>
          <w:rtl w:val="0"/>
        </w:rPr>
        <w:t xml:space="preserve">Drugi - </w:t>
      </w:r>
      <w:r>
        <w:rPr>
          <w:rtl w:val="0"/>
        </w:rPr>
        <w:t xml:space="preserve">´λλος´ </w:t>
      </w:r>
      <w:r>
        <w:rPr>
          <w:rtl w:val="0"/>
        </w:rPr>
        <w:t>zna</w:t>
      </w:r>
      <w:r>
        <w:rPr>
          <w:rtl w:val="0"/>
        </w:rPr>
        <w:t>č</w:t>
      </w:r>
      <w:r>
        <w:rPr>
          <w:rtl w:val="0"/>
        </w:rPr>
        <w:t xml:space="preserve">i Drugi iste vrste, a ne </w:t>
      </w:r>
      <w:r>
        <w:rPr>
          <w:rtl w:val="0"/>
        </w:rPr>
        <w:t>d</w:t>
      </w:r>
      <w:r>
        <w:rPr>
          <w:rtl w:val="0"/>
        </w:rPr>
        <w:t>rugi razli</w:t>
      </w:r>
      <w:r>
        <w:rPr>
          <w:rtl w:val="0"/>
        </w:rPr>
        <w:t>č</w:t>
      </w:r>
      <w:r>
        <w:rPr>
          <w:rtl w:val="0"/>
        </w:rPr>
        <w:t xml:space="preserve">ite vrste - </w:t>
      </w:r>
      <w:r>
        <w:rPr>
          <w:rtl w:val="0"/>
        </w:rPr>
        <w:t>´τερος´</w:t>
      </w:r>
      <w:r>
        <w:rPr>
          <w:rtl w:val="0"/>
        </w:rPr>
        <w:t xml:space="preserve">. Ovim nam On dodatno pokazuje da </w:t>
      </w:r>
      <w:r>
        <w:rPr>
          <w:rtl w:val="0"/>
          <w:lang w:val="de-DE"/>
        </w:rPr>
        <w:t>s</w:t>
      </w:r>
      <w:r>
        <w:rPr>
          <w:rtl w:val="0"/>
        </w:rPr>
        <w:t>veti Duh pripada Njemu, i da u tom smislu nije nezavisno Bi</w:t>
      </w:r>
      <w:r>
        <w:rPr>
          <w:rtl w:val="0"/>
        </w:rPr>
        <w:t>ć</w:t>
      </w:r>
      <w:r>
        <w:rPr>
          <w:rtl w:val="0"/>
        </w:rPr>
        <w:t xml:space="preserve">e druge vrste, nego Duh koji proizilazi iz </w:t>
      </w:r>
      <w:r>
        <w:rPr>
          <w:rtl w:val="0"/>
        </w:rPr>
        <w:t xml:space="preserve">Oca i zatim i iz </w:t>
      </w:r>
      <w:r>
        <w:rPr>
          <w:rtl w:val="0"/>
        </w:rPr>
        <w:t>Njega</w:t>
      </w:r>
      <w:r>
        <w:rPr>
          <w:rtl w:val="0"/>
        </w:rPr>
        <w:t>.</w:t>
      </w:r>
    </w:p>
    <w:p>
      <w:pPr>
        <w:pStyle w:val="Text"/>
        <w:numPr>
          <w:ilvl w:val="0"/>
          <w:numId w:val="20"/>
        </w:numPr>
        <w:spacing w:after="240"/>
      </w:pPr>
      <w:r>
        <w:rPr>
          <w:rtl w:val="0"/>
        </w:rPr>
        <w:t>„</w:t>
      </w:r>
      <w:r>
        <w:rPr>
          <w:rtl w:val="0"/>
        </w:rPr>
        <w:t>Ko ima zapovesti Moje i dr</w:t>
      </w:r>
      <w:r>
        <w:rPr>
          <w:rtl w:val="0"/>
        </w:rPr>
        <w:t>ž</w:t>
      </w:r>
      <w:r>
        <w:rPr>
          <w:rtl w:val="0"/>
        </w:rPr>
        <w:t xml:space="preserve">i ih on je onaj </w:t>
      </w:r>
      <w:r>
        <w:rPr>
          <w:rtl w:val="0"/>
        </w:rPr>
        <w:t>š</w:t>
      </w:r>
      <w:r>
        <w:rPr>
          <w:rtl w:val="0"/>
        </w:rPr>
        <w:t>to ima ljubav k Meni; a koji ima ljubav k Meni ima</w:t>
      </w:r>
      <w:r>
        <w:rPr>
          <w:rtl w:val="0"/>
        </w:rPr>
        <w:t>ć</w:t>
      </w:r>
      <w:r>
        <w:rPr>
          <w:rtl w:val="0"/>
        </w:rPr>
        <w:t xml:space="preserve">e k njemu ljubav Otac Moj; i Ja </w:t>
      </w:r>
      <w:r>
        <w:rPr>
          <w:rtl w:val="0"/>
        </w:rPr>
        <w:t>ć</w:t>
      </w:r>
      <w:r>
        <w:rPr>
          <w:rtl w:val="0"/>
        </w:rPr>
        <w:t xml:space="preserve">u imati ljubav k njemu, </w:t>
      </w:r>
      <w:r>
        <w:rPr>
          <w:rStyle w:val="Ohne"/>
          <w:b w:val="1"/>
          <w:bCs w:val="1"/>
          <w:rtl w:val="0"/>
        </w:rPr>
        <w:t>i javi</w:t>
      </w:r>
      <w:r>
        <w:rPr>
          <w:rStyle w:val="Ohne"/>
          <w:b w:val="1"/>
          <w:bCs w:val="1"/>
          <w:rtl w:val="0"/>
        </w:rPr>
        <w:t>ć</w:t>
      </w:r>
      <w:r>
        <w:rPr>
          <w:rStyle w:val="Ohne"/>
          <w:b w:val="1"/>
          <w:bCs w:val="1"/>
          <w:rtl w:val="0"/>
        </w:rPr>
        <w:t>u mu se Sam</w:t>
      </w:r>
      <w:r>
        <w:rPr>
          <w:rtl w:val="0"/>
          <w:lang w:val="en-US"/>
        </w:rPr>
        <w:t>. I re</w:t>
      </w:r>
      <w:r>
        <w:rPr>
          <w:rtl w:val="0"/>
        </w:rPr>
        <w:t>č</w:t>
      </w:r>
      <w:r>
        <w:rPr>
          <w:rtl w:val="0"/>
        </w:rPr>
        <w:t xml:space="preserve">e Mu Juda, ne Iskariotski: Gospode! </w:t>
      </w:r>
      <w:r>
        <w:rPr>
          <w:rtl w:val="0"/>
        </w:rPr>
        <w:t>š</w:t>
      </w:r>
      <w:r>
        <w:rPr>
          <w:rtl w:val="0"/>
        </w:rPr>
        <w:t xml:space="preserve">ta je to da </w:t>
      </w:r>
      <w:r>
        <w:rPr>
          <w:rtl w:val="0"/>
        </w:rPr>
        <w:t>ć</w:t>
      </w:r>
      <w:r>
        <w:rPr>
          <w:rtl w:val="0"/>
        </w:rPr>
        <w:t>e</w:t>
      </w:r>
      <w:r>
        <w:rPr>
          <w:rtl w:val="0"/>
        </w:rPr>
        <w:t xml:space="preserve">š </w:t>
      </w:r>
      <w:r>
        <w:rPr>
          <w:rtl w:val="0"/>
        </w:rPr>
        <w:t xml:space="preserve">se </w:t>
      </w:r>
      <w:r>
        <w:rPr>
          <w:rStyle w:val="Ohne"/>
          <w:b w:val="1"/>
          <w:bCs w:val="1"/>
          <w:rtl w:val="0"/>
        </w:rPr>
        <w:t>nama javiti a ne svetu</w:t>
      </w:r>
      <w:r>
        <w:rPr>
          <w:rtl w:val="0"/>
        </w:rPr>
        <w:t>? Isus odgovori i re</w:t>
      </w:r>
      <w:r>
        <w:rPr>
          <w:rtl w:val="0"/>
        </w:rPr>
        <w:t>č</w:t>
      </w:r>
      <w:r>
        <w:rPr>
          <w:rtl w:val="0"/>
        </w:rPr>
        <w:t>e mu: ko ima ljubav k Meni, dr</w:t>
      </w:r>
      <w:r>
        <w:rPr>
          <w:rtl w:val="0"/>
        </w:rPr>
        <w:t>ž</w:t>
      </w:r>
      <w:r>
        <w:rPr>
          <w:rtl w:val="0"/>
        </w:rPr>
        <w:t>a</w:t>
      </w:r>
      <w:r>
        <w:rPr>
          <w:rtl w:val="0"/>
        </w:rPr>
        <w:t>ć</w:t>
      </w:r>
      <w:r>
        <w:rPr>
          <w:rtl w:val="0"/>
        </w:rPr>
        <w:t>e re</w:t>
      </w:r>
      <w:r>
        <w:rPr>
          <w:rtl w:val="0"/>
        </w:rPr>
        <w:t xml:space="preserve">č </w:t>
      </w:r>
      <w:r>
        <w:rPr>
          <w:rtl w:val="0"/>
        </w:rPr>
        <w:t>Moju; i Otac Moj ima</w:t>
      </w:r>
      <w:r>
        <w:rPr>
          <w:rtl w:val="0"/>
        </w:rPr>
        <w:t>ć</w:t>
      </w:r>
      <w:r>
        <w:rPr>
          <w:rtl w:val="0"/>
        </w:rPr>
        <w:t xml:space="preserve">e ljubav k njemu: </w:t>
      </w:r>
      <w:r>
        <w:rPr>
          <w:rStyle w:val="Ohne"/>
          <w:b w:val="1"/>
          <w:bCs w:val="1"/>
          <w:rtl w:val="0"/>
        </w:rPr>
        <w:t xml:space="preserve">i k njemu </w:t>
      </w:r>
      <w:r>
        <w:rPr>
          <w:rStyle w:val="Ohne"/>
          <w:b w:val="1"/>
          <w:bCs w:val="1"/>
          <w:rtl w:val="0"/>
        </w:rPr>
        <w:t>ć</w:t>
      </w:r>
      <w:r>
        <w:rPr>
          <w:rStyle w:val="Ohne"/>
          <w:b w:val="1"/>
          <w:bCs w:val="1"/>
          <w:rtl w:val="0"/>
        </w:rPr>
        <w:t>emo do</w:t>
      </w:r>
      <w:r>
        <w:rPr>
          <w:rStyle w:val="Ohne"/>
          <w:b w:val="1"/>
          <w:bCs w:val="1"/>
          <w:rtl w:val="0"/>
        </w:rPr>
        <w:t>ć</w:t>
      </w:r>
      <w:r>
        <w:rPr>
          <w:rStyle w:val="Ohne"/>
          <w:b w:val="1"/>
          <w:bCs w:val="1"/>
          <w:rtl w:val="0"/>
        </w:rPr>
        <w:t xml:space="preserve">i, i U njega </w:t>
      </w:r>
      <w:r>
        <w:rPr>
          <w:rStyle w:val="Ohne"/>
          <w:b w:val="1"/>
          <w:bCs w:val="1"/>
          <w:rtl w:val="0"/>
        </w:rPr>
        <w:t>ć</w:t>
      </w:r>
      <w:r>
        <w:rPr>
          <w:rStyle w:val="Ohne"/>
          <w:b w:val="1"/>
          <w:bCs w:val="1"/>
          <w:rtl w:val="0"/>
        </w:rPr>
        <w:t>emo se (NA)</w:t>
      </w:r>
      <w:r>
        <w:rPr>
          <w:rStyle w:val="Ohne"/>
          <w:b w:val="1"/>
          <w:bCs w:val="1"/>
          <w:rtl w:val="0"/>
        </w:rPr>
        <w:t xml:space="preserve"> </w:t>
      </w:r>
      <w:r>
        <w:rPr>
          <w:rStyle w:val="Ohne"/>
          <w:b w:val="1"/>
          <w:bCs w:val="1"/>
          <w:rtl w:val="0"/>
        </w:rPr>
        <w:t>STANITI</w:t>
      </w:r>
      <w:r>
        <w:rPr>
          <w:rtl w:val="0"/>
        </w:rPr>
        <w:t>. Koji nema ljubavi k Meni ne dr</w:t>
      </w:r>
      <w:r>
        <w:rPr>
          <w:rtl w:val="0"/>
        </w:rPr>
        <w:t>ž</w:t>
      </w:r>
      <w:r>
        <w:rPr>
          <w:rtl w:val="0"/>
        </w:rPr>
        <w:t>i Mojih re</w:t>
      </w:r>
      <w:r>
        <w:rPr>
          <w:rtl w:val="0"/>
        </w:rPr>
        <w:t>č</w:t>
      </w:r>
      <w:r>
        <w:rPr>
          <w:rtl w:val="0"/>
          <w:lang w:val="it-IT"/>
        </w:rPr>
        <w:t>i; a re</w:t>
      </w:r>
      <w:r>
        <w:rPr>
          <w:rtl w:val="0"/>
        </w:rPr>
        <w:t>č š</w:t>
      </w:r>
      <w:r>
        <w:rPr>
          <w:rtl w:val="0"/>
          <w:lang w:val="en-US"/>
        </w:rPr>
        <w:t xml:space="preserve">to </w:t>
      </w:r>
      <w:r>
        <w:rPr>
          <w:rtl w:val="0"/>
        </w:rPr>
        <w:t>č</w:t>
      </w:r>
      <w:r>
        <w:rPr>
          <w:rtl w:val="0"/>
        </w:rPr>
        <w:t xml:space="preserve">ujete nije Moja nego Oca koji Me posla. Ovo vam kazah dok sam s vama. A </w:t>
      </w:r>
      <w:r>
        <w:rPr>
          <w:rtl w:val="0"/>
        </w:rPr>
        <w:t>u</w:t>
      </w:r>
      <w:r>
        <w:rPr>
          <w:rtl w:val="0"/>
        </w:rPr>
        <w:t>te</w:t>
      </w:r>
      <w:r>
        <w:rPr>
          <w:rtl w:val="0"/>
        </w:rPr>
        <w:t>š</w:t>
      </w:r>
      <w:r>
        <w:rPr>
          <w:rtl w:val="0"/>
        </w:rPr>
        <w:t xml:space="preserve">itelj Duh </w:t>
      </w:r>
      <w:r>
        <w:rPr>
          <w:rtl w:val="0"/>
          <w:lang w:val="de-DE"/>
        </w:rPr>
        <w:t>s</w:t>
      </w:r>
      <w:r>
        <w:rPr>
          <w:rtl w:val="0"/>
        </w:rPr>
        <w:t xml:space="preserve">veti, Kojega </w:t>
      </w:r>
      <w:r>
        <w:rPr>
          <w:rtl w:val="0"/>
        </w:rPr>
        <w:t>ć</w:t>
      </w:r>
      <w:r>
        <w:rPr>
          <w:rtl w:val="0"/>
        </w:rPr>
        <w:t xml:space="preserve">e Otac poslati u ime Moje, On </w:t>
      </w:r>
      <w:r>
        <w:rPr>
          <w:rtl w:val="0"/>
        </w:rPr>
        <w:t>ć</w:t>
      </w:r>
      <w:r>
        <w:rPr>
          <w:rtl w:val="0"/>
        </w:rPr>
        <w:t>e vas nau</w:t>
      </w:r>
      <w:r>
        <w:rPr>
          <w:rtl w:val="0"/>
        </w:rPr>
        <w:t>č</w:t>
      </w:r>
      <w:r>
        <w:rPr>
          <w:rtl w:val="0"/>
        </w:rPr>
        <w:t>iti svemu i napomenu</w:t>
      </w:r>
      <w:r>
        <w:rPr>
          <w:rtl w:val="0"/>
        </w:rPr>
        <w:t>ć</w:t>
      </w:r>
      <w:r>
        <w:rPr>
          <w:rtl w:val="0"/>
        </w:rPr>
        <w:t xml:space="preserve">e vam sve </w:t>
      </w:r>
      <w:r>
        <w:rPr>
          <w:rtl w:val="0"/>
        </w:rPr>
        <w:t>š</w:t>
      </w:r>
      <w:r>
        <w:rPr>
          <w:rtl w:val="0"/>
        </w:rPr>
        <w:t xml:space="preserve">to vam rekoh. Mir vam ostavljam, mir Svoj dajem vam: ne dajem vam ga kao </w:t>
      </w:r>
      <w:r>
        <w:rPr>
          <w:rtl w:val="0"/>
        </w:rPr>
        <w:t>š</w:t>
      </w:r>
      <w:r>
        <w:rPr>
          <w:rtl w:val="0"/>
        </w:rPr>
        <w:t>to svet daje, da se ne pla</w:t>
      </w:r>
      <w:r>
        <w:rPr>
          <w:rtl w:val="0"/>
        </w:rPr>
        <w:t>š</w:t>
      </w:r>
      <w:r>
        <w:rPr>
          <w:rtl w:val="0"/>
        </w:rPr>
        <w:t>i srce va</w:t>
      </w:r>
      <w:r>
        <w:rPr>
          <w:rtl w:val="0"/>
        </w:rPr>
        <w:t>š</w:t>
      </w:r>
      <w:r>
        <w:rPr>
          <w:rtl w:val="0"/>
        </w:rPr>
        <w:t xml:space="preserve">e i da se ne boji. </w:t>
      </w:r>
      <w:r>
        <w:rPr>
          <w:rtl w:val="0"/>
        </w:rPr>
        <w:t>Č</w:t>
      </w:r>
      <w:r>
        <w:rPr>
          <w:rtl w:val="0"/>
        </w:rPr>
        <w:t xml:space="preserve">uste da vam Ja kazah: </w:t>
      </w:r>
      <w:r>
        <w:rPr>
          <w:rStyle w:val="Ohne"/>
          <w:b w:val="1"/>
          <w:bCs w:val="1"/>
          <w:rtl w:val="0"/>
        </w:rPr>
        <w:t>idem i do</w:t>
      </w:r>
      <w:r>
        <w:rPr>
          <w:rStyle w:val="Ohne"/>
          <w:b w:val="1"/>
          <w:bCs w:val="1"/>
          <w:rtl w:val="0"/>
        </w:rPr>
        <w:t>ć</w:t>
      </w:r>
      <w:r>
        <w:rPr>
          <w:rStyle w:val="Ohne"/>
          <w:b w:val="1"/>
          <w:bCs w:val="1"/>
          <w:rtl w:val="0"/>
        </w:rPr>
        <w:t xml:space="preserve">i </w:t>
      </w:r>
      <w:r>
        <w:rPr>
          <w:rStyle w:val="Ohne"/>
          <w:b w:val="1"/>
          <w:bCs w:val="1"/>
          <w:rtl w:val="0"/>
        </w:rPr>
        <w:t>ć</w:t>
      </w:r>
      <w:r>
        <w:rPr>
          <w:rStyle w:val="Ohne"/>
          <w:b w:val="1"/>
          <w:bCs w:val="1"/>
          <w:rtl w:val="0"/>
        </w:rPr>
        <w:t>u k vama</w:t>
      </w:r>
      <w:r>
        <w:rPr>
          <w:rtl w:val="0"/>
        </w:rPr>
        <w:t xml:space="preserve">. Kad biste imali ljubav k Meni, onda biste se obradovali </w:t>
      </w:r>
      <w:r>
        <w:rPr>
          <w:rtl w:val="0"/>
        </w:rPr>
        <w:t>š</w:t>
      </w:r>
      <w:r>
        <w:rPr>
          <w:rtl w:val="0"/>
        </w:rPr>
        <w:t>to rekoh: idem k Ocu; jer je Otac Moj ve</w:t>
      </w:r>
      <w:r>
        <w:rPr>
          <w:rtl w:val="0"/>
        </w:rPr>
        <w:t>ć</w:t>
      </w:r>
      <w:r>
        <w:rPr>
          <w:rtl w:val="0"/>
        </w:rPr>
        <w:t xml:space="preserve">i od Mene. </w:t>
      </w:r>
      <w:r>
        <w:rPr>
          <w:rStyle w:val="Ohne"/>
          <w:b w:val="1"/>
          <w:bCs w:val="1"/>
          <w:rtl w:val="0"/>
        </w:rPr>
        <w:t>I sad vam kazah, pre dok se nije zbilo, da verujete kad se zbude</w:t>
      </w:r>
      <w:r>
        <w:rPr>
          <w:rtl w:val="0"/>
        </w:rPr>
        <w:t>.</w:t>
      </w:r>
      <w:r>
        <w:rPr>
          <w:rtl w:val="0"/>
        </w:rPr>
        <w:t xml:space="preserve">” </w:t>
      </w:r>
      <w:r>
        <w:rPr>
          <w:rtl w:val="0"/>
          <w:lang w:val="nl-NL"/>
        </w:rPr>
        <w:t xml:space="preserve">{Jovan 14,23-29} </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Da li Isus pod izrazom </w:t>
      </w:r>
      <w:r>
        <w:rPr>
          <w:rtl w:val="0"/>
        </w:rPr>
        <w:t>„</w:t>
      </w:r>
      <w:r>
        <w:rPr>
          <w:rtl w:val="0"/>
        </w:rPr>
        <w:t>drugi</w:t>
      </w:r>
      <w:r>
        <w:rPr>
          <w:rtl w:val="0"/>
          <w:lang w:val="de-DE"/>
        </w:rPr>
        <w:t xml:space="preserve">“ </w:t>
      </w:r>
      <w:r>
        <w:rPr>
          <w:rtl w:val="0"/>
        </w:rPr>
        <w:t>u</w:t>
      </w:r>
      <w:r>
        <w:rPr>
          <w:rtl w:val="0"/>
        </w:rPr>
        <w:t>te</w:t>
      </w:r>
      <w:r>
        <w:rPr>
          <w:rtl w:val="0"/>
        </w:rPr>
        <w:t>š</w:t>
      </w:r>
      <w:r>
        <w:rPr>
          <w:rtl w:val="0"/>
        </w:rPr>
        <w:t xml:space="preserve">itelj </w:t>
      </w:r>
      <w:r>
        <w:rPr>
          <w:rtl w:val="0"/>
          <w:lang w:val="de-DE"/>
        </w:rPr>
        <w:t>s</w:t>
      </w:r>
      <w:r>
        <w:rPr>
          <w:rtl w:val="0"/>
        </w:rPr>
        <w:t>veti Duh zaista misli na drugo Bi</w:t>
      </w:r>
      <w:r>
        <w:rPr>
          <w:rtl w:val="0"/>
        </w:rPr>
        <w:t>ć</w:t>
      </w:r>
      <w:r>
        <w:rPr>
          <w:rtl w:val="0"/>
        </w:rPr>
        <w:t>e, ili na samog Sebe, odvojenog od Svog fizi</w:t>
      </w:r>
      <w:r>
        <w:rPr>
          <w:rtl w:val="0"/>
        </w:rPr>
        <w:t>č</w:t>
      </w:r>
      <w:r>
        <w:rPr>
          <w:rtl w:val="0"/>
        </w:rPr>
        <w:t>kog tela? Upravo smo pro</w:t>
      </w:r>
      <w:r>
        <w:rPr>
          <w:rtl w:val="0"/>
        </w:rPr>
        <w:t>č</w:t>
      </w:r>
      <w:r>
        <w:rPr>
          <w:rtl w:val="0"/>
        </w:rPr>
        <w:t xml:space="preserve">itali, da je Isus rekao Svojim apostolima, da oni </w:t>
      </w:r>
      <w:r>
        <w:rPr>
          <w:rStyle w:val="Ohne"/>
          <w:b w:val="1"/>
          <w:bCs w:val="1"/>
          <w:rtl w:val="0"/>
        </w:rPr>
        <w:t xml:space="preserve">poznaju i vide </w:t>
      </w:r>
      <w:r>
        <w:rPr>
          <w:rtl w:val="0"/>
        </w:rPr>
        <w:t>sv</w:t>
      </w:r>
      <w:r>
        <w:rPr>
          <w:rtl w:val="0"/>
        </w:rPr>
        <w:t xml:space="preserve">etog Duha tj. Njega, Kojega svet ne vidi ili ne poznaje, i da </w:t>
      </w:r>
      <w:r>
        <w:rPr>
          <w:rtl w:val="0"/>
        </w:rPr>
        <w:t>ć</w:t>
      </w:r>
      <w:r>
        <w:rPr>
          <w:rtl w:val="0"/>
          <w:lang w:val="fr-FR"/>
        </w:rPr>
        <w:t xml:space="preserve">e On (Isus) </w:t>
      </w:r>
      <w:r>
        <w:rPr>
          <w:rStyle w:val="Ohne"/>
          <w:b w:val="1"/>
          <w:bCs w:val="1"/>
          <w:rtl w:val="0"/>
        </w:rPr>
        <w:t>OSTATI</w:t>
      </w:r>
      <w:r>
        <w:rPr>
          <w:rtl w:val="0"/>
        </w:rPr>
        <w:t xml:space="preserve"> sa njima i </w:t>
      </w:r>
      <w:r>
        <w:rPr>
          <w:rStyle w:val="Ohne"/>
          <w:b w:val="1"/>
          <w:bCs w:val="1"/>
          <w:rtl w:val="0"/>
          <w:lang w:val="de-DE"/>
        </w:rPr>
        <w:t>U NJIMA</w:t>
      </w:r>
      <w:r>
        <w:rPr>
          <w:rtl w:val="0"/>
        </w:rPr>
        <w:t xml:space="preserve">. </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Koga oni poznaju i vid</w:t>
      </w:r>
      <w:r>
        <w:rPr>
          <w:rtl w:val="0"/>
        </w:rPr>
        <w:t>e</w:t>
      </w:r>
      <w:r>
        <w:rPr>
          <w:rtl w:val="0"/>
        </w:rPr>
        <w:t xml:space="preserve">, kada </w:t>
      </w:r>
      <w:r>
        <w:rPr>
          <w:rtl w:val="0"/>
          <w:lang w:val="de-DE"/>
        </w:rPr>
        <w:t>s</w:t>
      </w:r>
      <w:r>
        <w:rPr>
          <w:rtl w:val="0"/>
        </w:rPr>
        <w:t>veti Duh jo</w:t>
      </w:r>
      <w:r>
        <w:rPr>
          <w:rtl w:val="0"/>
        </w:rPr>
        <w:t xml:space="preserve">š </w:t>
      </w:r>
      <w:r>
        <w:rPr>
          <w:rtl w:val="0"/>
        </w:rPr>
        <w:t>nije poslat? Ko je sada sa u</w:t>
      </w:r>
      <w:r>
        <w:rPr>
          <w:rtl w:val="0"/>
        </w:rPr>
        <w:t>č</w:t>
      </w:r>
      <w:r>
        <w:rPr>
          <w:rtl w:val="0"/>
        </w:rPr>
        <w:t xml:space="preserve">enicima? Mi </w:t>
      </w:r>
      <w:r>
        <w:rPr>
          <w:rtl w:val="0"/>
        </w:rPr>
        <w:t>č</w:t>
      </w:r>
      <w:r>
        <w:rPr>
          <w:rtl w:val="0"/>
        </w:rPr>
        <w:t xml:space="preserve">itamo jasno da je dolazak </w:t>
      </w:r>
      <w:r>
        <w:rPr>
          <w:rtl w:val="0"/>
        </w:rPr>
        <w:t>s</w:t>
      </w:r>
      <w:r>
        <w:rPr>
          <w:rtl w:val="0"/>
        </w:rPr>
        <w:t>vetog Duha najavljen, a da Isus istovremeno ka</w:t>
      </w:r>
      <w:r>
        <w:rPr>
          <w:rtl w:val="0"/>
        </w:rPr>
        <w:t>ž</w:t>
      </w:r>
      <w:r>
        <w:rPr>
          <w:rtl w:val="0"/>
        </w:rPr>
        <w:t xml:space="preserve">e da ostaje sa njima. Naravno da ostaje, ovaj put kroz Njegovog </w:t>
      </w:r>
      <w:r>
        <w:rPr>
          <w:rtl w:val="0"/>
        </w:rPr>
        <w:t>s</w:t>
      </w:r>
      <w:r>
        <w:rPr>
          <w:rtl w:val="0"/>
        </w:rPr>
        <w:t xml:space="preserve">vetog Duha, </w:t>
      </w:r>
      <w:r>
        <w:rPr>
          <w:rtl w:val="0"/>
        </w:rPr>
        <w:t>k</w:t>
      </w:r>
      <w:r>
        <w:rPr>
          <w:rtl w:val="0"/>
        </w:rPr>
        <w:t>oji je u stvari li</w:t>
      </w:r>
      <w:r>
        <w:rPr>
          <w:rtl w:val="0"/>
        </w:rPr>
        <w:t>č</w:t>
      </w:r>
      <w:r>
        <w:rPr>
          <w:rtl w:val="0"/>
        </w:rPr>
        <w:t xml:space="preserve">no Isus, kao Njegova od tela odvojena sveprisutnosti. </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Da je </w:t>
      </w:r>
      <w:r>
        <w:rPr>
          <w:rtl w:val="0"/>
          <w:lang w:val="de-DE"/>
        </w:rPr>
        <w:t>s</w:t>
      </w:r>
      <w:r>
        <w:rPr>
          <w:rtl w:val="0"/>
        </w:rPr>
        <w:t>veti Duh nezavisno bi</w:t>
      </w:r>
      <w:r>
        <w:rPr>
          <w:rtl w:val="0"/>
        </w:rPr>
        <w:t>ć</w:t>
      </w:r>
      <w:r>
        <w:rPr>
          <w:rtl w:val="0"/>
          <w:lang w:val="pt-PT"/>
        </w:rPr>
        <w:t xml:space="preserve">e, onda </w:t>
      </w:r>
      <w:r>
        <w:rPr>
          <w:rtl w:val="0"/>
        </w:rPr>
        <w:t>o</w:t>
      </w:r>
      <w:r>
        <w:rPr>
          <w:rtl w:val="0"/>
        </w:rPr>
        <w:t>n ne bi bio taj koji bi ostao, jer jo</w:t>
      </w:r>
      <w:r>
        <w:rPr>
          <w:rtl w:val="0"/>
        </w:rPr>
        <w:t xml:space="preserve">š </w:t>
      </w:r>
      <w:r>
        <w:rPr>
          <w:rtl w:val="0"/>
        </w:rPr>
        <w:t>nije ni do</w:t>
      </w:r>
      <w:r>
        <w:rPr>
          <w:rtl w:val="0"/>
        </w:rPr>
        <w:t>š</w:t>
      </w:r>
      <w:r>
        <w:rPr>
          <w:rtl w:val="0"/>
        </w:rPr>
        <w:t xml:space="preserve">ao! </w:t>
      </w:r>
      <w:r>
        <w:rPr>
          <w:rtl w:val="0"/>
        </w:rPr>
        <w:t>„</w:t>
      </w:r>
      <w:r>
        <w:rPr>
          <w:rtl w:val="0"/>
        </w:rPr>
        <w:t>Do</w:t>
      </w:r>
      <w:r>
        <w:rPr>
          <w:rtl w:val="0"/>
        </w:rPr>
        <w:t>ć</w:t>
      </w:r>
      <w:r>
        <w:rPr>
          <w:rtl w:val="0"/>
        </w:rPr>
        <w:t xml:space="preserve">i </w:t>
      </w:r>
      <w:r>
        <w:rPr>
          <w:rtl w:val="0"/>
        </w:rPr>
        <w:t>ć</w:t>
      </w:r>
      <w:r>
        <w:rPr>
          <w:rtl w:val="0"/>
        </w:rPr>
        <w:t xml:space="preserve">u k </w:t>
      </w:r>
      <w:r>
        <w:rPr>
          <w:rStyle w:val="Ohne"/>
          <w:u w:val="single"/>
          <w:rtl w:val="0"/>
        </w:rPr>
        <w:t>vama</w:t>
      </w:r>
      <w:r>
        <w:rPr>
          <w:rtl w:val="0"/>
          <w:lang w:val="de-DE"/>
        </w:rPr>
        <w:t xml:space="preserve">“ </w:t>
      </w:r>
      <w:r>
        <w:rPr>
          <w:rtl w:val="0"/>
        </w:rPr>
        <w:t>ozna</w:t>
      </w:r>
      <w:r>
        <w:rPr>
          <w:rtl w:val="0"/>
        </w:rPr>
        <w:t>č</w:t>
      </w:r>
      <w:r>
        <w:rPr>
          <w:rtl w:val="0"/>
          <w:lang w:val="it-IT"/>
        </w:rPr>
        <w:t xml:space="preserve">ava </w:t>
      </w:r>
      <w:r>
        <w:rPr>
          <w:rtl w:val="0"/>
        </w:rPr>
        <w:t>Isusov</w:t>
      </w:r>
      <w:r>
        <w:rPr>
          <w:rtl w:val="0"/>
        </w:rPr>
        <w:t xml:space="preserve"> dolazak kao </w:t>
      </w:r>
      <w:r>
        <w:rPr>
          <w:rtl w:val="0"/>
          <w:lang w:val="de-DE"/>
        </w:rPr>
        <w:t>s</w:t>
      </w:r>
      <w:r>
        <w:rPr>
          <w:rtl w:val="0"/>
        </w:rPr>
        <w:t xml:space="preserve">veti Duh na dan pedesetnice a ne Njegov drugi dolazak koji je tek kasnije najavljen! To je bio odgovor </w:t>
      </w:r>
      <w:r>
        <w:rPr>
          <w:rtl w:val="0"/>
        </w:rPr>
        <w:t>J</w:t>
      </w:r>
      <w:r>
        <w:rPr>
          <w:rtl w:val="0"/>
        </w:rPr>
        <w:t xml:space="preserve">udi koji nije razumeo o </w:t>
      </w:r>
      <w:r>
        <w:rPr>
          <w:rtl w:val="0"/>
        </w:rPr>
        <w:t>č</w:t>
      </w:r>
      <w:r>
        <w:rPr>
          <w:rtl w:val="0"/>
        </w:rPr>
        <w:t xml:space="preserve">emu se radi. Da bi sve pojasnio je Isus rekao da </w:t>
      </w:r>
      <w:r>
        <w:rPr>
          <w:rtl w:val="0"/>
        </w:rPr>
        <w:t>ć</w:t>
      </w:r>
      <w:r>
        <w:rPr>
          <w:rtl w:val="0"/>
        </w:rPr>
        <w:t>e On i Otac li</w:t>
      </w:r>
      <w:r>
        <w:rPr>
          <w:rtl w:val="0"/>
        </w:rPr>
        <w:t>č</w:t>
      </w:r>
      <w:r>
        <w:rPr>
          <w:rtl w:val="0"/>
        </w:rPr>
        <w:t xml:space="preserve">no stanovati u svakome koji Ih prihvati! </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Ko stanuje u nama? Samo </w:t>
      </w:r>
      <w:r>
        <w:rPr>
          <w:rtl w:val="0"/>
          <w:lang w:val="de-DE"/>
        </w:rPr>
        <w:t>s</w:t>
      </w:r>
      <w:r>
        <w:rPr>
          <w:rtl w:val="0"/>
        </w:rPr>
        <w:t xml:space="preserve">veti Duh, a </w:t>
      </w:r>
      <w:r>
        <w:rPr>
          <w:rtl w:val="0"/>
          <w:lang w:val="de-DE"/>
        </w:rPr>
        <w:t>o</w:t>
      </w:r>
      <w:r>
        <w:rPr>
          <w:rtl w:val="0"/>
        </w:rPr>
        <w:t xml:space="preserve">n je </w:t>
      </w:r>
      <w:r>
        <w:rPr>
          <w:rtl w:val="0"/>
        </w:rPr>
        <w:t>O</w:t>
      </w:r>
      <w:r>
        <w:rPr>
          <w:rtl w:val="0"/>
        </w:rPr>
        <w:t>č</w:t>
      </w:r>
      <w:r>
        <w:rPr>
          <w:rtl w:val="0"/>
        </w:rPr>
        <w:t xml:space="preserve">ev i </w:t>
      </w:r>
      <w:r>
        <w:rPr>
          <w:rtl w:val="0"/>
        </w:rPr>
        <w:t>Hristov Duh!</w:t>
      </w:r>
      <w:r>
        <w:rPr>
          <w:rtl w:val="0"/>
        </w:rPr>
        <w:t xml:space="preserve"> Dok je Isus  telesno u nebeskoj svetinji, on se nalazi u nama sa Svojim Duhom, i daje nam utehu. </w:t>
      </w:r>
      <w:r>
        <w:rPr>
          <w:rtl w:val="0"/>
          <w:lang w:val="de-DE"/>
        </w:rPr>
        <w:t>Da je Isus pod re</w:t>
      </w:r>
      <w:r>
        <w:rPr>
          <w:rtl w:val="0"/>
        </w:rPr>
        <w:t>č</w:t>
      </w:r>
      <w:r>
        <w:rPr>
          <w:rtl w:val="0"/>
        </w:rPr>
        <w:t xml:space="preserve">ju </w:t>
      </w:r>
      <w:r>
        <w:rPr>
          <w:rtl w:val="0"/>
        </w:rPr>
        <w:t>„</w:t>
      </w:r>
      <w:r>
        <w:rPr>
          <w:rtl w:val="0"/>
        </w:rPr>
        <w:t>drugi</w:t>
      </w:r>
      <w:r>
        <w:rPr>
          <w:rtl w:val="0"/>
        </w:rPr>
        <w:t xml:space="preserve">“ </w:t>
      </w:r>
      <w:r>
        <w:rPr>
          <w:rtl w:val="0"/>
        </w:rPr>
        <w:t>nije hteo samo da poka</w:t>
      </w:r>
      <w:r>
        <w:rPr>
          <w:rtl w:val="0"/>
        </w:rPr>
        <w:t>ž</w:t>
      </w:r>
      <w:r>
        <w:rPr>
          <w:rtl w:val="0"/>
        </w:rPr>
        <w:t>e osobinu da sada dolazi na drugi na</w:t>
      </w:r>
      <w:r>
        <w:rPr>
          <w:rtl w:val="0"/>
        </w:rPr>
        <w:t>č</w:t>
      </w:r>
      <w:r>
        <w:rPr>
          <w:rtl w:val="0"/>
        </w:rPr>
        <w:t>in, ispalo bi da postoje dva sveta Duha</w:t>
      </w:r>
      <w:r>
        <w:rPr>
          <w:rtl w:val="0"/>
          <w:lang w:val="de-DE"/>
        </w:rPr>
        <w:t>.</w:t>
      </w:r>
    </w:p>
    <w:p>
      <w:pPr>
        <w:pStyle w:val="Text"/>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KoJeSveprisutan" w:id="9"/>
      <w:r>
        <w:rPr>
          <w:sz w:val="40"/>
          <w:szCs w:val="40"/>
          <w:rtl w:val="0"/>
        </w:rPr>
        <w:t>4</w:t>
      </w:r>
      <w:r>
        <w:rPr>
          <w:sz w:val="40"/>
          <w:szCs w:val="40"/>
          <w:rtl w:val="0"/>
        </w:rPr>
        <w:t>.</w:t>
        <w:tab/>
      </w:r>
      <w:r>
        <w:rPr>
          <w:rStyle w:val="Ohne"/>
          <w:b w:val="1"/>
          <w:bCs w:val="1"/>
          <w:sz w:val="40"/>
          <w:szCs w:val="40"/>
          <w:rtl w:val="0"/>
        </w:rPr>
        <w:t>Ko je sveprisutan?</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rPr>
      </w:pPr>
      <w:bookmarkEnd w:id="9"/>
      <w:r>
        <w:rPr>
          <w:rStyle w:val="Ohne"/>
          <w:b w:val="1"/>
          <w:bCs w:val="1"/>
          <w:rtl w:val="0"/>
        </w:rPr>
        <w:tab/>
        <w:tab/>
        <w:tab/>
        <w:tab/>
        <w:tab/>
        <w:tab/>
        <w:tab/>
        <w:t xml:space="preserve">   </w:t>
      </w: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rPr>
      </w:pPr>
    </w:p>
    <w:p>
      <w:pPr>
        <w:pStyle w:val="Text"/>
        <w:numPr>
          <w:ilvl w:val="0"/>
          <w:numId w:val="42"/>
        </w:numPr>
      </w:pPr>
      <w:r>
        <w:rPr>
          <w:rtl w:val="0"/>
        </w:rPr>
        <w:t>„</w:t>
      </w:r>
      <w:r>
        <w:rPr>
          <w:rtl w:val="0"/>
        </w:rPr>
        <w:t xml:space="preserve">Izgledalo je kao da je </w:t>
      </w:r>
      <w:r>
        <w:rPr>
          <w:rtl w:val="0"/>
        </w:rPr>
        <w:t>s</w:t>
      </w:r>
      <w:r>
        <w:rPr>
          <w:rtl w:val="0"/>
        </w:rPr>
        <w:t xml:space="preserve">veto </w:t>
      </w:r>
      <w:r>
        <w:rPr>
          <w:rtl w:val="0"/>
        </w:rPr>
        <w:t>p</w:t>
      </w:r>
      <w:r>
        <w:rPr>
          <w:rtl w:val="0"/>
        </w:rPr>
        <w:t xml:space="preserve">risustvo bilo u mojoj sobi. Ostavila sam pero po strani i </w:t>
      </w:r>
      <w:r>
        <w:rPr>
          <w:rStyle w:val="Ohne"/>
          <w:b w:val="1"/>
          <w:bCs w:val="1"/>
          <w:rtl w:val="0"/>
        </w:rPr>
        <w:t>č</w:t>
      </w:r>
      <w:r>
        <w:rPr>
          <w:rStyle w:val="Ohne"/>
          <w:b w:val="1"/>
          <w:bCs w:val="1"/>
          <w:rtl w:val="0"/>
        </w:rPr>
        <w:t xml:space="preserve">ekala da mi se </w:t>
      </w:r>
      <w:r>
        <w:rPr>
          <w:rStyle w:val="Ohne"/>
          <w:b w:val="1"/>
          <w:bCs w:val="1"/>
          <w:rtl w:val="0"/>
          <w:lang w:val="de-DE"/>
        </w:rPr>
        <w:t>s</w:t>
      </w:r>
      <w:r>
        <w:rPr>
          <w:rStyle w:val="Ohne"/>
          <w:b w:val="1"/>
          <w:bCs w:val="1"/>
          <w:rtl w:val="0"/>
        </w:rPr>
        <w:t>veti Duh obrati</w:t>
      </w:r>
      <w:r>
        <w:rPr>
          <w:rtl w:val="0"/>
        </w:rPr>
        <w:t xml:space="preserve">. Nisam videla nikog. Nisam </w:t>
      </w:r>
      <w:r>
        <w:rPr>
          <w:rtl w:val="0"/>
        </w:rPr>
        <w:t>č</w:t>
      </w:r>
      <w:r>
        <w:rPr>
          <w:rtl w:val="0"/>
        </w:rPr>
        <w:t>ula nikakav glas, ali nebeski Posmatra</w:t>
      </w:r>
      <w:r>
        <w:rPr>
          <w:rtl w:val="0"/>
        </w:rPr>
        <w:t xml:space="preserve">č </w:t>
      </w:r>
      <w:r>
        <w:rPr>
          <w:rtl w:val="0"/>
        </w:rPr>
        <w:t>je</w:t>
      </w:r>
      <w:r>
        <w:rPr>
          <w:rtl w:val="0"/>
        </w:rPr>
        <w:t xml:space="preserve">  </w:t>
      </w:r>
      <w:r>
        <w:rPr>
          <w:rtl w:val="0"/>
        </w:rPr>
        <w:t xml:space="preserve">izgledao blizu mene. </w:t>
      </w:r>
      <w:r>
        <w:rPr>
          <w:rStyle w:val="Ohne"/>
          <w:b w:val="1"/>
          <w:bCs w:val="1"/>
          <w:rtl w:val="0"/>
        </w:rPr>
        <w:t xml:space="preserve">Osetila sam da sam u </w:t>
      </w:r>
      <w:r>
        <w:rPr>
          <w:rStyle w:val="Ohne"/>
          <w:b w:val="1"/>
          <w:bCs w:val="1"/>
          <w:u w:val="single"/>
          <w:rtl w:val="0"/>
        </w:rPr>
        <w:t>Isusovom</w:t>
      </w:r>
      <w:r>
        <w:rPr>
          <w:rStyle w:val="Ohne"/>
          <w:b w:val="1"/>
          <w:bCs w:val="1"/>
          <w:rtl w:val="0"/>
        </w:rPr>
        <w:t xml:space="preserve"> prisustvu</w:t>
      </w:r>
      <w:r>
        <w:rPr>
          <w:rtl w:val="0"/>
        </w:rPr>
        <w:t>. Nemogu</w:t>
      </w:r>
      <w:r>
        <w:rPr>
          <w:rtl w:val="0"/>
        </w:rPr>
        <w:t>ć</w:t>
      </w:r>
      <w:r>
        <w:rPr>
          <w:rtl w:val="0"/>
        </w:rPr>
        <w:t>e mi je da opi</w:t>
      </w:r>
      <w:r>
        <w:rPr>
          <w:rtl w:val="0"/>
        </w:rPr>
        <w:t>š</w:t>
      </w:r>
      <w:r>
        <w:rPr>
          <w:rtl w:val="0"/>
        </w:rPr>
        <w:t>em slatku svetlost i mir koji su bili u mojoj sobi. Sveta atmosfera me je okru</w:t>
      </w:r>
      <w:r>
        <w:rPr>
          <w:rtl w:val="0"/>
        </w:rPr>
        <w:t>ž</w:t>
      </w:r>
      <w:r>
        <w:rPr>
          <w:rtl w:val="0"/>
        </w:rPr>
        <w:t>ivala i pokazane su mi stvari od veoma bitnog zna</w:t>
      </w:r>
      <w:r>
        <w:rPr>
          <w:rtl w:val="0"/>
        </w:rPr>
        <w:t>č</w:t>
      </w:r>
      <w:r>
        <w:rPr>
          <w:rtl w:val="0"/>
        </w:rPr>
        <w:t xml:space="preserve">aja. Pred mene je iznesen plan </w:t>
      </w:r>
      <w:r>
        <w:rPr>
          <w:rStyle w:val="Ohne"/>
          <w:b w:val="1"/>
          <w:bCs w:val="1"/>
          <w:rtl w:val="0"/>
        </w:rPr>
        <w:t>od strane nevidljivog prisustva Koje mi je govorilo</w:t>
      </w:r>
      <w:r>
        <w:rPr>
          <w:rtl w:val="0"/>
        </w:rPr>
        <w:t>.</w:t>
      </w:r>
      <w:r>
        <w:rPr>
          <w:rtl w:val="0"/>
        </w:rPr>
        <w:t xml:space="preserve">” </w:t>
      </w:r>
      <w:r>
        <w:rPr>
          <w:rtl w:val="0"/>
          <w:lang w:val="en-US"/>
        </w:rPr>
        <w:t xml:space="preserve">{Ellen White: Manuscript Releases Volume 11, p. 326, </w:t>
      </w:r>
      <w:r>
        <w:rPr>
          <w:rStyle w:val="Ohne"/>
          <w:b w:val="1"/>
          <w:bCs w:val="1"/>
          <w:rtl w:val="0"/>
        </w:rPr>
        <w:t>1896</w:t>
      </w:r>
      <w:r>
        <w:rPr>
          <w:rtl w:val="0"/>
        </w:rPr>
        <w:t xml:space="preserve">} </w:t>
      </w:r>
      <w:r>
        <w:rPr>
          <w:rStyle w:val="Ohne"/>
          <w:sz w:val="18"/>
          <w:szCs w:val="18"/>
          <w:rtl w:val="0"/>
        </w:rPr>
        <w:t>”</w:t>
      </w:r>
      <w:r>
        <w:rPr>
          <w:rStyle w:val="Ohne"/>
          <w:sz w:val="18"/>
          <w:szCs w:val="18"/>
          <w:rtl w:val="0"/>
          <w:lang w:val="en-US"/>
        </w:rPr>
        <w:t>The whole room seemed to be filled with the atmosphere of heaven. A holy, sacred presence seemed to be in my room. I laid down my pen and was in a waiting attitude to see what the Spirit would say unto me. I saw no person. I heard no audible voice, but a heavenly Watcher seemed close beside me. I felt that I was in the presence of Jesus. The sweet peace and light which seemed to be in my room it is impossible for me to explain or describe. A sacred, holy atmosphere surrounded me, and there was presented to my mind and understanding matters of intense interest and importance. A line of action was laid out before me as if the unseen presence were speaking with me.</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rPr>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ab/>
        <w:tab/>
        <w:tab/>
        <w:tab/>
        <w:tab/>
        <w:tab/>
        <w:t xml:space="preserve">            </w:t>
      </w:r>
    </w:p>
    <w:p>
      <w:pPr>
        <w:pStyle w:val="Text"/>
        <w:numPr>
          <w:ilvl w:val="0"/>
          <w:numId w:val="42"/>
        </w:numPr>
      </w:pPr>
      <w:r>
        <w:rPr>
          <w:rtl w:val="0"/>
        </w:rPr>
        <w:t>„</w:t>
      </w:r>
      <w:r>
        <w:rPr>
          <w:rtl w:val="0"/>
        </w:rPr>
        <w:t xml:space="preserve">Ustala sam rano u </w:t>
      </w:r>
      <w:r>
        <w:rPr>
          <w:rtl w:val="0"/>
        </w:rPr>
        <w:t>č</w:t>
      </w:r>
      <w:r>
        <w:rPr>
          <w:rtl w:val="0"/>
        </w:rPr>
        <w:t>etvrtak ujutro, oko dva sata, i u</w:t>
      </w:r>
      <w:r>
        <w:rPr>
          <w:rtl w:val="0"/>
        </w:rPr>
        <w:t>ž</w:t>
      </w:r>
      <w:r>
        <w:rPr>
          <w:rtl w:val="0"/>
        </w:rPr>
        <w:t xml:space="preserve">urbano sam pisala o Istinitoj Lozi, kada sam </w:t>
      </w:r>
      <w:r>
        <w:rPr>
          <w:rStyle w:val="Ohne"/>
          <w:b w:val="1"/>
          <w:bCs w:val="1"/>
          <w:rtl w:val="0"/>
        </w:rPr>
        <w:t>osetila prisustvo u svojoj sobi</w:t>
      </w:r>
      <w:r>
        <w:rPr>
          <w:rtl w:val="0"/>
        </w:rPr>
        <w:t xml:space="preserve">, kao i mnogo puta pre, i zaboravila sam na sve </w:t>
      </w:r>
      <w:r>
        <w:rPr>
          <w:rtl w:val="0"/>
        </w:rPr>
        <w:t>š</w:t>
      </w:r>
      <w:r>
        <w:rPr>
          <w:rtl w:val="0"/>
        </w:rPr>
        <w:t xml:space="preserve">to sam radila. </w:t>
      </w:r>
      <w:r>
        <w:rPr>
          <w:rStyle w:val="Ohne"/>
          <w:b w:val="1"/>
          <w:bCs w:val="1"/>
          <w:rtl w:val="0"/>
        </w:rPr>
        <w:t>Izgledalo je da sam u Isusovom prisustvu</w:t>
      </w:r>
      <w:r>
        <w:rPr>
          <w:rtl w:val="0"/>
        </w:rPr>
        <w:t xml:space="preserve">. Govorio mi je ono u </w:t>
      </w:r>
      <w:r>
        <w:rPr>
          <w:rtl w:val="0"/>
        </w:rPr>
        <w:t>š</w:t>
      </w:r>
      <w:r>
        <w:rPr>
          <w:rtl w:val="0"/>
        </w:rPr>
        <w:t>ta sam trebala biti upu</w:t>
      </w:r>
      <w:r>
        <w:rPr>
          <w:rtl w:val="0"/>
        </w:rPr>
        <w:t>ć</w:t>
      </w:r>
      <w:r>
        <w:rPr>
          <w:rtl w:val="0"/>
        </w:rPr>
        <w:t>ena. Sve je bilo tako jednostavno da nisam mogla pogre</w:t>
      </w:r>
      <w:r>
        <w:rPr>
          <w:rtl w:val="0"/>
        </w:rPr>
        <w:t>š</w:t>
      </w:r>
      <w:r>
        <w:rPr>
          <w:rtl w:val="0"/>
        </w:rPr>
        <w:t>no razumeti. [</w:t>
      </w:r>
      <w:r>
        <w:rPr>
          <w:rtl w:val="0"/>
        </w:rPr>
        <w:t>…</w:t>
      </w:r>
      <w:r>
        <w:rPr>
          <w:rtl w:val="0"/>
          <w:lang w:val="pt-PT"/>
        </w:rPr>
        <w:t xml:space="preserve">] </w:t>
      </w:r>
      <w:r>
        <w:rPr>
          <w:rStyle w:val="Ohne"/>
          <w:b w:val="1"/>
          <w:bCs w:val="1"/>
          <w:u w:val="single"/>
          <w:rtl w:val="0"/>
        </w:rPr>
        <w:t xml:space="preserve">Nijedna </w:t>
      </w:r>
      <w:r>
        <w:rPr>
          <w:rStyle w:val="Ohne"/>
          <w:b w:val="1"/>
          <w:bCs w:val="1"/>
          <w:u w:val="single"/>
          <w:rtl w:val="0"/>
        </w:rPr>
        <w:t>č</w:t>
      </w:r>
      <w:r>
        <w:rPr>
          <w:rStyle w:val="Ohne"/>
          <w:b w:val="1"/>
          <w:bCs w:val="1"/>
          <w:u w:val="single"/>
          <w:rtl w:val="0"/>
        </w:rPr>
        <w:t>ujna</w:t>
      </w:r>
      <w:r>
        <w:rPr>
          <w:rStyle w:val="Ohne"/>
          <w:b w:val="1"/>
          <w:bCs w:val="1"/>
          <w:rtl w:val="0"/>
        </w:rPr>
        <w:t xml:space="preserve"> re</w:t>
      </w:r>
      <w:r>
        <w:rPr>
          <w:rStyle w:val="Ohne"/>
          <w:b w:val="1"/>
          <w:bCs w:val="1"/>
          <w:rtl w:val="0"/>
        </w:rPr>
        <w:t xml:space="preserve">č </w:t>
      </w:r>
      <w:r>
        <w:rPr>
          <w:rStyle w:val="Ohne"/>
          <w:b w:val="1"/>
          <w:bCs w:val="1"/>
          <w:rtl w:val="0"/>
        </w:rPr>
        <w:t>nije bila izgovorena, ve</w:t>
      </w:r>
      <w:r>
        <w:rPr>
          <w:rStyle w:val="Ohne"/>
          <w:b w:val="1"/>
          <w:bCs w:val="1"/>
          <w:rtl w:val="0"/>
        </w:rPr>
        <w:t xml:space="preserve">ć </w:t>
      </w:r>
      <w:r>
        <w:rPr>
          <w:rStyle w:val="Ohne"/>
          <w:b w:val="1"/>
          <w:bCs w:val="1"/>
          <w:rtl w:val="0"/>
        </w:rPr>
        <w:t xml:space="preserve">je govorio </w:t>
      </w:r>
      <w:r>
        <w:rPr>
          <w:rStyle w:val="Ohne"/>
          <w:b w:val="1"/>
          <w:bCs w:val="1"/>
          <w:u w:val="single"/>
          <w:rtl w:val="0"/>
        </w:rPr>
        <w:t>mom umu</w:t>
      </w:r>
      <w:r>
        <w:rPr>
          <w:rtl w:val="0"/>
        </w:rPr>
        <w:t xml:space="preserve">. Rekla sam, </w:t>
      </w:r>
      <w:r>
        <w:rPr>
          <w:rtl w:val="1"/>
          <w:lang w:val="ar-SA" w:bidi="ar-SA"/>
        </w:rPr>
        <w:t>“</w:t>
      </w:r>
      <w:r>
        <w:rPr>
          <w:rtl w:val="0"/>
        </w:rPr>
        <w:t>Gospode, u</w:t>
      </w:r>
      <w:r>
        <w:rPr>
          <w:rtl w:val="0"/>
        </w:rPr>
        <w:t>č</w:t>
      </w:r>
      <w:r>
        <w:rPr>
          <w:rtl w:val="0"/>
        </w:rPr>
        <w:t>ini</w:t>
      </w:r>
      <w:r>
        <w:rPr>
          <w:rtl w:val="0"/>
        </w:rPr>
        <w:t>ć</w:t>
      </w:r>
      <w:r>
        <w:rPr>
          <w:rtl w:val="0"/>
        </w:rPr>
        <w:t>u kako zapoveda</w:t>
      </w:r>
      <w:r>
        <w:rPr>
          <w:rtl w:val="0"/>
        </w:rPr>
        <w:t>š</w:t>
      </w:r>
      <w:r>
        <w:rPr>
          <w:rtl w:val="0"/>
        </w:rPr>
        <w:t>.</w:t>
      </w:r>
      <w:r>
        <w:rPr>
          <w:rtl w:val="0"/>
        </w:rPr>
        <w:t xml:space="preserve">” </w:t>
      </w:r>
      <w:r>
        <w:rPr>
          <w:rtl w:val="0"/>
          <w:lang w:val="en-US"/>
        </w:rPr>
        <w:t xml:space="preserve">{Ellen White: Manuscript Releases Volume 5, p. 147, </w:t>
      </w:r>
      <w:r>
        <w:rPr>
          <w:rStyle w:val="Ohne"/>
          <w:b w:val="1"/>
          <w:bCs w:val="1"/>
          <w:rtl w:val="0"/>
        </w:rPr>
        <w:t>1896</w:t>
      </w:r>
      <w:r>
        <w:rPr>
          <w:rtl w:val="0"/>
        </w:rPr>
        <w:t xml:space="preserve">} </w:t>
      </w:r>
      <w:r>
        <w:rPr>
          <w:rStyle w:val="Ohne"/>
          <w:sz w:val="18"/>
          <w:szCs w:val="18"/>
          <w:rtl w:val="1"/>
          <w:lang w:val="ar-SA" w:bidi="ar-SA"/>
        </w:rPr>
        <w:t>“</w:t>
      </w:r>
      <w:r>
        <w:rPr>
          <w:rStyle w:val="Ohne"/>
          <w:sz w:val="18"/>
          <w:szCs w:val="18"/>
          <w:rtl w:val="0"/>
          <w:lang w:val="en-US"/>
        </w:rPr>
        <w:t>I arose early Thursday morning, about two o'clock, and was writing busily upon the True Vine, when I felt a presence in my room, as I have many times before, and I lost all recollection of what I was about. I seemed to be in the presence of Jesus; He was communicating to me that in which I was to be instructed. Everything was so plain that I could not misunderstand. [...] Not an audible word was spoken to my ear, but to my mind. I said, Lord, I will do as Thou hast commanded.</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Li</w:t>
      </w:r>
      <w:r>
        <w:rPr>
          <w:rtl w:val="0"/>
        </w:rPr>
        <w:t>č</w:t>
      </w:r>
      <w:r>
        <w:rPr>
          <w:rtl w:val="0"/>
        </w:rPr>
        <w:t xml:space="preserve">no Isus je bio prisutan kao </w:t>
      </w:r>
      <w:r>
        <w:rPr>
          <w:rtl w:val="0"/>
          <w:lang w:val="de-DE"/>
        </w:rPr>
        <w:t>s</w:t>
      </w:r>
      <w:r>
        <w:rPr>
          <w:rtl w:val="0"/>
        </w:rPr>
        <w:t>veti Duh</w:t>
      </w:r>
      <w:r>
        <w:rPr>
          <w:rtl w:val="0"/>
        </w:rPr>
        <w:t>. Kada bi sveti Duh bio drugi ute</w:t>
      </w:r>
      <w:r>
        <w:rPr>
          <w:rtl w:val="0"/>
        </w:rPr>
        <w:t>š</w:t>
      </w:r>
      <w:r>
        <w:rPr>
          <w:rtl w:val="0"/>
        </w:rPr>
        <w:t xml:space="preserve">itelj a ne Isus, EGW ga ne bi nazvala </w:t>
      </w:r>
      <w:r>
        <w:rPr>
          <w:rtl w:val="0"/>
          <w:lang w:val="de-DE"/>
        </w:rPr>
        <w:t>´</w:t>
      </w:r>
      <w:r>
        <w:rPr>
          <w:rtl w:val="0"/>
          <w:lang w:val="de-DE"/>
        </w:rPr>
        <w:t>moj Gospod</w:t>
      </w:r>
      <w:r>
        <w:rPr>
          <w:rtl w:val="0"/>
          <w:lang w:val="de-DE"/>
        </w:rPr>
        <w:t>´</w:t>
      </w:r>
      <w:r>
        <w:rPr>
          <w:rtl w:val="0"/>
        </w:rPr>
        <w:t>. Na</w:t>
      </w:r>
      <w:r>
        <w:rPr>
          <w:rtl w:val="0"/>
        </w:rPr>
        <w:t>ž</w:t>
      </w:r>
      <w:r>
        <w:rPr>
          <w:rtl w:val="0"/>
        </w:rPr>
        <w:t>alost nauka o Trojstvu podi</w:t>
      </w:r>
      <w:r>
        <w:rPr>
          <w:rtl w:val="0"/>
        </w:rPr>
        <w:t>ž</w:t>
      </w:r>
      <w:r>
        <w:rPr>
          <w:rtl w:val="0"/>
        </w:rPr>
        <w:t>e svetog Duha kao drugog ute</w:t>
      </w:r>
      <w:r>
        <w:rPr>
          <w:rtl w:val="0"/>
        </w:rPr>
        <w:t>š</w:t>
      </w:r>
      <w:r>
        <w:rPr>
          <w:rtl w:val="0"/>
        </w:rPr>
        <w:t>itelja umesto Isusa, i sveti Duh kao deo Trojstva postepeno dobija sve vi</w:t>
      </w:r>
      <w:r>
        <w:rPr>
          <w:rtl w:val="0"/>
        </w:rPr>
        <w:t>š</w:t>
      </w:r>
      <w:r>
        <w:rPr>
          <w:rtl w:val="0"/>
        </w:rPr>
        <w:t>e direktne molitve kao prekr</w:t>
      </w:r>
      <w:r>
        <w:rPr>
          <w:rtl w:val="0"/>
        </w:rPr>
        <w:t>š</w:t>
      </w:r>
      <w:r>
        <w:rPr>
          <w:rtl w:val="0"/>
        </w:rPr>
        <w:t>aj prve zapovesti.</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w:numPr>
          <w:ilvl w:val="0"/>
          <w:numId w:val="40"/>
        </w:numPr>
      </w:pPr>
      <w:r>
        <w:rPr>
          <w:rtl w:val="0"/>
        </w:rPr>
        <w:t>„</w:t>
      </w:r>
      <w:r>
        <w:rPr>
          <w:rtl w:val="0"/>
        </w:rPr>
        <w:t>Dok upu</w:t>
      </w:r>
      <w:r>
        <w:rPr>
          <w:rtl w:val="0"/>
        </w:rPr>
        <w:t>ć</w:t>
      </w:r>
      <w:r>
        <w:rPr>
          <w:rtl w:val="0"/>
        </w:rPr>
        <w:t>uje celom svetu Svoj poziv da do</w:t>
      </w:r>
      <w:r>
        <w:rPr>
          <w:rtl w:val="0"/>
        </w:rPr>
        <w:t>đ</w:t>
      </w:r>
      <w:r>
        <w:rPr>
          <w:rtl w:val="0"/>
        </w:rPr>
        <w:t>u k Njemu i budu spaseni, On zapoveda Svojim an</w:t>
      </w:r>
      <w:r>
        <w:rPr>
          <w:rtl w:val="0"/>
        </w:rPr>
        <w:t>đ</w:t>
      </w:r>
      <w:r>
        <w:rPr>
          <w:rtl w:val="0"/>
        </w:rPr>
        <w:t>elima da pru</w:t>
      </w:r>
      <w:r>
        <w:rPr>
          <w:rtl w:val="0"/>
        </w:rPr>
        <w:t>ž</w:t>
      </w:r>
      <w:r>
        <w:rPr>
          <w:rtl w:val="0"/>
        </w:rPr>
        <w:t>e Bo</w:t>
      </w:r>
      <w:r>
        <w:rPr>
          <w:rtl w:val="0"/>
        </w:rPr>
        <w:t>ž</w:t>
      </w:r>
      <w:r>
        <w:rPr>
          <w:rtl w:val="0"/>
        </w:rPr>
        <w:t>ansku pomo</w:t>
      </w:r>
      <w:r>
        <w:rPr>
          <w:rtl w:val="0"/>
        </w:rPr>
        <w:t xml:space="preserve">ć </w:t>
      </w:r>
      <w:r>
        <w:rPr>
          <w:rtl w:val="0"/>
        </w:rPr>
        <w:t>svakoj du</w:t>
      </w:r>
      <w:r>
        <w:rPr>
          <w:rtl w:val="0"/>
        </w:rPr>
        <w:t>š</w:t>
      </w:r>
      <w:r>
        <w:rPr>
          <w:rtl w:val="0"/>
        </w:rPr>
        <w:t xml:space="preserve">i koja Mu dolazi u pokajanju i poniznosti, i </w:t>
      </w:r>
      <w:r>
        <w:rPr>
          <w:rStyle w:val="Ohne"/>
          <w:b w:val="1"/>
          <w:bCs w:val="1"/>
          <w:rtl w:val="0"/>
          <w:lang w:val="fr-FR"/>
        </w:rPr>
        <w:t xml:space="preserve">On </w:t>
      </w:r>
      <w:r>
        <w:rPr>
          <w:rStyle w:val="Ohne"/>
          <w:b w:val="1"/>
          <w:bCs w:val="1"/>
          <w:u w:val="single"/>
          <w:rtl w:val="0"/>
        </w:rPr>
        <w:t>li</w:t>
      </w:r>
      <w:r>
        <w:rPr>
          <w:rStyle w:val="Ohne"/>
          <w:b w:val="1"/>
          <w:bCs w:val="1"/>
          <w:u w:val="single"/>
          <w:rtl w:val="0"/>
        </w:rPr>
        <w:t>č</w:t>
      </w:r>
      <w:r>
        <w:rPr>
          <w:rStyle w:val="Ohne"/>
          <w:b w:val="1"/>
          <w:bCs w:val="1"/>
          <w:u w:val="single"/>
          <w:rtl w:val="0"/>
        </w:rPr>
        <w:t>no</w:t>
      </w:r>
      <w:r>
        <w:rPr>
          <w:rStyle w:val="Ohne"/>
          <w:b w:val="1"/>
          <w:bCs w:val="1"/>
          <w:rtl w:val="0"/>
        </w:rPr>
        <w:t xml:space="preserve"> dolazi Svojim </w:t>
      </w:r>
      <w:r>
        <w:rPr>
          <w:rStyle w:val="Ohne"/>
          <w:b w:val="1"/>
          <w:bCs w:val="1"/>
          <w:rtl w:val="0"/>
          <w:lang w:val="de-DE"/>
        </w:rPr>
        <w:t>s</w:t>
      </w:r>
      <w:r>
        <w:rPr>
          <w:rStyle w:val="Ohne"/>
          <w:b w:val="1"/>
          <w:bCs w:val="1"/>
          <w:rtl w:val="0"/>
        </w:rPr>
        <w:t>vetim Duhom usred Svoje crkve</w:t>
      </w:r>
      <w:r>
        <w:rPr>
          <w:rtl w:val="0"/>
        </w:rPr>
        <w:t>.</w:t>
      </w:r>
      <w:r>
        <w:rPr>
          <w:rtl w:val="0"/>
          <w:lang w:val="de-DE"/>
        </w:rPr>
        <w:t xml:space="preserve">“ </w:t>
      </w:r>
      <w:r>
        <w:rPr>
          <w:rtl w:val="0"/>
          <w:lang w:val="en-US"/>
        </w:rPr>
        <w:t xml:space="preserve">{Ellen White: Letter 2d, 23. December 1892} </w:t>
      </w:r>
      <w:r>
        <w:rPr>
          <w:rStyle w:val="Ohne"/>
          <w:sz w:val="18"/>
          <w:szCs w:val="18"/>
          <w:rtl w:val="1"/>
          <w:lang w:val="ar-SA" w:bidi="ar-SA"/>
        </w:rPr>
        <w:t>“</w:t>
      </w:r>
      <w:r>
        <w:rPr>
          <w:rStyle w:val="Ohne"/>
          <w:sz w:val="18"/>
          <w:szCs w:val="18"/>
          <w:rtl w:val="0"/>
          <w:lang w:val="en-US"/>
        </w:rPr>
        <w:t xml:space="preserve">While He extends to all the world His invitation to come to Him and be saved, He commissions His angels to render divine help to every soul that cometh to Him in repentance and contrition, and He comes personally by His </w:t>
      </w:r>
      <w:r>
        <w:rPr>
          <w:rStyle w:val="Ohne"/>
          <w:sz w:val="18"/>
          <w:szCs w:val="18"/>
          <w:rtl w:val="0"/>
          <w:lang w:val="de-DE"/>
        </w:rPr>
        <w:t>h</w:t>
      </w:r>
      <w:r>
        <w:rPr>
          <w:rStyle w:val="Ohne"/>
          <w:sz w:val="18"/>
          <w:szCs w:val="18"/>
          <w:rtl w:val="0"/>
          <w:lang w:val="en-US"/>
        </w:rPr>
        <w:t>oly Spirit into the midst of His church.</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40"/>
        </w:numPr>
      </w:pPr>
      <w:r>
        <w:rPr>
          <w:rtl w:val="0"/>
        </w:rPr>
        <w:t>„</w:t>
      </w:r>
      <w:r>
        <w:rPr>
          <w:rStyle w:val="Ohne"/>
          <w:b w:val="1"/>
          <w:bCs w:val="1"/>
          <w:u w:val="single"/>
          <w:rtl w:val="0"/>
        </w:rPr>
        <w:t>Hristos</w:t>
      </w:r>
      <w:r>
        <w:rPr>
          <w:rtl w:val="0"/>
        </w:rPr>
        <w:t xml:space="preserve"> ide </w:t>
      </w:r>
      <w:r>
        <w:rPr>
          <w:rStyle w:val="Ohne"/>
          <w:b w:val="1"/>
          <w:bCs w:val="1"/>
          <w:rtl w:val="0"/>
        </w:rPr>
        <w:t>nevidljiv</w:t>
      </w:r>
      <w:r>
        <w:rPr>
          <w:rtl w:val="0"/>
        </w:rPr>
        <w:t xml:space="preserve"> na</w:t>
      </w:r>
      <w:r>
        <w:rPr>
          <w:rtl w:val="0"/>
        </w:rPr>
        <w:t>š</w:t>
      </w:r>
      <w:r>
        <w:rPr>
          <w:rtl w:val="0"/>
        </w:rPr>
        <w:t>im ulicama. Porukom milosti On ulazi u na</w:t>
      </w:r>
      <w:r>
        <w:rPr>
          <w:rtl w:val="0"/>
        </w:rPr>
        <w:t>š</w:t>
      </w:r>
      <w:r>
        <w:rPr>
          <w:rtl w:val="0"/>
        </w:rPr>
        <w:t xml:space="preserve">e domove. On </w:t>
      </w:r>
      <w:r>
        <w:rPr>
          <w:rtl w:val="0"/>
        </w:rPr>
        <w:t>č</w:t>
      </w:r>
      <w:r>
        <w:rPr>
          <w:rtl w:val="0"/>
        </w:rPr>
        <w:t>eka na zajedni</w:t>
      </w:r>
      <w:r>
        <w:rPr>
          <w:rtl w:val="0"/>
        </w:rPr>
        <w:t>č</w:t>
      </w:r>
      <w:r>
        <w:rPr>
          <w:rtl w:val="0"/>
        </w:rPr>
        <w:t xml:space="preserve">ki rad sa svima koji </w:t>
      </w:r>
      <w:r>
        <w:rPr>
          <w:rtl w:val="0"/>
        </w:rPr>
        <w:t>ž</w:t>
      </w:r>
      <w:r>
        <w:rPr>
          <w:rtl w:val="0"/>
        </w:rPr>
        <w:t>ele da propovedaju u Njegovo ime.</w:t>
      </w:r>
      <w:r>
        <w:rPr>
          <w:rtl w:val="0"/>
        </w:rPr>
        <w:t xml:space="preserve"> </w:t>
      </w:r>
      <w:r>
        <w:rPr>
          <w:rStyle w:val="Ohne"/>
          <w:b w:val="1"/>
          <w:bCs w:val="1"/>
          <w:u w:val="single"/>
          <w:rtl w:val="0"/>
        </w:rPr>
        <w:t>On</w:t>
      </w:r>
      <w:r>
        <w:rPr>
          <w:rStyle w:val="Ohne"/>
          <w:b w:val="1"/>
          <w:bCs w:val="1"/>
          <w:rtl w:val="0"/>
        </w:rPr>
        <w:t xml:space="preserve"> je direktno </w:t>
      </w:r>
      <w:r>
        <w:rPr>
          <w:rStyle w:val="Ohne"/>
          <w:b w:val="1"/>
          <w:bCs w:val="1"/>
          <w:u w:val="single"/>
          <w:rtl w:val="0"/>
        </w:rPr>
        <w:t>me</w:t>
      </w:r>
      <w:r>
        <w:rPr>
          <w:rStyle w:val="Ohne"/>
          <w:b w:val="1"/>
          <w:bCs w:val="1"/>
          <w:u w:val="single"/>
          <w:rtl w:val="0"/>
        </w:rPr>
        <w:t>đ</w:t>
      </w:r>
      <w:r>
        <w:rPr>
          <w:rStyle w:val="Ohne"/>
          <w:b w:val="1"/>
          <w:bCs w:val="1"/>
          <w:u w:val="single"/>
          <w:rtl w:val="0"/>
        </w:rPr>
        <w:t>u nama</w:t>
      </w:r>
      <w:r>
        <w:rPr>
          <w:rtl w:val="0"/>
        </w:rPr>
        <w:t>, da bi nas izle</w:t>
      </w:r>
      <w:r>
        <w:rPr>
          <w:rtl w:val="0"/>
        </w:rPr>
        <w:t>č</w:t>
      </w:r>
      <w:r>
        <w:rPr>
          <w:rtl w:val="0"/>
        </w:rPr>
        <w:t>io i blagoslovio, ukoliko Ga prihvatimo.</w:t>
      </w:r>
      <w:r>
        <w:rPr>
          <w:rtl w:val="0"/>
          <w:lang w:val="de-DE"/>
        </w:rPr>
        <w:t xml:space="preserve">“ </w:t>
      </w:r>
      <w:r>
        <w:rPr>
          <w:rtl w:val="0"/>
          <w:lang w:val="en-US"/>
        </w:rPr>
        <w:t xml:space="preserve">{Ellen White: The Ministry of Healing, p. 107} </w:t>
      </w:r>
      <w:r>
        <w:rPr>
          <w:rStyle w:val="Ohne"/>
          <w:sz w:val="18"/>
          <w:szCs w:val="18"/>
          <w:rtl w:val="1"/>
          <w:lang w:val="ar-SA" w:bidi="ar-SA"/>
        </w:rPr>
        <w:t>“</w:t>
      </w:r>
      <w:r>
        <w:rPr>
          <w:rStyle w:val="Ohne"/>
          <w:sz w:val="18"/>
          <w:szCs w:val="18"/>
          <w:rtl w:val="0"/>
          <w:lang w:val="en-US"/>
        </w:rPr>
        <w:t xml:space="preserve">While He extends to all the world His invitation to come to Him and be saved, He commissions His angels to render divine help to every soul that cometh to Him in repentance and contrition, and He comes personally by His </w:t>
      </w:r>
      <w:r>
        <w:rPr>
          <w:rStyle w:val="Ohne"/>
          <w:sz w:val="18"/>
          <w:szCs w:val="18"/>
          <w:rtl w:val="0"/>
          <w:lang w:val="de-DE"/>
        </w:rPr>
        <w:t>h</w:t>
      </w:r>
      <w:r>
        <w:rPr>
          <w:rStyle w:val="Ohne"/>
          <w:sz w:val="18"/>
          <w:szCs w:val="18"/>
          <w:rtl w:val="0"/>
          <w:lang w:val="en-US"/>
        </w:rPr>
        <w:t>oly Spirit into the midst of His church.</w:t>
      </w:r>
      <w:r>
        <w:rPr>
          <w:rStyle w:val="Ohne"/>
          <w:sz w:val="18"/>
          <w:szCs w:val="18"/>
          <w:rtl w:val="0"/>
        </w:rPr>
        <w:t>”</w:t>
      </w:r>
    </w:p>
    <w:p>
      <w:pPr>
        <w:pStyle w:val="Text"/>
      </w:pPr>
    </w:p>
    <w:p>
      <w:pPr>
        <w:pStyle w:val="Text"/>
        <w:numPr>
          <w:ilvl w:val="0"/>
          <w:numId w:val="40"/>
        </w:numPr>
      </w:pPr>
      <w:r>
        <w:rPr>
          <w:rStyle w:val="Ohne"/>
          <w:u w:color="ff0000"/>
          <w:shd w:val="clear" w:color="auto" w:fill="ffffff"/>
          <w:rtl w:val="0"/>
        </w:rPr>
        <w:t>„</w:t>
      </w:r>
      <w:r>
        <w:rPr>
          <w:rStyle w:val="Ohne"/>
          <w:u w:color="ff0000"/>
          <w:shd w:val="clear" w:color="auto" w:fill="ffffff"/>
          <w:rtl w:val="0"/>
        </w:rPr>
        <w:t>Ograni</w:t>
      </w:r>
      <w:r>
        <w:rPr>
          <w:rStyle w:val="Ohne"/>
          <w:u w:color="ff0000"/>
          <w:shd w:val="clear" w:color="auto" w:fill="ffffff"/>
          <w:rtl w:val="0"/>
        </w:rPr>
        <w:t>č</w:t>
      </w:r>
      <w:r>
        <w:rPr>
          <w:rStyle w:val="Ohne"/>
          <w:u w:color="ff0000"/>
          <w:shd w:val="clear" w:color="auto" w:fill="ffffff"/>
          <w:rtl w:val="0"/>
        </w:rPr>
        <w:t xml:space="preserve">en ljudskom prirodom, </w:t>
      </w:r>
      <w:r>
        <w:rPr>
          <w:rStyle w:val="Ohne"/>
          <w:b w:val="1"/>
          <w:bCs w:val="1"/>
          <w:u w:color="ff0000"/>
          <w:shd w:val="clear" w:color="auto" w:fill="ffffff"/>
          <w:rtl w:val="0"/>
        </w:rPr>
        <w:t>Hristos</w:t>
      </w:r>
      <w:r>
        <w:rPr>
          <w:rStyle w:val="Ohne"/>
          <w:u w:color="ff0000"/>
          <w:shd w:val="clear" w:color="auto" w:fill="ffffff"/>
          <w:rtl w:val="0"/>
        </w:rPr>
        <w:t xml:space="preserve"> nije mogao da na svakom mestu bude istovremeno li</w:t>
      </w:r>
      <w:r>
        <w:rPr>
          <w:rStyle w:val="Ohne"/>
          <w:u w:color="ff0000"/>
          <w:shd w:val="clear" w:color="auto" w:fill="ffffff"/>
          <w:rtl w:val="0"/>
        </w:rPr>
        <w:t>č</w:t>
      </w:r>
      <w:r>
        <w:rPr>
          <w:rStyle w:val="Ohne"/>
          <w:u w:color="ff0000"/>
          <w:shd w:val="clear" w:color="auto" w:fill="ffffff"/>
          <w:rtl w:val="0"/>
        </w:rPr>
        <w:t>no prisutan. Zato je svima bilo od koristi, da ih ostavi, da bi oti</w:t>
      </w:r>
      <w:r>
        <w:rPr>
          <w:rStyle w:val="Ohne"/>
          <w:u w:color="ff0000"/>
          <w:shd w:val="clear" w:color="auto" w:fill="ffffff"/>
          <w:rtl w:val="0"/>
        </w:rPr>
        <w:t>š</w:t>
      </w:r>
      <w:r>
        <w:rPr>
          <w:rStyle w:val="Ohne"/>
          <w:u w:color="ff0000"/>
          <w:shd w:val="clear" w:color="auto" w:fill="ffffff"/>
          <w:rtl w:val="0"/>
        </w:rPr>
        <w:t xml:space="preserve">ao kod Svog Oca, i poslao im </w:t>
      </w:r>
      <w:r>
        <w:rPr>
          <w:rStyle w:val="Ohne"/>
          <w:u w:color="ff0000"/>
          <w:shd w:val="clear" w:color="auto" w:fill="ffffff"/>
          <w:rtl w:val="0"/>
        </w:rPr>
        <w:t>s</w:t>
      </w:r>
      <w:r>
        <w:rPr>
          <w:rStyle w:val="Ohne"/>
          <w:u w:color="ff0000"/>
          <w:shd w:val="clear" w:color="auto" w:fill="ffffff"/>
          <w:rtl w:val="0"/>
        </w:rPr>
        <w:t xml:space="preserve">vetog Duha kao Njegovog </w:t>
      </w:r>
      <w:r>
        <w:rPr>
          <w:rStyle w:val="Ohne"/>
          <w:u w:color="ff0000"/>
          <w:shd w:val="clear" w:color="auto" w:fill="ffffff"/>
          <w:rtl w:val="0"/>
        </w:rPr>
        <w:t>z</w:t>
      </w:r>
      <w:r>
        <w:rPr>
          <w:rStyle w:val="Ohne"/>
          <w:u w:color="ff0000"/>
          <w:shd w:val="clear" w:color="auto" w:fill="ffffff"/>
          <w:rtl w:val="0"/>
        </w:rPr>
        <w:t xml:space="preserve">astupnika na zemlji. </w:t>
      </w:r>
      <w:r>
        <w:rPr>
          <w:rStyle w:val="Ohne"/>
          <w:b w:val="1"/>
          <w:bCs w:val="1"/>
          <w:u w:val="single"/>
          <w:shd w:val="clear" w:color="auto" w:fill="ffffff"/>
          <w:rtl w:val="0"/>
          <w:lang w:val="de-DE"/>
        </w:rPr>
        <w:t>Sv</w:t>
      </w:r>
      <w:r>
        <w:rPr>
          <w:rStyle w:val="Ohne"/>
          <w:b w:val="1"/>
          <w:bCs w:val="1"/>
          <w:u w:val="single"/>
          <w:shd w:val="clear" w:color="auto" w:fill="ffffff"/>
          <w:rtl w:val="0"/>
        </w:rPr>
        <w:t>eti Duh je li</w:t>
      </w:r>
      <w:r>
        <w:rPr>
          <w:rStyle w:val="Ohne"/>
          <w:b w:val="1"/>
          <w:bCs w:val="1"/>
          <w:u w:val="single"/>
          <w:shd w:val="clear" w:color="auto" w:fill="ffffff"/>
          <w:rtl w:val="0"/>
        </w:rPr>
        <w:t>č</w:t>
      </w:r>
      <w:r>
        <w:rPr>
          <w:rStyle w:val="Ohne"/>
          <w:b w:val="1"/>
          <w:bCs w:val="1"/>
          <w:u w:val="single"/>
          <w:shd w:val="clear" w:color="auto" w:fill="ffffff"/>
          <w:rtl w:val="0"/>
        </w:rPr>
        <w:t>no On, odvojen od Svog ljudskog personaliteta i zato nezavisan od njega</w:t>
      </w:r>
      <w:r>
        <w:rPr>
          <w:rStyle w:val="Ohne"/>
          <w:u w:color="ff0000"/>
          <w:shd w:val="clear" w:color="auto" w:fill="ffffff"/>
          <w:rtl w:val="0"/>
        </w:rPr>
        <w:t xml:space="preserve">. Sam </w:t>
      </w:r>
      <w:r>
        <w:rPr>
          <w:rStyle w:val="Ohne"/>
          <w:b w:val="1"/>
          <w:bCs w:val="1"/>
          <w:u w:color="ff0000"/>
          <w:shd w:val="clear" w:color="auto" w:fill="ffffff"/>
          <w:rtl w:val="0"/>
          <w:lang w:val="de-DE"/>
        </w:rPr>
        <w:t>ON</w:t>
      </w:r>
      <w:r>
        <w:rPr>
          <w:rStyle w:val="Ohne"/>
          <w:u w:color="ff0000"/>
          <w:shd w:val="clear" w:color="auto" w:fill="ffffff"/>
          <w:rtl w:val="0"/>
        </w:rPr>
        <w:t xml:space="preserve"> je SVEPRISUTAN kroz </w:t>
      </w:r>
      <w:r>
        <w:rPr>
          <w:rStyle w:val="Ohne"/>
          <w:b w:val="1"/>
          <w:bCs w:val="1"/>
          <w:u w:val="single"/>
          <w:shd w:val="clear" w:color="auto" w:fill="ffffff"/>
          <w:rtl w:val="0"/>
        </w:rPr>
        <w:t>Svog</w:t>
      </w:r>
      <w:r>
        <w:rPr>
          <w:rStyle w:val="Ohne"/>
          <w:shd w:val="clear" w:color="auto" w:fill="ffffff"/>
          <w:rtl w:val="0"/>
        </w:rPr>
        <w:t xml:space="preserve"> </w:t>
      </w:r>
      <w:r>
        <w:rPr>
          <w:rStyle w:val="Ohne"/>
          <w:shd w:val="clear" w:color="auto" w:fill="ffffff"/>
          <w:rtl w:val="0"/>
        </w:rPr>
        <w:t>s</w:t>
      </w:r>
      <w:r>
        <w:rPr>
          <w:rStyle w:val="Ohne"/>
          <w:u w:color="ff0000"/>
          <w:shd w:val="clear" w:color="auto" w:fill="ffffff"/>
          <w:rtl w:val="0"/>
        </w:rPr>
        <w:t>vetog Duha.</w:t>
      </w:r>
      <w:r>
        <w:rPr>
          <w:rStyle w:val="Ohne"/>
          <w:u w:color="ff0000"/>
          <w:shd w:val="clear" w:color="auto" w:fill="ffffff"/>
          <w:rtl w:val="0"/>
        </w:rPr>
        <w:t xml:space="preserve">” </w:t>
      </w:r>
      <w:r>
        <w:rPr>
          <w:rStyle w:val="Ohne"/>
          <w:u w:color="ff0000"/>
          <w:shd w:val="clear" w:color="auto" w:fill="ffffff"/>
          <w:rtl w:val="0"/>
        </w:rPr>
        <w:t>Stari link iz 1970-tih bez zareza</w:t>
      </w:r>
      <w:r>
        <w:rPr>
          <w:rStyle w:val="Ohne"/>
          <w:u w:color="ff0000"/>
          <w:shd w:val="clear" w:color="auto" w:fill="ffffff"/>
          <w:rtl w:val="0"/>
        </w:rPr>
        <w:t xml:space="preserve"> nakon </w:t>
      </w:r>
      <w:r>
        <w:rPr>
          <w:rStyle w:val="Ohne"/>
          <w:u w:color="ff0000"/>
          <w:shd w:val="clear" w:color="auto" w:fill="ffffff"/>
          <w:rtl w:val="0"/>
        </w:rPr>
        <w:t>„</w:t>
      </w:r>
      <w:r>
        <w:rPr>
          <w:rStyle w:val="Ohne"/>
          <w:u w:color="ff0000"/>
          <w:shd w:val="clear" w:color="auto" w:fill="ffffff"/>
          <w:rtl w:val="0"/>
        </w:rPr>
        <w:t>li</w:t>
      </w:r>
      <w:r>
        <w:rPr>
          <w:rStyle w:val="Ohne"/>
          <w:u w:color="ff0000"/>
          <w:shd w:val="clear" w:color="auto" w:fill="ffffff"/>
          <w:rtl w:val="0"/>
        </w:rPr>
        <w:t>č</w:t>
      </w:r>
      <w:r>
        <w:rPr>
          <w:rStyle w:val="Ohne"/>
          <w:u w:color="ff0000"/>
          <w:shd w:val="clear" w:color="auto" w:fill="ffffff"/>
          <w:rtl w:val="0"/>
        </w:rPr>
        <w:t>no On</w:t>
      </w:r>
      <w:r>
        <w:rPr>
          <w:rStyle w:val="Ohne"/>
          <w:u w:color="ff0000"/>
          <w:shd w:val="clear" w:color="auto" w:fill="ffffff"/>
          <w:rtl w:val="0"/>
        </w:rPr>
        <w:t>“</w:t>
      </w:r>
      <w:r>
        <w:rPr>
          <w:rStyle w:val="Ohne"/>
          <w:u w:color="ff0000"/>
          <w:shd w:val="clear" w:color="auto" w:fill="ffffff"/>
          <w:rtl w:val="0"/>
          <w:lang w:val="en-US"/>
        </w:rPr>
        <w:t>: {Ellen White:  Manuscript Releases Vol.</w:t>
      </w:r>
      <w:r>
        <w:rPr>
          <w:rStyle w:val="Ohne"/>
          <w:u w:color="ff0000"/>
          <w:shd w:val="clear" w:color="auto" w:fill="ffffff"/>
          <w:rtl w:val="0"/>
        </w:rPr>
        <w:t xml:space="preserve"> </w:t>
      </w:r>
      <w:r>
        <w:rPr>
          <w:rStyle w:val="Ohne"/>
          <w:u w:color="ff0000"/>
          <w:shd w:val="clear" w:color="auto" w:fill="ffffff"/>
          <w:rtl w:val="0"/>
        </w:rPr>
        <w:t>14, p. 23}.</w:t>
      </w:r>
      <w:r>
        <w:rPr>
          <w:rStyle w:val="Ohne"/>
          <w:shd w:val="clear" w:color="auto" w:fill="ffffff"/>
          <w:rtl w:val="0"/>
        </w:rPr>
        <w:t xml:space="preserve"> </w:t>
      </w:r>
      <w:r>
        <w:rPr>
          <w:rStyle w:val="Ohne"/>
          <w:u w:color="ff0000"/>
          <w:shd w:val="clear" w:color="auto" w:fill="ffffff"/>
          <w:rtl w:val="0"/>
        </w:rPr>
        <w:t xml:space="preserve">Novi </w:t>
      </w:r>
      <w:r>
        <w:rPr>
          <w:rStyle w:val="Ohne"/>
          <w:b w:val="1"/>
          <w:bCs w:val="1"/>
          <w:u w:color="ff0000"/>
          <w:shd w:val="clear" w:color="auto" w:fill="ffffff"/>
          <w:rtl w:val="0"/>
          <w:lang w:val="de-DE"/>
        </w:rPr>
        <w:t>aktuelni</w:t>
      </w:r>
      <w:r>
        <w:rPr>
          <w:rStyle w:val="Ohne"/>
          <w:u w:color="ff0000"/>
          <w:shd w:val="clear" w:color="auto" w:fill="ffffff"/>
          <w:rtl w:val="0"/>
        </w:rPr>
        <w:t xml:space="preserve"> link sa ispravnim starim originalom SA ZAREZOM, stoji od 2015. godine na zvani</w:t>
      </w:r>
      <w:r>
        <w:rPr>
          <w:rStyle w:val="Ohne"/>
          <w:u w:color="ff0000"/>
          <w:shd w:val="clear" w:color="auto" w:fill="ffffff"/>
          <w:rtl w:val="0"/>
        </w:rPr>
        <w:t>č</w:t>
      </w:r>
      <w:r>
        <w:rPr>
          <w:rStyle w:val="Ohne"/>
          <w:u w:color="ff0000"/>
          <w:shd w:val="clear" w:color="auto" w:fill="ffffff"/>
          <w:rtl w:val="0"/>
        </w:rPr>
        <w:t>noj stranici Adventisti</w:t>
      </w:r>
      <w:r>
        <w:rPr>
          <w:rStyle w:val="Ohne"/>
          <w:u w:color="ff0000"/>
          <w:shd w:val="clear" w:color="auto" w:fill="ffffff"/>
          <w:rtl w:val="0"/>
        </w:rPr>
        <w:t>č</w:t>
      </w:r>
      <w:r>
        <w:rPr>
          <w:rStyle w:val="Ohne"/>
          <w:u w:color="ff0000"/>
          <w:shd w:val="clear" w:color="auto" w:fill="ffffff"/>
          <w:rtl w:val="0"/>
        </w:rPr>
        <w:t>ke crkve pod oznakom: {Ellen White: Lt119, 1895.18}</w:t>
      </w:r>
      <w:r>
        <w:rPr>
          <w:rStyle w:val="Ohne"/>
          <w:u w:color="ff0000"/>
          <w:shd w:val="clear" w:color="auto" w:fill="ffffff"/>
          <w:rtl w:val="0"/>
        </w:rPr>
        <w:t xml:space="preserve"> </w:t>
      </w:r>
      <w:r>
        <w:rPr>
          <w:rStyle w:val="Ohne"/>
          <w:u w:color="ff0000"/>
          <w:shd w:val="clear" w:color="auto" w:fill="ffffff"/>
          <w:rtl w:val="0"/>
          <w:lang w:val="en-US"/>
        </w:rPr>
        <w:t xml:space="preserve">{https://m.egwwritings.org/en/book/5294.1#1} </w:t>
      </w:r>
      <w:r>
        <w:rPr>
          <w:rStyle w:val="Ohne"/>
          <w:sz w:val="18"/>
          <w:szCs w:val="18"/>
          <w:rtl w:val="1"/>
          <w:lang w:val="ar-SA" w:bidi="ar-SA"/>
        </w:rPr>
        <w:t>“</w:t>
      </w:r>
      <w:r>
        <w:rPr>
          <w:rStyle w:val="Ohne"/>
          <w:sz w:val="18"/>
          <w:szCs w:val="18"/>
          <w:rtl w:val="0"/>
          <w:lang w:val="en-US"/>
        </w:rPr>
        <w:t xml:space="preserve">Cumbered with humanity, Christ could not be in every place personally; therefore it was altogether for their advantage that He should leave them, go to His father, and send the </w:t>
      </w:r>
      <w:r>
        <w:rPr>
          <w:rStyle w:val="Ohne"/>
          <w:sz w:val="18"/>
          <w:szCs w:val="18"/>
          <w:rtl w:val="0"/>
          <w:lang w:val="de-DE"/>
        </w:rPr>
        <w:t>h</w:t>
      </w:r>
      <w:r>
        <w:rPr>
          <w:rStyle w:val="Ohne"/>
          <w:sz w:val="18"/>
          <w:szCs w:val="18"/>
          <w:rtl w:val="0"/>
          <w:lang w:val="en-US"/>
        </w:rPr>
        <w:t xml:space="preserve">oly Spirit to be His successor on earth. The </w:t>
      </w:r>
      <w:r>
        <w:rPr>
          <w:rStyle w:val="Ohne"/>
          <w:sz w:val="18"/>
          <w:szCs w:val="18"/>
          <w:rtl w:val="0"/>
          <w:lang w:val="de-DE"/>
        </w:rPr>
        <w:t>h</w:t>
      </w:r>
      <w:r>
        <w:rPr>
          <w:rStyle w:val="Ohne"/>
          <w:sz w:val="18"/>
          <w:szCs w:val="18"/>
          <w:rtl w:val="0"/>
          <w:lang w:val="en-US"/>
        </w:rPr>
        <w:t xml:space="preserve">oly Spirit is Himself,divested of the personality of humanity and independent thereof. He would represent Himself as present in all places by His </w:t>
      </w:r>
      <w:r>
        <w:rPr>
          <w:rStyle w:val="Ohne"/>
          <w:sz w:val="18"/>
          <w:szCs w:val="18"/>
          <w:rtl w:val="0"/>
          <w:lang w:val="de-DE"/>
        </w:rPr>
        <w:t>h</w:t>
      </w:r>
      <w:r>
        <w:rPr>
          <w:rStyle w:val="Ohne"/>
          <w:sz w:val="18"/>
          <w:szCs w:val="18"/>
          <w:rtl w:val="0"/>
          <w:lang w:val="en-US"/>
        </w:rPr>
        <w:t>oly Spirit, as the Omnipresent.</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Sveti Duh nema ljudski personalitet da bi se odvojio od njega, ve</w:t>
      </w:r>
      <w:r>
        <w:rPr>
          <w:rtl w:val="0"/>
        </w:rPr>
        <w:t xml:space="preserve">ć </w:t>
      </w:r>
      <w:r>
        <w:rPr>
          <w:rtl w:val="0"/>
        </w:rPr>
        <w:t xml:space="preserve">samo Isus. Isus je Taj Koji je kroz Svog </w:t>
      </w:r>
      <w:r>
        <w:rPr>
          <w:rtl w:val="0"/>
        </w:rPr>
        <w:t>s</w:t>
      </w:r>
      <w:r>
        <w:rPr>
          <w:rtl w:val="0"/>
        </w:rPr>
        <w:t>vetog Duha sveprisutan. Ne mo</w:t>
      </w:r>
      <w:r>
        <w:rPr>
          <w:rtl w:val="0"/>
        </w:rPr>
        <w:t>ž</w:t>
      </w:r>
      <w:r>
        <w:rPr>
          <w:rtl w:val="0"/>
        </w:rPr>
        <w:t xml:space="preserve">e </w:t>
      </w:r>
      <w:r>
        <w:rPr>
          <w:rtl w:val="0"/>
          <w:lang w:val="de-DE"/>
        </w:rPr>
        <w:t>s</w:t>
      </w:r>
      <w:r>
        <w:rPr>
          <w:rtl w:val="0"/>
        </w:rPr>
        <w:t xml:space="preserve">veti Duh biti </w:t>
      </w:r>
      <w:r>
        <w:rPr>
          <w:rtl w:val="0"/>
          <w:lang w:val="de-DE"/>
        </w:rPr>
        <w:t>o</w:t>
      </w:r>
      <w:r>
        <w:rPr>
          <w:rtl w:val="0"/>
        </w:rPr>
        <w:t xml:space="preserve">naj, </w:t>
      </w:r>
      <w:r>
        <w:rPr>
          <w:rtl w:val="0"/>
          <w:lang w:val="de-DE"/>
        </w:rPr>
        <w:t>k</w:t>
      </w:r>
      <w:r>
        <w:rPr>
          <w:rtl w:val="0"/>
        </w:rPr>
        <w:t xml:space="preserve">oji je kroz </w:t>
      </w:r>
      <w:r>
        <w:rPr>
          <w:rtl w:val="0"/>
          <w:lang w:val="de-DE"/>
        </w:rPr>
        <w:t>s</w:t>
      </w:r>
      <w:r>
        <w:rPr>
          <w:rtl w:val="0"/>
        </w:rPr>
        <w:t xml:space="preserve">vog </w:t>
      </w:r>
      <w:r>
        <w:rPr>
          <w:rtl w:val="0"/>
          <w:lang w:val="de-DE"/>
        </w:rPr>
        <w:t>s</w:t>
      </w:r>
      <w:r>
        <w:rPr>
          <w:rtl w:val="0"/>
        </w:rPr>
        <w:t xml:space="preserve">vetog Duha sveprisutan, jer bi tada postojala dva </w:t>
      </w:r>
      <w:r>
        <w:rPr>
          <w:rtl w:val="0"/>
          <w:lang w:val="de-DE"/>
        </w:rPr>
        <w:t>s</w:t>
      </w:r>
      <w:r>
        <w:rPr>
          <w:rtl w:val="0"/>
        </w:rPr>
        <w:t>veta Duha. Engleska re</w:t>
      </w:r>
      <w:r>
        <w:rPr>
          <w:rtl w:val="0"/>
        </w:rPr>
        <w:t>č „</w:t>
      </w:r>
      <w:r>
        <w:rPr>
          <w:rtl w:val="0"/>
          <w:lang w:val="en-US"/>
        </w:rPr>
        <w:t>divested</w:t>
      </w:r>
      <w:r>
        <w:rPr>
          <w:rtl w:val="0"/>
          <w:lang w:val="de-DE"/>
        </w:rPr>
        <w:t xml:space="preserve">“ </w:t>
      </w:r>
      <w:r>
        <w:rPr>
          <w:rtl w:val="0"/>
        </w:rPr>
        <w:t>ima zna</w:t>
      </w:r>
      <w:r>
        <w:rPr>
          <w:rtl w:val="0"/>
        </w:rPr>
        <w:t>č</w:t>
      </w:r>
      <w:r>
        <w:rPr>
          <w:rtl w:val="0"/>
        </w:rPr>
        <w:t xml:space="preserve">enje </w:t>
      </w:r>
      <w:r>
        <w:rPr>
          <w:rtl w:val="0"/>
        </w:rPr>
        <w:t>„</w:t>
      </w:r>
      <w:r>
        <w:rPr>
          <w:rtl w:val="0"/>
        </w:rPr>
        <w:t>razdvojen tj. odvojen</w:t>
      </w:r>
      <w:r>
        <w:rPr>
          <w:rtl w:val="0"/>
          <w:lang w:val="de-DE"/>
        </w:rPr>
        <w:t xml:space="preserve">“ </w:t>
      </w:r>
      <w:r>
        <w:rPr>
          <w:rtl w:val="0"/>
        </w:rPr>
        <w:t>a ne da ne</w:t>
      </w:r>
      <w:r>
        <w:rPr>
          <w:rtl w:val="0"/>
        </w:rPr>
        <w:t>š</w:t>
      </w:r>
      <w:r>
        <w:rPr>
          <w:rtl w:val="0"/>
        </w:rPr>
        <w:t>to ne pripada ne</w:t>
      </w:r>
      <w:r>
        <w:rPr>
          <w:rtl w:val="0"/>
        </w:rPr>
        <w:t>č</w:t>
      </w:r>
      <w:r>
        <w:rPr>
          <w:rtl w:val="0"/>
        </w:rPr>
        <w:t xml:space="preserve">emu. </w:t>
      </w:r>
      <w:r>
        <w:rPr>
          <w:rtl w:val="0"/>
        </w:rPr>
        <w:t>U dana</w:t>
      </w:r>
      <w:r>
        <w:rPr>
          <w:rtl w:val="0"/>
        </w:rPr>
        <w:t>š</w:t>
      </w:r>
      <w:r>
        <w:rPr>
          <w:rtl w:val="0"/>
        </w:rPr>
        <w:t>njim danima d</w:t>
      </w:r>
      <w:r>
        <w:rPr>
          <w:rtl w:val="0"/>
        </w:rPr>
        <w:t xml:space="preserve">olaze tvrdnje da to divested tj. razdvojen </w:t>
      </w:r>
      <w:r>
        <w:rPr>
          <w:rtl w:val="0"/>
        </w:rPr>
        <w:t>„</w:t>
      </w:r>
      <w:r>
        <w:rPr>
          <w:rtl w:val="0"/>
        </w:rPr>
        <w:t>ka</w:t>
      </w:r>
      <w:r>
        <w:rPr>
          <w:rtl w:val="0"/>
        </w:rPr>
        <w:t>ž</w:t>
      </w:r>
      <w:r>
        <w:rPr>
          <w:rtl w:val="0"/>
        </w:rPr>
        <w:t>e</w:t>
      </w:r>
      <w:r>
        <w:rPr>
          <w:rtl w:val="0"/>
          <w:lang w:val="de-DE"/>
        </w:rPr>
        <w:t xml:space="preserve">“ </w:t>
      </w:r>
      <w:r>
        <w:rPr>
          <w:rtl w:val="0"/>
          <w:lang w:val="it-IT"/>
        </w:rPr>
        <w:t xml:space="preserve">da </w:t>
      </w:r>
      <w:r>
        <w:rPr>
          <w:rtl w:val="0"/>
          <w:lang w:val="de-DE"/>
        </w:rPr>
        <w:t>s</w:t>
      </w:r>
      <w:r>
        <w:rPr>
          <w:rtl w:val="0"/>
        </w:rPr>
        <w:t xml:space="preserve">veti Duh ne poseduje ljudsku prirodu, te da taj citat </w:t>
      </w:r>
      <w:r>
        <w:rPr>
          <w:rtl w:val="0"/>
        </w:rPr>
        <w:t>„</w:t>
      </w:r>
      <w:r>
        <w:rPr>
          <w:rtl w:val="0"/>
        </w:rPr>
        <w:t>ne</w:t>
      </w:r>
      <w:r>
        <w:rPr>
          <w:rtl w:val="0"/>
          <w:lang w:val="de-DE"/>
        </w:rPr>
        <w:t xml:space="preserve">“ </w:t>
      </w:r>
      <w:r>
        <w:rPr>
          <w:rtl w:val="0"/>
        </w:rPr>
        <w:t xml:space="preserve">govori o Isusu. </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Sveti Duh nema ljudsku prirodu, da bi bio od nje divested tj. odvojen! Jedino Isus se dovodi u spoj sa izrazom humanity, zato </w:t>
      </w:r>
      <w:r>
        <w:rPr>
          <w:rtl w:val="0"/>
        </w:rPr>
        <w:t>š</w:t>
      </w:r>
      <w:r>
        <w:rPr>
          <w:rtl w:val="0"/>
        </w:rPr>
        <w:t>to je u ljudskom obliku do</w:t>
      </w:r>
      <w:r>
        <w:rPr>
          <w:rtl w:val="0"/>
        </w:rPr>
        <w:t>š</w:t>
      </w:r>
      <w:r>
        <w:rPr>
          <w:rtl w:val="0"/>
        </w:rPr>
        <w:t>ao da umre za nas</w:t>
      </w:r>
      <w:r>
        <w:rPr>
          <w:rtl w:val="0"/>
          <w:lang w:val="de-DE"/>
        </w:rPr>
        <w:t>.</w:t>
      </w:r>
      <w:r>
        <w:rPr>
          <w:rtl w:val="0"/>
        </w:rPr>
        <w:t xml:space="preserve"> </w:t>
      </w:r>
      <w:r>
        <w:rPr>
          <w:rtl w:val="0"/>
        </w:rPr>
        <w:t>Re</w:t>
      </w:r>
      <w:r>
        <w:rPr>
          <w:rtl w:val="0"/>
        </w:rPr>
        <w:t>č</w:t>
      </w:r>
      <w:r>
        <w:rPr>
          <w:rtl w:val="0"/>
          <w:lang w:val="it-IT"/>
        </w:rPr>
        <w:t>enica, (</w:t>
      </w:r>
      <w:r>
        <w:rPr>
          <w:rtl w:val="0"/>
          <w:lang w:val="de-DE"/>
        </w:rPr>
        <w:t>s</w:t>
      </w:r>
      <w:r>
        <w:rPr>
          <w:rtl w:val="0"/>
        </w:rPr>
        <w:t>veti Duh je li</w:t>
      </w:r>
      <w:r>
        <w:rPr>
          <w:rtl w:val="0"/>
        </w:rPr>
        <w:t>č</w:t>
      </w:r>
      <w:r>
        <w:rPr>
          <w:rtl w:val="0"/>
        </w:rPr>
        <w:t>no On, odvojen od Svog ljudskog personaliteta...) odnedavno je zvani</w:t>
      </w:r>
      <w:r>
        <w:rPr>
          <w:rtl w:val="0"/>
        </w:rPr>
        <w:t>č</w:t>
      </w:r>
      <w:r>
        <w:rPr>
          <w:rtl w:val="0"/>
        </w:rPr>
        <w:t xml:space="preserve">no kompletna u svom originalu (The </w:t>
      </w:r>
      <w:r>
        <w:rPr>
          <w:rtl w:val="0"/>
          <w:lang w:val="de-DE"/>
        </w:rPr>
        <w:t>h</w:t>
      </w:r>
      <w:r>
        <w:rPr>
          <w:rtl w:val="0"/>
          <w:lang w:val="en-US"/>
        </w:rPr>
        <w:t>oly Spirit is Himself</w:t>
      </w:r>
      <w:r>
        <w:rPr>
          <w:rStyle w:val="Ohne"/>
          <w:b w:val="1"/>
          <w:bCs w:val="1"/>
          <w:rtl w:val="0"/>
        </w:rPr>
        <w:t>,</w:t>
      </w:r>
      <w:r>
        <w:rPr>
          <w:rtl w:val="0"/>
        </w:rPr>
        <w:t xml:space="preserve"> divested of the personality...). Nedostajao je zarez posle re</w:t>
      </w:r>
      <w:r>
        <w:rPr>
          <w:rtl w:val="0"/>
        </w:rPr>
        <w:t>č</w:t>
      </w:r>
      <w:r>
        <w:rPr>
          <w:rtl w:val="0"/>
        </w:rPr>
        <w:t xml:space="preserve">i 'Himself', da bi identitet </w:t>
      </w:r>
      <w:r>
        <w:rPr>
          <w:rtl w:val="0"/>
        </w:rPr>
        <w:t>Isusa</w:t>
      </w:r>
      <w:r>
        <w:rPr>
          <w:rtl w:val="0"/>
          <w:lang w:val="de-DE"/>
        </w:rPr>
        <w:t xml:space="preserve"> nasuprot svetom Duhu</w:t>
      </w:r>
      <w:r>
        <w:rPr>
          <w:rtl w:val="0"/>
        </w:rPr>
        <w:t xml:space="preserve"> bio jasno nagla</w:t>
      </w:r>
      <w:r>
        <w:rPr>
          <w:rtl w:val="0"/>
        </w:rPr>
        <w:t>š</w:t>
      </w:r>
      <w:r>
        <w:rPr>
          <w:rtl w:val="0"/>
        </w:rPr>
        <w:t>en.</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"KoJeSveprisutan"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numPr>
          <w:ilvl w:val="0"/>
          <w:numId w:val="62"/>
        </w:numPr>
      </w:pPr>
      <w:r>
        <w:rPr>
          <w:rtl w:val="0"/>
        </w:rPr>
        <w:t>„</w:t>
      </w:r>
      <w:r>
        <w:rPr>
          <w:rtl w:val="0"/>
        </w:rPr>
        <w:t>Bo</w:t>
      </w:r>
      <w:r>
        <w:rPr>
          <w:rtl w:val="0"/>
        </w:rPr>
        <w:t>ž</w:t>
      </w:r>
      <w:r>
        <w:rPr>
          <w:rtl w:val="0"/>
        </w:rPr>
        <w:t>ja veli</w:t>
      </w:r>
      <w:r>
        <w:rPr>
          <w:rtl w:val="0"/>
        </w:rPr>
        <w:t>č</w:t>
      </w:r>
      <w:r>
        <w:rPr>
          <w:rtl w:val="0"/>
        </w:rPr>
        <w:t xml:space="preserve">ina je za nas nezamisliva: - </w:t>
      </w:r>
      <w:r>
        <w:rPr>
          <w:rtl w:val="0"/>
        </w:rPr>
        <w:t>„</w:t>
      </w:r>
      <w:r>
        <w:rPr>
          <w:rtl w:val="0"/>
        </w:rPr>
        <w:t>Gospod je u Svom svetom hramu, Gospodnji presto je na nebu.</w:t>
      </w:r>
      <w:r>
        <w:rPr>
          <w:rtl w:val="0"/>
          <w:lang w:val="de-DE"/>
        </w:rPr>
        <w:t xml:space="preserve">“ </w:t>
      </w:r>
      <w:r>
        <w:rPr>
          <w:rtl w:val="0"/>
        </w:rPr>
        <w:t xml:space="preserve">(Psalam 11,4) - Ipak, </w:t>
      </w:r>
      <w:r>
        <w:rPr>
          <w:rStyle w:val="Ohne"/>
          <w:b w:val="1"/>
          <w:bCs w:val="1"/>
          <w:rtl w:val="0"/>
          <w:lang w:val="en-US"/>
        </w:rPr>
        <w:t>Bog</w:t>
      </w:r>
      <w:r>
        <w:rPr>
          <w:rtl w:val="0"/>
        </w:rPr>
        <w:t xml:space="preserve"> je sa </w:t>
      </w:r>
      <w:r>
        <w:rPr>
          <w:rStyle w:val="Ohne"/>
          <w:b w:val="1"/>
          <w:bCs w:val="1"/>
          <w:rtl w:val="0"/>
        </w:rPr>
        <w:t>Svojim</w:t>
      </w:r>
      <w:r>
        <w:rPr>
          <w:rtl w:val="0"/>
        </w:rPr>
        <w:t xml:space="preserve"> Duhom </w:t>
      </w:r>
      <w:r>
        <w:rPr>
          <w:rStyle w:val="Ohne"/>
          <w:b w:val="1"/>
          <w:bCs w:val="1"/>
          <w:rtl w:val="0"/>
        </w:rPr>
        <w:t>sveprisutan</w:t>
      </w:r>
      <w:r>
        <w:rPr>
          <w:rtl w:val="0"/>
        </w:rPr>
        <w:t>. On ima neograni</w:t>
      </w:r>
      <w:r>
        <w:rPr>
          <w:rtl w:val="0"/>
        </w:rPr>
        <w:t>č</w:t>
      </w:r>
      <w:r>
        <w:rPr>
          <w:rtl w:val="0"/>
        </w:rPr>
        <w:t>eno znanje i li</w:t>
      </w:r>
      <w:r>
        <w:rPr>
          <w:rtl w:val="0"/>
        </w:rPr>
        <w:t>č</w:t>
      </w:r>
      <w:r>
        <w:rPr>
          <w:rtl w:val="0"/>
        </w:rPr>
        <w:t>ni interes u svim Svojim delima.</w:t>
      </w:r>
      <w:r>
        <w:rPr>
          <w:rtl w:val="0"/>
          <w:lang w:val="de-DE"/>
        </w:rPr>
        <w:t xml:space="preserve">“ </w:t>
      </w:r>
      <w:r>
        <w:rPr>
          <w:rtl w:val="0"/>
          <w:lang w:val="en-US"/>
        </w:rPr>
        <w:t xml:space="preserve">{Ellen White: Education, p. 132 1903} </w:t>
      </w:r>
      <w:r>
        <w:rPr>
          <w:rStyle w:val="Ohne"/>
          <w:sz w:val="18"/>
          <w:szCs w:val="18"/>
          <w:rtl w:val="1"/>
          <w:lang w:val="ar-SA" w:bidi="ar-SA"/>
        </w:rPr>
        <w:t>“</w:t>
      </w:r>
      <w:r>
        <w:rPr>
          <w:rStyle w:val="Ohne"/>
          <w:sz w:val="18"/>
          <w:szCs w:val="18"/>
          <w:rtl w:val="0"/>
          <w:lang w:val="en-US"/>
        </w:rPr>
        <w:t xml:space="preserve">The greatness of God is to us incomprehensible. </w:t>
      </w:r>
      <w:r>
        <w:rPr>
          <w:rStyle w:val="Ohne"/>
          <w:sz w:val="18"/>
          <w:szCs w:val="18"/>
          <w:rtl w:val="1"/>
          <w:lang w:val="ar-SA" w:bidi="ar-SA"/>
        </w:rPr>
        <w:t>“</w:t>
      </w:r>
      <w:r>
        <w:rPr>
          <w:rStyle w:val="Ohne"/>
          <w:sz w:val="18"/>
          <w:szCs w:val="18"/>
          <w:rtl w:val="0"/>
          <w:lang w:val="en-US"/>
        </w:rPr>
        <w:t>The Lord's throne is in heaven</w:t>
      </w:r>
      <w:r>
        <w:rPr>
          <w:rStyle w:val="Ohne"/>
          <w:sz w:val="18"/>
          <w:szCs w:val="18"/>
          <w:rtl w:val="0"/>
        </w:rPr>
        <w:t xml:space="preserve">” </w:t>
      </w:r>
      <w:r>
        <w:rPr>
          <w:rStyle w:val="Ohne"/>
          <w:sz w:val="18"/>
          <w:szCs w:val="18"/>
          <w:rtl w:val="0"/>
          <w:lang w:val="en-US"/>
        </w:rPr>
        <w:t>(Psalm 11:4); yet by His Spirit He is everywhere present. He has an intimate knowledge of, and a personal interest in, all the works of His hand.</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Style w:val="Ohne"/>
          <w:b w:val="1"/>
          <w:bCs w:val="1"/>
          <w:rtl w:val="0"/>
          <w:lang w:val="en-US"/>
        </w:rPr>
        <w:t>Bog</w:t>
      </w:r>
      <w:r>
        <w:rPr>
          <w:rtl w:val="0"/>
        </w:rPr>
        <w:t xml:space="preserve"> nam je</w:t>
      </w:r>
      <w:r>
        <w:rPr>
          <w:rtl w:val="0"/>
        </w:rPr>
        <w:t> </w:t>
      </w:r>
      <w:r>
        <w:rPr>
          <w:rStyle w:val="Ohne"/>
          <w:b w:val="1"/>
          <w:bCs w:val="1"/>
          <w:rtl w:val="0"/>
        </w:rPr>
        <w:t xml:space="preserve">podario </w:t>
      </w:r>
      <w:r>
        <w:rPr>
          <w:rStyle w:val="Ohne"/>
          <w:b w:val="1"/>
          <w:bCs w:val="1"/>
          <w:rtl w:val="0"/>
        </w:rPr>
        <w:t>s</w:t>
      </w:r>
      <w:r>
        <w:rPr>
          <w:rStyle w:val="Ohne"/>
          <w:b w:val="1"/>
          <w:bCs w:val="1"/>
          <w:rtl w:val="0"/>
        </w:rPr>
        <w:t>vetoga Duha</w:t>
      </w:r>
      <w:r>
        <w:rPr>
          <w:rtl w:val="0"/>
        </w:rPr>
        <w:t>, i</w:t>
      </w:r>
      <w:r>
        <w:rPr>
          <w:rtl w:val="0"/>
        </w:rPr>
        <w:t> </w:t>
      </w:r>
      <w:r>
        <w:rPr>
          <w:rStyle w:val="Ohne"/>
          <w:b w:val="1"/>
          <w:bCs w:val="1"/>
          <w:rtl w:val="0"/>
        </w:rPr>
        <w:t>Njemu nije mogu</w:t>
      </w:r>
      <w:r>
        <w:rPr>
          <w:rStyle w:val="Ohne"/>
          <w:b w:val="1"/>
          <w:bCs w:val="1"/>
          <w:rtl w:val="0"/>
        </w:rPr>
        <w:t>ć</w:t>
      </w:r>
      <w:r>
        <w:rPr>
          <w:rStyle w:val="Ohne"/>
          <w:b w:val="1"/>
          <w:bCs w:val="1"/>
          <w:rtl w:val="0"/>
        </w:rPr>
        <w:t>e da nam daruje ne</w:t>
      </w:r>
      <w:r>
        <w:rPr>
          <w:rStyle w:val="Ohne"/>
          <w:b w:val="1"/>
          <w:bCs w:val="1"/>
          <w:rtl w:val="0"/>
        </w:rPr>
        <w:t>š</w:t>
      </w:r>
      <w:r>
        <w:rPr>
          <w:rStyle w:val="Ohne"/>
          <w:b w:val="1"/>
          <w:bCs w:val="1"/>
          <w:rtl w:val="0"/>
          <w:lang w:val="it-IT"/>
        </w:rPr>
        <w:t>to ve</w:t>
      </w:r>
      <w:r>
        <w:rPr>
          <w:rStyle w:val="Ohne"/>
          <w:b w:val="1"/>
          <w:bCs w:val="1"/>
          <w:rtl w:val="0"/>
        </w:rPr>
        <w:t>ć</w:t>
      </w:r>
      <w:r>
        <w:rPr>
          <w:rStyle w:val="Ohne"/>
          <w:b w:val="1"/>
          <w:bCs w:val="1"/>
          <w:rtl w:val="0"/>
        </w:rPr>
        <w:t>e od toga</w:t>
      </w:r>
      <w:r>
        <w:rPr>
          <w:rtl w:val="0"/>
        </w:rPr>
        <w:t>. Ovom daru ni</w:t>
      </w:r>
      <w:r>
        <w:rPr>
          <w:rtl w:val="0"/>
        </w:rPr>
        <w:t>š</w:t>
      </w:r>
      <w:r>
        <w:rPr>
          <w:rtl w:val="0"/>
        </w:rPr>
        <w:t>ta se ne mo</w:t>
      </w:r>
      <w:r>
        <w:rPr>
          <w:rtl w:val="0"/>
        </w:rPr>
        <w:t>ž</w:t>
      </w:r>
      <w:r>
        <w:rPr>
          <w:rtl w:val="0"/>
        </w:rPr>
        <w:t xml:space="preserve">e pridodati. Njime se sve potrebe mogu zadovoljiti. </w:t>
      </w:r>
      <w:r>
        <w:rPr>
          <w:rStyle w:val="Ohne"/>
          <w:b w:val="1"/>
          <w:bCs w:val="1"/>
          <w:rtl w:val="0"/>
        </w:rPr>
        <w:t xml:space="preserve">SVETI DUH JE </w:t>
      </w:r>
      <w:r>
        <w:rPr>
          <w:rStyle w:val="Ohne"/>
          <w:b w:val="1"/>
          <w:bCs w:val="1"/>
          <w:rtl w:val="0"/>
        </w:rPr>
        <w:t>Ž</w:t>
      </w:r>
      <w:r>
        <w:rPr>
          <w:rStyle w:val="Ohne"/>
          <w:b w:val="1"/>
          <w:bCs w:val="1"/>
          <w:rtl w:val="0"/>
          <w:lang w:val="pt-PT"/>
        </w:rPr>
        <w:t xml:space="preserve">IVA </w:t>
      </w:r>
      <w:r>
        <w:rPr>
          <w:rStyle w:val="Ohne"/>
          <w:b w:val="1"/>
          <w:bCs w:val="1"/>
          <w:u w:val="single"/>
          <w:rtl w:val="0"/>
        </w:rPr>
        <w:t>BO</w:t>
      </w:r>
      <w:r>
        <w:rPr>
          <w:rStyle w:val="Ohne"/>
          <w:b w:val="1"/>
          <w:bCs w:val="1"/>
          <w:u w:val="single"/>
          <w:rtl w:val="0"/>
        </w:rPr>
        <w:t>Ž</w:t>
      </w:r>
      <w:r>
        <w:rPr>
          <w:rStyle w:val="Ohne"/>
          <w:b w:val="1"/>
          <w:bCs w:val="1"/>
          <w:u w:val="single"/>
          <w:rtl w:val="0"/>
          <w:lang w:val="nl-NL"/>
        </w:rPr>
        <w:t>JA PRISUTNOST</w:t>
      </w:r>
      <w:r>
        <w:rPr>
          <w:rtl w:val="0"/>
        </w:rPr>
        <w:t xml:space="preserve">; ako se dovoljno ceni, On je izvor hvale i zahvaljivanja koji </w:t>
      </w:r>
      <w:r>
        <w:rPr>
          <w:rtl w:val="0"/>
        </w:rPr>
        <w:t>ć</w:t>
      </w:r>
      <w:r>
        <w:rPr>
          <w:rtl w:val="0"/>
        </w:rPr>
        <w:t>e zauvek te</w:t>
      </w:r>
      <w:r>
        <w:rPr>
          <w:rtl w:val="0"/>
        </w:rPr>
        <w:t>ć</w:t>
      </w:r>
      <w:r>
        <w:rPr>
          <w:rtl w:val="0"/>
        </w:rPr>
        <w:t>i u ve</w:t>
      </w:r>
      <w:r>
        <w:rPr>
          <w:rtl w:val="0"/>
        </w:rPr>
        <w:t>č</w:t>
      </w:r>
      <w:r>
        <w:rPr>
          <w:rtl w:val="0"/>
          <w:lang w:val="it-IT"/>
        </w:rPr>
        <w:t xml:space="preserve">ni </w:t>
      </w:r>
      <w:r>
        <w:rPr>
          <w:rtl w:val="0"/>
        </w:rPr>
        <w:t>ž</w:t>
      </w:r>
      <w:r>
        <w:rPr>
          <w:rtl w:val="0"/>
        </w:rPr>
        <w:t>ivot. Darovanje Duha predstavlja zavet milosti.</w:t>
      </w:r>
      <w:r>
        <w:rPr>
          <w:rtl w:val="0"/>
          <w:lang w:val="de-DE"/>
        </w:rPr>
        <w:t xml:space="preserve">“ </w:t>
      </w:r>
      <w:r>
        <w:rPr>
          <w:rtl w:val="0"/>
          <w:lang w:val="en-US"/>
        </w:rPr>
        <w:t xml:space="preserve">{Ellen White: Signs of the Times, 7.August </w:t>
      </w:r>
      <w:r>
        <w:rPr>
          <w:rStyle w:val="Ohne"/>
          <w:b w:val="1"/>
          <w:bCs w:val="1"/>
          <w:rtl w:val="0"/>
        </w:rPr>
        <w:t>1901</w:t>
      </w:r>
      <w:r>
        <w:rPr>
          <w:rtl w:val="0"/>
        </w:rPr>
        <w:t xml:space="preserve">} </w:t>
      </w:r>
      <w:r>
        <w:rPr>
          <w:rStyle w:val="Ohne"/>
          <w:sz w:val="18"/>
          <w:szCs w:val="18"/>
          <w:rtl w:val="1"/>
          <w:lang w:val="ar-SA" w:bidi="ar-SA"/>
        </w:rPr>
        <w:t>“</w:t>
      </w:r>
      <w:r>
        <w:rPr>
          <w:rStyle w:val="Ohne"/>
          <w:sz w:val="18"/>
          <w:szCs w:val="18"/>
          <w:rtl w:val="0"/>
          <w:lang w:val="en-US"/>
        </w:rPr>
        <w:t xml:space="preserve">Yes; in giving the </w:t>
      </w:r>
      <w:r>
        <w:rPr>
          <w:rStyle w:val="Ohne"/>
          <w:sz w:val="18"/>
          <w:szCs w:val="18"/>
          <w:rtl w:val="0"/>
          <w:lang w:val="de-DE"/>
        </w:rPr>
        <w:t>h</w:t>
      </w:r>
      <w:r>
        <w:rPr>
          <w:rStyle w:val="Ohne"/>
          <w:sz w:val="18"/>
          <w:szCs w:val="18"/>
          <w:rtl w:val="0"/>
          <w:lang w:val="en-US"/>
        </w:rPr>
        <w:t xml:space="preserve">oly Spirit, it was impossible for God to give more. To this gift nothing could be added. By it all needs are supplied. The </w:t>
      </w:r>
      <w:r>
        <w:rPr>
          <w:rStyle w:val="Ohne"/>
          <w:sz w:val="18"/>
          <w:szCs w:val="18"/>
          <w:rtl w:val="0"/>
          <w:lang w:val="de-DE"/>
        </w:rPr>
        <w:t>h</w:t>
      </w:r>
      <w:r>
        <w:rPr>
          <w:rStyle w:val="Ohne"/>
          <w:sz w:val="18"/>
          <w:szCs w:val="18"/>
          <w:rtl w:val="0"/>
          <w:lang w:val="en-US"/>
        </w:rPr>
        <w:t>oly Spirit is the vital presence of God, and if appreciated will call forth praise and thanksgiving, and will ever be springing up unto everlasting life. The restoration of the Spirit is the covenant of grace.</w:t>
      </w:r>
      <w:r>
        <w:rPr>
          <w:rStyle w:val="Ohne"/>
          <w:sz w:val="18"/>
          <w:szCs w:val="18"/>
          <w:rtl w:val="1"/>
          <w:lang w:val="ar-SA" w:bidi="ar-SA"/>
        </w:rPr>
        <w:t>“</w:t>
      </w:r>
    </w:p>
    <w:p>
      <w:pPr>
        <w:pStyle w:val="Text"/>
        <w:tabs>
          <w:tab w:val="left" w:pos="6720"/>
        </w:tabs>
      </w:pPr>
    </w:p>
    <w:p>
      <w:pPr>
        <w:pStyle w:val="Text"/>
        <w:numPr>
          <w:ilvl w:val="0"/>
          <w:numId w:val="8"/>
        </w:numPr>
      </w:pPr>
      <w:r>
        <w:rPr>
          <w:rtl w:val="0"/>
        </w:rPr>
        <w:t>„</w:t>
      </w:r>
      <w:r>
        <w:rPr>
          <w:rtl w:val="0"/>
        </w:rPr>
        <w:t>Dok Hristos slu</w:t>
      </w:r>
      <w:r>
        <w:rPr>
          <w:rtl w:val="0"/>
        </w:rPr>
        <w:t>ž</w:t>
      </w:r>
      <w:r>
        <w:rPr>
          <w:rtl w:val="0"/>
        </w:rPr>
        <w:t>i u nebeskoj svetinji, On tako</w:t>
      </w:r>
      <w:r>
        <w:rPr>
          <w:rtl w:val="0"/>
        </w:rPr>
        <w:t>đ</w:t>
      </w:r>
      <w:r>
        <w:rPr>
          <w:rtl w:val="0"/>
        </w:rPr>
        <w:t>e slu</w:t>
      </w:r>
      <w:r>
        <w:rPr>
          <w:rtl w:val="0"/>
        </w:rPr>
        <w:t>ž</w:t>
      </w:r>
      <w:r>
        <w:rPr>
          <w:rtl w:val="0"/>
        </w:rPr>
        <w:t xml:space="preserve">i i u Crkvi na Zemlji preko </w:t>
      </w:r>
      <w:r>
        <w:rPr>
          <w:rStyle w:val="Ohne"/>
          <w:b w:val="1"/>
          <w:bCs w:val="1"/>
          <w:rtl w:val="0"/>
        </w:rPr>
        <w:t>Svoga</w:t>
      </w:r>
      <w:r>
        <w:rPr>
          <w:rtl w:val="0"/>
        </w:rPr>
        <w:t xml:space="preserve"> Duha. On je sakriven od na</w:t>
      </w:r>
      <w:r>
        <w:rPr>
          <w:rtl w:val="0"/>
        </w:rPr>
        <w:t>š</w:t>
      </w:r>
      <w:r>
        <w:rPr>
          <w:rtl w:val="0"/>
        </w:rPr>
        <w:t>ih o</w:t>
      </w:r>
      <w:r>
        <w:rPr>
          <w:rtl w:val="0"/>
        </w:rPr>
        <w:t>č</w:t>
      </w:r>
      <w:r>
        <w:rPr>
          <w:rtl w:val="0"/>
        </w:rPr>
        <w:t>iju, ali Njegovo obec</w:t>
      </w:r>
      <w:r>
        <w:rPr>
          <w:rtl w:val="0"/>
        </w:rPr>
        <w:t>́</w:t>
      </w:r>
      <w:r>
        <w:rPr>
          <w:rtl w:val="0"/>
        </w:rPr>
        <w:t>anje dato na rastanku ispunjava se: -</w:t>
      </w:r>
      <w:r>
        <w:rPr>
          <w:rtl w:val="0"/>
        </w:rPr>
        <w:t>„</w:t>
      </w:r>
      <w:r>
        <w:rPr>
          <w:rtl w:val="0"/>
        </w:rPr>
        <w:t xml:space="preserve">Evo, Ja sam s vama </w:t>
      </w:r>
      <w:r>
        <w:rPr>
          <w:rStyle w:val="Ohne"/>
          <w:u w:val="single"/>
          <w:rtl w:val="0"/>
        </w:rPr>
        <w:t>u sve dane</w:t>
      </w:r>
      <w:r>
        <w:rPr>
          <w:rtl w:val="0"/>
        </w:rPr>
        <w:t xml:space="preserve"> </w:t>
      </w:r>
      <w:r>
        <w:rPr>
          <w:rStyle w:val="Ohne"/>
          <w:b w:val="1"/>
          <w:bCs w:val="1"/>
          <w:rtl w:val="0"/>
        </w:rPr>
        <w:t>do</w:t>
      </w:r>
      <w:r>
        <w:rPr>
          <w:rtl w:val="0"/>
        </w:rPr>
        <w:t xml:space="preserve"> svr</w:t>
      </w:r>
      <w:r>
        <w:rPr>
          <w:rtl w:val="0"/>
        </w:rPr>
        <w:t>š</w:t>
      </w:r>
      <w:r>
        <w:rPr>
          <w:rtl w:val="0"/>
        </w:rPr>
        <w:t>etka veka.</w:t>
      </w:r>
      <w:r>
        <w:rPr>
          <w:rtl w:val="1"/>
          <w:lang w:val="ar-SA" w:bidi="ar-SA"/>
        </w:rPr>
        <w:t>“</w:t>
      </w:r>
      <w:r>
        <w:rPr>
          <w:rtl w:val="0"/>
        </w:rPr>
        <w:t xml:space="preserve">- (Matej 28,20) Iako Svoju silu prenosi Svojim slugama, </w:t>
      </w:r>
      <w:r>
        <w:rPr>
          <w:rStyle w:val="Ohne"/>
          <w:b w:val="1"/>
          <w:bCs w:val="1"/>
          <w:rtl w:val="0"/>
        </w:rPr>
        <w:t>Njegovo prisustvo</w:t>
      </w:r>
      <w:r>
        <w:rPr>
          <w:rtl w:val="0"/>
        </w:rPr>
        <w:t xml:space="preserve"> koje daje snagu, </w:t>
      </w:r>
      <w:r>
        <w:rPr>
          <w:rStyle w:val="Ohne"/>
          <w:b w:val="1"/>
          <w:bCs w:val="1"/>
          <w:rtl w:val="0"/>
        </w:rPr>
        <w:t>jo</w:t>
      </w:r>
      <w:r>
        <w:rPr>
          <w:rStyle w:val="Ohne"/>
          <w:b w:val="1"/>
          <w:bCs w:val="1"/>
          <w:rtl w:val="0"/>
        </w:rPr>
        <w:t>š</w:t>
      </w:r>
      <w:r>
        <w:rPr>
          <w:rtl w:val="0"/>
        </w:rPr>
        <w:t xml:space="preserve"> je u Njegovoj crkvi.</w:t>
      </w:r>
      <w:r>
        <w:rPr>
          <w:rtl w:val="0"/>
          <w:lang w:val="de-DE"/>
        </w:rPr>
        <w:t xml:space="preserve">“ </w:t>
      </w:r>
      <w:r>
        <w:rPr>
          <w:rtl w:val="0"/>
          <w:lang w:val="en-US"/>
        </w:rPr>
        <w:t>{Ellen White: DA, p. 166}</w:t>
      </w:r>
      <w:r>
        <w:rPr>
          <w:rStyle w:val="Ohne"/>
          <w:sz w:val="18"/>
          <w:szCs w:val="18"/>
          <w:rtl w:val="1"/>
          <w:lang w:val="ar-SA" w:bidi="ar-SA"/>
        </w:rPr>
        <w:t xml:space="preserve"> “</w:t>
      </w:r>
      <w:r>
        <w:rPr>
          <w:rStyle w:val="Ohne"/>
          <w:sz w:val="18"/>
          <w:szCs w:val="18"/>
          <w:rtl w:val="0"/>
          <w:lang w:val="en-US"/>
        </w:rPr>
        <w:t xml:space="preserve">While Jesus ministers in the sanctuary above, He is still by His Spirit the minister of the church on earth. He is withdrawn from the eye of sense, but His parting promise is fulfilled, </w:t>
      </w:r>
      <w:r>
        <w:rPr>
          <w:rStyle w:val="Ohne"/>
          <w:sz w:val="18"/>
          <w:szCs w:val="18"/>
          <w:rtl w:val="1"/>
          <w:lang w:val="ar-SA" w:bidi="ar-SA"/>
        </w:rPr>
        <w:t>“</w:t>
      </w:r>
      <w:r>
        <w:rPr>
          <w:rStyle w:val="Ohne"/>
          <w:sz w:val="18"/>
          <w:szCs w:val="18"/>
          <w:rtl w:val="0"/>
          <w:lang w:val="en-US"/>
        </w:rPr>
        <w:t>Lo, I am with you alway, even unto the end of the world.</w:t>
      </w:r>
      <w:r>
        <w:rPr>
          <w:rStyle w:val="Ohne"/>
          <w:sz w:val="18"/>
          <w:szCs w:val="18"/>
          <w:rtl w:val="0"/>
        </w:rPr>
        <w:t xml:space="preserve">” </w:t>
      </w:r>
      <w:r>
        <w:rPr>
          <w:rStyle w:val="Ohne"/>
          <w:sz w:val="18"/>
          <w:szCs w:val="18"/>
          <w:rtl w:val="0"/>
          <w:lang w:val="en-US"/>
        </w:rPr>
        <w:t>Matthew 28:20. While He delegates His power to inferior ministers, His energizing presence is still with His church.</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Gospod ohrabruje sve one koje Ga tra</w:t>
      </w:r>
      <w:r>
        <w:rPr>
          <w:rtl w:val="0"/>
        </w:rPr>
        <w:t>ž</w:t>
      </w:r>
      <w:r>
        <w:rPr>
          <w:rtl w:val="0"/>
        </w:rPr>
        <w:t xml:space="preserve">e celim svojim srcem. On im daje Svog </w:t>
      </w:r>
      <w:r>
        <w:rPr>
          <w:rtl w:val="0"/>
        </w:rPr>
        <w:t>s</w:t>
      </w:r>
      <w:r>
        <w:rPr>
          <w:rtl w:val="0"/>
        </w:rPr>
        <w:t xml:space="preserve">vetog Duha, </w:t>
      </w:r>
      <w:r>
        <w:rPr>
          <w:rStyle w:val="Ohne"/>
          <w:b w:val="1"/>
          <w:bCs w:val="1"/>
          <w:u w:val="single"/>
          <w:rtl w:val="0"/>
        </w:rPr>
        <w:t>manifestaciju</w:t>
      </w:r>
      <w:r>
        <w:rPr>
          <w:rStyle w:val="Ohne"/>
          <w:b w:val="1"/>
          <w:bCs w:val="1"/>
          <w:rtl w:val="0"/>
        </w:rPr>
        <w:t xml:space="preserve"> Njegove </w:t>
      </w:r>
      <w:r>
        <w:rPr>
          <w:rStyle w:val="Ohne"/>
          <w:b w:val="1"/>
          <w:bCs w:val="1"/>
          <w:u w:val="single"/>
          <w:rtl w:val="0"/>
        </w:rPr>
        <w:t>prisutnosti</w:t>
      </w:r>
      <w:r>
        <w:rPr>
          <w:rStyle w:val="Ohne"/>
          <w:b w:val="1"/>
          <w:bCs w:val="1"/>
          <w:rtl w:val="0"/>
        </w:rPr>
        <w:t xml:space="preserve"> i naklonjenosti.</w:t>
      </w:r>
      <w:r>
        <w:rPr>
          <w:rtl w:val="0"/>
          <w:lang w:val="de-DE"/>
        </w:rPr>
        <w:t xml:space="preserve">“ </w:t>
      </w:r>
      <w:r>
        <w:rPr>
          <w:rtl w:val="0"/>
          <w:lang w:val="en-US"/>
        </w:rPr>
        <w:t xml:space="preserve">{Ellen White: 9T, p. 230, </w:t>
      </w:r>
      <w:r>
        <w:rPr>
          <w:rStyle w:val="Ohne"/>
          <w:b w:val="1"/>
          <w:bCs w:val="1"/>
          <w:rtl w:val="0"/>
        </w:rPr>
        <w:t>1909</w:t>
      </w:r>
      <w:r>
        <w:rPr>
          <w:rtl w:val="0"/>
        </w:rPr>
        <w:t>}</w:t>
      </w:r>
      <w:r>
        <w:rPr>
          <w:rStyle w:val="Ohne"/>
          <w:sz w:val="18"/>
          <w:szCs w:val="18"/>
          <w:rtl w:val="1"/>
          <w:lang w:val="ar-SA" w:bidi="ar-SA"/>
        </w:rPr>
        <w:t xml:space="preserve"> “</w:t>
      </w:r>
      <w:r>
        <w:rPr>
          <w:rStyle w:val="Ohne"/>
          <w:sz w:val="18"/>
          <w:szCs w:val="18"/>
          <w:rtl w:val="0"/>
          <w:lang w:val="en-US"/>
        </w:rPr>
        <w:t xml:space="preserve">The Lord encourages all who seek Him with the whole heart. He gives them His </w:t>
      </w:r>
      <w:r>
        <w:rPr>
          <w:rStyle w:val="Ohne"/>
          <w:sz w:val="18"/>
          <w:szCs w:val="18"/>
          <w:rtl w:val="0"/>
          <w:lang w:val="de-DE"/>
        </w:rPr>
        <w:t>h</w:t>
      </w:r>
      <w:r>
        <w:rPr>
          <w:rStyle w:val="Ohne"/>
          <w:sz w:val="18"/>
          <w:szCs w:val="18"/>
          <w:rtl w:val="0"/>
          <w:lang w:val="en-US"/>
        </w:rPr>
        <w:t>oly Spirit, the manifestation of His presence and favor.</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I donji stih nam pokazuje tu istinu, jer u njemu </w:t>
      </w:r>
      <w:r>
        <w:rPr>
          <w:rStyle w:val="Ohne"/>
          <w:u w:val="single"/>
          <w:rtl w:val="0"/>
        </w:rPr>
        <w:t>ne</w:t>
      </w:r>
      <w:r>
        <w:rPr>
          <w:rStyle w:val="Ohne"/>
          <w:i w:val="1"/>
          <w:iCs w:val="1"/>
          <w:rtl w:val="0"/>
        </w:rPr>
        <w:t xml:space="preserve"> </w:t>
      </w:r>
      <w:r>
        <w:rPr>
          <w:rtl w:val="0"/>
        </w:rPr>
        <w:t>pi</w:t>
      </w:r>
      <w:r>
        <w:rPr>
          <w:rtl w:val="0"/>
        </w:rPr>
        <w:t>š</w:t>
      </w:r>
      <w:r>
        <w:rPr>
          <w:rtl w:val="0"/>
        </w:rPr>
        <w:t xml:space="preserve">e </w:t>
      </w:r>
      <w:r>
        <w:rPr>
          <w:rtl w:val="0"/>
        </w:rPr>
        <w:t>„</w:t>
      </w:r>
      <w:r>
        <w:rPr>
          <w:rtl w:val="0"/>
          <w:lang w:val="da-DK"/>
        </w:rPr>
        <w:t xml:space="preserve">Bog </w:t>
      </w:r>
      <w:r>
        <w:rPr>
          <w:rtl w:val="0"/>
          <w:lang w:val="de-DE"/>
        </w:rPr>
        <w:t>s</w:t>
      </w:r>
      <w:r>
        <w:rPr>
          <w:rtl w:val="0"/>
        </w:rPr>
        <w:t>veti Duh</w:t>
      </w:r>
      <w:r>
        <w:rPr>
          <w:rtl w:val="0"/>
          <w:lang w:val="de-DE"/>
        </w:rPr>
        <w:t xml:space="preserve">“ </w:t>
      </w:r>
      <w:r>
        <w:rPr>
          <w:rStyle w:val="Ohne"/>
          <w:u w:val="single"/>
          <w:rtl w:val="0"/>
        </w:rPr>
        <w:t>nego</w:t>
      </w:r>
      <w:r>
        <w:rPr>
          <w:rStyle w:val="Ohne"/>
          <w:i w:val="1"/>
          <w:iCs w:val="1"/>
          <w:rtl w:val="0"/>
        </w:rPr>
        <w:t xml:space="preserve"> </w:t>
      </w:r>
      <w:r>
        <w:rPr>
          <w:rtl w:val="0"/>
          <w:lang w:val="de-DE"/>
        </w:rPr>
        <w:t>´</w:t>
      </w:r>
      <w:r>
        <w:rPr>
          <w:rStyle w:val="Ohne"/>
          <w:b w:val="1"/>
          <w:bCs w:val="1"/>
          <w:rtl w:val="0"/>
        </w:rPr>
        <w:t>Bo</w:t>
      </w:r>
      <w:r>
        <w:rPr>
          <w:rStyle w:val="Ohne"/>
          <w:b w:val="1"/>
          <w:bCs w:val="1"/>
          <w:rtl w:val="0"/>
        </w:rPr>
        <w:t>ž</w:t>
      </w:r>
      <w:r>
        <w:rPr>
          <w:rStyle w:val="Ohne"/>
          <w:b w:val="1"/>
          <w:bCs w:val="1"/>
          <w:rtl w:val="0"/>
        </w:rPr>
        <w:t>ji</w:t>
      </w:r>
      <w:r>
        <w:rPr>
          <w:rtl w:val="0"/>
        </w:rPr>
        <w:t xml:space="preserve"> Duh</w:t>
      </w:r>
      <w:r>
        <w:rPr>
          <w:rStyle w:val="Ohne"/>
          <w:i w:val="1"/>
          <w:iCs w:val="1"/>
          <w:rtl w:val="0"/>
          <w:lang w:val="de-DE"/>
        </w:rPr>
        <w:t xml:space="preserve">´ </w:t>
      </w:r>
      <w:r>
        <w:rPr>
          <w:rtl w:val="0"/>
        </w:rPr>
        <w:t xml:space="preserve">tj. Njegovo prisustvo. Bog je kao vladar svemira prisutan svugde, pa i pre stvaranja </w:t>
      </w:r>
      <w:r>
        <w:rPr>
          <w:rtl w:val="0"/>
        </w:rPr>
        <w:t>ž</w:t>
      </w:r>
      <w:r>
        <w:rPr>
          <w:rtl w:val="0"/>
        </w:rPr>
        <w:t>ivota na zemlji:</w:t>
      </w:r>
    </w:p>
    <w:p>
      <w:pPr>
        <w:pStyle w:val="Text"/>
      </w:pPr>
    </w:p>
    <w:p>
      <w:pPr>
        <w:pStyle w:val="Text"/>
        <w:numPr>
          <w:ilvl w:val="0"/>
          <w:numId w:val="68"/>
        </w:numPr>
      </w:pPr>
      <w:r>
        <w:rPr>
          <w:rtl w:val="0"/>
        </w:rPr>
        <w:t>„</w:t>
      </w:r>
      <w:r>
        <w:rPr>
          <w:rtl w:val="0"/>
        </w:rPr>
        <w:t>A zemlja be</w:t>
      </w:r>
      <w:r>
        <w:rPr>
          <w:rtl w:val="0"/>
        </w:rPr>
        <w:t>š</w:t>
      </w:r>
      <w:r>
        <w:rPr>
          <w:rtl w:val="0"/>
        </w:rPr>
        <w:t>e bez obli</w:t>
      </w:r>
      <w:r>
        <w:rPr>
          <w:rtl w:val="0"/>
        </w:rPr>
        <w:t>č</w:t>
      </w:r>
      <w:r>
        <w:rPr>
          <w:rtl w:val="0"/>
        </w:rPr>
        <w:t>ja i pusta, i be</w:t>
      </w:r>
      <w:r>
        <w:rPr>
          <w:rtl w:val="0"/>
        </w:rPr>
        <w:t>š</w:t>
      </w:r>
      <w:r>
        <w:rPr>
          <w:rtl w:val="0"/>
        </w:rPr>
        <w:t xml:space="preserve">e tama nad bezdanom; i </w:t>
      </w:r>
      <w:r>
        <w:rPr>
          <w:rStyle w:val="Ohne"/>
          <w:b w:val="1"/>
          <w:bCs w:val="1"/>
          <w:rtl w:val="0"/>
        </w:rPr>
        <w:t xml:space="preserve">Duh </w:t>
      </w:r>
      <w:r>
        <w:rPr>
          <w:rStyle w:val="Ohne"/>
          <w:b w:val="1"/>
          <w:bCs w:val="1"/>
          <w:u w:val="single"/>
          <w:rtl w:val="0"/>
        </w:rPr>
        <w:t>Bo</w:t>
      </w:r>
      <w:r>
        <w:rPr>
          <w:rStyle w:val="Ohne"/>
          <w:b w:val="1"/>
          <w:bCs w:val="1"/>
          <w:u w:val="single"/>
          <w:rtl w:val="0"/>
        </w:rPr>
        <w:t>ž</w:t>
      </w:r>
      <w:r>
        <w:rPr>
          <w:rStyle w:val="Ohne"/>
          <w:b w:val="1"/>
          <w:bCs w:val="1"/>
          <w:u w:val="single"/>
          <w:rtl w:val="0"/>
        </w:rPr>
        <w:t>ji</w:t>
      </w:r>
      <w:r>
        <w:rPr>
          <w:rtl w:val="0"/>
        </w:rPr>
        <w:t xml:space="preserve"> diza</w:t>
      </w:r>
      <w:r>
        <w:rPr>
          <w:rtl w:val="0"/>
        </w:rPr>
        <w:t>š</w:t>
      </w:r>
      <w:r>
        <w:rPr>
          <w:rtl w:val="0"/>
        </w:rPr>
        <w:t>e se nad vodom.</w:t>
      </w:r>
      <w:r>
        <w:rPr>
          <w:rtl w:val="0"/>
          <w:lang w:val="de-DE"/>
        </w:rPr>
        <w:t xml:space="preserve">“ </w:t>
      </w:r>
      <w:r>
        <w:rPr>
          <w:rtl w:val="0"/>
        </w:rPr>
        <w:t>{1. Mojsijeva 1,2}</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Gospod je u Svom zemaljskom hramu li</w:t>
      </w:r>
      <w:r>
        <w:rPr>
          <w:rtl w:val="0"/>
        </w:rPr>
        <w:t>č</w:t>
      </w:r>
      <w:r>
        <w:rPr>
          <w:rtl w:val="0"/>
        </w:rPr>
        <w:t>no prisutan Svojim Duhom, dok istovremeno na nebu sedi na Svom prestolu. Ellen White obja</w:t>
      </w:r>
      <w:r>
        <w:rPr>
          <w:rtl w:val="0"/>
        </w:rPr>
        <w:t>š</w:t>
      </w:r>
      <w:r>
        <w:rPr>
          <w:rtl w:val="0"/>
        </w:rPr>
        <w:t xml:space="preserve">njava vrlo jasno, da je poslati </w:t>
      </w:r>
      <w:r>
        <w:rPr>
          <w:rtl w:val="0"/>
        </w:rPr>
        <w:t>u</w:t>
      </w:r>
      <w:r>
        <w:rPr>
          <w:rtl w:val="0"/>
        </w:rPr>
        <w:t>te</w:t>
      </w:r>
      <w:r>
        <w:rPr>
          <w:rtl w:val="0"/>
        </w:rPr>
        <w:t>š</w:t>
      </w:r>
      <w:r>
        <w:rPr>
          <w:rtl w:val="0"/>
        </w:rPr>
        <w:t xml:space="preserve">itelj </w:t>
      </w:r>
      <w:r>
        <w:rPr>
          <w:rStyle w:val="Ohne"/>
          <w:u w:val="single"/>
          <w:rtl w:val="0"/>
        </w:rPr>
        <w:t>sveprisutnost Boga</w:t>
      </w:r>
      <w:r>
        <w:rPr>
          <w:rtl w:val="0"/>
          <w:lang w:val="de-DE"/>
        </w:rPr>
        <w:t xml:space="preserve">, i to </w:t>
      </w:r>
      <w:r>
        <w:rPr>
          <w:rtl w:val="0"/>
        </w:rPr>
        <w:t>u na</w:t>
      </w:r>
      <w:r>
        <w:rPr>
          <w:rtl w:val="0"/>
        </w:rPr>
        <w:t>š</w:t>
      </w:r>
      <w:r>
        <w:rPr>
          <w:rtl w:val="0"/>
        </w:rPr>
        <w:t>im srcima, kada Ga prihvatimo.</w:t>
      </w:r>
    </w:p>
    <w:p>
      <w:pPr>
        <w:pStyle w:val="Text"/>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KoJeUNama" w:id="10"/>
      <w:r>
        <w:rPr>
          <w:sz w:val="40"/>
          <w:szCs w:val="40"/>
          <w:rtl w:val="0"/>
        </w:rPr>
        <w:t>5</w:t>
      </w:r>
      <w:r>
        <w:rPr>
          <w:sz w:val="40"/>
          <w:szCs w:val="40"/>
          <w:rtl w:val="0"/>
        </w:rPr>
        <w:t>.</w:t>
        <w:tab/>
      </w:r>
      <w:r>
        <w:rPr>
          <w:rStyle w:val="Ohne"/>
          <w:b w:val="1"/>
          <w:bCs w:val="1"/>
          <w:sz w:val="40"/>
          <w:szCs w:val="40"/>
          <w:rtl w:val="0"/>
        </w:rPr>
        <w:t>Ko</w:t>
      </w:r>
      <w:r>
        <w:rPr>
          <w:rStyle w:val="Ohne"/>
          <w:b w:val="1"/>
          <w:bCs w:val="1"/>
          <w:sz w:val="40"/>
          <w:szCs w:val="40"/>
          <w:rtl w:val="0"/>
        </w:rPr>
        <w:t xml:space="preserve"> </w:t>
      </w:r>
      <w:r>
        <w:rPr>
          <w:rStyle w:val="Ohne"/>
          <w:b w:val="1"/>
          <w:bCs w:val="1"/>
          <w:sz w:val="40"/>
          <w:szCs w:val="40"/>
          <w:rtl w:val="0"/>
        </w:rPr>
        <w:t xml:space="preserve">je </w:t>
      </w:r>
      <w:r>
        <w:rPr>
          <w:rStyle w:val="Ohne"/>
          <w:b w:val="1"/>
          <w:bCs w:val="1"/>
          <w:sz w:val="40"/>
          <w:szCs w:val="40"/>
          <w:u w:val="single"/>
          <w:rtl w:val="0"/>
        </w:rPr>
        <w:t>U</w:t>
      </w:r>
      <w:r>
        <w:rPr>
          <w:rStyle w:val="Ohne"/>
          <w:b w:val="1"/>
          <w:bCs w:val="1"/>
          <w:sz w:val="40"/>
          <w:szCs w:val="40"/>
          <w:rtl w:val="0"/>
          <w:lang w:val="zh-TW" w:eastAsia="zh-TW"/>
        </w:rPr>
        <w:t xml:space="preserve"> nama?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bookmarkEnd w:id="10"/>
      <w:r>
        <w:rPr>
          <w:rtl w:val="0"/>
        </w:rPr>
        <w:t xml:space="preserve"> </w:t>
        <w:tab/>
        <w:tab/>
        <w:tab/>
        <w:tab/>
        <w:tab/>
        <w:tab/>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Ellen White opisuje Isusa i Njegovu sveprisutnost u nama kao </w:t>
      </w:r>
      <w:r>
        <w:rPr>
          <w:rtl w:val="0"/>
        </w:rPr>
        <w:t>s</w:t>
      </w:r>
      <w:r>
        <w:rPr>
          <w:rtl w:val="0"/>
        </w:rPr>
        <w:t>vetog Duha:</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I budu</w:t>
      </w:r>
      <w:r>
        <w:rPr>
          <w:rtl w:val="0"/>
        </w:rPr>
        <w:t>ć</w:t>
      </w:r>
      <w:r>
        <w:rPr>
          <w:rtl w:val="0"/>
        </w:rPr>
        <w:t xml:space="preserve">i da ste sinovi, posla Bog </w:t>
      </w:r>
      <w:r>
        <w:rPr>
          <w:rStyle w:val="Ohne"/>
          <w:b w:val="1"/>
          <w:bCs w:val="1"/>
          <w:u w:val="single"/>
          <w:rtl w:val="0"/>
        </w:rPr>
        <w:t>Duha Sina Svojega</w:t>
      </w:r>
      <w:r>
        <w:rPr>
          <w:rtl w:val="0"/>
        </w:rPr>
        <w:t xml:space="preserve"> u srca va</w:t>
      </w:r>
      <w:r>
        <w:rPr>
          <w:rtl w:val="0"/>
        </w:rPr>
        <w:t>š</w:t>
      </w:r>
      <w:r>
        <w:rPr>
          <w:rtl w:val="0"/>
        </w:rPr>
        <w:t xml:space="preserve">a, </w:t>
      </w:r>
      <w:r>
        <w:rPr>
          <w:rtl w:val="0"/>
        </w:rPr>
        <w:t>k</w:t>
      </w:r>
      <w:r>
        <w:rPr>
          <w:rtl w:val="0"/>
        </w:rPr>
        <w:t>oji vi</w:t>
      </w:r>
      <w:r>
        <w:rPr>
          <w:rtl w:val="0"/>
        </w:rPr>
        <w:t>č</w:t>
      </w:r>
      <w:r>
        <w:rPr>
          <w:rtl w:val="0"/>
        </w:rPr>
        <w:t xml:space="preserve">e: </w:t>
      </w:r>
      <w:r>
        <w:rPr>
          <w:rStyle w:val="Ohne"/>
          <w:b w:val="1"/>
          <w:bCs w:val="1"/>
          <w:rtl w:val="0"/>
        </w:rPr>
        <w:t>Ava O</w:t>
      </w:r>
      <w:r>
        <w:rPr>
          <w:rStyle w:val="Ohne"/>
          <w:b w:val="1"/>
          <w:bCs w:val="1"/>
          <w:rtl w:val="0"/>
        </w:rPr>
        <w:t>č</w:t>
      </w:r>
      <w:r>
        <w:rPr>
          <w:rStyle w:val="Ohne"/>
          <w:b w:val="1"/>
          <w:bCs w:val="1"/>
          <w:rtl w:val="0"/>
        </w:rPr>
        <w:t>e</w:t>
      </w:r>
      <w:r>
        <w:rPr>
          <w:rtl w:val="0"/>
          <w:lang w:val="ru-RU"/>
        </w:rPr>
        <w:t>!</w:t>
      </w:r>
      <w:r>
        <w:rPr>
          <w:rtl w:val="0"/>
          <w:lang w:val="de-DE"/>
        </w:rPr>
        <w:t xml:space="preserve">“ </w:t>
      </w:r>
      <w:r>
        <w:rPr>
          <w:rtl w:val="0"/>
        </w:rPr>
        <w:t>{Galatima 4,6}</w:t>
      </w:r>
      <w:r>
        <w:rPr>
          <w:rtl w:val="0"/>
          <w:lang w:val="de-DE"/>
        </w:rPr>
        <w:t xml:space="preserve"> </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w:numPr>
          <w:ilvl w:val="0"/>
          <w:numId w:val="62"/>
        </w:numPr>
      </w:pPr>
      <w:r>
        <w:rPr>
          <w:rtl w:val="0"/>
        </w:rPr>
        <w:t>„</w:t>
      </w:r>
      <w:r>
        <w:rPr>
          <w:rtl w:val="0"/>
        </w:rPr>
        <w:t xml:space="preserve">Hristos </w:t>
      </w:r>
      <w:r>
        <w:rPr>
          <w:rtl w:val="0"/>
        </w:rPr>
        <w:t>č</w:t>
      </w:r>
      <w:r>
        <w:rPr>
          <w:rtl w:val="0"/>
        </w:rPr>
        <w:t xml:space="preserve">eka da </w:t>
      </w:r>
      <w:r>
        <w:rPr>
          <w:rStyle w:val="Ohne"/>
          <w:b w:val="1"/>
          <w:bCs w:val="1"/>
          <w:rtl w:val="0"/>
        </w:rPr>
        <w:t>udahne Svoj</w:t>
      </w:r>
      <w:r>
        <w:rPr>
          <w:rtl w:val="0"/>
        </w:rPr>
        <w:t xml:space="preserve"> Duh U u</w:t>
      </w:r>
      <w:r>
        <w:rPr>
          <w:rtl w:val="0"/>
        </w:rPr>
        <w:t>č</w:t>
      </w:r>
      <w:r>
        <w:rPr>
          <w:rtl w:val="0"/>
        </w:rPr>
        <w:t>enike i da im da inspiraciju Svog posve</w:t>
      </w:r>
      <w:r>
        <w:rPr>
          <w:rtl w:val="0"/>
        </w:rPr>
        <w:t>ć</w:t>
      </w:r>
      <w:r>
        <w:rPr>
          <w:rtl w:val="0"/>
        </w:rPr>
        <w:t>uju</w:t>
      </w:r>
      <w:r>
        <w:rPr>
          <w:rtl w:val="0"/>
        </w:rPr>
        <w:t>ć</w:t>
      </w:r>
      <w:r>
        <w:rPr>
          <w:rtl w:val="0"/>
        </w:rPr>
        <w:t>eg Duha i da prenese vitalni uticaj od Sebe na Svoj narod.</w:t>
      </w:r>
      <w:r>
        <w:rPr>
          <w:rtl w:val="0"/>
        </w:rPr>
        <w:t xml:space="preserve">” </w:t>
      </w:r>
      <w:r>
        <w:rPr>
          <w:rtl w:val="0"/>
          <w:lang w:val="en-US"/>
        </w:rPr>
        <w:t xml:space="preserve">{Ellen White: Signs of the Times, October 3, 1892 par. 4} </w:t>
      </w:r>
      <w:r>
        <w:rPr>
          <w:rStyle w:val="Ohne"/>
          <w:sz w:val="18"/>
          <w:szCs w:val="18"/>
          <w:rtl w:val="1"/>
          <w:lang w:val="ar-SA" w:bidi="ar-SA"/>
        </w:rPr>
        <w:t>“</w:t>
      </w:r>
      <w:r>
        <w:rPr>
          <w:rStyle w:val="Ohne"/>
          <w:sz w:val="18"/>
          <w:szCs w:val="18"/>
          <w:rtl w:val="0"/>
          <w:lang w:val="en-US"/>
        </w:rPr>
        <w:t>Jesus is waiting to breathe upon all His disciples, and give them the inspiration of His sanctifying spirit, and transfuse the vital influence from Himself to His people</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Style w:val="Ohne"/>
          <w:u w:color="ff0000"/>
          <w:rtl w:val="0"/>
        </w:rPr>
        <w:t xml:space="preserve">Hristos je formiran </w:t>
      </w:r>
      <w:r>
        <w:rPr>
          <w:rStyle w:val="Ohne"/>
          <w:b w:val="1"/>
          <w:bCs w:val="1"/>
          <w:u w:color="ff0000"/>
          <w:rtl w:val="0"/>
        </w:rPr>
        <w:t>U</w:t>
      </w:r>
      <w:r>
        <w:rPr>
          <w:rStyle w:val="Ohne"/>
          <w:u w:color="ff0000"/>
          <w:rtl w:val="0"/>
        </w:rPr>
        <w:t xml:space="preserve"> nama i </w:t>
      </w:r>
      <w:r>
        <w:rPr>
          <w:rStyle w:val="Ohne"/>
          <w:b w:val="1"/>
          <w:bCs w:val="1"/>
          <w:u w:color="ff0000"/>
          <w:rtl w:val="0"/>
        </w:rPr>
        <w:t xml:space="preserve">Svojim Duhom </w:t>
      </w:r>
      <w:r>
        <w:rPr>
          <w:rStyle w:val="Ohne"/>
          <w:u w:color="ff0000"/>
          <w:rtl w:val="0"/>
        </w:rPr>
        <w:t>On ispunjava obec</w:t>
      </w:r>
      <w:r>
        <w:rPr>
          <w:rStyle w:val="Ohne"/>
          <w:u w:color="ff0000"/>
          <w:rtl w:val="0"/>
        </w:rPr>
        <w:t>́</w:t>
      </w:r>
      <w:r>
        <w:rPr>
          <w:rStyle w:val="Ohne"/>
          <w:u w:color="ff0000"/>
          <w:rtl w:val="0"/>
        </w:rPr>
        <w:t xml:space="preserve">anje, - </w:t>
      </w:r>
      <w:r>
        <w:rPr>
          <w:rStyle w:val="Ohne"/>
          <w:u w:color="ff0000"/>
          <w:rtl w:val="0"/>
        </w:rPr>
        <w:t>„</w:t>
      </w:r>
      <w:r>
        <w:rPr>
          <w:rStyle w:val="Ohne"/>
          <w:u w:color="ff0000"/>
          <w:rtl w:val="0"/>
        </w:rPr>
        <w:t>Nikada vas nec</w:t>
      </w:r>
      <w:r>
        <w:rPr>
          <w:rStyle w:val="Ohne"/>
          <w:u w:color="ff0000"/>
          <w:rtl w:val="0"/>
        </w:rPr>
        <w:t>́</w:t>
      </w:r>
      <w:r>
        <w:rPr>
          <w:rStyle w:val="Ohne"/>
          <w:u w:color="ff0000"/>
          <w:rtl w:val="0"/>
        </w:rPr>
        <w:t>u ostaviti, niti odbaciti.</w:t>
      </w:r>
      <w:r>
        <w:rPr>
          <w:rStyle w:val="Ohne"/>
          <w:u w:color="ff0000"/>
          <w:rtl w:val="0"/>
          <w:lang w:val="de-DE"/>
        </w:rPr>
        <w:t xml:space="preserve">“ </w:t>
      </w:r>
      <w:r>
        <w:rPr>
          <w:rStyle w:val="Ohne"/>
          <w:u w:color="ff0000"/>
          <w:rtl w:val="0"/>
          <w:lang w:val="ru-RU"/>
        </w:rPr>
        <w:t xml:space="preserve">- </w:t>
      </w:r>
      <w:r>
        <w:rPr>
          <w:rStyle w:val="Ohne"/>
          <w:u w:color="ff0000"/>
          <w:rtl w:val="0"/>
        </w:rPr>
        <w:t xml:space="preserve">” </w:t>
      </w:r>
      <w:r>
        <w:rPr>
          <w:rtl w:val="0"/>
          <w:lang w:val="en-US"/>
        </w:rPr>
        <w:t xml:space="preserve">{Ellen White: Signs of the Times, Sep. 27, </w:t>
      </w:r>
      <w:r>
        <w:rPr>
          <w:rStyle w:val="Ohne"/>
          <w:b w:val="1"/>
          <w:bCs w:val="1"/>
          <w:rtl w:val="0"/>
        </w:rPr>
        <w:t>1899</w:t>
      </w:r>
      <w:r>
        <w:rPr>
          <w:rtl w:val="0"/>
        </w:rPr>
        <w:t xml:space="preserve"> par. 9} </w:t>
      </w:r>
      <w:r>
        <w:rPr>
          <w:rStyle w:val="Ohne"/>
          <w:sz w:val="18"/>
          <w:szCs w:val="18"/>
          <w:rtl w:val="1"/>
          <w:lang w:val="ar-SA" w:bidi="ar-SA"/>
        </w:rPr>
        <w:t>“</w:t>
      </w:r>
      <w:r>
        <w:rPr>
          <w:rStyle w:val="Ohne"/>
          <w:sz w:val="18"/>
          <w:szCs w:val="18"/>
          <w:rtl w:val="0"/>
          <w:lang w:val="en-US"/>
        </w:rPr>
        <w:t xml:space="preserve">Christ is formed within, and by His Spirit He fulfills the promise, </w:t>
      </w:r>
      <w:r>
        <w:rPr>
          <w:rStyle w:val="Ohne"/>
          <w:sz w:val="18"/>
          <w:szCs w:val="18"/>
          <w:rtl w:val="1"/>
          <w:lang w:val="ar-SA" w:bidi="ar-SA"/>
        </w:rPr>
        <w:t>“</w:t>
      </w:r>
      <w:r>
        <w:rPr>
          <w:rStyle w:val="Ohne"/>
          <w:sz w:val="18"/>
          <w:szCs w:val="18"/>
          <w:rtl w:val="0"/>
          <w:lang w:val="en-US"/>
        </w:rPr>
        <w:t>I will never leave thee nor forsake thee.</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Style w:val="Ohne"/>
          <w:u w:color="ff0000"/>
          <w:rtl w:val="0"/>
          <w:lang w:val="en-US"/>
        </w:rPr>
        <w:t>Prou</w:t>
      </w:r>
      <w:r>
        <w:rPr>
          <w:rStyle w:val="Ohne"/>
          <w:u w:color="ff0000"/>
          <w:rtl w:val="0"/>
        </w:rPr>
        <w:t>č</w:t>
      </w:r>
      <w:r>
        <w:rPr>
          <w:rStyle w:val="Ohne"/>
          <w:u w:color="ff0000"/>
          <w:rtl w:val="0"/>
        </w:rPr>
        <w:t>avajte sedamnaestu glavu jevan</w:t>
      </w:r>
      <w:r>
        <w:rPr>
          <w:rStyle w:val="Ohne"/>
          <w:u w:color="ff0000"/>
          <w:rtl w:val="0"/>
        </w:rPr>
        <w:t>đ</w:t>
      </w:r>
      <w:r>
        <w:rPr>
          <w:rStyle w:val="Ohne"/>
          <w:u w:color="ff0000"/>
          <w:rtl w:val="0"/>
        </w:rPr>
        <w:t>elja po Jovanu i nau</w:t>
      </w:r>
      <w:r>
        <w:rPr>
          <w:rStyle w:val="Ohne"/>
          <w:u w:color="ff0000"/>
          <w:rtl w:val="0"/>
        </w:rPr>
        <w:t>č</w:t>
      </w:r>
      <w:r>
        <w:rPr>
          <w:rStyle w:val="Ohne"/>
          <w:u w:color="ff0000"/>
          <w:rtl w:val="0"/>
        </w:rPr>
        <w:t xml:space="preserve">ite kako da </w:t>
      </w:r>
      <w:r>
        <w:rPr>
          <w:rStyle w:val="Ohne"/>
          <w:u w:color="ff0000"/>
          <w:rtl w:val="0"/>
        </w:rPr>
        <w:t>ž</w:t>
      </w:r>
      <w:r>
        <w:rPr>
          <w:rStyle w:val="Ohne"/>
          <w:u w:color="ff0000"/>
          <w:rtl w:val="0"/>
        </w:rPr>
        <w:t xml:space="preserve">ivite Hristovu molitvu. </w:t>
      </w:r>
      <w:r>
        <w:rPr>
          <w:rStyle w:val="Ohne"/>
          <w:b w:val="1"/>
          <w:bCs w:val="1"/>
          <w:u w:color="ff0000"/>
          <w:rtl w:val="0"/>
        </w:rPr>
        <w:t>On je Ute</w:t>
      </w:r>
      <w:r>
        <w:rPr>
          <w:rStyle w:val="Ohne"/>
          <w:b w:val="1"/>
          <w:bCs w:val="1"/>
          <w:u w:color="ff0000"/>
          <w:rtl w:val="0"/>
        </w:rPr>
        <w:t>š</w:t>
      </w:r>
      <w:r>
        <w:rPr>
          <w:rStyle w:val="Ohne"/>
          <w:b w:val="1"/>
          <w:bCs w:val="1"/>
          <w:u w:color="ff0000"/>
          <w:rtl w:val="0"/>
        </w:rPr>
        <w:t>itelj</w:t>
      </w:r>
      <w:r>
        <w:rPr>
          <w:rStyle w:val="Ohne"/>
          <w:u w:color="ff0000"/>
          <w:rtl w:val="0"/>
          <w:lang w:val="fr-FR"/>
        </w:rPr>
        <w:t>. On c</w:t>
      </w:r>
      <w:r>
        <w:rPr>
          <w:rStyle w:val="Ohne"/>
          <w:u w:color="ff0000"/>
          <w:rtl w:val="0"/>
        </w:rPr>
        <w:t>́</w:t>
      </w:r>
      <w:r>
        <w:rPr>
          <w:rStyle w:val="Ohne"/>
          <w:u w:color="ff0000"/>
          <w:rtl w:val="0"/>
        </w:rPr>
        <w:t xml:space="preserve">e </w:t>
      </w:r>
      <w:r>
        <w:rPr>
          <w:rStyle w:val="Ohne"/>
          <w:b w:val="1"/>
          <w:bCs w:val="1"/>
          <w:u w:color="ff0000"/>
          <w:rtl w:val="0"/>
        </w:rPr>
        <w:t>po</w:t>
      </w:r>
      <w:r>
        <w:rPr>
          <w:rStyle w:val="Ohne"/>
          <w:b w:val="1"/>
          <w:bCs w:val="1"/>
          <w:u w:color="ff0000"/>
          <w:rtl w:val="0"/>
        </w:rPr>
        <w:t>č</w:t>
      </w:r>
      <w:r>
        <w:rPr>
          <w:rStyle w:val="Ohne"/>
          <w:b w:val="1"/>
          <w:bCs w:val="1"/>
          <w:u w:color="ff0000"/>
          <w:rtl w:val="0"/>
        </w:rPr>
        <w:t xml:space="preserve">ivati </w:t>
      </w:r>
      <w:r>
        <w:rPr>
          <w:rStyle w:val="Ohne"/>
          <w:b w:val="1"/>
          <w:bCs w:val="1"/>
          <w:rtl w:val="0"/>
        </w:rPr>
        <w:t>U</w:t>
      </w:r>
      <w:r>
        <w:rPr>
          <w:rStyle w:val="Ohne"/>
          <w:u w:color="ff0000"/>
          <w:rtl w:val="0"/>
        </w:rPr>
        <w:t xml:space="preserve"> va</w:t>
      </w:r>
      <w:r>
        <w:rPr>
          <w:rStyle w:val="Ohne"/>
          <w:u w:color="ff0000"/>
          <w:rtl w:val="0"/>
        </w:rPr>
        <w:t>š</w:t>
      </w:r>
      <w:r>
        <w:rPr>
          <w:rStyle w:val="Ohne"/>
          <w:u w:color="ff0000"/>
          <w:rtl w:val="0"/>
        </w:rPr>
        <w:t xml:space="preserve">im srcima, </w:t>
      </w:r>
      <w:r>
        <w:rPr>
          <w:rStyle w:val="Ohne"/>
          <w:u w:color="ff0000"/>
          <w:rtl w:val="0"/>
        </w:rPr>
        <w:t>č</w:t>
      </w:r>
      <w:r>
        <w:rPr>
          <w:rStyle w:val="Ohne"/>
          <w:u w:color="ff0000"/>
          <w:rtl w:val="0"/>
          <w:lang w:val="it-IT"/>
        </w:rPr>
        <w:t>inec</w:t>
      </w:r>
      <w:r>
        <w:rPr>
          <w:rStyle w:val="Ohne"/>
          <w:u w:color="ff0000"/>
          <w:rtl w:val="0"/>
        </w:rPr>
        <w:t>́</w:t>
      </w:r>
      <w:r>
        <w:rPr>
          <w:rStyle w:val="Ohne"/>
          <w:u w:color="ff0000"/>
          <w:rtl w:val="0"/>
        </w:rPr>
        <w:t>i va</w:t>
      </w:r>
      <w:r>
        <w:rPr>
          <w:rStyle w:val="Ohne"/>
          <w:u w:color="ff0000"/>
          <w:rtl w:val="0"/>
        </w:rPr>
        <w:t>š</w:t>
      </w:r>
      <w:r>
        <w:rPr>
          <w:rStyle w:val="Ohne"/>
          <w:u w:color="ff0000"/>
          <w:rtl w:val="0"/>
        </w:rPr>
        <w:t>u radost potpunom.</w:t>
      </w:r>
      <w:r>
        <w:rPr>
          <w:rStyle w:val="Ohne"/>
          <w:u w:color="ff0000"/>
          <w:rtl w:val="0"/>
        </w:rPr>
        <w:t xml:space="preserve">” </w:t>
      </w:r>
      <w:r>
        <w:rPr>
          <w:rStyle w:val="Ohne"/>
          <w:u w:color="ff0000"/>
          <w:rtl w:val="0"/>
          <w:lang w:val="en-US"/>
        </w:rPr>
        <w:t xml:space="preserve">{Ellen White: Review and Herald, January 27, </w:t>
      </w:r>
      <w:r>
        <w:rPr>
          <w:rStyle w:val="Ohne"/>
          <w:b w:val="1"/>
          <w:bCs w:val="1"/>
          <w:u w:color="ff0000"/>
          <w:rtl w:val="0"/>
        </w:rPr>
        <w:t>1903</w:t>
      </w:r>
      <w:r>
        <w:rPr>
          <w:rtl w:val="0"/>
        </w:rPr>
        <w:t>}</w:t>
      </w:r>
      <w:r>
        <w:rPr>
          <w:rStyle w:val="Ohne"/>
          <w:sz w:val="18"/>
          <w:szCs w:val="18"/>
          <w:rtl w:val="1"/>
          <w:lang w:val="ar-SA" w:bidi="ar-SA"/>
        </w:rPr>
        <w:t xml:space="preserve"> “</w:t>
      </w:r>
      <w:r>
        <w:rPr>
          <w:rStyle w:val="Ohne"/>
          <w:sz w:val="18"/>
          <w:szCs w:val="18"/>
          <w:rtl w:val="0"/>
          <w:lang w:val="en-US"/>
        </w:rPr>
        <w:t>Let them study the seventeenth of John, and learn how to pray and how to live the prayer of Christ. He is the Comforter. He will abide in their hearts, making their joy full.</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40"/>
        </w:numPr>
      </w:pPr>
      <w:r>
        <w:rPr>
          <w:rtl w:val="0"/>
        </w:rPr>
        <w:t>„</w:t>
      </w:r>
      <w:r>
        <w:rPr>
          <w:rtl w:val="0"/>
          <w:lang w:val="fr-FR"/>
        </w:rPr>
        <w:t xml:space="preserve">On </w:t>
      </w:r>
      <w:r>
        <w:rPr>
          <w:rtl w:val="0"/>
        </w:rPr>
        <w:t>ć</w:t>
      </w:r>
      <w:r>
        <w:rPr>
          <w:rtl w:val="0"/>
        </w:rPr>
        <w:t>e do</w:t>
      </w:r>
      <w:r>
        <w:rPr>
          <w:rtl w:val="0"/>
        </w:rPr>
        <w:t>ć</w:t>
      </w:r>
      <w:r>
        <w:rPr>
          <w:rtl w:val="0"/>
        </w:rPr>
        <w:t xml:space="preserve">i </w:t>
      </w:r>
      <w:r>
        <w:rPr>
          <w:rStyle w:val="Ohne"/>
          <w:b w:val="1"/>
          <w:bCs w:val="1"/>
          <w:rtl w:val="0"/>
        </w:rPr>
        <w:t>ne samo na jedan dan</w:t>
      </w:r>
      <w:r>
        <w:rPr>
          <w:rtl w:val="0"/>
        </w:rPr>
        <w:t>, jer ka</w:t>
      </w:r>
      <w:r>
        <w:rPr>
          <w:rtl w:val="0"/>
        </w:rPr>
        <w:t>ž</w:t>
      </w:r>
      <w:r>
        <w:rPr>
          <w:rtl w:val="0"/>
        </w:rPr>
        <w:t xml:space="preserve">e: - </w:t>
      </w:r>
      <w:r>
        <w:rPr>
          <w:rtl w:val="0"/>
        </w:rPr>
        <w:t>„</w:t>
      </w:r>
      <w:r>
        <w:rPr>
          <w:rtl w:val="0"/>
          <w:lang w:val="en-US"/>
        </w:rPr>
        <w:t>Useli</w:t>
      </w:r>
      <w:r>
        <w:rPr>
          <w:rtl w:val="0"/>
        </w:rPr>
        <w:t>ć</w:t>
      </w:r>
      <w:r>
        <w:rPr>
          <w:rtl w:val="0"/>
        </w:rPr>
        <w:t xml:space="preserve">u se </w:t>
      </w:r>
      <w:r>
        <w:rPr>
          <w:rStyle w:val="Ohne"/>
          <w:b w:val="1"/>
          <w:bCs w:val="1"/>
          <w:rtl w:val="0"/>
        </w:rPr>
        <w:t>U</w:t>
      </w:r>
      <w:r>
        <w:rPr>
          <w:rtl w:val="0"/>
        </w:rPr>
        <w:t xml:space="preserve"> njih, i </w:t>
      </w:r>
      <w:r>
        <w:rPr>
          <w:rtl w:val="0"/>
        </w:rPr>
        <w:t>ž</w:t>
      </w:r>
      <w:r>
        <w:rPr>
          <w:rtl w:val="0"/>
        </w:rPr>
        <w:t>ive</w:t>
      </w:r>
      <w:r>
        <w:rPr>
          <w:rtl w:val="0"/>
        </w:rPr>
        <w:t>ć</w:t>
      </w:r>
      <w:r>
        <w:rPr>
          <w:rtl w:val="0"/>
        </w:rPr>
        <w:t xml:space="preserve">u </w:t>
      </w:r>
      <w:r>
        <w:rPr>
          <w:rStyle w:val="Ohne"/>
          <w:b w:val="1"/>
          <w:bCs w:val="1"/>
          <w:rtl w:val="0"/>
        </w:rPr>
        <w:t>U</w:t>
      </w:r>
      <w:r>
        <w:rPr>
          <w:rtl w:val="0"/>
        </w:rPr>
        <w:t xml:space="preserve"> njima</w:t>
      </w:r>
      <w:r>
        <w:rPr>
          <w:rtl w:val="0"/>
        </w:rPr>
        <w:t xml:space="preserve">… </w:t>
      </w:r>
      <w:r>
        <w:rPr>
          <w:rtl w:val="0"/>
        </w:rPr>
        <w:t xml:space="preserve">i oni </w:t>
      </w:r>
      <w:r>
        <w:rPr>
          <w:rtl w:val="0"/>
        </w:rPr>
        <w:t>ć</w:t>
      </w:r>
      <w:r>
        <w:rPr>
          <w:rtl w:val="0"/>
        </w:rPr>
        <w:t>e biti Moj narod.</w:t>
      </w:r>
      <w:r>
        <w:rPr>
          <w:rtl w:val="0"/>
        </w:rPr>
        <w:t>“ „</w:t>
      </w:r>
      <w:r>
        <w:rPr>
          <w:rtl w:val="0"/>
        </w:rPr>
        <w:t>Pogazi</w:t>
      </w:r>
      <w:r>
        <w:rPr>
          <w:rtl w:val="0"/>
        </w:rPr>
        <w:t>ć</w:t>
      </w:r>
      <w:r>
        <w:rPr>
          <w:rtl w:val="0"/>
        </w:rPr>
        <w:t>e na</w:t>
      </w:r>
      <w:r>
        <w:rPr>
          <w:rtl w:val="0"/>
        </w:rPr>
        <w:t>š</w:t>
      </w:r>
      <w:r>
        <w:rPr>
          <w:rtl w:val="0"/>
        </w:rPr>
        <w:t>a bezakonja; baci</w:t>
      </w:r>
      <w:r>
        <w:rPr>
          <w:rtl w:val="0"/>
        </w:rPr>
        <w:t>ć</w:t>
      </w:r>
      <w:r>
        <w:rPr>
          <w:rtl w:val="0"/>
        </w:rPr>
        <w:t>e</w:t>
      </w:r>
      <w:r>
        <w:rPr>
          <w:rtl w:val="0"/>
        </w:rPr>
        <w:t xml:space="preserve">š </w:t>
      </w:r>
      <w:r>
        <w:rPr>
          <w:rtl w:val="0"/>
        </w:rPr>
        <w:t>u dubine morske sve grehe njihove.</w:t>
      </w:r>
      <w:r>
        <w:rPr>
          <w:rtl w:val="0"/>
          <w:lang w:val="de-DE"/>
        </w:rPr>
        <w:t xml:space="preserve">“ </w:t>
      </w:r>
      <w:r>
        <w:rPr>
          <w:rtl w:val="0"/>
        </w:rPr>
        <w:t>(2. Korin</w:t>
      </w:r>
      <w:r>
        <w:rPr>
          <w:rtl w:val="0"/>
        </w:rPr>
        <w:t>ć</w:t>
      </w:r>
      <w:r>
        <w:rPr>
          <w:rtl w:val="0"/>
        </w:rPr>
        <w:t xml:space="preserve">anima 6,16; Mihej 7,19) Njegovo </w:t>
      </w:r>
      <w:r>
        <w:rPr>
          <w:rStyle w:val="Ohne"/>
          <w:b w:val="1"/>
          <w:bCs w:val="1"/>
          <w:rtl w:val="0"/>
        </w:rPr>
        <w:t>prisustvo</w:t>
      </w:r>
      <w:r>
        <w:rPr>
          <w:rtl w:val="0"/>
        </w:rPr>
        <w:t xml:space="preserve"> o</w:t>
      </w:r>
      <w:r>
        <w:rPr>
          <w:rtl w:val="0"/>
        </w:rPr>
        <w:t>č</w:t>
      </w:r>
      <w:r>
        <w:rPr>
          <w:rtl w:val="0"/>
        </w:rPr>
        <w:t>isti</w:t>
      </w:r>
      <w:r>
        <w:rPr>
          <w:rtl w:val="0"/>
        </w:rPr>
        <w:t>ć</w:t>
      </w:r>
      <w:r>
        <w:rPr>
          <w:rtl w:val="0"/>
        </w:rPr>
        <w:t>e i posvetiti du</w:t>
      </w:r>
      <w:r>
        <w:rPr>
          <w:rtl w:val="0"/>
        </w:rPr>
        <w:t>š</w:t>
      </w:r>
      <w:r>
        <w:rPr>
          <w:rtl w:val="0"/>
        </w:rPr>
        <w:t xml:space="preserve">u, da bi mogla postati svetim hramom Gospodnjim i </w:t>
      </w:r>
      <w:r>
        <w:rPr>
          <w:rtl w:val="0"/>
          <w:lang w:val="de-DE"/>
        </w:rPr>
        <w:t>´</w:t>
      </w:r>
      <w:r>
        <w:rPr>
          <w:rStyle w:val="Ohne"/>
          <w:b w:val="1"/>
          <w:bCs w:val="1"/>
          <w:rtl w:val="0"/>
        </w:rPr>
        <w:t>stanom Bo</w:t>
      </w:r>
      <w:r>
        <w:rPr>
          <w:rStyle w:val="Ohne"/>
          <w:b w:val="1"/>
          <w:bCs w:val="1"/>
          <w:rtl w:val="0"/>
        </w:rPr>
        <w:t>ž</w:t>
      </w:r>
      <w:r>
        <w:rPr>
          <w:rStyle w:val="Ohne"/>
          <w:b w:val="1"/>
          <w:bCs w:val="1"/>
          <w:rtl w:val="0"/>
        </w:rPr>
        <w:t>jim U Duhu</w:t>
      </w:r>
      <w:r>
        <w:rPr>
          <w:rtl w:val="0"/>
          <w:lang w:val="de-DE"/>
        </w:rPr>
        <w:t xml:space="preserve">´ </w:t>
      </w:r>
      <w:r>
        <w:rPr>
          <w:rtl w:val="0"/>
          <w:lang w:val="pt-PT"/>
        </w:rPr>
        <w:t>(Efescima 2,21,22).</w:t>
      </w:r>
      <w:r>
        <w:rPr>
          <w:rtl w:val="0"/>
          <w:lang w:val="de-DE"/>
        </w:rPr>
        <w:t xml:space="preserve">“ </w:t>
      </w:r>
      <w:r>
        <w:rPr>
          <w:rtl w:val="0"/>
          <w:lang w:val="en-US"/>
        </w:rPr>
        <w:t xml:space="preserve">{Ellen White: Desire of Ages, p. 161} </w:t>
      </w:r>
      <w:r>
        <w:rPr>
          <w:rStyle w:val="Ohne"/>
          <w:sz w:val="18"/>
          <w:szCs w:val="18"/>
          <w:rtl w:val="1"/>
          <w:lang w:val="ar-SA" w:bidi="ar-SA"/>
        </w:rPr>
        <w:t>“</w:t>
      </w:r>
      <w:r>
        <w:rPr>
          <w:rStyle w:val="Ohne"/>
          <w:sz w:val="18"/>
          <w:szCs w:val="18"/>
          <w:rtl w:val="0"/>
          <w:lang w:val="en-US"/>
        </w:rPr>
        <w:t xml:space="preserve">He will come, not for one day merely; for He says, </w:t>
      </w:r>
      <w:r>
        <w:rPr>
          <w:rStyle w:val="Ohne"/>
          <w:sz w:val="18"/>
          <w:szCs w:val="18"/>
          <w:rtl w:val="1"/>
          <w:lang w:val="ar-SA" w:bidi="ar-SA"/>
        </w:rPr>
        <w:t>“</w:t>
      </w:r>
      <w:r>
        <w:rPr>
          <w:rStyle w:val="Ohne"/>
          <w:sz w:val="18"/>
          <w:szCs w:val="18"/>
          <w:rtl w:val="0"/>
          <w:lang w:val="en-US"/>
        </w:rPr>
        <w:t>I will dwell in them, and walk in them; ... and they shall be My people.</w:t>
      </w:r>
      <w:r>
        <w:rPr>
          <w:rStyle w:val="Ohne"/>
          <w:sz w:val="18"/>
          <w:szCs w:val="18"/>
          <w:rtl w:val="0"/>
        </w:rPr>
        <w:t>”  “</w:t>
      </w:r>
      <w:r>
        <w:rPr>
          <w:rStyle w:val="Ohne"/>
          <w:sz w:val="18"/>
          <w:szCs w:val="18"/>
          <w:rtl w:val="0"/>
          <w:lang w:val="en-US"/>
        </w:rPr>
        <w:t>He will subdue our iniquities; and Thou wilt cast all their sins into the depths of the sea.</w:t>
      </w:r>
      <w:r>
        <w:rPr>
          <w:rStyle w:val="Ohne"/>
          <w:sz w:val="18"/>
          <w:szCs w:val="18"/>
          <w:rtl w:val="0"/>
        </w:rPr>
        <w:t xml:space="preserve">” </w:t>
      </w:r>
      <w:r>
        <w:rPr>
          <w:rStyle w:val="Ohne"/>
          <w:sz w:val="18"/>
          <w:szCs w:val="18"/>
          <w:rtl w:val="0"/>
          <w:lang w:val="en-US"/>
        </w:rPr>
        <w:t xml:space="preserve">2 Corinthians 6:16; Micah 7:19. His presence will cleanse and sanctify the soul, so that it may be a holy temple unto the Lord, and </w:t>
      </w:r>
      <w:r>
        <w:rPr>
          <w:rStyle w:val="Ohne"/>
          <w:sz w:val="18"/>
          <w:szCs w:val="18"/>
          <w:rtl w:val="1"/>
          <w:lang w:val="ar-SA" w:bidi="ar-SA"/>
        </w:rPr>
        <w:t>“</w:t>
      </w:r>
      <w:r>
        <w:rPr>
          <w:rStyle w:val="Ohne"/>
          <w:sz w:val="18"/>
          <w:szCs w:val="18"/>
          <w:rtl w:val="0"/>
          <w:lang w:val="en-US"/>
        </w:rPr>
        <w:t>an habitation of God through the Spirit.</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Style w:val="Ohne"/>
          <w:b w:val="1"/>
          <w:bCs w:val="1"/>
          <w:rtl w:val="0"/>
        </w:rPr>
        <w:t>Hristos</w:t>
      </w:r>
      <w:r>
        <w:rPr>
          <w:rtl w:val="0"/>
        </w:rPr>
        <w:t xml:space="preserve"> ih privla</w:t>
      </w:r>
      <w:r>
        <w:rPr>
          <w:rtl w:val="0"/>
        </w:rPr>
        <w:t>č</w:t>
      </w:r>
      <w:r>
        <w:rPr>
          <w:rtl w:val="0"/>
        </w:rPr>
        <w:t xml:space="preserve">i Sebi nevidljivom silom! On je svetlost </w:t>
      </w:r>
      <w:r>
        <w:rPr>
          <w:rtl w:val="0"/>
        </w:rPr>
        <w:t>ž</w:t>
      </w:r>
      <w:r>
        <w:rPr>
          <w:rtl w:val="0"/>
        </w:rPr>
        <w:t xml:space="preserve">ivota i On ih </w:t>
      </w:r>
      <w:r>
        <w:rPr>
          <w:rStyle w:val="Ohne"/>
          <w:b w:val="1"/>
          <w:bCs w:val="1"/>
          <w:u w:val="single"/>
          <w:rtl w:val="0"/>
        </w:rPr>
        <w:t>ispunjava</w:t>
      </w:r>
      <w:r>
        <w:rPr>
          <w:rStyle w:val="Ohne"/>
          <w:b w:val="1"/>
          <w:bCs w:val="1"/>
          <w:rtl w:val="0"/>
        </w:rPr>
        <w:t xml:space="preserve"> Svojim li</w:t>
      </w:r>
      <w:r>
        <w:rPr>
          <w:rStyle w:val="Ohne"/>
          <w:b w:val="1"/>
          <w:bCs w:val="1"/>
          <w:rtl w:val="0"/>
        </w:rPr>
        <w:t>č</w:t>
      </w:r>
      <w:r>
        <w:rPr>
          <w:rStyle w:val="Ohne"/>
          <w:b w:val="1"/>
          <w:bCs w:val="1"/>
          <w:rtl w:val="0"/>
        </w:rPr>
        <w:t>nim Duhom</w:t>
      </w:r>
      <w:r>
        <w:rPr>
          <w:rtl w:val="1"/>
          <w:lang w:val="ar-SA" w:bidi="ar-SA"/>
        </w:rPr>
        <w:t>“</w:t>
      </w:r>
      <w:r>
        <w:rPr>
          <w:rtl w:val="0"/>
          <w:lang w:val="en-US"/>
        </w:rPr>
        <w:t xml:space="preserve">! {Ellen White: RH, 26. March </w:t>
      </w:r>
      <w:r>
        <w:rPr>
          <w:rStyle w:val="Ohne"/>
          <w:b w:val="1"/>
          <w:bCs w:val="1"/>
          <w:rtl w:val="0"/>
        </w:rPr>
        <w:t>1895</w:t>
      </w:r>
      <w:r>
        <w:rPr>
          <w:rtl w:val="0"/>
        </w:rPr>
        <w:t xml:space="preserve">} </w:t>
      </w:r>
      <w:r>
        <w:rPr>
          <w:rStyle w:val="Ohne"/>
          <w:sz w:val="18"/>
          <w:szCs w:val="18"/>
          <w:rtl w:val="1"/>
          <w:lang w:val="ar-SA" w:bidi="ar-SA"/>
        </w:rPr>
        <w:t>“</w:t>
      </w:r>
      <w:r>
        <w:rPr>
          <w:rStyle w:val="Ohne"/>
          <w:sz w:val="18"/>
          <w:szCs w:val="18"/>
          <w:rtl w:val="0"/>
          <w:lang w:val="en-US"/>
        </w:rPr>
        <w:t>Christ draws them to himself by an unseen power. He is the light of life, and He imbues them with His own Spirit.</w:t>
      </w:r>
      <w:r>
        <w:rPr>
          <w:rStyle w:val="Ohne"/>
          <w:sz w:val="18"/>
          <w:szCs w:val="18"/>
          <w:rtl w:val="0"/>
        </w:rPr>
        <w:t>”</w:t>
      </w:r>
    </w:p>
    <w:p>
      <w:pPr>
        <w:pStyle w:val="Text"/>
        <w:tabs>
          <w:tab w:val="left" w:pos="6720"/>
        </w:tabs>
      </w:pPr>
    </w:p>
    <w:p>
      <w:pPr>
        <w:pStyle w:val="Text"/>
        <w:numPr>
          <w:ilvl w:val="0"/>
          <w:numId w:val="42"/>
        </w:numPr>
      </w:pPr>
      <w:r>
        <w:rPr>
          <w:rtl w:val="0"/>
        </w:rPr>
        <w:t>„</w:t>
      </w:r>
      <w:r>
        <w:rPr>
          <w:rtl w:val="0"/>
        </w:rPr>
        <w:t>Avigejina pobo</w:t>
      </w:r>
      <w:r>
        <w:rPr>
          <w:rtl w:val="0"/>
        </w:rPr>
        <w:t>ž</w:t>
      </w:r>
      <w:r>
        <w:rPr>
          <w:rtl w:val="0"/>
        </w:rPr>
        <w:t xml:space="preserve">nost, kao mirisni cvet, nesvesno se </w:t>
      </w:r>
      <w:r>
        <w:rPr>
          <w:rtl w:val="0"/>
        </w:rPr>
        <w:t>š</w:t>
      </w:r>
      <w:r>
        <w:rPr>
          <w:rtl w:val="0"/>
        </w:rPr>
        <w:t>irila na njeno lice, u re</w:t>
      </w:r>
      <w:r>
        <w:rPr>
          <w:rtl w:val="0"/>
        </w:rPr>
        <w:t>č</w:t>
      </w:r>
      <w:r>
        <w:rPr>
          <w:rtl w:val="0"/>
          <w:lang w:val="it-IT"/>
        </w:rPr>
        <w:t xml:space="preserve">i i dela. </w:t>
      </w:r>
      <w:r>
        <w:rPr>
          <w:rStyle w:val="Ohne"/>
          <w:b w:val="1"/>
          <w:bCs w:val="1"/>
          <w:rtl w:val="0"/>
        </w:rPr>
        <w:t>Duh Sina Bo</w:t>
      </w:r>
      <w:r>
        <w:rPr>
          <w:rStyle w:val="Ohne"/>
          <w:b w:val="1"/>
          <w:bCs w:val="1"/>
          <w:rtl w:val="0"/>
        </w:rPr>
        <w:t>ž</w:t>
      </w:r>
      <w:r>
        <w:rPr>
          <w:rStyle w:val="Ohne"/>
          <w:b w:val="1"/>
          <w:bCs w:val="1"/>
          <w:rtl w:val="0"/>
        </w:rPr>
        <w:t>jeg</w:t>
      </w:r>
      <w:r>
        <w:rPr>
          <w:rtl w:val="0"/>
        </w:rPr>
        <w:t xml:space="preserve"> je po</w:t>
      </w:r>
      <w:r>
        <w:rPr>
          <w:rtl w:val="0"/>
        </w:rPr>
        <w:t>č</w:t>
      </w:r>
      <w:r>
        <w:rPr>
          <w:rtl w:val="0"/>
        </w:rPr>
        <w:t xml:space="preserve">ivao </w:t>
      </w:r>
      <w:r>
        <w:rPr>
          <w:rStyle w:val="Ohne"/>
          <w:b w:val="1"/>
          <w:bCs w:val="1"/>
          <w:rtl w:val="0"/>
        </w:rPr>
        <w:t>U</w:t>
      </w:r>
      <w:r>
        <w:rPr>
          <w:rtl w:val="0"/>
        </w:rPr>
        <w:t xml:space="preserve"> njenoj du</w:t>
      </w:r>
      <w:r>
        <w:rPr>
          <w:rtl w:val="0"/>
        </w:rPr>
        <w:t>š</w:t>
      </w:r>
      <w:r>
        <w:rPr>
          <w:rtl w:val="0"/>
          <w:lang w:val="it-IT"/>
        </w:rPr>
        <w:t>i.</w:t>
      </w:r>
      <w:r>
        <w:rPr>
          <w:rtl w:val="0"/>
        </w:rPr>
        <w:t xml:space="preserve">” </w:t>
      </w:r>
      <w:r>
        <w:rPr>
          <w:rtl w:val="0"/>
          <w:lang w:val="en-US"/>
        </w:rPr>
        <w:t xml:space="preserve">{Ellen White: Signs of the Times, October 26, 1888 par. 7} </w:t>
      </w:r>
      <w:r>
        <w:rPr>
          <w:rStyle w:val="Ohne"/>
          <w:sz w:val="18"/>
          <w:szCs w:val="18"/>
          <w:rtl w:val="1"/>
          <w:lang w:val="ar-SA" w:bidi="ar-SA"/>
        </w:rPr>
        <w:t>“</w:t>
      </w:r>
      <w:r>
        <w:rPr>
          <w:rStyle w:val="Ohne"/>
          <w:sz w:val="18"/>
          <w:szCs w:val="18"/>
          <w:rtl w:val="0"/>
          <w:lang w:val="en-US"/>
        </w:rPr>
        <w:t>The piety of Abigail, like the fragrance of a flower, breathed out all unconsciously in face and word and action. The Spirit of the Son of God was abiding in her soul.</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Kada Bo</w:t>
      </w:r>
      <w:r>
        <w:rPr>
          <w:rtl w:val="0"/>
        </w:rPr>
        <w:t>ž</w:t>
      </w:r>
      <w:r>
        <w:rPr>
          <w:rtl w:val="0"/>
        </w:rPr>
        <w:t xml:space="preserve">ji narod zauzme poziciju da su oni </w:t>
      </w:r>
      <w:r>
        <w:rPr>
          <w:rStyle w:val="Ohne"/>
          <w:b w:val="1"/>
          <w:bCs w:val="1"/>
          <w:rtl w:val="0"/>
        </w:rPr>
        <w:t xml:space="preserve">hram </w:t>
      </w:r>
      <w:r>
        <w:rPr>
          <w:rStyle w:val="Ohne"/>
          <w:b w:val="1"/>
          <w:bCs w:val="1"/>
          <w:rtl w:val="0"/>
        </w:rPr>
        <w:t>s</w:t>
      </w:r>
      <w:r>
        <w:rPr>
          <w:rStyle w:val="Ohne"/>
          <w:b w:val="1"/>
          <w:bCs w:val="1"/>
          <w:rtl w:val="0"/>
        </w:rPr>
        <w:t>vetog Duha</w:t>
      </w:r>
      <w:r>
        <w:rPr>
          <w:rtl w:val="0"/>
        </w:rPr>
        <w:t xml:space="preserve">, </w:t>
      </w:r>
      <w:r>
        <w:rPr>
          <w:rStyle w:val="Ohne"/>
          <w:b w:val="1"/>
          <w:bCs w:val="1"/>
          <w:rtl w:val="0"/>
        </w:rPr>
        <w:t>Samog Hrista Koji obitava U njima</w:t>
      </w:r>
      <w:r>
        <w:rPr>
          <w:rtl w:val="0"/>
        </w:rPr>
        <w:t xml:space="preserve">, oni </w:t>
      </w:r>
      <w:r>
        <w:rPr>
          <w:rtl w:val="0"/>
        </w:rPr>
        <w:t>ć</w:t>
      </w:r>
      <w:r>
        <w:rPr>
          <w:rtl w:val="0"/>
        </w:rPr>
        <w:t>e Ga tako jasno objaviti u duhu, re</w:t>
      </w:r>
      <w:r>
        <w:rPr>
          <w:rtl w:val="0"/>
        </w:rPr>
        <w:t>č</w:t>
      </w:r>
      <w:r>
        <w:rPr>
          <w:rtl w:val="0"/>
        </w:rPr>
        <w:t xml:space="preserve">ima i delima, da </w:t>
      </w:r>
      <w:r>
        <w:rPr>
          <w:rtl w:val="0"/>
        </w:rPr>
        <w:t>ć</w:t>
      </w:r>
      <w:r>
        <w:rPr>
          <w:rtl w:val="0"/>
        </w:rPr>
        <w:t>e biti nepogre</w:t>
      </w:r>
      <w:r>
        <w:rPr>
          <w:rtl w:val="0"/>
        </w:rPr>
        <w:t>š</w:t>
      </w:r>
      <w:r>
        <w:rPr>
          <w:rtl w:val="0"/>
        </w:rPr>
        <w:t>iva razlika izme</w:t>
      </w:r>
      <w:r>
        <w:rPr>
          <w:rtl w:val="0"/>
        </w:rPr>
        <w:t>đ</w:t>
      </w:r>
      <w:r>
        <w:rPr>
          <w:rtl w:val="0"/>
        </w:rPr>
        <w:t>u njih i sotoninih sledbenika.</w:t>
      </w:r>
      <w:r>
        <w:rPr>
          <w:rtl w:val="0"/>
          <w:lang w:val="de-DE"/>
        </w:rPr>
        <w:t xml:space="preserve">“ </w:t>
      </w:r>
      <w:r>
        <w:rPr>
          <w:rtl w:val="0"/>
          <w:lang w:val="en-US"/>
        </w:rPr>
        <w:t xml:space="preserve">{Ellen White: 3SM, p. 211, 14. July </w:t>
      </w:r>
      <w:r>
        <w:rPr>
          <w:rStyle w:val="Ohne"/>
          <w:b w:val="1"/>
          <w:bCs w:val="1"/>
          <w:rtl w:val="0"/>
        </w:rPr>
        <w:t>1902</w:t>
      </w:r>
      <w:r>
        <w:rPr>
          <w:rtl w:val="0"/>
        </w:rPr>
        <w:t xml:space="preserve">} </w:t>
      </w:r>
      <w:r>
        <w:rPr>
          <w:rStyle w:val="Ohne"/>
          <w:sz w:val="18"/>
          <w:szCs w:val="18"/>
          <w:rtl w:val="1"/>
          <w:lang w:val="ar-SA" w:bidi="ar-SA"/>
        </w:rPr>
        <w:t xml:space="preserve"> “</w:t>
      </w:r>
      <w:r>
        <w:rPr>
          <w:rStyle w:val="Ohne"/>
          <w:sz w:val="18"/>
          <w:szCs w:val="18"/>
          <w:rtl w:val="0"/>
          <w:lang w:val="en-US"/>
        </w:rPr>
        <w:t xml:space="preserve">When God's people take the position that they are the temple of the </w:t>
      </w:r>
      <w:r>
        <w:rPr>
          <w:rStyle w:val="Ohne"/>
          <w:sz w:val="18"/>
          <w:szCs w:val="18"/>
          <w:rtl w:val="0"/>
          <w:lang w:val="de-DE"/>
        </w:rPr>
        <w:t>h</w:t>
      </w:r>
      <w:r>
        <w:rPr>
          <w:rStyle w:val="Ohne"/>
          <w:sz w:val="18"/>
          <w:szCs w:val="18"/>
          <w:rtl w:val="0"/>
          <w:lang w:val="en-US"/>
        </w:rPr>
        <w:t>oly Ghost, Christ Himself abiding within, they will so clearly reveal Him in spirit, words, and actions, that there will be an unmistakable distinction between them and Satan's followers.</w:t>
      </w:r>
      <w:r>
        <w:rPr>
          <w:rStyle w:val="Ohne"/>
          <w:sz w:val="18"/>
          <w:szCs w:val="18"/>
          <w:rtl w:val="0"/>
        </w:rPr>
        <w:t>”</w:t>
      </w:r>
    </w:p>
    <w:p>
      <w:pPr>
        <w:pStyle w:val="Text"/>
      </w:pPr>
    </w:p>
    <w:p>
      <w:pPr>
        <w:pStyle w:val="Text"/>
        <w:numPr>
          <w:ilvl w:val="0"/>
          <w:numId w:val="8"/>
        </w:numPr>
      </w:pPr>
      <w:r>
        <w:rPr>
          <w:rtl w:val="0"/>
        </w:rPr>
        <w:t>„</w:t>
      </w:r>
      <w:r>
        <w:rPr>
          <w:rStyle w:val="Ohne"/>
          <w:b w:val="1"/>
          <w:bCs w:val="1"/>
          <w:rtl w:val="0"/>
        </w:rPr>
        <w:t>Hristos je bio Duh istine</w:t>
      </w:r>
      <w:r>
        <w:rPr>
          <w:rtl w:val="0"/>
        </w:rPr>
        <w:t>! Svet ne</w:t>
      </w:r>
      <w:r>
        <w:rPr>
          <w:rtl w:val="0"/>
        </w:rPr>
        <w:t>ć</w:t>
      </w:r>
      <w:r>
        <w:rPr>
          <w:rtl w:val="0"/>
        </w:rPr>
        <w:t>e da slu</w:t>
      </w:r>
      <w:r>
        <w:rPr>
          <w:rtl w:val="0"/>
        </w:rPr>
        <w:t>š</w:t>
      </w:r>
      <w:r>
        <w:rPr>
          <w:rtl w:val="0"/>
        </w:rPr>
        <w:t>a Njegove molbe! Ali u</w:t>
      </w:r>
      <w:r>
        <w:rPr>
          <w:rtl w:val="0"/>
        </w:rPr>
        <w:t>č</w:t>
      </w:r>
      <w:r>
        <w:rPr>
          <w:rtl w:val="0"/>
        </w:rPr>
        <w:t xml:space="preserve">enici u Njemu vide Put, Istinu i </w:t>
      </w:r>
      <w:r>
        <w:rPr>
          <w:rtl w:val="0"/>
        </w:rPr>
        <w:t>Ž</w:t>
      </w:r>
      <w:r>
        <w:rPr>
          <w:rtl w:val="0"/>
        </w:rPr>
        <w:t xml:space="preserve">ivot! I oni </w:t>
      </w:r>
      <w:r>
        <w:rPr>
          <w:rtl w:val="0"/>
        </w:rPr>
        <w:t>ć</w:t>
      </w:r>
      <w:r>
        <w:rPr>
          <w:rtl w:val="0"/>
        </w:rPr>
        <w:t xml:space="preserve">e imati </w:t>
      </w:r>
      <w:r>
        <w:rPr>
          <w:rStyle w:val="Ohne"/>
          <w:b w:val="1"/>
          <w:bCs w:val="1"/>
          <w:rtl w:val="0"/>
        </w:rPr>
        <w:t>Njegovo prisustvo U njima.</w:t>
      </w:r>
      <w:r>
        <w:rPr>
          <w:rtl w:val="1"/>
          <w:lang w:val="ar-SA" w:bidi="ar-SA"/>
        </w:rPr>
        <w:t>“</w:t>
      </w:r>
      <w:r>
        <w:rPr>
          <w:rtl w:val="0"/>
          <w:lang w:val="en-US"/>
        </w:rPr>
        <w:t>! {Ellen White: SW, Oct. 25,</w:t>
      </w:r>
      <w:r>
        <w:rPr>
          <w:rStyle w:val="Ohne"/>
          <w:b w:val="1"/>
          <w:bCs w:val="1"/>
          <w:rtl w:val="0"/>
        </w:rPr>
        <w:t>1898</w:t>
      </w:r>
      <w:r>
        <w:rPr>
          <w:rtl w:val="0"/>
        </w:rPr>
        <w:t xml:space="preserve">} </w:t>
      </w:r>
      <w:r>
        <w:rPr>
          <w:rStyle w:val="Ohne"/>
          <w:sz w:val="18"/>
          <w:szCs w:val="18"/>
          <w:rtl w:val="1"/>
          <w:lang w:val="ar-SA" w:bidi="ar-SA"/>
        </w:rPr>
        <w:t>“</w:t>
      </w:r>
      <w:r>
        <w:rPr>
          <w:rStyle w:val="Ohne"/>
          <w:sz w:val="18"/>
          <w:szCs w:val="18"/>
          <w:rtl w:val="0"/>
          <w:lang w:val="en-US"/>
        </w:rPr>
        <w:t>Christ was the spirit of truth. [..] But His disciples see in Him the Way, the Truth, and the Life. And they shall have His abiding presence.</w:t>
      </w:r>
      <w:r>
        <w:rPr>
          <w:rStyle w:val="Ohne"/>
          <w:sz w:val="18"/>
          <w:szCs w:val="18"/>
          <w:rtl w:val="0"/>
        </w:rPr>
        <w:t>”</w:t>
      </w:r>
    </w:p>
    <w:p>
      <w:pPr>
        <w:pStyle w:val="Text"/>
      </w:pPr>
    </w:p>
    <w:p>
      <w:pPr>
        <w:pStyle w:val="Text"/>
        <w:numPr>
          <w:ilvl w:val="0"/>
          <w:numId w:val="8"/>
        </w:numPr>
      </w:pPr>
      <w:r>
        <w:rPr>
          <w:rtl w:val="0"/>
        </w:rPr>
        <w:t>„</w:t>
      </w:r>
      <w:r>
        <w:rPr>
          <w:rtl w:val="0"/>
        </w:rPr>
        <w:t>U</w:t>
      </w:r>
      <w:r>
        <w:rPr>
          <w:rtl w:val="0"/>
        </w:rPr>
        <w:t>č</w:t>
      </w:r>
      <w:r>
        <w:rPr>
          <w:rtl w:val="0"/>
        </w:rPr>
        <w:t xml:space="preserve">itelj mora biti </w:t>
      </w:r>
      <w:r>
        <w:rPr>
          <w:rStyle w:val="Ohne"/>
          <w:b w:val="1"/>
          <w:bCs w:val="1"/>
          <w:rtl w:val="0"/>
        </w:rPr>
        <w:t>kr</w:t>
      </w:r>
      <w:r>
        <w:rPr>
          <w:rStyle w:val="Ohne"/>
          <w:b w:val="1"/>
          <w:bCs w:val="1"/>
          <w:rtl w:val="0"/>
        </w:rPr>
        <w:t>š</w:t>
      </w:r>
      <w:r>
        <w:rPr>
          <w:rStyle w:val="Ohne"/>
          <w:b w:val="1"/>
          <w:bCs w:val="1"/>
          <w:rtl w:val="0"/>
          <w:lang w:val="de-DE"/>
        </w:rPr>
        <w:t xml:space="preserve">ten </w:t>
      </w:r>
      <w:r>
        <w:rPr>
          <w:rStyle w:val="Ohne"/>
          <w:b w:val="1"/>
          <w:bCs w:val="1"/>
          <w:rtl w:val="0"/>
          <w:lang w:val="de-DE"/>
        </w:rPr>
        <w:t>s</w:t>
      </w:r>
      <w:r>
        <w:rPr>
          <w:rStyle w:val="Ohne"/>
          <w:b w:val="1"/>
          <w:bCs w:val="1"/>
          <w:rtl w:val="0"/>
        </w:rPr>
        <w:t>vetim Duhom</w:t>
      </w:r>
      <w:r>
        <w:rPr>
          <w:rtl w:val="0"/>
        </w:rPr>
        <w:t xml:space="preserve">. Tada </w:t>
      </w:r>
      <w:r>
        <w:rPr>
          <w:rtl w:val="0"/>
        </w:rPr>
        <w:t>ć</w:t>
      </w:r>
      <w:r>
        <w:rPr>
          <w:rtl w:val="0"/>
          <w:lang w:val="pt-PT"/>
        </w:rPr>
        <w:t xml:space="preserve">e um i </w:t>
      </w:r>
      <w:r>
        <w:rPr>
          <w:rStyle w:val="Ohne"/>
          <w:b w:val="1"/>
          <w:bCs w:val="1"/>
          <w:rtl w:val="0"/>
        </w:rPr>
        <w:t>DUH HRISTOV biti U njemu</w:t>
      </w:r>
      <w:r>
        <w:rPr>
          <w:rtl w:val="0"/>
        </w:rPr>
        <w:t xml:space="preserve"> i on </w:t>
      </w:r>
      <w:r>
        <w:rPr>
          <w:rtl w:val="0"/>
        </w:rPr>
        <w:t>ć</w:t>
      </w:r>
      <w:r>
        <w:rPr>
          <w:rtl w:val="0"/>
        </w:rPr>
        <w:t xml:space="preserve">e ispovedati Hrista u duhovnom i svetovnom </w:t>
      </w:r>
      <w:r>
        <w:rPr>
          <w:rtl w:val="0"/>
        </w:rPr>
        <w:t>ž</w:t>
      </w:r>
      <w:r>
        <w:rPr>
          <w:rtl w:val="0"/>
        </w:rPr>
        <w:t>ivotu.</w:t>
      </w:r>
      <w:r>
        <w:rPr>
          <w:rtl w:val="0"/>
        </w:rPr>
        <w:t xml:space="preserve">” </w:t>
      </w:r>
      <w:r>
        <w:rPr>
          <w:rtl w:val="0"/>
          <w:lang w:val="en-US"/>
        </w:rPr>
        <w:t xml:space="preserve">{Ellen White: RH, February 9, 1892 par. 21} </w:t>
      </w:r>
      <w:r>
        <w:rPr>
          <w:rStyle w:val="Ohne"/>
          <w:sz w:val="18"/>
          <w:szCs w:val="18"/>
          <w:rtl w:val="1"/>
          <w:lang w:val="ar-SA" w:bidi="ar-SA"/>
        </w:rPr>
        <w:t>“</w:t>
      </w:r>
      <w:r>
        <w:rPr>
          <w:rStyle w:val="Ohne"/>
          <w:sz w:val="18"/>
          <w:szCs w:val="18"/>
          <w:rtl w:val="0"/>
          <w:lang w:val="en-US"/>
        </w:rPr>
        <w:t xml:space="preserve">The teacher must be baptized with the </w:t>
      </w:r>
      <w:r>
        <w:rPr>
          <w:rStyle w:val="Ohne"/>
          <w:sz w:val="18"/>
          <w:szCs w:val="18"/>
          <w:rtl w:val="0"/>
          <w:lang w:val="de-DE"/>
        </w:rPr>
        <w:t>h</w:t>
      </w:r>
      <w:r>
        <w:rPr>
          <w:rStyle w:val="Ohne"/>
          <w:sz w:val="18"/>
          <w:szCs w:val="18"/>
          <w:rtl w:val="0"/>
          <w:lang w:val="en-US"/>
        </w:rPr>
        <w:t>oly Spirit. Then the mind and spirit of Christ will be in him, and he will confess Christ in a spiritual and holy life.</w:t>
      </w:r>
      <w:r>
        <w:rPr>
          <w:rStyle w:val="Ohne"/>
          <w:sz w:val="18"/>
          <w:szCs w:val="18"/>
          <w:rtl w:val="1"/>
          <w:lang w:val="ar-SA" w:bidi="ar-SA"/>
        </w:rPr>
        <w:t>“</w:t>
      </w:r>
    </w:p>
    <w:p>
      <w:pPr>
        <w:pStyle w:val="Text"/>
        <w:tabs>
          <w:tab w:val="left" w:pos="6720"/>
        </w:tabs>
        <w:rPr>
          <w:rStyle w:val="Ohne"/>
          <w:sz w:val="18"/>
          <w:szCs w:val="18"/>
        </w:rPr>
      </w:pPr>
    </w:p>
    <w:p>
      <w:pPr>
        <w:pStyle w:val="Text"/>
        <w:rPr>
          <w:sz w:val="16"/>
          <w:szCs w:val="16"/>
        </w:rPr>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KoJeNašZastupnikTj.Posrednik" w:id="11"/>
      <w:r>
        <w:rPr>
          <w:sz w:val="40"/>
          <w:szCs w:val="40"/>
          <w:rtl w:val="0"/>
        </w:rPr>
        <w:t>6</w:t>
      </w:r>
      <w:r>
        <w:rPr>
          <w:sz w:val="40"/>
          <w:szCs w:val="40"/>
          <w:rtl w:val="0"/>
        </w:rPr>
        <w:t>.</w:t>
        <w:tab/>
      </w:r>
      <w:r>
        <w:rPr>
          <w:rStyle w:val="Ohne"/>
          <w:b w:val="1"/>
          <w:bCs w:val="1"/>
          <w:sz w:val="40"/>
          <w:szCs w:val="40"/>
          <w:rtl w:val="0"/>
        </w:rPr>
        <w:t>Ko je na</w:t>
      </w:r>
      <w:r>
        <w:rPr>
          <w:rStyle w:val="Ohne"/>
          <w:b w:val="1"/>
          <w:bCs w:val="1"/>
          <w:sz w:val="40"/>
          <w:szCs w:val="40"/>
          <w:rtl w:val="0"/>
        </w:rPr>
        <w:t xml:space="preserve">š </w:t>
      </w:r>
      <w:r>
        <w:rPr>
          <w:rStyle w:val="Ohne"/>
          <w:b w:val="1"/>
          <w:bCs w:val="1"/>
          <w:sz w:val="40"/>
          <w:szCs w:val="40"/>
          <w:rtl w:val="0"/>
        </w:rPr>
        <w:t>Zastupnik tj. Posrednik?</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bookmarkEnd w:id="11"/>
      <w:r>
        <w:rPr>
          <w:rStyle w:val="Ohne"/>
          <w:b w:val="1"/>
          <w:bCs w:val="1"/>
          <w:rtl w:val="0"/>
        </w:rPr>
        <w:tab/>
        <w:tab/>
        <w:tab/>
        <w:tab/>
        <w:tab/>
        <w:tab/>
        <w:tab/>
        <w:t xml:space="preserve"> </w:t>
      </w: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4"/>
          <w:szCs w:val="14"/>
        </w:rPr>
      </w:pPr>
    </w:p>
    <w:p>
      <w:pPr>
        <w:pStyle w:val="Text"/>
        <w:numPr>
          <w:ilvl w:val="0"/>
          <w:numId w:val="40"/>
        </w:numPr>
      </w:pPr>
      <w:r>
        <w:rPr>
          <w:rtl w:val="0"/>
        </w:rPr>
        <w:t>„</w:t>
      </w:r>
      <w:r>
        <w:rPr>
          <w:rStyle w:val="Ohne"/>
          <w:u w:color="ff0000"/>
          <w:rtl w:val="0"/>
        </w:rPr>
        <w:t xml:space="preserve">Neka misionari krsta objave da postoji </w:t>
      </w:r>
      <w:r>
        <w:rPr>
          <w:rStyle w:val="Ohne"/>
          <w:b w:val="1"/>
          <w:bCs w:val="1"/>
          <w:u w:val="single"/>
          <w:rtl w:val="0"/>
        </w:rPr>
        <w:t>jedan Bog</w:t>
      </w:r>
      <w:r>
        <w:rPr>
          <w:rStyle w:val="Ohne"/>
          <w:b w:val="1"/>
          <w:bCs w:val="1"/>
          <w:u w:color="ff0000"/>
          <w:rtl w:val="0"/>
          <w:lang w:val="it-IT"/>
        </w:rPr>
        <w:t xml:space="preserve">, i </w:t>
      </w:r>
      <w:r>
        <w:rPr>
          <w:rStyle w:val="Ohne"/>
          <w:b w:val="1"/>
          <w:bCs w:val="1"/>
          <w:u w:val="single"/>
          <w:rtl w:val="0"/>
        </w:rPr>
        <w:t>JEDAN Posrednik</w:t>
      </w:r>
      <w:r>
        <w:rPr>
          <w:rStyle w:val="Ohne"/>
          <w:b w:val="1"/>
          <w:bCs w:val="1"/>
          <w:u w:color="ff0000"/>
          <w:rtl w:val="0"/>
        </w:rPr>
        <w:t xml:space="preserve"> izme</w:t>
      </w:r>
      <w:r>
        <w:rPr>
          <w:rStyle w:val="Ohne"/>
          <w:b w:val="1"/>
          <w:bCs w:val="1"/>
          <w:u w:color="ff0000"/>
          <w:rtl w:val="0"/>
        </w:rPr>
        <w:t>đ</w:t>
      </w:r>
      <w:r>
        <w:rPr>
          <w:rStyle w:val="Ohne"/>
          <w:b w:val="1"/>
          <w:bCs w:val="1"/>
          <w:u w:color="ff0000"/>
          <w:rtl w:val="0"/>
        </w:rPr>
        <w:t>u Boga i ljudi, koji je Isus Hristos Sin beskona</w:t>
      </w:r>
      <w:r>
        <w:rPr>
          <w:rStyle w:val="Ohne"/>
          <w:b w:val="1"/>
          <w:bCs w:val="1"/>
          <w:u w:color="ff0000"/>
          <w:rtl w:val="0"/>
        </w:rPr>
        <w:t>č</w:t>
      </w:r>
      <w:r>
        <w:rPr>
          <w:rStyle w:val="Ohne"/>
          <w:b w:val="1"/>
          <w:bCs w:val="1"/>
          <w:u w:color="ff0000"/>
          <w:rtl w:val="0"/>
        </w:rPr>
        <w:t>nog Boga</w:t>
      </w:r>
      <w:r>
        <w:rPr>
          <w:rStyle w:val="Ohne"/>
          <w:u w:color="ff0000"/>
          <w:rtl w:val="0"/>
        </w:rPr>
        <w:t>. Ovo treba objaviti u svakoj crkvi u na</w:t>
      </w:r>
      <w:r>
        <w:rPr>
          <w:rStyle w:val="Ohne"/>
          <w:u w:color="ff0000"/>
          <w:rtl w:val="0"/>
        </w:rPr>
        <w:t>š</w:t>
      </w:r>
      <w:r>
        <w:rPr>
          <w:rStyle w:val="Ohne"/>
          <w:u w:color="ff0000"/>
          <w:rtl w:val="0"/>
        </w:rPr>
        <w:t>oj zemlji. Hri</w:t>
      </w:r>
      <w:r>
        <w:rPr>
          <w:rStyle w:val="Ohne"/>
          <w:u w:color="ff0000"/>
          <w:rtl w:val="0"/>
        </w:rPr>
        <w:t>š</w:t>
      </w:r>
      <w:r>
        <w:rPr>
          <w:rStyle w:val="Ohne"/>
          <w:u w:color="ff0000"/>
          <w:rtl w:val="0"/>
        </w:rPr>
        <w:t>c</w:t>
      </w:r>
      <w:r>
        <w:rPr>
          <w:rStyle w:val="Ohne"/>
          <w:u w:color="ff0000"/>
          <w:rtl w:val="0"/>
        </w:rPr>
        <w:t>́</w:t>
      </w:r>
      <w:r>
        <w:rPr>
          <w:rStyle w:val="Ohne"/>
          <w:u w:color="ff0000"/>
          <w:rtl w:val="0"/>
        </w:rPr>
        <w:t xml:space="preserve">ani moraju znati ovo i da ne stavljaju </w:t>
      </w:r>
      <w:r>
        <w:rPr>
          <w:rStyle w:val="Ohne"/>
          <w:u w:color="ff0000"/>
          <w:rtl w:val="0"/>
        </w:rPr>
        <w:t>č</w:t>
      </w:r>
      <w:r>
        <w:rPr>
          <w:rStyle w:val="Ohne"/>
          <w:u w:color="ff0000"/>
          <w:rtl w:val="0"/>
        </w:rPr>
        <w:t>oveka gde je Bogu mesto, da vi</w:t>
      </w:r>
      <w:r>
        <w:rPr>
          <w:rStyle w:val="Ohne"/>
          <w:u w:color="ff0000"/>
          <w:rtl w:val="0"/>
        </w:rPr>
        <w:t>š</w:t>
      </w:r>
      <w:r>
        <w:rPr>
          <w:rStyle w:val="Ohne"/>
          <w:u w:color="ff0000"/>
          <w:rtl w:val="0"/>
        </w:rPr>
        <w:t xml:space="preserve">e ne budu </w:t>
      </w:r>
      <w:r>
        <w:rPr>
          <w:rStyle w:val="Ohne"/>
          <w:b w:val="1"/>
          <w:bCs w:val="1"/>
          <w:u w:color="ff0000"/>
          <w:rtl w:val="0"/>
        </w:rPr>
        <w:t>idolopoklonici</w:t>
      </w:r>
      <w:r>
        <w:rPr>
          <w:rStyle w:val="Ohne"/>
          <w:u w:color="ff0000"/>
          <w:rtl w:val="0"/>
          <w:lang w:val="it-IT"/>
        </w:rPr>
        <w:t>, vec</w:t>
      </w:r>
      <w:r>
        <w:rPr>
          <w:rStyle w:val="Ohne"/>
          <w:u w:color="ff0000"/>
          <w:rtl w:val="0"/>
        </w:rPr>
        <w:t xml:space="preserve">́ </w:t>
      </w:r>
      <w:r>
        <w:rPr>
          <w:rStyle w:val="Ohne"/>
          <w:u w:color="ff0000"/>
          <w:rtl w:val="0"/>
        </w:rPr>
        <w:t>obo</w:t>
      </w:r>
      <w:r>
        <w:rPr>
          <w:rStyle w:val="Ohne"/>
          <w:u w:color="ff0000"/>
          <w:rtl w:val="0"/>
        </w:rPr>
        <w:t>ž</w:t>
      </w:r>
      <w:r>
        <w:rPr>
          <w:rStyle w:val="Ohne"/>
          <w:u w:color="ff0000"/>
          <w:rtl w:val="0"/>
        </w:rPr>
        <w:t xml:space="preserve">avatelji </w:t>
      </w:r>
      <w:r>
        <w:rPr>
          <w:rStyle w:val="Ohne"/>
          <w:u w:color="ff0000"/>
          <w:rtl w:val="0"/>
        </w:rPr>
        <w:t>ž</w:t>
      </w:r>
      <w:r>
        <w:rPr>
          <w:rStyle w:val="Ohne"/>
          <w:u w:color="ff0000"/>
          <w:rtl w:val="0"/>
        </w:rPr>
        <w:t>ivog Boga. Idolopoklonstvo postoji u na</w:t>
      </w:r>
      <w:r>
        <w:rPr>
          <w:rStyle w:val="Ohne"/>
          <w:u w:color="ff0000"/>
          <w:rtl w:val="0"/>
        </w:rPr>
        <w:t>š</w:t>
      </w:r>
      <w:r>
        <w:rPr>
          <w:rStyle w:val="Ohne"/>
          <w:u w:color="ff0000"/>
          <w:rtl w:val="0"/>
        </w:rPr>
        <w:t>im crkvama.</w:t>
      </w:r>
      <w:r>
        <w:rPr>
          <w:rStyle w:val="Ohne"/>
          <w:u w:color="ff0000"/>
          <w:rtl w:val="0"/>
          <w:lang w:val="de-DE"/>
        </w:rPr>
        <w:t xml:space="preserve">“ </w:t>
      </w:r>
      <w:r>
        <w:rPr>
          <w:rStyle w:val="Ohne"/>
          <w:u w:color="ff0000"/>
          <w:rtl w:val="0"/>
          <w:lang w:val="en-US"/>
        </w:rPr>
        <w:t>{Ellen White, 1888 Materials, p. 886, 1891}</w:t>
      </w:r>
      <w:r>
        <w:rPr>
          <w:rStyle w:val="Ohne"/>
          <w:sz w:val="18"/>
          <w:szCs w:val="18"/>
          <w:rtl w:val="1"/>
          <w:lang w:val="ar-SA" w:bidi="ar-SA"/>
        </w:rPr>
        <w:t>“</w:t>
      </w:r>
      <w:r>
        <w:rPr>
          <w:rStyle w:val="Ohne"/>
          <w:sz w:val="18"/>
          <w:szCs w:val="18"/>
          <w:rtl w:val="0"/>
          <w:lang w:val="en-US"/>
        </w:rPr>
        <w:t>Let the missionaries of the cross proclaim that there is one God, and one Mediator between God and man, who is Jesus Christ the Son of the Infinite God. This needs to be proclaimed throughout every church in our land. Christians need to know this, and not put man where God should be, that they may no longer be worshipers of idols, but of the living God. Idolatry exists in our churches.</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Kako je silna stvar imati svemo</w:t>
      </w:r>
      <w:r>
        <w:rPr>
          <w:rtl w:val="0"/>
        </w:rPr>
        <w:t>ć</w:t>
      </w:r>
      <w:r>
        <w:rPr>
          <w:rtl w:val="0"/>
        </w:rPr>
        <w:t>nog Spasitelja, Ute</w:t>
      </w:r>
      <w:r>
        <w:rPr>
          <w:rtl w:val="0"/>
        </w:rPr>
        <w:t>š</w:t>
      </w:r>
      <w:r>
        <w:rPr>
          <w:rtl w:val="0"/>
        </w:rPr>
        <w:t>itelja i Zastupnika tj. Posrednika Koji je umro za nas, Koji nas te</w:t>
      </w:r>
      <w:r>
        <w:rPr>
          <w:rtl w:val="0"/>
        </w:rPr>
        <w:t>š</w:t>
      </w:r>
      <w:r>
        <w:rPr>
          <w:rtl w:val="0"/>
        </w:rPr>
        <w:t xml:space="preserve">i i molitvom </w:t>
      </w:r>
      <w:r>
        <w:rPr>
          <w:rStyle w:val="Ohne"/>
          <w:b w:val="1"/>
          <w:bCs w:val="1"/>
          <w:rtl w:val="0"/>
        </w:rPr>
        <w:t>zastupa</w:t>
      </w:r>
      <w:r>
        <w:rPr>
          <w:rtl w:val="0"/>
        </w:rPr>
        <w:t xml:space="preserve"> kod nebeskog Oca:</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70"/>
        </w:numPr>
      </w:pPr>
      <w:r>
        <w:rPr>
          <w:rtl w:val="0"/>
        </w:rPr>
        <w:t>„</w:t>
      </w:r>
      <w:r>
        <w:rPr>
          <w:rtl w:val="0"/>
        </w:rPr>
        <w:t>A tako i Duh poma</w:t>
      </w:r>
      <w:r>
        <w:rPr>
          <w:rtl w:val="0"/>
        </w:rPr>
        <w:t>ž</w:t>
      </w:r>
      <w:r>
        <w:rPr>
          <w:rtl w:val="0"/>
        </w:rPr>
        <w:t>e nam u na</w:t>
      </w:r>
      <w:r>
        <w:rPr>
          <w:rtl w:val="0"/>
        </w:rPr>
        <w:t>š</w:t>
      </w:r>
      <w:r>
        <w:rPr>
          <w:rtl w:val="0"/>
        </w:rPr>
        <w:t xml:space="preserve">ijem slabostima: jer ne znamo za </w:t>
      </w:r>
      <w:r>
        <w:rPr>
          <w:rtl w:val="0"/>
        </w:rPr>
        <w:t>š</w:t>
      </w:r>
      <w:r>
        <w:rPr>
          <w:rtl w:val="0"/>
          <w:lang w:val="en-US"/>
        </w:rPr>
        <w:t xml:space="preserve">to </w:t>
      </w:r>
      <w:r>
        <w:rPr>
          <w:rtl w:val="0"/>
        </w:rPr>
        <w:t>ć</w:t>
      </w:r>
      <w:r>
        <w:rPr>
          <w:rtl w:val="0"/>
        </w:rPr>
        <w:t xml:space="preserve">emo se moliti kao </w:t>
      </w:r>
      <w:r>
        <w:rPr>
          <w:rtl w:val="0"/>
        </w:rPr>
        <w:t>š</w:t>
      </w:r>
      <w:r>
        <w:rPr>
          <w:rtl w:val="0"/>
        </w:rPr>
        <w:t xml:space="preserve">to treba, nego </w:t>
      </w:r>
      <w:r>
        <w:rPr>
          <w:rStyle w:val="Ohne"/>
          <w:b w:val="1"/>
          <w:bCs w:val="1"/>
          <w:rtl w:val="0"/>
        </w:rPr>
        <w:t xml:space="preserve">sam </w:t>
      </w:r>
      <w:r>
        <w:rPr>
          <w:rStyle w:val="Ohne"/>
          <w:b w:val="1"/>
          <w:bCs w:val="1"/>
          <w:u w:val="single"/>
          <w:rtl w:val="0"/>
        </w:rPr>
        <w:t>Duh moli se za nas</w:t>
      </w:r>
      <w:r>
        <w:rPr>
          <w:rtl w:val="0"/>
        </w:rPr>
        <w:t xml:space="preserve"> uzdisanjem neiskazanijem. A onaj </w:t>
      </w:r>
      <w:r>
        <w:rPr>
          <w:rtl w:val="0"/>
        </w:rPr>
        <w:t>š</w:t>
      </w:r>
      <w:r>
        <w:rPr>
          <w:rtl w:val="0"/>
        </w:rPr>
        <w:t xml:space="preserve">to ispituje srca zna </w:t>
      </w:r>
      <w:r>
        <w:rPr>
          <w:rtl w:val="0"/>
        </w:rPr>
        <w:t>š</w:t>
      </w:r>
      <w:r>
        <w:rPr>
          <w:rtl w:val="0"/>
        </w:rPr>
        <w:t>to je misao Duha, jer po volji Bo</w:t>
      </w:r>
      <w:r>
        <w:rPr>
          <w:rtl w:val="0"/>
        </w:rPr>
        <w:t>ž</w:t>
      </w:r>
      <w:r>
        <w:rPr>
          <w:rtl w:val="0"/>
        </w:rPr>
        <w:t>ijoj moli se za svete.</w:t>
      </w:r>
      <w:r>
        <w:rPr>
          <w:rtl w:val="0"/>
        </w:rPr>
        <w:t xml:space="preserve">”  </w:t>
      </w:r>
      <w:r>
        <w:rPr>
          <w:rtl w:val="0"/>
        </w:rPr>
        <w:t>{Rimljanima 8,26.27}</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Bo</w:t>
      </w:r>
      <w:r>
        <w:rPr>
          <w:rtl w:val="0"/>
        </w:rPr>
        <w:t>ž</w:t>
      </w:r>
      <w:r>
        <w:rPr>
          <w:rtl w:val="0"/>
        </w:rPr>
        <w:t>ja re</w:t>
      </w:r>
      <w:r>
        <w:rPr>
          <w:rtl w:val="0"/>
        </w:rPr>
        <w:t xml:space="preserve">č </w:t>
      </w:r>
      <w:r>
        <w:rPr>
          <w:rtl w:val="0"/>
        </w:rPr>
        <w:t xml:space="preserve">nas kod iskrene </w:t>
      </w:r>
      <w:r>
        <w:rPr>
          <w:rtl w:val="0"/>
        </w:rPr>
        <w:t>ž</w:t>
      </w:r>
      <w:r>
        <w:rPr>
          <w:rtl w:val="0"/>
        </w:rPr>
        <w:t>elje za istinom nikada ne ostavlja bez nje, i produbljuje u slede</w:t>
      </w:r>
      <w:r>
        <w:rPr>
          <w:rtl w:val="0"/>
        </w:rPr>
        <w:t>ć</w:t>
      </w:r>
      <w:r>
        <w:rPr>
          <w:rtl w:val="0"/>
        </w:rPr>
        <w:t xml:space="preserve">im stihovima da je </w:t>
      </w:r>
      <w:r>
        <w:rPr>
          <w:rStyle w:val="Ohne"/>
          <w:b w:val="1"/>
          <w:bCs w:val="1"/>
          <w:rtl w:val="0"/>
          <w:lang w:val="de-DE"/>
        </w:rPr>
        <w:t>sv</w:t>
      </w:r>
      <w:r>
        <w:rPr>
          <w:rStyle w:val="Ohne"/>
          <w:b w:val="1"/>
          <w:bCs w:val="1"/>
          <w:rtl w:val="0"/>
        </w:rPr>
        <w:t>eti Duh Koji se moli za nas sam Isus</w:t>
      </w:r>
      <w:r>
        <w:rPr>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40"/>
        </w:numPr>
      </w:pPr>
      <w:r>
        <w:rPr>
          <w:rtl w:val="0"/>
        </w:rPr>
        <w:t>„</w:t>
      </w:r>
      <w:r>
        <w:rPr>
          <w:rtl w:val="0"/>
          <w:lang w:val="en-US"/>
        </w:rPr>
        <w:t>Ko mo</w:t>
      </w:r>
      <w:r>
        <w:rPr>
          <w:rtl w:val="0"/>
        </w:rPr>
        <w:t>ž</w:t>
      </w:r>
      <w:r>
        <w:rPr>
          <w:rtl w:val="0"/>
        </w:rPr>
        <w:t xml:space="preserve">e stajati uz tebe u </w:t>
      </w:r>
      <w:r>
        <w:rPr>
          <w:rtl w:val="0"/>
        </w:rPr>
        <w:t>č</w:t>
      </w:r>
      <w:r>
        <w:rPr>
          <w:rtl w:val="0"/>
        </w:rPr>
        <w:t xml:space="preserve">asu </w:t>
      </w:r>
      <w:r>
        <w:rPr>
          <w:rtl w:val="0"/>
        </w:rPr>
        <w:t>ž</w:t>
      </w:r>
      <w:r>
        <w:rPr>
          <w:rtl w:val="0"/>
        </w:rPr>
        <w:t xml:space="preserve">estokog sukoba kada si u borbi sa silama tame, sa Sotonom i njegovom vojskom nevidljivih saradnika? Ti </w:t>
      </w:r>
      <w:r>
        <w:rPr>
          <w:rtl w:val="0"/>
        </w:rPr>
        <w:t>ć</w:t>
      </w:r>
      <w:r>
        <w:rPr>
          <w:rtl w:val="0"/>
        </w:rPr>
        <w:t>e</w:t>
      </w:r>
      <w:r>
        <w:rPr>
          <w:rtl w:val="0"/>
        </w:rPr>
        <w:t>š</w:t>
      </w:r>
      <w:r>
        <w:rPr>
          <w:rtl w:val="0"/>
        </w:rPr>
        <w:t xml:space="preserve">, </w:t>
      </w:r>
      <w:r>
        <w:rPr>
          <w:rtl w:val="0"/>
        </w:rPr>
        <w:t>š</w:t>
      </w:r>
      <w:r>
        <w:rPr>
          <w:rtl w:val="0"/>
        </w:rPr>
        <w:t>to se ti</w:t>
      </w:r>
      <w:r>
        <w:rPr>
          <w:rtl w:val="0"/>
        </w:rPr>
        <w:t>č</w:t>
      </w:r>
      <w:r>
        <w:rPr>
          <w:rtl w:val="0"/>
        </w:rPr>
        <w:t>e ljudske pomo</w:t>
      </w:r>
      <w:r>
        <w:rPr>
          <w:rtl w:val="0"/>
        </w:rPr>
        <w:t>ć</w:t>
      </w:r>
      <w:r>
        <w:rPr>
          <w:rtl w:val="0"/>
        </w:rPr>
        <w:t>i ostati sama. Samo Gospod to razume. U Njega se mo</w:t>
      </w:r>
      <w:r>
        <w:rPr>
          <w:rtl w:val="0"/>
        </w:rPr>
        <w:t>ž</w:t>
      </w:r>
      <w:r>
        <w:rPr>
          <w:rtl w:val="0"/>
        </w:rPr>
        <w:t>e</w:t>
      </w:r>
      <w:r>
        <w:rPr>
          <w:rtl w:val="0"/>
        </w:rPr>
        <w:t xml:space="preserve">š </w:t>
      </w:r>
      <w:r>
        <w:rPr>
          <w:rtl w:val="0"/>
        </w:rPr>
        <w:t xml:space="preserve">uzdati. Predaj </w:t>
      </w:r>
      <w:r>
        <w:rPr>
          <w:rtl w:val="0"/>
        </w:rPr>
        <w:t>č</w:t>
      </w:r>
      <w:r>
        <w:rPr>
          <w:rtl w:val="0"/>
        </w:rPr>
        <w:t>uvanje tvoje du</w:t>
      </w:r>
      <w:r>
        <w:rPr>
          <w:rtl w:val="0"/>
        </w:rPr>
        <w:t>š</w:t>
      </w:r>
      <w:r>
        <w:rPr>
          <w:rtl w:val="0"/>
        </w:rPr>
        <w:t>e Onome Ko ti je dao specijalni posao da uradi</w:t>
      </w:r>
      <w:r>
        <w:rPr>
          <w:rtl w:val="0"/>
        </w:rPr>
        <w:t>š</w:t>
      </w:r>
      <w:r>
        <w:rPr>
          <w:rtl w:val="0"/>
        </w:rPr>
        <w:t xml:space="preserve">. </w:t>
      </w:r>
      <w:r>
        <w:rPr>
          <w:rStyle w:val="Ohne"/>
          <w:b w:val="1"/>
          <w:bCs w:val="1"/>
          <w:rtl w:val="0"/>
        </w:rPr>
        <w:t xml:space="preserve">Tvoj </w:t>
      </w:r>
      <w:r>
        <w:rPr>
          <w:rStyle w:val="Ohne"/>
          <w:b w:val="1"/>
          <w:bCs w:val="1"/>
          <w:u w:val="single"/>
          <w:rtl w:val="0"/>
        </w:rPr>
        <w:t>Posrednik</w:t>
      </w:r>
      <w:r>
        <w:rPr>
          <w:rStyle w:val="Ohne"/>
          <w:b w:val="1"/>
          <w:bCs w:val="1"/>
          <w:rtl w:val="0"/>
        </w:rPr>
        <w:t>, tvoj Ute</w:t>
      </w:r>
      <w:r>
        <w:rPr>
          <w:rStyle w:val="Ohne"/>
          <w:b w:val="1"/>
          <w:bCs w:val="1"/>
          <w:rtl w:val="0"/>
        </w:rPr>
        <w:t>š</w:t>
      </w:r>
      <w:r>
        <w:rPr>
          <w:rStyle w:val="Ohne"/>
          <w:b w:val="1"/>
          <w:bCs w:val="1"/>
          <w:rtl w:val="0"/>
        </w:rPr>
        <w:t>itelj,</w:t>
      </w:r>
      <w:r>
        <w:rPr>
          <w:rtl w:val="0"/>
          <w:lang w:val="nl-NL"/>
        </w:rPr>
        <w:t xml:space="preserve"> te ne</w:t>
      </w:r>
      <w:r>
        <w:rPr>
          <w:rtl w:val="0"/>
        </w:rPr>
        <w:t>ć</w:t>
      </w:r>
      <w:r>
        <w:rPr>
          <w:rtl w:val="0"/>
        </w:rPr>
        <w:t xml:space="preserve">e napustiti iako </w:t>
      </w:r>
      <w:r>
        <w:rPr>
          <w:rtl w:val="0"/>
        </w:rPr>
        <w:t>ć</w:t>
      </w:r>
      <w:r>
        <w:rPr>
          <w:rtl w:val="0"/>
        </w:rPr>
        <w:t xml:space="preserve">e </w:t>
      </w:r>
      <w:r>
        <w:rPr>
          <w:rtl w:val="0"/>
        </w:rPr>
        <w:t>S</w:t>
      </w:r>
      <w:r>
        <w:rPr>
          <w:rtl w:val="0"/>
        </w:rPr>
        <w:t>otona ume</w:t>
      </w:r>
      <w:r>
        <w:rPr>
          <w:rtl w:val="0"/>
        </w:rPr>
        <w:t>š</w:t>
      </w:r>
      <w:r>
        <w:rPr>
          <w:rtl w:val="0"/>
        </w:rPr>
        <w:t>ati svoje prisustvo, svoje dru</w:t>
      </w:r>
      <w:r>
        <w:rPr>
          <w:rtl w:val="0"/>
        </w:rPr>
        <w:t>š</w:t>
      </w:r>
      <w:r>
        <w:rPr>
          <w:rtl w:val="0"/>
        </w:rPr>
        <w:t>tvo. Ne boj se. Ja sam tvoj Otkupitelj Koji je ku</w:t>
      </w:r>
      <w:r>
        <w:rPr>
          <w:rtl w:val="0"/>
        </w:rPr>
        <w:t>š</w:t>
      </w:r>
      <w:r>
        <w:rPr>
          <w:rtl w:val="0"/>
        </w:rPr>
        <w:t>an u svim ta</w:t>
      </w:r>
      <w:r>
        <w:rPr>
          <w:rtl w:val="0"/>
        </w:rPr>
        <w:t>č</w:t>
      </w:r>
      <w:r>
        <w:rPr>
          <w:rtl w:val="0"/>
        </w:rPr>
        <w:t xml:space="preserve">kama kao </w:t>
      </w:r>
      <w:r>
        <w:rPr>
          <w:rtl w:val="0"/>
        </w:rPr>
        <w:t>š</w:t>
      </w:r>
      <w:r>
        <w:rPr>
          <w:rtl w:val="0"/>
        </w:rPr>
        <w:t>to si ti ku</w:t>
      </w:r>
      <w:r>
        <w:rPr>
          <w:rtl w:val="0"/>
        </w:rPr>
        <w:t>š</w:t>
      </w:r>
      <w:r>
        <w:rPr>
          <w:rtl w:val="0"/>
        </w:rPr>
        <w:t xml:space="preserve">an. Ja </w:t>
      </w:r>
      <w:r>
        <w:rPr>
          <w:rtl w:val="0"/>
        </w:rPr>
        <w:t>ć</w:t>
      </w:r>
      <w:r>
        <w:rPr>
          <w:rtl w:val="0"/>
        </w:rPr>
        <w:t>u nadahnuti tvoj um i znaj uvek da te ne</w:t>
      </w:r>
      <w:r>
        <w:rPr>
          <w:rtl w:val="0"/>
        </w:rPr>
        <w:t>ć</w:t>
      </w:r>
      <w:r>
        <w:rPr>
          <w:rtl w:val="0"/>
        </w:rPr>
        <w:t>u ostaviti ni odbaciti.</w:t>
      </w:r>
      <w:r>
        <w:rPr>
          <w:rtl w:val="0"/>
          <w:lang w:val="de-DE"/>
        </w:rPr>
        <w:t xml:space="preserve">“ </w:t>
      </w:r>
      <w:r>
        <w:rPr>
          <w:rtl w:val="0"/>
          <w:lang w:val="en-US"/>
        </w:rPr>
        <w:t xml:space="preserve">{Ellen White: Ms154-1907 (March 1, </w:t>
      </w:r>
      <w:r>
        <w:rPr>
          <w:rStyle w:val="Ohne"/>
          <w:b w:val="1"/>
          <w:bCs w:val="1"/>
          <w:rtl w:val="0"/>
        </w:rPr>
        <w:t>1907</w:t>
      </w:r>
      <w:r>
        <w:rPr>
          <w:rtl w:val="0"/>
          <w:lang w:val="pt-PT"/>
        </w:rPr>
        <w:t xml:space="preserve">) par. 27} </w:t>
      </w:r>
      <w:r>
        <w:rPr>
          <w:rStyle w:val="Ohne"/>
          <w:sz w:val="18"/>
          <w:szCs w:val="18"/>
          <w:rtl w:val="1"/>
          <w:lang w:val="ar-SA" w:bidi="ar-SA"/>
        </w:rPr>
        <w:t>“</w:t>
      </w:r>
      <w:r>
        <w:rPr>
          <w:rStyle w:val="Ohne"/>
          <w:sz w:val="18"/>
          <w:szCs w:val="18"/>
          <w:rtl w:val="0"/>
          <w:lang w:val="en-US"/>
        </w:rPr>
        <w:t>Who can stand by you in the hour of fierce conflict, when in combat with the powers of darkness, with Satan and his host of invisible allies? You will, as far as human help is concerned, remain alone. The Lord alone understands. In Him you may trust. Commit the keeping of your soul to Him who has given your special work to you. Your Mediator, your Comforter will not leave you, although Satan will interpose his presence, his companionship. Be not afraid. I am your Redeemer Who was tempted in all points like as you are tempted. I will impress your mind, and ever know I will not leave you nor forsake you.</w:t>
      </w:r>
      <w:r>
        <w:rPr>
          <w:rStyle w:val="Ohne"/>
          <w:sz w:val="18"/>
          <w:szCs w:val="18"/>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70"/>
        </w:numPr>
      </w:pPr>
      <w:r>
        <w:rPr>
          <w:rtl w:val="0"/>
        </w:rPr>
        <w:t>„</w:t>
      </w:r>
      <w:r>
        <w:rPr>
          <w:rtl w:val="0"/>
        </w:rPr>
        <w:t xml:space="preserve">Koji, dakle, </w:t>
      </w:r>
      <w:r>
        <w:rPr>
          <w:rStyle w:val="Ohne"/>
          <w:b w:val="1"/>
          <w:bCs w:val="1"/>
          <w:rtl w:val="0"/>
        </w:rPr>
        <w:t>Svog Sina ne po</w:t>
      </w:r>
      <w:r>
        <w:rPr>
          <w:rStyle w:val="Ohne"/>
          <w:b w:val="1"/>
          <w:bCs w:val="1"/>
          <w:rtl w:val="0"/>
        </w:rPr>
        <w:t>š</w:t>
      </w:r>
      <w:r>
        <w:rPr>
          <w:rStyle w:val="Ohne"/>
          <w:b w:val="1"/>
          <w:bCs w:val="1"/>
          <w:rtl w:val="0"/>
          <w:lang w:val="da-DK"/>
        </w:rPr>
        <w:t>tede</w:t>
      </w:r>
      <w:r>
        <w:rPr>
          <w:rtl w:val="0"/>
        </w:rPr>
        <w:t xml:space="preserve">, nego Ga </w:t>
      </w:r>
      <w:r>
        <w:rPr>
          <w:rStyle w:val="Ohne"/>
          <w:b w:val="1"/>
          <w:bCs w:val="1"/>
          <w:rtl w:val="0"/>
        </w:rPr>
        <w:t>predade za sve nas</w:t>
      </w:r>
      <w:r>
        <w:rPr>
          <w:rtl w:val="0"/>
        </w:rPr>
        <w:t xml:space="preserve">, kako dakle, da nam s Njim sve ne daruje? Ko </w:t>
      </w:r>
      <w:r>
        <w:rPr>
          <w:rtl w:val="0"/>
        </w:rPr>
        <w:t>ć</w:t>
      </w:r>
      <w:r>
        <w:rPr>
          <w:rtl w:val="0"/>
        </w:rPr>
        <w:t>e optu</w:t>
      </w:r>
      <w:r>
        <w:rPr>
          <w:rtl w:val="0"/>
        </w:rPr>
        <w:t>ž</w:t>
      </w:r>
      <w:r>
        <w:rPr>
          <w:rtl w:val="0"/>
        </w:rPr>
        <w:t>iti izabrane Bo</w:t>
      </w:r>
      <w:r>
        <w:rPr>
          <w:rtl w:val="0"/>
        </w:rPr>
        <w:t>ž</w:t>
      </w:r>
      <w:r>
        <w:rPr>
          <w:rtl w:val="0"/>
          <w:lang w:val="zh-TW" w:eastAsia="zh-TW"/>
        </w:rPr>
        <w:t>je?</w:t>
      </w:r>
      <w:r>
        <w:rPr>
          <w:rtl w:val="0"/>
        </w:rPr>
        <w:t> </w:t>
      </w:r>
      <w:r>
        <w:rPr>
          <w:rtl w:val="0"/>
          <w:lang w:val="en-US"/>
        </w:rPr>
        <w:t>Bog</w:t>
      </w:r>
      <w:r>
        <w:rPr>
          <w:rtl w:val="0"/>
        </w:rPr>
        <w:t> </w:t>
      </w:r>
      <w:r>
        <w:rPr>
          <w:rtl w:val="0"/>
        </w:rPr>
        <w:t xml:space="preserve">koji pravda? Ko </w:t>
      </w:r>
      <w:r>
        <w:rPr>
          <w:rtl w:val="0"/>
        </w:rPr>
        <w:t>ć</w:t>
      </w:r>
      <w:r>
        <w:rPr>
          <w:rtl w:val="0"/>
        </w:rPr>
        <w:t xml:space="preserve">e osuditi? </w:t>
      </w:r>
      <w:r>
        <w:rPr>
          <w:rStyle w:val="Ohne"/>
          <w:b w:val="1"/>
          <w:bCs w:val="1"/>
          <w:rtl w:val="0"/>
        </w:rPr>
        <w:t>Hristos</w:t>
      </w:r>
      <w:r>
        <w:rPr>
          <w:rtl w:val="0"/>
        </w:rPr>
        <w:t xml:space="preserve"> Isus</w:t>
      </w:r>
      <w:r>
        <w:rPr>
          <w:rtl w:val="0"/>
        </w:rPr>
        <w:t> </w:t>
      </w:r>
      <w:r>
        <w:rPr>
          <w:rtl w:val="0"/>
        </w:rPr>
        <w:t>koji umre, pa jo</w:t>
      </w:r>
      <w:r>
        <w:rPr>
          <w:rtl w:val="0"/>
        </w:rPr>
        <w:t xml:space="preserve">š </w:t>
      </w:r>
      <w:r>
        <w:rPr>
          <w:rtl w:val="0"/>
        </w:rPr>
        <w:t>i vaskrse,</w:t>
      </w:r>
      <w:r>
        <w:rPr>
          <w:rtl w:val="0"/>
        </w:rPr>
        <w:t> </w:t>
      </w:r>
      <w:r>
        <w:rPr>
          <w:rtl w:val="0"/>
        </w:rPr>
        <w:t xml:space="preserve">Koji je s </w:t>
      </w:r>
      <w:r>
        <w:rPr>
          <w:rStyle w:val="Ohne"/>
          <w:b w:val="1"/>
          <w:bCs w:val="1"/>
          <w:rtl w:val="0"/>
        </w:rPr>
        <w:t xml:space="preserve">desne strane Bogu, </w:t>
      </w:r>
      <w:r>
        <w:rPr>
          <w:rStyle w:val="Ohne"/>
          <w:b w:val="1"/>
          <w:bCs w:val="1"/>
          <w:u w:val="single"/>
          <w:rtl w:val="0"/>
          <w:lang w:val="it-IT"/>
        </w:rPr>
        <w:t>i moli</w:t>
      </w:r>
      <w:r>
        <w:rPr>
          <w:rStyle w:val="Ohne"/>
          <w:b w:val="1"/>
          <w:bCs w:val="1"/>
          <w:u w:val="single"/>
          <w:rtl w:val="0"/>
        </w:rPr>
        <w:t xml:space="preserve">  </w:t>
      </w:r>
      <w:r>
        <w:rPr>
          <w:rStyle w:val="Ohne"/>
          <w:b w:val="1"/>
          <w:bCs w:val="1"/>
          <w:u w:val="single"/>
          <w:rtl w:val="0"/>
        </w:rPr>
        <w:t>za nas</w:t>
      </w:r>
      <w:r>
        <w:rPr>
          <w:rtl w:val="0"/>
          <w:lang w:val="zh-TW" w:eastAsia="zh-TW"/>
        </w:rPr>
        <w:t xml:space="preserve">? Ko </w:t>
      </w:r>
      <w:r>
        <w:rPr>
          <w:rtl w:val="0"/>
        </w:rPr>
        <w:t>ć</w:t>
      </w:r>
      <w:r>
        <w:rPr>
          <w:rtl w:val="0"/>
        </w:rPr>
        <w:t>e nas rastaviti od ljubavi Bo</w:t>
      </w:r>
      <w:r>
        <w:rPr>
          <w:rtl w:val="0"/>
        </w:rPr>
        <w:t>ž</w:t>
      </w:r>
      <w:r>
        <w:rPr>
          <w:rtl w:val="0"/>
          <w:lang w:val="zh-TW" w:eastAsia="zh-TW"/>
        </w:rPr>
        <w:t>je?... Ali,</w:t>
      </w:r>
      <w:r>
        <w:rPr>
          <w:rtl w:val="0"/>
        </w:rPr>
        <w:t> </w:t>
      </w:r>
      <w:r>
        <w:rPr>
          <w:rtl w:val="0"/>
        </w:rPr>
        <w:t>u svemu ovome pobe</w:t>
      </w:r>
      <w:r>
        <w:rPr>
          <w:rtl w:val="0"/>
        </w:rPr>
        <w:t>đ</w:t>
      </w:r>
      <w:r>
        <w:rPr>
          <w:rtl w:val="0"/>
        </w:rPr>
        <w:t>ujemo Onog radi koji nas je ljubio.</w:t>
      </w:r>
      <w:r>
        <w:rPr>
          <w:rtl w:val="0"/>
        </w:rPr>
        <w:t xml:space="preserve">” </w:t>
      </w:r>
      <w:r>
        <w:rPr>
          <w:rtl w:val="0"/>
        </w:rPr>
        <w:t>{Rimljanima 8,32-37}</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Trojstvo stvara sliku da postoje dva Zastupnika izme</w:t>
      </w:r>
      <w:r>
        <w:rPr>
          <w:rtl w:val="0"/>
        </w:rPr>
        <w:t>đ</w:t>
      </w:r>
      <w:r>
        <w:rPr>
          <w:rtl w:val="0"/>
        </w:rPr>
        <w:t xml:space="preserve">u nas i Boga: Isus i </w:t>
      </w:r>
      <w:r>
        <w:rPr>
          <w:rtl w:val="0"/>
          <w:lang w:val="de-DE"/>
        </w:rPr>
        <w:t>s</w:t>
      </w:r>
      <w:r>
        <w:rPr>
          <w:rtl w:val="0"/>
        </w:rPr>
        <w:t>veti Duh. Biblija sa druge strane ka</w:t>
      </w:r>
      <w:r>
        <w:rPr>
          <w:rtl w:val="0"/>
        </w:rPr>
        <w:t>ž</w:t>
      </w:r>
      <w:r>
        <w:rPr>
          <w:rtl w:val="0"/>
        </w:rPr>
        <w:t>e jasno da postoji samo jedan Posrednik izme</w:t>
      </w:r>
      <w:r>
        <w:rPr>
          <w:rtl w:val="0"/>
        </w:rPr>
        <w:t>đ</w:t>
      </w:r>
      <w:r>
        <w:rPr>
          <w:rtl w:val="0"/>
        </w:rPr>
        <w:t xml:space="preserve">u Boga i </w:t>
      </w:r>
      <w:r>
        <w:rPr>
          <w:rtl w:val="0"/>
        </w:rPr>
        <w:t>č</w:t>
      </w:r>
      <w:r>
        <w:rPr>
          <w:rtl w:val="0"/>
        </w:rPr>
        <w:t>oveka a to je Njegov Sin Isus.</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hd w:val="clear" w:color="auto" w:fill="ffffff"/>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40"/>
          <w:szCs w:val="40"/>
        </w:rPr>
      </w:pPr>
      <w:bookmarkStart w:name="KoKucaNaVrataNašegSrcaIGovoriSvojojCrkvi" w:id="12"/>
      <w:r>
        <w:rPr>
          <w:rStyle w:val="Ohne"/>
          <w:sz w:val="40"/>
          <w:szCs w:val="40"/>
          <w:shd w:val="clear" w:color="auto" w:fill="ffffff"/>
          <w:rtl w:val="0"/>
        </w:rPr>
        <w:t>7</w:t>
      </w:r>
      <w:r>
        <w:rPr>
          <w:rStyle w:val="Ohne"/>
          <w:sz w:val="40"/>
          <w:szCs w:val="40"/>
          <w:shd w:val="clear" w:color="auto" w:fill="ffffff"/>
          <w:rtl w:val="0"/>
        </w:rPr>
        <w:t>.</w:t>
        <w:tab/>
      </w:r>
      <w:r>
        <w:rPr>
          <w:rStyle w:val="Ohne"/>
          <w:b w:val="1"/>
          <w:bCs w:val="1"/>
          <w:sz w:val="40"/>
          <w:szCs w:val="40"/>
          <w:rtl w:val="0"/>
        </w:rPr>
        <w:t>Ko kuca na vrata na</w:t>
      </w:r>
      <w:r>
        <w:rPr>
          <w:rStyle w:val="Ohne"/>
          <w:b w:val="1"/>
          <w:bCs w:val="1"/>
          <w:sz w:val="40"/>
          <w:szCs w:val="40"/>
          <w:rtl w:val="0"/>
        </w:rPr>
        <w:t>š</w:t>
      </w:r>
      <w:r>
        <w:rPr>
          <w:rStyle w:val="Ohne"/>
          <w:b w:val="1"/>
          <w:bCs w:val="1"/>
          <w:sz w:val="40"/>
          <w:szCs w:val="40"/>
          <w:rtl w:val="0"/>
        </w:rPr>
        <w:t xml:space="preserve">eg srca i govori Svojoj crkvi kao </w:t>
      </w:r>
      <w:r>
        <w:rPr>
          <w:rStyle w:val="Ohne"/>
          <w:b w:val="1"/>
          <w:bCs w:val="1"/>
          <w:sz w:val="40"/>
          <w:szCs w:val="40"/>
          <w:rtl w:val="0"/>
          <w:lang w:val="de-DE"/>
        </w:rPr>
        <w:t>s</w:t>
      </w:r>
      <w:r>
        <w:rPr>
          <w:rStyle w:val="Ohne"/>
          <w:b w:val="1"/>
          <w:bCs w:val="1"/>
          <w:sz w:val="40"/>
          <w:szCs w:val="40"/>
          <w:rtl w:val="0"/>
          <w:lang w:val="zh-TW" w:eastAsia="zh-TW"/>
        </w:rPr>
        <w:t>veti Duh?</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bookmarkEnd w:id="12"/>
      <w:r>
        <w:rPr>
          <w:rtl w:val="0"/>
        </w:rPr>
        <w:t xml:space="preserve">  </w:t>
        <w:tab/>
        <w:tab/>
        <w:tab/>
        <w:tab/>
        <w:tab/>
        <w:tab/>
        <w:tab/>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8"/>
          <w:szCs w:val="8"/>
        </w:rPr>
      </w:pPr>
    </w:p>
    <w:p>
      <w:pPr>
        <w:pStyle w:val="Text"/>
        <w:numPr>
          <w:ilvl w:val="0"/>
          <w:numId w:val="40"/>
        </w:numPr>
      </w:pPr>
      <w:r>
        <w:rPr>
          <w:rtl w:val="0"/>
        </w:rPr>
        <w:t>„</w:t>
      </w:r>
      <w:r>
        <w:rPr>
          <w:rStyle w:val="Ohne"/>
          <w:b w:val="1"/>
          <w:bCs w:val="1"/>
          <w:rtl w:val="0"/>
        </w:rPr>
        <w:t xml:space="preserve">Ko je, </w:t>
      </w:r>
      <w:r>
        <w:rPr>
          <w:rStyle w:val="Ohne"/>
          <w:b w:val="1"/>
          <w:bCs w:val="1"/>
          <w:u w:val="single"/>
          <w:rtl w:val="0"/>
        </w:rPr>
        <w:t>osim</w:t>
      </w:r>
      <w:r>
        <w:rPr>
          <w:rStyle w:val="Ohne"/>
          <w:b w:val="1"/>
          <w:bCs w:val="1"/>
          <w:rtl w:val="0"/>
        </w:rPr>
        <w:t xml:space="preserve"> Isusa Hrista, </w:t>
      </w:r>
      <w:r>
        <w:rPr>
          <w:rStyle w:val="Ohne"/>
          <w:b w:val="1"/>
          <w:bCs w:val="1"/>
          <w:u w:val="single"/>
          <w:rtl w:val="0"/>
        </w:rPr>
        <w:t xml:space="preserve">Svojim </w:t>
      </w:r>
      <w:r>
        <w:rPr>
          <w:rStyle w:val="Ohne"/>
          <w:b w:val="1"/>
          <w:bCs w:val="1"/>
          <w:u w:val="single"/>
          <w:rtl w:val="0"/>
          <w:lang w:val="de-DE"/>
        </w:rPr>
        <w:t>s</w:t>
      </w:r>
      <w:r>
        <w:rPr>
          <w:rStyle w:val="Ohne"/>
          <w:b w:val="1"/>
          <w:bCs w:val="1"/>
          <w:u w:val="single"/>
          <w:rtl w:val="0"/>
        </w:rPr>
        <w:t>vetim Duhom</w:t>
      </w:r>
      <w:r>
        <w:rPr>
          <w:rStyle w:val="Ohne"/>
          <w:b w:val="1"/>
          <w:bCs w:val="1"/>
          <w:rtl w:val="0"/>
        </w:rPr>
        <w:t xml:space="preserve"> i nebeskom silom, vodio pero svetih istori</w:t>
      </w:r>
      <w:r>
        <w:rPr>
          <w:rStyle w:val="Ohne"/>
          <w:b w:val="1"/>
          <w:bCs w:val="1"/>
          <w:rtl w:val="0"/>
        </w:rPr>
        <w:t>č</w:t>
      </w:r>
      <w:r>
        <w:rPr>
          <w:rStyle w:val="Ohne"/>
          <w:b w:val="1"/>
          <w:bCs w:val="1"/>
          <w:rtl w:val="0"/>
        </w:rPr>
        <w:t>ara koji su predstavili svetu dragocene zapise govora i dela Isusa Hrista?</w:t>
      </w:r>
      <w:r>
        <w:rPr>
          <w:rtl w:val="0"/>
          <w:lang w:val="de-DE"/>
        </w:rPr>
        <w:t xml:space="preserve">“ </w:t>
      </w:r>
      <w:r>
        <w:rPr>
          <w:rtl w:val="0"/>
          <w:lang w:val="en-US"/>
        </w:rPr>
        <w:t xml:space="preserve">{Ellen White: Manuscript Releases Volume 2, p. 14, 1892} </w:t>
      </w:r>
      <w:r>
        <w:rPr>
          <w:rStyle w:val="Ohne"/>
          <w:sz w:val="18"/>
          <w:szCs w:val="18"/>
          <w:rtl w:val="1"/>
          <w:lang w:val="ar-SA" w:bidi="ar-SA"/>
        </w:rPr>
        <w:t>“</w:t>
      </w:r>
      <w:r>
        <w:rPr>
          <w:rStyle w:val="Ohne"/>
          <w:sz w:val="18"/>
          <w:szCs w:val="18"/>
          <w:rtl w:val="0"/>
          <w:lang w:val="en-US"/>
        </w:rPr>
        <w:t>Who but Jesus Christ, by His Spirit and Divine power, guided the pens of the sacred historians that to the world might be presented the precious record of the sayings and works of Jesus Christ?</w:t>
      </w:r>
      <w:r>
        <w:rPr>
          <w:rStyle w:val="Ohne"/>
          <w:sz w:val="18"/>
          <w:szCs w:val="18"/>
          <w:rtl w:val="0"/>
        </w:rPr>
        <w:t>”</w:t>
      </w:r>
    </w:p>
    <w:p>
      <w:pPr>
        <w:pStyle w:val="Text"/>
      </w:pPr>
    </w:p>
    <w:p>
      <w:pPr>
        <w:pStyle w:val="Text"/>
        <w:numPr>
          <w:ilvl w:val="0"/>
          <w:numId w:val="72"/>
        </w:numPr>
      </w:pPr>
      <w:r>
        <w:rPr>
          <w:rtl w:val="0"/>
        </w:rPr>
        <w:t>„</w:t>
      </w:r>
      <w:r>
        <w:rPr>
          <w:rtl w:val="0"/>
        </w:rPr>
        <w:t xml:space="preserve">Sedoh s Ocem Svojim na </w:t>
      </w:r>
      <w:r>
        <w:rPr>
          <w:rStyle w:val="Ohne"/>
          <w:b w:val="1"/>
          <w:bCs w:val="1"/>
          <w:rtl w:val="0"/>
        </w:rPr>
        <w:t>prestolu Njegovu</w:t>
      </w:r>
      <w:r>
        <w:rPr>
          <w:rtl w:val="0"/>
        </w:rPr>
        <w:t xml:space="preserve">. Ko ima uho neka </w:t>
      </w:r>
      <w:r>
        <w:rPr>
          <w:rtl w:val="0"/>
        </w:rPr>
        <w:t>č</w:t>
      </w:r>
      <w:r>
        <w:rPr>
          <w:rtl w:val="0"/>
        </w:rPr>
        <w:t xml:space="preserve">uje </w:t>
      </w:r>
      <w:r>
        <w:rPr>
          <w:rtl w:val="0"/>
        </w:rPr>
        <w:t>š</w:t>
      </w:r>
      <w:r>
        <w:rPr>
          <w:rtl w:val="0"/>
        </w:rPr>
        <w:t xml:space="preserve">ta </w:t>
      </w:r>
      <w:r>
        <w:rPr>
          <w:rStyle w:val="Ohne"/>
          <w:b w:val="1"/>
          <w:bCs w:val="1"/>
          <w:rtl w:val="0"/>
        </w:rPr>
        <w:t>govori Duh crkvama</w:t>
      </w:r>
      <w:r>
        <w:rPr>
          <w:rtl w:val="0"/>
        </w:rPr>
        <w:t>.</w:t>
      </w:r>
      <w:r>
        <w:rPr>
          <w:rtl w:val="0"/>
          <w:lang w:val="de-DE"/>
        </w:rPr>
        <w:t xml:space="preserve">“ </w:t>
      </w:r>
      <w:r>
        <w:rPr>
          <w:rtl w:val="0"/>
        </w:rPr>
        <w:t>{Otkrivenje 3,21.22}</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Duh</w:t>
      </w:r>
      <w:r>
        <w:rPr>
          <w:rtl w:val="0"/>
        </w:rPr>
        <w:t xml:space="preserve"> govori poruku 7 crkava</w:t>
      </w:r>
      <w:r>
        <w:rPr>
          <w:rtl w:val="0"/>
          <w:lang w:val="de-DE"/>
        </w:rPr>
        <w:t>.</w:t>
      </w:r>
      <w:r>
        <w:rPr>
          <w:rtl w:val="0"/>
        </w:rPr>
        <w:t xml:space="preserve"> Ko im se </w:t>
      </w:r>
      <w:r>
        <w:rPr>
          <w:rtl w:val="0"/>
          <w:lang w:val="de-DE"/>
        </w:rPr>
        <w:t xml:space="preserve">zaista </w:t>
      </w:r>
      <w:r>
        <w:rPr>
          <w:rtl w:val="0"/>
        </w:rPr>
        <w:t>li</w:t>
      </w:r>
      <w:r>
        <w:rPr>
          <w:rtl w:val="0"/>
        </w:rPr>
        <w:t>č</w:t>
      </w:r>
      <w:r>
        <w:rPr>
          <w:rtl w:val="0"/>
        </w:rPr>
        <w:t>no obra</w:t>
      </w:r>
      <w:r>
        <w:rPr>
          <w:rtl w:val="0"/>
        </w:rPr>
        <w:t>ć</w:t>
      </w:r>
      <w:r>
        <w:rPr>
          <w:rtl w:val="0"/>
          <w:lang w:val="zh-TW" w:eastAsia="zh-TW"/>
        </w:rPr>
        <w:t>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74"/>
        </w:numPr>
      </w:pPr>
      <w:r>
        <w:rPr>
          <w:rtl w:val="0"/>
        </w:rPr>
        <w:t>„</w:t>
      </w:r>
      <w:r>
        <w:rPr>
          <w:rtl w:val="0"/>
        </w:rPr>
        <w:t>I obazreh se da vidim glas koji govora</w:t>
      </w:r>
      <w:r>
        <w:rPr>
          <w:rtl w:val="0"/>
        </w:rPr>
        <w:t>š</w:t>
      </w:r>
      <w:r>
        <w:rPr>
          <w:rtl w:val="0"/>
        </w:rPr>
        <w:t>e sa mnom; i obazrev</w:t>
      </w:r>
      <w:r>
        <w:rPr>
          <w:rtl w:val="0"/>
        </w:rPr>
        <w:t>š</w:t>
      </w:r>
      <w:r>
        <w:rPr>
          <w:rtl w:val="0"/>
        </w:rPr>
        <w:t>i se videh sedam svije</w:t>
      </w:r>
      <w:r>
        <w:rPr>
          <w:rtl w:val="0"/>
        </w:rPr>
        <w:t>ć</w:t>
      </w:r>
      <w:r>
        <w:rPr>
          <w:rtl w:val="0"/>
        </w:rPr>
        <w:t>njaka zlatnih, i usred sedam sve</w:t>
      </w:r>
      <w:r>
        <w:rPr>
          <w:rtl w:val="0"/>
        </w:rPr>
        <w:t>ć</w:t>
      </w:r>
      <w:r>
        <w:rPr>
          <w:rtl w:val="0"/>
        </w:rPr>
        <w:t xml:space="preserve">njaka kao </w:t>
      </w:r>
      <w:r>
        <w:rPr>
          <w:rStyle w:val="Ohne"/>
          <w:u w:val="single"/>
          <w:rtl w:val="0"/>
        </w:rPr>
        <w:t xml:space="preserve">Sina </w:t>
      </w:r>
      <w:r>
        <w:rPr>
          <w:rStyle w:val="Ohne"/>
          <w:u w:val="single"/>
          <w:rtl w:val="0"/>
        </w:rPr>
        <w:t>Č</w:t>
      </w:r>
      <w:r>
        <w:rPr>
          <w:rStyle w:val="Ohne"/>
          <w:u w:val="single"/>
          <w:rtl w:val="0"/>
        </w:rPr>
        <w:t>ovje</w:t>
      </w:r>
      <w:r>
        <w:rPr>
          <w:rStyle w:val="Ohne"/>
          <w:u w:val="single"/>
          <w:rtl w:val="0"/>
        </w:rPr>
        <w:t>č</w:t>
      </w:r>
      <w:r>
        <w:rPr>
          <w:rStyle w:val="Ohne"/>
          <w:u w:val="single"/>
          <w:rtl w:val="0"/>
        </w:rPr>
        <w:t>ijega</w:t>
      </w:r>
      <w:r>
        <w:rPr>
          <w:rtl w:val="0"/>
        </w:rPr>
        <w:t>.</w:t>
      </w:r>
      <w:r>
        <w:rPr>
          <w:rtl w:val="0"/>
        </w:rPr>
        <w:t>“ „</w:t>
      </w:r>
      <w:r>
        <w:rPr>
          <w:rtl w:val="0"/>
        </w:rPr>
        <w:t xml:space="preserve">bijah mrtav i evo sam </w:t>
      </w:r>
      <w:r>
        <w:rPr>
          <w:rtl w:val="0"/>
        </w:rPr>
        <w:t>ž</w:t>
      </w:r>
      <w:r>
        <w:rPr>
          <w:rtl w:val="0"/>
        </w:rPr>
        <w:t>iv</w:t>
      </w:r>
      <w:r>
        <w:rPr>
          <w:rtl w:val="0"/>
        </w:rPr>
        <w:t>“ „</w:t>
      </w:r>
      <w:r>
        <w:rPr>
          <w:rtl w:val="0"/>
          <w:lang w:val="it-IT"/>
        </w:rPr>
        <w:t>Napi</w:t>
      </w:r>
      <w:r>
        <w:rPr>
          <w:rtl w:val="0"/>
        </w:rPr>
        <w:t>š</w:t>
      </w:r>
      <w:r>
        <w:rPr>
          <w:rtl w:val="0"/>
        </w:rPr>
        <w:t xml:space="preserve">i dakle </w:t>
      </w:r>
      <w:r>
        <w:rPr>
          <w:rtl w:val="0"/>
        </w:rPr>
        <w:t>š</w:t>
      </w:r>
      <w:r>
        <w:rPr>
          <w:rtl w:val="0"/>
          <w:lang w:val="it-IT"/>
        </w:rPr>
        <w:t xml:space="preserve">to si vidio, i </w:t>
      </w:r>
      <w:r>
        <w:rPr>
          <w:rtl w:val="0"/>
        </w:rPr>
        <w:t>š</w:t>
      </w:r>
      <w:r>
        <w:rPr>
          <w:rtl w:val="0"/>
        </w:rPr>
        <w:t xml:space="preserve">ta je, i </w:t>
      </w:r>
      <w:r>
        <w:rPr>
          <w:rtl w:val="0"/>
        </w:rPr>
        <w:t>š</w:t>
      </w:r>
      <w:r>
        <w:rPr>
          <w:rtl w:val="0"/>
        </w:rPr>
        <w:t xml:space="preserve">ta </w:t>
      </w:r>
      <w:r>
        <w:rPr>
          <w:rtl w:val="0"/>
        </w:rPr>
        <w:t>ć</w:t>
      </w:r>
      <w:r>
        <w:rPr>
          <w:rtl w:val="0"/>
        </w:rPr>
        <w:t>e biti potom</w:t>
      </w:r>
      <w:r>
        <w:rPr>
          <w:rtl w:val="0"/>
        </w:rPr>
        <w:t>“ „</w:t>
      </w:r>
      <w:r>
        <w:rPr>
          <w:rtl w:val="0"/>
        </w:rPr>
        <w:t xml:space="preserve">Tajna sedam zvezda koje si vidio </w:t>
      </w:r>
      <w:r>
        <w:rPr>
          <w:rStyle w:val="Ohne"/>
          <w:u w:val="single"/>
          <w:rtl w:val="0"/>
        </w:rPr>
        <w:t>na desnici Mojoj</w:t>
      </w:r>
      <w:r>
        <w:rPr>
          <w:rtl w:val="0"/>
        </w:rPr>
        <w:t>, i sedam sve</w:t>
      </w:r>
      <w:r>
        <w:rPr>
          <w:rtl w:val="0"/>
        </w:rPr>
        <w:t>ć</w:t>
      </w:r>
      <w:r>
        <w:rPr>
          <w:rtl w:val="0"/>
        </w:rPr>
        <w:t>njaka zlatnih: sedam zvezda jesu an</w:t>
      </w:r>
      <w:r>
        <w:rPr>
          <w:rtl w:val="0"/>
        </w:rPr>
        <w:t>đ</w:t>
      </w:r>
      <w:r>
        <w:rPr>
          <w:rtl w:val="0"/>
        </w:rPr>
        <w:t>eli sedam crkava; i sedam sve</w:t>
      </w:r>
      <w:r>
        <w:rPr>
          <w:rtl w:val="0"/>
        </w:rPr>
        <w:t>ć</w:t>
      </w:r>
      <w:r>
        <w:rPr>
          <w:rtl w:val="0"/>
        </w:rPr>
        <w:t xml:space="preserve">njaka koje si vidio jesu </w:t>
      </w:r>
      <w:r>
        <w:rPr>
          <w:rStyle w:val="Ohne"/>
          <w:u w:val="single"/>
          <w:rtl w:val="0"/>
        </w:rPr>
        <w:t>sedam crkava</w:t>
      </w:r>
      <w:r>
        <w:rPr>
          <w:rtl w:val="0"/>
        </w:rPr>
        <w:t>“ „</w:t>
      </w:r>
      <w:r>
        <w:rPr>
          <w:rtl w:val="0"/>
        </w:rPr>
        <w:t>An</w:t>
      </w:r>
      <w:r>
        <w:rPr>
          <w:rtl w:val="0"/>
        </w:rPr>
        <w:t>đ</w:t>
      </w:r>
      <w:r>
        <w:rPr>
          <w:rtl w:val="0"/>
        </w:rPr>
        <w:t>elu Efeske crkve napi</w:t>
      </w:r>
      <w:r>
        <w:rPr>
          <w:rtl w:val="0"/>
        </w:rPr>
        <w:t>š</w:t>
      </w:r>
      <w:r>
        <w:rPr>
          <w:rtl w:val="0"/>
        </w:rPr>
        <w:t xml:space="preserve">i: tako </w:t>
      </w:r>
      <w:r>
        <w:rPr>
          <w:rStyle w:val="Ohne"/>
          <w:u w:val="single"/>
          <w:rtl w:val="0"/>
        </w:rPr>
        <w:t xml:space="preserve">govori Onaj </w:t>
      </w:r>
      <w:r>
        <w:rPr>
          <w:rStyle w:val="Ohne"/>
          <w:u w:val="single"/>
          <w:rtl w:val="0"/>
        </w:rPr>
        <w:t>š</w:t>
      </w:r>
      <w:r>
        <w:rPr>
          <w:rStyle w:val="Ohne"/>
          <w:u w:val="single"/>
          <w:rtl w:val="0"/>
          <w:lang w:val="en-US"/>
        </w:rPr>
        <w:t>to dr</w:t>
      </w:r>
      <w:r>
        <w:rPr>
          <w:rStyle w:val="Ohne"/>
          <w:u w:val="single"/>
          <w:rtl w:val="0"/>
        </w:rPr>
        <w:t>ž</w:t>
      </w:r>
      <w:r>
        <w:rPr>
          <w:rStyle w:val="Ohne"/>
          <w:u w:val="single"/>
          <w:rtl w:val="0"/>
        </w:rPr>
        <w:t>i sedam zvezda u desnici Svojoj</w:t>
      </w:r>
      <w:r>
        <w:rPr>
          <w:rtl w:val="0"/>
          <w:lang w:val="it-IT"/>
        </w:rPr>
        <w:t xml:space="preserve">, i </w:t>
      </w:r>
      <w:r>
        <w:rPr>
          <w:rtl w:val="0"/>
        </w:rPr>
        <w:t>š</w:t>
      </w:r>
      <w:r>
        <w:rPr>
          <w:rtl w:val="0"/>
        </w:rPr>
        <w:t>to hodi posred sedam sve</w:t>
      </w:r>
      <w:r>
        <w:rPr>
          <w:rtl w:val="0"/>
        </w:rPr>
        <w:t>ć</w:t>
      </w:r>
      <w:r>
        <w:rPr>
          <w:rtl w:val="0"/>
        </w:rPr>
        <w:t>njaka zlatnih.</w:t>
      </w:r>
      <w:r>
        <w:rPr>
          <w:rtl w:val="0"/>
          <w:lang w:val="de-DE"/>
        </w:rPr>
        <w:t xml:space="preserve">“ </w:t>
      </w:r>
      <w:r>
        <w:rPr>
          <w:rtl w:val="0"/>
        </w:rPr>
        <w:t>{Otkrivenje 1,12.18.19.20+2,1}</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Da li se sam Isus obratio 7 crkava? Po Otkrivenju potpuno jasno da! Samo Otkrivenje nosi ime </w:t>
      </w:r>
      <w:r>
        <w:rPr>
          <w:rtl w:val="0"/>
        </w:rPr>
        <w:t>„</w:t>
      </w:r>
      <w:r>
        <w:rPr>
          <w:rtl w:val="0"/>
        </w:rPr>
        <w:t xml:space="preserve">Otkrivenje </w:t>
      </w:r>
      <w:r>
        <w:rPr>
          <w:rStyle w:val="Ohne"/>
          <w:u w:val="single"/>
          <w:rtl w:val="0"/>
        </w:rPr>
        <w:t>Isusa Hrista</w:t>
      </w:r>
      <w:r>
        <w:rPr>
          <w:rtl w:val="0"/>
        </w:rPr>
        <w:t>“</w:t>
      </w:r>
      <w:r>
        <w:rPr>
          <w:rtl w:val="0"/>
          <w:lang w:val="ru-RU"/>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Drugi stihovi iste knjige produbljuju istinu da se </w:t>
      </w:r>
      <w:r>
        <w:rPr>
          <w:rtl w:val="0"/>
          <w:lang w:val="de-DE"/>
        </w:rPr>
        <w:t>s</w:t>
      </w:r>
      <w:r>
        <w:rPr>
          <w:rtl w:val="0"/>
        </w:rPr>
        <w:t>veti Duh obratio 7 crkava, i jasno potvr</w:t>
      </w:r>
      <w:r>
        <w:rPr>
          <w:rtl w:val="0"/>
        </w:rPr>
        <w:t>đ</w:t>
      </w:r>
      <w:r>
        <w:rPr>
          <w:rtl w:val="0"/>
        </w:rPr>
        <w:t xml:space="preserve">uju da je Isus istovremeno i </w:t>
      </w:r>
      <w:r>
        <w:rPr>
          <w:rtl w:val="0"/>
          <w:lang w:val="de-DE"/>
        </w:rPr>
        <w:t>s</w:t>
      </w:r>
      <w:r>
        <w:rPr>
          <w:rtl w:val="0"/>
        </w:rPr>
        <w:t>veti Duh</w:t>
      </w:r>
      <w:r>
        <w:rPr>
          <w:rtl w:val="0"/>
          <w:lang w:val="de-DE"/>
        </w:rPr>
        <w:t xml:space="preserve">. Isus </w:t>
      </w:r>
      <w:r>
        <w:rPr>
          <w:rtl w:val="0"/>
        </w:rPr>
        <w:t>govori li</w:t>
      </w:r>
      <w:r>
        <w:rPr>
          <w:rtl w:val="0"/>
        </w:rPr>
        <w:t>č</w:t>
      </w:r>
      <w:r>
        <w:rPr>
          <w:rtl w:val="0"/>
        </w:rPr>
        <w:t>no u Otkrivenju, kada govori sveti Duh!</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76"/>
        </w:numPr>
      </w:pPr>
      <w:r>
        <w:rPr>
          <w:rtl w:val="0"/>
        </w:rPr>
        <w:t>„</w:t>
      </w:r>
      <w:r>
        <w:rPr>
          <w:rtl w:val="0"/>
        </w:rPr>
        <w:t>A vama govorim</w:t>
      </w:r>
      <w:r>
        <w:rPr>
          <w:rtl w:val="0"/>
        </w:rPr>
        <w:t>“ „</w:t>
      </w:r>
      <w:r>
        <w:rPr>
          <w:rtl w:val="0"/>
        </w:rPr>
        <w:t xml:space="preserve">Ko ima uho da </w:t>
      </w:r>
      <w:r>
        <w:rPr>
          <w:rtl w:val="0"/>
        </w:rPr>
        <w:t>č</w:t>
      </w:r>
      <w:r>
        <w:rPr>
          <w:rtl w:val="0"/>
        </w:rPr>
        <w:t xml:space="preserve">uje neka </w:t>
      </w:r>
      <w:r>
        <w:rPr>
          <w:rtl w:val="0"/>
        </w:rPr>
        <w:t>č</w:t>
      </w:r>
      <w:r>
        <w:rPr>
          <w:rtl w:val="0"/>
        </w:rPr>
        <w:t xml:space="preserve">uje </w:t>
      </w:r>
      <w:r>
        <w:rPr>
          <w:rtl w:val="0"/>
        </w:rPr>
        <w:t>š</w:t>
      </w:r>
      <w:r>
        <w:rPr>
          <w:rtl w:val="0"/>
        </w:rPr>
        <w:t>ta govori Duh crkvama.</w:t>
      </w:r>
      <w:r>
        <w:rPr>
          <w:rtl w:val="0"/>
          <w:lang w:val="de-DE"/>
        </w:rPr>
        <w:t xml:space="preserve">“ </w:t>
      </w:r>
      <w:r>
        <w:rPr>
          <w:rtl w:val="0"/>
        </w:rPr>
        <w:t>{Otkrivenje 2,</w:t>
      </w:r>
      <w:r>
        <w:rPr>
          <w:rtl w:val="0"/>
        </w:rPr>
        <w:t xml:space="preserve"> </w:t>
      </w:r>
      <w:r>
        <w:rPr>
          <w:rtl w:val="0"/>
        </w:rPr>
        <w:t>24.29</w:t>
      </w:r>
      <w:r>
        <w:rPr>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hd w:val="clear" w:color="auto" w:fill="ffffff"/>
        </w:rPr>
      </w:pPr>
    </w:p>
    <w:p>
      <w:pPr>
        <w:pStyle w:val="Text"/>
        <w:numPr>
          <w:ilvl w:val="0"/>
          <w:numId w:val="20"/>
        </w:numPr>
      </w:pPr>
      <w:r>
        <w:rPr>
          <w:rStyle w:val="Ohne"/>
          <w:shd w:val="clear" w:color="auto" w:fill="ffffff"/>
          <w:rtl w:val="0"/>
        </w:rPr>
        <w:t>„</w:t>
      </w:r>
      <w:r>
        <w:rPr>
          <w:rStyle w:val="Ohne"/>
          <w:shd w:val="clear" w:color="auto" w:fill="ffffff"/>
          <w:rtl w:val="0"/>
          <w:lang w:val="it-IT"/>
        </w:rPr>
        <w:t xml:space="preserve">Evo </w:t>
      </w:r>
      <w:r>
        <w:rPr>
          <w:rStyle w:val="Ohne"/>
          <w:shd w:val="clear" w:color="auto" w:fill="ffffff"/>
          <w:rtl w:val="0"/>
        </w:rPr>
        <w:t>ć</w:t>
      </w:r>
      <w:r>
        <w:rPr>
          <w:rStyle w:val="Ohne"/>
          <w:shd w:val="clear" w:color="auto" w:fill="ffffff"/>
          <w:rtl w:val="0"/>
        </w:rPr>
        <w:t>u do</w:t>
      </w:r>
      <w:r>
        <w:rPr>
          <w:rStyle w:val="Ohne"/>
          <w:shd w:val="clear" w:color="auto" w:fill="ffffff"/>
          <w:rtl w:val="0"/>
        </w:rPr>
        <w:t>ć</w:t>
      </w:r>
      <w:r>
        <w:rPr>
          <w:rStyle w:val="Ohne"/>
          <w:shd w:val="clear" w:color="auto" w:fill="ffffff"/>
          <w:rtl w:val="0"/>
        </w:rPr>
        <w:t>i brzo</w:t>
      </w:r>
      <w:r>
        <w:rPr>
          <w:rStyle w:val="Ohne"/>
          <w:shd w:val="clear" w:color="auto" w:fill="ffffff"/>
          <w:rtl w:val="0"/>
          <w:lang w:val="de-DE"/>
        </w:rPr>
        <w:t>…</w:t>
      </w:r>
      <w:r>
        <w:rPr>
          <w:rStyle w:val="Ohne"/>
          <w:shd w:val="clear" w:color="auto" w:fill="ffffff"/>
          <w:rtl w:val="0"/>
          <w:lang w:val="de-DE"/>
        </w:rPr>
        <w:t>.</w:t>
      </w:r>
      <w:r>
        <w:rPr>
          <w:rStyle w:val="Ohne"/>
          <w:shd w:val="clear" w:color="auto" w:fill="ffffff"/>
          <w:rtl w:val="0"/>
        </w:rPr>
        <w:t xml:space="preserve">Ko ima uho neka </w:t>
      </w:r>
      <w:r>
        <w:rPr>
          <w:rStyle w:val="Ohne"/>
          <w:shd w:val="clear" w:color="auto" w:fill="ffffff"/>
          <w:rtl w:val="0"/>
        </w:rPr>
        <w:t>č</w:t>
      </w:r>
      <w:r>
        <w:rPr>
          <w:rStyle w:val="Ohne"/>
          <w:shd w:val="clear" w:color="auto" w:fill="ffffff"/>
          <w:rtl w:val="0"/>
        </w:rPr>
        <w:t xml:space="preserve">uje </w:t>
      </w:r>
      <w:r>
        <w:rPr>
          <w:rStyle w:val="Ohne"/>
          <w:shd w:val="clear" w:color="auto" w:fill="ffffff"/>
          <w:rtl w:val="0"/>
        </w:rPr>
        <w:t>š</w:t>
      </w:r>
      <w:r>
        <w:rPr>
          <w:rStyle w:val="Ohne"/>
          <w:shd w:val="clear" w:color="auto" w:fill="ffffff"/>
          <w:rtl w:val="0"/>
        </w:rPr>
        <w:t>ta govori Duh crkvama.</w:t>
      </w:r>
      <w:r>
        <w:rPr>
          <w:rStyle w:val="Ohne"/>
          <w:shd w:val="clear" w:color="auto" w:fill="ffffff"/>
          <w:rtl w:val="0"/>
          <w:lang w:val="de-DE"/>
        </w:rPr>
        <w:t xml:space="preserve">“ </w:t>
      </w:r>
      <w:r>
        <w:rPr>
          <w:rStyle w:val="Ohne"/>
          <w:shd w:val="clear" w:color="auto" w:fill="ffffff"/>
          <w:rtl w:val="0"/>
        </w:rPr>
        <w:t>{Otkrivenje 3,11</w:t>
      </w:r>
      <w:r>
        <w:rPr>
          <w:rStyle w:val="Ohne"/>
          <w:shd w:val="clear" w:color="auto" w:fill="ffffff"/>
          <w:rtl w:val="0"/>
          <w:lang w:val="de-DE"/>
        </w:rPr>
        <w:t>.13</w:t>
      </w:r>
      <w:r>
        <w:rPr>
          <w:rStyle w:val="Ohne"/>
          <w:shd w:val="clear" w:color="auto" w:fill="ffffff"/>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77"/>
        </w:numPr>
      </w:pPr>
      <w:r>
        <w:rPr>
          <w:rtl w:val="0"/>
        </w:rPr>
        <w:t>„</w:t>
      </w:r>
      <w:r>
        <w:rPr>
          <w:rtl w:val="0"/>
        </w:rPr>
        <w:t>Evo stojim na vratima (na</w:t>
      </w:r>
      <w:r>
        <w:rPr>
          <w:rtl w:val="0"/>
        </w:rPr>
        <w:t>š</w:t>
      </w:r>
      <w:r>
        <w:rPr>
          <w:rtl w:val="0"/>
        </w:rPr>
        <w:t xml:space="preserve">eg srca) i </w:t>
      </w:r>
      <w:r>
        <w:rPr>
          <w:rStyle w:val="Ohne"/>
          <w:u w:val="single"/>
          <w:rtl w:val="0"/>
        </w:rPr>
        <w:t>kucam</w:t>
      </w:r>
      <w:r>
        <w:rPr>
          <w:rtl w:val="0"/>
        </w:rPr>
        <w:t xml:space="preserve">: ako ko </w:t>
      </w:r>
      <w:r>
        <w:rPr>
          <w:rtl w:val="0"/>
        </w:rPr>
        <w:t>č</w:t>
      </w:r>
      <w:r>
        <w:rPr>
          <w:rtl w:val="0"/>
        </w:rPr>
        <w:t xml:space="preserve">uje </w:t>
      </w:r>
      <w:r>
        <w:rPr>
          <w:rStyle w:val="Ohne"/>
          <w:b w:val="1"/>
          <w:bCs w:val="1"/>
          <w:rtl w:val="0"/>
        </w:rPr>
        <w:t xml:space="preserve">glas Moj </w:t>
      </w:r>
      <w:r>
        <w:rPr>
          <w:rtl w:val="0"/>
        </w:rPr>
        <w:t xml:space="preserve">(Isus) i </w:t>
      </w:r>
      <w:r>
        <w:rPr>
          <w:rStyle w:val="Ohne"/>
          <w:u w:val="single"/>
          <w:rtl w:val="0"/>
        </w:rPr>
        <w:t>otvori vrata</w:t>
      </w:r>
      <w:r>
        <w:rPr>
          <w:rtl w:val="0"/>
        </w:rPr>
        <w:t xml:space="preserve">, </w:t>
      </w:r>
      <w:r>
        <w:rPr>
          <w:rStyle w:val="Ohne"/>
          <w:b w:val="1"/>
          <w:bCs w:val="1"/>
          <w:rtl w:val="0"/>
        </w:rPr>
        <w:t>u</w:t>
      </w:r>
      <w:r>
        <w:rPr>
          <w:rStyle w:val="Ohne"/>
          <w:b w:val="1"/>
          <w:bCs w:val="1"/>
          <w:rtl w:val="0"/>
        </w:rPr>
        <w:t>ć</w:t>
      </w:r>
      <w:r>
        <w:rPr>
          <w:rStyle w:val="Ohne"/>
          <w:b w:val="1"/>
          <w:bCs w:val="1"/>
          <w:rtl w:val="0"/>
        </w:rPr>
        <w:t xml:space="preserve">i </w:t>
      </w:r>
      <w:r>
        <w:rPr>
          <w:rStyle w:val="Ohne"/>
          <w:b w:val="1"/>
          <w:bCs w:val="1"/>
          <w:rtl w:val="0"/>
        </w:rPr>
        <w:t>ć</w:t>
      </w:r>
      <w:r>
        <w:rPr>
          <w:rStyle w:val="Ohne"/>
          <w:b w:val="1"/>
          <w:bCs w:val="1"/>
          <w:rtl w:val="0"/>
        </w:rPr>
        <w:t xml:space="preserve">u k njemu </w:t>
      </w:r>
      <w:r>
        <w:rPr>
          <w:rtl w:val="0"/>
        </w:rPr>
        <w:t xml:space="preserve">(u nas kao </w:t>
      </w:r>
      <w:r>
        <w:rPr>
          <w:rtl w:val="0"/>
          <w:lang w:val="de-DE"/>
        </w:rPr>
        <w:t>s</w:t>
      </w:r>
      <w:r>
        <w:rPr>
          <w:rtl w:val="0"/>
        </w:rPr>
        <w:t>veti Duh) i ve</w:t>
      </w:r>
      <w:r>
        <w:rPr>
          <w:rtl w:val="0"/>
        </w:rPr>
        <w:t>č</w:t>
      </w:r>
      <w:r>
        <w:rPr>
          <w:rtl w:val="0"/>
        </w:rPr>
        <w:t>era</w:t>
      </w:r>
      <w:r>
        <w:rPr>
          <w:rtl w:val="0"/>
        </w:rPr>
        <w:t>ć</w:t>
      </w:r>
      <w:r>
        <w:rPr>
          <w:rtl w:val="0"/>
        </w:rPr>
        <w:t>u s njime, i on sa Mnom</w:t>
      </w:r>
      <w:r>
        <w:rPr>
          <w:rtl w:val="0"/>
          <w:lang w:val="de-DE"/>
        </w:rPr>
        <w:t xml:space="preserve">“ </w:t>
      </w:r>
      <w:r>
        <w:rPr>
          <w:rtl w:val="0"/>
        </w:rPr>
        <w:t>{Otkrivenje 3,20}</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hd w:val="clear" w:color="auto" w:fill="ffffff"/>
          <w:rtl w:val="0"/>
        </w:rPr>
        <w:t>Sve ove jasne re</w:t>
      </w:r>
      <w:r>
        <w:rPr>
          <w:rStyle w:val="Ohne"/>
          <w:shd w:val="clear" w:color="auto" w:fill="ffffff"/>
          <w:rtl w:val="0"/>
        </w:rPr>
        <w:t>č</w:t>
      </w:r>
      <w:r>
        <w:rPr>
          <w:rStyle w:val="Ohne"/>
          <w:shd w:val="clear" w:color="auto" w:fill="ffffff"/>
          <w:rtl w:val="0"/>
        </w:rPr>
        <w:t>i nam poma</w:t>
      </w:r>
      <w:r>
        <w:rPr>
          <w:rStyle w:val="Ohne"/>
          <w:shd w:val="clear" w:color="auto" w:fill="ffffff"/>
          <w:rtl w:val="0"/>
        </w:rPr>
        <w:t>ž</w:t>
      </w:r>
      <w:r>
        <w:rPr>
          <w:rStyle w:val="Ohne"/>
          <w:shd w:val="clear" w:color="auto" w:fill="ffffff"/>
          <w:rtl w:val="0"/>
        </w:rPr>
        <w:t xml:space="preserve">u da shvatimo da sam Isus govori kao </w:t>
      </w:r>
      <w:r>
        <w:rPr>
          <w:rStyle w:val="Ohne"/>
          <w:shd w:val="clear" w:color="auto" w:fill="ffffff"/>
          <w:rtl w:val="0"/>
          <w:lang w:val="de-DE"/>
        </w:rPr>
        <w:t>s</w:t>
      </w:r>
      <w:r>
        <w:rPr>
          <w:rStyle w:val="Ohne"/>
          <w:shd w:val="clear" w:color="auto" w:fill="ffffff"/>
          <w:rtl w:val="0"/>
        </w:rPr>
        <w:t>veti Duh, i da su slede</w:t>
      </w:r>
      <w:r>
        <w:rPr>
          <w:rStyle w:val="Ohne"/>
          <w:shd w:val="clear" w:color="auto" w:fill="ffffff"/>
          <w:rtl w:val="0"/>
        </w:rPr>
        <w:t>ć</w:t>
      </w:r>
      <w:r>
        <w:rPr>
          <w:rStyle w:val="Ohne"/>
          <w:shd w:val="clear" w:color="auto" w:fill="ffffff"/>
          <w:rtl w:val="0"/>
        </w:rPr>
        <w:t>e re</w:t>
      </w:r>
      <w:r>
        <w:rPr>
          <w:rStyle w:val="Ohne"/>
          <w:shd w:val="clear" w:color="auto" w:fill="ffffff"/>
          <w:rtl w:val="0"/>
        </w:rPr>
        <w:t>č</w:t>
      </w:r>
      <w:r>
        <w:rPr>
          <w:rStyle w:val="Ohne"/>
          <w:shd w:val="clear" w:color="auto" w:fill="ffffff"/>
          <w:rtl w:val="0"/>
        </w:rPr>
        <w:t xml:space="preserve">i u Bibliji opisale ono </w:t>
      </w:r>
      <w:r>
        <w:rPr>
          <w:rStyle w:val="Ohne"/>
          <w:shd w:val="clear" w:color="auto" w:fill="ffffff"/>
          <w:rtl w:val="0"/>
        </w:rPr>
        <w:t>š</w:t>
      </w:r>
      <w:r>
        <w:rPr>
          <w:rStyle w:val="Ohne"/>
          <w:shd w:val="clear" w:color="auto" w:fill="ffffff"/>
          <w:rtl w:val="0"/>
        </w:rPr>
        <w:t xml:space="preserve">to je sam Isus rekao Svojim Duhom. Po Bibliji je Isus Onaj Koji nas poziva tj. daje nam </w:t>
      </w:r>
      <w:r>
        <w:rPr>
          <w:rStyle w:val="Ohne"/>
          <w:shd w:val="clear" w:color="auto" w:fill="ffffff"/>
          <w:rtl w:val="0"/>
        </w:rPr>
        <w:t xml:space="preserve">dobrovoljan </w:t>
      </w:r>
      <w:r>
        <w:rPr>
          <w:rStyle w:val="Ohne"/>
          <w:shd w:val="clear" w:color="auto" w:fill="ffffff"/>
          <w:rtl w:val="0"/>
        </w:rPr>
        <w:t xml:space="preserve">zadatak u delu. Isus je taj </w:t>
      </w:r>
      <w:r>
        <w:rPr>
          <w:rStyle w:val="Ohne"/>
          <w:shd w:val="clear" w:color="auto" w:fill="ffffff"/>
          <w:rtl w:val="0"/>
          <w:lang w:val="de-DE"/>
        </w:rPr>
        <w:t>s</w:t>
      </w:r>
      <w:r>
        <w:rPr>
          <w:rStyle w:val="Ohne"/>
          <w:shd w:val="clear" w:color="auto" w:fill="ffffff"/>
          <w:rtl w:val="0"/>
        </w:rPr>
        <w:t xml:space="preserve">veti Duh Koji je pozvao apostole da odvoje Varnavu i Savla, i Hristos je Onaj Koji govori crkvi, kada </w:t>
      </w:r>
      <w:r>
        <w:rPr>
          <w:rStyle w:val="Ohne"/>
          <w:shd w:val="clear" w:color="auto" w:fill="ffffff"/>
          <w:rtl w:val="0"/>
          <w:lang w:val="de-DE"/>
        </w:rPr>
        <w:t>s</w:t>
      </w:r>
      <w:r>
        <w:rPr>
          <w:rStyle w:val="Ohne"/>
          <w:shd w:val="clear" w:color="auto" w:fill="ffffff"/>
          <w:rtl w:val="0"/>
        </w:rPr>
        <w:t>veti Duh govori!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hd w:val="clear" w:color="auto" w:fill="ffffff"/>
        </w:rPr>
      </w:pPr>
    </w:p>
    <w:p>
      <w:pPr>
        <w:pStyle w:val="Text"/>
        <w:numPr>
          <w:ilvl w:val="0"/>
          <w:numId w:val="8"/>
        </w:numPr>
      </w:pPr>
      <w:r>
        <w:rPr>
          <w:rStyle w:val="Ohne"/>
          <w:shd w:val="clear" w:color="auto" w:fill="ffffff"/>
          <w:rtl w:val="0"/>
        </w:rPr>
        <w:t>„</w:t>
      </w:r>
      <w:r>
        <w:rPr>
          <w:rStyle w:val="Ohne"/>
          <w:shd w:val="clear" w:color="auto" w:fill="ffffff"/>
          <w:rtl w:val="0"/>
        </w:rPr>
        <w:t>Pro</w:t>
      </w:r>
      <w:r>
        <w:rPr>
          <w:rStyle w:val="Ohne"/>
          <w:shd w:val="clear" w:color="auto" w:fill="ffffff"/>
          <w:rtl w:val="0"/>
        </w:rPr>
        <w:t>đ</w:t>
      </w:r>
      <w:r>
        <w:rPr>
          <w:rStyle w:val="Ohne"/>
          <w:shd w:val="clear" w:color="auto" w:fill="ffffff"/>
          <w:rtl w:val="0"/>
        </w:rPr>
        <w:t>o</w:t>
      </w:r>
      <w:r>
        <w:rPr>
          <w:rStyle w:val="Ohne"/>
          <w:shd w:val="clear" w:color="auto" w:fill="ffffff"/>
          <w:rtl w:val="0"/>
        </w:rPr>
        <w:t>š</w:t>
      </w:r>
      <w:r>
        <w:rPr>
          <w:rStyle w:val="Ohne"/>
          <w:shd w:val="clear" w:color="auto" w:fill="ffffff"/>
          <w:rtl w:val="0"/>
        </w:rPr>
        <w:t xml:space="preserve">e Frigiju i galacijski kraj jer ih je </w:t>
      </w:r>
      <w:r>
        <w:rPr>
          <w:rStyle w:val="Ohne"/>
          <w:b w:val="1"/>
          <w:bCs w:val="1"/>
          <w:shd w:val="clear" w:color="auto" w:fill="ffffff"/>
          <w:rtl w:val="0"/>
        </w:rPr>
        <w:t xml:space="preserve">Duh </w:t>
      </w:r>
      <w:r>
        <w:rPr>
          <w:rStyle w:val="Ohne"/>
          <w:b w:val="1"/>
          <w:bCs w:val="1"/>
          <w:shd w:val="clear" w:color="auto" w:fill="ffffff"/>
          <w:rtl w:val="0"/>
          <w:lang w:val="de-DE"/>
        </w:rPr>
        <w:t>s</w:t>
      </w:r>
      <w:r>
        <w:rPr>
          <w:rStyle w:val="Ohne"/>
          <w:b w:val="1"/>
          <w:bCs w:val="1"/>
          <w:shd w:val="clear" w:color="auto" w:fill="ffffff"/>
          <w:rtl w:val="0"/>
        </w:rPr>
        <w:t>veti</w:t>
      </w:r>
      <w:r>
        <w:rPr>
          <w:rStyle w:val="Ohne"/>
          <w:shd w:val="clear" w:color="auto" w:fill="ffffff"/>
          <w:rtl w:val="0"/>
        </w:rPr>
        <w:t xml:space="preserve"> sprije</w:t>
      </w:r>
      <w:r>
        <w:rPr>
          <w:rStyle w:val="Ohne"/>
          <w:shd w:val="clear" w:color="auto" w:fill="ffffff"/>
          <w:rtl w:val="0"/>
        </w:rPr>
        <w:t>č</w:t>
      </w:r>
      <w:r>
        <w:rPr>
          <w:rStyle w:val="Ohne"/>
          <w:shd w:val="clear" w:color="auto" w:fill="ffffff"/>
          <w:rtl w:val="0"/>
        </w:rPr>
        <w:t>io propovijedati rije</w:t>
      </w:r>
      <w:r>
        <w:rPr>
          <w:rStyle w:val="Ohne"/>
          <w:shd w:val="clear" w:color="auto" w:fill="ffffff"/>
          <w:rtl w:val="0"/>
        </w:rPr>
        <w:t xml:space="preserve">č </w:t>
      </w:r>
      <w:r>
        <w:rPr>
          <w:rStyle w:val="Ohne"/>
          <w:shd w:val="clear" w:color="auto" w:fill="ffffff"/>
          <w:rtl w:val="0"/>
        </w:rPr>
        <w:t>u Aziji. Kad su do</w:t>
      </w:r>
      <w:r>
        <w:rPr>
          <w:rStyle w:val="Ohne"/>
          <w:shd w:val="clear" w:color="auto" w:fill="ffffff"/>
          <w:rtl w:val="0"/>
        </w:rPr>
        <w:t>š</w:t>
      </w:r>
      <w:r>
        <w:rPr>
          <w:rStyle w:val="Ohne"/>
          <w:shd w:val="clear" w:color="auto" w:fill="ffffff"/>
          <w:rtl w:val="0"/>
        </w:rPr>
        <w:t>li do Mizije, htjedo</w:t>
      </w:r>
      <w:r>
        <w:rPr>
          <w:rStyle w:val="Ohne"/>
          <w:shd w:val="clear" w:color="auto" w:fill="ffffff"/>
          <w:rtl w:val="0"/>
        </w:rPr>
        <w:t>š</w:t>
      </w:r>
      <w:r>
        <w:rPr>
          <w:rStyle w:val="Ohne"/>
          <w:shd w:val="clear" w:color="auto" w:fill="ffffff"/>
          <w:rtl w:val="0"/>
        </w:rPr>
        <w:t xml:space="preserve">e u Bitiniju, ali im ne dopusti </w:t>
      </w:r>
      <w:r>
        <w:rPr>
          <w:rStyle w:val="Ohne"/>
          <w:b w:val="1"/>
          <w:bCs w:val="1"/>
          <w:u w:val="single"/>
          <w:shd w:val="clear" w:color="auto" w:fill="ffffff"/>
          <w:rtl w:val="0"/>
        </w:rPr>
        <w:t>D</w:t>
      </w:r>
      <w:r>
        <w:rPr>
          <w:rStyle w:val="Ohne"/>
          <w:b w:val="1"/>
          <w:bCs w:val="1"/>
          <w:u w:val="single"/>
          <w:shd w:val="clear" w:color="auto" w:fill="ffffff"/>
          <w:rtl w:val="0"/>
          <w:lang w:val="de-DE"/>
        </w:rPr>
        <w:t>UH ISUSOV</w:t>
      </w:r>
      <w:r>
        <w:rPr>
          <w:rStyle w:val="Ohne"/>
          <w:shd w:val="clear" w:color="auto" w:fill="ffffff"/>
          <w:rtl w:val="0"/>
        </w:rPr>
        <w:t>.</w:t>
      </w:r>
      <w:r>
        <w:rPr>
          <w:rStyle w:val="Ohne"/>
          <w:shd w:val="clear" w:color="auto" w:fill="ffffff"/>
          <w:rtl w:val="0"/>
          <w:lang w:val="de-DE"/>
        </w:rPr>
        <w:t xml:space="preserve">“ </w:t>
      </w:r>
      <w:r>
        <w:rPr>
          <w:rStyle w:val="Ohne"/>
          <w:shd w:val="clear" w:color="auto" w:fill="ffffff"/>
          <w:rtl w:val="0"/>
        </w:rPr>
        <w:t xml:space="preserve">{Dela Apostolska 16,6.7} </w:t>
      </w:r>
      <w:r>
        <w:rPr>
          <w:rStyle w:val="Ohne"/>
          <w:u w:val="single"/>
          <w:shd w:val="clear" w:color="auto" w:fill="ffffff"/>
          <w:rtl w:val="0"/>
        </w:rPr>
        <w:t>Hrvatska Biblija</w:t>
      </w:r>
      <w:r>
        <w:rPr>
          <w:rStyle w:val="Ohne"/>
          <w:shd w:val="clear" w:color="auto" w:fill="ffffff"/>
          <w:rtl w:val="0"/>
          <w:lang w:val="de-DE"/>
        </w:rPr>
        <w:t xml:space="preserve"> ili Ebelfelder 1905</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hd w:val="clear" w:color="auto" w:fill="ffffff"/>
        </w:rPr>
      </w:pPr>
    </w:p>
    <w:p>
      <w:pPr>
        <w:pStyle w:val="Text"/>
        <w:numPr>
          <w:ilvl w:val="0"/>
          <w:numId w:val="8"/>
        </w:numPr>
      </w:pPr>
      <w:r>
        <w:rPr>
          <w:rStyle w:val="Ohne"/>
          <w:shd w:val="clear" w:color="auto" w:fill="ffffff"/>
          <w:rtl w:val="0"/>
        </w:rPr>
        <w:t>„</w:t>
      </w:r>
      <w:r>
        <w:rPr>
          <w:rStyle w:val="Ohne"/>
          <w:shd w:val="clear" w:color="auto" w:fill="ffffff"/>
          <w:rtl w:val="0"/>
        </w:rPr>
        <w:t>A kad oni slu</w:t>
      </w:r>
      <w:r>
        <w:rPr>
          <w:rStyle w:val="Ohne"/>
          <w:shd w:val="clear" w:color="auto" w:fill="ffffff"/>
          <w:rtl w:val="0"/>
        </w:rPr>
        <w:t>ž</w:t>
      </w:r>
      <w:r>
        <w:rPr>
          <w:rStyle w:val="Ohne"/>
          <w:shd w:val="clear" w:color="auto" w:fill="ffffff"/>
          <w:rtl w:val="0"/>
        </w:rPr>
        <w:t>ahu Gospodu i po</w:t>
      </w:r>
      <w:r>
        <w:rPr>
          <w:rStyle w:val="Ohne"/>
          <w:shd w:val="clear" w:color="auto" w:fill="ffffff"/>
          <w:rtl w:val="0"/>
        </w:rPr>
        <w:t>šć</w:t>
      </w:r>
      <w:r>
        <w:rPr>
          <w:rStyle w:val="Ohne"/>
          <w:shd w:val="clear" w:color="auto" w:fill="ffffff"/>
          <w:rtl w:val="0"/>
        </w:rPr>
        <w:t xml:space="preserve">ahu, </w:t>
      </w:r>
      <w:r>
        <w:rPr>
          <w:rStyle w:val="Ohne"/>
          <w:b w:val="1"/>
          <w:bCs w:val="1"/>
          <w:shd w:val="clear" w:color="auto" w:fill="ffffff"/>
          <w:rtl w:val="0"/>
        </w:rPr>
        <w:t>re</w:t>
      </w:r>
      <w:r>
        <w:rPr>
          <w:rStyle w:val="Ohne"/>
          <w:b w:val="1"/>
          <w:bCs w:val="1"/>
          <w:shd w:val="clear" w:color="auto" w:fill="ffffff"/>
          <w:rtl w:val="0"/>
        </w:rPr>
        <w:t>č</w:t>
      </w:r>
      <w:r>
        <w:rPr>
          <w:rStyle w:val="Ohne"/>
          <w:b w:val="1"/>
          <w:bCs w:val="1"/>
          <w:shd w:val="clear" w:color="auto" w:fill="ffffff"/>
          <w:rtl w:val="0"/>
        </w:rPr>
        <w:t>e Duh sveti</w:t>
      </w:r>
      <w:r>
        <w:rPr>
          <w:rStyle w:val="Ohne"/>
          <w:shd w:val="clear" w:color="auto" w:fill="ffffff"/>
          <w:rtl w:val="0"/>
        </w:rPr>
        <w:t>: odvojte mi Varnavu i Savla na djelo na koje ih pozvah.</w:t>
      </w:r>
      <w:r>
        <w:rPr>
          <w:rStyle w:val="Ohne"/>
          <w:shd w:val="clear" w:color="auto" w:fill="ffffff"/>
          <w:rtl w:val="0"/>
          <w:lang w:val="de-DE"/>
        </w:rPr>
        <w:t xml:space="preserve">“ </w:t>
      </w:r>
      <w:r>
        <w:rPr>
          <w:rStyle w:val="Ohne"/>
          <w:shd w:val="clear" w:color="auto" w:fill="ffffff"/>
          <w:rtl w:val="0"/>
        </w:rPr>
        <w:t xml:space="preserve">{Dela Apostolska 13.2} </w:t>
      </w:r>
    </w:p>
    <w:p>
      <w:pPr>
        <w:pStyle w:val="Text"/>
        <w:tabs>
          <w:tab w:val="left" w:pos="6720"/>
        </w:tabs>
        <w:rPr>
          <w:rStyle w:val="Ohne"/>
          <w:shd w:val="clear" w:color="auto" w:fill="ffffff"/>
        </w:rPr>
      </w:pPr>
    </w:p>
    <w:p>
      <w:pPr>
        <w:pStyle w:val="Text"/>
        <w:tabs>
          <w:tab w:val="left" w:pos="6720"/>
        </w:tabs>
      </w:pPr>
      <w:r>
        <w:rPr>
          <w:rStyle w:val="Ohne"/>
          <w:shd w:val="clear" w:color="auto" w:fill="ffffff"/>
          <w:rtl w:val="0"/>
        </w:rPr>
        <w:t>Poslednje re</w:t>
      </w:r>
      <w:r>
        <w:rPr>
          <w:rStyle w:val="Ohne"/>
          <w:shd w:val="clear" w:color="auto" w:fill="ffffff"/>
          <w:rtl w:val="0"/>
        </w:rPr>
        <w:t>č</w:t>
      </w:r>
      <w:r>
        <w:rPr>
          <w:rStyle w:val="Ohne"/>
          <w:shd w:val="clear" w:color="auto" w:fill="ffffff"/>
          <w:rtl w:val="0"/>
        </w:rPr>
        <w:t>i gornjeg stiha "i Duh</w:t>
      </w:r>
      <w:r>
        <w:rPr>
          <w:rStyle w:val="Ohne"/>
          <w:shd w:val="clear" w:color="auto" w:fill="ffffff"/>
          <w:rtl w:val="0"/>
        </w:rPr>
        <w:t xml:space="preserve"> sveti im</w:t>
      </w:r>
      <w:r>
        <w:rPr>
          <w:rStyle w:val="Ohne"/>
          <w:shd w:val="clear" w:color="auto" w:fill="ffffff"/>
          <w:rtl w:val="0"/>
        </w:rPr>
        <w:t xml:space="preserve"> ne dade" glase u ve</w:t>
      </w:r>
      <w:r>
        <w:rPr>
          <w:rStyle w:val="Ohne"/>
          <w:shd w:val="clear" w:color="auto" w:fill="ffffff"/>
          <w:rtl w:val="0"/>
        </w:rPr>
        <w:t>likom broju</w:t>
      </w:r>
      <w:r>
        <w:rPr>
          <w:rStyle w:val="Ohne"/>
          <w:shd w:val="clear" w:color="auto" w:fill="ffffff"/>
          <w:rtl w:val="0"/>
        </w:rPr>
        <w:t xml:space="preserve"> preciznije i bli</w:t>
      </w:r>
      <w:r>
        <w:rPr>
          <w:rStyle w:val="Ohne"/>
          <w:shd w:val="clear" w:color="auto" w:fill="ffffff"/>
          <w:rtl w:val="0"/>
        </w:rPr>
        <w:t>ž</w:t>
      </w:r>
      <w:r>
        <w:rPr>
          <w:rStyle w:val="Ohne"/>
          <w:shd w:val="clear" w:color="auto" w:fill="ffffff"/>
          <w:rtl w:val="0"/>
        </w:rPr>
        <w:t xml:space="preserve">e originalu prevedenih Biblija u svetu kao npr. i u citiranoj hrvatskoj Bibliji </w:t>
      </w:r>
      <w:r>
        <w:rPr>
          <w:rStyle w:val="Ohne"/>
          <w:shd w:val="clear" w:color="auto" w:fill="ffffff"/>
          <w:rtl w:val="0"/>
        </w:rPr>
        <w:t>„</w:t>
      </w:r>
      <w:r>
        <w:rPr>
          <w:rStyle w:val="Ohne"/>
          <w:shd w:val="clear" w:color="auto" w:fill="ffffff"/>
          <w:rtl w:val="0"/>
        </w:rPr>
        <w:t>Isusov Duh ne dade</w:t>
      </w:r>
      <w:r>
        <w:rPr>
          <w:rStyle w:val="Ohne"/>
          <w:shd w:val="clear" w:color="auto" w:fill="ffffff"/>
          <w:rtl w:val="0"/>
          <w:lang w:val="de-DE"/>
        </w:rPr>
        <w:t xml:space="preserve">“ </w:t>
      </w:r>
      <w:r>
        <w:rPr>
          <w:rStyle w:val="Ohne"/>
          <w:shd w:val="clear" w:color="auto" w:fill="ffffff"/>
          <w:rtl w:val="0"/>
          <w:lang w:val="de-DE"/>
        </w:rPr>
        <w:t>ili u Nema</w:t>
      </w:r>
      <w:r>
        <w:rPr>
          <w:rStyle w:val="Ohne"/>
          <w:shd w:val="clear" w:color="auto" w:fill="ffffff"/>
          <w:rtl w:val="0"/>
        </w:rPr>
        <w:t>č</w:t>
      </w:r>
      <w:r>
        <w:rPr>
          <w:rStyle w:val="Ohne"/>
          <w:shd w:val="clear" w:color="auto" w:fill="ffffff"/>
          <w:rtl w:val="0"/>
        </w:rPr>
        <w:t xml:space="preserve">koj Bibliji Eberfelder 1905, </w:t>
      </w:r>
      <w:r>
        <w:rPr>
          <w:rStyle w:val="Ohne"/>
          <w:shd w:val="clear" w:color="auto" w:fill="ffffff"/>
          <w:rtl w:val="0"/>
          <w:lang w:val="it-IT"/>
        </w:rPr>
        <w:t xml:space="preserve">zato </w:t>
      </w:r>
      <w:r>
        <w:rPr>
          <w:rStyle w:val="Ohne"/>
          <w:shd w:val="clear" w:color="auto" w:fill="ffffff"/>
          <w:rtl w:val="0"/>
        </w:rPr>
        <w:t>š</w:t>
      </w:r>
      <w:r>
        <w:rPr>
          <w:rStyle w:val="Ohne"/>
          <w:shd w:val="clear" w:color="auto" w:fill="ffffff"/>
          <w:rtl w:val="0"/>
          <w:lang w:val="en-US"/>
        </w:rPr>
        <w:t xml:space="preserve">to </w:t>
      </w:r>
      <w:r>
        <w:rPr>
          <w:rStyle w:val="Ohne"/>
          <w:shd w:val="clear" w:color="auto" w:fill="ffffff"/>
          <w:rtl w:val="0"/>
          <w:lang w:val="de-DE"/>
        </w:rPr>
        <w:t>s</w:t>
      </w:r>
      <w:r>
        <w:rPr>
          <w:rStyle w:val="Ohne"/>
          <w:shd w:val="clear" w:color="auto" w:fill="ffffff"/>
          <w:rtl w:val="0"/>
        </w:rPr>
        <w:t>veti Duh nije nezavisno bi</w:t>
      </w:r>
      <w:r>
        <w:rPr>
          <w:rStyle w:val="Ohne"/>
          <w:shd w:val="clear" w:color="auto" w:fill="ffffff"/>
          <w:rtl w:val="0"/>
        </w:rPr>
        <w:t>ć</w:t>
      </w:r>
      <w:r>
        <w:rPr>
          <w:rStyle w:val="Ohne"/>
          <w:shd w:val="clear" w:color="auto" w:fill="ffffff"/>
          <w:rtl w:val="0"/>
        </w:rPr>
        <w:t xml:space="preserve">e, nego Isusov Duh, tj. da je </w:t>
      </w:r>
      <w:r>
        <w:rPr>
          <w:rStyle w:val="Ohne"/>
          <w:shd w:val="clear" w:color="auto" w:fill="ffffff"/>
          <w:rtl w:val="0"/>
          <w:lang w:val="de-DE"/>
        </w:rPr>
        <w:t>s</w:t>
      </w:r>
      <w:r>
        <w:rPr>
          <w:rStyle w:val="Ohne"/>
          <w:shd w:val="clear" w:color="auto" w:fill="ffffff"/>
          <w:rtl w:val="0"/>
        </w:rPr>
        <w:t>veti Duh sam Isus, svesno prisutan na drugi na</w:t>
      </w:r>
      <w:r>
        <w:rPr>
          <w:rStyle w:val="Ohne"/>
          <w:shd w:val="clear" w:color="auto" w:fill="ffffff"/>
          <w:rtl w:val="0"/>
        </w:rPr>
        <w:t>č</w:t>
      </w:r>
      <w:r>
        <w:rPr>
          <w:rStyle w:val="Ohne"/>
          <w:shd w:val="clear" w:color="auto" w:fill="ffffff"/>
          <w:rtl w:val="0"/>
        </w:rPr>
        <w:t>in.</w:t>
      </w:r>
      <w:r>
        <w:rPr>
          <w:rStyle w:val="Ohne"/>
          <w:shd w:val="clear" w:color="auto" w:fill="ffffff"/>
          <w:rtl w:val="0"/>
          <w:lang w:val="de-DE"/>
        </w:rPr>
        <w:t xml:space="preserve"> </w:t>
      </w:r>
      <w:r>
        <w:rPr>
          <w:rtl w:val="0"/>
        </w:rPr>
        <w:t>Prema Bibliji je Isus pozvao u</w:t>
      </w:r>
      <w:r>
        <w:rPr>
          <w:rtl w:val="0"/>
        </w:rPr>
        <w:t>č</w:t>
      </w:r>
      <w:r>
        <w:rPr>
          <w:rtl w:val="0"/>
        </w:rPr>
        <w:t>enike. Isus govori  u Otkrivenju</w:t>
      </w:r>
      <w:r>
        <w:rPr>
          <w:rtl w:val="0"/>
          <w:lang w:val="de-DE"/>
        </w:rPr>
        <w:t xml:space="preserve"> i</w:t>
      </w:r>
      <w:r>
        <w:rPr>
          <w:rtl w:val="0"/>
        </w:rPr>
        <w:t xml:space="preserve"> </w:t>
      </w:r>
      <w:r>
        <w:rPr>
          <w:rtl w:val="0"/>
          <w:lang w:val="de-DE"/>
        </w:rPr>
        <w:t>kao</w:t>
      </w:r>
      <w:r>
        <w:rPr>
          <w:rtl w:val="0"/>
        </w:rPr>
        <w:t xml:space="preserve"> Njegov sveti Duh.</w:t>
      </w:r>
    </w:p>
    <w:p>
      <w:pPr>
        <w:pStyle w:val="Text"/>
        <w:tabs>
          <w:tab w:val="left" w:pos="6720"/>
        </w:tabs>
      </w:pPr>
    </w:p>
    <w:p>
      <w:pPr>
        <w:pStyle w:val="Text"/>
        <w:numPr>
          <w:ilvl w:val="0"/>
          <w:numId w:val="8"/>
        </w:numPr>
      </w:pPr>
      <w:r>
        <w:rPr>
          <w:rtl w:val="0"/>
        </w:rPr>
        <w:t>„</w:t>
      </w:r>
      <w:r>
        <w:rPr>
          <w:rtl w:val="0"/>
        </w:rPr>
        <w:t>Gospod Bog nebesa je na</w:t>
      </w:r>
      <w:r>
        <w:rPr>
          <w:rtl w:val="0"/>
        </w:rPr>
        <w:t xml:space="preserve">š </w:t>
      </w:r>
      <w:r>
        <w:rPr>
          <w:rtl w:val="0"/>
          <w:lang w:val="de-DE"/>
        </w:rPr>
        <w:t>Vo</w:t>
      </w:r>
      <w:r>
        <w:rPr>
          <w:rtl w:val="0"/>
        </w:rPr>
        <w:t>đ</w:t>
      </w:r>
      <w:r>
        <w:rPr>
          <w:rtl w:val="0"/>
        </w:rPr>
        <w:t>a. On je Vo</w:t>
      </w:r>
      <w:r>
        <w:rPr>
          <w:rtl w:val="0"/>
        </w:rPr>
        <w:t>đ</w:t>
      </w:r>
      <w:r>
        <w:rPr>
          <w:rtl w:val="0"/>
        </w:rPr>
        <w:t>a Kojeg mo</w:t>
      </w:r>
      <w:r>
        <w:rPr>
          <w:rtl w:val="0"/>
        </w:rPr>
        <w:t>ž</w:t>
      </w:r>
      <w:r>
        <w:rPr>
          <w:rtl w:val="0"/>
        </w:rPr>
        <w:t>emo bezbedno pratiti; jer On nikada ne pravi gre</w:t>
      </w:r>
      <w:r>
        <w:rPr>
          <w:rtl w:val="0"/>
        </w:rPr>
        <w:t>š</w:t>
      </w:r>
      <w:r>
        <w:rPr>
          <w:rtl w:val="0"/>
        </w:rPr>
        <w:t xml:space="preserve">ke. Slavimo Boga i Njegovog Sina </w:t>
      </w:r>
      <w:r>
        <w:rPr>
          <w:rStyle w:val="Ohne"/>
          <w:b w:val="1"/>
          <w:bCs w:val="1"/>
          <w:rtl w:val="0"/>
        </w:rPr>
        <w:t>Isusa Hrista</w:t>
      </w:r>
      <w:r>
        <w:rPr>
          <w:rtl w:val="0"/>
        </w:rPr>
        <w:t xml:space="preserve">, </w:t>
      </w:r>
      <w:r>
        <w:rPr>
          <w:rStyle w:val="Ohne"/>
          <w:b w:val="1"/>
          <w:bCs w:val="1"/>
          <w:rtl w:val="0"/>
        </w:rPr>
        <w:t>KROZ Koga komunicira</w:t>
      </w:r>
      <w:r>
        <w:rPr>
          <w:rtl w:val="0"/>
        </w:rPr>
        <w:t xml:space="preserve"> sa svetom.</w:t>
      </w:r>
      <w:r>
        <w:rPr>
          <w:rtl w:val="0"/>
        </w:rPr>
        <w:t xml:space="preserve">” </w:t>
      </w:r>
      <w:r>
        <w:rPr>
          <w:rtl w:val="0"/>
          <w:lang w:val="en-US"/>
        </w:rPr>
        <w:t xml:space="preserve">{Ellen White: S.D.A. Bible Commentary Vol. 1, p. 1117-8, </w:t>
      </w:r>
      <w:r>
        <w:rPr>
          <w:rStyle w:val="Ohne"/>
          <w:b w:val="1"/>
          <w:bCs w:val="1"/>
          <w:rtl w:val="0"/>
        </w:rPr>
        <w:t>1903</w:t>
      </w:r>
      <w:r>
        <w:rPr>
          <w:rtl w:val="0"/>
        </w:rPr>
        <w:t>}</w:t>
      </w:r>
      <w:r>
        <w:rPr>
          <w:rtl w:val="0"/>
        </w:rPr>
        <w:t>„</w:t>
      </w:r>
      <w:r>
        <w:rPr>
          <w:rtl w:val="0"/>
          <w:lang w:val="en-US"/>
        </w:rPr>
        <w:t>The Lord God of heaven is our Leader. He is a leader whom we can safely follow; for He n</w:t>
      </w:r>
      <w:r>
        <w:rPr>
          <w:rStyle w:val="Ohne"/>
          <w:sz w:val="18"/>
          <w:szCs w:val="18"/>
          <w:rtl w:val="0"/>
          <w:lang w:val="en-US"/>
        </w:rPr>
        <w:t>ever makes a mistake. Let us honor God and His Son Jesus Christ, through whom He communicates with the world.</w:t>
      </w:r>
      <w:r>
        <w:rPr>
          <w:rStyle w:val="Ohne"/>
          <w:sz w:val="18"/>
          <w:szCs w:val="18"/>
          <w:rtl w:val="1"/>
          <w:lang w:val="ar-SA" w:bidi="ar-SA"/>
        </w:rPr>
        <w:t>“</w:t>
      </w:r>
    </w:p>
    <w:p>
      <w:pPr>
        <w:pStyle w:val="Text"/>
        <w:tabs>
          <w:tab w:val="left" w:pos="6720"/>
        </w:tabs>
      </w:pPr>
    </w:p>
    <w:p>
      <w:pPr>
        <w:pStyle w:val="Text"/>
        <w:numPr>
          <w:ilvl w:val="0"/>
          <w:numId w:val="8"/>
        </w:numPr>
      </w:pPr>
      <w:r>
        <w:rPr>
          <w:rtl w:val="0"/>
        </w:rPr>
        <w:t>„</w:t>
      </w:r>
      <w:r>
        <w:rPr>
          <w:rtl w:val="0"/>
          <w:lang w:val="en-US"/>
        </w:rPr>
        <w:t xml:space="preserve">I </w:t>
      </w:r>
      <w:r>
        <w:rPr>
          <w:rtl w:val="0"/>
        </w:rPr>
        <w:t>č</w:t>
      </w:r>
      <w:r>
        <w:rPr>
          <w:rtl w:val="0"/>
        </w:rPr>
        <w:t xml:space="preserve">ekala sam da mi se </w:t>
      </w:r>
      <w:r>
        <w:rPr>
          <w:rStyle w:val="Ohne"/>
          <w:b w:val="1"/>
          <w:bCs w:val="1"/>
          <w:rtl w:val="0"/>
          <w:lang w:val="de-DE"/>
        </w:rPr>
        <w:t>s</w:t>
      </w:r>
      <w:r>
        <w:rPr>
          <w:rStyle w:val="Ohne"/>
          <w:b w:val="1"/>
          <w:bCs w:val="1"/>
          <w:rtl w:val="0"/>
        </w:rPr>
        <w:t>veti Duh</w:t>
      </w:r>
      <w:r>
        <w:rPr>
          <w:rtl w:val="0"/>
        </w:rPr>
        <w:t xml:space="preserve"> obrati</w:t>
      </w:r>
      <w:r>
        <w:rPr>
          <w:rtl w:val="0"/>
        </w:rPr>
        <w:t>…</w:t>
      </w:r>
      <w:r>
        <w:rPr>
          <w:rtl w:val="0"/>
        </w:rPr>
        <w:t xml:space="preserve">Osetila sam da sam u </w:t>
      </w:r>
      <w:r>
        <w:rPr>
          <w:rStyle w:val="Ohne"/>
          <w:b w:val="1"/>
          <w:bCs w:val="1"/>
          <w:rtl w:val="0"/>
        </w:rPr>
        <w:t>Isusovom prisustvu</w:t>
      </w:r>
      <w:r>
        <w:rPr>
          <w:rtl w:val="0"/>
        </w:rPr>
        <w:t>…</w:t>
      </w:r>
      <w:r>
        <w:rPr>
          <w:rtl w:val="0"/>
        </w:rPr>
        <w:t xml:space="preserve">Pred mene je </w:t>
      </w:r>
      <w:r>
        <w:rPr>
          <w:rStyle w:val="Ohne"/>
          <w:b w:val="1"/>
          <w:bCs w:val="1"/>
          <w:rtl w:val="0"/>
        </w:rPr>
        <w:t>iznesen plan</w:t>
      </w:r>
      <w:r>
        <w:rPr>
          <w:rtl w:val="0"/>
        </w:rPr>
        <w:t xml:space="preserve"> od strane nevidljivog prisustva Koje mi je govorilo.</w:t>
      </w:r>
      <w:r>
        <w:rPr>
          <w:rtl w:val="0"/>
        </w:rPr>
        <w:t xml:space="preserve">” </w:t>
      </w:r>
      <w:r>
        <w:rPr>
          <w:rtl w:val="0"/>
          <w:lang w:val="en-US"/>
        </w:rPr>
        <w:t xml:space="preserve">{Ellen White: Manuscript Releases Volume 11, p. 326, </w:t>
      </w:r>
      <w:r>
        <w:rPr>
          <w:rStyle w:val="Ohne"/>
          <w:b w:val="1"/>
          <w:bCs w:val="1"/>
          <w:rtl w:val="0"/>
        </w:rPr>
        <w:t>1896</w:t>
      </w:r>
      <w:r>
        <w:rPr>
          <w:rtl w:val="0"/>
        </w:rPr>
        <w:t xml:space="preserve">} </w:t>
      </w:r>
      <w:r>
        <w:rPr>
          <w:rStyle w:val="Ohne"/>
          <w:sz w:val="18"/>
          <w:szCs w:val="18"/>
          <w:rtl w:val="0"/>
        </w:rPr>
        <w:t>„</w:t>
      </w:r>
      <w:r>
        <w:rPr>
          <w:rStyle w:val="Ohne"/>
          <w:sz w:val="18"/>
          <w:szCs w:val="18"/>
          <w:rtl w:val="0"/>
          <w:lang w:val="en-US"/>
        </w:rPr>
        <w:t>While writing upon the fifteenth chapter of John, suddenly a wonderful peace came upon me. The whole room</w:t>
      </w:r>
      <w:r>
        <w:rPr>
          <w:rStyle w:val="Ohne"/>
          <w:sz w:val="16"/>
          <w:szCs w:val="16"/>
          <w:rtl w:val="0"/>
          <w:lang w:val="en-US"/>
        </w:rPr>
        <w:t xml:space="preserve"> seemed to be filled with the atmosphere of heaven. A holy, sacred presence seemed to be in my room. I laid down my pen and was in a waiting attitude to see what the Spirit would say unto me. I saw no person. I heard no audible voice, but a heavenly Watcher seemed close beside me. I felt that I was in the presence of Jesus.The sweet peace and light which seemed to be in my room it is impossible for me to explain or describe. A sacred, holy atmosphere surrounded me, and there was </w:t>
      </w:r>
      <w:r>
        <w:rPr>
          <w:rStyle w:val="Ohne"/>
          <w:sz w:val="16"/>
          <w:szCs w:val="16"/>
          <w:u w:val="single"/>
          <w:rtl w:val="0"/>
          <w:lang w:val="en-US"/>
        </w:rPr>
        <w:t>presented to my mind</w:t>
      </w:r>
      <w:r>
        <w:rPr>
          <w:rStyle w:val="Ohne"/>
          <w:sz w:val="16"/>
          <w:szCs w:val="16"/>
          <w:rtl w:val="0"/>
          <w:lang w:val="en-US"/>
        </w:rPr>
        <w:t xml:space="preserve"> and understanding matters of intense interest and importance.</w:t>
      </w:r>
      <w:r>
        <w:rPr>
          <w:rStyle w:val="Ohne"/>
          <w:sz w:val="16"/>
          <w:szCs w:val="16"/>
          <w:rtl w:val="0"/>
        </w:rPr>
        <w:t>”</w:t>
      </w:r>
    </w:p>
    <w:p>
      <w:pPr>
        <w:pStyle w:val="Text"/>
        <w:tabs>
          <w:tab w:val="left" w:pos="6720"/>
        </w:tabs>
      </w:pPr>
    </w:p>
    <w:p>
      <w:pPr>
        <w:pStyle w:val="Text"/>
        <w:tabs>
          <w:tab w:val="left" w:pos="6720"/>
        </w:tabs>
      </w:pPr>
      <w:r>
        <w:rPr>
          <w:rtl w:val="0"/>
        </w:rPr>
        <w:t>Ko je u na</w:t>
      </w:r>
      <w:r>
        <w:rPr>
          <w:rtl w:val="0"/>
        </w:rPr>
        <w:t>š</w:t>
      </w:r>
      <w:r>
        <w:rPr>
          <w:rtl w:val="0"/>
        </w:rPr>
        <w:t xml:space="preserve">im srcima? </w:t>
      </w:r>
      <w:r>
        <w:rPr>
          <w:rtl w:val="0"/>
        </w:rPr>
        <w:t>S</w:t>
      </w:r>
      <w:r>
        <w:rPr>
          <w:rtl w:val="0"/>
        </w:rPr>
        <w:t xml:space="preserve">veti Duh. Ko je </w:t>
      </w:r>
      <w:r>
        <w:rPr>
          <w:rtl w:val="0"/>
          <w:lang w:val="de-DE"/>
        </w:rPr>
        <w:t>o</w:t>
      </w:r>
      <w:r>
        <w:rPr>
          <w:rtl w:val="0"/>
        </w:rPr>
        <w:t>n? Sam Isus Koji kuca na vrata na</w:t>
      </w:r>
      <w:r>
        <w:rPr>
          <w:rtl w:val="0"/>
        </w:rPr>
        <w:t>š</w:t>
      </w:r>
      <w:r>
        <w:rPr>
          <w:rtl w:val="0"/>
        </w:rPr>
        <w:t xml:space="preserve">ih srca i ulazi </w:t>
      </w:r>
      <w:r>
        <w:rPr>
          <w:rtl w:val="0"/>
        </w:rPr>
        <w:t>u</w:t>
      </w:r>
      <w:r>
        <w:rPr>
          <w:rtl w:val="0"/>
          <w:lang w:val="pt-PT"/>
        </w:rPr>
        <w:t xml:space="preserve"> nas. Za</w:t>
      </w:r>
      <w:r>
        <w:rPr>
          <w:rtl w:val="0"/>
        </w:rPr>
        <w:t>š</w:t>
      </w:r>
      <w:r>
        <w:rPr>
          <w:rtl w:val="0"/>
        </w:rPr>
        <w:t>to se ovo kucanje odnosi samo na dana</w:t>
      </w:r>
      <w:r>
        <w:rPr>
          <w:rtl w:val="0"/>
        </w:rPr>
        <w:t>š</w:t>
      </w:r>
      <w:r>
        <w:rPr>
          <w:rtl w:val="0"/>
        </w:rPr>
        <w:t xml:space="preserve">nje vreme prisustva </w:t>
      </w:r>
      <w:r>
        <w:rPr>
          <w:rtl w:val="0"/>
        </w:rPr>
        <w:t>s</w:t>
      </w:r>
      <w:r>
        <w:rPr>
          <w:rtl w:val="0"/>
        </w:rPr>
        <w:t xml:space="preserve">vetog Duha u nama, a ne na vreme Njegovog samog dolaska? Zato </w:t>
      </w:r>
      <w:r>
        <w:rPr>
          <w:rtl w:val="0"/>
        </w:rPr>
        <w:t>š</w:t>
      </w:r>
      <w:r>
        <w:rPr>
          <w:rtl w:val="0"/>
        </w:rPr>
        <w:t>to je tada vreme milosti zavr</w:t>
      </w:r>
      <w:r>
        <w:rPr>
          <w:rtl w:val="0"/>
        </w:rPr>
        <w:t>š</w:t>
      </w:r>
      <w:r>
        <w:rPr>
          <w:rtl w:val="0"/>
          <w:lang w:val="it-IT"/>
        </w:rPr>
        <w:t xml:space="preserve">ilo. </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U dana</w:t>
      </w:r>
      <w:r>
        <w:rPr>
          <w:rtl w:val="0"/>
        </w:rPr>
        <w:t>š</w:t>
      </w:r>
      <w:r>
        <w:rPr>
          <w:rtl w:val="0"/>
        </w:rPr>
        <w:t>nje vreme je Isus na nebu, i zato to kucanje mo</w:t>
      </w:r>
      <w:r>
        <w:rPr>
          <w:rtl w:val="0"/>
        </w:rPr>
        <w:t>ž</w:t>
      </w:r>
      <w:r>
        <w:rPr>
          <w:rtl w:val="0"/>
        </w:rPr>
        <w:t>e do</w:t>
      </w:r>
      <w:r>
        <w:rPr>
          <w:rtl w:val="0"/>
        </w:rPr>
        <w:t>ć</w:t>
      </w:r>
      <w:r>
        <w:rPr>
          <w:rtl w:val="0"/>
        </w:rPr>
        <w:t xml:space="preserve">i samo od sveprisutnog </w:t>
      </w:r>
      <w:r>
        <w:rPr>
          <w:rtl w:val="0"/>
        </w:rPr>
        <w:t>s</w:t>
      </w:r>
      <w:r>
        <w:rPr>
          <w:rtl w:val="0"/>
        </w:rPr>
        <w:t>vetog Duha, po</w:t>
      </w:r>
      <w:r>
        <w:rPr>
          <w:rtl w:val="0"/>
        </w:rPr>
        <w:t>š</w:t>
      </w:r>
      <w:r>
        <w:rPr>
          <w:rtl w:val="0"/>
        </w:rPr>
        <w:t xml:space="preserve">to On kuca </w:t>
      </w:r>
      <w:r>
        <w:rPr>
          <w:rStyle w:val="Ohne"/>
          <w:u w:val="single"/>
          <w:rtl w:val="0"/>
        </w:rPr>
        <w:t>istovremeno</w:t>
      </w:r>
      <w:r>
        <w:rPr>
          <w:rtl w:val="0"/>
        </w:rPr>
        <w:t xml:space="preserve"> na vratima svakog srca na celoj zemlji! Po</w:t>
      </w:r>
      <w:r>
        <w:rPr>
          <w:rtl w:val="0"/>
        </w:rPr>
        <w:t>š</w:t>
      </w:r>
      <w:r>
        <w:rPr>
          <w:rtl w:val="0"/>
        </w:rPr>
        <w:t>to Isus potpuno jasno ka</w:t>
      </w:r>
      <w:r>
        <w:rPr>
          <w:rtl w:val="0"/>
        </w:rPr>
        <w:t>ž</w:t>
      </w:r>
      <w:r>
        <w:rPr>
          <w:rtl w:val="0"/>
        </w:rPr>
        <w:t xml:space="preserve">e da je On Taj Koji kuca predstavlja najdublju potvrdu, da je Njegov </w:t>
      </w:r>
      <w:r>
        <w:rPr>
          <w:rtl w:val="0"/>
          <w:lang w:val="de-DE"/>
        </w:rPr>
        <w:t>s</w:t>
      </w:r>
      <w:r>
        <w:rPr>
          <w:rtl w:val="0"/>
        </w:rPr>
        <w:t>veti Duh li</w:t>
      </w:r>
      <w:r>
        <w:rPr>
          <w:rtl w:val="0"/>
        </w:rPr>
        <w:t>č</w:t>
      </w:r>
      <w:r>
        <w:rPr>
          <w:rtl w:val="0"/>
        </w:rPr>
        <w:t xml:space="preserve">no On odvojen od Njegovog nebeskog tela. </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I budu</w:t>
      </w:r>
      <w:r>
        <w:rPr>
          <w:rtl w:val="0"/>
        </w:rPr>
        <w:t>ć</w:t>
      </w:r>
      <w:r>
        <w:rPr>
          <w:rtl w:val="0"/>
        </w:rPr>
        <w:t xml:space="preserve">i da ste sinovi, posla Bog </w:t>
      </w:r>
      <w:r>
        <w:rPr>
          <w:rStyle w:val="Ohne"/>
          <w:b w:val="1"/>
          <w:bCs w:val="1"/>
          <w:u w:val="single"/>
          <w:rtl w:val="0"/>
        </w:rPr>
        <w:t>Duha Sina Svojega</w:t>
      </w:r>
      <w:r>
        <w:rPr>
          <w:rtl w:val="0"/>
        </w:rPr>
        <w:t xml:space="preserve"> u srca va</w:t>
      </w:r>
      <w:r>
        <w:rPr>
          <w:rtl w:val="0"/>
        </w:rPr>
        <w:t>š</w:t>
      </w:r>
      <w:r>
        <w:rPr>
          <w:rtl w:val="0"/>
        </w:rPr>
        <w:t xml:space="preserve">a, </w:t>
      </w:r>
      <w:r>
        <w:rPr>
          <w:rtl w:val="0"/>
        </w:rPr>
        <w:t>k</w:t>
      </w:r>
      <w:r>
        <w:rPr>
          <w:rtl w:val="0"/>
        </w:rPr>
        <w:t>oji vi</w:t>
      </w:r>
      <w:r>
        <w:rPr>
          <w:rtl w:val="0"/>
        </w:rPr>
        <w:t>č</w:t>
      </w:r>
      <w:r>
        <w:rPr>
          <w:rtl w:val="0"/>
        </w:rPr>
        <w:t xml:space="preserve">e: </w:t>
      </w:r>
      <w:r>
        <w:rPr>
          <w:rStyle w:val="Ohne"/>
          <w:b w:val="1"/>
          <w:bCs w:val="1"/>
          <w:rtl w:val="0"/>
        </w:rPr>
        <w:t>Ava O</w:t>
      </w:r>
      <w:r>
        <w:rPr>
          <w:rStyle w:val="Ohne"/>
          <w:b w:val="1"/>
          <w:bCs w:val="1"/>
          <w:rtl w:val="0"/>
        </w:rPr>
        <w:t>č</w:t>
      </w:r>
      <w:r>
        <w:rPr>
          <w:rStyle w:val="Ohne"/>
          <w:b w:val="1"/>
          <w:bCs w:val="1"/>
          <w:rtl w:val="0"/>
        </w:rPr>
        <w:t>e</w:t>
      </w:r>
      <w:r>
        <w:rPr>
          <w:rtl w:val="0"/>
          <w:lang w:val="ru-RU"/>
        </w:rPr>
        <w:t>!</w:t>
      </w:r>
      <w:r>
        <w:rPr>
          <w:rtl w:val="0"/>
          <w:lang w:val="de-DE"/>
        </w:rPr>
        <w:t xml:space="preserve">“ </w:t>
      </w:r>
      <w:r>
        <w:rPr>
          <w:rtl w:val="0"/>
        </w:rPr>
        <w:t>{Galatima 4,6}</w:t>
      </w:r>
      <w:r>
        <w:rPr>
          <w:rtl w:val="0"/>
          <w:lang w:val="de-DE"/>
        </w:rPr>
        <w:t xml:space="preserve"> </w:t>
      </w:r>
    </w:p>
    <w:p>
      <w:pPr>
        <w:pStyle w:val="Text"/>
        <w:tabs>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"KoKucaNaVrataNašegSrcaIGovoriSvojojCrkvi"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numPr>
          <w:ilvl w:val="0"/>
          <w:numId w:val="40"/>
        </w:numPr>
      </w:pPr>
      <w:r>
        <w:rPr>
          <w:rtl w:val="0"/>
        </w:rPr>
        <w:t>„</w:t>
      </w:r>
      <w:r>
        <w:rPr>
          <w:rStyle w:val="Ohne"/>
          <w:b w:val="1"/>
          <w:bCs w:val="1"/>
          <w:rtl w:val="0"/>
          <w:lang w:val="it-IT"/>
        </w:rPr>
        <w:t>Mi ho</w:t>
      </w:r>
      <w:r>
        <w:rPr>
          <w:rStyle w:val="Ohne"/>
          <w:b w:val="1"/>
          <w:bCs w:val="1"/>
          <w:rtl w:val="0"/>
        </w:rPr>
        <w:t>ć</w:t>
      </w:r>
      <w:r>
        <w:rPr>
          <w:rStyle w:val="Ohne"/>
          <w:b w:val="1"/>
          <w:bCs w:val="1"/>
          <w:rtl w:val="0"/>
        </w:rPr>
        <w:t xml:space="preserve">emo </w:t>
      </w:r>
      <w:r>
        <w:rPr>
          <w:rStyle w:val="Ohne"/>
          <w:b w:val="1"/>
          <w:bCs w:val="1"/>
          <w:rtl w:val="0"/>
        </w:rPr>
        <w:t>s</w:t>
      </w:r>
      <w:r>
        <w:rPr>
          <w:rStyle w:val="Ohne"/>
          <w:b w:val="1"/>
          <w:bCs w:val="1"/>
          <w:rtl w:val="0"/>
        </w:rPr>
        <w:t xml:space="preserve">vetog Duha, </w:t>
      </w:r>
      <w:r>
        <w:rPr>
          <w:rStyle w:val="Ohne"/>
          <w:b w:val="1"/>
          <w:bCs w:val="1"/>
          <w:rtl w:val="0"/>
          <w:lang w:val="de-DE"/>
        </w:rPr>
        <w:t>k</w:t>
      </w:r>
      <w:r>
        <w:rPr>
          <w:rStyle w:val="Ohne"/>
          <w:b w:val="1"/>
          <w:bCs w:val="1"/>
          <w:rtl w:val="0"/>
        </w:rPr>
        <w:t>oji je Isus Hristos</w:t>
      </w:r>
      <w:r>
        <w:rPr>
          <w:rtl w:val="0"/>
        </w:rPr>
        <w:t>.</w:t>
      </w:r>
      <w:r>
        <w:rPr>
          <w:rtl w:val="0"/>
          <w:lang w:val="de-DE"/>
        </w:rPr>
        <w:t xml:space="preserve">“ </w:t>
      </w:r>
      <w:r>
        <w:rPr>
          <w:rtl w:val="0"/>
          <w:lang w:val="en-US"/>
        </w:rPr>
        <w:t xml:space="preserve">{Ellen White: Letter 66, April 10, </w:t>
      </w:r>
      <w:r>
        <w:rPr>
          <w:rStyle w:val="Ohne"/>
          <w:b w:val="1"/>
          <w:bCs w:val="1"/>
          <w:rtl w:val="0"/>
        </w:rPr>
        <w:t xml:space="preserve">1894 </w:t>
      </w:r>
      <w:r>
        <w:rPr>
          <w:rtl w:val="0"/>
        </w:rPr>
        <w:t xml:space="preserve">par. 18} </w:t>
      </w:r>
      <w:r>
        <w:rPr>
          <w:rStyle w:val="Ohne"/>
          <w:sz w:val="18"/>
          <w:szCs w:val="18"/>
          <w:rtl w:val="1"/>
          <w:lang w:val="ar-SA" w:bidi="ar-SA"/>
        </w:rPr>
        <w:t>“</w:t>
      </w:r>
      <w:r>
        <w:rPr>
          <w:rStyle w:val="Ohne"/>
          <w:sz w:val="18"/>
          <w:szCs w:val="18"/>
          <w:rtl w:val="0"/>
          <w:lang w:val="en-US"/>
        </w:rPr>
        <w:t xml:space="preserve">We want the </w:t>
      </w:r>
      <w:r>
        <w:rPr>
          <w:rStyle w:val="Ohne"/>
          <w:sz w:val="18"/>
          <w:szCs w:val="18"/>
          <w:rtl w:val="0"/>
          <w:lang w:val="de-DE"/>
        </w:rPr>
        <w:t>h</w:t>
      </w:r>
      <w:r>
        <w:rPr>
          <w:rStyle w:val="Ohne"/>
          <w:sz w:val="18"/>
          <w:szCs w:val="18"/>
          <w:rtl w:val="0"/>
          <w:lang w:val="en-US"/>
        </w:rPr>
        <w:t xml:space="preserve">oly Spirit, </w:t>
      </w:r>
      <w:r>
        <w:rPr>
          <w:rStyle w:val="Ohne"/>
          <w:sz w:val="18"/>
          <w:szCs w:val="18"/>
          <w:rtl w:val="0"/>
          <w:lang w:val="de-DE"/>
        </w:rPr>
        <w:t>w</w:t>
      </w:r>
      <w:r>
        <w:rPr>
          <w:rStyle w:val="Ohne"/>
          <w:sz w:val="18"/>
          <w:szCs w:val="18"/>
          <w:rtl w:val="0"/>
          <w:lang w:val="en-US"/>
        </w:rPr>
        <w:t>hich is Jesus Christ.</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78"/>
        </w:numPr>
        <w:bidi w:val="0"/>
        <w:ind w:right="0"/>
        <w:jc w:val="both"/>
        <w:rPr>
          <w:rtl w:val="0"/>
        </w:rPr>
      </w:pPr>
      <w:r>
        <w:rPr>
          <w:rtl w:val="0"/>
        </w:rPr>
        <w:t>„</w:t>
      </w:r>
      <w:r>
        <w:rPr>
          <w:rStyle w:val="Ohne"/>
          <w:b w:val="1"/>
          <w:bCs w:val="1"/>
          <w:u w:val="single"/>
          <w:rtl w:val="0"/>
        </w:rPr>
        <w:t>Sveti Duh je li</w:t>
      </w:r>
      <w:r>
        <w:rPr>
          <w:rStyle w:val="Ohne"/>
          <w:b w:val="1"/>
          <w:bCs w:val="1"/>
          <w:u w:val="single"/>
          <w:rtl w:val="0"/>
        </w:rPr>
        <w:t>č</w:t>
      </w:r>
      <w:r>
        <w:rPr>
          <w:rStyle w:val="Ohne"/>
          <w:b w:val="1"/>
          <w:bCs w:val="1"/>
          <w:u w:val="single"/>
          <w:rtl w:val="0"/>
          <w:lang w:val="it-IT"/>
        </w:rPr>
        <w:t>no On</w:t>
      </w:r>
      <w:r>
        <w:rPr>
          <w:rStyle w:val="Ohne"/>
          <w:b w:val="1"/>
          <w:bCs w:val="1"/>
          <w:u w:val="single"/>
          <w:rtl w:val="0"/>
        </w:rPr>
        <w:t xml:space="preserve">, </w:t>
      </w:r>
      <w:r>
        <w:rPr>
          <w:rStyle w:val="Ohne"/>
          <w:b w:val="1"/>
          <w:bCs w:val="1"/>
          <w:u w:val="single"/>
          <w:rtl w:val="0"/>
          <w:lang w:val="de-DE"/>
        </w:rPr>
        <w:t>ODVOJEN</w:t>
      </w:r>
      <w:r>
        <w:rPr>
          <w:rtl w:val="0"/>
        </w:rPr>
        <w:t xml:space="preserve"> od Svog </w:t>
      </w:r>
      <w:r>
        <w:rPr>
          <w:rStyle w:val="Ohne"/>
          <w:b w:val="1"/>
          <w:bCs w:val="1"/>
          <w:rtl w:val="0"/>
        </w:rPr>
        <w:t>ljudskog</w:t>
      </w:r>
      <w:r>
        <w:rPr>
          <w:rtl w:val="0"/>
        </w:rPr>
        <w:t xml:space="preserve"> personaliteta i </w:t>
      </w:r>
      <w:r>
        <w:rPr>
          <w:rStyle w:val="Ohne"/>
          <w:b w:val="1"/>
          <w:bCs w:val="1"/>
          <w:u w:val="single"/>
          <w:rtl w:val="0"/>
          <w:lang w:val="it-IT"/>
        </w:rPr>
        <w:t>zato</w:t>
      </w:r>
      <w:r>
        <w:rPr>
          <w:rtl w:val="0"/>
        </w:rPr>
        <w:t xml:space="preserve"> nezavisan od njega. </w:t>
      </w:r>
      <w:r>
        <w:rPr>
          <w:rStyle w:val="Ohne"/>
          <w:b w:val="1"/>
          <w:bCs w:val="1"/>
          <w:rtl w:val="0"/>
        </w:rPr>
        <w:t>On</w:t>
      </w:r>
      <w:r>
        <w:rPr>
          <w:rtl w:val="0"/>
        </w:rPr>
        <w:t xml:space="preserve"> (sam Isus) je kroz Svog </w:t>
      </w:r>
      <w:r>
        <w:rPr>
          <w:rtl w:val="0"/>
          <w:lang w:val="de-DE"/>
        </w:rPr>
        <w:t>s</w:t>
      </w:r>
      <w:r>
        <w:rPr>
          <w:rtl w:val="0"/>
        </w:rPr>
        <w:t xml:space="preserve">vetog Duha </w:t>
      </w:r>
      <w:r>
        <w:rPr>
          <w:rStyle w:val="Ohne"/>
          <w:b w:val="1"/>
          <w:bCs w:val="1"/>
          <w:u w:val="single"/>
          <w:rtl w:val="0"/>
        </w:rPr>
        <w:t>LI</w:t>
      </w:r>
      <w:r>
        <w:rPr>
          <w:rStyle w:val="Ohne"/>
          <w:b w:val="1"/>
          <w:bCs w:val="1"/>
          <w:u w:val="single"/>
          <w:rtl w:val="0"/>
        </w:rPr>
        <w:t>Č</w:t>
      </w:r>
      <w:r>
        <w:rPr>
          <w:rStyle w:val="Ohne"/>
          <w:b w:val="1"/>
          <w:bCs w:val="1"/>
          <w:u w:val="single"/>
          <w:rtl w:val="0"/>
        </w:rPr>
        <w:t>NO</w:t>
      </w:r>
      <w:r>
        <w:rPr>
          <w:rtl w:val="0"/>
        </w:rPr>
        <w:t xml:space="preserve"> sveprisutan</w:t>
      </w:r>
      <w:r>
        <w:rPr>
          <w:rtl w:val="1"/>
          <w:lang w:val="ar-SA" w:bidi="ar-SA"/>
        </w:rPr>
        <w:t>“</w:t>
      </w:r>
      <w:r>
        <w:rPr>
          <w:rtl w:val="0"/>
          <w:lang w:val="en-US"/>
        </w:rPr>
        <w:t xml:space="preserve">! {Ellen White: Manuscript Release, V. 14, p. 23, 1883} </w:t>
      </w:r>
      <w:r>
        <w:rPr>
          <w:rStyle w:val="Ohne"/>
          <w:sz w:val="18"/>
          <w:szCs w:val="18"/>
          <w:rtl w:val="0"/>
        </w:rPr>
        <w:t>„</w:t>
      </w:r>
      <w:r>
        <w:rPr>
          <w:rStyle w:val="Ohne"/>
          <w:sz w:val="18"/>
          <w:szCs w:val="18"/>
          <w:rtl w:val="0"/>
          <w:lang w:val="en-US"/>
        </w:rPr>
        <w:t xml:space="preserve">The </w:t>
      </w:r>
      <w:r>
        <w:rPr>
          <w:rStyle w:val="Ohne"/>
          <w:sz w:val="18"/>
          <w:szCs w:val="18"/>
          <w:rtl w:val="0"/>
          <w:lang w:val="de-DE"/>
        </w:rPr>
        <w:t>h</w:t>
      </w:r>
      <w:r>
        <w:rPr>
          <w:rStyle w:val="Ohne"/>
          <w:sz w:val="18"/>
          <w:szCs w:val="18"/>
          <w:rtl w:val="0"/>
          <w:lang w:val="en-US"/>
        </w:rPr>
        <w:t xml:space="preserve">oly Spirit is Himself divested of the personality of humanity and independent thereof. He would represent Himself as present in all places by His </w:t>
      </w:r>
      <w:r>
        <w:rPr>
          <w:rStyle w:val="Ohne"/>
          <w:sz w:val="18"/>
          <w:szCs w:val="18"/>
          <w:rtl w:val="0"/>
          <w:lang w:val="de-DE"/>
        </w:rPr>
        <w:t>h</w:t>
      </w:r>
      <w:r>
        <w:rPr>
          <w:rStyle w:val="Ohne"/>
          <w:sz w:val="18"/>
          <w:szCs w:val="18"/>
          <w:rtl w:val="0"/>
          <w:lang w:val="en-US"/>
        </w:rPr>
        <w:t>oly Spirit, as the omnipresent.</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6"/>
          <w:szCs w:val="16"/>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38"/>
          <w:szCs w:val="38"/>
        </w:rPr>
      </w:pPr>
      <w:bookmarkStart w:name="OtacISinSuDuhSvetiDuhJeBogLičnoINijeTreć" w:id="13"/>
      <w:r>
        <w:rPr>
          <w:sz w:val="38"/>
          <w:szCs w:val="38"/>
          <w:rtl w:val="0"/>
        </w:rPr>
        <w:t>8</w:t>
      </w:r>
      <w:r>
        <w:rPr>
          <w:sz w:val="38"/>
          <w:szCs w:val="38"/>
          <w:rtl w:val="0"/>
        </w:rPr>
        <w:t>.</w:t>
        <w:tab/>
      </w:r>
      <w:r>
        <w:rPr>
          <w:rStyle w:val="Ohne"/>
          <w:b w:val="1"/>
          <w:bCs w:val="1"/>
          <w:sz w:val="38"/>
          <w:szCs w:val="38"/>
          <w:rtl w:val="0"/>
        </w:rPr>
        <w:t xml:space="preserve">Otac i Sin su Duh - </w:t>
      </w:r>
      <w:r>
        <w:rPr>
          <w:rStyle w:val="Ohne"/>
          <w:b w:val="1"/>
          <w:bCs w:val="1"/>
          <w:sz w:val="38"/>
          <w:szCs w:val="38"/>
          <w:rtl w:val="0"/>
          <w:lang w:val="de-DE"/>
        </w:rPr>
        <w:t>s</w:t>
      </w:r>
      <w:r>
        <w:rPr>
          <w:rStyle w:val="Ohne"/>
          <w:b w:val="1"/>
          <w:bCs w:val="1"/>
          <w:sz w:val="38"/>
          <w:szCs w:val="38"/>
          <w:rtl w:val="0"/>
        </w:rPr>
        <w:t xml:space="preserve">veti Duh </w:t>
      </w:r>
      <w:r>
        <w:rPr>
          <w:rStyle w:val="Ohne"/>
          <w:b w:val="1"/>
          <w:bCs w:val="1"/>
          <w:sz w:val="38"/>
          <w:szCs w:val="38"/>
          <w:rtl w:val="0"/>
          <w:lang w:val="de-DE"/>
        </w:rPr>
        <w:t>je Bog</w:t>
      </w:r>
      <w:r>
        <w:rPr>
          <w:rStyle w:val="Ohne"/>
          <w:b w:val="1"/>
          <w:bCs w:val="1"/>
          <w:sz w:val="38"/>
          <w:szCs w:val="38"/>
          <w:rtl w:val="0"/>
        </w:rPr>
        <w:t xml:space="preserve"> li</w:t>
      </w:r>
      <w:r>
        <w:rPr>
          <w:rStyle w:val="Ohne"/>
          <w:b w:val="1"/>
          <w:bCs w:val="1"/>
          <w:sz w:val="38"/>
          <w:szCs w:val="38"/>
          <w:rtl w:val="0"/>
        </w:rPr>
        <w:t>č</w:t>
      </w:r>
      <w:r>
        <w:rPr>
          <w:rStyle w:val="Ohne"/>
          <w:b w:val="1"/>
          <w:bCs w:val="1"/>
          <w:sz w:val="38"/>
          <w:szCs w:val="38"/>
          <w:rtl w:val="0"/>
        </w:rPr>
        <w:t>no</w:t>
      </w:r>
      <w:r>
        <w:rPr>
          <w:rStyle w:val="Ohne"/>
          <w:b w:val="1"/>
          <w:bCs w:val="1"/>
          <w:sz w:val="38"/>
          <w:szCs w:val="38"/>
          <w:rtl w:val="0"/>
          <w:lang w:val="de-DE"/>
        </w:rPr>
        <w:t xml:space="preserve"> i </w:t>
      </w:r>
      <w:r>
        <w:rPr>
          <w:rStyle w:val="Ohne"/>
          <w:b w:val="1"/>
          <w:bCs w:val="1"/>
          <w:sz w:val="38"/>
          <w:szCs w:val="38"/>
          <w:rtl w:val="0"/>
        </w:rPr>
        <w:t>nije tre</w:t>
      </w:r>
      <w:r>
        <w:rPr>
          <w:rStyle w:val="Ohne"/>
          <w:b w:val="1"/>
          <w:bCs w:val="1"/>
          <w:sz w:val="38"/>
          <w:szCs w:val="38"/>
          <w:rtl w:val="0"/>
        </w:rPr>
        <w:t>ć</w:t>
      </w:r>
      <w:r>
        <w:rPr>
          <w:rStyle w:val="Ohne"/>
          <w:b w:val="1"/>
          <w:bCs w:val="1"/>
          <w:sz w:val="38"/>
          <w:szCs w:val="38"/>
          <w:rtl w:val="0"/>
        </w:rPr>
        <w:t>e Bi</w:t>
      </w:r>
      <w:r>
        <w:rPr>
          <w:rStyle w:val="Ohne"/>
          <w:b w:val="1"/>
          <w:bCs w:val="1"/>
          <w:sz w:val="38"/>
          <w:szCs w:val="38"/>
          <w:rtl w:val="0"/>
        </w:rPr>
        <w:t>ć</w:t>
      </w:r>
      <w:r>
        <w:rPr>
          <w:rStyle w:val="Ohne"/>
          <w:b w:val="1"/>
          <w:bCs w:val="1"/>
          <w:sz w:val="38"/>
          <w:szCs w:val="38"/>
          <w:rtl w:val="0"/>
        </w:rPr>
        <w:t>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bookmarkEnd w:id="13"/>
      <w:r>
        <w:rPr>
          <w:rtl w:val="0"/>
        </w:rPr>
        <w:t xml:space="preserve"> </w:t>
        <w:tab/>
        <w:tab/>
        <w:tab/>
        <w:tab/>
        <w:tab/>
        <w:tab/>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Bog Otac je dao Svog svetog Duha i Svome Sinu: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pPr>
      <w:r>
        <w:rPr>
          <w:rtl w:val="0"/>
        </w:rPr>
        <w:t>„</w:t>
      </w:r>
      <w:r>
        <w:rPr>
          <w:rStyle w:val="Ohne"/>
          <w:b w:val="1"/>
          <w:bCs w:val="1"/>
          <w:rtl w:val="0"/>
        </w:rPr>
        <w:t xml:space="preserve">Otac je </w:t>
      </w:r>
      <w:r>
        <w:rPr>
          <w:rStyle w:val="Ohne"/>
          <w:b w:val="1"/>
          <w:bCs w:val="1"/>
          <w:u w:val="single"/>
          <w:rtl w:val="0"/>
        </w:rPr>
        <w:t>Svog</w:t>
      </w:r>
      <w:r>
        <w:rPr>
          <w:rStyle w:val="Ohne"/>
          <w:b w:val="1"/>
          <w:bCs w:val="1"/>
          <w:rtl w:val="0"/>
        </w:rPr>
        <w:t xml:space="preserve"> Duha dao u nemerljivim koli</w:t>
      </w:r>
      <w:r>
        <w:rPr>
          <w:rStyle w:val="Ohne"/>
          <w:b w:val="1"/>
          <w:bCs w:val="1"/>
          <w:rtl w:val="0"/>
        </w:rPr>
        <w:t>č</w:t>
      </w:r>
      <w:r>
        <w:rPr>
          <w:rStyle w:val="Ohne"/>
          <w:b w:val="1"/>
          <w:bCs w:val="1"/>
          <w:rtl w:val="0"/>
        </w:rPr>
        <w:t>inama Svom Sinu</w:t>
      </w:r>
      <w:r>
        <w:rPr>
          <w:rtl w:val="0"/>
        </w:rPr>
        <w:t>, i mi tako</w:t>
      </w:r>
      <w:r>
        <w:rPr>
          <w:rtl w:val="0"/>
        </w:rPr>
        <w:t>đ</w:t>
      </w:r>
      <w:r>
        <w:rPr>
          <w:rtl w:val="0"/>
        </w:rPr>
        <w:t>e mo</w:t>
      </w:r>
      <w:r>
        <w:rPr>
          <w:rtl w:val="0"/>
        </w:rPr>
        <w:t>ž</w:t>
      </w:r>
      <w:r>
        <w:rPr>
          <w:rtl w:val="0"/>
        </w:rPr>
        <w:t>emo imati udeo u Njegovoj punini.</w:t>
      </w:r>
      <w:r>
        <w:rPr>
          <w:rtl w:val="0"/>
        </w:rPr>
        <w:t xml:space="preserve">” </w:t>
      </w:r>
      <w:r>
        <w:rPr>
          <w:rtl w:val="0"/>
          <w:lang w:val="en-US"/>
        </w:rPr>
        <w:t xml:space="preserve">{Ellen White: The Great Controversy, p. 477} </w:t>
      </w:r>
      <w:r>
        <w:rPr>
          <w:rStyle w:val="Ohne"/>
          <w:sz w:val="18"/>
          <w:szCs w:val="18"/>
          <w:rtl w:val="1"/>
          <w:lang w:val="ar-SA" w:bidi="ar-SA"/>
        </w:rPr>
        <w:t>“</w:t>
      </w:r>
      <w:r>
        <w:rPr>
          <w:rStyle w:val="Ohne"/>
          <w:sz w:val="18"/>
          <w:szCs w:val="18"/>
          <w:rtl w:val="0"/>
          <w:lang w:val="en-US"/>
        </w:rPr>
        <w:t>The Father gave His Spirit without measure to His Son, and we also may partake of its fullness.</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Š</w:t>
      </w:r>
      <w:r>
        <w:rPr>
          <w:rtl w:val="0"/>
        </w:rPr>
        <w:t>ta je posledica toga da je Isus dobio svetog Duha od Oca? Sveti Duh je sada potpuno i Njegov Duh. Kako, ne</w:t>
      </w:r>
      <w:r>
        <w:rPr>
          <w:rtl w:val="0"/>
        </w:rPr>
        <w:t>ć</w:t>
      </w:r>
      <w:r>
        <w:rPr>
          <w:rtl w:val="0"/>
        </w:rPr>
        <w:t xml:space="preserve">emo razumeti ni na nebu. Poenta je da je Trojstvo </w:t>
      </w:r>
      <w:r>
        <w:rPr>
          <w:rtl w:val="0"/>
          <w:lang w:val="de-DE"/>
        </w:rPr>
        <w:t xml:space="preserve">naknadno uvedeno pagansko </w:t>
      </w:r>
      <w:r>
        <w:rPr>
          <w:rtl w:val="0"/>
        </w:rPr>
        <w:t>obo</w:t>
      </w:r>
      <w:r>
        <w:rPr>
          <w:rtl w:val="0"/>
        </w:rPr>
        <w:t>ž</w:t>
      </w:r>
      <w:r>
        <w:rPr>
          <w:rtl w:val="0"/>
        </w:rPr>
        <w:t>avanje la</w:t>
      </w:r>
      <w:r>
        <w:rPr>
          <w:rtl w:val="0"/>
        </w:rPr>
        <w:t>ž</w:t>
      </w:r>
      <w:r>
        <w:rPr>
          <w:rtl w:val="0"/>
        </w:rPr>
        <w:t xml:space="preserve">nog Boga i time zahteva borbu za staru istinu da bi </w:t>
      </w:r>
      <w:r>
        <w:rPr>
          <w:rtl w:val="0"/>
        </w:rPr>
        <w:t>š</w:t>
      </w:r>
      <w:r>
        <w:rPr>
          <w:rtl w:val="0"/>
        </w:rPr>
        <w:t>to ve</w:t>
      </w:r>
      <w:r>
        <w:rPr>
          <w:rtl w:val="0"/>
        </w:rPr>
        <w:t>ć</w:t>
      </w:r>
      <w:r>
        <w:rPr>
          <w:rtl w:val="0"/>
        </w:rPr>
        <w:t xml:space="preserve">i broj vernika u ovi poslednjim danima bio spasen.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pPr>
      <w:r>
        <w:rPr>
          <w:rtl w:val="0"/>
        </w:rPr>
        <w:t>„</w:t>
      </w:r>
      <w:r>
        <w:rPr>
          <w:rStyle w:val="Ohne"/>
          <w:b w:val="1"/>
          <w:bCs w:val="1"/>
          <w:rtl w:val="0"/>
        </w:rPr>
        <w:t xml:space="preserve">Hristos </w:t>
      </w:r>
      <w:r>
        <w:rPr>
          <w:rtl w:val="0"/>
        </w:rPr>
        <w:t>je obe</w:t>
      </w:r>
      <w:r>
        <w:rPr>
          <w:rtl w:val="0"/>
        </w:rPr>
        <w:t>ć</w:t>
      </w:r>
      <w:r>
        <w:rPr>
          <w:rtl w:val="0"/>
        </w:rPr>
        <w:t xml:space="preserve">ao svima, </w:t>
      </w:r>
      <w:r>
        <w:rPr>
          <w:rStyle w:val="Ohne"/>
          <w:b w:val="1"/>
          <w:bCs w:val="1"/>
          <w:rtl w:val="0"/>
          <w:lang w:val="it-IT"/>
        </w:rPr>
        <w:t xml:space="preserve">da </w:t>
      </w:r>
      <w:r>
        <w:rPr>
          <w:rStyle w:val="Ohne"/>
          <w:b w:val="1"/>
          <w:bCs w:val="1"/>
          <w:rtl w:val="0"/>
        </w:rPr>
        <w:t>ć</w:t>
      </w:r>
      <w:r>
        <w:rPr>
          <w:rStyle w:val="Ohne"/>
          <w:b w:val="1"/>
          <w:bCs w:val="1"/>
          <w:rtl w:val="0"/>
        </w:rPr>
        <w:t>e primiti Njegov Duh</w:t>
      </w:r>
      <w:r>
        <w:rPr>
          <w:rtl w:val="0"/>
        </w:rPr>
        <w:t>.</w:t>
      </w:r>
      <w:r>
        <w:rPr>
          <w:rtl w:val="0"/>
          <w:lang w:val="de-DE"/>
        </w:rPr>
        <w:t xml:space="preserve">“ </w:t>
      </w:r>
      <w:r>
        <w:rPr>
          <w:rtl w:val="0"/>
          <w:lang w:val="en-US"/>
        </w:rPr>
        <w:t>{Ellen White: The Signs of the Times, 7. August 1901}</w:t>
      </w:r>
      <w:r>
        <w:rPr>
          <w:rStyle w:val="Ohne"/>
          <w:sz w:val="18"/>
          <w:szCs w:val="18"/>
          <w:rtl w:val="0"/>
        </w:rPr>
        <w:t xml:space="preserve"> „</w:t>
      </w:r>
      <w:r>
        <w:rPr>
          <w:rStyle w:val="Ohne"/>
          <w:sz w:val="18"/>
          <w:szCs w:val="18"/>
          <w:rtl w:val="0"/>
          <w:lang w:val="en-US"/>
        </w:rPr>
        <w:t>Christ has made provision for all to receive His Spirit</w:t>
      </w:r>
      <w:r>
        <w:rPr>
          <w:rStyle w:val="Ohne"/>
          <w:sz w:val="18"/>
          <w:szCs w:val="18"/>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Mnogi teolozi tvrde da je Trojstvo logi</w:t>
      </w:r>
      <w:r>
        <w:rPr>
          <w:rtl w:val="0"/>
        </w:rPr>
        <w:t>č</w:t>
      </w:r>
      <w:r>
        <w:rPr>
          <w:rtl w:val="0"/>
        </w:rPr>
        <w:t xml:space="preserve">no, te da je </w:t>
      </w:r>
      <w:r>
        <w:rPr>
          <w:rtl w:val="0"/>
          <w:lang w:val="de-DE"/>
        </w:rPr>
        <w:t>s</w:t>
      </w:r>
      <w:r>
        <w:rPr>
          <w:rtl w:val="0"/>
        </w:rPr>
        <w:t>veti Duh Bo</w:t>
      </w:r>
      <w:r>
        <w:rPr>
          <w:rtl w:val="0"/>
        </w:rPr>
        <w:t>ž</w:t>
      </w:r>
      <w:r>
        <w:rPr>
          <w:rtl w:val="0"/>
        </w:rPr>
        <w:t>ansko Bi</w:t>
      </w:r>
      <w:r>
        <w:rPr>
          <w:rtl w:val="0"/>
        </w:rPr>
        <w:t>ć</w:t>
      </w:r>
      <w:r>
        <w:rPr>
          <w:rtl w:val="0"/>
        </w:rPr>
        <w:t>e, po</w:t>
      </w:r>
      <w:r>
        <w:rPr>
          <w:rtl w:val="0"/>
        </w:rPr>
        <w:t>š</w:t>
      </w:r>
      <w:r>
        <w:rPr>
          <w:rtl w:val="0"/>
        </w:rPr>
        <w:t>to u Bibliji stoji da su Bog Otac i Bog Sin istovremeno i Duh</w:t>
      </w:r>
      <w:r>
        <w:rPr>
          <w:rtl w:val="0"/>
        </w:rPr>
        <w:t>, pa da to onda zna</w:t>
      </w:r>
      <w:r>
        <w:rPr>
          <w:rtl w:val="0"/>
        </w:rPr>
        <w:t>č</w:t>
      </w:r>
      <w:r>
        <w:rPr>
          <w:rtl w:val="0"/>
        </w:rPr>
        <w:t xml:space="preserve">i i da je sveti Duh isto tako Bog. </w:t>
      </w:r>
      <w:r>
        <w:rPr>
          <w:rtl w:val="0"/>
        </w:rPr>
        <w:t>Da li je ta relacija ta</w:t>
      </w:r>
      <w:r>
        <w:rPr>
          <w:rtl w:val="0"/>
        </w:rPr>
        <w:t>č</w:t>
      </w:r>
      <w:r>
        <w:rPr>
          <w:rtl w:val="0"/>
          <w:lang w:val="zh-TW" w:eastAsia="zh-TW"/>
        </w:rPr>
        <w:t>na?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Koji ste se pokazali da ste poslanica Hristova, koju smo mi slu</w:t>
      </w:r>
      <w:r>
        <w:rPr>
          <w:rtl w:val="0"/>
        </w:rPr>
        <w:t>ž</w:t>
      </w:r>
      <w:r>
        <w:rPr>
          <w:rtl w:val="0"/>
        </w:rPr>
        <w:t>e</w:t>
      </w:r>
      <w:r>
        <w:rPr>
          <w:rtl w:val="0"/>
        </w:rPr>
        <w:t>ć</w:t>
      </w:r>
      <w:r>
        <w:rPr>
          <w:rtl w:val="0"/>
        </w:rPr>
        <w:t xml:space="preserve">i napisali ne mastilom nego Duhom Boga </w:t>
      </w:r>
      <w:r>
        <w:rPr>
          <w:rtl w:val="0"/>
        </w:rPr>
        <w:t>ž</w:t>
      </w:r>
      <w:r>
        <w:rPr>
          <w:rtl w:val="0"/>
        </w:rPr>
        <w:t>ivoga, ne na kamenim daskama nego na mesnim daskama srca. A takvo pouzdanje imamo kroz Hrista u Boga ..... nego je na</w:t>
      </w:r>
      <w:r>
        <w:rPr>
          <w:rtl w:val="0"/>
        </w:rPr>
        <w:t>š</w:t>
      </w:r>
      <w:r>
        <w:rPr>
          <w:rtl w:val="0"/>
        </w:rPr>
        <w:t>a vrsno</w:t>
      </w:r>
      <w:r>
        <w:rPr>
          <w:rtl w:val="0"/>
        </w:rPr>
        <w:t>ć</w:t>
      </w:r>
      <w:r>
        <w:rPr>
          <w:rtl w:val="0"/>
        </w:rPr>
        <w:t>a od Boga ....  a duh o</w:t>
      </w:r>
      <w:r>
        <w:rPr>
          <w:rtl w:val="0"/>
        </w:rPr>
        <w:t>ž</w:t>
      </w:r>
      <w:r>
        <w:rPr>
          <w:rtl w:val="0"/>
        </w:rPr>
        <w:t xml:space="preserve">ivljuje ...... </w:t>
      </w:r>
      <w:r>
        <w:rPr>
          <w:rStyle w:val="Ohne"/>
          <w:b w:val="1"/>
          <w:bCs w:val="1"/>
          <w:rtl w:val="0"/>
        </w:rPr>
        <w:t>A Gospod je Duh: a gde je Duh onde je sloboda</w:t>
      </w:r>
      <w:r>
        <w:rPr>
          <w:rtl w:val="0"/>
        </w:rPr>
        <w:t>. Mi pak svi koji otkrivenim licem gledamo slavu Gospodnju (sada), preobra</w:t>
      </w:r>
      <w:r>
        <w:rPr>
          <w:rtl w:val="0"/>
        </w:rPr>
        <w:t>ž</w:t>
      </w:r>
      <w:r>
        <w:rPr>
          <w:rtl w:val="0"/>
        </w:rPr>
        <w:t>avamo se u ono isto obli</w:t>
      </w:r>
      <w:r>
        <w:rPr>
          <w:rtl w:val="0"/>
        </w:rPr>
        <w:t>č</w:t>
      </w:r>
      <w:r>
        <w:rPr>
          <w:rtl w:val="0"/>
        </w:rPr>
        <w:t xml:space="preserve">je iz slave u slavu, kao od </w:t>
      </w:r>
      <w:r>
        <w:rPr>
          <w:rStyle w:val="Ohne"/>
          <w:b w:val="1"/>
          <w:bCs w:val="1"/>
          <w:rtl w:val="0"/>
        </w:rPr>
        <w:t>Gospodnjeg Duha</w:t>
      </w:r>
      <w:r>
        <w:rPr>
          <w:rtl w:val="0"/>
        </w:rPr>
        <w:t>.</w:t>
      </w:r>
      <w:r>
        <w:rPr>
          <w:rtl w:val="0"/>
          <w:lang w:val="de-DE"/>
        </w:rPr>
        <w:t xml:space="preserve">“ </w:t>
      </w:r>
      <w:r>
        <w:rPr>
          <w:rtl w:val="0"/>
        </w:rPr>
        <w:t>{2. Korin</w:t>
      </w:r>
      <w:r>
        <w:rPr>
          <w:rtl w:val="0"/>
        </w:rPr>
        <w:t>ć</w:t>
      </w:r>
      <w:r>
        <w:rPr>
          <w:rtl w:val="0"/>
        </w:rPr>
        <w:t>anima 3,3-18}</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Ko je taj Duh, koji nam daje slobodu? Po Bibliji </w:t>
      </w:r>
      <w:r>
        <w:rPr>
          <w:rtl w:val="0"/>
          <w:lang w:val="de-DE"/>
        </w:rPr>
        <w:t>Bog Otac i Sin Isus</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Ako vas, dakle, Sin izbavi, zaista </w:t>
      </w:r>
      <w:r>
        <w:rPr>
          <w:rtl w:val="0"/>
        </w:rPr>
        <w:t>ć</w:t>
      </w:r>
      <w:r>
        <w:rPr>
          <w:rtl w:val="0"/>
        </w:rPr>
        <w:t>ete biti izbavljeni.</w:t>
      </w:r>
      <w:r>
        <w:rPr>
          <w:rtl w:val="0"/>
          <w:lang w:val="de-DE"/>
        </w:rPr>
        <w:t xml:space="preserve">“ </w:t>
      </w:r>
      <w:r>
        <w:rPr>
          <w:rtl w:val="0"/>
        </w:rPr>
        <w:t>{Jovan 8,36}</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Bog je Duh; i koji Mu se mole, duhom i istinom treba da se mole.</w:t>
      </w:r>
      <w:r>
        <w:rPr>
          <w:rtl w:val="0"/>
          <w:lang w:val="de-DE"/>
        </w:rPr>
        <w:t xml:space="preserve">“ </w:t>
      </w:r>
      <w:r>
        <w:rPr>
          <w:rtl w:val="0"/>
        </w:rPr>
        <w:t>{Jovan 4,24}</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Style w:val="Ohne"/>
          <w:b w:val="1"/>
          <w:bCs w:val="1"/>
          <w:rtl w:val="0"/>
        </w:rPr>
        <w:t>Bog je Duh; a ipak je Bi</w:t>
      </w:r>
      <w:r>
        <w:rPr>
          <w:rStyle w:val="Ohne"/>
          <w:b w:val="1"/>
          <w:bCs w:val="1"/>
          <w:rtl w:val="0"/>
        </w:rPr>
        <w:t>ć</w:t>
      </w:r>
      <w:r>
        <w:rPr>
          <w:rStyle w:val="Ohne"/>
          <w:b w:val="1"/>
          <w:bCs w:val="1"/>
          <w:rtl w:val="0"/>
        </w:rPr>
        <w:t xml:space="preserve">e, jer je </w:t>
      </w:r>
      <w:r>
        <w:rPr>
          <w:rStyle w:val="Ohne"/>
          <w:b w:val="1"/>
          <w:bCs w:val="1"/>
          <w:u w:val="single"/>
          <w:rtl w:val="0"/>
        </w:rPr>
        <w:t>č</w:t>
      </w:r>
      <w:r>
        <w:rPr>
          <w:rStyle w:val="Ohne"/>
          <w:b w:val="1"/>
          <w:bCs w:val="1"/>
          <w:u w:val="single"/>
          <w:rtl w:val="0"/>
        </w:rPr>
        <w:t>ovek napravljen po Njegovom obli</w:t>
      </w:r>
      <w:r>
        <w:rPr>
          <w:rStyle w:val="Ohne"/>
          <w:b w:val="1"/>
          <w:bCs w:val="1"/>
          <w:u w:val="single"/>
          <w:rtl w:val="0"/>
        </w:rPr>
        <w:t>č</w:t>
      </w:r>
      <w:r>
        <w:rPr>
          <w:rStyle w:val="Ohne"/>
          <w:b w:val="1"/>
          <w:bCs w:val="1"/>
          <w:u w:val="single"/>
          <w:rtl w:val="0"/>
        </w:rPr>
        <w:t>ju</w:t>
      </w:r>
      <w:r>
        <w:rPr>
          <w:rtl w:val="0"/>
        </w:rPr>
        <w:t>. Kao Bi</w:t>
      </w:r>
      <w:r>
        <w:rPr>
          <w:rtl w:val="0"/>
        </w:rPr>
        <w:t>ć</w:t>
      </w:r>
      <w:r>
        <w:rPr>
          <w:rtl w:val="0"/>
        </w:rPr>
        <w:t xml:space="preserve">e, </w:t>
      </w:r>
      <w:r>
        <w:rPr>
          <w:rStyle w:val="Ohne"/>
          <w:b w:val="1"/>
          <w:bCs w:val="1"/>
          <w:rtl w:val="0"/>
        </w:rPr>
        <w:t xml:space="preserve">Bog se otkrio u Svom </w:t>
      </w:r>
      <w:r>
        <w:rPr>
          <w:rStyle w:val="Ohne"/>
          <w:b w:val="1"/>
          <w:bCs w:val="1"/>
          <w:u w:val="single"/>
          <w:rtl w:val="0"/>
        </w:rPr>
        <w:t>Sinu</w:t>
      </w:r>
      <w:r>
        <w:rPr>
          <w:rtl w:val="0"/>
        </w:rPr>
        <w:t>.</w:t>
      </w:r>
      <w:r>
        <w:rPr>
          <w:rtl w:val="0"/>
        </w:rPr>
        <w:t xml:space="preserve">” </w:t>
      </w:r>
      <w:r>
        <w:rPr>
          <w:rtl w:val="0"/>
          <w:lang w:val="en-US"/>
        </w:rPr>
        <w:t xml:space="preserve">{Ellen White: Education, p. 132, </w:t>
      </w:r>
      <w:r>
        <w:rPr>
          <w:rStyle w:val="Ohne"/>
          <w:b w:val="1"/>
          <w:bCs w:val="1"/>
          <w:rtl w:val="0"/>
        </w:rPr>
        <w:t>1903</w:t>
      </w:r>
      <w:r>
        <w:rPr>
          <w:rtl w:val="0"/>
        </w:rPr>
        <w:t xml:space="preserve">} (Bog=Bog Otac) </w:t>
      </w:r>
      <w:r>
        <w:rPr>
          <w:rStyle w:val="Ohne"/>
          <w:sz w:val="18"/>
          <w:szCs w:val="18"/>
          <w:rtl w:val="1"/>
          <w:lang w:val="ar-SA" w:bidi="ar-SA"/>
        </w:rPr>
        <w:t>“</w:t>
      </w:r>
      <w:r>
        <w:rPr>
          <w:rStyle w:val="Ohne"/>
          <w:sz w:val="18"/>
          <w:szCs w:val="18"/>
          <w:rtl w:val="0"/>
          <w:lang w:val="en-US"/>
        </w:rPr>
        <w:t>God is a spirit; yet He is a personal being, for man was made in His image. As a personal being, God has revealed Himself in His Son.</w:t>
      </w:r>
      <w:r>
        <w:rPr>
          <w:rStyle w:val="Ohne"/>
          <w:sz w:val="18"/>
          <w:szCs w:val="18"/>
          <w:rtl w:val="0"/>
        </w:rPr>
        <w:t>”</w:t>
      </w:r>
    </w:p>
    <w:p>
      <w:pPr>
        <w:pStyle w:val="Text"/>
        <w:tabs>
          <w:tab w:val="left" w:pos="6720"/>
        </w:tabs>
      </w:pPr>
    </w:p>
    <w:p>
      <w:pPr>
        <w:pStyle w:val="Text"/>
        <w:tabs>
          <w:tab w:val="left" w:pos="6720"/>
        </w:tabs>
      </w:pPr>
      <w:r>
        <w:rPr>
          <w:rtl w:val="0"/>
          <w:lang w:val="it-IT"/>
        </w:rPr>
        <w:t>Mi mo</w:t>
      </w:r>
      <w:r>
        <w:rPr>
          <w:rtl w:val="0"/>
        </w:rPr>
        <w:t>ž</w:t>
      </w:r>
      <w:r>
        <w:rPr>
          <w:rtl w:val="0"/>
        </w:rPr>
        <w:t>emo da vidimo, za</w:t>
      </w:r>
      <w:r>
        <w:rPr>
          <w:rtl w:val="0"/>
        </w:rPr>
        <w:t>š</w:t>
      </w:r>
      <w:r>
        <w:rPr>
          <w:rtl w:val="0"/>
        </w:rPr>
        <w:t>to sveti Duh proiizilazi iz Oca kao primarnog Izvora, jer je On po Bibliji jedini istiniti Bog, a nakon toga poslan Sinu izlazi i iz Njega, tj. da je Otac i Njegov sveti Duh direktno prisutan u nama, i da je i Isus sa Svojim Duhom isto nezavisno prisutan u nama, i istovremeno Njihova zajedni</w:t>
      </w:r>
      <w:r>
        <w:rPr>
          <w:rtl w:val="0"/>
        </w:rPr>
        <w:t>č</w:t>
      </w:r>
      <w:r>
        <w:rPr>
          <w:rtl w:val="0"/>
        </w:rPr>
        <w:t xml:space="preserve">ka prisutnost u nama, dok se Otac i Sin istovremeno telesno nalaze na nebu. </w:t>
      </w:r>
    </w:p>
    <w:p>
      <w:pPr>
        <w:pStyle w:val="Text"/>
        <w:tabs>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A to u smislu svetog Duha definitivno nije osobina jednom nezavisnog Bi</w:t>
      </w:r>
      <w:r>
        <w:rPr>
          <w:rtl w:val="0"/>
        </w:rPr>
        <w:t>ć</w:t>
      </w:r>
      <w:r>
        <w:rPr>
          <w:rtl w:val="0"/>
          <w:lang w:val="ru-RU"/>
        </w:rPr>
        <w:t>a!</w:t>
      </w:r>
      <w:r>
        <w:rPr>
          <w:rtl w:val="0"/>
          <w:lang w:val="de-DE"/>
        </w:rPr>
        <w:t xml:space="preserve"> </w:t>
      </w:r>
      <w:r>
        <w:rPr>
          <w:rtl w:val="0"/>
        </w:rPr>
        <w:t>Izjava da su Otac i Sin istovremeno i Duh potvr</w:t>
      </w:r>
      <w:r>
        <w:rPr>
          <w:rtl w:val="0"/>
        </w:rPr>
        <w:t>đ</w:t>
      </w:r>
      <w:r>
        <w:rPr>
          <w:rtl w:val="0"/>
        </w:rPr>
        <w:t>uje u stvari jo</w:t>
      </w:r>
      <w:r>
        <w:rPr>
          <w:rtl w:val="0"/>
        </w:rPr>
        <w:t xml:space="preserve">š </w:t>
      </w:r>
      <w:r>
        <w:rPr>
          <w:rtl w:val="0"/>
        </w:rPr>
        <w:t xml:space="preserve">jednom da su Svojim </w:t>
      </w:r>
      <w:r>
        <w:rPr>
          <w:rtl w:val="0"/>
          <w:lang w:val="de-DE"/>
        </w:rPr>
        <w:t>s</w:t>
      </w:r>
      <w:r>
        <w:rPr>
          <w:rtl w:val="0"/>
        </w:rPr>
        <w:t xml:space="preserve">vetim Duhom sveprisutni, </w:t>
      </w:r>
      <w:r>
        <w:rPr>
          <w:rtl w:val="0"/>
        </w:rPr>
        <w:t>š</w:t>
      </w:r>
      <w:r>
        <w:rPr>
          <w:rtl w:val="0"/>
        </w:rPr>
        <w:t xml:space="preserve">to jasno vidimo u poslednjem stihu.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Za</w:t>
      </w:r>
      <w:r>
        <w:rPr>
          <w:rtl w:val="0"/>
        </w:rPr>
        <w:t>š</w:t>
      </w:r>
      <w:r>
        <w:rPr>
          <w:rtl w:val="0"/>
        </w:rPr>
        <w:t xml:space="preserve">to i nakon pobede greha </w:t>
      </w:r>
      <w:r>
        <w:rPr>
          <w:rtl w:val="0"/>
          <w:lang w:val="de-DE"/>
        </w:rPr>
        <w:t>s</w:t>
      </w:r>
      <w:r>
        <w:rPr>
          <w:rtl w:val="0"/>
        </w:rPr>
        <w:t>veti Duh u Novom Jerusalimu nema ulogu Bo</w:t>
      </w:r>
      <w:r>
        <w:rPr>
          <w:rtl w:val="0"/>
        </w:rPr>
        <w:t>ž</w:t>
      </w:r>
      <w:r>
        <w:rPr>
          <w:rtl w:val="0"/>
        </w:rPr>
        <w:t xml:space="preserve">anstva, nego </w:t>
      </w:r>
      <w:r>
        <w:rPr>
          <w:rStyle w:val="Ohne"/>
          <w:b w:val="1"/>
          <w:bCs w:val="1"/>
          <w:rtl w:val="0"/>
        </w:rPr>
        <w:t>samo Otac i Sin</w:t>
      </w:r>
      <w:r>
        <w:rPr>
          <w:rtl w:val="0"/>
        </w:rPr>
        <w:t>, koji su prema Bibliji isto tako i Duh?</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I crkve ne videh u njemu: jer je njemu crkva Gospod Bog (Otac) Svedr</w:t>
      </w:r>
      <w:r>
        <w:rPr>
          <w:rtl w:val="0"/>
        </w:rPr>
        <w:t>ž</w:t>
      </w:r>
      <w:r>
        <w:rPr>
          <w:rtl w:val="0"/>
        </w:rPr>
        <w:t>itelj, i Jagnje (Isus).</w:t>
      </w:r>
      <w:r>
        <w:rPr>
          <w:rtl w:val="0"/>
          <w:lang w:val="de-DE"/>
        </w:rPr>
        <w:t xml:space="preserve">“ </w:t>
      </w:r>
      <w:r>
        <w:rPr>
          <w:rtl w:val="0"/>
        </w:rPr>
        <w:t>{Otkrivenje 21,22}</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A vi niste u telu nego u duhu; jer </w:t>
      </w:r>
      <w:r>
        <w:rPr>
          <w:rStyle w:val="Ohne"/>
          <w:b w:val="1"/>
          <w:bCs w:val="1"/>
          <w:rtl w:val="0"/>
          <w:lang w:val="en-US"/>
        </w:rPr>
        <w:t>Duh Bo</w:t>
      </w:r>
      <w:r>
        <w:rPr>
          <w:rStyle w:val="Ohne"/>
          <w:b w:val="1"/>
          <w:bCs w:val="1"/>
          <w:rtl w:val="0"/>
        </w:rPr>
        <w:t>ž</w:t>
      </w:r>
      <w:r>
        <w:rPr>
          <w:rStyle w:val="Ohne"/>
          <w:b w:val="1"/>
          <w:bCs w:val="1"/>
          <w:rtl w:val="0"/>
        </w:rPr>
        <w:t xml:space="preserve">ji </w:t>
      </w:r>
      <w:r>
        <w:rPr>
          <w:rtl w:val="0"/>
        </w:rPr>
        <w:t>(O</w:t>
      </w:r>
      <w:r>
        <w:rPr>
          <w:rtl w:val="0"/>
        </w:rPr>
        <w:t>č</w:t>
      </w:r>
      <w:r>
        <w:rPr>
          <w:rtl w:val="0"/>
        </w:rPr>
        <w:t>ev)</w:t>
      </w:r>
      <w:r>
        <w:rPr>
          <w:rStyle w:val="Ohne"/>
          <w:b w:val="1"/>
          <w:bCs w:val="1"/>
          <w:rtl w:val="0"/>
        </w:rPr>
        <w:t xml:space="preserve"> u vama</w:t>
      </w:r>
      <w:r>
        <w:rPr>
          <w:rtl w:val="0"/>
        </w:rPr>
        <w:t xml:space="preserve"> ž</w:t>
      </w:r>
      <w:r>
        <w:rPr>
          <w:rtl w:val="0"/>
        </w:rPr>
        <w:t xml:space="preserve">ivi. A ako ko nema </w:t>
      </w:r>
      <w:r>
        <w:rPr>
          <w:rStyle w:val="Ohne"/>
          <w:b w:val="1"/>
          <w:bCs w:val="1"/>
          <w:rtl w:val="0"/>
        </w:rPr>
        <w:t>Duha Hristova</w:t>
      </w:r>
      <w:r>
        <w:rPr>
          <w:rtl w:val="0"/>
        </w:rPr>
        <w:t xml:space="preserve">, on nije Njegov. A ako je </w:t>
      </w:r>
      <w:r>
        <w:rPr>
          <w:rStyle w:val="Ohne"/>
          <w:b w:val="1"/>
          <w:bCs w:val="1"/>
          <w:rtl w:val="0"/>
        </w:rPr>
        <w:t>Hristos u vama</w:t>
      </w:r>
      <w:r>
        <w:rPr>
          <w:rtl w:val="0"/>
        </w:rPr>
        <w:t xml:space="preserve">, onda je telo mrtvo greha radi a Duh </w:t>
      </w:r>
      <w:r>
        <w:rPr>
          <w:rtl w:val="0"/>
        </w:rPr>
        <w:t>ž</w:t>
      </w:r>
      <w:r>
        <w:rPr>
          <w:rtl w:val="0"/>
        </w:rPr>
        <w:t xml:space="preserve">iv pravde radi. A ako li </w:t>
      </w:r>
      <w:r>
        <w:rPr>
          <w:rtl w:val="0"/>
        </w:rPr>
        <w:t>ž</w:t>
      </w:r>
      <w:r>
        <w:rPr>
          <w:rtl w:val="0"/>
          <w:lang w:val="it-IT"/>
        </w:rPr>
        <w:t xml:space="preserve">ivi </w:t>
      </w:r>
      <w:r>
        <w:rPr>
          <w:rStyle w:val="Ohne"/>
          <w:b w:val="1"/>
          <w:bCs w:val="1"/>
          <w:rtl w:val="0"/>
        </w:rPr>
        <w:t>u vama Duh Onoga Koji je vaskrsao Isusa iz mrtvih</w:t>
      </w:r>
      <w:r>
        <w:rPr>
          <w:rtl w:val="0"/>
        </w:rPr>
        <w:t>, Onaj koji je podigao Hrista iz mrtvijeh o</w:t>
      </w:r>
      <w:r>
        <w:rPr>
          <w:rtl w:val="0"/>
        </w:rPr>
        <w:t>ž</w:t>
      </w:r>
      <w:r>
        <w:rPr>
          <w:rtl w:val="0"/>
        </w:rPr>
        <w:t>ive</w:t>
      </w:r>
      <w:r>
        <w:rPr>
          <w:rtl w:val="0"/>
        </w:rPr>
        <w:t>ć</w:t>
      </w:r>
      <w:r>
        <w:rPr>
          <w:rtl w:val="0"/>
        </w:rPr>
        <w:t>e i va</w:t>
      </w:r>
      <w:r>
        <w:rPr>
          <w:rtl w:val="0"/>
        </w:rPr>
        <w:t>š</w:t>
      </w:r>
      <w:r>
        <w:rPr>
          <w:rtl w:val="0"/>
        </w:rPr>
        <w:t xml:space="preserve">a smrtna telesa </w:t>
      </w:r>
      <w:r>
        <w:rPr>
          <w:rStyle w:val="Ohne"/>
          <w:b w:val="1"/>
          <w:bCs w:val="1"/>
          <w:rtl w:val="0"/>
        </w:rPr>
        <w:t xml:space="preserve">Duhom Svojim koji </w:t>
      </w:r>
      <w:r>
        <w:rPr>
          <w:rStyle w:val="Ohne"/>
          <w:b w:val="1"/>
          <w:bCs w:val="1"/>
          <w:rtl w:val="0"/>
        </w:rPr>
        <w:t>ž</w:t>
      </w:r>
      <w:r>
        <w:rPr>
          <w:rStyle w:val="Ohne"/>
          <w:b w:val="1"/>
          <w:bCs w:val="1"/>
          <w:rtl w:val="0"/>
        </w:rPr>
        <w:t>ivi u vama</w:t>
      </w:r>
      <w:r>
        <w:rPr>
          <w:rtl w:val="0"/>
        </w:rPr>
        <w:t>.</w:t>
      </w:r>
      <w:r>
        <w:rPr>
          <w:rtl w:val="0"/>
          <w:lang w:val="de-DE"/>
        </w:rPr>
        <w:t xml:space="preserve">“ </w:t>
      </w:r>
      <w:r>
        <w:rPr>
          <w:rtl w:val="0"/>
        </w:rPr>
        <w:t>{Rimljanima 8,9-11}</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Style w:val="Ohne"/>
          <w:b w:val="1"/>
          <w:bCs w:val="1"/>
          <w:rtl w:val="0"/>
        </w:rPr>
        <w:t xml:space="preserve">Duhom </w:t>
      </w:r>
      <w:r>
        <w:rPr>
          <w:rStyle w:val="Ohne"/>
          <w:b w:val="1"/>
          <w:bCs w:val="1"/>
          <w:rtl w:val="0"/>
        </w:rPr>
        <w:t>ć</w:t>
      </w:r>
      <w:r>
        <w:rPr>
          <w:rStyle w:val="Ohne"/>
          <w:b w:val="1"/>
          <w:bCs w:val="1"/>
          <w:rtl w:val="0"/>
        </w:rPr>
        <w:t>e Otac i Sin do</w:t>
      </w:r>
      <w:r>
        <w:rPr>
          <w:rStyle w:val="Ohne"/>
          <w:b w:val="1"/>
          <w:bCs w:val="1"/>
          <w:rtl w:val="0"/>
        </w:rPr>
        <w:t>ć</w:t>
      </w:r>
      <w:r>
        <w:rPr>
          <w:rStyle w:val="Ohne"/>
          <w:b w:val="1"/>
          <w:bCs w:val="1"/>
          <w:rtl w:val="0"/>
        </w:rPr>
        <w:t>i i prebivati sa vama</w:t>
      </w:r>
      <w:r>
        <w:rPr>
          <w:rStyle w:val="Ohne"/>
          <w:shd w:val="clear" w:color="auto" w:fill="ffffff"/>
          <w:rtl w:val="0"/>
        </w:rPr>
        <w:t>.</w:t>
      </w:r>
      <w:r>
        <w:rPr>
          <w:rStyle w:val="Ohne"/>
          <w:shd w:val="clear" w:color="auto" w:fill="ffffff"/>
          <w:rtl w:val="0"/>
        </w:rPr>
        <w:t xml:space="preserve">” </w:t>
      </w:r>
      <w:r>
        <w:rPr>
          <w:rStyle w:val="Ohne"/>
          <w:shd w:val="clear" w:color="auto" w:fill="ffffff"/>
          <w:rtl w:val="0"/>
          <w:lang w:val="en-US"/>
        </w:rPr>
        <w:t xml:space="preserve">{Ellen White: </w:t>
      </w:r>
      <w:r>
        <w:rPr>
          <w:rStyle w:val="Ohne"/>
          <w:shd w:val="clear" w:color="auto" w:fill="ffffff"/>
          <w:rtl w:val="0"/>
          <w:lang w:val="en-US"/>
        </w:rPr>
        <w:t xml:space="preserve">Bible Echo, January 15, 1893, par. 8} </w:t>
      </w:r>
      <w:r>
        <w:rPr>
          <w:rStyle w:val="Ohne"/>
          <w:sz w:val="18"/>
          <w:szCs w:val="18"/>
          <w:shd w:val="clear" w:color="auto" w:fill="ffffff"/>
          <w:rtl w:val="0"/>
          <w:lang w:val="en-US"/>
        </w:rPr>
        <w:t>„</w:t>
      </w:r>
      <w:r>
        <w:rPr>
          <w:rStyle w:val="Ohne"/>
          <w:sz w:val="18"/>
          <w:szCs w:val="18"/>
          <w:rtl w:val="0"/>
          <w:lang w:val="en-US"/>
        </w:rPr>
        <w:t>By the Spirit the Father and the Son will come and make their abode with you.</w:t>
      </w:r>
      <w:r>
        <w:rPr>
          <w:rStyle w:val="Ohne"/>
          <w:sz w:val="18"/>
          <w:szCs w:val="18"/>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Bog (Otac) je </w:t>
      </w:r>
      <w:r>
        <w:rPr>
          <w:rStyle w:val="Ohne"/>
          <w:b w:val="1"/>
          <w:bCs w:val="1"/>
          <w:rtl w:val="0"/>
        </w:rPr>
        <w:t>li</w:t>
      </w:r>
      <w:r>
        <w:rPr>
          <w:rStyle w:val="Ohne"/>
          <w:b w:val="1"/>
          <w:bCs w:val="1"/>
          <w:rtl w:val="0"/>
        </w:rPr>
        <w:t>č</w:t>
      </w:r>
      <w:r>
        <w:rPr>
          <w:rStyle w:val="Ohne"/>
          <w:b w:val="1"/>
          <w:bCs w:val="1"/>
          <w:rtl w:val="0"/>
        </w:rPr>
        <w:t>no Onaj</w:t>
      </w:r>
      <w:r>
        <w:rPr>
          <w:rtl w:val="0"/>
        </w:rPr>
        <w:t xml:space="preserve"> Koji nam daje tu ilustraciju Svoje ljubavi prema nama</w:t>
      </w:r>
      <w:r>
        <w:rPr>
          <w:rtl w:val="0"/>
        </w:rPr>
        <w:t>…</w:t>
      </w:r>
      <w:r>
        <w:rPr>
          <w:rtl w:val="0"/>
        </w:rPr>
        <w:t xml:space="preserve">i </w:t>
      </w:r>
      <w:r>
        <w:rPr>
          <w:rStyle w:val="Ohne"/>
          <w:b w:val="1"/>
          <w:bCs w:val="1"/>
          <w:u w:val="single"/>
          <w:rtl w:val="0"/>
        </w:rPr>
        <w:t>Njegov</w:t>
      </w:r>
      <w:r>
        <w:rPr>
          <w:rtl w:val="0"/>
        </w:rPr>
        <w:t xml:space="preserve"> Duh (a ne Bog Duh) je inspirisao re</w:t>
      </w:r>
      <w:r>
        <w:rPr>
          <w:rtl w:val="0"/>
        </w:rPr>
        <w:t>č</w:t>
      </w:r>
      <w:r>
        <w:rPr>
          <w:rtl w:val="0"/>
        </w:rPr>
        <w:t>i u 103. Psalmu.</w:t>
      </w:r>
      <w:r>
        <w:rPr>
          <w:rtl w:val="0"/>
        </w:rPr>
        <w:t xml:space="preserve">” </w:t>
      </w:r>
      <w:r>
        <w:rPr>
          <w:rtl w:val="0"/>
          <w:lang w:val="en-US"/>
        </w:rPr>
        <w:t xml:space="preserve">{Ellen White: Bible Echo, January 15,1893 par. 8} </w:t>
      </w:r>
      <w:r>
        <w:rPr>
          <w:rStyle w:val="Ohne"/>
          <w:sz w:val="18"/>
          <w:szCs w:val="18"/>
          <w:rtl w:val="1"/>
          <w:lang w:val="ar-SA" w:bidi="ar-SA"/>
        </w:rPr>
        <w:t>“</w:t>
      </w:r>
      <w:r>
        <w:rPr>
          <w:rStyle w:val="Ohne"/>
          <w:sz w:val="18"/>
          <w:szCs w:val="18"/>
          <w:rtl w:val="0"/>
          <w:lang w:val="en-US"/>
        </w:rPr>
        <w:t>It is GOD Himself Who gives us this illustration of His love for us; for His Spirit caused the story of David and Absalom to be recorded, and His Spirit inspired the words in the one hundred and third psalm</w:t>
      </w:r>
      <w:r>
        <w:rPr>
          <w:rtl w:val="0"/>
        </w:rPr>
        <w:t>.</w:t>
      </w:r>
      <w:r>
        <w:rPr>
          <w:rtl w:val="1"/>
          <w:lang w:val="ar-SA" w:bidi="ar-SA"/>
        </w:rPr>
        <w:t>“</w:t>
      </w:r>
    </w:p>
    <w:p>
      <w:pPr>
        <w:pStyle w:val="Text"/>
        <w:tabs>
          <w:tab w:val="left" w:pos="6720"/>
        </w:tabs>
      </w:pPr>
    </w:p>
    <w:p>
      <w:pPr>
        <w:pStyle w:val="Text"/>
        <w:numPr>
          <w:ilvl w:val="0"/>
          <w:numId w:val="8"/>
        </w:numPr>
      </w:pPr>
      <w:r>
        <w:rPr>
          <w:rtl w:val="0"/>
        </w:rPr>
        <w:t>„</w:t>
      </w:r>
      <w:r>
        <w:rPr>
          <w:rtl w:val="0"/>
        </w:rPr>
        <w:t xml:space="preserve">A kad vas predaju, ne brinite se kako </w:t>
      </w:r>
      <w:r>
        <w:rPr>
          <w:rtl w:val="0"/>
        </w:rPr>
        <w:t>ć</w:t>
      </w:r>
      <w:r>
        <w:rPr>
          <w:rtl w:val="0"/>
        </w:rPr>
        <w:t xml:space="preserve">ete ili </w:t>
      </w:r>
      <w:r>
        <w:rPr>
          <w:rtl w:val="0"/>
        </w:rPr>
        <w:t>š</w:t>
      </w:r>
      <w:r>
        <w:rPr>
          <w:rtl w:val="0"/>
        </w:rPr>
        <w:t xml:space="preserve">ta </w:t>
      </w:r>
      <w:r>
        <w:rPr>
          <w:rtl w:val="0"/>
        </w:rPr>
        <w:t>ć</w:t>
      </w:r>
      <w:r>
        <w:rPr>
          <w:rtl w:val="0"/>
        </w:rPr>
        <w:t xml:space="preserve">ete govoriti, jer </w:t>
      </w:r>
      <w:r>
        <w:rPr>
          <w:rtl w:val="0"/>
        </w:rPr>
        <w:t>ć</w:t>
      </w:r>
      <w:r>
        <w:rPr>
          <w:rtl w:val="0"/>
        </w:rPr>
        <w:t xml:space="preserve">e vam se u onaj </w:t>
      </w:r>
      <w:r>
        <w:rPr>
          <w:rtl w:val="0"/>
        </w:rPr>
        <w:t>č</w:t>
      </w:r>
      <w:r>
        <w:rPr>
          <w:rtl w:val="0"/>
        </w:rPr>
        <w:t xml:space="preserve">as dati </w:t>
      </w:r>
      <w:r>
        <w:rPr>
          <w:rtl w:val="0"/>
        </w:rPr>
        <w:t>š</w:t>
      </w:r>
      <w:r>
        <w:rPr>
          <w:rtl w:val="0"/>
        </w:rPr>
        <w:t xml:space="preserve">ta </w:t>
      </w:r>
      <w:r>
        <w:rPr>
          <w:rtl w:val="0"/>
        </w:rPr>
        <w:t>ć</w:t>
      </w:r>
      <w:r>
        <w:rPr>
          <w:rtl w:val="0"/>
        </w:rPr>
        <w:t>ete kazati. Jer vi ne</w:t>
      </w:r>
      <w:r>
        <w:rPr>
          <w:rtl w:val="0"/>
        </w:rPr>
        <w:t>ć</w:t>
      </w:r>
      <w:r>
        <w:rPr>
          <w:rtl w:val="0"/>
        </w:rPr>
        <w:t xml:space="preserve">ete govoriti, nego </w:t>
      </w:r>
      <w:r>
        <w:rPr>
          <w:rStyle w:val="Ohne"/>
          <w:b w:val="1"/>
          <w:bCs w:val="1"/>
          <w:rtl w:val="0"/>
        </w:rPr>
        <w:t xml:space="preserve">Duh </w:t>
      </w:r>
      <w:r>
        <w:rPr>
          <w:rStyle w:val="Ohne"/>
          <w:b w:val="1"/>
          <w:bCs w:val="1"/>
          <w:u w:val="single"/>
          <w:rtl w:val="0"/>
        </w:rPr>
        <w:t>Oca</w:t>
      </w:r>
      <w:r>
        <w:rPr>
          <w:rStyle w:val="Ohne"/>
          <w:b w:val="1"/>
          <w:bCs w:val="1"/>
          <w:rtl w:val="0"/>
        </w:rPr>
        <w:t xml:space="preserve"> va</w:t>
      </w:r>
      <w:r>
        <w:rPr>
          <w:rStyle w:val="Ohne"/>
          <w:b w:val="1"/>
          <w:bCs w:val="1"/>
          <w:rtl w:val="0"/>
        </w:rPr>
        <w:t>š</w:t>
      </w:r>
      <w:r>
        <w:rPr>
          <w:rStyle w:val="Ohne"/>
          <w:b w:val="1"/>
          <w:bCs w:val="1"/>
          <w:rtl w:val="0"/>
        </w:rPr>
        <w:t>ega</w:t>
      </w:r>
      <w:r>
        <w:rPr>
          <w:rtl w:val="0"/>
        </w:rPr>
        <w:t xml:space="preserve"> govori</w:t>
      </w:r>
      <w:r>
        <w:rPr>
          <w:rtl w:val="0"/>
        </w:rPr>
        <w:t>ć</w:t>
      </w:r>
      <w:r>
        <w:rPr>
          <w:rtl w:val="0"/>
        </w:rPr>
        <w:t>e iz vas.</w:t>
      </w:r>
      <w:r>
        <w:rPr>
          <w:rtl w:val="0"/>
          <w:lang w:val="de-DE"/>
        </w:rPr>
        <w:t xml:space="preserve">“ </w:t>
      </w:r>
      <w:r>
        <w:rPr>
          <w:rtl w:val="0"/>
        </w:rPr>
        <w:t>{Matej 10,19</w:t>
      </w:r>
      <w:r>
        <w:rPr>
          <w:rtl w:val="0"/>
        </w:rPr>
        <w:t>.</w:t>
      </w:r>
      <w:r>
        <w:rPr>
          <w:rtl w:val="0"/>
        </w:rPr>
        <w:t>20}</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b w:val="1"/>
          <w:bCs w:val="1"/>
          <w:rtl w:val="0"/>
        </w:rPr>
        <w:t xml:space="preserve">Kada bi Isusova izjava </w:t>
      </w:r>
      <w:r>
        <w:rPr>
          <w:rStyle w:val="Ohne"/>
          <w:b w:val="1"/>
          <w:bCs w:val="1"/>
          <w:rtl w:val="0"/>
          <w:lang w:val="de-DE"/>
        </w:rPr>
        <w:t>`dva Ute</w:t>
      </w:r>
      <w:r>
        <w:rPr>
          <w:rStyle w:val="Ohne"/>
          <w:b w:val="1"/>
          <w:bCs w:val="1"/>
          <w:rtl w:val="0"/>
        </w:rPr>
        <w:t>š</w:t>
      </w:r>
      <w:r>
        <w:rPr>
          <w:rStyle w:val="Ohne"/>
          <w:b w:val="1"/>
          <w:bCs w:val="1"/>
          <w:rtl w:val="0"/>
        </w:rPr>
        <w:t>itelja</w:t>
      </w:r>
      <w:r>
        <w:rPr>
          <w:rStyle w:val="Ohne"/>
          <w:b w:val="1"/>
          <w:bCs w:val="1"/>
          <w:rtl w:val="0"/>
          <w:lang w:val="de-DE"/>
        </w:rPr>
        <w:t>` z</w:t>
      </w:r>
      <w:r>
        <w:rPr>
          <w:rStyle w:val="Ohne"/>
          <w:b w:val="1"/>
          <w:bCs w:val="1"/>
          <w:rtl w:val="0"/>
        </w:rPr>
        <w:t>aista zna</w:t>
      </w:r>
      <w:r>
        <w:rPr>
          <w:rStyle w:val="Ohne"/>
          <w:b w:val="1"/>
          <w:bCs w:val="1"/>
          <w:rtl w:val="0"/>
        </w:rPr>
        <w:t>č</w:t>
      </w:r>
      <w:r>
        <w:rPr>
          <w:rStyle w:val="Ohne"/>
          <w:b w:val="1"/>
          <w:bCs w:val="1"/>
          <w:rtl w:val="0"/>
        </w:rPr>
        <w:t>ila to, a ne samo druga forma pojave samog Isusa, to bi zna</w:t>
      </w:r>
      <w:r>
        <w:rPr>
          <w:rStyle w:val="Ohne"/>
          <w:b w:val="1"/>
          <w:bCs w:val="1"/>
          <w:rtl w:val="0"/>
        </w:rPr>
        <w:t>č</w:t>
      </w:r>
      <w:r>
        <w:rPr>
          <w:rStyle w:val="Ohne"/>
          <w:b w:val="1"/>
          <w:bCs w:val="1"/>
          <w:rtl w:val="0"/>
        </w:rPr>
        <w:t>ilo, da postoji dva sveta Duha!</w:t>
      </w:r>
      <w:r>
        <w:rPr>
          <w:rtl w:val="0"/>
        </w:rPr>
        <w:t xml:space="preserve"> Cela Biblija i EGW ka</w:t>
      </w:r>
      <w:r>
        <w:rPr>
          <w:rtl w:val="0"/>
        </w:rPr>
        <w:t>ž</w:t>
      </w:r>
      <w:r>
        <w:rPr>
          <w:rtl w:val="0"/>
        </w:rPr>
        <w:t>u jasno da postoji samo jedan Ute</w:t>
      </w:r>
      <w:r>
        <w:rPr>
          <w:rtl w:val="0"/>
        </w:rPr>
        <w:t>š</w:t>
      </w:r>
      <w:r>
        <w:rPr>
          <w:rtl w:val="0"/>
        </w:rPr>
        <w:t>itelj.</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Ne postoje dva sveta Duha, nego samo jedan, koji je u nama nerazumljivom spoju Duh Boga Oca i Sina Isusa.</w:t>
      </w:r>
      <w:r>
        <w:rPr>
          <w:rtl w:val="0"/>
        </w:rPr>
        <w:t xml:space="preserve"> Problem je da se od 1931. godine pod tada</w:t>
      </w:r>
      <w:r>
        <w:rPr>
          <w:rtl w:val="0"/>
        </w:rPr>
        <w:t>š</w:t>
      </w:r>
      <w:r>
        <w:rPr>
          <w:rtl w:val="0"/>
        </w:rPr>
        <w:t>njim vodstvom nosioca tog otpada dr Froom-om neznanje zloupotrebilo u pravljenju la</w:t>
      </w:r>
      <w:r>
        <w:rPr>
          <w:rtl w:val="0"/>
        </w:rPr>
        <w:t>ž</w:t>
      </w:r>
      <w:r>
        <w:rPr>
          <w:rtl w:val="0"/>
        </w:rPr>
        <w:t>nog Boga.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Metnite dakle u srca svoja, da se pre ne pripravljate kako </w:t>
      </w:r>
      <w:r>
        <w:rPr>
          <w:rtl w:val="0"/>
        </w:rPr>
        <w:t>ć</w:t>
      </w:r>
      <w:r>
        <w:rPr>
          <w:rtl w:val="0"/>
        </w:rPr>
        <w:t xml:space="preserve">ete odgovarati. Jer </w:t>
      </w:r>
      <w:r>
        <w:rPr>
          <w:rtl w:val="0"/>
        </w:rPr>
        <w:t>ć</w:t>
      </w:r>
      <w:r>
        <w:rPr>
          <w:rtl w:val="0"/>
        </w:rPr>
        <w:t xml:space="preserve">u vam </w:t>
      </w:r>
      <w:r>
        <w:rPr>
          <w:rStyle w:val="Ohne"/>
          <w:b w:val="1"/>
          <w:bCs w:val="1"/>
          <w:rtl w:val="0"/>
        </w:rPr>
        <w:t xml:space="preserve">Ja </w:t>
      </w:r>
      <w:r>
        <w:rPr>
          <w:rtl w:val="0"/>
          <w:lang w:val="pt-PT"/>
        </w:rPr>
        <w:t>(Isus)</w:t>
      </w:r>
      <w:r>
        <w:rPr>
          <w:rStyle w:val="Ohne"/>
          <w:b w:val="1"/>
          <w:bCs w:val="1"/>
          <w:rtl w:val="0"/>
          <w:lang w:val="it-IT"/>
        </w:rPr>
        <w:t xml:space="preserve"> dati </w:t>
      </w:r>
      <w:r>
        <w:rPr>
          <w:rStyle w:val="Ohne"/>
          <w:b w:val="1"/>
          <w:bCs w:val="1"/>
          <w:u w:val="single"/>
          <w:rtl w:val="0"/>
        </w:rPr>
        <w:t>usta i premudrost</w:t>
      </w:r>
      <w:r>
        <w:rPr>
          <w:rStyle w:val="Ohne"/>
          <w:b w:val="1"/>
          <w:bCs w:val="1"/>
          <w:rtl w:val="0"/>
        </w:rPr>
        <w:t xml:space="preserve"> kojoj se ne</w:t>
      </w:r>
      <w:r>
        <w:rPr>
          <w:rStyle w:val="Ohne"/>
          <w:b w:val="1"/>
          <w:bCs w:val="1"/>
          <w:rtl w:val="0"/>
        </w:rPr>
        <w:t>ć</w:t>
      </w:r>
      <w:r>
        <w:rPr>
          <w:rStyle w:val="Ohne"/>
          <w:b w:val="1"/>
          <w:bCs w:val="1"/>
          <w:rtl w:val="0"/>
        </w:rPr>
        <w:t>e mo</w:t>
      </w:r>
      <w:r>
        <w:rPr>
          <w:rStyle w:val="Ohne"/>
          <w:b w:val="1"/>
          <w:bCs w:val="1"/>
          <w:rtl w:val="0"/>
        </w:rPr>
        <w:t>ć</w:t>
      </w:r>
      <w:r>
        <w:rPr>
          <w:rStyle w:val="Ohne"/>
          <w:b w:val="1"/>
          <w:bCs w:val="1"/>
          <w:rtl w:val="0"/>
        </w:rPr>
        <w:t>i protiviti ni odgovoriti svi va</w:t>
      </w:r>
      <w:r>
        <w:rPr>
          <w:rStyle w:val="Ohne"/>
          <w:b w:val="1"/>
          <w:bCs w:val="1"/>
          <w:rtl w:val="0"/>
        </w:rPr>
        <w:t>š</w:t>
      </w:r>
      <w:r>
        <w:rPr>
          <w:rStyle w:val="Ohne"/>
          <w:b w:val="1"/>
          <w:bCs w:val="1"/>
          <w:rtl w:val="0"/>
        </w:rPr>
        <w:t>i protivnici</w:t>
      </w:r>
      <w:r>
        <w:rPr>
          <w:rtl w:val="0"/>
        </w:rPr>
        <w:t>.</w:t>
      </w:r>
      <w:r>
        <w:rPr>
          <w:rtl w:val="0"/>
          <w:lang w:val="de-DE"/>
        </w:rPr>
        <w:t xml:space="preserve">“ </w:t>
      </w:r>
      <w:r>
        <w:rPr>
          <w:rtl w:val="0"/>
        </w:rPr>
        <w:t>{Luka 21,14.15}</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Jer </w:t>
      </w:r>
      <w:r>
        <w:rPr>
          <w:rtl w:val="0"/>
        </w:rPr>
        <w:t>ć</w:t>
      </w:r>
      <w:r>
        <w:rPr>
          <w:rtl w:val="0"/>
        </w:rPr>
        <w:t xml:space="preserve">e </w:t>
      </w:r>
      <w:r>
        <w:rPr>
          <w:rStyle w:val="Ohne"/>
          <w:b w:val="1"/>
          <w:bCs w:val="1"/>
          <w:rtl w:val="0"/>
          <w:lang w:val="pt-PT"/>
        </w:rPr>
        <w:t xml:space="preserve">vas </w:t>
      </w:r>
      <w:r>
        <w:rPr>
          <w:rStyle w:val="Ohne"/>
          <w:b w:val="1"/>
          <w:bCs w:val="1"/>
          <w:rtl w:val="0"/>
          <w:lang w:val="de-DE"/>
        </w:rPr>
        <w:t>s</w:t>
      </w:r>
      <w:r>
        <w:rPr>
          <w:rStyle w:val="Ohne"/>
          <w:b w:val="1"/>
          <w:bCs w:val="1"/>
          <w:rtl w:val="0"/>
        </w:rPr>
        <w:t>veti Duh nau</w:t>
      </w:r>
      <w:r>
        <w:rPr>
          <w:rStyle w:val="Ohne"/>
          <w:b w:val="1"/>
          <w:bCs w:val="1"/>
          <w:rtl w:val="0"/>
        </w:rPr>
        <w:t>č</w:t>
      </w:r>
      <w:r>
        <w:rPr>
          <w:rStyle w:val="Ohne"/>
          <w:b w:val="1"/>
          <w:bCs w:val="1"/>
          <w:rtl w:val="0"/>
        </w:rPr>
        <w:t xml:space="preserve">iti u onaj </w:t>
      </w:r>
      <w:r>
        <w:rPr>
          <w:rStyle w:val="Ohne"/>
          <w:b w:val="1"/>
          <w:bCs w:val="1"/>
          <w:rtl w:val="0"/>
        </w:rPr>
        <w:t>č</w:t>
      </w:r>
      <w:r>
        <w:rPr>
          <w:rStyle w:val="Ohne"/>
          <w:b w:val="1"/>
          <w:bCs w:val="1"/>
          <w:rtl w:val="0"/>
          <w:lang w:val="en-US"/>
        </w:rPr>
        <w:t xml:space="preserve">as </w:t>
      </w:r>
      <w:r>
        <w:rPr>
          <w:rStyle w:val="Ohne"/>
          <w:b w:val="1"/>
          <w:bCs w:val="1"/>
          <w:rtl w:val="0"/>
        </w:rPr>
        <w:t>š</w:t>
      </w:r>
      <w:r>
        <w:rPr>
          <w:rStyle w:val="Ohne"/>
          <w:b w:val="1"/>
          <w:bCs w:val="1"/>
          <w:rtl w:val="0"/>
        </w:rPr>
        <w:t>ta treba re</w:t>
      </w:r>
      <w:r>
        <w:rPr>
          <w:rStyle w:val="Ohne"/>
          <w:b w:val="1"/>
          <w:bCs w:val="1"/>
          <w:rtl w:val="0"/>
        </w:rPr>
        <w:t>ć</w:t>
      </w:r>
      <w:r>
        <w:rPr>
          <w:rStyle w:val="Ohne"/>
          <w:b w:val="1"/>
          <w:bCs w:val="1"/>
          <w:rtl w:val="0"/>
        </w:rPr>
        <w:t>i</w:t>
      </w:r>
      <w:r>
        <w:rPr>
          <w:rtl w:val="0"/>
        </w:rPr>
        <w:t>.</w:t>
      </w:r>
      <w:r>
        <w:rPr>
          <w:rtl w:val="0"/>
          <w:lang w:val="de-DE"/>
        </w:rPr>
        <w:t xml:space="preserve">“ </w:t>
      </w:r>
      <w:r>
        <w:rPr>
          <w:rtl w:val="0"/>
        </w:rPr>
        <w:t>{Luka 12,12}</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A kad vas povedu da predaju, ne brinite se napred </w:t>
      </w:r>
      <w:r>
        <w:rPr>
          <w:rtl w:val="0"/>
        </w:rPr>
        <w:t>š</w:t>
      </w:r>
      <w:r>
        <w:rPr>
          <w:rtl w:val="0"/>
        </w:rPr>
        <w:t xml:space="preserve">ta </w:t>
      </w:r>
      <w:r>
        <w:rPr>
          <w:rtl w:val="0"/>
        </w:rPr>
        <w:t>ć</w:t>
      </w:r>
      <w:r>
        <w:rPr>
          <w:rtl w:val="0"/>
        </w:rPr>
        <w:t xml:space="preserve">ete govoriti, niti mislite; nego </w:t>
      </w:r>
      <w:r>
        <w:rPr>
          <w:rtl w:val="0"/>
        </w:rPr>
        <w:t>š</w:t>
      </w:r>
      <w:r>
        <w:rPr>
          <w:rtl w:val="0"/>
        </w:rPr>
        <w:t xml:space="preserve">to vam se da u onaj </w:t>
      </w:r>
      <w:r>
        <w:rPr>
          <w:rtl w:val="0"/>
        </w:rPr>
        <w:t>č</w:t>
      </w:r>
      <w:r>
        <w:rPr>
          <w:rtl w:val="0"/>
        </w:rPr>
        <w:t xml:space="preserve">as ono govorite; </w:t>
      </w:r>
      <w:r>
        <w:rPr>
          <w:rStyle w:val="Ohne"/>
          <w:b w:val="1"/>
          <w:bCs w:val="1"/>
          <w:rtl w:val="0"/>
        </w:rPr>
        <w:t>jer vi ne</w:t>
      </w:r>
      <w:r>
        <w:rPr>
          <w:rStyle w:val="Ohne"/>
          <w:b w:val="1"/>
          <w:bCs w:val="1"/>
          <w:rtl w:val="0"/>
        </w:rPr>
        <w:t>ć</w:t>
      </w:r>
      <w:r>
        <w:rPr>
          <w:rStyle w:val="Ohne"/>
          <w:b w:val="1"/>
          <w:bCs w:val="1"/>
          <w:rtl w:val="0"/>
        </w:rPr>
        <w:t xml:space="preserve">ete govoriti nego Duh </w:t>
      </w:r>
      <w:r>
        <w:rPr>
          <w:rStyle w:val="Ohne"/>
          <w:b w:val="1"/>
          <w:bCs w:val="1"/>
          <w:rtl w:val="0"/>
          <w:lang w:val="de-DE"/>
        </w:rPr>
        <w:t>s</w:t>
      </w:r>
      <w:r>
        <w:rPr>
          <w:rStyle w:val="Ohne"/>
          <w:b w:val="1"/>
          <w:bCs w:val="1"/>
          <w:rtl w:val="0"/>
        </w:rPr>
        <w:t>veti</w:t>
      </w:r>
      <w:r>
        <w:rPr>
          <w:rtl w:val="0"/>
        </w:rPr>
        <w:t>.</w:t>
      </w:r>
      <w:r>
        <w:rPr>
          <w:rtl w:val="0"/>
          <w:lang w:val="de-DE"/>
        </w:rPr>
        <w:t xml:space="preserve">“ </w:t>
      </w:r>
      <w:r>
        <w:rPr>
          <w:rtl w:val="0"/>
        </w:rPr>
        <w:t>{Marko 13,11}</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Po stihu </w:t>
      </w:r>
      <w:r>
        <w:rPr>
          <w:rtl w:val="0"/>
        </w:rPr>
        <w:t>Luka 21, 15 nas Isus u</w:t>
      </w:r>
      <w:r>
        <w:rPr>
          <w:rtl w:val="0"/>
        </w:rPr>
        <w:t>č</w:t>
      </w:r>
      <w:r>
        <w:rPr>
          <w:rtl w:val="0"/>
        </w:rPr>
        <w:t xml:space="preserve">i kako da mudro govorimo, i prema tome je i u </w:t>
      </w:r>
      <w:r>
        <w:rPr>
          <w:rtl w:val="0"/>
        </w:rPr>
        <w:t>Lu</w:t>
      </w:r>
      <w:r>
        <w:rPr>
          <w:rtl w:val="0"/>
        </w:rPr>
        <w:t>ci</w:t>
      </w:r>
      <w:r>
        <w:rPr>
          <w:rtl w:val="0"/>
        </w:rPr>
        <w:t xml:space="preserve"> 12,12</w:t>
      </w:r>
      <w:r>
        <w:rPr>
          <w:rtl w:val="0"/>
        </w:rPr>
        <w:t xml:space="preserve"> isto</w:t>
      </w:r>
      <w:r>
        <w:rPr>
          <w:rtl w:val="0"/>
        </w:rPr>
        <w:t xml:space="preserve"> </w:t>
      </w:r>
      <w:r>
        <w:rPr>
          <w:rtl w:val="0"/>
        </w:rPr>
        <w:t xml:space="preserve">sam </w:t>
      </w:r>
      <w:r>
        <w:rPr>
          <w:rtl w:val="0"/>
          <w:lang w:val="es-ES_tradnl"/>
        </w:rPr>
        <w:t>Isus</w:t>
      </w:r>
      <w:r>
        <w:rPr>
          <w:rtl w:val="0"/>
        </w:rPr>
        <w:t>.</w:t>
      </w:r>
      <w:r>
        <w:rPr>
          <w:rtl w:val="0"/>
        </w:rPr>
        <w:t xml:space="preserve"> Onaj, Koji nas u</w:t>
      </w:r>
      <w:r>
        <w:rPr>
          <w:rtl w:val="0"/>
        </w:rPr>
        <w:t>č</w:t>
      </w:r>
      <w:r>
        <w:rPr>
          <w:rtl w:val="0"/>
        </w:rPr>
        <w:t xml:space="preserve">i </w:t>
      </w:r>
      <w:r>
        <w:rPr>
          <w:rtl w:val="0"/>
        </w:rPr>
        <w:t>š</w:t>
      </w:r>
      <w:r>
        <w:rPr>
          <w:rtl w:val="0"/>
        </w:rPr>
        <w:t xml:space="preserve">ta da govorimo, pa je prema tome sam On Taj, </w:t>
      </w:r>
      <w:r>
        <w:rPr>
          <w:rtl w:val="0"/>
        </w:rPr>
        <w:t>K</w:t>
      </w:r>
      <w:r>
        <w:rPr>
          <w:rtl w:val="0"/>
        </w:rPr>
        <w:t xml:space="preserve">oji nas, kroz Svoju manifestaciju kao </w:t>
      </w:r>
      <w:r>
        <w:rPr>
          <w:rtl w:val="0"/>
          <w:lang w:val="de-DE"/>
        </w:rPr>
        <w:t>s</w:t>
      </w:r>
      <w:r>
        <w:rPr>
          <w:rtl w:val="0"/>
        </w:rPr>
        <w:t>veti Duh u nama, u</w:t>
      </w:r>
      <w:r>
        <w:rPr>
          <w:rtl w:val="0"/>
        </w:rPr>
        <w:t>č</w:t>
      </w:r>
      <w:r>
        <w:rPr>
          <w:rtl w:val="0"/>
        </w:rPr>
        <w:t>i</w:t>
      </w:r>
      <w:r>
        <w:rPr>
          <w:rtl w:val="0"/>
        </w:rPr>
        <w:t xml:space="preserve"> svemu</w:t>
      </w:r>
      <w:r>
        <w:rPr>
          <w:rtl w:val="0"/>
          <w:lang w:val="ru-RU"/>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30"/>
        </w:numPr>
      </w:pPr>
      <w:r>
        <w:rPr>
          <w:rtl w:val="0"/>
        </w:rPr>
        <w:t>„</w:t>
      </w:r>
      <w:r>
        <w:rPr>
          <w:rStyle w:val="Ohne"/>
          <w:b w:val="1"/>
          <w:bCs w:val="1"/>
          <w:rtl w:val="0"/>
        </w:rPr>
        <w:t>Hristos je bio DUH istine</w:t>
      </w:r>
      <w:r>
        <w:rPr>
          <w:rtl w:val="0"/>
        </w:rPr>
        <w:t>! Svet ne</w:t>
      </w:r>
      <w:r>
        <w:rPr>
          <w:rtl w:val="0"/>
        </w:rPr>
        <w:t>ć</w:t>
      </w:r>
      <w:r>
        <w:rPr>
          <w:rtl w:val="0"/>
        </w:rPr>
        <w:t>e da slu</w:t>
      </w:r>
      <w:r>
        <w:rPr>
          <w:rtl w:val="0"/>
        </w:rPr>
        <w:t>š</w:t>
      </w:r>
      <w:r>
        <w:rPr>
          <w:rtl w:val="0"/>
        </w:rPr>
        <w:t>a Njegove molbe! ...Ali u</w:t>
      </w:r>
      <w:r>
        <w:rPr>
          <w:rtl w:val="0"/>
        </w:rPr>
        <w:t>č</w:t>
      </w:r>
      <w:r>
        <w:rPr>
          <w:rtl w:val="0"/>
        </w:rPr>
        <w:t xml:space="preserve">enici u Njemu vide Put, Istinu i </w:t>
      </w:r>
      <w:r>
        <w:rPr>
          <w:rtl w:val="0"/>
        </w:rPr>
        <w:t>Ž</w:t>
      </w:r>
      <w:r>
        <w:rPr>
          <w:rtl w:val="0"/>
          <w:lang w:val="en-US"/>
        </w:rPr>
        <w:t xml:space="preserve">ivot! I </w:t>
      </w:r>
      <w:r>
        <w:rPr>
          <w:rStyle w:val="Ohne"/>
          <w:b w:val="1"/>
          <w:bCs w:val="1"/>
          <w:rtl w:val="0"/>
          <w:lang w:val="it-IT"/>
        </w:rPr>
        <w:t xml:space="preserve">oni </w:t>
      </w:r>
      <w:r>
        <w:rPr>
          <w:rStyle w:val="Ohne"/>
          <w:b w:val="1"/>
          <w:bCs w:val="1"/>
          <w:rtl w:val="0"/>
        </w:rPr>
        <w:t>ć</w:t>
      </w:r>
      <w:r>
        <w:rPr>
          <w:rStyle w:val="Ohne"/>
          <w:b w:val="1"/>
          <w:bCs w:val="1"/>
          <w:rtl w:val="0"/>
        </w:rPr>
        <w:t>e imati Njegovo Prisustvo u njima</w:t>
      </w:r>
      <w:r>
        <w:rPr>
          <w:rtl w:val="1"/>
        </w:rPr>
        <w:t>’</w:t>
      </w:r>
      <w:r>
        <w:rPr>
          <w:rtl w:val="0"/>
          <w:lang w:val="ru-RU"/>
        </w:rPr>
        <w:t>!</w:t>
      </w:r>
      <w:r>
        <w:rPr>
          <w:rtl w:val="0"/>
          <w:lang w:val="de-DE"/>
        </w:rPr>
        <w:t xml:space="preserve">“ </w:t>
      </w:r>
      <w:r>
        <w:rPr>
          <w:rtl w:val="0"/>
          <w:lang w:val="en-US"/>
        </w:rPr>
        <w:t>{Ellen White: SW, Oct.25,1898. par. 2}</w:t>
      </w:r>
      <w:r>
        <w:rPr>
          <w:rStyle w:val="Ohne"/>
          <w:sz w:val="18"/>
          <w:szCs w:val="18"/>
          <w:rtl w:val="1"/>
          <w:lang w:val="ar-SA" w:bidi="ar-SA"/>
        </w:rPr>
        <w:t xml:space="preserve"> “</w:t>
      </w:r>
      <w:r>
        <w:rPr>
          <w:rStyle w:val="Ohne"/>
          <w:sz w:val="18"/>
          <w:szCs w:val="18"/>
          <w:rtl w:val="0"/>
          <w:lang w:val="en-US"/>
        </w:rPr>
        <w:t>Christ was the spirit of truth. The world will not listen to His pleadings. ...But His disciples see in Him the Way, the Truth, and the Life. And they shall have His abiding presence.</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"OtacISinSuDuhSvetiDuhJeBogLičnoINijeTreć"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30"/>
        </w:numPr>
      </w:pPr>
      <w:r>
        <w:rPr>
          <w:rtl w:val="0"/>
        </w:rPr>
        <w:t>„</w:t>
      </w:r>
      <w:r>
        <w:rPr>
          <w:rtl w:val="0"/>
        </w:rPr>
        <w:t xml:space="preserve">Kako da impresivno prenesem zadatak koji je Hrist dao Svom narodu </w:t>
      </w:r>
      <w:r>
        <w:rPr>
          <w:rtl w:val="0"/>
        </w:rPr>
        <w:t xml:space="preserve">– </w:t>
      </w:r>
      <w:r>
        <w:rPr>
          <w:rtl w:val="0"/>
        </w:rPr>
        <w:t xml:space="preserve">privilegiju da budu radnici sa </w:t>
      </w:r>
      <w:r>
        <w:rPr>
          <w:rStyle w:val="Ohne"/>
          <w:b w:val="1"/>
          <w:bCs w:val="1"/>
          <w:rtl w:val="0"/>
        </w:rPr>
        <w:t xml:space="preserve">Duhom sve istine u telu </w:t>
      </w:r>
      <w:r>
        <w:rPr>
          <w:rStyle w:val="Ohne"/>
          <w:b w:val="1"/>
          <w:bCs w:val="1"/>
          <w:rtl w:val="0"/>
        </w:rPr>
        <w:t xml:space="preserve">– </w:t>
      </w:r>
      <w:r>
        <w:rPr>
          <w:rStyle w:val="Ohne"/>
          <w:b w:val="1"/>
          <w:bCs w:val="1"/>
          <w:rtl w:val="0"/>
        </w:rPr>
        <w:t>Bo</w:t>
      </w:r>
      <w:r>
        <w:rPr>
          <w:rStyle w:val="Ohne"/>
          <w:b w:val="1"/>
          <w:bCs w:val="1"/>
          <w:rtl w:val="0"/>
        </w:rPr>
        <w:t>ž</w:t>
      </w:r>
      <w:r>
        <w:rPr>
          <w:rStyle w:val="Ohne"/>
          <w:b w:val="1"/>
          <w:bCs w:val="1"/>
          <w:rtl w:val="0"/>
        </w:rPr>
        <w:t>anskim Sinom Bo</w:t>
      </w:r>
      <w:r>
        <w:rPr>
          <w:rStyle w:val="Ohne"/>
          <w:b w:val="1"/>
          <w:bCs w:val="1"/>
          <w:rtl w:val="0"/>
        </w:rPr>
        <w:t>ž</w:t>
      </w:r>
      <w:r>
        <w:rPr>
          <w:rStyle w:val="Ohne"/>
          <w:b w:val="1"/>
          <w:bCs w:val="1"/>
          <w:rtl w:val="0"/>
        </w:rPr>
        <w:t>jim</w:t>
      </w:r>
      <w:r>
        <w:rPr>
          <w:rtl w:val="0"/>
        </w:rPr>
        <w:t>, obu</w:t>
      </w:r>
      <w:r>
        <w:rPr>
          <w:rtl w:val="0"/>
        </w:rPr>
        <w:t>č</w:t>
      </w:r>
      <w:r>
        <w:rPr>
          <w:rtl w:val="0"/>
        </w:rPr>
        <w:t>enim u ljudskost, kanalom koji je odre</w:t>
      </w:r>
      <w:r>
        <w:rPr>
          <w:rtl w:val="0"/>
        </w:rPr>
        <w:t>đ</w:t>
      </w:r>
      <w:r>
        <w:rPr>
          <w:rtl w:val="0"/>
        </w:rPr>
        <w:t xml:space="preserve">en i pripremljen da neprestano prima i daje nebesku struju? On sam koji je izvor koji se preliva, On prima da prenese svima koji </w:t>
      </w:r>
      <w:r>
        <w:rPr>
          <w:rtl w:val="0"/>
        </w:rPr>
        <w:t>ć</w:t>
      </w:r>
      <w:r>
        <w:rPr>
          <w:rtl w:val="0"/>
        </w:rPr>
        <w:t>e primiti dar.</w:t>
      </w:r>
      <w:r>
        <w:rPr>
          <w:rtl w:val="0"/>
          <w:lang w:val="de-DE"/>
        </w:rPr>
        <w:t xml:space="preserve">“ </w:t>
      </w:r>
      <w:r>
        <w:rPr>
          <w:rtl w:val="0"/>
          <w:lang w:val="en-US"/>
        </w:rPr>
        <w:t xml:space="preserve">{Ellen White: Manuscript 125, 25. July </w:t>
      </w:r>
      <w:r>
        <w:rPr>
          <w:rStyle w:val="Ohne"/>
          <w:b w:val="1"/>
          <w:bCs w:val="1"/>
          <w:rtl w:val="0"/>
        </w:rPr>
        <w:t>1906</w:t>
      </w:r>
      <w:r>
        <w:rPr>
          <w:rtl w:val="0"/>
        </w:rPr>
        <w:t xml:space="preserve">} </w:t>
      </w:r>
      <w:r>
        <w:rPr>
          <w:rStyle w:val="Ohne"/>
          <w:sz w:val="18"/>
          <w:szCs w:val="18"/>
          <w:rtl w:val="1"/>
          <w:lang w:val="ar-SA" w:bidi="ar-SA"/>
        </w:rPr>
        <w:t>“</w:t>
      </w:r>
      <w:r>
        <w:rPr>
          <w:rStyle w:val="Ohne"/>
          <w:sz w:val="18"/>
          <w:szCs w:val="18"/>
          <w:rtl w:val="0"/>
          <w:lang w:val="en-US"/>
        </w:rPr>
        <w:t>How shall I bear impressively the commission Christ has given to His people</w:t>
      </w:r>
      <w:r>
        <w:rPr>
          <w:rStyle w:val="Ohne"/>
          <w:sz w:val="18"/>
          <w:szCs w:val="18"/>
          <w:rtl w:val="0"/>
          <w:lang w:val="en-US"/>
        </w:rPr>
        <w:t>—</w:t>
      </w:r>
      <w:r>
        <w:rPr>
          <w:rStyle w:val="Ohne"/>
          <w:sz w:val="18"/>
          <w:szCs w:val="18"/>
          <w:rtl w:val="0"/>
          <w:lang w:val="en-US"/>
        </w:rPr>
        <w:t>the privilege of being workers with the Spirit of all truth manifest in the flesh</w:t>
      </w:r>
      <w:r>
        <w:rPr>
          <w:rStyle w:val="Ohne"/>
          <w:sz w:val="18"/>
          <w:szCs w:val="18"/>
          <w:rtl w:val="0"/>
          <w:lang w:val="en-US"/>
        </w:rPr>
        <w:t>—</w:t>
      </w:r>
      <w:r>
        <w:rPr>
          <w:rStyle w:val="Ohne"/>
          <w:sz w:val="18"/>
          <w:szCs w:val="18"/>
          <w:rtl w:val="0"/>
          <w:lang w:val="en-US"/>
        </w:rPr>
        <w:t>the divine Son of God, clothed with humanity, a channel devised and prepared to be continually receiving and imparting the heavenly current? Himself the overflowing Fountain, He receives to communicate to all those who will accept the gift.</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Mi ovde vidimo vrlo jasno da je taj Duh s</w:t>
      </w:r>
      <w:r>
        <w:rPr>
          <w:rtl w:val="0"/>
        </w:rPr>
        <w:t>â</w:t>
      </w:r>
      <w:r>
        <w:rPr>
          <w:rtl w:val="0"/>
          <w:lang w:val="en-US"/>
        </w:rPr>
        <w:t>m Bog</w:t>
      </w:r>
      <w:r>
        <w:rPr>
          <w:rtl w:val="0"/>
        </w:rPr>
        <w:t xml:space="preserve"> Otac (i naravno i Isus)</w:t>
      </w:r>
      <w:r>
        <w:rPr>
          <w:rtl w:val="0"/>
        </w:rPr>
        <w:t xml:space="preserve"> tj. Njegov Duh. Sa druge strane, u poku</w:t>
      </w:r>
      <w:r>
        <w:rPr>
          <w:rtl w:val="0"/>
        </w:rPr>
        <w:t>š</w:t>
      </w:r>
      <w:r>
        <w:rPr>
          <w:rtl w:val="0"/>
        </w:rPr>
        <w:t>ajima da se doka</w:t>
      </w:r>
      <w:r>
        <w:rPr>
          <w:rtl w:val="0"/>
        </w:rPr>
        <w:t>ž</w:t>
      </w:r>
      <w:r>
        <w:rPr>
          <w:rtl w:val="0"/>
        </w:rPr>
        <w:t xml:space="preserve">e da je </w:t>
      </w:r>
      <w:r>
        <w:rPr>
          <w:rtl w:val="0"/>
          <w:lang w:val="de-DE"/>
        </w:rPr>
        <w:t>s</w:t>
      </w:r>
      <w:r>
        <w:rPr>
          <w:rtl w:val="0"/>
        </w:rPr>
        <w:t>veti Duh nezavisno Bo</w:t>
      </w:r>
      <w:r>
        <w:rPr>
          <w:rtl w:val="0"/>
        </w:rPr>
        <w:t>ž</w:t>
      </w:r>
      <w:r>
        <w:rPr>
          <w:rtl w:val="0"/>
        </w:rPr>
        <w:t>ansko Bi</w:t>
      </w:r>
      <w:r>
        <w:rPr>
          <w:rtl w:val="0"/>
        </w:rPr>
        <w:t>ć</w:t>
      </w:r>
      <w:r>
        <w:rPr>
          <w:rtl w:val="0"/>
        </w:rPr>
        <w:t>e, citira se samo deli</w:t>
      </w:r>
      <w:r>
        <w:rPr>
          <w:rtl w:val="0"/>
        </w:rPr>
        <w:t xml:space="preserve">ć </w:t>
      </w:r>
      <w:r>
        <w:rPr>
          <w:rtl w:val="0"/>
        </w:rPr>
        <w:t xml:space="preserve">donjeg citata u kojem stoji </w:t>
      </w:r>
      <w:r>
        <w:rPr>
          <w:rtl w:val="0"/>
          <w:lang w:val="de-DE"/>
        </w:rPr>
        <w:t>´</w:t>
      </w:r>
      <w:r>
        <w:rPr>
          <w:rtl w:val="0"/>
        </w:rPr>
        <w:t xml:space="preserve">Duh, </w:t>
      </w:r>
      <w:r>
        <w:rPr>
          <w:rtl w:val="0"/>
        </w:rPr>
        <w:t>k</w:t>
      </w:r>
      <w:r>
        <w:rPr>
          <w:rtl w:val="0"/>
        </w:rPr>
        <w:t>oji je Bog</w:t>
      </w:r>
      <w:r>
        <w:rPr>
          <w:rtl w:val="0"/>
          <w:lang w:val="de-DE"/>
        </w:rPr>
        <w:t>´</w:t>
      </w:r>
      <w:r>
        <w:rPr>
          <w:rtl w:val="0"/>
        </w:rPr>
        <w:t xml:space="preserve">. </w:t>
      </w:r>
      <w:r>
        <w:rPr>
          <w:rtl w:val="0"/>
        </w:rPr>
        <w:t xml:space="preserve">Ali ako nastavimo da citat </w:t>
      </w:r>
      <w:r>
        <w:rPr>
          <w:rtl w:val="0"/>
        </w:rPr>
        <w:t>č</w:t>
      </w:r>
      <w:r>
        <w:rPr>
          <w:rtl w:val="0"/>
        </w:rPr>
        <w:t xml:space="preserve">itamo dalje, vidimo da </w:t>
      </w:r>
      <w:r>
        <w:rPr>
          <w:rtl w:val="0"/>
        </w:rPr>
        <w:t>Bo</w:t>
      </w:r>
      <w:r>
        <w:rPr>
          <w:rtl w:val="0"/>
        </w:rPr>
        <w:t>ž</w:t>
      </w:r>
      <w:r>
        <w:rPr>
          <w:rtl w:val="0"/>
        </w:rPr>
        <w:t xml:space="preserve">ji prorok nije izjavio da je sam </w:t>
      </w:r>
      <w:r>
        <w:rPr>
          <w:rtl w:val="0"/>
          <w:lang w:val="de-DE"/>
        </w:rPr>
        <w:t>s</w:t>
      </w:r>
      <w:r>
        <w:rPr>
          <w:rtl w:val="0"/>
        </w:rPr>
        <w:t>veti Duh Bog, nego, uz</w:t>
      </w:r>
      <w:r>
        <w:rPr>
          <w:rtl w:val="0"/>
        </w:rPr>
        <w:t xml:space="preserve"> Biblijsku </w:t>
      </w:r>
      <w:r>
        <w:rPr>
          <w:rtl w:val="0"/>
        </w:rPr>
        <w:t>potvrdu</w:t>
      </w:r>
      <w:r>
        <w:rPr>
          <w:rtl w:val="0"/>
        </w:rPr>
        <w:t xml:space="preserve"> nastavka istog teksta</w:t>
      </w:r>
      <w:r>
        <w:rPr>
          <w:rtl w:val="0"/>
        </w:rPr>
        <w:t xml:space="preserve">, da je </w:t>
      </w:r>
      <w:r>
        <w:rPr>
          <w:rtl w:val="0"/>
        </w:rPr>
        <w:t>o</w:t>
      </w:r>
      <w:r>
        <w:rPr>
          <w:rtl w:val="0"/>
        </w:rPr>
        <w:t>n Bo</w:t>
      </w:r>
      <w:r>
        <w:rPr>
          <w:rtl w:val="0"/>
        </w:rPr>
        <w:t>ž</w:t>
      </w:r>
      <w:r>
        <w:rPr>
          <w:rtl w:val="0"/>
        </w:rPr>
        <w:t xml:space="preserve">ji Duh kao </w:t>
      </w:r>
      <w:r>
        <w:rPr>
          <w:rtl w:val="0"/>
        </w:rPr>
        <w:t>š</w:t>
      </w:r>
      <w:r>
        <w:rPr>
          <w:rtl w:val="0"/>
        </w:rPr>
        <w:t>to je na</w:t>
      </w:r>
      <w:r>
        <w:rPr>
          <w:rtl w:val="0"/>
        </w:rPr>
        <w:t xml:space="preserve">š </w:t>
      </w:r>
      <w:r>
        <w:rPr>
          <w:rtl w:val="0"/>
        </w:rPr>
        <w:t>duh ljudski duh a ne novo bi</w:t>
      </w:r>
      <w:r>
        <w:rPr>
          <w:rtl w:val="0"/>
        </w:rPr>
        <w:t>ć</w:t>
      </w:r>
      <w:r>
        <w:rPr>
          <w:rtl w:val="0"/>
        </w:rPr>
        <w:t>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Sveti Duh sastavlja sve istinske molitve. Nau</w:t>
      </w:r>
      <w:r>
        <w:rPr>
          <w:rtl w:val="0"/>
        </w:rPr>
        <w:t>č</w:t>
      </w:r>
      <w:r>
        <w:rPr>
          <w:rtl w:val="0"/>
        </w:rPr>
        <w:t>ila sam i znam da u svim mojim molbama Duh posreduje za mene i za sve svete. Me</w:t>
      </w:r>
      <w:r>
        <w:rPr>
          <w:rtl w:val="0"/>
        </w:rPr>
        <w:t>đ</w:t>
      </w:r>
      <w:r>
        <w:rPr>
          <w:rtl w:val="0"/>
        </w:rPr>
        <w:t>utim, Njegovo posredovanje je po volji Bo</w:t>
      </w:r>
      <w:r>
        <w:rPr>
          <w:rtl w:val="0"/>
        </w:rPr>
        <w:t>ž</w:t>
      </w:r>
      <w:r>
        <w:rPr>
          <w:rtl w:val="0"/>
        </w:rPr>
        <w:t xml:space="preserve">ijoj, nikad suprotno Njegovoj volji. </w:t>
      </w:r>
      <w:r>
        <w:rPr>
          <w:rtl w:val="0"/>
          <w:lang w:val="de-DE"/>
        </w:rPr>
        <w:t>´</w:t>
      </w:r>
      <w:r>
        <w:rPr>
          <w:rtl w:val="0"/>
        </w:rPr>
        <w:t>Duh tako</w:t>
      </w:r>
      <w:r>
        <w:rPr>
          <w:rtl w:val="0"/>
        </w:rPr>
        <w:t>đ</w:t>
      </w:r>
      <w:r>
        <w:rPr>
          <w:rtl w:val="0"/>
        </w:rPr>
        <w:t>e poma</w:t>
      </w:r>
      <w:r>
        <w:rPr>
          <w:rtl w:val="0"/>
        </w:rPr>
        <w:t>ž</w:t>
      </w:r>
      <w:r>
        <w:rPr>
          <w:rtl w:val="0"/>
        </w:rPr>
        <w:t>e u na</w:t>
      </w:r>
      <w:r>
        <w:rPr>
          <w:rtl w:val="0"/>
        </w:rPr>
        <w:t>š</w:t>
      </w:r>
      <w:r>
        <w:rPr>
          <w:rtl w:val="0"/>
        </w:rPr>
        <w:t>im slabostima</w:t>
      </w:r>
      <w:r>
        <w:rPr>
          <w:rtl w:val="0"/>
          <w:lang w:val="de-DE"/>
        </w:rPr>
        <w:t xml:space="preserve">´ </w:t>
      </w:r>
      <w:r>
        <w:rPr>
          <w:rtl w:val="0"/>
        </w:rPr>
        <w:t xml:space="preserve">i </w:t>
      </w:r>
      <w:r>
        <w:rPr>
          <w:rStyle w:val="Ohne"/>
          <w:b w:val="1"/>
          <w:bCs w:val="1"/>
          <w:rtl w:val="0"/>
        </w:rPr>
        <w:t>Duh, Koji je Bog, zna um Bo</w:t>
      </w:r>
      <w:r>
        <w:rPr>
          <w:rStyle w:val="Ohne"/>
          <w:b w:val="1"/>
          <w:bCs w:val="1"/>
          <w:rtl w:val="0"/>
        </w:rPr>
        <w:t>ž</w:t>
      </w:r>
      <w:r>
        <w:rPr>
          <w:rStyle w:val="Ohne"/>
          <w:b w:val="1"/>
          <w:bCs w:val="1"/>
          <w:rtl w:val="0"/>
        </w:rPr>
        <w:t>ji</w:t>
      </w:r>
      <w:r>
        <w:rPr>
          <w:rtl w:val="0"/>
        </w:rPr>
        <w:t>; Stoga u svakoj na</w:t>
      </w:r>
      <w:r>
        <w:rPr>
          <w:rtl w:val="0"/>
        </w:rPr>
        <w:t>š</w:t>
      </w:r>
      <w:r>
        <w:rPr>
          <w:rtl w:val="0"/>
        </w:rPr>
        <w:t>oj molitvi za bolesne, ili za druge potrebe, treba se uzeti u obzir Bo</w:t>
      </w:r>
      <w:r>
        <w:rPr>
          <w:rtl w:val="0"/>
        </w:rPr>
        <w:t>ž</w:t>
      </w:r>
      <w:r>
        <w:rPr>
          <w:rtl w:val="0"/>
        </w:rPr>
        <w:t xml:space="preserve">ija volja. </w:t>
      </w:r>
      <w:r>
        <w:rPr>
          <w:rtl w:val="0"/>
          <w:lang w:val="de-DE"/>
        </w:rPr>
        <w:t>´</w:t>
      </w:r>
      <w:r>
        <w:rPr>
          <w:rStyle w:val="Ohne"/>
          <w:b w:val="1"/>
          <w:bCs w:val="1"/>
          <w:rtl w:val="0"/>
        </w:rPr>
        <w:t xml:space="preserve">Jer ko od ljudi zna </w:t>
      </w:r>
      <w:r>
        <w:rPr>
          <w:rStyle w:val="Ohne"/>
          <w:b w:val="1"/>
          <w:bCs w:val="1"/>
          <w:rtl w:val="0"/>
        </w:rPr>
        <w:t>š</w:t>
      </w:r>
      <w:r>
        <w:rPr>
          <w:rStyle w:val="Ohne"/>
          <w:b w:val="1"/>
          <w:bCs w:val="1"/>
          <w:rtl w:val="0"/>
        </w:rPr>
        <w:t xml:space="preserve">ta je u </w:t>
      </w:r>
      <w:r>
        <w:rPr>
          <w:rStyle w:val="Ohne"/>
          <w:b w:val="1"/>
          <w:bCs w:val="1"/>
          <w:rtl w:val="0"/>
        </w:rPr>
        <w:t>č</w:t>
      </w:r>
      <w:r>
        <w:rPr>
          <w:rStyle w:val="Ohne"/>
          <w:b w:val="1"/>
          <w:bCs w:val="1"/>
          <w:rtl w:val="0"/>
        </w:rPr>
        <w:t xml:space="preserve">oveku osim duha </w:t>
      </w:r>
      <w:r>
        <w:rPr>
          <w:rStyle w:val="Ohne"/>
          <w:b w:val="1"/>
          <w:bCs w:val="1"/>
          <w:rtl w:val="0"/>
        </w:rPr>
        <w:t>č</w:t>
      </w:r>
      <w:r>
        <w:rPr>
          <w:rStyle w:val="Ohne"/>
          <w:b w:val="1"/>
          <w:bCs w:val="1"/>
          <w:rtl w:val="0"/>
        </w:rPr>
        <w:t>ove</w:t>
      </w:r>
      <w:r>
        <w:rPr>
          <w:rStyle w:val="Ohne"/>
          <w:b w:val="1"/>
          <w:bCs w:val="1"/>
          <w:rtl w:val="0"/>
        </w:rPr>
        <w:t>č</w:t>
      </w:r>
      <w:r>
        <w:rPr>
          <w:rStyle w:val="Ohne"/>
          <w:b w:val="1"/>
          <w:bCs w:val="1"/>
          <w:rtl w:val="0"/>
        </w:rPr>
        <w:t xml:space="preserve">jega koji </w:t>
      </w:r>
      <w:r>
        <w:rPr>
          <w:rStyle w:val="Ohne"/>
          <w:b w:val="1"/>
          <w:bCs w:val="1"/>
          <w:rtl w:val="0"/>
        </w:rPr>
        <w:t>ž</w:t>
      </w:r>
      <w:r>
        <w:rPr>
          <w:rStyle w:val="Ohne"/>
          <w:b w:val="1"/>
          <w:bCs w:val="1"/>
          <w:rtl w:val="0"/>
        </w:rPr>
        <w:t>ivi u njemu</w:t>
      </w:r>
      <w:r>
        <w:rPr>
          <w:rtl w:val="0"/>
          <w:lang w:val="zh-TW" w:eastAsia="zh-TW"/>
        </w:rPr>
        <w:t xml:space="preserve">? </w:t>
      </w:r>
      <w:r>
        <w:rPr>
          <w:rStyle w:val="Ohne"/>
          <w:b w:val="1"/>
          <w:bCs w:val="1"/>
          <w:rtl w:val="0"/>
        </w:rPr>
        <w:t xml:space="preserve">Tako i u Bogu </w:t>
      </w:r>
      <w:r>
        <w:rPr>
          <w:rStyle w:val="Ohne"/>
          <w:b w:val="1"/>
          <w:bCs w:val="1"/>
          <w:rtl w:val="0"/>
        </w:rPr>
        <w:t>š</w:t>
      </w:r>
      <w:r>
        <w:rPr>
          <w:rStyle w:val="Ohne"/>
          <w:b w:val="1"/>
          <w:bCs w:val="1"/>
          <w:rtl w:val="0"/>
        </w:rPr>
        <w:t>to je niko ne zna osim Duha Bo</w:t>
      </w:r>
      <w:r>
        <w:rPr>
          <w:rStyle w:val="Ohne"/>
          <w:b w:val="1"/>
          <w:bCs w:val="1"/>
          <w:rtl w:val="0"/>
        </w:rPr>
        <w:t>ž</w:t>
      </w:r>
      <w:r>
        <w:rPr>
          <w:rStyle w:val="Ohne"/>
          <w:b w:val="1"/>
          <w:bCs w:val="1"/>
          <w:rtl w:val="0"/>
        </w:rPr>
        <w:t>ijega.</w:t>
      </w:r>
      <w:r>
        <w:rPr>
          <w:rStyle w:val="Ohne"/>
          <w:b w:val="1"/>
          <w:bCs w:val="1"/>
          <w:rtl w:val="0"/>
          <w:lang w:val="de-DE"/>
        </w:rPr>
        <w:t>´</w:t>
      </w:r>
      <w:r>
        <w:rPr>
          <w:rtl w:val="0"/>
          <w:lang w:val="de-DE"/>
        </w:rPr>
        <w:t xml:space="preserve">“ </w:t>
      </w:r>
      <w:r>
        <w:rPr>
          <w:rtl w:val="0"/>
          <w:lang w:val="en-US"/>
        </w:rPr>
        <w:t xml:space="preserve">{Ellen White: ST, October 3, 1892, par. 3} </w:t>
      </w:r>
      <w:r>
        <w:rPr>
          <w:rStyle w:val="Ohne"/>
          <w:sz w:val="18"/>
          <w:szCs w:val="18"/>
          <w:rtl w:val="1"/>
          <w:lang w:val="ar-SA" w:bidi="ar-SA"/>
        </w:rPr>
        <w:t>“</w:t>
      </w:r>
      <w:r>
        <w:rPr>
          <w:rStyle w:val="Ohne"/>
          <w:sz w:val="18"/>
          <w:szCs w:val="18"/>
          <w:rtl w:val="0"/>
          <w:lang w:val="en-US"/>
        </w:rPr>
        <w:t xml:space="preserve">The </w:t>
      </w:r>
      <w:r>
        <w:rPr>
          <w:rStyle w:val="Ohne"/>
          <w:sz w:val="18"/>
          <w:szCs w:val="18"/>
          <w:rtl w:val="0"/>
          <w:lang w:val="de-DE"/>
        </w:rPr>
        <w:t>h</w:t>
      </w:r>
      <w:r>
        <w:rPr>
          <w:rStyle w:val="Ohne"/>
          <w:sz w:val="18"/>
          <w:szCs w:val="18"/>
          <w:rtl w:val="0"/>
          <w:lang w:val="en-US"/>
        </w:rPr>
        <w:t xml:space="preserve">oly Spirit indites all genuine prayer. I have learned to know that in all my intercessions the Spirit intercedes for me and for all saints; but His intercessions are according to the will of God, never contrary to His will. </w:t>
      </w:r>
      <w:r>
        <w:rPr>
          <w:rStyle w:val="Ohne"/>
          <w:sz w:val="18"/>
          <w:szCs w:val="18"/>
          <w:rtl w:val="0"/>
          <w:lang w:val="de-DE"/>
        </w:rPr>
        <w:t>´</w:t>
      </w:r>
      <w:r>
        <w:rPr>
          <w:rStyle w:val="Ohne"/>
          <w:sz w:val="18"/>
          <w:szCs w:val="18"/>
          <w:rtl w:val="0"/>
          <w:lang w:val="en-US"/>
        </w:rPr>
        <w:t>The Spirit also helpeth our infirmities</w:t>
      </w:r>
      <w:r>
        <w:rPr>
          <w:rStyle w:val="Ohne"/>
          <w:sz w:val="18"/>
          <w:szCs w:val="18"/>
          <w:rtl w:val="0"/>
          <w:lang w:val="de-DE"/>
        </w:rPr>
        <w:t xml:space="preserve">´ </w:t>
      </w:r>
      <w:r>
        <w:rPr>
          <w:rStyle w:val="Ohne"/>
          <w:sz w:val="18"/>
          <w:szCs w:val="18"/>
          <w:rtl w:val="0"/>
          <w:lang w:val="en-US"/>
        </w:rPr>
        <w:t xml:space="preserve">and the Spirit, being God, knoweth the mind of God; therefore in every prayer of ours for the sick, or for other needs, the will of God is to be regarded. </w:t>
      </w:r>
      <w:r>
        <w:rPr>
          <w:rStyle w:val="Ohne"/>
          <w:sz w:val="18"/>
          <w:szCs w:val="18"/>
          <w:rtl w:val="0"/>
          <w:lang w:val="de-DE"/>
        </w:rPr>
        <w:t>´</w:t>
      </w:r>
      <w:r>
        <w:rPr>
          <w:rStyle w:val="Ohne"/>
          <w:sz w:val="18"/>
          <w:szCs w:val="18"/>
          <w:rtl w:val="0"/>
          <w:lang w:val="en-US"/>
        </w:rPr>
        <w:t>For what man knoweth the things of a man, save the spirit of man which is in him? even so the things of God knoweth no man, but the Spirit of God.</w:t>
      </w:r>
      <w:r>
        <w:rPr>
          <w:rStyle w:val="Ohne"/>
          <w:sz w:val="18"/>
          <w:szCs w:val="18"/>
          <w:rtl w:val="1"/>
          <w:lang w:val="ar-SA" w:bidi="ar-SA"/>
        </w:rPr>
        <w:t>´“</w:t>
      </w:r>
    </w:p>
    <w:p>
      <w:pPr>
        <w:pStyle w:val="Text"/>
        <w:tabs>
          <w:tab w:val="left" w:pos="6720"/>
        </w:tabs>
      </w:pPr>
    </w:p>
    <w:p>
      <w:pPr>
        <w:pStyle w:val="Text"/>
        <w:numPr>
          <w:ilvl w:val="0"/>
          <w:numId w:val="8"/>
        </w:numPr>
      </w:pPr>
      <w:r>
        <w:rPr>
          <w:rtl w:val="0"/>
        </w:rPr>
        <w:t>„</w:t>
      </w:r>
      <w:r>
        <w:rPr>
          <w:rtl w:val="0"/>
        </w:rPr>
        <w:t>A nama je Bog otkrio Duhom Svojim; jer Duh sve ispituje, i dubine Bo</w:t>
      </w:r>
      <w:r>
        <w:rPr>
          <w:rtl w:val="0"/>
        </w:rPr>
        <w:t>ž</w:t>
      </w:r>
      <w:r>
        <w:rPr>
          <w:rtl w:val="0"/>
        </w:rPr>
        <w:t xml:space="preserve">ije. </w:t>
      </w:r>
      <w:r>
        <w:rPr>
          <w:rStyle w:val="Ohne"/>
          <w:b w:val="1"/>
          <w:bCs w:val="1"/>
          <w:rtl w:val="0"/>
        </w:rPr>
        <w:t xml:space="preserve">Jer ko od ljudi zna </w:t>
      </w:r>
      <w:r>
        <w:rPr>
          <w:rStyle w:val="Ohne"/>
          <w:b w:val="1"/>
          <w:bCs w:val="1"/>
          <w:rtl w:val="0"/>
        </w:rPr>
        <w:t>š</w:t>
      </w:r>
      <w:r>
        <w:rPr>
          <w:rStyle w:val="Ohne"/>
          <w:b w:val="1"/>
          <w:bCs w:val="1"/>
          <w:rtl w:val="0"/>
        </w:rPr>
        <w:t xml:space="preserve">ta je u </w:t>
      </w:r>
      <w:r>
        <w:rPr>
          <w:rStyle w:val="Ohne"/>
          <w:b w:val="1"/>
          <w:bCs w:val="1"/>
          <w:rtl w:val="0"/>
        </w:rPr>
        <w:t>č</w:t>
      </w:r>
      <w:r>
        <w:rPr>
          <w:rStyle w:val="Ohne"/>
          <w:b w:val="1"/>
          <w:bCs w:val="1"/>
          <w:rtl w:val="0"/>
        </w:rPr>
        <w:t xml:space="preserve">oveku osim duha </w:t>
      </w:r>
      <w:r>
        <w:rPr>
          <w:rStyle w:val="Ohne"/>
          <w:b w:val="1"/>
          <w:bCs w:val="1"/>
          <w:rtl w:val="0"/>
        </w:rPr>
        <w:t>č</w:t>
      </w:r>
      <w:r>
        <w:rPr>
          <w:rStyle w:val="Ohne"/>
          <w:b w:val="1"/>
          <w:bCs w:val="1"/>
          <w:rtl w:val="0"/>
        </w:rPr>
        <w:t>ove</w:t>
      </w:r>
      <w:r>
        <w:rPr>
          <w:rStyle w:val="Ohne"/>
          <w:b w:val="1"/>
          <w:bCs w:val="1"/>
          <w:rtl w:val="0"/>
        </w:rPr>
        <w:t>č</w:t>
      </w:r>
      <w:r>
        <w:rPr>
          <w:rStyle w:val="Ohne"/>
          <w:b w:val="1"/>
          <w:bCs w:val="1"/>
          <w:rtl w:val="0"/>
        </w:rPr>
        <w:t xml:space="preserve">jega koji </w:t>
      </w:r>
      <w:r>
        <w:rPr>
          <w:rStyle w:val="Ohne"/>
          <w:b w:val="1"/>
          <w:bCs w:val="1"/>
          <w:rtl w:val="0"/>
        </w:rPr>
        <w:t>ž</w:t>
      </w:r>
      <w:r>
        <w:rPr>
          <w:rStyle w:val="Ohne"/>
          <w:b w:val="1"/>
          <w:bCs w:val="1"/>
          <w:rtl w:val="0"/>
        </w:rPr>
        <w:t>ivi u njemu</w:t>
      </w:r>
      <w:r>
        <w:rPr>
          <w:rtl w:val="0"/>
          <w:lang w:val="zh-TW" w:eastAsia="zh-TW"/>
        </w:rPr>
        <w:t xml:space="preserve">? </w:t>
      </w:r>
      <w:r>
        <w:rPr>
          <w:rStyle w:val="Ohne"/>
          <w:b w:val="1"/>
          <w:bCs w:val="1"/>
          <w:rtl w:val="0"/>
        </w:rPr>
        <w:t xml:space="preserve">Tako i u Bogu </w:t>
      </w:r>
      <w:r>
        <w:rPr>
          <w:rStyle w:val="Ohne"/>
          <w:b w:val="1"/>
          <w:bCs w:val="1"/>
          <w:rtl w:val="0"/>
        </w:rPr>
        <w:t>š</w:t>
      </w:r>
      <w:r>
        <w:rPr>
          <w:rStyle w:val="Ohne"/>
          <w:b w:val="1"/>
          <w:bCs w:val="1"/>
          <w:rtl w:val="0"/>
        </w:rPr>
        <w:t>to je niko ne zna osim Duha Bo</w:t>
      </w:r>
      <w:r>
        <w:rPr>
          <w:rStyle w:val="Ohne"/>
          <w:b w:val="1"/>
          <w:bCs w:val="1"/>
          <w:rtl w:val="0"/>
        </w:rPr>
        <w:t>ž</w:t>
      </w:r>
      <w:r>
        <w:rPr>
          <w:rStyle w:val="Ohne"/>
          <w:b w:val="1"/>
          <w:bCs w:val="1"/>
          <w:rtl w:val="0"/>
        </w:rPr>
        <w:t>ijega</w:t>
      </w:r>
      <w:r>
        <w:rPr>
          <w:rtl w:val="0"/>
        </w:rPr>
        <w:t xml:space="preserve">. A mi ne primismo Duha ovoga sveta, nego </w:t>
      </w:r>
      <w:r>
        <w:rPr>
          <w:rStyle w:val="Ohne"/>
          <w:b w:val="1"/>
          <w:bCs w:val="1"/>
          <w:u w:val="single"/>
          <w:rtl w:val="0"/>
        </w:rPr>
        <w:t>Duha koji je IZ Boga</w:t>
      </w:r>
      <w:r>
        <w:rPr>
          <w:rtl w:val="0"/>
        </w:rPr>
        <w:t xml:space="preserve">, da znamo </w:t>
      </w:r>
      <w:r>
        <w:rPr>
          <w:rtl w:val="0"/>
        </w:rPr>
        <w:t>š</w:t>
      </w:r>
      <w:r>
        <w:rPr>
          <w:rtl w:val="0"/>
        </w:rPr>
        <w:t>ta nam je darovano od Boga</w:t>
      </w:r>
      <w:r>
        <w:rPr>
          <w:rtl w:val="0"/>
          <w:lang w:val="de-DE"/>
        </w:rPr>
        <w:t xml:space="preserve">“ </w:t>
      </w:r>
      <w:r>
        <w:rPr>
          <w:rtl w:val="0"/>
        </w:rPr>
        <w:t>{1. Korin</w:t>
      </w:r>
      <w:r>
        <w:rPr>
          <w:rtl w:val="0"/>
        </w:rPr>
        <w:t>ć</w:t>
      </w:r>
      <w:r>
        <w:rPr>
          <w:rtl w:val="0"/>
        </w:rPr>
        <w:t>anima 2,10-12}</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Ni u jednom Biblijskom stihu ne stoji tako izri</w:t>
      </w:r>
      <w:r>
        <w:rPr>
          <w:rtl w:val="0"/>
        </w:rPr>
        <w:t>č</w:t>
      </w:r>
      <w:r>
        <w:rPr>
          <w:rtl w:val="0"/>
        </w:rPr>
        <w:t xml:space="preserve">ito jasno i glasno da </w:t>
      </w:r>
      <w:r>
        <w:rPr>
          <w:rtl w:val="0"/>
          <w:lang w:val="de-DE"/>
        </w:rPr>
        <w:t>s</w:t>
      </w:r>
      <w:r>
        <w:rPr>
          <w:rtl w:val="0"/>
        </w:rPr>
        <w:t>veti Duh izlazi-dolazi od  tj. iz Boga i da je Njegov deo, i da ne dolazi kao tre</w:t>
      </w:r>
      <w:r>
        <w:rPr>
          <w:rtl w:val="0"/>
        </w:rPr>
        <w:t>ć</w:t>
      </w:r>
      <w:r>
        <w:rPr>
          <w:rtl w:val="0"/>
        </w:rPr>
        <w:t>e Bi</w:t>
      </w:r>
      <w:r>
        <w:rPr>
          <w:rtl w:val="0"/>
        </w:rPr>
        <w:t>ć</w:t>
      </w:r>
      <w:r>
        <w:rPr>
          <w:rtl w:val="0"/>
          <w:lang w:val="it-IT"/>
        </w:rPr>
        <w:t>e. Po</w:t>
      </w:r>
      <w:r>
        <w:rPr>
          <w:rtl w:val="0"/>
        </w:rPr>
        <w:t>š</w:t>
      </w:r>
      <w:r>
        <w:rPr>
          <w:rtl w:val="0"/>
        </w:rPr>
        <w:t>to Bog Otac ima Svoj Duh, Isus tako</w:t>
      </w:r>
      <w:r>
        <w:rPr>
          <w:rtl w:val="0"/>
        </w:rPr>
        <w:t>đ</w:t>
      </w:r>
      <w:r>
        <w:rPr>
          <w:rtl w:val="0"/>
        </w:rPr>
        <w:t xml:space="preserve">e, onda bi u Trojstvu i </w:t>
      </w:r>
      <w:r>
        <w:rPr>
          <w:rtl w:val="0"/>
          <w:lang w:val="de-DE"/>
        </w:rPr>
        <w:t>s</w:t>
      </w:r>
      <w:r>
        <w:rPr>
          <w:rtl w:val="0"/>
        </w:rPr>
        <w:t xml:space="preserve">veti Duh morao imati </w:t>
      </w:r>
      <w:r>
        <w:rPr>
          <w:rtl w:val="0"/>
          <w:lang w:val="de-DE"/>
        </w:rPr>
        <w:t>s</w:t>
      </w:r>
      <w:r>
        <w:rPr>
          <w:rtl w:val="0"/>
        </w:rPr>
        <w:t>voj Duh. Logi</w:t>
      </w:r>
      <w:r>
        <w:rPr>
          <w:rtl w:val="0"/>
        </w:rPr>
        <w:t>č</w:t>
      </w:r>
      <w:r>
        <w:rPr>
          <w:rtl w:val="0"/>
        </w:rPr>
        <w:t>no, zar ne? Isus ka</w:t>
      </w:r>
      <w:r>
        <w:rPr>
          <w:rtl w:val="0"/>
        </w:rPr>
        <w:t>ž</w:t>
      </w:r>
      <w:r>
        <w:rPr>
          <w:rtl w:val="0"/>
        </w:rPr>
        <w:t>e Sola Scriptura!  Kada bi i nakon ovakvog stiha i citata  ipak ostavili nauku o Trojstvu, to bi donelo slede</w:t>
      </w:r>
      <w:r>
        <w:rPr>
          <w:rtl w:val="0"/>
        </w:rPr>
        <w:t>ć</w:t>
      </w:r>
      <w:r>
        <w:rPr>
          <w:rtl w:val="0"/>
        </w:rPr>
        <w:t>e posledice: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li samo tre</w:t>
      </w:r>
      <w:r>
        <w:rPr>
          <w:rtl w:val="0"/>
        </w:rPr>
        <w:t>ć</w:t>
      </w:r>
      <w:r>
        <w:rPr>
          <w:rtl w:val="0"/>
        </w:rPr>
        <w:t>e Bi</w:t>
      </w:r>
      <w:r>
        <w:rPr>
          <w:rtl w:val="0"/>
        </w:rPr>
        <w:t>ć</w:t>
      </w:r>
      <w:r>
        <w:rPr>
          <w:rtl w:val="0"/>
        </w:rPr>
        <w:t xml:space="preserve">e </w:t>
      </w:r>
      <w:r>
        <w:rPr>
          <w:rtl w:val="0"/>
          <w:lang w:val="de-DE"/>
        </w:rPr>
        <w:t>s</w:t>
      </w:r>
      <w:r>
        <w:rPr>
          <w:rtl w:val="0"/>
        </w:rPr>
        <w:t>veti Duh zna koje su misli u Bogu Ocu ili Sinu</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pPr>
      <w:r>
        <w:rPr>
          <w:rtl w:val="0"/>
        </w:rPr>
        <w:t>„</w:t>
      </w:r>
      <w:r>
        <w:rPr>
          <w:rtl w:val="0"/>
        </w:rPr>
        <w:t xml:space="preserve">Tako i u Bogu </w:t>
      </w:r>
      <w:r>
        <w:rPr>
          <w:rtl w:val="0"/>
        </w:rPr>
        <w:t>š</w:t>
      </w:r>
      <w:r>
        <w:rPr>
          <w:rtl w:val="0"/>
        </w:rPr>
        <w:t>to je niko ne zna osim Duha Bo</w:t>
      </w:r>
      <w:r>
        <w:rPr>
          <w:rtl w:val="0"/>
        </w:rPr>
        <w:t>ž</w:t>
      </w:r>
      <w:r>
        <w:rPr>
          <w:rtl w:val="0"/>
        </w:rPr>
        <w:t>ijega</w:t>
      </w:r>
      <w:r>
        <w:rPr>
          <w:rtl w:val="0"/>
        </w:rPr>
        <w:t>”</w:t>
      </w:r>
      <w:r>
        <w:rPr>
          <w:rtl w:val="0"/>
        </w:rPr>
        <w:t xml:space="preserve"> </w:t>
      </w:r>
      <w:r>
        <w:rPr>
          <w:rtl w:val="0"/>
          <w:lang w:val="de-DE"/>
        </w:rPr>
        <w:t>{</w:t>
      </w:r>
      <w:r>
        <w:rPr>
          <w:rtl w:val="0"/>
        </w:rPr>
        <w:t xml:space="preserve">1. </w:t>
      </w:r>
      <w:r>
        <w:rPr>
          <w:rtl w:val="0"/>
        </w:rPr>
        <w:t>Korin</w:t>
      </w:r>
      <w:r>
        <w:rPr>
          <w:rtl w:val="0"/>
        </w:rPr>
        <w:t>ć</w:t>
      </w:r>
      <w:r>
        <w:rPr>
          <w:rtl w:val="0"/>
        </w:rPr>
        <w:t>anima 2</w:t>
      </w:r>
      <w:r>
        <w:rPr>
          <w:rtl w:val="0"/>
        </w:rPr>
        <w:t>,</w:t>
      </w:r>
      <w:r>
        <w:rPr>
          <w:rtl w:val="0"/>
        </w:rPr>
        <w:t>11</w:t>
      </w:r>
      <w:r>
        <w:rPr>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U kontekstu Trojstva sa </w:t>
      </w:r>
      <w:r>
        <w:rPr>
          <w:rtl w:val="1"/>
          <w:lang w:val="ar-SA" w:bidi="ar-SA"/>
        </w:rPr>
        <w:t>“</w:t>
      </w:r>
      <w:r>
        <w:rPr>
          <w:rtl w:val="0"/>
        </w:rPr>
        <w:t>nezavisnim</w:t>
      </w:r>
      <w:r>
        <w:rPr>
          <w:rtl w:val="0"/>
          <w:lang w:val="de-DE"/>
        </w:rPr>
        <w:t xml:space="preserve">“ </w:t>
      </w:r>
      <w:r>
        <w:rPr>
          <w:rtl w:val="0"/>
          <w:lang w:val="de-DE"/>
        </w:rPr>
        <w:t>s</w:t>
      </w:r>
      <w:r>
        <w:rPr>
          <w:rtl w:val="0"/>
        </w:rPr>
        <w:t>vetim Duhom bi zna</w:t>
      </w:r>
      <w:r>
        <w:rPr>
          <w:rtl w:val="0"/>
        </w:rPr>
        <w:t>č</w:t>
      </w:r>
      <w:r>
        <w:rPr>
          <w:rtl w:val="0"/>
        </w:rPr>
        <w:t>ilo da Otac i Sin nemaju Svoje li</w:t>
      </w:r>
      <w:r>
        <w:rPr>
          <w:rtl w:val="0"/>
        </w:rPr>
        <w:t>č</w:t>
      </w:r>
      <w:r>
        <w:rPr>
          <w:rtl w:val="0"/>
        </w:rPr>
        <w:t>ne misli! Da li je i ljudski duh neko drugo bi</w:t>
      </w:r>
      <w:r>
        <w:rPr>
          <w:rtl w:val="0"/>
        </w:rPr>
        <w:t>ć</w:t>
      </w:r>
      <w:r>
        <w:rPr>
          <w:rtl w:val="0"/>
        </w:rPr>
        <w:t>e ili samo deo tog ljudskog bi</w:t>
      </w:r>
      <w:r>
        <w:rPr>
          <w:rtl w:val="0"/>
        </w:rPr>
        <w:t>ć</w:t>
      </w:r>
      <w:r>
        <w:rPr>
          <w:rtl w:val="0"/>
        </w:rPr>
        <w:t xml:space="preserve">a, koji zna koje su misli u tom </w:t>
      </w:r>
      <w:r>
        <w:rPr>
          <w:rtl w:val="0"/>
        </w:rPr>
        <w:t>č</w:t>
      </w:r>
      <w:r>
        <w:rPr>
          <w:rtl w:val="0"/>
        </w:rPr>
        <w:t>oveku? Ako je ljudski duh novo bi</w:t>
      </w:r>
      <w:r>
        <w:rPr>
          <w:rtl w:val="0"/>
        </w:rPr>
        <w:t>ć</w:t>
      </w:r>
      <w:r>
        <w:rPr>
          <w:rtl w:val="0"/>
        </w:rPr>
        <w:t xml:space="preserve">e, onda bi </w:t>
      </w:r>
      <w:r>
        <w:rPr>
          <w:rtl w:val="0"/>
        </w:rPr>
        <w:t>č</w:t>
      </w:r>
      <w:r>
        <w:rPr>
          <w:rtl w:val="0"/>
        </w:rPr>
        <w:t>ovek bio i ne bi imao svoje li</w:t>
      </w:r>
      <w:r>
        <w:rPr>
          <w:rtl w:val="0"/>
        </w:rPr>
        <w:t>č</w:t>
      </w:r>
      <w:r>
        <w:rPr>
          <w:rtl w:val="0"/>
        </w:rPr>
        <w:t>ne misli! Isto tako i Otac i Sin ne bi bili Bo</w:t>
      </w:r>
      <w:r>
        <w:rPr>
          <w:rtl w:val="0"/>
        </w:rPr>
        <w:t>ž</w:t>
      </w:r>
      <w:r>
        <w:rPr>
          <w:rtl w:val="0"/>
        </w:rPr>
        <w:t>anska Bi</w:t>
      </w:r>
      <w:r>
        <w:rPr>
          <w:rtl w:val="0"/>
        </w:rPr>
        <w:t>ć</w:t>
      </w:r>
      <w:r>
        <w:rPr>
          <w:rtl w:val="0"/>
          <w:lang w:val="it-IT"/>
        </w:rPr>
        <w:t xml:space="preserve">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A upravo to i u</w:t>
      </w:r>
      <w:r>
        <w:rPr>
          <w:rtl w:val="0"/>
        </w:rPr>
        <w:t>č</w:t>
      </w:r>
      <w:r>
        <w:rPr>
          <w:rtl w:val="0"/>
        </w:rPr>
        <w:t xml:space="preserve">i poslednji stadijum te nauke, sa postavkom da je Bog </w:t>
      </w:r>
      <w:r>
        <w:rPr>
          <w:rtl w:val="0"/>
        </w:rPr>
        <w:t>„</w:t>
      </w:r>
      <w:r>
        <w:rPr>
          <w:rtl w:val="0"/>
        </w:rPr>
        <w:t>Trojstva</w:t>
      </w:r>
      <w:r>
        <w:rPr>
          <w:rtl w:val="0"/>
          <w:lang w:val="de-DE"/>
        </w:rPr>
        <w:t xml:space="preserve">“ </w:t>
      </w:r>
      <w:r>
        <w:rPr>
          <w:rtl w:val="0"/>
        </w:rPr>
        <w:t xml:space="preserve">jedno </w:t>
      </w:r>
      <w:r>
        <w:rPr>
          <w:rtl w:val="0"/>
        </w:rPr>
        <w:t>„</w:t>
      </w:r>
      <w:r>
        <w:rPr>
          <w:rtl w:val="0"/>
        </w:rPr>
        <w:t>stopljeno</w:t>
      </w:r>
      <w:r>
        <w:rPr>
          <w:rtl w:val="0"/>
          <w:lang w:val="de-DE"/>
        </w:rPr>
        <w:t xml:space="preserve">“ </w:t>
      </w:r>
      <w:r>
        <w:rPr>
          <w:rtl w:val="0"/>
        </w:rPr>
        <w:t>Bi</w:t>
      </w:r>
      <w:r>
        <w:rPr>
          <w:rtl w:val="0"/>
        </w:rPr>
        <w:t>ć</w:t>
      </w:r>
      <w:r>
        <w:rPr>
          <w:rtl w:val="0"/>
        </w:rPr>
        <w:t xml:space="preserve">e, u kojem su </w:t>
      </w:r>
      <w:r>
        <w:rPr>
          <w:rtl w:val="0"/>
          <w:lang w:val="de-DE"/>
        </w:rPr>
        <w:t>s</w:t>
      </w:r>
      <w:r>
        <w:rPr>
          <w:rtl w:val="0"/>
        </w:rPr>
        <w:t>veti Duh, Otac i Sin samo razli</w:t>
      </w:r>
      <w:r>
        <w:rPr>
          <w:rtl w:val="0"/>
        </w:rPr>
        <w:t>č</w:t>
      </w:r>
      <w:r>
        <w:rPr>
          <w:rtl w:val="0"/>
        </w:rPr>
        <w:t xml:space="preserve">ite vrste manifestacije tog </w:t>
      </w:r>
      <w:r>
        <w:rPr>
          <w:rtl w:val="0"/>
        </w:rPr>
        <w:t>„</w:t>
      </w:r>
      <w:r>
        <w:rPr>
          <w:rtl w:val="0"/>
        </w:rPr>
        <w:t>istog</w:t>
      </w:r>
      <w:r>
        <w:rPr>
          <w:rtl w:val="0"/>
          <w:lang w:val="de-DE"/>
        </w:rPr>
        <w:t xml:space="preserve">“ </w:t>
      </w:r>
      <w:r>
        <w:rPr>
          <w:rtl w:val="0"/>
        </w:rPr>
        <w:t>jednog Boga. Po tom u</w:t>
      </w:r>
      <w:r>
        <w:rPr>
          <w:rtl w:val="0"/>
        </w:rPr>
        <w:t>č</w:t>
      </w:r>
      <w:r>
        <w:rPr>
          <w:rtl w:val="0"/>
        </w:rPr>
        <w:t xml:space="preserve">enju </w:t>
      </w:r>
      <w:r>
        <w:rPr>
          <w:rtl w:val="0"/>
          <w:lang w:val="de-DE"/>
        </w:rPr>
        <w:t>s</w:t>
      </w:r>
      <w:r>
        <w:rPr>
          <w:rtl w:val="0"/>
        </w:rPr>
        <w:t xml:space="preserve">veti Duh nosi </w:t>
      </w:r>
      <w:r>
        <w:rPr>
          <w:rtl w:val="0"/>
        </w:rPr>
        <w:t>„</w:t>
      </w:r>
      <w:r>
        <w:rPr>
          <w:rtl w:val="0"/>
        </w:rPr>
        <w:t>ulogu</w:t>
      </w:r>
      <w:r>
        <w:rPr>
          <w:rtl w:val="0"/>
          <w:lang w:val="de-DE"/>
        </w:rPr>
        <w:t xml:space="preserve">“ </w:t>
      </w:r>
      <w:r>
        <w:rPr>
          <w:rtl w:val="0"/>
        </w:rPr>
        <w:t>u</w:t>
      </w:r>
      <w:r>
        <w:rPr>
          <w:rtl w:val="0"/>
        </w:rPr>
        <w:t>te</w:t>
      </w:r>
      <w:r>
        <w:rPr>
          <w:rtl w:val="0"/>
        </w:rPr>
        <w:t>š</w:t>
      </w:r>
      <w:r>
        <w:rPr>
          <w:rtl w:val="0"/>
        </w:rPr>
        <w:t xml:space="preserve">itelja, uma i sveprisutnosti, Otac </w:t>
      </w:r>
      <w:r>
        <w:rPr>
          <w:rtl w:val="0"/>
        </w:rPr>
        <w:t>„</w:t>
      </w:r>
      <w:r>
        <w:rPr>
          <w:rtl w:val="0"/>
        </w:rPr>
        <w:t>ulogu</w:t>
      </w:r>
      <w:r>
        <w:rPr>
          <w:rtl w:val="0"/>
          <w:lang w:val="de-DE"/>
        </w:rPr>
        <w:t xml:space="preserve">“ </w:t>
      </w:r>
      <w:r>
        <w:rPr>
          <w:rtl w:val="0"/>
        </w:rPr>
        <w:t xml:space="preserve">Oca, koordinacije i vlasti, a Sin </w:t>
      </w:r>
      <w:r>
        <w:rPr>
          <w:rtl w:val="0"/>
        </w:rPr>
        <w:t>„</w:t>
      </w:r>
      <w:r>
        <w:rPr>
          <w:rtl w:val="0"/>
        </w:rPr>
        <w:t>ulogu</w:t>
      </w:r>
      <w:r>
        <w:rPr>
          <w:rtl w:val="0"/>
          <w:lang w:val="de-DE"/>
        </w:rPr>
        <w:t xml:space="preserve">“ </w:t>
      </w:r>
      <w:r>
        <w:rPr>
          <w:rtl w:val="0"/>
        </w:rPr>
        <w:t>Izvr</w:t>
      </w:r>
      <w:r>
        <w:rPr>
          <w:rtl w:val="0"/>
        </w:rPr>
        <w:t>š</w:t>
      </w:r>
      <w:r>
        <w:rPr>
          <w:rtl w:val="0"/>
        </w:rPr>
        <w:t xml:space="preserve">itelja, Sina i Spasitelja.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Trojstvo je najdublji napad na supstancijalnu postojanje Oca i Sina kao Bo</w:t>
      </w:r>
      <w:r>
        <w:rPr>
          <w:rtl w:val="0"/>
        </w:rPr>
        <w:t>ž</w:t>
      </w:r>
      <w:r>
        <w:rPr>
          <w:rtl w:val="0"/>
        </w:rPr>
        <w:t>anskih Bi</w:t>
      </w:r>
      <w:r>
        <w:rPr>
          <w:rtl w:val="0"/>
        </w:rPr>
        <w:t>ć</w:t>
      </w:r>
      <w:r>
        <w:rPr>
          <w:rtl w:val="0"/>
        </w:rPr>
        <w:t>a, i to u</w:t>
      </w:r>
      <w:r>
        <w:rPr>
          <w:rtl w:val="0"/>
        </w:rPr>
        <w:t>č</w:t>
      </w:r>
      <w:r>
        <w:rPr>
          <w:rtl w:val="0"/>
        </w:rPr>
        <w:t xml:space="preserve">enje dolazi direktno od druge strane! Sotona </w:t>
      </w:r>
      <w:r>
        <w:rPr>
          <w:rtl w:val="0"/>
        </w:rPr>
        <w:t>ž</w:t>
      </w:r>
      <w:r>
        <w:rPr>
          <w:rtl w:val="0"/>
        </w:rPr>
        <w:t xml:space="preserve">eli da se preko Trojstva direktno uzdigne iznad Oca i Isusa!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"OtacISinSuDuhSvetiDuhJeBogLičnoINijeTreć"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pt-PT"/>
        </w:rPr>
        <w:t xml:space="preserve">A </w:t>
      </w:r>
      <w:r>
        <w:rPr>
          <w:rtl w:val="0"/>
        </w:rPr>
        <w:t>š</w:t>
      </w:r>
      <w:r>
        <w:rPr>
          <w:rtl w:val="0"/>
        </w:rPr>
        <w:t xml:space="preserve">ta radimo mi? Mi to prihvatamo, </w:t>
      </w:r>
      <w:r>
        <w:rPr>
          <w:rtl w:val="0"/>
        </w:rPr>
        <w:t>i</w:t>
      </w:r>
      <w:r>
        <w:rPr>
          <w:rtl w:val="0"/>
        </w:rPr>
        <w:t xml:space="preserve"> zami</w:t>
      </w:r>
      <w:r>
        <w:rPr>
          <w:rtl w:val="0"/>
        </w:rPr>
        <w:t>š</w:t>
      </w:r>
      <w:r>
        <w:rPr>
          <w:rtl w:val="0"/>
        </w:rPr>
        <w:t>ljamo da smo jo</w:t>
      </w:r>
      <w:r>
        <w:rPr>
          <w:rtl w:val="0"/>
        </w:rPr>
        <w:t xml:space="preserve">š </w:t>
      </w:r>
      <w:r>
        <w:rPr>
          <w:rtl w:val="0"/>
        </w:rPr>
        <w:t>uvek Bo</w:t>
      </w:r>
      <w:r>
        <w:rPr>
          <w:rtl w:val="0"/>
        </w:rPr>
        <w:t>ž</w:t>
      </w:r>
      <w:r>
        <w:rPr>
          <w:rtl w:val="0"/>
        </w:rPr>
        <w:t>ji narod!</w:t>
      </w:r>
      <w:r>
        <w:rPr>
          <w:rtl w:val="0"/>
          <w:lang w:val="de-DE"/>
        </w:rPr>
        <w:t xml:space="preserve"> </w:t>
      </w:r>
      <w:r>
        <w:rPr>
          <w:rtl w:val="0"/>
        </w:rPr>
        <w:t xml:space="preserve">Sveti Duh je deo Boga kao </w:t>
      </w:r>
      <w:r>
        <w:rPr>
          <w:rtl w:val="0"/>
        </w:rPr>
        <w:t>š</w:t>
      </w:r>
      <w:r>
        <w:rPr>
          <w:rtl w:val="0"/>
        </w:rPr>
        <w:t>to je i na</w:t>
      </w:r>
      <w:r>
        <w:rPr>
          <w:rtl w:val="0"/>
        </w:rPr>
        <w:t xml:space="preserve">š </w:t>
      </w:r>
      <w:r>
        <w:rPr>
          <w:rtl w:val="0"/>
        </w:rPr>
        <w:t xml:space="preserve">duh deo nas.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Biblija je potpuno jasna i pokazuje da Bo</w:t>
      </w:r>
      <w:r>
        <w:rPr>
          <w:rtl w:val="0"/>
        </w:rPr>
        <w:t>ž</w:t>
      </w:r>
      <w:r>
        <w:rPr>
          <w:rtl w:val="0"/>
        </w:rPr>
        <w:t>ji Duh isto tako, nezavisno od gore navedenog aspekta, pripada Bo</w:t>
      </w:r>
      <w:r>
        <w:rPr>
          <w:rtl w:val="0"/>
        </w:rPr>
        <w:t>ž</w:t>
      </w:r>
      <w:r>
        <w:rPr>
          <w:rtl w:val="0"/>
        </w:rPr>
        <w:t xml:space="preserve">jem </w:t>
      </w:r>
      <w:r>
        <w:rPr>
          <w:rtl w:val="0"/>
        </w:rPr>
        <w:t>B</w:t>
      </w:r>
      <w:r>
        <w:rPr>
          <w:rtl w:val="0"/>
        </w:rPr>
        <w:t>i</w:t>
      </w:r>
      <w:r>
        <w:rPr>
          <w:rtl w:val="0"/>
        </w:rPr>
        <w:t>ć</w:t>
      </w:r>
      <w:r>
        <w:rPr>
          <w:rtl w:val="0"/>
        </w:rPr>
        <w:t>u kao i na</w:t>
      </w:r>
      <w:r>
        <w:rPr>
          <w:rtl w:val="0"/>
        </w:rPr>
        <w:t xml:space="preserve">š </w:t>
      </w:r>
      <w:r>
        <w:rPr>
          <w:rtl w:val="0"/>
        </w:rPr>
        <w:t>duh na</w:t>
      </w:r>
      <w:r>
        <w:rPr>
          <w:rtl w:val="0"/>
        </w:rPr>
        <w:t>š</w:t>
      </w:r>
      <w:r>
        <w:rPr>
          <w:rtl w:val="0"/>
        </w:rPr>
        <w:t>em bi</w:t>
      </w:r>
      <w:r>
        <w:rPr>
          <w:rtl w:val="0"/>
        </w:rPr>
        <w:t>ć</w:t>
      </w:r>
      <w:r>
        <w:rPr>
          <w:rtl w:val="0"/>
        </w:rPr>
        <w:t>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0"/>
          <w:szCs w:val="3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40"/>
          <w:szCs w:val="40"/>
        </w:rPr>
      </w:pPr>
      <w:bookmarkStart w:name="IstiSvetiDuhProizilaziIOdOcaIOdSina" w:id="14"/>
      <w:r>
        <w:rPr>
          <w:sz w:val="40"/>
          <w:szCs w:val="40"/>
          <w:rtl w:val="0"/>
        </w:rPr>
        <w:t>9</w:t>
      </w:r>
      <w:r>
        <w:rPr>
          <w:sz w:val="40"/>
          <w:szCs w:val="40"/>
          <w:rtl w:val="0"/>
        </w:rPr>
        <w:t>.</w:t>
        <w:tab/>
      </w:r>
      <w:r>
        <w:rPr>
          <w:rStyle w:val="Ohne"/>
          <w:b w:val="1"/>
          <w:bCs w:val="1"/>
          <w:sz w:val="40"/>
          <w:szCs w:val="40"/>
          <w:rtl w:val="0"/>
          <w:lang w:val="it-IT"/>
        </w:rPr>
        <w:t xml:space="preserve">Isti </w:t>
      </w:r>
      <w:r>
        <w:rPr>
          <w:rStyle w:val="Ohne"/>
          <w:b w:val="1"/>
          <w:bCs w:val="1"/>
          <w:sz w:val="40"/>
          <w:szCs w:val="40"/>
          <w:rtl w:val="0"/>
          <w:lang w:val="de-DE"/>
        </w:rPr>
        <w:t>s</w:t>
      </w:r>
      <w:r>
        <w:rPr>
          <w:rStyle w:val="Ohne"/>
          <w:b w:val="1"/>
          <w:bCs w:val="1"/>
          <w:sz w:val="40"/>
          <w:szCs w:val="40"/>
          <w:rtl w:val="0"/>
        </w:rPr>
        <w:t>veti Duh proizilazi i od Oca i od Sina</w:t>
      </w:r>
      <w:bookmarkEnd w:id="14"/>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 </w:t>
        <w:tab/>
        <w:tab/>
        <w:tab/>
        <w:tab/>
        <w:tab/>
        <w:tab/>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Sveti Duh proizilazi</w:t>
      </w:r>
      <w:r>
        <w:rPr>
          <w:rtl w:val="0"/>
          <w:lang w:val="de-DE"/>
        </w:rPr>
        <w:t xml:space="preserve"> primarno </w:t>
      </w:r>
      <w:r>
        <w:rPr>
          <w:rtl w:val="0"/>
        </w:rPr>
        <w:t xml:space="preserve">od </w:t>
      </w:r>
      <w:r>
        <w:rPr>
          <w:rtl w:val="0"/>
          <w:lang w:val="de-DE"/>
        </w:rPr>
        <w:t xml:space="preserve">jedinog pravog Boga, Boga </w:t>
      </w:r>
      <w:r>
        <w:rPr>
          <w:rtl w:val="0"/>
        </w:rPr>
        <w:t>Oca, i po tome nije nezavisno Bi</w:t>
      </w:r>
      <w:r>
        <w:rPr>
          <w:rtl w:val="0"/>
        </w:rPr>
        <w:t>ć</w:t>
      </w:r>
      <w:r>
        <w:rPr>
          <w:rtl w:val="0"/>
        </w:rPr>
        <w:t xml:space="preserve">e, jer </w:t>
      </w:r>
      <w:r>
        <w:rPr>
          <w:rtl w:val="0"/>
        </w:rPr>
        <w:t>Svojim Duhom</w:t>
      </w:r>
      <w:r>
        <w:rPr>
          <w:rtl w:val="0"/>
        </w:rPr>
        <w:t xml:space="preserve"> Otac i Sin sami po</w:t>
      </w:r>
      <w:r>
        <w:rPr>
          <w:rtl w:val="0"/>
        </w:rPr>
        <w:t>č</w:t>
      </w:r>
      <w:r>
        <w:rPr>
          <w:rtl w:val="0"/>
        </w:rPr>
        <w:t>ivaju u nama: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41"/>
        </w:numPr>
      </w:pPr>
      <w:r>
        <w:rPr>
          <w:rtl w:val="0"/>
        </w:rPr>
        <w:t>„</w:t>
      </w:r>
      <w:r>
        <w:rPr>
          <w:rStyle w:val="Ohne"/>
          <w:b w:val="1"/>
          <w:bCs w:val="1"/>
          <w:rtl w:val="0"/>
        </w:rPr>
        <w:t xml:space="preserve">Otac je </w:t>
      </w:r>
      <w:r>
        <w:rPr>
          <w:rStyle w:val="Ohne"/>
          <w:b w:val="1"/>
          <w:bCs w:val="1"/>
          <w:u w:val="single"/>
          <w:rtl w:val="0"/>
        </w:rPr>
        <w:t>Svog</w:t>
      </w:r>
      <w:r>
        <w:rPr>
          <w:rStyle w:val="Ohne"/>
          <w:b w:val="1"/>
          <w:bCs w:val="1"/>
          <w:rtl w:val="0"/>
        </w:rPr>
        <w:t xml:space="preserve"> Duha </w:t>
      </w:r>
      <w:r>
        <w:rPr>
          <w:rStyle w:val="Ohne"/>
          <w:b w:val="1"/>
          <w:bCs w:val="1"/>
          <w:rtl w:val="0"/>
        </w:rPr>
        <w:t>DAO</w:t>
      </w:r>
      <w:r>
        <w:rPr>
          <w:rStyle w:val="Ohne"/>
          <w:b w:val="1"/>
          <w:bCs w:val="1"/>
          <w:rtl w:val="0"/>
        </w:rPr>
        <w:t xml:space="preserve"> u nemerljivim koli</w:t>
      </w:r>
      <w:r>
        <w:rPr>
          <w:rStyle w:val="Ohne"/>
          <w:b w:val="1"/>
          <w:bCs w:val="1"/>
          <w:rtl w:val="0"/>
        </w:rPr>
        <w:t>č</w:t>
      </w:r>
      <w:r>
        <w:rPr>
          <w:rStyle w:val="Ohne"/>
          <w:b w:val="1"/>
          <w:bCs w:val="1"/>
          <w:rtl w:val="0"/>
        </w:rPr>
        <w:t>inama S</w:t>
      </w:r>
      <w:r>
        <w:rPr>
          <w:rStyle w:val="Ohne"/>
          <w:b w:val="1"/>
          <w:bCs w:val="1"/>
          <w:rtl w:val="0"/>
        </w:rPr>
        <w:t>VOM</w:t>
      </w:r>
      <w:r>
        <w:rPr>
          <w:rStyle w:val="Ohne"/>
          <w:b w:val="1"/>
          <w:bCs w:val="1"/>
          <w:rtl w:val="0"/>
        </w:rPr>
        <w:t xml:space="preserve"> Sinu</w:t>
      </w:r>
      <w:r>
        <w:rPr>
          <w:rtl w:val="0"/>
        </w:rPr>
        <w:t>, i mi tako</w:t>
      </w:r>
      <w:r>
        <w:rPr>
          <w:rtl w:val="0"/>
        </w:rPr>
        <w:t>đ</w:t>
      </w:r>
      <w:r>
        <w:rPr>
          <w:rtl w:val="0"/>
        </w:rPr>
        <w:t>e mo</w:t>
      </w:r>
      <w:r>
        <w:rPr>
          <w:rtl w:val="0"/>
        </w:rPr>
        <w:t>ž</w:t>
      </w:r>
      <w:r>
        <w:rPr>
          <w:rtl w:val="0"/>
        </w:rPr>
        <w:t>emo imati udeo u Njegovoj punini.</w:t>
      </w:r>
      <w:r>
        <w:rPr>
          <w:rtl w:val="0"/>
        </w:rPr>
        <w:t xml:space="preserve">” </w:t>
      </w:r>
      <w:r>
        <w:rPr>
          <w:rtl w:val="0"/>
          <w:lang w:val="en-US"/>
        </w:rPr>
        <w:t xml:space="preserve">{Ellen White: The Great Controversy, p. 477} </w:t>
      </w:r>
      <w:r>
        <w:rPr>
          <w:rStyle w:val="Ohne"/>
          <w:sz w:val="18"/>
          <w:szCs w:val="18"/>
          <w:rtl w:val="1"/>
          <w:lang w:val="ar-SA" w:bidi="ar-SA"/>
        </w:rPr>
        <w:t>“</w:t>
      </w:r>
      <w:r>
        <w:rPr>
          <w:rStyle w:val="Ohne"/>
          <w:sz w:val="18"/>
          <w:szCs w:val="18"/>
          <w:rtl w:val="0"/>
          <w:lang w:val="en-US"/>
        </w:rPr>
        <w:t>The Father gave His Spirit without measure to His Son, and we also may partake of its fullness.</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pPr>
      <w:r>
        <w:rPr>
          <w:rtl w:val="0"/>
        </w:rPr>
        <w:t>„</w:t>
      </w:r>
      <w:r>
        <w:rPr>
          <w:rStyle w:val="Ohne"/>
          <w:b w:val="1"/>
          <w:bCs w:val="1"/>
          <w:rtl w:val="0"/>
        </w:rPr>
        <w:t xml:space="preserve">Hristos </w:t>
      </w:r>
      <w:r>
        <w:rPr>
          <w:rtl w:val="0"/>
        </w:rPr>
        <w:t>je obe</w:t>
      </w:r>
      <w:r>
        <w:rPr>
          <w:rtl w:val="0"/>
        </w:rPr>
        <w:t>ć</w:t>
      </w:r>
      <w:r>
        <w:rPr>
          <w:rtl w:val="0"/>
        </w:rPr>
        <w:t xml:space="preserve">ao svima, </w:t>
      </w:r>
      <w:r>
        <w:rPr>
          <w:rStyle w:val="Ohne"/>
          <w:b w:val="1"/>
          <w:bCs w:val="1"/>
          <w:rtl w:val="0"/>
          <w:lang w:val="it-IT"/>
        </w:rPr>
        <w:t xml:space="preserve">da </w:t>
      </w:r>
      <w:r>
        <w:rPr>
          <w:rStyle w:val="Ohne"/>
          <w:b w:val="1"/>
          <w:bCs w:val="1"/>
          <w:rtl w:val="0"/>
        </w:rPr>
        <w:t>ć</w:t>
      </w:r>
      <w:r>
        <w:rPr>
          <w:rStyle w:val="Ohne"/>
          <w:b w:val="1"/>
          <w:bCs w:val="1"/>
          <w:rtl w:val="0"/>
        </w:rPr>
        <w:t>e primiti Njegov Duh</w:t>
      </w:r>
      <w:r>
        <w:rPr>
          <w:rtl w:val="0"/>
        </w:rPr>
        <w:t>.</w:t>
      </w:r>
      <w:r>
        <w:rPr>
          <w:rtl w:val="0"/>
          <w:lang w:val="de-DE"/>
        </w:rPr>
        <w:t xml:space="preserve">“ </w:t>
      </w:r>
      <w:r>
        <w:rPr>
          <w:rtl w:val="0"/>
          <w:lang w:val="en-US"/>
        </w:rPr>
        <w:t xml:space="preserve">{Ellen White: The Signs of the Times, 7. August 1901} </w:t>
      </w:r>
      <w:r>
        <w:rPr>
          <w:rStyle w:val="Ohne"/>
          <w:sz w:val="18"/>
          <w:szCs w:val="18"/>
          <w:rtl w:val="0"/>
        </w:rPr>
        <w:t>„</w:t>
      </w:r>
      <w:r>
        <w:rPr>
          <w:rStyle w:val="Ohne"/>
          <w:sz w:val="18"/>
          <w:szCs w:val="18"/>
          <w:rtl w:val="0"/>
          <w:lang w:val="en-US"/>
        </w:rPr>
        <w:t>Christ has made provision for all to receive His Spirit</w:t>
      </w:r>
      <w:r>
        <w:rPr>
          <w:rStyle w:val="Ohne"/>
          <w:sz w:val="18"/>
          <w:szCs w:val="18"/>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I budu</w:t>
      </w:r>
      <w:r>
        <w:rPr>
          <w:rtl w:val="0"/>
        </w:rPr>
        <w:t>ć</w:t>
      </w:r>
      <w:r>
        <w:rPr>
          <w:rtl w:val="0"/>
        </w:rPr>
        <w:t xml:space="preserve">i da ste sinovi, posla Bog </w:t>
      </w:r>
      <w:r>
        <w:rPr>
          <w:rStyle w:val="Ohne"/>
          <w:b w:val="1"/>
          <w:bCs w:val="1"/>
          <w:u w:val="single"/>
          <w:rtl w:val="0"/>
        </w:rPr>
        <w:t>Duha Sina Svojega</w:t>
      </w:r>
      <w:r>
        <w:rPr>
          <w:rtl w:val="0"/>
        </w:rPr>
        <w:t xml:space="preserve"> u srca va</w:t>
      </w:r>
      <w:r>
        <w:rPr>
          <w:rtl w:val="0"/>
        </w:rPr>
        <w:t>š</w:t>
      </w:r>
      <w:r>
        <w:rPr>
          <w:rtl w:val="0"/>
        </w:rPr>
        <w:t xml:space="preserve">a, </w:t>
      </w:r>
      <w:r>
        <w:rPr>
          <w:rtl w:val="0"/>
        </w:rPr>
        <w:t>k</w:t>
      </w:r>
      <w:r>
        <w:rPr>
          <w:rtl w:val="0"/>
        </w:rPr>
        <w:t>oji vi</w:t>
      </w:r>
      <w:r>
        <w:rPr>
          <w:rtl w:val="0"/>
        </w:rPr>
        <w:t>č</w:t>
      </w:r>
      <w:r>
        <w:rPr>
          <w:rtl w:val="0"/>
        </w:rPr>
        <w:t xml:space="preserve">e: </w:t>
      </w:r>
      <w:r>
        <w:rPr>
          <w:rStyle w:val="Ohne"/>
          <w:b w:val="1"/>
          <w:bCs w:val="1"/>
          <w:rtl w:val="0"/>
        </w:rPr>
        <w:t>Ava O</w:t>
      </w:r>
      <w:r>
        <w:rPr>
          <w:rStyle w:val="Ohne"/>
          <w:b w:val="1"/>
          <w:bCs w:val="1"/>
          <w:rtl w:val="0"/>
        </w:rPr>
        <w:t>č</w:t>
      </w:r>
      <w:r>
        <w:rPr>
          <w:rStyle w:val="Ohne"/>
          <w:b w:val="1"/>
          <w:bCs w:val="1"/>
          <w:rtl w:val="0"/>
        </w:rPr>
        <w:t>e</w:t>
      </w:r>
      <w:r>
        <w:rPr>
          <w:rtl w:val="0"/>
          <w:lang w:val="ru-RU"/>
        </w:rPr>
        <w:t>!</w:t>
      </w:r>
      <w:r>
        <w:rPr>
          <w:rtl w:val="0"/>
          <w:lang w:val="de-DE"/>
        </w:rPr>
        <w:t xml:space="preserve">“ </w:t>
      </w:r>
      <w:r>
        <w:rPr>
          <w:rtl w:val="0"/>
        </w:rPr>
        <w:t>{Galatima 4,6}</w:t>
      </w:r>
      <w:r>
        <w:rPr>
          <w:rtl w:val="0"/>
          <w:lang w:val="de-DE"/>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4"/>
        </w:numPr>
      </w:pPr>
      <w:r>
        <w:rPr>
          <w:rtl w:val="0"/>
        </w:rPr>
        <w:t>„</w:t>
      </w:r>
      <w:r>
        <w:rPr>
          <w:rtl w:val="0"/>
        </w:rPr>
        <w:t>Od ve</w:t>
      </w:r>
      <w:r>
        <w:rPr>
          <w:rtl w:val="0"/>
        </w:rPr>
        <w:t>č</w:t>
      </w:r>
      <w:r>
        <w:rPr>
          <w:rtl w:val="0"/>
        </w:rPr>
        <w:t>nosti je postojala kompletna unija izme</w:t>
      </w:r>
      <w:r>
        <w:rPr>
          <w:rtl w:val="0"/>
        </w:rPr>
        <w:t>đ</w:t>
      </w:r>
      <w:r>
        <w:rPr>
          <w:rtl w:val="0"/>
        </w:rPr>
        <w:t xml:space="preserve">u Oca i Sina. Bili su dvoje, a ipak </w:t>
      </w:r>
      <w:r>
        <w:rPr>
          <w:rStyle w:val="Ohne"/>
          <w:u w:val="single"/>
          <w:rtl w:val="0"/>
        </w:rPr>
        <w:t xml:space="preserve">skoro </w:t>
      </w:r>
      <w:r>
        <w:rPr>
          <w:rtl w:val="0"/>
          <w:lang w:val="en-US"/>
        </w:rPr>
        <w:t>identi</w:t>
      </w:r>
      <w:r>
        <w:rPr>
          <w:rtl w:val="0"/>
        </w:rPr>
        <w:t>č</w:t>
      </w:r>
      <w:r>
        <w:rPr>
          <w:rtl w:val="0"/>
        </w:rPr>
        <w:t xml:space="preserve">ni; Dvoje u </w:t>
      </w:r>
      <w:r>
        <w:rPr>
          <w:rtl w:val="0"/>
        </w:rPr>
        <w:t>L</w:t>
      </w:r>
      <w:r>
        <w:rPr>
          <w:rtl w:val="0"/>
        </w:rPr>
        <w:t>i</w:t>
      </w:r>
      <w:r>
        <w:rPr>
          <w:rtl w:val="0"/>
        </w:rPr>
        <w:t>č</w:t>
      </w:r>
      <w:r>
        <w:rPr>
          <w:rtl w:val="0"/>
        </w:rPr>
        <w:t xml:space="preserve">nosti, a ipak </w:t>
      </w:r>
      <w:r>
        <w:rPr>
          <w:rStyle w:val="Ohne"/>
          <w:b w:val="1"/>
          <w:bCs w:val="1"/>
          <w:rtl w:val="0"/>
        </w:rPr>
        <w:t>jedno u Duhu</w:t>
      </w:r>
      <w:r>
        <w:rPr>
          <w:rtl w:val="0"/>
        </w:rPr>
        <w:t>, srcu i karakteru.</w:t>
      </w:r>
      <w:r>
        <w:rPr>
          <w:rtl w:val="0"/>
          <w:lang w:val="de-DE"/>
        </w:rPr>
        <w:t xml:space="preserve">“ </w:t>
      </w:r>
      <w:r>
        <w:rPr>
          <w:rtl w:val="0"/>
          <w:lang w:val="en-US"/>
        </w:rPr>
        <w:t xml:space="preserve">{Ellen White: Youth Instructor, Dec. 16, </w:t>
      </w:r>
      <w:r>
        <w:rPr>
          <w:rStyle w:val="Ohne"/>
          <w:b w:val="1"/>
          <w:bCs w:val="1"/>
          <w:rtl w:val="0"/>
        </w:rPr>
        <w:t>1897</w:t>
      </w:r>
      <w:r>
        <w:rPr>
          <w:rtl w:val="0"/>
        </w:rPr>
        <w:t xml:space="preserve"> par. 5} </w:t>
      </w:r>
      <w:r>
        <w:rPr>
          <w:rStyle w:val="Ohne"/>
          <w:sz w:val="18"/>
          <w:szCs w:val="18"/>
          <w:rtl w:val="1"/>
          <w:lang w:val="ar-SA" w:bidi="ar-SA"/>
        </w:rPr>
        <w:t>“</w:t>
      </w:r>
      <w:r>
        <w:rPr>
          <w:rStyle w:val="Ohne"/>
          <w:sz w:val="18"/>
          <w:szCs w:val="18"/>
          <w:rtl w:val="0"/>
          <w:lang w:val="en-US"/>
        </w:rPr>
        <w:t>From eternity there was a complete unity between the Father and the Son. They were two, yet little short of being identical; two in individuality, yet one in spirit, and heart, and character.</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4"/>
        </w:numPr>
      </w:pPr>
      <w:r>
        <w:rPr>
          <w:rtl w:val="0"/>
        </w:rPr>
        <w:t>„</w:t>
      </w:r>
      <w:r>
        <w:rPr>
          <w:rStyle w:val="Ohne"/>
          <w:b w:val="1"/>
          <w:bCs w:val="1"/>
          <w:rtl w:val="0"/>
        </w:rPr>
        <w:t>Narod dolazi nepripremljen da bi ga Bog</w:t>
      </w:r>
      <w:r>
        <w:rPr>
          <w:rStyle w:val="Ohne"/>
          <w:b w:val="1"/>
          <w:bCs w:val="1"/>
          <w:rtl w:val="0"/>
        </w:rPr>
        <w:t xml:space="preserve"> </w:t>
      </w:r>
      <w:r>
        <w:rPr>
          <w:rStyle w:val="Ohne"/>
          <w:b w:val="1"/>
          <w:bCs w:val="1"/>
          <w:rtl w:val="0"/>
        </w:rPr>
        <w:t xml:space="preserve">mogao posetiti </w:t>
      </w:r>
      <w:r>
        <w:rPr>
          <w:rStyle w:val="Ohne"/>
          <w:b w:val="1"/>
          <w:bCs w:val="1"/>
          <w:rtl w:val="0"/>
        </w:rPr>
        <w:t>S</w:t>
      </w:r>
      <w:r>
        <w:rPr>
          <w:rStyle w:val="Ohne"/>
          <w:b w:val="1"/>
          <w:bCs w:val="1"/>
          <w:rtl w:val="0"/>
        </w:rPr>
        <w:t xml:space="preserve">vojim </w:t>
      </w:r>
      <w:r>
        <w:rPr>
          <w:rStyle w:val="Ohne"/>
          <w:b w:val="1"/>
          <w:bCs w:val="1"/>
          <w:rtl w:val="0"/>
          <w:lang w:val="de-DE"/>
        </w:rPr>
        <w:t>s</w:t>
      </w:r>
      <w:r>
        <w:rPr>
          <w:rStyle w:val="Ohne"/>
          <w:b w:val="1"/>
          <w:bCs w:val="1"/>
          <w:rtl w:val="0"/>
        </w:rPr>
        <w:t>vetim Duhom</w:t>
      </w:r>
      <w:r>
        <w:rPr>
          <w:rtl w:val="0"/>
        </w:rPr>
        <w:t>.</w:t>
      </w:r>
      <w:r>
        <w:rPr>
          <w:rtl w:val="0"/>
          <w:lang w:val="de-DE"/>
        </w:rPr>
        <w:t xml:space="preserve">“ </w:t>
      </w:r>
      <w:r>
        <w:rPr>
          <w:rtl w:val="0"/>
          <w:lang w:val="en-US"/>
        </w:rPr>
        <w:t xml:space="preserve">{Ellen White: 5T, p. 162} </w:t>
      </w:r>
      <w:r>
        <w:rPr>
          <w:rStyle w:val="Ohne"/>
          <w:sz w:val="18"/>
          <w:szCs w:val="18"/>
          <w:rtl w:val="1"/>
          <w:lang w:val="ar-SA" w:bidi="ar-SA"/>
        </w:rPr>
        <w:t>“</w:t>
      </w:r>
      <w:r>
        <w:rPr>
          <w:rStyle w:val="Ohne"/>
          <w:sz w:val="18"/>
          <w:szCs w:val="18"/>
          <w:rtl w:val="0"/>
          <w:lang w:val="en-US"/>
        </w:rPr>
        <w:t xml:space="preserve">The people come unprepared for the visitation of God's </w:t>
      </w:r>
      <w:r>
        <w:rPr>
          <w:rStyle w:val="Ohne"/>
          <w:sz w:val="18"/>
          <w:szCs w:val="18"/>
          <w:rtl w:val="0"/>
          <w:lang w:val="de-DE"/>
        </w:rPr>
        <w:t>h</w:t>
      </w:r>
      <w:r>
        <w:rPr>
          <w:rStyle w:val="Ohne"/>
          <w:sz w:val="18"/>
          <w:szCs w:val="18"/>
          <w:rtl w:val="0"/>
        </w:rPr>
        <w:t>oly Spirit.</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79"/>
        </w:numPr>
        <w:bidi w:val="0"/>
        <w:ind w:right="0"/>
        <w:jc w:val="both"/>
        <w:rPr>
          <w:rtl w:val="0"/>
        </w:rPr>
      </w:pPr>
      <w:r>
        <w:rPr>
          <w:rtl w:val="0"/>
        </w:rPr>
        <w:t>„</w:t>
      </w:r>
      <w:r>
        <w:rPr>
          <w:rStyle w:val="Ohne"/>
          <w:b w:val="1"/>
          <w:bCs w:val="1"/>
          <w:rtl w:val="0"/>
        </w:rPr>
        <w:t xml:space="preserve">Duhom </w:t>
      </w:r>
      <w:r>
        <w:rPr>
          <w:rStyle w:val="Ohne"/>
          <w:b w:val="1"/>
          <w:bCs w:val="1"/>
          <w:rtl w:val="0"/>
        </w:rPr>
        <w:t>ć</w:t>
      </w:r>
      <w:r>
        <w:rPr>
          <w:rStyle w:val="Ohne"/>
          <w:b w:val="1"/>
          <w:bCs w:val="1"/>
          <w:rtl w:val="0"/>
        </w:rPr>
        <w:t>e Otac i Sin</w:t>
      </w:r>
      <w:r>
        <w:rPr>
          <w:rtl w:val="0"/>
        </w:rPr>
        <w:t xml:space="preserve"> do</w:t>
      </w:r>
      <w:r>
        <w:rPr>
          <w:rtl w:val="0"/>
        </w:rPr>
        <w:t>ć</w:t>
      </w:r>
      <w:r>
        <w:rPr>
          <w:rtl w:val="0"/>
        </w:rPr>
        <w:t xml:space="preserve">i i </w:t>
      </w:r>
      <w:r>
        <w:rPr>
          <w:rStyle w:val="Ohne"/>
          <w:b w:val="1"/>
          <w:bCs w:val="1"/>
          <w:rtl w:val="0"/>
        </w:rPr>
        <w:t>prebivati</w:t>
      </w:r>
      <w:r>
        <w:rPr>
          <w:rtl w:val="0"/>
        </w:rPr>
        <w:t xml:space="preserve"> sa vama.</w:t>
      </w:r>
      <w:r>
        <w:rPr>
          <w:rtl w:val="0"/>
        </w:rPr>
        <w:t xml:space="preserve">” </w:t>
      </w:r>
      <w:r>
        <w:rPr>
          <w:rtl w:val="0"/>
          <w:lang w:val="en-US"/>
        </w:rPr>
        <w:t xml:space="preserve">{Ellen White: The Bible Echo, January 15, 1893 par. 8} </w:t>
      </w:r>
      <w:r>
        <w:rPr>
          <w:rStyle w:val="Ohne"/>
          <w:sz w:val="18"/>
          <w:szCs w:val="18"/>
          <w:rtl w:val="1"/>
          <w:lang w:val="ar-SA" w:bidi="ar-SA"/>
        </w:rPr>
        <w:t>“</w:t>
      </w:r>
      <w:r>
        <w:rPr>
          <w:rStyle w:val="Ohne"/>
          <w:sz w:val="18"/>
          <w:szCs w:val="18"/>
          <w:rtl w:val="0"/>
          <w:lang w:val="en-US"/>
        </w:rPr>
        <w:t>By the Spirit the Father and the Son will come and make their abode with you.</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42"/>
        </w:numPr>
      </w:pPr>
      <w:r>
        <w:rPr>
          <w:rtl w:val="0"/>
        </w:rPr>
        <w:t>„</w:t>
      </w:r>
      <w:r>
        <w:rPr>
          <w:rStyle w:val="Ohne"/>
          <w:u w:color="343434"/>
          <w:rtl w:val="0"/>
        </w:rPr>
        <w:t>Evo Sluge Mog, Koga podupirem, Izabranika Mog, koji je mio du</w:t>
      </w:r>
      <w:r>
        <w:rPr>
          <w:rStyle w:val="Ohne"/>
          <w:u w:color="343434"/>
          <w:rtl w:val="0"/>
        </w:rPr>
        <w:t>š</w:t>
      </w:r>
      <w:r>
        <w:rPr>
          <w:rStyle w:val="Ohne"/>
          <w:u w:color="343434"/>
          <w:rtl w:val="0"/>
        </w:rPr>
        <w:t>i Mojoj; metnu</w:t>
      </w:r>
      <w:r>
        <w:rPr>
          <w:rStyle w:val="Ohne"/>
          <w:u w:color="343434"/>
          <w:rtl w:val="0"/>
        </w:rPr>
        <w:t>ć</w:t>
      </w:r>
      <w:r>
        <w:rPr>
          <w:rStyle w:val="Ohne"/>
          <w:u w:color="343434"/>
          <w:rtl w:val="0"/>
        </w:rPr>
        <w:t xml:space="preserve">u </w:t>
      </w:r>
      <w:r>
        <w:rPr>
          <w:rStyle w:val="Ohne"/>
          <w:b w:val="1"/>
          <w:bCs w:val="1"/>
          <w:u w:color="343434"/>
          <w:rtl w:val="0"/>
        </w:rPr>
        <w:t>Duh Svoj na Njega</w:t>
      </w:r>
      <w:r>
        <w:rPr>
          <w:rStyle w:val="Ohne"/>
          <w:u w:color="343434"/>
          <w:rtl w:val="0"/>
        </w:rPr>
        <w:t xml:space="preserve"> sud narodima javlja</w:t>
      </w:r>
      <w:r>
        <w:rPr>
          <w:rStyle w:val="Ohne"/>
          <w:u w:color="343434"/>
          <w:rtl w:val="0"/>
        </w:rPr>
        <w:t>ć</w:t>
      </w:r>
      <w:r>
        <w:rPr>
          <w:rStyle w:val="Ohne"/>
          <w:u w:color="343434"/>
          <w:rtl w:val="0"/>
          <w:lang w:val="it-IT"/>
        </w:rPr>
        <w:t>e.</w:t>
      </w:r>
      <w:r>
        <w:rPr>
          <w:rStyle w:val="Ohne"/>
          <w:u w:color="343434"/>
          <w:rtl w:val="0"/>
        </w:rPr>
        <w:t>”</w:t>
      </w:r>
      <w:r>
        <w:rPr>
          <w:rtl w:val="0"/>
        </w:rPr>
        <w:t xml:space="preserve"> {</w:t>
      </w:r>
      <w:r>
        <w:rPr>
          <w:rStyle w:val="Ohne"/>
          <w:u w:color="343434"/>
          <w:rtl w:val="0"/>
        </w:rPr>
        <w:t>Isaija 42</w:t>
      </w:r>
      <w:r>
        <w:rPr>
          <w:rStyle w:val="Ohne"/>
          <w:u w:color="343434"/>
          <w:rtl w:val="0"/>
        </w:rPr>
        <w:t>,</w:t>
      </w:r>
      <w:r>
        <w:rPr>
          <w:rStyle w:val="Ohne"/>
          <w:u w:color="343434"/>
          <w:rtl w:val="0"/>
        </w:rPr>
        <w:t>1</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1"/>
        </w:numPr>
        <w:bidi w:val="0"/>
        <w:ind w:right="0"/>
        <w:jc w:val="both"/>
        <w:rPr>
          <w:rtl w:val="0"/>
        </w:rPr>
      </w:pPr>
      <w:r>
        <w:rPr>
          <w:rtl w:val="0"/>
        </w:rPr>
        <w:t>„</w:t>
      </w:r>
      <w:r>
        <w:rPr>
          <w:rStyle w:val="Ohne"/>
          <w:b w:val="1"/>
          <w:bCs w:val="1"/>
          <w:rtl w:val="0"/>
        </w:rPr>
        <w:t xml:space="preserve">Sveti Duh, </w:t>
      </w:r>
      <w:r>
        <w:rPr>
          <w:rStyle w:val="Ohne"/>
          <w:b w:val="1"/>
          <w:bCs w:val="1"/>
          <w:rtl w:val="0"/>
        </w:rPr>
        <w:t>k</w:t>
      </w:r>
      <w:r>
        <w:rPr>
          <w:rStyle w:val="Ohne"/>
          <w:b w:val="1"/>
          <w:bCs w:val="1"/>
          <w:rtl w:val="0"/>
        </w:rPr>
        <w:t xml:space="preserve">oji </w:t>
      </w:r>
      <w:r>
        <w:rPr>
          <w:rStyle w:val="Ohne"/>
          <w:b w:val="1"/>
          <w:bCs w:val="1"/>
          <w:u w:val="single"/>
          <w:rtl w:val="0"/>
          <w:lang w:val="de-DE"/>
        </w:rPr>
        <w:t>proizilazi</w:t>
      </w:r>
      <w:r>
        <w:rPr>
          <w:rStyle w:val="Ohne"/>
          <w:b w:val="1"/>
          <w:bCs w:val="1"/>
          <w:rtl w:val="0"/>
          <w:lang w:val="de-DE"/>
        </w:rPr>
        <w:t xml:space="preserve"> </w:t>
      </w:r>
      <w:r>
        <w:rPr>
          <w:rStyle w:val="Ohne"/>
          <w:b w:val="1"/>
          <w:bCs w:val="1"/>
          <w:rtl w:val="0"/>
        </w:rPr>
        <w:t>od jedinorodnog Sina Bo</w:t>
      </w:r>
      <w:r>
        <w:rPr>
          <w:rStyle w:val="Ohne"/>
          <w:b w:val="1"/>
          <w:bCs w:val="1"/>
          <w:rtl w:val="0"/>
        </w:rPr>
        <w:t>ž</w:t>
      </w:r>
      <w:r>
        <w:rPr>
          <w:rStyle w:val="Ohne"/>
          <w:b w:val="1"/>
          <w:bCs w:val="1"/>
          <w:rtl w:val="0"/>
        </w:rPr>
        <w:t>jeg</w:t>
      </w:r>
      <w:r>
        <w:rPr>
          <w:rtl w:val="0"/>
        </w:rPr>
        <w:t>, vezuje ljudske odlike, telo, i duh, sa savr</w:t>
      </w:r>
      <w:r>
        <w:rPr>
          <w:rtl w:val="0"/>
        </w:rPr>
        <w:t>š</w:t>
      </w:r>
      <w:r>
        <w:rPr>
          <w:rtl w:val="0"/>
        </w:rPr>
        <w:t xml:space="preserve">enom </w:t>
      </w:r>
      <w:r>
        <w:rPr>
          <w:rtl w:val="0"/>
        </w:rPr>
        <w:t>B</w:t>
      </w:r>
      <w:r>
        <w:rPr>
          <w:rtl w:val="0"/>
        </w:rPr>
        <w:t>o</w:t>
      </w:r>
      <w:r>
        <w:rPr>
          <w:rtl w:val="0"/>
        </w:rPr>
        <w:t>ž</w:t>
      </w:r>
      <w:r>
        <w:rPr>
          <w:rtl w:val="0"/>
        </w:rPr>
        <w:t>ansko-ljudskom Hristovom prirodom.</w:t>
      </w:r>
      <w:r>
        <w:rPr>
          <w:rtl w:val="0"/>
        </w:rPr>
        <w:t xml:space="preserve">” </w:t>
      </w:r>
      <w:r>
        <w:rPr>
          <w:rtl w:val="0"/>
          <w:lang w:val="en-US"/>
        </w:rPr>
        <w:t xml:space="preserve">{Ellen White: Review and Herald, April 5, </w:t>
      </w:r>
      <w:r>
        <w:rPr>
          <w:rStyle w:val="Ohne"/>
          <w:b w:val="1"/>
          <w:bCs w:val="1"/>
          <w:rtl w:val="0"/>
        </w:rPr>
        <w:t>1906</w:t>
      </w:r>
      <w:r>
        <w:rPr>
          <w:rtl w:val="0"/>
        </w:rPr>
        <w:t xml:space="preserve"> par. 16}</w:t>
      </w:r>
      <w:r>
        <w:rPr>
          <w:rStyle w:val="Ohne"/>
          <w:sz w:val="18"/>
          <w:szCs w:val="18"/>
          <w:rtl w:val="1"/>
          <w:lang w:val="ar-SA" w:bidi="ar-SA"/>
        </w:rPr>
        <w:t xml:space="preserve"> “</w:t>
      </w:r>
      <w:r>
        <w:rPr>
          <w:rStyle w:val="Ohne"/>
          <w:sz w:val="18"/>
          <w:szCs w:val="18"/>
          <w:rtl w:val="0"/>
          <w:lang w:val="en-US"/>
        </w:rPr>
        <w:t xml:space="preserve">The </w:t>
      </w:r>
      <w:r>
        <w:rPr>
          <w:rStyle w:val="Ohne"/>
          <w:sz w:val="18"/>
          <w:szCs w:val="18"/>
          <w:rtl w:val="0"/>
          <w:lang w:val="de-DE"/>
        </w:rPr>
        <w:t>h</w:t>
      </w:r>
      <w:r>
        <w:rPr>
          <w:rStyle w:val="Ohne"/>
          <w:sz w:val="18"/>
          <w:szCs w:val="18"/>
          <w:rtl w:val="0"/>
          <w:lang w:val="en-US"/>
        </w:rPr>
        <w:t>oly Spirit, which proceeds from the only begotten Son of God, binds the human agent, body, soul, and spirit, to the perfect, divine-human nature of Christ.</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4"/>
          <w:szCs w:val="14"/>
          <w:u w:color="ff0000"/>
        </w:rPr>
      </w:pPr>
    </w:p>
    <w:p>
      <w:pPr>
        <w:pStyle w:val="Text"/>
        <w:numPr>
          <w:ilvl w:val="0"/>
          <w:numId w:val="68"/>
        </w:numPr>
        <w:spacing w:before="100" w:after="100"/>
      </w:pPr>
      <w:r>
        <w:rPr>
          <w:rStyle w:val="Ohne"/>
          <w:u w:color="ff0000"/>
          <w:rtl w:val="0"/>
        </w:rPr>
        <w:t>„</w:t>
      </w:r>
      <w:r>
        <w:rPr>
          <w:rStyle w:val="Ohne"/>
          <w:u w:color="ff0000"/>
          <w:rtl w:val="0"/>
        </w:rPr>
        <w:t>Isus odgovori i re</w:t>
      </w:r>
      <w:r>
        <w:rPr>
          <w:rStyle w:val="Ohne"/>
          <w:u w:color="ff0000"/>
          <w:rtl w:val="0"/>
        </w:rPr>
        <w:t>č</w:t>
      </w:r>
      <w:r>
        <w:rPr>
          <w:rStyle w:val="Ohne"/>
          <w:u w:color="ff0000"/>
          <w:rtl w:val="0"/>
        </w:rPr>
        <w:t>e mu: ko ima ljubav k Meni, dr</w:t>
      </w:r>
      <w:r>
        <w:rPr>
          <w:rStyle w:val="Ohne"/>
          <w:u w:color="ff0000"/>
          <w:rtl w:val="0"/>
        </w:rPr>
        <w:t>ž</w:t>
      </w:r>
      <w:r>
        <w:rPr>
          <w:rStyle w:val="Ohne"/>
          <w:u w:color="ff0000"/>
          <w:rtl w:val="0"/>
        </w:rPr>
        <w:t>ac</w:t>
      </w:r>
      <w:r>
        <w:rPr>
          <w:rStyle w:val="Ohne"/>
          <w:u w:color="ff0000"/>
          <w:rtl w:val="0"/>
        </w:rPr>
        <w:t>́</w:t>
      </w:r>
      <w:r>
        <w:rPr>
          <w:rStyle w:val="Ohne"/>
          <w:u w:color="ff0000"/>
          <w:rtl w:val="0"/>
        </w:rPr>
        <w:t>e re</w:t>
      </w:r>
      <w:r>
        <w:rPr>
          <w:rStyle w:val="Ohne"/>
          <w:u w:color="ff0000"/>
          <w:rtl w:val="0"/>
        </w:rPr>
        <w:t xml:space="preserve">č </w:t>
      </w:r>
      <w:r>
        <w:rPr>
          <w:rStyle w:val="Ohne"/>
          <w:u w:color="ff0000"/>
          <w:rtl w:val="0"/>
        </w:rPr>
        <w:t xml:space="preserve">Moju; i </w:t>
      </w:r>
      <w:r>
        <w:rPr>
          <w:rStyle w:val="Ohne"/>
          <w:b w:val="1"/>
          <w:bCs w:val="1"/>
          <w:u w:color="ff0000"/>
          <w:rtl w:val="0"/>
        </w:rPr>
        <w:t xml:space="preserve">Otac Moj </w:t>
      </w:r>
      <w:r>
        <w:rPr>
          <w:rStyle w:val="Ohne"/>
          <w:u w:color="ff0000"/>
          <w:rtl w:val="0"/>
        </w:rPr>
        <w:t>imac</w:t>
      </w:r>
      <w:r>
        <w:rPr>
          <w:rStyle w:val="Ohne"/>
          <w:u w:color="ff0000"/>
          <w:rtl w:val="0"/>
        </w:rPr>
        <w:t>́</w:t>
      </w:r>
      <w:r>
        <w:rPr>
          <w:rStyle w:val="Ohne"/>
          <w:u w:color="ff0000"/>
          <w:rtl w:val="0"/>
        </w:rPr>
        <w:t xml:space="preserve">e ljubav k njemu: </w:t>
      </w:r>
      <w:r>
        <w:rPr>
          <w:rStyle w:val="Ohne"/>
          <w:b w:val="1"/>
          <w:bCs w:val="1"/>
          <w:u w:color="ff0000"/>
          <w:rtl w:val="0"/>
          <w:lang w:val="it-IT"/>
        </w:rPr>
        <w:t xml:space="preserve">i Mi </w:t>
      </w:r>
      <w:r>
        <w:rPr>
          <w:rStyle w:val="Ohne"/>
          <w:u w:color="ff0000"/>
          <w:rtl w:val="0"/>
        </w:rPr>
        <w:t>c</w:t>
      </w:r>
      <w:r>
        <w:rPr>
          <w:rStyle w:val="Ohne"/>
          <w:u w:color="ff0000"/>
          <w:rtl w:val="0"/>
        </w:rPr>
        <w:t>́</w:t>
      </w:r>
      <w:r>
        <w:rPr>
          <w:rStyle w:val="Ohne"/>
          <w:u w:color="ff0000"/>
          <w:rtl w:val="0"/>
          <w:lang w:val="it-IT"/>
        </w:rPr>
        <w:t>emo doc</w:t>
      </w:r>
      <w:r>
        <w:rPr>
          <w:rStyle w:val="Ohne"/>
          <w:u w:color="ff0000"/>
          <w:rtl w:val="0"/>
        </w:rPr>
        <w:t>́</w:t>
      </w:r>
      <w:r>
        <w:rPr>
          <w:rStyle w:val="Ohne"/>
          <w:u w:color="ff0000"/>
          <w:rtl w:val="0"/>
        </w:rPr>
        <w:t xml:space="preserve">i k njemu i </w:t>
      </w:r>
      <w:r>
        <w:rPr>
          <w:rStyle w:val="Ohne"/>
          <w:b w:val="1"/>
          <w:bCs w:val="1"/>
          <w:u w:color="ff0000"/>
          <w:rtl w:val="0"/>
        </w:rPr>
        <w:t>u</w:t>
      </w:r>
      <w:r>
        <w:rPr>
          <w:rStyle w:val="Ohne"/>
          <w:u w:color="ff0000"/>
          <w:rtl w:val="0"/>
        </w:rPr>
        <w:t xml:space="preserve"> njega c</w:t>
      </w:r>
      <w:r>
        <w:rPr>
          <w:rStyle w:val="Ohne"/>
          <w:u w:color="ff0000"/>
          <w:rtl w:val="0"/>
        </w:rPr>
        <w:t>́</w:t>
      </w:r>
      <w:r>
        <w:rPr>
          <w:rStyle w:val="Ohne"/>
          <w:u w:color="ff0000"/>
          <w:rtl w:val="0"/>
        </w:rPr>
        <w:t>emo se staniti.</w:t>
      </w:r>
      <w:r>
        <w:rPr>
          <w:rStyle w:val="Ohne"/>
          <w:u w:color="ff0000"/>
          <w:rtl w:val="0"/>
        </w:rPr>
        <w:t xml:space="preserve">” </w:t>
      </w:r>
      <w:r>
        <w:rPr>
          <w:rStyle w:val="Ohne"/>
          <w:u w:color="ff0000"/>
          <w:rtl w:val="0"/>
          <w:lang w:val="nl-NL"/>
        </w:rPr>
        <w:t>{Jovan 14</w:t>
      </w:r>
      <w:r>
        <w:rPr>
          <w:rStyle w:val="Ohne"/>
          <w:u w:color="ff0000"/>
          <w:rtl w:val="0"/>
        </w:rPr>
        <w:t>,</w:t>
      </w:r>
      <w:r>
        <w:rPr>
          <w:rStyle w:val="Ohne"/>
          <w:u w:color="ff0000"/>
          <w:rtl w:val="0"/>
        </w:rPr>
        <w:t>23}</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6"/>
          <w:szCs w:val="16"/>
        </w:rPr>
      </w:pPr>
    </w:p>
    <w:p>
      <w:pPr>
        <w:pStyle w:val="Text"/>
        <w:numPr>
          <w:ilvl w:val="0"/>
          <w:numId w:val="44"/>
        </w:numPr>
      </w:pPr>
      <w:r>
        <w:rPr>
          <w:rtl w:val="0"/>
        </w:rPr>
        <w:t>„</w:t>
      </w:r>
      <w:r>
        <w:rPr>
          <w:rtl w:val="0"/>
        </w:rPr>
        <w:t xml:space="preserve">A ako li </w:t>
      </w:r>
      <w:r>
        <w:rPr>
          <w:rStyle w:val="Ohne"/>
          <w:b w:val="1"/>
          <w:bCs w:val="1"/>
          <w:rtl w:val="0"/>
        </w:rPr>
        <w:t>ž</w:t>
      </w:r>
      <w:r>
        <w:rPr>
          <w:rStyle w:val="Ohne"/>
          <w:b w:val="1"/>
          <w:bCs w:val="1"/>
          <w:rtl w:val="0"/>
        </w:rPr>
        <w:t xml:space="preserve">ivi U vama </w:t>
      </w:r>
      <w:r>
        <w:rPr>
          <w:rStyle w:val="Ohne"/>
          <w:b w:val="1"/>
          <w:bCs w:val="1"/>
          <w:u w:val="single"/>
          <w:rtl w:val="0"/>
        </w:rPr>
        <w:t>Duh Onog</w:t>
      </w:r>
      <w:r>
        <w:rPr>
          <w:rtl w:val="0"/>
        </w:rPr>
        <w:t xml:space="preserve"> Koji je vaskrsao Isusa iz mrtvih, </w:t>
      </w:r>
      <w:r>
        <w:rPr>
          <w:rStyle w:val="Ohne"/>
          <w:b w:val="1"/>
          <w:bCs w:val="1"/>
          <w:rtl w:val="0"/>
        </w:rPr>
        <w:t xml:space="preserve">Onaj Koji je podigao Hrista </w:t>
      </w:r>
      <w:r>
        <w:rPr>
          <w:rStyle w:val="Ohne"/>
          <w:b w:val="1"/>
          <w:bCs w:val="1"/>
          <w:u w:val="single"/>
          <w:rtl w:val="0"/>
        </w:rPr>
        <w:t>iz mrtvih</w:t>
      </w:r>
      <w:r>
        <w:rPr>
          <w:rtl w:val="0"/>
        </w:rPr>
        <w:t>, o</w:t>
      </w:r>
      <w:r>
        <w:rPr>
          <w:rtl w:val="0"/>
        </w:rPr>
        <w:t>ž</w:t>
      </w:r>
      <w:r>
        <w:rPr>
          <w:rtl w:val="0"/>
        </w:rPr>
        <w:t>ive</w:t>
      </w:r>
      <w:r>
        <w:rPr>
          <w:rtl w:val="0"/>
        </w:rPr>
        <w:t>ć</w:t>
      </w:r>
      <w:r>
        <w:rPr>
          <w:rtl w:val="0"/>
        </w:rPr>
        <w:t>e i va</w:t>
      </w:r>
      <w:r>
        <w:rPr>
          <w:rtl w:val="0"/>
        </w:rPr>
        <w:t>š</w:t>
      </w:r>
      <w:r>
        <w:rPr>
          <w:rtl w:val="0"/>
        </w:rPr>
        <w:t xml:space="preserve">a smrtna telesa </w:t>
      </w:r>
      <w:r>
        <w:rPr>
          <w:rStyle w:val="Ohne"/>
          <w:b w:val="1"/>
          <w:bCs w:val="1"/>
          <w:rtl w:val="0"/>
        </w:rPr>
        <w:t xml:space="preserve">Duhom Svojim Koji </w:t>
      </w:r>
      <w:r>
        <w:rPr>
          <w:rStyle w:val="Ohne"/>
          <w:b w:val="1"/>
          <w:bCs w:val="1"/>
          <w:rtl w:val="0"/>
        </w:rPr>
        <w:t>ž</w:t>
      </w:r>
      <w:r>
        <w:rPr>
          <w:rStyle w:val="Ohne"/>
          <w:b w:val="1"/>
          <w:bCs w:val="1"/>
          <w:rtl w:val="0"/>
        </w:rPr>
        <w:t>ivi U vama</w:t>
      </w:r>
      <w:r>
        <w:rPr>
          <w:rtl w:val="0"/>
        </w:rPr>
        <w:t>.</w:t>
      </w:r>
      <w:r>
        <w:rPr>
          <w:rtl w:val="0"/>
        </w:rPr>
        <w:t xml:space="preserve">“  </w:t>
      </w:r>
      <w:r>
        <w:rPr>
          <w:rtl w:val="0"/>
        </w:rPr>
        <w:t>{Rimljanima 8,11}</w:t>
      </w:r>
    </w:p>
    <w:p>
      <w:pPr>
        <w:pStyle w:val="Text"/>
        <w:tabs>
          <w:tab w:val="left" w:pos="6720"/>
        </w:tabs>
        <w:rPr>
          <w:sz w:val="16"/>
          <w:szCs w:val="16"/>
        </w:rPr>
      </w:pPr>
    </w:p>
    <w:p>
      <w:pPr>
        <w:pStyle w:val="Text"/>
        <w:numPr>
          <w:ilvl w:val="0"/>
          <w:numId w:val="82"/>
        </w:numPr>
        <w:bidi w:val="0"/>
        <w:spacing w:before="100" w:after="100"/>
        <w:ind w:right="0"/>
        <w:jc w:val="both"/>
        <w:rPr>
          <w:rtl w:val="0"/>
        </w:rPr>
      </w:pPr>
      <w:r>
        <w:rPr>
          <w:rStyle w:val="Ohne"/>
          <w:u w:color="ff0000"/>
          <w:rtl w:val="0"/>
        </w:rPr>
        <w:t>„</w:t>
      </w:r>
      <w:r>
        <w:rPr>
          <w:rStyle w:val="Ohne"/>
          <w:u w:color="ff0000"/>
          <w:rtl w:val="0"/>
        </w:rPr>
        <w:t>Gre</w:t>
      </w:r>
      <w:r>
        <w:rPr>
          <w:rStyle w:val="Ohne"/>
          <w:u w:color="ff0000"/>
          <w:rtl w:val="0"/>
        </w:rPr>
        <w:t>š</w:t>
      </w:r>
      <w:r>
        <w:rPr>
          <w:rStyle w:val="Ohne"/>
          <w:u w:color="ff0000"/>
          <w:rtl w:val="0"/>
        </w:rPr>
        <w:t xml:space="preserve">nik tada stoji pred Bogom kao opravdana osoba; nebesa ga primaju, i </w:t>
      </w:r>
      <w:r>
        <w:rPr>
          <w:rStyle w:val="Ohne"/>
          <w:b w:val="1"/>
          <w:bCs w:val="1"/>
          <w:u w:color="ff0000"/>
          <w:rtl w:val="0"/>
        </w:rPr>
        <w:t>kroz Duh ima zajednicu sa Ocem i Sinom</w:t>
      </w:r>
      <w:r>
        <w:rPr>
          <w:rStyle w:val="Ohne"/>
          <w:u w:color="ff0000"/>
          <w:rtl w:val="0"/>
        </w:rPr>
        <w:t>.</w:t>
      </w:r>
      <w:r>
        <w:rPr>
          <w:rStyle w:val="Ohne"/>
          <w:u w:color="ff0000"/>
          <w:rtl w:val="0"/>
          <w:lang w:val="de-DE"/>
        </w:rPr>
        <w:t xml:space="preserve">“ </w:t>
      </w:r>
      <w:r>
        <w:rPr>
          <w:rStyle w:val="Ohne"/>
          <w:u w:color="ff0000"/>
          <w:rtl w:val="0"/>
          <w:lang w:val="en-US"/>
        </w:rPr>
        <w:t xml:space="preserve">{Ellen White: </w:t>
      </w:r>
      <w:r>
        <w:rPr>
          <w:rStyle w:val="Ohne"/>
          <w:u w:color="ff0000"/>
          <w:rtl w:val="0"/>
        </w:rPr>
        <w:t>Signs of the Times</w:t>
      </w:r>
      <w:r>
        <w:rPr>
          <w:rStyle w:val="Ohne"/>
          <w:u w:color="ff0000"/>
          <w:rtl w:val="0"/>
          <w:lang w:val="pt-PT"/>
        </w:rPr>
        <w:t>, Novemb</w:t>
      </w:r>
      <w:r>
        <w:rPr>
          <w:rStyle w:val="Ohne"/>
          <w:u w:color="ff0000"/>
          <w:rtl w:val="0"/>
        </w:rPr>
        <w:t>e</w:t>
      </w:r>
      <w:r>
        <w:rPr>
          <w:rStyle w:val="Ohne"/>
          <w:u w:color="ff0000"/>
          <w:rtl w:val="0"/>
        </w:rPr>
        <w:t xml:space="preserve">r 3, 1890 par. 1} </w:t>
      </w:r>
      <w:r>
        <w:rPr>
          <w:rStyle w:val="Ohne"/>
          <w:sz w:val="18"/>
          <w:szCs w:val="18"/>
          <w:u w:color="ff0000"/>
          <w:rtl w:val="1"/>
          <w:lang w:val="ar-SA" w:bidi="ar-SA"/>
        </w:rPr>
        <w:t>“</w:t>
      </w:r>
      <w:r>
        <w:rPr>
          <w:rStyle w:val="Ohne"/>
          <w:sz w:val="18"/>
          <w:szCs w:val="18"/>
          <w:u w:color="ff0000"/>
          <w:rtl w:val="0"/>
          <w:lang w:val="en-US"/>
        </w:rPr>
        <w:t>The sinner then stands before God as a just person; he is taken into favor with Heaven, and through the Spirit has fellowship with the Father and the Son.</w:t>
      </w:r>
      <w:r>
        <w:rPr>
          <w:rStyle w:val="Ohne"/>
          <w:sz w:val="18"/>
          <w:szCs w:val="18"/>
          <w:u w:color="ff0000"/>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Pr>
        <w:tab/>
        <w:tab/>
        <w:tab/>
        <w:tab/>
        <w:tab/>
        <w:tab/>
        <w:tab/>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Ne postoje dva sveta Du</w:t>
      </w:r>
      <w:r>
        <w:rPr>
          <w:rtl w:val="0"/>
        </w:rPr>
        <w:t>h</w:t>
      </w:r>
      <w:r>
        <w:rPr>
          <w:rtl w:val="0"/>
          <w:lang w:val="de-DE"/>
        </w:rPr>
        <w:t>a, nego samo jedan</w:t>
      </w:r>
      <w:r>
        <w:rPr>
          <w:rtl w:val="0"/>
        </w:rPr>
        <w:t>. Iz tog razloga na mnogim mestima stoji da postoji samo O</w:t>
      </w:r>
      <w:r>
        <w:rPr>
          <w:rtl w:val="0"/>
        </w:rPr>
        <w:t>č</w:t>
      </w:r>
      <w:r>
        <w:rPr>
          <w:rtl w:val="0"/>
        </w:rPr>
        <w:t>ev Duh, kao i na drugim da postoji samo Isusov Duh, tj. da Svaki ima Svog Duha, ali da je on istovremeno zajedni</w:t>
      </w:r>
      <w:r>
        <w:rPr>
          <w:rtl w:val="0"/>
        </w:rPr>
        <w:t>č</w:t>
      </w:r>
      <w:r>
        <w:rPr>
          <w:rtl w:val="0"/>
        </w:rPr>
        <w:t>ki sveti Duh Oca i Sina. Radi se samo o jednom Duhu</w:t>
      </w:r>
      <w:r>
        <w:rPr>
          <w:rtl w:val="0"/>
          <w:lang w:val="de-DE"/>
        </w:rPr>
        <w:t>, iako</w:t>
      </w:r>
      <w:r>
        <w:rPr>
          <w:rtl w:val="0"/>
        </w:rPr>
        <w:t xml:space="preserve"> je</w:t>
      </w:r>
      <w:r>
        <w:rPr>
          <w:rtl w:val="0"/>
          <w:lang w:val="de-DE"/>
        </w:rPr>
        <w:t xml:space="preserve"> to </w:t>
      </w:r>
      <w:r>
        <w:rPr>
          <w:rtl w:val="0"/>
        </w:rPr>
        <w:t>u na</w:t>
      </w:r>
      <w:r>
        <w:rPr>
          <w:rtl w:val="0"/>
        </w:rPr>
        <w:t>š</w:t>
      </w:r>
      <w:r>
        <w:rPr>
          <w:rtl w:val="0"/>
        </w:rPr>
        <w:t>em ograni</w:t>
      </w:r>
      <w:r>
        <w:rPr>
          <w:rtl w:val="0"/>
        </w:rPr>
        <w:t>č</w:t>
      </w:r>
      <w:r>
        <w:rPr>
          <w:rtl w:val="0"/>
        </w:rPr>
        <w:t>enom umu ne</w:t>
      </w:r>
      <w:r>
        <w:rPr>
          <w:rtl w:val="0"/>
        </w:rPr>
        <w:t>š</w:t>
      </w:r>
      <w:r>
        <w:rPr>
          <w:rtl w:val="0"/>
        </w:rPr>
        <w:t>to neshvatljivo.</w:t>
      </w:r>
    </w:p>
    <w:p>
      <w:pPr>
        <w:pStyle w:val="Text"/>
        <w:tabs>
          <w:tab w:val="left" w:pos="5669"/>
        </w:tabs>
        <w:rPr>
          <w:sz w:val="14"/>
          <w:szCs w:val="14"/>
        </w:rPr>
      </w:pPr>
    </w:p>
    <w:p>
      <w:pPr>
        <w:pStyle w:val="Text"/>
        <w:tabs>
          <w:tab w:val="left" w:pos="5669"/>
        </w:tabs>
      </w:pPr>
    </w:p>
    <w:p>
      <w:pPr>
        <w:pStyle w:val="Text"/>
        <w:tabs>
          <w:tab w:val="left" w:pos="5669"/>
        </w:tabs>
        <w:jc w:val="center"/>
        <w:rPr>
          <w:sz w:val="40"/>
          <w:szCs w:val="40"/>
        </w:rPr>
      </w:pPr>
      <w:bookmarkStart w:name="ŠtaJeSvetiDuhBićeDaLiOnImaNezavisnuLično" w:id="15"/>
      <w:r>
        <w:rPr>
          <w:sz w:val="40"/>
          <w:szCs w:val="40"/>
          <w:rtl w:val="0"/>
        </w:rPr>
        <w:t>10</w:t>
      </w:r>
      <w:r>
        <w:rPr>
          <w:sz w:val="40"/>
          <w:szCs w:val="40"/>
          <w:rtl w:val="0"/>
        </w:rPr>
        <w:t>.</w:t>
      </w:r>
      <w:r>
        <w:rPr>
          <w:sz w:val="40"/>
          <w:szCs w:val="40"/>
          <w:rtl w:val="0"/>
        </w:rPr>
        <w:t xml:space="preserve"> </w:t>
      </w:r>
      <w:r>
        <w:rPr>
          <w:rStyle w:val="Ohne"/>
          <w:b w:val="1"/>
          <w:bCs w:val="1"/>
          <w:sz w:val="40"/>
          <w:szCs w:val="40"/>
          <w:rtl w:val="0"/>
        </w:rPr>
        <w:t>Š</w:t>
      </w:r>
      <w:r>
        <w:rPr>
          <w:rStyle w:val="Ohne"/>
          <w:b w:val="1"/>
          <w:bCs w:val="1"/>
          <w:sz w:val="40"/>
          <w:szCs w:val="40"/>
          <w:rtl w:val="0"/>
        </w:rPr>
        <w:t xml:space="preserve">ta je </w:t>
      </w:r>
      <w:r>
        <w:rPr>
          <w:rStyle w:val="Ohne"/>
          <w:b w:val="1"/>
          <w:bCs w:val="1"/>
          <w:sz w:val="40"/>
          <w:szCs w:val="40"/>
          <w:rtl w:val="0"/>
        </w:rPr>
        <w:t>s</w:t>
      </w:r>
      <w:r>
        <w:rPr>
          <w:rStyle w:val="Ohne"/>
          <w:b w:val="1"/>
          <w:bCs w:val="1"/>
          <w:sz w:val="40"/>
          <w:szCs w:val="40"/>
          <w:rtl w:val="0"/>
          <w:lang w:val="zh-TW" w:eastAsia="zh-TW"/>
        </w:rPr>
        <w:t>veti Duh? Bi</w:t>
      </w:r>
      <w:r>
        <w:rPr>
          <w:rStyle w:val="Ohne"/>
          <w:b w:val="1"/>
          <w:bCs w:val="1"/>
          <w:sz w:val="40"/>
          <w:szCs w:val="40"/>
          <w:rtl w:val="0"/>
        </w:rPr>
        <w:t>ć</w:t>
      </w:r>
      <w:r>
        <w:rPr>
          <w:rStyle w:val="Ohne"/>
          <w:b w:val="1"/>
          <w:bCs w:val="1"/>
          <w:sz w:val="40"/>
          <w:szCs w:val="40"/>
          <w:rtl w:val="0"/>
          <w:lang w:val="zh-TW" w:eastAsia="zh-TW"/>
        </w:rPr>
        <w:t>e?</w:t>
      </w:r>
      <w:r>
        <w:rPr>
          <w:rStyle w:val="Ohne"/>
          <w:b w:val="1"/>
          <w:bCs w:val="1"/>
          <w:sz w:val="40"/>
          <w:szCs w:val="40"/>
          <w:rtl w:val="0"/>
        </w:rPr>
        <w:t xml:space="preserve"> Da li on ima nezavisnu li</w:t>
      </w:r>
      <w:r>
        <w:rPr>
          <w:rStyle w:val="Ohne"/>
          <w:b w:val="1"/>
          <w:bCs w:val="1"/>
          <w:sz w:val="40"/>
          <w:szCs w:val="40"/>
          <w:rtl w:val="0"/>
        </w:rPr>
        <w:t>č</w:t>
      </w:r>
      <w:r>
        <w:rPr>
          <w:rStyle w:val="Ohne"/>
          <w:b w:val="1"/>
          <w:bCs w:val="1"/>
          <w:sz w:val="40"/>
          <w:szCs w:val="40"/>
          <w:rtl w:val="0"/>
        </w:rPr>
        <w:t>nost</w:t>
      </w:r>
      <w:r>
        <w:rPr>
          <w:rStyle w:val="Ohne"/>
          <w:b w:val="1"/>
          <w:bCs w:val="1"/>
          <w:sz w:val="40"/>
          <w:szCs w:val="40"/>
          <w:rtl w:val="0"/>
        </w:rPr>
        <w:t xml:space="preserve"> </w:t>
      </w:r>
      <w:r>
        <w:rPr>
          <w:rStyle w:val="Ohne"/>
          <w:b w:val="1"/>
          <w:bCs w:val="1"/>
          <w:sz w:val="40"/>
          <w:szCs w:val="40"/>
          <w:rtl w:val="0"/>
        </w:rPr>
        <w:t>i</w:t>
      </w:r>
      <w:r>
        <w:rPr>
          <w:rStyle w:val="Ohne"/>
          <w:b w:val="1"/>
          <w:bCs w:val="1"/>
          <w:sz w:val="40"/>
          <w:szCs w:val="40"/>
          <w:rtl w:val="0"/>
        </w:rPr>
        <w:t xml:space="preserve">li </w:t>
      </w:r>
      <w:r>
        <w:rPr>
          <w:rStyle w:val="Ohne"/>
          <w:b w:val="1"/>
          <w:bCs w:val="1"/>
          <w:sz w:val="40"/>
          <w:szCs w:val="40"/>
          <w:rtl w:val="0"/>
        </w:rPr>
        <w:t xml:space="preserve">je </w:t>
      </w:r>
      <w:r>
        <w:rPr>
          <w:rStyle w:val="Ohne"/>
          <w:b w:val="1"/>
          <w:bCs w:val="1"/>
          <w:sz w:val="40"/>
          <w:szCs w:val="40"/>
          <w:rtl w:val="0"/>
        </w:rPr>
        <w:t>samo duhovna manifestacija Boga Oca i Sina Isusa?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bookmarkEnd w:id="15"/>
      <w:r>
        <w:rPr>
          <w:rtl w:val="0"/>
        </w:rPr>
        <w:tab/>
        <w:tab/>
        <w:tab/>
        <w:tab/>
        <w:tab/>
        <w:tab/>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6"/>
          <w:szCs w:val="16"/>
        </w:rPr>
      </w:pPr>
    </w:p>
    <w:p>
      <w:pPr>
        <w:pStyle w:val="Text"/>
        <w:tabs>
          <w:tab w:val="left" w:pos="5669"/>
        </w:tabs>
      </w:pPr>
    </w:p>
    <w:p>
      <w:pPr>
        <w:pStyle w:val="Text"/>
        <w:numPr>
          <w:ilvl w:val="0"/>
          <w:numId w:val="84"/>
        </w:numPr>
      </w:pPr>
      <w:r>
        <w:rPr>
          <w:rtl w:val="0"/>
        </w:rPr>
        <w:t>„</w:t>
      </w:r>
      <w:r>
        <w:rPr>
          <w:rtl w:val="0"/>
        </w:rPr>
        <w:t xml:space="preserve">Jer znam da </w:t>
      </w:r>
      <w:r>
        <w:rPr>
          <w:rtl w:val="0"/>
        </w:rPr>
        <w:t>ć</w:t>
      </w:r>
      <w:r>
        <w:rPr>
          <w:rtl w:val="0"/>
        </w:rPr>
        <w:t>e mi se ovo zbiti na spasenje va</w:t>
      </w:r>
      <w:r>
        <w:rPr>
          <w:rtl w:val="0"/>
        </w:rPr>
        <w:t>š</w:t>
      </w:r>
      <w:r>
        <w:rPr>
          <w:rtl w:val="0"/>
        </w:rPr>
        <w:t>om molitvom i pomo</w:t>
      </w:r>
      <w:r>
        <w:rPr>
          <w:rtl w:val="0"/>
        </w:rPr>
        <w:t>ć</w:t>
      </w:r>
      <w:r>
        <w:rPr>
          <w:rtl w:val="0"/>
        </w:rPr>
        <w:t xml:space="preserve">u </w:t>
      </w:r>
      <w:r>
        <w:rPr>
          <w:rStyle w:val="Ohne"/>
          <w:b w:val="1"/>
          <w:bCs w:val="1"/>
          <w:u w:val="single"/>
          <w:rtl w:val="0"/>
        </w:rPr>
        <w:t>Duha Isusa Hrista</w:t>
      </w:r>
      <w:r>
        <w:rPr>
          <w:rtl w:val="0"/>
        </w:rPr>
        <w:t>.</w:t>
      </w:r>
      <w:r>
        <w:rPr>
          <w:rtl w:val="0"/>
          <w:lang w:val="de-DE"/>
        </w:rPr>
        <w:t xml:space="preserve">“ </w:t>
      </w:r>
      <w:r>
        <w:rPr>
          <w:rtl w:val="0"/>
        </w:rPr>
        <w:t>{Filibljanima 1,19}</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5"/>
        </w:numPr>
        <w:bidi w:val="0"/>
        <w:ind w:right="0"/>
        <w:jc w:val="both"/>
        <w:rPr>
          <w:rtl w:val="0"/>
        </w:rPr>
      </w:pPr>
      <w:r>
        <w:rPr>
          <w:rtl w:val="0"/>
        </w:rPr>
        <w:t>„</w:t>
      </w:r>
      <w:r>
        <w:rPr>
          <w:rtl w:val="0"/>
        </w:rPr>
        <w:t xml:space="preserve">Hristos je objavio da </w:t>
      </w:r>
      <w:r>
        <w:rPr>
          <w:rtl w:val="0"/>
        </w:rPr>
        <w:t>ć</w:t>
      </w:r>
      <w:r>
        <w:rPr>
          <w:rtl w:val="0"/>
        </w:rPr>
        <w:t xml:space="preserve">e nakon Njegovog uznesenja, On Svojoj crkvi, kao krunski dar, poslati </w:t>
      </w:r>
      <w:r>
        <w:rPr>
          <w:rtl w:val="0"/>
        </w:rPr>
        <w:t>u</w:t>
      </w:r>
      <w:r>
        <w:rPr>
          <w:rtl w:val="0"/>
        </w:rPr>
        <w:t>te</w:t>
      </w:r>
      <w:r>
        <w:rPr>
          <w:rtl w:val="0"/>
        </w:rPr>
        <w:t>š</w:t>
      </w:r>
      <w:r>
        <w:rPr>
          <w:rtl w:val="0"/>
        </w:rPr>
        <w:t xml:space="preserve">itelja, Koji je imao zauzeti Njegovo mesto. Ovaj </w:t>
      </w:r>
      <w:r>
        <w:rPr>
          <w:rtl w:val="0"/>
        </w:rPr>
        <w:t>u</w:t>
      </w:r>
      <w:r>
        <w:rPr>
          <w:rtl w:val="0"/>
        </w:rPr>
        <w:t>te</w:t>
      </w:r>
      <w:r>
        <w:rPr>
          <w:rtl w:val="0"/>
        </w:rPr>
        <w:t>š</w:t>
      </w:r>
      <w:r>
        <w:rPr>
          <w:rtl w:val="0"/>
        </w:rPr>
        <w:t xml:space="preserve">itelj je </w:t>
      </w:r>
      <w:r>
        <w:rPr>
          <w:rStyle w:val="Ohne"/>
          <w:b w:val="1"/>
          <w:bCs w:val="1"/>
          <w:rtl w:val="0"/>
          <w:lang w:val="de-DE"/>
        </w:rPr>
        <w:t>sv</w:t>
      </w:r>
      <w:r>
        <w:rPr>
          <w:rStyle w:val="Ohne"/>
          <w:b w:val="1"/>
          <w:bCs w:val="1"/>
          <w:rtl w:val="0"/>
        </w:rPr>
        <w:t>eti Duh</w:t>
      </w:r>
      <w:r>
        <w:rPr>
          <w:rtl w:val="0"/>
        </w:rPr>
        <w:t xml:space="preserve"> – </w:t>
      </w:r>
      <w:r>
        <w:rPr>
          <w:rStyle w:val="Ohne"/>
          <w:b w:val="1"/>
          <w:bCs w:val="1"/>
          <w:rtl w:val="0"/>
        </w:rPr>
        <w:t>du</w:t>
      </w:r>
      <w:r>
        <w:rPr>
          <w:rStyle w:val="Ohne"/>
          <w:b w:val="1"/>
          <w:bCs w:val="1"/>
          <w:rtl w:val="0"/>
        </w:rPr>
        <w:t>š</w:t>
      </w:r>
      <w:r>
        <w:rPr>
          <w:rStyle w:val="Ohne"/>
          <w:b w:val="1"/>
          <w:bCs w:val="1"/>
          <w:rtl w:val="0"/>
        </w:rPr>
        <w:t xml:space="preserve">a Njegovog </w:t>
      </w:r>
      <w:r>
        <w:rPr>
          <w:rStyle w:val="Ohne"/>
          <w:b w:val="1"/>
          <w:bCs w:val="1"/>
          <w:rtl w:val="0"/>
        </w:rPr>
        <w:t>ž</w:t>
      </w:r>
      <w:r>
        <w:rPr>
          <w:rStyle w:val="Ohne"/>
          <w:b w:val="1"/>
          <w:bCs w:val="1"/>
          <w:rtl w:val="0"/>
        </w:rPr>
        <w:t>ivota</w:t>
      </w:r>
      <w:r>
        <w:rPr>
          <w:rtl w:val="0"/>
        </w:rPr>
        <w:t xml:space="preserve">, delotvornost Njegove crkve, svetlost </w:t>
      </w:r>
      <w:r>
        <w:rPr>
          <w:rtl w:val="0"/>
        </w:rPr>
        <w:t>ž</w:t>
      </w:r>
      <w:r>
        <w:rPr>
          <w:rtl w:val="0"/>
        </w:rPr>
        <w:t xml:space="preserve">ivota svetu. </w:t>
      </w:r>
      <w:r>
        <w:rPr>
          <w:rStyle w:val="Ohne"/>
          <w:b w:val="1"/>
          <w:bCs w:val="1"/>
          <w:rtl w:val="0"/>
        </w:rPr>
        <w:t>Sa Svojim Duhom</w:t>
      </w:r>
      <w:r>
        <w:rPr>
          <w:rtl w:val="0"/>
        </w:rPr>
        <w:t xml:space="preserve"> Hristos </w:t>
      </w:r>
      <w:r>
        <w:rPr>
          <w:rtl w:val="0"/>
        </w:rPr>
        <w:t>š</w:t>
      </w:r>
      <w:r>
        <w:rPr>
          <w:rtl w:val="0"/>
        </w:rPr>
        <w:t>alje pomiruju</w:t>
      </w:r>
      <w:r>
        <w:rPr>
          <w:rtl w:val="0"/>
        </w:rPr>
        <w:t>ć</w:t>
      </w:r>
      <w:r>
        <w:rPr>
          <w:rtl w:val="0"/>
        </w:rPr>
        <w:t>i uticaj i silu koja uzima grehe.</w:t>
      </w:r>
      <w:r>
        <w:rPr>
          <w:rtl w:val="0"/>
        </w:rPr>
        <w:t>”</w:t>
      </w:r>
      <w:r>
        <w:rPr>
          <w:rStyle w:val="Ohne"/>
          <w:b w:val="1"/>
          <w:bCs w:val="1"/>
          <w:rtl w:val="0"/>
        </w:rPr>
        <w:t xml:space="preserve"> </w:t>
      </w:r>
      <w:r>
        <w:rPr>
          <w:rtl w:val="0"/>
          <w:lang w:val="en-US"/>
        </w:rPr>
        <w:t>{Ellen White:</w:t>
      </w:r>
      <w:r>
        <w:rPr>
          <w:rtl w:val="0"/>
        </w:rPr>
        <w:t> </w:t>
      </w:r>
      <w:r>
        <w:rPr>
          <w:rtl w:val="0"/>
          <w:lang w:val="en-US"/>
        </w:rPr>
        <w:t xml:space="preserve">Review and Herald, May 19, </w:t>
      </w:r>
      <w:r>
        <w:rPr>
          <w:rStyle w:val="Ohne"/>
          <w:b w:val="1"/>
          <w:bCs w:val="1"/>
          <w:rtl w:val="0"/>
        </w:rPr>
        <w:t>1904</w:t>
      </w:r>
      <w:r>
        <w:rPr>
          <w:rtl w:val="0"/>
        </w:rPr>
        <w:t xml:space="preserve"> par. 1} </w:t>
      </w:r>
      <w:r>
        <w:rPr>
          <w:rStyle w:val="Ohne"/>
          <w:sz w:val="18"/>
          <w:szCs w:val="18"/>
          <w:rtl w:val="1"/>
          <w:lang w:val="ar-SA" w:bidi="ar-SA"/>
        </w:rPr>
        <w:t>“</w:t>
      </w:r>
      <w:r>
        <w:rPr>
          <w:rStyle w:val="Ohne"/>
          <w:sz w:val="18"/>
          <w:szCs w:val="18"/>
          <w:rtl w:val="0"/>
          <w:lang w:val="en-US"/>
        </w:rPr>
        <w:t xml:space="preserve">Christ declared that after his ascension, he would send to his church, as his crowning gift, the Comforter, who was to take his place. This Comforter is the </w:t>
      </w:r>
      <w:r>
        <w:rPr>
          <w:rStyle w:val="Ohne"/>
          <w:sz w:val="18"/>
          <w:szCs w:val="18"/>
          <w:rtl w:val="0"/>
          <w:lang w:val="de-DE"/>
        </w:rPr>
        <w:t>h</w:t>
      </w:r>
      <w:r>
        <w:rPr>
          <w:rStyle w:val="Ohne"/>
          <w:sz w:val="18"/>
          <w:szCs w:val="18"/>
          <w:rtl w:val="0"/>
          <w:lang w:val="en-US"/>
        </w:rPr>
        <w:t>oly Spirit,</w:t>
      </w:r>
      <w:r>
        <w:rPr>
          <w:rStyle w:val="Ohne"/>
          <w:sz w:val="18"/>
          <w:szCs w:val="18"/>
          <w:rtl w:val="0"/>
          <w:lang w:val="en-US"/>
        </w:rPr>
        <w:t>—</w:t>
      </w:r>
      <w:r>
        <w:rPr>
          <w:rStyle w:val="Ohne"/>
          <w:sz w:val="18"/>
          <w:szCs w:val="18"/>
          <w:rtl w:val="0"/>
          <w:lang w:val="en-US"/>
        </w:rPr>
        <w:t>the soul of his life, the efficacy of his church, the light and life of the world. With his Spirit Christ sends a reconciling influence and a power that takes away sin.</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I budu</w:t>
      </w:r>
      <w:r>
        <w:rPr>
          <w:rtl w:val="0"/>
        </w:rPr>
        <w:t>ć</w:t>
      </w:r>
      <w:r>
        <w:rPr>
          <w:rtl w:val="0"/>
        </w:rPr>
        <w:t xml:space="preserve">i da ste sinovi, posla Bog </w:t>
      </w:r>
      <w:r>
        <w:rPr>
          <w:rStyle w:val="Ohne"/>
          <w:b w:val="1"/>
          <w:bCs w:val="1"/>
          <w:u w:val="single"/>
          <w:rtl w:val="0"/>
        </w:rPr>
        <w:t>Duha Sina Svojega</w:t>
      </w:r>
      <w:r>
        <w:rPr>
          <w:rtl w:val="0"/>
        </w:rPr>
        <w:t xml:space="preserve"> u srca va</w:t>
      </w:r>
      <w:r>
        <w:rPr>
          <w:rtl w:val="0"/>
        </w:rPr>
        <w:t>š</w:t>
      </w:r>
      <w:r>
        <w:rPr>
          <w:rtl w:val="0"/>
        </w:rPr>
        <w:t xml:space="preserve">a, </w:t>
      </w:r>
      <w:r>
        <w:rPr>
          <w:rtl w:val="0"/>
        </w:rPr>
        <w:t>k</w:t>
      </w:r>
      <w:r>
        <w:rPr>
          <w:rtl w:val="0"/>
        </w:rPr>
        <w:t>oji vi</w:t>
      </w:r>
      <w:r>
        <w:rPr>
          <w:rtl w:val="0"/>
        </w:rPr>
        <w:t>č</w:t>
      </w:r>
      <w:r>
        <w:rPr>
          <w:rtl w:val="0"/>
        </w:rPr>
        <w:t xml:space="preserve">e: </w:t>
      </w:r>
      <w:r>
        <w:rPr>
          <w:rStyle w:val="Ohne"/>
          <w:b w:val="1"/>
          <w:bCs w:val="1"/>
          <w:rtl w:val="0"/>
        </w:rPr>
        <w:t>Ava O</w:t>
      </w:r>
      <w:r>
        <w:rPr>
          <w:rStyle w:val="Ohne"/>
          <w:b w:val="1"/>
          <w:bCs w:val="1"/>
          <w:rtl w:val="0"/>
        </w:rPr>
        <w:t>č</w:t>
      </w:r>
      <w:r>
        <w:rPr>
          <w:rStyle w:val="Ohne"/>
          <w:b w:val="1"/>
          <w:bCs w:val="1"/>
          <w:rtl w:val="0"/>
        </w:rPr>
        <w:t>e</w:t>
      </w:r>
      <w:r>
        <w:rPr>
          <w:rtl w:val="0"/>
          <w:lang w:val="ru-RU"/>
        </w:rPr>
        <w:t>!</w:t>
      </w:r>
      <w:r>
        <w:rPr>
          <w:rtl w:val="0"/>
          <w:lang w:val="de-DE"/>
        </w:rPr>
        <w:t xml:space="preserve">“ </w:t>
      </w:r>
      <w:r>
        <w:rPr>
          <w:rtl w:val="0"/>
        </w:rPr>
        <w:t>{Galatima 4,6}</w:t>
      </w:r>
      <w:r>
        <w:rPr>
          <w:rtl w:val="0"/>
          <w:lang w:val="de-DE"/>
        </w:rPr>
        <w:t xml:space="preserve"> </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5"/>
        </w:numPr>
        <w:bidi w:val="0"/>
        <w:ind w:right="0"/>
        <w:jc w:val="both"/>
        <w:rPr>
          <w:rtl w:val="0"/>
        </w:rPr>
      </w:pPr>
      <w:r>
        <w:rPr>
          <w:rtl w:val="0"/>
        </w:rPr>
        <w:t>„</w:t>
      </w:r>
      <w:r>
        <w:rPr>
          <w:rtl w:val="0"/>
        </w:rPr>
        <w:t xml:space="preserve">U </w:t>
      </w:r>
      <w:r>
        <w:rPr>
          <w:rStyle w:val="Ohne"/>
          <w:b w:val="1"/>
          <w:bCs w:val="1"/>
          <w:rtl w:val="0"/>
        </w:rPr>
        <w:t>davanju Svoga Duha nama, Bog nam daje Sebe</w:t>
      </w:r>
      <w:r>
        <w:rPr>
          <w:rtl w:val="0"/>
        </w:rPr>
        <w:t xml:space="preserve">, </w:t>
      </w:r>
      <w:r>
        <w:rPr>
          <w:rtl w:val="0"/>
        </w:rPr>
        <w:t>č</w:t>
      </w:r>
      <w:r>
        <w:rPr>
          <w:rtl w:val="0"/>
        </w:rPr>
        <w:t>ine</w:t>
      </w:r>
      <w:r>
        <w:rPr>
          <w:rtl w:val="0"/>
        </w:rPr>
        <w:t>ć</w:t>
      </w:r>
      <w:r>
        <w:rPr>
          <w:rtl w:val="0"/>
        </w:rPr>
        <w:t>i Sebe izvorom Bo</w:t>
      </w:r>
      <w:r>
        <w:rPr>
          <w:rtl w:val="0"/>
        </w:rPr>
        <w:t>ž</w:t>
      </w:r>
      <w:r>
        <w:rPr>
          <w:rtl w:val="0"/>
        </w:rPr>
        <w:t>anskih uticaja, daju</w:t>
      </w:r>
      <w:r>
        <w:rPr>
          <w:rtl w:val="0"/>
        </w:rPr>
        <w:t>ć</w:t>
      </w:r>
      <w:r>
        <w:rPr>
          <w:rtl w:val="0"/>
        </w:rPr>
        <w:t xml:space="preserve">i zdravlje i </w:t>
      </w:r>
      <w:r>
        <w:rPr>
          <w:rtl w:val="0"/>
        </w:rPr>
        <w:t>ž</w:t>
      </w:r>
      <w:r>
        <w:rPr>
          <w:rtl w:val="0"/>
        </w:rPr>
        <w:t>ivot svetu.</w:t>
      </w:r>
      <w:r>
        <w:rPr>
          <w:rtl w:val="0"/>
        </w:rPr>
        <w:t>” </w:t>
      </w:r>
      <w:r>
        <w:rPr>
          <w:rtl w:val="0"/>
          <w:lang w:val="en-US"/>
        </w:rPr>
        <w:t>{Ellen White: Testimonies Vol. 7, p. 273}</w:t>
      </w:r>
      <w:r>
        <w:rPr>
          <w:rStyle w:val="Ohne"/>
          <w:sz w:val="18"/>
          <w:szCs w:val="18"/>
          <w:rtl w:val="1"/>
          <w:lang w:val="ar-SA" w:bidi="ar-SA"/>
        </w:rPr>
        <w:t xml:space="preserve"> “</w:t>
      </w:r>
      <w:r>
        <w:rPr>
          <w:rStyle w:val="Ohne"/>
          <w:sz w:val="18"/>
          <w:szCs w:val="18"/>
          <w:rtl w:val="0"/>
          <w:lang w:val="en-US"/>
        </w:rPr>
        <w:t>In giving us His Spirit, God gives us Himself, making Himself a fountain of divine influences, to give health and life to the world.</w:t>
      </w:r>
      <w:r>
        <w:rPr>
          <w:rStyle w:val="Ohne"/>
          <w:sz w:val="18"/>
          <w:szCs w:val="18"/>
          <w:rtl w:val="0"/>
        </w:rPr>
        <w:t>”</w:t>
      </w:r>
    </w:p>
    <w:p>
      <w:pPr>
        <w:pStyle w:val="Text"/>
        <w:tabs>
          <w:tab w:val="left" w:pos="5669"/>
        </w:tabs>
      </w:pPr>
    </w:p>
    <w:p>
      <w:pPr>
        <w:pStyle w:val="Text"/>
        <w:numPr>
          <w:ilvl w:val="0"/>
          <w:numId w:val="85"/>
        </w:numPr>
        <w:bidi w:val="0"/>
        <w:ind w:right="0"/>
        <w:jc w:val="both"/>
        <w:rPr>
          <w:rtl w:val="0"/>
        </w:rPr>
      </w:pPr>
      <w:r>
        <w:rPr>
          <w:rtl w:val="0"/>
        </w:rPr>
        <w:t>„</w:t>
      </w:r>
      <w:r>
        <w:rPr>
          <w:rtl w:val="0"/>
        </w:rPr>
        <w:t xml:space="preserve">Dodeljivanje Duha je dodeljivanje </w:t>
      </w:r>
      <w:r>
        <w:rPr>
          <w:rtl w:val="0"/>
        </w:rPr>
        <w:t>ž</w:t>
      </w:r>
      <w:r>
        <w:rPr>
          <w:rtl w:val="0"/>
        </w:rPr>
        <w:t>ivota Hristovog.</w:t>
      </w:r>
      <w:r>
        <w:rPr>
          <w:rtl w:val="0"/>
        </w:rPr>
        <w:t xml:space="preserve">” </w:t>
      </w:r>
      <w:r>
        <w:rPr>
          <w:rtl w:val="0"/>
          <w:lang w:val="en-US"/>
        </w:rPr>
        <w:t>{EGW: Desire of Ages, p. 805}</w:t>
      </w:r>
      <w:r>
        <w:rPr>
          <w:rStyle w:val="Ohne"/>
          <w:sz w:val="18"/>
          <w:szCs w:val="18"/>
          <w:rtl w:val="1"/>
          <w:lang w:val="ar-SA" w:bidi="ar-SA"/>
        </w:rPr>
        <w:t xml:space="preserve"> “</w:t>
      </w:r>
      <w:r>
        <w:rPr>
          <w:rStyle w:val="Ohne"/>
          <w:sz w:val="18"/>
          <w:szCs w:val="18"/>
          <w:rtl w:val="0"/>
          <w:lang w:val="en-US"/>
        </w:rPr>
        <w:t>The impartation of the Spirit is the impartation of the life of Christ.</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5"/>
        </w:numPr>
        <w:bidi w:val="0"/>
        <w:ind w:right="0"/>
        <w:jc w:val="both"/>
        <w:rPr>
          <w:rtl w:val="0"/>
        </w:rPr>
      </w:pPr>
      <w:r>
        <w:rPr>
          <w:rtl w:val="0"/>
        </w:rPr>
        <w:t>„</w:t>
      </w:r>
      <w:r>
        <w:rPr>
          <w:rtl w:val="0"/>
        </w:rPr>
        <w:t xml:space="preserve">Rad </w:t>
      </w:r>
      <w:r>
        <w:rPr>
          <w:rtl w:val="0"/>
        </w:rPr>
        <w:t>s</w:t>
      </w:r>
      <w:r>
        <w:rPr>
          <w:rtl w:val="0"/>
        </w:rPr>
        <w:t>vetog Duha je nemerljivo velik. Iz ovog izvora dolazi Bo</w:t>
      </w:r>
      <w:r>
        <w:rPr>
          <w:rtl w:val="0"/>
        </w:rPr>
        <w:t>ž</w:t>
      </w:r>
      <w:r>
        <w:rPr>
          <w:rtl w:val="0"/>
        </w:rPr>
        <w:t xml:space="preserve">jem radniku sila i efikasnost; i </w:t>
      </w:r>
      <w:r>
        <w:rPr>
          <w:rStyle w:val="Ohne"/>
          <w:b w:val="1"/>
          <w:bCs w:val="1"/>
          <w:rtl w:val="0"/>
          <w:lang w:val="de-DE"/>
        </w:rPr>
        <w:t>sv</w:t>
      </w:r>
      <w:r>
        <w:rPr>
          <w:rStyle w:val="Ohne"/>
          <w:b w:val="1"/>
          <w:bCs w:val="1"/>
          <w:rtl w:val="0"/>
        </w:rPr>
        <w:t>eti Duh</w:t>
      </w:r>
      <w:r>
        <w:rPr>
          <w:rtl w:val="0"/>
        </w:rPr>
        <w:t xml:space="preserve"> je </w:t>
      </w:r>
      <w:r>
        <w:rPr>
          <w:rtl w:val="0"/>
        </w:rPr>
        <w:t>u</w:t>
      </w:r>
      <w:r>
        <w:rPr>
          <w:rtl w:val="0"/>
        </w:rPr>
        <w:t>te</w:t>
      </w:r>
      <w:r>
        <w:rPr>
          <w:rtl w:val="0"/>
        </w:rPr>
        <w:t>š</w:t>
      </w:r>
      <w:r>
        <w:rPr>
          <w:rtl w:val="0"/>
        </w:rPr>
        <w:t xml:space="preserve">itelj, kao </w:t>
      </w:r>
      <w:r>
        <w:rPr>
          <w:rStyle w:val="Ohne"/>
          <w:b w:val="1"/>
          <w:bCs w:val="1"/>
          <w:u w:val="single"/>
          <w:rtl w:val="0"/>
        </w:rPr>
        <w:t>li</w:t>
      </w:r>
      <w:r>
        <w:rPr>
          <w:rStyle w:val="Ohne"/>
          <w:b w:val="1"/>
          <w:bCs w:val="1"/>
          <w:u w:val="single"/>
          <w:rtl w:val="0"/>
        </w:rPr>
        <w:t>č</w:t>
      </w:r>
      <w:r>
        <w:rPr>
          <w:rStyle w:val="Ohne"/>
          <w:b w:val="1"/>
          <w:bCs w:val="1"/>
          <w:u w:val="single"/>
          <w:rtl w:val="0"/>
        </w:rPr>
        <w:t>na</w:t>
      </w:r>
      <w:r>
        <w:rPr>
          <w:rStyle w:val="Ohne"/>
          <w:b w:val="1"/>
          <w:bCs w:val="1"/>
          <w:rtl w:val="0"/>
        </w:rPr>
        <w:t xml:space="preserve"> prisutnost Hrista u du</w:t>
      </w:r>
      <w:r>
        <w:rPr>
          <w:rStyle w:val="Ohne"/>
          <w:b w:val="1"/>
          <w:bCs w:val="1"/>
          <w:rtl w:val="0"/>
        </w:rPr>
        <w:t>š</w:t>
      </w:r>
      <w:r>
        <w:rPr>
          <w:rStyle w:val="Ohne"/>
          <w:b w:val="1"/>
          <w:bCs w:val="1"/>
          <w:rtl w:val="0"/>
        </w:rPr>
        <w:t>i</w:t>
      </w:r>
      <w:r>
        <w:rPr>
          <w:rtl w:val="0"/>
        </w:rPr>
        <w:t>.</w:t>
      </w:r>
      <w:r>
        <w:rPr>
          <w:rtl w:val="0"/>
        </w:rPr>
        <w:t xml:space="preserve">” </w:t>
      </w:r>
      <w:r>
        <w:rPr>
          <w:rtl w:val="0"/>
          <w:lang w:val="en-US"/>
        </w:rPr>
        <w:t xml:space="preserve">{Ellen White: Review and Herald, November 29, 1892 par. 3} </w:t>
      </w:r>
      <w:r>
        <w:rPr>
          <w:rStyle w:val="Ohne"/>
          <w:sz w:val="18"/>
          <w:szCs w:val="18"/>
          <w:rtl w:val="1"/>
          <w:lang w:val="ar-SA" w:bidi="ar-SA"/>
        </w:rPr>
        <w:t>“</w:t>
      </w:r>
      <w:r>
        <w:rPr>
          <w:rStyle w:val="Ohne"/>
          <w:sz w:val="18"/>
          <w:szCs w:val="18"/>
          <w:rtl w:val="0"/>
          <w:lang w:val="en-US"/>
        </w:rPr>
        <w:t xml:space="preserve">The work of the </w:t>
      </w:r>
      <w:r>
        <w:rPr>
          <w:rStyle w:val="Ohne"/>
          <w:sz w:val="18"/>
          <w:szCs w:val="18"/>
          <w:rtl w:val="0"/>
          <w:lang w:val="de-DE"/>
        </w:rPr>
        <w:t>h</w:t>
      </w:r>
      <w:r>
        <w:rPr>
          <w:rStyle w:val="Ohne"/>
          <w:sz w:val="18"/>
          <w:szCs w:val="18"/>
          <w:rtl w:val="0"/>
          <w:lang w:val="en-US"/>
        </w:rPr>
        <w:t xml:space="preserve">oly Spirit is immeasurably great. It is from this source that power and efficiency come to the worker for God; and the </w:t>
      </w:r>
      <w:r>
        <w:rPr>
          <w:rStyle w:val="Ohne"/>
          <w:sz w:val="18"/>
          <w:szCs w:val="18"/>
          <w:rtl w:val="0"/>
          <w:lang w:val="de-DE"/>
        </w:rPr>
        <w:t>h</w:t>
      </w:r>
      <w:r>
        <w:rPr>
          <w:rStyle w:val="Ohne"/>
          <w:sz w:val="18"/>
          <w:szCs w:val="18"/>
          <w:rtl w:val="0"/>
          <w:lang w:val="en-US"/>
        </w:rPr>
        <w:t>oly Spirit is the Comforter, as the personal presence of Christ to the soul.</w:t>
      </w:r>
      <w:r>
        <w:rPr>
          <w:rStyle w:val="Ohne"/>
          <w:sz w:val="18"/>
          <w:szCs w:val="18"/>
          <w:rtl w:val="0"/>
        </w:rPr>
        <w:t>”</w:t>
      </w:r>
    </w:p>
    <w:p>
      <w:pPr>
        <w:pStyle w:val="Text"/>
        <w:tabs>
          <w:tab w:val="left" w:pos="8520"/>
        </w:tabs>
        <w:bidi w:val="0"/>
        <w:spacing w:before="100" w:after="100"/>
        <w:ind w:left="0" w:right="0" w:firstLine="0"/>
        <w:jc w:val="both"/>
        <w:rPr>
          <w:sz w:val="6"/>
          <w:szCs w:val="6"/>
          <w:rtl w:val="0"/>
        </w:rPr>
      </w:pPr>
    </w:p>
    <w:p>
      <w:pPr>
        <w:pStyle w:val="Text"/>
        <w:numPr>
          <w:ilvl w:val="0"/>
          <w:numId w:val="82"/>
        </w:numPr>
        <w:bidi w:val="0"/>
        <w:spacing w:before="100" w:after="100"/>
        <w:ind w:right="0"/>
        <w:jc w:val="both"/>
        <w:rPr>
          <w:rtl w:val="0"/>
        </w:rPr>
      </w:pPr>
      <w:r>
        <w:rPr>
          <w:rtl w:val="0"/>
        </w:rPr>
        <w:t>„</w:t>
      </w:r>
      <w:r>
        <w:rPr>
          <w:rtl w:val="0"/>
        </w:rPr>
        <w:t>Sokovi loze koji se uzdi</w:t>
      </w:r>
      <w:r>
        <w:rPr>
          <w:rtl w:val="0"/>
        </w:rPr>
        <w:t>ž</w:t>
      </w:r>
      <w:r>
        <w:rPr>
          <w:rtl w:val="0"/>
        </w:rPr>
        <w:t xml:space="preserve">u iz </w:t>
      </w:r>
      <w:r>
        <w:rPr>
          <w:rtl w:val="0"/>
        </w:rPr>
        <w:t>č</w:t>
      </w:r>
      <w:r>
        <w:rPr>
          <w:rtl w:val="0"/>
        </w:rPr>
        <w:t xml:space="preserve">okota, </w:t>
      </w:r>
      <w:r>
        <w:rPr>
          <w:rtl w:val="0"/>
        </w:rPr>
        <w:t>š</w:t>
      </w:r>
      <w:r>
        <w:rPr>
          <w:rtl w:val="0"/>
        </w:rPr>
        <w:t>ire se u grane da bi rasle, proizvode</w:t>
      </w:r>
      <w:r>
        <w:rPr>
          <w:rtl w:val="0"/>
        </w:rPr>
        <w:t>ć</w:t>
      </w:r>
      <w:r>
        <w:rPr>
          <w:rtl w:val="0"/>
        </w:rPr>
        <w:t xml:space="preserve">i cvet i plod. Tako i </w:t>
      </w:r>
      <w:r>
        <w:rPr>
          <w:rStyle w:val="Ohne"/>
          <w:b w:val="1"/>
          <w:bCs w:val="1"/>
          <w:rtl w:val="0"/>
        </w:rPr>
        <w:t>ž</w:t>
      </w:r>
      <w:r>
        <w:rPr>
          <w:rStyle w:val="Ohne"/>
          <w:b w:val="1"/>
          <w:bCs w:val="1"/>
          <w:rtl w:val="0"/>
        </w:rPr>
        <w:t xml:space="preserve">ivotodavna sila </w:t>
      </w:r>
      <w:r>
        <w:rPr>
          <w:rStyle w:val="Ohne"/>
          <w:b w:val="1"/>
          <w:bCs w:val="1"/>
          <w:rtl w:val="0"/>
        </w:rPr>
        <w:t>s</w:t>
      </w:r>
      <w:r>
        <w:rPr>
          <w:rStyle w:val="Ohne"/>
          <w:b w:val="1"/>
          <w:bCs w:val="1"/>
          <w:rtl w:val="0"/>
        </w:rPr>
        <w:t xml:space="preserve">vetog Duha, koja </w:t>
      </w:r>
      <w:r>
        <w:rPr>
          <w:rStyle w:val="Ohne"/>
          <w:b w:val="1"/>
          <w:bCs w:val="1"/>
          <w:u w:val="single"/>
          <w:rtl w:val="0"/>
        </w:rPr>
        <w:t>proizilazi iz</w:t>
      </w:r>
      <w:r>
        <w:rPr>
          <w:rStyle w:val="Ohne"/>
          <w:b w:val="1"/>
          <w:bCs w:val="1"/>
          <w:rtl w:val="0"/>
        </w:rPr>
        <w:t xml:space="preserve"> Hrista</w:t>
      </w:r>
      <w:r>
        <w:rPr>
          <w:rtl w:val="0"/>
        </w:rPr>
        <w:t>....</w:t>
      </w:r>
      <w:r>
        <w:rPr>
          <w:rtl w:val="0"/>
        </w:rPr>
        <w:t xml:space="preserve">” </w:t>
      </w:r>
      <w:r>
        <w:rPr>
          <w:rtl w:val="0"/>
          <w:lang w:val="en-US"/>
        </w:rPr>
        <w:t xml:space="preserve">{Ellen White: The Spirit of Prophecy Volume Three, p. 418, 1878} </w:t>
      </w:r>
      <w:r>
        <w:rPr>
          <w:rStyle w:val="Ohne"/>
          <w:sz w:val="18"/>
          <w:szCs w:val="18"/>
          <w:rtl w:val="1"/>
          <w:lang w:val="ar-SA" w:bidi="ar-SA"/>
        </w:rPr>
        <w:t>“</w:t>
      </w:r>
      <w:r>
        <w:rPr>
          <w:rStyle w:val="Ohne"/>
          <w:sz w:val="18"/>
          <w:szCs w:val="18"/>
          <w:rtl w:val="0"/>
          <w:lang w:val="en-US"/>
        </w:rPr>
        <w:t xml:space="preserve">The juices of the vine, ascending from the root, are diffused to the branches sustaining growth, and producing blossoms and fruit. So the life-giving power of the </w:t>
      </w:r>
      <w:r>
        <w:rPr>
          <w:rStyle w:val="Ohne"/>
          <w:sz w:val="18"/>
          <w:szCs w:val="18"/>
          <w:rtl w:val="0"/>
          <w:lang w:val="de-DE"/>
        </w:rPr>
        <w:t>h</w:t>
      </w:r>
      <w:r>
        <w:rPr>
          <w:rStyle w:val="Ohne"/>
          <w:sz w:val="18"/>
          <w:szCs w:val="18"/>
          <w:rtl w:val="0"/>
          <w:lang w:val="en-US"/>
        </w:rPr>
        <w:t>oly Spirit, proceeding from Christ</w:t>
      </w:r>
      <w:r>
        <w:rPr>
          <w:rStyle w:val="Ohne"/>
          <w:sz w:val="18"/>
          <w:szCs w:val="18"/>
          <w:rtl w:val="0"/>
        </w:rPr>
        <w:t>…</w:t>
      </w:r>
      <w:r>
        <w:rPr>
          <w:rtl w:val="0"/>
        </w:rPr>
        <w:t>“</w:t>
      </w:r>
    </w:p>
    <w:p>
      <w:pPr>
        <w:pStyle w:val="Text"/>
        <w:rPr>
          <w:sz w:val="18"/>
          <w:szCs w:val="18"/>
        </w:rPr>
      </w:pPr>
    </w:p>
    <w:p>
      <w:pPr>
        <w:pStyle w:val="Text"/>
        <w:numPr>
          <w:ilvl w:val="0"/>
          <w:numId w:val="42"/>
        </w:numPr>
      </w:pPr>
      <w:r>
        <w:rPr>
          <w:rtl w:val="0"/>
        </w:rPr>
        <w:t>„</w:t>
      </w:r>
      <w:r>
        <w:rPr>
          <w:rtl w:val="0"/>
        </w:rPr>
        <w:t xml:space="preserve">Ali </w:t>
      </w:r>
      <w:r>
        <w:rPr>
          <w:rtl w:val="0"/>
        </w:rPr>
        <w:t>ć</w:t>
      </w:r>
      <w:r>
        <w:rPr>
          <w:rtl w:val="0"/>
        </w:rPr>
        <w:t>e iza</w:t>
      </w:r>
      <w:r>
        <w:rPr>
          <w:rtl w:val="0"/>
        </w:rPr>
        <w:t>ć</w:t>
      </w:r>
      <w:r>
        <w:rPr>
          <w:rtl w:val="0"/>
        </w:rPr>
        <w:t xml:space="preserve">i </w:t>
      </w:r>
      <w:r>
        <w:rPr>
          <w:rtl w:val="0"/>
        </w:rPr>
        <w:t>š</w:t>
      </w:r>
      <w:r>
        <w:rPr>
          <w:rtl w:val="0"/>
        </w:rPr>
        <w:t>ibljika iz stabla Jesejevog, i izdanak iz korena njegovog izniknu</w:t>
      </w:r>
      <w:r>
        <w:rPr>
          <w:rtl w:val="0"/>
        </w:rPr>
        <w:t>ć</w:t>
      </w:r>
      <w:r>
        <w:rPr>
          <w:rtl w:val="0"/>
        </w:rPr>
        <w:t xml:space="preserve">e. I na Njemu </w:t>
      </w:r>
      <w:r>
        <w:rPr>
          <w:rtl w:val="0"/>
        </w:rPr>
        <w:t>ć</w:t>
      </w:r>
      <w:r>
        <w:rPr>
          <w:rtl w:val="0"/>
        </w:rPr>
        <w:t>e po</w:t>
      </w:r>
      <w:r>
        <w:rPr>
          <w:rtl w:val="0"/>
        </w:rPr>
        <w:t>č</w:t>
      </w:r>
      <w:r>
        <w:rPr>
          <w:rtl w:val="0"/>
        </w:rPr>
        <w:t xml:space="preserve">ivati </w:t>
      </w:r>
      <w:r>
        <w:rPr>
          <w:rStyle w:val="Ohne"/>
          <w:b w:val="1"/>
          <w:bCs w:val="1"/>
          <w:rtl w:val="0"/>
        </w:rPr>
        <w:t xml:space="preserve">Duh Gospodnji </w:t>
      </w:r>
      <w:r>
        <w:rPr>
          <w:rStyle w:val="Ohne"/>
          <w:u w:val="single"/>
          <w:rtl w:val="0"/>
        </w:rPr>
        <w:t>duh mudrosti i razuma, duh saveta i sile, duh znanja i straha Gospodnjeg</w:t>
      </w:r>
      <w:r>
        <w:rPr>
          <w:rtl w:val="0"/>
        </w:rPr>
        <w:t xml:space="preserve">. I mirisanje </w:t>
      </w:r>
      <w:r>
        <w:rPr>
          <w:rtl w:val="0"/>
        </w:rPr>
        <w:t>ć</w:t>
      </w:r>
      <w:r>
        <w:rPr>
          <w:rtl w:val="0"/>
        </w:rPr>
        <w:t>e Mu biti u (i divi</w:t>
      </w:r>
      <w:r>
        <w:rPr>
          <w:rtl w:val="0"/>
        </w:rPr>
        <w:t>ć</w:t>
      </w:r>
      <w:r>
        <w:rPr>
          <w:rtl w:val="0"/>
        </w:rPr>
        <w:t>e se, ima</w:t>
      </w:r>
      <w:r>
        <w:rPr>
          <w:rtl w:val="0"/>
        </w:rPr>
        <w:t>ć</w:t>
      </w:r>
      <w:r>
        <w:rPr>
          <w:rtl w:val="0"/>
        </w:rPr>
        <w:t xml:space="preserve">e radost, brzo razumevanje straha Gospodnjeg) strahu Gospodnjem, (i biti ispunjen duhom straha Gospodnjeg </w:t>
      </w:r>
      <w:r>
        <w:rPr>
          <w:rtl w:val="0"/>
        </w:rPr>
        <w:t xml:space="preserve">– </w:t>
      </w:r>
      <w:r>
        <w:rPr>
          <w:rtl w:val="0"/>
        </w:rPr>
        <w:t>bukvalni prevod sa latinskog), a ne</w:t>
      </w:r>
      <w:r>
        <w:rPr>
          <w:rtl w:val="0"/>
        </w:rPr>
        <w:t>ć</w:t>
      </w:r>
      <w:r>
        <w:rPr>
          <w:rtl w:val="0"/>
        </w:rPr>
        <w:t>e suditi po vi</w:t>
      </w:r>
      <w:r>
        <w:rPr>
          <w:rtl w:val="0"/>
        </w:rPr>
        <w:t>đ</w:t>
      </w:r>
      <w:r>
        <w:rPr>
          <w:rtl w:val="0"/>
        </w:rPr>
        <w:t>enju Svojih o</w:t>
      </w:r>
      <w:r>
        <w:rPr>
          <w:rtl w:val="0"/>
        </w:rPr>
        <w:t>č</w:t>
      </w:r>
      <w:r>
        <w:rPr>
          <w:rtl w:val="0"/>
        </w:rPr>
        <w:t xml:space="preserve">iju, niti </w:t>
      </w:r>
      <w:r>
        <w:rPr>
          <w:rtl w:val="0"/>
        </w:rPr>
        <w:t>ć</w:t>
      </w:r>
      <w:r>
        <w:rPr>
          <w:rtl w:val="0"/>
        </w:rPr>
        <w:t xml:space="preserve">e po </w:t>
      </w:r>
      <w:r>
        <w:rPr>
          <w:rtl w:val="0"/>
        </w:rPr>
        <w:t>č</w:t>
      </w:r>
      <w:r>
        <w:rPr>
          <w:rtl w:val="0"/>
        </w:rPr>
        <w:t>uvenju Svojih u</w:t>
      </w:r>
      <w:r>
        <w:rPr>
          <w:rtl w:val="0"/>
        </w:rPr>
        <w:t>š</w:t>
      </w:r>
      <w:r>
        <w:rPr>
          <w:rtl w:val="0"/>
        </w:rPr>
        <w:t>iju karati.</w:t>
      </w:r>
      <w:r>
        <w:rPr>
          <w:rtl w:val="0"/>
        </w:rPr>
        <w:t xml:space="preserve">” </w:t>
      </w:r>
      <w:r>
        <w:rPr>
          <w:rtl w:val="0"/>
        </w:rPr>
        <w:t>{Isaija 11,1-3}</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ab/>
        <w:tab/>
        <w:tab/>
        <w:tab/>
        <w:tab/>
        <w:tab/>
        <w:t xml:space="preserve">  </w:t>
      </w:r>
    </w:p>
    <w:p>
      <w:pPr>
        <w:pStyle w:val="Text"/>
        <w:numPr>
          <w:ilvl w:val="0"/>
          <w:numId w:val="82"/>
        </w:numPr>
        <w:bidi w:val="0"/>
        <w:spacing w:before="100" w:after="100"/>
        <w:ind w:right="0"/>
        <w:jc w:val="both"/>
        <w:rPr>
          <w:rtl w:val="0"/>
        </w:rPr>
      </w:pPr>
      <w:r>
        <w:rPr>
          <w:rStyle w:val="Ohne"/>
          <w:u w:color="ff0000"/>
          <w:rtl w:val="0"/>
        </w:rPr>
        <w:t>„</w:t>
      </w:r>
      <w:r>
        <w:rPr>
          <w:rStyle w:val="Ohne"/>
          <w:u w:color="ff0000"/>
          <w:rtl w:val="0"/>
        </w:rPr>
        <w:t xml:space="preserve">Uticaj </w:t>
      </w:r>
      <w:r>
        <w:rPr>
          <w:rStyle w:val="Ohne"/>
          <w:u w:color="ff0000"/>
          <w:rtl w:val="0"/>
          <w:lang w:val="de-DE"/>
        </w:rPr>
        <w:t>s</w:t>
      </w:r>
      <w:r>
        <w:rPr>
          <w:rStyle w:val="Ohne"/>
          <w:u w:color="ff0000"/>
          <w:rtl w:val="0"/>
        </w:rPr>
        <w:t xml:space="preserve">vetog Duha je Hristov </w:t>
      </w:r>
      <w:r>
        <w:rPr>
          <w:rStyle w:val="Ohne"/>
          <w:u w:color="ff0000"/>
          <w:rtl w:val="0"/>
        </w:rPr>
        <w:t>ž</w:t>
      </w:r>
      <w:r>
        <w:rPr>
          <w:rStyle w:val="Ohne"/>
          <w:u w:color="ff0000"/>
          <w:rtl w:val="0"/>
        </w:rPr>
        <w:t>ivot u du</w:t>
      </w:r>
      <w:r>
        <w:rPr>
          <w:rStyle w:val="Ohne"/>
          <w:u w:color="ff0000"/>
          <w:rtl w:val="0"/>
        </w:rPr>
        <w:t>š</w:t>
      </w:r>
      <w:r>
        <w:rPr>
          <w:rStyle w:val="Ohne"/>
          <w:u w:color="ff0000"/>
          <w:rtl w:val="0"/>
          <w:lang w:val="it-IT"/>
        </w:rPr>
        <w:t>i.</w:t>
      </w:r>
      <w:r>
        <w:rPr>
          <w:rStyle w:val="Ohne"/>
          <w:u w:color="ff0000"/>
          <w:rtl w:val="0"/>
        </w:rPr>
        <w:t xml:space="preserve">” </w:t>
      </w:r>
      <w:r>
        <w:rPr>
          <w:rStyle w:val="Ohne"/>
          <w:u w:color="ff0000"/>
          <w:rtl w:val="0"/>
          <w:lang w:val="de-DE"/>
        </w:rPr>
        <w:t xml:space="preserve">{Ellen White: 4MR, p. 332, 1896} </w:t>
      </w:r>
      <w:r>
        <w:rPr>
          <w:rStyle w:val="Ohne"/>
          <w:sz w:val="18"/>
          <w:szCs w:val="18"/>
          <w:u w:color="ff0000"/>
          <w:rtl w:val="1"/>
          <w:lang w:val="ar-SA" w:bidi="ar-SA"/>
        </w:rPr>
        <w:t>“</w:t>
      </w:r>
      <w:r>
        <w:rPr>
          <w:rStyle w:val="Ohne"/>
          <w:sz w:val="18"/>
          <w:szCs w:val="18"/>
          <w:u w:color="ff0000"/>
          <w:rtl w:val="0"/>
          <w:lang w:val="en-US"/>
        </w:rPr>
        <w:t xml:space="preserve">The influence of the </w:t>
      </w:r>
      <w:r>
        <w:rPr>
          <w:rStyle w:val="Ohne"/>
          <w:sz w:val="18"/>
          <w:szCs w:val="18"/>
          <w:u w:color="ff0000"/>
          <w:rtl w:val="0"/>
          <w:lang w:val="de-DE"/>
        </w:rPr>
        <w:t>h</w:t>
      </w:r>
      <w:r>
        <w:rPr>
          <w:rStyle w:val="Ohne"/>
          <w:sz w:val="18"/>
          <w:szCs w:val="18"/>
          <w:u w:color="ff0000"/>
          <w:rtl w:val="0"/>
          <w:lang w:val="en-US"/>
        </w:rPr>
        <w:t>oly Spirit is the life of Christ in the soul</w:t>
      </w:r>
      <w:r>
        <w:rPr>
          <w:rStyle w:val="Ohne"/>
          <w:sz w:val="18"/>
          <w:szCs w:val="18"/>
          <w:u w:color="ff0000"/>
          <w:rtl w:val="0"/>
        </w:rPr>
        <w:t>”</w:t>
      </w:r>
    </w:p>
    <w:p>
      <w:pPr>
        <w:pStyle w:val="Text A"/>
        <w:numPr>
          <w:ilvl w:val="0"/>
          <w:numId w:val="87"/>
        </w:numPr>
        <w:jc w:val="both"/>
        <w:rPr>
          <w:rFonts w:ascii="Arial" w:hAnsi="Arial" w:hint="default"/>
          <w:i w:val="0"/>
          <w:iCs w:val="0"/>
          <w:lang w:val="de-DE"/>
        </w:rPr>
      </w:pPr>
      <w:r>
        <w:rPr>
          <w:rStyle w:val="Ohne"/>
          <w:rFonts w:ascii="Arial" w:hAnsi="Arial" w:hint="default"/>
          <w:i w:val="0"/>
          <w:iCs w:val="0"/>
          <w:rtl w:val="0"/>
          <w:lang w:val="de-DE"/>
        </w:rPr>
        <w:t>„</w:t>
      </w:r>
      <w:r>
        <w:rPr>
          <w:rStyle w:val="Ohne"/>
          <w:rFonts w:ascii="Arial" w:hAnsi="Arial"/>
          <w:i w:val="0"/>
          <w:iCs w:val="0"/>
          <w:rtl w:val="0"/>
          <w:lang w:val="de-DE"/>
        </w:rPr>
        <w:t xml:space="preserve">Et egredietur virga de radice Jesse, et flos de radice ejus ascendet. </w:t>
      </w:r>
      <w:r>
        <w:rPr>
          <w:rStyle w:val="Ohne"/>
          <w:rFonts w:ascii="Arial" w:hAnsi="Arial"/>
          <w:i w:val="0"/>
          <w:iCs w:val="0"/>
          <w:rtl w:val="0"/>
          <w:lang w:val="fr-FR"/>
        </w:rPr>
        <w:t xml:space="preserve">Et requiescet super eum </w:t>
      </w:r>
      <w:r>
        <w:rPr>
          <w:rStyle w:val="Ohne"/>
          <w:rFonts w:ascii="Arial" w:hAnsi="Arial"/>
          <w:b w:val="1"/>
          <w:bCs w:val="1"/>
          <w:i w:val="0"/>
          <w:iCs w:val="0"/>
          <w:u w:val="single"/>
          <w:rtl w:val="0"/>
          <w:lang w:val="de-DE"/>
        </w:rPr>
        <w:t>spiritus Domini:</w:t>
      </w:r>
      <w:r>
        <w:rPr>
          <w:rStyle w:val="Ohne"/>
          <w:rFonts w:ascii="Arial" w:hAnsi="Arial"/>
          <w:b w:val="1"/>
          <w:bCs w:val="1"/>
          <w:i w:val="0"/>
          <w:iCs w:val="0"/>
          <w:rtl w:val="0"/>
          <w:lang w:val="de-DE"/>
        </w:rPr>
        <w:t xml:space="preserve"> </w:t>
      </w:r>
      <w:r>
        <w:rPr>
          <w:rStyle w:val="Ohne"/>
          <w:rFonts w:ascii="Arial" w:hAnsi="Arial"/>
          <w:i w:val="0"/>
          <w:iCs w:val="0"/>
          <w:rtl w:val="0"/>
          <w:lang w:val="it-IT"/>
        </w:rPr>
        <w:t>spiritus sapientiae et intellectus, spiritus consilii et fortitudinis, spiritus scientiae et pietatis; et replebit eum spiritus timoris Domini. Non secundum visionem oculorum judicabit, neque secundum auditum aurium arguet;</w:t>
      </w:r>
      <w:r>
        <w:rPr>
          <w:rStyle w:val="Ohne"/>
          <w:rFonts w:ascii="Arial" w:hAnsi="Arial" w:hint="default"/>
          <w:i w:val="0"/>
          <w:iCs w:val="0"/>
          <w:rtl w:val="0"/>
          <w:lang w:val="de-DE"/>
        </w:rPr>
        <w:t>“</w:t>
      </w:r>
      <w:r>
        <w:rPr>
          <w:rStyle w:val="Ohne"/>
          <w:rFonts w:ascii="Arial" w:hAnsi="Arial"/>
          <w:i w:val="0"/>
          <w:iCs w:val="0"/>
          <w:rtl w:val="0"/>
          <w:lang w:val="pt-PT"/>
        </w:rPr>
        <w:t xml:space="preserve"> {Isaiae 11,1-3}</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sz w:val="14"/>
          <w:szCs w:val="14"/>
          <w:lang w:val="pt-PT"/>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lang w:val="en-US"/>
        </w:rPr>
      </w:pPr>
      <w:r>
        <w:rPr>
          <w:rtl w:val="0"/>
        </w:rPr>
        <w:t xml:space="preserve">Gore citirana latinska Biblija </w:t>
      </w:r>
      <w:r>
        <w:rPr>
          <w:rtl w:val="0"/>
        </w:rPr>
        <w:t xml:space="preserve">– </w:t>
      </w:r>
      <w:r>
        <w:rPr>
          <w:rtl w:val="0"/>
        </w:rPr>
        <w:t>Vulgata u 2. stihu 11. poglavlja knjige proroka Isaije sadr</w:t>
      </w:r>
      <w:r>
        <w:rPr>
          <w:rtl w:val="0"/>
        </w:rPr>
        <w:t>ž</w:t>
      </w:r>
      <w:r>
        <w:rPr>
          <w:rtl w:val="0"/>
        </w:rPr>
        <w:t>i dve ta</w:t>
      </w:r>
      <w:r>
        <w:rPr>
          <w:rtl w:val="0"/>
        </w:rPr>
        <w:t>č</w:t>
      </w:r>
      <w:r>
        <w:rPr>
          <w:rtl w:val="0"/>
        </w:rPr>
        <w:t>ke (</w:t>
      </w:r>
      <w:r>
        <w:rPr>
          <w:rStyle w:val="Ohne"/>
          <w:b w:val="1"/>
          <w:bCs w:val="1"/>
          <w:rtl w:val="0"/>
        </w:rPr>
        <w:t>:</w:t>
      </w:r>
      <w:r>
        <w:rPr>
          <w:rtl w:val="0"/>
        </w:rPr>
        <w:t>), odnosno, znak za nabrajanje nakon dela re</w:t>
      </w:r>
      <w:r>
        <w:rPr>
          <w:rtl w:val="0"/>
        </w:rPr>
        <w:t>č</w:t>
      </w:r>
      <w:r>
        <w:rPr>
          <w:rtl w:val="0"/>
        </w:rPr>
        <w:t xml:space="preserve">enice: </w:t>
      </w:r>
      <w:r>
        <w:rPr>
          <w:rtl w:val="1"/>
        </w:rPr>
        <w:t>’</w:t>
      </w:r>
      <w:r>
        <w:rPr>
          <w:rtl w:val="0"/>
        </w:rPr>
        <w:t xml:space="preserve">I na Njemu </w:t>
      </w:r>
      <w:r>
        <w:rPr>
          <w:rtl w:val="0"/>
        </w:rPr>
        <w:t>ć</w:t>
      </w:r>
      <w:r>
        <w:rPr>
          <w:rtl w:val="0"/>
        </w:rPr>
        <w:t>e po</w:t>
      </w:r>
      <w:r>
        <w:rPr>
          <w:rtl w:val="0"/>
        </w:rPr>
        <w:t>č</w:t>
      </w:r>
      <w:r>
        <w:rPr>
          <w:rtl w:val="0"/>
        </w:rPr>
        <w:t>ivati Duh Gospodnji:</w:t>
      </w:r>
      <w:r>
        <w:rPr>
          <w:rtl w:val="1"/>
        </w:rPr>
        <w:t>’</w:t>
      </w:r>
      <w:r>
        <w:rPr>
          <w:rtl w:val="0"/>
        </w:rPr>
        <w:t>. Znak nabrajanja dovodi u potpuno drugi smisao celi tekst! Kada je prisutan znak nabrajanja, to zna</w:t>
      </w:r>
      <w:r>
        <w:rPr>
          <w:rtl w:val="0"/>
        </w:rPr>
        <w:t>č</w:t>
      </w:r>
      <w:r>
        <w:rPr>
          <w:rtl w:val="0"/>
        </w:rPr>
        <w:t>i da se obja</w:t>
      </w:r>
      <w:r>
        <w:rPr>
          <w:rtl w:val="0"/>
        </w:rPr>
        <w:t>š</w:t>
      </w:r>
      <w:r>
        <w:rPr>
          <w:rtl w:val="0"/>
        </w:rPr>
        <w:t xml:space="preserve">njava </w:t>
      </w:r>
      <w:r>
        <w:rPr>
          <w:rtl w:val="0"/>
        </w:rPr>
        <w:t>š</w:t>
      </w:r>
      <w:r>
        <w:rPr>
          <w:rtl w:val="0"/>
        </w:rPr>
        <w:t>ta je taj Duh Gospodnji</w:t>
      </w:r>
      <w:r>
        <w:rPr>
          <w:rtl w:val="0"/>
          <w:lang w:val="de-DE"/>
        </w:rPr>
        <w:t>.</w:t>
      </w:r>
      <w:r>
        <w:rPr>
          <w:rtl w:val="0"/>
        </w:rPr>
        <w:t xml:space="preserve"> </w:t>
      </w:r>
      <w:r>
        <w:rPr>
          <w:rtl w:val="0"/>
        </w:rPr>
        <w:t>Na</w:t>
      </w:r>
      <w:r>
        <w:rPr>
          <w:rtl w:val="0"/>
        </w:rPr>
        <w:t>ž</w:t>
      </w:r>
      <w:r>
        <w:rPr>
          <w:rtl w:val="0"/>
        </w:rPr>
        <w:t>alost niti Dani</w:t>
      </w:r>
      <w:r>
        <w:rPr>
          <w:rtl w:val="0"/>
        </w:rPr>
        <w:t>č</w:t>
      </w:r>
      <w:r>
        <w:rPr>
          <w:rtl w:val="0"/>
        </w:rPr>
        <w:t>i</w:t>
      </w:r>
      <w:r>
        <w:rPr>
          <w:rtl w:val="0"/>
        </w:rPr>
        <w:t>ć</w:t>
      </w:r>
      <w:r>
        <w:rPr>
          <w:rtl w:val="0"/>
        </w:rPr>
        <w:t>ev prevod, niti engleski prevod KJV, kao ni Luterov nema</w:t>
      </w:r>
      <w:r>
        <w:rPr>
          <w:rtl w:val="0"/>
        </w:rPr>
        <w:t>č</w:t>
      </w:r>
      <w:r>
        <w:rPr>
          <w:rtl w:val="0"/>
        </w:rPr>
        <w:t>ki prevod tog teksta iz Isaije 11,2. ne sadr</w:t>
      </w:r>
      <w:r>
        <w:rPr>
          <w:rtl w:val="0"/>
        </w:rPr>
        <w:t>ž</w:t>
      </w:r>
      <w:r>
        <w:rPr>
          <w:rtl w:val="0"/>
        </w:rPr>
        <w:t>e te dve ta</w:t>
      </w:r>
      <w:r>
        <w:rPr>
          <w:rtl w:val="0"/>
        </w:rPr>
        <w:t>č</w:t>
      </w:r>
      <w:r>
        <w:rPr>
          <w:rtl w:val="0"/>
        </w:rPr>
        <w:t>ke. Sa ovakvim originalnim 2. stihom iz knjige proroka Isaije 11. poglavlja jasno vidimo da je nemogu</w:t>
      </w:r>
      <w:r>
        <w:rPr>
          <w:rtl w:val="0"/>
        </w:rPr>
        <w:t>ć</w:t>
      </w:r>
      <w:r>
        <w:rPr>
          <w:rtl w:val="0"/>
        </w:rPr>
        <w:t>e da je</w:t>
      </w:r>
      <w:r>
        <w:rPr>
          <w:rtl w:val="0"/>
          <w:lang w:val="de-DE"/>
        </w:rPr>
        <w:t xml:space="preserve"> sam</w:t>
      </w:r>
      <w:r>
        <w:rPr>
          <w:rtl w:val="0"/>
        </w:rPr>
        <w:t xml:space="preserve"> </w:t>
      </w:r>
      <w:r>
        <w:rPr>
          <w:rtl w:val="0"/>
          <w:lang w:val="de-DE"/>
        </w:rPr>
        <w:t>s</w:t>
      </w:r>
      <w:r>
        <w:rPr>
          <w:rtl w:val="0"/>
        </w:rPr>
        <w:t xml:space="preserve">veti Duh nekakvo sveprisutno </w:t>
      </w:r>
      <w:r>
        <w:rPr>
          <w:rtl w:val="0"/>
        </w:rPr>
        <w:t>B</w:t>
      </w:r>
      <w:r>
        <w:rPr>
          <w:rtl w:val="0"/>
        </w:rPr>
        <w:t>i</w:t>
      </w:r>
      <w:r>
        <w:rPr>
          <w:rtl w:val="0"/>
        </w:rPr>
        <w:t>ć</w:t>
      </w:r>
      <w:r>
        <w:rPr>
          <w:rtl w:val="0"/>
          <w:lang w:val="ru-RU"/>
        </w:rPr>
        <w:t>e!</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lang w:val="en-US"/>
        </w:rPr>
      </w:pPr>
    </w:p>
    <w:p>
      <w:pPr>
        <w:pStyle w:val="Text"/>
        <w:numPr>
          <w:ilvl w:val="0"/>
          <w:numId w:val="57"/>
        </w:numPr>
      </w:pPr>
      <w:r>
        <w:rPr>
          <w:rtl w:val="0"/>
        </w:rPr>
        <w:t>„</w:t>
      </w:r>
      <w:r>
        <w:rPr>
          <w:rStyle w:val="Ohne"/>
          <w:b w:val="1"/>
          <w:bCs w:val="1"/>
          <w:u w:val="single"/>
          <w:rtl w:val="0"/>
        </w:rPr>
        <w:t>B</w:t>
      </w:r>
      <w:r>
        <w:rPr>
          <w:rStyle w:val="Ohne"/>
          <w:b w:val="1"/>
          <w:bCs w:val="1"/>
          <w:u w:val="single"/>
          <w:rtl w:val="0"/>
        </w:rPr>
        <w:t>OG JE</w:t>
      </w:r>
      <w:r>
        <w:rPr>
          <w:rStyle w:val="Ohne"/>
          <w:b w:val="1"/>
          <w:bCs w:val="1"/>
          <w:u w:val="single"/>
          <w:rtl w:val="0"/>
        </w:rPr>
        <w:t xml:space="preserve"> D</w:t>
      </w:r>
      <w:r>
        <w:rPr>
          <w:rStyle w:val="Ohne"/>
          <w:b w:val="1"/>
          <w:bCs w:val="1"/>
          <w:u w:val="single"/>
          <w:rtl w:val="0"/>
        </w:rPr>
        <w:t>UH</w:t>
      </w:r>
      <w:r>
        <w:rPr>
          <w:rStyle w:val="Ohne"/>
          <w:u w:val="single"/>
          <w:rtl w:val="0"/>
        </w:rPr>
        <w:t xml:space="preserve">, pa </w:t>
      </w:r>
      <w:r>
        <w:rPr>
          <w:rStyle w:val="Ohne"/>
          <w:b w:val="1"/>
          <w:bCs w:val="1"/>
          <w:u w:val="single"/>
          <w:rtl w:val="0"/>
        </w:rPr>
        <w:t>ipak On je li</w:t>
      </w:r>
      <w:r>
        <w:rPr>
          <w:rStyle w:val="Ohne"/>
          <w:b w:val="1"/>
          <w:bCs w:val="1"/>
          <w:u w:val="single"/>
          <w:rtl w:val="0"/>
        </w:rPr>
        <w:t>č</w:t>
      </w:r>
      <w:r>
        <w:rPr>
          <w:rStyle w:val="Ohne"/>
          <w:b w:val="1"/>
          <w:bCs w:val="1"/>
          <w:u w:val="single"/>
          <w:rtl w:val="0"/>
          <w:lang w:val="pt-PT"/>
        </w:rPr>
        <w:t>no Bi</w:t>
      </w:r>
      <w:r>
        <w:rPr>
          <w:rStyle w:val="Ohne"/>
          <w:b w:val="1"/>
          <w:bCs w:val="1"/>
          <w:u w:val="single"/>
          <w:rtl w:val="0"/>
        </w:rPr>
        <w:t>ć</w:t>
      </w:r>
      <w:r>
        <w:rPr>
          <w:rStyle w:val="Ohne"/>
          <w:b w:val="1"/>
          <w:bCs w:val="1"/>
          <w:u w:val="single"/>
          <w:rtl w:val="0"/>
        </w:rPr>
        <w:t>e</w:t>
      </w:r>
      <w:r>
        <w:rPr>
          <w:rtl w:val="0"/>
        </w:rPr>
        <w:t>; jer</w:t>
      </w:r>
      <w:r>
        <w:rPr>
          <w:rtl w:val="0"/>
        </w:rPr>
        <w:t xml:space="preserve"> je</w:t>
      </w:r>
      <w:r>
        <w:rPr>
          <w:rtl w:val="0"/>
        </w:rPr>
        <w:t xml:space="preserve"> TAKO otkrio Sebe</w:t>
      </w:r>
      <w:r>
        <w:rPr>
          <w:rtl w:val="0"/>
        </w:rPr>
        <w:t xml:space="preserve">” </w:t>
      </w:r>
      <w:r>
        <w:rPr>
          <w:rtl w:val="0"/>
          <w:lang w:val="de-DE"/>
        </w:rPr>
        <w:t xml:space="preserve">{Ellen White: MH 413.1} </w:t>
      </w:r>
      <w:r>
        <w:rPr>
          <w:rStyle w:val="Ohne"/>
          <w:sz w:val="18"/>
          <w:szCs w:val="18"/>
          <w:rtl w:val="1"/>
          <w:lang w:val="ar-SA" w:bidi="ar-SA"/>
        </w:rPr>
        <w:t>“</w:t>
      </w:r>
      <w:r>
        <w:rPr>
          <w:rStyle w:val="Ohne"/>
          <w:sz w:val="18"/>
          <w:szCs w:val="18"/>
          <w:rtl w:val="0"/>
          <w:lang w:val="en-US"/>
        </w:rPr>
        <w:t>God is a Spirit; yet He is a personal Being; for so He has revealed Himself</w:t>
      </w:r>
      <w:r>
        <w:rPr>
          <w:rStyle w:val="Ohne"/>
          <w:sz w:val="18"/>
          <w:szCs w:val="18"/>
          <w:rtl w:val="1"/>
          <w:lang w:val="ar-SA" w:bidi="ar-SA"/>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85"/>
        </w:numPr>
        <w:bidi w:val="0"/>
        <w:ind w:right="0"/>
        <w:jc w:val="both"/>
        <w:rPr>
          <w:rtl w:val="0"/>
        </w:rPr>
      </w:pPr>
      <w:r>
        <w:rPr>
          <w:rtl w:val="0"/>
        </w:rPr>
        <w:t>„</w:t>
      </w:r>
      <w:r>
        <w:rPr>
          <w:rStyle w:val="Ohne"/>
          <w:b w:val="1"/>
          <w:bCs w:val="1"/>
          <w:rtl w:val="0"/>
        </w:rPr>
        <w:t>Hristos nam je dao Svoj</w:t>
      </w:r>
      <w:r>
        <w:rPr>
          <w:rStyle w:val="Ohne"/>
          <w:b w:val="1"/>
          <w:bCs w:val="1"/>
          <w:rtl w:val="0"/>
        </w:rPr>
        <w:t xml:space="preserve"> </w:t>
      </w:r>
      <w:r>
        <w:rPr>
          <w:rStyle w:val="Ohne"/>
          <w:b w:val="1"/>
          <w:bCs w:val="1"/>
          <w:rtl w:val="0"/>
        </w:rPr>
        <w:t>Duh kao Bo</w:t>
      </w:r>
      <w:r>
        <w:rPr>
          <w:rStyle w:val="Ohne"/>
          <w:b w:val="1"/>
          <w:bCs w:val="1"/>
          <w:rtl w:val="0"/>
        </w:rPr>
        <w:t>ž</w:t>
      </w:r>
      <w:r>
        <w:rPr>
          <w:rStyle w:val="Ohne"/>
          <w:b w:val="1"/>
          <w:bCs w:val="1"/>
          <w:rtl w:val="0"/>
        </w:rPr>
        <w:t xml:space="preserve">ansku </w:t>
      </w:r>
      <w:r>
        <w:rPr>
          <w:rStyle w:val="Ohne"/>
          <w:b w:val="1"/>
          <w:bCs w:val="1"/>
          <w:rtl w:val="0"/>
        </w:rPr>
        <w:t>SILU</w:t>
      </w:r>
      <w:r>
        <w:rPr>
          <w:rtl w:val="0"/>
        </w:rPr>
        <w:t xml:space="preserve"> za nadvladavanje svih nasle</w:t>
      </w:r>
      <w:r>
        <w:rPr>
          <w:rtl w:val="0"/>
        </w:rPr>
        <w:t>đ</w:t>
      </w:r>
      <w:r>
        <w:rPr>
          <w:rtl w:val="0"/>
        </w:rPr>
        <w:t>enih i negovanih sklonosti ka zlu, i da utisne Svoj vlastiti karakter na crkvu.</w:t>
      </w:r>
      <w:r>
        <w:rPr>
          <w:rtl w:val="0"/>
        </w:rPr>
        <w:t xml:space="preserve">” </w:t>
      </w:r>
      <w:r>
        <w:rPr>
          <w:rtl w:val="0"/>
          <w:lang w:val="en-US"/>
        </w:rPr>
        <w:t xml:space="preserve">{Ellen White: Review and Herald, May 19, </w:t>
      </w:r>
      <w:r>
        <w:rPr>
          <w:rStyle w:val="Ohne"/>
          <w:b w:val="1"/>
          <w:bCs w:val="1"/>
          <w:rtl w:val="0"/>
        </w:rPr>
        <w:t>1904</w:t>
      </w:r>
      <w:r>
        <w:rPr>
          <w:rtl w:val="0"/>
        </w:rPr>
        <w:t xml:space="preserve"> par. 3}</w:t>
      </w:r>
      <w:r>
        <w:rPr>
          <w:rStyle w:val="Ohne"/>
          <w:sz w:val="16"/>
          <w:szCs w:val="16"/>
          <w:rtl w:val="1"/>
          <w:lang w:val="ar-SA" w:bidi="ar-SA"/>
        </w:rPr>
        <w:t xml:space="preserve"> “</w:t>
      </w:r>
      <w:r>
        <w:rPr>
          <w:rStyle w:val="Ohne"/>
          <w:sz w:val="16"/>
          <w:szCs w:val="16"/>
          <w:rtl w:val="0"/>
          <w:lang w:val="en-US"/>
        </w:rPr>
        <w:t>Christ has given his Spirit as a divine power to overcome all hereditary and cultivated tendencies to evil, and to impress his own character upon the church.</w:t>
      </w:r>
      <w:r>
        <w:rPr>
          <w:rStyle w:val="Ohne"/>
          <w:sz w:val="16"/>
          <w:szCs w:val="16"/>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5"/>
        </w:numPr>
        <w:bidi w:val="0"/>
        <w:ind w:right="0"/>
        <w:jc w:val="both"/>
        <w:rPr>
          <w:rtl w:val="0"/>
        </w:rPr>
      </w:pPr>
      <w:r>
        <w:rPr>
          <w:rtl w:val="0"/>
        </w:rPr>
        <w:t>„</w:t>
      </w:r>
      <w:r>
        <w:rPr>
          <w:rStyle w:val="Ohne"/>
          <w:b w:val="1"/>
          <w:bCs w:val="1"/>
          <w:rtl w:val="0"/>
        </w:rPr>
        <w:t>Bo</w:t>
      </w:r>
      <w:r>
        <w:rPr>
          <w:rStyle w:val="Ohne"/>
          <w:b w:val="1"/>
          <w:bCs w:val="1"/>
          <w:rtl w:val="0"/>
        </w:rPr>
        <w:t>ž</w:t>
      </w:r>
      <w:r>
        <w:rPr>
          <w:rStyle w:val="Ohne"/>
          <w:b w:val="1"/>
          <w:bCs w:val="1"/>
          <w:rtl w:val="0"/>
        </w:rPr>
        <w:t>anski Duh</w:t>
      </w:r>
      <w:r>
        <w:rPr>
          <w:rtl w:val="0"/>
        </w:rPr>
        <w:t xml:space="preserve"> Kojeg je Iskupitelj sveta obe</w:t>
      </w:r>
      <w:r>
        <w:rPr>
          <w:rtl w:val="0"/>
        </w:rPr>
        <w:t>ć</w:t>
      </w:r>
      <w:r>
        <w:rPr>
          <w:rtl w:val="0"/>
        </w:rPr>
        <w:t xml:space="preserve">ao da </w:t>
      </w:r>
      <w:r>
        <w:rPr>
          <w:rtl w:val="0"/>
        </w:rPr>
        <w:t>ć</w:t>
      </w:r>
      <w:r>
        <w:rPr>
          <w:rtl w:val="0"/>
        </w:rPr>
        <w:t xml:space="preserve">e poslati, je </w:t>
      </w:r>
      <w:r>
        <w:rPr>
          <w:rStyle w:val="Ohne"/>
          <w:b w:val="1"/>
          <w:bCs w:val="1"/>
          <w:rtl w:val="0"/>
        </w:rPr>
        <w:t xml:space="preserve">PRISUSTVO i </w:t>
      </w:r>
      <w:r>
        <w:rPr>
          <w:rStyle w:val="Ohne"/>
          <w:b w:val="1"/>
          <w:bCs w:val="1"/>
          <w:rtl w:val="0"/>
        </w:rPr>
        <w:t xml:space="preserve">SILA </w:t>
      </w:r>
      <w:r>
        <w:rPr>
          <w:rStyle w:val="Ohne"/>
          <w:b w:val="1"/>
          <w:bCs w:val="1"/>
          <w:rtl w:val="0"/>
        </w:rPr>
        <w:t xml:space="preserve"> Bo</w:t>
      </w:r>
      <w:r>
        <w:rPr>
          <w:rStyle w:val="Ohne"/>
          <w:b w:val="1"/>
          <w:bCs w:val="1"/>
          <w:rtl w:val="0"/>
        </w:rPr>
        <w:t>ž</w:t>
      </w:r>
      <w:r>
        <w:rPr>
          <w:rStyle w:val="Ohne"/>
          <w:b w:val="1"/>
          <w:bCs w:val="1"/>
          <w:rtl w:val="0"/>
        </w:rPr>
        <w:t>ja</w:t>
      </w:r>
      <w:r>
        <w:rPr>
          <w:rtl w:val="0"/>
        </w:rPr>
        <w:t>.</w:t>
      </w:r>
      <w:r>
        <w:rPr>
          <w:rtl w:val="0"/>
        </w:rPr>
        <w:t>”</w:t>
      </w:r>
      <w:r>
        <w:rPr>
          <w:rStyle w:val="Ohne"/>
          <w:b w:val="1"/>
          <w:bCs w:val="1"/>
          <w:rtl w:val="0"/>
        </w:rPr>
        <w:t xml:space="preserve"> </w:t>
      </w:r>
      <w:r>
        <w:rPr>
          <w:rtl w:val="0"/>
          <w:lang w:val="en-US"/>
        </w:rPr>
        <w:t xml:space="preserve">{Ellen White: </w:t>
      </w:r>
      <w:r>
        <w:rPr/>
        <w:fldChar w:fldCharType="begin" w:fldLock="0"/>
      </w:r>
      <w:r>
        <w:instrText xml:space="preserve"> HYPERLINK "http://text.egwwritings.org/publication.php?pubtype=Periodical&amp;bookCode=ST&amp;lang=en&amp;collection=2&amp;section=all&amp;QUERY=The+DIVINE+SPIRIT+that+the+world%2525E2%252580%252599s+Redeemer+promised+to+send+IS+the+PRESENCE+and+POWER+of+God&amp;resultId=1&amp;year=1891&amp;month=November&amp;day=23"</w:instrText>
      </w:r>
      <w:r>
        <w:rPr/>
        <w:fldChar w:fldCharType="separate" w:fldLock="0"/>
      </w:r>
      <w:r>
        <w:rPr>
          <w:rtl w:val="0"/>
        </w:rPr>
        <w:t>ST, November 23, 1891, par. 1</w:t>
      </w:r>
      <w:r>
        <w:rPr/>
        <w:fldChar w:fldCharType="end" w:fldLock="0"/>
      </w:r>
      <w:r>
        <w:rPr>
          <w:rtl w:val="0"/>
        </w:rPr>
        <w:t xml:space="preserve">, </w:t>
      </w:r>
      <w:r>
        <w:rPr/>
        <w:fldChar w:fldCharType="begin" w:fldLock="0"/>
      </w:r>
      <w:r>
        <w:instrText xml:space="preserve"> HYPERLINK "http://text.egwwritings.org/publication.php?pubtype=Book&amp;bookCode=YRP&amp;lang=en&amp;collection=2&amp;section=all&amp;pagenumber=39&amp;QUERY=The+DIVINE+SPIRIT+that+the+world%2525E2%252580%252599s+Redeemer+promised+to+send+IS+the+PRESENCE+and+POWER+of+God&amp;resultId=2&amp;isLastResult=1"</w:instrText>
      </w:r>
      <w:r>
        <w:rPr/>
        <w:fldChar w:fldCharType="separate" w:fldLock="0"/>
      </w:r>
      <w:r>
        <w:rPr>
          <w:rtl w:val="0"/>
          <w:lang w:val="en-US"/>
        </w:rPr>
        <w:t>Ye Shall Receive Power, p. 39.5</w:t>
      </w:r>
      <w:r>
        <w:rPr/>
        <w:fldChar w:fldCharType="end" w:fldLock="0"/>
      </w:r>
      <w:r>
        <w:rPr>
          <w:rtl w:val="0"/>
        </w:rPr>
        <w:t>}</w:t>
      </w:r>
      <w:r>
        <w:rPr>
          <w:rtl w:val="0"/>
        </w:rPr>
        <w:t xml:space="preserve"> </w:t>
      </w:r>
      <w:r>
        <w:rPr>
          <w:rStyle w:val="Ohne"/>
          <w:sz w:val="16"/>
          <w:szCs w:val="16"/>
          <w:rtl w:val="1"/>
          <w:lang w:val="ar-SA" w:bidi="ar-SA"/>
        </w:rPr>
        <w:t>“</w:t>
      </w:r>
      <w:r>
        <w:rPr>
          <w:rStyle w:val="Ohne"/>
          <w:sz w:val="16"/>
          <w:szCs w:val="16"/>
          <w:rtl w:val="0"/>
          <w:lang w:val="en-US"/>
        </w:rPr>
        <w:t>The divine Spirit that the world's Redeemer promised to send, is the presence and power of God.</w:t>
      </w:r>
      <w:r>
        <w:rPr>
          <w:rStyle w:val="Ohne"/>
          <w:sz w:val="16"/>
          <w:szCs w:val="16"/>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0"/>
          <w:bCs w:val="0"/>
          <w:lang w:val="en-US"/>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0"/>
          <w:bCs w:val="0"/>
          <w:lang w:val="en-US"/>
        </w:rPr>
      </w:pPr>
      <w:r>
        <w:rPr>
          <w:rStyle w:val="Ohne"/>
          <w:b w:val="0"/>
          <w:bCs w:val="0"/>
          <w:rtl w:val="0"/>
          <w:lang w:val="en-US"/>
        </w:rPr>
        <w:t>Š</w:t>
      </w:r>
      <w:r>
        <w:rPr>
          <w:rStyle w:val="Ohne"/>
          <w:b w:val="0"/>
          <w:bCs w:val="0"/>
          <w:rtl w:val="0"/>
          <w:lang w:val="en-US"/>
        </w:rPr>
        <w:t>ta mo</w:t>
      </w:r>
      <w:r>
        <w:rPr>
          <w:rStyle w:val="Ohne"/>
          <w:b w:val="0"/>
          <w:bCs w:val="0"/>
          <w:rtl w:val="0"/>
          <w:lang w:val="en-US"/>
        </w:rPr>
        <w:t>ž</w:t>
      </w:r>
      <w:r>
        <w:rPr>
          <w:rStyle w:val="Ohne"/>
          <w:b w:val="0"/>
          <w:bCs w:val="0"/>
          <w:rtl w:val="0"/>
          <w:lang w:val="en-US"/>
        </w:rPr>
        <w:t xml:space="preserve">emo da </w:t>
      </w:r>
      <w:r>
        <w:rPr>
          <w:rStyle w:val="Ohne"/>
          <w:b w:val="0"/>
          <w:bCs w:val="0"/>
          <w:rtl w:val="0"/>
          <w:lang w:val="de-DE"/>
        </w:rPr>
        <w:t>prepoznamo</w:t>
      </w:r>
      <w:r>
        <w:rPr>
          <w:rStyle w:val="Ohne"/>
          <w:b w:val="0"/>
          <w:bCs w:val="0"/>
          <w:rtl w:val="0"/>
          <w:lang w:val="en-US"/>
        </w:rPr>
        <w:t xml:space="preserve"> u gornjim citatima? </w:t>
      </w:r>
      <w:r>
        <w:rPr>
          <w:b w:val="1"/>
          <w:bCs w:val="1"/>
          <w:rtl w:val="0"/>
          <w:lang w:val="en-US"/>
        </w:rPr>
        <w:t xml:space="preserve">BOG je DUH, ali </w:t>
      </w:r>
      <w:r>
        <w:rPr>
          <w:rStyle w:val="Ohne"/>
          <w:b w:val="1"/>
          <w:bCs w:val="1"/>
          <w:u w:val="single"/>
          <w:rtl w:val="0"/>
          <w:lang w:val="en-US"/>
        </w:rPr>
        <w:t>istovremeno</w:t>
      </w:r>
      <w:r>
        <w:rPr>
          <w:b w:val="1"/>
          <w:bCs w:val="1"/>
          <w:rtl w:val="0"/>
          <w:lang w:val="en-US"/>
        </w:rPr>
        <w:t xml:space="preserve"> i telesno Bi</w:t>
      </w:r>
      <w:r>
        <w:rPr>
          <w:b w:val="1"/>
          <w:bCs w:val="1"/>
          <w:rtl w:val="0"/>
          <w:lang w:val="en-US"/>
        </w:rPr>
        <w:t>ć</w:t>
      </w:r>
      <w:r>
        <w:rPr>
          <w:b w:val="1"/>
          <w:bCs w:val="1"/>
          <w:rtl w:val="0"/>
          <w:lang w:val="en-US"/>
        </w:rPr>
        <w:t>e</w:t>
      </w:r>
      <w:r>
        <w:rPr>
          <w:rStyle w:val="Ohne"/>
          <w:b w:val="0"/>
          <w:bCs w:val="0"/>
          <w:rtl w:val="0"/>
          <w:lang w:val="en-US"/>
        </w:rPr>
        <w:t>. Bo</w:t>
      </w:r>
      <w:r>
        <w:rPr>
          <w:rStyle w:val="Ohne"/>
          <w:b w:val="0"/>
          <w:bCs w:val="0"/>
          <w:rtl w:val="0"/>
          <w:lang w:val="en-US"/>
        </w:rPr>
        <w:t>ž</w:t>
      </w:r>
      <w:r>
        <w:rPr>
          <w:rStyle w:val="Ohne"/>
          <w:b w:val="0"/>
          <w:bCs w:val="0"/>
          <w:rtl w:val="0"/>
          <w:lang w:val="en-US"/>
        </w:rPr>
        <w:t>ju telesnu prirodu vidimo isto i u Otkrivenju sa opisom nebeskog Cara</w:t>
      </w:r>
      <w:r>
        <w:rPr>
          <w:rStyle w:val="Ohne"/>
          <w:b w:val="0"/>
          <w:bCs w:val="0"/>
          <w:rtl w:val="0"/>
          <w:lang w:val="de-DE"/>
        </w:rPr>
        <w:t xml:space="preserve"> sa telom</w:t>
      </w:r>
      <w:r>
        <w:rPr>
          <w:rStyle w:val="Ohne"/>
          <w:b w:val="0"/>
          <w:bCs w:val="0"/>
          <w:rtl w:val="0"/>
          <w:lang w:val="en-US"/>
        </w:rPr>
        <w:t xml:space="preserve">, gde je Bog </w:t>
      </w:r>
      <w:r>
        <w:rPr>
          <w:rStyle w:val="Ohne"/>
          <w:b w:val="0"/>
          <w:bCs w:val="0"/>
          <w:rtl w:val="0"/>
          <w:lang w:val="de-DE"/>
        </w:rPr>
        <w:t xml:space="preserve">otkrio </w:t>
      </w:r>
      <w:r>
        <w:rPr>
          <w:rStyle w:val="Ohne"/>
          <w:b w:val="0"/>
          <w:bCs w:val="0"/>
          <w:rtl w:val="0"/>
          <w:lang w:val="en-US"/>
        </w:rPr>
        <w:t>Sebe kao Bi</w:t>
      </w:r>
      <w:r>
        <w:rPr>
          <w:rStyle w:val="Ohne"/>
          <w:b w:val="0"/>
          <w:bCs w:val="0"/>
          <w:rtl w:val="0"/>
          <w:lang w:val="en-US"/>
        </w:rPr>
        <w:t>ć</w:t>
      </w:r>
      <w:r>
        <w:rPr>
          <w:rStyle w:val="Ohne"/>
          <w:b w:val="0"/>
          <w:bCs w:val="0"/>
          <w:rtl w:val="0"/>
          <w:lang w:val="en-US"/>
        </w:rPr>
        <w:t xml:space="preserve">e. Sveti Duh je </w:t>
      </w:r>
      <w:r>
        <w:rPr>
          <w:rStyle w:val="Ohne"/>
          <w:b w:val="0"/>
          <w:bCs w:val="0"/>
          <w:rtl w:val="0"/>
          <w:lang w:val="de-DE"/>
        </w:rPr>
        <w:t xml:space="preserve">i </w:t>
      </w:r>
      <w:r>
        <w:rPr>
          <w:rStyle w:val="Ohne"/>
          <w:b w:val="0"/>
          <w:bCs w:val="0"/>
          <w:rtl w:val="0"/>
          <w:lang w:val="en-US"/>
        </w:rPr>
        <w:t>Bo</w:t>
      </w:r>
      <w:r>
        <w:rPr>
          <w:rStyle w:val="Ohne"/>
          <w:b w:val="0"/>
          <w:bCs w:val="0"/>
          <w:rtl w:val="0"/>
          <w:lang w:val="en-US"/>
        </w:rPr>
        <w:t>ž</w:t>
      </w:r>
      <w:r>
        <w:rPr>
          <w:rStyle w:val="Ohne"/>
          <w:b w:val="0"/>
          <w:bCs w:val="0"/>
          <w:rtl w:val="0"/>
          <w:lang w:val="en-US"/>
        </w:rPr>
        <w:t>j</w:t>
      </w:r>
      <w:r>
        <w:rPr>
          <w:rStyle w:val="Ohne"/>
          <w:b w:val="0"/>
          <w:bCs w:val="0"/>
          <w:rtl w:val="0"/>
          <w:lang w:val="de-DE"/>
        </w:rPr>
        <w:t>a</w:t>
      </w:r>
      <w:r>
        <w:rPr>
          <w:rStyle w:val="Ohne"/>
          <w:b w:val="0"/>
          <w:bCs w:val="0"/>
          <w:rtl w:val="0"/>
          <w:lang w:val="en-US"/>
        </w:rPr>
        <w:t xml:space="preserve"> sveprisutnost, delovanj</w:t>
      </w:r>
      <w:r>
        <w:rPr>
          <w:rStyle w:val="Ohne"/>
          <w:b w:val="0"/>
          <w:bCs w:val="0"/>
          <w:rtl w:val="0"/>
          <w:lang w:val="de-DE"/>
        </w:rPr>
        <w:t>e</w:t>
      </w:r>
      <w:r>
        <w:rPr>
          <w:rStyle w:val="Ohne"/>
          <w:b w:val="0"/>
          <w:bCs w:val="0"/>
          <w:rtl w:val="0"/>
          <w:lang w:val="en-US"/>
        </w:rPr>
        <w:t xml:space="preserve"> i sil</w:t>
      </w:r>
      <w:r>
        <w:rPr>
          <w:rStyle w:val="Ohne"/>
          <w:b w:val="0"/>
          <w:bCs w:val="0"/>
          <w:rtl w:val="0"/>
          <w:lang w:val="de-DE"/>
        </w:rPr>
        <w:t>a</w:t>
      </w:r>
      <w:r>
        <w:rPr>
          <w:rStyle w:val="Ohne"/>
          <w:b w:val="0"/>
          <w:bCs w:val="0"/>
          <w:rtl w:val="0"/>
          <w:lang w:val="en-US"/>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0"/>
          <w:bCs w:val="0"/>
          <w:lang w:val="en-US"/>
        </w:rPr>
      </w:pPr>
    </w:p>
    <w:p>
      <w:pPr>
        <w:pStyle w:val="Text"/>
        <w:numPr>
          <w:ilvl w:val="0"/>
          <w:numId w:val="20"/>
        </w:numPr>
        <w:rPr>
          <w:lang w:val="en-US"/>
        </w:rPr>
      </w:pPr>
      <w:r>
        <w:rPr>
          <w:rtl w:val="0"/>
          <w:lang w:val="en-US"/>
        </w:rPr>
        <w:t>„</w:t>
      </w:r>
      <w:r>
        <w:rPr>
          <w:rtl w:val="0"/>
          <w:lang w:val="en-US"/>
        </w:rPr>
        <w:t>Gospod ohrabruje sve one koje Ga tra</w:t>
      </w:r>
      <w:r>
        <w:rPr>
          <w:rtl w:val="0"/>
          <w:lang w:val="en-US"/>
        </w:rPr>
        <w:t>ž</w:t>
      </w:r>
      <w:r>
        <w:rPr>
          <w:rtl w:val="0"/>
          <w:lang w:val="en-US"/>
        </w:rPr>
        <w:t xml:space="preserve">e celim svojim srcem. On im daje </w:t>
      </w:r>
      <w:r>
        <w:rPr>
          <w:rStyle w:val="Ohne"/>
          <w:b w:val="1"/>
          <w:bCs w:val="1"/>
          <w:rtl w:val="0"/>
          <w:lang w:val="en-US"/>
        </w:rPr>
        <w:t xml:space="preserve">Svog </w:t>
      </w:r>
      <w:r>
        <w:rPr>
          <w:rStyle w:val="Ohne"/>
          <w:b w:val="1"/>
          <w:bCs w:val="1"/>
          <w:rtl w:val="0"/>
          <w:lang w:val="en-US"/>
        </w:rPr>
        <w:t>s</w:t>
      </w:r>
      <w:r>
        <w:rPr>
          <w:rStyle w:val="Ohne"/>
          <w:b w:val="1"/>
          <w:bCs w:val="1"/>
          <w:rtl w:val="0"/>
          <w:lang w:val="en-US"/>
        </w:rPr>
        <w:t xml:space="preserve">vetog Duha, </w:t>
      </w:r>
      <w:r>
        <w:rPr>
          <w:rStyle w:val="Ohne"/>
          <w:b w:val="1"/>
          <w:bCs w:val="1"/>
          <w:u w:val="single"/>
          <w:rtl w:val="0"/>
          <w:lang w:val="en-US"/>
        </w:rPr>
        <w:t>MANIFESTACIJU</w:t>
      </w:r>
      <w:r>
        <w:rPr>
          <w:rStyle w:val="Ohne"/>
          <w:b w:val="1"/>
          <w:bCs w:val="1"/>
          <w:rtl w:val="0"/>
          <w:lang w:val="en-US"/>
        </w:rPr>
        <w:t xml:space="preserve"> </w:t>
      </w:r>
      <w:r>
        <w:rPr>
          <w:rStyle w:val="Ohne"/>
          <w:b w:val="1"/>
          <w:bCs w:val="1"/>
          <w:u w:val="single"/>
          <w:rtl w:val="0"/>
          <w:lang w:val="en-US"/>
        </w:rPr>
        <w:t>Njegove</w:t>
      </w:r>
      <w:r>
        <w:rPr>
          <w:rStyle w:val="Ohne"/>
          <w:b w:val="1"/>
          <w:bCs w:val="1"/>
          <w:rtl w:val="0"/>
          <w:lang w:val="en-US"/>
        </w:rPr>
        <w:t xml:space="preserve"> prisutnosti</w:t>
      </w:r>
      <w:r>
        <w:rPr>
          <w:rtl w:val="0"/>
          <w:lang w:val="en-US"/>
        </w:rPr>
        <w:t xml:space="preserve"> i naklonjenosti.</w:t>
      </w:r>
      <w:r>
        <w:rPr>
          <w:rtl w:val="0"/>
          <w:lang w:val="en-US"/>
        </w:rPr>
        <w:t xml:space="preserve">“ </w:t>
      </w:r>
      <w:r>
        <w:rPr>
          <w:rtl w:val="0"/>
          <w:lang w:val="en-US"/>
        </w:rPr>
        <w:t xml:space="preserve">{Ellen White: 9T, p. 230, 1909} </w:t>
      </w:r>
      <w:r>
        <w:rPr>
          <w:rStyle w:val="Ohne"/>
          <w:sz w:val="16"/>
          <w:szCs w:val="16"/>
          <w:rtl w:val="0"/>
          <w:lang w:val="en-US"/>
        </w:rPr>
        <w:t>“</w:t>
      </w:r>
      <w:r>
        <w:rPr>
          <w:rStyle w:val="Ohne"/>
          <w:sz w:val="16"/>
          <w:szCs w:val="16"/>
          <w:rtl w:val="0"/>
          <w:lang w:val="en-US"/>
        </w:rPr>
        <w:t xml:space="preserve">The Lord encourages all who seek Him with the whole heart. He gives them His </w:t>
      </w:r>
      <w:r>
        <w:rPr>
          <w:rStyle w:val="Ohne"/>
          <w:sz w:val="16"/>
          <w:szCs w:val="16"/>
          <w:rtl w:val="0"/>
          <w:lang w:val="de-DE"/>
        </w:rPr>
        <w:t>h</w:t>
      </w:r>
      <w:r>
        <w:rPr>
          <w:rStyle w:val="Ohne"/>
          <w:sz w:val="16"/>
          <w:szCs w:val="16"/>
          <w:rtl w:val="0"/>
          <w:lang w:val="en-US"/>
        </w:rPr>
        <w:t>oly Spirit, the manifestation of His presence and favor.</w:t>
      </w:r>
      <w:r>
        <w:rPr>
          <w:rStyle w:val="Ohne"/>
          <w:sz w:val="16"/>
          <w:szCs w:val="16"/>
          <w:rtl w:val="0"/>
          <w:lang w:val="en-US"/>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p>
    <w:p>
      <w:pPr>
        <w:pStyle w:val="Text"/>
        <w:numPr>
          <w:ilvl w:val="0"/>
          <w:numId w:val="89"/>
        </w:numPr>
      </w:pPr>
      <w:r>
        <w:rPr>
          <w:rtl w:val="0"/>
        </w:rPr>
        <w:t>„</w:t>
      </w:r>
      <w:r>
        <w:rPr>
          <w:rtl w:val="0"/>
        </w:rPr>
        <w:t>Kad i Bog posvedo</w:t>
      </w:r>
      <w:r>
        <w:rPr>
          <w:rtl w:val="0"/>
        </w:rPr>
        <w:t>č</w:t>
      </w:r>
      <w:r>
        <w:rPr>
          <w:rtl w:val="0"/>
        </w:rPr>
        <w:t xml:space="preserve">i i znacima i </w:t>
      </w:r>
      <w:r>
        <w:rPr>
          <w:rtl w:val="0"/>
        </w:rPr>
        <w:t>č</w:t>
      </w:r>
      <w:r>
        <w:rPr>
          <w:rtl w:val="0"/>
        </w:rPr>
        <w:t>udesima i razli</w:t>
      </w:r>
      <w:r>
        <w:rPr>
          <w:rtl w:val="0"/>
        </w:rPr>
        <w:t>č</w:t>
      </w:r>
      <w:r>
        <w:rPr>
          <w:rtl w:val="0"/>
        </w:rPr>
        <w:t xml:space="preserve">itim silama, i Duha </w:t>
      </w:r>
      <w:r>
        <w:rPr>
          <w:rtl w:val="0"/>
        </w:rPr>
        <w:t>s</w:t>
      </w:r>
      <w:r>
        <w:rPr>
          <w:rtl w:val="0"/>
        </w:rPr>
        <w:t xml:space="preserve">vetoga razdeljivanjem po </w:t>
      </w:r>
      <w:r>
        <w:rPr>
          <w:rStyle w:val="Ohne"/>
          <w:b w:val="1"/>
          <w:bCs w:val="1"/>
          <w:u w:val="single"/>
          <w:rtl w:val="0"/>
        </w:rPr>
        <w:t>Svojoj</w:t>
      </w:r>
      <w:r>
        <w:rPr>
          <w:rtl w:val="0"/>
        </w:rPr>
        <w:t xml:space="preserve"> volji.</w:t>
      </w:r>
      <w:r>
        <w:rPr>
          <w:rtl w:val="0"/>
        </w:rPr>
        <w:t>“</w:t>
      </w:r>
      <w:r>
        <w:rPr>
          <w:rtl w:val="0"/>
        </w:rPr>
        <w:t xml:space="preserve"> {Jevrejima 2,4}</w:t>
      </w:r>
    </w:p>
    <w:p>
      <w:pPr>
        <w:pStyle w:val="Text"/>
        <w:tabs>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Ukoliko bi </w:t>
      </w:r>
      <w:r>
        <w:rPr>
          <w:rtl w:val="0"/>
          <w:lang w:val="de-DE"/>
        </w:rPr>
        <w:t>s</w:t>
      </w:r>
      <w:r>
        <w:rPr>
          <w:rtl w:val="0"/>
        </w:rPr>
        <w:t>veti Duh zaista bio Bo</w:t>
      </w:r>
      <w:r>
        <w:rPr>
          <w:rtl w:val="0"/>
        </w:rPr>
        <w:t>ž</w:t>
      </w:r>
      <w:r>
        <w:rPr>
          <w:rtl w:val="0"/>
        </w:rPr>
        <w:t>ansko Bi</w:t>
      </w:r>
      <w:r>
        <w:rPr>
          <w:rtl w:val="0"/>
        </w:rPr>
        <w:t>ć</w:t>
      </w:r>
      <w:r>
        <w:rPr>
          <w:rtl w:val="0"/>
        </w:rPr>
        <w:t>e, za</w:t>
      </w:r>
      <w:r>
        <w:rPr>
          <w:rtl w:val="0"/>
        </w:rPr>
        <w:t>š</w:t>
      </w:r>
      <w:r>
        <w:rPr>
          <w:rtl w:val="0"/>
          <w:lang w:val="en-US"/>
        </w:rPr>
        <w:t xml:space="preserve">to </w:t>
      </w:r>
      <w:r>
        <w:rPr>
          <w:rtl w:val="0"/>
          <w:lang w:val="de-DE"/>
        </w:rPr>
        <w:t>g</w:t>
      </w:r>
      <w:r>
        <w:rPr>
          <w:rtl w:val="0"/>
        </w:rPr>
        <w:t>a Bog onda razdeljuje samo po Svojoj volji? Sveti Duh nije ni na jednom mestu u Bibliji ili Duhu Proro</w:t>
      </w:r>
      <w:r>
        <w:rPr>
          <w:rtl w:val="0"/>
        </w:rPr>
        <w:t>š</w:t>
      </w:r>
      <w:r>
        <w:rPr>
          <w:rtl w:val="0"/>
        </w:rPr>
        <w:t>tva ozna</w:t>
      </w:r>
      <w:r>
        <w:rPr>
          <w:rtl w:val="0"/>
        </w:rPr>
        <w:t>č</w:t>
      </w:r>
      <w:r>
        <w:rPr>
          <w:rtl w:val="0"/>
        </w:rPr>
        <w:t>en titulom Gospod ili Bog, kao Sin i Otac, a ime jedan Bog u celoj Bibliji ozna</w:t>
      </w:r>
      <w:r>
        <w:rPr>
          <w:rtl w:val="0"/>
        </w:rPr>
        <w:t>č</w:t>
      </w:r>
      <w:r>
        <w:rPr>
          <w:rtl w:val="0"/>
        </w:rPr>
        <w:t xml:space="preserve">ava Boga Oca a ne Trojstvo!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90"/>
        </w:numPr>
      </w:pPr>
      <w:r>
        <w:rPr>
          <w:rtl w:val="0"/>
        </w:rPr>
        <w:t>„</w:t>
      </w:r>
      <w:r>
        <w:rPr>
          <w:rtl w:val="0"/>
        </w:rPr>
        <w:t>A kad do</w:t>
      </w:r>
      <w:r>
        <w:rPr>
          <w:rtl w:val="0"/>
        </w:rPr>
        <w:t>đ</w:t>
      </w:r>
      <w:r>
        <w:rPr>
          <w:rtl w:val="0"/>
        </w:rPr>
        <w:t>e On, Duh istine, uputi</w:t>
      </w:r>
      <w:r>
        <w:rPr>
          <w:rtl w:val="0"/>
        </w:rPr>
        <w:t>ć</w:t>
      </w:r>
      <w:r>
        <w:rPr>
          <w:rtl w:val="0"/>
        </w:rPr>
        <w:t xml:space="preserve">e vas na svaku istinu; jer </w:t>
      </w:r>
      <w:r>
        <w:rPr>
          <w:rStyle w:val="Ohne"/>
          <w:b w:val="1"/>
          <w:bCs w:val="1"/>
          <w:rtl w:val="0"/>
        </w:rPr>
        <w:t>ne</w:t>
      </w:r>
      <w:r>
        <w:rPr>
          <w:rStyle w:val="Ohne"/>
          <w:b w:val="1"/>
          <w:bCs w:val="1"/>
          <w:rtl w:val="0"/>
        </w:rPr>
        <w:t>ć</w:t>
      </w:r>
      <w:r>
        <w:rPr>
          <w:rStyle w:val="Ohne"/>
          <w:b w:val="1"/>
          <w:bCs w:val="1"/>
          <w:rtl w:val="0"/>
        </w:rPr>
        <w:t xml:space="preserve">e </w:t>
      </w:r>
      <w:r>
        <w:rPr>
          <w:rStyle w:val="Ohne"/>
          <w:b w:val="1"/>
          <w:bCs w:val="1"/>
          <w:u w:val="single"/>
          <w:rtl w:val="0"/>
          <w:lang w:val="en-US"/>
        </w:rPr>
        <w:t>od Sebe</w:t>
      </w:r>
      <w:r>
        <w:rPr>
          <w:rStyle w:val="Ohne"/>
          <w:b w:val="1"/>
          <w:bCs w:val="1"/>
          <w:rtl w:val="0"/>
        </w:rPr>
        <w:t xml:space="preserve"> govoriti</w:t>
      </w:r>
      <w:r>
        <w:rPr>
          <w:rtl w:val="0"/>
        </w:rPr>
        <w:t xml:space="preserve">, nego </w:t>
      </w:r>
      <w:r>
        <w:rPr>
          <w:rtl w:val="0"/>
        </w:rPr>
        <w:t>ć</w:t>
      </w:r>
      <w:r>
        <w:rPr>
          <w:rtl w:val="0"/>
        </w:rPr>
        <w:t xml:space="preserve">e govoriti </w:t>
      </w:r>
      <w:r>
        <w:rPr>
          <w:rStyle w:val="Ohne"/>
          <w:b w:val="1"/>
          <w:bCs w:val="1"/>
          <w:rtl w:val="0"/>
        </w:rPr>
        <w:t>š</w:t>
      </w:r>
      <w:r>
        <w:rPr>
          <w:rStyle w:val="Ohne"/>
          <w:b w:val="1"/>
          <w:bCs w:val="1"/>
          <w:rtl w:val="0"/>
          <w:lang w:val="en-US"/>
        </w:rPr>
        <w:t xml:space="preserve">to </w:t>
      </w:r>
      <w:r>
        <w:rPr>
          <w:rStyle w:val="Ohne"/>
          <w:b w:val="1"/>
          <w:bCs w:val="1"/>
          <w:rtl w:val="0"/>
        </w:rPr>
        <w:t>č</w:t>
      </w:r>
      <w:r>
        <w:rPr>
          <w:rStyle w:val="Ohne"/>
          <w:b w:val="1"/>
          <w:bCs w:val="1"/>
          <w:rtl w:val="0"/>
        </w:rPr>
        <w:t>uje</w:t>
      </w:r>
      <w:r>
        <w:rPr>
          <w:rtl w:val="0"/>
        </w:rPr>
        <w:t>, i javi</w:t>
      </w:r>
      <w:r>
        <w:rPr>
          <w:rtl w:val="0"/>
        </w:rPr>
        <w:t>ć</w:t>
      </w:r>
      <w:r>
        <w:rPr>
          <w:rtl w:val="0"/>
        </w:rPr>
        <w:t xml:space="preserve">e vam </w:t>
      </w:r>
      <w:r>
        <w:rPr>
          <w:rtl w:val="0"/>
        </w:rPr>
        <w:t>š</w:t>
      </w:r>
      <w:r>
        <w:rPr>
          <w:rtl w:val="0"/>
          <w:lang w:val="en-US"/>
        </w:rPr>
        <w:t xml:space="preserve">to </w:t>
      </w:r>
      <w:r>
        <w:rPr>
          <w:rtl w:val="0"/>
        </w:rPr>
        <w:t>ć</w:t>
      </w:r>
      <w:r>
        <w:rPr>
          <w:rtl w:val="0"/>
        </w:rPr>
        <w:t>e biti unapredak.</w:t>
      </w:r>
      <w:r>
        <w:rPr>
          <w:rtl w:val="0"/>
        </w:rPr>
        <w:t xml:space="preserve">” </w:t>
      </w:r>
      <w:r>
        <w:rPr>
          <w:rtl w:val="0"/>
          <w:lang w:val="nl-NL"/>
        </w:rPr>
        <w:t xml:space="preserve">{Jovan 16,13} </w:t>
      </w:r>
    </w:p>
    <w:p>
      <w:pPr>
        <w:pStyle w:val="Text"/>
        <w:tabs>
          <w:tab w:val="left" w:pos="5669"/>
        </w:tabs>
      </w:pPr>
    </w:p>
    <w:p>
      <w:pPr>
        <w:pStyle w:val="Text"/>
        <w:tabs>
          <w:tab w:val="left" w:pos="5669"/>
        </w:tabs>
      </w:pPr>
      <w:r>
        <w:rPr>
          <w:rtl w:val="0"/>
        </w:rPr>
        <w:t>U ovom stihu u re</w:t>
      </w:r>
      <w:r>
        <w:rPr>
          <w:rtl w:val="0"/>
        </w:rPr>
        <w:t>č</w:t>
      </w:r>
      <w:r>
        <w:rPr>
          <w:rtl w:val="0"/>
          <w:lang w:val="it-IT"/>
        </w:rPr>
        <w:t xml:space="preserve">ima da </w:t>
      </w:r>
      <w:r>
        <w:rPr>
          <w:rtl w:val="0"/>
          <w:lang w:val="de-DE"/>
        </w:rPr>
        <w:t>s</w:t>
      </w:r>
      <w:r>
        <w:rPr>
          <w:rtl w:val="0"/>
        </w:rPr>
        <w:t>veti Duh ne</w:t>
      </w:r>
      <w:r>
        <w:rPr>
          <w:rtl w:val="0"/>
        </w:rPr>
        <w:t>ć</w:t>
      </w:r>
      <w:r>
        <w:rPr>
          <w:rtl w:val="0"/>
        </w:rPr>
        <w:t>e kao jedno nezavisno bi</w:t>
      </w:r>
      <w:r>
        <w:rPr>
          <w:rtl w:val="0"/>
        </w:rPr>
        <w:t>ć</w:t>
      </w:r>
      <w:r>
        <w:rPr>
          <w:rtl w:val="0"/>
        </w:rPr>
        <w:t xml:space="preserve">e govoriti </w:t>
      </w:r>
      <w:r>
        <w:rPr>
          <w:rtl w:val="0"/>
        </w:rPr>
        <w:t>s</w:t>
      </w:r>
      <w:r>
        <w:rPr>
          <w:rtl w:val="0"/>
        </w:rPr>
        <w:t xml:space="preserve">am od </w:t>
      </w:r>
      <w:r>
        <w:rPr>
          <w:rtl w:val="0"/>
        </w:rPr>
        <w:t>s</w:t>
      </w:r>
      <w:r>
        <w:rPr>
          <w:rtl w:val="0"/>
        </w:rPr>
        <w:t xml:space="preserve">ebe, nego </w:t>
      </w:r>
      <w:r>
        <w:rPr>
          <w:rtl w:val="0"/>
        </w:rPr>
        <w:t>ć</w:t>
      </w:r>
      <w:r>
        <w:rPr>
          <w:rtl w:val="0"/>
        </w:rPr>
        <w:t xml:space="preserve">e govoriti ono </w:t>
      </w:r>
      <w:r>
        <w:rPr>
          <w:rtl w:val="0"/>
        </w:rPr>
        <w:t>š</w:t>
      </w:r>
      <w:r>
        <w:rPr>
          <w:rtl w:val="0"/>
          <w:lang w:val="en-US"/>
        </w:rPr>
        <w:t xml:space="preserve">to </w:t>
      </w:r>
      <w:r>
        <w:rPr>
          <w:rtl w:val="0"/>
        </w:rPr>
        <w:t>č</w:t>
      </w:r>
      <w:r>
        <w:rPr>
          <w:rtl w:val="0"/>
        </w:rPr>
        <w:t xml:space="preserve">uje od Oca i Sina, jer i proizilazi iz Njih i Oni sami govore kroz </w:t>
      </w:r>
      <w:r>
        <w:rPr>
          <w:rtl w:val="0"/>
        </w:rPr>
        <w:t>n</w:t>
      </w:r>
      <w:r>
        <w:rPr>
          <w:rtl w:val="0"/>
        </w:rPr>
        <w:t xml:space="preserve">jega. Sveti Duh sigurno ne govori ono </w:t>
      </w:r>
      <w:r>
        <w:rPr>
          <w:rtl w:val="0"/>
        </w:rPr>
        <w:t>š</w:t>
      </w:r>
      <w:r>
        <w:rPr>
          <w:rtl w:val="0"/>
        </w:rPr>
        <w:t xml:space="preserve">to je </w:t>
      </w:r>
      <w:r>
        <w:rPr>
          <w:rtl w:val="0"/>
        </w:rPr>
        <w:t>č</w:t>
      </w:r>
      <w:r>
        <w:rPr>
          <w:rtl w:val="0"/>
        </w:rPr>
        <w:t>uo od ljudi, po</w:t>
      </w:r>
      <w:r>
        <w:rPr>
          <w:rtl w:val="0"/>
        </w:rPr>
        <w:t>š</w:t>
      </w:r>
      <w:r>
        <w:rPr>
          <w:rtl w:val="0"/>
          <w:lang w:val="pt-PT"/>
        </w:rPr>
        <w:t xml:space="preserve">to nas </w:t>
      </w:r>
      <w:r>
        <w:rPr>
          <w:rtl w:val="0"/>
        </w:rPr>
        <w:t>o</w:t>
      </w:r>
      <w:r>
        <w:rPr>
          <w:rtl w:val="0"/>
        </w:rPr>
        <w:t xml:space="preserve">n vodi ka istini! Dole vidimo potvrdu da Isus govori kao </w:t>
      </w:r>
      <w:r>
        <w:rPr>
          <w:rtl w:val="0"/>
          <w:lang w:val="de-DE"/>
        </w:rPr>
        <w:t>s</w:t>
      </w:r>
      <w:r>
        <w:rPr>
          <w:rtl w:val="0"/>
        </w:rPr>
        <w:t xml:space="preserve">veti Duh, a ne </w:t>
      </w:r>
      <w:r>
        <w:rPr>
          <w:rtl w:val="0"/>
          <w:lang w:val="de-DE"/>
        </w:rPr>
        <w:t>s</w:t>
      </w:r>
      <w:r>
        <w:rPr>
          <w:rtl w:val="0"/>
        </w:rPr>
        <w:t>veti Duh kao nezavisno bi</w:t>
      </w:r>
      <w:r>
        <w:rPr>
          <w:rtl w:val="0"/>
        </w:rPr>
        <w:t>ć</w:t>
      </w:r>
      <w:r>
        <w:rPr>
          <w:rtl w:val="0"/>
        </w:rPr>
        <w:t>e:</w:t>
      </w:r>
    </w:p>
    <w:p>
      <w:pPr>
        <w:pStyle w:val="Text"/>
        <w:tabs>
          <w:tab w:val="left" w:pos="5669"/>
        </w:tabs>
      </w:pPr>
    </w:p>
    <w:p>
      <w:pPr>
        <w:pStyle w:val="Text"/>
        <w:numPr>
          <w:ilvl w:val="0"/>
          <w:numId w:val="92"/>
        </w:numPr>
      </w:pPr>
      <w:r>
        <w:rPr>
          <w:rtl w:val="0"/>
        </w:rPr>
        <w:t>„</w:t>
      </w:r>
      <w:r>
        <w:rPr>
          <w:rStyle w:val="Ohne"/>
          <w:b w:val="1"/>
          <w:bCs w:val="1"/>
          <w:rtl w:val="0"/>
        </w:rPr>
        <w:t>Č</w:t>
      </w:r>
      <w:r>
        <w:rPr>
          <w:rStyle w:val="Ohne"/>
          <w:b w:val="1"/>
          <w:bCs w:val="1"/>
          <w:rtl w:val="0"/>
        </w:rPr>
        <w:t xml:space="preserve">ekala sam da mi se </w:t>
      </w:r>
      <w:r>
        <w:rPr>
          <w:rStyle w:val="Ohne"/>
          <w:b w:val="1"/>
          <w:bCs w:val="1"/>
          <w:rtl w:val="0"/>
          <w:lang w:val="de-DE"/>
        </w:rPr>
        <w:t>s</w:t>
      </w:r>
      <w:r>
        <w:rPr>
          <w:rStyle w:val="Ohne"/>
          <w:b w:val="1"/>
          <w:bCs w:val="1"/>
          <w:rtl w:val="0"/>
        </w:rPr>
        <w:t>veti Duh obrati</w:t>
      </w:r>
      <w:r>
        <w:rPr>
          <w:rtl w:val="0"/>
        </w:rPr>
        <w:t>…</w:t>
      </w:r>
      <w:r>
        <w:rPr>
          <w:rStyle w:val="Ohne"/>
          <w:b w:val="1"/>
          <w:bCs w:val="1"/>
          <w:rtl w:val="0"/>
        </w:rPr>
        <w:t>Osetila sam da sam u Isusovom prisustvu</w:t>
      </w:r>
      <w:r>
        <w:rPr>
          <w:rtl w:val="0"/>
        </w:rPr>
        <w:t>…</w:t>
      </w:r>
      <w:r>
        <w:rPr>
          <w:rtl w:val="0"/>
        </w:rPr>
        <w:t xml:space="preserve">Pred mene je iznesen plan </w:t>
      </w:r>
      <w:r>
        <w:rPr>
          <w:rStyle w:val="Ohne"/>
          <w:b w:val="1"/>
          <w:bCs w:val="1"/>
          <w:rtl w:val="0"/>
        </w:rPr>
        <w:t>od strane nevidljivog prisustva Koje mi je govorilo</w:t>
      </w:r>
      <w:r>
        <w:rPr>
          <w:rtl w:val="0"/>
        </w:rPr>
        <w:t>.</w:t>
      </w:r>
      <w:r>
        <w:rPr>
          <w:rtl w:val="0"/>
        </w:rPr>
        <w:t xml:space="preserve">” </w:t>
      </w:r>
      <w:r>
        <w:rPr>
          <w:rtl w:val="0"/>
          <w:lang w:val="de-DE"/>
        </w:rPr>
        <w:t xml:space="preserve">{Ellen White: 11MR, p. 326, </w:t>
      </w:r>
      <w:r>
        <w:rPr>
          <w:rStyle w:val="Ohne"/>
          <w:b w:val="1"/>
          <w:bCs w:val="1"/>
          <w:rtl w:val="0"/>
        </w:rPr>
        <w:t>1896</w:t>
      </w:r>
      <w:r>
        <w:rPr>
          <w:rtl w:val="0"/>
        </w:rPr>
        <w:t xml:space="preserve">} </w:t>
      </w:r>
      <w:r>
        <w:rPr>
          <w:rStyle w:val="Ohne"/>
          <w:sz w:val="14"/>
          <w:szCs w:val="14"/>
          <w:rtl w:val="0"/>
        </w:rPr>
        <w:t>”</w:t>
      </w:r>
      <w:r>
        <w:rPr>
          <w:rStyle w:val="Ohne"/>
          <w:sz w:val="14"/>
          <w:szCs w:val="14"/>
          <w:rtl w:val="0"/>
          <w:lang w:val="en-US"/>
        </w:rPr>
        <w:t>I laid down my pen and was in a waiting attitude to see what the Spirit would say unto me. [..]  but a heavenly Watcher seemed close beside me. I felt that I was in the presence of Jesus. [..] A line of action was laid out before me as if the unseen presence were speaking with me.</w:t>
      </w:r>
      <w:r>
        <w:rPr>
          <w:rStyle w:val="Ohne"/>
          <w:sz w:val="14"/>
          <w:szCs w:val="14"/>
          <w:rtl w:val="0"/>
        </w:rPr>
        <w:t>”</w:t>
      </w:r>
      <w:r>
        <w:rPr>
          <w:rStyle w:val="Ohne"/>
          <w:sz w:val="14"/>
          <w:szCs w:val="14"/>
          <w:rtl w:val="0"/>
        </w:rPr>
        <w:t>}</w:t>
      </w:r>
      <w:r>
        <w:rPr>
          <w:rStyle w:val="Ohne"/>
          <w:b w:val="1"/>
          <w:bCs w:val="1"/>
          <w:sz w:val="14"/>
          <w:szCs w:val="14"/>
          <w:rtl w:val="0"/>
        </w:rPr>
        <w:t>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lang w:val="en-US"/>
        </w:rPr>
      </w:pPr>
      <w:r>
        <w:rPr>
          <w:rStyle w:val="Ohne"/>
          <w:b w:val="0"/>
          <w:bCs w:val="0"/>
          <w:rtl w:val="0"/>
          <w:lang w:val="en-US"/>
        </w:rPr>
        <w:t xml:space="preserve">Bog </w:t>
      </w:r>
      <w:r>
        <w:rPr>
          <w:rStyle w:val="Ohne"/>
          <w:b w:val="0"/>
          <w:bCs w:val="0"/>
          <w:rtl w:val="0"/>
          <w:lang w:val="de-DE"/>
        </w:rPr>
        <w:t xml:space="preserve">je </w:t>
      </w:r>
      <w:r>
        <w:rPr>
          <w:b w:val="1"/>
          <w:bCs w:val="1"/>
          <w:rtl w:val="0"/>
          <w:lang w:val="en-US"/>
        </w:rPr>
        <w:t>Izvor</w:t>
      </w:r>
      <w:r>
        <w:rPr>
          <w:b w:val="1"/>
          <w:bCs w:val="1"/>
          <w:rtl w:val="0"/>
          <w:lang w:val="de-DE"/>
        </w:rPr>
        <w:t xml:space="preserve"> svetog Duha</w:t>
      </w:r>
      <w:r>
        <w:rPr>
          <w:rStyle w:val="Ohne"/>
          <w:b w:val="0"/>
          <w:bCs w:val="0"/>
          <w:rtl w:val="0"/>
          <w:lang w:val="en-US"/>
        </w:rPr>
        <w:t xml:space="preserve">, i </w:t>
      </w:r>
      <w:r>
        <w:rPr>
          <w:rStyle w:val="Ohne"/>
          <w:b w:val="0"/>
          <w:bCs w:val="0"/>
          <w:u w:val="single"/>
          <w:rtl w:val="0"/>
          <w:lang w:val="de-DE"/>
        </w:rPr>
        <w:t xml:space="preserve">poslao ga je i </w:t>
      </w:r>
      <w:r>
        <w:rPr>
          <w:rStyle w:val="Ohne"/>
          <w:b w:val="0"/>
          <w:bCs w:val="0"/>
          <w:u w:val="single"/>
          <w:rtl w:val="0"/>
          <w:lang w:val="en-US"/>
        </w:rPr>
        <w:t>u Svog Sina</w:t>
      </w:r>
      <w:r>
        <w:rPr>
          <w:rStyle w:val="Ohne"/>
          <w:b w:val="0"/>
          <w:bCs w:val="0"/>
          <w:rtl w:val="0"/>
          <w:lang w:val="en-US"/>
        </w:rPr>
        <w:t xml:space="preserve">, </w:t>
      </w:r>
      <w:r>
        <w:rPr>
          <w:rStyle w:val="Ohne"/>
          <w:b w:val="0"/>
          <w:bCs w:val="0"/>
          <w:rtl w:val="0"/>
          <w:lang w:val="en-US"/>
        </w:rPr>
        <w:t>č</w:t>
      </w:r>
      <w:r>
        <w:rPr>
          <w:rStyle w:val="Ohne"/>
          <w:b w:val="0"/>
          <w:bCs w:val="0"/>
          <w:rtl w:val="0"/>
          <w:lang w:val="en-US"/>
        </w:rPr>
        <w:t xml:space="preserve">ime </w:t>
      </w:r>
      <w:r>
        <w:rPr>
          <w:rStyle w:val="Ohne"/>
          <w:b w:val="0"/>
          <w:bCs w:val="0"/>
          <w:rtl w:val="0"/>
          <w:lang w:val="de-DE"/>
        </w:rPr>
        <w:t xml:space="preserve">je sveti Duh </w:t>
      </w:r>
      <w:r>
        <w:rPr>
          <w:b w:val="1"/>
          <w:bCs w:val="1"/>
          <w:rtl w:val="0"/>
          <w:lang w:val="en-US"/>
        </w:rPr>
        <w:t>posta</w:t>
      </w:r>
      <w:r>
        <w:rPr>
          <w:b w:val="1"/>
          <w:bCs w:val="1"/>
          <w:rtl w:val="0"/>
          <w:lang w:val="de-DE"/>
        </w:rPr>
        <w:t>o</w:t>
      </w:r>
      <w:r>
        <w:rPr>
          <w:b w:val="1"/>
          <w:bCs w:val="1"/>
          <w:rtl w:val="0"/>
          <w:lang w:val="en-US"/>
        </w:rPr>
        <w:t xml:space="preserve"> isto tako i Isusov Duh:</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lang w:val="en-US"/>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Ohne"/>
          <w:sz w:val="18"/>
          <w:szCs w:val="18"/>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"ŠtaJeSvetiDuhBićeDaLiOnImaNezavisnuLično"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numPr>
          <w:ilvl w:val="0"/>
          <w:numId w:val="22"/>
        </w:numPr>
      </w:pPr>
      <w:r>
        <w:rPr>
          <w:rStyle w:val="Ohne"/>
          <w:u w:color="343434"/>
          <w:rtl w:val="0"/>
        </w:rPr>
        <w:t>„</w:t>
      </w:r>
      <w:r>
        <w:rPr>
          <w:rStyle w:val="Ohne"/>
          <w:u w:color="343434"/>
          <w:rtl w:val="0"/>
        </w:rPr>
        <w:t>Evo Sluge Mog, Koga podupirem, Izabranika Mog, koji je mio du</w:t>
      </w:r>
      <w:r>
        <w:rPr>
          <w:rStyle w:val="Ohne"/>
          <w:u w:color="343434"/>
          <w:rtl w:val="0"/>
        </w:rPr>
        <w:t>š</w:t>
      </w:r>
      <w:r>
        <w:rPr>
          <w:rStyle w:val="Ohne"/>
          <w:u w:color="343434"/>
          <w:rtl w:val="0"/>
        </w:rPr>
        <w:t>i Mojoj; metnu</w:t>
      </w:r>
      <w:r>
        <w:rPr>
          <w:rStyle w:val="Ohne"/>
          <w:u w:color="343434"/>
          <w:rtl w:val="0"/>
        </w:rPr>
        <w:t>ć</w:t>
      </w:r>
      <w:r>
        <w:rPr>
          <w:rStyle w:val="Ohne"/>
          <w:u w:color="343434"/>
          <w:rtl w:val="0"/>
        </w:rPr>
        <w:t>u Duh Svoj na Njega sud narodima javlja</w:t>
      </w:r>
      <w:r>
        <w:rPr>
          <w:rStyle w:val="Ohne"/>
          <w:u w:color="343434"/>
          <w:rtl w:val="0"/>
        </w:rPr>
        <w:t>ć</w:t>
      </w:r>
      <w:r>
        <w:rPr>
          <w:rStyle w:val="Ohne"/>
          <w:u w:color="343434"/>
          <w:rtl w:val="0"/>
          <w:lang w:val="it-IT"/>
        </w:rPr>
        <w:t>e.</w:t>
      </w:r>
      <w:r>
        <w:rPr>
          <w:rStyle w:val="Ohne"/>
          <w:u w:color="343434"/>
          <w:rtl w:val="0"/>
        </w:rPr>
        <w:t>”</w:t>
      </w:r>
      <w:r>
        <w:rPr>
          <w:rtl w:val="0"/>
        </w:rPr>
        <w:t xml:space="preserve"> {</w:t>
      </w:r>
      <w:r>
        <w:rPr>
          <w:rStyle w:val="Ohne"/>
          <w:u w:color="343434"/>
          <w:rtl w:val="0"/>
        </w:rPr>
        <w:t>Isaija 42</w:t>
      </w:r>
      <w:r>
        <w:rPr>
          <w:rStyle w:val="Ohne"/>
          <w:u w:color="343434"/>
          <w:rtl w:val="0"/>
        </w:rPr>
        <w:t>,</w:t>
      </w:r>
      <w:r>
        <w:rPr>
          <w:rStyle w:val="Ohne"/>
          <w:u w:color="343434"/>
          <w:rtl w:val="0"/>
        </w:rPr>
        <w:t>1</w:t>
      </w:r>
      <w:r>
        <w:rPr>
          <w:rtl w:val="0"/>
        </w:rPr>
        <w:t>}</w:t>
      </w:r>
    </w:p>
    <w:p>
      <w:pPr>
        <w:pStyle w:val="Text"/>
        <w:tabs>
          <w:tab w:val="left" w:pos="6720"/>
        </w:tabs>
      </w:pPr>
    </w:p>
    <w:p>
      <w:pPr>
        <w:pStyle w:val="Text"/>
        <w:numPr>
          <w:ilvl w:val="0"/>
          <w:numId w:val="30"/>
        </w:numPr>
      </w:pPr>
      <w:r>
        <w:rPr>
          <w:rtl w:val="0"/>
        </w:rPr>
        <w:t>„</w:t>
      </w:r>
      <w:r>
        <w:rPr>
          <w:rtl w:val="0"/>
        </w:rPr>
        <w:t xml:space="preserve">I videh, i gle, nasred prestola i </w:t>
      </w:r>
      <w:r>
        <w:rPr>
          <w:rtl w:val="0"/>
        </w:rPr>
        <w:t>č</w:t>
      </w:r>
      <w:r>
        <w:rPr>
          <w:rtl w:val="0"/>
        </w:rPr>
        <w:t xml:space="preserve">etiri </w:t>
      </w:r>
      <w:r>
        <w:rPr>
          <w:rtl w:val="0"/>
        </w:rPr>
        <w:t>ž</w:t>
      </w:r>
      <w:r>
        <w:rPr>
          <w:rtl w:val="0"/>
        </w:rPr>
        <w:t>ivotinje, i posred stare</w:t>
      </w:r>
      <w:r>
        <w:rPr>
          <w:rtl w:val="0"/>
        </w:rPr>
        <w:t>š</w:t>
      </w:r>
      <w:r>
        <w:rPr>
          <w:rtl w:val="0"/>
        </w:rPr>
        <w:t xml:space="preserve">ina </w:t>
      </w:r>
      <w:r>
        <w:rPr>
          <w:rStyle w:val="Ohne"/>
          <w:b w:val="1"/>
          <w:bCs w:val="1"/>
          <w:rtl w:val="0"/>
        </w:rPr>
        <w:t>Jagnje</w:t>
      </w:r>
      <w:r>
        <w:rPr>
          <w:rtl w:val="0"/>
        </w:rPr>
        <w:t xml:space="preserve"> staja</w:t>
      </w:r>
      <w:r>
        <w:rPr>
          <w:rtl w:val="0"/>
        </w:rPr>
        <w:t>š</w:t>
      </w:r>
      <w:r>
        <w:rPr>
          <w:rtl w:val="0"/>
        </w:rPr>
        <w:t xml:space="preserve">e kao zaklano, i </w:t>
      </w:r>
      <w:r>
        <w:rPr>
          <w:rStyle w:val="Ohne"/>
          <w:b w:val="1"/>
          <w:bCs w:val="1"/>
          <w:u w:val="single"/>
          <w:rtl w:val="0"/>
          <w:lang w:val="it-IT"/>
        </w:rPr>
        <w:t>ima</w:t>
      </w:r>
      <w:r>
        <w:rPr>
          <w:rStyle w:val="Ohne"/>
          <w:b w:val="1"/>
          <w:bCs w:val="1"/>
          <w:u w:val="single"/>
          <w:rtl w:val="0"/>
        </w:rPr>
        <w:t>š</w:t>
      </w:r>
      <w:r>
        <w:rPr>
          <w:rStyle w:val="Ohne"/>
          <w:b w:val="1"/>
          <w:bCs w:val="1"/>
          <w:u w:val="single"/>
          <w:rtl w:val="0"/>
        </w:rPr>
        <w:t>e</w:t>
      </w:r>
      <w:r>
        <w:rPr>
          <w:rtl w:val="0"/>
        </w:rPr>
        <w:t xml:space="preserve"> sedam rogova, i sedam o</w:t>
      </w:r>
      <w:r>
        <w:rPr>
          <w:rtl w:val="0"/>
        </w:rPr>
        <w:t>č</w:t>
      </w:r>
      <w:r>
        <w:rPr>
          <w:rtl w:val="0"/>
        </w:rPr>
        <w:t xml:space="preserve">iju, koje su </w:t>
      </w:r>
      <w:r>
        <w:rPr>
          <w:rStyle w:val="Ohne"/>
          <w:b w:val="1"/>
          <w:bCs w:val="1"/>
          <w:rtl w:val="0"/>
        </w:rPr>
        <w:t>sedam Duhova B</w:t>
      </w:r>
      <w:r>
        <w:rPr>
          <w:rStyle w:val="Ohne"/>
          <w:b w:val="1"/>
          <w:bCs w:val="1"/>
          <w:rtl w:val="0"/>
          <w:lang w:val="de-DE"/>
        </w:rPr>
        <w:t>O</w:t>
      </w:r>
      <w:r>
        <w:rPr>
          <w:rStyle w:val="Ohne"/>
          <w:b w:val="1"/>
          <w:bCs w:val="1"/>
          <w:rtl w:val="0"/>
        </w:rPr>
        <w:t>Ž</w:t>
      </w:r>
      <w:r>
        <w:rPr>
          <w:rStyle w:val="Ohne"/>
          <w:b w:val="1"/>
          <w:bCs w:val="1"/>
          <w:rtl w:val="0"/>
        </w:rPr>
        <w:t xml:space="preserve">JIH </w:t>
      </w:r>
      <w:r>
        <w:rPr>
          <w:rStyle w:val="Ohne"/>
          <w:b w:val="1"/>
          <w:bCs w:val="1"/>
          <w:u w:val="single"/>
          <w:rtl w:val="0"/>
        </w:rPr>
        <w:t>poslanih po svemu svetu</w:t>
      </w:r>
      <w:r>
        <w:rPr>
          <w:rtl w:val="0"/>
        </w:rPr>
        <w:t>.</w:t>
      </w:r>
      <w:r>
        <w:rPr>
          <w:rtl w:val="0"/>
          <w:lang w:val="de-DE"/>
        </w:rPr>
        <w:t xml:space="preserve">“ </w:t>
      </w:r>
      <w:r>
        <w:rPr>
          <w:rtl w:val="0"/>
        </w:rPr>
        <w:t>{Otkrivenje 5,6}</w:t>
      </w:r>
    </w:p>
    <w:p>
      <w:pPr>
        <w:pStyle w:val="Text"/>
        <w:rPr>
          <w:rStyle w:val="Ohne"/>
          <w:u w:val="single"/>
        </w:rPr>
      </w:pPr>
    </w:p>
    <w:p>
      <w:pPr>
        <w:pStyle w:val="Text"/>
        <w:numPr>
          <w:ilvl w:val="0"/>
          <w:numId w:val="20"/>
        </w:numPr>
        <w:rPr>
          <w:lang w:val="en-US"/>
        </w:rPr>
      </w:pPr>
      <w:r>
        <w:rPr>
          <w:rtl w:val="0"/>
          <w:lang w:val="en-US"/>
        </w:rPr>
        <w:t>„</w:t>
      </w:r>
      <w:r>
        <w:rPr>
          <w:rtl w:val="0"/>
          <w:lang w:val="en-US"/>
        </w:rPr>
        <w:t xml:space="preserve">I </w:t>
      </w:r>
      <w:r>
        <w:rPr>
          <w:rtl w:val="0"/>
          <w:lang w:val="en-US"/>
        </w:rPr>
        <w:t>č</w:t>
      </w:r>
      <w:r>
        <w:rPr>
          <w:rtl w:val="0"/>
          <w:lang w:val="en-US"/>
        </w:rPr>
        <w:t>itamo dalje u Otkrivenju 1</w:t>
      </w:r>
      <w:r>
        <w:rPr>
          <w:rtl w:val="0"/>
          <w:lang w:val="en-US"/>
        </w:rPr>
        <w:t>,</w:t>
      </w:r>
      <w:r>
        <w:rPr>
          <w:rtl w:val="0"/>
          <w:lang w:val="en-US"/>
        </w:rPr>
        <w:t>4; 3</w:t>
      </w:r>
      <w:r>
        <w:rPr>
          <w:rtl w:val="0"/>
          <w:lang w:val="en-US"/>
        </w:rPr>
        <w:t>,</w:t>
      </w:r>
      <w:r>
        <w:rPr>
          <w:rtl w:val="0"/>
          <w:lang w:val="en-US"/>
        </w:rPr>
        <w:t>1; 4</w:t>
      </w:r>
      <w:r>
        <w:rPr>
          <w:rtl w:val="0"/>
          <w:lang w:val="en-US"/>
        </w:rPr>
        <w:t>,</w:t>
      </w:r>
      <w:r>
        <w:rPr>
          <w:rtl w:val="0"/>
          <w:lang w:val="en-US"/>
        </w:rPr>
        <w:t>5; 5</w:t>
      </w:r>
      <w:r>
        <w:rPr>
          <w:rtl w:val="0"/>
          <w:lang w:val="en-US"/>
        </w:rPr>
        <w:t>,</w:t>
      </w:r>
      <w:r>
        <w:rPr>
          <w:rtl w:val="0"/>
          <w:lang w:val="en-US"/>
        </w:rPr>
        <w:t xml:space="preserve">6 </w:t>
      </w:r>
      <w:r>
        <w:rPr>
          <w:rtl w:val="0"/>
          <w:lang w:val="en-US"/>
        </w:rPr>
        <w:t>“</w:t>
      </w:r>
      <w:r>
        <w:rPr>
          <w:rtl w:val="0"/>
          <w:lang w:val="en-US"/>
        </w:rPr>
        <w:t>Sedam Duhova koji su poslati po svoj zemlji.</w:t>
      </w:r>
      <w:r>
        <w:rPr>
          <w:rtl w:val="0"/>
          <w:lang w:val="en-US"/>
        </w:rPr>
        <w:t xml:space="preserve">” </w:t>
      </w:r>
      <w:r>
        <w:rPr>
          <w:rtl w:val="0"/>
          <w:lang w:val="en-US"/>
        </w:rPr>
        <w:t xml:space="preserve">Ovo je bez sumnje </w:t>
      </w:r>
      <w:r>
        <w:rPr>
          <w:rStyle w:val="Ohne"/>
          <w:b w:val="1"/>
          <w:bCs w:val="1"/>
          <w:rtl w:val="0"/>
          <w:lang w:val="en-US"/>
        </w:rPr>
        <w:t xml:space="preserve">oznaka </w:t>
      </w:r>
      <w:r>
        <w:rPr>
          <w:rStyle w:val="Ohne"/>
          <w:b w:val="1"/>
          <w:bCs w:val="1"/>
          <w:rtl w:val="0"/>
          <w:lang w:val="en-US"/>
        </w:rPr>
        <w:t>s</w:t>
      </w:r>
      <w:r>
        <w:rPr>
          <w:rStyle w:val="Ohne"/>
          <w:b w:val="1"/>
          <w:bCs w:val="1"/>
          <w:rtl w:val="0"/>
          <w:lang w:val="en-US"/>
        </w:rPr>
        <w:t>vetog Duha</w:t>
      </w:r>
      <w:r>
        <w:rPr>
          <w:rtl w:val="0"/>
          <w:lang w:val="en-US"/>
        </w:rPr>
        <w:t xml:space="preserve">, </w:t>
      </w:r>
      <w:r>
        <w:rPr>
          <w:rtl w:val="0"/>
          <w:lang w:val="de-DE"/>
        </w:rPr>
        <w:t>k</w:t>
      </w:r>
      <w:r>
        <w:rPr>
          <w:rtl w:val="0"/>
          <w:lang w:val="en-US"/>
        </w:rPr>
        <w:t>oji je stavljen u formu da ozna</w:t>
      </w:r>
      <w:r>
        <w:rPr>
          <w:rtl w:val="0"/>
          <w:lang w:val="en-US"/>
        </w:rPr>
        <w:t>č</w:t>
      </w:r>
      <w:r>
        <w:rPr>
          <w:rtl w:val="0"/>
          <w:lang w:val="en-US"/>
        </w:rPr>
        <w:t xml:space="preserve">ava </w:t>
      </w:r>
      <w:r>
        <w:rPr>
          <w:rtl w:val="0"/>
          <w:lang w:val="de-DE"/>
        </w:rPr>
        <w:t>n</w:t>
      </w:r>
      <w:r>
        <w:rPr>
          <w:rtl w:val="0"/>
          <w:lang w:val="en-US"/>
        </w:rPr>
        <w:t>jegovo savr</w:t>
      </w:r>
      <w:r>
        <w:rPr>
          <w:rtl w:val="0"/>
          <w:lang w:val="en-US"/>
        </w:rPr>
        <w:t>š</w:t>
      </w:r>
      <w:r>
        <w:rPr>
          <w:rtl w:val="0"/>
          <w:lang w:val="en-US"/>
        </w:rPr>
        <w:t>enstvo i puninu. Ali bi te</w:t>
      </w:r>
      <w:r>
        <w:rPr>
          <w:rtl w:val="0"/>
          <w:lang w:val="en-US"/>
        </w:rPr>
        <w:t>š</w:t>
      </w:r>
      <w:r>
        <w:rPr>
          <w:rtl w:val="0"/>
          <w:lang w:val="en-US"/>
        </w:rPr>
        <w:t xml:space="preserve">ko mogao tako biti opisan da je osoba. </w:t>
      </w:r>
      <w:r>
        <w:rPr>
          <w:rStyle w:val="Ohne"/>
          <w:b w:val="1"/>
          <w:bCs w:val="1"/>
          <w:rtl w:val="0"/>
          <w:lang w:val="en-US"/>
        </w:rPr>
        <w:t xml:space="preserve">Nikada ne </w:t>
      </w:r>
      <w:r>
        <w:rPr>
          <w:rStyle w:val="Ohne"/>
          <w:b w:val="1"/>
          <w:bCs w:val="1"/>
          <w:rtl w:val="0"/>
          <w:lang w:val="en-US"/>
        </w:rPr>
        <w:t>č</w:t>
      </w:r>
      <w:r>
        <w:rPr>
          <w:rStyle w:val="Ohne"/>
          <w:b w:val="1"/>
          <w:bCs w:val="1"/>
          <w:rtl w:val="0"/>
          <w:lang w:val="en-US"/>
        </w:rPr>
        <w:t>itamo o sedam Bogova ili sedam Hristosa</w:t>
      </w:r>
      <w:r>
        <w:rPr>
          <w:rtl w:val="0"/>
          <w:lang w:val="en-US"/>
        </w:rPr>
        <w:t>.</w:t>
      </w:r>
      <w:r>
        <w:rPr>
          <w:rtl w:val="0"/>
          <w:lang w:val="en-US"/>
        </w:rPr>
        <w:t xml:space="preserve">” </w:t>
      </w:r>
      <w:r>
        <w:rPr>
          <w:rtl w:val="0"/>
          <w:lang w:val="en-US"/>
        </w:rPr>
        <w:t xml:space="preserve">{Uriah Smith, RH, October 28, 1890} </w:t>
      </w:r>
      <w:r>
        <w:rPr>
          <w:rStyle w:val="Ohne"/>
          <w:sz w:val="18"/>
          <w:szCs w:val="18"/>
          <w:rtl w:val="0"/>
          <w:lang w:val="en-US"/>
        </w:rPr>
        <w:t>“</w:t>
      </w:r>
      <w:r>
        <w:rPr>
          <w:rStyle w:val="Ohne"/>
          <w:sz w:val="18"/>
          <w:szCs w:val="18"/>
          <w:rtl w:val="0"/>
          <w:lang w:val="en-US"/>
        </w:rPr>
        <w:t xml:space="preserve">Again we read of </w:t>
      </w:r>
      <w:r>
        <w:rPr>
          <w:rStyle w:val="Ohne"/>
          <w:sz w:val="18"/>
          <w:szCs w:val="18"/>
          <w:rtl w:val="0"/>
          <w:lang w:val="en-US"/>
        </w:rPr>
        <w:t>“</w:t>
      </w:r>
      <w:r>
        <w:rPr>
          <w:rStyle w:val="Ohne"/>
          <w:sz w:val="18"/>
          <w:szCs w:val="18"/>
          <w:rtl w:val="0"/>
          <w:lang w:val="en-US"/>
        </w:rPr>
        <w:t>the seven Spirits of God sent forth into all the earth.</w:t>
      </w:r>
      <w:r>
        <w:rPr>
          <w:rStyle w:val="Ohne"/>
          <w:sz w:val="18"/>
          <w:szCs w:val="18"/>
          <w:rtl w:val="0"/>
          <w:lang w:val="en-US"/>
        </w:rPr>
        <w:t xml:space="preserve">” </w:t>
      </w:r>
      <w:r>
        <w:rPr>
          <w:rStyle w:val="Ohne"/>
          <w:sz w:val="18"/>
          <w:szCs w:val="18"/>
          <w:rtl w:val="0"/>
          <w:lang w:val="en-US"/>
        </w:rPr>
        <w:t>Rev. 1</w:t>
      </w:r>
      <w:r>
        <w:rPr>
          <w:rStyle w:val="Ohne"/>
          <w:sz w:val="18"/>
          <w:szCs w:val="18"/>
          <w:rtl w:val="0"/>
          <w:lang w:val="en-US"/>
        </w:rPr>
        <w:t>,</w:t>
      </w:r>
      <w:r>
        <w:rPr>
          <w:rStyle w:val="Ohne"/>
          <w:sz w:val="18"/>
          <w:szCs w:val="18"/>
          <w:rtl w:val="0"/>
          <w:lang w:val="en-US"/>
        </w:rPr>
        <w:t>4; 3</w:t>
      </w:r>
      <w:r>
        <w:rPr>
          <w:rStyle w:val="Ohne"/>
          <w:sz w:val="18"/>
          <w:szCs w:val="18"/>
          <w:rtl w:val="0"/>
          <w:lang w:val="en-US"/>
        </w:rPr>
        <w:t>,</w:t>
      </w:r>
      <w:r>
        <w:rPr>
          <w:rStyle w:val="Ohne"/>
          <w:sz w:val="18"/>
          <w:szCs w:val="18"/>
          <w:rtl w:val="0"/>
          <w:lang w:val="en-US"/>
        </w:rPr>
        <w:t>1; 4</w:t>
      </w:r>
      <w:r>
        <w:rPr>
          <w:rStyle w:val="Ohne"/>
          <w:sz w:val="18"/>
          <w:szCs w:val="18"/>
          <w:rtl w:val="0"/>
          <w:lang w:val="en-US"/>
        </w:rPr>
        <w:t>,</w:t>
      </w:r>
      <w:r>
        <w:rPr>
          <w:rStyle w:val="Ohne"/>
          <w:sz w:val="18"/>
          <w:szCs w:val="18"/>
          <w:rtl w:val="0"/>
          <w:lang w:val="en-US"/>
        </w:rPr>
        <w:t>5; 5</w:t>
      </w:r>
      <w:r>
        <w:rPr>
          <w:rStyle w:val="Ohne"/>
          <w:sz w:val="18"/>
          <w:szCs w:val="18"/>
          <w:rtl w:val="0"/>
          <w:lang w:val="en-US"/>
        </w:rPr>
        <w:t>,</w:t>
      </w:r>
      <w:r>
        <w:rPr>
          <w:rStyle w:val="Ohne"/>
          <w:sz w:val="18"/>
          <w:szCs w:val="18"/>
          <w:rtl w:val="0"/>
          <w:lang w:val="en-US"/>
        </w:rPr>
        <w:t xml:space="preserve">6. This is unquestionably simply a designation of the </w:t>
      </w:r>
      <w:r>
        <w:rPr>
          <w:rStyle w:val="Ohne"/>
          <w:sz w:val="18"/>
          <w:szCs w:val="18"/>
          <w:rtl w:val="0"/>
          <w:lang w:val="de-DE"/>
        </w:rPr>
        <w:t>h</w:t>
      </w:r>
      <w:r>
        <w:rPr>
          <w:rStyle w:val="Ohne"/>
          <w:sz w:val="18"/>
          <w:szCs w:val="18"/>
          <w:rtl w:val="0"/>
          <w:lang w:val="en-US"/>
        </w:rPr>
        <w:t>oly Spirit, put in this form to signify its perfection and completeness. But it could hardly be so described if it was a person. We never read of the seven Gods or the seven Christs.</w:t>
      </w:r>
      <w:r>
        <w:rPr>
          <w:rStyle w:val="Ohne"/>
          <w:sz w:val="18"/>
          <w:szCs w:val="18"/>
          <w:rtl w:val="0"/>
          <w:lang w:val="en-US"/>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p>
    <w:p>
      <w:pPr>
        <w:pStyle w:val="Text"/>
        <w:numPr>
          <w:ilvl w:val="0"/>
          <w:numId w:val="41"/>
        </w:numPr>
      </w:pPr>
      <w:r>
        <w:rPr>
          <w:rtl w:val="0"/>
        </w:rPr>
        <w:t>„</w:t>
      </w:r>
      <w:r>
        <w:rPr>
          <w:rStyle w:val="Ohne"/>
          <w:b w:val="1"/>
          <w:bCs w:val="1"/>
          <w:rtl w:val="0"/>
        </w:rPr>
        <w:t xml:space="preserve">Otac je </w:t>
      </w:r>
      <w:r>
        <w:rPr>
          <w:rStyle w:val="Ohne"/>
          <w:b w:val="1"/>
          <w:bCs w:val="1"/>
          <w:u w:val="single"/>
          <w:rtl w:val="0"/>
        </w:rPr>
        <w:t>Svog</w:t>
      </w:r>
      <w:r>
        <w:rPr>
          <w:rStyle w:val="Ohne"/>
          <w:b w:val="1"/>
          <w:bCs w:val="1"/>
          <w:rtl w:val="0"/>
        </w:rPr>
        <w:t xml:space="preserve"> Duha dao u nemerljivim koli</w:t>
      </w:r>
      <w:r>
        <w:rPr>
          <w:rStyle w:val="Ohne"/>
          <w:b w:val="1"/>
          <w:bCs w:val="1"/>
          <w:rtl w:val="0"/>
        </w:rPr>
        <w:t>č</w:t>
      </w:r>
      <w:r>
        <w:rPr>
          <w:rStyle w:val="Ohne"/>
          <w:b w:val="1"/>
          <w:bCs w:val="1"/>
          <w:rtl w:val="0"/>
        </w:rPr>
        <w:t>inama Svom Sinu</w:t>
      </w:r>
      <w:r>
        <w:rPr>
          <w:rtl w:val="0"/>
        </w:rPr>
        <w:t>, i mi tako</w:t>
      </w:r>
      <w:r>
        <w:rPr>
          <w:rtl w:val="0"/>
        </w:rPr>
        <w:t>đ</w:t>
      </w:r>
      <w:r>
        <w:rPr>
          <w:rtl w:val="0"/>
        </w:rPr>
        <w:t>e mo</w:t>
      </w:r>
      <w:r>
        <w:rPr>
          <w:rtl w:val="0"/>
        </w:rPr>
        <w:t>ž</w:t>
      </w:r>
      <w:r>
        <w:rPr>
          <w:rtl w:val="0"/>
        </w:rPr>
        <w:t xml:space="preserve">emo imati udeo u </w:t>
      </w:r>
      <w:r>
        <w:rPr>
          <w:rtl w:val="0"/>
        </w:rPr>
        <w:t>punini</w:t>
      </w:r>
      <w:r>
        <w:rPr>
          <w:rtl w:val="0"/>
          <w:lang w:val="de-DE"/>
        </w:rPr>
        <w:t xml:space="preserve"> (IT)</w:t>
      </w:r>
      <w:r>
        <w:rPr>
          <w:rtl w:val="0"/>
        </w:rPr>
        <w:t xml:space="preserve"> </w:t>
      </w:r>
      <w:r>
        <w:rPr>
          <w:rStyle w:val="Ohne"/>
          <w:u w:val="single"/>
          <w:rtl w:val="0"/>
        </w:rPr>
        <w:t>toga</w:t>
      </w:r>
      <w:r>
        <w:rPr>
          <w:rtl w:val="0"/>
        </w:rPr>
        <w:t xml:space="preserve"> (ne njega).</w:t>
      </w:r>
      <w:r>
        <w:rPr>
          <w:rtl w:val="0"/>
        </w:rPr>
        <w:t xml:space="preserve">” </w:t>
      </w:r>
      <w:r>
        <w:rPr>
          <w:rtl w:val="0"/>
          <w:lang w:val="en-US"/>
        </w:rPr>
        <w:t xml:space="preserve">{Ellen White: The Great Controversy, p. 477} </w:t>
      </w:r>
      <w:r>
        <w:rPr>
          <w:rStyle w:val="Ohne"/>
          <w:sz w:val="18"/>
          <w:szCs w:val="18"/>
          <w:rtl w:val="1"/>
          <w:lang w:val="ar-SA" w:bidi="ar-SA"/>
        </w:rPr>
        <w:t>“</w:t>
      </w:r>
      <w:r>
        <w:rPr>
          <w:rStyle w:val="Ohne"/>
          <w:sz w:val="18"/>
          <w:szCs w:val="18"/>
          <w:rtl w:val="0"/>
          <w:lang w:val="en-US"/>
        </w:rPr>
        <w:t xml:space="preserve">The Father gave His Spirit without measure to His Son, and we also may partake of </w:t>
      </w:r>
      <w:r>
        <w:rPr>
          <w:rStyle w:val="Ohne"/>
          <w:b w:val="1"/>
          <w:bCs w:val="1"/>
          <w:sz w:val="18"/>
          <w:szCs w:val="18"/>
          <w:u w:val="single"/>
          <w:rtl w:val="0"/>
          <w:lang w:val="de-DE"/>
        </w:rPr>
        <w:t>It</w:t>
      </w:r>
      <w:r>
        <w:rPr>
          <w:rStyle w:val="Ohne"/>
          <w:b w:val="1"/>
          <w:bCs w:val="1"/>
          <w:sz w:val="18"/>
          <w:szCs w:val="18"/>
          <w:u w:val="single"/>
          <w:rtl w:val="0"/>
          <w:lang w:val="de-DE"/>
        </w:rPr>
        <w:t>´</w:t>
      </w:r>
      <w:r>
        <w:rPr>
          <w:rStyle w:val="Ohne"/>
          <w:b w:val="1"/>
          <w:bCs w:val="1"/>
          <w:sz w:val="18"/>
          <w:szCs w:val="18"/>
          <w:u w:val="single"/>
          <w:rtl w:val="0"/>
          <w:lang w:val="de-DE"/>
        </w:rPr>
        <w:t>s</w:t>
      </w:r>
      <w:r>
        <w:rPr>
          <w:rStyle w:val="Ohne"/>
          <w:sz w:val="18"/>
          <w:szCs w:val="18"/>
          <w:u w:val="single"/>
          <w:rtl w:val="0"/>
        </w:rPr>
        <w:t xml:space="preserve"> </w:t>
      </w:r>
      <w:r>
        <w:rPr>
          <w:rStyle w:val="Ohne"/>
          <w:sz w:val="18"/>
          <w:szCs w:val="18"/>
          <w:rtl w:val="0"/>
        </w:rPr>
        <w:t>fullness.</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Posledica t</w:t>
      </w:r>
      <w:r>
        <w:rPr>
          <w:rtl w:val="0"/>
          <w:lang w:val="de-DE"/>
        </w:rPr>
        <w:t>oga</w:t>
      </w:r>
      <w:r>
        <w:rPr>
          <w:rtl w:val="0"/>
        </w:rPr>
        <w:t xml:space="preserve"> je da je sveti Duh isto tako i Isusova manifestacija Njegove sveprisutnosti</w:t>
      </w:r>
      <w:r>
        <w:rPr>
          <w:rtl w:val="0"/>
          <w:lang w:val="de-DE"/>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41"/>
        </w:numPr>
      </w:pPr>
      <w:r>
        <w:rPr>
          <w:rtl w:val="0"/>
        </w:rPr>
        <w:t>„</w:t>
      </w:r>
      <w:r>
        <w:rPr>
          <w:rStyle w:val="Ohne"/>
          <w:b w:val="1"/>
          <w:bCs w:val="1"/>
          <w:rtl w:val="0"/>
        </w:rPr>
        <w:t xml:space="preserve">Sveti Duh, </w:t>
      </w:r>
      <w:r>
        <w:rPr>
          <w:rStyle w:val="Ohne"/>
          <w:b w:val="1"/>
          <w:bCs w:val="1"/>
          <w:rtl w:val="0"/>
        </w:rPr>
        <w:t>k</w:t>
      </w:r>
      <w:r>
        <w:rPr>
          <w:rStyle w:val="Ohne"/>
          <w:b w:val="1"/>
          <w:bCs w:val="1"/>
          <w:rtl w:val="0"/>
        </w:rPr>
        <w:t>oj</w:t>
      </w:r>
      <w:r>
        <w:rPr>
          <w:rStyle w:val="Ohne"/>
          <w:b w:val="1"/>
          <w:bCs w:val="1"/>
          <w:rtl w:val="0"/>
        </w:rPr>
        <w:t>i</w:t>
      </w:r>
      <w:r>
        <w:rPr>
          <w:rStyle w:val="Ohne"/>
          <w:b w:val="1"/>
          <w:bCs w:val="1"/>
          <w:rtl w:val="0"/>
        </w:rPr>
        <w:t xml:space="preserve"> PROIZILAZI od jedinorodnog Sina Bo</w:t>
      </w:r>
      <w:r>
        <w:rPr>
          <w:rStyle w:val="Ohne"/>
          <w:b w:val="1"/>
          <w:bCs w:val="1"/>
          <w:rtl w:val="0"/>
        </w:rPr>
        <w:t>ž</w:t>
      </w:r>
      <w:r>
        <w:rPr>
          <w:rStyle w:val="Ohne"/>
          <w:b w:val="1"/>
          <w:bCs w:val="1"/>
          <w:rtl w:val="0"/>
        </w:rPr>
        <w:t>jeg</w:t>
      </w:r>
      <w:r>
        <w:rPr>
          <w:rtl w:val="0"/>
        </w:rPr>
        <w:t>, vezuje ljudske odlike, telo, i duh, sa savr</w:t>
      </w:r>
      <w:r>
        <w:rPr>
          <w:rtl w:val="0"/>
        </w:rPr>
        <w:t>š</w:t>
      </w:r>
      <w:r>
        <w:rPr>
          <w:rtl w:val="0"/>
        </w:rPr>
        <w:t xml:space="preserve">enom </w:t>
      </w:r>
      <w:r>
        <w:rPr>
          <w:rtl w:val="0"/>
        </w:rPr>
        <w:t>B</w:t>
      </w:r>
      <w:r>
        <w:rPr>
          <w:rtl w:val="0"/>
        </w:rPr>
        <w:t>o</w:t>
      </w:r>
      <w:r>
        <w:rPr>
          <w:rtl w:val="0"/>
        </w:rPr>
        <w:t>ž</w:t>
      </w:r>
      <w:r>
        <w:rPr>
          <w:rtl w:val="0"/>
        </w:rPr>
        <w:t>ansko-ljudskom Hristovom prirodom.</w:t>
      </w:r>
      <w:r>
        <w:rPr>
          <w:rtl w:val="0"/>
        </w:rPr>
        <w:t xml:space="preserve">” </w:t>
      </w:r>
      <w:r>
        <w:rPr>
          <w:rtl w:val="0"/>
          <w:lang w:val="en-US"/>
        </w:rPr>
        <w:t xml:space="preserve">{Ellen White: Review and Herald, April 5, </w:t>
      </w:r>
      <w:r>
        <w:rPr>
          <w:rStyle w:val="Ohne"/>
          <w:b w:val="1"/>
          <w:bCs w:val="1"/>
          <w:rtl w:val="0"/>
        </w:rPr>
        <w:t>1906</w:t>
      </w:r>
      <w:r>
        <w:rPr>
          <w:rtl w:val="0"/>
        </w:rPr>
        <w:t xml:space="preserve"> par. 16}</w:t>
      </w:r>
      <w:r>
        <w:rPr>
          <w:rStyle w:val="Ohne"/>
          <w:sz w:val="18"/>
          <w:szCs w:val="18"/>
          <w:rtl w:val="1"/>
          <w:lang w:val="ar-SA" w:bidi="ar-SA"/>
        </w:rPr>
        <w:t xml:space="preserve"> “</w:t>
      </w:r>
      <w:r>
        <w:rPr>
          <w:rStyle w:val="Ohne"/>
          <w:sz w:val="18"/>
          <w:szCs w:val="18"/>
          <w:rtl w:val="0"/>
          <w:lang w:val="en-US"/>
        </w:rPr>
        <w:t xml:space="preserve">The </w:t>
      </w:r>
      <w:r>
        <w:rPr>
          <w:rStyle w:val="Ohne"/>
          <w:sz w:val="18"/>
          <w:szCs w:val="18"/>
          <w:rtl w:val="0"/>
        </w:rPr>
        <w:t>h</w:t>
      </w:r>
      <w:r>
        <w:rPr>
          <w:rStyle w:val="Ohne"/>
          <w:sz w:val="18"/>
          <w:szCs w:val="18"/>
          <w:rtl w:val="0"/>
          <w:lang w:val="en-US"/>
        </w:rPr>
        <w:t>oly Spirit, which proceeds from the only begotten Son of God, binds the human agent, body, soul, and spirit, to the perfect, divine-human nature of Christ.</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 xml:space="preserve">Pored </w:t>
      </w:r>
      <w:r>
        <w:rPr>
          <w:rtl w:val="0"/>
        </w:rPr>
        <w:t>li</w:t>
      </w:r>
      <w:r>
        <w:rPr>
          <w:rtl w:val="0"/>
        </w:rPr>
        <w:t>č</w:t>
      </w:r>
      <w:r>
        <w:rPr>
          <w:rtl w:val="0"/>
        </w:rPr>
        <w:t>ne prisutnosti Oca i Sina,</w:t>
      </w:r>
      <w:r>
        <w:rPr>
          <w:rtl w:val="0"/>
          <w:lang w:val="de-DE"/>
        </w:rPr>
        <w:t xml:space="preserve"> sveti Duh je isto</w:t>
      </w:r>
      <w:r>
        <w:rPr>
          <w:rtl w:val="0"/>
        </w:rPr>
        <w:t xml:space="preserve"> tako i Njihova zajedni</w:t>
      </w:r>
      <w:r>
        <w:rPr>
          <w:rtl w:val="0"/>
        </w:rPr>
        <w:t>č</w:t>
      </w:r>
      <w:r>
        <w:rPr>
          <w:rtl w:val="0"/>
        </w:rPr>
        <w:t>ka manifestacija:</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A vi niste u telu nego u duhu; jer </w:t>
      </w:r>
      <w:r>
        <w:rPr>
          <w:rStyle w:val="Ohne"/>
          <w:b w:val="1"/>
          <w:bCs w:val="1"/>
          <w:rtl w:val="0"/>
          <w:lang w:val="en-US"/>
        </w:rPr>
        <w:t>Duh Bo</w:t>
      </w:r>
      <w:r>
        <w:rPr>
          <w:rStyle w:val="Ohne"/>
          <w:b w:val="1"/>
          <w:bCs w:val="1"/>
          <w:rtl w:val="0"/>
        </w:rPr>
        <w:t>ž</w:t>
      </w:r>
      <w:r>
        <w:rPr>
          <w:rStyle w:val="Ohne"/>
          <w:b w:val="1"/>
          <w:bCs w:val="1"/>
          <w:rtl w:val="0"/>
        </w:rPr>
        <w:t>ji u vama</w:t>
      </w:r>
      <w:r>
        <w:rPr>
          <w:rtl w:val="0"/>
        </w:rPr>
        <w:t xml:space="preserve"> ž</w:t>
      </w:r>
      <w:r>
        <w:rPr>
          <w:rtl w:val="0"/>
        </w:rPr>
        <w:t xml:space="preserve">ivi. A ako ko nema </w:t>
      </w:r>
      <w:r>
        <w:rPr>
          <w:rStyle w:val="Ohne"/>
          <w:b w:val="1"/>
          <w:bCs w:val="1"/>
          <w:rtl w:val="0"/>
        </w:rPr>
        <w:t>Duha Hristova</w:t>
      </w:r>
      <w:r>
        <w:rPr>
          <w:rtl w:val="0"/>
        </w:rPr>
        <w:t xml:space="preserve">, on nije Njegov. A ako je </w:t>
      </w:r>
      <w:r>
        <w:rPr>
          <w:rStyle w:val="Ohne"/>
          <w:b w:val="1"/>
          <w:bCs w:val="1"/>
          <w:rtl w:val="0"/>
        </w:rPr>
        <w:t>Hristos u vama</w:t>
      </w:r>
      <w:r>
        <w:rPr>
          <w:rtl w:val="0"/>
        </w:rPr>
        <w:t xml:space="preserve">, onda je telo mrtvo greha radi a Duh </w:t>
      </w:r>
      <w:r>
        <w:rPr>
          <w:rtl w:val="0"/>
        </w:rPr>
        <w:t>ž</w:t>
      </w:r>
      <w:r>
        <w:rPr>
          <w:rtl w:val="0"/>
        </w:rPr>
        <w:t xml:space="preserve">iv pravde radi. A ako li </w:t>
      </w:r>
      <w:r>
        <w:rPr>
          <w:rtl w:val="0"/>
        </w:rPr>
        <w:t>ž</w:t>
      </w:r>
      <w:r>
        <w:rPr>
          <w:rtl w:val="0"/>
          <w:lang w:val="it-IT"/>
        </w:rPr>
        <w:t xml:space="preserve">ivi </w:t>
      </w:r>
      <w:r>
        <w:rPr>
          <w:rStyle w:val="Ohne"/>
          <w:b w:val="1"/>
          <w:bCs w:val="1"/>
          <w:rtl w:val="0"/>
        </w:rPr>
        <w:t>u vama Duh Onoga Koji je vaskrsao Isusa iz mrtvih</w:t>
      </w:r>
      <w:r>
        <w:rPr>
          <w:rtl w:val="0"/>
        </w:rPr>
        <w:t>, Onaj koji je podigao Hrista iz mrtvijeh o</w:t>
      </w:r>
      <w:r>
        <w:rPr>
          <w:rtl w:val="0"/>
        </w:rPr>
        <w:t>ž</w:t>
      </w:r>
      <w:r>
        <w:rPr>
          <w:rtl w:val="0"/>
        </w:rPr>
        <w:t>ive</w:t>
      </w:r>
      <w:r>
        <w:rPr>
          <w:rtl w:val="0"/>
        </w:rPr>
        <w:t>ć</w:t>
      </w:r>
      <w:r>
        <w:rPr>
          <w:rtl w:val="0"/>
        </w:rPr>
        <w:t>e i va</w:t>
      </w:r>
      <w:r>
        <w:rPr>
          <w:rtl w:val="0"/>
        </w:rPr>
        <w:t>š</w:t>
      </w:r>
      <w:r>
        <w:rPr>
          <w:rtl w:val="0"/>
        </w:rPr>
        <w:t xml:space="preserve">a smrtna telesa </w:t>
      </w:r>
      <w:r>
        <w:rPr>
          <w:rStyle w:val="Ohne"/>
          <w:b w:val="1"/>
          <w:bCs w:val="1"/>
          <w:rtl w:val="0"/>
        </w:rPr>
        <w:t xml:space="preserve">Duhom Svojim koji </w:t>
      </w:r>
      <w:r>
        <w:rPr>
          <w:rStyle w:val="Ohne"/>
          <w:b w:val="1"/>
          <w:bCs w:val="1"/>
          <w:rtl w:val="0"/>
        </w:rPr>
        <w:t>ž</w:t>
      </w:r>
      <w:r>
        <w:rPr>
          <w:rStyle w:val="Ohne"/>
          <w:b w:val="1"/>
          <w:bCs w:val="1"/>
          <w:rtl w:val="0"/>
        </w:rPr>
        <w:t>ivi u vama</w:t>
      </w:r>
      <w:r>
        <w:rPr>
          <w:rtl w:val="0"/>
        </w:rPr>
        <w:t>.</w:t>
      </w:r>
      <w:r>
        <w:rPr>
          <w:rtl w:val="0"/>
          <w:lang w:val="de-DE"/>
        </w:rPr>
        <w:t xml:space="preserve">“ </w:t>
      </w:r>
      <w:r>
        <w:rPr>
          <w:rtl w:val="0"/>
        </w:rPr>
        <w:t>{Rimljanima 8,9-11}</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shd w:val="clear" w:color="auto" w:fill="ffffff"/>
          <w:rtl w:val="0"/>
        </w:rPr>
        <w:t>„</w:t>
      </w:r>
      <w:r>
        <w:rPr>
          <w:rStyle w:val="Ohne"/>
          <w:b w:val="1"/>
          <w:bCs w:val="1"/>
          <w:rtl w:val="0"/>
        </w:rPr>
        <w:t xml:space="preserve">Duhom </w:t>
      </w:r>
      <w:r>
        <w:rPr>
          <w:rStyle w:val="Ohne"/>
          <w:b w:val="1"/>
          <w:bCs w:val="1"/>
          <w:rtl w:val="0"/>
        </w:rPr>
        <w:t>ć</w:t>
      </w:r>
      <w:r>
        <w:rPr>
          <w:rStyle w:val="Ohne"/>
          <w:b w:val="1"/>
          <w:bCs w:val="1"/>
          <w:rtl w:val="0"/>
        </w:rPr>
        <w:t>e Otac i Sin do</w:t>
      </w:r>
      <w:r>
        <w:rPr>
          <w:rStyle w:val="Ohne"/>
          <w:b w:val="1"/>
          <w:bCs w:val="1"/>
          <w:rtl w:val="0"/>
        </w:rPr>
        <w:t>ć</w:t>
      </w:r>
      <w:r>
        <w:rPr>
          <w:rStyle w:val="Ohne"/>
          <w:b w:val="1"/>
          <w:bCs w:val="1"/>
          <w:rtl w:val="0"/>
        </w:rPr>
        <w:t>i i prebivati sa vama</w:t>
      </w:r>
      <w:r>
        <w:rPr>
          <w:rStyle w:val="Ohne"/>
          <w:shd w:val="clear" w:color="auto" w:fill="ffffff"/>
          <w:rtl w:val="0"/>
        </w:rPr>
        <w:t>.</w:t>
      </w:r>
      <w:r>
        <w:rPr>
          <w:rStyle w:val="Ohne"/>
          <w:shd w:val="clear" w:color="auto" w:fill="ffffff"/>
          <w:rtl w:val="0"/>
        </w:rPr>
        <w:t xml:space="preserve">” </w:t>
      </w:r>
      <w:r>
        <w:rPr>
          <w:rStyle w:val="Ohne"/>
          <w:shd w:val="clear" w:color="auto" w:fill="ffffff"/>
          <w:rtl w:val="0"/>
          <w:lang w:val="en-US"/>
        </w:rPr>
        <w:t xml:space="preserve">{Ellen White: </w:t>
      </w:r>
      <w:r>
        <w:rPr>
          <w:rStyle w:val="Ohne"/>
          <w:shd w:val="clear" w:color="auto" w:fill="ffffff"/>
          <w:rtl w:val="0"/>
          <w:lang w:val="en-US"/>
        </w:rPr>
        <w:t>Bible Echo, January 15, 1893, par. 8}</w:t>
      </w:r>
      <w:r>
        <w:rPr>
          <w:rStyle w:val="Ohne"/>
          <w:sz w:val="18"/>
          <w:szCs w:val="18"/>
          <w:shd w:val="clear" w:color="auto" w:fill="ffffff"/>
          <w:rtl w:val="0"/>
          <w:lang w:val="en-US"/>
        </w:rPr>
        <w:t xml:space="preserve"> „</w:t>
      </w:r>
      <w:r>
        <w:rPr>
          <w:rStyle w:val="Ohne"/>
          <w:sz w:val="18"/>
          <w:szCs w:val="18"/>
          <w:rtl w:val="0"/>
          <w:lang w:val="en-US"/>
        </w:rPr>
        <w:t>By the Spirit the Father and the Son will come and make their abode with you.</w:t>
      </w:r>
      <w:r>
        <w:rPr>
          <w:rStyle w:val="Ohne"/>
          <w:sz w:val="18"/>
          <w:szCs w:val="18"/>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6"/>
          <w:szCs w:val="16"/>
        </w:rPr>
      </w:pPr>
    </w:p>
    <w:p>
      <w:pPr>
        <w:pStyle w:val="Text"/>
        <w:numPr>
          <w:ilvl w:val="0"/>
          <w:numId w:val="68"/>
        </w:numPr>
        <w:spacing w:before="100" w:after="100"/>
      </w:pPr>
      <w:r>
        <w:rPr>
          <w:rStyle w:val="Ohne"/>
          <w:u w:color="ff0000"/>
          <w:rtl w:val="0"/>
        </w:rPr>
        <w:t>„</w:t>
      </w:r>
      <w:r>
        <w:rPr>
          <w:rStyle w:val="Ohne"/>
          <w:u w:color="ff0000"/>
          <w:rtl w:val="0"/>
        </w:rPr>
        <w:t>Isus odgovori i re</w:t>
      </w:r>
      <w:r>
        <w:rPr>
          <w:rStyle w:val="Ohne"/>
          <w:u w:color="ff0000"/>
          <w:rtl w:val="0"/>
        </w:rPr>
        <w:t>č</w:t>
      </w:r>
      <w:r>
        <w:rPr>
          <w:rStyle w:val="Ohne"/>
          <w:u w:color="ff0000"/>
          <w:rtl w:val="0"/>
        </w:rPr>
        <w:t>e mu: ko ima ljubav k Meni, dr</w:t>
      </w:r>
      <w:r>
        <w:rPr>
          <w:rStyle w:val="Ohne"/>
          <w:u w:color="ff0000"/>
          <w:rtl w:val="0"/>
        </w:rPr>
        <w:t>ž</w:t>
      </w:r>
      <w:r>
        <w:rPr>
          <w:rStyle w:val="Ohne"/>
          <w:u w:color="ff0000"/>
          <w:rtl w:val="0"/>
        </w:rPr>
        <w:t>ac</w:t>
      </w:r>
      <w:r>
        <w:rPr>
          <w:rStyle w:val="Ohne"/>
          <w:u w:color="ff0000"/>
          <w:rtl w:val="0"/>
        </w:rPr>
        <w:t>́</w:t>
      </w:r>
      <w:r>
        <w:rPr>
          <w:rStyle w:val="Ohne"/>
          <w:u w:color="ff0000"/>
          <w:rtl w:val="0"/>
        </w:rPr>
        <w:t>e re</w:t>
      </w:r>
      <w:r>
        <w:rPr>
          <w:rStyle w:val="Ohne"/>
          <w:u w:color="ff0000"/>
          <w:rtl w:val="0"/>
        </w:rPr>
        <w:t xml:space="preserve">č </w:t>
      </w:r>
      <w:r>
        <w:rPr>
          <w:rStyle w:val="Ohne"/>
          <w:u w:color="ff0000"/>
          <w:rtl w:val="0"/>
        </w:rPr>
        <w:t xml:space="preserve">Moju; i </w:t>
      </w:r>
      <w:r>
        <w:rPr>
          <w:rStyle w:val="Ohne"/>
          <w:b w:val="1"/>
          <w:bCs w:val="1"/>
          <w:u w:color="ff0000"/>
          <w:rtl w:val="0"/>
        </w:rPr>
        <w:t xml:space="preserve">Otac Moj </w:t>
      </w:r>
      <w:r>
        <w:rPr>
          <w:rStyle w:val="Ohne"/>
          <w:u w:color="ff0000"/>
          <w:rtl w:val="0"/>
        </w:rPr>
        <w:t>imac</w:t>
      </w:r>
      <w:r>
        <w:rPr>
          <w:rStyle w:val="Ohne"/>
          <w:u w:color="ff0000"/>
          <w:rtl w:val="0"/>
        </w:rPr>
        <w:t>́</w:t>
      </w:r>
      <w:r>
        <w:rPr>
          <w:rStyle w:val="Ohne"/>
          <w:u w:color="ff0000"/>
          <w:rtl w:val="0"/>
        </w:rPr>
        <w:t xml:space="preserve">e ljubav k njemu: </w:t>
      </w:r>
      <w:r>
        <w:rPr>
          <w:rStyle w:val="Ohne"/>
          <w:b w:val="1"/>
          <w:bCs w:val="1"/>
          <w:u w:color="ff0000"/>
          <w:rtl w:val="0"/>
          <w:lang w:val="it-IT"/>
        </w:rPr>
        <w:t xml:space="preserve">i Mi </w:t>
      </w:r>
      <w:r>
        <w:rPr>
          <w:rStyle w:val="Ohne"/>
          <w:u w:color="ff0000"/>
          <w:rtl w:val="0"/>
        </w:rPr>
        <w:t>c</w:t>
      </w:r>
      <w:r>
        <w:rPr>
          <w:rStyle w:val="Ohne"/>
          <w:u w:color="ff0000"/>
          <w:rtl w:val="0"/>
        </w:rPr>
        <w:t>́</w:t>
      </w:r>
      <w:r>
        <w:rPr>
          <w:rStyle w:val="Ohne"/>
          <w:u w:color="ff0000"/>
          <w:rtl w:val="0"/>
          <w:lang w:val="it-IT"/>
        </w:rPr>
        <w:t>emo doc</w:t>
      </w:r>
      <w:r>
        <w:rPr>
          <w:rStyle w:val="Ohne"/>
          <w:u w:color="ff0000"/>
          <w:rtl w:val="0"/>
        </w:rPr>
        <w:t>́</w:t>
      </w:r>
      <w:r>
        <w:rPr>
          <w:rStyle w:val="Ohne"/>
          <w:u w:color="ff0000"/>
          <w:rtl w:val="0"/>
        </w:rPr>
        <w:t xml:space="preserve">i k njemu i </w:t>
      </w:r>
      <w:r>
        <w:rPr>
          <w:rStyle w:val="Ohne"/>
          <w:b w:val="1"/>
          <w:bCs w:val="1"/>
          <w:u w:color="ff0000"/>
          <w:rtl w:val="0"/>
        </w:rPr>
        <w:t>U</w:t>
      </w:r>
      <w:r>
        <w:rPr>
          <w:rStyle w:val="Ohne"/>
          <w:u w:color="ff0000"/>
          <w:rtl w:val="0"/>
        </w:rPr>
        <w:t xml:space="preserve"> njega c</w:t>
      </w:r>
      <w:r>
        <w:rPr>
          <w:rStyle w:val="Ohne"/>
          <w:u w:color="ff0000"/>
          <w:rtl w:val="0"/>
        </w:rPr>
        <w:t>́</w:t>
      </w:r>
      <w:r>
        <w:rPr>
          <w:rStyle w:val="Ohne"/>
          <w:u w:color="ff0000"/>
          <w:rtl w:val="0"/>
        </w:rPr>
        <w:t>emo se staniti.</w:t>
      </w:r>
      <w:r>
        <w:rPr>
          <w:rStyle w:val="Ohne"/>
          <w:u w:color="ff0000"/>
          <w:rtl w:val="0"/>
        </w:rPr>
        <w:t xml:space="preserve">” </w:t>
      </w:r>
      <w:r>
        <w:rPr>
          <w:rStyle w:val="Ohne"/>
          <w:u w:color="ff0000"/>
          <w:rtl w:val="0"/>
          <w:lang w:val="nl-NL"/>
        </w:rPr>
        <w:t>{Jovan 14</w:t>
      </w:r>
      <w:r>
        <w:rPr>
          <w:rStyle w:val="Ohne"/>
          <w:u w:color="ff0000"/>
          <w:rtl w:val="0"/>
        </w:rPr>
        <w:t>,</w:t>
      </w:r>
      <w:r>
        <w:rPr>
          <w:rStyle w:val="Ohne"/>
          <w:u w:color="ff0000"/>
          <w:rtl w:val="0"/>
          <w:lang w:val="de-DE"/>
        </w:rPr>
        <w:t xml:space="preserve"> </w:t>
      </w:r>
      <w:r>
        <w:rPr>
          <w:rStyle w:val="Ohne"/>
          <w:u w:color="ff0000"/>
          <w:rtl w:val="0"/>
        </w:rPr>
        <w:t>23</w:t>
      </w:r>
    </w:p>
    <w:p>
      <w:pPr>
        <w:pStyle w:val="Text"/>
        <w:rPr>
          <w:rStyle w:val="Ohne"/>
          <w:sz w:val="6"/>
          <w:szCs w:val="6"/>
          <w:u w:color="ff0000"/>
        </w:rPr>
      </w:pPr>
    </w:p>
    <w:p>
      <w:pPr>
        <w:pStyle w:val="Text"/>
        <w:numPr>
          <w:ilvl w:val="0"/>
          <w:numId w:val="93"/>
        </w:numPr>
        <w:spacing w:before="100" w:after="100"/>
      </w:pPr>
      <w:r>
        <w:rPr>
          <w:rStyle w:val="Ohne"/>
          <w:u w:color="ff0000"/>
          <w:rtl w:val="0"/>
        </w:rPr>
        <w:t>„</w:t>
      </w:r>
      <w:r>
        <w:rPr>
          <w:rStyle w:val="Ohne"/>
          <w:u w:color="ff0000"/>
          <w:rtl w:val="0"/>
        </w:rPr>
        <w:t>Gre</w:t>
      </w:r>
      <w:r>
        <w:rPr>
          <w:rStyle w:val="Ohne"/>
          <w:u w:color="ff0000"/>
          <w:rtl w:val="0"/>
        </w:rPr>
        <w:t>š</w:t>
      </w:r>
      <w:r>
        <w:rPr>
          <w:rStyle w:val="Ohne"/>
          <w:u w:color="ff0000"/>
          <w:rtl w:val="0"/>
        </w:rPr>
        <w:t xml:space="preserve">nik tada stoji pred Bogom kao opravdana osoba; nebesa ga primaju, i </w:t>
      </w:r>
      <w:r>
        <w:rPr>
          <w:rStyle w:val="Ohne"/>
          <w:b w:val="1"/>
          <w:bCs w:val="1"/>
          <w:u w:val="single" w:color="ff0000"/>
          <w:rtl w:val="0"/>
        </w:rPr>
        <w:t>kroz Duh ima zajednicu sa Ocem i Sinom</w:t>
      </w:r>
      <w:r>
        <w:rPr>
          <w:rStyle w:val="Ohne"/>
          <w:u w:color="ff0000"/>
          <w:rtl w:val="0"/>
        </w:rPr>
        <w:t>.</w:t>
      </w:r>
      <w:r>
        <w:rPr>
          <w:rStyle w:val="Ohne"/>
          <w:u w:color="ff0000"/>
          <w:rtl w:val="0"/>
          <w:lang w:val="de-DE"/>
        </w:rPr>
        <w:t xml:space="preserve">“ </w:t>
      </w:r>
      <w:r>
        <w:rPr>
          <w:rStyle w:val="Ohne"/>
          <w:u w:color="ff0000"/>
          <w:rtl w:val="0"/>
          <w:lang w:val="en-US"/>
        </w:rPr>
        <w:t xml:space="preserve">{Ellen White: </w:t>
      </w:r>
      <w:r>
        <w:rPr>
          <w:rStyle w:val="Ohne"/>
          <w:u w:color="ff0000"/>
          <w:rtl w:val="0"/>
        </w:rPr>
        <w:t>Signs of the Times</w:t>
      </w:r>
      <w:r>
        <w:rPr>
          <w:rStyle w:val="Ohne"/>
          <w:u w:color="ff0000"/>
          <w:rtl w:val="0"/>
          <w:lang w:val="pt-PT"/>
        </w:rPr>
        <w:t>, Novemb</w:t>
      </w:r>
      <w:r>
        <w:rPr>
          <w:rStyle w:val="Ohne"/>
          <w:u w:color="ff0000"/>
          <w:rtl w:val="0"/>
        </w:rPr>
        <w:t>e</w:t>
      </w:r>
      <w:r>
        <w:rPr>
          <w:rStyle w:val="Ohne"/>
          <w:u w:color="ff0000"/>
          <w:rtl w:val="0"/>
        </w:rPr>
        <w:t xml:space="preserve">r 3, 1890 par. 1} </w:t>
      </w:r>
      <w:r>
        <w:rPr>
          <w:rStyle w:val="Ohne"/>
          <w:sz w:val="18"/>
          <w:szCs w:val="18"/>
          <w:u w:color="ff0000"/>
          <w:rtl w:val="1"/>
          <w:lang w:val="ar-SA" w:bidi="ar-SA"/>
        </w:rPr>
        <w:t>“</w:t>
      </w:r>
      <w:r>
        <w:rPr>
          <w:rStyle w:val="Ohne"/>
          <w:sz w:val="18"/>
          <w:szCs w:val="18"/>
          <w:u w:color="ff0000"/>
          <w:rtl w:val="0"/>
          <w:lang w:val="en-US"/>
        </w:rPr>
        <w:t>The sinner then stands before God as a just person; he is taken into favor with Heaven, and through the Spirit has fellowship with the Father and the Son.</w:t>
      </w:r>
      <w:r>
        <w:rPr>
          <w:rStyle w:val="Ohne"/>
          <w:sz w:val="18"/>
          <w:szCs w:val="18"/>
          <w:u w:color="ff0000"/>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sz w:val="16"/>
          <w:szCs w:val="16"/>
          <w:lang w:val="en-US"/>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lang w:val="en-US"/>
        </w:rPr>
      </w:pPr>
      <w:r>
        <w:rPr>
          <w:rStyle w:val="Ohne"/>
          <w:b w:val="0"/>
          <w:bCs w:val="0"/>
          <w:rtl w:val="0"/>
          <w:lang w:val="en-US"/>
        </w:rPr>
        <w:t>Zato Biblija i Duh proro</w:t>
      </w:r>
      <w:r>
        <w:rPr>
          <w:rStyle w:val="Ohne"/>
          <w:b w:val="0"/>
          <w:bCs w:val="0"/>
          <w:rtl w:val="0"/>
          <w:lang w:val="en-US"/>
        </w:rPr>
        <w:t>š</w:t>
      </w:r>
      <w:r>
        <w:rPr>
          <w:rStyle w:val="Ohne"/>
          <w:b w:val="0"/>
          <w:bCs w:val="0"/>
          <w:rtl w:val="0"/>
          <w:lang w:val="en-US"/>
        </w:rPr>
        <w:t xml:space="preserve">tva nazivaju </w:t>
      </w:r>
      <w:r>
        <w:rPr>
          <w:rStyle w:val="Ohne"/>
          <w:b w:val="0"/>
          <w:bCs w:val="0"/>
          <w:u w:val="single"/>
          <w:rtl w:val="0"/>
          <w:lang w:val="en-US"/>
        </w:rPr>
        <w:t>jednog</w:t>
      </w:r>
      <w:r>
        <w:rPr>
          <w:rStyle w:val="Ohne"/>
          <w:b w:val="0"/>
          <w:bCs w:val="0"/>
          <w:rtl w:val="0"/>
          <w:lang w:val="en-US"/>
        </w:rPr>
        <w:t xml:space="preserve"> svetog Duha O</w:t>
      </w:r>
      <w:r>
        <w:rPr>
          <w:rStyle w:val="Ohne"/>
          <w:b w:val="0"/>
          <w:bCs w:val="0"/>
          <w:rtl w:val="0"/>
          <w:lang w:val="en-US"/>
        </w:rPr>
        <w:t>č</w:t>
      </w:r>
      <w:r>
        <w:rPr>
          <w:rStyle w:val="Ohne"/>
          <w:b w:val="0"/>
          <w:bCs w:val="0"/>
          <w:rtl w:val="0"/>
          <w:lang w:val="en-US"/>
        </w:rPr>
        <w:t xml:space="preserve">ev Duh, Isusov Duh, i Njihov </w:t>
      </w:r>
      <w:r>
        <w:rPr>
          <w:rStyle w:val="Ohne"/>
          <w:b w:val="1"/>
          <w:bCs w:val="1"/>
          <w:u w:val="single"/>
          <w:rtl w:val="0"/>
          <w:lang w:val="en-US"/>
        </w:rPr>
        <w:t>zajedni</w:t>
      </w:r>
      <w:r>
        <w:rPr>
          <w:rStyle w:val="Ohne"/>
          <w:b w:val="1"/>
          <w:bCs w:val="1"/>
          <w:u w:val="single"/>
          <w:rtl w:val="0"/>
          <w:lang w:val="en-US"/>
        </w:rPr>
        <w:t>č</w:t>
      </w:r>
      <w:r>
        <w:rPr>
          <w:rStyle w:val="Ohne"/>
          <w:b w:val="1"/>
          <w:bCs w:val="1"/>
          <w:u w:val="single"/>
          <w:rtl w:val="0"/>
          <w:lang w:val="en-US"/>
        </w:rPr>
        <w:t>ki</w:t>
      </w:r>
      <w:r>
        <w:rPr>
          <w:rStyle w:val="Ohne"/>
          <w:b w:val="0"/>
          <w:bCs w:val="0"/>
          <w:rtl w:val="0"/>
          <w:lang w:val="en-US"/>
        </w:rPr>
        <w:t xml:space="preserve"> Duh. </w:t>
      </w:r>
      <w:r>
        <w:rPr>
          <w:rStyle w:val="Ohne"/>
          <w:b w:val="0"/>
          <w:bCs w:val="0"/>
          <w:rtl w:val="0"/>
          <w:lang w:val="de-DE"/>
        </w:rPr>
        <w:t>Ali to ne zna</w:t>
      </w:r>
      <w:r>
        <w:rPr>
          <w:rStyle w:val="Ohne"/>
          <w:b w:val="0"/>
          <w:bCs w:val="0"/>
          <w:rtl w:val="0"/>
          <w:lang w:val="en-US"/>
        </w:rPr>
        <w:t>č</w:t>
      </w:r>
      <w:r>
        <w:rPr>
          <w:rStyle w:val="Ohne"/>
          <w:b w:val="0"/>
          <w:bCs w:val="0"/>
          <w:rtl w:val="0"/>
          <w:lang w:val="en-US"/>
        </w:rPr>
        <w:t>i, da su Njihove Li</w:t>
      </w:r>
      <w:r>
        <w:rPr>
          <w:rStyle w:val="Ohne"/>
          <w:b w:val="0"/>
          <w:bCs w:val="0"/>
          <w:rtl w:val="0"/>
          <w:lang w:val="en-US"/>
        </w:rPr>
        <w:t>č</w:t>
      </w:r>
      <w:r>
        <w:rPr>
          <w:rStyle w:val="Ohne"/>
          <w:b w:val="0"/>
          <w:bCs w:val="0"/>
          <w:rtl w:val="0"/>
          <w:lang w:val="en-US"/>
        </w:rPr>
        <w:t>nosti slepljene. Bog Otac je nezavisno Bi</w:t>
      </w:r>
      <w:r>
        <w:rPr>
          <w:rStyle w:val="Ohne"/>
          <w:b w:val="0"/>
          <w:bCs w:val="0"/>
          <w:rtl w:val="0"/>
          <w:lang w:val="en-US"/>
        </w:rPr>
        <w:t>ć</w:t>
      </w:r>
      <w:r>
        <w:rPr>
          <w:rStyle w:val="Ohne"/>
          <w:b w:val="0"/>
          <w:bCs w:val="0"/>
          <w:rtl w:val="0"/>
          <w:lang w:val="en-US"/>
        </w:rPr>
        <w:t>e, i Isus je nezavisno Bi</w:t>
      </w:r>
      <w:r>
        <w:rPr>
          <w:rStyle w:val="Ohne"/>
          <w:b w:val="0"/>
          <w:bCs w:val="0"/>
          <w:rtl w:val="0"/>
          <w:lang w:val="en-US"/>
        </w:rPr>
        <w:t>ć</w:t>
      </w:r>
      <w:r>
        <w:rPr>
          <w:rStyle w:val="Ohne"/>
          <w:b w:val="0"/>
          <w:bCs w:val="0"/>
          <w:rtl w:val="0"/>
          <w:lang w:val="en-US"/>
        </w:rPr>
        <w:t>e. Kako je to mogu</w:t>
      </w:r>
      <w:r>
        <w:rPr>
          <w:rStyle w:val="Ohne"/>
          <w:b w:val="0"/>
          <w:bCs w:val="0"/>
          <w:rtl w:val="0"/>
          <w:lang w:val="en-US"/>
        </w:rPr>
        <w:t>ć</w:t>
      </w:r>
      <w:r>
        <w:rPr>
          <w:rStyle w:val="Ohne"/>
          <w:b w:val="0"/>
          <w:bCs w:val="0"/>
          <w:rtl w:val="0"/>
          <w:lang w:val="en-US"/>
        </w:rPr>
        <w:t>e nama nije razumljivo isto kao ni An</w:t>
      </w:r>
      <w:r>
        <w:rPr>
          <w:rStyle w:val="Ohne"/>
          <w:b w:val="0"/>
          <w:bCs w:val="0"/>
          <w:rtl w:val="0"/>
          <w:lang w:val="en-US"/>
        </w:rPr>
        <w:t>đ</w:t>
      </w:r>
      <w:r>
        <w:rPr>
          <w:rStyle w:val="Ohne"/>
          <w:b w:val="0"/>
          <w:bCs w:val="0"/>
          <w:rtl w:val="0"/>
          <w:lang w:val="en-US"/>
        </w:rPr>
        <w:t>elima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40"/>
          <w:szCs w:val="40"/>
        </w:rPr>
      </w:pPr>
      <w:bookmarkStart w:name="SvetiDuhIzIsusovihUstaPoNjegovojVoljiIFa" w:id="16"/>
      <w:r>
        <w:rPr>
          <w:sz w:val="40"/>
          <w:szCs w:val="40"/>
          <w:rtl w:val="0"/>
        </w:rPr>
        <w:t>1</w:t>
      </w:r>
      <w:r>
        <w:rPr>
          <w:sz w:val="40"/>
          <w:szCs w:val="40"/>
          <w:rtl w:val="0"/>
        </w:rPr>
        <w:t>1</w:t>
      </w:r>
      <w:r>
        <w:rPr>
          <w:sz w:val="40"/>
          <w:szCs w:val="40"/>
          <w:rtl w:val="0"/>
        </w:rPr>
        <w:t>.</w:t>
        <w:tab/>
        <w:t xml:space="preserve"> </w:t>
      </w:r>
      <w:r>
        <w:rPr>
          <w:rStyle w:val="Ohne"/>
          <w:b w:val="1"/>
          <w:bCs w:val="1"/>
          <w:sz w:val="40"/>
          <w:szCs w:val="40"/>
          <w:rtl w:val="0"/>
        </w:rPr>
        <w:t>Sveti Duh iz Isusovih usta po Njegovoj volji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40"/>
          <w:szCs w:val="40"/>
        </w:rPr>
      </w:pPr>
      <w:r>
        <w:rPr>
          <w:rStyle w:val="Ohne"/>
          <w:b w:val="1"/>
          <w:bCs w:val="1"/>
          <w:sz w:val="40"/>
          <w:szCs w:val="40"/>
          <w:rtl w:val="0"/>
        </w:rPr>
        <w:t xml:space="preserve"> i falsifikat neprijatelja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bookmarkEnd w:id="16"/>
      <w:r>
        <w:rPr>
          <w:rtl w:val="0"/>
        </w:rPr>
        <w:tab/>
        <w:tab/>
        <w:tab/>
        <w:tab/>
        <w:tab/>
        <w:tab/>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I budu</w:t>
      </w:r>
      <w:r>
        <w:rPr>
          <w:rtl w:val="0"/>
        </w:rPr>
        <w:t>ć</w:t>
      </w:r>
      <w:r>
        <w:rPr>
          <w:rtl w:val="0"/>
        </w:rPr>
        <w:t xml:space="preserve">i da ste sinovi, posla Bog </w:t>
      </w:r>
      <w:r>
        <w:rPr>
          <w:rStyle w:val="Ohne"/>
          <w:b w:val="1"/>
          <w:bCs w:val="1"/>
          <w:u w:val="single"/>
          <w:rtl w:val="0"/>
        </w:rPr>
        <w:t>Duha Sina Svojega</w:t>
      </w:r>
      <w:r>
        <w:rPr>
          <w:rtl w:val="0"/>
        </w:rPr>
        <w:t xml:space="preserve"> u srca va</w:t>
      </w:r>
      <w:r>
        <w:rPr>
          <w:rtl w:val="0"/>
        </w:rPr>
        <w:t>š</w:t>
      </w:r>
      <w:r>
        <w:rPr>
          <w:rtl w:val="0"/>
        </w:rPr>
        <w:t xml:space="preserve">a, </w:t>
      </w:r>
      <w:r>
        <w:rPr>
          <w:rtl w:val="0"/>
        </w:rPr>
        <w:t>k</w:t>
      </w:r>
      <w:r>
        <w:rPr>
          <w:rtl w:val="0"/>
        </w:rPr>
        <w:t>oji vi</w:t>
      </w:r>
      <w:r>
        <w:rPr>
          <w:rtl w:val="0"/>
        </w:rPr>
        <w:t>č</w:t>
      </w:r>
      <w:r>
        <w:rPr>
          <w:rtl w:val="0"/>
        </w:rPr>
        <w:t xml:space="preserve">e: </w:t>
      </w:r>
      <w:r>
        <w:rPr>
          <w:rStyle w:val="Ohne"/>
          <w:b w:val="1"/>
          <w:bCs w:val="1"/>
          <w:rtl w:val="0"/>
        </w:rPr>
        <w:t>Ava O</w:t>
      </w:r>
      <w:r>
        <w:rPr>
          <w:rStyle w:val="Ohne"/>
          <w:b w:val="1"/>
          <w:bCs w:val="1"/>
          <w:rtl w:val="0"/>
        </w:rPr>
        <w:t>č</w:t>
      </w:r>
      <w:r>
        <w:rPr>
          <w:rStyle w:val="Ohne"/>
          <w:b w:val="1"/>
          <w:bCs w:val="1"/>
          <w:rtl w:val="0"/>
        </w:rPr>
        <w:t>e</w:t>
      </w:r>
      <w:r>
        <w:rPr>
          <w:rtl w:val="0"/>
          <w:lang w:val="ru-RU"/>
        </w:rPr>
        <w:t>!</w:t>
      </w:r>
      <w:r>
        <w:rPr>
          <w:rtl w:val="0"/>
          <w:lang w:val="de-DE"/>
        </w:rPr>
        <w:t xml:space="preserve">“ </w:t>
      </w:r>
      <w:r>
        <w:rPr>
          <w:rtl w:val="0"/>
        </w:rPr>
        <w:t>{Galatima 4,6}</w:t>
      </w:r>
      <w:r>
        <w:rPr>
          <w:rtl w:val="0"/>
          <w:lang w:val="de-DE"/>
        </w:rPr>
        <w:t xml:space="preserve"> </w:t>
      </w:r>
    </w:p>
    <w:p>
      <w:pPr>
        <w:pStyle w:val="Text"/>
        <w:tabs>
          <w:tab w:val="left" w:pos="6720"/>
        </w:tabs>
      </w:pPr>
      <w:r>
        <w:rPr>
          <w:rtl w:val="0"/>
          <w:lang w:val="de-DE"/>
        </w:rPr>
        <w:t xml:space="preserve">Da li je </w:t>
      </w:r>
      <w:r>
        <w:rPr>
          <w:rtl w:val="0"/>
        </w:rPr>
        <w:t>mo</w:t>
      </w:r>
      <w:r>
        <w:rPr>
          <w:rtl w:val="0"/>
        </w:rPr>
        <w:t>ž</w:t>
      </w:r>
      <w:r>
        <w:rPr>
          <w:rtl w:val="0"/>
        </w:rPr>
        <w:t>da Bog Otac isto tako Otac i svetom Duhu, po</w:t>
      </w:r>
      <w:r>
        <w:rPr>
          <w:rtl w:val="0"/>
        </w:rPr>
        <w:t>š</w:t>
      </w:r>
      <w:r>
        <w:rPr>
          <w:rtl w:val="0"/>
        </w:rPr>
        <w:t xml:space="preserve">to </w:t>
      </w:r>
      <w:r>
        <w:rPr>
          <w:rtl w:val="0"/>
          <w:lang w:val="de-DE"/>
        </w:rPr>
        <w:t>gore</w:t>
      </w:r>
      <w:r>
        <w:rPr>
          <w:rtl w:val="0"/>
        </w:rPr>
        <w:t xml:space="preserve"> č</w:t>
      </w:r>
      <w:r>
        <w:rPr>
          <w:rtl w:val="0"/>
        </w:rPr>
        <w:t>itamo, da Duh zove Oca? Ne, nego i na ovom mestu dobijamo jasnu Biblijsku potvrdu, da je sveti Duh li</w:t>
      </w:r>
      <w:r>
        <w:rPr>
          <w:rtl w:val="0"/>
        </w:rPr>
        <w:t>č</w:t>
      </w:r>
      <w:r>
        <w:rPr>
          <w:rtl w:val="0"/>
        </w:rPr>
        <w:t>no Isus, manifestiran u drugacijoj</w:t>
      </w:r>
      <w:r>
        <w:rPr>
          <w:rtl w:val="0"/>
          <w:lang w:val="de-DE"/>
        </w:rPr>
        <w:t xml:space="preserve"> formi</w:t>
      </w:r>
      <w:r>
        <w:rPr>
          <w:rtl w:val="0"/>
        </w:rPr>
        <w:t>. Sveti Duh nije Bi</w:t>
      </w:r>
      <w:r>
        <w:rPr>
          <w:rtl w:val="0"/>
        </w:rPr>
        <w:t>ć</w:t>
      </w:r>
      <w:r>
        <w:rPr>
          <w:rtl w:val="0"/>
        </w:rPr>
        <w:t>e</w:t>
      </w:r>
      <w:r>
        <w:rPr>
          <w:rtl w:val="0"/>
          <w:lang w:val="de-DE"/>
        </w:rPr>
        <w:t>. Isto vidimo i u donjim citatima.</w:t>
      </w:r>
    </w:p>
    <w:p>
      <w:pPr>
        <w:pStyle w:val="Text"/>
        <w:tabs>
          <w:tab w:val="left" w:pos="6720"/>
        </w:tabs>
      </w:pPr>
    </w:p>
    <w:p>
      <w:pPr>
        <w:pStyle w:val="Text"/>
        <w:numPr>
          <w:ilvl w:val="0"/>
          <w:numId w:val="8"/>
        </w:numPr>
      </w:pPr>
      <w:r>
        <w:rPr>
          <w:rtl w:val="0"/>
        </w:rPr>
        <w:t>„</w:t>
      </w:r>
      <w:r>
        <w:rPr>
          <w:rtl w:val="0"/>
        </w:rPr>
        <w:t xml:space="preserve">I ovo </w:t>
      </w:r>
      <w:r>
        <w:rPr>
          <w:rStyle w:val="Ohne"/>
          <w:b w:val="1"/>
          <w:bCs w:val="1"/>
          <w:rtl w:val="0"/>
        </w:rPr>
        <w:t>rekav</w:t>
      </w:r>
      <w:r>
        <w:rPr>
          <w:rStyle w:val="Ohne"/>
          <w:b w:val="1"/>
          <w:bCs w:val="1"/>
          <w:rtl w:val="0"/>
        </w:rPr>
        <w:t>š</w:t>
      </w:r>
      <w:r>
        <w:rPr>
          <w:rStyle w:val="Ohne"/>
          <w:b w:val="1"/>
          <w:bCs w:val="1"/>
          <w:rtl w:val="0"/>
        </w:rPr>
        <w:t xml:space="preserve">i </w:t>
      </w:r>
      <w:r>
        <w:rPr>
          <w:rStyle w:val="Ohne"/>
          <w:b w:val="1"/>
          <w:bCs w:val="1"/>
          <w:u w:val="single"/>
          <w:rtl w:val="0"/>
        </w:rPr>
        <w:t>dunu</w:t>
      </w:r>
      <w:r>
        <w:rPr>
          <w:rStyle w:val="Ohne"/>
          <w:b w:val="1"/>
          <w:bCs w:val="1"/>
          <w:rtl w:val="0"/>
          <w:lang w:val="it-IT"/>
        </w:rPr>
        <w:t>, i re</w:t>
      </w:r>
      <w:r>
        <w:rPr>
          <w:rStyle w:val="Ohne"/>
          <w:b w:val="1"/>
          <w:bCs w:val="1"/>
          <w:rtl w:val="0"/>
        </w:rPr>
        <w:t>č</w:t>
      </w:r>
      <w:r>
        <w:rPr>
          <w:rStyle w:val="Ohne"/>
          <w:b w:val="1"/>
          <w:bCs w:val="1"/>
          <w:rtl w:val="0"/>
        </w:rPr>
        <w:t xml:space="preserve">e im: primite Duh </w:t>
      </w:r>
      <w:r>
        <w:rPr>
          <w:rStyle w:val="Ohne"/>
          <w:b w:val="1"/>
          <w:bCs w:val="1"/>
          <w:rtl w:val="0"/>
          <w:lang w:val="de-DE"/>
        </w:rPr>
        <w:t>s</w:t>
      </w:r>
      <w:r>
        <w:rPr>
          <w:rStyle w:val="Ohne"/>
          <w:b w:val="1"/>
          <w:bCs w:val="1"/>
          <w:rtl w:val="0"/>
        </w:rPr>
        <w:t>vet</w:t>
      </w:r>
      <w:r>
        <w:rPr>
          <w:rtl w:val="0"/>
          <w:lang w:val="it-IT"/>
        </w:rPr>
        <w:t>i.</w:t>
      </w:r>
      <w:r>
        <w:rPr>
          <w:rtl w:val="0"/>
          <w:lang w:val="de-DE"/>
        </w:rPr>
        <w:t xml:space="preserve">“ </w:t>
      </w:r>
      <w:r>
        <w:rPr>
          <w:rtl w:val="0"/>
          <w:lang w:val="nl-NL"/>
        </w:rPr>
        <w:t>{Jovan 20,22}</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95"/>
        </w:numPr>
      </w:pPr>
      <w:r>
        <w:rPr>
          <w:rStyle w:val="Ohne"/>
          <w:u w:color="fc101b"/>
          <w:rtl w:val="0"/>
        </w:rPr>
        <w:t>„</w:t>
      </w:r>
      <w:r>
        <w:rPr>
          <w:rStyle w:val="Ohne"/>
          <w:u w:color="fc101b"/>
          <w:rtl w:val="0"/>
        </w:rPr>
        <w:t xml:space="preserve">I kad je ovo rekao, </w:t>
      </w:r>
      <w:r>
        <w:rPr>
          <w:rStyle w:val="Ohne"/>
          <w:b w:val="1"/>
          <w:bCs w:val="1"/>
          <w:u w:color="fc101b"/>
          <w:rtl w:val="0"/>
        </w:rPr>
        <w:t>dunuo</w:t>
      </w:r>
      <w:r>
        <w:rPr>
          <w:rStyle w:val="Ohne"/>
          <w:u w:color="fc101b"/>
          <w:rtl w:val="0"/>
        </w:rPr>
        <w:t xml:space="preserve"> je na njih, i rekao im: </w:t>
      </w:r>
      <w:r>
        <w:rPr>
          <w:rStyle w:val="Ohne"/>
          <w:b w:val="1"/>
          <w:bCs w:val="1"/>
          <w:u w:color="fc101b"/>
          <w:rtl w:val="0"/>
        </w:rPr>
        <w:t xml:space="preserve">Primite </w:t>
      </w:r>
      <w:r>
        <w:rPr>
          <w:rStyle w:val="Ohne"/>
          <w:b w:val="1"/>
          <w:bCs w:val="1"/>
          <w:u w:color="fc101b"/>
          <w:rtl w:val="0"/>
        </w:rPr>
        <w:t>s</w:t>
      </w:r>
      <w:r>
        <w:rPr>
          <w:rStyle w:val="Ohne"/>
          <w:b w:val="1"/>
          <w:bCs w:val="1"/>
          <w:u w:color="fc101b"/>
          <w:rtl w:val="0"/>
        </w:rPr>
        <w:t>vetog Duha</w:t>
      </w:r>
      <w:r>
        <w:rPr>
          <w:rStyle w:val="Ohne"/>
          <w:u w:color="fc101b"/>
          <w:rtl w:val="0"/>
        </w:rPr>
        <w:t>; Kojima oprostite grehe, oprosti</w:t>
      </w:r>
      <w:r>
        <w:rPr>
          <w:rStyle w:val="Ohne"/>
          <w:u w:color="fc101b"/>
          <w:rtl w:val="0"/>
        </w:rPr>
        <w:t>ć</w:t>
      </w:r>
      <w:r>
        <w:rPr>
          <w:rStyle w:val="Ohne"/>
          <w:u w:color="fc101b"/>
          <w:rtl w:val="0"/>
        </w:rPr>
        <w:t>e im se; i kojima zadr</w:t>
      </w:r>
      <w:r>
        <w:rPr>
          <w:rStyle w:val="Ohne"/>
          <w:u w:color="fc101b"/>
          <w:rtl w:val="0"/>
        </w:rPr>
        <w:t>ž</w:t>
      </w:r>
      <w:r>
        <w:rPr>
          <w:rStyle w:val="Ohne"/>
          <w:u w:color="fc101b"/>
          <w:rtl w:val="0"/>
        </w:rPr>
        <w:t>ite, zadr</w:t>
      </w:r>
      <w:r>
        <w:rPr>
          <w:rStyle w:val="Ohne"/>
          <w:u w:color="fc101b"/>
          <w:rtl w:val="0"/>
        </w:rPr>
        <w:t>ž</w:t>
      </w:r>
      <w:r>
        <w:rPr>
          <w:rStyle w:val="Ohne"/>
          <w:u w:color="fc101b"/>
          <w:rtl w:val="0"/>
        </w:rPr>
        <w:t>a</w:t>
      </w:r>
      <w:r>
        <w:rPr>
          <w:rStyle w:val="Ohne"/>
          <w:u w:color="fc101b"/>
          <w:rtl w:val="0"/>
        </w:rPr>
        <w:t>ć</w:t>
      </w:r>
      <w:r>
        <w:rPr>
          <w:rStyle w:val="Ohne"/>
          <w:u w:color="fc101b"/>
          <w:rtl w:val="0"/>
          <w:lang w:val="it-IT"/>
        </w:rPr>
        <w:t>e se.</w:t>
      </w:r>
      <w:r>
        <w:rPr>
          <w:rStyle w:val="Ohne"/>
          <w:u w:color="fc101b"/>
          <w:rtl w:val="0"/>
          <w:lang w:val="de-DE"/>
        </w:rPr>
        <w:t xml:space="preserve">“ </w:t>
      </w:r>
      <w:r>
        <w:rPr>
          <w:rStyle w:val="Ohne"/>
          <w:b w:val="1"/>
          <w:bCs w:val="1"/>
          <w:u w:color="fc101b"/>
          <w:rtl w:val="0"/>
        </w:rPr>
        <w:t>Sveti Duh jo</w:t>
      </w:r>
      <w:r>
        <w:rPr>
          <w:rStyle w:val="Ohne"/>
          <w:b w:val="1"/>
          <w:bCs w:val="1"/>
          <w:u w:color="fc101b"/>
          <w:rtl w:val="0"/>
        </w:rPr>
        <w:t xml:space="preserve">š </w:t>
      </w:r>
      <w:r>
        <w:rPr>
          <w:rStyle w:val="Ohne"/>
          <w:b w:val="1"/>
          <w:bCs w:val="1"/>
          <w:u w:color="fc101b"/>
          <w:rtl w:val="0"/>
        </w:rPr>
        <w:t>se nije manifestovao u punini; jer Hristos jo</w:t>
      </w:r>
      <w:r>
        <w:rPr>
          <w:rStyle w:val="Ohne"/>
          <w:b w:val="1"/>
          <w:bCs w:val="1"/>
          <w:u w:color="fc101b"/>
          <w:rtl w:val="0"/>
        </w:rPr>
        <w:t xml:space="preserve">š </w:t>
      </w:r>
      <w:r>
        <w:rPr>
          <w:rStyle w:val="Ohne"/>
          <w:b w:val="1"/>
          <w:bCs w:val="1"/>
          <w:u w:color="fc101b"/>
          <w:rtl w:val="0"/>
        </w:rPr>
        <w:t>nije bio proslavljen</w:t>
      </w:r>
      <w:r>
        <w:rPr>
          <w:rStyle w:val="Ohne"/>
          <w:u w:color="fc101b"/>
          <w:rtl w:val="0"/>
        </w:rPr>
        <w:t xml:space="preserve">. </w:t>
      </w:r>
      <w:r>
        <w:rPr>
          <w:rStyle w:val="Ohne"/>
          <w:b w:val="1"/>
          <w:bCs w:val="1"/>
          <w:u w:color="fc101b"/>
          <w:rtl w:val="0"/>
        </w:rPr>
        <w:t>Obilnija dodela Duha nije se desila do nakon Hristovog uznesenja</w:t>
      </w:r>
      <w:r>
        <w:rPr>
          <w:rStyle w:val="Ohne"/>
          <w:u w:color="fc101b"/>
          <w:rtl w:val="0"/>
        </w:rPr>
        <w:t>. Niti su u</w:t>
      </w:r>
      <w:r>
        <w:rPr>
          <w:rStyle w:val="Ohne"/>
          <w:u w:color="fc101b"/>
          <w:rtl w:val="0"/>
        </w:rPr>
        <w:t>č</w:t>
      </w:r>
      <w:r>
        <w:rPr>
          <w:rStyle w:val="Ohne"/>
          <w:u w:color="fc101b"/>
          <w:rtl w:val="0"/>
        </w:rPr>
        <w:t>enici dok On (Duh) nije bio primljen ispunili nalog da propovedaju jevan</w:t>
      </w:r>
      <w:r>
        <w:rPr>
          <w:rStyle w:val="Ohne"/>
          <w:u w:color="fc101b"/>
          <w:rtl w:val="0"/>
        </w:rPr>
        <w:t>đ</w:t>
      </w:r>
      <w:r>
        <w:rPr>
          <w:rStyle w:val="Ohne"/>
          <w:u w:color="fc101b"/>
          <w:rtl w:val="0"/>
        </w:rPr>
        <w:t xml:space="preserve">elje svetu. Ali </w:t>
      </w:r>
      <w:r>
        <w:rPr>
          <w:rStyle w:val="Ohne"/>
          <w:b w:val="1"/>
          <w:bCs w:val="1"/>
          <w:u w:color="fc101b"/>
          <w:rtl w:val="0"/>
        </w:rPr>
        <w:t>Duh je sada bio dat za posebnu svrhu</w:t>
      </w:r>
      <w:r>
        <w:rPr>
          <w:rStyle w:val="Ohne"/>
          <w:u w:color="fc101b"/>
          <w:rtl w:val="0"/>
        </w:rPr>
        <w:t xml:space="preserve">. </w:t>
      </w:r>
      <w:r>
        <w:rPr>
          <w:rStyle w:val="Ohne"/>
          <w:b w:val="1"/>
          <w:bCs w:val="1"/>
          <w:u w:color="fc101b"/>
          <w:rtl w:val="0"/>
        </w:rPr>
        <w:t xml:space="preserve">Pre nego </w:t>
      </w:r>
      <w:r>
        <w:rPr>
          <w:rStyle w:val="Ohne"/>
          <w:b w:val="1"/>
          <w:bCs w:val="1"/>
          <w:u w:color="fc101b"/>
          <w:rtl w:val="0"/>
        </w:rPr>
        <w:t>š</w:t>
      </w:r>
      <w:r>
        <w:rPr>
          <w:rStyle w:val="Ohne"/>
          <w:b w:val="1"/>
          <w:bCs w:val="1"/>
          <w:u w:color="fc101b"/>
          <w:rtl w:val="0"/>
        </w:rPr>
        <w:t>to su u</w:t>
      </w:r>
      <w:r>
        <w:rPr>
          <w:rStyle w:val="Ohne"/>
          <w:b w:val="1"/>
          <w:bCs w:val="1"/>
          <w:u w:color="fc101b"/>
          <w:rtl w:val="0"/>
        </w:rPr>
        <w:t>č</w:t>
      </w:r>
      <w:r>
        <w:rPr>
          <w:rStyle w:val="Ohne"/>
          <w:b w:val="1"/>
          <w:bCs w:val="1"/>
          <w:u w:color="fc101b"/>
          <w:rtl w:val="0"/>
        </w:rPr>
        <w:t>enici mogli ispuniti svoje zvani</w:t>
      </w:r>
      <w:r>
        <w:rPr>
          <w:rStyle w:val="Ohne"/>
          <w:b w:val="1"/>
          <w:bCs w:val="1"/>
          <w:u w:color="fc101b"/>
          <w:rtl w:val="0"/>
        </w:rPr>
        <w:t>č</w:t>
      </w:r>
      <w:r>
        <w:rPr>
          <w:rStyle w:val="Ohne"/>
          <w:b w:val="1"/>
          <w:bCs w:val="1"/>
          <w:u w:color="fc101b"/>
          <w:rtl w:val="0"/>
          <w:lang w:val="fr-FR"/>
        </w:rPr>
        <w:t>ne du</w:t>
      </w:r>
      <w:r>
        <w:rPr>
          <w:rStyle w:val="Ohne"/>
          <w:b w:val="1"/>
          <w:bCs w:val="1"/>
          <w:u w:color="fc101b"/>
          <w:rtl w:val="0"/>
        </w:rPr>
        <w:t>ž</w:t>
      </w:r>
      <w:r>
        <w:rPr>
          <w:rStyle w:val="Ohne"/>
          <w:b w:val="1"/>
          <w:bCs w:val="1"/>
          <w:u w:color="fc101b"/>
          <w:rtl w:val="0"/>
        </w:rPr>
        <w:t>nosti u vezi sa crkvom</w:t>
      </w:r>
      <w:r>
        <w:rPr>
          <w:rStyle w:val="Ohne"/>
          <w:u w:color="fc101b"/>
          <w:rtl w:val="0"/>
        </w:rPr>
        <w:t xml:space="preserve">, </w:t>
      </w:r>
      <w:r>
        <w:rPr>
          <w:rStyle w:val="Ohne"/>
          <w:b w:val="1"/>
          <w:bCs w:val="1"/>
          <w:u w:color="fc101b"/>
          <w:rtl w:val="0"/>
        </w:rPr>
        <w:t>Hristos je dunuo Svoj Duh na njih</w:t>
      </w:r>
      <w:r>
        <w:rPr>
          <w:rStyle w:val="Ohne"/>
          <w:u w:color="fc101b"/>
          <w:rtl w:val="0"/>
        </w:rPr>
        <w:t xml:space="preserve">. On ih je obavezao najsvetijim poverenjem, i </w:t>
      </w:r>
      <w:r>
        <w:rPr>
          <w:rStyle w:val="Ohne"/>
          <w:u w:color="fc101b"/>
          <w:rtl w:val="0"/>
        </w:rPr>
        <w:t>ž</w:t>
      </w:r>
      <w:r>
        <w:rPr>
          <w:rStyle w:val="Ohne"/>
          <w:u w:color="fc101b"/>
          <w:rtl w:val="0"/>
        </w:rPr>
        <w:t xml:space="preserve">eleo je da im utisne </w:t>
      </w:r>
      <w:r>
        <w:rPr>
          <w:rStyle w:val="Ohne"/>
          <w:u w:color="fc101b"/>
          <w:rtl w:val="0"/>
        </w:rPr>
        <w:t>č</w:t>
      </w:r>
      <w:r>
        <w:rPr>
          <w:rStyle w:val="Ohne"/>
          <w:u w:color="fc101b"/>
          <w:rtl w:val="0"/>
        </w:rPr>
        <w:t>injenicu</w:t>
      </w:r>
      <w:r>
        <w:rPr>
          <w:rStyle w:val="Ohne"/>
          <w:u w:color="fc101b"/>
          <w:rtl w:val="0"/>
        </w:rPr>
        <w:t>, da ovaj posao</w:t>
      </w:r>
      <w:r>
        <w:rPr>
          <w:rStyle w:val="Ohne"/>
          <w:u w:color="fc101b"/>
          <w:rtl w:val="0"/>
        </w:rPr>
        <w:t xml:space="preserve"> </w:t>
      </w:r>
      <w:r>
        <w:rPr>
          <w:rStyle w:val="Ohne"/>
          <w:u w:color="fc101b"/>
          <w:rtl w:val="0"/>
        </w:rPr>
        <w:t>ne bi mogao biti izvr</w:t>
      </w:r>
      <w:r>
        <w:rPr>
          <w:rStyle w:val="Ohne"/>
          <w:u w:color="fc101b"/>
          <w:rtl w:val="0"/>
        </w:rPr>
        <w:t>š</w:t>
      </w:r>
      <w:r>
        <w:rPr>
          <w:rStyle w:val="Ohne"/>
          <w:u w:color="fc101b"/>
          <w:rtl w:val="0"/>
        </w:rPr>
        <w:t>en bez svetog Duha</w:t>
      </w:r>
      <w:r>
        <w:rPr>
          <w:rStyle w:val="Ohne"/>
          <w:u w:color="fc101b"/>
          <w:rtl w:val="0"/>
        </w:rPr>
        <w:t>.</w:t>
      </w:r>
      <w:r>
        <w:rPr>
          <w:rStyle w:val="Ohne"/>
          <w:u w:color="fb0207"/>
          <w:rtl w:val="0"/>
          <w:lang w:val="de-DE"/>
        </w:rPr>
        <w:t xml:space="preserve">“ </w:t>
      </w:r>
      <w:r>
        <w:rPr>
          <w:rStyle w:val="Ohne"/>
          <w:u w:color="fb0207"/>
          <w:rtl w:val="0"/>
          <w:lang w:val="en-US"/>
        </w:rPr>
        <w:t>{Ellen White: DA 805.2}</w:t>
      </w:r>
      <w:r>
        <w:rPr>
          <w:rStyle w:val="Ohne"/>
          <w:sz w:val="18"/>
          <w:szCs w:val="18"/>
          <w:u w:color="fb0207"/>
          <w:rtl w:val="0"/>
        </w:rPr>
        <w:t xml:space="preserve"> </w:t>
      </w:r>
      <w:r>
        <w:rPr>
          <w:rStyle w:val="Ohne"/>
          <w:sz w:val="16"/>
          <w:szCs w:val="16"/>
          <w:u w:color="fb0207"/>
          <w:rtl w:val="1"/>
          <w:lang w:val="ar-SA" w:bidi="ar-SA"/>
        </w:rPr>
        <w:t>“</w:t>
      </w:r>
      <w:r>
        <w:rPr>
          <w:rStyle w:val="Ohne"/>
          <w:sz w:val="16"/>
          <w:szCs w:val="16"/>
          <w:u w:color="fb0207"/>
          <w:rtl w:val="0"/>
          <w:lang w:val="en-US"/>
        </w:rPr>
        <w:t xml:space="preserve">And when He had said this, He breathed on them, and saith unto them, Receive ye the </w:t>
      </w:r>
      <w:r>
        <w:rPr>
          <w:rStyle w:val="Ohne"/>
          <w:sz w:val="16"/>
          <w:szCs w:val="16"/>
          <w:u w:color="fb0207"/>
          <w:rtl w:val="0"/>
          <w:lang w:val="de-DE"/>
        </w:rPr>
        <w:t>h</w:t>
      </w:r>
      <w:r>
        <w:rPr>
          <w:rStyle w:val="Ohne"/>
          <w:sz w:val="16"/>
          <w:szCs w:val="16"/>
          <w:u w:color="fb0207"/>
          <w:rtl w:val="0"/>
          <w:lang w:val="en-US"/>
        </w:rPr>
        <w:t>oly Ghost: Whosesoever sins ye remit, they are remitted unto them; and whosesoever sins ye retain, they are retained.</w:t>
      </w:r>
      <w:r>
        <w:rPr>
          <w:rStyle w:val="Ohne"/>
          <w:sz w:val="16"/>
          <w:szCs w:val="16"/>
          <w:u w:color="fb0207"/>
          <w:rtl w:val="0"/>
        </w:rPr>
        <w:t xml:space="preserve">” </w:t>
      </w:r>
      <w:r>
        <w:rPr>
          <w:rStyle w:val="Ohne"/>
          <w:sz w:val="16"/>
          <w:szCs w:val="16"/>
          <w:u w:color="fb0207"/>
          <w:rtl w:val="0"/>
          <w:lang w:val="en-US"/>
        </w:rPr>
        <w:t xml:space="preserve">The </w:t>
      </w:r>
      <w:r>
        <w:rPr>
          <w:rStyle w:val="Ohne"/>
          <w:sz w:val="16"/>
          <w:szCs w:val="16"/>
          <w:u w:color="fb0207"/>
          <w:rtl w:val="0"/>
          <w:lang w:val="de-DE"/>
        </w:rPr>
        <w:t>h</w:t>
      </w:r>
      <w:r>
        <w:rPr>
          <w:rStyle w:val="Ohne"/>
          <w:sz w:val="16"/>
          <w:szCs w:val="16"/>
          <w:u w:color="fb0207"/>
          <w:rtl w:val="0"/>
          <w:lang w:val="en-US"/>
        </w:rPr>
        <w:t xml:space="preserve">oly Spirit was not yet fully manifested; for Christ had not yet been glorified. The more abundant impartation of the Spirit did not take place till after Christ's ascension. Not until this was received could the disciples fulfill the commission to preach the gospel to the world. But the Spirit was now given for a special purpose. Before the disciples could fulfill their official duties in connection with the church, Christ breathed His Spirit upon them. He was committing to them a most sacred trust, and He desired to impress them with the fact that without the </w:t>
      </w:r>
      <w:r>
        <w:rPr>
          <w:rStyle w:val="Ohne"/>
          <w:sz w:val="16"/>
          <w:szCs w:val="16"/>
          <w:u w:color="fb0207"/>
          <w:rtl w:val="0"/>
          <w:lang w:val="de-DE"/>
        </w:rPr>
        <w:t>h</w:t>
      </w:r>
      <w:r>
        <w:rPr>
          <w:rStyle w:val="Ohne"/>
          <w:sz w:val="16"/>
          <w:szCs w:val="16"/>
          <w:u w:color="fb0207"/>
          <w:rtl w:val="0"/>
          <w:lang w:val="en-US"/>
        </w:rPr>
        <w:t>oly Spirit this work could not be accomplished.</w:t>
      </w:r>
      <w:r>
        <w:rPr>
          <w:rStyle w:val="Ohne"/>
          <w:sz w:val="16"/>
          <w:szCs w:val="16"/>
          <w:u w:color="fb0207"/>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9"/>
        </w:numPr>
      </w:pPr>
      <w:r>
        <w:rPr>
          <w:rtl w:val="0"/>
        </w:rPr>
        <w:t>„´</w:t>
      </w:r>
      <w:r>
        <w:rPr>
          <w:rtl w:val="0"/>
        </w:rPr>
        <w:t>O</w:t>
      </w:r>
      <w:r>
        <w:rPr>
          <w:rStyle w:val="Ohne"/>
          <w:rtl w:val="0"/>
          <w:lang w:val="en-US"/>
        </w:rPr>
        <w:t>č</w:t>
      </w:r>
      <w:r>
        <w:rPr>
          <w:rStyle w:val="Ohne"/>
          <w:rtl w:val="0"/>
          <w:lang w:val="en-US"/>
        </w:rPr>
        <w:t xml:space="preserve">e, daj nam </w:t>
      </w:r>
      <w:r>
        <w:rPr>
          <w:rStyle w:val="Hyperlink.5"/>
          <w:rtl w:val="0"/>
          <w:lang w:val="en-US"/>
        </w:rPr>
        <w:t>Tvoga</w:t>
      </w:r>
      <w:r>
        <w:rPr>
          <w:rStyle w:val="Ohne"/>
          <w:rtl w:val="0"/>
          <w:lang w:val="en-US"/>
        </w:rPr>
        <w:t xml:space="preserve"> </w:t>
      </w:r>
      <w:r>
        <w:rPr>
          <w:rStyle w:val="Ohne"/>
          <w:rtl w:val="0"/>
          <w:lang w:val="en-US"/>
        </w:rPr>
        <w:t>s</w:t>
      </w:r>
      <w:r>
        <w:rPr>
          <w:rStyle w:val="Ohne"/>
          <w:rtl w:val="0"/>
          <w:lang w:val="en-US"/>
        </w:rPr>
        <w:t>vetoga Duha</w:t>
      </w:r>
      <w:r>
        <w:rPr>
          <w:rStyle w:val="Ohne"/>
          <w:rtl w:val="0"/>
          <w:lang w:val="en-US"/>
        </w:rPr>
        <w:t xml:space="preserve">´ </w:t>
      </w:r>
      <w:r>
        <w:rPr>
          <w:rStyle w:val="Ohne"/>
          <w:rtl w:val="0"/>
          <w:lang w:val="en-US"/>
        </w:rPr>
        <w:t xml:space="preserve">- </w:t>
      </w:r>
      <w:r>
        <w:rPr>
          <w:rStyle w:val="Hyperlink.2"/>
          <w:rtl w:val="0"/>
          <w:lang w:val="en-US"/>
        </w:rPr>
        <w:t xml:space="preserve">Tada je Isus dunuo </w:t>
      </w:r>
      <w:r>
        <w:rPr>
          <w:rStyle w:val="Hyperlink.2"/>
          <w:rtl w:val="0"/>
        </w:rPr>
        <w:t>s</w:t>
      </w:r>
      <w:r>
        <w:rPr>
          <w:rStyle w:val="Hyperlink.2"/>
          <w:rtl w:val="0"/>
          <w:lang w:val="en-US"/>
        </w:rPr>
        <w:t>vetog Duha na njih</w:t>
      </w:r>
      <w:r>
        <w:rPr>
          <w:rStyle w:val="Ohne"/>
          <w:rtl w:val="0"/>
          <w:lang w:val="en-US"/>
        </w:rPr>
        <w:t>. U tom dahu se nalazila svetlost, mo</w:t>
      </w:r>
      <w:r>
        <w:rPr>
          <w:rStyle w:val="Ohne"/>
          <w:rtl w:val="0"/>
          <w:lang w:val="en-US"/>
        </w:rPr>
        <w:t xml:space="preserve">ć </w:t>
      </w:r>
      <w:r>
        <w:rPr>
          <w:rStyle w:val="Ohne"/>
          <w:rtl w:val="0"/>
          <w:lang w:val="en-US"/>
        </w:rPr>
        <w:t>i puno ljubavi, sre</w:t>
      </w:r>
      <w:r>
        <w:rPr>
          <w:rStyle w:val="Ohne"/>
          <w:rtl w:val="0"/>
          <w:lang w:val="en-US"/>
        </w:rPr>
        <w:t>ć</w:t>
      </w:r>
      <w:r>
        <w:rPr>
          <w:rStyle w:val="Ohne"/>
          <w:rtl w:val="0"/>
          <w:lang w:val="en-US"/>
        </w:rPr>
        <w:t>e i mira.</w:t>
      </w:r>
      <w:r>
        <w:rPr>
          <w:rtl w:val="1"/>
          <w:lang w:val="ar-SA" w:bidi="ar-SA"/>
        </w:rPr>
        <w:t>“</w:t>
      </w:r>
      <w:r>
        <w:rPr>
          <w:rtl w:val="0"/>
        </w:rPr>
        <w:t xml:space="preserve"> </w:t>
      </w:r>
      <w:r>
        <w:rPr>
          <w:rtl w:val="0"/>
          <w:lang w:val="en-US"/>
        </w:rPr>
        <w:t>{Ellen White: EW 55.1}</w:t>
      </w:r>
      <w:r>
        <w:rPr>
          <w:rtl w:val="0"/>
        </w:rPr>
        <w:t xml:space="preserve"> </w:t>
      </w:r>
      <w:r>
        <w:rPr>
          <w:rStyle w:val="Ohne"/>
          <w:sz w:val="18"/>
          <w:szCs w:val="18"/>
          <w:rtl w:val="0"/>
        </w:rPr>
        <w:t>„</w:t>
      </w:r>
      <w:r>
        <w:rPr>
          <w:rStyle w:val="Ohne"/>
          <w:sz w:val="18"/>
          <w:szCs w:val="18"/>
          <w:rtl w:val="1"/>
        </w:rPr>
        <w:t>‘</w:t>
      </w:r>
      <w:r>
        <w:rPr>
          <w:rStyle w:val="Ohne"/>
          <w:sz w:val="18"/>
          <w:szCs w:val="18"/>
          <w:rtl w:val="0"/>
          <w:lang w:val="en-US"/>
        </w:rPr>
        <w:t>My Father, give us Thy Spirit.</w:t>
      </w:r>
      <w:r>
        <w:rPr>
          <w:rStyle w:val="Ohne"/>
          <w:sz w:val="18"/>
          <w:szCs w:val="18"/>
          <w:rtl w:val="1"/>
        </w:rPr>
        <w:t xml:space="preserve">’ </w:t>
      </w:r>
      <w:r>
        <w:rPr>
          <w:rStyle w:val="Ohne"/>
          <w:sz w:val="18"/>
          <w:szCs w:val="18"/>
          <w:rtl w:val="0"/>
          <w:lang w:val="en-US"/>
        </w:rPr>
        <w:t xml:space="preserve">Then Jesus would breathe upon them the </w:t>
      </w:r>
      <w:r>
        <w:rPr>
          <w:rStyle w:val="Ohne"/>
          <w:sz w:val="18"/>
          <w:szCs w:val="18"/>
          <w:rtl w:val="0"/>
          <w:lang w:val="de-DE"/>
        </w:rPr>
        <w:t>h</w:t>
      </w:r>
      <w:r>
        <w:rPr>
          <w:rStyle w:val="Ohne"/>
          <w:sz w:val="18"/>
          <w:szCs w:val="18"/>
          <w:rtl w:val="0"/>
          <w:lang w:val="en-US"/>
        </w:rPr>
        <w:t>oly Ghost. In that breath was light, power, and much love, joy, and peace.</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9"/>
        </w:numPr>
      </w:pPr>
      <w:r>
        <w:rPr>
          <w:rtl w:val="0"/>
        </w:rPr>
        <w:t>„</w:t>
      </w:r>
      <w:r>
        <w:rPr>
          <w:rStyle w:val="Ohne"/>
          <w:u w:color="ff0000"/>
          <w:rtl w:val="0"/>
        </w:rPr>
        <w:t xml:space="preserve">Pre nego </w:t>
      </w:r>
      <w:r>
        <w:rPr>
          <w:rStyle w:val="Ohne"/>
          <w:u w:color="ff0000"/>
          <w:rtl w:val="0"/>
        </w:rPr>
        <w:t>š</w:t>
      </w:r>
      <w:r>
        <w:rPr>
          <w:rStyle w:val="Ohne"/>
          <w:u w:color="ff0000"/>
          <w:rtl w:val="0"/>
        </w:rPr>
        <w:t>to su u</w:t>
      </w:r>
      <w:r>
        <w:rPr>
          <w:rStyle w:val="Ohne"/>
          <w:u w:color="ff0000"/>
          <w:rtl w:val="0"/>
        </w:rPr>
        <w:t>č</w:t>
      </w:r>
      <w:r>
        <w:rPr>
          <w:rStyle w:val="Ohne"/>
          <w:u w:color="ff0000"/>
          <w:rtl w:val="0"/>
        </w:rPr>
        <w:t>enici mogli izvr</w:t>
      </w:r>
      <w:r>
        <w:rPr>
          <w:rStyle w:val="Ohne"/>
          <w:u w:color="ff0000"/>
          <w:rtl w:val="0"/>
        </w:rPr>
        <w:t>š</w:t>
      </w:r>
      <w:r>
        <w:rPr>
          <w:rStyle w:val="Ohne"/>
          <w:u w:color="ff0000"/>
          <w:rtl w:val="0"/>
        </w:rPr>
        <w:t>iti svoje du</w:t>
      </w:r>
      <w:r>
        <w:rPr>
          <w:rStyle w:val="Ohne"/>
          <w:u w:color="ff0000"/>
          <w:rtl w:val="0"/>
        </w:rPr>
        <w:t>ž</w:t>
      </w:r>
      <w:r>
        <w:rPr>
          <w:rStyle w:val="Ohne"/>
          <w:u w:color="ff0000"/>
          <w:rtl w:val="0"/>
        </w:rPr>
        <w:t xml:space="preserve">nosti vezene za crkvu, </w:t>
      </w:r>
      <w:r>
        <w:rPr>
          <w:rStyle w:val="Ohne"/>
          <w:b w:val="1"/>
          <w:bCs w:val="1"/>
          <w:u w:color="ff0000"/>
          <w:rtl w:val="0"/>
        </w:rPr>
        <w:t>Hristos im je udahnuo S</w:t>
      </w:r>
      <w:r>
        <w:rPr>
          <w:rStyle w:val="Ohne"/>
          <w:b w:val="1"/>
          <w:bCs w:val="1"/>
          <w:u w:color="ff0000"/>
          <w:rtl w:val="0"/>
          <w:lang w:val="de-DE"/>
        </w:rPr>
        <w:t>VOJ</w:t>
      </w:r>
      <w:r>
        <w:rPr>
          <w:rStyle w:val="Ohne"/>
          <w:b w:val="1"/>
          <w:bCs w:val="1"/>
          <w:u w:color="ff0000"/>
          <w:rtl w:val="0"/>
        </w:rPr>
        <w:t xml:space="preserve"> Duh</w:t>
      </w:r>
      <w:r>
        <w:rPr>
          <w:rStyle w:val="Ohne"/>
          <w:u w:color="ff0000"/>
          <w:rtl w:val="0"/>
        </w:rPr>
        <w:t>.</w:t>
      </w:r>
      <w:r>
        <w:rPr>
          <w:rStyle w:val="Ohne"/>
          <w:u w:color="ff0000"/>
          <w:rtl w:val="0"/>
        </w:rPr>
        <w:t xml:space="preserve">” </w:t>
      </w:r>
      <w:r>
        <w:rPr>
          <w:rStyle w:val="Ohne"/>
          <w:u w:color="ff0000"/>
          <w:rtl w:val="0"/>
          <w:lang w:val="de-DE"/>
        </w:rPr>
        <w:t xml:space="preserve">{Ellen White: DA, p. 805} </w:t>
      </w:r>
      <w:r>
        <w:rPr>
          <w:rStyle w:val="Ohne"/>
          <w:sz w:val="18"/>
          <w:szCs w:val="18"/>
          <w:u w:color="ff0000"/>
          <w:rtl w:val="1"/>
          <w:lang w:val="ar-SA" w:bidi="ar-SA"/>
        </w:rPr>
        <w:t>“</w:t>
      </w:r>
      <w:r>
        <w:rPr>
          <w:rStyle w:val="Ohne"/>
          <w:sz w:val="18"/>
          <w:szCs w:val="18"/>
          <w:u w:color="ff0000"/>
          <w:rtl w:val="0"/>
          <w:lang w:val="en-US"/>
        </w:rPr>
        <w:t>Before the disciples could fulfill their official duties in connection with the church, Christ breathed His Spirit upon them.</w:t>
      </w:r>
      <w:r>
        <w:rPr>
          <w:rStyle w:val="Ohne"/>
          <w:sz w:val="18"/>
          <w:szCs w:val="18"/>
          <w:u w:color="ff0000"/>
          <w:rtl w:val="1"/>
          <w:lang w:val="ar-SA" w:bidi="ar-SA"/>
        </w:rPr>
        <w:t>“</w:t>
      </w:r>
    </w:p>
    <w:p>
      <w:pPr>
        <w:pStyle w:val="Text"/>
        <w:tabs>
          <w:tab w:val="left" w:pos="6720"/>
        </w:tabs>
      </w:pPr>
    </w:p>
    <w:p>
      <w:pPr>
        <w:pStyle w:val="Text"/>
        <w:numPr>
          <w:ilvl w:val="0"/>
          <w:numId w:val="89"/>
        </w:numPr>
      </w:pPr>
      <w:r>
        <w:rPr>
          <w:rtl w:val="0"/>
        </w:rPr>
        <w:t>„</w:t>
      </w:r>
      <w:r>
        <w:rPr>
          <w:rtl w:val="0"/>
        </w:rPr>
        <w:t>I veruju</w:t>
      </w:r>
      <w:r>
        <w:rPr>
          <w:rtl w:val="0"/>
        </w:rPr>
        <w:t>ć</w:t>
      </w:r>
      <w:r>
        <w:rPr>
          <w:rtl w:val="0"/>
        </w:rPr>
        <w:t>i da Hristos Sebe nije dao samo za Svoje u</w:t>
      </w:r>
      <w:r>
        <w:rPr>
          <w:rtl w:val="0"/>
        </w:rPr>
        <w:t>č</w:t>
      </w:r>
      <w:r>
        <w:rPr>
          <w:rtl w:val="0"/>
        </w:rPr>
        <w:t>enike ve</w:t>
      </w:r>
      <w:r>
        <w:rPr>
          <w:rtl w:val="0"/>
        </w:rPr>
        <w:t xml:space="preserve">ć </w:t>
      </w:r>
      <w:r>
        <w:rPr>
          <w:rtl w:val="0"/>
        </w:rPr>
        <w:t>i Svojim u</w:t>
      </w:r>
      <w:r>
        <w:rPr>
          <w:rtl w:val="0"/>
        </w:rPr>
        <w:t>č</w:t>
      </w:r>
      <w:r>
        <w:rPr>
          <w:rtl w:val="0"/>
        </w:rPr>
        <w:t>enicima. Izve</w:t>
      </w:r>
      <w:r>
        <w:rPr>
          <w:rtl w:val="0"/>
        </w:rPr>
        <w:t>š</w:t>
      </w:r>
      <w:r>
        <w:rPr>
          <w:rtl w:val="0"/>
        </w:rPr>
        <w:t>taj objavljuje, '</w:t>
      </w:r>
      <w:r>
        <w:rPr>
          <w:rStyle w:val="Ohne"/>
          <w:b w:val="1"/>
          <w:bCs w:val="1"/>
          <w:rtl w:val="0"/>
        </w:rPr>
        <w:t xml:space="preserve">Dunuo je na njih, i rekao im: Primite </w:t>
      </w:r>
      <w:r>
        <w:rPr>
          <w:rStyle w:val="Ohne"/>
          <w:b w:val="1"/>
          <w:bCs w:val="1"/>
          <w:rtl w:val="0"/>
        </w:rPr>
        <w:t>s</w:t>
      </w:r>
      <w:r>
        <w:rPr>
          <w:rStyle w:val="Ohne"/>
          <w:b w:val="1"/>
          <w:bCs w:val="1"/>
          <w:rtl w:val="0"/>
        </w:rPr>
        <w:t>vetog Duha</w:t>
      </w:r>
      <w:r>
        <w:rPr>
          <w:rtl w:val="0"/>
          <w:lang w:val="nl-NL"/>
        </w:rPr>
        <w:t xml:space="preserve">' (Jovan 20:22). Isus </w:t>
      </w:r>
      <w:r>
        <w:rPr>
          <w:rtl w:val="0"/>
        </w:rPr>
        <w:t>č</w:t>
      </w:r>
      <w:r>
        <w:rPr>
          <w:rtl w:val="0"/>
        </w:rPr>
        <w:t>eka da dune na sve Svoje u</w:t>
      </w:r>
      <w:r>
        <w:rPr>
          <w:rtl w:val="0"/>
        </w:rPr>
        <w:t>č</w:t>
      </w:r>
      <w:r>
        <w:rPr>
          <w:rtl w:val="0"/>
        </w:rPr>
        <w:t>enike, i da im da nadahnu</w:t>
      </w:r>
      <w:r>
        <w:rPr>
          <w:rtl w:val="0"/>
        </w:rPr>
        <w:t>ć</w:t>
      </w:r>
      <w:r>
        <w:rPr>
          <w:rtl w:val="0"/>
        </w:rPr>
        <w:t>e Svog posve</w:t>
      </w:r>
      <w:r>
        <w:rPr>
          <w:rtl w:val="0"/>
        </w:rPr>
        <w:t>ć</w:t>
      </w:r>
      <w:r>
        <w:rPr>
          <w:rtl w:val="0"/>
        </w:rPr>
        <w:t>uju</w:t>
      </w:r>
      <w:r>
        <w:rPr>
          <w:rtl w:val="0"/>
        </w:rPr>
        <w:t>ć</w:t>
      </w:r>
      <w:r>
        <w:rPr>
          <w:rtl w:val="0"/>
        </w:rPr>
        <w:t>eg Duha.</w:t>
      </w:r>
      <w:r>
        <w:rPr>
          <w:rtl w:val="0"/>
        </w:rPr>
        <w:t xml:space="preserve">… </w:t>
      </w:r>
      <w:r>
        <w:rPr>
          <w:rtl w:val="0"/>
        </w:rPr>
        <w:t>Oni moraju biti poslu</w:t>
      </w:r>
      <w:r>
        <w:rPr>
          <w:rtl w:val="0"/>
        </w:rPr>
        <w:t>š</w:t>
      </w:r>
      <w:r>
        <w:rPr>
          <w:rtl w:val="0"/>
        </w:rPr>
        <w:t xml:space="preserve">ni Njegovoj volji i moraju delovati sa </w:t>
      </w:r>
      <w:r>
        <w:rPr>
          <w:rStyle w:val="Ohne"/>
          <w:b w:val="1"/>
          <w:bCs w:val="1"/>
          <w:rtl w:val="0"/>
        </w:rPr>
        <w:t>Njegovim</w:t>
      </w:r>
      <w:r>
        <w:rPr>
          <w:rtl w:val="0"/>
        </w:rPr>
        <w:t xml:space="preserve"> Duhom, da to ne bi vi</w:t>
      </w:r>
      <w:r>
        <w:rPr>
          <w:rtl w:val="0"/>
        </w:rPr>
        <w:t>š</w:t>
      </w:r>
      <w:r>
        <w:rPr>
          <w:rtl w:val="0"/>
        </w:rPr>
        <w:t xml:space="preserve">e bili oni, nego </w:t>
      </w:r>
      <w:r>
        <w:rPr>
          <w:rStyle w:val="Ohne"/>
          <w:b w:val="1"/>
          <w:bCs w:val="1"/>
          <w:u w:val="single"/>
          <w:rtl w:val="0"/>
        </w:rPr>
        <w:t xml:space="preserve">Hristos Koji </w:t>
      </w:r>
      <w:r>
        <w:rPr>
          <w:rStyle w:val="Ohne"/>
          <w:b w:val="1"/>
          <w:bCs w:val="1"/>
          <w:u w:val="single"/>
          <w:rtl w:val="0"/>
        </w:rPr>
        <w:t>ž</w:t>
      </w:r>
      <w:r>
        <w:rPr>
          <w:rStyle w:val="Ohne"/>
          <w:b w:val="1"/>
          <w:bCs w:val="1"/>
          <w:u w:val="single"/>
          <w:rtl w:val="0"/>
        </w:rPr>
        <w:t>ivi u njima</w:t>
      </w:r>
      <w:r>
        <w:rPr>
          <w:rStyle w:val="Ohne"/>
          <w:b w:val="1"/>
          <w:bCs w:val="1"/>
          <w:rtl w:val="0"/>
        </w:rPr>
        <w:t xml:space="preserve">. Isus je nastojao da utisne na njih misao da u davanju Njegovog </w:t>
      </w:r>
      <w:r>
        <w:rPr>
          <w:rStyle w:val="Ohne"/>
          <w:b w:val="1"/>
          <w:bCs w:val="1"/>
          <w:rtl w:val="0"/>
        </w:rPr>
        <w:t>s</w:t>
      </w:r>
      <w:r>
        <w:rPr>
          <w:rStyle w:val="Ohne"/>
          <w:b w:val="1"/>
          <w:bCs w:val="1"/>
          <w:rtl w:val="0"/>
        </w:rPr>
        <w:t>vetog Duha</w:t>
      </w:r>
      <w:r>
        <w:rPr>
          <w:rtl w:val="0"/>
        </w:rPr>
        <w:t>...</w:t>
      </w:r>
      <w:r>
        <w:rPr>
          <w:rtl w:val="0"/>
          <w:lang w:val="de-DE"/>
        </w:rPr>
        <w:t xml:space="preserve">“ </w:t>
      </w:r>
      <w:r>
        <w:rPr>
          <w:rtl w:val="0"/>
          <w:lang w:val="en-US"/>
        </w:rPr>
        <w:t xml:space="preserve">{Ellen White: ST, October 3, 1892 par. 3+4} </w:t>
      </w:r>
      <w:r>
        <w:rPr>
          <w:rStyle w:val="Ohne"/>
          <w:sz w:val="16"/>
          <w:szCs w:val="16"/>
          <w:rtl w:val="0"/>
        </w:rPr>
        <w:t>”</w:t>
      </w:r>
      <w:r>
        <w:rPr>
          <w:rStyle w:val="Ohne"/>
          <w:sz w:val="16"/>
          <w:szCs w:val="16"/>
          <w:rtl w:val="0"/>
          <w:lang w:val="en-US"/>
        </w:rPr>
        <w:t xml:space="preserve">...and believing that Christ not only gave himself for but to his disciples. The record declares, </w:t>
      </w:r>
      <w:r>
        <w:rPr>
          <w:rStyle w:val="Ohne"/>
          <w:sz w:val="16"/>
          <w:szCs w:val="16"/>
          <w:rtl w:val="1"/>
          <w:lang w:val="ar-SA" w:bidi="ar-SA"/>
        </w:rPr>
        <w:t>“</w:t>
      </w:r>
      <w:r>
        <w:rPr>
          <w:rStyle w:val="Ohne"/>
          <w:sz w:val="16"/>
          <w:szCs w:val="16"/>
          <w:rtl w:val="0"/>
          <w:lang w:val="en-US"/>
        </w:rPr>
        <w:t xml:space="preserve">He breathed on them, and saith unto them, Receive ye the </w:t>
      </w:r>
      <w:r>
        <w:rPr>
          <w:rStyle w:val="Ohne"/>
          <w:sz w:val="16"/>
          <w:szCs w:val="16"/>
          <w:rtl w:val="0"/>
          <w:lang w:val="de-DE"/>
        </w:rPr>
        <w:t>h</w:t>
      </w:r>
      <w:r>
        <w:rPr>
          <w:rStyle w:val="Ohne"/>
          <w:sz w:val="16"/>
          <w:szCs w:val="16"/>
          <w:rtl w:val="0"/>
        </w:rPr>
        <w:t>oly Ghost.</w:t>
      </w:r>
      <w:r>
        <w:rPr>
          <w:rStyle w:val="Ohne"/>
          <w:sz w:val="16"/>
          <w:szCs w:val="16"/>
          <w:rtl w:val="0"/>
        </w:rPr>
        <w:t xml:space="preserve">” </w:t>
      </w:r>
      <w:r>
        <w:rPr>
          <w:rStyle w:val="Ohne"/>
          <w:sz w:val="16"/>
          <w:szCs w:val="16"/>
          <w:rtl w:val="0"/>
          <w:lang w:val="en-US"/>
        </w:rPr>
        <w:t xml:space="preserve">[..] Jesus is waiting to breathe upon all his disciples, and give them the inspiration of his sanctifying spirit [..] Their will must be submitted to his will, they must act with his spirit, that it may be no more they that live, but Christ that liveth in them. Jesus is seeking to impress upon them the thought that in giving his </w:t>
      </w:r>
      <w:r>
        <w:rPr>
          <w:rStyle w:val="Ohne"/>
          <w:sz w:val="16"/>
          <w:szCs w:val="16"/>
          <w:rtl w:val="0"/>
          <w:lang w:val="de-DE"/>
        </w:rPr>
        <w:t>h</w:t>
      </w:r>
      <w:r>
        <w:rPr>
          <w:rStyle w:val="Ohne"/>
          <w:sz w:val="16"/>
          <w:szCs w:val="16"/>
          <w:rtl w:val="0"/>
          <w:lang w:val="en-US"/>
        </w:rPr>
        <w:t>oly Spirit</w:t>
      </w:r>
      <w:r>
        <w:rPr>
          <w:rStyle w:val="Ohne"/>
          <w:sz w:val="16"/>
          <w:szCs w:val="16"/>
          <w:rtl w:val="0"/>
        </w:rPr>
        <w:t>…</w:t>
      </w:r>
      <w:r>
        <w:rPr>
          <w:rStyle w:val="Ohne"/>
          <w:sz w:val="16"/>
          <w:szCs w:val="16"/>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b0207"/>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rtl w:val="0"/>
          <w:lang w:val="en-US"/>
        </w:rPr>
        <w:t>Da li iz ne</w:t>
      </w:r>
      <w:r>
        <w:rPr>
          <w:rStyle w:val="Ohne"/>
          <w:rtl w:val="0"/>
          <w:lang w:val="en-US"/>
        </w:rPr>
        <w:t>č</w:t>
      </w:r>
      <w:r>
        <w:rPr>
          <w:rStyle w:val="Ohne"/>
          <w:rtl w:val="0"/>
          <w:lang w:val="en-US"/>
        </w:rPr>
        <w:t>ijih usta izlazi ne</w:t>
      </w:r>
      <w:r>
        <w:rPr>
          <w:rStyle w:val="Ohne"/>
          <w:rtl w:val="0"/>
          <w:lang w:val="en-US"/>
        </w:rPr>
        <w:t>š</w:t>
      </w:r>
      <w:r>
        <w:rPr>
          <w:rStyle w:val="Ohne"/>
          <w:rtl w:val="0"/>
          <w:lang w:val="en-US"/>
        </w:rPr>
        <w:t xml:space="preserve">to </w:t>
      </w:r>
      <w:r>
        <w:rPr>
          <w:rStyle w:val="Ohne"/>
          <w:rtl w:val="0"/>
          <w:lang w:val="en-US"/>
        </w:rPr>
        <w:t>š</w:t>
      </w:r>
      <w:r>
        <w:rPr>
          <w:rStyle w:val="Ohne"/>
          <w:rtl w:val="0"/>
          <w:lang w:val="en-US"/>
        </w:rPr>
        <w:t xml:space="preserve">to proizilazi iz tog </w:t>
      </w:r>
      <w:r>
        <w:rPr>
          <w:rStyle w:val="Ohne"/>
          <w:rtl w:val="0"/>
          <w:lang w:val="de-DE"/>
        </w:rPr>
        <w:t>B</w:t>
      </w:r>
      <w:r>
        <w:rPr>
          <w:rStyle w:val="Ohne"/>
          <w:rtl w:val="0"/>
          <w:lang w:val="en-US"/>
        </w:rPr>
        <w:t>i</w:t>
      </w:r>
      <w:r>
        <w:rPr>
          <w:rStyle w:val="Ohne"/>
          <w:rtl w:val="0"/>
          <w:lang w:val="en-US"/>
        </w:rPr>
        <w:t>ć</w:t>
      </w:r>
      <w:r>
        <w:rPr>
          <w:rStyle w:val="Ohne"/>
          <w:rtl w:val="0"/>
          <w:lang w:val="en-US"/>
        </w:rPr>
        <w:t xml:space="preserve">a, ili </w:t>
      </w:r>
      <w:r>
        <w:rPr>
          <w:rStyle w:val="Ohne"/>
          <w:rtl w:val="0"/>
          <w:lang w:val="de-DE"/>
        </w:rPr>
        <w:t xml:space="preserve">iz prvog </w:t>
      </w:r>
      <w:r>
        <w:rPr>
          <w:rStyle w:val="Ohne"/>
          <w:rtl w:val="0"/>
          <w:lang w:val="en-US"/>
        </w:rPr>
        <w:t xml:space="preserve">izlazi drugo </w:t>
      </w:r>
      <w:r>
        <w:rPr>
          <w:rStyle w:val="Ohne"/>
          <w:rtl w:val="0"/>
          <w:lang w:val="de-DE"/>
        </w:rPr>
        <w:t>B</w:t>
      </w:r>
      <w:r>
        <w:rPr>
          <w:rStyle w:val="Ohne"/>
          <w:rtl w:val="0"/>
          <w:lang w:val="en-US"/>
        </w:rPr>
        <w:t>i</w:t>
      </w:r>
      <w:r>
        <w:rPr>
          <w:rStyle w:val="Ohne"/>
          <w:rtl w:val="0"/>
          <w:lang w:val="en-US"/>
        </w:rPr>
        <w:t>ć</w:t>
      </w:r>
      <w:r>
        <w:rPr>
          <w:rStyle w:val="Ohne"/>
          <w:rtl w:val="0"/>
          <w:lang w:val="en-US"/>
        </w:rPr>
        <w:t xml:space="preserve">e? Bog je u Adamova usta dunuo dah </w:t>
      </w:r>
      <w:r>
        <w:rPr>
          <w:rStyle w:val="Ohne"/>
          <w:rtl w:val="0"/>
          <w:lang w:val="en-US"/>
        </w:rPr>
        <w:t>ž</w:t>
      </w:r>
      <w:r>
        <w:rPr>
          <w:rStyle w:val="Ohne"/>
          <w:rtl w:val="0"/>
          <w:lang w:val="en-US"/>
        </w:rPr>
        <w:t>ivota. Za</w:t>
      </w:r>
      <w:r>
        <w:rPr>
          <w:rStyle w:val="Ohne"/>
          <w:rtl w:val="0"/>
          <w:lang w:val="en-US"/>
        </w:rPr>
        <w:t>š</w:t>
      </w:r>
      <w:r>
        <w:rPr>
          <w:rStyle w:val="Ohne"/>
          <w:rtl w:val="0"/>
          <w:lang w:val="en-US"/>
        </w:rPr>
        <w:t xml:space="preserve">to? Zato </w:t>
      </w:r>
      <w:r>
        <w:rPr>
          <w:rStyle w:val="Ohne"/>
          <w:rtl w:val="0"/>
          <w:lang w:val="en-US"/>
        </w:rPr>
        <w:t>š</w:t>
      </w:r>
      <w:r>
        <w:rPr>
          <w:rStyle w:val="Ohne"/>
          <w:rtl w:val="0"/>
          <w:lang w:val="en-US"/>
        </w:rPr>
        <w:t xml:space="preserve">to taj </w:t>
      </w:r>
      <w:r>
        <w:rPr>
          <w:rStyle w:val="Ohne"/>
          <w:rtl w:val="0"/>
          <w:lang w:val="en-US"/>
        </w:rPr>
        <w:t>ž</w:t>
      </w:r>
      <w:r>
        <w:rPr>
          <w:rStyle w:val="Ohne"/>
          <w:rtl w:val="0"/>
          <w:lang w:val="en-US"/>
        </w:rPr>
        <w:t>ivot proizilazi od Stvoritelja i nije drugo bi</w:t>
      </w:r>
      <w:r>
        <w:rPr>
          <w:rStyle w:val="Ohne"/>
          <w:rtl w:val="0"/>
          <w:lang w:val="en-US"/>
        </w:rPr>
        <w:t>ć</w:t>
      </w:r>
      <w:r>
        <w:rPr>
          <w:rStyle w:val="Ohne"/>
          <w:rtl w:val="0"/>
          <w:lang w:val="en-US"/>
        </w:rPr>
        <w:t>e! To naravno ne zna</w:t>
      </w:r>
      <w:r>
        <w:rPr>
          <w:rStyle w:val="Ohne"/>
          <w:rtl w:val="0"/>
          <w:lang w:val="en-US"/>
        </w:rPr>
        <w:t>č</w:t>
      </w:r>
      <w:r>
        <w:rPr>
          <w:rStyle w:val="Ohne"/>
          <w:rtl w:val="0"/>
          <w:lang w:val="en-US"/>
        </w:rPr>
        <w:t xml:space="preserve">i da je </w:t>
      </w:r>
      <w:r>
        <w:rPr>
          <w:rStyle w:val="Ohne"/>
          <w:rtl w:val="0"/>
          <w:lang w:val="de-DE"/>
        </w:rPr>
        <w:t>s</w:t>
      </w:r>
      <w:r>
        <w:rPr>
          <w:rStyle w:val="Ohne"/>
          <w:rtl w:val="0"/>
          <w:lang w:val="en-US"/>
        </w:rPr>
        <w:t>veti Duh</w:t>
      </w:r>
      <w:r>
        <w:rPr>
          <w:rStyle w:val="Ohne"/>
          <w:rtl w:val="0"/>
          <w:lang w:val="en-US"/>
        </w:rPr>
        <w:t xml:space="preserve"> uvek samo</w:t>
      </w:r>
      <w:r>
        <w:rPr>
          <w:rStyle w:val="Ohne"/>
          <w:rtl w:val="0"/>
          <w:lang w:val="en-US"/>
        </w:rPr>
        <w:t xml:space="preserve"> besvesna sila kao </w:t>
      </w:r>
      <w:r>
        <w:rPr>
          <w:rStyle w:val="Ohne"/>
          <w:rtl w:val="0"/>
          <w:lang w:val="en-US"/>
        </w:rPr>
        <w:t>š</w:t>
      </w:r>
      <w:r>
        <w:rPr>
          <w:rStyle w:val="Ohne"/>
          <w:rtl w:val="0"/>
          <w:lang w:val="en-US"/>
        </w:rPr>
        <w:t xml:space="preserve">to je sila </w:t>
      </w:r>
      <w:r>
        <w:rPr>
          <w:rStyle w:val="Ohne"/>
          <w:rtl w:val="0"/>
          <w:lang w:val="en-US"/>
        </w:rPr>
        <w:t>ž</w:t>
      </w:r>
      <w:r>
        <w:rPr>
          <w:rStyle w:val="Ohne"/>
          <w:rtl w:val="0"/>
          <w:lang w:val="en-US"/>
        </w:rPr>
        <w:t>ivota! Mi smo upravo pro</w:t>
      </w:r>
      <w:r>
        <w:rPr>
          <w:rStyle w:val="Ohne"/>
          <w:rtl w:val="0"/>
          <w:lang w:val="en-US"/>
        </w:rPr>
        <w:t>č</w:t>
      </w:r>
      <w:r>
        <w:rPr>
          <w:rStyle w:val="Ohne"/>
          <w:rtl w:val="0"/>
          <w:lang w:val="en-US"/>
        </w:rPr>
        <w:t>itali da je to bilo ograni</w:t>
      </w:r>
      <w:r>
        <w:rPr>
          <w:rStyle w:val="Ohne"/>
          <w:rtl w:val="0"/>
          <w:lang w:val="en-US"/>
        </w:rPr>
        <w:t>č</w:t>
      </w:r>
      <w:r>
        <w:rPr>
          <w:rStyle w:val="Ohne"/>
          <w:rtl w:val="0"/>
          <w:lang w:val="en-US"/>
        </w:rPr>
        <w:t xml:space="preserve">eno izlivanje Isusovog </w:t>
      </w:r>
      <w:r>
        <w:rPr>
          <w:rStyle w:val="Ohne"/>
          <w:rtl w:val="0"/>
          <w:lang w:val="en-US"/>
        </w:rPr>
        <w:t>s</w:t>
      </w:r>
      <w:r>
        <w:rPr>
          <w:rStyle w:val="Ohne"/>
          <w:rtl w:val="0"/>
          <w:lang w:val="en-US"/>
        </w:rPr>
        <w:t>vetog Duha, i koje je posle do</w:t>
      </w:r>
      <w:r>
        <w:rPr>
          <w:rStyle w:val="Ohne"/>
          <w:rtl w:val="0"/>
          <w:lang w:val="en-US"/>
        </w:rPr>
        <w:t>š</w:t>
      </w:r>
      <w:r>
        <w:rPr>
          <w:rStyle w:val="Ohne"/>
          <w:rtl w:val="0"/>
          <w:lang w:val="en-US"/>
        </w:rPr>
        <w:t>lo u punini, kada je Isus dobio nazad Svoju Bo</w:t>
      </w:r>
      <w:r>
        <w:rPr>
          <w:rStyle w:val="Ohne"/>
          <w:rtl w:val="0"/>
          <w:lang w:val="en-US"/>
        </w:rPr>
        <w:t>ž</w:t>
      </w:r>
      <w:r>
        <w:rPr>
          <w:rStyle w:val="Ohne"/>
          <w:rtl w:val="0"/>
          <w:lang w:val="en-US"/>
        </w:rPr>
        <w:t xml:space="preserve">ansku prirodu. </w:t>
      </w:r>
    </w:p>
    <w:p>
      <w:pPr>
        <w:pStyle w:val="Text"/>
        <w:tabs>
          <w:tab w:val="left" w:pos="6720"/>
        </w:tabs>
      </w:pPr>
    </w:p>
    <w:p>
      <w:pPr>
        <w:pStyle w:val="Text"/>
        <w:numPr>
          <w:ilvl w:val="0"/>
          <w:numId w:val="89"/>
        </w:numPr>
      </w:pPr>
      <w:r>
        <w:rPr>
          <w:rtl w:val="0"/>
        </w:rPr>
        <w:t>„</w:t>
      </w:r>
      <w:r>
        <w:rPr>
          <w:rtl w:val="0"/>
        </w:rPr>
        <w:t>Ja sam se okrenula da vidim one koji su jo</w:t>
      </w:r>
      <w:r>
        <w:rPr>
          <w:rtl w:val="0"/>
        </w:rPr>
        <w:t xml:space="preserve">š </w:t>
      </w:r>
      <w:r>
        <w:rPr>
          <w:rtl w:val="0"/>
        </w:rPr>
        <w:t>uvek ostali pred prestolom. Oni nisu znali da je Isus oti</w:t>
      </w:r>
      <w:r>
        <w:rPr>
          <w:rtl w:val="0"/>
        </w:rPr>
        <w:t>š</w:t>
      </w:r>
      <w:r>
        <w:rPr>
          <w:rtl w:val="0"/>
        </w:rPr>
        <w:t>ao. Sotona je ostavljao utisak (imitirao) kao da je on pred tim prestolom i da dalje nosi Bo</w:t>
      </w:r>
      <w:r>
        <w:rPr>
          <w:rtl w:val="0"/>
        </w:rPr>
        <w:t>ž</w:t>
      </w:r>
      <w:r>
        <w:rPr>
          <w:rtl w:val="0"/>
        </w:rPr>
        <w:t xml:space="preserve">je delo. Videla sam ih kako gledaju na gore ka prestolu i mole se </w:t>
      </w:r>
      <w:r>
        <w:rPr>
          <w:rtl w:val="0"/>
        </w:rPr>
        <w:t>„</w:t>
      </w:r>
      <w:r>
        <w:rPr>
          <w:rtl w:val="0"/>
        </w:rPr>
        <w:t>O</w:t>
      </w:r>
      <w:r>
        <w:rPr>
          <w:rtl w:val="0"/>
        </w:rPr>
        <w:t>č</w:t>
      </w:r>
      <w:r>
        <w:rPr>
          <w:rtl w:val="0"/>
        </w:rPr>
        <w:t xml:space="preserve">e, daj nam </w:t>
      </w:r>
      <w:r>
        <w:rPr>
          <w:rStyle w:val="Ohne"/>
          <w:b w:val="1"/>
          <w:bCs w:val="1"/>
          <w:rtl w:val="0"/>
        </w:rPr>
        <w:t>Tvog Duha</w:t>
      </w:r>
      <w:r>
        <w:rPr>
          <w:rtl w:val="0"/>
        </w:rPr>
        <w:t>“</w:t>
      </w:r>
      <w:r>
        <w:rPr>
          <w:rtl w:val="0"/>
        </w:rPr>
        <w:t>. Sotona je dunuo na njih nesveti uticaj. U njemu je bilo svetlo i puno sile, ali bez ljubavi, sre</w:t>
      </w:r>
      <w:r>
        <w:rPr>
          <w:rtl w:val="0"/>
        </w:rPr>
        <w:t>ć</w:t>
      </w:r>
      <w:r>
        <w:rPr>
          <w:rtl w:val="0"/>
        </w:rPr>
        <w:t>e i mira. Sotonini cilj je bio da oni budu i ostanu zavedeni.</w:t>
      </w:r>
      <w:r>
        <w:rPr>
          <w:rtl w:val="0"/>
          <w:lang w:val="de-DE"/>
        </w:rPr>
        <w:t xml:space="preserve">“ </w:t>
      </w:r>
      <w:r>
        <w:rPr>
          <w:rtl w:val="0"/>
          <w:lang w:val="en-US"/>
        </w:rPr>
        <w:t xml:space="preserve">{Ellen White: EW, 56.1} </w:t>
      </w:r>
      <w:r>
        <w:rPr>
          <w:rStyle w:val="Ohne"/>
          <w:sz w:val="16"/>
          <w:szCs w:val="16"/>
          <w:rtl w:val="1"/>
          <w:lang w:val="ar-SA" w:bidi="ar-SA"/>
        </w:rPr>
        <w:t>“</w:t>
      </w:r>
      <w:r>
        <w:rPr>
          <w:rStyle w:val="Ohne"/>
          <w:sz w:val="16"/>
          <w:szCs w:val="16"/>
          <w:rtl w:val="0"/>
          <w:lang w:val="en-US"/>
        </w:rPr>
        <w:t xml:space="preserve">I turned to look at the company who were still bowed before the throne; they did not know that Jesus had left it. Satan appeared to be by the throne, trying to carry on the work of God. I saw them look up to the throne, and pray, </w:t>
      </w:r>
      <w:r>
        <w:rPr>
          <w:rStyle w:val="Ohne"/>
          <w:sz w:val="16"/>
          <w:szCs w:val="16"/>
          <w:rtl w:val="1"/>
          <w:lang w:val="ar-SA" w:bidi="ar-SA"/>
        </w:rPr>
        <w:t>“</w:t>
      </w:r>
      <w:r>
        <w:rPr>
          <w:rStyle w:val="Ohne"/>
          <w:sz w:val="16"/>
          <w:szCs w:val="16"/>
          <w:rtl w:val="0"/>
          <w:lang w:val="en-US"/>
        </w:rPr>
        <w:t>Father, give us Thy Spirit.</w:t>
      </w:r>
      <w:r>
        <w:rPr>
          <w:rStyle w:val="Ohne"/>
          <w:sz w:val="16"/>
          <w:szCs w:val="16"/>
          <w:rtl w:val="0"/>
        </w:rPr>
        <w:t xml:space="preserve">” </w:t>
      </w:r>
      <w:r>
        <w:rPr>
          <w:rStyle w:val="Ohne"/>
          <w:sz w:val="16"/>
          <w:szCs w:val="16"/>
          <w:rtl w:val="0"/>
          <w:lang w:val="en-US"/>
        </w:rPr>
        <w:t>Satan would then breathe upon them an unholy influence; in it there was light and much power, but no sweet love, joy, and peace. Satan's object was to keep them deceived and to draw back and deceive God's children.</w:t>
      </w:r>
      <w:r>
        <w:rPr>
          <w:rStyle w:val="Ohne"/>
          <w:sz w:val="16"/>
          <w:szCs w:val="16"/>
          <w:rtl w:val="0"/>
        </w:rPr>
        <w:t>”</w:t>
      </w:r>
    </w:p>
    <w:p>
      <w:pPr>
        <w:pStyle w:val="Text"/>
        <w:tabs>
          <w:tab w:val="left" w:pos="6720"/>
        </w:tabs>
        <w:rPr>
          <w:rStyle w:val="Ohne"/>
          <w:sz w:val="16"/>
          <w:szCs w:val="16"/>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"SvetiDuhIzIsusovihUstaPoNjegovojVoljiIFa"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rtl w:val="0"/>
          <w:lang w:val="en-US"/>
        </w:rPr>
        <w:t>Ovde vidimo nesveti uticaj la</w:t>
      </w:r>
      <w:r>
        <w:rPr>
          <w:rStyle w:val="Ohne"/>
          <w:rtl w:val="0"/>
          <w:lang w:val="en-US"/>
        </w:rPr>
        <w:t>ž</w:t>
      </w:r>
      <w:r>
        <w:rPr>
          <w:rStyle w:val="Ohne"/>
          <w:rtl w:val="0"/>
          <w:lang w:val="en-US"/>
        </w:rPr>
        <w:t xml:space="preserve">ne teologjije Trojstva, i da je sam </w:t>
      </w:r>
      <w:r>
        <w:rPr>
          <w:rStyle w:val="Ohne"/>
          <w:rtl w:val="0"/>
          <w:lang w:val="en-US"/>
        </w:rPr>
        <w:t>S</w:t>
      </w:r>
      <w:r>
        <w:rPr>
          <w:rStyle w:val="Ohne"/>
          <w:rtl w:val="0"/>
          <w:lang w:val="en-US"/>
        </w:rPr>
        <w:t xml:space="preserve">otona dunuo na njih falsifikat </w:t>
      </w:r>
      <w:r>
        <w:rPr>
          <w:rStyle w:val="Ohne"/>
          <w:rtl w:val="0"/>
          <w:lang w:val="en-US"/>
        </w:rPr>
        <w:t>s</w:t>
      </w:r>
      <w:r>
        <w:rPr>
          <w:rStyle w:val="Ohne"/>
          <w:rtl w:val="0"/>
          <w:lang w:val="en-US"/>
        </w:rPr>
        <w:t>vetog Duha koji njega samog slavi. Lukavo zavo</w:t>
      </w:r>
      <w:r>
        <w:rPr>
          <w:rStyle w:val="Ohne"/>
          <w:rtl w:val="0"/>
          <w:lang w:val="en-US"/>
        </w:rPr>
        <w:t>đ</w:t>
      </w:r>
      <w:r>
        <w:rPr>
          <w:rStyle w:val="Ohne"/>
          <w:rtl w:val="0"/>
          <w:lang w:val="en-US"/>
        </w:rPr>
        <w:t>enje kao i zaslepljivanje, sadr</w:t>
      </w:r>
      <w:r>
        <w:rPr>
          <w:rStyle w:val="Ohne"/>
          <w:rtl w:val="0"/>
          <w:lang w:val="en-US"/>
        </w:rPr>
        <w:t>ž</w:t>
      </w:r>
      <w:r>
        <w:rPr>
          <w:rStyle w:val="Ohne"/>
          <w:rtl w:val="0"/>
          <w:lang w:val="en-US"/>
        </w:rPr>
        <w:t>i i imitaciju probu</w:t>
      </w:r>
      <w:r>
        <w:rPr>
          <w:rStyle w:val="Ohne"/>
          <w:rtl w:val="0"/>
          <w:lang w:val="en-US"/>
        </w:rPr>
        <w:t>đ</w:t>
      </w:r>
      <w:r>
        <w:rPr>
          <w:rStyle w:val="Ohne"/>
          <w:rtl w:val="0"/>
          <w:lang w:val="en-US"/>
        </w:rPr>
        <w:t>enja i uspe</w:t>
      </w:r>
      <w:r>
        <w:rPr>
          <w:rStyle w:val="Ohne"/>
          <w:rtl w:val="0"/>
          <w:lang w:val="en-US"/>
        </w:rPr>
        <w:t>š</w:t>
      </w:r>
      <w:r>
        <w:rPr>
          <w:rStyle w:val="Ohne"/>
          <w:rtl w:val="0"/>
          <w:lang w:val="en-US"/>
        </w:rPr>
        <w:t xml:space="preserve">nih evangelizacija, ali bez ljubavi. Zato nije </w:t>
      </w:r>
      <w:r>
        <w:rPr>
          <w:rStyle w:val="Ohne"/>
          <w:rtl w:val="0"/>
          <w:lang w:val="en-US"/>
        </w:rPr>
        <w:t>č</w:t>
      </w:r>
      <w:r>
        <w:rPr>
          <w:rStyle w:val="Ohne"/>
          <w:rtl w:val="0"/>
          <w:lang w:val="en-US"/>
        </w:rPr>
        <w:t>udno da mnogi uz puno besa i mr</w:t>
      </w:r>
      <w:r>
        <w:rPr>
          <w:rStyle w:val="Ohne"/>
          <w:rtl w:val="0"/>
          <w:lang w:val="en-US"/>
        </w:rPr>
        <w:t>ž</w:t>
      </w:r>
      <w:r>
        <w:rPr>
          <w:rStyle w:val="Ohne"/>
          <w:rtl w:val="0"/>
          <w:lang w:val="en-US"/>
        </w:rPr>
        <w:t>nje posmatraju one koji ne veruju u njihovo razumevanje Biblije i Trojstv</w:t>
      </w:r>
      <w:r>
        <w:rPr>
          <w:rStyle w:val="Ohne"/>
          <w:rtl w:val="0"/>
          <w:lang w:val="de-DE"/>
        </w:rPr>
        <w:t>a</w:t>
      </w:r>
      <w:r>
        <w:rPr>
          <w:rStyle w:val="Ohne"/>
          <w:rtl w:val="0"/>
          <w:lang w:val="en-US"/>
        </w:rPr>
        <w:t>, sa obrazlo</w:t>
      </w:r>
      <w:r>
        <w:rPr>
          <w:rStyle w:val="Ohne"/>
          <w:rtl w:val="0"/>
          <w:lang w:val="en-US"/>
        </w:rPr>
        <w:t>ž</w:t>
      </w:r>
      <w:r>
        <w:rPr>
          <w:rStyle w:val="Ohne"/>
          <w:rtl w:val="0"/>
          <w:lang w:val="en-US"/>
        </w:rPr>
        <w:t xml:space="preserve">enjem da se crkva mora </w:t>
      </w:r>
      <w:r>
        <w:rPr>
          <w:rStyle w:val="Ohne"/>
          <w:rtl w:val="0"/>
          <w:lang w:val="en-US"/>
        </w:rPr>
        <w:t>„</w:t>
      </w:r>
      <w:r>
        <w:rPr>
          <w:rStyle w:val="Ohne"/>
          <w:rtl w:val="0"/>
          <w:lang w:val="en-US"/>
        </w:rPr>
        <w:t>za</w:t>
      </w:r>
      <w:r>
        <w:rPr>
          <w:rStyle w:val="Ohne"/>
          <w:rtl w:val="0"/>
          <w:lang w:val="en-US"/>
        </w:rPr>
        <w:t>š</w:t>
      </w:r>
      <w:r>
        <w:rPr>
          <w:rStyle w:val="Ohne"/>
          <w:rtl w:val="0"/>
          <w:lang w:val="en-US"/>
        </w:rPr>
        <w:t>tititi</w:t>
      </w:r>
      <w:r>
        <w:rPr>
          <w:rStyle w:val="Ohne"/>
          <w:rtl w:val="0"/>
          <w:lang w:val="en-US"/>
        </w:rPr>
        <w:t xml:space="preserve">“ </w:t>
      </w:r>
      <w:r>
        <w:rPr>
          <w:rStyle w:val="Ohne"/>
          <w:rtl w:val="0"/>
          <w:lang w:val="en-US"/>
        </w:rPr>
        <w:t xml:space="preserve">i zabraniti pristup onima koji </w:t>
      </w:r>
      <w:r>
        <w:rPr>
          <w:rStyle w:val="Ohne"/>
          <w:rtl w:val="0"/>
          <w:lang w:val="en-US"/>
        </w:rPr>
        <w:t>š</w:t>
      </w:r>
      <w:r>
        <w:rPr>
          <w:rStyle w:val="Ohne"/>
          <w:rtl w:val="0"/>
          <w:lang w:val="en-US"/>
        </w:rPr>
        <w:t xml:space="preserve">ire </w:t>
      </w:r>
      <w:r>
        <w:rPr>
          <w:rStyle w:val="Ohne"/>
          <w:rtl w:val="0"/>
          <w:lang w:val="en-US"/>
        </w:rPr>
        <w:t>„</w:t>
      </w:r>
      <w:r>
        <w:rPr>
          <w:rStyle w:val="Ohne"/>
          <w:rtl w:val="0"/>
          <w:lang w:val="en-US"/>
        </w:rPr>
        <w:t>otpad</w:t>
      </w:r>
      <w:r>
        <w:rPr>
          <w:rStyle w:val="Hyperlink.2"/>
          <w:rtl w:val="0"/>
          <w:lang w:val="en-US"/>
        </w:rPr>
        <w:t>“</w:t>
      </w:r>
      <w:r>
        <w:rPr>
          <w:rStyle w:val="Hyperlink.2"/>
          <w:rtl w:val="0"/>
          <w:lang w:val="en-US"/>
        </w:rPr>
        <w:t>.</w:t>
      </w:r>
      <w:r>
        <w:rPr>
          <w:rStyle w:val="Hyperlink.2"/>
          <w:rtl w:val="0"/>
          <w:lang w:val="de-DE"/>
        </w:rPr>
        <w:t xml:space="preserve"> </w:t>
      </w:r>
      <w:r>
        <w:rPr>
          <w:rStyle w:val="Ohne"/>
          <w:rtl w:val="0"/>
          <w:lang w:val="de-DE"/>
        </w:rPr>
        <w:t>Prema to</w:t>
      </w:r>
      <w:r>
        <w:rPr>
          <w:rStyle w:val="Ohne"/>
          <w:rtl w:val="0"/>
          <w:lang w:val="en-US"/>
        </w:rPr>
        <w:t xml:space="preserve">j logici se morao zabraniti pristup u crkvu svim pionirima, zato </w:t>
      </w:r>
      <w:r>
        <w:rPr>
          <w:rStyle w:val="Ohne"/>
          <w:rtl w:val="0"/>
          <w:lang w:val="en-US"/>
        </w:rPr>
        <w:t>š</w:t>
      </w:r>
      <w:r>
        <w:rPr>
          <w:rStyle w:val="Ohne"/>
          <w:rtl w:val="0"/>
          <w:lang w:val="en-US"/>
        </w:rPr>
        <w:t>to su svi odbijali Trojstvo.</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40"/>
          <w:szCs w:val="40"/>
        </w:rPr>
      </w:pPr>
      <w:bookmarkStart w:name="DaLiJeSvetiDuhVećUStaromZavetuBioPoznatI" w:id="17"/>
      <w:r>
        <w:rPr>
          <w:sz w:val="40"/>
          <w:szCs w:val="40"/>
          <w:rtl w:val="0"/>
        </w:rPr>
        <w:t>1</w:t>
      </w:r>
      <w:r>
        <w:rPr>
          <w:sz w:val="40"/>
          <w:szCs w:val="40"/>
          <w:rtl w:val="0"/>
        </w:rPr>
        <w:t>2</w:t>
      </w:r>
      <w:r>
        <w:rPr>
          <w:sz w:val="40"/>
          <w:szCs w:val="40"/>
          <w:rtl w:val="0"/>
        </w:rPr>
        <w:t>.</w:t>
        <w:tab/>
        <w:tab/>
      </w:r>
      <w:r>
        <w:rPr>
          <w:rStyle w:val="Ohne"/>
          <w:b w:val="1"/>
          <w:bCs w:val="1"/>
          <w:sz w:val="40"/>
          <w:szCs w:val="40"/>
          <w:rtl w:val="0"/>
        </w:rPr>
        <w:t xml:space="preserve">Da li je </w:t>
      </w:r>
      <w:r>
        <w:rPr>
          <w:rStyle w:val="Ohne"/>
          <w:b w:val="1"/>
          <w:bCs w:val="1"/>
          <w:sz w:val="40"/>
          <w:szCs w:val="40"/>
          <w:rtl w:val="0"/>
        </w:rPr>
        <w:t>s</w:t>
      </w:r>
      <w:r>
        <w:rPr>
          <w:rStyle w:val="Ohne"/>
          <w:b w:val="1"/>
          <w:bCs w:val="1"/>
          <w:sz w:val="40"/>
          <w:szCs w:val="40"/>
          <w:rtl w:val="0"/>
        </w:rPr>
        <w:t>veti Duh ve</w:t>
      </w:r>
      <w:r>
        <w:rPr>
          <w:rStyle w:val="Ohne"/>
          <w:b w:val="1"/>
          <w:bCs w:val="1"/>
          <w:sz w:val="40"/>
          <w:szCs w:val="40"/>
          <w:rtl w:val="0"/>
        </w:rPr>
        <w:t xml:space="preserve">ć </w:t>
      </w:r>
      <w:r>
        <w:rPr>
          <w:rStyle w:val="Ohne"/>
          <w:b w:val="1"/>
          <w:bCs w:val="1"/>
          <w:sz w:val="40"/>
          <w:szCs w:val="40"/>
          <w:rtl w:val="0"/>
        </w:rPr>
        <w:t>u Starom Zavetu bio poznat i ispravno posmatran kao Bo</w:t>
      </w:r>
      <w:r>
        <w:rPr>
          <w:rStyle w:val="Ohne"/>
          <w:b w:val="1"/>
          <w:bCs w:val="1"/>
          <w:sz w:val="40"/>
          <w:szCs w:val="40"/>
          <w:rtl w:val="0"/>
        </w:rPr>
        <w:t>ž</w:t>
      </w:r>
      <w:r>
        <w:rPr>
          <w:rStyle w:val="Ohne"/>
          <w:b w:val="1"/>
          <w:bCs w:val="1"/>
          <w:sz w:val="40"/>
          <w:szCs w:val="40"/>
          <w:rtl w:val="0"/>
        </w:rPr>
        <w:t xml:space="preserve">je prisustvo u nama ili </w:t>
      </w:r>
      <w:r>
        <w:rPr>
          <w:rStyle w:val="Ohne"/>
          <w:b w:val="1"/>
          <w:bCs w:val="1"/>
          <w:sz w:val="40"/>
          <w:szCs w:val="40"/>
          <w:rtl w:val="0"/>
        </w:rPr>
        <w:t xml:space="preserve">je bio </w:t>
      </w:r>
      <w:r>
        <w:rPr>
          <w:rStyle w:val="Ohne"/>
          <w:b w:val="1"/>
          <w:bCs w:val="1"/>
          <w:sz w:val="40"/>
          <w:szCs w:val="40"/>
          <w:rtl w:val="0"/>
        </w:rPr>
        <w:t>obo</w:t>
      </w:r>
      <w:r>
        <w:rPr>
          <w:rStyle w:val="Ohne"/>
          <w:b w:val="1"/>
          <w:bCs w:val="1"/>
          <w:sz w:val="40"/>
          <w:szCs w:val="40"/>
          <w:rtl w:val="0"/>
        </w:rPr>
        <w:t>ž</w:t>
      </w:r>
      <w:r>
        <w:rPr>
          <w:rStyle w:val="Ohne"/>
          <w:b w:val="1"/>
          <w:bCs w:val="1"/>
          <w:sz w:val="40"/>
          <w:szCs w:val="40"/>
          <w:rtl w:val="0"/>
          <w:lang w:val="zh-TW" w:eastAsia="zh-TW"/>
        </w:rPr>
        <w:t>avan?</w:t>
      </w:r>
      <w:bookmarkEnd w:id="17"/>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ab/>
        <w:tab/>
        <w:tab/>
        <w:tab/>
        <w:tab/>
        <w:tab/>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6"/>
          <w:szCs w:val="6"/>
        </w:rPr>
      </w:pPr>
    </w:p>
    <w:p>
      <w:pPr>
        <w:pStyle w:val="Text"/>
        <w:numPr>
          <w:ilvl w:val="0"/>
          <w:numId w:val="22"/>
        </w:numPr>
      </w:pPr>
      <w:r>
        <w:rPr>
          <w:rtl w:val="0"/>
        </w:rPr>
        <w:t>„</w:t>
      </w:r>
      <w:r>
        <w:rPr>
          <w:rtl w:val="0"/>
        </w:rPr>
        <w:t xml:space="preserve">Taj san snih ja car </w:t>
      </w:r>
      <w:r>
        <w:rPr>
          <w:rStyle w:val="Ohne"/>
          <w:b w:val="1"/>
          <w:bCs w:val="1"/>
          <w:rtl w:val="0"/>
        </w:rPr>
        <w:t>Navuhodonosor</w:t>
      </w:r>
      <w:r>
        <w:rPr>
          <w:rtl w:val="0"/>
        </w:rPr>
        <w:t>; a ti, Valtasare, ka</w:t>
      </w:r>
      <w:r>
        <w:rPr>
          <w:rtl w:val="0"/>
        </w:rPr>
        <w:t>ž</w:t>
      </w:r>
      <w:r>
        <w:rPr>
          <w:rtl w:val="0"/>
        </w:rPr>
        <w:t xml:space="preserve">i </w:t>
      </w:r>
      <w:r>
        <w:rPr>
          <w:rtl w:val="0"/>
        </w:rPr>
        <w:t>š</w:t>
      </w:r>
      <w:r>
        <w:rPr>
          <w:rtl w:val="0"/>
        </w:rPr>
        <w:t>to zna</w:t>
      </w:r>
      <w:r>
        <w:rPr>
          <w:rtl w:val="0"/>
        </w:rPr>
        <w:t>č</w:t>
      </w:r>
      <w:r>
        <w:rPr>
          <w:rtl w:val="0"/>
        </w:rPr>
        <w:t>i, jer ni jedan mudrac u carstvu mom ne mo</w:t>
      </w:r>
      <w:r>
        <w:rPr>
          <w:rtl w:val="0"/>
        </w:rPr>
        <w:t>ž</w:t>
      </w:r>
      <w:r>
        <w:rPr>
          <w:rtl w:val="0"/>
        </w:rPr>
        <w:t>e da mi ka</w:t>
      </w:r>
      <w:r>
        <w:rPr>
          <w:rtl w:val="0"/>
        </w:rPr>
        <w:t>ž</w:t>
      </w:r>
      <w:r>
        <w:rPr>
          <w:rtl w:val="0"/>
        </w:rPr>
        <w:t xml:space="preserve">e </w:t>
      </w:r>
      <w:r>
        <w:rPr>
          <w:rtl w:val="0"/>
        </w:rPr>
        <w:t>š</w:t>
      </w:r>
      <w:r>
        <w:rPr>
          <w:rtl w:val="0"/>
        </w:rPr>
        <w:t>to zna</w:t>
      </w:r>
      <w:r>
        <w:rPr>
          <w:rtl w:val="0"/>
        </w:rPr>
        <w:t>č</w:t>
      </w:r>
      <w:r>
        <w:rPr>
          <w:rtl w:val="0"/>
          <w:lang w:val="it-IT"/>
        </w:rPr>
        <w:t>i; a ti mo</w:t>
      </w:r>
      <w:r>
        <w:rPr>
          <w:rtl w:val="0"/>
        </w:rPr>
        <w:t>ž</w:t>
      </w:r>
      <w:r>
        <w:rPr>
          <w:rtl w:val="0"/>
        </w:rPr>
        <w:t>e</w:t>
      </w:r>
      <w:r>
        <w:rPr>
          <w:rtl w:val="0"/>
        </w:rPr>
        <w:t>š</w:t>
      </w:r>
      <w:r>
        <w:rPr>
          <w:rtl w:val="0"/>
        </w:rPr>
        <w:t xml:space="preserve">, jer je </w:t>
      </w:r>
      <w:r>
        <w:rPr>
          <w:rStyle w:val="Ohne"/>
          <w:b w:val="1"/>
          <w:bCs w:val="1"/>
          <w:u w:val="single"/>
          <w:rtl w:val="0"/>
        </w:rPr>
        <w:t>u</w:t>
      </w:r>
      <w:r>
        <w:rPr>
          <w:rStyle w:val="Ohne"/>
          <w:b w:val="1"/>
          <w:bCs w:val="1"/>
          <w:rtl w:val="0"/>
        </w:rPr>
        <w:t xml:space="preserve"> tebi </w:t>
      </w:r>
      <w:r>
        <w:rPr>
          <w:rStyle w:val="Ohne"/>
          <w:b w:val="1"/>
          <w:bCs w:val="1"/>
          <w:rtl w:val="0"/>
          <w:lang w:val="de-DE"/>
        </w:rPr>
        <w:t>DUH</w:t>
      </w:r>
      <w:r>
        <w:rPr>
          <w:rStyle w:val="Ohne"/>
          <w:b w:val="1"/>
          <w:bCs w:val="1"/>
          <w:rtl w:val="0"/>
        </w:rPr>
        <w:t xml:space="preserve"> </w:t>
      </w:r>
      <w:r>
        <w:rPr>
          <w:rStyle w:val="Ohne"/>
          <w:b w:val="1"/>
          <w:bCs w:val="1"/>
          <w:rtl w:val="0"/>
          <w:lang w:val="de-DE"/>
        </w:rPr>
        <w:t>s</w:t>
      </w:r>
      <w:r>
        <w:rPr>
          <w:rStyle w:val="Ohne"/>
          <w:b w:val="1"/>
          <w:bCs w:val="1"/>
          <w:rtl w:val="0"/>
        </w:rPr>
        <w:t>vetih Bogova</w:t>
      </w:r>
      <w:r>
        <w:rPr>
          <w:rtl w:val="0"/>
          <w:lang w:val="de-DE"/>
        </w:rPr>
        <w:t xml:space="preserve">“ </w:t>
      </w:r>
      <w:r>
        <w:rPr>
          <w:rtl w:val="0"/>
        </w:rPr>
        <w:t>{Danilo 4,</w:t>
      </w:r>
      <w:r>
        <w:rPr>
          <w:rtl w:val="0"/>
          <w:lang w:val="de-DE"/>
        </w:rPr>
        <w:t>15</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Po Bibliji i Duhu Proro</w:t>
      </w:r>
      <w:r>
        <w:rPr>
          <w:rStyle w:val="Ohne"/>
          <w:rtl w:val="0"/>
          <w:lang w:val="en-US"/>
        </w:rPr>
        <w:t>š</w:t>
      </w:r>
      <w:r>
        <w:rPr>
          <w:rStyle w:val="Ohne"/>
          <w:rtl w:val="0"/>
          <w:lang w:val="en-US"/>
        </w:rPr>
        <w:t xml:space="preserve">tva </w:t>
      </w:r>
      <w:r>
        <w:rPr>
          <w:rtl w:val="0"/>
        </w:rPr>
        <w:t>znamo jasno da je Navuhodonosor sve o Bogu nau</w:t>
      </w:r>
      <w:r>
        <w:rPr>
          <w:rtl w:val="0"/>
        </w:rPr>
        <w:t>č</w:t>
      </w:r>
      <w:r>
        <w:rPr>
          <w:rtl w:val="0"/>
        </w:rPr>
        <w:t xml:space="preserve">io od Jevreja. </w:t>
      </w:r>
      <w:r>
        <w:rPr>
          <w:rtl w:val="0"/>
          <w:lang w:val="de-DE"/>
        </w:rPr>
        <w:t>U svetu postoji veliki broj Biblija u kojima</w:t>
      </w:r>
      <w:r>
        <w:rPr>
          <w:rtl w:val="0"/>
        </w:rPr>
        <w:t xml:space="preserve"> u gornjem stihu</w:t>
      </w:r>
      <w:r>
        <w:rPr>
          <w:rtl w:val="0"/>
          <w:lang w:val="de-DE"/>
        </w:rPr>
        <w:t xml:space="preserve"> stoji </w:t>
      </w:r>
      <w:r>
        <w:rPr>
          <w:rtl w:val="0"/>
          <w:lang w:val="de-DE"/>
        </w:rPr>
        <w:t>„</w:t>
      </w:r>
      <w:r>
        <w:rPr>
          <w:rStyle w:val="Ohne"/>
          <w:b w:val="1"/>
          <w:bCs w:val="1"/>
          <w:rtl w:val="0"/>
          <w:lang w:val="de-DE"/>
        </w:rPr>
        <w:t xml:space="preserve">zato </w:t>
      </w:r>
      <w:r>
        <w:rPr>
          <w:rStyle w:val="Ohne"/>
          <w:b w:val="1"/>
          <w:bCs w:val="1"/>
          <w:rtl w:val="0"/>
        </w:rPr>
        <w:t>jer je u tebi sveti Duh od Boga</w:t>
      </w:r>
      <w:r>
        <w:rPr>
          <w:rtl w:val="0"/>
        </w:rPr>
        <w:t xml:space="preserve">“ </w:t>
      </w:r>
      <w:r>
        <w:rPr>
          <w:rtl w:val="0"/>
        </w:rPr>
        <w:t xml:space="preserve">a ne </w:t>
      </w:r>
      <w:r>
        <w:rPr>
          <w:rtl w:val="0"/>
        </w:rPr>
        <w:t>„</w:t>
      </w:r>
      <w:r>
        <w:rPr>
          <w:rtl w:val="0"/>
        </w:rPr>
        <w:t>svetih Bogova</w:t>
      </w:r>
      <w:r>
        <w:rPr>
          <w:rtl w:val="0"/>
        </w:rPr>
        <w:t>“</w:t>
      </w:r>
      <w:r>
        <w:rPr>
          <w:rtl w:val="0"/>
        </w:rPr>
        <w:t>. Danilo je o</w:t>
      </w:r>
      <w:r>
        <w:rPr>
          <w:rtl w:val="0"/>
        </w:rPr>
        <w:t>č</w:t>
      </w:r>
      <w:r>
        <w:rPr>
          <w:rtl w:val="0"/>
        </w:rPr>
        <w:t>ito opisao istinitu konstelaciju Boga i njegovog Duha. Car</w:t>
      </w:r>
      <w:r>
        <w:rPr>
          <w:rtl w:val="0"/>
          <w:lang w:val="de-DE"/>
        </w:rPr>
        <w:t xml:space="preserve"> </w:t>
      </w:r>
      <w:r>
        <w:rPr>
          <w:rtl w:val="0"/>
        </w:rPr>
        <w:t xml:space="preserve">je </w:t>
      </w:r>
      <w:r>
        <w:rPr>
          <w:rtl w:val="0"/>
        </w:rPr>
        <w:t>shvatio</w:t>
      </w:r>
      <w:r>
        <w:rPr>
          <w:rtl w:val="0"/>
        </w:rPr>
        <w:t xml:space="preserve"> da Duh Bo</w:t>
      </w:r>
      <w:r>
        <w:rPr>
          <w:rtl w:val="0"/>
        </w:rPr>
        <w:t>ž</w:t>
      </w:r>
      <w:r>
        <w:rPr>
          <w:rtl w:val="0"/>
        </w:rPr>
        <w:t>ji prebiva u Danilu.</w:t>
      </w:r>
      <w:r>
        <w:rPr>
          <w:rtl w:val="0"/>
          <w:lang w:val="de-DE"/>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A"/>
        <w:numPr>
          <w:ilvl w:val="0"/>
          <w:numId w:val="96"/>
        </w:numPr>
        <w:rPr>
          <w:rFonts w:ascii="Arial" w:hAnsi="Arial" w:hint="default"/>
          <w:sz w:val="22"/>
          <w:szCs w:val="22"/>
          <w:lang w:val="en-US"/>
        </w:rPr>
      </w:pPr>
      <w:r>
        <w:rPr>
          <w:rStyle w:val="Ohne"/>
          <w:rFonts w:ascii="Arial" w:hAnsi="Arial" w:hint="default"/>
          <w:sz w:val="22"/>
          <w:szCs w:val="22"/>
          <w:u w:color="ff0000"/>
          <w:rtl w:val="0"/>
          <w:lang w:val="en-US"/>
        </w:rPr>
        <w:t>„</w:t>
      </w:r>
      <w:r>
        <w:rPr>
          <w:rFonts w:ascii="Arial" w:hAnsi="Arial"/>
          <w:sz w:val="22"/>
          <w:szCs w:val="22"/>
          <w:rtl w:val="0"/>
          <w:lang w:val="en-US"/>
        </w:rPr>
        <w:t>Ali se odmeta</w:t>
      </w:r>
      <w:r>
        <w:rPr>
          <w:rFonts w:ascii="Arial" w:hAnsi="Arial" w:hint="default"/>
          <w:sz w:val="22"/>
          <w:szCs w:val="22"/>
          <w:rtl w:val="0"/>
          <w:lang w:val="en-US"/>
        </w:rPr>
        <w:t>š</w:t>
      </w:r>
      <w:r>
        <w:rPr>
          <w:rFonts w:ascii="Arial" w:hAnsi="Arial"/>
          <w:sz w:val="22"/>
          <w:szCs w:val="22"/>
          <w:rtl w:val="0"/>
          <w:lang w:val="en-US"/>
        </w:rPr>
        <w:t xml:space="preserve">e i </w:t>
      </w:r>
      <w:r>
        <w:rPr>
          <w:rFonts w:ascii="Arial" w:hAnsi="Arial" w:hint="default"/>
          <w:sz w:val="22"/>
          <w:szCs w:val="22"/>
          <w:rtl w:val="0"/>
          <w:lang w:val="en-US"/>
        </w:rPr>
        <w:t>ž</w:t>
      </w:r>
      <w:r>
        <w:rPr>
          <w:rFonts w:ascii="Arial" w:hAnsi="Arial"/>
          <w:sz w:val="22"/>
          <w:szCs w:val="22"/>
          <w:rtl w:val="0"/>
          <w:lang w:val="en-US"/>
        </w:rPr>
        <w:t>alosti</w:t>
      </w:r>
      <w:r>
        <w:rPr>
          <w:rFonts w:ascii="Arial" w:hAnsi="Arial" w:hint="default"/>
          <w:sz w:val="22"/>
          <w:szCs w:val="22"/>
          <w:rtl w:val="0"/>
          <w:lang w:val="en-US"/>
        </w:rPr>
        <w:t>š</w:t>
      </w:r>
      <w:r>
        <w:rPr>
          <w:rFonts w:ascii="Arial" w:hAnsi="Arial"/>
          <w:sz w:val="22"/>
          <w:szCs w:val="22"/>
          <w:rtl w:val="0"/>
          <w:lang w:val="en-US"/>
        </w:rPr>
        <w:t xml:space="preserve">e </w:t>
      </w:r>
      <w:r>
        <w:rPr>
          <w:rStyle w:val="Ohne"/>
          <w:rFonts w:ascii="Arial" w:hAnsi="Arial"/>
          <w:b w:val="1"/>
          <w:bCs w:val="1"/>
          <w:sz w:val="22"/>
          <w:szCs w:val="22"/>
          <w:rtl w:val="0"/>
          <w:lang w:val="de-DE"/>
        </w:rPr>
        <w:t>sv</w:t>
      </w:r>
      <w:r>
        <w:rPr>
          <w:rStyle w:val="Ohne"/>
          <w:rFonts w:ascii="Arial" w:hAnsi="Arial"/>
          <w:b w:val="1"/>
          <w:bCs w:val="1"/>
          <w:sz w:val="22"/>
          <w:szCs w:val="22"/>
          <w:rtl w:val="0"/>
          <w:lang w:val="en-US"/>
        </w:rPr>
        <w:t xml:space="preserve">eti Duh </w:t>
      </w:r>
      <w:r>
        <w:rPr>
          <w:rStyle w:val="Ohne"/>
          <w:rFonts w:ascii="Arial" w:hAnsi="Arial"/>
          <w:b w:val="1"/>
          <w:bCs w:val="1"/>
          <w:sz w:val="22"/>
          <w:szCs w:val="22"/>
          <w:u w:val="single"/>
          <w:rtl w:val="0"/>
          <w:lang w:val="en-US"/>
        </w:rPr>
        <w:t>Njegov</w:t>
      </w:r>
      <w:r>
        <w:rPr>
          <w:rFonts w:ascii="Arial" w:hAnsi="Arial"/>
          <w:sz w:val="22"/>
          <w:szCs w:val="22"/>
          <w:rtl w:val="0"/>
          <w:lang w:val="en-US"/>
        </w:rPr>
        <w:t xml:space="preserve">; zato im posta neprijatelj, i ratova na njih. Ali se opomenu starih vremena, Mojsija, naroda svog: gde je Onaj Koji ih izvede iz mora s pastirom stada svog; Gde je Onaj </w:t>
      </w:r>
      <w:r>
        <w:rPr>
          <w:rFonts w:ascii="Arial" w:hAnsi="Arial" w:hint="default"/>
          <w:sz w:val="22"/>
          <w:szCs w:val="22"/>
          <w:rtl w:val="0"/>
          <w:lang w:val="en-US"/>
        </w:rPr>
        <w:t>š</w:t>
      </w:r>
      <w:r>
        <w:rPr>
          <w:rFonts w:ascii="Arial" w:hAnsi="Arial"/>
          <w:sz w:val="22"/>
          <w:szCs w:val="22"/>
          <w:rtl w:val="0"/>
          <w:lang w:val="en-US"/>
        </w:rPr>
        <w:t>to metnu usred njih</w:t>
      </w:r>
      <w:r>
        <w:rPr>
          <w:rFonts w:ascii="Arial" w:hAnsi="Arial"/>
          <w:sz w:val="22"/>
          <w:szCs w:val="22"/>
          <w:rtl w:val="0"/>
          <w:lang w:val="de-DE"/>
        </w:rPr>
        <w:t xml:space="preserve"> </w:t>
      </w:r>
      <w:r>
        <w:rPr>
          <w:rStyle w:val="Ohne"/>
          <w:rFonts w:ascii="Arial" w:hAnsi="Arial"/>
          <w:b w:val="1"/>
          <w:bCs w:val="1"/>
          <w:sz w:val="22"/>
          <w:szCs w:val="22"/>
          <w:rtl w:val="0"/>
          <w:lang w:val="de-DE"/>
        </w:rPr>
        <w:t>s</w:t>
      </w:r>
      <w:r>
        <w:rPr>
          <w:rStyle w:val="Ohne"/>
          <w:rFonts w:ascii="Arial" w:hAnsi="Arial"/>
          <w:b w:val="1"/>
          <w:bCs w:val="1"/>
          <w:sz w:val="22"/>
          <w:szCs w:val="22"/>
          <w:rtl w:val="0"/>
          <w:lang w:val="en-US"/>
        </w:rPr>
        <w:t>veti Duh Svoj</w:t>
      </w:r>
      <w:r>
        <w:rPr>
          <w:rFonts w:ascii="Arial" w:hAnsi="Arial"/>
          <w:sz w:val="22"/>
          <w:szCs w:val="22"/>
          <w:rtl w:val="0"/>
          <w:lang w:val="en-US"/>
        </w:rPr>
        <w:t>?</w:t>
      </w:r>
      <w:r>
        <w:rPr>
          <w:rFonts w:ascii="Arial" w:hAnsi="Arial" w:hint="default"/>
          <w:sz w:val="22"/>
          <w:szCs w:val="22"/>
          <w:rtl w:val="0"/>
          <w:lang w:val="en-US"/>
        </w:rPr>
        <w:t>” „</w:t>
      </w:r>
      <w:r>
        <w:rPr>
          <w:rStyle w:val="Ohne"/>
          <w:rFonts w:ascii="Arial" w:hAnsi="Arial"/>
          <w:b w:val="1"/>
          <w:bCs w:val="1"/>
          <w:sz w:val="22"/>
          <w:szCs w:val="22"/>
          <w:rtl w:val="0"/>
          <w:lang w:val="en-US"/>
        </w:rPr>
        <w:t xml:space="preserve">Duh Gospodnji </w:t>
      </w:r>
      <w:r>
        <w:rPr>
          <w:rFonts w:ascii="Arial" w:hAnsi="Arial"/>
          <w:sz w:val="22"/>
          <w:szCs w:val="22"/>
          <w:rtl w:val="0"/>
          <w:lang w:val="en-US"/>
        </w:rPr>
        <w:t>vodi ih tiho, kao kad stoka silazi u dolinu; tako si vodio Svoj narod da ste</w:t>
      </w:r>
      <w:r>
        <w:rPr>
          <w:rFonts w:ascii="Arial" w:hAnsi="Arial" w:hint="default"/>
          <w:sz w:val="22"/>
          <w:szCs w:val="22"/>
          <w:rtl w:val="0"/>
          <w:lang w:val="en-US"/>
        </w:rPr>
        <w:t>č</w:t>
      </w:r>
      <w:r>
        <w:rPr>
          <w:rFonts w:ascii="Arial" w:hAnsi="Arial"/>
          <w:sz w:val="22"/>
          <w:szCs w:val="22"/>
          <w:rtl w:val="0"/>
          <w:lang w:val="en-US"/>
        </w:rPr>
        <w:t>e</w:t>
      </w:r>
      <w:r>
        <w:rPr>
          <w:rFonts w:ascii="Arial" w:hAnsi="Arial" w:hint="default"/>
          <w:sz w:val="22"/>
          <w:szCs w:val="22"/>
          <w:rtl w:val="0"/>
          <w:lang w:val="en-US"/>
        </w:rPr>
        <w:t xml:space="preserve">š </w:t>
      </w:r>
      <w:r>
        <w:rPr>
          <w:rFonts w:ascii="Arial" w:hAnsi="Arial"/>
          <w:sz w:val="22"/>
          <w:szCs w:val="22"/>
          <w:rtl w:val="0"/>
          <w:lang w:val="en-US"/>
        </w:rPr>
        <w:t>Sebi slavno ime.</w:t>
      </w:r>
      <w:r>
        <w:rPr>
          <w:rFonts w:ascii="Arial" w:hAnsi="Arial" w:hint="default"/>
          <w:sz w:val="22"/>
          <w:szCs w:val="22"/>
          <w:rtl w:val="0"/>
          <w:lang w:val="en-US"/>
        </w:rPr>
        <w:t xml:space="preserve">” </w:t>
      </w:r>
      <w:r>
        <w:rPr>
          <w:rFonts w:ascii="Arial" w:hAnsi="Arial"/>
          <w:sz w:val="22"/>
          <w:szCs w:val="22"/>
          <w:rtl w:val="0"/>
          <w:lang w:val="en-US"/>
        </w:rPr>
        <w:t>{Isaija 63,10.11.14}</w:t>
      </w:r>
    </w:p>
    <w:p>
      <w:pPr>
        <w:pStyle w:val="Text A A"/>
        <w:rPr>
          <w:rFonts w:ascii="Arial" w:cs="Arial" w:hAnsi="Arial" w:eastAsia="Arial"/>
          <w:sz w:val="12"/>
          <w:szCs w:val="12"/>
        </w:rPr>
      </w:pPr>
    </w:p>
    <w:p>
      <w:pPr>
        <w:pStyle w:val="Text"/>
        <w:numPr>
          <w:ilvl w:val="0"/>
          <w:numId w:val="68"/>
        </w:numPr>
        <w:spacing w:before="100" w:after="100"/>
      </w:pPr>
      <w:r>
        <w:rPr>
          <w:rStyle w:val="Ohne"/>
          <w:u w:color="ff0000"/>
          <w:rtl w:val="0"/>
        </w:rPr>
        <w:t>„</w:t>
      </w:r>
      <w:r>
        <w:rPr>
          <w:rStyle w:val="Ohne"/>
          <w:u w:color="ff0000"/>
          <w:rtl w:val="0"/>
        </w:rPr>
        <w:t>Avigejina pobo</w:t>
      </w:r>
      <w:r>
        <w:rPr>
          <w:rStyle w:val="Ohne"/>
          <w:u w:color="ff0000"/>
          <w:rtl w:val="0"/>
        </w:rPr>
        <w:t>ž</w:t>
      </w:r>
      <w:r>
        <w:rPr>
          <w:rStyle w:val="Ohne"/>
          <w:u w:color="ff0000"/>
          <w:rtl w:val="0"/>
        </w:rPr>
        <w:t xml:space="preserve">nost, kao mirisni cvet, nesvesno se </w:t>
      </w:r>
      <w:r>
        <w:rPr>
          <w:rStyle w:val="Ohne"/>
          <w:u w:color="ff0000"/>
          <w:rtl w:val="0"/>
        </w:rPr>
        <w:t>š</w:t>
      </w:r>
      <w:r>
        <w:rPr>
          <w:rStyle w:val="Ohne"/>
          <w:u w:color="ff0000"/>
          <w:rtl w:val="0"/>
        </w:rPr>
        <w:t>irila na njeno lice, u re</w:t>
      </w:r>
      <w:r>
        <w:rPr>
          <w:rStyle w:val="Ohne"/>
          <w:u w:color="ff0000"/>
          <w:rtl w:val="0"/>
        </w:rPr>
        <w:t>č</w:t>
      </w:r>
      <w:r>
        <w:rPr>
          <w:rStyle w:val="Ohne"/>
          <w:u w:color="ff0000"/>
          <w:rtl w:val="0"/>
          <w:lang w:val="it-IT"/>
        </w:rPr>
        <w:t xml:space="preserve">i i dela. </w:t>
      </w:r>
      <w:r>
        <w:rPr>
          <w:rStyle w:val="Ohne"/>
          <w:b w:val="1"/>
          <w:bCs w:val="1"/>
          <w:u w:color="ff0000"/>
          <w:rtl w:val="0"/>
        </w:rPr>
        <w:t>Duh Sina Bo</w:t>
      </w:r>
      <w:r>
        <w:rPr>
          <w:rStyle w:val="Ohne"/>
          <w:b w:val="1"/>
          <w:bCs w:val="1"/>
          <w:u w:color="ff0000"/>
          <w:rtl w:val="0"/>
        </w:rPr>
        <w:t>ž</w:t>
      </w:r>
      <w:r>
        <w:rPr>
          <w:rStyle w:val="Ohne"/>
          <w:b w:val="1"/>
          <w:bCs w:val="1"/>
          <w:u w:color="ff0000"/>
          <w:rtl w:val="0"/>
        </w:rPr>
        <w:t>jeg</w:t>
      </w:r>
      <w:r>
        <w:rPr>
          <w:rStyle w:val="Ohne"/>
          <w:u w:color="ff0000"/>
          <w:rtl w:val="0"/>
        </w:rPr>
        <w:t xml:space="preserve"> je po</w:t>
      </w:r>
      <w:r>
        <w:rPr>
          <w:rStyle w:val="Ohne"/>
          <w:u w:color="ff0000"/>
          <w:rtl w:val="0"/>
        </w:rPr>
        <w:t>č</w:t>
      </w:r>
      <w:r>
        <w:rPr>
          <w:rStyle w:val="Ohne"/>
          <w:u w:color="ff0000"/>
          <w:rtl w:val="0"/>
        </w:rPr>
        <w:t>ivao u njenoj du</w:t>
      </w:r>
      <w:r>
        <w:rPr>
          <w:rStyle w:val="Ohne"/>
          <w:u w:color="ff0000"/>
          <w:rtl w:val="0"/>
        </w:rPr>
        <w:t>š</w:t>
      </w:r>
      <w:r>
        <w:rPr>
          <w:rStyle w:val="Ohne"/>
          <w:u w:color="ff0000"/>
          <w:rtl w:val="0"/>
          <w:lang w:val="it-IT"/>
        </w:rPr>
        <w:t>i.</w:t>
      </w:r>
      <w:r>
        <w:rPr>
          <w:rStyle w:val="Ohne"/>
          <w:u w:color="ff0000"/>
          <w:rtl w:val="0"/>
        </w:rPr>
        <w:t xml:space="preserve">” </w:t>
      </w:r>
      <w:r>
        <w:rPr>
          <w:rStyle w:val="Ohne"/>
          <w:u w:color="ff0000"/>
          <w:rtl w:val="0"/>
          <w:lang w:val="en-US"/>
        </w:rPr>
        <w:t xml:space="preserve">{Ellen White: Signs of the Times, Oct. 26, 1888 par. 7} </w:t>
      </w:r>
      <w:r>
        <w:rPr>
          <w:rStyle w:val="Ohne"/>
          <w:sz w:val="18"/>
          <w:szCs w:val="18"/>
          <w:u w:color="ff0000"/>
          <w:rtl w:val="1"/>
          <w:lang w:val="ar-SA" w:bidi="ar-SA"/>
        </w:rPr>
        <w:t>“</w:t>
      </w:r>
      <w:r>
        <w:rPr>
          <w:rStyle w:val="Ohne"/>
          <w:sz w:val="18"/>
          <w:szCs w:val="18"/>
          <w:u w:color="ff0000"/>
          <w:rtl w:val="0"/>
          <w:lang w:val="en-US"/>
        </w:rPr>
        <w:t>The piety of Abigail, like the fragrance of a flower, breathed out all unconsciously in face and word and action. The Spirit of the Son of God was abiding in her soul.</w:t>
      </w:r>
      <w:r>
        <w:rPr>
          <w:rStyle w:val="Ohne"/>
          <w:sz w:val="18"/>
          <w:szCs w:val="18"/>
          <w:u w:color="ff0000"/>
          <w:rtl w:val="0"/>
        </w:rPr>
        <w:t>”</w:t>
      </w:r>
    </w:p>
    <w:p>
      <w:pPr>
        <w:pStyle w:val="Text"/>
        <w:tabs>
          <w:tab w:val="left" w:pos="8520"/>
        </w:tabs>
        <w:spacing w:before="100" w:after="100"/>
        <w:rPr>
          <w:sz w:val="6"/>
          <w:szCs w:val="6"/>
        </w:rPr>
      </w:pPr>
    </w:p>
    <w:p>
      <w:pPr>
        <w:pStyle w:val="Text"/>
        <w:numPr>
          <w:ilvl w:val="0"/>
          <w:numId w:val="68"/>
        </w:numPr>
        <w:spacing w:before="100" w:after="100"/>
      </w:pPr>
      <w:r>
        <w:rPr>
          <w:rStyle w:val="Ohne"/>
          <w:u w:color="ff0000"/>
          <w:rtl w:val="0"/>
        </w:rPr>
        <w:t>„</w:t>
      </w:r>
      <w:r>
        <w:rPr>
          <w:rStyle w:val="Ohne"/>
          <w:b w:val="1"/>
          <w:bCs w:val="1"/>
          <w:u w:color="ff0000"/>
          <w:rtl w:val="0"/>
          <w:lang w:val="da-DK"/>
        </w:rPr>
        <w:t>Adam i Eva</w:t>
      </w:r>
      <w:r>
        <w:rPr>
          <w:rStyle w:val="Ohne"/>
          <w:u w:color="ff0000"/>
          <w:rtl w:val="0"/>
        </w:rPr>
        <w:t xml:space="preserve"> su uveravali an</w:t>
      </w:r>
      <w:r>
        <w:rPr>
          <w:rStyle w:val="Ohne"/>
          <w:u w:color="ff0000"/>
          <w:rtl w:val="0"/>
        </w:rPr>
        <w:t>đ</w:t>
      </w:r>
      <w:r>
        <w:rPr>
          <w:rStyle w:val="Ohne"/>
          <w:u w:color="ff0000"/>
          <w:rtl w:val="0"/>
        </w:rPr>
        <w:t>ele da nikada nec</w:t>
      </w:r>
      <w:r>
        <w:rPr>
          <w:rStyle w:val="Ohne"/>
          <w:u w:color="ff0000"/>
          <w:rtl w:val="0"/>
        </w:rPr>
        <w:t>́</w:t>
      </w:r>
      <w:r>
        <w:rPr>
          <w:rStyle w:val="Ohne"/>
          <w:u w:color="ff0000"/>
          <w:rtl w:val="0"/>
        </w:rPr>
        <w:t>e prekr</w:t>
      </w:r>
      <w:r>
        <w:rPr>
          <w:rStyle w:val="Ohne"/>
          <w:u w:color="ff0000"/>
          <w:rtl w:val="0"/>
        </w:rPr>
        <w:t>š</w:t>
      </w:r>
      <w:r>
        <w:rPr>
          <w:rStyle w:val="Ohne"/>
          <w:u w:color="ff0000"/>
          <w:rtl w:val="0"/>
        </w:rPr>
        <w:t>iti direktne Bo</w:t>
      </w:r>
      <w:r>
        <w:rPr>
          <w:rStyle w:val="Ohne"/>
          <w:u w:color="ff0000"/>
          <w:rtl w:val="0"/>
        </w:rPr>
        <w:t>ž</w:t>
      </w:r>
      <w:r>
        <w:rPr>
          <w:rStyle w:val="Ohne"/>
          <w:u w:color="ff0000"/>
          <w:rtl w:val="0"/>
        </w:rPr>
        <w:t>je zapovesti; jer im je bilo zadovoljstvo da vr</w:t>
      </w:r>
      <w:r>
        <w:rPr>
          <w:rStyle w:val="Ohne"/>
          <w:u w:color="ff0000"/>
          <w:rtl w:val="0"/>
        </w:rPr>
        <w:t>š</w:t>
      </w:r>
      <w:r>
        <w:rPr>
          <w:rStyle w:val="Ohne"/>
          <w:u w:color="ff0000"/>
          <w:rtl w:val="0"/>
        </w:rPr>
        <w:t>e Njegovu volju. An</w:t>
      </w:r>
      <w:r>
        <w:rPr>
          <w:rStyle w:val="Ohne"/>
          <w:u w:color="ff0000"/>
          <w:rtl w:val="0"/>
        </w:rPr>
        <w:t>đ</w:t>
      </w:r>
      <w:r>
        <w:rPr>
          <w:rStyle w:val="Ohne"/>
          <w:u w:color="ff0000"/>
          <w:rtl w:val="0"/>
        </w:rPr>
        <w:t>eli su se udru</w:t>
      </w:r>
      <w:r>
        <w:rPr>
          <w:rStyle w:val="Ohne"/>
          <w:u w:color="ff0000"/>
          <w:rtl w:val="0"/>
        </w:rPr>
        <w:t>ž</w:t>
      </w:r>
      <w:r>
        <w:rPr>
          <w:rStyle w:val="Ohne"/>
          <w:u w:color="ff0000"/>
          <w:rtl w:val="0"/>
        </w:rPr>
        <w:t>ili sa Adamom i Evom u harmoni</w:t>
      </w:r>
      <w:r>
        <w:rPr>
          <w:rStyle w:val="Ohne"/>
          <w:u w:color="ff0000"/>
          <w:rtl w:val="0"/>
        </w:rPr>
        <w:t>č</w:t>
      </w:r>
      <w:r>
        <w:rPr>
          <w:rStyle w:val="Ohne"/>
          <w:u w:color="ff0000"/>
          <w:rtl w:val="0"/>
        </w:rPr>
        <w:t xml:space="preserve">noj pesmi hvale; i dok se njihova pesma vijorila iz Edema, </w:t>
      </w:r>
      <w:r>
        <w:rPr>
          <w:rStyle w:val="Ohne"/>
          <w:u w:color="ff0000"/>
          <w:rtl w:val="0"/>
        </w:rPr>
        <w:t>S</w:t>
      </w:r>
      <w:r>
        <w:rPr>
          <w:rStyle w:val="Ohne"/>
          <w:u w:color="ff0000"/>
          <w:rtl w:val="0"/>
        </w:rPr>
        <w:t xml:space="preserve">otona je </w:t>
      </w:r>
      <w:r>
        <w:rPr>
          <w:rStyle w:val="Ohne"/>
          <w:u w:color="ff0000"/>
          <w:rtl w:val="0"/>
        </w:rPr>
        <w:t>č</w:t>
      </w:r>
      <w:r>
        <w:rPr>
          <w:rStyle w:val="Ohne"/>
          <w:u w:color="ff0000"/>
          <w:rtl w:val="0"/>
        </w:rPr>
        <w:t xml:space="preserve">uo zvuke njihovog </w:t>
      </w:r>
      <w:r>
        <w:rPr>
          <w:rStyle w:val="Ohne"/>
          <w:b w:val="1"/>
          <w:bCs w:val="1"/>
          <w:u w:color="ff0000"/>
          <w:rtl w:val="0"/>
        </w:rPr>
        <w:t>obo</w:t>
      </w:r>
      <w:r>
        <w:rPr>
          <w:rStyle w:val="Ohne"/>
          <w:b w:val="1"/>
          <w:bCs w:val="1"/>
          <w:u w:color="ff0000"/>
          <w:rtl w:val="0"/>
        </w:rPr>
        <w:t>ž</w:t>
      </w:r>
      <w:r>
        <w:rPr>
          <w:rStyle w:val="Ohne"/>
          <w:b w:val="1"/>
          <w:bCs w:val="1"/>
          <w:u w:color="ff0000"/>
          <w:rtl w:val="0"/>
        </w:rPr>
        <w:t>avanja</w:t>
      </w:r>
      <w:r>
        <w:rPr>
          <w:rStyle w:val="Ohne"/>
          <w:u w:color="ff0000"/>
          <w:rtl w:val="0"/>
        </w:rPr>
        <w:t xml:space="preserve"> (samo!) </w:t>
      </w:r>
      <w:r>
        <w:rPr>
          <w:rStyle w:val="Ohne"/>
          <w:b w:val="1"/>
          <w:bCs w:val="1"/>
          <w:u w:color="ff0000"/>
          <w:rtl w:val="0"/>
        </w:rPr>
        <w:t>Oca i Sina</w:t>
      </w:r>
      <w:r>
        <w:rPr>
          <w:rStyle w:val="Ohne"/>
          <w:u w:color="ff0000"/>
          <w:rtl w:val="0"/>
        </w:rPr>
        <w:t>.</w:t>
      </w:r>
      <w:r>
        <w:rPr>
          <w:rStyle w:val="Ohne"/>
          <w:u w:color="ff0000"/>
          <w:rtl w:val="0"/>
        </w:rPr>
        <w:t xml:space="preserve">” </w:t>
      </w:r>
      <w:r>
        <w:rPr>
          <w:rStyle w:val="Ohne"/>
          <w:u w:color="ff0000"/>
          <w:rtl w:val="0"/>
          <w:lang w:val="en-US"/>
        </w:rPr>
        <w:t>{Ellen White: The Spirit of Prophecy Vol. 1 One, p. 34, 35, 1870}</w:t>
      </w:r>
      <w:r>
        <w:rPr>
          <w:rStyle w:val="Ohne"/>
          <w:sz w:val="18"/>
          <w:szCs w:val="18"/>
          <w:u w:color="ff0000"/>
          <w:rtl w:val="1"/>
          <w:lang w:val="ar-SA" w:bidi="ar-SA"/>
        </w:rPr>
        <w:t xml:space="preserve"> “</w:t>
      </w:r>
      <w:r>
        <w:rPr>
          <w:rStyle w:val="Ohne"/>
          <w:sz w:val="18"/>
          <w:szCs w:val="18"/>
          <w:u w:color="ff0000"/>
          <w:rtl w:val="0"/>
          <w:lang w:val="en-US"/>
        </w:rPr>
        <w:t>Adam and Eve assured the angels that they should never transgress the express command of God; for it was their highest pleasure to do his will. The angels united with Adam and Eve in holy strains of harmonious music; and as their songs pealed forth from blissful Eden, Satan heard the sound of their strains of joyful adoration to the Father and Son.</w:t>
      </w:r>
      <w:r>
        <w:rPr>
          <w:rStyle w:val="Ohne"/>
          <w:sz w:val="18"/>
          <w:szCs w:val="18"/>
          <w:u w:color="ff0000"/>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6"/>
          <w:szCs w:val="16"/>
          <w:u w:color="ff000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U gornjem stihu vidimo samo obo</w:t>
      </w:r>
      <w:r>
        <w:rPr>
          <w:rtl w:val="0"/>
        </w:rPr>
        <w:t>ž</w:t>
      </w:r>
      <w:r>
        <w:rPr>
          <w:rtl w:val="0"/>
        </w:rPr>
        <w:t xml:space="preserve">avanje Oca i Sina, i da je Isus bio Sin i pre nastanka greha. </w:t>
      </w:r>
      <w:r>
        <w:rPr>
          <w:rtl w:val="0"/>
        </w:rPr>
        <w:t>Ne postoji ni jedno mesto u Bibliji i u Duhu Proro</w:t>
      </w:r>
      <w:r>
        <w:rPr>
          <w:rtl w:val="0"/>
        </w:rPr>
        <w:t>š</w:t>
      </w:r>
      <w:r>
        <w:rPr>
          <w:rtl w:val="0"/>
        </w:rPr>
        <w:t>tva gde je pokazano obo</w:t>
      </w:r>
      <w:r>
        <w:rPr>
          <w:rtl w:val="0"/>
        </w:rPr>
        <w:t>ž</w:t>
      </w:r>
      <w:r>
        <w:rPr>
          <w:rtl w:val="0"/>
        </w:rPr>
        <w:t xml:space="preserve">avanje </w:t>
      </w:r>
      <w:r>
        <w:rPr>
          <w:rtl w:val="0"/>
        </w:rPr>
        <w:t>s</w:t>
      </w:r>
      <w:r>
        <w:rPr>
          <w:rtl w:val="0"/>
        </w:rPr>
        <w:t>vetog Duha</w:t>
      </w:r>
      <w:r>
        <w:rPr>
          <w:rtl w:val="0"/>
        </w:rPr>
        <w:t>, ni pre pada u greh</w:t>
      </w:r>
      <w:r>
        <w:rPr>
          <w:rtl w:val="0"/>
        </w:rPr>
        <w:t>! Za</w:t>
      </w:r>
      <w:r>
        <w:rPr>
          <w:rtl w:val="0"/>
        </w:rPr>
        <w:t>š</w:t>
      </w:r>
      <w:r>
        <w:rPr>
          <w:rtl w:val="0"/>
        </w:rPr>
        <w:t xml:space="preserve">to? Zato </w:t>
      </w:r>
      <w:r>
        <w:rPr>
          <w:rtl w:val="0"/>
        </w:rPr>
        <w:t>š</w:t>
      </w:r>
      <w:r>
        <w:rPr>
          <w:rtl w:val="0"/>
        </w:rPr>
        <w:t>to On nije Bo</w:t>
      </w:r>
      <w:r>
        <w:rPr>
          <w:rtl w:val="0"/>
        </w:rPr>
        <w:t>ž</w:t>
      </w:r>
      <w:r>
        <w:rPr>
          <w:rtl w:val="0"/>
        </w:rPr>
        <w:t>ansko Bi</w:t>
      </w:r>
      <w:r>
        <w:rPr>
          <w:rtl w:val="0"/>
        </w:rPr>
        <w:t>ć</w:t>
      </w:r>
      <w:r>
        <w:rPr>
          <w:rtl w:val="0"/>
        </w:rPr>
        <w:t>e nego samo duhovna manifestacija Oca i Sina!</w:t>
      </w:r>
      <w:r>
        <w:rPr>
          <w:rtl w:val="0"/>
        </w:rPr>
        <w:t xml:space="preserve"> Zato sa druge strane vidimo da je Isus i za vreme Adama i Eve isto tako bio Sin! Ne samo pri Svom dolasku da umre za nas!</w:t>
      </w:r>
    </w:p>
    <w:p>
      <w:pPr>
        <w:pStyle w:val="Text"/>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40"/>
          <w:szCs w:val="40"/>
        </w:rPr>
      </w:pPr>
      <w:bookmarkStart w:name="ŠtaJeToHulaNaSvetogaDuha" w:id="18"/>
      <w:r>
        <w:rPr>
          <w:sz w:val="40"/>
          <w:szCs w:val="40"/>
          <w:rtl w:val="0"/>
        </w:rPr>
        <w:t>1</w:t>
      </w:r>
      <w:r>
        <w:rPr>
          <w:sz w:val="40"/>
          <w:szCs w:val="40"/>
          <w:rtl w:val="0"/>
        </w:rPr>
        <w:t>3</w:t>
      </w:r>
      <w:r>
        <w:rPr>
          <w:sz w:val="40"/>
          <w:szCs w:val="40"/>
          <w:rtl w:val="0"/>
        </w:rPr>
        <w:t>.</w:t>
        <w:tab/>
        <w:tab/>
      </w:r>
      <w:r>
        <w:rPr>
          <w:rStyle w:val="Ohne"/>
          <w:b w:val="1"/>
          <w:bCs w:val="1"/>
          <w:sz w:val="40"/>
          <w:szCs w:val="40"/>
          <w:rtl w:val="0"/>
        </w:rPr>
        <w:t>Š</w:t>
      </w:r>
      <w:r>
        <w:rPr>
          <w:rStyle w:val="Ohne"/>
          <w:b w:val="1"/>
          <w:bCs w:val="1"/>
          <w:sz w:val="40"/>
          <w:szCs w:val="40"/>
          <w:rtl w:val="0"/>
        </w:rPr>
        <w:t xml:space="preserve">ta je to hula na </w:t>
      </w:r>
      <w:r>
        <w:rPr>
          <w:rStyle w:val="Ohne"/>
          <w:b w:val="1"/>
          <w:bCs w:val="1"/>
          <w:sz w:val="40"/>
          <w:szCs w:val="40"/>
          <w:rtl w:val="0"/>
          <w:lang w:val="de-DE"/>
        </w:rPr>
        <w:t>s</w:t>
      </w:r>
      <w:r>
        <w:rPr>
          <w:rStyle w:val="Ohne"/>
          <w:b w:val="1"/>
          <w:bCs w:val="1"/>
          <w:sz w:val="40"/>
          <w:szCs w:val="40"/>
          <w:rtl w:val="0"/>
        </w:rPr>
        <w:t>vetoga Duha?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bookmarkEnd w:id="18"/>
      <w:r>
        <w:rPr>
          <w:rtl w:val="0"/>
        </w:rPr>
        <w:tab/>
        <w:tab/>
        <w:tab/>
        <w:tab/>
        <w:tab/>
        <w:tab/>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Isus je li</w:t>
      </w:r>
      <w:r>
        <w:rPr>
          <w:rtl w:val="0"/>
        </w:rPr>
        <w:t>č</w:t>
      </w:r>
      <w:r>
        <w:rPr>
          <w:rtl w:val="0"/>
        </w:rPr>
        <w:t>no rekao</w:t>
      </w:r>
      <w:r>
        <w:rPr>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Zato vam ka</w:t>
      </w:r>
      <w:r>
        <w:rPr>
          <w:rtl w:val="0"/>
        </w:rPr>
        <w:t>ž</w:t>
      </w:r>
      <w:r>
        <w:rPr>
          <w:rtl w:val="0"/>
        </w:rPr>
        <w:t>em: svaki greh i hula oprosti</w:t>
      </w:r>
      <w:r>
        <w:rPr>
          <w:rtl w:val="0"/>
        </w:rPr>
        <w:t>ć</w:t>
      </w:r>
      <w:r>
        <w:rPr>
          <w:rtl w:val="0"/>
        </w:rPr>
        <w:t xml:space="preserve">e se ljudima; </w:t>
      </w:r>
      <w:r>
        <w:rPr>
          <w:rStyle w:val="Ohne"/>
          <w:b w:val="1"/>
          <w:bCs w:val="1"/>
          <w:rtl w:val="0"/>
        </w:rPr>
        <w:t>a</w:t>
      </w:r>
      <w:r>
        <w:rPr>
          <w:rStyle w:val="Ohne"/>
          <w:b w:val="1"/>
          <w:bCs w:val="1"/>
          <w:rtl w:val="0"/>
        </w:rPr>
        <w:t xml:space="preserve"> na Duha </w:t>
      </w:r>
      <w:r>
        <w:rPr>
          <w:rStyle w:val="Ohne"/>
          <w:b w:val="1"/>
          <w:bCs w:val="1"/>
          <w:rtl w:val="0"/>
        </w:rPr>
        <w:t>s</w:t>
      </w:r>
      <w:r>
        <w:rPr>
          <w:rStyle w:val="Ohne"/>
          <w:b w:val="1"/>
          <w:bCs w:val="1"/>
          <w:rtl w:val="0"/>
          <w:lang w:val="da-DK"/>
        </w:rPr>
        <w:t>vetog hula</w:t>
      </w:r>
      <w:r>
        <w:rPr>
          <w:rtl w:val="0"/>
        </w:rPr>
        <w:t xml:space="preserve"> </w:t>
      </w:r>
      <w:r>
        <w:rPr>
          <w:rStyle w:val="Ohne"/>
          <w:b w:val="1"/>
          <w:bCs w:val="1"/>
          <w:rtl w:val="0"/>
        </w:rPr>
        <w:t>ne</w:t>
      </w:r>
      <w:r>
        <w:rPr>
          <w:rStyle w:val="Ohne"/>
          <w:b w:val="1"/>
          <w:bCs w:val="1"/>
          <w:rtl w:val="0"/>
        </w:rPr>
        <w:t>ć</w:t>
      </w:r>
      <w:r>
        <w:rPr>
          <w:rStyle w:val="Ohne"/>
          <w:b w:val="1"/>
          <w:bCs w:val="1"/>
          <w:rtl w:val="0"/>
        </w:rPr>
        <w:t>e se oprostiti</w:t>
      </w:r>
      <w:r>
        <w:rPr>
          <w:rtl w:val="0"/>
        </w:rPr>
        <w:t xml:space="preserve"> ljudima.</w:t>
      </w:r>
      <w:r>
        <w:rPr>
          <w:rStyle w:val="Ohne"/>
          <w:b w:val="1"/>
          <w:bCs w:val="1"/>
          <w:rtl w:val="0"/>
        </w:rPr>
        <w:t xml:space="preserve"> A ko re</w:t>
      </w:r>
      <w:r>
        <w:rPr>
          <w:rStyle w:val="Ohne"/>
          <w:b w:val="1"/>
          <w:bCs w:val="1"/>
          <w:rtl w:val="0"/>
        </w:rPr>
        <w:t>č</w:t>
      </w:r>
      <w:r>
        <w:rPr>
          <w:rStyle w:val="Ohne"/>
          <w:b w:val="1"/>
          <w:bCs w:val="1"/>
          <w:rtl w:val="0"/>
        </w:rPr>
        <w:t>e re</w:t>
      </w:r>
      <w:r>
        <w:rPr>
          <w:rStyle w:val="Ohne"/>
          <w:b w:val="1"/>
          <w:bCs w:val="1"/>
          <w:rtl w:val="0"/>
        </w:rPr>
        <w:t xml:space="preserve">č </w:t>
      </w:r>
      <w:r>
        <w:rPr>
          <w:rStyle w:val="Ohne"/>
          <w:b w:val="1"/>
          <w:bCs w:val="1"/>
          <w:rtl w:val="0"/>
        </w:rPr>
        <w:t xml:space="preserve">na Sina </w:t>
      </w:r>
      <w:r>
        <w:rPr>
          <w:rStyle w:val="Ohne"/>
          <w:b w:val="1"/>
          <w:bCs w:val="1"/>
          <w:rtl w:val="0"/>
        </w:rPr>
        <w:t>č</w:t>
      </w:r>
      <w:r>
        <w:rPr>
          <w:rStyle w:val="Ohne"/>
          <w:b w:val="1"/>
          <w:bCs w:val="1"/>
          <w:rtl w:val="0"/>
        </w:rPr>
        <w:t>ove</w:t>
      </w:r>
      <w:r>
        <w:rPr>
          <w:rStyle w:val="Ohne"/>
          <w:b w:val="1"/>
          <w:bCs w:val="1"/>
          <w:rtl w:val="0"/>
        </w:rPr>
        <w:t>č</w:t>
      </w:r>
      <w:r>
        <w:rPr>
          <w:rStyle w:val="Ohne"/>
          <w:b w:val="1"/>
          <w:bCs w:val="1"/>
          <w:rtl w:val="0"/>
        </w:rPr>
        <w:t>eva, oprosti</w:t>
      </w:r>
      <w:r>
        <w:rPr>
          <w:rStyle w:val="Ohne"/>
          <w:b w:val="1"/>
          <w:bCs w:val="1"/>
          <w:rtl w:val="0"/>
        </w:rPr>
        <w:t>ć</w:t>
      </w:r>
      <w:r>
        <w:rPr>
          <w:rStyle w:val="Ohne"/>
          <w:b w:val="1"/>
          <w:bCs w:val="1"/>
          <w:rtl w:val="0"/>
        </w:rPr>
        <w:t>e mu se</w:t>
      </w:r>
      <w:r>
        <w:rPr>
          <w:rtl w:val="0"/>
        </w:rPr>
        <w:t xml:space="preserve">; </w:t>
      </w:r>
      <w:r>
        <w:rPr>
          <w:rStyle w:val="Ohne"/>
          <w:b w:val="1"/>
          <w:bCs w:val="1"/>
          <w:rtl w:val="0"/>
        </w:rPr>
        <w:t>a koji re</w:t>
      </w:r>
      <w:r>
        <w:rPr>
          <w:rStyle w:val="Ohne"/>
          <w:b w:val="1"/>
          <w:bCs w:val="1"/>
          <w:rtl w:val="0"/>
        </w:rPr>
        <w:t>č</w:t>
      </w:r>
      <w:r>
        <w:rPr>
          <w:rStyle w:val="Ohne"/>
          <w:b w:val="1"/>
          <w:bCs w:val="1"/>
          <w:rtl w:val="0"/>
        </w:rPr>
        <w:t xml:space="preserve">e na svetoga Duha, ne </w:t>
      </w:r>
      <w:r>
        <w:rPr>
          <w:rStyle w:val="Ohne"/>
          <w:b w:val="1"/>
          <w:bCs w:val="1"/>
          <w:rtl w:val="0"/>
        </w:rPr>
        <w:t>ć</w:t>
      </w:r>
      <w:r>
        <w:rPr>
          <w:rStyle w:val="Ohne"/>
          <w:b w:val="1"/>
          <w:bCs w:val="1"/>
          <w:rtl w:val="0"/>
        </w:rPr>
        <w:t xml:space="preserve">e mu se oprostiti </w:t>
      </w:r>
      <w:r>
        <w:rPr>
          <w:rtl w:val="0"/>
        </w:rPr>
        <w:t>ni na ovome svetu ni na onome.</w:t>
      </w:r>
      <w:r>
        <w:rPr>
          <w:rtl w:val="0"/>
          <w:lang w:val="de-DE"/>
        </w:rPr>
        <w:t xml:space="preserve">“ </w:t>
      </w:r>
      <w:r>
        <w:rPr>
          <w:rtl w:val="0"/>
        </w:rPr>
        <w:t>{Matej 12,</w:t>
      </w:r>
      <w:r>
        <w:rPr>
          <w:rtl w:val="0"/>
        </w:rPr>
        <w:t xml:space="preserve"> </w:t>
      </w:r>
      <w:r>
        <w:rPr>
          <w:rtl w:val="0"/>
        </w:rPr>
        <w:t>31</w:t>
      </w:r>
      <w:r>
        <w:rPr>
          <w:rtl w:val="0"/>
        </w:rPr>
        <w:t>.32</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Na Koga se odnosi </w:t>
      </w:r>
      <w:r>
        <w:rPr>
          <w:rtl w:val="0"/>
          <w:lang w:val="de-DE"/>
        </w:rPr>
        <w:t>HULA</w:t>
      </w:r>
      <w:r>
        <w:rPr>
          <w:rtl w:val="0"/>
        </w:rPr>
        <w:t xml:space="preserve"> na </w:t>
      </w:r>
      <w:r>
        <w:rPr>
          <w:rtl w:val="0"/>
        </w:rPr>
        <w:t>s</w:t>
      </w:r>
      <w:r>
        <w:rPr>
          <w:rtl w:val="0"/>
        </w:rPr>
        <w:t>vetog Duha? Ukoliko zaista na tre</w:t>
      </w:r>
      <w:r>
        <w:rPr>
          <w:rtl w:val="0"/>
        </w:rPr>
        <w:t>ć</w:t>
      </w:r>
      <w:r>
        <w:rPr>
          <w:rtl w:val="0"/>
        </w:rPr>
        <w:t>e Bi</w:t>
      </w:r>
      <w:r>
        <w:rPr>
          <w:rtl w:val="0"/>
        </w:rPr>
        <w:t>ć</w:t>
      </w:r>
      <w:r>
        <w:rPr>
          <w:rtl w:val="0"/>
        </w:rPr>
        <w:t>e, to bi zna</w:t>
      </w:r>
      <w:r>
        <w:rPr>
          <w:rtl w:val="0"/>
        </w:rPr>
        <w:t>č</w:t>
      </w:r>
      <w:r>
        <w:rPr>
          <w:rtl w:val="0"/>
        </w:rPr>
        <w:t xml:space="preserve">ilo da je </w:t>
      </w:r>
      <w:r>
        <w:rPr>
          <w:rtl w:val="0"/>
        </w:rPr>
        <w:t>s</w:t>
      </w:r>
      <w:r>
        <w:rPr>
          <w:rtl w:val="0"/>
        </w:rPr>
        <w:t xml:space="preserve">veti Duh iznad Oca i Sina, </w:t>
      </w:r>
      <w:r>
        <w:rPr>
          <w:rtl w:val="0"/>
        </w:rPr>
        <w:t>š</w:t>
      </w:r>
      <w:r>
        <w:rPr>
          <w:rtl w:val="0"/>
          <w:lang w:val="it-IT"/>
        </w:rPr>
        <w:t>to ve</w:t>
      </w:r>
      <w:r>
        <w:rPr>
          <w:rtl w:val="0"/>
        </w:rPr>
        <w:t xml:space="preserve">ć </w:t>
      </w:r>
      <w:r>
        <w:rPr>
          <w:rtl w:val="0"/>
        </w:rPr>
        <w:t>samo po sebi pobija nauku o Trojstvu</w:t>
      </w:r>
      <w:r>
        <w:rPr>
          <w:rtl w:val="0"/>
        </w:rPr>
        <w:t xml:space="preserve"> tri jednaka Boga</w:t>
      </w:r>
      <w:r>
        <w:rPr>
          <w:rtl w:val="0"/>
          <w:lang w:val="de-DE"/>
        </w:rPr>
        <w:t>, jer je Isus rekao da je samo hula na svetog Duha neoprostiva.</w:t>
      </w:r>
      <w:r>
        <w:rPr>
          <w:rtl w:val="0"/>
        </w:rPr>
        <w:t xml:space="preserve"> Dole vidimo da se hula na </w:t>
      </w:r>
      <w:r>
        <w:rPr>
          <w:rtl w:val="0"/>
        </w:rPr>
        <w:t>s</w:t>
      </w:r>
      <w:r>
        <w:rPr>
          <w:rtl w:val="0"/>
        </w:rPr>
        <w:t>vetoga Duha odnosi li</w:t>
      </w:r>
      <w:r>
        <w:rPr>
          <w:rtl w:val="0"/>
        </w:rPr>
        <w:t>č</w:t>
      </w:r>
      <w:r>
        <w:rPr>
          <w:rtl w:val="0"/>
        </w:rPr>
        <w:t>no na Oca i Isusa!</w:t>
      </w:r>
      <w:r>
        <w:rPr>
          <w:rtl w:val="0"/>
          <w:lang w:val="de-DE"/>
        </w:rPr>
        <w:t xml:space="preserve"> </w:t>
      </w:r>
      <w:r>
        <w:rPr>
          <w:rStyle w:val="Ohne"/>
          <w:b w:val="1"/>
          <w:bCs w:val="1"/>
          <w:rtl w:val="0"/>
          <w:lang w:val="de-DE"/>
        </w:rPr>
        <w:t>Isus je u donjem stihu opisan kao An</w:t>
      </w:r>
      <w:r>
        <w:rPr>
          <w:rStyle w:val="Ohne"/>
          <w:b w:val="1"/>
          <w:bCs w:val="1"/>
          <w:rtl w:val="0"/>
        </w:rPr>
        <w:t>đ</w:t>
      </w:r>
      <w:r>
        <w:rPr>
          <w:rStyle w:val="Ohne"/>
          <w:b w:val="1"/>
          <w:bCs w:val="1"/>
          <w:rtl w:val="0"/>
        </w:rPr>
        <w:t>eo Bo</w:t>
      </w:r>
      <w:r>
        <w:rPr>
          <w:rStyle w:val="Ohne"/>
          <w:b w:val="1"/>
          <w:bCs w:val="1"/>
          <w:rtl w:val="0"/>
        </w:rPr>
        <w:t>ž</w:t>
      </w:r>
      <w:r>
        <w:rPr>
          <w:rStyle w:val="Ohne"/>
          <w:b w:val="1"/>
          <w:bCs w:val="1"/>
          <w:rtl w:val="0"/>
        </w:rPr>
        <w:t>ji, na Kojeg zapravo dolaz</w:t>
      </w:r>
      <w:r>
        <w:rPr>
          <w:rStyle w:val="Ohne"/>
          <w:b w:val="1"/>
          <w:bCs w:val="1"/>
          <w:rtl w:val="0"/>
          <w:lang w:val="de-DE"/>
        </w:rPr>
        <w:t>e hulni napadi</w:t>
      </w:r>
      <w:r>
        <w:rPr>
          <w:rtl w:val="0"/>
        </w:rPr>
        <w:t>. Ve</w:t>
      </w:r>
      <w:r>
        <w:rPr>
          <w:rtl w:val="0"/>
        </w:rPr>
        <w:t xml:space="preserve">ć </w:t>
      </w:r>
      <w:r>
        <w:rPr>
          <w:rtl w:val="0"/>
        </w:rPr>
        <w:t>u slede</w:t>
      </w:r>
      <w:r>
        <w:rPr>
          <w:rtl w:val="0"/>
        </w:rPr>
        <w:t>ć</w:t>
      </w:r>
      <w:r>
        <w:rPr>
          <w:rtl w:val="0"/>
        </w:rPr>
        <w:t>em stihu dobijamo produbljenje, da je Taj Bo</w:t>
      </w:r>
      <w:r>
        <w:rPr>
          <w:rtl w:val="0"/>
        </w:rPr>
        <w:t>ž</w:t>
      </w:r>
      <w:r>
        <w:rPr>
          <w:rtl w:val="0"/>
        </w:rPr>
        <w:t>ji An</w:t>
      </w:r>
      <w:r>
        <w:rPr>
          <w:rtl w:val="0"/>
        </w:rPr>
        <w:t>đ</w:t>
      </w:r>
      <w:r>
        <w:rPr>
          <w:rtl w:val="0"/>
        </w:rPr>
        <w:t>eo sam Isus!</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Evo Ja </w:t>
      </w:r>
      <w:r>
        <w:rPr>
          <w:rtl w:val="0"/>
        </w:rPr>
        <w:t>š</w:t>
      </w:r>
      <w:r>
        <w:rPr>
          <w:rtl w:val="0"/>
        </w:rPr>
        <w:t xml:space="preserve">aljem </w:t>
      </w:r>
      <w:r>
        <w:rPr>
          <w:rStyle w:val="Ohne"/>
          <w:b w:val="1"/>
          <w:bCs w:val="1"/>
          <w:u w:val="single"/>
          <w:rtl w:val="0"/>
        </w:rPr>
        <w:t>An</w:t>
      </w:r>
      <w:r>
        <w:rPr>
          <w:rStyle w:val="Ohne"/>
          <w:b w:val="1"/>
          <w:bCs w:val="1"/>
          <w:u w:val="single"/>
          <w:rtl w:val="0"/>
        </w:rPr>
        <w:t>đ</w:t>
      </w:r>
      <w:r>
        <w:rPr>
          <w:rStyle w:val="Ohne"/>
          <w:b w:val="1"/>
          <w:bCs w:val="1"/>
          <w:u w:val="single"/>
          <w:rtl w:val="0"/>
        </w:rPr>
        <w:t>ela</w:t>
      </w:r>
      <w:r>
        <w:rPr>
          <w:rStyle w:val="Ohne"/>
          <w:b w:val="1"/>
          <w:bCs w:val="1"/>
          <w:rtl w:val="0"/>
        </w:rPr>
        <w:t xml:space="preserve"> Svojega</w:t>
      </w:r>
      <w:r>
        <w:rPr>
          <w:rtl w:val="0"/>
        </w:rPr>
        <w:t xml:space="preserve"> pred tobom da te </w:t>
      </w:r>
      <w:r>
        <w:rPr>
          <w:rtl w:val="0"/>
        </w:rPr>
        <w:t>č</w:t>
      </w:r>
      <w:r>
        <w:rPr>
          <w:rtl w:val="0"/>
        </w:rPr>
        <w:t xml:space="preserve">uva na putu, i da te odvede na mesto koje sam ti pripravio. </w:t>
      </w:r>
      <w:r>
        <w:rPr>
          <w:rtl w:val="0"/>
        </w:rPr>
        <w:t>Č</w:t>
      </w:r>
      <w:r>
        <w:rPr>
          <w:rtl w:val="0"/>
        </w:rPr>
        <w:t>uvaj Ga se i slu</w:t>
      </w:r>
      <w:r>
        <w:rPr>
          <w:rtl w:val="0"/>
        </w:rPr>
        <w:t>š</w:t>
      </w:r>
      <w:r>
        <w:rPr>
          <w:rtl w:val="0"/>
        </w:rPr>
        <w:t xml:space="preserve">aj Ga (Njegov glas), </w:t>
      </w:r>
      <w:r>
        <w:rPr>
          <w:rStyle w:val="Ohne"/>
          <w:b w:val="1"/>
          <w:bCs w:val="1"/>
          <w:rtl w:val="0"/>
        </w:rPr>
        <w:t>nemoj da G</w:t>
      </w:r>
      <w:r>
        <w:rPr>
          <w:rStyle w:val="Ohne"/>
          <w:b w:val="1"/>
          <w:bCs w:val="1"/>
          <w:rtl w:val="0"/>
        </w:rPr>
        <w:t>A</w:t>
      </w:r>
      <w:r>
        <w:rPr>
          <w:rStyle w:val="Ohne"/>
          <w:b w:val="1"/>
          <w:bCs w:val="1"/>
          <w:rtl w:val="0"/>
        </w:rPr>
        <w:t xml:space="preserve"> </w:t>
      </w:r>
      <w:r>
        <w:rPr>
          <w:rStyle w:val="Ohne"/>
          <w:b w:val="1"/>
          <w:bCs w:val="1"/>
          <w:u w:val="single"/>
          <w:rtl w:val="0"/>
        </w:rPr>
        <w:t>RASRDI</w:t>
      </w:r>
      <w:r>
        <w:rPr>
          <w:rStyle w:val="Ohne"/>
          <w:b w:val="1"/>
          <w:bCs w:val="1"/>
          <w:u w:val="single"/>
          <w:rtl w:val="0"/>
        </w:rPr>
        <w:t>Š</w:t>
      </w:r>
      <w:r>
        <w:rPr>
          <w:rtl w:val="0"/>
        </w:rPr>
        <w:t xml:space="preserve">, </w:t>
      </w:r>
      <w:r>
        <w:rPr>
          <w:rStyle w:val="Ohne"/>
          <w:b w:val="1"/>
          <w:bCs w:val="1"/>
          <w:rtl w:val="0"/>
        </w:rPr>
        <w:t>jer vam</w:t>
      </w:r>
      <w:r>
        <w:rPr>
          <w:rStyle w:val="Ohne"/>
          <w:b w:val="1"/>
          <w:bCs w:val="1"/>
          <w:rtl w:val="0"/>
        </w:rPr>
        <w:t xml:space="preserve"> </w:t>
      </w:r>
      <w:r>
        <w:rPr>
          <w:rStyle w:val="Ohne"/>
          <w:b w:val="1"/>
          <w:bCs w:val="1"/>
          <w:u w:val="single"/>
          <w:rtl w:val="0"/>
        </w:rPr>
        <w:t>NE</w:t>
      </w:r>
      <w:r>
        <w:rPr>
          <w:rStyle w:val="Ohne"/>
          <w:b w:val="1"/>
          <w:bCs w:val="1"/>
          <w:u w:val="single"/>
          <w:rtl w:val="0"/>
        </w:rPr>
        <w:t>Ć</w:t>
      </w:r>
      <w:r>
        <w:rPr>
          <w:rStyle w:val="Ohne"/>
          <w:b w:val="1"/>
          <w:bCs w:val="1"/>
          <w:u w:val="single"/>
          <w:rtl w:val="0"/>
        </w:rPr>
        <w:t>E OPROSTITI</w:t>
      </w:r>
      <w:r>
        <w:rPr>
          <w:rtl w:val="0"/>
        </w:rPr>
        <w:t xml:space="preserve"> jer je Moje ime u Njemu. Nego ako Ga dobro uzaslu</w:t>
      </w:r>
      <w:r>
        <w:rPr>
          <w:rtl w:val="0"/>
        </w:rPr>
        <w:t>š</w:t>
      </w:r>
      <w:r>
        <w:rPr>
          <w:rtl w:val="0"/>
        </w:rPr>
        <w:t>a</w:t>
      </w:r>
      <w:r>
        <w:rPr>
          <w:rtl w:val="0"/>
        </w:rPr>
        <w:t xml:space="preserve">š…“ </w:t>
      </w:r>
      <w:r>
        <w:rPr>
          <w:rtl w:val="0"/>
        </w:rPr>
        <w:t>{2. Mojsijeva 23,20-22}</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pPr>
      <w:r>
        <w:rPr>
          <w:rtl w:val="0"/>
        </w:rPr>
        <w:t>„</w:t>
      </w:r>
      <w:r>
        <w:rPr>
          <w:rtl w:val="0"/>
        </w:rPr>
        <w:t>Izrael je sa</w:t>
      </w:r>
      <w:r>
        <w:rPr>
          <w:rtl w:val="0"/>
        </w:rPr>
        <w:t>č</w:t>
      </w:r>
      <w:r>
        <w:rPr>
          <w:rtl w:val="0"/>
        </w:rPr>
        <w:t>uvan Bo</w:t>
      </w:r>
      <w:r>
        <w:rPr>
          <w:rtl w:val="0"/>
        </w:rPr>
        <w:t>ž</w:t>
      </w:r>
      <w:r>
        <w:rPr>
          <w:rtl w:val="0"/>
        </w:rPr>
        <w:t xml:space="preserve">jim </w:t>
      </w:r>
      <w:r>
        <w:rPr>
          <w:rtl w:val="0"/>
        </w:rPr>
        <w:t>č</w:t>
      </w:r>
      <w:r>
        <w:rPr>
          <w:rtl w:val="0"/>
        </w:rPr>
        <w:t xml:space="preserve">udom svakog dana njihovog putovanja kroz pustinju. </w:t>
      </w:r>
      <w:r>
        <w:rPr>
          <w:rStyle w:val="Ohne"/>
          <w:b w:val="1"/>
          <w:bCs w:val="1"/>
          <w:rtl w:val="0"/>
        </w:rPr>
        <w:t>Mo</w:t>
      </w:r>
      <w:r>
        <w:rPr>
          <w:rStyle w:val="Ohne"/>
          <w:b w:val="1"/>
          <w:bCs w:val="1"/>
          <w:rtl w:val="0"/>
        </w:rPr>
        <w:t>ć</w:t>
      </w:r>
      <w:r>
        <w:rPr>
          <w:rStyle w:val="Ohne"/>
          <w:b w:val="1"/>
          <w:bCs w:val="1"/>
          <w:rtl w:val="0"/>
          <w:lang w:val="it-IT"/>
        </w:rPr>
        <w:t xml:space="preserve">ni </w:t>
      </w:r>
      <w:r>
        <w:rPr>
          <w:rStyle w:val="Ohne"/>
          <w:b w:val="1"/>
          <w:bCs w:val="1"/>
          <w:u w:val="single"/>
          <w:rtl w:val="0"/>
        </w:rPr>
        <w:t>An</w:t>
      </w:r>
      <w:r>
        <w:rPr>
          <w:rStyle w:val="Ohne"/>
          <w:b w:val="1"/>
          <w:bCs w:val="1"/>
          <w:u w:val="single"/>
          <w:rtl w:val="0"/>
        </w:rPr>
        <w:t>đ</w:t>
      </w:r>
      <w:r>
        <w:rPr>
          <w:rStyle w:val="Ohne"/>
          <w:b w:val="1"/>
          <w:bCs w:val="1"/>
          <w:u w:val="single"/>
          <w:rtl w:val="0"/>
        </w:rPr>
        <w:t>eo</w:t>
      </w:r>
      <w:r>
        <w:rPr>
          <w:rStyle w:val="Ohne"/>
          <w:b w:val="1"/>
          <w:bCs w:val="1"/>
          <w:rtl w:val="0"/>
        </w:rPr>
        <w:t xml:space="preserve"> koji je i</w:t>
      </w:r>
      <w:r>
        <w:rPr>
          <w:rStyle w:val="Ohne"/>
          <w:b w:val="1"/>
          <w:bCs w:val="1"/>
          <w:rtl w:val="0"/>
        </w:rPr>
        <w:t>š</w:t>
      </w:r>
      <w:r>
        <w:rPr>
          <w:rStyle w:val="Ohne"/>
          <w:b w:val="1"/>
          <w:bCs w:val="1"/>
          <w:rtl w:val="0"/>
        </w:rPr>
        <w:t xml:space="preserve">ao pred njima je bio </w:t>
      </w:r>
      <w:r>
        <w:rPr>
          <w:rtl w:val="0"/>
        </w:rPr>
        <w:t>(ve</w:t>
      </w:r>
      <w:r>
        <w:rPr>
          <w:rtl w:val="0"/>
        </w:rPr>
        <w:t xml:space="preserve">ć </w:t>
      </w:r>
      <w:r>
        <w:rPr>
          <w:rtl w:val="0"/>
          <w:lang w:val="pt-PT"/>
        </w:rPr>
        <w:t>tada!</w:t>
      </w:r>
      <w:r>
        <w:rPr>
          <w:rStyle w:val="Ohne"/>
          <w:b w:val="1"/>
          <w:bCs w:val="1"/>
          <w:rtl w:val="0"/>
        </w:rPr>
        <w:t xml:space="preserve">) </w:t>
      </w:r>
      <w:r>
        <w:rPr>
          <w:rStyle w:val="Ohne"/>
          <w:b w:val="1"/>
          <w:bCs w:val="1"/>
          <w:u w:val="single"/>
          <w:rtl w:val="0"/>
        </w:rPr>
        <w:t>Sin</w:t>
      </w:r>
      <w:r>
        <w:rPr>
          <w:rStyle w:val="Ohne"/>
          <w:b w:val="1"/>
          <w:bCs w:val="1"/>
          <w:rtl w:val="0"/>
        </w:rPr>
        <w:t xml:space="preserve"> Bo</w:t>
      </w:r>
      <w:r>
        <w:rPr>
          <w:rStyle w:val="Ohne"/>
          <w:b w:val="1"/>
          <w:bCs w:val="1"/>
          <w:rtl w:val="0"/>
        </w:rPr>
        <w:t>ž</w:t>
      </w:r>
      <w:r>
        <w:rPr>
          <w:rStyle w:val="Ohne"/>
          <w:b w:val="1"/>
          <w:bCs w:val="1"/>
          <w:rtl w:val="0"/>
        </w:rPr>
        <w:t>ji</w:t>
      </w:r>
      <w:r>
        <w:rPr>
          <w:rtl w:val="0"/>
        </w:rPr>
        <w:t>.</w:t>
      </w:r>
      <w:r>
        <w:rPr>
          <w:rtl w:val="0"/>
        </w:rPr>
        <w:t xml:space="preserve">” </w:t>
      </w:r>
      <w:r>
        <w:rPr>
          <w:rtl w:val="0"/>
          <w:lang w:val="en-US"/>
        </w:rPr>
        <w:t xml:space="preserve">{Ellen White, 1SP, p. 318, 1870} </w:t>
      </w:r>
      <w:r>
        <w:rPr>
          <w:rStyle w:val="Ohne"/>
          <w:sz w:val="18"/>
          <w:szCs w:val="18"/>
          <w:rtl w:val="1"/>
          <w:lang w:val="ar-SA" w:bidi="ar-SA"/>
        </w:rPr>
        <w:t>“</w:t>
      </w:r>
      <w:r>
        <w:rPr>
          <w:rStyle w:val="Ohne"/>
          <w:sz w:val="18"/>
          <w:szCs w:val="18"/>
          <w:rtl w:val="0"/>
          <w:lang w:val="en-US"/>
        </w:rPr>
        <w:t>Israel had been preserved by a miracle of God's mercy during every day of their travels in the wilderness. The mighty Angel who went before them was the Son of God.</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Ali u prestupu </w:t>
      </w:r>
      <w:r>
        <w:rPr>
          <w:rtl w:val="0"/>
        </w:rPr>
        <w:t>č</w:t>
      </w:r>
      <w:r>
        <w:rPr>
          <w:rtl w:val="0"/>
        </w:rPr>
        <w:t xml:space="preserve">oveka </w:t>
      </w:r>
      <w:r>
        <w:rPr>
          <w:rtl w:val="0"/>
          <w:lang w:val="de-DE"/>
        </w:rPr>
        <w:t>su Obojica,</w:t>
      </w:r>
      <w:r>
        <w:rPr>
          <w:rtl w:val="0"/>
        </w:rPr>
        <w:t xml:space="preserve"> </w:t>
      </w:r>
      <w:r>
        <w:rPr>
          <w:rStyle w:val="Ohne"/>
          <w:b w:val="1"/>
          <w:bCs w:val="1"/>
          <w:rtl w:val="0"/>
        </w:rPr>
        <w:t>Otac i Sin su bili obe</w:t>
      </w:r>
      <w:r>
        <w:rPr>
          <w:rStyle w:val="Ohne"/>
          <w:b w:val="1"/>
          <w:bCs w:val="1"/>
          <w:rtl w:val="0"/>
        </w:rPr>
        <w:t>šč</w:t>
      </w:r>
      <w:r>
        <w:rPr>
          <w:rStyle w:val="Ohne"/>
          <w:b w:val="1"/>
          <w:bCs w:val="1"/>
          <w:rtl w:val="0"/>
        </w:rPr>
        <w:t>a</w:t>
      </w:r>
      <w:r>
        <w:rPr>
          <w:rStyle w:val="Ohne"/>
          <w:b w:val="1"/>
          <w:bCs w:val="1"/>
          <w:rtl w:val="0"/>
        </w:rPr>
        <w:t>šć</w:t>
      </w:r>
      <w:r>
        <w:rPr>
          <w:rStyle w:val="Ohne"/>
          <w:b w:val="1"/>
          <w:bCs w:val="1"/>
          <w:rtl w:val="0"/>
        </w:rPr>
        <w:t>eni</w:t>
      </w:r>
      <w:r>
        <w:rPr>
          <w:rtl w:val="0"/>
        </w:rPr>
        <w:t>.</w:t>
      </w:r>
      <w:r>
        <w:rPr>
          <w:rtl w:val="0"/>
        </w:rPr>
        <w:t xml:space="preserve">” </w:t>
      </w:r>
      <w:r>
        <w:rPr>
          <w:rtl w:val="0"/>
          <w:lang w:val="en-US"/>
        </w:rPr>
        <w:t xml:space="preserve">{Ellen White: Signs of the Times, December 12, 1895 par. 7} </w:t>
      </w:r>
      <w:r>
        <w:rPr>
          <w:rStyle w:val="Ohne"/>
          <w:sz w:val="18"/>
          <w:szCs w:val="18"/>
          <w:rtl w:val="1"/>
          <w:lang w:val="ar-SA" w:bidi="ar-SA"/>
        </w:rPr>
        <w:t>“</w:t>
      </w:r>
      <w:r>
        <w:rPr>
          <w:rStyle w:val="Ohne"/>
          <w:sz w:val="18"/>
          <w:szCs w:val="18"/>
          <w:rtl w:val="0"/>
          <w:lang w:val="en-US"/>
        </w:rPr>
        <w:t>But in the transgression of man both the Father and the Son were dishonored.</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Ko je la</w:t>
      </w:r>
      <w:r>
        <w:rPr>
          <w:rtl w:val="0"/>
        </w:rPr>
        <w:t>ž</w:t>
      </w:r>
      <w:r>
        <w:rPr>
          <w:rtl w:val="0"/>
        </w:rPr>
        <w:t>ljivac osim onog koji odri</w:t>
      </w:r>
      <w:r>
        <w:rPr>
          <w:rtl w:val="0"/>
        </w:rPr>
        <w:t>č</w:t>
      </w:r>
      <w:r>
        <w:rPr>
          <w:rtl w:val="0"/>
        </w:rPr>
        <w:t xml:space="preserve">e da Isus nije Hristos? </w:t>
      </w:r>
      <w:r>
        <w:rPr>
          <w:rStyle w:val="Ohne"/>
          <w:b w:val="1"/>
          <w:bCs w:val="1"/>
          <w:rtl w:val="0"/>
        </w:rPr>
        <w:t>Ovo je antihrist, koji se odri</w:t>
      </w:r>
      <w:r>
        <w:rPr>
          <w:rStyle w:val="Ohne"/>
          <w:b w:val="1"/>
          <w:bCs w:val="1"/>
          <w:rtl w:val="0"/>
        </w:rPr>
        <w:t>č</w:t>
      </w:r>
      <w:r>
        <w:rPr>
          <w:rStyle w:val="Ohne"/>
          <w:b w:val="1"/>
          <w:bCs w:val="1"/>
          <w:rtl w:val="0"/>
        </w:rPr>
        <w:t>e Oca i Sina</w:t>
      </w:r>
      <w:r>
        <w:rPr>
          <w:rtl w:val="0"/>
        </w:rPr>
        <w:t>.</w:t>
      </w:r>
      <w:r>
        <w:rPr>
          <w:rtl w:val="0"/>
          <w:lang w:val="de-DE"/>
        </w:rPr>
        <w:t xml:space="preserve">“ </w:t>
      </w:r>
      <w:r>
        <w:rPr>
          <w:rtl w:val="0"/>
        </w:rPr>
        <w:t>{1. Jovanova 2,</w:t>
      </w:r>
      <w:r>
        <w:rPr>
          <w:rtl w:val="0"/>
          <w:lang w:val="de-DE"/>
        </w:rPr>
        <w:t xml:space="preserve"> </w:t>
      </w:r>
      <w:r>
        <w:rPr>
          <w:rtl w:val="0"/>
        </w:rPr>
        <w:t>22}</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Za</w:t>
      </w:r>
      <w:r>
        <w:rPr>
          <w:rtl w:val="0"/>
        </w:rPr>
        <w:t>š</w:t>
      </w:r>
      <w:r>
        <w:rPr>
          <w:rtl w:val="0"/>
          <w:lang w:val="en-US"/>
        </w:rPr>
        <w:t xml:space="preserve">to </w:t>
      </w:r>
      <w:r>
        <w:rPr>
          <w:rtl w:val="0"/>
        </w:rPr>
        <w:t>s</w:t>
      </w:r>
      <w:r>
        <w:rPr>
          <w:rtl w:val="0"/>
        </w:rPr>
        <w:t>veti Duh nije pomenut tj. obe</w:t>
      </w:r>
      <w:r>
        <w:rPr>
          <w:rtl w:val="0"/>
        </w:rPr>
        <w:t>šč</w:t>
      </w:r>
      <w:r>
        <w:rPr>
          <w:rtl w:val="0"/>
        </w:rPr>
        <w:t>a</w:t>
      </w:r>
      <w:r>
        <w:rPr>
          <w:rtl w:val="0"/>
        </w:rPr>
        <w:t>šć</w:t>
      </w:r>
      <w:r>
        <w:rPr>
          <w:rtl w:val="0"/>
        </w:rPr>
        <w:t>en u gornjem citatu</w:t>
      </w:r>
      <w:r>
        <w:rPr>
          <w:rtl w:val="0"/>
        </w:rPr>
        <w:t xml:space="preserve"> kada bi zaista bio tre</w:t>
      </w:r>
      <w:r>
        <w:rPr>
          <w:rtl w:val="0"/>
        </w:rPr>
        <w:t>ć</w:t>
      </w:r>
      <w:r>
        <w:rPr>
          <w:rtl w:val="0"/>
        </w:rPr>
        <w:t>e Bo</w:t>
      </w:r>
      <w:r>
        <w:rPr>
          <w:rtl w:val="0"/>
        </w:rPr>
        <w:t>ž</w:t>
      </w:r>
      <w:r>
        <w:rPr>
          <w:rtl w:val="0"/>
        </w:rPr>
        <w:t>ansko Bi</w:t>
      </w:r>
      <w:r>
        <w:rPr>
          <w:rtl w:val="0"/>
        </w:rPr>
        <w:t>ć</w:t>
      </w:r>
      <w:r>
        <w:rPr>
          <w:rtl w:val="0"/>
        </w:rPr>
        <w:t>e</w:t>
      </w:r>
      <w:r>
        <w:rPr>
          <w:rtl w:val="0"/>
        </w:rPr>
        <w:t xml:space="preserve">? Zato </w:t>
      </w:r>
      <w:r>
        <w:rPr>
          <w:rtl w:val="0"/>
        </w:rPr>
        <w:t>š</w:t>
      </w:r>
      <w:r>
        <w:rPr>
          <w:rtl w:val="0"/>
        </w:rPr>
        <w:t>to sama Biblija ka</w:t>
      </w:r>
      <w:r>
        <w:rPr>
          <w:rtl w:val="0"/>
        </w:rPr>
        <w:t>ž</w:t>
      </w:r>
      <w:r>
        <w:rPr>
          <w:rtl w:val="0"/>
        </w:rPr>
        <w:t xml:space="preserve">e da je </w:t>
      </w:r>
      <w:r>
        <w:rPr>
          <w:rtl w:val="0"/>
          <w:lang w:val="de-DE"/>
        </w:rPr>
        <w:t>s</w:t>
      </w:r>
      <w:r>
        <w:rPr>
          <w:rtl w:val="0"/>
        </w:rPr>
        <w:t>veti Duh Bo</w:t>
      </w:r>
      <w:r>
        <w:rPr>
          <w:rtl w:val="0"/>
        </w:rPr>
        <w:t>ž</w:t>
      </w:r>
      <w:r>
        <w:rPr>
          <w:rtl w:val="0"/>
        </w:rPr>
        <w:t xml:space="preserve">ji Duh, kao </w:t>
      </w:r>
      <w:r>
        <w:rPr>
          <w:rtl w:val="0"/>
        </w:rPr>
        <w:t>š</w:t>
      </w:r>
      <w:r>
        <w:rPr>
          <w:rtl w:val="0"/>
        </w:rPr>
        <w:t xml:space="preserve">to je ljudski duh deo </w:t>
      </w:r>
      <w:r>
        <w:rPr>
          <w:rtl w:val="0"/>
        </w:rPr>
        <w:t>č</w:t>
      </w:r>
      <w:r>
        <w:rPr>
          <w:rtl w:val="0"/>
        </w:rPr>
        <w:t>oveka, a ne posebno bi</w:t>
      </w:r>
      <w:r>
        <w:rPr>
          <w:rtl w:val="0"/>
        </w:rPr>
        <w:t>ć</w:t>
      </w:r>
      <w:r>
        <w:rPr>
          <w:rtl w:val="0"/>
        </w:rPr>
        <w:t>e</w:t>
      </w:r>
      <w:r>
        <w:rPr>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Koji dakle odbacuje, </w:t>
      </w:r>
      <w:r>
        <w:rPr>
          <w:rStyle w:val="Ohne"/>
          <w:b w:val="1"/>
          <w:bCs w:val="1"/>
          <w:rtl w:val="0"/>
        </w:rPr>
        <w:t xml:space="preserve">ne odbacuje </w:t>
      </w:r>
      <w:r>
        <w:rPr>
          <w:rStyle w:val="Ohne"/>
          <w:b w:val="1"/>
          <w:bCs w:val="1"/>
          <w:rtl w:val="0"/>
        </w:rPr>
        <w:t>č</w:t>
      </w:r>
      <w:r>
        <w:rPr>
          <w:rStyle w:val="Ohne"/>
          <w:b w:val="1"/>
          <w:bCs w:val="1"/>
          <w:rtl w:val="0"/>
        </w:rPr>
        <w:t xml:space="preserve">oveka nego </w:t>
      </w:r>
      <w:r>
        <w:rPr>
          <w:rStyle w:val="Ohne"/>
          <w:b w:val="1"/>
          <w:bCs w:val="1"/>
          <w:u w:val="single"/>
          <w:rtl w:val="0"/>
        </w:rPr>
        <w:t>Boga</w:t>
      </w:r>
      <w:r>
        <w:rPr>
          <w:rtl w:val="0"/>
        </w:rPr>
        <w:t xml:space="preserve">, </w:t>
      </w:r>
      <w:r>
        <w:rPr>
          <w:rStyle w:val="Ohne"/>
          <w:b w:val="1"/>
          <w:bCs w:val="1"/>
          <w:rtl w:val="0"/>
        </w:rPr>
        <w:t xml:space="preserve">Koji je dao </w:t>
      </w:r>
      <w:r>
        <w:rPr>
          <w:rStyle w:val="Ohne"/>
          <w:b w:val="1"/>
          <w:bCs w:val="1"/>
          <w:rtl w:val="0"/>
          <w:lang w:val="de-DE"/>
        </w:rPr>
        <w:t>s</w:t>
      </w:r>
      <w:r>
        <w:rPr>
          <w:rStyle w:val="Ohne"/>
          <w:b w:val="1"/>
          <w:bCs w:val="1"/>
          <w:rtl w:val="0"/>
        </w:rPr>
        <w:t xml:space="preserve">vetoga Duha </w:t>
      </w:r>
      <w:r>
        <w:rPr>
          <w:rStyle w:val="Ohne"/>
          <w:b w:val="1"/>
          <w:bCs w:val="1"/>
          <w:u w:val="single"/>
          <w:rtl w:val="0"/>
        </w:rPr>
        <w:t>Svojega</w:t>
      </w:r>
      <w:r>
        <w:rPr>
          <w:rStyle w:val="Ohne"/>
          <w:b w:val="1"/>
          <w:bCs w:val="1"/>
          <w:rtl w:val="0"/>
        </w:rPr>
        <w:t xml:space="preserve"> u vas</w:t>
      </w:r>
      <w:r>
        <w:rPr>
          <w:rtl w:val="0"/>
        </w:rPr>
        <w:t>.</w:t>
      </w:r>
      <w:r>
        <w:rPr>
          <w:rtl w:val="0"/>
          <w:lang w:val="de-DE"/>
        </w:rPr>
        <w:t xml:space="preserve">“ </w:t>
      </w:r>
      <w:r>
        <w:rPr>
          <w:rtl w:val="0"/>
        </w:rPr>
        <w:t>{1. Solunjanima 4,8}</w:t>
      </w:r>
    </w:p>
    <w:p>
      <w:pPr>
        <w:pStyle w:val="Text"/>
        <w:tabs>
          <w:tab w:val="left" w:pos="6720"/>
        </w:tabs>
      </w:pPr>
    </w:p>
    <w:p>
      <w:pPr>
        <w:pStyle w:val="Text"/>
        <w:numPr>
          <w:ilvl w:val="0"/>
          <w:numId w:val="8"/>
        </w:numPr>
      </w:pPr>
      <w:r>
        <w:rPr>
          <w:rtl w:val="0"/>
        </w:rPr>
        <w:t>„</w:t>
      </w:r>
      <w:r>
        <w:rPr>
          <w:rtl w:val="0"/>
        </w:rPr>
        <w:t>I budu</w:t>
      </w:r>
      <w:r>
        <w:rPr>
          <w:rtl w:val="0"/>
        </w:rPr>
        <w:t>ć</w:t>
      </w:r>
      <w:r>
        <w:rPr>
          <w:rtl w:val="0"/>
        </w:rPr>
        <w:t xml:space="preserve">i da ste sinovi, posla Bog </w:t>
      </w:r>
      <w:r>
        <w:rPr>
          <w:rStyle w:val="Ohne"/>
          <w:b w:val="1"/>
          <w:bCs w:val="1"/>
          <w:u w:val="single"/>
          <w:rtl w:val="0"/>
        </w:rPr>
        <w:t>Duha Sina Svojega</w:t>
      </w:r>
      <w:r>
        <w:rPr>
          <w:rtl w:val="0"/>
        </w:rPr>
        <w:t xml:space="preserve"> u srca va</w:t>
      </w:r>
      <w:r>
        <w:rPr>
          <w:rtl w:val="0"/>
        </w:rPr>
        <w:t>š</w:t>
      </w:r>
      <w:r>
        <w:rPr>
          <w:rtl w:val="0"/>
        </w:rPr>
        <w:t xml:space="preserve">a, </w:t>
      </w:r>
      <w:r>
        <w:rPr>
          <w:rtl w:val="0"/>
        </w:rPr>
        <w:t>k</w:t>
      </w:r>
      <w:r>
        <w:rPr>
          <w:rtl w:val="0"/>
        </w:rPr>
        <w:t>oji vi</w:t>
      </w:r>
      <w:r>
        <w:rPr>
          <w:rtl w:val="0"/>
        </w:rPr>
        <w:t>č</w:t>
      </w:r>
      <w:r>
        <w:rPr>
          <w:rtl w:val="0"/>
        </w:rPr>
        <w:t xml:space="preserve">e: </w:t>
      </w:r>
      <w:r>
        <w:rPr>
          <w:rStyle w:val="Ohne"/>
          <w:b w:val="1"/>
          <w:bCs w:val="1"/>
          <w:rtl w:val="0"/>
        </w:rPr>
        <w:t>Ava O</w:t>
      </w:r>
      <w:r>
        <w:rPr>
          <w:rStyle w:val="Ohne"/>
          <w:b w:val="1"/>
          <w:bCs w:val="1"/>
          <w:rtl w:val="0"/>
        </w:rPr>
        <w:t>č</w:t>
      </w:r>
      <w:r>
        <w:rPr>
          <w:rStyle w:val="Ohne"/>
          <w:b w:val="1"/>
          <w:bCs w:val="1"/>
          <w:rtl w:val="0"/>
        </w:rPr>
        <w:t>e</w:t>
      </w:r>
      <w:r>
        <w:rPr>
          <w:rtl w:val="0"/>
          <w:lang w:val="ru-RU"/>
        </w:rPr>
        <w:t>!</w:t>
      </w:r>
      <w:r>
        <w:rPr>
          <w:rtl w:val="0"/>
          <w:lang w:val="de-DE"/>
        </w:rPr>
        <w:t xml:space="preserve">“ </w:t>
      </w:r>
      <w:r>
        <w:rPr>
          <w:rtl w:val="0"/>
        </w:rPr>
        <w:t>{Galatima 4,6}</w:t>
      </w:r>
      <w:r>
        <w:rPr>
          <w:rtl w:val="0"/>
          <w:lang w:val="de-DE"/>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30"/>
        </w:numPr>
      </w:pPr>
      <w:r>
        <w:rPr>
          <w:rtl w:val="0"/>
        </w:rPr>
        <w:t>„</w:t>
      </w:r>
      <w:r>
        <w:rPr>
          <w:rtl w:val="0"/>
        </w:rPr>
        <w:t>U svakoj tuzi njihovoj On be</w:t>
      </w:r>
      <w:r>
        <w:rPr>
          <w:rtl w:val="0"/>
        </w:rPr>
        <w:t>š</w:t>
      </w:r>
      <w:r>
        <w:rPr>
          <w:rtl w:val="0"/>
        </w:rPr>
        <w:t>e tu</w:t>
      </w:r>
      <w:r>
        <w:rPr>
          <w:rtl w:val="0"/>
        </w:rPr>
        <w:t>ž</w:t>
      </w:r>
      <w:r>
        <w:rPr>
          <w:rtl w:val="0"/>
        </w:rPr>
        <w:t>an, i An</w:t>
      </w:r>
      <w:r>
        <w:rPr>
          <w:rtl w:val="0"/>
        </w:rPr>
        <w:t>đ</w:t>
      </w:r>
      <w:r>
        <w:rPr>
          <w:rtl w:val="0"/>
        </w:rPr>
        <w:t>eo</w:t>
      </w:r>
      <w:r>
        <w:rPr>
          <w:rtl w:val="0"/>
          <w:lang w:val="de-DE"/>
        </w:rPr>
        <w:t xml:space="preserve"> (Isus)</w:t>
      </w:r>
      <w:r>
        <w:rPr>
          <w:rtl w:val="0"/>
        </w:rPr>
        <w:t>, Koji je pred Njim, spase ih. Ljubavi Svoje radi i milosti Svoje radi On ih izbavi, i podi</w:t>
      </w:r>
      <w:r>
        <w:rPr>
          <w:rtl w:val="0"/>
        </w:rPr>
        <w:t>ž</w:t>
      </w:r>
      <w:r>
        <w:rPr>
          <w:rtl w:val="0"/>
        </w:rPr>
        <w:t>e ih i nosi ih sve vreme. Ali se odmeta</w:t>
      </w:r>
      <w:r>
        <w:rPr>
          <w:rtl w:val="0"/>
        </w:rPr>
        <w:t>š</w:t>
      </w:r>
      <w:r>
        <w:rPr>
          <w:rtl w:val="0"/>
        </w:rPr>
        <w:t xml:space="preserve">e i </w:t>
      </w:r>
      <w:r>
        <w:rPr>
          <w:rStyle w:val="Ohne"/>
          <w:b w:val="1"/>
          <w:bCs w:val="1"/>
          <w:rtl w:val="0"/>
        </w:rPr>
        <w:t>ž</w:t>
      </w:r>
      <w:r>
        <w:rPr>
          <w:rStyle w:val="Ohne"/>
          <w:b w:val="1"/>
          <w:bCs w:val="1"/>
          <w:rtl w:val="0"/>
        </w:rPr>
        <w:t>alosti</w:t>
      </w:r>
      <w:r>
        <w:rPr>
          <w:rStyle w:val="Ohne"/>
          <w:b w:val="1"/>
          <w:bCs w:val="1"/>
          <w:rtl w:val="0"/>
        </w:rPr>
        <w:t>š</w:t>
      </w:r>
      <w:r>
        <w:rPr>
          <w:rStyle w:val="Ohne"/>
          <w:b w:val="1"/>
          <w:bCs w:val="1"/>
          <w:rtl w:val="0"/>
        </w:rPr>
        <w:t xml:space="preserve">e </w:t>
      </w:r>
      <w:r>
        <w:rPr>
          <w:rStyle w:val="Ohne"/>
          <w:b w:val="1"/>
          <w:bCs w:val="1"/>
          <w:rtl w:val="0"/>
          <w:lang w:val="de-DE"/>
        </w:rPr>
        <w:t>s</w:t>
      </w:r>
      <w:r>
        <w:rPr>
          <w:rStyle w:val="Ohne"/>
          <w:b w:val="1"/>
          <w:bCs w:val="1"/>
          <w:rtl w:val="0"/>
        </w:rPr>
        <w:t xml:space="preserve">veti Duh </w:t>
      </w:r>
      <w:r>
        <w:rPr>
          <w:rStyle w:val="Ohne"/>
          <w:b w:val="1"/>
          <w:bCs w:val="1"/>
          <w:u w:val="single"/>
          <w:rtl w:val="0"/>
        </w:rPr>
        <w:t>Njegov</w:t>
      </w:r>
      <w:r>
        <w:rPr>
          <w:rtl w:val="0"/>
        </w:rPr>
        <w:t>.</w:t>
      </w:r>
      <w:r>
        <w:rPr>
          <w:rtl w:val="0"/>
        </w:rPr>
        <w:t xml:space="preserve">” </w:t>
      </w:r>
      <w:r>
        <w:rPr>
          <w:rtl w:val="0"/>
        </w:rPr>
        <w:t>{Isaija 63,9.10}</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Isto tako i u </w:t>
      </w:r>
      <w:r>
        <w:rPr>
          <w:rtl w:val="0"/>
        </w:rPr>
        <w:t>donjim stihovima</w:t>
      </w:r>
      <w:r>
        <w:rPr>
          <w:rtl w:val="0"/>
        </w:rPr>
        <w:t xml:space="preserve"> iz Dela Apostolskih 5. poglavlja, gde je zapisan doga</w:t>
      </w:r>
      <w:r>
        <w:rPr>
          <w:rtl w:val="0"/>
        </w:rPr>
        <w:t>đ</w:t>
      </w:r>
      <w:r>
        <w:rPr>
          <w:rtl w:val="0"/>
        </w:rPr>
        <w:t>aj o Ananiji i Safiri, kada pa</w:t>
      </w:r>
      <w:r>
        <w:rPr>
          <w:rtl w:val="0"/>
        </w:rPr>
        <w:t>ž</w:t>
      </w:r>
      <w:r>
        <w:rPr>
          <w:rtl w:val="0"/>
        </w:rPr>
        <w:t xml:space="preserve">ljivo </w:t>
      </w:r>
      <w:r>
        <w:rPr>
          <w:rtl w:val="0"/>
        </w:rPr>
        <w:t>pro</w:t>
      </w:r>
      <w:r>
        <w:rPr>
          <w:rtl w:val="0"/>
        </w:rPr>
        <w:t>č</w:t>
      </w:r>
      <w:r>
        <w:rPr>
          <w:rtl w:val="0"/>
        </w:rPr>
        <w:t>itamo celi tekst, stoji potpuno jasno, da je Duh kome su bile upu</w:t>
      </w:r>
      <w:r>
        <w:rPr>
          <w:rtl w:val="0"/>
        </w:rPr>
        <w:t>ć</w:t>
      </w:r>
      <w:r>
        <w:rPr>
          <w:rtl w:val="0"/>
          <w:lang w:val="es-ES_tradnl"/>
        </w:rPr>
        <w:t>ene la</w:t>
      </w:r>
      <w:r>
        <w:rPr>
          <w:rtl w:val="0"/>
        </w:rPr>
        <w:t>ž</w:t>
      </w:r>
      <w:r>
        <w:rPr>
          <w:rtl w:val="0"/>
        </w:rPr>
        <w:t>i bio</w:t>
      </w:r>
      <w:r>
        <w:rPr>
          <w:rtl w:val="0"/>
        </w:rPr>
        <w:t xml:space="preserve"> Duh</w:t>
      </w:r>
      <w:r>
        <w:rPr>
          <w:rtl w:val="0"/>
        </w:rPr>
        <w:t xml:space="preserve"> od Gospoda (Gospodnji). Kada se izaslanik ili </w:t>
      </w:r>
      <w:r>
        <w:rPr>
          <w:rtl w:val="0"/>
        </w:rPr>
        <w:t>D</w:t>
      </w:r>
      <w:r>
        <w:rPr>
          <w:rtl w:val="0"/>
        </w:rPr>
        <w:t>uh jednog nosioca vlasti tretira bez po</w:t>
      </w:r>
      <w:r>
        <w:rPr>
          <w:rtl w:val="0"/>
        </w:rPr>
        <w:t>š</w:t>
      </w:r>
      <w:r>
        <w:rPr>
          <w:rtl w:val="0"/>
        </w:rPr>
        <w:t>tovanja, ko onda biva uvre</w:t>
      </w:r>
      <w:r>
        <w:rPr>
          <w:rtl w:val="0"/>
        </w:rPr>
        <w:t>đ</w:t>
      </w:r>
      <w:r>
        <w:rPr>
          <w:rtl w:val="0"/>
        </w:rPr>
        <w:t xml:space="preserve">en ili slagan? Pa naravno, onaj od koga taj </w:t>
      </w:r>
      <w:r>
        <w:rPr>
          <w:rtl w:val="0"/>
        </w:rPr>
        <w:t>D</w:t>
      </w:r>
      <w:r>
        <w:rPr>
          <w:rtl w:val="0"/>
        </w:rPr>
        <w:t>uh ili predstavnik i dolazi. Zato je Bog i bio li</w:t>
      </w:r>
      <w:r>
        <w:rPr>
          <w:rtl w:val="0"/>
        </w:rPr>
        <w:t>č</w:t>
      </w:r>
      <w:r>
        <w:rPr>
          <w:rtl w:val="0"/>
        </w:rPr>
        <w:t>no slagan i uvre</w:t>
      </w:r>
      <w:r>
        <w:rPr>
          <w:rtl w:val="0"/>
        </w:rPr>
        <w:t>đ</w:t>
      </w:r>
      <w:r>
        <w:rPr>
          <w:rtl w:val="0"/>
          <w:lang w:val="nl-NL"/>
        </w:rPr>
        <w:t>en, po</w:t>
      </w:r>
      <w:r>
        <w:rPr>
          <w:rtl w:val="0"/>
        </w:rPr>
        <w:t>š</w:t>
      </w:r>
      <w:r>
        <w:rPr>
          <w:rtl w:val="0"/>
        </w:rPr>
        <w:t xml:space="preserve">to je Duhu koji proizilazi iz Njega, kroz </w:t>
      </w:r>
      <w:r>
        <w:rPr>
          <w:rtl w:val="0"/>
        </w:rPr>
        <w:t>k</w:t>
      </w:r>
      <w:r>
        <w:rPr>
          <w:rtl w:val="0"/>
        </w:rPr>
        <w:t>ojeg je Sam svugde prisutan, bila upu</w:t>
      </w:r>
      <w:r>
        <w:rPr>
          <w:rtl w:val="0"/>
        </w:rPr>
        <w:t>ć</w:t>
      </w:r>
      <w:r>
        <w:rPr>
          <w:rtl w:val="0"/>
          <w:lang w:val="it-IT"/>
        </w:rPr>
        <w:t>ena la</w:t>
      </w:r>
      <w:r>
        <w:rPr>
          <w:rtl w:val="0"/>
        </w:rPr>
        <w:t>ž</w:t>
      </w:r>
      <w:r>
        <w:rPr>
          <w:rtl w:val="0"/>
        </w:rPr>
        <w:t>. Ovde je napisano i dodatno razdvajanje u dve re</w:t>
      </w:r>
      <w:r>
        <w:rPr>
          <w:rtl w:val="0"/>
        </w:rPr>
        <w:t>č</w:t>
      </w:r>
      <w:r>
        <w:rPr>
          <w:rtl w:val="0"/>
        </w:rPr>
        <w:t>enice (Dela 5,3.4) da shvatimo da kada sla</w:t>
      </w:r>
      <w:r>
        <w:rPr>
          <w:rtl w:val="0"/>
        </w:rPr>
        <w:t>ž</w:t>
      </w:r>
      <w:r>
        <w:rPr>
          <w:rtl w:val="0"/>
        </w:rPr>
        <w:t xml:space="preserve">emo </w:t>
      </w:r>
      <w:r>
        <w:rPr>
          <w:rtl w:val="0"/>
        </w:rPr>
        <w:t>s</w:t>
      </w:r>
      <w:r>
        <w:rPr>
          <w:rtl w:val="0"/>
        </w:rPr>
        <w:t xml:space="preserve">vetom Duhu time smo u stvari slagali samom Bogu, a da ne bi istovremeno pomislili da je sam </w:t>
      </w:r>
      <w:r>
        <w:rPr>
          <w:rtl w:val="0"/>
          <w:lang w:val="de-DE"/>
        </w:rPr>
        <w:t>s</w:t>
      </w:r>
      <w:r>
        <w:rPr>
          <w:rtl w:val="0"/>
        </w:rPr>
        <w:t>veti Duh taj Bog!</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lang w:val="pt-PT"/>
        </w:rPr>
        <w:t>A Petar re</w:t>
      </w:r>
      <w:r>
        <w:rPr>
          <w:rtl w:val="0"/>
        </w:rPr>
        <w:t>č</w:t>
      </w:r>
      <w:r>
        <w:rPr>
          <w:rtl w:val="0"/>
        </w:rPr>
        <w:t>e: Ananija! za</w:t>
      </w:r>
      <w:r>
        <w:rPr>
          <w:rtl w:val="0"/>
        </w:rPr>
        <w:t>š</w:t>
      </w:r>
      <w:r>
        <w:rPr>
          <w:rtl w:val="0"/>
        </w:rPr>
        <w:t xml:space="preserve">to napuni </w:t>
      </w:r>
      <w:r>
        <w:rPr>
          <w:rtl w:val="0"/>
        </w:rPr>
        <w:t>S</w:t>
      </w:r>
      <w:r>
        <w:rPr>
          <w:rtl w:val="0"/>
        </w:rPr>
        <w:t xml:space="preserve">otona srce tvoje da </w:t>
      </w:r>
      <w:r>
        <w:rPr>
          <w:rStyle w:val="Ohne"/>
          <w:b w:val="1"/>
          <w:bCs w:val="1"/>
          <w:rtl w:val="0"/>
        </w:rPr>
        <w:t>sla</w:t>
      </w:r>
      <w:r>
        <w:rPr>
          <w:rStyle w:val="Ohne"/>
          <w:b w:val="1"/>
          <w:bCs w:val="1"/>
          <w:rtl w:val="0"/>
        </w:rPr>
        <w:t>ž</w:t>
      </w:r>
      <w:r>
        <w:rPr>
          <w:rStyle w:val="Ohne"/>
          <w:b w:val="1"/>
          <w:bCs w:val="1"/>
          <w:rtl w:val="0"/>
        </w:rPr>
        <w:t>e</w:t>
      </w:r>
      <w:r>
        <w:rPr>
          <w:rStyle w:val="Ohne"/>
          <w:b w:val="1"/>
          <w:bCs w:val="1"/>
          <w:rtl w:val="0"/>
        </w:rPr>
        <w:t xml:space="preserve">š </w:t>
      </w:r>
      <w:r>
        <w:rPr>
          <w:rStyle w:val="Ohne"/>
          <w:b w:val="1"/>
          <w:bCs w:val="1"/>
          <w:rtl w:val="0"/>
        </w:rPr>
        <w:t>Duhu svetome</w:t>
      </w:r>
      <w:r>
        <w:rPr>
          <w:rtl w:val="0"/>
        </w:rPr>
        <w:t xml:space="preserve"> i sakrije</w:t>
      </w:r>
      <w:r>
        <w:rPr>
          <w:rtl w:val="0"/>
        </w:rPr>
        <w:t xml:space="preserve">š </w:t>
      </w:r>
      <w:r>
        <w:rPr>
          <w:rtl w:val="0"/>
        </w:rPr>
        <w:t xml:space="preserve">od novaca </w:t>
      </w:r>
      <w:r>
        <w:rPr>
          <w:rtl w:val="0"/>
        </w:rPr>
        <w:t>š</w:t>
      </w:r>
      <w:r>
        <w:rPr>
          <w:rtl w:val="0"/>
        </w:rPr>
        <w:t>to uze za njivu</w:t>
      </w:r>
      <w:r>
        <w:rPr>
          <w:rtl w:val="0"/>
        </w:rPr>
        <w:t>?</w:t>
      </w:r>
      <w:r>
        <w:rPr>
          <w:rtl w:val="0"/>
        </w:rPr>
        <w:t>…</w:t>
      </w:r>
      <w:r>
        <w:rPr>
          <w:rtl w:val="0"/>
        </w:rPr>
        <w:t>.</w:t>
      </w:r>
      <w:r>
        <w:rPr>
          <w:rtl w:val="0"/>
        </w:rPr>
        <w:t xml:space="preserve"> Ljudima nisi </w:t>
      </w:r>
      <w:r>
        <w:rPr>
          <w:rStyle w:val="Ohne"/>
          <w:b w:val="1"/>
          <w:bCs w:val="1"/>
          <w:rtl w:val="0"/>
        </w:rPr>
        <w:t xml:space="preserve">slagao </w:t>
      </w:r>
      <w:r>
        <w:rPr>
          <w:rStyle w:val="Ohne"/>
          <w:b w:val="1"/>
          <w:bCs w:val="1"/>
          <w:rtl w:val="0"/>
        </w:rPr>
        <w:t>NEGO</w:t>
      </w:r>
      <w:r>
        <w:rPr>
          <w:rStyle w:val="Ohne"/>
          <w:b w:val="1"/>
          <w:bCs w:val="1"/>
          <w:rtl w:val="0"/>
        </w:rPr>
        <w:t xml:space="preserve"> </w:t>
      </w:r>
      <w:r>
        <w:rPr>
          <w:rtl w:val="0"/>
        </w:rPr>
        <w:t>(li</w:t>
      </w:r>
      <w:r>
        <w:rPr>
          <w:rtl w:val="0"/>
        </w:rPr>
        <w:t>č</w:t>
      </w:r>
      <w:r>
        <w:rPr>
          <w:rtl w:val="0"/>
          <w:lang w:val="it-IT"/>
        </w:rPr>
        <w:t xml:space="preserve">no) </w:t>
      </w:r>
      <w:r>
        <w:rPr>
          <w:rStyle w:val="Ohne"/>
          <w:b w:val="1"/>
          <w:bCs w:val="1"/>
          <w:rtl w:val="0"/>
        </w:rPr>
        <w:t>B</w:t>
      </w:r>
      <w:r>
        <w:rPr>
          <w:rStyle w:val="Ohne"/>
          <w:b w:val="1"/>
          <w:bCs w:val="1"/>
          <w:rtl w:val="0"/>
          <w:lang w:val="de-DE"/>
        </w:rPr>
        <w:t>OGU</w:t>
      </w:r>
      <w:r>
        <w:rPr>
          <w:rtl w:val="0"/>
          <w:lang w:val="it-IT"/>
        </w:rPr>
        <w:t xml:space="preserve"> (Ocu)</w:t>
      </w:r>
      <w:r>
        <w:rPr>
          <w:rtl w:val="0"/>
        </w:rPr>
        <w:t>…</w:t>
      </w:r>
      <w:r>
        <w:rPr>
          <w:rtl w:val="0"/>
        </w:rPr>
        <w:t>.</w:t>
      </w:r>
      <w:r>
        <w:rPr>
          <w:rtl w:val="0"/>
        </w:rPr>
        <w:t xml:space="preserve"> A Petar joj re</w:t>
      </w:r>
      <w:r>
        <w:rPr>
          <w:rtl w:val="0"/>
        </w:rPr>
        <w:t>č</w:t>
      </w:r>
      <w:r>
        <w:rPr>
          <w:rtl w:val="0"/>
        </w:rPr>
        <w:t>e: za</w:t>
      </w:r>
      <w:r>
        <w:rPr>
          <w:rtl w:val="0"/>
        </w:rPr>
        <w:t>š</w:t>
      </w:r>
      <w:r>
        <w:rPr>
          <w:rtl w:val="0"/>
        </w:rPr>
        <w:t>to se dogovoriste da isku</w:t>
      </w:r>
      <w:r>
        <w:rPr>
          <w:rtl w:val="0"/>
        </w:rPr>
        <w:t>š</w:t>
      </w:r>
      <w:r>
        <w:rPr>
          <w:rtl w:val="0"/>
        </w:rPr>
        <w:t xml:space="preserve">ate </w:t>
      </w:r>
      <w:r>
        <w:rPr>
          <w:rStyle w:val="Ohne"/>
          <w:b w:val="1"/>
          <w:bCs w:val="1"/>
          <w:rtl w:val="0"/>
        </w:rPr>
        <w:t xml:space="preserve">Duha </w:t>
      </w:r>
      <w:r>
        <w:rPr>
          <w:rStyle w:val="Ohne"/>
          <w:b w:val="1"/>
          <w:bCs w:val="1"/>
          <w:u w:val="single"/>
          <w:rtl w:val="0"/>
        </w:rPr>
        <w:t>G</w:t>
      </w:r>
      <w:r>
        <w:rPr>
          <w:rStyle w:val="Ohne"/>
          <w:b w:val="1"/>
          <w:bCs w:val="1"/>
          <w:u w:val="single"/>
          <w:rtl w:val="0"/>
          <w:lang w:val="de-DE"/>
        </w:rPr>
        <w:t>OSPODNJEGA</w:t>
      </w:r>
      <w:r>
        <w:rPr>
          <w:rtl w:val="0"/>
          <w:lang w:val="zh-TW" w:eastAsia="zh-TW"/>
        </w:rPr>
        <w:t>?</w:t>
      </w:r>
      <w:r>
        <w:rPr>
          <w:rtl w:val="0"/>
          <w:lang w:val="de-DE"/>
        </w:rPr>
        <w:t xml:space="preserve">“ </w:t>
      </w:r>
      <w:r>
        <w:rPr>
          <w:rtl w:val="0"/>
        </w:rPr>
        <w:t>{Dela Apostolska 5,</w:t>
      </w:r>
      <w:r>
        <w:rPr>
          <w:rtl w:val="0"/>
        </w:rPr>
        <w:t>1-9 izvod</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Za</w:t>
      </w:r>
      <w:r>
        <w:rPr>
          <w:rtl w:val="0"/>
        </w:rPr>
        <w:t>š</w:t>
      </w:r>
      <w:r>
        <w:rPr>
          <w:rtl w:val="0"/>
        </w:rPr>
        <w:t xml:space="preserve">to u </w:t>
      </w:r>
      <w:r>
        <w:rPr>
          <w:rtl w:val="0"/>
        </w:rPr>
        <w:t>gornjem</w:t>
      </w:r>
      <w:r>
        <w:rPr>
          <w:rtl w:val="0"/>
        </w:rPr>
        <w:t xml:space="preserve"> stihu ne stoji da je Ananija slagao Bogu </w:t>
      </w:r>
      <w:r>
        <w:rPr>
          <w:rtl w:val="0"/>
        </w:rPr>
        <w:t>s</w:t>
      </w:r>
      <w:r>
        <w:rPr>
          <w:rtl w:val="0"/>
        </w:rPr>
        <w:t xml:space="preserve">vetom Duhu? Prvo je napisano da je slagao </w:t>
      </w:r>
      <w:r>
        <w:rPr>
          <w:rtl w:val="0"/>
        </w:rPr>
        <w:t>s</w:t>
      </w:r>
      <w:r>
        <w:rPr>
          <w:rtl w:val="0"/>
        </w:rPr>
        <w:t xml:space="preserve">vetom Duhu, a tek onda u </w:t>
      </w:r>
      <w:r>
        <w:rPr>
          <w:rtl w:val="0"/>
          <w:lang w:val="de-DE"/>
        </w:rPr>
        <w:t>kasnijoj</w:t>
      </w:r>
      <w:r>
        <w:rPr>
          <w:rtl w:val="0"/>
        </w:rPr>
        <w:t xml:space="preserve"> re</w:t>
      </w:r>
      <w:r>
        <w:rPr>
          <w:rtl w:val="0"/>
        </w:rPr>
        <w:t>č</w:t>
      </w:r>
      <w:r>
        <w:rPr>
          <w:rtl w:val="0"/>
        </w:rPr>
        <w:t>enici pi</w:t>
      </w:r>
      <w:r>
        <w:rPr>
          <w:rtl w:val="0"/>
        </w:rPr>
        <w:t>š</w:t>
      </w:r>
      <w:r>
        <w:rPr>
          <w:rtl w:val="0"/>
        </w:rPr>
        <w:t>e da je u stvari slagao li</w:t>
      </w:r>
      <w:r>
        <w:rPr>
          <w:rtl w:val="0"/>
        </w:rPr>
        <w:t>č</w:t>
      </w:r>
      <w:r>
        <w:rPr>
          <w:rtl w:val="0"/>
        </w:rPr>
        <w:t>no svemogu</w:t>
      </w:r>
      <w:r>
        <w:rPr>
          <w:rtl w:val="0"/>
        </w:rPr>
        <w:t>ć</w:t>
      </w:r>
      <w:r>
        <w:rPr>
          <w:rtl w:val="0"/>
        </w:rPr>
        <w:t xml:space="preserve">em Bogu!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"ŠtaJeToHulaNaSvetogaDuha"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Mi ne smemo da izvadimo samo jedan deo teksta iz konteksta i da ga izolovano protuma</w:t>
      </w:r>
      <w:r>
        <w:rPr>
          <w:rtl w:val="0"/>
        </w:rPr>
        <w:t>č</w:t>
      </w:r>
      <w:r>
        <w:rPr>
          <w:rtl w:val="0"/>
        </w:rPr>
        <w:t>imo, kao i druga mesta u Svetom Pismu. Mi Bo</w:t>
      </w:r>
      <w:r>
        <w:rPr>
          <w:rtl w:val="0"/>
        </w:rPr>
        <w:t>ž</w:t>
      </w:r>
      <w:r>
        <w:rPr>
          <w:rtl w:val="0"/>
        </w:rPr>
        <w:t>ju re</w:t>
      </w:r>
      <w:r>
        <w:rPr>
          <w:rtl w:val="0"/>
        </w:rPr>
        <w:t xml:space="preserve">č </w:t>
      </w:r>
      <w:r>
        <w:rPr>
          <w:rtl w:val="0"/>
        </w:rPr>
        <w:t>moramo da istra</w:t>
      </w:r>
      <w:r>
        <w:rPr>
          <w:rtl w:val="0"/>
        </w:rPr>
        <w:t>ž</w:t>
      </w:r>
      <w:r>
        <w:rPr>
          <w:rtl w:val="0"/>
        </w:rPr>
        <w:t>ujemo sa iskrenim srcem uz molitvu, i uz uklapanje jednog mesta sa celim ostatkom Biblije i Duha Proro</w:t>
      </w:r>
      <w:r>
        <w:rPr>
          <w:rtl w:val="0"/>
        </w:rPr>
        <w:t>š</w:t>
      </w:r>
      <w:r>
        <w:rPr>
          <w:rtl w:val="0"/>
        </w:rPr>
        <w:t>tva.</w:t>
      </w:r>
      <w:r>
        <w:rPr>
          <w:rtl w:val="0"/>
          <w:lang w:val="de-DE"/>
        </w:rPr>
        <w:t xml:space="preserve"> Zato</w:t>
      </w:r>
      <w:r>
        <w:rPr>
          <w:rtl w:val="0"/>
        </w:rPr>
        <w:t xml:space="preserve"> nam i gornji stih </w:t>
      </w:r>
      <w:r>
        <w:rPr>
          <w:rtl w:val="0"/>
        </w:rPr>
        <w:t xml:space="preserve">kao i citati pre toga </w:t>
      </w:r>
      <w:r>
        <w:rPr>
          <w:rtl w:val="0"/>
        </w:rPr>
        <w:t>po</w:t>
      </w:r>
      <w:r>
        <w:rPr>
          <w:rtl w:val="0"/>
          <w:lang w:val="de-DE"/>
        </w:rPr>
        <w:t>tvrdjuj</w:t>
      </w:r>
      <w:r>
        <w:rPr>
          <w:rtl w:val="0"/>
        </w:rPr>
        <w:t>u</w:t>
      </w:r>
      <w:r>
        <w:rPr>
          <w:rtl w:val="0"/>
        </w:rPr>
        <w:t xml:space="preserve"> tu istinu, jer u</w:t>
      </w:r>
      <w:r>
        <w:rPr>
          <w:rtl w:val="0"/>
        </w:rPr>
        <w:t xml:space="preserve"> njima</w:t>
      </w:r>
      <w:r>
        <w:rPr>
          <w:rtl w:val="0"/>
          <w:lang w:val="fr-FR"/>
        </w:rPr>
        <w:t xml:space="preserve"> ne pi</w:t>
      </w:r>
      <w:r>
        <w:rPr>
          <w:rtl w:val="0"/>
        </w:rPr>
        <w:t>š</w:t>
      </w:r>
      <w:r>
        <w:rPr>
          <w:rtl w:val="0"/>
        </w:rPr>
        <w:t xml:space="preserve">e </w:t>
      </w:r>
      <w:r>
        <w:rPr>
          <w:rtl w:val="0"/>
        </w:rPr>
        <w:t>„</w:t>
      </w:r>
      <w:r>
        <w:rPr>
          <w:rtl w:val="0"/>
          <w:lang w:val="da-DK"/>
        </w:rPr>
        <w:t xml:space="preserve">Bog </w:t>
      </w:r>
      <w:r>
        <w:rPr>
          <w:rtl w:val="0"/>
        </w:rPr>
        <w:t>s</w:t>
      </w:r>
      <w:r>
        <w:rPr>
          <w:rtl w:val="0"/>
        </w:rPr>
        <w:t>veti Duh</w:t>
      </w:r>
      <w:r>
        <w:rPr>
          <w:rtl w:val="0"/>
          <w:lang w:val="de-DE"/>
        </w:rPr>
        <w:t xml:space="preserve">“ </w:t>
      </w:r>
      <w:r>
        <w:rPr>
          <w:rtl w:val="0"/>
        </w:rPr>
        <w:t xml:space="preserve">nego </w:t>
      </w:r>
      <w:r>
        <w:rPr>
          <w:rStyle w:val="Ohne"/>
          <w:b w:val="1"/>
          <w:bCs w:val="1"/>
          <w:rtl w:val="0"/>
          <w:lang w:val="de-DE"/>
        </w:rPr>
        <w:t>Gospodnj</w:t>
      </w:r>
      <w:r>
        <w:rPr>
          <w:rStyle w:val="Ohne"/>
          <w:b w:val="1"/>
          <w:bCs w:val="1"/>
          <w:rtl w:val="0"/>
        </w:rPr>
        <w:t>i</w:t>
      </w:r>
      <w:r>
        <w:rPr>
          <w:rtl w:val="0"/>
        </w:rPr>
        <w:t xml:space="preserve"> Duh</w:t>
      </w:r>
      <w:r>
        <w:rPr>
          <w:rtl w:val="0"/>
          <w:lang w:val="de-DE"/>
        </w:rPr>
        <w:t xml:space="preserve">, i da je </w:t>
      </w:r>
      <w:r>
        <w:rPr>
          <w:rtl w:val="0"/>
        </w:rPr>
        <w:t xml:space="preserve">Ananija </w:t>
      </w:r>
      <w:r>
        <w:rPr>
          <w:rtl w:val="0"/>
          <w:lang w:val="de-DE"/>
        </w:rPr>
        <w:t>laganjem (Bo</w:t>
      </w:r>
      <w:r>
        <w:rPr>
          <w:rtl w:val="0"/>
        </w:rPr>
        <w:t>ž</w:t>
      </w:r>
      <w:r>
        <w:rPr>
          <w:rtl w:val="0"/>
        </w:rPr>
        <w:t>jem) s</w:t>
      </w:r>
      <w:r>
        <w:rPr>
          <w:rtl w:val="0"/>
          <w:lang w:val="de-DE"/>
        </w:rPr>
        <w:t>vetome Duhu u stvari slagao samom Bogu!</w:t>
      </w:r>
      <w:r>
        <w:rPr>
          <w:rtl w:val="0"/>
        </w:rPr>
        <w:t xml:space="preserve"> </w:t>
      </w:r>
      <w:r>
        <w:rPr>
          <w:rtl w:val="0"/>
          <w:lang w:val="de-DE"/>
        </w:rPr>
        <w:t xml:space="preserve"> </w:t>
      </w:r>
      <w:r>
        <w:rPr>
          <w:rtl w:val="0"/>
        </w:rPr>
        <w:t>Mi smo mogli da pro</w:t>
      </w:r>
      <w:r>
        <w:rPr>
          <w:rtl w:val="0"/>
        </w:rPr>
        <w:t>č</w:t>
      </w:r>
      <w:r>
        <w:rPr>
          <w:rtl w:val="0"/>
        </w:rPr>
        <w:t>itamo, da su upravo Bog Otac i Isus kroz hulu direktno i li</w:t>
      </w:r>
      <w:r>
        <w:rPr>
          <w:rtl w:val="0"/>
        </w:rPr>
        <w:t>č</w:t>
      </w:r>
      <w:r>
        <w:rPr>
          <w:rtl w:val="0"/>
        </w:rPr>
        <w:t>no uvre</w:t>
      </w:r>
      <w:r>
        <w:rPr>
          <w:rtl w:val="0"/>
        </w:rPr>
        <w:t>đ</w:t>
      </w:r>
      <w:r>
        <w:rPr>
          <w:rtl w:val="0"/>
        </w:rPr>
        <w:t>eni, i da za taj greh ne postoji oprost! Isus je u stvari kazao, da neko mo</w:t>
      </w:r>
      <w:r>
        <w:rPr>
          <w:rtl w:val="0"/>
        </w:rPr>
        <w:t>ž</w:t>
      </w:r>
      <w:r>
        <w:rPr>
          <w:rtl w:val="0"/>
        </w:rPr>
        <w:t>e re</w:t>
      </w:r>
      <w:r>
        <w:rPr>
          <w:rtl w:val="0"/>
        </w:rPr>
        <w:t>ć</w:t>
      </w:r>
      <w:r>
        <w:rPr>
          <w:rtl w:val="0"/>
        </w:rPr>
        <w:t>i ne</w:t>
      </w:r>
      <w:r>
        <w:rPr>
          <w:rtl w:val="0"/>
        </w:rPr>
        <w:t>š</w:t>
      </w:r>
      <w:r>
        <w:rPr>
          <w:rtl w:val="0"/>
        </w:rPr>
        <w:t xml:space="preserve">to protiv Njega, zato </w:t>
      </w:r>
      <w:r>
        <w:rPr>
          <w:rtl w:val="0"/>
        </w:rPr>
        <w:t>š</w:t>
      </w:r>
      <w:r>
        <w:rPr>
          <w:rtl w:val="0"/>
        </w:rPr>
        <w:t>to mu fali istina ili je nije razumeo. Ali istovremeno, kada se neko preda prisutnosti svetog Duha kao direktnog Bo</w:t>
      </w:r>
      <w:r>
        <w:rPr>
          <w:rtl w:val="0"/>
        </w:rPr>
        <w:t>ž</w:t>
      </w:r>
      <w:r>
        <w:rPr>
          <w:rtl w:val="0"/>
        </w:rPr>
        <w:t>jeg glasa u nama, koji mu bez zaobilaznog puta pokazuje istinu kroz misli, a ta osoba uprkos tome, bez mogu</w:t>
      </w:r>
      <w:r>
        <w:rPr>
          <w:rtl w:val="0"/>
        </w:rPr>
        <w:t>ć</w:t>
      </w:r>
      <w:r>
        <w:rPr>
          <w:rtl w:val="0"/>
        </w:rPr>
        <w:t>nosti izgovora, rastu</w:t>
      </w:r>
      <w:r>
        <w:rPr>
          <w:rtl w:val="0"/>
        </w:rPr>
        <w:t>ć</w:t>
      </w:r>
      <w:r>
        <w:rPr>
          <w:rtl w:val="0"/>
        </w:rPr>
        <w:t xml:space="preserve">i radi protiv Boga i savesti, gazi Njegovu istinu i vodi druge u istom pravcu, na kraju postaje hulnik. Da nije tako, onda bi Isus Sam suprotio Svojim drugim izjavama! </w:t>
      </w:r>
      <w:r>
        <w:rPr>
          <w:rStyle w:val="Ohne"/>
          <w:b w:val="1"/>
          <w:bCs w:val="1"/>
          <w:u w:val="single"/>
          <w:rtl w:val="0"/>
        </w:rPr>
        <w:t>Hula</w:t>
      </w:r>
      <w:r>
        <w:rPr>
          <w:rStyle w:val="Ohne"/>
          <w:b w:val="1"/>
          <w:bCs w:val="1"/>
          <w:rtl w:val="0"/>
        </w:rPr>
        <w:t xml:space="preserve"> je isto i stalno prisutno i rastu</w:t>
      </w:r>
      <w:r>
        <w:rPr>
          <w:rStyle w:val="Ohne"/>
          <w:b w:val="1"/>
          <w:bCs w:val="1"/>
          <w:rtl w:val="0"/>
        </w:rPr>
        <w:t>ć</w:t>
      </w:r>
      <w:r>
        <w:rPr>
          <w:rStyle w:val="Ohne"/>
          <w:b w:val="1"/>
          <w:bCs w:val="1"/>
          <w:rtl w:val="0"/>
        </w:rPr>
        <w:t xml:space="preserve">e odbijanje prve zapovesti, iako je postojalo puno prilika prihvatanja prave istine o Trojstvu, i kroz to odbijeno ukazanje slave i </w:t>
      </w:r>
      <w:r>
        <w:rPr>
          <w:rStyle w:val="Ohne"/>
          <w:b w:val="1"/>
          <w:bCs w:val="1"/>
          <w:rtl w:val="0"/>
        </w:rPr>
        <w:t>č</w:t>
      </w:r>
      <w:r>
        <w:rPr>
          <w:rStyle w:val="Ohne"/>
          <w:b w:val="1"/>
          <w:bCs w:val="1"/>
          <w:rtl w:val="0"/>
        </w:rPr>
        <w:t>asti jedinom pravom Bogu, Bogu Ocu iz prve zapovesti.</w:t>
      </w:r>
    </w:p>
    <w:p>
      <w:pPr>
        <w:pStyle w:val="Text"/>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outline w:val="0"/>
          <w:color w:val="060809"/>
          <w:sz w:val="40"/>
          <w:szCs w:val="40"/>
          <w:u w:color="ff0000"/>
          <w14:textFill>
            <w14:solidFill>
              <w14:srgbClr w14:val="070809"/>
            </w14:solidFill>
          </w14:textFill>
        </w:rPr>
      </w:pPr>
      <w:bookmarkStart w:name="RazlogaUBiblijiZaštoTrojstvoNePostoji" w:id="19"/>
      <w:r>
        <w:rPr>
          <w:outline w:val="0"/>
          <w:color w:val="060809"/>
          <w:sz w:val="40"/>
          <w:szCs w:val="40"/>
          <w:rtl w:val="0"/>
          <w14:textFill>
            <w14:solidFill>
              <w14:srgbClr w14:val="070809"/>
            </w14:solidFill>
          </w14:textFill>
        </w:rPr>
        <w:t>14</w:t>
      </w:r>
      <w:r>
        <w:rPr>
          <w:outline w:val="0"/>
          <w:color w:val="060809"/>
          <w:sz w:val="40"/>
          <w:szCs w:val="40"/>
          <w:rtl w:val="0"/>
          <w14:textFill>
            <w14:solidFill>
              <w14:srgbClr w14:val="070809"/>
            </w14:solidFill>
          </w14:textFill>
        </w:rPr>
        <w:t>.</w:t>
        <w:tab/>
        <w:tab/>
      </w:r>
      <w:r>
        <w:rPr>
          <w:rStyle w:val="Ohne"/>
          <w:b w:val="1"/>
          <w:bCs w:val="1"/>
          <w:outline w:val="0"/>
          <w:color w:val="060809"/>
          <w:sz w:val="40"/>
          <w:szCs w:val="40"/>
          <w:u w:color="ff0000"/>
          <w:rtl w:val="0"/>
          <w14:textFill>
            <w14:solidFill>
              <w14:srgbClr w14:val="070809"/>
            </w14:solidFill>
          </w14:textFill>
        </w:rPr>
        <w:t>7</w:t>
      </w:r>
      <w:r>
        <w:rPr>
          <w:rStyle w:val="Ohne"/>
          <w:b w:val="1"/>
          <w:bCs w:val="1"/>
          <w:outline w:val="0"/>
          <w:color w:val="060809"/>
          <w:sz w:val="40"/>
          <w:szCs w:val="40"/>
          <w:u w:color="ff0000"/>
          <w:rtl w:val="0"/>
          <w:lang w:val="de-DE"/>
          <w14:textFill>
            <w14:solidFill>
              <w14:srgbClr w14:val="070809"/>
            </w14:solidFill>
          </w14:textFill>
        </w:rPr>
        <w:t>7</w:t>
      </w:r>
      <w:r>
        <w:rPr>
          <w:rStyle w:val="Ohne"/>
          <w:b w:val="1"/>
          <w:bCs w:val="1"/>
          <w:outline w:val="0"/>
          <w:color w:val="060809"/>
          <w:sz w:val="40"/>
          <w:szCs w:val="40"/>
          <w:u w:color="ff0000"/>
          <w:rtl w:val="0"/>
          <w14:textFill>
            <w14:solidFill>
              <w14:srgbClr w14:val="070809"/>
            </w14:solidFill>
          </w14:textFill>
        </w:rPr>
        <w:t xml:space="preserve"> razloga u Bibliji za</w:t>
      </w:r>
      <w:r>
        <w:rPr>
          <w:rStyle w:val="Ohne"/>
          <w:b w:val="1"/>
          <w:bCs w:val="1"/>
          <w:outline w:val="0"/>
          <w:color w:val="060809"/>
          <w:sz w:val="40"/>
          <w:szCs w:val="40"/>
          <w:u w:color="ff0000"/>
          <w:rtl w:val="0"/>
          <w14:textFill>
            <w14:solidFill>
              <w14:srgbClr w14:val="070809"/>
            </w14:solidFill>
          </w14:textFill>
        </w:rPr>
        <w:t>š</w:t>
      </w:r>
      <w:r>
        <w:rPr>
          <w:rStyle w:val="Ohne"/>
          <w:b w:val="1"/>
          <w:bCs w:val="1"/>
          <w:outline w:val="0"/>
          <w:color w:val="060809"/>
          <w:sz w:val="40"/>
          <w:szCs w:val="40"/>
          <w:u w:color="ff0000"/>
          <w:rtl w:val="0"/>
          <w14:textFill>
            <w14:solidFill>
              <w14:srgbClr w14:val="070809"/>
            </w14:solidFill>
          </w14:textFill>
        </w:rPr>
        <w:t>to Trojstvo ne postoji</w:t>
      </w:r>
      <w:r>
        <w:rPr>
          <w:rStyle w:val="Ohne"/>
          <w:outline w:val="0"/>
          <w:color w:val="060809"/>
          <w:sz w:val="40"/>
          <w:szCs w:val="40"/>
          <w:u w:color="ff0000"/>
          <w:rtl w:val="0"/>
          <w14:textFill>
            <w14:solidFill>
              <w14:srgbClr w14:val="070809"/>
            </w14:solidFill>
          </w14:textFill>
        </w:rPr>
        <w:t xml:space="preserve"> </w:t>
      </w:r>
      <w:bookmarkEnd w:id="19"/>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outline w:val="0"/>
          <w:color w:val="060809"/>
          <w:sz w:val="40"/>
          <w:szCs w:val="40"/>
          <w:u w:color="ff0000"/>
          <w14:textFill>
            <w14:solidFill>
              <w14:srgbClr w14:val="070809"/>
            </w14:solidFill>
          </w14:textFill>
        </w:rPr>
      </w:pPr>
      <w:r>
        <w:rPr>
          <w:rStyle w:val="Ohne"/>
          <w:outline w:val="0"/>
          <w:color w:val="060809"/>
          <w:sz w:val="22"/>
          <w:szCs w:val="22"/>
          <w:u w:color="ff0000"/>
          <w:rtl w:val="0"/>
          <w14:textFill>
            <w14:solidFill>
              <w14:srgbClr w14:val="070809"/>
            </w14:solidFill>
          </w14:textFill>
        </w:rPr>
        <w:t>Pavle Simovi</w:t>
      </w:r>
      <w:r>
        <w:rPr>
          <w:rStyle w:val="Ohne"/>
          <w:outline w:val="0"/>
          <w:color w:val="060809"/>
          <w:sz w:val="22"/>
          <w:szCs w:val="22"/>
          <w:u w:color="ff0000"/>
          <w:rtl w:val="0"/>
          <w14:textFill>
            <w14:solidFill>
              <w14:srgbClr w14:val="070809"/>
            </w14:solidFill>
          </w14:textFill>
        </w:rPr>
        <w:t>ć</w:t>
      </w:r>
      <w:r>
        <w:rPr>
          <w:rStyle w:val="Ohne"/>
          <w:outline w:val="0"/>
          <w:color w:val="060809"/>
          <w:sz w:val="40"/>
          <w:szCs w:val="40"/>
          <w:u w:color="ff0000"/>
          <w:rtl w:val="0"/>
          <w:lang w:val="de-DE"/>
          <w14:textFill>
            <w14:solidFill>
              <w14:srgbClr w14:val="070809"/>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206eda"/>
          <w:sz w:val="14"/>
          <w:szCs w:val="14"/>
          <w:shd w:val="clear" w:color="auto" w:fill="ffffff"/>
          <w:rtl w:val="0"/>
          <w14:textFill>
            <w14:solidFill>
              <w14:srgbClr w14:val="216FDB"/>
            </w14:solidFill>
          </w14:textFill>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Gdje u Svetom pismu pi</w:t>
      </w:r>
      <w:r>
        <w:rPr>
          <w:rFonts w:ascii="Arial" w:hAnsi="Arial" w:hint="default"/>
          <w:shd w:val="clear" w:color="auto" w:fill="ffffff"/>
          <w:rtl w:val="0"/>
        </w:rPr>
        <w:t>š</w:t>
      </w:r>
      <w:r>
        <w:rPr>
          <w:rFonts w:ascii="Arial" w:hAnsi="Arial"/>
          <w:shd w:val="clear" w:color="auto" w:fill="ffffff"/>
          <w:rtl w:val="0"/>
        </w:rPr>
        <w:t>e da je Bog trojstvo?</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 xml:space="preserve">Gdje se u Bibliji nalaze termini </w:t>
      </w:r>
      <w:r>
        <w:rPr>
          <w:rFonts w:ascii="Arial" w:hAnsi="Arial" w:hint="default"/>
          <w:shd w:val="clear" w:color="auto" w:fill="ffffff"/>
          <w:rtl w:val="0"/>
        </w:rPr>
        <w:t>„</w:t>
      </w:r>
      <w:r>
        <w:rPr>
          <w:rFonts w:ascii="Arial" w:hAnsi="Arial"/>
          <w:shd w:val="clear" w:color="auto" w:fill="ffffff"/>
          <w:rtl w:val="0"/>
        </w:rPr>
        <w:t>Bog Sin</w:t>
      </w:r>
      <w:r>
        <w:rPr>
          <w:rFonts w:ascii="Arial" w:hAnsi="Arial" w:hint="default"/>
          <w:shd w:val="clear" w:color="auto" w:fill="ffffff"/>
          <w:rtl w:val="0"/>
          <w:lang w:val="de-DE"/>
        </w:rPr>
        <w:t xml:space="preserve">“ </w:t>
      </w:r>
      <w:r>
        <w:rPr>
          <w:rFonts w:ascii="Arial" w:hAnsi="Arial"/>
          <w:shd w:val="clear" w:color="auto" w:fill="ffffff"/>
          <w:rtl w:val="0"/>
        </w:rPr>
        <w:t xml:space="preserve">ili </w:t>
      </w:r>
      <w:r>
        <w:rPr>
          <w:rFonts w:ascii="Arial" w:hAnsi="Arial" w:hint="default"/>
          <w:shd w:val="clear" w:color="auto" w:fill="ffffff"/>
          <w:rtl w:val="0"/>
        </w:rPr>
        <w:t>„</w:t>
      </w:r>
      <w:r>
        <w:rPr>
          <w:rFonts w:ascii="Arial" w:hAnsi="Arial"/>
          <w:shd w:val="clear" w:color="auto" w:fill="ffffff"/>
          <w:rtl w:val="0"/>
        </w:rPr>
        <w:t>Bog Sveti Duh</w:t>
      </w:r>
      <w:r>
        <w:rPr>
          <w:rFonts w:ascii="Arial" w:hAnsi="Arial" w:hint="default"/>
          <w:shd w:val="clear" w:color="auto" w:fill="ffffff"/>
          <w:rtl w:val="1"/>
          <w:lang w:val="ar-SA" w:bidi="ar-SA"/>
        </w:rPr>
        <w:t>“</w:t>
      </w:r>
      <w:r>
        <w:rPr>
          <w:rFonts w:ascii="Arial" w:hAnsi="Arial"/>
          <w:shd w:val="clear" w:color="auto" w:fill="ffffff"/>
          <w:rtl w:val="0"/>
          <w:lang w:val="zh-TW" w:eastAsia="zh-TW"/>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Da li je Isus pogrije</w:t>
      </w:r>
      <w:r>
        <w:rPr>
          <w:rFonts w:ascii="Arial" w:hAnsi="Arial" w:hint="default"/>
          <w:shd w:val="clear" w:color="auto" w:fill="ffffff"/>
          <w:rtl w:val="0"/>
        </w:rPr>
        <w:t>š</w:t>
      </w:r>
      <w:r>
        <w:rPr>
          <w:rFonts w:ascii="Arial" w:hAnsi="Arial"/>
          <w:shd w:val="clear" w:color="auto" w:fill="ffffff"/>
          <w:rtl w:val="0"/>
        </w:rPr>
        <w:t xml:space="preserve">io kad je izjavio da je Njegov Otac </w:t>
      </w:r>
      <w:r>
        <w:rPr>
          <w:rFonts w:ascii="Arial" w:hAnsi="Arial" w:hint="default"/>
          <w:shd w:val="clear" w:color="auto" w:fill="ffffff"/>
          <w:rtl w:val="0"/>
        </w:rPr>
        <w:t>„</w:t>
      </w:r>
      <w:r>
        <w:rPr>
          <w:rFonts w:ascii="Arial" w:hAnsi="Arial"/>
          <w:shd w:val="clear" w:color="auto" w:fill="ffffff"/>
          <w:rtl w:val="0"/>
        </w:rPr>
        <w:t>jedini istiniti Bog</w:t>
      </w:r>
      <w:r>
        <w:rPr>
          <w:rFonts w:ascii="Arial" w:hAnsi="Arial" w:hint="default"/>
          <w:shd w:val="clear" w:color="auto" w:fill="ffffff"/>
          <w:rtl w:val="0"/>
          <w:lang w:val="de-DE"/>
        </w:rPr>
        <w:t xml:space="preserve">“ </w:t>
      </w:r>
      <w:r>
        <w:rPr>
          <w:rFonts w:ascii="Arial" w:hAnsi="Arial"/>
          <w:shd w:val="clear" w:color="auto" w:fill="ffffff"/>
          <w:rtl w:val="0"/>
          <w:lang w:val="nl-NL"/>
        </w:rPr>
        <w:t>(Jovan 17:3)?</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to Bog u Prvom Uputu Dekaloga ka</w:t>
      </w:r>
      <w:r>
        <w:rPr>
          <w:rFonts w:ascii="Arial" w:hAnsi="Arial" w:hint="default"/>
          <w:shd w:val="clear" w:color="auto" w:fill="ffffff"/>
          <w:rtl w:val="0"/>
        </w:rPr>
        <w:t>ž</w:t>
      </w:r>
      <w:r>
        <w:rPr>
          <w:rFonts w:ascii="Arial" w:hAnsi="Arial"/>
          <w:shd w:val="clear" w:color="auto" w:fill="ffffff"/>
          <w:rtl w:val="0"/>
        </w:rPr>
        <w:t xml:space="preserve">e </w:t>
      </w:r>
      <w:r>
        <w:rPr>
          <w:rFonts w:ascii="Arial" w:hAnsi="Arial" w:hint="default"/>
          <w:shd w:val="clear" w:color="auto" w:fill="ffffff"/>
          <w:rtl w:val="0"/>
        </w:rPr>
        <w:t>„</w:t>
      </w:r>
      <w:r>
        <w:rPr>
          <w:rFonts w:ascii="Arial" w:hAnsi="Arial"/>
          <w:shd w:val="clear" w:color="auto" w:fill="ffffff"/>
          <w:rtl w:val="0"/>
        </w:rPr>
        <w:t>nemoj imati drugih bogova ispred mene</w:t>
      </w:r>
      <w:r>
        <w:rPr>
          <w:rFonts w:ascii="Arial" w:hAnsi="Arial" w:hint="default"/>
          <w:shd w:val="clear" w:color="auto" w:fill="ffffff"/>
          <w:rtl w:val="0"/>
          <w:lang w:val="de-DE"/>
        </w:rPr>
        <w:t xml:space="preserve">“ </w:t>
      </w:r>
      <w:r>
        <w:rPr>
          <w:rFonts w:ascii="Arial" w:hAnsi="Arial"/>
          <w:shd w:val="clear" w:color="auto" w:fill="ffffff"/>
          <w:rtl w:val="0"/>
        </w:rPr>
        <w:t>(2. Mojsijeva 20:3) ako je Bo</w:t>
      </w:r>
      <w:r>
        <w:rPr>
          <w:rFonts w:ascii="Arial" w:hAnsi="Arial" w:hint="default"/>
          <w:shd w:val="clear" w:color="auto" w:fill="ffffff"/>
          <w:rtl w:val="0"/>
        </w:rPr>
        <w:t>ž</w:t>
      </w:r>
      <w:r>
        <w:rPr>
          <w:rFonts w:ascii="Arial" w:hAnsi="Arial"/>
          <w:shd w:val="clear" w:color="auto" w:fill="ffffff"/>
          <w:rtl w:val="0"/>
        </w:rPr>
        <w:t>anstvo zapravo mno</w:t>
      </w:r>
      <w:r>
        <w:rPr>
          <w:rFonts w:ascii="Arial" w:hAnsi="Arial" w:hint="default"/>
          <w:shd w:val="clear" w:color="auto" w:fill="ffffff"/>
          <w:rtl w:val="0"/>
        </w:rPr>
        <w:t>ž</w:t>
      </w:r>
      <w:r>
        <w:rPr>
          <w:rFonts w:ascii="Arial" w:hAnsi="Arial"/>
          <w:shd w:val="clear" w:color="auto" w:fill="ffffff"/>
          <w:rtl w:val="0"/>
        </w:rPr>
        <w:t>ina tri boga?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 xml:space="preserve">Da li je Isus bio saglasan sa objavom: </w:t>
      </w:r>
      <w:r>
        <w:rPr>
          <w:rFonts w:ascii="Arial" w:hAnsi="Arial" w:hint="default"/>
          <w:shd w:val="clear" w:color="auto" w:fill="ffffff"/>
          <w:rtl w:val="0"/>
        </w:rPr>
        <w:t>„Č</w:t>
      </w:r>
      <w:r>
        <w:rPr>
          <w:rFonts w:ascii="Arial" w:hAnsi="Arial"/>
          <w:shd w:val="clear" w:color="auto" w:fill="ffffff"/>
          <w:rtl w:val="0"/>
        </w:rPr>
        <w:t>uj, Izraele: Gospod Bog na</w:t>
      </w:r>
      <w:r>
        <w:rPr>
          <w:rFonts w:ascii="Arial" w:hAnsi="Arial" w:hint="default"/>
          <w:shd w:val="clear" w:color="auto" w:fill="ffffff"/>
          <w:rtl w:val="0"/>
        </w:rPr>
        <w:t>š</w:t>
      </w:r>
      <w:r>
        <w:rPr>
          <w:rFonts w:ascii="Arial" w:hAnsi="Arial"/>
          <w:shd w:val="clear" w:color="auto" w:fill="ffffff"/>
          <w:rtl w:val="0"/>
        </w:rPr>
        <w:t>, Gospod je jedini</w:t>
      </w:r>
      <w:r>
        <w:rPr>
          <w:rFonts w:ascii="Arial" w:hAnsi="Arial" w:hint="default"/>
          <w:shd w:val="clear" w:color="auto" w:fill="ffffff"/>
          <w:rtl w:val="0"/>
          <w:lang w:val="de-DE"/>
        </w:rPr>
        <w:t xml:space="preserve">“ </w:t>
      </w:r>
      <w:r>
        <w:rPr>
          <w:rFonts w:ascii="Arial" w:hAnsi="Arial"/>
          <w:shd w:val="clear" w:color="auto" w:fill="ffffff"/>
          <w:rtl w:val="0"/>
        </w:rPr>
        <w:t>(5. Mojsijeva 6:4; uporedi sa Marko 12:28-34)?</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Da li je Isus pogre</w:t>
      </w:r>
      <w:r>
        <w:rPr>
          <w:rFonts w:ascii="Arial" w:hAnsi="Arial" w:hint="default"/>
          <w:shd w:val="clear" w:color="auto" w:fill="ffffff"/>
          <w:rtl w:val="0"/>
        </w:rPr>
        <w:t>š</w:t>
      </w:r>
      <w:r>
        <w:rPr>
          <w:rFonts w:ascii="Arial" w:hAnsi="Arial"/>
          <w:shd w:val="clear" w:color="auto" w:fill="ffffff"/>
          <w:rtl w:val="0"/>
        </w:rPr>
        <w:t>no predstavio odnos izme</w:t>
      </w:r>
      <w:r>
        <w:rPr>
          <w:rFonts w:ascii="Arial" w:hAnsi="Arial" w:hint="default"/>
          <w:shd w:val="clear" w:color="auto" w:fill="ffffff"/>
          <w:rtl w:val="0"/>
        </w:rPr>
        <w:t>đ</w:t>
      </w:r>
      <w:r>
        <w:rPr>
          <w:rFonts w:ascii="Arial" w:hAnsi="Arial"/>
          <w:shd w:val="clear" w:color="auto" w:fill="ffffff"/>
          <w:rtl w:val="0"/>
        </w:rPr>
        <w:t xml:space="preserve">u Njega i Boga kad je izjavio </w:t>
      </w:r>
      <w:r>
        <w:rPr>
          <w:rFonts w:ascii="Arial" w:hAnsi="Arial" w:hint="default"/>
          <w:shd w:val="clear" w:color="auto" w:fill="ffffff"/>
          <w:rtl w:val="0"/>
        </w:rPr>
        <w:t>„</w:t>
      </w:r>
      <w:r>
        <w:rPr>
          <w:rFonts w:ascii="Arial" w:hAnsi="Arial"/>
          <w:shd w:val="clear" w:color="auto" w:fill="ffffff"/>
          <w:rtl w:val="0"/>
        </w:rPr>
        <w:t>Otac moj ve</w:t>
      </w:r>
      <w:r>
        <w:rPr>
          <w:rFonts w:ascii="Arial" w:hAnsi="Arial" w:hint="default"/>
          <w:shd w:val="clear" w:color="auto" w:fill="ffffff"/>
          <w:rtl w:val="0"/>
        </w:rPr>
        <w:t>ć</w:t>
      </w:r>
      <w:r>
        <w:rPr>
          <w:rFonts w:ascii="Arial" w:hAnsi="Arial"/>
          <w:shd w:val="clear" w:color="auto" w:fill="ffffff"/>
          <w:rtl w:val="0"/>
        </w:rPr>
        <w:t>i je od mene</w:t>
      </w:r>
      <w:r>
        <w:rPr>
          <w:rFonts w:ascii="Arial" w:hAnsi="Arial" w:hint="default"/>
          <w:shd w:val="clear" w:color="auto" w:fill="ffffff"/>
          <w:rtl w:val="0"/>
          <w:lang w:val="de-DE"/>
        </w:rPr>
        <w:t xml:space="preserve">“ </w:t>
      </w:r>
      <w:r>
        <w:rPr>
          <w:rFonts w:ascii="Arial" w:hAnsi="Arial"/>
          <w:shd w:val="clear" w:color="auto" w:fill="ffffff"/>
          <w:rtl w:val="0"/>
        </w:rPr>
        <w:t>(Jovan 14:28)? Kako je mogu</w:t>
      </w:r>
      <w:r>
        <w:rPr>
          <w:rFonts w:ascii="Arial" w:hAnsi="Arial" w:hint="default"/>
          <w:shd w:val="clear" w:color="auto" w:fill="ffffff"/>
          <w:rtl w:val="0"/>
        </w:rPr>
        <w:t>ć</w:t>
      </w:r>
      <w:r>
        <w:rPr>
          <w:rFonts w:ascii="Arial" w:hAnsi="Arial"/>
          <w:shd w:val="clear" w:color="auto" w:fill="ffffff"/>
          <w:rtl w:val="0"/>
        </w:rPr>
        <w:t>e da je Otac ve</w:t>
      </w:r>
      <w:r>
        <w:rPr>
          <w:rFonts w:ascii="Arial" w:hAnsi="Arial" w:hint="default"/>
          <w:shd w:val="clear" w:color="auto" w:fill="ffffff"/>
          <w:rtl w:val="0"/>
        </w:rPr>
        <w:t>ć</w:t>
      </w:r>
      <w:r>
        <w:rPr>
          <w:rFonts w:ascii="Arial" w:hAnsi="Arial"/>
          <w:shd w:val="clear" w:color="auto" w:fill="ffffff"/>
          <w:rtl w:val="0"/>
        </w:rPr>
        <w:t>i me</w:t>
      </w:r>
      <w:r>
        <w:rPr>
          <w:rFonts w:ascii="Arial" w:hAnsi="Arial" w:hint="default"/>
          <w:shd w:val="clear" w:color="auto" w:fill="ffffff"/>
          <w:rtl w:val="0"/>
        </w:rPr>
        <w:t>đ</w:t>
      </w:r>
      <w:r>
        <w:rPr>
          <w:rFonts w:ascii="Arial" w:hAnsi="Arial"/>
          <w:shd w:val="clear" w:color="auto" w:fill="ffffff"/>
          <w:rtl w:val="0"/>
        </w:rPr>
        <w:t xml:space="preserve">u </w:t>
      </w:r>
      <w:r>
        <w:rPr>
          <w:rFonts w:ascii="Arial" w:hAnsi="Arial" w:hint="default"/>
          <w:shd w:val="clear" w:color="auto" w:fill="ffffff"/>
          <w:rtl w:val="0"/>
        </w:rPr>
        <w:t>„</w:t>
      </w:r>
      <w:r>
        <w:rPr>
          <w:rFonts w:ascii="Arial" w:hAnsi="Arial"/>
          <w:shd w:val="clear" w:color="auto" w:fill="ffffff"/>
          <w:rtl w:val="0"/>
        </w:rPr>
        <w:t>su-jednakim</w:t>
      </w:r>
      <w:r>
        <w:rPr>
          <w:rFonts w:ascii="Arial" w:hAnsi="Arial" w:hint="default"/>
          <w:shd w:val="clear" w:color="auto" w:fill="ffffff"/>
          <w:rtl w:val="0"/>
        </w:rPr>
        <w:t>“ č</w:t>
      </w:r>
      <w:r>
        <w:rPr>
          <w:rFonts w:ascii="Arial" w:hAnsi="Arial"/>
          <w:shd w:val="clear" w:color="auto" w:fill="ffffff"/>
          <w:rtl w:val="0"/>
        </w:rPr>
        <w:t>lanovima trojstva?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 xml:space="preserve">Kako je apostol Pavle mogao izjaviti da je </w:t>
      </w:r>
      <w:r>
        <w:rPr>
          <w:rFonts w:ascii="Arial" w:hAnsi="Arial" w:hint="default"/>
          <w:shd w:val="clear" w:color="auto" w:fill="ffffff"/>
          <w:rtl w:val="0"/>
        </w:rPr>
        <w:t>„</w:t>
      </w:r>
      <w:r>
        <w:rPr>
          <w:rFonts w:ascii="Arial" w:hAnsi="Arial"/>
          <w:shd w:val="clear" w:color="auto" w:fill="ffffff"/>
          <w:rtl w:val="0"/>
        </w:rPr>
        <w:t>Hristu poglavar Bog</w:t>
      </w:r>
      <w:r>
        <w:rPr>
          <w:rFonts w:ascii="Arial" w:hAnsi="Arial" w:hint="default"/>
          <w:shd w:val="clear" w:color="auto" w:fill="ffffff"/>
          <w:rtl w:val="0"/>
          <w:lang w:val="de-DE"/>
        </w:rPr>
        <w:t xml:space="preserve">“ </w:t>
      </w:r>
      <w:r>
        <w:rPr>
          <w:rFonts w:ascii="Arial" w:hAnsi="Arial"/>
          <w:shd w:val="clear" w:color="auto" w:fill="ffffff"/>
          <w:rtl w:val="0"/>
        </w:rPr>
        <w:t>(1. Korin</w:t>
      </w:r>
      <w:r>
        <w:rPr>
          <w:rFonts w:ascii="Arial" w:hAnsi="Arial" w:hint="default"/>
          <w:shd w:val="clear" w:color="auto" w:fill="ffffff"/>
          <w:rtl w:val="0"/>
        </w:rPr>
        <w:t>ć</w:t>
      </w:r>
      <w:r>
        <w:rPr>
          <w:rFonts w:ascii="Arial" w:hAnsi="Arial"/>
          <w:shd w:val="clear" w:color="auto" w:fill="ffffff"/>
          <w:rtl w:val="0"/>
        </w:rPr>
        <w:t xml:space="preserve">anima 11:3) ako su oni ravnopravni </w:t>
      </w:r>
      <w:r>
        <w:rPr>
          <w:rFonts w:ascii="Arial" w:hAnsi="Arial" w:hint="default"/>
          <w:shd w:val="clear" w:color="auto" w:fill="ffffff"/>
          <w:rtl w:val="0"/>
        </w:rPr>
        <w:t>č</w:t>
      </w:r>
      <w:r>
        <w:rPr>
          <w:rFonts w:ascii="Arial" w:hAnsi="Arial"/>
          <w:shd w:val="clear" w:color="auto" w:fill="ffffff"/>
          <w:rtl w:val="0"/>
        </w:rPr>
        <w:t>lanovi trojstva?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Da li je apostol Pavle bio saglasan da postoji samo jedan Bog (Rimljanima 3:30)?</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 xml:space="preserve">to Pavle pravi jedinstvenu razliku kad govori o </w:t>
      </w:r>
      <w:r>
        <w:rPr>
          <w:rFonts w:ascii="Arial" w:hAnsi="Arial" w:hint="default"/>
          <w:shd w:val="clear" w:color="auto" w:fill="ffffff"/>
          <w:rtl w:val="0"/>
        </w:rPr>
        <w:t>„</w:t>
      </w:r>
      <w:r>
        <w:rPr>
          <w:rFonts w:ascii="Arial" w:hAnsi="Arial"/>
          <w:shd w:val="clear" w:color="auto" w:fill="ffffff"/>
          <w:rtl w:val="0"/>
        </w:rPr>
        <w:t>kralju vje</w:t>
      </w:r>
      <w:r>
        <w:rPr>
          <w:rFonts w:ascii="Arial" w:hAnsi="Arial" w:hint="default"/>
          <w:shd w:val="clear" w:color="auto" w:fill="ffffff"/>
          <w:rtl w:val="0"/>
        </w:rPr>
        <w:t>č</w:t>
      </w:r>
      <w:r>
        <w:rPr>
          <w:rFonts w:ascii="Arial" w:hAnsi="Arial"/>
          <w:shd w:val="clear" w:color="auto" w:fill="ffffff"/>
          <w:rtl w:val="0"/>
        </w:rPr>
        <w:t>nom, neraspadljivom, nevidljivom, jedinom premudrom Bogu</w:t>
      </w:r>
      <w:r>
        <w:rPr>
          <w:rFonts w:ascii="Arial" w:hAnsi="Arial" w:hint="default"/>
          <w:shd w:val="clear" w:color="auto" w:fill="ffffff"/>
          <w:rtl w:val="0"/>
          <w:lang w:val="de-DE"/>
        </w:rPr>
        <w:t xml:space="preserve">“ </w:t>
      </w:r>
      <w:r>
        <w:rPr>
          <w:rFonts w:ascii="Arial" w:hAnsi="Arial"/>
          <w:shd w:val="clear" w:color="auto" w:fill="ffffff"/>
          <w:rtl w:val="0"/>
        </w:rPr>
        <w:t>(1. Timoteju 1:17), ako postoje tri su-vje</w:t>
      </w:r>
      <w:r>
        <w:rPr>
          <w:rFonts w:ascii="Arial" w:hAnsi="Arial" w:hint="default"/>
          <w:shd w:val="clear" w:color="auto" w:fill="ffffff"/>
          <w:rtl w:val="0"/>
        </w:rPr>
        <w:t>č</w:t>
      </w:r>
      <w:r>
        <w:rPr>
          <w:rFonts w:ascii="Arial" w:hAnsi="Arial"/>
          <w:shd w:val="clear" w:color="auto" w:fill="ffffff"/>
          <w:rtl w:val="0"/>
        </w:rPr>
        <w:t>na boga?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Da li je apostol Pavle pogrije</w:t>
      </w:r>
      <w:r>
        <w:rPr>
          <w:rFonts w:ascii="Arial" w:hAnsi="Arial" w:hint="default"/>
          <w:shd w:val="clear" w:color="auto" w:fill="ffffff"/>
          <w:rtl w:val="0"/>
        </w:rPr>
        <w:t>š</w:t>
      </w:r>
      <w:r>
        <w:rPr>
          <w:rFonts w:ascii="Arial" w:hAnsi="Arial"/>
          <w:shd w:val="clear" w:color="auto" w:fill="ffffff"/>
          <w:rtl w:val="0"/>
        </w:rPr>
        <w:t>io izjaviv</w:t>
      </w:r>
      <w:r>
        <w:rPr>
          <w:rFonts w:ascii="Arial" w:hAnsi="Arial" w:hint="default"/>
          <w:shd w:val="clear" w:color="auto" w:fill="ffffff"/>
          <w:rtl w:val="0"/>
        </w:rPr>
        <w:t>š</w:t>
      </w:r>
      <w:r>
        <w:rPr>
          <w:rFonts w:ascii="Arial" w:hAnsi="Arial"/>
          <w:shd w:val="clear" w:color="auto" w:fill="ffffff"/>
          <w:rtl w:val="0"/>
        </w:rPr>
        <w:t xml:space="preserve">i da </w:t>
      </w:r>
      <w:r>
        <w:rPr>
          <w:rFonts w:ascii="Arial" w:hAnsi="Arial" w:hint="default"/>
          <w:shd w:val="clear" w:color="auto" w:fill="ffffff"/>
          <w:rtl w:val="0"/>
        </w:rPr>
        <w:t>„</w:t>
      </w:r>
      <w:r>
        <w:rPr>
          <w:rFonts w:ascii="Arial" w:hAnsi="Arial"/>
          <w:shd w:val="clear" w:color="auto" w:fill="ffffff"/>
          <w:rtl w:val="0"/>
        </w:rPr>
        <w:t xml:space="preserve">postoji jedan Bog Otac od koga je sve </w:t>
      </w:r>
      <w:r>
        <w:rPr>
          <w:rFonts w:ascii="Arial" w:hAnsi="Arial" w:hint="default"/>
          <w:shd w:val="clear" w:color="auto" w:fill="ffffff"/>
          <w:rtl w:val="0"/>
        </w:rPr>
        <w:t xml:space="preserve">… </w:t>
      </w:r>
      <w:r>
        <w:rPr>
          <w:rFonts w:ascii="Arial" w:hAnsi="Arial"/>
          <w:shd w:val="clear" w:color="auto" w:fill="ffffff"/>
          <w:rtl w:val="0"/>
        </w:rPr>
        <w:t>i jedan Gospod, Isus Hrist, kroz koga je sve</w:t>
      </w:r>
      <w:r>
        <w:rPr>
          <w:rFonts w:ascii="Arial" w:hAnsi="Arial" w:hint="default"/>
          <w:shd w:val="clear" w:color="auto" w:fill="ffffff"/>
          <w:rtl w:val="0"/>
        </w:rPr>
        <w:t xml:space="preserve">…“ </w:t>
      </w:r>
      <w:r>
        <w:rPr>
          <w:rFonts w:ascii="Arial" w:hAnsi="Arial"/>
          <w:shd w:val="clear" w:color="auto" w:fill="ffffff"/>
          <w:rtl w:val="0"/>
        </w:rPr>
        <w:t>(1. Korin</w:t>
      </w:r>
      <w:r>
        <w:rPr>
          <w:rFonts w:ascii="Arial" w:hAnsi="Arial" w:hint="default"/>
          <w:shd w:val="clear" w:color="auto" w:fill="ffffff"/>
          <w:rtl w:val="0"/>
        </w:rPr>
        <w:t>ć</w:t>
      </w:r>
      <w:r>
        <w:rPr>
          <w:rFonts w:ascii="Arial" w:hAnsi="Arial"/>
          <w:shd w:val="clear" w:color="auto" w:fill="ffffff"/>
          <w:rtl w:val="0"/>
        </w:rPr>
        <w:t>anima 8:6)?</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Da li je apostol Jakov mo</w:t>
      </w:r>
      <w:r>
        <w:rPr>
          <w:rFonts w:ascii="Arial" w:hAnsi="Arial" w:hint="default"/>
          <w:shd w:val="clear" w:color="auto" w:fill="ffffff"/>
          <w:rtl w:val="0"/>
        </w:rPr>
        <w:t>ž</w:t>
      </w:r>
      <w:r>
        <w:rPr>
          <w:rFonts w:ascii="Arial" w:hAnsi="Arial"/>
          <w:shd w:val="clear" w:color="auto" w:fill="ffffff"/>
          <w:rtl w:val="0"/>
        </w:rPr>
        <w:t>da vjerovao u vi</w:t>
      </w:r>
      <w:r>
        <w:rPr>
          <w:rFonts w:ascii="Arial" w:hAnsi="Arial" w:hint="default"/>
          <w:shd w:val="clear" w:color="auto" w:fill="ffffff"/>
          <w:rtl w:val="0"/>
        </w:rPr>
        <w:t>š</w:t>
      </w:r>
      <w:r>
        <w:rPr>
          <w:rFonts w:ascii="Arial" w:hAnsi="Arial"/>
          <w:shd w:val="clear" w:color="auto" w:fill="ffffff"/>
          <w:rtl w:val="0"/>
        </w:rPr>
        <w:t>e od jednog Boga (Jakov 2:19)?</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to Juda pravi razliku izme</w:t>
      </w:r>
      <w:r>
        <w:rPr>
          <w:rFonts w:ascii="Arial" w:hAnsi="Arial" w:hint="default"/>
          <w:shd w:val="clear" w:color="auto" w:fill="ffffff"/>
          <w:rtl w:val="0"/>
        </w:rPr>
        <w:t>đ</w:t>
      </w:r>
      <w:r>
        <w:rPr>
          <w:rFonts w:ascii="Arial" w:hAnsi="Arial"/>
          <w:shd w:val="clear" w:color="auto" w:fill="ffffff"/>
          <w:rtl w:val="0"/>
        </w:rPr>
        <w:t xml:space="preserve">u </w:t>
      </w:r>
      <w:r>
        <w:rPr>
          <w:rFonts w:ascii="Arial" w:hAnsi="Arial" w:hint="default"/>
          <w:shd w:val="clear" w:color="auto" w:fill="ffffff"/>
          <w:rtl w:val="0"/>
        </w:rPr>
        <w:t>„</w:t>
      </w:r>
      <w:r>
        <w:rPr>
          <w:rFonts w:ascii="Arial" w:hAnsi="Arial"/>
          <w:shd w:val="clear" w:color="auto" w:fill="ffffff"/>
          <w:rtl w:val="0"/>
        </w:rPr>
        <w:t>jedinog Gospodara [Despotos na gr</w:t>
      </w:r>
      <w:r>
        <w:rPr>
          <w:rFonts w:ascii="Arial" w:hAnsi="Arial" w:hint="default"/>
          <w:shd w:val="clear" w:color="auto" w:fill="ffffff"/>
          <w:rtl w:val="0"/>
        </w:rPr>
        <w:t>č</w:t>
      </w:r>
      <w:r>
        <w:rPr>
          <w:rFonts w:ascii="Arial" w:hAnsi="Arial"/>
          <w:shd w:val="clear" w:color="auto" w:fill="ffffff"/>
          <w:rtl w:val="0"/>
        </w:rPr>
        <w:t>kom, gospodar ili vlasnik u apsolutnom smislu, onaj kojima ima potpunu jurisdikciju nad svime] Boga, i na</w:t>
      </w:r>
      <w:r>
        <w:rPr>
          <w:rFonts w:ascii="Arial" w:hAnsi="Arial" w:hint="default"/>
          <w:shd w:val="clear" w:color="auto" w:fill="ffffff"/>
          <w:rtl w:val="0"/>
        </w:rPr>
        <w:t>š</w:t>
      </w:r>
      <w:r>
        <w:rPr>
          <w:rFonts w:ascii="Arial" w:hAnsi="Arial"/>
          <w:shd w:val="clear" w:color="auto" w:fill="ffffff"/>
          <w:rtl w:val="0"/>
        </w:rPr>
        <w:t>eg Gospoda [gr</w:t>
      </w:r>
      <w:r>
        <w:rPr>
          <w:rFonts w:ascii="Arial" w:hAnsi="Arial" w:hint="default"/>
          <w:shd w:val="clear" w:color="auto" w:fill="ffffff"/>
          <w:rtl w:val="0"/>
        </w:rPr>
        <w:t>č</w:t>
      </w:r>
      <w:r>
        <w:rPr>
          <w:rFonts w:ascii="Arial" w:hAnsi="Arial"/>
          <w:shd w:val="clear" w:color="auto" w:fill="ffffff"/>
          <w:rtl w:val="0"/>
        </w:rPr>
        <w:t>ki Kirios] Isusa Hrista</w:t>
      </w:r>
      <w:r>
        <w:rPr>
          <w:rFonts w:ascii="Arial" w:hAnsi="Arial" w:hint="default"/>
          <w:shd w:val="clear" w:color="auto" w:fill="ffffff"/>
          <w:rtl w:val="0"/>
          <w:lang w:val="de-DE"/>
        </w:rPr>
        <w:t xml:space="preserve">“ </w:t>
      </w:r>
      <w:r>
        <w:rPr>
          <w:rFonts w:ascii="Arial" w:hAnsi="Arial"/>
          <w:shd w:val="clear" w:color="auto" w:fill="ffffff"/>
          <w:rtl w:val="0"/>
          <w:lang w:val="it-IT"/>
        </w:rPr>
        <w:t>(Juda 1:4)?</w:t>
      </w: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 xml:space="preserve">Kako to da Pavle konstatuje da postoje </w:t>
      </w:r>
      <w:r>
        <w:rPr>
          <w:rFonts w:ascii="Arial" w:hAnsi="Arial" w:hint="default"/>
          <w:shd w:val="clear" w:color="auto" w:fill="ffffff"/>
          <w:rtl w:val="0"/>
        </w:rPr>
        <w:t>„</w:t>
      </w:r>
      <w:r>
        <w:rPr>
          <w:rFonts w:ascii="Arial" w:hAnsi="Arial"/>
          <w:shd w:val="clear" w:color="auto" w:fill="ffffff"/>
          <w:rtl w:val="0"/>
        </w:rPr>
        <w:t>jedan Gospod [Isus]</w:t>
      </w:r>
      <w:r>
        <w:rPr>
          <w:rFonts w:ascii="Arial" w:hAnsi="Arial" w:hint="default"/>
          <w:shd w:val="clear" w:color="auto" w:fill="ffffff"/>
          <w:rtl w:val="0"/>
        </w:rPr>
        <w:t xml:space="preserve">… </w:t>
      </w:r>
      <w:r>
        <w:rPr>
          <w:rFonts w:ascii="Arial" w:hAnsi="Arial"/>
          <w:shd w:val="clear" w:color="auto" w:fill="ffffff"/>
          <w:rtl w:val="0"/>
        </w:rPr>
        <w:t>i jedan Bog i Otac svih, koji je nad svima</w:t>
      </w:r>
      <w:r>
        <w:rPr>
          <w:rFonts w:ascii="Arial" w:hAnsi="Arial" w:hint="default"/>
          <w:shd w:val="clear" w:color="auto" w:fill="ffffff"/>
          <w:rtl w:val="0"/>
          <w:lang w:val="de-DE"/>
        </w:rPr>
        <w:t xml:space="preserve">“ </w:t>
      </w:r>
      <w:r>
        <w:rPr>
          <w:rFonts w:ascii="Arial" w:hAnsi="Arial"/>
          <w:shd w:val="clear" w:color="auto" w:fill="ffffff"/>
          <w:rtl w:val="0"/>
        </w:rPr>
        <w:t>(Efescima 4:4-6), ako zapravo postoje tri su-jednaka boga?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Da li je Bog pogre</w:t>
      </w:r>
      <w:r>
        <w:rPr>
          <w:rFonts w:ascii="Arial" w:hAnsi="Arial" w:hint="default"/>
          <w:shd w:val="clear" w:color="auto" w:fill="ffffff"/>
          <w:rtl w:val="0"/>
        </w:rPr>
        <w:t>š</w:t>
      </w:r>
      <w:r>
        <w:rPr>
          <w:rFonts w:ascii="Arial" w:hAnsi="Arial"/>
          <w:shd w:val="clear" w:color="auto" w:fill="ffffff"/>
          <w:rtl w:val="0"/>
        </w:rPr>
        <w:t xml:space="preserve">no predstavio svog </w:t>
      </w:r>
      <w:r>
        <w:rPr>
          <w:rFonts w:ascii="Arial" w:hAnsi="Arial" w:hint="default"/>
          <w:shd w:val="clear" w:color="auto" w:fill="ffffff"/>
          <w:rtl w:val="0"/>
        </w:rPr>
        <w:t>„</w:t>
      </w:r>
      <w:r>
        <w:rPr>
          <w:rFonts w:ascii="Arial" w:hAnsi="Arial"/>
          <w:shd w:val="clear" w:color="auto" w:fill="ffffff"/>
          <w:rtl w:val="0"/>
        </w:rPr>
        <w:t>su-jednakog</w:t>
      </w:r>
      <w:r>
        <w:rPr>
          <w:rFonts w:ascii="Arial" w:hAnsi="Arial" w:hint="default"/>
          <w:shd w:val="clear" w:color="auto" w:fill="ffffff"/>
          <w:rtl w:val="0"/>
          <w:lang w:val="de-DE"/>
        </w:rPr>
        <w:t xml:space="preserve">“ </w:t>
      </w:r>
      <w:r>
        <w:rPr>
          <w:rFonts w:ascii="Arial" w:hAnsi="Arial"/>
          <w:shd w:val="clear" w:color="auto" w:fill="ffffff"/>
          <w:rtl w:val="0"/>
        </w:rPr>
        <w:t xml:space="preserve">i </w:t>
      </w:r>
      <w:r>
        <w:rPr>
          <w:rFonts w:ascii="Arial" w:hAnsi="Arial" w:hint="default"/>
          <w:shd w:val="clear" w:color="auto" w:fill="ffffff"/>
          <w:rtl w:val="0"/>
        </w:rPr>
        <w:t>„</w:t>
      </w:r>
      <w:r>
        <w:rPr>
          <w:rFonts w:ascii="Arial" w:hAnsi="Arial"/>
          <w:shd w:val="clear" w:color="auto" w:fill="ffffff"/>
          <w:rtl w:val="0"/>
        </w:rPr>
        <w:t>su-vje</w:t>
      </w:r>
      <w:r>
        <w:rPr>
          <w:rFonts w:ascii="Arial" w:hAnsi="Arial" w:hint="default"/>
          <w:shd w:val="clear" w:color="auto" w:fill="ffffff"/>
          <w:rtl w:val="0"/>
        </w:rPr>
        <w:t>č</w:t>
      </w:r>
      <w:r>
        <w:rPr>
          <w:rFonts w:ascii="Arial" w:hAnsi="Arial"/>
          <w:shd w:val="clear" w:color="auto" w:fill="ffffff"/>
          <w:rtl w:val="0"/>
        </w:rPr>
        <w:t>nog kolegu</w:t>
      </w:r>
      <w:r>
        <w:rPr>
          <w:rFonts w:ascii="Arial" w:hAnsi="Arial" w:hint="default"/>
          <w:shd w:val="clear" w:color="auto" w:fill="ffffff"/>
          <w:rtl w:val="0"/>
          <w:lang w:val="de-DE"/>
        </w:rPr>
        <w:t xml:space="preserve">“ </w:t>
      </w:r>
      <w:r>
        <w:rPr>
          <w:rFonts w:ascii="Arial" w:hAnsi="Arial"/>
          <w:shd w:val="clear" w:color="auto" w:fill="ffffff"/>
          <w:rtl w:val="0"/>
        </w:rPr>
        <w:t xml:space="preserve">iz </w:t>
      </w:r>
      <w:r>
        <w:rPr>
          <w:rFonts w:ascii="Arial" w:hAnsi="Arial" w:hint="default"/>
          <w:shd w:val="clear" w:color="auto" w:fill="ffffff"/>
          <w:rtl w:val="0"/>
        </w:rPr>
        <w:t>„</w:t>
      </w:r>
      <w:r>
        <w:rPr>
          <w:rFonts w:ascii="Arial" w:hAnsi="Arial"/>
          <w:shd w:val="clear" w:color="auto" w:fill="ffffff"/>
          <w:rtl w:val="0"/>
        </w:rPr>
        <w:t>trojstva</w:t>
      </w:r>
      <w:r>
        <w:rPr>
          <w:rFonts w:ascii="Arial" w:hAnsi="Arial" w:hint="default"/>
          <w:shd w:val="clear" w:color="auto" w:fill="ffffff"/>
          <w:rtl w:val="0"/>
          <w:lang w:val="de-DE"/>
        </w:rPr>
        <w:t xml:space="preserve">“ </w:t>
      </w:r>
      <w:r>
        <w:rPr>
          <w:rFonts w:ascii="Arial" w:hAnsi="Arial"/>
          <w:shd w:val="clear" w:color="auto" w:fill="ffffff"/>
          <w:rtl w:val="0"/>
        </w:rPr>
        <w:t>kad je objavio nakon Isusovog kr</w:t>
      </w:r>
      <w:r>
        <w:rPr>
          <w:rFonts w:ascii="Arial" w:hAnsi="Arial" w:hint="default"/>
          <w:shd w:val="clear" w:color="auto" w:fill="ffffff"/>
          <w:rtl w:val="0"/>
        </w:rPr>
        <w:t>š</w:t>
      </w:r>
      <w:r>
        <w:rPr>
          <w:rFonts w:ascii="Arial" w:hAnsi="Arial"/>
          <w:shd w:val="clear" w:color="auto" w:fill="ffffff"/>
          <w:rtl w:val="0"/>
        </w:rPr>
        <w:t xml:space="preserve">tenja </w:t>
      </w:r>
      <w:r>
        <w:rPr>
          <w:rFonts w:ascii="Arial" w:hAnsi="Arial" w:hint="default"/>
          <w:shd w:val="clear" w:color="auto" w:fill="ffffff"/>
          <w:rtl w:val="0"/>
        </w:rPr>
        <w:t>„</w:t>
      </w:r>
      <w:r>
        <w:rPr>
          <w:rFonts w:ascii="Arial" w:hAnsi="Arial"/>
          <w:shd w:val="clear" w:color="auto" w:fill="ffffff"/>
          <w:rtl w:val="0"/>
        </w:rPr>
        <w:t>Ovo je moj voljeni Sin</w:t>
      </w:r>
      <w:r>
        <w:rPr>
          <w:rFonts w:ascii="Arial" w:hAnsi="Arial" w:hint="default"/>
          <w:shd w:val="clear" w:color="auto" w:fill="ffffff"/>
          <w:rtl w:val="0"/>
          <w:lang w:val="de-DE"/>
        </w:rPr>
        <w:t xml:space="preserve">“ </w:t>
      </w:r>
      <w:r>
        <w:rPr>
          <w:rFonts w:ascii="Arial" w:hAnsi="Arial"/>
          <w:shd w:val="clear" w:color="auto" w:fill="ffffff"/>
          <w:rtl w:val="0"/>
        </w:rPr>
        <w:t>(Matej 3:17)?</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Da li je Bog jo</w:t>
      </w:r>
      <w:r>
        <w:rPr>
          <w:rFonts w:ascii="Arial" w:hAnsi="Arial" w:hint="default"/>
          <w:shd w:val="clear" w:color="auto" w:fill="ffffff"/>
          <w:rtl w:val="0"/>
        </w:rPr>
        <w:t xml:space="preserve">š </w:t>
      </w:r>
      <w:r>
        <w:rPr>
          <w:rFonts w:ascii="Arial" w:hAnsi="Arial"/>
          <w:shd w:val="clear" w:color="auto" w:fill="ffffff"/>
          <w:rtl w:val="0"/>
        </w:rPr>
        <w:t>jednom dezinformisao Isusove u</w:t>
      </w:r>
      <w:r>
        <w:rPr>
          <w:rFonts w:ascii="Arial" w:hAnsi="Arial" w:hint="default"/>
          <w:shd w:val="clear" w:color="auto" w:fill="ffffff"/>
          <w:rtl w:val="0"/>
        </w:rPr>
        <w:t>č</w:t>
      </w:r>
      <w:r>
        <w:rPr>
          <w:rFonts w:ascii="Arial" w:hAnsi="Arial"/>
          <w:shd w:val="clear" w:color="auto" w:fill="ffffff"/>
          <w:rtl w:val="0"/>
        </w:rPr>
        <w:t>enike o Njegovom stvarnom identitetu na Gori Preobra</w:t>
      </w:r>
      <w:r>
        <w:rPr>
          <w:rFonts w:ascii="Arial" w:hAnsi="Arial" w:hint="default"/>
          <w:shd w:val="clear" w:color="auto" w:fill="ffffff"/>
          <w:rtl w:val="0"/>
        </w:rPr>
        <w:t>ž</w:t>
      </w:r>
      <w:r>
        <w:rPr>
          <w:rFonts w:ascii="Arial" w:hAnsi="Arial"/>
          <w:shd w:val="clear" w:color="auto" w:fill="ffffff"/>
          <w:rtl w:val="0"/>
        </w:rPr>
        <w:t xml:space="preserve">enja kad je ponovio </w:t>
      </w:r>
      <w:r>
        <w:rPr>
          <w:rFonts w:ascii="Arial" w:hAnsi="Arial" w:hint="default"/>
          <w:shd w:val="clear" w:color="auto" w:fill="ffffff"/>
          <w:rtl w:val="0"/>
        </w:rPr>
        <w:t>„</w:t>
      </w:r>
      <w:r>
        <w:rPr>
          <w:rFonts w:ascii="Arial" w:hAnsi="Arial"/>
          <w:shd w:val="clear" w:color="auto" w:fill="ffffff"/>
          <w:rtl w:val="0"/>
        </w:rPr>
        <w:t>Ovo je moj voljeni Sin</w:t>
      </w:r>
      <w:r>
        <w:rPr>
          <w:rFonts w:ascii="Arial" w:hAnsi="Arial" w:hint="default"/>
          <w:shd w:val="clear" w:color="auto" w:fill="ffffff"/>
          <w:rtl w:val="0"/>
          <w:lang w:val="de-DE"/>
        </w:rPr>
        <w:t xml:space="preserve">“ </w:t>
      </w:r>
      <w:r>
        <w:rPr>
          <w:rFonts w:ascii="Arial" w:hAnsi="Arial"/>
          <w:shd w:val="clear" w:color="auto" w:fill="ffffff"/>
          <w:rtl w:val="0"/>
        </w:rPr>
        <w:t>(Matej 17:5)?</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Da li je Petar pogre</w:t>
      </w:r>
      <w:r>
        <w:rPr>
          <w:rFonts w:ascii="Arial" w:hAnsi="Arial" w:hint="default"/>
          <w:shd w:val="clear" w:color="auto" w:fill="ffffff"/>
          <w:rtl w:val="0"/>
        </w:rPr>
        <w:t>š</w:t>
      </w:r>
      <w:r>
        <w:rPr>
          <w:rFonts w:ascii="Arial" w:hAnsi="Arial"/>
          <w:shd w:val="clear" w:color="auto" w:fill="ffffff"/>
          <w:rtl w:val="0"/>
        </w:rPr>
        <w:t xml:space="preserve">no identifikovao Isusa kad je izjavio: </w:t>
      </w:r>
      <w:r>
        <w:rPr>
          <w:rFonts w:ascii="Arial" w:hAnsi="Arial" w:hint="default"/>
          <w:shd w:val="clear" w:color="auto" w:fill="ffffff"/>
          <w:rtl w:val="0"/>
        </w:rPr>
        <w:t>„</w:t>
      </w:r>
      <w:r>
        <w:rPr>
          <w:rFonts w:ascii="Arial" w:hAnsi="Arial"/>
          <w:shd w:val="clear" w:color="auto" w:fill="ffffff"/>
          <w:rtl w:val="0"/>
        </w:rPr>
        <w:t xml:space="preserve">Ti si Hristos, Sin Boga </w:t>
      </w:r>
      <w:r>
        <w:rPr>
          <w:rFonts w:ascii="Arial" w:hAnsi="Arial" w:hint="default"/>
          <w:shd w:val="clear" w:color="auto" w:fill="ffffff"/>
          <w:rtl w:val="0"/>
        </w:rPr>
        <w:t>ž</w:t>
      </w:r>
      <w:r>
        <w:rPr>
          <w:rFonts w:ascii="Arial" w:hAnsi="Arial"/>
          <w:shd w:val="clear" w:color="auto" w:fill="ffffff"/>
          <w:rtl w:val="0"/>
        </w:rPr>
        <w:t>ivoga</w:t>
      </w:r>
      <w:r>
        <w:rPr>
          <w:rFonts w:ascii="Arial" w:hAnsi="Arial" w:hint="default"/>
          <w:shd w:val="clear" w:color="auto" w:fill="ffffff"/>
          <w:rtl w:val="0"/>
          <w:lang w:val="de-DE"/>
        </w:rPr>
        <w:t xml:space="preserve">“ </w:t>
      </w:r>
      <w:r>
        <w:rPr>
          <w:rFonts w:ascii="Arial" w:hAnsi="Arial"/>
          <w:shd w:val="clear" w:color="auto" w:fill="ffffff"/>
          <w:rtl w:val="0"/>
        </w:rPr>
        <w:t>(Matej 16:13-17; uporedi sa Jovan 6:69) ili je dobio potvrdu da je to od Oca? Za</w:t>
      </w:r>
      <w:r>
        <w:rPr>
          <w:rFonts w:ascii="Arial" w:hAnsi="Arial" w:hint="default"/>
          <w:shd w:val="clear" w:color="auto" w:fill="ffffff"/>
          <w:rtl w:val="0"/>
        </w:rPr>
        <w:t>š</w:t>
      </w:r>
      <w:r>
        <w:rPr>
          <w:rFonts w:ascii="Arial" w:hAnsi="Arial"/>
          <w:shd w:val="clear" w:color="auto" w:fill="ffffff"/>
          <w:rtl w:val="0"/>
        </w:rPr>
        <w:t xml:space="preserve">to nije prepoznao Isusa kao </w:t>
      </w:r>
      <w:r>
        <w:rPr>
          <w:rFonts w:ascii="Arial" w:hAnsi="Arial" w:hint="default"/>
          <w:shd w:val="clear" w:color="auto" w:fill="ffffff"/>
          <w:rtl w:val="0"/>
        </w:rPr>
        <w:t>„</w:t>
      </w:r>
      <w:r>
        <w:rPr>
          <w:rFonts w:ascii="Arial" w:hAnsi="Arial"/>
          <w:shd w:val="clear" w:color="auto" w:fill="ffffff"/>
          <w:rtl w:val="0"/>
        </w:rPr>
        <w:t>drugo lice bo</w:t>
      </w:r>
      <w:r>
        <w:rPr>
          <w:rFonts w:ascii="Arial" w:hAnsi="Arial" w:hint="default"/>
          <w:shd w:val="clear" w:color="auto" w:fill="ffffff"/>
          <w:rtl w:val="0"/>
        </w:rPr>
        <w:t>ž</w:t>
      </w:r>
      <w:r>
        <w:rPr>
          <w:rFonts w:ascii="Arial" w:hAnsi="Arial"/>
          <w:shd w:val="clear" w:color="auto" w:fill="ffffff"/>
          <w:rtl w:val="0"/>
        </w:rPr>
        <w:t>anstva</w:t>
      </w:r>
      <w:r>
        <w:rPr>
          <w:rFonts w:ascii="Arial" w:hAnsi="Arial" w:hint="default"/>
          <w:shd w:val="clear" w:color="auto" w:fill="ffffff"/>
          <w:rtl w:val="1"/>
          <w:lang w:val="ar-SA" w:bidi="ar-SA"/>
        </w:rPr>
        <w:t>“</w:t>
      </w:r>
      <w:r>
        <w:rPr>
          <w:rFonts w:ascii="Arial" w:hAnsi="Arial"/>
          <w:shd w:val="clear" w:color="auto" w:fill="ffffff"/>
          <w:rtl w:val="0"/>
          <w:lang w:val="zh-TW" w:eastAsia="zh-TW"/>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to je Pavle u svojoj prvoj propovijedi, odmah posle obra</w:t>
      </w:r>
      <w:r>
        <w:rPr>
          <w:rFonts w:ascii="Arial" w:hAnsi="Arial" w:hint="default"/>
          <w:shd w:val="clear" w:color="auto" w:fill="ffffff"/>
          <w:rtl w:val="0"/>
        </w:rPr>
        <w:t>ć</w:t>
      </w:r>
      <w:r>
        <w:rPr>
          <w:rFonts w:ascii="Arial" w:hAnsi="Arial"/>
          <w:shd w:val="clear" w:color="auto" w:fill="ffffff"/>
          <w:rtl w:val="0"/>
        </w:rPr>
        <w:t xml:space="preserve">enja, </w:t>
      </w:r>
      <w:r>
        <w:rPr>
          <w:rFonts w:ascii="Arial" w:hAnsi="Arial" w:hint="default"/>
          <w:shd w:val="clear" w:color="auto" w:fill="ffffff"/>
          <w:rtl w:val="0"/>
        </w:rPr>
        <w:t>„</w:t>
      </w:r>
      <w:r>
        <w:rPr>
          <w:rFonts w:ascii="Arial" w:hAnsi="Arial"/>
          <w:shd w:val="clear" w:color="auto" w:fill="ffffff"/>
          <w:rtl w:val="0"/>
        </w:rPr>
        <w:t>propovijedao Hrista, da je on Sin Bo</w:t>
      </w:r>
      <w:r>
        <w:rPr>
          <w:rFonts w:ascii="Arial" w:hAnsi="Arial" w:hint="default"/>
          <w:shd w:val="clear" w:color="auto" w:fill="ffffff"/>
          <w:rtl w:val="0"/>
        </w:rPr>
        <w:t>ž</w:t>
      </w:r>
      <w:r>
        <w:rPr>
          <w:rFonts w:ascii="Arial" w:hAnsi="Arial"/>
          <w:shd w:val="clear" w:color="auto" w:fill="ffffff"/>
          <w:rtl w:val="0"/>
        </w:rPr>
        <w:t>ji</w:t>
      </w:r>
      <w:r>
        <w:rPr>
          <w:rFonts w:ascii="Arial" w:hAnsi="Arial" w:hint="default"/>
          <w:shd w:val="clear" w:color="auto" w:fill="ffffff"/>
          <w:rtl w:val="0"/>
          <w:lang w:val="de-DE"/>
        </w:rPr>
        <w:t xml:space="preserve">“ </w:t>
      </w:r>
      <w:r>
        <w:rPr>
          <w:rFonts w:ascii="Arial" w:hAnsi="Arial"/>
          <w:shd w:val="clear" w:color="auto" w:fill="ffffff"/>
          <w:rtl w:val="0"/>
        </w:rPr>
        <w:t>(Djela 9:20)? Zar nije trebalo da ka</w:t>
      </w:r>
      <w:r>
        <w:rPr>
          <w:rFonts w:ascii="Arial" w:hAnsi="Arial" w:hint="default"/>
          <w:shd w:val="clear" w:color="auto" w:fill="ffffff"/>
          <w:rtl w:val="0"/>
        </w:rPr>
        <w:t>ž</w:t>
      </w:r>
      <w:r>
        <w:rPr>
          <w:rFonts w:ascii="Arial" w:hAnsi="Arial"/>
          <w:shd w:val="clear" w:color="auto" w:fill="ffffff"/>
          <w:rtl w:val="0"/>
        </w:rPr>
        <w:t xml:space="preserve">e da je </w:t>
      </w:r>
      <w:r>
        <w:rPr>
          <w:rFonts w:ascii="Arial" w:hAnsi="Arial" w:hint="default"/>
          <w:shd w:val="clear" w:color="auto" w:fill="ffffff"/>
          <w:rtl w:val="0"/>
        </w:rPr>
        <w:t>„č</w:t>
      </w:r>
      <w:r>
        <w:rPr>
          <w:rFonts w:ascii="Arial" w:hAnsi="Arial"/>
          <w:shd w:val="clear" w:color="auto" w:fill="ffffff"/>
          <w:rtl w:val="0"/>
        </w:rPr>
        <w:t>lan bo</w:t>
      </w:r>
      <w:r>
        <w:rPr>
          <w:rFonts w:ascii="Arial" w:hAnsi="Arial" w:hint="default"/>
          <w:shd w:val="clear" w:color="auto" w:fill="ffffff"/>
          <w:rtl w:val="0"/>
        </w:rPr>
        <w:t>ž</w:t>
      </w:r>
      <w:r>
        <w:rPr>
          <w:rFonts w:ascii="Arial" w:hAnsi="Arial"/>
          <w:shd w:val="clear" w:color="auto" w:fill="ffffff"/>
          <w:rtl w:val="0"/>
        </w:rPr>
        <w:t>anskog trojstva</w:t>
      </w:r>
      <w:r>
        <w:rPr>
          <w:rFonts w:ascii="Arial" w:hAnsi="Arial" w:hint="default"/>
          <w:shd w:val="clear" w:color="auto" w:fill="ffffff"/>
          <w:rtl w:val="1"/>
          <w:lang w:val="ar-SA" w:bidi="ar-SA"/>
        </w:rPr>
        <w:t>“</w:t>
      </w:r>
      <w:r>
        <w:rPr>
          <w:rFonts w:ascii="Arial" w:hAnsi="Arial"/>
          <w:shd w:val="clear" w:color="auto" w:fill="ffffff"/>
          <w:rtl w:val="0"/>
          <w:lang w:val="zh-TW" w:eastAsia="zh-TW"/>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Da li je Marta pogrije</w:t>
      </w:r>
      <w:r>
        <w:rPr>
          <w:rFonts w:ascii="Arial" w:hAnsi="Arial" w:hint="default"/>
          <w:shd w:val="clear" w:color="auto" w:fill="ffffff"/>
          <w:rtl w:val="0"/>
        </w:rPr>
        <w:t>š</w:t>
      </w:r>
      <w:r>
        <w:rPr>
          <w:rFonts w:ascii="Arial" w:hAnsi="Arial"/>
          <w:shd w:val="clear" w:color="auto" w:fill="ffffff"/>
          <w:rtl w:val="0"/>
        </w:rPr>
        <w:t xml:space="preserve">ila kad je priznala: </w:t>
      </w:r>
      <w:r>
        <w:rPr>
          <w:rFonts w:ascii="Arial" w:hAnsi="Arial" w:hint="default"/>
          <w:shd w:val="clear" w:color="auto" w:fill="ffffff"/>
          <w:rtl w:val="0"/>
        </w:rPr>
        <w:t>„</w:t>
      </w:r>
      <w:r>
        <w:rPr>
          <w:rFonts w:ascii="Arial" w:hAnsi="Arial"/>
          <w:shd w:val="clear" w:color="auto" w:fill="ffffff"/>
          <w:rtl w:val="0"/>
        </w:rPr>
        <w:t>Ti si Hristos, Sin Bo</w:t>
      </w:r>
      <w:r>
        <w:rPr>
          <w:rFonts w:ascii="Arial" w:hAnsi="Arial" w:hint="default"/>
          <w:shd w:val="clear" w:color="auto" w:fill="ffffff"/>
          <w:rtl w:val="0"/>
        </w:rPr>
        <w:t>ž</w:t>
      </w:r>
      <w:r>
        <w:rPr>
          <w:rFonts w:ascii="Arial" w:hAnsi="Arial"/>
          <w:shd w:val="clear" w:color="auto" w:fill="ffffff"/>
          <w:rtl w:val="0"/>
        </w:rPr>
        <w:t>ji, onaj koji treba da do</w:t>
      </w:r>
      <w:r>
        <w:rPr>
          <w:rFonts w:ascii="Arial" w:hAnsi="Arial" w:hint="default"/>
          <w:shd w:val="clear" w:color="auto" w:fill="ffffff"/>
          <w:rtl w:val="0"/>
        </w:rPr>
        <w:t>đ</w:t>
      </w:r>
      <w:r>
        <w:rPr>
          <w:rFonts w:ascii="Arial" w:hAnsi="Arial"/>
          <w:shd w:val="clear" w:color="auto" w:fill="ffffff"/>
          <w:rtl w:val="0"/>
        </w:rPr>
        <w:t>e na svijet</w:t>
      </w:r>
      <w:r>
        <w:rPr>
          <w:rFonts w:ascii="Arial" w:hAnsi="Arial" w:hint="default"/>
          <w:shd w:val="clear" w:color="auto" w:fill="ffffff"/>
          <w:rtl w:val="0"/>
          <w:lang w:val="de-DE"/>
        </w:rPr>
        <w:t xml:space="preserve">“ </w:t>
      </w:r>
      <w:r>
        <w:rPr>
          <w:rFonts w:ascii="Arial" w:hAnsi="Arial"/>
          <w:shd w:val="clear" w:color="auto" w:fill="ffffff"/>
          <w:rtl w:val="0"/>
          <w:lang w:val="nl-NL"/>
        </w:rPr>
        <w:t>(Jovan 11:27)?</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to se optu</w:t>
      </w:r>
      <w:r>
        <w:rPr>
          <w:rFonts w:ascii="Arial" w:hAnsi="Arial" w:hint="default"/>
          <w:shd w:val="clear" w:color="auto" w:fill="ffffff"/>
          <w:rtl w:val="0"/>
        </w:rPr>
        <w:t>ž</w:t>
      </w:r>
      <w:r>
        <w:rPr>
          <w:rFonts w:ascii="Arial" w:hAnsi="Arial"/>
          <w:shd w:val="clear" w:color="auto" w:fill="ffffff"/>
          <w:rtl w:val="0"/>
        </w:rPr>
        <w:t>ba jevrejskih poglavara i sve</w:t>
      </w:r>
      <w:r>
        <w:rPr>
          <w:rFonts w:ascii="Arial" w:hAnsi="Arial" w:hint="default"/>
          <w:shd w:val="clear" w:color="auto" w:fill="ffffff"/>
          <w:rtl w:val="0"/>
        </w:rPr>
        <w:t>š</w:t>
      </w:r>
      <w:r>
        <w:rPr>
          <w:rFonts w:ascii="Arial" w:hAnsi="Arial"/>
          <w:shd w:val="clear" w:color="auto" w:fill="ffffff"/>
          <w:rtl w:val="0"/>
        </w:rPr>
        <w:t>tenika protiv Isusa zadr</w:t>
      </w:r>
      <w:r>
        <w:rPr>
          <w:rFonts w:ascii="Arial" w:hAnsi="Arial" w:hint="default"/>
          <w:shd w:val="clear" w:color="auto" w:fill="ffffff"/>
          <w:rtl w:val="0"/>
        </w:rPr>
        <w:t>ž</w:t>
      </w:r>
      <w:r>
        <w:rPr>
          <w:rFonts w:ascii="Arial" w:hAnsi="Arial"/>
          <w:shd w:val="clear" w:color="auto" w:fill="ffffff"/>
          <w:rtl w:val="0"/>
        </w:rPr>
        <w:t xml:space="preserve">ala samo u okviru Njegovog predstavljanja kao </w:t>
      </w:r>
      <w:r>
        <w:rPr>
          <w:rFonts w:ascii="Arial" w:hAnsi="Arial" w:hint="default"/>
          <w:shd w:val="clear" w:color="auto" w:fill="ffffff"/>
          <w:rtl w:val="0"/>
        </w:rPr>
        <w:t>„</w:t>
      </w:r>
      <w:r>
        <w:rPr>
          <w:rFonts w:ascii="Arial" w:hAnsi="Arial"/>
          <w:shd w:val="clear" w:color="auto" w:fill="ffffff"/>
          <w:rtl w:val="0"/>
        </w:rPr>
        <w:t>Sina Bo</w:t>
      </w:r>
      <w:r>
        <w:rPr>
          <w:rFonts w:ascii="Arial" w:hAnsi="Arial" w:hint="default"/>
          <w:shd w:val="clear" w:color="auto" w:fill="ffffff"/>
          <w:rtl w:val="0"/>
        </w:rPr>
        <w:t>ž</w:t>
      </w:r>
      <w:r>
        <w:rPr>
          <w:rFonts w:ascii="Arial" w:hAnsi="Arial"/>
          <w:shd w:val="clear" w:color="auto" w:fill="ffffff"/>
          <w:rtl w:val="0"/>
        </w:rPr>
        <w:t>jeg</w:t>
      </w:r>
      <w:r>
        <w:rPr>
          <w:rFonts w:ascii="Arial" w:hAnsi="Arial" w:hint="default"/>
          <w:shd w:val="clear" w:color="auto" w:fill="ffffff"/>
          <w:rtl w:val="0"/>
          <w:lang w:val="de-DE"/>
        </w:rPr>
        <w:t xml:space="preserve">“ </w:t>
      </w:r>
      <w:r>
        <w:rPr>
          <w:rFonts w:ascii="Arial" w:hAnsi="Arial"/>
          <w:shd w:val="clear" w:color="auto" w:fill="ffffff"/>
          <w:rtl w:val="0"/>
        </w:rPr>
        <w:t xml:space="preserve">i </w:t>
      </w:r>
      <w:r>
        <w:rPr>
          <w:rFonts w:ascii="Arial" w:hAnsi="Arial" w:hint="default"/>
          <w:shd w:val="clear" w:color="auto" w:fill="ffffff"/>
          <w:rtl w:val="0"/>
        </w:rPr>
        <w:t>„</w:t>
      </w:r>
      <w:r>
        <w:rPr>
          <w:rFonts w:ascii="Arial" w:hAnsi="Arial"/>
          <w:shd w:val="clear" w:color="auto" w:fill="ffffff"/>
          <w:rtl w:val="0"/>
        </w:rPr>
        <w:t>Hrista / Mesije</w:t>
      </w:r>
      <w:r>
        <w:rPr>
          <w:rFonts w:ascii="Arial" w:hAnsi="Arial" w:hint="default"/>
          <w:shd w:val="clear" w:color="auto" w:fill="ffffff"/>
          <w:rtl w:val="0"/>
          <w:lang w:val="de-DE"/>
        </w:rPr>
        <w:t xml:space="preserve">“ </w:t>
      </w:r>
      <w:r>
        <w:rPr>
          <w:rFonts w:ascii="Arial" w:hAnsi="Arial"/>
          <w:shd w:val="clear" w:color="auto" w:fill="ffffff"/>
          <w:rtl w:val="0"/>
        </w:rPr>
        <w:t>(Matej 26:63; Luka 22:67, 70; Jovan 19:7), ako je On ikada i</w:t>
      </w:r>
      <w:r>
        <w:rPr>
          <w:rFonts w:ascii="Arial" w:hAnsi="Arial" w:hint="default"/>
          <w:shd w:val="clear" w:color="auto" w:fill="ffffff"/>
          <w:rtl w:val="0"/>
        </w:rPr>
        <w:t>č</w:t>
      </w:r>
      <w:r>
        <w:rPr>
          <w:rFonts w:ascii="Arial" w:hAnsi="Arial"/>
          <w:shd w:val="clear" w:color="auto" w:fill="ffffff"/>
          <w:rtl w:val="0"/>
        </w:rPr>
        <w:t xml:space="preserve">im sugerisao za sebe da je </w:t>
      </w:r>
      <w:r>
        <w:rPr>
          <w:rFonts w:ascii="Arial" w:hAnsi="Arial" w:hint="default"/>
          <w:shd w:val="clear" w:color="auto" w:fill="ffffff"/>
          <w:rtl w:val="0"/>
        </w:rPr>
        <w:t>„</w:t>
      </w:r>
      <w:r>
        <w:rPr>
          <w:rFonts w:ascii="Arial" w:hAnsi="Arial"/>
          <w:shd w:val="clear" w:color="auto" w:fill="ffffff"/>
          <w:rtl w:val="0"/>
        </w:rPr>
        <w:t>bog</w:t>
      </w:r>
      <w:r>
        <w:rPr>
          <w:rFonts w:ascii="Arial" w:hAnsi="Arial" w:hint="default"/>
          <w:shd w:val="clear" w:color="auto" w:fill="ffffff"/>
          <w:rtl w:val="1"/>
          <w:lang w:val="ar-SA" w:bidi="ar-SA"/>
        </w:rPr>
        <w:t>“</w:t>
      </w:r>
      <w:r>
        <w:rPr>
          <w:rFonts w:ascii="Arial" w:hAnsi="Arial"/>
          <w:shd w:val="clear" w:color="auto" w:fill="ffffff"/>
          <w:rtl w:val="0"/>
        </w:rPr>
        <w:t xml:space="preserve">, </w:t>
      </w:r>
      <w:r>
        <w:rPr>
          <w:rFonts w:ascii="Arial" w:hAnsi="Arial" w:hint="default"/>
          <w:shd w:val="clear" w:color="auto" w:fill="ffffff"/>
          <w:rtl w:val="0"/>
        </w:rPr>
        <w:t>„</w:t>
      </w:r>
      <w:r>
        <w:rPr>
          <w:rFonts w:ascii="Arial" w:hAnsi="Arial"/>
          <w:shd w:val="clear" w:color="auto" w:fill="ffffff"/>
          <w:rtl w:val="0"/>
        </w:rPr>
        <w:t>drugo lice bo</w:t>
      </w:r>
      <w:r>
        <w:rPr>
          <w:rFonts w:ascii="Arial" w:hAnsi="Arial" w:hint="default"/>
          <w:shd w:val="clear" w:color="auto" w:fill="ffffff"/>
          <w:rtl w:val="0"/>
        </w:rPr>
        <w:t>ž</w:t>
      </w:r>
      <w:r>
        <w:rPr>
          <w:rFonts w:ascii="Arial" w:hAnsi="Arial"/>
          <w:shd w:val="clear" w:color="auto" w:fill="ffffff"/>
          <w:rtl w:val="0"/>
        </w:rPr>
        <w:t>anstva</w:t>
      </w:r>
      <w:r>
        <w:rPr>
          <w:rFonts w:ascii="Arial" w:hAnsi="Arial" w:hint="default"/>
          <w:shd w:val="clear" w:color="auto" w:fill="ffffff"/>
          <w:rtl w:val="0"/>
          <w:lang w:val="de-DE"/>
        </w:rPr>
        <w:t xml:space="preserve">“ </w:t>
      </w:r>
      <w:r>
        <w:rPr>
          <w:rFonts w:ascii="Arial" w:hAnsi="Arial"/>
          <w:shd w:val="clear" w:color="auto" w:fill="ffffff"/>
          <w:rtl w:val="0"/>
          <w:lang w:val="zh-TW" w:eastAsia="zh-TW"/>
        </w:rPr>
        <w:t>i sl.?</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Da li je Filip pogre</w:t>
      </w:r>
      <w:r>
        <w:rPr>
          <w:rFonts w:ascii="Arial" w:hAnsi="Arial" w:hint="default"/>
          <w:shd w:val="clear" w:color="auto" w:fill="ffffff"/>
          <w:rtl w:val="0"/>
        </w:rPr>
        <w:t>š</w:t>
      </w:r>
      <w:r>
        <w:rPr>
          <w:rFonts w:ascii="Arial" w:hAnsi="Arial"/>
          <w:shd w:val="clear" w:color="auto" w:fill="ffffff"/>
          <w:rtl w:val="0"/>
        </w:rPr>
        <w:t>no izlo</w:t>
      </w:r>
      <w:r>
        <w:rPr>
          <w:rFonts w:ascii="Arial" w:hAnsi="Arial" w:hint="default"/>
          <w:shd w:val="clear" w:color="auto" w:fill="ffffff"/>
          <w:rtl w:val="0"/>
        </w:rPr>
        <w:t>ž</w:t>
      </w:r>
      <w:r>
        <w:rPr>
          <w:rFonts w:ascii="Arial" w:hAnsi="Arial"/>
          <w:shd w:val="clear" w:color="auto" w:fill="ffffff"/>
          <w:rtl w:val="0"/>
        </w:rPr>
        <w:t>io jevan</w:t>
      </w:r>
      <w:r>
        <w:rPr>
          <w:rFonts w:ascii="Arial" w:hAnsi="Arial" w:hint="default"/>
          <w:shd w:val="clear" w:color="auto" w:fill="ffffff"/>
          <w:rtl w:val="0"/>
        </w:rPr>
        <w:t>đ</w:t>
      </w:r>
      <w:r>
        <w:rPr>
          <w:rFonts w:ascii="Arial" w:hAnsi="Arial"/>
          <w:shd w:val="clear" w:color="auto" w:fill="ffffff"/>
          <w:rtl w:val="0"/>
        </w:rPr>
        <w:t xml:space="preserve">elje etiopskom dvoraninu kad je ovaj na kraju iznio priznanje vjere: </w:t>
      </w:r>
      <w:r>
        <w:rPr>
          <w:rFonts w:ascii="Arial" w:hAnsi="Arial" w:hint="default"/>
          <w:shd w:val="clear" w:color="auto" w:fill="ffffff"/>
          <w:rtl w:val="0"/>
        </w:rPr>
        <w:t>„</w:t>
      </w:r>
      <w:r>
        <w:rPr>
          <w:rFonts w:ascii="Arial" w:hAnsi="Arial"/>
          <w:shd w:val="clear" w:color="auto" w:fill="ffffff"/>
          <w:rtl w:val="0"/>
        </w:rPr>
        <w:t>Vjerujem da je Isus Hristos Sin Bo</w:t>
      </w:r>
      <w:r>
        <w:rPr>
          <w:rFonts w:ascii="Arial" w:hAnsi="Arial" w:hint="default"/>
          <w:shd w:val="clear" w:color="auto" w:fill="ffffff"/>
          <w:rtl w:val="0"/>
        </w:rPr>
        <w:t>ž</w:t>
      </w:r>
      <w:r>
        <w:rPr>
          <w:rFonts w:ascii="Arial" w:hAnsi="Arial"/>
          <w:shd w:val="clear" w:color="auto" w:fill="ffffff"/>
          <w:rtl w:val="0"/>
        </w:rPr>
        <w:t>ji</w:t>
      </w:r>
      <w:r>
        <w:rPr>
          <w:rFonts w:ascii="Arial" w:hAnsi="Arial" w:hint="default"/>
          <w:shd w:val="clear" w:color="auto" w:fill="ffffff"/>
          <w:rtl w:val="0"/>
          <w:lang w:val="de-DE"/>
        </w:rPr>
        <w:t xml:space="preserve">“ </w:t>
      </w:r>
      <w:r>
        <w:rPr>
          <w:rFonts w:ascii="Arial" w:hAnsi="Arial"/>
          <w:shd w:val="clear" w:color="auto" w:fill="ffffff"/>
          <w:rtl w:val="0"/>
        </w:rPr>
        <w:t>(Djela 8:37)?</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 xml:space="preserve">to je Bog imao potrebu da Sinu daje </w:t>
      </w:r>
      <w:r>
        <w:rPr>
          <w:rFonts w:ascii="Arial" w:hAnsi="Arial" w:hint="default"/>
          <w:shd w:val="clear" w:color="auto" w:fill="ffffff"/>
          <w:rtl w:val="0"/>
        </w:rPr>
        <w:t>„ž</w:t>
      </w:r>
      <w:r>
        <w:rPr>
          <w:rFonts w:ascii="Arial" w:hAnsi="Arial"/>
          <w:shd w:val="clear" w:color="auto" w:fill="ffffff"/>
          <w:rtl w:val="0"/>
        </w:rPr>
        <w:t>ivot po sebi</w:t>
      </w:r>
      <w:r>
        <w:rPr>
          <w:rFonts w:ascii="Arial" w:hAnsi="Arial" w:hint="default"/>
          <w:shd w:val="clear" w:color="auto" w:fill="ffffff"/>
          <w:rtl w:val="0"/>
          <w:lang w:val="de-DE"/>
        </w:rPr>
        <w:t xml:space="preserve">“ </w:t>
      </w:r>
      <w:r>
        <w:rPr>
          <w:rFonts w:ascii="Arial" w:hAnsi="Arial"/>
          <w:shd w:val="clear" w:color="auto" w:fill="ffffff"/>
          <w:rtl w:val="0"/>
        </w:rPr>
        <w:t xml:space="preserve">(Jovan 5:26) ako je Sin zapravo </w:t>
      </w:r>
      <w:r>
        <w:rPr>
          <w:rFonts w:ascii="Arial" w:hAnsi="Arial" w:hint="default"/>
          <w:shd w:val="clear" w:color="auto" w:fill="ffffff"/>
          <w:rtl w:val="0"/>
        </w:rPr>
        <w:t>„</w:t>
      </w:r>
      <w:r>
        <w:rPr>
          <w:rFonts w:ascii="Arial" w:hAnsi="Arial"/>
          <w:shd w:val="clear" w:color="auto" w:fill="ffffff"/>
          <w:rtl w:val="0"/>
        </w:rPr>
        <w:t>drugo su-vje</w:t>
      </w:r>
      <w:r>
        <w:rPr>
          <w:rFonts w:ascii="Arial" w:hAnsi="Arial" w:hint="default"/>
          <w:shd w:val="clear" w:color="auto" w:fill="ffffff"/>
          <w:rtl w:val="0"/>
        </w:rPr>
        <w:t>č</w:t>
      </w:r>
      <w:r>
        <w:rPr>
          <w:rFonts w:ascii="Arial" w:hAnsi="Arial"/>
          <w:shd w:val="clear" w:color="auto" w:fill="ffffff"/>
          <w:rtl w:val="0"/>
          <w:lang w:val="it-IT"/>
        </w:rPr>
        <w:t>no lice bo</w:t>
      </w:r>
      <w:r>
        <w:rPr>
          <w:rFonts w:ascii="Arial" w:hAnsi="Arial" w:hint="default"/>
          <w:shd w:val="clear" w:color="auto" w:fill="ffffff"/>
          <w:rtl w:val="0"/>
        </w:rPr>
        <w:t>ž</w:t>
      </w:r>
      <w:r>
        <w:rPr>
          <w:rFonts w:ascii="Arial" w:hAnsi="Arial"/>
          <w:shd w:val="clear" w:color="auto" w:fill="ffffff"/>
          <w:rtl w:val="0"/>
        </w:rPr>
        <w:t>anstva</w:t>
      </w:r>
      <w:r>
        <w:rPr>
          <w:rFonts w:ascii="Arial" w:hAnsi="Arial" w:hint="default"/>
          <w:shd w:val="clear" w:color="auto" w:fill="ffffff"/>
          <w:rtl w:val="0"/>
          <w:lang w:val="de-DE"/>
        </w:rPr>
        <w:t xml:space="preserve">“ </w:t>
      </w:r>
      <w:r>
        <w:rPr>
          <w:rFonts w:ascii="Arial" w:hAnsi="Arial"/>
          <w:shd w:val="clear" w:color="auto" w:fill="ffffff"/>
          <w:rtl w:val="0"/>
        </w:rPr>
        <w:t>koji je to oduvijek imao?</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 xml:space="preserve">Kako to da su </w:t>
      </w:r>
      <w:r>
        <w:rPr>
          <w:rFonts w:ascii="Arial" w:hAnsi="Arial" w:hint="default"/>
          <w:shd w:val="clear" w:color="auto" w:fill="ffffff"/>
          <w:rtl w:val="0"/>
        </w:rPr>
        <w:t>č</w:t>
      </w:r>
      <w:r>
        <w:rPr>
          <w:rFonts w:ascii="Arial" w:hAnsi="Arial"/>
          <w:shd w:val="clear" w:color="auto" w:fill="ffffff"/>
          <w:rtl w:val="0"/>
          <w:lang w:val="it-IT"/>
        </w:rPr>
        <w:t>ak i demoni (pali an</w:t>
      </w:r>
      <w:r>
        <w:rPr>
          <w:rFonts w:ascii="Arial" w:hAnsi="Arial" w:hint="default"/>
          <w:shd w:val="clear" w:color="auto" w:fill="ffffff"/>
          <w:rtl w:val="0"/>
        </w:rPr>
        <w:t>đ</w:t>
      </w:r>
      <w:r>
        <w:rPr>
          <w:rFonts w:ascii="Arial" w:hAnsi="Arial"/>
          <w:shd w:val="clear" w:color="auto" w:fill="ffffff"/>
          <w:rtl w:val="0"/>
        </w:rPr>
        <w:t xml:space="preserve">eli) znali da je Isus </w:t>
      </w:r>
      <w:r>
        <w:rPr>
          <w:rFonts w:ascii="Arial" w:hAnsi="Arial" w:hint="default"/>
          <w:shd w:val="clear" w:color="auto" w:fill="ffffff"/>
          <w:rtl w:val="0"/>
        </w:rPr>
        <w:t>„</w:t>
      </w:r>
      <w:r>
        <w:rPr>
          <w:rFonts w:ascii="Arial" w:hAnsi="Arial"/>
          <w:shd w:val="clear" w:color="auto" w:fill="ffffff"/>
          <w:rtl w:val="0"/>
          <w:lang w:val="es-ES_tradnl"/>
        </w:rPr>
        <w:t>Sin Bo</w:t>
      </w:r>
      <w:r>
        <w:rPr>
          <w:rFonts w:ascii="Arial" w:hAnsi="Arial" w:hint="default"/>
          <w:shd w:val="clear" w:color="auto" w:fill="ffffff"/>
          <w:rtl w:val="0"/>
        </w:rPr>
        <w:t>ž</w:t>
      </w:r>
      <w:r>
        <w:rPr>
          <w:rFonts w:ascii="Arial" w:hAnsi="Arial"/>
          <w:shd w:val="clear" w:color="auto" w:fill="ffffff"/>
          <w:rtl w:val="0"/>
        </w:rPr>
        <w:t>ji</w:t>
      </w:r>
      <w:r>
        <w:rPr>
          <w:rFonts w:ascii="Arial" w:hAnsi="Arial" w:hint="default"/>
          <w:shd w:val="clear" w:color="auto" w:fill="ffffff"/>
          <w:rtl w:val="0"/>
          <w:lang w:val="de-DE"/>
        </w:rPr>
        <w:t xml:space="preserve">“ </w:t>
      </w:r>
      <w:r>
        <w:rPr>
          <w:rFonts w:ascii="Arial" w:hAnsi="Arial"/>
          <w:shd w:val="clear" w:color="auto" w:fill="ffffff"/>
          <w:rtl w:val="0"/>
        </w:rPr>
        <w:t>(Matej 8:29)? Zar su mogli biti dezinformisani oni koji su nekad prebivali u prisustvu Bo</w:t>
      </w:r>
      <w:r>
        <w:rPr>
          <w:rFonts w:ascii="Arial" w:hAnsi="Arial" w:hint="default"/>
          <w:shd w:val="clear" w:color="auto" w:fill="ffffff"/>
          <w:rtl w:val="0"/>
        </w:rPr>
        <w:t>ž</w:t>
      </w:r>
      <w:r>
        <w:rPr>
          <w:rFonts w:ascii="Arial" w:hAnsi="Arial"/>
          <w:shd w:val="clear" w:color="auto" w:fill="ffffff"/>
          <w:rtl w:val="0"/>
          <w:lang w:val="zh-TW" w:eastAsia="zh-TW"/>
        </w:rPr>
        <w:t>jem?</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 xml:space="preserve">Ako je Bog </w:t>
      </w:r>
      <w:r>
        <w:rPr>
          <w:rFonts w:ascii="Arial" w:hAnsi="Arial" w:hint="default"/>
          <w:shd w:val="clear" w:color="auto" w:fill="ffffff"/>
          <w:rtl w:val="0"/>
        </w:rPr>
        <w:t>„</w:t>
      </w:r>
      <w:r>
        <w:rPr>
          <w:rFonts w:ascii="Arial" w:hAnsi="Arial"/>
          <w:shd w:val="clear" w:color="auto" w:fill="ffffff"/>
          <w:rtl w:val="0"/>
        </w:rPr>
        <w:t>trojedini</w:t>
      </w:r>
      <w:r>
        <w:rPr>
          <w:rFonts w:ascii="Arial" w:hAnsi="Arial" w:hint="default"/>
          <w:shd w:val="clear" w:color="auto" w:fill="ffffff"/>
          <w:rtl w:val="0"/>
          <w:lang w:val="de-DE"/>
        </w:rPr>
        <w:t xml:space="preserve">“ </w:t>
      </w:r>
      <w:r>
        <w:rPr>
          <w:rFonts w:ascii="Arial" w:hAnsi="Arial"/>
          <w:shd w:val="clear" w:color="auto" w:fill="ffffff"/>
          <w:rtl w:val="0"/>
        </w:rPr>
        <w:t>(3 u 1 i 1 u 3), da li to zna</w:t>
      </w:r>
      <w:r>
        <w:rPr>
          <w:rFonts w:ascii="Arial" w:hAnsi="Arial" w:hint="default"/>
          <w:shd w:val="clear" w:color="auto" w:fill="ffffff"/>
          <w:rtl w:val="0"/>
        </w:rPr>
        <w:t>č</w:t>
      </w:r>
      <w:r>
        <w:rPr>
          <w:rFonts w:ascii="Arial" w:hAnsi="Arial"/>
          <w:shd w:val="clear" w:color="auto" w:fill="ffffff"/>
          <w:rtl w:val="0"/>
        </w:rPr>
        <w:t>i da je: i) samog sebe poslao na svijet; ii) umro da pomiri svijet sam sa sobom; iii) samog sebe uskrsnuo; iv) vaznio samog sebe na Nebo; v) moli se i posreduje sam pred sobom na Nebu; vi) da je jedini posrednik izme</w:t>
      </w:r>
      <w:r>
        <w:rPr>
          <w:rFonts w:ascii="Arial" w:hAnsi="Arial" w:hint="default"/>
          <w:shd w:val="clear" w:color="auto" w:fill="ffffff"/>
          <w:rtl w:val="0"/>
        </w:rPr>
        <w:t>đ</w:t>
      </w:r>
      <w:r>
        <w:rPr>
          <w:rFonts w:ascii="Arial" w:hAnsi="Arial"/>
          <w:shd w:val="clear" w:color="auto" w:fill="ffffff"/>
          <w:rtl w:val="0"/>
        </w:rPr>
        <w:t xml:space="preserve">u </w:t>
      </w:r>
      <w:r>
        <w:rPr>
          <w:rFonts w:ascii="Arial" w:hAnsi="Arial" w:hint="default"/>
          <w:shd w:val="clear" w:color="auto" w:fill="ffffff"/>
          <w:rtl w:val="0"/>
        </w:rPr>
        <w:t>č</w:t>
      </w:r>
      <w:r>
        <w:rPr>
          <w:rFonts w:ascii="Arial" w:hAnsi="Arial"/>
          <w:shd w:val="clear" w:color="auto" w:fill="ffffff"/>
          <w:rtl w:val="0"/>
        </w:rPr>
        <w:t>ovjeka i samog sebe; vii) da je nevidljiv a ipak vi</w:t>
      </w:r>
      <w:r>
        <w:rPr>
          <w:rFonts w:ascii="Arial" w:hAnsi="Arial" w:hint="default"/>
          <w:shd w:val="clear" w:color="auto" w:fill="ffffff"/>
          <w:rtl w:val="0"/>
        </w:rPr>
        <w:t>đ</w:t>
      </w:r>
      <w:r>
        <w:rPr>
          <w:rFonts w:ascii="Arial" w:hAnsi="Arial"/>
          <w:shd w:val="clear" w:color="auto" w:fill="ffffff"/>
          <w:rtl w:val="0"/>
        </w:rPr>
        <w:t>en; viii) da je svemo</w:t>
      </w:r>
      <w:r>
        <w:rPr>
          <w:rFonts w:ascii="Arial" w:hAnsi="Arial" w:hint="default"/>
          <w:shd w:val="clear" w:color="auto" w:fill="ffffff"/>
          <w:rtl w:val="0"/>
        </w:rPr>
        <w:t>ć</w:t>
      </w:r>
      <w:r>
        <w:rPr>
          <w:rFonts w:ascii="Arial" w:hAnsi="Arial"/>
          <w:shd w:val="clear" w:color="auto" w:fill="ffffff"/>
          <w:rtl w:val="0"/>
        </w:rPr>
        <w:t>ni Bog ali ipak ja</w:t>
      </w:r>
      <w:r>
        <w:rPr>
          <w:rFonts w:ascii="Arial" w:hAnsi="Arial" w:hint="default"/>
          <w:shd w:val="clear" w:color="auto" w:fill="ffffff"/>
          <w:rtl w:val="0"/>
        </w:rPr>
        <w:t>č</w:t>
      </w:r>
      <w:r>
        <w:rPr>
          <w:rFonts w:ascii="Arial" w:hAnsi="Arial"/>
          <w:shd w:val="clear" w:color="auto" w:fill="ffffff"/>
          <w:rtl w:val="0"/>
        </w:rPr>
        <w:t>an od an</w:t>
      </w:r>
      <w:r>
        <w:rPr>
          <w:rFonts w:ascii="Arial" w:hAnsi="Arial" w:hint="default"/>
          <w:shd w:val="clear" w:color="auto" w:fill="ffffff"/>
          <w:rtl w:val="0"/>
        </w:rPr>
        <w:t>đ</w:t>
      </w:r>
      <w:r>
        <w:rPr>
          <w:rFonts w:ascii="Arial" w:hAnsi="Arial"/>
          <w:shd w:val="clear" w:color="auto" w:fill="ffffff"/>
          <w:rtl w:val="0"/>
        </w:rPr>
        <w:t>ela; ix) da je sveznaju</w:t>
      </w:r>
      <w:r>
        <w:rPr>
          <w:rFonts w:ascii="Arial" w:hAnsi="Arial" w:hint="default"/>
          <w:shd w:val="clear" w:color="auto" w:fill="ffffff"/>
          <w:rtl w:val="0"/>
        </w:rPr>
        <w:t>ć</w:t>
      </w:r>
      <w:r>
        <w:rPr>
          <w:rFonts w:ascii="Arial" w:hAnsi="Arial"/>
          <w:shd w:val="clear" w:color="auto" w:fill="ffffff"/>
          <w:rtl w:val="0"/>
        </w:rPr>
        <w:t>i Bog ali da nije znao dan svog povratka; x) da je velik kao Njegov Otac ali da je Otac ve</w:t>
      </w:r>
      <w:r>
        <w:rPr>
          <w:rFonts w:ascii="Arial" w:hAnsi="Arial" w:hint="default"/>
          <w:shd w:val="clear" w:color="auto" w:fill="ffffff"/>
          <w:rtl w:val="0"/>
        </w:rPr>
        <w:t>ć</w:t>
      </w:r>
      <w:r>
        <w:rPr>
          <w:rFonts w:ascii="Arial" w:hAnsi="Arial"/>
          <w:shd w:val="clear" w:color="auto" w:fill="ffffff"/>
          <w:rtl w:val="0"/>
        </w:rPr>
        <w:t>i od Njega; xi) da je jednak sa Ocem ali On je ipak Otac; xii) da je Sin ali iste dobi kao Otac; xiii) da je Sin koji ima Oca i Bog koji nema Oca; xiv) da je ro</w:t>
      </w:r>
      <w:r>
        <w:rPr>
          <w:rFonts w:ascii="Arial" w:hAnsi="Arial" w:hint="default"/>
          <w:shd w:val="clear" w:color="auto" w:fill="ffffff"/>
          <w:rtl w:val="0"/>
        </w:rPr>
        <w:t>đ</w:t>
      </w:r>
      <w:r>
        <w:rPr>
          <w:rFonts w:ascii="Arial" w:hAnsi="Arial"/>
          <w:shd w:val="clear" w:color="auto" w:fill="ffffff"/>
          <w:rtl w:val="0"/>
        </w:rPr>
        <w:t>eni Sin i nero</w:t>
      </w:r>
      <w:r>
        <w:rPr>
          <w:rFonts w:ascii="Arial" w:hAnsi="Arial" w:hint="default"/>
          <w:shd w:val="clear" w:color="auto" w:fill="ffffff"/>
          <w:rtl w:val="0"/>
        </w:rPr>
        <w:t>đ</w:t>
      </w:r>
      <w:r>
        <w:rPr>
          <w:rFonts w:ascii="Arial" w:hAnsi="Arial"/>
          <w:shd w:val="clear" w:color="auto" w:fill="ffffff"/>
          <w:rtl w:val="0"/>
        </w:rPr>
        <w:t xml:space="preserve">eni Bog; xv) da je zaista Bog i zaista </w:t>
      </w:r>
      <w:r>
        <w:rPr>
          <w:rFonts w:ascii="Arial" w:hAnsi="Arial" w:hint="default"/>
          <w:shd w:val="clear" w:color="auto" w:fill="ffffff"/>
          <w:rtl w:val="0"/>
        </w:rPr>
        <w:t>č</w:t>
      </w:r>
      <w:r>
        <w:rPr>
          <w:rFonts w:ascii="Arial" w:hAnsi="Arial"/>
          <w:shd w:val="clear" w:color="auto" w:fill="ffffff"/>
          <w:rtl w:val="0"/>
        </w:rPr>
        <w:t>ovjek; xvi) da je iza</w:t>
      </w:r>
      <w:r>
        <w:rPr>
          <w:rFonts w:ascii="Arial" w:hAnsi="Arial" w:hint="default"/>
          <w:shd w:val="clear" w:color="auto" w:fill="ffffff"/>
          <w:rtl w:val="0"/>
        </w:rPr>
        <w:t>š</w:t>
      </w:r>
      <w:r>
        <w:rPr>
          <w:rFonts w:ascii="Arial" w:hAnsi="Arial"/>
          <w:shd w:val="clear" w:color="auto" w:fill="ffffff"/>
          <w:rtl w:val="0"/>
        </w:rPr>
        <w:t>ao sam od sebe; xvii) dao silu samom sebi; xviii) zahvaljivao samom sebi; xix) nosio svjedo</w:t>
      </w:r>
      <w:r>
        <w:rPr>
          <w:rFonts w:ascii="Arial" w:hAnsi="Arial" w:hint="default"/>
          <w:shd w:val="clear" w:color="auto" w:fill="ffffff"/>
          <w:rtl w:val="0"/>
        </w:rPr>
        <w:t>č</w:t>
      </w:r>
      <w:r>
        <w:rPr>
          <w:rFonts w:ascii="Arial" w:hAnsi="Arial"/>
          <w:shd w:val="clear" w:color="auto" w:fill="ffffff"/>
          <w:rtl w:val="0"/>
        </w:rPr>
        <w:t>anstvo sam sebi; xx) vratio se samom sebi; xxi) da sjedi s desne strane samom sebi; xxii) da je svoj vlastiti Otac i svoj vlastiti Sin; xxiii) da je napustio Nebo pa ipak bio tamo sve vrijeme</w:t>
      </w:r>
      <w:r>
        <w:rPr>
          <w:rFonts w:ascii="Arial" w:hAnsi="Arial" w:hint="default"/>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to je Sin Bo</w:t>
      </w:r>
      <w:r>
        <w:rPr>
          <w:rFonts w:ascii="Arial" w:hAnsi="Arial" w:hint="default"/>
          <w:shd w:val="clear" w:color="auto" w:fill="ffffff"/>
          <w:rtl w:val="0"/>
        </w:rPr>
        <w:t>ž</w:t>
      </w:r>
      <w:r>
        <w:rPr>
          <w:rFonts w:ascii="Arial" w:hAnsi="Arial"/>
          <w:shd w:val="clear" w:color="auto" w:fill="ffffff"/>
          <w:rtl w:val="0"/>
        </w:rPr>
        <w:t xml:space="preserve">ji nazvan </w:t>
      </w:r>
      <w:r>
        <w:rPr>
          <w:rFonts w:ascii="Arial" w:hAnsi="Arial" w:hint="default"/>
          <w:shd w:val="clear" w:color="auto" w:fill="ffffff"/>
          <w:rtl w:val="0"/>
        </w:rPr>
        <w:t>„</w:t>
      </w:r>
      <w:r>
        <w:rPr>
          <w:rFonts w:ascii="Arial" w:hAnsi="Arial"/>
          <w:shd w:val="clear" w:color="auto" w:fill="ffffff"/>
          <w:rtl w:val="0"/>
        </w:rPr>
        <w:t>slikom (obli</w:t>
      </w:r>
      <w:r>
        <w:rPr>
          <w:rFonts w:ascii="Arial" w:hAnsi="Arial" w:hint="default"/>
          <w:shd w:val="clear" w:color="auto" w:fill="ffffff"/>
          <w:rtl w:val="0"/>
        </w:rPr>
        <w:t>č</w:t>
      </w:r>
      <w:r>
        <w:rPr>
          <w:rFonts w:ascii="Arial" w:hAnsi="Arial"/>
          <w:shd w:val="clear" w:color="auto" w:fill="ffffff"/>
          <w:rtl w:val="0"/>
        </w:rPr>
        <w:t>jem) nevidljivog Boga</w:t>
      </w:r>
      <w:r>
        <w:rPr>
          <w:rFonts w:ascii="Arial" w:hAnsi="Arial" w:hint="default"/>
          <w:shd w:val="clear" w:color="auto" w:fill="ffffff"/>
          <w:rtl w:val="0"/>
          <w:lang w:val="de-DE"/>
        </w:rPr>
        <w:t xml:space="preserve">“ </w:t>
      </w:r>
      <w:r>
        <w:rPr>
          <w:rFonts w:ascii="Arial" w:hAnsi="Arial"/>
          <w:shd w:val="clear" w:color="auto" w:fill="ffffff"/>
          <w:rtl w:val="0"/>
        </w:rPr>
        <w:t>(Efescima 1:15; Jevrejima 1:3) ako je On zapravo jo</w:t>
      </w:r>
      <w:r>
        <w:rPr>
          <w:rFonts w:ascii="Arial" w:hAnsi="Arial" w:hint="default"/>
          <w:shd w:val="clear" w:color="auto" w:fill="ffffff"/>
          <w:rtl w:val="0"/>
        </w:rPr>
        <w:t xml:space="preserve">š </w:t>
      </w:r>
      <w:r>
        <w:rPr>
          <w:rFonts w:ascii="Arial" w:hAnsi="Arial"/>
          <w:shd w:val="clear" w:color="auto" w:fill="ffffff"/>
          <w:rtl w:val="0"/>
        </w:rPr>
        <w:t>jedan su-vje</w:t>
      </w:r>
      <w:r>
        <w:rPr>
          <w:rFonts w:ascii="Arial" w:hAnsi="Arial" w:hint="default"/>
          <w:shd w:val="clear" w:color="auto" w:fill="ffffff"/>
          <w:rtl w:val="0"/>
        </w:rPr>
        <w:t>č</w:t>
      </w:r>
      <w:r>
        <w:rPr>
          <w:rFonts w:ascii="Arial" w:hAnsi="Arial"/>
          <w:shd w:val="clear" w:color="auto" w:fill="ffffff"/>
          <w:rtl w:val="0"/>
        </w:rPr>
        <w:t>ni i su-jednaki ravnopravni bog?</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 xml:space="preserve">to je Isus nazvan </w:t>
      </w:r>
      <w:r>
        <w:rPr>
          <w:rFonts w:ascii="Arial" w:hAnsi="Arial" w:hint="default"/>
          <w:shd w:val="clear" w:color="auto" w:fill="ffffff"/>
          <w:rtl w:val="0"/>
        </w:rPr>
        <w:t>„</w:t>
      </w:r>
      <w:r>
        <w:rPr>
          <w:rFonts w:ascii="Arial" w:hAnsi="Arial"/>
          <w:shd w:val="clear" w:color="auto" w:fill="ffffff"/>
          <w:rtl w:val="0"/>
        </w:rPr>
        <w:t>provoro</w:t>
      </w:r>
      <w:r>
        <w:rPr>
          <w:rFonts w:ascii="Arial" w:hAnsi="Arial" w:hint="default"/>
          <w:shd w:val="clear" w:color="auto" w:fill="ffffff"/>
          <w:rtl w:val="0"/>
        </w:rPr>
        <w:t>đ</w:t>
      </w:r>
      <w:r>
        <w:rPr>
          <w:rFonts w:ascii="Arial" w:hAnsi="Arial"/>
          <w:shd w:val="clear" w:color="auto" w:fill="ffffff"/>
          <w:rtl w:val="0"/>
        </w:rPr>
        <w:t>enim prije svakog stvaranja</w:t>
      </w:r>
      <w:r>
        <w:rPr>
          <w:rFonts w:ascii="Arial" w:hAnsi="Arial" w:hint="default"/>
          <w:shd w:val="clear" w:color="auto" w:fill="ffffff"/>
          <w:rtl w:val="0"/>
          <w:lang w:val="de-DE"/>
        </w:rPr>
        <w:t xml:space="preserve">“ </w:t>
      </w:r>
      <w:r>
        <w:rPr>
          <w:rFonts w:ascii="Arial" w:hAnsi="Arial"/>
          <w:shd w:val="clear" w:color="auto" w:fill="ffffff"/>
          <w:rtl w:val="0"/>
        </w:rPr>
        <w:t>(Kolo</w:t>
      </w:r>
      <w:r>
        <w:rPr>
          <w:rFonts w:ascii="Arial" w:hAnsi="Arial" w:hint="default"/>
          <w:shd w:val="clear" w:color="auto" w:fill="ffffff"/>
          <w:rtl w:val="0"/>
        </w:rPr>
        <w:t>š</w:t>
      </w:r>
      <w:r>
        <w:rPr>
          <w:rFonts w:ascii="Arial" w:hAnsi="Arial"/>
          <w:shd w:val="clear" w:color="auto" w:fill="ffffff"/>
          <w:rtl w:val="0"/>
        </w:rPr>
        <w:t xml:space="preserve">anima 1:15) ako je </w:t>
      </w:r>
      <w:r>
        <w:rPr>
          <w:rFonts w:ascii="Arial" w:hAnsi="Arial" w:hint="default"/>
          <w:shd w:val="clear" w:color="auto" w:fill="ffffff"/>
          <w:rtl w:val="0"/>
        </w:rPr>
        <w:t>„</w:t>
      </w:r>
      <w:r>
        <w:rPr>
          <w:rFonts w:ascii="Arial" w:hAnsi="Arial"/>
          <w:shd w:val="clear" w:color="auto" w:fill="ffffff"/>
          <w:rtl w:val="0"/>
        </w:rPr>
        <w:t>su-vje</w:t>
      </w:r>
      <w:r>
        <w:rPr>
          <w:rFonts w:ascii="Arial" w:hAnsi="Arial" w:hint="default"/>
          <w:shd w:val="clear" w:color="auto" w:fill="ffffff"/>
          <w:rtl w:val="0"/>
        </w:rPr>
        <w:t>č</w:t>
      </w:r>
      <w:r>
        <w:rPr>
          <w:rFonts w:ascii="Arial" w:hAnsi="Arial"/>
          <w:shd w:val="clear" w:color="auto" w:fill="ffffff"/>
          <w:rtl w:val="0"/>
        </w:rPr>
        <w:t>ni</w:t>
      </w:r>
      <w:r>
        <w:rPr>
          <w:rFonts w:ascii="Arial" w:hAnsi="Arial" w:hint="default"/>
          <w:shd w:val="clear" w:color="auto" w:fill="ffffff"/>
          <w:rtl w:val="0"/>
          <w:lang w:val="de-DE"/>
        </w:rPr>
        <w:t xml:space="preserve">“ </w:t>
      </w:r>
      <w:r>
        <w:rPr>
          <w:rFonts w:ascii="Arial" w:hAnsi="Arial"/>
          <w:shd w:val="clear" w:color="auto" w:fill="ffffff"/>
          <w:rtl w:val="0"/>
        </w:rPr>
        <w:t>ravnopravni Bog zajedno sa Ocem i Svetim Duhom?</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 xml:space="preserve">Kako to da je Isus Hrist </w:t>
      </w:r>
      <w:r>
        <w:rPr>
          <w:rFonts w:ascii="Arial" w:hAnsi="Arial" w:hint="default"/>
          <w:shd w:val="clear" w:color="auto" w:fill="ffffff"/>
          <w:rtl w:val="0"/>
        </w:rPr>
        <w:t>„</w:t>
      </w:r>
      <w:r>
        <w:rPr>
          <w:rFonts w:ascii="Arial" w:hAnsi="Arial"/>
          <w:shd w:val="clear" w:color="auto" w:fill="ffffff"/>
          <w:rtl w:val="0"/>
        </w:rPr>
        <w:t>jedinoro</w:t>
      </w:r>
      <w:r>
        <w:rPr>
          <w:rFonts w:ascii="Arial" w:hAnsi="Arial" w:hint="default"/>
          <w:shd w:val="clear" w:color="auto" w:fill="ffffff"/>
          <w:rtl w:val="0"/>
        </w:rPr>
        <w:t>đ</w:t>
      </w:r>
      <w:r>
        <w:rPr>
          <w:rFonts w:ascii="Arial" w:hAnsi="Arial"/>
          <w:shd w:val="clear" w:color="auto" w:fill="ffffff"/>
          <w:rtl w:val="0"/>
        </w:rPr>
        <w:t>eni</w:t>
      </w:r>
      <w:r>
        <w:rPr>
          <w:rFonts w:ascii="Arial" w:hAnsi="Arial" w:hint="default"/>
          <w:shd w:val="clear" w:color="auto" w:fill="ffffff"/>
          <w:rtl w:val="0"/>
          <w:lang w:val="de-DE"/>
        </w:rPr>
        <w:t xml:space="preserve">“ </w:t>
      </w:r>
      <w:r>
        <w:rPr>
          <w:rFonts w:ascii="Arial" w:hAnsi="Arial"/>
          <w:shd w:val="clear" w:color="auto" w:fill="ffffff"/>
          <w:rtl w:val="0"/>
        </w:rPr>
        <w:t xml:space="preserve">(monogenes = jedinac) od Oca (Jovan 1:14; 1:18; 3:16; 3:18; 1. Jovanova 4:9) ako je </w:t>
      </w:r>
      <w:r>
        <w:rPr>
          <w:rFonts w:ascii="Arial" w:hAnsi="Arial" w:hint="default"/>
          <w:shd w:val="clear" w:color="auto" w:fill="ffffff"/>
          <w:rtl w:val="0"/>
        </w:rPr>
        <w:t>„</w:t>
      </w:r>
      <w:r>
        <w:rPr>
          <w:rFonts w:ascii="Arial" w:hAnsi="Arial"/>
          <w:shd w:val="clear" w:color="auto" w:fill="ffffff"/>
          <w:rtl w:val="0"/>
        </w:rPr>
        <w:t>su-vje</w:t>
      </w:r>
      <w:r>
        <w:rPr>
          <w:rFonts w:ascii="Arial" w:hAnsi="Arial" w:hint="default"/>
          <w:shd w:val="clear" w:color="auto" w:fill="ffffff"/>
          <w:rtl w:val="0"/>
        </w:rPr>
        <w:t>č</w:t>
      </w:r>
      <w:r>
        <w:rPr>
          <w:rFonts w:ascii="Arial" w:hAnsi="Arial"/>
          <w:shd w:val="clear" w:color="auto" w:fill="ffffff"/>
          <w:rtl w:val="0"/>
        </w:rPr>
        <w:t>ni</w:t>
      </w:r>
      <w:r>
        <w:rPr>
          <w:rFonts w:ascii="Arial" w:hAnsi="Arial" w:hint="default"/>
          <w:shd w:val="clear" w:color="auto" w:fill="ffffff"/>
          <w:rtl w:val="0"/>
        </w:rPr>
        <w:t>“ č</w:t>
      </w:r>
      <w:r>
        <w:rPr>
          <w:rFonts w:ascii="Arial" w:hAnsi="Arial"/>
          <w:shd w:val="clear" w:color="auto" w:fill="ffffff"/>
          <w:rtl w:val="0"/>
        </w:rPr>
        <w:t>lan trojstva?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Kako i za</w:t>
      </w:r>
      <w:r>
        <w:rPr>
          <w:rFonts w:ascii="Arial" w:hAnsi="Arial" w:hint="default"/>
          <w:shd w:val="clear" w:color="auto" w:fill="ffffff"/>
          <w:rtl w:val="0"/>
        </w:rPr>
        <w:t>š</w:t>
      </w:r>
      <w:r>
        <w:rPr>
          <w:rFonts w:ascii="Arial" w:hAnsi="Arial"/>
          <w:shd w:val="clear" w:color="auto" w:fill="ffffff"/>
          <w:rtl w:val="0"/>
        </w:rPr>
        <w:t>to Sin (Isus Hrist) uvijek i bez izuzetka prima autorizaciju od Oca i biva upu</w:t>
      </w:r>
      <w:r>
        <w:rPr>
          <w:rFonts w:ascii="Arial" w:hAnsi="Arial" w:hint="default"/>
          <w:shd w:val="clear" w:color="auto" w:fill="ffffff"/>
          <w:rtl w:val="0"/>
        </w:rPr>
        <w:t>ć</w:t>
      </w:r>
      <w:r>
        <w:rPr>
          <w:rFonts w:ascii="Arial" w:hAnsi="Arial"/>
          <w:shd w:val="clear" w:color="auto" w:fill="ffffff"/>
          <w:rtl w:val="0"/>
        </w:rPr>
        <w:t>en ili naimenovan od Boga Oca (Jovan 5:22; Matej 28:18; Jovan 8:28, 42; Jevrejima 1:6, itd.) ako je i sam su-vje</w:t>
      </w:r>
      <w:r>
        <w:rPr>
          <w:rFonts w:ascii="Arial" w:hAnsi="Arial" w:hint="default"/>
          <w:shd w:val="clear" w:color="auto" w:fill="ffffff"/>
          <w:rtl w:val="0"/>
        </w:rPr>
        <w:t>č</w:t>
      </w:r>
      <w:r>
        <w:rPr>
          <w:rFonts w:ascii="Arial" w:hAnsi="Arial"/>
          <w:shd w:val="clear" w:color="auto" w:fill="ffffff"/>
          <w:rtl w:val="0"/>
        </w:rPr>
        <w:t>ni i su-jednaki ravnopravni bog?</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 xml:space="preserve">Da li je Sveti Duh, ako je ravnopravni </w:t>
      </w:r>
      <w:r>
        <w:rPr>
          <w:rFonts w:ascii="Arial" w:hAnsi="Arial" w:hint="default"/>
          <w:shd w:val="clear" w:color="auto" w:fill="ffffff"/>
          <w:rtl w:val="0"/>
        </w:rPr>
        <w:t>č</w:t>
      </w:r>
      <w:r>
        <w:rPr>
          <w:rFonts w:ascii="Arial" w:hAnsi="Arial"/>
          <w:shd w:val="clear" w:color="auto" w:fill="ffffff"/>
          <w:rtl w:val="0"/>
        </w:rPr>
        <w:t>lan bo</w:t>
      </w:r>
      <w:r>
        <w:rPr>
          <w:rFonts w:ascii="Arial" w:hAnsi="Arial" w:hint="default"/>
          <w:shd w:val="clear" w:color="auto" w:fill="ffffff"/>
          <w:rtl w:val="0"/>
        </w:rPr>
        <w:t>ž</w:t>
      </w:r>
      <w:r>
        <w:rPr>
          <w:rFonts w:ascii="Arial" w:hAnsi="Arial"/>
          <w:shd w:val="clear" w:color="auto" w:fill="ffffff"/>
          <w:rtl w:val="0"/>
        </w:rPr>
        <w:t>anskog Trojstva, zapravo Hristov Otac (Matej 1:18)?</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to Jovan spominje samo Boga i Rije</w:t>
      </w:r>
      <w:r>
        <w:rPr>
          <w:rFonts w:ascii="Arial" w:hAnsi="Arial" w:hint="default"/>
          <w:shd w:val="clear" w:color="auto" w:fill="ffffff"/>
          <w:rtl w:val="0"/>
        </w:rPr>
        <w:t xml:space="preserve">č </w:t>
      </w:r>
      <w:r>
        <w:rPr>
          <w:rFonts w:ascii="Arial" w:hAnsi="Arial"/>
          <w:shd w:val="clear" w:color="auto" w:fill="ffffff"/>
          <w:rtl w:val="0"/>
        </w:rPr>
        <w:t>kada govori o stvaranju (Jovan 1:1-3, 14)?</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Kako to da Pavle navodi samo dva bo</w:t>
      </w:r>
      <w:r>
        <w:rPr>
          <w:rFonts w:ascii="Arial" w:hAnsi="Arial" w:hint="default"/>
          <w:shd w:val="clear" w:color="auto" w:fill="ffffff"/>
          <w:rtl w:val="0"/>
        </w:rPr>
        <w:t>ž</w:t>
      </w:r>
      <w:r>
        <w:rPr>
          <w:rFonts w:ascii="Arial" w:hAnsi="Arial"/>
          <w:shd w:val="clear" w:color="auto" w:fill="ffffff"/>
          <w:rtl w:val="0"/>
        </w:rPr>
        <w:t>anska bi</w:t>
      </w:r>
      <w:r>
        <w:rPr>
          <w:rFonts w:ascii="Arial" w:hAnsi="Arial" w:hint="default"/>
          <w:shd w:val="clear" w:color="auto" w:fill="ffffff"/>
          <w:rtl w:val="0"/>
        </w:rPr>
        <w:t>ć</w:t>
      </w:r>
      <w:r>
        <w:rPr>
          <w:rFonts w:ascii="Arial" w:hAnsi="Arial"/>
          <w:shd w:val="clear" w:color="auto" w:fill="ffffff"/>
          <w:rtl w:val="0"/>
        </w:rPr>
        <w:t>a koja su bila uklju</w:t>
      </w:r>
      <w:r>
        <w:rPr>
          <w:rFonts w:ascii="Arial" w:hAnsi="Arial" w:hint="default"/>
          <w:shd w:val="clear" w:color="auto" w:fill="ffffff"/>
          <w:rtl w:val="0"/>
        </w:rPr>
        <w:t>č</w:t>
      </w:r>
      <w:r>
        <w:rPr>
          <w:rFonts w:ascii="Arial" w:hAnsi="Arial"/>
          <w:shd w:val="clear" w:color="auto" w:fill="ffffff"/>
          <w:rtl w:val="0"/>
        </w:rPr>
        <w:t>ena u stvaranje (Efescima 3:9; Kolo</w:t>
      </w:r>
      <w:r>
        <w:rPr>
          <w:rFonts w:ascii="Arial" w:hAnsi="Arial" w:hint="default"/>
          <w:shd w:val="clear" w:color="auto" w:fill="ffffff"/>
          <w:rtl w:val="0"/>
        </w:rPr>
        <w:t>š</w:t>
      </w:r>
      <w:r>
        <w:rPr>
          <w:rFonts w:ascii="Arial" w:hAnsi="Arial"/>
          <w:shd w:val="clear" w:color="auto" w:fill="ffffff"/>
          <w:rtl w:val="0"/>
        </w:rPr>
        <w:t>anima 1:15-16; Jevrejima 1:1-2)</w:t>
      </w:r>
      <w:r>
        <w:rPr>
          <w:rFonts w:ascii="Arial" w:hAnsi="Arial"/>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to u Pavlovim, Petrovim i Jovanovim pismima uvijek stoji da blagodat i mir dolaze samo od Oca i Sina (Rimljanima 1:7; 1. Korin</w:t>
      </w:r>
      <w:r>
        <w:rPr>
          <w:rFonts w:ascii="Arial" w:hAnsi="Arial" w:hint="default"/>
          <w:shd w:val="clear" w:color="auto" w:fill="ffffff"/>
          <w:rtl w:val="0"/>
        </w:rPr>
        <w:t>ć</w:t>
      </w:r>
      <w:r>
        <w:rPr>
          <w:rFonts w:ascii="Arial" w:hAnsi="Arial"/>
          <w:shd w:val="clear" w:color="auto" w:fill="ffffff"/>
          <w:rtl w:val="0"/>
        </w:rPr>
        <w:t>anima 1:3; 2. Korin</w:t>
      </w:r>
      <w:r>
        <w:rPr>
          <w:rFonts w:ascii="Arial" w:hAnsi="Arial" w:hint="default"/>
          <w:shd w:val="clear" w:color="auto" w:fill="ffffff"/>
          <w:rtl w:val="0"/>
        </w:rPr>
        <w:t>ć</w:t>
      </w:r>
      <w:r>
        <w:rPr>
          <w:rFonts w:ascii="Arial" w:hAnsi="Arial"/>
          <w:shd w:val="clear" w:color="auto" w:fill="ffffff"/>
          <w:rtl w:val="0"/>
        </w:rPr>
        <w:t>anima 1:2; Galatima 1:3; Efescima 1:2; Filipljanima 1:2; Kolo</w:t>
      </w:r>
      <w:r>
        <w:rPr>
          <w:rFonts w:ascii="Arial" w:hAnsi="Arial" w:hint="default"/>
          <w:shd w:val="clear" w:color="auto" w:fill="ffffff"/>
          <w:rtl w:val="0"/>
        </w:rPr>
        <w:t>š</w:t>
      </w:r>
      <w:r>
        <w:rPr>
          <w:rFonts w:ascii="Arial" w:hAnsi="Arial"/>
          <w:shd w:val="clear" w:color="auto" w:fill="ffffff"/>
          <w:rtl w:val="0"/>
        </w:rPr>
        <w:t>anima 1:2; 1. Solunjanima 1:1; 2. Solunjanima 1:2; 1. Timoteju 1:2; 2. Timoteju 1:2; Titu 1:4; Filimonu 1:3; 2. Petrova 1:2; 2. Jovanova 1:3)?</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to je Isus potpuno izostavio Duha Svetoga kada je izjavio da vje</w:t>
      </w:r>
      <w:r>
        <w:rPr>
          <w:rFonts w:ascii="Arial" w:hAnsi="Arial" w:hint="default"/>
          <w:shd w:val="clear" w:color="auto" w:fill="ffffff"/>
          <w:rtl w:val="0"/>
        </w:rPr>
        <w:t>č</w:t>
      </w:r>
      <w:r>
        <w:rPr>
          <w:rFonts w:ascii="Arial" w:hAnsi="Arial"/>
          <w:shd w:val="clear" w:color="auto" w:fill="ffffff"/>
          <w:rtl w:val="0"/>
          <w:lang w:val="it-IT"/>
        </w:rPr>
        <w:t xml:space="preserve">ni </w:t>
      </w:r>
      <w:r>
        <w:rPr>
          <w:rFonts w:ascii="Arial" w:hAnsi="Arial" w:hint="default"/>
          <w:shd w:val="clear" w:color="auto" w:fill="ffffff"/>
          <w:rtl w:val="0"/>
        </w:rPr>
        <w:t>ž</w:t>
      </w:r>
      <w:r>
        <w:rPr>
          <w:rFonts w:ascii="Arial" w:hAnsi="Arial"/>
          <w:shd w:val="clear" w:color="auto" w:fill="ffffff"/>
          <w:rtl w:val="0"/>
        </w:rPr>
        <w:t>ivot zavisi o poznavanju Boga i Njega (Jovan 17:3)?</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 xml:space="preserve">Ko je i zbog </w:t>
      </w:r>
      <w:r>
        <w:rPr>
          <w:rFonts w:ascii="Arial" w:hAnsi="Arial" w:hint="default"/>
          <w:shd w:val="clear" w:color="auto" w:fill="ffffff"/>
          <w:rtl w:val="0"/>
        </w:rPr>
        <w:t>č</w:t>
      </w:r>
      <w:r>
        <w:rPr>
          <w:rFonts w:ascii="Arial" w:hAnsi="Arial"/>
          <w:shd w:val="clear" w:color="auto" w:fill="ffffff"/>
          <w:rtl w:val="0"/>
        </w:rPr>
        <w:t>ega krivotvorio tekst u 1. Jovanovoj 5:7, dionici poznatoj kao Comma Johanneum? Da li zbog podr</w:t>
      </w:r>
      <w:r>
        <w:rPr>
          <w:rFonts w:ascii="Arial" w:hAnsi="Arial" w:hint="default"/>
          <w:shd w:val="clear" w:color="auto" w:fill="ffffff"/>
          <w:rtl w:val="0"/>
        </w:rPr>
        <w:t>š</w:t>
      </w:r>
      <w:r>
        <w:rPr>
          <w:rFonts w:ascii="Arial" w:hAnsi="Arial"/>
          <w:shd w:val="clear" w:color="auto" w:fill="ffffff"/>
          <w:rtl w:val="0"/>
        </w:rPr>
        <w:t>ke dogmi o trojstvu koja ne postoji u Svetom Pismu?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Po</w:t>
      </w:r>
      <w:r>
        <w:rPr>
          <w:rFonts w:ascii="Arial" w:hAnsi="Arial" w:hint="default"/>
          <w:shd w:val="clear" w:color="auto" w:fill="ffffff"/>
          <w:rtl w:val="0"/>
        </w:rPr>
        <w:t>š</w:t>
      </w:r>
      <w:r>
        <w:rPr>
          <w:rFonts w:ascii="Arial" w:hAnsi="Arial"/>
          <w:shd w:val="clear" w:color="auto" w:fill="ffffff"/>
          <w:rtl w:val="0"/>
        </w:rPr>
        <w:t xml:space="preserve">to je Petar na Pedesetnici, </w:t>
      </w:r>
      <w:r>
        <w:rPr>
          <w:rStyle w:val="Ohne"/>
          <w:rFonts w:ascii="Arial" w:hAnsi="Arial"/>
          <w:b w:val="1"/>
          <w:bCs w:val="1"/>
          <w:shd w:val="clear" w:color="auto" w:fill="ffffff"/>
          <w:rtl w:val="0"/>
        </w:rPr>
        <w:t>svega desetak dana</w:t>
      </w:r>
      <w:r>
        <w:rPr>
          <w:rFonts w:ascii="Arial" w:hAnsi="Arial"/>
          <w:shd w:val="clear" w:color="auto" w:fill="ffffff"/>
          <w:rtl w:val="0"/>
        </w:rPr>
        <w:t xml:space="preserve"> posle poslednjih Hristovih uputa prije Njegovog uznesenja na Nebo (Matej 28:19-20; Djela 1:2-3), propovijedao da se </w:t>
      </w:r>
      <w:r>
        <w:rPr>
          <w:rFonts w:ascii="Arial" w:hAnsi="Arial" w:hint="default"/>
          <w:shd w:val="clear" w:color="auto" w:fill="ffffff"/>
          <w:rtl w:val="0"/>
        </w:rPr>
        <w:t>„</w:t>
      </w:r>
      <w:r>
        <w:rPr>
          <w:rFonts w:ascii="Arial" w:hAnsi="Arial"/>
          <w:shd w:val="clear" w:color="auto" w:fill="ffffff"/>
          <w:rtl w:val="0"/>
        </w:rPr>
        <w:t>svako</w:t>
      </w:r>
      <w:r>
        <w:rPr>
          <w:rFonts w:ascii="Arial" w:hAnsi="Arial" w:hint="default"/>
          <w:shd w:val="clear" w:color="auto" w:fill="ffffff"/>
          <w:rtl w:val="0"/>
        </w:rPr>
        <w:t xml:space="preserve">… </w:t>
      </w:r>
      <w:r>
        <w:rPr>
          <w:rFonts w:ascii="Arial" w:hAnsi="Arial"/>
          <w:shd w:val="clear" w:color="auto" w:fill="ffffff"/>
          <w:rtl w:val="0"/>
        </w:rPr>
        <w:t>krsti u ime Isusa Hrista</w:t>
      </w:r>
      <w:r>
        <w:rPr>
          <w:rFonts w:ascii="Arial" w:hAnsi="Arial" w:hint="default"/>
          <w:shd w:val="clear" w:color="auto" w:fill="ffffff"/>
          <w:rtl w:val="0"/>
          <w:lang w:val="de-DE"/>
        </w:rPr>
        <w:t xml:space="preserve">“ </w:t>
      </w:r>
      <w:r>
        <w:rPr>
          <w:rFonts w:ascii="Arial" w:hAnsi="Arial"/>
          <w:shd w:val="clear" w:color="auto" w:fill="ffffff"/>
          <w:rtl w:val="0"/>
        </w:rPr>
        <w:t>(Djela 2:38), da li to zna</w:t>
      </w:r>
      <w:r>
        <w:rPr>
          <w:rFonts w:ascii="Arial" w:hAnsi="Arial" w:hint="default"/>
          <w:shd w:val="clear" w:color="auto" w:fill="ffffff"/>
          <w:rtl w:val="0"/>
        </w:rPr>
        <w:t>č</w:t>
      </w:r>
      <w:r>
        <w:rPr>
          <w:rFonts w:ascii="Arial" w:hAnsi="Arial"/>
          <w:shd w:val="clear" w:color="auto" w:fill="ffffff"/>
          <w:rtl w:val="0"/>
        </w:rPr>
        <w:t>i da je ve</w:t>
      </w:r>
      <w:r>
        <w:rPr>
          <w:rFonts w:ascii="Arial" w:hAnsi="Arial" w:hint="default"/>
          <w:shd w:val="clear" w:color="auto" w:fill="ffffff"/>
          <w:rtl w:val="0"/>
        </w:rPr>
        <w:t xml:space="preserve">ć </w:t>
      </w:r>
      <w:r>
        <w:rPr>
          <w:rFonts w:ascii="Arial" w:hAnsi="Arial"/>
          <w:shd w:val="clear" w:color="auto" w:fill="ffffff"/>
          <w:rtl w:val="0"/>
        </w:rPr>
        <w:t xml:space="preserve">bio </w:t>
      </w:r>
      <w:r>
        <w:rPr>
          <w:rFonts w:ascii="Arial" w:hAnsi="Arial" w:hint="default"/>
          <w:shd w:val="clear" w:color="auto" w:fill="ffffff"/>
          <w:rtl w:val="0"/>
        </w:rPr>
        <w:t>„</w:t>
      </w:r>
      <w:r>
        <w:rPr>
          <w:rFonts w:ascii="Arial" w:hAnsi="Arial"/>
          <w:shd w:val="clear" w:color="auto" w:fill="ffffff"/>
          <w:rtl w:val="0"/>
        </w:rPr>
        <w:t>zaboravio</w:t>
      </w:r>
      <w:r>
        <w:rPr>
          <w:rFonts w:ascii="Arial" w:hAnsi="Arial" w:hint="default"/>
          <w:shd w:val="clear" w:color="auto" w:fill="ffffff"/>
          <w:rtl w:val="0"/>
          <w:lang w:val="de-DE"/>
        </w:rPr>
        <w:t xml:space="preserve">“ </w:t>
      </w:r>
      <w:r>
        <w:rPr>
          <w:rFonts w:ascii="Arial" w:hAnsi="Arial"/>
          <w:shd w:val="clear" w:color="auto" w:fill="ffffff"/>
          <w:rtl w:val="0"/>
        </w:rPr>
        <w:t>trojstvenu kr</w:t>
      </w:r>
      <w:r>
        <w:rPr>
          <w:rFonts w:ascii="Arial" w:hAnsi="Arial" w:hint="default"/>
          <w:shd w:val="clear" w:color="auto" w:fill="ffffff"/>
          <w:rtl w:val="0"/>
        </w:rPr>
        <w:t>š</w:t>
      </w:r>
      <w:r>
        <w:rPr>
          <w:rFonts w:ascii="Arial" w:hAnsi="Arial"/>
          <w:shd w:val="clear" w:color="auto" w:fill="ffffff"/>
          <w:rtl w:val="0"/>
        </w:rPr>
        <w:t>teni</w:t>
      </w:r>
      <w:r>
        <w:rPr>
          <w:rFonts w:ascii="Arial" w:hAnsi="Arial" w:hint="default"/>
          <w:shd w:val="clear" w:color="auto" w:fill="ffffff"/>
          <w:rtl w:val="0"/>
        </w:rPr>
        <w:t>č</w:t>
      </w:r>
      <w:r>
        <w:rPr>
          <w:rFonts w:ascii="Arial" w:hAnsi="Arial"/>
          <w:shd w:val="clear" w:color="auto" w:fill="ffffff"/>
          <w:rtl w:val="0"/>
        </w:rPr>
        <w:t>ku formulu, da nije bilo validno njegovo nadahnu</w:t>
      </w:r>
      <w:r>
        <w:rPr>
          <w:rFonts w:ascii="Arial" w:hAnsi="Arial" w:hint="default"/>
          <w:shd w:val="clear" w:color="auto" w:fill="ffffff"/>
          <w:rtl w:val="0"/>
        </w:rPr>
        <w:t>ć</w:t>
      </w:r>
      <w:r>
        <w:rPr>
          <w:rFonts w:ascii="Arial" w:hAnsi="Arial"/>
          <w:shd w:val="clear" w:color="auto" w:fill="ffffff"/>
          <w:rtl w:val="0"/>
        </w:rPr>
        <w:t>e pod kojim je propovijedao, ili da je ova formula u Matejevom jevan</w:t>
      </w:r>
      <w:r>
        <w:rPr>
          <w:rFonts w:ascii="Arial" w:hAnsi="Arial" w:hint="default"/>
          <w:shd w:val="clear" w:color="auto" w:fill="ffffff"/>
          <w:rtl w:val="0"/>
        </w:rPr>
        <w:t>đ</w:t>
      </w:r>
      <w:r>
        <w:rPr>
          <w:rFonts w:ascii="Arial" w:hAnsi="Arial"/>
          <w:shd w:val="clear" w:color="auto" w:fill="ffffff"/>
          <w:rtl w:val="0"/>
        </w:rPr>
        <w:t>elju krivotvorena u IV vijeku, ba</w:t>
      </w:r>
      <w:r>
        <w:rPr>
          <w:rFonts w:ascii="Arial" w:hAnsi="Arial" w:hint="default"/>
          <w:shd w:val="clear" w:color="auto" w:fill="ffffff"/>
          <w:rtl w:val="0"/>
        </w:rPr>
        <w:t xml:space="preserve">š </w:t>
      </w:r>
      <w:r>
        <w:rPr>
          <w:rFonts w:ascii="Arial" w:hAnsi="Arial"/>
          <w:shd w:val="clear" w:color="auto" w:fill="ffffff"/>
          <w:rtl w:val="0"/>
        </w:rPr>
        <w:t>kao i (nau</w:t>
      </w:r>
      <w:r>
        <w:rPr>
          <w:rFonts w:ascii="Arial" w:hAnsi="Arial" w:hint="default"/>
          <w:shd w:val="clear" w:color="auto" w:fill="ffffff"/>
          <w:rtl w:val="0"/>
        </w:rPr>
        <w:t>č</w:t>
      </w:r>
      <w:r>
        <w:rPr>
          <w:rFonts w:ascii="Arial" w:hAnsi="Arial"/>
          <w:shd w:val="clear" w:color="auto" w:fill="ffffff"/>
          <w:rtl w:val="0"/>
        </w:rPr>
        <w:t>no dokazano) Comma Johanneum (1. Jovanova 5:7)?</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Kako to da u Novom savezu ne postoji nijedan zabilje</w:t>
      </w:r>
      <w:r>
        <w:rPr>
          <w:rFonts w:ascii="Arial" w:hAnsi="Arial" w:hint="default"/>
          <w:shd w:val="clear" w:color="auto" w:fill="ffffff"/>
          <w:rtl w:val="0"/>
        </w:rPr>
        <w:t>ž</w:t>
      </w:r>
      <w:r>
        <w:rPr>
          <w:rFonts w:ascii="Arial" w:hAnsi="Arial"/>
          <w:shd w:val="clear" w:color="auto" w:fill="ffffff"/>
          <w:rtl w:val="0"/>
        </w:rPr>
        <w:t>en primjer da je neko kr</w:t>
      </w:r>
      <w:r>
        <w:rPr>
          <w:rFonts w:ascii="Arial" w:hAnsi="Arial" w:hint="default"/>
          <w:shd w:val="clear" w:color="auto" w:fill="ffffff"/>
          <w:rtl w:val="0"/>
        </w:rPr>
        <w:t>š</w:t>
      </w:r>
      <w:r>
        <w:rPr>
          <w:rFonts w:ascii="Arial" w:hAnsi="Arial"/>
          <w:shd w:val="clear" w:color="auto" w:fill="ffffff"/>
          <w:rtl w:val="0"/>
          <w:lang w:val="de-DE"/>
        </w:rPr>
        <w:t xml:space="preserve">ten </w:t>
      </w:r>
      <w:r>
        <w:rPr>
          <w:rFonts w:ascii="Arial" w:hAnsi="Arial" w:hint="default"/>
          <w:shd w:val="clear" w:color="auto" w:fill="ffffff"/>
          <w:rtl w:val="0"/>
        </w:rPr>
        <w:t>„</w:t>
      </w:r>
      <w:r>
        <w:rPr>
          <w:rFonts w:ascii="Arial" w:hAnsi="Arial"/>
          <w:shd w:val="clear" w:color="auto" w:fill="ffffff"/>
          <w:rtl w:val="0"/>
        </w:rPr>
        <w:t>u ime Oca i Sina i Svetog Duha</w:t>
      </w:r>
      <w:r>
        <w:rPr>
          <w:rFonts w:ascii="Arial" w:hAnsi="Arial" w:hint="default"/>
          <w:shd w:val="clear" w:color="auto" w:fill="ffffff"/>
          <w:rtl w:val="1"/>
          <w:lang w:val="ar-SA" w:bidi="ar-SA"/>
        </w:rPr>
        <w:t>“</w:t>
      </w:r>
      <w:r>
        <w:rPr>
          <w:rFonts w:ascii="Arial" w:hAnsi="Arial"/>
          <w:shd w:val="clear" w:color="auto" w:fill="ffffff"/>
          <w:rtl w:val="0"/>
        </w:rPr>
        <w:t>, ve</w:t>
      </w:r>
      <w:r>
        <w:rPr>
          <w:rFonts w:ascii="Arial" w:hAnsi="Arial" w:hint="default"/>
          <w:shd w:val="clear" w:color="auto" w:fill="ffffff"/>
          <w:rtl w:val="0"/>
        </w:rPr>
        <w:t xml:space="preserve">ć </w:t>
      </w:r>
      <w:r>
        <w:rPr>
          <w:rFonts w:ascii="Arial" w:hAnsi="Arial"/>
          <w:shd w:val="clear" w:color="auto" w:fill="ffffff"/>
          <w:rtl w:val="0"/>
        </w:rPr>
        <w:t>samo u ime Isusa Hrista (Djela apostolska 2:38; Djela apostolska 8:12; Djela apostolska 8:16; Djela apostolska 10:48; Djela apostolska 19:5; Djela apostolska 22:16; Rimljanima 6:3; 1. Korin</w:t>
      </w:r>
      <w:r>
        <w:rPr>
          <w:rFonts w:ascii="Arial" w:hAnsi="Arial" w:hint="default"/>
          <w:shd w:val="clear" w:color="auto" w:fill="ffffff"/>
          <w:rtl w:val="0"/>
        </w:rPr>
        <w:t>ć</w:t>
      </w:r>
      <w:r>
        <w:rPr>
          <w:rFonts w:ascii="Arial" w:hAnsi="Arial"/>
          <w:shd w:val="clear" w:color="auto" w:fill="ffffff"/>
          <w:rtl w:val="0"/>
        </w:rPr>
        <w:t>anima 1:13 i Galatima 3:27)?</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to Biblija nikad ne u</w:t>
      </w:r>
      <w:r>
        <w:rPr>
          <w:rFonts w:ascii="Arial" w:hAnsi="Arial" w:hint="default"/>
          <w:shd w:val="clear" w:color="auto" w:fill="ffffff"/>
          <w:rtl w:val="0"/>
        </w:rPr>
        <w:t>č</w:t>
      </w:r>
      <w:r>
        <w:rPr>
          <w:rFonts w:ascii="Arial" w:hAnsi="Arial"/>
          <w:shd w:val="clear" w:color="auto" w:fill="ffffff"/>
          <w:rtl w:val="0"/>
        </w:rPr>
        <w:t>i da volimo, obo</w:t>
      </w:r>
      <w:r>
        <w:rPr>
          <w:rFonts w:ascii="Arial" w:hAnsi="Arial" w:hint="default"/>
          <w:shd w:val="clear" w:color="auto" w:fill="ffffff"/>
          <w:rtl w:val="0"/>
        </w:rPr>
        <w:t>ž</w:t>
      </w:r>
      <w:r>
        <w:rPr>
          <w:rFonts w:ascii="Arial" w:hAnsi="Arial"/>
          <w:shd w:val="clear" w:color="auto" w:fill="ffffff"/>
          <w:rtl w:val="0"/>
        </w:rPr>
        <w:t>avamo ili se molimo Duhu Svetom?</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Isus izjavljuje da je samo Sin vidio Oca (Jovan 6:46; Luka 10:22). Kako Sveti Duh mo</w:t>
      </w:r>
      <w:r>
        <w:rPr>
          <w:rFonts w:ascii="Arial" w:hAnsi="Arial" w:hint="default"/>
          <w:shd w:val="clear" w:color="auto" w:fill="ffffff"/>
          <w:rtl w:val="0"/>
        </w:rPr>
        <w:t>ž</w:t>
      </w:r>
      <w:r>
        <w:rPr>
          <w:rFonts w:ascii="Arial" w:hAnsi="Arial"/>
          <w:shd w:val="clear" w:color="auto" w:fill="ffffff"/>
          <w:rtl w:val="0"/>
        </w:rPr>
        <w:t>e biti doslovno bi</w:t>
      </w:r>
      <w:r>
        <w:rPr>
          <w:rFonts w:ascii="Arial" w:hAnsi="Arial" w:hint="default"/>
          <w:shd w:val="clear" w:color="auto" w:fill="ffffff"/>
          <w:rtl w:val="0"/>
        </w:rPr>
        <w:t>ć</w:t>
      </w:r>
      <w:r>
        <w:rPr>
          <w:rFonts w:ascii="Arial" w:hAnsi="Arial"/>
          <w:shd w:val="clear" w:color="auto" w:fill="ffffff"/>
          <w:rtl w:val="0"/>
        </w:rPr>
        <w:t>e, a da nikada nije vidio Oca?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to je apostol Jovan izostavio Svetog Duha kada ka</w:t>
      </w:r>
      <w:r>
        <w:rPr>
          <w:rFonts w:ascii="Arial" w:hAnsi="Arial" w:hint="default"/>
          <w:shd w:val="clear" w:color="auto" w:fill="ffffff"/>
          <w:rtl w:val="0"/>
        </w:rPr>
        <w:t>ž</w:t>
      </w:r>
      <w:r>
        <w:rPr>
          <w:rFonts w:ascii="Arial" w:hAnsi="Arial"/>
          <w:shd w:val="clear" w:color="auto" w:fill="ffffff"/>
          <w:rtl w:val="0"/>
        </w:rPr>
        <w:t xml:space="preserve">e da je </w:t>
      </w:r>
      <w:r>
        <w:rPr>
          <w:rFonts w:ascii="Arial" w:hAnsi="Arial" w:hint="default"/>
          <w:shd w:val="clear" w:color="auto" w:fill="ffffff"/>
          <w:rtl w:val="0"/>
        </w:rPr>
        <w:t>„</w:t>
      </w:r>
      <w:r>
        <w:rPr>
          <w:rFonts w:ascii="Arial" w:hAnsi="Arial"/>
          <w:shd w:val="clear" w:color="auto" w:fill="ffffff"/>
          <w:rtl w:val="0"/>
        </w:rPr>
        <w:t>na</w:t>
      </w:r>
      <w:r>
        <w:rPr>
          <w:rFonts w:ascii="Arial" w:hAnsi="Arial" w:hint="default"/>
          <w:shd w:val="clear" w:color="auto" w:fill="ffffff"/>
          <w:rtl w:val="0"/>
        </w:rPr>
        <w:t>š</w:t>
      </w:r>
      <w:r>
        <w:rPr>
          <w:rFonts w:ascii="Arial" w:hAnsi="Arial"/>
          <w:shd w:val="clear" w:color="auto" w:fill="ffffff"/>
          <w:rtl w:val="0"/>
        </w:rPr>
        <w:t>a zajednica s Ocem i sa Sinom Njegovim Isusom Hristom</w:t>
      </w:r>
      <w:r>
        <w:rPr>
          <w:rFonts w:ascii="Arial" w:hAnsi="Arial" w:hint="default"/>
          <w:shd w:val="clear" w:color="auto" w:fill="ffffff"/>
          <w:rtl w:val="0"/>
          <w:lang w:val="de-DE"/>
        </w:rPr>
        <w:t xml:space="preserve">“ </w:t>
      </w:r>
      <w:r>
        <w:rPr>
          <w:rFonts w:ascii="Arial" w:hAnsi="Arial"/>
          <w:shd w:val="clear" w:color="auto" w:fill="ffffff"/>
          <w:rtl w:val="0"/>
        </w:rPr>
        <w:t>(1. Jovanova 1:3)?</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Kako to da Biblija govori samo o prestolima Oca i Sina, a presto Svetog Duha nikad ne pominje?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to Otac nikada nije razgovarao sa Svetim Duhom?</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to Isus nikada nije razgovarao sa Svetim Duhom?</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to Sveti Duh nikada nije razgovarao s Isusom?</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to Sveti Duh nikada nije razgovarao s Ocem?</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to se Sveti Duh manifestovao u formi goluba na Isusovom kr</w:t>
      </w:r>
      <w:r>
        <w:rPr>
          <w:rFonts w:ascii="Arial" w:hAnsi="Arial" w:hint="default"/>
          <w:shd w:val="clear" w:color="auto" w:fill="ffffff"/>
          <w:rtl w:val="0"/>
        </w:rPr>
        <w:t>š</w:t>
      </w:r>
      <w:r>
        <w:rPr>
          <w:rFonts w:ascii="Arial" w:hAnsi="Arial"/>
          <w:shd w:val="clear" w:color="auto" w:fill="ffffff"/>
          <w:rtl w:val="0"/>
        </w:rPr>
        <w:t>tenju (Matej 3:16) ako je i sam bog? Zar to ne bi bilo direktno kr</w:t>
      </w:r>
      <w:r>
        <w:rPr>
          <w:rFonts w:ascii="Arial" w:hAnsi="Arial" w:hint="default"/>
          <w:shd w:val="clear" w:color="auto" w:fill="ffffff"/>
          <w:rtl w:val="0"/>
        </w:rPr>
        <w:t>š</w:t>
      </w:r>
      <w:r>
        <w:rPr>
          <w:rFonts w:ascii="Arial" w:hAnsi="Arial"/>
          <w:shd w:val="clear" w:color="auto" w:fill="ffffff"/>
          <w:rtl w:val="0"/>
        </w:rPr>
        <w:t>enje Bo</w:t>
      </w:r>
      <w:r>
        <w:rPr>
          <w:rFonts w:ascii="Arial" w:hAnsi="Arial" w:hint="default"/>
          <w:shd w:val="clear" w:color="auto" w:fill="ffffff"/>
          <w:rtl w:val="0"/>
        </w:rPr>
        <w:t>ž</w:t>
      </w:r>
      <w:r>
        <w:rPr>
          <w:rFonts w:ascii="Arial" w:hAnsi="Arial"/>
          <w:shd w:val="clear" w:color="auto" w:fill="ffffff"/>
          <w:rtl w:val="0"/>
        </w:rPr>
        <w:t>jeg Uputa o zabrani idolatrije i prikazivanja Bo</w:t>
      </w:r>
      <w:r>
        <w:rPr>
          <w:rFonts w:ascii="Arial" w:hAnsi="Arial" w:hint="default"/>
          <w:shd w:val="clear" w:color="auto" w:fill="ffffff"/>
          <w:rtl w:val="0"/>
        </w:rPr>
        <w:t>ž</w:t>
      </w:r>
      <w:r>
        <w:rPr>
          <w:rFonts w:ascii="Arial" w:hAnsi="Arial"/>
          <w:shd w:val="clear" w:color="auto" w:fill="ffffff"/>
          <w:rtl w:val="0"/>
        </w:rPr>
        <w:t>anstva materijalnim stvarima (2. Mojsijeva 20:4; 5. Mojsijeva 4:15-19)?</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to Pavle ka</w:t>
      </w:r>
      <w:r>
        <w:rPr>
          <w:rFonts w:ascii="Arial" w:hAnsi="Arial" w:hint="default"/>
          <w:shd w:val="clear" w:color="auto" w:fill="ffffff"/>
          <w:rtl w:val="0"/>
        </w:rPr>
        <w:t>ž</w:t>
      </w:r>
      <w:r>
        <w:rPr>
          <w:rFonts w:ascii="Arial" w:hAnsi="Arial"/>
          <w:shd w:val="clear" w:color="auto" w:fill="ffffff"/>
          <w:rtl w:val="0"/>
        </w:rPr>
        <w:t xml:space="preserve">e da postoji samo jedan Duh (Efescima 4:4), dok Biblija govori o </w:t>
      </w:r>
      <w:r>
        <w:rPr>
          <w:rFonts w:ascii="Arial" w:hAnsi="Arial" w:hint="default"/>
          <w:shd w:val="clear" w:color="auto" w:fill="ffffff"/>
          <w:rtl w:val="0"/>
        </w:rPr>
        <w:t>„</w:t>
      </w:r>
      <w:r>
        <w:rPr>
          <w:rFonts w:ascii="Arial" w:hAnsi="Arial"/>
          <w:shd w:val="clear" w:color="auto" w:fill="ffffff"/>
          <w:rtl w:val="0"/>
        </w:rPr>
        <w:t>Duhu Bo</w:t>
      </w:r>
      <w:r>
        <w:rPr>
          <w:rFonts w:ascii="Arial" w:hAnsi="Arial" w:hint="default"/>
          <w:shd w:val="clear" w:color="auto" w:fill="ffffff"/>
          <w:rtl w:val="0"/>
        </w:rPr>
        <w:t>ž</w:t>
      </w:r>
      <w:r>
        <w:rPr>
          <w:rFonts w:ascii="Arial" w:hAnsi="Arial"/>
          <w:shd w:val="clear" w:color="auto" w:fill="ffffff"/>
          <w:rtl w:val="0"/>
        </w:rPr>
        <w:t>jem</w:t>
      </w:r>
      <w:r>
        <w:rPr>
          <w:rFonts w:ascii="Arial" w:hAnsi="Arial" w:hint="default"/>
          <w:shd w:val="clear" w:color="auto" w:fill="ffffff"/>
          <w:rtl w:val="1"/>
          <w:lang w:val="ar-SA" w:bidi="ar-SA"/>
        </w:rPr>
        <w:t>“</w:t>
      </w:r>
      <w:r>
        <w:rPr>
          <w:rFonts w:ascii="Arial" w:hAnsi="Arial"/>
          <w:shd w:val="clear" w:color="auto" w:fill="ffffff"/>
          <w:rtl w:val="0"/>
        </w:rPr>
        <w:t xml:space="preserve">, </w:t>
      </w:r>
      <w:r>
        <w:rPr>
          <w:rFonts w:ascii="Arial" w:hAnsi="Arial" w:hint="default"/>
          <w:shd w:val="clear" w:color="auto" w:fill="ffffff"/>
          <w:rtl w:val="0"/>
        </w:rPr>
        <w:t>„</w:t>
      </w:r>
      <w:r>
        <w:rPr>
          <w:rFonts w:ascii="Arial" w:hAnsi="Arial"/>
          <w:shd w:val="clear" w:color="auto" w:fill="ffffff"/>
          <w:rtl w:val="0"/>
        </w:rPr>
        <w:t>Duhu Hristovom</w:t>
      </w:r>
      <w:r>
        <w:rPr>
          <w:rFonts w:ascii="Arial" w:hAnsi="Arial" w:hint="default"/>
          <w:shd w:val="clear" w:color="auto" w:fill="ffffff"/>
          <w:rtl w:val="0"/>
          <w:lang w:val="de-DE"/>
        </w:rPr>
        <w:t xml:space="preserve">“ </w:t>
      </w:r>
      <w:r>
        <w:rPr>
          <w:rFonts w:ascii="Arial" w:hAnsi="Arial"/>
          <w:shd w:val="clear" w:color="auto" w:fill="ffffff"/>
          <w:rtl w:val="0"/>
        </w:rPr>
        <w:t xml:space="preserve">(Rimljanima 8:9), </w:t>
      </w:r>
      <w:r>
        <w:rPr>
          <w:rFonts w:ascii="Arial" w:hAnsi="Arial" w:hint="default"/>
          <w:shd w:val="clear" w:color="auto" w:fill="ffffff"/>
          <w:rtl w:val="0"/>
        </w:rPr>
        <w:t>„</w:t>
      </w:r>
      <w:r>
        <w:rPr>
          <w:rFonts w:ascii="Arial" w:hAnsi="Arial"/>
          <w:shd w:val="clear" w:color="auto" w:fill="ffffff"/>
          <w:rtl w:val="0"/>
        </w:rPr>
        <w:t>Duhu Gospodnjem</w:t>
      </w:r>
      <w:r>
        <w:rPr>
          <w:rFonts w:ascii="Arial" w:hAnsi="Arial" w:hint="default"/>
          <w:shd w:val="clear" w:color="auto" w:fill="ffffff"/>
          <w:rtl w:val="1"/>
          <w:lang w:val="ar-SA" w:bidi="ar-SA"/>
        </w:rPr>
        <w:t>“</w:t>
      </w:r>
      <w:r>
        <w:rPr>
          <w:rFonts w:ascii="Arial" w:hAnsi="Arial"/>
          <w:shd w:val="clear" w:color="auto" w:fill="ffffff"/>
          <w:rtl w:val="0"/>
        </w:rPr>
        <w:t>? Da li je to zasebno bi</w:t>
      </w:r>
      <w:r>
        <w:rPr>
          <w:rFonts w:ascii="Arial" w:hAnsi="Arial" w:hint="default"/>
          <w:shd w:val="clear" w:color="auto" w:fill="ffffff"/>
          <w:rtl w:val="0"/>
        </w:rPr>
        <w:t>ć</w:t>
      </w:r>
      <w:r>
        <w:rPr>
          <w:rFonts w:ascii="Arial" w:hAnsi="Arial"/>
          <w:shd w:val="clear" w:color="auto" w:fill="ffffff"/>
          <w:rtl w:val="0"/>
        </w:rPr>
        <w:t xml:space="preserve">e ili Duh o kojem govori cijelo Sveto Pismo: </w:t>
      </w:r>
      <w:r>
        <w:rPr>
          <w:rFonts w:ascii="Arial" w:hAnsi="Arial" w:hint="default"/>
          <w:shd w:val="clear" w:color="auto" w:fill="ffffff"/>
          <w:rtl w:val="0"/>
        </w:rPr>
        <w:t>„</w:t>
      </w:r>
      <w:r>
        <w:rPr>
          <w:rFonts w:ascii="Arial" w:hAnsi="Arial"/>
          <w:shd w:val="clear" w:color="auto" w:fill="ffffff"/>
          <w:rtl w:val="0"/>
          <w:lang w:val="en-US"/>
        </w:rPr>
        <w:t>Bog</w:t>
      </w:r>
      <w:r>
        <w:rPr>
          <w:rFonts w:ascii="Arial" w:hAnsi="Arial" w:hint="default"/>
          <w:shd w:val="clear" w:color="auto" w:fill="ffffff"/>
          <w:rtl w:val="0"/>
        </w:rPr>
        <w:t xml:space="preserve">… </w:t>
      </w:r>
      <w:r>
        <w:rPr>
          <w:rFonts w:ascii="Arial" w:hAnsi="Arial"/>
          <w:shd w:val="clear" w:color="auto" w:fill="ffffff"/>
          <w:rtl w:val="0"/>
        </w:rPr>
        <w:t>poslao Duh svog Sina</w:t>
      </w:r>
      <w:r>
        <w:rPr>
          <w:rFonts w:ascii="Arial" w:hAnsi="Arial" w:hint="default"/>
          <w:shd w:val="clear" w:color="auto" w:fill="ffffff"/>
          <w:rtl w:val="0"/>
          <w:lang w:val="de-DE"/>
        </w:rPr>
        <w:t xml:space="preserve">“ </w:t>
      </w:r>
      <w:r>
        <w:rPr>
          <w:rFonts w:ascii="Arial" w:hAnsi="Arial"/>
          <w:shd w:val="clear" w:color="auto" w:fill="ffffff"/>
          <w:rtl w:val="0"/>
        </w:rPr>
        <w:t>(Galatima 4:6); duh putem kojeg Otac i Sin prebivaju u vjernima (Jovan 14:23; Efescima 2:18; Galatima 2:20; Filipljanima 1:19; 1. Petrova 1:11)?</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 xml:space="preserve">Koliko ima </w:t>
      </w:r>
      <w:r>
        <w:rPr>
          <w:rFonts w:ascii="Arial" w:hAnsi="Arial" w:hint="default"/>
          <w:shd w:val="clear" w:color="auto" w:fill="ffffff"/>
          <w:rtl w:val="0"/>
        </w:rPr>
        <w:t>„</w:t>
      </w:r>
      <w:r>
        <w:rPr>
          <w:rFonts w:ascii="Arial" w:hAnsi="Arial"/>
          <w:shd w:val="clear" w:color="auto" w:fill="ffffff"/>
          <w:rtl w:val="0"/>
        </w:rPr>
        <w:t>svetih duhova</w:t>
      </w:r>
      <w:r>
        <w:rPr>
          <w:rFonts w:ascii="Arial" w:hAnsi="Arial" w:hint="default"/>
          <w:shd w:val="clear" w:color="auto" w:fill="ffffff"/>
          <w:rtl w:val="0"/>
          <w:lang w:val="de-DE"/>
        </w:rPr>
        <w:t xml:space="preserve">“ </w:t>
      </w:r>
      <w:r>
        <w:rPr>
          <w:rFonts w:ascii="Arial" w:hAnsi="Arial"/>
          <w:shd w:val="clear" w:color="auto" w:fill="ffffff"/>
          <w:rtl w:val="0"/>
        </w:rPr>
        <w:t>ako je ta</w:t>
      </w:r>
      <w:r>
        <w:rPr>
          <w:rFonts w:ascii="Arial" w:hAnsi="Arial" w:hint="default"/>
          <w:shd w:val="clear" w:color="auto" w:fill="ffffff"/>
          <w:rtl w:val="0"/>
        </w:rPr>
        <w:t>č</w:t>
      </w:r>
      <w:r>
        <w:rPr>
          <w:rFonts w:ascii="Arial" w:hAnsi="Arial"/>
          <w:shd w:val="clear" w:color="auto" w:fill="ffffff"/>
          <w:rtl w:val="0"/>
        </w:rPr>
        <w:t>na dogma o trojstvu?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 xml:space="preserve">Kako to da o </w:t>
      </w:r>
      <w:r>
        <w:rPr>
          <w:rFonts w:ascii="Arial" w:hAnsi="Arial" w:hint="default"/>
          <w:shd w:val="clear" w:color="auto" w:fill="ffffff"/>
          <w:rtl w:val="0"/>
        </w:rPr>
        <w:t>„</w:t>
      </w:r>
      <w:r>
        <w:rPr>
          <w:rFonts w:ascii="Arial" w:hAnsi="Arial"/>
          <w:shd w:val="clear" w:color="auto" w:fill="ffffff"/>
          <w:rtl w:val="0"/>
        </w:rPr>
        <w:t xml:space="preserve">danu ili </w:t>
      </w:r>
      <w:r>
        <w:rPr>
          <w:rFonts w:ascii="Arial" w:hAnsi="Arial" w:hint="default"/>
          <w:shd w:val="clear" w:color="auto" w:fill="ffffff"/>
          <w:rtl w:val="0"/>
        </w:rPr>
        <w:t>č</w:t>
      </w:r>
      <w:r>
        <w:rPr>
          <w:rFonts w:ascii="Arial" w:hAnsi="Arial"/>
          <w:shd w:val="clear" w:color="auto" w:fill="ffffff"/>
          <w:rtl w:val="0"/>
        </w:rPr>
        <w:t>asu</w:t>
      </w:r>
      <w:r>
        <w:rPr>
          <w:rFonts w:ascii="Arial" w:hAnsi="Arial" w:hint="default"/>
          <w:shd w:val="clear" w:color="auto" w:fill="ffffff"/>
          <w:rtl w:val="0"/>
          <w:lang w:val="de-DE"/>
        </w:rPr>
        <w:t xml:space="preserve">“ </w:t>
      </w:r>
      <w:r>
        <w:rPr>
          <w:rFonts w:ascii="Arial" w:hAnsi="Arial"/>
          <w:shd w:val="clear" w:color="auto" w:fill="ffffff"/>
          <w:rtl w:val="0"/>
        </w:rPr>
        <w:t xml:space="preserve">Hristovog drugog dolaska </w:t>
      </w:r>
      <w:r>
        <w:rPr>
          <w:rFonts w:ascii="Arial" w:hAnsi="Arial" w:hint="default"/>
          <w:shd w:val="clear" w:color="auto" w:fill="ffffff"/>
          <w:rtl w:val="0"/>
        </w:rPr>
        <w:t>„</w:t>
      </w:r>
      <w:r>
        <w:rPr>
          <w:rFonts w:ascii="Arial" w:hAnsi="Arial"/>
          <w:shd w:val="clear" w:color="auto" w:fill="ffffff"/>
          <w:rtl w:val="0"/>
        </w:rPr>
        <w:t>niko ne zna, ni an</w:t>
      </w:r>
      <w:r>
        <w:rPr>
          <w:rFonts w:ascii="Arial" w:hAnsi="Arial" w:hint="default"/>
          <w:shd w:val="clear" w:color="auto" w:fill="ffffff"/>
          <w:rtl w:val="0"/>
        </w:rPr>
        <w:t>đ</w:t>
      </w:r>
      <w:r>
        <w:rPr>
          <w:rFonts w:ascii="Arial" w:hAnsi="Arial"/>
          <w:shd w:val="clear" w:color="auto" w:fill="ffffff"/>
          <w:rtl w:val="0"/>
        </w:rPr>
        <w:t>eli na nebu ni Sin, ve</w:t>
      </w:r>
      <w:r>
        <w:rPr>
          <w:rFonts w:ascii="Arial" w:hAnsi="Arial" w:hint="default"/>
          <w:shd w:val="clear" w:color="auto" w:fill="ffffff"/>
          <w:rtl w:val="0"/>
        </w:rPr>
        <w:t xml:space="preserve">ć </w:t>
      </w:r>
      <w:r>
        <w:rPr>
          <w:rFonts w:ascii="Arial" w:hAnsi="Arial"/>
          <w:shd w:val="clear" w:color="auto" w:fill="ffffff"/>
          <w:rtl w:val="0"/>
        </w:rPr>
        <w:t>Otac</w:t>
      </w:r>
      <w:r>
        <w:rPr>
          <w:rFonts w:ascii="Arial" w:hAnsi="Arial" w:hint="default"/>
          <w:shd w:val="clear" w:color="auto" w:fill="ffffff"/>
          <w:rtl w:val="0"/>
          <w:lang w:val="de-DE"/>
        </w:rPr>
        <w:t xml:space="preserve">“ </w:t>
      </w:r>
      <w:r>
        <w:rPr>
          <w:rFonts w:ascii="Arial" w:hAnsi="Arial"/>
          <w:shd w:val="clear" w:color="auto" w:fill="ffffff"/>
          <w:rtl w:val="0"/>
        </w:rPr>
        <w:t>(Marko 13:32)? Za</w:t>
      </w:r>
      <w:r>
        <w:rPr>
          <w:rFonts w:ascii="Arial" w:hAnsi="Arial" w:hint="default"/>
          <w:shd w:val="clear" w:color="auto" w:fill="ffffff"/>
          <w:rtl w:val="0"/>
        </w:rPr>
        <w:t>š</w:t>
      </w:r>
      <w:r>
        <w:rPr>
          <w:rFonts w:ascii="Arial" w:hAnsi="Arial"/>
          <w:shd w:val="clear" w:color="auto" w:fill="ffffff"/>
          <w:rtl w:val="0"/>
        </w:rPr>
        <w:t>to nije spomenut Sveti Duh kao ravnopravni Bog koji bi tako</w:t>
      </w:r>
      <w:r>
        <w:rPr>
          <w:rFonts w:ascii="Arial" w:hAnsi="Arial" w:hint="default"/>
          <w:shd w:val="clear" w:color="auto" w:fill="ffffff"/>
          <w:rtl w:val="0"/>
        </w:rPr>
        <w:t>đ</w:t>
      </w:r>
      <w:r>
        <w:rPr>
          <w:rFonts w:ascii="Arial" w:hAnsi="Arial"/>
          <w:shd w:val="clear" w:color="auto" w:fill="ffffff"/>
          <w:rtl w:val="0"/>
        </w:rPr>
        <w:t>e morao to znati?</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 xml:space="preserve">to Sveto pismo naziva </w:t>
      </w:r>
      <w:r>
        <w:rPr>
          <w:rFonts w:ascii="Arial" w:hAnsi="Arial" w:hint="default"/>
          <w:shd w:val="clear" w:color="auto" w:fill="ffffff"/>
          <w:rtl w:val="0"/>
        </w:rPr>
        <w:t>„</w:t>
      </w:r>
      <w:r>
        <w:rPr>
          <w:rFonts w:ascii="Arial" w:hAnsi="Arial"/>
          <w:shd w:val="clear" w:color="auto" w:fill="ffffff"/>
          <w:rtl w:val="0"/>
        </w:rPr>
        <w:t>antihristima</w:t>
      </w:r>
      <w:r>
        <w:rPr>
          <w:rFonts w:ascii="Arial" w:hAnsi="Arial" w:hint="default"/>
          <w:shd w:val="clear" w:color="auto" w:fill="ffffff"/>
          <w:rtl w:val="0"/>
          <w:lang w:val="de-DE"/>
        </w:rPr>
        <w:t xml:space="preserve">“ </w:t>
      </w:r>
      <w:r>
        <w:rPr>
          <w:rFonts w:ascii="Arial" w:hAnsi="Arial"/>
          <w:shd w:val="clear" w:color="auto" w:fill="ffffff"/>
          <w:rtl w:val="0"/>
        </w:rPr>
        <w:t>one koje pori</w:t>
      </w:r>
      <w:r>
        <w:rPr>
          <w:rFonts w:ascii="Arial" w:hAnsi="Arial" w:hint="default"/>
          <w:shd w:val="clear" w:color="auto" w:fill="ffffff"/>
          <w:rtl w:val="0"/>
        </w:rPr>
        <w:t>č</w:t>
      </w:r>
      <w:r>
        <w:rPr>
          <w:rFonts w:ascii="Arial" w:hAnsi="Arial"/>
          <w:shd w:val="clear" w:color="auto" w:fill="ffffff"/>
          <w:rtl w:val="0"/>
        </w:rPr>
        <w:t>u doslovnog Oca i Sina (1. Jovanova 2:22-23; Juda 1:4)?</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Kako to da je Sin Bo</w:t>
      </w:r>
      <w:r>
        <w:rPr>
          <w:rFonts w:ascii="Arial" w:hAnsi="Arial" w:hint="default"/>
          <w:shd w:val="clear" w:color="auto" w:fill="ffffff"/>
          <w:rtl w:val="0"/>
        </w:rPr>
        <w:t>ž</w:t>
      </w:r>
      <w:r>
        <w:rPr>
          <w:rFonts w:ascii="Arial" w:hAnsi="Arial"/>
          <w:shd w:val="clear" w:color="auto" w:fill="ffffff"/>
          <w:rtl w:val="0"/>
        </w:rPr>
        <w:t>ji jedino bi</w:t>
      </w:r>
      <w:r>
        <w:rPr>
          <w:rFonts w:ascii="Arial" w:hAnsi="Arial" w:hint="default"/>
          <w:shd w:val="clear" w:color="auto" w:fill="ffffff"/>
          <w:rtl w:val="0"/>
        </w:rPr>
        <w:t>ć</w:t>
      </w:r>
      <w:r>
        <w:rPr>
          <w:rFonts w:ascii="Arial" w:hAnsi="Arial"/>
          <w:shd w:val="clear" w:color="auto" w:fill="ffffff"/>
          <w:rtl w:val="0"/>
        </w:rPr>
        <w:t>e koje poznaje Oca (Luka 10:22)?</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Kako to da su Otac i Sin jedina bo</w:t>
      </w:r>
      <w:r>
        <w:rPr>
          <w:rFonts w:ascii="Arial" w:hAnsi="Arial" w:hint="default"/>
          <w:shd w:val="clear" w:color="auto" w:fill="ffffff"/>
          <w:rtl w:val="0"/>
        </w:rPr>
        <w:t>ž</w:t>
      </w:r>
      <w:r>
        <w:rPr>
          <w:rFonts w:ascii="Arial" w:hAnsi="Arial"/>
          <w:shd w:val="clear" w:color="auto" w:fill="ffffff"/>
          <w:rtl w:val="0"/>
        </w:rPr>
        <w:t>anska bi</w:t>
      </w:r>
      <w:r>
        <w:rPr>
          <w:rFonts w:ascii="Arial" w:hAnsi="Arial" w:hint="default"/>
          <w:shd w:val="clear" w:color="auto" w:fill="ffffff"/>
          <w:rtl w:val="0"/>
        </w:rPr>
        <w:t>ć</w:t>
      </w:r>
      <w:r>
        <w:rPr>
          <w:rFonts w:ascii="Arial" w:hAnsi="Arial"/>
          <w:shd w:val="clear" w:color="auto" w:fill="ffffff"/>
          <w:rtl w:val="0"/>
        </w:rPr>
        <w:t>a koja neko mo</w:t>
      </w:r>
      <w:r>
        <w:rPr>
          <w:rFonts w:ascii="Arial" w:hAnsi="Arial" w:hint="default"/>
          <w:shd w:val="clear" w:color="auto" w:fill="ffffff"/>
          <w:rtl w:val="0"/>
        </w:rPr>
        <w:t>ž</w:t>
      </w:r>
      <w:r>
        <w:rPr>
          <w:rFonts w:ascii="Arial" w:hAnsi="Arial"/>
          <w:shd w:val="clear" w:color="auto" w:fill="ffffff"/>
          <w:rtl w:val="0"/>
        </w:rPr>
        <w:t>e mrziti (Jovan 15:23-24)?</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Kako to da su samo dva bi</w:t>
      </w:r>
      <w:r>
        <w:rPr>
          <w:rFonts w:ascii="Arial" w:hAnsi="Arial" w:hint="default"/>
          <w:shd w:val="clear" w:color="auto" w:fill="ffffff"/>
          <w:rtl w:val="0"/>
        </w:rPr>
        <w:t>ć</w:t>
      </w:r>
      <w:r>
        <w:rPr>
          <w:rFonts w:ascii="Arial" w:hAnsi="Arial"/>
          <w:shd w:val="clear" w:color="auto" w:fill="ffffff"/>
          <w:rtl w:val="0"/>
        </w:rPr>
        <w:t>a uklju</w:t>
      </w:r>
      <w:r>
        <w:rPr>
          <w:rFonts w:ascii="Arial" w:hAnsi="Arial" w:hint="default"/>
          <w:shd w:val="clear" w:color="auto" w:fill="ffffff"/>
          <w:rtl w:val="0"/>
        </w:rPr>
        <w:t>č</w:t>
      </w:r>
      <w:r>
        <w:rPr>
          <w:rFonts w:ascii="Arial" w:hAnsi="Arial"/>
          <w:shd w:val="clear" w:color="auto" w:fill="ffffff"/>
          <w:rtl w:val="0"/>
        </w:rPr>
        <w:t xml:space="preserve">ena u posredovanje za nas ako je prema dogmi o trojstvu Sveti Duh posrednik: </w:t>
      </w:r>
      <w:r>
        <w:rPr>
          <w:rFonts w:ascii="Arial" w:hAnsi="Arial" w:hint="default"/>
          <w:shd w:val="clear" w:color="auto" w:fill="ffffff"/>
          <w:rtl w:val="0"/>
        </w:rPr>
        <w:t>„</w:t>
      </w:r>
      <w:r>
        <w:rPr>
          <w:rFonts w:ascii="Arial" w:hAnsi="Arial"/>
          <w:shd w:val="clear" w:color="auto" w:fill="ffffff"/>
          <w:rtl w:val="0"/>
        </w:rPr>
        <w:t>Jer jedan je Bog, i jedan je posrednik izme</w:t>
      </w:r>
      <w:r>
        <w:rPr>
          <w:rFonts w:ascii="Arial" w:hAnsi="Arial" w:hint="default"/>
          <w:shd w:val="clear" w:color="auto" w:fill="ffffff"/>
          <w:rtl w:val="0"/>
        </w:rPr>
        <w:t>đ</w:t>
      </w:r>
      <w:r>
        <w:rPr>
          <w:rFonts w:ascii="Arial" w:hAnsi="Arial"/>
          <w:shd w:val="clear" w:color="auto" w:fill="ffffff"/>
          <w:rtl w:val="0"/>
        </w:rPr>
        <w:t xml:space="preserve">u Boga i ljudi, </w:t>
      </w:r>
      <w:r>
        <w:rPr>
          <w:rFonts w:ascii="Arial" w:hAnsi="Arial" w:hint="default"/>
          <w:shd w:val="clear" w:color="auto" w:fill="ffffff"/>
          <w:rtl w:val="0"/>
        </w:rPr>
        <w:t>č</w:t>
      </w:r>
      <w:r>
        <w:rPr>
          <w:rFonts w:ascii="Arial" w:hAnsi="Arial"/>
          <w:shd w:val="clear" w:color="auto" w:fill="ffffff"/>
          <w:rtl w:val="0"/>
        </w:rPr>
        <w:t>ovjek, Hristos Isus</w:t>
      </w:r>
      <w:r>
        <w:rPr>
          <w:rFonts w:ascii="Arial" w:hAnsi="Arial" w:hint="default"/>
          <w:shd w:val="clear" w:color="auto" w:fill="ffffff"/>
          <w:rtl w:val="0"/>
          <w:lang w:val="de-DE"/>
        </w:rPr>
        <w:t xml:space="preserve">“ </w:t>
      </w:r>
      <w:r>
        <w:rPr>
          <w:rFonts w:ascii="Arial" w:hAnsi="Arial"/>
          <w:shd w:val="clear" w:color="auto" w:fill="ffffff"/>
          <w:rtl w:val="0"/>
        </w:rPr>
        <w:t>(1. Timoteju 2:5)?</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to se u istom stihu (1. Timoteju 2:5) eksplicitno isti</w:t>
      </w:r>
      <w:r>
        <w:rPr>
          <w:rFonts w:ascii="Arial" w:hAnsi="Arial" w:hint="default"/>
          <w:shd w:val="clear" w:color="auto" w:fill="ffffff"/>
          <w:rtl w:val="0"/>
        </w:rPr>
        <w:t>č</w:t>
      </w:r>
      <w:r>
        <w:rPr>
          <w:rFonts w:ascii="Arial" w:hAnsi="Arial"/>
          <w:shd w:val="clear" w:color="auto" w:fill="ffffff"/>
          <w:rtl w:val="0"/>
        </w:rPr>
        <w:t xml:space="preserve">e da postoji </w:t>
      </w:r>
      <w:r>
        <w:rPr>
          <w:rFonts w:ascii="Arial" w:hAnsi="Arial" w:hint="default"/>
          <w:shd w:val="clear" w:color="auto" w:fill="ffffff"/>
          <w:rtl w:val="0"/>
        </w:rPr>
        <w:t>„</w:t>
      </w:r>
      <w:r>
        <w:rPr>
          <w:rFonts w:ascii="Arial" w:hAnsi="Arial"/>
          <w:shd w:val="clear" w:color="auto" w:fill="ffffff"/>
          <w:rtl w:val="0"/>
        </w:rPr>
        <w:t>samo jedan Bog</w:t>
      </w:r>
      <w:r>
        <w:rPr>
          <w:rFonts w:ascii="Arial" w:hAnsi="Arial" w:hint="default"/>
          <w:shd w:val="clear" w:color="auto" w:fill="ffffff"/>
          <w:rtl w:val="0"/>
          <w:lang w:val="de-DE"/>
        </w:rPr>
        <w:t xml:space="preserve">“ </w:t>
      </w:r>
      <w:r>
        <w:rPr>
          <w:rFonts w:ascii="Arial" w:hAnsi="Arial"/>
          <w:shd w:val="clear" w:color="auto" w:fill="ffffff"/>
          <w:rtl w:val="0"/>
        </w:rPr>
        <w:t>i za</w:t>
      </w:r>
      <w:r>
        <w:rPr>
          <w:rFonts w:ascii="Arial" w:hAnsi="Arial" w:hint="default"/>
          <w:shd w:val="clear" w:color="auto" w:fill="ffffff"/>
          <w:rtl w:val="0"/>
        </w:rPr>
        <w:t>š</w:t>
      </w:r>
      <w:r>
        <w:rPr>
          <w:rFonts w:ascii="Arial" w:hAnsi="Arial"/>
          <w:shd w:val="clear" w:color="auto" w:fill="ffffff"/>
          <w:rtl w:val="0"/>
        </w:rPr>
        <w:t xml:space="preserve">to Isus nije makar nazvan </w:t>
      </w:r>
      <w:r>
        <w:rPr>
          <w:rFonts w:ascii="Arial" w:hAnsi="Arial" w:hint="default"/>
          <w:shd w:val="clear" w:color="auto" w:fill="ffffff"/>
          <w:rtl w:val="0"/>
        </w:rPr>
        <w:t>„</w:t>
      </w:r>
      <w:r>
        <w:rPr>
          <w:rFonts w:ascii="Arial" w:hAnsi="Arial"/>
          <w:shd w:val="clear" w:color="auto" w:fill="ffffff"/>
          <w:rtl w:val="0"/>
        </w:rPr>
        <w:t>bogo</w:t>
      </w:r>
      <w:r>
        <w:rPr>
          <w:rFonts w:ascii="Arial" w:hAnsi="Arial" w:hint="default"/>
          <w:shd w:val="clear" w:color="auto" w:fill="ffffff"/>
          <w:rtl w:val="0"/>
        </w:rPr>
        <w:t>č</w:t>
      </w:r>
      <w:r>
        <w:rPr>
          <w:rFonts w:ascii="Arial" w:hAnsi="Arial"/>
          <w:shd w:val="clear" w:color="auto" w:fill="ffffff"/>
          <w:rtl w:val="0"/>
        </w:rPr>
        <w:t>ovjekom</w:t>
      </w:r>
      <w:r>
        <w:rPr>
          <w:rFonts w:ascii="Arial" w:hAnsi="Arial" w:hint="default"/>
          <w:shd w:val="clear" w:color="auto" w:fill="ffffff"/>
          <w:rtl w:val="1"/>
          <w:lang w:val="ar-SA" w:bidi="ar-SA"/>
        </w:rPr>
        <w:t>“</w:t>
      </w:r>
      <w:r>
        <w:rPr>
          <w:rFonts w:ascii="Arial" w:hAnsi="Arial"/>
          <w:shd w:val="clear" w:color="auto" w:fill="ffffff"/>
          <w:rtl w:val="0"/>
          <w:lang w:val="zh-TW" w:eastAsia="zh-TW"/>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lang w:val="en-US"/>
        </w:rPr>
        <w:t xml:space="preserve">to </w:t>
      </w:r>
      <w:r>
        <w:rPr>
          <w:rFonts w:ascii="Arial" w:hAnsi="Arial" w:hint="default"/>
          <w:shd w:val="clear" w:color="auto" w:fill="ffffff"/>
          <w:rtl w:val="0"/>
        </w:rPr>
        <w:t>„</w:t>
      </w:r>
      <w:r>
        <w:rPr>
          <w:rFonts w:ascii="Arial" w:hAnsi="Arial"/>
          <w:shd w:val="clear" w:color="auto" w:fill="ffffff"/>
          <w:rtl w:val="0"/>
        </w:rPr>
        <w:t>spasenje (dugujemo) na</w:t>
      </w:r>
      <w:r>
        <w:rPr>
          <w:rFonts w:ascii="Arial" w:hAnsi="Arial" w:hint="default"/>
          <w:shd w:val="clear" w:color="auto" w:fill="ffffff"/>
          <w:rtl w:val="0"/>
        </w:rPr>
        <w:t>š</w:t>
      </w:r>
      <w:r>
        <w:rPr>
          <w:rFonts w:ascii="Arial" w:hAnsi="Arial"/>
          <w:shd w:val="clear" w:color="auto" w:fill="ffffff"/>
          <w:rtl w:val="0"/>
        </w:rPr>
        <w:t>em Bogu, koji sjedi na prestolu, i Jagnjetu</w:t>
      </w:r>
      <w:r>
        <w:rPr>
          <w:rFonts w:ascii="Arial" w:hAnsi="Arial" w:hint="default"/>
          <w:shd w:val="clear" w:color="auto" w:fill="ffffff"/>
          <w:rtl w:val="0"/>
          <w:lang w:val="de-DE"/>
        </w:rPr>
        <w:t xml:space="preserve">“ </w:t>
      </w:r>
      <w:r>
        <w:rPr>
          <w:rFonts w:ascii="Arial" w:hAnsi="Arial"/>
          <w:shd w:val="clear" w:color="auto" w:fill="ffffff"/>
          <w:rtl w:val="0"/>
        </w:rPr>
        <w:t>(Otkrivenje 7:10)? Zar Sveti Duh nema nikakve zasluge?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Ako je Isus Hrist jedan od tri su-vje</w:t>
      </w:r>
      <w:r>
        <w:rPr>
          <w:rFonts w:ascii="Arial" w:hAnsi="Arial" w:hint="default"/>
          <w:shd w:val="clear" w:color="auto" w:fill="ffffff"/>
          <w:rtl w:val="0"/>
        </w:rPr>
        <w:t>č</w:t>
      </w:r>
      <w:r>
        <w:rPr>
          <w:rFonts w:ascii="Arial" w:hAnsi="Arial"/>
          <w:shd w:val="clear" w:color="auto" w:fill="ffffff"/>
          <w:rtl w:val="0"/>
        </w:rPr>
        <w:t>na boga, kako je mogao umrijeti na krstu i posvjedo</w:t>
      </w:r>
      <w:r>
        <w:rPr>
          <w:rFonts w:ascii="Arial" w:hAnsi="Arial" w:hint="default"/>
          <w:shd w:val="clear" w:color="auto" w:fill="ffffff"/>
          <w:rtl w:val="0"/>
        </w:rPr>
        <w:t>č</w:t>
      </w:r>
      <w:r>
        <w:rPr>
          <w:rFonts w:ascii="Arial" w:hAnsi="Arial"/>
          <w:shd w:val="clear" w:color="auto" w:fill="ffffff"/>
          <w:rtl w:val="0"/>
        </w:rPr>
        <w:t xml:space="preserve">iti za sebe da je </w:t>
      </w:r>
      <w:r>
        <w:rPr>
          <w:rFonts w:ascii="Arial" w:hAnsi="Arial" w:hint="default"/>
          <w:shd w:val="clear" w:color="auto" w:fill="ffffff"/>
          <w:rtl w:val="0"/>
        </w:rPr>
        <w:t>„</w:t>
      </w:r>
      <w:r>
        <w:rPr>
          <w:rFonts w:ascii="Arial" w:hAnsi="Arial"/>
          <w:shd w:val="clear" w:color="auto" w:fill="ffffff"/>
          <w:rtl w:val="0"/>
        </w:rPr>
        <w:t>bio mrtav</w:t>
      </w:r>
      <w:r>
        <w:rPr>
          <w:rFonts w:ascii="Arial" w:hAnsi="Arial" w:hint="default"/>
          <w:shd w:val="clear" w:color="auto" w:fill="ffffff"/>
          <w:rtl w:val="0"/>
          <w:lang w:val="de-DE"/>
        </w:rPr>
        <w:t xml:space="preserve">“ </w:t>
      </w:r>
      <w:r>
        <w:rPr>
          <w:rFonts w:ascii="Arial" w:hAnsi="Arial"/>
          <w:shd w:val="clear" w:color="auto" w:fill="ffffff"/>
          <w:rtl w:val="0"/>
        </w:rPr>
        <w:t>(Otkrivenje 1:18), ako znamo da je Bog jedini besmrtan (1. Timoteju 6:16)?</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Kako to da je Stefan u bo</w:t>
      </w:r>
      <w:r>
        <w:rPr>
          <w:rFonts w:ascii="Arial" w:hAnsi="Arial" w:hint="default"/>
          <w:shd w:val="clear" w:color="auto" w:fill="ffffff"/>
          <w:rtl w:val="0"/>
        </w:rPr>
        <w:t>ž</w:t>
      </w:r>
      <w:r>
        <w:rPr>
          <w:rFonts w:ascii="Arial" w:hAnsi="Arial"/>
          <w:shd w:val="clear" w:color="auto" w:fill="ffffff"/>
          <w:rtl w:val="0"/>
        </w:rPr>
        <w:t xml:space="preserve">anskom otkrivenju vidio na Nebu samo </w:t>
      </w:r>
      <w:r>
        <w:rPr>
          <w:rFonts w:ascii="Arial" w:hAnsi="Arial" w:hint="default"/>
          <w:shd w:val="clear" w:color="auto" w:fill="ffffff"/>
          <w:rtl w:val="0"/>
        </w:rPr>
        <w:t>„</w:t>
      </w:r>
      <w:r>
        <w:rPr>
          <w:rFonts w:ascii="Arial" w:hAnsi="Arial"/>
          <w:shd w:val="clear" w:color="auto" w:fill="ffffff"/>
          <w:rtl w:val="0"/>
        </w:rPr>
        <w:t xml:space="preserve">Sina </w:t>
      </w:r>
      <w:r>
        <w:rPr>
          <w:rFonts w:ascii="Arial" w:hAnsi="Arial" w:hint="default"/>
          <w:shd w:val="clear" w:color="auto" w:fill="ffffff"/>
          <w:rtl w:val="0"/>
        </w:rPr>
        <w:t>č</w:t>
      </w:r>
      <w:r>
        <w:rPr>
          <w:rFonts w:ascii="Arial" w:hAnsi="Arial"/>
          <w:shd w:val="clear" w:color="auto" w:fill="ffffff"/>
          <w:rtl w:val="0"/>
        </w:rPr>
        <w:t>ove</w:t>
      </w:r>
      <w:r>
        <w:rPr>
          <w:rFonts w:ascii="Arial" w:hAnsi="Arial" w:hint="default"/>
          <w:shd w:val="clear" w:color="auto" w:fill="ffffff"/>
          <w:rtl w:val="0"/>
        </w:rPr>
        <w:t>č</w:t>
      </w:r>
      <w:r>
        <w:rPr>
          <w:rFonts w:ascii="Arial" w:hAnsi="Arial"/>
          <w:shd w:val="clear" w:color="auto" w:fill="ffffff"/>
          <w:rtl w:val="0"/>
        </w:rPr>
        <w:t>ijeg kako stoji s desne strane Bogu</w:t>
      </w:r>
      <w:r>
        <w:rPr>
          <w:rFonts w:ascii="Arial" w:hAnsi="Arial" w:hint="default"/>
          <w:shd w:val="clear" w:color="auto" w:fill="ffffff"/>
          <w:rtl w:val="0"/>
          <w:lang w:val="de-DE"/>
        </w:rPr>
        <w:t xml:space="preserve">“ </w:t>
      </w:r>
      <w:r>
        <w:rPr>
          <w:rFonts w:ascii="Arial" w:hAnsi="Arial"/>
          <w:shd w:val="clear" w:color="auto" w:fill="ffffff"/>
          <w:rtl w:val="0"/>
        </w:rPr>
        <w:t>(Djela apostolska 7:56)? Gdje je nestao tre</w:t>
      </w:r>
      <w:r>
        <w:rPr>
          <w:rFonts w:ascii="Arial" w:hAnsi="Arial" w:hint="default"/>
          <w:shd w:val="clear" w:color="auto" w:fill="ffffff"/>
          <w:rtl w:val="0"/>
        </w:rPr>
        <w:t>ć</w:t>
      </w:r>
      <w:r>
        <w:rPr>
          <w:rFonts w:ascii="Arial" w:hAnsi="Arial"/>
          <w:shd w:val="clear" w:color="auto" w:fill="ffffff"/>
          <w:rtl w:val="0"/>
        </w:rPr>
        <w:t xml:space="preserve">i </w:t>
      </w:r>
      <w:r>
        <w:rPr>
          <w:rFonts w:ascii="Arial" w:hAnsi="Arial" w:hint="default"/>
          <w:shd w:val="clear" w:color="auto" w:fill="ffffff"/>
          <w:rtl w:val="0"/>
        </w:rPr>
        <w:t>č</w:t>
      </w:r>
      <w:r>
        <w:rPr>
          <w:rFonts w:ascii="Arial" w:hAnsi="Arial"/>
          <w:shd w:val="clear" w:color="auto" w:fill="ffffff"/>
          <w:rtl w:val="0"/>
          <w:lang w:val="zh-TW" w:eastAsia="zh-TW"/>
        </w:rPr>
        <w:t>lan?</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 xml:space="preserve">Kako to da </w:t>
      </w:r>
      <w:r>
        <w:rPr>
          <w:rFonts w:ascii="Arial" w:hAnsi="Arial" w:hint="default"/>
          <w:shd w:val="clear" w:color="auto" w:fill="ffffff"/>
          <w:rtl w:val="0"/>
        </w:rPr>
        <w:t>ć</w:t>
      </w:r>
      <w:r>
        <w:rPr>
          <w:rFonts w:ascii="Arial" w:hAnsi="Arial"/>
          <w:shd w:val="clear" w:color="auto" w:fill="ffffff"/>
          <w:rtl w:val="0"/>
        </w:rPr>
        <w:t xml:space="preserve">emo biti samo </w:t>
      </w:r>
      <w:r>
        <w:rPr>
          <w:rFonts w:ascii="Arial" w:hAnsi="Arial" w:hint="default"/>
          <w:shd w:val="clear" w:color="auto" w:fill="ffffff"/>
          <w:rtl w:val="0"/>
        </w:rPr>
        <w:t>„</w:t>
      </w:r>
      <w:r>
        <w:rPr>
          <w:rFonts w:ascii="Arial" w:hAnsi="Arial"/>
          <w:shd w:val="clear" w:color="auto" w:fill="ffffff"/>
          <w:rtl w:val="0"/>
        </w:rPr>
        <w:t>naslednici Bo</w:t>
      </w:r>
      <w:r>
        <w:rPr>
          <w:rFonts w:ascii="Arial" w:hAnsi="Arial" w:hint="default"/>
          <w:shd w:val="clear" w:color="auto" w:fill="ffffff"/>
          <w:rtl w:val="0"/>
        </w:rPr>
        <w:t>ž</w:t>
      </w:r>
      <w:r>
        <w:rPr>
          <w:rFonts w:ascii="Arial" w:hAnsi="Arial"/>
          <w:shd w:val="clear" w:color="auto" w:fill="ffffff"/>
          <w:rtl w:val="0"/>
        </w:rPr>
        <w:t>ji, a sunaslednici Hristovi</w:t>
      </w:r>
      <w:r>
        <w:rPr>
          <w:rFonts w:ascii="Arial" w:hAnsi="Arial" w:hint="default"/>
          <w:shd w:val="clear" w:color="auto" w:fill="ffffff"/>
          <w:rtl w:val="0"/>
          <w:lang w:val="de-DE"/>
        </w:rPr>
        <w:t xml:space="preserve">“ </w:t>
      </w:r>
      <w:r>
        <w:rPr>
          <w:rFonts w:ascii="Arial" w:hAnsi="Arial"/>
          <w:shd w:val="clear" w:color="auto" w:fill="ffffff"/>
          <w:rtl w:val="0"/>
        </w:rPr>
        <w:t>(Rimljanima 8:17)? Gdje je tre</w:t>
      </w:r>
      <w:r>
        <w:rPr>
          <w:rFonts w:ascii="Arial" w:hAnsi="Arial" w:hint="default"/>
          <w:shd w:val="clear" w:color="auto" w:fill="ffffff"/>
          <w:rtl w:val="0"/>
        </w:rPr>
        <w:t>ć</w:t>
      </w:r>
      <w:r>
        <w:rPr>
          <w:rFonts w:ascii="Arial" w:hAnsi="Arial"/>
          <w:shd w:val="clear" w:color="auto" w:fill="ffffff"/>
          <w:rtl w:val="0"/>
          <w:lang w:val="zh-TW" w:eastAsia="zh-TW"/>
        </w:rPr>
        <w:t>i?</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to o Hristu ne svjedo</w:t>
      </w:r>
      <w:r>
        <w:rPr>
          <w:rFonts w:ascii="Arial" w:hAnsi="Arial" w:hint="default"/>
          <w:shd w:val="clear" w:color="auto" w:fill="ffffff"/>
          <w:rtl w:val="0"/>
        </w:rPr>
        <w:t>č</w:t>
      </w:r>
      <w:r>
        <w:rPr>
          <w:rFonts w:ascii="Arial" w:hAnsi="Arial"/>
          <w:shd w:val="clear" w:color="auto" w:fill="ffffff"/>
          <w:rtl w:val="0"/>
        </w:rPr>
        <w:t>i i Sveti Duh, ve</w:t>
      </w:r>
      <w:r>
        <w:rPr>
          <w:rFonts w:ascii="Arial" w:hAnsi="Arial" w:hint="default"/>
          <w:shd w:val="clear" w:color="auto" w:fill="ffffff"/>
          <w:rtl w:val="0"/>
        </w:rPr>
        <w:t xml:space="preserve">ć </w:t>
      </w:r>
      <w:r>
        <w:rPr>
          <w:rFonts w:ascii="Arial" w:hAnsi="Arial"/>
          <w:shd w:val="clear" w:color="auto" w:fill="ffffff"/>
          <w:rtl w:val="0"/>
        </w:rPr>
        <w:t>samo Otac koji ga je poslao (Jovan 8:18)?</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lang w:val="es-ES_tradnl"/>
        </w:rPr>
        <w:t>to Isus ka</w:t>
      </w:r>
      <w:r>
        <w:rPr>
          <w:rFonts w:ascii="Arial" w:hAnsi="Arial" w:hint="default"/>
          <w:shd w:val="clear" w:color="auto" w:fill="ffffff"/>
          <w:rtl w:val="0"/>
        </w:rPr>
        <w:t>ž</w:t>
      </w:r>
      <w:r>
        <w:rPr>
          <w:rFonts w:ascii="Arial" w:hAnsi="Arial"/>
          <w:shd w:val="clear" w:color="auto" w:fill="ffffff"/>
          <w:rtl w:val="0"/>
        </w:rPr>
        <w:t xml:space="preserve">e </w:t>
      </w:r>
      <w:r>
        <w:rPr>
          <w:rFonts w:ascii="Arial" w:hAnsi="Arial" w:hint="default"/>
          <w:shd w:val="clear" w:color="auto" w:fill="ffffff"/>
          <w:rtl w:val="0"/>
        </w:rPr>
        <w:t>„</w:t>
      </w:r>
      <w:r>
        <w:rPr>
          <w:rFonts w:ascii="Arial" w:hAnsi="Arial"/>
          <w:shd w:val="clear" w:color="auto" w:fill="ffffff"/>
          <w:rtl w:val="0"/>
        </w:rPr>
        <w:t>vjerujte u Boga, i u mene vjerujte</w:t>
      </w:r>
      <w:r>
        <w:rPr>
          <w:rFonts w:ascii="Arial" w:hAnsi="Arial" w:hint="default"/>
          <w:shd w:val="clear" w:color="auto" w:fill="ffffff"/>
          <w:rtl w:val="0"/>
          <w:lang w:val="de-DE"/>
        </w:rPr>
        <w:t xml:space="preserve">“ </w:t>
      </w:r>
      <w:r>
        <w:rPr>
          <w:rFonts w:ascii="Arial" w:hAnsi="Arial"/>
          <w:shd w:val="clear" w:color="auto" w:fill="ffffff"/>
          <w:rtl w:val="0"/>
        </w:rPr>
        <w:t>(Jovan 14:1) ako postoji jo</w:t>
      </w:r>
      <w:r>
        <w:rPr>
          <w:rFonts w:ascii="Arial" w:hAnsi="Arial" w:hint="default"/>
          <w:shd w:val="clear" w:color="auto" w:fill="ffffff"/>
          <w:rtl w:val="0"/>
        </w:rPr>
        <w:t xml:space="preserve">š </w:t>
      </w:r>
      <w:r>
        <w:rPr>
          <w:rFonts w:ascii="Arial" w:hAnsi="Arial"/>
          <w:shd w:val="clear" w:color="auto" w:fill="ffffff"/>
          <w:rtl w:val="0"/>
        </w:rPr>
        <w:t>jedan bog u kojega trebamo vjerovati?</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to Jovan povezuje vjeru u Isusa Hrista Sina Bo</w:t>
      </w:r>
      <w:r>
        <w:rPr>
          <w:rFonts w:ascii="Arial" w:hAnsi="Arial" w:hint="default"/>
          <w:shd w:val="clear" w:color="auto" w:fill="ffffff"/>
          <w:rtl w:val="0"/>
        </w:rPr>
        <w:t>ž</w:t>
      </w:r>
      <w:r>
        <w:rPr>
          <w:rFonts w:ascii="Arial" w:hAnsi="Arial"/>
          <w:shd w:val="clear" w:color="auto" w:fill="ffffff"/>
          <w:rtl w:val="0"/>
        </w:rPr>
        <w:t>jeg sa zadobijanjem vje</w:t>
      </w:r>
      <w:r>
        <w:rPr>
          <w:rFonts w:ascii="Arial" w:hAnsi="Arial" w:hint="default"/>
          <w:shd w:val="clear" w:color="auto" w:fill="ffffff"/>
          <w:rtl w:val="0"/>
        </w:rPr>
        <w:t>č</w:t>
      </w:r>
      <w:r>
        <w:rPr>
          <w:rFonts w:ascii="Arial" w:hAnsi="Arial"/>
          <w:shd w:val="clear" w:color="auto" w:fill="ffffff"/>
          <w:rtl w:val="0"/>
        </w:rPr>
        <w:t xml:space="preserve">nog </w:t>
      </w:r>
      <w:r>
        <w:rPr>
          <w:rFonts w:ascii="Arial" w:hAnsi="Arial" w:hint="default"/>
          <w:shd w:val="clear" w:color="auto" w:fill="ffffff"/>
          <w:rtl w:val="0"/>
        </w:rPr>
        <w:t>ž</w:t>
      </w:r>
      <w:r>
        <w:rPr>
          <w:rFonts w:ascii="Arial" w:hAnsi="Arial"/>
          <w:shd w:val="clear" w:color="auto" w:fill="ffffff"/>
          <w:rtl w:val="0"/>
        </w:rPr>
        <w:t>ivota (Jovan 20:31; 1. Jovanova 5:10-12) ako je Bog zapravo trojstvo tri su-vje</w:t>
      </w:r>
      <w:r>
        <w:rPr>
          <w:rFonts w:ascii="Arial" w:hAnsi="Arial" w:hint="default"/>
          <w:shd w:val="clear" w:color="auto" w:fill="ffffff"/>
          <w:rtl w:val="0"/>
        </w:rPr>
        <w:t>č</w:t>
      </w:r>
      <w:r>
        <w:rPr>
          <w:rFonts w:ascii="Arial" w:hAnsi="Arial"/>
          <w:shd w:val="clear" w:color="auto" w:fill="ffffff"/>
          <w:rtl w:val="0"/>
        </w:rPr>
        <w:t>na boga?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to Jovan ka</w:t>
      </w:r>
      <w:r>
        <w:rPr>
          <w:rFonts w:ascii="Arial" w:hAnsi="Arial" w:hint="default"/>
          <w:shd w:val="clear" w:color="auto" w:fill="ffffff"/>
          <w:rtl w:val="0"/>
        </w:rPr>
        <w:t>ž</w:t>
      </w:r>
      <w:r>
        <w:rPr>
          <w:rFonts w:ascii="Arial" w:hAnsi="Arial"/>
          <w:shd w:val="clear" w:color="auto" w:fill="ffffff"/>
          <w:rtl w:val="0"/>
        </w:rPr>
        <w:t>e da pobje</w:t>
      </w:r>
      <w:r>
        <w:rPr>
          <w:rFonts w:ascii="Arial" w:hAnsi="Arial" w:hint="default"/>
          <w:shd w:val="clear" w:color="auto" w:fill="ffffff"/>
          <w:rtl w:val="0"/>
        </w:rPr>
        <w:t>đ</w:t>
      </w:r>
      <w:r>
        <w:rPr>
          <w:rFonts w:ascii="Arial" w:hAnsi="Arial"/>
          <w:shd w:val="clear" w:color="auto" w:fill="ffffff"/>
          <w:rtl w:val="0"/>
        </w:rPr>
        <w:t>uje svijet onaj koji vjeruje da je Isus Sin Bo</w:t>
      </w:r>
      <w:r>
        <w:rPr>
          <w:rFonts w:ascii="Arial" w:hAnsi="Arial" w:hint="default"/>
          <w:shd w:val="clear" w:color="auto" w:fill="ffffff"/>
          <w:rtl w:val="0"/>
        </w:rPr>
        <w:t>ž</w:t>
      </w:r>
      <w:r>
        <w:rPr>
          <w:rFonts w:ascii="Arial" w:hAnsi="Arial"/>
          <w:shd w:val="clear" w:color="auto" w:fill="ffffff"/>
          <w:rtl w:val="0"/>
        </w:rPr>
        <w:t>ji (1. Jovanova 5:5)?</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lang w:val="en-US"/>
        </w:rPr>
        <w:t xml:space="preserve">to </w:t>
      </w:r>
      <w:r>
        <w:rPr>
          <w:rFonts w:ascii="Arial" w:hAnsi="Arial" w:hint="default"/>
          <w:shd w:val="clear" w:color="auto" w:fill="ffffff"/>
          <w:rtl w:val="0"/>
        </w:rPr>
        <w:t>„</w:t>
      </w:r>
      <w:r>
        <w:rPr>
          <w:rFonts w:ascii="Arial" w:hAnsi="Arial"/>
          <w:shd w:val="clear" w:color="auto" w:fill="ffffff"/>
          <w:rtl w:val="0"/>
        </w:rPr>
        <w:t>antihrist</w:t>
      </w:r>
      <w:r>
        <w:rPr>
          <w:rFonts w:ascii="Arial" w:hAnsi="Arial" w:hint="default"/>
          <w:shd w:val="clear" w:color="auto" w:fill="ffffff"/>
          <w:rtl w:val="0"/>
          <w:lang w:val="de-DE"/>
        </w:rPr>
        <w:t xml:space="preserve">“ </w:t>
      </w:r>
      <w:r>
        <w:rPr>
          <w:rFonts w:ascii="Arial" w:hAnsi="Arial"/>
          <w:shd w:val="clear" w:color="auto" w:fill="ffffff"/>
          <w:rtl w:val="0"/>
        </w:rPr>
        <w:t>pori</w:t>
      </w:r>
      <w:r>
        <w:rPr>
          <w:rFonts w:ascii="Arial" w:hAnsi="Arial" w:hint="default"/>
          <w:shd w:val="clear" w:color="auto" w:fill="ffffff"/>
          <w:rtl w:val="0"/>
        </w:rPr>
        <w:t>č</w:t>
      </w:r>
      <w:r>
        <w:rPr>
          <w:rFonts w:ascii="Arial" w:hAnsi="Arial"/>
          <w:shd w:val="clear" w:color="auto" w:fill="ffffff"/>
          <w:rtl w:val="0"/>
        </w:rPr>
        <w:t>e samo Oca i Sina (1. Jovanova 2:22,23) ako postoji i bog sveti duh?</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to je pe</w:t>
      </w:r>
      <w:r>
        <w:rPr>
          <w:rFonts w:ascii="Arial" w:hAnsi="Arial" w:hint="default"/>
          <w:shd w:val="clear" w:color="auto" w:fill="ffffff"/>
          <w:rtl w:val="0"/>
        </w:rPr>
        <w:t>č</w:t>
      </w:r>
      <w:r>
        <w:rPr>
          <w:rFonts w:ascii="Arial" w:hAnsi="Arial"/>
          <w:shd w:val="clear" w:color="auto" w:fill="ffffff"/>
          <w:rtl w:val="0"/>
        </w:rPr>
        <w:t xml:space="preserve">at na </w:t>
      </w:r>
      <w:r>
        <w:rPr>
          <w:rFonts w:ascii="Arial" w:hAnsi="Arial" w:hint="default"/>
          <w:shd w:val="clear" w:color="auto" w:fill="ffffff"/>
          <w:rtl w:val="0"/>
        </w:rPr>
        <w:t>č</w:t>
      </w:r>
      <w:r>
        <w:rPr>
          <w:rFonts w:ascii="Arial" w:hAnsi="Arial"/>
          <w:shd w:val="clear" w:color="auto" w:fill="ffffff"/>
          <w:rtl w:val="0"/>
        </w:rPr>
        <w:t>elima 144000 iz Otkrivenja 14,1 pe</w:t>
      </w:r>
      <w:r>
        <w:rPr>
          <w:rFonts w:ascii="Arial" w:hAnsi="Arial" w:hint="default"/>
          <w:shd w:val="clear" w:color="auto" w:fill="ffffff"/>
          <w:rtl w:val="0"/>
        </w:rPr>
        <w:t>č</w:t>
      </w:r>
      <w:r>
        <w:rPr>
          <w:rFonts w:ascii="Arial" w:hAnsi="Arial"/>
          <w:shd w:val="clear" w:color="auto" w:fill="ffffff"/>
          <w:rtl w:val="0"/>
        </w:rPr>
        <w:t>at Boga Oca a ne pe</w:t>
      </w:r>
      <w:r>
        <w:rPr>
          <w:rFonts w:ascii="Arial" w:hAnsi="Arial" w:hint="default"/>
          <w:shd w:val="clear" w:color="auto" w:fill="ffffff"/>
          <w:rtl w:val="0"/>
        </w:rPr>
        <w:t>č</w:t>
      </w:r>
      <w:r>
        <w:rPr>
          <w:rFonts w:ascii="Arial" w:hAnsi="Arial"/>
          <w:shd w:val="clear" w:color="auto" w:fill="ffffff"/>
          <w:rtl w:val="0"/>
        </w:rPr>
        <w:t>at Trojstva?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to spaseni na Nebu ka</w:t>
      </w:r>
      <w:r>
        <w:rPr>
          <w:rFonts w:ascii="Arial" w:hAnsi="Arial" w:hint="default"/>
          <w:shd w:val="clear" w:color="auto" w:fill="ffffff"/>
          <w:rtl w:val="0"/>
        </w:rPr>
        <w:t>ž</w:t>
      </w:r>
      <w:r>
        <w:rPr>
          <w:rFonts w:ascii="Arial" w:hAnsi="Arial"/>
          <w:shd w:val="clear" w:color="auto" w:fill="ffffff"/>
          <w:rtl w:val="0"/>
        </w:rPr>
        <w:t xml:space="preserve">u da </w:t>
      </w:r>
      <w:r>
        <w:rPr>
          <w:rFonts w:ascii="Arial" w:hAnsi="Arial" w:hint="default"/>
          <w:shd w:val="clear" w:color="auto" w:fill="ffffff"/>
          <w:rtl w:val="0"/>
        </w:rPr>
        <w:t>„</w:t>
      </w:r>
      <w:r>
        <w:rPr>
          <w:rFonts w:ascii="Arial" w:hAnsi="Arial"/>
          <w:shd w:val="clear" w:color="auto" w:fill="ffffff"/>
          <w:rtl w:val="0"/>
        </w:rPr>
        <w:t>spasenje (duguju) na</w:t>
      </w:r>
      <w:r>
        <w:rPr>
          <w:rFonts w:ascii="Arial" w:hAnsi="Arial" w:hint="default"/>
          <w:shd w:val="clear" w:color="auto" w:fill="ffffff"/>
          <w:rtl w:val="0"/>
        </w:rPr>
        <w:t>š</w:t>
      </w:r>
      <w:r>
        <w:rPr>
          <w:rFonts w:ascii="Arial" w:hAnsi="Arial"/>
          <w:shd w:val="clear" w:color="auto" w:fill="ffffff"/>
          <w:rtl w:val="0"/>
        </w:rPr>
        <w:t>em Bogu, koji sjedi na prestolu, i Jagnjetu</w:t>
      </w:r>
      <w:r>
        <w:rPr>
          <w:rFonts w:ascii="Arial" w:hAnsi="Arial" w:hint="default"/>
          <w:shd w:val="clear" w:color="auto" w:fill="ffffff"/>
          <w:rtl w:val="0"/>
          <w:lang w:val="de-DE"/>
        </w:rPr>
        <w:t xml:space="preserve">“ </w:t>
      </w:r>
      <w:r>
        <w:rPr>
          <w:rFonts w:ascii="Arial" w:hAnsi="Arial"/>
          <w:shd w:val="clear" w:color="auto" w:fill="ffffff"/>
          <w:rtl w:val="0"/>
        </w:rPr>
        <w:t xml:space="preserve">(Otkrivenje 7:10)? Kako to da ne znaju za </w:t>
      </w:r>
      <w:r>
        <w:rPr>
          <w:rFonts w:ascii="Arial" w:hAnsi="Arial" w:hint="default"/>
          <w:shd w:val="clear" w:color="auto" w:fill="ffffff"/>
          <w:rtl w:val="0"/>
        </w:rPr>
        <w:t>„</w:t>
      </w:r>
      <w:r>
        <w:rPr>
          <w:rFonts w:ascii="Arial" w:hAnsi="Arial"/>
          <w:shd w:val="clear" w:color="auto" w:fill="ffffff"/>
          <w:rtl w:val="0"/>
        </w:rPr>
        <w:t>tre</w:t>
      </w:r>
      <w:r>
        <w:rPr>
          <w:rFonts w:ascii="Arial" w:hAnsi="Arial" w:hint="default"/>
          <w:shd w:val="clear" w:color="auto" w:fill="ffffff"/>
          <w:rtl w:val="0"/>
        </w:rPr>
        <w:t>ć</w:t>
      </w:r>
      <w:r>
        <w:rPr>
          <w:rFonts w:ascii="Arial" w:hAnsi="Arial"/>
          <w:shd w:val="clear" w:color="auto" w:fill="ffffff"/>
          <w:rtl w:val="0"/>
          <w:lang w:val="en-US"/>
        </w:rPr>
        <w:t>e lice bo</w:t>
      </w:r>
      <w:r>
        <w:rPr>
          <w:rFonts w:ascii="Arial" w:hAnsi="Arial" w:hint="default"/>
          <w:shd w:val="clear" w:color="auto" w:fill="ffffff"/>
          <w:rtl w:val="0"/>
        </w:rPr>
        <w:t>ž</w:t>
      </w:r>
      <w:r>
        <w:rPr>
          <w:rFonts w:ascii="Arial" w:hAnsi="Arial"/>
          <w:shd w:val="clear" w:color="auto" w:fill="ffffff"/>
          <w:rtl w:val="0"/>
        </w:rPr>
        <w:t>anstva</w:t>
      </w:r>
      <w:r>
        <w:rPr>
          <w:rFonts w:ascii="Arial" w:hAnsi="Arial" w:hint="default"/>
          <w:shd w:val="clear" w:color="auto" w:fill="ffffff"/>
          <w:rtl w:val="0"/>
          <w:lang w:val="de-DE"/>
        </w:rPr>
        <w:t xml:space="preserve">“ </w:t>
      </w:r>
      <w:r>
        <w:rPr>
          <w:rFonts w:ascii="Arial" w:hAnsi="Arial"/>
          <w:shd w:val="clear" w:color="auto" w:fill="ffffff"/>
          <w:rtl w:val="0"/>
        </w:rPr>
        <w:t>i zahvale i njemu</w:t>
      </w:r>
      <w:r>
        <w:rPr>
          <w:rFonts w:ascii="Arial" w:hAnsi="Arial"/>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 xml:space="preserve">to u </w:t>
      </w:r>
      <w:r>
        <w:rPr>
          <w:rFonts w:ascii="Arial" w:hAnsi="Arial" w:hint="default"/>
          <w:shd w:val="clear" w:color="auto" w:fill="ffffff"/>
          <w:rtl w:val="0"/>
        </w:rPr>
        <w:t>„</w:t>
      </w:r>
      <w:r>
        <w:rPr>
          <w:rFonts w:ascii="Arial" w:hAnsi="Arial"/>
          <w:shd w:val="clear" w:color="auto" w:fill="ffffff"/>
          <w:rtl w:val="0"/>
        </w:rPr>
        <w:t>kraljevstvu Hrista i Boga</w:t>
      </w:r>
      <w:r>
        <w:rPr>
          <w:rFonts w:ascii="Arial" w:hAnsi="Arial" w:hint="default"/>
          <w:shd w:val="clear" w:color="auto" w:fill="ffffff"/>
          <w:rtl w:val="0"/>
          <w:lang w:val="de-DE"/>
        </w:rPr>
        <w:t xml:space="preserve">“ </w:t>
      </w:r>
      <w:r>
        <w:rPr>
          <w:rFonts w:ascii="Arial" w:hAnsi="Arial"/>
          <w:shd w:val="clear" w:color="auto" w:fill="ffffff"/>
          <w:rtl w:val="0"/>
        </w:rPr>
        <w:t>(Efescima 5:5) nema Svetog Duha?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to po realizaciji Plana spasenja na Bo</w:t>
      </w:r>
      <w:r>
        <w:rPr>
          <w:rFonts w:ascii="Arial" w:hAnsi="Arial" w:hint="default"/>
          <w:shd w:val="clear" w:color="auto" w:fill="ffffff"/>
          <w:rtl w:val="0"/>
        </w:rPr>
        <w:t>ž</w:t>
      </w:r>
      <w:r>
        <w:rPr>
          <w:rFonts w:ascii="Arial" w:hAnsi="Arial"/>
          <w:shd w:val="clear" w:color="auto" w:fill="ffffff"/>
          <w:rtl w:val="0"/>
        </w:rPr>
        <w:t>jem prestolu opet nema Svetog Duha, ve</w:t>
      </w:r>
      <w:r>
        <w:rPr>
          <w:rFonts w:ascii="Arial" w:hAnsi="Arial" w:hint="default"/>
          <w:shd w:val="clear" w:color="auto" w:fill="ffffff"/>
          <w:rtl w:val="0"/>
        </w:rPr>
        <w:t xml:space="preserve">ć </w:t>
      </w:r>
      <w:r>
        <w:rPr>
          <w:rFonts w:ascii="Arial" w:hAnsi="Arial"/>
          <w:shd w:val="clear" w:color="auto" w:fill="ffffff"/>
          <w:rtl w:val="0"/>
        </w:rPr>
        <w:t>je presto samo Bo</w:t>
      </w:r>
      <w:r>
        <w:rPr>
          <w:rFonts w:ascii="Arial" w:hAnsi="Arial" w:hint="default"/>
          <w:shd w:val="clear" w:color="auto" w:fill="ffffff"/>
          <w:rtl w:val="0"/>
        </w:rPr>
        <w:t>ž</w:t>
      </w:r>
      <w:r>
        <w:rPr>
          <w:rFonts w:ascii="Arial" w:hAnsi="Arial"/>
          <w:shd w:val="clear" w:color="auto" w:fill="ffffff"/>
          <w:rtl w:val="0"/>
        </w:rPr>
        <w:t>ji i Jagnjetov / Hristov (Otkrivenje 22:1)?</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lang w:val="en-US"/>
        </w:rPr>
        <w:t xml:space="preserve">to </w:t>
      </w:r>
      <w:r>
        <w:rPr>
          <w:rFonts w:ascii="Arial" w:hAnsi="Arial" w:hint="default"/>
          <w:shd w:val="clear" w:color="auto" w:fill="ffffff"/>
          <w:rtl w:val="0"/>
        </w:rPr>
        <w:t>ć</w:t>
      </w:r>
      <w:r>
        <w:rPr>
          <w:rFonts w:ascii="Arial" w:hAnsi="Arial"/>
          <w:shd w:val="clear" w:color="auto" w:fill="ffffff"/>
          <w:rtl w:val="0"/>
          <w:lang w:val="es-ES_tradnl"/>
        </w:rPr>
        <w:t xml:space="preserve">e se Sin </w:t>
      </w:r>
      <w:r>
        <w:rPr>
          <w:rFonts w:ascii="Arial" w:hAnsi="Arial" w:hint="default"/>
          <w:shd w:val="clear" w:color="auto" w:fill="ffffff"/>
          <w:rtl w:val="0"/>
        </w:rPr>
        <w:t>„</w:t>
      </w:r>
      <w:r>
        <w:rPr>
          <w:rFonts w:ascii="Arial" w:hAnsi="Arial"/>
          <w:shd w:val="clear" w:color="auto" w:fill="ffffff"/>
          <w:rtl w:val="0"/>
        </w:rPr>
        <w:t>pokoriti Bogu</w:t>
      </w:r>
      <w:r>
        <w:rPr>
          <w:rFonts w:ascii="Arial" w:hAnsi="Arial" w:hint="default"/>
          <w:shd w:val="clear" w:color="auto" w:fill="ffffff"/>
          <w:rtl w:val="0"/>
          <w:lang w:val="de-DE"/>
        </w:rPr>
        <w:t xml:space="preserve">“ </w:t>
      </w:r>
      <w:r>
        <w:rPr>
          <w:rFonts w:ascii="Arial" w:hAnsi="Arial"/>
          <w:shd w:val="clear" w:color="auto" w:fill="ffffff"/>
          <w:rtl w:val="0"/>
        </w:rPr>
        <w:t>po realizaciji Plana spasenja ako je su-jednaki bog (1. Korin</w:t>
      </w:r>
      <w:r>
        <w:rPr>
          <w:rFonts w:ascii="Arial" w:hAnsi="Arial" w:hint="default"/>
          <w:shd w:val="clear" w:color="auto" w:fill="ffffff"/>
          <w:rtl w:val="0"/>
        </w:rPr>
        <w:t>ć</w:t>
      </w:r>
      <w:r>
        <w:rPr>
          <w:rFonts w:ascii="Arial" w:hAnsi="Arial"/>
          <w:shd w:val="clear" w:color="auto" w:fill="ffffff"/>
          <w:rtl w:val="0"/>
        </w:rPr>
        <w:t>anima 15:27,28)?</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lang w:val="it-IT"/>
        </w:rPr>
        <w:t>to po</w:t>
      </w:r>
      <w:r>
        <w:rPr>
          <w:rFonts w:ascii="Arial" w:hAnsi="Arial" w:hint="default"/>
          <w:shd w:val="clear" w:color="auto" w:fill="ffffff"/>
          <w:rtl w:val="0"/>
        </w:rPr>
        <w:t>š</w:t>
      </w:r>
      <w:r>
        <w:rPr>
          <w:rFonts w:ascii="Arial" w:hAnsi="Arial"/>
          <w:shd w:val="clear" w:color="auto" w:fill="ffffff"/>
          <w:rtl w:val="0"/>
        </w:rPr>
        <w:t>tujemo samo Oca i Sina (Jovan 5:23)?</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to apostol Jakov ka</w:t>
      </w:r>
      <w:r>
        <w:rPr>
          <w:rFonts w:ascii="Arial" w:hAnsi="Arial" w:hint="default"/>
          <w:shd w:val="clear" w:color="auto" w:fill="ffffff"/>
          <w:rtl w:val="0"/>
        </w:rPr>
        <w:t>ž</w:t>
      </w:r>
      <w:r>
        <w:rPr>
          <w:rFonts w:ascii="Arial" w:hAnsi="Arial"/>
          <w:shd w:val="clear" w:color="auto" w:fill="ffffff"/>
          <w:rtl w:val="0"/>
        </w:rPr>
        <w:t xml:space="preserve">e za sebe da je </w:t>
      </w:r>
      <w:r>
        <w:rPr>
          <w:rFonts w:ascii="Arial" w:hAnsi="Arial" w:hint="default"/>
          <w:shd w:val="clear" w:color="auto" w:fill="ffffff"/>
          <w:rtl w:val="0"/>
        </w:rPr>
        <w:t>„</w:t>
      </w:r>
      <w:r>
        <w:rPr>
          <w:rFonts w:ascii="Arial" w:hAnsi="Arial"/>
          <w:shd w:val="clear" w:color="auto" w:fill="ffffff"/>
          <w:rtl w:val="0"/>
        </w:rPr>
        <w:t>sluga Boga i Gospoda Isusa Hrista</w:t>
      </w:r>
      <w:r>
        <w:rPr>
          <w:rFonts w:ascii="Arial" w:hAnsi="Arial" w:hint="default"/>
          <w:shd w:val="clear" w:color="auto" w:fill="ffffff"/>
          <w:rtl w:val="0"/>
          <w:lang w:val="de-DE"/>
        </w:rPr>
        <w:t xml:space="preserve">“ </w:t>
      </w:r>
      <w:r>
        <w:rPr>
          <w:rFonts w:ascii="Arial" w:hAnsi="Arial"/>
          <w:shd w:val="clear" w:color="auto" w:fill="ffffff"/>
          <w:rtl w:val="0"/>
        </w:rPr>
        <w:t>(Jakov 1:1)? Zar odbija da slu</w:t>
      </w:r>
      <w:r>
        <w:rPr>
          <w:rFonts w:ascii="Arial" w:hAnsi="Arial" w:hint="default"/>
          <w:shd w:val="clear" w:color="auto" w:fill="ffffff"/>
          <w:rtl w:val="0"/>
        </w:rPr>
        <w:t>ž</w:t>
      </w:r>
      <w:r>
        <w:rPr>
          <w:rFonts w:ascii="Arial" w:hAnsi="Arial"/>
          <w:shd w:val="clear" w:color="auto" w:fill="ffffff"/>
          <w:rtl w:val="0"/>
        </w:rPr>
        <w:t>i i tre</w:t>
      </w:r>
      <w:r>
        <w:rPr>
          <w:rFonts w:ascii="Arial" w:hAnsi="Arial" w:hint="default"/>
          <w:shd w:val="clear" w:color="auto" w:fill="ffffff"/>
          <w:rtl w:val="0"/>
        </w:rPr>
        <w:t>ć</w:t>
      </w:r>
      <w:r>
        <w:rPr>
          <w:rFonts w:ascii="Arial" w:hAnsi="Arial"/>
          <w:shd w:val="clear" w:color="auto" w:fill="ffffff"/>
          <w:rtl w:val="0"/>
          <w:lang w:val="zh-TW" w:eastAsia="zh-TW"/>
        </w:rPr>
        <w:t>em?</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to Isus nagla</w:t>
      </w:r>
      <w:r>
        <w:rPr>
          <w:rFonts w:ascii="Arial" w:hAnsi="Arial" w:hint="default"/>
          <w:shd w:val="clear" w:color="auto" w:fill="ffffff"/>
          <w:rtl w:val="0"/>
        </w:rPr>
        <w:t>š</w:t>
      </w:r>
      <w:r>
        <w:rPr>
          <w:rFonts w:ascii="Arial" w:hAnsi="Arial"/>
          <w:shd w:val="clear" w:color="auto" w:fill="ffffff"/>
          <w:rtl w:val="0"/>
        </w:rPr>
        <w:t xml:space="preserve">ava da je u jedinstvu samo sa Ocem (Jovan 10:30) ako postoji </w:t>
      </w:r>
      <w:r>
        <w:rPr>
          <w:rFonts w:ascii="Arial" w:hAnsi="Arial" w:hint="default"/>
          <w:shd w:val="clear" w:color="auto" w:fill="ffffff"/>
          <w:rtl w:val="0"/>
        </w:rPr>
        <w:t>„</w:t>
      </w:r>
      <w:r>
        <w:rPr>
          <w:rFonts w:ascii="Arial" w:hAnsi="Arial"/>
          <w:shd w:val="clear" w:color="auto" w:fill="ffffff"/>
          <w:rtl w:val="0"/>
        </w:rPr>
        <w:t>trojedini Bog</w:t>
      </w:r>
      <w:r>
        <w:rPr>
          <w:rFonts w:ascii="Arial" w:hAnsi="Arial" w:hint="default"/>
          <w:shd w:val="clear" w:color="auto" w:fill="ffffff"/>
          <w:rtl w:val="1"/>
          <w:lang w:val="ar-SA" w:bidi="ar-SA"/>
        </w:rPr>
        <w:t>“</w:t>
      </w:r>
      <w:r>
        <w:rPr>
          <w:rFonts w:ascii="Arial" w:hAnsi="Arial"/>
          <w:shd w:val="clear" w:color="auto" w:fill="ffffff"/>
          <w:rtl w:val="0"/>
          <w:lang w:val="zh-TW" w:eastAsia="zh-TW"/>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to je Isus obe</w:t>
      </w:r>
      <w:r>
        <w:rPr>
          <w:rFonts w:ascii="Arial" w:hAnsi="Arial" w:hint="default"/>
          <w:shd w:val="clear" w:color="auto" w:fill="ffffff"/>
          <w:rtl w:val="0"/>
        </w:rPr>
        <w:t>ć</w:t>
      </w:r>
      <w:r>
        <w:rPr>
          <w:rFonts w:ascii="Arial" w:hAnsi="Arial"/>
          <w:shd w:val="clear" w:color="auto" w:fill="ffffff"/>
          <w:rtl w:val="0"/>
        </w:rPr>
        <w:t>ao u</w:t>
      </w:r>
      <w:r>
        <w:rPr>
          <w:rFonts w:ascii="Arial" w:hAnsi="Arial" w:hint="default"/>
          <w:shd w:val="clear" w:color="auto" w:fill="ffffff"/>
          <w:rtl w:val="0"/>
        </w:rPr>
        <w:t>č</w:t>
      </w:r>
      <w:r>
        <w:rPr>
          <w:rFonts w:ascii="Arial" w:hAnsi="Arial"/>
          <w:shd w:val="clear" w:color="auto" w:fill="ffffff"/>
          <w:rtl w:val="0"/>
        </w:rPr>
        <w:t>enicima i hri</w:t>
      </w:r>
      <w:r>
        <w:rPr>
          <w:rFonts w:ascii="Arial" w:hAnsi="Arial" w:hint="default"/>
          <w:shd w:val="clear" w:color="auto" w:fill="ffffff"/>
          <w:rtl w:val="0"/>
        </w:rPr>
        <w:t>šć</w:t>
      </w:r>
      <w:r>
        <w:rPr>
          <w:rFonts w:ascii="Arial" w:hAnsi="Arial"/>
          <w:shd w:val="clear" w:color="auto" w:fill="ffffff"/>
          <w:rtl w:val="0"/>
        </w:rPr>
        <w:t xml:space="preserve">anima u svim narednim vjekovima da nas </w:t>
      </w:r>
      <w:r>
        <w:rPr>
          <w:rFonts w:ascii="Arial" w:hAnsi="Arial" w:hint="default"/>
          <w:shd w:val="clear" w:color="auto" w:fill="ffffff"/>
          <w:rtl w:val="0"/>
        </w:rPr>
        <w:t>„</w:t>
      </w:r>
      <w:r>
        <w:rPr>
          <w:rFonts w:ascii="Arial" w:hAnsi="Arial"/>
          <w:shd w:val="clear" w:color="auto" w:fill="ffffff"/>
          <w:rtl w:val="0"/>
        </w:rPr>
        <w:t>ne</w:t>
      </w:r>
      <w:r>
        <w:rPr>
          <w:rFonts w:ascii="Arial" w:hAnsi="Arial" w:hint="default"/>
          <w:shd w:val="clear" w:color="auto" w:fill="ffffff"/>
          <w:rtl w:val="0"/>
        </w:rPr>
        <w:t>ć</w:t>
      </w:r>
      <w:r>
        <w:rPr>
          <w:rFonts w:ascii="Arial" w:hAnsi="Arial"/>
          <w:shd w:val="clear" w:color="auto" w:fill="ffffff"/>
          <w:rtl w:val="0"/>
        </w:rPr>
        <w:t>e ostaviti</w:t>
      </w:r>
      <w:r>
        <w:rPr>
          <w:rFonts w:ascii="Arial" w:hAnsi="Arial" w:hint="default"/>
          <w:shd w:val="clear" w:color="auto" w:fill="ffffff"/>
          <w:rtl w:val="0"/>
          <w:lang w:val="de-DE"/>
        </w:rPr>
        <w:t xml:space="preserve">“ </w:t>
      </w:r>
      <w:r>
        <w:rPr>
          <w:rFonts w:ascii="Arial" w:hAnsi="Arial"/>
          <w:shd w:val="clear" w:color="auto" w:fill="ffffff"/>
          <w:rtl w:val="0"/>
        </w:rPr>
        <w:t xml:space="preserve">(Jovan 14:18) i da </w:t>
      </w:r>
      <w:r>
        <w:rPr>
          <w:rFonts w:ascii="Arial" w:hAnsi="Arial" w:hint="default"/>
          <w:shd w:val="clear" w:color="auto" w:fill="ffffff"/>
          <w:rtl w:val="0"/>
        </w:rPr>
        <w:t>ć</w:t>
      </w:r>
      <w:r>
        <w:rPr>
          <w:rFonts w:ascii="Arial" w:hAnsi="Arial"/>
          <w:shd w:val="clear" w:color="auto" w:fill="ffffff"/>
          <w:rtl w:val="0"/>
        </w:rPr>
        <w:t xml:space="preserve">e biti </w:t>
      </w:r>
      <w:r>
        <w:rPr>
          <w:rFonts w:ascii="Arial" w:hAnsi="Arial" w:hint="default"/>
          <w:shd w:val="clear" w:color="auto" w:fill="ffffff"/>
          <w:rtl w:val="0"/>
        </w:rPr>
        <w:t>„</w:t>
      </w:r>
      <w:r>
        <w:rPr>
          <w:rFonts w:ascii="Arial" w:hAnsi="Arial"/>
          <w:shd w:val="clear" w:color="auto" w:fill="ffffff"/>
          <w:rtl w:val="0"/>
        </w:rPr>
        <w:t>uvijek sa nama, sve do svr</w:t>
      </w:r>
      <w:r>
        <w:rPr>
          <w:rFonts w:ascii="Arial" w:hAnsi="Arial" w:hint="default"/>
          <w:shd w:val="clear" w:color="auto" w:fill="ffffff"/>
          <w:rtl w:val="0"/>
        </w:rPr>
        <w:t>š</w:t>
      </w:r>
      <w:r>
        <w:rPr>
          <w:rFonts w:ascii="Arial" w:hAnsi="Arial"/>
          <w:shd w:val="clear" w:color="auto" w:fill="ffffff"/>
          <w:rtl w:val="0"/>
        </w:rPr>
        <w:t>etka ovog doba</w:t>
      </w:r>
      <w:r>
        <w:rPr>
          <w:rFonts w:ascii="Arial" w:hAnsi="Arial" w:hint="default"/>
          <w:shd w:val="clear" w:color="auto" w:fill="ffffff"/>
          <w:rtl w:val="0"/>
          <w:lang w:val="de-DE"/>
        </w:rPr>
        <w:t xml:space="preserve">“ </w:t>
      </w:r>
      <w:r>
        <w:rPr>
          <w:rFonts w:ascii="Arial" w:hAnsi="Arial"/>
          <w:shd w:val="clear" w:color="auto" w:fill="ffffff"/>
          <w:rtl w:val="0"/>
        </w:rPr>
        <w:t>(Matej 28:20) ako je Sveti Duh kao zasebno bi</w:t>
      </w:r>
      <w:r>
        <w:rPr>
          <w:rFonts w:ascii="Arial" w:hAnsi="Arial" w:hint="default"/>
          <w:shd w:val="clear" w:color="auto" w:fill="ffffff"/>
          <w:rtl w:val="0"/>
        </w:rPr>
        <w:t>ć</w:t>
      </w:r>
      <w:r>
        <w:rPr>
          <w:rFonts w:ascii="Arial" w:hAnsi="Arial"/>
          <w:shd w:val="clear" w:color="auto" w:fill="ffffff"/>
          <w:rtl w:val="0"/>
        </w:rPr>
        <w:t>e taj koji obavlja djelo osvjedo</w:t>
      </w:r>
      <w:r>
        <w:rPr>
          <w:rFonts w:ascii="Arial" w:hAnsi="Arial" w:hint="default"/>
          <w:shd w:val="clear" w:color="auto" w:fill="ffffff"/>
          <w:rtl w:val="0"/>
        </w:rPr>
        <w:t>č</w:t>
      </w:r>
      <w:r>
        <w:rPr>
          <w:rFonts w:ascii="Arial" w:hAnsi="Arial"/>
          <w:shd w:val="clear" w:color="auto" w:fill="ffffff"/>
          <w:rtl w:val="0"/>
        </w:rPr>
        <w:t>enja, tje</w:t>
      </w:r>
      <w:r>
        <w:rPr>
          <w:rFonts w:ascii="Arial" w:hAnsi="Arial" w:hint="default"/>
          <w:shd w:val="clear" w:color="auto" w:fill="ffffff"/>
          <w:rtl w:val="0"/>
        </w:rPr>
        <w:t>š</w:t>
      </w:r>
      <w:r>
        <w:rPr>
          <w:rFonts w:ascii="Arial" w:hAnsi="Arial"/>
          <w:shd w:val="clear" w:color="auto" w:fill="ffffff"/>
          <w:rtl w:val="0"/>
        </w:rPr>
        <w:t>enja i dr.?</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Kako to da Duh istine ne govori od sebe, ve</w:t>
      </w:r>
      <w:r>
        <w:rPr>
          <w:rFonts w:ascii="Arial" w:hAnsi="Arial" w:hint="default"/>
          <w:shd w:val="clear" w:color="auto" w:fill="ffffff"/>
          <w:rtl w:val="0"/>
        </w:rPr>
        <w:t xml:space="preserve">ć </w:t>
      </w:r>
      <w:r>
        <w:rPr>
          <w:rFonts w:ascii="Arial" w:hAnsi="Arial"/>
          <w:shd w:val="clear" w:color="auto" w:fill="ffffff"/>
          <w:rtl w:val="0"/>
        </w:rPr>
        <w:t xml:space="preserve">je Otac taj koji govori njemu </w:t>
      </w:r>
      <w:r>
        <w:rPr>
          <w:rFonts w:ascii="Arial" w:hAnsi="Arial" w:hint="default"/>
          <w:shd w:val="clear" w:color="auto" w:fill="ffffff"/>
          <w:rtl w:val="0"/>
        </w:rPr>
        <w:t>š</w:t>
      </w:r>
      <w:r>
        <w:rPr>
          <w:rFonts w:ascii="Arial" w:hAnsi="Arial"/>
          <w:shd w:val="clear" w:color="auto" w:fill="ffffff"/>
          <w:rtl w:val="0"/>
        </w:rPr>
        <w:t xml:space="preserve">ta da govori, a taj </w:t>
      </w:r>
      <w:r>
        <w:rPr>
          <w:rFonts w:ascii="Arial" w:hAnsi="Arial" w:hint="default"/>
          <w:shd w:val="clear" w:color="auto" w:fill="ffffff"/>
          <w:rtl w:val="0"/>
        </w:rPr>
        <w:t>„</w:t>
      </w:r>
      <w:r>
        <w:rPr>
          <w:rFonts w:ascii="Arial" w:hAnsi="Arial"/>
          <w:shd w:val="clear" w:color="auto" w:fill="ffffff"/>
          <w:rtl w:val="0"/>
        </w:rPr>
        <w:t>On</w:t>
      </w:r>
      <w:r>
        <w:rPr>
          <w:rFonts w:ascii="Arial" w:hAnsi="Arial" w:hint="default"/>
          <w:shd w:val="clear" w:color="auto" w:fill="ffffff"/>
          <w:rtl w:val="0"/>
          <w:lang w:val="de-DE"/>
        </w:rPr>
        <w:t xml:space="preserve">“ </w:t>
      </w:r>
      <w:r>
        <w:rPr>
          <w:rFonts w:ascii="Arial" w:hAnsi="Arial"/>
          <w:shd w:val="clear" w:color="auto" w:fill="ffffff"/>
          <w:rtl w:val="0"/>
        </w:rPr>
        <w:t>je Hrist (Jovan 8:28; 12:49; 14:10, 24 i 16:13)?</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Kako to da je kroz kompletnu Bibliju Bog Otac uvijek Izvor i najvi</w:t>
      </w:r>
      <w:r>
        <w:rPr>
          <w:rFonts w:ascii="Arial" w:hAnsi="Arial" w:hint="default"/>
          <w:shd w:val="clear" w:color="auto" w:fill="ffffff"/>
          <w:rtl w:val="0"/>
        </w:rPr>
        <w:t>š</w:t>
      </w:r>
      <w:r>
        <w:rPr>
          <w:rFonts w:ascii="Arial" w:hAnsi="Arial"/>
          <w:shd w:val="clear" w:color="auto" w:fill="ffffff"/>
          <w:rtl w:val="0"/>
        </w:rPr>
        <w:t>i Autoritet od koga dolazi sve, a Sin Bo</w:t>
      </w:r>
      <w:r>
        <w:rPr>
          <w:rFonts w:ascii="Arial" w:hAnsi="Arial" w:hint="default"/>
          <w:shd w:val="clear" w:color="auto" w:fill="ffffff"/>
          <w:rtl w:val="0"/>
        </w:rPr>
        <w:t>ž</w:t>
      </w:r>
      <w:r>
        <w:rPr>
          <w:rFonts w:ascii="Arial" w:hAnsi="Arial"/>
          <w:shd w:val="clear" w:color="auto" w:fill="ffffff"/>
          <w:rtl w:val="0"/>
        </w:rPr>
        <w:t>ji bo</w:t>
      </w:r>
      <w:r>
        <w:rPr>
          <w:rFonts w:ascii="Arial" w:hAnsi="Arial" w:hint="default"/>
          <w:shd w:val="clear" w:color="auto" w:fill="ffffff"/>
          <w:rtl w:val="0"/>
        </w:rPr>
        <w:t>ž</w:t>
      </w:r>
      <w:r>
        <w:rPr>
          <w:rFonts w:ascii="Arial" w:hAnsi="Arial"/>
          <w:shd w:val="clear" w:color="auto" w:fill="ffffff"/>
          <w:rtl w:val="0"/>
        </w:rPr>
        <w:t>anski kanal, kroz kojega je sve (Jovan 12:49; Jovan 14:10; Jovan 14:24, Jovan 8:28), bilo u fizi</w:t>
      </w:r>
      <w:r>
        <w:rPr>
          <w:rFonts w:ascii="Arial" w:hAnsi="Arial" w:hint="default"/>
          <w:shd w:val="clear" w:color="auto" w:fill="ffffff"/>
          <w:rtl w:val="0"/>
        </w:rPr>
        <w:t>č</w:t>
      </w:r>
      <w:r>
        <w:rPr>
          <w:rFonts w:ascii="Arial" w:hAnsi="Arial"/>
          <w:shd w:val="clear" w:color="auto" w:fill="ffffff"/>
          <w:rtl w:val="0"/>
        </w:rPr>
        <w:t>koj ili duhovnoj manifestaciji, ako postoje tri su-jednaka ravnopravna boga (tre</w:t>
      </w:r>
      <w:r>
        <w:rPr>
          <w:rFonts w:ascii="Arial" w:hAnsi="Arial" w:hint="default"/>
          <w:shd w:val="clear" w:color="auto" w:fill="ffffff"/>
          <w:rtl w:val="0"/>
        </w:rPr>
        <w:t>ć</w:t>
      </w:r>
      <w:r>
        <w:rPr>
          <w:rFonts w:ascii="Arial" w:hAnsi="Arial"/>
          <w:shd w:val="clear" w:color="auto" w:fill="ffffff"/>
          <w:rtl w:val="0"/>
        </w:rPr>
        <w:t>eg zapravo nigdje nema, dok kod pomenuta dva o</w:t>
      </w:r>
      <w:r>
        <w:rPr>
          <w:rFonts w:ascii="Arial" w:hAnsi="Arial" w:hint="default"/>
          <w:shd w:val="clear" w:color="auto" w:fill="ffffff"/>
          <w:rtl w:val="0"/>
        </w:rPr>
        <w:t>č</w:t>
      </w:r>
      <w:r>
        <w:rPr>
          <w:rFonts w:ascii="Arial" w:hAnsi="Arial"/>
          <w:shd w:val="clear" w:color="auto" w:fill="ffffff"/>
          <w:rtl w:val="0"/>
        </w:rPr>
        <w:t>ito postoji jasna hijerarhija i domen djelovanja koji se nikada ne mijenja)?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Ko je zapravo Isusa uskrsnuo iz groba, ako je Bog trojedini (vidi: Djela 2:24; 2:32; 3:15; 4:10; 5:30; 10:40; 13:30,33,34,37; 17:31; Rimljanima 4:24; 6:4; 10:9; 1. Korin</w:t>
      </w:r>
      <w:r>
        <w:rPr>
          <w:rFonts w:ascii="Arial" w:hAnsi="Arial" w:hint="default"/>
          <w:shd w:val="clear" w:color="auto" w:fill="ffffff"/>
          <w:rtl w:val="0"/>
        </w:rPr>
        <w:t>ć</w:t>
      </w:r>
      <w:r>
        <w:rPr>
          <w:rFonts w:ascii="Arial" w:hAnsi="Arial"/>
          <w:shd w:val="clear" w:color="auto" w:fill="ffffff"/>
          <w:rtl w:val="0"/>
        </w:rPr>
        <w:t>anima 6:14; 15:15; 2. Korin</w:t>
      </w:r>
      <w:r>
        <w:rPr>
          <w:rFonts w:ascii="Arial" w:hAnsi="Arial" w:hint="default"/>
          <w:shd w:val="clear" w:color="auto" w:fill="ffffff"/>
          <w:rtl w:val="0"/>
        </w:rPr>
        <w:t>ć</w:t>
      </w:r>
      <w:r>
        <w:rPr>
          <w:rFonts w:ascii="Arial" w:hAnsi="Arial"/>
          <w:shd w:val="clear" w:color="auto" w:fill="ffffff"/>
          <w:rtl w:val="0"/>
        </w:rPr>
        <w:t>anima 4:14; Galatima 1:1; Efescima 1:20; Kolo</w:t>
      </w:r>
      <w:r>
        <w:rPr>
          <w:rFonts w:ascii="Arial" w:hAnsi="Arial" w:hint="default"/>
          <w:shd w:val="clear" w:color="auto" w:fill="ffffff"/>
          <w:rtl w:val="0"/>
        </w:rPr>
        <w:t>š</w:t>
      </w:r>
      <w:r>
        <w:rPr>
          <w:rFonts w:ascii="Arial" w:hAnsi="Arial"/>
          <w:shd w:val="clear" w:color="auto" w:fill="ffffff"/>
          <w:rtl w:val="0"/>
        </w:rPr>
        <w:t>anima 2:12; 1. Solunjanima 1:10; 1. Petrova 1:21)?</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Kako to da je Isus Hrist po uznesenju i preuzimanju ingerencija na Nebu (Matej 28:18) imao potrebu da mu Bog Otac daje otkrivenje (Otkrivenje 1:1) ako je i sam ravnopravni sveznaju</w:t>
      </w:r>
      <w:r>
        <w:rPr>
          <w:rFonts w:ascii="Arial" w:hAnsi="Arial" w:hint="default"/>
          <w:shd w:val="clear" w:color="auto" w:fill="ffffff"/>
          <w:rtl w:val="0"/>
        </w:rPr>
        <w:t>ć</w:t>
      </w:r>
      <w:r>
        <w:rPr>
          <w:rFonts w:ascii="Arial" w:hAnsi="Arial"/>
          <w:shd w:val="clear" w:color="auto" w:fill="ffffff"/>
          <w:rtl w:val="0"/>
          <w:lang w:val="zh-TW" w:eastAsia="zh-TW"/>
        </w:rPr>
        <w:t>i bog?</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Ako je Isus su-vje</w:t>
      </w:r>
      <w:r>
        <w:rPr>
          <w:rFonts w:ascii="Arial" w:hAnsi="Arial" w:hint="default"/>
          <w:shd w:val="clear" w:color="auto" w:fill="ffffff"/>
          <w:rtl w:val="0"/>
        </w:rPr>
        <w:t>č</w:t>
      </w:r>
      <w:r>
        <w:rPr>
          <w:rFonts w:ascii="Arial" w:hAnsi="Arial"/>
          <w:shd w:val="clear" w:color="auto" w:fill="ffffff"/>
          <w:rtl w:val="0"/>
        </w:rPr>
        <w:t>ni Bog sa Ocem, za</w:t>
      </w:r>
      <w:r>
        <w:rPr>
          <w:rFonts w:ascii="Arial" w:hAnsi="Arial" w:hint="default"/>
          <w:shd w:val="clear" w:color="auto" w:fill="ffffff"/>
          <w:rtl w:val="0"/>
        </w:rPr>
        <w:t>š</w:t>
      </w:r>
      <w:r>
        <w:rPr>
          <w:rFonts w:ascii="Arial" w:hAnsi="Arial"/>
          <w:shd w:val="clear" w:color="auto" w:fill="ffffff"/>
          <w:rtl w:val="0"/>
        </w:rPr>
        <w:t>to je kazao Mariji Magdaleni da se vra</w:t>
      </w:r>
      <w:r>
        <w:rPr>
          <w:rFonts w:ascii="Arial" w:hAnsi="Arial" w:hint="default"/>
          <w:shd w:val="clear" w:color="auto" w:fill="ffffff"/>
          <w:rtl w:val="0"/>
        </w:rPr>
        <w:t>ć</w:t>
      </w:r>
      <w:r>
        <w:rPr>
          <w:rFonts w:ascii="Arial" w:hAnsi="Arial"/>
          <w:shd w:val="clear" w:color="auto" w:fill="ffffff"/>
          <w:rtl w:val="0"/>
        </w:rPr>
        <w:t xml:space="preserve">a </w:t>
      </w:r>
      <w:r>
        <w:rPr>
          <w:rFonts w:ascii="Arial" w:hAnsi="Arial" w:hint="default"/>
          <w:shd w:val="clear" w:color="auto" w:fill="ffffff"/>
          <w:rtl w:val="0"/>
        </w:rPr>
        <w:t>„</w:t>
      </w:r>
      <w:r>
        <w:rPr>
          <w:rFonts w:ascii="Arial" w:hAnsi="Arial"/>
          <w:shd w:val="clear" w:color="auto" w:fill="ffffff"/>
          <w:rtl w:val="0"/>
        </w:rPr>
        <w:t>svom Bogu i va</w:t>
      </w:r>
      <w:r>
        <w:rPr>
          <w:rFonts w:ascii="Arial" w:hAnsi="Arial" w:hint="default"/>
          <w:shd w:val="clear" w:color="auto" w:fill="ffffff"/>
          <w:rtl w:val="0"/>
        </w:rPr>
        <w:t>š</w:t>
      </w:r>
      <w:r>
        <w:rPr>
          <w:rFonts w:ascii="Arial" w:hAnsi="Arial"/>
          <w:shd w:val="clear" w:color="auto" w:fill="ffffff"/>
          <w:rtl w:val="0"/>
        </w:rPr>
        <w:t>em Bogu</w:t>
      </w:r>
      <w:r>
        <w:rPr>
          <w:rFonts w:ascii="Arial" w:hAnsi="Arial" w:hint="default"/>
          <w:shd w:val="clear" w:color="auto" w:fill="ffffff"/>
          <w:rtl w:val="0"/>
          <w:lang w:val="de-DE"/>
        </w:rPr>
        <w:t xml:space="preserve">“ </w:t>
      </w:r>
      <w:r>
        <w:rPr>
          <w:rFonts w:ascii="Arial" w:hAnsi="Arial"/>
          <w:shd w:val="clear" w:color="auto" w:fill="ffffff"/>
          <w:rtl w:val="0"/>
          <w:lang w:val="nl-NL"/>
        </w:rPr>
        <w:t>(Jovan 20:17)?</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rPr>
        <w:t xml:space="preserve">to u Otkrivenju 3:12 Isus tri puta naziva svog Oca </w:t>
      </w:r>
      <w:r>
        <w:rPr>
          <w:rFonts w:ascii="Arial" w:hAnsi="Arial" w:hint="default"/>
          <w:shd w:val="clear" w:color="auto" w:fill="ffffff"/>
          <w:rtl w:val="0"/>
        </w:rPr>
        <w:t>„</w:t>
      </w:r>
      <w:r>
        <w:rPr>
          <w:rFonts w:ascii="Arial" w:hAnsi="Arial"/>
          <w:shd w:val="clear" w:color="auto" w:fill="ffffff"/>
          <w:rtl w:val="0"/>
        </w:rPr>
        <w:t>moj Bog</w:t>
      </w:r>
      <w:r>
        <w:rPr>
          <w:rFonts w:ascii="Arial" w:hAnsi="Arial" w:hint="default"/>
          <w:shd w:val="clear" w:color="auto" w:fill="ffffff"/>
          <w:rtl w:val="1"/>
          <w:lang w:val="ar-SA" w:bidi="ar-SA"/>
        </w:rPr>
        <w:t>“</w:t>
      </w:r>
      <w:r>
        <w:rPr>
          <w:rFonts w:ascii="Arial" w:hAnsi="Arial"/>
          <w:shd w:val="clear" w:color="auto" w:fill="ffffff"/>
          <w:rtl w:val="0"/>
        </w:rPr>
        <w:t>? Da li na Nebu postoji samo jedan istinski Bog ili mo</w:t>
      </w:r>
      <w:r>
        <w:rPr>
          <w:rFonts w:ascii="Arial" w:hAnsi="Arial" w:hint="default"/>
          <w:shd w:val="clear" w:color="auto" w:fill="ffffff"/>
          <w:rtl w:val="0"/>
        </w:rPr>
        <w:t>ž</w:t>
      </w:r>
      <w:r>
        <w:rPr>
          <w:rFonts w:ascii="Arial" w:hAnsi="Arial"/>
          <w:shd w:val="clear" w:color="auto" w:fill="ffffff"/>
          <w:rtl w:val="0"/>
        </w:rPr>
        <w:t>da hijerarhija ni</w:t>
      </w:r>
      <w:r>
        <w:rPr>
          <w:rFonts w:ascii="Arial" w:hAnsi="Arial" w:hint="default"/>
          <w:shd w:val="clear" w:color="auto" w:fill="ffffff"/>
          <w:rtl w:val="0"/>
        </w:rPr>
        <w:t>ž</w:t>
      </w:r>
      <w:r>
        <w:rPr>
          <w:rFonts w:ascii="Arial" w:hAnsi="Arial"/>
          <w:shd w:val="clear" w:color="auto" w:fill="ffffff"/>
          <w:rtl w:val="0"/>
        </w:rPr>
        <w:t>ih i vi</w:t>
      </w:r>
      <w:r>
        <w:rPr>
          <w:rFonts w:ascii="Arial" w:hAnsi="Arial" w:hint="default"/>
          <w:shd w:val="clear" w:color="auto" w:fill="ffffff"/>
          <w:rtl w:val="0"/>
        </w:rPr>
        <w:t>š</w:t>
      </w:r>
      <w:r>
        <w:rPr>
          <w:rFonts w:ascii="Arial" w:hAnsi="Arial"/>
          <w:shd w:val="clear" w:color="auto" w:fill="ffffff"/>
          <w:rtl w:val="0"/>
        </w:rPr>
        <w:t xml:space="preserve">ih bogova? Kako se to uklapa u dogmu o </w:t>
      </w:r>
      <w:r>
        <w:rPr>
          <w:rFonts w:ascii="Arial" w:hAnsi="Arial" w:hint="default"/>
          <w:shd w:val="clear" w:color="auto" w:fill="ffffff"/>
          <w:rtl w:val="0"/>
        </w:rPr>
        <w:t>„</w:t>
      </w:r>
      <w:r>
        <w:rPr>
          <w:rFonts w:ascii="Arial" w:hAnsi="Arial"/>
          <w:shd w:val="clear" w:color="auto" w:fill="ffffff"/>
          <w:rtl w:val="0"/>
        </w:rPr>
        <w:t>trojedinom bogu</w:t>
      </w:r>
      <w:r>
        <w:rPr>
          <w:rFonts w:ascii="Arial" w:hAnsi="Arial" w:hint="default"/>
          <w:shd w:val="clear" w:color="auto" w:fill="ffffff"/>
          <w:rtl w:val="0"/>
          <w:lang w:val="de-DE"/>
        </w:rPr>
        <w:t xml:space="preserve">“ </w:t>
      </w:r>
      <w:r>
        <w:rPr>
          <w:rFonts w:ascii="Arial" w:hAnsi="Arial"/>
          <w:shd w:val="clear" w:color="auto" w:fill="ffffff"/>
          <w:rtl w:val="0"/>
        </w:rPr>
        <w:t xml:space="preserve">i tri </w:t>
      </w:r>
      <w:r>
        <w:rPr>
          <w:rFonts w:ascii="Arial" w:hAnsi="Arial" w:hint="default"/>
          <w:shd w:val="clear" w:color="auto" w:fill="ffffff"/>
          <w:rtl w:val="0"/>
        </w:rPr>
        <w:t>„</w:t>
      </w:r>
      <w:r>
        <w:rPr>
          <w:rFonts w:ascii="Arial" w:hAnsi="Arial"/>
          <w:shd w:val="clear" w:color="auto" w:fill="ffffff"/>
          <w:rtl w:val="0"/>
        </w:rPr>
        <w:t>su-vje</w:t>
      </w:r>
      <w:r>
        <w:rPr>
          <w:rFonts w:ascii="Arial" w:hAnsi="Arial" w:hint="default"/>
          <w:shd w:val="clear" w:color="auto" w:fill="ffffff"/>
          <w:rtl w:val="0"/>
        </w:rPr>
        <w:t>č</w:t>
      </w:r>
      <w:r>
        <w:rPr>
          <w:rFonts w:ascii="Arial" w:hAnsi="Arial"/>
          <w:shd w:val="clear" w:color="auto" w:fill="ffffff"/>
          <w:rtl w:val="0"/>
        </w:rPr>
        <w:t>na</w:t>
      </w:r>
      <w:r>
        <w:rPr>
          <w:rFonts w:ascii="Arial" w:hAnsi="Arial" w:hint="default"/>
          <w:shd w:val="clear" w:color="auto" w:fill="ffffff"/>
          <w:rtl w:val="0"/>
          <w:lang w:val="de-DE"/>
        </w:rPr>
        <w:t xml:space="preserve">“ </w:t>
      </w:r>
      <w:r>
        <w:rPr>
          <w:rFonts w:ascii="Arial" w:hAnsi="Arial"/>
          <w:shd w:val="clear" w:color="auto" w:fill="ffffff"/>
          <w:rtl w:val="0"/>
        </w:rPr>
        <w:t xml:space="preserve">i </w:t>
      </w:r>
      <w:r>
        <w:rPr>
          <w:rFonts w:ascii="Arial" w:hAnsi="Arial" w:hint="default"/>
          <w:shd w:val="clear" w:color="auto" w:fill="ffffff"/>
          <w:rtl w:val="0"/>
        </w:rPr>
        <w:t>„</w:t>
      </w:r>
      <w:r>
        <w:rPr>
          <w:rFonts w:ascii="Arial" w:hAnsi="Arial"/>
          <w:shd w:val="clear" w:color="auto" w:fill="ffffff"/>
          <w:rtl w:val="0"/>
        </w:rPr>
        <w:t>su-jednaka</w:t>
      </w:r>
      <w:r>
        <w:rPr>
          <w:rFonts w:ascii="Arial" w:hAnsi="Arial" w:hint="default"/>
          <w:shd w:val="clear" w:color="auto" w:fill="ffffff"/>
          <w:rtl w:val="0"/>
          <w:lang w:val="de-DE"/>
        </w:rPr>
        <w:t xml:space="preserve">“ </w:t>
      </w:r>
      <w:r>
        <w:rPr>
          <w:rFonts w:ascii="Arial" w:hAnsi="Arial"/>
          <w:shd w:val="clear" w:color="auto" w:fill="ffffff"/>
          <w:rtl w:val="0"/>
        </w:rPr>
        <w:t>bi</w:t>
      </w:r>
      <w:r>
        <w:rPr>
          <w:rFonts w:ascii="Arial" w:hAnsi="Arial" w:hint="default"/>
          <w:shd w:val="clear" w:color="auto" w:fill="ffffff"/>
          <w:rtl w:val="0"/>
        </w:rPr>
        <w:t>ć</w:t>
      </w:r>
      <w:r>
        <w:rPr>
          <w:rFonts w:ascii="Arial" w:hAnsi="Arial"/>
          <w:shd w:val="clear" w:color="auto" w:fill="ffffff"/>
          <w:rtl w:val="0"/>
          <w:lang w:val="zh-TW" w:eastAsia="zh-TW"/>
        </w:rPr>
        <w:t>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98"/>
        </w:numPr>
        <w:bidi w:val="0"/>
        <w:ind w:right="0"/>
        <w:jc w:val="both"/>
        <w:rPr>
          <w:rFonts w:ascii="Arial" w:hAnsi="Arial"/>
          <w:shd w:val="clear" w:color="auto" w:fill="ffffff"/>
          <w:rtl w:val="0"/>
        </w:rPr>
      </w:pPr>
      <w:r>
        <w:rPr>
          <w:rFonts w:ascii="Arial" w:hAnsi="Arial"/>
          <w:shd w:val="clear" w:color="auto" w:fill="ffffff"/>
          <w:rtl w:val="0"/>
        </w:rPr>
        <w:t>Ako</w:t>
      </w:r>
      <w:r>
        <w:rPr>
          <w:rFonts w:ascii="Arial" w:hAnsi="Arial"/>
          <w:shd w:val="clear" w:color="auto" w:fill="ffffff"/>
          <w:rtl w:val="0"/>
          <w:lang w:val="de-DE"/>
        </w:rPr>
        <w:t xml:space="preserve"> Otac i Sin</w:t>
      </w:r>
      <w:r>
        <w:rPr>
          <w:rFonts w:ascii="Arial" w:hAnsi="Arial"/>
          <w:shd w:val="clear" w:color="auto" w:fill="ffffff"/>
          <w:rtl w:val="0"/>
        </w:rPr>
        <w:t xml:space="preserve"> o</w:t>
      </w:r>
      <w:r>
        <w:rPr>
          <w:rFonts w:ascii="Arial" w:hAnsi="Arial" w:hint="default"/>
          <w:shd w:val="clear" w:color="auto" w:fill="ffffff"/>
          <w:rtl w:val="0"/>
        </w:rPr>
        <w:t>č</w:t>
      </w:r>
      <w:r>
        <w:rPr>
          <w:rFonts w:ascii="Arial" w:hAnsi="Arial"/>
          <w:shd w:val="clear" w:color="auto" w:fill="ffffff"/>
          <w:rtl w:val="0"/>
          <w:lang w:val="it-IT"/>
        </w:rPr>
        <w:t xml:space="preserve">ito </w:t>
      </w:r>
      <w:r>
        <w:rPr>
          <w:rFonts w:ascii="Arial" w:hAnsi="Arial"/>
          <w:shd w:val="clear" w:color="auto" w:fill="ffffff"/>
          <w:rtl w:val="0"/>
          <w:lang w:val="de-DE"/>
        </w:rPr>
        <w:t>nisu</w:t>
      </w:r>
      <w:r>
        <w:rPr>
          <w:rFonts w:ascii="Arial" w:hAnsi="Arial"/>
          <w:shd w:val="clear" w:color="auto" w:fill="ffffff"/>
          <w:rtl w:val="0"/>
        </w:rPr>
        <w:t xml:space="preserve"> </w:t>
      </w:r>
      <w:r>
        <w:rPr>
          <w:rFonts w:ascii="Arial" w:hAnsi="Arial"/>
          <w:shd w:val="clear" w:color="auto" w:fill="ffffff"/>
          <w:rtl w:val="0"/>
          <w:lang w:val="de-DE"/>
        </w:rPr>
        <w:t>deo</w:t>
      </w:r>
      <w:r>
        <w:rPr>
          <w:rFonts w:ascii="Arial" w:hAnsi="Arial"/>
          <w:shd w:val="clear" w:color="auto" w:fill="ffffff"/>
          <w:rtl w:val="0"/>
        </w:rPr>
        <w:t xml:space="preserve"> </w:t>
      </w:r>
      <w:r>
        <w:rPr>
          <w:rFonts w:ascii="Arial" w:hAnsi="Arial"/>
          <w:shd w:val="clear" w:color="auto" w:fill="ffffff"/>
          <w:rtl w:val="0"/>
        </w:rPr>
        <w:t>nekog</w:t>
      </w:r>
      <w:r>
        <w:rPr>
          <w:rFonts w:ascii="Arial" w:hAnsi="Arial" w:hint="default"/>
          <w:shd w:val="clear" w:color="auto" w:fill="ffffff"/>
          <w:rtl w:val="0"/>
        </w:rPr>
        <w:t xml:space="preserve"> „</w:t>
      </w:r>
      <w:r>
        <w:rPr>
          <w:rFonts w:ascii="Arial" w:hAnsi="Arial"/>
          <w:shd w:val="clear" w:color="auto" w:fill="ffffff"/>
          <w:rtl w:val="0"/>
        </w:rPr>
        <w:t>trojstva</w:t>
      </w:r>
      <w:r>
        <w:rPr>
          <w:rFonts w:ascii="Arial" w:hAnsi="Arial" w:hint="default"/>
          <w:shd w:val="clear" w:color="auto" w:fill="ffffff"/>
          <w:rtl w:val="1"/>
          <w:lang w:val="ar-SA" w:bidi="ar-SA"/>
        </w:rPr>
        <w:t>“</w:t>
      </w:r>
      <w:r>
        <w:rPr>
          <w:rFonts w:ascii="Arial" w:hAnsi="Arial"/>
          <w:shd w:val="clear" w:color="auto" w:fill="ffffff"/>
          <w:rtl w:val="0"/>
          <w:lang w:val="de-DE"/>
        </w:rPr>
        <w:t xml:space="preserve">, </w:t>
      </w:r>
      <w:r>
        <w:rPr>
          <w:rFonts w:ascii="Arial" w:hAnsi="Arial"/>
          <w:shd w:val="clear" w:color="auto" w:fill="ffffff"/>
          <w:rtl w:val="0"/>
        </w:rPr>
        <w:t>za</w:t>
      </w:r>
      <w:r>
        <w:rPr>
          <w:rFonts w:ascii="Arial" w:hAnsi="Arial" w:hint="default"/>
          <w:shd w:val="clear" w:color="auto" w:fill="ffffff"/>
          <w:rtl w:val="0"/>
        </w:rPr>
        <w:t>š</w:t>
      </w:r>
      <w:r>
        <w:rPr>
          <w:rFonts w:ascii="Arial" w:hAnsi="Arial"/>
          <w:shd w:val="clear" w:color="auto" w:fill="ffffff"/>
          <w:rtl w:val="0"/>
          <w:lang w:val="en-US"/>
        </w:rPr>
        <w:t xml:space="preserve">to </w:t>
      </w:r>
      <w:r>
        <w:rPr>
          <w:rFonts w:ascii="Arial" w:hAnsi="Arial"/>
          <w:shd w:val="clear" w:color="auto" w:fill="ffffff"/>
          <w:rtl w:val="0"/>
          <w:lang w:val="de-DE"/>
        </w:rPr>
        <w:t>onda vi verujete u trojstvo?</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"RazlogaUBiblijiZaštoTrojstvoNePostoji"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40"/>
          <w:szCs w:val="40"/>
        </w:rPr>
      </w:pPr>
      <w:bookmarkStart w:name="PrvaZapovestIliTrojstvo" w:id="20"/>
      <w:r>
        <w:rPr>
          <w:sz w:val="40"/>
          <w:szCs w:val="40"/>
          <w:rtl w:val="0"/>
        </w:rPr>
        <w:t>15</w:t>
      </w:r>
      <w:r>
        <w:rPr>
          <w:sz w:val="40"/>
          <w:szCs w:val="40"/>
          <w:rtl w:val="0"/>
        </w:rPr>
        <w:t>.</w:t>
        <w:tab/>
        <w:tab/>
      </w:r>
      <w:r>
        <w:rPr>
          <w:rStyle w:val="Ohne"/>
          <w:b w:val="1"/>
          <w:bCs w:val="1"/>
          <w:sz w:val="40"/>
          <w:szCs w:val="40"/>
          <w:rtl w:val="0"/>
        </w:rPr>
        <w:t>PRVA ZAPOVEST ili Trojstvo</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bookmarkEnd w:id="20"/>
      <w:r>
        <w:rPr>
          <w:rtl w:val="0"/>
        </w:rPr>
        <w:tab/>
        <w:tab/>
        <w:tab/>
        <w:tab/>
        <w:tab/>
        <w:tab/>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pPr>
        <w:pStyle w:val="Text"/>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rPr>
          <w:rStyle w:val="Ohne"/>
          <w:u w:val="single"/>
        </w:rPr>
      </w:pPr>
      <w:r>
        <w:rPr>
          <w:rtl w:val="0"/>
        </w:rPr>
        <w:t>Za</w:t>
      </w:r>
      <w:r>
        <w:rPr>
          <w:rtl w:val="0"/>
        </w:rPr>
        <w:t>š</w:t>
      </w:r>
      <w:r>
        <w:rPr>
          <w:rtl w:val="0"/>
        </w:rPr>
        <w:t xml:space="preserve">to </w:t>
      </w:r>
      <w:r>
        <w:rPr>
          <w:rStyle w:val="Ohne"/>
          <w:b w:val="1"/>
          <w:bCs w:val="1"/>
          <w:rtl w:val="0"/>
        </w:rPr>
        <w:t>verovanje da je sveti Duh Bog</w:t>
      </w:r>
      <w:r>
        <w:rPr>
          <w:rtl w:val="0"/>
        </w:rPr>
        <w:t>, kako stoji u na</w:t>
      </w:r>
      <w:r>
        <w:rPr>
          <w:rtl w:val="0"/>
        </w:rPr>
        <w:t>š</w:t>
      </w:r>
      <w:r>
        <w:rPr>
          <w:rtl w:val="0"/>
        </w:rPr>
        <w:t>oj novoj listi ta</w:t>
      </w:r>
      <w:r>
        <w:rPr>
          <w:rtl w:val="0"/>
        </w:rPr>
        <w:t>č</w:t>
      </w:r>
      <w:r>
        <w:rPr>
          <w:rtl w:val="0"/>
        </w:rPr>
        <w:t xml:space="preserve">aka verovanja predstavlja </w:t>
      </w:r>
      <w:r>
        <w:rPr>
          <w:rStyle w:val="Ohne"/>
          <w:b w:val="1"/>
          <w:bCs w:val="1"/>
          <w:rtl w:val="0"/>
        </w:rPr>
        <w:t xml:space="preserve">doslovno i </w:t>
      </w:r>
      <w:r>
        <w:rPr>
          <w:rStyle w:val="Ohne"/>
          <w:b w:val="1"/>
          <w:bCs w:val="1"/>
          <w:u w:val="single"/>
          <w:rtl w:val="0"/>
        </w:rPr>
        <w:t>direktno KR</w:t>
      </w:r>
      <w:r>
        <w:rPr>
          <w:rStyle w:val="Ohne"/>
          <w:b w:val="1"/>
          <w:bCs w:val="1"/>
          <w:u w:val="single"/>
          <w:rtl w:val="0"/>
        </w:rPr>
        <w:t>Š</w:t>
      </w:r>
      <w:r>
        <w:rPr>
          <w:rStyle w:val="Ohne"/>
          <w:b w:val="1"/>
          <w:bCs w:val="1"/>
          <w:u w:val="single"/>
          <w:rtl w:val="0"/>
        </w:rPr>
        <w:t>ENJE PRVE ZAPOVESTI</w:t>
      </w:r>
      <w:r>
        <w:rPr>
          <w:rtl w:val="0"/>
        </w:rPr>
        <w:t xml:space="preserve"> o jedinom Bogu? Titula </w:t>
      </w:r>
      <w:r>
        <w:rPr>
          <w:rtl w:val="0"/>
          <w:lang w:val="de-DE"/>
        </w:rPr>
        <w:t>VRHOVNI</w:t>
      </w:r>
      <w:r>
        <w:rPr>
          <w:rtl w:val="0"/>
        </w:rPr>
        <w:t xml:space="preserve">, </w:t>
      </w:r>
      <w:r>
        <w:rPr>
          <w:rtl w:val="0"/>
          <w:lang w:val="de-DE"/>
        </w:rPr>
        <w:t xml:space="preserve">JEDINI </w:t>
      </w:r>
      <w:r>
        <w:rPr>
          <w:rtl w:val="0"/>
        </w:rPr>
        <w:t xml:space="preserve">pravi Bog, </w:t>
      </w:r>
      <w:r>
        <w:rPr>
          <w:rtl w:val="0"/>
          <w:lang w:val="de-DE"/>
        </w:rPr>
        <w:t xml:space="preserve">Vladar celog svemira </w:t>
      </w:r>
      <w:r>
        <w:rPr>
          <w:rtl w:val="0"/>
        </w:rPr>
        <w:t>i veliki Davalac zakona doti</w:t>
      </w:r>
      <w:r>
        <w:rPr>
          <w:rtl w:val="0"/>
        </w:rPr>
        <w:t>č</w:t>
      </w:r>
      <w:r>
        <w:rPr>
          <w:rtl w:val="0"/>
        </w:rPr>
        <w:t>e prema donjim citatima SAMO</w:t>
      </w:r>
      <w:r>
        <w:rPr>
          <w:rtl w:val="0"/>
          <w:lang w:val="de-DE"/>
        </w:rPr>
        <w:t xml:space="preserve"> Boga</w:t>
      </w:r>
      <w:r>
        <w:rPr>
          <w:rtl w:val="0"/>
        </w:rPr>
        <w:t xml:space="preserve"> Oca, </w:t>
      </w:r>
      <w:r>
        <w:rPr>
          <w:rStyle w:val="Ohne"/>
          <w:u w:val="single"/>
          <w:rtl w:val="0"/>
          <w:lang w:val="de-DE"/>
        </w:rPr>
        <w:t>Koji</w:t>
      </w:r>
      <w:r>
        <w:rPr>
          <w:rStyle w:val="Ohne"/>
          <w:b w:val="1"/>
          <w:bCs w:val="1"/>
          <w:u w:val="single"/>
          <w:rtl w:val="0"/>
          <w:lang w:val="de-DE"/>
        </w:rPr>
        <w:t xml:space="preserve"> </w:t>
      </w:r>
      <w:r>
        <w:rPr>
          <w:rStyle w:val="Ohne"/>
          <w:b w:val="1"/>
          <w:bCs w:val="1"/>
          <w:u w:val="single"/>
          <w:rtl w:val="0"/>
        </w:rPr>
        <w:t>J</w:t>
      </w:r>
      <w:r>
        <w:rPr>
          <w:rStyle w:val="Ohne"/>
          <w:b w:val="1"/>
          <w:bCs w:val="1"/>
          <w:u w:val="single"/>
          <w:rtl w:val="0"/>
          <w:lang w:val="de-DE"/>
        </w:rPr>
        <w:t>edini</w:t>
      </w:r>
      <w:r>
        <w:rPr>
          <w:rStyle w:val="Ohne"/>
          <w:u w:val="single"/>
          <w:rtl w:val="0"/>
          <w:lang w:val="de-DE"/>
        </w:rPr>
        <w:t xml:space="preserve"> nosi pravo na nju</w:t>
      </w:r>
      <w:r>
        <w:rPr>
          <w:rStyle w:val="Ohne"/>
          <w:u w:val="single"/>
          <w:rtl w:val="0"/>
        </w:rPr>
        <w:t xml:space="preserve"> i najvi</w:t>
      </w:r>
      <w:r>
        <w:rPr>
          <w:rStyle w:val="Ohne"/>
          <w:u w:val="single"/>
          <w:rtl w:val="0"/>
        </w:rPr>
        <w:t>š</w:t>
      </w:r>
      <w:r>
        <w:rPr>
          <w:rStyle w:val="Ohne"/>
          <w:u w:val="single"/>
          <w:rtl w:val="0"/>
        </w:rPr>
        <w:t>e obo</w:t>
      </w:r>
      <w:r>
        <w:rPr>
          <w:rStyle w:val="Ohne"/>
          <w:u w:val="single"/>
          <w:rtl w:val="0"/>
        </w:rPr>
        <w:t>ž</w:t>
      </w:r>
      <w:r>
        <w:rPr>
          <w:rStyle w:val="Ohne"/>
          <w:u w:val="single"/>
          <w:rtl w:val="0"/>
        </w:rPr>
        <w:t>avanje!</w:t>
      </w:r>
    </w:p>
    <w:p>
      <w:pPr>
        <w:pStyle w:val="Text"/>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pPr>
    </w:p>
    <w:p>
      <w:pPr>
        <w:pStyle w:val="Text"/>
        <w:numPr>
          <w:ilvl w:val="0"/>
          <w:numId w:val="8"/>
        </w:numPr>
      </w:pPr>
      <w:r>
        <w:rPr>
          <w:rtl w:val="0"/>
        </w:rPr>
        <w:t>„</w:t>
      </w:r>
      <w:r>
        <w:rPr>
          <w:rStyle w:val="Ohne"/>
          <w:b w:val="1"/>
          <w:bCs w:val="1"/>
          <w:rtl w:val="0"/>
          <w:lang w:val="pt-PT"/>
        </w:rPr>
        <w:t xml:space="preserve">SAMO </w:t>
      </w:r>
      <w:r>
        <w:rPr>
          <w:rtl w:val="0"/>
        </w:rPr>
        <w:t xml:space="preserve">(Otac) </w:t>
      </w:r>
      <w:r>
        <w:rPr>
          <w:rStyle w:val="Ohne"/>
          <w:b w:val="1"/>
          <w:bCs w:val="1"/>
          <w:rtl w:val="0"/>
        </w:rPr>
        <w:t>Jehova</w:t>
      </w:r>
      <w:r>
        <w:rPr>
          <w:rStyle w:val="Ohne"/>
          <w:b w:val="1"/>
          <w:bCs w:val="1"/>
          <w:rtl w:val="0"/>
        </w:rPr>
        <w:t>h,</w:t>
      </w:r>
      <w:r>
        <w:rPr>
          <w:rStyle w:val="Ohne"/>
          <w:b w:val="1"/>
          <w:bCs w:val="1"/>
          <w:rtl w:val="0"/>
          <w:lang w:val="de-DE"/>
        </w:rPr>
        <w:t xml:space="preserve"> Ve</w:t>
      </w:r>
      <w:r>
        <w:rPr>
          <w:rStyle w:val="Ohne"/>
          <w:b w:val="1"/>
          <w:bCs w:val="1"/>
          <w:rtl w:val="0"/>
        </w:rPr>
        <w:t>č</w:t>
      </w:r>
      <w:r>
        <w:rPr>
          <w:rStyle w:val="Ohne"/>
          <w:b w:val="1"/>
          <w:bCs w:val="1"/>
          <w:rtl w:val="0"/>
        </w:rPr>
        <w:t>nom, Samoegzistiraju</w:t>
      </w:r>
      <w:r>
        <w:rPr>
          <w:rStyle w:val="Ohne"/>
          <w:b w:val="1"/>
          <w:bCs w:val="1"/>
          <w:rtl w:val="0"/>
        </w:rPr>
        <w:t>ć</w:t>
      </w:r>
      <w:r>
        <w:rPr>
          <w:rStyle w:val="Ohne"/>
          <w:b w:val="1"/>
          <w:bCs w:val="1"/>
          <w:rtl w:val="0"/>
        </w:rPr>
        <w:t>em, ne Stvorenom, Koji je S</w:t>
      </w:r>
      <w:r>
        <w:rPr>
          <w:rStyle w:val="Ohne"/>
          <w:b w:val="1"/>
          <w:bCs w:val="1"/>
          <w:rtl w:val="0"/>
        </w:rPr>
        <w:t>AM</w:t>
      </w:r>
      <w:r>
        <w:rPr>
          <w:rStyle w:val="Ohne"/>
          <w:b w:val="1"/>
          <w:bCs w:val="1"/>
          <w:rtl w:val="0"/>
          <w:lang w:val="da-DK"/>
        </w:rPr>
        <w:t xml:space="preserve"> IZVOR i Odr</w:t>
      </w:r>
      <w:r>
        <w:rPr>
          <w:rStyle w:val="Ohne"/>
          <w:b w:val="1"/>
          <w:bCs w:val="1"/>
          <w:rtl w:val="0"/>
        </w:rPr>
        <w:t>ž</w:t>
      </w:r>
      <w:r>
        <w:rPr>
          <w:rStyle w:val="Ohne"/>
          <w:b w:val="1"/>
          <w:bCs w:val="1"/>
          <w:rtl w:val="0"/>
        </w:rPr>
        <w:t>avatelj SVEGA, SAMO NJEMU pripada NAJVI</w:t>
      </w:r>
      <w:r>
        <w:rPr>
          <w:rStyle w:val="Ohne"/>
          <w:b w:val="1"/>
          <w:bCs w:val="1"/>
          <w:rtl w:val="0"/>
        </w:rPr>
        <w:t>Š</w:t>
      </w:r>
      <w:r>
        <w:rPr>
          <w:rStyle w:val="Ohne"/>
          <w:b w:val="1"/>
          <w:bCs w:val="1"/>
          <w:rtl w:val="0"/>
        </w:rPr>
        <w:t>E obo</w:t>
      </w:r>
      <w:r>
        <w:rPr>
          <w:rStyle w:val="Ohne"/>
          <w:b w:val="1"/>
          <w:bCs w:val="1"/>
          <w:rtl w:val="0"/>
        </w:rPr>
        <w:t>ž</w:t>
      </w:r>
      <w:r>
        <w:rPr>
          <w:rStyle w:val="Ohne"/>
          <w:b w:val="1"/>
          <w:bCs w:val="1"/>
          <w:rtl w:val="0"/>
        </w:rPr>
        <w:t>avanje i molitva</w:t>
      </w:r>
      <w:r>
        <w:rPr>
          <w:rtl w:val="0"/>
        </w:rPr>
        <w:t>.</w:t>
      </w:r>
      <w:r>
        <w:rPr>
          <w:rtl w:val="0"/>
          <w:lang w:val="de-DE"/>
        </w:rPr>
        <w:t xml:space="preserve">“ </w:t>
      </w:r>
      <w:r>
        <w:rPr>
          <w:rtl w:val="0"/>
          <w:lang w:val="en-US"/>
        </w:rPr>
        <w:t xml:space="preserve">{Ellen White: PP, 305} {7ABC 439.2} </w:t>
      </w:r>
      <w:r>
        <w:rPr>
          <w:rStyle w:val="Ohne"/>
          <w:sz w:val="18"/>
          <w:szCs w:val="18"/>
          <w:rtl w:val="1"/>
          <w:lang w:val="ar-SA" w:bidi="ar-SA"/>
        </w:rPr>
        <w:t>“</w:t>
      </w:r>
      <w:r>
        <w:rPr>
          <w:rStyle w:val="Ohne"/>
          <w:sz w:val="18"/>
          <w:szCs w:val="18"/>
          <w:rtl w:val="0"/>
          <w:lang w:val="de-DE"/>
        </w:rPr>
        <w:t>J</w:t>
      </w:r>
      <w:r>
        <w:rPr>
          <w:rStyle w:val="Ohne"/>
          <w:sz w:val="18"/>
          <w:szCs w:val="18"/>
          <w:rtl w:val="0"/>
        </w:rPr>
        <w:t>ehovah</w:t>
      </w:r>
      <w:r>
        <w:rPr>
          <w:rStyle w:val="Ohne"/>
          <w:sz w:val="18"/>
          <w:szCs w:val="18"/>
          <w:rtl w:val="0"/>
          <w:lang w:val="en-US"/>
        </w:rPr>
        <w:t>, the eternal, self-existent, uncreated One, Himself the Source and Sustainer of all, is alone entitled to supreme reverence and worship.</w:t>
      </w:r>
      <w:r>
        <w:rPr>
          <w:rStyle w:val="Ohne"/>
          <w:sz w:val="18"/>
          <w:szCs w:val="18"/>
          <w:rtl w:val="0"/>
        </w:rPr>
        <w:t>”</w:t>
      </w:r>
    </w:p>
    <w:p>
      <w:pPr>
        <w:pStyle w:val="Text"/>
        <w:tabs>
          <w:tab w:val="left" w:pos="6720"/>
        </w:tabs>
      </w:pPr>
    </w:p>
    <w:p>
      <w:pPr>
        <w:pStyle w:val="Text"/>
        <w:numPr>
          <w:ilvl w:val="0"/>
          <w:numId w:val="8"/>
        </w:numPr>
      </w:pPr>
      <w:r>
        <w:rPr>
          <w:rtl w:val="0"/>
        </w:rPr>
        <w:t>„</w:t>
      </w:r>
      <w:r>
        <w:rPr>
          <w:rStyle w:val="Ohne"/>
          <w:b w:val="1"/>
          <w:bCs w:val="1"/>
          <w:rtl w:val="0"/>
        </w:rPr>
        <w:t>Na</w:t>
      </w:r>
      <w:r>
        <w:rPr>
          <w:rStyle w:val="Ohne"/>
          <w:b w:val="1"/>
          <w:bCs w:val="1"/>
          <w:rtl w:val="0"/>
        </w:rPr>
        <w:t xml:space="preserve">š </w:t>
      </w:r>
      <w:r>
        <w:rPr>
          <w:rStyle w:val="Ohne"/>
          <w:b w:val="1"/>
          <w:bCs w:val="1"/>
          <w:rtl w:val="0"/>
        </w:rPr>
        <w:t>nebeski OTAC je BOG SVEMIRA, a Isus je Bo</w:t>
      </w:r>
      <w:r>
        <w:rPr>
          <w:rStyle w:val="Ohne"/>
          <w:b w:val="1"/>
          <w:bCs w:val="1"/>
          <w:rtl w:val="0"/>
        </w:rPr>
        <w:t>ž</w:t>
      </w:r>
      <w:r>
        <w:rPr>
          <w:rStyle w:val="Ohne"/>
          <w:b w:val="1"/>
          <w:bCs w:val="1"/>
          <w:rtl w:val="0"/>
        </w:rPr>
        <w:t>anski S</w:t>
      </w:r>
      <w:r>
        <w:rPr>
          <w:rStyle w:val="Ohne"/>
          <w:b w:val="1"/>
          <w:bCs w:val="1"/>
          <w:rtl w:val="0"/>
          <w:lang w:val="de-DE"/>
        </w:rPr>
        <w:t>IN</w:t>
      </w:r>
      <w:r>
        <w:rPr>
          <w:rStyle w:val="Ohne"/>
          <w:b w:val="1"/>
          <w:bCs w:val="1"/>
          <w:rtl w:val="0"/>
        </w:rPr>
        <w:t>,</w:t>
      </w:r>
      <w:r>
        <w:rPr>
          <w:rStyle w:val="Ohne"/>
          <w:b w:val="1"/>
          <w:bCs w:val="1"/>
          <w:rtl w:val="0"/>
          <w:lang w:val="de-DE"/>
        </w:rPr>
        <w:t xml:space="preserve"> Jedini ravan sa Ocem</w:t>
      </w:r>
      <w:r>
        <w:rPr>
          <w:rStyle w:val="Ohne"/>
          <w:b w:val="1"/>
          <w:bCs w:val="1"/>
          <w:rtl w:val="0"/>
        </w:rPr>
        <w:t>.</w:t>
      </w:r>
      <w:r>
        <w:rPr>
          <w:rStyle w:val="Ohne"/>
          <w:b w:val="1"/>
          <w:bCs w:val="1"/>
          <w:rtl w:val="0"/>
        </w:rPr>
        <w:t>““</w:t>
      </w:r>
      <w:r>
        <w:rPr>
          <w:rStyle w:val="Ohne"/>
          <w:b w:val="1"/>
          <w:bCs w:val="1"/>
          <w:rtl w:val="0"/>
        </w:rPr>
        <w:t>O</w:t>
      </w:r>
      <w:r>
        <w:rPr>
          <w:rStyle w:val="Ohne"/>
          <w:b w:val="1"/>
          <w:bCs w:val="1"/>
          <w:rtl w:val="0"/>
          <w:lang w:val="en-US"/>
        </w:rPr>
        <w:t>ur heavenly Father is the God of the universe</w:t>
      </w:r>
      <w:r>
        <w:rPr>
          <w:rtl w:val="0"/>
        </w:rPr>
        <w:t xml:space="preserve">, </w:t>
      </w:r>
      <w:r>
        <w:rPr>
          <w:rStyle w:val="Ohne"/>
          <w:u w:val="single"/>
          <w:rtl w:val="0"/>
          <w:lang w:val="en-US"/>
        </w:rPr>
        <w:t>and Christ is the divine Son</w:t>
      </w:r>
      <w:r>
        <w:rPr>
          <w:rtl w:val="0"/>
          <w:lang w:val="en-US"/>
        </w:rPr>
        <w:t xml:space="preserve">, the One equal with the Father." {Ms49 - April 14, </w:t>
      </w:r>
      <w:r>
        <w:rPr>
          <w:rStyle w:val="Ohne"/>
          <w:b w:val="1"/>
          <w:bCs w:val="1"/>
          <w:rtl w:val="0"/>
        </w:rPr>
        <w:t>1906</w:t>
      </w:r>
      <w:r>
        <w:rPr>
          <w:rtl w:val="0"/>
        </w:rPr>
        <w:t>, p</w:t>
      </w:r>
      <w:r>
        <w:rPr>
          <w:rtl w:val="0"/>
          <w:lang w:val="de-DE"/>
        </w:rPr>
        <w:t>.</w:t>
      </w:r>
      <w:r>
        <w:rPr>
          <w:rtl w:val="0"/>
        </w:rPr>
        <w:t xml:space="preserve"> 26}</w:t>
      </w:r>
    </w:p>
    <w:p>
      <w:pPr>
        <w:pStyle w:val="Text"/>
        <w:tabs>
          <w:tab w:val="left" w:pos="6720"/>
        </w:tabs>
      </w:pPr>
    </w:p>
    <w:p>
      <w:pPr>
        <w:pStyle w:val="Text"/>
        <w:numPr>
          <w:ilvl w:val="0"/>
          <w:numId w:val="30"/>
        </w:numPr>
      </w:pPr>
      <w:r>
        <w:rPr>
          <w:rtl w:val="0"/>
        </w:rPr>
        <w:t>„</w:t>
      </w:r>
      <w:r>
        <w:rPr>
          <w:rStyle w:val="Ohne"/>
          <w:b w:val="1"/>
          <w:bCs w:val="1"/>
          <w:rtl w:val="0"/>
        </w:rPr>
        <w:t>Gospod B</w:t>
      </w:r>
      <w:r>
        <w:rPr>
          <w:rStyle w:val="Ohne"/>
          <w:b w:val="1"/>
          <w:bCs w:val="1"/>
          <w:rtl w:val="0"/>
        </w:rPr>
        <w:t>OG</w:t>
      </w:r>
      <w:r>
        <w:rPr>
          <w:rStyle w:val="Ohne"/>
          <w:b w:val="1"/>
          <w:bCs w:val="1"/>
          <w:rtl w:val="0"/>
        </w:rPr>
        <w:t xml:space="preserve"> nebesa je na</w:t>
      </w:r>
      <w:r>
        <w:rPr>
          <w:rStyle w:val="Ohne"/>
          <w:b w:val="1"/>
          <w:bCs w:val="1"/>
          <w:rtl w:val="0"/>
        </w:rPr>
        <w:t xml:space="preserve">š </w:t>
      </w:r>
      <w:r>
        <w:rPr>
          <w:rStyle w:val="Ohne"/>
          <w:b w:val="1"/>
          <w:bCs w:val="1"/>
          <w:rtl w:val="0"/>
        </w:rPr>
        <w:t>V</w:t>
      </w:r>
      <w:r>
        <w:rPr>
          <w:rStyle w:val="Ohne"/>
          <w:b w:val="1"/>
          <w:bCs w:val="1"/>
          <w:rtl w:val="0"/>
        </w:rPr>
        <w:t>O</w:t>
      </w:r>
      <w:r>
        <w:rPr>
          <w:rStyle w:val="Ohne"/>
          <w:b w:val="1"/>
          <w:bCs w:val="1"/>
          <w:rtl w:val="0"/>
        </w:rPr>
        <w:t>Đ</w:t>
      </w:r>
      <w:r>
        <w:rPr>
          <w:rStyle w:val="Ohne"/>
          <w:b w:val="1"/>
          <w:bCs w:val="1"/>
          <w:rtl w:val="0"/>
        </w:rPr>
        <w:t>A</w:t>
      </w:r>
      <w:r>
        <w:rPr>
          <w:rtl w:val="0"/>
        </w:rPr>
        <w:t>. On je Vo</w:t>
      </w:r>
      <w:r>
        <w:rPr>
          <w:rtl w:val="0"/>
        </w:rPr>
        <w:t>đ</w:t>
      </w:r>
      <w:r>
        <w:rPr>
          <w:rtl w:val="0"/>
        </w:rPr>
        <w:t>a Kojeg mo</w:t>
      </w:r>
      <w:r>
        <w:rPr>
          <w:rtl w:val="0"/>
        </w:rPr>
        <w:t>ž</w:t>
      </w:r>
      <w:r>
        <w:rPr>
          <w:rtl w:val="0"/>
        </w:rPr>
        <w:t>emo bezbedno pratiti; jer On nikada ne pravi gre</w:t>
      </w:r>
      <w:r>
        <w:rPr>
          <w:rtl w:val="0"/>
        </w:rPr>
        <w:t>š</w:t>
      </w:r>
      <w:r>
        <w:rPr>
          <w:rtl w:val="0"/>
        </w:rPr>
        <w:t xml:space="preserve">ke. </w:t>
      </w:r>
      <w:r>
        <w:rPr>
          <w:rStyle w:val="Ohne"/>
          <w:b w:val="1"/>
          <w:bCs w:val="1"/>
          <w:u w:val="single"/>
          <w:rtl w:val="0"/>
        </w:rPr>
        <w:t>Slavimo B</w:t>
      </w:r>
      <w:r>
        <w:rPr>
          <w:rStyle w:val="Ohne"/>
          <w:b w:val="1"/>
          <w:bCs w:val="1"/>
          <w:u w:val="single"/>
          <w:rtl w:val="0"/>
        </w:rPr>
        <w:t>OGA</w:t>
      </w:r>
      <w:r>
        <w:rPr>
          <w:rStyle w:val="Ohne"/>
          <w:b w:val="1"/>
          <w:bCs w:val="1"/>
          <w:u w:val="single"/>
          <w:rtl w:val="0"/>
        </w:rPr>
        <w:t xml:space="preserve"> i Njegovog S</w:t>
      </w:r>
      <w:r>
        <w:rPr>
          <w:rStyle w:val="Ohne"/>
          <w:b w:val="1"/>
          <w:bCs w:val="1"/>
          <w:u w:val="single"/>
          <w:rtl w:val="0"/>
        </w:rPr>
        <w:t>INA</w:t>
      </w:r>
      <w:r>
        <w:rPr>
          <w:rStyle w:val="Ohne"/>
          <w:b w:val="1"/>
          <w:bCs w:val="1"/>
          <w:u w:val="single"/>
          <w:rtl w:val="0"/>
        </w:rPr>
        <w:t xml:space="preserve"> Isusa Hrista, KROZ Ko</w:t>
      </w:r>
      <w:r>
        <w:rPr>
          <w:rStyle w:val="Ohne"/>
          <w:b w:val="1"/>
          <w:bCs w:val="1"/>
          <w:u w:val="single"/>
          <w:rtl w:val="0"/>
        </w:rPr>
        <w:t>jeg</w:t>
      </w:r>
      <w:r>
        <w:rPr>
          <w:rStyle w:val="Ohne"/>
          <w:b w:val="1"/>
          <w:bCs w:val="1"/>
          <w:u w:val="single"/>
          <w:rtl w:val="0"/>
        </w:rPr>
        <w:t xml:space="preserve"> komunicira sa svetom</w:t>
      </w:r>
      <w:r>
        <w:rPr>
          <w:rtl w:val="0"/>
        </w:rPr>
        <w:t>.</w:t>
      </w:r>
      <w:r>
        <w:rPr>
          <w:rtl w:val="0"/>
        </w:rPr>
        <w:t xml:space="preserve">” </w:t>
      </w:r>
      <w:r>
        <w:rPr>
          <w:rtl w:val="0"/>
          <w:lang w:val="en-US"/>
        </w:rPr>
        <w:t xml:space="preserve">{Ellen White: 1BC, p. 1117, </w:t>
      </w:r>
      <w:r>
        <w:rPr>
          <w:rStyle w:val="Ohne"/>
          <w:b w:val="1"/>
          <w:bCs w:val="1"/>
          <w:rtl w:val="0"/>
        </w:rPr>
        <w:t>1903</w:t>
      </w:r>
      <w:r>
        <w:rPr>
          <w:rtl w:val="0"/>
        </w:rPr>
        <w:t xml:space="preserve">} </w:t>
      </w:r>
      <w:r>
        <w:rPr>
          <w:rStyle w:val="Ohne"/>
          <w:sz w:val="18"/>
          <w:szCs w:val="18"/>
          <w:rtl w:val="1"/>
          <w:lang w:val="ar-SA" w:bidi="ar-SA"/>
        </w:rPr>
        <w:t xml:space="preserve"> “</w:t>
      </w:r>
      <w:r>
        <w:rPr>
          <w:rStyle w:val="Ohne"/>
          <w:sz w:val="18"/>
          <w:szCs w:val="18"/>
          <w:rtl w:val="0"/>
          <w:lang w:val="en-US"/>
        </w:rPr>
        <w:t>The Lord God of heaven is our Leader. He is a leader whom we can safely follow; for He never makes a mistake. Let us honor God and His Son Jesus Christ, through whom He communicates with the world.</w:t>
      </w:r>
      <w:r>
        <w:rPr>
          <w:rStyle w:val="Ohne"/>
          <w:sz w:val="18"/>
          <w:szCs w:val="18"/>
          <w:rtl w:val="0"/>
        </w:rPr>
        <w:t>”</w:t>
      </w:r>
    </w:p>
    <w:p>
      <w:pPr>
        <w:pStyle w:val="Text"/>
        <w:tabs>
          <w:tab w:val="left" w:pos="6720"/>
        </w:tabs>
      </w:pPr>
    </w:p>
    <w:p>
      <w:pPr>
        <w:pStyle w:val="Text"/>
        <w:numPr>
          <w:ilvl w:val="0"/>
          <w:numId w:val="30"/>
        </w:numPr>
      </w:pPr>
      <w:r>
        <w:rPr>
          <w:rtl w:val="0"/>
        </w:rPr>
        <w:t>„</w:t>
      </w:r>
      <w:r>
        <w:rPr>
          <w:rtl w:val="0"/>
        </w:rPr>
        <w:t>...</w:t>
      </w:r>
      <w:r>
        <w:rPr>
          <w:rStyle w:val="Ohne"/>
          <w:b w:val="1"/>
          <w:bCs w:val="1"/>
          <w:u w:val="single"/>
          <w:rtl w:val="0"/>
        </w:rPr>
        <w:t xml:space="preserve">Bog (Otac), jedini pravi </w:t>
      </w:r>
      <w:r>
        <w:rPr>
          <w:rStyle w:val="Ohne"/>
          <w:b w:val="1"/>
          <w:bCs w:val="1"/>
          <w:u w:val="single"/>
          <w:rtl w:val="0"/>
        </w:rPr>
        <w:t>ž</w:t>
      </w:r>
      <w:r>
        <w:rPr>
          <w:rStyle w:val="Ohne"/>
          <w:b w:val="1"/>
          <w:bCs w:val="1"/>
          <w:u w:val="single"/>
          <w:rtl w:val="0"/>
          <w:lang w:val="da-DK"/>
        </w:rPr>
        <w:t>iv Bog</w:t>
      </w:r>
      <w:r>
        <w:rPr>
          <w:rtl w:val="0"/>
        </w:rPr>
        <w:t xml:space="preserve">, </w:t>
      </w:r>
      <w:r>
        <w:rPr>
          <w:rtl w:val="0"/>
        </w:rPr>
        <w:t>K</w:t>
      </w:r>
      <w:r>
        <w:rPr>
          <w:rtl w:val="0"/>
        </w:rPr>
        <w:t>ome pripada na</w:t>
      </w:r>
      <w:r>
        <w:rPr>
          <w:rtl w:val="0"/>
        </w:rPr>
        <w:t>š</w:t>
      </w:r>
      <w:r>
        <w:rPr>
          <w:rtl w:val="0"/>
        </w:rPr>
        <w:t>a molitva i poslu</w:t>
      </w:r>
      <w:r>
        <w:rPr>
          <w:rtl w:val="0"/>
        </w:rPr>
        <w:t>š</w:t>
      </w:r>
      <w:r>
        <w:rPr>
          <w:rtl w:val="0"/>
        </w:rPr>
        <w:t>nost. ...Neka najsvetliji primer koji je svet mogao videti bude tvoj primer, nikako najve</w:t>
      </w:r>
      <w:r>
        <w:rPr>
          <w:rtl w:val="0"/>
        </w:rPr>
        <w:t>ć</w:t>
      </w:r>
      <w:r>
        <w:rPr>
          <w:rtl w:val="0"/>
        </w:rPr>
        <w:t>i i naj</w:t>
      </w:r>
      <w:r>
        <w:rPr>
          <w:rtl w:val="0"/>
        </w:rPr>
        <w:t>š</w:t>
      </w:r>
      <w:r>
        <w:rPr>
          <w:rtl w:val="0"/>
        </w:rPr>
        <w:t xml:space="preserve">kolovaniji ljudi tog vremena, </w:t>
      </w:r>
      <w:r>
        <w:rPr>
          <w:rStyle w:val="Ohne"/>
          <w:b w:val="1"/>
          <w:bCs w:val="1"/>
          <w:rtl w:val="0"/>
        </w:rPr>
        <w:t xml:space="preserve">koji ne poznaju </w:t>
      </w:r>
      <w:r>
        <w:rPr>
          <w:rStyle w:val="Ohne"/>
          <w:b w:val="1"/>
          <w:bCs w:val="1"/>
          <w:u w:val="single"/>
          <w:rtl w:val="0"/>
        </w:rPr>
        <w:t>niti Boga niti Isusa Hrista</w:t>
      </w:r>
      <w:r>
        <w:rPr>
          <w:rtl w:val="0"/>
        </w:rPr>
        <w:t xml:space="preserve">, Kojeg je poslao. </w:t>
      </w:r>
      <w:r>
        <w:rPr>
          <w:rStyle w:val="Ohne"/>
          <w:b w:val="1"/>
          <w:bCs w:val="1"/>
          <w:rtl w:val="0"/>
        </w:rPr>
        <w:t>Samo Otac i Sin trebaju da budu uzdignuti</w:t>
      </w:r>
      <w:r>
        <w:rPr>
          <w:rtl w:val="0"/>
        </w:rPr>
        <w:t>.</w:t>
      </w:r>
      <w:r>
        <w:rPr>
          <w:rtl w:val="0"/>
          <w:lang w:val="de-DE"/>
        </w:rPr>
        <w:t xml:space="preserve">“ </w:t>
      </w:r>
      <w:r>
        <w:rPr>
          <w:rtl w:val="0"/>
          <w:lang w:val="en-US"/>
        </w:rPr>
        <w:t xml:space="preserve">{Ellen White: YI, July 7, </w:t>
      </w:r>
      <w:r>
        <w:rPr>
          <w:rStyle w:val="Ohne"/>
          <w:b w:val="1"/>
          <w:bCs w:val="1"/>
          <w:rtl w:val="0"/>
        </w:rPr>
        <w:t>1898</w:t>
      </w:r>
      <w:r>
        <w:rPr>
          <w:rtl w:val="0"/>
        </w:rPr>
        <w:t xml:space="preserve"> par. 2} </w:t>
      </w:r>
      <w:r>
        <w:rPr>
          <w:rStyle w:val="Ohne"/>
          <w:sz w:val="16"/>
          <w:szCs w:val="16"/>
          <w:rtl w:val="1"/>
          <w:lang w:val="ar-SA" w:bidi="ar-SA"/>
        </w:rPr>
        <w:t>“</w:t>
      </w:r>
      <w:r>
        <w:rPr>
          <w:rStyle w:val="Ohne"/>
          <w:sz w:val="16"/>
          <w:szCs w:val="16"/>
          <w:rtl w:val="0"/>
          <w:lang w:val="en-US"/>
        </w:rPr>
        <w:t>...it is God, the only true and living God, to whom our worship and reverence are due. ...Let the brightest example the world has yet seen be your example, rather than the greatest and most learned men of the age, who know not God, nor Jesus Christ whom he has sent. The Father and the Son alone are to be exalted.</w:t>
      </w:r>
      <w:r>
        <w:rPr>
          <w:rStyle w:val="Ohne"/>
          <w:sz w:val="16"/>
          <w:szCs w:val="16"/>
          <w:rtl w:val="0"/>
        </w:rPr>
        <w:t>”</w:t>
      </w:r>
    </w:p>
    <w:p>
      <w:pPr>
        <w:pStyle w:val="Text"/>
        <w:tabs>
          <w:tab w:val="left" w:pos="6720"/>
        </w:tabs>
      </w:pPr>
    </w:p>
    <w:p>
      <w:pPr>
        <w:pStyle w:val="Text"/>
        <w:numPr>
          <w:ilvl w:val="0"/>
          <w:numId w:val="8"/>
        </w:numPr>
      </w:pPr>
      <w:r>
        <w:rPr>
          <w:rtl w:val="0"/>
        </w:rPr>
        <w:t>„</w:t>
      </w:r>
      <w:r>
        <w:rPr>
          <w:rStyle w:val="Ohne"/>
          <w:b w:val="1"/>
          <w:bCs w:val="1"/>
          <w:rtl w:val="0"/>
        </w:rPr>
        <w:t>Jehova</w:t>
      </w:r>
      <w:r>
        <w:rPr>
          <w:rStyle w:val="Ohne"/>
          <w:b w:val="1"/>
          <w:bCs w:val="1"/>
          <w:rtl w:val="0"/>
        </w:rPr>
        <w:t>h</w:t>
      </w:r>
      <w:r>
        <w:rPr>
          <w:rtl w:val="0"/>
        </w:rPr>
        <w:t xml:space="preserve"> </w:t>
      </w:r>
      <w:r>
        <w:rPr>
          <w:rStyle w:val="Ohne"/>
          <w:b w:val="1"/>
          <w:bCs w:val="1"/>
          <w:rtl w:val="0"/>
        </w:rPr>
        <w:t xml:space="preserve">je </w:t>
      </w:r>
      <w:r>
        <w:rPr>
          <w:rStyle w:val="Ohne"/>
          <w:b w:val="1"/>
          <w:bCs w:val="1"/>
          <w:rtl w:val="0"/>
        </w:rPr>
        <w:t>JEDINI</w:t>
      </w:r>
      <w:r>
        <w:rPr>
          <w:rStyle w:val="Ohne"/>
          <w:b w:val="1"/>
          <w:bCs w:val="1"/>
          <w:rtl w:val="0"/>
        </w:rPr>
        <w:t xml:space="preserve"> pravi Bog i Njega moramo po</w:t>
      </w:r>
      <w:r>
        <w:rPr>
          <w:rStyle w:val="Ohne"/>
          <w:b w:val="1"/>
          <w:bCs w:val="1"/>
          <w:rtl w:val="0"/>
        </w:rPr>
        <w:t>š</w:t>
      </w:r>
      <w:r>
        <w:rPr>
          <w:rStyle w:val="Ohne"/>
          <w:b w:val="1"/>
          <w:bCs w:val="1"/>
          <w:rtl w:val="0"/>
        </w:rPr>
        <w:t>tovati i obo</w:t>
      </w:r>
      <w:r>
        <w:rPr>
          <w:rStyle w:val="Ohne"/>
          <w:b w:val="1"/>
          <w:bCs w:val="1"/>
          <w:rtl w:val="0"/>
        </w:rPr>
        <w:t>ž</w:t>
      </w:r>
      <w:r>
        <w:rPr>
          <w:rStyle w:val="Ohne"/>
          <w:b w:val="1"/>
          <w:bCs w:val="1"/>
          <w:rtl w:val="0"/>
        </w:rPr>
        <w:t>avati</w:t>
      </w:r>
      <w:r>
        <w:rPr>
          <w:rtl w:val="0"/>
        </w:rPr>
        <w:t>.</w:t>
      </w:r>
      <w:r>
        <w:rPr>
          <w:rtl w:val="0"/>
        </w:rPr>
        <w:t xml:space="preserve">” </w:t>
      </w:r>
      <w:r>
        <w:rPr>
          <w:rtl w:val="0"/>
          <w:lang w:val="en-US"/>
        </w:rPr>
        <w:t xml:space="preserve">{Ellen White: 6T, p. 166, </w:t>
      </w:r>
      <w:r>
        <w:rPr>
          <w:rStyle w:val="Ohne"/>
          <w:b w:val="1"/>
          <w:bCs w:val="1"/>
          <w:rtl w:val="0"/>
        </w:rPr>
        <w:t>1901</w:t>
      </w:r>
      <w:r>
        <w:rPr>
          <w:rtl w:val="0"/>
        </w:rPr>
        <w:t xml:space="preserve">} </w:t>
      </w:r>
      <w:r>
        <w:rPr>
          <w:rStyle w:val="Ohne"/>
          <w:sz w:val="18"/>
          <w:szCs w:val="18"/>
          <w:rtl w:val="1"/>
          <w:lang w:val="ar-SA" w:bidi="ar-SA"/>
        </w:rPr>
        <w:t>“</w:t>
      </w:r>
      <w:r>
        <w:rPr>
          <w:rStyle w:val="Ohne"/>
          <w:sz w:val="18"/>
          <w:szCs w:val="18"/>
          <w:rtl w:val="0"/>
          <w:lang w:val="de-DE"/>
        </w:rPr>
        <w:t>J</w:t>
      </w:r>
      <w:r>
        <w:rPr>
          <w:rStyle w:val="Ohne"/>
          <w:sz w:val="18"/>
          <w:szCs w:val="18"/>
          <w:rtl w:val="0"/>
        </w:rPr>
        <w:t>ehovah</w:t>
      </w:r>
      <w:r>
        <w:rPr>
          <w:rStyle w:val="Ohne"/>
          <w:sz w:val="18"/>
          <w:szCs w:val="18"/>
          <w:rtl w:val="0"/>
          <w:lang w:val="en-US"/>
        </w:rPr>
        <w:t xml:space="preserve"> is the only true God, and He is to be reverenced and worshiped.</w:t>
      </w:r>
      <w:r>
        <w:rPr>
          <w:rStyle w:val="Ohne"/>
          <w:sz w:val="18"/>
          <w:szCs w:val="18"/>
          <w:rtl w:val="0"/>
        </w:rPr>
        <w:t>”</w:t>
      </w:r>
    </w:p>
    <w:p>
      <w:pPr>
        <w:pStyle w:val="Text"/>
        <w:tabs>
          <w:tab w:val="left" w:pos="6720"/>
        </w:tabs>
      </w:pPr>
    </w:p>
    <w:p>
      <w:pPr>
        <w:pStyle w:val="Text"/>
        <w:numPr>
          <w:ilvl w:val="0"/>
          <w:numId w:val="30"/>
        </w:numPr>
      </w:pPr>
      <w:r>
        <w:rPr>
          <w:rtl w:val="0"/>
        </w:rPr>
        <w:t>„</w:t>
      </w:r>
      <w:r>
        <w:rPr>
          <w:rtl w:val="0"/>
        </w:rPr>
        <w:t xml:space="preserve">Kao </w:t>
      </w:r>
      <w:r>
        <w:rPr>
          <w:rStyle w:val="Ohne"/>
          <w:b w:val="1"/>
          <w:bCs w:val="1"/>
          <w:rtl w:val="0"/>
        </w:rPr>
        <w:t>Jehova</w:t>
      </w:r>
      <w:r>
        <w:rPr>
          <w:rStyle w:val="Ohne"/>
          <w:b w:val="1"/>
          <w:bCs w:val="1"/>
          <w:rtl w:val="0"/>
        </w:rPr>
        <w:t>h</w:t>
      </w:r>
      <w:r>
        <w:rPr>
          <w:rStyle w:val="Ohne"/>
          <w:b w:val="1"/>
          <w:bCs w:val="1"/>
          <w:rtl w:val="0"/>
        </w:rPr>
        <w:t>, VRHOVNI Vladar, Bog</w:t>
      </w:r>
      <w:r>
        <w:rPr>
          <w:rtl w:val="0"/>
        </w:rPr>
        <w:t xml:space="preserve"> nije mogao komunicirati li</w:t>
      </w:r>
      <w:r>
        <w:rPr>
          <w:rtl w:val="0"/>
        </w:rPr>
        <w:t>č</w:t>
      </w:r>
      <w:r>
        <w:rPr>
          <w:rtl w:val="0"/>
        </w:rPr>
        <w:t>no sa gre</w:t>
      </w:r>
      <w:r>
        <w:rPr>
          <w:rtl w:val="0"/>
        </w:rPr>
        <w:t>š</w:t>
      </w:r>
      <w:r>
        <w:rPr>
          <w:rtl w:val="0"/>
        </w:rPr>
        <w:t xml:space="preserve">nim ljudima, ali je toliko voleo svet da </w:t>
      </w:r>
      <w:r>
        <w:rPr>
          <w:rStyle w:val="Ohne"/>
          <w:b w:val="1"/>
          <w:bCs w:val="1"/>
          <w:rtl w:val="0"/>
        </w:rPr>
        <w:t>je poslao Isusa na na</w:t>
      </w:r>
      <w:r>
        <w:rPr>
          <w:rStyle w:val="Ohne"/>
          <w:b w:val="1"/>
          <w:bCs w:val="1"/>
          <w:rtl w:val="0"/>
        </w:rPr>
        <w:t xml:space="preserve">š </w:t>
      </w:r>
      <w:r>
        <w:rPr>
          <w:rStyle w:val="Ohne"/>
          <w:b w:val="1"/>
          <w:bCs w:val="1"/>
          <w:rtl w:val="0"/>
        </w:rPr>
        <w:t xml:space="preserve">svet kao otkrivenje </w:t>
      </w:r>
      <w:r>
        <w:rPr>
          <w:rStyle w:val="Ohne"/>
          <w:b w:val="1"/>
          <w:bCs w:val="1"/>
          <w:rtl w:val="0"/>
        </w:rPr>
        <w:t>s</w:t>
      </w:r>
      <w:r>
        <w:rPr>
          <w:rStyle w:val="Ohne"/>
          <w:b w:val="1"/>
          <w:bCs w:val="1"/>
          <w:rtl w:val="0"/>
        </w:rPr>
        <w:t>amog Sebe</w:t>
      </w:r>
      <w:r>
        <w:rPr>
          <w:rtl w:val="0"/>
        </w:rPr>
        <w:t>.</w:t>
      </w:r>
      <w:r>
        <w:rPr>
          <w:rtl w:val="0"/>
        </w:rPr>
        <w:t xml:space="preserve">” </w:t>
      </w:r>
      <w:r>
        <w:rPr>
          <w:rtl w:val="0"/>
          <w:lang w:val="da-DK"/>
        </w:rPr>
        <w:t>{Ellen</w:t>
      </w:r>
      <w:r>
        <w:rPr>
          <w:rtl w:val="0"/>
        </w:rPr>
        <w:t xml:space="preserve"> </w:t>
      </w:r>
      <w:r>
        <w:rPr>
          <w:rtl w:val="0"/>
          <w:lang w:val="de-DE"/>
        </w:rPr>
        <w:t xml:space="preserve">White: 9MR, p. 122.3, </w:t>
      </w:r>
      <w:r>
        <w:rPr>
          <w:rStyle w:val="Ohne"/>
          <w:b w:val="1"/>
          <w:bCs w:val="1"/>
          <w:rtl w:val="0"/>
        </w:rPr>
        <w:t>1903</w:t>
      </w:r>
      <w:r>
        <w:rPr>
          <w:rtl w:val="0"/>
        </w:rPr>
        <w:t xml:space="preserve">} </w:t>
      </w:r>
      <w:r>
        <w:rPr>
          <w:rStyle w:val="Ohne"/>
          <w:sz w:val="18"/>
          <w:szCs w:val="18"/>
          <w:rtl w:val="1"/>
          <w:lang w:val="ar-SA" w:bidi="ar-SA"/>
        </w:rPr>
        <w:t>“</w:t>
      </w:r>
      <w:r>
        <w:rPr>
          <w:rStyle w:val="Ohne"/>
          <w:sz w:val="18"/>
          <w:szCs w:val="18"/>
          <w:rtl w:val="0"/>
          <w:lang w:val="pt-PT"/>
        </w:rPr>
        <w:t>As J</w:t>
      </w:r>
      <w:r>
        <w:rPr>
          <w:rStyle w:val="Ohne"/>
          <w:sz w:val="18"/>
          <w:szCs w:val="18"/>
          <w:rtl w:val="0"/>
          <w:lang w:val="de-DE"/>
        </w:rPr>
        <w:t>ehovah</w:t>
      </w:r>
      <w:r>
        <w:rPr>
          <w:rStyle w:val="Ohne"/>
          <w:sz w:val="18"/>
          <w:szCs w:val="18"/>
          <w:rtl w:val="0"/>
          <w:lang w:val="en-US"/>
        </w:rPr>
        <w:t>, the supreme Ruler, God could not personally communicate with sinful men, but He so loved the world that He sent Jesus to our world as a revelation of Himself.</w:t>
      </w:r>
      <w:r>
        <w:rPr>
          <w:rStyle w:val="Ohne"/>
          <w:sz w:val="18"/>
          <w:szCs w:val="18"/>
          <w:rtl w:val="0"/>
        </w:rPr>
        <w:t>”</w:t>
      </w:r>
    </w:p>
    <w:p>
      <w:pPr>
        <w:pStyle w:val="Text"/>
      </w:pPr>
    </w:p>
    <w:p>
      <w:pPr>
        <w:pStyle w:val="Text"/>
        <w:numPr>
          <w:ilvl w:val="0"/>
          <w:numId w:val="8"/>
        </w:numPr>
      </w:pPr>
      <w:r>
        <w:rPr>
          <w:rtl w:val="0"/>
        </w:rPr>
        <w:t>„</w:t>
      </w:r>
      <w:r>
        <w:rPr>
          <w:rStyle w:val="Ohne"/>
          <w:b w:val="1"/>
          <w:bCs w:val="1"/>
          <w:u w:val="single"/>
          <w:rtl w:val="0"/>
        </w:rPr>
        <w:t>V</w:t>
      </w:r>
      <w:r>
        <w:rPr>
          <w:rStyle w:val="Ohne"/>
          <w:b w:val="1"/>
          <w:bCs w:val="1"/>
          <w:u w:val="single"/>
          <w:rtl w:val="0"/>
        </w:rPr>
        <w:t>ELIKI</w:t>
      </w:r>
      <w:r>
        <w:rPr>
          <w:rStyle w:val="Ohne"/>
          <w:b w:val="1"/>
          <w:bCs w:val="1"/>
          <w:rtl w:val="0"/>
        </w:rPr>
        <w:t xml:space="preserve"> Jehova</w:t>
      </w:r>
      <w:r>
        <w:rPr>
          <w:rStyle w:val="Ohne"/>
          <w:b w:val="1"/>
          <w:bCs w:val="1"/>
          <w:rtl w:val="0"/>
        </w:rPr>
        <w:t>h</w:t>
      </w:r>
      <w:r>
        <w:rPr>
          <w:rStyle w:val="Ohne"/>
          <w:b w:val="1"/>
          <w:bCs w:val="1"/>
          <w:rtl w:val="0"/>
        </w:rPr>
        <w:t xml:space="preserve"> je objavio sa Svog prestola 'Ovo je Moj ljubljeni S</w:t>
      </w:r>
      <w:r>
        <w:rPr>
          <w:rStyle w:val="Ohne"/>
          <w:b w:val="1"/>
          <w:bCs w:val="1"/>
          <w:rtl w:val="0"/>
        </w:rPr>
        <w:t>IN</w:t>
      </w:r>
      <w:r>
        <w:rPr>
          <w:rStyle w:val="Ohne"/>
          <w:b w:val="1"/>
          <w:bCs w:val="1"/>
          <w:rtl w:val="0"/>
        </w:rPr>
        <w:t>'</w:t>
      </w:r>
      <w:r>
        <w:rPr>
          <w:rtl w:val="0"/>
        </w:rPr>
        <w:t>.</w:t>
      </w:r>
      <w:r>
        <w:rPr>
          <w:rtl w:val="0"/>
          <w:lang w:val="de-DE"/>
        </w:rPr>
        <w:t xml:space="preserve">“ </w:t>
      </w:r>
      <w:r>
        <w:rPr>
          <w:rtl w:val="0"/>
          <w:lang w:val="de-DE"/>
        </w:rPr>
        <w:t xml:space="preserve">{Ellen White: DA, p.  579.4} </w:t>
      </w:r>
      <w:r>
        <w:rPr>
          <w:rStyle w:val="Ohne"/>
          <w:sz w:val="18"/>
          <w:szCs w:val="18"/>
          <w:rtl w:val="1"/>
          <w:lang w:val="ar-SA" w:bidi="ar-SA"/>
        </w:rPr>
        <w:t>“</w:t>
      </w:r>
      <w:r>
        <w:rPr>
          <w:rStyle w:val="Ohne"/>
          <w:sz w:val="18"/>
          <w:szCs w:val="18"/>
          <w:rtl w:val="0"/>
          <w:lang w:val="en-US"/>
        </w:rPr>
        <w:t>The great J</w:t>
      </w:r>
      <w:r>
        <w:rPr>
          <w:rStyle w:val="Ohne"/>
          <w:sz w:val="18"/>
          <w:szCs w:val="18"/>
          <w:rtl w:val="0"/>
          <w:lang w:val="de-DE"/>
        </w:rPr>
        <w:t>ehovah</w:t>
      </w:r>
      <w:r>
        <w:rPr>
          <w:rStyle w:val="Ohne"/>
          <w:sz w:val="18"/>
          <w:szCs w:val="18"/>
          <w:rtl w:val="0"/>
          <w:lang w:val="en-US"/>
        </w:rPr>
        <w:t xml:space="preserve"> has proclaimed from His throne, </w:t>
      </w:r>
      <w:r>
        <w:rPr>
          <w:rStyle w:val="Ohne"/>
          <w:sz w:val="18"/>
          <w:szCs w:val="18"/>
          <w:rtl w:val="1"/>
        </w:rPr>
        <w:t>‘</w:t>
      </w:r>
      <w:r>
        <w:rPr>
          <w:rStyle w:val="Ohne"/>
          <w:sz w:val="18"/>
          <w:szCs w:val="18"/>
          <w:rtl w:val="0"/>
          <w:lang w:val="en-US"/>
        </w:rPr>
        <w:t>This is My beloved Son.</w:t>
      </w:r>
      <w:r>
        <w:rPr>
          <w:rStyle w:val="Ohne"/>
          <w:sz w:val="18"/>
          <w:szCs w:val="18"/>
          <w:rtl w:val="0"/>
        </w:rPr>
        <w:t>’”</w:t>
      </w:r>
    </w:p>
    <w:p>
      <w:pPr>
        <w:pStyle w:val="Text"/>
        <w:tabs>
          <w:tab w:val="left" w:pos="6720"/>
        </w:tabs>
      </w:pPr>
    </w:p>
    <w:p>
      <w:pPr>
        <w:pStyle w:val="Text"/>
        <w:numPr>
          <w:ilvl w:val="0"/>
          <w:numId w:val="8"/>
        </w:numPr>
      </w:pPr>
      <w:r>
        <w:rPr>
          <w:rtl w:val="0"/>
        </w:rPr>
        <w:t>„</w:t>
      </w:r>
      <w:r>
        <w:rPr>
          <w:rStyle w:val="Ohne"/>
          <w:b w:val="1"/>
          <w:bCs w:val="1"/>
          <w:rtl w:val="0"/>
        </w:rPr>
        <w:t>Jehova</w:t>
      </w:r>
      <w:r>
        <w:rPr>
          <w:rStyle w:val="Ohne"/>
          <w:b w:val="1"/>
          <w:bCs w:val="1"/>
          <w:rtl w:val="0"/>
        </w:rPr>
        <w:t>h</w:t>
      </w:r>
      <w:r>
        <w:rPr>
          <w:rStyle w:val="Ohne"/>
          <w:b w:val="1"/>
          <w:bCs w:val="1"/>
          <w:rtl w:val="0"/>
        </w:rPr>
        <w:t xml:space="preserve"> je ime, kojeg je Isus </w:t>
      </w:r>
      <w:r>
        <w:rPr>
          <w:rStyle w:val="Ohne"/>
          <w:b w:val="1"/>
          <w:bCs w:val="1"/>
          <w:u w:val="single"/>
          <w:rtl w:val="0"/>
        </w:rPr>
        <w:t>dobio</w:t>
      </w:r>
      <w:r>
        <w:rPr>
          <w:rtl w:val="0"/>
        </w:rPr>
        <w:t>.</w:t>
      </w:r>
      <w:r>
        <w:rPr>
          <w:rtl w:val="0"/>
          <w:lang w:val="de-DE"/>
        </w:rPr>
        <w:t xml:space="preserve">“ </w:t>
      </w:r>
      <w:r>
        <w:rPr>
          <w:rtl w:val="0"/>
          <w:lang w:val="en-US"/>
        </w:rPr>
        <w:t xml:space="preserve">{Ellen White: ST, 3. May, </w:t>
      </w:r>
      <w:r>
        <w:rPr>
          <w:rStyle w:val="Ohne"/>
          <w:b w:val="1"/>
          <w:bCs w:val="1"/>
          <w:rtl w:val="0"/>
        </w:rPr>
        <w:t>1899</w:t>
      </w:r>
      <w:r>
        <w:rPr>
          <w:rtl w:val="0"/>
          <w:lang w:val="fr-FR"/>
        </w:rPr>
        <w:t xml:space="preserve">, par 18} </w:t>
      </w:r>
      <w:r>
        <w:rPr>
          <w:rStyle w:val="Ohne"/>
          <w:sz w:val="18"/>
          <w:szCs w:val="18"/>
          <w:rtl w:val="1"/>
          <w:lang w:val="ar-SA" w:bidi="ar-SA"/>
        </w:rPr>
        <w:t>“</w:t>
      </w:r>
      <w:r>
        <w:rPr>
          <w:rStyle w:val="Ohne"/>
          <w:sz w:val="18"/>
          <w:szCs w:val="18"/>
          <w:rtl w:val="0"/>
        </w:rPr>
        <w:t>J</w:t>
      </w:r>
      <w:r>
        <w:rPr>
          <w:rStyle w:val="Ohne"/>
          <w:sz w:val="18"/>
          <w:szCs w:val="18"/>
          <w:rtl w:val="0"/>
          <w:lang w:val="de-DE"/>
        </w:rPr>
        <w:t>ehovah</w:t>
      </w:r>
      <w:r>
        <w:rPr>
          <w:rStyle w:val="Ohne"/>
          <w:sz w:val="18"/>
          <w:szCs w:val="18"/>
          <w:rtl w:val="0"/>
          <w:lang w:val="en-US"/>
        </w:rPr>
        <w:t xml:space="preserve"> is the name given to Christ.</w:t>
      </w:r>
      <w:r>
        <w:rPr>
          <w:rStyle w:val="Ohne"/>
          <w:sz w:val="18"/>
          <w:szCs w:val="18"/>
          <w:rtl w:val="0"/>
        </w:rPr>
        <w:t>”</w:t>
      </w:r>
    </w:p>
    <w:p>
      <w:pPr>
        <w:pStyle w:val="Text"/>
        <w:tabs>
          <w:tab w:val="left" w:pos="6720"/>
        </w:tabs>
      </w:pPr>
    </w:p>
    <w:p>
      <w:pPr>
        <w:pStyle w:val="Text"/>
        <w:numPr>
          <w:ilvl w:val="0"/>
          <w:numId w:val="20"/>
        </w:numPr>
      </w:pPr>
      <w:r>
        <w:rPr>
          <w:rtl w:val="0"/>
        </w:rPr>
        <w:t>„</w:t>
      </w:r>
      <w:r>
        <w:rPr>
          <w:rtl w:val="0"/>
        </w:rPr>
        <w:t>Kad se na</w:t>
      </w:r>
      <w:r>
        <w:rPr>
          <w:rtl w:val="0"/>
        </w:rPr>
        <w:t>đ</w:t>
      </w:r>
      <w:r>
        <w:rPr>
          <w:rtl w:val="0"/>
        </w:rPr>
        <w:t>o</w:t>
      </w:r>
      <w:r>
        <w:rPr>
          <w:rtl w:val="0"/>
        </w:rPr>
        <w:t>š</w:t>
      </w:r>
      <w:r>
        <w:rPr>
          <w:rtl w:val="0"/>
        </w:rPr>
        <w:t>e re</w:t>
      </w:r>
      <w:r>
        <w:rPr>
          <w:rtl w:val="0"/>
        </w:rPr>
        <w:t>č</w:t>
      </w:r>
      <w:r>
        <w:rPr>
          <w:rtl w:val="0"/>
        </w:rPr>
        <w:t>i Tvoje, pojedoh ih, i re</w:t>
      </w:r>
      <w:r>
        <w:rPr>
          <w:rtl w:val="0"/>
        </w:rPr>
        <w:t xml:space="preserve">č </w:t>
      </w:r>
      <w:r>
        <w:rPr>
          <w:rtl w:val="0"/>
        </w:rPr>
        <w:t xml:space="preserve">Tvoja bi Mi radost i veselje srcu Mojemu, jer je </w:t>
      </w:r>
      <w:r>
        <w:rPr>
          <w:rStyle w:val="Ohne"/>
          <w:b w:val="1"/>
          <w:bCs w:val="1"/>
          <w:rtl w:val="0"/>
        </w:rPr>
        <w:t>ime</w:t>
      </w:r>
      <w:r>
        <w:rPr>
          <w:rtl w:val="0"/>
        </w:rPr>
        <w:t xml:space="preserve"> </w:t>
      </w:r>
      <w:r>
        <w:rPr>
          <w:rStyle w:val="Ohne"/>
          <w:b w:val="1"/>
          <w:bCs w:val="1"/>
          <w:u w:val="single"/>
          <w:rtl w:val="0"/>
        </w:rPr>
        <w:t>Tvoje</w:t>
      </w:r>
      <w:r>
        <w:rPr>
          <w:rStyle w:val="Ohne"/>
          <w:b w:val="1"/>
          <w:bCs w:val="1"/>
          <w:rtl w:val="0"/>
        </w:rPr>
        <w:t xml:space="preserve"> prizvano </w:t>
      </w:r>
      <w:r>
        <w:rPr>
          <w:rtl w:val="0"/>
          <w:lang w:val="it-IT"/>
        </w:rPr>
        <w:t>(dato)</w:t>
      </w:r>
      <w:r>
        <w:rPr>
          <w:rStyle w:val="Ohne"/>
          <w:b w:val="1"/>
          <w:bCs w:val="1"/>
          <w:rtl w:val="0"/>
        </w:rPr>
        <w:t xml:space="preserve"> na Me, Gospode Bo</w:t>
      </w:r>
      <w:r>
        <w:rPr>
          <w:rStyle w:val="Ohne"/>
          <w:b w:val="1"/>
          <w:bCs w:val="1"/>
          <w:rtl w:val="0"/>
        </w:rPr>
        <w:t>ž</w:t>
      </w:r>
      <w:r>
        <w:rPr>
          <w:rStyle w:val="Ohne"/>
          <w:b w:val="1"/>
          <w:bCs w:val="1"/>
          <w:rtl w:val="0"/>
        </w:rPr>
        <w:t>e nad vojskama</w:t>
      </w:r>
      <w:r>
        <w:rPr>
          <w:rtl w:val="0"/>
        </w:rPr>
        <w:t>.</w:t>
      </w:r>
      <w:r>
        <w:rPr>
          <w:rtl w:val="0"/>
        </w:rPr>
        <w:t xml:space="preserve">“  </w:t>
      </w:r>
      <w:r>
        <w:rPr>
          <w:rtl w:val="0"/>
        </w:rPr>
        <w:t>{Jeremija 15,16}</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Bog Otac, VELIKI </w:t>
      </w:r>
      <w:r>
        <w:rPr>
          <w:rtl w:val="0"/>
        </w:rPr>
        <w:t>Jehova</w:t>
      </w:r>
      <w:r>
        <w:rPr>
          <w:rtl w:val="0"/>
        </w:rPr>
        <w:t xml:space="preserve">h, je i Sinu dao ime </w:t>
      </w:r>
      <w:r>
        <w:rPr>
          <w:rtl w:val="0"/>
        </w:rPr>
        <w:t>Jehova</w:t>
      </w:r>
      <w:r>
        <w:rPr>
          <w:rtl w:val="0"/>
        </w:rPr>
        <w:t xml:space="preserve">h da bi mu ukazao </w:t>
      </w:r>
      <w:r>
        <w:rPr>
          <w:rtl w:val="0"/>
        </w:rPr>
        <w:t>č</w:t>
      </w:r>
      <w:r>
        <w:rPr>
          <w:rtl w:val="0"/>
        </w:rPr>
        <w:t>ast da treba da bude posmatran jednako kao i Otac, bez da to doti</w:t>
      </w:r>
      <w:r>
        <w:rPr>
          <w:rtl w:val="0"/>
        </w:rPr>
        <w:t>č</w:t>
      </w:r>
      <w:r>
        <w:rPr>
          <w:rtl w:val="0"/>
        </w:rPr>
        <w:t xml:space="preserve">e prvu zapovest!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Style w:val="Ohne"/>
          <w:b w:val="1"/>
          <w:bCs w:val="1"/>
          <w:u w:val="single"/>
          <w:rtl w:val="0"/>
        </w:rPr>
        <w:t>Bo</w:t>
      </w:r>
      <w:r>
        <w:rPr>
          <w:rStyle w:val="Ohne"/>
          <w:b w:val="1"/>
          <w:bCs w:val="1"/>
          <w:u w:val="single"/>
          <w:rtl w:val="0"/>
        </w:rPr>
        <w:t>ž</w:t>
      </w:r>
      <w:r>
        <w:rPr>
          <w:rStyle w:val="Ohne"/>
          <w:b w:val="1"/>
          <w:bCs w:val="1"/>
          <w:u w:val="single"/>
          <w:rtl w:val="0"/>
        </w:rPr>
        <w:t>ji Sin je bio S</w:t>
      </w:r>
      <w:r>
        <w:rPr>
          <w:rStyle w:val="Ohne"/>
          <w:b w:val="1"/>
          <w:bCs w:val="1"/>
          <w:u w:val="single"/>
          <w:rtl w:val="0"/>
        </w:rPr>
        <w:t>LEDE</w:t>
      </w:r>
      <w:r>
        <w:rPr>
          <w:rStyle w:val="Ohne"/>
          <w:b w:val="1"/>
          <w:bCs w:val="1"/>
          <w:u w:val="single"/>
          <w:rtl w:val="0"/>
        </w:rPr>
        <w:t>Ć</w:t>
      </w:r>
      <w:r>
        <w:rPr>
          <w:rStyle w:val="Ohne"/>
          <w:b w:val="1"/>
          <w:bCs w:val="1"/>
          <w:u w:val="single"/>
          <w:rtl w:val="0"/>
        </w:rPr>
        <w:t>I</w:t>
      </w:r>
      <w:r>
        <w:rPr>
          <w:rStyle w:val="Ohne"/>
          <w:b w:val="1"/>
          <w:bCs w:val="1"/>
          <w:u w:val="single"/>
          <w:rtl w:val="0"/>
        </w:rPr>
        <w:t xml:space="preserve"> po autoritetu </w:t>
      </w:r>
      <w:r>
        <w:rPr>
          <w:rStyle w:val="Ohne"/>
          <w:b w:val="1"/>
          <w:bCs w:val="1"/>
          <w:u w:val="single"/>
          <w:rtl w:val="0"/>
        </w:rPr>
        <w:t>PORED VELIKOG ZAKONODAVCA</w:t>
      </w:r>
      <w:r>
        <w:rPr>
          <w:rtl w:val="0"/>
        </w:rPr>
        <w:t>.</w:t>
      </w:r>
      <w:r>
        <w:rPr>
          <w:rtl w:val="0"/>
        </w:rPr>
        <w:t xml:space="preserve">” </w:t>
      </w:r>
      <w:r>
        <w:rPr>
          <w:rtl w:val="0"/>
          <w:lang w:val="en-US"/>
        </w:rPr>
        <w:t xml:space="preserve">{Ellen White: RH, December 17, 1872 par. 1} {Ellen White: 2SP 9} </w:t>
      </w:r>
      <w:r>
        <w:rPr>
          <w:rStyle w:val="Ohne"/>
          <w:sz w:val="18"/>
          <w:szCs w:val="18"/>
          <w:rtl w:val="1"/>
          <w:lang w:val="ar-SA" w:bidi="ar-SA"/>
        </w:rPr>
        <w:t>“</w:t>
      </w:r>
      <w:r>
        <w:rPr>
          <w:rStyle w:val="Ohne"/>
          <w:sz w:val="18"/>
          <w:szCs w:val="18"/>
          <w:rtl w:val="0"/>
          <w:lang w:val="en-US"/>
        </w:rPr>
        <w:t>The Son of God was next in authority to the great Lawgiver.</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Style w:val="Ohne"/>
          <w:b w:val="1"/>
          <w:bCs w:val="1"/>
          <w:rtl w:val="0"/>
          <w:lang w:val="en-US"/>
        </w:rPr>
        <w:t>Bog</w:t>
      </w:r>
      <w:r>
        <w:rPr>
          <w:rtl w:val="0"/>
        </w:rPr>
        <w:t xml:space="preserve"> </w:t>
      </w:r>
      <w:r>
        <w:rPr>
          <w:rStyle w:val="Ohne"/>
          <w:b w:val="1"/>
          <w:bCs w:val="1"/>
          <w:rtl w:val="0"/>
        </w:rPr>
        <w:t xml:space="preserve">je moralni Vladar kao </w:t>
      </w:r>
      <w:r>
        <w:rPr>
          <w:rStyle w:val="Ohne"/>
          <w:b w:val="1"/>
          <w:bCs w:val="1"/>
          <w:rtl w:val="0"/>
        </w:rPr>
        <w:t>š</w:t>
      </w:r>
      <w:r>
        <w:rPr>
          <w:rStyle w:val="Ohne"/>
          <w:b w:val="1"/>
          <w:bCs w:val="1"/>
          <w:rtl w:val="0"/>
        </w:rPr>
        <w:t>to je istovremeno i Otac</w:t>
      </w:r>
      <w:r>
        <w:rPr>
          <w:rtl w:val="0"/>
        </w:rPr>
        <w:t xml:space="preserve">. </w:t>
      </w:r>
      <w:r>
        <w:rPr>
          <w:rStyle w:val="Ohne"/>
          <w:b w:val="1"/>
          <w:bCs w:val="1"/>
          <w:rtl w:val="0"/>
        </w:rPr>
        <w:t>O</w:t>
      </w:r>
      <w:r>
        <w:rPr>
          <w:rStyle w:val="Ohne"/>
          <w:b w:val="1"/>
          <w:bCs w:val="1"/>
          <w:rtl w:val="0"/>
        </w:rPr>
        <w:t>N</w:t>
      </w:r>
      <w:r>
        <w:rPr>
          <w:rStyle w:val="Ohne"/>
          <w:b w:val="1"/>
          <w:bCs w:val="1"/>
          <w:rtl w:val="0"/>
        </w:rPr>
        <w:t xml:space="preserve"> je D</w:t>
      </w:r>
      <w:r>
        <w:rPr>
          <w:rStyle w:val="Ohne"/>
          <w:b w:val="1"/>
          <w:bCs w:val="1"/>
          <w:rtl w:val="0"/>
        </w:rPr>
        <w:t>AVALAC ZAKONA</w:t>
      </w:r>
      <w:r>
        <w:rPr>
          <w:rtl w:val="0"/>
        </w:rPr>
        <w:t>.</w:t>
      </w:r>
      <w:r>
        <w:rPr>
          <w:rtl w:val="0"/>
          <w:lang w:val="de-DE"/>
        </w:rPr>
        <w:t xml:space="preserve">“ </w:t>
      </w:r>
      <w:r>
        <w:rPr>
          <w:rtl w:val="0"/>
          <w:lang w:val="en-US"/>
        </w:rPr>
        <w:t xml:space="preserve">{Ellen White: 12MR 208} </w:t>
      </w:r>
      <w:r>
        <w:rPr>
          <w:rStyle w:val="Ohne"/>
          <w:sz w:val="18"/>
          <w:szCs w:val="18"/>
          <w:rtl w:val="1"/>
          <w:lang w:val="ar-SA" w:bidi="ar-SA"/>
        </w:rPr>
        <w:t>“</w:t>
      </w:r>
      <w:r>
        <w:rPr>
          <w:rStyle w:val="Ohne"/>
          <w:sz w:val="18"/>
          <w:szCs w:val="18"/>
          <w:rtl w:val="0"/>
          <w:lang w:val="en-US"/>
        </w:rPr>
        <w:t>God is a moral governor as well as a Father. He is the Lawgiver.</w:t>
      </w:r>
      <w:r>
        <w:rPr>
          <w:rStyle w:val="Ohne"/>
          <w:sz w:val="18"/>
          <w:szCs w:val="18"/>
          <w:rtl w:val="0"/>
          <w:lang w:val="de-DE"/>
        </w:rPr>
        <w:t>“</w:t>
      </w:r>
    </w:p>
    <w:p>
      <w:pPr>
        <w:pStyle w:val="Text"/>
        <w:numPr>
          <w:ilvl w:val="0"/>
          <w:numId w:val="8"/>
        </w:numPr>
      </w:pPr>
      <w:r>
        <w:rPr>
          <w:rtl w:val="0"/>
        </w:rPr>
        <w:t>„</w:t>
      </w:r>
      <w:r>
        <w:rPr>
          <w:rStyle w:val="Ohne"/>
          <w:b w:val="1"/>
          <w:bCs w:val="1"/>
          <w:rtl w:val="0"/>
        </w:rPr>
        <w:t>Starac od davnina je B</w:t>
      </w:r>
      <w:r>
        <w:rPr>
          <w:rStyle w:val="Ohne"/>
          <w:b w:val="1"/>
          <w:bCs w:val="1"/>
          <w:rtl w:val="0"/>
        </w:rPr>
        <w:t>OG OTAC</w:t>
      </w:r>
      <w:r>
        <w:rPr>
          <w:rtl w:val="0"/>
        </w:rPr>
        <w:t>. Psalmista govori: 'Pre nego se gore rodi</w:t>
      </w:r>
      <w:r>
        <w:rPr>
          <w:rtl w:val="0"/>
        </w:rPr>
        <w:t>š</w:t>
      </w:r>
      <w:r>
        <w:rPr>
          <w:rtl w:val="0"/>
        </w:rPr>
        <w:t xml:space="preserve">e i sazda se zemlja i vasiljena, i od veka do veka Ti si Bog.' (Psalam 90,2) On, Koji je </w:t>
      </w:r>
      <w:r>
        <w:rPr>
          <w:rStyle w:val="Ohne"/>
          <w:b w:val="1"/>
          <w:bCs w:val="1"/>
          <w:rtl w:val="0"/>
          <w:lang w:val="de-DE"/>
        </w:rPr>
        <w:t>IZVOR SVEGA i I</w:t>
      </w:r>
      <w:r>
        <w:rPr>
          <w:rStyle w:val="Ohne"/>
          <w:b w:val="1"/>
          <w:bCs w:val="1"/>
          <w:rtl w:val="0"/>
        </w:rPr>
        <w:t>ZVOR ZAKONA</w:t>
      </w:r>
      <w:r>
        <w:rPr>
          <w:rStyle w:val="Ohne"/>
          <w:b w:val="1"/>
          <w:bCs w:val="1"/>
          <w:rtl w:val="0"/>
        </w:rPr>
        <w:t xml:space="preserve">, </w:t>
      </w:r>
      <w:r>
        <w:rPr>
          <w:rStyle w:val="Ohne"/>
          <w:b w:val="1"/>
          <w:bCs w:val="1"/>
          <w:rtl w:val="0"/>
        </w:rPr>
        <w:t>ć</w:t>
      </w:r>
      <w:r>
        <w:rPr>
          <w:rStyle w:val="Ohne"/>
          <w:b w:val="1"/>
          <w:bCs w:val="1"/>
          <w:rtl w:val="0"/>
        </w:rPr>
        <w:t>e predsedavati na sudu</w:t>
      </w:r>
      <w:r>
        <w:rPr>
          <w:rtl w:val="0"/>
        </w:rPr>
        <w:t>.</w:t>
      </w:r>
      <w:r>
        <w:rPr>
          <w:rtl w:val="0"/>
        </w:rPr>
        <w:t xml:space="preserve">” </w:t>
      </w:r>
      <w:r>
        <w:rPr>
          <w:rtl w:val="0"/>
          <w:lang w:val="en-US"/>
        </w:rPr>
        <w:t xml:space="preserve">{Ellen White: GC 1888, p. 479} </w:t>
      </w:r>
      <w:r>
        <w:rPr>
          <w:rStyle w:val="Ohne"/>
          <w:sz w:val="16"/>
          <w:szCs w:val="16"/>
          <w:rtl w:val="1"/>
          <w:lang w:val="ar-SA" w:bidi="ar-SA"/>
        </w:rPr>
        <w:t>“</w:t>
      </w:r>
      <w:r>
        <w:rPr>
          <w:rStyle w:val="Ohne"/>
          <w:sz w:val="16"/>
          <w:szCs w:val="16"/>
          <w:rtl w:val="0"/>
          <w:lang w:val="en-US"/>
        </w:rPr>
        <w:t xml:space="preserve">The Ancient of days is God the Father. Says the psalmist, </w:t>
      </w:r>
      <w:r>
        <w:rPr>
          <w:rStyle w:val="Ohne"/>
          <w:sz w:val="16"/>
          <w:szCs w:val="16"/>
          <w:rtl w:val="1"/>
          <w:lang w:val="ar-SA" w:bidi="ar-SA"/>
        </w:rPr>
        <w:t>“</w:t>
      </w:r>
      <w:r>
        <w:rPr>
          <w:rStyle w:val="Ohne"/>
          <w:sz w:val="16"/>
          <w:szCs w:val="16"/>
          <w:rtl w:val="0"/>
          <w:lang w:val="en-US"/>
        </w:rPr>
        <w:t>Before the mountains were brought forth, or ever thou hadst formed the earth and the world, even from everlasting to everlasting, thou art God.</w:t>
      </w:r>
      <w:r>
        <w:rPr>
          <w:rStyle w:val="Ohne"/>
          <w:sz w:val="16"/>
          <w:szCs w:val="16"/>
          <w:rtl w:val="0"/>
        </w:rPr>
        <w:t xml:space="preserve">” </w:t>
      </w:r>
      <w:r>
        <w:rPr>
          <w:rStyle w:val="Ohne"/>
          <w:sz w:val="16"/>
          <w:szCs w:val="16"/>
          <w:rtl w:val="0"/>
          <w:lang w:val="en-US"/>
        </w:rPr>
        <w:t xml:space="preserve">[Psalm 90:2.] It is He, the source of all being, and the fountain of all law, that is to preside in the Judgment. And holy angels, as ministers and witnesses, in number </w:t>
      </w:r>
      <w:r>
        <w:rPr>
          <w:rStyle w:val="Ohne"/>
          <w:sz w:val="16"/>
          <w:szCs w:val="16"/>
          <w:rtl w:val="1"/>
          <w:lang w:val="ar-SA" w:bidi="ar-SA"/>
        </w:rPr>
        <w:t>“</w:t>
      </w:r>
      <w:r>
        <w:rPr>
          <w:rStyle w:val="Ohne"/>
          <w:sz w:val="16"/>
          <w:szCs w:val="16"/>
          <w:rtl w:val="0"/>
          <w:lang w:val="en-US"/>
        </w:rPr>
        <w:t>ten thousand times ten thousand, and thousands of thousands,</w:t>
      </w:r>
      <w:r>
        <w:rPr>
          <w:rStyle w:val="Ohne"/>
          <w:sz w:val="16"/>
          <w:szCs w:val="16"/>
          <w:rtl w:val="0"/>
        </w:rPr>
        <w:t xml:space="preserve">” </w:t>
      </w:r>
      <w:r>
        <w:rPr>
          <w:rStyle w:val="Ohne"/>
          <w:sz w:val="16"/>
          <w:szCs w:val="16"/>
          <w:rtl w:val="0"/>
          <w:lang w:val="en-US"/>
        </w:rPr>
        <w:t>attend this great tribunal.</w:t>
      </w:r>
      <w:r>
        <w:rPr>
          <w:rStyle w:val="Ohne"/>
          <w:sz w:val="16"/>
          <w:szCs w:val="16"/>
          <w:rtl w:val="0"/>
        </w:rPr>
        <w:t>”</w:t>
      </w:r>
    </w:p>
    <w:p>
      <w:pPr>
        <w:pStyle w:val="Text"/>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pPr>
    </w:p>
    <w:p>
      <w:pPr>
        <w:pStyle w:val="Text"/>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pPr>
      <w:r>
        <w:rPr>
          <w:rtl w:val="0"/>
        </w:rPr>
        <w:t>Da li jo</w:t>
      </w:r>
      <w:r>
        <w:rPr>
          <w:rtl w:val="0"/>
        </w:rPr>
        <w:t xml:space="preserve">š </w:t>
      </w:r>
      <w:r>
        <w:rPr>
          <w:rtl w:val="0"/>
        </w:rPr>
        <w:t xml:space="preserve">uvek postoji sumnja, da je Onaj, Koji je zaista dao 10 Zapovesti, </w:t>
      </w:r>
      <w:r>
        <w:rPr>
          <w:rStyle w:val="Ohne"/>
          <w:b w:val="1"/>
          <w:bCs w:val="1"/>
          <w:rtl w:val="0"/>
        </w:rPr>
        <w:t>samo Bog Otac</w:t>
      </w:r>
      <w:r>
        <w:rPr>
          <w:rtl w:val="0"/>
        </w:rPr>
        <w:t>, na Koga se odnose donje re</w:t>
      </w:r>
      <w:r>
        <w:rPr>
          <w:rtl w:val="0"/>
        </w:rPr>
        <w:t>č</w:t>
      </w:r>
      <w:r>
        <w:rPr>
          <w:rtl w:val="0"/>
        </w:rPr>
        <w:t xml:space="preserve">i </w:t>
      </w:r>
      <w:r>
        <w:rPr>
          <w:rStyle w:val="Ohne"/>
          <w:b w:val="1"/>
          <w:bCs w:val="1"/>
          <w:rtl w:val="0"/>
        </w:rPr>
        <w:t>PRVE zapovesti</w:t>
      </w:r>
      <w:r>
        <w:rPr>
          <w:rtl w:val="0"/>
        </w:rPr>
        <w:t xml:space="preserve"> </w:t>
      </w:r>
      <w:r>
        <w:rPr>
          <w:rStyle w:val="Ohne"/>
          <w:b w:val="1"/>
          <w:bCs w:val="1"/>
          <w:rtl w:val="0"/>
        </w:rPr>
        <w:t>U JEDNINI</w:t>
      </w:r>
      <w:r>
        <w:rPr>
          <w:rtl w:val="0"/>
        </w:rPr>
        <w:t>? Pro</w:t>
      </w:r>
      <w:r>
        <w:rPr>
          <w:rtl w:val="0"/>
        </w:rPr>
        <w:t>č</w:t>
      </w:r>
      <w:r>
        <w:rPr>
          <w:rtl w:val="0"/>
        </w:rPr>
        <w:t>itajmo prvu zapovest:</w:t>
      </w:r>
    </w:p>
    <w:p>
      <w:pPr>
        <w:pStyle w:val="Text"/>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pPr>
    </w:p>
    <w:p>
      <w:pPr>
        <w:pStyle w:val="Text"/>
        <w:widowControl w:val="1"/>
        <w:numPr>
          <w:ilvl w:val="0"/>
          <w:numId w:val="45"/>
        </w:numPr>
      </w:pPr>
      <w:r>
        <w:rPr>
          <w:rtl w:val="0"/>
        </w:rPr>
        <w:t>„</w:t>
      </w:r>
      <w:r>
        <w:rPr>
          <w:rtl w:val="0"/>
        </w:rPr>
        <w:t>Tada re</w:t>
      </w:r>
      <w:r>
        <w:rPr>
          <w:rtl w:val="0"/>
        </w:rPr>
        <w:t>č</w:t>
      </w:r>
      <w:r>
        <w:rPr>
          <w:rtl w:val="0"/>
        </w:rPr>
        <w:t>e Bog sve ove re</w:t>
      </w:r>
      <w:r>
        <w:rPr>
          <w:rtl w:val="0"/>
        </w:rPr>
        <w:t>č</w:t>
      </w:r>
      <w:r>
        <w:rPr>
          <w:rtl w:val="0"/>
        </w:rPr>
        <w:t>i govore</w:t>
      </w:r>
      <w:r>
        <w:rPr>
          <w:rtl w:val="0"/>
        </w:rPr>
        <w:t>ć</w:t>
      </w:r>
      <w:r>
        <w:rPr>
          <w:rtl w:val="0"/>
          <w:lang w:val="it-IT"/>
        </w:rPr>
        <w:t>i:</w:t>
      </w:r>
      <w:r>
        <w:rPr>
          <w:rtl w:val="0"/>
        </w:rPr>
        <w:t xml:space="preserve"> </w:t>
      </w:r>
      <w:r>
        <w:rPr>
          <w:rStyle w:val="Ohne"/>
          <w:b w:val="1"/>
          <w:bCs w:val="1"/>
          <w:u w:val="single"/>
          <w:rtl w:val="0"/>
        </w:rPr>
        <w:t>JA</w:t>
      </w:r>
      <w:r>
        <w:rPr>
          <w:rStyle w:val="Ohne"/>
          <w:b w:val="1"/>
          <w:bCs w:val="1"/>
          <w:rtl w:val="0"/>
        </w:rPr>
        <w:t xml:space="preserve"> sam Gospod Bog tvoj</w:t>
      </w:r>
      <w:r>
        <w:rPr>
          <w:rtl w:val="0"/>
        </w:rPr>
        <w:t xml:space="preserve">, </w:t>
      </w:r>
      <w:r>
        <w:rPr>
          <w:rtl w:val="0"/>
        </w:rPr>
        <w:t>K</w:t>
      </w:r>
      <w:r>
        <w:rPr>
          <w:rtl w:val="0"/>
        </w:rPr>
        <w:t xml:space="preserve">oji sam te izveo iz zemlje Misirske, iz doma ropskoga. </w:t>
      </w:r>
      <w:r>
        <w:rPr>
          <w:rStyle w:val="Ohne"/>
          <w:b w:val="1"/>
          <w:bCs w:val="1"/>
          <w:rtl w:val="0"/>
        </w:rPr>
        <w:t xml:space="preserve">Nemoj imati drugih </w:t>
      </w:r>
      <w:r>
        <w:rPr>
          <w:rStyle w:val="Ohne"/>
          <w:b w:val="1"/>
          <w:bCs w:val="1"/>
          <w:rtl w:val="0"/>
        </w:rPr>
        <w:t>B</w:t>
      </w:r>
      <w:r>
        <w:rPr>
          <w:rStyle w:val="Ohne"/>
          <w:b w:val="1"/>
          <w:bCs w:val="1"/>
          <w:rtl w:val="0"/>
        </w:rPr>
        <w:t xml:space="preserve">ogova uza </w:t>
      </w:r>
      <w:r>
        <w:rPr>
          <w:rStyle w:val="Ohne"/>
          <w:b w:val="1"/>
          <w:bCs w:val="1"/>
          <w:rtl w:val="0"/>
        </w:rPr>
        <w:t>ME</w:t>
      </w:r>
      <w:r>
        <w:rPr>
          <w:rtl w:val="0"/>
        </w:rPr>
        <w:t>.</w:t>
      </w:r>
      <w:r>
        <w:rPr>
          <w:rtl w:val="0"/>
        </w:rPr>
        <w:t>“</w:t>
      </w:r>
      <w:r>
        <w:rPr>
          <w:rtl w:val="0"/>
          <w:lang w:val="de-DE"/>
        </w:rPr>
        <w:t xml:space="preserve"> </w:t>
      </w:r>
      <w:r>
        <w:rPr>
          <w:rtl w:val="0"/>
        </w:rPr>
        <w:t>{</w:t>
      </w:r>
      <w:r>
        <w:rPr>
          <w:rtl w:val="0"/>
          <w:lang w:val="de-DE"/>
        </w:rPr>
        <w:t>2. Mojsijeva 20 1-3</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U Otkrivenju 14,12 </w:t>
      </w:r>
      <w:r>
        <w:rPr>
          <w:rtl w:val="0"/>
          <w:lang w:val="de-DE"/>
        </w:rPr>
        <w:t xml:space="preserve">i 12,17 </w:t>
      </w:r>
      <w:r>
        <w:rPr>
          <w:rtl w:val="0"/>
        </w:rPr>
        <w:t>č</w:t>
      </w:r>
      <w:r>
        <w:rPr>
          <w:rtl w:val="0"/>
        </w:rPr>
        <w:t>itamo jasnu potvrdu re</w:t>
      </w:r>
      <w:r>
        <w:rPr>
          <w:rtl w:val="0"/>
        </w:rPr>
        <w:t>č</w:t>
      </w:r>
      <w:r>
        <w:rPr>
          <w:rtl w:val="0"/>
        </w:rPr>
        <w:t xml:space="preserve">ima odvajanja pripadnosti, i da su </w:t>
      </w:r>
      <w:r>
        <w:rPr>
          <w:rStyle w:val="Ohne"/>
          <w:b w:val="1"/>
          <w:bCs w:val="1"/>
          <w:rtl w:val="0"/>
        </w:rPr>
        <w:t>10 zapovesti od Boga Oca</w:t>
      </w:r>
      <w:r>
        <w:rPr>
          <w:rtl w:val="0"/>
        </w:rPr>
        <w:t>, a da je vera Isusova.</w:t>
      </w:r>
    </w:p>
    <w:p>
      <w:pPr>
        <w:pStyle w:val="Text"/>
      </w:pPr>
    </w:p>
    <w:p>
      <w:pPr>
        <w:pStyle w:val="Text"/>
        <w:numPr>
          <w:ilvl w:val="0"/>
          <w:numId w:val="20"/>
        </w:numPr>
      </w:pPr>
      <w:r>
        <w:rPr>
          <w:rtl w:val="0"/>
        </w:rPr>
        <w:t>„</w:t>
      </w:r>
      <w:r>
        <w:rPr>
          <w:rtl w:val="0"/>
        </w:rPr>
        <w:t>Ovde je trpljenje svetih, koji dr</w:t>
      </w:r>
      <w:r>
        <w:rPr>
          <w:rtl w:val="0"/>
        </w:rPr>
        <w:t>ž</w:t>
      </w:r>
      <w:r>
        <w:rPr>
          <w:rtl w:val="0"/>
        </w:rPr>
        <w:t xml:space="preserve">e ZAPOVESTI </w:t>
      </w:r>
      <w:r>
        <w:rPr>
          <w:rStyle w:val="Ohne"/>
          <w:b w:val="1"/>
          <w:bCs w:val="1"/>
          <w:rtl w:val="0"/>
        </w:rPr>
        <w:t>BO</w:t>
      </w:r>
      <w:r>
        <w:rPr>
          <w:rStyle w:val="Ohne"/>
          <w:b w:val="1"/>
          <w:bCs w:val="1"/>
          <w:rtl w:val="0"/>
        </w:rPr>
        <w:t>Ž</w:t>
      </w:r>
      <w:r>
        <w:rPr>
          <w:rStyle w:val="Ohne"/>
          <w:b w:val="1"/>
          <w:bCs w:val="1"/>
          <w:rtl w:val="0"/>
        </w:rPr>
        <w:t>JE</w:t>
      </w:r>
      <w:r>
        <w:rPr>
          <w:rtl w:val="0"/>
        </w:rPr>
        <w:t>, i veru Isusovu</w:t>
      </w:r>
      <w:r>
        <w:rPr>
          <w:rtl w:val="0"/>
          <w:lang w:val="de-DE"/>
        </w:rPr>
        <w:t xml:space="preserve">“ </w:t>
      </w:r>
      <w:r>
        <w:rPr>
          <w:rtl w:val="0"/>
        </w:rPr>
        <w:t>{Otkrivenje 14,12}</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pPr>
      <w:r>
        <w:rPr>
          <w:rtl w:val="0"/>
        </w:rPr>
        <w:t>„…</w:t>
      </w:r>
      <w:r>
        <w:rPr>
          <w:rtl w:val="0"/>
        </w:rPr>
        <w:t>koje dr</w:t>
      </w:r>
      <w:r>
        <w:rPr>
          <w:rtl w:val="0"/>
        </w:rPr>
        <w:t>ž</w:t>
      </w:r>
      <w:r>
        <w:rPr>
          <w:rtl w:val="0"/>
        </w:rPr>
        <w:t xml:space="preserve">i </w:t>
      </w:r>
      <w:r>
        <w:rPr>
          <w:rStyle w:val="Ohne"/>
          <w:b w:val="1"/>
          <w:bCs w:val="1"/>
          <w:rtl w:val="0"/>
        </w:rPr>
        <w:t>zapovesti Bo</w:t>
      </w:r>
      <w:r>
        <w:rPr>
          <w:rStyle w:val="Ohne"/>
          <w:b w:val="1"/>
          <w:bCs w:val="1"/>
          <w:rtl w:val="0"/>
        </w:rPr>
        <w:t>ž</w:t>
      </w:r>
      <w:r>
        <w:rPr>
          <w:rStyle w:val="Ohne"/>
          <w:b w:val="1"/>
          <w:bCs w:val="1"/>
          <w:rtl w:val="0"/>
          <w:lang w:val="de-DE"/>
        </w:rPr>
        <w:t>j</w:t>
      </w:r>
      <w:r>
        <w:rPr>
          <w:rStyle w:val="Ohne"/>
          <w:b w:val="1"/>
          <w:bCs w:val="1"/>
          <w:rtl w:val="0"/>
        </w:rPr>
        <w:t>e</w:t>
      </w:r>
      <w:r>
        <w:rPr>
          <w:rtl w:val="0"/>
        </w:rPr>
        <w:t xml:space="preserve"> </w:t>
      </w:r>
      <w:r>
        <w:rPr>
          <w:rStyle w:val="Ohne"/>
          <w:b w:val="1"/>
          <w:bCs w:val="1"/>
          <w:rtl w:val="0"/>
        </w:rPr>
        <w:t xml:space="preserve">I </w:t>
      </w:r>
      <w:r>
        <w:rPr>
          <w:rtl w:val="0"/>
        </w:rPr>
        <w:t>ima svedo</w:t>
      </w:r>
      <w:r>
        <w:rPr>
          <w:rtl w:val="0"/>
        </w:rPr>
        <w:t>č</w:t>
      </w:r>
      <w:r>
        <w:rPr>
          <w:rtl w:val="0"/>
        </w:rPr>
        <w:t>anstvo</w:t>
      </w:r>
      <w:r>
        <w:rPr>
          <w:rStyle w:val="Ohne"/>
          <w:b w:val="1"/>
          <w:bCs w:val="1"/>
          <w:rtl w:val="0"/>
        </w:rPr>
        <w:t xml:space="preserve"> Isusa Hrista</w:t>
      </w:r>
      <w:r>
        <w:rPr>
          <w:rtl w:val="0"/>
        </w:rPr>
        <w:t>.</w:t>
      </w:r>
      <w:r>
        <w:rPr>
          <w:rtl w:val="0"/>
        </w:rPr>
        <w:t xml:space="preserve">“ </w:t>
      </w:r>
      <w:r>
        <w:rPr>
          <w:rtl w:val="0"/>
          <w:lang w:val="de-DE"/>
        </w:rPr>
        <w:t>{Otkrivenje 12,17}</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Bog Otac je </w:t>
      </w:r>
      <w:r>
        <w:rPr>
          <w:rtl w:val="0"/>
        </w:rPr>
        <w:t>PREKO</w:t>
      </w:r>
      <w:r>
        <w:rPr>
          <w:rtl w:val="0"/>
        </w:rPr>
        <w:t xml:space="preserve"> Svog Sina komunicirao sa </w:t>
      </w:r>
      <w:r>
        <w:rPr>
          <w:rtl w:val="0"/>
        </w:rPr>
        <w:t>č</w:t>
      </w:r>
      <w:r>
        <w:rPr>
          <w:rtl w:val="0"/>
        </w:rPr>
        <w:t>ove</w:t>
      </w:r>
      <w:r>
        <w:rPr>
          <w:rtl w:val="0"/>
        </w:rPr>
        <w:t>č</w:t>
      </w:r>
      <w:r>
        <w:rPr>
          <w:rtl w:val="0"/>
        </w:rPr>
        <w:t>anstvom, izveo Izrael iz Egipta</w:t>
      </w:r>
      <w:r>
        <w:rPr>
          <w:rtl w:val="0"/>
        </w:rPr>
        <w:t xml:space="preserve">, </w:t>
      </w:r>
      <w:r>
        <w:rPr>
          <w:rtl w:val="0"/>
        </w:rPr>
        <w:t>stvorio zemlju i nas</w:t>
      </w:r>
      <w:r>
        <w:rPr>
          <w:rtl w:val="0"/>
        </w:rPr>
        <w:t xml:space="preserve">, i </w:t>
      </w:r>
      <w:r>
        <w:rPr>
          <w:rtl w:val="0"/>
          <w:lang w:val="de-DE"/>
        </w:rPr>
        <w:t xml:space="preserve">preko Isusa </w:t>
      </w:r>
      <w:r>
        <w:rPr>
          <w:rtl w:val="0"/>
        </w:rPr>
        <w:t>OBJAVIO 10 Zapovesti.</w:t>
      </w:r>
      <w:r>
        <w:rPr>
          <w:rtl w:val="0"/>
        </w:rPr>
        <w:t xml:space="preserve"> Isus je </w:t>
      </w:r>
      <w:r>
        <w:rPr>
          <w:rtl w:val="0"/>
          <w:lang w:val="de-DE"/>
        </w:rPr>
        <w:t xml:space="preserve">u ime Oca </w:t>
      </w:r>
      <w:r>
        <w:rPr>
          <w:rtl w:val="0"/>
        </w:rPr>
        <w:t xml:space="preserve">samo izgovorio tj. doslovno citirao i </w:t>
      </w:r>
      <w:r>
        <w:rPr>
          <w:rtl w:val="0"/>
          <w:lang w:val="de-DE"/>
        </w:rPr>
        <w:t>zapisao</w:t>
      </w:r>
      <w:r>
        <w:rPr>
          <w:rtl w:val="0"/>
        </w:rPr>
        <w:t>, od strane isto tako na Sinaju doslovno prisutnog Boga Oca direktno izgovorene RE</w:t>
      </w:r>
      <w:r>
        <w:rPr>
          <w:rtl w:val="0"/>
        </w:rPr>
        <w:t>Č</w:t>
      </w:r>
      <w:r>
        <w:rPr>
          <w:rtl w:val="0"/>
        </w:rPr>
        <w:t xml:space="preserve">I. </w:t>
      </w:r>
      <w:r>
        <w:rPr>
          <w:rtl w:val="0"/>
        </w:rPr>
        <w:t>U donjim citatima mo</w:t>
      </w:r>
      <w:r>
        <w:rPr>
          <w:rtl w:val="0"/>
        </w:rPr>
        <w:t>ž</w:t>
      </w:r>
      <w:r>
        <w:rPr>
          <w:rtl w:val="0"/>
        </w:rPr>
        <w:t>emo da prepoznamo, da je Bog Otac taj Izvor zakona 10 zapovesti na Sinaju.</w:t>
      </w:r>
    </w:p>
    <w:p>
      <w:pPr>
        <w:pStyle w:val="Text"/>
      </w:pPr>
    </w:p>
    <w:p>
      <w:pPr>
        <w:pStyle w:val="Text"/>
        <w:numPr>
          <w:ilvl w:val="0"/>
          <w:numId w:val="20"/>
        </w:numPr>
      </w:pPr>
      <w:r>
        <w:rPr>
          <w:rtl w:val="0"/>
        </w:rPr>
        <w:t>„</w:t>
      </w:r>
      <w:r>
        <w:rPr>
          <w:rStyle w:val="Ohne"/>
          <w:b w:val="1"/>
          <w:bCs w:val="1"/>
          <w:rtl w:val="0"/>
        </w:rPr>
        <w:t>Gospod Bog nebesa je na</w:t>
      </w:r>
      <w:r>
        <w:rPr>
          <w:rStyle w:val="Ohne"/>
          <w:b w:val="1"/>
          <w:bCs w:val="1"/>
          <w:rtl w:val="0"/>
        </w:rPr>
        <w:t xml:space="preserve">š </w:t>
      </w:r>
      <w:r>
        <w:rPr>
          <w:rStyle w:val="Ohne"/>
          <w:b w:val="1"/>
          <w:bCs w:val="1"/>
          <w:rtl w:val="0"/>
          <w:lang w:val="de-DE"/>
        </w:rPr>
        <w:t>Vo</w:t>
      </w:r>
      <w:r>
        <w:rPr>
          <w:rStyle w:val="Ohne"/>
          <w:b w:val="1"/>
          <w:bCs w:val="1"/>
          <w:rtl w:val="0"/>
        </w:rPr>
        <w:t>đ</w:t>
      </w:r>
      <w:r>
        <w:rPr>
          <w:rStyle w:val="Ohne"/>
          <w:b w:val="1"/>
          <w:bCs w:val="1"/>
          <w:rtl w:val="0"/>
        </w:rPr>
        <w:t>a</w:t>
      </w:r>
      <w:r>
        <w:rPr>
          <w:rtl w:val="0"/>
        </w:rPr>
        <w:t>. On je Vo</w:t>
      </w:r>
      <w:r>
        <w:rPr>
          <w:rtl w:val="0"/>
        </w:rPr>
        <w:t>đ</w:t>
      </w:r>
      <w:r>
        <w:rPr>
          <w:rtl w:val="0"/>
        </w:rPr>
        <w:t>a Kojeg mo</w:t>
      </w:r>
      <w:r>
        <w:rPr>
          <w:rtl w:val="0"/>
        </w:rPr>
        <w:t>ž</w:t>
      </w:r>
      <w:r>
        <w:rPr>
          <w:rtl w:val="0"/>
        </w:rPr>
        <w:t>emo bezbedno pratiti; jer On nikada ne pravi gre</w:t>
      </w:r>
      <w:r>
        <w:rPr>
          <w:rtl w:val="0"/>
        </w:rPr>
        <w:t>š</w:t>
      </w:r>
      <w:r>
        <w:rPr>
          <w:rtl w:val="0"/>
        </w:rPr>
        <w:t xml:space="preserve">ke. </w:t>
      </w:r>
      <w:r>
        <w:rPr>
          <w:rStyle w:val="Ohne"/>
          <w:b w:val="1"/>
          <w:bCs w:val="1"/>
          <w:u w:val="single"/>
          <w:rtl w:val="0"/>
        </w:rPr>
        <w:t>Slavimo Boga i Njegovog Sina Isusa Hrista, KROZ Koga komunicira sa svetom</w:t>
      </w:r>
      <w:r>
        <w:rPr>
          <w:rtl w:val="0"/>
        </w:rPr>
        <w:t>.</w:t>
      </w:r>
      <w:r>
        <w:rPr>
          <w:rtl w:val="0"/>
        </w:rPr>
        <w:t xml:space="preserve">” </w:t>
      </w:r>
      <w:r>
        <w:rPr>
          <w:rtl w:val="0"/>
          <w:lang w:val="en-US"/>
        </w:rPr>
        <w:t xml:space="preserve">{Ellen White: 1BC, p. 1117, </w:t>
      </w:r>
      <w:r>
        <w:rPr>
          <w:rStyle w:val="Ohne"/>
          <w:b w:val="1"/>
          <w:bCs w:val="1"/>
          <w:rtl w:val="0"/>
        </w:rPr>
        <w:t>1903</w:t>
      </w:r>
      <w:r>
        <w:rPr>
          <w:rtl w:val="0"/>
        </w:rPr>
        <w:t xml:space="preserve">} </w:t>
      </w:r>
      <w:r>
        <w:rPr>
          <w:rStyle w:val="Ohne"/>
          <w:sz w:val="18"/>
          <w:szCs w:val="18"/>
          <w:rtl w:val="1"/>
          <w:lang w:val="ar-SA" w:bidi="ar-SA"/>
        </w:rPr>
        <w:t>“</w:t>
      </w:r>
      <w:r>
        <w:rPr>
          <w:rStyle w:val="Ohne"/>
          <w:sz w:val="18"/>
          <w:szCs w:val="18"/>
          <w:rtl w:val="0"/>
          <w:lang w:val="en-US"/>
        </w:rPr>
        <w:t>The Lord God of heaven is our Leader. He is a leader whom we can safely follow; for He never makes a mistake. Let us honor God and His Son Jesus Christ, through whom He communicates with the world.</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30"/>
        </w:numPr>
      </w:pPr>
      <w:r>
        <w:rPr>
          <w:rtl w:val="0"/>
        </w:rPr>
        <w:t>„</w:t>
      </w:r>
      <w:r>
        <w:rPr>
          <w:rStyle w:val="Ohne"/>
          <w:b w:val="1"/>
          <w:bCs w:val="1"/>
          <w:rtl w:val="0"/>
        </w:rPr>
        <w:t>Hristos</w:t>
      </w:r>
      <w:r>
        <w:rPr>
          <w:rtl w:val="0"/>
        </w:rPr>
        <w:t xml:space="preserve"> nije bio samo Vodi</w:t>
      </w:r>
      <w:r>
        <w:rPr>
          <w:rtl w:val="0"/>
        </w:rPr>
        <w:t xml:space="preserve">č </w:t>
      </w:r>
      <w:r>
        <w:rPr>
          <w:rtl w:val="0"/>
        </w:rPr>
        <w:t>Jevrejima u pustinji,</w:t>
      </w:r>
      <w:r>
        <w:rPr>
          <w:rStyle w:val="Ohne"/>
          <w:b w:val="1"/>
          <w:bCs w:val="1"/>
          <w:rtl w:val="0"/>
        </w:rPr>
        <w:t xml:space="preserve"> An</w:t>
      </w:r>
      <w:r>
        <w:rPr>
          <w:rStyle w:val="Ohne"/>
          <w:b w:val="1"/>
          <w:bCs w:val="1"/>
          <w:rtl w:val="0"/>
        </w:rPr>
        <w:t>đ</w:t>
      </w:r>
      <w:r>
        <w:rPr>
          <w:rStyle w:val="Ohne"/>
          <w:b w:val="1"/>
          <w:bCs w:val="1"/>
          <w:rtl w:val="0"/>
        </w:rPr>
        <w:t>eo</w:t>
      </w:r>
      <w:r>
        <w:rPr>
          <w:rtl w:val="0"/>
        </w:rPr>
        <w:t xml:space="preserve"> </w:t>
      </w:r>
      <w:r>
        <w:rPr>
          <w:rStyle w:val="Ohne"/>
          <w:b w:val="1"/>
          <w:bCs w:val="1"/>
          <w:rtl w:val="0"/>
        </w:rPr>
        <w:t>U Kome je bilo ime</w:t>
      </w:r>
      <w:r>
        <w:rPr>
          <w:rStyle w:val="Ohne"/>
          <w:b w:val="1"/>
          <w:bCs w:val="1"/>
          <w:rtl w:val="0"/>
        </w:rPr>
        <w:t xml:space="preserve"> </w:t>
      </w:r>
      <w:r>
        <w:rPr>
          <w:rStyle w:val="Ohne"/>
          <w:b w:val="1"/>
          <w:bCs w:val="1"/>
          <w:rtl w:val="0"/>
        </w:rPr>
        <w:t>Jehova</w:t>
      </w:r>
      <w:r>
        <w:rPr>
          <w:rStyle w:val="Ohne"/>
          <w:b w:val="1"/>
          <w:bCs w:val="1"/>
          <w:rtl w:val="0"/>
        </w:rPr>
        <w:t>h</w:t>
      </w:r>
      <w:r>
        <w:rPr>
          <w:rtl w:val="0"/>
        </w:rPr>
        <w:t>, i Koji je, skriven u oblaku dima, i</w:t>
      </w:r>
      <w:r>
        <w:rPr>
          <w:rtl w:val="0"/>
        </w:rPr>
        <w:t>š</w:t>
      </w:r>
      <w:r>
        <w:rPr>
          <w:rtl w:val="0"/>
        </w:rPr>
        <w:t xml:space="preserve">ao pred vojskom,  </w:t>
      </w:r>
      <w:r>
        <w:rPr>
          <w:rStyle w:val="Ohne"/>
          <w:b w:val="1"/>
          <w:bCs w:val="1"/>
          <w:rtl w:val="0"/>
        </w:rPr>
        <w:t xml:space="preserve">On je bio Taj Koji je </w:t>
      </w:r>
      <w:r>
        <w:rPr>
          <w:rStyle w:val="Ohne"/>
          <w:b w:val="1"/>
          <w:bCs w:val="1"/>
          <w:rtl w:val="0"/>
        </w:rPr>
        <w:t>PREDAO</w:t>
      </w:r>
      <w:r>
        <w:rPr>
          <w:rtl w:val="0"/>
        </w:rPr>
        <w:t xml:space="preserve"> </w:t>
      </w:r>
      <w:r>
        <w:rPr>
          <w:rStyle w:val="Ohne"/>
          <w:b w:val="1"/>
          <w:bCs w:val="1"/>
          <w:rtl w:val="0"/>
        </w:rPr>
        <w:t>zakon Izrailju</w:t>
      </w:r>
      <w:r>
        <w:rPr>
          <w:rtl w:val="0"/>
        </w:rPr>
        <w:t>.</w:t>
      </w:r>
      <w:r>
        <w:rPr>
          <w:rtl w:val="0"/>
        </w:rPr>
        <w:t xml:space="preserve">” </w:t>
      </w:r>
      <w:r>
        <w:rPr>
          <w:rtl w:val="0"/>
          <w:lang w:val="en-US"/>
        </w:rPr>
        <w:t xml:space="preserve">{Ellen White: PP, p. 366, 1890} </w:t>
      </w:r>
      <w:r>
        <w:rPr>
          <w:rStyle w:val="Ohne"/>
          <w:sz w:val="18"/>
          <w:szCs w:val="18"/>
          <w:rtl w:val="1"/>
          <w:lang w:val="ar-SA" w:bidi="ar-SA"/>
        </w:rPr>
        <w:t>“</w:t>
      </w:r>
      <w:r>
        <w:rPr>
          <w:rStyle w:val="Ohne"/>
          <w:sz w:val="18"/>
          <w:szCs w:val="18"/>
          <w:rtl w:val="0"/>
          <w:lang w:val="en-US"/>
        </w:rPr>
        <w:t>Christ was not only the leader of the Hebrews in the wilderness</w:t>
      </w:r>
      <w:r>
        <w:rPr>
          <w:rStyle w:val="Ohne"/>
          <w:sz w:val="18"/>
          <w:szCs w:val="18"/>
          <w:rtl w:val="0"/>
          <w:lang w:val="en-US"/>
        </w:rPr>
        <w:t>—</w:t>
      </w:r>
      <w:r>
        <w:rPr>
          <w:rStyle w:val="Ohne"/>
          <w:sz w:val="18"/>
          <w:szCs w:val="18"/>
          <w:rtl w:val="0"/>
          <w:lang w:val="en-US"/>
        </w:rPr>
        <w:t>the Angel in whom was the name of J</w:t>
      </w:r>
      <w:r>
        <w:rPr>
          <w:rStyle w:val="Ohne"/>
          <w:sz w:val="18"/>
          <w:szCs w:val="18"/>
          <w:rtl w:val="0"/>
          <w:lang w:val="de-DE"/>
        </w:rPr>
        <w:t>ehovah</w:t>
      </w:r>
      <w:r>
        <w:rPr>
          <w:rStyle w:val="Ohne"/>
          <w:sz w:val="18"/>
          <w:szCs w:val="18"/>
          <w:rtl w:val="0"/>
          <w:lang w:val="en-US"/>
        </w:rPr>
        <w:t>, and who, veiled in the cloudy pillar, went before the host</w:t>
      </w:r>
      <w:r>
        <w:rPr>
          <w:rStyle w:val="Ohne"/>
          <w:sz w:val="18"/>
          <w:szCs w:val="18"/>
          <w:rtl w:val="0"/>
          <w:lang w:val="en-US"/>
        </w:rPr>
        <w:t>—</w:t>
      </w:r>
      <w:r>
        <w:rPr>
          <w:rStyle w:val="Ohne"/>
          <w:sz w:val="18"/>
          <w:szCs w:val="18"/>
          <w:rtl w:val="0"/>
          <w:lang w:val="en-US"/>
        </w:rPr>
        <w:t>but it was He who gave the law to Israel.</w:t>
      </w:r>
      <w:r>
        <w:rPr>
          <w:rStyle w:val="Ohne"/>
          <w:sz w:val="18"/>
          <w:szCs w:val="18"/>
          <w:rtl w:val="0"/>
        </w:rPr>
        <w:t>”</w:t>
      </w:r>
    </w:p>
    <w:p>
      <w:pPr>
        <w:pStyle w:val="Text"/>
        <w:tabs>
          <w:tab w:val="left" w:pos="6720"/>
        </w:tabs>
      </w:pPr>
    </w:p>
    <w:p>
      <w:pPr>
        <w:pStyle w:val="Text"/>
        <w:numPr>
          <w:ilvl w:val="0"/>
          <w:numId w:val="8"/>
        </w:numPr>
      </w:pPr>
      <w:r>
        <w:rPr>
          <w:rtl w:val="0"/>
        </w:rPr>
        <w:t>„</w:t>
      </w:r>
      <w:r>
        <w:rPr>
          <w:rtl w:val="0"/>
        </w:rPr>
        <w:t xml:space="preserve">Kad je zakon izgovaren, Gospod - Tvorac neba i zemlje - </w:t>
      </w:r>
      <w:r>
        <w:rPr>
          <w:rStyle w:val="Ohne"/>
          <w:b w:val="1"/>
          <w:bCs w:val="1"/>
          <w:rtl w:val="0"/>
        </w:rPr>
        <w:t>STAJAO</w:t>
      </w:r>
      <w:r>
        <w:rPr>
          <w:rStyle w:val="Ohne"/>
          <w:b w:val="1"/>
          <w:bCs w:val="1"/>
          <w:rtl w:val="0"/>
        </w:rPr>
        <w:t xml:space="preserve"> </w:t>
      </w:r>
      <w:r>
        <w:rPr>
          <w:rStyle w:val="Ohne"/>
          <w:b w:val="1"/>
          <w:bCs w:val="1"/>
          <w:rtl w:val="0"/>
        </w:rPr>
        <w:t>JE PORED</w:t>
      </w:r>
      <w:r>
        <w:rPr>
          <w:rStyle w:val="Ohne"/>
          <w:b w:val="1"/>
          <w:bCs w:val="1"/>
          <w:rtl w:val="0"/>
        </w:rPr>
        <w:t xml:space="preserve"> </w:t>
      </w:r>
      <w:r>
        <w:rPr>
          <w:rStyle w:val="Ohne"/>
          <w:b w:val="1"/>
          <w:bCs w:val="1"/>
          <w:rtl w:val="0"/>
        </w:rPr>
        <w:t>S</w:t>
      </w:r>
      <w:r>
        <w:rPr>
          <w:rStyle w:val="Ohne"/>
          <w:b w:val="1"/>
          <w:bCs w:val="1"/>
          <w:rtl w:val="0"/>
        </w:rPr>
        <w:t>voga Sina</w:t>
      </w:r>
      <w:r>
        <w:rPr>
          <w:rtl w:val="0"/>
        </w:rPr>
        <w:t xml:space="preserve">, </w:t>
      </w:r>
      <w:r>
        <w:rPr>
          <w:rStyle w:val="Ohne"/>
          <w:b w:val="1"/>
          <w:bCs w:val="1"/>
          <w:rtl w:val="0"/>
        </w:rPr>
        <w:t>zaklonjen neprovidnim zastorom vatre i dima</w:t>
      </w:r>
      <w:r>
        <w:rPr>
          <w:rtl w:val="0"/>
        </w:rPr>
        <w:t xml:space="preserve"> koji je obavijao goru.</w:t>
      </w:r>
      <w:r>
        <w:rPr>
          <w:rtl w:val="1"/>
          <w:lang w:val="ar-SA" w:bidi="ar-SA"/>
        </w:rPr>
        <w:t>“</w:t>
      </w:r>
      <w:r>
        <w:rPr>
          <w:rtl w:val="0"/>
        </w:rPr>
        <w:t xml:space="preserve"> </w:t>
      </w:r>
      <w:r>
        <w:rPr>
          <w:rtl w:val="0"/>
          <w:lang w:val="de-DE"/>
        </w:rPr>
        <w:t>{</w:t>
      </w:r>
      <w:r>
        <w:rPr>
          <w:rtl w:val="0"/>
          <w:lang w:val="en-US"/>
        </w:rPr>
        <w:t>Ellen White: ST 15. October 1896</w:t>
      </w:r>
      <w:r>
        <w:rPr>
          <w:rtl w:val="0"/>
        </w:rPr>
        <w:t>, par. 4</w:t>
      </w:r>
      <w:r>
        <w:rPr>
          <w:rtl w:val="0"/>
          <w:lang w:val="de-DE"/>
        </w:rPr>
        <w:t>}</w:t>
      </w:r>
      <w:r>
        <w:rPr>
          <w:rtl w:val="0"/>
          <w:lang w:val="en-US"/>
        </w:rPr>
        <w:t xml:space="preserve"> {Ellen White: 1BC, 1103.13} </w:t>
      </w:r>
      <w:r>
        <w:rPr>
          <w:rStyle w:val="Ohne"/>
          <w:sz w:val="16"/>
          <w:szCs w:val="16"/>
          <w:rtl w:val="1"/>
          <w:lang w:val="ar-SA" w:bidi="ar-SA"/>
        </w:rPr>
        <w:t>“</w:t>
      </w:r>
      <w:r>
        <w:rPr>
          <w:rStyle w:val="Ohne"/>
          <w:sz w:val="16"/>
          <w:szCs w:val="16"/>
          <w:rtl w:val="0"/>
          <w:lang w:val="en-US"/>
        </w:rPr>
        <w:t xml:space="preserve">When the law was spoken, the Lord, the Creator of heaven and earth, stood by the side of His Son, enshrouded in the fire and the smoke on the mount. It was not here that the law was first given; but it was proclaimed, that the children of Israel, whose ideas had become confused in their association with idolaters in Egypt, might be reminded of its terms, and understand what constitutes the true worship of </w:t>
      </w:r>
      <w:r>
        <w:rPr>
          <w:rStyle w:val="Ohne"/>
          <w:sz w:val="16"/>
          <w:szCs w:val="16"/>
          <w:rtl w:val="0"/>
          <w:lang w:val="de-DE"/>
        </w:rPr>
        <w:t>J</w:t>
      </w:r>
      <w:r>
        <w:rPr>
          <w:rStyle w:val="Ohne"/>
          <w:sz w:val="16"/>
          <w:szCs w:val="16"/>
          <w:rtl w:val="0"/>
        </w:rPr>
        <w:t>ehovah</w:t>
      </w:r>
      <w:r>
        <w:rPr>
          <w:rStyle w:val="Ohne"/>
          <w:sz w:val="16"/>
          <w:szCs w:val="16"/>
          <w:rtl w:val="0"/>
        </w:rPr>
        <w:t>.</w:t>
      </w:r>
      <w:r>
        <w:rPr>
          <w:rStyle w:val="Ohne"/>
          <w:sz w:val="16"/>
          <w:szCs w:val="16"/>
          <w:rtl w:val="0"/>
        </w:rPr>
        <w:t>”</w:t>
      </w:r>
    </w:p>
    <w:p>
      <w:pPr>
        <w:pStyle w:val="Text"/>
        <w:tabs>
          <w:tab w:val="left" w:pos="6720"/>
        </w:tabs>
      </w:pPr>
    </w:p>
    <w:p>
      <w:pPr>
        <w:pStyle w:val="Text"/>
        <w:numPr>
          <w:ilvl w:val="0"/>
          <w:numId w:val="8"/>
        </w:numPr>
      </w:pPr>
      <w:r>
        <w:rPr>
          <w:rtl w:val="0"/>
        </w:rPr>
        <w:t>„</w:t>
      </w:r>
      <w:r>
        <w:rPr>
          <w:rtl w:val="0"/>
        </w:rPr>
        <w:t xml:space="preserve">Da ne bi bilo nikakve zabune u vezi s tim, </w:t>
      </w:r>
      <w:r>
        <w:rPr>
          <w:rStyle w:val="Ohne"/>
          <w:b w:val="1"/>
          <w:bCs w:val="1"/>
          <w:u w:val="single"/>
          <w:rtl w:val="0"/>
        </w:rPr>
        <w:t xml:space="preserve">Otac </w:t>
      </w:r>
      <w:r>
        <w:rPr>
          <w:rStyle w:val="Ohne"/>
          <w:b w:val="1"/>
          <w:bCs w:val="1"/>
          <w:u w:val="single"/>
          <w:rtl w:val="0"/>
        </w:rPr>
        <w:t>I</w:t>
      </w:r>
      <w:r>
        <w:rPr>
          <w:rStyle w:val="Ohne"/>
          <w:b w:val="1"/>
          <w:bCs w:val="1"/>
          <w:u w:val="single"/>
          <w:rtl w:val="0"/>
        </w:rPr>
        <w:t xml:space="preserve"> Sin</w:t>
      </w:r>
      <w:r>
        <w:rPr>
          <w:rStyle w:val="Ohne"/>
          <w:b w:val="1"/>
          <w:bCs w:val="1"/>
          <w:rtl w:val="0"/>
        </w:rPr>
        <w:t xml:space="preserve"> su se spustili na goru Sinaj, i tu su pravila NJEGOVOG </w:t>
      </w:r>
      <w:r>
        <w:rPr>
          <w:rtl w:val="0"/>
        </w:rPr>
        <w:t>(O</w:t>
      </w:r>
      <w:r>
        <w:rPr>
          <w:rtl w:val="0"/>
        </w:rPr>
        <w:t>č</w:t>
      </w:r>
      <w:r>
        <w:rPr>
          <w:rtl w:val="0"/>
        </w:rPr>
        <w:t xml:space="preserve">evog) </w:t>
      </w:r>
      <w:r>
        <w:rPr>
          <w:rStyle w:val="Ohne"/>
          <w:b w:val="1"/>
          <w:bCs w:val="1"/>
          <w:rtl w:val="0"/>
        </w:rPr>
        <w:t>zakona izneta na veli</w:t>
      </w:r>
      <w:r>
        <w:rPr>
          <w:rStyle w:val="Ohne"/>
          <w:b w:val="1"/>
          <w:bCs w:val="1"/>
          <w:rtl w:val="0"/>
        </w:rPr>
        <w:t>č</w:t>
      </w:r>
      <w:r>
        <w:rPr>
          <w:rStyle w:val="Ohne"/>
          <w:b w:val="1"/>
          <w:bCs w:val="1"/>
          <w:rtl w:val="0"/>
        </w:rPr>
        <w:t>anstven i zastra</w:t>
      </w:r>
      <w:r>
        <w:rPr>
          <w:rStyle w:val="Ohne"/>
          <w:b w:val="1"/>
          <w:bCs w:val="1"/>
          <w:rtl w:val="0"/>
        </w:rPr>
        <w:t>š</w:t>
      </w:r>
      <w:r>
        <w:rPr>
          <w:rStyle w:val="Ohne"/>
          <w:b w:val="1"/>
          <w:bCs w:val="1"/>
          <w:rtl w:val="0"/>
        </w:rPr>
        <w:t>uju</w:t>
      </w:r>
      <w:r>
        <w:rPr>
          <w:rStyle w:val="Ohne"/>
          <w:b w:val="1"/>
          <w:bCs w:val="1"/>
          <w:rtl w:val="0"/>
        </w:rPr>
        <w:t>ć</w:t>
      </w:r>
      <w:r>
        <w:rPr>
          <w:rStyle w:val="Ohne"/>
          <w:b w:val="1"/>
          <w:bCs w:val="1"/>
          <w:rtl w:val="0"/>
        </w:rPr>
        <w:t>i na</w:t>
      </w:r>
      <w:r>
        <w:rPr>
          <w:rStyle w:val="Ohne"/>
          <w:b w:val="1"/>
          <w:bCs w:val="1"/>
          <w:rtl w:val="0"/>
        </w:rPr>
        <w:t>č</w:t>
      </w:r>
      <w:r>
        <w:rPr>
          <w:rStyle w:val="Ohne"/>
          <w:b w:val="1"/>
          <w:bCs w:val="1"/>
          <w:rtl w:val="0"/>
        </w:rPr>
        <w:t>in pred celim Izrailjem koji je slu</w:t>
      </w:r>
      <w:r>
        <w:rPr>
          <w:rStyle w:val="Ohne"/>
          <w:b w:val="1"/>
          <w:bCs w:val="1"/>
          <w:rtl w:val="0"/>
        </w:rPr>
        <w:t>š</w:t>
      </w:r>
      <w:r>
        <w:rPr>
          <w:rStyle w:val="Ohne"/>
          <w:b w:val="1"/>
          <w:bCs w:val="1"/>
          <w:rtl w:val="0"/>
          <w:lang w:val="pt-PT"/>
        </w:rPr>
        <w:t>ao</w:t>
      </w:r>
      <w:r>
        <w:rPr>
          <w:rtl w:val="0"/>
        </w:rPr>
        <w:t>.</w:t>
      </w:r>
      <w:r>
        <w:rPr>
          <w:rtl w:val="0"/>
          <w:lang w:val="de-DE"/>
        </w:rPr>
        <w:t xml:space="preserve">“ </w:t>
      </w:r>
      <w:r>
        <w:rPr>
          <w:rtl w:val="0"/>
          <w:lang w:val="de-DE"/>
        </w:rPr>
        <w:t xml:space="preserve">{Ellen White: </w:t>
      </w:r>
      <w:r>
        <w:rPr>
          <w:rStyle w:val="Ohne"/>
          <w:u w:color="ff0000"/>
          <w:rtl w:val="0"/>
          <w:lang w:val="en-US"/>
        </w:rPr>
        <w:t>ST 15. October 1896</w:t>
      </w:r>
      <w:r>
        <w:rPr>
          <w:rStyle w:val="Ohne"/>
          <w:u w:color="ff0000"/>
          <w:rtl w:val="0"/>
          <w:lang w:val="de-DE"/>
        </w:rPr>
        <w:t>}</w:t>
      </w:r>
      <w:r>
        <w:rPr>
          <w:rStyle w:val="Ohne"/>
          <w:u w:color="ff0000"/>
          <w:rtl w:val="0"/>
        </w:rPr>
        <w:t xml:space="preserve"> {1BC 1103.13} </w:t>
      </w:r>
      <w:r>
        <w:rPr>
          <w:rStyle w:val="Ohne"/>
          <w:u w:color="ff0000"/>
          <w:rtl w:val="0"/>
          <w:lang w:val="de-DE"/>
        </w:rPr>
        <w:t>{</w:t>
      </w:r>
      <w:r>
        <w:rPr>
          <w:rtl w:val="0"/>
          <w:lang w:val="fr-FR"/>
        </w:rPr>
        <w:t>EGW: Manuscript 3, 188</w:t>
      </w:r>
      <w:r>
        <w:rPr>
          <w:rtl w:val="0"/>
          <w:lang w:val="de-DE"/>
        </w:rPr>
        <w:t xml:space="preserve">6, </w:t>
      </w:r>
      <w:r>
        <w:rPr>
          <w:rtl w:val="0"/>
          <w:lang w:val="en-US"/>
        </w:rPr>
        <w:t>CTr 109.6} {Ellen White: Christ Triumphant, 12. April, CT</w:t>
      </w:r>
      <w:r>
        <w:rPr>
          <w:rtl w:val="0"/>
          <w:lang w:val="de-DE"/>
        </w:rPr>
        <w:t xml:space="preserve">r </w:t>
      </w:r>
      <w:r>
        <w:rPr>
          <w:rtl w:val="0"/>
        </w:rPr>
        <w:t xml:space="preserve">109.6} </w:t>
      </w:r>
      <w:r>
        <w:rPr>
          <w:rStyle w:val="Ohne"/>
          <w:sz w:val="18"/>
          <w:szCs w:val="18"/>
          <w:rtl w:val="1"/>
          <w:lang w:val="ar-SA" w:bidi="ar-SA"/>
        </w:rPr>
        <w:t>“</w:t>
      </w:r>
      <w:r>
        <w:rPr>
          <w:rStyle w:val="Ohne"/>
          <w:sz w:val="18"/>
          <w:szCs w:val="18"/>
          <w:rtl w:val="0"/>
          <w:lang w:val="en-US"/>
        </w:rPr>
        <w:t>That there might be no mistake in the matter, the Father and the Son descended upon Mount Sinai, and there the precepts of His law were spoken in awful grandeur in the hearing of all Israel.</w:t>
      </w:r>
      <w:r>
        <w:rPr>
          <w:rStyle w:val="Ohne"/>
          <w:sz w:val="18"/>
          <w:szCs w:val="18"/>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Style w:val="Ohne"/>
          <w:b w:val="1"/>
          <w:bCs w:val="1"/>
          <w:rtl w:val="0"/>
          <w:lang w:val="es-ES_tradnl"/>
        </w:rPr>
        <w:t>Isus je</w:t>
      </w:r>
      <w:r>
        <w:rPr>
          <w:rtl w:val="0"/>
        </w:rPr>
        <w:t xml:space="preserve"> bio Taj Koji je na Sinaju </w:t>
      </w:r>
      <w:r>
        <w:rPr>
          <w:rtl w:val="0"/>
        </w:rPr>
        <w:t>(samo)</w:t>
      </w:r>
      <w:r>
        <w:rPr>
          <w:rtl w:val="0"/>
        </w:rPr>
        <w:t xml:space="preserve"> </w:t>
      </w:r>
      <w:r>
        <w:rPr>
          <w:rStyle w:val="Ohne"/>
          <w:b w:val="1"/>
          <w:bCs w:val="1"/>
          <w:rtl w:val="0"/>
        </w:rPr>
        <w:t>OBJAVIO zakon</w:t>
      </w:r>
      <w:r>
        <w:rPr>
          <w:rtl w:val="0"/>
        </w:rPr>
        <w:t>.</w:t>
      </w:r>
      <w:r>
        <w:rPr>
          <w:rtl w:val="0"/>
          <w:lang w:val="de-DE"/>
        </w:rPr>
        <w:t xml:space="preserve">“ </w:t>
      </w:r>
      <w:r>
        <w:rPr>
          <w:rtl w:val="0"/>
          <w:lang w:val="en-US"/>
        </w:rPr>
        <w:t xml:space="preserve">{Ellen White: FE, 237.1} </w:t>
      </w:r>
      <w:r>
        <w:rPr>
          <w:rStyle w:val="Ohne"/>
          <w:sz w:val="18"/>
          <w:szCs w:val="18"/>
          <w:rtl w:val="1"/>
          <w:lang w:val="ar-SA" w:bidi="ar-SA"/>
        </w:rPr>
        <w:t>“</w:t>
      </w:r>
      <w:r>
        <w:rPr>
          <w:rStyle w:val="Ohne"/>
          <w:sz w:val="18"/>
          <w:szCs w:val="18"/>
          <w:rtl w:val="0"/>
          <w:lang w:val="en-US"/>
        </w:rPr>
        <w:t>It was Christ who spoke the law on Mount Sinai</w:t>
      </w:r>
      <w:r>
        <w:rPr>
          <w:rStyle w:val="Ohne"/>
          <w:sz w:val="18"/>
          <w:szCs w:val="18"/>
          <w:rtl w:val="0"/>
        </w:rPr>
        <w:t>”</w:t>
      </w:r>
    </w:p>
    <w:p>
      <w:pPr>
        <w:pStyle w:val="Text"/>
        <w:tabs>
          <w:tab w:val="left" w:pos="6720"/>
        </w:tabs>
        <w:rPr>
          <w:rStyle w:val="Ohne"/>
          <w:sz w:val="18"/>
          <w:szCs w:val="18"/>
        </w:rPr>
      </w:pPr>
    </w:p>
    <w:p>
      <w:pPr>
        <w:pStyle w:val="Text"/>
        <w:tabs>
          <w:tab w:val="left" w:pos="6720"/>
        </w:tabs>
        <w:rPr>
          <w:rStyle w:val="Ohne"/>
          <w:sz w:val="18"/>
          <w:szCs w:val="1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"PrvaZapovestIliTrojstvo"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Re</w:t>
      </w:r>
      <w:r>
        <w:rPr>
          <w:rtl w:val="0"/>
        </w:rPr>
        <w:t>č</w:t>
      </w:r>
      <w:r>
        <w:rPr>
          <w:rtl w:val="0"/>
        </w:rPr>
        <w:t>i prve zapovesti U JEDNINI doti</w:t>
      </w:r>
      <w:r>
        <w:rPr>
          <w:rtl w:val="0"/>
        </w:rPr>
        <w:t>č</w:t>
      </w:r>
      <w:r>
        <w:rPr>
          <w:rtl w:val="0"/>
        </w:rPr>
        <w:t>u isklju</w:t>
      </w:r>
      <w:r>
        <w:rPr>
          <w:rtl w:val="0"/>
        </w:rPr>
        <w:t>č</w:t>
      </w:r>
      <w:r>
        <w:rPr>
          <w:rtl w:val="0"/>
        </w:rPr>
        <w:t xml:space="preserve">ivo Boga Oca, Koji </w:t>
      </w:r>
      <w:r>
        <w:rPr>
          <w:rtl w:val="0"/>
        </w:rPr>
        <w:t>po</w:t>
      </w:r>
      <w:r>
        <w:rPr>
          <w:rtl w:val="0"/>
        </w:rPr>
        <w:t xml:space="preserve"> Bibliji</w:t>
      </w:r>
      <w:r>
        <w:rPr>
          <w:rtl w:val="0"/>
        </w:rPr>
        <w:t xml:space="preserve"> i EGW</w:t>
      </w:r>
      <w:r>
        <w:rPr>
          <w:rtl w:val="0"/>
        </w:rPr>
        <w:t xml:space="preserve"> Jedini nosi ime</w:t>
      </w:r>
      <w:r>
        <w:rPr>
          <w:rtl w:val="0"/>
        </w:rPr>
        <w:t xml:space="preserve"> jedini</w:t>
      </w:r>
      <w:r>
        <w:rPr>
          <w:rtl w:val="0"/>
        </w:rPr>
        <w:t xml:space="preserve"> </w:t>
      </w:r>
      <w:r>
        <w:rPr>
          <w:rtl w:val="0"/>
          <w:lang w:val="de-DE"/>
        </w:rPr>
        <w:t xml:space="preserve">istiniti </w:t>
      </w:r>
      <w:r>
        <w:rPr>
          <w:rtl w:val="0"/>
        </w:rPr>
        <w:t>Bog.</w:t>
      </w:r>
      <w:r>
        <w:rPr>
          <w:rtl w:val="0"/>
        </w:rPr>
        <w:t xml:space="preserve"> </w:t>
      </w:r>
      <w:r>
        <w:rPr>
          <w:rtl w:val="0"/>
        </w:rPr>
        <w:t xml:space="preserve">Ali </w:t>
      </w:r>
      <w:r>
        <w:rPr>
          <w:rtl w:val="0"/>
        </w:rPr>
        <w:t>š</w:t>
      </w:r>
      <w:r>
        <w:rPr>
          <w:rtl w:val="0"/>
        </w:rPr>
        <w:t>ta je Isus onda mislio kroz ove re</w:t>
      </w:r>
      <w:r>
        <w:rPr>
          <w:rtl w:val="0"/>
        </w:rPr>
        <w:t>č</w:t>
      </w:r>
      <w:r>
        <w:rPr>
          <w:rtl w:val="0"/>
          <w:lang w:val="zh-TW" w:eastAsia="zh-TW"/>
        </w:rPr>
        <w:t>i?</w:t>
      </w:r>
    </w:p>
    <w:p>
      <w:pPr>
        <w:pStyle w:val="Text"/>
      </w:pPr>
    </w:p>
    <w:p>
      <w:pPr>
        <w:pStyle w:val="Text"/>
        <w:numPr>
          <w:ilvl w:val="0"/>
          <w:numId w:val="8"/>
        </w:numPr>
      </w:pPr>
      <w:r>
        <w:rPr>
          <w:rtl w:val="0"/>
        </w:rPr>
        <w:t>„</w:t>
      </w:r>
      <w:r>
        <w:rPr>
          <w:rtl w:val="0"/>
        </w:rPr>
        <w:t xml:space="preserve">Ako imate ljubav k Meni, zapovesti </w:t>
      </w:r>
      <w:r>
        <w:rPr>
          <w:rStyle w:val="Ohne"/>
          <w:b w:val="1"/>
          <w:bCs w:val="1"/>
          <w:rtl w:val="0"/>
        </w:rPr>
        <w:t>Moje</w:t>
      </w:r>
      <w:r>
        <w:rPr>
          <w:rtl w:val="0"/>
        </w:rPr>
        <w:t xml:space="preserve"> dr</w:t>
      </w:r>
      <w:r>
        <w:rPr>
          <w:rtl w:val="0"/>
        </w:rPr>
        <w:t>ž</w:t>
      </w:r>
      <w:r>
        <w:rPr>
          <w:rtl w:val="0"/>
          <w:lang w:val="it-IT"/>
        </w:rPr>
        <w:t>ite.</w:t>
      </w:r>
      <w:r>
        <w:rPr>
          <w:rtl w:val="0"/>
          <w:lang w:val="de-DE"/>
        </w:rPr>
        <w:t xml:space="preserve">“ </w:t>
      </w:r>
      <w:r>
        <w:rPr>
          <w:rtl w:val="0"/>
          <w:lang w:val="nl-NL"/>
        </w:rPr>
        <w:t>{Jovan 14,15}</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li Isus ovim re</w:t>
      </w:r>
      <w:r>
        <w:rPr>
          <w:rtl w:val="0"/>
        </w:rPr>
        <w:t>č</w:t>
      </w:r>
      <w:r>
        <w:rPr>
          <w:rtl w:val="0"/>
        </w:rPr>
        <w:t>ima govori da je On i Autor od 10 Zapovesti? Ili upu</w:t>
      </w:r>
      <w:r>
        <w:rPr>
          <w:rtl w:val="0"/>
        </w:rPr>
        <w:t>ć</w:t>
      </w:r>
      <w:r>
        <w:rPr>
          <w:rtl w:val="0"/>
        </w:rPr>
        <w:t xml:space="preserve">uje poziv prema Zapovestima koje je </w:t>
      </w:r>
      <w:r>
        <w:rPr>
          <w:rtl w:val="0"/>
          <w:lang w:val="de-DE"/>
        </w:rPr>
        <w:t xml:space="preserve">u ime Oca </w:t>
      </w:r>
      <w:r>
        <w:rPr>
          <w:rtl w:val="0"/>
          <w:lang w:val="it-IT"/>
        </w:rPr>
        <w:t>doneo</w:t>
      </w:r>
      <w:r>
        <w:rPr>
          <w:rtl w:val="0"/>
        </w:rPr>
        <w:t xml:space="preserve">, </w:t>
      </w:r>
      <w:r>
        <w:rPr>
          <w:rtl w:val="0"/>
        </w:rPr>
        <w:t>objavio</w:t>
      </w:r>
      <w:r>
        <w:rPr>
          <w:rtl w:val="0"/>
        </w:rPr>
        <w:t xml:space="preserve"> i Sam ih dr</w:t>
      </w:r>
      <w:r>
        <w:rPr>
          <w:rtl w:val="0"/>
        </w:rPr>
        <w:t>ž</w:t>
      </w:r>
      <w:r>
        <w:rPr>
          <w:rtl w:val="0"/>
        </w:rPr>
        <w:t>i</w:t>
      </w:r>
      <w:r>
        <w:rPr>
          <w:rtl w:val="0"/>
        </w:rPr>
        <w:t>? Svi znamo da samo najvi</w:t>
      </w:r>
      <w:r>
        <w:rPr>
          <w:rtl w:val="0"/>
        </w:rPr>
        <w:t>š</w:t>
      </w:r>
      <w:r>
        <w:rPr>
          <w:rtl w:val="0"/>
          <w:lang w:val="es-ES_tradnl"/>
        </w:rPr>
        <w:t>a instanca pi</w:t>
      </w:r>
      <w:r>
        <w:rPr>
          <w:rtl w:val="0"/>
        </w:rPr>
        <w:t>š</w:t>
      </w:r>
      <w:r>
        <w:rPr>
          <w:rtl w:val="0"/>
        </w:rPr>
        <w:t xml:space="preserve">e ustav, koji je onda </w:t>
      </w:r>
      <w:r>
        <w:rPr>
          <w:rtl w:val="0"/>
        </w:rPr>
        <w:t>obavezuju</w:t>
      </w:r>
      <w:r>
        <w:rPr>
          <w:rtl w:val="0"/>
        </w:rPr>
        <w:t>ć</w:t>
      </w:r>
      <w:r>
        <w:rPr>
          <w:rtl w:val="0"/>
        </w:rPr>
        <w:t xml:space="preserve">i primarrni </w:t>
      </w:r>
      <w:r>
        <w:rPr>
          <w:rtl w:val="0"/>
        </w:rPr>
        <w:t>zakon te dr</w:t>
      </w:r>
      <w:r>
        <w:rPr>
          <w:rtl w:val="0"/>
        </w:rPr>
        <w:t>ž</w:t>
      </w:r>
      <w:r>
        <w:rPr>
          <w:rtl w:val="0"/>
        </w:rPr>
        <w:t>ave. U tom smislu je naravno i ustavni zakon Boga Oca tako</w:t>
      </w:r>
      <w:r>
        <w:rPr>
          <w:rtl w:val="0"/>
        </w:rPr>
        <w:t>đ</w:t>
      </w:r>
      <w:r>
        <w:rPr>
          <w:rtl w:val="0"/>
        </w:rPr>
        <w:t>e i Isusov zakon, po</w:t>
      </w:r>
      <w:r>
        <w:rPr>
          <w:rtl w:val="0"/>
        </w:rPr>
        <w:t>š</w:t>
      </w:r>
      <w:r>
        <w:rPr>
          <w:rtl w:val="0"/>
        </w:rPr>
        <w:t xml:space="preserve">to je i On zajedno sa Ocem </w:t>
      </w:r>
      <w:r>
        <w:rPr>
          <w:rtl w:val="0"/>
        </w:rPr>
        <w:t>Suv</w:t>
      </w:r>
      <w:r>
        <w:rPr>
          <w:rtl w:val="0"/>
        </w:rPr>
        <w:t>ladar te nebeske dr</w:t>
      </w:r>
      <w:r>
        <w:rPr>
          <w:rtl w:val="0"/>
        </w:rPr>
        <w:t>ž</w:t>
      </w:r>
      <w:r>
        <w:rPr>
          <w:rtl w:val="0"/>
        </w:rPr>
        <w:t xml:space="preserve">ave, iako </w:t>
      </w:r>
      <w:r>
        <w:rPr>
          <w:rtl w:val="0"/>
        </w:rPr>
        <w:t xml:space="preserve">samo Korisnik ali </w:t>
      </w:r>
      <w:r>
        <w:rPr>
          <w:rtl w:val="0"/>
        </w:rPr>
        <w:t xml:space="preserve">ne i Pisac tog zakona. </w:t>
      </w:r>
      <w:r>
        <w:rPr>
          <w:rtl w:val="0"/>
        </w:rPr>
        <w:t>Da sve poti</w:t>
      </w:r>
      <w:r>
        <w:rPr>
          <w:rtl w:val="0"/>
        </w:rPr>
        <w:t>č</w:t>
      </w:r>
      <w:r>
        <w:rPr>
          <w:rtl w:val="0"/>
        </w:rPr>
        <w:t xml:space="preserve">e od Oca </w:t>
      </w:r>
      <w:r>
        <w:rPr>
          <w:rtl w:val="0"/>
        </w:rPr>
        <w:t>č</w:t>
      </w:r>
      <w:r>
        <w:rPr>
          <w:rtl w:val="0"/>
        </w:rPr>
        <w:t>itamo u nastavku Jovanovog evan</w:t>
      </w:r>
      <w:r>
        <w:rPr>
          <w:rtl w:val="0"/>
        </w:rPr>
        <w:t>đ</w:t>
      </w:r>
      <w:r>
        <w:rPr>
          <w:rtl w:val="0"/>
        </w:rPr>
        <w:t>enja: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2"/>
        </w:numPr>
      </w:pPr>
      <w:r>
        <w:rPr>
          <w:rtl w:val="0"/>
        </w:rPr>
        <w:t>„</w:t>
      </w:r>
      <w:r>
        <w:rPr>
          <w:rtl w:val="0"/>
        </w:rPr>
        <w:t xml:space="preserve">Ko Me ne voli, </w:t>
      </w:r>
      <w:r>
        <w:rPr>
          <w:rStyle w:val="Ohne"/>
          <w:b w:val="1"/>
          <w:bCs w:val="1"/>
          <w:rtl w:val="0"/>
        </w:rPr>
        <w:t>ne dr</w:t>
      </w:r>
      <w:r>
        <w:rPr>
          <w:rStyle w:val="Ohne"/>
          <w:b w:val="1"/>
          <w:bCs w:val="1"/>
          <w:rtl w:val="0"/>
        </w:rPr>
        <w:t>ž</w:t>
      </w:r>
      <w:r>
        <w:rPr>
          <w:rStyle w:val="Ohne"/>
          <w:b w:val="1"/>
          <w:bCs w:val="1"/>
          <w:rtl w:val="0"/>
        </w:rPr>
        <w:t>i Moje re</w:t>
      </w:r>
      <w:r>
        <w:rPr>
          <w:rStyle w:val="Ohne"/>
          <w:b w:val="1"/>
          <w:bCs w:val="1"/>
          <w:rtl w:val="0"/>
        </w:rPr>
        <w:t>č</w:t>
      </w:r>
      <w:r>
        <w:rPr>
          <w:rStyle w:val="Ohne"/>
          <w:b w:val="1"/>
          <w:bCs w:val="1"/>
          <w:rtl w:val="0"/>
        </w:rPr>
        <w:t>i</w:t>
      </w:r>
      <w:r>
        <w:rPr>
          <w:rtl w:val="0"/>
        </w:rPr>
        <w:t xml:space="preserve">, a </w:t>
      </w:r>
      <w:r>
        <w:rPr>
          <w:rStyle w:val="Ohne"/>
          <w:b w:val="1"/>
          <w:bCs w:val="1"/>
          <w:rtl w:val="0"/>
        </w:rPr>
        <w:t>re</w:t>
      </w:r>
      <w:r>
        <w:rPr>
          <w:rStyle w:val="Ohne"/>
          <w:b w:val="1"/>
          <w:bCs w:val="1"/>
          <w:rtl w:val="0"/>
        </w:rPr>
        <w:t xml:space="preserve">č </w:t>
      </w:r>
      <w:r>
        <w:rPr>
          <w:rStyle w:val="Ohne"/>
          <w:b w:val="1"/>
          <w:bCs w:val="1"/>
          <w:rtl w:val="0"/>
        </w:rPr>
        <w:t>koju slu</w:t>
      </w:r>
      <w:r>
        <w:rPr>
          <w:rStyle w:val="Ohne"/>
          <w:b w:val="1"/>
          <w:bCs w:val="1"/>
          <w:rtl w:val="0"/>
        </w:rPr>
        <w:t>š</w:t>
      </w:r>
      <w:r>
        <w:rPr>
          <w:rStyle w:val="Ohne"/>
          <w:b w:val="1"/>
          <w:bCs w:val="1"/>
          <w:rtl w:val="0"/>
        </w:rPr>
        <w:t>ate nije Moja</w:t>
      </w:r>
      <w:r>
        <w:rPr>
          <w:rtl w:val="0"/>
        </w:rPr>
        <w:t xml:space="preserve">, nego je </w:t>
      </w:r>
      <w:r>
        <w:rPr>
          <w:rStyle w:val="Ohne"/>
          <w:b w:val="1"/>
          <w:bCs w:val="1"/>
          <w:rtl w:val="0"/>
        </w:rPr>
        <w:t>od Oca</w:t>
      </w:r>
      <w:r>
        <w:rPr>
          <w:rtl w:val="0"/>
        </w:rPr>
        <w:t xml:space="preserve"> Koji Me je poslao.</w:t>
      </w:r>
      <w:r>
        <w:rPr>
          <w:rtl w:val="0"/>
        </w:rPr>
        <w:t xml:space="preserve">“ </w:t>
      </w:r>
      <w:r>
        <w:rPr>
          <w:rtl w:val="0"/>
          <w:lang w:val="de-DE"/>
        </w:rPr>
        <w:t>{Jovan 14, 24}</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Samo Bog Otac</w:t>
      </w:r>
      <w:r>
        <w:rPr>
          <w:rtl w:val="0"/>
        </w:rPr>
        <w:t xml:space="preserve"> a</w:t>
      </w:r>
      <w:r>
        <w:rPr>
          <w:rtl w:val="0"/>
          <w:lang w:val="de-DE"/>
        </w:rPr>
        <w:t xml:space="preserve"> ne Trojstvo </w:t>
      </w:r>
      <w:r>
        <w:rPr>
          <w:rtl w:val="0"/>
        </w:rPr>
        <w:t xml:space="preserve">je taj </w:t>
      </w:r>
      <w:r>
        <w:rPr>
          <w:rtl w:val="0"/>
        </w:rPr>
        <w:t>Bog</w:t>
      </w:r>
      <w:r>
        <w:rPr>
          <w:rtl w:val="0"/>
          <w:lang w:val="de-DE"/>
        </w:rPr>
        <w:t xml:space="preserve">, Izvor zakona sa 10 zapovesti </w:t>
      </w:r>
      <w:r>
        <w:rPr>
          <w:rtl w:val="0"/>
        </w:rPr>
        <w:t xml:space="preserve">i </w:t>
      </w:r>
      <w:r>
        <w:rPr>
          <w:rtl w:val="0"/>
        </w:rPr>
        <w:t>Poglavar nad svim, pa i nad Svojim Sinom Isusom!</w:t>
      </w:r>
      <w:r>
        <w:rPr>
          <w:rtl w:val="0"/>
        </w:rPr>
        <w:t xml:space="preserve"> </w:t>
      </w:r>
      <w:r>
        <w:rPr>
          <w:rtl w:val="0"/>
        </w:rPr>
        <w:t>Ali mi bi isto</w:t>
      </w:r>
      <w:r>
        <w:rPr>
          <w:rtl w:val="0"/>
        </w:rPr>
        <w:t xml:space="preserve"> tako</w:t>
      </w:r>
      <w:r>
        <w:rPr>
          <w:rtl w:val="0"/>
        </w:rPr>
        <w:t xml:space="preserve"> trebali da mislimo na to da Isus treba da bude direktno u nama, jer samo kroz Njegovu silu i vodstvo mo</w:t>
      </w:r>
      <w:r>
        <w:rPr>
          <w:rtl w:val="0"/>
        </w:rPr>
        <w:t>ž</w:t>
      </w:r>
      <w:r>
        <w:rPr>
          <w:rtl w:val="0"/>
          <w:lang w:val="it-IT"/>
        </w:rPr>
        <w:t xml:space="preserve">emo da </w:t>
      </w:r>
      <w:r>
        <w:rPr>
          <w:rtl w:val="0"/>
        </w:rPr>
        <w:t xml:space="preserve">uz molitvu </w:t>
      </w:r>
      <w:r>
        <w:rPr>
          <w:rtl w:val="0"/>
        </w:rPr>
        <w:t xml:space="preserve">pobedimo greh. Ukoliko Isus sa Svojim Duhom ne </w:t>
      </w:r>
      <w:r>
        <w:rPr>
          <w:rtl w:val="0"/>
        </w:rPr>
        <w:t>ž</w:t>
      </w:r>
      <w:r>
        <w:rPr>
          <w:rtl w:val="0"/>
        </w:rPr>
        <w:t>ivi u nama, onda na</w:t>
      </w:r>
      <w:r>
        <w:rPr>
          <w:rtl w:val="0"/>
        </w:rPr>
        <w:t>š</w:t>
      </w:r>
      <w:r>
        <w:rPr>
          <w:rtl w:val="0"/>
        </w:rPr>
        <w:t>a vera postaje bezvredna.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r>
        <w:rPr>
          <w:b w:val="1"/>
          <w:bCs w:val="1"/>
          <w:rtl w:val="0"/>
        </w:rPr>
        <w:t>NEMOJMO KR</w:t>
      </w:r>
      <w:r>
        <w:rPr>
          <w:b w:val="1"/>
          <w:bCs w:val="1"/>
          <w:rtl w:val="0"/>
        </w:rPr>
        <w:t>Š</w:t>
      </w:r>
      <w:r>
        <w:rPr>
          <w:b w:val="1"/>
          <w:bCs w:val="1"/>
          <w:rtl w:val="0"/>
        </w:rPr>
        <w:t>ITI 10 ZAPOVESTI NEDR</w:t>
      </w:r>
      <w:r>
        <w:rPr>
          <w:b w:val="1"/>
          <w:bCs w:val="1"/>
          <w:rtl w:val="0"/>
        </w:rPr>
        <w:t>Ž</w:t>
      </w:r>
      <w:r>
        <w:rPr>
          <w:b w:val="1"/>
          <w:bCs w:val="1"/>
          <w:rtl w:val="0"/>
        </w:rPr>
        <w:t>ANJEM PRVE kroz verovanje u TROJSTVO</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u w:color="ff0000"/>
        </w:rPr>
      </w:pPr>
      <w:bookmarkStart w:name="Trojstvo" w:id="21"/>
      <w:r>
        <w:rPr>
          <w:sz w:val="40"/>
          <w:szCs w:val="40"/>
          <w:rtl w:val="0"/>
        </w:rPr>
        <w:t>16</w:t>
      </w:r>
      <w:r>
        <w:rPr>
          <w:sz w:val="40"/>
          <w:szCs w:val="40"/>
          <w:rtl w:val="0"/>
        </w:rPr>
        <w:t>.</w:t>
        <w:tab/>
        <w:tab/>
      </w:r>
      <w:r>
        <w:rPr>
          <w:rStyle w:val="Ohne"/>
          <w:b w:val="1"/>
          <w:bCs w:val="1"/>
          <w:sz w:val="40"/>
          <w:szCs w:val="40"/>
          <w:u w:color="ff0000"/>
          <w:rtl w:val="0"/>
          <w:lang w:val="de-DE"/>
        </w:rPr>
        <w:t xml:space="preserve">666 </w:t>
      </w:r>
      <w:r>
        <w:rPr>
          <w:rStyle w:val="Ohne"/>
          <w:b w:val="1"/>
          <w:bCs w:val="1"/>
          <w:sz w:val="40"/>
          <w:szCs w:val="40"/>
          <w:u w:color="ff0000"/>
          <w:rtl w:val="0"/>
        </w:rPr>
        <w:t>=</w:t>
      </w:r>
      <w:r>
        <w:rPr>
          <w:rStyle w:val="Ohne"/>
          <w:b w:val="1"/>
          <w:bCs w:val="1"/>
          <w:sz w:val="40"/>
          <w:szCs w:val="40"/>
          <w:u w:color="ff0000"/>
          <w:rtl w:val="0"/>
          <w:lang w:val="de-DE"/>
        </w:rPr>
        <w:t xml:space="preserve"> Trojstvo</w:t>
      </w:r>
      <w:bookmarkEnd w:id="21"/>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b w:val="1"/>
          <w:bCs w:val="1"/>
          <w:u w:color="ff0000"/>
          <w:rtl w:val="0"/>
        </w:rPr>
        <w:tab/>
        <w:tab/>
        <w:tab/>
        <w:tab/>
        <w:tab/>
        <w:tab/>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pPr>
    </w:p>
    <w:p>
      <w:pPr>
        <w:pStyle w:val="Text"/>
      </w:pPr>
      <w:r>
        <w:rPr>
          <w:rtl w:val="0"/>
          <w:lang w:val="de-DE"/>
        </w:rPr>
        <w:t>U ovoj glavi opisana potraga za potpunom istinom ne uklanja nijednu ta</w:t>
      </w:r>
      <w:r>
        <w:rPr>
          <w:rtl w:val="0"/>
        </w:rPr>
        <w:t>č</w:t>
      </w:r>
      <w:r>
        <w:rPr>
          <w:rtl w:val="0"/>
        </w:rPr>
        <w:t>ku stare istine iz vremena pionira, nego samo predstavlja dodatno produbljenje stare istine.</w:t>
      </w:r>
    </w:p>
    <w:p>
      <w:pPr>
        <w:pStyle w:val="Text"/>
        <w:tabs>
          <w:tab w:val="left" w:pos="6720"/>
        </w:tabs>
      </w:pPr>
    </w:p>
    <w:p>
      <w:pPr>
        <w:pStyle w:val="Text"/>
        <w:numPr>
          <w:ilvl w:val="0"/>
          <w:numId w:val="8"/>
        </w:numPr>
      </w:pPr>
      <w:r>
        <w:rPr>
          <w:rtl w:val="0"/>
        </w:rPr>
        <w:t>„</w:t>
      </w:r>
      <w:r>
        <w:rPr>
          <w:rtl w:val="0"/>
        </w:rPr>
        <w:t>Da niko ne mo</w:t>
      </w:r>
      <w:r>
        <w:rPr>
          <w:rtl w:val="0"/>
        </w:rPr>
        <w:t>ž</w:t>
      </w:r>
      <w:r>
        <w:rPr>
          <w:rtl w:val="0"/>
        </w:rPr>
        <w:t xml:space="preserve">e ni kupiti ni prodati, osim ko ima </w:t>
      </w:r>
      <w:r>
        <w:rPr>
          <w:rStyle w:val="Ohne"/>
          <w:b w:val="1"/>
          <w:bCs w:val="1"/>
          <w:rtl w:val="0"/>
        </w:rPr>
        <w:t>ž</w:t>
      </w:r>
      <w:r>
        <w:rPr>
          <w:rStyle w:val="Ohne"/>
          <w:b w:val="1"/>
          <w:bCs w:val="1"/>
          <w:rtl w:val="0"/>
          <w:lang w:val="da-DK"/>
        </w:rPr>
        <w:t xml:space="preserve">ig, </w:t>
      </w:r>
      <w:r>
        <w:rPr>
          <w:rStyle w:val="Ohne"/>
          <w:b w:val="1"/>
          <w:bCs w:val="1"/>
          <w:rtl w:val="0"/>
          <w:lang w:val="de-DE"/>
        </w:rPr>
        <w:t>ILI</w:t>
      </w:r>
      <w:r>
        <w:rPr>
          <w:rStyle w:val="Ohne"/>
          <w:b w:val="1"/>
          <w:bCs w:val="1"/>
          <w:rtl w:val="0"/>
        </w:rPr>
        <w:t xml:space="preserve"> ime zveri, </w:t>
      </w:r>
      <w:r>
        <w:rPr>
          <w:rStyle w:val="Ohne"/>
          <w:b w:val="1"/>
          <w:bCs w:val="1"/>
          <w:u w:val="single"/>
          <w:rtl w:val="0"/>
          <w:lang w:val="de-DE"/>
        </w:rPr>
        <w:t>ILI</w:t>
      </w:r>
      <w:r>
        <w:rPr>
          <w:rStyle w:val="Ohne"/>
          <w:b w:val="1"/>
          <w:bCs w:val="1"/>
          <w:rtl w:val="0"/>
        </w:rPr>
        <w:t xml:space="preserve"> broj imena njenog</w:t>
      </w:r>
      <w:r>
        <w:rPr>
          <w:rtl w:val="0"/>
        </w:rPr>
        <w:t>. Ovde je mudrost. Ko ima um neka izra</w:t>
      </w:r>
      <w:r>
        <w:rPr>
          <w:rtl w:val="0"/>
        </w:rPr>
        <w:t>č</w:t>
      </w:r>
      <w:r>
        <w:rPr>
          <w:rtl w:val="0"/>
        </w:rPr>
        <w:t xml:space="preserve">una broj zveri: jer je broj </w:t>
      </w:r>
      <w:r>
        <w:rPr>
          <w:rtl w:val="0"/>
        </w:rPr>
        <w:t>č</w:t>
      </w:r>
      <w:r>
        <w:rPr>
          <w:rtl w:val="0"/>
        </w:rPr>
        <w:t xml:space="preserve">ovekov i broj njen </w:t>
      </w:r>
      <w:r>
        <w:rPr>
          <w:rtl w:val="0"/>
        </w:rPr>
        <w:t>š</w:t>
      </w:r>
      <w:r>
        <w:rPr>
          <w:rtl w:val="0"/>
        </w:rPr>
        <w:t xml:space="preserve">est stotina i </w:t>
      </w:r>
      <w:r>
        <w:rPr>
          <w:rtl w:val="0"/>
        </w:rPr>
        <w:t>š</w:t>
      </w:r>
      <w:r>
        <w:rPr>
          <w:rtl w:val="0"/>
        </w:rPr>
        <w:t xml:space="preserve">ezdeset i </w:t>
      </w:r>
      <w:r>
        <w:rPr>
          <w:rtl w:val="0"/>
        </w:rPr>
        <w:t>š</w:t>
      </w:r>
      <w:r>
        <w:rPr>
          <w:rtl w:val="0"/>
        </w:rPr>
        <w:t>est.</w:t>
      </w:r>
      <w:r>
        <w:rPr>
          <w:rtl w:val="0"/>
        </w:rPr>
        <w:t xml:space="preserve">“  </w:t>
      </w:r>
      <w:r>
        <w:rPr>
          <w:rtl w:val="0"/>
        </w:rPr>
        <w:t>{Otkrivenje 13,17.18}</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pPr>
      <w:r>
        <w:rPr>
          <w:rtl w:val="0"/>
        </w:rPr>
        <w:t>Za</w:t>
      </w:r>
      <w:r>
        <w:rPr>
          <w:rtl w:val="0"/>
        </w:rPr>
        <w:t>š</w:t>
      </w:r>
      <w:r>
        <w:rPr>
          <w:rtl w:val="0"/>
        </w:rPr>
        <w:t>to pored istine o la</w:t>
      </w:r>
      <w:r>
        <w:rPr>
          <w:rtl w:val="0"/>
        </w:rPr>
        <w:t>ž</w:t>
      </w:r>
      <w:r>
        <w:rPr>
          <w:rtl w:val="0"/>
        </w:rPr>
        <w:t xml:space="preserve">noj nedelji kao </w:t>
      </w:r>
      <w:r>
        <w:rPr>
          <w:rtl w:val="0"/>
        </w:rPr>
        <w:t>ž</w:t>
      </w:r>
      <w:r>
        <w:rPr>
          <w:rtl w:val="0"/>
        </w:rPr>
        <w:t>ig zveri istra</w:t>
      </w:r>
      <w:r>
        <w:rPr>
          <w:rtl w:val="0"/>
        </w:rPr>
        <w:t>ž</w:t>
      </w:r>
      <w:r>
        <w:rPr>
          <w:rtl w:val="0"/>
        </w:rPr>
        <w:t>ujemo dodatne aspekte na tom podru</w:t>
      </w:r>
      <w:r>
        <w:rPr>
          <w:rtl w:val="0"/>
        </w:rPr>
        <w:t>č</w:t>
      </w:r>
      <w:r>
        <w:rPr>
          <w:rtl w:val="0"/>
        </w:rPr>
        <w:t xml:space="preserve">ju? Zato </w:t>
      </w:r>
      <w:r>
        <w:rPr>
          <w:rtl w:val="0"/>
        </w:rPr>
        <w:t>š</w:t>
      </w:r>
      <w:r>
        <w:rPr>
          <w:rtl w:val="0"/>
        </w:rPr>
        <w:t xml:space="preserve">to je Ellen White najavila, da </w:t>
      </w:r>
      <w:r>
        <w:rPr>
          <w:rtl w:val="0"/>
        </w:rPr>
        <w:t>ć</w:t>
      </w:r>
      <w:r>
        <w:rPr>
          <w:rtl w:val="0"/>
        </w:rPr>
        <w:t>e nam u poslednjim danima trebati jo</w:t>
      </w:r>
      <w:r>
        <w:rPr>
          <w:rtl w:val="0"/>
        </w:rPr>
        <w:t xml:space="preserve">š </w:t>
      </w:r>
      <w:r>
        <w:rPr>
          <w:rtl w:val="0"/>
        </w:rPr>
        <w:t>ja</w:t>
      </w:r>
      <w:r>
        <w:rPr>
          <w:rtl w:val="0"/>
        </w:rPr>
        <w:t>č</w:t>
      </w:r>
      <w:r>
        <w:rPr>
          <w:rtl w:val="0"/>
        </w:rPr>
        <w:t>a za</w:t>
      </w:r>
      <w:r>
        <w:rPr>
          <w:rtl w:val="0"/>
        </w:rPr>
        <w:t>š</w:t>
      </w:r>
      <w:r>
        <w:rPr>
          <w:rtl w:val="0"/>
        </w:rPr>
        <w:t>tita od neprijatelja i njegovih prevara.</w:t>
      </w:r>
    </w:p>
    <w:p>
      <w:pPr>
        <w:pStyle w:val="Text"/>
      </w:pPr>
    </w:p>
    <w:p>
      <w:pPr>
        <w:pStyle w:val="Text"/>
        <w:numPr>
          <w:ilvl w:val="0"/>
          <w:numId w:val="8"/>
        </w:numPr>
      </w:pPr>
      <w:r>
        <w:rPr>
          <w:rtl w:val="0"/>
        </w:rPr>
        <w:t>„</w:t>
      </w:r>
      <w:r>
        <w:rPr>
          <w:rtl w:val="0"/>
        </w:rPr>
        <w:t>Svetlost koju smo dobili na osnovu tre</w:t>
      </w:r>
      <w:r>
        <w:rPr>
          <w:rtl w:val="0"/>
        </w:rPr>
        <w:t>ć</w:t>
      </w:r>
      <w:r>
        <w:rPr>
          <w:rtl w:val="0"/>
        </w:rPr>
        <w:t>e an</w:t>
      </w:r>
      <w:r>
        <w:rPr>
          <w:rtl w:val="0"/>
        </w:rPr>
        <w:t>đ</w:t>
      </w:r>
      <w:r>
        <w:rPr>
          <w:rtl w:val="0"/>
        </w:rPr>
        <w:t xml:space="preserve">eoske vesti je istinito svetlo. </w:t>
      </w:r>
      <w:r>
        <w:rPr>
          <w:rStyle w:val="Ohne"/>
          <w:b w:val="1"/>
          <w:bCs w:val="1"/>
          <w:u w:val="single"/>
          <w:rtl w:val="0"/>
        </w:rPr>
        <w:t>Ž</w:t>
      </w:r>
      <w:r>
        <w:rPr>
          <w:rStyle w:val="Ohne"/>
          <w:b w:val="1"/>
          <w:bCs w:val="1"/>
          <w:u w:val="single"/>
          <w:rtl w:val="0"/>
        </w:rPr>
        <w:t>ig zveri</w:t>
      </w:r>
      <w:r>
        <w:rPr>
          <w:rStyle w:val="Ohne"/>
          <w:b w:val="1"/>
          <w:bCs w:val="1"/>
          <w:rtl w:val="0"/>
        </w:rPr>
        <w:t xml:space="preserve"> je upravo ono </w:t>
      </w:r>
      <w:r>
        <w:rPr>
          <w:rStyle w:val="Ohne"/>
          <w:b w:val="1"/>
          <w:bCs w:val="1"/>
          <w:rtl w:val="0"/>
        </w:rPr>
        <w:t>š</w:t>
      </w:r>
      <w:r>
        <w:rPr>
          <w:rStyle w:val="Ohne"/>
          <w:b w:val="1"/>
          <w:bCs w:val="1"/>
          <w:rtl w:val="0"/>
        </w:rPr>
        <w:t>to je objavljeno da jeste</w:t>
      </w:r>
      <w:r>
        <w:rPr>
          <w:rtl w:val="0"/>
        </w:rPr>
        <w:t xml:space="preserve">. </w:t>
      </w:r>
      <w:r>
        <w:rPr>
          <w:rStyle w:val="Ohne"/>
          <w:b w:val="1"/>
          <w:bCs w:val="1"/>
          <w:u w:val="single"/>
          <w:rtl w:val="0"/>
        </w:rPr>
        <w:t>Nije sve</w:t>
      </w:r>
      <w:r>
        <w:rPr>
          <w:rtl w:val="0"/>
        </w:rPr>
        <w:t xml:space="preserve"> u vezi sa ovim predmeto</w:t>
      </w:r>
      <w:r>
        <w:rPr>
          <w:rtl w:val="0"/>
          <w:lang w:val="de-DE"/>
        </w:rPr>
        <w:t>m</w:t>
      </w:r>
      <w:r>
        <w:rPr>
          <w:rtl w:val="0"/>
        </w:rPr>
        <w:t xml:space="preserve"> </w:t>
      </w:r>
      <w:r>
        <w:rPr>
          <w:rStyle w:val="Ohne"/>
          <w:b w:val="1"/>
          <w:bCs w:val="1"/>
          <w:u w:val="single"/>
          <w:rtl w:val="0"/>
        </w:rPr>
        <w:t>razja</w:t>
      </w:r>
      <w:r>
        <w:rPr>
          <w:rStyle w:val="Ohne"/>
          <w:b w:val="1"/>
          <w:bCs w:val="1"/>
          <w:u w:val="single"/>
          <w:rtl w:val="0"/>
        </w:rPr>
        <w:t>š</w:t>
      </w:r>
      <w:r>
        <w:rPr>
          <w:rStyle w:val="Ohne"/>
          <w:b w:val="1"/>
          <w:bCs w:val="1"/>
          <w:u w:val="single"/>
          <w:rtl w:val="0"/>
        </w:rPr>
        <w:t>njeno</w:t>
      </w:r>
      <w:r>
        <w:rPr>
          <w:rtl w:val="0"/>
        </w:rPr>
        <w:t xml:space="preserve">, </w:t>
      </w:r>
      <w:r>
        <w:rPr>
          <w:rStyle w:val="Ohne"/>
          <w:b w:val="1"/>
          <w:bCs w:val="1"/>
          <w:rtl w:val="0"/>
        </w:rPr>
        <w:t xml:space="preserve">niti </w:t>
      </w:r>
      <w:r>
        <w:rPr>
          <w:rStyle w:val="Ohne"/>
          <w:b w:val="1"/>
          <w:bCs w:val="1"/>
          <w:rtl w:val="0"/>
        </w:rPr>
        <w:t>ć</w:t>
      </w:r>
      <w:r>
        <w:rPr>
          <w:rStyle w:val="Ohne"/>
          <w:b w:val="1"/>
          <w:bCs w:val="1"/>
          <w:rtl w:val="0"/>
        </w:rPr>
        <w:t>e se razumeti sve do odmotavanja svitka</w:t>
      </w:r>
      <w:r>
        <w:rPr>
          <w:rtl w:val="0"/>
        </w:rPr>
        <w:t>; najsve</w:t>
      </w:r>
      <w:r>
        <w:rPr>
          <w:rtl w:val="0"/>
        </w:rPr>
        <w:t>č</w:t>
      </w:r>
      <w:r>
        <w:rPr>
          <w:rtl w:val="0"/>
        </w:rPr>
        <w:t>aniji posao se mora zavr</w:t>
      </w:r>
      <w:r>
        <w:rPr>
          <w:rtl w:val="0"/>
        </w:rPr>
        <w:t>š</w:t>
      </w:r>
      <w:r>
        <w:rPr>
          <w:rtl w:val="0"/>
        </w:rPr>
        <w:t>iti u na</w:t>
      </w:r>
      <w:r>
        <w:rPr>
          <w:rtl w:val="0"/>
        </w:rPr>
        <w:t>š</w:t>
      </w:r>
      <w:r>
        <w:rPr>
          <w:rtl w:val="0"/>
        </w:rPr>
        <w:t xml:space="preserve">em svetu. Gospodnja zapovest njegovim slugama je: </w:t>
      </w:r>
      <w:r>
        <w:rPr>
          <w:rtl w:val="0"/>
        </w:rPr>
        <w:t>„</w:t>
      </w:r>
      <w:r>
        <w:rPr>
          <w:rtl w:val="0"/>
        </w:rPr>
        <w:t>Vi</w:t>
      </w:r>
      <w:r>
        <w:rPr>
          <w:rtl w:val="0"/>
        </w:rPr>
        <w:t>č</w:t>
      </w:r>
      <w:r>
        <w:rPr>
          <w:rtl w:val="0"/>
        </w:rPr>
        <w:t>i iz grla, ne uste</w:t>
      </w:r>
      <w:r>
        <w:rPr>
          <w:rtl w:val="0"/>
        </w:rPr>
        <w:t>ž</w:t>
      </w:r>
      <w:r>
        <w:rPr>
          <w:rtl w:val="0"/>
        </w:rPr>
        <w:t>i se, podigni glas svoj kao truba, i objavi narodu Mojemu bezakonja njegova i domu Jakovljevu grehe njihove.</w:t>
      </w:r>
      <w:r>
        <w:rPr>
          <w:rtl w:val="1"/>
          <w:lang w:val="ar-SA" w:bidi="ar-SA"/>
        </w:rPr>
        <w:t>“</w:t>
      </w:r>
      <w:r>
        <w:rPr>
          <w:rtl w:val="0"/>
        </w:rPr>
        <w:t>-Isaija 58.1</w:t>
      </w:r>
      <w:r>
        <w:rPr>
          <w:rtl w:val="0"/>
          <w:lang w:val="de-DE"/>
        </w:rPr>
        <w:t xml:space="preserve">“ </w:t>
      </w:r>
      <w:r>
        <w:rPr>
          <w:rtl w:val="0"/>
          <w:lang w:val="en-US"/>
        </w:rPr>
        <w:t xml:space="preserve">{Ellen White: 6T 17.1} </w:t>
      </w:r>
      <w:r>
        <w:rPr>
          <w:rStyle w:val="Ohne"/>
          <w:sz w:val="18"/>
          <w:szCs w:val="18"/>
          <w:rtl w:val="0"/>
        </w:rPr>
        <w:t>„</w:t>
      </w:r>
      <w:r>
        <w:rPr>
          <w:rStyle w:val="Ohne"/>
          <w:sz w:val="18"/>
          <w:szCs w:val="18"/>
          <w:rtl w:val="0"/>
          <w:lang w:val="en-US"/>
        </w:rPr>
        <w:t xml:space="preserve">The light we have received upon the third angel's message is the true light. The mark of the beast is exactly what it has been proclaimed to be. Not all in regard to this matter is yet understood, nor will it be understood until the unrolling of the scroll; but a most solemn work is to be accomplished in our world. The Lord's command to His servants is: </w:t>
      </w:r>
      <w:r>
        <w:rPr>
          <w:rStyle w:val="Ohne"/>
          <w:sz w:val="18"/>
          <w:szCs w:val="18"/>
          <w:rtl w:val="1"/>
          <w:lang w:val="ar-SA" w:bidi="ar-SA"/>
        </w:rPr>
        <w:t>“</w:t>
      </w:r>
      <w:r>
        <w:rPr>
          <w:rStyle w:val="Ohne"/>
          <w:sz w:val="18"/>
          <w:szCs w:val="18"/>
          <w:rtl w:val="0"/>
          <w:lang w:val="en-US"/>
        </w:rPr>
        <w:t xml:space="preserve">Cry aloud, spare not, lift up thy voice like a trumpet, and show My people their transgression, and the house of Jacob their sins. </w:t>
      </w:r>
      <w:r>
        <w:rPr>
          <w:rStyle w:val="Hyperlink.6"/>
        </w:rPr>
        <w:fldChar w:fldCharType="begin" w:fldLock="0"/>
      </w:r>
      <w:r>
        <w:rPr>
          <w:rStyle w:val="Hyperlink.6"/>
        </w:rPr>
        <w:instrText xml:space="preserve"> HYPERLINK "http://text.egwwritings.org/publication.php?pubtype=Bible&amp;bookCode=KJV&amp;bookSubCode=Isaiah&amp;lang=en&amp;chapter=58&amp;verse=1"</w:instrText>
      </w:r>
      <w:r>
        <w:rPr>
          <w:rStyle w:val="Hyperlink.6"/>
        </w:rPr>
        <w:fldChar w:fldCharType="separate" w:fldLock="0"/>
      </w:r>
      <w:r>
        <w:rPr>
          <w:rStyle w:val="Hyperlink.6"/>
          <w:rtl w:val="0"/>
          <w:lang w:val="en-US"/>
        </w:rPr>
        <w:t>Isaiah 58:1</w:t>
      </w:r>
      <w:r>
        <w:rPr/>
        <w:fldChar w:fldCharType="end" w:fldLock="0"/>
      </w:r>
      <w:r>
        <w:rPr>
          <w:rStyle w:val="Ohne"/>
          <w:sz w:val="18"/>
          <w:szCs w:val="18"/>
          <w:rtl w:val="0"/>
        </w:rPr>
        <w:t>.</w:t>
      </w:r>
      <w:r>
        <w:rPr>
          <w:rStyle w:val="Ohne"/>
          <w:sz w:val="18"/>
          <w:szCs w:val="18"/>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Mi svi znamo za </w:t>
      </w:r>
      <w:r>
        <w:rPr>
          <w:rtl w:val="0"/>
        </w:rPr>
        <w:t>č</w:t>
      </w:r>
      <w:r>
        <w:rPr>
          <w:rtl w:val="0"/>
        </w:rPr>
        <w:t xml:space="preserve">injenicu, da je </w:t>
      </w:r>
      <w:r>
        <w:rPr>
          <w:rtl w:val="0"/>
        </w:rPr>
        <w:t>ž</w:t>
      </w:r>
      <w:r>
        <w:rPr>
          <w:rtl w:val="0"/>
        </w:rPr>
        <w:t xml:space="preserve">ig zveri nedelja, a da ime zveri donosi prihvatanje papstva i njegovog religioznog ali i </w:t>
      </w:r>
      <w:r>
        <w:rPr>
          <w:rStyle w:val="Ohne"/>
          <w:b w:val="1"/>
          <w:bCs w:val="1"/>
          <w:rtl w:val="0"/>
        </w:rPr>
        <w:t>svetovnog</w:t>
      </w:r>
      <w:r>
        <w:rPr>
          <w:rtl w:val="0"/>
        </w:rPr>
        <w:t xml:space="preserve"> autoriteta u </w:t>
      </w:r>
      <w:r>
        <w:rPr>
          <w:rStyle w:val="Ohne"/>
          <w:b w:val="1"/>
          <w:bCs w:val="1"/>
          <w:rtl w:val="0"/>
        </w:rPr>
        <w:t>svim</w:t>
      </w:r>
      <w:r>
        <w:rPr>
          <w:rtl w:val="0"/>
        </w:rPr>
        <w:t xml:space="preserve"> </w:t>
      </w:r>
      <w:r>
        <w:rPr>
          <w:rtl w:val="0"/>
          <w:lang w:val="de-DE"/>
        </w:rPr>
        <w:t xml:space="preserve">(dodatnim) </w:t>
      </w:r>
      <w:r>
        <w:rPr>
          <w:rtl w:val="0"/>
        </w:rPr>
        <w:t>aspektima. Kao poslednja ta</w:t>
      </w:r>
      <w:r>
        <w:rPr>
          <w:rtl w:val="0"/>
        </w:rPr>
        <w:t>č</w:t>
      </w:r>
      <w:r>
        <w:rPr>
          <w:rtl w:val="0"/>
        </w:rPr>
        <w:t>ka dolazi broj 666.</w:t>
      </w:r>
      <w:r>
        <w:rPr>
          <w:rtl w:val="0"/>
          <w:lang w:val="de-DE"/>
        </w:rPr>
        <w:t xml:space="preserve"> Teolozi predstavljaju ime zveri tj. Papstva i broj njenog imena 666 u stopljenoj formi, iako ih veznik </w:t>
      </w:r>
      <w:r>
        <w:rPr>
          <w:rtl w:val="0"/>
          <w:lang w:val="de-DE"/>
        </w:rPr>
        <w:t>„</w:t>
      </w:r>
      <w:r>
        <w:rPr>
          <w:rStyle w:val="Ohne"/>
          <w:b w:val="1"/>
          <w:bCs w:val="1"/>
          <w:rtl w:val="0"/>
          <w:lang w:val="de-DE"/>
        </w:rPr>
        <w:t>ILI</w:t>
      </w:r>
      <w:r>
        <w:rPr>
          <w:rtl w:val="0"/>
          <w:lang w:val="de-DE"/>
        </w:rPr>
        <w:t xml:space="preserve">“ </w:t>
      </w:r>
      <w:r>
        <w:rPr>
          <w:rtl w:val="0"/>
          <w:lang w:val="de-DE"/>
        </w:rPr>
        <w:t xml:space="preserve">jasno </w:t>
      </w:r>
      <w:r>
        <w:rPr>
          <w:rStyle w:val="Ohne"/>
          <w:b w:val="1"/>
          <w:bCs w:val="1"/>
          <w:rtl w:val="0"/>
          <w:lang w:val="de-DE"/>
        </w:rPr>
        <w:t>deli</w:t>
      </w:r>
      <w:r>
        <w:rPr>
          <w:rtl w:val="0"/>
        </w:rPr>
        <w:t xml:space="preserve">! Kada posmatramo sve tri komponente razdvojeno, kao </w:t>
      </w:r>
      <w:r>
        <w:rPr>
          <w:rtl w:val="0"/>
        </w:rPr>
        <w:t>š</w:t>
      </w:r>
      <w:r>
        <w:rPr>
          <w:rtl w:val="0"/>
        </w:rPr>
        <w:t>to nam samo Otkrivenje pokazuje, na kraju svakog intezivnog prou</w:t>
      </w:r>
      <w:r>
        <w:rPr>
          <w:rtl w:val="0"/>
        </w:rPr>
        <w:t>č</w:t>
      </w:r>
      <w:r>
        <w:rPr>
          <w:rtl w:val="0"/>
        </w:rPr>
        <w:t xml:space="preserve">avanja dolazimo do </w:t>
      </w:r>
      <w:r>
        <w:rPr>
          <w:rtl w:val="0"/>
        </w:rPr>
        <w:t>č</w:t>
      </w:r>
      <w:r>
        <w:rPr>
          <w:rtl w:val="0"/>
        </w:rPr>
        <w:t>injenice, da komponenta 666 ozna</w:t>
      </w:r>
      <w:r>
        <w:rPr>
          <w:rtl w:val="0"/>
        </w:rPr>
        <w:t>č</w:t>
      </w:r>
      <w:r>
        <w:rPr>
          <w:rtl w:val="0"/>
        </w:rPr>
        <w:t>ava Trojstvo! Ve</w:t>
      </w:r>
      <w:r>
        <w:rPr>
          <w:rtl w:val="0"/>
        </w:rPr>
        <w:t>č</w:t>
      </w:r>
      <w:r>
        <w:rPr>
          <w:rtl w:val="0"/>
        </w:rPr>
        <w:t xml:space="preserve">ni </w:t>
      </w:r>
      <w:r>
        <w:rPr>
          <w:rtl w:val="0"/>
        </w:rPr>
        <w:t>ž</w:t>
      </w:r>
      <w:r>
        <w:rPr>
          <w:rtl w:val="0"/>
        </w:rPr>
        <w:t>ivot zahteva isto tako i odbijanje sve 3 ta</w:t>
      </w:r>
      <w:r>
        <w:rPr>
          <w:rtl w:val="0"/>
        </w:rPr>
        <w:t>č</w:t>
      </w:r>
      <w:r>
        <w:rPr>
          <w:rtl w:val="0"/>
        </w:rPr>
        <w:t xml:space="preserve">ke! Nije dovoljno da samo odbacimo nedelju! </w:t>
      </w:r>
      <w:r>
        <w:rPr>
          <w:rtl w:val="0"/>
        </w:rPr>
        <w:t>Š</w:t>
      </w:r>
      <w:r>
        <w:rPr>
          <w:rtl w:val="0"/>
        </w:rPr>
        <w:t>ta sama Katoli</w:t>
      </w:r>
      <w:r>
        <w:rPr>
          <w:rtl w:val="0"/>
        </w:rPr>
        <w:t>č</w:t>
      </w:r>
      <w:r>
        <w:rPr>
          <w:rtl w:val="0"/>
        </w:rPr>
        <w:t>ka crkva pi</w:t>
      </w:r>
      <w:r>
        <w:rPr>
          <w:rtl w:val="0"/>
        </w:rPr>
        <w:t>š</w:t>
      </w:r>
      <w:r>
        <w:rPr>
          <w:rtl w:val="0"/>
        </w:rPr>
        <w:t>e o Trojstvu i njegovoj poziciji?</w:t>
      </w:r>
    </w:p>
    <w:p>
      <w:pPr>
        <w:pStyle w:val="Text"/>
        <w:numPr>
          <w:ilvl w:val="0"/>
          <w:numId w:val="8"/>
        </w:numPr>
      </w:pPr>
      <w:r>
        <w:rPr>
          <w:rtl w:val="0"/>
        </w:rPr>
        <w:t>„</w:t>
      </w:r>
      <w:r>
        <w:rPr>
          <w:rtl w:val="0"/>
        </w:rPr>
        <w:t xml:space="preserve">Misterija najsvetijeg Trojstva je </w:t>
      </w:r>
      <w:r>
        <w:rPr>
          <w:rStyle w:val="Ohne"/>
          <w:b w:val="1"/>
          <w:bCs w:val="1"/>
          <w:rtl w:val="0"/>
        </w:rPr>
        <w:t>centralna misterija</w:t>
      </w:r>
      <w:r>
        <w:rPr>
          <w:rtl w:val="0"/>
        </w:rPr>
        <w:t xml:space="preserve"> hri</w:t>
      </w:r>
      <w:r>
        <w:rPr>
          <w:rtl w:val="0"/>
        </w:rPr>
        <w:t>šć</w:t>
      </w:r>
      <w:r>
        <w:rPr>
          <w:rtl w:val="0"/>
        </w:rPr>
        <w:t xml:space="preserve">anske vere i </w:t>
      </w:r>
      <w:r>
        <w:rPr>
          <w:rtl w:val="0"/>
        </w:rPr>
        <w:t>ž</w:t>
      </w:r>
      <w:r>
        <w:rPr>
          <w:rtl w:val="0"/>
        </w:rPr>
        <w:t>ivota. To je misterija samog u Sebi. Ona je istovremeno IZVOR SVIH ostalih MISTERIJA vere i  svetlosti koja ih obasjava. To je najfundamentalnije i esencijalno u</w:t>
      </w:r>
      <w:r>
        <w:rPr>
          <w:rtl w:val="0"/>
        </w:rPr>
        <w:t>č</w:t>
      </w:r>
      <w:r>
        <w:rPr>
          <w:rtl w:val="0"/>
        </w:rPr>
        <w:t xml:space="preserve">enje u </w:t>
      </w:r>
      <w:r>
        <w:rPr>
          <w:rtl w:val="0"/>
        </w:rPr>
        <w:t>„</w:t>
      </w:r>
      <w:r>
        <w:rPr>
          <w:rtl w:val="0"/>
        </w:rPr>
        <w:t>hijerarhiji istina od vere</w:t>
      </w:r>
      <w:r>
        <w:rPr>
          <w:rtl w:val="1"/>
          <w:lang w:val="ar-SA" w:bidi="ar-SA"/>
        </w:rPr>
        <w:t>“</w:t>
      </w:r>
      <w:r>
        <w:rPr>
          <w:rtl w:val="0"/>
          <w:lang w:val="en-US"/>
        </w:rPr>
        <w:t xml:space="preserve">. {Vatican Catechism 234} </w:t>
      </w:r>
      <w:r>
        <w:rPr>
          <w:rStyle w:val="Ohne"/>
          <w:sz w:val="18"/>
          <w:szCs w:val="18"/>
          <w:rtl w:val="0"/>
        </w:rPr>
        <w:t>„</w:t>
      </w:r>
      <w:r>
        <w:rPr>
          <w:rStyle w:val="Ohne"/>
          <w:sz w:val="18"/>
          <w:szCs w:val="18"/>
          <w:rtl w:val="0"/>
          <w:lang w:val="en-US"/>
        </w:rPr>
        <w:t xml:space="preserve">The mystery of the Most </w:t>
      </w:r>
      <w:r>
        <w:rPr>
          <w:rStyle w:val="Ohne"/>
          <w:sz w:val="18"/>
          <w:szCs w:val="18"/>
          <w:rtl w:val="0"/>
          <w:lang w:val="de-DE"/>
        </w:rPr>
        <w:t>h</w:t>
      </w:r>
      <w:r>
        <w:rPr>
          <w:rStyle w:val="Ohne"/>
          <w:sz w:val="18"/>
          <w:szCs w:val="18"/>
          <w:rtl w:val="0"/>
          <w:lang w:val="en-US"/>
        </w:rPr>
        <w:t>oly Trinity is the central mystery of Christian faith and life. It is the mystery of God in himself. It is therefore the source of all the other mysteries of faith, the light that enlightens them. It is the most fundamental and essential teaching in the "hierarchy of the truths of faith</w:t>
      </w:r>
      <w:r>
        <w:rPr>
          <w:rStyle w:val="Ohne"/>
          <w:sz w:val="18"/>
          <w:szCs w:val="18"/>
          <w:rtl w:val="0"/>
          <w:lang w:val="de-DE"/>
        </w:rPr>
        <w:t>.</w:t>
      </w:r>
      <w:r>
        <w:rPr>
          <w:rStyle w:val="Ohne"/>
          <w:sz w:val="18"/>
          <w:szCs w:val="18"/>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Misterija najsvetijeg </w:t>
      </w:r>
      <w:r>
        <w:rPr>
          <w:rStyle w:val="Ohne"/>
          <w:b w:val="1"/>
          <w:bCs w:val="1"/>
          <w:rtl w:val="0"/>
        </w:rPr>
        <w:t>Trojstva</w:t>
      </w:r>
      <w:r>
        <w:rPr>
          <w:rtl w:val="0"/>
        </w:rPr>
        <w:t xml:space="preserve"> je </w:t>
      </w:r>
      <w:r>
        <w:rPr>
          <w:rStyle w:val="Ohne"/>
          <w:b w:val="1"/>
          <w:bCs w:val="1"/>
          <w:rtl w:val="0"/>
        </w:rPr>
        <w:t>centralna</w:t>
      </w:r>
      <w:r>
        <w:rPr>
          <w:rtl w:val="0"/>
        </w:rPr>
        <w:t xml:space="preserve"> </w:t>
      </w:r>
      <w:r>
        <w:rPr>
          <w:rStyle w:val="Ohne"/>
          <w:b w:val="1"/>
          <w:bCs w:val="1"/>
          <w:rtl w:val="0"/>
        </w:rPr>
        <w:t>misterija</w:t>
      </w:r>
      <w:r>
        <w:rPr>
          <w:rtl w:val="0"/>
        </w:rPr>
        <w:t xml:space="preserve"> hri</w:t>
      </w:r>
      <w:r>
        <w:rPr>
          <w:rtl w:val="0"/>
        </w:rPr>
        <w:t>šć</w:t>
      </w:r>
      <w:r>
        <w:rPr>
          <w:rtl w:val="0"/>
        </w:rPr>
        <w:t xml:space="preserve">anske vere i </w:t>
      </w:r>
      <w:r>
        <w:rPr>
          <w:rtl w:val="0"/>
        </w:rPr>
        <w:t>ž</w:t>
      </w:r>
      <w:r>
        <w:rPr>
          <w:rtl w:val="0"/>
        </w:rPr>
        <w:t>ivota. Samo Bog to mo</w:t>
      </w:r>
      <w:r>
        <w:rPr>
          <w:rtl w:val="0"/>
        </w:rPr>
        <w:t>ž</w:t>
      </w:r>
      <w:r>
        <w:rPr>
          <w:rtl w:val="0"/>
        </w:rPr>
        <w:t xml:space="preserve">e pokazati nama kroz otkrivanje samog Sebe KAO Otac, Sin i </w:t>
      </w:r>
      <w:r>
        <w:rPr>
          <w:rtl w:val="0"/>
        </w:rPr>
        <w:t>s</w:t>
      </w:r>
      <w:r>
        <w:rPr>
          <w:rtl w:val="0"/>
        </w:rPr>
        <w:t>veti Duh.</w:t>
      </w:r>
      <w:r>
        <w:rPr>
          <w:rtl w:val="0"/>
          <w:lang w:val="de-DE"/>
        </w:rPr>
        <w:t xml:space="preserve">“ </w:t>
      </w:r>
      <w:r>
        <w:rPr>
          <w:rtl w:val="0"/>
          <w:lang w:val="en-US"/>
        </w:rPr>
        <w:t xml:space="preserve">{Vatican Catechism 261} </w:t>
      </w:r>
      <w:r>
        <w:rPr>
          <w:rStyle w:val="Ohne"/>
          <w:sz w:val="18"/>
          <w:szCs w:val="18"/>
          <w:rtl w:val="0"/>
        </w:rPr>
        <w:t>„</w:t>
      </w:r>
      <w:r>
        <w:rPr>
          <w:rStyle w:val="Ohne"/>
          <w:sz w:val="18"/>
          <w:szCs w:val="18"/>
          <w:rtl w:val="0"/>
          <w:lang w:val="en-US"/>
        </w:rPr>
        <w:t xml:space="preserve">The mystery of the Most </w:t>
      </w:r>
      <w:r>
        <w:rPr>
          <w:rStyle w:val="Ohne"/>
          <w:sz w:val="18"/>
          <w:szCs w:val="18"/>
          <w:rtl w:val="0"/>
          <w:lang w:val="de-DE"/>
        </w:rPr>
        <w:t>h</w:t>
      </w:r>
      <w:r>
        <w:rPr>
          <w:rStyle w:val="Ohne"/>
          <w:sz w:val="18"/>
          <w:szCs w:val="18"/>
          <w:rtl w:val="0"/>
          <w:lang w:val="en-US"/>
        </w:rPr>
        <w:t xml:space="preserve">oly Trinity is the central mystery of the Christian faith and of Christian life. God alone can make it known to us by revealing himself as Father, Son and </w:t>
      </w:r>
      <w:r>
        <w:rPr>
          <w:rStyle w:val="Ohne"/>
          <w:sz w:val="18"/>
          <w:szCs w:val="18"/>
          <w:rtl w:val="0"/>
          <w:lang w:val="de-DE"/>
        </w:rPr>
        <w:t>h</w:t>
      </w:r>
      <w:r>
        <w:rPr>
          <w:rStyle w:val="Ohne"/>
          <w:sz w:val="18"/>
          <w:szCs w:val="18"/>
          <w:rtl w:val="0"/>
        </w:rPr>
        <w:t>oly Spirit.</w:t>
      </w:r>
      <w:r>
        <w:rPr>
          <w:rStyle w:val="Ohne"/>
          <w:sz w:val="18"/>
          <w:szCs w:val="18"/>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lang w:val="en-US"/>
        </w:rPr>
        <w:t>I re</w:t>
      </w:r>
      <w:r>
        <w:rPr>
          <w:rtl w:val="0"/>
        </w:rPr>
        <w:t>č</w:t>
      </w:r>
      <w:r>
        <w:rPr>
          <w:rtl w:val="0"/>
          <w:lang w:val="it-IT"/>
        </w:rPr>
        <w:t>e mi an</w:t>
      </w:r>
      <w:r>
        <w:rPr>
          <w:rtl w:val="0"/>
        </w:rPr>
        <w:t>đ</w:t>
      </w:r>
      <w:r>
        <w:rPr>
          <w:rtl w:val="0"/>
          <w:lang w:val="it-IT"/>
        </w:rPr>
        <w:t xml:space="preserve">eo: </w:t>
      </w:r>
      <w:r>
        <w:rPr>
          <w:rtl w:val="0"/>
        </w:rPr>
        <w:t>š</w:t>
      </w:r>
      <w:r>
        <w:rPr>
          <w:rtl w:val="0"/>
        </w:rPr>
        <w:t xml:space="preserve">ta se </w:t>
      </w:r>
      <w:r>
        <w:rPr>
          <w:rtl w:val="0"/>
        </w:rPr>
        <w:t>č</w:t>
      </w:r>
      <w:r>
        <w:rPr>
          <w:rtl w:val="0"/>
        </w:rPr>
        <w:t>udi</w:t>
      </w:r>
      <w:r>
        <w:rPr>
          <w:rtl w:val="0"/>
        </w:rPr>
        <w:t>š</w:t>
      </w:r>
      <w:r>
        <w:rPr>
          <w:rtl w:val="0"/>
          <w:lang w:val="zh-TW" w:eastAsia="zh-TW"/>
        </w:rPr>
        <w:t xml:space="preserve">? Ja </w:t>
      </w:r>
      <w:r>
        <w:rPr>
          <w:rtl w:val="0"/>
        </w:rPr>
        <w:t>ć</w:t>
      </w:r>
      <w:r>
        <w:rPr>
          <w:rtl w:val="0"/>
        </w:rPr>
        <w:t xml:space="preserve">u ti kazati </w:t>
      </w:r>
      <w:r>
        <w:rPr>
          <w:rStyle w:val="Ohne"/>
          <w:b w:val="1"/>
          <w:bCs w:val="1"/>
          <w:rtl w:val="0"/>
        </w:rPr>
        <w:t xml:space="preserve">tajnu ove </w:t>
      </w:r>
      <w:r>
        <w:rPr>
          <w:rStyle w:val="Ohne"/>
          <w:b w:val="1"/>
          <w:bCs w:val="1"/>
          <w:rtl w:val="0"/>
        </w:rPr>
        <w:t>ž</w:t>
      </w:r>
      <w:r>
        <w:rPr>
          <w:rStyle w:val="Ohne"/>
          <w:b w:val="1"/>
          <w:bCs w:val="1"/>
          <w:rtl w:val="0"/>
        </w:rPr>
        <w:t>ene</w:t>
      </w:r>
      <w:r>
        <w:rPr>
          <w:rtl w:val="0"/>
        </w:rPr>
        <w:t xml:space="preserve">, i zvijeri </w:t>
      </w:r>
      <w:r>
        <w:rPr>
          <w:rtl w:val="0"/>
        </w:rPr>
        <w:t>š</w:t>
      </w:r>
      <w:r>
        <w:rPr>
          <w:rtl w:val="0"/>
        </w:rPr>
        <w:t>to je nosi i ima sedam glava i deset rogova..</w:t>
      </w:r>
      <w:r>
        <w:rPr>
          <w:rtl w:val="0"/>
          <w:lang w:val="de-DE"/>
        </w:rPr>
        <w:t xml:space="preserve">“ </w:t>
      </w:r>
      <w:r>
        <w:rPr>
          <w:rtl w:val="0"/>
        </w:rPr>
        <w:t>{</w:t>
      </w:r>
      <w:r>
        <w:rPr>
          <w:rtl w:val="0"/>
        </w:rPr>
        <w:t>Otkrivenje 17,7</w:t>
      </w:r>
      <w:r>
        <w:rPr>
          <w:rtl w:val="0"/>
        </w:rPr>
        <w:t>}</w:t>
      </w:r>
    </w:p>
    <w:p>
      <w:pPr>
        <w:pStyle w:val="Text"/>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 xml:space="preserve">Otkrivenje nam govori jasno, da crkva druge strane nosi tajnu tj. misteriju. Sama </w:t>
      </w:r>
      <w:r>
        <w:rPr>
          <w:rtl w:val="0"/>
        </w:rPr>
        <w:t>Katoli</w:t>
      </w:r>
      <w:r>
        <w:rPr>
          <w:rtl w:val="0"/>
        </w:rPr>
        <w:t>č</w:t>
      </w:r>
      <w:r>
        <w:rPr>
          <w:rtl w:val="0"/>
        </w:rPr>
        <w:t>ka crkva nagla</w:t>
      </w:r>
      <w:r>
        <w:rPr>
          <w:rtl w:val="0"/>
        </w:rPr>
        <w:t>š</w:t>
      </w:r>
      <w:r>
        <w:rPr>
          <w:rtl w:val="0"/>
        </w:rPr>
        <w:t xml:space="preserve">ava da je </w:t>
      </w:r>
      <w:r>
        <w:rPr>
          <w:rStyle w:val="Ohne"/>
          <w:u w:val="single"/>
          <w:rtl w:val="0"/>
        </w:rPr>
        <w:t xml:space="preserve">misterija Trojstva </w:t>
      </w:r>
      <w:r>
        <w:rPr>
          <w:rStyle w:val="Ohne"/>
          <w:b w:val="1"/>
          <w:bCs w:val="1"/>
          <w:u w:val="single"/>
          <w:rtl w:val="0"/>
        </w:rPr>
        <w:t>izvor</w:t>
      </w:r>
      <w:r>
        <w:rPr>
          <w:rStyle w:val="Ohne"/>
          <w:u w:val="single"/>
          <w:rtl w:val="0"/>
        </w:rPr>
        <w:t xml:space="preserve"> svih ostalih misterija</w:t>
      </w:r>
      <w:r>
        <w:rPr>
          <w:rtl w:val="0"/>
        </w:rPr>
        <w:t>! Naravno da je ta ta</w:t>
      </w:r>
      <w:r>
        <w:rPr>
          <w:rtl w:val="0"/>
        </w:rPr>
        <w:t>č</w:t>
      </w:r>
      <w:r>
        <w:rPr>
          <w:rtl w:val="0"/>
        </w:rPr>
        <w:t>ka centralna, jer odlu</w:t>
      </w:r>
      <w:r>
        <w:rPr>
          <w:rtl w:val="0"/>
        </w:rPr>
        <w:t>č</w:t>
      </w:r>
      <w:r>
        <w:rPr>
          <w:rtl w:val="0"/>
        </w:rPr>
        <w:t>uje kojem Bogu se klanjamo!</w:t>
      </w:r>
      <w:r>
        <w:rPr>
          <w:rtl w:val="0"/>
          <w:lang w:val="de-DE"/>
        </w:rPr>
        <w:t xml:space="preserve"> Nebesko svetili</w:t>
      </w:r>
      <w:r>
        <w:rPr>
          <w:rtl w:val="0"/>
        </w:rPr>
        <w:t>š</w:t>
      </w:r>
      <w:r>
        <w:rPr>
          <w:rtl w:val="0"/>
        </w:rPr>
        <w:t>te i 666</w:t>
      </w:r>
      <w:r>
        <w:rPr>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Umove vernika treba usmeriti na nebesku svetinju, u koju je Hristos u</w:t>
      </w:r>
      <w:r>
        <w:rPr>
          <w:rtl w:val="0"/>
        </w:rPr>
        <w:t>š</w:t>
      </w:r>
      <w:r>
        <w:rPr>
          <w:rtl w:val="0"/>
        </w:rPr>
        <w:t>ao da u</w:t>
      </w:r>
      <w:r>
        <w:rPr>
          <w:rtl w:val="0"/>
        </w:rPr>
        <w:t>č</w:t>
      </w:r>
      <w:r>
        <w:rPr>
          <w:rtl w:val="0"/>
        </w:rPr>
        <w:t>ini pomirenje za Svoj narod.</w:t>
      </w:r>
      <w:r>
        <w:rPr>
          <w:rtl w:val="0"/>
        </w:rPr>
        <w:t xml:space="preserve">” </w:t>
      </w:r>
      <w:r>
        <w:rPr>
          <w:rtl w:val="0"/>
          <w:lang w:val="en-US"/>
        </w:rPr>
        <w:t xml:space="preserve">{Ellen White: 1SM, p. 67} </w:t>
      </w:r>
      <w:r>
        <w:rPr>
          <w:rStyle w:val="Ohne"/>
          <w:sz w:val="18"/>
          <w:szCs w:val="18"/>
          <w:rtl w:val="1"/>
          <w:lang w:val="ar-SA" w:bidi="ar-SA"/>
        </w:rPr>
        <w:t>“</w:t>
      </w:r>
      <w:r>
        <w:rPr>
          <w:rStyle w:val="Ohne"/>
          <w:sz w:val="18"/>
          <w:szCs w:val="18"/>
          <w:rtl w:val="0"/>
          <w:lang w:val="en-US"/>
        </w:rPr>
        <w:t>The minds of believers were to be directed to the heavenly sanctuary, where Christ had entered to make atonement for His people.</w:t>
      </w:r>
      <w:r>
        <w:rPr>
          <w:rStyle w:val="Ohne"/>
          <w:sz w:val="18"/>
          <w:szCs w:val="18"/>
          <w:rtl w:val="0"/>
        </w:rPr>
        <w:t>”</w:t>
      </w:r>
    </w:p>
    <w:p>
      <w:pPr>
        <w:pStyle w:val="Text"/>
        <w:tabs>
          <w:tab w:val="left" w:pos="6720"/>
        </w:tabs>
      </w:pPr>
    </w:p>
    <w:p>
      <w:pPr>
        <w:pStyle w:val="Text"/>
        <w:numPr>
          <w:ilvl w:val="0"/>
          <w:numId w:val="8"/>
        </w:numPr>
      </w:pPr>
      <w:r>
        <w:rPr>
          <w:rtl w:val="0"/>
        </w:rPr>
        <w:t>„</w:t>
      </w:r>
      <w:r>
        <w:rPr>
          <w:rtl w:val="0"/>
        </w:rPr>
        <w:t>Ispravno razumevanje slu</w:t>
      </w:r>
      <w:r>
        <w:rPr>
          <w:rtl w:val="0"/>
        </w:rPr>
        <w:t>ž</w:t>
      </w:r>
      <w:r>
        <w:rPr>
          <w:rtl w:val="0"/>
        </w:rPr>
        <w:t>be u nebeskoj svetinji je temelj na</w:t>
      </w:r>
      <w:r>
        <w:rPr>
          <w:rtl w:val="0"/>
        </w:rPr>
        <w:t>š</w:t>
      </w:r>
      <w:r>
        <w:rPr>
          <w:rtl w:val="0"/>
        </w:rPr>
        <w:t>e vere.</w:t>
      </w:r>
      <w:r>
        <w:rPr>
          <w:rtl w:val="0"/>
        </w:rPr>
        <w:t xml:space="preserve">” </w:t>
      </w:r>
      <w:r>
        <w:rPr>
          <w:rtl w:val="0"/>
          <w:lang w:val="en-US"/>
        </w:rPr>
        <w:t xml:space="preserve">{Ellen White: Letter 208, 1906} </w:t>
      </w:r>
      <w:r>
        <w:rPr>
          <w:rStyle w:val="Ohne"/>
          <w:sz w:val="18"/>
          <w:szCs w:val="18"/>
          <w:rtl w:val="1"/>
          <w:lang w:val="ar-SA" w:bidi="ar-SA"/>
        </w:rPr>
        <w:t>“</w:t>
      </w:r>
      <w:r>
        <w:rPr>
          <w:rStyle w:val="Ohne"/>
          <w:sz w:val="18"/>
          <w:szCs w:val="18"/>
          <w:rtl w:val="0"/>
          <w:lang w:val="en-US"/>
        </w:rPr>
        <w:t>The correct understanding of the ministration in the heavenly sanctuary is the foundation of our faith.</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Na</w:t>
      </w:r>
      <w:r>
        <w:rPr>
          <w:rtl w:val="0"/>
        </w:rPr>
        <w:t>č</w:t>
      </w:r>
      <w:r>
        <w:rPr>
          <w:rtl w:val="0"/>
        </w:rPr>
        <w:t>ini i sto od drveta sitima.</w:t>
      </w:r>
      <w:r>
        <w:rPr>
          <w:rtl w:val="0"/>
          <w:lang w:val="de-DE"/>
        </w:rPr>
        <w:t xml:space="preserve">“ </w:t>
      </w:r>
      <w:r>
        <w:rPr>
          <w:rtl w:val="0"/>
        </w:rPr>
        <w:t>{2. Mojsijeva 25,23}</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I pokuj ga </w:t>
      </w:r>
      <w:r>
        <w:rPr>
          <w:rtl w:val="0"/>
        </w:rPr>
        <w:t>č</w:t>
      </w:r>
      <w:r>
        <w:rPr>
          <w:rtl w:val="0"/>
        </w:rPr>
        <w:t>istim zlatom, i na</w:t>
      </w:r>
      <w:r>
        <w:rPr>
          <w:rtl w:val="0"/>
        </w:rPr>
        <w:t>č</w:t>
      </w:r>
      <w:r>
        <w:rPr>
          <w:rtl w:val="0"/>
        </w:rPr>
        <w:t xml:space="preserve">ini mu </w:t>
      </w:r>
      <w:r>
        <w:rPr>
          <w:rStyle w:val="Ohne"/>
          <w:b w:val="1"/>
          <w:bCs w:val="1"/>
          <w:rtl w:val="0"/>
          <w:lang w:val="fr-FR"/>
        </w:rPr>
        <w:t>venac</w:t>
      </w:r>
      <w:r>
        <w:rPr>
          <w:rtl w:val="0"/>
        </w:rPr>
        <w:t xml:space="preserve"> </w:t>
      </w:r>
      <w:r>
        <w:rPr>
          <w:rStyle w:val="Ohne"/>
          <w:b w:val="1"/>
          <w:bCs w:val="1"/>
          <w:rtl w:val="0"/>
        </w:rPr>
        <w:t>zlatan</w:t>
      </w:r>
      <w:r>
        <w:rPr>
          <w:rtl w:val="0"/>
        </w:rPr>
        <w:t xml:space="preserve"> </w:t>
      </w:r>
      <w:r>
        <w:rPr>
          <w:rStyle w:val="Ohne"/>
          <w:b w:val="1"/>
          <w:bCs w:val="1"/>
          <w:u w:val="single"/>
          <w:rtl w:val="0"/>
        </w:rPr>
        <w:t>unaokolo</w:t>
      </w:r>
      <w:r>
        <w:rPr>
          <w:rtl w:val="0"/>
          <w:lang w:val="en-US"/>
        </w:rPr>
        <w:t>. I na</w:t>
      </w:r>
      <w:r>
        <w:rPr>
          <w:rtl w:val="0"/>
        </w:rPr>
        <w:t>č</w:t>
      </w:r>
      <w:r>
        <w:rPr>
          <w:rtl w:val="0"/>
        </w:rPr>
        <w:t xml:space="preserve">ini mu oplatu unaokolo s podlanice, </w:t>
      </w:r>
      <w:r>
        <w:rPr>
          <w:rStyle w:val="Ohne"/>
          <w:b w:val="1"/>
          <w:bCs w:val="1"/>
          <w:u w:val="single"/>
          <w:rtl w:val="0"/>
        </w:rPr>
        <w:t>i</w:t>
      </w:r>
      <w:r>
        <w:rPr>
          <w:rtl w:val="0"/>
        </w:rPr>
        <w:t xml:space="preserve"> na</w:t>
      </w:r>
      <w:r>
        <w:rPr>
          <w:rtl w:val="0"/>
        </w:rPr>
        <w:t>č</w:t>
      </w:r>
      <w:r>
        <w:rPr>
          <w:rtl w:val="0"/>
        </w:rPr>
        <w:t xml:space="preserve">ini </w:t>
      </w:r>
      <w:r>
        <w:rPr>
          <w:rStyle w:val="Ohne"/>
          <w:b w:val="1"/>
          <w:bCs w:val="1"/>
          <w:rtl w:val="0"/>
        </w:rPr>
        <w:t>zlatan venac</w:t>
      </w:r>
      <w:r>
        <w:rPr>
          <w:rtl w:val="0"/>
        </w:rPr>
        <w:t xml:space="preserve"> </w:t>
      </w:r>
      <w:r>
        <w:rPr>
          <w:rStyle w:val="Ohne"/>
          <w:b w:val="1"/>
          <w:bCs w:val="1"/>
          <w:u w:val="single"/>
          <w:rtl w:val="0"/>
        </w:rPr>
        <w:t>oko</w:t>
      </w:r>
      <w:r>
        <w:rPr>
          <w:rStyle w:val="Ohne"/>
          <w:b w:val="1"/>
          <w:bCs w:val="1"/>
          <w:rtl w:val="0"/>
        </w:rPr>
        <w:t xml:space="preserve"> oplate</w:t>
      </w:r>
      <w:r>
        <w:rPr>
          <w:rtl w:val="0"/>
        </w:rPr>
        <w:t>.</w:t>
      </w:r>
      <w:r>
        <w:rPr>
          <w:rtl w:val="0"/>
          <w:lang w:val="de-DE"/>
        </w:rPr>
        <w:t xml:space="preserve">“ </w:t>
      </w:r>
      <w:r>
        <w:rPr>
          <w:rtl w:val="0"/>
        </w:rPr>
        <w:t>{2. Mojsijeva 25,24.25}</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lang w:val="en-US"/>
        </w:rPr>
        <w:t>I meta</w:t>
      </w:r>
      <w:r>
        <w:rPr>
          <w:rtl w:val="0"/>
        </w:rPr>
        <w:t>ć</w:t>
      </w:r>
      <w:r>
        <w:rPr>
          <w:rtl w:val="0"/>
        </w:rPr>
        <w:t>e</w:t>
      </w:r>
      <w:r>
        <w:rPr>
          <w:rtl w:val="0"/>
        </w:rPr>
        <w:t xml:space="preserve">š </w:t>
      </w:r>
      <w:r>
        <w:rPr>
          <w:rtl w:val="0"/>
        </w:rPr>
        <w:t xml:space="preserve">na sto hlebove, da su postavljeni </w:t>
      </w:r>
      <w:r>
        <w:rPr>
          <w:rStyle w:val="Ohne"/>
          <w:b w:val="1"/>
          <w:bCs w:val="1"/>
          <w:rtl w:val="0"/>
          <w:lang w:val="sv-SE"/>
        </w:rPr>
        <w:t>svagda</w:t>
      </w:r>
      <w:r>
        <w:rPr>
          <w:rtl w:val="0"/>
        </w:rPr>
        <w:t xml:space="preserve"> preda Mnom.</w:t>
      </w:r>
      <w:r>
        <w:rPr>
          <w:rtl w:val="0"/>
          <w:lang w:val="de-DE"/>
        </w:rPr>
        <w:t xml:space="preserve">“ </w:t>
      </w:r>
      <w:r>
        <w:rPr>
          <w:rtl w:val="0"/>
        </w:rPr>
        <w:t>{2. Mojsijeva 25,30}</w:t>
      </w:r>
    </w:p>
    <w:p>
      <w:pPr>
        <w:pStyle w:val="Text"/>
        <w:tabs>
          <w:tab w:val="left" w:pos="6720"/>
        </w:tabs>
      </w:pPr>
    </w:p>
    <w:p>
      <w:pPr>
        <w:pStyle w:val="Text"/>
        <w:numPr>
          <w:ilvl w:val="0"/>
          <w:numId w:val="8"/>
        </w:numPr>
      </w:pPr>
      <w:r>
        <w:rPr>
          <w:rtl w:val="0"/>
        </w:rPr>
        <w:t>„</w:t>
      </w:r>
      <w:r>
        <w:rPr>
          <w:rtl w:val="0"/>
        </w:rPr>
        <w:t xml:space="preserve">I postavi ih u dva reda, po </w:t>
      </w:r>
      <w:r>
        <w:rPr>
          <w:rtl w:val="0"/>
        </w:rPr>
        <w:t>š</w:t>
      </w:r>
      <w:r>
        <w:rPr>
          <w:rtl w:val="0"/>
        </w:rPr>
        <w:t xml:space="preserve">est u jedan red, na </w:t>
      </w:r>
      <w:r>
        <w:rPr>
          <w:rtl w:val="0"/>
        </w:rPr>
        <w:t>č</w:t>
      </w:r>
      <w:r>
        <w:rPr>
          <w:rtl w:val="0"/>
        </w:rPr>
        <w:t>istom stolu pred Gospodom.</w:t>
      </w:r>
      <w:r>
        <w:rPr>
          <w:rtl w:val="0"/>
          <w:lang w:val="de-DE"/>
        </w:rPr>
        <w:t xml:space="preserve">“ </w:t>
      </w:r>
      <w:r>
        <w:rPr>
          <w:rtl w:val="0"/>
        </w:rPr>
        <w:t>{3. Mojsijeva 24,6}</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U Starom Zavetu prikazan je sto sa 12 tankih hlebova u svetinji, koji predstavljaju 12 plemena. Taj sto je okru</w:t>
      </w:r>
      <w:r>
        <w:rPr>
          <w:rtl w:val="0"/>
        </w:rPr>
        <w:t>ž</w:t>
      </w:r>
      <w:r>
        <w:rPr>
          <w:rtl w:val="0"/>
        </w:rPr>
        <w:t>en zlatnim vencem, koji je  tako</w:t>
      </w:r>
      <w:r>
        <w:rPr>
          <w:rtl w:val="0"/>
        </w:rPr>
        <w:t>đ</w:t>
      </w:r>
      <w:r>
        <w:rPr>
          <w:rtl w:val="0"/>
        </w:rPr>
        <w:t>e okru</w:t>
      </w:r>
      <w:r>
        <w:rPr>
          <w:rtl w:val="0"/>
        </w:rPr>
        <w:t>ž</w:t>
      </w:r>
      <w:r>
        <w:rPr>
          <w:rtl w:val="0"/>
        </w:rPr>
        <w:t>en drugim ve</w:t>
      </w:r>
      <w:r>
        <w:rPr>
          <w:rtl w:val="0"/>
        </w:rPr>
        <w:t>ć</w:t>
      </w:r>
      <w:r>
        <w:rPr>
          <w:rtl w:val="0"/>
        </w:rPr>
        <w:t>im zlatnim vencem. U  sredini stola le</w:t>
      </w:r>
      <w:r>
        <w:rPr>
          <w:rtl w:val="0"/>
        </w:rPr>
        <w:t>ž</w:t>
      </w:r>
      <w:r>
        <w:rPr>
          <w:rtl w:val="0"/>
        </w:rPr>
        <w:t xml:space="preserve">e 12 hlebova. Kada kruna ne stoji na glavi vladara, onda ono </w:t>
      </w:r>
      <w:r>
        <w:rPr>
          <w:rtl w:val="0"/>
        </w:rPr>
        <w:t>š</w:t>
      </w:r>
      <w:r>
        <w:rPr>
          <w:rtl w:val="0"/>
        </w:rPr>
        <w:t>to ona okru</w:t>
      </w:r>
      <w:r>
        <w:rPr>
          <w:rtl w:val="0"/>
        </w:rPr>
        <w:t>ž</w:t>
      </w:r>
      <w:r>
        <w:rPr>
          <w:rtl w:val="0"/>
        </w:rPr>
        <w:t xml:space="preserve">uje ili na </w:t>
      </w:r>
      <w:r>
        <w:rPr>
          <w:rtl w:val="0"/>
        </w:rPr>
        <w:t>č</w:t>
      </w:r>
      <w:r>
        <w:rPr>
          <w:rtl w:val="0"/>
        </w:rPr>
        <w:t xml:space="preserve">emu stoji, </w:t>
      </w:r>
      <w:r>
        <w:rPr>
          <w:rStyle w:val="Ohne"/>
          <w:b w:val="1"/>
          <w:bCs w:val="1"/>
          <w:rtl w:val="0"/>
        </w:rPr>
        <w:t>predstavlja podru</w:t>
      </w:r>
      <w:r>
        <w:rPr>
          <w:rStyle w:val="Ohne"/>
          <w:b w:val="1"/>
          <w:bCs w:val="1"/>
          <w:rtl w:val="0"/>
        </w:rPr>
        <w:t>č</w:t>
      </w:r>
      <w:r>
        <w:rPr>
          <w:rStyle w:val="Ohne"/>
          <w:b w:val="1"/>
          <w:bCs w:val="1"/>
          <w:rtl w:val="0"/>
        </w:rPr>
        <w:t>je njegove vlasti</w:t>
      </w:r>
      <w:r>
        <w:rPr>
          <w:rtl w:val="0"/>
        </w:rPr>
        <w:t>. Da venac simboli</w:t>
      </w:r>
      <w:r>
        <w:rPr>
          <w:rtl w:val="0"/>
        </w:rPr>
        <w:t>š</w:t>
      </w:r>
      <w:r>
        <w:rPr>
          <w:rtl w:val="0"/>
        </w:rPr>
        <w:t xml:space="preserve">e krunu i vlast, kao i </w:t>
      </w:r>
      <w:r>
        <w:rPr>
          <w:rtl w:val="0"/>
        </w:rPr>
        <w:t>ž</w:t>
      </w:r>
      <w:r>
        <w:rPr>
          <w:rtl w:val="0"/>
        </w:rPr>
        <w:t>rtvu, mogli smo videti na Isusovom raspe</w:t>
      </w:r>
      <w:r>
        <w:rPr>
          <w:rtl w:val="0"/>
        </w:rPr>
        <w:t>ć</w:t>
      </w:r>
      <w:r>
        <w:rPr>
          <w:rtl w:val="0"/>
        </w:rPr>
        <w:t xml:space="preserve">u, </w:t>
      </w:r>
      <w:r>
        <w:rPr>
          <w:rtl w:val="0"/>
        </w:rPr>
        <w:t>kada</w:t>
      </w:r>
      <w:r>
        <w:rPr>
          <w:rtl w:val="0"/>
        </w:rPr>
        <w:t xml:space="preserve"> su </w:t>
      </w:r>
      <w:r>
        <w:rPr>
          <w:rtl w:val="0"/>
        </w:rPr>
        <w:t>s</w:t>
      </w:r>
      <w:r>
        <w:rPr>
          <w:rtl w:val="0"/>
        </w:rPr>
        <w:t xml:space="preserve">otonine sluge Isusu stavili venac sa trnjem da bi ismevali Njegovu vladavinu nad svemirom. Julije Cezar je kao krunu nosio venac bez trnja.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Sto u svetinji reprezentuje apsolutno sve, po</w:t>
      </w:r>
      <w:r>
        <w:rPr>
          <w:rtl w:val="0"/>
        </w:rPr>
        <w:t>š</w:t>
      </w:r>
      <w:r>
        <w:rPr>
          <w:rtl w:val="0"/>
        </w:rPr>
        <w:t>to je okru</w:t>
      </w:r>
      <w:r>
        <w:rPr>
          <w:rtl w:val="0"/>
        </w:rPr>
        <w:t>ž</w:t>
      </w:r>
      <w:r>
        <w:rPr>
          <w:rtl w:val="0"/>
        </w:rPr>
        <w:t>en sa dva zlatna venca, koji predstavljaju krune i vlast Boga Oca i Njegovog Sina Isusa. Tako</w:t>
      </w:r>
      <w:r>
        <w:rPr>
          <w:rtl w:val="0"/>
        </w:rPr>
        <w:t>đ</w:t>
      </w:r>
      <w:r>
        <w:rPr>
          <w:rtl w:val="0"/>
        </w:rPr>
        <w:t xml:space="preserve">e vidimo da je Isus po vladarskoj poziciji </w:t>
      </w:r>
      <w:r>
        <w:rPr>
          <w:rStyle w:val="Ohne"/>
          <w:u w:val="single"/>
          <w:rtl w:val="0"/>
        </w:rPr>
        <w:t>ispod</w:t>
      </w:r>
      <w:r>
        <w:rPr>
          <w:rtl w:val="0"/>
        </w:rPr>
        <w:t xml:space="preserve"> Oca, zato </w:t>
      </w:r>
      <w:r>
        <w:rPr>
          <w:rtl w:val="0"/>
        </w:rPr>
        <w:t>š</w:t>
      </w:r>
      <w:r>
        <w:rPr>
          <w:rtl w:val="0"/>
          <w:lang w:val="it-IT"/>
        </w:rPr>
        <w:t>to ve</w:t>
      </w:r>
      <w:r>
        <w:rPr>
          <w:rtl w:val="0"/>
        </w:rPr>
        <w:t>ć</w:t>
      </w:r>
      <w:r>
        <w:rPr>
          <w:rtl w:val="0"/>
        </w:rPr>
        <w:t>i venac O</w:t>
      </w:r>
      <w:r>
        <w:rPr>
          <w:rtl w:val="0"/>
        </w:rPr>
        <w:t>č</w:t>
      </w:r>
      <w:r>
        <w:rPr>
          <w:rtl w:val="0"/>
        </w:rPr>
        <w:t>eve krune okru</w:t>
      </w:r>
      <w:r>
        <w:rPr>
          <w:rtl w:val="0"/>
        </w:rPr>
        <w:t>ž</w:t>
      </w:r>
      <w:r>
        <w:rPr>
          <w:rtl w:val="0"/>
        </w:rPr>
        <w:t>uje manji venac Isusove krune. Obojica su potpuni Vladari nad celim svemirom, jer su sva ostala stvorena bi</w:t>
      </w:r>
      <w:r>
        <w:rPr>
          <w:rtl w:val="0"/>
        </w:rPr>
        <w:t>ć</w:t>
      </w:r>
      <w:r>
        <w:rPr>
          <w:rtl w:val="0"/>
        </w:rPr>
        <w:t>a i pod Ocem i pod Sinom.</w:t>
      </w:r>
      <w:r>
        <w:rPr>
          <w:rtl w:val="0"/>
        </w:rPr>
        <w:t xml:space="preserve"> </w:t>
      </w:r>
      <w:r>
        <w:rPr>
          <w:rtl w:val="0"/>
        </w:rPr>
        <w:t>Vladavinu samo njih Dvojice vidimo u samom Otkrivenju, jer je tu opisan nebeski saziv nakon pobede nad grehom! Za</w:t>
      </w:r>
      <w:r>
        <w:rPr>
          <w:rtl w:val="0"/>
        </w:rPr>
        <w:t>š</w:t>
      </w:r>
      <w:r>
        <w:rPr>
          <w:rtl w:val="0"/>
          <w:lang w:val="pt-PT"/>
        </w:rPr>
        <w:t>to onda Isus jo</w:t>
      </w:r>
      <w:r>
        <w:rPr>
          <w:rtl w:val="0"/>
        </w:rPr>
        <w:t xml:space="preserve">š </w:t>
      </w:r>
      <w:r>
        <w:rPr>
          <w:rtl w:val="0"/>
        </w:rPr>
        <w:t xml:space="preserve">uvek nosi ime Jagnje, kao deo plana spasenja? Zato </w:t>
      </w:r>
      <w:r>
        <w:rPr>
          <w:rtl w:val="0"/>
        </w:rPr>
        <w:t>š</w:t>
      </w:r>
      <w:r>
        <w:rPr>
          <w:rtl w:val="0"/>
          <w:lang w:val="en-US"/>
        </w:rPr>
        <w:t xml:space="preserve">to </w:t>
      </w:r>
      <w:r>
        <w:rPr>
          <w:rtl w:val="0"/>
        </w:rPr>
        <w:t>ć</w:t>
      </w:r>
      <w:r>
        <w:rPr>
          <w:rtl w:val="0"/>
        </w:rPr>
        <w:t>e zauvek zadr</w:t>
      </w:r>
      <w:r>
        <w:rPr>
          <w:rtl w:val="0"/>
        </w:rPr>
        <w:t>ž</w:t>
      </w:r>
      <w:r>
        <w:rPr>
          <w:rtl w:val="0"/>
        </w:rPr>
        <w:t>ati ljudsku prirodu i o</w:t>
      </w:r>
      <w:r>
        <w:rPr>
          <w:rtl w:val="0"/>
        </w:rPr>
        <w:t>ž</w:t>
      </w:r>
      <w:r>
        <w:rPr>
          <w:rtl w:val="0"/>
        </w:rPr>
        <w:t>iljke kao se</w:t>
      </w:r>
      <w:r>
        <w:rPr>
          <w:rtl w:val="0"/>
        </w:rPr>
        <w:t>ć</w:t>
      </w:r>
      <w:r>
        <w:rPr>
          <w:rtl w:val="0"/>
        </w:rPr>
        <w:t xml:space="preserve">anje na Njegovu </w:t>
      </w:r>
      <w:r>
        <w:rPr>
          <w:rtl w:val="0"/>
        </w:rPr>
        <w:t>ž</w:t>
      </w:r>
      <w:r>
        <w:rPr>
          <w:rtl w:val="0"/>
        </w:rPr>
        <w:t>rtvu i pobedu nad grehom!</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"Trojstvo"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lang w:val="en-US"/>
        </w:rPr>
        <w:t>I vi</w:t>
      </w:r>
      <w:r>
        <w:rPr>
          <w:rtl w:val="0"/>
        </w:rPr>
        <w:t>š</w:t>
      </w:r>
      <w:r>
        <w:rPr>
          <w:rtl w:val="0"/>
        </w:rPr>
        <w:t>e ne</w:t>
      </w:r>
      <w:r>
        <w:rPr>
          <w:rtl w:val="0"/>
        </w:rPr>
        <w:t>ć</w:t>
      </w:r>
      <w:r>
        <w:rPr>
          <w:rtl w:val="0"/>
        </w:rPr>
        <w:t xml:space="preserve">e biti nikakve prokletinje; i </w:t>
      </w:r>
      <w:r>
        <w:rPr>
          <w:rStyle w:val="Ohne"/>
          <w:u w:val="single"/>
          <w:rtl w:val="0"/>
          <w:lang w:val="it-IT"/>
        </w:rPr>
        <w:t>presto Bo</w:t>
      </w:r>
      <w:r>
        <w:rPr>
          <w:rStyle w:val="Ohne"/>
          <w:u w:val="single"/>
          <w:rtl w:val="0"/>
        </w:rPr>
        <w:t>ž</w:t>
      </w:r>
      <w:r>
        <w:rPr>
          <w:rStyle w:val="Ohne"/>
          <w:u w:val="single"/>
          <w:rtl w:val="0"/>
        </w:rPr>
        <w:t>ji i Jagnjetov</w:t>
      </w:r>
      <w:r>
        <w:rPr>
          <w:rtl w:val="0"/>
        </w:rPr>
        <w:t xml:space="preserve"> bi</w:t>
      </w:r>
      <w:r>
        <w:rPr>
          <w:rtl w:val="0"/>
        </w:rPr>
        <w:t>ć</w:t>
      </w:r>
      <w:r>
        <w:rPr>
          <w:rtl w:val="0"/>
        </w:rPr>
        <w:t>e u njemu; i sluge Njegove poslu</w:t>
      </w:r>
      <w:r>
        <w:rPr>
          <w:rtl w:val="0"/>
        </w:rPr>
        <w:t>ž</w:t>
      </w:r>
      <w:r>
        <w:rPr>
          <w:rtl w:val="0"/>
          <w:lang w:val="it-IT"/>
        </w:rPr>
        <w:t>iva</w:t>
      </w:r>
      <w:r>
        <w:rPr>
          <w:rtl w:val="0"/>
        </w:rPr>
        <w:t>ć</w:t>
      </w:r>
      <w:r>
        <w:rPr>
          <w:rtl w:val="0"/>
          <w:lang w:val="it-IT"/>
        </w:rPr>
        <w:t>e ga.</w:t>
      </w:r>
      <w:r>
        <w:rPr>
          <w:rtl w:val="0"/>
          <w:lang w:val="de-DE"/>
        </w:rPr>
        <w:t xml:space="preserve">“ </w:t>
      </w:r>
      <w:r>
        <w:rPr>
          <w:rtl w:val="0"/>
        </w:rPr>
        <w:t>{Otkrivenje 22,3}</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Ako je Bog </w:t>
      </w:r>
      <w:r>
        <w:rPr>
          <w:rtl w:val="0"/>
        </w:rPr>
        <w:t xml:space="preserve">– </w:t>
      </w:r>
      <w:r>
        <w:rPr>
          <w:rtl w:val="0"/>
        </w:rPr>
        <w:t xml:space="preserve">Trojstvo, a ne </w:t>
      </w:r>
      <w:r>
        <w:rPr>
          <w:rtl w:val="0"/>
        </w:rPr>
        <w:t xml:space="preserve">Bog </w:t>
      </w:r>
      <w:r>
        <w:rPr>
          <w:rtl w:val="0"/>
        </w:rPr>
        <w:t xml:space="preserve">Otac, onda Isus ima dvostruku egzistenciju, jer sa jedne strane </w:t>
      </w:r>
      <w:r>
        <w:rPr>
          <w:rtl w:val="0"/>
        </w:rPr>
        <w:t>„</w:t>
      </w:r>
      <w:r>
        <w:rPr>
          <w:rtl w:val="0"/>
        </w:rPr>
        <w:t>postoji u Bogu Trojstvu</w:t>
      </w:r>
      <w:r>
        <w:rPr>
          <w:rtl w:val="1"/>
          <w:lang w:val="ar-SA" w:bidi="ar-SA"/>
        </w:rPr>
        <w:t>“</w:t>
      </w:r>
      <w:r>
        <w:rPr>
          <w:rtl w:val="0"/>
        </w:rPr>
        <w:t>, a sa druge strane je Bo</w:t>
      </w:r>
      <w:r>
        <w:rPr>
          <w:rtl w:val="0"/>
        </w:rPr>
        <w:t>ž</w:t>
      </w:r>
      <w:r>
        <w:rPr>
          <w:rtl w:val="0"/>
        </w:rPr>
        <w:t xml:space="preserve">ije Jagnje! Ako je </w:t>
      </w:r>
      <w:r>
        <w:rPr>
          <w:rtl w:val="0"/>
        </w:rPr>
        <w:t>s</w:t>
      </w:r>
      <w:r>
        <w:rPr>
          <w:rtl w:val="0"/>
        </w:rPr>
        <w:t>veti Duh Bog, za</w:t>
      </w:r>
      <w:r>
        <w:rPr>
          <w:rtl w:val="0"/>
        </w:rPr>
        <w:t>š</w:t>
      </w:r>
      <w:r>
        <w:rPr>
          <w:rtl w:val="0"/>
        </w:rPr>
        <w:t>to ne sedi na prestolu, koji je ovde opisan nakon zavr</w:t>
      </w:r>
      <w:r>
        <w:rPr>
          <w:rtl w:val="0"/>
        </w:rPr>
        <w:t>š</w:t>
      </w:r>
      <w:r>
        <w:rPr>
          <w:rtl w:val="0"/>
        </w:rPr>
        <w:t>ene misije spasenja? Iskrenim prou</w:t>
      </w:r>
      <w:r>
        <w:rPr>
          <w:rtl w:val="0"/>
        </w:rPr>
        <w:t>č</w:t>
      </w:r>
      <w:r>
        <w:rPr>
          <w:rtl w:val="0"/>
        </w:rPr>
        <w:t>avaocima Biblije je jasno koliko je la</w:t>
      </w:r>
      <w:r>
        <w:rPr>
          <w:rtl w:val="0"/>
        </w:rPr>
        <w:t>ž</w:t>
      </w:r>
      <w:r>
        <w:rPr>
          <w:rtl w:val="0"/>
        </w:rPr>
        <w:t>na nauka o Trojstvu i matemati</w:t>
      </w:r>
      <w:r>
        <w:rPr>
          <w:rtl w:val="0"/>
        </w:rPr>
        <w:t>č</w:t>
      </w:r>
      <w:r>
        <w:rPr>
          <w:rtl w:val="0"/>
        </w:rPr>
        <w:t>ki besmislena, jer broj 2 ne zna</w:t>
      </w:r>
      <w:r>
        <w:rPr>
          <w:rtl w:val="0"/>
        </w:rPr>
        <w:t>č</w:t>
      </w:r>
      <w:r>
        <w:rPr>
          <w:rtl w:val="0"/>
        </w:rPr>
        <w:t xml:space="preserve">i 3! Tvrdnje da je i </w:t>
      </w:r>
      <w:r>
        <w:rPr>
          <w:rtl w:val="0"/>
        </w:rPr>
        <w:t>s</w:t>
      </w:r>
      <w:r>
        <w:rPr>
          <w:rtl w:val="0"/>
        </w:rPr>
        <w:t>veti Duh ipak prisutan ali ne u tom obliku je tragi</w:t>
      </w:r>
      <w:r>
        <w:rPr>
          <w:rtl w:val="0"/>
        </w:rPr>
        <w:t>č</w:t>
      </w:r>
      <w:r>
        <w:rPr>
          <w:rtl w:val="0"/>
        </w:rPr>
        <w:t>na jer Biblija ne govori o dva trona, niti o tri trona, ve</w:t>
      </w:r>
      <w:r>
        <w:rPr>
          <w:rtl w:val="0"/>
        </w:rPr>
        <w:t xml:space="preserve">ć </w:t>
      </w:r>
      <w:r>
        <w:rPr>
          <w:rtl w:val="0"/>
        </w:rPr>
        <w:t>samo o jednom koji Bog Otac deli sa svojim Sinom.</w:t>
      </w:r>
      <w:r>
        <w:rPr>
          <w:rtl w:val="0"/>
        </w:rPr>
        <w:t xml:space="preserve"> </w:t>
      </w:r>
      <w:r>
        <w:rPr>
          <w:rtl w:val="0"/>
        </w:rPr>
        <w:t>Ova istina je razja</w:t>
      </w:r>
      <w:r>
        <w:rPr>
          <w:rtl w:val="0"/>
        </w:rPr>
        <w:t>š</w:t>
      </w:r>
      <w:r>
        <w:rPr>
          <w:rtl w:val="0"/>
        </w:rPr>
        <w:t>njena kroz 12 hlebova, koji simboli</w:t>
      </w:r>
      <w:r>
        <w:rPr>
          <w:rtl w:val="0"/>
        </w:rPr>
        <w:t>š</w:t>
      </w:r>
      <w:r>
        <w:rPr>
          <w:rtl w:val="0"/>
        </w:rPr>
        <w:t>u vlast Boga Oca i Sina, 12 plemena Starog Zaveta, te i 12 plemena Novog Zaveta iz Otkrivenja. 12 plemena predstavljaju Bo</w:t>
      </w:r>
      <w:r>
        <w:rPr>
          <w:rtl w:val="0"/>
        </w:rPr>
        <w:t>ž</w:t>
      </w:r>
      <w:r>
        <w:rPr>
          <w:rtl w:val="0"/>
        </w:rPr>
        <w:t>ji narod na zemlji. Isto tako kroz prisutnost 12 plemena u oba Zaveta dobijamo potvrdu da se ovde radi o ve</w:t>
      </w:r>
      <w:r>
        <w:rPr>
          <w:rtl w:val="0"/>
        </w:rPr>
        <w:t>č</w:t>
      </w:r>
      <w:r>
        <w:rPr>
          <w:rtl w:val="0"/>
        </w:rPr>
        <w:t xml:space="preserve">nom principu nebeske vladavine, a ne samo o privremenoj simbolici </w:t>
      </w:r>
      <w:r>
        <w:rPr>
          <w:rtl w:val="0"/>
        </w:rPr>
        <w:t>ž</w:t>
      </w:r>
      <w:r>
        <w:rPr>
          <w:rtl w:val="0"/>
        </w:rPr>
        <w:t>rtvenog sistema Starog Zaveta. Ti tanki hlebovi su pore</w:t>
      </w:r>
      <w:r>
        <w:rPr>
          <w:rtl w:val="0"/>
        </w:rPr>
        <w:t>đ</w:t>
      </w:r>
      <w:r>
        <w:rPr>
          <w:rtl w:val="0"/>
        </w:rPr>
        <w:t xml:space="preserve">ani u 2 skupa sa po 6 hlebova, </w:t>
      </w:r>
      <w:r>
        <w:rPr>
          <w:rtl w:val="0"/>
        </w:rPr>
        <w:t>č</w:t>
      </w:r>
      <w:r>
        <w:rPr>
          <w:rtl w:val="0"/>
        </w:rPr>
        <w:t>ime vidimo da Otac i Sin kao 2 Bi</w:t>
      </w:r>
      <w:r>
        <w:rPr>
          <w:rtl w:val="0"/>
        </w:rPr>
        <w:t>ć</w:t>
      </w:r>
      <w:r>
        <w:rPr>
          <w:rtl w:val="0"/>
        </w:rPr>
        <w:t>a dele vlast i zajedno vladaju nad Bo</w:t>
      </w:r>
      <w:r>
        <w:rPr>
          <w:rtl w:val="0"/>
        </w:rPr>
        <w:t>ž</w:t>
      </w:r>
      <w:r>
        <w:rPr>
          <w:rtl w:val="0"/>
        </w:rPr>
        <w:t>jim narodom, i da Isus nad Bo</w:t>
      </w:r>
      <w:r>
        <w:rPr>
          <w:rtl w:val="0"/>
        </w:rPr>
        <w:t>ž</w:t>
      </w:r>
      <w:r>
        <w:rPr>
          <w:rtl w:val="0"/>
        </w:rPr>
        <w:t xml:space="preserve">jim narodom ima isti autoritet vlasti kao i Otac. 12 hlebova su podeljeni u dva skupa tj. 2x6=12 a ne u 3 tj. 3x4=12, zato </w:t>
      </w:r>
      <w:r>
        <w:rPr>
          <w:rtl w:val="0"/>
        </w:rPr>
        <w:t>š</w:t>
      </w:r>
      <w:r>
        <w:rPr>
          <w:rtl w:val="0"/>
        </w:rPr>
        <w:t>to Biblija ne u</w:t>
      </w:r>
      <w:r>
        <w:rPr>
          <w:rtl w:val="0"/>
        </w:rPr>
        <w:t>č</w:t>
      </w:r>
      <w:r>
        <w:rPr>
          <w:rtl w:val="0"/>
        </w:rPr>
        <w:t>i Trojstvo i tri Bo</w:t>
      </w:r>
      <w:r>
        <w:rPr>
          <w:rtl w:val="0"/>
        </w:rPr>
        <w:t>ž</w:t>
      </w:r>
      <w:r>
        <w:rPr>
          <w:rtl w:val="0"/>
        </w:rPr>
        <w:t>anska Bi</w:t>
      </w:r>
      <w:r>
        <w:rPr>
          <w:rtl w:val="0"/>
        </w:rPr>
        <w:t>ć</w:t>
      </w:r>
      <w:r>
        <w:rPr>
          <w:rtl w:val="0"/>
        </w:rPr>
        <w:t>a na prestolu.</w:t>
      </w:r>
      <w:r>
        <w:rPr>
          <w:rtl w:val="0"/>
        </w:rPr>
        <w:t xml:space="preserve"> </w:t>
      </w:r>
      <w:r>
        <w:rPr>
          <w:rtl w:val="0"/>
        </w:rPr>
        <w:t>Za</w:t>
      </w:r>
      <w:r>
        <w:rPr>
          <w:rtl w:val="0"/>
        </w:rPr>
        <w:t>š</w:t>
      </w:r>
      <w:r>
        <w:rPr>
          <w:rtl w:val="0"/>
        </w:rPr>
        <w:t>to je 12 hlebova podeljeno u dva skupa? Ne postoji nijedan drugi odgovor, osim da postoje samo 2 Bo</w:t>
      </w:r>
      <w:r>
        <w:rPr>
          <w:rtl w:val="0"/>
        </w:rPr>
        <w:t>ž</w:t>
      </w:r>
      <w:r>
        <w:rPr>
          <w:rtl w:val="0"/>
        </w:rPr>
        <w:t>anska Bi</w:t>
      </w:r>
      <w:r>
        <w:rPr>
          <w:rtl w:val="0"/>
        </w:rPr>
        <w:t>ć</w:t>
      </w:r>
      <w:r>
        <w:rPr>
          <w:rtl w:val="0"/>
        </w:rPr>
        <w:t xml:space="preserve">a i Vladara. </w:t>
      </w:r>
      <w:r>
        <w:rPr>
          <w:rtl w:val="0"/>
        </w:rPr>
        <w:t xml:space="preserve"> </w:t>
      </w:r>
      <w:r>
        <w:rPr>
          <w:rtl w:val="0"/>
        </w:rPr>
        <w:t>Za</w:t>
      </w:r>
      <w:r>
        <w:rPr>
          <w:rtl w:val="0"/>
        </w:rPr>
        <w:t>š</w:t>
      </w:r>
      <w:r>
        <w:rPr>
          <w:rtl w:val="0"/>
        </w:rPr>
        <w:t>to ne postoje 3 venca? Za</w:t>
      </w:r>
      <w:r>
        <w:rPr>
          <w:rtl w:val="0"/>
        </w:rPr>
        <w:t>š</w:t>
      </w:r>
      <w:r>
        <w:rPr>
          <w:rtl w:val="0"/>
        </w:rPr>
        <w:t>to u Psalmu 110,1 iz Starog Zaveta na prestolu sede samo Otac i Sin?</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I namesti sto u </w:t>
      </w:r>
      <w:r>
        <w:rPr>
          <w:rtl w:val="0"/>
        </w:rPr>
        <w:t>š</w:t>
      </w:r>
      <w:r>
        <w:rPr>
          <w:rtl w:val="0"/>
        </w:rPr>
        <w:t xml:space="preserve">atoru od sastanka na SEVERNU stranu </w:t>
      </w:r>
      <w:r>
        <w:rPr>
          <w:rtl w:val="0"/>
        </w:rPr>
        <w:t>š</w:t>
      </w:r>
      <w:r>
        <w:rPr>
          <w:rtl w:val="0"/>
        </w:rPr>
        <w:t>atora pred zavesom.</w:t>
      </w:r>
      <w:r>
        <w:rPr>
          <w:rtl w:val="0"/>
          <w:lang w:val="de-DE"/>
        </w:rPr>
        <w:t xml:space="preserve">“ </w:t>
      </w:r>
      <w:r>
        <w:rPr>
          <w:rtl w:val="0"/>
        </w:rPr>
        <w:t>{2. Mojsijeva 40,22}</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A govorio si u srcu svom: iza</w:t>
      </w:r>
      <w:r>
        <w:rPr>
          <w:rtl w:val="0"/>
        </w:rPr>
        <w:t>ć</w:t>
      </w:r>
      <w:r>
        <w:rPr>
          <w:rtl w:val="0"/>
        </w:rPr>
        <w:t xml:space="preserve">i </w:t>
      </w:r>
      <w:r>
        <w:rPr>
          <w:rtl w:val="0"/>
        </w:rPr>
        <w:t>ć</w:t>
      </w:r>
      <w:r>
        <w:rPr>
          <w:rtl w:val="0"/>
        </w:rPr>
        <w:t>u na nebo, vi</w:t>
      </w:r>
      <w:r>
        <w:rPr>
          <w:rtl w:val="0"/>
        </w:rPr>
        <w:t>š</w:t>
      </w:r>
      <w:r>
        <w:rPr>
          <w:rtl w:val="0"/>
        </w:rPr>
        <w:t>e zvezda Bo</w:t>
      </w:r>
      <w:r>
        <w:rPr>
          <w:rtl w:val="0"/>
        </w:rPr>
        <w:t>ž</w:t>
      </w:r>
      <w:r>
        <w:rPr>
          <w:rtl w:val="0"/>
        </w:rPr>
        <w:t>jih podignu</w:t>
      </w:r>
      <w:r>
        <w:rPr>
          <w:rtl w:val="0"/>
        </w:rPr>
        <w:t>ć</w:t>
      </w:r>
      <w:r>
        <w:rPr>
          <w:rtl w:val="0"/>
        </w:rPr>
        <w:t>u presto svoj, i se</w:t>
      </w:r>
      <w:r>
        <w:rPr>
          <w:rtl w:val="0"/>
        </w:rPr>
        <w:t>šć</w:t>
      </w:r>
      <w:r>
        <w:rPr>
          <w:rtl w:val="0"/>
        </w:rPr>
        <w:t>u na gori zbornoj na strani SEVERNOJ; iza</w:t>
      </w:r>
      <w:r>
        <w:rPr>
          <w:rtl w:val="0"/>
        </w:rPr>
        <w:t>ć</w:t>
      </w:r>
      <w:r>
        <w:rPr>
          <w:rtl w:val="0"/>
        </w:rPr>
        <w:t xml:space="preserve">i </w:t>
      </w:r>
      <w:r>
        <w:rPr>
          <w:rtl w:val="0"/>
        </w:rPr>
        <w:t>ć</w:t>
      </w:r>
      <w:r>
        <w:rPr>
          <w:rtl w:val="0"/>
        </w:rPr>
        <w:t>u u visine nad oblake, IZJEDNA</w:t>
      </w:r>
      <w:r>
        <w:rPr>
          <w:rtl w:val="0"/>
        </w:rPr>
        <w:t>Č</w:t>
      </w:r>
      <w:r>
        <w:rPr>
          <w:rtl w:val="0"/>
        </w:rPr>
        <w:t>I</w:t>
      </w:r>
      <w:r>
        <w:rPr>
          <w:rtl w:val="0"/>
        </w:rPr>
        <w:t>Ć</w:t>
      </w:r>
      <w:r>
        <w:rPr>
          <w:rtl w:val="0"/>
        </w:rPr>
        <w:t>U  se s Vi</w:t>
      </w:r>
      <w:r>
        <w:rPr>
          <w:rtl w:val="0"/>
        </w:rPr>
        <w:t>š</w:t>
      </w:r>
      <w:r>
        <w:rPr>
          <w:rtl w:val="0"/>
        </w:rPr>
        <w:t>njim.</w:t>
      </w:r>
      <w:r>
        <w:rPr>
          <w:rtl w:val="0"/>
          <w:lang w:val="de-DE"/>
        </w:rPr>
        <w:t xml:space="preserve">“ </w:t>
      </w:r>
      <w:r>
        <w:rPr>
          <w:rtl w:val="0"/>
        </w:rPr>
        <w:t>{Isaija 14,13.14}</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ova dva venca zapravo simboli</w:t>
      </w:r>
      <w:r>
        <w:rPr>
          <w:rtl w:val="0"/>
        </w:rPr>
        <w:t>š</w:t>
      </w:r>
      <w:r>
        <w:rPr>
          <w:rtl w:val="0"/>
        </w:rPr>
        <w:t xml:space="preserve">u krune i vlast Oca i Sina vidimo i kroz </w:t>
      </w:r>
      <w:r>
        <w:rPr>
          <w:rtl w:val="0"/>
        </w:rPr>
        <w:t>č</w:t>
      </w:r>
      <w:r>
        <w:rPr>
          <w:rtl w:val="0"/>
        </w:rPr>
        <w:t xml:space="preserve">injenicu da </w:t>
      </w:r>
      <w:r>
        <w:rPr>
          <w:rtl w:val="0"/>
        </w:rPr>
        <w:t xml:space="preserve">taj </w:t>
      </w:r>
      <w:r>
        <w:rPr>
          <w:rtl w:val="0"/>
        </w:rPr>
        <w:t xml:space="preserve">sto stoji </w:t>
      </w:r>
      <w:r>
        <w:rPr>
          <w:rtl w:val="0"/>
        </w:rPr>
        <w:t xml:space="preserve">upravo </w:t>
      </w:r>
      <w:r>
        <w:rPr>
          <w:rtl w:val="0"/>
        </w:rPr>
        <w:t>na severnoj strani, kao i Bo</w:t>
      </w:r>
      <w:r>
        <w:rPr>
          <w:rtl w:val="0"/>
        </w:rPr>
        <w:t>ž</w:t>
      </w:r>
      <w:r>
        <w:rPr>
          <w:rtl w:val="0"/>
        </w:rPr>
        <w:t>ji presto na nebu, koji je tako</w:t>
      </w:r>
      <w:r>
        <w:rPr>
          <w:rtl w:val="0"/>
        </w:rPr>
        <w:t>đ</w:t>
      </w:r>
      <w:r>
        <w:rPr>
          <w:rtl w:val="0"/>
        </w:rPr>
        <w:t xml:space="preserve">e na severnoj strani! Sa druge strane vidimo da sam </w:t>
      </w:r>
      <w:r>
        <w:rPr>
          <w:rtl w:val="0"/>
        </w:rPr>
        <w:t>S</w:t>
      </w:r>
      <w:r>
        <w:rPr>
          <w:rtl w:val="0"/>
        </w:rPr>
        <w:t xml:space="preserve">otona </w:t>
      </w:r>
      <w:r>
        <w:rPr>
          <w:rtl w:val="0"/>
        </w:rPr>
        <w:t>ž</w:t>
      </w:r>
      <w:r>
        <w:rPr>
          <w:rtl w:val="0"/>
        </w:rPr>
        <w:t>eli da otme Bogu presto na severnoj strani, koji je upravo simbolisan ovim stolom sa 2x6 hlebova.</w:t>
      </w:r>
      <w:r>
        <w:rPr>
          <w:rtl w:val="0"/>
        </w:rPr>
        <w:t xml:space="preserve"> </w:t>
      </w:r>
      <w:r>
        <w:rPr>
          <w:rtl w:val="0"/>
        </w:rPr>
        <w:t>Na koji na</w:t>
      </w:r>
      <w:r>
        <w:rPr>
          <w:rtl w:val="0"/>
        </w:rPr>
        <w:t>č</w:t>
      </w:r>
      <w:r>
        <w:rPr>
          <w:rtl w:val="0"/>
        </w:rPr>
        <w:t xml:space="preserve">in </w:t>
      </w:r>
      <w:r>
        <w:rPr>
          <w:rtl w:val="0"/>
        </w:rPr>
        <w:t>S</w:t>
      </w:r>
      <w:r>
        <w:rPr>
          <w:rtl w:val="0"/>
        </w:rPr>
        <w:t xml:space="preserve">otona svoju </w:t>
      </w:r>
      <w:r>
        <w:rPr>
          <w:rtl w:val="0"/>
        </w:rPr>
        <w:t>ž</w:t>
      </w:r>
      <w:r>
        <w:rPr>
          <w:rtl w:val="0"/>
        </w:rPr>
        <w:t>elju da se izjedna</w:t>
      </w:r>
      <w:r>
        <w:rPr>
          <w:rtl w:val="0"/>
        </w:rPr>
        <w:t>č</w:t>
      </w:r>
      <w:r>
        <w:rPr>
          <w:rtl w:val="0"/>
        </w:rPr>
        <w:t>i sa Svevi</w:t>
      </w:r>
      <w:r>
        <w:rPr>
          <w:rtl w:val="0"/>
        </w:rPr>
        <w:t>š</w:t>
      </w:r>
      <w:r>
        <w:rPr>
          <w:rtl w:val="0"/>
        </w:rPr>
        <w:t>njim prenosi na simboli</w:t>
      </w:r>
      <w:r>
        <w:rPr>
          <w:rtl w:val="0"/>
        </w:rPr>
        <w:t>č</w:t>
      </w:r>
      <w:r>
        <w:rPr>
          <w:rtl w:val="0"/>
        </w:rPr>
        <w:t>ko podru</w:t>
      </w:r>
      <w:r>
        <w:rPr>
          <w:rtl w:val="0"/>
        </w:rPr>
        <w:t>č</w:t>
      </w:r>
      <w:r>
        <w:rPr>
          <w:rtl w:val="0"/>
        </w:rPr>
        <w:t>je? Samo kroz dodavanje tre</w:t>
      </w:r>
      <w:r>
        <w:rPr>
          <w:rtl w:val="0"/>
        </w:rPr>
        <w:t>ć</w:t>
      </w:r>
      <w:r>
        <w:rPr>
          <w:rtl w:val="0"/>
        </w:rPr>
        <w:t xml:space="preserve">e gomile od 6 hlebova, da bi time pred celim svemirom </w:t>
      </w:r>
      <w:r>
        <w:rPr>
          <w:rtl w:val="0"/>
        </w:rPr>
        <w:t>„</w:t>
      </w:r>
      <w:r>
        <w:rPr>
          <w:rtl w:val="0"/>
        </w:rPr>
        <w:t>pokazao</w:t>
      </w:r>
      <w:r>
        <w:rPr>
          <w:rtl w:val="0"/>
        </w:rPr>
        <w:t>“</w:t>
      </w:r>
      <w:r>
        <w:rPr>
          <w:rtl w:val="0"/>
        </w:rPr>
        <w:t xml:space="preserve"> da i on ima jednak autoritet kao sam Bog!</w:t>
      </w:r>
      <w:r>
        <w:rPr>
          <w:rtl w:val="0"/>
        </w:rPr>
        <w:t xml:space="preserve"> </w:t>
      </w:r>
      <w:r>
        <w:rPr>
          <w:rtl w:val="0"/>
        </w:rPr>
        <w:t>Ne postoji drugi na</w:t>
      </w:r>
      <w:r>
        <w:rPr>
          <w:rtl w:val="0"/>
        </w:rPr>
        <w:t>č</w:t>
      </w:r>
      <w:r>
        <w:rPr>
          <w:rtl w:val="0"/>
        </w:rPr>
        <w:t>in tuma</w:t>
      </w:r>
      <w:r>
        <w:rPr>
          <w:rtl w:val="0"/>
        </w:rPr>
        <w:t>č</w:t>
      </w:r>
      <w:r>
        <w:rPr>
          <w:rtl w:val="0"/>
        </w:rPr>
        <w:t>enja ovog dela, bez obzira koliko to poku</w:t>
      </w:r>
      <w:r>
        <w:rPr>
          <w:rtl w:val="0"/>
        </w:rPr>
        <w:t>š</w:t>
      </w:r>
      <w:r>
        <w:rPr>
          <w:rtl w:val="0"/>
        </w:rPr>
        <w:t>avali! Iz tog razloga, nije slu</w:t>
      </w:r>
      <w:r>
        <w:rPr>
          <w:rtl w:val="0"/>
        </w:rPr>
        <w:t>č</w:t>
      </w:r>
      <w:r>
        <w:rPr>
          <w:rtl w:val="0"/>
        </w:rPr>
        <w:t>ajno da na</w:t>
      </w:r>
      <w:r>
        <w:rPr>
          <w:rtl w:val="0"/>
        </w:rPr>
        <w:t>š</w:t>
      </w:r>
      <w:r>
        <w:rPr>
          <w:rtl w:val="0"/>
        </w:rPr>
        <w:t>i teolozi simboliku o podeli 12 hlebova u dve grupe od 6 ili 2 venca uop</w:t>
      </w:r>
      <w:r>
        <w:rPr>
          <w:rtl w:val="0"/>
        </w:rPr>
        <w:t>š</w:t>
      </w:r>
      <w:r>
        <w:rPr>
          <w:rtl w:val="0"/>
        </w:rPr>
        <w:t>te ne u</w:t>
      </w:r>
      <w:r>
        <w:rPr>
          <w:rtl w:val="0"/>
        </w:rPr>
        <w:t>č</w:t>
      </w:r>
      <w:r>
        <w:rPr>
          <w:rtl w:val="0"/>
        </w:rPr>
        <w:t>e na fakultetu, sli</w:t>
      </w:r>
      <w:r>
        <w:rPr>
          <w:rtl w:val="0"/>
        </w:rPr>
        <w:t>č</w:t>
      </w:r>
      <w:r>
        <w:rPr>
          <w:rtl w:val="0"/>
        </w:rPr>
        <w:t xml:space="preserve">no kao </w:t>
      </w:r>
      <w:r>
        <w:rPr>
          <w:rtl w:val="0"/>
        </w:rPr>
        <w:t>š</w:t>
      </w:r>
      <w:r>
        <w:rPr>
          <w:rtl w:val="0"/>
        </w:rPr>
        <w:t>to i rabini ne dobijaju obrazovanje o knjizi proroka Danila, jer bi ih odvela ka istini o Isusu.</w:t>
      </w:r>
      <w:r>
        <w:rPr>
          <w:rtl w:val="0"/>
        </w:rPr>
        <w:t xml:space="preserve"> </w:t>
      </w:r>
      <w:r>
        <w:rPr>
          <w:rtl w:val="0"/>
        </w:rPr>
        <w:t>U poku</w:t>
      </w:r>
      <w:r>
        <w:rPr>
          <w:rtl w:val="0"/>
        </w:rPr>
        <w:t>š</w:t>
      </w:r>
      <w:r>
        <w:rPr>
          <w:rtl w:val="0"/>
        </w:rPr>
        <w:t>ajima neprijatelja da se izjedna</w:t>
      </w:r>
      <w:r>
        <w:rPr>
          <w:rtl w:val="0"/>
        </w:rPr>
        <w:t>č</w:t>
      </w:r>
      <w:r>
        <w:rPr>
          <w:rtl w:val="0"/>
        </w:rPr>
        <w:t>i sa istinitim Bogom mo</w:t>
      </w:r>
      <w:r>
        <w:rPr>
          <w:rtl w:val="0"/>
        </w:rPr>
        <w:t>ž</w:t>
      </w:r>
      <w:r>
        <w:rPr>
          <w:rtl w:val="0"/>
        </w:rPr>
        <w:t>emo razumeti, za</w:t>
      </w:r>
      <w:r>
        <w:rPr>
          <w:rtl w:val="0"/>
        </w:rPr>
        <w:t>š</w:t>
      </w:r>
      <w:r>
        <w:rPr>
          <w:rtl w:val="0"/>
        </w:rPr>
        <w:t xml:space="preserve">to on </w:t>
      </w:r>
      <w:r>
        <w:rPr>
          <w:rtl w:val="0"/>
        </w:rPr>
        <w:t>ž</w:t>
      </w:r>
      <w:r>
        <w:rPr>
          <w:rtl w:val="0"/>
        </w:rPr>
        <w:t>eli tre</w:t>
      </w:r>
      <w:r>
        <w:rPr>
          <w:rtl w:val="0"/>
        </w:rPr>
        <w:t>ć</w:t>
      </w:r>
      <w:r>
        <w:rPr>
          <w:rtl w:val="0"/>
        </w:rPr>
        <w:t>u gomilu od 6 hlebova kao znak mo</w:t>
      </w:r>
      <w:r>
        <w:rPr>
          <w:rtl w:val="0"/>
        </w:rPr>
        <w:t>ć</w:t>
      </w:r>
      <w:r>
        <w:rPr>
          <w:rtl w:val="0"/>
        </w:rPr>
        <w:t xml:space="preserve">i i vlasti.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Kao falisifikat on unosi tre</w:t>
      </w:r>
      <w:r>
        <w:rPr>
          <w:rtl w:val="0"/>
        </w:rPr>
        <w:t>ć</w:t>
      </w:r>
      <w:r>
        <w:rPr>
          <w:rtl w:val="0"/>
        </w:rPr>
        <w:t>i broj 6, kao tre</w:t>
      </w:r>
      <w:r>
        <w:rPr>
          <w:rtl w:val="0"/>
        </w:rPr>
        <w:t>ć</w:t>
      </w:r>
      <w:r>
        <w:rPr>
          <w:rtl w:val="0"/>
        </w:rPr>
        <w:t>i skup hlebova u svetinji.</w:t>
      </w:r>
      <w:r>
        <w:rPr>
          <w:rtl w:val="0"/>
        </w:rPr>
        <w:t xml:space="preserve"> </w:t>
      </w:r>
      <w:r>
        <w:rPr>
          <w:rtl w:val="0"/>
        </w:rPr>
        <w:t>O</w:t>
      </w:r>
      <w:r>
        <w:rPr>
          <w:rtl w:val="0"/>
        </w:rPr>
        <w:t>č</w:t>
      </w:r>
      <w:r>
        <w:rPr>
          <w:rtl w:val="0"/>
        </w:rPr>
        <w:t>ev i Sinov broj, Sotona je stopio u broj 66. Na to je pridodao i svoj broj 6 te je sebe izjedna</w:t>
      </w:r>
      <w:r>
        <w:rPr>
          <w:rtl w:val="0"/>
        </w:rPr>
        <w:t>č</w:t>
      </w:r>
      <w:r>
        <w:rPr>
          <w:rtl w:val="0"/>
        </w:rPr>
        <w:t>io sa Vi</w:t>
      </w:r>
      <w:r>
        <w:rPr>
          <w:rtl w:val="0"/>
        </w:rPr>
        <w:t>š</w:t>
      </w:r>
      <w:r>
        <w:rPr>
          <w:rtl w:val="0"/>
        </w:rPr>
        <w:t xml:space="preserve">njim. Tako je </w:t>
      </w:r>
      <w:r>
        <w:rPr>
          <w:rtl w:val="0"/>
        </w:rPr>
        <w:t>S</w:t>
      </w:r>
      <w:r>
        <w:rPr>
          <w:rtl w:val="0"/>
        </w:rPr>
        <w:t>otona na</w:t>
      </w:r>
      <w:r>
        <w:rPr>
          <w:rtl w:val="0"/>
        </w:rPr>
        <w:t>č</w:t>
      </w:r>
      <w:r>
        <w:rPr>
          <w:rtl w:val="0"/>
        </w:rPr>
        <w:t>inio svoj broj 666.</w:t>
      </w:r>
      <w:r>
        <w:rPr>
          <w:rtl w:val="0"/>
        </w:rPr>
        <w:t xml:space="preserve"> </w:t>
      </w:r>
      <w:r>
        <w:rPr>
          <w:rtl w:val="0"/>
        </w:rPr>
        <w:t xml:space="preserve">Neprijatelj </w:t>
      </w:r>
      <w:r>
        <w:rPr>
          <w:rtl w:val="0"/>
        </w:rPr>
        <w:t>ž</w:t>
      </w:r>
      <w:r>
        <w:rPr>
          <w:rtl w:val="0"/>
        </w:rPr>
        <w:t>eli da zaslepi neutvr</w:t>
      </w:r>
      <w:r>
        <w:rPr>
          <w:rtl w:val="0"/>
        </w:rPr>
        <w:t>đ</w:t>
      </w:r>
      <w:r>
        <w:rPr>
          <w:rtl w:val="0"/>
        </w:rPr>
        <w:t>ene ljude da je i on Bog i da ima istu mo</w:t>
      </w:r>
      <w:r>
        <w:rPr>
          <w:rtl w:val="0"/>
        </w:rPr>
        <w:t xml:space="preserve">ć </w:t>
      </w:r>
      <w:r>
        <w:rPr>
          <w:rtl w:val="0"/>
        </w:rPr>
        <w:t>kao i pravi Bog.</w:t>
      </w:r>
      <w:r>
        <w:rPr>
          <w:rtl w:val="0"/>
        </w:rPr>
        <w:t xml:space="preserve">  </w:t>
      </w:r>
      <w:r>
        <w:rPr>
          <w:rtl w:val="0"/>
        </w:rPr>
        <w:t>Sotona je stopio O</w:t>
      </w:r>
      <w:r>
        <w:rPr>
          <w:rtl w:val="0"/>
        </w:rPr>
        <w:t>č</w:t>
      </w:r>
      <w:r>
        <w:rPr>
          <w:rtl w:val="0"/>
        </w:rPr>
        <w:t>ev broj 6, Hristov broj 6, i svoj broj 6 u jednu cifru 666 i tako na</w:t>
      </w:r>
      <w:r>
        <w:rPr>
          <w:rtl w:val="0"/>
        </w:rPr>
        <w:t>č</w:t>
      </w:r>
      <w:r>
        <w:rPr>
          <w:rtl w:val="0"/>
        </w:rPr>
        <w:t>inio Trojstvo! O</w:t>
      </w:r>
      <w:r>
        <w:rPr>
          <w:rtl w:val="0"/>
        </w:rPr>
        <w:t>č</w:t>
      </w:r>
      <w:r>
        <w:rPr>
          <w:rtl w:val="0"/>
        </w:rPr>
        <w:t>ev broj 6 i Sinov broj 6 se ne stapaju u jednu cifru 66, jer bi to tada zna</w:t>
      </w:r>
      <w:r>
        <w:rPr>
          <w:rtl w:val="0"/>
        </w:rPr>
        <w:t>č</w:t>
      </w:r>
      <w:r>
        <w:rPr>
          <w:rtl w:val="0"/>
        </w:rPr>
        <w:t xml:space="preserve">ilo Dvojstvo. </w:t>
      </w:r>
      <w:r>
        <w:rPr>
          <w:rStyle w:val="Ohne"/>
          <w:b w:val="1"/>
          <w:bCs w:val="1"/>
          <w:rtl w:val="0"/>
        </w:rPr>
        <w:t>Bog nije Dvojstvo!</w:t>
      </w:r>
      <w:r>
        <w:rPr>
          <w:rtl w:val="0"/>
        </w:rPr>
        <w:t xml:space="preserve"> Ne postoji </w:t>
      </w:r>
      <w:r>
        <w:rPr>
          <w:rtl w:val="0"/>
        </w:rPr>
        <w:t>j</w:t>
      </w:r>
      <w:r>
        <w:rPr>
          <w:rtl w:val="0"/>
        </w:rPr>
        <w:t xml:space="preserve">edan Bog: Otac i Sin. Izraz: </w:t>
      </w:r>
      <w:r>
        <w:rPr>
          <w:rStyle w:val="Ohne"/>
          <w:u w:val="single"/>
          <w:rtl w:val="0"/>
        </w:rPr>
        <w:t>j</w:t>
      </w:r>
      <w:r>
        <w:rPr>
          <w:rStyle w:val="Ohne"/>
          <w:u w:val="single"/>
          <w:rtl w:val="0"/>
        </w:rPr>
        <w:t>edan Bog</w:t>
      </w:r>
      <w:r>
        <w:rPr>
          <w:rtl w:val="0"/>
        </w:rPr>
        <w:t xml:space="preserve"> se uvek i isklju</w:t>
      </w:r>
      <w:r>
        <w:rPr>
          <w:rtl w:val="0"/>
        </w:rPr>
        <w:t>č</w:t>
      </w:r>
      <w:r>
        <w:rPr>
          <w:rtl w:val="0"/>
        </w:rPr>
        <w:t xml:space="preserve">ivo odnosi samo na Oca! </w:t>
      </w:r>
      <w:r>
        <w:rPr>
          <w:rtl w:val="0"/>
        </w:rPr>
        <w:t xml:space="preserve"> </w:t>
      </w:r>
      <w:r>
        <w:rPr>
          <w:rtl w:val="0"/>
        </w:rPr>
        <w:t>Mi vidimo iz celokupne Bo</w:t>
      </w:r>
      <w:r>
        <w:rPr>
          <w:rtl w:val="0"/>
        </w:rPr>
        <w:t>ž</w:t>
      </w:r>
      <w:r>
        <w:rPr>
          <w:rtl w:val="0"/>
        </w:rPr>
        <w:t>je re</w:t>
      </w:r>
      <w:r>
        <w:rPr>
          <w:rtl w:val="0"/>
        </w:rPr>
        <w:t>č</w:t>
      </w:r>
      <w:r>
        <w:rPr>
          <w:rtl w:val="0"/>
        </w:rPr>
        <w:t>i da Sin uvek uzdi</w:t>
      </w:r>
      <w:r>
        <w:rPr>
          <w:rtl w:val="0"/>
        </w:rPr>
        <w:t>ž</w:t>
      </w:r>
      <w:r>
        <w:rPr>
          <w:rtl w:val="0"/>
        </w:rPr>
        <w:t>e Oca, i iako je bio jedno sa Svojim Ocem u mislima, namerama, ciljevima, nikada nije hteo da se izjedna</w:t>
      </w:r>
      <w:r>
        <w:rPr>
          <w:rtl w:val="0"/>
        </w:rPr>
        <w:t>č</w:t>
      </w:r>
      <w:r>
        <w:rPr>
          <w:rtl w:val="0"/>
        </w:rPr>
        <w:t>i sa Njim.</w:t>
      </w:r>
      <w:r>
        <w:rPr>
          <w:rtl w:val="0"/>
        </w:rPr>
        <w:t xml:space="preserve"> </w:t>
      </w:r>
      <w:r>
        <w:rPr>
          <w:rtl w:val="0"/>
        </w:rPr>
        <w:t>Sto sa hlebovima otkriva da je Otac ve</w:t>
      </w:r>
      <w:r>
        <w:rPr>
          <w:rtl w:val="0"/>
        </w:rPr>
        <w:t>ć</w:t>
      </w:r>
      <w:r>
        <w:rPr>
          <w:rtl w:val="0"/>
        </w:rPr>
        <w:t>i od Sina (</w:t>
      </w:r>
      <w:r>
        <w:rPr>
          <w:rtl w:val="1"/>
        </w:rPr>
        <w:t>’</w:t>
      </w:r>
      <w:r>
        <w:rPr>
          <w:rtl w:val="0"/>
        </w:rPr>
        <w:t>... jer je Otac Moj ve</w:t>
      </w:r>
      <w:r>
        <w:rPr>
          <w:rtl w:val="0"/>
        </w:rPr>
        <w:t>ć</w:t>
      </w:r>
      <w:r>
        <w:rPr>
          <w:rtl w:val="0"/>
        </w:rPr>
        <w:t>i od Mene.</w:t>
      </w:r>
      <w:r>
        <w:rPr>
          <w:rtl w:val="1"/>
        </w:rPr>
        <w:t xml:space="preserve">’ </w:t>
      </w:r>
      <w:r>
        <w:rPr>
          <w:rStyle w:val="Ohne"/>
          <w:rtl w:val="0"/>
          <w:lang w:val="nl-NL"/>
        </w:rPr>
        <w:t xml:space="preserve">Jovan 14,28), time </w:t>
      </w:r>
      <w:r>
        <w:rPr>
          <w:rtl w:val="0"/>
        </w:rPr>
        <w:t>š</w:t>
      </w:r>
      <w:r>
        <w:rPr>
          <w:rStyle w:val="Ohne"/>
          <w:rtl w:val="0"/>
          <w:lang w:val="en-US"/>
        </w:rPr>
        <w:t>to O</w:t>
      </w:r>
      <w:r>
        <w:rPr>
          <w:rtl w:val="0"/>
        </w:rPr>
        <w:t>č</w:t>
      </w:r>
      <w:r>
        <w:rPr>
          <w:rtl w:val="0"/>
        </w:rPr>
        <w:t>ev venac okru</w:t>
      </w:r>
      <w:r>
        <w:rPr>
          <w:rtl w:val="0"/>
        </w:rPr>
        <w:t>ž</w:t>
      </w:r>
      <w:r>
        <w:rPr>
          <w:rtl w:val="0"/>
        </w:rPr>
        <w:t>uje i ve</w:t>
      </w:r>
      <w:r>
        <w:rPr>
          <w:rtl w:val="0"/>
        </w:rPr>
        <w:t>ć</w:t>
      </w:r>
      <w:r>
        <w:rPr>
          <w:rtl w:val="0"/>
        </w:rPr>
        <w:t>i je od Sinovljevog venca, dok dva jednaka reda hlebova pokazuju da su Otac i Sin jedno po prirodi, po karakteru, po namerama.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sz w:val="38"/>
          <w:szCs w:val="38"/>
        </w:rPr>
      </w:pPr>
      <w:r>
        <w:rPr>
          <w:rtl w:val="0"/>
        </w:rPr>
        <w:t>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"Trojstvo"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numPr>
          <w:ilvl w:val="0"/>
          <w:numId w:val="22"/>
        </w:numPr>
      </w:pPr>
      <w:r>
        <w:rPr>
          <w:rtl w:val="0"/>
        </w:rPr>
        <w:t>„</w:t>
      </w:r>
      <w:r>
        <w:rPr>
          <w:rStyle w:val="Ohne"/>
          <w:b w:val="1"/>
          <w:bCs w:val="1"/>
          <w:rtl w:val="0"/>
        </w:rPr>
        <w:t>Hristos</w:t>
      </w:r>
      <w:r>
        <w:rPr>
          <w:rtl w:val="0"/>
        </w:rPr>
        <w:t>, Re</w:t>
      </w:r>
      <w:r>
        <w:rPr>
          <w:rtl w:val="0"/>
        </w:rPr>
        <w:t>č</w:t>
      </w:r>
      <w:r>
        <w:rPr>
          <w:rtl w:val="0"/>
        </w:rPr>
        <w:t>, jedinorodni od Boga, je bio jedno sa ve</w:t>
      </w:r>
      <w:r>
        <w:rPr>
          <w:rtl w:val="0"/>
        </w:rPr>
        <w:t>č</w:t>
      </w:r>
      <w:r>
        <w:rPr>
          <w:rtl w:val="0"/>
        </w:rPr>
        <w:t xml:space="preserve">nim Ocem </w:t>
      </w:r>
      <w:r>
        <w:rPr>
          <w:rtl w:val="0"/>
        </w:rPr>
        <w:t xml:space="preserve">– </w:t>
      </w:r>
      <w:r>
        <w:rPr>
          <w:rtl w:val="0"/>
        </w:rPr>
        <w:t xml:space="preserve">jedno u prirodi, u karakteru, u nameri </w:t>
      </w:r>
      <w:r>
        <w:rPr>
          <w:rtl w:val="0"/>
        </w:rPr>
        <w:t xml:space="preserve">– </w:t>
      </w:r>
      <w:r>
        <w:rPr>
          <w:rStyle w:val="Ohne"/>
          <w:b w:val="1"/>
          <w:bCs w:val="1"/>
          <w:rtl w:val="0"/>
        </w:rPr>
        <w:t>jedino Bi</w:t>
      </w:r>
      <w:r>
        <w:rPr>
          <w:rStyle w:val="Ohne"/>
          <w:b w:val="1"/>
          <w:bCs w:val="1"/>
          <w:rtl w:val="0"/>
        </w:rPr>
        <w:t>ć</w:t>
      </w:r>
      <w:r>
        <w:rPr>
          <w:rStyle w:val="Ohne"/>
          <w:b w:val="1"/>
          <w:bCs w:val="1"/>
          <w:rtl w:val="0"/>
        </w:rPr>
        <w:t>e Koje je moglo u</w:t>
      </w:r>
      <w:r>
        <w:rPr>
          <w:rStyle w:val="Ohne"/>
          <w:b w:val="1"/>
          <w:bCs w:val="1"/>
          <w:rtl w:val="0"/>
        </w:rPr>
        <w:t>ć</w:t>
      </w:r>
      <w:r>
        <w:rPr>
          <w:rStyle w:val="Ohne"/>
          <w:b w:val="1"/>
          <w:bCs w:val="1"/>
          <w:rtl w:val="0"/>
        </w:rPr>
        <w:t>i u sve savete i namere Bo</w:t>
      </w:r>
      <w:r>
        <w:rPr>
          <w:rStyle w:val="Ohne"/>
          <w:b w:val="1"/>
          <w:bCs w:val="1"/>
          <w:rtl w:val="0"/>
        </w:rPr>
        <w:t>ž</w:t>
      </w:r>
      <w:r>
        <w:rPr>
          <w:rStyle w:val="Ohne"/>
          <w:b w:val="1"/>
          <w:bCs w:val="1"/>
          <w:rtl w:val="0"/>
        </w:rPr>
        <w:t>je</w:t>
      </w:r>
      <w:r>
        <w:rPr>
          <w:rtl w:val="0"/>
        </w:rPr>
        <w:t>.</w:t>
      </w:r>
      <w:r>
        <w:rPr>
          <w:rtl w:val="0"/>
          <w:lang w:val="de-DE"/>
        </w:rPr>
        <w:t xml:space="preserve">“ </w:t>
      </w:r>
      <w:r>
        <w:rPr>
          <w:rtl w:val="0"/>
          <w:lang w:val="en-US"/>
        </w:rPr>
        <w:t>{Ellen White: PP, p. 34}</w:t>
      </w:r>
      <w:r>
        <w:rPr>
          <w:rStyle w:val="Ohne"/>
          <w:sz w:val="14"/>
          <w:szCs w:val="14"/>
          <w:rtl w:val="1"/>
          <w:lang w:val="ar-SA" w:bidi="ar-SA"/>
        </w:rPr>
        <w:t xml:space="preserve"> “</w:t>
      </w:r>
      <w:r>
        <w:rPr>
          <w:rStyle w:val="Ohne"/>
          <w:sz w:val="14"/>
          <w:szCs w:val="14"/>
          <w:rtl w:val="0"/>
          <w:lang w:val="en-US"/>
        </w:rPr>
        <w:t>Christ, the Word, the only begotten of God, was one with the eternal Father</w:t>
      </w:r>
      <w:r>
        <w:rPr>
          <w:rStyle w:val="Ohne"/>
          <w:sz w:val="14"/>
          <w:szCs w:val="14"/>
          <w:rtl w:val="0"/>
          <w:lang w:val="en-US"/>
        </w:rPr>
        <w:t>—</w:t>
      </w:r>
      <w:r>
        <w:rPr>
          <w:rStyle w:val="Ohne"/>
          <w:sz w:val="14"/>
          <w:szCs w:val="14"/>
          <w:rtl w:val="0"/>
          <w:lang w:val="en-US"/>
        </w:rPr>
        <w:t>one in nature, in character, in purpose</w:t>
      </w:r>
      <w:r>
        <w:rPr>
          <w:rStyle w:val="Ohne"/>
          <w:sz w:val="14"/>
          <w:szCs w:val="14"/>
          <w:rtl w:val="0"/>
          <w:lang w:val="en-US"/>
        </w:rPr>
        <w:t>—</w:t>
      </w:r>
      <w:r>
        <w:rPr>
          <w:rStyle w:val="Ohne"/>
          <w:sz w:val="14"/>
          <w:szCs w:val="14"/>
          <w:rtl w:val="0"/>
          <w:lang w:val="en-US"/>
        </w:rPr>
        <w:t>the only being that could enter into all the counsels and purposes of God.</w:t>
      </w:r>
      <w:r>
        <w:rPr>
          <w:rStyle w:val="Ohne"/>
          <w:sz w:val="14"/>
          <w:szCs w:val="14"/>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Koji, ako je i bio u obli</w:t>
      </w:r>
      <w:r>
        <w:rPr>
          <w:rtl w:val="0"/>
        </w:rPr>
        <w:t>č</w:t>
      </w:r>
      <w:r>
        <w:rPr>
          <w:rtl w:val="0"/>
        </w:rPr>
        <w:t>ju Bo</w:t>
      </w:r>
      <w:r>
        <w:rPr>
          <w:rtl w:val="0"/>
        </w:rPr>
        <w:t>ž</w:t>
      </w:r>
      <w:r>
        <w:rPr>
          <w:rtl w:val="0"/>
        </w:rPr>
        <w:t>jem, nije se otimao da se uporedi s Bogom; nego je ponizio Sam Sebe...</w:t>
      </w:r>
      <w:r>
        <w:rPr>
          <w:rtl w:val="0"/>
        </w:rPr>
        <w:t xml:space="preserve">” </w:t>
      </w:r>
      <w:r>
        <w:rPr>
          <w:rtl w:val="0"/>
        </w:rPr>
        <w:t>{Filibljanima 2,6.7}</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Sotona je taj koji </w:t>
      </w:r>
      <w:r>
        <w:rPr>
          <w:rtl w:val="0"/>
        </w:rPr>
        <w:t>ž</w:t>
      </w:r>
      <w:r>
        <w:rPr>
          <w:rtl w:val="0"/>
        </w:rPr>
        <w:t>eli da se izjedna</w:t>
      </w:r>
      <w:r>
        <w:rPr>
          <w:rtl w:val="0"/>
        </w:rPr>
        <w:t>č</w:t>
      </w:r>
      <w:r>
        <w:rPr>
          <w:rtl w:val="0"/>
        </w:rPr>
        <w:t>i sa Vi</w:t>
      </w:r>
      <w:r>
        <w:rPr>
          <w:rtl w:val="0"/>
        </w:rPr>
        <w:t>š</w:t>
      </w:r>
      <w:r>
        <w:rPr>
          <w:rtl w:val="0"/>
        </w:rPr>
        <w:t>njim, koji ho</w:t>
      </w:r>
      <w:r>
        <w:rPr>
          <w:rtl w:val="0"/>
        </w:rPr>
        <w:t>ć</w:t>
      </w:r>
      <w:r>
        <w:rPr>
          <w:rtl w:val="0"/>
        </w:rPr>
        <w:t>e da nam usadi la</w:t>
      </w:r>
      <w:r>
        <w:rPr>
          <w:rtl w:val="0"/>
        </w:rPr>
        <w:t xml:space="preserve">ž </w:t>
      </w:r>
      <w:r>
        <w:rPr>
          <w:rtl w:val="0"/>
        </w:rPr>
        <w:t xml:space="preserve">u misli, u veru, u nauku, da je jedan Bog: Otac, Sin i </w:t>
      </w:r>
      <w:r>
        <w:rPr>
          <w:rtl w:val="0"/>
        </w:rPr>
        <w:t>s</w:t>
      </w:r>
      <w:r>
        <w:rPr>
          <w:rtl w:val="0"/>
        </w:rPr>
        <w:t>veti Duh. Na taj na</w:t>
      </w:r>
      <w:r>
        <w:rPr>
          <w:rtl w:val="0"/>
        </w:rPr>
        <w:t>č</w:t>
      </w:r>
      <w:r>
        <w:rPr>
          <w:rtl w:val="0"/>
        </w:rPr>
        <w:t xml:space="preserve">in stvara Trojstvo. Kao slika tog Trojstva te </w:t>
      </w:r>
      <w:r>
        <w:rPr>
          <w:rtl w:val="0"/>
        </w:rPr>
        <w:t>š</w:t>
      </w:r>
      <w:r>
        <w:rPr>
          <w:rtl w:val="0"/>
        </w:rPr>
        <w:t>estice bivaju spojene u jedan broj 666.</w:t>
      </w:r>
      <w:r>
        <w:rPr>
          <w:rtl w:val="0"/>
        </w:rPr>
        <w:t xml:space="preserve"> </w:t>
      </w:r>
      <w:r>
        <w:rPr>
          <w:rtl w:val="0"/>
        </w:rPr>
        <w:t xml:space="preserve">Kod </w:t>
      </w:r>
      <w:r>
        <w:rPr>
          <w:rtl w:val="0"/>
        </w:rPr>
        <w:t>ž</w:t>
      </w:r>
      <w:r>
        <w:rPr>
          <w:rtl w:val="0"/>
        </w:rPr>
        <w:t xml:space="preserve">ivog Boga se te </w:t>
      </w:r>
      <w:r>
        <w:rPr>
          <w:rtl w:val="0"/>
        </w:rPr>
        <w:t>š</w:t>
      </w:r>
      <w:r>
        <w:rPr>
          <w:rtl w:val="0"/>
        </w:rPr>
        <w:t>estice ne spajaju! Svaki skup hlebova stoji za sebe na stolu i oni se ne stapaju u jedan broj. Jasno su odvojeni O</w:t>
      </w:r>
      <w:r>
        <w:rPr>
          <w:rtl w:val="0"/>
        </w:rPr>
        <w:t>č</w:t>
      </w:r>
      <w:r>
        <w:rPr>
          <w:rtl w:val="0"/>
        </w:rPr>
        <w:t>evi hlebovi na stolu od Hristovih i ta dva skupa se ne smeju ozna</w:t>
      </w:r>
      <w:r>
        <w:rPr>
          <w:rtl w:val="0"/>
        </w:rPr>
        <w:t>č</w:t>
      </w:r>
      <w:r>
        <w:rPr>
          <w:rtl w:val="0"/>
        </w:rPr>
        <w:t>iti brojem 66.</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I uzmi belog bra</w:t>
      </w:r>
      <w:r>
        <w:rPr>
          <w:rtl w:val="0"/>
        </w:rPr>
        <w:t>š</w:t>
      </w:r>
      <w:r>
        <w:rPr>
          <w:rtl w:val="0"/>
        </w:rPr>
        <w:t>na, i ispeci dvanaest kola</w:t>
      </w:r>
      <w:r>
        <w:rPr>
          <w:rtl w:val="0"/>
        </w:rPr>
        <w:t>č</w:t>
      </w:r>
      <w:r>
        <w:rPr>
          <w:rtl w:val="0"/>
        </w:rPr>
        <w:t>a, svaki kola</w:t>
      </w:r>
      <w:r>
        <w:rPr>
          <w:rtl w:val="0"/>
        </w:rPr>
        <w:t xml:space="preserve">č </w:t>
      </w:r>
      <w:r>
        <w:rPr>
          <w:rtl w:val="0"/>
        </w:rPr>
        <w:t xml:space="preserve">da bude od dve desetine efe. I postavi ih u dva reda, po </w:t>
      </w:r>
      <w:r>
        <w:rPr>
          <w:rtl w:val="0"/>
        </w:rPr>
        <w:t>š</w:t>
      </w:r>
      <w:r>
        <w:rPr>
          <w:rtl w:val="0"/>
        </w:rPr>
        <w:t xml:space="preserve">est u jedan red, na </w:t>
      </w:r>
      <w:r>
        <w:rPr>
          <w:rtl w:val="0"/>
        </w:rPr>
        <w:t>č</w:t>
      </w:r>
      <w:r>
        <w:rPr>
          <w:rtl w:val="0"/>
        </w:rPr>
        <w:t>istom stolu pred Gospodom.</w:t>
      </w:r>
      <w:r>
        <w:rPr>
          <w:rtl w:val="0"/>
          <w:lang w:val="de-DE"/>
        </w:rPr>
        <w:t xml:space="preserve">“ </w:t>
      </w:r>
      <w:r>
        <w:rPr>
          <w:rtl w:val="0"/>
        </w:rPr>
        <w:t>{3. Mojsijeva 24.5.6}</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U Svetoj Bo</w:t>
      </w:r>
      <w:r>
        <w:rPr>
          <w:rtl w:val="0"/>
        </w:rPr>
        <w:t>ž</w:t>
      </w:r>
      <w:r>
        <w:rPr>
          <w:rtl w:val="0"/>
        </w:rPr>
        <w:t>joj Re</w:t>
      </w:r>
      <w:r>
        <w:rPr>
          <w:rtl w:val="0"/>
        </w:rPr>
        <w:t>č</w:t>
      </w:r>
      <w:r>
        <w:rPr>
          <w:rtl w:val="0"/>
        </w:rPr>
        <w:t>i nalazimo broj 666, gde je jasno nazna</w:t>
      </w:r>
      <w:r>
        <w:rPr>
          <w:rtl w:val="0"/>
        </w:rPr>
        <w:t>č</w:t>
      </w:r>
      <w:r>
        <w:rPr>
          <w:rtl w:val="0"/>
        </w:rPr>
        <w:t>eno da je to broj zveri. Broja 66 nema nigde u Bo</w:t>
      </w:r>
      <w:r>
        <w:rPr>
          <w:rtl w:val="0"/>
        </w:rPr>
        <w:t>ž</w:t>
      </w:r>
      <w:r>
        <w:rPr>
          <w:rtl w:val="0"/>
        </w:rPr>
        <w:t>joj Re</w:t>
      </w:r>
      <w:r>
        <w:rPr>
          <w:rtl w:val="0"/>
        </w:rPr>
        <w:t>č</w:t>
      </w:r>
      <w:r>
        <w:rPr>
          <w:rtl w:val="0"/>
        </w:rPr>
        <w:t>i i Duhu Proro</w:t>
      </w:r>
      <w:r>
        <w:rPr>
          <w:rtl w:val="0"/>
        </w:rPr>
        <w:t>š</w:t>
      </w:r>
      <w:r>
        <w:rPr>
          <w:rtl w:val="0"/>
        </w:rPr>
        <w:t>tva.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Ko ima um neka izra</w:t>
      </w:r>
      <w:r>
        <w:rPr>
          <w:rtl w:val="0"/>
        </w:rPr>
        <w:t>č</w:t>
      </w:r>
      <w:r>
        <w:rPr>
          <w:rtl w:val="0"/>
        </w:rPr>
        <w:t xml:space="preserve">una broj zveri: jer je broj </w:t>
      </w:r>
      <w:r>
        <w:rPr>
          <w:rtl w:val="0"/>
        </w:rPr>
        <w:t>č</w:t>
      </w:r>
      <w:r>
        <w:rPr>
          <w:rtl w:val="0"/>
        </w:rPr>
        <w:t xml:space="preserve">ovekov i broj njen </w:t>
      </w:r>
      <w:r>
        <w:rPr>
          <w:rtl w:val="0"/>
        </w:rPr>
        <w:t>š</w:t>
      </w:r>
      <w:r>
        <w:rPr>
          <w:rtl w:val="0"/>
        </w:rPr>
        <w:t xml:space="preserve">est stotina i </w:t>
      </w:r>
      <w:r>
        <w:rPr>
          <w:rtl w:val="0"/>
        </w:rPr>
        <w:t>š</w:t>
      </w:r>
      <w:r>
        <w:rPr>
          <w:rtl w:val="0"/>
        </w:rPr>
        <w:t xml:space="preserve">ezdeset i </w:t>
      </w:r>
      <w:r>
        <w:rPr>
          <w:rtl w:val="0"/>
        </w:rPr>
        <w:t>š</w:t>
      </w:r>
      <w:r>
        <w:rPr>
          <w:rtl w:val="0"/>
        </w:rPr>
        <w:t>est.</w:t>
      </w:r>
      <w:r>
        <w:rPr>
          <w:rtl w:val="0"/>
        </w:rPr>
        <w:t xml:space="preserve">“  </w:t>
      </w:r>
      <w:r>
        <w:rPr>
          <w:rtl w:val="0"/>
        </w:rPr>
        <w:t>{Otkrivenje 13,17.18}</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Sada mo</w:t>
      </w:r>
      <w:r>
        <w:rPr>
          <w:rtl w:val="0"/>
        </w:rPr>
        <w:t>ž</w:t>
      </w:r>
      <w:r>
        <w:rPr>
          <w:rtl w:val="0"/>
        </w:rPr>
        <w:t>emo</w:t>
      </w:r>
      <w:r>
        <w:rPr>
          <w:rtl w:val="0"/>
        </w:rPr>
        <w:t xml:space="preserve"> da </w:t>
      </w:r>
      <w:r>
        <w:rPr>
          <w:rtl w:val="0"/>
        </w:rPr>
        <w:t>prepozna</w:t>
      </w:r>
      <w:r>
        <w:rPr>
          <w:rtl w:val="0"/>
        </w:rPr>
        <w:t>mo</w:t>
      </w:r>
      <w:r>
        <w:rPr>
          <w:rtl w:val="0"/>
        </w:rPr>
        <w:t xml:space="preserve">, da upravo broj 666, tj. Trojstvo priznaje </w:t>
      </w:r>
      <w:r>
        <w:rPr>
          <w:rtl w:val="0"/>
          <w:lang w:val="de-DE"/>
        </w:rPr>
        <w:t>L</w:t>
      </w:r>
      <w:r>
        <w:rPr>
          <w:rtl w:val="0"/>
        </w:rPr>
        <w:t xml:space="preserve">ucifera kao </w:t>
      </w:r>
      <w:r>
        <w:rPr>
          <w:rtl w:val="0"/>
        </w:rPr>
        <w:t>„</w:t>
      </w:r>
      <w:r>
        <w:rPr>
          <w:rtl w:val="0"/>
        </w:rPr>
        <w:t>B</w:t>
      </w:r>
      <w:r>
        <w:rPr>
          <w:rtl w:val="0"/>
        </w:rPr>
        <w:t>oga</w:t>
      </w:r>
      <w:r>
        <w:rPr>
          <w:rtl w:val="0"/>
        </w:rPr>
        <w:t>“</w:t>
      </w:r>
      <w:r>
        <w:rPr>
          <w:rtl w:val="0"/>
        </w:rPr>
        <w:t xml:space="preserve">, kao </w:t>
      </w:r>
      <w:r>
        <w:rPr>
          <w:rtl w:val="0"/>
        </w:rPr>
        <w:t>š</w:t>
      </w:r>
      <w:r>
        <w:rPr>
          <w:rtl w:val="0"/>
        </w:rPr>
        <w:t xml:space="preserve">to i svetkovanje nedelje priznaje njega za </w:t>
      </w:r>
      <w:r>
        <w:rPr>
          <w:rtl w:val="0"/>
        </w:rPr>
        <w:t>„</w:t>
      </w:r>
      <w:r>
        <w:rPr>
          <w:rtl w:val="0"/>
        </w:rPr>
        <w:t>B</w:t>
      </w:r>
      <w:r>
        <w:rPr>
          <w:rtl w:val="0"/>
        </w:rPr>
        <w:t>oga</w:t>
      </w:r>
      <w:r>
        <w:rPr>
          <w:rtl w:val="0"/>
        </w:rPr>
        <w:t>“</w:t>
      </w:r>
      <w:r>
        <w:rPr>
          <w:rtl w:val="0"/>
        </w:rPr>
        <w:t xml:space="preserve"> i on dobija molitve na zemlji. Simboli</w:t>
      </w:r>
      <w:r>
        <w:rPr>
          <w:rtl w:val="0"/>
        </w:rPr>
        <w:t>č</w:t>
      </w:r>
      <w:r>
        <w:rPr>
          <w:rtl w:val="0"/>
        </w:rPr>
        <w:t>an presto, sto sa krunama i hlebovima, stoji kao i pravi nebeski presto na severnoj strani i simboli</w:t>
      </w:r>
      <w:r>
        <w:rPr>
          <w:rtl w:val="0"/>
        </w:rPr>
        <w:t>š</w:t>
      </w:r>
      <w:r>
        <w:rPr>
          <w:rtl w:val="0"/>
        </w:rPr>
        <w:t>e Bo</w:t>
      </w:r>
      <w:r>
        <w:rPr>
          <w:rtl w:val="0"/>
        </w:rPr>
        <w:t>ž</w:t>
      </w:r>
      <w:r>
        <w:rPr>
          <w:rtl w:val="0"/>
        </w:rPr>
        <w:t>ju i Isusovu mo</w:t>
      </w:r>
      <w:r>
        <w:rPr>
          <w:rtl w:val="0"/>
        </w:rPr>
        <w:t xml:space="preserve">ć </w:t>
      </w:r>
      <w:r>
        <w:rPr>
          <w:rtl w:val="0"/>
        </w:rPr>
        <w:t>i vladavinu. Po</w:t>
      </w:r>
      <w:r>
        <w:rPr>
          <w:rtl w:val="0"/>
        </w:rPr>
        <w:t>š</w:t>
      </w:r>
      <w:r>
        <w:rPr>
          <w:rtl w:val="0"/>
          <w:lang w:val="en-US"/>
        </w:rPr>
        <w:t xml:space="preserve">to </w:t>
      </w:r>
      <w:r>
        <w:rPr>
          <w:rtl w:val="0"/>
        </w:rPr>
        <w:t>S</w:t>
      </w:r>
      <w:r>
        <w:rPr>
          <w:rtl w:val="0"/>
        </w:rPr>
        <w:t xml:space="preserve">otona </w:t>
      </w:r>
      <w:r>
        <w:rPr>
          <w:rtl w:val="0"/>
        </w:rPr>
        <w:t>ž</w:t>
      </w:r>
      <w:r>
        <w:rPr>
          <w:rtl w:val="0"/>
        </w:rPr>
        <w:t>eli da preuzme mo</w:t>
      </w:r>
      <w:r>
        <w:rPr>
          <w:rtl w:val="0"/>
        </w:rPr>
        <w:t xml:space="preserve">ć </w:t>
      </w:r>
      <w:r>
        <w:rPr>
          <w:rtl w:val="0"/>
        </w:rPr>
        <w:t>i vladavinu, i on donosi svojih 6 hlebova na severnu stranu. To je na</w:t>
      </w:r>
      <w:r>
        <w:rPr>
          <w:rtl w:val="0"/>
        </w:rPr>
        <w:t>š</w:t>
      </w:r>
      <w:r>
        <w:rPr>
          <w:rtl w:val="0"/>
        </w:rPr>
        <w:t>lo potpuno ispunjenje kako u trostrukom Bo</w:t>
      </w:r>
      <w:r>
        <w:rPr>
          <w:rtl w:val="0"/>
        </w:rPr>
        <w:t>ž</w:t>
      </w:r>
      <w:r>
        <w:rPr>
          <w:rtl w:val="0"/>
        </w:rPr>
        <w:t>anstvu neznabo</w:t>
      </w:r>
      <w:r>
        <w:rPr>
          <w:rtl w:val="0"/>
        </w:rPr>
        <w:t>ž</w:t>
      </w:r>
      <w:r>
        <w:rPr>
          <w:rtl w:val="0"/>
        </w:rPr>
        <w:t>a</w:t>
      </w:r>
      <w:r>
        <w:rPr>
          <w:rtl w:val="0"/>
        </w:rPr>
        <w:t>č</w:t>
      </w:r>
      <w:r>
        <w:rPr>
          <w:rtl w:val="0"/>
        </w:rPr>
        <w:t>kih religija, tako i u palom Hri</w:t>
      </w:r>
      <w:r>
        <w:rPr>
          <w:rtl w:val="0"/>
        </w:rPr>
        <w:t>šć</w:t>
      </w:r>
      <w:r>
        <w:rPr>
          <w:rtl w:val="0"/>
        </w:rPr>
        <w:t>anstvu, sa pro</w:t>
      </w:r>
      <w:r>
        <w:rPr>
          <w:rtl w:val="0"/>
        </w:rPr>
        <w:t>š</w:t>
      </w:r>
      <w:r>
        <w:rPr>
          <w:rtl w:val="0"/>
        </w:rPr>
        <w:t>irenim brojem 6+6 u trojstvo - 666.</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lang w:val="en-US"/>
        </w:rPr>
        <w:t xml:space="preserve">I </w:t>
      </w:r>
      <w:r>
        <w:rPr>
          <w:rtl w:val="0"/>
        </w:rPr>
        <w:t>č</w:t>
      </w:r>
      <w:r>
        <w:rPr>
          <w:rtl w:val="0"/>
        </w:rPr>
        <w:t>uh broj zape</w:t>
      </w:r>
      <w:r>
        <w:rPr>
          <w:rtl w:val="0"/>
        </w:rPr>
        <w:t>č</w:t>
      </w:r>
      <w:r>
        <w:rPr>
          <w:rtl w:val="0"/>
        </w:rPr>
        <w:t>a</w:t>
      </w:r>
      <w:r>
        <w:rPr>
          <w:rtl w:val="0"/>
        </w:rPr>
        <w:t>ć</w:t>
      </w:r>
      <w:r>
        <w:rPr>
          <w:rtl w:val="0"/>
        </w:rPr>
        <w:t xml:space="preserve">enih, sto i </w:t>
      </w:r>
      <w:r>
        <w:rPr>
          <w:rtl w:val="0"/>
        </w:rPr>
        <w:t>č</w:t>
      </w:r>
      <w:r>
        <w:rPr>
          <w:rtl w:val="0"/>
        </w:rPr>
        <w:t xml:space="preserve">etrdeset i </w:t>
      </w:r>
      <w:r>
        <w:rPr>
          <w:rtl w:val="0"/>
        </w:rPr>
        <w:t>č</w:t>
      </w:r>
      <w:r>
        <w:rPr>
          <w:rtl w:val="0"/>
        </w:rPr>
        <w:t>etiri hiljade zape</w:t>
      </w:r>
      <w:r>
        <w:rPr>
          <w:rtl w:val="0"/>
        </w:rPr>
        <w:t>č</w:t>
      </w:r>
      <w:r>
        <w:rPr>
          <w:rtl w:val="0"/>
        </w:rPr>
        <w:t>a</w:t>
      </w:r>
      <w:r>
        <w:rPr>
          <w:rtl w:val="0"/>
        </w:rPr>
        <w:t>ć</w:t>
      </w:r>
      <w:r>
        <w:rPr>
          <w:rtl w:val="0"/>
        </w:rPr>
        <w:t>enih od sviju kolena sinova Izrailjevijeh; Od kolena Judina dvanaest hiljada zape</w:t>
      </w:r>
      <w:r>
        <w:rPr>
          <w:rtl w:val="0"/>
        </w:rPr>
        <w:t>č</w:t>
      </w:r>
      <w:r>
        <w:rPr>
          <w:rtl w:val="0"/>
        </w:rPr>
        <w:t>a</w:t>
      </w:r>
      <w:r>
        <w:rPr>
          <w:rtl w:val="0"/>
        </w:rPr>
        <w:t>ć</w:t>
      </w:r>
      <w:r>
        <w:rPr>
          <w:rtl w:val="0"/>
        </w:rPr>
        <w:t>enih; od kolena Ruvimova dvanaest hiljada zape</w:t>
      </w:r>
      <w:r>
        <w:rPr>
          <w:rtl w:val="0"/>
        </w:rPr>
        <w:t>č</w:t>
      </w:r>
      <w:r>
        <w:rPr>
          <w:rtl w:val="0"/>
        </w:rPr>
        <w:t>a</w:t>
      </w:r>
      <w:r>
        <w:rPr>
          <w:rtl w:val="0"/>
        </w:rPr>
        <w:t>ć</w:t>
      </w:r>
      <w:r>
        <w:rPr>
          <w:rtl w:val="0"/>
        </w:rPr>
        <w:t>enih; od kolena Gadova dvanaest hiljada zape</w:t>
      </w:r>
      <w:r>
        <w:rPr>
          <w:rtl w:val="0"/>
        </w:rPr>
        <w:t>č</w:t>
      </w:r>
      <w:r>
        <w:rPr>
          <w:rtl w:val="0"/>
        </w:rPr>
        <w:t>a</w:t>
      </w:r>
      <w:r>
        <w:rPr>
          <w:rtl w:val="0"/>
        </w:rPr>
        <w:t>ć</w:t>
      </w:r>
      <w:r>
        <w:rPr>
          <w:rtl w:val="0"/>
        </w:rPr>
        <w:t>enijeh;Od kolena Asirova dvanaest hiljada zape</w:t>
      </w:r>
      <w:r>
        <w:rPr>
          <w:rtl w:val="0"/>
        </w:rPr>
        <w:t>č</w:t>
      </w:r>
      <w:r>
        <w:rPr>
          <w:rtl w:val="0"/>
        </w:rPr>
        <w:t>a</w:t>
      </w:r>
      <w:r>
        <w:rPr>
          <w:rtl w:val="0"/>
        </w:rPr>
        <w:t>ć</w:t>
      </w:r>
      <w:r>
        <w:rPr>
          <w:rtl w:val="0"/>
        </w:rPr>
        <w:t>enih; od kolena Neftalimova dvanaest hiljada zape</w:t>
      </w:r>
      <w:r>
        <w:rPr>
          <w:rtl w:val="0"/>
        </w:rPr>
        <w:t>č</w:t>
      </w:r>
      <w:r>
        <w:rPr>
          <w:rtl w:val="0"/>
        </w:rPr>
        <w:t>a</w:t>
      </w:r>
      <w:r>
        <w:rPr>
          <w:rtl w:val="0"/>
        </w:rPr>
        <w:t>ć</w:t>
      </w:r>
      <w:r>
        <w:rPr>
          <w:rtl w:val="0"/>
        </w:rPr>
        <w:t>enih; od kolena Manasijina dvanaest hiljada zape</w:t>
      </w:r>
      <w:r>
        <w:rPr>
          <w:rtl w:val="0"/>
        </w:rPr>
        <w:t>č</w:t>
      </w:r>
      <w:r>
        <w:rPr>
          <w:rtl w:val="0"/>
        </w:rPr>
        <w:t>a</w:t>
      </w:r>
      <w:r>
        <w:rPr>
          <w:rtl w:val="0"/>
        </w:rPr>
        <w:t>ć</w:t>
      </w:r>
      <w:r>
        <w:rPr>
          <w:rtl w:val="0"/>
        </w:rPr>
        <w:t>enih;Od kolena Simeunova dvanaest hiljada zape</w:t>
      </w:r>
      <w:r>
        <w:rPr>
          <w:rtl w:val="0"/>
        </w:rPr>
        <w:t>č</w:t>
      </w:r>
      <w:r>
        <w:rPr>
          <w:rtl w:val="0"/>
        </w:rPr>
        <w:t>a</w:t>
      </w:r>
      <w:r>
        <w:rPr>
          <w:rtl w:val="0"/>
        </w:rPr>
        <w:t>ć</w:t>
      </w:r>
      <w:r>
        <w:rPr>
          <w:rtl w:val="0"/>
        </w:rPr>
        <w:t>enih; od kolena Levijeva dvanaest hiljada zape</w:t>
      </w:r>
      <w:r>
        <w:rPr>
          <w:rtl w:val="0"/>
        </w:rPr>
        <w:t>č</w:t>
      </w:r>
      <w:r>
        <w:rPr>
          <w:rtl w:val="0"/>
        </w:rPr>
        <w:t>a</w:t>
      </w:r>
      <w:r>
        <w:rPr>
          <w:rtl w:val="0"/>
        </w:rPr>
        <w:t>ć</w:t>
      </w:r>
      <w:r>
        <w:rPr>
          <w:rtl w:val="0"/>
        </w:rPr>
        <w:t>enih; od kolena Isaharova dvanaest hiljada zape</w:t>
      </w:r>
      <w:r>
        <w:rPr>
          <w:rtl w:val="0"/>
        </w:rPr>
        <w:t>č</w:t>
      </w:r>
      <w:r>
        <w:rPr>
          <w:rtl w:val="0"/>
        </w:rPr>
        <w:t>a</w:t>
      </w:r>
      <w:r>
        <w:rPr>
          <w:rtl w:val="0"/>
        </w:rPr>
        <w:t>ć</w:t>
      </w:r>
      <w:r>
        <w:rPr>
          <w:rtl w:val="0"/>
        </w:rPr>
        <w:t>enih; Od kolena Zavulonova dvanaest hiljada zape</w:t>
      </w:r>
      <w:r>
        <w:rPr>
          <w:rtl w:val="0"/>
        </w:rPr>
        <w:t>č</w:t>
      </w:r>
      <w:r>
        <w:rPr>
          <w:rtl w:val="0"/>
        </w:rPr>
        <w:t>a</w:t>
      </w:r>
      <w:r>
        <w:rPr>
          <w:rtl w:val="0"/>
        </w:rPr>
        <w:t>ć</w:t>
      </w:r>
      <w:r>
        <w:rPr>
          <w:rtl w:val="0"/>
        </w:rPr>
        <w:t>enih; od kolena Josifova dvanaest hiljada zape</w:t>
      </w:r>
      <w:r>
        <w:rPr>
          <w:rtl w:val="0"/>
        </w:rPr>
        <w:t>č</w:t>
      </w:r>
      <w:r>
        <w:rPr>
          <w:rtl w:val="0"/>
        </w:rPr>
        <w:t>a</w:t>
      </w:r>
      <w:r>
        <w:rPr>
          <w:rtl w:val="0"/>
        </w:rPr>
        <w:t>ć</w:t>
      </w:r>
      <w:r>
        <w:rPr>
          <w:rtl w:val="0"/>
        </w:rPr>
        <w:t>enih; od kolena Venijaminova dvanaest hiljada zape</w:t>
      </w:r>
      <w:r>
        <w:rPr>
          <w:rtl w:val="0"/>
        </w:rPr>
        <w:t>č</w:t>
      </w:r>
      <w:r>
        <w:rPr>
          <w:rtl w:val="0"/>
        </w:rPr>
        <w:t>a</w:t>
      </w:r>
      <w:r>
        <w:rPr>
          <w:rtl w:val="0"/>
        </w:rPr>
        <w:t>ć</w:t>
      </w:r>
      <w:r>
        <w:rPr>
          <w:rtl w:val="0"/>
        </w:rPr>
        <w:t>enih.</w:t>
      </w:r>
      <w:r>
        <w:rPr>
          <w:rtl w:val="0"/>
          <w:lang w:val="de-DE"/>
        </w:rPr>
        <w:t xml:space="preserve">“ </w:t>
      </w:r>
      <w:r>
        <w:rPr>
          <w:rtl w:val="0"/>
        </w:rPr>
        <w:t>{Otkrivenje 7,4-8}</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12 plemena u Otkrivenju, koja </w:t>
      </w:r>
      <w:r>
        <w:rPr>
          <w:rtl w:val="0"/>
        </w:rPr>
        <w:t>č</w:t>
      </w:r>
      <w:r>
        <w:rPr>
          <w:rtl w:val="0"/>
        </w:rPr>
        <w:t>ine broj od 144.000 izabranih tj. zape</w:t>
      </w:r>
      <w:r>
        <w:rPr>
          <w:rtl w:val="0"/>
        </w:rPr>
        <w:t>č</w:t>
      </w:r>
      <w:r>
        <w:rPr>
          <w:rtl w:val="0"/>
        </w:rPr>
        <w:t>a</w:t>
      </w:r>
      <w:r>
        <w:rPr>
          <w:rtl w:val="0"/>
        </w:rPr>
        <w:t>ć</w:t>
      </w:r>
      <w:r>
        <w:rPr>
          <w:rtl w:val="0"/>
        </w:rPr>
        <w:t>enih  potvr</w:t>
      </w:r>
      <w:r>
        <w:rPr>
          <w:rtl w:val="0"/>
        </w:rPr>
        <w:t>đ</w:t>
      </w:r>
      <w:r>
        <w:rPr>
          <w:rtl w:val="0"/>
        </w:rPr>
        <w:t>uje jo</w:t>
      </w:r>
      <w:r>
        <w:rPr>
          <w:rtl w:val="0"/>
        </w:rPr>
        <w:t xml:space="preserve">š </w:t>
      </w:r>
      <w:r>
        <w:rPr>
          <w:rtl w:val="0"/>
        </w:rPr>
        <w:t>jednom, da 66, dva reda od 6 hlebova iz Starog Zaveta imaju svoju va</w:t>
      </w:r>
      <w:r>
        <w:rPr>
          <w:rtl w:val="0"/>
        </w:rPr>
        <w:t>ž</w:t>
      </w:r>
      <w:r>
        <w:rPr>
          <w:rtl w:val="0"/>
        </w:rPr>
        <w:t>nost i za dana</w:t>
      </w:r>
      <w:r>
        <w:rPr>
          <w:rtl w:val="0"/>
        </w:rPr>
        <w:t>š</w:t>
      </w:r>
      <w:r>
        <w:rPr>
          <w:rtl w:val="0"/>
        </w:rPr>
        <w:t xml:space="preserve">nje vreme, a ne samo kao </w:t>
      </w:r>
      <w:r>
        <w:rPr>
          <w:rtl w:val="0"/>
        </w:rPr>
        <w:t>ž</w:t>
      </w:r>
      <w:r>
        <w:rPr>
          <w:rtl w:val="0"/>
        </w:rPr>
        <w:t xml:space="preserve">rtvena simbolika. Posebno duboki opis 12 plemena sa brojem od 12.000 po svakom plemenu </w:t>
      </w:r>
      <w:r>
        <w:rPr>
          <w:rtl w:val="0"/>
        </w:rPr>
        <w:t>ž</w:t>
      </w:r>
      <w:r>
        <w:rPr>
          <w:rtl w:val="0"/>
        </w:rPr>
        <w:t xml:space="preserve">eli da stavi akcenat na to da </w:t>
      </w:r>
      <w:r>
        <w:rPr>
          <w:rtl w:val="0"/>
        </w:rPr>
        <w:t>postoji samo</w:t>
      </w:r>
      <w:r>
        <w:rPr>
          <w:rtl w:val="0"/>
        </w:rPr>
        <w:t xml:space="preserve"> jedan Bo</w:t>
      </w:r>
      <w:r>
        <w:rPr>
          <w:rtl w:val="0"/>
        </w:rPr>
        <w:t>ž</w:t>
      </w:r>
      <w:r>
        <w:rPr>
          <w:rtl w:val="0"/>
        </w:rPr>
        <w:t xml:space="preserve">ji narod. Ta plemena nisu ni tada postojala nego su bila, osim Judinog i Venijaminovog plemena, istrebljena. Negacija Trojstva dobija </w:t>
      </w:r>
      <w:r>
        <w:rPr>
          <w:rtl w:val="0"/>
        </w:rPr>
        <w:t>š</w:t>
      </w:r>
      <w:r>
        <w:rPr>
          <w:rtl w:val="0"/>
        </w:rPr>
        <w:t>iri opis jo</w:t>
      </w:r>
      <w:r>
        <w:rPr>
          <w:rtl w:val="0"/>
        </w:rPr>
        <w:t xml:space="preserve">š </w:t>
      </w:r>
      <w:r>
        <w:rPr>
          <w:rtl w:val="0"/>
        </w:rPr>
        <w:t>jednom potvrdom na drugi na</w:t>
      </w:r>
      <w:r>
        <w:rPr>
          <w:rtl w:val="0"/>
        </w:rPr>
        <w:t>č</w:t>
      </w:r>
      <w:r>
        <w:rPr>
          <w:rtl w:val="0"/>
        </w:rPr>
        <w:t xml:space="preserve">in. U Otkrivenju dobijamo opis 7 </w:t>
      </w:r>
      <w:r>
        <w:rPr>
          <w:rtl w:val="0"/>
        </w:rPr>
        <w:t>hri</w:t>
      </w:r>
      <w:r>
        <w:rPr>
          <w:rtl w:val="0"/>
        </w:rPr>
        <w:t>šć</w:t>
      </w:r>
      <w:r>
        <w:rPr>
          <w:rtl w:val="0"/>
        </w:rPr>
        <w:t>anskih zajednica</w:t>
      </w:r>
      <w:r>
        <w:rPr>
          <w:rtl w:val="0"/>
        </w:rPr>
        <w:t xml:space="preserve">, gde one </w:t>
      </w:r>
      <w:r>
        <w:rPr>
          <w:rtl w:val="0"/>
        </w:rPr>
        <w:t>č</w:t>
      </w:r>
      <w:r>
        <w:rPr>
          <w:rtl w:val="0"/>
        </w:rPr>
        <w:t>ine samo jednu Bo</w:t>
      </w:r>
      <w:r>
        <w:rPr>
          <w:rtl w:val="0"/>
        </w:rPr>
        <w:t>ž</w:t>
      </w:r>
      <w:r>
        <w:rPr>
          <w:rtl w:val="0"/>
        </w:rPr>
        <w:t xml:space="preserve">ju </w:t>
      </w:r>
      <w:r>
        <w:rPr>
          <w:rtl w:val="0"/>
        </w:rPr>
        <w:t>zajednicu</w:t>
      </w:r>
      <w:r>
        <w:rPr>
          <w:rtl w:val="0"/>
        </w:rPr>
        <w:t xml:space="preserve">, jer samo jedan Bog ima samo jednu </w:t>
      </w:r>
      <w:r>
        <w:rPr>
          <w:rtl w:val="0"/>
        </w:rPr>
        <w:t>hri</w:t>
      </w:r>
      <w:r>
        <w:rPr>
          <w:rtl w:val="0"/>
        </w:rPr>
        <w:t>šć</w:t>
      </w:r>
      <w:r>
        <w:rPr>
          <w:rtl w:val="0"/>
        </w:rPr>
        <w:t>ansku zajednicu a ne bezbroj razli</w:t>
      </w:r>
      <w:r>
        <w:rPr>
          <w:rtl w:val="0"/>
        </w:rPr>
        <w:t>č</w:t>
      </w:r>
      <w:r>
        <w:rPr>
          <w:rtl w:val="0"/>
        </w:rPr>
        <w:t>itih crkava</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Sedam zvezda jesu an</w:t>
      </w:r>
      <w:r>
        <w:rPr>
          <w:rtl w:val="0"/>
        </w:rPr>
        <w:t>đ</w:t>
      </w:r>
      <w:r>
        <w:rPr>
          <w:rtl w:val="0"/>
        </w:rPr>
        <w:t>eli sedam crkava; i sedam sve</w:t>
      </w:r>
      <w:r>
        <w:rPr>
          <w:rtl w:val="0"/>
        </w:rPr>
        <w:t>ć</w:t>
      </w:r>
      <w:r>
        <w:rPr>
          <w:rtl w:val="0"/>
        </w:rPr>
        <w:t>njaka koje si vidio jesu sedam crkava.</w:t>
      </w:r>
      <w:r>
        <w:rPr>
          <w:rtl w:val="0"/>
          <w:lang w:val="de-DE"/>
        </w:rPr>
        <w:t xml:space="preserve">“ </w:t>
      </w:r>
      <w:r>
        <w:rPr>
          <w:rtl w:val="0"/>
        </w:rPr>
        <w:t>{Otkrivenje 1,20}</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I Stari Zavet potvr</w:t>
      </w:r>
      <w:r>
        <w:rPr>
          <w:rtl w:val="0"/>
        </w:rPr>
        <w:t>đ</w:t>
      </w:r>
      <w:r>
        <w:rPr>
          <w:rtl w:val="0"/>
        </w:rPr>
        <w:t>uje Isusove re</w:t>
      </w:r>
      <w:r>
        <w:rPr>
          <w:rtl w:val="0"/>
        </w:rPr>
        <w:t>č</w:t>
      </w:r>
      <w:r>
        <w:rPr>
          <w:rtl w:val="0"/>
        </w:rPr>
        <w:t xml:space="preserve">i da kao </w:t>
      </w:r>
      <w:r>
        <w:rPr>
          <w:rtl w:val="0"/>
        </w:rPr>
        <w:t>Ž</w:t>
      </w:r>
      <w:r>
        <w:rPr>
          <w:rtl w:val="0"/>
        </w:rPr>
        <w:t>enik ima samo jednu crkvu kao jednu nevestu: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8"/>
          <w:szCs w:val="1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"Trojstvo"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numPr>
          <w:ilvl w:val="0"/>
          <w:numId w:val="8"/>
        </w:numPr>
      </w:pPr>
      <w:r>
        <w:rPr>
          <w:rtl w:val="0"/>
        </w:rPr>
        <w:t>„</w:t>
      </w:r>
      <w:r>
        <w:rPr>
          <w:rtl w:val="0"/>
          <w:lang w:val="en-US"/>
        </w:rPr>
        <w:t>I u</w:t>
      </w:r>
      <w:r>
        <w:rPr>
          <w:rtl w:val="0"/>
        </w:rPr>
        <w:t>č</w:t>
      </w:r>
      <w:r>
        <w:rPr>
          <w:rtl w:val="0"/>
        </w:rPr>
        <w:t>ini</w:t>
      </w:r>
      <w:r>
        <w:rPr>
          <w:rtl w:val="0"/>
        </w:rPr>
        <w:t>ć</w:t>
      </w:r>
      <w:r>
        <w:rPr>
          <w:rtl w:val="0"/>
        </w:rPr>
        <w:t xml:space="preserve">u, te </w:t>
      </w:r>
      <w:r>
        <w:rPr>
          <w:rtl w:val="0"/>
        </w:rPr>
        <w:t>ć</w:t>
      </w:r>
      <w:r>
        <w:rPr>
          <w:rtl w:val="0"/>
        </w:rPr>
        <w:t xml:space="preserve">e iz gradova Judinih i s ulica Jerusalimskih nestati glasa radosna i glasa vesela, glasa </w:t>
      </w:r>
      <w:r>
        <w:rPr>
          <w:rtl w:val="0"/>
        </w:rPr>
        <w:t>Ž</w:t>
      </w:r>
      <w:r>
        <w:rPr>
          <w:rtl w:val="0"/>
        </w:rPr>
        <w:t xml:space="preserve">enikova i glasa nevestina; jer </w:t>
      </w:r>
      <w:r>
        <w:rPr>
          <w:rtl w:val="0"/>
        </w:rPr>
        <w:t>ć</w:t>
      </w:r>
      <w:r>
        <w:rPr>
          <w:rtl w:val="0"/>
        </w:rPr>
        <w:t>e zemlja opusteti.</w:t>
      </w:r>
      <w:r>
        <w:rPr>
          <w:rtl w:val="0"/>
          <w:lang w:val="de-DE"/>
        </w:rPr>
        <w:t xml:space="preserve">“ </w:t>
      </w:r>
      <w:r>
        <w:rPr>
          <w:rtl w:val="0"/>
        </w:rPr>
        <w:t>{Isaija 7,34}</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Dodatni opis 7 Duhova, koji kao simbolika jednog </w:t>
      </w:r>
      <w:r>
        <w:rPr>
          <w:rtl w:val="0"/>
        </w:rPr>
        <w:t>s</w:t>
      </w:r>
      <w:r>
        <w:rPr>
          <w:rtl w:val="0"/>
        </w:rPr>
        <w:t>vetog Duha izlaze od Bo</w:t>
      </w:r>
      <w:r>
        <w:rPr>
          <w:rtl w:val="0"/>
        </w:rPr>
        <w:t>ž</w:t>
      </w:r>
      <w:r>
        <w:rPr>
          <w:rtl w:val="0"/>
        </w:rPr>
        <w:t>jeg prestola i preko Isusa odlaze u ceo svemir, tako</w:t>
      </w:r>
      <w:r>
        <w:rPr>
          <w:rtl w:val="0"/>
        </w:rPr>
        <w:t>đ</w:t>
      </w:r>
      <w:r>
        <w:rPr>
          <w:rtl w:val="0"/>
        </w:rPr>
        <w:t>e zna</w:t>
      </w:r>
      <w:r>
        <w:rPr>
          <w:rtl w:val="0"/>
        </w:rPr>
        <w:t>č</w:t>
      </w:r>
      <w:r>
        <w:rPr>
          <w:rtl w:val="0"/>
        </w:rPr>
        <w:t>i samo broj 1, kao i jedna crkva od 12 plemena ili od 7 sve</w:t>
      </w:r>
      <w:r>
        <w:rPr>
          <w:rtl w:val="0"/>
        </w:rPr>
        <w:t>ć</w:t>
      </w:r>
      <w:r>
        <w:rPr>
          <w:rtl w:val="0"/>
        </w:rPr>
        <w:t>njaka. Tako jo</w:t>
      </w:r>
      <w:r>
        <w:rPr>
          <w:rtl w:val="0"/>
        </w:rPr>
        <w:t xml:space="preserve">š </w:t>
      </w:r>
      <w:r>
        <w:rPr>
          <w:rtl w:val="0"/>
        </w:rPr>
        <w:t>jednom mo</w:t>
      </w:r>
      <w:r>
        <w:rPr>
          <w:rtl w:val="0"/>
        </w:rPr>
        <w:t>ž</w:t>
      </w:r>
      <w:r>
        <w:rPr>
          <w:rtl w:val="0"/>
        </w:rPr>
        <w:t>emo videti za</w:t>
      </w:r>
      <w:r>
        <w:rPr>
          <w:rtl w:val="0"/>
        </w:rPr>
        <w:t>š</w:t>
      </w:r>
      <w:r>
        <w:rPr>
          <w:rtl w:val="0"/>
        </w:rPr>
        <w:t>to i Duh Proro</w:t>
      </w:r>
      <w:r>
        <w:rPr>
          <w:rtl w:val="0"/>
        </w:rPr>
        <w:t>š</w:t>
      </w:r>
      <w:r>
        <w:rPr>
          <w:rtl w:val="0"/>
        </w:rPr>
        <w:t>tva obja</w:t>
      </w:r>
      <w:r>
        <w:rPr>
          <w:rtl w:val="0"/>
        </w:rPr>
        <w:t>š</w:t>
      </w:r>
      <w:r>
        <w:rPr>
          <w:rtl w:val="0"/>
        </w:rPr>
        <w:t>njava da na nebu postoje tri sile, i to O</w:t>
      </w:r>
      <w:r>
        <w:rPr>
          <w:rtl w:val="0"/>
        </w:rPr>
        <w:t>č</w:t>
      </w:r>
      <w:r>
        <w:rPr>
          <w:rtl w:val="0"/>
        </w:rPr>
        <w:t>eva, Isusova, i sila od Njih proizilaze</w:t>
      </w:r>
      <w:r>
        <w:rPr>
          <w:rtl w:val="0"/>
        </w:rPr>
        <w:t>ć</w:t>
      </w:r>
      <w:r>
        <w:rPr>
          <w:rtl w:val="0"/>
          <w:lang w:val="da-DK"/>
        </w:rPr>
        <w:t xml:space="preserve">eg </w:t>
      </w:r>
      <w:r>
        <w:rPr>
          <w:rtl w:val="0"/>
        </w:rPr>
        <w:t>s</w:t>
      </w:r>
      <w:r>
        <w:rPr>
          <w:rtl w:val="0"/>
        </w:rPr>
        <w:t>vetog Duha.</w:t>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b w:val="1"/>
          <w:bCs w:val="1"/>
          <w:rtl w:val="0"/>
        </w:rPr>
        <w:t xml:space="preserve">Ni na jednom mestu u celoj Bibliji ne vidimo jasnije potvrdu da </w:t>
      </w:r>
      <w:r>
        <w:rPr>
          <w:rStyle w:val="Ohne"/>
          <w:b w:val="1"/>
          <w:bCs w:val="1"/>
          <w:rtl w:val="0"/>
        </w:rPr>
        <w:t>s</w:t>
      </w:r>
      <w:r>
        <w:rPr>
          <w:rStyle w:val="Ohne"/>
          <w:b w:val="1"/>
          <w:bCs w:val="1"/>
          <w:rtl w:val="0"/>
        </w:rPr>
        <w:t>veti Duh direktno proizilazi od Oca i Sina, i ne sedi na prestolu kao Bo</w:t>
      </w:r>
      <w:r>
        <w:rPr>
          <w:rStyle w:val="Ohne"/>
          <w:b w:val="1"/>
          <w:bCs w:val="1"/>
          <w:rtl w:val="0"/>
        </w:rPr>
        <w:t>ž</w:t>
      </w:r>
      <w:r>
        <w:rPr>
          <w:rStyle w:val="Ohne"/>
          <w:b w:val="1"/>
          <w:bCs w:val="1"/>
          <w:rtl w:val="0"/>
        </w:rPr>
        <w:t>ansko Bi</w:t>
      </w:r>
      <w:r>
        <w:rPr>
          <w:rStyle w:val="Ohne"/>
          <w:b w:val="1"/>
          <w:bCs w:val="1"/>
          <w:rtl w:val="0"/>
        </w:rPr>
        <w:t>ć</w:t>
      </w:r>
      <w:r>
        <w:rPr>
          <w:rStyle w:val="Ohne"/>
          <w:b w:val="1"/>
          <w:bCs w:val="1"/>
          <w:rtl w:val="0"/>
        </w:rPr>
        <w:t>e</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I od prestola izla</w:t>
      </w:r>
      <w:r>
        <w:rPr>
          <w:rtl w:val="0"/>
        </w:rPr>
        <w:t>ž</w:t>
      </w:r>
      <w:r>
        <w:rPr>
          <w:rtl w:val="0"/>
        </w:rPr>
        <w:t xml:space="preserve">ahu munje i gromovi i glasovi; i sedam </w:t>
      </w:r>
      <w:r>
        <w:rPr>
          <w:rtl w:val="0"/>
        </w:rPr>
        <w:t>ž</w:t>
      </w:r>
      <w:r>
        <w:rPr>
          <w:rtl w:val="0"/>
        </w:rPr>
        <w:t>i</w:t>
      </w:r>
      <w:r>
        <w:rPr>
          <w:rtl w:val="0"/>
        </w:rPr>
        <w:t>ž</w:t>
      </w:r>
      <w:r>
        <w:rPr>
          <w:rtl w:val="0"/>
        </w:rPr>
        <w:t>aka ognjenih gorahu pred prestolom, koje su sedam Duhova Bo</w:t>
      </w:r>
      <w:r>
        <w:rPr>
          <w:rtl w:val="0"/>
        </w:rPr>
        <w:t>ž</w:t>
      </w:r>
      <w:r>
        <w:rPr>
          <w:rtl w:val="0"/>
        </w:rPr>
        <w:t>jih.</w:t>
      </w:r>
      <w:r>
        <w:rPr>
          <w:rtl w:val="0"/>
          <w:lang w:val="de-DE"/>
        </w:rPr>
        <w:t xml:space="preserve">“ </w:t>
      </w:r>
      <w:r>
        <w:rPr>
          <w:rtl w:val="0"/>
        </w:rPr>
        <w:t>{Otkrivenje 4,5}</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Ko sedi na prestolu, kao Osoba od Koje izlazi </w:t>
      </w:r>
      <w:r>
        <w:rPr>
          <w:rtl w:val="0"/>
        </w:rPr>
        <w:t>s</w:t>
      </w:r>
      <w:r>
        <w:rPr>
          <w:rtl w:val="0"/>
        </w:rPr>
        <w:t>veti Duh? Sam Bog Otac:</w:t>
      </w:r>
    </w:p>
    <w:p>
      <w:pPr>
        <w:pStyle w:val="Text"/>
        <w:tabs>
          <w:tab w:val="left" w:pos="6720"/>
        </w:tabs>
      </w:pPr>
    </w:p>
    <w:p>
      <w:pPr>
        <w:pStyle w:val="Text"/>
        <w:numPr>
          <w:ilvl w:val="0"/>
          <w:numId w:val="8"/>
        </w:numPr>
      </w:pPr>
      <w:r>
        <w:rPr>
          <w:rtl w:val="0"/>
        </w:rPr>
        <w:t>„</w:t>
      </w:r>
      <w:r>
        <w:rPr>
          <w:rtl w:val="0"/>
        </w:rPr>
        <w:t>I kad da</w:t>
      </w:r>
      <w:r>
        <w:rPr>
          <w:rtl w:val="0"/>
        </w:rPr>
        <w:t>š</w:t>
      </w:r>
      <w:r>
        <w:rPr>
          <w:rtl w:val="0"/>
        </w:rPr>
        <w:t xml:space="preserve">e </w:t>
      </w:r>
      <w:r>
        <w:rPr>
          <w:rtl w:val="0"/>
        </w:rPr>
        <w:t>ž</w:t>
      </w:r>
      <w:r>
        <w:rPr>
          <w:rtl w:val="0"/>
        </w:rPr>
        <w:t xml:space="preserve">ivotinje slavu i </w:t>
      </w:r>
      <w:r>
        <w:rPr>
          <w:rtl w:val="0"/>
        </w:rPr>
        <w:t>č</w:t>
      </w:r>
      <w:r>
        <w:rPr>
          <w:rtl w:val="0"/>
        </w:rPr>
        <w:t xml:space="preserve">ast i hvalu Onome </w:t>
      </w:r>
      <w:r>
        <w:rPr>
          <w:rtl w:val="0"/>
        </w:rPr>
        <w:t>š</w:t>
      </w:r>
      <w:r>
        <w:rPr>
          <w:rtl w:val="0"/>
          <w:lang w:val="en-US"/>
        </w:rPr>
        <w:t>to se</w:t>
      </w:r>
      <w:r>
        <w:rPr>
          <w:rtl w:val="0"/>
        </w:rPr>
        <w:t>đ</w:t>
      </w:r>
      <w:r>
        <w:rPr>
          <w:rtl w:val="0"/>
        </w:rPr>
        <w:t>a</w:t>
      </w:r>
      <w:r>
        <w:rPr>
          <w:rtl w:val="0"/>
        </w:rPr>
        <w:t>š</w:t>
      </w:r>
      <w:r>
        <w:rPr>
          <w:rtl w:val="0"/>
        </w:rPr>
        <w:t xml:space="preserve">e na prestolu, </w:t>
      </w:r>
      <w:r>
        <w:rPr>
          <w:rtl w:val="0"/>
        </w:rPr>
        <w:t>š</w:t>
      </w:r>
      <w:r>
        <w:rPr>
          <w:rtl w:val="0"/>
          <w:lang w:val="en-US"/>
        </w:rPr>
        <w:t xml:space="preserve">to </w:t>
      </w:r>
      <w:r>
        <w:rPr>
          <w:rtl w:val="0"/>
        </w:rPr>
        <w:t>ž</w:t>
      </w:r>
      <w:r>
        <w:rPr>
          <w:rtl w:val="0"/>
        </w:rPr>
        <w:t>ivi va vek veka.</w:t>
      </w:r>
      <w:r>
        <w:rPr>
          <w:rtl w:val="0"/>
          <w:lang w:val="de-DE"/>
        </w:rPr>
        <w:t xml:space="preserve">“ </w:t>
      </w:r>
      <w:r>
        <w:rPr>
          <w:rtl w:val="0"/>
        </w:rPr>
        <w:t>{Otkrivenje 4,9}</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Gledah dokle se postavi</w:t>
      </w:r>
      <w:r>
        <w:rPr>
          <w:rtl w:val="0"/>
        </w:rPr>
        <w:t>š</w:t>
      </w:r>
      <w:r>
        <w:rPr>
          <w:rtl w:val="0"/>
        </w:rPr>
        <w:t>e prestoli, i Starac sede, na Kom be</w:t>
      </w:r>
      <w:r>
        <w:rPr>
          <w:rtl w:val="0"/>
        </w:rPr>
        <w:t>š</w:t>
      </w:r>
      <w:r>
        <w:rPr>
          <w:rtl w:val="0"/>
        </w:rPr>
        <w:t xml:space="preserve">e odelo belo kao sneg, i kosa na glavi kao </w:t>
      </w:r>
      <w:r>
        <w:rPr>
          <w:rtl w:val="0"/>
        </w:rPr>
        <w:t>č</w:t>
      </w:r>
      <w:r>
        <w:rPr>
          <w:rtl w:val="0"/>
        </w:rPr>
        <w:t>ista vuna, presto Mu be</w:t>
      </w:r>
      <w:r>
        <w:rPr>
          <w:rtl w:val="0"/>
        </w:rPr>
        <w:t>š</w:t>
      </w:r>
      <w:r>
        <w:rPr>
          <w:rtl w:val="0"/>
        </w:rPr>
        <w:t>e kao plamen ognjeni, to</w:t>
      </w:r>
      <w:r>
        <w:rPr>
          <w:rtl w:val="0"/>
        </w:rPr>
        <w:t>č</w:t>
      </w:r>
      <w:r>
        <w:rPr>
          <w:rtl w:val="0"/>
        </w:rPr>
        <w:t>kovi mu kao oganj razgorio.</w:t>
      </w:r>
      <w:r>
        <w:rPr>
          <w:rtl w:val="0"/>
          <w:lang w:val="de-DE"/>
        </w:rPr>
        <w:t xml:space="preserve">“ </w:t>
      </w:r>
      <w:r>
        <w:rPr>
          <w:rtl w:val="0"/>
        </w:rPr>
        <w:t>{Danilo 7,9}</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Za</w:t>
      </w:r>
      <w:r>
        <w:rPr>
          <w:rtl w:val="0"/>
        </w:rPr>
        <w:t>š</w:t>
      </w:r>
      <w:r>
        <w:rPr>
          <w:rtl w:val="0"/>
        </w:rPr>
        <w:t xml:space="preserve">to Isus nije Taj, Koji sedi na prestolu? Zato </w:t>
      </w:r>
      <w:r>
        <w:rPr>
          <w:rtl w:val="0"/>
        </w:rPr>
        <w:t>š</w:t>
      </w:r>
      <w:r>
        <w:rPr>
          <w:rtl w:val="0"/>
        </w:rPr>
        <w:t xml:space="preserve">to Otkrivenje Njega opisuje kao Jagnje, Koje dolazi kod Oca, Onoga Koji sedi na prestolu, i kao Onoga, Koji </w:t>
      </w:r>
      <w:r>
        <w:rPr>
          <w:rtl w:val="0"/>
        </w:rPr>
        <w:t>s</w:t>
      </w:r>
      <w:r>
        <w:rPr>
          <w:rtl w:val="0"/>
        </w:rPr>
        <w:t xml:space="preserve">vetoga Duha </w:t>
      </w:r>
      <w:r>
        <w:rPr>
          <w:rtl w:val="0"/>
        </w:rPr>
        <w:t>š</w:t>
      </w:r>
      <w:r>
        <w:rPr>
          <w:rtl w:val="0"/>
        </w:rPr>
        <w:t>alje u ceo svemir:</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I videh, i gle, nasred prestola i </w:t>
      </w:r>
      <w:r>
        <w:rPr>
          <w:rtl w:val="0"/>
        </w:rPr>
        <w:t>č</w:t>
      </w:r>
      <w:r>
        <w:rPr>
          <w:rtl w:val="0"/>
        </w:rPr>
        <w:t xml:space="preserve">etiri </w:t>
      </w:r>
      <w:r>
        <w:rPr>
          <w:rtl w:val="0"/>
        </w:rPr>
        <w:t>ž</w:t>
      </w:r>
      <w:r>
        <w:rPr>
          <w:rtl w:val="0"/>
        </w:rPr>
        <w:t>ivotinje, i posred stare</w:t>
      </w:r>
      <w:r>
        <w:rPr>
          <w:rtl w:val="0"/>
        </w:rPr>
        <w:t>š</w:t>
      </w:r>
      <w:r>
        <w:rPr>
          <w:rtl w:val="0"/>
        </w:rPr>
        <w:t>ina Jagnje staja</w:t>
      </w:r>
      <w:r>
        <w:rPr>
          <w:rtl w:val="0"/>
        </w:rPr>
        <w:t>š</w:t>
      </w:r>
      <w:r>
        <w:rPr>
          <w:rtl w:val="0"/>
        </w:rPr>
        <w:t>e kao zaklano, i ima</w:t>
      </w:r>
      <w:r>
        <w:rPr>
          <w:rtl w:val="0"/>
        </w:rPr>
        <w:t>š</w:t>
      </w:r>
      <w:r>
        <w:rPr>
          <w:rtl w:val="0"/>
        </w:rPr>
        <w:t>e sedam rogova, i sedam o</w:t>
      </w:r>
      <w:r>
        <w:rPr>
          <w:rtl w:val="0"/>
        </w:rPr>
        <w:t>č</w:t>
      </w:r>
      <w:r>
        <w:rPr>
          <w:rtl w:val="0"/>
        </w:rPr>
        <w:t>iju, koje su sedam duhova Bo</w:t>
      </w:r>
      <w:r>
        <w:rPr>
          <w:rtl w:val="0"/>
        </w:rPr>
        <w:t>ž</w:t>
      </w:r>
      <w:r>
        <w:rPr>
          <w:rtl w:val="0"/>
        </w:rPr>
        <w:t>jih poslanih po svemu svetu. I do</w:t>
      </w:r>
      <w:r>
        <w:rPr>
          <w:rtl w:val="0"/>
        </w:rPr>
        <w:t>đ</w:t>
      </w:r>
      <w:r>
        <w:rPr>
          <w:rtl w:val="0"/>
        </w:rPr>
        <w:t xml:space="preserve">e i uze knjigu iz desnice Onoga </w:t>
      </w:r>
      <w:r>
        <w:rPr>
          <w:rtl w:val="0"/>
        </w:rPr>
        <w:t>š</w:t>
      </w:r>
      <w:r>
        <w:rPr>
          <w:rtl w:val="0"/>
          <w:lang w:val="en-US"/>
        </w:rPr>
        <w:t>to se</w:t>
      </w:r>
      <w:r>
        <w:rPr>
          <w:rtl w:val="0"/>
        </w:rPr>
        <w:t>đ</w:t>
      </w:r>
      <w:r>
        <w:rPr>
          <w:rtl w:val="0"/>
        </w:rPr>
        <w:t>a</w:t>
      </w:r>
      <w:r>
        <w:rPr>
          <w:rtl w:val="0"/>
        </w:rPr>
        <w:t>š</w:t>
      </w:r>
      <w:r>
        <w:rPr>
          <w:rtl w:val="0"/>
        </w:rPr>
        <w:t>e na prestolu.</w:t>
      </w:r>
      <w:r>
        <w:rPr>
          <w:rtl w:val="0"/>
          <w:lang w:val="de-DE"/>
        </w:rPr>
        <w:t xml:space="preserve">“ </w:t>
      </w:r>
      <w:r>
        <w:rPr>
          <w:rtl w:val="0"/>
        </w:rPr>
        <w:t>{Otkrivenje 4,9}</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Duh je Duh Bo</w:t>
      </w:r>
      <w:r>
        <w:rPr>
          <w:rtl w:val="0"/>
        </w:rPr>
        <w:t>ž</w:t>
      </w:r>
      <w:r>
        <w:rPr>
          <w:rtl w:val="0"/>
        </w:rPr>
        <w:t xml:space="preserve">ji i Duh od Hrista, Duh je isti bez obzira da li se govori u odnosu na Boga ili Hrista....Mi ponovo </w:t>
      </w:r>
      <w:r>
        <w:rPr>
          <w:rtl w:val="0"/>
        </w:rPr>
        <w:t>č</w:t>
      </w:r>
      <w:r>
        <w:rPr>
          <w:rtl w:val="0"/>
        </w:rPr>
        <w:t xml:space="preserve">itamo o </w:t>
      </w:r>
      <w:r>
        <w:rPr>
          <w:rtl w:val="0"/>
        </w:rPr>
        <w:t>„</w:t>
      </w:r>
      <w:r>
        <w:rPr>
          <w:rtl w:val="0"/>
        </w:rPr>
        <w:t>sedam Duhova Bo</w:t>
      </w:r>
      <w:r>
        <w:rPr>
          <w:rtl w:val="0"/>
        </w:rPr>
        <w:t>ž</w:t>
      </w:r>
      <w:r>
        <w:rPr>
          <w:rtl w:val="0"/>
        </w:rPr>
        <w:t>jih poslanih po celom svetu</w:t>
      </w:r>
      <w:r>
        <w:rPr>
          <w:rtl w:val="0"/>
          <w:lang w:val="de-DE"/>
        </w:rPr>
        <w:t xml:space="preserve">“ </w:t>
      </w:r>
      <w:r>
        <w:rPr>
          <w:rtl w:val="0"/>
        </w:rPr>
        <w:t>Oktrivenje 1</w:t>
      </w:r>
      <w:r>
        <w:rPr>
          <w:rtl w:val="0"/>
        </w:rPr>
        <w:t>,</w:t>
      </w:r>
      <w:r>
        <w:rPr>
          <w:rtl w:val="0"/>
        </w:rPr>
        <w:t>4</w:t>
      </w:r>
      <w:r>
        <w:rPr>
          <w:rtl w:val="0"/>
        </w:rPr>
        <w:t>;</w:t>
      </w:r>
      <w:r>
        <w:rPr>
          <w:rtl w:val="0"/>
        </w:rPr>
        <w:t xml:space="preserve"> 3</w:t>
      </w:r>
      <w:r>
        <w:rPr>
          <w:rtl w:val="0"/>
        </w:rPr>
        <w:t>,</w:t>
      </w:r>
      <w:r>
        <w:rPr>
          <w:rtl w:val="0"/>
        </w:rPr>
        <w:t>1</w:t>
      </w:r>
      <w:r>
        <w:rPr>
          <w:rtl w:val="0"/>
        </w:rPr>
        <w:t>;</w:t>
      </w:r>
      <w:r>
        <w:rPr>
          <w:rtl w:val="0"/>
        </w:rPr>
        <w:t xml:space="preserve"> 4</w:t>
      </w:r>
      <w:r>
        <w:rPr>
          <w:rtl w:val="0"/>
        </w:rPr>
        <w:t>,</w:t>
      </w:r>
      <w:r>
        <w:rPr>
          <w:rtl w:val="0"/>
        </w:rPr>
        <w:t>5</w:t>
      </w:r>
      <w:r>
        <w:rPr>
          <w:rtl w:val="0"/>
        </w:rPr>
        <w:t>;</w:t>
      </w:r>
      <w:r>
        <w:rPr>
          <w:rtl w:val="0"/>
        </w:rPr>
        <w:t xml:space="preserve"> 5</w:t>
      </w:r>
      <w:r>
        <w:rPr>
          <w:rtl w:val="0"/>
        </w:rPr>
        <w:t>,</w:t>
      </w:r>
      <w:r>
        <w:rPr>
          <w:rtl w:val="0"/>
        </w:rPr>
        <w:t xml:space="preserve">6. To je bez pitanja jednostavan opis </w:t>
      </w:r>
      <w:r>
        <w:rPr>
          <w:rtl w:val="0"/>
        </w:rPr>
        <w:t>s</w:t>
      </w:r>
      <w:r>
        <w:rPr>
          <w:rtl w:val="0"/>
        </w:rPr>
        <w:t xml:space="preserve">vetog Duha u toj formi kao znak </w:t>
      </w:r>
      <w:r>
        <w:rPr>
          <w:rtl w:val="0"/>
          <w:lang w:val="de-DE"/>
        </w:rPr>
        <w:t>n</w:t>
      </w:r>
      <w:r>
        <w:rPr>
          <w:rtl w:val="0"/>
        </w:rPr>
        <w:t>jegove savr</w:t>
      </w:r>
      <w:r>
        <w:rPr>
          <w:rtl w:val="0"/>
        </w:rPr>
        <w:t>š</w:t>
      </w:r>
      <w:r>
        <w:rPr>
          <w:rtl w:val="0"/>
        </w:rPr>
        <w:t xml:space="preserve">enosti i potpunosti. Ali da je </w:t>
      </w:r>
      <w:r>
        <w:rPr>
          <w:rtl w:val="0"/>
          <w:lang w:val="de-DE"/>
        </w:rPr>
        <w:t>o</w:t>
      </w:r>
      <w:r>
        <w:rPr>
          <w:rtl w:val="0"/>
        </w:rPr>
        <w:t>soba (</w:t>
      </w:r>
      <w:r>
        <w:rPr>
          <w:rtl w:val="0"/>
          <w:lang w:val="de-DE"/>
        </w:rPr>
        <w:t>b</w:t>
      </w:r>
      <w:r>
        <w:rPr>
          <w:rtl w:val="0"/>
        </w:rPr>
        <w:t>i</w:t>
      </w:r>
      <w:r>
        <w:rPr>
          <w:rtl w:val="0"/>
        </w:rPr>
        <w:t>ć</w:t>
      </w:r>
      <w:r>
        <w:rPr>
          <w:rtl w:val="0"/>
          <w:lang w:val="it-IT"/>
        </w:rPr>
        <w:t xml:space="preserve">e), </w:t>
      </w:r>
      <w:r>
        <w:rPr>
          <w:rtl w:val="0"/>
          <w:lang w:val="de-DE"/>
        </w:rPr>
        <w:t>o</w:t>
      </w:r>
      <w:r>
        <w:rPr>
          <w:rtl w:val="0"/>
        </w:rPr>
        <w:t>n bi te</w:t>
      </w:r>
      <w:r>
        <w:rPr>
          <w:rtl w:val="0"/>
        </w:rPr>
        <w:t>š</w:t>
      </w:r>
      <w:r>
        <w:rPr>
          <w:rtl w:val="0"/>
        </w:rPr>
        <w:t>ko mogao da bude opisan na ovaj na</w:t>
      </w:r>
      <w:r>
        <w:rPr>
          <w:rtl w:val="0"/>
        </w:rPr>
        <w:t>č</w:t>
      </w:r>
      <w:r>
        <w:rPr>
          <w:rtl w:val="0"/>
        </w:rPr>
        <w:t>in. Mi nismo nikad pro</w:t>
      </w:r>
      <w:r>
        <w:rPr>
          <w:rtl w:val="0"/>
        </w:rPr>
        <w:t>č</w:t>
      </w:r>
      <w:r>
        <w:rPr>
          <w:rtl w:val="0"/>
        </w:rPr>
        <w:t>itali o sedam Bogova ili sedam Hristosa.</w:t>
      </w:r>
      <w:r>
        <w:rPr>
          <w:rtl w:val="0"/>
          <w:lang w:val="de-DE"/>
        </w:rPr>
        <w:t xml:space="preserve">“ </w:t>
      </w:r>
      <w:r>
        <w:rPr>
          <w:rtl w:val="0"/>
          <w:lang w:val="en-US"/>
        </w:rPr>
        <w:t xml:space="preserve">{Uriah Smith, Review &amp; Herald, October 28, 1890} </w:t>
      </w:r>
      <w:r>
        <w:rPr>
          <w:rStyle w:val="Ohne"/>
          <w:sz w:val="18"/>
          <w:szCs w:val="18"/>
          <w:rtl w:val="1"/>
          <w:lang w:val="ar-SA" w:bidi="ar-SA"/>
        </w:rPr>
        <w:t>“</w:t>
      </w:r>
      <w:r>
        <w:rPr>
          <w:rStyle w:val="Ohne"/>
          <w:sz w:val="18"/>
          <w:szCs w:val="18"/>
          <w:rtl w:val="0"/>
          <w:lang w:val="en-US"/>
        </w:rPr>
        <w:t xml:space="preserve">This Spirit is the Spirit of God, and the Spirit of Christ; the Spirit being the same whether it is spoken of as pertaining to God or Christ.  ...Again we read of </w:t>
      </w:r>
      <w:r>
        <w:rPr>
          <w:rStyle w:val="Ohne"/>
          <w:sz w:val="18"/>
          <w:szCs w:val="18"/>
          <w:rtl w:val="1"/>
          <w:lang w:val="ar-SA" w:bidi="ar-SA"/>
        </w:rPr>
        <w:t>“</w:t>
      </w:r>
      <w:r>
        <w:rPr>
          <w:rStyle w:val="Ohne"/>
          <w:sz w:val="18"/>
          <w:szCs w:val="18"/>
          <w:rtl w:val="0"/>
          <w:lang w:val="en-US"/>
        </w:rPr>
        <w:t>the seven Spirits of God sent forth into all the earth.</w:t>
      </w:r>
      <w:r>
        <w:rPr>
          <w:rStyle w:val="Ohne"/>
          <w:sz w:val="18"/>
          <w:szCs w:val="18"/>
          <w:rtl w:val="0"/>
        </w:rPr>
        <w:t xml:space="preserve">” </w:t>
      </w:r>
      <w:r>
        <w:rPr>
          <w:rStyle w:val="Ohne"/>
          <w:sz w:val="18"/>
          <w:szCs w:val="18"/>
          <w:rtl w:val="0"/>
          <w:lang w:val="en-US"/>
        </w:rPr>
        <w:t xml:space="preserve">Rev. 1:4; 3:1; 4:5; 5:6. This is unquestionably simply a designation of the </w:t>
      </w:r>
      <w:r>
        <w:rPr>
          <w:rStyle w:val="Ohne"/>
          <w:sz w:val="18"/>
          <w:szCs w:val="18"/>
          <w:rtl w:val="0"/>
          <w:lang w:val="de-DE"/>
        </w:rPr>
        <w:t>h</w:t>
      </w:r>
      <w:r>
        <w:rPr>
          <w:rStyle w:val="Ohne"/>
          <w:sz w:val="18"/>
          <w:szCs w:val="18"/>
          <w:rtl w:val="0"/>
          <w:lang w:val="en-US"/>
        </w:rPr>
        <w:t>oly Spirit, put in this form to signify its perfection and completeness. But it could hardly be so described if it was a person. We never read of the seven Gods or the seven Christs.</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Ovo je bilo verovanje starih </w:t>
      </w:r>
      <w:r>
        <w:rPr>
          <w:rtl w:val="0"/>
        </w:rPr>
        <w:t>a</w:t>
      </w:r>
      <w:r>
        <w:rPr>
          <w:rtl w:val="0"/>
        </w:rPr>
        <w:t>dventista! Bog na nekoliko na</w:t>
      </w:r>
      <w:r>
        <w:rPr>
          <w:rtl w:val="0"/>
        </w:rPr>
        <w:t>č</w:t>
      </w:r>
      <w:r>
        <w:rPr>
          <w:rtl w:val="0"/>
        </w:rPr>
        <w:t>ina potvr</w:t>
      </w:r>
      <w:r>
        <w:rPr>
          <w:rtl w:val="0"/>
        </w:rPr>
        <w:t>đ</w:t>
      </w:r>
      <w:r>
        <w:rPr>
          <w:rtl w:val="0"/>
        </w:rPr>
        <w:t>uje istinu sa razli</w:t>
      </w:r>
      <w:r>
        <w:rPr>
          <w:rtl w:val="0"/>
        </w:rPr>
        <w:t>č</w:t>
      </w:r>
      <w:r>
        <w:rPr>
          <w:rtl w:val="0"/>
        </w:rPr>
        <w:t>itim simbolima. Uprkos takvoj objavi istine iz vi</w:t>
      </w:r>
      <w:r>
        <w:rPr>
          <w:rtl w:val="0"/>
        </w:rPr>
        <w:t>š</w:t>
      </w:r>
      <w:r>
        <w:rPr>
          <w:rtl w:val="0"/>
        </w:rPr>
        <w:t xml:space="preserve">e perspektiva dolazi do njenog odbijanja, zato </w:t>
      </w:r>
      <w:r>
        <w:rPr>
          <w:rtl w:val="0"/>
        </w:rPr>
        <w:t>š</w:t>
      </w:r>
      <w:r>
        <w:rPr>
          <w:rtl w:val="0"/>
        </w:rPr>
        <w:t>to se Biblija prou</w:t>
      </w:r>
      <w:r>
        <w:rPr>
          <w:rtl w:val="0"/>
        </w:rPr>
        <w:t>č</w:t>
      </w:r>
      <w:r>
        <w:rPr>
          <w:rtl w:val="0"/>
        </w:rPr>
        <w:t>ava u ponosu znanja, a ne ponizno na kolenima sa molbom da Bog otkrije istinu!</w:t>
      </w:r>
      <w:r>
        <w:rPr>
          <w:rtl w:val="0"/>
        </w:rPr>
        <w:t xml:space="preserve"> </w:t>
      </w:r>
      <w:r>
        <w:rPr>
          <w:rtl w:val="0"/>
        </w:rPr>
        <w:t xml:space="preserve">Kod papstva, kao </w:t>
      </w:r>
      <w:r>
        <w:rPr>
          <w:rtl w:val="0"/>
        </w:rPr>
        <w:t>ž</w:t>
      </w:r>
      <w:r>
        <w:rPr>
          <w:rtl w:val="0"/>
        </w:rPr>
        <w:t>ene tj. pale crkve dolazi do dva na</w:t>
      </w:r>
      <w:r>
        <w:rPr>
          <w:rtl w:val="0"/>
        </w:rPr>
        <w:t>č</w:t>
      </w:r>
      <w:r>
        <w:rPr>
          <w:rtl w:val="0"/>
          <w:lang w:val="it-IT"/>
        </w:rPr>
        <w:t>ina simboli</w:t>
      </w:r>
      <w:r>
        <w:rPr>
          <w:rtl w:val="0"/>
        </w:rPr>
        <w:t>č</w:t>
      </w:r>
      <w:r>
        <w:rPr>
          <w:rtl w:val="0"/>
        </w:rPr>
        <w:t>kog opisa gde se isto tako koriste brojevi 7, 10 (tj. 10-3) i 12:</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I stadoh na pesku morskome; i videh zver gde izlazi iz mora, koja ima</w:t>
      </w:r>
      <w:r>
        <w:rPr>
          <w:rtl w:val="0"/>
        </w:rPr>
        <w:t>š</w:t>
      </w:r>
      <w:r>
        <w:rPr>
          <w:rtl w:val="0"/>
        </w:rPr>
        <w:t>e sedam glava, i rogova deset, i na rogovima njezinim deset kruna, a na glavama njezinim imena hulna.</w:t>
      </w:r>
      <w:r>
        <w:rPr>
          <w:rtl w:val="0"/>
          <w:lang w:val="de-DE"/>
        </w:rPr>
        <w:t xml:space="preserve">“ </w:t>
      </w:r>
      <w:r>
        <w:rPr>
          <w:rtl w:val="0"/>
        </w:rPr>
        <w:t>{Otkrivenje 13,1}</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I uvede me duh u pusto mesto; i videh </w:t>
      </w:r>
      <w:r>
        <w:rPr>
          <w:rtl w:val="0"/>
        </w:rPr>
        <w:t>ž</w:t>
      </w:r>
      <w:r>
        <w:rPr>
          <w:rtl w:val="0"/>
        </w:rPr>
        <w:t>enu gdje sedi na zveri crvenoj koja be</w:t>
      </w:r>
      <w:r>
        <w:rPr>
          <w:rtl w:val="0"/>
        </w:rPr>
        <w:t>š</w:t>
      </w:r>
      <w:r>
        <w:rPr>
          <w:rtl w:val="0"/>
        </w:rPr>
        <w:t>e puna imena hulnih i ima</w:t>
      </w:r>
      <w:r>
        <w:rPr>
          <w:rtl w:val="0"/>
        </w:rPr>
        <w:t>š</w:t>
      </w:r>
      <w:r>
        <w:rPr>
          <w:rtl w:val="0"/>
        </w:rPr>
        <w:t>e sedam glava i deset rogova.</w:t>
      </w:r>
      <w:r>
        <w:rPr>
          <w:rtl w:val="0"/>
          <w:lang w:val="de-DE"/>
        </w:rPr>
        <w:t xml:space="preserve">“ </w:t>
      </w:r>
      <w:r>
        <w:rPr>
          <w:rtl w:val="0"/>
        </w:rPr>
        <w:t>{Otkrivenje 17,3}</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6"/>
          <w:szCs w:val="36"/>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"Trojstvo"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Tih 10 rogova predstavljaju simbol trijumfa nad Bo</w:t>
      </w:r>
      <w:r>
        <w:rPr>
          <w:rtl w:val="0"/>
        </w:rPr>
        <w:t>ž</w:t>
      </w:r>
      <w:r>
        <w:rPr>
          <w:rtl w:val="0"/>
        </w:rPr>
        <w:t xml:space="preserve">jom crkvom, koja je u Bibliji predstavljena sa brojem sedam, time </w:t>
      </w:r>
      <w:r>
        <w:rPr>
          <w:rtl w:val="0"/>
        </w:rPr>
        <w:t>š</w:t>
      </w:r>
      <w:r>
        <w:rPr>
          <w:rtl w:val="0"/>
        </w:rPr>
        <w:t>to je od 10 rogova, tada</w:t>
      </w:r>
      <w:r>
        <w:rPr>
          <w:rtl w:val="0"/>
        </w:rPr>
        <w:t>š</w:t>
      </w:r>
      <w:r>
        <w:rPr>
          <w:rtl w:val="0"/>
        </w:rPr>
        <w:t>njih 10 neznabo</w:t>
      </w:r>
      <w:r>
        <w:rPr>
          <w:rtl w:val="0"/>
        </w:rPr>
        <w:t>ž</w:t>
      </w:r>
      <w:r>
        <w:rPr>
          <w:rtl w:val="0"/>
        </w:rPr>
        <w:t>a</w:t>
      </w:r>
      <w:r>
        <w:rPr>
          <w:rtl w:val="0"/>
        </w:rPr>
        <w:t>č</w:t>
      </w:r>
      <w:r>
        <w:rPr>
          <w:rtl w:val="0"/>
        </w:rPr>
        <w:t>kih naroda koji su osvojili Rim i prihvatili staro-apostolsko Hri</w:t>
      </w:r>
      <w:r>
        <w:rPr>
          <w:rtl w:val="0"/>
        </w:rPr>
        <w:t>šć</w:t>
      </w:r>
      <w:r>
        <w:rPr>
          <w:rtl w:val="0"/>
        </w:rPr>
        <w:t>anstvo</w:t>
      </w:r>
      <w:r>
        <w:rPr>
          <w:rtl w:val="0"/>
        </w:rPr>
        <w:t>.</w:t>
      </w:r>
      <w:r>
        <w:rPr>
          <w:rtl w:val="0"/>
          <w:lang w:val="de-DE"/>
        </w:rPr>
        <w:t xml:space="preserve"> </w:t>
      </w:r>
      <w:r>
        <w:rPr>
          <w:rtl w:val="0"/>
        </w:rPr>
        <w:t xml:space="preserve">3 plemena </w:t>
      </w:r>
      <w:r>
        <w:rPr>
          <w:rtl w:val="0"/>
        </w:rPr>
        <w:t xml:space="preserve">je </w:t>
      </w:r>
      <w:r>
        <w:rPr>
          <w:rtl w:val="0"/>
        </w:rPr>
        <w:t>predstavljalo posebnu odbranu od Trojstva u vidu Arijanske nauke, koje je Papa radi toga istrebio. Dana</w:t>
      </w:r>
      <w:r>
        <w:rPr>
          <w:rtl w:val="0"/>
        </w:rPr>
        <w:t>š</w:t>
      </w:r>
      <w:r>
        <w:rPr>
          <w:rtl w:val="0"/>
        </w:rPr>
        <w:t>nju la</w:t>
      </w:r>
      <w:r>
        <w:rPr>
          <w:rtl w:val="0"/>
        </w:rPr>
        <w:t>ž</w:t>
      </w:r>
      <w:r>
        <w:rPr>
          <w:rtl w:val="0"/>
        </w:rPr>
        <w:t>, da je Arije odbijao Isusovo Bo</w:t>
      </w:r>
      <w:r>
        <w:rPr>
          <w:rtl w:val="0"/>
        </w:rPr>
        <w:t>ž</w:t>
      </w:r>
      <w:r>
        <w:rPr>
          <w:rtl w:val="0"/>
        </w:rPr>
        <w:t xml:space="preserve">anstvo je napisana od strane pobednika, koji je napisao istoriju po svojoj </w:t>
      </w:r>
      <w:r>
        <w:rPr>
          <w:rtl w:val="0"/>
        </w:rPr>
        <w:t>ž</w:t>
      </w:r>
      <w:r>
        <w:rPr>
          <w:rtl w:val="0"/>
        </w:rPr>
        <w:t xml:space="preserve">elji te time prekrajao istorijske </w:t>
      </w:r>
      <w:r>
        <w:rPr>
          <w:rtl w:val="0"/>
        </w:rPr>
        <w:t>č</w:t>
      </w:r>
      <w:r>
        <w:rPr>
          <w:rtl w:val="0"/>
        </w:rPr>
        <w:t>injenice.</w:t>
      </w:r>
      <w:r>
        <w:rPr>
          <w:rtl w:val="0"/>
          <w:lang w:val="de-DE"/>
        </w:rPr>
        <w:t xml:space="preserve"> </w:t>
      </w:r>
      <w:r>
        <w:rPr>
          <w:rtl w:val="0"/>
        </w:rPr>
        <w:t>Dana</w:t>
      </w:r>
      <w:r>
        <w:rPr>
          <w:rtl w:val="0"/>
        </w:rPr>
        <w:t>š</w:t>
      </w:r>
      <w:r>
        <w:rPr>
          <w:rtl w:val="0"/>
        </w:rPr>
        <w:t>njih 10 rogova ozna</w:t>
      </w:r>
      <w:r>
        <w:rPr>
          <w:rtl w:val="0"/>
        </w:rPr>
        <w:t>č</w:t>
      </w:r>
      <w:r>
        <w:rPr>
          <w:rtl w:val="0"/>
        </w:rPr>
        <w:t>ava da Papa ni danas ne dopu</w:t>
      </w:r>
      <w:r>
        <w:rPr>
          <w:rtl w:val="0"/>
        </w:rPr>
        <w:t>š</w:t>
      </w:r>
      <w:r>
        <w:rPr>
          <w:rtl w:val="0"/>
        </w:rPr>
        <w:t>ta odbranu istine, da po svojoj mo</w:t>
      </w:r>
      <w:r>
        <w:rPr>
          <w:rtl w:val="0"/>
        </w:rPr>
        <w:t>ć</w:t>
      </w:r>
      <w:r>
        <w:rPr>
          <w:rtl w:val="0"/>
        </w:rPr>
        <w:t>i koju u</w:t>
      </w:r>
      <w:r>
        <w:rPr>
          <w:rtl w:val="0"/>
        </w:rPr>
        <w:t>ž</w:t>
      </w:r>
      <w:r>
        <w:rPr>
          <w:rtl w:val="0"/>
        </w:rPr>
        <w:t>iva, ima 3 izva</w:t>
      </w:r>
      <w:r>
        <w:rPr>
          <w:rtl w:val="0"/>
        </w:rPr>
        <w:t>đ</w:t>
      </w:r>
      <w:r>
        <w:rPr>
          <w:rtl w:val="0"/>
        </w:rPr>
        <w:t>ena - preuzeta roga, tako da ima kontrolu i nad 7 rogova - Hri</w:t>
      </w:r>
      <w:r>
        <w:rPr>
          <w:rtl w:val="0"/>
        </w:rPr>
        <w:t>šć</w:t>
      </w:r>
      <w:r>
        <w:rPr>
          <w:rtl w:val="0"/>
        </w:rPr>
        <w:t>anstvom. Na</w:t>
      </w:r>
      <w:r>
        <w:rPr>
          <w:rtl w:val="0"/>
        </w:rPr>
        <w:t>ž</w:t>
      </w:r>
      <w:r>
        <w:rPr>
          <w:rtl w:val="0"/>
        </w:rPr>
        <w:t xml:space="preserve">alost, </w:t>
      </w:r>
      <w:r>
        <w:rPr>
          <w:rtl w:val="0"/>
        </w:rPr>
        <w:t xml:space="preserve">on ima </w:t>
      </w:r>
      <w:r>
        <w:rPr>
          <w:rtl w:val="0"/>
        </w:rPr>
        <w:t xml:space="preserve">kontrolu i nad Adventizmom, preko svojih Jezuita koji su preuzeli </w:t>
      </w:r>
      <w:r>
        <w:rPr>
          <w:rtl w:val="0"/>
        </w:rPr>
        <w:t>dobar</w:t>
      </w:r>
      <w:r>
        <w:rPr>
          <w:rtl w:val="0"/>
        </w:rPr>
        <w:t xml:space="preserve"> procenat </w:t>
      </w:r>
      <w:r>
        <w:rPr>
          <w:rtl w:val="0"/>
        </w:rPr>
        <w:t xml:space="preserve">vrhovnog </w:t>
      </w:r>
      <w:r>
        <w:rPr>
          <w:rtl w:val="0"/>
        </w:rPr>
        <w:t>vo</w:t>
      </w:r>
      <w:r>
        <w:rPr>
          <w:rtl w:val="0"/>
        </w:rPr>
        <w:t>đ</w:t>
      </w:r>
      <w:r>
        <w:rPr>
          <w:rtl w:val="0"/>
        </w:rPr>
        <w:t>stva na</w:t>
      </w:r>
      <w:r>
        <w:rPr>
          <w:rtl w:val="0"/>
        </w:rPr>
        <w:t>š</w:t>
      </w:r>
      <w:r>
        <w:rPr>
          <w:rtl w:val="0"/>
        </w:rPr>
        <w:t>e crkve.</w:t>
      </w:r>
    </w:p>
    <w:p>
      <w:pPr>
        <w:pStyle w:val="Text"/>
        <w:tabs>
          <w:tab w:val="left" w:pos="6720"/>
        </w:tabs>
      </w:pPr>
    </w:p>
    <w:p>
      <w:pPr>
        <w:pStyle w:val="Text"/>
        <w:numPr>
          <w:ilvl w:val="0"/>
          <w:numId w:val="8"/>
        </w:numPr>
      </w:pPr>
      <w:r>
        <w:rPr>
          <w:rtl w:val="0"/>
        </w:rPr>
        <w:t>„</w:t>
      </w:r>
      <w:r>
        <w:rPr>
          <w:rtl w:val="0"/>
        </w:rPr>
        <w:t>Potom videh u utvarama no</w:t>
      </w:r>
      <w:r>
        <w:rPr>
          <w:rtl w:val="0"/>
        </w:rPr>
        <w:t>ć</w:t>
      </w:r>
      <w:r>
        <w:rPr>
          <w:rtl w:val="0"/>
        </w:rPr>
        <w:t xml:space="preserve">nim, i gle, </w:t>
      </w:r>
      <w:r>
        <w:rPr>
          <w:rtl w:val="0"/>
        </w:rPr>
        <w:t>č</w:t>
      </w:r>
      <w:r>
        <w:rPr>
          <w:rtl w:val="0"/>
        </w:rPr>
        <w:t>etvrta zver, koje se treba</w:t>
      </w:r>
      <w:r>
        <w:rPr>
          <w:rtl w:val="0"/>
        </w:rPr>
        <w:t>š</w:t>
      </w:r>
      <w:r>
        <w:rPr>
          <w:rtl w:val="0"/>
        </w:rPr>
        <w:t>e bojati, stra</w:t>
      </w:r>
      <w:r>
        <w:rPr>
          <w:rtl w:val="0"/>
        </w:rPr>
        <w:t>š</w:t>
      </w:r>
      <w:r>
        <w:rPr>
          <w:rtl w:val="0"/>
        </w:rPr>
        <w:t>na i vrlo jaka, i ima</w:t>
      </w:r>
      <w:r>
        <w:rPr>
          <w:rtl w:val="0"/>
        </w:rPr>
        <w:t>š</w:t>
      </w:r>
      <w:r>
        <w:rPr>
          <w:rtl w:val="0"/>
        </w:rPr>
        <w:t>e velike zube gvozdene, je</w:t>
      </w:r>
      <w:r>
        <w:rPr>
          <w:rtl w:val="0"/>
        </w:rPr>
        <w:t>đ</w:t>
      </w:r>
      <w:r>
        <w:rPr>
          <w:rtl w:val="0"/>
        </w:rPr>
        <w:t>a</w:t>
      </w:r>
      <w:r>
        <w:rPr>
          <w:rtl w:val="0"/>
        </w:rPr>
        <w:t>š</w:t>
      </w:r>
      <w:r>
        <w:rPr>
          <w:rtl w:val="0"/>
        </w:rPr>
        <w:t>e i satira</w:t>
      </w:r>
      <w:r>
        <w:rPr>
          <w:rtl w:val="0"/>
        </w:rPr>
        <w:t>š</w:t>
      </w:r>
      <w:r>
        <w:rPr>
          <w:rtl w:val="0"/>
        </w:rPr>
        <w:t>e, i ga</w:t>
      </w:r>
      <w:r>
        <w:rPr>
          <w:rtl w:val="0"/>
        </w:rPr>
        <w:t>ž</w:t>
      </w:r>
      <w:r>
        <w:rPr>
          <w:rtl w:val="0"/>
        </w:rPr>
        <w:t>a</w:t>
      </w:r>
      <w:r>
        <w:rPr>
          <w:rtl w:val="0"/>
        </w:rPr>
        <w:t>š</w:t>
      </w:r>
      <w:r>
        <w:rPr>
          <w:rtl w:val="0"/>
        </w:rPr>
        <w:t>e nogama ostatak, i razlikova</w:t>
      </w:r>
      <w:r>
        <w:rPr>
          <w:rtl w:val="0"/>
        </w:rPr>
        <w:t>š</w:t>
      </w:r>
      <w:r>
        <w:rPr>
          <w:rtl w:val="0"/>
        </w:rPr>
        <w:t>e se od svijeh zveri pre</w:t>
      </w:r>
      <w:r>
        <w:rPr>
          <w:rtl w:val="0"/>
        </w:rPr>
        <w:t>đ</w:t>
      </w:r>
      <w:r>
        <w:rPr>
          <w:rtl w:val="0"/>
        </w:rPr>
        <w:t>a</w:t>
      </w:r>
      <w:r>
        <w:rPr>
          <w:rtl w:val="0"/>
        </w:rPr>
        <w:t>š</w:t>
      </w:r>
      <w:r>
        <w:rPr>
          <w:rtl w:val="0"/>
        </w:rPr>
        <w:t>njih, i ima</w:t>
      </w:r>
      <w:r>
        <w:rPr>
          <w:rtl w:val="0"/>
        </w:rPr>
        <w:t>š</w:t>
      </w:r>
      <w:r>
        <w:rPr>
          <w:rtl w:val="0"/>
        </w:rPr>
        <w:t>e deset rogova. Gledah rogove, i gle, drugi mali rog izraste me</w:t>
      </w:r>
      <w:r>
        <w:rPr>
          <w:rtl w:val="0"/>
        </w:rPr>
        <w:t>đ</w:t>
      </w:r>
      <w:r>
        <w:rPr>
          <w:rtl w:val="0"/>
        </w:rPr>
        <w:t>u onima, a tri prva roga i</w:t>
      </w:r>
      <w:r>
        <w:rPr>
          <w:rtl w:val="0"/>
        </w:rPr>
        <w:t>šč</w:t>
      </w:r>
      <w:r>
        <w:rPr>
          <w:rtl w:val="0"/>
        </w:rPr>
        <w:t>upa</w:t>
      </w:r>
      <w:r>
        <w:rPr>
          <w:rtl w:val="0"/>
        </w:rPr>
        <w:t>š</w:t>
      </w:r>
      <w:r>
        <w:rPr>
          <w:rtl w:val="0"/>
        </w:rPr>
        <w:t>e se pred njim; i gle, o</w:t>
      </w:r>
      <w:r>
        <w:rPr>
          <w:rtl w:val="0"/>
        </w:rPr>
        <w:t>č</w:t>
      </w:r>
      <w:r>
        <w:rPr>
          <w:rtl w:val="0"/>
        </w:rPr>
        <w:t>i kao o</w:t>
      </w:r>
      <w:r>
        <w:rPr>
          <w:rtl w:val="0"/>
        </w:rPr>
        <w:t>č</w:t>
      </w:r>
      <w:r>
        <w:rPr>
          <w:rtl w:val="0"/>
        </w:rPr>
        <w:t xml:space="preserve">i </w:t>
      </w:r>
      <w:r>
        <w:rPr>
          <w:rtl w:val="0"/>
        </w:rPr>
        <w:t>č</w:t>
      </w:r>
      <w:r>
        <w:rPr>
          <w:rtl w:val="0"/>
        </w:rPr>
        <w:t>ove</w:t>
      </w:r>
      <w:r>
        <w:rPr>
          <w:rtl w:val="0"/>
        </w:rPr>
        <w:t>č</w:t>
      </w:r>
      <w:r>
        <w:rPr>
          <w:rtl w:val="0"/>
        </w:rPr>
        <w:t>je behu na tom rogu, i usta koja govorahu velike stvari.</w:t>
      </w:r>
      <w:r>
        <w:rPr>
          <w:rtl w:val="0"/>
          <w:lang w:val="de-DE"/>
        </w:rPr>
        <w:t xml:space="preserve">“ </w:t>
      </w:r>
      <w:r>
        <w:rPr>
          <w:rtl w:val="0"/>
        </w:rPr>
        <w:t>{Danilo 7,7.8.}</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To nam poma</w:t>
      </w:r>
      <w:r>
        <w:rPr>
          <w:rtl w:val="0"/>
        </w:rPr>
        <w:t>ž</w:t>
      </w:r>
      <w:r>
        <w:rPr>
          <w:rtl w:val="0"/>
        </w:rPr>
        <w:t>e da potpuno prepoznamo, za</w:t>
      </w:r>
      <w:r>
        <w:rPr>
          <w:rtl w:val="0"/>
        </w:rPr>
        <w:t>š</w:t>
      </w:r>
      <w:r>
        <w:rPr>
          <w:rtl w:val="0"/>
        </w:rPr>
        <w:t>to se Papa po proroku Danilu uzdigao upravo iznad 7 rogova, a Otkrivenje potvrdilo da je nad njima i ostao, sa vla</w:t>
      </w:r>
      <w:r>
        <w:rPr>
          <w:rtl w:val="0"/>
        </w:rPr>
        <w:t>šć</w:t>
      </w:r>
      <w:r>
        <w:rPr>
          <w:rtl w:val="0"/>
        </w:rPr>
        <w:t xml:space="preserve">u nad svih 10 rogova, kao </w:t>
      </w:r>
      <w:r>
        <w:rPr>
          <w:rtl w:val="0"/>
        </w:rPr>
        <w:t>š</w:t>
      </w:r>
      <w:r>
        <w:rPr>
          <w:rtl w:val="0"/>
        </w:rPr>
        <w:t xml:space="preserve">to je i Sotonina </w:t>
      </w:r>
      <w:r>
        <w:rPr>
          <w:rtl w:val="0"/>
        </w:rPr>
        <w:t>ž</w:t>
      </w:r>
      <w:r>
        <w:rPr>
          <w:rtl w:val="0"/>
        </w:rPr>
        <w:t>elja bila da se izdigne iznad Boga.</w:t>
      </w:r>
      <w:r>
        <w:rPr>
          <w:rtl w:val="0"/>
          <w:lang w:val="de-DE"/>
        </w:rPr>
        <w:t xml:space="preserve"> </w:t>
      </w:r>
      <w:r>
        <w:rPr>
          <w:rtl w:val="0"/>
        </w:rPr>
        <w:t>Tri plemena - 3 is</w:t>
      </w:r>
      <w:r>
        <w:rPr>
          <w:rtl w:val="0"/>
        </w:rPr>
        <w:t>č</w:t>
      </w:r>
      <w:r>
        <w:rPr>
          <w:rtl w:val="0"/>
        </w:rPr>
        <w:t xml:space="preserve">upana roga, koji su kao Arijanci stajali na putu </w:t>
      </w:r>
      <w:r>
        <w:rPr>
          <w:rtl w:val="0"/>
        </w:rPr>
        <w:t>š</w:t>
      </w:r>
      <w:r>
        <w:rPr>
          <w:rtl w:val="0"/>
        </w:rPr>
        <w:t>irenja nauke o Trojstvu, su bili Vandali, Heruli i Ostrogoti. Oni su u po</w:t>
      </w:r>
      <w:r>
        <w:rPr>
          <w:rtl w:val="0"/>
        </w:rPr>
        <w:t>č</w:t>
      </w:r>
      <w:r>
        <w:rPr>
          <w:rtl w:val="0"/>
        </w:rPr>
        <w:t>etku kao i svih ostalih 7 naroda prihvatili i preuzeli staro neuprljano Hri</w:t>
      </w:r>
      <w:r>
        <w:rPr>
          <w:rtl w:val="0"/>
        </w:rPr>
        <w:t>šć</w:t>
      </w:r>
      <w:r>
        <w:rPr>
          <w:rtl w:val="0"/>
        </w:rPr>
        <w:t>anstvo.</w:t>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Heruli su kao i njihov vo</w:t>
      </w:r>
      <w:r>
        <w:rPr>
          <w:rtl w:val="0"/>
        </w:rPr>
        <w:t>đ</w:t>
      </w:r>
      <w:r>
        <w:rPr>
          <w:rtl w:val="0"/>
        </w:rPr>
        <w:t>a Flavije Odokar (433</w:t>
      </w:r>
      <w:r>
        <w:rPr>
          <w:rtl w:val="0"/>
        </w:rPr>
        <w:t>–</w:t>
      </w:r>
      <w:r>
        <w:rPr>
          <w:rtl w:val="0"/>
        </w:rPr>
        <w:t>493), prvi Italijanski kralj, imali arijanska verovanja i retko su se me</w:t>
      </w:r>
      <w:r>
        <w:rPr>
          <w:rtl w:val="0"/>
        </w:rPr>
        <w:t>š</w:t>
      </w:r>
      <w:r>
        <w:rPr>
          <w:rtl w:val="0"/>
        </w:rPr>
        <w:t xml:space="preserve">ali u poslove crkve. Ostrogoti na </w:t>
      </w:r>
      <w:r>
        <w:rPr>
          <w:rtl w:val="0"/>
        </w:rPr>
        <w:t>č</w:t>
      </w:r>
      <w:r>
        <w:rPr>
          <w:rtl w:val="0"/>
        </w:rPr>
        <w:t>elu sa Teodorihom Velikim (454</w:t>
      </w:r>
      <w:r>
        <w:rPr>
          <w:rtl w:val="0"/>
        </w:rPr>
        <w:t>–</w:t>
      </w:r>
      <w:r>
        <w:rPr>
          <w:rtl w:val="0"/>
        </w:rPr>
        <w:t>526)</w:t>
      </w:r>
      <w:r>
        <w:rPr>
          <w:rtl w:val="0"/>
        </w:rPr>
        <w:t xml:space="preserve"> su</w:t>
      </w:r>
      <w:r>
        <w:rPr>
          <w:rtl w:val="0"/>
        </w:rPr>
        <w:t xml:space="preserve"> u</w:t>
      </w:r>
      <w:r>
        <w:rPr>
          <w:rtl w:val="0"/>
        </w:rPr>
        <w:t>ž</w:t>
      </w:r>
      <w:r>
        <w:rPr>
          <w:rtl w:val="0"/>
        </w:rPr>
        <w:t>ivali slobodu veroispovesti koja se do tada nije praktikovala. Poslednji  kralj Vandala, Gelimer (480</w:t>
      </w:r>
      <w:r>
        <w:rPr>
          <w:rtl w:val="0"/>
        </w:rPr>
        <w:t>–</w:t>
      </w:r>
      <w:r>
        <w:rPr>
          <w:rtl w:val="0"/>
        </w:rPr>
        <w:t>553), posle velike bitke koja je ozna</w:t>
      </w:r>
      <w:r>
        <w:rPr>
          <w:rtl w:val="0"/>
        </w:rPr>
        <w:t>č</w:t>
      </w:r>
      <w:r>
        <w:rPr>
          <w:rtl w:val="0"/>
        </w:rPr>
        <w:t>ila krah kraljevstva, morao je odbiti ponu</w:t>
      </w:r>
      <w:r>
        <w:rPr>
          <w:rtl w:val="0"/>
        </w:rPr>
        <w:t>đ</w:t>
      </w:r>
      <w:r>
        <w:rPr>
          <w:rtl w:val="0"/>
        </w:rPr>
        <w:t>en ute</w:t>
      </w:r>
      <w:r>
        <w:rPr>
          <w:rtl w:val="0"/>
        </w:rPr>
        <w:t>š</w:t>
      </w:r>
      <w:r>
        <w:rPr>
          <w:rtl w:val="0"/>
          <w:lang w:val="it-IT"/>
        </w:rPr>
        <w:t xml:space="preserve">ni </w:t>
      </w:r>
      <w:r>
        <w:rPr>
          <w:rtl w:val="0"/>
        </w:rPr>
        <w:t>č</w:t>
      </w:r>
      <w:r>
        <w:rPr>
          <w:rtl w:val="0"/>
        </w:rPr>
        <w:t xml:space="preserve">in </w:t>
      </w:r>
      <w:r>
        <w:rPr>
          <w:rtl w:val="1"/>
          <w:lang w:val="ar-SA" w:bidi="ar-SA"/>
        </w:rPr>
        <w:t>“</w:t>
      </w:r>
      <w:r>
        <w:rPr>
          <w:rtl w:val="0"/>
        </w:rPr>
        <w:t>Patricij</w:t>
      </w:r>
      <w:r>
        <w:rPr>
          <w:rtl w:val="1"/>
          <w:lang w:val="ar-SA" w:bidi="ar-SA"/>
        </w:rPr>
        <w:t>“</w:t>
      </w:r>
      <w:r>
        <w:rPr>
          <w:rtl w:val="0"/>
        </w:rPr>
        <w:t>, jer se nije mogao odre</w:t>
      </w:r>
      <w:r>
        <w:rPr>
          <w:rtl w:val="0"/>
        </w:rPr>
        <w:t>ć</w:t>
      </w:r>
      <w:r>
        <w:rPr>
          <w:rtl w:val="0"/>
        </w:rPr>
        <w:t>i svoje Arijanske vere: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Prema Gelimeru se </w:t>
      </w:r>
      <w:r>
        <w:rPr>
          <w:rtl w:val="0"/>
        </w:rPr>
        <w:t>č</w:t>
      </w:r>
      <w:r>
        <w:rPr>
          <w:rtl w:val="0"/>
        </w:rPr>
        <w:t>asno ophodilo i dobio je velike posede u Galiciji. Ponu</w:t>
      </w:r>
      <w:r>
        <w:rPr>
          <w:rtl w:val="0"/>
        </w:rPr>
        <w:t>đ</w:t>
      </w:r>
      <w:r>
        <w:rPr>
          <w:rtl w:val="0"/>
        </w:rPr>
        <w:t xml:space="preserve">en mu je </w:t>
      </w:r>
      <w:r>
        <w:rPr>
          <w:rtl w:val="0"/>
        </w:rPr>
        <w:t>č</w:t>
      </w:r>
      <w:r>
        <w:rPr>
          <w:rtl w:val="0"/>
        </w:rPr>
        <w:t>in patricija ali ga je morao odbiti jer nije bio voljan promeniti svoju Arijansku veru. {</w:t>
      </w:r>
      <w:r>
        <w:rPr>
          <w:rStyle w:val="Hyperlink.7"/>
        </w:rPr>
        <w:fldChar w:fldCharType="begin" w:fldLock="0"/>
      </w:r>
      <w:r>
        <w:rPr>
          <w:rStyle w:val="Hyperlink.7"/>
        </w:rPr>
        <w:instrText xml:space="preserve"> HYPERLINK "https://en.wikisource.org/wiki/Catholic_Encyclopedia_%25281913%2529"</w:instrText>
      </w:r>
      <w:r>
        <w:rPr>
          <w:rStyle w:val="Hyperlink.7"/>
        </w:rPr>
        <w:fldChar w:fldCharType="separate" w:fldLock="0"/>
      </w:r>
      <w:r>
        <w:rPr>
          <w:rStyle w:val="Hyperlink.7"/>
          <w:rtl w:val="0"/>
          <w:lang w:val="en-US"/>
        </w:rPr>
        <w:t>Catholic Encyclopedia (1913)</w:t>
      </w:r>
      <w:r>
        <w:rPr/>
        <w:fldChar w:fldCharType="end" w:fldLock="0"/>
      </w:r>
      <w:r>
        <w:rPr>
          <w:rtl w:val="0"/>
        </w:rPr>
        <w:t xml:space="preserve">, </w:t>
      </w:r>
      <w:r>
        <w:rPr>
          <w:rStyle w:val="Hyperlink.7"/>
        </w:rPr>
        <w:fldChar w:fldCharType="begin" w:fldLock="0"/>
      </w:r>
      <w:r>
        <w:rPr>
          <w:rStyle w:val="Hyperlink.7"/>
        </w:rPr>
        <w:instrText xml:space="preserve"> HYPERLINK "https://en.wikisource.org/wiki/Catholic_Encyclopedia_%25281913%2529/Volume_15"</w:instrText>
      </w:r>
      <w:r>
        <w:rPr>
          <w:rStyle w:val="Hyperlink.7"/>
        </w:rPr>
        <w:fldChar w:fldCharType="separate" w:fldLock="0"/>
      </w:r>
      <w:r>
        <w:rPr>
          <w:rStyle w:val="Hyperlink.7"/>
          <w:rtl w:val="0"/>
          <w:lang w:val="it-IT"/>
        </w:rPr>
        <w:t>Volume 15</w:t>
      </w:r>
      <w:r>
        <w:rPr/>
        <w:fldChar w:fldCharType="end" w:fldLock="0"/>
      </w:r>
      <w:r>
        <w:rPr>
          <w:rtl w:val="0"/>
          <w:lang w:val="nl-NL"/>
        </w:rPr>
        <w:t xml:space="preserve">, Vandals} </w:t>
      </w:r>
      <w:r>
        <w:rPr>
          <w:rStyle w:val="Ohne"/>
          <w:sz w:val="18"/>
          <w:szCs w:val="18"/>
          <w:rtl w:val="1"/>
          <w:lang w:val="ar-SA" w:bidi="ar-SA"/>
        </w:rPr>
        <w:t>“</w:t>
      </w:r>
      <w:r>
        <w:rPr>
          <w:rStyle w:val="Ohne"/>
          <w:sz w:val="18"/>
          <w:szCs w:val="18"/>
          <w:rtl w:val="0"/>
          <w:lang w:val="en-US"/>
        </w:rPr>
        <w:t>Gelimer was honourably treated and received large estates in Galicia. He was also offered the rank of a patrician but had to refuse it because he was not willing to change his Arian faith."</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Isklju</w:t>
      </w:r>
      <w:r>
        <w:rPr>
          <w:rtl w:val="0"/>
        </w:rPr>
        <w:t>č</w:t>
      </w:r>
      <w:r>
        <w:rPr>
          <w:rtl w:val="0"/>
        </w:rPr>
        <w:t>ivo jedina grupa, koja je tada prihvatila Trojstvo je bila samo uzak krug oko Rimskog biskupa u istom gradu! Ve</w:t>
      </w:r>
      <w:r>
        <w:rPr>
          <w:rtl w:val="0"/>
        </w:rPr>
        <w:t xml:space="preserve">ć </w:t>
      </w:r>
      <w:r>
        <w:rPr>
          <w:rtl w:val="0"/>
        </w:rPr>
        <w:t xml:space="preserve">ta </w:t>
      </w:r>
      <w:r>
        <w:rPr>
          <w:rtl w:val="0"/>
        </w:rPr>
        <w:t>č</w:t>
      </w:r>
      <w:r>
        <w:rPr>
          <w:rtl w:val="0"/>
        </w:rPr>
        <w:t>injenica bi iskrene ljude morala da dovede do dubokog razmi</w:t>
      </w:r>
      <w:r>
        <w:rPr>
          <w:rtl w:val="0"/>
        </w:rPr>
        <w:t>š</w:t>
      </w:r>
      <w:r>
        <w:rPr>
          <w:rtl w:val="0"/>
        </w:rPr>
        <w:t xml:space="preserve">ljanja, kao </w:t>
      </w:r>
      <w:r>
        <w:rPr>
          <w:rtl w:val="0"/>
        </w:rPr>
        <w:t>š</w:t>
      </w:r>
      <w:r>
        <w:rPr>
          <w:rtl w:val="0"/>
        </w:rPr>
        <w:t>to je i jedan od najva</w:t>
      </w:r>
      <w:r>
        <w:rPr>
          <w:rtl w:val="0"/>
        </w:rPr>
        <w:t>ž</w:t>
      </w:r>
      <w:r>
        <w:rPr>
          <w:rtl w:val="0"/>
        </w:rPr>
        <w:t>nijih pionira objasnio:</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Doktrina o Trojstvu je prihva</w:t>
      </w:r>
      <w:r>
        <w:rPr>
          <w:rtl w:val="0"/>
        </w:rPr>
        <w:t>ć</w:t>
      </w:r>
      <w:r>
        <w:rPr>
          <w:rtl w:val="0"/>
        </w:rPr>
        <w:t>ena na savetu u Nikeji 325. godine. Ova doktrina uni</w:t>
      </w:r>
      <w:r>
        <w:rPr>
          <w:rtl w:val="0"/>
        </w:rPr>
        <w:t>š</w:t>
      </w:r>
      <w:r>
        <w:rPr>
          <w:rtl w:val="0"/>
        </w:rPr>
        <w:t>tava Bo</w:t>
      </w:r>
      <w:r>
        <w:rPr>
          <w:rtl w:val="0"/>
        </w:rPr>
        <w:t>ž</w:t>
      </w:r>
      <w:r>
        <w:rPr>
          <w:rtl w:val="0"/>
        </w:rPr>
        <w:t xml:space="preserve">ju </w:t>
      </w:r>
      <w:r>
        <w:rPr>
          <w:rtl w:val="0"/>
        </w:rPr>
        <w:t>L</w:t>
      </w:r>
      <w:r>
        <w:rPr>
          <w:rtl w:val="0"/>
        </w:rPr>
        <w:t>i</w:t>
      </w:r>
      <w:r>
        <w:rPr>
          <w:rtl w:val="0"/>
        </w:rPr>
        <w:t>č</w:t>
      </w:r>
      <w:r>
        <w:rPr>
          <w:rtl w:val="0"/>
        </w:rPr>
        <w:t xml:space="preserve">nost i </w:t>
      </w:r>
      <w:r>
        <w:rPr>
          <w:rtl w:val="0"/>
        </w:rPr>
        <w:t>L</w:t>
      </w:r>
      <w:r>
        <w:rPr>
          <w:rtl w:val="0"/>
        </w:rPr>
        <w:t>i</w:t>
      </w:r>
      <w:r>
        <w:rPr>
          <w:rtl w:val="0"/>
        </w:rPr>
        <w:t>č</w:t>
      </w:r>
      <w:r>
        <w:rPr>
          <w:rtl w:val="0"/>
        </w:rPr>
        <w:t>nost Njegovog Sina Isusa Hrista na</w:t>
      </w:r>
      <w:r>
        <w:rPr>
          <w:rtl w:val="0"/>
        </w:rPr>
        <w:t>š</w:t>
      </w:r>
      <w:r>
        <w:rPr>
          <w:rtl w:val="0"/>
        </w:rPr>
        <w:t>eg Gospoda. Sramotne mere kojima je ono nametnuto crkvi koje se pojavljuju na stranicama crkvene istorije, mo</w:t>
      </w:r>
      <w:r>
        <w:rPr>
          <w:rtl w:val="0"/>
        </w:rPr>
        <w:t>ž</w:t>
      </w:r>
      <w:r>
        <w:rPr>
          <w:rtl w:val="0"/>
        </w:rPr>
        <w:t>e posti</w:t>
      </w:r>
      <w:r>
        <w:rPr>
          <w:rtl w:val="0"/>
        </w:rPr>
        <w:t>ć</w:t>
      </w:r>
      <w:r>
        <w:rPr>
          <w:rtl w:val="0"/>
        </w:rPr>
        <w:t>i da se svaki vernik u tu doktrinu posrami.</w:t>
      </w:r>
      <w:r>
        <w:rPr>
          <w:rtl w:val="0"/>
          <w:lang w:val="de-DE"/>
        </w:rPr>
        <w:t xml:space="preserve">“ </w:t>
      </w:r>
      <w:r>
        <w:rPr>
          <w:rtl w:val="0"/>
        </w:rPr>
        <w:t xml:space="preserve">{J.N. </w:t>
      </w:r>
      <w:r>
        <w:rPr>
          <w:rStyle w:val="Ohne"/>
          <w:b w:val="1"/>
          <w:bCs w:val="1"/>
          <w:rtl w:val="0"/>
          <w:lang w:val="en-US"/>
        </w:rPr>
        <w:t>Andrews</w:t>
      </w:r>
      <w:r>
        <w:rPr>
          <w:rtl w:val="0"/>
          <w:lang w:val="en-US"/>
        </w:rPr>
        <w:t xml:space="preserve">, March 6, 1855, Review &amp; Herald, vol. 6, no. 24, page 185.} </w:t>
      </w:r>
      <w:r>
        <w:rPr>
          <w:rStyle w:val="Ohne"/>
          <w:sz w:val="18"/>
          <w:szCs w:val="18"/>
          <w:rtl w:val="0"/>
          <w:lang w:val="en-US"/>
        </w:rPr>
        <w:t>"The doctrine of the Trinity which was established in the church by the council of Nice, A. D. 325. This doctrine destroys the personality of God, and his Son Jesus Christ our Lord. The infamous, measures by which it was forced upon the church which appear upon the pages of ecclesiastical history might well cause every believer in that doctrine to blush."</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Biskup Arije je na nivou organizacije tj. vo</w:t>
      </w:r>
      <w:r>
        <w:rPr>
          <w:rtl w:val="0"/>
        </w:rPr>
        <w:t>đ</w:t>
      </w:r>
      <w:r>
        <w:rPr>
          <w:rtl w:val="0"/>
        </w:rPr>
        <w:t>stva zvani</w:t>
      </w:r>
      <w:r>
        <w:rPr>
          <w:rtl w:val="0"/>
        </w:rPr>
        <w:t>č</w:t>
      </w:r>
      <w:r>
        <w:rPr>
          <w:rtl w:val="0"/>
        </w:rPr>
        <w:t>ne teologije vodio veliku bitku za istinu protiv neznabo</w:t>
      </w:r>
      <w:r>
        <w:rPr>
          <w:rtl w:val="0"/>
        </w:rPr>
        <w:t>ž</w:t>
      </w:r>
      <w:r>
        <w:rPr>
          <w:rtl w:val="0"/>
        </w:rPr>
        <w:t>a</w:t>
      </w:r>
      <w:r>
        <w:rPr>
          <w:rtl w:val="0"/>
        </w:rPr>
        <w:t>č</w:t>
      </w:r>
      <w:r>
        <w:rPr>
          <w:rtl w:val="0"/>
        </w:rPr>
        <w:t>kog cara Konstantina, koju je na</w:t>
      </w:r>
      <w:r>
        <w:rPr>
          <w:rtl w:val="0"/>
        </w:rPr>
        <w:t>ž</w:t>
      </w:r>
      <w:r>
        <w:rPr>
          <w:rtl w:val="0"/>
        </w:rPr>
        <w:t>alost na Nikejskom koncilu 325. godine izgubio.</w:t>
      </w:r>
      <w:r>
        <w:rPr>
          <w:rtl w:val="0"/>
        </w:rPr>
        <w:t xml:space="preserve"> </w:t>
      </w:r>
      <w:r>
        <w:rPr>
          <w:rtl w:val="0"/>
        </w:rPr>
        <w:t>Sa druge strane, ve</w:t>
      </w:r>
      <w:r>
        <w:rPr>
          <w:rtl w:val="0"/>
        </w:rPr>
        <w:t>ć</w:t>
      </w:r>
      <w:r>
        <w:rPr>
          <w:rtl w:val="0"/>
        </w:rPr>
        <w:t>ina vernika u narodu je to odlu</w:t>
      </w:r>
      <w:r>
        <w:rPr>
          <w:rtl w:val="0"/>
        </w:rPr>
        <w:t>č</w:t>
      </w:r>
      <w:r>
        <w:rPr>
          <w:rtl w:val="0"/>
        </w:rPr>
        <w:t>no odbila, tako da je i na kongresu u Carigradu 381. ponovo poku</w:t>
      </w:r>
      <w:r>
        <w:rPr>
          <w:rtl w:val="0"/>
        </w:rPr>
        <w:t>š</w:t>
      </w:r>
      <w:r>
        <w:rPr>
          <w:rtl w:val="0"/>
        </w:rPr>
        <w:t>ano nametanje Trojstva. Ovaj put  je pro</w:t>
      </w:r>
      <w:r>
        <w:rPr>
          <w:rtl w:val="0"/>
        </w:rPr>
        <w:t>š</w:t>
      </w:r>
      <w:r>
        <w:rPr>
          <w:rtl w:val="0"/>
          <w:lang w:val="it-IT"/>
        </w:rPr>
        <w:t>lo ne</w:t>
      </w:r>
      <w:r>
        <w:rPr>
          <w:rtl w:val="0"/>
        </w:rPr>
        <w:t>š</w:t>
      </w:r>
      <w:r>
        <w:rPr>
          <w:rtl w:val="0"/>
        </w:rPr>
        <w:t>to uspe</w:t>
      </w:r>
      <w:r>
        <w:rPr>
          <w:rtl w:val="0"/>
        </w:rPr>
        <w:t>š</w:t>
      </w:r>
      <w:r>
        <w:rPr>
          <w:rtl w:val="0"/>
        </w:rPr>
        <w:t>nije, iako primarno samo u okviru Rimske biskupije. Tek nakon uni</w:t>
      </w:r>
      <w:r>
        <w:rPr>
          <w:rtl w:val="0"/>
        </w:rPr>
        <w:t>š</w:t>
      </w:r>
      <w:r>
        <w:rPr>
          <w:rtl w:val="0"/>
        </w:rPr>
        <w:t>tenja ova 3 naroda, kona</w:t>
      </w:r>
      <w:r>
        <w:rPr>
          <w:rtl w:val="0"/>
        </w:rPr>
        <w:t>č</w:t>
      </w:r>
      <w:r>
        <w:rPr>
          <w:rtl w:val="0"/>
        </w:rPr>
        <w:t>no je svaki otpor uga</w:t>
      </w:r>
      <w:r>
        <w:rPr>
          <w:rtl w:val="0"/>
        </w:rPr>
        <w:t>š</w:t>
      </w:r>
      <w:r>
        <w:rPr>
          <w:rtl w:val="0"/>
          <w:lang w:val="es-ES_tradnl"/>
        </w:rPr>
        <w:t>en, a la</w:t>
      </w:r>
      <w:r>
        <w:rPr>
          <w:rtl w:val="0"/>
        </w:rPr>
        <w:t>ž</w:t>
      </w:r>
      <w:r>
        <w:rPr>
          <w:rtl w:val="0"/>
        </w:rPr>
        <w:t>na doktrina je trijumfovala!</w:t>
      </w:r>
      <w:r>
        <w:rPr>
          <w:rtl w:val="0"/>
        </w:rPr>
        <w:t xml:space="preserve"> </w:t>
      </w:r>
      <w:r>
        <w:rPr>
          <w:rtl w:val="0"/>
        </w:rPr>
        <w:t>Tako jasna, iz vi</w:t>
      </w:r>
      <w:r>
        <w:rPr>
          <w:rtl w:val="0"/>
        </w:rPr>
        <w:t>š</w:t>
      </w:r>
      <w:r>
        <w:rPr>
          <w:rtl w:val="0"/>
        </w:rPr>
        <w:t>e uglova potvr</w:t>
      </w:r>
      <w:r>
        <w:rPr>
          <w:rtl w:val="0"/>
        </w:rPr>
        <w:t>đ</w:t>
      </w:r>
      <w:r>
        <w:rPr>
          <w:rtl w:val="0"/>
        </w:rPr>
        <w:t xml:space="preserve">ena istina - </w:t>
      </w:r>
      <w:r>
        <w:rPr>
          <w:rtl w:val="0"/>
        </w:rPr>
        <w:t>š</w:t>
      </w:r>
      <w:r>
        <w:rPr>
          <w:rtl w:val="0"/>
        </w:rPr>
        <w:t>ta je 666, dobija suprotstavljanje od strane filozofa.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4"/>
          <w:szCs w:val="3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"Trojstvo"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Mnogi </w:t>
      </w:r>
      <w:r>
        <w:rPr>
          <w:rtl w:val="0"/>
        </w:rPr>
        <w:t xml:space="preserve">Teolozi u svojoj </w:t>
      </w:r>
      <w:r>
        <w:rPr>
          <w:rtl w:val="0"/>
        </w:rPr>
        <w:t>„</w:t>
      </w:r>
      <w:r>
        <w:rPr>
          <w:rtl w:val="0"/>
        </w:rPr>
        <w:t>farisejskoj mudrosti</w:t>
      </w:r>
      <w:r>
        <w:rPr>
          <w:rtl w:val="1"/>
          <w:lang w:val="ar-SA" w:bidi="ar-SA"/>
        </w:rPr>
        <w:t>“</w:t>
      </w:r>
      <w:r>
        <w:rPr>
          <w:rtl w:val="0"/>
        </w:rPr>
        <w:t>, argumentuju da je u Novom Zavetu broj 666 napisan na Gr</w:t>
      </w:r>
      <w:r>
        <w:rPr>
          <w:rtl w:val="0"/>
        </w:rPr>
        <w:t>č</w:t>
      </w:r>
      <w:r>
        <w:rPr>
          <w:rtl w:val="0"/>
        </w:rPr>
        <w:t>kom jeziku,  koji na tom jeziku ne zna</w:t>
      </w:r>
      <w:r>
        <w:rPr>
          <w:rtl w:val="0"/>
        </w:rPr>
        <w:t>č</w:t>
      </w:r>
      <w:r>
        <w:rPr>
          <w:rtl w:val="0"/>
        </w:rPr>
        <w:t>i 3 cifre sa brojem 6 jedna pored druge - ve</w:t>
      </w:r>
      <w:r>
        <w:rPr>
          <w:rtl w:val="0"/>
        </w:rPr>
        <w:t xml:space="preserve">ć </w:t>
      </w:r>
      <w:r>
        <w:rPr>
          <w:rtl w:val="0"/>
        </w:rPr>
        <w:t xml:space="preserve">tri cifre druge vrednosti,  600 + 60 + 6. Samim tim, povezanost sa 6+6 hlebova </w:t>
      </w:r>
      <w:r>
        <w:rPr>
          <w:rtl w:val="0"/>
        </w:rPr>
        <w:t>č</w:t>
      </w:r>
      <w:r>
        <w:rPr>
          <w:rtl w:val="0"/>
        </w:rPr>
        <w:t>ine nemogu</w:t>
      </w:r>
      <w:r>
        <w:rPr>
          <w:rtl w:val="0"/>
        </w:rPr>
        <w:t>ć</w:t>
      </w:r>
      <w:r>
        <w:rPr>
          <w:rtl w:val="0"/>
        </w:rPr>
        <w:t>om. No, u tom stihu stoji da taj broj mo</w:t>
      </w:r>
      <w:r>
        <w:rPr>
          <w:rtl w:val="0"/>
        </w:rPr>
        <w:t>ž</w:t>
      </w:r>
      <w:r>
        <w:rPr>
          <w:rtl w:val="0"/>
        </w:rPr>
        <w:t>emo razumeti samo sa mudro</w:t>
      </w:r>
      <w:r>
        <w:rPr>
          <w:rtl w:val="0"/>
        </w:rPr>
        <w:t>šć</w:t>
      </w:r>
      <w:r>
        <w:rPr>
          <w:rtl w:val="0"/>
        </w:rPr>
        <w:t>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Da niko ne mo</w:t>
      </w:r>
      <w:r>
        <w:rPr>
          <w:rtl w:val="0"/>
        </w:rPr>
        <w:t>ž</w:t>
      </w:r>
      <w:r>
        <w:rPr>
          <w:rtl w:val="0"/>
        </w:rPr>
        <w:t xml:space="preserve">e ni kupiti ni prodati, osim ko ima </w:t>
      </w:r>
      <w:r>
        <w:rPr>
          <w:rtl w:val="0"/>
        </w:rPr>
        <w:t>ž</w:t>
      </w:r>
      <w:r>
        <w:rPr>
          <w:rtl w:val="0"/>
        </w:rPr>
        <w:t>ig, ili ime zveri, ili broj imena njenog. Ovde je mudrost. Ko ima um neka izra</w:t>
      </w:r>
      <w:r>
        <w:rPr>
          <w:rtl w:val="0"/>
        </w:rPr>
        <w:t>č</w:t>
      </w:r>
      <w:r>
        <w:rPr>
          <w:rtl w:val="0"/>
        </w:rPr>
        <w:t xml:space="preserve">una broj zveri: jer je broj </w:t>
      </w:r>
      <w:r>
        <w:rPr>
          <w:rtl w:val="0"/>
        </w:rPr>
        <w:t>č</w:t>
      </w:r>
      <w:r>
        <w:rPr>
          <w:rtl w:val="0"/>
        </w:rPr>
        <w:t xml:space="preserve">ovekov i broj njen </w:t>
      </w:r>
      <w:r>
        <w:rPr>
          <w:rtl w:val="0"/>
        </w:rPr>
        <w:t>š</w:t>
      </w:r>
      <w:r>
        <w:rPr>
          <w:rtl w:val="0"/>
        </w:rPr>
        <w:t xml:space="preserve">est stotina i </w:t>
      </w:r>
      <w:r>
        <w:rPr>
          <w:rtl w:val="0"/>
        </w:rPr>
        <w:t>š</w:t>
      </w:r>
      <w:r>
        <w:rPr>
          <w:rtl w:val="0"/>
        </w:rPr>
        <w:t xml:space="preserve">ezdeset i </w:t>
      </w:r>
      <w:r>
        <w:rPr>
          <w:rtl w:val="0"/>
        </w:rPr>
        <w:t>š</w:t>
      </w:r>
      <w:r>
        <w:rPr>
          <w:rtl w:val="0"/>
        </w:rPr>
        <w:t>est.</w:t>
      </w:r>
      <w:r>
        <w:rPr>
          <w:rtl w:val="0"/>
        </w:rPr>
        <w:t xml:space="preserve">“  </w:t>
      </w:r>
      <w:r>
        <w:rPr>
          <w:rtl w:val="0"/>
        </w:rPr>
        <w:t>{Otkrivenje 13,17.18}</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Pitanje: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Ako ovde ve</w:t>
      </w:r>
      <w:r>
        <w:rPr>
          <w:rtl w:val="0"/>
        </w:rPr>
        <w:t xml:space="preserve">ć </w:t>
      </w:r>
      <w:r>
        <w:rPr>
          <w:rtl w:val="0"/>
        </w:rPr>
        <w:t>stoji i pi</w:t>
      </w:r>
      <w:r>
        <w:rPr>
          <w:rtl w:val="0"/>
        </w:rPr>
        <w:t>š</w:t>
      </w:r>
      <w:r>
        <w:rPr>
          <w:rtl w:val="0"/>
        </w:rPr>
        <w:t>e da taj broj ima matemati</w:t>
      </w:r>
      <w:r>
        <w:rPr>
          <w:rtl w:val="0"/>
        </w:rPr>
        <w:t>č</w:t>
      </w:r>
      <w:r>
        <w:rPr>
          <w:rtl w:val="0"/>
        </w:rPr>
        <w:t>ku tj. aritmeti</w:t>
      </w:r>
      <w:r>
        <w:rPr>
          <w:rtl w:val="0"/>
        </w:rPr>
        <w:t>č</w:t>
      </w:r>
      <w:r>
        <w:rPr>
          <w:rtl w:val="0"/>
        </w:rPr>
        <w:t>ku vrednost 666, za</w:t>
      </w:r>
      <w:r>
        <w:rPr>
          <w:rtl w:val="0"/>
        </w:rPr>
        <w:t>š</w:t>
      </w:r>
      <w:r>
        <w:rPr>
          <w:rtl w:val="0"/>
        </w:rPr>
        <w:t>to se tra</w:t>
      </w:r>
      <w:r>
        <w:rPr>
          <w:rtl w:val="0"/>
        </w:rPr>
        <w:t>ž</w:t>
      </w:r>
      <w:r>
        <w:rPr>
          <w:rtl w:val="0"/>
        </w:rPr>
        <w:t>i mudrost da bi ga izra</w:t>
      </w:r>
      <w:r>
        <w:rPr>
          <w:rtl w:val="0"/>
        </w:rPr>
        <w:t>č</w:t>
      </w:r>
      <w:r>
        <w:rPr>
          <w:rtl w:val="0"/>
          <w:lang w:val="zh-TW" w:eastAsia="zh-TW"/>
        </w:rPr>
        <w:t>unali? Po</w:t>
      </w:r>
      <w:r>
        <w:rPr>
          <w:rtl w:val="0"/>
        </w:rPr>
        <w:t>š</w:t>
      </w:r>
      <w:r>
        <w:rPr>
          <w:rtl w:val="0"/>
          <w:lang w:val="it-IT"/>
        </w:rPr>
        <w:t>to Papa dr</w:t>
      </w:r>
      <w:r>
        <w:rPr>
          <w:rtl w:val="0"/>
        </w:rPr>
        <w:t>ž</w:t>
      </w:r>
      <w:r>
        <w:rPr>
          <w:rtl w:val="0"/>
        </w:rPr>
        <w:t xml:space="preserve">i titulu </w:t>
      </w:r>
      <w:r>
        <w:rPr>
          <w:rtl w:val="0"/>
        </w:rPr>
        <w:t>„</w:t>
      </w:r>
      <w:r>
        <w:rPr>
          <w:rtl w:val="0"/>
        </w:rPr>
        <w:t>Vicarius Filii Dei</w:t>
      </w:r>
      <w:r>
        <w:rPr>
          <w:rtl w:val="1"/>
          <w:lang w:val="ar-SA" w:bidi="ar-SA"/>
        </w:rPr>
        <w:t>“</w:t>
      </w:r>
      <w:r>
        <w:rPr>
          <w:rtl w:val="0"/>
        </w:rPr>
        <w:t>, te ogroman broj Protestanata shvata da ona zna</w:t>
      </w:r>
      <w:r>
        <w:rPr>
          <w:rtl w:val="0"/>
        </w:rPr>
        <w:t>č</w:t>
      </w:r>
      <w:r>
        <w:rPr>
          <w:rtl w:val="0"/>
        </w:rPr>
        <w:t>i 666, takvo otkri</w:t>
      </w:r>
      <w:r>
        <w:rPr>
          <w:rtl w:val="0"/>
        </w:rPr>
        <w:t>ć</w:t>
      </w:r>
      <w:r>
        <w:rPr>
          <w:rtl w:val="0"/>
        </w:rPr>
        <w:t>e sigurno ne predstavlja mudrost poslednje manjine na kraju vremena.</w:t>
      </w:r>
      <w:r>
        <w:rPr>
          <w:rtl w:val="0"/>
        </w:rPr>
        <w:t xml:space="preserve"> </w:t>
      </w:r>
      <w:r>
        <w:rPr>
          <w:rtl w:val="0"/>
        </w:rPr>
        <w:t xml:space="preserve">Kada sagledamo istorijske </w:t>
      </w:r>
      <w:r>
        <w:rPr>
          <w:rtl w:val="0"/>
        </w:rPr>
        <w:t>č</w:t>
      </w:r>
      <w:r>
        <w:rPr>
          <w:rtl w:val="0"/>
        </w:rPr>
        <w:t>injenice, mo</w:t>
      </w:r>
      <w:r>
        <w:rPr>
          <w:rtl w:val="0"/>
        </w:rPr>
        <w:t>ž</w:t>
      </w:r>
      <w:r>
        <w:rPr>
          <w:rtl w:val="0"/>
        </w:rPr>
        <w:t>emo videti da je broj na gr</w:t>
      </w:r>
      <w:r>
        <w:rPr>
          <w:rtl w:val="0"/>
        </w:rPr>
        <w:t>č</w:t>
      </w:r>
      <w:r>
        <w:rPr>
          <w:rtl w:val="0"/>
        </w:rPr>
        <w:t xml:space="preserve">kom jeziku </w:t>
      </w:r>
      <w:r>
        <w:rPr>
          <w:rtl w:val="0"/>
        </w:rPr>
        <w:t xml:space="preserve">– </w:t>
      </w:r>
      <w:r>
        <w:rPr>
          <w:rtl w:val="0"/>
        </w:rPr>
        <w:t>666, najavio broj zveri koja dolazi a koja jo</w:t>
      </w:r>
      <w:r>
        <w:rPr>
          <w:rtl w:val="0"/>
        </w:rPr>
        <w:t xml:space="preserve">š </w:t>
      </w:r>
      <w:r>
        <w:rPr>
          <w:rtl w:val="0"/>
        </w:rPr>
        <w:t>nije postojala, u vreme kada je gr</w:t>
      </w:r>
      <w:r>
        <w:rPr>
          <w:rtl w:val="0"/>
        </w:rPr>
        <w:t>č</w:t>
      </w:r>
      <w:r>
        <w:rPr>
          <w:rtl w:val="0"/>
        </w:rPr>
        <w:t xml:space="preserve">ki jezik bio dominantan. Ta zver, Papa, i njegovo ime na Latinskom </w:t>
      </w:r>
      <w:r>
        <w:rPr>
          <w:rtl w:val="0"/>
        </w:rPr>
        <w:t>„</w:t>
      </w:r>
      <w:r>
        <w:rPr>
          <w:rtl w:val="0"/>
        </w:rPr>
        <w:t>Vicarius Filii Dei</w:t>
      </w:r>
      <w:r>
        <w:rPr>
          <w:rtl w:val="0"/>
          <w:lang w:val="de-DE"/>
        </w:rPr>
        <w:t xml:space="preserve">“ </w:t>
      </w:r>
      <w:r>
        <w:rPr>
          <w:rtl w:val="0"/>
        </w:rPr>
        <w:t>poti</w:t>
      </w:r>
      <w:r>
        <w:rPr>
          <w:rtl w:val="0"/>
        </w:rPr>
        <w:t>č</w:t>
      </w:r>
      <w:r>
        <w:rPr>
          <w:rtl w:val="0"/>
        </w:rPr>
        <w:t xml:space="preserve">e iz vremena Rimskog carstva, kada je latinski jezik bio dominantan.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Time vidimo da je broj 666 na gr</w:t>
      </w:r>
      <w:r>
        <w:rPr>
          <w:rtl w:val="0"/>
        </w:rPr>
        <w:t>č</w:t>
      </w:r>
      <w:r>
        <w:rPr>
          <w:rtl w:val="0"/>
        </w:rPr>
        <w:t>kom bio samo opisna najava latinskog broj</w:t>
      </w:r>
      <w:r>
        <w:rPr>
          <w:rtl w:val="0"/>
        </w:rPr>
        <w:t>č</w:t>
      </w:r>
      <w:r>
        <w:rPr>
          <w:rtl w:val="0"/>
        </w:rPr>
        <w:t>anog sistema, koji time jedini mo</w:t>
      </w:r>
      <w:r>
        <w:rPr>
          <w:rtl w:val="0"/>
        </w:rPr>
        <w:t>ž</w:t>
      </w:r>
      <w:r>
        <w:rPr>
          <w:rtl w:val="0"/>
        </w:rPr>
        <w:t>e biti uzet kao baza ra</w:t>
      </w:r>
      <w:r>
        <w:rPr>
          <w:rtl w:val="0"/>
        </w:rPr>
        <w:t>č</w:t>
      </w:r>
      <w:r>
        <w:rPr>
          <w:rtl w:val="0"/>
        </w:rPr>
        <w:t>unanja i otkrivanja broja 666.</w:t>
      </w:r>
      <w:r>
        <w:rPr>
          <w:rtl w:val="0"/>
        </w:rPr>
        <w:t xml:space="preserve"> </w:t>
      </w:r>
      <w:r>
        <w:rPr>
          <w:rtl w:val="0"/>
        </w:rPr>
        <w:t>Ra</w:t>
      </w:r>
      <w:r>
        <w:rPr>
          <w:rtl w:val="0"/>
        </w:rPr>
        <w:t>č</w:t>
      </w:r>
      <w:r>
        <w:rPr>
          <w:rtl w:val="0"/>
        </w:rPr>
        <w:t xml:space="preserve">unanje na latinskom jeziku, iz latinskog imena papske titule </w:t>
      </w:r>
      <w:r>
        <w:rPr>
          <w:rtl w:val="0"/>
        </w:rPr>
        <w:t>„</w:t>
      </w:r>
      <w:r>
        <w:rPr>
          <w:rtl w:val="0"/>
        </w:rPr>
        <w:t>Vicarius Filii Dei</w:t>
      </w:r>
      <w:r>
        <w:rPr>
          <w:rtl w:val="0"/>
          <w:lang w:val="de-DE"/>
        </w:rPr>
        <w:t xml:space="preserve">“ </w:t>
      </w:r>
      <w:r>
        <w:rPr>
          <w:rtl w:val="0"/>
        </w:rPr>
        <w:t>daje puno brojeva, koji sami nemaju nikakvo proro</w:t>
      </w:r>
      <w:r>
        <w:rPr>
          <w:rtl w:val="0"/>
        </w:rPr>
        <w:t>č</w:t>
      </w:r>
      <w:r>
        <w:rPr>
          <w:rtl w:val="0"/>
        </w:rPr>
        <w:t>ko biblijsko zna</w:t>
      </w:r>
      <w:r>
        <w:rPr>
          <w:rtl w:val="0"/>
        </w:rPr>
        <w:t>č</w:t>
      </w:r>
      <w:r>
        <w:rPr>
          <w:rtl w:val="0"/>
        </w:rPr>
        <w:t>enje, ali kao suma daju broj 666. Kao najva</w:t>
      </w:r>
      <w:r>
        <w:rPr>
          <w:rtl w:val="0"/>
        </w:rPr>
        <w:t>ž</w:t>
      </w:r>
      <w:r>
        <w:rPr>
          <w:rtl w:val="0"/>
        </w:rPr>
        <w:t>niji detalj, u ovom slu</w:t>
      </w:r>
      <w:r>
        <w:rPr>
          <w:rtl w:val="0"/>
        </w:rPr>
        <w:t>č</w:t>
      </w:r>
      <w:r>
        <w:rPr>
          <w:rtl w:val="0"/>
        </w:rPr>
        <w:t>aju stoje doslovne tri cifre 6 jedna pored druge. Zato je argumentacija sa tuma</w:t>
      </w:r>
      <w:r>
        <w:rPr>
          <w:rtl w:val="0"/>
        </w:rPr>
        <w:t>č</w:t>
      </w:r>
      <w:r>
        <w:rPr>
          <w:rtl w:val="0"/>
        </w:rPr>
        <w:t>enjem Gr</w:t>
      </w:r>
      <w:r>
        <w:rPr>
          <w:rtl w:val="0"/>
        </w:rPr>
        <w:t>č</w:t>
      </w:r>
      <w:r>
        <w:rPr>
          <w:rtl w:val="0"/>
        </w:rPr>
        <w:t>kog jezika bez temelja.</w:t>
      </w:r>
      <w:r>
        <w:rPr>
          <w:rtl w:val="0"/>
        </w:rPr>
        <w:t xml:space="preserve"> </w:t>
      </w:r>
      <w:r>
        <w:rPr>
          <w:rtl w:val="0"/>
        </w:rPr>
        <w:t xml:space="preserve">Ime, </w:t>
      </w:r>
      <w:r>
        <w:rPr>
          <w:rtl w:val="0"/>
        </w:rPr>
        <w:t>„</w:t>
      </w:r>
      <w:r>
        <w:rPr>
          <w:rtl w:val="0"/>
        </w:rPr>
        <w:t>Vicarius Filii Dei</w:t>
      </w:r>
      <w:r>
        <w:rPr>
          <w:rtl w:val="1"/>
          <w:lang w:val="ar-SA" w:bidi="ar-SA"/>
        </w:rPr>
        <w:t>“</w:t>
      </w:r>
      <w:r>
        <w:rPr>
          <w:rtl w:val="0"/>
        </w:rPr>
        <w:t>, koje stoji na Papinoj Tiari, mora po Otkrivenju sadr</w:t>
      </w:r>
      <w:r>
        <w:rPr>
          <w:rtl w:val="0"/>
        </w:rPr>
        <w:t>ž</w:t>
      </w:r>
      <w:r>
        <w:rPr>
          <w:rtl w:val="0"/>
        </w:rPr>
        <w:t>ati broj 666, koji nije ime ve</w:t>
      </w:r>
      <w:r>
        <w:rPr>
          <w:rtl w:val="0"/>
        </w:rPr>
        <w:t>ć „</w:t>
      </w:r>
      <w:r>
        <w:rPr>
          <w:rtl w:val="0"/>
        </w:rPr>
        <w:t>broj imena njezina</w:t>
      </w:r>
      <w:r>
        <w:rPr>
          <w:rtl w:val="1"/>
          <w:lang w:val="ar-SA" w:bidi="ar-SA"/>
        </w:rPr>
        <w:t>“</w:t>
      </w:r>
      <w:r>
        <w:rPr>
          <w:rtl w:val="0"/>
        </w:rPr>
        <w:t>, po ve</w:t>
      </w:r>
      <w:r>
        <w:rPr>
          <w:rtl w:val="0"/>
        </w:rPr>
        <w:t>ć</w:t>
      </w:r>
      <w:r>
        <w:rPr>
          <w:rtl w:val="0"/>
        </w:rPr>
        <w:t xml:space="preserve">ini prevoda u svetu.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To je izvod iz tog imena koje samo upu</w:t>
      </w:r>
      <w:r>
        <w:rPr>
          <w:rtl w:val="0"/>
        </w:rPr>
        <w:t>ć</w:t>
      </w:r>
      <w:r>
        <w:rPr>
          <w:rtl w:val="0"/>
        </w:rPr>
        <w:t xml:space="preserve">uje na to ime, ali ne nosi iste karakteristike kao samo ime. Broj 666 nije celo ime tj. titula, zato </w:t>
      </w:r>
      <w:r>
        <w:rPr>
          <w:rtl w:val="0"/>
        </w:rPr>
        <w:t>š</w:t>
      </w:r>
      <w:r>
        <w:rPr>
          <w:rtl w:val="0"/>
        </w:rPr>
        <w:t xml:space="preserve">to nisu sva latinska slova u </w:t>
      </w:r>
      <w:r>
        <w:rPr>
          <w:rtl w:val="0"/>
        </w:rPr>
        <w:t>„</w:t>
      </w:r>
      <w:r>
        <w:rPr>
          <w:rtl w:val="0"/>
          <w:lang w:val="it-IT"/>
        </w:rPr>
        <w:t>VICARIUS FILII DEI</w:t>
      </w:r>
      <w:r>
        <w:rPr>
          <w:rtl w:val="0"/>
          <w:lang w:val="de-DE"/>
        </w:rPr>
        <w:t xml:space="preserve">“ </w:t>
      </w:r>
      <w:r>
        <w:rPr>
          <w:rtl w:val="0"/>
        </w:rPr>
        <w:t>oznaka za broj, ve</w:t>
      </w:r>
      <w:r>
        <w:rPr>
          <w:rtl w:val="0"/>
        </w:rPr>
        <w:t xml:space="preserve">ć </w:t>
      </w:r>
      <w:r>
        <w:rPr>
          <w:rtl w:val="0"/>
        </w:rPr>
        <w:t xml:space="preserve">samo neka slova predstavljaju istovremeno i broj, </w:t>
      </w:r>
      <w:r>
        <w:rPr>
          <w:rtl w:val="0"/>
        </w:rPr>
        <w:t>č</w:t>
      </w:r>
      <w:r>
        <w:rPr>
          <w:rtl w:val="0"/>
        </w:rPr>
        <w:t>ijom sumom dobijamo broj 666. Iz tog razloga je besmisleno obrnuti i re</w:t>
      </w:r>
      <w:r>
        <w:rPr>
          <w:rtl w:val="0"/>
        </w:rPr>
        <w:t>ć</w:t>
      </w:r>
      <w:r>
        <w:rPr>
          <w:rtl w:val="0"/>
        </w:rPr>
        <w:t>i da broj 666 zna</w:t>
      </w:r>
      <w:r>
        <w:rPr>
          <w:rtl w:val="0"/>
        </w:rPr>
        <w:t>č</w:t>
      </w:r>
      <w:r>
        <w:rPr>
          <w:rtl w:val="0"/>
        </w:rPr>
        <w:t xml:space="preserve">i </w:t>
      </w:r>
      <w:r>
        <w:rPr>
          <w:rtl w:val="0"/>
        </w:rPr>
        <w:t>„</w:t>
      </w:r>
      <w:r>
        <w:rPr>
          <w:rtl w:val="0"/>
        </w:rPr>
        <w:t>Vicarius Filii Dei</w:t>
      </w:r>
      <w:r>
        <w:rPr>
          <w:rtl w:val="1"/>
          <w:lang w:val="ar-SA" w:bidi="ar-SA"/>
        </w:rPr>
        <w:t>“</w:t>
      </w:r>
      <w:r>
        <w:rPr>
          <w:rtl w:val="0"/>
        </w:rPr>
        <w:t>, i da time deo Papinog imena postavimo na mesto tre</w:t>
      </w:r>
      <w:r>
        <w:rPr>
          <w:rtl w:val="0"/>
        </w:rPr>
        <w:t>ć</w:t>
      </w:r>
      <w:r>
        <w:rPr>
          <w:rtl w:val="0"/>
          <w:lang w:val="nl-NL"/>
        </w:rPr>
        <w:t>eg na</w:t>
      </w:r>
      <w:r>
        <w:rPr>
          <w:rtl w:val="0"/>
        </w:rPr>
        <w:t>č</w:t>
      </w:r>
      <w:r>
        <w:rPr>
          <w:rtl w:val="0"/>
        </w:rPr>
        <w:t>ina klanjanja zveri - broj 666.</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rPr>
      </w:pPr>
      <w:r>
        <w:rPr>
          <w:b w:val="1"/>
          <w:bCs w:val="1"/>
          <w:rtl w:val="0"/>
        </w:rPr>
        <w:t>Vicarius Filii Dei = 666</w:t>
        <w:tab/>
        <w:tab/>
        <w:t xml:space="preserve">666 </w:t>
      </w:r>
      <w:r>
        <w:rPr>
          <w:b w:val="1"/>
          <w:bCs w:val="1"/>
          <w:rtl w:val="0"/>
        </w:rPr>
        <w:t xml:space="preserve">≠ </w:t>
      </w:r>
      <w:r>
        <w:rPr>
          <w:b w:val="1"/>
          <w:bCs w:val="1"/>
          <w:rtl w:val="0"/>
        </w:rPr>
        <w:t>Vicarius Filii Dei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Kako titula </w:t>
      </w:r>
      <w:r>
        <w:rPr>
          <w:rtl w:val="0"/>
        </w:rPr>
        <w:t>„</w:t>
      </w:r>
      <w:r>
        <w:rPr>
          <w:rtl w:val="0"/>
        </w:rPr>
        <w:t>Vicarius Filii Dei</w:t>
      </w:r>
      <w:r>
        <w:rPr>
          <w:rtl w:val="0"/>
          <w:lang w:val="de-DE"/>
        </w:rPr>
        <w:t xml:space="preserve">“ </w:t>
      </w:r>
      <w:r>
        <w:rPr>
          <w:rtl w:val="0"/>
        </w:rPr>
        <w:t xml:space="preserve">pripada Papinom imenu? Oznaka </w:t>
      </w:r>
      <w:r>
        <w:rPr>
          <w:rtl w:val="0"/>
        </w:rPr>
        <w:t>„</w:t>
      </w:r>
      <w:r>
        <w:rPr>
          <w:rtl w:val="0"/>
        </w:rPr>
        <w:t>Papa Vicarius Filii Dei</w:t>
      </w:r>
      <w:r>
        <w:rPr>
          <w:rtl w:val="0"/>
          <w:lang w:val="de-DE"/>
        </w:rPr>
        <w:t xml:space="preserve">“ </w:t>
      </w:r>
      <w:r>
        <w:rPr>
          <w:rtl w:val="0"/>
        </w:rPr>
        <w:t xml:space="preserve">predstavlja njegovo celo ime, </w:t>
      </w:r>
      <w:r>
        <w:rPr>
          <w:rtl w:val="0"/>
        </w:rPr>
        <w:t>č</w:t>
      </w:r>
      <w:r>
        <w:rPr>
          <w:rtl w:val="0"/>
        </w:rPr>
        <w:t xml:space="preserve">iji je deo broj 666. Titula je uvek deo imena i pripada imenu, kao npr. </w:t>
      </w:r>
      <w:r>
        <w:rPr>
          <w:rtl w:val="0"/>
        </w:rPr>
        <w:t>„</w:t>
      </w:r>
      <w:r>
        <w:rPr>
          <w:rtl w:val="0"/>
          <w:lang w:val="es-ES_tradnl"/>
        </w:rPr>
        <w:t>Profesor</w:t>
      </w:r>
      <w:r>
        <w:rPr>
          <w:rtl w:val="0"/>
          <w:lang w:val="de-DE"/>
        </w:rPr>
        <w:t xml:space="preserve">“ </w:t>
      </w:r>
      <w:r>
        <w:rPr>
          <w:rtl w:val="0"/>
        </w:rPr>
        <w:t xml:space="preserve">ili </w:t>
      </w:r>
      <w:r>
        <w:rPr>
          <w:rtl w:val="0"/>
        </w:rPr>
        <w:t>„</w:t>
      </w:r>
      <w:r>
        <w:rPr>
          <w:rtl w:val="0"/>
        </w:rPr>
        <w:t>Doktor</w:t>
      </w:r>
      <w:r>
        <w:rPr>
          <w:rtl w:val="1"/>
          <w:lang w:val="ar-SA" w:bidi="ar-SA"/>
        </w:rPr>
        <w:t>“</w:t>
      </w:r>
      <w:r>
        <w:rPr>
          <w:rtl w:val="0"/>
        </w:rPr>
        <w:t>, te uvek stoji pored imena. Zato je i Papina titula deo drugog a ne tre</w:t>
      </w:r>
      <w:r>
        <w:rPr>
          <w:rtl w:val="0"/>
        </w:rPr>
        <w:t>ć</w:t>
      </w:r>
      <w:r>
        <w:rPr>
          <w:rtl w:val="0"/>
        </w:rPr>
        <w:t>eg uslova: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Da niko ne mo</w:t>
      </w:r>
      <w:r>
        <w:rPr>
          <w:rtl w:val="0"/>
        </w:rPr>
        <w:t>ž</w:t>
      </w:r>
      <w:r>
        <w:rPr>
          <w:rtl w:val="0"/>
        </w:rPr>
        <w:t xml:space="preserve">e ni kupiti ni prodati, osim ko ima </w:t>
      </w:r>
      <w:r>
        <w:rPr>
          <w:rtl w:val="0"/>
        </w:rPr>
        <w:t>ž</w:t>
      </w:r>
      <w:r>
        <w:rPr>
          <w:rtl w:val="0"/>
        </w:rPr>
        <w:t xml:space="preserve">ig (nedelju), ILI ime zveri (Papa - Vicarius Filii Dei), </w:t>
      </w:r>
      <w:r>
        <w:rPr>
          <w:rStyle w:val="Ohne"/>
          <w:b w:val="1"/>
          <w:bCs w:val="1"/>
          <w:u w:val="single"/>
          <w:rtl w:val="0"/>
          <w:lang w:val="da-DK"/>
        </w:rPr>
        <w:t>ILI</w:t>
      </w:r>
      <w:r>
        <w:rPr>
          <w:rtl w:val="0"/>
        </w:rPr>
        <w:t xml:space="preserve"> broj imena njezina (666).</w:t>
      </w:r>
      <w:r>
        <w:rPr>
          <w:rtl w:val="0"/>
          <w:lang w:val="de-DE"/>
        </w:rPr>
        <w:t xml:space="preserve">“ </w:t>
      </w:r>
      <w:r>
        <w:rPr>
          <w:rtl w:val="0"/>
        </w:rPr>
        <w:t>{Otkrivenje 13,17}</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Zato dolazi do poku</w:t>
      </w:r>
      <w:r>
        <w:rPr>
          <w:rtl w:val="0"/>
        </w:rPr>
        <w:t>š</w:t>
      </w:r>
      <w:r>
        <w:rPr>
          <w:rtl w:val="0"/>
        </w:rPr>
        <w:t>aja da se papina titula premesti u tre</w:t>
      </w:r>
      <w:r>
        <w:rPr>
          <w:rtl w:val="0"/>
        </w:rPr>
        <w:t>ć</w:t>
      </w:r>
      <w:r>
        <w:rPr>
          <w:rtl w:val="0"/>
        </w:rPr>
        <w:t>i deo ILI, da bi onda taj broj ozna</w:t>
      </w:r>
      <w:r>
        <w:rPr>
          <w:rtl w:val="0"/>
        </w:rPr>
        <w:t>č</w:t>
      </w:r>
      <w:r>
        <w:rPr>
          <w:rtl w:val="0"/>
        </w:rPr>
        <w:t>avao Papu a ne Trojstvo. Sa druge strane Biblija ka</w:t>
      </w:r>
      <w:r>
        <w:rPr>
          <w:rtl w:val="0"/>
        </w:rPr>
        <w:t>ž</w:t>
      </w:r>
      <w:r>
        <w:rPr>
          <w:rtl w:val="0"/>
        </w:rPr>
        <w:t xml:space="preserve">e da </w:t>
      </w:r>
      <w:r>
        <w:rPr>
          <w:rtl w:val="0"/>
        </w:rPr>
        <w:t>ć</w:t>
      </w:r>
      <w:r>
        <w:rPr>
          <w:rtl w:val="0"/>
        </w:rPr>
        <w:t>emo izgubiti ve</w:t>
      </w:r>
      <w:r>
        <w:rPr>
          <w:rtl w:val="0"/>
        </w:rPr>
        <w:t>č</w:t>
      </w:r>
      <w:r>
        <w:rPr>
          <w:rtl w:val="0"/>
          <w:lang w:val="it-IT"/>
        </w:rPr>
        <w:t xml:space="preserve">ni </w:t>
      </w:r>
      <w:r>
        <w:rPr>
          <w:rtl w:val="0"/>
        </w:rPr>
        <w:t>ž</w:t>
      </w:r>
      <w:r>
        <w:rPr>
          <w:rtl w:val="0"/>
        </w:rPr>
        <w:t xml:space="preserve">ivot, ako prihvatimo nedelju tj. </w:t>
      </w:r>
      <w:r>
        <w:rPr>
          <w:rtl w:val="0"/>
        </w:rPr>
        <w:t>ž</w:t>
      </w:r>
      <w:r>
        <w:rPr>
          <w:rtl w:val="0"/>
        </w:rPr>
        <w:t xml:space="preserve">ig, ILI Papu tj. njegovu vlast i ekumenizam, ILI 666 kao </w:t>
      </w:r>
      <w:r>
        <w:rPr>
          <w:rStyle w:val="Ohne"/>
          <w:b w:val="1"/>
          <w:bCs w:val="1"/>
          <w:rtl w:val="0"/>
        </w:rPr>
        <w:t>tre</w:t>
      </w:r>
      <w:r>
        <w:rPr>
          <w:rStyle w:val="Ohne"/>
          <w:b w:val="1"/>
          <w:bCs w:val="1"/>
          <w:rtl w:val="0"/>
        </w:rPr>
        <w:t>ć</w:t>
      </w:r>
      <w:r>
        <w:rPr>
          <w:rStyle w:val="Ohne"/>
          <w:b w:val="1"/>
          <w:bCs w:val="1"/>
          <w:rtl w:val="0"/>
        </w:rPr>
        <w:t>i</w:t>
      </w:r>
      <w:r>
        <w:rPr>
          <w:rtl w:val="0"/>
        </w:rPr>
        <w:t xml:space="preserve"> uslov i da time 666 mora biti posebna ta</w:t>
      </w:r>
      <w:r>
        <w:rPr>
          <w:rtl w:val="0"/>
        </w:rPr>
        <w:t>č</w:t>
      </w:r>
      <w:r>
        <w:rPr>
          <w:rtl w:val="0"/>
        </w:rPr>
        <w:t>ka! Dovoljno je pasti samo na jednom od ta tri uslova i izgubiti ve</w:t>
      </w:r>
      <w:r>
        <w:rPr>
          <w:rtl w:val="0"/>
        </w:rPr>
        <w:t>č</w:t>
      </w:r>
      <w:r>
        <w:rPr>
          <w:rtl w:val="0"/>
          <w:lang w:val="it-IT"/>
        </w:rPr>
        <w:t xml:space="preserve">ni </w:t>
      </w:r>
      <w:r>
        <w:rPr>
          <w:rtl w:val="0"/>
        </w:rPr>
        <w:t>ž</w:t>
      </w:r>
      <w:r>
        <w:rPr>
          <w:rtl w:val="0"/>
        </w:rPr>
        <w:t>ivot, kada bude do</w:t>
      </w:r>
      <w:r>
        <w:rPr>
          <w:rtl w:val="0"/>
        </w:rPr>
        <w:t>š</w:t>
      </w:r>
      <w:r>
        <w:rPr>
          <w:rtl w:val="0"/>
        </w:rPr>
        <w:t>lo to vreme. Po</w:t>
      </w:r>
      <w:r>
        <w:rPr>
          <w:rtl w:val="0"/>
        </w:rPr>
        <w:t>š</w:t>
      </w:r>
      <w:r>
        <w:rPr>
          <w:rtl w:val="0"/>
        </w:rPr>
        <w:t xml:space="preserve">to jasno </w:t>
      </w:r>
      <w:r>
        <w:rPr>
          <w:rtl w:val="0"/>
        </w:rPr>
        <w:t>č</w:t>
      </w:r>
      <w:r>
        <w:rPr>
          <w:rtl w:val="0"/>
        </w:rPr>
        <w:t xml:space="preserve">itamo rastavni veznik - ILI, potpuno je besmisleno da </w:t>
      </w:r>
      <w:r>
        <w:rPr>
          <w:rtl w:val="0"/>
        </w:rPr>
        <w:t>ć</w:t>
      </w:r>
      <w:r>
        <w:rPr>
          <w:rtl w:val="0"/>
        </w:rPr>
        <w:t xml:space="preserve">emo izgubiti spasenje ako prihvatimo papu ILI papu, </w:t>
      </w:r>
      <w:r>
        <w:rPr>
          <w:rtl w:val="0"/>
        </w:rPr>
        <w:t>š</w:t>
      </w:r>
      <w:r>
        <w:rPr>
          <w:rtl w:val="0"/>
        </w:rPr>
        <w:t>to dana</w:t>
      </w:r>
      <w:r>
        <w:rPr>
          <w:rtl w:val="0"/>
        </w:rPr>
        <w:t>š</w:t>
      </w:r>
      <w:r>
        <w:rPr>
          <w:rtl w:val="0"/>
        </w:rPr>
        <w:t xml:space="preserve">nja teologija donosi kao posledicu. Ime Papa kao i titula </w:t>
      </w:r>
      <w:r>
        <w:rPr>
          <w:rtl w:val="0"/>
        </w:rPr>
        <w:t>„</w:t>
      </w:r>
      <w:r>
        <w:rPr>
          <w:rtl w:val="0"/>
        </w:rPr>
        <w:t>Vicarius Filii Dei</w:t>
      </w:r>
      <w:r>
        <w:rPr>
          <w:rtl w:val="0"/>
          <w:lang w:val="de-DE"/>
        </w:rPr>
        <w:t xml:space="preserve">“ </w:t>
      </w:r>
      <w:r>
        <w:rPr>
          <w:rtl w:val="0"/>
        </w:rPr>
        <w:t>ozna</w:t>
      </w:r>
      <w:r>
        <w:rPr>
          <w:rtl w:val="0"/>
        </w:rPr>
        <w:t>č</w:t>
      </w:r>
      <w:r>
        <w:rPr>
          <w:rtl w:val="0"/>
        </w:rPr>
        <w:t>avaju Papinu mo</w:t>
      </w:r>
      <w:r>
        <w:rPr>
          <w:rtl w:val="0"/>
        </w:rPr>
        <w:t xml:space="preserve">ć </w:t>
      </w:r>
      <w:r>
        <w:rPr>
          <w:rtl w:val="0"/>
        </w:rPr>
        <w:t>a ne dva razli</w:t>
      </w:r>
      <w:r>
        <w:rPr>
          <w:rtl w:val="0"/>
        </w:rPr>
        <w:t>č</w:t>
      </w:r>
      <w:r>
        <w:rPr>
          <w:rtl w:val="0"/>
        </w:rPr>
        <w:t>ita uslova!</w:t>
      </w:r>
      <w:r>
        <w:rPr>
          <w:rtl w:val="0"/>
        </w:rPr>
        <w:t xml:space="preserve"> </w:t>
      </w:r>
      <w:r>
        <w:rPr>
          <w:rtl w:val="0"/>
        </w:rPr>
        <w:t>Proro</w:t>
      </w:r>
      <w:r>
        <w:rPr>
          <w:rtl w:val="0"/>
        </w:rPr>
        <w:t>č</w:t>
      </w:r>
      <w:r>
        <w:rPr>
          <w:rtl w:val="0"/>
        </w:rPr>
        <w:t xml:space="preserve">anstvo o broju 666 se ispunilo tako </w:t>
      </w:r>
      <w:r>
        <w:rPr>
          <w:rtl w:val="0"/>
        </w:rPr>
        <w:t>š</w:t>
      </w:r>
      <w:r>
        <w:rPr>
          <w:rtl w:val="0"/>
        </w:rPr>
        <w:t xml:space="preserve">to je </w:t>
      </w:r>
      <w:r>
        <w:rPr>
          <w:rtl w:val="0"/>
        </w:rPr>
        <w:t>S</w:t>
      </w:r>
      <w:r>
        <w:rPr>
          <w:rtl w:val="0"/>
        </w:rPr>
        <w:t>otona u formi Trojstva uneo la</w:t>
      </w:r>
      <w:r>
        <w:rPr>
          <w:rtl w:val="0"/>
        </w:rPr>
        <w:t>ž</w:t>
      </w:r>
      <w:r>
        <w:rPr>
          <w:rtl w:val="0"/>
        </w:rPr>
        <w:t>, prihva</w:t>
      </w:r>
      <w:r>
        <w:rPr>
          <w:rtl w:val="0"/>
        </w:rPr>
        <w:t>ć</w:t>
      </w:r>
      <w:r>
        <w:rPr>
          <w:rtl w:val="0"/>
        </w:rPr>
        <w:t>enu od ve</w:t>
      </w:r>
      <w:r>
        <w:rPr>
          <w:rtl w:val="0"/>
        </w:rPr>
        <w:t>ć</w:t>
      </w:r>
      <w:r>
        <w:rPr>
          <w:rtl w:val="0"/>
        </w:rPr>
        <w:t>ine Hri</w:t>
      </w:r>
      <w:r>
        <w:rPr>
          <w:rtl w:val="0"/>
        </w:rPr>
        <w:t>šć</w:t>
      </w:r>
      <w:r>
        <w:rPr>
          <w:rtl w:val="0"/>
        </w:rPr>
        <w:t xml:space="preserve">ana, da je </w:t>
      </w:r>
      <w:r>
        <w:rPr>
          <w:rtl w:val="0"/>
        </w:rPr>
        <w:t>„</w:t>
      </w:r>
      <w:r>
        <w:rPr>
          <w:rtl w:val="0"/>
        </w:rPr>
        <w:t>i on Bog i da mu pripada molitva</w:t>
      </w:r>
      <w:r>
        <w:rPr>
          <w:rtl w:val="1"/>
          <w:lang w:val="ar-SA" w:bidi="ar-SA"/>
        </w:rPr>
        <w:t>“</w:t>
      </w:r>
      <w:r>
        <w:rPr>
          <w:rtl w:val="0"/>
        </w:rPr>
        <w:t>. Tako</w:t>
      </w:r>
      <w:r>
        <w:rPr>
          <w:rtl w:val="0"/>
        </w:rPr>
        <w:t>đ</w:t>
      </w:r>
      <w:r>
        <w:rPr>
          <w:rtl w:val="0"/>
        </w:rPr>
        <w:t xml:space="preserve">e </w:t>
      </w:r>
      <w:r>
        <w:rPr>
          <w:rtl w:val="0"/>
        </w:rPr>
        <w:t>č</w:t>
      </w:r>
      <w:r>
        <w:rPr>
          <w:rtl w:val="0"/>
        </w:rPr>
        <w:t>injenica da je 666 broj izra</w:t>
      </w:r>
      <w:r>
        <w:rPr>
          <w:rtl w:val="0"/>
        </w:rPr>
        <w:t>č</w:t>
      </w:r>
      <w:r>
        <w:rPr>
          <w:rtl w:val="0"/>
        </w:rPr>
        <w:t>unat iz papinog imena pokazuje da Trojstvo poti</w:t>
      </w:r>
      <w:r>
        <w:rPr>
          <w:rtl w:val="0"/>
        </w:rPr>
        <w:t>č</w:t>
      </w:r>
      <w:r>
        <w:rPr>
          <w:rtl w:val="0"/>
        </w:rPr>
        <w:t>e od pape a ne iz Biblije. To smo mogli videti u istoriji hriscanstva.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4"/>
          <w:szCs w:val="3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"Trojstvo"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numPr>
          <w:ilvl w:val="0"/>
          <w:numId w:val="8"/>
        </w:numPr>
      </w:pPr>
      <w:r>
        <w:rPr>
          <w:rtl w:val="0"/>
        </w:rPr>
        <w:t>„</w:t>
      </w:r>
      <w:r>
        <w:rPr>
          <w:rtl w:val="0"/>
        </w:rPr>
        <w:t>Slavoljubivim veli</w:t>
      </w:r>
      <w:r>
        <w:rPr>
          <w:rtl w:val="0"/>
        </w:rPr>
        <w:t>č</w:t>
      </w:r>
      <w:r>
        <w:rPr>
          <w:rtl w:val="0"/>
        </w:rPr>
        <w:t>anjem samog sebe i odbijanjem da se pot</w:t>
      </w:r>
      <w:r>
        <w:rPr>
          <w:rtl w:val="0"/>
        </w:rPr>
        <w:t>č</w:t>
      </w:r>
      <w:r>
        <w:rPr>
          <w:rtl w:val="0"/>
        </w:rPr>
        <w:t xml:space="preserve">ini Isusovom autoritetu, </w:t>
      </w:r>
      <w:r>
        <w:rPr>
          <w:rtl w:val="0"/>
        </w:rPr>
        <w:t>S</w:t>
      </w:r>
      <w:r>
        <w:rPr>
          <w:rtl w:val="0"/>
        </w:rPr>
        <w:t>otona je nagovestio da je protiv Bo</w:t>
      </w:r>
      <w:r>
        <w:rPr>
          <w:rtl w:val="0"/>
        </w:rPr>
        <w:t>ž</w:t>
      </w:r>
      <w:r>
        <w:rPr>
          <w:rtl w:val="0"/>
        </w:rPr>
        <w:t>je vladavine.</w:t>
      </w:r>
      <w:r>
        <w:rPr>
          <w:rtl w:val="0"/>
          <w:lang w:val="de-DE"/>
        </w:rPr>
        <w:t xml:space="preserve">“ </w:t>
      </w:r>
      <w:r>
        <w:rPr>
          <w:rtl w:val="0"/>
          <w:lang w:val="en-US"/>
        </w:rPr>
        <w:t>{Ellen White: EW, p. 145.2 }</w:t>
      </w:r>
      <w:r>
        <w:rPr>
          <w:rStyle w:val="Ohne"/>
          <w:sz w:val="18"/>
          <w:szCs w:val="18"/>
          <w:rtl w:val="0"/>
        </w:rPr>
        <w:t xml:space="preserve"> „</w:t>
      </w:r>
      <w:r>
        <w:rPr>
          <w:rStyle w:val="Ohne"/>
          <w:sz w:val="18"/>
          <w:szCs w:val="18"/>
          <w:rtl w:val="0"/>
          <w:lang w:val="en-US"/>
        </w:rPr>
        <w:t>Satan, ambitious to exalt himself, and unwilling to submit to the authority of Jesus, was insinuating against the government of God.</w:t>
      </w:r>
      <w:r>
        <w:rPr>
          <w:rStyle w:val="Ohne"/>
          <w:sz w:val="18"/>
          <w:szCs w:val="18"/>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Ellen White je napisala u Ranim Spisima da je </w:t>
      </w:r>
      <w:r>
        <w:rPr>
          <w:rtl w:val="0"/>
          <w:lang w:val="de-DE"/>
        </w:rPr>
        <w:t>L</w:t>
      </w:r>
      <w:r>
        <w:rPr>
          <w:rtl w:val="0"/>
        </w:rPr>
        <w:t xml:space="preserve">uciferova </w:t>
      </w:r>
      <w:r>
        <w:rPr>
          <w:rtl w:val="0"/>
        </w:rPr>
        <w:t>ž</w:t>
      </w:r>
      <w:r>
        <w:rPr>
          <w:rtl w:val="0"/>
        </w:rPr>
        <w:t xml:space="preserve">elja na nebu bila da postane jednak Ocu i Sinu. Ona je videla i da </w:t>
      </w:r>
      <w:r>
        <w:rPr>
          <w:rtl w:val="0"/>
          <w:lang w:val="de-DE"/>
        </w:rPr>
        <w:t>L</w:t>
      </w:r>
      <w:r>
        <w:rPr>
          <w:rtl w:val="0"/>
          <w:lang w:val="es-ES_tradnl"/>
        </w:rPr>
        <w:t xml:space="preserve">ucifer </w:t>
      </w:r>
      <w:r>
        <w:rPr>
          <w:rtl w:val="0"/>
        </w:rPr>
        <w:t>č</w:t>
      </w:r>
      <w:r>
        <w:rPr>
          <w:rtl w:val="0"/>
        </w:rPr>
        <w:t>ak i kod tre</w:t>
      </w:r>
      <w:r>
        <w:rPr>
          <w:rtl w:val="0"/>
        </w:rPr>
        <w:t>ć</w:t>
      </w:r>
      <w:r>
        <w:rPr>
          <w:rtl w:val="0"/>
        </w:rPr>
        <w:t>eg Isusovog dolazka, ne</w:t>
      </w:r>
      <w:r>
        <w:rPr>
          <w:rtl w:val="0"/>
        </w:rPr>
        <w:t>ć</w:t>
      </w:r>
      <w:r>
        <w:rPr>
          <w:rtl w:val="0"/>
        </w:rPr>
        <w:t>e priznati da je otac la</w:t>
      </w:r>
      <w:r>
        <w:rPr>
          <w:rtl w:val="0"/>
        </w:rPr>
        <w:t>ž</w:t>
      </w:r>
      <w:r>
        <w:rPr>
          <w:rtl w:val="0"/>
        </w:rPr>
        <w:t xml:space="preserve">i da bi </w:t>
      </w:r>
      <w:r>
        <w:rPr>
          <w:rtl w:val="0"/>
        </w:rPr>
        <w:t>č</w:t>
      </w:r>
      <w:r>
        <w:rPr>
          <w:rtl w:val="0"/>
        </w:rPr>
        <w:t>ak i pred sopstveno uni</w:t>
      </w:r>
      <w:r>
        <w:rPr>
          <w:rtl w:val="0"/>
        </w:rPr>
        <w:t>š</w:t>
      </w:r>
      <w:r>
        <w:rPr>
          <w:rtl w:val="0"/>
        </w:rPr>
        <w:t xml:space="preserve">tenje mogao nepokajane ljude zavesti u besmislenu bitku protiv Boga i novog Jerusalima. Zato se on i danas sakriva iza formulacije Trojstva, kao </w:t>
      </w:r>
      <w:r>
        <w:rPr>
          <w:rtl w:val="0"/>
        </w:rPr>
        <w:t>„</w:t>
      </w:r>
      <w:r>
        <w:rPr>
          <w:rtl w:val="0"/>
        </w:rPr>
        <w:t>tre</w:t>
      </w:r>
      <w:r>
        <w:rPr>
          <w:rtl w:val="0"/>
        </w:rPr>
        <w:t>ć</w:t>
      </w:r>
      <w:r>
        <w:rPr>
          <w:rtl w:val="0"/>
        </w:rPr>
        <w:t>e Bo</w:t>
      </w:r>
      <w:r>
        <w:rPr>
          <w:rtl w:val="0"/>
        </w:rPr>
        <w:t>ž</w:t>
      </w:r>
      <w:r>
        <w:rPr>
          <w:rtl w:val="0"/>
        </w:rPr>
        <w:t>ansko Bi</w:t>
      </w:r>
      <w:r>
        <w:rPr>
          <w:rtl w:val="0"/>
        </w:rPr>
        <w:t>ć</w:t>
      </w:r>
      <w:r>
        <w:rPr>
          <w:rtl w:val="0"/>
        </w:rPr>
        <w:t>e</w:t>
      </w:r>
      <w:r>
        <w:rPr>
          <w:rtl w:val="1"/>
          <w:lang w:val="ar-SA" w:bidi="ar-SA"/>
        </w:rPr>
        <w:t>“</w:t>
      </w:r>
      <w:r>
        <w:rPr>
          <w:rtl w:val="0"/>
        </w:rPr>
        <w:t xml:space="preserve">, da bi i on dobio molitve, </w:t>
      </w:r>
      <w:r>
        <w:rPr>
          <w:rtl w:val="0"/>
        </w:rPr>
        <w:t>š</w:t>
      </w:r>
      <w:r>
        <w:rPr>
          <w:rtl w:val="0"/>
        </w:rPr>
        <w:t xml:space="preserve">ta se na </w:t>
      </w:r>
      <w:r>
        <w:rPr>
          <w:rtl w:val="0"/>
        </w:rPr>
        <w:t>ž</w:t>
      </w:r>
      <w:r>
        <w:rPr>
          <w:rtl w:val="0"/>
        </w:rPr>
        <w:t>alost u me</w:t>
      </w:r>
      <w:r>
        <w:rPr>
          <w:rtl w:val="0"/>
        </w:rPr>
        <w:t>đ</w:t>
      </w:r>
      <w:r>
        <w:rPr>
          <w:rtl w:val="0"/>
        </w:rPr>
        <w:t>uvremenu de</w:t>
      </w:r>
      <w:r>
        <w:rPr>
          <w:rtl w:val="0"/>
        </w:rPr>
        <w:t>š</w:t>
      </w:r>
      <w:r>
        <w:rPr>
          <w:rtl w:val="0"/>
        </w:rPr>
        <w:t>ava i</w:t>
      </w:r>
      <w:r>
        <w:rPr>
          <w:rtl w:val="0"/>
        </w:rPr>
        <w:t xml:space="preserve"> u</w:t>
      </w:r>
      <w:r>
        <w:rPr>
          <w:rtl w:val="0"/>
        </w:rPr>
        <w:t xml:space="preserve"> </w:t>
      </w:r>
      <w:r>
        <w:rPr>
          <w:rtl w:val="0"/>
        </w:rPr>
        <w:t>delu</w:t>
      </w:r>
      <w:r>
        <w:rPr>
          <w:rtl w:val="0"/>
        </w:rPr>
        <w:t xml:space="preserve"> Bo</w:t>
      </w:r>
      <w:r>
        <w:rPr>
          <w:rtl w:val="0"/>
        </w:rPr>
        <w:t>ž</w:t>
      </w:r>
      <w:r>
        <w:rPr>
          <w:rtl w:val="0"/>
        </w:rPr>
        <w:t>je</w:t>
      </w:r>
      <w:r>
        <w:rPr>
          <w:rtl w:val="0"/>
        </w:rPr>
        <w:t>g</w:t>
      </w:r>
      <w:r>
        <w:rPr>
          <w:rtl w:val="0"/>
        </w:rPr>
        <w:t xml:space="preserve"> narod</w:t>
      </w:r>
      <w:r>
        <w:rPr>
          <w:rtl w:val="0"/>
        </w:rPr>
        <w:t>a</w:t>
      </w:r>
      <w:r>
        <w:rPr>
          <w:rtl w:val="0"/>
        </w:rPr>
        <w:t>.</w:t>
      </w:r>
      <w:r>
        <w:rPr>
          <w:rtl w:val="0"/>
        </w:rPr>
        <w:t xml:space="preserve"> </w:t>
      </w:r>
      <w:r>
        <w:rPr>
          <w:rtl w:val="0"/>
        </w:rPr>
        <w:t xml:space="preserve">Sve </w:t>
      </w:r>
      <w:r>
        <w:rPr>
          <w:rtl w:val="0"/>
        </w:rPr>
        <w:t>č</w:t>
      </w:r>
      <w:r>
        <w:rPr>
          <w:rtl w:val="0"/>
        </w:rPr>
        <w:t>e</w:t>
      </w:r>
      <w:r>
        <w:rPr>
          <w:rtl w:val="0"/>
        </w:rPr>
        <w:t>šć</w:t>
      </w:r>
      <w:r>
        <w:rPr>
          <w:rtl w:val="0"/>
        </w:rPr>
        <w:t>e se mo</w:t>
      </w:r>
      <w:r>
        <w:rPr>
          <w:rtl w:val="0"/>
        </w:rPr>
        <w:t>ž</w:t>
      </w:r>
      <w:r>
        <w:rPr>
          <w:rtl w:val="0"/>
        </w:rPr>
        <w:t xml:space="preserve">e </w:t>
      </w:r>
      <w:r>
        <w:rPr>
          <w:rtl w:val="0"/>
        </w:rPr>
        <w:t>č</w:t>
      </w:r>
      <w:r>
        <w:rPr>
          <w:rtl w:val="0"/>
        </w:rPr>
        <w:t>uti da se neki u molitvi direktno obra</w:t>
      </w:r>
      <w:r>
        <w:rPr>
          <w:rtl w:val="0"/>
        </w:rPr>
        <w:t>ć</w:t>
      </w:r>
      <w:r>
        <w:rPr>
          <w:rtl w:val="0"/>
        </w:rPr>
        <w:t xml:space="preserve">aju </w:t>
      </w:r>
      <w:r>
        <w:rPr>
          <w:rtl w:val="0"/>
        </w:rPr>
        <w:t>s</w:t>
      </w:r>
      <w:r>
        <w:rPr>
          <w:rtl w:val="0"/>
        </w:rPr>
        <w:t>vetom Duhu kao Bogu, argumentuju</w:t>
      </w:r>
      <w:r>
        <w:rPr>
          <w:rtl w:val="0"/>
        </w:rPr>
        <w:t>ć</w:t>
      </w:r>
      <w:r>
        <w:rPr>
          <w:rtl w:val="0"/>
        </w:rPr>
        <w:t>i da u Bibliji ne pi</w:t>
      </w:r>
      <w:r>
        <w:rPr>
          <w:rtl w:val="0"/>
        </w:rPr>
        <w:t>š</w:t>
      </w:r>
      <w:r>
        <w:rPr>
          <w:rtl w:val="0"/>
        </w:rPr>
        <w:t>e ni</w:t>
      </w:r>
      <w:r>
        <w:rPr>
          <w:rtl w:val="0"/>
        </w:rPr>
        <w:t>š</w:t>
      </w:r>
      <w:r>
        <w:rPr>
          <w:rtl w:val="0"/>
        </w:rPr>
        <w:t>ta protiv toga. Isus ka</w:t>
      </w:r>
      <w:r>
        <w:rPr>
          <w:rtl w:val="0"/>
        </w:rPr>
        <w:t>ž</w:t>
      </w:r>
      <w:r>
        <w:rPr>
          <w:rtl w:val="0"/>
        </w:rPr>
        <w:t xml:space="preserve">e sa druge strane potpuno jasno, i to da </w:t>
      </w:r>
      <w:r>
        <w:rPr>
          <w:rtl w:val="0"/>
        </w:rPr>
        <w:t>„</w:t>
      </w:r>
      <w:r>
        <w:rPr>
          <w:rtl w:val="0"/>
        </w:rPr>
        <w:t>ovako stoji pisano</w:t>
      </w:r>
      <w:r>
        <w:rPr>
          <w:rtl w:val="1"/>
          <w:lang w:val="ar-SA" w:bidi="ar-SA"/>
        </w:rPr>
        <w:t>“</w:t>
      </w:r>
      <w:r>
        <w:rPr>
          <w:rtl w:val="0"/>
          <w:lang w:val="pt-PT"/>
        </w:rPr>
        <w:t>. Isus nas u</w:t>
      </w:r>
      <w:r>
        <w:rPr>
          <w:rtl w:val="0"/>
        </w:rPr>
        <w:t>č</w:t>
      </w:r>
      <w:r>
        <w:rPr>
          <w:rtl w:val="0"/>
        </w:rPr>
        <w:t>i da svoje molitve upu</w:t>
      </w:r>
      <w:r>
        <w:rPr>
          <w:rtl w:val="0"/>
        </w:rPr>
        <w:t>ć</w:t>
      </w:r>
      <w:r>
        <w:rPr>
          <w:rtl w:val="0"/>
        </w:rPr>
        <w:t>ujemo Ocu na</w:t>
      </w:r>
      <w:r>
        <w:rPr>
          <w:rtl w:val="0"/>
        </w:rPr>
        <w:t>š</w:t>
      </w:r>
      <w:r>
        <w:rPr>
          <w:rtl w:val="0"/>
        </w:rPr>
        <w:t>em Koji je na nebesima (Matej 6,9-13), a apostol Pavle Isusov savet upotpunjava re</w:t>
      </w:r>
      <w:r>
        <w:rPr>
          <w:rtl w:val="0"/>
        </w:rPr>
        <w:t>č</w:t>
      </w:r>
      <w:r>
        <w:rPr>
          <w:rtl w:val="0"/>
          <w:lang w:val="it-IT"/>
        </w:rPr>
        <w:t>ima: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Zahvaljuju</w:t>
      </w:r>
      <w:r>
        <w:rPr>
          <w:rtl w:val="0"/>
        </w:rPr>
        <w:t>ć</w:t>
      </w:r>
      <w:r>
        <w:rPr>
          <w:rtl w:val="0"/>
        </w:rPr>
        <w:t>i za sva</w:t>
      </w:r>
      <w:r>
        <w:rPr>
          <w:rtl w:val="0"/>
        </w:rPr>
        <w:t>š</w:t>
      </w:r>
      <w:r>
        <w:rPr>
          <w:rtl w:val="0"/>
        </w:rPr>
        <w:t>ta u ime Gospoda na</w:t>
      </w:r>
      <w:r>
        <w:rPr>
          <w:rtl w:val="0"/>
        </w:rPr>
        <w:t>š</w:t>
      </w:r>
      <w:r>
        <w:rPr>
          <w:rtl w:val="0"/>
        </w:rPr>
        <w:t>ega Isusa Hrista Bogu i Ocu!</w:t>
      </w:r>
      <w:r>
        <w:rPr>
          <w:rtl w:val="0"/>
          <w:lang w:val="de-DE"/>
        </w:rPr>
        <w:t xml:space="preserve">“ </w:t>
      </w:r>
      <w:r>
        <w:rPr>
          <w:rtl w:val="0"/>
          <w:lang w:val="pt-PT"/>
        </w:rPr>
        <w:t>{Efescima 5,20}</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Zar nije </w:t>
      </w:r>
      <w:r>
        <w:rPr>
          <w:rtl w:val="0"/>
        </w:rPr>
        <w:t>č</w:t>
      </w:r>
      <w:r>
        <w:rPr>
          <w:rtl w:val="0"/>
        </w:rPr>
        <w:t>udno da u celoj Bibliji sa stotinama stranica koja opisuje sve faze istorije,  pre greha,  za njegovo vreme, i nakon njegovog uni</w:t>
      </w:r>
      <w:r>
        <w:rPr>
          <w:rtl w:val="0"/>
        </w:rPr>
        <w:t>š</w:t>
      </w:r>
      <w:r>
        <w:rPr>
          <w:rtl w:val="0"/>
        </w:rPr>
        <w:t xml:space="preserve">tenja, ni na jednom jedinom mestu ne stoji ni trag nauke o molitvi </w:t>
      </w:r>
      <w:r>
        <w:rPr>
          <w:rtl w:val="0"/>
        </w:rPr>
        <w:t>s</w:t>
      </w:r>
      <w:r>
        <w:rPr>
          <w:rtl w:val="0"/>
        </w:rPr>
        <w:t xml:space="preserve">vetom Duhu? Da je </w:t>
      </w:r>
      <w:r>
        <w:rPr>
          <w:rtl w:val="0"/>
        </w:rPr>
        <w:t>s</w:t>
      </w:r>
      <w:r>
        <w:rPr>
          <w:rtl w:val="0"/>
        </w:rPr>
        <w:t xml:space="preserve">veti Duh </w:t>
      </w:r>
      <w:r>
        <w:rPr>
          <w:rtl w:val="0"/>
        </w:rPr>
        <w:t xml:space="preserve">– </w:t>
      </w:r>
      <w:r>
        <w:rPr>
          <w:rtl w:val="0"/>
        </w:rPr>
        <w:t>Bo</w:t>
      </w:r>
      <w:r>
        <w:rPr>
          <w:rtl w:val="0"/>
        </w:rPr>
        <w:t>ž</w:t>
      </w:r>
      <w:r>
        <w:rPr>
          <w:rtl w:val="0"/>
        </w:rPr>
        <w:t xml:space="preserve">ansko </w:t>
      </w:r>
      <w:r>
        <w:rPr>
          <w:rtl w:val="0"/>
        </w:rPr>
        <w:t>B</w:t>
      </w:r>
      <w:r>
        <w:rPr>
          <w:rtl w:val="0"/>
        </w:rPr>
        <w:t>i</w:t>
      </w:r>
      <w:r>
        <w:rPr>
          <w:rtl w:val="0"/>
        </w:rPr>
        <w:t>ć</w:t>
      </w:r>
      <w:r>
        <w:rPr>
          <w:rtl w:val="0"/>
        </w:rPr>
        <w:t xml:space="preserve">e, bilo bi stvarno </w:t>
      </w:r>
      <w:r>
        <w:rPr>
          <w:rtl w:val="0"/>
        </w:rPr>
        <w:t>č</w:t>
      </w:r>
      <w:r>
        <w:rPr>
          <w:rtl w:val="0"/>
        </w:rPr>
        <w:t>udno. Na</w:t>
      </w:r>
      <w:r>
        <w:rPr>
          <w:rtl w:val="0"/>
        </w:rPr>
        <w:t>ž</w:t>
      </w:r>
      <w:r>
        <w:rPr>
          <w:rtl w:val="0"/>
        </w:rPr>
        <w:t>alost, umesto da se Bo</w:t>
      </w:r>
      <w:r>
        <w:rPr>
          <w:rtl w:val="0"/>
        </w:rPr>
        <w:t>ž</w:t>
      </w:r>
      <w:r>
        <w:rPr>
          <w:rtl w:val="0"/>
        </w:rPr>
        <w:t>ja re</w:t>
      </w:r>
      <w:r>
        <w:rPr>
          <w:rtl w:val="0"/>
        </w:rPr>
        <w:t xml:space="preserve">č </w:t>
      </w:r>
      <w:r>
        <w:rPr>
          <w:rtl w:val="0"/>
        </w:rPr>
        <w:t>prihvati u poniznom duhu, mlaka Laodikeja ima uspavani um, koji olako prihvata obja</w:t>
      </w:r>
      <w:r>
        <w:rPr>
          <w:rtl w:val="0"/>
        </w:rPr>
        <w:t>š</w:t>
      </w:r>
      <w:r>
        <w:rPr>
          <w:rtl w:val="0"/>
        </w:rPr>
        <w:t>njenja sa katedre i ne prou</w:t>
      </w:r>
      <w:r>
        <w:rPr>
          <w:rtl w:val="0"/>
        </w:rPr>
        <w:t>č</w:t>
      </w:r>
      <w:r>
        <w:rPr>
          <w:rtl w:val="0"/>
          <w:lang w:val="it-IT"/>
        </w:rPr>
        <w:t>ava Re</w:t>
      </w:r>
      <w:r>
        <w:rPr>
          <w:rtl w:val="0"/>
        </w:rPr>
        <w:t>č</w:t>
      </w:r>
      <w:r>
        <w:rPr>
          <w:rtl w:val="0"/>
        </w:rPr>
        <w:t>.</w:t>
      </w:r>
      <w:r>
        <w:rPr>
          <w:rtl w:val="0"/>
        </w:rPr>
        <w:t xml:space="preserve"> </w:t>
      </w:r>
      <w:r>
        <w:rPr>
          <w:rtl w:val="0"/>
        </w:rPr>
        <w:t>Bog je najavio - a preko Ellen White potvrdio, da kada je Jezekilj gledao kroz rupu hrama kako se vo</w:t>
      </w:r>
      <w:r>
        <w:rPr>
          <w:rtl w:val="0"/>
        </w:rPr>
        <w:t>đ</w:t>
      </w:r>
      <w:r>
        <w:rPr>
          <w:rtl w:val="0"/>
        </w:rPr>
        <w:t>e klanjaju idolima, da se ove re</w:t>
      </w:r>
      <w:r>
        <w:rPr>
          <w:rtl w:val="0"/>
        </w:rPr>
        <w:t>č</w:t>
      </w:r>
      <w:r>
        <w:rPr>
          <w:rtl w:val="0"/>
        </w:rPr>
        <w:t xml:space="preserve">i odnose direktno na nas, </w:t>
      </w:r>
      <w:r>
        <w:rPr>
          <w:rtl w:val="0"/>
        </w:rPr>
        <w:t>š</w:t>
      </w:r>
      <w:r>
        <w:rPr>
          <w:rtl w:val="0"/>
        </w:rPr>
        <w:t>to je kroz Trojstvo do</w:t>
      </w:r>
      <w:r>
        <w:rPr>
          <w:rtl w:val="0"/>
        </w:rPr>
        <w:t>š</w:t>
      </w:r>
      <w:r>
        <w:rPr>
          <w:rtl w:val="0"/>
        </w:rPr>
        <w:t xml:space="preserve">lo do potpunog ispunjenja.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Mi znamo da su fariseji bili teolo</w:t>
      </w:r>
      <w:r>
        <w:rPr>
          <w:rtl w:val="0"/>
        </w:rPr>
        <w:t>š</w:t>
      </w:r>
      <w:r>
        <w:rPr>
          <w:rtl w:val="0"/>
        </w:rPr>
        <w:t>ki daleko bolje obrazovani nego bilo koji dana</w:t>
      </w:r>
      <w:r>
        <w:rPr>
          <w:rtl w:val="0"/>
        </w:rPr>
        <w:t>š</w:t>
      </w:r>
      <w:r>
        <w:rPr>
          <w:rtl w:val="0"/>
        </w:rPr>
        <w:t xml:space="preserve">nji profesori teologije, da su </w:t>
      </w:r>
      <w:r>
        <w:rPr>
          <w:rtl w:val="0"/>
        </w:rPr>
        <w:t>č</w:t>
      </w:r>
      <w:r>
        <w:rPr>
          <w:rtl w:val="0"/>
        </w:rPr>
        <w:t>ak znali napamet ceo Stari Zavet i mnoge spise. Uprkos tome oni nisu bili u stanju da shvate najosnovniju istinu, iako je ve</w:t>
      </w:r>
      <w:r>
        <w:rPr>
          <w:rtl w:val="0"/>
        </w:rPr>
        <w:t xml:space="preserve">ć </w:t>
      </w:r>
      <w:r>
        <w:rPr>
          <w:rtl w:val="0"/>
        </w:rPr>
        <w:t>i Stari Zavet sadr</w:t>
      </w:r>
      <w:r>
        <w:rPr>
          <w:rtl w:val="0"/>
        </w:rPr>
        <w:t>ž</w:t>
      </w:r>
      <w:r>
        <w:rPr>
          <w:rtl w:val="0"/>
        </w:rPr>
        <w:t>ao celu poruku plana spasenja! Zato je i dana</w:t>
      </w:r>
      <w:r>
        <w:rPr>
          <w:rtl w:val="0"/>
        </w:rPr>
        <w:t>š</w:t>
      </w:r>
      <w:r>
        <w:rPr>
          <w:rtl w:val="0"/>
        </w:rPr>
        <w:t>nja situacija ista, tj. jo</w:t>
      </w:r>
      <w:r>
        <w:rPr>
          <w:rtl w:val="0"/>
        </w:rPr>
        <w:t xml:space="preserve">š </w:t>
      </w:r>
      <w:r>
        <w:rPr>
          <w:rtl w:val="0"/>
        </w:rPr>
        <w:t>gora, jer ni najvi</w:t>
      </w:r>
      <w:r>
        <w:rPr>
          <w:rtl w:val="0"/>
        </w:rPr>
        <w:t>š</w:t>
      </w:r>
      <w:r>
        <w:rPr>
          <w:rtl w:val="0"/>
        </w:rPr>
        <w:t>a telolo</w:t>
      </w:r>
      <w:r>
        <w:rPr>
          <w:rtl w:val="0"/>
        </w:rPr>
        <w:t>š</w:t>
      </w:r>
      <w:r>
        <w:rPr>
          <w:rtl w:val="0"/>
        </w:rPr>
        <w:t>ka titula ne zna</w:t>
      </w:r>
      <w:r>
        <w:rPr>
          <w:rtl w:val="0"/>
        </w:rPr>
        <w:t>č</w:t>
      </w:r>
      <w:r>
        <w:rPr>
          <w:rtl w:val="0"/>
        </w:rPr>
        <w:t>i dokaz razumevanja te tematike.</w:t>
      </w:r>
      <w:r>
        <w:rPr>
          <w:rtl w:val="0"/>
        </w:rPr>
        <w:t xml:space="preserve"> </w:t>
      </w:r>
      <w:r>
        <w:rPr>
          <w:rtl w:val="0"/>
        </w:rPr>
        <w:t>Zato je Isus morao uzeti najobi</w:t>
      </w:r>
      <w:r>
        <w:rPr>
          <w:rtl w:val="0"/>
        </w:rPr>
        <w:t>č</w:t>
      </w:r>
      <w:r>
        <w:rPr>
          <w:rtl w:val="0"/>
        </w:rPr>
        <w:t xml:space="preserve">nije ribare, koji su u svojoj poniznosti kroz silu </w:t>
      </w:r>
      <w:r>
        <w:rPr>
          <w:rtl w:val="0"/>
        </w:rPr>
        <w:t>s</w:t>
      </w:r>
      <w:r>
        <w:rPr>
          <w:rtl w:val="0"/>
        </w:rPr>
        <w:t>vetog Duha dobili potpunu istinu koju su dalje objavili.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sz w:val="20"/>
          <w:szCs w:val="2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0"/>
          <w:bCs w:val="0"/>
          <w:sz w:val="24"/>
          <w:szCs w:val="24"/>
        </w:rPr>
      </w:pPr>
      <w:r>
        <w:rPr>
          <w:rStyle w:val="Hyperlink.0"/>
          <w:b w:val="1"/>
          <w:bCs w:val="1"/>
          <w:sz w:val="24"/>
          <w:szCs w:val="24"/>
        </w:rPr>
        <w:fldChar w:fldCharType="begin" w:fldLock="0"/>
      </w:r>
      <w:r>
        <w:rPr>
          <w:rStyle w:val="Hyperlink.0"/>
          <w:b w:val="1"/>
          <w:bCs w:val="1"/>
          <w:sz w:val="24"/>
          <w:szCs w:val="24"/>
        </w:rPr>
        <w:instrText xml:space="preserve"> HYPERLINK "https://youtu.be/b6T9pwi0MCw"</w:instrText>
      </w:r>
      <w:r>
        <w:rPr>
          <w:rStyle w:val="Hyperlink.0"/>
          <w:b w:val="1"/>
          <w:bCs w:val="1"/>
          <w:sz w:val="24"/>
          <w:szCs w:val="24"/>
        </w:rPr>
        <w:fldChar w:fldCharType="separate" w:fldLock="0"/>
      </w:r>
      <w:r>
        <w:rPr>
          <w:rStyle w:val="Hyperlink.0"/>
          <w:b w:val="1"/>
          <w:bCs w:val="1"/>
          <w:sz w:val="24"/>
          <w:szCs w:val="24"/>
          <w:rtl w:val="0"/>
        </w:rPr>
        <w:t>Nader Mansour Trojstvo = 666</w:t>
      </w:r>
      <w:r>
        <w:rPr>
          <w:b w:val="1"/>
          <w:bCs w:val="1"/>
          <w:sz w:val="24"/>
          <w:szCs w:val="24"/>
        </w:rPr>
        <w:fldChar w:fldCharType="end" w:fldLock="0"/>
      </w:r>
      <w:r>
        <w:rPr>
          <w:rStyle w:val="Ohne"/>
          <w:b w:val="0"/>
          <w:bCs w:val="0"/>
          <w:sz w:val="24"/>
          <w:szCs w:val="24"/>
          <w:rtl w:val="0"/>
        </w:rPr>
        <w:t xml:space="preserve"> video</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sz w:val="24"/>
          <w:szCs w:val="2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40"/>
          <w:szCs w:val="40"/>
        </w:rPr>
      </w:pPr>
      <w:bookmarkStart w:name="MolitvaJedinomIstinitomBogu" w:id="22"/>
      <w:r>
        <w:rPr>
          <w:b w:val="1"/>
          <w:bCs w:val="1"/>
          <w:sz w:val="40"/>
          <w:szCs w:val="40"/>
          <w:rtl w:val="0"/>
        </w:rPr>
        <w:t>17</w:t>
      </w:r>
      <w:r>
        <w:rPr>
          <w:b w:val="1"/>
          <w:bCs w:val="1"/>
          <w:sz w:val="40"/>
          <w:szCs w:val="40"/>
          <w:rtl w:val="0"/>
        </w:rPr>
        <w:t>.</w:t>
        <w:tab/>
        <w:tab/>
        <w:t>Molitva</w:t>
      </w:r>
      <w:r>
        <w:rPr>
          <w:b w:val="1"/>
          <w:bCs w:val="1"/>
          <w:sz w:val="40"/>
          <w:szCs w:val="40"/>
          <w:rtl w:val="0"/>
          <w:lang w:val="de-DE"/>
        </w:rPr>
        <w:t xml:space="preserve"> jedi</w:t>
      </w:r>
      <w:r>
        <w:rPr>
          <w:b w:val="1"/>
          <w:bCs w:val="1"/>
          <w:sz w:val="40"/>
          <w:szCs w:val="40"/>
          <w:rtl w:val="0"/>
        </w:rPr>
        <w:t>n</w:t>
      </w:r>
      <w:r>
        <w:rPr>
          <w:b w:val="1"/>
          <w:bCs w:val="1"/>
          <w:sz w:val="40"/>
          <w:szCs w:val="40"/>
          <w:rtl w:val="0"/>
          <w:lang w:val="de-DE"/>
        </w:rPr>
        <w:t>om</w:t>
      </w:r>
      <w:r>
        <w:rPr>
          <w:b w:val="1"/>
          <w:bCs w:val="1"/>
          <w:sz w:val="40"/>
          <w:szCs w:val="40"/>
          <w:rtl w:val="0"/>
        </w:rPr>
        <w:t xml:space="preserve"> istinitom</w:t>
      </w:r>
      <w:r>
        <w:rPr>
          <w:b w:val="1"/>
          <w:bCs w:val="1"/>
          <w:sz w:val="40"/>
          <w:szCs w:val="40"/>
          <w:rtl w:val="0"/>
        </w:rPr>
        <w:t xml:space="preserve"> Bogu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bookmarkEnd w:id="22"/>
      <w:r>
        <w:rPr>
          <w:rtl w:val="0"/>
        </w:rPr>
        <w:tab/>
        <w:tab/>
        <w:tab/>
        <w:tab/>
        <w:tab/>
        <w:tab/>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0"/>
          <w:szCs w:val="30"/>
        </w:rPr>
      </w:pPr>
    </w:p>
    <w:p>
      <w:pPr>
        <w:pStyle w:val="Text"/>
        <w:numPr>
          <w:ilvl w:val="0"/>
          <w:numId w:val="8"/>
        </w:numPr>
      </w:pPr>
      <w:r>
        <w:rPr>
          <w:rtl w:val="0"/>
        </w:rPr>
        <w:t>„</w:t>
      </w:r>
      <w:r>
        <w:rPr>
          <w:rtl w:val="0"/>
        </w:rPr>
        <w:t>Gospode! Nau</w:t>
      </w:r>
      <w:r>
        <w:rPr>
          <w:rtl w:val="0"/>
        </w:rPr>
        <w:t>č</w:t>
      </w:r>
      <w:r>
        <w:rPr>
          <w:rtl w:val="0"/>
        </w:rPr>
        <w:t xml:space="preserve">i nas moliti se Bogu, kao </w:t>
      </w:r>
      <w:r>
        <w:rPr>
          <w:rtl w:val="0"/>
        </w:rPr>
        <w:t>š</w:t>
      </w:r>
      <w:r>
        <w:rPr>
          <w:rtl w:val="0"/>
        </w:rPr>
        <w:t>to i Jovan nau</w:t>
      </w:r>
      <w:r>
        <w:rPr>
          <w:rtl w:val="0"/>
        </w:rPr>
        <w:t>č</w:t>
      </w:r>
      <w:r>
        <w:rPr>
          <w:rtl w:val="0"/>
        </w:rPr>
        <w:t>i svoje u</w:t>
      </w:r>
      <w:r>
        <w:rPr>
          <w:rtl w:val="0"/>
        </w:rPr>
        <w:t>č</w:t>
      </w:r>
      <w:r>
        <w:rPr>
          <w:rtl w:val="0"/>
        </w:rPr>
        <w:t>enike. A On im re</w:t>
      </w:r>
      <w:r>
        <w:rPr>
          <w:rtl w:val="0"/>
        </w:rPr>
        <w:t>č</w:t>
      </w:r>
      <w:r>
        <w:rPr>
          <w:rtl w:val="0"/>
        </w:rPr>
        <w:t xml:space="preserve">e: kad se molite Bogu govorite: </w:t>
      </w:r>
      <w:r>
        <w:rPr>
          <w:rStyle w:val="Ohne"/>
          <w:b w:val="1"/>
          <w:bCs w:val="1"/>
          <w:rtl w:val="0"/>
        </w:rPr>
        <w:t>O</w:t>
      </w:r>
      <w:r>
        <w:rPr>
          <w:rStyle w:val="Ohne"/>
          <w:b w:val="1"/>
          <w:bCs w:val="1"/>
          <w:rtl w:val="0"/>
        </w:rPr>
        <w:t>č</w:t>
      </w:r>
      <w:r>
        <w:rPr>
          <w:rStyle w:val="Ohne"/>
          <w:b w:val="1"/>
          <w:bCs w:val="1"/>
          <w:rtl w:val="0"/>
        </w:rPr>
        <w:t>e</w:t>
      </w:r>
      <w:r>
        <w:rPr>
          <w:rtl w:val="0"/>
        </w:rPr>
        <w:t xml:space="preserve"> na</w:t>
      </w:r>
      <w:r>
        <w:rPr>
          <w:rtl w:val="0"/>
        </w:rPr>
        <w:t xml:space="preserve">š </w:t>
      </w:r>
      <w:r>
        <w:rPr>
          <w:rtl w:val="0"/>
        </w:rPr>
        <w:t>Koji si na nebesima, da se sveti ime Tvoje; da do</w:t>
      </w:r>
      <w:r>
        <w:rPr>
          <w:rtl w:val="0"/>
        </w:rPr>
        <w:t>đ</w:t>
      </w:r>
      <w:r>
        <w:rPr>
          <w:rtl w:val="0"/>
        </w:rPr>
        <w:t>e carstvo Tvoje; da bude volja Tvoja i na zemlji kao na nebu.</w:t>
      </w:r>
      <w:r>
        <w:rPr>
          <w:rtl w:val="0"/>
          <w:lang w:val="de-DE"/>
        </w:rPr>
        <w:t xml:space="preserve">“ </w:t>
      </w:r>
      <w:r>
        <w:rPr>
          <w:rtl w:val="0"/>
        </w:rPr>
        <w:t>{Luka 11,1</w:t>
      </w:r>
      <w:r>
        <w:rPr>
          <w:rtl w:val="0"/>
        </w:rPr>
        <w:t>.</w:t>
      </w:r>
      <w:r>
        <w:rPr>
          <w:rtl w:val="0"/>
        </w:rPr>
        <w:t>2}</w:t>
      </w:r>
    </w:p>
    <w:p>
      <w:pPr>
        <w:pStyle w:val="Text"/>
        <w:tabs>
          <w:tab w:val="left" w:pos="6720"/>
        </w:tabs>
      </w:pPr>
    </w:p>
    <w:p>
      <w:pPr>
        <w:pStyle w:val="Text"/>
        <w:numPr>
          <w:ilvl w:val="0"/>
          <w:numId w:val="8"/>
        </w:numPr>
      </w:pPr>
      <w:r>
        <w:rPr>
          <w:rtl w:val="0"/>
        </w:rPr>
        <w:t>„</w:t>
      </w:r>
      <w:r>
        <w:rPr>
          <w:rtl w:val="0"/>
        </w:rPr>
        <w:t>Zahvaljuju</w:t>
      </w:r>
      <w:r>
        <w:rPr>
          <w:rtl w:val="0"/>
        </w:rPr>
        <w:t>ć</w:t>
      </w:r>
      <w:r>
        <w:rPr>
          <w:rtl w:val="0"/>
        </w:rPr>
        <w:t>i za sva</w:t>
      </w:r>
      <w:r>
        <w:rPr>
          <w:rtl w:val="0"/>
        </w:rPr>
        <w:t>š</w:t>
      </w:r>
      <w:r>
        <w:rPr>
          <w:rtl w:val="0"/>
        </w:rPr>
        <w:t>to u ime Gospoda na</w:t>
      </w:r>
      <w:r>
        <w:rPr>
          <w:rtl w:val="0"/>
        </w:rPr>
        <w:t>š</w:t>
      </w:r>
      <w:r>
        <w:rPr>
          <w:rtl w:val="0"/>
        </w:rPr>
        <w:t xml:space="preserve">ega Isusa Hrista </w:t>
      </w:r>
      <w:r>
        <w:rPr>
          <w:rStyle w:val="Ohne"/>
          <w:b w:val="1"/>
          <w:bCs w:val="1"/>
          <w:rtl w:val="0"/>
        </w:rPr>
        <w:t>Bogu i Ocu</w:t>
      </w:r>
      <w:r>
        <w:rPr>
          <w:rtl w:val="0"/>
        </w:rPr>
        <w:t>.</w:t>
      </w:r>
      <w:r>
        <w:rPr>
          <w:rtl w:val="0"/>
          <w:lang w:val="de-DE"/>
        </w:rPr>
        <w:t xml:space="preserve">“ </w:t>
      </w:r>
      <w:r>
        <w:rPr>
          <w:rtl w:val="0"/>
          <w:lang w:val="pt-PT"/>
        </w:rPr>
        <w:t>{Efescima 5,20}</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Imamo Zastupnika kod Oca, Isusa Hrista Pravednika.</w:t>
      </w:r>
      <w:r>
        <w:rPr>
          <w:rtl w:val="0"/>
          <w:lang w:val="de-DE"/>
        </w:rPr>
        <w:t xml:space="preserve">“ </w:t>
      </w:r>
      <w:r>
        <w:rPr>
          <w:rtl w:val="0"/>
        </w:rPr>
        <w:t>{1. Jovanova 2,1}</w:t>
      </w:r>
    </w:p>
    <w:p>
      <w:pPr>
        <w:pStyle w:val="Text"/>
        <w:tabs>
          <w:tab w:val="left" w:pos="6720"/>
        </w:tabs>
      </w:pPr>
    </w:p>
    <w:p>
      <w:pPr>
        <w:pStyle w:val="Text"/>
        <w:numPr>
          <w:ilvl w:val="0"/>
          <w:numId w:val="20"/>
        </w:numPr>
      </w:pPr>
      <w:r>
        <w:rPr>
          <w:rtl w:val="0"/>
        </w:rPr>
        <w:t>„</w:t>
      </w:r>
      <w:r>
        <w:rPr>
          <w:rtl w:val="0"/>
        </w:rPr>
        <w:t>I kad da</w:t>
      </w:r>
      <w:r>
        <w:rPr>
          <w:rtl w:val="0"/>
        </w:rPr>
        <w:t>š</w:t>
      </w:r>
      <w:r>
        <w:rPr>
          <w:rtl w:val="0"/>
        </w:rPr>
        <w:t xml:space="preserve">e </w:t>
      </w:r>
      <w:r>
        <w:rPr>
          <w:rtl w:val="0"/>
        </w:rPr>
        <w:t>ž</w:t>
      </w:r>
      <w:r>
        <w:rPr>
          <w:rtl w:val="0"/>
        </w:rPr>
        <w:t xml:space="preserve">ivotinje slavu i </w:t>
      </w:r>
      <w:r>
        <w:rPr>
          <w:rtl w:val="0"/>
        </w:rPr>
        <w:t>č</w:t>
      </w:r>
      <w:r>
        <w:rPr>
          <w:rtl w:val="0"/>
        </w:rPr>
        <w:t xml:space="preserve">ast i hvalu </w:t>
      </w:r>
      <w:r>
        <w:rPr>
          <w:rStyle w:val="Ohne"/>
          <w:b w:val="1"/>
          <w:bCs w:val="1"/>
          <w:rtl w:val="0"/>
        </w:rPr>
        <w:t xml:space="preserve">Onome </w:t>
      </w:r>
      <w:r>
        <w:rPr>
          <w:rStyle w:val="Ohne"/>
          <w:b w:val="1"/>
          <w:bCs w:val="1"/>
          <w:rtl w:val="0"/>
        </w:rPr>
        <w:t>š</w:t>
      </w:r>
      <w:r>
        <w:rPr>
          <w:rStyle w:val="Ohne"/>
          <w:b w:val="1"/>
          <w:bCs w:val="1"/>
          <w:rtl w:val="0"/>
        </w:rPr>
        <w:t>to se</w:t>
      </w:r>
      <w:r>
        <w:rPr>
          <w:rStyle w:val="Ohne"/>
          <w:b w:val="1"/>
          <w:bCs w:val="1"/>
          <w:rtl w:val="0"/>
        </w:rPr>
        <w:t>đ</w:t>
      </w:r>
      <w:r>
        <w:rPr>
          <w:rStyle w:val="Ohne"/>
          <w:b w:val="1"/>
          <w:bCs w:val="1"/>
          <w:rtl w:val="0"/>
        </w:rPr>
        <w:t>a</w:t>
      </w:r>
      <w:r>
        <w:rPr>
          <w:rStyle w:val="Ohne"/>
          <w:b w:val="1"/>
          <w:bCs w:val="1"/>
          <w:rtl w:val="0"/>
        </w:rPr>
        <w:t>š</w:t>
      </w:r>
      <w:r>
        <w:rPr>
          <w:rStyle w:val="Ohne"/>
          <w:b w:val="1"/>
          <w:bCs w:val="1"/>
          <w:rtl w:val="0"/>
        </w:rPr>
        <w:t>e na prestolu</w:t>
      </w:r>
      <w:r>
        <w:rPr>
          <w:rtl w:val="0"/>
        </w:rPr>
        <w:t xml:space="preserve">, </w:t>
      </w:r>
      <w:r>
        <w:rPr>
          <w:rtl w:val="0"/>
        </w:rPr>
        <w:t>š</w:t>
      </w:r>
      <w:r>
        <w:rPr>
          <w:rtl w:val="0"/>
        </w:rPr>
        <w:t xml:space="preserve">to </w:t>
      </w:r>
      <w:r>
        <w:rPr>
          <w:rtl w:val="0"/>
        </w:rPr>
        <w:t>ž</w:t>
      </w:r>
      <w:r>
        <w:rPr>
          <w:rtl w:val="0"/>
        </w:rPr>
        <w:t>ivi va vek veka.</w:t>
      </w:r>
      <w:r>
        <w:rPr>
          <w:rtl w:val="0"/>
        </w:rPr>
        <w:t xml:space="preserve">“ </w:t>
      </w:r>
      <w:r>
        <w:rPr>
          <w:rtl w:val="0"/>
        </w:rPr>
        <w:t>{Otkrivenje 4,9}</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Style w:val="Ohne"/>
          <w:b w:val="1"/>
          <w:bCs w:val="1"/>
          <w:rtl w:val="0"/>
        </w:rPr>
        <w:t>SAMO Jehova</w:t>
      </w:r>
      <w:r>
        <w:rPr>
          <w:rStyle w:val="Ohne"/>
          <w:b w:val="1"/>
          <w:bCs w:val="1"/>
          <w:rtl w:val="0"/>
        </w:rPr>
        <w:t xml:space="preserve">h </w:t>
      </w:r>
      <w:r>
        <w:rPr>
          <w:rtl w:val="0"/>
          <w:lang w:val="it-IT"/>
        </w:rPr>
        <w:t>(Ocu) ve</w:t>
      </w:r>
      <w:r>
        <w:rPr>
          <w:rtl w:val="0"/>
        </w:rPr>
        <w:t>č</w:t>
      </w:r>
      <w:r>
        <w:rPr>
          <w:rtl w:val="0"/>
        </w:rPr>
        <w:t>nom, samoegzistiraju</w:t>
      </w:r>
      <w:r>
        <w:rPr>
          <w:rtl w:val="0"/>
        </w:rPr>
        <w:t>ć</w:t>
      </w:r>
      <w:r>
        <w:rPr>
          <w:rtl w:val="0"/>
        </w:rPr>
        <w:t>em, ne stvorenom, Koji je Sam (jedini) IZVOR (pa i Bo</w:t>
      </w:r>
      <w:r>
        <w:rPr>
          <w:rtl w:val="0"/>
        </w:rPr>
        <w:t>ž</w:t>
      </w:r>
      <w:r>
        <w:rPr>
          <w:rtl w:val="0"/>
        </w:rPr>
        <w:t xml:space="preserve">anskog </w:t>
      </w:r>
      <w:r>
        <w:rPr>
          <w:rtl w:val="0"/>
        </w:rPr>
        <w:t>ž</w:t>
      </w:r>
      <w:r>
        <w:rPr>
          <w:rtl w:val="0"/>
        </w:rPr>
        <w:t>ivota Svog Sina!) i Odr</w:t>
      </w:r>
      <w:r>
        <w:rPr>
          <w:rtl w:val="0"/>
        </w:rPr>
        <w:t>ž</w:t>
      </w:r>
      <w:r>
        <w:rPr>
          <w:rtl w:val="0"/>
        </w:rPr>
        <w:t xml:space="preserve">avatelj SVEGA, </w:t>
      </w:r>
      <w:r>
        <w:rPr>
          <w:rStyle w:val="Ohne"/>
          <w:b w:val="1"/>
          <w:bCs w:val="1"/>
          <w:rtl w:val="0"/>
        </w:rPr>
        <w:t>SAMO NJEMU</w:t>
      </w:r>
      <w:r>
        <w:rPr>
          <w:rtl w:val="0"/>
        </w:rPr>
        <w:t xml:space="preserve"> pripada NAJVI</w:t>
      </w:r>
      <w:r>
        <w:rPr>
          <w:rtl w:val="0"/>
        </w:rPr>
        <w:t>Š</w:t>
      </w:r>
      <w:r>
        <w:rPr>
          <w:rtl w:val="0"/>
        </w:rPr>
        <w:t>E obo</w:t>
      </w:r>
      <w:r>
        <w:rPr>
          <w:rtl w:val="0"/>
        </w:rPr>
        <w:t>ž</w:t>
      </w:r>
      <w:r>
        <w:rPr>
          <w:rtl w:val="0"/>
        </w:rPr>
        <w:t xml:space="preserve">avanje i </w:t>
      </w:r>
      <w:r>
        <w:rPr>
          <w:rStyle w:val="Ohne"/>
          <w:b w:val="1"/>
          <w:bCs w:val="1"/>
          <w:rtl w:val="0"/>
        </w:rPr>
        <w:t>molitva</w:t>
      </w:r>
      <w:r>
        <w:rPr>
          <w:rtl w:val="0"/>
        </w:rPr>
        <w:t>.</w:t>
      </w:r>
      <w:r>
        <w:rPr>
          <w:rtl w:val="0"/>
          <w:lang w:val="de-DE"/>
        </w:rPr>
        <w:t xml:space="preserve">“ </w:t>
      </w:r>
      <w:r>
        <w:rPr>
          <w:rtl w:val="0"/>
          <w:lang w:val="en-US"/>
        </w:rPr>
        <w:t xml:space="preserve">{Ellen White: PP, 305} {7ABC 439.2} </w:t>
      </w:r>
      <w:r>
        <w:rPr>
          <w:rStyle w:val="Ohne"/>
          <w:sz w:val="18"/>
          <w:szCs w:val="18"/>
          <w:rtl w:val="1"/>
          <w:lang w:val="ar-SA" w:bidi="ar-SA"/>
        </w:rPr>
        <w:t>“</w:t>
      </w:r>
      <w:r>
        <w:rPr>
          <w:rStyle w:val="Ohne"/>
          <w:sz w:val="18"/>
          <w:szCs w:val="18"/>
          <w:rtl w:val="0"/>
        </w:rPr>
        <w:t>J</w:t>
      </w:r>
      <w:r>
        <w:rPr>
          <w:rStyle w:val="Ohne"/>
          <w:sz w:val="18"/>
          <w:szCs w:val="18"/>
          <w:rtl w:val="0"/>
          <w:lang w:val="de-DE"/>
        </w:rPr>
        <w:t>ehovah</w:t>
      </w:r>
      <w:r>
        <w:rPr>
          <w:rStyle w:val="Ohne"/>
          <w:sz w:val="18"/>
          <w:szCs w:val="18"/>
          <w:rtl w:val="0"/>
          <w:lang w:val="en-US"/>
        </w:rPr>
        <w:t>, the eternal, self-existent, uncreated One, Himself the Source and Sustainer of all, is alone entitled to supreme reverence and worship.</w:t>
      </w:r>
      <w:r>
        <w:rPr>
          <w:rStyle w:val="Ohne"/>
          <w:sz w:val="18"/>
          <w:szCs w:val="18"/>
          <w:rtl w:val="0"/>
        </w:rPr>
        <w:t>”</w:t>
      </w:r>
    </w:p>
    <w:p>
      <w:pPr>
        <w:pStyle w:val="Text"/>
        <w:tabs>
          <w:tab w:val="left" w:pos="6720"/>
        </w:tabs>
      </w:pPr>
    </w:p>
    <w:p>
      <w:pPr>
        <w:pStyle w:val="Text"/>
        <w:numPr>
          <w:ilvl w:val="0"/>
          <w:numId w:val="8"/>
        </w:numPr>
      </w:pPr>
      <w:r>
        <w:rPr>
          <w:rtl w:val="0"/>
        </w:rPr>
        <w:t>„</w:t>
      </w:r>
      <w:r>
        <w:rPr>
          <w:rStyle w:val="Ohne"/>
          <w:b w:val="1"/>
          <w:bCs w:val="1"/>
          <w:u w:val="single"/>
          <w:rtl w:val="0"/>
        </w:rPr>
        <w:t>Veliki</w:t>
      </w:r>
      <w:r>
        <w:rPr>
          <w:rStyle w:val="Ohne"/>
          <w:b w:val="1"/>
          <w:bCs w:val="1"/>
          <w:rtl w:val="0"/>
        </w:rPr>
        <w:t xml:space="preserve"> Jehova</w:t>
      </w:r>
      <w:r>
        <w:rPr>
          <w:rStyle w:val="Ohne"/>
          <w:b w:val="1"/>
          <w:bCs w:val="1"/>
          <w:rtl w:val="0"/>
        </w:rPr>
        <w:t>h</w:t>
      </w:r>
      <w:r>
        <w:rPr>
          <w:rStyle w:val="Ohne"/>
          <w:b w:val="1"/>
          <w:bCs w:val="1"/>
          <w:rtl w:val="0"/>
        </w:rPr>
        <w:t xml:space="preserve"> (Otac) je objavio sa Svog prestola 'Ovo je Moj ljubljeni Sin'</w:t>
      </w:r>
      <w:r>
        <w:rPr>
          <w:rtl w:val="0"/>
        </w:rPr>
        <w:t>.</w:t>
      </w:r>
      <w:r>
        <w:rPr>
          <w:rtl w:val="0"/>
          <w:lang w:val="de-DE"/>
        </w:rPr>
        <w:t xml:space="preserve">“ </w:t>
      </w:r>
      <w:r>
        <w:rPr>
          <w:rtl w:val="0"/>
          <w:lang w:val="en-US"/>
        </w:rPr>
        <w:t>{Ellen White: DA, 579}</w:t>
      </w:r>
      <w:r>
        <w:rPr>
          <w:rStyle w:val="Ohne"/>
          <w:sz w:val="16"/>
          <w:szCs w:val="16"/>
          <w:rtl w:val="1"/>
          <w:lang w:val="ar-SA" w:bidi="ar-SA"/>
        </w:rPr>
        <w:t xml:space="preserve"> “</w:t>
      </w:r>
      <w:r>
        <w:rPr>
          <w:rStyle w:val="Ohne"/>
          <w:sz w:val="16"/>
          <w:szCs w:val="16"/>
          <w:rtl w:val="0"/>
          <w:lang w:val="en-US"/>
        </w:rPr>
        <w:t>The great J</w:t>
      </w:r>
      <w:r>
        <w:rPr>
          <w:rStyle w:val="Ohne"/>
          <w:sz w:val="16"/>
          <w:szCs w:val="16"/>
          <w:rtl w:val="0"/>
          <w:lang w:val="de-DE"/>
        </w:rPr>
        <w:t>ehovah</w:t>
      </w:r>
      <w:r>
        <w:rPr>
          <w:rStyle w:val="Ohne"/>
          <w:sz w:val="16"/>
          <w:szCs w:val="16"/>
          <w:rtl w:val="0"/>
          <w:lang w:val="en-US"/>
        </w:rPr>
        <w:t xml:space="preserve"> has proclaimed from His throne, </w:t>
      </w:r>
      <w:r>
        <w:rPr>
          <w:rStyle w:val="Ohne"/>
          <w:sz w:val="16"/>
          <w:szCs w:val="16"/>
          <w:rtl w:val="1"/>
          <w:lang w:val="ar-SA" w:bidi="ar-SA"/>
        </w:rPr>
        <w:t>“</w:t>
      </w:r>
      <w:r>
        <w:rPr>
          <w:rStyle w:val="Ohne"/>
          <w:sz w:val="16"/>
          <w:szCs w:val="16"/>
          <w:rtl w:val="0"/>
          <w:lang w:val="en-US"/>
        </w:rPr>
        <w:t>This is My beloved Son.</w:t>
      </w:r>
      <w:r>
        <w:rPr>
          <w:rStyle w:val="Ohne"/>
          <w:sz w:val="16"/>
          <w:szCs w:val="16"/>
          <w:rtl w:val="0"/>
        </w:rPr>
        <w:t>” “</w:t>
      </w:r>
    </w:p>
    <w:p>
      <w:pPr>
        <w:pStyle w:val="Text"/>
        <w:tabs>
          <w:tab w:val="left" w:pos="6720"/>
        </w:tabs>
      </w:pPr>
    </w:p>
    <w:p>
      <w:pPr>
        <w:pStyle w:val="Text"/>
        <w:numPr>
          <w:ilvl w:val="0"/>
          <w:numId w:val="8"/>
        </w:numPr>
      </w:pPr>
      <w:r>
        <w:rPr>
          <w:rtl w:val="0"/>
        </w:rPr>
        <w:t>„</w:t>
      </w:r>
      <w:r>
        <w:rPr>
          <w:rtl w:val="0"/>
        </w:rPr>
        <w:t>...</w:t>
      </w:r>
      <w:r>
        <w:rPr>
          <w:rStyle w:val="Ohne"/>
          <w:b w:val="1"/>
          <w:bCs w:val="1"/>
          <w:rtl w:val="0"/>
        </w:rPr>
        <w:t xml:space="preserve">Bog (Otac), jedini pravi </w:t>
      </w:r>
      <w:r>
        <w:rPr>
          <w:rStyle w:val="Ohne"/>
          <w:b w:val="1"/>
          <w:bCs w:val="1"/>
          <w:rtl w:val="0"/>
        </w:rPr>
        <w:t>ž</w:t>
      </w:r>
      <w:r>
        <w:rPr>
          <w:rStyle w:val="Ohne"/>
          <w:b w:val="1"/>
          <w:bCs w:val="1"/>
          <w:rtl w:val="0"/>
        </w:rPr>
        <w:t>iv Bog, Kome pripada  na</w:t>
      </w:r>
      <w:r>
        <w:rPr>
          <w:rStyle w:val="Ohne"/>
          <w:b w:val="1"/>
          <w:bCs w:val="1"/>
          <w:rtl w:val="0"/>
        </w:rPr>
        <w:t>š</w:t>
      </w:r>
      <w:r>
        <w:rPr>
          <w:rStyle w:val="Ohne"/>
          <w:b w:val="1"/>
          <w:bCs w:val="1"/>
          <w:rtl w:val="0"/>
        </w:rPr>
        <w:t>a molitva</w:t>
      </w:r>
      <w:r>
        <w:rPr>
          <w:rtl w:val="0"/>
        </w:rPr>
        <w:t xml:space="preserve"> i poslu</w:t>
      </w:r>
      <w:r>
        <w:rPr>
          <w:rtl w:val="0"/>
        </w:rPr>
        <w:t>š</w:t>
      </w:r>
      <w:r>
        <w:rPr>
          <w:rtl w:val="0"/>
        </w:rPr>
        <w:t>nost. ...Neka najsvetliji primer koji je svet mogao videti bude tvoj primer, nikako najve</w:t>
      </w:r>
      <w:r>
        <w:rPr>
          <w:rtl w:val="0"/>
        </w:rPr>
        <w:t>ć</w:t>
      </w:r>
      <w:r>
        <w:rPr>
          <w:rtl w:val="0"/>
        </w:rPr>
        <w:t>i i naj</w:t>
      </w:r>
      <w:r>
        <w:rPr>
          <w:rtl w:val="0"/>
        </w:rPr>
        <w:t>š</w:t>
      </w:r>
      <w:r>
        <w:rPr>
          <w:rtl w:val="0"/>
        </w:rPr>
        <w:t xml:space="preserve">kolovaniji ljudi tog vremena, koji ne poznaju </w:t>
      </w:r>
      <w:r>
        <w:rPr>
          <w:rStyle w:val="Ohne"/>
          <w:b w:val="1"/>
          <w:bCs w:val="1"/>
          <w:u w:val="single"/>
          <w:rtl w:val="0"/>
          <w:lang w:val="en-US"/>
        </w:rPr>
        <w:t>niti</w:t>
      </w:r>
      <w:r>
        <w:rPr>
          <w:rStyle w:val="Ohne"/>
          <w:b w:val="1"/>
          <w:bCs w:val="1"/>
          <w:rtl w:val="0"/>
        </w:rPr>
        <w:t xml:space="preserve"> Boga </w:t>
      </w:r>
      <w:r>
        <w:rPr>
          <w:rStyle w:val="Ohne"/>
          <w:b w:val="1"/>
          <w:bCs w:val="1"/>
          <w:u w:val="single"/>
          <w:rtl w:val="0"/>
          <w:lang w:val="en-US"/>
        </w:rPr>
        <w:t>niti</w:t>
      </w:r>
      <w:r>
        <w:rPr>
          <w:rStyle w:val="Ohne"/>
          <w:b w:val="1"/>
          <w:bCs w:val="1"/>
          <w:rtl w:val="0"/>
        </w:rPr>
        <w:t xml:space="preserve"> Isusa Hrista</w:t>
      </w:r>
      <w:r>
        <w:rPr>
          <w:rtl w:val="0"/>
        </w:rPr>
        <w:t xml:space="preserve">, Kojeg je poslao. </w:t>
      </w:r>
      <w:r>
        <w:rPr>
          <w:rStyle w:val="Ohne"/>
          <w:b w:val="1"/>
          <w:bCs w:val="1"/>
          <w:rtl w:val="0"/>
        </w:rPr>
        <w:t>Samo Otac i Sin trebaju da budu uzdignuti</w:t>
      </w:r>
      <w:r>
        <w:rPr>
          <w:rtl w:val="0"/>
        </w:rPr>
        <w:t>.</w:t>
      </w:r>
      <w:r>
        <w:rPr>
          <w:rtl w:val="0"/>
          <w:lang w:val="de-DE"/>
        </w:rPr>
        <w:t xml:space="preserve">“ </w:t>
      </w:r>
      <w:r>
        <w:rPr>
          <w:rtl w:val="0"/>
          <w:lang w:val="en-US"/>
        </w:rPr>
        <w:t>{Ellen White: The Youth</w:t>
      </w:r>
      <w:r>
        <w:rPr>
          <w:rtl w:val="1"/>
        </w:rPr>
        <w:t>’</w:t>
      </w:r>
      <w:r>
        <w:rPr>
          <w:rtl w:val="0"/>
          <w:lang w:val="en-US"/>
        </w:rPr>
        <w:t xml:space="preserve">s Instructor, July 7, 1898 par. 2} </w:t>
      </w:r>
      <w:r>
        <w:rPr>
          <w:rStyle w:val="Ohne"/>
          <w:sz w:val="16"/>
          <w:szCs w:val="16"/>
          <w:rtl w:val="1"/>
          <w:lang w:val="ar-SA" w:bidi="ar-SA"/>
        </w:rPr>
        <w:t>“</w:t>
      </w:r>
      <w:r>
        <w:rPr>
          <w:rStyle w:val="Ohne"/>
          <w:sz w:val="16"/>
          <w:szCs w:val="16"/>
          <w:rtl w:val="0"/>
          <w:lang w:val="en-US"/>
        </w:rPr>
        <w:t>...it is God, the only true and living God, to whom our worship and reverence are due. ...Let the brightest example the world has yet seen be your example, rather than the greatest and most learned men of the age, who know not God, nor Jesus Christ whom he has sent. The Father and the Son alone are to be exalted.</w:t>
      </w:r>
      <w:r>
        <w:rPr>
          <w:rStyle w:val="Ohne"/>
          <w:sz w:val="16"/>
          <w:szCs w:val="16"/>
          <w:rtl w:val="0"/>
        </w:rPr>
        <w:t>”</w:t>
      </w:r>
    </w:p>
    <w:p>
      <w:pPr>
        <w:pStyle w:val="Text"/>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Ovde stoje slede</w:t>
      </w:r>
      <w:r>
        <w:rPr>
          <w:rtl w:val="0"/>
        </w:rPr>
        <w:t>ć</w:t>
      </w:r>
      <w:r>
        <w:rPr>
          <w:rtl w:val="0"/>
        </w:rPr>
        <w:t xml:space="preserve">e </w:t>
      </w:r>
      <w:r>
        <w:rPr>
          <w:rtl w:val="0"/>
        </w:rPr>
        <w:t>č</w:t>
      </w:r>
      <w:r>
        <w:rPr>
          <w:rtl w:val="0"/>
        </w:rPr>
        <w:t>injenice. Kao odgovor na pitanje kako se treba moliti Bogu, Isus nedvosmisleno govori da treba da se molimo</w:t>
      </w:r>
      <w:r>
        <w:rPr>
          <w:rtl w:val="0"/>
        </w:rPr>
        <w:t xml:space="preserve"> primarno</w:t>
      </w:r>
      <w:r>
        <w:rPr>
          <w:rtl w:val="0"/>
        </w:rPr>
        <w:t xml:space="preserve"> Bogu Ocu</w:t>
      </w:r>
      <w:r>
        <w:rPr>
          <w:rtl w:val="0"/>
        </w:rPr>
        <w:t xml:space="preserve">, jedinom istinitom i </w:t>
      </w:r>
      <w:r>
        <w:rPr>
          <w:rtl w:val="0"/>
        </w:rPr>
        <w:t>ž</w:t>
      </w:r>
      <w:r>
        <w:rPr>
          <w:rtl w:val="0"/>
        </w:rPr>
        <w:t>ivom Bogu</w:t>
      </w:r>
      <w:r>
        <w:rPr>
          <w:rtl w:val="0"/>
        </w:rPr>
        <w:t>! On nam ne obja</w:t>
      </w:r>
      <w:r>
        <w:rPr>
          <w:rtl w:val="0"/>
        </w:rPr>
        <w:t>š</w:t>
      </w:r>
      <w:r>
        <w:rPr>
          <w:rtl w:val="0"/>
        </w:rPr>
        <w:t>njava da treba da se molimo jednom Bogu Trojstva! On nam ne ka</w:t>
      </w:r>
      <w:r>
        <w:rPr>
          <w:rtl w:val="0"/>
        </w:rPr>
        <w:t>ž</w:t>
      </w:r>
      <w:r>
        <w:rPr>
          <w:rtl w:val="0"/>
        </w:rPr>
        <w:t xml:space="preserve">e da treba da se molimo </w:t>
      </w:r>
      <w:r>
        <w:rPr>
          <w:rtl w:val="0"/>
        </w:rPr>
        <w:t>s</w:t>
      </w:r>
      <w:r>
        <w:rPr>
          <w:rtl w:val="0"/>
        </w:rPr>
        <w:t>vetom Duhu! Zato na drugom mestu vidimo da je to molitva Ocu u ime Njegovog Sina, Koji je na</w:t>
      </w:r>
      <w:r>
        <w:rPr>
          <w:rtl w:val="0"/>
        </w:rPr>
        <w:t xml:space="preserve">š </w:t>
      </w:r>
      <w:r>
        <w:rPr>
          <w:rtl w:val="0"/>
        </w:rPr>
        <w:t>Zastupnik. Za</w:t>
      </w:r>
      <w:r>
        <w:rPr>
          <w:rtl w:val="0"/>
        </w:rPr>
        <w:t>š</w:t>
      </w:r>
      <w:r>
        <w:rPr>
          <w:rtl w:val="0"/>
        </w:rPr>
        <w:t xml:space="preserve">to nigde nije pokazano da treba da se molimo </w:t>
      </w:r>
      <w:r>
        <w:rPr>
          <w:rtl w:val="0"/>
        </w:rPr>
        <w:t>s</w:t>
      </w:r>
      <w:r>
        <w:rPr>
          <w:rtl w:val="0"/>
        </w:rPr>
        <w:t>vetom Duhu? Za</w:t>
      </w:r>
      <w:r>
        <w:rPr>
          <w:rtl w:val="0"/>
        </w:rPr>
        <w:t>š</w:t>
      </w:r>
      <w:r>
        <w:rPr>
          <w:rtl w:val="0"/>
          <w:lang w:val="en-US"/>
        </w:rPr>
        <w:t>to se Ellen White i na</w:t>
      </w:r>
      <w:r>
        <w:rPr>
          <w:rtl w:val="0"/>
        </w:rPr>
        <w:t>š</w:t>
      </w:r>
      <w:r>
        <w:rPr>
          <w:rtl w:val="0"/>
        </w:rPr>
        <w:t>i pioniri,</w:t>
      </w:r>
      <w:r>
        <w:rPr>
          <w:rtl w:val="0"/>
        </w:rPr>
        <w:t xml:space="preserve"> kao i a</w:t>
      </w:r>
      <w:r>
        <w:rPr>
          <w:rtl w:val="0"/>
        </w:rPr>
        <w:t>dventisti do nedavno, nikad nisu direktno molili li</w:t>
      </w:r>
      <w:r>
        <w:rPr>
          <w:rtl w:val="0"/>
        </w:rPr>
        <w:t>č</w:t>
      </w:r>
      <w:r>
        <w:rPr>
          <w:rtl w:val="0"/>
          <w:lang w:val="it-IT"/>
        </w:rPr>
        <w:t xml:space="preserve">no </w:t>
      </w:r>
      <w:r>
        <w:rPr>
          <w:rtl w:val="0"/>
        </w:rPr>
        <w:t>s</w:t>
      </w:r>
      <w:r>
        <w:rPr>
          <w:rtl w:val="0"/>
        </w:rPr>
        <w:t xml:space="preserve">vetom Duhu, a </w:t>
      </w:r>
      <w:r>
        <w:rPr>
          <w:rtl w:val="0"/>
        </w:rPr>
        <w:t>š</w:t>
      </w:r>
      <w:r>
        <w:rPr>
          <w:rtl w:val="0"/>
        </w:rPr>
        <w:t>to je po</w:t>
      </w:r>
      <w:r>
        <w:rPr>
          <w:rtl w:val="0"/>
        </w:rPr>
        <w:t>č</w:t>
      </w:r>
      <w:r>
        <w:rPr>
          <w:rtl w:val="0"/>
        </w:rPr>
        <w:t>elo da se sve vi</w:t>
      </w:r>
      <w:r>
        <w:rPr>
          <w:rtl w:val="0"/>
        </w:rPr>
        <w:t>š</w:t>
      </w:r>
      <w:r>
        <w:rPr>
          <w:rtl w:val="0"/>
        </w:rPr>
        <w:t>e praktikuje?</w:t>
      </w:r>
      <w:r>
        <w:rPr>
          <w:rtl w:val="0"/>
          <w:lang w:val="de-DE"/>
        </w:rPr>
        <w:t xml:space="preserve"> </w:t>
      </w:r>
      <w:r>
        <w:rPr>
          <w:rtl w:val="0"/>
        </w:rPr>
        <w:t>Isusu, naravno isto pripada molitva: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lang w:val="en-US"/>
        </w:rPr>
        <w:t>I na</w:t>
      </w:r>
      <w:r>
        <w:rPr>
          <w:rtl w:val="0"/>
        </w:rPr>
        <w:t>š</w:t>
      </w:r>
      <w:r>
        <w:rPr>
          <w:rtl w:val="0"/>
        </w:rPr>
        <w:t>av</w:t>
      </w:r>
      <w:r>
        <w:rPr>
          <w:rtl w:val="0"/>
        </w:rPr>
        <w:t>š</w:t>
      </w:r>
      <w:r>
        <w:rPr>
          <w:rtl w:val="0"/>
        </w:rPr>
        <w:t>i ga re</w:t>
      </w:r>
      <w:r>
        <w:rPr>
          <w:rtl w:val="0"/>
        </w:rPr>
        <w:t>č</w:t>
      </w:r>
      <w:r>
        <w:rPr>
          <w:rtl w:val="0"/>
        </w:rPr>
        <w:t>e mu: veruje</w:t>
      </w:r>
      <w:r>
        <w:rPr>
          <w:rtl w:val="0"/>
        </w:rPr>
        <w:t xml:space="preserve">š </w:t>
      </w:r>
      <w:r>
        <w:rPr>
          <w:rtl w:val="0"/>
          <w:lang w:val="it-IT"/>
        </w:rPr>
        <w:t>li ti Sina Bo</w:t>
      </w:r>
      <w:r>
        <w:rPr>
          <w:rtl w:val="0"/>
        </w:rPr>
        <w:t>ž</w:t>
      </w:r>
      <w:r>
        <w:rPr>
          <w:rtl w:val="0"/>
        </w:rPr>
        <w:t>ijega?... A on re</w:t>
      </w:r>
      <w:r>
        <w:rPr>
          <w:rtl w:val="0"/>
        </w:rPr>
        <w:t>č</w:t>
      </w:r>
      <w:r>
        <w:rPr>
          <w:rtl w:val="0"/>
        </w:rPr>
        <w:t xml:space="preserve">e: </w:t>
      </w:r>
      <w:r>
        <w:rPr>
          <w:rStyle w:val="Ohne"/>
          <w:b w:val="1"/>
          <w:bCs w:val="1"/>
          <w:rtl w:val="0"/>
        </w:rPr>
        <w:t>verujem, Gospode! I pokloni Mu se</w:t>
      </w:r>
      <w:r>
        <w:rPr>
          <w:rtl w:val="0"/>
        </w:rPr>
        <w:t>.</w:t>
      </w:r>
      <w:r>
        <w:rPr>
          <w:rtl w:val="0"/>
          <w:lang w:val="de-DE"/>
        </w:rPr>
        <w:t xml:space="preserve">“ </w:t>
      </w:r>
      <w:r>
        <w:rPr>
          <w:rtl w:val="0"/>
        </w:rPr>
        <w:t>{Jovan 9,35+41}</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Dostojno je Jagnje zaklano da primi silu i bogatstvo i premudrost i ja</w:t>
      </w:r>
      <w:r>
        <w:rPr>
          <w:rtl w:val="0"/>
        </w:rPr>
        <w:t>č</w:t>
      </w:r>
      <w:r>
        <w:rPr>
          <w:rtl w:val="0"/>
        </w:rPr>
        <w:t xml:space="preserve">inu i </w:t>
      </w:r>
      <w:r>
        <w:rPr>
          <w:rStyle w:val="Ohne"/>
          <w:b w:val="1"/>
          <w:bCs w:val="1"/>
          <w:rtl w:val="0"/>
        </w:rPr>
        <w:t>č</w:t>
      </w:r>
      <w:r>
        <w:rPr>
          <w:rStyle w:val="Ohne"/>
          <w:b w:val="1"/>
          <w:bCs w:val="1"/>
          <w:rtl w:val="0"/>
        </w:rPr>
        <w:t>ast i slavu i blagoslov</w:t>
      </w:r>
      <w:r>
        <w:rPr>
          <w:rtl w:val="0"/>
        </w:rPr>
        <w:t>.</w:t>
      </w:r>
      <w:r>
        <w:rPr>
          <w:rtl w:val="0"/>
          <w:lang w:val="de-DE"/>
        </w:rPr>
        <w:t xml:space="preserve">“ </w:t>
      </w:r>
      <w:r>
        <w:rPr>
          <w:rtl w:val="0"/>
        </w:rPr>
        <w:t>{Otkrivenje 5,12}</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I kad uze knjigu, </w:t>
      </w:r>
      <w:r>
        <w:rPr>
          <w:rtl w:val="0"/>
        </w:rPr>
        <w:t>č</w:t>
      </w:r>
      <w:r>
        <w:rPr>
          <w:rtl w:val="0"/>
        </w:rPr>
        <w:t xml:space="preserve">etiri </w:t>
      </w:r>
      <w:r>
        <w:rPr>
          <w:rtl w:val="0"/>
        </w:rPr>
        <w:t>ž</w:t>
      </w:r>
      <w:r>
        <w:rPr>
          <w:rtl w:val="0"/>
        </w:rPr>
        <w:t xml:space="preserve">ivotinje i dvadeset i </w:t>
      </w:r>
      <w:r>
        <w:rPr>
          <w:rtl w:val="0"/>
        </w:rPr>
        <w:t>č</w:t>
      </w:r>
      <w:r>
        <w:rPr>
          <w:rtl w:val="0"/>
        </w:rPr>
        <w:t>etiri stare</w:t>
      </w:r>
      <w:r>
        <w:rPr>
          <w:rtl w:val="0"/>
        </w:rPr>
        <w:t>š</w:t>
      </w:r>
      <w:r>
        <w:rPr>
          <w:rtl w:val="0"/>
          <w:lang w:val="de-DE"/>
        </w:rPr>
        <w:t xml:space="preserve">ine </w:t>
      </w:r>
      <w:r>
        <w:rPr>
          <w:rStyle w:val="Ohne"/>
          <w:b w:val="1"/>
          <w:bCs w:val="1"/>
          <w:rtl w:val="0"/>
          <w:lang w:val="es-ES_tradnl"/>
        </w:rPr>
        <w:t>pado</w:t>
      </w:r>
      <w:r>
        <w:rPr>
          <w:rStyle w:val="Ohne"/>
          <w:b w:val="1"/>
          <w:bCs w:val="1"/>
          <w:rtl w:val="0"/>
        </w:rPr>
        <w:t>š</w:t>
      </w:r>
      <w:r>
        <w:rPr>
          <w:rStyle w:val="Ohne"/>
          <w:b w:val="1"/>
          <w:bCs w:val="1"/>
          <w:rtl w:val="0"/>
        </w:rPr>
        <w:t>e pred Jagnjetom</w:t>
      </w:r>
      <w:r>
        <w:rPr>
          <w:rtl w:val="0"/>
          <w:lang w:val="de-DE"/>
        </w:rPr>
        <w:t xml:space="preserve">“ </w:t>
      </w:r>
      <w:r>
        <w:rPr>
          <w:rtl w:val="0"/>
        </w:rPr>
        <w:t>{Otkrivenje 5,8}</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Style w:val="Ohne"/>
          <w:b w:val="1"/>
          <w:bCs w:val="1"/>
          <w:rtl w:val="0"/>
          <w:lang w:val="it-IT"/>
        </w:rPr>
        <w:t xml:space="preserve">Onome </w:t>
      </w:r>
      <w:r>
        <w:rPr>
          <w:rStyle w:val="Ohne"/>
          <w:b w:val="1"/>
          <w:bCs w:val="1"/>
          <w:rtl w:val="0"/>
        </w:rPr>
        <w:t>š</w:t>
      </w:r>
      <w:r>
        <w:rPr>
          <w:rStyle w:val="Ohne"/>
          <w:b w:val="1"/>
          <w:bCs w:val="1"/>
          <w:rtl w:val="0"/>
        </w:rPr>
        <w:t xml:space="preserve">to sedi na prestolu, I Jagnjetu blagoslov i </w:t>
      </w:r>
      <w:r>
        <w:rPr>
          <w:rStyle w:val="Ohne"/>
          <w:b w:val="1"/>
          <w:bCs w:val="1"/>
          <w:rtl w:val="0"/>
        </w:rPr>
        <w:t>č</w:t>
      </w:r>
      <w:r>
        <w:rPr>
          <w:rStyle w:val="Ohne"/>
          <w:b w:val="1"/>
          <w:bCs w:val="1"/>
          <w:rtl w:val="0"/>
        </w:rPr>
        <w:t>ast i slava.</w:t>
      </w:r>
      <w:r>
        <w:rPr>
          <w:rtl w:val="0"/>
          <w:lang w:val="de-DE"/>
        </w:rPr>
        <w:t xml:space="preserve">“ </w:t>
      </w:r>
      <w:r>
        <w:rPr>
          <w:rtl w:val="0"/>
        </w:rPr>
        <w:t>{Otkrivenje 5,13}</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Iako ispod Oca, Isus je naravno po Bibliji i Duhu Proro</w:t>
      </w:r>
      <w:r>
        <w:rPr>
          <w:rtl w:val="0"/>
        </w:rPr>
        <w:t>š</w:t>
      </w:r>
      <w:r>
        <w:rPr>
          <w:rtl w:val="0"/>
        </w:rPr>
        <w:t>tva bez sumnje B</w:t>
      </w:r>
      <w:r>
        <w:rPr>
          <w:rtl w:val="0"/>
        </w:rPr>
        <w:t>o</w:t>
      </w:r>
      <w:r>
        <w:rPr>
          <w:rtl w:val="0"/>
        </w:rPr>
        <w:t>ž</w:t>
      </w:r>
      <w:r>
        <w:rPr>
          <w:rtl w:val="0"/>
        </w:rPr>
        <w:t>ansko Bi</w:t>
      </w:r>
      <w:r>
        <w:rPr>
          <w:rtl w:val="0"/>
        </w:rPr>
        <w:t>ć</w:t>
      </w:r>
      <w:r>
        <w:rPr>
          <w:rtl w:val="0"/>
        </w:rPr>
        <w:t>e</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Pali ljudi nisu mogli biti Isusovi sledbenici, zato </w:t>
      </w:r>
      <w:r>
        <w:rPr>
          <w:rtl w:val="0"/>
        </w:rPr>
        <w:t>š</w:t>
      </w:r>
      <w:r>
        <w:rPr>
          <w:rtl w:val="0"/>
        </w:rPr>
        <w:t xml:space="preserve">to nisu mogli da dostignu harmoniju sa </w:t>
      </w:r>
      <w:r>
        <w:rPr>
          <w:rStyle w:val="Ohne"/>
          <w:b w:val="1"/>
          <w:bCs w:val="1"/>
          <w:rtl w:val="0"/>
        </w:rPr>
        <w:t xml:space="preserve">Njegovom </w:t>
      </w:r>
      <w:r>
        <w:rPr>
          <w:rStyle w:val="Ohne"/>
          <w:b w:val="1"/>
          <w:bCs w:val="1"/>
          <w:u w:val="single"/>
          <w:rtl w:val="0"/>
        </w:rPr>
        <w:t>Bo</w:t>
      </w:r>
      <w:r>
        <w:rPr>
          <w:rStyle w:val="Ohne"/>
          <w:b w:val="1"/>
          <w:bCs w:val="1"/>
          <w:u w:val="single"/>
          <w:rtl w:val="0"/>
        </w:rPr>
        <w:t>ž</w:t>
      </w:r>
      <w:r>
        <w:rPr>
          <w:rStyle w:val="Ohne"/>
          <w:b w:val="1"/>
          <w:bCs w:val="1"/>
          <w:u w:val="single"/>
          <w:rtl w:val="0"/>
        </w:rPr>
        <w:t>anskom</w:t>
      </w:r>
      <w:r>
        <w:rPr>
          <w:rStyle w:val="Ohne"/>
          <w:b w:val="1"/>
          <w:bCs w:val="1"/>
          <w:rtl w:val="0"/>
        </w:rPr>
        <w:t xml:space="preserve"> prirodom</w:t>
      </w:r>
      <w:r>
        <w:rPr>
          <w:rtl w:val="0"/>
        </w:rPr>
        <w:t>, i da ostvare zajednicu sa Spasiteljem sveta.</w:t>
      </w:r>
      <w:r>
        <w:rPr>
          <w:rtl w:val="0"/>
          <w:lang w:val="de-DE"/>
        </w:rPr>
        <w:t xml:space="preserve">“ </w:t>
      </w:r>
      <w:r>
        <w:rPr>
          <w:rtl w:val="0"/>
        </w:rPr>
        <w:t>{Ellen White: ST, December 11, 1879 par. 3}</w:t>
      </w:r>
      <w:r>
        <w:rPr>
          <w:rStyle w:val="Ohne"/>
          <w:sz w:val="16"/>
          <w:szCs w:val="16"/>
          <w:rtl w:val="1"/>
          <w:lang w:val="ar-SA" w:bidi="ar-SA"/>
        </w:rPr>
        <w:t xml:space="preserve"> “</w:t>
      </w:r>
      <w:r>
        <w:rPr>
          <w:rStyle w:val="Ohne"/>
          <w:sz w:val="16"/>
          <w:szCs w:val="16"/>
          <w:rtl w:val="0"/>
          <w:lang w:val="en-US"/>
        </w:rPr>
        <w:t>Fallen men, in one sense, could not be companions for Christ, for they could not enter into sympathy with his divine nature, and hold communion with the world's Redeemer.</w:t>
      </w:r>
      <w:r>
        <w:rPr>
          <w:rStyle w:val="Ohne"/>
          <w:sz w:val="16"/>
          <w:szCs w:val="16"/>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pPr>
      <w:r>
        <w:rPr>
          <w:rtl w:val="0"/>
        </w:rPr>
        <w:t>„</w:t>
      </w:r>
      <w:r>
        <w:rPr>
          <w:rtl w:val="0"/>
        </w:rPr>
        <w:t>Ne</w:t>
      </w:r>
      <w:r>
        <w:rPr>
          <w:rtl w:val="0"/>
        </w:rPr>
        <w:t>ć</w:t>
      </w:r>
      <w:r>
        <w:rPr>
          <w:rtl w:val="0"/>
        </w:rPr>
        <w:t>u izvr</w:t>
      </w:r>
      <w:r>
        <w:rPr>
          <w:rtl w:val="0"/>
        </w:rPr>
        <w:t>š</w:t>
      </w:r>
      <w:r>
        <w:rPr>
          <w:rtl w:val="0"/>
        </w:rPr>
        <w:t xml:space="preserve">iti ljutoga gnjeva </w:t>
      </w:r>
      <w:r>
        <w:rPr>
          <w:rtl w:val="0"/>
        </w:rPr>
        <w:t>S</w:t>
      </w:r>
      <w:r>
        <w:rPr>
          <w:rtl w:val="0"/>
        </w:rPr>
        <w:t>vojega, ne</w:t>
      </w:r>
      <w:r>
        <w:rPr>
          <w:rtl w:val="0"/>
        </w:rPr>
        <w:t>ć</w:t>
      </w:r>
      <w:r>
        <w:rPr>
          <w:rtl w:val="0"/>
        </w:rPr>
        <w:t xml:space="preserve">u opet zatrti Jefrema; jer sam </w:t>
      </w:r>
      <w:r>
        <w:rPr>
          <w:rStyle w:val="Ohne"/>
          <w:b w:val="1"/>
          <w:bCs w:val="1"/>
          <w:rtl w:val="0"/>
          <w:lang w:val="de-DE"/>
        </w:rPr>
        <w:t>J</w:t>
      </w:r>
      <w:r>
        <w:rPr>
          <w:rStyle w:val="Ohne"/>
          <w:b w:val="1"/>
          <w:bCs w:val="1"/>
          <w:rtl w:val="0"/>
          <w:lang w:val="en-US"/>
        </w:rPr>
        <w:t>a Bog</w:t>
      </w:r>
      <w:r>
        <w:rPr>
          <w:rtl w:val="0"/>
        </w:rPr>
        <w:t xml:space="preserve"> a ne </w:t>
      </w:r>
      <w:r>
        <w:rPr>
          <w:rtl w:val="0"/>
        </w:rPr>
        <w:t>č</w:t>
      </w:r>
      <w:r>
        <w:rPr>
          <w:rtl w:val="0"/>
        </w:rPr>
        <w:t xml:space="preserve">ovek, </w:t>
      </w:r>
      <w:r>
        <w:rPr>
          <w:rStyle w:val="Ohne"/>
          <w:b w:val="1"/>
          <w:bCs w:val="1"/>
          <w:u w:val="single"/>
          <w:rtl w:val="0"/>
        </w:rPr>
        <w:t>S</w:t>
      </w:r>
      <w:r>
        <w:rPr>
          <w:rStyle w:val="Ohne"/>
          <w:b w:val="1"/>
          <w:bCs w:val="1"/>
          <w:u w:val="single"/>
          <w:rtl w:val="0"/>
        </w:rPr>
        <w:t>vetac usred tebe</w:t>
      </w:r>
      <w:r>
        <w:rPr>
          <w:rtl w:val="0"/>
        </w:rPr>
        <w:t>; ne</w:t>
      </w:r>
      <w:r>
        <w:rPr>
          <w:rtl w:val="0"/>
        </w:rPr>
        <w:t>ć</w:t>
      </w:r>
      <w:r>
        <w:rPr>
          <w:rtl w:val="0"/>
        </w:rPr>
        <w:t>u do</w:t>
      </w:r>
      <w:r>
        <w:rPr>
          <w:rtl w:val="0"/>
        </w:rPr>
        <w:t>ć</w:t>
      </w:r>
      <w:r>
        <w:rPr>
          <w:rtl w:val="0"/>
        </w:rPr>
        <w:t>i na grad.</w:t>
      </w:r>
      <w:r>
        <w:rPr>
          <w:rtl w:val="0"/>
        </w:rPr>
        <w:t xml:space="preserve">“ </w:t>
      </w:r>
      <w:r>
        <w:rPr>
          <w:rtl w:val="0"/>
          <w:lang w:val="de-DE"/>
        </w:rPr>
        <w:t>{</w:t>
      </w:r>
      <w:r>
        <w:rPr>
          <w:rtl w:val="0"/>
        </w:rPr>
        <w:t>Osija 11,9</w:t>
      </w:r>
      <w:r>
        <w:rPr>
          <w:rtl w:val="0"/>
          <w:lang w:val="de-DE"/>
        </w:rPr>
        <w:t>}</w:t>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U gornjim re</w:t>
      </w:r>
      <w:r>
        <w:rPr>
          <w:rtl w:val="0"/>
        </w:rPr>
        <w:t>č</w:t>
      </w:r>
      <w:r>
        <w:rPr>
          <w:rtl w:val="0"/>
        </w:rPr>
        <w:t>ima mo</w:t>
      </w:r>
      <w:r>
        <w:rPr>
          <w:rtl w:val="0"/>
        </w:rPr>
        <w:t>ž</w:t>
      </w:r>
      <w:r>
        <w:rPr>
          <w:rtl w:val="0"/>
        </w:rPr>
        <w:t>emo da jasno prepoznamo, da i Isus kao Bo</w:t>
      </w:r>
      <w:r>
        <w:rPr>
          <w:rtl w:val="0"/>
        </w:rPr>
        <w:t>ž</w:t>
      </w:r>
      <w:r>
        <w:rPr>
          <w:rtl w:val="0"/>
        </w:rPr>
        <w:t xml:space="preserve">ji Sin zajedno sa Njegovim Ocem isto nosi pravo </w:t>
      </w:r>
      <w:r>
        <w:rPr>
          <w:rtl w:val="0"/>
        </w:rPr>
        <w:t>č</w:t>
      </w:r>
      <w:r>
        <w:rPr>
          <w:rtl w:val="0"/>
        </w:rPr>
        <w:t>asti, po</w:t>
      </w:r>
      <w:r>
        <w:rPr>
          <w:rtl w:val="0"/>
        </w:rPr>
        <w:t>š</w:t>
      </w:r>
      <w:r>
        <w:rPr>
          <w:rtl w:val="0"/>
        </w:rPr>
        <w:t>tovanja i molitve.  Za</w:t>
      </w:r>
      <w:r>
        <w:rPr>
          <w:rtl w:val="0"/>
        </w:rPr>
        <w:t>š</w:t>
      </w:r>
      <w:r>
        <w:rPr>
          <w:rtl w:val="0"/>
        </w:rPr>
        <w:t>to u celoj Bibliji nigde ne stoji, nezavisno da li je opisano vreme pre nastanka greha, za vreme greha ili posle greha, da molitva i autoritet pripadaju i svetom Duhu, kada bi zaista bio Bo</w:t>
      </w:r>
      <w:r>
        <w:rPr>
          <w:rtl w:val="0"/>
        </w:rPr>
        <w:t>ž</w:t>
      </w:r>
      <w:r>
        <w:rPr>
          <w:rtl w:val="0"/>
        </w:rPr>
        <w:t>ansko Bi</w:t>
      </w:r>
      <w:r>
        <w:rPr>
          <w:rtl w:val="0"/>
        </w:rPr>
        <w:t>ć</w:t>
      </w:r>
      <w:r>
        <w:rPr>
          <w:rtl w:val="0"/>
        </w:rPr>
        <w:t xml:space="preserve">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Style w:val="Ohne"/>
          <w:b w:val="1"/>
          <w:bCs w:val="1"/>
          <w:rtl w:val="0"/>
        </w:rPr>
        <w:t>Sotona</w:t>
      </w:r>
      <w:r>
        <w:rPr>
          <w:rtl w:val="0"/>
        </w:rPr>
        <w:t xml:space="preserve"> je nekada na nebu bio po</w:t>
      </w:r>
      <w:r>
        <w:rPr>
          <w:rtl w:val="0"/>
        </w:rPr>
        <w:t>č</w:t>
      </w:r>
      <w:r>
        <w:rPr>
          <w:rtl w:val="0"/>
        </w:rPr>
        <w:t>astvovan an</w:t>
      </w:r>
      <w:r>
        <w:rPr>
          <w:rtl w:val="0"/>
        </w:rPr>
        <w:t>đ</w:t>
      </w:r>
      <w:r>
        <w:rPr>
          <w:rtl w:val="0"/>
          <w:lang w:val="it-IT"/>
        </w:rPr>
        <w:t xml:space="preserve">eo, </w:t>
      </w:r>
      <w:r>
        <w:rPr>
          <w:rStyle w:val="Ohne"/>
          <w:b w:val="1"/>
          <w:bCs w:val="1"/>
          <w:rtl w:val="0"/>
        </w:rPr>
        <w:t>po poziciji slede</w:t>
      </w:r>
      <w:r>
        <w:rPr>
          <w:rStyle w:val="Ohne"/>
          <w:b w:val="1"/>
          <w:bCs w:val="1"/>
          <w:rtl w:val="0"/>
        </w:rPr>
        <w:t>ć</w:t>
      </w:r>
      <w:r>
        <w:rPr>
          <w:rStyle w:val="Ohne"/>
          <w:b w:val="1"/>
          <w:bCs w:val="1"/>
          <w:rtl w:val="0"/>
        </w:rPr>
        <w:t xml:space="preserve">i nakon Hrista </w:t>
      </w:r>
      <w:r>
        <w:rPr>
          <w:rtl w:val="0"/>
        </w:rPr>
        <w:t>(a ne Trojstva).</w:t>
      </w:r>
      <w:r>
        <w:rPr>
          <w:rtl w:val="0"/>
          <w:lang w:val="de-DE"/>
        </w:rPr>
        <w:t xml:space="preserve">“ </w:t>
      </w:r>
      <w:r>
        <w:rPr>
          <w:rtl w:val="0"/>
          <w:lang w:val="en-US"/>
        </w:rPr>
        <w:t>{Ellen White: EW, p. 145.1 1858}</w:t>
      </w:r>
      <w:r>
        <w:rPr>
          <w:rStyle w:val="Ohne"/>
          <w:sz w:val="16"/>
          <w:szCs w:val="16"/>
          <w:rtl w:val="1"/>
          <w:lang w:val="ar-SA" w:bidi="ar-SA"/>
        </w:rPr>
        <w:t xml:space="preserve"> “</w:t>
      </w:r>
      <w:r>
        <w:rPr>
          <w:rStyle w:val="Ohne"/>
          <w:sz w:val="16"/>
          <w:szCs w:val="16"/>
          <w:rtl w:val="0"/>
          <w:lang w:val="en-US"/>
        </w:rPr>
        <w:t>Satan was once an honored angel in heaven, next to Christ.</w:t>
      </w:r>
      <w:r>
        <w:rPr>
          <w:rStyle w:val="Ohne"/>
          <w:sz w:val="16"/>
          <w:szCs w:val="16"/>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Ve</w:t>
      </w:r>
      <w:r>
        <w:rPr>
          <w:rtl w:val="0"/>
        </w:rPr>
        <w:t xml:space="preserve">ć </w:t>
      </w:r>
      <w:r>
        <w:rPr>
          <w:rtl w:val="0"/>
        </w:rPr>
        <w:t>tu mo</w:t>
      </w:r>
      <w:r>
        <w:rPr>
          <w:rtl w:val="0"/>
        </w:rPr>
        <w:t>ž</w:t>
      </w:r>
      <w:r>
        <w:rPr>
          <w:rtl w:val="0"/>
        </w:rPr>
        <w:t>emo da prepoznamo za</w:t>
      </w:r>
      <w:r>
        <w:rPr>
          <w:rtl w:val="0"/>
        </w:rPr>
        <w:t>š</w:t>
      </w:r>
      <w:r>
        <w:rPr>
          <w:rtl w:val="0"/>
        </w:rPr>
        <w:t xml:space="preserve">to je </w:t>
      </w:r>
      <w:r>
        <w:rPr>
          <w:rtl w:val="0"/>
        </w:rPr>
        <w:t>S</w:t>
      </w:r>
      <w:r>
        <w:rPr>
          <w:rtl w:val="0"/>
        </w:rPr>
        <w:t>otona</w:t>
      </w:r>
      <w:r>
        <w:rPr>
          <w:rtl w:val="0"/>
        </w:rPr>
        <w:t>, nekada najvi</w:t>
      </w:r>
      <w:r>
        <w:rPr>
          <w:rtl w:val="0"/>
        </w:rPr>
        <w:t>š</w:t>
      </w:r>
      <w:r>
        <w:rPr>
          <w:rtl w:val="0"/>
        </w:rPr>
        <w:t>lji an</w:t>
      </w:r>
      <w:r>
        <w:rPr>
          <w:rtl w:val="0"/>
        </w:rPr>
        <w:t>đ</w:t>
      </w:r>
      <w:r>
        <w:rPr>
          <w:rtl w:val="0"/>
        </w:rPr>
        <w:t>eo</w:t>
      </w:r>
      <w:r>
        <w:rPr>
          <w:rtl w:val="0"/>
        </w:rPr>
        <w:t>, kao slede</w:t>
      </w:r>
      <w:r>
        <w:rPr>
          <w:rtl w:val="0"/>
        </w:rPr>
        <w:t>ć</w:t>
      </w:r>
      <w:r>
        <w:rPr>
          <w:rtl w:val="0"/>
        </w:rPr>
        <w:t>i nakon Boga Oca i Sina, kreira</w:t>
      </w:r>
      <w:r>
        <w:rPr>
          <w:rtl w:val="0"/>
        </w:rPr>
        <w:t>o</w:t>
      </w:r>
      <w:r>
        <w:rPr>
          <w:rtl w:val="0"/>
        </w:rPr>
        <w:t xml:space="preserve"> Trojstvo </w:t>
      </w:r>
      <w:r>
        <w:rPr>
          <w:rtl w:val="0"/>
        </w:rPr>
        <w:t>i radi toga zloupotrebio</w:t>
      </w:r>
      <w:r>
        <w:rPr>
          <w:rtl w:val="0"/>
        </w:rPr>
        <w:t xml:space="preserve"> ime </w:t>
      </w:r>
      <w:r>
        <w:rPr>
          <w:rtl w:val="0"/>
        </w:rPr>
        <w:t>s</w:t>
      </w:r>
      <w:r>
        <w:rPr>
          <w:rtl w:val="0"/>
        </w:rPr>
        <w:t xml:space="preserve">vetog Duha. </w:t>
      </w:r>
      <w:r>
        <w:rPr>
          <w:rtl w:val="0"/>
        </w:rPr>
        <w:t xml:space="preserve">On se sakrio iza tog imena kao </w:t>
      </w:r>
      <w:r>
        <w:rPr>
          <w:rtl w:val="0"/>
        </w:rPr>
        <w:t>„</w:t>
      </w:r>
      <w:r>
        <w:rPr>
          <w:rtl w:val="0"/>
        </w:rPr>
        <w:t>tre</w:t>
      </w:r>
      <w:r>
        <w:rPr>
          <w:rtl w:val="0"/>
        </w:rPr>
        <w:t>ć</w:t>
      </w:r>
      <w:r>
        <w:rPr>
          <w:rtl w:val="0"/>
        </w:rPr>
        <w:t>i Bog</w:t>
      </w:r>
      <w:r>
        <w:rPr>
          <w:rtl w:val="0"/>
        </w:rPr>
        <w:t>“</w:t>
      </w:r>
      <w:r>
        <w:rPr>
          <w:rtl w:val="0"/>
        </w:rPr>
        <w:t>, i dobija molitve koje mu kao stvorenom bi</w:t>
      </w:r>
      <w:r>
        <w:rPr>
          <w:rtl w:val="0"/>
        </w:rPr>
        <w:t>ć</w:t>
      </w:r>
      <w:r>
        <w:rPr>
          <w:rtl w:val="0"/>
        </w:rPr>
        <w:t>u ne pripadaju! Molitva svetom Duhu predstavlja direktnu molitvu neprijatelju! Sa drug</w:t>
      </w:r>
      <w:r>
        <w:rPr>
          <w:rtl w:val="0"/>
        </w:rPr>
        <w:t xml:space="preserve">e </w:t>
      </w:r>
      <w:r>
        <w:rPr>
          <w:rtl w:val="0"/>
        </w:rPr>
        <w:t xml:space="preserve">strane ne </w:t>
      </w:r>
      <w:r>
        <w:rPr>
          <w:rtl w:val="0"/>
        </w:rPr>
        <w:t>postoji ni jedno mesto u Bibliji ili u Duhu Proro</w:t>
      </w:r>
      <w:r>
        <w:rPr>
          <w:rtl w:val="0"/>
        </w:rPr>
        <w:t>š</w:t>
      </w:r>
      <w:r>
        <w:rPr>
          <w:rtl w:val="0"/>
        </w:rPr>
        <w:t>tva gde je preporu</w:t>
      </w:r>
      <w:r>
        <w:rPr>
          <w:rtl w:val="0"/>
        </w:rPr>
        <w:t>č</w:t>
      </w:r>
      <w:r>
        <w:rPr>
          <w:rtl w:val="0"/>
        </w:rPr>
        <w:t xml:space="preserve">ena ili </w:t>
      </w:r>
      <w:r>
        <w:rPr>
          <w:rtl w:val="0"/>
        </w:rPr>
        <w:t>data,</w:t>
      </w:r>
      <w:r>
        <w:rPr>
          <w:rtl w:val="0"/>
        </w:rPr>
        <w:t xml:space="preserve"> molitva </w:t>
      </w:r>
      <w:r>
        <w:rPr>
          <w:rtl w:val="0"/>
        </w:rPr>
        <w:t>s</w:t>
      </w:r>
      <w:r>
        <w:rPr>
          <w:rtl w:val="0"/>
        </w:rPr>
        <w:t xml:space="preserve">vetom Duhu. Zar nije </w:t>
      </w:r>
      <w:r>
        <w:rPr>
          <w:rtl w:val="0"/>
        </w:rPr>
        <w:t>č</w:t>
      </w:r>
      <w:r>
        <w:rPr>
          <w:rtl w:val="0"/>
        </w:rPr>
        <w:t>udno, kad bi On bio zaista nezavisno Bo</w:t>
      </w:r>
      <w:r>
        <w:rPr>
          <w:rtl w:val="0"/>
        </w:rPr>
        <w:t>ž</w:t>
      </w:r>
      <w:r>
        <w:rPr>
          <w:rtl w:val="0"/>
        </w:rPr>
        <w:t>ansko Bi</w:t>
      </w:r>
      <w:r>
        <w:rPr>
          <w:rtl w:val="0"/>
        </w:rPr>
        <w:t>ć</w:t>
      </w:r>
      <w:r>
        <w:rPr>
          <w:rtl w:val="0"/>
        </w:rPr>
        <w:t>e, da ne zaslu</w:t>
      </w:r>
      <w:r>
        <w:rPr>
          <w:rtl w:val="0"/>
        </w:rPr>
        <w:t>ž</w:t>
      </w:r>
      <w:r>
        <w:rPr>
          <w:rtl w:val="0"/>
        </w:rPr>
        <w:t>uje direktnu molitvu?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6"/>
          <w:szCs w:val="36"/>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Ohne"/>
          <w:sz w:val="18"/>
          <w:szCs w:val="18"/>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"MolitvaJedinomIstinitomBogu"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Zastupnici Trojstva, koji su u me</w:t>
      </w:r>
      <w:r>
        <w:rPr>
          <w:rtl w:val="0"/>
        </w:rPr>
        <w:t>đ</w:t>
      </w:r>
      <w:r>
        <w:rPr>
          <w:rtl w:val="0"/>
        </w:rPr>
        <w:t>uvremenu po</w:t>
      </w:r>
      <w:r>
        <w:rPr>
          <w:rtl w:val="0"/>
        </w:rPr>
        <w:t>č</w:t>
      </w:r>
      <w:r>
        <w:rPr>
          <w:rtl w:val="0"/>
        </w:rPr>
        <w:t xml:space="preserve">eli da se protivno Bibliji mole direktno </w:t>
      </w:r>
      <w:r>
        <w:rPr>
          <w:rtl w:val="0"/>
        </w:rPr>
        <w:t>s</w:t>
      </w:r>
      <w:r>
        <w:rPr>
          <w:rtl w:val="0"/>
        </w:rPr>
        <w:t xml:space="preserve">vetom Duhu to argumentuju sa pozicijom da se to </w:t>
      </w:r>
      <w:r>
        <w:rPr>
          <w:rtl w:val="0"/>
        </w:rPr>
        <w:t>„</w:t>
      </w:r>
      <w:r>
        <w:rPr>
          <w:rtl w:val="0"/>
        </w:rPr>
        <w:t>podrazumeva</w:t>
      </w:r>
      <w:r>
        <w:rPr>
          <w:rtl w:val="1"/>
          <w:lang w:val="ar-SA" w:bidi="ar-SA"/>
        </w:rPr>
        <w:t>“</w:t>
      </w:r>
      <w:r>
        <w:rPr>
          <w:rtl w:val="0"/>
        </w:rPr>
        <w:t xml:space="preserve">, jer je </w:t>
      </w:r>
      <w:r>
        <w:rPr>
          <w:rtl w:val="0"/>
          <w:lang w:val="de-DE"/>
        </w:rPr>
        <w:t>s</w:t>
      </w:r>
      <w:r>
        <w:rPr>
          <w:rtl w:val="0"/>
        </w:rPr>
        <w:t xml:space="preserve">veti Duh </w:t>
      </w:r>
      <w:r>
        <w:rPr>
          <w:rtl w:val="1"/>
          <w:lang w:val="ar-SA" w:bidi="ar-SA"/>
        </w:rPr>
        <w:t>“</w:t>
      </w:r>
      <w:r>
        <w:rPr>
          <w:rtl w:val="0"/>
          <w:lang w:val="it-IT"/>
        </w:rPr>
        <w:t>isto Bog!</w:t>
      </w:r>
      <w:r>
        <w:rPr>
          <w:rtl w:val="1"/>
          <w:lang w:val="ar-SA" w:bidi="ar-SA"/>
        </w:rPr>
        <w:t>“</w:t>
      </w:r>
      <w:r>
        <w:rPr>
          <w:rtl w:val="0"/>
        </w:rPr>
        <w:t>.</w:t>
      </w:r>
      <w:r>
        <w:rPr>
          <w:rtl w:val="0"/>
        </w:rPr>
        <w:t>Biblija to ne u</w:t>
      </w:r>
      <w:r>
        <w:rPr>
          <w:rtl w:val="0"/>
        </w:rPr>
        <w:t>č</w:t>
      </w:r>
      <w:r>
        <w:rPr>
          <w:rtl w:val="0"/>
        </w:rPr>
        <w:t>i! Mnogi</w:t>
      </w:r>
      <w:r>
        <w:rPr>
          <w:rtl w:val="0"/>
        </w:rPr>
        <w:t xml:space="preserve"> </w:t>
      </w:r>
      <w:r>
        <w:rPr>
          <w:rtl w:val="0"/>
        </w:rPr>
        <w:t>Trojstvenici argumentuju</w:t>
      </w:r>
      <w:r>
        <w:rPr>
          <w:rtl w:val="0"/>
        </w:rPr>
        <w:t xml:space="preserve"> nepostojanje molitve </w:t>
      </w:r>
      <w:r>
        <w:rPr>
          <w:rtl w:val="0"/>
        </w:rPr>
        <w:t>s</w:t>
      </w:r>
      <w:r>
        <w:rPr>
          <w:rtl w:val="0"/>
        </w:rPr>
        <w:t xml:space="preserve">vetom Duhu u Bibliji sa postavkom da je On </w:t>
      </w:r>
      <w:r>
        <w:rPr>
          <w:rtl w:val="0"/>
        </w:rPr>
        <w:t xml:space="preserve">samo </w:t>
      </w:r>
      <w:r>
        <w:rPr>
          <w:rtl w:val="0"/>
        </w:rPr>
        <w:t xml:space="preserve">u okviru plana spasenja uzeo </w:t>
      </w:r>
      <w:r>
        <w:rPr>
          <w:rtl w:val="1"/>
          <w:lang w:val="ar-SA" w:bidi="ar-SA"/>
        </w:rPr>
        <w:t>“</w:t>
      </w:r>
      <w:r>
        <w:rPr>
          <w:rtl w:val="0"/>
        </w:rPr>
        <w:t>ulogu</w:t>
      </w:r>
      <w:r>
        <w:rPr>
          <w:rtl w:val="0"/>
          <w:lang w:val="de-DE"/>
        </w:rPr>
        <w:t xml:space="preserve">“ </w:t>
      </w:r>
      <w:r>
        <w:rPr>
          <w:rtl w:val="0"/>
        </w:rPr>
        <w:t>o</w:t>
      </w:r>
      <w:r>
        <w:rPr>
          <w:rtl w:val="0"/>
        </w:rPr>
        <w:t xml:space="preserve">noga </w:t>
      </w:r>
      <w:r>
        <w:rPr>
          <w:rtl w:val="0"/>
        </w:rPr>
        <w:t>k</w:t>
      </w:r>
      <w:r>
        <w:rPr>
          <w:rtl w:val="0"/>
        </w:rPr>
        <w:t xml:space="preserve">oji se povukao i odrekao </w:t>
      </w:r>
      <w:r>
        <w:rPr>
          <w:rtl w:val="0"/>
        </w:rPr>
        <w:t>č</w:t>
      </w:r>
      <w:r>
        <w:rPr>
          <w:rtl w:val="0"/>
        </w:rPr>
        <w:t>asti</w:t>
      </w:r>
      <w:r>
        <w:rPr>
          <w:rtl w:val="0"/>
        </w:rPr>
        <w:t>, molitve</w:t>
      </w:r>
      <w:r>
        <w:rPr>
          <w:rtl w:val="0"/>
        </w:rPr>
        <w:t xml:space="preserve"> i direktne vidljivosti. Za</w:t>
      </w:r>
      <w:r>
        <w:rPr>
          <w:rtl w:val="0"/>
        </w:rPr>
        <w:t>š</w:t>
      </w:r>
      <w:r>
        <w:rPr>
          <w:rtl w:val="0"/>
        </w:rPr>
        <w:t xml:space="preserve">to direktne vidljivosti? Zato </w:t>
      </w:r>
      <w:r>
        <w:rPr>
          <w:rtl w:val="0"/>
        </w:rPr>
        <w:t>š</w:t>
      </w:r>
      <w:r>
        <w:rPr>
          <w:rtl w:val="0"/>
        </w:rPr>
        <w:t>to Biblija ka</w:t>
      </w:r>
      <w:r>
        <w:rPr>
          <w:rtl w:val="0"/>
        </w:rPr>
        <w:t>ž</w:t>
      </w:r>
      <w:r>
        <w:rPr>
          <w:rtl w:val="0"/>
        </w:rPr>
        <w:t xml:space="preserve">e da </w:t>
      </w:r>
      <w:r>
        <w:rPr>
          <w:rtl w:val="0"/>
        </w:rPr>
        <w:t>je Bog</w:t>
      </w:r>
      <w:r>
        <w:rPr>
          <w:rtl w:val="0"/>
        </w:rPr>
        <w:t xml:space="preserve"> Duh, a</w:t>
      </w:r>
      <w:r>
        <w:rPr>
          <w:rtl w:val="0"/>
        </w:rPr>
        <w:t>li istovremeno i vidljiv</w:t>
      </w:r>
      <w:r>
        <w:rPr>
          <w:rtl w:val="0"/>
        </w:rPr>
        <w:t xml:space="preserve">! Isusu </w:t>
      </w:r>
      <w:r>
        <w:rPr>
          <w:rtl w:val="0"/>
        </w:rPr>
        <w:t xml:space="preserve">je </w:t>
      </w:r>
      <w:r>
        <w:rPr>
          <w:rtl w:val="0"/>
        </w:rPr>
        <w:t>i na zemlji</w:t>
      </w:r>
      <w:r>
        <w:rPr>
          <w:rtl w:val="0"/>
        </w:rPr>
        <w:t>,</w:t>
      </w:r>
      <w:r>
        <w:rPr>
          <w:rtl w:val="0"/>
        </w:rPr>
        <w:t xml:space="preserve"> kada je</w:t>
      </w:r>
      <w:r>
        <w:rPr>
          <w:rtl w:val="0"/>
        </w:rPr>
        <w:t xml:space="preserve"> dobrovoljno</w:t>
      </w:r>
      <w:r>
        <w:rPr>
          <w:rtl w:val="0"/>
        </w:rPr>
        <w:t xml:space="preserve"> bio</w:t>
      </w:r>
      <w:r>
        <w:rPr>
          <w:rtl w:val="0"/>
        </w:rPr>
        <w:t xml:space="preserve"> </w:t>
      </w:r>
      <w:r>
        <w:rPr>
          <w:rtl w:val="0"/>
        </w:rPr>
        <w:t xml:space="preserve">bez </w:t>
      </w:r>
      <w:r>
        <w:rPr>
          <w:rtl w:val="0"/>
        </w:rPr>
        <w:t>č</w:t>
      </w:r>
      <w:r>
        <w:rPr>
          <w:rtl w:val="0"/>
        </w:rPr>
        <w:t>asti</w:t>
      </w:r>
      <w:r>
        <w:rPr>
          <w:rtl w:val="0"/>
        </w:rPr>
        <w:t>,</w:t>
      </w:r>
      <w:r>
        <w:rPr>
          <w:rtl w:val="0"/>
        </w:rPr>
        <w:t xml:space="preserve"> bila upu</w:t>
      </w:r>
      <w:r>
        <w:rPr>
          <w:rtl w:val="0"/>
        </w:rPr>
        <w:t>ć</w:t>
      </w:r>
      <w:r>
        <w:rPr>
          <w:rtl w:val="0"/>
        </w:rPr>
        <w:t>ena direktna molitva</w:t>
      </w:r>
      <w:r>
        <w:rPr>
          <w:rtl w:val="0"/>
        </w:rPr>
        <w:t xml:space="preserve">! </w:t>
      </w:r>
      <w:r>
        <w:rPr>
          <w:rtl w:val="0"/>
        </w:rPr>
        <w:t>Da li je Ellen White istakla va</w:t>
      </w:r>
      <w:r>
        <w:rPr>
          <w:rtl w:val="0"/>
        </w:rPr>
        <w:t>ž</w:t>
      </w:r>
      <w:r>
        <w:rPr>
          <w:rtl w:val="0"/>
        </w:rPr>
        <w:t>nost kle</w:t>
      </w:r>
      <w:r>
        <w:rPr>
          <w:rtl w:val="0"/>
        </w:rPr>
        <w:t>č</w:t>
      </w:r>
      <w:r>
        <w:rPr>
          <w:rtl w:val="0"/>
        </w:rPr>
        <w:t>anja u obra</w:t>
      </w:r>
      <w:r>
        <w:rPr>
          <w:rtl w:val="0"/>
        </w:rPr>
        <w:t>ć</w:t>
      </w:r>
      <w:r>
        <w:rPr>
          <w:rtl w:val="0"/>
        </w:rPr>
        <w:t>anju Bogu?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pPr>
        <w:pStyle w:val="Text"/>
        <w:numPr>
          <w:ilvl w:val="0"/>
          <w:numId w:val="8"/>
        </w:numPr>
      </w:pPr>
      <w:r>
        <w:rPr>
          <w:rtl w:val="0"/>
        </w:rPr>
        <w:t>„</w:t>
      </w:r>
      <w:r>
        <w:rPr>
          <w:rtl w:val="0"/>
        </w:rPr>
        <w:t xml:space="preserve">U </w:t>
      </w:r>
      <w:r>
        <w:rPr>
          <w:rStyle w:val="Ohne"/>
          <w:b w:val="1"/>
          <w:bCs w:val="1"/>
          <w:rtl w:val="0"/>
        </w:rPr>
        <w:t>javnom i privatnom</w:t>
      </w:r>
      <w:r>
        <w:rPr>
          <w:rtl w:val="0"/>
        </w:rPr>
        <w:t xml:space="preserve"> bogoslu</w:t>
      </w:r>
      <w:r>
        <w:rPr>
          <w:rtl w:val="0"/>
        </w:rPr>
        <w:t>ž</w:t>
      </w:r>
      <w:r>
        <w:rPr>
          <w:rtl w:val="0"/>
        </w:rPr>
        <w:t>enju, na</w:t>
      </w:r>
      <w:r>
        <w:rPr>
          <w:rtl w:val="0"/>
        </w:rPr>
        <w:t>š</w:t>
      </w:r>
      <w:r>
        <w:rPr>
          <w:rtl w:val="0"/>
        </w:rPr>
        <w:t xml:space="preserve">a je </w:t>
      </w:r>
      <w:r>
        <w:rPr>
          <w:rStyle w:val="Ohne"/>
          <w:b w:val="1"/>
          <w:bCs w:val="1"/>
          <w:rtl w:val="0"/>
        </w:rPr>
        <w:t>du</w:t>
      </w:r>
      <w:r>
        <w:rPr>
          <w:rStyle w:val="Ohne"/>
          <w:b w:val="1"/>
          <w:bCs w:val="1"/>
          <w:rtl w:val="0"/>
        </w:rPr>
        <w:t>ž</w:t>
      </w:r>
      <w:r>
        <w:rPr>
          <w:rStyle w:val="Ohne"/>
          <w:b w:val="1"/>
          <w:bCs w:val="1"/>
          <w:rtl w:val="0"/>
        </w:rPr>
        <w:t xml:space="preserve">nost da </w:t>
      </w:r>
      <w:r>
        <w:rPr>
          <w:rStyle w:val="Ohne"/>
          <w:b w:val="1"/>
          <w:bCs w:val="1"/>
          <w:u w:val="single"/>
          <w:rtl w:val="0"/>
        </w:rPr>
        <w:t>kleknemo</w:t>
      </w:r>
      <w:r>
        <w:rPr>
          <w:rtl w:val="0"/>
        </w:rPr>
        <w:t xml:space="preserve"> pred Bogom kad upu</w:t>
      </w:r>
      <w:r>
        <w:rPr>
          <w:rtl w:val="0"/>
        </w:rPr>
        <w:t>ć</w:t>
      </w:r>
      <w:r>
        <w:rPr>
          <w:rtl w:val="0"/>
        </w:rPr>
        <w:t>ujemo molbe Njemu. Isus, na</w:t>
      </w:r>
      <w:r>
        <w:rPr>
          <w:rtl w:val="0"/>
        </w:rPr>
        <w:t xml:space="preserve">š </w:t>
      </w:r>
      <w:r>
        <w:rPr>
          <w:rtl w:val="0"/>
          <w:lang w:val="es-ES_tradnl"/>
        </w:rPr>
        <w:t xml:space="preserve">primer, </w:t>
      </w:r>
      <w:r>
        <w:rPr>
          <w:rtl w:val="1"/>
          <w:lang w:val="ar-SA" w:bidi="ar-SA"/>
        </w:rPr>
        <w:t>“</w:t>
      </w:r>
      <w:r>
        <w:rPr>
          <w:rtl w:val="0"/>
        </w:rPr>
        <w:t>Kleknuo je, i molio se</w:t>
      </w:r>
      <w:r>
        <w:rPr>
          <w:rtl w:val="1"/>
          <w:lang w:val="ar-SA" w:bidi="ar-SA"/>
        </w:rPr>
        <w:t>“</w:t>
      </w:r>
      <w:r>
        <w:rPr>
          <w:rtl w:val="0"/>
        </w:rPr>
        <w:t>. A od Njegovih u</w:t>
      </w:r>
      <w:r>
        <w:rPr>
          <w:rtl w:val="0"/>
        </w:rPr>
        <w:t>č</w:t>
      </w:r>
      <w:r>
        <w:rPr>
          <w:rtl w:val="0"/>
        </w:rPr>
        <w:t>enika je zabele</w:t>
      </w:r>
      <w:r>
        <w:rPr>
          <w:rtl w:val="0"/>
        </w:rPr>
        <w:t>ž</w:t>
      </w:r>
      <w:r>
        <w:rPr>
          <w:rtl w:val="0"/>
        </w:rPr>
        <w:t>eno da su, tako</w:t>
      </w:r>
      <w:r>
        <w:rPr>
          <w:rtl w:val="0"/>
        </w:rPr>
        <w:t>đ</w:t>
      </w:r>
      <w:r>
        <w:rPr>
          <w:rtl w:val="0"/>
        </w:rPr>
        <w:t xml:space="preserve">e, </w:t>
      </w:r>
      <w:r>
        <w:rPr>
          <w:rtl w:val="1"/>
          <w:lang w:val="ar-SA" w:bidi="ar-SA"/>
        </w:rPr>
        <w:t>“</w:t>
      </w:r>
      <w:r>
        <w:rPr>
          <w:rtl w:val="0"/>
        </w:rPr>
        <w:t>kle</w:t>
      </w:r>
      <w:r>
        <w:rPr>
          <w:rtl w:val="0"/>
        </w:rPr>
        <w:t>č</w:t>
      </w:r>
      <w:r>
        <w:rPr>
          <w:rtl w:val="0"/>
        </w:rPr>
        <w:t>ali i molili se</w:t>
      </w:r>
      <w:r>
        <w:rPr>
          <w:rtl w:val="1"/>
          <w:lang w:val="ar-SA" w:bidi="ar-SA"/>
        </w:rPr>
        <w:t>“</w:t>
      </w:r>
      <w:r>
        <w:rPr>
          <w:rtl w:val="0"/>
        </w:rPr>
        <w:t xml:space="preserve">. Stefan je </w:t>
      </w:r>
      <w:r>
        <w:rPr>
          <w:rtl w:val="1"/>
          <w:lang w:val="ar-SA" w:bidi="ar-SA"/>
        </w:rPr>
        <w:t>“</w:t>
      </w:r>
      <w:r>
        <w:rPr>
          <w:rtl w:val="0"/>
        </w:rPr>
        <w:t>kle</w:t>
      </w:r>
      <w:r>
        <w:rPr>
          <w:rtl w:val="0"/>
        </w:rPr>
        <w:t>č</w:t>
      </w:r>
      <w:r>
        <w:rPr>
          <w:rtl w:val="0"/>
          <w:lang w:val="pt-PT"/>
        </w:rPr>
        <w:t>ao</w:t>
      </w:r>
      <w:r>
        <w:rPr>
          <w:rtl w:val="1"/>
          <w:lang w:val="ar-SA" w:bidi="ar-SA"/>
        </w:rPr>
        <w:t>“</w:t>
      </w:r>
      <w:r>
        <w:rPr>
          <w:rtl w:val="0"/>
        </w:rPr>
        <w:t xml:space="preserve">. Pavle je izjavio: </w:t>
      </w:r>
      <w:r>
        <w:rPr>
          <w:rtl w:val="1"/>
          <w:lang w:val="ar-SA" w:bidi="ar-SA"/>
        </w:rPr>
        <w:t>“</w:t>
      </w:r>
      <w:r>
        <w:rPr>
          <w:rtl w:val="0"/>
        </w:rPr>
        <w:t>Klanjam kolena Ocu Gospoda na</w:t>
      </w:r>
      <w:r>
        <w:rPr>
          <w:rtl w:val="0"/>
        </w:rPr>
        <w:t>š</w:t>
      </w:r>
      <w:r>
        <w:rPr>
          <w:rtl w:val="0"/>
        </w:rPr>
        <w:t>ega Isusa Hrista.</w:t>
      </w:r>
      <w:r>
        <w:rPr>
          <w:rtl w:val="0"/>
          <w:lang w:val="de-DE"/>
        </w:rPr>
        <w:t xml:space="preserve">“ </w:t>
      </w:r>
      <w:r>
        <w:rPr>
          <w:rtl w:val="0"/>
        </w:rPr>
        <w:t>U ispovedanju greha Izraela pred Bogom, Jezdra je kle</w:t>
      </w:r>
      <w:r>
        <w:rPr>
          <w:rtl w:val="0"/>
        </w:rPr>
        <w:t>č</w:t>
      </w:r>
      <w:r>
        <w:rPr>
          <w:rtl w:val="0"/>
        </w:rPr>
        <w:t xml:space="preserve">ao. Daniel </w:t>
      </w:r>
      <w:r>
        <w:rPr>
          <w:rtl w:val="1"/>
          <w:lang w:val="ar-SA" w:bidi="ar-SA"/>
        </w:rPr>
        <w:t>“</w:t>
      </w:r>
      <w:r>
        <w:rPr>
          <w:rtl w:val="0"/>
        </w:rPr>
        <w:t>se klanjao na kolenima tri puta dnevno, i molio, i davao hvalu pred svoga Boga.</w:t>
      </w:r>
      <w:r>
        <w:rPr>
          <w:rtl w:val="0"/>
          <w:lang w:val="de-DE"/>
        </w:rPr>
        <w:t xml:space="preserve">“ </w:t>
      </w:r>
      <w:r>
        <w:rPr>
          <w:rtl w:val="0"/>
        </w:rPr>
        <w:t xml:space="preserve">I poziv Psalmiste je: </w:t>
      </w:r>
      <w:r>
        <w:rPr>
          <w:rtl w:val="1"/>
          <w:lang w:val="ar-SA" w:bidi="ar-SA"/>
        </w:rPr>
        <w:t>“</w:t>
      </w:r>
      <w:r>
        <w:rPr>
          <w:rtl w:val="0"/>
        </w:rPr>
        <w:t>Hodite, neka obo</w:t>
      </w:r>
      <w:r>
        <w:rPr>
          <w:rtl w:val="0"/>
        </w:rPr>
        <w:t>ž</w:t>
      </w:r>
      <w:r>
        <w:rPr>
          <w:rtl w:val="0"/>
        </w:rPr>
        <w:t>avamo i klanjamo: neka kleknemo pred Gospodom na</w:t>
      </w:r>
      <w:r>
        <w:rPr>
          <w:rtl w:val="0"/>
        </w:rPr>
        <w:t>š</w:t>
      </w:r>
      <w:r>
        <w:rPr>
          <w:rtl w:val="0"/>
        </w:rPr>
        <w:t>im Stvoriteljem.</w:t>
      </w:r>
      <w:r>
        <w:rPr>
          <w:rtl w:val="0"/>
          <w:lang w:val="de-DE"/>
        </w:rPr>
        <w:t xml:space="preserve">“ </w:t>
      </w:r>
      <w:r>
        <w:rPr>
          <w:rtl w:val="0"/>
          <w:lang w:val="en-US"/>
        </w:rPr>
        <w:t>{Ellen White: RH, November 30. 1905, par. 16}</w:t>
      </w:r>
      <w:r>
        <w:rPr>
          <w:rStyle w:val="Ohne"/>
          <w:sz w:val="16"/>
          <w:szCs w:val="16"/>
          <w:rtl w:val="1"/>
          <w:lang w:val="ar-SA" w:bidi="ar-SA"/>
        </w:rPr>
        <w:t xml:space="preserve"> “</w:t>
      </w:r>
      <w:r>
        <w:rPr>
          <w:rStyle w:val="Ohne"/>
          <w:sz w:val="16"/>
          <w:szCs w:val="16"/>
          <w:rtl w:val="0"/>
          <w:lang w:val="en-US"/>
        </w:rPr>
        <w:t xml:space="preserve">Both in public and in private worship, it is our duty to bow upon our knees before God when we offer our petitions to him. Jesus, our example, </w:t>
      </w:r>
      <w:r>
        <w:rPr>
          <w:rStyle w:val="Ohne"/>
          <w:sz w:val="16"/>
          <w:szCs w:val="16"/>
          <w:rtl w:val="1"/>
          <w:lang w:val="ar-SA" w:bidi="ar-SA"/>
        </w:rPr>
        <w:t>“</w:t>
      </w:r>
      <w:r>
        <w:rPr>
          <w:rStyle w:val="Ohne"/>
          <w:sz w:val="16"/>
          <w:szCs w:val="16"/>
          <w:rtl w:val="0"/>
          <w:lang w:val="en-US"/>
        </w:rPr>
        <w:t>kneeled down, and prayed.</w:t>
      </w:r>
      <w:r>
        <w:rPr>
          <w:rStyle w:val="Ohne"/>
          <w:sz w:val="16"/>
          <w:szCs w:val="16"/>
          <w:rtl w:val="0"/>
        </w:rPr>
        <w:t xml:space="preserve">” </w:t>
      </w:r>
      <w:r>
        <w:rPr>
          <w:rStyle w:val="Ohne"/>
          <w:sz w:val="16"/>
          <w:szCs w:val="16"/>
          <w:rtl w:val="0"/>
          <w:lang w:val="en-US"/>
        </w:rPr>
        <w:t xml:space="preserve">And of his disciples it is recorded that they, too, </w:t>
      </w:r>
      <w:r>
        <w:rPr>
          <w:rStyle w:val="Ohne"/>
          <w:sz w:val="16"/>
          <w:szCs w:val="16"/>
          <w:rtl w:val="1"/>
          <w:lang w:val="ar-SA" w:bidi="ar-SA"/>
        </w:rPr>
        <w:t>“</w:t>
      </w:r>
      <w:r>
        <w:rPr>
          <w:rStyle w:val="Ohne"/>
          <w:sz w:val="16"/>
          <w:szCs w:val="16"/>
          <w:rtl w:val="0"/>
          <w:lang w:val="en-US"/>
        </w:rPr>
        <w:t>kneeled down, and prayed.</w:t>
      </w:r>
      <w:r>
        <w:rPr>
          <w:rStyle w:val="Ohne"/>
          <w:sz w:val="16"/>
          <w:szCs w:val="16"/>
          <w:rtl w:val="0"/>
        </w:rPr>
        <w:t xml:space="preserve">” </w:t>
      </w:r>
      <w:r>
        <w:rPr>
          <w:rStyle w:val="Ohne"/>
          <w:sz w:val="16"/>
          <w:szCs w:val="16"/>
          <w:rtl w:val="0"/>
          <w:lang w:val="de-DE"/>
        </w:rPr>
        <w:t xml:space="preserve">Stephen </w:t>
      </w:r>
      <w:r>
        <w:rPr>
          <w:rStyle w:val="Ohne"/>
          <w:sz w:val="16"/>
          <w:szCs w:val="16"/>
          <w:rtl w:val="1"/>
          <w:lang w:val="ar-SA" w:bidi="ar-SA"/>
        </w:rPr>
        <w:t>“</w:t>
      </w:r>
      <w:r>
        <w:rPr>
          <w:rStyle w:val="Ohne"/>
          <w:sz w:val="16"/>
          <w:szCs w:val="16"/>
          <w:rtl w:val="0"/>
          <w:lang w:val="en-US"/>
        </w:rPr>
        <w:t>kneeled.</w:t>
      </w:r>
      <w:r>
        <w:rPr>
          <w:rStyle w:val="Ohne"/>
          <w:sz w:val="16"/>
          <w:szCs w:val="16"/>
          <w:rtl w:val="0"/>
        </w:rPr>
        <w:t xml:space="preserve">” </w:t>
      </w:r>
      <w:r>
        <w:rPr>
          <w:rStyle w:val="Ohne"/>
          <w:sz w:val="16"/>
          <w:szCs w:val="16"/>
          <w:rtl w:val="0"/>
        </w:rPr>
        <w:t xml:space="preserve">Paul declared: </w:t>
      </w:r>
      <w:r>
        <w:rPr>
          <w:rStyle w:val="Ohne"/>
          <w:sz w:val="16"/>
          <w:szCs w:val="16"/>
          <w:rtl w:val="1"/>
          <w:lang w:val="ar-SA" w:bidi="ar-SA"/>
        </w:rPr>
        <w:t>“</w:t>
      </w:r>
      <w:r>
        <w:rPr>
          <w:rStyle w:val="Ohne"/>
          <w:sz w:val="16"/>
          <w:szCs w:val="16"/>
          <w:rtl w:val="0"/>
          <w:lang w:val="en-US"/>
        </w:rPr>
        <w:t>I bow my knees unto the Father of our Lord Jesus Christ.</w:t>
      </w:r>
      <w:r>
        <w:rPr>
          <w:rStyle w:val="Ohne"/>
          <w:sz w:val="16"/>
          <w:szCs w:val="16"/>
          <w:rtl w:val="0"/>
        </w:rPr>
        <w:t xml:space="preserve">” </w:t>
      </w:r>
      <w:r>
        <w:rPr>
          <w:rStyle w:val="Ohne"/>
          <w:sz w:val="16"/>
          <w:szCs w:val="16"/>
          <w:rtl w:val="0"/>
          <w:lang w:val="en-US"/>
        </w:rPr>
        <w:t xml:space="preserve">In confessing before God the sins of Israel, Ezra knelt. Daniel </w:t>
      </w:r>
      <w:r>
        <w:rPr>
          <w:rStyle w:val="Ohne"/>
          <w:sz w:val="16"/>
          <w:szCs w:val="16"/>
          <w:rtl w:val="1"/>
          <w:lang w:val="ar-SA" w:bidi="ar-SA"/>
        </w:rPr>
        <w:t>“</w:t>
      </w:r>
      <w:r>
        <w:rPr>
          <w:rStyle w:val="Ohne"/>
          <w:sz w:val="16"/>
          <w:szCs w:val="16"/>
          <w:rtl w:val="0"/>
          <w:lang w:val="en-US"/>
        </w:rPr>
        <w:t>kneeled upon his knees three times a day, and prayed, and gave thanks before his God.</w:t>
      </w:r>
      <w:r>
        <w:rPr>
          <w:rStyle w:val="Ohne"/>
          <w:sz w:val="16"/>
          <w:szCs w:val="16"/>
          <w:rtl w:val="0"/>
        </w:rPr>
        <w:t xml:space="preserve">” </w:t>
      </w:r>
      <w:r>
        <w:rPr>
          <w:rStyle w:val="Ohne"/>
          <w:sz w:val="16"/>
          <w:szCs w:val="16"/>
          <w:rtl w:val="0"/>
          <w:lang w:val="en-US"/>
        </w:rPr>
        <w:t xml:space="preserve">And the invitation of the psalmist is: </w:t>
      </w:r>
      <w:r>
        <w:rPr>
          <w:rStyle w:val="Ohne"/>
          <w:sz w:val="16"/>
          <w:szCs w:val="16"/>
          <w:rtl w:val="1"/>
          <w:lang w:val="ar-SA" w:bidi="ar-SA"/>
        </w:rPr>
        <w:t>“</w:t>
      </w:r>
      <w:r>
        <w:rPr>
          <w:rStyle w:val="Ohne"/>
          <w:sz w:val="16"/>
          <w:szCs w:val="16"/>
          <w:rtl w:val="0"/>
          <w:lang w:val="en-US"/>
        </w:rPr>
        <w:t>O come, let us worship and bow down: let us kneel before the Lord our Maker.</w:t>
      </w:r>
      <w:r>
        <w:rPr>
          <w:rStyle w:val="Ohne"/>
          <w:sz w:val="16"/>
          <w:szCs w:val="16"/>
          <w:rtl w:val="0"/>
        </w:rPr>
        <w:t>”</w:t>
      </w:r>
      <w:r>
        <w:rPr>
          <w:rStyle w:val="Ohne"/>
          <w:sz w:val="16"/>
          <w:szCs w:val="16"/>
          <w:rtl w:val="0"/>
        </w:rPr>
        <w:t>„</w:t>
      </w:r>
    </w:p>
    <w:p>
      <w:pPr>
        <w:pStyle w:val="Text"/>
        <w:tabs>
          <w:tab w:val="left" w:pos="6720"/>
        </w:tabs>
        <w:rPr>
          <w:sz w:val="18"/>
          <w:szCs w:val="1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Duge molitve?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rPr>
          <w:lang w:val="de-DE"/>
        </w:rPr>
      </w:pPr>
      <w:r>
        <w:rPr>
          <w:rtl w:val="0"/>
          <w:lang w:val="de-DE"/>
        </w:rPr>
        <w:t>„</w:t>
      </w:r>
      <w:r>
        <w:rPr>
          <w:rtl w:val="0"/>
          <w:lang w:val="de-DE"/>
        </w:rPr>
        <w:t>DUGI prozni ragovori i MOLITVE nemaju svoje mesto NIGDE, posebno ne na skupovima. Oni nerviraju i An</w:t>
      </w:r>
      <w:r>
        <w:rPr>
          <w:rtl w:val="0"/>
        </w:rPr>
        <w:t>đ</w:t>
      </w:r>
      <w:r>
        <w:rPr>
          <w:rtl w:val="0"/>
        </w:rPr>
        <w:t>ele isto kao i ljude koji slu</w:t>
      </w:r>
      <w:r>
        <w:rPr>
          <w:rtl w:val="0"/>
        </w:rPr>
        <w:t>š</w:t>
      </w:r>
      <w:r>
        <w:rPr>
          <w:rtl w:val="0"/>
        </w:rPr>
        <w:t>aju takve molitve. Na</w:t>
      </w:r>
      <w:r>
        <w:rPr>
          <w:rtl w:val="0"/>
        </w:rPr>
        <w:t>š</w:t>
      </w:r>
      <w:r>
        <w:rPr>
          <w:rtl w:val="0"/>
        </w:rPr>
        <w:t>e molitve treba da budu kratke, i uperene u su</w:t>
      </w:r>
      <w:r>
        <w:rPr>
          <w:rtl w:val="0"/>
        </w:rPr>
        <w:t>š</w:t>
      </w:r>
      <w:r>
        <w:rPr>
          <w:rtl w:val="0"/>
        </w:rPr>
        <w:t>tinsku ta</w:t>
      </w:r>
      <w:r>
        <w:rPr>
          <w:rtl w:val="0"/>
        </w:rPr>
        <w:t>č</w:t>
      </w:r>
      <w:r>
        <w:rPr>
          <w:rtl w:val="0"/>
        </w:rPr>
        <w:t>ku.</w:t>
      </w:r>
      <w:r>
        <w:rPr>
          <w:rtl w:val="0"/>
        </w:rPr>
        <w:t xml:space="preserve">“ </w:t>
      </w:r>
      <w:r>
        <w:rPr>
          <w:rtl w:val="0"/>
          <w:lang w:val="de-DE"/>
        </w:rPr>
        <w:t>{</w:t>
      </w:r>
      <w:r>
        <w:rPr>
          <w:rtl w:val="0"/>
          <w:lang w:val="en-US"/>
        </w:rPr>
        <w:t xml:space="preserve">Ellen White: </w:t>
      </w:r>
      <w:r>
        <w:rPr>
          <w:rtl w:val="0"/>
          <w:lang w:val="de-DE"/>
        </w:rPr>
        <w:t>RH October 10, 1882, par. 13}</w:t>
      </w:r>
      <w:r>
        <w:rPr>
          <w:rStyle w:val="Ohne"/>
          <w:sz w:val="16"/>
          <w:szCs w:val="16"/>
          <w:rtl w:val="0"/>
          <w:lang w:val="de-DE"/>
        </w:rPr>
        <w:t xml:space="preserve"> „</w:t>
      </w:r>
      <w:r>
        <w:rPr>
          <w:rStyle w:val="Ohne"/>
          <w:sz w:val="16"/>
          <w:szCs w:val="16"/>
          <w:rtl w:val="0"/>
          <w:lang w:val="en-US"/>
        </w:rPr>
        <w:t>Long, prosy talks and prayers are out of place anywhere, and especially in the social meeting. They weary the angels as well as the people who listen to them. Our prayers should be short, and right to the point. Let the Spirit of God pervade the hearts of the worshipers, and it will sweep away all formality and dullness.</w:t>
      </w:r>
      <w:r>
        <w:rPr>
          <w:rStyle w:val="Ohne"/>
          <w:sz w:val="16"/>
          <w:szCs w:val="16"/>
          <w:rtl w:val="0"/>
          <w:lang w:val="de-DE"/>
        </w:rPr>
        <w:t>“</w:t>
      </w:r>
      <w:r>
        <w:rPr>
          <w:rStyle w:val="Ohne"/>
          <w:sz w:val="16"/>
          <w:szCs w:val="16"/>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40"/>
          <w:szCs w:val="40"/>
        </w:rPr>
      </w:pPr>
      <w:bookmarkStart w:name="KakoEllenWhiteOpisujeNeboIIsusovPoložajN" w:id="23"/>
      <w:r>
        <w:rPr>
          <w:rStyle w:val="Ohne"/>
          <w:b w:val="0"/>
          <w:bCs w:val="0"/>
          <w:sz w:val="40"/>
          <w:szCs w:val="40"/>
          <w:rtl w:val="0"/>
        </w:rPr>
        <w:t>18</w:t>
      </w:r>
      <w:r>
        <w:rPr>
          <w:rStyle w:val="Ohne"/>
          <w:b w:val="0"/>
          <w:bCs w:val="0"/>
          <w:sz w:val="40"/>
          <w:szCs w:val="40"/>
          <w:rtl w:val="0"/>
        </w:rPr>
        <w:t>.</w:t>
      </w:r>
      <w:r>
        <w:rPr>
          <w:sz w:val="40"/>
          <w:szCs w:val="40"/>
          <w:rtl w:val="0"/>
        </w:rPr>
        <w:tab/>
        <w:t>Kako Ellen White opisuje nebo i Isusov polo</w:t>
      </w:r>
      <w:r>
        <w:rPr>
          <w:sz w:val="40"/>
          <w:szCs w:val="40"/>
          <w:rtl w:val="0"/>
        </w:rPr>
        <w:t>ž</w:t>
      </w:r>
      <w:r>
        <w:rPr>
          <w:sz w:val="40"/>
          <w:szCs w:val="40"/>
          <w:rtl w:val="0"/>
        </w:rPr>
        <w:t xml:space="preserve">aj </w:t>
      </w:r>
      <w:r>
        <w:rPr>
          <w:sz w:val="40"/>
          <w:szCs w:val="40"/>
          <w:rtl w:val="0"/>
        </w:rPr>
        <w:t>na</w:t>
      </w:r>
      <w:r>
        <w:rPr>
          <w:sz w:val="40"/>
          <w:szCs w:val="40"/>
          <w:rtl w:val="0"/>
        </w:rPr>
        <w:t xml:space="preserve"> samom po</w:t>
      </w:r>
      <w:r>
        <w:rPr>
          <w:sz w:val="40"/>
          <w:szCs w:val="40"/>
          <w:rtl w:val="0"/>
        </w:rPr>
        <w:t>č</w:t>
      </w:r>
      <w:r>
        <w:rPr>
          <w:sz w:val="40"/>
          <w:szCs w:val="40"/>
          <w:rtl w:val="0"/>
          <w:lang w:val="zh-TW" w:eastAsia="zh-TW"/>
        </w:rPr>
        <w:t>etku?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bookmarkEnd w:id="23"/>
      <w:r>
        <w:rPr>
          <w:rtl w:val="0"/>
        </w:rPr>
        <w:t xml:space="preserve">  </w:t>
        <w:tab/>
        <w:tab/>
        <w:tab/>
        <w:tab/>
        <w:tab/>
        <w:tab/>
        <w:tab/>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Kralj svemira je okupio sva nebeska bic</w:t>
      </w:r>
      <w:r>
        <w:rPr>
          <w:rtl w:val="0"/>
        </w:rPr>
        <w:t>́</w:t>
      </w:r>
      <w:r>
        <w:rPr>
          <w:rtl w:val="0"/>
        </w:rPr>
        <w:t>a da u njihovoj prisutnosti mo</w:t>
      </w:r>
      <w:r>
        <w:rPr>
          <w:rtl w:val="0"/>
        </w:rPr>
        <w:t>ž</w:t>
      </w:r>
      <w:r>
        <w:rPr>
          <w:rtl w:val="0"/>
        </w:rPr>
        <w:t>e objasniti pravi polo</w:t>
      </w:r>
      <w:r>
        <w:rPr>
          <w:rtl w:val="0"/>
        </w:rPr>
        <w:t>ž</w:t>
      </w:r>
      <w:r>
        <w:rPr>
          <w:rtl w:val="0"/>
        </w:rPr>
        <w:t>aj Svog Sina i pokazati kakav odnos odr</w:t>
      </w:r>
      <w:r>
        <w:rPr>
          <w:rtl w:val="0"/>
        </w:rPr>
        <w:t>ž</w:t>
      </w:r>
      <w:r>
        <w:rPr>
          <w:rtl w:val="0"/>
        </w:rPr>
        <w:t>ava sa svim stvorenim bic</w:t>
      </w:r>
      <w:r>
        <w:rPr>
          <w:rtl w:val="0"/>
        </w:rPr>
        <w:t>́</w:t>
      </w:r>
      <w:r>
        <w:rPr>
          <w:rtl w:val="0"/>
        </w:rPr>
        <w:t xml:space="preserve">ima. </w:t>
      </w:r>
      <w:r>
        <w:rPr>
          <w:rStyle w:val="Ohne"/>
          <w:b w:val="1"/>
          <w:bCs w:val="1"/>
          <w:rtl w:val="0"/>
        </w:rPr>
        <w:t>Bo</w:t>
      </w:r>
      <w:r>
        <w:rPr>
          <w:rStyle w:val="Ohne"/>
          <w:b w:val="1"/>
          <w:bCs w:val="1"/>
          <w:rtl w:val="0"/>
        </w:rPr>
        <w:t>ž</w:t>
      </w:r>
      <w:r>
        <w:rPr>
          <w:rStyle w:val="Ohne"/>
          <w:b w:val="1"/>
          <w:bCs w:val="1"/>
          <w:rtl w:val="0"/>
        </w:rPr>
        <w:t>ji Sin</w:t>
      </w:r>
      <w:r>
        <w:rPr>
          <w:rtl w:val="0"/>
        </w:rPr>
        <w:t xml:space="preserve"> je delio </w:t>
      </w:r>
      <w:r>
        <w:rPr>
          <w:rStyle w:val="Ohne"/>
          <w:b w:val="1"/>
          <w:bCs w:val="1"/>
          <w:rtl w:val="0"/>
        </w:rPr>
        <w:t>O</w:t>
      </w:r>
      <w:r>
        <w:rPr>
          <w:rStyle w:val="Ohne"/>
          <w:b w:val="1"/>
          <w:bCs w:val="1"/>
          <w:rtl w:val="0"/>
        </w:rPr>
        <w:t>č</w:t>
      </w:r>
      <w:r>
        <w:rPr>
          <w:rStyle w:val="Ohne"/>
          <w:b w:val="1"/>
          <w:bCs w:val="1"/>
          <w:rtl w:val="0"/>
        </w:rPr>
        <w:t>ev presto</w:t>
      </w:r>
      <w:r>
        <w:rPr>
          <w:rtl w:val="0"/>
        </w:rPr>
        <w:t xml:space="preserve">, a slava </w:t>
      </w:r>
      <w:r>
        <w:rPr>
          <w:rStyle w:val="Ohne"/>
          <w:b w:val="1"/>
          <w:bCs w:val="1"/>
          <w:rtl w:val="0"/>
        </w:rPr>
        <w:t>Ve</w:t>
      </w:r>
      <w:r>
        <w:rPr>
          <w:rStyle w:val="Ohne"/>
          <w:b w:val="1"/>
          <w:bCs w:val="1"/>
          <w:rtl w:val="0"/>
        </w:rPr>
        <w:t>č</w:t>
      </w:r>
      <w:r>
        <w:rPr>
          <w:rStyle w:val="Ohne"/>
          <w:b w:val="1"/>
          <w:bCs w:val="1"/>
          <w:rtl w:val="0"/>
        </w:rPr>
        <w:t>nog (Oca), samopostojec</w:t>
      </w:r>
      <w:r>
        <w:rPr>
          <w:rStyle w:val="Ohne"/>
          <w:b w:val="1"/>
          <w:bCs w:val="1"/>
          <w:rtl w:val="0"/>
        </w:rPr>
        <w:t>́</w:t>
      </w:r>
      <w:r>
        <w:rPr>
          <w:rStyle w:val="Ohne"/>
          <w:b w:val="1"/>
          <w:bCs w:val="1"/>
          <w:rtl w:val="0"/>
        </w:rPr>
        <w:t>eg Boga okru</w:t>
      </w:r>
      <w:r>
        <w:rPr>
          <w:rStyle w:val="Ohne"/>
          <w:b w:val="1"/>
          <w:bCs w:val="1"/>
          <w:rtl w:val="0"/>
        </w:rPr>
        <w:t>ž</w:t>
      </w:r>
      <w:r>
        <w:rPr>
          <w:rStyle w:val="Ohne"/>
          <w:b w:val="1"/>
          <w:bCs w:val="1"/>
          <w:rtl w:val="0"/>
        </w:rPr>
        <w:t>ivala je Obojicu</w:t>
      </w:r>
      <w:r>
        <w:rPr>
          <w:rtl w:val="0"/>
        </w:rPr>
        <w:t>. Oko prestola su se okupili sveti an</w:t>
      </w:r>
      <w:r>
        <w:rPr>
          <w:rtl w:val="0"/>
        </w:rPr>
        <w:t>đ</w:t>
      </w:r>
      <w:r>
        <w:rPr>
          <w:rtl w:val="0"/>
        </w:rPr>
        <w:t>eli, veliko, nebrojeno mno</w:t>
      </w:r>
      <w:r>
        <w:rPr>
          <w:rtl w:val="0"/>
        </w:rPr>
        <w:t>š</w:t>
      </w:r>
      <w:r>
        <w:rPr>
          <w:rtl w:val="0"/>
        </w:rPr>
        <w:t xml:space="preserve">tvo </w:t>
      </w:r>
      <w:r>
        <w:rPr>
          <w:rtl w:val="0"/>
        </w:rPr>
        <w:t>„</w:t>
      </w:r>
      <w:r>
        <w:rPr>
          <w:rtl w:val="0"/>
        </w:rPr>
        <w:t>deset hiljada puta deset hiljada i hiljadu puta hiljadu</w:t>
      </w:r>
      <w:r>
        <w:rPr>
          <w:rtl w:val="0"/>
        </w:rPr>
        <w:t xml:space="preserve">” </w:t>
      </w:r>
      <w:r>
        <w:rPr>
          <w:rtl w:val="0"/>
        </w:rPr>
        <w:t>{Otkrivenje 5,11}, najuzvi</w:t>
      </w:r>
      <w:r>
        <w:rPr>
          <w:rtl w:val="0"/>
        </w:rPr>
        <w:t>š</w:t>
      </w:r>
      <w:r>
        <w:rPr>
          <w:rtl w:val="0"/>
        </w:rPr>
        <w:t>eniji an</w:t>
      </w:r>
      <w:r>
        <w:rPr>
          <w:rtl w:val="0"/>
        </w:rPr>
        <w:t>đ</w:t>
      </w:r>
      <w:r>
        <w:rPr>
          <w:rtl w:val="0"/>
        </w:rPr>
        <w:t>eli, kao sluge i podanici, radujuc</w:t>
      </w:r>
      <w:r>
        <w:rPr>
          <w:rtl w:val="0"/>
        </w:rPr>
        <w:t>́</w:t>
      </w:r>
      <w:r>
        <w:rPr>
          <w:rtl w:val="0"/>
        </w:rPr>
        <w:t>i se svetlosti koja ih je obasjavala iz Bo</w:t>
      </w:r>
      <w:r>
        <w:rPr>
          <w:rtl w:val="0"/>
        </w:rPr>
        <w:t>ž</w:t>
      </w:r>
      <w:r>
        <w:rPr>
          <w:rtl w:val="0"/>
        </w:rPr>
        <w:t xml:space="preserve">anske prisutnosti. Pred okupljenim stanovnicima Neba </w:t>
      </w:r>
      <w:r>
        <w:rPr>
          <w:rStyle w:val="Ohne"/>
          <w:b w:val="1"/>
          <w:bCs w:val="1"/>
          <w:rtl w:val="0"/>
        </w:rPr>
        <w:t>Kralj je objavio da samo Hristos, Bo</w:t>
      </w:r>
      <w:r>
        <w:rPr>
          <w:rStyle w:val="Ohne"/>
          <w:b w:val="1"/>
          <w:bCs w:val="1"/>
          <w:rtl w:val="0"/>
        </w:rPr>
        <w:t>ž</w:t>
      </w:r>
      <w:r>
        <w:rPr>
          <w:rStyle w:val="Ohne"/>
          <w:b w:val="1"/>
          <w:bCs w:val="1"/>
          <w:rtl w:val="0"/>
        </w:rPr>
        <w:t>ji jedinorodni Sin (ve</w:t>
      </w:r>
      <w:r>
        <w:rPr>
          <w:rStyle w:val="Ohne"/>
          <w:b w:val="1"/>
          <w:bCs w:val="1"/>
          <w:rtl w:val="0"/>
        </w:rPr>
        <w:t xml:space="preserve">ć </w:t>
      </w:r>
      <w:r>
        <w:rPr>
          <w:rStyle w:val="Ohne"/>
          <w:b w:val="1"/>
          <w:bCs w:val="1"/>
          <w:rtl w:val="0"/>
          <w:lang w:val="pt-PT"/>
        </w:rPr>
        <w:t>tada!), mo</w:t>
      </w:r>
      <w:r>
        <w:rPr>
          <w:rStyle w:val="Ohne"/>
          <w:b w:val="1"/>
          <w:bCs w:val="1"/>
          <w:rtl w:val="0"/>
        </w:rPr>
        <w:t>ž</w:t>
      </w:r>
      <w:r>
        <w:rPr>
          <w:rStyle w:val="Ohne"/>
          <w:b w:val="1"/>
          <w:bCs w:val="1"/>
          <w:rtl w:val="0"/>
        </w:rPr>
        <w:t>e u celosti shvatiti Njegove (O</w:t>
      </w:r>
      <w:r>
        <w:rPr>
          <w:rStyle w:val="Ohne"/>
          <w:b w:val="1"/>
          <w:bCs w:val="1"/>
          <w:rtl w:val="0"/>
        </w:rPr>
        <w:t>č</w:t>
      </w:r>
      <w:r>
        <w:rPr>
          <w:rStyle w:val="Ohne"/>
          <w:b w:val="1"/>
          <w:bCs w:val="1"/>
          <w:rtl w:val="0"/>
        </w:rPr>
        <w:t>eve) namere te je Njemu bilo povereno da izvr</w:t>
      </w:r>
      <w:r>
        <w:rPr>
          <w:rStyle w:val="Ohne"/>
          <w:b w:val="1"/>
          <w:bCs w:val="1"/>
          <w:rtl w:val="0"/>
        </w:rPr>
        <w:t>š</w:t>
      </w:r>
      <w:r>
        <w:rPr>
          <w:rStyle w:val="Ohne"/>
          <w:b w:val="1"/>
          <w:bCs w:val="1"/>
          <w:rtl w:val="0"/>
        </w:rPr>
        <w:t>i moc</w:t>
      </w:r>
      <w:r>
        <w:rPr>
          <w:rStyle w:val="Ohne"/>
          <w:b w:val="1"/>
          <w:bCs w:val="1"/>
          <w:rtl w:val="0"/>
        </w:rPr>
        <w:t>́</w:t>
      </w:r>
      <w:r>
        <w:rPr>
          <w:rStyle w:val="Ohne"/>
          <w:b w:val="1"/>
          <w:bCs w:val="1"/>
          <w:rtl w:val="0"/>
        </w:rPr>
        <w:t>ne naredbe Njegove (O</w:t>
      </w:r>
      <w:r>
        <w:rPr>
          <w:rStyle w:val="Ohne"/>
          <w:b w:val="1"/>
          <w:bCs w:val="1"/>
          <w:rtl w:val="0"/>
        </w:rPr>
        <w:t>č</w:t>
      </w:r>
      <w:r>
        <w:rPr>
          <w:rStyle w:val="Ohne"/>
          <w:b w:val="1"/>
          <w:bCs w:val="1"/>
          <w:rtl w:val="0"/>
        </w:rPr>
        <w:t>eve) volje</w:t>
      </w:r>
      <w:r>
        <w:rPr>
          <w:rtl w:val="0"/>
        </w:rPr>
        <w:t>. Bo</w:t>
      </w:r>
      <w:r>
        <w:rPr>
          <w:rtl w:val="0"/>
        </w:rPr>
        <w:t>ž</w:t>
      </w:r>
      <w:r>
        <w:rPr>
          <w:rtl w:val="0"/>
        </w:rPr>
        <w:t>ji Sin je stvaranjem svih nebeskih bic</w:t>
      </w:r>
      <w:r>
        <w:rPr>
          <w:rtl w:val="0"/>
        </w:rPr>
        <w:t>́</w:t>
      </w:r>
      <w:r>
        <w:rPr>
          <w:rtl w:val="0"/>
        </w:rPr>
        <w:t>a izvr</w:t>
      </w:r>
      <w:r>
        <w:rPr>
          <w:rtl w:val="0"/>
        </w:rPr>
        <w:t>š</w:t>
      </w:r>
      <w:r>
        <w:rPr>
          <w:rtl w:val="0"/>
          <w:lang w:val="it-IT"/>
        </w:rPr>
        <w:t>io Bo</w:t>
      </w:r>
      <w:r>
        <w:rPr>
          <w:rtl w:val="0"/>
        </w:rPr>
        <w:t>ž</w:t>
      </w:r>
      <w:r>
        <w:rPr>
          <w:rtl w:val="0"/>
        </w:rPr>
        <w:t>ju (O</w:t>
      </w:r>
      <w:r>
        <w:rPr>
          <w:rtl w:val="0"/>
        </w:rPr>
        <w:t>č</w:t>
      </w:r>
      <w:r>
        <w:rPr>
          <w:rtl w:val="0"/>
        </w:rPr>
        <w:t>evu!) volju, a Njemu je, kao i Bogu (samo je Otac taj jedan Bog), pripadalo njihovo po</w:t>
      </w:r>
      <w:r>
        <w:rPr>
          <w:rtl w:val="0"/>
        </w:rPr>
        <w:t>š</w:t>
      </w:r>
      <w:r>
        <w:rPr>
          <w:rtl w:val="0"/>
        </w:rPr>
        <w:t>tovanje i vjernost. Hristos je tek trebao pokazati Bo</w:t>
      </w:r>
      <w:r>
        <w:rPr>
          <w:rtl w:val="0"/>
        </w:rPr>
        <w:t>ž</w:t>
      </w:r>
      <w:r>
        <w:rPr>
          <w:rtl w:val="0"/>
        </w:rPr>
        <w:t>ansku silu u stvaranju Zemlje i njenih stvorenja. Ali pored svega ovoga On nije tra</w:t>
      </w:r>
      <w:r>
        <w:rPr>
          <w:rtl w:val="0"/>
        </w:rPr>
        <w:t>ž</w:t>
      </w:r>
      <w:r>
        <w:rPr>
          <w:rtl w:val="0"/>
          <w:lang w:val="it-IT"/>
        </w:rPr>
        <w:t>io moc</w:t>
      </w:r>
      <w:r>
        <w:rPr>
          <w:rtl w:val="0"/>
        </w:rPr>
        <w:t xml:space="preserve">́ </w:t>
      </w:r>
      <w:r>
        <w:rPr>
          <w:rtl w:val="0"/>
        </w:rPr>
        <w:t xml:space="preserve">ili </w:t>
      </w:r>
      <w:r>
        <w:rPr>
          <w:rtl w:val="0"/>
        </w:rPr>
        <w:t>č</w:t>
      </w:r>
      <w:r>
        <w:rPr>
          <w:rtl w:val="0"/>
        </w:rPr>
        <w:t>ast za Sebe protivno Bo</w:t>
      </w:r>
      <w:r>
        <w:rPr>
          <w:rtl w:val="0"/>
        </w:rPr>
        <w:t>ž</w:t>
      </w:r>
      <w:r>
        <w:rPr>
          <w:rtl w:val="0"/>
        </w:rPr>
        <w:t>jem planu, vec</w:t>
      </w:r>
      <w:r>
        <w:rPr>
          <w:rtl w:val="0"/>
        </w:rPr>
        <w:t xml:space="preserve">́ </w:t>
      </w:r>
      <w:r>
        <w:rPr>
          <w:rtl w:val="0"/>
        </w:rPr>
        <w:t>je uzdizao O</w:t>
      </w:r>
      <w:r>
        <w:rPr>
          <w:rtl w:val="0"/>
        </w:rPr>
        <w:t>č</w:t>
      </w:r>
      <w:r>
        <w:rPr>
          <w:rtl w:val="0"/>
        </w:rPr>
        <w:t>evu slavu i izvr</w:t>
      </w:r>
      <w:r>
        <w:rPr>
          <w:rtl w:val="0"/>
        </w:rPr>
        <w:t>š</w:t>
      </w:r>
      <w:r>
        <w:rPr>
          <w:rtl w:val="0"/>
        </w:rPr>
        <w:t>avao Njegove namere dobrote i ljubavi.</w:t>
      </w:r>
      <w:r>
        <w:rPr>
          <w:rtl w:val="0"/>
          <w:lang w:val="de-DE"/>
        </w:rPr>
        <w:t xml:space="preserve">“ </w:t>
      </w:r>
      <w:r>
        <w:rPr>
          <w:rtl w:val="0"/>
          <w:lang w:val="en-US"/>
        </w:rPr>
        <w:t>{Ellen White: PP 36.2}</w:t>
      </w:r>
      <w:r>
        <w:rPr>
          <w:rStyle w:val="Ohne"/>
          <w:sz w:val="16"/>
          <w:szCs w:val="16"/>
          <w:rtl w:val="1"/>
          <w:lang w:val="ar-SA" w:bidi="ar-SA"/>
        </w:rPr>
        <w:t xml:space="preserve"> “</w:t>
      </w:r>
      <w:r>
        <w:rPr>
          <w:rStyle w:val="Ohne"/>
          <w:sz w:val="16"/>
          <w:szCs w:val="16"/>
          <w:rtl w:val="0"/>
          <w:lang w:val="en-US"/>
        </w:rPr>
        <w:t>The King of the universe summoned the heavenly hosts before Him, that in their presence He might set forth the true position of His Son and show the relation He sustained to all created beings. The Son of God shared the Father's throne, and the glory of the eternal, self-existent One encircled both. About the throne gathered the holy angels, a vast, unnumbered throng</w:t>
      </w:r>
      <w:r>
        <w:rPr>
          <w:rStyle w:val="Ohne"/>
          <w:sz w:val="16"/>
          <w:szCs w:val="16"/>
          <w:rtl w:val="0"/>
          <w:lang w:val="en-US"/>
        </w:rPr>
        <w:t>—“</w:t>
      </w:r>
      <w:r>
        <w:rPr>
          <w:rStyle w:val="Ohne"/>
          <w:sz w:val="16"/>
          <w:szCs w:val="16"/>
          <w:rtl w:val="0"/>
          <w:lang w:val="en-US"/>
        </w:rPr>
        <w:t>ten thousand times ten thousand, and thousands of thousands</w:t>
      </w:r>
      <w:r>
        <w:rPr>
          <w:rStyle w:val="Ohne"/>
          <w:sz w:val="16"/>
          <w:szCs w:val="16"/>
          <w:rtl w:val="0"/>
        </w:rPr>
        <w:t xml:space="preserve">” </w:t>
      </w:r>
      <w:r>
        <w:rPr>
          <w:rStyle w:val="Ohne"/>
          <w:sz w:val="16"/>
          <w:szCs w:val="16"/>
          <w:rtl w:val="0"/>
          <w:lang w:val="en-US"/>
        </w:rPr>
        <w:t>(Revelation 5:11.), the most exalted angels, as ministers and subjects, rejoicing in the light that fell upon them from the presence of the Deity. Before the assembled inhabitants of heaven the King declared that none but Christ, the Only Begotten of God, could fully enter into His purposes, and to Him it was committed to execute the mighty counsels of His will. The Son of God had wrought the Father's will in the creation of all the hosts of heaven; and to Him, as well as to God, their homage and allegiance were due. Christ was still to exercise divine power, in the creation of the earth and its inhabitants. But in all this He would not seek power or exaltation for Himself contrary to God's plan, but would exalt the Father's glory and execute His purposes of beneficence and love.</w:t>
      </w:r>
      <w:r>
        <w:rPr>
          <w:rStyle w:val="Ohne"/>
          <w:sz w:val="16"/>
          <w:szCs w:val="16"/>
          <w:rtl w:val="0"/>
        </w:rPr>
        <w:t>“</w:t>
      </w:r>
    </w:p>
    <w:p>
      <w:pPr>
        <w:pStyle w:val="Text"/>
        <w:tabs>
          <w:tab w:val="left" w:pos="6720"/>
        </w:tabs>
      </w:pPr>
    </w:p>
    <w:p>
      <w:pPr>
        <w:pStyle w:val="Text"/>
        <w:numPr>
          <w:ilvl w:val="0"/>
          <w:numId w:val="8"/>
        </w:numPr>
      </w:pPr>
      <w:r>
        <w:rPr>
          <w:rtl w:val="0"/>
        </w:rPr>
        <w:t>„</w:t>
      </w:r>
      <w:r>
        <w:rPr>
          <w:rtl w:val="0"/>
        </w:rPr>
        <w:t xml:space="preserve">Sotona je </w:t>
      </w:r>
      <w:r>
        <w:rPr>
          <w:rStyle w:val="Ohne"/>
          <w:b w:val="1"/>
          <w:bCs w:val="1"/>
          <w:rtl w:val="0"/>
        </w:rPr>
        <w:t>bio</w:t>
      </w:r>
      <w:r>
        <w:rPr>
          <w:rtl w:val="0"/>
        </w:rPr>
        <w:t xml:space="preserve"> vrlo dobro upoznat sa Isusovom pozicijom </w:t>
      </w:r>
      <w:r>
        <w:rPr>
          <w:rtl w:val="0"/>
        </w:rPr>
        <w:t>č</w:t>
      </w:r>
      <w:r>
        <w:rPr>
          <w:rtl w:val="0"/>
        </w:rPr>
        <w:t xml:space="preserve">asti, koju je nosio kao ljubljeni </w:t>
      </w:r>
      <w:r>
        <w:rPr>
          <w:rStyle w:val="Ohne"/>
          <w:b w:val="1"/>
          <w:bCs w:val="1"/>
          <w:rtl w:val="0"/>
          <w:lang w:val="es-ES_tradnl"/>
        </w:rPr>
        <w:t>Sin Bo</w:t>
      </w:r>
      <w:r>
        <w:rPr>
          <w:rStyle w:val="Ohne"/>
          <w:b w:val="1"/>
          <w:bCs w:val="1"/>
          <w:rtl w:val="0"/>
        </w:rPr>
        <w:t>ž</w:t>
      </w:r>
      <w:r>
        <w:rPr>
          <w:rStyle w:val="Ohne"/>
          <w:b w:val="1"/>
          <w:bCs w:val="1"/>
          <w:rtl w:val="0"/>
        </w:rPr>
        <w:t>ji</w:t>
      </w:r>
      <w:r>
        <w:rPr>
          <w:rtl w:val="0"/>
        </w:rPr>
        <w:t>.</w:t>
      </w:r>
      <w:r>
        <w:rPr>
          <w:rtl w:val="0"/>
          <w:lang w:val="de-DE"/>
        </w:rPr>
        <w:t xml:space="preserve">“ </w:t>
      </w:r>
      <w:r>
        <w:rPr>
          <w:rtl w:val="0"/>
          <w:lang w:val="en-US"/>
        </w:rPr>
        <w:t xml:space="preserve">{Ellen White: RH March 3 1874, par. 21} </w:t>
      </w:r>
      <w:r>
        <w:rPr>
          <w:rStyle w:val="Ohne"/>
          <w:sz w:val="18"/>
          <w:szCs w:val="18"/>
          <w:rtl w:val="1"/>
          <w:lang w:val="ar-SA" w:bidi="ar-SA"/>
        </w:rPr>
        <w:t>“</w:t>
      </w:r>
      <w:r>
        <w:rPr>
          <w:rStyle w:val="Ohne"/>
          <w:sz w:val="18"/>
          <w:szCs w:val="18"/>
          <w:rtl w:val="0"/>
          <w:lang w:val="en-US"/>
        </w:rPr>
        <w:t>Satan was well acquainted with the position of honor Christ had held in Heaven as the Son of God, the beloved of the Father.</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An</w:t>
      </w:r>
      <w:r>
        <w:rPr>
          <w:rtl w:val="0"/>
        </w:rPr>
        <w:t>đ</w:t>
      </w:r>
      <w:r>
        <w:rPr>
          <w:rtl w:val="0"/>
        </w:rPr>
        <w:t>eli odani Bogu i istini su poku</w:t>
      </w:r>
      <w:r>
        <w:rPr>
          <w:rtl w:val="0"/>
        </w:rPr>
        <w:t>š</w:t>
      </w:r>
      <w:r>
        <w:rPr>
          <w:rtl w:val="0"/>
        </w:rPr>
        <w:t>ali da tog mo</w:t>
      </w:r>
      <w:r>
        <w:rPr>
          <w:rtl w:val="0"/>
        </w:rPr>
        <w:t>ć</w:t>
      </w:r>
      <w:r>
        <w:rPr>
          <w:rtl w:val="0"/>
        </w:rPr>
        <w:t>nog, otpadni</w:t>
      </w:r>
      <w:r>
        <w:rPr>
          <w:rtl w:val="0"/>
        </w:rPr>
        <w:t>č</w:t>
      </w:r>
      <w:r>
        <w:rPr>
          <w:rtl w:val="0"/>
        </w:rPr>
        <w:t>kog an</w:t>
      </w:r>
      <w:r>
        <w:rPr>
          <w:rtl w:val="0"/>
        </w:rPr>
        <w:t>đ</w:t>
      </w:r>
      <w:r>
        <w:rPr>
          <w:rtl w:val="0"/>
        </w:rPr>
        <w:t>ela ponovo pomire sa njegovim Stvoriteljem. Oni su opravdavali Bo</w:t>
      </w:r>
      <w:r>
        <w:rPr>
          <w:rtl w:val="0"/>
        </w:rPr>
        <w:t>ž</w:t>
      </w:r>
      <w:r>
        <w:rPr>
          <w:rtl w:val="0"/>
        </w:rPr>
        <w:t>je postupke sa Isusom Hristom i poku</w:t>
      </w:r>
      <w:r>
        <w:rPr>
          <w:rtl w:val="0"/>
        </w:rPr>
        <w:t>š</w:t>
      </w:r>
      <w:r>
        <w:rPr>
          <w:rtl w:val="0"/>
        </w:rPr>
        <w:t>ali su da Sotonu razumnim argumentima osvedo</w:t>
      </w:r>
      <w:r>
        <w:rPr>
          <w:rtl w:val="0"/>
        </w:rPr>
        <w:t>č</w:t>
      </w:r>
      <w:r>
        <w:rPr>
          <w:rtl w:val="0"/>
        </w:rPr>
        <w:t xml:space="preserve">e da mu i sada ne stoji na raspolaganju manje </w:t>
      </w:r>
      <w:r>
        <w:rPr>
          <w:rtl w:val="0"/>
        </w:rPr>
        <w:t>č</w:t>
      </w:r>
      <w:r>
        <w:rPr>
          <w:rtl w:val="0"/>
        </w:rPr>
        <w:t xml:space="preserve">asna pozicija nego pre nego </w:t>
      </w:r>
      <w:r>
        <w:rPr>
          <w:rtl w:val="0"/>
        </w:rPr>
        <w:t>š</w:t>
      </w:r>
      <w:r>
        <w:rPr>
          <w:rtl w:val="0"/>
        </w:rPr>
        <w:t xml:space="preserve">to je </w:t>
      </w:r>
      <w:r>
        <w:rPr>
          <w:rStyle w:val="Ohne"/>
          <w:b w:val="1"/>
          <w:bCs w:val="1"/>
          <w:rtl w:val="0"/>
        </w:rPr>
        <w:t xml:space="preserve">Bog objavio sa kojom </w:t>
      </w:r>
      <w:r>
        <w:rPr>
          <w:rStyle w:val="Ohne"/>
          <w:b w:val="1"/>
          <w:bCs w:val="1"/>
          <w:rtl w:val="0"/>
        </w:rPr>
        <w:t>č</w:t>
      </w:r>
      <w:r>
        <w:rPr>
          <w:rStyle w:val="Ohne"/>
          <w:b w:val="1"/>
          <w:bCs w:val="1"/>
          <w:rtl w:val="0"/>
        </w:rPr>
        <w:t>a</w:t>
      </w:r>
      <w:r>
        <w:rPr>
          <w:rStyle w:val="Ohne"/>
          <w:b w:val="1"/>
          <w:bCs w:val="1"/>
          <w:rtl w:val="0"/>
        </w:rPr>
        <w:t>šć</w:t>
      </w:r>
      <w:r>
        <w:rPr>
          <w:rStyle w:val="Ohne"/>
          <w:b w:val="1"/>
          <w:bCs w:val="1"/>
          <w:rtl w:val="0"/>
        </w:rPr>
        <w:t>u je darovao Svog Sina</w:t>
      </w:r>
      <w:r>
        <w:rPr>
          <w:rtl w:val="0"/>
        </w:rPr>
        <w:t xml:space="preserve">. Oni su Sotoni jasno objasnili, da je </w:t>
      </w:r>
      <w:r>
        <w:rPr>
          <w:rStyle w:val="Ohne"/>
          <w:b w:val="1"/>
          <w:bCs w:val="1"/>
          <w:u w:val="single"/>
          <w:rtl w:val="0"/>
        </w:rPr>
        <w:t>Isus bio Sin Bo</w:t>
      </w:r>
      <w:r>
        <w:rPr>
          <w:rStyle w:val="Ohne"/>
          <w:b w:val="1"/>
          <w:bCs w:val="1"/>
          <w:u w:val="single"/>
          <w:rtl w:val="0"/>
        </w:rPr>
        <w:t>ž</w:t>
      </w:r>
      <w:r>
        <w:rPr>
          <w:rStyle w:val="Ohne"/>
          <w:b w:val="1"/>
          <w:bCs w:val="1"/>
          <w:u w:val="single"/>
          <w:rtl w:val="0"/>
        </w:rPr>
        <w:t>ji Koji je postojao sa Njim pre stvaranja an</w:t>
      </w:r>
      <w:r>
        <w:rPr>
          <w:rStyle w:val="Ohne"/>
          <w:b w:val="1"/>
          <w:bCs w:val="1"/>
          <w:u w:val="single"/>
          <w:rtl w:val="0"/>
        </w:rPr>
        <w:t>đ</w:t>
      </w:r>
      <w:r>
        <w:rPr>
          <w:rStyle w:val="Ohne"/>
          <w:b w:val="1"/>
          <w:bCs w:val="1"/>
          <w:u w:val="single"/>
          <w:rtl w:val="0"/>
        </w:rPr>
        <w:t>ela, i da je ODUVEK stajao sa desne strane Bogu</w:t>
      </w:r>
      <w:r>
        <w:rPr>
          <w:rtl w:val="0"/>
        </w:rPr>
        <w:t>…</w:t>
      </w:r>
      <w:r>
        <w:rPr>
          <w:rtl w:val="0"/>
        </w:rPr>
        <w:t xml:space="preserve">Oni su isto argumentovali, da je </w:t>
      </w:r>
      <w:r>
        <w:rPr>
          <w:rStyle w:val="Ohne"/>
          <w:b w:val="1"/>
          <w:bCs w:val="1"/>
          <w:rtl w:val="0"/>
        </w:rPr>
        <w:t xml:space="preserve">posebna </w:t>
      </w:r>
      <w:r>
        <w:rPr>
          <w:rStyle w:val="Ohne"/>
          <w:b w:val="1"/>
          <w:bCs w:val="1"/>
          <w:rtl w:val="0"/>
        </w:rPr>
        <w:t>č</w:t>
      </w:r>
      <w:r>
        <w:rPr>
          <w:rStyle w:val="Ohne"/>
          <w:b w:val="1"/>
          <w:bCs w:val="1"/>
          <w:rtl w:val="0"/>
        </w:rPr>
        <w:t>ast, koju je Isus dobio u prisustvu an</w:t>
      </w:r>
      <w:r>
        <w:rPr>
          <w:rStyle w:val="Ohne"/>
          <w:b w:val="1"/>
          <w:bCs w:val="1"/>
          <w:rtl w:val="0"/>
        </w:rPr>
        <w:t>đ</w:t>
      </w:r>
      <w:r>
        <w:rPr>
          <w:rStyle w:val="Ohne"/>
          <w:b w:val="1"/>
          <w:bCs w:val="1"/>
          <w:rtl w:val="0"/>
        </w:rPr>
        <w:t>ela</w:t>
      </w:r>
      <w:r>
        <w:rPr>
          <w:rtl w:val="0"/>
        </w:rPr>
        <w:t xml:space="preserve"> nije uklanjala po</w:t>
      </w:r>
      <w:r>
        <w:rPr>
          <w:rtl w:val="0"/>
        </w:rPr>
        <w:t>š</w:t>
      </w:r>
      <w:r>
        <w:rPr>
          <w:rtl w:val="0"/>
        </w:rPr>
        <w:t>tovanje koje je Sotoni pripadalo pre toga.</w:t>
      </w:r>
      <w:r>
        <w:rPr>
          <w:rtl w:val="0"/>
          <w:lang w:val="de-DE"/>
        </w:rPr>
        <w:t xml:space="preserve">“ </w:t>
      </w:r>
      <w:r>
        <w:rPr>
          <w:rtl w:val="0"/>
          <w:lang w:val="en-US"/>
        </w:rPr>
        <w:t xml:space="preserve">{Ellen White: 1SP, 19.1 </w:t>
      </w:r>
      <w:r>
        <w:rPr>
          <w:rStyle w:val="Ohne"/>
          <w:b w:val="1"/>
          <w:bCs w:val="1"/>
          <w:rtl w:val="0"/>
        </w:rPr>
        <w:t>1908</w:t>
      </w:r>
      <w:r>
        <w:rPr>
          <w:rtl w:val="0"/>
          <w:lang w:val="ru-RU"/>
        </w:rPr>
        <w:t xml:space="preserve">!} </w:t>
      </w:r>
      <w:r>
        <w:rPr>
          <w:rStyle w:val="Ohne"/>
          <w:sz w:val="18"/>
          <w:szCs w:val="18"/>
          <w:rtl w:val="1"/>
          <w:lang w:val="ar-SA" w:bidi="ar-SA"/>
        </w:rPr>
        <w:t>“</w:t>
      </w:r>
      <w:r>
        <w:rPr>
          <w:rStyle w:val="Ohne"/>
          <w:sz w:val="18"/>
          <w:szCs w:val="18"/>
          <w:rtl w:val="0"/>
          <w:lang w:val="en-US"/>
        </w:rPr>
        <w:t>Angels that were loyal and true sought to reconcile this mighty, rebellious angel to the will of his Creator. They justified the act of God in conferring honor upon Jesus Christ, and with forcible reasoning sought to convince Satan that no less honor was his now than before the Father had proclaimed the honor which he had conferred upon his Son. They clearly set forth that Jesus was the Son of God, existing with him before the angels were created; and that he had ever stood at the right hand of God [..] They urged that Christ's receiving special honor from the Father, in the presence of the angels, did not detract from the honor that he had heretofore received.</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Ovakav, duboko precizan opis hijerarhije neba mo</w:t>
      </w:r>
      <w:r>
        <w:rPr>
          <w:rtl w:val="0"/>
        </w:rPr>
        <w:t>ž</w:t>
      </w:r>
      <w:r>
        <w:rPr>
          <w:rtl w:val="0"/>
        </w:rPr>
        <w:t>e biti samo rezultat proro</w:t>
      </w:r>
      <w:r>
        <w:rPr>
          <w:rtl w:val="0"/>
        </w:rPr>
        <w:t>č</w:t>
      </w:r>
      <w:r>
        <w:rPr>
          <w:rtl w:val="0"/>
        </w:rPr>
        <w:t>ke vizije</w:t>
      </w:r>
      <w:r>
        <w:rPr>
          <w:rtl w:val="0"/>
          <w:lang w:val="de-DE"/>
        </w:rPr>
        <w:t xml:space="preserve">, u kojoj je Bog Otac a ne </w:t>
      </w:r>
      <w:r>
        <w:rPr>
          <w:rtl w:val="0"/>
          <w:lang w:val="de-DE"/>
        </w:rPr>
        <w:t>„</w:t>
      </w:r>
      <w:r>
        <w:rPr>
          <w:rtl w:val="0"/>
          <w:lang w:val="de-DE"/>
        </w:rPr>
        <w:t>Bog</w:t>
      </w:r>
      <w:r>
        <w:rPr>
          <w:rtl w:val="0"/>
          <w:lang w:val="de-DE"/>
        </w:rPr>
        <w:t xml:space="preserve">“ </w:t>
      </w:r>
      <w:r>
        <w:rPr>
          <w:rtl w:val="0"/>
          <w:lang w:val="de-DE"/>
        </w:rPr>
        <w:t>Trojstva uzvisio Svog Sina. Da je Isus oduvek bio ravan Ocu, sigurno ne bi kasnije dobijao</w:t>
      </w:r>
      <w:r>
        <w:rPr>
          <w:rtl w:val="0"/>
        </w:rPr>
        <w:t xml:space="preserve"> dodatne</w:t>
      </w:r>
      <w:r>
        <w:rPr>
          <w:rtl w:val="0"/>
          <w:lang w:val="de-DE"/>
        </w:rPr>
        <w:t xml:space="preserve"> </w:t>
      </w:r>
      <w:r>
        <w:rPr>
          <w:rtl w:val="0"/>
        </w:rPr>
        <w:t>č</w:t>
      </w:r>
      <w:r>
        <w:rPr>
          <w:rtl w:val="0"/>
        </w:rPr>
        <w:t xml:space="preserve">asti od Oca. </w:t>
      </w:r>
      <w:r>
        <w:rPr>
          <w:rtl w:val="0"/>
          <w:lang w:val="de-DE"/>
        </w:rPr>
        <w:t>Isus nikad nije dao vi</w:t>
      </w:r>
      <w:r>
        <w:rPr>
          <w:rtl w:val="0"/>
        </w:rPr>
        <w:t>š</w:t>
      </w:r>
      <w:r>
        <w:rPr>
          <w:rtl w:val="0"/>
        </w:rPr>
        <w:t>lje pozicije Svom Ocu!</w:t>
      </w:r>
      <w:r>
        <w:rPr>
          <w:rtl w:val="0"/>
          <w:lang w:val="de-DE"/>
        </w:rPr>
        <w:t xml:space="preserve"> </w:t>
      </w:r>
      <w:r>
        <w:rPr>
          <w:rtl w:val="0"/>
        </w:rPr>
        <w:t>Pali an</w:t>
      </w:r>
      <w:r>
        <w:rPr>
          <w:rtl w:val="0"/>
        </w:rPr>
        <w:t>đ</w:t>
      </w:r>
      <w:r>
        <w:rPr>
          <w:rtl w:val="0"/>
        </w:rPr>
        <w:t>eli jo</w:t>
      </w:r>
      <w:r>
        <w:rPr>
          <w:rtl w:val="0"/>
        </w:rPr>
        <w:t xml:space="preserve">š </w:t>
      </w:r>
      <w:r>
        <w:rPr>
          <w:rtl w:val="0"/>
          <w:lang w:val="de-DE"/>
        </w:rPr>
        <w:t>pre po</w:t>
      </w:r>
      <w:r>
        <w:rPr>
          <w:rtl w:val="0"/>
        </w:rPr>
        <w:t>č</w:t>
      </w:r>
      <w:r>
        <w:rPr>
          <w:rtl w:val="0"/>
        </w:rPr>
        <w:t>etka otvorene pobune nisu</w:t>
      </w:r>
      <w:r>
        <w:rPr>
          <w:rtl w:val="0"/>
          <w:lang w:val="de-DE"/>
        </w:rPr>
        <w:t xml:space="preserve"> vi</w:t>
      </w:r>
      <w:r>
        <w:rPr>
          <w:rtl w:val="0"/>
        </w:rPr>
        <w:t>š</w:t>
      </w:r>
      <w:r>
        <w:rPr>
          <w:rtl w:val="0"/>
        </w:rPr>
        <w:t>e hteli da Isusa pitaju za mi</w:t>
      </w:r>
      <w:r>
        <w:rPr>
          <w:rtl w:val="0"/>
        </w:rPr>
        <w:t>š</w:t>
      </w:r>
      <w:r>
        <w:rPr>
          <w:rtl w:val="0"/>
        </w:rPr>
        <w:t>ljenje, dok su istovremeno Boga Oca jo</w:t>
      </w:r>
      <w:r>
        <w:rPr>
          <w:rtl w:val="0"/>
        </w:rPr>
        <w:t xml:space="preserve">š </w:t>
      </w:r>
      <w:r>
        <w:rPr>
          <w:rtl w:val="0"/>
        </w:rPr>
        <w:t>uvek priznavali kao Cara svemira.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Oni su zapo</w:t>
      </w:r>
      <w:r>
        <w:rPr>
          <w:rtl w:val="0"/>
        </w:rPr>
        <w:t>č</w:t>
      </w:r>
      <w:r>
        <w:rPr>
          <w:rtl w:val="0"/>
        </w:rPr>
        <w:t>eli da sami sebe uzvisuju, i zaboravili su da su lepotu svoje li</w:t>
      </w:r>
      <w:r>
        <w:rPr>
          <w:rtl w:val="0"/>
        </w:rPr>
        <w:t>č</w:t>
      </w:r>
      <w:r>
        <w:rPr>
          <w:rtl w:val="0"/>
        </w:rPr>
        <w:t xml:space="preserve">nosti i karaktera dobili od Gospoda Isusa. </w:t>
      </w:r>
      <w:r>
        <w:rPr>
          <w:rStyle w:val="Ohne"/>
          <w:b w:val="1"/>
          <w:bCs w:val="1"/>
          <w:rtl w:val="0"/>
          <w:lang w:val="it-IT"/>
        </w:rPr>
        <w:t>Pali an</w:t>
      </w:r>
      <w:r>
        <w:rPr>
          <w:rStyle w:val="Ohne"/>
          <w:b w:val="1"/>
          <w:bCs w:val="1"/>
          <w:rtl w:val="0"/>
        </w:rPr>
        <w:t>đ</w:t>
      </w:r>
      <w:r>
        <w:rPr>
          <w:rStyle w:val="Ohne"/>
          <w:b w:val="1"/>
          <w:bCs w:val="1"/>
          <w:rtl w:val="0"/>
        </w:rPr>
        <w:t xml:space="preserve">eli su </w:t>
      </w:r>
      <w:r>
        <w:rPr>
          <w:rStyle w:val="Ohne"/>
          <w:b w:val="1"/>
          <w:bCs w:val="1"/>
          <w:rtl w:val="0"/>
        </w:rPr>
        <w:t>ž</w:t>
      </w:r>
      <w:r>
        <w:rPr>
          <w:rStyle w:val="Ohne"/>
          <w:b w:val="1"/>
          <w:bCs w:val="1"/>
          <w:rtl w:val="0"/>
        </w:rPr>
        <w:t xml:space="preserve">eleli da sakriju </w:t>
      </w:r>
      <w:r>
        <w:rPr>
          <w:rStyle w:val="Ohne"/>
          <w:b w:val="1"/>
          <w:bCs w:val="1"/>
          <w:rtl w:val="0"/>
        </w:rPr>
        <w:t>č</w:t>
      </w:r>
      <w:r>
        <w:rPr>
          <w:rStyle w:val="Ohne"/>
          <w:b w:val="1"/>
          <w:bCs w:val="1"/>
          <w:rtl w:val="0"/>
        </w:rPr>
        <w:t xml:space="preserve">injenicu da je Isus </w:t>
      </w:r>
      <w:r>
        <w:rPr>
          <w:rStyle w:val="Ohne"/>
          <w:b w:val="1"/>
          <w:bCs w:val="1"/>
          <w:u w:val="single"/>
          <w:rtl w:val="0"/>
        </w:rPr>
        <w:t>jedinorodni Sin</w:t>
      </w:r>
      <w:r>
        <w:rPr>
          <w:rStyle w:val="Ohne"/>
          <w:b w:val="1"/>
          <w:bCs w:val="1"/>
          <w:rtl w:val="0"/>
        </w:rPr>
        <w:t xml:space="preserve"> Bo</w:t>
      </w:r>
      <w:r>
        <w:rPr>
          <w:rStyle w:val="Ohne"/>
          <w:b w:val="1"/>
          <w:bCs w:val="1"/>
          <w:rtl w:val="0"/>
        </w:rPr>
        <w:t>ž</w:t>
      </w:r>
      <w:r>
        <w:rPr>
          <w:rStyle w:val="Ohne"/>
          <w:b w:val="1"/>
          <w:bCs w:val="1"/>
          <w:rtl w:val="0"/>
        </w:rPr>
        <w:t>ji</w:t>
      </w:r>
      <w:r>
        <w:rPr>
          <w:rtl w:val="0"/>
        </w:rPr>
        <w:t xml:space="preserve"> i po</w:t>
      </w:r>
      <w:r>
        <w:rPr>
          <w:rtl w:val="0"/>
        </w:rPr>
        <w:t>č</w:t>
      </w:r>
      <w:r>
        <w:rPr>
          <w:rtl w:val="0"/>
        </w:rPr>
        <w:t>eli su da smatraju nepotrebnim da Isusa pitaju za Njegovo mi</w:t>
      </w:r>
      <w:r>
        <w:rPr>
          <w:rtl w:val="0"/>
        </w:rPr>
        <w:t>š</w:t>
      </w:r>
      <w:r>
        <w:rPr>
          <w:rtl w:val="0"/>
        </w:rPr>
        <w:t>ljenje.</w:t>
      </w:r>
      <w:r>
        <w:rPr>
          <w:rtl w:val="0"/>
          <w:lang w:val="de-DE"/>
        </w:rPr>
        <w:t xml:space="preserve">“ </w:t>
      </w:r>
      <w:r>
        <w:rPr>
          <w:rtl w:val="0"/>
          <w:lang w:val="en-US"/>
        </w:rPr>
        <w:t xml:space="preserve">{Ellen White: TDG 128.2 </w:t>
      </w:r>
      <w:r>
        <w:rPr>
          <w:rStyle w:val="Ohne"/>
          <w:b w:val="1"/>
          <w:bCs w:val="1"/>
          <w:rtl w:val="0"/>
        </w:rPr>
        <w:t>1910</w:t>
      </w:r>
      <w:r>
        <w:rPr>
          <w:rtl w:val="0"/>
          <w:lang w:val="ru-RU"/>
        </w:rPr>
        <w:t xml:space="preserve">!} </w:t>
      </w:r>
      <w:r>
        <w:rPr>
          <w:rStyle w:val="Ohne"/>
          <w:sz w:val="18"/>
          <w:szCs w:val="18"/>
          <w:rtl w:val="1"/>
          <w:lang w:val="ar-SA" w:bidi="ar-SA"/>
        </w:rPr>
        <w:t>“</w:t>
      </w:r>
      <w:r>
        <w:rPr>
          <w:rStyle w:val="Ohne"/>
          <w:sz w:val="18"/>
          <w:szCs w:val="18"/>
          <w:rtl w:val="0"/>
          <w:lang w:val="en-US"/>
        </w:rPr>
        <w:t>They had come to exalt themselves, and they forgot that their beauty of person and of character came from the Lord Jesus. This fact the [fallen] angels would obscure, that Christ was the</w:t>
      </w:r>
      <w:r>
        <w:rPr>
          <w:rStyle w:val="Ohne"/>
          <w:sz w:val="18"/>
          <w:szCs w:val="18"/>
          <w:rtl w:val="0"/>
          <w:lang w:val="de-DE"/>
        </w:rPr>
        <w:t xml:space="preserve"> </w:t>
      </w:r>
      <w:r>
        <w:rPr>
          <w:rStyle w:val="Ohne"/>
          <w:sz w:val="18"/>
          <w:szCs w:val="18"/>
          <w:rtl w:val="0"/>
          <w:lang w:val="en-US"/>
        </w:rPr>
        <w:t>only begotten Son of God, and they came to consider that they were not to consult Christ.</w:t>
      </w:r>
      <w:r>
        <w:rPr>
          <w:rStyle w:val="Ohne"/>
          <w:sz w:val="18"/>
          <w:szCs w:val="18"/>
          <w:rtl w:val="0"/>
        </w:rPr>
        <w:t>”</w:t>
      </w:r>
    </w:p>
    <w:p>
      <w:pPr>
        <w:pStyle w:val="Text"/>
        <w:tabs>
          <w:tab w:val="left" w:pos="6720"/>
        </w:tabs>
      </w:pPr>
    </w:p>
    <w:p>
      <w:pPr>
        <w:pStyle w:val="Text"/>
        <w:numPr>
          <w:ilvl w:val="0"/>
          <w:numId w:val="8"/>
        </w:numPr>
      </w:pPr>
      <w:r>
        <w:rPr>
          <w:rtl w:val="0"/>
        </w:rPr>
        <w:t>„</w:t>
      </w:r>
      <w:r>
        <w:rPr>
          <w:rtl w:val="0"/>
        </w:rPr>
        <w:t>Sotona i njegovi simpatizeri su poku</w:t>
      </w:r>
      <w:r>
        <w:rPr>
          <w:rtl w:val="0"/>
        </w:rPr>
        <w:t>š</w:t>
      </w:r>
      <w:r>
        <w:rPr>
          <w:rtl w:val="0"/>
        </w:rPr>
        <w:t>avali da reformi</w:t>
      </w:r>
      <w:r>
        <w:rPr>
          <w:rtl w:val="0"/>
        </w:rPr>
        <w:t>š</w:t>
      </w:r>
      <w:r>
        <w:rPr>
          <w:rtl w:val="0"/>
        </w:rPr>
        <w:t>u Bo</w:t>
      </w:r>
      <w:r>
        <w:rPr>
          <w:rtl w:val="0"/>
        </w:rPr>
        <w:t>ž</w:t>
      </w:r>
      <w:r>
        <w:rPr>
          <w:rtl w:val="0"/>
        </w:rPr>
        <w:t xml:space="preserve">ju vladavinu. Oni su bili nezadovoljni i nesretni zato </w:t>
      </w:r>
      <w:r>
        <w:rPr>
          <w:rtl w:val="0"/>
        </w:rPr>
        <w:t>š</w:t>
      </w:r>
      <w:r>
        <w:rPr>
          <w:rtl w:val="0"/>
        </w:rPr>
        <w:t>to nisu mogli da shvate Njegovu neistra</w:t>
      </w:r>
      <w:r>
        <w:rPr>
          <w:rtl w:val="0"/>
        </w:rPr>
        <w:t>ž</w:t>
      </w:r>
      <w:r>
        <w:rPr>
          <w:rtl w:val="0"/>
        </w:rPr>
        <w:t xml:space="preserve">ivu mudrost. Oni nisu mogli da razumeju i shvate </w:t>
      </w:r>
      <w:r>
        <w:rPr>
          <w:rStyle w:val="Ohne"/>
          <w:b w:val="1"/>
          <w:bCs w:val="1"/>
          <w:rtl w:val="0"/>
        </w:rPr>
        <w:t>Njegovu nameru da uzvisi Svog Sina i da Mu da bezgrani</w:t>
      </w:r>
      <w:r>
        <w:rPr>
          <w:rStyle w:val="Ohne"/>
          <w:b w:val="1"/>
          <w:bCs w:val="1"/>
          <w:rtl w:val="0"/>
        </w:rPr>
        <w:t>č</w:t>
      </w:r>
      <w:r>
        <w:rPr>
          <w:rStyle w:val="Ohne"/>
          <w:b w:val="1"/>
          <w:bCs w:val="1"/>
          <w:rtl w:val="0"/>
        </w:rPr>
        <w:t>nu mo</w:t>
      </w:r>
      <w:r>
        <w:rPr>
          <w:rStyle w:val="Ohne"/>
          <w:b w:val="1"/>
          <w:bCs w:val="1"/>
          <w:rtl w:val="0"/>
        </w:rPr>
        <w:t xml:space="preserve">ć </w:t>
      </w:r>
      <w:r>
        <w:rPr>
          <w:rStyle w:val="Ohne"/>
          <w:b w:val="1"/>
          <w:bCs w:val="1"/>
          <w:rtl w:val="0"/>
        </w:rPr>
        <w:t>i vlast i pobunili su se protiv autoriteta Sina</w:t>
      </w:r>
      <w:r>
        <w:rPr>
          <w:rtl w:val="0"/>
        </w:rPr>
        <w:t>.</w:t>
      </w:r>
      <w:r>
        <w:rPr>
          <w:rtl w:val="0"/>
          <w:lang w:val="de-DE"/>
        </w:rPr>
        <w:t xml:space="preserve">“ </w:t>
      </w:r>
      <w:r>
        <w:rPr>
          <w:rtl w:val="0"/>
          <w:lang w:val="en-US"/>
        </w:rPr>
        <w:t xml:space="preserve">{Ellen White: 1SP 18.2 1870} </w:t>
      </w:r>
      <w:r>
        <w:rPr>
          <w:rStyle w:val="Ohne"/>
          <w:sz w:val="18"/>
          <w:szCs w:val="18"/>
          <w:rtl w:val="1"/>
          <w:lang w:val="ar-SA" w:bidi="ar-SA"/>
        </w:rPr>
        <w:t>“</w:t>
      </w:r>
      <w:r>
        <w:rPr>
          <w:rStyle w:val="Ohne"/>
          <w:sz w:val="18"/>
          <w:szCs w:val="18"/>
          <w:rtl w:val="0"/>
          <w:lang w:val="en-US"/>
        </w:rPr>
        <w:t>Satan and his sympathizers were striving to reform the government of God. They were discontented and unhappy because they could not look into his unsearchable wisdom and ascertain his purposes in exalting his Son Jesus, and endowing him with such unlimited power and command. They rebelled against the authority of the Son.</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Kod nauke o Trojstvu Otac ne stoji iznad Sina, nego da Oni sa svetim Duhom </w:t>
      </w:r>
      <w:r>
        <w:rPr>
          <w:rtl w:val="0"/>
        </w:rPr>
        <w:t>č</w:t>
      </w:r>
      <w:r>
        <w:rPr>
          <w:rtl w:val="0"/>
        </w:rPr>
        <w:t>ine jednako  Trojstvo. Da je Isus u kontekstu Trojstva bio uvek jednak Ocu, On ne bi kasnije dobio jo</w:t>
      </w:r>
      <w:r>
        <w:rPr>
          <w:rtl w:val="0"/>
        </w:rPr>
        <w:t xml:space="preserve">š </w:t>
      </w:r>
      <w:r>
        <w:rPr>
          <w:rtl w:val="0"/>
        </w:rPr>
        <w:t>ve</w:t>
      </w:r>
      <w:r>
        <w:rPr>
          <w:rtl w:val="0"/>
        </w:rPr>
        <w:t>ć</w:t>
      </w:r>
      <w:r>
        <w:rPr>
          <w:rtl w:val="0"/>
        </w:rPr>
        <w:t xml:space="preserve">u </w:t>
      </w:r>
      <w:r>
        <w:rPr>
          <w:rtl w:val="0"/>
        </w:rPr>
        <w:t>č</w:t>
      </w:r>
      <w:r>
        <w:rPr>
          <w:rtl w:val="0"/>
        </w:rPr>
        <w:t>ast i silu od Oca.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Style w:val="Ohne"/>
          <w:b w:val="1"/>
          <w:bCs w:val="1"/>
          <w:rtl w:val="0"/>
        </w:rPr>
        <w:t>Bog i Hristos i nebeski an</w:t>
      </w:r>
      <w:r>
        <w:rPr>
          <w:rStyle w:val="Ohne"/>
          <w:b w:val="1"/>
          <w:bCs w:val="1"/>
          <w:rtl w:val="0"/>
        </w:rPr>
        <w:t>đ</w:t>
      </w:r>
      <w:r>
        <w:rPr>
          <w:rStyle w:val="Ohne"/>
          <w:b w:val="1"/>
          <w:bCs w:val="1"/>
          <w:rtl w:val="0"/>
        </w:rPr>
        <w:t xml:space="preserve">eli su bili na jednoj strani, a </w:t>
      </w:r>
      <w:r>
        <w:rPr>
          <w:rStyle w:val="Ohne"/>
          <w:b w:val="1"/>
          <w:bCs w:val="1"/>
          <w:rtl w:val="0"/>
        </w:rPr>
        <w:t>S</w:t>
      </w:r>
      <w:r>
        <w:rPr>
          <w:rStyle w:val="Ohne"/>
          <w:b w:val="1"/>
          <w:bCs w:val="1"/>
          <w:rtl w:val="0"/>
        </w:rPr>
        <w:t>otona na drugoj</w:t>
      </w:r>
      <w:r>
        <w:rPr>
          <w:rtl w:val="0"/>
        </w:rPr>
        <w:t>. Bez obzira na beskona</w:t>
      </w:r>
      <w:r>
        <w:rPr>
          <w:rtl w:val="0"/>
        </w:rPr>
        <w:t>č</w:t>
      </w:r>
      <w:r>
        <w:rPr>
          <w:rtl w:val="0"/>
        </w:rPr>
        <w:t xml:space="preserve">nu silu i </w:t>
      </w:r>
      <w:r>
        <w:rPr>
          <w:rtl w:val="0"/>
        </w:rPr>
        <w:t>č</w:t>
      </w:r>
      <w:r>
        <w:rPr>
          <w:rtl w:val="0"/>
        </w:rPr>
        <w:t>ast Boga i Sina, an</w:t>
      </w:r>
      <w:r>
        <w:rPr>
          <w:rtl w:val="0"/>
        </w:rPr>
        <w:t>đ</w:t>
      </w:r>
      <w:r>
        <w:rPr>
          <w:rtl w:val="0"/>
        </w:rPr>
        <w:t>eli su postali nezadovoljni. Sotonine insinuacije su donele efekat, i oni su zaista po</w:t>
      </w:r>
      <w:r>
        <w:rPr>
          <w:rtl w:val="0"/>
        </w:rPr>
        <w:t>č</w:t>
      </w:r>
      <w:r>
        <w:rPr>
          <w:rtl w:val="0"/>
        </w:rPr>
        <w:t xml:space="preserve">eli da veruju da su Otac i Sin njihovi </w:t>
      </w:r>
      <w:r>
        <w:rPr>
          <w:rtl w:val="0"/>
        </w:rPr>
        <w:t>N</w:t>
      </w:r>
      <w:r>
        <w:rPr>
          <w:rtl w:val="0"/>
        </w:rPr>
        <w:t xml:space="preserve">eprijatelji, a da je </w:t>
      </w:r>
      <w:r>
        <w:rPr>
          <w:rtl w:val="0"/>
        </w:rPr>
        <w:t>S</w:t>
      </w:r>
      <w:r>
        <w:rPr>
          <w:rtl w:val="0"/>
        </w:rPr>
        <w:t>otona njihov dobrotvor.</w:t>
      </w:r>
      <w:r>
        <w:rPr>
          <w:rtl w:val="0"/>
          <w:lang w:val="de-DE"/>
        </w:rPr>
        <w:t xml:space="preserve">“ </w:t>
      </w:r>
      <w:r>
        <w:rPr>
          <w:rtl w:val="0"/>
          <w:lang w:val="en-US"/>
        </w:rPr>
        <w:t xml:space="preserve">{Ellen White: 3T 328.1} </w:t>
      </w:r>
      <w:r>
        <w:rPr>
          <w:rStyle w:val="Ohne"/>
          <w:sz w:val="18"/>
          <w:szCs w:val="18"/>
          <w:rtl w:val="1"/>
          <w:lang w:val="ar-SA" w:bidi="ar-SA"/>
        </w:rPr>
        <w:t>“</w:t>
      </w:r>
      <w:r>
        <w:rPr>
          <w:rStyle w:val="Ohne"/>
          <w:sz w:val="18"/>
          <w:szCs w:val="18"/>
          <w:rtl w:val="0"/>
          <w:lang w:val="en-US"/>
        </w:rPr>
        <w:t>God and Christ and heavenly angels were on one side, and Satan on the other. Notwithstanding the infinite power and majesty of God and Christ, angels became disaffected. The insinuations of Satan took effect, and they really came to believe that the Father and the Son were their enemies and that Satan was their benefactor.</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li sveti Duh nije bio ni na jednoj strani, po</w:t>
      </w:r>
      <w:r>
        <w:rPr>
          <w:rtl w:val="0"/>
        </w:rPr>
        <w:t>š</w:t>
      </w:r>
      <w:r>
        <w:rPr>
          <w:rtl w:val="0"/>
        </w:rPr>
        <w:t>to se ne spominje?</w:t>
      </w:r>
      <w:r>
        <w:rPr>
          <w:rtl w:val="0"/>
        </w:rPr>
        <w:t xml:space="preserve"> Kada bi bio tre</w:t>
      </w:r>
      <w:r>
        <w:rPr>
          <w:rtl w:val="0"/>
        </w:rPr>
        <w:t>ć</w:t>
      </w:r>
      <w:r>
        <w:rPr>
          <w:rtl w:val="0"/>
        </w:rPr>
        <w:t>e Bi</w:t>
      </w:r>
      <w:r>
        <w:rPr>
          <w:rtl w:val="0"/>
        </w:rPr>
        <w:t>ć</w:t>
      </w:r>
      <w:r>
        <w:rPr>
          <w:rtl w:val="0"/>
        </w:rPr>
        <w:t>e, to bi zna</w:t>
      </w:r>
      <w:r>
        <w:rPr>
          <w:rtl w:val="0"/>
        </w:rPr>
        <w:t>č</w:t>
      </w:r>
      <w:r>
        <w:rPr>
          <w:rtl w:val="0"/>
        </w:rPr>
        <w:t>ilo da su An</w:t>
      </w:r>
      <w:r>
        <w:rPr>
          <w:rtl w:val="0"/>
        </w:rPr>
        <w:t>đ</w:t>
      </w:r>
      <w:r>
        <w:rPr>
          <w:rtl w:val="0"/>
        </w:rPr>
        <w:t>eli va</w:t>
      </w:r>
      <w:r>
        <w:rPr>
          <w:rtl w:val="0"/>
        </w:rPr>
        <w:t>ž</w:t>
      </w:r>
      <w:r>
        <w:rPr>
          <w:rtl w:val="0"/>
        </w:rPr>
        <w:t>niji od Njega!</w:t>
      </w:r>
    </w:p>
    <w:p>
      <w:pPr>
        <w:pStyle w:val="Text"/>
      </w:pPr>
    </w:p>
    <w:p>
      <w:pPr>
        <w:pStyle w:val="Text"/>
        <w:rPr>
          <w:sz w:val="16"/>
          <w:szCs w:val="16"/>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"KakoEllenWhiteOpisujeNeboIIsusovPoložajN"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2"/>
        </w:numPr>
      </w:pPr>
      <w:r>
        <w:rPr>
          <w:rtl w:val="0"/>
        </w:rPr>
        <w:t>„</w:t>
      </w:r>
      <w:r>
        <w:rPr>
          <w:rtl w:val="0"/>
        </w:rPr>
        <w:t>Neki an</w:t>
      </w:r>
      <w:r>
        <w:rPr>
          <w:rtl w:val="0"/>
        </w:rPr>
        <w:t>đ</w:t>
      </w:r>
      <w:r>
        <w:rPr>
          <w:rtl w:val="0"/>
        </w:rPr>
        <w:t>eli su Sotoninu pobunu posmatrali blagonaklono, drugi su se odlu</w:t>
      </w:r>
      <w:r>
        <w:rPr>
          <w:rtl w:val="0"/>
        </w:rPr>
        <w:t>č</w:t>
      </w:r>
      <w:r>
        <w:rPr>
          <w:rtl w:val="0"/>
        </w:rPr>
        <w:t xml:space="preserve">no borili za </w:t>
      </w:r>
      <w:r>
        <w:rPr>
          <w:rStyle w:val="Ohne"/>
          <w:b w:val="1"/>
          <w:bCs w:val="1"/>
          <w:rtl w:val="0"/>
        </w:rPr>
        <w:t>Bo</w:t>
      </w:r>
      <w:r>
        <w:rPr>
          <w:rStyle w:val="Ohne"/>
          <w:b w:val="1"/>
          <w:bCs w:val="1"/>
          <w:rtl w:val="0"/>
        </w:rPr>
        <w:t>ž</w:t>
      </w:r>
      <w:r>
        <w:rPr>
          <w:rStyle w:val="Ohne"/>
          <w:b w:val="1"/>
          <w:bCs w:val="1"/>
          <w:rtl w:val="0"/>
        </w:rPr>
        <w:t xml:space="preserve">ju </w:t>
      </w:r>
      <w:r>
        <w:rPr>
          <w:rStyle w:val="Ohne"/>
          <w:b w:val="1"/>
          <w:bCs w:val="1"/>
          <w:rtl w:val="0"/>
        </w:rPr>
        <w:t>č</w:t>
      </w:r>
      <w:r>
        <w:rPr>
          <w:rStyle w:val="Ohne"/>
          <w:b w:val="1"/>
          <w:bCs w:val="1"/>
          <w:rtl w:val="0"/>
        </w:rPr>
        <w:t>ast i mudrost, da je Svom Sinu dao toliki autoritet</w:t>
      </w:r>
      <w:r>
        <w:rPr>
          <w:rtl w:val="0"/>
        </w:rPr>
        <w:t>. Me</w:t>
      </w:r>
      <w:r>
        <w:rPr>
          <w:rtl w:val="0"/>
        </w:rPr>
        <w:t>đ</w:t>
      </w:r>
      <w:r>
        <w:rPr>
          <w:rtl w:val="0"/>
        </w:rPr>
        <w:t>u an</w:t>
      </w:r>
      <w:r>
        <w:rPr>
          <w:rtl w:val="0"/>
        </w:rPr>
        <w:t>đ</w:t>
      </w:r>
      <w:r>
        <w:rPr>
          <w:rtl w:val="0"/>
        </w:rPr>
        <w:t>elima je postojao raskol. Sotona i oni koji su se sa njim slagali su se borili da Bo</w:t>
      </w:r>
      <w:r>
        <w:rPr>
          <w:rtl w:val="0"/>
        </w:rPr>
        <w:t>ž</w:t>
      </w:r>
      <w:r>
        <w:rPr>
          <w:rtl w:val="0"/>
        </w:rPr>
        <w:t>ju vladavinu reformi</w:t>
      </w:r>
      <w:r>
        <w:rPr>
          <w:rtl w:val="0"/>
        </w:rPr>
        <w:t>š</w:t>
      </w:r>
      <w:r>
        <w:rPr>
          <w:rtl w:val="0"/>
        </w:rPr>
        <w:t xml:space="preserve">u. Oni su </w:t>
      </w:r>
      <w:r>
        <w:rPr>
          <w:rtl w:val="0"/>
        </w:rPr>
        <w:t>ž</w:t>
      </w:r>
      <w:r>
        <w:rPr>
          <w:rtl w:val="0"/>
        </w:rPr>
        <w:t>eleli da prodru u Njegovu neistra</w:t>
      </w:r>
      <w:r>
        <w:rPr>
          <w:rtl w:val="0"/>
        </w:rPr>
        <w:t>ž</w:t>
      </w:r>
      <w:r>
        <w:rPr>
          <w:rtl w:val="0"/>
        </w:rPr>
        <w:t xml:space="preserve">ivu mudrost i da shvate, </w:t>
      </w:r>
      <w:r>
        <w:rPr>
          <w:rStyle w:val="Ohne"/>
          <w:b w:val="1"/>
          <w:bCs w:val="1"/>
          <w:rtl w:val="0"/>
        </w:rPr>
        <w:t>za</w:t>
      </w:r>
      <w:r>
        <w:rPr>
          <w:rStyle w:val="Ohne"/>
          <w:b w:val="1"/>
          <w:bCs w:val="1"/>
          <w:rtl w:val="0"/>
        </w:rPr>
        <w:t>š</w:t>
      </w:r>
      <w:r>
        <w:rPr>
          <w:rStyle w:val="Ohne"/>
          <w:b w:val="1"/>
          <w:bCs w:val="1"/>
          <w:rtl w:val="0"/>
        </w:rPr>
        <w:t>to je Isusa tako uzdigao</w:t>
      </w:r>
      <w:r>
        <w:rPr>
          <w:rtl w:val="0"/>
        </w:rPr>
        <w:t xml:space="preserve"> i dao Mu takvu neograni</w:t>
      </w:r>
      <w:r>
        <w:rPr>
          <w:rtl w:val="0"/>
        </w:rPr>
        <w:t>č</w:t>
      </w:r>
      <w:r>
        <w:rPr>
          <w:rtl w:val="0"/>
        </w:rPr>
        <w:t>enu mo</w:t>
      </w:r>
      <w:r>
        <w:rPr>
          <w:rtl w:val="0"/>
        </w:rPr>
        <w:t xml:space="preserve">ć </w:t>
      </w:r>
      <w:r>
        <w:rPr>
          <w:rtl w:val="0"/>
        </w:rPr>
        <w:t>i vlast. Oni su ustajali protiv autoriteta Sina. Svi stanovnici neba su bili pozvani da se pojave pred Ocem, da bi svaki slu</w:t>
      </w:r>
      <w:r>
        <w:rPr>
          <w:rtl w:val="0"/>
        </w:rPr>
        <w:t>č</w:t>
      </w:r>
      <w:r>
        <w:rPr>
          <w:rtl w:val="0"/>
        </w:rPr>
        <w:t>aj bio odlu</w:t>
      </w:r>
      <w:r>
        <w:rPr>
          <w:rtl w:val="0"/>
        </w:rPr>
        <w:t>č</w:t>
      </w:r>
      <w:r>
        <w:rPr>
          <w:rtl w:val="0"/>
        </w:rPr>
        <w:t>en.</w:t>
      </w:r>
      <w:r>
        <w:rPr>
          <w:rtl w:val="0"/>
          <w:lang w:val="de-DE"/>
        </w:rPr>
        <w:t xml:space="preserve">“ </w:t>
      </w:r>
      <w:r>
        <w:rPr>
          <w:rtl w:val="0"/>
          <w:lang w:val="en-US"/>
        </w:rPr>
        <w:t xml:space="preserve">{Ellen White, EW, p. 145.2 1858} </w:t>
      </w:r>
      <w:r>
        <w:rPr>
          <w:rStyle w:val="Ohne"/>
          <w:sz w:val="18"/>
          <w:szCs w:val="18"/>
          <w:rtl w:val="1"/>
          <w:lang w:val="ar-SA" w:bidi="ar-SA"/>
        </w:rPr>
        <w:t>“</w:t>
      </w:r>
      <w:r>
        <w:rPr>
          <w:rStyle w:val="Ohne"/>
          <w:sz w:val="18"/>
          <w:szCs w:val="18"/>
          <w:rtl w:val="0"/>
          <w:lang w:val="en-US"/>
        </w:rPr>
        <w:t>Some of the angels sympathized with Satan in his rebellion, and others strongly contended for the honor and wisdom of God in giving authority to His Son. There was contention among the angels. Satan and his sympathizers were striving to reform the government of God. They wished to look into His unsearchable wisdom, and ascertain His purpose in exalting Jesus and endowing Him with such unlimited power and command. They rebelled against the authority of the Son. All the heavenly host were summoned to appear before the Father to have each case decided.</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Isus je uvek bio Sin, dobiv</w:t>
      </w:r>
      <w:r>
        <w:rPr>
          <w:rtl w:val="0"/>
        </w:rPr>
        <w:t>š</w:t>
      </w:r>
      <w:r>
        <w:rPr>
          <w:rtl w:val="0"/>
        </w:rPr>
        <w:t>i autoritet od Svog Oca! Samo je Otac, kao najvi</w:t>
      </w:r>
      <w:r>
        <w:rPr>
          <w:rtl w:val="0"/>
        </w:rPr>
        <w:t>š</w:t>
      </w:r>
      <w:r>
        <w:rPr>
          <w:rtl w:val="0"/>
        </w:rPr>
        <w:t>i autoritet,  sedeo na tronu kada su svi morali prisustvovati preispitivanju svakog slu</w:t>
      </w:r>
      <w:r>
        <w:rPr>
          <w:rtl w:val="0"/>
        </w:rPr>
        <w:t>č</w:t>
      </w:r>
      <w:r>
        <w:rPr>
          <w:rtl w:val="0"/>
        </w:rPr>
        <w:t xml:space="preserve">aja!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Isto tako je i nakon pada u greh, an</w:t>
      </w:r>
      <w:r>
        <w:rPr>
          <w:rtl w:val="0"/>
        </w:rPr>
        <w:t>đ</w:t>
      </w:r>
      <w:r>
        <w:rPr>
          <w:rtl w:val="0"/>
        </w:rPr>
        <w:t xml:space="preserve">eo Gavrilo dobio </w:t>
      </w:r>
      <w:r>
        <w:rPr>
          <w:rtl w:val="0"/>
          <w:lang w:val="de-DE"/>
        </w:rPr>
        <w:t>L</w:t>
      </w:r>
      <w:r>
        <w:rPr>
          <w:rtl w:val="0"/>
        </w:rPr>
        <w:t xml:space="preserve">uciferovu poziciju. On time nije postao deo bilo kakvog </w:t>
      </w:r>
      <w:r>
        <w:rPr>
          <w:rtl w:val="0"/>
        </w:rPr>
        <w:t>T</w:t>
      </w:r>
      <w:r>
        <w:rPr>
          <w:rtl w:val="0"/>
        </w:rPr>
        <w:t>rojstva, niti je u hijerarhiji bio u rangu sa Ocem i Sinom</w:t>
      </w:r>
      <w:r>
        <w:rPr>
          <w:rtl w:val="0"/>
        </w:rPr>
        <w:t xml:space="preserve">, nego samo direktno ispod Isusa.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Za</w:t>
      </w:r>
      <w:r>
        <w:rPr>
          <w:rtl w:val="0"/>
        </w:rPr>
        <w:t>š</w:t>
      </w:r>
      <w:r>
        <w:rPr>
          <w:rtl w:val="0"/>
        </w:rPr>
        <w:t>to istovremeno ne i ispod Oca, ako su Otac i Sin jednakog autoriteta? Kod Trojstva ne postoji hierarhija u polo</w:t>
      </w:r>
      <w:r>
        <w:rPr>
          <w:rtl w:val="0"/>
        </w:rPr>
        <w:t>ž</w:t>
      </w:r>
      <w:r>
        <w:rPr>
          <w:rtl w:val="0"/>
        </w:rPr>
        <w:t>aju Oca i Sina, i ono negira vrhovni polo</w:t>
      </w:r>
      <w:r>
        <w:rPr>
          <w:rtl w:val="0"/>
        </w:rPr>
        <w:t>ž</w:t>
      </w:r>
      <w:r>
        <w:rPr>
          <w:rtl w:val="0"/>
        </w:rPr>
        <w:t>aj Boga Oca, Vladara celog svemira.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Style w:val="Ohne"/>
          <w:b w:val="1"/>
          <w:bCs w:val="1"/>
          <w:rtl w:val="0"/>
          <w:lang w:val="fr-FR"/>
        </w:rPr>
        <w:t>Gavrilo</w:t>
      </w:r>
      <w:r>
        <w:rPr>
          <w:rtl w:val="0"/>
          <w:lang w:val="en-US"/>
        </w:rPr>
        <w:t>, an</w:t>
      </w:r>
      <w:r>
        <w:rPr>
          <w:rtl w:val="0"/>
        </w:rPr>
        <w:t>đ</w:t>
      </w:r>
      <w:r>
        <w:rPr>
          <w:rtl w:val="0"/>
        </w:rPr>
        <w:t xml:space="preserve">eo </w:t>
      </w:r>
      <w:r>
        <w:rPr>
          <w:rStyle w:val="Ohne"/>
          <w:b w:val="1"/>
          <w:bCs w:val="1"/>
          <w:rtl w:val="0"/>
        </w:rPr>
        <w:t>slede</w:t>
      </w:r>
      <w:r>
        <w:rPr>
          <w:rStyle w:val="Ohne"/>
          <w:b w:val="1"/>
          <w:bCs w:val="1"/>
          <w:rtl w:val="0"/>
        </w:rPr>
        <w:t>ć</w:t>
      </w:r>
      <w:r>
        <w:rPr>
          <w:rStyle w:val="Ohne"/>
          <w:b w:val="1"/>
          <w:bCs w:val="1"/>
          <w:rtl w:val="0"/>
        </w:rPr>
        <w:t>i po rangu do Sina Bo</w:t>
      </w:r>
      <w:r>
        <w:rPr>
          <w:rStyle w:val="Ohne"/>
          <w:b w:val="1"/>
          <w:bCs w:val="1"/>
          <w:rtl w:val="0"/>
        </w:rPr>
        <w:t>ž</w:t>
      </w:r>
      <w:r>
        <w:rPr>
          <w:rStyle w:val="Ohne"/>
          <w:b w:val="1"/>
          <w:bCs w:val="1"/>
          <w:rtl w:val="0"/>
        </w:rPr>
        <w:t>jeg</w:t>
      </w:r>
      <w:r>
        <w:rPr>
          <w:rtl w:val="0"/>
        </w:rPr>
        <w:t>, je doneo nebesku poruku Danilu.</w:t>
      </w:r>
      <w:r>
        <w:rPr>
          <w:rtl w:val="0"/>
        </w:rPr>
        <w:t xml:space="preserve">” </w:t>
      </w:r>
      <w:r>
        <w:rPr>
          <w:rtl w:val="0"/>
          <w:lang w:val="en-US"/>
        </w:rPr>
        <w:t xml:space="preserve">{Ellen White: DA, p. 234.2} </w:t>
      </w:r>
      <w:r>
        <w:rPr>
          <w:rStyle w:val="Ohne"/>
          <w:sz w:val="18"/>
          <w:szCs w:val="18"/>
          <w:rtl w:val="1"/>
          <w:lang w:val="ar-SA" w:bidi="ar-SA"/>
        </w:rPr>
        <w:t>“</w:t>
      </w:r>
      <w:r>
        <w:rPr>
          <w:rStyle w:val="Ohne"/>
          <w:sz w:val="18"/>
          <w:szCs w:val="18"/>
          <w:rtl w:val="0"/>
          <w:lang w:val="en-US"/>
        </w:rPr>
        <w:t>It was Gabriel, the angel next in rank to the Son of God, who came with the divine message to Daniel.</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u w:color="ff0000"/>
        </w:rPr>
      </w:pPr>
      <w:bookmarkStart w:name="IsusJeOduvekDoslovnoRođenSinKakoUStaromT" w:id="24"/>
      <w:r>
        <w:rPr>
          <w:sz w:val="40"/>
          <w:szCs w:val="40"/>
          <w:rtl w:val="0"/>
        </w:rPr>
        <w:t>1</w:t>
      </w:r>
      <w:r>
        <w:rPr>
          <w:sz w:val="40"/>
          <w:szCs w:val="40"/>
          <w:rtl w:val="0"/>
        </w:rPr>
        <w:t>9</w:t>
      </w:r>
      <w:r>
        <w:rPr>
          <w:sz w:val="40"/>
          <w:szCs w:val="40"/>
          <w:rtl w:val="0"/>
        </w:rPr>
        <w:t>.</w:t>
        <w:tab/>
        <w:tab/>
      </w:r>
      <w:r>
        <w:rPr>
          <w:rStyle w:val="Ohne"/>
          <w:b w:val="1"/>
          <w:bCs w:val="1"/>
          <w:sz w:val="40"/>
          <w:szCs w:val="40"/>
          <w:rtl w:val="0"/>
          <w:lang w:val="es-ES_tradnl"/>
        </w:rPr>
        <w:t>Isus</w:t>
      </w:r>
      <w:r>
        <w:rPr>
          <w:rStyle w:val="Ohne"/>
          <w:b w:val="1"/>
          <w:bCs w:val="1"/>
          <w:sz w:val="40"/>
          <w:szCs w:val="40"/>
          <w:rtl w:val="0"/>
        </w:rPr>
        <w:t xml:space="preserve"> je</w:t>
      </w:r>
      <w:r>
        <w:rPr>
          <w:rStyle w:val="Ohne"/>
          <w:b w:val="1"/>
          <w:bCs w:val="1"/>
          <w:sz w:val="40"/>
          <w:szCs w:val="40"/>
          <w:rtl w:val="0"/>
        </w:rPr>
        <w:t xml:space="preserve"> </w:t>
      </w:r>
      <w:r>
        <w:rPr>
          <w:rStyle w:val="Ohne"/>
          <w:b w:val="1"/>
          <w:bCs w:val="1"/>
          <w:sz w:val="40"/>
          <w:szCs w:val="40"/>
          <w:u w:val="single"/>
          <w:rtl w:val="0"/>
        </w:rPr>
        <w:t>oduvek</w:t>
      </w:r>
      <w:r>
        <w:rPr>
          <w:rStyle w:val="Ohne"/>
          <w:b w:val="1"/>
          <w:bCs w:val="1"/>
          <w:sz w:val="40"/>
          <w:szCs w:val="40"/>
          <w:rtl w:val="0"/>
        </w:rPr>
        <w:t xml:space="preserve"> doslovno ro</w:t>
      </w:r>
      <w:r>
        <w:rPr>
          <w:rStyle w:val="Ohne"/>
          <w:b w:val="1"/>
          <w:bCs w:val="1"/>
          <w:sz w:val="40"/>
          <w:szCs w:val="40"/>
          <w:rtl w:val="0"/>
        </w:rPr>
        <w:t>đ</w:t>
      </w:r>
      <w:r>
        <w:rPr>
          <w:rStyle w:val="Ohne"/>
          <w:b w:val="1"/>
          <w:bCs w:val="1"/>
          <w:sz w:val="40"/>
          <w:szCs w:val="40"/>
          <w:rtl w:val="0"/>
        </w:rPr>
        <w:t>en Sin kako u Starom</w:t>
      </w:r>
      <w:r>
        <w:rPr>
          <w:rStyle w:val="Ohne"/>
          <w:b w:val="1"/>
          <w:bCs w:val="1"/>
          <w:sz w:val="40"/>
          <w:szCs w:val="40"/>
          <w:rtl w:val="0"/>
        </w:rPr>
        <w:t xml:space="preserve"> tako</w:t>
      </w:r>
      <w:r>
        <w:rPr>
          <w:rStyle w:val="Ohne"/>
          <w:b w:val="1"/>
          <w:bCs w:val="1"/>
          <w:sz w:val="40"/>
          <w:szCs w:val="40"/>
          <w:rtl w:val="0"/>
        </w:rPr>
        <w:t xml:space="preserve"> i u Novom Zavetu</w:t>
      </w:r>
      <w:r>
        <w:rPr>
          <w:rStyle w:val="Ohne"/>
          <w:b w:val="1"/>
          <w:bCs w:val="1"/>
          <w:sz w:val="40"/>
          <w:szCs w:val="40"/>
          <w:rtl w:val="0"/>
          <w:lang w:val="de-DE"/>
        </w:rPr>
        <w:t xml:space="preserve"> i Duhu Proro</w:t>
      </w:r>
      <w:r>
        <w:rPr>
          <w:rStyle w:val="Ohne"/>
          <w:b w:val="1"/>
          <w:bCs w:val="1"/>
          <w:sz w:val="40"/>
          <w:szCs w:val="40"/>
          <w:u w:color="ff0000"/>
          <w:rtl w:val="0"/>
        </w:rPr>
        <w:t>š</w:t>
      </w:r>
      <w:r>
        <w:rPr>
          <w:rStyle w:val="Ohne"/>
          <w:b w:val="1"/>
          <w:bCs w:val="1"/>
          <w:sz w:val="40"/>
          <w:szCs w:val="40"/>
          <w:u w:color="ff0000"/>
          <w:rtl w:val="0"/>
          <w:lang w:val="de-DE"/>
        </w:rPr>
        <w:t>tva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u w:color="ff0000"/>
        </w:rPr>
      </w:pPr>
      <w:bookmarkEnd w:id="24"/>
      <w:r>
        <w:rPr>
          <w:rStyle w:val="Ohne"/>
          <w:b w:val="1"/>
          <w:bCs w:val="1"/>
          <w:u w:color="ff0000"/>
        </w:rPr>
        <w:tab/>
        <w:tab/>
        <w:tab/>
        <w:tab/>
        <w:tab/>
        <w:tab/>
        <w:tab/>
      </w: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68"/>
        </w:numPr>
        <w:spacing w:before="100" w:after="100"/>
      </w:pPr>
      <w:r>
        <w:rPr>
          <w:rStyle w:val="Ohne"/>
          <w:u w:color="ff0000"/>
          <w:rtl w:val="0"/>
        </w:rPr>
        <w:t>„</w:t>
      </w:r>
      <w:r>
        <w:rPr>
          <w:rStyle w:val="Ohne"/>
          <w:u w:color="ff0000"/>
          <w:rtl w:val="0"/>
        </w:rPr>
        <w:t>Ko je iza</w:t>
      </w:r>
      <w:r>
        <w:rPr>
          <w:rStyle w:val="Ohne"/>
          <w:u w:color="ff0000"/>
          <w:rtl w:val="0"/>
        </w:rPr>
        <w:t>š</w:t>
      </w:r>
      <w:r>
        <w:rPr>
          <w:rStyle w:val="Ohne"/>
          <w:u w:color="ff0000"/>
          <w:rtl w:val="0"/>
        </w:rPr>
        <w:t>ao na nebo i opet si</w:t>
      </w:r>
      <w:r>
        <w:rPr>
          <w:rStyle w:val="Ohne"/>
          <w:u w:color="ff0000"/>
          <w:rtl w:val="0"/>
        </w:rPr>
        <w:t>š</w:t>
      </w:r>
      <w:r>
        <w:rPr>
          <w:rStyle w:val="Ohne"/>
          <w:u w:color="ff0000"/>
          <w:rtl w:val="0"/>
        </w:rPr>
        <w:t>ao? Ko je skupio vetar u pregr</w:t>
      </w:r>
      <w:r>
        <w:rPr>
          <w:rStyle w:val="Ohne"/>
          <w:u w:color="ff0000"/>
          <w:rtl w:val="0"/>
        </w:rPr>
        <w:t>š</w:t>
      </w:r>
      <w:r>
        <w:rPr>
          <w:rStyle w:val="Ohne"/>
          <w:u w:color="ff0000"/>
          <w:rtl w:val="0"/>
        </w:rPr>
        <w:t>ti svoje? Ko je svezao vode u pla</w:t>
      </w:r>
      <w:r>
        <w:rPr>
          <w:rStyle w:val="Ohne"/>
          <w:u w:color="ff0000"/>
          <w:rtl w:val="0"/>
        </w:rPr>
        <w:t>š</w:t>
      </w:r>
      <w:r>
        <w:rPr>
          <w:rStyle w:val="Ohne"/>
          <w:u w:color="ff0000"/>
          <w:rtl w:val="0"/>
        </w:rPr>
        <w:t xml:space="preserve">t svoj? Ko je utvrdio sve krajeve zemlji? </w:t>
      </w:r>
      <w:r>
        <w:rPr>
          <w:rStyle w:val="Ohne"/>
          <w:b w:val="1"/>
          <w:bCs w:val="1"/>
          <w:u w:color="ff0000"/>
          <w:rtl w:val="0"/>
        </w:rPr>
        <w:t>Kako Mu je ime? I kako je ime Sinu Njegovom</w:t>
      </w:r>
      <w:r>
        <w:rPr>
          <w:rStyle w:val="Ohne"/>
          <w:u w:color="ff0000"/>
          <w:rtl w:val="0"/>
          <w:lang w:val="zh-TW" w:eastAsia="zh-TW"/>
        </w:rPr>
        <w:t>? Zna</w:t>
      </w:r>
      <w:r>
        <w:rPr>
          <w:rStyle w:val="Ohne"/>
          <w:u w:color="ff0000"/>
          <w:rtl w:val="0"/>
        </w:rPr>
        <w:t xml:space="preserve">š </w:t>
      </w:r>
      <w:r>
        <w:rPr>
          <w:rStyle w:val="Ohne"/>
          <w:u w:color="ff0000"/>
          <w:rtl w:val="0"/>
        </w:rPr>
        <w:t>li?  Sve su re</w:t>
      </w:r>
      <w:r>
        <w:rPr>
          <w:rStyle w:val="Ohne"/>
          <w:u w:color="ff0000"/>
          <w:rtl w:val="0"/>
        </w:rPr>
        <w:t>č</w:t>
      </w:r>
      <w:r>
        <w:rPr>
          <w:rStyle w:val="Ohne"/>
          <w:u w:color="ff0000"/>
          <w:rtl w:val="0"/>
        </w:rPr>
        <w:t>i Bo</w:t>
      </w:r>
      <w:r>
        <w:rPr>
          <w:rStyle w:val="Ohne"/>
          <w:u w:color="ff0000"/>
          <w:rtl w:val="0"/>
        </w:rPr>
        <w:t>ž</w:t>
      </w:r>
      <w:r>
        <w:rPr>
          <w:rStyle w:val="Ohne"/>
          <w:u w:color="ff0000"/>
          <w:rtl w:val="0"/>
        </w:rPr>
        <w:t xml:space="preserve">je </w:t>
      </w:r>
      <w:r>
        <w:rPr>
          <w:rStyle w:val="Ohne"/>
          <w:u w:color="ff0000"/>
          <w:rtl w:val="0"/>
        </w:rPr>
        <w:t>č</w:t>
      </w:r>
      <w:r>
        <w:rPr>
          <w:rStyle w:val="Ohne"/>
          <w:u w:color="ff0000"/>
          <w:rtl w:val="0"/>
        </w:rPr>
        <w:t xml:space="preserve">iste; On je </w:t>
      </w:r>
      <w:r>
        <w:rPr>
          <w:rStyle w:val="Ohne"/>
          <w:u w:color="ff0000"/>
          <w:rtl w:val="0"/>
        </w:rPr>
        <w:t>š</w:t>
      </w:r>
      <w:r>
        <w:rPr>
          <w:rStyle w:val="Ohne"/>
          <w:u w:color="ff0000"/>
          <w:rtl w:val="0"/>
        </w:rPr>
        <w:t>tit onima koji se uzdaju u Nj. Ni</w:t>
      </w:r>
      <w:r>
        <w:rPr>
          <w:rStyle w:val="Ohne"/>
          <w:u w:color="ff0000"/>
          <w:rtl w:val="0"/>
        </w:rPr>
        <w:t>š</w:t>
      </w:r>
      <w:r>
        <w:rPr>
          <w:rStyle w:val="Ohne"/>
          <w:u w:color="ff0000"/>
          <w:rtl w:val="0"/>
        </w:rPr>
        <w:t>ta ne dodaj k re</w:t>
      </w:r>
      <w:r>
        <w:rPr>
          <w:rStyle w:val="Ohne"/>
          <w:u w:color="ff0000"/>
          <w:rtl w:val="0"/>
        </w:rPr>
        <w:t>č</w:t>
      </w:r>
      <w:r>
        <w:rPr>
          <w:rStyle w:val="Ohne"/>
          <w:u w:color="ff0000"/>
          <w:rtl w:val="0"/>
        </w:rPr>
        <w:t>ima Njegovim, da te ne ukori i ne na</w:t>
      </w:r>
      <w:r>
        <w:rPr>
          <w:rStyle w:val="Ohne"/>
          <w:u w:color="ff0000"/>
          <w:rtl w:val="0"/>
        </w:rPr>
        <w:t>đ</w:t>
      </w:r>
      <w:r>
        <w:rPr>
          <w:rStyle w:val="Ohne"/>
          <w:u w:color="ff0000"/>
          <w:rtl w:val="0"/>
        </w:rPr>
        <w:t>e</w:t>
      </w:r>
      <w:r>
        <w:rPr>
          <w:rStyle w:val="Ohne"/>
          <w:u w:color="ff0000"/>
          <w:rtl w:val="0"/>
        </w:rPr>
        <w:t xml:space="preserve">š </w:t>
      </w:r>
      <w:r>
        <w:rPr>
          <w:rStyle w:val="Ohne"/>
          <w:u w:color="ff0000"/>
          <w:rtl w:val="0"/>
          <w:lang w:val="es-ES_tradnl"/>
        </w:rPr>
        <w:t>se la</w:t>
      </w:r>
      <w:r>
        <w:rPr>
          <w:rStyle w:val="Ohne"/>
          <w:u w:color="ff0000"/>
          <w:rtl w:val="0"/>
        </w:rPr>
        <w:t>ž</w:t>
      </w:r>
      <w:r>
        <w:rPr>
          <w:rStyle w:val="Ohne"/>
          <w:u w:color="ff0000"/>
          <w:rtl w:val="0"/>
          <w:lang w:val="it-IT"/>
        </w:rPr>
        <w:t>a.</w:t>
      </w:r>
      <w:r>
        <w:rPr>
          <w:rStyle w:val="Ohne"/>
          <w:u w:color="ff0000"/>
          <w:rtl w:val="0"/>
        </w:rPr>
        <w:t xml:space="preserve">” </w:t>
      </w:r>
      <w:r>
        <w:rPr>
          <w:rStyle w:val="Ohne"/>
          <w:u w:color="ff0000"/>
          <w:rtl w:val="0"/>
        </w:rPr>
        <w:t>{Pri</w:t>
      </w:r>
      <w:r>
        <w:rPr>
          <w:rStyle w:val="Ohne"/>
          <w:u w:color="ff0000"/>
          <w:rtl w:val="0"/>
        </w:rPr>
        <w:t>č</w:t>
      </w:r>
      <w:r>
        <w:rPr>
          <w:rStyle w:val="Ohne"/>
          <w:u w:color="ff0000"/>
          <w:rtl w:val="0"/>
        </w:rPr>
        <w:t>e 30,4-6}</w:t>
      </w:r>
    </w:p>
    <w:p>
      <w:pPr>
        <w:pStyle w:val="Text"/>
        <w:tabs>
          <w:tab w:val="left" w:pos="8520"/>
        </w:tabs>
        <w:spacing w:before="100" w:after="100"/>
        <w:rPr>
          <w:rStyle w:val="Ohne"/>
          <w:sz w:val="4"/>
          <w:szCs w:val="4"/>
          <w:u w:color="ff0000"/>
        </w:rPr>
      </w:pPr>
    </w:p>
    <w:p>
      <w:pPr>
        <w:pStyle w:val="Text"/>
        <w:numPr>
          <w:ilvl w:val="0"/>
          <w:numId w:val="68"/>
        </w:numPr>
        <w:spacing w:before="100" w:after="100"/>
      </w:pPr>
      <w:r>
        <w:rPr>
          <w:rStyle w:val="Ohne"/>
          <w:u w:color="ff0000"/>
          <w:rtl w:val="0"/>
        </w:rPr>
        <w:t>„</w:t>
      </w:r>
      <w:r>
        <w:rPr>
          <w:rStyle w:val="Ohne"/>
          <w:u w:color="ff0000"/>
          <w:rtl w:val="0"/>
        </w:rPr>
        <w:t>Slu</w:t>
      </w:r>
      <w:r>
        <w:rPr>
          <w:rStyle w:val="Ohne"/>
          <w:u w:color="ff0000"/>
          <w:rtl w:val="0"/>
        </w:rPr>
        <w:t>ž</w:t>
      </w:r>
      <w:r>
        <w:rPr>
          <w:rStyle w:val="Ohne"/>
          <w:u w:color="ff0000"/>
          <w:rtl w:val="0"/>
        </w:rPr>
        <w:t xml:space="preserve">ite Gospodu sa strahom, i radujte se s trepetom. </w:t>
      </w:r>
      <w:r>
        <w:rPr>
          <w:rStyle w:val="Ohne"/>
          <w:b w:val="1"/>
          <w:bCs w:val="1"/>
          <w:u w:color="ff0000"/>
          <w:rtl w:val="0"/>
        </w:rPr>
        <w:t>Po</w:t>
      </w:r>
      <w:r>
        <w:rPr>
          <w:rStyle w:val="Ohne"/>
          <w:b w:val="1"/>
          <w:bCs w:val="1"/>
          <w:u w:color="ff0000"/>
          <w:rtl w:val="0"/>
        </w:rPr>
        <w:t>š</w:t>
      </w:r>
      <w:r>
        <w:rPr>
          <w:rStyle w:val="Ohne"/>
          <w:b w:val="1"/>
          <w:bCs w:val="1"/>
          <w:u w:color="ff0000"/>
          <w:rtl w:val="0"/>
        </w:rPr>
        <w:t>tujte Sina</w:t>
      </w:r>
      <w:r>
        <w:rPr>
          <w:rStyle w:val="Ohne"/>
          <w:u w:color="ff0000"/>
          <w:rtl w:val="0"/>
        </w:rPr>
        <w:t xml:space="preserve">, da se ne razgnevi, i vi ne izginete na putu svom; jer </w:t>
      </w:r>
      <w:r>
        <w:rPr>
          <w:rStyle w:val="Ohne"/>
          <w:u w:color="ff0000"/>
          <w:rtl w:val="0"/>
        </w:rPr>
        <w:t>ć</w:t>
      </w:r>
      <w:r>
        <w:rPr>
          <w:rStyle w:val="Ohne"/>
          <w:u w:color="ff0000"/>
          <w:rtl w:val="0"/>
        </w:rPr>
        <w:t>e se gnev Njegov brzo razgoreti. Blago svima koji se u Nj uzdaju!</w:t>
      </w:r>
      <w:r>
        <w:rPr>
          <w:rStyle w:val="Ohne"/>
          <w:u w:color="ff0000"/>
          <w:rtl w:val="0"/>
        </w:rPr>
        <w:t xml:space="preserve">” </w:t>
      </w:r>
      <w:r>
        <w:rPr>
          <w:rStyle w:val="Ohne"/>
          <w:u w:color="ff0000"/>
          <w:rtl w:val="0"/>
        </w:rPr>
        <w:t>{Psalam 2,11.12}</w:t>
      </w:r>
    </w:p>
    <w:p>
      <w:pPr>
        <w:pStyle w:val="Text"/>
        <w:rPr>
          <w:rStyle w:val="Ohne"/>
          <w:sz w:val="4"/>
          <w:szCs w:val="4"/>
          <w:u w:color="ff0000"/>
        </w:rPr>
      </w:pPr>
    </w:p>
    <w:p>
      <w:pPr>
        <w:pStyle w:val="Text"/>
        <w:numPr>
          <w:ilvl w:val="0"/>
          <w:numId w:val="68"/>
        </w:numPr>
        <w:spacing w:before="100" w:after="100"/>
      </w:pPr>
      <w:r>
        <w:rPr>
          <w:rStyle w:val="Ohne"/>
          <w:u w:color="ff0000"/>
          <w:rtl w:val="0"/>
        </w:rPr>
        <w:t>„</w:t>
      </w:r>
      <w:r>
        <w:rPr>
          <w:rStyle w:val="Ohne"/>
          <w:u w:color="ff0000"/>
          <w:rtl w:val="0"/>
          <w:lang w:val="de-DE"/>
        </w:rPr>
        <w:t xml:space="preserve">Sine </w:t>
      </w:r>
      <w:r>
        <w:rPr>
          <w:rStyle w:val="Ohne"/>
          <w:u w:color="ff0000"/>
          <w:rtl w:val="0"/>
        </w:rPr>
        <w:t>č</w:t>
      </w:r>
      <w:r>
        <w:rPr>
          <w:rStyle w:val="Ohne"/>
          <w:u w:color="ff0000"/>
          <w:rtl w:val="0"/>
        </w:rPr>
        <w:t>ove</w:t>
      </w:r>
      <w:r>
        <w:rPr>
          <w:rStyle w:val="Ohne"/>
          <w:u w:color="ff0000"/>
          <w:rtl w:val="0"/>
        </w:rPr>
        <w:t>č</w:t>
      </w:r>
      <w:r>
        <w:rPr>
          <w:rStyle w:val="Ohne"/>
          <w:u w:color="ff0000"/>
          <w:rtl w:val="0"/>
        </w:rPr>
        <w:t>ji, prorokuj i reci: ovako veli Gospod Gospod: reci: ma</w:t>
      </w:r>
      <w:r>
        <w:rPr>
          <w:rStyle w:val="Ohne"/>
          <w:u w:color="ff0000"/>
          <w:rtl w:val="0"/>
        </w:rPr>
        <w:t>č</w:t>
      </w:r>
      <w:r>
        <w:rPr>
          <w:rStyle w:val="Ohne"/>
          <w:u w:color="ff0000"/>
          <w:rtl w:val="0"/>
        </w:rPr>
        <w:t>, ma</w:t>
      </w:r>
      <w:r>
        <w:rPr>
          <w:rStyle w:val="Ohne"/>
          <w:u w:color="ff0000"/>
          <w:rtl w:val="0"/>
        </w:rPr>
        <w:t xml:space="preserve">č </w:t>
      </w:r>
      <w:r>
        <w:rPr>
          <w:rStyle w:val="Ohne"/>
          <w:u w:color="ff0000"/>
          <w:rtl w:val="0"/>
        </w:rPr>
        <w:t>je nao</w:t>
      </w:r>
      <w:r>
        <w:rPr>
          <w:rStyle w:val="Ohne"/>
          <w:u w:color="ff0000"/>
          <w:rtl w:val="0"/>
        </w:rPr>
        <w:t>š</w:t>
      </w:r>
      <w:r>
        <w:rPr>
          <w:rStyle w:val="Ohne"/>
          <w:u w:color="ff0000"/>
          <w:rtl w:val="0"/>
        </w:rPr>
        <w:t>tren, i ugla</w:t>
      </w:r>
      <w:r>
        <w:rPr>
          <w:rStyle w:val="Ohne"/>
          <w:u w:color="ff0000"/>
          <w:rtl w:val="0"/>
        </w:rPr>
        <w:t>đ</w:t>
      </w:r>
      <w:r>
        <w:rPr>
          <w:rStyle w:val="Ohne"/>
          <w:u w:color="ff0000"/>
          <w:rtl w:val="0"/>
        </w:rPr>
        <w:t>en je. Nao</w:t>
      </w:r>
      <w:r>
        <w:rPr>
          <w:rStyle w:val="Ohne"/>
          <w:u w:color="ff0000"/>
          <w:rtl w:val="0"/>
        </w:rPr>
        <w:t>š</w:t>
      </w:r>
      <w:r>
        <w:rPr>
          <w:rStyle w:val="Ohne"/>
          <w:u w:color="ff0000"/>
          <w:rtl w:val="0"/>
        </w:rPr>
        <w:t>tren je da kolje, ugla</w:t>
      </w:r>
      <w:r>
        <w:rPr>
          <w:rStyle w:val="Ohne"/>
          <w:u w:color="ff0000"/>
          <w:rtl w:val="0"/>
        </w:rPr>
        <w:t>đ</w:t>
      </w:r>
      <w:r>
        <w:rPr>
          <w:rStyle w:val="Ohne"/>
          <w:u w:color="ff0000"/>
          <w:rtl w:val="0"/>
        </w:rPr>
        <w:t>en je da seva; ho</w:t>
      </w:r>
      <w:r>
        <w:rPr>
          <w:rStyle w:val="Ohne"/>
          <w:u w:color="ff0000"/>
          <w:rtl w:val="0"/>
        </w:rPr>
        <w:t>ć</w:t>
      </w:r>
      <w:r>
        <w:rPr>
          <w:rStyle w:val="Ohne"/>
          <w:u w:color="ff0000"/>
          <w:rtl w:val="0"/>
        </w:rPr>
        <w:t xml:space="preserve">emo li se radovati kad prut </w:t>
      </w:r>
      <w:r>
        <w:rPr>
          <w:rStyle w:val="Ohne"/>
          <w:b w:val="1"/>
          <w:bCs w:val="1"/>
          <w:u w:color="ff0000"/>
          <w:rtl w:val="0"/>
        </w:rPr>
        <w:t>Sina Mojega</w:t>
      </w:r>
      <w:r>
        <w:rPr>
          <w:rStyle w:val="Ohne"/>
          <w:u w:color="ff0000"/>
          <w:rtl w:val="0"/>
        </w:rPr>
        <w:t xml:space="preserve"> ne haje ni za kako drvo? Dao ga je da se ugladi da se uzme u ruku; </w:t>
      </w:r>
      <w:r>
        <w:rPr>
          <w:rStyle w:val="Ohne"/>
          <w:b w:val="1"/>
          <w:bCs w:val="1"/>
          <w:u w:color="ff0000"/>
          <w:rtl w:val="0"/>
        </w:rPr>
        <w:t>ma</w:t>
      </w:r>
      <w:r>
        <w:rPr>
          <w:rStyle w:val="Ohne"/>
          <w:b w:val="1"/>
          <w:bCs w:val="1"/>
          <w:u w:color="ff0000"/>
          <w:rtl w:val="0"/>
        </w:rPr>
        <w:t>č</w:t>
      </w:r>
      <w:r>
        <w:rPr>
          <w:rStyle w:val="Ohne"/>
          <w:u w:color="ff0000"/>
          <w:rtl w:val="0"/>
        </w:rPr>
        <w:t xml:space="preserve"> je nao</w:t>
      </w:r>
      <w:r>
        <w:rPr>
          <w:rStyle w:val="Ohne"/>
          <w:u w:color="ff0000"/>
          <w:rtl w:val="0"/>
        </w:rPr>
        <w:t>š</w:t>
      </w:r>
      <w:r>
        <w:rPr>
          <w:rStyle w:val="Ohne"/>
          <w:u w:color="ff0000"/>
          <w:rtl w:val="0"/>
        </w:rPr>
        <w:t>tren i ugla</w:t>
      </w:r>
      <w:r>
        <w:rPr>
          <w:rStyle w:val="Ohne"/>
          <w:u w:color="ff0000"/>
          <w:rtl w:val="0"/>
        </w:rPr>
        <w:t>đ</w:t>
      </w:r>
      <w:r>
        <w:rPr>
          <w:rStyle w:val="Ohne"/>
          <w:u w:color="ff0000"/>
          <w:rtl w:val="0"/>
        </w:rPr>
        <w:t>en, da se da u ruku ubici.</w:t>
      </w:r>
      <w:r>
        <w:rPr>
          <w:rStyle w:val="Ohne"/>
          <w:u w:color="ff0000"/>
          <w:rtl w:val="0"/>
          <w:lang w:val="de-DE"/>
        </w:rPr>
        <w:t xml:space="preserve">“ </w:t>
      </w:r>
      <w:r>
        <w:rPr>
          <w:rStyle w:val="Ohne"/>
          <w:u w:color="ff0000"/>
          <w:rtl w:val="0"/>
        </w:rPr>
        <w:t>{Jezekilj 21,14-19}</w:t>
      </w:r>
    </w:p>
    <w:p>
      <w:pPr>
        <w:pStyle w:val="Text"/>
        <w:tabs>
          <w:tab w:val="left" w:pos="8520"/>
        </w:tabs>
        <w:spacing w:before="100" w:after="100"/>
        <w:rPr>
          <w:sz w:val="4"/>
          <w:szCs w:val="4"/>
        </w:rPr>
      </w:pPr>
    </w:p>
    <w:p>
      <w:pPr>
        <w:pStyle w:val="Text"/>
        <w:spacing w:before="100" w:after="100"/>
        <w:rPr>
          <w:rStyle w:val="Ohne"/>
          <w:u w:color="ff0000"/>
        </w:rPr>
      </w:pPr>
      <w:r>
        <w:rPr>
          <w:rStyle w:val="Ohne"/>
          <w:u w:color="ff0000"/>
          <w:rtl w:val="0"/>
        </w:rPr>
        <w:t>I samo Otkrivenje opisuje Isusa i Njegovo delovanje sa ma</w:t>
      </w:r>
      <w:r>
        <w:rPr>
          <w:rStyle w:val="Ohne"/>
          <w:u w:color="ff0000"/>
          <w:rtl w:val="0"/>
        </w:rPr>
        <w:t>č</w:t>
      </w:r>
      <w:r>
        <w:rPr>
          <w:rStyle w:val="Ohne"/>
          <w:u w:color="ff0000"/>
          <w:rtl w:val="0"/>
        </w:rPr>
        <w:t>em</w:t>
      </w:r>
      <w:r>
        <w:rPr>
          <w:rStyle w:val="Ohne"/>
          <w:u w:color="ff0000"/>
          <w:rtl w:val="0"/>
          <w:lang w:val="de-DE"/>
        </w:rPr>
        <w:t>:</w:t>
      </w:r>
    </w:p>
    <w:p>
      <w:pPr>
        <w:pStyle w:val="Text"/>
        <w:spacing w:before="100" w:after="100"/>
        <w:rPr>
          <w:sz w:val="2"/>
          <w:szCs w:val="2"/>
        </w:rPr>
      </w:pPr>
    </w:p>
    <w:p>
      <w:pPr>
        <w:pStyle w:val="Text"/>
        <w:numPr>
          <w:ilvl w:val="0"/>
          <w:numId w:val="68"/>
        </w:numPr>
        <w:spacing w:before="100" w:after="100"/>
      </w:pPr>
      <w:r>
        <w:rPr>
          <w:rStyle w:val="Ohne"/>
          <w:u w:color="ff0000"/>
          <w:rtl w:val="0"/>
        </w:rPr>
        <w:t>„</w:t>
      </w:r>
      <w:r>
        <w:rPr>
          <w:rtl w:val="0"/>
          <w:lang w:val="en-US"/>
        </w:rPr>
        <w:t xml:space="preserve">I </w:t>
      </w:r>
      <w:r>
        <w:rPr>
          <w:rtl w:val="0"/>
          <w:lang w:val="de-DE"/>
        </w:rPr>
        <w:t>b</w:t>
      </w:r>
      <w:r>
        <w:rPr>
          <w:rtl w:val="0"/>
        </w:rPr>
        <w:t>e</w:t>
      </w:r>
      <w:r>
        <w:rPr>
          <w:rtl w:val="0"/>
        </w:rPr>
        <w:t>š</w:t>
      </w:r>
      <w:r>
        <w:rPr>
          <w:rtl w:val="0"/>
        </w:rPr>
        <w:t>e obu</w:t>
      </w:r>
      <w:r>
        <w:rPr>
          <w:rtl w:val="0"/>
        </w:rPr>
        <w:t>č</w:t>
      </w:r>
      <w:r>
        <w:rPr>
          <w:rtl w:val="0"/>
        </w:rPr>
        <w:t xml:space="preserve">en u haljinu crvenu od krvi, i ime se </w:t>
      </w:r>
      <w:r>
        <w:rPr>
          <w:rStyle w:val="Ohne"/>
          <w:b w:val="1"/>
          <w:bCs w:val="1"/>
          <w:rtl w:val="0"/>
          <w:lang w:val="de-DE"/>
        </w:rPr>
        <w:t>N</w:t>
      </w:r>
      <w:r>
        <w:rPr>
          <w:rStyle w:val="Ohne"/>
          <w:b w:val="1"/>
          <w:bCs w:val="1"/>
          <w:rtl w:val="0"/>
        </w:rPr>
        <w:t xml:space="preserve">jegovo zove: </w:t>
      </w:r>
      <w:r>
        <w:rPr>
          <w:rStyle w:val="Ohne"/>
          <w:b w:val="1"/>
          <w:bCs w:val="1"/>
          <w:rtl w:val="0"/>
        </w:rPr>
        <w:t>R</w:t>
      </w:r>
      <w:r>
        <w:rPr>
          <w:rStyle w:val="Ohne"/>
          <w:b w:val="1"/>
          <w:bCs w:val="1"/>
          <w:rtl w:val="0"/>
        </w:rPr>
        <w:t>e</w:t>
      </w:r>
      <w:r>
        <w:rPr>
          <w:rStyle w:val="Ohne"/>
          <w:b w:val="1"/>
          <w:bCs w:val="1"/>
          <w:rtl w:val="0"/>
        </w:rPr>
        <w:t xml:space="preserve">č </w:t>
      </w:r>
      <w:r>
        <w:rPr>
          <w:rStyle w:val="Ohne"/>
          <w:b w:val="1"/>
          <w:bCs w:val="1"/>
          <w:rtl w:val="0"/>
        </w:rPr>
        <w:t>Bo</w:t>
      </w:r>
      <w:r>
        <w:rPr>
          <w:rStyle w:val="Ohne"/>
          <w:b w:val="1"/>
          <w:bCs w:val="1"/>
          <w:rtl w:val="0"/>
        </w:rPr>
        <w:t>ž</w:t>
      </w:r>
      <w:r>
        <w:rPr>
          <w:rStyle w:val="Ohne"/>
          <w:b w:val="1"/>
          <w:bCs w:val="1"/>
          <w:rtl w:val="0"/>
        </w:rPr>
        <w:t>ija</w:t>
      </w:r>
      <w:r>
        <w:rPr>
          <w:rStyle w:val="Ohne"/>
          <w:b w:val="1"/>
          <w:bCs w:val="1"/>
          <w:rtl w:val="0"/>
        </w:rPr>
        <w:t xml:space="preserve"> </w:t>
      </w:r>
      <w:r>
        <w:rPr>
          <w:rtl w:val="0"/>
          <w:lang w:val="de-DE"/>
        </w:rPr>
        <w:t xml:space="preserve">(Isus). I </w:t>
      </w:r>
      <w:r>
        <w:rPr>
          <w:rtl w:val="0"/>
        </w:rPr>
        <w:t>vojske nebeske i</w:t>
      </w:r>
      <w:r>
        <w:rPr>
          <w:rtl w:val="0"/>
        </w:rPr>
        <w:t>đ</w:t>
      </w:r>
      <w:r>
        <w:rPr>
          <w:rtl w:val="0"/>
        </w:rPr>
        <w:t>ahu za njim na konj</w:t>
      </w:r>
      <w:r>
        <w:rPr>
          <w:rtl w:val="0"/>
          <w:lang w:val="de-DE"/>
        </w:rPr>
        <w:t>i</w:t>
      </w:r>
      <w:r>
        <w:rPr>
          <w:rtl w:val="0"/>
        </w:rPr>
        <w:t>ma bel</w:t>
      </w:r>
      <w:r>
        <w:rPr>
          <w:rtl w:val="0"/>
          <w:lang w:val="de-DE"/>
        </w:rPr>
        <w:t>i</w:t>
      </w:r>
      <w:r>
        <w:rPr>
          <w:rtl w:val="0"/>
        </w:rPr>
        <w:t>m, obu</w:t>
      </w:r>
      <w:r>
        <w:rPr>
          <w:rtl w:val="0"/>
        </w:rPr>
        <w:t>č</w:t>
      </w:r>
      <w:r>
        <w:rPr>
          <w:rtl w:val="0"/>
        </w:rPr>
        <w:t xml:space="preserve">ene u svilu belu i </w:t>
      </w:r>
      <w:r>
        <w:rPr>
          <w:rtl w:val="0"/>
        </w:rPr>
        <w:t>č</w:t>
      </w:r>
      <w:r>
        <w:rPr>
          <w:rtl w:val="0"/>
        </w:rPr>
        <w:t>istu.</w:t>
      </w:r>
      <w:r>
        <w:rPr>
          <w:rtl w:val="0"/>
          <w:lang w:val="de-DE"/>
        </w:rPr>
        <w:t xml:space="preserve"> </w:t>
      </w:r>
      <w:r>
        <w:rPr>
          <w:rtl w:val="0"/>
        </w:rPr>
        <w:t xml:space="preserve">I iz usta </w:t>
      </w:r>
      <w:r>
        <w:rPr>
          <w:rtl w:val="0"/>
          <w:lang w:val="de-DE"/>
        </w:rPr>
        <w:t>N</w:t>
      </w:r>
      <w:r>
        <w:rPr>
          <w:rtl w:val="0"/>
        </w:rPr>
        <w:t>jegovih izi</w:t>
      </w:r>
      <w:r>
        <w:rPr>
          <w:rtl w:val="0"/>
        </w:rPr>
        <w:t>đ</w:t>
      </w:r>
      <w:r>
        <w:rPr>
          <w:rtl w:val="0"/>
        </w:rPr>
        <w:t>e ma</w:t>
      </w:r>
      <w:r>
        <w:rPr>
          <w:rtl w:val="0"/>
        </w:rPr>
        <w:t xml:space="preserve">č </w:t>
      </w:r>
      <w:r>
        <w:rPr>
          <w:rtl w:val="0"/>
        </w:rPr>
        <w:t>o</w:t>
      </w:r>
      <w:r>
        <w:rPr>
          <w:rtl w:val="0"/>
        </w:rPr>
        <w:t>š</w:t>
      </w:r>
      <w:r>
        <w:rPr>
          <w:rtl w:val="0"/>
        </w:rPr>
        <w:t>tar, da njime pobije neznabo</w:t>
      </w:r>
      <w:r>
        <w:rPr>
          <w:rtl w:val="0"/>
        </w:rPr>
        <w:t>š</w:t>
      </w:r>
      <w:r>
        <w:rPr>
          <w:rtl w:val="0"/>
          <w:lang w:val="it-IT"/>
        </w:rPr>
        <w:t xml:space="preserve">ce; i </w:t>
      </w:r>
      <w:r>
        <w:rPr>
          <w:rtl w:val="0"/>
          <w:lang w:val="de-DE"/>
        </w:rPr>
        <w:t>O</w:t>
      </w:r>
      <w:r>
        <w:rPr>
          <w:rtl w:val="0"/>
        </w:rPr>
        <w:t xml:space="preserve">n </w:t>
      </w:r>
      <w:r>
        <w:rPr>
          <w:rtl w:val="0"/>
        </w:rPr>
        <w:t>ć</w:t>
      </w:r>
      <w:r>
        <w:rPr>
          <w:rtl w:val="0"/>
        </w:rPr>
        <w:t xml:space="preserve">e ih pasti s palicom gvozdenom; i </w:t>
      </w:r>
      <w:r>
        <w:rPr>
          <w:rtl w:val="0"/>
          <w:lang w:val="de-DE"/>
        </w:rPr>
        <w:t>O</w:t>
      </w:r>
      <w:r>
        <w:rPr>
          <w:rtl w:val="0"/>
        </w:rPr>
        <w:t xml:space="preserve">n gazi kacu vina srdnje i gnjeva Boga </w:t>
      </w:r>
      <w:r>
        <w:rPr>
          <w:rtl w:val="0"/>
          <w:lang w:val="de-DE"/>
        </w:rPr>
        <w:t>S</w:t>
      </w:r>
      <w:r>
        <w:rPr>
          <w:rtl w:val="0"/>
          <w:lang w:val="da-DK"/>
        </w:rPr>
        <w:t>vedr</w:t>
      </w:r>
      <w:r>
        <w:rPr>
          <w:rtl w:val="0"/>
        </w:rPr>
        <w:t>ž</w:t>
      </w:r>
      <w:r>
        <w:rPr>
          <w:rtl w:val="0"/>
        </w:rPr>
        <w:t>itelja</w:t>
      </w:r>
      <w:r>
        <w:rPr>
          <w:rtl w:val="0"/>
          <w:lang w:val="de-DE"/>
        </w:rPr>
        <w:t xml:space="preserve">. </w:t>
      </w:r>
      <w:r>
        <w:rPr>
          <w:rtl w:val="0"/>
        </w:rPr>
        <w:t xml:space="preserve">I ima na haljini i na stegnu svome ime napisano: </w:t>
      </w:r>
      <w:r>
        <w:rPr>
          <w:rtl w:val="0"/>
          <w:lang w:val="de-DE"/>
        </w:rPr>
        <w:t>C</w:t>
      </w:r>
      <w:r>
        <w:rPr>
          <w:rtl w:val="0"/>
        </w:rPr>
        <w:t xml:space="preserve">ar nad </w:t>
      </w:r>
      <w:r>
        <w:rPr>
          <w:rtl w:val="0"/>
          <w:lang w:val="de-DE"/>
        </w:rPr>
        <w:t>C</w:t>
      </w:r>
      <w:r>
        <w:rPr>
          <w:rtl w:val="0"/>
        </w:rPr>
        <w:t xml:space="preserve">arevima i </w:t>
      </w:r>
      <w:r>
        <w:rPr>
          <w:rtl w:val="0"/>
          <w:lang w:val="de-DE"/>
        </w:rPr>
        <w:t>G</w:t>
      </w:r>
      <w:r>
        <w:rPr>
          <w:rtl w:val="0"/>
        </w:rPr>
        <w:t xml:space="preserve">ospodar nad </w:t>
      </w:r>
      <w:r>
        <w:rPr>
          <w:rtl w:val="0"/>
          <w:lang w:val="de-DE"/>
        </w:rPr>
        <w:t>G</w:t>
      </w:r>
      <w:r>
        <w:rPr>
          <w:rtl w:val="0"/>
        </w:rPr>
        <w:t>ospodarima.</w:t>
      </w:r>
      <w:r>
        <w:rPr>
          <w:rStyle w:val="Ohne"/>
          <w:u w:color="ff0000"/>
          <w:rtl w:val="0"/>
        </w:rPr>
        <w:t>.</w:t>
      </w:r>
      <w:r>
        <w:rPr>
          <w:rStyle w:val="Ohne"/>
          <w:u w:color="ff0000"/>
          <w:rtl w:val="0"/>
          <w:lang w:val="de-DE"/>
        </w:rPr>
        <w:t xml:space="preserve">“ </w:t>
      </w:r>
      <w:r>
        <w:rPr>
          <w:rStyle w:val="Ohne"/>
          <w:u w:color="ff0000"/>
          <w:rtl w:val="0"/>
        </w:rPr>
        <w:t>{Otkrivenje 19,</w:t>
      </w:r>
      <w:r>
        <w:rPr>
          <w:rStyle w:val="Ohne"/>
          <w:u w:color="ff0000"/>
          <w:rtl w:val="0"/>
          <w:lang w:val="de-DE"/>
        </w:rPr>
        <w:t xml:space="preserve"> 13-</w:t>
      </w:r>
      <w:r>
        <w:rPr>
          <w:rStyle w:val="Ohne"/>
          <w:u w:color="ff0000"/>
          <w:rtl w:val="0"/>
        </w:rPr>
        <w:t>15}</w:t>
      </w:r>
    </w:p>
    <w:p>
      <w:pPr>
        <w:pStyle w:val="Text"/>
        <w:numPr>
          <w:ilvl w:val="0"/>
          <w:numId w:val="22"/>
        </w:numPr>
      </w:pPr>
      <w:r>
        <w:rPr>
          <w:rStyle w:val="Ohne"/>
          <w:u w:color="ff0000"/>
          <w:rtl w:val="0"/>
        </w:rPr>
        <w:t>„</w:t>
      </w:r>
      <w:r>
        <w:rPr>
          <w:rStyle w:val="Ohne"/>
          <w:u w:color="ff0000"/>
          <w:rtl w:val="0"/>
        </w:rPr>
        <w:t xml:space="preserve">On je </w:t>
      </w:r>
      <w:r>
        <w:rPr>
          <w:rStyle w:val="Ohne"/>
          <w:b w:val="1"/>
          <w:bCs w:val="1"/>
          <w:u w:color="ff0000"/>
          <w:rtl w:val="0"/>
        </w:rPr>
        <w:t>bio</w:t>
      </w:r>
      <w:r>
        <w:rPr>
          <w:rStyle w:val="Ohne"/>
          <w:u w:color="ff0000"/>
          <w:rtl w:val="0"/>
        </w:rPr>
        <w:t xml:space="preserve"> Veli</w:t>
      </w:r>
      <w:r>
        <w:rPr>
          <w:rStyle w:val="Ohne"/>
          <w:u w:color="ff0000"/>
          <w:rtl w:val="0"/>
        </w:rPr>
        <w:t>č</w:t>
      </w:r>
      <w:r>
        <w:rPr>
          <w:rStyle w:val="Ohne"/>
          <w:u w:color="ff0000"/>
          <w:rtl w:val="0"/>
        </w:rPr>
        <w:t>anstvo nebesa,</w:t>
      </w:r>
      <w:r>
        <w:rPr>
          <w:rStyle w:val="Ohne"/>
          <w:b w:val="1"/>
          <w:bCs w:val="1"/>
          <w:u w:color="ff0000"/>
          <w:rtl w:val="0"/>
        </w:rPr>
        <w:t xml:space="preserve"> jedinorodni</w:t>
      </w:r>
      <w:r>
        <w:rPr>
          <w:rStyle w:val="Ohne"/>
          <w:u w:color="ff0000"/>
          <w:rtl w:val="0"/>
        </w:rPr>
        <w:t xml:space="preserve"> </w:t>
      </w:r>
      <w:r>
        <w:rPr>
          <w:rStyle w:val="Ohne"/>
          <w:b w:val="1"/>
          <w:bCs w:val="1"/>
          <w:u w:color="ff0000"/>
          <w:rtl w:val="0"/>
        </w:rPr>
        <w:t>Bo</w:t>
      </w:r>
      <w:r>
        <w:rPr>
          <w:rStyle w:val="Ohne"/>
          <w:b w:val="1"/>
          <w:bCs w:val="1"/>
          <w:u w:color="ff0000"/>
          <w:rtl w:val="0"/>
        </w:rPr>
        <w:t>ž</w:t>
      </w:r>
      <w:r>
        <w:rPr>
          <w:rStyle w:val="Ohne"/>
          <w:b w:val="1"/>
          <w:bCs w:val="1"/>
          <w:u w:color="ff0000"/>
          <w:rtl w:val="0"/>
        </w:rPr>
        <w:t>ji SIN</w:t>
      </w:r>
      <w:r>
        <w:rPr>
          <w:rStyle w:val="Ohne"/>
          <w:u w:color="ff0000"/>
          <w:rtl w:val="0"/>
        </w:rPr>
        <w:t xml:space="preserve">. Ipak, </w:t>
      </w:r>
      <w:r>
        <w:rPr>
          <w:rStyle w:val="Ohne"/>
          <w:u w:color="ff0000"/>
          <w:rtl w:val="0"/>
        </w:rPr>
        <w:t>„</w:t>
      </w:r>
      <w:r>
        <w:rPr>
          <w:rStyle w:val="Ohne"/>
          <w:u w:color="ff0000"/>
          <w:rtl w:val="0"/>
        </w:rPr>
        <w:t xml:space="preserve">Bogu tako omilje svet da je i Sina Svojega jedinorodnoga dao, da nijedan koji Ga veruje ne pogine, nego da ima </w:t>
      </w:r>
      <w:r>
        <w:rPr>
          <w:rStyle w:val="Ohne"/>
          <w:u w:color="ff0000"/>
          <w:rtl w:val="0"/>
        </w:rPr>
        <w:t>ž</w:t>
      </w:r>
      <w:r>
        <w:rPr>
          <w:rStyle w:val="Ohne"/>
          <w:u w:color="ff0000"/>
          <w:rtl w:val="0"/>
        </w:rPr>
        <w:t>ivot ve</w:t>
      </w:r>
      <w:r>
        <w:rPr>
          <w:rStyle w:val="Ohne"/>
          <w:u w:color="ff0000"/>
          <w:rtl w:val="0"/>
        </w:rPr>
        <w:t>č</w:t>
      </w:r>
      <w:r>
        <w:rPr>
          <w:rStyle w:val="Ohne"/>
          <w:u w:color="ff0000"/>
          <w:rtl w:val="0"/>
          <w:lang w:val="nl-NL"/>
        </w:rPr>
        <w:t>ni.' Jovan 3</w:t>
      </w:r>
      <w:r>
        <w:rPr>
          <w:rStyle w:val="Ohne"/>
          <w:u w:color="ff0000"/>
          <w:rtl w:val="0"/>
        </w:rPr>
        <w:t>,</w:t>
      </w:r>
      <w:r>
        <w:rPr>
          <w:rStyle w:val="Ohne"/>
          <w:u w:color="ff0000"/>
          <w:rtl w:val="0"/>
        </w:rPr>
        <w:t>16</w:t>
      </w:r>
      <w:r>
        <w:rPr>
          <w:rStyle w:val="Ohne"/>
          <w:u w:color="ff0000"/>
          <w:rtl w:val="0"/>
        </w:rPr>
        <w:t xml:space="preserve">” </w:t>
      </w:r>
      <w:r>
        <w:rPr>
          <w:rStyle w:val="Ohne"/>
          <w:u w:color="ff0000"/>
          <w:rtl w:val="0"/>
          <w:lang w:val="en-US"/>
        </w:rPr>
        <w:t xml:space="preserve">{Ellen White: 9T, p. 208.2, </w:t>
      </w:r>
      <w:r>
        <w:rPr>
          <w:rStyle w:val="Ohne"/>
          <w:b w:val="1"/>
          <w:bCs w:val="1"/>
          <w:u w:color="ff0000"/>
          <w:rtl w:val="0"/>
        </w:rPr>
        <w:t>1909</w:t>
      </w:r>
      <w:r>
        <w:rPr>
          <w:rStyle w:val="Ohne"/>
          <w:u w:color="ff0000"/>
          <w:rtl w:val="0"/>
        </w:rPr>
        <w:t xml:space="preserve">} </w:t>
      </w:r>
      <w:r>
        <w:rPr>
          <w:rStyle w:val="Ohne"/>
          <w:sz w:val="18"/>
          <w:szCs w:val="18"/>
          <w:u w:color="ff0000"/>
          <w:rtl w:val="1"/>
          <w:lang w:val="ar-SA" w:bidi="ar-SA"/>
        </w:rPr>
        <w:t>“</w:t>
      </w:r>
      <w:r>
        <w:rPr>
          <w:rStyle w:val="Ohne"/>
          <w:sz w:val="18"/>
          <w:szCs w:val="18"/>
          <w:u w:color="ff0000"/>
          <w:rtl w:val="0"/>
          <w:lang w:val="en-US"/>
        </w:rPr>
        <w:t xml:space="preserve">He was the Majesty of heaven, the only-begotten Son of God. Yet </w:t>
      </w:r>
      <w:r>
        <w:rPr>
          <w:rStyle w:val="Ohne"/>
          <w:sz w:val="18"/>
          <w:szCs w:val="18"/>
          <w:u w:color="ff0000"/>
          <w:rtl w:val="1"/>
          <w:lang w:val="ar-SA" w:bidi="ar-SA"/>
        </w:rPr>
        <w:t>“</w:t>
      </w:r>
      <w:r>
        <w:rPr>
          <w:rStyle w:val="Ohne"/>
          <w:sz w:val="18"/>
          <w:szCs w:val="18"/>
          <w:u w:color="ff0000"/>
          <w:rtl w:val="0"/>
          <w:lang w:val="en-US"/>
        </w:rPr>
        <w:t>God so loved the world, that He gave His only-begotten Son, that whosoever believeth in Him should not perish, but have everlasting life.</w:t>
      </w:r>
      <w:r>
        <w:rPr>
          <w:rStyle w:val="Ohne"/>
          <w:sz w:val="18"/>
          <w:szCs w:val="18"/>
          <w:u w:color="ff0000"/>
          <w:rtl w:val="0"/>
        </w:rPr>
        <w:t xml:space="preserve">” </w:t>
      </w:r>
      <w:r>
        <w:rPr>
          <w:rStyle w:val="Ohne"/>
          <w:sz w:val="18"/>
          <w:szCs w:val="18"/>
          <w:u w:color="ff0000"/>
          <w:rtl w:val="0"/>
        </w:rPr>
        <w:t xml:space="preserve">John 3:16. </w:t>
      </w:r>
      <w:r>
        <w:rPr>
          <w:rStyle w:val="Ohne"/>
          <w:sz w:val="18"/>
          <w:szCs w:val="18"/>
          <w:u w:color="ff0000"/>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6"/>
          <w:szCs w:val="16"/>
        </w:rPr>
      </w:pPr>
    </w:p>
    <w:p>
      <w:pPr>
        <w:pStyle w:val="Text"/>
        <w:spacing w:before="100" w:after="100"/>
        <w:rPr>
          <w:u w:color="ff0000"/>
        </w:rPr>
      </w:pPr>
      <w:r>
        <w:rPr>
          <w:u w:color="ff0000"/>
          <w:rtl w:val="0"/>
          <w:lang w:val="de-DE"/>
        </w:rPr>
        <w:t>Ako se ne</w:t>
      </w:r>
      <w:r>
        <w:rPr>
          <w:u w:color="ff0000"/>
          <w:rtl w:val="0"/>
        </w:rPr>
        <w:t>š</w:t>
      </w:r>
      <w:r>
        <w:rPr>
          <w:u w:color="ff0000"/>
          <w:rtl w:val="0"/>
        </w:rPr>
        <w:t>to daje, taj poklon mora da pre toga bude eksistentan. Ako Bog daje Svog Sina, onda On mora da egsistira ve</w:t>
      </w:r>
      <w:r>
        <w:rPr>
          <w:u w:color="ff0000"/>
          <w:rtl w:val="0"/>
        </w:rPr>
        <w:t xml:space="preserve">ć </w:t>
      </w:r>
      <w:r>
        <w:rPr>
          <w:u w:color="ff0000"/>
          <w:rtl w:val="0"/>
        </w:rPr>
        <w:t>pre toga. Ina</w:t>
      </w:r>
      <w:r>
        <w:rPr>
          <w:u w:color="ff0000"/>
          <w:rtl w:val="0"/>
        </w:rPr>
        <w:t>č</w:t>
      </w:r>
      <w:r>
        <w:rPr>
          <w:u w:color="ff0000"/>
          <w:rtl w:val="0"/>
        </w:rPr>
        <w:t>e bi u Bibliji stajalo, da je Isus do</w:t>
      </w:r>
      <w:r>
        <w:rPr>
          <w:u w:color="ff0000"/>
          <w:rtl w:val="0"/>
        </w:rPr>
        <w:t>š</w:t>
      </w:r>
      <w:r>
        <w:rPr>
          <w:u w:color="ff0000"/>
          <w:rtl w:val="0"/>
        </w:rPr>
        <w:t>ao, da bi postao Sin.  Ali Isus je ve</w:t>
      </w:r>
      <w:r>
        <w:rPr>
          <w:u w:color="ff0000"/>
          <w:rtl w:val="0"/>
        </w:rPr>
        <w:t xml:space="preserve">ć </w:t>
      </w:r>
      <w:r>
        <w:rPr>
          <w:u w:color="ff0000"/>
          <w:rtl w:val="0"/>
        </w:rPr>
        <w:t>do</w:t>
      </w:r>
      <w:r>
        <w:rPr>
          <w:u w:color="ff0000"/>
          <w:rtl w:val="0"/>
        </w:rPr>
        <w:t>š</w:t>
      </w:r>
      <w:r>
        <w:rPr>
          <w:u w:color="ff0000"/>
          <w:rtl w:val="0"/>
        </w:rPr>
        <w:t>ao sa neba kao Sin!</w:t>
      </w:r>
    </w:p>
    <w:p>
      <w:pPr>
        <w:pStyle w:val="Text"/>
        <w:spacing w:before="100" w:after="100"/>
        <w:rPr>
          <w:sz w:val="4"/>
          <w:szCs w:val="4"/>
          <w:u w:color="ff0000"/>
        </w:rPr>
      </w:pPr>
    </w:p>
    <w:p>
      <w:pPr>
        <w:pStyle w:val="Text"/>
        <w:numPr>
          <w:ilvl w:val="0"/>
          <w:numId w:val="68"/>
        </w:numPr>
        <w:spacing w:before="100" w:after="100"/>
      </w:pPr>
      <w:r>
        <w:rPr>
          <w:rStyle w:val="Ohne"/>
          <w:u w:color="ff0000"/>
          <w:rtl w:val="0"/>
        </w:rPr>
        <w:t>„</w:t>
      </w:r>
      <w:r>
        <w:rPr>
          <w:rStyle w:val="Ohne"/>
          <w:u w:color="ff0000"/>
          <w:rtl w:val="0"/>
        </w:rPr>
        <w:t xml:space="preserve">Kako da impresivno prenesem zadatak koji je Hrist dao Svom narodu </w:t>
      </w:r>
      <w:r>
        <w:rPr>
          <w:rStyle w:val="Ohne"/>
          <w:u w:color="ff0000"/>
          <w:rtl w:val="0"/>
        </w:rPr>
        <w:t xml:space="preserve">– </w:t>
      </w:r>
      <w:r>
        <w:rPr>
          <w:rStyle w:val="Ohne"/>
          <w:u w:color="ff0000"/>
          <w:rtl w:val="0"/>
        </w:rPr>
        <w:t xml:space="preserve">privilegiju da budu radnici sa </w:t>
      </w:r>
      <w:r>
        <w:rPr>
          <w:rStyle w:val="Ohne"/>
          <w:b w:val="1"/>
          <w:bCs w:val="1"/>
          <w:u w:color="ff0000"/>
          <w:rtl w:val="0"/>
        </w:rPr>
        <w:t>Duhom</w:t>
      </w:r>
      <w:r>
        <w:rPr>
          <w:rStyle w:val="Ohne"/>
          <w:u w:color="ff0000"/>
          <w:rtl w:val="0"/>
        </w:rPr>
        <w:t xml:space="preserve"> sve istine </w:t>
      </w:r>
      <w:r>
        <w:rPr>
          <w:rStyle w:val="Ohne"/>
          <w:b w:val="1"/>
          <w:bCs w:val="1"/>
          <w:u w:val="single"/>
          <w:rtl w:val="0"/>
        </w:rPr>
        <w:t>u telu</w:t>
      </w:r>
      <w:r>
        <w:rPr>
          <w:rStyle w:val="Ohne"/>
          <w:b w:val="1"/>
          <w:bCs w:val="1"/>
          <w:u w:color="ff0000"/>
          <w:rtl w:val="0"/>
        </w:rPr>
        <w:t xml:space="preserve"> – </w:t>
      </w:r>
      <w:r>
        <w:rPr>
          <w:rStyle w:val="Ohne"/>
          <w:b w:val="1"/>
          <w:bCs w:val="1"/>
          <w:u w:color="ff0000"/>
          <w:rtl w:val="0"/>
        </w:rPr>
        <w:t>Bo</w:t>
      </w:r>
      <w:r>
        <w:rPr>
          <w:rStyle w:val="Ohne"/>
          <w:b w:val="1"/>
          <w:bCs w:val="1"/>
          <w:u w:color="ff0000"/>
          <w:rtl w:val="0"/>
        </w:rPr>
        <w:t>ž</w:t>
      </w:r>
      <w:r>
        <w:rPr>
          <w:rStyle w:val="Ohne"/>
          <w:b w:val="1"/>
          <w:bCs w:val="1"/>
          <w:u w:color="ff0000"/>
          <w:rtl w:val="0"/>
        </w:rPr>
        <w:t>anskim Sinom Bo</w:t>
      </w:r>
      <w:r>
        <w:rPr>
          <w:rStyle w:val="Ohne"/>
          <w:b w:val="1"/>
          <w:bCs w:val="1"/>
          <w:u w:color="ff0000"/>
          <w:rtl w:val="0"/>
        </w:rPr>
        <w:t>ž</w:t>
      </w:r>
      <w:r>
        <w:rPr>
          <w:rStyle w:val="Ohne"/>
          <w:b w:val="1"/>
          <w:bCs w:val="1"/>
          <w:u w:color="ff0000"/>
          <w:rtl w:val="0"/>
        </w:rPr>
        <w:t>jim</w:t>
      </w:r>
      <w:r>
        <w:rPr>
          <w:rStyle w:val="Ohne"/>
          <w:u w:color="ff0000"/>
          <w:rtl w:val="0"/>
        </w:rPr>
        <w:t xml:space="preserve">, </w:t>
      </w:r>
      <w:r>
        <w:rPr>
          <w:rStyle w:val="Ohne"/>
          <w:b w:val="1"/>
          <w:bCs w:val="1"/>
          <w:u w:val="single"/>
          <w:rtl w:val="0"/>
        </w:rPr>
        <w:t>obu</w:t>
      </w:r>
      <w:r>
        <w:rPr>
          <w:rStyle w:val="Ohne"/>
          <w:b w:val="1"/>
          <w:bCs w:val="1"/>
          <w:u w:val="single"/>
          <w:rtl w:val="0"/>
        </w:rPr>
        <w:t>č</w:t>
      </w:r>
      <w:r>
        <w:rPr>
          <w:rStyle w:val="Ohne"/>
          <w:b w:val="1"/>
          <w:bCs w:val="1"/>
          <w:u w:val="single"/>
          <w:rtl w:val="0"/>
        </w:rPr>
        <w:t>enim u ljudskost</w:t>
      </w:r>
      <w:r>
        <w:rPr>
          <w:rStyle w:val="Ohne"/>
          <w:u w:color="ff0000"/>
          <w:rtl w:val="0"/>
        </w:rPr>
        <w:t>, kanalom koji je odre</w:t>
      </w:r>
      <w:r>
        <w:rPr>
          <w:rStyle w:val="Ohne"/>
          <w:u w:color="ff0000"/>
          <w:rtl w:val="0"/>
        </w:rPr>
        <w:t>đ</w:t>
      </w:r>
      <w:r>
        <w:rPr>
          <w:rStyle w:val="Ohne"/>
          <w:u w:color="ff0000"/>
          <w:rtl w:val="0"/>
        </w:rPr>
        <w:t xml:space="preserve">en i pripremljen da neprestano prima i daje nebesku struju? On sam koji je izvor koji se preliva, On prima da prenese svima koji </w:t>
      </w:r>
      <w:r>
        <w:rPr>
          <w:rStyle w:val="Ohne"/>
          <w:u w:color="ff0000"/>
          <w:rtl w:val="0"/>
        </w:rPr>
        <w:t>ć</w:t>
      </w:r>
      <w:r>
        <w:rPr>
          <w:rStyle w:val="Ohne"/>
          <w:u w:color="ff0000"/>
          <w:rtl w:val="0"/>
        </w:rPr>
        <w:t>e primiti dar.</w:t>
      </w:r>
      <w:r>
        <w:rPr>
          <w:rStyle w:val="Ohne"/>
          <w:u w:color="ff0000"/>
          <w:rtl w:val="0"/>
          <w:lang w:val="de-DE"/>
        </w:rPr>
        <w:t xml:space="preserve">“ </w:t>
      </w:r>
      <w:r>
        <w:rPr>
          <w:rStyle w:val="Ohne"/>
          <w:u w:color="ff0000"/>
          <w:rtl w:val="0"/>
          <w:lang w:val="en-US"/>
        </w:rPr>
        <w:t xml:space="preserve">{Ellen White: Manuscript 125, 25. July </w:t>
      </w:r>
      <w:r>
        <w:rPr>
          <w:rStyle w:val="Ohne"/>
          <w:b w:val="1"/>
          <w:bCs w:val="1"/>
          <w:u w:color="ff0000"/>
          <w:rtl w:val="0"/>
        </w:rPr>
        <w:t>1906</w:t>
      </w:r>
      <w:r>
        <w:rPr>
          <w:rStyle w:val="Ohne"/>
          <w:u w:color="ff0000"/>
          <w:rtl w:val="0"/>
        </w:rPr>
        <w:t xml:space="preserve">} </w:t>
      </w:r>
      <w:r>
        <w:rPr>
          <w:rStyle w:val="Ohne"/>
          <w:sz w:val="18"/>
          <w:szCs w:val="18"/>
          <w:u w:color="ff0000"/>
          <w:rtl w:val="1"/>
          <w:lang w:val="ar-SA" w:bidi="ar-SA"/>
        </w:rPr>
        <w:t>“</w:t>
      </w:r>
      <w:r>
        <w:rPr>
          <w:rStyle w:val="Ohne"/>
          <w:sz w:val="18"/>
          <w:szCs w:val="18"/>
          <w:u w:color="ff0000"/>
          <w:rtl w:val="0"/>
          <w:lang w:val="en-US"/>
        </w:rPr>
        <w:t>How shall I bear impressively the commission Christ has given to His people</w:t>
      </w:r>
      <w:r>
        <w:rPr>
          <w:rStyle w:val="Ohne"/>
          <w:sz w:val="18"/>
          <w:szCs w:val="18"/>
          <w:u w:color="ff0000"/>
          <w:rtl w:val="0"/>
          <w:lang w:val="en-US"/>
        </w:rPr>
        <w:t>—</w:t>
      </w:r>
      <w:r>
        <w:rPr>
          <w:rStyle w:val="Ohne"/>
          <w:sz w:val="18"/>
          <w:szCs w:val="18"/>
          <w:u w:color="ff0000"/>
          <w:rtl w:val="0"/>
          <w:lang w:val="en-US"/>
        </w:rPr>
        <w:t>the privilege of being workers with the Spirit of all truth manifest in the flesh</w:t>
      </w:r>
      <w:r>
        <w:rPr>
          <w:rStyle w:val="Ohne"/>
          <w:sz w:val="18"/>
          <w:szCs w:val="18"/>
          <w:u w:color="ff0000"/>
          <w:rtl w:val="0"/>
          <w:lang w:val="en-US"/>
        </w:rPr>
        <w:t>—</w:t>
      </w:r>
      <w:r>
        <w:rPr>
          <w:rStyle w:val="Ohne"/>
          <w:sz w:val="18"/>
          <w:szCs w:val="18"/>
          <w:u w:color="ff0000"/>
          <w:rtl w:val="0"/>
          <w:lang w:val="en-US"/>
        </w:rPr>
        <w:t>the divine Son of God, clothed with humanity, a channel devised and prepared to be continually receiving and imparting the heavenly current? Himself the overflowing Fountain, He receives to communicate to all those who will accept the gift.</w:t>
      </w:r>
      <w:r>
        <w:rPr>
          <w:rStyle w:val="Ohne"/>
          <w:sz w:val="18"/>
          <w:szCs w:val="18"/>
          <w:u w:color="ff0000"/>
          <w:rtl w:val="0"/>
        </w:rPr>
        <w:t>”</w:t>
      </w:r>
    </w:p>
    <w:p>
      <w:pPr>
        <w:pStyle w:val="Text"/>
        <w:tabs>
          <w:tab w:val="left" w:pos="8520"/>
        </w:tabs>
        <w:spacing w:before="100" w:after="100"/>
        <w:rPr>
          <w:sz w:val="4"/>
          <w:szCs w:val="4"/>
        </w:rPr>
      </w:pPr>
    </w:p>
    <w:p>
      <w:pPr>
        <w:pStyle w:val="Text"/>
        <w:spacing w:before="100" w:after="100"/>
        <w:rPr>
          <w:rStyle w:val="Ohne"/>
          <w:u w:color="ff0000"/>
        </w:rPr>
      </w:pPr>
      <w:r>
        <w:rPr>
          <w:rStyle w:val="Ohne"/>
          <w:u w:color="ff0000"/>
          <w:rtl w:val="0"/>
        </w:rPr>
        <w:t>„</w:t>
      </w:r>
      <w:r>
        <w:rPr>
          <w:rStyle w:val="Ohne"/>
          <w:u w:color="ff0000"/>
          <w:rtl w:val="0"/>
        </w:rPr>
        <w:t>Obu</w:t>
      </w:r>
      <w:r>
        <w:rPr>
          <w:rStyle w:val="Ohne"/>
          <w:u w:color="ff0000"/>
          <w:rtl w:val="0"/>
        </w:rPr>
        <w:t>č</w:t>
      </w:r>
      <w:r>
        <w:rPr>
          <w:rStyle w:val="Ohne"/>
          <w:u w:color="ff0000"/>
          <w:rtl w:val="0"/>
        </w:rPr>
        <w:t>en u ljudskost</w:t>
      </w:r>
      <w:r>
        <w:rPr>
          <w:rStyle w:val="Ohne"/>
          <w:u w:color="ff0000"/>
          <w:rtl w:val="0"/>
          <w:lang w:val="de-DE"/>
        </w:rPr>
        <w:t xml:space="preserve">“ </w:t>
      </w:r>
      <w:r>
        <w:rPr>
          <w:rStyle w:val="Ohne"/>
          <w:u w:color="ff0000"/>
          <w:rtl w:val="0"/>
        </w:rPr>
        <w:t>zna</w:t>
      </w:r>
      <w:r>
        <w:rPr>
          <w:rStyle w:val="Ohne"/>
          <w:u w:color="ff0000"/>
          <w:rtl w:val="0"/>
        </w:rPr>
        <w:t>č</w:t>
      </w:r>
      <w:r>
        <w:rPr>
          <w:rStyle w:val="Ohne"/>
          <w:u w:color="ff0000"/>
          <w:rtl w:val="0"/>
        </w:rPr>
        <w:t xml:space="preserve">i Njegov dolazak na zemlju: On je tada </w:t>
      </w:r>
      <w:r>
        <w:rPr>
          <w:rStyle w:val="Ohne"/>
          <w:u w:val="single"/>
          <w:rtl w:val="0"/>
        </w:rPr>
        <w:t>ostao</w:t>
      </w:r>
      <w:r>
        <w:rPr>
          <w:rStyle w:val="Ohne"/>
          <w:u w:color="ff0000"/>
          <w:rtl w:val="0"/>
        </w:rPr>
        <w:t xml:space="preserve"> Sin, ali sada sa ljudskom prirodom.</w:t>
      </w:r>
    </w:p>
    <w:p>
      <w:pPr>
        <w:pStyle w:val="Text"/>
        <w:spacing w:before="100" w:after="100"/>
        <w:rPr>
          <w:sz w:val="4"/>
          <w:szCs w:val="4"/>
        </w:rPr>
      </w:pPr>
    </w:p>
    <w:p>
      <w:pPr>
        <w:pStyle w:val="Text"/>
        <w:numPr>
          <w:ilvl w:val="0"/>
          <w:numId w:val="68"/>
        </w:numPr>
        <w:spacing w:before="100" w:after="100"/>
      </w:pPr>
      <w:r>
        <w:rPr>
          <w:rStyle w:val="Ohne"/>
          <w:u w:color="ff0000"/>
          <w:rtl w:val="0"/>
        </w:rPr>
        <w:t>„</w:t>
      </w:r>
      <w:r>
        <w:rPr>
          <w:rStyle w:val="Ohne"/>
          <w:u w:color="ff0000"/>
          <w:rtl w:val="0"/>
        </w:rPr>
        <w:t>U svojoj ljudskosti, On je bio Sudeonik u Bo</w:t>
      </w:r>
      <w:r>
        <w:rPr>
          <w:rStyle w:val="Ohne"/>
          <w:u w:color="ff0000"/>
          <w:rtl w:val="0"/>
        </w:rPr>
        <w:t>ž</w:t>
      </w:r>
      <w:r>
        <w:rPr>
          <w:rStyle w:val="Ohne"/>
          <w:u w:color="ff0000"/>
          <w:rtl w:val="0"/>
        </w:rPr>
        <w:t>anskoj prirodi. U Svom otelovljenju stekao je (ve</w:t>
      </w:r>
      <w:r>
        <w:rPr>
          <w:rStyle w:val="Ohne"/>
          <w:u w:color="ff0000"/>
          <w:rtl w:val="0"/>
        </w:rPr>
        <w:t xml:space="preserve">ć </w:t>
      </w:r>
      <w:r>
        <w:rPr>
          <w:rStyle w:val="Ohne"/>
          <w:u w:color="ff0000"/>
          <w:rtl w:val="0"/>
        </w:rPr>
        <w:t>postoje</w:t>
      </w:r>
      <w:r>
        <w:rPr>
          <w:rStyle w:val="Ohne"/>
          <w:u w:color="ff0000"/>
          <w:rtl w:val="0"/>
        </w:rPr>
        <w:t>ć</w:t>
      </w:r>
      <w:r>
        <w:rPr>
          <w:rStyle w:val="Ohne"/>
          <w:u w:color="ff0000"/>
          <w:rtl w:val="0"/>
        </w:rPr>
        <w:t xml:space="preserve">u!) </w:t>
      </w:r>
      <w:r>
        <w:rPr>
          <w:rStyle w:val="Ohne"/>
          <w:b w:val="1"/>
          <w:bCs w:val="1"/>
          <w:u w:color="ff0000"/>
          <w:rtl w:val="0"/>
        </w:rPr>
        <w:t>titulu Sina Bo</w:t>
      </w:r>
      <w:r>
        <w:rPr>
          <w:rStyle w:val="Ohne"/>
          <w:b w:val="1"/>
          <w:bCs w:val="1"/>
          <w:u w:color="ff0000"/>
          <w:rtl w:val="0"/>
        </w:rPr>
        <w:t>ž</w:t>
      </w:r>
      <w:r>
        <w:rPr>
          <w:rStyle w:val="Ohne"/>
          <w:b w:val="1"/>
          <w:bCs w:val="1"/>
          <w:u w:color="ff0000"/>
          <w:rtl w:val="0"/>
        </w:rPr>
        <w:t>jeg u NOVOM smislu</w:t>
      </w:r>
      <w:r>
        <w:rPr>
          <w:rStyle w:val="Ohne"/>
          <w:u w:color="ff0000"/>
          <w:rtl w:val="0"/>
        </w:rPr>
        <w:t>. Re</w:t>
      </w:r>
      <w:r>
        <w:rPr>
          <w:rStyle w:val="Ohne"/>
          <w:u w:color="ff0000"/>
          <w:rtl w:val="0"/>
        </w:rPr>
        <w:t>č</w:t>
      </w:r>
      <w:r>
        <w:rPr>
          <w:rStyle w:val="Ohne"/>
          <w:u w:color="ff0000"/>
          <w:rtl w:val="0"/>
        </w:rPr>
        <w:t>e an</w:t>
      </w:r>
      <w:r>
        <w:rPr>
          <w:rStyle w:val="Ohne"/>
          <w:u w:color="ff0000"/>
          <w:rtl w:val="0"/>
        </w:rPr>
        <w:t>đ</w:t>
      </w:r>
      <w:r>
        <w:rPr>
          <w:rStyle w:val="Ohne"/>
          <w:u w:color="ff0000"/>
          <w:rtl w:val="0"/>
        </w:rPr>
        <w:t>eo Mariji: 'Sila Najvi</w:t>
      </w:r>
      <w:r>
        <w:rPr>
          <w:rStyle w:val="Ohne"/>
          <w:u w:color="ff0000"/>
          <w:rtl w:val="0"/>
        </w:rPr>
        <w:t>š</w:t>
      </w:r>
      <w:r>
        <w:rPr>
          <w:rStyle w:val="Ohne"/>
          <w:u w:color="ff0000"/>
          <w:rtl w:val="0"/>
        </w:rPr>
        <w:t>ega osenic</w:t>
      </w:r>
      <w:r>
        <w:rPr>
          <w:rStyle w:val="Ohne"/>
          <w:u w:color="ff0000"/>
          <w:rtl w:val="0"/>
        </w:rPr>
        <w:t>́</w:t>
      </w:r>
      <w:r>
        <w:rPr>
          <w:rStyle w:val="Ohne"/>
          <w:u w:color="ff0000"/>
          <w:rtl w:val="0"/>
        </w:rPr>
        <w:t xml:space="preserve">e te; zato i Ono </w:t>
      </w:r>
      <w:r>
        <w:rPr>
          <w:rStyle w:val="Ohne"/>
          <w:u w:color="ff0000"/>
          <w:rtl w:val="0"/>
        </w:rPr>
        <w:t>š</w:t>
      </w:r>
      <w:r>
        <w:rPr>
          <w:rStyle w:val="Ohne"/>
          <w:u w:color="ff0000"/>
          <w:rtl w:val="0"/>
          <w:lang w:val="it-IT"/>
        </w:rPr>
        <w:t>to c</w:t>
      </w:r>
      <w:r>
        <w:rPr>
          <w:rStyle w:val="Ohne"/>
          <w:u w:color="ff0000"/>
          <w:rtl w:val="0"/>
        </w:rPr>
        <w:t>́</w:t>
      </w:r>
      <w:r>
        <w:rPr>
          <w:rStyle w:val="Ohne"/>
          <w:u w:color="ff0000"/>
          <w:rtl w:val="0"/>
        </w:rPr>
        <w:t>e se roditi bic</w:t>
      </w:r>
      <w:r>
        <w:rPr>
          <w:rStyle w:val="Ohne"/>
          <w:u w:color="ff0000"/>
          <w:rtl w:val="0"/>
        </w:rPr>
        <w:t>́</w:t>
      </w:r>
      <w:r>
        <w:rPr>
          <w:rStyle w:val="Ohne"/>
          <w:u w:color="ff0000"/>
          <w:rtl w:val="0"/>
        </w:rPr>
        <w:t>e sveto, i nazvac</w:t>
      </w:r>
      <w:r>
        <w:rPr>
          <w:rStyle w:val="Ohne"/>
          <w:u w:color="ff0000"/>
          <w:rtl w:val="0"/>
        </w:rPr>
        <w:t>́</w:t>
      </w:r>
      <w:r>
        <w:rPr>
          <w:rStyle w:val="Ohne"/>
          <w:u w:color="ff0000"/>
          <w:rtl w:val="0"/>
          <w:lang w:val="es-ES_tradnl"/>
        </w:rPr>
        <w:t>e se Sin Bo</w:t>
      </w:r>
      <w:r>
        <w:rPr>
          <w:rStyle w:val="Ohne"/>
          <w:u w:color="ff0000"/>
          <w:rtl w:val="0"/>
        </w:rPr>
        <w:t>ž</w:t>
      </w:r>
      <w:r>
        <w:rPr>
          <w:rStyle w:val="Ohne"/>
          <w:u w:color="ff0000"/>
          <w:rtl w:val="0"/>
        </w:rPr>
        <w:t>ij.' (Luka 1</w:t>
      </w:r>
      <w:r>
        <w:rPr>
          <w:rStyle w:val="Ohne"/>
          <w:u w:color="ff0000"/>
          <w:rtl w:val="0"/>
        </w:rPr>
        <w:t>,</w:t>
      </w:r>
      <w:r>
        <w:rPr>
          <w:rStyle w:val="Ohne"/>
          <w:u w:color="ff0000"/>
          <w:rtl w:val="0"/>
        </w:rPr>
        <w:t>35) Dok je bio Sin ljudskog bic</w:t>
      </w:r>
      <w:r>
        <w:rPr>
          <w:rStyle w:val="Ohne"/>
          <w:u w:color="ff0000"/>
          <w:rtl w:val="0"/>
        </w:rPr>
        <w:t>́</w:t>
      </w:r>
      <w:r>
        <w:rPr>
          <w:rStyle w:val="Ohne"/>
          <w:u w:color="ff0000"/>
          <w:rtl w:val="0"/>
        </w:rPr>
        <w:t xml:space="preserve">a, postao je </w:t>
      </w:r>
      <w:r>
        <w:rPr>
          <w:rStyle w:val="Ohne"/>
          <w:b w:val="1"/>
          <w:bCs w:val="1"/>
          <w:u w:color="ff0000"/>
          <w:rtl w:val="0"/>
        </w:rPr>
        <w:t>Bo</w:t>
      </w:r>
      <w:r>
        <w:rPr>
          <w:rStyle w:val="Ohne"/>
          <w:b w:val="1"/>
          <w:bCs w:val="1"/>
          <w:u w:color="ff0000"/>
          <w:rtl w:val="0"/>
        </w:rPr>
        <w:t>ž</w:t>
      </w:r>
      <w:r>
        <w:rPr>
          <w:rStyle w:val="Ohne"/>
          <w:b w:val="1"/>
          <w:bCs w:val="1"/>
          <w:u w:color="ff0000"/>
          <w:rtl w:val="0"/>
        </w:rPr>
        <w:t>ji Sin U NOVOM SMISLU</w:t>
      </w:r>
      <w:r>
        <w:rPr>
          <w:rStyle w:val="Ohne"/>
          <w:u w:color="ff0000"/>
          <w:rtl w:val="0"/>
        </w:rPr>
        <w:t>. Takav je bio na na</w:t>
      </w:r>
      <w:r>
        <w:rPr>
          <w:rStyle w:val="Ohne"/>
          <w:u w:color="ff0000"/>
          <w:rtl w:val="0"/>
        </w:rPr>
        <w:t>š</w:t>
      </w:r>
      <w:r>
        <w:rPr>
          <w:rStyle w:val="Ohne"/>
          <w:u w:color="ff0000"/>
          <w:rtl w:val="0"/>
        </w:rPr>
        <w:t>em svetu, Sin Bo</w:t>
      </w:r>
      <w:r>
        <w:rPr>
          <w:rStyle w:val="Ohne"/>
          <w:u w:color="ff0000"/>
          <w:rtl w:val="0"/>
        </w:rPr>
        <w:t>ž</w:t>
      </w:r>
      <w:r>
        <w:rPr>
          <w:rStyle w:val="Ohne"/>
          <w:u w:color="ff0000"/>
          <w:rtl w:val="0"/>
        </w:rPr>
        <w:t>ji, a ipak saveznik ljudskog roda.</w:t>
      </w:r>
      <w:r>
        <w:rPr>
          <w:rStyle w:val="Ohne"/>
          <w:u w:color="ff0000"/>
          <w:rtl w:val="0"/>
        </w:rPr>
        <w:t xml:space="preserve">” </w:t>
      </w:r>
      <w:r>
        <w:rPr>
          <w:rStyle w:val="Ohne"/>
          <w:u w:color="ff0000"/>
          <w:rtl w:val="0"/>
          <w:lang w:val="en-US"/>
        </w:rPr>
        <w:t xml:space="preserve">{Ellen White: ST, August 2, </w:t>
      </w:r>
      <w:r>
        <w:rPr>
          <w:rStyle w:val="Ohne"/>
          <w:b w:val="1"/>
          <w:bCs w:val="1"/>
          <w:u w:color="ff0000"/>
          <w:rtl w:val="0"/>
        </w:rPr>
        <w:t>1905,</w:t>
      </w:r>
      <w:r>
        <w:rPr>
          <w:rStyle w:val="Ohne"/>
          <w:u w:color="ff0000"/>
          <w:rtl w:val="0"/>
        </w:rPr>
        <w:t xml:space="preserve"> 1SM, p. 226.2} </w:t>
      </w:r>
      <w:r>
        <w:rPr>
          <w:rStyle w:val="Ohne"/>
          <w:sz w:val="18"/>
          <w:szCs w:val="18"/>
          <w:u w:color="ff0000"/>
          <w:rtl w:val="1"/>
          <w:lang w:val="ar-SA" w:bidi="ar-SA"/>
        </w:rPr>
        <w:t>“</w:t>
      </w:r>
      <w:r>
        <w:rPr>
          <w:rStyle w:val="Ohne"/>
          <w:sz w:val="18"/>
          <w:szCs w:val="18"/>
          <w:u w:color="ff0000"/>
          <w:rtl w:val="0"/>
          <w:lang w:val="en-US"/>
        </w:rPr>
        <w:t xml:space="preserve">In His humanity He was a partaker of the divine nature. In His incarnation He gained in a new sense the title of the Son of God. Said the angel to Mary, </w:t>
      </w:r>
      <w:r>
        <w:rPr>
          <w:rStyle w:val="Ohne"/>
          <w:sz w:val="18"/>
          <w:szCs w:val="18"/>
          <w:u w:color="ff0000"/>
          <w:rtl w:val="1"/>
          <w:lang w:val="ar-SA" w:bidi="ar-SA"/>
        </w:rPr>
        <w:t>“</w:t>
      </w:r>
      <w:r>
        <w:rPr>
          <w:rStyle w:val="Ohne"/>
          <w:sz w:val="18"/>
          <w:szCs w:val="18"/>
          <w:u w:color="ff0000"/>
          <w:rtl w:val="0"/>
          <w:lang w:val="en-US"/>
        </w:rPr>
        <w:t>The power of the Highest shall overshadow thee: therefore also that holy thing which shall be born of thee shall be called the Son of God</w:t>
      </w:r>
      <w:r>
        <w:rPr>
          <w:rStyle w:val="Ohne"/>
          <w:sz w:val="18"/>
          <w:szCs w:val="18"/>
          <w:u w:color="ff0000"/>
          <w:rtl w:val="0"/>
        </w:rPr>
        <w:t xml:space="preserve">” </w:t>
      </w:r>
      <w:r>
        <w:rPr>
          <w:rStyle w:val="Ohne"/>
          <w:sz w:val="18"/>
          <w:szCs w:val="18"/>
          <w:u w:color="ff0000"/>
          <w:rtl w:val="0"/>
          <w:lang w:val="en-US"/>
        </w:rPr>
        <w:t>(Luke 1:35). While the Son of a human being, He became the Son of God in a new sense. Thus He stood in our world</w:t>
      </w:r>
      <w:r>
        <w:rPr>
          <w:rStyle w:val="Ohne"/>
          <w:sz w:val="18"/>
          <w:szCs w:val="18"/>
          <w:u w:color="ff0000"/>
          <w:rtl w:val="0"/>
          <w:lang w:val="en-US"/>
        </w:rPr>
        <w:t>—</w:t>
      </w:r>
      <w:r>
        <w:rPr>
          <w:rStyle w:val="Ohne"/>
          <w:sz w:val="18"/>
          <w:szCs w:val="18"/>
          <w:u w:color="ff0000"/>
          <w:rtl w:val="0"/>
          <w:lang w:val="en-US"/>
        </w:rPr>
        <w:t>the Son of God, yet allied by birth to the human race.</w:t>
      </w:r>
      <w:r>
        <w:rPr>
          <w:rStyle w:val="Ohne"/>
          <w:sz w:val="18"/>
          <w:szCs w:val="18"/>
          <w:u w:color="ff0000"/>
          <w:rtl w:val="0"/>
        </w:rPr>
        <w:t>”</w:t>
      </w:r>
    </w:p>
    <w:p>
      <w:pPr>
        <w:pStyle w:val="Text"/>
        <w:tabs>
          <w:tab w:val="left" w:pos="8520"/>
        </w:tabs>
        <w:spacing w:before="100" w:after="100"/>
        <w:rPr>
          <w:sz w:val="6"/>
          <w:szCs w:val="6"/>
        </w:rPr>
      </w:pPr>
    </w:p>
    <w:p>
      <w:pPr>
        <w:pStyle w:val="Text"/>
        <w:numPr>
          <w:ilvl w:val="0"/>
          <w:numId w:val="68"/>
        </w:numPr>
        <w:spacing w:before="100" w:after="100"/>
      </w:pPr>
      <w:r>
        <w:rPr>
          <w:rStyle w:val="Ohne"/>
          <w:u w:color="ff0000"/>
          <w:rtl w:val="0"/>
        </w:rPr>
        <w:t>„</w:t>
      </w:r>
      <w:r>
        <w:rPr>
          <w:rStyle w:val="Ohne"/>
          <w:b w:val="1"/>
          <w:bCs w:val="1"/>
          <w:u w:color="ff0000"/>
          <w:rtl w:val="0"/>
        </w:rPr>
        <w:t xml:space="preserve">Otac je kroz Sina stvorio sva </w:t>
      </w:r>
      <w:r>
        <w:rPr>
          <w:rStyle w:val="Ohne"/>
          <w:b w:val="1"/>
          <w:bCs w:val="1"/>
          <w:u w:val="single"/>
          <w:rtl w:val="0"/>
        </w:rPr>
        <w:t>nebeska</w:t>
      </w:r>
      <w:r>
        <w:rPr>
          <w:rStyle w:val="Ohne"/>
          <w:b w:val="1"/>
          <w:bCs w:val="1"/>
          <w:u w:color="ff0000"/>
          <w:rtl w:val="0"/>
        </w:rPr>
        <w:t xml:space="preserve"> bi</w:t>
      </w:r>
      <w:r>
        <w:rPr>
          <w:rStyle w:val="Ohne"/>
          <w:b w:val="1"/>
          <w:bCs w:val="1"/>
          <w:u w:color="ff0000"/>
          <w:rtl w:val="0"/>
        </w:rPr>
        <w:t>ć</w:t>
      </w:r>
      <w:r>
        <w:rPr>
          <w:rStyle w:val="Ohne"/>
          <w:b w:val="1"/>
          <w:bCs w:val="1"/>
          <w:u w:color="ff0000"/>
          <w:rtl w:val="0"/>
        </w:rPr>
        <w:t>a</w:t>
      </w:r>
      <w:r>
        <w:rPr>
          <w:rStyle w:val="Ohne"/>
          <w:u w:color="ff0000"/>
          <w:rtl w:val="0"/>
        </w:rPr>
        <w:t>. 'Jer kroz Njega bi sazdano sve ..., bilo prestoli ili gospodstva ili poglavarstva, ili vlasti: sve se kroza Nj i za Nj sazda. (Kolo</w:t>
      </w:r>
      <w:r>
        <w:rPr>
          <w:rStyle w:val="Ohne"/>
          <w:u w:color="ff0000"/>
          <w:rtl w:val="0"/>
        </w:rPr>
        <w:t>š</w:t>
      </w:r>
      <w:r>
        <w:rPr>
          <w:rStyle w:val="Ohne"/>
          <w:u w:color="ff0000"/>
          <w:rtl w:val="0"/>
        </w:rPr>
        <w:t>anima 1,16)</w:t>
      </w:r>
      <w:r>
        <w:rPr>
          <w:rStyle w:val="Ohne"/>
          <w:u w:color="ff0000"/>
          <w:rtl w:val="0"/>
          <w:lang w:val="de-DE"/>
        </w:rPr>
        <w:t xml:space="preserve">“ </w:t>
      </w:r>
      <w:r>
        <w:rPr>
          <w:rStyle w:val="Ohne"/>
          <w:u w:color="ff0000"/>
          <w:rtl w:val="0"/>
          <w:lang w:val="en-US"/>
        </w:rPr>
        <w:t xml:space="preserve">{Ellen White: Letter 256, 1. August </w:t>
      </w:r>
      <w:r>
        <w:rPr>
          <w:rStyle w:val="Ohne"/>
          <w:b w:val="1"/>
          <w:bCs w:val="1"/>
          <w:u w:color="ff0000"/>
          <w:rtl w:val="0"/>
        </w:rPr>
        <w:t>1906</w:t>
      </w:r>
      <w:r>
        <w:rPr>
          <w:rStyle w:val="Ohne"/>
          <w:u w:color="ff0000"/>
          <w:rtl w:val="0"/>
        </w:rPr>
        <w:t>}</w:t>
      </w:r>
      <w:r>
        <w:rPr>
          <w:rStyle w:val="Ohne"/>
          <w:sz w:val="18"/>
          <w:szCs w:val="18"/>
          <w:u w:color="ff0000"/>
          <w:rtl w:val="1"/>
          <w:lang w:val="ar-SA" w:bidi="ar-SA"/>
        </w:rPr>
        <w:t xml:space="preserve"> “</w:t>
      </w:r>
      <w:r>
        <w:rPr>
          <w:rStyle w:val="Ohne"/>
          <w:sz w:val="18"/>
          <w:szCs w:val="18"/>
          <w:u w:color="ff0000"/>
          <w:rtl w:val="0"/>
          <w:lang w:val="en-US"/>
        </w:rPr>
        <w:t xml:space="preserve">The Father wrought by His Son in the creation of all heavenly beings. </w:t>
      </w:r>
      <w:r>
        <w:rPr>
          <w:rStyle w:val="Ohne"/>
          <w:sz w:val="18"/>
          <w:szCs w:val="18"/>
          <w:u w:color="ff0000"/>
          <w:rtl w:val="1"/>
        </w:rPr>
        <w:t>‘</w:t>
      </w:r>
      <w:r>
        <w:rPr>
          <w:rStyle w:val="Ohne"/>
          <w:sz w:val="18"/>
          <w:szCs w:val="18"/>
          <w:u w:color="ff0000"/>
          <w:rtl w:val="0"/>
          <w:lang w:val="en-US"/>
        </w:rPr>
        <w:t>By Him were all things created, ... whether they be thrones, or dominions, or principalities, or powers. All things were created by Him, and for Him.</w:t>
      </w:r>
      <w:r>
        <w:rPr>
          <w:rStyle w:val="Ohne"/>
          <w:sz w:val="18"/>
          <w:szCs w:val="18"/>
          <w:u w:color="ff0000"/>
          <w:rtl w:val="1"/>
        </w:rPr>
        <w:t>’ ”</w:t>
      </w:r>
    </w:p>
    <w:p>
      <w:pPr>
        <w:pStyle w:val="Text"/>
        <w:spacing w:before="100" w:after="100"/>
        <w:rPr>
          <w:sz w:val="6"/>
          <w:szCs w:val="6"/>
        </w:rPr>
      </w:pPr>
    </w:p>
    <w:p>
      <w:pPr>
        <w:pStyle w:val="Text"/>
        <w:spacing w:before="100" w:after="100"/>
      </w:pPr>
      <w:r>
        <w:rPr>
          <w:rStyle w:val="Ohne"/>
          <w:u w:color="ff0000"/>
          <w:rtl w:val="0"/>
        </w:rPr>
        <w:t xml:space="preserve">Izraz </w:t>
      </w:r>
      <w:r>
        <w:rPr>
          <w:rStyle w:val="Ohne"/>
          <w:u w:color="ff0000"/>
          <w:rtl w:val="0"/>
          <w:lang w:val="de-DE"/>
        </w:rPr>
        <w:t>´</w:t>
      </w:r>
      <w:r>
        <w:rPr>
          <w:rStyle w:val="Ohne"/>
          <w:u w:color="ff0000"/>
          <w:rtl w:val="0"/>
        </w:rPr>
        <w:t>Sin u novom smislu</w:t>
      </w:r>
      <w:r>
        <w:rPr>
          <w:rStyle w:val="Ohne"/>
          <w:u w:color="ff0000"/>
          <w:rtl w:val="0"/>
          <w:lang w:val="de-DE"/>
        </w:rPr>
        <w:t xml:space="preserve">´ </w:t>
      </w:r>
      <w:r>
        <w:rPr>
          <w:rStyle w:val="Ohne"/>
          <w:u w:color="ff0000"/>
          <w:rtl w:val="0"/>
        </w:rPr>
        <w:t xml:space="preserve">bi bio besmislen, ako analogno tome Isus pre toga nije na nebu bio </w:t>
      </w:r>
      <w:r>
        <w:rPr>
          <w:rStyle w:val="Ohne"/>
          <w:u w:color="ff0000"/>
          <w:rtl w:val="0"/>
          <w:lang w:val="de-DE"/>
        </w:rPr>
        <w:t>´</w:t>
      </w:r>
      <w:r>
        <w:rPr>
          <w:rStyle w:val="Ohne"/>
          <w:u w:color="ff0000"/>
          <w:rtl w:val="0"/>
        </w:rPr>
        <w:t>Sin u starom smislu</w:t>
      </w:r>
      <w:r>
        <w:rPr>
          <w:rStyle w:val="Ohne"/>
          <w:u w:color="ff0000"/>
          <w:rtl w:val="0"/>
          <w:lang w:val="de-DE"/>
        </w:rPr>
        <w:t>´</w:t>
      </w:r>
      <w:r>
        <w:rPr>
          <w:rStyle w:val="Ohne"/>
          <w:u w:color="ff0000"/>
          <w:rtl w:val="0"/>
        </w:rPr>
        <w:t>. Za</w:t>
      </w:r>
      <w:r>
        <w:rPr>
          <w:rStyle w:val="Ohne"/>
          <w:u w:color="ff0000"/>
          <w:rtl w:val="0"/>
        </w:rPr>
        <w:t>š</w:t>
      </w:r>
      <w:r>
        <w:rPr>
          <w:rStyle w:val="Ohne"/>
          <w:u w:color="ff0000"/>
          <w:rtl w:val="0"/>
          <w:lang w:val="en-US"/>
        </w:rPr>
        <w:t xml:space="preserve">to </w:t>
      </w:r>
      <w:r>
        <w:rPr>
          <w:rStyle w:val="Ohne"/>
          <w:u w:color="ff0000"/>
          <w:rtl w:val="0"/>
          <w:lang w:val="de-DE"/>
        </w:rPr>
        <w:t>´</w:t>
      </w:r>
      <w:r>
        <w:rPr>
          <w:rStyle w:val="Ohne"/>
          <w:u w:color="ff0000"/>
          <w:rtl w:val="0"/>
        </w:rPr>
        <w:t>u novom smislu</w:t>
      </w:r>
      <w:r>
        <w:rPr>
          <w:rStyle w:val="Ohne"/>
          <w:u w:color="ff0000"/>
          <w:rtl w:val="0"/>
          <w:lang w:val="de-DE"/>
        </w:rPr>
        <w:t>´</w:t>
      </w:r>
      <w:r>
        <w:rPr>
          <w:rStyle w:val="Ohne"/>
          <w:u w:color="ff0000"/>
          <w:rtl w:val="0"/>
        </w:rPr>
        <w:t xml:space="preserve">? Zato </w:t>
      </w:r>
      <w:r>
        <w:rPr>
          <w:rStyle w:val="Ohne"/>
          <w:u w:color="ff0000"/>
          <w:rtl w:val="0"/>
        </w:rPr>
        <w:t>š</w:t>
      </w:r>
      <w:r>
        <w:rPr>
          <w:rStyle w:val="Ohne"/>
          <w:u w:color="ff0000"/>
          <w:rtl w:val="0"/>
        </w:rPr>
        <w:t>to je ostavio Bo</w:t>
      </w:r>
      <w:r>
        <w:rPr>
          <w:rStyle w:val="Ohne"/>
          <w:u w:color="ff0000"/>
          <w:rtl w:val="0"/>
        </w:rPr>
        <w:t>ž</w:t>
      </w:r>
      <w:r>
        <w:rPr>
          <w:rStyle w:val="Ohne"/>
          <w:u w:color="ff0000"/>
          <w:rtl w:val="0"/>
        </w:rPr>
        <w:t>ansku a uzeo ljudsku prirodu da bi mogao da umre za nas.</w:t>
      </w:r>
    </w:p>
    <w:p>
      <w:pPr>
        <w:pStyle w:val="Text"/>
        <w:spacing w:before="100" w:after="100"/>
        <w:rPr>
          <w:sz w:val="4"/>
          <w:szCs w:val="4"/>
          <w:u w:color="ff0000"/>
        </w:rPr>
      </w:pPr>
    </w:p>
    <w:p>
      <w:pPr>
        <w:pStyle w:val="Text"/>
        <w:numPr>
          <w:ilvl w:val="0"/>
          <w:numId w:val="68"/>
        </w:numPr>
        <w:spacing w:before="100" w:after="100"/>
      </w:pPr>
      <w:r>
        <w:rPr>
          <w:rStyle w:val="Ohne"/>
          <w:u w:color="ff0000"/>
          <w:rtl w:val="0"/>
        </w:rPr>
        <w:t>„</w:t>
      </w:r>
      <w:r>
        <w:rPr>
          <w:rStyle w:val="Ohne"/>
          <w:u w:color="ff0000"/>
          <w:rtl w:val="0"/>
        </w:rPr>
        <w:t xml:space="preserve">Bog je postao jedno sa </w:t>
      </w:r>
      <w:r>
        <w:rPr>
          <w:rStyle w:val="Ohne"/>
          <w:u w:color="ff0000"/>
          <w:rtl w:val="0"/>
        </w:rPr>
        <w:t>č</w:t>
      </w:r>
      <w:r>
        <w:rPr>
          <w:rStyle w:val="Ohne"/>
          <w:u w:color="ff0000"/>
          <w:rtl w:val="0"/>
        </w:rPr>
        <w:t xml:space="preserve">ovekom kada je </w:t>
      </w:r>
      <w:r>
        <w:rPr>
          <w:rStyle w:val="Ohne"/>
          <w:b w:val="1"/>
          <w:bCs w:val="1"/>
          <w:u w:color="ff0000"/>
          <w:rtl w:val="0"/>
        </w:rPr>
        <w:t>na savetu izme</w:t>
      </w:r>
      <w:r>
        <w:rPr>
          <w:rStyle w:val="Ohne"/>
          <w:b w:val="1"/>
          <w:bCs w:val="1"/>
          <w:u w:color="ff0000"/>
          <w:rtl w:val="0"/>
        </w:rPr>
        <w:t>đ</w:t>
      </w:r>
      <w:r>
        <w:rPr>
          <w:rStyle w:val="Ohne"/>
          <w:b w:val="1"/>
          <w:bCs w:val="1"/>
          <w:u w:color="ff0000"/>
          <w:rtl w:val="0"/>
        </w:rPr>
        <w:t xml:space="preserve">u Oca i Sina na nebesima </w:t>
      </w:r>
      <w:r>
        <w:rPr>
          <w:rStyle w:val="Ohne"/>
          <w:u w:color="ff0000"/>
          <w:rtl w:val="0"/>
        </w:rPr>
        <w:t>odre</w:t>
      </w:r>
      <w:r>
        <w:rPr>
          <w:rStyle w:val="Ohne"/>
          <w:u w:color="ff0000"/>
          <w:rtl w:val="0"/>
        </w:rPr>
        <w:t>đ</w:t>
      </w:r>
      <w:r>
        <w:rPr>
          <w:rStyle w:val="Ohne"/>
          <w:u w:color="ff0000"/>
          <w:rtl w:val="0"/>
        </w:rPr>
        <w:t xml:space="preserve">eno da, </w:t>
      </w:r>
      <w:r>
        <w:rPr>
          <w:rStyle w:val="Ohne"/>
          <w:b w:val="1"/>
          <w:bCs w:val="1"/>
          <w:rtl w:val="0"/>
        </w:rPr>
        <w:t>UKOLIKO</w:t>
      </w:r>
      <w:r>
        <w:rPr>
          <w:rStyle w:val="Ohne"/>
          <w:b w:val="1"/>
          <w:bCs w:val="1"/>
          <w:rtl w:val="0"/>
          <w:lang w:val="de-DE"/>
        </w:rPr>
        <w:t xml:space="preserve"> </w:t>
      </w:r>
      <w:r>
        <w:rPr>
          <w:rtl w:val="0"/>
          <w:lang w:val="de-DE"/>
        </w:rPr>
        <w:t xml:space="preserve">(ne nakon </w:t>
      </w:r>
      <w:r>
        <w:rPr>
          <w:rtl w:val="0"/>
        </w:rPr>
        <w:t>š</w:t>
      </w:r>
      <w:r>
        <w:rPr>
          <w:rtl w:val="0"/>
        </w:rPr>
        <w:t>to)</w:t>
      </w:r>
      <w:r>
        <w:rPr>
          <w:rStyle w:val="Ohne"/>
          <w:b w:val="1"/>
          <w:bCs w:val="1"/>
          <w:rtl w:val="0"/>
        </w:rPr>
        <w:t xml:space="preserve"> č</w:t>
      </w:r>
      <w:r>
        <w:rPr>
          <w:rStyle w:val="Ohne"/>
          <w:b w:val="1"/>
          <w:bCs w:val="1"/>
          <w:rtl w:val="0"/>
        </w:rPr>
        <w:t>ovek padne</w:t>
      </w:r>
      <w:r>
        <w:rPr>
          <w:rStyle w:val="Ohne"/>
          <w:u w:color="ff0000"/>
          <w:rtl w:val="0"/>
        </w:rPr>
        <w:t xml:space="preserve">, </w:t>
      </w:r>
      <w:r>
        <w:rPr>
          <w:rStyle w:val="Ohne"/>
          <w:b w:val="1"/>
          <w:bCs w:val="1"/>
          <w:u w:color="ff0000"/>
          <w:rtl w:val="0"/>
          <w:lang w:val="de-DE"/>
        </w:rPr>
        <w:t xml:space="preserve">SIN </w:t>
      </w:r>
      <w:r>
        <w:rPr>
          <w:rStyle w:val="Ohne"/>
          <w:b w:val="1"/>
          <w:bCs w:val="1"/>
          <w:u w:color="ff0000"/>
          <w:rtl w:val="0"/>
        </w:rPr>
        <w:t>Bo</w:t>
      </w:r>
      <w:r>
        <w:rPr>
          <w:rStyle w:val="Ohne"/>
          <w:b w:val="1"/>
          <w:bCs w:val="1"/>
          <w:u w:color="ff0000"/>
          <w:rtl w:val="0"/>
        </w:rPr>
        <w:t>ž</w:t>
      </w:r>
      <w:r>
        <w:rPr>
          <w:rStyle w:val="Ohne"/>
          <w:b w:val="1"/>
          <w:bCs w:val="1"/>
          <w:u w:color="ff0000"/>
          <w:rtl w:val="0"/>
        </w:rPr>
        <w:t>ji</w:t>
      </w:r>
      <w:r>
        <w:rPr>
          <w:rStyle w:val="Ohne"/>
          <w:u w:color="ff0000"/>
          <w:rtl w:val="0"/>
        </w:rPr>
        <w:t xml:space="preserve"> </w:t>
      </w:r>
      <w:r>
        <w:rPr>
          <w:rStyle w:val="Ohne"/>
          <w:b w:val="1"/>
          <w:bCs w:val="1"/>
          <w:u w:val="single" w:color="ff0000"/>
          <w:rtl w:val="0"/>
        </w:rPr>
        <w:t>bude</w:t>
      </w:r>
      <w:r>
        <w:rPr>
          <w:rStyle w:val="Ohne"/>
          <w:u w:color="ff0000"/>
          <w:rtl w:val="0"/>
        </w:rPr>
        <w:t xml:space="preserve"> njegov Iskupitelj i da povrati u njemu moralnu sliku Boga.</w:t>
      </w:r>
      <w:r>
        <w:rPr>
          <w:rStyle w:val="Ohne"/>
          <w:u w:color="ff0000"/>
          <w:rtl w:val="0"/>
        </w:rPr>
        <w:t xml:space="preserve">” </w:t>
      </w:r>
      <w:r>
        <w:rPr>
          <w:rStyle w:val="Ohne"/>
          <w:u w:color="ff0000"/>
          <w:rtl w:val="0"/>
          <w:lang w:val="en-US"/>
        </w:rPr>
        <w:t xml:space="preserve">{Ellen White: 1888 Materials, p. 869, 1891} </w:t>
      </w:r>
      <w:r>
        <w:rPr>
          <w:rStyle w:val="Ohne"/>
          <w:sz w:val="18"/>
          <w:szCs w:val="18"/>
          <w:u w:color="ff0000"/>
          <w:rtl w:val="1"/>
          <w:lang w:val="ar-SA" w:bidi="ar-SA"/>
        </w:rPr>
        <w:t>“</w:t>
      </w:r>
      <w:r>
        <w:rPr>
          <w:rStyle w:val="Ohne"/>
          <w:sz w:val="18"/>
          <w:szCs w:val="18"/>
          <w:u w:color="ff0000"/>
          <w:rtl w:val="0"/>
          <w:lang w:val="en-US"/>
        </w:rPr>
        <w:t>God became one with man when, in the council between the Father and the Son in heaven it was determined that if man fell from his allegiance, the Son of God should be his Redeemer and restore in him the moral image of God.</w:t>
      </w:r>
      <w:r>
        <w:rPr>
          <w:rStyle w:val="Ohne"/>
          <w:sz w:val="18"/>
          <w:szCs w:val="18"/>
          <w:u w:color="ff0000"/>
          <w:rtl w:val="0"/>
        </w:rPr>
        <w:t>”</w:t>
      </w:r>
    </w:p>
    <w:p>
      <w:pPr>
        <w:pStyle w:val="Text"/>
        <w:spacing w:before="100" w:after="100"/>
        <w:rPr>
          <w:sz w:val="6"/>
          <w:szCs w:val="6"/>
          <w:u w:color="ff0000"/>
        </w:rPr>
      </w:pPr>
    </w:p>
    <w:p>
      <w:pPr>
        <w:pStyle w:val="Text"/>
        <w:spacing w:before="100" w:after="100"/>
        <w:rPr>
          <w:rStyle w:val="Ohne"/>
          <w:u w:color="ff0000"/>
        </w:rPr>
      </w:pPr>
      <w:r>
        <w:rPr>
          <w:rStyle w:val="Ohne"/>
          <w:u w:color="ff0000"/>
          <w:rtl w:val="0"/>
        </w:rPr>
        <w:t xml:space="preserve">Mi </w:t>
      </w:r>
      <w:r>
        <w:rPr>
          <w:rStyle w:val="Ohne"/>
          <w:u w:color="ff0000"/>
          <w:rtl w:val="0"/>
        </w:rPr>
        <w:t>č</w:t>
      </w:r>
      <w:r>
        <w:rPr>
          <w:rStyle w:val="Ohne"/>
          <w:u w:color="ff0000"/>
          <w:rtl w:val="0"/>
        </w:rPr>
        <w:t>itamo da je On kao Bo</w:t>
      </w:r>
      <w:r>
        <w:rPr>
          <w:rStyle w:val="Ohne"/>
          <w:u w:color="ff0000"/>
          <w:rtl w:val="0"/>
        </w:rPr>
        <w:t>ž</w:t>
      </w:r>
      <w:r>
        <w:rPr>
          <w:rStyle w:val="Ohne"/>
          <w:u w:color="ff0000"/>
          <w:rtl w:val="0"/>
        </w:rPr>
        <w:t>ji Sin to bio i u nebeskom savetu  gde je odlu</w:t>
      </w:r>
      <w:r>
        <w:rPr>
          <w:rStyle w:val="Ohne"/>
          <w:u w:color="ff0000"/>
          <w:rtl w:val="0"/>
        </w:rPr>
        <w:t>č</w:t>
      </w:r>
      <w:r>
        <w:rPr>
          <w:rStyle w:val="Ohne"/>
          <w:u w:color="ff0000"/>
          <w:rtl w:val="0"/>
        </w:rPr>
        <w:t xml:space="preserve">eno da, ako </w:t>
      </w:r>
      <w:r>
        <w:rPr>
          <w:rStyle w:val="Ohne"/>
          <w:u w:color="ff0000"/>
          <w:rtl w:val="0"/>
        </w:rPr>
        <w:t>č</w:t>
      </w:r>
      <w:r>
        <w:rPr>
          <w:rStyle w:val="Ohne"/>
          <w:u w:color="ff0000"/>
          <w:rtl w:val="0"/>
        </w:rPr>
        <w:t xml:space="preserve">ovek padne, On bude njegov Spasitelj. </w:t>
      </w:r>
    </w:p>
    <w:p>
      <w:pPr>
        <w:pStyle w:val="Text"/>
        <w:spacing w:before="100" w:after="100"/>
        <w:rPr>
          <w:rStyle w:val="Ohne"/>
          <w:sz w:val="6"/>
          <w:szCs w:val="6"/>
          <w:u w:color="ff0000"/>
        </w:rPr>
      </w:pPr>
    </w:p>
    <w:p>
      <w:pPr>
        <w:pStyle w:val="Text"/>
        <w:spacing w:before="100" w:after="100"/>
      </w:pPr>
      <w:r>
        <w:rPr>
          <w:rStyle w:val="Ohne"/>
          <w:u w:color="ff0000"/>
          <w:rtl w:val="0"/>
        </w:rPr>
        <w:t xml:space="preserve">Pozicija Spasitelja je napravila od Njega </w:t>
      </w:r>
      <w:r>
        <w:rPr>
          <w:rStyle w:val="Ohne"/>
          <w:u w:color="ff0000"/>
          <w:rtl w:val="0"/>
        </w:rPr>
        <w:t>„</w:t>
      </w:r>
      <w:r>
        <w:rPr>
          <w:rStyle w:val="Ohne"/>
          <w:u w:color="ff0000"/>
          <w:rtl w:val="0"/>
        </w:rPr>
        <w:t>Sina u novom smislu.</w:t>
      </w:r>
      <w:r>
        <w:rPr>
          <w:rStyle w:val="Ohne"/>
          <w:u w:color="ff0000"/>
          <w:rtl w:val="0"/>
        </w:rPr>
        <w:t>“</w:t>
      </w:r>
      <w:r>
        <w:rPr>
          <w:rStyle w:val="Ohne"/>
          <w:u w:color="ff0000"/>
          <w:rtl w:val="0"/>
          <w:lang w:val="de-DE"/>
        </w:rPr>
        <w:t xml:space="preserve"> </w:t>
      </w:r>
      <w:r>
        <w:rPr>
          <w:rtl w:val="0"/>
        </w:rPr>
        <w:t>Za</w:t>
      </w:r>
      <w:r>
        <w:rPr>
          <w:rtl w:val="0"/>
        </w:rPr>
        <w:t>š</w:t>
      </w:r>
      <w:r>
        <w:rPr>
          <w:rtl w:val="0"/>
        </w:rPr>
        <w:t>to sveti Duh nije u</w:t>
      </w:r>
      <w:r>
        <w:rPr>
          <w:rtl w:val="0"/>
        </w:rPr>
        <w:t>č</w:t>
      </w:r>
      <w:r>
        <w:rPr>
          <w:rtl w:val="0"/>
        </w:rPr>
        <w:t>estvovao na nebeskom savetu, ako je Bi</w:t>
      </w:r>
      <w:r>
        <w:rPr>
          <w:rtl w:val="0"/>
        </w:rPr>
        <w:t>ć</w:t>
      </w:r>
      <w:r>
        <w:rPr>
          <w:rtl w:val="0"/>
        </w:rPr>
        <w:t>e i deo Trojstva?</w:t>
      </w:r>
    </w:p>
    <w:p>
      <w:pPr>
        <w:pStyle w:val="Text"/>
        <w:rPr>
          <w:sz w:val="26"/>
          <w:szCs w:val="26"/>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"IsusJeOduvekDoslovnoRođenSinKakoUStaromT"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numPr>
          <w:ilvl w:val="0"/>
          <w:numId w:val="68"/>
        </w:numPr>
        <w:spacing w:before="100" w:after="100"/>
      </w:pPr>
      <w:r>
        <w:rPr>
          <w:rStyle w:val="Ohne"/>
          <w:u w:color="ff0000"/>
          <w:rtl w:val="0"/>
        </w:rPr>
        <w:t>Sotona je imao simpatizere na nebu i poveo je veliki broj an</w:t>
      </w:r>
      <w:r>
        <w:rPr>
          <w:rStyle w:val="Ohne"/>
          <w:u w:color="ff0000"/>
          <w:rtl w:val="0"/>
        </w:rPr>
        <w:t>đ</w:t>
      </w:r>
      <w:r>
        <w:rPr>
          <w:rStyle w:val="Ohne"/>
          <w:u w:color="ff0000"/>
          <w:rtl w:val="0"/>
        </w:rPr>
        <w:t xml:space="preserve">ela sa sobom. </w:t>
      </w:r>
      <w:r>
        <w:rPr>
          <w:rStyle w:val="Ohne"/>
          <w:b w:val="1"/>
          <w:bCs w:val="1"/>
          <w:u w:color="ff0000"/>
          <w:rtl w:val="0"/>
        </w:rPr>
        <w:t>Bog, Hristos i nebeski an</w:t>
      </w:r>
      <w:r>
        <w:rPr>
          <w:rStyle w:val="Ohne"/>
          <w:b w:val="1"/>
          <w:bCs w:val="1"/>
          <w:u w:color="ff0000"/>
          <w:rtl w:val="0"/>
        </w:rPr>
        <w:t>đ</w:t>
      </w:r>
      <w:r>
        <w:rPr>
          <w:rStyle w:val="Ohne"/>
          <w:b w:val="1"/>
          <w:bCs w:val="1"/>
          <w:u w:color="ff0000"/>
          <w:rtl w:val="0"/>
        </w:rPr>
        <w:t xml:space="preserve">eli su bili na jednoj strani, a </w:t>
      </w:r>
      <w:r>
        <w:rPr>
          <w:rStyle w:val="Ohne"/>
          <w:b w:val="1"/>
          <w:bCs w:val="1"/>
          <w:u w:color="ff0000"/>
          <w:rtl w:val="0"/>
        </w:rPr>
        <w:t>S</w:t>
      </w:r>
      <w:r>
        <w:rPr>
          <w:rStyle w:val="Ohne"/>
          <w:b w:val="1"/>
          <w:bCs w:val="1"/>
          <w:u w:color="ff0000"/>
          <w:rtl w:val="0"/>
        </w:rPr>
        <w:t>otona na drugoj</w:t>
      </w:r>
      <w:r>
        <w:rPr>
          <w:rStyle w:val="Ohne"/>
          <w:u w:color="ff0000"/>
          <w:rtl w:val="0"/>
        </w:rPr>
        <w:t>. Uprkos bezgrani</w:t>
      </w:r>
      <w:r>
        <w:rPr>
          <w:rStyle w:val="Ohne"/>
          <w:u w:color="ff0000"/>
          <w:rtl w:val="0"/>
        </w:rPr>
        <w:t>č</w:t>
      </w:r>
      <w:r>
        <w:rPr>
          <w:rStyle w:val="Ohne"/>
          <w:u w:color="ff0000"/>
          <w:rtl w:val="0"/>
        </w:rPr>
        <w:t>noj moc</w:t>
      </w:r>
      <w:r>
        <w:rPr>
          <w:rStyle w:val="Ohne"/>
          <w:u w:color="ff0000"/>
          <w:rtl w:val="0"/>
        </w:rPr>
        <w:t>́</w:t>
      </w:r>
      <w:r>
        <w:rPr>
          <w:rStyle w:val="Ohne"/>
          <w:u w:color="ff0000"/>
          <w:rtl w:val="0"/>
        </w:rPr>
        <w:t>i i veli</w:t>
      </w:r>
      <w:r>
        <w:rPr>
          <w:rStyle w:val="Ohne"/>
          <w:u w:color="ff0000"/>
          <w:rtl w:val="0"/>
        </w:rPr>
        <w:t>č</w:t>
      </w:r>
      <w:r>
        <w:rPr>
          <w:rStyle w:val="Ohne"/>
          <w:u w:color="ff0000"/>
          <w:rtl w:val="0"/>
        </w:rPr>
        <w:t xml:space="preserve">anstvenosti </w:t>
      </w:r>
      <w:r>
        <w:rPr>
          <w:rStyle w:val="Ohne"/>
          <w:b w:val="1"/>
          <w:bCs w:val="1"/>
          <w:u w:color="ff0000"/>
          <w:rtl w:val="0"/>
        </w:rPr>
        <w:t>Boga i Hrista</w:t>
      </w:r>
      <w:r>
        <w:rPr>
          <w:rStyle w:val="Ohne"/>
          <w:u w:color="ff0000"/>
          <w:rtl w:val="0"/>
          <w:lang w:val="en-US"/>
        </w:rPr>
        <w:t>, an</w:t>
      </w:r>
      <w:r>
        <w:rPr>
          <w:rStyle w:val="Ohne"/>
          <w:u w:color="ff0000"/>
          <w:rtl w:val="0"/>
        </w:rPr>
        <w:t>đ</w:t>
      </w:r>
      <w:r>
        <w:rPr>
          <w:rStyle w:val="Ohne"/>
          <w:u w:color="ff0000"/>
          <w:rtl w:val="0"/>
        </w:rPr>
        <w:t xml:space="preserve">eli su postali nezadovoljni. Sotonine insinuacije su uzimale danak i oni su stvarno poverovali da su </w:t>
      </w:r>
      <w:r>
        <w:rPr>
          <w:rStyle w:val="Ohne"/>
          <w:b w:val="1"/>
          <w:bCs w:val="1"/>
          <w:u w:color="ff0000"/>
          <w:rtl w:val="0"/>
        </w:rPr>
        <w:t>Otac i Sin</w:t>
      </w:r>
      <w:r>
        <w:rPr>
          <w:rStyle w:val="Ohne"/>
          <w:u w:color="ff0000"/>
          <w:rtl w:val="0"/>
        </w:rPr>
        <w:t xml:space="preserve"> njihovi neprijatelji a </w:t>
      </w:r>
      <w:r>
        <w:rPr>
          <w:rStyle w:val="Ohne"/>
          <w:u w:color="ff0000"/>
          <w:rtl w:val="0"/>
        </w:rPr>
        <w:t>S</w:t>
      </w:r>
      <w:r>
        <w:rPr>
          <w:rStyle w:val="Ohne"/>
          <w:u w:color="ff0000"/>
          <w:rtl w:val="0"/>
        </w:rPr>
        <w:t>otona njihov dobro</w:t>
      </w:r>
      <w:r>
        <w:rPr>
          <w:rStyle w:val="Ohne"/>
          <w:u w:color="ff0000"/>
          <w:rtl w:val="0"/>
        </w:rPr>
        <w:t>č</w:t>
      </w:r>
      <w:r>
        <w:rPr>
          <w:rStyle w:val="Ohne"/>
          <w:u w:color="ff0000"/>
          <w:rtl w:val="0"/>
        </w:rPr>
        <w:t>initelj.</w:t>
      </w:r>
      <w:r>
        <w:rPr>
          <w:rStyle w:val="Ohne"/>
          <w:u w:color="ff0000"/>
          <w:rtl w:val="0"/>
        </w:rPr>
        <w:t xml:space="preserve">” </w:t>
      </w:r>
      <w:r>
        <w:rPr>
          <w:rStyle w:val="Ohne"/>
          <w:u w:color="ff0000"/>
          <w:rtl w:val="0"/>
          <w:lang w:val="en-US"/>
        </w:rPr>
        <w:t>{Ellen White: 3T, p. 328.1}</w:t>
      </w:r>
      <w:r>
        <w:rPr>
          <w:rStyle w:val="Ohne"/>
          <w:sz w:val="18"/>
          <w:szCs w:val="18"/>
          <w:u w:color="ff0000"/>
          <w:rtl w:val="1"/>
          <w:lang w:val="ar-SA" w:bidi="ar-SA"/>
        </w:rPr>
        <w:t xml:space="preserve"> “</w:t>
      </w:r>
      <w:r>
        <w:rPr>
          <w:rStyle w:val="Ohne"/>
          <w:sz w:val="18"/>
          <w:szCs w:val="18"/>
          <w:u w:color="ff0000"/>
          <w:rtl w:val="0"/>
          <w:lang w:val="en-US"/>
        </w:rPr>
        <w:t>Satan had sympathizers in heaven, and took large numbers of the angels with him. God and Christ and heavenly angels were on one side, and Satan on the other. Notwithstanding the infinite power and majesty of God and Christ, angels became disaffected. The insinuations of Satan took effect, and they really came to believe that the Father and the Son were their enemies and that Satan was their benefactor.</w:t>
      </w:r>
      <w:r>
        <w:rPr>
          <w:rStyle w:val="Ohne"/>
          <w:sz w:val="18"/>
          <w:szCs w:val="18"/>
          <w:u w:color="ff0000"/>
          <w:rtl w:val="0"/>
        </w:rPr>
        <w:t>”</w:t>
      </w:r>
    </w:p>
    <w:p>
      <w:pPr>
        <w:pStyle w:val="Text"/>
        <w:tabs>
          <w:tab w:val="left" w:pos="8520"/>
        </w:tabs>
        <w:spacing w:before="100" w:after="100"/>
        <w:rPr>
          <w:sz w:val="4"/>
          <w:szCs w:val="4"/>
        </w:rPr>
      </w:pPr>
    </w:p>
    <w:p>
      <w:pPr>
        <w:pStyle w:val="Text"/>
        <w:numPr>
          <w:ilvl w:val="0"/>
          <w:numId w:val="68"/>
        </w:numPr>
        <w:spacing w:before="100" w:after="100"/>
      </w:pPr>
      <w:r>
        <w:rPr>
          <w:rStyle w:val="Ohne"/>
          <w:u w:color="ff0000"/>
          <w:rtl w:val="0"/>
        </w:rPr>
        <w:t>„</w:t>
      </w:r>
      <w:r>
        <w:rPr>
          <w:rStyle w:val="Ohne"/>
          <w:u w:color="ff0000"/>
          <w:rtl w:val="0"/>
        </w:rPr>
        <w:t xml:space="preserve">Sotona je dobro znao koju </w:t>
      </w:r>
      <w:r>
        <w:rPr>
          <w:rStyle w:val="Ohne"/>
          <w:b w:val="1"/>
          <w:bCs w:val="1"/>
          <w:u w:color="ff0000"/>
          <w:rtl w:val="0"/>
        </w:rPr>
        <w:t>poziciju je Hristos zauzimao na nebesima kao O</w:t>
      </w:r>
      <w:r>
        <w:rPr>
          <w:rStyle w:val="Ohne"/>
          <w:b w:val="1"/>
          <w:bCs w:val="1"/>
          <w:u w:color="ff0000"/>
          <w:rtl w:val="0"/>
        </w:rPr>
        <w:t>č</w:t>
      </w:r>
      <w:r>
        <w:rPr>
          <w:rStyle w:val="Ohne"/>
          <w:b w:val="1"/>
          <w:bCs w:val="1"/>
          <w:u w:color="ff0000"/>
          <w:rtl w:val="0"/>
          <w:lang w:val="da-DK"/>
        </w:rPr>
        <w:t xml:space="preserve">ev </w:t>
      </w:r>
      <w:r>
        <w:rPr>
          <w:rStyle w:val="Ohne"/>
          <w:b w:val="1"/>
          <w:bCs w:val="1"/>
          <w:u w:color="ff0000"/>
          <w:rtl w:val="0"/>
          <w:lang w:val="de-DE"/>
        </w:rPr>
        <w:t>L</w:t>
      </w:r>
      <w:r>
        <w:rPr>
          <w:rStyle w:val="Ohne"/>
          <w:b w:val="1"/>
          <w:bCs w:val="1"/>
          <w:u w:color="ff0000"/>
          <w:rtl w:val="0"/>
        </w:rPr>
        <w:t>jubljeni</w:t>
      </w:r>
      <w:r>
        <w:rPr>
          <w:rStyle w:val="Ohne"/>
          <w:u w:color="ff0000"/>
          <w:rtl w:val="0"/>
        </w:rPr>
        <w:t xml:space="preserve">. Nije mogao pojmiti i </w:t>
      </w:r>
      <w:r>
        <w:rPr>
          <w:rStyle w:val="Ohne"/>
          <w:b w:val="1"/>
          <w:bCs w:val="1"/>
          <w:u w:color="ff0000"/>
          <w:rtl w:val="0"/>
        </w:rPr>
        <w:t>bio je za</w:t>
      </w:r>
      <w:r>
        <w:rPr>
          <w:rStyle w:val="Ohne"/>
          <w:b w:val="1"/>
          <w:bCs w:val="1"/>
          <w:u w:color="ff0000"/>
          <w:rtl w:val="0"/>
        </w:rPr>
        <w:t>č</w:t>
      </w:r>
      <w:r>
        <w:rPr>
          <w:rStyle w:val="Ohne"/>
          <w:b w:val="1"/>
          <w:bCs w:val="1"/>
          <w:u w:color="ff0000"/>
          <w:rtl w:val="0"/>
        </w:rPr>
        <w:t>u</w:t>
      </w:r>
      <w:r>
        <w:rPr>
          <w:rStyle w:val="Ohne"/>
          <w:b w:val="1"/>
          <w:bCs w:val="1"/>
          <w:u w:color="ff0000"/>
          <w:rtl w:val="0"/>
        </w:rPr>
        <w:t>đ</w:t>
      </w:r>
      <w:r>
        <w:rPr>
          <w:rStyle w:val="Ohne"/>
          <w:b w:val="1"/>
          <w:bCs w:val="1"/>
          <w:u w:color="ff0000"/>
          <w:rtl w:val="0"/>
        </w:rPr>
        <w:t>en da c</w:t>
      </w:r>
      <w:r>
        <w:rPr>
          <w:rStyle w:val="Ohne"/>
          <w:b w:val="1"/>
          <w:bCs w:val="1"/>
          <w:u w:color="ff0000"/>
          <w:rtl w:val="0"/>
        </w:rPr>
        <w:t>́</w:t>
      </w:r>
      <w:r>
        <w:rPr>
          <w:rStyle w:val="Ohne"/>
          <w:b w:val="1"/>
          <w:bCs w:val="1"/>
          <w:u w:color="ff0000"/>
          <w:rtl w:val="0"/>
        </w:rPr>
        <w:t xml:space="preserve">e </w:t>
      </w:r>
      <w:r>
        <w:rPr>
          <w:rStyle w:val="Ohne"/>
          <w:u w:color="ff0000"/>
          <w:rtl w:val="0"/>
          <w:lang w:val="fr-FR"/>
        </w:rPr>
        <w:t>(vec</w:t>
      </w:r>
      <w:r>
        <w:rPr>
          <w:rStyle w:val="Ohne"/>
          <w:u w:color="ff0000"/>
          <w:rtl w:val="0"/>
        </w:rPr>
        <w:t xml:space="preserve">́ </w:t>
      </w:r>
      <w:r>
        <w:rPr>
          <w:rStyle w:val="Ohne"/>
          <w:u w:color="ff0000"/>
          <w:rtl w:val="0"/>
          <w:lang w:val="pt-PT"/>
        </w:rPr>
        <w:t>tada)</w:t>
      </w:r>
      <w:r>
        <w:rPr>
          <w:rStyle w:val="Ohne"/>
          <w:b w:val="1"/>
          <w:bCs w:val="1"/>
          <w:u w:color="ff0000"/>
          <w:rtl w:val="0"/>
        </w:rPr>
        <w:t xml:space="preserve"> Bo</w:t>
      </w:r>
      <w:r>
        <w:rPr>
          <w:rStyle w:val="Ohne"/>
          <w:b w:val="1"/>
          <w:bCs w:val="1"/>
          <w:u w:color="ff0000"/>
          <w:rtl w:val="0"/>
        </w:rPr>
        <w:t>ž</w:t>
      </w:r>
      <w:r>
        <w:rPr>
          <w:rStyle w:val="Ohne"/>
          <w:b w:val="1"/>
          <w:bCs w:val="1"/>
          <w:u w:color="ff0000"/>
          <w:rtl w:val="0"/>
        </w:rPr>
        <w:t>ji Sin doc</w:t>
      </w:r>
      <w:r>
        <w:rPr>
          <w:rStyle w:val="Ohne"/>
          <w:b w:val="1"/>
          <w:bCs w:val="1"/>
          <w:u w:color="ff0000"/>
          <w:rtl w:val="0"/>
        </w:rPr>
        <w:t>́</w:t>
      </w:r>
      <w:r>
        <w:rPr>
          <w:rStyle w:val="Ohne"/>
          <w:b w:val="1"/>
          <w:bCs w:val="1"/>
          <w:u w:color="ff0000"/>
          <w:rtl w:val="0"/>
        </w:rPr>
        <w:t xml:space="preserve">i na zemlju kao </w:t>
      </w:r>
      <w:r>
        <w:rPr>
          <w:rStyle w:val="Ohne"/>
          <w:b w:val="1"/>
          <w:bCs w:val="1"/>
          <w:u w:color="ff0000"/>
          <w:rtl w:val="0"/>
        </w:rPr>
        <w:t>č</w:t>
      </w:r>
      <w:r>
        <w:rPr>
          <w:rStyle w:val="Ohne"/>
          <w:b w:val="1"/>
          <w:bCs w:val="1"/>
          <w:u w:color="ff0000"/>
          <w:rtl w:val="0"/>
        </w:rPr>
        <w:t>ovek</w:t>
      </w:r>
      <w:r>
        <w:rPr>
          <w:rStyle w:val="Ohne"/>
          <w:u w:color="ff0000"/>
          <w:rtl w:val="0"/>
        </w:rPr>
        <w:t xml:space="preserve">. Nije mogao shvatiti misteriju ove velike </w:t>
      </w:r>
      <w:r>
        <w:rPr>
          <w:rStyle w:val="Ohne"/>
          <w:u w:color="ff0000"/>
          <w:rtl w:val="0"/>
        </w:rPr>
        <w:t>ž</w:t>
      </w:r>
      <w:r>
        <w:rPr>
          <w:rStyle w:val="Ohne"/>
          <w:u w:color="ff0000"/>
          <w:rtl w:val="0"/>
        </w:rPr>
        <w:t>rtve. Njegova sebi</w:t>
      </w:r>
      <w:r>
        <w:rPr>
          <w:rStyle w:val="Ohne"/>
          <w:u w:color="ff0000"/>
          <w:rtl w:val="0"/>
        </w:rPr>
        <w:t>č</w:t>
      </w:r>
      <w:r>
        <w:rPr>
          <w:rStyle w:val="Ohne"/>
          <w:u w:color="ff0000"/>
          <w:rtl w:val="0"/>
          <w:lang w:val="it-IT"/>
        </w:rPr>
        <w:t>na du</w:t>
      </w:r>
      <w:r>
        <w:rPr>
          <w:rStyle w:val="Ohne"/>
          <w:u w:color="ff0000"/>
          <w:rtl w:val="0"/>
        </w:rPr>
        <w:t>š</w:t>
      </w:r>
      <w:r>
        <w:rPr>
          <w:rStyle w:val="Ohne"/>
          <w:u w:color="ff0000"/>
          <w:rtl w:val="0"/>
        </w:rPr>
        <w:t>a nije mogla razumeti takvu ljubav za prevarenom rasom.</w:t>
      </w:r>
      <w:r>
        <w:rPr>
          <w:rStyle w:val="Ohne"/>
          <w:u w:color="ff0000"/>
          <w:rtl w:val="0"/>
        </w:rPr>
        <w:t xml:space="preserve">” </w:t>
      </w:r>
      <w:r>
        <w:rPr>
          <w:rStyle w:val="Ohne"/>
          <w:u w:color="ff0000"/>
          <w:rtl w:val="0"/>
          <w:lang w:val="en-US"/>
        </w:rPr>
        <w:t>{Ellen White: DA, p.115}</w:t>
      </w:r>
      <w:r>
        <w:rPr>
          <w:rStyle w:val="Ohne"/>
          <w:sz w:val="18"/>
          <w:szCs w:val="18"/>
          <w:u w:color="ff0000"/>
          <w:rtl w:val="1"/>
          <w:lang w:val="ar-SA" w:bidi="ar-SA"/>
        </w:rPr>
        <w:t xml:space="preserve"> “</w:t>
      </w:r>
      <w:r>
        <w:rPr>
          <w:rStyle w:val="Ohne"/>
          <w:sz w:val="18"/>
          <w:szCs w:val="18"/>
          <w:u w:color="ff0000"/>
          <w:rtl w:val="0"/>
          <w:lang w:val="en-US"/>
        </w:rPr>
        <w:t>Satan well knew the position that Christ had held in heaven as the Beloved of the Father. That the Son of God should come to this earth as a man filled him with amazement and with apprehension. He could not fathom the mystery of this great sacrifice. His selfish soul could not understand such love for the deceived race.</w:t>
      </w:r>
      <w:r>
        <w:rPr>
          <w:rStyle w:val="Ohne"/>
          <w:sz w:val="18"/>
          <w:szCs w:val="18"/>
          <w:u w:color="ff0000"/>
          <w:rtl w:val="0"/>
        </w:rPr>
        <w:t>”</w:t>
      </w:r>
    </w:p>
    <w:p>
      <w:pPr>
        <w:pStyle w:val="Text"/>
        <w:spacing w:before="100" w:after="100"/>
        <w:rPr>
          <w:sz w:val="6"/>
          <w:szCs w:val="6"/>
          <w:u w:color="ff0000"/>
        </w:rPr>
      </w:pPr>
    </w:p>
    <w:p>
      <w:pPr>
        <w:pStyle w:val="Text"/>
        <w:spacing w:before="100" w:after="100"/>
        <w:rPr>
          <w:u w:color="ff0000"/>
        </w:rPr>
      </w:pPr>
      <w:r>
        <w:rPr>
          <w:u w:color="ff0000"/>
          <w:rtl w:val="0"/>
        </w:rPr>
        <w:t xml:space="preserve">Da li </w:t>
      </w:r>
      <w:r>
        <w:rPr>
          <w:u w:color="ff0000"/>
          <w:rtl w:val="0"/>
        </w:rPr>
        <w:t>„</w:t>
      </w:r>
      <w:r>
        <w:rPr>
          <w:u w:color="ff0000"/>
          <w:rtl w:val="0"/>
        </w:rPr>
        <w:t>tre</w:t>
      </w:r>
      <w:r>
        <w:rPr>
          <w:u w:color="ff0000"/>
          <w:rtl w:val="0"/>
        </w:rPr>
        <w:t>ć</w:t>
      </w:r>
      <w:r>
        <w:rPr>
          <w:u w:color="ff0000"/>
          <w:rtl w:val="0"/>
        </w:rPr>
        <w:t>e bi</w:t>
      </w:r>
      <w:r>
        <w:rPr>
          <w:u w:color="ff0000"/>
          <w:rtl w:val="0"/>
        </w:rPr>
        <w:t>ć</w:t>
      </w:r>
      <w:r>
        <w:rPr>
          <w:u w:color="ff0000"/>
          <w:rtl w:val="0"/>
        </w:rPr>
        <w:t>e Trojstva</w:t>
      </w:r>
      <w:r>
        <w:rPr>
          <w:u w:color="ff0000"/>
          <w:rtl w:val="0"/>
          <w:lang w:val="de-DE"/>
        </w:rPr>
        <w:t xml:space="preserve">“ </w:t>
      </w:r>
      <w:r>
        <w:rPr>
          <w:u w:color="ff0000"/>
          <w:rtl w:val="0"/>
        </w:rPr>
        <w:t xml:space="preserve">nije bilo ni na jednoj strani? </w:t>
      </w:r>
      <w:r>
        <w:rPr>
          <w:u w:color="ff0000"/>
          <w:rtl w:val="0"/>
          <w:lang w:val="de-DE"/>
        </w:rPr>
        <w:t>Naravno da ne, jer Sveti Duh ni nije Bi</w:t>
      </w:r>
      <w:r>
        <w:rPr>
          <w:u w:color="ff0000"/>
          <w:rtl w:val="0"/>
        </w:rPr>
        <w:t>ć</w:t>
      </w:r>
      <w:r>
        <w:rPr>
          <w:u w:color="ff0000"/>
          <w:rtl w:val="0"/>
        </w:rPr>
        <w:t xml:space="preserve">e, nego proizilazi od Oca i Sina kao Njihova sveprisutnost! </w:t>
      </w:r>
      <w:r>
        <w:rPr>
          <w:u w:color="ff0000"/>
          <w:rtl w:val="0"/>
        </w:rPr>
        <w:t>Isus je Sin, i pre pada Adama i Eve u greh:</w:t>
      </w:r>
    </w:p>
    <w:p>
      <w:pPr>
        <w:pStyle w:val="Text"/>
        <w:spacing w:before="100" w:after="100"/>
        <w:rPr>
          <w:sz w:val="4"/>
          <w:szCs w:val="4"/>
          <w:u w:color="ff0000"/>
        </w:rPr>
      </w:pPr>
    </w:p>
    <w:p>
      <w:pPr>
        <w:pStyle w:val="Text"/>
        <w:numPr>
          <w:ilvl w:val="0"/>
          <w:numId w:val="68"/>
        </w:numPr>
        <w:spacing w:before="100" w:after="100"/>
      </w:pPr>
      <w:r>
        <w:rPr>
          <w:rStyle w:val="Ohne"/>
          <w:u w:color="ff0000"/>
          <w:rtl w:val="0"/>
        </w:rPr>
        <w:t>„</w:t>
      </w:r>
      <w:r>
        <w:rPr>
          <w:rStyle w:val="Ohne"/>
          <w:u w:color="ff0000"/>
          <w:rtl w:val="0"/>
        </w:rPr>
        <w:t>Sa kakvim je samo interesovanjem ceo univerzum posmatrao konflikt koji c</w:t>
      </w:r>
      <w:r>
        <w:rPr>
          <w:rStyle w:val="Ohne"/>
          <w:u w:color="ff0000"/>
          <w:rtl w:val="0"/>
        </w:rPr>
        <w:t>́</w:t>
      </w:r>
      <w:r>
        <w:rPr>
          <w:rStyle w:val="Ohne"/>
          <w:u w:color="ff0000"/>
          <w:rtl w:val="0"/>
        </w:rPr>
        <w:t>e odlu</w:t>
      </w:r>
      <w:r>
        <w:rPr>
          <w:rStyle w:val="Ohne"/>
          <w:u w:color="ff0000"/>
          <w:rtl w:val="0"/>
        </w:rPr>
        <w:t>č</w:t>
      </w:r>
      <w:r>
        <w:rPr>
          <w:rStyle w:val="Ohne"/>
          <w:u w:color="ff0000"/>
          <w:rtl w:val="0"/>
        </w:rPr>
        <w:t xml:space="preserve">iti poziciju </w:t>
      </w:r>
      <w:r>
        <w:rPr>
          <w:rStyle w:val="Ohne"/>
          <w:b w:val="1"/>
          <w:bCs w:val="1"/>
          <w:u w:color="ff0000"/>
          <w:rtl w:val="0"/>
        </w:rPr>
        <w:t>Adama i Eve</w:t>
      </w:r>
      <w:r>
        <w:rPr>
          <w:rStyle w:val="Ohne"/>
          <w:u w:color="ff0000"/>
          <w:rtl w:val="0"/>
        </w:rPr>
        <w:t>. Kako su pa</w:t>
      </w:r>
      <w:r>
        <w:rPr>
          <w:rStyle w:val="Ohne"/>
          <w:u w:color="ff0000"/>
          <w:rtl w:val="0"/>
        </w:rPr>
        <w:t>ž</w:t>
      </w:r>
      <w:r>
        <w:rPr>
          <w:rStyle w:val="Ohne"/>
          <w:u w:color="ff0000"/>
          <w:rtl w:val="0"/>
        </w:rPr>
        <w:t>ljivo an</w:t>
      </w:r>
      <w:r>
        <w:rPr>
          <w:rStyle w:val="Ohne"/>
          <w:u w:color="ff0000"/>
          <w:rtl w:val="0"/>
        </w:rPr>
        <w:t>đ</w:t>
      </w:r>
      <w:r>
        <w:rPr>
          <w:rStyle w:val="Ohne"/>
          <w:u w:color="ff0000"/>
          <w:rtl w:val="0"/>
        </w:rPr>
        <w:t>eli slu</w:t>
      </w:r>
      <w:r>
        <w:rPr>
          <w:rStyle w:val="Ohne"/>
          <w:u w:color="ff0000"/>
          <w:rtl w:val="0"/>
        </w:rPr>
        <w:t>š</w:t>
      </w:r>
      <w:r>
        <w:rPr>
          <w:rStyle w:val="Ohne"/>
          <w:u w:color="ff0000"/>
          <w:rtl w:val="0"/>
          <w:lang w:val="it-IT"/>
        </w:rPr>
        <w:t>ali sotonine re</w:t>
      </w:r>
      <w:r>
        <w:rPr>
          <w:rStyle w:val="Ohne"/>
          <w:u w:color="ff0000"/>
          <w:rtl w:val="0"/>
        </w:rPr>
        <w:t>č</w:t>
      </w:r>
      <w:r>
        <w:rPr>
          <w:rStyle w:val="Ohne"/>
          <w:u w:color="ff0000"/>
          <w:rtl w:val="0"/>
        </w:rPr>
        <w:t>i. Upitali su se, da li c</w:t>
      </w:r>
      <w:r>
        <w:rPr>
          <w:rStyle w:val="Ohne"/>
          <w:u w:color="ff0000"/>
          <w:rtl w:val="0"/>
        </w:rPr>
        <w:t>́</w:t>
      </w:r>
      <w:r>
        <w:rPr>
          <w:rStyle w:val="Ohne"/>
          <w:u w:color="ff0000"/>
          <w:rtl w:val="0"/>
        </w:rPr>
        <w:t xml:space="preserve">e sveti par preneti svoju ljubav sa </w:t>
      </w:r>
      <w:r>
        <w:rPr>
          <w:rStyle w:val="Ohne"/>
          <w:b w:val="1"/>
          <w:bCs w:val="1"/>
          <w:u w:color="ff0000"/>
          <w:rtl w:val="0"/>
        </w:rPr>
        <w:t xml:space="preserve">Oca i </w:t>
      </w:r>
      <w:r>
        <w:rPr>
          <w:rStyle w:val="Ohne"/>
          <w:b w:val="1"/>
          <w:bCs w:val="1"/>
          <w:u w:val="single" w:color="ff0000"/>
          <w:rtl w:val="0"/>
        </w:rPr>
        <w:t>Sina</w:t>
      </w:r>
      <w:r>
        <w:rPr>
          <w:rStyle w:val="Ohne"/>
          <w:u w:color="ff0000"/>
          <w:rtl w:val="0"/>
          <w:lang w:val="it-IT"/>
        </w:rPr>
        <w:t xml:space="preserve"> na sotonu? Da li c</w:t>
      </w:r>
      <w:r>
        <w:rPr>
          <w:rStyle w:val="Ohne"/>
          <w:u w:color="ff0000"/>
          <w:rtl w:val="0"/>
        </w:rPr>
        <w:t>́</w:t>
      </w:r>
      <w:r>
        <w:rPr>
          <w:rStyle w:val="Ohne"/>
          <w:u w:color="ff0000"/>
          <w:rtl w:val="0"/>
        </w:rPr>
        <w:t>e prihvatiti njegove la</w:t>
      </w:r>
      <w:r>
        <w:rPr>
          <w:rStyle w:val="Ohne"/>
          <w:u w:color="ff0000"/>
          <w:rtl w:val="0"/>
        </w:rPr>
        <w:t>ž</w:t>
      </w:r>
      <w:r>
        <w:rPr>
          <w:rStyle w:val="Ohne"/>
          <w:u w:color="ff0000"/>
          <w:rtl w:val="0"/>
        </w:rPr>
        <w:t>i kao istinu?</w:t>
      </w:r>
      <w:r>
        <w:rPr>
          <w:rStyle w:val="Ohne"/>
          <w:u w:color="ff0000"/>
          <w:rtl w:val="0"/>
        </w:rPr>
        <w:t xml:space="preserve">” </w:t>
      </w:r>
      <w:r>
        <w:rPr>
          <w:rStyle w:val="Ohne"/>
          <w:u w:color="ff0000"/>
          <w:rtl w:val="0"/>
          <w:lang w:val="en-US"/>
        </w:rPr>
        <w:t xml:space="preserve">{Ellen White: ST, 12. May, 1890 par. 2} </w:t>
      </w:r>
      <w:r>
        <w:rPr>
          <w:rStyle w:val="Ohne"/>
          <w:sz w:val="18"/>
          <w:szCs w:val="18"/>
          <w:u w:color="ff0000"/>
          <w:rtl w:val="1"/>
          <w:lang w:val="ar-SA" w:bidi="ar-SA"/>
        </w:rPr>
        <w:t>“</w:t>
      </w:r>
      <w:r>
        <w:rPr>
          <w:rStyle w:val="Ohne"/>
          <w:sz w:val="18"/>
          <w:szCs w:val="18"/>
          <w:u w:color="ff0000"/>
          <w:rtl w:val="0"/>
          <w:lang w:val="en-US"/>
        </w:rPr>
        <w:t>How anxiously they waited to see if the holy pair would be deluded by the tempter, and yield to his arts. They asked themselves, Will the holy pair transfer their faith and love from the Father and Son to Satan? Will they accept his falsehoods as truth?</w:t>
      </w:r>
      <w:r>
        <w:rPr>
          <w:rStyle w:val="Ohne"/>
          <w:sz w:val="18"/>
          <w:szCs w:val="18"/>
          <w:u w:color="ff0000"/>
          <w:rtl w:val="0"/>
        </w:rPr>
        <w:t>”</w:t>
      </w:r>
    </w:p>
    <w:p>
      <w:pPr>
        <w:pStyle w:val="Text"/>
        <w:spacing w:before="100" w:after="100"/>
        <w:rPr>
          <w:sz w:val="6"/>
          <w:szCs w:val="6"/>
          <w:u w:color="ff0000"/>
        </w:rPr>
      </w:pPr>
    </w:p>
    <w:p>
      <w:pPr>
        <w:pStyle w:val="Text"/>
        <w:spacing w:before="100" w:after="100"/>
        <w:rPr>
          <w:u w:color="ff0000"/>
        </w:rPr>
      </w:pPr>
      <w:r>
        <w:rPr>
          <w:u w:color="ff0000"/>
          <w:rtl w:val="0"/>
        </w:rPr>
        <w:t xml:space="preserve">Bog ljubavi je vodio neshvatljivo jaku borbu sa Sobom, da li </w:t>
      </w:r>
      <w:r>
        <w:rPr>
          <w:u w:color="ff0000"/>
          <w:rtl w:val="0"/>
        </w:rPr>
        <w:t>ć</w:t>
      </w:r>
      <w:r>
        <w:rPr>
          <w:u w:color="ff0000"/>
          <w:rtl w:val="0"/>
        </w:rPr>
        <w:t>e radi nas Svog voljenog jedinog Sina prepustiti smrti i riziku ve</w:t>
      </w:r>
      <w:r>
        <w:rPr>
          <w:u w:color="ff0000"/>
          <w:rtl w:val="0"/>
        </w:rPr>
        <w:t>č</w:t>
      </w:r>
      <w:r>
        <w:rPr>
          <w:u w:color="ff0000"/>
          <w:rtl w:val="0"/>
        </w:rPr>
        <w:t>nog gubitka postojanja!</w:t>
      </w:r>
      <w:r>
        <w:rPr>
          <w:u w:color="ff0000"/>
          <w:rtl w:val="0"/>
        </w:rPr>
        <w:t xml:space="preserve"> Isus je bio pravi Sin, pre Svog dolaska na zemlju</w:t>
      </w:r>
      <w:r>
        <w:rPr>
          <w:u w:color="ff0000"/>
          <w:rtl w:val="0"/>
        </w:rPr>
        <w:t xml:space="preserve"> da bi dao Svoj </w:t>
      </w:r>
      <w:r>
        <w:rPr>
          <w:u w:color="ff0000"/>
          <w:rtl w:val="0"/>
        </w:rPr>
        <w:t>ž</w:t>
      </w:r>
      <w:r>
        <w:rPr>
          <w:u w:color="ff0000"/>
          <w:rtl w:val="0"/>
        </w:rPr>
        <w:t>ivot za nas</w:t>
      </w:r>
      <w:r>
        <w:rPr>
          <w:u w:color="ff0000"/>
          <w:rtl w:val="0"/>
        </w:rPr>
        <w:t xml:space="preserve">, </w:t>
      </w:r>
      <w:r>
        <w:rPr>
          <w:u w:color="ff0000"/>
          <w:rtl w:val="0"/>
        </w:rPr>
        <w:t>š</w:t>
      </w:r>
      <w:r>
        <w:rPr>
          <w:u w:color="ff0000"/>
          <w:rtl w:val="0"/>
        </w:rPr>
        <w:t>to obja</w:t>
      </w:r>
      <w:r>
        <w:rPr>
          <w:u w:color="ff0000"/>
          <w:rtl w:val="0"/>
        </w:rPr>
        <w:t>š</w:t>
      </w:r>
      <w:r>
        <w:rPr>
          <w:u w:color="ff0000"/>
          <w:rtl w:val="0"/>
        </w:rPr>
        <w:t>njava</w:t>
      </w:r>
      <w:r>
        <w:rPr>
          <w:u w:color="ff0000"/>
          <w:rtl w:val="0"/>
        </w:rPr>
        <w:t xml:space="preserve"> doslovnu</w:t>
      </w:r>
      <w:r>
        <w:rPr>
          <w:u w:color="ff0000"/>
          <w:rtl w:val="0"/>
        </w:rPr>
        <w:t xml:space="preserve"> Bo</w:t>
      </w:r>
      <w:r>
        <w:rPr>
          <w:u w:color="ff0000"/>
          <w:rtl w:val="0"/>
        </w:rPr>
        <w:t>ž</w:t>
      </w:r>
      <w:r>
        <w:rPr>
          <w:u w:color="ff0000"/>
          <w:rtl w:val="0"/>
        </w:rPr>
        <w:t xml:space="preserve">ju borbu sa Sobom. Trojstvo nije jedan Otac koji daje </w:t>
      </w:r>
      <w:r>
        <w:rPr>
          <w:u w:color="ff0000"/>
          <w:rtl w:val="0"/>
        </w:rPr>
        <w:t>S</w:t>
      </w:r>
      <w:r>
        <w:rPr>
          <w:u w:color="ff0000"/>
          <w:rtl w:val="0"/>
        </w:rPr>
        <w:t xml:space="preserve">vog Sina! </w:t>
      </w:r>
    </w:p>
    <w:p>
      <w:pPr>
        <w:pStyle w:val="Text"/>
        <w:spacing w:before="100" w:after="100"/>
        <w:rPr>
          <w:sz w:val="4"/>
          <w:szCs w:val="4"/>
          <w:u w:color="ff0000"/>
        </w:rPr>
      </w:pPr>
    </w:p>
    <w:p>
      <w:pPr>
        <w:pStyle w:val="Text"/>
        <w:spacing w:before="100" w:after="100"/>
        <w:rPr>
          <w:u w:color="ff0000"/>
        </w:rPr>
      </w:pPr>
      <w:r>
        <w:rPr>
          <w:u w:color="ff0000"/>
          <w:rtl w:val="0"/>
        </w:rPr>
        <w:t>Po toj nauci bi i Bog Otac trebao da bude samo deo tog Trojstva, a ne doslovni Otac. Po toj logici bi i Isus morao da bude Sam Sebi Otac!</w:t>
      </w:r>
      <w:r>
        <w:rPr>
          <w:u w:color="ff0000"/>
          <w:rtl w:val="0"/>
        </w:rPr>
        <w:t xml:space="preserve"> </w:t>
      </w:r>
      <w:r>
        <w:rPr>
          <w:u w:color="ff0000"/>
          <w:rtl w:val="0"/>
        </w:rPr>
        <w:t>Proizvoljna tuma</w:t>
      </w:r>
      <w:r>
        <w:rPr>
          <w:u w:color="ff0000"/>
          <w:rtl w:val="0"/>
        </w:rPr>
        <w:t>č</w:t>
      </w:r>
      <w:r>
        <w:rPr>
          <w:u w:color="ff0000"/>
          <w:rtl w:val="0"/>
        </w:rPr>
        <w:t>enja po potrebi, da na jednom mestu Bog ozna</w:t>
      </w:r>
      <w:r>
        <w:rPr>
          <w:u w:color="ff0000"/>
          <w:rtl w:val="0"/>
        </w:rPr>
        <w:t>č</w:t>
      </w:r>
      <w:r>
        <w:rPr>
          <w:u w:color="ff0000"/>
          <w:rtl w:val="0"/>
        </w:rPr>
        <w:t>ava samo jedno Bi</w:t>
      </w:r>
      <w:r>
        <w:rPr>
          <w:u w:color="ff0000"/>
          <w:rtl w:val="0"/>
        </w:rPr>
        <w:t>ć</w:t>
      </w:r>
      <w:r>
        <w:rPr>
          <w:u w:color="ff0000"/>
          <w:rtl w:val="0"/>
        </w:rPr>
        <w:t>e</w:t>
      </w:r>
      <w:r>
        <w:rPr>
          <w:u w:color="ff0000"/>
          <w:rtl w:val="0"/>
          <w:lang w:val="de-DE"/>
        </w:rPr>
        <w:t>,</w:t>
      </w:r>
      <w:r>
        <w:rPr>
          <w:u w:color="ff0000"/>
          <w:rtl w:val="0"/>
        </w:rPr>
        <w:t xml:space="preserve"> a na drugom mestu Trojstvo, predstavlja kr</w:t>
      </w:r>
      <w:r>
        <w:rPr>
          <w:u w:color="ff0000"/>
          <w:rtl w:val="0"/>
        </w:rPr>
        <w:t>š</w:t>
      </w:r>
      <w:r>
        <w:rPr>
          <w:u w:color="ff0000"/>
          <w:rtl w:val="0"/>
        </w:rPr>
        <w:t>enje svakog teolo</w:t>
      </w:r>
      <w:r>
        <w:rPr>
          <w:u w:color="ff0000"/>
          <w:rtl w:val="0"/>
        </w:rPr>
        <w:t>š</w:t>
      </w:r>
      <w:r>
        <w:rPr>
          <w:u w:color="ff0000"/>
          <w:rtl w:val="0"/>
        </w:rPr>
        <w:t>kog principa! Ili jedno ili drugo!</w:t>
      </w:r>
    </w:p>
    <w:p>
      <w:pPr>
        <w:pStyle w:val="Text"/>
        <w:tabs>
          <w:tab w:val="left" w:pos="8520"/>
        </w:tabs>
        <w:spacing w:before="100" w:after="100"/>
        <w:rPr>
          <w:sz w:val="4"/>
          <w:szCs w:val="4"/>
        </w:rPr>
      </w:pPr>
    </w:p>
    <w:p>
      <w:pPr>
        <w:pStyle w:val="Text"/>
        <w:numPr>
          <w:ilvl w:val="0"/>
          <w:numId w:val="68"/>
        </w:numPr>
        <w:spacing w:before="100" w:after="100"/>
      </w:pPr>
      <w:r>
        <w:rPr>
          <w:rStyle w:val="Ohne"/>
          <w:u w:color="ff0000"/>
          <w:rtl w:val="0"/>
        </w:rPr>
        <w:t>„</w:t>
      </w:r>
      <w:r>
        <w:rPr>
          <w:rStyle w:val="Ohne"/>
          <w:u w:color="ff0000"/>
          <w:rtl w:val="0"/>
        </w:rPr>
        <w:t>An</w:t>
      </w:r>
      <w:r>
        <w:rPr>
          <w:rStyle w:val="Ohne"/>
          <w:u w:color="ff0000"/>
          <w:rtl w:val="0"/>
        </w:rPr>
        <w:t>đ</w:t>
      </w:r>
      <w:r>
        <w:rPr>
          <w:rStyle w:val="Ohne"/>
          <w:u w:color="ff0000"/>
          <w:rtl w:val="0"/>
        </w:rPr>
        <w:t xml:space="preserve">eo mi je rekao, </w:t>
      </w:r>
      <w:r>
        <w:rPr>
          <w:rStyle w:val="Ohne"/>
          <w:u w:color="ff0000"/>
          <w:rtl w:val="0"/>
        </w:rPr>
        <w:t>„</w:t>
      </w:r>
      <w:r>
        <w:rPr>
          <w:rStyle w:val="Ohne"/>
          <w:u w:color="ff0000"/>
          <w:rtl w:val="0"/>
        </w:rPr>
        <w:t>Da li ti misli</w:t>
      </w:r>
      <w:r>
        <w:rPr>
          <w:rStyle w:val="Ohne"/>
          <w:u w:color="ff0000"/>
          <w:rtl w:val="0"/>
        </w:rPr>
        <w:t xml:space="preserve">š </w:t>
      </w:r>
      <w:r>
        <w:rPr>
          <w:rStyle w:val="Ohne"/>
          <w:u w:color="ff0000"/>
          <w:rtl w:val="0"/>
        </w:rPr>
        <w:t xml:space="preserve">da je Otac predao </w:t>
      </w:r>
      <w:r>
        <w:rPr>
          <w:rStyle w:val="Ohne"/>
          <w:b w:val="1"/>
          <w:bCs w:val="1"/>
          <w:u w:color="ff0000"/>
          <w:rtl w:val="0"/>
        </w:rPr>
        <w:t>Svog</w:t>
      </w:r>
      <w:r>
        <w:rPr>
          <w:rStyle w:val="Ohne"/>
          <w:u w:color="ff0000"/>
          <w:rtl w:val="0"/>
        </w:rPr>
        <w:t xml:space="preserve"> dragog i ljubljenog </w:t>
      </w:r>
      <w:r>
        <w:rPr>
          <w:rStyle w:val="Ohne"/>
          <w:b w:val="1"/>
          <w:bCs w:val="1"/>
          <w:u w:color="ff0000"/>
          <w:rtl w:val="0"/>
        </w:rPr>
        <w:t>Sina</w:t>
      </w:r>
      <w:r>
        <w:rPr>
          <w:rStyle w:val="Ohne"/>
          <w:u w:color="ff0000"/>
          <w:rtl w:val="0"/>
        </w:rPr>
        <w:t xml:space="preserve"> bez borbe? Ne, ne.</w:t>
      </w:r>
      <w:r>
        <w:rPr>
          <w:rStyle w:val="Ohne"/>
          <w:u w:color="ff0000"/>
          <w:rtl w:val="0"/>
          <w:lang w:val="de-DE"/>
        </w:rPr>
        <w:t xml:space="preserve">“ </w:t>
      </w:r>
      <w:r>
        <w:rPr>
          <w:rStyle w:val="Ohne"/>
          <w:b w:val="1"/>
          <w:bCs w:val="1"/>
          <w:u w:color="ff0000"/>
          <w:rtl w:val="0"/>
        </w:rPr>
        <w:t>Č</w:t>
      </w:r>
      <w:r>
        <w:rPr>
          <w:rStyle w:val="Ohne"/>
          <w:b w:val="1"/>
          <w:bCs w:val="1"/>
          <w:u w:color="ff0000"/>
          <w:rtl w:val="0"/>
        </w:rPr>
        <w:t>ak se i Bog nebeski borio da li da pusti da krivi ljudski rod nestane, ili da da Svog dragog Sina da umre za njih</w:t>
      </w:r>
      <w:r>
        <w:rPr>
          <w:rStyle w:val="Ohne"/>
          <w:u w:color="ff0000"/>
          <w:rtl w:val="0"/>
        </w:rPr>
        <w:t>. [...] Videla sam da je Bogu nemoguc</w:t>
      </w:r>
      <w:r>
        <w:rPr>
          <w:rStyle w:val="Ohne"/>
          <w:u w:color="ff0000"/>
          <w:rtl w:val="0"/>
        </w:rPr>
        <w:t>́</w:t>
      </w:r>
      <w:r>
        <w:rPr>
          <w:rStyle w:val="Ohne"/>
          <w:u w:color="ff0000"/>
          <w:rtl w:val="0"/>
        </w:rPr>
        <w:t>e da promeni ili izmeni Svoj zakon da bi spasao izgubljene ljude; zato je Njegov Sin morao platiti smrc</w:t>
      </w:r>
      <w:r>
        <w:rPr>
          <w:rStyle w:val="Ohne"/>
          <w:u w:color="ff0000"/>
          <w:rtl w:val="0"/>
        </w:rPr>
        <w:t>́</w:t>
      </w:r>
      <w:r>
        <w:rPr>
          <w:rStyle w:val="Ohne"/>
          <w:u w:color="ff0000"/>
          <w:rtl w:val="0"/>
        </w:rPr>
        <w:t>u za prestupe ljudi.</w:t>
      </w:r>
      <w:r>
        <w:rPr>
          <w:rStyle w:val="Ohne"/>
          <w:u w:color="ff0000"/>
          <w:rtl w:val="0"/>
        </w:rPr>
        <w:t xml:space="preserve">” </w:t>
      </w:r>
      <w:r>
        <w:rPr>
          <w:rStyle w:val="Ohne"/>
          <w:u w:color="ff0000"/>
          <w:rtl w:val="0"/>
          <w:lang w:val="en-US"/>
        </w:rPr>
        <w:t xml:space="preserve">{Ellen White: Supplement to the Christian Experience and Views of Ellen G. White, p. 48, 1854} </w:t>
      </w:r>
      <w:r>
        <w:rPr>
          <w:rStyle w:val="Ohne"/>
          <w:sz w:val="18"/>
          <w:szCs w:val="18"/>
          <w:u w:color="ff0000"/>
          <w:rtl w:val="1"/>
          <w:lang w:val="ar-SA" w:bidi="ar-SA"/>
        </w:rPr>
        <w:t xml:space="preserve"> “</w:t>
      </w:r>
      <w:r>
        <w:rPr>
          <w:rStyle w:val="Ohne"/>
          <w:sz w:val="18"/>
          <w:szCs w:val="18"/>
          <w:u w:color="ff0000"/>
          <w:rtl w:val="0"/>
          <w:lang w:val="en-US"/>
        </w:rPr>
        <w:t xml:space="preserve">Said the angel, </w:t>
      </w:r>
      <w:r>
        <w:rPr>
          <w:rStyle w:val="Ohne"/>
          <w:sz w:val="18"/>
          <w:szCs w:val="18"/>
          <w:u w:color="ff0000"/>
          <w:rtl w:val="1"/>
          <w:lang w:val="ar-SA" w:bidi="ar-SA"/>
        </w:rPr>
        <w:t>“</w:t>
      </w:r>
      <w:r>
        <w:rPr>
          <w:rStyle w:val="Ohne"/>
          <w:sz w:val="18"/>
          <w:szCs w:val="18"/>
          <w:u w:color="ff0000"/>
          <w:rtl w:val="0"/>
          <w:lang w:val="en-US"/>
        </w:rPr>
        <w:t>Think ye that the Father yielded up his dearly beloved Son without a struggle? No, no.</w:t>
      </w:r>
      <w:r>
        <w:rPr>
          <w:rStyle w:val="Ohne"/>
          <w:sz w:val="18"/>
          <w:szCs w:val="18"/>
          <w:u w:color="ff0000"/>
          <w:rtl w:val="0"/>
        </w:rPr>
        <w:t xml:space="preserve">” </w:t>
      </w:r>
      <w:r>
        <w:rPr>
          <w:rStyle w:val="Ohne"/>
          <w:sz w:val="18"/>
          <w:szCs w:val="18"/>
          <w:u w:color="ff0000"/>
          <w:rtl w:val="0"/>
          <w:lang w:val="en-US"/>
        </w:rPr>
        <w:t>It was even a struggle with the God of heaven whether to let guilty man perish, or to give his darling Son to die for them. [..] I saw that it was impossible for God to alter or change his law, to save lost, perishing man; therefore he suffered his darling Son to die for man</w:t>
      </w:r>
      <w:r>
        <w:rPr>
          <w:rStyle w:val="Ohne"/>
          <w:sz w:val="18"/>
          <w:szCs w:val="18"/>
          <w:u w:color="ff0000"/>
          <w:rtl w:val="1"/>
        </w:rPr>
        <w:t>’</w:t>
      </w:r>
      <w:r>
        <w:rPr>
          <w:rStyle w:val="Ohne"/>
          <w:sz w:val="18"/>
          <w:szCs w:val="18"/>
          <w:u w:color="ff0000"/>
          <w:rtl w:val="0"/>
          <w:lang w:val="pt-PT"/>
        </w:rPr>
        <w:t>s transgression.</w:t>
      </w:r>
      <w:r>
        <w:rPr>
          <w:rStyle w:val="Ohne"/>
          <w:sz w:val="18"/>
          <w:szCs w:val="18"/>
          <w:u w:color="ff0000"/>
          <w:rtl w:val="0"/>
        </w:rPr>
        <w:t xml:space="preserve">” </w:t>
      </w:r>
    </w:p>
    <w:p>
      <w:pPr>
        <w:pStyle w:val="Text"/>
        <w:spacing w:before="100" w:after="100"/>
        <w:rPr>
          <w:sz w:val="4"/>
          <w:szCs w:val="4"/>
          <w:u w:color="ff0000"/>
        </w:rPr>
      </w:pPr>
    </w:p>
    <w:p>
      <w:pPr>
        <w:pStyle w:val="Text"/>
        <w:numPr>
          <w:ilvl w:val="0"/>
          <w:numId w:val="68"/>
        </w:numPr>
        <w:spacing w:before="100" w:after="100"/>
      </w:pPr>
      <w:r>
        <w:rPr>
          <w:rStyle w:val="Ohne"/>
          <w:u w:color="ff0000"/>
          <w:rtl w:val="0"/>
        </w:rPr>
        <w:t>„</w:t>
      </w:r>
      <w:r>
        <w:rPr>
          <w:rStyle w:val="Ohne"/>
          <w:u w:color="ff0000"/>
          <w:rtl w:val="0"/>
        </w:rPr>
        <w:t>Bog je poslao Svog sopstvenog Sina u obli</w:t>
      </w:r>
      <w:r>
        <w:rPr>
          <w:rStyle w:val="Ohne"/>
          <w:u w:color="ff0000"/>
          <w:rtl w:val="0"/>
        </w:rPr>
        <w:t>č</w:t>
      </w:r>
      <w:r>
        <w:rPr>
          <w:rStyle w:val="Ohne"/>
          <w:u w:color="ff0000"/>
          <w:rtl w:val="0"/>
        </w:rPr>
        <w:t>ju gre</w:t>
      </w:r>
      <w:r>
        <w:rPr>
          <w:rStyle w:val="Ohne"/>
          <w:u w:color="ff0000"/>
          <w:rtl w:val="0"/>
        </w:rPr>
        <w:t>š</w:t>
      </w:r>
      <w:r>
        <w:rPr>
          <w:rStyle w:val="Ohne"/>
          <w:u w:color="ff0000"/>
          <w:rtl w:val="0"/>
        </w:rPr>
        <w:t>nog tela, podlo</w:t>
      </w:r>
      <w:r>
        <w:rPr>
          <w:rStyle w:val="Ohne"/>
          <w:u w:color="ff0000"/>
          <w:rtl w:val="0"/>
        </w:rPr>
        <w:t>ž</w:t>
      </w:r>
      <w:r>
        <w:rPr>
          <w:rStyle w:val="Ohne"/>
          <w:u w:color="ff0000"/>
          <w:rtl w:val="0"/>
        </w:rPr>
        <w:t>nim fizi</w:t>
      </w:r>
      <w:r>
        <w:rPr>
          <w:rStyle w:val="Ohne"/>
          <w:u w:color="ff0000"/>
          <w:rtl w:val="0"/>
        </w:rPr>
        <w:t>č</w:t>
      </w:r>
      <w:r>
        <w:rPr>
          <w:rStyle w:val="Ohne"/>
          <w:u w:color="ff0000"/>
          <w:rtl w:val="0"/>
        </w:rPr>
        <w:t>kim slabostima, ku</w:t>
      </w:r>
      <w:r>
        <w:rPr>
          <w:rStyle w:val="Ohne"/>
          <w:u w:color="ff0000"/>
          <w:rtl w:val="0"/>
        </w:rPr>
        <w:t>š</w:t>
      </w:r>
      <w:r>
        <w:rPr>
          <w:rStyle w:val="Ohne"/>
          <w:u w:color="ff0000"/>
          <w:rtl w:val="0"/>
        </w:rPr>
        <w:t>anim u svim ta</w:t>
      </w:r>
      <w:r>
        <w:rPr>
          <w:rStyle w:val="Ohne"/>
          <w:u w:color="ff0000"/>
          <w:rtl w:val="0"/>
        </w:rPr>
        <w:t>č</w:t>
      </w:r>
      <w:r>
        <w:rPr>
          <w:rStyle w:val="Ohne"/>
          <w:u w:color="ff0000"/>
          <w:rtl w:val="0"/>
        </w:rPr>
        <w:t xml:space="preserve">kama kao </w:t>
      </w:r>
      <w:r>
        <w:rPr>
          <w:rStyle w:val="Ohne"/>
          <w:u w:color="ff0000"/>
          <w:rtl w:val="0"/>
        </w:rPr>
        <w:t>š</w:t>
      </w:r>
      <w:r>
        <w:rPr>
          <w:rStyle w:val="Ohne"/>
          <w:u w:color="ff0000"/>
          <w:rtl w:val="0"/>
        </w:rPr>
        <w:t xml:space="preserve">to smo mi. </w:t>
      </w:r>
      <w:r>
        <w:rPr>
          <w:rStyle w:val="Ohne"/>
          <w:b w:val="1"/>
          <w:bCs w:val="1"/>
          <w:u w:color="ff0000"/>
          <w:rtl w:val="0"/>
        </w:rPr>
        <w:t xml:space="preserve">On je bio Sin </w:t>
      </w:r>
      <w:r>
        <w:rPr>
          <w:rStyle w:val="Ohne"/>
          <w:b w:val="1"/>
          <w:bCs w:val="1"/>
          <w:u w:color="ff0000"/>
          <w:rtl w:val="0"/>
        </w:rPr>
        <w:t>ž</w:t>
      </w:r>
      <w:r>
        <w:rPr>
          <w:rStyle w:val="Ohne"/>
          <w:b w:val="1"/>
          <w:bCs w:val="1"/>
          <w:u w:color="ff0000"/>
          <w:rtl w:val="0"/>
        </w:rPr>
        <w:t xml:space="preserve">ivog Boga. Njegova </w:t>
      </w:r>
      <w:r>
        <w:rPr>
          <w:rStyle w:val="Ohne"/>
          <w:b w:val="1"/>
          <w:bCs w:val="1"/>
          <w:u w:color="ff0000"/>
          <w:rtl w:val="0"/>
        </w:rPr>
        <w:t>L</w:t>
      </w:r>
      <w:r>
        <w:rPr>
          <w:rStyle w:val="Ohne"/>
          <w:b w:val="1"/>
          <w:bCs w:val="1"/>
          <w:u w:color="ff0000"/>
          <w:rtl w:val="0"/>
        </w:rPr>
        <w:t>i</w:t>
      </w:r>
      <w:r>
        <w:rPr>
          <w:rStyle w:val="Ohne"/>
          <w:b w:val="1"/>
          <w:bCs w:val="1"/>
          <w:u w:color="ff0000"/>
          <w:rtl w:val="0"/>
        </w:rPr>
        <w:t>č</w:t>
      </w:r>
      <w:r>
        <w:rPr>
          <w:rStyle w:val="Ohne"/>
          <w:b w:val="1"/>
          <w:bCs w:val="1"/>
          <w:u w:color="ff0000"/>
          <w:rtl w:val="0"/>
        </w:rPr>
        <w:t>nost NIJE po</w:t>
      </w:r>
      <w:r>
        <w:rPr>
          <w:rStyle w:val="Ohne"/>
          <w:b w:val="1"/>
          <w:bCs w:val="1"/>
          <w:u w:color="ff0000"/>
          <w:rtl w:val="0"/>
        </w:rPr>
        <w:t>č</w:t>
      </w:r>
      <w:r>
        <w:rPr>
          <w:rStyle w:val="Ohne"/>
          <w:b w:val="1"/>
          <w:bCs w:val="1"/>
          <w:u w:color="ff0000"/>
          <w:rtl w:val="0"/>
        </w:rPr>
        <w:t>ela sa utelovljenjem u telu</w:t>
      </w:r>
      <w:r>
        <w:rPr>
          <w:rStyle w:val="Ohne"/>
          <w:u w:color="ff0000"/>
          <w:rtl w:val="0"/>
        </w:rPr>
        <w:t>.</w:t>
      </w:r>
      <w:r>
        <w:rPr>
          <w:rStyle w:val="Ohne"/>
          <w:u w:color="ff0000"/>
          <w:rtl w:val="0"/>
          <w:lang w:val="de-DE"/>
        </w:rPr>
        <w:t xml:space="preserve">“ </w:t>
      </w:r>
      <w:r>
        <w:rPr>
          <w:rStyle w:val="Ohne"/>
          <w:u w:color="ff0000"/>
          <w:rtl w:val="0"/>
          <w:lang w:val="en-US"/>
        </w:rPr>
        <w:t>{Ellen White: Letter 77, 3. August, 1894}</w:t>
      </w:r>
      <w:r>
        <w:rPr>
          <w:rStyle w:val="Ohne"/>
          <w:sz w:val="18"/>
          <w:szCs w:val="18"/>
          <w:u w:color="ff0000"/>
          <w:rtl w:val="1"/>
          <w:lang w:val="ar-SA" w:bidi="ar-SA"/>
        </w:rPr>
        <w:t xml:space="preserve"> “</w:t>
      </w:r>
      <w:r>
        <w:rPr>
          <w:rStyle w:val="Ohne"/>
          <w:sz w:val="18"/>
          <w:szCs w:val="18"/>
          <w:u w:color="ff0000"/>
          <w:rtl w:val="0"/>
          <w:lang w:val="en-US"/>
        </w:rPr>
        <w:t>God sent His own Son in the likeness of sinful flesh, liable to physical infirmities, tempted in all points like as we are. He was the Son of the living God. His personality did not begin with His incarnation in the flesh.</w:t>
      </w:r>
      <w:r>
        <w:rPr>
          <w:rStyle w:val="Ohne"/>
          <w:sz w:val="18"/>
          <w:szCs w:val="18"/>
          <w:u w:color="ff0000"/>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rPr>
      </w:pPr>
      <w:r>
        <w:rPr>
          <w:rStyle w:val="Ohne"/>
          <w:sz w:val="18"/>
          <w:szCs w:val="18"/>
          <w:rtl w:val="0"/>
        </w:rPr>
        <w:t xml:space="preserve">        </w:t>
        <w:tab/>
        <w:tab/>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Ohne"/>
          <w:sz w:val="18"/>
          <w:szCs w:val="18"/>
          <w:rtl w:val="0"/>
        </w:rPr>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"IsusJeOduvekDoslovnoRođenSinKakoUStaromT"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p>
    <w:p>
      <w:pPr>
        <w:pStyle w:val="Text"/>
        <w:numPr>
          <w:ilvl w:val="0"/>
          <w:numId w:val="68"/>
        </w:numPr>
        <w:spacing w:before="100" w:after="100"/>
      </w:pPr>
      <w:r>
        <w:rPr>
          <w:rStyle w:val="Ohne"/>
          <w:u w:color="ff0000"/>
          <w:rtl w:val="0"/>
        </w:rPr>
        <w:t>„</w:t>
      </w:r>
      <w:r>
        <w:rPr>
          <w:rStyle w:val="Ohne"/>
          <w:b w:val="1"/>
          <w:bCs w:val="1"/>
          <w:u w:color="ff0000"/>
          <w:rtl w:val="0"/>
          <w:lang w:val="it-IT"/>
        </w:rPr>
        <w:t>Pali an</w:t>
      </w:r>
      <w:r>
        <w:rPr>
          <w:rStyle w:val="Ohne"/>
          <w:b w:val="1"/>
          <w:bCs w:val="1"/>
          <w:u w:color="ff0000"/>
          <w:rtl w:val="0"/>
        </w:rPr>
        <w:t>đ</w:t>
      </w:r>
      <w:r>
        <w:rPr>
          <w:rStyle w:val="Ohne"/>
          <w:b w:val="1"/>
          <w:bCs w:val="1"/>
          <w:u w:color="ff0000"/>
          <w:rtl w:val="0"/>
        </w:rPr>
        <w:t xml:space="preserve">eli su </w:t>
      </w:r>
      <w:r>
        <w:rPr>
          <w:rStyle w:val="Ohne"/>
          <w:b w:val="1"/>
          <w:bCs w:val="1"/>
          <w:u w:color="ff0000"/>
          <w:rtl w:val="0"/>
        </w:rPr>
        <w:t>ž</w:t>
      </w:r>
      <w:r>
        <w:rPr>
          <w:rStyle w:val="Ohne"/>
          <w:b w:val="1"/>
          <w:bCs w:val="1"/>
          <w:u w:color="ff0000"/>
          <w:rtl w:val="0"/>
        </w:rPr>
        <w:t xml:space="preserve">eleli da sakriju </w:t>
      </w:r>
      <w:r>
        <w:rPr>
          <w:rStyle w:val="Ohne"/>
          <w:b w:val="1"/>
          <w:bCs w:val="1"/>
          <w:u w:color="ff0000"/>
          <w:rtl w:val="0"/>
        </w:rPr>
        <w:t>č</w:t>
      </w:r>
      <w:r>
        <w:rPr>
          <w:rStyle w:val="Ohne"/>
          <w:b w:val="1"/>
          <w:bCs w:val="1"/>
          <w:u w:color="ff0000"/>
          <w:rtl w:val="0"/>
        </w:rPr>
        <w:t>injenicu da je Isus jedinorodni Sin Bo</w:t>
      </w:r>
      <w:r>
        <w:rPr>
          <w:rStyle w:val="Ohne"/>
          <w:b w:val="1"/>
          <w:bCs w:val="1"/>
          <w:u w:color="ff0000"/>
          <w:rtl w:val="0"/>
        </w:rPr>
        <w:t>ž</w:t>
      </w:r>
      <w:r>
        <w:rPr>
          <w:rStyle w:val="Ohne"/>
          <w:b w:val="1"/>
          <w:bCs w:val="1"/>
          <w:u w:color="ff0000"/>
          <w:rtl w:val="0"/>
        </w:rPr>
        <w:t>ji i po</w:t>
      </w:r>
      <w:r>
        <w:rPr>
          <w:rStyle w:val="Ohne"/>
          <w:b w:val="1"/>
          <w:bCs w:val="1"/>
          <w:u w:color="ff0000"/>
          <w:rtl w:val="0"/>
        </w:rPr>
        <w:t>č</w:t>
      </w:r>
      <w:r>
        <w:rPr>
          <w:rStyle w:val="Ohne"/>
          <w:b w:val="1"/>
          <w:bCs w:val="1"/>
          <w:u w:color="ff0000"/>
          <w:rtl w:val="0"/>
        </w:rPr>
        <w:t>eli su da smatraju nepotrebnim da Isusa pitaju za Njegovo mi</w:t>
      </w:r>
      <w:r>
        <w:rPr>
          <w:rStyle w:val="Ohne"/>
          <w:b w:val="1"/>
          <w:bCs w:val="1"/>
          <w:u w:color="ff0000"/>
          <w:rtl w:val="0"/>
        </w:rPr>
        <w:t>š</w:t>
      </w:r>
      <w:r>
        <w:rPr>
          <w:rStyle w:val="Ohne"/>
          <w:b w:val="1"/>
          <w:bCs w:val="1"/>
          <w:u w:color="ff0000"/>
          <w:rtl w:val="0"/>
        </w:rPr>
        <w:t>ljenje</w:t>
      </w:r>
      <w:r>
        <w:rPr>
          <w:rStyle w:val="Ohne"/>
          <w:u w:color="ff0000"/>
          <w:rtl w:val="0"/>
        </w:rPr>
        <w:t xml:space="preserve"> (dok su Oca u to vreme jo</w:t>
      </w:r>
      <w:r>
        <w:rPr>
          <w:rStyle w:val="Ohne"/>
          <w:u w:color="ff0000"/>
          <w:rtl w:val="0"/>
        </w:rPr>
        <w:t xml:space="preserve">š </w:t>
      </w:r>
      <w:r>
        <w:rPr>
          <w:rStyle w:val="Ohne"/>
          <w:u w:color="ff0000"/>
          <w:rtl w:val="0"/>
        </w:rPr>
        <w:t>uvek priznavali za nebeskog Cara!).</w:t>
      </w:r>
      <w:r>
        <w:rPr>
          <w:rStyle w:val="Ohne"/>
          <w:u w:color="ff0000"/>
          <w:rtl w:val="0"/>
          <w:lang w:val="de-DE"/>
        </w:rPr>
        <w:t xml:space="preserve">“ </w:t>
      </w:r>
      <w:r>
        <w:rPr>
          <w:rStyle w:val="Ohne"/>
          <w:u w:color="ff0000"/>
          <w:rtl w:val="0"/>
          <w:lang w:val="en-US"/>
        </w:rPr>
        <w:t xml:space="preserve">{Ellen White: TDG 128.2 </w:t>
      </w:r>
      <w:r>
        <w:rPr>
          <w:rStyle w:val="Ohne"/>
          <w:b w:val="1"/>
          <w:bCs w:val="1"/>
          <w:u w:color="ff0000"/>
          <w:rtl w:val="0"/>
        </w:rPr>
        <w:t>1910</w:t>
      </w:r>
      <w:r>
        <w:rPr>
          <w:rStyle w:val="Ohne"/>
          <w:u w:color="ff0000"/>
          <w:rtl w:val="0"/>
          <w:lang w:val="ru-RU"/>
        </w:rPr>
        <w:t xml:space="preserve">!} </w:t>
      </w:r>
      <w:r>
        <w:rPr>
          <w:rStyle w:val="Ohne"/>
          <w:sz w:val="18"/>
          <w:szCs w:val="18"/>
          <w:u w:color="ff0000"/>
          <w:rtl w:val="1"/>
          <w:lang w:val="ar-SA" w:bidi="ar-SA"/>
        </w:rPr>
        <w:t>“</w:t>
      </w:r>
      <w:r>
        <w:rPr>
          <w:rStyle w:val="Ohne"/>
          <w:sz w:val="18"/>
          <w:szCs w:val="18"/>
          <w:u w:color="ff0000"/>
          <w:rtl w:val="0"/>
          <w:lang w:val="en-US"/>
        </w:rPr>
        <w:t>This fact the [fallen] angels would obscure, that Christ was the only begotten Son of God, and they came to consider that they were not to consult Christ.</w:t>
      </w:r>
      <w:r>
        <w:rPr>
          <w:rStyle w:val="Ohne"/>
          <w:sz w:val="18"/>
          <w:szCs w:val="18"/>
          <w:u w:color="ff0000"/>
          <w:rtl w:val="0"/>
        </w:rPr>
        <w:t>“</w:t>
      </w:r>
    </w:p>
    <w:p>
      <w:pPr>
        <w:pStyle w:val="Text"/>
        <w:tabs>
          <w:tab w:val="left" w:pos="8520"/>
        </w:tabs>
        <w:spacing w:before="100" w:after="100"/>
        <w:rPr>
          <w:sz w:val="4"/>
          <w:szCs w:val="4"/>
        </w:rPr>
      </w:pPr>
    </w:p>
    <w:p>
      <w:pPr>
        <w:pStyle w:val="Text"/>
        <w:numPr>
          <w:ilvl w:val="0"/>
          <w:numId w:val="68"/>
        </w:numPr>
        <w:spacing w:before="100" w:after="100"/>
      </w:pPr>
      <w:r>
        <w:rPr>
          <w:rStyle w:val="Ohne"/>
          <w:u w:color="ff0000"/>
          <w:rtl w:val="0"/>
        </w:rPr>
        <w:t>„</w:t>
      </w:r>
      <w:r>
        <w:rPr>
          <w:rStyle w:val="Ohne"/>
          <w:u w:color="ff0000"/>
          <w:rtl w:val="0"/>
          <w:lang w:val="de-DE"/>
        </w:rPr>
        <w:t>A Isus im re</w:t>
      </w:r>
      <w:r>
        <w:rPr>
          <w:rStyle w:val="Ohne"/>
          <w:u w:color="ff0000"/>
          <w:rtl w:val="0"/>
        </w:rPr>
        <w:t>č</w:t>
      </w:r>
      <w:r>
        <w:rPr>
          <w:rStyle w:val="Ohne"/>
          <w:u w:color="ff0000"/>
          <w:rtl w:val="0"/>
        </w:rPr>
        <w:t>e: kad bi Bog bio va</w:t>
      </w:r>
      <w:r>
        <w:rPr>
          <w:rStyle w:val="Ohne"/>
          <w:u w:color="ff0000"/>
          <w:rtl w:val="0"/>
        </w:rPr>
        <w:t xml:space="preserve">š </w:t>
      </w:r>
      <w:r>
        <w:rPr>
          <w:rStyle w:val="Ohne"/>
          <w:u w:color="ff0000"/>
          <w:rtl w:val="0"/>
        </w:rPr>
        <w:t xml:space="preserve">Otac, ljubili biste Mene; jer </w:t>
      </w:r>
      <w:r>
        <w:rPr>
          <w:rStyle w:val="Ohne"/>
          <w:b w:val="1"/>
          <w:bCs w:val="1"/>
          <w:u w:color="ff0000"/>
          <w:rtl w:val="0"/>
        </w:rPr>
        <w:t xml:space="preserve">Ja od Boga </w:t>
      </w:r>
      <w:r>
        <w:rPr>
          <w:rStyle w:val="Ohne"/>
          <w:b w:val="1"/>
          <w:bCs w:val="1"/>
          <w:u w:val="single"/>
          <w:rtl w:val="0"/>
          <w:lang w:val="it-IT"/>
        </w:rPr>
        <w:t>izi</w:t>
      </w:r>
      <w:r>
        <w:rPr>
          <w:rStyle w:val="Ohne"/>
          <w:b w:val="1"/>
          <w:bCs w:val="1"/>
          <w:u w:val="single"/>
          <w:rtl w:val="0"/>
        </w:rPr>
        <w:t>đ</w:t>
      </w:r>
      <w:r>
        <w:rPr>
          <w:rStyle w:val="Ohne"/>
          <w:b w:val="1"/>
          <w:bCs w:val="1"/>
          <w:u w:val="single"/>
          <w:rtl w:val="0"/>
          <w:lang w:val="de-DE"/>
        </w:rPr>
        <w:t>oh</w:t>
      </w:r>
      <w:r>
        <w:rPr>
          <w:rStyle w:val="Ohne"/>
          <w:b w:val="1"/>
          <w:bCs w:val="1"/>
          <w:u w:color="ff0000"/>
          <w:rtl w:val="0"/>
        </w:rPr>
        <w:t xml:space="preserve"> i do</w:t>
      </w:r>
      <w:r>
        <w:rPr>
          <w:rStyle w:val="Ohne"/>
          <w:b w:val="1"/>
          <w:bCs w:val="1"/>
          <w:u w:color="ff0000"/>
          <w:rtl w:val="0"/>
        </w:rPr>
        <w:t>đ</w:t>
      </w:r>
      <w:r>
        <w:rPr>
          <w:rStyle w:val="Ohne"/>
          <w:b w:val="1"/>
          <w:bCs w:val="1"/>
          <w:u w:color="ff0000"/>
          <w:rtl w:val="0"/>
          <w:lang w:val="de-DE"/>
        </w:rPr>
        <w:t>oh</w:t>
      </w:r>
      <w:r>
        <w:rPr>
          <w:rStyle w:val="Ohne"/>
          <w:u w:color="ff0000"/>
          <w:rtl w:val="0"/>
        </w:rPr>
        <w:t>; jer ne do</w:t>
      </w:r>
      <w:r>
        <w:rPr>
          <w:rStyle w:val="Ohne"/>
          <w:u w:color="ff0000"/>
          <w:rtl w:val="0"/>
        </w:rPr>
        <w:t>đ</w:t>
      </w:r>
      <w:r>
        <w:rPr>
          <w:rStyle w:val="Ohne"/>
          <w:u w:color="ff0000"/>
          <w:rtl w:val="0"/>
        </w:rPr>
        <w:t>oh Sam od Sebe, nego Me On posla.</w:t>
      </w:r>
      <w:r>
        <w:rPr>
          <w:rStyle w:val="Ohne"/>
          <w:u w:color="ff0000"/>
          <w:rtl w:val="0"/>
          <w:lang w:val="de-DE"/>
        </w:rPr>
        <w:t xml:space="preserve">“ </w:t>
      </w:r>
      <w:r>
        <w:rPr>
          <w:rStyle w:val="Ohne"/>
          <w:u w:color="ff0000"/>
          <w:rtl w:val="0"/>
        </w:rPr>
        <w:t>{Jovan 8,42}</w:t>
      </w:r>
    </w:p>
    <w:p>
      <w:pPr>
        <w:pStyle w:val="Text"/>
        <w:tabs>
          <w:tab w:val="left" w:pos="8520"/>
        </w:tabs>
        <w:spacing w:before="100" w:after="100"/>
        <w:rPr>
          <w:rStyle w:val="Ohne"/>
          <w:sz w:val="6"/>
          <w:szCs w:val="6"/>
          <w:u w:color="ff0000"/>
        </w:rPr>
      </w:pPr>
    </w:p>
    <w:p>
      <w:pPr>
        <w:pStyle w:val="Text"/>
        <w:numPr>
          <w:ilvl w:val="0"/>
          <w:numId w:val="68"/>
        </w:numPr>
        <w:spacing w:before="100" w:after="100"/>
      </w:pPr>
      <w:r>
        <w:rPr>
          <w:rStyle w:val="Ohne"/>
          <w:u w:color="ff0000"/>
          <w:rtl w:val="0"/>
        </w:rPr>
        <w:t>„</w:t>
      </w:r>
      <w:r>
        <w:rPr>
          <w:rStyle w:val="Ohne"/>
          <w:u w:color="ff0000"/>
          <w:rtl w:val="0"/>
        </w:rPr>
        <w:t>Ja sam z</w:t>
      </w:r>
      <w:r>
        <w:rPr>
          <w:rStyle w:val="Ohne"/>
          <w:u w:color="ff0000"/>
          <w:rtl w:val="0"/>
        </w:rPr>
        <w:t>a</w:t>
      </w:r>
      <w:r>
        <w:rPr>
          <w:rStyle w:val="Ohne"/>
          <w:u w:color="ff0000"/>
          <w:rtl w:val="0"/>
          <w:lang w:val="en-US"/>
        </w:rPr>
        <w:t xml:space="preserve"> to ro</w:t>
      </w:r>
      <w:r>
        <w:rPr>
          <w:rStyle w:val="Ohne"/>
          <w:u w:color="ff0000"/>
          <w:rtl w:val="0"/>
        </w:rPr>
        <w:t>đ</w:t>
      </w:r>
      <w:r>
        <w:rPr>
          <w:rStyle w:val="Ohne"/>
          <w:u w:color="ff0000"/>
          <w:rtl w:val="0"/>
        </w:rPr>
        <w:t>en, i zato do</w:t>
      </w:r>
      <w:r>
        <w:rPr>
          <w:rStyle w:val="Ohne"/>
          <w:u w:color="ff0000"/>
          <w:rtl w:val="0"/>
        </w:rPr>
        <w:t>đ</w:t>
      </w:r>
      <w:r>
        <w:rPr>
          <w:rStyle w:val="Ohne"/>
          <w:u w:color="ff0000"/>
          <w:rtl w:val="0"/>
        </w:rPr>
        <w:t>oh na svet da svedo</w:t>
      </w:r>
      <w:r>
        <w:rPr>
          <w:rStyle w:val="Ohne"/>
          <w:u w:color="ff0000"/>
          <w:rtl w:val="0"/>
        </w:rPr>
        <w:t>č</w:t>
      </w:r>
      <w:r>
        <w:rPr>
          <w:rStyle w:val="Ohne"/>
          <w:u w:color="ff0000"/>
          <w:rtl w:val="0"/>
        </w:rPr>
        <w:t>im istinu, I svaki koji je od istine slu</w:t>
      </w:r>
      <w:r>
        <w:rPr>
          <w:rStyle w:val="Ohne"/>
          <w:u w:color="ff0000"/>
          <w:rtl w:val="0"/>
        </w:rPr>
        <w:t>š</w:t>
      </w:r>
      <w:r>
        <w:rPr>
          <w:rStyle w:val="Ohne"/>
          <w:u w:color="ff0000"/>
          <w:rtl w:val="0"/>
        </w:rPr>
        <w:t>a glas Moj.</w:t>
      </w:r>
      <w:r>
        <w:rPr>
          <w:rStyle w:val="Ohne"/>
          <w:u w:color="ff0000"/>
          <w:rtl w:val="0"/>
        </w:rPr>
        <w:t xml:space="preserve">“  </w:t>
      </w:r>
      <w:r>
        <w:rPr>
          <w:rStyle w:val="Ohne"/>
          <w:u w:color="ff0000"/>
          <w:rtl w:val="0"/>
          <w:lang w:val="nl-NL"/>
        </w:rPr>
        <w:t>{Jovan 18,37}</w:t>
      </w:r>
    </w:p>
    <w:p>
      <w:pPr>
        <w:pStyle w:val="Text"/>
        <w:tabs>
          <w:tab w:val="left" w:pos="8520"/>
        </w:tabs>
        <w:spacing w:before="100" w:after="100"/>
        <w:rPr>
          <w:sz w:val="6"/>
          <w:szCs w:val="6"/>
        </w:rPr>
      </w:pPr>
    </w:p>
    <w:p>
      <w:pPr>
        <w:pStyle w:val="Text"/>
        <w:spacing w:before="100" w:after="100"/>
        <w:rPr>
          <w:rStyle w:val="Ohne"/>
          <w:u w:color="ff0000"/>
        </w:rPr>
      </w:pPr>
      <w:r>
        <w:rPr>
          <w:rtl w:val="0"/>
        </w:rPr>
        <w:t>„</w:t>
      </w:r>
      <w:r>
        <w:rPr>
          <w:rStyle w:val="Ohne"/>
          <w:u w:color="ff0000"/>
          <w:rtl w:val="0"/>
        </w:rPr>
        <w:t>Izi</w:t>
      </w:r>
      <w:r>
        <w:rPr>
          <w:rStyle w:val="Ohne"/>
          <w:u w:color="ff0000"/>
          <w:rtl w:val="0"/>
        </w:rPr>
        <w:t>đ</w:t>
      </w:r>
      <w:r>
        <w:rPr>
          <w:rStyle w:val="Ohne"/>
          <w:u w:color="ff0000"/>
          <w:rtl w:val="0"/>
          <w:lang w:val="de-DE"/>
        </w:rPr>
        <w:t>oh</w:t>
      </w:r>
      <w:r>
        <w:rPr>
          <w:rStyle w:val="Ohne"/>
          <w:u w:color="ff0000"/>
          <w:rtl w:val="0"/>
        </w:rPr>
        <w:t>“</w:t>
      </w:r>
      <w:r>
        <w:rPr>
          <w:rStyle w:val="Ohne"/>
          <w:u w:color="ff0000"/>
          <w:rtl w:val="0"/>
          <w:lang w:val="it-IT"/>
        </w:rPr>
        <w:t xml:space="preserve"> i </w:t>
      </w:r>
      <w:r>
        <w:rPr>
          <w:rStyle w:val="Ohne"/>
          <w:u w:color="ff0000"/>
          <w:rtl w:val="0"/>
        </w:rPr>
        <w:t>„</w:t>
      </w:r>
      <w:r>
        <w:rPr>
          <w:rStyle w:val="Ohne"/>
          <w:u w:color="ff0000"/>
          <w:rtl w:val="0"/>
        </w:rPr>
        <w:t>do</w:t>
      </w:r>
      <w:r>
        <w:rPr>
          <w:rStyle w:val="Ohne"/>
          <w:u w:color="ff0000"/>
          <w:rtl w:val="0"/>
        </w:rPr>
        <w:t>đ</w:t>
      </w:r>
      <w:r>
        <w:rPr>
          <w:rStyle w:val="Ohne"/>
          <w:u w:color="ff0000"/>
          <w:rtl w:val="0"/>
          <w:lang w:val="de-DE"/>
        </w:rPr>
        <w:t>oh</w:t>
      </w:r>
      <w:r>
        <w:rPr>
          <w:rStyle w:val="Ohne"/>
          <w:u w:color="ff0000"/>
          <w:rtl w:val="0"/>
        </w:rPr>
        <w:t>“</w:t>
      </w:r>
      <w:r>
        <w:rPr>
          <w:rStyle w:val="Ohne"/>
          <w:u w:color="ff0000"/>
          <w:rtl w:val="0"/>
        </w:rPr>
        <w:t xml:space="preserve"> su dva potpuno razli</w:t>
      </w:r>
      <w:r>
        <w:rPr>
          <w:rStyle w:val="Ohne"/>
          <w:u w:color="ff0000"/>
          <w:rtl w:val="0"/>
        </w:rPr>
        <w:t>č</w:t>
      </w:r>
      <w:r>
        <w:rPr>
          <w:rStyle w:val="Ohne"/>
          <w:u w:color="ff0000"/>
          <w:rtl w:val="0"/>
        </w:rPr>
        <w:t>ita i nepovezana termina, koji su u ovoj izjavi dodatno razdvojeni (izi</w:t>
      </w:r>
      <w:r>
        <w:rPr>
          <w:rStyle w:val="Ohne"/>
          <w:u w:color="ff0000"/>
          <w:rtl w:val="0"/>
        </w:rPr>
        <w:t>đ</w:t>
      </w:r>
      <w:r>
        <w:rPr>
          <w:rStyle w:val="Ohne"/>
          <w:u w:color="ff0000"/>
          <w:rtl w:val="0"/>
        </w:rPr>
        <w:t xml:space="preserve">oh </w:t>
      </w:r>
      <w:r>
        <w:rPr>
          <w:rStyle w:val="Ohne"/>
          <w:b w:val="1"/>
          <w:bCs w:val="1"/>
          <w:u w:val="single" w:color="ff0000"/>
          <w:rtl w:val="0"/>
        </w:rPr>
        <w:t>I</w:t>
      </w:r>
      <w:r>
        <w:rPr>
          <w:rStyle w:val="Ohne"/>
          <w:u w:color="ff0000"/>
          <w:rtl w:val="0"/>
        </w:rPr>
        <w:t xml:space="preserve"> do</w:t>
      </w:r>
      <w:r>
        <w:rPr>
          <w:rStyle w:val="Ohne"/>
          <w:u w:color="ff0000"/>
          <w:rtl w:val="0"/>
        </w:rPr>
        <w:t>đ</w:t>
      </w:r>
      <w:r>
        <w:rPr>
          <w:rStyle w:val="Ohne"/>
          <w:u w:color="ff0000"/>
          <w:rtl w:val="0"/>
        </w:rPr>
        <w:t>oh) a tako</w:t>
      </w:r>
      <w:r>
        <w:rPr>
          <w:rStyle w:val="Ohne"/>
          <w:u w:color="ff0000"/>
          <w:rtl w:val="0"/>
        </w:rPr>
        <w:t>đ</w:t>
      </w:r>
      <w:r>
        <w:rPr>
          <w:rStyle w:val="Ohne"/>
          <w:u w:color="ff0000"/>
          <w:rtl w:val="0"/>
        </w:rPr>
        <w:t>e si i navedeni u hronolo</w:t>
      </w:r>
      <w:r>
        <w:rPr>
          <w:rStyle w:val="Ohne"/>
          <w:u w:color="ff0000"/>
          <w:rtl w:val="0"/>
        </w:rPr>
        <w:t>š</w:t>
      </w:r>
      <w:r>
        <w:rPr>
          <w:rStyle w:val="Ohne"/>
          <w:u w:color="ff0000"/>
          <w:rtl w:val="0"/>
        </w:rPr>
        <w:t>kom redosledu, da bi bez sumnje mogli da prepoznamo, da su time opisana dva razli</w:t>
      </w:r>
      <w:r>
        <w:rPr>
          <w:rStyle w:val="Ohne"/>
          <w:u w:color="ff0000"/>
          <w:rtl w:val="0"/>
        </w:rPr>
        <w:t>č</w:t>
      </w:r>
      <w:r>
        <w:rPr>
          <w:rStyle w:val="Ohne"/>
          <w:u w:color="ff0000"/>
          <w:rtl w:val="0"/>
        </w:rPr>
        <w:t>ita doga</w:t>
      </w:r>
      <w:r>
        <w:rPr>
          <w:rStyle w:val="Ohne"/>
          <w:u w:color="ff0000"/>
          <w:rtl w:val="0"/>
        </w:rPr>
        <w:t>đ</w:t>
      </w:r>
      <w:r>
        <w:rPr>
          <w:rStyle w:val="Ohne"/>
          <w:u w:color="ff0000"/>
          <w:rtl w:val="0"/>
        </w:rPr>
        <w:t>aja, i to da su Isusovo nebesko ro</w:t>
      </w:r>
      <w:r>
        <w:rPr>
          <w:rStyle w:val="Ohne"/>
          <w:u w:color="ff0000"/>
          <w:rtl w:val="0"/>
        </w:rPr>
        <w:t>đ</w:t>
      </w:r>
      <w:r>
        <w:rPr>
          <w:rStyle w:val="Ohne"/>
          <w:u w:color="ff0000"/>
          <w:rtl w:val="0"/>
        </w:rPr>
        <w:t xml:space="preserve">enje tj. izlazak iz Oca i Njegov kasniji dolazak od Oca </w:t>
      </w:r>
      <w:r>
        <w:rPr>
          <w:rStyle w:val="Ohne"/>
          <w:u w:color="ff0000"/>
          <w:rtl w:val="0"/>
        </w:rPr>
        <w:t xml:space="preserve">sa neba </w:t>
      </w:r>
      <w:r>
        <w:rPr>
          <w:rStyle w:val="Ohne"/>
          <w:u w:color="ff0000"/>
          <w:rtl w:val="0"/>
        </w:rPr>
        <w:t>na zemlju p</w:t>
      </w:r>
      <w:r>
        <w:rPr>
          <w:rStyle w:val="Ohne"/>
          <w:u w:color="ff0000"/>
          <w:rtl w:val="0"/>
        </w:rPr>
        <w:t>o</w:t>
      </w:r>
      <w:r>
        <w:rPr>
          <w:rStyle w:val="Ohne"/>
          <w:u w:color="ff0000"/>
          <w:rtl w:val="0"/>
        </w:rPr>
        <w:t>tpuno nezavisni delovi ve</w:t>
      </w:r>
      <w:r>
        <w:rPr>
          <w:rStyle w:val="Ohne"/>
          <w:u w:color="ff0000"/>
          <w:rtl w:val="0"/>
        </w:rPr>
        <w:t>č</w:t>
      </w:r>
      <w:r>
        <w:rPr>
          <w:rStyle w:val="Ohne"/>
          <w:u w:color="ff0000"/>
          <w:rtl w:val="0"/>
        </w:rPr>
        <w:t>ne istorije.</w:t>
      </w:r>
    </w:p>
    <w:p>
      <w:pPr>
        <w:pStyle w:val="Text"/>
        <w:spacing w:before="100" w:after="100"/>
        <w:rPr>
          <w:sz w:val="6"/>
          <w:szCs w:val="6"/>
        </w:rPr>
      </w:pPr>
    </w:p>
    <w:p>
      <w:pPr>
        <w:pStyle w:val="Text"/>
        <w:numPr>
          <w:ilvl w:val="0"/>
          <w:numId w:val="68"/>
        </w:numPr>
        <w:spacing w:before="100" w:after="100"/>
      </w:pPr>
      <w:r>
        <w:rPr>
          <w:rStyle w:val="Ohne"/>
          <w:u w:color="ff0000"/>
          <w:rtl w:val="0"/>
        </w:rPr>
        <w:t>„</w:t>
      </w:r>
      <w:r>
        <w:rPr>
          <w:rStyle w:val="Ohne"/>
          <w:u w:color="ff0000"/>
          <w:rtl w:val="0"/>
          <w:lang w:val="da-DK"/>
        </w:rPr>
        <w:t xml:space="preserve">I da </w:t>
      </w:r>
      <w:r>
        <w:rPr>
          <w:rStyle w:val="Ohne"/>
          <w:u w:color="ff0000"/>
          <w:rtl w:val="0"/>
        </w:rPr>
        <w:t>č</w:t>
      </w:r>
      <w:r>
        <w:rPr>
          <w:rStyle w:val="Ohne"/>
          <w:u w:color="ff0000"/>
          <w:rtl w:val="0"/>
        </w:rPr>
        <w:t xml:space="preserve">ekate Sina Njegova </w:t>
      </w:r>
      <w:r>
        <w:rPr>
          <w:rStyle w:val="Ohne"/>
          <w:b w:val="1"/>
          <w:bCs w:val="1"/>
          <w:u w:color="ff0000"/>
          <w:rtl w:val="0"/>
        </w:rPr>
        <w:t>s nebesa</w:t>
      </w:r>
      <w:r>
        <w:rPr>
          <w:rStyle w:val="Ohne"/>
          <w:u w:color="ff0000"/>
          <w:rtl w:val="0"/>
        </w:rPr>
        <w:t xml:space="preserve"> Kojega vaskrse iz mrtvih, Isusa, Koji nas izbavlja od gnjeva koji </w:t>
      </w:r>
      <w:r>
        <w:rPr>
          <w:rStyle w:val="Ohne"/>
          <w:u w:color="ff0000"/>
          <w:rtl w:val="0"/>
        </w:rPr>
        <w:t>ć</w:t>
      </w:r>
      <w:r>
        <w:rPr>
          <w:rStyle w:val="Ohne"/>
          <w:u w:color="ff0000"/>
          <w:rtl w:val="0"/>
        </w:rPr>
        <w:t>e do</w:t>
      </w:r>
      <w:r>
        <w:rPr>
          <w:rStyle w:val="Ohne"/>
          <w:u w:color="ff0000"/>
          <w:rtl w:val="0"/>
        </w:rPr>
        <w:t>ć</w:t>
      </w:r>
      <w:r>
        <w:rPr>
          <w:rStyle w:val="Ohne"/>
          <w:u w:color="ff0000"/>
          <w:rtl w:val="0"/>
        </w:rPr>
        <w:t>i</w:t>
      </w:r>
      <w:r>
        <w:rPr>
          <w:rStyle w:val="Ohne"/>
          <w:u w:color="ff0000"/>
          <w:rtl w:val="0"/>
          <w:lang w:val="de-DE"/>
        </w:rPr>
        <w:t xml:space="preserve">“ </w:t>
      </w:r>
      <w:r>
        <w:rPr>
          <w:rStyle w:val="Ohne"/>
          <w:u w:color="ff0000"/>
          <w:rtl w:val="0"/>
        </w:rPr>
        <w:t>{1. Solunjanima 1,10}</w:t>
      </w:r>
    </w:p>
    <w:p>
      <w:pPr>
        <w:pStyle w:val="Text"/>
        <w:tabs>
          <w:tab w:val="left" w:pos="8520"/>
        </w:tabs>
        <w:spacing w:before="100" w:after="100"/>
        <w:rPr>
          <w:sz w:val="6"/>
          <w:szCs w:val="6"/>
        </w:rPr>
      </w:pPr>
    </w:p>
    <w:p>
      <w:pPr>
        <w:pStyle w:val="Text"/>
        <w:numPr>
          <w:ilvl w:val="0"/>
          <w:numId w:val="68"/>
        </w:numPr>
        <w:spacing w:before="100" w:after="100"/>
      </w:pPr>
      <w:r>
        <w:rPr>
          <w:rStyle w:val="Ohne"/>
          <w:u w:color="ff0000"/>
          <w:rtl w:val="0"/>
        </w:rPr>
        <w:t>„</w:t>
      </w:r>
      <w:r>
        <w:rPr>
          <w:rStyle w:val="Ohne"/>
          <w:u w:color="ff0000"/>
          <w:rtl w:val="0"/>
        </w:rPr>
        <w:t>Ovo su uverenja koje iznosimo pred svet u na</w:t>
      </w:r>
      <w:r>
        <w:rPr>
          <w:rStyle w:val="Ohne"/>
          <w:u w:color="ff0000"/>
          <w:rtl w:val="0"/>
        </w:rPr>
        <w:t>š</w:t>
      </w:r>
      <w:r>
        <w:rPr>
          <w:rStyle w:val="Ohne"/>
          <w:u w:color="ff0000"/>
          <w:rtl w:val="0"/>
        </w:rPr>
        <w:t xml:space="preserve">oj harmoniji i jedinstvu, da je </w:t>
      </w:r>
      <w:r>
        <w:rPr>
          <w:rStyle w:val="Ohne"/>
          <w:b w:val="1"/>
          <w:bCs w:val="1"/>
          <w:u w:color="ff0000"/>
          <w:rtl w:val="0"/>
        </w:rPr>
        <w:t>Bog poslao Svog Sina i da Isus jeste Bo</w:t>
      </w:r>
      <w:r>
        <w:rPr>
          <w:rStyle w:val="Ohne"/>
          <w:b w:val="1"/>
          <w:bCs w:val="1"/>
          <w:u w:color="ff0000"/>
          <w:rtl w:val="0"/>
        </w:rPr>
        <w:t>ž</w:t>
      </w:r>
      <w:r>
        <w:rPr>
          <w:rStyle w:val="Ohne"/>
          <w:b w:val="1"/>
          <w:bCs w:val="1"/>
          <w:u w:color="ff0000"/>
          <w:rtl w:val="0"/>
        </w:rPr>
        <w:t>ji Sin</w:t>
      </w:r>
      <w:r>
        <w:rPr>
          <w:rStyle w:val="Ohne"/>
          <w:u w:color="ff0000"/>
          <w:rtl w:val="0"/>
        </w:rPr>
        <w:t>.</w:t>
      </w:r>
      <w:r>
        <w:rPr>
          <w:rStyle w:val="Ohne"/>
          <w:u w:color="ff0000"/>
          <w:rtl w:val="0"/>
        </w:rPr>
        <w:t xml:space="preserve">“ </w:t>
      </w:r>
      <w:r>
        <w:rPr>
          <w:rStyle w:val="Ohne"/>
          <w:u w:color="ff0000"/>
          <w:rtl w:val="0"/>
        </w:rPr>
        <w:t>{Ellen White: Letter 51a, 1878 29}</w:t>
      </w:r>
      <w:r>
        <w:rPr>
          <w:rStyle w:val="Ohne"/>
          <w:sz w:val="18"/>
          <w:szCs w:val="18"/>
          <w:u w:color="ff0000"/>
          <w:rtl w:val="0"/>
        </w:rPr>
        <w:t xml:space="preserve"> “</w:t>
      </w:r>
      <w:r>
        <w:rPr>
          <w:rStyle w:val="Ohne"/>
          <w:sz w:val="18"/>
          <w:szCs w:val="18"/>
          <w:u w:color="ff0000"/>
          <w:rtl w:val="0"/>
        </w:rPr>
        <w:t>These are the credentials we present to the world in our harmony and unity, that God has sent His Son and that Jesus is the Son of God.</w:t>
      </w:r>
      <w:r>
        <w:rPr>
          <w:rStyle w:val="Ohne"/>
          <w:sz w:val="18"/>
          <w:szCs w:val="18"/>
          <w:u w:color="ff0000"/>
          <w:rtl w:val="0"/>
        </w:rPr>
        <w:t>”</w:t>
      </w:r>
    </w:p>
    <w:p>
      <w:pPr>
        <w:pStyle w:val="Text"/>
        <w:tabs>
          <w:tab w:val="left" w:pos="8520"/>
        </w:tabs>
        <w:spacing w:before="100" w:after="100"/>
        <w:rPr>
          <w:sz w:val="6"/>
          <w:szCs w:val="6"/>
        </w:rPr>
      </w:pPr>
    </w:p>
    <w:p>
      <w:pPr>
        <w:pStyle w:val="Text"/>
        <w:numPr>
          <w:ilvl w:val="0"/>
          <w:numId w:val="68"/>
        </w:numPr>
        <w:spacing w:before="100" w:after="100"/>
      </w:pPr>
      <w:r>
        <w:rPr>
          <w:rStyle w:val="Ohne"/>
          <w:u w:color="ff0000"/>
          <w:rtl w:val="0"/>
        </w:rPr>
        <w:t>„</w:t>
      </w:r>
      <w:r>
        <w:rPr>
          <w:rStyle w:val="Ohne"/>
          <w:u w:color="ff0000"/>
          <w:rtl w:val="0"/>
        </w:rPr>
        <w:t xml:space="preserve">Hristos je </w:t>
      </w:r>
      <w:r>
        <w:rPr>
          <w:rStyle w:val="Ohne"/>
          <w:b w:val="1"/>
          <w:bCs w:val="1"/>
          <w:u w:color="ff0000"/>
          <w:rtl w:val="0"/>
          <w:lang w:val="da-DK"/>
        </w:rPr>
        <w:t>BIO</w:t>
      </w:r>
      <w:r>
        <w:rPr>
          <w:rStyle w:val="Ohne"/>
          <w:u w:color="ff0000"/>
          <w:rtl w:val="0"/>
        </w:rPr>
        <w:t xml:space="preserve"> Bo</w:t>
      </w:r>
      <w:r>
        <w:rPr>
          <w:rStyle w:val="Ohne"/>
          <w:u w:color="ff0000"/>
          <w:rtl w:val="0"/>
        </w:rPr>
        <w:t>ž</w:t>
      </w:r>
      <w:r>
        <w:rPr>
          <w:rStyle w:val="Ohne"/>
          <w:u w:color="ff0000"/>
          <w:rtl w:val="0"/>
        </w:rPr>
        <w:t xml:space="preserve">ji Sin; bio je jedno sa Njim </w:t>
      </w:r>
      <w:r>
        <w:rPr>
          <w:rStyle w:val="Ohne"/>
          <w:b w:val="1"/>
          <w:bCs w:val="1"/>
          <w:u w:color="ff0000"/>
          <w:rtl w:val="0"/>
        </w:rPr>
        <w:t>pre</w:t>
      </w:r>
      <w:r>
        <w:rPr>
          <w:rStyle w:val="Ohne"/>
          <w:u w:color="ff0000"/>
          <w:rtl w:val="0"/>
        </w:rPr>
        <w:t xml:space="preserve"> nego </w:t>
      </w:r>
      <w:r>
        <w:rPr>
          <w:rStyle w:val="Ohne"/>
          <w:u w:color="ff0000"/>
          <w:rtl w:val="0"/>
        </w:rPr>
        <w:t>š</w:t>
      </w:r>
      <w:r>
        <w:rPr>
          <w:rStyle w:val="Ohne"/>
          <w:u w:color="ff0000"/>
          <w:rtl w:val="0"/>
          <w:lang w:val="es-ES_tradnl"/>
        </w:rPr>
        <w:t>to su an</w:t>
      </w:r>
      <w:r>
        <w:rPr>
          <w:rStyle w:val="Ohne"/>
          <w:u w:color="ff0000"/>
          <w:rtl w:val="0"/>
        </w:rPr>
        <w:t>đ</w:t>
      </w:r>
      <w:r>
        <w:rPr>
          <w:rStyle w:val="Ohne"/>
          <w:u w:color="ff0000"/>
          <w:rtl w:val="0"/>
        </w:rPr>
        <w:t>eli stvoreni.</w:t>
      </w:r>
      <w:r>
        <w:rPr>
          <w:rStyle w:val="Ohne"/>
          <w:u w:color="ff0000"/>
          <w:rtl w:val="0"/>
        </w:rPr>
        <w:t xml:space="preserve">” </w:t>
      </w:r>
      <w:r>
        <w:rPr>
          <w:rStyle w:val="Ohne"/>
          <w:u w:color="ff0000"/>
          <w:rtl w:val="0"/>
          <w:lang w:val="en-US"/>
        </w:rPr>
        <w:t xml:space="preserve">{Ellen White: PP, p. 38, 1890} </w:t>
      </w:r>
      <w:r>
        <w:rPr>
          <w:rStyle w:val="Ohne"/>
          <w:sz w:val="18"/>
          <w:szCs w:val="18"/>
          <w:u w:color="ff0000"/>
          <w:rtl w:val="1"/>
          <w:lang w:val="ar-SA" w:bidi="ar-SA"/>
        </w:rPr>
        <w:t>“</w:t>
      </w:r>
      <w:r>
        <w:rPr>
          <w:rStyle w:val="Ohne"/>
          <w:sz w:val="18"/>
          <w:szCs w:val="18"/>
          <w:u w:color="ff0000"/>
          <w:rtl w:val="0"/>
          <w:lang w:val="en-US"/>
        </w:rPr>
        <w:t>Christ was the Son of God; He had been one with Him before the angels were called into existence.</w:t>
      </w:r>
      <w:r>
        <w:rPr>
          <w:rStyle w:val="Ohne"/>
          <w:sz w:val="18"/>
          <w:szCs w:val="18"/>
          <w:u w:color="ff0000"/>
          <w:rtl w:val="0"/>
        </w:rPr>
        <w:t>”</w:t>
      </w:r>
    </w:p>
    <w:p>
      <w:pPr>
        <w:pStyle w:val="Text"/>
        <w:rPr>
          <w:sz w:val="12"/>
          <w:szCs w:val="12"/>
        </w:rPr>
      </w:pPr>
    </w:p>
    <w:p>
      <w:pPr>
        <w:pStyle w:val="Text"/>
        <w:numPr>
          <w:ilvl w:val="0"/>
          <w:numId w:val="68"/>
        </w:numPr>
        <w:spacing w:before="100" w:after="100"/>
      </w:pPr>
      <w:r>
        <w:rPr>
          <w:rStyle w:val="Ohne"/>
          <w:u w:color="ff0000"/>
          <w:rtl w:val="0"/>
        </w:rPr>
        <w:t>„</w:t>
      </w:r>
      <w:r>
        <w:rPr>
          <w:rStyle w:val="Ohne"/>
          <w:b w:val="1"/>
          <w:bCs w:val="1"/>
          <w:u w:color="ff0000"/>
          <w:rtl w:val="0"/>
        </w:rPr>
        <w:t>Sin</w:t>
      </w:r>
      <w:r>
        <w:rPr>
          <w:rStyle w:val="Ohne"/>
          <w:u w:color="ff0000"/>
          <w:rtl w:val="0"/>
        </w:rPr>
        <w:t xml:space="preserve"> Bo</w:t>
      </w:r>
      <w:r>
        <w:rPr>
          <w:rStyle w:val="Ohne"/>
          <w:u w:color="ff0000"/>
          <w:rtl w:val="0"/>
        </w:rPr>
        <w:t>ž</w:t>
      </w:r>
      <w:r>
        <w:rPr>
          <w:rStyle w:val="Ohne"/>
          <w:u w:color="ff0000"/>
          <w:rtl w:val="0"/>
        </w:rPr>
        <w:t xml:space="preserve">ji je sproveo u delo </w:t>
      </w:r>
      <w:r>
        <w:rPr>
          <w:rStyle w:val="Ohne"/>
          <w:b w:val="1"/>
          <w:bCs w:val="1"/>
          <w:u w:color="ff0000"/>
          <w:rtl w:val="0"/>
        </w:rPr>
        <w:t>O</w:t>
      </w:r>
      <w:r>
        <w:rPr>
          <w:rStyle w:val="Ohne"/>
          <w:b w:val="1"/>
          <w:bCs w:val="1"/>
          <w:u w:color="ff0000"/>
          <w:rtl w:val="0"/>
        </w:rPr>
        <w:t>č</w:t>
      </w:r>
      <w:r>
        <w:rPr>
          <w:rStyle w:val="Ohne"/>
          <w:b w:val="1"/>
          <w:bCs w:val="1"/>
          <w:u w:color="ff0000"/>
          <w:rtl w:val="0"/>
        </w:rPr>
        <w:t>evu</w:t>
      </w:r>
      <w:r>
        <w:rPr>
          <w:rStyle w:val="Ohne"/>
          <w:u w:color="ff0000"/>
          <w:rtl w:val="0"/>
        </w:rPr>
        <w:t xml:space="preserve"> volju </w:t>
      </w:r>
      <w:r>
        <w:rPr>
          <w:rStyle w:val="Ohne"/>
          <w:b w:val="1"/>
          <w:bCs w:val="1"/>
          <w:u w:color="ff0000"/>
          <w:rtl w:val="0"/>
        </w:rPr>
        <w:t>pri stvaranju nebeske vojske</w:t>
      </w:r>
      <w:r>
        <w:rPr>
          <w:rStyle w:val="Ohne"/>
          <w:u w:color="ff0000"/>
          <w:rtl w:val="0"/>
          <w:lang w:val="it-IT"/>
        </w:rPr>
        <w:t xml:space="preserve">; i </w:t>
      </w:r>
      <w:r>
        <w:rPr>
          <w:rStyle w:val="Ohne"/>
          <w:b w:val="1"/>
          <w:bCs w:val="1"/>
          <w:u w:color="ff0000"/>
          <w:rtl w:val="0"/>
        </w:rPr>
        <w:t>Njemu, jednako kao i Bogu</w:t>
      </w:r>
      <w:r>
        <w:rPr>
          <w:rStyle w:val="Ohne"/>
          <w:u w:color="ff0000"/>
          <w:rtl w:val="0"/>
        </w:rPr>
        <w:t>, pripada njihova vernost i odanost.</w:t>
      </w:r>
      <w:r>
        <w:rPr>
          <w:rStyle w:val="Ohne"/>
          <w:u w:color="ff0000"/>
          <w:rtl w:val="0"/>
        </w:rPr>
        <w:t xml:space="preserve">” </w:t>
      </w:r>
      <w:r>
        <w:rPr>
          <w:rStyle w:val="Ohne"/>
          <w:u w:color="ff0000"/>
          <w:rtl w:val="0"/>
        </w:rPr>
        <w:t xml:space="preserve">{Ellen White: PP, p. 36, 1890} </w:t>
      </w:r>
      <w:r>
        <w:rPr>
          <w:rStyle w:val="Ohne"/>
          <w:sz w:val="16"/>
          <w:szCs w:val="16"/>
          <w:u w:color="ff0000"/>
          <w:rtl w:val="1"/>
          <w:lang w:val="ar-SA" w:bidi="ar-SA"/>
        </w:rPr>
        <w:t>“</w:t>
      </w:r>
      <w:r>
        <w:rPr>
          <w:rStyle w:val="Ohne"/>
          <w:sz w:val="16"/>
          <w:szCs w:val="16"/>
          <w:u w:color="ff0000"/>
          <w:rtl w:val="0"/>
          <w:lang w:val="en-US"/>
        </w:rPr>
        <w:t>The Son of God had wrought the Father's will in the creation of all the hosts of heaven; and to Him, as well as to God, their homage and allegiance were due.</w:t>
      </w:r>
      <w:r>
        <w:rPr>
          <w:rStyle w:val="Ohne"/>
          <w:sz w:val="16"/>
          <w:szCs w:val="16"/>
          <w:u w:color="ff0000"/>
          <w:rtl w:val="0"/>
        </w:rPr>
        <w:t>”</w:t>
      </w:r>
    </w:p>
    <w:p>
      <w:pPr>
        <w:pStyle w:val="Text"/>
        <w:spacing w:before="100" w:after="100"/>
        <w:rPr>
          <w:sz w:val="6"/>
          <w:szCs w:val="6"/>
          <w:u w:color="ff0000"/>
        </w:rPr>
      </w:pPr>
    </w:p>
    <w:p>
      <w:pPr>
        <w:pStyle w:val="Text"/>
        <w:numPr>
          <w:ilvl w:val="0"/>
          <w:numId w:val="68"/>
        </w:numPr>
        <w:spacing w:before="100" w:after="100"/>
      </w:pPr>
      <w:r>
        <w:rPr>
          <w:rStyle w:val="Ohne"/>
          <w:u w:color="ff0000"/>
          <w:rtl w:val="0"/>
        </w:rPr>
        <w:t>„</w:t>
      </w:r>
      <w:r>
        <w:rPr>
          <w:rStyle w:val="Ohne"/>
          <w:b w:val="1"/>
          <w:bCs w:val="1"/>
          <w:u w:color="ff0000"/>
          <w:rtl w:val="0"/>
        </w:rPr>
        <w:t>Bo</w:t>
      </w:r>
      <w:r>
        <w:rPr>
          <w:rStyle w:val="Ohne"/>
          <w:b w:val="1"/>
          <w:bCs w:val="1"/>
          <w:u w:color="ff0000"/>
          <w:rtl w:val="0"/>
        </w:rPr>
        <w:t>ž</w:t>
      </w:r>
      <w:r>
        <w:rPr>
          <w:rStyle w:val="Ohne"/>
          <w:b w:val="1"/>
          <w:bCs w:val="1"/>
          <w:u w:color="ff0000"/>
          <w:rtl w:val="0"/>
        </w:rPr>
        <w:t>anski Sin</w:t>
      </w:r>
      <w:r>
        <w:rPr>
          <w:rStyle w:val="Ohne"/>
          <w:u w:color="ff0000"/>
          <w:rtl w:val="0"/>
        </w:rPr>
        <w:t xml:space="preserve"> </w:t>
      </w:r>
      <w:r>
        <w:rPr>
          <w:rStyle w:val="Ohne"/>
          <w:b w:val="1"/>
          <w:bCs w:val="1"/>
          <w:u w:color="ff0000"/>
          <w:rtl w:val="0"/>
        </w:rPr>
        <w:t>Bo</w:t>
      </w:r>
      <w:r>
        <w:rPr>
          <w:rStyle w:val="Ohne"/>
          <w:b w:val="1"/>
          <w:bCs w:val="1"/>
          <w:u w:color="ff0000"/>
          <w:rtl w:val="0"/>
        </w:rPr>
        <w:t>ž</w:t>
      </w:r>
      <w:r>
        <w:rPr>
          <w:rStyle w:val="Ohne"/>
          <w:b w:val="1"/>
          <w:bCs w:val="1"/>
          <w:u w:color="ff0000"/>
          <w:rtl w:val="0"/>
        </w:rPr>
        <w:t>ji</w:t>
      </w:r>
      <w:r>
        <w:rPr>
          <w:rStyle w:val="Ohne"/>
          <w:u w:color="ff0000"/>
          <w:rtl w:val="0"/>
        </w:rPr>
        <w:t xml:space="preserve"> je video da niko osim Njega ne mo</w:t>
      </w:r>
      <w:r>
        <w:rPr>
          <w:rStyle w:val="Ohne"/>
          <w:u w:color="ff0000"/>
          <w:rtl w:val="0"/>
        </w:rPr>
        <w:t>ž</w:t>
      </w:r>
      <w:r>
        <w:rPr>
          <w:rStyle w:val="Ohne"/>
          <w:u w:color="ff0000"/>
          <w:rtl w:val="0"/>
        </w:rPr>
        <w:t>e spasiti otpali rod. On je odlu</w:t>
      </w:r>
      <w:r>
        <w:rPr>
          <w:rStyle w:val="Ohne"/>
          <w:u w:color="ff0000"/>
          <w:rtl w:val="0"/>
        </w:rPr>
        <w:t>č</w:t>
      </w:r>
      <w:r>
        <w:rPr>
          <w:rStyle w:val="Ohne"/>
          <w:u w:color="ff0000"/>
          <w:rtl w:val="0"/>
        </w:rPr>
        <w:t xml:space="preserve">io da pomogne </w:t>
      </w:r>
      <w:r>
        <w:rPr>
          <w:rStyle w:val="Ohne"/>
          <w:u w:color="ff0000"/>
          <w:rtl w:val="0"/>
        </w:rPr>
        <w:t>č</w:t>
      </w:r>
      <w:r>
        <w:rPr>
          <w:rStyle w:val="Ohne"/>
          <w:u w:color="ff0000"/>
          <w:rtl w:val="0"/>
        </w:rPr>
        <w:t>oveku.</w:t>
      </w:r>
      <w:r>
        <w:rPr>
          <w:rStyle w:val="Ohne"/>
          <w:u w:color="ff0000"/>
          <w:rtl w:val="0"/>
        </w:rPr>
        <w:t xml:space="preserve">” </w:t>
      </w:r>
      <w:r>
        <w:rPr>
          <w:rStyle w:val="Ohne"/>
          <w:u w:color="ff0000"/>
          <w:rtl w:val="0"/>
          <w:lang w:val="en-US"/>
        </w:rPr>
        <w:t xml:space="preserve">{Ellen White: RH, February 24, 1874 par. 33} </w:t>
      </w:r>
      <w:r>
        <w:rPr>
          <w:rStyle w:val="Ohne"/>
          <w:sz w:val="18"/>
          <w:szCs w:val="18"/>
          <w:u w:color="ff0000"/>
          <w:rtl w:val="1"/>
          <w:lang w:val="ar-SA" w:bidi="ar-SA"/>
        </w:rPr>
        <w:t>“</w:t>
      </w:r>
      <w:r>
        <w:rPr>
          <w:rStyle w:val="Ohne"/>
          <w:sz w:val="18"/>
          <w:szCs w:val="18"/>
          <w:u w:color="ff0000"/>
          <w:rtl w:val="0"/>
          <w:lang w:val="en-US"/>
        </w:rPr>
        <w:t>The divine Son of God saw that no arm but his own could save fallen man. He determined to help man.</w:t>
      </w:r>
      <w:r>
        <w:rPr>
          <w:rStyle w:val="Ohne"/>
          <w:sz w:val="18"/>
          <w:szCs w:val="18"/>
          <w:u w:color="ff0000"/>
          <w:rtl w:val="0"/>
        </w:rPr>
        <w:t>”</w:t>
      </w:r>
    </w:p>
    <w:p>
      <w:pPr>
        <w:pStyle w:val="Text"/>
        <w:spacing w:before="100" w:after="100"/>
        <w:rPr>
          <w:sz w:val="6"/>
          <w:szCs w:val="6"/>
          <w:u w:color="ff0000"/>
        </w:rPr>
      </w:pPr>
    </w:p>
    <w:p>
      <w:pPr>
        <w:pStyle w:val="Text"/>
        <w:numPr>
          <w:ilvl w:val="0"/>
          <w:numId w:val="68"/>
        </w:numPr>
        <w:spacing w:before="100" w:after="100"/>
      </w:pPr>
      <w:r>
        <w:rPr>
          <w:rStyle w:val="Ohne"/>
          <w:u w:color="ff0000"/>
          <w:rtl w:val="0"/>
        </w:rPr>
        <w:t>„</w:t>
      </w:r>
      <w:r>
        <w:rPr>
          <w:rStyle w:val="Ohne"/>
          <w:u w:color="ff0000"/>
          <w:rtl w:val="0"/>
        </w:rPr>
        <w:t>Koji, ako je i bio u obli</w:t>
      </w:r>
      <w:r>
        <w:rPr>
          <w:rStyle w:val="Ohne"/>
          <w:u w:color="ff0000"/>
          <w:rtl w:val="0"/>
        </w:rPr>
        <w:t>č</w:t>
      </w:r>
      <w:r>
        <w:rPr>
          <w:rStyle w:val="Ohne"/>
          <w:u w:color="ff0000"/>
          <w:rtl w:val="0"/>
        </w:rPr>
        <w:t>ju Bo</w:t>
      </w:r>
      <w:r>
        <w:rPr>
          <w:rStyle w:val="Ohne"/>
          <w:u w:color="ff0000"/>
          <w:rtl w:val="0"/>
        </w:rPr>
        <w:t>ž</w:t>
      </w:r>
      <w:r>
        <w:rPr>
          <w:rStyle w:val="Ohne"/>
          <w:u w:color="ff0000"/>
          <w:rtl w:val="0"/>
        </w:rPr>
        <w:t>ijemu, nije se otimao da se isporedi s Bogom.</w:t>
      </w:r>
      <w:r>
        <w:rPr>
          <w:rStyle w:val="Ohne"/>
          <w:u w:color="ff0000"/>
          <w:rtl w:val="0"/>
          <w:lang w:val="de-DE"/>
        </w:rPr>
        <w:t xml:space="preserve">“ </w:t>
      </w:r>
      <w:r>
        <w:rPr>
          <w:rStyle w:val="Ohne"/>
          <w:u w:color="ff0000"/>
          <w:rtl w:val="0"/>
        </w:rPr>
        <w:t>{Filibljanima 2,6}</w:t>
      </w:r>
    </w:p>
    <w:p>
      <w:pPr>
        <w:pStyle w:val="Text"/>
        <w:tabs>
          <w:tab w:val="left" w:pos="8520"/>
        </w:tabs>
        <w:spacing w:before="100" w:after="100"/>
        <w:rPr>
          <w:rStyle w:val="Ohne"/>
          <w:sz w:val="6"/>
          <w:szCs w:val="6"/>
          <w:u w:color="ff0000"/>
        </w:rPr>
      </w:pPr>
    </w:p>
    <w:p>
      <w:pPr>
        <w:pStyle w:val="Text"/>
        <w:numPr>
          <w:ilvl w:val="0"/>
          <w:numId w:val="68"/>
        </w:numPr>
        <w:spacing w:before="100" w:after="100"/>
      </w:pPr>
      <w:r>
        <w:rPr>
          <w:rStyle w:val="Ohne"/>
          <w:u w:color="ff0000"/>
          <w:rtl w:val="0"/>
        </w:rPr>
        <w:t>„</w:t>
      </w:r>
      <w:r>
        <w:rPr>
          <w:rStyle w:val="Ohne"/>
          <w:u w:color="ff0000"/>
          <w:rtl w:val="0"/>
        </w:rPr>
        <w:t>Tada se prepade car Navuhodonosor, i br</w:t>
      </w:r>
      <w:r>
        <w:rPr>
          <w:rStyle w:val="Ohne"/>
          <w:u w:color="ff0000"/>
          <w:rtl w:val="0"/>
        </w:rPr>
        <w:t>ž</w:t>
      </w:r>
      <w:r>
        <w:rPr>
          <w:rStyle w:val="Ohne"/>
          <w:u w:color="ff0000"/>
          <w:rtl w:val="0"/>
        </w:rPr>
        <w:t>e ustav progovori i re</w:t>
      </w:r>
      <w:r>
        <w:rPr>
          <w:rStyle w:val="Ohne"/>
          <w:u w:color="ff0000"/>
          <w:rtl w:val="0"/>
        </w:rPr>
        <w:t>č</w:t>
      </w:r>
      <w:r>
        <w:rPr>
          <w:rStyle w:val="Ohne"/>
          <w:u w:color="ff0000"/>
          <w:rtl w:val="0"/>
        </w:rPr>
        <w:t xml:space="preserve">e svojim dvoranima: ne bacismo li tri </w:t>
      </w:r>
      <w:r>
        <w:rPr>
          <w:rStyle w:val="Ohne"/>
          <w:u w:color="ff0000"/>
          <w:rtl w:val="0"/>
        </w:rPr>
        <w:t>č</w:t>
      </w:r>
      <w:r>
        <w:rPr>
          <w:rStyle w:val="Ohne"/>
          <w:u w:color="ff0000"/>
          <w:rtl w:val="0"/>
        </w:rPr>
        <w:t>oveka svezana u oganj? Odgovori</w:t>
      </w:r>
      <w:r>
        <w:rPr>
          <w:rStyle w:val="Ohne"/>
          <w:u w:color="ff0000"/>
          <w:rtl w:val="0"/>
        </w:rPr>
        <w:t>š</w:t>
      </w:r>
      <w:r>
        <w:rPr>
          <w:rStyle w:val="Ohne"/>
          <w:u w:color="ff0000"/>
          <w:rtl w:val="0"/>
        </w:rPr>
        <w:t>e i reko</w:t>
      </w:r>
      <w:r>
        <w:rPr>
          <w:rStyle w:val="Ohne"/>
          <w:u w:color="ff0000"/>
          <w:rtl w:val="0"/>
        </w:rPr>
        <w:t>š</w:t>
      </w:r>
      <w:r>
        <w:rPr>
          <w:rStyle w:val="Ohne"/>
          <w:u w:color="ff0000"/>
          <w:rtl w:val="0"/>
        </w:rPr>
        <w:t>e caru: da, care. Odgovori i re</w:t>
      </w:r>
      <w:r>
        <w:rPr>
          <w:rStyle w:val="Ohne"/>
          <w:u w:color="ff0000"/>
          <w:rtl w:val="0"/>
        </w:rPr>
        <w:t>č</w:t>
      </w:r>
      <w:r>
        <w:rPr>
          <w:rStyle w:val="Ohne"/>
          <w:u w:color="ff0000"/>
          <w:rtl w:val="0"/>
        </w:rPr>
        <w:t xml:space="preserve">e: eno, vidim </w:t>
      </w:r>
      <w:r>
        <w:rPr>
          <w:rStyle w:val="Ohne"/>
          <w:u w:color="ff0000"/>
          <w:rtl w:val="0"/>
        </w:rPr>
        <w:t>č</w:t>
      </w:r>
      <w:r>
        <w:rPr>
          <w:rStyle w:val="Ohne"/>
          <w:u w:color="ff0000"/>
          <w:rtl w:val="0"/>
        </w:rPr>
        <w:t xml:space="preserve">etiri </w:t>
      </w:r>
      <w:r>
        <w:rPr>
          <w:rStyle w:val="Ohne"/>
          <w:u w:color="ff0000"/>
          <w:rtl w:val="0"/>
        </w:rPr>
        <w:t>č</w:t>
      </w:r>
      <w:r>
        <w:rPr>
          <w:rStyle w:val="Ohne"/>
          <w:u w:color="ff0000"/>
          <w:rtl w:val="0"/>
        </w:rPr>
        <w:t>oveka odre</w:t>
      </w:r>
      <w:r>
        <w:rPr>
          <w:rStyle w:val="Ohne"/>
          <w:u w:color="ff0000"/>
          <w:rtl w:val="0"/>
        </w:rPr>
        <w:t>š</w:t>
      </w:r>
      <w:r>
        <w:rPr>
          <w:rStyle w:val="Ohne"/>
          <w:u w:color="ff0000"/>
          <w:rtl w:val="0"/>
        </w:rPr>
        <w:t>ena gde hode posred ognja i nije im ni</w:t>
      </w:r>
      <w:r>
        <w:rPr>
          <w:rStyle w:val="Ohne"/>
          <w:u w:color="ff0000"/>
          <w:rtl w:val="0"/>
        </w:rPr>
        <w:t>š</w:t>
      </w:r>
      <w:r>
        <w:rPr>
          <w:rStyle w:val="Ohne"/>
          <w:u w:color="ff0000"/>
          <w:rtl w:val="0"/>
          <w:lang w:val="it-IT"/>
        </w:rPr>
        <w:t xml:space="preserve">ta, i </w:t>
      </w:r>
      <w:r>
        <w:rPr>
          <w:rStyle w:val="Ohne"/>
          <w:b w:val="1"/>
          <w:bCs w:val="1"/>
          <w:u w:color="ff0000"/>
          <w:rtl w:val="0"/>
        </w:rPr>
        <w:t>Č</w:t>
      </w:r>
      <w:r>
        <w:rPr>
          <w:rStyle w:val="Ohne"/>
          <w:b w:val="1"/>
          <w:bCs w:val="1"/>
          <w:u w:color="ff0000"/>
          <w:rtl w:val="0"/>
        </w:rPr>
        <w:t>etvrti kao da je Sin Bo</w:t>
      </w:r>
      <w:r>
        <w:rPr>
          <w:rStyle w:val="Ohne"/>
          <w:b w:val="1"/>
          <w:bCs w:val="1"/>
          <w:u w:color="ff0000"/>
          <w:rtl w:val="0"/>
        </w:rPr>
        <w:t>ž</w:t>
      </w:r>
      <w:r>
        <w:rPr>
          <w:rStyle w:val="Ohne"/>
          <w:b w:val="1"/>
          <w:bCs w:val="1"/>
          <w:u w:color="ff0000"/>
          <w:rtl w:val="0"/>
        </w:rPr>
        <w:t>ji</w:t>
      </w:r>
      <w:r>
        <w:rPr>
          <w:rStyle w:val="Ohne"/>
          <w:u w:color="ff0000"/>
          <w:rtl w:val="0"/>
        </w:rPr>
        <w:t>.</w:t>
      </w:r>
      <w:r>
        <w:rPr>
          <w:rStyle w:val="Ohne"/>
          <w:u w:color="ff0000"/>
          <w:rtl w:val="0"/>
          <w:lang w:val="de-DE"/>
        </w:rPr>
        <w:t xml:space="preserve">“ </w:t>
      </w:r>
      <w:r>
        <w:rPr>
          <w:rStyle w:val="Ohne"/>
          <w:u w:color="ff0000"/>
          <w:rtl w:val="0"/>
        </w:rPr>
        <w:t>{Danilo 3,24.25} Prevod Vuk Karad</w:t>
      </w:r>
      <w:r>
        <w:rPr>
          <w:rStyle w:val="Ohne"/>
          <w:u w:color="ff0000"/>
          <w:rtl w:val="0"/>
        </w:rPr>
        <w:t>ž</w:t>
      </w:r>
      <w:r>
        <w:rPr>
          <w:rStyle w:val="Ohne"/>
          <w:u w:color="ff0000"/>
          <w:rtl w:val="0"/>
        </w:rPr>
        <w:t>i</w:t>
      </w:r>
      <w:r>
        <w:rPr>
          <w:rStyle w:val="Ohne"/>
          <w:u w:color="ff0000"/>
          <w:rtl w:val="0"/>
        </w:rPr>
        <w:t>ć</w:t>
      </w:r>
    </w:p>
    <w:p>
      <w:pPr>
        <w:pStyle w:val="Text"/>
        <w:tabs>
          <w:tab w:val="left" w:pos="8520"/>
        </w:tabs>
        <w:spacing w:before="100" w:after="100"/>
        <w:rPr>
          <w:rStyle w:val="Ohne"/>
          <w:sz w:val="6"/>
          <w:szCs w:val="6"/>
          <w:u w:color="ff0000"/>
        </w:rPr>
      </w:pPr>
    </w:p>
    <w:p>
      <w:pPr>
        <w:pStyle w:val="Text"/>
        <w:numPr>
          <w:ilvl w:val="0"/>
          <w:numId w:val="68"/>
        </w:numPr>
        <w:spacing w:before="100" w:after="100"/>
      </w:pPr>
      <w:r>
        <w:rPr>
          <w:rStyle w:val="Ohne"/>
          <w:u w:color="ff0000"/>
          <w:rtl w:val="0"/>
        </w:rPr>
        <w:t>„</w:t>
      </w:r>
      <w:r>
        <w:rPr>
          <w:rStyle w:val="Ohne"/>
          <w:u w:color="ff0000"/>
          <w:rtl w:val="0"/>
        </w:rPr>
        <w:t>Ovde pred carevim o</w:t>
      </w:r>
      <w:r>
        <w:rPr>
          <w:rStyle w:val="Ohne"/>
          <w:u w:color="ff0000"/>
          <w:rtl w:val="0"/>
        </w:rPr>
        <w:t>č</w:t>
      </w:r>
      <w:r>
        <w:rPr>
          <w:rStyle w:val="Ohne"/>
          <w:u w:color="ff0000"/>
          <w:rtl w:val="0"/>
        </w:rPr>
        <w:t>ima on je video u toj pe</w:t>
      </w:r>
      <w:r>
        <w:rPr>
          <w:rStyle w:val="Ohne"/>
          <w:u w:color="ff0000"/>
          <w:rtl w:val="0"/>
        </w:rPr>
        <w:t>ć</w:t>
      </w:r>
      <w:r>
        <w:rPr>
          <w:rStyle w:val="Ohne"/>
          <w:u w:color="ff0000"/>
          <w:rtl w:val="0"/>
        </w:rPr>
        <w:t xml:space="preserve">i one koje je bacio unutra, da hodaju usred vatre, i isto je video </w:t>
      </w:r>
      <w:r>
        <w:rPr>
          <w:rStyle w:val="Ohne"/>
          <w:b w:val="1"/>
          <w:bCs w:val="1"/>
          <w:u w:color="ff0000"/>
          <w:rtl w:val="0"/>
        </w:rPr>
        <w:t>č</w:t>
      </w:r>
      <w:r>
        <w:rPr>
          <w:rStyle w:val="Ohne"/>
          <w:b w:val="1"/>
          <w:bCs w:val="1"/>
          <w:u w:color="ff0000"/>
          <w:rtl w:val="0"/>
        </w:rPr>
        <w:t>etvrti lik kao Sina Bo</w:t>
      </w:r>
      <w:r>
        <w:rPr>
          <w:rStyle w:val="Ohne"/>
          <w:b w:val="1"/>
          <w:bCs w:val="1"/>
          <w:u w:color="ff0000"/>
          <w:rtl w:val="0"/>
        </w:rPr>
        <w:t>ž</w:t>
      </w:r>
      <w:r>
        <w:rPr>
          <w:rStyle w:val="Ohne"/>
          <w:b w:val="1"/>
          <w:bCs w:val="1"/>
          <w:u w:color="ff0000"/>
          <w:rtl w:val="0"/>
        </w:rPr>
        <w:t>jeg</w:t>
      </w:r>
      <w:r>
        <w:rPr>
          <w:rStyle w:val="Ohne"/>
          <w:u w:color="ff0000"/>
          <w:rtl w:val="0"/>
        </w:rPr>
        <w:t>. Tako mo</w:t>
      </w:r>
      <w:r>
        <w:rPr>
          <w:rStyle w:val="Ohne"/>
          <w:u w:color="ff0000"/>
          <w:rtl w:val="0"/>
        </w:rPr>
        <w:t>ž</w:t>
      </w:r>
      <w:r>
        <w:rPr>
          <w:rStyle w:val="Ohne"/>
          <w:u w:color="ff0000"/>
          <w:rtl w:val="0"/>
        </w:rPr>
        <w:t xml:space="preserve">ete videti da car nije bio u neznanju u vezi </w:t>
      </w:r>
      <w:r>
        <w:rPr>
          <w:rStyle w:val="Ohne"/>
          <w:b w:val="1"/>
          <w:bCs w:val="1"/>
          <w:u w:color="ff0000"/>
          <w:rtl w:val="0"/>
        </w:rPr>
        <w:t>Boga i Njegovog Sina</w:t>
      </w:r>
      <w:r>
        <w:rPr>
          <w:rStyle w:val="Ohne"/>
          <w:u w:color="ff0000"/>
          <w:rtl w:val="0"/>
        </w:rPr>
        <w:t>.</w:t>
      </w:r>
      <w:r>
        <w:rPr>
          <w:rStyle w:val="Ohne"/>
          <w:u w:color="ff0000"/>
          <w:rtl w:val="0"/>
          <w:lang w:val="de-DE"/>
        </w:rPr>
        <w:t xml:space="preserve">“ </w:t>
      </w:r>
      <w:r>
        <w:rPr>
          <w:rStyle w:val="Ohne"/>
          <w:u w:color="ff0000"/>
          <w:rtl w:val="0"/>
          <w:lang w:val="en-US"/>
        </w:rPr>
        <w:t xml:space="preserve">{Ellen White: Manuscript 44, 22. October 1886} </w:t>
      </w:r>
      <w:r>
        <w:rPr>
          <w:rStyle w:val="Ohne"/>
          <w:sz w:val="18"/>
          <w:szCs w:val="18"/>
          <w:u w:color="ff0000"/>
          <w:rtl w:val="1"/>
          <w:lang w:val="ar-SA" w:bidi="ar-SA"/>
        </w:rPr>
        <w:t>“</w:t>
      </w:r>
      <w:r>
        <w:rPr>
          <w:rStyle w:val="Ohne"/>
          <w:sz w:val="18"/>
          <w:szCs w:val="18"/>
          <w:u w:color="ff0000"/>
          <w:rtl w:val="0"/>
          <w:lang w:val="en-US"/>
        </w:rPr>
        <w:t>Here in full view of the king he saw in that furnace those whom he had cast in, walking in the midst of the fire, and he also saw the fourth form like the Son of God. So you can see that the king was not ignorant of God and of His Son.</w:t>
      </w:r>
      <w:r>
        <w:rPr>
          <w:rStyle w:val="Ohne"/>
          <w:sz w:val="18"/>
          <w:szCs w:val="18"/>
          <w:u w:color="ff0000"/>
          <w:rtl w:val="0"/>
        </w:rPr>
        <w:t>”</w:t>
      </w:r>
    </w:p>
    <w:p>
      <w:pPr>
        <w:pStyle w:val="Text"/>
        <w:rPr>
          <w:rStyle w:val="Ohne"/>
          <w:sz w:val="18"/>
          <w:szCs w:val="18"/>
          <w:u w:color="ff000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"IsusJeOduvekDoslovnoRođenSinKakoUStaromT"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p>
    <w:p>
      <w:pPr>
        <w:pStyle w:val="Text"/>
        <w:numPr>
          <w:ilvl w:val="0"/>
          <w:numId w:val="22"/>
        </w:numPr>
      </w:pPr>
      <w:r>
        <w:rPr>
          <w:rStyle w:val="Ohne"/>
          <w:u w:color="ff0000"/>
          <w:rtl w:val="0"/>
        </w:rPr>
        <w:t>„</w:t>
      </w:r>
      <w:r>
        <w:rPr>
          <w:rStyle w:val="Ohne"/>
          <w:u w:color="ff0000"/>
          <w:rtl w:val="0"/>
        </w:rPr>
        <w:t xml:space="preserve">Odakle je </w:t>
      </w:r>
      <w:r>
        <w:rPr>
          <w:rStyle w:val="Ohne"/>
          <w:b w:val="1"/>
          <w:bCs w:val="1"/>
          <w:u w:color="ff0000"/>
          <w:rtl w:val="0"/>
        </w:rPr>
        <w:t>Navuhodonosor</w:t>
      </w:r>
      <w:r>
        <w:rPr>
          <w:rStyle w:val="Ohne"/>
          <w:u w:color="ff0000"/>
          <w:rtl w:val="0"/>
        </w:rPr>
        <w:t xml:space="preserve"> mogao da zna da je </w:t>
      </w:r>
      <w:r>
        <w:rPr>
          <w:rStyle w:val="Ohne"/>
          <w:u w:color="ff0000"/>
          <w:rtl w:val="0"/>
        </w:rPr>
        <w:t>č</w:t>
      </w:r>
      <w:r>
        <w:rPr>
          <w:rStyle w:val="Ohne"/>
          <w:u w:color="ff0000"/>
          <w:rtl w:val="0"/>
        </w:rPr>
        <w:t xml:space="preserve">etvrta Osoba izgledala kao </w:t>
      </w:r>
      <w:r>
        <w:rPr>
          <w:rStyle w:val="Ohne"/>
          <w:b w:val="1"/>
          <w:bCs w:val="1"/>
          <w:u w:color="ff0000"/>
          <w:rtl w:val="0"/>
          <w:lang w:val="es-ES_tradnl"/>
        </w:rPr>
        <w:t>Sin Bo</w:t>
      </w:r>
      <w:r>
        <w:rPr>
          <w:rStyle w:val="Ohne"/>
          <w:b w:val="1"/>
          <w:bCs w:val="1"/>
          <w:u w:color="ff0000"/>
          <w:rtl w:val="0"/>
        </w:rPr>
        <w:t>ž</w:t>
      </w:r>
      <w:r>
        <w:rPr>
          <w:rStyle w:val="Ohne"/>
          <w:b w:val="1"/>
          <w:bCs w:val="1"/>
          <w:u w:color="ff0000"/>
          <w:rtl w:val="0"/>
        </w:rPr>
        <w:t>ji</w:t>
      </w:r>
      <w:r>
        <w:rPr>
          <w:rStyle w:val="Ohne"/>
          <w:u w:color="ff0000"/>
          <w:rtl w:val="0"/>
          <w:lang w:val="zh-TW" w:eastAsia="zh-TW"/>
        </w:rPr>
        <w:t xml:space="preserve">? </w:t>
      </w:r>
      <w:r>
        <w:rPr>
          <w:rStyle w:val="Ohne"/>
          <w:b w:val="1"/>
          <w:bCs w:val="1"/>
          <w:u w:color="ff0000"/>
          <w:rtl w:val="0"/>
        </w:rPr>
        <w:t>On je o Bo</w:t>
      </w:r>
      <w:r>
        <w:rPr>
          <w:rStyle w:val="Ohne"/>
          <w:b w:val="1"/>
          <w:bCs w:val="1"/>
          <w:u w:color="ff0000"/>
          <w:rtl w:val="0"/>
        </w:rPr>
        <w:t>ž</w:t>
      </w:r>
      <w:r>
        <w:rPr>
          <w:rStyle w:val="Ohne"/>
          <w:b w:val="1"/>
          <w:bCs w:val="1"/>
          <w:u w:color="ff0000"/>
          <w:rtl w:val="0"/>
        </w:rPr>
        <w:t xml:space="preserve">jem Sinu </w:t>
      </w:r>
      <w:r>
        <w:rPr>
          <w:rStyle w:val="Ohne"/>
          <w:b w:val="1"/>
          <w:bCs w:val="1"/>
          <w:u w:color="ff0000"/>
          <w:rtl w:val="0"/>
        </w:rPr>
        <w:t>č</w:t>
      </w:r>
      <w:r>
        <w:rPr>
          <w:rStyle w:val="Ohne"/>
          <w:b w:val="1"/>
          <w:bCs w:val="1"/>
          <w:u w:color="ff0000"/>
          <w:rtl w:val="0"/>
        </w:rPr>
        <w:t>uo od Jevrejskih zarobljenika</w:t>
      </w:r>
      <w:r>
        <w:rPr>
          <w:rStyle w:val="Ohne"/>
          <w:u w:color="ff0000"/>
          <w:rtl w:val="0"/>
        </w:rPr>
        <w:t xml:space="preserve"> koji su bili u njegovom carstvu. Oni su mu doneli spoznaju o </w:t>
      </w:r>
      <w:r>
        <w:rPr>
          <w:rStyle w:val="Ohne"/>
          <w:u w:color="ff0000"/>
          <w:rtl w:val="0"/>
        </w:rPr>
        <w:t>ž</w:t>
      </w:r>
      <w:r>
        <w:rPr>
          <w:rStyle w:val="Ohne"/>
          <w:u w:color="ff0000"/>
          <w:rtl w:val="0"/>
        </w:rPr>
        <w:t>ivom Bogu Koji je iznad svih vladara.</w:t>
      </w:r>
      <w:r>
        <w:rPr>
          <w:rStyle w:val="Ohne"/>
          <w:u w:color="ff0000"/>
          <w:rtl w:val="0"/>
          <w:lang w:val="de-DE"/>
        </w:rPr>
        <w:t xml:space="preserve">“ </w:t>
      </w:r>
      <w:r>
        <w:rPr>
          <w:rStyle w:val="Ohne"/>
          <w:u w:color="ff0000"/>
          <w:rtl w:val="0"/>
        </w:rPr>
        <w:t>{Ellen White: RH 3.</w:t>
      </w:r>
      <w:r>
        <w:rPr>
          <w:rStyle w:val="Ohne"/>
          <w:u w:color="ff0000"/>
          <w:rtl w:val="0"/>
        </w:rPr>
        <w:t xml:space="preserve"> </w:t>
      </w:r>
      <w:r>
        <w:rPr>
          <w:rStyle w:val="Ohne"/>
          <w:u w:color="ff0000"/>
          <w:rtl w:val="0"/>
          <w:lang w:val="en-US"/>
        </w:rPr>
        <w:t>May</w:t>
      </w:r>
      <w:r>
        <w:rPr>
          <w:rStyle w:val="Ohne"/>
          <w:u w:color="ff0000"/>
          <w:rtl w:val="0"/>
        </w:rPr>
        <w:t xml:space="preserve"> </w:t>
      </w:r>
      <w:r>
        <w:rPr>
          <w:rStyle w:val="Ohne"/>
          <w:u w:color="ff0000"/>
          <w:rtl w:val="0"/>
        </w:rPr>
        <w:t>1892</w:t>
      </w:r>
      <w:r>
        <w:rPr>
          <w:rStyle w:val="Ohne"/>
          <w:u w:color="ff0000"/>
          <w:rtl w:val="0"/>
        </w:rPr>
        <w:t>,</w:t>
      </w:r>
      <w:r>
        <w:rPr>
          <w:rStyle w:val="Ohne"/>
          <w:u w:color="ff0000"/>
          <w:rtl w:val="0"/>
        </w:rPr>
        <w:t xml:space="preserve"> par. 10; 4BC, 1169} </w:t>
      </w:r>
      <w:r>
        <w:rPr>
          <w:rStyle w:val="Ohne"/>
          <w:sz w:val="18"/>
          <w:szCs w:val="18"/>
          <w:u w:color="ff0000"/>
          <w:rtl w:val="1"/>
          <w:lang w:val="ar-SA" w:bidi="ar-SA"/>
        </w:rPr>
        <w:t>“</w:t>
      </w:r>
      <w:r>
        <w:rPr>
          <w:rStyle w:val="Ohne"/>
          <w:sz w:val="18"/>
          <w:szCs w:val="18"/>
          <w:u w:color="ff0000"/>
          <w:rtl w:val="0"/>
          <w:lang w:val="en-US"/>
        </w:rPr>
        <w:t>How did Nebuchadnezzar know that the form of the fourth was like the Son of God? He had heard of the Son of God from the Hebrew captives that were in his kingdom. They had brought the knowledge of the living God who ruleth all things.</w:t>
      </w:r>
      <w:r>
        <w:rPr>
          <w:rStyle w:val="Ohne"/>
          <w:sz w:val="18"/>
          <w:szCs w:val="18"/>
          <w:u w:color="ff0000"/>
          <w:rtl w:val="0"/>
        </w:rPr>
        <w:t>”</w:t>
      </w:r>
    </w:p>
    <w:p>
      <w:pPr>
        <w:pStyle w:val="Text"/>
        <w:spacing w:before="100" w:after="100"/>
        <w:rPr>
          <w:sz w:val="6"/>
          <w:szCs w:val="6"/>
          <w:u w:color="ff0000"/>
        </w:rPr>
      </w:pPr>
    </w:p>
    <w:p>
      <w:pPr>
        <w:pStyle w:val="Text"/>
        <w:spacing w:before="100" w:after="100"/>
        <w:rPr>
          <w:rStyle w:val="Ohne"/>
          <w:u w:color="ff0000"/>
        </w:rPr>
      </w:pPr>
      <w:r>
        <w:rPr>
          <w:rStyle w:val="Ohne"/>
          <w:u w:color="ff0000"/>
          <w:rtl w:val="0"/>
        </w:rPr>
        <w:t>Ovde vidimo ne samo da je ve</w:t>
      </w:r>
      <w:r>
        <w:rPr>
          <w:rStyle w:val="Ohne"/>
          <w:u w:color="ff0000"/>
          <w:rtl w:val="0"/>
        </w:rPr>
        <w:t xml:space="preserve">ć </w:t>
      </w:r>
      <w:r>
        <w:rPr>
          <w:rStyle w:val="Ohne"/>
          <w:u w:color="ff0000"/>
          <w:rtl w:val="0"/>
        </w:rPr>
        <w:t>u starozavetno vreme me</w:t>
      </w:r>
      <w:r>
        <w:rPr>
          <w:rStyle w:val="Ohne"/>
          <w:u w:color="ff0000"/>
          <w:rtl w:val="0"/>
        </w:rPr>
        <w:t>đ</w:t>
      </w:r>
      <w:r>
        <w:rPr>
          <w:rStyle w:val="Ohne"/>
          <w:u w:color="ff0000"/>
          <w:rtl w:val="0"/>
        </w:rPr>
        <w:t>u Bo</w:t>
      </w:r>
      <w:r>
        <w:rPr>
          <w:rStyle w:val="Ohne"/>
          <w:u w:color="ff0000"/>
          <w:rtl w:val="0"/>
        </w:rPr>
        <w:t>ž</w:t>
      </w:r>
      <w:r>
        <w:rPr>
          <w:rStyle w:val="Ohne"/>
          <w:u w:color="ff0000"/>
          <w:rtl w:val="0"/>
        </w:rPr>
        <w:t xml:space="preserve">jim slugama bilo potpuno jasno da je </w:t>
      </w:r>
      <w:r>
        <w:rPr>
          <w:rStyle w:val="Ohne"/>
          <w:u w:color="ff0000"/>
          <w:rtl w:val="0"/>
        </w:rPr>
        <w:t>Isus</w:t>
      </w:r>
      <w:r>
        <w:rPr>
          <w:rStyle w:val="Ohne"/>
          <w:u w:color="ff0000"/>
          <w:rtl w:val="0"/>
          <w:lang w:val="ru-RU"/>
        </w:rPr>
        <w:t xml:space="preserve"> Sin! </w:t>
      </w:r>
    </w:p>
    <w:p>
      <w:pPr>
        <w:pStyle w:val="Text"/>
        <w:spacing w:before="100" w:after="100"/>
        <w:rPr>
          <w:rStyle w:val="Ohne"/>
          <w:sz w:val="6"/>
          <w:szCs w:val="6"/>
          <w:u w:color="ff0000"/>
        </w:rPr>
      </w:pPr>
    </w:p>
    <w:p>
      <w:pPr>
        <w:pStyle w:val="Text"/>
        <w:spacing w:before="100" w:after="100"/>
      </w:pPr>
      <w:r>
        <w:rPr>
          <w:rStyle w:val="Ohne"/>
          <w:u w:color="ff0000"/>
          <w:rtl w:val="0"/>
        </w:rPr>
        <w:t xml:space="preserve">Zato su Fariseji i pitali Isusa da li je On </w:t>
      </w:r>
      <w:r>
        <w:rPr>
          <w:rStyle w:val="Ohne"/>
          <w:u w:color="ff0000"/>
          <w:rtl w:val="0"/>
        </w:rPr>
        <w:t>taj Bo</w:t>
      </w:r>
      <w:r>
        <w:rPr>
          <w:rStyle w:val="Ohne"/>
          <w:u w:color="ff0000"/>
          <w:rtl w:val="0"/>
        </w:rPr>
        <w:t>ž</w:t>
      </w:r>
      <w:r>
        <w:rPr>
          <w:rStyle w:val="Ohne"/>
          <w:u w:color="ff0000"/>
          <w:rtl w:val="0"/>
        </w:rPr>
        <w:t xml:space="preserve">ji nebeski </w:t>
      </w:r>
      <w:r>
        <w:rPr>
          <w:rStyle w:val="Ohne"/>
          <w:u w:color="ff0000"/>
          <w:rtl w:val="0"/>
        </w:rPr>
        <w:t xml:space="preserve">Sin, jer su </w:t>
      </w:r>
      <w:r>
        <w:rPr>
          <w:rStyle w:val="Ohne"/>
          <w:u w:color="ff0000"/>
          <w:rtl w:val="0"/>
        </w:rPr>
        <w:t>č</w:t>
      </w:r>
      <w:r>
        <w:rPr>
          <w:rStyle w:val="Ohne"/>
          <w:u w:color="ff0000"/>
          <w:rtl w:val="0"/>
        </w:rPr>
        <w:t>ak i oni</w:t>
      </w:r>
      <w:r>
        <w:rPr>
          <w:rStyle w:val="Ohne"/>
          <w:u w:color="ff0000"/>
          <w:rtl w:val="0"/>
        </w:rPr>
        <w:t xml:space="preserve">, </w:t>
      </w:r>
      <w:r>
        <w:rPr>
          <w:rStyle w:val="Ohne"/>
          <w:u w:color="ff0000"/>
          <w:rtl w:val="0"/>
        </w:rPr>
        <w:t>za razliku od dana</w:t>
      </w:r>
      <w:r>
        <w:rPr>
          <w:rStyle w:val="Ohne"/>
          <w:u w:color="ff0000"/>
          <w:rtl w:val="0"/>
        </w:rPr>
        <w:t>š</w:t>
      </w:r>
      <w:r>
        <w:rPr>
          <w:rStyle w:val="Ohne"/>
          <w:u w:color="ff0000"/>
          <w:rtl w:val="0"/>
        </w:rPr>
        <w:t>njih teologa,</w:t>
      </w:r>
      <w:r>
        <w:rPr>
          <w:rStyle w:val="Ohne"/>
          <w:u w:color="ff0000"/>
          <w:rtl w:val="0"/>
        </w:rPr>
        <w:t xml:space="preserve"> znali da </w:t>
      </w:r>
      <w:r>
        <w:rPr>
          <w:rStyle w:val="Ohne"/>
          <w:u w:color="ff0000"/>
          <w:rtl w:val="0"/>
        </w:rPr>
        <w:t>Bog ima Svog nebeskog Sina.</w:t>
      </w:r>
    </w:p>
    <w:p>
      <w:pPr>
        <w:pStyle w:val="Text"/>
        <w:tabs>
          <w:tab w:val="left" w:pos="8520"/>
        </w:tabs>
        <w:spacing w:before="100" w:after="100"/>
        <w:rPr>
          <w:sz w:val="4"/>
          <w:szCs w:val="4"/>
        </w:rPr>
      </w:pPr>
    </w:p>
    <w:p>
      <w:pPr>
        <w:pStyle w:val="Text"/>
        <w:numPr>
          <w:ilvl w:val="0"/>
          <w:numId w:val="68"/>
        </w:numPr>
        <w:spacing w:before="100" w:after="100"/>
      </w:pPr>
      <w:r>
        <w:rPr>
          <w:rStyle w:val="Ohne"/>
          <w:u w:color="ff0000"/>
          <w:rtl w:val="0"/>
        </w:rPr>
        <w:t>„</w:t>
      </w:r>
      <w:r>
        <w:rPr>
          <w:rStyle w:val="Ohne"/>
          <w:u w:color="ff0000"/>
          <w:rtl w:val="0"/>
        </w:rPr>
        <w:t xml:space="preserve">Zaklinjem te </w:t>
      </w:r>
      <w:r>
        <w:rPr>
          <w:rStyle w:val="Ohne"/>
          <w:u w:color="ff0000"/>
          <w:rtl w:val="0"/>
        </w:rPr>
        <w:t>ž</w:t>
      </w:r>
      <w:r>
        <w:rPr>
          <w:rStyle w:val="Ohne"/>
          <w:u w:color="ff0000"/>
          <w:rtl w:val="0"/>
        </w:rPr>
        <w:t>ivim Bogom da nam ka</w:t>
      </w:r>
      <w:r>
        <w:rPr>
          <w:rStyle w:val="Ohne"/>
          <w:u w:color="ff0000"/>
          <w:rtl w:val="0"/>
        </w:rPr>
        <w:t>ž</w:t>
      </w:r>
      <w:r>
        <w:rPr>
          <w:rStyle w:val="Ohne"/>
          <w:u w:color="ff0000"/>
          <w:rtl w:val="0"/>
        </w:rPr>
        <w:t>e</w:t>
      </w:r>
      <w:r>
        <w:rPr>
          <w:rStyle w:val="Ohne"/>
          <w:u w:color="ff0000"/>
          <w:rtl w:val="0"/>
        </w:rPr>
        <w:t xml:space="preserve">š </w:t>
      </w:r>
      <w:r>
        <w:rPr>
          <w:rStyle w:val="Ohne"/>
          <w:u w:color="ff0000"/>
          <w:rtl w:val="0"/>
        </w:rPr>
        <w:t>jesi li Ti Hristos Sin Bo</w:t>
      </w:r>
      <w:r>
        <w:rPr>
          <w:rStyle w:val="Ohne"/>
          <w:u w:color="ff0000"/>
          <w:rtl w:val="0"/>
        </w:rPr>
        <w:t>ž</w:t>
      </w:r>
      <w:r>
        <w:rPr>
          <w:rStyle w:val="Ohne"/>
          <w:u w:color="ff0000"/>
          <w:rtl w:val="0"/>
          <w:lang w:val="zh-TW" w:eastAsia="zh-TW"/>
        </w:rPr>
        <w:t>ji?</w:t>
      </w:r>
      <w:r>
        <w:rPr>
          <w:rStyle w:val="Ohne"/>
          <w:u w:color="ff0000"/>
          <w:rtl w:val="0"/>
        </w:rPr>
        <w:t xml:space="preserve">” </w:t>
      </w:r>
      <w:r>
        <w:rPr>
          <w:rStyle w:val="Ohne"/>
          <w:u w:color="ff0000"/>
          <w:rtl w:val="0"/>
        </w:rPr>
        <w:t>{Matej 26,63}</w:t>
      </w:r>
    </w:p>
    <w:p>
      <w:pPr>
        <w:pStyle w:val="Text"/>
        <w:tabs>
          <w:tab w:val="left" w:pos="8520"/>
        </w:tabs>
        <w:spacing w:before="100" w:after="100"/>
        <w:rPr>
          <w:sz w:val="6"/>
          <w:szCs w:val="6"/>
        </w:rPr>
      </w:pPr>
    </w:p>
    <w:p>
      <w:pPr>
        <w:pStyle w:val="Text"/>
        <w:numPr>
          <w:ilvl w:val="0"/>
          <w:numId w:val="68"/>
        </w:numPr>
        <w:spacing w:before="100" w:after="100"/>
      </w:pPr>
      <w:r>
        <w:rPr>
          <w:rStyle w:val="Ohne"/>
          <w:u w:color="ff0000"/>
          <w:rtl w:val="0"/>
        </w:rPr>
        <w:t>„</w:t>
      </w:r>
      <w:r>
        <w:rPr>
          <w:rStyle w:val="Ohne"/>
          <w:u w:color="ff0000"/>
          <w:rtl w:val="0"/>
        </w:rPr>
        <w:t xml:space="preserve">Velika je stvar verovati u Isusa. </w:t>
      </w:r>
      <w:r>
        <w:rPr>
          <w:rStyle w:val="Ohne"/>
          <w:u w:color="ff0000"/>
          <w:rtl w:val="0"/>
        </w:rPr>
        <w:t>Č</w:t>
      </w:r>
      <w:r>
        <w:rPr>
          <w:rStyle w:val="Ohne"/>
          <w:u w:color="ff0000"/>
          <w:rtl w:val="0"/>
        </w:rPr>
        <w:t>ujemo mnoge da ka</w:t>
      </w:r>
      <w:r>
        <w:rPr>
          <w:rStyle w:val="Ohne"/>
          <w:u w:color="ff0000"/>
          <w:rtl w:val="0"/>
        </w:rPr>
        <w:t>ž</w:t>
      </w:r>
      <w:r>
        <w:rPr>
          <w:rStyle w:val="Ohne"/>
          <w:u w:color="ff0000"/>
          <w:rtl w:val="0"/>
        </w:rPr>
        <w:t xml:space="preserve">u 'Verujte, verujte, sve </w:t>
      </w:r>
      <w:r>
        <w:rPr>
          <w:rStyle w:val="Ohne"/>
          <w:u w:color="ff0000"/>
          <w:rtl w:val="0"/>
        </w:rPr>
        <w:t>š</w:t>
      </w:r>
      <w:r>
        <w:rPr>
          <w:rStyle w:val="Ohne"/>
          <w:u w:color="ff0000"/>
          <w:rtl w:val="0"/>
        </w:rPr>
        <w:t>to treba da radite je da verujete u Isusa.' Ali na</w:t>
      </w:r>
      <w:r>
        <w:rPr>
          <w:rStyle w:val="Ohne"/>
          <w:u w:color="ff0000"/>
          <w:rtl w:val="0"/>
        </w:rPr>
        <w:t>š</w:t>
      </w:r>
      <w:r>
        <w:rPr>
          <w:rStyle w:val="Ohne"/>
          <w:u w:color="ff0000"/>
          <w:rtl w:val="0"/>
        </w:rPr>
        <w:t xml:space="preserve">a je privilegija da upitamo </w:t>
      </w:r>
      <w:r>
        <w:rPr>
          <w:rStyle w:val="Ohne"/>
          <w:u w:color="ff0000"/>
          <w:rtl w:val="0"/>
        </w:rPr>
        <w:t>š</w:t>
      </w:r>
      <w:r>
        <w:rPr>
          <w:rStyle w:val="Ohne"/>
          <w:u w:color="ff0000"/>
          <w:rtl w:val="0"/>
        </w:rPr>
        <w:t>ta ovo verovanje uklju</w:t>
      </w:r>
      <w:r>
        <w:rPr>
          <w:rStyle w:val="Ohne"/>
          <w:u w:color="ff0000"/>
          <w:rtl w:val="0"/>
        </w:rPr>
        <w:t>č</w:t>
      </w:r>
      <w:r>
        <w:rPr>
          <w:rStyle w:val="Ohne"/>
          <w:u w:color="ff0000"/>
          <w:rtl w:val="0"/>
        </w:rPr>
        <w:t xml:space="preserve">uje? I </w:t>
      </w:r>
      <w:r>
        <w:rPr>
          <w:rStyle w:val="Ohne"/>
          <w:u w:color="ff0000"/>
          <w:rtl w:val="0"/>
        </w:rPr>
        <w:t>š</w:t>
      </w:r>
      <w:r>
        <w:rPr>
          <w:rStyle w:val="Ohne"/>
          <w:u w:color="ff0000"/>
          <w:rtl w:val="0"/>
        </w:rPr>
        <w:t>ta zna</w:t>
      </w:r>
      <w:r>
        <w:rPr>
          <w:rStyle w:val="Ohne"/>
          <w:u w:color="ff0000"/>
          <w:rtl w:val="0"/>
        </w:rPr>
        <w:t>č</w:t>
      </w:r>
      <w:r>
        <w:rPr>
          <w:rStyle w:val="Ohne"/>
          <w:u w:color="ff0000"/>
          <w:rtl w:val="0"/>
        </w:rPr>
        <w:t>i? Mnogi od nas imaju nominalnu veru ali tu veru ne unosimo u na</w:t>
      </w:r>
      <w:r>
        <w:rPr>
          <w:rStyle w:val="Ohne"/>
          <w:u w:color="ff0000"/>
          <w:rtl w:val="0"/>
        </w:rPr>
        <w:t xml:space="preserve">š </w:t>
      </w:r>
      <w:r>
        <w:rPr>
          <w:rStyle w:val="Ohne"/>
          <w:u w:color="ff0000"/>
          <w:rtl w:val="0"/>
        </w:rPr>
        <w:t>karakter. Re</w:t>
      </w:r>
      <w:r>
        <w:rPr>
          <w:rStyle w:val="Ohne"/>
          <w:u w:color="ff0000"/>
          <w:rtl w:val="0"/>
        </w:rPr>
        <w:t>č</w:t>
      </w:r>
      <w:r>
        <w:rPr>
          <w:rStyle w:val="Ohne"/>
          <w:u w:color="ff0000"/>
          <w:rtl w:val="0"/>
        </w:rPr>
        <w:t xml:space="preserve">eno je da je </w:t>
      </w:r>
      <w:r>
        <w:rPr>
          <w:rStyle w:val="Ohne"/>
          <w:u w:color="ff0000"/>
          <w:rtl w:val="0"/>
        </w:rPr>
        <w:t>đ</w:t>
      </w:r>
      <w:r>
        <w:rPr>
          <w:rStyle w:val="Ohne"/>
          <w:u w:color="ff0000"/>
          <w:rtl w:val="0"/>
        </w:rPr>
        <w:t xml:space="preserve">avo verovao i drhtao. </w:t>
      </w:r>
      <w:r>
        <w:rPr>
          <w:rStyle w:val="Ohne"/>
          <w:b w:val="1"/>
          <w:bCs w:val="1"/>
          <w:u w:color="ff0000"/>
          <w:rtl w:val="0"/>
        </w:rPr>
        <w:t>ON JE VEROVAO DA JE HRISTOS BIO BO</w:t>
      </w:r>
      <w:r>
        <w:rPr>
          <w:rStyle w:val="Ohne"/>
          <w:b w:val="1"/>
          <w:bCs w:val="1"/>
          <w:u w:color="ff0000"/>
          <w:rtl w:val="0"/>
        </w:rPr>
        <w:t>Ž</w:t>
      </w:r>
      <w:r>
        <w:rPr>
          <w:rStyle w:val="Ohne"/>
          <w:b w:val="1"/>
          <w:bCs w:val="1"/>
          <w:u w:color="ff0000"/>
          <w:rtl w:val="0"/>
        </w:rPr>
        <w:t>JI SIN DOK JE BIO NA NEBU</w:t>
      </w:r>
      <w:r>
        <w:rPr>
          <w:rStyle w:val="Ohne"/>
          <w:u w:color="ff0000"/>
          <w:rtl w:val="0"/>
        </w:rPr>
        <w:t xml:space="preserve">, a kada se na ovoj zemlji sukobio s Njim na bojnom polju, on je verovao u Hrista, ali da li ga je to moglo spasiti? Ne, jer nije utkao Hrista u svoj </w:t>
      </w:r>
      <w:r>
        <w:rPr>
          <w:rStyle w:val="Ohne"/>
          <w:u w:color="ff0000"/>
          <w:rtl w:val="0"/>
        </w:rPr>
        <w:t>ž</w:t>
      </w:r>
      <w:r>
        <w:rPr>
          <w:rStyle w:val="Ohne"/>
          <w:u w:color="ff0000"/>
          <w:rtl w:val="0"/>
        </w:rPr>
        <w:t>ivot i karakter.</w:t>
      </w:r>
      <w:r>
        <w:rPr>
          <w:rStyle w:val="Ohne"/>
          <w:u w:color="ff0000"/>
          <w:rtl w:val="0"/>
          <w:lang w:val="de-DE"/>
        </w:rPr>
        <w:t xml:space="preserve">“ </w:t>
      </w:r>
      <w:r>
        <w:rPr>
          <w:rStyle w:val="Ohne"/>
          <w:u w:color="ff0000"/>
          <w:rtl w:val="0"/>
          <w:lang w:val="en-US"/>
        </w:rPr>
        <w:t xml:space="preserve">{Ellen White: Manuscript 5, 19. June 1886} </w:t>
      </w:r>
      <w:r>
        <w:rPr>
          <w:rStyle w:val="Ohne"/>
          <w:sz w:val="18"/>
          <w:szCs w:val="18"/>
          <w:u w:color="ff0000"/>
          <w:rtl w:val="1"/>
          <w:lang w:val="ar-SA" w:bidi="ar-SA"/>
        </w:rPr>
        <w:t>“</w:t>
      </w:r>
      <w:r>
        <w:rPr>
          <w:rStyle w:val="Ohne"/>
          <w:sz w:val="18"/>
          <w:szCs w:val="18"/>
          <w:u w:color="ff0000"/>
          <w:rtl w:val="0"/>
          <w:lang w:val="en-US"/>
        </w:rPr>
        <w:t xml:space="preserve">It is a great thing to believe in Jesus. We hear many say, </w:t>
      </w:r>
      <w:r>
        <w:rPr>
          <w:rStyle w:val="Ohne"/>
          <w:sz w:val="18"/>
          <w:szCs w:val="18"/>
          <w:u w:color="ff0000"/>
          <w:rtl w:val="1"/>
          <w:lang w:val="ar-SA" w:bidi="ar-SA"/>
        </w:rPr>
        <w:t>“</w:t>
      </w:r>
      <w:r>
        <w:rPr>
          <w:rStyle w:val="Ohne"/>
          <w:sz w:val="18"/>
          <w:szCs w:val="18"/>
          <w:u w:color="ff0000"/>
          <w:rtl w:val="0"/>
          <w:lang w:val="en-US"/>
        </w:rPr>
        <w:t>Believe, believe; all that you have to do is to believe in Jesus.</w:t>
      </w:r>
      <w:r>
        <w:rPr>
          <w:rStyle w:val="Ohne"/>
          <w:sz w:val="18"/>
          <w:szCs w:val="18"/>
          <w:u w:color="ff0000"/>
          <w:rtl w:val="0"/>
        </w:rPr>
        <w:t xml:space="preserve">” </w:t>
      </w:r>
      <w:r>
        <w:rPr>
          <w:rStyle w:val="Ohne"/>
          <w:sz w:val="18"/>
          <w:szCs w:val="18"/>
          <w:u w:color="ff0000"/>
          <w:rtl w:val="0"/>
          <w:lang w:val="en-US"/>
        </w:rPr>
        <w:t>But it is our privilege to inquire, What does this belief take in? and what does it comprehend? There are many of us who have a nominal faith, but we do not bring that faith into our character. The statement is made that the devil believed and trembled. He believed that Christ was the Son of God while he was in heaven; and when upon this earth he was in conflict with Him here on the field of battle, he believed on Christ; but could this save him? No, because he did not weave Christ into his life and character.</w:t>
      </w:r>
      <w:r>
        <w:rPr>
          <w:rStyle w:val="Ohne"/>
          <w:sz w:val="18"/>
          <w:szCs w:val="18"/>
          <w:u w:color="ff0000"/>
          <w:rtl w:val="0"/>
        </w:rPr>
        <w:t>”</w:t>
      </w:r>
    </w:p>
    <w:p>
      <w:pPr>
        <w:pStyle w:val="Text"/>
        <w:spacing w:before="100" w:after="100"/>
        <w:rPr>
          <w:sz w:val="6"/>
          <w:szCs w:val="6"/>
          <w:u w:color="ff0000"/>
        </w:rPr>
      </w:pPr>
    </w:p>
    <w:p>
      <w:pPr>
        <w:pStyle w:val="Text"/>
        <w:spacing w:before="100" w:after="100"/>
      </w:pPr>
      <w:r>
        <w:rPr>
          <w:rStyle w:val="Ohne"/>
          <w:u w:color="ff0000"/>
          <w:rtl w:val="0"/>
        </w:rPr>
        <w:t>Š</w:t>
      </w:r>
      <w:r>
        <w:rPr>
          <w:rStyle w:val="Ohne"/>
          <w:u w:color="ff0000"/>
          <w:rtl w:val="0"/>
        </w:rPr>
        <w:t>ta Bo</w:t>
      </w:r>
      <w:r>
        <w:rPr>
          <w:rStyle w:val="Ohne"/>
          <w:u w:color="ff0000"/>
          <w:rtl w:val="0"/>
        </w:rPr>
        <w:t>ž</w:t>
      </w:r>
      <w:r>
        <w:rPr>
          <w:rStyle w:val="Ohne"/>
          <w:u w:color="ff0000"/>
          <w:rtl w:val="0"/>
        </w:rPr>
        <w:t>ji prorok pi</w:t>
      </w:r>
      <w:r>
        <w:rPr>
          <w:rStyle w:val="Ohne"/>
          <w:u w:color="ff0000"/>
          <w:rtl w:val="0"/>
        </w:rPr>
        <w:t>š</w:t>
      </w:r>
      <w:r>
        <w:rPr>
          <w:rStyle w:val="Ohne"/>
          <w:u w:color="ff0000"/>
          <w:rtl w:val="0"/>
        </w:rPr>
        <w:t xml:space="preserve">e za one koji odbijaju </w:t>
      </w:r>
      <w:r>
        <w:rPr>
          <w:rStyle w:val="Ohne"/>
          <w:u w:color="ff0000"/>
          <w:rtl w:val="0"/>
          <w:lang w:val="de-DE"/>
        </w:rPr>
        <w:t>tu istinu</w:t>
      </w:r>
      <w:r>
        <w:rPr>
          <w:rStyle w:val="Ohne"/>
          <w:u w:color="ff0000"/>
          <w:rtl w:val="0"/>
        </w:rPr>
        <w:t xml:space="preserve"> da je Bog doslovno Isusov Otac</w:t>
      </w:r>
      <w:r>
        <w:rPr>
          <w:rStyle w:val="Ohne"/>
          <w:u w:color="ff0000"/>
          <w:rtl w:val="0"/>
          <w:lang w:val="zh-TW" w:eastAsia="zh-TW"/>
        </w:rPr>
        <w:t>?</w:t>
      </w:r>
    </w:p>
    <w:p>
      <w:pPr>
        <w:pStyle w:val="Text"/>
        <w:rPr>
          <w:sz w:val="6"/>
          <w:szCs w:val="6"/>
        </w:rPr>
      </w:pPr>
    </w:p>
    <w:p>
      <w:pPr>
        <w:pStyle w:val="Text"/>
        <w:numPr>
          <w:ilvl w:val="0"/>
          <w:numId w:val="68"/>
        </w:numPr>
        <w:spacing w:before="100" w:after="100"/>
      </w:pPr>
      <w:r>
        <w:rPr>
          <w:rStyle w:val="Ohne"/>
          <w:u w:color="ff0000"/>
          <w:rtl w:val="0"/>
        </w:rPr>
        <w:t>„</w:t>
      </w:r>
      <w:r>
        <w:rPr>
          <w:rStyle w:val="Ohne"/>
          <w:u w:color="ff0000"/>
          <w:rtl w:val="0"/>
        </w:rPr>
        <w:t>A Petar, opisujuc</w:t>
      </w:r>
      <w:r>
        <w:rPr>
          <w:rStyle w:val="Ohne"/>
          <w:u w:color="ff0000"/>
          <w:rtl w:val="0"/>
        </w:rPr>
        <w:t>́</w:t>
      </w:r>
      <w:r>
        <w:rPr>
          <w:rStyle w:val="Ohne"/>
          <w:u w:color="ff0000"/>
          <w:rtl w:val="0"/>
        </w:rPr>
        <w:t>i opasnosti kojima c</w:t>
      </w:r>
      <w:r>
        <w:rPr>
          <w:rStyle w:val="Ohne"/>
          <w:u w:color="ff0000"/>
          <w:rtl w:val="0"/>
        </w:rPr>
        <w:t>́</w:t>
      </w:r>
      <w:r>
        <w:rPr>
          <w:rStyle w:val="Ohne"/>
          <w:u w:color="ff0000"/>
          <w:rtl w:val="0"/>
        </w:rPr>
        <w:t>e Crkva biti izlo</w:t>
      </w:r>
      <w:r>
        <w:rPr>
          <w:rStyle w:val="Ohne"/>
          <w:u w:color="ff0000"/>
          <w:rtl w:val="0"/>
        </w:rPr>
        <w:t>ž</w:t>
      </w:r>
      <w:r>
        <w:rPr>
          <w:rStyle w:val="Ohne"/>
          <w:u w:color="ff0000"/>
          <w:rtl w:val="0"/>
        </w:rPr>
        <w:t>ena u posljednjim danima, ka</w:t>
      </w:r>
      <w:r>
        <w:rPr>
          <w:rStyle w:val="Ohne"/>
          <w:u w:color="ff0000"/>
          <w:rtl w:val="0"/>
        </w:rPr>
        <w:t>ž</w:t>
      </w:r>
      <w:r>
        <w:rPr>
          <w:rStyle w:val="Ohne"/>
          <w:u w:color="ff0000"/>
          <w:rtl w:val="0"/>
        </w:rPr>
        <w:t xml:space="preserve">e da kao </w:t>
      </w:r>
      <w:r>
        <w:rPr>
          <w:rStyle w:val="Ohne"/>
          <w:u w:color="ff0000"/>
          <w:rtl w:val="0"/>
        </w:rPr>
        <w:t>š</w:t>
      </w:r>
      <w:r>
        <w:rPr>
          <w:rStyle w:val="Ohne"/>
          <w:u w:color="ff0000"/>
          <w:rtl w:val="0"/>
        </w:rPr>
        <w:t>to je bilo la</w:t>
      </w:r>
      <w:r>
        <w:rPr>
          <w:rStyle w:val="Ohne"/>
          <w:u w:color="ff0000"/>
          <w:rtl w:val="0"/>
        </w:rPr>
        <w:t>ž</w:t>
      </w:r>
      <w:r>
        <w:rPr>
          <w:rStyle w:val="Ohne"/>
          <w:u w:color="ff0000"/>
          <w:rtl w:val="0"/>
        </w:rPr>
        <w:t>nih proroka koji su Izraela vodili u greh, tako c</w:t>
      </w:r>
      <w:r>
        <w:rPr>
          <w:rStyle w:val="Ohne"/>
          <w:u w:color="ff0000"/>
          <w:rtl w:val="0"/>
        </w:rPr>
        <w:t>́</w:t>
      </w:r>
      <w:r>
        <w:rPr>
          <w:rStyle w:val="Ohne"/>
          <w:u w:color="ff0000"/>
          <w:rtl w:val="0"/>
        </w:rPr>
        <w:t>e biti i la</w:t>
      </w:r>
      <w:r>
        <w:rPr>
          <w:rStyle w:val="Ohne"/>
          <w:u w:color="ff0000"/>
          <w:rtl w:val="0"/>
        </w:rPr>
        <w:t>ž</w:t>
      </w:r>
      <w:r>
        <w:rPr>
          <w:rStyle w:val="Ohne"/>
          <w:u w:color="ff0000"/>
          <w:rtl w:val="0"/>
        </w:rPr>
        <w:t>nih u</w:t>
      </w:r>
      <w:r>
        <w:rPr>
          <w:rStyle w:val="Ohne"/>
          <w:u w:color="ff0000"/>
          <w:rtl w:val="0"/>
        </w:rPr>
        <w:t>č</w:t>
      </w:r>
      <w:r>
        <w:rPr>
          <w:rStyle w:val="Ohne"/>
          <w:u w:color="ff0000"/>
          <w:rtl w:val="0"/>
        </w:rPr>
        <w:t xml:space="preserve">itelja, </w:t>
      </w:r>
      <w:r>
        <w:rPr>
          <w:rStyle w:val="Ohne"/>
          <w:u w:color="ff0000"/>
          <w:rtl w:val="0"/>
        </w:rPr>
        <w:t>„</w:t>
      </w:r>
      <w:r>
        <w:rPr>
          <w:rStyle w:val="Ohne"/>
          <w:u w:color="ff0000"/>
          <w:rtl w:val="0"/>
        </w:rPr>
        <w:t>koji c</w:t>
      </w:r>
      <w:r>
        <w:rPr>
          <w:rStyle w:val="Ohne"/>
          <w:u w:color="ff0000"/>
          <w:rtl w:val="0"/>
        </w:rPr>
        <w:t>́</w:t>
      </w:r>
      <w:r>
        <w:rPr>
          <w:rStyle w:val="Ohne"/>
          <w:u w:color="ff0000"/>
          <w:rtl w:val="0"/>
        </w:rPr>
        <w:t>e kradom unijeti pogubna krivoverja i koji c</w:t>
      </w:r>
      <w:r>
        <w:rPr>
          <w:rStyle w:val="Ohne"/>
          <w:u w:color="ff0000"/>
          <w:rtl w:val="0"/>
        </w:rPr>
        <w:t>́</w:t>
      </w:r>
      <w:r>
        <w:rPr>
          <w:rStyle w:val="Ohne"/>
          <w:u w:color="ff0000"/>
          <w:rtl w:val="0"/>
        </w:rPr>
        <w:t>e, odricaju</w:t>
      </w:r>
      <w:r>
        <w:rPr>
          <w:rStyle w:val="Ohne"/>
          <w:u w:color="ff0000"/>
          <w:rtl w:val="0"/>
        </w:rPr>
        <w:t>ć</w:t>
      </w:r>
      <w:r>
        <w:rPr>
          <w:rStyle w:val="Ohne"/>
          <w:u w:color="ff0000"/>
          <w:rtl w:val="0"/>
        </w:rPr>
        <w:t xml:space="preserve">i se Gospoda </w:t>
      </w:r>
      <w:r>
        <w:rPr>
          <w:rStyle w:val="Ohne"/>
          <w:u w:color="ff0000"/>
          <w:rtl w:val="0"/>
        </w:rPr>
        <w:t>š</w:t>
      </w:r>
      <w:r>
        <w:rPr>
          <w:rStyle w:val="Ohne"/>
          <w:u w:color="ff0000"/>
          <w:rtl w:val="0"/>
        </w:rPr>
        <w:t>to ih je otkupio... Mnogi c</w:t>
      </w:r>
      <w:r>
        <w:rPr>
          <w:rStyle w:val="Ohne"/>
          <w:u w:color="ff0000"/>
          <w:rtl w:val="0"/>
        </w:rPr>
        <w:t>́</w:t>
      </w:r>
      <w:r>
        <w:rPr>
          <w:rStyle w:val="Ohne"/>
          <w:u w:color="ff0000"/>
          <w:rtl w:val="0"/>
          <w:lang w:val="it-IT"/>
        </w:rPr>
        <w:t>e poc</w:t>
      </w:r>
      <w:r>
        <w:rPr>
          <w:rStyle w:val="Ohne"/>
          <w:u w:color="ff0000"/>
          <w:rtl w:val="0"/>
        </w:rPr>
        <w:t>́</w:t>
      </w:r>
      <w:r>
        <w:rPr>
          <w:rStyle w:val="Ohne"/>
          <w:u w:color="ff0000"/>
          <w:rtl w:val="0"/>
        </w:rPr>
        <w:t>i za njihovom razuzdanosti.</w:t>
      </w:r>
      <w:r>
        <w:rPr>
          <w:rStyle w:val="Ohne"/>
          <w:u w:color="ff0000"/>
          <w:rtl w:val="0"/>
          <w:lang w:val="de-DE"/>
        </w:rPr>
        <w:t xml:space="preserve">“ </w:t>
      </w:r>
      <w:r>
        <w:rPr>
          <w:rStyle w:val="Ohne"/>
          <w:u w:color="ff0000"/>
          <w:rtl w:val="0"/>
        </w:rPr>
        <w:t xml:space="preserve">(2. Petrova 2,1.2) Ovde je apostol ukazao na </w:t>
      </w:r>
      <w:r>
        <w:rPr>
          <w:rStyle w:val="Ohne"/>
          <w:b w:val="1"/>
          <w:bCs w:val="1"/>
          <w:u w:color="ff0000"/>
          <w:rtl w:val="0"/>
        </w:rPr>
        <w:t>jedno od o</w:t>
      </w:r>
      <w:r>
        <w:rPr>
          <w:rStyle w:val="Ohne"/>
          <w:b w:val="1"/>
          <w:bCs w:val="1"/>
          <w:u w:color="ff0000"/>
          <w:rtl w:val="0"/>
        </w:rPr>
        <w:t>č</w:t>
      </w:r>
      <w:r>
        <w:rPr>
          <w:rStyle w:val="Ohne"/>
          <w:b w:val="1"/>
          <w:bCs w:val="1"/>
          <w:u w:color="ff0000"/>
          <w:rtl w:val="0"/>
        </w:rPr>
        <w:t>itih obele</w:t>
      </w:r>
      <w:r>
        <w:rPr>
          <w:rStyle w:val="Ohne"/>
          <w:b w:val="1"/>
          <w:bCs w:val="1"/>
          <w:u w:color="ff0000"/>
          <w:rtl w:val="0"/>
        </w:rPr>
        <w:t>ž</w:t>
      </w:r>
      <w:r>
        <w:rPr>
          <w:rStyle w:val="Ohne"/>
          <w:b w:val="1"/>
          <w:bCs w:val="1"/>
          <w:u w:color="ff0000"/>
          <w:rtl w:val="0"/>
        </w:rPr>
        <w:t>ja spiritisti</w:t>
      </w:r>
      <w:r>
        <w:rPr>
          <w:rStyle w:val="Ohne"/>
          <w:b w:val="1"/>
          <w:bCs w:val="1"/>
          <w:u w:color="ff0000"/>
          <w:rtl w:val="0"/>
        </w:rPr>
        <w:t>č</w:t>
      </w:r>
      <w:r>
        <w:rPr>
          <w:rStyle w:val="Ohne"/>
          <w:b w:val="1"/>
          <w:bCs w:val="1"/>
          <w:u w:color="ff0000"/>
          <w:rtl w:val="0"/>
        </w:rPr>
        <w:t>kih u</w:t>
      </w:r>
      <w:r>
        <w:rPr>
          <w:rStyle w:val="Ohne"/>
          <w:b w:val="1"/>
          <w:bCs w:val="1"/>
          <w:u w:color="ff0000"/>
          <w:rtl w:val="0"/>
        </w:rPr>
        <w:t>č</w:t>
      </w:r>
      <w:r>
        <w:rPr>
          <w:rStyle w:val="Ohne"/>
          <w:b w:val="1"/>
          <w:bCs w:val="1"/>
          <w:u w:color="ff0000"/>
          <w:rtl w:val="0"/>
        </w:rPr>
        <w:t>itelja. Oni ODBIJAJU da priznaju Hrista KAO Bo</w:t>
      </w:r>
      <w:r>
        <w:rPr>
          <w:rStyle w:val="Ohne"/>
          <w:b w:val="1"/>
          <w:bCs w:val="1"/>
          <w:u w:color="ff0000"/>
          <w:rtl w:val="0"/>
        </w:rPr>
        <w:t>ž</w:t>
      </w:r>
      <w:r>
        <w:rPr>
          <w:rStyle w:val="Ohne"/>
          <w:b w:val="1"/>
          <w:bCs w:val="1"/>
          <w:u w:color="ff0000"/>
          <w:rtl w:val="0"/>
          <w:lang w:val="da-DK"/>
        </w:rPr>
        <w:t>jeg SINA</w:t>
      </w:r>
      <w:r>
        <w:rPr>
          <w:rStyle w:val="Ohne"/>
          <w:u w:color="ff0000"/>
          <w:rtl w:val="0"/>
        </w:rPr>
        <w:t>. Jovan ka</w:t>
      </w:r>
      <w:r>
        <w:rPr>
          <w:rStyle w:val="Ohne"/>
          <w:u w:color="ff0000"/>
          <w:rtl w:val="0"/>
        </w:rPr>
        <w:t>ž</w:t>
      </w:r>
      <w:r>
        <w:rPr>
          <w:rStyle w:val="Ohne"/>
          <w:u w:color="ff0000"/>
          <w:rtl w:val="0"/>
        </w:rPr>
        <w:t>e o takvim u</w:t>
      </w:r>
      <w:r>
        <w:rPr>
          <w:rStyle w:val="Ohne"/>
          <w:u w:color="ff0000"/>
          <w:rtl w:val="0"/>
        </w:rPr>
        <w:t>č</w:t>
      </w:r>
      <w:r>
        <w:rPr>
          <w:rStyle w:val="Ohne"/>
          <w:u w:color="ff0000"/>
          <w:rtl w:val="0"/>
        </w:rPr>
        <w:t xml:space="preserve">iteljima: </w:t>
      </w:r>
      <w:r>
        <w:rPr>
          <w:rStyle w:val="Ohne"/>
          <w:u w:color="ff0000"/>
          <w:rtl w:val="0"/>
        </w:rPr>
        <w:t>„</w:t>
      </w:r>
      <w:r>
        <w:rPr>
          <w:rStyle w:val="Ohne"/>
          <w:u w:color="ff0000"/>
          <w:rtl w:val="0"/>
        </w:rPr>
        <w:t>Ko je la</w:t>
      </w:r>
      <w:r>
        <w:rPr>
          <w:rStyle w:val="Ohne"/>
          <w:u w:color="ff0000"/>
          <w:rtl w:val="0"/>
        </w:rPr>
        <w:t>ž</w:t>
      </w:r>
      <w:r>
        <w:rPr>
          <w:rStyle w:val="Ohne"/>
          <w:u w:color="ff0000"/>
          <w:rtl w:val="0"/>
        </w:rPr>
        <w:t>ljivac osim onoga koji odri</w:t>
      </w:r>
      <w:r>
        <w:rPr>
          <w:rStyle w:val="Ohne"/>
          <w:u w:color="ff0000"/>
          <w:rtl w:val="0"/>
        </w:rPr>
        <w:t>č</w:t>
      </w:r>
      <w:r>
        <w:rPr>
          <w:rStyle w:val="Ohne"/>
          <w:u w:color="ff0000"/>
          <w:rtl w:val="0"/>
        </w:rPr>
        <w:t>e da Isus nije Hristos? Ovo je Antihrist, koji se odri</w:t>
      </w:r>
      <w:r>
        <w:rPr>
          <w:rStyle w:val="Ohne"/>
          <w:u w:color="ff0000"/>
          <w:rtl w:val="0"/>
        </w:rPr>
        <w:t>č</w:t>
      </w:r>
      <w:r>
        <w:rPr>
          <w:rStyle w:val="Ohne"/>
          <w:u w:color="ff0000"/>
          <w:rtl w:val="0"/>
        </w:rPr>
        <w:t>e Oca i Sina. Koji se god odri</w:t>
      </w:r>
      <w:r>
        <w:rPr>
          <w:rStyle w:val="Ohne"/>
          <w:u w:color="ff0000"/>
          <w:rtl w:val="0"/>
        </w:rPr>
        <w:t>č</w:t>
      </w:r>
      <w:r>
        <w:rPr>
          <w:rStyle w:val="Ohne"/>
          <w:u w:color="ff0000"/>
          <w:rtl w:val="0"/>
        </w:rPr>
        <w:t>e Sina ni Oca nema; a koji priznaje Sina, i Oca ima.</w:t>
      </w:r>
      <w:r>
        <w:rPr>
          <w:rStyle w:val="Ohne"/>
          <w:u w:color="ff0000"/>
          <w:rtl w:val="0"/>
        </w:rPr>
        <w:t xml:space="preserve">” </w:t>
      </w:r>
      <w:r>
        <w:rPr>
          <w:rStyle w:val="Ohne"/>
          <w:u w:color="ff0000"/>
          <w:rtl w:val="0"/>
        </w:rPr>
        <w:t>{1. Jovanova 2,22.23) Spiritizam odricanjem Hrista negira i Oca i Sina, a Biblija objavljuje da je to slika Antihrista.</w:t>
      </w:r>
      <w:r>
        <w:rPr>
          <w:rStyle w:val="Ohne"/>
          <w:u w:color="ff0000"/>
          <w:rtl w:val="0"/>
          <w:lang w:val="de-DE"/>
        </w:rPr>
        <w:t xml:space="preserve">“ </w:t>
      </w:r>
      <w:r>
        <w:rPr>
          <w:rStyle w:val="Ohne"/>
          <w:u w:color="ff0000"/>
          <w:rtl w:val="0"/>
          <w:lang w:val="en-US"/>
        </w:rPr>
        <w:t xml:space="preserve">{Ellen White: PP, chapter 67, p. 686.} </w:t>
      </w:r>
      <w:r>
        <w:rPr>
          <w:rStyle w:val="Ohne"/>
          <w:sz w:val="18"/>
          <w:szCs w:val="18"/>
          <w:u w:color="ff0000"/>
          <w:rtl w:val="1"/>
          <w:lang w:val="ar-SA" w:bidi="ar-SA"/>
        </w:rPr>
        <w:t>“</w:t>
      </w:r>
      <w:r>
        <w:rPr>
          <w:rStyle w:val="Ohne"/>
          <w:sz w:val="18"/>
          <w:szCs w:val="18"/>
          <w:u w:color="ff0000"/>
          <w:rtl w:val="0"/>
          <w:lang w:val="en-US"/>
        </w:rPr>
        <w:t xml:space="preserve">And Peter, describing the dangers to which the church was to be exposed in the last days, says that as there were false prophets who led Israel into sin, so there will be false teachers, </w:t>
      </w:r>
      <w:r>
        <w:rPr>
          <w:rStyle w:val="Ohne"/>
          <w:sz w:val="18"/>
          <w:szCs w:val="18"/>
          <w:u w:color="ff0000"/>
          <w:rtl w:val="1"/>
          <w:lang w:val="ar-SA" w:bidi="ar-SA"/>
        </w:rPr>
        <w:t>“</w:t>
      </w:r>
      <w:r>
        <w:rPr>
          <w:rStyle w:val="Ohne"/>
          <w:sz w:val="18"/>
          <w:szCs w:val="18"/>
          <w:u w:color="ff0000"/>
          <w:rtl w:val="0"/>
          <w:lang w:val="en-US"/>
        </w:rPr>
        <w:t>who privily shall bring in damnable heresies, even denying the Lord that bought them.... And many shall follow their pernicious ways.</w:t>
      </w:r>
      <w:r>
        <w:rPr>
          <w:rStyle w:val="Ohne"/>
          <w:sz w:val="18"/>
          <w:szCs w:val="18"/>
          <w:u w:color="ff0000"/>
          <w:rtl w:val="0"/>
        </w:rPr>
        <w:t xml:space="preserve">” </w:t>
      </w:r>
      <w:r>
        <w:rPr>
          <w:rStyle w:val="Ohne"/>
          <w:sz w:val="18"/>
          <w:szCs w:val="18"/>
          <w:u w:color="ff0000"/>
          <w:rtl w:val="0"/>
          <w:lang w:val="en-US"/>
        </w:rPr>
        <w:t xml:space="preserve">2 Peter 2:1, 2. Here the apostle has pointed out one of the marked characteristics of spiritualist teachers. They refuse to acknowledge Christ as the Son of God. Concerning such teachers the beloved John declares: </w:t>
      </w:r>
      <w:r>
        <w:rPr>
          <w:rStyle w:val="Ohne"/>
          <w:sz w:val="18"/>
          <w:szCs w:val="18"/>
          <w:u w:color="ff0000"/>
          <w:rtl w:val="1"/>
          <w:lang w:val="ar-SA" w:bidi="ar-SA"/>
        </w:rPr>
        <w:t>“</w:t>
      </w:r>
      <w:r>
        <w:rPr>
          <w:rStyle w:val="Ohne"/>
          <w:sz w:val="18"/>
          <w:szCs w:val="18"/>
          <w:u w:color="ff0000"/>
          <w:rtl w:val="0"/>
          <w:lang w:val="en-US"/>
        </w:rPr>
        <w:t>Who is a liar but he that denieth that Jesus is the Christ? He is antichrist, that denieth the Father and the Son. Whosoever denieth the Son, the same hath not the Father.</w:t>
      </w:r>
      <w:r>
        <w:rPr>
          <w:rStyle w:val="Ohne"/>
          <w:sz w:val="18"/>
          <w:szCs w:val="18"/>
          <w:u w:color="ff0000"/>
          <w:rtl w:val="0"/>
        </w:rPr>
        <w:t xml:space="preserve">” </w:t>
      </w:r>
      <w:r>
        <w:rPr>
          <w:rStyle w:val="Ohne"/>
          <w:sz w:val="18"/>
          <w:szCs w:val="18"/>
          <w:u w:color="ff0000"/>
          <w:rtl w:val="0"/>
          <w:lang w:val="en-US"/>
        </w:rPr>
        <w:t>1 John 2:22, 23. Spiritualism, by denying Christ, denies both the Father and the Son, and the Bible pronounces it the manifestation of antichrist.</w:t>
      </w:r>
      <w:r>
        <w:rPr>
          <w:rStyle w:val="Ohne"/>
          <w:sz w:val="18"/>
          <w:szCs w:val="18"/>
          <w:u w:color="ff0000"/>
          <w:rtl w:val="0"/>
        </w:rPr>
        <w:t>”</w:t>
      </w:r>
    </w:p>
    <w:p>
      <w:pPr>
        <w:pStyle w:val="Text"/>
        <w:spacing w:before="100" w:after="100"/>
        <w:rPr>
          <w:sz w:val="6"/>
          <w:szCs w:val="6"/>
          <w:u w:color="ff0000"/>
        </w:rPr>
      </w:pPr>
    </w:p>
    <w:p>
      <w:pPr>
        <w:pStyle w:val="Text"/>
        <w:spacing w:before="100" w:after="100"/>
        <w:rPr>
          <w:rStyle w:val="Ohne"/>
          <w:u w:color="ff0000"/>
        </w:rPr>
      </w:pPr>
      <w:r>
        <w:rPr>
          <w:rStyle w:val="Ohne"/>
          <w:u w:color="ff0000"/>
          <w:rtl w:val="0"/>
        </w:rPr>
        <w:t>Da li se ispunilo proro</w:t>
      </w:r>
      <w:r>
        <w:rPr>
          <w:rStyle w:val="Ohne"/>
          <w:u w:color="ff0000"/>
          <w:rtl w:val="0"/>
        </w:rPr>
        <w:t>č</w:t>
      </w:r>
      <w:r>
        <w:rPr>
          <w:rStyle w:val="Ohne"/>
          <w:u w:color="ff0000"/>
          <w:rtl w:val="0"/>
        </w:rPr>
        <w:t xml:space="preserve">anstvo, da </w:t>
      </w:r>
      <w:r>
        <w:rPr>
          <w:rStyle w:val="Ohne"/>
          <w:u w:color="ff0000"/>
          <w:rtl w:val="0"/>
        </w:rPr>
        <w:t>ć</w:t>
      </w:r>
      <w:r>
        <w:rPr>
          <w:rStyle w:val="Ohne"/>
          <w:u w:color="ff0000"/>
          <w:rtl w:val="0"/>
        </w:rPr>
        <w:t>e u crkvi poslednjih dana biti odbijeno da je Isus doslovni Sin? Dana</w:t>
      </w:r>
      <w:r>
        <w:rPr>
          <w:rStyle w:val="Ohne"/>
          <w:u w:color="ff0000"/>
          <w:rtl w:val="0"/>
        </w:rPr>
        <w:t>š</w:t>
      </w:r>
      <w:r>
        <w:rPr>
          <w:rStyle w:val="Ohne"/>
          <w:u w:color="ff0000"/>
          <w:rtl w:val="0"/>
        </w:rPr>
        <w:t xml:space="preserve">nja teologija govori da je </w:t>
      </w:r>
      <w:r>
        <w:rPr>
          <w:rStyle w:val="Ohne"/>
          <w:u w:color="ff0000"/>
          <w:rtl w:val="0"/>
        </w:rPr>
        <w:t>to</w:t>
      </w:r>
      <w:r>
        <w:rPr>
          <w:rStyle w:val="Ohne"/>
          <w:u w:color="ff0000"/>
          <w:rtl w:val="0"/>
        </w:rPr>
        <w:t xml:space="preserve"> bila </w:t>
      </w:r>
      <w:r>
        <w:rPr>
          <w:rStyle w:val="Ohne"/>
          <w:u w:color="ff0000"/>
          <w:rtl w:val="0"/>
        </w:rPr>
        <w:t>„</w:t>
      </w:r>
      <w:r>
        <w:rPr>
          <w:rStyle w:val="Ohne"/>
          <w:u w:color="ff0000"/>
          <w:rtl w:val="0"/>
        </w:rPr>
        <w:t>samo uloga</w:t>
      </w:r>
      <w:r>
        <w:rPr>
          <w:rStyle w:val="Ohne"/>
          <w:u w:color="ff0000"/>
          <w:rtl w:val="0"/>
          <w:lang w:val="de-DE"/>
        </w:rPr>
        <w:t xml:space="preserve">“ </w:t>
      </w:r>
      <w:r>
        <w:rPr>
          <w:rStyle w:val="Ohne"/>
          <w:u w:color="ff0000"/>
          <w:rtl w:val="0"/>
          <w:lang w:val="it-IT"/>
        </w:rPr>
        <w:t xml:space="preserve">i da Isus </w:t>
      </w:r>
      <w:r>
        <w:rPr>
          <w:rStyle w:val="Ohne"/>
          <w:u w:color="ff0000"/>
          <w:rtl w:val="0"/>
        </w:rPr>
        <w:t>„</w:t>
      </w:r>
      <w:r>
        <w:rPr>
          <w:rStyle w:val="Ohne"/>
          <w:u w:color="ff0000"/>
          <w:rtl w:val="0"/>
        </w:rPr>
        <w:t>nije</w:t>
      </w:r>
      <w:r>
        <w:rPr>
          <w:rStyle w:val="Ohne"/>
          <w:u w:color="ff0000"/>
          <w:rtl w:val="0"/>
          <w:lang w:val="de-DE"/>
        </w:rPr>
        <w:t xml:space="preserve">“ </w:t>
      </w:r>
      <w:r>
        <w:rPr>
          <w:rStyle w:val="Ohne"/>
          <w:u w:color="ff0000"/>
          <w:rtl w:val="0"/>
        </w:rPr>
        <w:t>zaista Sin! Od koga poti</w:t>
      </w:r>
      <w:r>
        <w:rPr>
          <w:rStyle w:val="Ohne"/>
          <w:u w:color="ff0000"/>
          <w:rtl w:val="0"/>
        </w:rPr>
        <w:t>č</w:t>
      </w:r>
      <w:r>
        <w:rPr>
          <w:rStyle w:val="Ohne"/>
          <w:u w:color="ff0000"/>
          <w:rtl w:val="0"/>
        </w:rPr>
        <w:t>e ova nauka? Po gornjem citatu direktno od ve</w:t>
      </w:r>
      <w:r>
        <w:rPr>
          <w:rStyle w:val="Ohne"/>
          <w:u w:color="ff0000"/>
          <w:rtl w:val="0"/>
        </w:rPr>
        <w:t>š</w:t>
      </w:r>
      <w:r>
        <w:rPr>
          <w:rStyle w:val="Ohne"/>
          <w:u w:color="ff0000"/>
          <w:rtl w:val="0"/>
        </w:rPr>
        <w:t>to sakrivenih spiritista! Bog nas sa druge strane poziva</w:t>
      </w:r>
      <w:r>
        <w:rPr>
          <w:rStyle w:val="Ohne"/>
          <w:u w:color="ff0000"/>
          <w:rtl w:val="0"/>
        </w:rPr>
        <w:t xml:space="preserve"> </w:t>
      </w:r>
      <w:r>
        <w:rPr>
          <w:rStyle w:val="Ohne"/>
          <w:u w:color="ff0000"/>
          <w:rtl w:val="0"/>
        </w:rPr>
        <w:t>da Mu se vratimo, da ne izgubimo ve</w:t>
      </w:r>
      <w:r>
        <w:rPr>
          <w:rStyle w:val="Ohne"/>
          <w:u w:color="ff0000"/>
          <w:rtl w:val="0"/>
        </w:rPr>
        <w:t>č</w:t>
      </w:r>
      <w:r>
        <w:rPr>
          <w:rStyle w:val="Ohne"/>
          <w:u w:color="ff0000"/>
          <w:rtl w:val="0"/>
          <w:lang w:val="it-IT"/>
        </w:rPr>
        <w:t xml:space="preserve">ni </w:t>
      </w:r>
      <w:r>
        <w:rPr>
          <w:rStyle w:val="Ohne"/>
          <w:u w:color="ff0000"/>
          <w:rtl w:val="0"/>
        </w:rPr>
        <w:t>ž</w:t>
      </w:r>
      <w:r>
        <w:rPr>
          <w:rStyle w:val="Ohne"/>
          <w:u w:color="ff0000"/>
          <w:rtl w:val="0"/>
        </w:rPr>
        <w:t xml:space="preserve">ivot za koji je dao tako neshvatljivo vrednu </w:t>
      </w:r>
      <w:r>
        <w:rPr>
          <w:rStyle w:val="Ohne"/>
          <w:u w:color="ff0000"/>
          <w:rtl w:val="0"/>
        </w:rPr>
        <w:t>ž</w:t>
      </w:r>
      <w:r>
        <w:rPr>
          <w:rStyle w:val="Ohne"/>
          <w:u w:color="ff0000"/>
          <w:rtl w:val="0"/>
        </w:rPr>
        <w:t>rtvu</w:t>
      </w:r>
      <w:r>
        <w:rPr>
          <w:rStyle w:val="Ohne"/>
          <w:u w:color="ff0000"/>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"IsusJeOduvekDoslovnoRođenSinKakoUStaromT"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numPr>
          <w:ilvl w:val="0"/>
          <w:numId w:val="68"/>
        </w:numPr>
        <w:spacing w:before="100" w:after="100"/>
      </w:pPr>
      <w:r>
        <w:rPr>
          <w:rStyle w:val="Ohne"/>
          <w:u w:color="ff0000"/>
          <w:rtl w:val="0"/>
        </w:rPr>
        <w:t>„</w:t>
      </w:r>
      <w:r>
        <w:rPr>
          <w:rStyle w:val="Ohne"/>
          <w:u w:color="ff0000"/>
          <w:rtl w:val="0"/>
        </w:rPr>
        <w:t xml:space="preserve">Preklinjem svakoga da budu </w:t>
      </w:r>
      <w:r>
        <w:rPr>
          <w:rStyle w:val="Ohne"/>
          <w:u w:color="ff0000"/>
          <w:rtl w:val="0"/>
        </w:rPr>
        <w:t>č</w:t>
      </w:r>
      <w:r>
        <w:rPr>
          <w:rStyle w:val="Ohne"/>
          <w:u w:color="ff0000"/>
          <w:rtl w:val="0"/>
        </w:rPr>
        <w:t xml:space="preserve">isti i </w:t>
      </w:r>
      <w:r>
        <w:rPr>
          <w:rStyle w:val="Ohne"/>
          <w:u w:color="ff0000"/>
          <w:rtl w:val="0"/>
        </w:rPr>
        <w:t>č</w:t>
      </w:r>
      <w:r>
        <w:rPr>
          <w:rStyle w:val="Ohne"/>
          <w:u w:color="ff0000"/>
          <w:rtl w:val="0"/>
        </w:rPr>
        <w:t>vrsti u vezi odre</w:t>
      </w:r>
      <w:r>
        <w:rPr>
          <w:rStyle w:val="Ohne"/>
          <w:u w:color="ff0000"/>
          <w:rtl w:val="0"/>
        </w:rPr>
        <w:t>đ</w:t>
      </w:r>
      <w:r>
        <w:rPr>
          <w:rStyle w:val="Ohne"/>
          <w:u w:color="ff0000"/>
          <w:rtl w:val="0"/>
        </w:rPr>
        <w:t xml:space="preserve">enih istina koje smo primili i </w:t>
      </w:r>
      <w:r>
        <w:rPr>
          <w:rStyle w:val="Ohne"/>
          <w:u w:color="ff0000"/>
          <w:rtl w:val="0"/>
        </w:rPr>
        <w:t>č</w:t>
      </w:r>
      <w:r>
        <w:rPr>
          <w:rStyle w:val="Ohne"/>
          <w:u w:color="ff0000"/>
          <w:rtl w:val="0"/>
        </w:rPr>
        <w:t>uli i zagovarali. Izjave Bo</w:t>
      </w:r>
      <w:r>
        <w:rPr>
          <w:rStyle w:val="Ohne"/>
          <w:u w:color="ff0000"/>
          <w:rtl w:val="0"/>
        </w:rPr>
        <w:t>ž</w:t>
      </w:r>
      <w:r>
        <w:rPr>
          <w:rStyle w:val="Ohne"/>
          <w:u w:color="ff0000"/>
          <w:rtl w:val="0"/>
        </w:rPr>
        <w:t>je Re</w:t>
      </w:r>
      <w:r>
        <w:rPr>
          <w:rStyle w:val="Ohne"/>
          <w:u w:color="ff0000"/>
          <w:rtl w:val="0"/>
        </w:rPr>
        <w:t>č</w:t>
      </w:r>
      <w:r>
        <w:rPr>
          <w:rStyle w:val="Ohne"/>
          <w:u w:color="ff0000"/>
          <w:rtl w:val="0"/>
        </w:rPr>
        <w:t xml:space="preserve">i su jasne. Postavite svoje noge </w:t>
      </w:r>
      <w:r>
        <w:rPr>
          <w:rStyle w:val="Ohne"/>
          <w:u w:color="ff0000"/>
          <w:rtl w:val="0"/>
        </w:rPr>
        <w:t>č</w:t>
      </w:r>
      <w:r>
        <w:rPr>
          <w:rStyle w:val="Ohne"/>
          <w:u w:color="ff0000"/>
          <w:rtl w:val="0"/>
        </w:rPr>
        <w:t>vrsto na platformi ve</w:t>
      </w:r>
      <w:r>
        <w:rPr>
          <w:rStyle w:val="Ohne"/>
          <w:u w:color="ff0000"/>
          <w:rtl w:val="0"/>
        </w:rPr>
        <w:t>č</w:t>
      </w:r>
      <w:r>
        <w:rPr>
          <w:rStyle w:val="Ohne"/>
          <w:u w:color="ff0000"/>
          <w:rtl w:val="0"/>
        </w:rPr>
        <w:t xml:space="preserve">ne istine. Odbacite svaki oblik zablude, </w:t>
      </w:r>
      <w:r>
        <w:rPr>
          <w:rStyle w:val="Ohne"/>
          <w:u w:color="ff0000"/>
          <w:rtl w:val="0"/>
        </w:rPr>
        <w:t>č</w:t>
      </w:r>
      <w:r>
        <w:rPr>
          <w:rStyle w:val="Ohne"/>
          <w:u w:color="ff0000"/>
          <w:rtl w:val="0"/>
        </w:rPr>
        <w:t xml:space="preserve">ak i ako je okrivena prividom realnosti, koja negira </w:t>
      </w:r>
      <w:r>
        <w:rPr>
          <w:rStyle w:val="Ohne"/>
          <w:u w:color="ff0000"/>
          <w:rtl w:val="0"/>
        </w:rPr>
        <w:t>L</w:t>
      </w:r>
      <w:r>
        <w:rPr>
          <w:rStyle w:val="Ohne"/>
          <w:u w:color="ff0000"/>
          <w:rtl w:val="0"/>
        </w:rPr>
        <w:t>i</w:t>
      </w:r>
      <w:r>
        <w:rPr>
          <w:rStyle w:val="Ohne"/>
          <w:u w:color="ff0000"/>
          <w:rtl w:val="0"/>
        </w:rPr>
        <w:t>č</w:t>
      </w:r>
      <w:r>
        <w:rPr>
          <w:rStyle w:val="Ohne"/>
          <w:u w:color="ff0000"/>
          <w:rtl w:val="0"/>
        </w:rPr>
        <w:t xml:space="preserve">nost Boga ili Hrista. </w:t>
      </w:r>
      <w:r>
        <w:rPr>
          <w:rStyle w:val="Ohne"/>
          <w:b w:val="1"/>
          <w:bCs w:val="1"/>
          <w:u w:color="ff0000"/>
          <w:rtl w:val="0"/>
        </w:rPr>
        <w:t>Isus Hristos JE Bo</w:t>
      </w:r>
      <w:r>
        <w:rPr>
          <w:rStyle w:val="Ohne"/>
          <w:b w:val="1"/>
          <w:bCs w:val="1"/>
          <w:u w:color="ff0000"/>
          <w:rtl w:val="0"/>
        </w:rPr>
        <w:t>ž</w:t>
      </w:r>
      <w:r>
        <w:rPr>
          <w:rStyle w:val="Ohne"/>
          <w:b w:val="1"/>
          <w:bCs w:val="1"/>
          <w:u w:color="ff0000"/>
          <w:rtl w:val="0"/>
        </w:rPr>
        <w:t>ji SIN</w:t>
      </w:r>
      <w:r>
        <w:rPr>
          <w:rStyle w:val="Ohne"/>
          <w:u w:color="ff0000"/>
          <w:rtl w:val="0"/>
        </w:rPr>
        <w:t>.</w:t>
      </w:r>
      <w:r>
        <w:rPr>
          <w:rStyle w:val="Ohne"/>
          <w:u w:color="ff0000"/>
          <w:rtl w:val="0"/>
          <w:lang w:val="de-DE"/>
        </w:rPr>
        <w:t xml:space="preserve">“ </w:t>
      </w:r>
      <w:r>
        <w:rPr>
          <w:rStyle w:val="Ohne"/>
          <w:u w:color="ff0000"/>
          <w:rtl w:val="0"/>
          <w:lang w:val="en-US"/>
        </w:rPr>
        <w:t xml:space="preserve">{Ellen White: Manuscript 124, </w:t>
      </w:r>
      <w:r>
        <w:rPr>
          <w:rStyle w:val="Ohne"/>
          <w:b w:val="1"/>
          <w:bCs w:val="1"/>
          <w:u w:color="ff0000"/>
          <w:rtl w:val="0"/>
        </w:rPr>
        <w:t>1905</w:t>
      </w:r>
      <w:r>
        <w:rPr>
          <w:rStyle w:val="Ohne"/>
          <w:u w:color="ff0000"/>
          <w:rtl w:val="0"/>
        </w:rPr>
        <w:t xml:space="preserve">} </w:t>
      </w:r>
      <w:r>
        <w:rPr>
          <w:rStyle w:val="Ohne"/>
          <w:sz w:val="14"/>
          <w:szCs w:val="14"/>
          <w:u w:color="ff0000"/>
          <w:rtl w:val="1"/>
          <w:lang w:val="ar-SA" w:bidi="ar-SA"/>
        </w:rPr>
        <w:t>“</w:t>
      </w:r>
      <w:r>
        <w:rPr>
          <w:rStyle w:val="Ohne"/>
          <w:sz w:val="14"/>
          <w:szCs w:val="14"/>
          <w:u w:color="ff0000"/>
          <w:rtl w:val="0"/>
          <w:lang w:val="en-US"/>
        </w:rPr>
        <w:t>I entreat every one to be clear and firm regarding the certain truths that we have received and heard and advocated. The statements of God</w:t>
      </w:r>
      <w:r>
        <w:rPr>
          <w:rStyle w:val="Ohne"/>
          <w:sz w:val="14"/>
          <w:szCs w:val="14"/>
          <w:u w:color="ff0000"/>
          <w:rtl w:val="1"/>
        </w:rPr>
        <w:t>’</w:t>
      </w:r>
      <w:r>
        <w:rPr>
          <w:rStyle w:val="Ohne"/>
          <w:sz w:val="14"/>
          <w:szCs w:val="14"/>
          <w:u w:color="ff0000"/>
          <w:rtl w:val="0"/>
          <w:lang w:val="en-US"/>
        </w:rPr>
        <w:t>s Word are plain. Plant your feet firmly on the platform of eternal truth. Reject every phase of error, even though it be covered with a semblance of reality, which denies the personality of God or of Christ. Jesus Christ is the Son of God.</w:t>
      </w:r>
      <w:r>
        <w:rPr>
          <w:rStyle w:val="Ohne"/>
          <w:sz w:val="14"/>
          <w:szCs w:val="14"/>
          <w:u w:color="ff0000"/>
          <w:rtl w:val="0"/>
        </w:rPr>
        <w:t>”</w:t>
      </w:r>
    </w:p>
    <w:p>
      <w:pPr>
        <w:pStyle w:val="Text"/>
        <w:tabs>
          <w:tab w:val="left" w:pos="8520"/>
        </w:tabs>
        <w:spacing w:before="100" w:after="100"/>
        <w:jc w:val="center"/>
        <w:rPr>
          <w:rStyle w:val="Ohne"/>
          <w:sz w:val="6"/>
          <w:szCs w:val="6"/>
          <w:u w:color="ff000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sz w:val="24"/>
          <w:szCs w:val="24"/>
        </w:rPr>
      </w:pPr>
      <w:bookmarkStart w:name="ZaštoPoIsaiji96IIsusNosiOznakuBogVečniOt" w:id="25"/>
      <w:r>
        <w:rPr>
          <w:sz w:val="40"/>
          <w:szCs w:val="40"/>
          <w:rtl w:val="0"/>
        </w:rPr>
        <w:t>20</w:t>
      </w:r>
      <w:r>
        <w:rPr>
          <w:sz w:val="40"/>
          <w:szCs w:val="40"/>
          <w:rtl w:val="0"/>
        </w:rPr>
        <w:t>.</w:t>
        <w:tab/>
        <w:tab/>
      </w:r>
      <w:r>
        <w:rPr>
          <w:rStyle w:val="Ohne"/>
          <w:b w:val="1"/>
          <w:bCs w:val="1"/>
          <w:sz w:val="40"/>
          <w:szCs w:val="40"/>
          <w:u w:color="ff0000"/>
          <w:rtl w:val="0"/>
        </w:rPr>
        <w:t>Za</w:t>
      </w:r>
      <w:r>
        <w:rPr>
          <w:rStyle w:val="Ohne"/>
          <w:b w:val="1"/>
          <w:bCs w:val="1"/>
          <w:sz w:val="40"/>
          <w:szCs w:val="40"/>
          <w:u w:color="ff0000"/>
          <w:rtl w:val="0"/>
        </w:rPr>
        <w:t>š</w:t>
      </w:r>
      <w:r>
        <w:rPr>
          <w:rStyle w:val="Ohne"/>
          <w:b w:val="1"/>
          <w:bCs w:val="1"/>
          <w:sz w:val="40"/>
          <w:szCs w:val="40"/>
          <w:u w:color="ff0000"/>
          <w:rtl w:val="0"/>
        </w:rPr>
        <w:t xml:space="preserve">to po </w:t>
      </w:r>
      <w:r>
        <w:rPr>
          <w:rStyle w:val="Ohne"/>
          <w:b w:val="1"/>
          <w:bCs w:val="1"/>
          <w:sz w:val="40"/>
          <w:szCs w:val="40"/>
          <w:u w:color="ff0000"/>
          <w:rtl w:val="0"/>
          <w:lang w:val="de-DE"/>
        </w:rPr>
        <w:t>Isaiji</w:t>
      </w:r>
      <w:r>
        <w:rPr>
          <w:rStyle w:val="Ohne"/>
          <w:b w:val="1"/>
          <w:bCs w:val="1"/>
          <w:sz w:val="40"/>
          <w:szCs w:val="40"/>
          <w:u w:color="ff0000"/>
          <w:rtl w:val="0"/>
        </w:rPr>
        <w:t xml:space="preserve"> 9,6 i Isus nosi oznaku Bog     </w:t>
        <w:tab/>
        <w:tab/>
        <w:t>ve</w:t>
      </w:r>
      <w:r>
        <w:rPr>
          <w:rStyle w:val="Ohne"/>
          <w:b w:val="1"/>
          <w:bCs w:val="1"/>
          <w:sz w:val="40"/>
          <w:szCs w:val="40"/>
          <w:u w:color="ff0000"/>
          <w:rtl w:val="0"/>
        </w:rPr>
        <w:t>č</w:t>
      </w:r>
      <w:r>
        <w:rPr>
          <w:rStyle w:val="Ohne"/>
          <w:b w:val="1"/>
          <w:bCs w:val="1"/>
          <w:sz w:val="40"/>
          <w:szCs w:val="40"/>
          <w:u w:color="ff0000"/>
          <w:rtl w:val="0"/>
        </w:rPr>
        <w:t>ni Otac?</w:t>
      </w:r>
      <w:bookmarkEnd w:id="25"/>
      <w:r>
        <w:rPr>
          <w:sz w:val="40"/>
          <w:szCs w:val="40"/>
          <w:rtl w:val="0"/>
        </w:rPr>
        <w:t xml:space="preserve"> </w:t>
        <w:tab/>
        <w:t xml:space="preserve">                                                       </w:t>
      </w:r>
      <w:r>
        <w:rPr>
          <w:rStyle w:val="Hyperlink.8"/>
          <w:sz w:val="22"/>
          <w:szCs w:val="22"/>
        </w:rPr>
        <w:fldChar w:fldCharType="begin" w:fldLock="0"/>
      </w:r>
      <w:r>
        <w:rPr>
          <w:rStyle w:val="Hyperlink.8"/>
          <w:sz w:val="22"/>
          <w:szCs w:val="22"/>
        </w:rPr>
        <w:instrText xml:space="preserve"> HYPERLINK \l "SadržajPoglavlja" </w:instrText>
      </w:r>
      <w:r>
        <w:rPr>
          <w:rStyle w:val="Hyperlink.8"/>
          <w:sz w:val="22"/>
          <w:szCs w:val="22"/>
        </w:rPr>
        <w:fldChar w:fldCharType="separate" w:fldLock="0"/>
      </w:r>
      <w:r>
        <w:rPr>
          <w:rStyle w:val="Hyperlink.8"/>
          <w:sz w:val="22"/>
          <w:szCs w:val="22"/>
          <w:rtl w:val="0"/>
          <w:lang w:val="de-DE"/>
        </w:rPr>
        <w:t>Lista poglavlja</w:t>
      </w:r>
      <w:r>
        <w:rPr>
          <w:sz w:val="40"/>
          <w:szCs w:val="40"/>
        </w:rPr>
        <w:fldChar w:fldCharType="end" w:fldLock="0"/>
      </w:r>
      <w:r>
        <w:rPr>
          <w:rStyle w:val="Ohne"/>
          <w:sz w:val="22"/>
          <w:szCs w:val="22"/>
          <w:rtl w:val="0"/>
          <w:lang w:val="de-DE"/>
        </w:rPr>
        <w:t xml:space="preserve"> </w:t>
      </w:r>
      <w:r>
        <w:rPr>
          <w:rStyle w:val="Ohne"/>
          <w:sz w:val="22"/>
          <w:szCs w:val="22"/>
          <w:rtl w:val="0"/>
        </w:rPr>
        <w:t xml:space="preserve">   </w:t>
      </w:r>
      <w:r>
        <w:rPr>
          <w:rStyle w:val="Hyperlink.8"/>
          <w:sz w:val="22"/>
          <w:szCs w:val="22"/>
        </w:rPr>
        <w:fldChar w:fldCharType="begin" w:fldLock="0"/>
      </w:r>
      <w:r>
        <w:rPr>
          <w:rStyle w:val="Hyperlink.8"/>
          <w:sz w:val="22"/>
          <w:szCs w:val="22"/>
        </w:rPr>
        <w:instrText xml:space="preserve"> HYPERLINK \l "C" </w:instrText>
      </w:r>
      <w:r>
        <w:rPr>
          <w:rStyle w:val="Hyperlink.8"/>
          <w:sz w:val="22"/>
          <w:szCs w:val="22"/>
        </w:rPr>
        <w:fldChar w:fldCharType="separate" w:fldLock="0"/>
      </w:r>
      <w:r>
        <w:rPr>
          <w:rStyle w:val="Hyperlink.8"/>
          <w:sz w:val="22"/>
          <w:szCs w:val="22"/>
          <w:rtl w:val="0"/>
        </w:rPr>
        <w:t>Po</w:t>
      </w:r>
      <w:r>
        <w:rPr>
          <w:rStyle w:val="Hyperlink.8"/>
          <w:sz w:val="22"/>
          <w:szCs w:val="22"/>
          <w:rtl w:val="0"/>
        </w:rPr>
        <w:t>č</w:t>
      </w:r>
      <w:r>
        <w:rPr>
          <w:rStyle w:val="Hyperlink.8"/>
          <w:sz w:val="22"/>
          <w:szCs w:val="22"/>
          <w:rtl w:val="0"/>
        </w:rPr>
        <w:t>etak knjige</w:t>
      </w:r>
      <w:r>
        <w:rPr>
          <w:sz w:val="40"/>
          <w:szCs w:val="40"/>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tab/>
        <w:tab/>
        <w:tab/>
        <w:tab/>
        <w:tab/>
        <w:tab/>
        <w:tab/>
        <w:tab/>
        <w:tab/>
        <w:tab/>
        <w:tab/>
        <w:tab/>
        <w:tab/>
        <w:tab/>
        <w:tab/>
        <w:tab/>
        <w:tab/>
        <w:tab/>
      </w:r>
    </w:p>
    <w:p>
      <w:pPr>
        <w:pStyle w:val="Standard"/>
        <w:numPr>
          <w:ilvl w:val="0"/>
          <w:numId w:val="99"/>
        </w:numPr>
        <w:bidi w:val="0"/>
        <w:ind w:right="0"/>
        <w:jc w:val="both"/>
        <w:rPr>
          <w:rFonts w:ascii="Arial" w:hAnsi="Arial" w:hint="default"/>
          <w:rtl w:val="0"/>
        </w:rPr>
      </w:pPr>
      <w:r>
        <w:rPr>
          <w:rFonts w:ascii="Arial" w:hAnsi="Arial" w:hint="default"/>
          <w:rtl w:val="0"/>
        </w:rPr>
        <w:t>„</w:t>
      </w:r>
      <w:r>
        <w:rPr>
          <w:rFonts w:ascii="Arial" w:hAnsi="Arial"/>
          <w:rtl w:val="0"/>
        </w:rPr>
        <w:t>U po</w:t>
      </w:r>
      <w:r>
        <w:rPr>
          <w:rFonts w:ascii="Arial" w:hAnsi="Arial" w:hint="default"/>
          <w:rtl w:val="0"/>
        </w:rPr>
        <w:t>č</w:t>
      </w:r>
      <w:r>
        <w:rPr>
          <w:rFonts w:ascii="Arial" w:hAnsi="Arial"/>
          <w:rtl w:val="0"/>
        </w:rPr>
        <w:t>etku be</w:t>
      </w:r>
      <w:r>
        <w:rPr>
          <w:rFonts w:ascii="Arial" w:hAnsi="Arial" w:hint="default"/>
          <w:rtl w:val="0"/>
        </w:rPr>
        <w:t>š</w:t>
      </w:r>
      <w:r>
        <w:rPr>
          <w:rFonts w:ascii="Arial" w:hAnsi="Arial"/>
          <w:rtl w:val="0"/>
          <w:lang w:val="de-DE"/>
        </w:rPr>
        <w:t>e Re</w:t>
      </w:r>
      <w:r>
        <w:rPr>
          <w:rFonts w:ascii="Arial" w:hAnsi="Arial" w:hint="default"/>
          <w:rtl w:val="0"/>
        </w:rPr>
        <w:t>č</w:t>
      </w:r>
      <w:r>
        <w:rPr>
          <w:rFonts w:ascii="Arial" w:hAnsi="Arial"/>
          <w:rtl w:val="0"/>
        </w:rPr>
        <w:t>, i Re</w:t>
      </w:r>
      <w:r>
        <w:rPr>
          <w:rFonts w:ascii="Arial" w:hAnsi="Arial" w:hint="default"/>
          <w:rtl w:val="0"/>
        </w:rPr>
        <w:t xml:space="preserve">č </w:t>
      </w:r>
      <w:r>
        <w:rPr>
          <w:rFonts w:ascii="Arial" w:hAnsi="Arial"/>
          <w:rtl w:val="0"/>
        </w:rPr>
        <w:t>be</w:t>
      </w:r>
      <w:r>
        <w:rPr>
          <w:rFonts w:ascii="Arial" w:hAnsi="Arial" w:hint="default"/>
          <w:rtl w:val="0"/>
        </w:rPr>
        <w:t>š</w:t>
      </w:r>
      <w:r>
        <w:rPr>
          <w:rFonts w:ascii="Arial" w:hAnsi="Arial"/>
          <w:rtl w:val="0"/>
        </w:rPr>
        <w:t>e u Boga, i Bo</w:t>
      </w:r>
      <w:r>
        <w:rPr>
          <w:rFonts w:ascii="Arial" w:hAnsi="Arial"/>
          <w:rtl w:val="0"/>
          <w:lang w:val="de-DE"/>
        </w:rPr>
        <w:t>g</w:t>
      </w:r>
      <w:r>
        <w:rPr>
          <w:rFonts w:ascii="Arial" w:hAnsi="Arial"/>
          <w:rtl w:val="0"/>
        </w:rPr>
        <w:t xml:space="preserve"> be</w:t>
      </w:r>
      <w:r>
        <w:rPr>
          <w:rFonts w:ascii="Arial" w:hAnsi="Arial" w:hint="default"/>
          <w:rtl w:val="0"/>
        </w:rPr>
        <w:t>š</w:t>
      </w:r>
      <w:r>
        <w:rPr>
          <w:rFonts w:ascii="Arial" w:hAnsi="Arial"/>
          <w:rtl w:val="0"/>
          <w:lang w:val="de-DE"/>
        </w:rPr>
        <w:t>e Re</w:t>
      </w:r>
      <w:r>
        <w:rPr>
          <w:rFonts w:ascii="Arial" w:hAnsi="Arial" w:hint="default"/>
          <w:rtl w:val="0"/>
        </w:rPr>
        <w:t>č</w:t>
      </w:r>
      <w:r>
        <w:rPr>
          <w:rFonts w:ascii="Arial" w:hAnsi="Arial"/>
          <w:rtl w:val="0"/>
        </w:rPr>
        <w:t>. Ona be</w:t>
      </w:r>
      <w:r>
        <w:rPr>
          <w:rFonts w:ascii="Arial" w:hAnsi="Arial" w:hint="default"/>
          <w:rtl w:val="0"/>
        </w:rPr>
        <w:t>š</w:t>
      </w:r>
      <w:r>
        <w:rPr>
          <w:rFonts w:ascii="Arial" w:hAnsi="Arial"/>
          <w:rtl w:val="0"/>
        </w:rPr>
        <w:t>e u po</w:t>
      </w:r>
      <w:r>
        <w:rPr>
          <w:rFonts w:ascii="Arial" w:hAnsi="Arial" w:hint="default"/>
          <w:rtl w:val="0"/>
        </w:rPr>
        <w:t>č</w:t>
      </w:r>
      <w:r>
        <w:rPr>
          <w:rFonts w:ascii="Arial" w:hAnsi="Arial"/>
          <w:rtl w:val="0"/>
        </w:rPr>
        <w:t>etku u Boga.</w:t>
      </w:r>
      <w:r>
        <w:rPr>
          <w:rFonts w:ascii="Arial" w:hAnsi="Arial" w:hint="default"/>
          <w:rtl w:val="0"/>
          <w:lang w:val="de-DE"/>
        </w:rPr>
        <w:t xml:space="preserve">“ </w:t>
      </w:r>
      <w:r>
        <w:rPr>
          <w:rFonts w:ascii="Arial" w:hAnsi="Arial"/>
          <w:rtl w:val="0"/>
          <w:lang w:val="nl-NL"/>
        </w:rPr>
        <w:t>{Jovan 1,1.2} - Isus, Re</w:t>
      </w:r>
      <w:r>
        <w:rPr>
          <w:rFonts w:ascii="Arial" w:hAnsi="Arial" w:hint="default"/>
          <w:rtl w:val="0"/>
        </w:rPr>
        <w:t>č</w:t>
      </w:r>
      <w:r>
        <w:rPr>
          <w:rFonts w:ascii="Arial" w:hAnsi="Arial"/>
          <w:rtl w:val="0"/>
        </w:rPr>
        <w:t xml:space="preserve">, Jedinorodni (begotten) Sin od </w:t>
      </w:r>
      <w:r>
        <w:rPr>
          <w:rFonts w:ascii="Arial" w:hAnsi="Arial" w:hint="default"/>
          <w:rtl w:val="0"/>
        </w:rPr>
        <w:t>ž</w:t>
      </w:r>
      <w:r>
        <w:rPr>
          <w:rFonts w:ascii="Arial" w:hAnsi="Arial"/>
          <w:rtl w:val="0"/>
        </w:rPr>
        <w:t>ivog Boga je bio jedno sa Svojim ve</w:t>
      </w:r>
      <w:r>
        <w:rPr>
          <w:rFonts w:ascii="Arial" w:hAnsi="Arial" w:hint="default"/>
          <w:rtl w:val="0"/>
        </w:rPr>
        <w:t>č</w:t>
      </w:r>
      <w:r>
        <w:rPr>
          <w:rFonts w:ascii="Arial" w:hAnsi="Arial"/>
          <w:rtl w:val="0"/>
        </w:rPr>
        <w:t xml:space="preserve">nim Ocem. Jedno u prirodi, karakteru i namerama i </w:t>
      </w:r>
      <w:r>
        <w:rPr>
          <w:rStyle w:val="Ohne"/>
          <w:rFonts w:ascii="Arial" w:hAnsi="Arial"/>
          <w:b w:val="1"/>
          <w:bCs w:val="1"/>
          <w:rtl w:val="0"/>
        </w:rPr>
        <w:t>jedino Bi</w:t>
      </w:r>
      <w:r>
        <w:rPr>
          <w:rStyle w:val="Ohne"/>
          <w:rFonts w:ascii="Arial" w:hAnsi="Arial" w:hint="default"/>
          <w:b w:val="1"/>
          <w:bCs w:val="1"/>
          <w:rtl w:val="0"/>
        </w:rPr>
        <w:t>ć</w:t>
      </w:r>
      <w:r>
        <w:rPr>
          <w:rStyle w:val="Ohne"/>
          <w:rFonts w:ascii="Arial" w:hAnsi="Arial"/>
          <w:b w:val="1"/>
          <w:bCs w:val="1"/>
          <w:rtl w:val="0"/>
        </w:rPr>
        <w:t>e koje je bilo upu</w:t>
      </w:r>
      <w:r>
        <w:rPr>
          <w:rStyle w:val="Ohne"/>
          <w:rFonts w:ascii="Arial" w:hAnsi="Arial" w:hint="default"/>
          <w:b w:val="1"/>
          <w:bCs w:val="1"/>
          <w:rtl w:val="0"/>
        </w:rPr>
        <w:t>ć</w:t>
      </w:r>
      <w:r>
        <w:rPr>
          <w:rStyle w:val="Ohne"/>
          <w:rFonts w:ascii="Arial" w:hAnsi="Arial"/>
          <w:b w:val="1"/>
          <w:bCs w:val="1"/>
          <w:rtl w:val="0"/>
        </w:rPr>
        <w:t xml:space="preserve">eno u sve namere Boga </w:t>
      </w:r>
      <w:r>
        <w:rPr>
          <w:rFonts w:ascii="Arial" w:hAnsi="Arial"/>
          <w:rtl w:val="0"/>
        </w:rPr>
        <w:t>(Oca).</w:t>
      </w:r>
      <w:r>
        <w:rPr>
          <w:rFonts w:ascii="Arial" w:hAnsi="Arial" w:hint="default"/>
          <w:rtl w:val="0"/>
          <w:lang w:val="de-DE"/>
        </w:rPr>
        <w:t xml:space="preserve">“ </w:t>
      </w:r>
      <w:r>
        <w:rPr>
          <w:rFonts w:ascii="Arial" w:hAnsi="Arial"/>
          <w:rtl w:val="0"/>
          <w:lang w:val="ru-RU"/>
        </w:rPr>
        <w:t xml:space="preserve">- </w:t>
      </w:r>
      <w:r>
        <w:rPr>
          <w:rFonts w:ascii="Arial" w:hAnsi="Arial" w:hint="default"/>
          <w:rtl w:val="0"/>
        </w:rPr>
        <w:t>„</w:t>
      </w:r>
      <w:r>
        <w:rPr>
          <w:rFonts w:ascii="Arial" w:hAnsi="Arial"/>
          <w:rtl w:val="0"/>
        </w:rPr>
        <w:t xml:space="preserve">Jer nam se rodi </w:t>
      </w:r>
      <w:r>
        <w:rPr>
          <w:rStyle w:val="Ohne"/>
          <w:rFonts w:ascii="Arial" w:hAnsi="Arial"/>
          <w:b w:val="1"/>
          <w:bCs w:val="1"/>
          <w:rtl w:val="0"/>
        </w:rPr>
        <w:t>Dete, Sin nam se dade</w:t>
      </w:r>
      <w:r>
        <w:rPr>
          <w:rFonts w:ascii="Arial" w:hAnsi="Arial"/>
          <w:rtl w:val="0"/>
        </w:rPr>
        <w:t xml:space="preserve">, Kojemu je vlast na ramenu, i ime </w:t>
      </w:r>
      <w:r>
        <w:rPr>
          <w:rFonts w:ascii="Arial" w:hAnsi="Arial" w:hint="default"/>
          <w:rtl w:val="0"/>
        </w:rPr>
        <w:t>ć</w:t>
      </w:r>
      <w:r>
        <w:rPr>
          <w:rFonts w:ascii="Arial" w:hAnsi="Arial"/>
          <w:rtl w:val="0"/>
        </w:rPr>
        <w:t>e Mu biti: Divni, Savetnik,</w:t>
      </w:r>
      <w:r>
        <w:rPr>
          <w:rStyle w:val="Ohne"/>
          <w:rFonts w:ascii="Arial" w:hAnsi="Arial"/>
          <w:b w:val="1"/>
          <w:bCs w:val="1"/>
          <w:rtl w:val="0"/>
        </w:rPr>
        <w:t xml:space="preserve"> Bog silni, Otac ve</w:t>
      </w:r>
      <w:r>
        <w:rPr>
          <w:rStyle w:val="Ohne"/>
          <w:rFonts w:ascii="Arial" w:hAnsi="Arial" w:hint="default"/>
          <w:b w:val="1"/>
          <w:bCs w:val="1"/>
          <w:rtl w:val="0"/>
        </w:rPr>
        <w:t>č</w:t>
      </w:r>
      <w:r>
        <w:rPr>
          <w:rStyle w:val="Ohne"/>
          <w:rFonts w:ascii="Arial" w:hAnsi="Arial"/>
          <w:b w:val="1"/>
          <w:bCs w:val="1"/>
          <w:rtl w:val="0"/>
        </w:rPr>
        <w:t>ni</w:t>
      </w:r>
      <w:r>
        <w:rPr>
          <w:rFonts w:ascii="Arial" w:hAnsi="Arial"/>
          <w:rtl w:val="0"/>
        </w:rPr>
        <w:t>, Knez mirni. {Isaija 9,6}</w:t>
      </w:r>
      <w:r>
        <w:rPr>
          <w:rFonts w:ascii="Arial" w:hAnsi="Arial" w:hint="default"/>
          <w:rtl w:val="0"/>
          <w:lang w:val="de-DE"/>
        </w:rPr>
        <w:t>“  „</w:t>
      </w:r>
      <w:r>
        <w:rPr>
          <w:rFonts w:ascii="Arial" w:hAnsi="Arial"/>
          <w:rtl w:val="0"/>
        </w:rPr>
        <w:t>A ti, Vitlejeme Efrato, ako i</w:t>
      </w:r>
      <w:r>
        <w:rPr>
          <w:rFonts w:ascii="Arial" w:hAnsi="Arial"/>
          <w:rtl w:val="0"/>
          <w:lang w:val="de-DE"/>
        </w:rPr>
        <w:t xml:space="preserve"> </w:t>
      </w:r>
      <w:r>
        <w:rPr>
          <w:rFonts w:ascii="Arial" w:hAnsi="Arial"/>
          <w:rtl w:val="0"/>
        </w:rPr>
        <w:t>jesi najmanji me</w:t>
      </w:r>
      <w:r>
        <w:rPr>
          <w:rFonts w:ascii="Arial" w:hAnsi="Arial" w:hint="default"/>
          <w:rtl w:val="0"/>
        </w:rPr>
        <w:t>đ</w:t>
      </w:r>
      <w:r>
        <w:rPr>
          <w:rFonts w:ascii="Arial" w:hAnsi="Arial"/>
          <w:rtl w:val="0"/>
        </w:rPr>
        <w:t xml:space="preserve">u hiljadama Judinim, iz tebe </w:t>
      </w:r>
      <w:r>
        <w:rPr>
          <w:rFonts w:ascii="Arial" w:hAnsi="Arial" w:hint="default"/>
          <w:rtl w:val="0"/>
        </w:rPr>
        <w:t>ć</w:t>
      </w:r>
      <w:r>
        <w:rPr>
          <w:rFonts w:ascii="Arial" w:hAnsi="Arial"/>
          <w:rtl w:val="0"/>
        </w:rPr>
        <w:t>e Mi iza</w:t>
      </w:r>
      <w:r>
        <w:rPr>
          <w:rFonts w:ascii="Arial" w:hAnsi="Arial" w:hint="default"/>
          <w:rtl w:val="0"/>
        </w:rPr>
        <w:t>ć</w:t>
      </w:r>
      <w:r>
        <w:rPr>
          <w:rFonts w:ascii="Arial" w:hAnsi="Arial"/>
          <w:rtl w:val="0"/>
        </w:rPr>
        <w:t xml:space="preserve">i Koji </w:t>
      </w:r>
      <w:r>
        <w:rPr>
          <w:rFonts w:ascii="Arial" w:hAnsi="Arial" w:hint="default"/>
          <w:rtl w:val="0"/>
        </w:rPr>
        <w:t>ć</w:t>
      </w:r>
      <w:r>
        <w:rPr>
          <w:rFonts w:ascii="Arial" w:hAnsi="Arial"/>
          <w:rtl w:val="0"/>
        </w:rPr>
        <w:t xml:space="preserve">e biti Gospodar u Izrailju, Kojemu su </w:t>
      </w:r>
      <w:r>
        <w:rPr>
          <w:rStyle w:val="Ohne"/>
          <w:rFonts w:ascii="Arial" w:hAnsi="Arial"/>
          <w:b w:val="1"/>
          <w:bCs w:val="1"/>
          <w:rtl w:val="0"/>
        </w:rPr>
        <w:t>izlasci od po</w:t>
      </w:r>
      <w:r>
        <w:rPr>
          <w:rStyle w:val="Ohne"/>
          <w:rFonts w:ascii="Arial" w:hAnsi="Arial" w:hint="default"/>
          <w:b w:val="1"/>
          <w:bCs w:val="1"/>
          <w:rtl w:val="0"/>
        </w:rPr>
        <w:t>č</w:t>
      </w:r>
      <w:r>
        <w:rPr>
          <w:rStyle w:val="Ohne"/>
          <w:rFonts w:ascii="Arial" w:hAnsi="Arial"/>
          <w:b w:val="1"/>
          <w:bCs w:val="1"/>
          <w:rtl w:val="0"/>
        </w:rPr>
        <w:t>etka</w:t>
      </w:r>
      <w:r>
        <w:rPr>
          <w:rFonts w:ascii="Arial" w:hAnsi="Arial"/>
          <w:rtl w:val="0"/>
        </w:rPr>
        <w:t>, od ve</w:t>
      </w:r>
      <w:r>
        <w:rPr>
          <w:rFonts w:ascii="Arial" w:hAnsi="Arial" w:hint="default"/>
          <w:rtl w:val="0"/>
        </w:rPr>
        <w:t>č</w:t>
      </w:r>
      <w:r>
        <w:rPr>
          <w:rFonts w:ascii="Arial" w:hAnsi="Arial"/>
          <w:rtl w:val="0"/>
        </w:rPr>
        <w:t>nih vremena. {Mihej 5,2}</w:t>
      </w:r>
      <w:r>
        <w:rPr>
          <w:rFonts w:ascii="Arial" w:hAnsi="Arial" w:hint="default"/>
          <w:rtl w:val="0"/>
          <w:lang w:val="de-DE"/>
        </w:rPr>
        <w:t xml:space="preserve">“ </w:t>
      </w:r>
      <w:r>
        <w:rPr>
          <w:rFonts w:ascii="Arial" w:hAnsi="Arial"/>
          <w:rtl w:val="0"/>
          <w:lang w:val="en-US"/>
        </w:rPr>
        <w:t>{Ellen White: PP p. 34}</w:t>
      </w:r>
      <w:r>
        <w:rPr>
          <w:rFonts w:ascii="Arial" w:hAnsi="Arial"/>
          <w:rtl w:val="0"/>
          <w:lang w:val="de-DE"/>
        </w:rPr>
        <w:t xml:space="preserve"> </w:t>
      </w:r>
      <w:r>
        <w:rPr>
          <w:rStyle w:val="Ohne"/>
          <w:rFonts w:ascii="Arial" w:hAnsi="Arial" w:hint="default"/>
          <w:sz w:val="18"/>
          <w:szCs w:val="18"/>
          <w:rtl w:val="1"/>
          <w:lang w:val="ar-SA" w:bidi="ar-SA"/>
        </w:rPr>
        <w:t>“</w:t>
      </w:r>
      <w:r>
        <w:rPr>
          <w:rStyle w:val="Ohne"/>
          <w:rFonts w:ascii="Arial" w:hAnsi="Arial"/>
          <w:sz w:val="18"/>
          <w:szCs w:val="18"/>
          <w:rtl w:val="0"/>
          <w:lang w:val="en-US"/>
        </w:rPr>
        <w:t>In the beginning was the Word, and the Word was with God, and the Word was God. The same was in the beginning with God.</w:t>
      </w:r>
      <w:r>
        <w:rPr>
          <w:rStyle w:val="Ohne"/>
          <w:rFonts w:ascii="Arial" w:hAnsi="Arial" w:hint="default"/>
          <w:sz w:val="18"/>
          <w:szCs w:val="18"/>
          <w:rtl w:val="0"/>
        </w:rPr>
        <w:t xml:space="preserve">” </w:t>
      </w:r>
      <w:r>
        <w:rPr>
          <w:rStyle w:val="Ohne"/>
          <w:rFonts w:ascii="Arial" w:hAnsi="Arial"/>
          <w:sz w:val="18"/>
          <w:szCs w:val="18"/>
          <w:rtl w:val="0"/>
          <w:lang w:val="en-US"/>
        </w:rPr>
        <w:t>John 1:1, 2. Christ, the Word, the only begotten of God, was one with the eternal Father</w:t>
      </w:r>
      <w:r>
        <w:rPr>
          <w:rStyle w:val="Ohne"/>
          <w:rFonts w:ascii="Arial" w:hAnsi="Arial" w:hint="default"/>
          <w:sz w:val="18"/>
          <w:szCs w:val="18"/>
          <w:rtl w:val="0"/>
          <w:lang w:val="en-US"/>
        </w:rPr>
        <w:t>—</w:t>
      </w:r>
      <w:r>
        <w:rPr>
          <w:rStyle w:val="Ohne"/>
          <w:rFonts w:ascii="Arial" w:hAnsi="Arial"/>
          <w:sz w:val="18"/>
          <w:szCs w:val="18"/>
          <w:rtl w:val="0"/>
          <w:lang w:val="en-US"/>
        </w:rPr>
        <w:t>one in nature, in character, in purpose</w:t>
      </w:r>
      <w:r>
        <w:rPr>
          <w:rStyle w:val="Ohne"/>
          <w:rFonts w:ascii="Arial" w:hAnsi="Arial" w:hint="default"/>
          <w:sz w:val="18"/>
          <w:szCs w:val="18"/>
          <w:rtl w:val="0"/>
          <w:lang w:val="en-US"/>
        </w:rPr>
        <w:t>—</w:t>
      </w:r>
      <w:r>
        <w:rPr>
          <w:rStyle w:val="Ohne"/>
          <w:rFonts w:ascii="Arial" w:hAnsi="Arial"/>
          <w:sz w:val="18"/>
          <w:szCs w:val="18"/>
          <w:rtl w:val="0"/>
          <w:lang w:val="en-US"/>
        </w:rPr>
        <w:t xml:space="preserve">the only being that could enter into all the counsels and purposes of God. </w:t>
      </w:r>
      <w:r>
        <w:rPr>
          <w:rStyle w:val="Ohne"/>
          <w:rFonts w:ascii="Arial" w:hAnsi="Arial" w:hint="default"/>
          <w:sz w:val="18"/>
          <w:szCs w:val="18"/>
          <w:rtl w:val="1"/>
          <w:lang w:val="ar-SA" w:bidi="ar-SA"/>
        </w:rPr>
        <w:t>“</w:t>
      </w:r>
      <w:r>
        <w:rPr>
          <w:rStyle w:val="Ohne"/>
          <w:rFonts w:ascii="Arial" w:hAnsi="Arial"/>
          <w:sz w:val="18"/>
          <w:szCs w:val="18"/>
          <w:rtl w:val="0"/>
          <w:lang w:val="en-US"/>
        </w:rPr>
        <w:t>His name shall be called Wonderful, Counselor, The mighty God, The everlasting Father, The Prince of Peace.</w:t>
      </w:r>
      <w:r>
        <w:rPr>
          <w:rStyle w:val="Ohne"/>
          <w:rFonts w:ascii="Arial" w:hAnsi="Arial" w:hint="default"/>
          <w:sz w:val="18"/>
          <w:szCs w:val="18"/>
          <w:rtl w:val="0"/>
        </w:rPr>
        <w:t xml:space="preserve">” </w:t>
      </w:r>
      <w:r>
        <w:rPr>
          <w:rStyle w:val="Ohne"/>
          <w:rFonts w:ascii="Arial" w:hAnsi="Arial"/>
          <w:sz w:val="18"/>
          <w:szCs w:val="18"/>
          <w:rtl w:val="0"/>
          <w:lang w:val="en-US"/>
        </w:rPr>
        <w:t xml:space="preserve">Isaiah 9:6. His </w:t>
      </w:r>
      <w:r>
        <w:rPr>
          <w:rStyle w:val="Ohne"/>
          <w:rFonts w:ascii="Arial" w:hAnsi="Arial" w:hint="default"/>
          <w:sz w:val="18"/>
          <w:szCs w:val="18"/>
          <w:rtl w:val="1"/>
          <w:lang w:val="ar-SA" w:bidi="ar-SA"/>
        </w:rPr>
        <w:t>“</w:t>
      </w:r>
      <w:r>
        <w:rPr>
          <w:rStyle w:val="Ohne"/>
          <w:rFonts w:ascii="Arial" w:hAnsi="Arial"/>
          <w:sz w:val="18"/>
          <w:szCs w:val="18"/>
          <w:rtl w:val="0"/>
          <w:lang w:val="en-US"/>
        </w:rPr>
        <w:t>goings forth have been from of old, from everlasting.</w:t>
      </w:r>
      <w:r>
        <w:rPr>
          <w:rStyle w:val="Ohne"/>
          <w:rFonts w:ascii="Arial" w:hAnsi="Arial" w:hint="default"/>
          <w:sz w:val="18"/>
          <w:szCs w:val="18"/>
          <w:rtl w:val="0"/>
        </w:rPr>
        <w:t xml:space="preserve">” </w:t>
      </w:r>
      <w:r>
        <w:rPr>
          <w:rStyle w:val="Ohne"/>
          <w:rFonts w:ascii="Arial" w:hAnsi="Arial"/>
          <w:sz w:val="18"/>
          <w:szCs w:val="18"/>
          <w:rtl w:val="0"/>
        </w:rPr>
        <w:t>Micah 5,2.</w:t>
      </w:r>
      <w:r>
        <w:rPr>
          <w:rStyle w:val="Ohne"/>
          <w:rFonts w:ascii="Arial" w:hAnsi="Arial" w:hint="default"/>
          <w:sz w:val="18"/>
          <w:szCs w:val="18"/>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sz w:val="6"/>
          <w:szCs w:val="6"/>
          <w:rtl w:val="0"/>
        </w:rPr>
      </w:pPr>
      <w:r>
        <w:rPr>
          <w:rFonts w:ascii="Arial" w:hAnsi="Arial"/>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f0000"/>
          <w:rtl w:val="0"/>
        </w:rPr>
      </w:pPr>
      <w:r>
        <w:rPr>
          <w:rFonts w:ascii="Arial" w:hAnsi="Arial"/>
          <w:rtl w:val="0"/>
        </w:rPr>
        <w:t xml:space="preserve">Na </w:t>
      </w:r>
      <w:r>
        <w:rPr>
          <w:rFonts w:ascii="Arial" w:hAnsi="Arial" w:hint="default"/>
          <w:rtl w:val="0"/>
        </w:rPr>
        <w:t>š</w:t>
      </w:r>
      <w:r>
        <w:rPr>
          <w:rFonts w:ascii="Arial" w:hAnsi="Arial"/>
          <w:rtl w:val="0"/>
        </w:rPr>
        <w:t xml:space="preserve">ta se ovo odnosi? Isus je kroz Svoju smrt postao </w:t>
      </w:r>
      <w:r>
        <w:rPr>
          <w:rStyle w:val="Ohne"/>
          <w:rFonts w:ascii="Arial" w:hAnsi="Arial"/>
          <w:u w:val="single"/>
          <w:rtl w:val="0"/>
        </w:rPr>
        <w:t>na</w:t>
      </w:r>
      <w:r>
        <w:rPr>
          <w:rStyle w:val="Ohne"/>
          <w:rFonts w:ascii="Arial" w:hAnsi="Arial" w:hint="default"/>
          <w:u w:val="single"/>
          <w:rtl w:val="0"/>
        </w:rPr>
        <w:t>š</w:t>
      </w:r>
      <w:r>
        <w:rPr>
          <w:rFonts w:ascii="Arial" w:hAnsi="Arial"/>
          <w:rtl w:val="0"/>
        </w:rPr>
        <w:t xml:space="preserve"> ve</w:t>
      </w:r>
      <w:r>
        <w:rPr>
          <w:rFonts w:ascii="Arial" w:hAnsi="Arial" w:hint="default"/>
          <w:rtl w:val="0"/>
        </w:rPr>
        <w:t>č</w:t>
      </w:r>
      <w:r>
        <w:rPr>
          <w:rFonts w:ascii="Arial" w:hAnsi="Arial"/>
          <w:rtl w:val="0"/>
        </w:rPr>
        <w:t xml:space="preserve">ni zemaljski Otac, jer samo kroz Njega i Njegovu </w:t>
      </w:r>
      <w:r>
        <w:rPr>
          <w:rFonts w:ascii="Arial" w:hAnsi="Arial" w:hint="default"/>
          <w:rtl w:val="0"/>
        </w:rPr>
        <w:t>ž</w:t>
      </w:r>
      <w:r>
        <w:rPr>
          <w:rFonts w:ascii="Arial" w:hAnsi="Arial"/>
          <w:rtl w:val="0"/>
        </w:rPr>
        <w:t>rtvu dobijamo ve</w:t>
      </w:r>
      <w:r>
        <w:rPr>
          <w:rFonts w:ascii="Arial" w:hAnsi="Arial" w:hint="default"/>
          <w:rtl w:val="0"/>
        </w:rPr>
        <w:t>č</w:t>
      </w:r>
      <w:r>
        <w:rPr>
          <w:rFonts w:ascii="Arial" w:hAnsi="Arial"/>
          <w:rtl w:val="0"/>
        </w:rPr>
        <w:t xml:space="preserve">ni </w:t>
      </w:r>
      <w:r>
        <w:rPr>
          <w:rFonts w:ascii="Arial" w:hAnsi="Arial" w:hint="default"/>
          <w:rtl w:val="0"/>
        </w:rPr>
        <w:t>ž</w:t>
      </w:r>
      <w:r>
        <w:rPr>
          <w:rFonts w:ascii="Arial" w:hAnsi="Arial"/>
          <w:rtl w:val="0"/>
        </w:rPr>
        <w:t>ivot! Ta jedinstvena oznaka sa imenom Njegovog Oca zna</w:t>
      </w:r>
      <w:r>
        <w:rPr>
          <w:rFonts w:ascii="Arial" w:hAnsi="Arial" w:hint="default"/>
          <w:rtl w:val="0"/>
        </w:rPr>
        <w:t>č</w:t>
      </w:r>
      <w:r>
        <w:rPr>
          <w:rFonts w:ascii="Arial" w:hAnsi="Arial"/>
          <w:rtl w:val="0"/>
        </w:rPr>
        <w:t xml:space="preserve">i uzdizanje Njegove jedinstvene </w:t>
      </w:r>
      <w:r>
        <w:rPr>
          <w:rFonts w:ascii="Arial" w:hAnsi="Arial" w:hint="default"/>
          <w:rtl w:val="0"/>
        </w:rPr>
        <w:t>ž</w:t>
      </w:r>
      <w:r>
        <w:rPr>
          <w:rFonts w:ascii="Arial" w:hAnsi="Arial"/>
          <w:rtl w:val="0"/>
        </w:rPr>
        <w:t>rtve, i ne zna</w:t>
      </w:r>
      <w:r>
        <w:rPr>
          <w:rFonts w:ascii="Arial" w:hAnsi="Arial" w:hint="default"/>
          <w:rtl w:val="0"/>
        </w:rPr>
        <w:t>č</w:t>
      </w:r>
      <w:r>
        <w:rPr>
          <w:rFonts w:ascii="Arial" w:hAnsi="Arial"/>
          <w:rtl w:val="0"/>
        </w:rPr>
        <w:t>i da Isus zaista nosi ime Oca. Samo B</w:t>
      </w:r>
      <w:r>
        <w:rPr>
          <w:rStyle w:val="Ohne"/>
          <w:rFonts w:ascii="Arial" w:hAnsi="Arial"/>
          <w:u w:color="ff0000"/>
          <w:rtl w:val="0"/>
        </w:rPr>
        <w:t>og Otac, Isusov Otac i Otac svih Bi</w:t>
      </w:r>
      <w:r>
        <w:rPr>
          <w:rStyle w:val="Ohne"/>
          <w:rFonts w:ascii="Arial" w:hAnsi="Arial" w:hint="default"/>
          <w:u w:color="ff0000"/>
          <w:rtl w:val="0"/>
        </w:rPr>
        <w:t>ć</w:t>
      </w:r>
      <w:r>
        <w:rPr>
          <w:rStyle w:val="Ohne"/>
          <w:rFonts w:ascii="Arial" w:hAnsi="Arial"/>
          <w:u w:color="ff0000"/>
          <w:rtl w:val="0"/>
        </w:rPr>
        <w:t>a celog svemira nosi ime Bog Otac i JEDAN tj, JEDINI Bog!</w:t>
      </w:r>
    </w:p>
    <w:p>
      <w:pPr>
        <w:pStyle w:val="Text"/>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40"/>
          <w:szCs w:val="40"/>
        </w:rPr>
      </w:pPr>
      <w:bookmarkStart w:name="PričeSolomunove82230RođenjePreVremena" w:id="26"/>
      <w:r>
        <w:rPr>
          <w:sz w:val="40"/>
          <w:szCs w:val="40"/>
          <w:rtl w:val="0"/>
        </w:rPr>
        <w:t>21</w:t>
      </w:r>
      <w:r>
        <w:rPr>
          <w:sz w:val="40"/>
          <w:szCs w:val="40"/>
          <w:rtl w:val="0"/>
        </w:rPr>
        <w:t>.</w:t>
        <w:tab/>
        <w:tab/>
      </w:r>
      <w:r>
        <w:rPr>
          <w:rStyle w:val="Ohne"/>
          <w:b w:val="1"/>
          <w:bCs w:val="1"/>
          <w:sz w:val="40"/>
          <w:szCs w:val="40"/>
          <w:rtl w:val="0"/>
        </w:rPr>
        <w:t>Pri</w:t>
      </w:r>
      <w:r>
        <w:rPr>
          <w:rStyle w:val="Ohne"/>
          <w:b w:val="1"/>
          <w:bCs w:val="1"/>
          <w:sz w:val="40"/>
          <w:szCs w:val="40"/>
          <w:rtl w:val="0"/>
        </w:rPr>
        <w:t>č</w:t>
      </w:r>
      <w:r>
        <w:rPr>
          <w:rStyle w:val="Ohne"/>
          <w:b w:val="1"/>
          <w:bCs w:val="1"/>
          <w:sz w:val="40"/>
          <w:szCs w:val="40"/>
          <w:rtl w:val="0"/>
          <w:lang w:val="it-IT"/>
        </w:rPr>
        <w:t>e Solomunove 8, 22-30</w:t>
      </w:r>
      <w:r>
        <w:rPr>
          <w:rStyle w:val="Ohne"/>
          <w:b w:val="1"/>
          <w:bCs w:val="1"/>
          <w:sz w:val="40"/>
          <w:szCs w:val="40"/>
          <w:rtl w:val="0"/>
          <w:lang w:val="de-DE"/>
        </w:rPr>
        <w:t xml:space="preserve"> Ro</w:t>
      </w:r>
      <w:r>
        <w:rPr>
          <w:rStyle w:val="Ohne"/>
          <w:b w:val="1"/>
          <w:bCs w:val="1"/>
          <w:sz w:val="40"/>
          <w:szCs w:val="40"/>
          <w:rtl w:val="0"/>
        </w:rPr>
        <w:t>đ</w:t>
      </w:r>
      <w:r>
        <w:rPr>
          <w:rStyle w:val="Ohne"/>
          <w:b w:val="1"/>
          <w:bCs w:val="1"/>
          <w:sz w:val="40"/>
          <w:szCs w:val="40"/>
          <w:rtl w:val="0"/>
          <w:lang w:val="de-DE"/>
        </w:rPr>
        <w:t>enje pre vremena</w:t>
      </w:r>
      <w:bookmarkEnd w:id="26"/>
      <w:r>
        <w:rPr>
          <w:rStyle w:val="Ohne"/>
          <w:b w:val="1"/>
          <w:bCs w:val="1"/>
          <w:sz w:val="40"/>
          <w:szCs w:val="40"/>
          <w:rtl w:val="0"/>
        </w:rPr>
        <w:t xml:space="preserve">                                                               </w:t>
      </w:r>
      <w:r>
        <w:rPr>
          <w:sz w:val="40"/>
          <w:szCs w:val="40"/>
          <w:rtl w:val="0"/>
          <w:lang w:val="de-DE"/>
        </w:rPr>
        <w:t xml:space="preserve"> </w:t>
      </w:r>
      <w:r>
        <w:rPr>
          <w:rStyle w:val="Hyperlink.8"/>
          <w:sz w:val="22"/>
          <w:szCs w:val="22"/>
        </w:rPr>
        <w:fldChar w:fldCharType="begin" w:fldLock="0"/>
      </w:r>
      <w:r>
        <w:rPr>
          <w:rStyle w:val="Hyperlink.8"/>
          <w:sz w:val="22"/>
          <w:szCs w:val="22"/>
        </w:rPr>
        <w:instrText xml:space="preserve"> HYPERLINK \l "SadržajPoglavlja" </w:instrText>
      </w:r>
      <w:r>
        <w:rPr>
          <w:rStyle w:val="Hyperlink.8"/>
          <w:sz w:val="22"/>
          <w:szCs w:val="22"/>
        </w:rPr>
        <w:fldChar w:fldCharType="separate" w:fldLock="0"/>
      </w:r>
      <w:r>
        <w:rPr>
          <w:rStyle w:val="Hyperlink.8"/>
          <w:sz w:val="22"/>
          <w:szCs w:val="22"/>
          <w:rtl w:val="0"/>
          <w:lang w:val="de-DE"/>
        </w:rPr>
        <w:t>Lista poglavlja</w:t>
      </w:r>
      <w:r>
        <w:rPr>
          <w:sz w:val="40"/>
          <w:szCs w:val="40"/>
        </w:rPr>
        <w:fldChar w:fldCharType="end" w:fldLock="0"/>
      </w:r>
      <w:r>
        <w:rPr>
          <w:rStyle w:val="Ohne"/>
          <w:sz w:val="22"/>
          <w:szCs w:val="22"/>
          <w:rtl w:val="0"/>
          <w:lang w:val="de-DE"/>
        </w:rPr>
        <w:t xml:space="preserve"> </w:t>
      </w:r>
      <w:r>
        <w:rPr>
          <w:rStyle w:val="Ohne"/>
          <w:sz w:val="22"/>
          <w:szCs w:val="22"/>
          <w:rtl w:val="0"/>
        </w:rPr>
        <w:t xml:space="preserve">   </w:t>
      </w:r>
      <w:r>
        <w:rPr>
          <w:rStyle w:val="Hyperlink.8"/>
          <w:sz w:val="22"/>
          <w:szCs w:val="22"/>
        </w:rPr>
        <w:fldChar w:fldCharType="begin" w:fldLock="0"/>
      </w:r>
      <w:r>
        <w:rPr>
          <w:rStyle w:val="Hyperlink.8"/>
          <w:sz w:val="22"/>
          <w:szCs w:val="22"/>
        </w:rPr>
        <w:instrText xml:space="preserve"> HYPERLINK \l "C" </w:instrText>
      </w:r>
      <w:r>
        <w:rPr>
          <w:rStyle w:val="Hyperlink.8"/>
          <w:sz w:val="22"/>
          <w:szCs w:val="22"/>
        </w:rPr>
        <w:fldChar w:fldCharType="separate" w:fldLock="0"/>
      </w:r>
      <w:r>
        <w:rPr>
          <w:rStyle w:val="Hyperlink.8"/>
          <w:sz w:val="22"/>
          <w:szCs w:val="22"/>
          <w:rtl w:val="0"/>
        </w:rPr>
        <w:t>Po</w:t>
      </w:r>
      <w:r>
        <w:rPr>
          <w:rStyle w:val="Hyperlink.8"/>
          <w:sz w:val="22"/>
          <w:szCs w:val="22"/>
          <w:rtl w:val="0"/>
        </w:rPr>
        <w:t>č</w:t>
      </w:r>
      <w:r>
        <w:rPr>
          <w:rStyle w:val="Hyperlink.8"/>
          <w:sz w:val="22"/>
          <w:szCs w:val="22"/>
          <w:rtl w:val="0"/>
        </w:rPr>
        <w:t>etak knjige</w:t>
      </w:r>
      <w:r>
        <w:rPr>
          <w:sz w:val="40"/>
          <w:szCs w:val="40"/>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ab/>
        <w:tab/>
        <w:tab/>
        <w:tab/>
        <w:tab/>
        <w:tab/>
        <w:tab/>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8"/>
          <w:szCs w:val="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en-US"/>
        </w:rPr>
        <w:t>Ellen White pi</w:t>
      </w:r>
      <w:r>
        <w:rPr>
          <w:rtl w:val="0"/>
        </w:rPr>
        <w:t>š</w:t>
      </w:r>
      <w:r>
        <w:rPr>
          <w:rtl w:val="0"/>
        </w:rPr>
        <w:t>e da su donji stihovi direktna izjava Isusa, gde on govori o Sebi samome</w:t>
      </w:r>
      <w:r>
        <w:rPr>
          <w:rtl w:val="0"/>
        </w:rPr>
        <w:t xml:space="preserve">. Ona spaja izraze </w:t>
      </w:r>
      <w:r>
        <w:rPr>
          <w:rtl w:val="0"/>
        </w:rPr>
        <w:t>„</w:t>
      </w:r>
      <w:r>
        <w:rPr>
          <w:rtl w:val="0"/>
        </w:rPr>
        <w:t>Sin Bo</w:t>
      </w:r>
      <w:r>
        <w:rPr>
          <w:rtl w:val="0"/>
        </w:rPr>
        <w:t>ž</w:t>
      </w:r>
      <w:r>
        <w:rPr>
          <w:rtl w:val="0"/>
        </w:rPr>
        <w:t>ji govori o Sebi</w:t>
      </w:r>
      <w:r>
        <w:rPr>
          <w:rtl w:val="0"/>
        </w:rPr>
        <w:t xml:space="preserve">“ </w:t>
      </w:r>
      <w:r>
        <w:rPr>
          <w:rtl w:val="0"/>
        </w:rPr>
        <w:t>sa re</w:t>
      </w:r>
      <w:r>
        <w:rPr>
          <w:rtl w:val="0"/>
        </w:rPr>
        <w:t>č</w:t>
      </w:r>
      <w:r>
        <w:rPr>
          <w:rtl w:val="0"/>
        </w:rPr>
        <w:t xml:space="preserve">ima iz Biblije </w:t>
      </w:r>
      <w:r>
        <w:rPr>
          <w:rtl w:val="0"/>
        </w:rPr>
        <w:t>„</w:t>
      </w:r>
      <w:r>
        <w:rPr>
          <w:rtl w:val="0"/>
        </w:rPr>
        <w:t>Gospod me je imao</w:t>
      </w:r>
      <w:r>
        <w:rPr>
          <w:rtl w:val="0"/>
        </w:rPr>
        <w:t>“</w:t>
      </w:r>
      <w:r>
        <w:rPr>
          <w:rtl w:val="0"/>
        </w:rPr>
        <w:t>.</w:t>
      </w:r>
    </w:p>
    <w:p>
      <w:pPr>
        <w:pStyle w:val="Text"/>
        <w:spacing w:before="100" w:after="100"/>
        <w:rPr>
          <w:sz w:val="4"/>
          <w:szCs w:val="4"/>
        </w:rPr>
      </w:pPr>
    </w:p>
    <w:p>
      <w:pPr>
        <w:pStyle w:val="Text"/>
        <w:numPr>
          <w:ilvl w:val="0"/>
          <w:numId w:val="68"/>
        </w:numPr>
        <w:spacing w:before="100" w:after="100"/>
      </w:pPr>
      <w:r>
        <w:rPr>
          <w:rStyle w:val="Ohne"/>
          <w:u w:color="ff0000"/>
          <w:rtl w:val="0"/>
        </w:rPr>
        <w:t>„</w:t>
      </w:r>
      <w:r>
        <w:rPr>
          <w:rtl w:val="0"/>
        </w:rPr>
        <w:t xml:space="preserve">Kroz Solomuna nam </w:t>
      </w:r>
      <w:r>
        <w:rPr>
          <w:rStyle w:val="Ohne"/>
          <w:b w:val="1"/>
          <w:bCs w:val="1"/>
          <w:u w:val="single"/>
          <w:rtl w:val="0"/>
        </w:rPr>
        <w:t>Hristos</w:t>
      </w:r>
      <w:r>
        <w:rPr>
          <w:rStyle w:val="Ohne"/>
          <w:b w:val="1"/>
          <w:bCs w:val="1"/>
          <w:rtl w:val="0"/>
        </w:rPr>
        <w:t xml:space="preserve"> objavljuje: </w:t>
      </w:r>
      <w:r>
        <w:rPr>
          <w:rtl w:val="0"/>
        </w:rPr>
        <w:t>(</w:t>
      </w:r>
      <w:r>
        <w:rPr>
          <w:rStyle w:val="Ohne"/>
          <w:b w:val="1"/>
          <w:bCs w:val="1"/>
          <w:rtl w:val="0"/>
        </w:rPr>
        <w:t>←</w:t>
      </w:r>
      <w:r>
        <w:rPr>
          <w:rtl w:val="0"/>
        </w:rPr>
        <w:t>re</w:t>
      </w:r>
      <w:r>
        <w:rPr>
          <w:rtl w:val="0"/>
        </w:rPr>
        <w:t>č</w:t>
      </w:r>
      <w:r>
        <w:rPr>
          <w:rtl w:val="0"/>
        </w:rPr>
        <w:t>i</w:t>
      </w:r>
      <w:r>
        <w:rPr>
          <w:rStyle w:val="Ohne"/>
          <w:b w:val="1"/>
          <w:bCs w:val="1"/>
          <w:rtl w:val="0"/>
        </w:rPr>
        <w:t xml:space="preserve"> Ellen White</w:t>
      </w:r>
      <w:r>
        <w:rPr>
          <w:rtl w:val="0"/>
        </w:rPr>
        <w:t>) (</w:t>
      </w:r>
      <w:r>
        <w:rPr>
          <w:rStyle w:val="Ohne"/>
          <w:b w:val="1"/>
          <w:bCs w:val="1"/>
          <w:rtl w:val="0"/>
        </w:rPr>
        <w:t>Biblijski nastavak njenog citata</w:t>
      </w:r>
      <w:r>
        <w:rPr>
          <w:rStyle w:val="Ohne"/>
          <w:b w:val="1"/>
          <w:bCs w:val="1"/>
          <w:rtl w:val="0"/>
        </w:rPr>
        <w:t>→</w:t>
      </w:r>
      <w:r>
        <w:rPr>
          <w:rtl w:val="0"/>
        </w:rPr>
        <w:t>)</w:t>
      </w:r>
      <w:r>
        <w:rPr>
          <w:rtl w:val="0"/>
        </w:rPr>
        <w:t xml:space="preserve"> „</w:t>
      </w:r>
      <w:r>
        <w:rPr>
          <w:rStyle w:val="Ohne"/>
          <w:b w:val="1"/>
          <w:bCs w:val="1"/>
          <w:rtl w:val="0"/>
        </w:rPr>
        <w:t>Gospod Me je imao</w:t>
      </w:r>
      <w:r>
        <w:rPr>
          <w:rtl w:val="0"/>
        </w:rPr>
        <w:t xml:space="preserve"> u po</w:t>
      </w:r>
      <w:r>
        <w:rPr>
          <w:rtl w:val="0"/>
        </w:rPr>
        <w:t>č</w:t>
      </w:r>
      <w:r>
        <w:rPr>
          <w:rtl w:val="0"/>
        </w:rPr>
        <w:t xml:space="preserve">etku puta Svojega, pre dela Svojih, </w:t>
      </w:r>
      <w:r>
        <w:rPr>
          <w:rStyle w:val="Ohne"/>
          <w:b w:val="1"/>
          <w:bCs w:val="1"/>
          <w:rtl w:val="0"/>
        </w:rPr>
        <w:t>pre svakoga vremena. Pre vekova postavljena sam, pre po</w:t>
      </w:r>
      <w:r>
        <w:rPr>
          <w:rStyle w:val="Ohne"/>
          <w:b w:val="1"/>
          <w:bCs w:val="1"/>
          <w:rtl w:val="0"/>
        </w:rPr>
        <w:t>č</w:t>
      </w:r>
      <w:r>
        <w:rPr>
          <w:rStyle w:val="Ohne"/>
          <w:b w:val="1"/>
          <w:bCs w:val="1"/>
          <w:rtl w:val="0"/>
        </w:rPr>
        <w:t>etka, pre postanja zemlje</w:t>
      </w:r>
      <w:r>
        <w:rPr>
          <w:rtl w:val="0"/>
        </w:rPr>
        <w:t>. Kad jo</w:t>
      </w:r>
      <w:r>
        <w:rPr>
          <w:rtl w:val="0"/>
        </w:rPr>
        <w:t>š</w:t>
      </w:r>
      <w:r>
        <w:rPr>
          <w:rtl w:val="0"/>
        </w:rPr>
        <w:t>te ne be</w:t>
      </w:r>
      <w:r>
        <w:rPr>
          <w:rtl w:val="0"/>
        </w:rPr>
        <w:t>š</w:t>
      </w:r>
      <w:r>
        <w:rPr>
          <w:rtl w:val="0"/>
        </w:rPr>
        <w:t>e bezdana, rodila sam se, kad jo</w:t>
      </w:r>
      <w:r>
        <w:rPr>
          <w:rtl w:val="0"/>
        </w:rPr>
        <w:t xml:space="preserve">š </w:t>
      </w:r>
      <w:r>
        <w:rPr>
          <w:rtl w:val="0"/>
        </w:rPr>
        <w:t>ne bija</w:t>
      </w:r>
      <w:r>
        <w:rPr>
          <w:rtl w:val="0"/>
        </w:rPr>
        <w:t>š</w:t>
      </w:r>
      <w:r>
        <w:rPr>
          <w:rtl w:val="0"/>
        </w:rPr>
        <w:t>e izvora obilatih vodom. Pre nego se gore osnova</w:t>
      </w:r>
      <w:r>
        <w:rPr>
          <w:rtl w:val="0"/>
        </w:rPr>
        <w:t>š</w:t>
      </w:r>
      <w:r>
        <w:rPr>
          <w:rtl w:val="0"/>
        </w:rPr>
        <w:t xml:space="preserve">e, </w:t>
      </w:r>
      <w:r>
        <w:rPr>
          <w:rStyle w:val="Ohne"/>
          <w:b w:val="1"/>
          <w:bCs w:val="1"/>
          <w:rtl w:val="0"/>
        </w:rPr>
        <w:t xml:space="preserve">pre humova Ja sam se </w:t>
      </w:r>
      <w:r>
        <w:rPr>
          <w:rStyle w:val="Ohne"/>
          <w:b w:val="1"/>
          <w:bCs w:val="1"/>
          <w:u w:val="single"/>
          <w:rtl w:val="0"/>
        </w:rPr>
        <w:t>rodila</w:t>
      </w:r>
      <w:r>
        <w:rPr>
          <w:rtl w:val="0"/>
        </w:rPr>
        <w:t>; Jo</w:t>
      </w:r>
      <w:r>
        <w:rPr>
          <w:rtl w:val="0"/>
        </w:rPr>
        <w:t xml:space="preserve">š </w:t>
      </w:r>
      <w:r>
        <w:rPr>
          <w:rtl w:val="0"/>
        </w:rPr>
        <w:t>ne be</w:t>
      </w:r>
      <w:r>
        <w:rPr>
          <w:rtl w:val="0"/>
        </w:rPr>
        <w:t>š</w:t>
      </w:r>
      <w:r>
        <w:rPr>
          <w:rtl w:val="0"/>
        </w:rPr>
        <w:t>e na</w:t>
      </w:r>
      <w:r>
        <w:rPr>
          <w:rtl w:val="0"/>
        </w:rPr>
        <w:t>č</w:t>
      </w:r>
      <w:r>
        <w:rPr>
          <w:rtl w:val="0"/>
        </w:rPr>
        <w:t>inio zemlje ni polja ni po</w:t>
      </w:r>
      <w:r>
        <w:rPr>
          <w:rtl w:val="0"/>
        </w:rPr>
        <w:t>č</w:t>
      </w:r>
      <w:r>
        <w:rPr>
          <w:rtl w:val="0"/>
        </w:rPr>
        <w:t>etka prahu vasiljenskom; Kad je ure</w:t>
      </w:r>
      <w:r>
        <w:rPr>
          <w:rtl w:val="0"/>
        </w:rPr>
        <w:t>đ</w:t>
      </w:r>
      <w:r>
        <w:rPr>
          <w:rtl w:val="0"/>
        </w:rPr>
        <w:t>ivao nebesa, onde bijah; kad je razmeravao krug nad bezdanom. Kad je utvr</w:t>
      </w:r>
      <w:r>
        <w:rPr>
          <w:rtl w:val="0"/>
        </w:rPr>
        <w:t>đ</w:t>
      </w:r>
      <w:r>
        <w:rPr>
          <w:rtl w:val="0"/>
        </w:rPr>
        <w:t>ivao oblake gore i krepio izvore bezdanu; Kad je postavljao moru me</w:t>
      </w:r>
      <w:r>
        <w:rPr>
          <w:rtl w:val="0"/>
        </w:rPr>
        <w:t>đ</w:t>
      </w:r>
      <w:r>
        <w:rPr>
          <w:rtl w:val="0"/>
        </w:rPr>
        <w:t>u i vodama da ne prestupaju zapovesti Njegove, kad je postavljao temelje zemlji; Tada bijah kod Njega Hranjenica, bijah Mu milina svaki dan, i veseljah se pred Njim svagda.</w:t>
      </w:r>
      <w:r>
        <w:rPr>
          <w:rtl w:val="0"/>
          <w:lang w:val="de-DE"/>
        </w:rPr>
        <w:t xml:space="preserve">“ </w:t>
      </w:r>
      <w:r>
        <w:rPr>
          <w:rtl w:val="0"/>
        </w:rPr>
        <w:t>{Pri</w:t>
      </w:r>
      <w:r>
        <w:rPr>
          <w:rtl w:val="0"/>
        </w:rPr>
        <w:t>č</w:t>
      </w:r>
      <w:r>
        <w:rPr>
          <w:rtl w:val="0"/>
          <w:lang w:val="it-IT"/>
        </w:rPr>
        <w:t>e Solomunove 8,22-30}</w:t>
      </w:r>
      <w:r>
        <w:rPr>
          <w:rtl w:val="0"/>
          <w:lang w:val="de-DE"/>
        </w:rPr>
        <w:t xml:space="preserve">“ </w:t>
      </w:r>
      <w:r>
        <w:rPr>
          <w:rtl w:val="0"/>
          <w:lang w:val="de-DE"/>
        </w:rPr>
        <w:t xml:space="preserve">{Ellen White: ST, 29. August </w:t>
      </w:r>
      <w:r>
        <w:rPr>
          <w:rStyle w:val="Ohne"/>
          <w:b w:val="1"/>
          <w:bCs w:val="1"/>
          <w:rtl w:val="0"/>
        </w:rPr>
        <w:t>1900</w:t>
      </w:r>
      <w:r>
        <w:rPr>
          <w:rtl w:val="0"/>
        </w:rPr>
        <w:t>, par. 14}</w:t>
      </w:r>
      <w:r>
        <w:rPr>
          <w:rStyle w:val="Ohne"/>
          <w:sz w:val="18"/>
          <w:szCs w:val="18"/>
          <w:rtl w:val="1"/>
          <w:lang w:val="ar-SA" w:bidi="ar-SA"/>
        </w:rPr>
        <w:t xml:space="preserve"> “</w:t>
      </w:r>
      <w:r>
        <w:rPr>
          <w:rStyle w:val="Ohne"/>
          <w:sz w:val="18"/>
          <w:szCs w:val="18"/>
          <w:rtl w:val="0"/>
          <w:lang w:val="en-US"/>
        </w:rPr>
        <w:t xml:space="preserve">Through Solomon Christ declared: </w:t>
      </w:r>
      <w:r>
        <w:rPr>
          <w:rStyle w:val="Ohne"/>
          <w:sz w:val="18"/>
          <w:szCs w:val="18"/>
          <w:rtl w:val="1"/>
          <w:lang w:val="ar-SA" w:bidi="ar-SA"/>
        </w:rPr>
        <w:t>“</w:t>
      </w:r>
      <w:r>
        <w:rPr>
          <w:rStyle w:val="Ohne"/>
          <w:sz w:val="18"/>
          <w:szCs w:val="18"/>
          <w:rtl w:val="0"/>
          <w:lang w:val="en-US"/>
        </w:rPr>
        <w:t>The Lord possessed Me in the beginning of His way, before His works of old. I was set up from everlasting, from the beginning, or ever the earth was. When there were no depths, I was brought forth; when there were no fountains abounding with water. Before the mountains were settled, before the hills was I brought forth.... When He gave to the sea His decree, that the waters should not pass His commandment; when He appointed the foundations of the earth; then I was by Him, as one brought up with Him; and I was daily His delight, rejoicing always before Him.</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Style w:val="Ohne"/>
          <w:sz w:val="18"/>
          <w:szCs w:val="18"/>
          <w:u w:color="ff0000"/>
          <w:rtl w:val="0"/>
        </w:rPr>
        <w:tab/>
        <w:tab/>
        <w:tab/>
        <w:tab/>
        <w:tab/>
        <w:t xml:space="preserve">     </w:t>
      </w:r>
    </w:p>
    <w:p>
      <w:pPr>
        <w:pStyle w:val="Text"/>
        <w:numPr>
          <w:ilvl w:val="0"/>
          <w:numId w:val="68"/>
        </w:numPr>
        <w:spacing w:before="100" w:after="100"/>
      </w:pPr>
      <w:r>
        <w:rPr>
          <w:rtl w:val="0"/>
        </w:rPr>
        <w:t>„</w:t>
      </w:r>
      <w:r>
        <w:rPr>
          <w:rtl w:val="0"/>
          <w:lang w:val="pt-PT"/>
        </w:rPr>
        <w:t xml:space="preserve">A </w:t>
      </w:r>
      <w:r>
        <w:rPr>
          <w:rStyle w:val="Ohne"/>
          <w:b w:val="1"/>
          <w:bCs w:val="1"/>
          <w:rtl w:val="0"/>
        </w:rPr>
        <w:t>Sin</w:t>
      </w:r>
      <w:r>
        <w:rPr>
          <w:rtl w:val="0"/>
        </w:rPr>
        <w:t xml:space="preserve"> Bo</w:t>
      </w:r>
      <w:r>
        <w:rPr>
          <w:rtl w:val="0"/>
        </w:rPr>
        <w:t>ž</w:t>
      </w:r>
      <w:r>
        <w:rPr>
          <w:rtl w:val="0"/>
        </w:rPr>
        <w:t xml:space="preserve">ji govori </w:t>
      </w:r>
      <w:r>
        <w:rPr>
          <w:rStyle w:val="Ohne"/>
          <w:b w:val="1"/>
          <w:bCs w:val="1"/>
          <w:rtl w:val="0"/>
        </w:rPr>
        <w:t xml:space="preserve">Sam </w:t>
      </w:r>
      <w:r>
        <w:rPr>
          <w:rStyle w:val="Ohne"/>
          <w:b w:val="1"/>
          <w:bCs w:val="1"/>
          <w:u w:val="single"/>
          <w:rtl w:val="0"/>
        </w:rPr>
        <w:t>O</w:t>
      </w:r>
      <w:r>
        <w:rPr>
          <w:rStyle w:val="Ohne"/>
          <w:b w:val="1"/>
          <w:bCs w:val="1"/>
          <w:rtl w:val="0"/>
          <w:lang w:val="nl-NL"/>
        </w:rPr>
        <w:t xml:space="preserve"> Sebi</w:t>
      </w:r>
      <w:r>
        <w:rPr>
          <w:rtl w:val="0"/>
        </w:rPr>
        <w:t>:</w:t>
      </w:r>
      <w:r>
        <w:rPr>
          <w:rtl w:val="0"/>
        </w:rPr>
        <w:t>“</w:t>
      </w:r>
      <w:r>
        <w:rPr>
          <w:rtl w:val="0"/>
          <w:lang w:val="ru-RU"/>
        </w:rPr>
        <w:t xml:space="preserve"> - </w:t>
      </w:r>
      <w:r>
        <w:rPr>
          <w:rtl w:val="0"/>
        </w:rPr>
        <w:t>„</w:t>
      </w:r>
      <w:r>
        <w:rPr>
          <w:rtl w:val="0"/>
        </w:rPr>
        <w:t>Gospod Me je imao u po</w:t>
      </w:r>
      <w:r>
        <w:rPr>
          <w:rtl w:val="0"/>
        </w:rPr>
        <w:t>č</w:t>
      </w:r>
      <w:r>
        <w:rPr>
          <w:rtl w:val="0"/>
        </w:rPr>
        <w:t>etku puta Svojega, pre dela Svojih, pre svakoga vremena</w:t>
      </w:r>
      <w:r>
        <w:rPr>
          <w:rtl w:val="0"/>
        </w:rPr>
        <w:t>…</w:t>
      </w:r>
      <w:r>
        <w:rPr>
          <w:rtl w:val="0"/>
        </w:rPr>
        <w:t>.</w:t>
      </w:r>
      <w:r>
        <w:rPr>
          <w:rtl w:val="0"/>
          <w:lang w:val="de-DE"/>
        </w:rPr>
        <w:t xml:space="preserve">“ </w:t>
      </w:r>
      <w:r>
        <w:rPr>
          <w:rtl w:val="0"/>
        </w:rPr>
        <w:t>{Pri</w:t>
      </w:r>
      <w:r>
        <w:rPr>
          <w:rtl w:val="0"/>
        </w:rPr>
        <w:t>č</w:t>
      </w:r>
      <w:r>
        <w:rPr>
          <w:rtl w:val="0"/>
          <w:lang w:val="it-IT"/>
        </w:rPr>
        <w:t xml:space="preserve">e Solomunove 8,22-30} - </w:t>
      </w:r>
      <w:r>
        <w:rPr>
          <w:rtl w:val="0"/>
        </w:rPr>
        <w:t xml:space="preserve">„ </w:t>
      </w:r>
      <w:r>
        <w:rPr>
          <w:rtl w:val="0"/>
          <w:lang w:val="en-US"/>
        </w:rPr>
        <w:t xml:space="preserve">{Ellen White: PP p. 34} </w:t>
      </w:r>
      <w:r>
        <w:rPr>
          <w:rStyle w:val="Ohne"/>
          <w:sz w:val="18"/>
          <w:szCs w:val="18"/>
          <w:rtl w:val="1"/>
          <w:lang w:val="ar-SA" w:bidi="ar-SA"/>
        </w:rPr>
        <w:t>“</w:t>
      </w:r>
      <w:r>
        <w:rPr>
          <w:rStyle w:val="Ohne"/>
          <w:sz w:val="18"/>
          <w:szCs w:val="18"/>
          <w:rtl w:val="0"/>
          <w:lang w:val="en-US"/>
        </w:rPr>
        <w:t xml:space="preserve">And the Son of God declares concerning Himself: </w:t>
      </w:r>
      <w:r>
        <w:rPr>
          <w:rStyle w:val="Ohne"/>
          <w:sz w:val="18"/>
          <w:szCs w:val="18"/>
          <w:rtl w:val="1"/>
          <w:lang w:val="ar-SA" w:bidi="ar-SA"/>
        </w:rPr>
        <w:t>“</w:t>
      </w:r>
      <w:r>
        <w:rPr>
          <w:rStyle w:val="Ohne"/>
          <w:sz w:val="18"/>
          <w:szCs w:val="18"/>
          <w:rtl w:val="0"/>
          <w:lang w:val="en-US"/>
        </w:rPr>
        <w:t>The Lord possessed Me in the beginning of His way, before His works of old. I was set up from everlasting</w:t>
      </w:r>
      <w:r>
        <w:rPr>
          <w:rStyle w:val="Ohne"/>
          <w:sz w:val="18"/>
          <w:szCs w:val="18"/>
          <w:rtl w:val="0"/>
        </w:rPr>
        <w:t>…</w:t>
      </w:r>
      <w:r>
        <w:rPr>
          <w:rStyle w:val="Ohne"/>
          <w:sz w:val="18"/>
          <w:szCs w:val="18"/>
          <w:rtl w:val="0"/>
        </w:rPr>
        <w:t>.</w:t>
      </w:r>
      <w:r>
        <w:rPr>
          <w:rStyle w:val="Ohne"/>
          <w:sz w:val="18"/>
          <w:szCs w:val="18"/>
          <w:rtl w:val="0"/>
        </w:rPr>
        <w:t>(</w:t>
      </w:r>
      <w:r>
        <w:rPr>
          <w:rStyle w:val="Ohne"/>
          <w:sz w:val="18"/>
          <w:szCs w:val="18"/>
          <w:rtl w:val="0"/>
          <w:lang w:val="de-DE"/>
        </w:rPr>
        <w:t>Proverbs 8</w:t>
      </w:r>
      <w:r>
        <w:rPr>
          <w:rStyle w:val="Ohne"/>
          <w:sz w:val="18"/>
          <w:szCs w:val="18"/>
          <w:rtl w:val="0"/>
        </w:rPr>
        <w:t>,</w:t>
      </w:r>
      <w:r>
        <w:rPr>
          <w:rStyle w:val="Ohne"/>
          <w:sz w:val="18"/>
          <w:szCs w:val="18"/>
          <w:rtl w:val="0"/>
        </w:rPr>
        <w:t>22-30</w:t>
      </w:r>
      <w:r>
        <w:rPr>
          <w:rStyle w:val="Ohne"/>
          <w:sz w:val="18"/>
          <w:szCs w:val="18"/>
          <w:rtl w:val="0"/>
        </w:rPr>
        <w:t>)</w:t>
      </w:r>
      <w:r>
        <w:rPr>
          <w:rStyle w:val="Ohne"/>
          <w:sz w:val="18"/>
          <w:szCs w:val="18"/>
          <w:rtl w:val="0"/>
        </w:rPr>
        <w:t>“</w:t>
      </w:r>
    </w:p>
    <w:p>
      <w:pPr>
        <w:pStyle w:val="Text"/>
        <w:tabs>
          <w:tab w:val="left" w:pos="8520"/>
        </w:tabs>
        <w:spacing w:before="100" w:after="100"/>
        <w:rPr>
          <w:sz w:val="4"/>
          <w:szCs w:val="4"/>
        </w:rPr>
      </w:pPr>
    </w:p>
    <w:p>
      <w:pPr>
        <w:pStyle w:val="Text"/>
        <w:numPr>
          <w:ilvl w:val="0"/>
          <w:numId w:val="68"/>
        </w:numPr>
        <w:spacing w:before="100" w:after="100"/>
      </w:pPr>
      <w:r>
        <w:rPr>
          <w:rStyle w:val="Ohne"/>
          <w:u w:color="ff0000"/>
          <w:rtl w:val="0"/>
        </w:rPr>
        <w:t>„</w:t>
      </w:r>
      <w:r>
        <w:rPr>
          <w:rtl w:val="0"/>
        </w:rPr>
        <w:t>Ko je iza</w:t>
      </w:r>
      <w:r>
        <w:rPr>
          <w:rtl w:val="0"/>
        </w:rPr>
        <w:t>š</w:t>
      </w:r>
      <w:r>
        <w:rPr>
          <w:rtl w:val="0"/>
        </w:rPr>
        <w:t>ao na nebo i opet si</w:t>
      </w:r>
      <w:r>
        <w:rPr>
          <w:rtl w:val="0"/>
        </w:rPr>
        <w:t>š</w:t>
      </w:r>
      <w:r>
        <w:rPr>
          <w:rtl w:val="0"/>
        </w:rPr>
        <w:t>ao? Ko je skupio vetar u pregr</w:t>
      </w:r>
      <w:r>
        <w:rPr>
          <w:rtl w:val="0"/>
        </w:rPr>
        <w:t>š</w:t>
      </w:r>
      <w:r>
        <w:rPr>
          <w:rtl w:val="0"/>
        </w:rPr>
        <w:t>ti Svoje? Ko je svezao vode u pla</w:t>
      </w:r>
      <w:r>
        <w:rPr>
          <w:rtl w:val="0"/>
        </w:rPr>
        <w:t>š</w:t>
      </w:r>
      <w:r>
        <w:rPr>
          <w:rtl w:val="0"/>
        </w:rPr>
        <w:t xml:space="preserve">t Svoj? Ko je utvrdio sve krajeve zemlji? Kako Mu je ime (Bog Otac)? </w:t>
      </w:r>
      <w:r>
        <w:rPr>
          <w:rStyle w:val="Ohne"/>
          <w:b w:val="1"/>
          <w:bCs w:val="1"/>
          <w:rtl w:val="0"/>
        </w:rPr>
        <w:t>I kako je ime Sinu Njegovu</w:t>
      </w:r>
      <w:r>
        <w:rPr>
          <w:rtl w:val="0"/>
          <w:lang w:val="zh-TW" w:eastAsia="zh-TW"/>
        </w:rPr>
        <w:t>? Zna</w:t>
      </w:r>
      <w:r>
        <w:rPr>
          <w:rtl w:val="0"/>
        </w:rPr>
        <w:t xml:space="preserve">š </w:t>
      </w:r>
      <w:r>
        <w:rPr>
          <w:rtl w:val="0"/>
          <w:lang w:val="zh-TW" w:eastAsia="zh-TW"/>
        </w:rPr>
        <w:t>li?</w:t>
      </w:r>
      <w:r>
        <w:rPr>
          <w:rtl w:val="0"/>
          <w:lang w:val="de-DE"/>
        </w:rPr>
        <w:t xml:space="preserve">“ </w:t>
      </w:r>
      <w:r>
        <w:rPr>
          <w:rtl w:val="0"/>
        </w:rPr>
        <w:t>{Pri</w:t>
      </w:r>
      <w:r>
        <w:rPr>
          <w:rtl w:val="0"/>
        </w:rPr>
        <w:t>č</w:t>
      </w:r>
      <w:r>
        <w:rPr>
          <w:rtl w:val="0"/>
          <w:lang w:val="it-IT"/>
        </w:rPr>
        <w:t>e Solomunove 30,4}</w:t>
      </w:r>
    </w:p>
    <w:p>
      <w:pPr>
        <w:pStyle w:val="Text"/>
        <w:spacing w:before="100" w:after="100"/>
        <w:rPr>
          <w:sz w:val="4"/>
          <w:szCs w:val="4"/>
        </w:rPr>
      </w:pPr>
    </w:p>
    <w:p>
      <w:pPr>
        <w:pStyle w:val="Text"/>
        <w:spacing w:before="100" w:after="100"/>
      </w:pPr>
      <w:r>
        <w:rPr>
          <w:rtl w:val="0"/>
        </w:rPr>
        <w:t>Uprkos tako jasnim re</w:t>
      </w:r>
      <w:r>
        <w:rPr>
          <w:rtl w:val="0"/>
        </w:rPr>
        <w:t>č</w:t>
      </w:r>
      <w:r>
        <w:rPr>
          <w:rtl w:val="0"/>
        </w:rPr>
        <w:t>ima u Bibliji, koje umesto da budu u poniznosti prihva</w:t>
      </w:r>
      <w:r>
        <w:rPr>
          <w:rtl w:val="0"/>
        </w:rPr>
        <w:t>ć</w:t>
      </w:r>
      <w:r>
        <w:rPr>
          <w:rtl w:val="0"/>
        </w:rPr>
        <w:t xml:space="preserve">ene, dolazi opet do raznih tvrdnji teologa da one to </w:t>
      </w:r>
      <w:r>
        <w:rPr>
          <w:rtl w:val="1"/>
          <w:lang w:val="ar-SA" w:bidi="ar-SA"/>
        </w:rPr>
        <w:t>“</w:t>
      </w:r>
      <w:r>
        <w:rPr>
          <w:rtl w:val="0"/>
        </w:rPr>
        <w:t>ne govore</w:t>
      </w:r>
      <w:r>
        <w:rPr>
          <w:rtl w:val="1"/>
          <w:lang w:val="ar-SA" w:bidi="ar-SA"/>
        </w:rPr>
        <w:t>“</w:t>
      </w:r>
      <w:r>
        <w:rPr>
          <w:rtl w:val="0"/>
        </w:rPr>
        <w:t>. Jedna od tvrdnji je da je re</w:t>
      </w:r>
      <w:r>
        <w:rPr>
          <w:rtl w:val="0"/>
        </w:rPr>
        <w:t>č ´</w:t>
      </w:r>
      <w:r>
        <w:rPr>
          <w:rtl w:val="0"/>
        </w:rPr>
        <w:t>ro</w:t>
      </w:r>
      <w:r>
        <w:rPr>
          <w:rtl w:val="0"/>
        </w:rPr>
        <w:t>đ</w:t>
      </w:r>
      <w:r>
        <w:rPr>
          <w:rtl w:val="0"/>
        </w:rPr>
        <w:t>en</w:t>
      </w:r>
      <w:r>
        <w:rPr>
          <w:rtl w:val="0"/>
          <w:lang w:val="de-DE"/>
        </w:rPr>
        <w:t xml:space="preserve">´ </w:t>
      </w:r>
      <w:r>
        <w:rPr>
          <w:rtl w:val="0"/>
        </w:rPr>
        <w:t>(u svim Biblijama na na</w:t>
      </w:r>
      <w:r>
        <w:rPr>
          <w:rtl w:val="0"/>
        </w:rPr>
        <w:t>š</w:t>
      </w:r>
      <w:r>
        <w:rPr>
          <w:rtl w:val="0"/>
        </w:rPr>
        <w:t xml:space="preserve">oj planeti!) </w:t>
      </w:r>
      <w:r>
        <w:rPr>
          <w:rtl w:val="0"/>
        </w:rPr>
        <w:t>„</w:t>
      </w:r>
      <w:r>
        <w:rPr>
          <w:rtl w:val="0"/>
        </w:rPr>
        <w:t>tendeciozno prevedena</w:t>
      </w:r>
      <w:r>
        <w:rPr>
          <w:rtl w:val="1"/>
          <w:lang w:val="ar-SA" w:bidi="ar-SA"/>
        </w:rPr>
        <w:t>“</w:t>
      </w:r>
      <w:r>
        <w:rPr>
          <w:rtl w:val="0"/>
        </w:rPr>
        <w:t xml:space="preserve">, jer ona na Jevrejskom ima </w:t>
      </w:r>
      <w:r>
        <w:rPr>
          <w:rStyle w:val="Ohne"/>
          <w:u w:val="single"/>
          <w:rtl w:val="0"/>
        </w:rPr>
        <w:t>paralelno i zna</w:t>
      </w:r>
      <w:r>
        <w:rPr>
          <w:rStyle w:val="Ohne"/>
          <w:u w:val="single"/>
          <w:rtl w:val="0"/>
        </w:rPr>
        <w:t>č</w:t>
      </w:r>
      <w:r>
        <w:rPr>
          <w:rStyle w:val="Ohne"/>
          <w:u w:val="single"/>
          <w:rtl w:val="0"/>
        </w:rPr>
        <w:t xml:space="preserve">enje </w:t>
      </w:r>
      <w:r>
        <w:rPr>
          <w:rStyle w:val="Ohne"/>
          <w:u w:val="single"/>
          <w:rtl w:val="0"/>
        </w:rPr>
        <w:t>č</w:t>
      </w:r>
      <w:r>
        <w:rPr>
          <w:rStyle w:val="Ohne"/>
          <w:u w:val="single"/>
          <w:rtl w:val="0"/>
        </w:rPr>
        <w:t>ekati</w:t>
      </w:r>
      <w:r>
        <w:rPr>
          <w:rtl w:val="0"/>
        </w:rPr>
        <w:t>.</w:t>
      </w:r>
      <w:r>
        <w:rPr>
          <w:rtl w:val="0"/>
        </w:rPr>
        <w:t xml:space="preserve"> </w:t>
      </w:r>
      <w:r>
        <w:rPr>
          <w:rtl w:val="0"/>
        </w:rPr>
        <w:t>U Pri</w:t>
      </w:r>
      <w:r>
        <w:rPr>
          <w:rtl w:val="0"/>
        </w:rPr>
        <w:t>č</w:t>
      </w:r>
      <w:r>
        <w:rPr>
          <w:rtl w:val="0"/>
        </w:rPr>
        <w:t>ama Solomunovim ima vi</w:t>
      </w:r>
      <w:r>
        <w:rPr>
          <w:rtl w:val="0"/>
        </w:rPr>
        <w:t>š</w:t>
      </w:r>
      <w:r>
        <w:rPr>
          <w:rtl w:val="0"/>
        </w:rPr>
        <w:t>e od jedne re</w:t>
      </w:r>
      <w:r>
        <w:rPr>
          <w:rtl w:val="0"/>
        </w:rPr>
        <w:t>č</w:t>
      </w:r>
      <w:r>
        <w:rPr>
          <w:rtl w:val="0"/>
        </w:rPr>
        <w:t>i koja je upotrebljena za ro</w:t>
      </w:r>
      <w:r>
        <w:rPr>
          <w:rtl w:val="0"/>
        </w:rPr>
        <w:t>đ</w:t>
      </w:r>
      <w:r>
        <w:rPr>
          <w:rtl w:val="0"/>
        </w:rPr>
        <w:t>enje, i kada ih sve uporedimo jedini zaklju</w:t>
      </w:r>
      <w:r>
        <w:rPr>
          <w:rtl w:val="0"/>
        </w:rPr>
        <w:t>č</w:t>
      </w:r>
      <w:r>
        <w:rPr>
          <w:rtl w:val="0"/>
        </w:rPr>
        <w:t>ak je ro</w:t>
      </w:r>
      <w:r>
        <w:rPr>
          <w:rtl w:val="0"/>
        </w:rPr>
        <w:t>đ</w:t>
      </w:r>
      <w:r>
        <w:rPr>
          <w:rtl w:val="0"/>
        </w:rPr>
        <w:t>en.</w:t>
      </w:r>
    </w:p>
    <w:p>
      <w:pPr>
        <w:pStyle w:val="Text"/>
        <w:spacing w:before="100" w:after="100"/>
        <w:rPr>
          <w:sz w:val="4"/>
          <w:szCs w:val="4"/>
        </w:rPr>
      </w:pPr>
    </w:p>
    <w:p>
      <w:pPr>
        <w:pStyle w:val="Text"/>
        <w:numPr>
          <w:ilvl w:val="0"/>
          <w:numId w:val="68"/>
        </w:numPr>
        <w:spacing w:before="100" w:after="100"/>
      </w:pPr>
      <w:r>
        <w:rPr>
          <w:rStyle w:val="Ohne"/>
          <w:u w:color="ff0000"/>
          <w:rtl w:val="0"/>
        </w:rPr>
        <w:t>„</w:t>
      </w:r>
      <w:r>
        <w:rPr>
          <w:rtl w:val="0"/>
        </w:rPr>
        <w:t>Gospod Me je imao (q</w:t>
      </w:r>
      <w:r>
        <w:rPr>
          <w:rtl w:val="0"/>
        </w:rPr>
        <w:t>ā</w:t>
      </w:r>
      <w:r>
        <w:rPr>
          <w:rtl w:val="0"/>
        </w:rPr>
        <w:t>-n</w:t>
      </w:r>
      <w:r>
        <w:rPr>
          <w:rtl w:val="0"/>
        </w:rPr>
        <w:t>ā</w:t>
      </w:r>
      <w:r>
        <w:rPr>
          <w:rtl w:val="0"/>
        </w:rPr>
        <w:t>-n</w:t>
      </w:r>
      <w:r>
        <w:rPr>
          <w:rtl w:val="0"/>
        </w:rPr>
        <w:t xml:space="preserve">î </w:t>
      </w:r>
      <w:r>
        <w:rPr>
          <w:rStyle w:val="Ohne"/>
          <w:rFonts w:ascii="Arial Unicode MS" w:cs="Arial" w:hAnsi="Arial Unicode MS" w:eastAsia="Arial Unicode MS" w:hint="cs"/>
          <w:rtl w:val="1"/>
          <w:lang w:val="ar-SA" w:bidi="ar-SA"/>
        </w:rPr>
        <w:t>קָנָנִי</w:t>
      </w:r>
      <w:r>
        <w:rPr>
          <w:rtl w:val="0"/>
        </w:rPr>
        <w:t>) u po</w:t>
      </w:r>
      <w:r>
        <w:rPr>
          <w:rtl w:val="0"/>
        </w:rPr>
        <w:t>č</w:t>
      </w:r>
      <w:r>
        <w:rPr>
          <w:rtl w:val="0"/>
        </w:rPr>
        <w:t>etku puta Svog, pre dela Svojih, pre svakog vremena. Pre vekova postavljena (nis-sa</w:t>
      </w:r>
      <w:r>
        <w:rPr>
          <w:rStyle w:val="Ohne"/>
          <w:u w:val="single"/>
          <w:rtl w:val="0"/>
        </w:rPr>
        <w:t>k</w:t>
      </w:r>
      <w:r>
        <w:rPr>
          <w:rtl w:val="0"/>
        </w:rPr>
        <w:t>-t</w:t>
      </w:r>
      <w:r>
        <w:rPr>
          <w:rtl w:val="0"/>
        </w:rPr>
        <w:t xml:space="preserve">î </w:t>
      </w:r>
      <w:r>
        <w:rPr>
          <w:rStyle w:val="Ohne"/>
          <w:rFonts w:ascii="Arial Unicode MS" w:cs="Arial" w:hAnsi="Arial Unicode MS" w:eastAsia="Arial Unicode MS" w:hint="cs"/>
          <w:rtl w:val="1"/>
          <w:lang w:val="ar-SA" w:bidi="ar-SA"/>
        </w:rPr>
        <w:t>נִסַּכְתִּי</w:t>
      </w:r>
      <w:r>
        <w:rPr>
          <w:rtl w:val="0"/>
        </w:rPr>
        <w:t>) sam, pre po</w:t>
      </w:r>
      <w:r>
        <w:rPr>
          <w:rtl w:val="0"/>
        </w:rPr>
        <w:t>č</w:t>
      </w:r>
      <w:r>
        <w:rPr>
          <w:rtl w:val="0"/>
        </w:rPr>
        <w:t>etka, pre postanja zemlje. Kad jo</w:t>
      </w:r>
      <w:r>
        <w:rPr>
          <w:rtl w:val="0"/>
        </w:rPr>
        <w:t xml:space="preserve">š </w:t>
      </w:r>
      <w:r>
        <w:rPr>
          <w:rtl w:val="0"/>
        </w:rPr>
        <w:t>ne be</w:t>
      </w:r>
      <w:r>
        <w:rPr>
          <w:rtl w:val="0"/>
        </w:rPr>
        <w:t>š</w:t>
      </w:r>
      <w:r>
        <w:rPr>
          <w:rtl w:val="0"/>
        </w:rPr>
        <w:t xml:space="preserve">e bezdana, </w:t>
      </w:r>
      <w:r>
        <w:rPr>
          <w:rStyle w:val="Ohne"/>
          <w:b w:val="1"/>
          <w:bCs w:val="1"/>
          <w:rtl w:val="0"/>
        </w:rPr>
        <w:t>rodila</w:t>
      </w:r>
      <w:r>
        <w:rPr>
          <w:rtl w:val="0"/>
        </w:rPr>
        <w:t xml:space="preserve"> (</w:t>
      </w:r>
      <w:r>
        <w:rPr>
          <w:rStyle w:val="Ohne"/>
          <w:b w:val="1"/>
          <w:bCs w:val="1"/>
          <w:rtl w:val="0"/>
          <w:lang w:val="de-DE"/>
        </w:rPr>
        <w:t>ḥ</w:t>
      </w:r>
      <w:r>
        <w:rPr>
          <w:rStyle w:val="Ohne"/>
          <w:b w:val="1"/>
          <w:bCs w:val="1"/>
          <w:rtl w:val="0"/>
        </w:rPr>
        <w:t>ō</w:t>
      </w:r>
      <w:r>
        <w:rPr>
          <w:rStyle w:val="Ohne"/>
          <w:b w:val="1"/>
          <w:bCs w:val="1"/>
          <w:rtl w:val="0"/>
          <w:lang w:val="en-US"/>
        </w:rPr>
        <w:t>-w-l</w:t>
      </w:r>
      <w:r>
        <w:rPr>
          <w:rStyle w:val="Ohne"/>
          <w:b w:val="1"/>
          <w:bCs w:val="1"/>
          <w:rtl w:val="0"/>
        </w:rPr>
        <w:t>ā</w:t>
      </w:r>
      <w:r>
        <w:rPr>
          <w:rStyle w:val="Ohne"/>
          <w:b w:val="1"/>
          <w:bCs w:val="1"/>
          <w:rtl w:val="0"/>
        </w:rPr>
        <w:t>-l</w:t>
      </w:r>
      <w:r>
        <w:rPr>
          <w:rStyle w:val="Ohne"/>
          <w:b w:val="1"/>
          <w:bCs w:val="1"/>
          <w:rtl w:val="0"/>
        </w:rPr>
        <w:t>ə</w:t>
      </w:r>
      <w:r>
        <w:rPr>
          <w:rStyle w:val="Ohne"/>
          <w:b w:val="1"/>
          <w:bCs w:val="1"/>
          <w:rtl w:val="0"/>
        </w:rPr>
        <w:t>-t</w:t>
      </w:r>
      <w:r>
        <w:rPr>
          <w:rStyle w:val="Ohne"/>
          <w:b w:val="1"/>
          <w:bCs w:val="1"/>
          <w:rtl w:val="0"/>
        </w:rPr>
        <w:t>î</w:t>
      </w:r>
      <w:r>
        <w:rPr>
          <w:rStyle w:val="Ohne"/>
          <w:b w:val="1"/>
          <w:bCs w:val="1"/>
          <w:rtl w:val="0"/>
        </w:rPr>
        <w:t xml:space="preserve">; </w:t>
      </w:r>
      <w:r>
        <w:rPr>
          <w:rStyle w:val="Ohne"/>
          <w:rFonts w:ascii="Arial Unicode MS" w:cs="Arial" w:hAnsi="Arial Unicode MS" w:eastAsia="Arial Unicode MS" w:hint="cs"/>
          <w:b w:val="1"/>
          <w:bCs w:val="1"/>
          <w:rtl w:val="1"/>
          <w:lang w:val="ar-SA" w:bidi="ar-SA"/>
        </w:rPr>
        <w:t>חוֹלָלְתִּי</w:t>
      </w:r>
      <w:r>
        <w:rPr>
          <w:rtl w:val="0"/>
        </w:rPr>
        <w:t>) sam se, kad jo</w:t>
      </w:r>
      <w:r>
        <w:rPr>
          <w:rtl w:val="0"/>
        </w:rPr>
        <w:t xml:space="preserve">š </w:t>
      </w:r>
      <w:r>
        <w:rPr>
          <w:rtl w:val="0"/>
        </w:rPr>
        <w:t>ne be</w:t>
      </w:r>
      <w:r>
        <w:rPr>
          <w:rtl w:val="0"/>
        </w:rPr>
        <w:t>š</w:t>
      </w:r>
      <w:r>
        <w:rPr>
          <w:rtl w:val="0"/>
        </w:rPr>
        <w:t>e izvora obilatih vodom. Pre nego se gore osnova</w:t>
      </w:r>
      <w:r>
        <w:rPr>
          <w:rtl w:val="0"/>
        </w:rPr>
        <w:t>š</w:t>
      </w:r>
      <w:r>
        <w:rPr>
          <w:rtl w:val="0"/>
        </w:rPr>
        <w:t xml:space="preserve">e, pre humova Ja sam se </w:t>
      </w:r>
      <w:r>
        <w:rPr>
          <w:rStyle w:val="Ohne"/>
          <w:b w:val="1"/>
          <w:bCs w:val="1"/>
          <w:rtl w:val="0"/>
        </w:rPr>
        <w:t>rodila</w:t>
      </w:r>
      <w:r>
        <w:rPr>
          <w:rtl w:val="0"/>
        </w:rPr>
        <w:t xml:space="preserve"> (Originalna re</w:t>
      </w:r>
      <w:r>
        <w:rPr>
          <w:rtl w:val="0"/>
        </w:rPr>
        <w:t>č</w:t>
      </w:r>
      <w:r>
        <w:rPr>
          <w:rtl w:val="0"/>
        </w:rPr>
        <w:t xml:space="preserve">: </w:t>
      </w:r>
      <w:r>
        <w:rPr>
          <w:rStyle w:val="Ohne"/>
          <w:rtl w:val="0"/>
          <w:lang w:val="de-DE"/>
        </w:rPr>
        <w:t>ḥ</w:t>
      </w:r>
      <w:r>
        <w:rPr>
          <w:rStyle w:val="Ohne"/>
          <w:b w:val="1"/>
          <w:bCs w:val="1"/>
          <w:rtl w:val="0"/>
        </w:rPr>
        <w:t>ō</w:t>
      </w:r>
      <w:r>
        <w:rPr>
          <w:rStyle w:val="Ohne"/>
          <w:b w:val="1"/>
          <w:bCs w:val="1"/>
          <w:rtl w:val="0"/>
          <w:lang w:val="en-US"/>
        </w:rPr>
        <w:t>-w-l</w:t>
      </w:r>
      <w:r>
        <w:rPr>
          <w:rStyle w:val="Ohne"/>
          <w:b w:val="1"/>
          <w:bCs w:val="1"/>
          <w:rtl w:val="0"/>
        </w:rPr>
        <w:t>ā</w:t>
      </w:r>
      <w:r>
        <w:rPr>
          <w:rStyle w:val="Ohne"/>
          <w:b w:val="1"/>
          <w:bCs w:val="1"/>
          <w:rtl w:val="0"/>
        </w:rPr>
        <w:t>-l</w:t>
      </w:r>
      <w:r>
        <w:rPr>
          <w:rStyle w:val="Ohne"/>
          <w:b w:val="1"/>
          <w:bCs w:val="1"/>
          <w:rtl w:val="0"/>
        </w:rPr>
        <w:t>ə</w:t>
      </w:r>
      <w:r>
        <w:rPr>
          <w:rStyle w:val="Ohne"/>
          <w:b w:val="1"/>
          <w:bCs w:val="1"/>
          <w:rtl w:val="0"/>
        </w:rPr>
        <w:t>-t</w:t>
      </w:r>
      <w:r>
        <w:rPr>
          <w:rStyle w:val="Ohne"/>
          <w:b w:val="1"/>
          <w:bCs w:val="1"/>
          <w:rtl w:val="0"/>
        </w:rPr>
        <w:t>î</w:t>
      </w:r>
      <w:r>
        <w:rPr>
          <w:rStyle w:val="Ohne"/>
          <w:b w:val="1"/>
          <w:bCs w:val="1"/>
          <w:rtl w:val="0"/>
        </w:rPr>
        <w:t xml:space="preserve">.  </w:t>
      </w:r>
      <w:r>
        <w:rPr>
          <w:rStyle w:val="Ohne"/>
          <w:rFonts w:ascii="Arial Unicode MS" w:cs="Arial" w:hAnsi="Arial Unicode MS" w:eastAsia="Arial Unicode MS" w:hint="cs"/>
          <w:b w:val="1"/>
          <w:bCs w:val="1"/>
          <w:rtl w:val="1"/>
          <w:lang w:val="ar-SA" w:bidi="ar-SA"/>
        </w:rPr>
        <w:t>חוֹלָלְתִּי</w:t>
      </w:r>
      <w:r>
        <w:rPr>
          <w:rtl w:val="0"/>
        </w:rPr>
        <w:t>)</w:t>
      </w:r>
      <w:r>
        <w:rPr>
          <w:rtl w:val="0"/>
        </w:rPr>
        <w:t xml:space="preserve">” </w:t>
      </w:r>
      <w:r>
        <w:rPr>
          <w:rtl w:val="0"/>
        </w:rPr>
        <w:t>{Pri</w:t>
      </w:r>
      <w:r>
        <w:rPr>
          <w:rtl w:val="0"/>
        </w:rPr>
        <w:t>č</w:t>
      </w:r>
      <w:r>
        <w:rPr>
          <w:rtl w:val="0"/>
          <w:lang w:val="it-IT"/>
        </w:rPr>
        <w:t>e Solomunove 8,22-25}</w:t>
      </w:r>
    </w:p>
    <w:p>
      <w:pPr>
        <w:pStyle w:val="Text"/>
        <w:spacing w:before="100" w:after="100"/>
        <w:rPr>
          <w:sz w:val="4"/>
          <w:szCs w:val="4"/>
        </w:rPr>
      </w:pPr>
    </w:p>
    <w:p>
      <w:pPr>
        <w:pStyle w:val="Text"/>
        <w:spacing w:before="100" w:after="100"/>
      </w:pPr>
      <w:r>
        <w:rPr>
          <w:rtl w:val="0"/>
          <w:lang w:val="fr-FR"/>
        </w:rPr>
        <w:t>q</w:t>
      </w:r>
      <w:r>
        <w:rPr>
          <w:rtl w:val="0"/>
        </w:rPr>
        <w:t>ā</w:t>
      </w:r>
      <w:r>
        <w:rPr>
          <w:rtl w:val="0"/>
        </w:rPr>
        <w:t>-n</w:t>
      </w:r>
      <w:r>
        <w:rPr>
          <w:rtl w:val="0"/>
        </w:rPr>
        <w:t>ā</w:t>
      </w:r>
      <w:r>
        <w:rPr>
          <w:rtl w:val="0"/>
        </w:rPr>
        <w:t>-n</w:t>
      </w:r>
      <w:r>
        <w:rPr>
          <w:rtl w:val="0"/>
        </w:rPr>
        <w:t xml:space="preserve">î </w:t>
      </w:r>
      <w:r>
        <w:rPr>
          <w:rStyle w:val="Ohne"/>
          <w:rFonts w:ascii="Arial Unicode MS" w:cs="Arial" w:hAnsi="Arial Unicode MS" w:eastAsia="Arial Unicode MS" w:hint="cs"/>
          <w:rtl w:val="1"/>
          <w:lang w:val="ar-SA" w:bidi="ar-SA"/>
        </w:rPr>
        <w:t>קָנָנִי</w:t>
      </w:r>
      <w:r>
        <w:rPr>
          <w:rtl w:val="0"/>
        </w:rPr>
        <w:t xml:space="preserve"> dolazi od qanah = dobiti, oblikovati, ste</w:t>
      </w:r>
      <w:r>
        <w:rPr>
          <w:rtl w:val="0"/>
        </w:rPr>
        <w:t>ć</w:t>
      </w:r>
      <w:r>
        <w:rPr>
          <w:rtl w:val="0"/>
        </w:rPr>
        <w:t>i, kupiti</w:t>
      </w:r>
    </w:p>
    <w:p>
      <w:pPr>
        <w:pStyle w:val="Text"/>
        <w:spacing w:before="100" w:after="100"/>
        <w:rPr>
          <w:sz w:val="4"/>
          <w:szCs w:val="4"/>
        </w:rPr>
      </w:pPr>
    </w:p>
    <w:p>
      <w:pPr>
        <w:pStyle w:val="Text"/>
        <w:numPr>
          <w:ilvl w:val="0"/>
          <w:numId w:val="68"/>
        </w:numPr>
        <w:spacing w:before="100" w:after="100"/>
      </w:pPr>
      <w:r>
        <w:rPr>
          <w:rStyle w:val="Ohne"/>
          <w:u w:color="ff0000"/>
          <w:rtl w:val="0"/>
        </w:rPr>
        <w:t>„</w:t>
      </w:r>
      <w:r>
        <w:rPr>
          <w:rtl w:val="0"/>
        </w:rPr>
        <w:t xml:space="preserve">Iza toga Adam pozna Evu </w:t>
      </w:r>
      <w:r>
        <w:rPr>
          <w:rtl w:val="0"/>
        </w:rPr>
        <w:t>ž</w:t>
      </w:r>
      <w:r>
        <w:rPr>
          <w:rtl w:val="0"/>
        </w:rPr>
        <w:t>enu svoju, a ona zatrudne i rodi Kajina, i re</w:t>
      </w:r>
      <w:r>
        <w:rPr>
          <w:rtl w:val="0"/>
        </w:rPr>
        <w:t>č</w:t>
      </w:r>
      <w:r>
        <w:rPr>
          <w:rtl w:val="0"/>
        </w:rPr>
        <w:t>e:</w:t>
      </w:r>
      <w:r>
        <w:rPr>
          <w:rtl w:val="0"/>
          <w:lang w:val="de-DE"/>
        </w:rPr>
        <w:t xml:space="preserve"> d</w:t>
      </w:r>
      <w:r>
        <w:rPr>
          <w:rtl w:val="0"/>
        </w:rPr>
        <w:t xml:space="preserve">obih (qanah) </w:t>
      </w:r>
      <w:r>
        <w:rPr>
          <w:rtl w:val="0"/>
        </w:rPr>
        <w:t>č</w:t>
      </w:r>
      <w:r>
        <w:rPr>
          <w:rtl w:val="0"/>
        </w:rPr>
        <w:t>oveka od Gospoda.</w:t>
      </w:r>
      <w:r>
        <w:rPr>
          <w:rtl w:val="0"/>
        </w:rPr>
        <w:t xml:space="preserve">” </w:t>
      </w:r>
      <w:r>
        <w:rPr>
          <w:rtl w:val="0"/>
        </w:rPr>
        <w:t>{1. Mojsijeva 4,1}</w:t>
      </w:r>
    </w:p>
    <w:p>
      <w:pPr>
        <w:pStyle w:val="Text"/>
        <w:spacing w:before="100" w:after="100"/>
        <w:rPr>
          <w:sz w:val="4"/>
          <w:szCs w:val="4"/>
        </w:rPr>
      </w:pPr>
    </w:p>
    <w:p>
      <w:pPr>
        <w:pStyle w:val="Text"/>
        <w:spacing w:before="100" w:after="100"/>
      </w:pPr>
      <w:r>
        <w:rPr>
          <w:rStyle w:val="Ohne"/>
          <w:rtl w:val="0"/>
          <w:lang w:val="de-DE"/>
        </w:rPr>
        <w:t>ḥ</w:t>
      </w:r>
      <w:r>
        <w:rPr>
          <w:rtl w:val="0"/>
          <w:lang w:val="de-DE"/>
        </w:rPr>
        <w:t>ō·</w:t>
      </w:r>
      <w:r>
        <w:rPr>
          <w:rtl w:val="0"/>
        </w:rPr>
        <w:t>w</w:t>
      </w:r>
      <w:r>
        <w:rPr>
          <w:rtl w:val="0"/>
          <w:lang w:val="de-DE"/>
        </w:rPr>
        <w:t>·</w:t>
      </w:r>
      <w:r>
        <w:rPr>
          <w:rtl w:val="0"/>
        </w:rPr>
        <w:t>l</w:t>
      </w:r>
      <w:r>
        <w:rPr>
          <w:rtl w:val="0"/>
          <w:lang w:val="de-DE"/>
        </w:rPr>
        <w:t>ā·</w:t>
      </w:r>
      <w:r>
        <w:rPr>
          <w:rtl w:val="0"/>
        </w:rPr>
        <w:t>l</w:t>
      </w:r>
      <w:r>
        <w:rPr>
          <w:rtl w:val="0"/>
          <w:lang w:val="de-DE"/>
        </w:rPr>
        <w:t>ə·</w:t>
      </w:r>
      <w:r>
        <w:rPr>
          <w:rtl w:val="0"/>
        </w:rPr>
        <w:t>t</w:t>
      </w:r>
      <w:r>
        <w:rPr>
          <w:rtl w:val="0"/>
        </w:rPr>
        <w:t xml:space="preserve">î  </w:t>
      </w:r>
      <w:r>
        <w:rPr>
          <w:rStyle w:val="Ohne"/>
          <w:rFonts w:ascii="Arial Unicode MS" w:cs="Arial" w:hAnsi="Arial Unicode MS" w:eastAsia="Arial Unicode MS" w:hint="cs"/>
          <w:rtl w:val="1"/>
          <w:lang w:val="ar-SA" w:bidi="ar-SA"/>
        </w:rPr>
        <w:t>חוֹלָלְתִּי</w:t>
      </w:r>
      <w:r>
        <w:rPr>
          <w:rtl w:val="0"/>
        </w:rPr>
        <w:t xml:space="preserve"> dolazi od chuwl = vrtiti, roditi, izneti, pasti u bolu</w:t>
      </w:r>
    </w:p>
    <w:p>
      <w:pPr>
        <w:pStyle w:val="Text"/>
        <w:spacing w:before="100" w:after="100"/>
        <w:rPr>
          <w:sz w:val="4"/>
          <w:szCs w:val="4"/>
        </w:rPr>
      </w:pPr>
    </w:p>
    <w:p>
      <w:pPr>
        <w:pStyle w:val="Text"/>
        <w:numPr>
          <w:ilvl w:val="0"/>
          <w:numId w:val="68"/>
        </w:numPr>
        <w:spacing w:before="100" w:after="100"/>
      </w:pPr>
      <w:r>
        <w:rPr>
          <w:rStyle w:val="Ohne"/>
          <w:u w:color="ff0000"/>
          <w:rtl w:val="0"/>
        </w:rPr>
        <w:t>„</w:t>
      </w:r>
      <w:r>
        <w:rPr>
          <w:rtl w:val="0"/>
        </w:rPr>
        <w:t xml:space="preserve">Gle, u bezakonju </w:t>
      </w:r>
      <w:r>
        <w:rPr>
          <w:rStyle w:val="Ohne"/>
          <w:b w:val="1"/>
          <w:bCs w:val="1"/>
          <w:rtl w:val="0"/>
        </w:rPr>
        <w:t>rodih</w:t>
      </w:r>
      <w:r>
        <w:rPr>
          <w:rtl w:val="0"/>
        </w:rPr>
        <w:t xml:space="preserve"> (originalna re</w:t>
      </w:r>
      <w:r>
        <w:rPr>
          <w:rtl w:val="0"/>
        </w:rPr>
        <w:t>č</w:t>
      </w:r>
      <w:r>
        <w:rPr>
          <w:rtl w:val="0"/>
        </w:rPr>
        <w:t xml:space="preserve">: </w:t>
      </w:r>
      <w:r>
        <w:rPr>
          <w:rStyle w:val="Ohne"/>
          <w:b w:val="1"/>
          <w:bCs w:val="1"/>
          <w:rtl w:val="0"/>
          <w:lang w:val="de-DE"/>
        </w:rPr>
        <w:t>ḥ</w:t>
      </w:r>
      <w:r>
        <w:rPr>
          <w:rStyle w:val="Ohne"/>
          <w:b w:val="1"/>
          <w:bCs w:val="1"/>
          <w:rtl w:val="0"/>
          <w:lang w:val="de-DE"/>
        </w:rPr>
        <w:t>ō·</w:t>
      </w:r>
      <w:r>
        <w:rPr>
          <w:rStyle w:val="Ohne"/>
          <w:b w:val="1"/>
          <w:bCs w:val="1"/>
          <w:rtl w:val="0"/>
        </w:rPr>
        <w:t>w</w:t>
      </w:r>
      <w:r>
        <w:rPr>
          <w:rStyle w:val="Ohne"/>
          <w:b w:val="1"/>
          <w:bCs w:val="1"/>
          <w:rtl w:val="0"/>
          <w:lang w:val="de-DE"/>
        </w:rPr>
        <w:t>·</w:t>
      </w:r>
      <w:r>
        <w:rPr>
          <w:rStyle w:val="Ohne"/>
          <w:b w:val="1"/>
          <w:bCs w:val="1"/>
          <w:rtl w:val="0"/>
        </w:rPr>
        <w:t>l</w:t>
      </w:r>
      <w:r>
        <w:rPr>
          <w:rStyle w:val="Ohne"/>
          <w:b w:val="1"/>
          <w:bCs w:val="1"/>
          <w:rtl w:val="0"/>
          <w:lang w:val="de-DE"/>
        </w:rPr>
        <w:t>ā·</w:t>
      </w:r>
      <w:r>
        <w:rPr>
          <w:rStyle w:val="Ohne"/>
          <w:b w:val="1"/>
          <w:bCs w:val="1"/>
          <w:rtl w:val="0"/>
        </w:rPr>
        <w:t>l</w:t>
      </w:r>
      <w:r>
        <w:rPr>
          <w:rStyle w:val="Ohne"/>
          <w:b w:val="1"/>
          <w:bCs w:val="1"/>
          <w:rtl w:val="0"/>
          <w:lang w:val="de-DE"/>
        </w:rPr>
        <w:t>ə·</w:t>
      </w:r>
      <w:r>
        <w:rPr>
          <w:rStyle w:val="Ohne"/>
          <w:b w:val="1"/>
          <w:bCs w:val="1"/>
          <w:rtl w:val="0"/>
        </w:rPr>
        <w:t>t</w:t>
      </w:r>
      <w:r>
        <w:rPr>
          <w:rStyle w:val="Ohne"/>
          <w:b w:val="1"/>
          <w:bCs w:val="1"/>
          <w:rtl w:val="0"/>
        </w:rPr>
        <w:t>î</w:t>
      </w:r>
      <w:r>
        <w:rPr>
          <w:rStyle w:val="Ohne"/>
          <w:rFonts w:ascii="Arial Unicode MS" w:cs="Arial" w:hAnsi="Arial Unicode MS" w:eastAsia="Arial Unicode MS" w:hint="cs"/>
          <w:b w:val="1"/>
          <w:bCs w:val="1"/>
          <w:rtl w:val="1"/>
          <w:lang w:val="ar-SA" w:bidi="ar-SA"/>
        </w:rPr>
        <w:t>חוֹלָלְתִּי</w:t>
      </w:r>
      <w:r>
        <w:rPr>
          <w:rtl w:val="0"/>
        </w:rPr>
        <w:t xml:space="preserve">) se, i u grehu zatrudne mati Moja sa </w:t>
      </w:r>
      <w:r>
        <w:rPr>
          <w:rtl w:val="0"/>
        </w:rPr>
        <w:t>M</w:t>
      </w:r>
      <w:r>
        <w:rPr>
          <w:rtl w:val="0"/>
        </w:rPr>
        <w:t>nom.</w:t>
      </w:r>
      <w:r>
        <w:rPr>
          <w:rtl w:val="0"/>
        </w:rPr>
        <w:t xml:space="preserve">” </w:t>
      </w:r>
      <w:r>
        <w:rPr>
          <w:rtl w:val="0"/>
        </w:rPr>
        <w:t>{Psalam 51,5}</w:t>
      </w:r>
    </w:p>
    <w:p>
      <w:pPr>
        <w:pStyle w:val="Text"/>
        <w:spacing w:before="100" w:after="100"/>
        <w:rPr>
          <w:sz w:val="4"/>
          <w:szCs w:val="4"/>
        </w:rPr>
      </w:pPr>
    </w:p>
    <w:p>
      <w:pPr>
        <w:pStyle w:val="Text"/>
        <w:spacing w:before="100" w:after="100"/>
      </w:pPr>
      <w:r>
        <w:rPr>
          <w:rtl w:val="0"/>
        </w:rPr>
        <w:t>U Stihovima iz Pri</w:t>
      </w:r>
      <w:r>
        <w:rPr>
          <w:rtl w:val="0"/>
        </w:rPr>
        <w:t>č</w:t>
      </w:r>
      <w:r>
        <w:rPr>
          <w:rtl w:val="0"/>
        </w:rPr>
        <w:t>a Solominovih 8,22-30 je potpuno jasno da Isus Sam za Sebe nekoliko puta ka</w:t>
      </w:r>
      <w:r>
        <w:rPr>
          <w:rtl w:val="0"/>
        </w:rPr>
        <w:t>ž</w:t>
      </w:r>
      <w:r>
        <w:rPr>
          <w:rtl w:val="0"/>
        </w:rPr>
        <w:t xml:space="preserve">e da je </w:t>
      </w:r>
      <w:r>
        <w:rPr>
          <w:rStyle w:val="Ohne"/>
          <w:b w:val="1"/>
          <w:bCs w:val="1"/>
          <w:rtl w:val="0"/>
        </w:rPr>
        <w:t>ro</w:t>
      </w:r>
      <w:r>
        <w:rPr>
          <w:rStyle w:val="Ohne"/>
          <w:b w:val="1"/>
          <w:bCs w:val="1"/>
          <w:rtl w:val="0"/>
        </w:rPr>
        <w:t>đ</w:t>
      </w:r>
      <w:r>
        <w:rPr>
          <w:rStyle w:val="Ohne"/>
          <w:b w:val="1"/>
          <w:bCs w:val="1"/>
          <w:rtl w:val="0"/>
        </w:rPr>
        <w:t>en pre svega</w:t>
      </w:r>
      <w:r>
        <w:rPr>
          <w:rtl w:val="0"/>
        </w:rPr>
        <w:t>! Stari Zavet stavlja jo</w:t>
      </w:r>
      <w:r>
        <w:rPr>
          <w:rtl w:val="0"/>
        </w:rPr>
        <w:t xml:space="preserve">š </w:t>
      </w:r>
      <w:r>
        <w:rPr>
          <w:rtl w:val="0"/>
        </w:rPr>
        <w:t>preciznije od Novog Zaveta stavlja akcenat na to da je Isus od samog po</w:t>
      </w:r>
      <w:r>
        <w:rPr>
          <w:rtl w:val="0"/>
        </w:rPr>
        <w:t>č</w:t>
      </w:r>
      <w:r>
        <w:rPr>
          <w:rtl w:val="0"/>
        </w:rPr>
        <w:t>etka doslovni Sin. Ovde stoji jasno da je Isus, oduvek kao Sin, ro</w:t>
      </w:r>
      <w:r>
        <w:rPr>
          <w:rtl w:val="0"/>
        </w:rPr>
        <w:t>đ</w:t>
      </w:r>
      <w:r>
        <w:rPr>
          <w:rtl w:val="0"/>
        </w:rPr>
        <w:t xml:space="preserve">en pre svega </w:t>
      </w:r>
      <w:r>
        <w:rPr>
          <w:rtl w:val="0"/>
        </w:rPr>
        <w:t>š</w:t>
      </w:r>
      <w:r>
        <w:rPr>
          <w:rtl w:val="0"/>
        </w:rPr>
        <w:t>to postoji, i da time ovaj opis ne govori o Njegovom ro</w:t>
      </w:r>
      <w:r>
        <w:rPr>
          <w:rtl w:val="0"/>
        </w:rPr>
        <w:t>đ</w:t>
      </w:r>
      <w:r>
        <w:rPr>
          <w:rtl w:val="0"/>
        </w:rPr>
        <w:t>enju na zemlji! Sa druge strane Bog isto tako nije rodio Svoju mudrost, jer ona nema po</w:t>
      </w:r>
      <w:r>
        <w:rPr>
          <w:rtl w:val="0"/>
        </w:rPr>
        <w:t>č</w:t>
      </w:r>
      <w:r>
        <w:rPr>
          <w:rtl w:val="0"/>
        </w:rPr>
        <w:t xml:space="preserve">etka kao ni On Sam! </w:t>
      </w:r>
    </w:p>
    <w:p>
      <w:pPr>
        <w:pStyle w:val="Text"/>
        <w:spacing w:before="100" w:after="100"/>
        <w:rPr>
          <w:sz w:val="4"/>
          <w:szCs w:val="4"/>
        </w:rPr>
      </w:pPr>
    </w:p>
    <w:p>
      <w:pPr>
        <w:pStyle w:val="Text"/>
        <w:spacing w:before="100" w:after="100"/>
      </w:pPr>
      <w:r>
        <w:rPr>
          <w:rtl w:val="0"/>
        </w:rPr>
        <w:t>Ovaj stih ne mo</w:t>
      </w:r>
      <w:r>
        <w:rPr>
          <w:rtl w:val="0"/>
        </w:rPr>
        <w:t>ž</w:t>
      </w:r>
      <w:r>
        <w:rPr>
          <w:rtl w:val="0"/>
        </w:rPr>
        <w:t>e da govori o mudrosti!</w:t>
      </w:r>
      <w:r>
        <w:rPr>
          <w:rtl w:val="0"/>
        </w:rPr>
        <w:t xml:space="preserve"> </w:t>
      </w:r>
      <w:r>
        <w:rPr>
          <w:rtl w:val="0"/>
        </w:rPr>
        <w:t xml:space="preserve">Izraz </w:t>
      </w:r>
      <w:r>
        <w:rPr>
          <w:rtl w:val="0"/>
          <w:lang w:val="de-DE"/>
        </w:rPr>
        <w:t>´</w:t>
      </w:r>
      <w:r>
        <w:rPr>
          <w:rtl w:val="0"/>
        </w:rPr>
        <w:t>pre vekova</w:t>
      </w:r>
      <w:r>
        <w:rPr>
          <w:rtl w:val="0"/>
          <w:lang w:val="de-DE"/>
        </w:rPr>
        <w:t xml:space="preserve">´ </w:t>
      </w:r>
      <w:r>
        <w:rPr>
          <w:rtl w:val="0"/>
        </w:rPr>
        <w:t>potvr</w:t>
      </w:r>
      <w:r>
        <w:rPr>
          <w:rtl w:val="0"/>
        </w:rPr>
        <w:t>đ</w:t>
      </w:r>
      <w:r>
        <w:rPr>
          <w:rtl w:val="0"/>
        </w:rPr>
        <w:t xml:space="preserve">uje da izraz </w:t>
      </w:r>
      <w:r>
        <w:rPr>
          <w:rtl w:val="0"/>
          <w:lang w:val="de-DE"/>
        </w:rPr>
        <w:t>´</w:t>
      </w:r>
      <w:r>
        <w:rPr>
          <w:rtl w:val="0"/>
        </w:rPr>
        <w:t>ve</w:t>
      </w:r>
      <w:r>
        <w:rPr>
          <w:rtl w:val="0"/>
        </w:rPr>
        <w:t>č</w:t>
      </w:r>
      <w:r>
        <w:rPr>
          <w:rtl w:val="0"/>
        </w:rPr>
        <w:t>nost i vreme</w:t>
      </w:r>
      <w:r>
        <w:rPr>
          <w:rtl w:val="0"/>
          <w:lang w:val="de-DE"/>
        </w:rPr>
        <w:t xml:space="preserve">´ </w:t>
      </w:r>
      <w:r>
        <w:rPr>
          <w:rtl w:val="0"/>
        </w:rPr>
        <w:t xml:space="preserve">predstavljaju kategoriju stvorenog svemira a da Bog Otac stoji iznad svega, pa tako i iznad vremena, koje je nastalo kroz stvaranje svemira. Zato i diskusija o citatima u kojima u kontekstu Isusovog </w:t>
      </w:r>
      <w:r>
        <w:rPr>
          <w:rtl w:val="0"/>
        </w:rPr>
        <w:t>ž</w:t>
      </w:r>
      <w:r>
        <w:rPr>
          <w:rtl w:val="0"/>
        </w:rPr>
        <w:t>ivota stoji re</w:t>
      </w:r>
      <w:r>
        <w:rPr>
          <w:rtl w:val="0"/>
        </w:rPr>
        <w:t xml:space="preserve">č </w:t>
      </w:r>
      <w:r>
        <w:rPr>
          <w:rtl w:val="0"/>
        </w:rPr>
        <w:t>ve</w:t>
      </w:r>
      <w:r>
        <w:rPr>
          <w:rtl w:val="0"/>
        </w:rPr>
        <w:t>č</w:t>
      </w:r>
      <w:r>
        <w:rPr>
          <w:rtl w:val="0"/>
        </w:rPr>
        <w:t>nost doti</w:t>
      </w:r>
      <w:r>
        <w:rPr>
          <w:rtl w:val="0"/>
        </w:rPr>
        <w:t>č</w:t>
      </w:r>
      <w:r>
        <w:rPr>
          <w:rtl w:val="0"/>
        </w:rPr>
        <w:t>e samo dubinu i du</w:t>
      </w:r>
      <w:r>
        <w:rPr>
          <w:rtl w:val="0"/>
        </w:rPr>
        <w:t>ž</w:t>
      </w:r>
      <w:r>
        <w:rPr>
          <w:rtl w:val="0"/>
        </w:rPr>
        <w:t>inu Njegove egzistencije koju ne mo</w:t>
      </w:r>
      <w:r>
        <w:rPr>
          <w:rtl w:val="0"/>
        </w:rPr>
        <w:t>ž</w:t>
      </w:r>
      <w:r>
        <w:rPr>
          <w:rtl w:val="0"/>
        </w:rPr>
        <w:t>emo da shvatimo.  Da li Isus ima ili nema po</w:t>
      </w:r>
      <w:r>
        <w:rPr>
          <w:rtl w:val="0"/>
        </w:rPr>
        <w:t>č</w:t>
      </w:r>
      <w:r>
        <w:rPr>
          <w:rtl w:val="0"/>
        </w:rPr>
        <w:t>etak, daju nam drugi citati, kao i ovaj stih, u kojem potpuno jasno pi</w:t>
      </w:r>
      <w:r>
        <w:rPr>
          <w:rtl w:val="0"/>
        </w:rPr>
        <w:t>š</w:t>
      </w:r>
      <w:r>
        <w:rPr>
          <w:rtl w:val="0"/>
        </w:rPr>
        <w:t>e da je Isus ro</w:t>
      </w:r>
      <w:r>
        <w:rPr>
          <w:rtl w:val="0"/>
        </w:rPr>
        <w:t>đ</w:t>
      </w:r>
      <w:r>
        <w:rPr>
          <w:rtl w:val="0"/>
        </w:rPr>
        <w:t>en pre po</w:t>
      </w:r>
      <w:r>
        <w:rPr>
          <w:rtl w:val="0"/>
        </w:rPr>
        <w:t>č</w:t>
      </w:r>
      <w:r>
        <w:rPr>
          <w:rtl w:val="0"/>
        </w:rPr>
        <w:t>etka vremena, pre po</w:t>
      </w:r>
      <w:r>
        <w:rPr>
          <w:rtl w:val="0"/>
        </w:rPr>
        <w:t>č</w:t>
      </w:r>
      <w:r>
        <w:rPr>
          <w:rtl w:val="0"/>
        </w:rPr>
        <w:t>etka stvaranja koje je do</w:t>
      </w:r>
      <w:r>
        <w:rPr>
          <w:rtl w:val="0"/>
        </w:rPr>
        <w:t>š</w:t>
      </w:r>
      <w:r>
        <w:rPr>
          <w:rtl w:val="0"/>
        </w:rPr>
        <w:t>lo kroz Njega:</w:t>
      </w:r>
    </w:p>
    <w:p>
      <w:pPr>
        <w:pStyle w:val="Text"/>
        <w:spacing w:before="100" w:after="100"/>
        <w:rPr>
          <w:sz w:val="4"/>
          <w:szCs w:val="4"/>
        </w:rPr>
      </w:pPr>
    </w:p>
    <w:p>
      <w:pPr>
        <w:pStyle w:val="Text"/>
        <w:numPr>
          <w:ilvl w:val="0"/>
          <w:numId w:val="68"/>
        </w:numPr>
        <w:spacing w:before="100" w:after="100"/>
      </w:pPr>
      <w:r>
        <w:rPr>
          <w:rStyle w:val="Ohne"/>
          <w:u w:color="ff0000"/>
          <w:rtl w:val="0"/>
        </w:rPr>
        <w:t>„</w:t>
      </w:r>
      <w:r>
        <w:rPr>
          <w:rtl w:val="0"/>
        </w:rPr>
        <w:t xml:space="preserve">Hristos je </w:t>
      </w:r>
      <w:r>
        <w:rPr>
          <w:rStyle w:val="Ohne"/>
          <w:b w:val="1"/>
          <w:bCs w:val="1"/>
          <w:rtl w:val="0"/>
          <w:lang w:val="da-DK"/>
        </w:rPr>
        <w:t>BIO</w:t>
      </w:r>
      <w:r>
        <w:rPr>
          <w:rtl w:val="0"/>
        </w:rPr>
        <w:t xml:space="preserve"> Bo</w:t>
      </w:r>
      <w:r>
        <w:rPr>
          <w:rtl w:val="0"/>
        </w:rPr>
        <w:t>ž</w:t>
      </w:r>
      <w:r>
        <w:rPr>
          <w:rtl w:val="0"/>
        </w:rPr>
        <w:t xml:space="preserve">ji Sin; On je bio jedno sa Njim </w:t>
      </w:r>
      <w:r>
        <w:rPr>
          <w:rStyle w:val="Ohne"/>
          <w:b w:val="1"/>
          <w:bCs w:val="1"/>
          <w:rtl w:val="0"/>
        </w:rPr>
        <w:t xml:space="preserve">PRE nego </w:t>
      </w:r>
      <w:r>
        <w:rPr>
          <w:rStyle w:val="Ohne"/>
          <w:b w:val="1"/>
          <w:bCs w:val="1"/>
          <w:rtl w:val="0"/>
        </w:rPr>
        <w:t>š</w:t>
      </w:r>
      <w:r>
        <w:rPr>
          <w:rStyle w:val="Ohne"/>
          <w:b w:val="1"/>
          <w:bCs w:val="1"/>
          <w:rtl w:val="0"/>
          <w:lang w:val="es-ES_tradnl"/>
        </w:rPr>
        <w:t>to su an</w:t>
      </w:r>
      <w:r>
        <w:rPr>
          <w:rStyle w:val="Ohne"/>
          <w:b w:val="1"/>
          <w:bCs w:val="1"/>
          <w:rtl w:val="0"/>
        </w:rPr>
        <w:t>đ</w:t>
      </w:r>
      <w:r>
        <w:rPr>
          <w:rStyle w:val="Ohne"/>
          <w:b w:val="1"/>
          <w:bCs w:val="1"/>
          <w:rtl w:val="0"/>
        </w:rPr>
        <w:t>eli stvoreni</w:t>
      </w:r>
      <w:r>
        <w:rPr>
          <w:rtl w:val="0"/>
        </w:rPr>
        <w:t>. On oduvek stoji sa desne strane Bogu.</w:t>
      </w:r>
      <w:r>
        <w:rPr>
          <w:rtl w:val="0"/>
        </w:rPr>
        <w:t xml:space="preserve">” </w:t>
      </w:r>
      <w:r>
        <w:rPr>
          <w:rtl w:val="0"/>
          <w:lang w:val="en-US"/>
        </w:rPr>
        <w:t xml:space="preserve">{Ellen White: PP, p. 38} </w:t>
      </w:r>
      <w:r>
        <w:rPr>
          <w:rStyle w:val="Ohne"/>
          <w:sz w:val="18"/>
          <w:szCs w:val="18"/>
          <w:rtl w:val="1"/>
          <w:lang w:val="ar-SA" w:bidi="ar-SA"/>
        </w:rPr>
        <w:t>“</w:t>
      </w:r>
      <w:r>
        <w:rPr>
          <w:rStyle w:val="Ohne"/>
          <w:sz w:val="18"/>
          <w:szCs w:val="18"/>
          <w:rtl w:val="0"/>
          <w:lang w:val="en-US"/>
        </w:rPr>
        <w:t>Christ was the Son of God; He had been one with Him before the angels were called into existence. He had ever stood at the right hand of the Father.</w:t>
      </w:r>
      <w:r>
        <w:rPr>
          <w:rStyle w:val="Ohne"/>
          <w:sz w:val="18"/>
          <w:szCs w:val="18"/>
          <w:rtl w:val="0"/>
        </w:rPr>
        <w:t>”</w:t>
      </w:r>
    </w:p>
    <w:p>
      <w:pPr>
        <w:pStyle w:val="Text"/>
        <w:tabs>
          <w:tab w:val="left" w:pos="8520"/>
        </w:tabs>
        <w:spacing w:before="100" w:after="100"/>
        <w:rPr>
          <w:sz w:val="4"/>
          <w:szCs w:val="4"/>
        </w:rPr>
      </w:pPr>
    </w:p>
    <w:p>
      <w:pPr>
        <w:pStyle w:val="Text"/>
        <w:numPr>
          <w:ilvl w:val="0"/>
          <w:numId w:val="68"/>
        </w:numPr>
        <w:spacing w:before="100" w:after="100"/>
      </w:pPr>
      <w:r>
        <w:rPr>
          <w:rStyle w:val="Ohne"/>
          <w:u w:color="ff0000"/>
          <w:rtl w:val="0"/>
        </w:rPr>
        <w:t>„</w:t>
      </w:r>
      <w:r>
        <w:rPr>
          <w:rtl w:val="0"/>
        </w:rPr>
        <w:t>Posvec</w:t>
      </w:r>
      <w:r>
        <w:rPr>
          <w:rtl w:val="0"/>
        </w:rPr>
        <w:t>́</w:t>
      </w:r>
      <w:r>
        <w:rPr>
          <w:rtl w:val="0"/>
        </w:rPr>
        <w:t>enost Provoro</w:t>
      </w:r>
      <w:r>
        <w:rPr>
          <w:rtl w:val="0"/>
        </w:rPr>
        <w:t>đ</w:t>
      </w:r>
      <w:r>
        <w:rPr>
          <w:rtl w:val="0"/>
        </w:rPr>
        <w:t xml:space="preserve">enog je imalo svoje korene u </w:t>
      </w:r>
      <w:r>
        <w:rPr>
          <w:rStyle w:val="Ohne"/>
          <w:b w:val="1"/>
          <w:bCs w:val="1"/>
          <w:rtl w:val="0"/>
          <w:lang w:val="de-DE"/>
        </w:rPr>
        <w:t>NAJRANIJIM VREMENIMA</w:t>
      </w:r>
      <w:r>
        <w:rPr>
          <w:rtl w:val="0"/>
        </w:rPr>
        <w:t>. Bog je obec</w:t>
      </w:r>
      <w:r>
        <w:rPr>
          <w:rtl w:val="0"/>
        </w:rPr>
        <w:t>́</w:t>
      </w:r>
      <w:r>
        <w:rPr>
          <w:rtl w:val="0"/>
        </w:rPr>
        <w:t>ao da c</w:t>
      </w:r>
      <w:r>
        <w:rPr>
          <w:rtl w:val="0"/>
        </w:rPr>
        <w:t>́</w:t>
      </w:r>
      <w:r>
        <w:rPr>
          <w:rtl w:val="0"/>
          <w:lang w:val="it-IT"/>
        </w:rPr>
        <w:t xml:space="preserve">e dati </w:t>
      </w:r>
      <w:r>
        <w:rPr>
          <w:rStyle w:val="Ohne"/>
          <w:b w:val="1"/>
          <w:bCs w:val="1"/>
          <w:u w:val="single"/>
          <w:rtl w:val="0"/>
        </w:rPr>
        <w:t>NEBESKOG</w:t>
      </w:r>
      <w:r>
        <w:rPr>
          <w:rStyle w:val="Ohne"/>
          <w:b w:val="1"/>
          <w:bCs w:val="1"/>
          <w:rtl w:val="0"/>
          <w:lang w:val="de-DE"/>
        </w:rPr>
        <w:t xml:space="preserve"> PRVORO</w:t>
      </w:r>
      <w:r>
        <w:rPr>
          <w:rStyle w:val="Ohne"/>
          <w:b w:val="1"/>
          <w:bCs w:val="1"/>
          <w:rtl w:val="0"/>
        </w:rPr>
        <w:t>Đ</w:t>
      </w:r>
      <w:r>
        <w:rPr>
          <w:rStyle w:val="Ohne"/>
          <w:b w:val="1"/>
          <w:bCs w:val="1"/>
          <w:rtl w:val="0"/>
          <w:lang w:val="de-DE"/>
        </w:rPr>
        <w:t>ENOG</w:t>
      </w:r>
      <w:r>
        <w:rPr>
          <w:rtl w:val="0"/>
        </w:rPr>
        <w:t xml:space="preserve"> da spasi gre</w:t>
      </w:r>
      <w:r>
        <w:rPr>
          <w:rtl w:val="0"/>
        </w:rPr>
        <w:t>š</w:t>
      </w:r>
      <w:r>
        <w:rPr>
          <w:rtl w:val="0"/>
        </w:rPr>
        <w:t>nika.</w:t>
      </w:r>
      <w:r>
        <w:rPr>
          <w:rtl w:val="0"/>
        </w:rPr>
        <w:t xml:space="preserve">” </w:t>
      </w:r>
      <w:r>
        <w:rPr>
          <w:rtl w:val="0"/>
          <w:lang w:val="en-US"/>
        </w:rPr>
        <w:t xml:space="preserve">{Ellen White: DA, p. 51} </w:t>
      </w:r>
      <w:r>
        <w:rPr>
          <w:rStyle w:val="Ohne"/>
          <w:sz w:val="18"/>
          <w:szCs w:val="18"/>
          <w:rtl w:val="1"/>
          <w:lang w:val="ar-SA" w:bidi="ar-SA"/>
        </w:rPr>
        <w:t>“</w:t>
      </w:r>
      <w:r>
        <w:rPr>
          <w:rStyle w:val="Ohne"/>
          <w:sz w:val="18"/>
          <w:szCs w:val="18"/>
          <w:rtl w:val="0"/>
          <w:lang w:val="en-US"/>
        </w:rPr>
        <w:t>The dedication of the first-born had its origin in the earliest times. God had promised to give the First-born of heaven to save the sinner.</w:t>
      </w:r>
      <w:r>
        <w:rPr>
          <w:rStyle w:val="Ohne"/>
          <w:sz w:val="18"/>
          <w:szCs w:val="18"/>
          <w:rtl w:val="0"/>
        </w:rPr>
        <w:t>”</w:t>
      </w:r>
    </w:p>
    <w:p>
      <w:pPr>
        <w:pStyle w:val="Text"/>
        <w:tabs>
          <w:tab w:val="left" w:pos="8520"/>
        </w:tabs>
        <w:spacing w:before="100" w:after="100"/>
        <w:rPr>
          <w:rStyle w:val="Ohne"/>
          <w:sz w:val="18"/>
          <w:szCs w:val="1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"PričeSolomunove82230RođenjePreVremena"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40"/>
          <w:szCs w:val="40"/>
        </w:rPr>
      </w:pPr>
      <w:bookmarkStart w:name="Jevrejima119SamoZemaljskoVaskrsenjeIliIN" w:id="27"/>
      <w:r>
        <w:rPr>
          <w:sz w:val="40"/>
          <w:szCs w:val="40"/>
          <w:rtl w:val="0"/>
        </w:rPr>
        <w:t>22</w:t>
      </w:r>
      <w:r>
        <w:rPr>
          <w:sz w:val="40"/>
          <w:szCs w:val="40"/>
          <w:rtl w:val="0"/>
        </w:rPr>
        <w:t>.</w:t>
        <w:tab/>
        <w:tab/>
      </w:r>
      <w:r>
        <w:rPr>
          <w:rStyle w:val="Ohne"/>
          <w:b w:val="1"/>
          <w:bCs w:val="1"/>
          <w:sz w:val="40"/>
          <w:szCs w:val="40"/>
          <w:rtl w:val="0"/>
        </w:rPr>
        <w:t>Jevrejima 1</w:t>
      </w:r>
      <w:r>
        <w:rPr>
          <w:rStyle w:val="Ohne"/>
          <w:b w:val="1"/>
          <w:bCs w:val="1"/>
          <w:sz w:val="40"/>
          <w:szCs w:val="40"/>
          <w:rtl w:val="0"/>
        </w:rPr>
        <w:t>,</w:t>
      </w:r>
      <w:r>
        <w:rPr>
          <w:rStyle w:val="Ohne"/>
          <w:b w:val="1"/>
          <w:bCs w:val="1"/>
          <w:sz w:val="40"/>
          <w:szCs w:val="40"/>
          <w:rtl w:val="0"/>
        </w:rPr>
        <w:t xml:space="preserve">1-9: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Hyperlink.2"/>
          <w:sz w:val="40"/>
          <w:szCs w:val="40"/>
        </w:rPr>
      </w:pPr>
      <w:r>
        <w:rPr>
          <w:rStyle w:val="Ohne"/>
          <w:b w:val="1"/>
          <w:bCs w:val="1"/>
          <w:sz w:val="40"/>
          <w:szCs w:val="40"/>
          <w:rtl w:val="0"/>
        </w:rPr>
        <w:t>Samo zemaljsko vaskrsenje ili i nebesko ro</w:t>
      </w:r>
      <w:r>
        <w:rPr>
          <w:rStyle w:val="Hyperlink.2"/>
          <w:sz w:val="40"/>
          <w:szCs w:val="40"/>
          <w:rtl w:val="0"/>
          <w:lang w:val="en-US"/>
        </w:rPr>
        <w:t>đ</w:t>
      </w:r>
      <w:r>
        <w:rPr>
          <w:rStyle w:val="Hyperlink.2"/>
          <w:sz w:val="40"/>
          <w:szCs w:val="40"/>
          <w:rtl w:val="0"/>
          <w:lang w:val="en-US"/>
        </w:rPr>
        <w:t>enje?</w:t>
      </w:r>
      <w:bookmarkEnd w:id="27"/>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 </w:t>
        <w:tab/>
        <w:tab/>
        <w:tab/>
        <w:tab/>
        <w:tab/>
        <w:tab/>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6"/>
          <w:szCs w:val="26"/>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Ovaj Biblijski opis Isusovog ro</w:t>
      </w:r>
      <w:r>
        <w:rPr>
          <w:rtl w:val="0"/>
        </w:rPr>
        <w:t>đ</w:t>
      </w:r>
      <w:r>
        <w:rPr>
          <w:rtl w:val="0"/>
        </w:rPr>
        <w:t xml:space="preserve">enja se posebno koristi kao </w:t>
      </w:r>
      <w:r>
        <w:rPr>
          <w:rtl w:val="1"/>
          <w:lang w:val="ar-SA" w:bidi="ar-SA"/>
        </w:rPr>
        <w:t>“</w:t>
      </w:r>
      <w:r>
        <w:rPr>
          <w:rtl w:val="0"/>
        </w:rPr>
        <w:t>dokaz</w:t>
      </w:r>
      <w:r>
        <w:rPr>
          <w:rtl w:val="0"/>
          <w:lang w:val="de-DE"/>
        </w:rPr>
        <w:t xml:space="preserve">“ </w:t>
      </w:r>
      <w:r>
        <w:rPr>
          <w:rtl w:val="0"/>
        </w:rPr>
        <w:t xml:space="preserve">da je On </w:t>
      </w:r>
      <w:r>
        <w:rPr>
          <w:rtl w:val="1"/>
          <w:lang w:val="ar-SA" w:bidi="ar-SA"/>
        </w:rPr>
        <w:t>“</w:t>
      </w:r>
      <w:r>
        <w:rPr>
          <w:rtl w:val="0"/>
        </w:rPr>
        <w:t>samo</w:t>
      </w:r>
      <w:r>
        <w:rPr>
          <w:rtl w:val="0"/>
        </w:rPr>
        <w:t xml:space="preserve">” </w:t>
      </w:r>
      <w:r>
        <w:rPr>
          <w:rtl w:val="0"/>
        </w:rPr>
        <w:t>u kontekstu ro</w:t>
      </w:r>
      <w:r>
        <w:rPr>
          <w:rtl w:val="0"/>
        </w:rPr>
        <w:t>đ</w:t>
      </w:r>
      <w:r>
        <w:rPr>
          <w:rtl w:val="0"/>
        </w:rPr>
        <w:t>enja i vaskrsenja na zemlji, a ne pre toga, imao status Sina.</w:t>
      </w:r>
      <w:r>
        <w:rPr>
          <w:rtl w:val="0"/>
        </w:rPr>
        <w:t xml:space="preserve"> </w:t>
      </w:r>
      <w:r>
        <w:rPr>
          <w:rtl w:val="0"/>
        </w:rPr>
        <w:t>Pri dubljem prou</w:t>
      </w:r>
      <w:r>
        <w:rPr>
          <w:rtl w:val="0"/>
        </w:rPr>
        <w:t>č</w:t>
      </w:r>
      <w:r>
        <w:rPr>
          <w:rtl w:val="0"/>
        </w:rPr>
        <w:t>avanju ove glave mo</w:t>
      </w:r>
      <w:r>
        <w:rPr>
          <w:rtl w:val="0"/>
        </w:rPr>
        <w:t>ž</w:t>
      </w:r>
      <w:r>
        <w:rPr>
          <w:rtl w:val="0"/>
        </w:rPr>
        <w:t>emo da prona</w:t>
      </w:r>
      <w:r>
        <w:rPr>
          <w:rtl w:val="0"/>
        </w:rPr>
        <w:t>đ</w:t>
      </w:r>
      <w:r>
        <w:rPr>
          <w:rtl w:val="0"/>
        </w:rPr>
        <w:t>emo da je tu opisano i ro</w:t>
      </w:r>
      <w:r>
        <w:rPr>
          <w:rtl w:val="0"/>
        </w:rPr>
        <w:t>đ</w:t>
      </w:r>
      <w:r>
        <w:rPr>
          <w:rtl w:val="0"/>
        </w:rPr>
        <w:t>enje na nebu i vaskrsenje na zemlji.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1"/>
        </w:numPr>
      </w:pPr>
      <w:r>
        <w:rPr>
          <w:rStyle w:val="Ohne"/>
          <w:u w:color="ff0000"/>
          <w:rtl w:val="0"/>
        </w:rPr>
        <w:t>„</w:t>
      </w:r>
      <w:r>
        <w:rPr>
          <w:rtl w:val="0"/>
        </w:rPr>
        <w:t>Bog Koji je negda mnogo puta i razli</w:t>
      </w:r>
      <w:r>
        <w:rPr>
          <w:rtl w:val="0"/>
        </w:rPr>
        <w:t>č</w:t>
      </w:r>
      <w:r>
        <w:rPr>
          <w:rtl w:val="0"/>
        </w:rPr>
        <w:t>itim na</w:t>
      </w:r>
      <w:r>
        <w:rPr>
          <w:rtl w:val="0"/>
        </w:rPr>
        <w:t>č</w:t>
      </w:r>
      <w:r>
        <w:rPr>
          <w:rtl w:val="0"/>
        </w:rPr>
        <w:t>inom govorio ocevima preko proroka, govori i nama u po</w:t>
      </w:r>
      <w:r>
        <w:rPr>
          <w:rtl w:val="0"/>
        </w:rPr>
        <w:t>š</w:t>
      </w:r>
      <w:r>
        <w:rPr>
          <w:rtl w:val="0"/>
        </w:rPr>
        <w:t>ledak dana ovih preko Sina, Kojega postavi Naslednika svemu, kroz Kojega i svet stvori. (Psalam 2,8) Koji budu</w:t>
      </w:r>
      <w:r>
        <w:rPr>
          <w:rtl w:val="0"/>
        </w:rPr>
        <w:t>ć</w:t>
      </w:r>
      <w:r>
        <w:rPr>
          <w:rtl w:val="0"/>
        </w:rPr>
        <w:t>i sjajnost slave i obli</w:t>
      </w:r>
      <w:r>
        <w:rPr>
          <w:rtl w:val="0"/>
        </w:rPr>
        <w:t>č</w:t>
      </w:r>
      <w:r>
        <w:rPr>
          <w:rtl w:val="0"/>
        </w:rPr>
        <w:t>je Bi</w:t>
      </w:r>
      <w:r>
        <w:rPr>
          <w:rtl w:val="0"/>
        </w:rPr>
        <w:t>ć</w:t>
      </w:r>
      <w:r>
        <w:rPr>
          <w:rtl w:val="0"/>
        </w:rPr>
        <w:t>a Njegova, i nose</w:t>
      </w:r>
      <w:r>
        <w:rPr>
          <w:rtl w:val="0"/>
        </w:rPr>
        <w:t>ć</w:t>
      </w:r>
      <w:r>
        <w:rPr>
          <w:rtl w:val="0"/>
        </w:rPr>
        <w:t>i sve u re</w:t>
      </w:r>
      <w:r>
        <w:rPr>
          <w:rtl w:val="0"/>
        </w:rPr>
        <w:t>č</w:t>
      </w:r>
      <w:r>
        <w:rPr>
          <w:rtl w:val="0"/>
        </w:rPr>
        <w:t>i sile Svoje, u</w:t>
      </w:r>
      <w:r>
        <w:rPr>
          <w:rtl w:val="0"/>
        </w:rPr>
        <w:t>č</w:t>
      </w:r>
      <w:r>
        <w:rPr>
          <w:rtl w:val="0"/>
        </w:rPr>
        <w:t>iniv</w:t>
      </w:r>
      <w:r>
        <w:rPr>
          <w:rtl w:val="0"/>
        </w:rPr>
        <w:t>š</w:t>
      </w:r>
      <w:r>
        <w:rPr>
          <w:rtl w:val="0"/>
        </w:rPr>
        <w:t>i Sobom (original: kroz Sebe) o</w:t>
      </w:r>
      <w:r>
        <w:rPr>
          <w:rtl w:val="0"/>
        </w:rPr>
        <w:t>č</w:t>
      </w:r>
      <w:r>
        <w:rPr>
          <w:rtl w:val="0"/>
        </w:rPr>
        <w:t>i</w:t>
      </w:r>
      <w:r>
        <w:rPr>
          <w:rtl w:val="0"/>
        </w:rPr>
        <w:t>šć</w:t>
      </w:r>
      <w:r>
        <w:rPr>
          <w:rtl w:val="0"/>
        </w:rPr>
        <w:t>enje greha na</w:t>
      </w:r>
      <w:r>
        <w:rPr>
          <w:rtl w:val="0"/>
        </w:rPr>
        <w:t>š</w:t>
      </w:r>
      <w:r>
        <w:rPr>
          <w:rtl w:val="0"/>
        </w:rPr>
        <w:t>ih, sede s desne strane prestola veli</w:t>
      </w:r>
      <w:r>
        <w:rPr>
          <w:rtl w:val="0"/>
        </w:rPr>
        <w:t>č</w:t>
      </w:r>
      <w:r>
        <w:rPr>
          <w:rtl w:val="0"/>
        </w:rPr>
        <w:t>ine na visini, I toliko bolji posta od an</w:t>
      </w:r>
      <w:r>
        <w:rPr>
          <w:rtl w:val="0"/>
        </w:rPr>
        <w:t>đ</w:t>
      </w:r>
      <w:r>
        <w:rPr>
          <w:rtl w:val="0"/>
        </w:rPr>
        <w:t>ela koliko preslavnije ime od njihova dobi. Jer kome od an</w:t>
      </w:r>
      <w:r>
        <w:rPr>
          <w:rtl w:val="0"/>
        </w:rPr>
        <w:t>đ</w:t>
      </w:r>
      <w:r>
        <w:rPr>
          <w:rtl w:val="0"/>
          <w:lang w:val="fr-FR"/>
        </w:rPr>
        <w:t>ela re</w:t>
      </w:r>
      <w:r>
        <w:rPr>
          <w:rtl w:val="0"/>
        </w:rPr>
        <w:t>č</w:t>
      </w:r>
      <w:r>
        <w:rPr>
          <w:rtl w:val="0"/>
        </w:rPr>
        <w:t>e: Sin Moj Ti si, Ja Te danas RODIH</w:t>
      </w:r>
      <w:r>
        <w:rPr>
          <w:rtl w:val="0"/>
          <w:lang w:val="de-DE"/>
        </w:rPr>
        <w:t xml:space="preserve"> </w:t>
      </w:r>
      <w:r>
        <w:rPr>
          <w:rtl w:val="0"/>
        </w:rPr>
        <w:t xml:space="preserve">(Original: </w:t>
      </w:r>
      <w:r>
        <w:rPr>
          <w:rStyle w:val="Ohne"/>
          <w:b w:val="1"/>
          <w:bCs w:val="1"/>
          <w:rtl w:val="0"/>
          <w:lang w:val="it-IT"/>
        </w:rPr>
        <w:t>genna</w:t>
      </w:r>
      <w:r>
        <w:rPr>
          <w:rStyle w:val="Ohne"/>
          <w:b w:val="1"/>
          <w:bCs w:val="1"/>
          <w:rtl w:val="0"/>
          <w:lang w:val="es-ES_tradnl"/>
        </w:rPr>
        <w:t>ó</w:t>
      </w:r>
      <w:r>
        <w:rPr>
          <w:rtl w:val="0"/>
        </w:rPr>
        <w:t xml:space="preserve">) I opet: Ja </w:t>
      </w:r>
      <w:r>
        <w:rPr>
          <w:rtl w:val="0"/>
        </w:rPr>
        <w:t>ć</w:t>
      </w:r>
      <w:r>
        <w:rPr>
          <w:rtl w:val="0"/>
        </w:rPr>
        <w:t xml:space="preserve">u Mu biti Otac, i On </w:t>
      </w:r>
      <w:r>
        <w:rPr>
          <w:rtl w:val="0"/>
        </w:rPr>
        <w:t>ć</w:t>
      </w:r>
      <w:r>
        <w:rPr>
          <w:rtl w:val="0"/>
        </w:rPr>
        <w:t>e Mi biti Sin.</w:t>
      </w:r>
      <w:r>
        <w:rPr>
          <w:rtl w:val="0"/>
          <w:lang w:val="de-DE"/>
        </w:rPr>
        <w:t xml:space="preserve">“ </w:t>
      </w:r>
      <w:r>
        <w:rPr>
          <w:rtl w:val="0"/>
        </w:rPr>
        <w:t>{Jevrejima 1, 1-5}</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Re</w:t>
      </w:r>
      <w:r>
        <w:rPr>
          <w:rtl w:val="0"/>
        </w:rPr>
        <w:t xml:space="preserve">č </w:t>
      </w:r>
      <w:r>
        <w:rPr>
          <w:rtl w:val="0"/>
        </w:rPr>
        <w:t>rodih u petom stihu NE zna</w:t>
      </w:r>
      <w:r>
        <w:rPr>
          <w:rtl w:val="0"/>
        </w:rPr>
        <w:t>č</w:t>
      </w:r>
      <w:r>
        <w:rPr>
          <w:rtl w:val="0"/>
        </w:rPr>
        <w:t>i vaskrsenje, nego doslovno ro</w:t>
      </w:r>
      <w:r>
        <w:rPr>
          <w:rtl w:val="0"/>
        </w:rPr>
        <w:t>đ</w:t>
      </w:r>
      <w:r>
        <w:rPr>
          <w:rtl w:val="0"/>
        </w:rPr>
        <w:t>enje, u ovom slu</w:t>
      </w:r>
      <w:r>
        <w:rPr>
          <w:rtl w:val="0"/>
        </w:rPr>
        <w:t>č</w:t>
      </w:r>
      <w:r>
        <w:rPr>
          <w:rtl w:val="0"/>
        </w:rPr>
        <w:t>aju nebesko, pre stvaranja univerzuma. Originalna starogr</w:t>
      </w:r>
      <w:r>
        <w:rPr>
          <w:rtl w:val="0"/>
        </w:rPr>
        <w:t>č</w:t>
      </w:r>
      <w:r>
        <w:rPr>
          <w:rtl w:val="0"/>
          <w:lang w:val="sv-SE"/>
        </w:rPr>
        <w:t>ka re</w:t>
      </w:r>
      <w:r>
        <w:rPr>
          <w:rtl w:val="0"/>
        </w:rPr>
        <w:t xml:space="preserve">č </w:t>
      </w:r>
      <w:r>
        <w:rPr>
          <w:rtl w:val="0"/>
        </w:rPr>
        <w:t>ne dopu</w:t>
      </w:r>
      <w:r>
        <w:rPr>
          <w:rtl w:val="0"/>
        </w:rPr>
        <w:t>š</w:t>
      </w:r>
      <w:r>
        <w:rPr>
          <w:rtl w:val="0"/>
        </w:rPr>
        <w:t>ta ikakvu alternativu, i ne poseduje zna</w:t>
      </w:r>
      <w:r>
        <w:rPr>
          <w:rtl w:val="0"/>
        </w:rPr>
        <w:t>č</w:t>
      </w:r>
      <w:r>
        <w:rPr>
          <w:rtl w:val="0"/>
        </w:rPr>
        <w:t>enje vaskrsenja: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γεννάω </w:t>
      </w:r>
      <w:r>
        <w:rPr>
          <w:rtl w:val="0"/>
          <w:lang w:val="it-IT"/>
        </w:rPr>
        <w:t>(genna</w:t>
      </w:r>
      <w:r>
        <w:rPr>
          <w:rtl w:val="0"/>
          <w:lang w:val="es-ES_tradnl"/>
        </w:rPr>
        <w:t>ó</w:t>
      </w:r>
      <w:r>
        <w:rPr>
          <w:rtl w:val="0"/>
          <w:lang w:val="en-US"/>
        </w:rPr>
        <w:t>) = roditi = beget, bring forth, give birth to</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Prvih pet stihova opisuju Isusov </w:t>
      </w:r>
      <w:r>
        <w:rPr>
          <w:rtl w:val="0"/>
        </w:rPr>
        <w:t>ž</w:t>
      </w:r>
      <w:r>
        <w:rPr>
          <w:rtl w:val="0"/>
        </w:rPr>
        <w:t>ivot kao doslovnog Sina i pre ve</w:t>
      </w:r>
      <w:r>
        <w:rPr>
          <w:rtl w:val="0"/>
        </w:rPr>
        <w:t>č</w:t>
      </w:r>
      <w:r>
        <w:rPr>
          <w:rtl w:val="0"/>
        </w:rPr>
        <w:t>nosti i vaskrsenja. Duh Proro</w:t>
      </w:r>
      <w:r>
        <w:rPr>
          <w:rtl w:val="0"/>
        </w:rPr>
        <w:t>š</w:t>
      </w:r>
      <w:r>
        <w:rPr>
          <w:rtl w:val="0"/>
        </w:rPr>
        <w:t>tva jasno obja</w:t>
      </w:r>
      <w:r>
        <w:rPr>
          <w:rtl w:val="0"/>
        </w:rPr>
        <w:t>š</w:t>
      </w:r>
      <w:r>
        <w:rPr>
          <w:rtl w:val="0"/>
        </w:rPr>
        <w:t>njava da ovi stihovi govore da je Isus oduvek Sin, kao i da se Isus uvek svima obra</w:t>
      </w:r>
      <w:r>
        <w:rPr>
          <w:rtl w:val="0"/>
        </w:rPr>
        <w:t>ć</w:t>
      </w:r>
      <w:r>
        <w:rPr>
          <w:rtl w:val="0"/>
        </w:rPr>
        <w:t>ao kao Sin, po</w:t>
      </w:r>
      <w:r>
        <w:rPr>
          <w:rtl w:val="0"/>
        </w:rPr>
        <w:t>č</w:t>
      </w:r>
      <w:r>
        <w:rPr>
          <w:rtl w:val="0"/>
        </w:rPr>
        <w:t>ev</w:t>
      </w:r>
      <w:r>
        <w:rPr>
          <w:rtl w:val="0"/>
        </w:rPr>
        <w:t>š</w:t>
      </w:r>
      <w:r>
        <w:rPr>
          <w:rtl w:val="0"/>
        </w:rPr>
        <w:t>i od patrijarha kao Adam ili Avram, pa do dana</w:t>
      </w:r>
      <w:r>
        <w:rPr>
          <w:rtl w:val="0"/>
        </w:rPr>
        <w:t>š</w:t>
      </w:r>
      <w:r>
        <w:rPr>
          <w:rtl w:val="0"/>
        </w:rPr>
        <w:t>njih dana, a ne samo pri Svom boravku kao Mesije na zemlji!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1"/>
        </w:numPr>
      </w:pPr>
      <w:r>
        <w:rPr>
          <w:rStyle w:val="Ohne"/>
          <w:u w:color="ff0000"/>
          <w:rtl w:val="0"/>
        </w:rPr>
        <w:t>„</w:t>
      </w:r>
      <w:r>
        <w:rPr>
          <w:rtl w:val="0"/>
        </w:rPr>
        <w:t>Bo</w:t>
      </w:r>
      <w:r>
        <w:rPr>
          <w:rtl w:val="0"/>
        </w:rPr>
        <w:t>ž</w:t>
      </w:r>
      <w:r>
        <w:rPr>
          <w:rtl w:val="0"/>
        </w:rPr>
        <w:t>ji Sin je prvim ljudima obe</w:t>
      </w:r>
      <w:r>
        <w:rPr>
          <w:rtl w:val="0"/>
        </w:rPr>
        <w:t>ć</w:t>
      </w:r>
      <w:r>
        <w:rPr>
          <w:rtl w:val="0"/>
        </w:rPr>
        <w:t>ao spasenje. On je bio Taj Koji se li</w:t>
      </w:r>
      <w:r>
        <w:rPr>
          <w:rtl w:val="0"/>
        </w:rPr>
        <w:t>č</w:t>
      </w:r>
      <w:r>
        <w:rPr>
          <w:rtl w:val="0"/>
        </w:rPr>
        <w:t>no pokazao patrijarsima. Adam, Noje, Avram, Isak, Jakov i Mojsije su razumeli evan</w:t>
      </w:r>
      <w:r>
        <w:rPr>
          <w:rtl w:val="0"/>
        </w:rPr>
        <w:t>đ</w:t>
      </w:r>
      <w:r>
        <w:rPr>
          <w:rtl w:val="0"/>
        </w:rPr>
        <w:t>elje.</w:t>
      </w:r>
      <w:r>
        <w:rPr>
          <w:rtl w:val="0"/>
          <w:lang w:val="de-DE"/>
        </w:rPr>
        <w:t xml:space="preserve">“ </w:t>
      </w:r>
      <w:r>
        <w:rPr>
          <w:rtl w:val="0"/>
          <w:lang w:val="en-US"/>
        </w:rPr>
        <w:t>{Ellen White: PP 366.1}</w:t>
      </w:r>
      <w:r>
        <w:rPr>
          <w:rtl w:val="0"/>
          <w:lang w:val="de-DE"/>
        </w:rPr>
        <w:t xml:space="preserve"> </w:t>
      </w:r>
      <w:r>
        <w:rPr>
          <w:rStyle w:val="Ohne"/>
          <w:sz w:val="18"/>
          <w:szCs w:val="18"/>
          <w:rtl w:val="1"/>
          <w:lang w:val="ar-SA" w:bidi="ar-SA"/>
        </w:rPr>
        <w:t>“</w:t>
      </w:r>
      <w:r>
        <w:rPr>
          <w:rStyle w:val="Ohne"/>
          <w:sz w:val="18"/>
          <w:szCs w:val="18"/>
          <w:rtl w:val="0"/>
          <w:lang w:val="en-US"/>
        </w:rPr>
        <w:t>It was the Son of God that gave to our first parents the promise of redemption. It was He who revealed Himself to the patriarchs. Adam, Noah, Abraham, Isaac, Jacob, and Moses understood the gospel.</w:t>
      </w:r>
      <w:r>
        <w:rPr>
          <w:rStyle w:val="Ohne"/>
          <w:sz w:val="18"/>
          <w:szCs w:val="18"/>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1"/>
        </w:numPr>
      </w:pPr>
      <w:r>
        <w:rPr>
          <w:rStyle w:val="Ohne"/>
          <w:u w:color="ff0000"/>
          <w:rtl w:val="0"/>
        </w:rPr>
        <w:t>„</w:t>
      </w:r>
      <w:r>
        <w:rPr>
          <w:rtl w:val="0"/>
        </w:rPr>
        <w:t>Biblija nam jasno otkriva</w:t>
      </w:r>
      <w:r>
        <w:rPr>
          <w:rtl w:val="0"/>
          <w:lang w:val="de-DE"/>
        </w:rPr>
        <w:t xml:space="preserve"> </w:t>
      </w:r>
      <w:r>
        <w:rPr>
          <w:rtl w:val="0"/>
        </w:rPr>
        <w:t>odnos izme</w:t>
      </w:r>
      <w:r>
        <w:rPr>
          <w:rtl w:val="0"/>
        </w:rPr>
        <w:t>đ</w:t>
      </w:r>
      <w:r>
        <w:rPr>
          <w:rtl w:val="0"/>
        </w:rPr>
        <w:t xml:space="preserve">u Boga i Hrista i oni jasno pokazuju </w:t>
      </w:r>
      <w:r>
        <w:rPr>
          <w:rtl w:val="0"/>
        </w:rPr>
        <w:t>L</w:t>
      </w:r>
      <w:r>
        <w:rPr>
          <w:rtl w:val="0"/>
        </w:rPr>
        <w:t>i</w:t>
      </w:r>
      <w:r>
        <w:rPr>
          <w:rtl w:val="0"/>
        </w:rPr>
        <w:t>č</w:t>
      </w:r>
      <w:r>
        <w:rPr>
          <w:rtl w:val="0"/>
        </w:rPr>
        <w:t>nost i individualnost Obojice. [tu onda stoje stihovi: Jevrejima 1,1-5]. Bog je Hristov Otac; Hristos je Bo</w:t>
      </w:r>
      <w:r>
        <w:rPr>
          <w:rtl w:val="0"/>
        </w:rPr>
        <w:t>ž</w:t>
      </w:r>
      <w:r>
        <w:rPr>
          <w:rtl w:val="0"/>
        </w:rPr>
        <w:t xml:space="preserve">ji Sin. Hristu je </w:t>
      </w:r>
      <w:r>
        <w:rPr>
          <w:rtl w:val="0"/>
          <w:lang w:val="de-DE"/>
        </w:rPr>
        <w:t>DATO</w:t>
      </w:r>
      <w:r>
        <w:rPr>
          <w:rtl w:val="0"/>
        </w:rPr>
        <w:t xml:space="preserve"> uzvi</w:t>
      </w:r>
      <w:r>
        <w:rPr>
          <w:rtl w:val="0"/>
        </w:rPr>
        <w:t>š</w:t>
      </w:r>
      <w:r>
        <w:rPr>
          <w:rtl w:val="0"/>
        </w:rPr>
        <w:t>eno mesto. Na</w:t>
      </w:r>
      <w:r>
        <w:rPr>
          <w:rtl w:val="0"/>
        </w:rPr>
        <w:t>č</w:t>
      </w:r>
      <w:r>
        <w:rPr>
          <w:rtl w:val="0"/>
        </w:rPr>
        <w:t>injen je jednakim Ocu. Svi Bo</w:t>
      </w:r>
      <w:r>
        <w:rPr>
          <w:rtl w:val="0"/>
        </w:rPr>
        <w:t>ž</w:t>
      </w:r>
      <w:r>
        <w:rPr>
          <w:rtl w:val="0"/>
        </w:rPr>
        <w:t>ji saveti su otvoreni Njegovom Sinu.</w:t>
      </w:r>
      <w:r>
        <w:rPr>
          <w:rtl w:val="0"/>
        </w:rPr>
        <w:t xml:space="preserve">” </w:t>
      </w:r>
      <w:r>
        <w:rPr>
          <w:rtl w:val="0"/>
          <w:lang w:val="en-US"/>
        </w:rPr>
        <w:t>{Ellen White: 8T, p. 268, 1904</w:t>
      </w:r>
      <w:r>
        <w:rPr>
          <w:rtl w:val="0"/>
          <w:lang w:val="de-DE"/>
        </w:rPr>
        <w:t xml:space="preserve">} </w:t>
      </w:r>
      <w:r>
        <w:rPr>
          <w:rStyle w:val="Ohne"/>
          <w:sz w:val="18"/>
          <w:szCs w:val="18"/>
          <w:rtl w:val="1"/>
          <w:lang w:val="ar-SA" w:bidi="ar-SA"/>
        </w:rPr>
        <w:t>“</w:t>
      </w:r>
      <w:r>
        <w:rPr>
          <w:rStyle w:val="Ohne"/>
          <w:sz w:val="18"/>
          <w:szCs w:val="18"/>
          <w:rtl w:val="0"/>
          <w:lang w:val="en-US"/>
        </w:rPr>
        <w:t>The Scriptures clearly indicate the relation between God and Christ, and they bring to view as clearly the personality and individuality of each. [Hebrews 1:1-5 quoted.] God is the Father of Christ; Christ is the Son of God. To Ch rist has been given an exalted position. He has been made equal with the Father. All the counsels of God are opened to His Son.</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Da li izraz </w:t>
      </w:r>
      <w:r>
        <w:rPr>
          <w:rtl w:val="0"/>
        </w:rPr>
        <w:t>„</w:t>
      </w:r>
      <w:r>
        <w:rPr>
          <w:rtl w:val="0"/>
        </w:rPr>
        <w:t>izme</w:t>
      </w:r>
      <w:r>
        <w:rPr>
          <w:rtl w:val="0"/>
        </w:rPr>
        <w:t>đ</w:t>
      </w:r>
      <w:r>
        <w:rPr>
          <w:rtl w:val="0"/>
        </w:rPr>
        <w:t>u Boga i Hrista</w:t>
      </w:r>
      <w:r>
        <w:rPr>
          <w:rtl w:val="0"/>
          <w:lang w:val="de-DE"/>
        </w:rPr>
        <w:t xml:space="preserve">“ </w:t>
      </w:r>
      <w:r>
        <w:rPr>
          <w:rtl w:val="0"/>
        </w:rPr>
        <w:t>zna</w:t>
      </w:r>
      <w:r>
        <w:rPr>
          <w:rtl w:val="0"/>
        </w:rPr>
        <w:t>č</w:t>
      </w:r>
      <w:r>
        <w:rPr>
          <w:rtl w:val="0"/>
        </w:rPr>
        <w:t xml:space="preserve">i </w:t>
      </w:r>
      <w:r>
        <w:rPr>
          <w:rtl w:val="0"/>
        </w:rPr>
        <w:t>„</w:t>
      </w:r>
      <w:r>
        <w:rPr>
          <w:rtl w:val="0"/>
        </w:rPr>
        <w:t>izme</w:t>
      </w:r>
      <w:r>
        <w:rPr>
          <w:rtl w:val="0"/>
        </w:rPr>
        <w:t>đ</w:t>
      </w:r>
      <w:r>
        <w:rPr>
          <w:rtl w:val="0"/>
        </w:rPr>
        <w:t>u trojedinog Boga i Isusa</w:t>
      </w:r>
      <w:r>
        <w:rPr>
          <w:rtl w:val="1"/>
          <w:lang w:val="ar-SA" w:bidi="ar-SA"/>
        </w:rPr>
        <w:t>“</w:t>
      </w:r>
      <w:r>
        <w:rPr>
          <w:rtl w:val="0"/>
        </w:rPr>
        <w:t>? Onda bi Isus morao da postoji dva puta. Jednom kao deo Trojstva i jo</w:t>
      </w:r>
      <w:r>
        <w:rPr>
          <w:rtl w:val="0"/>
        </w:rPr>
        <w:t xml:space="preserve">š </w:t>
      </w:r>
      <w:r>
        <w:rPr>
          <w:rtl w:val="0"/>
        </w:rPr>
        <w:t>jednom kao separatni Individuum. Bo</w:t>
      </w:r>
      <w:r>
        <w:rPr>
          <w:rtl w:val="0"/>
        </w:rPr>
        <w:t>ž</w:t>
      </w:r>
      <w:r>
        <w:rPr>
          <w:rtl w:val="0"/>
        </w:rPr>
        <w:t>ji savet ili gremium je mesto, u kojem Bog donosi odluke. Svi Bo</w:t>
      </w:r>
      <w:r>
        <w:rPr>
          <w:rtl w:val="0"/>
        </w:rPr>
        <w:t>ž</w:t>
      </w:r>
      <w:r>
        <w:rPr>
          <w:rtl w:val="0"/>
        </w:rPr>
        <w:t>ji saveti su otvoreni Njegovom Sinu. Ovde isto vidimo da Bog nije Trojstvo, jer bi u tom slu</w:t>
      </w:r>
      <w:r>
        <w:rPr>
          <w:rtl w:val="0"/>
        </w:rPr>
        <w:t>č</w:t>
      </w:r>
      <w:r>
        <w:rPr>
          <w:rtl w:val="0"/>
        </w:rPr>
        <w:t>aju Isus zajedno sa Ocem i svetim Duhom automatski bio u Bo</w:t>
      </w:r>
      <w:r>
        <w:rPr>
          <w:rtl w:val="0"/>
        </w:rPr>
        <w:t>ž</w:t>
      </w:r>
      <w:r>
        <w:rPr>
          <w:rtl w:val="0"/>
        </w:rPr>
        <w:t>jem savetu.</w:t>
      </w:r>
      <w:r>
        <w:rPr>
          <w:rtl w:val="0"/>
          <w:lang w:val="de-DE"/>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Ali mi </w:t>
      </w:r>
      <w:r>
        <w:rPr>
          <w:rtl w:val="0"/>
        </w:rPr>
        <w:t>č</w:t>
      </w:r>
      <w:r>
        <w:rPr>
          <w:rtl w:val="0"/>
        </w:rPr>
        <w:t>itamo da su saveti Bo</w:t>
      </w:r>
      <w:r>
        <w:rPr>
          <w:rtl w:val="0"/>
        </w:rPr>
        <w:t>ž</w:t>
      </w:r>
      <w:r>
        <w:rPr>
          <w:rtl w:val="0"/>
        </w:rPr>
        <w:t>ji bili otvoreni Sinu kada je na</w:t>
      </w:r>
      <w:r>
        <w:rPr>
          <w:rtl w:val="0"/>
        </w:rPr>
        <w:t>č</w:t>
      </w:r>
      <w:r>
        <w:rPr>
          <w:rtl w:val="0"/>
        </w:rPr>
        <w:t>injen jedak Ocu tj. dobio autoritet kao Otac, jer je pre toga imao poziciju ni</w:t>
      </w:r>
      <w:r>
        <w:rPr>
          <w:rtl w:val="0"/>
        </w:rPr>
        <w:t>ž</w:t>
      </w:r>
      <w:r>
        <w:rPr>
          <w:rtl w:val="0"/>
        </w:rPr>
        <w:t>u od O</w:t>
      </w:r>
      <w:r>
        <w:rPr>
          <w:rtl w:val="0"/>
        </w:rPr>
        <w:t>č</w:t>
      </w:r>
      <w:r>
        <w:rPr>
          <w:rtl w:val="0"/>
        </w:rPr>
        <w:t>eve. Tu vidimo isto koliko je Trojstvo la</w:t>
      </w:r>
      <w:r>
        <w:rPr>
          <w:rtl w:val="0"/>
        </w:rPr>
        <w:t>ž</w:t>
      </w:r>
      <w:r>
        <w:rPr>
          <w:rtl w:val="0"/>
        </w:rPr>
        <w:t>na nauka.</w:t>
      </w:r>
      <w:r>
        <w:rPr>
          <w:rtl w:val="0"/>
        </w:rPr>
        <w:t xml:space="preserve"> </w:t>
      </w:r>
      <w:r>
        <w:rPr>
          <w:rtl w:val="0"/>
        </w:rPr>
        <w:t>Za</w:t>
      </w:r>
      <w:r>
        <w:rPr>
          <w:rtl w:val="0"/>
        </w:rPr>
        <w:t>š</w:t>
      </w:r>
      <w:r>
        <w:rPr>
          <w:rtl w:val="0"/>
        </w:rPr>
        <w:t xml:space="preserve">to sveti Duh kao </w:t>
      </w:r>
      <w:r>
        <w:rPr>
          <w:rtl w:val="0"/>
        </w:rPr>
        <w:t>„</w:t>
      </w:r>
      <w:r>
        <w:rPr>
          <w:rtl w:val="0"/>
        </w:rPr>
        <w:t>tre</w:t>
      </w:r>
      <w:r>
        <w:rPr>
          <w:rtl w:val="0"/>
        </w:rPr>
        <w:t>ć</w:t>
      </w:r>
      <w:r>
        <w:rPr>
          <w:rtl w:val="0"/>
        </w:rPr>
        <w:t>e Bo</w:t>
      </w:r>
      <w:r>
        <w:rPr>
          <w:rtl w:val="0"/>
        </w:rPr>
        <w:t>ž</w:t>
      </w:r>
      <w:r>
        <w:rPr>
          <w:rtl w:val="0"/>
        </w:rPr>
        <w:t>anstvo</w:t>
      </w:r>
      <w:r>
        <w:rPr>
          <w:rtl w:val="0"/>
          <w:lang w:val="de-DE"/>
        </w:rPr>
        <w:t xml:space="preserve">“ </w:t>
      </w:r>
      <w:r>
        <w:rPr>
          <w:rtl w:val="0"/>
        </w:rPr>
        <w:t xml:space="preserve">nije nikad prisutan na savetu Oca i Sina? Zato </w:t>
      </w:r>
      <w:r>
        <w:rPr>
          <w:rtl w:val="0"/>
        </w:rPr>
        <w:t>š</w:t>
      </w:r>
      <w:r>
        <w:rPr>
          <w:rtl w:val="0"/>
        </w:rPr>
        <w:t>to sveti Duh proizilazi od Oca.</w:t>
      </w:r>
      <w:r>
        <w:rPr>
          <w:rtl w:val="0"/>
        </w:rPr>
        <w:t xml:space="preserve"> </w:t>
      </w:r>
      <w:r>
        <w:rPr>
          <w:rtl w:val="0"/>
          <w:lang w:val="it-IT"/>
        </w:rPr>
        <w:t xml:space="preserve">Mi </w:t>
      </w:r>
      <w:r>
        <w:rPr>
          <w:rtl w:val="0"/>
        </w:rPr>
        <w:t>č</w:t>
      </w:r>
      <w:r>
        <w:rPr>
          <w:rtl w:val="0"/>
        </w:rPr>
        <w:t>itamo u Jevrejima 1, 1-4 da je Bog Otac stvorio svet kroz Sina Isusa. Da li je i svet stvoren tek pri Njegovom vaskrsenju, po</w:t>
      </w:r>
      <w:r>
        <w:rPr>
          <w:rtl w:val="0"/>
        </w:rPr>
        <w:t>š</w:t>
      </w:r>
      <w:r>
        <w:rPr>
          <w:rtl w:val="0"/>
        </w:rPr>
        <w:t>to Trojstvenici tvrde da je tek na zemlji postao Sin?</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Da li je Isus sve stvorio ili Njegov Otac kroz Njega? Mi isto tako </w:t>
      </w:r>
      <w:r>
        <w:rPr>
          <w:rtl w:val="0"/>
        </w:rPr>
        <w:t>č</w:t>
      </w:r>
      <w:r>
        <w:rPr>
          <w:rtl w:val="0"/>
        </w:rPr>
        <w:t>itamo da je Isus na</w:t>
      </w:r>
      <w:r>
        <w:rPr>
          <w:rtl w:val="0"/>
        </w:rPr>
        <w:t>š</w:t>
      </w:r>
      <w:r>
        <w:rPr>
          <w:rtl w:val="0"/>
          <w:lang w:val="de-DE"/>
        </w:rPr>
        <w:t>e grehe o</w:t>
      </w:r>
      <w:r>
        <w:rPr>
          <w:rtl w:val="0"/>
        </w:rPr>
        <w:t>č</w:t>
      </w:r>
      <w:r>
        <w:rPr>
          <w:rtl w:val="0"/>
        </w:rPr>
        <w:t xml:space="preserve">istio kroz Sebe, </w:t>
      </w:r>
      <w:r>
        <w:rPr>
          <w:rtl w:val="0"/>
        </w:rPr>
        <w:t>š</w:t>
      </w:r>
      <w:r>
        <w:rPr>
          <w:rtl w:val="0"/>
        </w:rPr>
        <w:t>to ne opisuje Njegovo vaskrsenje, nego Njegovo delo spasenja i smrt.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Kada bi Isus u smislu Trojstva samo nosio </w:t>
      </w:r>
      <w:r>
        <w:rPr>
          <w:rtl w:val="0"/>
        </w:rPr>
        <w:t>„</w:t>
      </w:r>
      <w:r>
        <w:rPr>
          <w:rtl w:val="0"/>
        </w:rPr>
        <w:t>ulogu</w:t>
      </w:r>
      <w:r>
        <w:rPr>
          <w:rtl w:val="0"/>
          <w:lang w:val="de-DE"/>
        </w:rPr>
        <w:t xml:space="preserve">“ </w:t>
      </w:r>
      <w:r>
        <w:rPr>
          <w:rtl w:val="0"/>
        </w:rPr>
        <w:t>Sina, onda On ne bi trebao biti uzdignut, jer bi po nauci o Trojstvu i na zemlji imao potpunu Bo</w:t>
      </w:r>
      <w:r>
        <w:rPr>
          <w:rtl w:val="0"/>
        </w:rPr>
        <w:t>ž</w:t>
      </w:r>
      <w:r>
        <w:rPr>
          <w:rtl w:val="0"/>
        </w:rPr>
        <w:t>ansku prirodu koju je sa spoljne strane samo pratilo meso i krv ljudskog tela.</w:t>
      </w:r>
      <w:r>
        <w:rPr>
          <w:rtl w:val="0"/>
        </w:rPr>
        <w:t xml:space="preserve"> </w:t>
      </w:r>
      <w:r>
        <w:rPr>
          <w:rtl w:val="0"/>
        </w:rPr>
        <w:t>Ovaj aspekt je precizno obja</w:t>
      </w:r>
      <w:r>
        <w:rPr>
          <w:rtl w:val="0"/>
        </w:rPr>
        <w:t>š</w:t>
      </w:r>
      <w:r>
        <w:rPr>
          <w:rtl w:val="0"/>
        </w:rPr>
        <w:t xml:space="preserve">njen u glavi o Njegovoj prirodi na zemlji.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Jedna uzdignuta pozicija ne zna</w:t>
      </w:r>
      <w:r>
        <w:rPr>
          <w:rtl w:val="0"/>
        </w:rPr>
        <w:t>č</w:t>
      </w:r>
      <w:r>
        <w:rPr>
          <w:rtl w:val="0"/>
        </w:rPr>
        <w:t>i vaskrsenje!</w:t>
      </w:r>
      <w:r>
        <w:rPr>
          <w:rtl w:val="0"/>
        </w:rPr>
        <w:t xml:space="preserve"> </w:t>
      </w:r>
      <w:r>
        <w:rPr>
          <w:rtl w:val="0"/>
        </w:rPr>
        <w:t>Isus je tu poziciju dobio od Svog Oca, a sam Otac nikad nije dobio neku poziciju od Sina! Samo Otac je iznad svega i svakoga, i kao Takav samo On daje i odre</w:t>
      </w:r>
      <w:r>
        <w:rPr>
          <w:rtl w:val="0"/>
        </w:rPr>
        <w:t>đ</w:t>
      </w:r>
      <w:r>
        <w:rPr>
          <w:rtl w:val="0"/>
        </w:rPr>
        <w:t xml:space="preserve">uje bilo </w:t>
      </w:r>
      <w:r>
        <w:rPr>
          <w:rtl w:val="0"/>
        </w:rPr>
        <w:t>č</w:t>
      </w:r>
      <w:r>
        <w:rPr>
          <w:rtl w:val="0"/>
        </w:rPr>
        <w:t>iju poziciju. Isus je od Oca na</w:t>
      </w:r>
      <w:r>
        <w:rPr>
          <w:rtl w:val="0"/>
        </w:rPr>
        <w:t>č</w:t>
      </w:r>
      <w:r>
        <w:rPr>
          <w:rtl w:val="0"/>
        </w:rPr>
        <w:t>injen jednakim Ocu. A izraz na</w:t>
      </w:r>
      <w:r>
        <w:rPr>
          <w:rtl w:val="0"/>
        </w:rPr>
        <w:t>č</w:t>
      </w:r>
      <w:r>
        <w:rPr>
          <w:rtl w:val="0"/>
        </w:rPr>
        <w:t>injen predstavlja pasivu a ne aktivu! Isus nije Sebe rodio! Hronolo</w:t>
      </w:r>
      <w:r>
        <w:rPr>
          <w:rtl w:val="0"/>
        </w:rPr>
        <w:t>š</w:t>
      </w:r>
      <w:r>
        <w:rPr>
          <w:rtl w:val="0"/>
        </w:rPr>
        <w:t xml:space="preserve">ki Biblija nastavlja opis Isusovog </w:t>
      </w:r>
      <w:r>
        <w:rPr>
          <w:rtl w:val="0"/>
        </w:rPr>
        <w:t>ž</w:t>
      </w:r>
      <w:r>
        <w:rPr>
          <w:rtl w:val="0"/>
        </w:rPr>
        <w:t>ivota sa Njegovim vaskrsenjem:</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1"/>
        </w:numPr>
      </w:pPr>
      <w:r>
        <w:rPr>
          <w:rStyle w:val="Ohne"/>
          <w:u w:color="ff0000"/>
          <w:rtl w:val="0"/>
        </w:rPr>
        <w:t>„</w:t>
      </w:r>
      <w:r>
        <w:rPr>
          <w:rtl w:val="0"/>
          <w:lang w:val="en-US"/>
        </w:rPr>
        <w:t xml:space="preserve">I </w:t>
      </w:r>
      <w:r>
        <w:rPr>
          <w:rStyle w:val="Ohne"/>
          <w:b w:val="1"/>
          <w:bCs w:val="1"/>
          <w:u w:val="single"/>
          <w:rtl w:val="0"/>
        </w:rPr>
        <w:t>opet</w:t>
      </w:r>
      <w:r>
        <w:rPr>
          <w:rtl w:val="0"/>
        </w:rPr>
        <w:t xml:space="preserve"> uvode</w:t>
      </w:r>
      <w:r>
        <w:rPr>
          <w:rtl w:val="0"/>
        </w:rPr>
        <w:t>ć</w:t>
      </w:r>
      <w:r>
        <w:rPr>
          <w:rtl w:val="0"/>
        </w:rPr>
        <w:t xml:space="preserve">i </w:t>
      </w:r>
      <w:r>
        <w:rPr>
          <w:rStyle w:val="Ohne"/>
          <w:b w:val="1"/>
          <w:bCs w:val="1"/>
          <w:rtl w:val="0"/>
        </w:rPr>
        <w:t>Prvoro</w:t>
      </w:r>
      <w:r>
        <w:rPr>
          <w:rStyle w:val="Ohne"/>
          <w:b w:val="1"/>
          <w:bCs w:val="1"/>
          <w:rtl w:val="0"/>
        </w:rPr>
        <w:t>đ</w:t>
      </w:r>
      <w:r>
        <w:rPr>
          <w:rStyle w:val="Ohne"/>
          <w:b w:val="1"/>
          <w:bCs w:val="1"/>
          <w:rtl w:val="0"/>
        </w:rPr>
        <w:t>enoga u svet</w:t>
      </w:r>
      <w:r>
        <w:rPr>
          <w:rtl w:val="0"/>
        </w:rPr>
        <w:t xml:space="preserve"> govori: i da Mu se poklone svi an</w:t>
      </w:r>
      <w:r>
        <w:rPr>
          <w:rtl w:val="0"/>
        </w:rPr>
        <w:t>đ</w:t>
      </w:r>
      <w:r>
        <w:rPr>
          <w:rtl w:val="0"/>
        </w:rPr>
        <w:t>eli Bo</w:t>
      </w:r>
      <w:r>
        <w:rPr>
          <w:rtl w:val="0"/>
        </w:rPr>
        <w:t>ž</w:t>
      </w:r>
      <w:r>
        <w:rPr>
          <w:rtl w:val="0"/>
        </w:rPr>
        <w:t>ji. Tako i an</w:t>
      </w:r>
      <w:r>
        <w:rPr>
          <w:rtl w:val="0"/>
        </w:rPr>
        <w:t>đ</w:t>
      </w:r>
      <w:r>
        <w:rPr>
          <w:rtl w:val="0"/>
        </w:rPr>
        <w:t xml:space="preserve">elima govori: Koji </w:t>
      </w:r>
      <w:r>
        <w:rPr>
          <w:rtl w:val="0"/>
        </w:rPr>
        <w:t>č</w:t>
      </w:r>
      <w:r>
        <w:rPr>
          <w:rtl w:val="0"/>
        </w:rPr>
        <w:t>ini an</w:t>
      </w:r>
      <w:r>
        <w:rPr>
          <w:rtl w:val="0"/>
        </w:rPr>
        <w:t>đ</w:t>
      </w:r>
      <w:r>
        <w:rPr>
          <w:rtl w:val="0"/>
        </w:rPr>
        <w:t>ele svoje duhove, i sluge svoje plamen ognjeni. A Sinu: prestol je Tvoj, Bo</w:t>
      </w:r>
      <w:r>
        <w:rPr>
          <w:rtl w:val="0"/>
        </w:rPr>
        <w:t>ž</w:t>
      </w:r>
      <w:r>
        <w:rPr>
          <w:rtl w:val="0"/>
        </w:rPr>
        <w:t>e</w:t>
      </w:r>
      <w:r>
        <w:rPr>
          <w:rtl w:val="0"/>
        </w:rPr>
        <w:t xml:space="preserve"> </w:t>
      </w:r>
      <w:r>
        <w:rPr>
          <w:rtl w:val="0"/>
        </w:rPr>
        <w:t>(</w:t>
      </w:r>
      <w:r>
        <w:rPr>
          <w:rtl w:val="0"/>
        </w:rPr>
        <w:t>θεο</w:t>
      </w:r>
      <w:r>
        <w:rPr>
          <w:rStyle w:val="Ohne"/>
          <w:b w:val="1"/>
          <w:bCs w:val="1"/>
          <w:rtl w:val="0"/>
        </w:rPr>
        <w:t>ζ</w:t>
      </w:r>
      <w:r>
        <w:rPr>
          <w:rtl w:val="0"/>
        </w:rPr>
        <w:t>)</w:t>
      </w:r>
      <w:r>
        <w:rPr>
          <w:rtl w:val="0"/>
        </w:rPr>
        <w:t xml:space="preserve"> va vek veka; palica je pravde palica carstva Tvoga. Omilela Ti je pravda, i omrzao si na bezakonje: toga radi pomaza Te,</w:t>
      </w:r>
      <w:r>
        <w:rPr>
          <w:rtl w:val="0"/>
        </w:rPr>
        <w:t xml:space="preserve"> </w:t>
      </w:r>
      <w:r>
        <w:rPr>
          <w:rtl w:val="0"/>
        </w:rPr>
        <w:t>Bo</w:t>
      </w:r>
      <w:r>
        <w:rPr>
          <w:rtl w:val="0"/>
        </w:rPr>
        <w:t>ž</w:t>
      </w:r>
      <w:r>
        <w:rPr>
          <w:rtl w:val="0"/>
        </w:rPr>
        <w:t>e</w:t>
      </w:r>
      <w:r>
        <w:rPr>
          <w:rtl w:val="0"/>
        </w:rPr>
        <w:t xml:space="preserve"> (Adonei) </w:t>
      </w:r>
      <w:r>
        <w:rPr>
          <w:rtl w:val="0"/>
        </w:rPr>
        <w:t>(</w:t>
      </w:r>
      <w:r>
        <w:rPr>
          <w:rtl w:val="0"/>
        </w:rPr>
        <w:t>θεο</w:t>
      </w:r>
      <w:r>
        <w:rPr>
          <w:rStyle w:val="Ohne"/>
          <w:b w:val="1"/>
          <w:bCs w:val="1"/>
          <w:rtl w:val="0"/>
        </w:rPr>
        <w:t>ζ</w:t>
      </w:r>
      <w:r>
        <w:rPr>
          <w:rtl w:val="0"/>
        </w:rPr>
        <w:t>)</w:t>
      </w:r>
      <w:r>
        <w:rPr>
          <w:rtl w:val="0"/>
          <w:lang w:val="en-US"/>
        </w:rPr>
        <w:t>, Bog</w:t>
      </w:r>
      <w:r>
        <w:rPr>
          <w:rtl w:val="0"/>
        </w:rPr>
        <w:t xml:space="preserve"> </w:t>
      </w:r>
      <w:r>
        <w:rPr>
          <w:rtl w:val="0"/>
        </w:rPr>
        <w:t>(</w:t>
      </w:r>
      <w:r>
        <w:rPr>
          <w:rtl w:val="0"/>
        </w:rPr>
        <w:t>θεο</w:t>
      </w:r>
      <w:r>
        <w:rPr>
          <w:rStyle w:val="Ohne"/>
          <w:b w:val="1"/>
          <w:bCs w:val="1"/>
          <w:rtl w:val="0"/>
        </w:rPr>
        <w:t>ν</w:t>
      </w:r>
      <w:r>
        <w:rPr>
          <w:rtl w:val="0"/>
        </w:rPr>
        <w:t xml:space="preserve">) </w:t>
      </w:r>
      <w:r>
        <w:rPr>
          <w:rtl w:val="0"/>
        </w:rPr>
        <w:t>Tvoj</w:t>
      </w:r>
      <w:r>
        <w:rPr>
          <w:rtl w:val="0"/>
        </w:rPr>
        <w:t xml:space="preserve"> </w:t>
      </w:r>
      <w:r>
        <w:rPr>
          <w:rtl w:val="0"/>
        </w:rPr>
        <w:t>uljem radosti ve</w:t>
      </w:r>
      <w:r>
        <w:rPr>
          <w:rtl w:val="0"/>
        </w:rPr>
        <w:t>ć</w:t>
      </w:r>
      <w:r>
        <w:rPr>
          <w:rtl w:val="0"/>
        </w:rPr>
        <w:t>ma od drugova Tvojih.</w:t>
      </w:r>
      <w:r>
        <w:rPr>
          <w:rtl w:val="0"/>
          <w:lang w:val="de-DE"/>
        </w:rPr>
        <w:t xml:space="preserve">“ </w:t>
      </w:r>
      <w:r>
        <w:rPr>
          <w:rtl w:val="0"/>
        </w:rPr>
        <w:t>{Jevrejima 1, 6-9}</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Na gr</w:t>
      </w:r>
      <w:r>
        <w:rPr>
          <w:rtl w:val="0"/>
        </w:rPr>
        <w:t>č</w:t>
      </w:r>
      <w:r>
        <w:rPr>
          <w:rtl w:val="0"/>
        </w:rPr>
        <w:t>kom jeziku stoje razli</w:t>
      </w:r>
      <w:r>
        <w:rPr>
          <w:rtl w:val="0"/>
        </w:rPr>
        <w:t>č</w:t>
      </w:r>
      <w:r>
        <w:rPr>
          <w:rtl w:val="0"/>
        </w:rPr>
        <w:t xml:space="preserve">iti nazivi titule Boga </w:t>
      </w:r>
      <w:r>
        <w:rPr>
          <w:rtl w:val="0"/>
        </w:rPr>
        <w:t>θεο</w:t>
      </w:r>
      <w:r>
        <w:rPr>
          <w:rStyle w:val="Ohne"/>
          <w:b w:val="1"/>
          <w:bCs w:val="1"/>
          <w:rtl w:val="0"/>
        </w:rPr>
        <w:t>v</w:t>
      </w:r>
      <w:r>
        <w:rPr>
          <w:rtl w:val="0"/>
        </w:rPr>
        <w:t xml:space="preserve"> i Njegovog</w:t>
      </w:r>
      <w:r>
        <w:rPr>
          <w:rtl w:val="0"/>
        </w:rPr>
        <w:t xml:space="preserve"> </w:t>
      </w:r>
      <w:r>
        <w:rPr>
          <w:rtl w:val="0"/>
          <w:lang w:val="pt-PT"/>
        </w:rPr>
        <w:t xml:space="preserve">Sina Isusa </w:t>
      </w:r>
      <w:r>
        <w:rPr>
          <w:rtl w:val="0"/>
        </w:rPr>
        <w:t>θεο</w:t>
      </w:r>
      <w:r>
        <w:rPr>
          <w:rStyle w:val="Ohne"/>
          <w:b w:val="1"/>
          <w:bCs w:val="1"/>
          <w:rtl w:val="0"/>
        </w:rPr>
        <w:t>ζ</w:t>
      </w:r>
      <w:r>
        <w:rPr>
          <w:rtl w:val="0"/>
        </w:rPr>
        <w:t>. Samo re</w:t>
      </w:r>
      <w:r>
        <w:rPr>
          <w:rtl w:val="0"/>
        </w:rPr>
        <w:t>č θεο</w:t>
      </w:r>
      <w:r>
        <w:rPr>
          <w:rStyle w:val="Ohne"/>
          <w:b w:val="1"/>
          <w:bCs w:val="1"/>
          <w:rtl w:val="0"/>
        </w:rPr>
        <w:t>ν</w:t>
      </w:r>
      <w:r>
        <w:rPr>
          <w:rtl w:val="0"/>
        </w:rPr>
        <w:t xml:space="preserve"> tj. Theo</w:t>
      </w:r>
      <w:r>
        <w:rPr>
          <w:rStyle w:val="Ohne"/>
          <w:b w:val="1"/>
          <w:bCs w:val="1"/>
          <w:rtl w:val="0"/>
        </w:rPr>
        <w:t>n</w:t>
      </w:r>
      <w:r>
        <w:rPr>
          <w:rtl w:val="0"/>
        </w:rPr>
        <w:t xml:space="preserve"> zna</w:t>
      </w:r>
      <w:r>
        <w:rPr>
          <w:rtl w:val="0"/>
        </w:rPr>
        <w:t>č</w:t>
      </w:r>
      <w:r>
        <w:rPr>
          <w:rtl w:val="0"/>
          <w:lang w:val="en-US"/>
        </w:rPr>
        <w:t>i Bog</w:t>
      </w:r>
      <w:r>
        <w:rPr>
          <w:rtl w:val="0"/>
        </w:rPr>
        <w:t xml:space="preserve"> bez po</w:t>
      </w:r>
      <w:r>
        <w:rPr>
          <w:rtl w:val="0"/>
        </w:rPr>
        <w:t>č</w:t>
      </w:r>
      <w:r>
        <w:rPr>
          <w:rtl w:val="0"/>
        </w:rPr>
        <w:t>etka</w:t>
      </w:r>
      <w:r>
        <w:rPr>
          <w:rtl w:val="0"/>
        </w:rPr>
        <w:t>, dok re</w:t>
      </w:r>
      <w:r>
        <w:rPr>
          <w:rtl w:val="0"/>
        </w:rPr>
        <w:t>č θεο</w:t>
      </w:r>
      <w:r>
        <w:rPr>
          <w:rStyle w:val="Ohne"/>
          <w:b w:val="1"/>
          <w:bCs w:val="1"/>
          <w:rtl w:val="0"/>
        </w:rPr>
        <w:t>ζ</w:t>
      </w:r>
      <w:r>
        <w:rPr>
          <w:rtl w:val="0"/>
        </w:rPr>
        <w:t xml:space="preserve"> tj.</w:t>
      </w:r>
      <w:r>
        <w:rPr>
          <w:rtl w:val="0"/>
        </w:rPr>
        <w:t xml:space="preserve"> </w:t>
      </w:r>
      <w:r>
        <w:rPr>
          <w:rtl w:val="0"/>
          <w:lang w:val="en-US"/>
        </w:rPr>
        <w:t>The</w:t>
      </w:r>
      <w:r>
        <w:rPr>
          <w:rtl w:val="0"/>
        </w:rPr>
        <w:t>o</w:t>
      </w:r>
      <w:r>
        <w:rPr>
          <w:rStyle w:val="Ohne"/>
          <w:b w:val="1"/>
          <w:bCs w:val="1"/>
          <w:rtl w:val="0"/>
        </w:rPr>
        <w:t>s</w:t>
      </w:r>
      <w:r>
        <w:rPr>
          <w:rStyle w:val="Ohne"/>
          <w:b w:val="1"/>
          <w:bCs w:val="1"/>
          <w:rtl w:val="0"/>
        </w:rPr>
        <w:t xml:space="preserve"> </w:t>
      </w:r>
      <w:r>
        <w:rPr>
          <w:rtl w:val="0"/>
        </w:rPr>
        <w:t>zna</w:t>
      </w:r>
      <w:r>
        <w:rPr>
          <w:rtl w:val="0"/>
        </w:rPr>
        <w:t>č</w:t>
      </w:r>
      <w:r>
        <w:rPr>
          <w:rtl w:val="0"/>
        </w:rPr>
        <w:t>i Bo</w:t>
      </w:r>
      <w:r>
        <w:rPr>
          <w:rtl w:val="0"/>
        </w:rPr>
        <w:t>ž</w:t>
      </w:r>
      <w:r>
        <w:rPr>
          <w:rtl w:val="0"/>
        </w:rPr>
        <w:t>ansko Bi</w:t>
      </w:r>
      <w:r>
        <w:rPr>
          <w:rtl w:val="0"/>
        </w:rPr>
        <w:t>ć</w:t>
      </w:r>
      <w:r>
        <w:rPr>
          <w:rtl w:val="0"/>
        </w:rPr>
        <w:t xml:space="preserve">e (koje </w:t>
      </w:r>
      <w:r>
        <w:rPr>
          <w:rtl w:val="0"/>
        </w:rPr>
        <w:t>poseduje</w:t>
      </w:r>
      <w:r>
        <w:rPr>
          <w:rtl w:val="0"/>
        </w:rPr>
        <w:t xml:space="preserve"> po</w:t>
      </w:r>
      <w:r>
        <w:rPr>
          <w:rtl w:val="0"/>
        </w:rPr>
        <w:t>č</w:t>
      </w:r>
      <w:r>
        <w:rPr>
          <w:rtl w:val="0"/>
        </w:rPr>
        <w:t>etak)! Za</w:t>
      </w:r>
      <w:r>
        <w:rPr>
          <w:rtl w:val="0"/>
        </w:rPr>
        <w:t>š</w:t>
      </w:r>
      <w:r>
        <w:rPr>
          <w:rtl w:val="0"/>
        </w:rPr>
        <w:t>to bi ina</w:t>
      </w:r>
      <w:r>
        <w:rPr>
          <w:rtl w:val="0"/>
        </w:rPr>
        <w:t>č</w:t>
      </w:r>
      <w:r>
        <w:rPr>
          <w:rtl w:val="0"/>
        </w:rPr>
        <w:t>e postojale RAZLI</w:t>
      </w:r>
      <w:r>
        <w:rPr>
          <w:rtl w:val="0"/>
        </w:rPr>
        <w:t>Č</w:t>
      </w:r>
      <w:r>
        <w:rPr>
          <w:rtl w:val="0"/>
          <w:lang w:val="en-US"/>
        </w:rPr>
        <w:t>ITE re</w:t>
      </w:r>
      <w:r>
        <w:rPr>
          <w:rtl w:val="0"/>
        </w:rPr>
        <w:t>č</w:t>
      </w:r>
      <w:r>
        <w:rPr>
          <w:rtl w:val="0"/>
        </w:rPr>
        <w:t>i i na starom i na novom gr</w:t>
      </w:r>
      <w:r>
        <w:rPr>
          <w:rtl w:val="0"/>
        </w:rPr>
        <w:t>č</w:t>
      </w:r>
      <w:r>
        <w:rPr>
          <w:rtl w:val="0"/>
        </w:rPr>
        <w:t>kom jeziku za oba pojma</w:t>
      </w:r>
      <w:r>
        <w:rPr>
          <w:rtl w:val="0"/>
          <w:lang w:val="de-DE"/>
        </w:rPr>
        <w:t>, kada bi obe</w:t>
      </w:r>
      <w:r>
        <w:rPr>
          <w:rtl w:val="0"/>
        </w:rPr>
        <w:t xml:space="preserve"> zaista</w:t>
      </w:r>
      <w:r>
        <w:rPr>
          <w:rtl w:val="0"/>
          <w:lang w:val="de-DE"/>
        </w:rPr>
        <w:t xml:space="preserve"> imale isto zna</w:t>
      </w:r>
      <w:r>
        <w:rPr>
          <w:rtl w:val="0"/>
        </w:rPr>
        <w:t>č</w:t>
      </w:r>
      <w:r>
        <w:rPr>
          <w:rtl w:val="0"/>
        </w:rPr>
        <w:t xml:space="preserve">enje? </w:t>
      </w:r>
      <w:r>
        <w:rPr>
          <w:rtl w:val="0"/>
        </w:rPr>
        <w:t>Isus je na</w:t>
      </w:r>
      <w:r>
        <w:rPr>
          <w:rtl w:val="0"/>
        </w:rPr>
        <w:t xml:space="preserve">š </w:t>
      </w:r>
      <w:r>
        <w:rPr>
          <w:rtl w:val="0"/>
        </w:rPr>
        <w:t>Bog, a Njegov Otac je Njegov i na</w:t>
      </w:r>
      <w:r>
        <w:rPr>
          <w:rtl w:val="0"/>
        </w:rPr>
        <w:t xml:space="preserve">š </w:t>
      </w:r>
      <w:r>
        <w:rPr>
          <w:rtl w:val="0"/>
        </w:rPr>
        <w:t>Bog. Opet uvesti zna</w:t>
      </w:r>
      <w:r>
        <w:rPr>
          <w:rtl w:val="0"/>
        </w:rPr>
        <w:t>č</w:t>
      </w:r>
      <w:r>
        <w:rPr>
          <w:rtl w:val="0"/>
        </w:rPr>
        <w:t xml:space="preserve">i vaskrsenje, i da je Biblijski opis do </w:t>
      </w:r>
      <w:r>
        <w:rPr>
          <w:rtl w:val="0"/>
        </w:rPr>
        <w:t>š</w:t>
      </w:r>
      <w:r>
        <w:rPr>
          <w:rtl w:val="0"/>
        </w:rPr>
        <w:t>estog stiha doticao samo Njegovo prvo ro</w:t>
      </w:r>
      <w:r>
        <w:rPr>
          <w:rtl w:val="0"/>
        </w:rPr>
        <w:t>đ</w:t>
      </w:r>
      <w:r>
        <w:rPr>
          <w:rtl w:val="0"/>
        </w:rPr>
        <w:t xml:space="preserve">enje na nebu.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Opet uvesti zna</w:t>
      </w:r>
      <w:r>
        <w:rPr>
          <w:rtl w:val="0"/>
        </w:rPr>
        <w:t>č</w:t>
      </w:r>
      <w:r>
        <w:rPr>
          <w:rtl w:val="0"/>
        </w:rPr>
        <w:t>i da je kroz vaskrsenje ponovo iza</w:t>
      </w:r>
      <w:r>
        <w:rPr>
          <w:rtl w:val="0"/>
        </w:rPr>
        <w:t>š</w:t>
      </w:r>
      <w:r>
        <w:rPr>
          <w:rtl w:val="0"/>
        </w:rPr>
        <w:t>ao od Oca. A isto i da je Svoju kod Oca pre dolaska na zemlju odlo</w:t>
      </w:r>
      <w:r>
        <w:rPr>
          <w:rtl w:val="0"/>
        </w:rPr>
        <w:t>ž</w:t>
      </w:r>
      <w:r>
        <w:rPr>
          <w:rtl w:val="0"/>
        </w:rPr>
        <w:t>enu Bo</w:t>
      </w:r>
      <w:r>
        <w:rPr>
          <w:rtl w:val="0"/>
        </w:rPr>
        <w:t>ž</w:t>
      </w:r>
      <w:r>
        <w:rPr>
          <w:rtl w:val="0"/>
        </w:rPr>
        <w:t>ansku telesnu prirodu i Bo</w:t>
      </w:r>
      <w:r>
        <w:rPr>
          <w:rtl w:val="0"/>
        </w:rPr>
        <w:t>ž</w:t>
      </w:r>
      <w:r>
        <w:rPr>
          <w:rtl w:val="0"/>
        </w:rPr>
        <w:t xml:space="preserve">anski </w:t>
      </w:r>
      <w:r>
        <w:rPr>
          <w:rtl w:val="0"/>
        </w:rPr>
        <w:t>ž</w:t>
      </w:r>
      <w:r>
        <w:rPr>
          <w:rtl w:val="0"/>
        </w:rPr>
        <w:t xml:space="preserve">ivot dobio ponovo nazad! Isus je na zemlji imao dve prirode: </w:t>
      </w:r>
      <w:r>
        <w:rPr>
          <w:rtl w:val="0"/>
          <w:lang w:val="de-DE"/>
        </w:rPr>
        <w:t>ljudsku</w:t>
      </w:r>
      <w:r>
        <w:rPr>
          <w:rtl w:val="0"/>
        </w:rPr>
        <w:t xml:space="preserve"> </w:t>
      </w:r>
      <w:r>
        <w:rPr>
          <w:rtl w:val="0"/>
          <w:lang w:val="de-DE"/>
        </w:rPr>
        <w:t>prirodu</w:t>
      </w:r>
      <w:r>
        <w:rPr>
          <w:rtl w:val="0"/>
        </w:rPr>
        <w:t xml:space="preserve">, </w:t>
      </w:r>
      <w:r>
        <w:rPr>
          <w:rtl w:val="0"/>
          <w:lang w:val="de-DE"/>
        </w:rPr>
        <w:t>i Bo</w:t>
      </w:r>
      <w:r>
        <w:rPr>
          <w:rtl w:val="0"/>
        </w:rPr>
        <w:t>ž</w:t>
      </w:r>
      <w:r>
        <w:rPr>
          <w:rtl w:val="0"/>
        </w:rPr>
        <w:t>ansku Li</w:t>
      </w:r>
      <w:r>
        <w:rPr>
          <w:rtl w:val="0"/>
        </w:rPr>
        <w:t>č</w:t>
      </w:r>
      <w:r>
        <w:rPr>
          <w:rtl w:val="0"/>
        </w:rPr>
        <w:t>nost</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 Ali Isus je morao da telesnu Bo</w:t>
      </w:r>
      <w:r>
        <w:rPr>
          <w:rtl w:val="0"/>
        </w:rPr>
        <w:t>ž</w:t>
      </w:r>
      <w:r>
        <w:rPr>
          <w:rtl w:val="0"/>
        </w:rPr>
        <w:t>ansku prirodu ostavi kod Oca, jer ina</w:t>
      </w:r>
      <w:r>
        <w:rPr>
          <w:rtl w:val="0"/>
        </w:rPr>
        <w:t>č</w:t>
      </w:r>
      <w:r>
        <w:rPr>
          <w:rtl w:val="0"/>
        </w:rPr>
        <w:t>e ne bi mogao da umre za nas!</w:t>
      </w:r>
      <w:r>
        <w:rPr>
          <w:rtl w:val="0"/>
        </w:rPr>
        <w:t xml:space="preserve"> </w:t>
      </w:r>
      <w:r>
        <w:rPr>
          <w:rtl w:val="0"/>
        </w:rPr>
        <w:t>Bog je u Svojoj prirodi apsolutno besmrtan. O</w:t>
      </w:r>
      <w:r>
        <w:rPr>
          <w:rtl w:val="0"/>
        </w:rPr>
        <w:t>č</w:t>
      </w:r>
      <w:r>
        <w:rPr>
          <w:rtl w:val="0"/>
        </w:rPr>
        <w:t>eva izjava, da treba da Mu se poklone svi an</w:t>
      </w:r>
      <w:r>
        <w:rPr>
          <w:rtl w:val="0"/>
        </w:rPr>
        <w:t>đ</w:t>
      </w:r>
      <w:r>
        <w:rPr>
          <w:rtl w:val="0"/>
        </w:rPr>
        <w:t>eli, zna</w:t>
      </w:r>
      <w:r>
        <w:rPr>
          <w:rtl w:val="0"/>
        </w:rPr>
        <w:t>č</w:t>
      </w:r>
      <w:r>
        <w:rPr>
          <w:rtl w:val="0"/>
        </w:rPr>
        <w:t>i da je Isus u svakom pogledu do</w:t>
      </w:r>
      <w:r>
        <w:rPr>
          <w:rtl w:val="0"/>
        </w:rPr>
        <w:t>š</w:t>
      </w:r>
      <w:r>
        <w:rPr>
          <w:rtl w:val="0"/>
        </w:rPr>
        <w:t>ao nazad kao Bo</w:t>
      </w:r>
      <w:r>
        <w:rPr>
          <w:rtl w:val="0"/>
        </w:rPr>
        <w:t>ž</w:t>
      </w:r>
      <w:r>
        <w:rPr>
          <w:rtl w:val="0"/>
        </w:rPr>
        <w:t>ansko Bi</w:t>
      </w:r>
      <w:r>
        <w:rPr>
          <w:rtl w:val="0"/>
        </w:rPr>
        <w:t>ć</w:t>
      </w:r>
      <w:r>
        <w:rPr>
          <w:rtl w:val="0"/>
        </w:rPr>
        <w:t xml:space="preserve">e, i da je Otac u tom smislu prihvatio Njegovu </w:t>
      </w:r>
      <w:r>
        <w:rPr>
          <w:rtl w:val="0"/>
        </w:rPr>
        <w:t>ž</w:t>
      </w:r>
      <w:r>
        <w:rPr>
          <w:rtl w:val="0"/>
        </w:rPr>
        <w:t>rtvu.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1"/>
        </w:numPr>
      </w:pPr>
      <w:r>
        <w:rPr>
          <w:rStyle w:val="Ohne"/>
          <w:u w:color="ff0000"/>
          <w:rtl w:val="0"/>
        </w:rPr>
        <w:t>„</w:t>
      </w:r>
      <w:r>
        <w:rPr>
          <w:rtl w:val="0"/>
        </w:rPr>
        <w:t>Bog je obe</w:t>
      </w:r>
      <w:r>
        <w:rPr>
          <w:rtl w:val="0"/>
        </w:rPr>
        <w:t>ć</w:t>
      </w:r>
      <w:r>
        <w:rPr>
          <w:rtl w:val="0"/>
        </w:rPr>
        <w:t xml:space="preserve">ao da </w:t>
      </w:r>
      <w:r>
        <w:rPr>
          <w:rtl w:val="0"/>
        </w:rPr>
        <w:t>ć</w:t>
      </w:r>
      <w:r>
        <w:rPr>
          <w:rtl w:val="0"/>
          <w:lang w:val="it-IT"/>
        </w:rPr>
        <w:t xml:space="preserve">e dati </w:t>
      </w:r>
      <w:r>
        <w:rPr>
          <w:rStyle w:val="Ohne"/>
          <w:b w:val="1"/>
          <w:bCs w:val="1"/>
          <w:rtl w:val="0"/>
          <w:lang w:val="de-DE"/>
        </w:rPr>
        <w:t>NEBESKOG PRVORO</w:t>
      </w:r>
      <w:r>
        <w:rPr>
          <w:rStyle w:val="Ohne"/>
          <w:b w:val="1"/>
          <w:bCs w:val="1"/>
          <w:rtl w:val="0"/>
        </w:rPr>
        <w:t>Đ</w:t>
      </w:r>
      <w:r>
        <w:rPr>
          <w:rStyle w:val="Ohne"/>
          <w:b w:val="1"/>
          <w:bCs w:val="1"/>
          <w:rtl w:val="0"/>
          <w:lang w:val="de-DE"/>
        </w:rPr>
        <w:t>ENOG</w:t>
      </w:r>
      <w:r>
        <w:rPr>
          <w:rtl w:val="0"/>
        </w:rPr>
        <w:t xml:space="preserve"> </w:t>
      </w:r>
      <w:r>
        <w:rPr>
          <w:rtl w:val="0"/>
        </w:rPr>
        <w:t>da spasi gre</w:t>
      </w:r>
      <w:r>
        <w:rPr>
          <w:rtl w:val="0"/>
        </w:rPr>
        <w:t>š</w:t>
      </w:r>
      <w:r>
        <w:rPr>
          <w:rtl w:val="0"/>
        </w:rPr>
        <w:t>nika.</w:t>
      </w:r>
      <w:r>
        <w:rPr>
          <w:rtl w:val="0"/>
        </w:rPr>
        <w:t xml:space="preserve">” </w:t>
      </w:r>
      <w:r>
        <w:rPr>
          <w:rtl w:val="0"/>
          <w:lang w:val="en-US"/>
        </w:rPr>
        <w:t>{Ellen White: DA, p. 51}</w:t>
      </w:r>
      <w:r>
        <w:rPr>
          <w:rtl w:val="0"/>
          <w:lang w:val="de-DE"/>
        </w:rPr>
        <w:t xml:space="preserve"> </w:t>
      </w:r>
      <w:r>
        <w:rPr>
          <w:rStyle w:val="Ohne"/>
          <w:sz w:val="18"/>
          <w:szCs w:val="18"/>
          <w:rtl w:val="1"/>
          <w:lang w:val="ar-SA" w:bidi="ar-SA"/>
        </w:rPr>
        <w:t>“</w:t>
      </w:r>
      <w:r>
        <w:rPr>
          <w:rStyle w:val="Ohne"/>
          <w:sz w:val="18"/>
          <w:szCs w:val="18"/>
          <w:rtl w:val="0"/>
          <w:lang w:val="en-US"/>
        </w:rPr>
        <w:t>God had promised to give the First-born of heaven to save the sinner.</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Na</w:t>
      </w:r>
      <w:r>
        <w:rPr>
          <w:rtl w:val="0"/>
        </w:rPr>
        <w:t>ž</w:t>
      </w:r>
      <w:r>
        <w:rPr>
          <w:rtl w:val="0"/>
        </w:rPr>
        <w:t>alost i kod stihova o Njegovom zemaljskom vaskrsenju u Delima Apostolskim 13,32 i Psalam 2,7 dolazi do tuma</w:t>
      </w:r>
      <w:r>
        <w:rPr>
          <w:rtl w:val="0"/>
        </w:rPr>
        <w:t>č</w:t>
      </w:r>
      <w:r>
        <w:rPr>
          <w:rtl w:val="0"/>
        </w:rPr>
        <w:t>enja, da ti stihovi doti</w:t>
      </w:r>
      <w:r>
        <w:rPr>
          <w:rtl w:val="0"/>
        </w:rPr>
        <w:t>č</w:t>
      </w:r>
      <w:r>
        <w:rPr>
          <w:rtl w:val="0"/>
        </w:rPr>
        <w:t xml:space="preserve">u celu prvu glavu poslanice Jevrejima, a ne tek deo od </w:t>
      </w:r>
      <w:r>
        <w:rPr>
          <w:rtl w:val="0"/>
        </w:rPr>
        <w:t>š</w:t>
      </w:r>
      <w:r>
        <w:rPr>
          <w:rtl w:val="0"/>
        </w:rPr>
        <w:t xml:space="preserve">estog stiha pa na dalje. </w:t>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Ali </w:t>
      </w:r>
      <w:r>
        <w:rPr>
          <w:rtl w:val="0"/>
        </w:rPr>
        <w:t>č</w:t>
      </w:r>
      <w:r>
        <w:rPr>
          <w:rtl w:val="0"/>
        </w:rPr>
        <w:t>ak i kada bi taj deo Biblije opisivao samo zemaljsko vaskrsenje, to ne bi zna</w:t>
      </w:r>
      <w:r>
        <w:rPr>
          <w:rtl w:val="0"/>
        </w:rPr>
        <w:t>č</w:t>
      </w:r>
      <w:r>
        <w:rPr>
          <w:rtl w:val="0"/>
        </w:rPr>
        <w:t>ilo, da je Isus samo na zemlji bio Sin, po</w:t>
      </w:r>
      <w:r>
        <w:rPr>
          <w:rtl w:val="0"/>
        </w:rPr>
        <w:t>š</w:t>
      </w:r>
      <w:r>
        <w:rPr>
          <w:rtl w:val="0"/>
        </w:rPr>
        <w:t xml:space="preserve">to na svim drugim mestima </w:t>
      </w:r>
      <w:r>
        <w:rPr>
          <w:rtl w:val="0"/>
        </w:rPr>
        <w:t>č</w:t>
      </w:r>
      <w:r>
        <w:rPr>
          <w:rtl w:val="0"/>
        </w:rPr>
        <w:t xml:space="preserve">itamo i vidimo jasno da je On oduvek bio Sin, </w:t>
      </w:r>
      <w:r>
        <w:rPr>
          <w:rtl w:val="0"/>
        </w:rPr>
        <w:t>š</w:t>
      </w:r>
      <w:r>
        <w:rPr>
          <w:rtl w:val="0"/>
        </w:rPr>
        <w:t>to naravno uklju</w:t>
      </w:r>
      <w:r>
        <w:rPr>
          <w:rtl w:val="0"/>
        </w:rPr>
        <w:t>č</w:t>
      </w:r>
      <w:r>
        <w:rPr>
          <w:rtl w:val="0"/>
        </w:rPr>
        <w:t>uje Njegov boravak na zemlji i vaskrsenje.</w:t>
      </w:r>
      <w:r>
        <w:rPr>
          <w:rtl w:val="0"/>
          <w:lang w:val="de-DE"/>
        </w:rPr>
        <w:t xml:space="preserve"> </w:t>
      </w:r>
      <w:r>
        <w:rPr>
          <w:rtl w:val="0"/>
        </w:rPr>
        <w:t xml:space="preserve">Najnovija tvrdnja u okviru doktrine o Trojstvu glasi da je Isus nije </w:t>
      </w:r>
      <w:r>
        <w:rPr>
          <w:rtl w:val="0"/>
        </w:rPr>
        <w:t xml:space="preserve">zaista </w:t>
      </w:r>
      <w:r>
        <w:rPr>
          <w:rtl w:val="0"/>
        </w:rPr>
        <w:t>umro, i da je nakon O</w:t>
      </w:r>
      <w:r>
        <w:rPr>
          <w:rtl w:val="0"/>
        </w:rPr>
        <w:t>č</w:t>
      </w:r>
      <w:r>
        <w:rPr>
          <w:rtl w:val="0"/>
        </w:rPr>
        <w:t xml:space="preserve">evog poziva Isus </w:t>
      </w:r>
      <w:r>
        <w:rPr>
          <w:rtl w:val="0"/>
        </w:rPr>
        <w:t>„</w:t>
      </w:r>
      <w:r>
        <w:rPr>
          <w:rtl w:val="0"/>
          <w:lang w:val="de-DE"/>
        </w:rPr>
        <w:t>Sam Sebe</w:t>
      </w:r>
      <w:r>
        <w:rPr>
          <w:rtl w:val="0"/>
          <w:lang w:val="de-DE"/>
        </w:rPr>
        <w:t xml:space="preserve">“ </w:t>
      </w:r>
      <w:r>
        <w:rPr>
          <w:rtl w:val="0"/>
        </w:rPr>
        <w:t xml:space="preserve">probudio u grobu.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To je bogohulno jer negira Njegovu doslovnu smrt za na</w:t>
      </w:r>
      <w:r>
        <w:rPr>
          <w:rtl w:val="0"/>
        </w:rPr>
        <w:t>š</w:t>
      </w:r>
      <w:r>
        <w:rPr>
          <w:rtl w:val="0"/>
        </w:rPr>
        <w:t xml:space="preserve">e grehe, </w:t>
      </w:r>
      <w:r>
        <w:rPr>
          <w:rtl w:val="0"/>
        </w:rPr>
        <w:t>š</w:t>
      </w:r>
      <w:r>
        <w:rPr>
          <w:rtl w:val="0"/>
        </w:rPr>
        <w:t xml:space="preserve">to je direktno negiranje Njegove </w:t>
      </w:r>
      <w:r>
        <w:rPr>
          <w:rtl w:val="0"/>
        </w:rPr>
        <w:t>ž</w:t>
      </w:r>
      <w:r>
        <w:rPr>
          <w:rtl w:val="0"/>
        </w:rPr>
        <w:t xml:space="preserve">rtve za nas! Isto tako, ako u Rimljanima 1,3 u okviru opisa Isusove misije na zemlji </w:t>
      </w:r>
      <w:r>
        <w:rPr>
          <w:rtl w:val="0"/>
        </w:rPr>
        <w:t>č</w:t>
      </w:r>
      <w:r>
        <w:rPr>
          <w:rtl w:val="0"/>
        </w:rPr>
        <w:t>itamo da je Isus na zemlji ro</w:t>
      </w:r>
      <w:r>
        <w:rPr>
          <w:rtl w:val="0"/>
        </w:rPr>
        <w:t>đ</w:t>
      </w:r>
      <w:r>
        <w:rPr>
          <w:rtl w:val="0"/>
        </w:rPr>
        <w:t xml:space="preserve">en iz Davidovog semena, besmisleno je to zloupotrebljavati kao "dokaz" da je On </w:t>
      </w:r>
      <w:r>
        <w:rPr>
          <w:rtl w:val="0"/>
        </w:rPr>
        <w:t>„</w:t>
      </w:r>
      <w:r>
        <w:rPr>
          <w:rtl w:val="0"/>
        </w:rPr>
        <w:t>samo</w:t>
      </w:r>
      <w:r>
        <w:rPr>
          <w:rtl w:val="0"/>
          <w:lang w:val="de-DE"/>
        </w:rPr>
        <w:t xml:space="preserve">“ </w:t>
      </w:r>
      <w:r>
        <w:rPr>
          <w:rtl w:val="0"/>
        </w:rPr>
        <w:t xml:space="preserve">na zemlji bio Sin! Kada je Isus postao </w:t>
      </w:r>
      <w:r>
        <w:rPr>
          <w:rtl w:val="0"/>
        </w:rPr>
        <w:t>č</w:t>
      </w:r>
      <w:r>
        <w:rPr>
          <w:rtl w:val="0"/>
        </w:rPr>
        <w:t>ovek, primio je i ljudski lanac porekla od Adama do Svog proroka Davida, pa</w:t>
      </w:r>
      <w:r>
        <w:rPr>
          <w:rtl w:val="0"/>
        </w:rPr>
        <w:t xml:space="preserve">  </w:t>
      </w:r>
      <w:r>
        <w:rPr>
          <w:rtl w:val="0"/>
        </w:rPr>
        <w:t xml:space="preserve">sve do Sebe, kao </w:t>
      </w:r>
      <w:r>
        <w:rPr>
          <w:rtl w:val="0"/>
        </w:rPr>
        <w:t>š</w:t>
      </w:r>
      <w:r>
        <w:rPr>
          <w:rtl w:val="0"/>
        </w:rPr>
        <w:t>to je ve</w:t>
      </w:r>
      <w:r>
        <w:rPr>
          <w:rtl w:val="0"/>
        </w:rPr>
        <w:t xml:space="preserve">ć </w:t>
      </w:r>
      <w:r>
        <w:rPr>
          <w:rtl w:val="0"/>
        </w:rPr>
        <w:t>u Starom Zavetu proro</w:t>
      </w:r>
      <w:r>
        <w:rPr>
          <w:rtl w:val="0"/>
        </w:rPr>
        <w:t>č</w:t>
      </w:r>
      <w:r>
        <w:rPr>
          <w:rtl w:val="0"/>
        </w:rPr>
        <w:t>ki najavljeno!</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2"/>
          <w:szCs w:val="32"/>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"Jevrejima119SamoZemaljskoVaskrsenjeIliIN"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Hyperlink.2"/>
          <w:sz w:val="40"/>
          <w:szCs w:val="40"/>
        </w:rPr>
      </w:pPr>
      <w:bookmarkStart w:name="DobijenaIPoloženaVlastPsalam1101Isaija96" w:id="28"/>
      <w:r>
        <w:rPr>
          <w:rStyle w:val="Ohne"/>
          <w:sz w:val="40"/>
          <w:szCs w:val="40"/>
          <w:rtl w:val="0"/>
          <w:lang w:val="en-US"/>
        </w:rPr>
        <w:t>23</w:t>
      </w:r>
      <w:r>
        <w:rPr>
          <w:rStyle w:val="Ohne"/>
          <w:sz w:val="40"/>
          <w:szCs w:val="40"/>
          <w:rtl w:val="0"/>
          <w:lang w:val="de-DE"/>
        </w:rPr>
        <w:t>.</w:t>
        <w:tab/>
      </w:r>
      <w:r>
        <w:rPr>
          <w:rStyle w:val="Ohne"/>
          <w:sz w:val="40"/>
          <w:szCs w:val="40"/>
          <w:rtl w:val="0"/>
          <w:lang w:val="de-DE"/>
        </w:rPr>
        <w:t xml:space="preserve"> </w:t>
      </w:r>
      <w:r>
        <w:rPr>
          <w:rStyle w:val="Hyperlink.2"/>
          <w:sz w:val="40"/>
          <w:szCs w:val="40"/>
          <w:rtl w:val="0"/>
          <w:lang w:val="en-US"/>
        </w:rPr>
        <w:t>Dobijena i polo</w:t>
      </w:r>
      <w:r>
        <w:rPr>
          <w:rStyle w:val="Ohne"/>
          <w:b w:val="1"/>
          <w:bCs w:val="1"/>
          <w:sz w:val="40"/>
          <w:szCs w:val="40"/>
          <w:rtl w:val="0"/>
          <w:lang w:val="de-DE"/>
        </w:rPr>
        <w:t>ž</w:t>
      </w:r>
      <w:r>
        <w:rPr>
          <w:rStyle w:val="Hyperlink.2"/>
          <w:sz w:val="40"/>
          <w:szCs w:val="40"/>
          <w:rtl w:val="0"/>
          <w:lang w:val="en-US"/>
        </w:rPr>
        <w:t>ena vlas</w:t>
      </w:r>
      <w:r>
        <w:rPr>
          <w:rStyle w:val="Hyperlink.2"/>
          <w:sz w:val="40"/>
          <w:szCs w:val="40"/>
          <w:rtl w:val="0"/>
        </w:rPr>
        <w:t xml:space="preserve">t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40"/>
          <w:szCs w:val="40"/>
        </w:rPr>
      </w:pPr>
      <w:r>
        <w:rPr>
          <w:rStyle w:val="Hyperlink.2"/>
          <w:sz w:val="40"/>
          <w:szCs w:val="40"/>
          <w:rtl w:val="0"/>
          <w:lang w:val="en-US"/>
        </w:rPr>
        <w:t>Psalam 110,1</w:t>
      </w:r>
      <w:r>
        <w:rPr>
          <w:rStyle w:val="Hyperlink.2"/>
          <w:sz w:val="40"/>
          <w:szCs w:val="40"/>
          <w:rtl w:val="0"/>
        </w:rPr>
        <w:t xml:space="preserve"> </w:t>
      </w:r>
      <w:r>
        <w:rPr>
          <w:rStyle w:val="Ohne"/>
          <w:b w:val="1"/>
          <w:bCs w:val="1"/>
          <w:sz w:val="40"/>
          <w:szCs w:val="40"/>
          <w:rtl w:val="0"/>
          <w:lang w:val="de-DE"/>
        </w:rPr>
        <w:t>I</w:t>
      </w:r>
      <w:r>
        <w:rPr>
          <w:rStyle w:val="Hyperlink.2"/>
          <w:sz w:val="40"/>
          <w:szCs w:val="40"/>
          <w:rtl w:val="0"/>
          <w:lang w:val="en-US"/>
        </w:rPr>
        <w:t>saija 9,6.7</w:t>
      </w:r>
      <w:bookmarkEnd w:id="28"/>
      <w:r>
        <w:rPr>
          <w:sz w:val="40"/>
          <w:szCs w:val="40"/>
          <w:rtl w:val="0"/>
        </w:rPr>
        <w:t xml:space="preserve">                                                    </w:t>
      </w:r>
      <w:r>
        <w:rPr>
          <w:rStyle w:val="Hyperlink.8"/>
          <w:sz w:val="22"/>
          <w:szCs w:val="22"/>
        </w:rPr>
        <w:fldChar w:fldCharType="begin" w:fldLock="0"/>
      </w:r>
      <w:r>
        <w:rPr>
          <w:rStyle w:val="Hyperlink.8"/>
          <w:sz w:val="22"/>
          <w:szCs w:val="22"/>
        </w:rPr>
        <w:instrText xml:space="preserve"> HYPERLINK \l "SadržajPoglavlja" </w:instrText>
      </w:r>
      <w:r>
        <w:rPr>
          <w:rStyle w:val="Hyperlink.8"/>
          <w:sz w:val="22"/>
          <w:szCs w:val="22"/>
        </w:rPr>
        <w:fldChar w:fldCharType="separate" w:fldLock="0"/>
      </w:r>
      <w:r>
        <w:rPr>
          <w:rStyle w:val="Hyperlink.8"/>
          <w:sz w:val="22"/>
          <w:szCs w:val="22"/>
          <w:rtl w:val="0"/>
          <w:lang w:val="de-DE"/>
        </w:rPr>
        <w:t>Lista poglavlja</w:t>
      </w:r>
      <w:r>
        <w:rPr>
          <w:sz w:val="40"/>
          <w:szCs w:val="40"/>
        </w:rPr>
        <w:fldChar w:fldCharType="end" w:fldLock="0"/>
      </w:r>
      <w:r>
        <w:rPr>
          <w:rStyle w:val="Ohne"/>
          <w:sz w:val="22"/>
          <w:szCs w:val="22"/>
          <w:rtl w:val="0"/>
          <w:lang w:val="de-DE"/>
        </w:rPr>
        <w:t xml:space="preserve"> </w:t>
      </w:r>
      <w:r>
        <w:rPr>
          <w:rStyle w:val="Ohne"/>
          <w:sz w:val="22"/>
          <w:szCs w:val="22"/>
          <w:rtl w:val="0"/>
        </w:rPr>
        <w:t xml:space="preserve">   </w:t>
      </w:r>
      <w:r>
        <w:rPr>
          <w:rStyle w:val="Hyperlink.8"/>
          <w:sz w:val="22"/>
          <w:szCs w:val="22"/>
        </w:rPr>
        <w:fldChar w:fldCharType="begin" w:fldLock="0"/>
      </w:r>
      <w:r>
        <w:rPr>
          <w:rStyle w:val="Hyperlink.8"/>
          <w:sz w:val="22"/>
          <w:szCs w:val="22"/>
        </w:rPr>
        <w:instrText xml:space="preserve"> HYPERLINK \l "C" </w:instrText>
      </w:r>
      <w:r>
        <w:rPr>
          <w:rStyle w:val="Hyperlink.8"/>
          <w:sz w:val="22"/>
          <w:szCs w:val="22"/>
        </w:rPr>
        <w:fldChar w:fldCharType="separate" w:fldLock="0"/>
      </w:r>
      <w:r>
        <w:rPr>
          <w:rStyle w:val="Hyperlink.8"/>
          <w:sz w:val="22"/>
          <w:szCs w:val="22"/>
          <w:rtl w:val="0"/>
        </w:rPr>
        <w:t>Po</w:t>
      </w:r>
      <w:r>
        <w:rPr>
          <w:rStyle w:val="Hyperlink.8"/>
          <w:sz w:val="22"/>
          <w:szCs w:val="22"/>
          <w:rtl w:val="0"/>
        </w:rPr>
        <w:t>č</w:t>
      </w:r>
      <w:r>
        <w:rPr>
          <w:rStyle w:val="Hyperlink.8"/>
          <w:sz w:val="22"/>
          <w:szCs w:val="22"/>
          <w:rtl w:val="0"/>
        </w:rPr>
        <w:t>etak knjige</w:t>
      </w:r>
      <w:r>
        <w:rPr>
          <w:sz w:val="40"/>
          <w:szCs w:val="40"/>
        </w:rPr>
        <w:fldChar w:fldCharType="end" w:fldLock="0"/>
      </w:r>
      <w:r>
        <w:rPr>
          <w:rStyle w:val="Ohne"/>
          <w:sz w:val="22"/>
          <w:szCs w:val="22"/>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   </w:t>
      </w:r>
    </w:p>
    <w:p>
      <w:pPr>
        <w:pStyle w:val="Text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Fonts w:ascii="Arial" w:cs="Arial" w:hAnsi="Arial" w:eastAsia="Arial"/>
          <w:sz w:val="22"/>
          <w:szCs w:val="22"/>
        </w:rPr>
      </w:pPr>
      <w:r>
        <w:rPr>
          <w:rFonts w:ascii="Arial" w:hAnsi="Arial"/>
          <w:sz w:val="22"/>
          <w:szCs w:val="22"/>
          <w:rtl w:val="0"/>
          <w:lang w:val="en-US"/>
        </w:rPr>
        <w:t xml:space="preserve">U okviru hipoteze o Trojstvu dolazi do tvrdnje, da je Isus </w:t>
      </w:r>
      <w:r>
        <w:rPr>
          <w:rFonts w:ascii="Arial" w:hAnsi="Arial" w:hint="default"/>
          <w:sz w:val="22"/>
          <w:szCs w:val="22"/>
          <w:rtl w:val="0"/>
          <w:lang w:val="en-US"/>
        </w:rPr>
        <w:t>„</w:t>
      </w:r>
      <w:r>
        <w:rPr>
          <w:rFonts w:ascii="Arial" w:hAnsi="Arial"/>
          <w:sz w:val="22"/>
          <w:szCs w:val="22"/>
          <w:rtl w:val="0"/>
          <w:lang w:val="en-US"/>
        </w:rPr>
        <w:t>samo</w:t>
      </w:r>
      <w:r>
        <w:rPr>
          <w:rFonts w:ascii="Arial" w:hAnsi="Arial" w:hint="default"/>
          <w:sz w:val="22"/>
          <w:szCs w:val="22"/>
          <w:rtl w:val="0"/>
          <w:lang w:val="en-US"/>
        </w:rPr>
        <w:t xml:space="preserve">” </w:t>
      </w:r>
      <w:r>
        <w:rPr>
          <w:rFonts w:ascii="Arial" w:hAnsi="Arial"/>
          <w:sz w:val="22"/>
          <w:szCs w:val="22"/>
          <w:rtl w:val="0"/>
          <w:lang w:val="en-US"/>
        </w:rPr>
        <w:t xml:space="preserve">u okviru plana spasenja dobio </w:t>
      </w:r>
      <w:r>
        <w:rPr>
          <w:rFonts w:ascii="Arial" w:hAnsi="Arial" w:hint="default"/>
          <w:sz w:val="22"/>
          <w:szCs w:val="22"/>
          <w:rtl w:val="0"/>
          <w:lang w:val="en-US"/>
        </w:rPr>
        <w:t>„</w:t>
      </w:r>
      <w:r>
        <w:rPr>
          <w:rFonts w:ascii="Arial" w:hAnsi="Arial"/>
          <w:sz w:val="22"/>
          <w:szCs w:val="22"/>
          <w:rtl w:val="0"/>
          <w:lang w:val="en-US"/>
        </w:rPr>
        <w:t>ulogu</w:t>
      </w:r>
      <w:r>
        <w:rPr>
          <w:rFonts w:ascii="Arial" w:hAnsi="Arial" w:hint="default"/>
          <w:sz w:val="22"/>
          <w:szCs w:val="22"/>
          <w:rtl w:val="0"/>
          <w:lang w:val="en-US"/>
        </w:rPr>
        <w:t xml:space="preserve">” </w:t>
      </w:r>
      <w:r>
        <w:rPr>
          <w:rFonts w:ascii="Arial" w:hAnsi="Arial"/>
          <w:sz w:val="22"/>
          <w:szCs w:val="22"/>
          <w:rtl w:val="0"/>
          <w:lang w:val="en-US"/>
        </w:rPr>
        <w:t>polo</w:t>
      </w:r>
      <w:r>
        <w:rPr>
          <w:rFonts w:ascii="Arial" w:hAnsi="Arial" w:hint="default"/>
          <w:sz w:val="22"/>
          <w:szCs w:val="22"/>
          <w:rtl w:val="0"/>
          <w:lang w:val="en-US"/>
        </w:rPr>
        <w:t>ž</w:t>
      </w:r>
      <w:r>
        <w:rPr>
          <w:rFonts w:ascii="Arial" w:hAnsi="Arial"/>
          <w:sz w:val="22"/>
          <w:szCs w:val="22"/>
          <w:rtl w:val="0"/>
          <w:lang w:val="en-US"/>
        </w:rPr>
        <w:t>aja ispod Svog Oca, sve do dana kada rat dobra i zla bude zavr</w:t>
      </w:r>
      <w:r>
        <w:rPr>
          <w:rFonts w:ascii="Arial" w:hAnsi="Arial" w:hint="default"/>
          <w:sz w:val="22"/>
          <w:szCs w:val="22"/>
          <w:rtl w:val="0"/>
          <w:lang w:val="en-US"/>
        </w:rPr>
        <w:t>š</w:t>
      </w:r>
      <w:r>
        <w:rPr>
          <w:rFonts w:ascii="Arial" w:hAnsi="Arial"/>
          <w:sz w:val="22"/>
          <w:szCs w:val="22"/>
          <w:rtl w:val="0"/>
          <w:lang w:val="en-US"/>
        </w:rPr>
        <w:t>en.</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40"/>
        </w:numPr>
      </w:pPr>
      <w:r>
        <w:rPr>
          <w:rStyle w:val="Ohne"/>
          <w:u w:color="ff0000"/>
          <w:rtl w:val="0"/>
        </w:rPr>
        <w:t>„</w:t>
      </w:r>
      <w:r>
        <w:rPr>
          <w:rtl w:val="0"/>
        </w:rPr>
        <w:t xml:space="preserve">Onda </w:t>
      </w:r>
      <w:r>
        <w:rPr>
          <w:rStyle w:val="Ohne"/>
          <w:b w:val="1"/>
          <w:bCs w:val="1"/>
          <w:rtl w:val="0"/>
        </w:rPr>
        <w:t>kraj</w:t>
      </w:r>
      <w:r>
        <w:rPr>
          <w:rtl w:val="0"/>
        </w:rPr>
        <w:t xml:space="preserve">, </w:t>
      </w:r>
      <w:r>
        <w:rPr>
          <w:rStyle w:val="Ohne"/>
          <w:b w:val="1"/>
          <w:bCs w:val="1"/>
          <w:rtl w:val="0"/>
        </w:rPr>
        <w:t>kad (Isus) preda carstvo Bogu i Ocu</w:t>
      </w:r>
      <w:r>
        <w:rPr>
          <w:rtl w:val="0"/>
        </w:rPr>
        <w:t>, i kad ukine svako poglavarstvo i svaku vlast i silu. Jer Njemu valja carovati dokle ne polo</w:t>
      </w:r>
      <w:r>
        <w:rPr>
          <w:rtl w:val="0"/>
        </w:rPr>
        <w:t>ž</w:t>
      </w:r>
      <w:r>
        <w:rPr>
          <w:rtl w:val="0"/>
        </w:rPr>
        <w:t xml:space="preserve">i sve neprijatelje Svoje pod noge Svoje. A poslednji </w:t>
      </w:r>
      <w:r>
        <w:rPr>
          <w:rtl w:val="0"/>
        </w:rPr>
        <w:t>ć</w:t>
      </w:r>
      <w:r>
        <w:rPr>
          <w:rtl w:val="0"/>
        </w:rPr>
        <w:t xml:space="preserve">e se neprijatelj ukinuti smrt. Jer sve pokori pod noge Njegove. Ali kad veli da je sve Njemu pokoreno, pokazuje se da je osim Onoga Koji Mu pokori sve. </w:t>
      </w:r>
      <w:r>
        <w:rPr>
          <w:rStyle w:val="Ohne"/>
          <w:b w:val="1"/>
          <w:bCs w:val="1"/>
          <w:rtl w:val="0"/>
        </w:rPr>
        <w:t xml:space="preserve">A kad Mu sve pokori, </w:t>
      </w:r>
      <w:r>
        <w:rPr>
          <w:rStyle w:val="Ohne"/>
          <w:b w:val="1"/>
          <w:bCs w:val="1"/>
          <w:rtl w:val="0"/>
          <w:lang w:val="de-DE"/>
        </w:rPr>
        <w:t xml:space="preserve">ONDA </w:t>
      </w:r>
      <w:r>
        <w:rPr>
          <w:rStyle w:val="Ohne"/>
          <w:b w:val="1"/>
          <w:bCs w:val="1"/>
          <w:rtl w:val="0"/>
        </w:rPr>
        <w:t>Ć</w:t>
      </w:r>
      <w:r>
        <w:rPr>
          <w:rStyle w:val="Ohne"/>
          <w:b w:val="1"/>
          <w:bCs w:val="1"/>
          <w:rtl w:val="0"/>
        </w:rPr>
        <w:t xml:space="preserve">E SE I SAM SIN POKORITI </w:t>
      </w:r>
      <w:r>
        <w:rPr>
          <w:rStyle w:val="Ohne"/>
          <w:b w:val="1"/>
          <w:bCs w:val="1"/>
          <w:rtl w:val="0"/>
        </w:rPr>
        <w:t xml:space="preserve">Onome Koji Mu sve pokori, da bude Bog </w:t>
      </w:r>
      <w:r>
        <w:rPr>
          <w:rStyle w:val="Ohne"/>
          <w:b w:val="1"/>
          <w:bCs w:val="1"/>
          <w:u w:val="single"/>
          <w:rtl w:val="0"/>
        </w:rPr>
        <w:t>sve u svemu</w:t>
      </w:r>
      <w:r>
        <w:rPr>
          <w:rtl w:val="0"/>
        </w:rPr>
        <w:t>.</w:t>
      </w:r>
      <w:r>
        <w:rPr>
          <w:rtl w:val="0"/>
        </w:rPr>
        <w:t xml:space="preserve">” </w:t>
      </w:r>
      <w:r>
        <w:rPr>
          <w:rtl w:val="0"/>
        </w:rPr>
        <w:t>{1.</w:t>
      </w:r>
      <w:r>
        <w:rPr>
          <w:rtl w:val="0"/>
        </w:rPr>
        <w:t xml:space="preserve"> </w:t>
      </w:r>
      <w:r>
        <w:rPr>
          <w:rtl w:val="0"/>
        </w:rPr>
        <w:t>Korin</w:t>
      </w:r>
      <w:r>
        <w:rPr>
          <w:rtl w:val="0"/>
        </w:rPr>
        <w:t>ć</w:t>
      </w:r>
      <w:r>
        <w:rPr>
          <w:rtl w:val="0"/>
        </w:rPr>
        <w:t>anima 15,24-28}</w:t>
      </w:r>
    </w:p>
    <w:p>
      <w:pPr>
        <w:pStyle w:val="Text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Fonts w:ascii="Arial" w:cs="Arial" w:hAnsi="Arial" w:eastAsia="Arial"/>
          <w:sz w:val="22"/>
          <w:szCs w:val="22"/>
        </w:rPr>
      </w:pPr>
    </w:p>
    <w:p>
      <w:pPr>
        <w:pStyle w:val="Text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Fonts w:ascii="Arial" w:cs="Arial" w:hAnsi="Arial" w:eastAsia="Arial"/>
          <w:sz w:val="22"/>
          <w:szCs w:val="22"/>
        </w:rPr>
      </w:pPr>
      <w:r>
        <w:rPr>
          <w:rFonts w:ascii="Arial" w:hAnsi="Arial"/>
          <w:sz w:val="22"/>
          <w:szCs w:val="22"/>
          <w:rtl w:val="0"/>
        </w:rPr>
        <w:t xml:space="preserve">Bog Otac je </w:t>
      </w:r>
      <w:r>
        <w:rPr>
          <w:rFonts w:ascii="Arial" w:hAnsi="Arial" w:hint="default"/>
          <w:sz w:val="22"/>
          <w:szCs w:val="22"/>
          <w:rtl w:val="0"/>
        </w:rPr>
        <w:t>„</w:t>
      </w:r>
      <w:r>
        <w:rPr>
          <w:rFonts w:ascii="Arial" w:hAnsi="Arial"/>
          <w:sz w:val="22"/>
          <w:szCs w:val="22"/>
          <w:rtl w:val="0"/>
        </w:rPr>
        <w:t>sve u svemu</w:t>
      </w:r>
      <w:r>
        <w:rPr>
          <w:rFonts w:ascii="Arial" w:hAnsi="Arial" w:hint="default"/>
          <w:sz w:val="22"/>
          <w:szCs w:val="22"/>
          <w:rtl w:val="0"/>
        </w:rPr>
        <w:t>“</w:t>
      </w:r>
      <w:r>
        <w:rPr>
          <w:rFonts w:ascii="Arial" w:hAnsi="Arial"/>
          <w:sz w:val="22"/>
          <w:szCs w:val="22"/>
          <w:rtl w:val="0"/>
        </w:rPr>
        <w:t>:</w:t>
      </w:r>
    </w:p>
    <w:p>
      <w:pPr>
        <w:pStyle w:val="Text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Fonts w:ascii="Arial" w:cs="Arial" w:hAnsi="Arial" w:eastAsia="Arial"/>
          <w:sz w:val="22"/>
          <w:szCs w:val="22"/>
        </w:rPr>
      </w:pPr>
    </w:p>
    <w:p>
      <w:pPr>
        <w:pStyle w:val="Text"/>
        <w:numPr>
          <w:ilvl w:val="0"/>
          <w:numId w:val="40"/>
        </w:numPr>
      </w:pPr>
      <w:r>
        <w:rPr>
          <w:rStyle w:val="Ohne"/>
          <w:u w:color="ff0000"/>
          <w:rtl w:val="0"/>
        </w:rPr>
        <w:t>„</w:t>
      </w:r>
      <w:r>
        <w:rPr>
          <w:rtl w:val="0"/>
        </w:rPr>
        <w:t xml:space="preserve">Jedno telo, jedan duh, kao </w:t>
      </w:r>
      <w:r>
        <w:rPr>
          <w:rtl w:val="0"/>
        </w:rPr>
        <w:t>š</w:t>
      </w:r>
      <w:r>
        <w:rPr>
          <w:rtl w:val="0"/>
        </w:rPr>
        <w:t xml:space="preserve">to ste i pozvani u jednoj nadi zvanja svog. </w:t>
      </w:r>
      <w:r>
        <w:rPr>
          <w:rStyle w:val="Ohne"/>
          <w:b w:val="1"/>
          <w:bCs w:val="1"/>
          <w:rtl w:val="0"/>
        </w:rPr>
        <w:t>Jedan Gospod</w:t>
      </w:r>
      <w:r>
        <w:rPr>
          <w:rtl w:val="0"/>
        </w:rPr>
        <w:t xml:space="preserve"> (Isus), jedna vera, jedno kr</w:t>
      </w:r>
      <w:r>
        <w:rPr>
          <w:rtl w:val="0"/>
        </w:rPr>
        <w:t>š</w:t>
      </w:r>
      <w:r>
        <w:rPr>
          <w:rtl w:val="0"/>
        </w:rPr>
        <w:t xml:space="preserve">tenje, </w:t>
      </w:r>
      <w:r>
        <w:rPr>
          <w:rStyle w:val="Ohne"/>
          <w:b w:val="1"/>
          <w:bCs w:val="1"/>
          <w:rtl w:val="0"/>
        </w:rPr>
        <w:t>Jedan Bog</w:t>
      </w:r>
      <w:r>
        <w:rPr>
          <w:rtl w:val="0"/>
        </w:rPr>
        <w:t xml:space="preserve"> (Otac) i Otac svih, Koji je nad svima, i kroza sve, i u svima nama.</w:t>
      </w:r>
      <w:r>
        <w:rPr>
          <w:rtl w:val="0"/>
        </w:rPr>
        <w:t xml:space="preserve">” </w:t>
      </w:r>
      <w:r>
        <w:rPr>
          <w:rtl w:val="0"/>
          <w:lang w:val="pt-PT"/>
        </w:rPr>
        <w:t>{Efescima 4,4-6}</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01"/>
        </w:numPr>
      </w:pPr>
      <w:r>
        <w:rPr>
          <w:rStyle w:val="Ohne"/>
          <w:u w:color="ff0000"/>
          <w:rtl w:val="0"/>
        </w:rPr>
        <w:t>„</w:t>
      </w:r>
      <w:r>
        <w:rPr>
          <w:rtl w:val="0"/>
        </w:rPr>
        <w:t>Darovi su razli</w:t>
      </w:r>
      <w:r>
        <w:rPr>
          <w:rtl w:val="0"/>
        </w:rPr>
        <w:t>č</w:t>
      </w:r>
      <w:r>
        <w:rPr>
          <w:rtl w:val="0"/>
        </w:rPr>
        <w:t>ni, ali je duh jedan. I razli</w:t>
      </w:r>
      <w:r>
        <w:rPr>
          <w:rtl w:val="0"/>
        </w:rPr>
        <w:t>č</w:t>
      </w:r>
      <w:r>
        <w:rPr>
          <w:rtl w:val="0"/>
        </w:rPr>
        <w:t>ne su slu</w:t>
      </w:r>
      <w:r>
        <w:rPr>
          <w:rtl w:val="0"/>
        </w:rPr>
        <w:t>ž</w:t>
      </w:r>
      <w:r>
        <w:rPr>
          <w:rtl w:val="0"/>
        </w:rPr>
        <w:t xml:space="preserve">be, ali je </w:t>
      </w:r>
      <w:r>
        <w:rPr>
          <w:rStyle w:val="Ohne"/>
          <w:b w:val="1"/>
          <w:bCs w:val="1"/>
          <w:rtl w:val="0"/>
        </w:rPr>
        <w:t>jedan Gospod</w:t>
      </w:r>
      <w:r>
        <w:rPr>
          <w:rtl w:val="0"/>
        </w:rPr>
        <w:t xml:space="preserve"> (Isus). I razli</w:t>
      </w:r>
      <w:r>
        <w:rPr>
          <w:rtl w:val="0"/>
        </w:rPr>
        <w:t>č</w:t>
      </w:r>
      <w:r>
        <w:rPr>
          <w:rtl w:val="0"/>
        </w:rPr>
        <w:t xml:space="preserve">ne su sile, ali je </w:t>
      </w:r>
      <w:r>
        <w:rPr>
          <w:rStyle w:val="Ohne"/>
          <w:b w:val="1"/>
          <w:bCs w:val="1"/>
          <w:u w:val="single"/>
          <w:rtl w:val="0"/>
        </w:rPr>
        <w:t>jedan</w:t>
      </w:r>
      <w:r>
        <w:rPr>
          <w:rStyle w:val="Ohne"/>
          <w:b w:val="1"/>
          <w:bCs w:val="1"/>
          <w:rtl w:val="0"/>
        </w:rPr>
        <w:t xml:space="preserve"> </w:t>
      </w:r>
      <w:r>
        <w:rPr>
          <w:rStyle w:val="Ohne"/>
          <w:b w:val="1"/>
          <w:bCs w:val="1"/>
          <w:u w:val="single"/>
          <w:rtl w:val="0"/>
          <w:lang w:val="en-US"/>
        </w:rPr>
        <w:t>Bog</w:t>
      </w:r>
      <w:r>
        <w:rPr>
          <w:rtl w:val="0"/>
        </w:rPr>
        <w:t xml:space="preserve"> (Otac) </w:t>
      </w:r>
      <w:r>
        <w:rPr>
          <w:rStyle w:val="Ohne"/>
          <w:b w:val="1"/>
          <w:bCs w:val="1"/>
          <w:rtl w:val="0"/>
        </w:rPr>
        <w:t xml:space="preserve">Koji </w:t>
      </w:r>
      <w:r>
        <w:rPr>
          <w:rStyle w:val="Ohne"/>
          <w:b w:val="1"/>
          <w:bCs w:val="1"/>
          <w:rtl w:val="0"/>
        </w:rPr>
        <w:t>č</w:t>
      </w:r>
      <w:r>
        <w:rPr>
          <w:rStyle w:val="Ohne"/>
          <w:b w:val="1"/>
          <w:bCs w:val="1"/>
          <w:rtl w:val="0"/>
        </w:rPr>
        <w:t xml:space="preserve">ini </w:t>
      </w:r>
      <w:r>
        <w:rPr>
          <w:rStyle w:val="Ohne"/>
          <w:b w:val="1"/>
          <w:bCs w:val="1"/>
          <w:u w:val="single"/>
          <w:rtl w:val="0"/>
        </w:rPr>
        <w:t>sve u svemu</w:t>
      </w:r>
      <w:r>
        <w:rPr>
          <w:rtl w:val="0"/>
        </w:rPr>
        <w:t>.</w:t>
      </w:r>
      <w:r>
        <w:rPr>
          <w:rtl w:val="0"/>
        </w:rPr>
        <w:t xml:space="preserve">” </w:t>
      </w:r>
      <w:r>
        <w:rPr>
          <w:rtl w:val="0"/>
        </w:rPr>
        <w:t>{1.</w:t>
      </w:r>
      <w:r>
        <w:rPr>
          <w:rtl w:val="0"/>
        </w:rPr>
        <w:t xml:space="preserve"> </w:t>
      </w:r>
      <w:r>
        <w:rPr>
          <w:rtl w:val="0"/>
        </w:rPr>
        <w:t>Korin</w:t>
      </w:r>
      <w:r>
        <w:rPr>
          <w:rtl w:val="0"/>
        </w:rPr>
        <w:t>ć</w:t>
      </w:r>
      <w:r>
        <w:rPr>
          <w:rtl w:val="0"/>
        </w:rPr>
        <w:t>anima 12,4-6}</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1"/>
        </w:numPr>
      </w:pPr>
      <w:r>
        <w:rPr>
          <w:rStyle w:val="Ohne"/>
          <w:u w:color="ff0000"/>
          <w:rtl w:val="0"/>
        </w:rPr>
        <w:t>„</w:t>
      </w:r>
      <w:r>
        <w:rPr>
          <w:rtl w:val="0"/>
        </w:rPr>
        <w:t>I opet uvode</w:t>
      </w:r>
      <w:r>
        <w:rPr>
          <w:rtl w:val="0"/>
        </w:rPr>
        <w:t>ć</w:t>
      </w:r>
      <w:r>
        <w:rPr>
          <w:rtl w:val="0"/>
        </w:rPr>
        <w:t>i Prvoro</w:t>
      </w:r>
      <w:r>
        <w:rPr>
          <w:rtl w:val="0"/>
        </w:rPr>
        <w:t>đ</w:t>
      </w:r>
      <w:r>
        <w:rPr>
          <w:rtl w:val="0"/>
        </w:rPr>
        <w:t>enoga u svet govori: i da Mu se poklone svi an</w:t>
      </w:r>
      <w:r>
        <w:rPr>
          <w:rtl w:val="0"/>
        </w:rPr>
        <w:t>đ</w:t>
      </w:r>
      <w:r>
        <w:rPr>
          <w:rtl w:val="0"/>
        </w:rPr>
        <w:t>eli Bo</w:t>
      </w:r>
      <w:r>
        <w:rPr>
          <w:rtl w:val="0"/>
        </w:rPr>
        <w:t>ž</w:t>
      </w:r>
      <w:r>
        <w:rPr>
          <w:rtl w:val="0"/>
        </w:rPr>
        <w:t>ji. Tako i an</w:t>
      </w:r>
      <w:r>
        <w:rPr>
          <w:rtl w:val="0"/>
        </w:rPr>
        <w:t>đ</w:t>
      </w:r>
      <w:r>
        <w:rPr>
          <w:rtl w:val="0"/>
        </w:rPr>
        <w:t xml:space="preserve">elima govori: Koji </w:t>
      </w:r>
      <w:r>
        <w:rPr>
          <w:rtl w:val="0"/>
        </w:rPr>
        <w:t>č</w:t>
      </w:r>
      <w:r>
        <w:rPr>
          <w:rtl w:val="0"/>
        </w:rPr>
        <w:t>ini an</w:t>
      </w:r>
      <w:r>
        <w:rPr>
          <w:rtl w:val="0"/>
        </w:rPr>
        <w:t>đ</w:t>
      </w:r>
      <w:r>
        <w:rPr>
          <w:rtl w:val="0"/>
        </w:rPr>
        <w:t>ele svoje duhove, i sluge svoje plamen ognjeni. A Sinu: prestol je Tvoj, Bo</w:t>
      </w:r>
      <w:r>
        <w:rPr>
          <w:rtl w:val="0"/>
        </w:rPr>
        <w:t>ž</w:t>
      </w:r>
      <w:r>
        <w:rPr>
          <w:rtl w:val="0"/>
        </w:rPr>
        <w:t>e</w:t>
      </w:r>
      <w:r>
        <w:rPr>
          <w:rtl w:val="0"/>
        </w:rPr>
        <w:t xml:space="preserve"> </w:t>
      </w:r>
      <w:r>
        <w:rPr>
          <w:rtl w:val="0"/>
        </w:rPr>
        <w:t>(</w:t>
      </w:r>
      <w:r>
        <w:rPr>
          <w:rtl w:val="0"/>
        </w:rPr>
        <w:t>θεο</w:t>
      </w:r>
      <w:r>
        <w:rPr>
          <w:rStyle w:val="Ohne"/>
          <w:b w:val="1"/>
          <w:bCs w:val="1"/>
          <w:rtl w:val="0"/>
        </w:rPr>
        <w:t>ζ</w:t>
      </w:r>
      <w:r>
        <w:rPr>
          <w:rtl w:val="0"/>
        </w:rPr>
        <w:t>)</w:t>
      </w:r>
      <w:r>
        <w:rPr>
          <w:rtl w:val="0"/>
        </w:rPr>
        <w:t xml:space="preserve"> va vek veka; palica je pravde palica carstva Tvoga. Omilela Ti je pravda, i omrzao si na bezakonje: toga radi pomaza Te,</w:t>
      </w:r>
      <w:r>
        <w:rPr>
          <w:rtl w:val="0"/>
        </w:rPr>
        <w:t xml:space="preserve"> </w:t>
      </w:r>
      <w:r>
        <w:rPr>
          <w:rtl w:val="0"/>
        </w:rPr>
        <w:t>Bo</w:t>
      </w:r>
      <w:r>
        <w:rPr>
          <w:rtl w:val="0"/>
        </w:rPr>
        <w:t>ž</w:t>
      </w:r>
      <w:r>
        <w:rPr>
          <w:rtl w:val="0"/>
        </w:rPr>
        <w:t>e</w:t>
      </w:r>
      <w:r>
        <w:rPr>
          <w:rtl w:val="0"/>
        </w:rPr>
        <w:t xml:space="preserve"> (Gospodar - Adonei) </w:t>
      </w:r>
      <w:r>
        <w:rPr>
          <w:rtl w:val="0"/>
        </w:rPr>
        <w:t>(</w:t>
      </w:r>
      <w:r>
        <w:rPr>
          <w:rtl w:val="0"/>
        </w:rPr>
        <w:t>θεο</w:t>
      </w:r>
      <w:r>
        <w:rPr>
          <w:rStyle w:val="Ohne"/>
          <w:b w:val="1"/>
          <w:bCs w:val="1"/>
          <w:rtl w:val="0"/>
        </w:rPr>
        <w:t>ζ</w:t>
      </w:r>
      <w:r>
        <w:rPr>
          <w:rtl w:val="0"/>
        </w:rPr>
        <w:t>)</w:t>
      </w:r>
      <w:r>
        <w:rPr>
          <w:rtl w:val="0"/>
          <w:lang w:val="en-US"/>
        </w:rPr>
        <w:t>, Bog</w:t>
      </w:r>
      <w:r>
        <w:rPr>
          <w:rtl w:val="0"/>
        </w:rPr>
        <w:t xml:space="preserve"> </w:t>
      </w:r>
      <w:r>
        <w:rPr>
          <w:rtl w:val="0"/>
        </w:rPr>
        <w:t>(</w:t>
      </w:r>
      <w:r>
        <w:rPr>
          <w:rtl w:val="0"/>
        </w:rPr>
        <w:t>θεο</w:t>
      </w:r>
      <w:r>
        <w:rPr>
          <w:rStyle w:val="Ohne"/>
          <w:b w:val="1"/>
          <w:bCs w:val="1"/>
          <w:rtl w:val="0"/>
        </w:rPr>
        <w:t>ν</w:t>
      </w:r>
      <w:r>
        <w:rPr>
          <w:rtl w:val="0"/>
        </w:rPr>
        <w:t xml:space="preserve">) </w:t>
      </w:r>
      <w:r>
        <w:rPr>
          <w:rtl w:val="0"/>
        </w:rPr>
        <w:t>Tvoj</w:t>
      </w:r>
      <w:r>
        <w:rPr>
          <w:rtl w:val="0"/>
        </w:rPr>
        <w:t xml:space="preserve"> </w:t>
      </w:r>
      <w:r>
        <w:rPr>
          <w:rtl w:val="0"/>
        </w:rPr>
        <w:t>uljem radosti ve</w:t>
      </w:r>
      <w:r>
        <w:rPr>
          <w:rtl w:val="0"/>
        </w:rPr>
        <w:t>ć</w:t>
      </w:r>
      <w:r>
        <w:rPr>
          <w:rtl w:val="0"/>
        </w:rPr>
        <w:t>ma od drugova Tvojih.</w:t>
      </w:r>
      <w:r>
        <w:rPr>
          <w:rtl w:val="0"/>
          <w:lang w:val="de-DE"/>
        </w:rPr>
        <w:t xml:space="preserve">“ </w:t>
      </w:r>
      <w:r>
        <w:rPr>
          <w:rtl w:val="0"/>
        </w:rPr>
        <w:t>{Jevrejima 1, 6-9}</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01"/>
        </w:numPr>
      </w:pPr>
      <w:r>
        <w:rPr>
          <w:rStyle w:val="Ohne"/>
          <w:u w:color="ff0000"/>
          <w:rtl w:val="0"/>
        </w:rPr>
        <w:t>„</w:t>
      </w:r>
      <w:r>
        <w:rPr>
          <w:rtl w:val="0"/>
        </w:rPr>
        <w:t>Re</w:t>
      </w:r>
      <w:r>
        <w:rPr>
          <w:rtl w:val="0"/>
        </w:rPr>
        <w:t>č</w:t>
      </w:r>
      <w:r>
        <w:rPr>
          <w:rtl w:val="0"/>
        </w:rPr>
        <w:t>e (Otac</w:t>
      </w:r>
      <w:r>
        <w:rPr>
          <w:rtl w:val="0"/>
        </w:rPr>
        <w:t xml:space="preserve"> </w:t>
      </w:r>
      <w:r>
        <w:rPr>
          <w:rtl w:val="0"/>
        </w:rPr>
        <w:t>JH</w:t>
      </w:r>
      <w:r>
        <w:rPr>
          <w:rtl w:val="0"/>
        </w:rPr>
        <w:t>V</w:t>
      </w:r>
      <w:r>
        <w:rPr>
          <w:rtl w:val="0"/>
        </w:rPr>
        <w:t>H</w:t>
      </w:r>
      <w:r>
        <w:rPr>
          <w:rtl w:val="0"/>
        </w:rPr>
        <w:t xml:space="preserve"> </w:t>
      </w:r>
      <w:r>
        <w:rPr>
          <w:rtl w:val="0"/>
        </w:rPr>
        <w:t xml:space="preserve">LORD) GOSPOD </w:t>
      </w:r>
      <w:r>
        <w:rPr>
          <w:rStyle w:val="Ohne"/>
          <w:b w:val="1"/>
          <w:bCs w:val="1"/>
          <w:rtl w:val="0"/>
        </w:rPr>
        <w:t>Gospodu</w:t>
      </w:r>
      <w:r>
        <w:rPr>
          <w:rtl w:val="0"/>
        </w:rPr>
        <w:t xml:space="preserve"> (Isusu</w:t>
      </w:r>
      <w:r>
        <w:rPr>
          <w:rtl w:val="0"/>
        </w:rPr>
        <w:t xml:space="preserve"> </w:t>
      </w:r>
      <w:r>
        <w:rPr>
          <w:rtl w:val="0"/>
          <w:lang w:val="it-IT"/>
        </w:rPr>
        <w:t xml:space="preserve">ADONAI Lord) </w:t>
      </w:r>
      <w:r>
        <w:rPr>
          <w:rStyle w:val="Ohne"/>
          <w:b w:val="1"/>
          <w:bCs w:val="1"/>
          <w:rtl w:val="0"/>
        </w:rPr>
        <w:t>mojemu</w:t>
      </w:r>
      <w:r>
        <w:rPr>
          <w:rtl w:val="0"/>
        </w:rPr>
        <w:t>: SEDI Meni s desne strane, DO</w:t>
      </w:r>
      <w:r>
        <w:rPr>
          <w:rtl w:val="0"/>
        </w:rPr>
        <w:t>K</w:t>
      </w:r>
      <w:r>
        <w:rPr>
          <w:rtl w:val="0"/>
        </w:rPr>
        <w:t xml:space="preserve"> polo</w:t>
      </w:r>
      <w:r>
        <w:rPr>
          <w:rtl w:val="0"/>
        </w:rPr>
        <w:t>ž</w:t>
      </w:r>
      <w:r>
        <w:rPr>
          <w:rtl w:val="0"/>
        </w:rPr>
        <w:t>im neprijatelje Tvoje za podno</w:t>
      </w:r>
      <w:r>
        <w:rPr>
          <w:rtl w:val="0"/>
        </w:rPr>
        <w:t>ž</w:t>
      </w:r>
      <w:r>
        <w:rPr>
          <w:rtl w:val="0"/>
        </w:rPr>
        <w:t>je nogama Tvojima. Skiptar sile DAJE Ti Gospod sa Siona: VLADAJ sred neprijatelja Svojih.</w:t>
      </w:r>
      <w:r>
        <w:rPr>
          <w:rtl w:val="0"/>
        </w:rPr>
        <w:t xml:space="preserve">” </w:t>
      </w:r>
      <w:r>
        <w:rPr>
          <w:rtl w:val="0"/>
        </w:rPr>
        <w:t>{Psalam 110,1.2}</w:t>
      </w:r>
    </w:p>
    <w:p>
      <w:pPr>
        <w:pStyle w:val="Text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Fonts w:ascii="Arial" w:cs="Arial" w:hAnsi="Arial" w:eastAsia="Arial"/>
          <w:sz w:val="22"/>
          <w:szCs w:val="22"/>
        </w:rPr>
      </w:pPr>
    </w:p>
    <w:p>
      <w:pPr>
        <w:pStyle w:val="Text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Fonts w:ascii="Arial" w:cs="Arial" w:hAnsi="Arial" w:eastAsia="Arial"/>
          <w:sz w:val="22"/>
          <w:szCs w:val="22"/>
        </w:rPr>
      </w:pPr>
      <w:r>
        <w:rPr>
          <w:rFonts w:ascii="Arial" w:hAnsi="Arial"/>
          <w:sz w:val="22"/>
          <w:szCs w:val="22"/>
          <w:rtl w:val="0"/>
          <w:lang w:val="en-US"/>
        </w:rPr>
        <w:t>U originalnoj Bibliji na Jevrejskom jeziku NE stoji izraz Bog Bogu, nego Bog (JH</w:t>
      </w:r>
      <w:r>
        <w:rPr>
          <w:rFonts w:ascii="Arial" w:hAnsi="Arial"/>
          <w:sz w:val="22"/>
          <w:szCs w:val="22"/>
          <w:rtl w:val="0"/>
        </w:rPr>
        <w:t>V</w:t>
      </w:r>
      <w:r>
        <w:rPr>
          <w:rFonts w:ascii="Arial" w:hAnsi="Arial"/>
          <w:sz w:val="22"/>
          <w:szCs w:val="22"/>
          <w:rtl w:val="0"/>
          <w:lang w:val="en-US"/>
        </w:rPr>
        <w:t xml:space="preserve">H) Gospodu (ADONAI). </w:t>
      </w:r>
      <w:r>
        <w:rPr>
          <w:rFonts w:ascii="Arial" w:hAnsi="Arial"/>
          <w:sz w:val="22"/>
          <w:szCs w:val="22"/>
          <w:rtl w:val="0"/>
        </w:rPr>
        <w:t>Re</w:t>
      </w:r>
      <w:r>
        <w:rPr>
          <w:rFonts w:ascii="Arial" w:hAnsi="Arial" w:hint="default"/>
          <w:sz w:val="22"/>
          <w:szCs w:val="22"/>
          <w:rtl w:val="0"/>
        </w:rPr>
        <w:t xml:space="preserve">č </w:t>
      </w:r>
      <w:r>
        <w:rPr>
          <w:rFonts w:ascii="Arial" w:hAnsi="Arial"/>
          <w:sz w:val="22"/>
          <w:szCs w:val="22"/>
          <w:rtl w:val="0"/>
        </w:rPr>
        <w:t>Adonai ozna</w:t>
      </w:r>
      <w:r>
        <w:rPr>
          <w:rFonts w:ascii="Arial" w:hAnsi="Arial" w:hint="default"/>
          <w:sz w:val="22"/>
          <w:szCs w:val="22"/>
          <w:rtl w:val="0"/>
        </w:rPr>
        <w:t>č</w:t>
      </w:r>
      <w:r>
        <w:rPr>
          <w:rFonts w:ascii="Arial" w:hAnsi="Arial"/>
          <w:sz w:val="22"/>
          <w:szCs w:val="22"/>
          <w:rtl w:val="0"/>
        </w:rPr>
        <w:t>ava titulu (na</w:t>
      </w:r>
      <w:r>
        <w:rPr>
          <w:rFonts w:ascii="Arial" w:hAnsi="Arial" w:hint="default"/>
          <w:sz w:val="22"/>
          <w:szCs w:val="22"/>
          <w:rtl w:val="0"/>
        </w:rPr>
        <w:t>š</w:t>
      </w:r>
      <w:r>
        <w:rPr>
          <w:rFonts w:ascii="Arial" w:hAnsi="Arial"/>
          <w:sz w:val="22"/>
          <w:szCs w:val="22"/>
          <w:rtl w:val="0"/>
        </w:rPr>
        <w:t>eg) Gospodara tj. Gospoda i ne zna</w:t>
      </w:r>
      <w:r>
        <w:rPr>
          <w:rFonts w:ascii="Arial" w:hAnsi="Arial" w:hint="default"/>
          <w:sz w:val="22"/>
          <w:szCs w:val="22"/>
          <w:rtl w:val="0"/>
        </w:rPr>
        <w:t>č</w:t>
      </w:r>
      <w:r>
        <w:rPr>
          <w:rFonts w:ascii="Arial" w:hAnsi="Arial"/>
          <w:sz w:val="22"/>
          <w:szCs w:val="22"/>
          <w:rtl w:val="0"/>
        </w:rPr>
        <w:t xml:space="preserve">i Bog. </w:t>
      </w:r>
      <w:r>
        <w:rPr>
          <w:rFonts w:ascii="Arial" w:hAnsi="Arial"/>
          <w:sz w:val="22"/>
          <w:szCs w:val="22"/>
          <w:rtl w:val="0"/>
          <w:lang w:val="en-US"/>
        </w:rPr>
        <w:t>Gospod napisan MALIM slovima je</w:t>
      </w:r>
      <w:r>
        <w:rPr>
          <w:rFonts w:ascii="Arial" w:hAnsi="Arial"/>
          <w:sz w:val="22"/>
          <w:szCs w:val="22"/>
          <w:rtl w:val="0"/>
        </w:rPr>
        <w:t xml:space="preserve"> u Bibliji</w:t>
      </w:r>
      <w:r>
        <w:rPr>
          <w:rFonts w:ascii="Arial" w:hAnsi="Arial"/>
          <w:sz w:val="22"/>
          <w:szCs w:val="22"/>
          <w:rtl w:val="0"/>
          <w:lang w:val="en-US"/>
        </w:rPr>
        <w:t xml:space="preserve"> oznaka Sina Isusa, a velikim slovima Boga Oca. Dana</w:t>
      </w:r>
      <w:r>
        <w:rPr>
          <w:rFonts w:ascii="Arial" w:hAnsi="Arial" w:hint="default"/>
          <w:sz w:val="22"/>
          <w:szCs w:val="22"/>
          <w:rtl w:val="0"/>
          <w:lang w:val="en-US"/>
        </w:rPr>
        <w:t>š</w:t>
      </w:r>
      <w:r>
        <w:rPr>
          <w:rFonts w:ascii="Arial" w:hAnsi="Arial"/>
          <w:sz w:val="22"/>
          <w:szCs w:val="22"/>
          <w:rtl w:val="0"/>
          <w:lang w:val="en-US"/>
        </w:rPr>
        <w:t>nji teolozi uzimaju sebi za "pravo", da oni bolje "razumeju" Jevrejski jezik i tada</w:t>
      </w:r>
      <w:r>
        <w:rPr>
          <w:rFonts w:ascii="Arial" w:hAnsi="Arial" w:hint="default"/>
          <w:sz w:val="22"/>
          <w:szCs w:val="22"/>
          <w:rtl w:val="0"/>
          <w:lang w:val="en-US"/>
        </w:rPr>
        <w:t>š</w:t>
      </w:r>
      <w:r>
        <w:rPr>
          <w:rFonts w:ascii="Arial" w:hAnsi="Arial"/>
          <w:sz w:val="22"/>
          <w:szCs w:val="22"/>
          <w:rtl w:val="0"/>
          <w:lang w:val="en-US"/>
        </w:rPr>
        <w:t>nje zna</w:t>
      </w:r>
      <w:r>
        <w:rPr>
          <w:rFonts w:ascii="Arial" w:hAnsi="Arial" w:hint="default"/>
          <w:sz w:val="22"/>
          <w:szCs w:val="22"/>
          <w:rtl w:val="0"/>
          <w:lang w:val="en-US"/>
        </w:rPr>
        <w:t>č</w:t>
      </w:r>
      <w:r>
        <w:rPr>
          <w:rFonts w:ascii="Arial" w:hAnsi="Arial"/>
          <w:sz w:val="22"/>
          <w:szCs w:val="22"/>
          <w:rtl w:val="0"/>
          <w:lang w:val="en-US"/>
        </w:rPr>
        <w:t>enje imena Adonai od samih Jevreja,</w:t>
      </w:r>
      <w:r>
        <w:rPr>
          <w:rFonts w:ascii="Arial" w:hAnsi="Arial"/>
          <w:sz w:val="22"/>
          <w:szCs w:val="22"/>
          <w:rtl w:val="0"/>
        </w:rPr>
        <w:t xml:space="preserve"> koji su to ime koristili da bi pokazali da Isus nije taj </w:t>
      </w:r>
      <w:r>
        <w:rPr>
          <w:rFonts w:ascii="Arial" w:hAnsi="Arial" w:hint="default"/>
          <w:sz w:val="22"/>
          <w:szCs w:val="22"/>
          <w:rtl w:val="0"/>
          <w:lang w:val="de-DE"/>
        </w:rPr>
        <w:t>´</w:t>
      </w:r>
      <w:r>
        <w:rPr>
          <w:rFonts w:ascii="Arial" w:hAnsi="Arial"/>
          <w:sz w:val="22"/>
          <w:szCs w:val="22"/>
          <w:rtl w:val="0"/>
          <w:lang w:val="de-DE"/>
        </w:rPr>
        <w:t>jedini prav</w:t>
      </w:r>
      <w:r>
        <w:rPr>
          <w:rFonts w:ascii="Arial" w:hAnsi="Arial"/>
          <w:sz w:val="22"/>
          <w:szCs w:val="22"/>
          <w:rtl w:val="0"/>
        </w:rPr>
        <w:t>i</w:t>
      </w:r>
      <w:r>
        <w:rPr>
          <w:rFonts w:ascii="Arial" w:hAnsi="Arial"/>
          <w:sz w:val="22"/>
          <w:szCs w:val="22"/>
          <w:rtl w:val="0"/>
          <w:lang w:val="de-DE"/>
        </w:rPr>
        <w:t xml:space="preserve"> </w:t>
      </w:r>
      <w:r>
        <w:rPr>
          <w:rFonts w:ascii="Arial" w:hAnsi="Arial"/>
          <w:sz w:val="22"/>
          <w:szCs w:val="22"/>
          <w:rtl w:val="0"/>
        </w:rPr>
        <w:t>ve</w:t>
      </w:r>
      <w:r>
        <w:rPr>
          <w:rFonts w:ascii="Arial" w:hAnsi="Arial" w:hint="default"/>
          <w:sz w:val="22"/>
          <w:szCs w:val="22"/>
          <w:rtl w:val="0"/>
        </w:rPr>
        <w:t>č</w:t>
      </w:r>
      <w:r>
        <w:rPr>
          <w:rFonts w:ascii="Arial" w:hAnsi="Arial"/>
          <w:sz w:val="22"/>
          <w:szCs w:val="22"/>
          <w:rtl w:val="0"/>
        </w:rPr>
        <w:t xml:space="preserve">ni </w:t>
      </w:r>
      <w:r>
        <w:rPr>
          <w:rFonts w:ascii="Arial" w:hAnsi="Arial"/>
          <w:sz w:val="22"/>
          <w:szCs w:val="22"/>
          <w:rtl w:val="0"/>
          <w:lang w:val="de-DE"/>
        </w:rPr>
        <w:t>Bog</w:t>
      </w:r>
      <w:r>
        <w:rPr>
          <w:rFonts w:ascii="Arial" w:hAnsi="Arial" w:hint="default"/>
          <w:sz w:val="22"/>
          <w:szCs w:val="22"/>
          <w:rtl w:val="0"/>
          <w:lang w:val="de-DE"/>
        </w:rPr>
        <w:t>´</w:t>
      </w:r>
      <w:r>
        <w:rPr>
          <w:rFonts w:ascii="Arial" w:hAnsi="Arial"/>
          <w:sz w:val="22"/>
          <w:szCs w:val="22"/>
          <w:rtl w:val="0"/>
          <w:lang w:val="de-DE"/>
        </w:rPr>
        <w:t xml:space="preserve">. </w:t>
      </w:r>
    </w:p>
    <w:p>
      <w:pPr>
        <w:pStyle w:val="Text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Fonts w:ascii="Arial" w:cs="Arial" w:hAnsi="Arial" w:eastAsia="Arial"/>
          <w:sz w:val="22"/>
          <w:szCs w:val="22"/>
        </w:rPr>
      </w:pPr>
    </w:p>
    <w:p>
      <w:pPr>
        <w:pStyle w:val="Text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Fonts w:ascii="Arial" w:cs="Arial" w:hAnsi="Arial" w:eastAsia="Arial"/>
          <w:sz w:val="22"/>
          <w:szCs w:val="22"/>
        </w:rPr>
      </w:pPr>
      <w:r>
        <w:rPr>
          <w:rFonts w:ascii="Arial" w:hAnsi="Arial"/>
          <w:sz w:val="22"/>
          <w:szCs w:val="22"/>
          <w:rtl w:val="0"/>
          <w:lang w:val="de-DE"/>
        </w:rPr>
        <w:t>Teolozi palog Hri</w:t>
      </w:r>
      <w:r>
        <w:rPr>
          <w:rFonts w:ascii="Arial" w:hAnsi="Arial" w:hint="default"/>
          <w:sz w:val="22"/>
          <w:szCs w:val="22"/>
          <w:rtl w:val="0"/>
        </w:rPr>
        <w:t>šć</w:t>
      </w:r>
      <w:r>
        <w:rPr>
          <w:rFonts w:ascii="Arial" w:hAnsi="Arial"/>
          <w:sz w:val="22"/>
          <w:szCs w:val="22"/>
          <w:rtl w:val="0"/>
        </w:rPr>
        <w:t>anstva</w:t>
      </w:r>
      <w:r>
        <w:rPr>
          <w:rFonts w:ascii="Arial" w:hAnsi="Arial"/>
          <w:sz w:val="22"/>
          <w:szCs w:val="22"/>
          <w:rtl w:val="0"/>
          <w:lang w:val="en-US"/>
        </w:rPr>
        <w:t xml:space="preserve"> izjedna</w:t>
      </w:r>
      <w:r>
        <w:rPr>
          <w:rFonts w:ascii="Arial" w:hAnsi="Arial" w:hint="default"/>
          <w:sz w:val="22"/>
          <w:szCs w:val="22"/>
          <w:rtl w:val="0"/>
          <w:lang w:val="en-US"/>
        </w:rPr>
        <w:t>č</w:t>
      </w:r>
      <w:r>
        <w:rPr>
          <w:rFonts w:ascii="Arial" w:hAnsi="Arial"/>
          <w:sz w:val="22"/>
          <w:szCs w:val="22"/>
          <w:rtl w:val="0"/>
          <w:lang w:val="en-US"/>
        </w:rPr>
        <w:t>avaju zna</w:t>
      </w:r>
      <w:r>
        <w:rPr>
          <w:rFonts w:ascii="Arial" w:hAnsi="Arial" w:hint="default"/>
          <w:sz w:val="22"/>
          <w:szCs w:val="22"/>
          <w:rtl w:val="0"/>
          <w:lang w:val="en-US"/>
        </w:rPr>
        <w:t>č</w:t>
      </w:r>
      <w:r>
        <w:rPr>
          <w:rFonts w:ascii="Arial" w:hAnsi="Arial"/>
          <w:sz w:val="22"/>
          <w:szCs w:val="22"/>
          <w:rtl w:val="0"/>
          <w:lang w:val="en-US"/>
        </w:rPr>
        <w:t>enje tog imena sa imenom JH</w:t>
      </w:r>
      <w:r>
        <w:rPr>
          <w:rFonts w:ascii="Arial" w:hAnsi="Arial"/>
          <w:sz w:val="22"/>
          <w:szCs w:val="22"/>
          <w:rtl w:val="0"/>
        </w:rPr>
        <w:t>V</w:t>
      </w:r>
      <w:r>
        <w:rPr>
          <w:rFonts w:ascii="Arial" w:hAnsi="Arial"/>
          <w:sz w:val="22"/>
          <w:szCs w:val="22"/>
          <w:rtl w:val="0"/>
          <w:lang w:val="en-US"/>
        </w:rPr>
        <w:t>H Jehova</w:t>
      </w:r>
      <w:r>
        <w:rPr>
          <w:rFonts w:ascii="Arial" w:hAnsi="Arial"/>
          <w:sz w:val="22"/>
          <w:szCs w:val="22"/>
          <w:rtl w:val="0"/>
        </w:rPr>
        <w:t>h</w:t>
      </w:r>
      <w:r>
        <w:rPr>
          <w:rFonts w:ascii="Arial" w:hAnsi="Arial"/>
          <w:sz w:val="22"/>
          <w:szCs w:val="22"/>
          <w:rtl w:val="0"/>
          <w:lang w:val="en-US"/>
        </w:rPr>
        <w:t>, da bi dokazali Trojstvo sa tri JEDNAKA Boga. Iz tog razloga im je toliko potrebno la</w:t>
      </w:r>
      <w:r>
        <w:rPr>
          <w:rFonts w:ascii="Arial" w:hAnsi="Arial" w:hint="default"/>
          <w:sz w:val="22"/>
          <w:szCs w:val="22"/>
          <w:rtl w:val="0"/>
          <w:lang w:val="en-US"/>
        </w:rPr>
        <w:t>ž</w:t>
      </w:r>
      <w:r>
        <w:rPr>
          <w:rFonts w:ascii="Arial" w:hAnsi="Arial"/>
          <w:sz w:val="22"/>
          <w:szCs w:val="22"/>
          <w:rtl w:val="0"/>
          <w:lang w:val="en-US"/>
        </w:rPr>
        <w:t>no u</w:t>
      </w:r>
      <w:r>
        <w:rPr>
          <w:rFonts w:ascii="Arial" w:hAnsi="Arial" w:hint="default"/>
          <w:sz w:val="22"/>
          <w:szCs w:val="22"/>
          <w:rtl w:val="0"/>
          <w:lang w:val="en-US"/>
        </w:rPr>
        <w:t>č</w:t>
      </w:r>
      <w:r>
        <w:rPr>
          <w:rFonts w:ascii="Arial" w:hAnsi="Arial"/>
          <w:sz w:val="22"/>
          <w:szCs w:val="22"/>
          <w:rtl w:val="0"/>
          <w:lang w:val="en-US"/>
        </w:rPr>
        <w:t xml:space="preserve">enje da je Isus jednak Bog kao </w:t>
      </w:r>
      <w:r>
        <w:rPr>
          <w:rFonts w:ascii="Arial" w:hAnsi="Arial"/>
          <w:sz w:val="22"/>
          <w:szCs w:val="22"/>
          <w:rtl w:val="0"/>
        </w:rPr>
        <w:t xml:space="preserve">i Bog </w:t>
      </w:r>
      <w:r>
        <w:rPr>
          <w:rFonts w:ascii="Arial" w:hAnsi="Arial"/>
          <w:sz w:val="22"/>
          <w:szCs w:val="22"/>
          <w:rtl w:val="0"/>
          <w:lang w:val="en-US"/>
        </w:rPr>
        <w:t xml:space="preserve">Otac, i da "nije" doslovan </w:t>
      </w:r>
      <w:r>
        <w:rPr>
          <w:rFonts w:ascii="Arial" w:hAnsi="Arial"/>
          <w:sz w:val="22"/>
          <w:szCs w:val="22"/>
          <w:rtl w:val="0"/>
        </w:rPr>
        <w:t xml:space="preserve">nebeski </w:t>
      </w:r>
      <w:r>
        <w:rPr>
          <w:rFonts w:ascii="Arial" w:hAnsi="Arial"/>
          <w:sz w:val="22"/>
          <w:szCs w:val="22"/>
          <w:rtl w:val="0"/>
          <w:lang w:val="en-US"/>
        </w:rPr>
        <w:t>Sin od ve</w:t>
      </w:r>
      <w:r>
        <w:rPr>
          <w:rFonts w:ascii="Arial" w:hAnsi="Arial" w:hint="default"/>
          <w:sz w:val="22"/>
          <w:szCs w:val="22"/>
          <w:rtl w:val="0"/>
          <w:lang w:val="en-US"/>
        </w:rPr>
        <w:t>č</w:t>
      </w:r>
      <w:r>
        <w:rPr>
          <w:rFonts w:ascii="Arial" w:hAnsi="Arial"/>
          <w:sz w:val="22"/>
          <w:szCs w:val="22"/>
          <w:rtl w:val="0"/>
          <w:lang w:val="en-US"/>
        </w:rPr>
        <w:t xml:space="preserve">nosti </w:t>
      </w:r>
      <w:r>
        <w:rPr>
          <w:rFonts w:ascii="Arial" w:hAnsi="Arial"/>
          <w:sz w:val="22"/>
          <w:szCs w:val="22"/>
          <w:rtl w:val="0"/>
        </w:rPr>
        <w:t xml:space="preserve">nego </w:t>
      </w:r>
      <w:r>
        <w:rPr>
          <w:rFonts w:ascii="Arial" w:hAnsi="Arial"/>
          <w:sz w:val="22"/>
          <w:szCs w:val="22"/>
          <w:rtl w:val="0"/>
          <w:lang w:val="en-US"/>
        </w:rPr>
        <w:t xml:space="preserve">samo </w:t>
      </w:r>
      <w:r>
        <w:rPr>
          <w:rFonts w:ascii="Arial" w:hAnsi="Arial" w:hint="default"/>
          <w:sz w:val="22"/>
          <w:szCs w:val="22"/>
          <w:rtl w:val="0"/>
        </w:rPr>
        <w:t>„</w:t>
      </w:r>
      <w:r>
        <w:rPr>
          <w:rFonts w:ascii="Arial" w:hAnsi="Arial"/>
          <w:sz w:val="22"/>
          <w:szCs w:val="22"/>
          <w:rtl w:val="0"/>
        </w:rPr>
        <w:t>simboli</w:t>
      </w:r>
      <w:r>
        <w:rPr>
          <w:rFonts w:ascii="Arial" w:hAnsi="Arial" w:hint="default"/>
          <w:sz w:val="22"/>
          <w:szCs w:val="22"/>
          <w:rtl w:val="0"/>
        </w:rPr>
        <w:t>č</w:t>
      </w:r>
      <w:r>
        <w:rPr>
          <w:rFonts w:ascii="Arial" w:hAnsi="Arial"/>
          <w:sz w:val="22"/>
          <w:szCs w:val="22"/>
          <w:rtl w:val="0"/>
        </w:rPr>
        <w:t>an</w:t>
      </w:r>
      <w:r>
        <w:rPr>
          <w:rFonts w:ascii="Arial" w:hAnsi="Arial" w:hint="default"/>
          <w:sz w:val="22"/>
          <w:szCs w:val="22"/>
          <w:rtl w:val="0"/>
        </w:rPr>
        <w:t xml:space="preserve">“ </w:t>
      </w:r>
      <w:r>
        <w:rPr>
          <w:rFonts w:ascii="Arial" w:hAnsi="Arial"/>
          <w:sz w:val="22"/>
          <w:szCs w:val="22"/>
          <w:rtl w:val="0"/>
        </w:rPr>
        <w:t>zemaljski Sin</w:t>
      </w:r>
      <w:r>
        <w:rPr>
          <w:rFonts w:ascii="Arial" w:hAnsi="Arial"/>
          <w:sz w:val="22"/>
          <w:szCs w:val="22"/>
          <w:rtl w:val="0"/>
          <w:lang w:val="en-US"/>
        </w:rPr>
        <w:t>.</w:t>
      </w:r>
      <w:r>
        <w:rPr>
          <w:rFonts w:ascii="Arial" w:hAnsi="Arial"/>
          <w:sz w:val="22"/>
          <w:szCs w:val="22"/>
          <w:rtl w:val="0"/>
        </w:rPr>
        <w:t xml:space="preserve"> </w:t>
      </w:r>
      <w:r>
        <w:rPr>
          <w:rFonts w:ascii="Arial" w:hAnsi="Arial"/>
          <w:sz w:val="22"/>
          <w:szCs w:val="22"/>
          <w:rtl w:val="0"/>
          <w:lang w:val="en-US"/>
        </w:rPr>
        <w:t>Tvrdnja da Adonai ima isto zna</w:t>
      </w:r>
      <w:r>
        <w:rPr>
          <w:rFonts w:ascii="Arial" w:hAnsi="Arial" w:hint="default"/>
          <w:sz w:val="22"/>
          <w:szCs w:val="22"/>
          <w:rtl w:val="0"/>
          <w:lang w:val="en-US"/>
        </w:rPr>
        <w:t>č</w:t>
      </w:r>
      <w:r>
        <w:rPr>
          <w:rFonts w:ascii="Arial" w:hAnsi="Arial"/>
          <w:sz w:val="22"/>
          <w:szCs w:val="22"/>
          <w:rtl w:val="0"/>
          <w:lang w:val="en-US"/>
        </w:rPr>
        <w:t>enje kao Jehova</w:t>
      </w:r>
      <w:r>
        <w:rPr>
          <w:rFonts w:ascii="Arial" w:hAnsi="Arial"/>
          <w:sz w:val="22"/>
          <w:szCs w:val="22"/>
          <w:rtl w:val="0"/>
        </w:rPr>
        <w:t>h</w:t>
      </w:r>
      <w:r>
        <w:rPr>
          <w:rFonts w:ascii="Arial" w:hAnsi="Arial"/>
          <w:sz w:val="22"/>
          <w:szCs w:val="22"/>
          <w:rtl w:val="0"/>
          <w:lang w:val="en-US"/>
        </w:rPr>
        <w:t xml:space="preserve"> je apsurdno, jer bi to zna</w:t>
      </w:r>
      <w:r>
        <w:rPr>
          <w:rFonts w:ascii="Arial" w:hAnsi="Arial" w:hint="default"/>
          <w:sz w:val="22"/>
          <w:szCs w:val="22"/>
          <w:rtl w:val="0"/>
          <w:lang w:val="en-US"/>
        </w:rPr>
        <w:t>č</w:t>
      </w:r>
      <w:r>
        <w:rPr>
          <w:rFonts w:ascii="Arial" w:hAnsi="Arial"/>
          <w:sz w:val="22"/>
          <w:szCs w:val="22"/>
          <w:rtl w:val="0"/>
          <w:lang w:val="en-US"/>
        </w:rPr>
        <w:t xml:space="preserve">ilo da su </w:t>
      </w:r>
      <w:r>
        <w:rPr>
          <w:rFonts w:ascii="Arial" w:hAnsi="Arial"/>
          <w:sz w:val="22"/>
          <w:szCs w:val="22"/>
          <w:rtl w:val="0"/>
        </w:rPr>
        <w:t xml:space="preserve">i </w:t>
      </w:r>
      <w:r>
        <w:rPr>
          <w:rFonts w:ascii="Arial" w:hAnsi="Arial"/>
          <w:sz w:val="22"/>
          <w:szCs w:val="22"/>
          <w:rtl w:val="0"/>
          <w:lang w:val="en-US"/>
        </w:rPr>
        <w:t>Jevreji u verovali u 3 Boga</w:t>
      </w:r>
      <w:r>
        <w:rPr>
          <w:rFonts w:ascii="Arial" w:hAnsi="Arial"/>
          <w:sz w:val="22"/>
          <w:szCs w:val="22"/>
          <w:rtl w:val="0"/>
        </w:rPr>
        <w:t>.</w:t>
      </w:r>
      <w:r>
        <w:rPr>
          <w:rFonts w:ascii="Arial" w:hAnsi="Arial"/>
          <w:sz w:val="22"/>
          <w:szCs w:val="22"/>
          <w:rtl w:val="0"/>
          <w:lang w:val="en-US"/>
        </w:rPr>
        <w:t xml:space="preserve"> Nijedna religija nije nosila toliko odlu</w:t>
      </w:r>
      <w:r>
        <w:rPr>
          <w:rFonts w:ascii="Arial" w:hAnsi="Arial" w:hint="default"/>
          <w:sz w:val="22"/>
          <w:szCs w:val="22"/>
          <w:rtl w:val="0"/>
          <w:lang w:val="en-US"/>
        </w:rPr>
        <w:t>č</w:t>
      </w:r>
      <w:r>
        <w:rPr>
          <w:rFonts w:ascii="Arial" w:hAnsi="Arial"/>
          <w:sz w:val="22"/>
          <w:szCs w:val="22"/>
          <w:rtl w:val="0"/>
          <w:lang w:val="en-US"/>
        </w:rPr>
        <w:t>uju</w:t>
      </w:r>
      <w:r>
        <w:rPr>
          <w:rFonts w:ascii="Arial" w:hAnsi="Arial" w:hint="default"/>
          <w:sz w:val="22"/>
          <w:szCs w:val="22"/>
          <w:rtl w:val="0"/>
          <w:lang w:val="en-US"/>
        </w:rPr>
        <w:t>ć</w:t>
      </w:r>
      <w:r>
        <w:rPr>
          <w:rFonts w:ascii="Arial" w:hAnsi="Arial"/>
          <w:sz w:val="22"/>
          <w:szCs w:val="22"/>
          <w:rtl w:val="0"/>
          <w:lang w:val="en-US"/>
        </w:rPr>
        <w:t>e verovanje da postoji samo JEDAN Bog</w:t>
      </w:r>
      <w:r>
        <w:rPr>
          <w:rFonts w:ascii="Arial" w:hAnsi="Arial"/>
          <w:sz w:val="22"/>
          <w:szCs w:val="22"/>
          <w:rtl w:val="0"/>
        </w:rPr>
        <w:t xml:space="preserve"> kao jedno Bi</w:t>
      </w:r>
      <w:r>
        <w:rPr>
          <w:rFonts w:ascii="Arial" w:hAnsi="Arial" w:hint="default"/>
          <w:sz w:val="22"/>
          <w:szCs w:val="22"/>
          <w:rtl w:val="0"/>
        </w:rPr>
        <w:t>ć</w:t>
      </w:r>
      <w:r>
        <w:rPr>
          <w:rFonts w:ascii="Arial" w:hAnsi="Arial"/>
          <w:sz w:val="22"/>
          <w:szCs w:val="22"/>
          <w:rtl w:val="0"/>
        </w:rPr>
        <w:t>e tj. jedna Osoba ili jedna Li</w:t>
      </w:r>
      <w:r>
        <w:rPr>
          <w:rFonts w:ascii="Arial" w:hAnsi="Arial" w:hint="default"/>
          <w:sz w:val="22"/>
          <w:szCs w:val="22"/>
          <w:rtl w:val="0"/>
        </w:rPr>
        <w:t>č</w:t>
      </w:r>
      <w:r>
        <w:rPr>
          <w:rFonts w:ascii="Arial" w:hAnsi="Arial"/>
          <w:sz w:val="22"/>
          <w:szCs w:val="22"/>
          <w:rtl w:val="0"/>
        </w:rPr>
        <w:t>nost</w:t>
      </w:r>
      <w:r>
        <w:rPr>
          <w:rFonts w:ascii="Arial" w:hAnsi="Arial"/>
          <w:sz w:val="22"/>
          <w:szCs w:val="22"/>
          <w:rtl w:val="0"/>
          <w:lang w:val="en-US"/>
        </w:rPr>
        <w:t xml:space="preserve"> </w:t>
      </w:r>
      <w:r>
        <w:rPr>
          <w:rFonts w:ascii="Arial" w:hAnsi="Arial"/>
          <w:sz w:val="22"/>
          <w:szCs w:val="22"/>
          <w:rtl w:val="0"/>
        </w:rPr>
        <w:t>K</w:t>
      </w:r>
      <w:r>
        <w:rPr>
          <w:rFonts w:ascii="Arial" w:hAnsi="Arial"/>
          <w:sz w:val="22"/>
          <w:szCs w:val="22"/>
          <w:rtl w:val="0"/>
          <w:lang w:val="en-US"/>
        </w:rPr>
        <w:t>oji sigurno nije pagansko Trojstvo!</w:t>
      </w:r>
      <w:r>
        <w:rPr>
          <w:rFonts w:ascii="Arial" w:hAnsi="Arial"/>
          <w:sz w:val="22"/>
          <w:szCs w:val="22"/>
          <w:rtl w:val="0"/>
        </w:rPr>
        <w:t xml:space="preserve"> </w:t>
      </w:r>
    </w:p>
    <w:p>
      <w:pPr>
        <w:pStyle w:val="Text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Fonts w:ascii="Arial" w:cs="Arial" w:hAnsi="Arial" w:eastAsia="Arial"/>
          <w:sz w:val="22"/>
          <w:szCs w:val="22"/>
        </w:rPr>
      </w:pPr>
    </w:p>
    <w:p>
      <w:pPr>
        <w:pStyle w:val="Text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Fonts w:ascii="Arial" w:cs="Arial" w:hAnsi="Arial" w:eastAsia="Arial"/>
          <w:sz w:val="22"/>
          <w:szCs w:val="22"/>
        </w:rPr>
      </w:pPr>
      <w:r>
        <w:rPr>
          <w:rFonts w:ascii="Arial" w:hAnsi="Arial"/>
          <w:sz w:val="22"/>
          <w:szCs w:val="22"/>
          <w:rtl w:val="0"/>
          <w:lang w:val="en-US"/>
        </w:rPr>
        <w:t xml:space="preserve">Ko je </w:t>
      </w:r>
      <w:r>
        <w:rPr>
          <w:rStyle w:val="Ohne"/>
          <w:rFonts w:ascii="Arial" w:hAnsi="Arial"/>
          <w:b w:val="1"/>
          <w:bCs w:val="1"/>
          <w:sz w:val="22"/>
          <w:szCs w:val="22"/>
          <w:rtl w:val="0"/>
          <w:lang w:val="en-US"/>
        </w:rPr>
        <w:t>MOJ</w:t>
      </w:r>
      <w:r>
        <w:rPr>
          <w:rFonts w:ascii="Arial" w:hAnsi="Arial"/>
          <w:sz w:val="22"/>
          <w:szCs w:val="22"/>
          <w:rtl w:val="0"/>
          <w:lang w:val="en-US"/>
        </w:rPr>
        <w:t xml:space="preserve"> Gospod u Psalmu 110, Koga GOSPOD </w:t>
      </w:r>
      <w:r>
        <w:rPr>
          <w:rStyle w:val="Ohne"/>
          <w:rFonts w:ascii="Arial" w:hAnsi="Arial"/>
          <w:b w:val="1"/>
          <w:bCs w:val="1"/>
          <w:sz w:val="22"/>
          <w:szCs w:val="22"/>
          <w:rtl w:val="0"/>
          <w:lang w:val="en-US"/>
        </w:rPr>
        <w:t>SVEGA</w:t>
      </w:r>
      <w:r>
        <w:rPr>
          <w:rFonts w:ascii="Arial" w:hAnsi="Arial"/>
          <w:sz w:val="22"/>
          <w:szCs w:val="22"/>
          <w:rtl w:val="0"/>
          <w:lang w:val="en-US"/>
        </w:rPr>
        <w:t xml:space="preserve"> </w:t>
      </w:r>
      <w:r>
        <w:rPr>
          <w:rFonts w:ascii="Arial" w:hAnsi="Arial"/>
          <w:sz w:val="22"/>
          <w:szCs w:val="22"/>
          <w:rtl w:val="0"/>
        </w:rPr>
        <w:t>POZIVA</w:t>
      </w:r>
      <w:r>
        <w:rPr>
          <w:rFonts w:ascii="Arial" w:hAnsi="Arial"/>
          <w:sz w:val="22"/>
          <w:szCs w:val="22"/>
          <w:rtl w:val="0"/>
          <w:lang w:val="en-US"/>
        </w:rPr>
        <w:t xml:space="preserve"> na </w:t>
      </w:r>
      <w:r>
        <w:rPr>
          <w:rFonts w:ascii="Arial" w:hAnsi="Arial"/>
          <w:sz w:val="22"/>
          <w:szCs w:val="22"/>
          <w:rtl w:val="0"/>
        </w:rPr>
        <w:t>SVOJ</w:t>
      </w:r>
      <w:r>
        <w:rPr>
          <w:rFonts w:ascii="Arial" w:hAnsi="Arial"/>
          <w:sz w:val="22"/>
          <w:szCs w:val="22"/>
          <w:rtl w:val="0"/>
          <w:lang w:val="en-US"/>
        </w:rPr>
        <w:t xml:space="preserve"> presto?</w:t>
      </w:r>
      <w:r>
        <w:rPr>
          <w:rFonts w:ascii="Arial" w:hAnsi="Arial"/>
          <w:sz w:val="22"/>
          <w:szCs w:val="22"/>
          <w:rtl w:val="0"/>
        </w:rPr>
        <w:t xml:space="preserve"> Sigurno ne David:</w:t>
      </w:r>
    </w:p>
    <w:p>
      <w:pPr>
        <w:pStyle w:val="Text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Fonts w:ascii="Arial" w:cs="Arial" w:hAnsi="Arial" w:eastAsia="Arial"/>
          <w:sz w:val="22"/>
          <w:szCs w:val="22"/>
        </w:rPr>
      </w:pPr>
    </w:p>
    <w:p>
      <w:pPr>
        <w:pStyle w:val="Text"/>
        <w:numPr>
          <w:ilvl w:val="0"/>
          <w:numId w:val="101"/>
        </w:numPr>
      </w:pPr>
      <w:r>
        <w:rPr>
          <w:rStyle w:val="Ohne"/>
          <w:u w:color="ff0000"/>
          <w:rtl w:val="0"/>
        </w:rPr>
        <w:t>„</w:t>
      </w:r>
      <w:r>
        <w:rPr>
          <w:rtl w:val="0"/>
        </w:rPr>
        <w:t xml:space="preserve">Hristu je </w:t>
      </w:r>
      <w:r>
        <w:rPr>
          <w:rStyle w:val="Ohne"/>
          <w:b w:val="1"/>
          <w:bCs w:val="1"/>
          <w:rtl w:val="0"/>
        </w:rPr>
        <w:t>data</w:t>
      </w:r>
      <w:r>
        <w:rPr>
          <w:rtl w:val="0"/>
        </w:rPr>
        <w:t xml:space="preserve"> uzvi</w:t>
      </w:r>
      <w:r>
        <w:rPr>
          <w:rtl w:val="0"/>
        </w:rPr>
        <w:t>š</w:t>
      </w:r>
      <w:r>
        <w:rPr>
          <w:rtl w:val="0"/>
        </w:rPr>
        <w:t xml:space="preserve">ena pozicija. </w:t>
      </w:r>
      <w:r>
        <w:rPr>
          <w:rStyle w:val="Ohne"/>
          <w:b w:val="1"/>
          <w:bCs w:val="1"/>
          <w:rtl w:val="0"/>
        </w:rPr>
        <w:t>Na</w:t>
      </w:r>
      <w:r>
        <w:rPr>
          <w:rStyle w:val="Ohne"/>
          <w:b w:val="1"/>
          <w:bCs w:val="1"/>
          <w:rtl w:val="0"/>
        </w:rPr>
        <w:t>č</w:t>
      </w:r>
      <w:r>
        <w:rPr>
          <w:rStyle w:val="Ohne"/>
          <w:b w:val="1"/>
          <w:bCs w:val="1"/>
          <w:rtl w:val="0"/>
        </w:rPr>
        <w:t>injen</w:t>
      </w:r>
      <w:r>
        <w:rPr>
          <w:rtl w:val="0"/>
        </w:rPr>
        <w:t xml:space="preserve"> je jednakim Ocu.</w:t>
      </w:r>
      <w:r>
        <w:rPr>
          <w:rtl w:val="0"/>
        </w:rPr>
        <w:t xml:space="preserve">” </w:t>
      </w:r>
      <w:r>
        <w:rPr>
          <w:rtl w:val="0"/>
        </w:rPr>
        <w:t xml:space="preserve">{Ellen White: 8T 268.3, </w:t>
      </w:r>
      <w:r>
        <w:rPr>
          <w:rStyle w:val="Ohne"/>
          <w:b w:val="1"/>
          <w:bCs w:val="1"/>
          <w:rtl w:val="0"/>
        </w:rPr>
        <w:t>1904</w:t>
      </w:r>
      <w:r>
        <w:rPr>
          <w:rtl w:val="0"/>
        </w:rPr>
        <w:t xml:space="preserve">} </w:t>
      </w:r>
      <w:r>
        <w:rPr>
          <w:rStyle w:val="Ohne"/>
          <w:sz w:val="18"/>
          <w:szCs w:val="18"/>
          <w:rtl w:val="0"/>
        </w:rPr>
        <w:t>“</w:t>
      </w:r>
      <w:r>
        <w:rPr>
          <w:rStyle w:val="Ohne"/>
          <w:sz w:val="18"/>
          <w:szCs w:val="18"/>
          <w:rtl w:val="0"/>
        </w:rPr>
        <w:t>To Christ has been given an exalted position. He has been made equal with the Father.</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rPr>
      </w:pPr>
    </w:p>
    <w:p>
      <w:pPr>
        <w:pStyle w:val="Text"/>
        <w:numPr>
          <w:ilvl w:val="0"/>
          <w:numId w:val="22"/>
        </w:numPr>
      </w:pPr>
      <w:r>
        <w:rPr>
          <w:rtl w:val="0"/>
        </w:rPr>
        <w:t xml:space="preserve"> </w:t>
      </w:r>
      <w:r>
        <w:rPr>
          <w:rStyle w:val="Ohne"/>
          <w:u w:color="ff0000"/>
          <w:rtl w:val="0"/>
        </w:rPr>
        <w:t>„</w:t>
      </w:r>
      <w:r>
        <w:rPr>
          <w:rtl w:val="0"/>
        </w:rPr>
        <w:t>I pristupiv</w:t>
      </w:r>
      <w:r>
        <w:rPr>
          <w:rtl w:val="0"/>
        </w:rPr>
        <w:t>š</w:t>
      </w:r>
      <w:r>
        <w:rPr>
          <w:rtl w:val="0"/>
        </w:rPr>
        <w:t>i Isus re</w:t>
      </w:r>
      <w:r>
        <w:rPr>
          <w:rtl w:val="0"/>
        </w:rPr>
        <w:t>č</w:t>
      </w:r>
      <w:r>
        <w:rPr>
          <w:rtl w:val="0"/>
        </w:rPr>
        <w:t>e im govore</w:t>
      </w:r>
      <w:r>
        <w:rPr>
          <w:rtl w:val="0"/>
        </w:rPr>
        <w:t>ć</w:t>
      </w:r>
      <w:r>
        <w:rPr>
          <w:rtl w:val="0"/>
        </w:rPr>
        <w:t xml:space="preserve">i: </w:t>
      </w:r>
      <w:r>
        <w:rPr>
          <w:rStyle w:val="Ohne"/>
          <w:b w:val="1"/>
          <w:bCs w:val="1"/>
          <w:u w:val="single"/>
          <w:rtl w:val="0"/>
        </w:rPr>
        <w:t>DADE</w:t>
      </w:r>
      <w:r>
        <w:rPr>
          <w:rtl w:val="0"/>
        </w:rPr>
        <w:t xml:space="preserve"> Mi se svaka vlast na </w:t>
      </w:r>
      <w:r>
        <w:rPr>
          <w:rStyle w:val="Ohne"/>
          <w:b w:val="1"/>
          <w:bCs w:val="1"/>
          <w:rtl w:val="0"/>
        </w:rPr>
        <w:t>nebu</w:t>
      </w:r>
      <w:r>
        <w:rPr>
          <w:rtl w:val="0"/>
        </w:rPr>
        <w:t xml:space="preserve"> i na zemlji.</w:t>
      </w:r>
      <w:r>
        <w:rPr>
          <w:rtl w:val="0"/>
        </w:rPr>
        <w:t xml:space="preserve">” </w:t>
      </w:r>
      <w:r>
        <w:rPr>
          <w:rtl w:val="0"/>
        </w:rPr>
        <w:t>{Matej 28,18}</w:t>
      </w:r>
    </w:p>
    <w:p>
      <w:pPr>
        <w:pStyle w:val="Text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Fonts w:ascii="Arial" w:cs="Arial" w:hAnsi="Arial" w:eastAsia="Arial"/>
          <w:sz w:val="22"/>
          <w:szCs w:val="22"/>
        </w:rPr>
      </w:pPr>
      <w:r>
        <w:rPr>
          <w:rFonts w:ascii="Arial" w:hAnsi="Arial"/>
          <w:sz w:val="22"/>
          <w:szCs w:val="22"/>
          <w:rtl w:val="0"/>
          <w:lang w:val="en-US"/>
        </w:rPr>
        <w:t>U svim ovim stihovima i citatima Duha Proro</w:t>
      </w:r>
      <w:r>
        <w:rPr>
          <w:rFonts w:ascii="Arial" w:hAnsi="Arial" w:hint="default"/>
          <w:sz w:val="22"/>
          <w:szCs w:val="22"/>
          <w:rtl w:val="0"/>
          <w:lang w:val="en-US"/>
        </w:rPr>
        <w:t>š</w:t>
      </w:r>
      <w:r>
        <w:rPr>
          <w:rFonts w:ascii="Arial" w:hAnsi="Arial"/>
          <w:sz w:val="22"/>
          <w:szCs w:val="22"/>
          <w:rtl w:val="0"/>
          <w:lang w:val="en-US"/>
        </w:rPr>
        <w:t>tva vidimo da je Otac oduvek iznad Svog Sina, i da je nakon nastanka greha pozvao Svog Sina da sedne na Njegov (O</w:t>
      </w:r>
      <w:r>
        <w:rPr>
          <w:rFonts w:ascii="Arial" w:hAnsi="Arial" w:hint="default"/>
          <w:sz w:val="22"/>
          <w:szCs w:val="22"/>
          <w:rtl w:val="0"/>
          <w:lang w:val="en-US"/>
        </w:rPr>
        <w:t>č</w:t>
      </w:r>
      <w:r>
        <w:rPr>
          <w:rFonts w:ascii="Arial" w:hAnsi="Arial"/>
          <w:sz w:val="22"/>
          <w:szCs w:val="22"/>
          <w:rtl w:val="0"/>
          <w:lang w:val="en-US"/>
        </w:rPr>
        <w:t>ev) presto, sve dok Otac nije polo</w:t>
      </w:r>
      <w:r>
        <w:rPr>
          <w:rFonts w:ascii="Arial" w:hAnsi="Arial" w:hint="default"/>
          <w:sz w:val="22"/>
          <w:szCs w:val="22"/>
          <w:rtl w:val="0"/>
          <w:lang w:val="en-US"/>
        </w:rPr>
        <w:t>ž</w:t>
      </w:r>
      <w:r>
        <w:rPr>
          <w:rFonts w:ascii="Arial" w:hAnsi="Arial"/>
          <w:sz w:val="22"/>
          <w:szCs w:val="22"/>
          <w:rtl w:val="0"/>
          <w:lang w:val="en-US"/>
        </w:rPr>
        <w:t xml:space="preserve">io Isusove neprijatelje pred Njegove (Isusove) noge. </w:t>
      </w:r>
      <w:r>
        <w:rPr>
          <w:rStyle w:val="Ohne"/>
          <w:rFonts w:ascii="Arial" w:hAnsi="Arial"/>
          <w:b w:val="1"/>
          <w:bCs w:val="1"/>
          <w:sz w:val="22"/>
          <w:szCs w:val="22"/>
          <w:rtl w:val="0"/>
          <w:lang w:val="en-US"/>
        </w:rPr>
        <w:t>Isus je tu mo</w:t>
      </w:r>
      <w:r>
        <w:rPr>
          <w:rStyle w:val="Ohne"/>
          <w:rFonts w:ascii="Arial" w:hAnsi="Arial" w:hint="default"/>
          <w:b w:val="1"/>
          <w:bCs w:val="1"/>
          <w:sz w:val="22"/>
          <w:szCs w:val="22"/>
          <w:rtl w:val="0"/>
          <w:lang w:val="en-US"/>
        </w:rPr>
        <w:t xml:space="preserve">ć </w:t>
      </w:r>
      <w:r>
        <w:rPr>
          <w:rStyle w:val="Ohne"/>
          <w:rFonts w:ascii="Arial" w:hAnsi="Arial"/>
          <w:b w:val="1"/>
          <w:bCs w:val="1"/>
          <w:sz w:val="22"/>
          <w:szCs w:val="22"/>
          <w:rtl w:val="0"/>
          <w:lang w:val="en-US"/>
        </w:rPr>
        <w:t>ve</w:t>
      </w:r>
      <w:r>
        <w:rPr>
          <w:rStyle w:val="Ohne"/>
          <w:rFonts w:ascii="Arial" w:hAnsi="Arial" w:hint="default"/>
          <w:b w:val="1"/>
          <w:bCs w:val="1"/>
          <w:sz w:val="22"/>
          <w:szCs w:val="22"/>
          <w:rtl w:val="0"/>
          <w:lang w:val="en-US"/>
        </w:rPr>
        <w:t xml:space="preserve">ć </w:t>
      </w:r>
      <w:r>
        <w:rPr>
          <w:rStyle w:val="Ohne"/>
          <w:rFonts w:ascii="Arial" w:hAnsi="Arial"/>
          <w:b w:val="1"/>
          <w:bCs w:val="1"/>
          <w:sz w:val="22"/>
          <w:szCs w:val="22"/>
          <w:rtl w:val="0"/>
          <w:lang w:val="en-US"/>
        </w:rPr>
        <w:t>dobio</w:t>
      </w:r>
      <w:r>
        <w:rPr>
          <w:rStyle w:val="Ohne"/>
          <w:rFonts w:ascii="Arial" w:hAnsi="Arial"/>
          <w:b w:val="1"/>
          <w:bCs w:val="1"/>
          <w:sz w:val="22"/>
          <w:szCs w:val="22"/>
          <w:rtl w:val="0"/>
        </w:rPr>
        <w:t xml:space="preserve"> sa po</w:t>
      </w:r>
      <w:r>
        <w:rPr>
          <w:rStyle w:val="Ohne"/>
          <w:rFonts w:ascii="Arial" w:hAnsi="Arial" w:hint="default"/>
          <w:b w:val="1"/>
          <w:bCs w:val="1"/>
          <w:sz w:val="22"/>
          <w:szCs w:val="22"/>
          <w:rtl w:val="0"/>
        </w:rPr>
        <w:t>č</w:t>
      </w:r>
      <w:r>
        <w:rPr>
          <w:rStyle w:val="Ohne"/>
          <w:rFonts w:ascii="Arial" w:hAnsi="Arial"/>
          <w:b w:val="1"/>
          <w:bCs w:val="1"/>
          <w:sz w:val="22"/>
          <w:szCs w:val="22"/>
          <w:rtl w:val="0"/>
        </w:rPr>
        <w:t>etkom greha</w:t>
      </w:r>
      <w:r>
        <w:rPr>
          <w:rFonts w:ascii="Arial" w:hAnsi="Arial"/>
          <w:sz w:val="22"/>
          <w:szCs w:val="22"/>
          <w:rtl w:val="0"/>
        </w:rPr>
        <w:t>, kako na nebu tako i na zemlji</w:t>
      </w:r>
      <w:r>
        <w:rPr>
          <w:rFonts w:ascii="Arial" w:hAnsi="Arial"/>
          <w:sz w:val="22"/>
          <w:szCs w:val="22"/>
          <w:rtl w:val="0"/>
          <w:lang w:val="en-US"/>
        </w:rPr>
        <w:t>,</w:t>
      </w:r>
      <w:r>
        <w:rPr>
          <w:rFonts w:ascii="Arial" w:hAnsi="Arial"/>
          <w:sz w:val="22"/>
          <w:szCs w:val="22"/>
          <w:rtl w:val="0"/>
        </w:rPr>
        <w:t xml:space="preserve"> i ima</w:t>
      </w:r>
      <w:r>
        <w:rPr>
          <w:rFonts w:ascii="Arial" w:hAnsi="Arial" w:hint="default"/>
          <w:sz w:val="22"/>
          <w:szCs w:val="22"/>
          <w:rtl w:val="0"/>
        </w:rPr>
        <w:t>ć</w:t>
      </w:r>
      <w:r>
        <w:rPr>
          <w:rFonts w:ascii="Arial" w:hAnsi="Arial"/>
          <w:sz w:val="22"/>
          <w:szCs w:val="22"/>
          <w:rtl w:val="0"/>
        </w:rPr>
        <w:t>e je sve do kona</w:t>
      </w:r>
      <w:r>
        <w:rPr>
          <w:rFonts w:ascii="Arial" w:hAnsi="Arial" w:hint="default"/>
          <w:sz w:val="22"/>
          <w:szCs w:val="22"/>
          <w:rtl w:val="0"/>
        </w:rPr>
        <w:t>č</w:t>
      </w:r>
      <w:r>
        <w:rPr>
          <w:rFonts w:ascii="Arial" w:hAnsi="Arial"/>
          <w:sz w:val="22"/>
          <w:szCs w:val="22"/>
          <w:rtl w:val="0"/>
        </w:rPr>
        <w:t>ne pobede sotone i njegove ve</w:t>
      </w:r>
      <w:r>
        <w:rPr>
          <w:rFonts w:ascii="Arial" w:hAnsi="Arial" w:hint="default"/>
          <w:sz w:val="22"/>
          <w:szCs w:val="22"/>
          <w:rtl w:val="0"/>
        </w:rPr>
        <w:t>č</w:t>
      </w:r>
      <w:r>
        <w:rPr>
          <w:rFonts w:ascii="Arial" w:hAnsi="Arial"/>
          <w:sz w:val="22"/>
          <w:szCs w:val="22"/>
          <w:rtl w:val="0"/>
        </w:rPr>
        <w:t>ne smrti!</w:t>
      </w:r>
      <w:r>
        <w:rPr>
          <w:rFonts w:ascii="Arial" w:hAnsi="Arial"/>
          <w:sz w:val="22"/>
          <w:szCs w:val="22"/>
          <w:rtl w:val="0"/>
          <w:lang w:val="en-US"/>
        </w:rPr>
        <w:t xml:space="preserve"> </w:t>
      </w:r>
      <w:r>
        <w:rPr>
          <w:rFonts w:ascii="Arial" w:hAnsi="Arial"/>
          <w:sz w:val="22"/>
          <w:szCs w:val="22"/>
          <w:rtl w:val="0"/>
        </w:rPr>
        <w:t xml:space="preserve">Besmislenom </w:t>
      </w:r>
      <w:r>
        <w:rPr>
          <w:rFonts w:ascii="Arial" w:hAnsi="Arial"/>
          <w:sz w:val="22"/>
          <w:szCs w:val="22"/>
          <w:rtl w:val="0"/>
          <w:lang w:val="de-DE"/>
        </w:rPr>
        <w:t>postavkom</w:t>
      </w:r>
      <w:r>
        <w:rPr>
          <w:rFonts w:ascii="Arial" w:hAnsi="Arial"/>
          <w:sz w:val="22"/>
          <w:szCs w:val="22"/>
          <w:rtl w:val="0"/>
        </w:rPr>
        <w:t xml:space="preserve"> da Isus dobija vlast nazad </w:t>
      </w:r>
      <w:r>
        <w:rPr>
          <w:rStyle w:val="Ohne"/>
          <w:rFonts w:ascii="Arial" w:hAnsi="Arial"/>
          <w:b w:val="1"/>
          <w:bCs w:val="1"/>
          <w:sz w:val="22"/>
          <w:szCs w:val="22"/>
          <w:rtl w:val="0"/>
          <w:lang w:val="en-US"/>
        </w:rPr>
        <w:t>nakon</w:t>
      </w:r>
      <w:r>
        <w:rPr>
          <w:rFonts w:ascii="Arial" w:hAnsi="Arial"/>
          <w:sz w:val="22"/>
          <w:szCs w:val="22"/>
          <w:rtl w:val="0"/>
          <w:lang w:val="en-US"/>
        </w:rPr>
        <w:t xml:space="preserve"> pobede nad grehom, </w:t>
      </w:r>
      <w:r>
        <w:rPr>
          <w:rFonts w:ascii="Arial" w:hAnsi="Arial"/>
          <w:sz w:val="22"/>
          <w:szCs w:val="22"/>
          <w:rtl w:val="0"/>
        </w:rPr>
        <w:t>iako u Bo</w:t>
      </w:r>
      <w:r>
        <w:rPr>
          <w:rFonts w:ascii="Arial" w:hAnsi="Arial" w:hint="default"/>
          <w:sz w:val="22"/>
          <w:szCs w:val="22"/>
          <w:rtl w:val="0"/>
        </w:rPr>
        <w:t>ž</w:t>
      </w:r>
      <w:r>
        <w:rPr>
          <w:rFonts w:ascii="Arial" w:hAnsi="Arial"/>
          <w:sz w:val="22"/>
          <w:szCs w:val="22"/>
          <w:rtl w:val="0"/>
        </w:rPr>
        <w:t>joj re</w:t>
      </w:r>
      <w:r>
        <w:rPr>
          <w:rFonts w:ascii="Arial" w:hAnsi="Arial" w:hint="default"/>
          <w:sz w:val="22"/>
          <w:szCs w:val="22"/>
          <w:rtl w:val="0"/>
        </w:rPr>
        <w:t>č</w:t>
      </w:r>
      <w:r>
        <w:rPr>
          <w:rFonts w:ascii="Arial" w:hAnsi="Arial"/>
          <w:sz w:val="22"/>
          <w:szCs w:val="22"/>
          <w:rtl w:val="0"/>
        </w:rPr>
        <w:t>i pi</w:t>
      </w:r>
      <w:r>
        <w:rPr>
          <w:rFonts w:ascii="Arial" w:hAnsi="Arial" w:hint="default"/>
          <w:sz w:val="22"/>
          <w:szCs w:val="22"/>
          <w:rtl w:val="0"/>
        </w:rPr>
        <w:t>š</w:t>
      </w:r>
      <w:r>
        <w:rPr>
          <w:rFonts w:ascii="Arial" w:hAnsi="Arial"/>
          <w:sz w:val="22"/>
          <w:szCs w:val="22"/>
          <w:rtl w:val="0"/>
        </w:rPr>
        <w:t xml:space="preserve">e obrnuto, da Isus tada predaje vlast nazad Ocu, </w:t>
      </w:r>
      <w:r>
        <w:rPr>
          <w:rFonts w:ascii="Arial" w:hAnsi="Arial"/>
          <w:sz w:val="22"/>
          <w:szCs w:val="22"/>
          <w:rtl w:val="0"/>
          <w:lang w:val="en-US"/>
        </w:rPr>
        <w:t>zastupnici Trojstva poku</w:t>
      </w:r>
      <w:r>
        <w:rPr>
          <w:rFonts w:ascii="Arial" w:hAnsi="Arial" w:hint="default"/>
          <w:sz w:val="22"/>
          <w:szCs w:val="22"/>
          <w:rtl w:val="0"/>
          <w:lang w:val="en-US"/>
        </w:rPr>
        <w:t>š</w:t>
      </w:r>
      <w:r>
        <w:rPr>
          <w:rFonts w:ascii="Arial" w:hAnsi="Arial"/>
          <w:sz w:val="22"/>
          <w:szCs w:val="22"/>
          <w:rtl w:val="0"/>
          <w:lang w:val="en-US"/>
        </w:rPr>
        <w:t>avaju da objasne Njegov</w:t>
      </w:r>
      <w:r>
        <w:rPr>
          <w:rFonts w:ascii="Arial" w:hAnsi="Arial"/>
          <w:sz w:val="22"/>
          <w:szCs w:val="22"/>
          <w:rtl w:val="0"/>
        </w:rPr>
        <w:t xml:space="preserve">u </w:t>
      </w:r>
      <w:r>
        <w:rPr>
          <w:rFonts w:ascii="Arial" w:hAnsi="Arial" w:hint="default"/>
          <w:sz w:val="22"/>
          <w:szCs w:val="22"/>
          <w:rtl w:val="0"/>
        </w:rPr>
        <w:t>„</w:t>
      </w:r>
      <w:r>
        <w:rPr>
          <w:rFonts w:ascii="Arial" w:hAnsi="Arial"/>
          <w:sz w:val="22"/>
          <w:szCs w:val="22"/>
          <w:rtl w:val="0"/>
        </w:rPr>
        <w:t>ulogu</w:t>
      </w:r>
      <w:r>
        <w:rPr>
          <w:rFonts w:ascii="Arial" w:hAnsi="Arial" w:hint="default"/>
          <w:sz w:val="22"/>
          <w:szCs w:val="22"/>
          <w:rtl w:val="0"/>
        </w:rPr>
        <w:t xml:space="preserve">“ </w:t>
      </w:r>
      <w:r>
        <w:rPr>
          <w:rFonts w:ascii="Arial" w:hAnsi="Arial"/>
          <w:sz w:val="22"/>
          <w:szCs w:val="22"/>
          <w:rtl w:val="0"/>
        </w:rPr>
        <w:t>Sina</w:t>
      </w:r>
      <w:r>
        <w:rPr>
          <w:rFonts w:ascii="Arial" w:hAnsi="Arial"/>
          <w:sz w:val="22"/>
          <w:szCs w:val="22"/>
          <w:rtl w:val="0"/>
          <w:lang w:val="en-US"/>
        </w:rPr>
        <w:t xml:space="preserve"> ispod Oca</w:t>
      </w:r>
      <w:r>
        <w:rPr>
          <w:rFonts w:ascii="Arial" w:hAnsi="Arial"/>
          <w:sz w:val="22"/>
          <w:szCs w:val="22"/>
          <w:rtl w:val="0"/>
        </w:rPr>
        <w:t>, jer pravi Sin zna</w:t>
      </w:r>
      <w:r>
        <w:rPr>
          <w:rFonts w:ascii="Arial" w:hAnsi="Arial" w:hint="default"/>
          <w:sz w:val="22"/>
          <w:szCs w:val="22"/>
          <w:rtl w:val="0"/>
        </w:rPr>
        <w:t>č</w:t>
      </w:r>
      <w:r>
        <w:rPr>
          <w:rFonts w:ascii="Arial" w:hAnsi="Arial"/>
          <w:sz w:val="22"/>
          <w:szCs w:val="22"/>
          <w:rtl w:val="0"/>
        </w:rPr>
        <w:t>i, da Trojstvo tri jednaka Bi</w:t>
      </w:r>
      <w:r>
        <w:rPr>
          <w:rFonts w:ascii="Arial" w:hAnsi="Arial" w:hint="default"/>
          <w:sz w:val="22"/>
          <w:szCs w:val="22"/>
          <w:rtl w:val="0"/>
        </w:rPr>
        <w:t>ć</w:t>
      </w:r>
      <w:r>
        <w:rPr>
          <w:rFonts w:ascii="Arial" w:hAnsi="Arial"/>
          <w:sz w:val="22"/>
          <w:szCs w:val="22"/>
          <w:rtl w:val="0"/>
        </w:rPr>
        <w:t>a na tri trona ne postoji.</w:t>
      </w:r>
      <w:r>
        <w:rPr>
          <w:rFonts w:ascii="Arial" w:hAnsi="Arial"/>
          <w:sz w:val="22"/>
          <w:szCs w:val="22"/>
          <w:rtl w:val="0"/>
          <w:lang w:val="de-DE"/>
        </w:rPr>
        <w:t xml:space="preserve"> </w:t>
      </w:r>
      <w:r>
        <w:rPr>
          <w:rFonts w:ascii="Arial" w:hAnsi="Arial"/>
          <w:sz w:val="22"/>
          <w:szCs w:val="22"/>
          <w:rtl w:val="0"/>
          <w:lang w:val="en-US"/>
        </w:rPr>
        <w:t>Na na</w:t>
      </w:r>
      <w:r>
        <w:rPr>
          <w:rFonts w:ascii="Arial" w:hAnsi="Arial" w:hint="default"/>
          <w:sz w:val="22"/>
          <w:szCs w:val="22"/>
          <w:rtl w:val="0"/>
          <w:lang w:val="en-US"/>
        </w:rPr>
        <w:t>š</w:t>
      </w:r>
      <w:r>
        <w:rPr>
          <w:rFonts w:ascii="Arial" w:hAnsi="Arial"/>
          <w:sz w:val="22"/>
          <w:szCs w:val="22"/>
          <w:rtl w:val="0"/>
          <w:lang w:val="en-US"/>
        </w:rPr>
        <w:t>oj planeti postoje dva carstva. Carstvo na</w:t>
      </w:r>
      <w:r>
        <w:rPr>
          <w:rFonts w:ascii="Arial" w:hAnsi="Arial" w:hint="default"/>
          <w:sz w:val="22"/>
          <w:szCs w:val="22"/>
          <w:rtl w:val="0"/>
          <w:lang w:val="en-US"/>
        </w:rPr>
        <w:t>š</w:t>
      </w:r>
      <w:r>
        <w:rPr>
          <w:rFonts w:ascii="Arial" w:hAnsi="Arial"/>
          <w:sz w:val="22"/>
          <w:szCs w:val="22"/>
          <w:rtl w:val="0"/>
          <w:lang w:val="en-US"/>
        </w:rPr>
        <w:t xml:space="preserve">eg Boga, na </w:t>
      </w:r>
      <w:r>
        <w:rPr>
          <w:rFonts w:ascii="Arial" w:hAnsi="Arial" w:hint="default"/>
          <w:sz w:val="22"/>
          <w:szCs w:val="22"/>
          <w:rtl w:val="0"/>
          <w:lang w:val="en-US"/>
        </w:rPr>
        <w:t>č</w:t>
      </w:r>
      <w:r>
        <w:rPr>
          <w:rFonts w:ascii="Arial" w:hAnsi="Arial"/>
          <w:sz w:val="22"/>
          <w:szCs w:val="22"/>
          <w:rtl w:val="0"/>
          <w:lang w:val="en-US"/>
        </w:rPr>
        <w:t>ijem prestolu Isus privremeno nosi krunu</w:t>
      </w:r>
      <w:r>
        <w:rPr>
          <w:rFonts w:ascii="Arial" w:hAnsi="Arial"/>
          <w:sz w:val="22"/>
          <w:szCs w:val="22"/>
          <w:rtl w:val="0"/>
        </w:rPr>
        <w:t xml:space="preserve">, i carstvo sotone. </w:t>
      </w:r>
      <w:r>
        <w:rPr>
          <w:rFonts w:ascii="Arial" w:hAnsi="Arial"/>
          <w:sz w:val="22"/>
          <w:szCs w:val="22"/>
          <w:rtl w:val="0"/>
          <w:lang w:val="en-US"/>
        </w:rPr>
        <w:t>Isus je dobio mo</w:t>
      </w:r>
      <w:r>
        <w:rPr>
          <w:rFonts w:ascii="Arial" w:hAnsi="Arial" w:hint="default"/>
          <w:sz w:val="22"/>
          <w:szCs w:val="22"/>
          <w:rtl w:val="0"/>
          <w:lang w:val="en-US"/>
        </w:rPr>
        <w:t xml:space="preserve">ć </w:t>
      </w:r>
      <w:r>
        <w:rPr>
          <w:rFonts w:ascii="Arial" w:hAnsi="Arial"/>
          <w:sz w:val="22"/>
          <w:szCs w:val="22"/>
          <w:rtl w:val="0"/>
          <w:lang w:val="en-US"/>
        </w:rPr>
        <w:t xml:space="preserve">zato </w:t>
      </w:r>
      <w:r>
        <w:rPr>
          <w:rFonts w:ascii="Arial" w:hAnsi="Arial" w:hint="default"/>
          <w:sz w:val="22"/>
          <w:szCs w:val="22"/>
          <w:rtl w:val="0"/>
          <w:lang w:val="en-US"/>
        </w:rPr>
        <w:t>š</w:t>
      </w:r>
      <w:r>
        <w:rPr>
          <w:rFonts w:ascii="Arial" w:hAnsi="Arial"/>
          <w:sz w:val="22"/>
          <w:szCs w:val="22"/>
          <w:rtl w:val="0"/>
          <w:lang w:val="en-US"/>
        </w:rPr>
        <w:t>to je Otac od samog po</w:t>
      </w:r>
      <w:r>
        <w:rPr>
          <w:rFonts w:ascii="Arial" w:hAnsi="Arial" w:hint="default"/>
          <w:sz w:val="22"/>
          <w:szCs w:val="22"/>
          <w:rtl w:val="0"/>
          <w:lang w:val="en-US"/>
        </w:rPr>
        <w:t>č</w:t>
      </w:r>
      <w:r>
        <w:rPr>
          <w:rFonts w:ascii="Arial" w:hAnsi="Arial"/>
          <w:sz w:val="22"/>
          <w:szCs w:val="22"/>
          <w:rtl w:val="0"/>
          <w:lang w:val="en-US"/>
        </w:rPr>
        <w:t xml:space="preserve">etka bio okrivljen, da </w:t>
      </w:r>
      <w:r>
        <w:rPr>
          <w:rFonts w:ascii="Arial" w:hAnsi="Arial" w:hint="default"/>
          <w:sz w:val="22"/>
          <w:szCs w:val="22"/>
          <w:rtl w:val="0"/>
          <w:lang w:val="en-US"/>
        </w:rPr>
        <w:t>„</w:t>
      </w:r>
      <w:r>
        <w:rPr>
          <w:rFonts w:ascii="Arial" w:hAnsi="Arial"/>
          <w:sz w:val="22"/>
          <w:szCs w:val="22"/>
          <w:rtl w:val="0"/>
          <w:lang w:val="en-US"/>
        </w:rPr>
        <w:t>nije</w:t>
      </w:r>
      <w:r>
        <w:rPr>
          <w:rFonts w:ascii="Arial" w:hAnsi="Arial" w:hint="default"/>
          <w:sz w:val="22"/>
          <w:szCs w:val="22"/>
          <w:rtl w:val="0"/>
          <w:lang w:val="en-US"/>
        </w:rPr>
        <w:t xml:space="preserve">” </w:t>
      </w:r>
      <w:r>
        <w:rPr>
          <w:rFonts w:ascii="Arial" w:hAnsi="Arial"/>
          <w:sz w:val="22"/>
          <w:szCs w:val="22"/>
          <w:rtl w:val="0"/>
          <w:lang w:val="en-US"/>
        </w:rPr>
        <w:t xml:space="preserve">pravedan. </w:t>
      </w:r>
    </w:p>
    <w:p>
      <w:pPr>
        <w:pStyle w:val="Text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Fonts w:ascii="Arial" w:cs="Arial" w:hAnsi="Arial" w:eastAsia="Arial"/>
          <w:sz w:val="22"/>
          <w:szCs w:val="22"/>
        </w:rPr>
      </w:pPr>
    </w:p>
    <w:p>
      <w:pPr>
        <w:pStyle w:val="Text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Fonts w:ascii="Arial" w:cs="Arial" w:hAnsi="Arial" w:eastAsia="Arial"/>
          <w:sz w:val="22"/>
          <w:szCs w:val="22"/>
        </w:rPr>
      </w:pPr>
      <w:r>
        <w:rPr>
          <w:rFonts w:ascii="Arial" w:hAnsi="Arial" w:hint="default"/>
          <w:sz w:val="22"/>
          <w:szCs w:val="22"/>
          <w:rtl w:val="0"/>
          <w:lang w:val="en-US"/>
        </w:rPr>
        <w:t>Č</w:t>
      </w:r>
      <w:r>
        <w:rPr>
          <w:rFonts w:ascii="Arial" w:hAnsi="Arial"/>
          <w:sz w:val="22"/>
          <w:szCs w:val="22"/>
          <w:rtl w:val="0"/>
          <w:lang w:val="en-US"/>
        </w:rPr>
        <w:t xml:space="preserve">ak i sada je ceo univerzum svedok, </w:t>
      </w:r>
      <w:r>
        <w:rPr>
          <w:rFonts w:ascii="Arial" w:hAnsi="Arial" w:hint="default"/>
          <w:sz w:val="22"/>
          <w:szCs w:val="22"/>
          <w:rtl w:val="0"/>
          <w:lang w:val="en-US"/>
        </w:rPr>
        <w:t>š</w:t>
      </w:r>
      <w:r>
        <w:rPr>
          <w:rFonts w:ascii="Arial" w:hAnsi="Arial"/>
          <w:sz w:val="22"/>
          <w:szCs w:val="22"/>
          <w:rtl w:val="0"/>
          <w:lang w:val="en-US"/>
        </w:rPr>
        <w:t xml:space="preserve">ta su principi sotoninog carstva, a </w:t>
      </w:r>
      <w:r>
        <w:rPr>
          <w:rFonts w:ascii="Arial" w:hAnsi="Arial" w:hint="default"/>
          <w:sz w:val="22"/>
          <w:szCs w:val="22"/>
          <w:rtl w:val="0"/>
          <w:lang w:val="en-US"/>
        </w:rPr>
        <w:t>š</w:t>
      </w:r>
      <w:r>
        <w:rPr>
          <w:rFonts w:ascii="Arial" w:hAnsi="Arial"/>
          <w:sz w:val="22"/>
          <w:szCs w:val="22"/>
          <w:rtl w:val="0"/>
          <w:lang w:val="en-US"/>
        </w:rPr>
        <w:t>ta su prinicipi Bo</w:t>
      </w:r>
      <w:r>
        <w:rPr>
          <w:rFonts w:ascii="Arial" w:hAnsi="Arial" w:hint="default"/>
          <w:sz w:val="22"/>
          <w:szCs w:val="22"/>
          <w:rtl w:val="0"/>
          <w:lang w:val="en-US"/>
        </w:rPr>
        <w:t>ž</w:t>
      </w:r>
      <w:r>
        <w:rPr>
          <w:rFonts w:ascii="Arial" w:hAnsi="Arial"/>
          <w:sz w:val="22"/>
          <w:szCs w:val="22"/>
          <w:rtl w:val="0"/>
          <w:lang w:val="en-US"/>
        </w:rPr>
        <w:t>jeg carstva. Kada vremenski raspon koji je za to odre</w:t>
      </w:r>
      <w:r>
        <w:rPr>
          <w:rFonts w:ascii="Arial" w:hAnsi="Arial" w:hint="default"/>
          <w:sz w:val="22"/>
          <w:szCs w:val="22"/>
          <w:rtl w:val="0"/>
          <w:lang w:val="en-US"/>
        </w:rPr>
        <w:t>đ</w:t>
      </w:r>
      <w:r>
        <w:rPr>
          <w:rFonts w:ascii="Arial" w:hAnsi="Arial"/>
          <w:sz w:val="22"/>
          <w:szCs w:val="22"/>
          <w:rtl w:val="0"/>
          <w:lang w:val="en-US"/>
        </w:rPr>
        <w:t xml:space="preserve">en da se svaki pripadnik oba carstva pred svemirom </w:t>
      </w:r>
      <w:r>
        <w:rPr>
          <w:rFonts w:ascii="Arial" w:hAnsi="Arial"/>
          <w:sz w:val="22"/>
          <w:szCs w:val="22"/>
          <w:rtl w:val="0"/>
        </w:rPr>
        <w:t xml:space="preserve">u potpunosti </w:t>
      </w:r>
      <w:r>
        <w:rPr>
          <w:rFonts w:ascii="Arial" w:hAnsi="Arial"/>
          <w:sz w:val="22"/>
          <w:szCs w:val="22"/>
          <w:rtl w:val="0"/>
          <w:lang w:val="en-US"/>
        </w:rPr>
        <w:t>poka</w:t>
      </w:r>
      <w:r>
        <w:rPr>
          <w:rFonts w:ascii="Arial" w:hAnsi="Arial" w:hint="default"/>
          <w:sz w:val="22"/>
          <w:szCs w:val="22"/>
          <w:rtl w:val="0"/>
          <w:lang w:val="en-US"/>
        </w:rPr>
        <w:t>ž</w:t>
      </w:r>
      <w:r>
        <w:rPr>
          <w:rFonts w:ascii="Arial" w:hAnsi="Arial"/>
          <w:sz w:val="22"/>
          <w:szCs w:val="22"/>
          <w:rtl w:val="0"/>
          <w:lang w:val="en-US"/>
        </w:rPr>
        <w:t>e u pravom svetlu bude zavr</w:t>
      </w:r>
      <w:r>
        <w:rPr>
          <w:rFonts w:ascii="Arial" w:hAnsi="Arial" w:hint="default"/>
          <w:sz w:val="22"/>
          <w:szCs w:val="22"/>
          <w:rtl w:val="0"/>
          <w:lang w:val="en-US"/>
        </w:rPr>
        <w:t>š</w:t>
      </w:r>
      <w:r>
        <w:rPr>
          <w:rFonts w:ascii="Arial" w:hAnsi="Arial"/>
          <w:sz w:val="22"/>
          <w:szCs w:val="22"/>
          <w:rtl w:val="0"/>
          <w:lang w:val="en-US"/>
        </w:rPr>
        <w:t xml:space="preserve">en, onda </w:t>
      </w:r>
      <w:r>
        <w:rPr>
          <w:rFonts w:ascii="Arial" w:hAnsi="Arial" w:hint="default"/>
          <w:sz w:val="22"/>
          <w:szCs w:val="22"/>
          <w:rtl w:val="0"/>
          <w:lang w:val="en-US"/>
        </w:rPr>
        <w:t>ć</w:t>
      </w:r>
      <w:r>
        <w:rPr>
          <w:rFonts w:ascii="Arial" w:hAnsi="Arial"/>
          <w:sz w:val="22"/>
          <w:szCs w:val="22"/>
          <w:rtl w:val="0"/>
          <w:lang w:val="en-US"/>
        </w:rPr>
        <w:t>e stanovnici svih planeta doneti li</w:t>
      </w:r>
      <w:r>
        <w:rPr>
          <w:rFonts w:ascii="Arial" w:hAnsi="Arial" w:hint="default"/>
          <w:sz w:val="22"/>
          <w:szCs w:val="22"/>
          <w:rtl w:val="0"/>
          <w:lang w:val="en-US"/>
        </w:rPr>
        <w:t>č</w:t>
      </w:r>
      <w:r>
        <w:rPr>
          <w:rFonts w:ascii="Arial" w:hAnsi="Arial"/>
          <w:sz w:val="22"/>
          <w:szCs w:val="22"/>
          <w:rtl w:val="0"/>
          <w:lang w:val="en-US"/>
        </w:rPr>
        <w:t>ni sud koje je carstvo pravedno.</w:t>
      </w:r>
      <w:r>
        <w:rPr>
          <w:rFonts w:ascii="Arial" w:hAnsi="Arial"/>
          <w:sz w:val="22"/>
          <w:szCs w:val="22"/>
          <w:rtl w:val="0"/>
        </w:rPr>
        <w:t xml:space="preserve"> </w:t>
      </w:r>
      <w:r>
        <w:rPr>
          <w:rFonts w:ascii="Arial" w:hAnsi="Arial"/>
          <w:sz w:val="22"/>
          <w:szCs w:val="22"/>
          <w:rtl w:val="0"/>
          <w:lang w:val="en-US"/>
        </w:rPr>
        <w:t xml:space="preserve">I onda </w:t>
      </w:r>
      <w:r>
        <w:rPr>
          <w:rFonts w:ascii="Arial" w:hAnsi="Arial" w:hint="default"/>
          <w:sz w:val="22"/>
          <w:szCs w:val="22"/>
          <w:rtl w:val="0"/>
          <w:lang w:val="en-US"/>
        </w:rPr>
        <w:t>ć</w:t>
      </w:r>
      <w:r>
        <w:rPr>
          <w:rFonts w:ascii="Arial" w:hAnsi="Arial"/>
          <w:sz w:val="22"/>
          <w:szCs w:val="22"/>
          <w:rtl w:val="0"/>
          <w:lang w:val="en-US"/>
        </w:rPr>
        <w:t xml:space="preserve">e Sin dati sve Svom Ocu nazad. A to je sve </w:t>
      </w:r>
      <w:r>
        <w:rPr>
          <w:rFonts w:ascii="Arial" w:hAnsi="Arial" w:hint="default"/>
          <w:sz w:val="22"/>
          <w:szCs w:val="22"/>
          <w:rtl w:val="0"/>
          <w:lang w:val="en-US"/>
        </w:rPr>
        <w:t>š</w:t>
      </w:r>
      <w:r>
        <w:rPr>
          <w:rFonts w:ascii="Arial" w:hAnsi="Arial"/>
          <w:sz w:val="22"/>
          <w:szCs w:val="22"/>
          <w:rtl w:val="0"/>
          <w:lang w:val="en-US"/>
        </w:rPr>
        <w:t>to je bilo izgubljeno, tj. ceo univerzum zajedno sa svetovima koji nikad nisu pali u greh, jer je postojao rizik da u jednom trenutku ve</w:t>
      </w:r>
      <w:r>
        <w:rPr>
          <w:rFonts w:ascii="Arial" w:hAnsi="Arial" w:hint="default"/>
          <w:sz w:val="22"/>
          <w:szCs w:val="22"/>
          <w:rtl w:val="0"/>
          <w:lang w:val="en-US"/>
        </w:rPr>
        <w:t>č</w:t>
      </w:r>
      <w:r>
        <w:rPr>
          <w:rFonts w:ascii="Arial" w:hAnsi="Arial"/>
          <w:sz w:val="22"/>
          <w:szCs w:val="22"/>
          <w:rtl w:val="0"/>
          <w:lang w:val="en-US"/>
        </w:rPr>
        <w:t>nosti nastave ovu pobunu. Dakle, kada je taj veliki rat izme</w:t>
      </w:r>
      <w:r>
        <w:rPr>
          <w:rFonts w:ascii="Arial" w:hAnsi="Arial" w:hint="default"/>
          <w:sz w:val="22"/>
          <w:szCs w:val="22"/>
          <w:rtl w:val="0"/>
          <w:lang w:val="en-US"/>
        </w:rPr>
        <w:t>đ</w:t>
      </w:r>
      <w:r>
        <w:rPr>
          <w:rFonts w:ascii="Arial" w:hAnsi="Arial"/>
          <w:sz w:val="22"/>
          <w:szCs w:val="22"/>
          <w:rtl w:val="0"/>
          <w:lang w:val="en-US"/>
        </w:rPr>
        <w:t>u Bo</w:t>
      </w:r>
      <w:r>
        <w:rPr>
          <w:rFonts w:ascii="Arial" w:hAnsi="Arial" w:hint="default"/>
          <w:sz w:val="22"/>
          <w:szCs w:val="22"/>
          <w:rtl w:val="0"/>
          <w:lang w:val="en-US"/>
        </w:rPr>
        <w:t>ž</w:t>
      </w:r>
      <w:r>
        <w:rPr>
          <w:rFonts w:ascii="Arial" w:hAnsi="Arial"/>
          <w:sz w:val="22"/>
          <w:szCs w:val="22"/>
          <w:rtl w:val="0"/>
          <w:lang w:val="en-US"/>
        </w:rPr>
        <w:t>jeg i sotoninog carstva zavr</w:t>
      </w:r>
      <w:r>
        <w:rPr>
          <w:rFonts w:ascii="Arial" w:hAnsi="Arial" w:hint="default"/>
          <w:sz w:val="22"/>
          <w:szCs w:val="22"/>
          <w:rtl w:val="0"/>
          <w:lang w:val="en-US"/>
        </w:rPr>
        <w:t>š</w:t>
      </w:r>
      <w:r>
        <w:rPr>
          <w:rFonts w:ascii="Arial" w:hAnsi="Arial"/>
          <w:sz w:val="22"/>
          <w:szCs w:val="22"/>
          <w:rtl w:val="0"/>
          <w:lang w:val="en-US"/>
        </w:rPr>
        <w:t>en, takav rizik vi</w:t>
      </w:r>
      <w:r>
        <w:rPr>
          <w:rFonts w:ascii="Arial" w:hAnsi="Arial" w:hint="default"/>
          <w:sz w:val="22"/>
          <w:szCs w:val="22"/>
          <w:rtl w:val="0"/>
          <w:lang w:val="en-US"/>
        </w:rPr>
        <w:t>š</w:t>
      </w:r>
      <w:r>
        <w:rPr>
          <w:rFonts w:ascii="Arial" w:hAnsi="Arial"/>
          <w:sz w:val="22"/>
          <w:szCs w:val="22"/>
          <w:rtl w:val="0"/>
          <w:lang w:val="en-US"/>
        </w:rPr>
        <w:t xml:space="preserve">e ne postoji, jer su svi potpuno jasno videli principe sotoninog carstva. Onda </w:t>
      </w:r>
      <w:r>
        <w:rPr>
          <w:rFonts w:ascii="Arial" w:hAnsi="Arial" w:hint="default"/>
          <w:sz w:val="22"/>
          <w:szCs w:val="22"/>
          <w:rtl w:val="0"/>
          <w:lang w:val="en-US"/>
        </w:rPr>
        <w:t>ć</w:t>
      </w:r>
      <w:r>
        <w:rPr>
          <w:rFonts w:ascii="Arial" w:hAnsi="Arial"/>
          <w:sz w:val="22"/>
          <w:szCs w:val="22"/>
          <w:rtl w:val="0"/>
          <w:lang w:val="en-US"/>
        </w:rPr>
        <w:t>e Bog Otac biti sve u svemu!</w:t>
      </w:r>
      <w:r>
        <w:rPr>
          <w:rFonts w:ascii="Arial" w:hAnsi="Arial"/>
          <w:sz w:val="22"/>
          <w:szCs w:val="22"/>
          <w:rtl w:val="0"/>
          <w:lang w:val="de-DE"/>
        </w:rPr>
        <w:t xml:space="preserve"> </w:t>
      </w:r>
      <w:r>
        <w:rPr>
          <w:rFonts w:ascii="Arial" w:hAnsi="Arial"/>
          <w:sz w:val="22"/>
          <w:szCs w:val="22"/>
          <w:rtl w:val="0"/>
          <w:lang w:val="en-US"/>
        </w:rPr>
        <w:t>Ovo nam poma</w:t>
      </w:r>
      <w:r>
        <w:rPr>
          <w:rFonts w:ascii="Arial" w:hAnsi="Arial" w:hint="default"/>
          <w:sz w:val="22"/>
          <w:szCs w:val="22"/>
          <w:rtl w:val="0"/>
          <w:lang w:val="en-US"/>
        </w:rPr>
        <w:t>ž</w:t>
      </w:r>
      <w:r>
        <w:rPr>
          <w:rFonts w:ascii="Arial" w:hAnsi="Arial"/>
          <w:sz w:val="22"/>
          <w:szCs w:val="22"/>
          <w:rtl w:val="0"/>
          <w:lang w:val="en-US"/>
        </w:rPr>
        <w:t>e da shvatimo, da Isusovo krunisanje u novom Jerusalimu, neposredno pred uni</w:t>
      </w:r>
      <w:r>
        <w:rPr>
          <w:rFonts w:ascii="Arial" w:hAnsi="Arial" w:hint="default"/>
          <w:sz w:val="22"/>
          <w:szCs w:val="22"/>
          <w:rtl w:val="0"/>
          <w:lang w:val="en-US"/>
        </w:rPr>
        <w:t>š</w:t>
      </w:r>
      <w:r>
        <w:rPr>
          <w:rFonts w:ascii="Arial" w:hAnsi="Arial"/>
          <w:sz w:val="22"/>
          <w:szCs w:val="22"/>
          <w:rtl w:val="0"/>
          <w:lang w:val="en-US"/>
        </w:rPr>
        <w:t>tenje Sotone, palih an</w:t>
      </w:r>
      <w:r>
        <w:rPr>
          <w:rFonts w:ascii="Arial" w:hAnsi="Arial" w:hint="default"/>
          <w:sz w:val="22"/>
          <w:szCs w:val="22"/>
          <w:rtl w:val="0"/>
          <w:lang w:val="en-US"/>
        </w:rPr>
        <w:t>đ</w:t>
      </w:r>
      <w:r>
        <w:rPr>
          <w:rFonts w:ascii="Arial" w:hAnsi="Arial"/>
          <w:sz w:val="22"/>
          <w:szCs w:val="22"/>
          <w:rtl w:val="0"/>
          <w:lang w:val="en-US"/>
        </w:rPr>
        <w:t>ela i ljudi, ne zna</w:t>
      </w:r>
      <w:r>
        <w:rPr>
          <w:rFonts w:ascii="Arial" w:hAnsi="Arial" w:hint="default"/>
          <w:sz w:val="22"/>
          <w:szCs w:val="22"/>
          <w:rtl w:val="0"/>
          <w:lang w:val="en-US"/>
        </w:rPr>
        <w:t>č</w:t>
      </w:r>
      <w:r>
        <w:rPr>
          <w:rFonts w:ascii="Arial" w:hAnsi="Arial"/>
          <w:sz w:val="22"/>
          <w:szCs w:val="22"/>
          <w:rtl w:val="0"/>
          <w:lang w:val="en-US"/>
        </w:rPr>
        <w:t>i izjedna</w:t>
      </w:r>
      <w:r>
        <w:rPr>
          <w:rFonts w:ascii="Arial" w:hAnsi="Arial" w:hint="default"/>
          <w:sz w:val="22"/>
          <w:szCs w:val="22"/>
          <w:rtl w:val="0"/>
          <w:lang w:val="en-US"/>
        </w:rPr>
        <w:t>č</w:t>
      </w:r>
      <w:r>
        <w:rPr>
          <w:rFonts w:ascii="Arial" w:hAnsi="Arial"/>
          <w:sz w:val="22"/>
          <w:szCs w:val="22"/>
          <w:rtl w:val="0"/>
          <w:lang w:val="en-US"/>
        </w:rPr>
        <w:t xml:space="preserve">enje sa Ocem, nego </w:t>
      </w:r>
      <w:r>
        <w:rPr>
          <w:rFonts w:ascii="Arial" w:hAnsi="Arial"/>
          <w:sz w:val="22"/>
          <w:szCs w:val="22"/>
          <w:rtl w:val="0"/>
        </w:rPr>
        <w:t xml:space="preserve">znak </w:t>
      </w:r>
      <w:r>
        <w:rPr>
          <w:rFonts w:ascii="Arial" w:hAnsi="Arial"/>
          <w:sz w:val="22"/>
          <w:szCs w:val="22"/>
          <w:rtl w:val="0"/>
          <w:lang w:val="en-US"/>
        </w:rPr>
        <w:t>Njegove</w:t>
      </w:r>
      <w:r>
        <w:rPr>
          <w:rFonts w:ascii="Arial" w:hAnsi="Arial" w:hint="default"/>
          <w:sz w:val="22"/>
          <w:szCs w:val="22"/>
          <w:rtl w:val="0"/>
        </w:rPr>
        <w:t xml:space="preserve"> ž</w:t>
      </w:r>
      <w:r>
        <w:rPr>
          <w:rFonts w:ascii="Arial" w:hAnsi="Arial"/>
          <w:sz w:val="22"/>
          <w:szCs w:val="22"/>
          <w:rtl w:val="0"/>
        </w:rPr>
        <w:t>rtve za nas i</w:t>
      </w:r>
      <w:r>
        <w:rPr>
          <w:rFonts w:ascii="Arial" w:hAnsi="Arial"/>
          <w:sz w:val="22"/>
          <w:szCs w:val="22"/>
          <w:rtl w:val="0"/>
          <w:lang w:val="en-US"/>
        </w:rPr>
        <w:t xml:space="preserve"> pobede </w:t>
      </w:r>
      <w:r>
        <w:rPr>
          <w:rFonts w:ascii="Arial" w:hAnsi="Arial"/>
          <w:sz w:val="22"/>
          <w:szCs w:val="22"/>
          <w:rtl w:val="0"/>
        </w:rPr>
        <w:t xml:space="preserve">nad carstvom </w:t>
      </w:r>
      <w:r>
        <w:rPr>
          <w:rFonts w:ascii="Arial" w:hAnsi="Arial"/>
          <w:sz w:val="22"/>
          <w:szCs w:val="22"/>
          <w:rtl w:val="0"/>
          <w:lang w:val="en-US"/>
        </w:rPr>
        <w:t>greh</w:t>
      </w:r>
      <w:r>
        <w:rPr>
          <w:rFonts w:ascii="Arial" w:hAnsi="Arial"/>
          <w:sz w:val="22"/>
          <w:szCs w:val="22"/>
          <w:rtl w:val="0"/>
        </w:rPr>
        <w:t>a pred celim svemirom</w:t>
      </w:r>
      <w:r>
        <w:rPr>
          <w:rFonts w:ascii="Arial" w:hAnsi="Arial"/>
          <w:sz w:val="22"/>
          <w:szCs w:val="22"/>
          <w:rtl w:val="0"/>
          <w:lang w:val="en-US"/>
        </w:rPr>
        <w:t>!</w:t>
      </w:r>
    </w:p>
    <w:p>
      <w:pPr>
        <w:pStyle w:val="Text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Fonts w:ascii="Arial" w:cs="Arial" w:hAnsi="Arial" w:eastAsia="Arial"/>
          <w:sz w:val="22"/>
          <w:szCs w:val="22"/>
        </w:rPr>
      </w:pPr>
    </w:p>
    <w:p>
      <w:pPr>
        <w:pStyle w:val="Text"/>
        <w:numPr>
          <w:ilvl w:val="0"/>
          <w:numId w:val="101"/>
        </w:numPr>
      </w:pPr>
      <w:r>
        <w:rPr>
          <w:rStyle w:val="Ohne"/>
          <w:u w:color="ff0000"/>
          <w:rtl w:val="0"/>
        </w:rPr>
        <w:t>„</w:t>
      </w:r>
      <w:r>
        <w:rPr>
          <w:rtl w:val="0"/>
        </w:rPr>
        <w:t>Biblija nam jasno otkriva odnos izme</w:t>
      </w:r>
      <w:r>
        <w:rPr>
          <w:rtl w:val="0"/>
        </w:rPr>
        <w:t>đ</w:t>
      </w:r>
      <w:r>
        <w:rPr>
          <w:rtl w:val="0"/>
        </w:rPr>
        <w:t xml:space="preserve">u Boga i Hrista i oni jasno pokazuju </w:t>
      </w:r>
      <w:r>
        <w:rPr>
          <w:rtl w:val="0"/>
        </w:rPr>
        <w:t>L</w:t>
      </w:r>
      <w:r>
        <w:rPr>
          <w:rtl w:val="0"/>
        </w:rPr>
        <w:t>i</w:t>
      </w:r>
      <w:r>
        <w:rPr>
          <w:rtl w:val="0"/>
        </w:rPr>
        <w:t>č</w:t>
      </w:r>
      <w:r>
        <w:rPr>
          <w:rtl w:val="0"/>
        </w:rPr>
        <w:t xml:space="preserve">nost i individualnost Obojice. [na ovom mestu stoje stihovi Jevrejima 1,1-5]. </w:t>
      </w:r>
      <w:r>
        <w:rPr>
          <w:rStyle w:val="Ohne"/>
          <w:b w:val="1"/>
          <w:bCs w:val="1"/>
          <w:rtl w:val="0"/>
        </w:rPr>
        <w:t>Bog je Hristov Otac; Hristos je Bo</w:t>
      </w:r>
      <w:r>
        <w:rPr>
          <w:rStyle w:val="Ohne"/>
          <w:b w:val="1"/>
          <w:bCs w:val="1"/>
          <w:rtl w:val="0"/>
        </w:rPr>
        <w:t>ž</w:t>
      </w:r>
      <w:r>
        <w:rPr>
          <w:rStyle w:val="Ohne"/>
          <w:b w:val="1"/>
          <w:bCs w:val="1"/>
          <w:rtl w:val="0"/>
        </w:rPr>
        <w:t xml:space="preserve">ji Sin. Hristu je </w:t>
      </w:r>
      <w:r>
        <w:rPr>
          <w:rStyle w:val="Ohne"/>
          <w:b w:val="1"/>
          <w:bCs w:val="1"/>
          <w:u w:val="single"/>
          <w:rtl w:val="0"/>
          <w:lang w:val="it-IT"/>
        </w:rPr>
        <w:t>dato</w:t>
      </w:r>
      <w:r>
        <w:rPr>
          <w:rStyle w:val="Ohne"/>
          <w:b w:val="1"/>
          <w:bCs w:val="1"/>
          <w:rtl w:val="0"/>
        </w:rPr>
        <w:t xml:space="preserve"> uzvi</w:t>
      </w:r>
      <w:r>
        <w:rPr>
          <w:rStyle w:val="Ohne"/>
          <w:b w:val="1"/>
          <w:bCs w:val="1"/>
          <w:rtl w:val="0"/>
        </w:rPr>
        <w:t>š</w:t>
      </w:r>
      <w:r>
        <w:rPr>
          <w:rStyle w:val="Ohne"/>
          <w:b w:val="1"/>
          <w:bCs w:val="1"/>
          <w:rtl w:val="0"/>
        </w:rPr>
        <w:t>eno mesto</w:t>
      </w:r>
      <w:r>
        <w:rPr>
          <w:rtl w:val="0"/>
        </w:rPr>
        <w:t>. Na</w:t>
      </w:r>
      <w:r>
        <w:rPr>
          <w:rtl w:val="0"/>
        </w:rPr>
        <w:t>č</w:t>
      </w:r>
      <w:r>
        <w:rPr>
          <w:rtl w:val="0"/>
        </w:rPr>
        <w:t>injen je jednakim Ocu. Svi Bo</w:t>
      </w:r>
      <w:r>
        <w:rPr>
          <w:rtl w:val="0"/>
        </w:rPr>
        <w:t>ž</w:t>
      </w:r>
      <w:r>
        <w:rPr>
          <w:rtl w:val="0"/>
        </w:rPr>
        <w:t>ji saveti su otvoreni Njegovom Sinu.</w:t>
      </w:r>
      <w:r>
        <w:rPr>
          <w:rtl w:val="0"/>
        </w:rPr>
        <w:t xml:space="preserve">” </w:t>
      </w:r>
      <w:r>
        <w:rPr>
          <w:rtl w:val="0"/>
          <w:lang w:val="en-US"/>
        </w:rPr>
        <w:t xml:space="preserve">{Ellen White: Testimonies for the Church, Volume 8, p. 268, </w:t>
      </w:r>
      <w:r>
        <w:rPr>
          <w:rStyle w:val="Ohne"/>
          <w:b w:val="1"/>
          <w:bCs w:val="1"/>
          <w:rtl w:val="0"/>
        </w:rPr>
        <w:t>1904</w:t>
      </w:r>
      <w:r>
        <w:rPr>
          <w:rtl w:val="0"/>
        </w:rPr>
        <w:t xml:space="preserve">} </w:t>
      </w:r>
      <w:r>
        <w:rPr>
          <w:rStyle w:val="Ohne"/>
          <w:sz w:val="18"/>
          <w:szCs w:val="18"/>
          <w:rtl w:val="1"/>
          <w:lang w:val="ar-SA" w:bidi="ar-SA"/>
        </w:rPr>
        <w:t>“</w:t>
      </w:r>
      <w:r>
        <w:rPr>
          <w:rStyle w:val="Ohne"/>
          <w:sz w:val="18"/>
          <w:szCs w:val="18"/>
          <w:rtl w:val="0"/>
          <w:lang w:val="en-US"/>
        </w:rPr>
        <w:t>The Scriptures clearly indicate the relation between God and Christ, and they bring to view as clearly the personality and individuality of each. [Hebrews 1:1-5 quoted.] God is the Father of Christ; Christ is the Son of God. To Christ has been given an exalted position. He has been made equal with the Father. All the counsels of God are opened to His Son.</w:t>
      </w:r>
      <w:r>
        <w:rPr>
          <w:rStyle w:val="Ohne"/>
          <w:sz w:val="18"/>
          <w:szCs w:val="18"/>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Text"/>
        <w:numPr>
          <w:ilvl w:val="0"/>
          <w:numId w:val="40"/>
        </w:numPr>
      </w:pPr>
      <w:r>
        <w:rPr>
          <w:rStyle w:val="Ohne"/>
          <w:u w:color="ff0000"/>
          <w:rtl w:val="0"/>
        </w:rPr>
        <w:t>„</w:t>
      </w:r>
      <w:r>
        <w:rPr>
          <w:rtl w:val="0"/>
        </w:rPr>
        <w:t>Neki an</w:t>
      </w:r>
      <w:r>
        <w:rPr>
          <w:rtl w:val="0"/>
        </w:rPr>
        <w:t>đ</w:t>
      </w:r>
      <w:r>
        <w:rPr>
          <w:rtl w:val="0"/>
        </w:rPr>
        <w:t>eli su Sotoninu pobunu posmatrali blagonaklono, drugi su se odlu</w:t>
      </w:r>
      <w:r>
        <w:rPr>
          <w:rtl w:val="0"/>
        </w:rPr>
        <w:t>č</w:t>
      </w:r>
      <w:r>
        <w:rPr>
          <w:rtl w:val="0"/>
        </w:rPr>
        <w:t xml:space="preserve">no borili za </w:t>
      </w:r>
      <w:r>
        <w:rPr>
          <w:rStyle w:val="Ohne"/>
          <w:b w:val="1"/>
          <w:bCs w:val="1"/>
          <w:rtl w:val="0"/>
        </w:rPr>
        <w:t>Bo</w:t>
      </w:r>
      <w:r>
        <w:rPr>
          <w:rStyle w:val="Ohne"/>
          <w:b w:val="1"/>
          <w:bCs w:val="1"/>
          <w:rtl w:val="0"/>
        </w:rPr>
        <w:t>ž</w:t>
      </w:r>
      <w:r>
        <w:rPr>
          <w:rStyle w:val="Ohne"/>
          <w:b w:val="1"/>
          <w:bCs w:val="1"/>
          <w:rtl w:val="0"/>
        </w:rPr>
        <w:t xml:space="preserve">ju </w:t>
      </w:r>
      <w:r>
        <w:rPr>
          <w:rStyle w:val="Ohne"/>
          <w:b w:val="1"/>
          <w:bCs w:val="1"/>
          <w:rtl w:val="0"/>
        </w:rPr>
        <w:t>č</w:t>
      </w:r>
      <w:r>
        <w:rPr>
          <w:rStyle w:val="Ohne"/>
          <w:b w:val="1"/>
          <w:bCs w:val="1"/>
          <w:rtl w:val="0"/>
        </w:rPr>
        <w:t>ast i mudrost, da je Svom Sinu dao toliki autoritet</w:t>
      </w:r>
      <w:r>
        <w:rPr>
          <w:rtl w:val="0"/>
        </w:rPr>
        <w:t>. Me</w:t>
      </w:r>
      <w:r>
        <w:rPr>
          <w:rtl w:val="0"/>
        </w:rPr>
        <w:t>đ</w:t>
      </w:r>
      <w:r>
        <w:rPr>
          <w:rtl w:val="0"/>
        </w:rPr>
        <w:t>u an</w:t>
      </w:r>
      <w:r>
        <w:rPr>
          <w:rtl w:val="0"/>
        </w:rPr>
        <w:t>đ</w:t>
      </w:r>
      <w:r>
        <w:rPr>
          <w:rtl w:val="0"/>
        </w:rPr>
        <w:t>elima je postojao raskol. Sotona i oni koji su se sa njim slagali su se borili da Bo</w:t>
      </w:r>
      <w:r>
        <w:rPr>
          <w:rtl w:val="0"/>
        </w:rPr>
        <w:t>ž</w:t>
      </w:r>
      <w:r>
        <w:rPr>
          <w:rtl w:val="0"/>
        </w:rPr>
        <w:t>ju vladavinu reformi</w:t>
      </w:r>
      <w:r>
        <w:rPr>
          <w:rtl w:val="0"/>
        </w:rPr>
        <w:t>š</w:t>
      </w:r>
      <w:r>
        <w:rPr>
          <w:rtl w:val="0"/>
        </w:rPr>
        <w:t xml:space="preserve">u. Oni su </w:t>
      </w:r>
      <w:r>
        <w:rPr>
          <w:rtl w:val="0"/>
        </w:rPr>
        <w:t>ž</w:t>
      </w:r>
      <w:r>
        <w:rPr>
          <w:rtl w:val="0"/>
        </w:rPr>
        <w:t>eleli da prodru u Njegovu neistra</w:t>
      </w:r>
      <w:r>
        <w:rPr>
          <w:rtl w:val="0"/>
        </w:rPr>
        <w:t>ž</w:t>
      </w:r>
      <w:r>
        <w:rPr>
          <w:rtl w:val="0"/>
        </w:rPr>
        <w:t xml:space="preserve">ivu mudrost i </w:t>
      </w:r>
      <w:r>
        <w:rPr>
          <w:rStyle w:val="Ohne"/>
          <w:b w:val="1"/>
          <w:bCs w:val="1"/>
          <w:rtl w:val="0"/>
        </w:rPr>
        <w:t>da shvate, za</w:t>
      </w:r>
      <w:r>
        <w:rPr>
          <w:rStyle w:val="Ohne"/>
          <w:b w:val="1"/>
          <w:bCs w:val="1"/>
          <w:rtl w:val="0"/>
        </w:rPr>
        <w:t>š</w:t>
      </w:r>
      <w:r>
        <w:rPr>
          <w:rStyle w:val="Ohne"/>
          <w:b w:val="1"/>
          <w:bCs w:val="1"/>
          <w:rtl w:val="0"/>
        </w:rPr>
        <w:t>to je Isusa tako uzdigao i dao mu takvu neograni</w:t>
      </w:r>
      <w:r>
        <w:rPr>
          <w:rStyle w:val="Ohne"/>
          <w:b w:val="1"/>
          <w:bCs w:val="1"/>
          <w:rtl w:val="0"/>
        </w:rPr>
        <w:t>č</w:t>
      </w:r>
      <w:r>
        <w:rPr>
          <w:rStyle w:val="Ohne"/>
          <w:b w:val="1"/>
          <w:bCs w:val="1"/>
          <w:rtl w:val="0"/>
        </w:rPr>
        <w:t>enu mo</w:t>
      </w:r>
      <w:r>
        <w:rPr>
          <w:rStyle w:val="Ohne"/>
          <w:b w:val="1"/>
          <w:bCs w:val="1"/>
          <w:rtl w:val="0"/>
        </w:rPr>
        <w:t xml:space="preserve">ć </w:t>
      </w:r>
      <w:r>
        <w:rPr>
          <w:rStyle w:val="Ohne"/>
          <w:b w:val="1"/>
          <w:bCs w:val="1"/>
          <w:rtl w:val="0"/>
        </w:rPr>
        <w:t>i vlast. ONI SU USTALI PROTIV AUTORITETA SINA</w:t>
      </w:r>
      <w:r>
        <w:rPr>
          <w:rtl w:val="0"/>
        </w:rPr>
        <w:t xml:space="preserve">. Svi stanovnici neba su bili pozvani </w:t>
      </w:r>
      <w:r>
        <w:rPr>
          <w:rStyle w:val="Ohne"/>
          <w:b w:val="1"/>
          <w:bCs w:val="1"/>
          <w:u w:val="single"/>
          <w:rtl w:val="0"/>
        </w:rPr>
        <w:t>da se pojave pred Ocem</w:t>
      </w:r>
      <w:r>
        <w:rPr>
          <w:rtl w:val="0"/>
        </w:rPr>
        <w:t>, da bi svaki slu</w:t>
      </w:r>
      <w:r>
        <w:rPr>
          <w:rtl w:val="0"/>
        </w:rPr>
        <w:t>č</w:t>
      </w:r>
      <w:r>
        <w:rPr>
          <w:rtl w:val="0"/>
        </w:rPr>
        <w:t>aj bio odlu</w:t>
      </w:r>
      <w:r>
        <w:rPr>
          <w:rtl w:val="0"/>
        </w:rPr>
        <w:t>č</w:t>
      </w:r>
      <w:r>
        <w:rPr>
          <w:rtl w:val="0"/>
        </w:rPr>
        <w:t>en.</w:t>
      </w:r>
      <w:r>
        <w:rPr>
          <w:rtl w:val="0"/>
        </w:rPr>
        <w:t xml:space="preserve">” </w:t>
      </w:r>
      <w:r>
        <w:rPr>
          <w:rtl w:val="0"/>
          <w:lang w:val="en-US"/>
        </w:rPr>
        <w:t xml:space="preserve">{Ellen White, EW, p. 145.2 1858} </w:t>
      </w:r>
      <w:r>
        <w:rPr>
          <w:rStyle w:val="Ohne"/>
          <w:sz w:val="18"/>
          <w:szCs w:val="18"/>
          <w:rtl w:val="1"/>
          <w:lang w:val="ar-SA" w:bidi="ar-SA"/>
        </w:rPr>
        <w:t>“</w:t>
      </w:r>
      <w:r>
        <w:rPr>
          <w:rStyle w:val="Ohne"/>
          <w:sz w:val="18"/>
          <w:szCs w:val="18"/>
          <w:rtl w:val="0"/>
          <w:lang w:val="en-US"/>
        </w:rPr>
        <w:t>Some of the angels sympathized with Satan in his rebellion, and others strongly contended for the honor and wisdom of God in giving authority to His Son. There was contention among the angels. Satan and his sympathizers were striving to reform the government of God. They wished to look into His unsearchable wisdom, and ascertain His purpose in exalting Jesus and endowing Him with such unlimited power and command. They rebelled against the authority of the Son. All the heavenly host were summoned to appear before the Father to have each case decided.</w:t>
      </w:r>
      <w:r>
        <w:rPr>
          <w:rStyle w:val="Ohne"/>
          <w:sz w:val="18"/>
          <w:szCs w:val="18"/>
          <w:rtl w:val="0"/>
        </w:rPr>
        <w:t>”</w:t>
      </w:r>
    </w:p>
    <w:p>
      <w:pPr>
        <w:pStyle w:val="Text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Fonts w:ascii="Arial" w:cs="Arial" w:hAnsi="Arial" w:eastAsia="Arial"/>
          <w:sz w:val="22"/>
          <w:szCs w:val="22"/>
        </w:rPr>
      </w:pPr>
    </w:p>
    <w:p>
      <w:pPr>
        <w:pStyle w:val="Text A A"/>
        <w:numPr>
          <w:ilvl w:val="0"/>
          <w:numId w:val="34"/>
        </w:numPr>
        <w:rPr>
          <w:rFonts w:ascii="Arial" w:hAnsi="Arial" w:hint="default"/>
          <w:sz w:val="22"/>
          <w:szCs w:val="22"/>
          <w:lang w:val="en-US"/>
        </w:rPr>
      </w:pPr>
      <w:r>
        <w:rPr>
          <w:rStyle w:val="Ohne"/>
          <w:rFonts w:ascii="Arial" w:hAnsi="Arial" w:hint="default"/>
          <w:sz w:val="22"/>
          <w:szCs w:val="22"/>
          <w:u w:color="ff0000"/>
          <w:rtl w:val="0"/>
          <w:lang w:val="en-US"/>
        </w:rPr>
        <w:t>„</w:t>
      </w:r>
      <w:r>
        <w:rPr>
          <w:rStyle w:val="Ohne"/>
          <w:rFonts w:ascii="Arial" w:hAnsi="Arial"/>
          <w:b w:val="1"/>
          <w:bCs w:val="1"/>
          <w:sz w:val="22"/>
          <w:szCs w:val="22"/>
          <w:rtl w:val="0"/>
          <w:lang w:val="de-DE"/>
        </w:rPr>
        <w:t xml:space="preserve">Sotona i njegovi simpatizeri su se pobunili protiv autoriteta </w:t>
      </w:r>
      <w:r>
        <w:rPr>
          <w:rStyle w:val="Ohne"/>
          <w:rFonts w:ascii="Arial" w:hAnsi="Arial"/>
          <w:b w:val="1"/>
          <w:bCs w:val="1"/>
          <w:sz w:val="22"/>
          <w:szCs w:val="22"/>
          <w:u w:val="single"/>
          <w:rtl w:val="0"/>
          <w:lang w:val="de-DE"/>
        </w:rPr>
        <w:t>Sina</w:t>
      </w:r>
      <w:r>
        <w:rPr>
          <w:rFonts w:ascii="Arial" w:hAnsi="Arial"/>
          <w:sz w:val="22"/>
          <w:szCs w:val="22"/>
          <w:rtl w:val="0"/>
          <w:lang w:val="de-DE"/>
        </w:rPr>
        <w:t>.</w:t>
      </w:r>
      <w:r>
        <w:rPr>
          <w:rFonts w:ascii="Arial" w:hAnsi="Arial" w:hint="default"/>
          <w:sz w:val="22"/>
          <w:szCs w:val="22"/>
          <w:rtl w:val="0"/>
          <w:lang w:val="de-DE"/>
        </w:rPr>
        <w:t xml:space="preserve">“ </w:t>
      </w:r>
      <w:r>
        <w:rPr>
          <w:rFonts w:ascii="Arial" w:hAnsi="Arial"/>
          <w:sz w:val="22"/>
          <w:szCs w:val="22"/>
          <w:rtl w:val="0"/>
          <w:lang w:val="de-DE"/>
        </w:rPr>
        <w:t>{Ellen White: 1SP 19, 1870}</w:t>
      </w:r>
      <w:r>
        <w:rPr>
          <w:rStyle w:val="Ohne"/>
          <w:rFonts w:ascii="Arial" w:hAnsi="Arial" w:hint="default"/>
          <w:sz w:val="18"/>
          <w:szCs w:val="18"/>
          <w:rtl w:val="0"/>
          <w:lang w:val="de-DE"/>
        </w:rPr>
        <w:t xml:space="preserve"> „</w:t>
      </w:r>
      <w:r>
        <w:rPr>
          <w:rStyle w:val="Ohne"/>
          <w:rFonts w:ascii="Arial" w:hAnsi="Arial"/>
          <w:sz w:val="18"/>
          <w:szCs w:val="18"/>
          <w:rtl w:val="0"/>
          <w:lang w:val="de-DE"/>
        </w:rPr>
        <w:t>Satan and his sympathizers.</w:t>
      </w:r>
      <w:r>
        <w:rPr>
          <w:rStyle w:val="Ohne"/>
          <w:rFonts w:ascii="Arial" w:hAnsi="Arial" w:hint="default"/>
          <w:sz w:val="18"/>
          <w:szCs w:val="18"/>
          <w:rtl w:val="0"/>
          <w:lang w:val="de-DE"/>
        </w:rPr>
        <w:t>…</w:t>
      </w:r>
      <w:r>
        <w:rPr>
          <w:rStyle w:val="Ohne"/>
          <w:rFonts w:ascii="Arial" w:hAnsi="Arial"/>
          <w:sz w:val="18"/>
          <w:szCs w:val="18"/>
          <w:rtl w:val="0"/>
          <w:lang w:val="de-DE"/>
        </w:rPr>
        <w:t>They rebelled against the authority of the Son</w:t>
      </w:r>
      <w:r>
        <w:rPr>
          <w:rStyle w:val="Ohne"/>
          <w:rFonts w:ascii="Arial" w:hAnsi="Arial" w:hint="default"/>
          <w:sz w:val="18"/>
          <w:szCs w:val="18"/>
          <w:rtl w:val="0"/>
          <w:lang w:val="de-DE"/>
        </w:rPr>
        <w:t>“</w:t>
      </w:r>
    </w:p>
    <w:p>
      <w:pPr>
        <w:pStyle w:val="Text"/>
        <w:tabs>
          <w:tab w:val="left" w:pos="6720"/>
        </w:tabs>
      </w:pPr>
    </w:p>
    <w:p>
      <w:pPr>
        <w:pStyle w:val="Text"/>
        <w:numPr>
          <w:ilvl w:val="0"/>
          <w:numId w:val="30"/>
        </w:numPr>
      </w:pPr>
      <w:r>
        <w:rPr>
          <w:rStyle w:val="Ohne"/>
          <w:u w:color="ff0000"/>
          <w:rtl w:val="0"/>
        </w:rPr>
        <w:t>„</w:t>
      </w:r>
      <w:r>
        <w:rPr>
          <w:rStyle w:val="Ohne"/>
          <w:b w:val="1"/>
          <w:bCs w:val="1"/>
          <w:u w:val="single"/>
          <w:rtl w:val="0"/>
        </w:rPr>
        <w:t>Bo</w:t>
      </w:r>
      <w:r>
        <w:rPr>
          <w:rStyle w:val="Ohne"/>
          <w:b w:val="1"/>
          <w:bCs w:val="1"/>
          <w:u w:val="single"/>
          <w:rtl w:val="0"/>
        </w:rPr>
        <w:t>ž</w:t>
      </w:r>
      <w:r>
        <w:rPr>
          <w:rStyle w:val="Ohne"/>
          <w:b w:val="1"/>
          <w:bCs w:val="1"/>
          <w:u w:val="single"/>
          <w:rtl w:val="0"/>
        </w:rPr>
        <w:t>ji Sin je bio S</w:t>
      </w:r>
      <w:r>
        <w:rPr>
          <w:rStyle w:val="Ohne"/>
          <w:b w:val="1"/>
          <w:bCs w:val="1"/>
          <w:u w:val="single"/>
          <w:rtl w:val="0"/>
        </w:rPr>
        <w:t>LEDE</w:t>
      </w:r>
      <w:r>
        <w:rPr>
          <w:rStyle w:val="Ohne"/>
          <w:b w:val="1"/>
          <w:bCs w:val="1"/>
          <w:u w:val="single"/>
          <w:rtl w:val="0"/>
        </w:rPr>
        <w:t>Ć</w:t>
      </w:r>
      <w:r>
        <w:rPr>
          <w:rStyle w:val="Ohne"/>
          <w:b w:val="1"/>
          <w:bCs w:val="1"/>
          <w:u w:val="single"/>
          <w:rtl w:val="0"/>
        </w:rPr>
        <w:t>I</w:t>
      </w:r>
      <w:r>
        <w:rPr>
          <w:rStyle w:val="Ohne"/>
          <w:b w:val="1"/>
          <w:bCs w:val="1"/>
          <w:u w:val="single"/>
          <w:rtl w:val="0"/>
        </w:rPr>
        <w:t xml:space="preserve"> po autoritetu </w:t>
      </w:r>
      <w:r>
        <w:rPr>
          <w:rStyle w:val="Ohne"/>
          <w:b w:val="1"/>
          <w:bCs w:val="1"/>
          <w:u w:val="single"/>
          <w:rtl w:val="0"/>
        </w:rPr>
        <w:t>PORED VELIKOG ZAKONODAVCA</w:t>
      </w:r>
      <w:r>
        <w:rPr>
          <w:rtl w:val="0"/>
        </w:rPr>
        <w:t>.</w:t>
      </w:r>
      <w:r>
        <w:rPr>
          <w:rtl w:val="0"/>
        </w:rPr>
        <w:t xml:space="preserve">” </w:t>
      </w:r>
      <w:r>
        <w:rPr>
          <w:rtl w:val="0"/>
          <w:lang w:val="en-US"/>
        </w:rPr>
        <w:t>{Ellen White: RH, December 17, 1872 par. 1} {Ellen White: 2SP 9}</w:t>
      </w:r>
      <w:r>
        <w:rPr>
          <w:rStyle w:val="Ohne"/>
          <w:sz w:val="18"/>
          <w:szCs w:val="18"/>
          <w:rtl w:val="1"/>
          <w:lang w:val="ar-SA" w:bidi="ar-SA"/>
        </w:rPr>
        <w:t xml:space="preserve"> “</w:t>
      </w:r>
      <w:r>
        <w:rPr>
          <w:rStyle w:val="Ohne"/>
          <w:sz w:val="18"/>
          <w:szCs w:val="18"/>
          <w:rtl w:val="0"/>
          <w:lang w:val="en-US"/>
        </w:rPr>
        <w:t>The Son of God was next in authority to the great Lawgiver.</w:t>
      </w:r>
      <w:r>
        <w:rPr>
          <w:rStyle w:val="Ohne"/>
          <w:sz w:val="18"/>
          <w:szCs w:val="18"/>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ff2600"/>
          <w:shd w:val="clear" w:color="auto" w:fill="ffffff"/>
          <w:rtl w:val="0"/>
          <w14:textFill>
            <w14:solidFill>
              <w14:srgbClr w14:val="FF2600"/>
            </w14:solidFill>
          </w14:textFill>
        </w:rPr>
      </w:pPr>
    </w:p>
    <w:p>
      <w:pPr>
        <w:pStyle w:val="Standard"/>
        <w:numPr>
          <w:ilvl w:val="0"/>
          <w:numId w:val="25"/>
        </w:numPr>
        <w:bidi w:val="0"/>
        <w:ind w:right="0"/>
        <w:jc w:val="both"/>
        <w:rPr>
          <w:rFonts w:ascii="Arial" w:hAnsi="Arial" w:hint="default"/>
          <w:shd w:val="clear" w:color="auto" w:fill="ffffff"/>
          <w:rtl w:val="0"/>
        </w:rPr>
      </w:pPr>
      <w:r>
        <w:rPr>
          <w:rStyle w:val="Ohne"/>
          <w:rFonts w:ascii="Arial" w:hAnsi="Arial" w:hint="default"/>
          <w:u w:color="ff0000"/>
          <w:shd w:val="clear" w:color="auto" w:fill="ffffff"/>
          <w:rtl w:val="0"/>
        </w:rPr>
        <w:t>„</w:t>
      </w:r>
      <w:r>
        <w:rPr>
          <w:rStyle w:val="Ohne"/>
          <w:rFonts w:ascii="Arial" w:hAnsi="Arial"/>
          <w:b w:val="1"/>
          <w:bCs w:val="1"/>
          <w:shd w:val="clear" w:color="auto" w:fill="ffffff"/>
          <w:rtl w:val="0"/>
        </w:rPr>
        <w:t>Hristos</w:t>
      </w:r>
      <w:r>
        <w:rPr>
          <w:rFonts w:ascii="Arial" w:hAnsi="Arial"/>
          <w:shd w:val="clear" w:color="auto" w:fill="ffffff"/>
          <w:rtl w:val="0"/>
        </w:rPr>
        <w:t xml:space="preserve"> je na</w:t>
      </w:r>
      <w:r>
        <w:rPr>
          <w:rFonts w:ascii="Arial" w:hAnsi="Arial" w:hint="default"/>
          <w:shd w:val="clear" w:color="auto" w:fill="ffffff"/>
          <w:rtl w:val="0"/>
        </w:rPr>
        <w:t xml:space="preserve">š </w:t>
      </w:r>
      <w:r>
        <w:rPr>
          <w:rFonts w:ascii="Arial" w:hAnsi="Arial"/>
          <w:shd w:val="clear" w:color="auto" w:fill="ffffff"/>
          <w:rtl w:val="0"/>
        </w:rPr>
        <w:t xml:space="preserve">primer. </w:t>
      </w:r>
      <w:r>
        <w:rPr>
          <w:rStyle w:val="Ohne"/>
          <w:rFonts w:ascii="Arial" w:hAnsi="Arial"/>
          <w:b w:val="1"/>
          <w:bCs w:val="1"/>
          <w:shd w:val="clear" w:color="auto" w:fill="ffffff"/>
          <w:rtl w:val="0"/>
        </w:rPr>
        <w:t xml:space="preserve">On je bio </w:t>
      </w:r>
      <w:r>
        <w:rPr>
          <w:rStyle w:val="Ohne"/>
          <w:rFonts w:ascii="Arial" w:hAnsi="Arial"/>
          <w:b w:val="1"/>
          <w:bCs w:val="1"/>
          <w:shd w:val="clear" w:color="auto" w:fill="ffffff"/>
          <w:rtl w:val="0"/>
        </w:rPr>
        <w:t>SLEDE</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I</w:t>
      </w:r>
      <w:r>
        <w:rPr>
          <w:rStyle w:val="Ohne"/>
          <w:rFonts w:ascii="Arial" w:hAnsi="Arial"/>
          <w:b w:val="1"/>
          <w:bCs w:val="1"/>
          <w:shd w:val="clear" w:color="auto" w:fill="ffffff"/>
          <w:rtl w:val="0"/>
          <w:lang w:val="pt-PT"/>
        </w:rPr>
        <w:t xml:space="preserve"> do Boga </w:t>
      </w:r>
      <w:r>
        <w:rPr>
          <w:rFonts w:ascii="Arial" w:hAnsi="Arial"/>
          <w:shd w:val="clear" w:color="auto" w:fill="ffffff"/>
          <w:rtl w:val="0"/>
        </w:rPr>
        <w:t xml:space="preserve">(Oca) </w:t>
      </w:r>
      <w:r>
        <w:rPr>
          <w:rStyle w:val="Ohne"/>
          <w:rFonts w:ascii="Arial" w:hAnsi="Arial"/>
          <w:b w:val="1"/>
          <w:bCs w:val="1"/>
          <w:shd w:val="clear" w:color="auto" w:fill="ffffff"/>
          <w:rtl w:val="0"/>
        </w:rPr>
        <w:t>u nebeskim dvorima</w:t>
      </w:r>
      <w:r>
        <w:rPr>
          <w:rFonts w:ascii="Arial" w:hAnsi="Arial"/>
          <w:shd w:val="clear" w:color="auto" w:fill="ffffff"/>
          <w:rtl w:val="0"/>
        </w:rPr>
        <w:t>.</w:t>
      </w:r>
      <w:r>
        <w:rPr>
          <w:rFonts w:ascii="Arial" w:hAnsi="Arial" w:hint="default"/>
          <w:shd w:val="clear" w:color="auto" w:fill="ffffff"/>
          <w:rtl w:val="0"/>
          <w:lang w:val="de-DE"/>
        </w:rPr>
        <w:t xml:space="preserve">“ </w:t>
      </w:r>
      <w:r>
        <w:rPr>
          <w:rFonts w:ascii="Arial" w:hAnsi="Arial"/>
          <w:shd w:val="clear" w:color="auto" w:fill="ffffff"/>
          <w:rtl w:val="0"/>
          <w:lang w:val="en-US"/>
        </w:rPr>
        <w:t xml:space="preserve">{Ellen White: Notebook Leaflets from the Elmshaven Library, vol. 1, p. 114,115 </w:t>
      </w:r>
      <w:r>
        <w:rPr>
          <w:rFonts w:ascii="Arial" w:hAnsi="Arial" w:hint="default"/>
          <w:shd w:val="clear" w:color="auto" w:fill="ffffff"/>
          <w:rtl w:val="0"/>
        </w:rPr>
        <w:t xml:space="preserve">– </w:t>
      </w:r>
      <w:r>
        <w:rPr>
          <w:rFonts w:ascii="Arial" w:hAnsi="Arial"/>
          <w:shd w:val="clear" w:color="auto" w:fill="ffffff"/>
          <w:rtl w:val="0"/>
          <w:lang w:val="en-US"/>
        </w:rPr>
        <w:t xml:space="preserve">Letter 48, </w:t>
      </w:r>
      <w:r>
        <w:rPr>
          <w:rStyle w:val="Ohne"/>
          <w:rFonts w:ascii="Arial" w:hAnsi="Arial"/>
          <w:b w:val="1"/>
          <w:bCs w:val="1"/>
          <w:shd w:val="clear" w:color="auto" w:fill="ffffff"/>
          <w:rtl w:val="0"/>
        </w:rPr>
        <w:t>1902</w:t>
      </w:r>
      <w:r>
        <w:rPr>
          <w:rFonts w:ascii="Arial" w:hAnsi="Arial"/>
          <w:shd w:val="clear" w:color="auto" w:fill="ffffff"/>
          <w:rtl w:val="0"/>
        </w:rPr>
        <w:t xml:space="preserve">} </w:t>
      </w:r>
      <w:r>
        <w:rPr>
          <w:rStyle w:val="Ohne"/>
          <w:rFonts w:ascii="Arial" w:hAnsi="Arial" w:hint="default"/>
          <w:sz w:val="18"/>
          <w:szCs w:val="18"/>
          <w:shd w:val="clear" w:color="auto" w:fill="ffffff"/>
          <w:rtl w:val="1"/>
          <w:lang w:val="ar-SA" w:bidi="ar-SA"/>
        </w:rPr>
        <w:t>“</w:t>
      </w:r>
      <w:r>
        <w:rPr>
          <w:rStyle w:val="Ohne"/>
          <w:rFonts w:ascii="Arial" w:hAnsi="Arial"/>
          <w:sz w:val="18"/>
          <w:szCs w:val="18"/>
          <w:shd w:val="clear" w:color="auto" w:fill="ffffff"/>
          <w:rtl w:val="0"/>
          <w:lang w:val="en-US"/>
        </w:rPr>
        <w:t>Christ is our Example. He was next to God in the heavenly courts.</w:t>
      </w:r>
      <w:r>
        <w:rPr>
          <w:rStyle w:val="Ohne"/>
          <w:rFonts w:ascii="Arial" w:hAnsi="Arial" w:hint="default"/>
          <w:sz w:val="18"/>
          <w:szCs w:val="18"/>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sz w:val="18"/>
          <w:szCs w:val="18"/>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16"/>
          <w:szCs w:val="16"/>
          <w:shd w:val="clear" w:color="auto" w:fill="ffffff"/>
          <w:rtl w:val="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"DobijenaIPoloženaVlastPsalam1101Isaija96"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Š</w:t>
      </w:r>
      <w:r>
        <w:rPr>
          <w:rtl w:val="0"/>
        </w:rPr>
        <w:t>ta zna</w:t>
      </w:r>
      <w:r>
        <w:rPr>
          <w:rtl w:val="0"/>
        </w:rPr>
        <w:t>č</w:t>
      </w:r>
      <w:r>
        <w:rPr>
          <w:rtl w:val="0"/>
        </w:rPr>
        <w:t>i 'va vek veka', tj. bez kraja? U poglavlju - Isusova ve</w:t>
      </w:r>
      <w:r>
        <w:rPr>
          <w:rtl w:val="0"/>
        </w:rPr>
        <w:t>č</w:t>
      </w:r>
      <w:r>
        <w:rPr>
          <w:rtl w:val="0"/>
        </w:rPr>
        <w:t>nost i po</w:t>
      </w:r>
      <w:r>
        <w:rPr>
          <w:rtl w:val="0"/>
        </w:rPr>
        <w:t>č</w:t>
      </w:r>
      <w:r>
        <w:rPr>
          <w:rtl w:val="0"/>
        </w:rPr>
        <w:t>etak, mo</w:t>
      </w:r>
      <w:r>
        <w:rPr>
          <w:rtl w:val="0"/>
        </w:rPr>
        <w:t>ž</w:t>
      </w:r>
      <w:r>
        <w:rPr>
          <w:rtl w:val="0"/>
        </w:rPr>
        <w:t>emo da vidimo da ovaj izraz ozna</w:t>
      </w:r>
      <w:r>
        <w:rPr>
          <w:rtl w:val="0"/>
        </w:rPr>
        <w:t>č</w:t>
      </w:r>
      <w:r>
        <w:rPr>
          <w:rtl w:val="0"/>
        </w:rPr>
        <w:t>ava i nedvosmislene vremenske periode, i da zato zna</w:t>
      </w:r>
      <w:r>
        <w:rPr>
          <w:rtl w:val="0"/>
        </w:rPr>
        <w:t>č</w:t>
      </w:r>
      <w:r>
        <w:rPr>
          <w:rtl w:val="0"/>
        </w:rPr>
        <w:t>enje konkretnog stiha kao ovaj moramo da tra</w:t>
      </w:r>
      <w:r>
        <w:rPr>
          <w:rtl w:val="0"/>
        </w:rPr>
        <w:t>ž</w:t>
      </w:r>
      <w:r>
        <w:rPr>
          <w:rtl w:val="0"/>
        </w:rPr>
        <w:t>imo u kompletnom aspektu konkretne Biblijske poruke.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01"/>
        </w:numPr>
      </w:pPr>
      <w:r>
        <w:rPr>
          <w:rStyle w:val="Ohne"/>
          <w:u w:color="ff0000"/>
          <w:rtl w:val="0"/>
        </w:rPr>
        <w:t>„</w:t>
      </w:r>
      <w:r>
        <w:rPr>
          <w:rtl w:val="0"/>
        </w:rPr>
        <w:t>A Sinu: presto je Tvoj, Bo</w:t>
      </w:r>
      <w:r>
        <w:rPr>
          <w:rtl w:val="0"/>
        </w:rPr>
        <w:t>ž</w:t>
      </w:r>
      <w:r>
        <w:rPr>
          <w:rtl w:val="0"/>
        </w:rPr>
        <w:t xml:space="preserve">e, </w:t>
      </w:r>
      <w:r>
        <w:rPr>
          <w:rStyle w:val="Ohne"/>
          <w:b w:val="1"/>
          <w:bCs w:val="1"/>
          <w:rtl w:val="0"/>
        </w:rPr>
        <w:t>va vek veka</w:t>
      </w:r>
      <w:r>
        <w:rPr>
          <w:rtl w:val="0"/>
        </w:rPr>
        <w:t>; palica je pravde palica carstva Tvog.</w:t>
      </w:r>
      <w:r>
        <w:rPr>
          <w:rtl w:val="0"/>
        </w:rPr>
        <w:t xml:space="preserve">” </w:t>
      </w:r>
      <w:r>
        <w:rPr>
          <w:rtl w:val="0"/>
        </w:rPr>
        <w:t>{Jevrejima 1,8}</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Svi ovi proro</w:t>
      </w:r>
      <w:r>
        <w:rPr>
          <w:rtl w:val="0"/>
        </w:rPr>
        <w:t>č</w:t>
      </w:r>
      <w:r>
        <w:rPr>
          <w:rtl w:val="0"/>
        </w:rPr>
        <w:t>ki tekstovi nam poma</w:t>
      </w:r>
      <w:r>
        <w:rPr>
          <w:rtl w:val="0"/>
        </w:rPr>
        <w:t>ž</w:t>
      </w:r>
      <w:r>
        <w:rPr>
          <w:rtl w:val="0"/>
        </w:rPr>
        <w:t xml:space="preserve">u da razumemo </w:t>
      </w:r>
      <w:r>
        <w:rPr>
          <w:rtl w:val="0"/>
        </w:rPr>
        <w:t>š</w:t>
      </w:r>
      <w:r>
        <w:rPr>
          <w:rtl w:val="0"/>
        </w:rPr>
        <w:t xml:space="preserve">ta je prorok </w:t>
      </w:r>
      <w:r>
        <w:rPr>
          <w:rStyle w:val="Ohne"/>
          <w:b w:val="1"/>
          <w:bCs w:val="1"/>
          <w:rtl w:val="0"/>
        </w:rPr>
        <w:t>Isaija</w:t>
      </w:r>
      <w:r>
        <w:rPr>
          <w:rtl w:val="0"/>
        </w:rPr>
        <w:t xml:space="preserve"> mislio sa donjim re</w:t>
      </w:r>
      <w:r>
        <w:rPr>
          <w:rtl w:val="0"/>
        </w:rPr>
        <w:t>č</w:t>
      </w:r>
      <w:r>
        <w:rPr>
          <w:rtl w:val="0"/>
        </w:rPr>
        <w:t>ima:</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01"/>
        </w:numPr>
      </w:pPr>
      <w:r>
        <w:rPr>
          <w:rStyle w:val="Ohne"/>
          <w:u w:color="ff0000"/>
          <w:rtl w:val="0"/>
        </w:rPr>
        <w:t>„</w:t>
      </w:r>
      <w:r>
        <w:rPr>
          <w:rtl w:val="0"/>
        </w:rPr>
        <w:t xml:space="preserve">Jer nam se rodi </w:t>
      </w:r>
      <w:r>
        <w:rPr>
          <w:rStyle w:val="Ohne"/>
          <w:b w:val="1"/>
          <w:bCs w:val="1"/>
          <w:rtl w:val="0"/>
          <w:lang w:val="da-DK"/>
        </w:rPr>
        <w:t>Dete</w:t>
      </w:r>
      <w:r>
        <w:rPr>
          <w:rtl w:val="0"/>
        </w:rPr>
        <w:t xml:space="preserve">, Sin nam se dade, Kojemu je vlast na ramenu, i ime </w:t>
      </w:r>
      <w:r>
        <w:rPr>
          <w:rtl w:val="0"/>
        </w:rPr>
        <w:t>ć</w:t>
      </w:r>
      <w:r>
        <w:rPr>
          <w:rtl w:val="0"/>
        </w:rPr>
        <w:t xml:space="preserve">e Mu biti: Divni, Savetnik, </w:t>
      </w:r>
      <w:r>
        <w:rPr>
          <w:rStyle w:val="Ohne"/>
          <w:b w:val="1"/>
          <w:bCs w:val="1"/>
          <w:rtl w:val="0"/>
        </w:rPr>
        <w:t>Bog silni</w:t>
      </w:r>
      <w:r>
        <w:rPr>
          <w:rtl w:val="0"/>
        </w:rPr>
        <w:t xml:space="preserve">, </w:t>
      </w:r>
      <w:r>
        <w:rPr>
          <w:rStyle w:val="Ohne"/>
          <w:b w:val="1"/>
          <w:bCs w:val="1"/>
          <w:rtl w:val="0"/>
        </w:rPr>
        <w:t>Otac ve</w:t>
      </w:r>
      <w:r>
        <w:rPr>
          <w:rStyle w:val="Ohne"/>
          <w:b w:val="1"/>
          <w:bCs w:val="1"/>
          <w:rtl w:val="0"/>
        </w:rPr>
        <w:t>č</w:t>
      </w:r>
      <w:r>
        <w:rPr>
          <w:rStyle w:val="Ohne"/>
          <w:b w:val="1"/>
          <w:bCs w:val="1"/>
          <w:rtl w:val="0"/>
        </w:rPr>
        <w:t>ni</w:t>
      </w:r>
      <w:r>
        <w:rPr>
          <w:rtl w:val="0"/>
        </w:rPr>
        <w:t xml:space="preserve">, Knez mirni. Bez kraja </w:t>
      </w:r>
      <w:r>
        <w:rPr>
          <w:rtl w:val="0"/>
        </w:rPr>
        <w:t>ć</w:t>
      </w:r>
      <w:r>
        <w:rPr>
          <w:rtl w:val="0"/>
        </w:rPr>
        <w:t xml:space="preserve">e rasti vlast i mir na prestolu Davidovu i u carstvu njegovu (Davidovu) da se uredi i utvrdi sudom i pravdom od sada doveka. To </w:t>
      </w:r>
      <w:r>
        <w:rPr>
          <w:rtl w:val="0"/>
        </w:rPr>
        <w:t>ć</w:t>
      </w:r>
      <w:r>
        <w:rPr>
          <w:rtl w:val="0"/>
        </w:rPr>
        <w:t>e u</w:t>
      </w:r>
      <w:r>
        <w:rPr>
          <w:rtl w:val="0"/>
        </w:rPr>
        <w:t>č</w:t>
      </w:r>
      <w:r>
        <w:rPr>
          <w:rtl w:val="0"/>
        </w:rPr>
        <w:t>initi revnost Gospoda nad vojskama.</w:t>
      </w:r>
      <w:r>
        <w:rPr>
          <w:rtl w:val="0"/>
        </w:rPr>
        <w:t xml:space="preserve">” </w:t>
      </w:r>
      <w:r>
        <w:rPr>
          <w:rtl w:val="0"/>
        </w:rPr>
        <w:t>{Isaija 9,6-7}</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Fonts w:ascii="Arial" w:cs="Arial" w:hAnsi="Arial" w:eastAsia="Arial"/>
          <w:sz w:val="22"/>
          <w:szCs w:val="22"/>
        </w:rPr>
      </w:pPr>
      <w:r>
        <w:rPr>
          <w:rFonts w:ascii="Arial" w:hAnsi="Arial"/>
          <w:sz w:val="22"/>
          <w:szCs w:val="22"/>
          <w:rtl w:val="0"/>
          <w:lang w:val="en-US"/>
        </w:rPr>
        <w:t xml:space="preserve">Isus je Sam kao Sin jednog Boga Oca istovremeno i </w:t>
      </w:r>
      <w:r>
        <w:rPr>
          <w:rStyle w:val="Ohne"/>
          <w:rFonts w:ascii="Arial" w:hAnsi="Arial"/>
          <w:b w:val="1"/>
          <w:bCs w:val="1"/>
          <w:sz w:val="22"/>
          <w:szCs w:val="22"/>
          <w:rtl w:val="0"/>
          <w:lang w:val="en-US"/>
        </w:rPr>
        <w:t>na</w:t>
      </w:r>
      <w:r>
        <w:rPr>
          <w:rStyle w:val="Ohne"/>
          <w:rFonts w:ascii="Arial" w:hAnsi="Arial" w:hint="default"/>
          <w:b w:val="1"/>
          <w:bCs w:val="1"/>
          <w:sz w:val="22"/>
          <w:szCs w:val="22"/>
          <w:rtl w:val="0"/>
          <w:lang w:val="en-US"/>
        </w:rPr>
        <w:t>š</w:t>
      </w:r>
      <w:r>
        <w:rPr>
          <w:rStyle w:val="Ohne"/>
          <w:rFonts w:ascii="Arial" w:hAnsi="Arial"/>
          <w:b w:val="1"/>
          <w:bCs w:val="1"/>
          <w:sz w:val="22"/>
          <w:szCs w:val="22"/>
          <w:rtl w:val="0"/>
          <w:lang w:val="de-DE"/>
        </w:rPr>
        <w:t xml:space="preserve"> Bog</w:t>
      </w:r>
      <w:r>
        <w:rPr>
          <w:rStyle w:val="Ohne"/>
          <w:rFonts w:ascii="Arial" w:hAnsi="Arial"/>
          <w:b w:val="1"/>
          <w:bCs w:val="1"/>
          <w:sz w:val="22"/>
          <w:szCs w:val="22"/>
          <w:rtl w:val="0"/>
        </w:rPr>
        <w:t xml:space="preserve"> Otac</w:t>
      </w:r>
      <w:r>
        <w:rPr>
          <w:rFonts w:ascii="Arial" w:hAnsi="Arial"/>
          <w:sz w:val="22"/>
          <w:szCs w:val="22"/>
          <w:rtl w:val="0"/>
          <w:lang w:val="en-US"/>
        </w:rPr>
        <w:t xml:space="preserve">, jer </w:t>
      </w:r>
      <w:r>
        <w:rPr>
          <w:rFonts w:ascii="Arial" w:hAnsi="Arial"/>
          <w:sz w:val="22"/>
          <w:szCs w:val="22"/>
          <w:rtl w:val="0"/>
        </w:rPr>
        <w:t>je</w:t>
      </w:r>
      <w:r>
        <w:rPr>
          <w:rFonts w:ascii="Arial" w:hAnsi="Arial"/>
          <w:sz w:val="22"/>
          <w:szCs w:val="22"/>
          <w:rtl w:val="0"/>
          <w:lang w:val="en-US"/>
        </w:rPr>
        <w:t xml:space="preserve"> umro za nas da bi smo dobili ve</w:t>
      </w:r>
      <w:r>
        <w:rPr>
          <w:rFonts w:ascii="Arial" w:hAnsi="Arial" w:hint="default"/>
          <w:sz w:val="22"/>
          <w:szCs w:val="22"/>
          <w:rtl w:val="0"/>
          <w:lang w:val="en-US"/>
        </w:rPr>
        <w:t>č</w:t>
      </w:r>
      <w:r>
        <w:rPr>
          <w:rFonts w:ascii="Arial" w:hAnsi="Arial"/>
          <w:sz w:val="22"/>
          <w:szCs w:val="22"/>
          <w:rtl w:val="0"/>
          <w:lang w:val="en-US"/>
        </w:rPr>
        <w:t xml:space="preserve">ni </w:t>
      </w:r>
      <w:r>
        <w:rPr>
          <w:rFonts w:ascii="Arial" w:hAnsi="Arial" w:hint="default"/>
          <w:sz w:val="22"/>
          <w:szCs w:val="22"/>
          <w:rtl w:val="0"/>
          <w:lang w:val="en-US"/>
        </w:rPr>
        <w:t>ž</w:t>
      </w:r>
      <w:r>
        <w:rPr>
          <w:rFonts w:ascii="Arial" w:hAnsi="Arial"/>
          <w:sz w:val="22"/>
          <w:szCs w:val="22"/>
          <w:rtl w:val="0"/>
          <w:lang w:val="en-US"/>
        </w:rPr>
        <w:t>ivot. Dakle, Isus je na</w:t>
      </w:r>
      <w:r>
        <w:rPr>
          <w:rFonts w:ascii="Arial" w:hAnsi="Arial" w:hint="default"/>
          <w:sz w:val="22"/>
          <w:szCs w:val="22"/>
          <w:rtl w:val="0"/>
          <w:lang w:val="en-US"/>
        </w:rPr>
        <w:t xml:space="preserve">š </w:t>
      </w:r>
      <w:r>
        <w:rPr>
          <w:rFonts w:ascii="Arial" w:hAnsi="Arial"/>
          <w:sz w:val="22"/>
          <w:szCs w:val="22"/>
          <w:rtl w:val="0"/>
          <w:lang w:val="en-US"/>
        </w:rPr>
        <w:t>ve</w:t>
      </w:r>
      <w:r>
        <w:rPr>
          <w:rFonts w:ascii="Arial" w:hAnsi="Arial" w:hint="default"/>
          <w:sz w:val="22"/>
          <w:szCs w:val="22"/>
          <w:rtl w:val="0"/>
          <w:lang w:val="en-US"/>
        </w:rPr>
        <w:t>č</w:t>
      </w:r>
      <w:r>
        <w:rPr>
          <w:rFonts w:ascii="Arial" w:hAnsi="Arial"/>
          <w:sz w:val="22"/>
          <w:szCs w:val="22"/>
          <w:rtl w:val="0"/>
          <w:lang w:val="en-US"/>
        </w:rPr>
        <w:t>ni Otac jer nas je otkupljenjem ponovo rodio za ve</w:t>
      </w:r>
      <w:r>
        <w:rPr>
          <w:rFonts w:ascii="Arial" w:hAnsi="Arial" w:hint="default"/>
          <w:sz w:val="22"/>
          <w:szCs w:val="22"/>
          <w:rtl w:val="0"/>
          <w:lang w:val="en-US"/>
        </w:rPr>
        <w:t>č</w:t>
      </w:r>
      <w:r>
        <w:rPr>
          <w:rFonts w:ascii="Arial" w:hAnsi="Arial"/>
          <w:sz w:val="22"/>
          <w:szCs w:val="22"/>
          <w:rtl w:val="0"/>
          <w:lang w:val="en-US"/>
        </w:rPr>
        <w:t>nost.</w:t>
      </w:r>
      <w:r>
        <w:rPr>
          <w:rFonts w:ascii="Arial" w:hAnsi="Arial"/>
          <w:sz w:val="22"/>
          <w:szCs w:val="22"/>
          <w:rtl w:val="0"/>
        </w:rPr>
        <w:t xml:space="preserve"> Isus je ime </w:t>
      </w:r>
      <w:r>
        <w:rPr>
          <w:rFonts w:ascii="Arial" w:hAnsi="Arial" w:hint="default"/>
          <w:sz w:val="22"/>
          <w:szCs w:val="22"/>
          <w:rtl w:val="0"/>
        </w:rPr>
        <w:t>„</w:t>
      </w:r>
      <w:r>
        <w:rPr>
          <w:rFonts w:ascii="Arial" w:hAnsi="Arial"/>
          <w:sz w:val="22"/>
          <w:szCs w:val="22"/>
          <w:rtl w:val="0"/>
        </w:rPr>
        <w:t>Bog silni i ve</w:t>
      </w:r>
      <w:r>
        <w:rPr>
          <w:rFonts w:ascii="Arial" w:hAnsi="Arial" w:hint="default"/>
          <w:sz w:val="22"/>
          <w:szCs w:val="22"/>
          <w:rtl w:val="0"/>
        </w:rPr>
        <w:t>č</w:t>
      </w:r>
      <w:r>
        <w:rPr>
          <w:rFonts w:ascii="Arial" w:hAnsi="Arial"/>
          <w:sz w:val="22"/>
          <w:szCs w:val="22"/>
          <w:rtl w:val="0"/>
        </w:rPr>
        <w:t>ni Otac</w:t>
      </w:r>
      <w:r>
        <w:rPr>
          <w:rFonts w:ascii="Arial" w:hAnsi="Arial" w:hint="default"/>
          <w:sz w:val="22"/>
          <w:szCs w:val="22"/>
          <w:rtl w:val="0"/>
        </w:rPr>
        <w:t xml:space="preserve">“ </w:t>
      </w:r>
      <w:r>
        <w:rPr>
          <w:rFonts w:ascii="Arial" w:hAnsi="Arial"/>
          <w:sz w:val="22"/>
          <w:szCs w:val="22"/>
          <w:rtl w:val="0"/>
        </w:rPr>
        <w:t xml:space="preserve">dobio kao jedinstven izraz priznanja Njegove neshvatljive </w:t>
      </w:r>
      <w:r>
        <w:rPr>
          <w:rFonts w:ascii="Arial" w:hAnsi="Arial" w:hint="default"/>
          <w:sz w:val="22"/>
          <w:szCs w:val="22"/>
          <w:rtl w:val="0"/>
        </w:rPr>
        <w:t>ž</w:t>
      </w:r>
      <w:r>
        <w:rPr>
          <w:rFonts w:ascii="Arial" w:hAnsi="Arial"/>
          <w:sz w:val="22"/>
          <w:szCs w:val="22"/>
          <w:rtl w:val="0"/>
        </w:rPr>
        <w:t>rtve za nas, i pobede nad carstvom greha, i taj izraz ne zna</w:t>
      </w:r>
      <w:r>
        <w:rPr>
          <w:rFonts w:ascii="Arial" w:hAnsi="Arial" w:hint="default"/>
          <w:sz w:val="22"/>
          <w:szCs w:val="22"/>
          <w:rtl w:val="0"/>
        </w:rPr>
        <w:t>č</w:t>
      </w:r>
      <w:r>
        <w:rPr>
          <w:rFonts w:ascii="Arial" w:hAnsi="Arial"/>
          <w:sz w:val="22"/>
          <w:szCs w:val="22"/>
          <w:rtl w:val="0"/>
        </w:rPr>
        <w:t>i da Isus sada stalno nosi ime Svog Oca! Jedini Bog Otac je samo Bog Otac, Otac celom svemiru, pa i Isusu.</w:t>
      </w:r>
    </w:p>
    <w:p>
      <w:pPr>
        <w:pStyle w:val="Text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Fonts w:ascii="Arial" w:cs="Arial" w:hAnsi="Arial" w:eastAsia="Arial"/>
          <w:sz w:val="22"/>
          <w:szCs w:val="22"/>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rPr>
      </w:pPr>
      <w:bookmarkStart w:name="KoJeMoćniAnđeoStarogZavetaKoJeAnđeoMihaj" w:id="29"/>
      <w:r>
        <w:rPr>
          <w:rStyle w:val="Ohne"/>
          <w:sz w:val="40"/>
          <w:szCs w:val="40"/>
          <w:rtl w:val="0"/>
        </w:rPr>
        <w:t>2</w:t>
      </w:r>
      <w:r>
        <w:rPr>
          <w:rStyle w:val="Ohne"/>
          <w:sz w:val="40"/>
          <w:szCs w:val="40"/>
          <w:rtl w:val="0"/>
        </w:rPr>
        <w:t>4</w:t>
      </w:r>
      <w:r>
        <w:rPr>
          <w:rStyle w:val="Ohne"/>
          <w:sz w:val="40"/>
          <w:szCs w:val="40"/>
          <w:rtl w:val="0"/>
        </w:rPr>
        <w:t>.</w:t>
        <w:tab/>
        <w:tab/>
      </w:r>
      <w:r>
        <w:rPr>
          <w:rStyle w:val="Ohne"/>
          <w:b w:val="1"/>
          <w:bCs w:val="1"/>
          <w:sz w:val="40"/>
          <w:szCs w:val="40"/>
          <w:rtl w:val="0"/>
        </w:rPr>
        <w:t>Ko je mo</w:t>
      </w:r>
      <w:r>
        <w:rPr>
          <w:rStyle w:val="Ohne"/>
          <w:b w:val="1"/>
          <w:bCs w:val="1"/>
          <w:sz w:val="40"/>
          <w:szCs w:val="40"/>
          <w:rtl w:val="0"/>
        </w:rPr>
        <w:t>ć</w:t>
      </w:r>
      <w:r>
        <w:rPr>
          <w:rStyle w:val="Ohne"/>
          <w:b w:val="1"/>
          <w:bCs w:val="1"/>
          <w:sz w:val="40"/>
          <w:szCs w:val="40"/>
          <w:rtl w:val="0"/>
          <w:lang w:val="it-IT"/>
        </w:rPr>
        <w:t>ni An</w:t>
      </w:r>
      <w:r>
        <w:rPr>
          <w:rStyle w:val="Ohne"/>
          <w:b w:val="1"/>
          <w:bCs w:val="1"/>
          <w:sz w:val="40"/>
          <w:szCs w:val="40"/>
          <w:rtl w:val="0"/>
        </w:rPr>
        <w:t>đ</w:t>
      </w:r>
      <w:r>
        <w:rPr>
          <w:rStyle w:val="Ohne"/>
          <w:b w:val="1"/>
          <w:bCs w:val="1"/>
          <w:sz w:val="40"/>
          <w:szCs w:val="40"/>
          <w:rtl w:val="0"/>
        </w:rPr>
        <w:t>eo Starog Zaveta? Ko je An</w:t>
      </w:r>
      <w:r>
        <w:rPr>
          <w:rStyle w:val="Ohne"/>
          <w:b w:val="1"/>
          <w:bCs w:val="1"/>
          <w:sz w:val="40"/>
          <w:szCs w:val="40"/>
          <w:rtl w:val="0"/>
        </w:rPr>
        <w:t>đ</w:t>
      </w:r>
      <w:r>
        <w:rPr>
          <w:rStyle w:val="Ohne"/>
          <w:b w:val="1"/>
          <w:bCs w:val="1"/>
          <w:sz w:val="40"/>
          <w:szCs w:val="40"/>
          <w:rtl w:val="0"/>
        </w:rPr>
        <w:t>eo Mihajlo iz Otkrivenja?</w:t>
      </w:r>
      <w:r>
        <w:rPr>
          <w:rStyle w:val="Ohne"/>
          <w:b w:val="1"/>
          <w:bCs w:val="1"/>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bookmarkEnd w:id="29"/>
      <w:r>
        <w:rPr>
          <w:rStyle w:val="Ohne"/>
          <w:b w:val="1"/>
          <w:bCs w:val="1"/>
          <w:rtl w:val="0"/>
        </w:rPr>
        <w:tab/>
        <w:tab/>
        <w:tab/>
        <w:tab/>
        <w:tab/>
        <w:tab/>
        <w:t xml:space="preserve">          </w:t>
      </w: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8"/>
          <w:szCs w:val="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40"/>
        </w:numPr>
      </w:pPr>
      <w:r>
        <w:rPr>
          <w:rStyle w:val="Ohne"/>
          <w:u w:color="ff0000"/>
          <w:rtl w:val="0"/>
        </w:rPr>
        <w:t>„</w:t>
      </w:r>
      <w:r>
        <w:rPr>
          <w:rtl w:val="0"/>
        </w:rPr>
        <w:t>Videla sam da je Mojsije umro, ali je Mihajlo do</w:t>
      </w:r>
      <w:r>
        <w:rPr>
          <w:rtl w:val="0"/>
        </w:rPr>
        <w:t>š</w:t>
      </w:r>
      <w:r>
        <w:rPr>
          <w:rtl w:val="0"/>
        </w:rPr>
        <w:t xml:space="preserve">ao i </w:t>
      </w:r>
      <w:r>
        <w:rPr>
          <w:rStyle w:val="Ohne"/>
          <w:b w:val="1"/>
          <w:bCs w:val="1"/>
          <w:rtl w:val="0"/>
        </w:rPr>
        <w:t xml:space="preserve">dao mu </w:t>
      </w:r>
      <w:r>
        <w:rPr>
          <w:rStyle w:val="Ohne"/>
          <w:b w:val="1"/>
          <w:bCs w:val="1"/>
          <w:rtl w:val="0"/>
        </w:rPr>
        <w:t>ž</w:t>
      </w:r>
      <w:r>
        <w:rPr>
          <w:rStyle w:val="Ohne"/>
          <w:b w:val="1"/>
          <w:bCs w:val="1"/>
          <w:rtl w:val="0"/>
        </w:rPr>
        <w:t>ivot</w:t>
      </w:r>
      <w:r>
        <w:rPr>
          <w:rtl w:val="0"/>
        </w:rPr>
        <w:t>. Sotona je tra</w:t>
      </w:r>
      <w:r>
        <w:rPr>
          <w:rtl w:val="0"/>
        </w:rPr>
        <w:t>ž</w:t>
      </w:r>
      <w:r>
        <w:rPr>
          <w:rtl w:val="0"/>
        </w:rPr>
        <w:t xml:space="preserve">io telo kao svoje, ali je </w:t>
      </w:r>
      <w:r>
        <w:rPr>
          <w:rStyle w:val="Ohne"/>
          <w:b w:val="1"/>
          <w:bCs w:val="1"/>
          <w:rtl w:val="0"/>
        </w:rPr>
        <w:t>Mihajlo vaskrsao Mojsija i odveo ga na nebesa</w:t>
      </w:r>
      <w:r>
        <w:rPr>
          <w:rtl w:val="0"/>
        </w:rPr>
        <w:t xml:space="preserve">. </w:t>
      </w:r>
      <w:r>
        <w:rPr>
          <w:rtl w:val="0"/>
        </w:rPr>
        <w:t>Đ</w:t>
      </w:r>
      <w:r>
        <w:rPr>
          <w:rtl w:val="0"/>
        </w:rPr>
        <w:t>avo se trudio da zadr</w:t>
      </w:r>
      <w:r>
        <w:rPr>
          <w:rtl w:val="0"/>
        </w:rPr>
        <w:t>ž</w:t>
      </w:r>
      <w:r>
        <w:rPr>
          <w:rtl w:val="0"/>
        </w:rPr>
        <w:t xml:space="preserve">i njegovo telo, gorko psovao na Boga, proglasio Ga nepravednim, jer mu je uzeo plen. </w:t>
      </w:r>
      <w:r>
        <w:rPr>
          <w:rStyle w:val="Ohne"/>
          <w:b w:val="1"/>
          <w:bCs w:val="1"/>
          <w:rtl w:val="0"/>
        </w:rPr>
        <w:t>Ali Mihajlo ga nije prekorio</w:t>
      </w:r>
      <w:r>
        <w:rPr>
          <w:rtl w:val="0"/>
        </w:rPr>
        <w:t>, iako je kroz njegovo isku</w:t>
      </w:r>
      <w:r>
        <w:rPr>
          <w:rtl w:val="0"/>
        </w:rPr>
        <w:t>š</w:t>
      </w:r>
      <w:r>
        <w:rPr>
          <w:rtl w:val="0"/>
        </w:rPr>
        <w:t>enje i silu Bo</w:t>
      </w:r>
      <w:r>
        <w:rPr>
          <w:rtl w:val="0"/>
        </w:rPr>
        <w:t>ž</w:t>
      </w:r>
      <w:r>
        <w:rPr>
          <w:rtl w:val="0"/>
        </w:rPr>
        <w:t xml:space="preserve">ji sluga pao. </w:t>
      </w:r>
      <w:r>
        <w:rPr>
          <w:rStyle w:val="Ohne"/>
          <w:b w:val="1"/>
          <w:bCs w:val="1"/>
          <w:rtl w:val="0"/>
        </w:rPr>
        <w:t>Hristos je krotko odgovorio</w:t>
      </w:r>
      <w:r>
        <w:rPr>
          <w:rtl w:val="0"/>
        </w:rPr>
        <w:t>, Gospod (Otac) te prekoreva.</w:t>
      </w:r>
      <w:r>
        <w:rPr>
          <w:rtl w:val="0"/>
        </w:rPr>
        <w:t xml:space="preserve">” </w:t>
      </w:r>
      <w:r>
        <w:rPr>
          <w:rtl w:val="0"/>
          <w:lang w:val="en-US"/>
        </w:rPr>
        <w:t>{Ellen White, 1SG, p. 43.1}</w:t>
      </w:r>
      <w:r>
        <w:rPr>
          <w:rStyle w:val="Ohne"/>
          <w:sz w:val="18"/>
          <w:szCs w:val="18"/>
          <w:rtl w:val="1"/>
          <w:lang w:val="ar-SA" w:bidi="ar-SA"/>
        </w:rPr>
        <w:t xml:space="preserve"> “</w:t>
      </w:r>
      <w:r>
        <w:rPr>
          <w:rStyle w:val="Ohne"/>
          <w:sz w:val="18"/>
          <w:szCs w:val="18"/>
          <w:rtl w:val="0"/>
          <w:lang w:val="en-US"/>
        </w:rPr>
        <w:t>I saw that Moses passed through death, but Michael came down and gave him life before he saw corruption. Satan claimed the body as his, but Michael resurrected Moses, and took him to heaven. The Devil tried to hold his body, and railed out bitterly against God, denounced him as unjust, in taking from him his prey. But Michael did not rebuke the Devil, although it was through his temptation and power that God's servant had fallen. Christ meekly referred him to his Father, saying, The Lord rebuke thee.</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41"/>
        </w:numPr>
        <w:rPr>
          <w:lang w:val="de-DE"/>
        </w:rPr>
      </w:pPr>
      <w:r>
        <w:rPr>
          <w:rtl w:val="0"/>
          <w:lang w:val="de-DE"/>
        </w:rPr>
        <w:t>„</w:t>
      </w:r>
      <w:r>
        <w:rPr>
          <w:rtl w:val="0"/>
          <w:lang w:val="de-DE"/>
        </w:rPr>
        <w:t>Ko je bio Mihajlo, Koji je do</w:t>
      </w:r>
      <w:r>
        <w:rPr>
          <w:rtl w:val="0"/>
        </w:rPr>
        <w:t>š</w:t>
      </w:r>
      <w:r>
        <w:rPr>
          <w:rtl w:val="0"/>
        </w:rPr>
        <w:t xml:space="preserve">ao da pomogne Gavrilu? Izraz </w:t>
      </w:r>
      <w:r>
        <w:rPr>
          <w:rtl w:val="0"/>
        </w:rPr>
        <w:t>„</w:t>
      </w:r>
      <w:r>
        <w:rPr>
          <w:rtl w:val="0"/>
        </w:rPr>
        <w:t>On, Koji je kao Bog</w:t>
      </w:r>
      <w:r>
        <w:rPr>
          <w:rtl w:val="0"/>
        </w:rPr>
        <w:t xml:space="preserve">“ </w:t>
      </w:r>
      <w:r>
        <w:rPr>
          <w:rtl w:val="0"/>
        </w:rPr>
        <w:t>i Biblija jasno pokazuju da je Isus Taj, Koji nosi to ime.</w:t>
      </w:r>
      <w:r>
        <w:rPr>
          <w:rtl w:val="0"/>
          <w:lang w:val="de-DE"/>
        </w:rPr>
        <w:t xml:space="preserve">“ </w:t>
      </w:r>
      <w:r>
        <w:rPr>
          <w:rtl w:val="0"/>
          <w:lang w:val="de-DE"/>
        </w:rPr>
        <w:t xml:space="preserve">{Uriah Smith DAR1909 244.2} </w:t>
      </w:r>
      <w:r>
        <w:rPr>
          <w:rStyle w:val="Ohne"/>
          <w:sz w:val="18"/>
          <w:szCs w:val="18"/>
          <w:rtl w:val="0"/>
          <w:lang w:val="de-DE"/>
        </w:rPr>
        <w:t>„</w:t>
      </w:r>
      <w:r>
        <w:rPr>
          <w:rStyle w:val="Ohne"/>
          <w:sz w:val="18"/>
          <w:szCs w:val="18"/>
          <w:rtl w:val="0"/>
          <w:lang w:val="en-US"/>
        </w:rPr>
        <w:t>Who was Michael, who here came to Gabriel</w:t>
      </w:r>
      <w:r>
        <w:rPr>
          <w:rStyle w:val="Ohne"/>
          <w:sz w:val="18"/>
          <w:szCs w:val="18"/>
          <w:rtl w:val="1"/>
        </w:rPr>
        <w:t>’</w:t>
      </w:r>
      <w:r>
        <w:rPr>
          <w:rStyle w:val="Ohne"/>
          <w:sz w:val="18"/>
          <w:szCs w:val="18"/>
          <w:rtl w:val="0"/>
          <w:lang w:val="en-US"/>
        </w:rPr>
        <w:t xml:space="preserve">s assistance? The term signifies, </w:t>
      </w:r>
      <w:r>
        <w:rPr>
          <w:rStyle w:val="Ohne"/>
          <w:sz w:val="18"/>
          <w:szCs w:val="18"/>
          <w:rtl w:val="1"/>
          <w:lang w:val="ar-SA" w:bidi="ar-SA"/>
        </w:rPr>
        <w:t>“</w:t>
      </w:r>
      <w:r>
        <w:rPr>
          <w:rStyle w:val="Ohne"/>
          <w:sz w:val="18"/>
          <w:szCs w:val="18"/>
          <w:rtl w:val="0"/>
          <w:lang w:val="en-US"/>
        </w:rPr>
        <w:t>He who is like God;</w:t>
      </w:r>
      <w:r>
        <w:rPr>
          <w:rStyle w:val="Ohne"/>
          <w:sz w:val="18"/>
          <w:szCs w:val="18"/>
          <w:rtl w:val="0"/>
        </w:rPr>
        <w:t xml:space="preserve">” </w:t>
      </w:r>
      <w:r>
        <w:rPr>
          <w:rStyle w:val="Ohne"/>
          <w:sz w:val="18"/>
          <w:szCs w:val="18"/>
          <w:rtl w:val="0"/>
          <w:lang w:val="en-US"/>
        </w:rPr>
        <w:t>and the Scriptures clearly show that Christ is the one who bears this name.</w:t>
      </w:r>
      <w:r>
        <w:rPr>
          <w:rStyle w:val="Ohne"/>
          <w:sz w:val="18"/>
          <w:szCs w:val="18"/>
          <w:rtl w:val="0"/>
          <w:lang w:val="de-DE"/>
        </w:rPr>
        <w:t>“</w:t>
      </w:r>
    </w:p>
    <w:p>
      <w:pPr>
        <w:pStyle w:val="Text"/>
        <w:tabs>
          <w:tab w:val="left" w:pos="6720"/>
        </w:tabs>
      </w:pPr>
    </w:p>
    <w:p>
      <w:pPr>
        <w:pStyle w:val="Text"/>
        <w:numPr>
          <w:ilvl w:val="0"/>
          <w:numId w:val="40"/>
        </w:numPr>
      </w:pPr>
      <w:r>
        <w:rPr>
          <w:rStyle w:val="Ohne"/>
          <w:u w:color="ff0000"/>
          <w:rtl w:val="0"/>
        </w:rPr>
        <w:t>„</w:t>
      </w:r>
      <w:r>
        <w:rPr>
          <w:rtl w:val="0"/>
        </w:rPr>
        <w:t>Izrael je sa</w:t>
      </w:r>
      <w:r>
        <w:rPr>
          <w:rtl w:val="0"/>
        </w:rPr>
        <w:t>č</w:t>
      </w:r>
      <w:r>
        <w:rPr>
          <w:rtl w:val="0"/>
        </w:rPr>
        <w:t>uvan Bo</w:t>
      </w:r>
      <w:r>
        <w:rPr>
          <w:rtl w:val="0"/>
        </w:rPr>
        <w:t>ž</w:t>
      </w:r>
      <w:r>
        <w:rPr>
          <w:rtl w:val="0"/>
        </w:rPr>
        <w:t xml:space="preserve">jim </w:t>
      </w:r>
      <w:r>
        <w:rPr>
          <w:rtl w:val="0"/>
        </w:rPr>
        <w:t>č</w:t>
      </w:r>
      <w:r>
        <w:rPr>
          <w:rtl w:val="0"/>
        </w:rPr>
        <w:t xml:space="preserve">udom svakog dana njihovog putovanja kroz pustinju. </w:t>
      </w:r>
      <w:r>
        <w:rPr>
          <w:rStyle w:val="Ohne"/>
          <w:b w:val="1"/>
          <w:bCs w:val="1"/>
          <w:rtl w:val="0"/>
        </w:rPr>
        <w:t>Mo</w:t>
      </w:r>
      <w:r>
        <w:rPr>
          <w:rStyle w:val="Ohne"/>
          <w:b w:val="1"/>
          <w:bCs w:val="1"/>
          <w:rtl w:val="0"/>
        </w:rPr>
        <w:t>ć</w:t>
      </w:r>
      <w:r>
        <w:rPr>
          <w:rStyle w:val="Ohne"/>
          <w:b w:val="1"/>
          <w:bCs w:val="1"/>
          <w:rtl w:val="0"/>
          <w:lang w:val="it-IT"/>
        </w:rPr>
        <w:t>ni An</w:t>
      </w:r>
      <w:r>
        <w:rPr>
          <w:rStyle w:val="Ohne"/>
          <w:b w:val="1"/>
          <w:bCs w:val="1"/>
          <w:rtl w:val="0"/>
        </w:rPr>
        <w:t>đ</w:t>
      </w:r>
      <w:r>
        <w:rPr>
          <w:rStyle w:val="Ohne"/>
          <w:b w:val="1"/>
          <w:bCs w:val="1"/>
          <w:rtl w:val="0"/>
        </w:rPr>
        <w:t>eo koji je i</w:t>
      </w:r>
      <w:r>
        <w:rPr>
          <w:rStyle w:val="Ohne"/>
          <w:b w:val="1"/>
          <w:bCs w:val="1"/>
          <w:rtl w:val="0"/>
        </w:rPr>
        <w:t>š</w:t>
      </w:r>
      <w:r>
        <w:rPr>
          <w:rStyle w:val="Ohne"/>
          <w:b w:val="1"/>
          <w:bCs w:val="1"/>
          <w:rtl w:val="0"/>
        </w:rPr>
        <w:t xml:space="preserve">ao pred njima je bio </w:t>
      </w:r>
      <w:r>
        <w:rPr>
          <w:rStyle w:val="Ohne"/>
          <w:b w:val="1"/>
          <w:bCs w:val="1"/>
          <w:u w:val="single"/>
          <w:rtl w:val="0"/>
        </w:rPr>
        <w:t>Sin</w:t>
      </w:r>
      <w:r>
        <w:rPr>
          <w:rStyle w:val="Ohne"/>
          <w:b w:val="1"/>
          <w:bCs w:val="1"/>
          <w:rtl w:val="0"/>
        </w:rPr>
        <w:t xml:space="preserve"> Bo</w:t>
      </w:r>
      <w:r>
        <w:rPr>
          <w:rStyle w:val="Ohne"/>
          <w:b w:val="1"/>
          <w:bCs w:val="1"/>
          <w:rtl w:val="0"/>
        </w:rPr>
        <w:t>ž</w:t>
      </w:r>
      <w:r>
        <w:rPr>
          <w:rStyle w:val="Ohne"/>
          <w:b w:val="1"/>
          <w:bCs w:val="1"/>
          <w:rtl w:val="0"/>
        </w:rPr>
        <w:t>ji</w:t>
      </w:r>
      <w:r>
        <w:rPr>
          <w:rtl w:val="0"/>
        </w:rPr>
        <w:t>.</w:t>
      </w:r>
      <w:r>
        <w:rPr>
          <w:rtl w:val="0"/>
        </w:rPr>
        <w:t xml:space="preserve">” </w:t>
      </w:r>
      <w:r>
        <w:rPr>
          <w:rtl w:val="0"/>
          <w:lang w:val="en-US"/>
        </w:rPr>
        <w:t xml:space="preserve">{Ellen White, 1SP, p. 318, 1870} </w:t>
      </w:r>
      <w:r>
        <w:rPr>
          <w:rStyle w:val="Ohne"/>
          <w:sz w:val="18"/>
          <w:szCs w:val="18"/>
          <w:rtl w:val="1"/>
          <w:lang w:val="ar-SA" w:bidi="ar-SA"/>
        </w:rPr>
        <w:t>“</w:t>
      </w:r>
      <w:r>
        <w:rPr>
          <w:rStyle w:val="Ohne"/>
          <w:sz w:val="18"/>
          <w:szCs w:val="18"/>
          <w:rtl w:val="0"/>
          <w:lang w:val="en-US"/>
        </w:rPr>
        <w:t>Israel had been preserved by a miracle of God's mercy during every day of their travels in the wilderness. The mighty Angel who went before them was the Son of God.</w:t>
      </w:r>
      <w:r>
        <w:rPr>
          <w:rStyle w:val="Ohne"/>
          <w:sz w:val="18"/>
          <w:szCs w:val="18"/>
          <w:rtl w:val="0"/>
        </w:rPr>
        <w:t xml:space="preserve">”   </w:t>
      </w:r>
    </w:p>
    <w:p>
      <w:pPr>
        <w:pStyle w:val="Text"/>
        <w:tabs>
          <w:tab w:val="left" w:pos="6720"/>
        </w:tabs>
      </w:pPr>
    </w:p>
    <w:p>
      <w:pPr>
        <w:pStyle w:val="Text"/>
        <w:numPr>
          <w:ilvl w:val="0"/>
          <w:numId w:val="40"/>
        </w:numPr>
      </w:pPr>
      <w:r>
        <w:rPr>
          <w:rStyle w:val="Ohne"/>
          <w:u w:color="ff0000"/>
          <w:rtl w:val="0"/>
        </w:rPr>
        <w:t>„</w:t>
      </w:r>
      <w:r>
        <w:rPr>
          <w:rtl w:val="0"/>
        </w:rPr>
        <w:t>I svi jedno pi</w:t>
      </w:r>
      <w:r>
        <w:rPr>
          <w:rtl w:val="0"/>
        </w:rPr>
        <w:t>ć</w:t>
      </w:r>
      <w:r>
        <w:rPr>
          <w:rtl w:val="0"/>
        </w:rPr>
        <w:t>e duhovno pi</w:t>
      </w:r>
      <w:r>
        <w:rPr>
          <w:rtl w:val="0"/>
        </w:rPr>
        <w:t>š</w:t>
      </w:r>
      <w:r>
        <w:rPr>
          <w:rtl w:val="0"/>
          <w:lang w:val="pt-PT"/>
        </w:rPr>
        <w:t xml:space="preserve">e; </w:t>
      </w:r>
      <w:r>
        <w:rPr>
          <w:rStyle w:val="Ohne"/>
          <w:b w:val="1"/>
          <w:bCs w:val="1"/>
          <w:rtl w:val="0"/>
        </w:rPr>
        <w:t>jer pijahu od duhovne Stene Koja i</w:t>
      </w:r>
      <w:r>
        <w:rPr>
          <w:rStyle w:val="Ohne"/>
          <w:b w:val="1"/>
          <w:bCs w:val="1"/>
          <w:rtl w:val="0"/>
        </w:rPr>
        <w:t>đ</w:t>
      </w:r>
      <w:r>
        <w:rPr>
          <w:rStyle w:val="Ohne"/>
          <w:b w:val="1"/>
          <w:bCs w:val="1"/>
          <w:rtl w:val="0"/>
        </w:rPr>
        <w:t>a</w:t>
      </w:r>
      <w:r>
        <w:rPr>
          <w:rStyle w:val="Ohne"/>
          <w:b w:val="1"/>
          <w:bCs w:val="1"/>
          <w:rtl w:val="0"/>
        </w:rPr>
        <w:t>š</w:t>
      </w:r>
      <w:r>
        <w:rPr>
          <w:rStyle w:val="Ohne"/>
          <w:b w:val="1"/>
          <w:bCs w:val="1"/>
          <w:rtl w:val="0"/>
        </w:rPr>
        <w:t>e za njima: a Stena be</w:t>
      </w:r>
      <w:r>
        <w:rPr>
          <w:rStyle w:val="Ohne"/>
          <w:b w:val="1"/>
          <w:bCs w:val="1"/>
          <w:rtl w:val="0"/>
        </w:rPr>
        <w:t>š</w:t>
      </w:r>
      <w:r>
        <w:rPr>
          <w:rStyle w:val="Ohne"/>
          <w:b w:val="1"/>
          <w:bCs w:val="1"/>
          <w:rtl w:val="0"/>
        </w:rPr>
        <w:t>e Hristos</w:t>
      </w:r>
      <w:r>
        <w:rPr>
          <w:rtl w:val="0"/>
        </w:rPr>
        <w:t>.</w:t>
      </w:r>
      <w:r>
        <w:rPr>
          <w:rtl w:val="0"/>
          <w:lang w:val="de-DE"/>
        </w:rPr>
        <w:t xml:space="preserve">“ </w:t>
      </w:r>
      <w:r>
        <w:rPr>
          <w:rtl w:val="0"/>
        </w:rPr>
        <w:t>{1. Korin</w:t>
      </w:r>
      <w:r>
        <w:rPr>
          <w:rtl w:val="0"/>
        </w:rPr>
        <w:t>ć</w:t>
      </w:r>
      <w:r>
        <w:rPr>
          <w:rtl w:val="0"/>
        </w:rPr>
        <w:t>anima 10,4}</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40"/>
        </w:numPr>
      </w:pPr>
      <w:r>
        <w:rPr>
          <w:rStyle w:val="Ohne"/>
          <w:u w:color="ff0000"/>
          <w:rtl w:val="0"/>
        </w:rPr>
        <w:t>„</w:t>
      </w:r>
      <w:r>
        <w:rPr>
          <w:rStyle w:val="Ohne"/>
          <w:b w:val="1"/>
          <w:bCs w:val="1"/>
          <w:rtl w:val="0"/>
        </w:rPr>
        <w:t>Hristos</w:t>
      </w:r>
      <w:r>
        <w:rPr>
          <w:rtl w:val="0"/>
        </w:rPr>
        <w:t xml:space="preserve"> nije bio samo Vodi</w:t>
      </w:r>
      <w:r>
        <w:rPr>
          <w:rtl w:val="0"/>
        </w:rPr>
        <w:t xml:space="preserve">č </w:t>
      </w:r>
      <w:r>
        <w:rPr>
          <w:rtl w:val="0"/>
        </w:rPr>
        <w:t xml:space="preserve">Jevrejima u pustinji, </w:t>
      </w:r>
      <w:r>
        <w:rPr>
          <w:rStyle w:val="Ohne"/>
          <w:b w:val="1"/>
          <w:bCs w:val="1"/>
          <w:rtl w:val="0"/>
        </w:rPr>
        <w:t>An</w:t>
      </w:r>
      <w:r>
        <w:rPr>
          <w:rStyle w:val="Ohne"/>
          <w:b w:val="1"/>
          <w:bCs w:val="1"/>
          <w:rtl w:val="0"/>
        </w:rPr>
        <w:t>đ</w:t>
      </w:r>
      <w:r>
        <w:rPr>
          <w:rStyle w:val="Ohne"/>
          <w:b w:val="1"/>
          <w:bCs w:val="1"/>
          <w:rtl w:val="0"/>
        </w:rPr>
        <w:t>eo</w:t>
      </w:r>
      <w:r>
        <w:rPr>
          <w:rtl w:val="0"/>
        </w:rPr>
        <w:t xml:space="preserve"> u Kome je bilo (O</w:t>
      </w:r>
      <w:r>
        <w:rPr>
          <w:rtl w:val="0"/>
        </w:rPr>
        <w:t>č</w:t>
      </w:r>
      <w:r>
        <w:rPr>
          <w:rtl w:val="0"/>
          <w:lang w:val="pt-PT"/>
        </w:rPr>
        <w:t>evo) ime</w:t>
      </w:r>
      <w:r>
        <w:rPr>
          <w:rtl w:val="0"/>
        </w:rPr>
        <w:t xml:space="preserve"> </w:t>
      </w:r>
      <w:r>
        <w:rPr>
          <w:rtl w:val="0"/>
        </w:rPr>
        <w:t>Jehova</w:t>
      </w:r>
      <w:r>
        <w:rPr>
          <w:rtl w:val="0"/>
        </w:rPr>
        <w:t>h</w:t>
      </w:r>
      <w:r>
        <w:rPr>
          <w:rtl w:val="0"/>
        </w:rPr>
        <w:t>, i Koji je, skriven u oblaku dima, i</w:t>
      </w:r>
      <w:r>
        <w:rPr>
          <w:rtl w:val="0"/>
        </w:rPr>
        <w:t>š</w:t>
      </w:r>
      <w:r>
        <w:rPr>
          <w:rtl w:val="0"/>
        </w:rPr>
        <w:t>ao pred vojskom, ali On je bio Taj Koji je dao (u ime Oca) zakon Izrailju.</w:t>
      </w:r>
      <w:r>
        <w:rPr>
          <w:rtl w:val="0"/>
        </w:rPr>
        <w:t xml:space="preserve">” </w:t>
      </w:r>
      <w:r>
        <w:rPr>
          <w:rtl w:val="0"/>
        </w:rPr>
        <w:t>{Ellen White, PP, p. 366, 1890}  (2. Mojsijeva 23,20</w:t>
      </w:r>
      <w:r>
        <w:rPr>
          <w:rtl w:val="0"/>
        </w:rPr>
        <w:t>.</w:t>
      </w:r>
      <w:r>
        <w:rPr>
          <w:rtl w:val="0"/>
        </w:rPr>
        <w:t xml:space="preserve">21; Jevrejima 1,4) </w:t>
      </w:r>
      <w:r>
        <w:rPr>
          <w:rStyle w:val="Ohne"/>
          <w:sz w:val="18"/>
          <w:szCs w:val="18"/>
          <w:rtl w:val="1"/>
          <w:lang w:val="ar-SA" w:bidi="ar-SA"/>
        </w:rPr>
        <w:t>“</w:t>
      </w:r>
      <w:r>
        <w:rPr>
          <w:rStyle w:val="Ohne"/>
          <w:sz w:val="18"/>
          <w:szCs w:val="18"/>
          <w:rtl w:val="0"/>
          <w:lang w:val="en-US"/>
        </w:rPr>
        <w:t>Christ was not only the leader of the Hebrews in the wilderness</w:t>
      </w:r>
      <w:r>
        <w:rPr>
          <w:rStyle w:val="Ohne"/>
          <w:sz w:val="18"/>
          <w:szCs w:val="18"/>
          <w:rtl w:val="0"/>
          <w:lang w:val="en-US"/>
        </w:rPr>
        <w:t>—</w:t>
      </w:r>
      <w:r>
        <w:rPr>
          <w:rStyle w:val="Ohne"/>
          <w:sz w:val="18"/>
          <w:szCs w:val="18"/>
          <w:rtl w:val="0"/>
          <w:lang w:val="en-US"/>
        </w:rPr>
        <w:t>the Angel in whom was the name of J</w:t>
      </w:r>
      <w:r>
        <w:rPr>
          <w:rStyle w:val="Ohne"/>
          <w:sz w:val="18"/>
          <w:szCs w:val="18"/>
          <w:rtl w:val="0"/>
          <w:lang w:val="de-DE"/>
        </w:rPr>
        <w:t>ehovah</w:t>
      </w:r>
      <w:r>
        <w:rPr>
          <w:rStyle w:val="Ohne"/>
          <w:sz w:val="18"/>
          <w:szCs w:val="18"/>
          <w:rtl w:val="0"/>
          <w:lang w:val="en-US"/>
        </w:rPr>
        <w:t>, and who, veiled in the cloudy pillar, went before the host</w:t>
      </w:r>
      <w:r>
        <w:rPr>
          <w:rStyle w:val="Ohne"/>
          <w:sz w:val="18"/>
          <w:szCs w:val="18"/>
          <w:rtl w:val="0"/>
          <w:lang w:val="en-US"/>
        </w:rPr>
        <w:t>—</w:t>
      </w:r>
      <w:r>
        <w:rPr>
          <w:rStyle w:val="Ohne"/>
          <w:sz w:val="18"/>
          <w:szCs w:val="18"/>
          <w:rtl w:val="0"/>
          <w:lang w:val="en-US"/>
        </w:rPr>
        <w:t>but it was He who gave the law to Israel.</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40"/>
        </w:numPr>
      </w:pPr>
      <w:r>
        <w:rPr>
          <w:rStyle w:val="Ohne"/>
          <w:u w:color="ff0000"/>
          <w:rtl w:val="0"/>
        </w:rPr>
        <w:t>„</w:t>
      </w:r>
      <w:r>
        <w:rPr>
          <w:rtl w:val="0"/>
        </w:rPr>
        <w:t xml:space="preserve">Evo Ja </w:t>
      </w:r>
      <w:r>
        <w:rPr>
          <w:rtl w:val="0"/>
        </w:rPr>
        <w:t>š</w:t>
      </w:r>
      <w:r>
        <w:rPr>
          <w:rtl w:val="0"/>
        </w:rPr>
        <w:t xml:space="preserve">aljem </w:t>
      </w:r>
      <w:r>
        <w:rPr>
          <w:rStyle w:val="Ohne"/>
          <w:b w:val="1"/>
          <w:bCs w:val="1"/>
          <w:rtl w:val="0"/>
        </w:rPr>
        <w:t>An</w:t>
      </w:r>
      <w:r>
        <w:rPr>
          <w:rStyle w:val="Ohne"/>
          <w:b w:val="1"/>
          <w:bCs w:val="1"/>
          <w:rtl w:val="0"/>
        </w:rPr>
        <w:t>đ</w:t>
      </w:r>
      <w:r>
        <w:rPr>
          <w:rStyle w:val="Ohne"/>
          <w:b w:val="1"/>
          <w:bCs w:val="1"/>
          <w:rtl w:val="0"/>
        </w:rPr>
        <w:t>ela</w:t>
      </w:r>
      <w:r>
        <w:rPr>
          <w:rtl w:val="0"/>
        </w:rPr>
        <w:t xml:space="preserve"> Svojega pred tobom da te </w:t>
      </w:r>
      <w:r>
        <w:rPr>
          <w:rtl w:val="0"/>
        </w:rPr>
        <w:t>č</w:t>
      </w:r>
      <w:r>
        <w:rPr>
          <w:rtl w:val="0"/>
        </w:rPr>
        <w:t>uva na putu, i da te odvede na mesto koje sam ti pripravio.</w:t>
      </w:r>
      <w:r>
        <w:rPr>
          <w:rtl w:val="0"/>
          <w:lang w:val="de-DE"/>
        </w:rPr>
        <w:t xml:space="preserve">“ </w:t>
      </w:r>
      <w:r>
        <w:rPr>
          <w:rtl w:val="0"/>
        </w:rPr>
        <w:t>{2. Mojsijeva 23,20}</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40"/>
        </w:numPr>
      </w:pPr>
      <w:r>
        <w:rPr>
          <w:rStyle w:val="Ohne"/>
          <w:u w:color="ff0000"/>
          <w:rtl w:val="0"/>
        </w:rPr>
        <w:t>„</w:t>
      </w:r>
      <w:r>
        <w:rPr>
          <w:rtl w:val="0"/>
          <w:lang w:val="it-IT"/>
        </w:rPr>
        <w:t xml:space="preserve">Evo, </w:t>
      </w:r>
      <w:r>
        <w:rPr>
          <w:rStyle w:val="Ohne"/>
          <w:b w:val="1"/>
          <w:bCs w:val="1"/>
          <w:rtl w:val="0"/>
        </w:rPr>
        <w:t xml:space="preserve">Ja </w:t>
      </w:r>
      <w:r>
        <w:rPr>
          <w:rtl w:val="0"/>
        </w:rPr>
        <w:t xml:space="preserve">(Bog Otac) </w:t>
      </w:r>
      <w:r>
        <w:rPr>
          <w:rStyle w:val="Ohne"/>
          <w:b w:val="1"/>
          <w:bCs w:val="1"/>
          <w:rtl w:val="0"/>
        </w:rPr>
        <w:t>ć</w:t>
      </w:r>
      <w:r>
        <w:rPr>
          <w:rStyle w:val="Ohne"/>
          <w:b w:val="1"/>
          <w:bCs w:val="1"/>
          <w:rtl w:val="0"/>
        </w:rPr>
        <w:t>u poslati An</w:t>
      </w:r>
      <w:r>
        <w:rPr>
          <w:rStyle w:val="Ohne"/>
          <w:b w:val="1"/>
          <w:bCs w:val="1"/>
          <w:rtl w:val="0"/>
        </w:rPr>
        <w:t>đ</w:t>
      </w:r>
      <w:r>
        <w:rPr>
          <w:rStyle w:val="Ohne"/>
          <w:b w:val="1"/>
          <w:bCs w:val="1"/>
          <w:rtl w:val="0"/>
        </w:rPr>
        <w:t xml:space="preserve">ela Svog </w:t>
      </w:r>
      <w:r>
        <w:rPr>
          <w:rtl w:val="0"/>
        </w:rPr>
        <w:t xml:space="preserve">(Isus), Koji </w:t>
      </w:r>
      <w:r>
        <w:rPr>
          <w:rtl w:val="0"/>
        </w:rPr>
        <w:t>ć</w:t>
      </w:r>
      <w:r>
        <w:rPr>
          <w:rtl w:val="0"/>
        </w:rPr>
        <w:t xml:space="preserve">e pripraviti put preda Mnom, i iznenada </w:t>
      </w:r>
      <w:r>
        <w:rPr>
          <w:rtl w:val="0"/>
        </w:rPr>
        <w:t>ć</w:t>
      </w:r>
      <w:r>
        <w:rPr>
          <w:rtl w:val="0"/>
        </w:rPr>
        <w:t>e do</w:t>
      </w:r>
      <w:r>
        <w:rPr>
          <w:rtl w:val="0"/>
        </w:rPr>
        <w:t>ć</w:t>
      </w:r>
      <w:r>
        <w:rPr>
          <w:rtl w:val="0"/>
        </w:rPr>
        <w:t>i u crkvu Svoju Gospod, Kog vi tra</w:t>
      </w:r>
      <w:r>
        <w:rPr>
          <w:rtl w:val="0"/>
        </w:rPr>
        <w:t>ž</w:t>
      </w:r>
      <w:r>
        <w:rPr>
          <w:rtl w:val="0"/>
        </w:rPr>
        <w:t>ite, i An</w:t>
      </w:r>
      <w:r>
        <w:rPr>
          <w:rtl w:val="0"/>
        </w:rPr>
        <w:t>đ</w:t>
      </w:r>
      <w:r>
        <w:rPr>
          <w:rtl w:val="0"/>
        </w:rPr>
        <w:t xml:space="preserve">eo zavetni, Kog vi </w:t>
      </w:r>
      <w:r>
        <w:rPr>
          <w:rtl w:val="0"/>
        </w:rPr>
        <w:t>ž</w:t>
      </w:r>
      <w:r>
        <w:rPr>
          <w:rtl w:val="0"/>
          <w:lang w:val="it-IT"/>
        </w:rPr>
        <w:t>elite, evo do</w:t>
      </w:r>
      <w:r>
        <w:rPr>
          <w:rtl w:val="0"/>
        </w:rPr>
        <w:t>ć</w:t>
      </w:r>
      <w:r>
        <w:rPr>
          <w:rtl w:val="0"/>
        </w:rPr>
        <w:t xml:space="preserve">i </w:t>
      </w:r>
      <w:r>
        <w:rPr>
          <w:rtl w:val="0"/>
        </w:rPr>
        <w:t>ć</w:t>
      </w:r>
      <w:r>
        <w:rPr>
          <w:rtl w:val="0"/>
        </w:rPr>
        <w:t xml:space="preserve">e, veli Gospod nad vojskama. Ali, ko </w:t>
      </w:r>
      <w:r>
        <w:rPr>
          <w:rtl w:val="0"/>
        </w:rPr>
        <w:t>ć</w:t>
      </w:r>
      <w:r>
        <w:rPr>
          <w:rtl w:val="0"/>
        </w:rPr>
        <w:t xml:space="preserve">e podneti dan dolaska Njegovog? I ko </w:t>
      </w:r>
      <w:r>
        <w:rPr>
          <w:rtl w:val="0"/>
        </w:rPr>
        <w:t>ć</w:t>
      </w:r>
      <w:r>
        <w:rPr>
          <w:rtl w:val="0"/>
        </w:rPr>
        <w:t>e se odr</w:t>
      </w:r>
      <w:r>
        <w:rPr>
          <w:rtl w:val="0"/>
        </w:rPr>
        <w:t>ž</w:t>
      </w:r>
      <w:r>
        <w:rPr>
          <w:rtl w:val="0"/>
        </w:rPr>
        <w:t>ati kad se poka</w:t>
      </w:r>
      <w:r>
        <w:rPr>
          <w:rtl w:val="0"/>
        </w:rPr>
        <w:t>ž</w:t>
      </w:r>
      <w:r>
        <w:rPr>
          <w:rtl w:val="0"/>
        </w:rPr>
        <w:t>e? Jer je On kao oganj liv</w:t>
      </w:r>
      <w:r>
        <w:rPr>
          <w:rtl w:val="0"/>
        </w:rPr>
        <w:t>č</w:t>
      </w:r>
      <w:r>
        <w:rPr>
          <w:rtl w:val="0"/>
        </w:rPr>
        <w:t>ev i kao milo beljarsko.</w:t>
      </w:r>
      <w:r>
        <w:rPr>
          <w:rtl w:val="0"/>
          <w:lang w:val="de-DE"/>
        </w:rPr>
        <w:t xml:space="preserve">“ </w:t>
      </w:r>
      <w:r>
        <w:rPr>
          <w:rtl w:val="0"/>
        </w:rPr>
        <w:t>{Malahija 3,1.2}</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40"/>
        </w:numPr>
      </w:pPr>
      <w:r>
        <w:rPr>
          <w:rStyle w:val="Ohne"/>
          <w:u w:color="ff0000"/>
          <w:rtl w:val="0"/>
        </w:rPr>
        <w:t>„</w:t>
      </w:r>
      <w:r>
        <w:rPr>
          <w:rtl w:val="0"/>
        </w:rPr>
        <w:t>Jer re</w:t>
      </w:r>
      <w:r>
        <w:rPr>
          <w:rtl w:val="0"/>
        </w:rPr>
        <w:t>č</w:t>
      </w:r>
      <w:r>
        <w:rPr>
          <w:rtl w:val="0"/>
        </w:rPr>
        <w:t>e: doista su Moj narod, sinovi, koji ne</w:t>
      </w:r>
      <w:r>
        <w:rPr>
          <w:rtl w:val="0"/>
        </w:rPr>
        <w:t>ć</w:t>
      </w:r>
      <w:r>
        <w:rPr>
          <w:rtl w:val="0"/>
        </w:rPr>
        <w:t xml:space="preserve">e iznevjeriti. I bi im </w:t>
      </w:r>
      <w:r>
        <w:rPr>
          <w:rStyle w:val="Ohne"/>
          <w:b w:val="1"/>
          <w:bCs w:val="1"/>
          <w:rtl w:val="0"/>
        </w:rPr>
        <w:t>Spasitelj</w:t>
      </w:r>
      <w:r>
        <w:rPr>
          <w:rtl w:val="0"/>
        </w:rPr>
        <w:t>. U svakoj tuzi njihovoj On be</w:t>
      </w:r>
      <w:r>
        <w:rPr>
          <w:rtl w:val="0"/>
        </w:rPr>
        <w:t>š</w:t>
      </w:r>
      <w:r>
        <w:rPr>
          <w:rtl w:val="0"/>
        </w:rPr>
        <w:t>e tu</w:t>
      </w:r>
      <w:r>
        <w:rPr>
          <w:rtl w:val="0"/>
        </w:rPr>
        <w:t>ž</w:t>
      </w:r>
      <w:r>
        <w:rPr>
          <w:rtl w:val="0"/>
          <w:lang w:val="sv-SE"/>
        </w:rPr>
        <w:t xml:space="preserve">an, i </w:t>
      </w:r>
      <w:r>
        <w:rPr>
          <w:rStyle w:val="Ohne"/>
          <w:b w:val="1"/>
          <w:bCs w:val="1"/>
          <w:rtl w:val="0"/>
        </w:rPr>
        <w:t>An</w:t>
      </w:r>
      <w:r>
        <w:rPr>
          <w:rStyle w:val="Ohne"/>
          <w:b w:val="1"/>
          <w:bCs w:val="1"/>
          <w:rtl w:val="0"/>
        </w:rPr>
        <w:t>đ</w:t>
      </w:r>
      <w:r>
        <w:rPr>
          <w:rStyle w:val="Ohne"/>
          <w:b w:val="1"/>
          <w:bCs w:val="1"/>
          <w:rtl w:val="0"/>
        </w:rPr>
        <w:t xml:space="preserve">eo </w:t>
      </w:r>
      <w:r>
        <w:rPr>
          <w:rtl w:val="0"/>
          <w:lang w:val="pt-PT"/>
        </w:rPr>
        <w:t>(Isus)</w:t>
      </w:r>
      <w:r>
        <w:rPr>
          <w:rStyle w:val="Ohne"/>
          <w:b w:val="1"/>
          <w:bCs w:val="1"/>
          <w:rtl w:val="0"/>
        </w:rPr>
        <w:t xml:space="preserve">, koji je pred Njim, </w:t>
      </w:r>
      <w:r>
        <w:rPr>
          <w:rStyle w:val="Ohne"/>
          <w:b w:val="1"/>
          <w:bCs w:val="1"/>
          <w:u w:val="single"/>
          <w:rtl w:val="0"/>
          <w:lang w:val="es-ES_tradnl"/>
        </w:rPr>
        <w:t>spase</w:t>
      </w:r>
      <w:r>
        <w:rPr>
          <w:rStyle w:val="Ohne"/>
          <w:b w:val="1"/>
          <w:bCs w:val="1"/>
          <w:rtl w:val="0"/>
          <w:lang w:val="de-DE"/>
        </w:rPr>
        <w:t xml:space="preserve"> ih</w:t>
      </w:r>
      <w:r>
        <w:rPr>
          <w:rtl w:val="0"/>
        </w:rPr>
        <w:t>. Ljubavi Svoje radi i milosti Svoje radi On ih izbavi, i podi</w:t>
      </w:r>
      <w:r>
        <w:rPr>
          <w:rtl w:val="0"/>
        </w:rPr>
        <w:t>ž</w:t>
      </w:r>
      <w:r>
        <w:rPr>
          <w:rtl w:val="0"/>
        </w:rPr>
        <w:t>e ih i nosi ih sve vreme. Ali se odmeta</w:t>
      </w:r>
      <w:r>
        <w:rPr>
          <w:rtl w:val="0"/>
        </w:rPr>
        <w:t>š</w:t>
      </w:r>
      <w:r>
        <w:rPr>
          <w:rtl w:val="0"/>
        </w:rPr>
        <w:t xml:space="preserve">e i </w:t>
      </w:r>
      <w:r>
        <w:rPr>
          <w:rStyle w:val="Ohne"/>
          <w:b w:val="1"/>
          <w:bCs w:val="1"/>
          <w:rtl w:val="0"/>
        </w:rPr>
        <w:t>ž</w:t>
      </w:r>
      <w:r>
        <w:rPr>
          <w:rStyle w:val="Ohne"/>
          <w:b w:val="1"/>
          <w:bCs w:val="1"/>
          <w:rtl w:val="0"/>
        </w:rPr>
        <w:t>alosti</w:t>
      </w:r>
      <w:r>
        <w:rPr>
          <w:rStyle w:val="Ohne"/>
          <w:b w:val="1"/>
          <w:bCs w:val="1"/>
          <w:rtl w:val="0"/>
        </w:rPr>
        <w:t>š</w:t>
      </w:r>
      <w:r>
        <w:rPr>
          <w:rStyle w:val="Ohne"/>
          <w:b w:val="1"/>
          <w:bCs w:val="1"/>
          <w:rtl w:val="0"/>
        </w:rPr>
        <w:t xml:space="preserve">e </w:t>
      </w:r>
      <w:r>
        <w:rPr>
          <w:rStyle w:val="Ohne"/>
          <w:b w:val="1"/>
          <w:bCs w:val="1"/>
          <w:rtl w:val="0"/>
          <w:lang w:val="de-DE"/>
        </w:rPr>
        <w:t>s</w:t>
      </w:r>
      <w:r>
        <w:rPr>
          <w:rStyle w:val="Ohne"/>
          <w:b w:val="1"/>
          <w:bCs w:val="1"/>
          <w:rtl w:val="0"/>
        </w:rPr>
        <w:t xml:space="preserve">veti Duh </w:t>
      </w:r>
      <w:r>
        <w:rPr>
          <w:rStyle w:val="Ohne"/>
          <w:b w:val="1"/>
          <w:bCs w:val="1"/>
          <w:u w:val="single"/>
          <w:rtl w:val="0"/>
        </w:rPr>
        <w:t>Njegov</w:t>
      </w:r>
      <w:r>
        <w:rPr>
          <w:rtl w:val="0"/>
        </w:rPr>
        <w:t>; zato im posta neprijatelj, i ratova na njih</w:t>
      </w:r>
      <w:r>
        <w:rPr>
          <w:rtl w:val="0"/>
        </w:rPr>
        <w:t xml:space="preserve">” </w:t>
      </w:r>
      <w:r>
        <w:rPr>
          <w:rtl w:val="0"/>
        </w:rPr>
        <w:t>{Isaija 63,8-10}</w:t>
      </w:r>
    </w:p>
    <w:p>
      <w:pPr>
        <w:pStyle w:val="Text"/>
        <w:tabs>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KoJeBioUKontaktuSaPalimČovečanstvom" w:id="30"/>
      <w:r>
        <w:rPr>
          <w:rStyle w:val="Ohne"/>
          <w:sz w:val="40"/>
          <w:szCs w:val="40"/>
          <w:shd w:val="clear" w:color="auto" w:fill="ffffff"/>
          <w:rtl w:val="0"/>
        </w:rPr>
        <w:t>2</w:t>
      </w:r>
      <w:r>
        <w:rPr>
          <w:rStyle w:val="Ohne"/>
          <w:sz w:val="40"/>
          <w:szCs w:val="40"/>
          <w:shd w:val="clear" w:color="auto" w:fill="ffffff"/>
          <w:rtl w:val="0"/>
        </w:rPr>
        <w:t>5</w:t>
      </w:r>
      <w:r>
        <w:rPr>
          <w:rStyle w:val="Ohne"/>
          <w:sz w:val="40"/>
          <w:szCs w:val="40"/>
          <w:shd w:val="clear" w:color="auto" w:fill="ffffff"/>
          <w:rtl w:val="0"/>
        </w:rPr>
        <w:t>.</w:t>
        <w:tab/>
        <w:tab/>
      </w:r>
      <w:r>
        <w:rPr>
          <w:rStyle w:val="Ohne"/>
          <w:b w:val="1"/>
          <w:bCs w:val="1"/>
          <w:sz w:val="40"/>
          <w:szCs w:val="40"/>
          <w:rtl w:val="0"/>
        </w:rPr>
        <w:t xml:space="preserve">Ko je bio u kontaktu sa palim </w:t>
      </w:r>
      <w:r>
        <w:rPr>
          <w:rStyle w:val="Ohne"/>
          <w:b w:val="1"/>
          <w:bCs w:val="1"/>
          <w:sz w:val="40"/>
          <w:szCs w:val="40"/>
          <w:rtl w:val="0"/>
        </w:rPr>
        <w:t>č</w:t>
      </w:r>
      <w:r>
        <w:rPr>
          <w:rStyle w:val="Ohne"/>
          <w:b w:val="1"/>
          <w:bCs w:val="1"/>
          <w:sz w:val="40"/>
          <w:szCs w:val="40"/>
          <w:rtl w:val="0"/>
        </w:rPr>
        <w:t>ove</w:t>
      </w:r>
      <w:r>
        <w:rPr>
          <w:rStyle w:val="Ohne"/>
          <w:b w:val="1"/>
          <w:bCs w:val="1"/>
          <w:sz w:val="40"/>
          <w:szCs w:val="40"/>
          <w:rtl w:val="0"/>
        </w:rPr>
        <w:t>č</w:t>
      </w:r>
      <w:r>
        <w:rPr>
          <w:rStyle w:val="Ohne"/>
          <w:b w:val="1"/>
          <w:bCs w:val="1"/>
          <w:sz w:val="40"/>
          <w:szCs w:val="40"/>
          <w:rtl w:val="0"/>
        </w:rPr>
        <w:t>anstvom?</w:t>
      </w:r>
      <w:bookmarkEnd w:id="30"/>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b w:val="1"/>
          <w:bCs w:val="1"/>
        </w:rPr>
        <w:tab/>
        <w:tab/>
        <w:tab/>
        <w:tab/>
        <w:tab/>
        <w:tab/>
        <w:tab/>
      </w: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4"/>
          <w:szCs w:val="4"/>
        </w:rPr>
      </w:pPr>
    </w:p>
    <w:p>
      <w:pPr>
        <w:pStyle w:val="Text"/>
        <w:numPr>
          <w:ilvl w:val="0"/>
          <w:numId w:val="40"/>
        </w:numPr>
      </w:pPr>
      <w:r>
        <w:rPr>
          <w:rStyle w:val="Ohne"/>
          <w:u w:color="ff0000"/>
          <w:rtl w:val="0"/>
        </w:rPr>
        <w:t>„</w:t>
      </w:r>
      <w:r>
        <w:rPr>
          <w:rtl w:val="0"/>
        </w:rPr>
        <w:t xml:space="preserve">Kao </w:t>
      </w:r>
      <w:r>
        <w:rPr>
          <w:rStyle w:val="Ohne"/>
          <w:b w:val="1"/>
          <w:bCs w:val="1"/>
          <w:rtl w:val="0"/>
        </w:rPr>
        <w:t>Jehova</w:t>
      </w:r>
      <w:r>
        <w:rPr>
          <w:rStyle w:val="Ohne"/>
          <w:b w:val="1"/>
          <w:bCs w:val="1"/>
          <w:rtl w:val="0"/>
        </w:rPr>
        <w:t>h</w:t>
      </w:r>
      <w:r>
        <w:rPr>
          <w:rStyle w:val="Ohne"/>
          <w:b w:val="1"/>
          <w:bCs w:val="1"/>
          <w:rtl w:val="0"/>
        </w:rPr>
        <w:t>, VRHOVNI Vladar, Bog</w:t>
      </w:r>
      <w:r>
        <w:rPr>
          <w:rtl w:val="0"/>
        </w:rPr>
        <w:t xml:space="preserve"> nije mogao komunicirati li</w:t>
      </w:r>
      <w:r>
        <w:rPr>
          <w:rtl w:val="0"/>
        </w:rPr>
        <w:t>č</w:t>
      </w:r>
      <w:r>
        <w:rPr>
          <w:rtl w:val="0"/>
        </w:rPr>
        <w:t>no sa gre</w:t>
      </w:r>
      <w:r>
        <w:rPr>
          <w:rtl w:val="0"/>
        </w:rPr>
        <w:t>š</w:t>
      </w:r>
      <w:r>
        <w:rPr>
          <w:rtl w:val="0"/>
        </w:rPr>
        <w:t xml:space="preserve">nim ljudima, ali je toliko voleo svet da </w:t>
      </w:r>
      <w:r>
        <w:rPr>
          <w:rStyle w:val="Ohne"/>
          <w:b w:val="1"/>
          <w:bCs w:val="1"/>
          <w:rtl w:val="0"/>
        </w:rPr>
        <w:t>je poslao Isusa na na</w:t>
      </w:r>
      <w:r>
        <w:rPr>
          <w:rStyle w:val="Ohne"/>
          <w:b w:val="1"/>
          <w:bCs w:val="1"/>
          <w:rtl w:val="0"/>
        </w:rPr>
        <w:t xml:space="preserve">š </w:t>
      </w:r>
      <w:r>
        <w:rPr>
          <w:rStyle w:val="Ohne"/>
          <w:b w:val="1"/>
          <w:bCs w:val="1"/>
          <w:rtl w:val="0"/>
        </w:rPr>
        <w:t>svet kao otkrivenje Samog Sebe</w:t>
      </w:r>
      <w:r>
        <w:rPr>
          <w:rtl w:val="0"/>
        </w:rPr>
        <w:t>.</w:t>
      </w:r>
      <w:r>
        <w:rPr>
          <w:rtl w:val="0"/>
        </w:rPr>
        <w:t xml:space="preserve">” </w:t>
      </w:r>
      <w:r>
        <w:rPr>
          <w:rtl w:val="0"/>
          <w:lang w:val="da-DK"/>
        </w:rPr>
        <w:t>{Ellen</w:t>
      </w:r>
      <w:r>
        <w:rPr>
          <w:rtl w:val="0"/>
        </w:rPr>
        <w:t xml:space="preserve"> </w:t>
      </w:r>
      <w:r>
        <w:rPr>
          <w:rtl w:val="0"/>
          <w:lang w:val="de-DE"/>
        </w:rPr>
        <w:t xml:space="preserve">White: 9MR, p. 122.3, </w:t>
      </w:r>
      <w:r>
        <w:rPr>
          <w:rStyle w:val="Ohne"/>
          <w:b w:val="1"/>
          <w:bCs w:val="1"/>
          <w:rtl w:val="0"/>
        </w:rPr>
        <w:t>1903</w:t>
      </w:r>
      <w:r>
        <w:rPr>
          <w:rtl w:val="0"/>
        </w:rPr>
        <w:t xml:space="preserve">} </w:t>
      </w:r>
      <w:r>
        <w:rPr>
          <w:rStyle w:val="Ohne"/>
          <w:sz w:val="18"/>
          <w:szCs w:val="18"/>
          <w:rtl w:val="1"/>
          <w:lang w:val="ar-SA" w:bidi="ar-SA"/>
        </w:rPr>
        <w:t>“</w:t>
      </w:r>
      <w:r>
        <w:rPr>
          <w:rStyle w:val="Ohne"/>
          <w:sz w:val="18"/>
          <w:szCs w:val="18"/>
          <w:rtl w:val="0"/>
          <w:lang w:val="pt-PT"/>
        </w:rPr>
        <w:t>As J</w:t>
      </w:r>
      <w:r>
        <w:rPr>
          <w:rStyle w:val="Ohne"/>
          <w:sz w:val="18"/>
          <w:szCs w:val="18"/>
          <w:rtl w:val="0"/>
          <w:lang w:val="de-DE"/>
        </w:rPr>
        <w:t>ehovah</w:t>
      </w:r>
      <w:r>
        <w:rPr>
          <w:rStyle w:val="Ohne"/>
          <w:sz w:val="18"/>
          <w:szCs w:val="18"/>
          <w:rtl w:val="0"/>
          <w:lang w:val="en-US"/>
        </w:rPr>
        <w:t>, the supreme Ruler, God could not personally communicate with sinful men, but He so loved the world that He sent Jesus to our world as a revelation of Himself.</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40"/>
        </w:numPr>
      </w:pPr>
      <w:r>
        <w:rPr>
          <w:rStyle w:val="Ohne"/>
          <w:u w:color="ff0000"/>
          <w:rtl w:val="0"/>
        </w:rPr>
        <w:t>„</w:t>
      </w:r>
      <w:r>
        <w:rPr>
          <w:rStyle w:val="Ohne"/>
          <w:b w:val="1"/>
          <w:bCs w:val="1"/>
          <w:rtl w:val="0"/>
        </w:rPr>
        <w:t>Od samog pada u greh nije postojala direktna komunikacija izme</w:t>
      </w:r>
      <w:r>
        <w:rPr>
          <w:rStyle w:val="Ohne"/>
          <w:b w:val="1"/>
          <w:bCs w:val="1"/>
          <w:rtl w:val="0"/>
        </w:rPr>
        <w:t>đ</w:t>
      </w:r>
      <w:r>
        <w:rPr>
          <w:rStyle w:val="Ohne"/>
          <w:b w:val="1"/>
          <w:bCs w:val="1"/>
          <w:rtl w:val="0"/>
        </w:rPr>
        <w:t>u Boga i ljudi</w:t>
      </w:r>
      <w:r>
        <w:rPr>
          <w:rtl w:val="0"/>
        </w:rPr>
        <w:t xml:space="preserve">. </w:t>
      </w:r>
      <w:r>
        <w:rPr>
          <w:rStyle w:val="Ohne"/>
          <w:b w:val="1"/>
          <w:bCs w:val="1"/>
          <w:rtl w:val="0"/>
        </w:rPr>
        <w:t>Otac je svet dao Hristu u ruke</w:t>
      </w:r>
      <w:r>
        <w:rPr>
          <w:rtl w:val="0"/>
        </w:rPr>
        <w:t xml:space="preserve">, Koji nas je kroz Svoje </w:t>
      </w:r>
      <w:r>
        <w:rPr>
          <w:rStyle w:val="Ohne"/>
          <w:b w:val="1"/>
          <w:bCs w:val="1"/>
          <w:rtl w:val="0"/>
        </w:rPr>
        <w:t>posredovanje</w:t>
      </w:r>
      <w:r>
        <w:rPr>
          <w:rtl w:val="0"/>
        </w:rPr>
        <w:t xml:space="preserve"> podse</w:t>
      </w:r>
      <w:r>
        <w:rPr>
          <w:rtl w:val="0"/>
        </w:rPr>
        <w:t>ć</w:t>
      </w:r>
      <w:r>
        <w:rPr>
          <w:rtl w:val="0"/>
        </w:rPr>
        <w:t>ao na Bo</w:t>
      </w:r>
      <w:r>
        <w:rPr>
          <w:rtl w:val="0"/>
        </w:rPr>
        <w:t>ž</w:t>
      </w:r>
      <w:r>
        <w:rPr>
          <w:rtl w:val="0"/>
        </w:rPr>
        <w:t xml:space="preserve">anski zakon i pokazao nam njegovu ispravnost. Celokupna zajednica neba i palog </w:t>
      </w:r>
      <w:r>
        <w:rPr>
          <w:rtl w:val="0"/>
        </w:rPr>
        <w:t>č</w:t>
      </w:r>
      <w:r>
        <w:rPr>
          <w:rtl w:val="0"/>
        </w:rPr>
        <w:t>ove</w:t>
      </w:r>
      <w:r>
        <w:rPr>
          <w:rtl w:val="0"/>
        </w:rPr>
        <w:t>č</w:t>
      </w:r>
      <w:r>
        <w:rPr>
          <w:rtl w:val="0"/>
        </w:rPr>
        <w:t xml:space="preserve">anstva je postojala </w:t>
      </w:r>
      <w:r>
        <w:rPr>
          <w:rStyle w:val="Ohne"/>
          <w:b w:val="1"/>
          <w:bCs w:val="1"/>
          <w:rtl w:val="0"/>
        </w:rPr>
        <w:t>samo kroz Hrista</w:t>
      </w:r>
      <w:r>
        <w:rPr>
          <w:rtl w:val="0"/>
        </w:rPr>
        <w:t xml:space="preserve">. </w:t>
      </w:r>
      <w:r>
        <w:rPr>
          <w:rStyle w:val="Ohne"/>
          <w:b w:val="1"/>
          <w:bCs w:val="1"/>
          <w:rtl w:val="0"/>
        </w:rPr>
        <w:t>Bo</w:t>
      </w:r>
      <w:r>
        <w:rPr>
          <w:rStyle w:val="Ohne"/>
          <w:b w:val="1"/>
          <w:bCs w:val="1"/>
          <w:rtl w:val="0"/>
        </w:rPr>
        <w:t>ž</w:t>
      </w:r>
      <w:r>
        <w:rPr>
          <w:rStyle w:val="Ohne"/>
          <w:b w:val="1"/>
          <w:bCs w:val="1"/>
          <w:rtl w:val="0"/>
        </w:rPr>
        <w:t>ji Sin</w:t>
      </w:r>
      <w:r>
        <w:rPr>
          <w:rtl w:val="0"/>
        </w:rPr>
        <w:t xml:space="preserve"> (ve</w:t>
      </w:r>
      <w:r>
        <w:rPr>
          <w:rtl w:val="0"/>
        </w:rPr>
        <w:t xml:space="preserve">ć </w:t>
      </w:r>
      <w:r>
        <w:rPr>
          <w:rtl w:val="0"/>
        </w:rPr>
        <w:t>tada!) je prvim ljudima obe</w:t>
      </w:r>
      <w:r>
        <w:rPr>
          <w:rtl w:val="0"/>
        </w:rPr>
        <w:t>ć</w:t>
      </w:r>
      <w:r>
        <w:rPr>
          <w:rtl w:val="0"/>
        </w:rPr>
        <w:t xml:space="preserve">ao spasenje. </w:t>
      </w:r>
      <w:r>
        <w:rPr>
          <w:rStyle w:val="Ohne"/>
          <w:b w:val="1"/>
          <w:bCs w:val="1"/>
          <w:rtl w:val="0"/>
        </w:rPr>
        <w:t>On je bio Taj Koji se Li</w:t>
      </w:r>
      <w:r>
        <w:rPr>
          <w:rStyle w:val="Ohne"/>
          <w:b w:val="1"/>
          <w:bCs w:val="1"/>
          <w:rtl w:val="0"/>
        </w:rPr>
        <w:t>č</w:t>
      </w:r>
      <w:r>
        <w:rPr>
          <w:rStyle w:val="Ohne"/>
          <w:b w:val="1"/>
          <w:bCs w:val="1"/>
          <w:rtl w:val="0"/>
        </w:rPr>
        <w:t>no pokazao patrijarsima</w:t>
      </w:r>
      <w:r>
        <w:rPr>
          <w:rtl w:val="0"/>
        </w:rPr>
        <w:t>. Adam, Noje, Avram, Isak, Jakov i Mojsije su razumeli evan</w:t>
      </w:r>
      <w:r>
        <w:rPr>
          <w:rtl w:val="0"/>
        </w:rPr>
        <w:t>đ</w:t>
      </w:r>
      <w:r>
        <w:rPr>
          <w:rtl w:val="0"/>
        </w:rPr>
        <w:t>elje.</w:t>
      </w:r>
      <w:r>
        <w:rPr>
          <w:rtl w:val="0"/>
          <w:lang w:val="de-DE"/>
        </w:rPr>
        <w:t xml:space="preserve">“ </w:t>
      </w:r>
      <w:r>
        <w:rPr>
          <w:rtl w:val="0"/>
          <w:lang w:val="en-US"/>
        </w:rPr>
        <w:t xml:space="preserve">{Ellen White: PP 366.1} </w:t>
      </w:r>
      <w:r>
        <w:rPr>
          <w:rStyle w:val="Ohne"/>
          <w:sz w:val="16"/>
          <w:szCs w:val="16"/>
          <w:rtl w:val="1"/>
          <w:lang w:val="ar-SA" w:bidi="ar-SA"/>
        </w:rPr>
        <w:t>“</w:t>
      </w:r>
      <w:r>
        <w:rPr>
          <w:rStyle w:val="Ohne"/>
          <w:sz w:val="16"/>
          <w:szCs w:val="16"/>
          <w:rtl w:val="0"/>
          <w:lang w:val="en-US"/>
        </w:rPr>
        <w:t>Since the sin of our first parents there has been no direct communication between God and man. The Father has given the world into the hands of Christ, that through His mediatorial work He may redeem man and vindicate the authority and holiness of the law of God. All the communion between heaven and the fallen race has been through Christ. It was the Son of God that gave to our first parents the promise of redemption. It was He who revealed Himself to the patriarchs. Adam, Noah, Abraham, Isaac, Jacob, and Moses understood the gospel.</w:t>
      </w:r>
      <w:r>
        <w:rPr>
          <w:rStyle w:val="Ohne"/>
          <w:sz w:val="16"/>
          <w:szCs w:val="16"/>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Ako ime Bog zna</w:t>
      </w:r>
      <w:r>
        <w:rPr>
          <w:rtl w:val="0"/>
        </w:rPr>
        <w:t>č</w:t>
      </w:r>
      <w:r>
        <w:rPr>
          <w:rtl w:val="0"/>
        </w:rPr>
        <w:t>i Trojstvo, to bi zna</w:t>
      </w:r>
      <w:r>
        <w:rPr>
          <w:rtl w:val="0"/>
        </w:rPr>
        <w:t>č</w:t>
      </w:r>
      <w:r>
        <w:rPr>
          <w:rtl w:val="0"/>
        </w:rPr>
        <w:t>ilo da je ono celo obustavilo li</w:t>
      </w:r>
      <w:r>
        <w:rPr>
          <w:rtl w:val="0"/>
        </w:rPr>
        <w:t>č</w:t>
      </w:r>
      <w:r>
        <w:rPr>
          <w:rtl w:val="0"/>
        </w:rPr>
        <w:t xml:space="preserve">nu komunikaciju. Da li je Isus onda van tog </w:t>
      </w:r>
      <w:r>
        <w:rPr>
          <w:rtl w:val="0"/>
        </w:rPr>
        <w:t>„</w:t>
      </w:r>
      <w:r>
        <w:rPr>
          <w:rtl w:val="0"/>
        </w:rPr>
        <w:t>Trojstva</w:t>
      </w:r>
      <w:r>
        <w:rPr>
          <w:rtl w:val="0"/>
          <w:lang w:val="de-DE"/>
        </w:rPr>
        <w:t xml:space="preserve">“ </w:t>
      </w:r>
      <w:r>
        <w:rPr>
          <w:rtl w:val="0"/>
        </w:rPr>
        <w:t>kada je kao Sin imao direktnu komunikaciju ve</w:t>
      </w:r>
      <w:r>
        <w:rPr>
          <w:rtl w:val="0"/>
        </w:rPr>
        <w:t xml:space="preserve">ć </w:t>
      </w:r>
      <w:r>
        <w:rPr>
          <w:rtl w:val="0"/>
        </w:rPr>
        <w:t xml:space="preserve">sa prvim ljudima? Naziv </w:t>
      </w:r>
      <w:r>
        <w:rPr>
          <w:rStyle w:val="Ohne"/>
          <w:b w:val="1"/>
          <w:bCs w:val="1"/>
          <w:u w:val="single"/>
          <w:rtl w:val="0"/>
        </w:rPr>
        <w:t>jedan</w:t>
      </w:r>
      <w:r>
        <w:rPr>
          <w:rtl w:val="0"/>
        </w:rPr>
        <w:t xml:space="preserve"> Bog u Bibliji ozna</w:t>
      </w:r>
      <w:r>
        <w:rPr>
          <w:rtl w:val="0"/>
        </w:rPr>
        <w:t>č</w:t>
      </w:r>
      <w:r>
        <w:rPr>
          <w:rtl w:val="0"/>
        </w:rPr>
        <w:t>ava samo Oca, a nikad i nigde nema zna</w:t>
      </w:r>
      <w:r>
        <w:rPr>
          <w:rtl w:val="0"/>
        </w:rPr>
        <w:t>č</w:t>
      </w:r>
      <w:r>
        <w:rPr>
          <w:rtl w:val="0"/>
        </w:rPr>
        <w:t>enje Trojstva!</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41"/>
        </w:numPr>
      </w:pPr>
      <w:r>
        <w:rPr>
          <w:rStyle w:val="Ohne"/>
          <w:u w:color="ff0000"/>
          <w:rtl w:val="0"/>
        </w:rPr>
        <w:t>„</w:t>
      </w:r>
      <w:r>
        <w:rPr>
          <w:rtl w:val="0"/>
          <w:lang w:val="de-DE"/>
        </w:rPr>
        <w:t>Ja sam za to ro</w:t>
      </w:r>
      <w:r>
        <w:rPr>
          <w:rtl w:val="0"/>
          <w:lang w:val="de-DE"/>
        </w:rPr>
        <w:t>đ</w:t>
      </w:r>
      <w:r>
        <w:rPr>
          <w:rtl w:val="0"/>
          <w:lang w:val="de-DE"/>
        </w:rPr>
        <w:t xml:space="preserve">en i zato </w:t>
      </w:r>
      <w:r>
        <w:rPr>
          <w:rStyle w:val="Ohne"/>
          <w:u w:val="single"/>
          <w:rtl w:val="0"/>
          <w:lang w:val="de-DE"/>
        </w:rPr>
        <w:t>do</w:t>
      </w:r>
      <w:r>
        <w:rPr>
          <w:rStyle w:val="Ohne"/>
          <w:u w:val="single"/>
          <w:rtl w:val="0"/>
          <w:lang w:val="de-DE"/>
        </w:rPr>
        <w:t>đ</w:t>
      </w:r>
      <w:r>
        <w:rPr>
          <w:rStyle w:val="Ohne"/>
          <w:u w:val="single"/>
          <w:rtl w:val="0"/>
          <w:lang w:val="de-DE"/>
        </w:rPr>
        <w:t>oh na svet da svedo</w:t>
      </w:r>
      <w:r>
        <w:rPr>
          <w:rStyle w:val="Ohne"/>
          <w:u w:val="single"/>
          <w:rtl w:val="0"/>
          <w:lang w:val="de-DE"/>
        </w:rPr>
        <w:t>č</w:t>
      </w:r>
      <w:r>
        <w:rPr>
          <w:rStyle w:val="Ohne"/>
          <w:u w:val="single"/>
          <w:rtl w:val="0"/>
          <w:lang w:val="de-DE"/>
        </w:rPr>
        <w:t>im istinu</w:t>
      </w:r>
      <w:r>
        <w:rPr>
          <w:rtl w:val="0"/>
          <w:lang w:val="de-DE"/>
        </w:rPr>
        <w:t>. I svaki koji je od istine slu</w:t>
      </w:r>
      <w:r>
        <w:rPr>
          <w:rtl w:val="0"/>
          <w:lang w:val="de-DE"/>
        </w:rPr>
        <w:t>š</w:t>
      </w:r>
      <w:r>
        <w:rPr>
          <w:rtl w:val="0"/>
          <w:lang w:val="de-DE"/>
        </w:rPr>
        <w:t>a glas Moj.</w:t>
      </w:r>
      <w:r>
        <w:rPr>
          <w:rtl w:val="0"/>
          <w:lang w:val="de-DE"/>
        </w:rPr>
        <w:t xml:space="preserve">“  </w:t>
      </w:r>
      <w:r>
        <w:rPr>
          <w:rtl w:val="0"/>
          <w:lang w:val="de-DE"/>
        </w:rPr>
        <w:t>{Jovan 18,37}</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40"/>
        </w:numPr>
      </w:pPr>
      <w:r>
        <w:rPr>
          <w:rStyle w:val="Ohne"/>
          <w:u w:color="ff0000"/>
          <w:rtl w:val="0"/>
        </w:rPr>
        <w:t>„</w:t>
      </w:r>
      <w:r>
        <w:rPr>
          <w:rtl w:val="0"/>
        </w:rPr>
        <w:t>Gospod Bog nebesa je na</w:t>
      </w:r>
      <w:r>
        <w:rPr>
          <w:rtl w:val="0"/>
        </w:rPr>
        <w:t xml:space="preserve">š </w:t>
      </w:r>
      <w:r>
        <w:rPr>
          <w:rtl w:val="0"/>
          <w:lang w:val="de-DE"/>
        </w:rPr>
        <w:t>Vo</w:t>
      </w:r>
      <w:r>
        <w:rPr>
          <w:rtl w:val="0"/>
        </w:rPr>
        <w:t>đ</w:t>
      </w:r>
      <w:r>
        <w:rPr>
          <w:rtl w:val="0"/>
        </w:rPr>
        <w:t>a. On je Vo</w:t>
      </w:r>
      <w:r>
        <w:rPr>
          <w:rtl w:val="0"/>
        </w:rPr>
        <w:t>đ</w:t>
      </w:r>
      <w:r>
        <w:rPr>
          <w:rtl w:val="0"/>
        </w:rPr>
        <w:t>a Kojeg mo</w:t>
      </w:r>
      <w:r>
        <w:rPr>
          <w:rtl w:val="0"/>
        </w:rPr>
        <w:t>ž</w:t>
      </w:r>
      <w:r>
        <w:rPr>
          <w:rtl w:val="0"/>
        </w:rPr>
        <w:t>emo bezbedno pratiti; jer On nikada ne pravi gre</w:t>
      </w:r>
      <w:r>
        <w:rPr>
          <w:rtl w:val="0"/>
        </w:rPr>
        <w:t>š</w:t>
      </w:r>
      <w:r>
        <w:rPr>
          <w:rtl w:val="0"/>
        </w:rPr>
        <w:t xml:space="preserve">ke. </w:t>
      </w:r>
      <w:r>
        <w:rPr>
          <w:rStyle w:val="Ohne"/>
          <w:b w:val="1"/>
          <w:bCs w:val="1"/>
          <w:rtl w:val="0"/>
        </w:rPr>
        <w:t>Slavimo Boga i Njegovog Sina Isusa Hrista, KROZ Koga komunicira sa svetom</w:t>
      </w:r>
      <w:r>
        <w:rPr>
          <w:rtl w:val="0"/>
        </w:rPr>
        <w:t>.</w:t>
      </w:r>
      <w:r>
        <w:rPr>
          <w:rtl w:val="0"/>
        </w:rPr>
        <w:t xml:space="preserve">” </w:t>
      </w:r>
      <w:r>
        <w:rPr>
          <w:rtl w:val="0"/>
          <w:lang w:val="en-US"/>
        </w:rPr>
        <w:t xml:space="preserve">{Ellen White: 1BC, p. 1117.9, </w:t>
      </w:r>
      <w:r>
        <w:rPr>
          <w:rStyle w:val="Ohne"/>
          <w:b w:val="1"/>
          <w:bCs w:val="1"/>
          <w:rtl w:val="0"/>
        </w:rPr>
        <w:t>1903</w:t>
      </w:r>
      <w:r>
        <w:rPr>
          <w:rtl w:val="0"/>
        </w:rPr>
        <w:t xml:space="preserve">} </w:t>
      </w:r>
      <w:r>
        <w:rPr>
          <w:rStyle w:val="Ohne"/>
          <w:sz w:val="18"/>
          <w:szCs w:val="18"/>
          <w:rtl w:val="1"/>
          <w:lang w:val="ar-SA" w:bidi="ar-SA"/>
        </w:rPr>
        <w:t>“</w:t>
      </w:r>
      <w:r>
        <w:rPr>
          <w:rStyle w:val="Ohne"/>
          <w:sz w:val="18"/>
          <w:szCs w:val="18"/>
          <w:rtl w:val="0"/>
          <w:lang w:val="en-US"/>
        </w:rPr>
        <w:t>The Lord God of heaven is our Leader. He is a leader whom we can safely follow; for He never makes a mistake. Let us honor God and His Son Jesus Christ, through whom He communicates with the world.</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Isus je pratio Izrael u pustinji i govorio mu:</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40"/>
        </w:numPr>
      </w:pPr>
      <w:r>
        <w:rPr>
          <w:rStyle w:val="Ohne"/>
          <w:u w:color="ff0000"/>
          <w:rtl w:val="0"/>
        </w:rPr>
        <w:t>„</w:t>
      </w:r>
      <w:r>
        <w:rPr>
          <w:rtl w:val="0"/>
        </w:rPr>
        <w:t>Ti</w:t>
      </w:r>
      <w:r>
        <w:rPr>
          <w:rtl w:val="0"/>
        </w:rPr>
        <w:t>š</w:t>
      </w:r>
      <w:r>
        <w:rPr>
          <w:rtl w:val="0"/>
        </w:rPr>
        <w:t>ina je pala na sakupljeno mno</w:t>
      </w:r>
      <w:r>
        <w:rPr>
          <w:rtl w:val="0"/>
        </w:rPr>
        <w:t>š</w:t>
      </w:r>
      <w:r>
        <w:rPr>
          <w:rtl w:val="0"/>
        </w:rPr>
        <w:t xml:space="preserve">tvo. </w:t>
      </w:r>
      <w:r>
        <w:rPr>
          <w:rStyle w:val="Ohne"/>
          <w:b w:val="1"/>
          <w:bCs w:val="1"/>
          <w:rtl w:val="0"/>
        </w:rPr>
        <w:t xml:space="preserve">Ime Boga, koje je dato </w:t>
      </w:r>
      <w:r>
        <w:rPr>
          <w:rStyle w:val="Ohne"/>
          <w:b w:val="1"/>
          <w:bCs w:val="1"/>
          <w:u w:val="single"/>
          <w:rtl w:val="0"/>
        </w:rPr>
        <w:t>Mojsiju</w:t>
      </w:r>
      <w:r>
        <w:rPr>
          <w:rStyle w:val="Ohne"/>
          <w:b w:val="1"/>
          <w:bCs w:val="1"/>
          <w:rtl w:val="0"/>
        </w:rPr>
        <w:t xml:space="preserve"> da izrazi ideju ve</w:t>
      </w:r>
      <w:r>
        <w:rPr>
          <w:rStyle w:val="Ohne"/>
          <w:b w:val="1"/>
          <w:bCs w:val="1"/>
          <w:rtl w:val="0"/>
        </w:rPr>
        <w:t>č</w:t>
      </w:r>
      <w:r>
        <w:rPr>
          <w:rStyle w:val="Ohne"/>
          <w:b w:val="1"/>
          <w:bCs w:val="1"/>
          <w:rtl w:val="0"/>
        </w:rPr>
        <w:t>ne prisutnosti je usvojeno kao li</w:t>
      </w:r>
      <w:r>
        <w:rPr>
          <w:rStyle w:val="Ohne"/>
          <w:b w:val="1"/>
          <w:bCs w:val="1"/>
          <w:rtl w:val="0"/>
        </w:rPr>
        <w:t>č</w:t>
      </w:r>
      <w:r>
        <w:rPr>
          <w:rStyle w:val="Ohne"/>
          <w:b w:val="1"/>
          <w:bCs w:val="1"/>
          <w:rtl w:val="0"/>
        </w:rPr>
        <w:t>no ime ovoga Galilejskog Ute</w:t>
      </w:r>
      <w:r>
        <w:rPr>
          <w:rStyle w:val="Ohne"/>
          <w:b w:val="1"/>
          <w:bCs w:val="1"/>
          <w:rtl w:val="0"/>
        </w:rPr>
        <w:t>š</w:t>
      </w:r>
      <w:r>
        <w:rPr>
          <w:rStyle w:val="Ohne"/>
          <w:b w:val="1"/>
          <w:bCs w:val="1"/>
          <w:rtl w:val="0"/>
        </w:rPr>
        <w:t>itelja</w:t>
      </w:r>
      <w:r>
        <w:rPr>
          <w:rtl w:val="0"/>
        </w:rPr>
        <w:t xml:space="preserve">. </w:t>
      </w:r>
      <w:r>
        <w:rPr>
          <w:rStyle w:val="Ohne"/>
          <w:b w:val="1"/>
          <w:bCs w:val="1"/>
          <w:rtl w:val="0"/>
        </w:rPr>
        <w:t>On je objavio Sebe kao Samopostoje</w:t>
      </w:r>
      <w:r>
        <w:rPr>
          <w:rStyle w:val="Ohne"/>
          <w:b w:val="1"/>
          <w:bCs w:val="1"/>
          <w:rtl w:val="0"/>
        </w:rPr>
        <w:t>ć</w:t>
      </w:r>
      <w:r>
        <w:rPr>
          <w:rStyle w:val="Ohne"/>
          <w:b w:val="1"/>
          <w:bCs w:val="1"/>
          <w:rtl w:val="0"/>
        </w:rPr>
        <w:t>eg</w:t>
      </w:r>
      <w:r>
        <w:rPr>
          <w:rtl w:val="0"/>
        </w:rPr>
        <w:t>, Koji je bio obe</w:t>
      </w:r>
      <w:r>
        <w:rPr>
          <w:rtl w:val="0"/>
        </w:rPr>
        <w:t>ć</w:t>
      </w:r>
      <w:r>
        <w:rPr>
          <w:rtl w:val="0"/>
        </w:rPr>
        <w:t xml:space="preserve">an Izraelu kao </w:t>
      </w:r>
      <w:r>
        <w:rPr>
          <w:rStyle w:val="Ohne"/>
          <w:b w:val="1"/>
          <w:bCs w:val="1"/>
          <w:rtl w:val="0"/>
        </w:rPr>
        <w:t xml:space="preserve">Onaj 'Kojemu su </w:t>
      </w:r>
      <w:r>
        <w:rPr>
          <w:rStyle w:val="Ohne"/>
          <w:b w:val="1"/>
          <w:bCs w:val="1"/>
          <w:u w:val="single"/>
          <w:rtl w:val="0"/>
        </w:rPr>
        <w:t>izlasci od po</w:t>
      </w:r>
      <w:r>
        <w:rPr>
          <w:rStyle w:val="Ohne"/>
          <w:b w:val="1"/>
          <w:bCs w:val="1"/>
          <w:u w:val="single"/>
          <w:rtl w:val="0"/>
        </w:rPr>
        <w:t>č</w:t>
      </w:r>
      <w:r>
        <w:rPr>
          <w:rStyle w:val="Ohne"/>
          <w:b w:val="1"/>
          <w:bCs w:val="1"/>
          <w:u w:val="single"/>
          <w:rtl w:val="0"/>
        </w:rPr>
        <w:t>etka, od ve</w:t>
      </w:r>
      <w:r>
        <w:rPr>
          <w:rStyle w:val="Ohne"/>
          <w:b w:val="1"/>
          <w:bCs w:val="1"/>
          <w:u w:val="single"/>
          <w:rtl w:val="0"/>
        </w:rPr>
        <w:t>č</w:t>
      </w:r>
      <w:r>
        <w:rPr>
          <w:rStyle w:val="Ohne"/>
          <w:b w:val="1"/>
          <w:bCs w:val="1"/>
          <w:u w:val="single"/>
          <w:rtl w:val="0"/>
        </w:rPr>
        <w:t>nih vremena</w:t>
      </w:r>
      <w:r>
        <w:rPr>
          <w:rStyle w:val="Ohne"/>
          <w:b w:val="1"/>
          <w:bCs w:val="1"/>
          <w:rtl w:val="0"/>
        </w:rPr>
        <w:t>.</w:t>
      </w:r>
      <w:r>
        <w:rPr>
          <w:rStyle w:val="Ohne"/>
          <w:b w:val="1"/>
          <w:bCs w:val="1"/>
          <w:rtl w:val="0"/>
        </w:rPr>
        <w:t>'</w:t>
      </w:r>
      <w:r>
        <w:rPr>
          <w:rtl w:val="0"/>
        </w:rPr>
        <w:t xml:space="preserve"> Mihej 5,2</w:t>
      </w:r>
      <w:r>
        <w:rPr>
          <w:rtl w:val="0"/>
        </w:rPr>
        <w:t>“</w:t>
      </w:r>
      <w:r>
        <w:rPr>
          <w:rtl w:val="0"/>
          <w:lang w:val="en-US"/>
        </w:rPr>
        <w:t xml:space="preserve">  {Ellen White: DA, p. 469.5}</w:t>
      </w:r>
      <w:r>
        <w:rPr>
          <w:rStyle w:val="Ohne"/>
          <w:sz w:val="16"/>
          <w:szCs w:val="16"/>
          <w:rtl w:val="1"/>
          <w:lang w:val="ar-SA" w:bidi="ar-SA"/>
        </w:rPr>
        <w:t xml:space="preserve"> “</w:t>
      </w:r>
      <w:r>
        <w:rPr>
          <w:rStyle w:val="Ohne"/>
          <w:sz w:val="16"/>
          <w:szCs w:val="16"/>
          <w:rtl w:val="0"/>
          <w:lang w:val="en-US"/>
        </w:rPr>
        <w:t xml:space="preserve">Silence fell upon the vast assembly. The name of God, given to Moses to express the idea of the eternal presence, had been claimed as His own by this Galilean Rabbi. He had announced Himself to be the self-existent One, He who had been promised to Israel, </w:t>
      </w:r>
      <w:r>
        <w:rPr>
          <w:rStyle w:val="Ohne"/>
          <w:sz w:val="16"/>
          <w:szCs w:val="16"/>
          <w:rtl w:val="1"/>
          <w:lang w:val="ar-SA" w:bidi="ar-SA"/>
        </w:rPr>
        <w:t>“</w:t>
      </w:r>
      <w:r>
        <w:rPr>
          <w:rStyle w:val="Ohne"/>
          <w:sz w:val="16"/>
          <w:szCs w:val="16"/>
          <w:rtl w:val="0"/>
          <w:lang w:val="en-US"/>
        </w:rPr>
        <w:t>whose goings forth have been from of old, from the days of eternity.</w:t>
      </w:r>
      <w:r>
        <w:rPr>
          <w:rStyle w:val="Ohne"/>
          <w:sz w:val="16"/>
          <w:szCs w:val="16"/>
          <w:rtl w:val="0"/>
        </w:rPr>
        <w:t xml:space="preserve">” </w:t>
      </w:r>
      <w:r>
        <w:rPr>
          <w:rStyle w:val="Ohne"/>
          <w:sz w:val="16"/>
          <w:szCs w:val="16"/>
          <w:rtl w:val="0"/>
          <w:lang w:val="en-US"/>
        </w:rPr>
        <w:t>Micah 5,2</w:t>
      </w:r>
      <w:r>
        <w:rPr>
          <w:rStyle w:val="Ohne"/>
          <w:sz w:val="16"/>
          <w:szCs w:val="16"/>
          <w:rtl w:val="0"/>
        </w:rPr>
        <w:t>”</w:t>
      </w:r>
    </w:p>
    <w:p>
      <w:pPr>
        <w:pStyle w:val="Text"/>
        <w:numPr>
          <w:ilvl w:val="0"/>
          <w:numId w:val="40"/>
        </w:numPr>
      </w:pPr>
      <w:r>
        <w:rPr>
          <w:rtl w:val="0"/>
        </w:rPr>
        <w:t>„</w:t>
      </w:r>
      <w:r>
        <w:rPr>
          <w:rtl w:val="0"/>
        </w:rPr>
        <w:t>I svi jedno pi</w:t>
      </w:r>
      <w:r>
        <w:rPr>
          <w:rtl w:val="0"/>
        </w:rPr>
        <w:t>ć</w:t>
      </w:r>
      <w:r>
        <w:rPr>
          <w:rtl w:val="0"/>
        </w:rPr>
        <w:t>e duhovno pi</w:t>
      </w:r>
      <w:r>
        <w:rPr>
          <w:rtl w:val="0"/>
        </w:rPr>
        <w:t>š</w:t>
      </w:r>
      <w:r>
        <w:rPr>
          <w:rtl w:val="0"/>
        </w:rPr>
        <w:t xml:space="preserve">e; jer pijahu od </w:t>
      </w:r>
      <w:r>
        <w:rPr>
          <w:rStyle w:val="Ohne"/>
          <w:b w:val="1"/>
          <w:bCs w:val="1"/>
          <w:rtl w:val="0"/>
        </w:rPr>
        <w:t>duhovne Stene Koja i</w:t>
      </w:r>
      <w:r>
        <w:rPr>
          <w:rStyle w:val="Ohne"/>
          <w:b w:val="1"/>
          <w:bCs w:val="1"/>
          <w:rtl w:val="0"/>
        </w:rPr>
        <w:t>đ</w:t>
      </w:r>
      <w:r>
        <w:rPr>
          <w:rStyle w:val="Ohne"/>
          <w:b w:val="1"/>
          <w:bCs w:val="1"/>
          <w:rtl w:val="0"/>
        </w:rPr>
        <w:t>a</w:t>
      </w:r>
      <w:r>
        <w:rPr>
          <w:rStyle w:val="Ohne"/>
          <w:b w:val="1"/>
          <w:bCs w:val="1"/>
          <w:rtl w:val="0"/>
        </w:rPr>
        <w:t>š</w:t>
      </w:r>
      <w:r>
        <w:rPr>
          <w:rStyle w:val="Ohne"/>
          <w:b w:val="1"/>
          <w:bCs w:val="1"/>
          <w:rtl w:val="0"/>
        </w:rPr>
        <w:t>e za njima: a stena be</w:t>
      </w:r>
      <w:r>
        <w:rPr>
          <w:rStyle w:val="Ohne"/>
          <w:b w:val="1"/>
          <w:bCs w:val="1"/>
          <w:rtl w:val="0"/>
        </w:rPr>
        <w:t>š</w:t>
      </w:r>
      <w:r>
        <w:rPr>
          <w:rStyle w:val="Ohne"/>
          <w:b w:val="1"/>
          <w:bCs w:val="1"/>
          <w:rtl w:val="0"/>
        </w:rPr>
        <w:t>e Hristos</w:t>
      </w:r>
      <w:r>
        <w:rPr>
          <w:rtl w:val="0"/>
        </w:rPr>
        <w:t>.</w:t>
      </w:r>
      <w:r>
        <w:rPr>
          <w:rtl w:val="0"/>
          <w:lang w:val="de-DE"/>
        </w:rPr>
        <w:t xml:space="preserve">“ </w:t>
      </w:r>
      <w:r>
        <w:rPr>
          <w:rtl w:val="0"/>
        </w:rPr>
        <w:t>{1. Korin</w:t>
      </w:r>
      <w:r>
        <w:rPr>
          <w:rtl w:val="0"/>
        </w:rPr>
        <w:t>ć</w:t>
      </w:r>
      <w:r>
        <w:rPr>
          <w:rtl w:val="0"/>
        </w:rPr>
        <w:t>anima 10,4}</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Č</w:t>
      </w:r>
      <w:r>
        <w:rPr>
          <w:rtl w:val="0"/>
        </w:rPr>
        <w:t>injenica da je Isus na</w:t>
      </w:r>
      <w:r>
        <w:rPr>
          <w:rtl w:val="0"/>
        </w:rPr>
        <w:t>š</w:t>
      </w:r>
      <w:r>
        <w:rPr>
          <w:rtl w:val="0"/>
        </w:rPr>
        <w:t>a veza sa nebom ne zna</w:t>
      </w:r>
      <w:r>
        <w:rPr>
          <w:rtl w:val="0"/>
        </w:rPr>
        <w:t>č</w:t>
      </w:r>
      <w:r>
        <w:rPr>
          <w:rtl w:val="0"/>
        </w:rPr>
        <w:t>i, da se Bog Otac nije isto i li</w:t>
      </w:r>
      <w:r>
        <w:rPr>
          <w:rtl w:val="0"/>
        </w:rPr>
        <w:t>č</w:t>
      </w:r>
      <w:r>
        <w:rPr>
          <w:rtl w:val="0"/>
        </w:rPr>
        <w:t>no javljao. Postoji vi</w:t>
      </w:r>
      <w:r>
        <w:rPr>
          <w:rtl w:val="0"/>
        </w:rPr>
        <w:t>š</w:t>
      </w:r>
      <w:r>
        <w:rPr>
          <w:rtl w:val="0"/>
        </w:rPr>
        <w:t xml:space="preserve">e mesta koja to potvrdjuju. Npr. na Sinaju je i Bog Otac bio </w:t>
      </w:r>
      <w:r>
        <w:rPr>
          <w:rtl w:val="0"/>
          <w:lang w:val="de-DE"/>
        </w:rPr>
        <w:t>l</w:t>
      </w:r>
      <w:r>
        <w:rPr>
          <w:rtl w:val="0"/>
        </w:rPr>
        <w:t>i</w:t>
      </w:r>
      <w:r>
        <w:rPr>
          <w:rtl w:val="0"/>
        </w:rPr>
        <w:t>č</w:t>
      </w:r>
      <w:r>
        <w:rPr>
          <w:rtl w:val="0"/>
        </w:rPr>
        <w:t xml:space="preserve">no prisutan i pojavio se zajedno sa Isusom. </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On se pojavio Mojsiju u punini nebeske sile. Mojsije je morao da se sakrije u pukotine kamena, po</w:t>
      </w:r>
      <w:r>
        <w:rPr>
          <w:rtl w:val="0"/>
        </w:rPr>
        <w:t>š</w:t>
      </w:r>
      <w:r>
        <w:rPr>
          <w:rtl w:val="0"/>
        </w:rPr>
        <w:t>to je ja</w:t>
      </w:r>
      <w:r>
        <w:rPr>
          <w:rtl w:val="0"/>
        </w:rPr>
        <w:t>č</w:t>
      </w:r>
      <w:r>
        <w:rPr>
          <w:rtl w:val="0"/>
        </w:rPr>
        <w:t>ina svetlosti, koja proizilazi od Oca, bila prejaka da bi je kao smrtnik pre</w:t>
      </w:r>
      <w:r>
        <w:rPr>
          <w:rtl w:val="0"/>
        </w:rPr>
        <w:t>ž</w:t>
      </w:r>
      <w:r>
        <w:rPr>
          <w:rtl w:val="0"/>
        </w:rPr>
        <w:t>iveo. Tako je Mojsije mogao da vidi slavu Boga Oca.</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6"/>
          <w:szCs w:val="16"/>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IsusJeBožanskoANeStvorenoBiće" w:id="31"/>
      <w:r>
        <w:rPr>
          <w:sz w:val="40"/>
          <w:szCs w:val="40"/>
          <w:rtl w:val="0"/>
        </w:rPr>
        <w:t>2</w:t>
      </w:r>
      <w:r>
        <w:rPr>
          <w:sz w:val="40"/>
          <w:szCs w:val="40"/>
          <w:rtl w:val="0"/>
        </w:rPr>
        <w:t>6</w:t>
      </w:r>
      <w:r>
        <w:rPr>
          <w:sz w:val="40"/>
          <w:szCs w:val="40"/>
          <w:rtl w:val="0"/>
        </w:rPr>
        <w:t>.</w:t>
        <w:tab/>
        <w:tab/>
      </w:r>
      <w:r>
        <w:rPr>
          <w:rStyle w:val="Ohne"/>
          <w:b w:val="1"/>
          <w:bCs w:val="1"/>
          <w:sz w:val="40"/>
          <w:szCs w:val="40"/>
          <w:rtl w:val="0"/>
        </w:rPr>
        <w:t>I</w:t>
      </w:r>
      <w:r>
        <w:rPr>
          <w:rStyle w:val="Ohne"/>
          <w:b w:val="1"/>
          <w:bCs w:val="1"/>
          <w:sz w:val="40"/>
          <w:szCs w:val="40"/>
          <w:rtl w:val="0"/>
          <w:lang w:val="de-DE"/>
        </w:rPr>
        <w:t>SUS</w:t>
      </w:r>
      <w:r>
        <w:rPr>
          <w:rStyle w:val="Ohne"/>
          <w:b w:val="1"/>
          <w:bCs w:val="1"/>
          <w:sz w:val="40"/>
          <w:szCs w:val="40"/>
          <w:rtl w:val="0"/>
        </w:rPr>
        <w:t xml:space="preserve"> je B</w:t>
      </w:r>
      <w:r>
        <w:rPr>
          <w:rStyle w:val="Ohne"/>
          <w:b w:val="1"/>
          <w:bCs w:val="1"/>
          <w:sz w:val="40"/>
          <w:szCs w:val="40"/>
          <w:rtl w:val="0"/>
          <w:lang w:val="de-DE"/>
        </w:rPr>
        <w:t>O</w:t>
      </w:r>
      <w:r>
        <w:rPr>
          <w:rStyle w:val="Ohne"/>
          <w:b w:val="1"/>
          <w:bCs w:val="1"/>
          <w:sz w:val="40"/>
          <w:szCs w:val="40"/>
          <w:rtl w:val="0"/>
        </w:rPr>
        <w:t>Ž</w:t>
      </w:r>
      <w:r>
        <w:rPr>
          <w:rStyle w:val="Ohne"/>
          <w:b w:val="1"/>
          <w:bCs w:val="1"/>
          <w:sz w:val="40"/>
          <w:szCs w:val="40"/>
          <w:rtl w:val="0"/>
        </w:rPr>
        <w:t xml:space="preserve">ANSKO </w:t>
      </w:r>
      <w:r>
        <w:rPr>
          <w:rStyle w:val="Ohne"/>
          <w:b w:val="1"/>
          <w:bCs w:val="1"/>
          <w:sz w:val="40"/>
          <w:szCs w:val="40"/>
          <w:rtl w:val="0"/>
          <w:lang w:val="de-DE"/>
        </w:rPr>
        <w:t xml:space="preserve">a NE stvoreno </w:t>
      </w:r>
      <w:r>
        <w:rPr>
          <w:rStyle w:val="Ohne"/>
          <w:b w:val="1"/>
          <w:bCs w:val="1"/>
          <w:sz w:val="40"/>
          <w:szCs w:val="40"/>
          <w:rtl w:val="0"/>
        </w:rPr>
        <w:t>BI</w:t>
      </w:r>
      <w:r>
        <w:rPr>
          <w:rStyle w:val="Ohne"/>
          <w:b w:val="1"/>
          <w:bCs w:val="1"/>
          <w:sz w:val="40"/>
          <w:szCs w:val="40"/>
          <w:rtl w:val="0"/>
        </w:rPr>
        <w:t>Ć</w:t>
      </w:r>
      <w:r>
        <w:rPr>
          <w:rStyle w:val="Ohne"/>
          <w:b w:val="1"/>
          <w:bCs w:val="1"/>
          <w:sz w:val="40"/>
          <w:szCs w:val="40"/>
          <w:rtl w:val="0"/>
        </w:rPr>
        <w:t>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rPr>
      </w:pPr>
      <w:bookmarkEnd w:id="31"/>
      <w:r>
        <w:rPr>
          <w:rtl w:val="0"/>
        </w:rPr>
        <w:t xml:space="preserve"> </w:t>
        <w:tab/>
        <w:tab/>
        <w:tab/>
        <w:tab/>
        <w:tab/>
        <w:tab/>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sz w:val="6"/>
          <w:szCs w:val="6"/>
        </w:rPr>
      </w:pPr>
    </w:p>
    <w:p>
      <w:pPr>
        <w:pStyle w:val="Text"/>
        <w:tabs>
          <w:tab w:val="left" w:pos="6720"/>
        </w:tabs>
        <w:rPr>
          <w:sz w:val="28"/>
          <w:szCs w:val="28"/>
        </w:rPr>
      </w:pPr>
    </w:p>
    <w:p>
      <w:pPr>
        <w:pStyle w:val="Text"/>
        <w:numPr>
          <w:ilvl w:val="0"/>
          <w:numId w:val="8"/>
        </w:numPr>
      </w:pPr>
      <w:r>
        <w:rPr>
          <w:rStyle w:val="Ohne"/>
          <w:u w:color="ff0000"/>
          <w:rtl w:val="0"/>
        </w:rPr>
        <w:t>„</w:t>
      </w:r>
      <w:r>
        <w:rPr>
          <w:rtl w:val="0"/>
        </w:rPr>
        <w:t>...</w:t>
      </w:r>
      <w:r>
        <w:rPr>
          <w:rStyle w:val="Ohne"/>
          <w:b w:val="1"/>
          <w:bCs w:val="1"/>
          <w:rtl w:val="0"/>
        </w:rPr>
        <w:t xml:space="preserve">Bog (Otac), jedini pravi </w:t>
      </w:r>
      <w:r>
        <w:rPr>
          <w:rStyle w:val="Ohne"/>
          <w:b w:val="1"/>
          <w:bCs w:val="1"/>
          <w:rtl w:val="0"/>
        </w:rPr>
        <w:t>ž</w:t>
      </w:r>
      <w:r>
        <w:rPr>
          <w:rStyle w:val="Ohne"/>
          <w:b w:val="1"/>
          <w:bCs w:val="1"/>
          <w:rtl w:val="0"/>
        </w:rPr>
        <w:t>iv</w:t>
      </w:r>
      <w:r>
        <w:rPr>
          <w:rStyle w:val="Ohne"/>
          <w:b w:val="1"/>
          <w:bCs w:val="1"/>
          <w:rtl w:val="0"/>
        </w:rPr>
        <w:t>i</w:t>
      </w:r>
      <w:r>
        <w:rPr>
          <w:rStyle w:val="Ohne"/>
          <w:b w:val="1"/>
          <w:bCs w:val="1"/>
          <w:rtl w:val="0"/>
        </w:rPr>
        <w:t xml:space="preserve"> Bog, Kome pripada na</w:t>
      </w:r>
      <w:r>
        <w:rPr>
          <w:rStyle w:val="Ohne"/>
          <w:b w:val="1"/>
          <w:bCs w:val="1"/>
          <w:rtl w:val="0"/>
        </w:rPr>
        <w:t>š</w:t>
      </w:r>
      <w:r>
        <w:rPr>
          <w:rStyle w:val="Ohne"/>
          <w:b w:val="1"/>
          <w:bCs w:val="1"/>
          <w:rtl w:val="0"/>
        </w:rPr>
        <w:t>a molitva i poslu</w:t>
      </w:r>
      <w:r>
        <w:rPr>
          <w:rStyle w:val="Ohne"/>
          <w:b w:val="1"/>
          <w:bCs w:val="1"/>
          <w:rtl w:val="0"/>
        </w:rPr>
        <w:t>š</w:t>
      </w:r>
      <w:r>
        <w:rPr>
          <w:rStyle w:val="Ohne"/>
          <w:b w:val="1"/>
          <w:bCs w:val="1"/>
          <w:rtl w:val="0"/>
        </w:rPr>
        <w:t>nost</w:t>
      </w:r>
      <w:r>
        <w:rPr>
          <w:rtl w:val="0"/>
        </w:rPr>
        <w:t>. ...Neka najsvetliji primer koji je svet mogao videti bude tvoj primer, nikako najve</w:t>
      </w:r>
      <w:r>
        <w:rPr>
          <w:rtl w:val="0"/>
        </w:rPr>
        <w:t>ć</w:t>
      </w:r>
      <w:r>
        <w:rPr>
          <w:rtl w:val="0"/>
        </w:rPr>
        <w:t>i i naj</w:t>
      </w:r>
      <w:r>
        <w:rPr>
          <w:rtl w:val="0"/>
        </w:rPr>
        <w:t>š</w:t>
      </w:r>
      <w:r>
        <w:rPr>
          <w:rtl w:val="0"/>
        </w:rPr>
        <w:t xml:space="preserve">kolovaniji ljudi tog vremena, koji ne poznaju </w:t>
      </w:r>
      <w:r>
        <w:rPr>
          <w:rStyle w:val="Ohne"/>
          <w:b w:val="1"/>
          <w:bCs w:val="1"/>
          <w:rtl w:val="0"/>
        </w:rPr>
        <w:t>niti Boga niti Isusa Hrista, Kojeg je poslao</w:t>
      </w:r>
      <w:r>
        <w:rPr>
          <w:rtl w:val="0"/>
        </w:rPr>
        <w:t xml:space="preserve">. </w:t>
      </w:r>
      <w:r>
        <w:rPr>
          <w:rStyle w:val="Ohne"/>
          <w:b w:val="1"/>
          <w:bCs w:val="1"/>
          <w:u w:val="single"/>
          <w:rtl w:val="0"/>
        </w:rPr>
        <w:t>S</w:t>
      </w:r>
      <w:r>
        <w:rPr>
          <w:rStyle w:val="Ohne"/>
          <w:b w:val="1"/>
          <w:bCs w:val="1"/>
          <w:u w:val="single"/>
          <w:rtl w:val="0"/>
          <w:lang w:val="de-DE"/>
        </w:rPr>
        <w:t xml:space="preserve">AMO </w:t>
      </w:r>
      <w:r>
        <w:rPr>
          <w:rStyle w:val="Ohne"/>
          <w:b w:val="1"/>
          <w:bCs w:val="1"/>
          <w:u w:val="single"/>
          <w:rtl w:val="0"/>
        </w:rPr>
        <w:t>Otac i Sin</w:t>
      </w:r>
      <w:r>
        <w:rPr>
          <w:rStyle w:val="Ohne"/>
          <w:b w:val="1"/>
          <w:bCs w:val="1"/>
          <w:rtl w:val="0"/>
        </w:rPr>
        <w:t xml:space="preserve"> trebaju da budu uzdignuti</w:t>
      </w:r>
      <w:r>
        <w:rPr>
          <w:rtl w:val="0"/>
        </w:rPr>
        <w:t>.</w:t>
      </w:r>
      <w:r>
        <w:rPr>
          <w:rtl w:val="0"/>
          <w:lang w:val="de-DE"/>
        </w:rPr>
        <w:t xml:space="preserve">“ </w:t>
      </w:r>
      <w:r>
        <w:rPr>
          <w:rtl w:val="0"/>
          <w:lang w:val="en-US"/>
        </w:rPr>
        <w:t xml:space="preserve">{Ellen White: YI, July 7, </w:t>
      </w:r>
      <w:r>
        <w:rPr>
          <w:rStyle w:val="Ohne"/>
          <w:b w:val="1"/>
          <w:bCs w:val="1"/>
          <w:rtl w:val="0"/>
        </w:rPr>
        <w:t>1898</w:t>
      </w:r>
      <w:r>
        <w:rPr>
          <w:rtl w:val="0"/>
        </w:rPr>
        <w:t xml:space="preserve"> par. 2}</w:t>
      </w:r>
      <w:r>
        <w:rPr>
          <w:rStyle w:val="Ohne"/>
          <w:sz w:val="18"/>
          <w:szCs w:val="18"/>
          <w:rtl w:val="1"/>
          <w:lang w:val="ar-SA" w:bidi="ar-SA"/>
        </w:rPr>
        <w:t xml:space="preserve"> “</w:t>
      </w:r>
      <w:r>
        <w:rPr>
          <w:rStyle w:val="Ohne"/>
          <w:sz w:val="18"/>
          <w:szCs w:val="18"/>
          <w:rtl w:val="0"/>
          <w:lang w:val="en-US"/>
        </w:rPr>
        <w:t>...it is God, the only true and living God, to whom our worship and reverence are due. ...Let the brightest example the world has yet seen be your example, rather than the greatest and most learned men of the age, who know not God, nor Jesus Christ whom he has sent. The Father and the Son alone are to be exalted.</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Ovde jasno vidimo, da nam Bog zabranjuje da uzdi</w:t>
      </w:r>
      <w:r>
        <w:rPr>
          <w:rtl w:val="0"/>
        </w:rPr>
        <w:t>ž</w:t>
      </w:r>
      <w:r>
        <w:rPr>
          <w:rtl w:val="0"/>
        </w:rPr>
        <w:t xml:space="preserve">emo </w:t>
      </w:r>
      <w:r>
        <w:rPr>
          <w:rtl w:val="0"/>
        </w:rPr>
        <w:t>s</w:t>
      </w:r>
      <w:r>
        <w:rPr>
          <w:rtl w:val="0"/>
        </w:rPr>
        <w:t xml:space="preserve">vetog Duha i da </w:t>
      </w:r>
      <w:r>
        <w:rPr>
          <w:rtl w:val="0"/>
        </w:rPr>
        <w:t>m</w:t>
      </w:r>
      <w:r>
        <w:rPr>
          <w:rtl w:val="0"/>
        </w:rPr>
        <w:t>u se molimo! Za</w:t>
      </w:r>
      <w:r>
        <w:rPr>
          <w:rtl w:val="0"/>
        </w:rPr>
        <w:t>š</w:t>
      </w:r>
      <w:r>
        <w:rPr>
          <w:rtl w:val="0"/>
        </w:rPr>
        <w:t xml:space="preserve">to? Zato </w:t>
      </w:r>
      <w:r>
        <w:rPr>
          <w:rtl w:val="0"/>
        </w:rPr>
        <w:t>š</w:t>
      </w:r>
      <w:r>
        <w:rPr>
          <w:rtl w:val="0"/>
        </w:rPr>
        <w:t>to nije sam Bog, nego samo Duh Boga Oca i Sina Isusa.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tl w:val="0"/>
        </w:rPr>
        <w:t xml:space="preserve">Ali mi imamo samo </w:t>
      </w:r>
      <w:r>
        <w:rPr>
          <w:rStyle w:val="Ohne"/>
          <w:b w:val="1"/>
          <w:bCs w:val="1"/>
          <w:rtl w:val="0"/>
        </w:rPr>
        <w:t>jednog Boga Oca</w:t>
      </w:r>
      <w:r>
        <w:rPr>
          <w:rtl w:val="0"/>
        </w:rPr>
        <w:t xml:space="preserve">, </w:t>
      </w:r>
      <w:r>
        <w:rPr>
          <w:rStyle w:val="Ohne"/>
          <w:b w:val="1"/>
          <w:bCs w:val="1"/>
          <w:rtl w:val="0"/>
          <w:lang w:val="de-DE"/>
        </w:rPr>
        <w:t>OD Kog</w:t>
      </w:r>
      <w:r>
        <w:rPr>
          <w:rtl w:val="0"/>
        </w:rPr>
        <w:t xml:space="preserve"> je sve, i mi u Njemu, </w:t>
      </w:r>
      <w:r>
        <w:rPr>
          <w:rStyle w:val="Ohne"/>
          <w:b w:val="1"/>
          <w:bCs w:val="1"/>
          <w:rtl w:val="0"/>
        </w:rPr>
        <w:t>i jednog Gospoda Isusa Hrista</w:t>
      </w:r>
      <w:r>
        <w:rPr>
          <w:rtl w:val="0"/>
        </w:rPr>
        <w:t xml:space="preserve">, </w:t>
      </w:r>
      <w:r>
        <w:rPr>
          <w:rStyle w:val="Ohne"/>
          <w:b w:val="1"/>
          <w:bCs w:val="1"/>
          <w:rtl w:val="0"/>
        </w:rPr>
        <w:t>KROZ Kog</w:t>
      </w:r>
      <w:r>
        <w:rPr>
          <w:rtl w:val="0"/>
        </w:rPr>
        <w:t xml:space="preserve"> je sve, i mi kroza Nj.</w:t>
      </w:r>
      <w:r>
        <w:rPr>
          <w:rtl w:val="0"/>
        </w:rPr>
        <w:t xml:space="preserve">“  </w:t>
      </w:r>
      <w:r>
        <w:rPr>
          <w:rtl w:val="0"/>
        </w:rPr>
        <w:t>{1.</w:t>
      </w:r>
      <w:r>
        <w:rPr>
          <w:rtl w:val="0"/>
        </w:rPr>
        <w:t xml:space="preserve"> </w:t>
      </w:r>
      <w:r>
        <w:rPr>
          <w:rtl w:val="0"/>
        </w:rPr>
        <w:t>Korin</w:t>
      </w:r>
      <w:r>
        <w:rPr>
          <w:rtl w:val="0"/>
        </w:rPr>
        <w:t>ć</w:t>
      </w:r>
      <w:r>
        <w:rPr>
          <w:rtl w:val="0"/>
        </w:rPr>
        <w:t>anima 8,6}</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Apostol Pavle</w:t>
      </w:r>
      <w:r>
        <w:rPr>
          <w:rtl w:val="0"/>
        </w:rPr>
        <w:t xml:space="preserve"> slavi </w:t>
      </w:r>
      <w:r>
        <w:rPr>
          <w:rStyle w:val="Ohne"/>
          <w:b w:val="1"/>
          <w:bCs w:val="1"/>
          <w:rtl w:val="0"/>
        </w:rPr>
        <w:t>Boga</w:t>
      </w:r>
      <w:r>
        <w:rPr>
          <w:rtl w:val="0"/>
        </w:rPr>
        <w:t xml:space="preserve">, a istovremeno i </w:t>
      </w:r>
      <w:r>
        <w:rPr>
          <w:rStyle w:val="Ohne"/>
          <w:b w:val="1"/>
          <w:bCs w:val="1"/>
          <w:rtl w:val="0"/>
        </w:rPr>
        <w:t>Gospoda</w:t>
      </w:r>
      <w:r>
        <w:rPr>
          <w:rtl w:val="0"/>
        </w:rPr>
        <w:t xml:space="preserve"> Isusa. Da li on mo</w:t>
      </w:r>
      <w:r>
        <w:rPr>
          <w:rtl w:val="0"/>
        </w:rPr>
        <w:t>ž</w:t>
      </w:r>
      <w:r>
        <w:rPr>
          <w:rtl w:val="0"/>
        </w:rPr>
        <w:t xml:space="preserve">da slavi Isusa dva puta, jednom kao </w:t>
      </w:r>
      <w:r>
        <w:rPr>
          <w:rtl w:val="0"/>
        </w:rPr>
        <w:t>„</w:t>
      </w:r>
      <w:r>
        <w:rPr>
          <w:rtl w:val="0"/>
        </w:rPr>
        <w:t>deo Trojstva</w:t>
      </w:r>
      <w:r>
        <w:rPr>
          <w:rtl w:val="0"/>
          <w:lang w:val="de-DE"/>
        </w:rPr>
        <w:t xml:space="preserve">“ </w:t>
      </w:r>
      <w:r>
        <w:rPr>
          <w:rtl w:val="0"/>
        </w:rPr>
        <w:t>a jednom posebno? Da li Isus egzistira dva puta? Takva kombinacija je ve</w:t>
      </w:r>
      <w:r>
        <w:rPr>
          <w:rtl w:val="0"/>
        </w:rPr>
        <w:t xml:space="preserve">ć </w:t>
      </w:r>
      <w:r>
        <w:rPr>
          <w:rtl w:val="0"/>
          <w:lang w:val="it-IT"/>
        </w:rPr>
        <w:t>i matemati</w:t>
      </w:r>
      <w:r>
        <w:rPr>
          <w:rtl w:val="0"/>
        </w:rPr>
        <w:t>č</w:t>
      </w:r>
      <w:r>
        <w:rPr>
          <w:rtl w:val="0"/>
        </w:rPr>
        <w:t>ki nemogu</w:t>
      </w:r>
      <w:r>
        <w:rPr>
          <w:rtl w:val="0"/>
        </w:rPr>
        <w:t>ć</w:t>
      </w:r>
      <w:r>
        <w:rPr>
          <w:rtl w:val="0"/>
          <w:lang w:val="it-IT"/>
        </w:rPr>
        <w:t>a.</w:t>
      </w:r>
      <w:r>
        <w:rPr>
          <w:rtl w:val="0"/>
        </w:rPr>
        <w:t xml:space="preserve"> </w:t>
      </w:r>
      <w:r>
        <w:rPr>
          <w:rtl w:val="0"/>
        </w:rPr>
        <w:t xml:space="preserve">Ime </w:t>
      </w:r>
      <w:r>
        <w:rPr>
          <w:rtl w:val="0"/>
          <w:lang w:val="de-DE"/>
        </w:rPr>
        <w:t>´</w:t>
      </w:r>
      <w:r>
        <w:rPr>
          <w:rtl w:val="0"/>
        </w:rPr>
        <w:t>jedini Bog</w:t>
      </w:r>
      <w:r>
        <w:rPr>
          <w:rtl w:val="0"/>
          <w:lang w:val="de-DE"/>
        </w:rPr>
        <w:t xml:space="preserve">´ </w:t>
      </w:r>
      <w:r>
        <w:rPr>
          <w:rtl w:val="0"/>
        </w:rPr>
        <w:t>u Bibliji ozna</w:t>
      </w:r>
      <w:r>
        <w:rPr>
          <w:rtl w:val="0"/>
        </w:rPr>
        <w:t>č</w:t>
      </w:r>
      <w:r>
        <w:rPr>
          <w:rtl w:val="0"/>
        </w:rPr>
        <w:t xml:space="preserve">ava Boga Oca a ne Trojstvo! Na nebu </w:t>
      </w:r>
      <w:r>
        <w:rPr>
          <w:rtl w:val="0"/>
        </w:rPr>
        <w:t>ć</w:t>
      </w:r>
      <w:r>
        <w:rPr>
          <w:rtl w:val="0"/>
        </w:rPr>
        <w:t>e po Duhu Proro</w:t>
      </w:r>
      <w:r>
        <w:rPr>
          <w:rtl w:val="0"/>
        </w:rPr>
        <w:t>š</w:t>
      </w:r>
      <w:r>
        <w:rPr>
          <w:rtl w:val="0"/>
        </w:rPr>
        <w:t>tva samo Bog Otac i posle uni</w:t>
      </w:r>
      <w:r>
        <w:rPr>
          <w:rtl w:val="0"/>
        </w:rPr>
        <w:t>š</w:t>
      </w:r>
      <w:r>
        <w:rPr>
          <w:rtl w:val="0"/>
        </w:rPr>
        <w:t xml:space="preserve">tenja greha nositi ime </w:t>
      </w:r>
      <w:r>
        <w:rPr>
          <w:rtl w:val="0"/>
        </w:rPr>
        <w:t>j</w:t>
      </w:r>
      <w:r>
        <w:rPr>
          <w:rtl w:val="0"/>
        </w:rPr>
        <w:t>edan Bog. Tako</w:t>
      </w:r>
      <w:r>
        <w:rPr>
          <w:rtl w:val="0"/>
        </w:rPr>
        <w:t>đ</w:t>
      </w:r>
      <w:r>
        <w:rPr>
          <w:rtl w:val="0"/>
        </w:rPr>
        <w:t>e i u Velikoj Borbi stoji potvrda ovih re</w:t>
      </w:r>
      <w:r>
        <w:rPr>
          <w:rtl w:val="0"/>
        </w:rPr>
        <w:t>č</w:t>
      </w:r>
      <w:r>
        <w:rPr>
          <w:rtl w:val="0"/>
        </w:rPr>
        <w:t xml:space="preserve">i, kao i </w:t>
      </w:r>
      <w:r>
        <w:rPr>
          <w:rtl w:val="0"/>
        </w:rPr>
        <w:t>č</w:t>
      </w:r>
      <w:r>
        <w:rPr>
          <w:rtl w:val="0"/>
        </w:rPr>
        <w:t xml:space="preserve">injenica, da Ellen White nikad nije promenila stav o </w:t>
      </w:r>
      <w:r>
        <w:rPr>
          <w:rtl w:val="0"/>
          <w:lang w:val="de-DE"/>
        </w:rPr>
        <w:t>toj temi</w:t>
      </w:r>
      <w:r>
        <w:rPr>
          <w:rtl w:val="0"/>
        </w:rPr>
        <w:t>.</w:t>
      </w:r>
    </w:p>
    <w:p>
      <w:pPr>
        <w:pStyle w:val="Text"/>
      </w:pPr>
    </w:p>
    <w:p>
      <w:pPr>
        <w:pStyle w:val="Text"/>
        <w:numPr>
          <w:ilvl w:val="0"/>
          <w:numId w:val="8"/>
        </w:numPr>
      </w:pPr>
      <w:r>
        <w:rPr>
          <w:rStyle w:val="Ohne"/>
          <w:u w:color="ff0000"/>
          <w:rtl w:val="0"/>
        </w:rPr>
        <w:t>„</w:t>
      </w:r>
      <w:r>
        <w:rPr>
          <w:rStyle w:val="Ohne"/>
          <w:b w:val="1"/>
          <w:bCs w:val="1"/>
          <w:rtl w:val="0"/>
        </w:rPr>
        <w:t>Godine ve</w:t>
      </w:r>
      <w:r>
        <w:rPr>
          <w:rStyle w:val="Ohne"/>
          <w:b w:val="1"/>
          <w:bCs w:val="1"/>
          <w:rtl w:val="0"/>
        </w:rPr>
        <w:t>č</w:t>
      </w:r>
      <w:r>
        <w:rPr>
          <w:rStyle w:val="Ohne"/>
          <w:b w:val="1"/>
          <w:bCs w:val="1"/>
          <w:rtl w:val="0"/>
        </w:rPr>
        <w:t>nosti</w:t>
      </w:r>
      <w:r>
        <w:rPr>
          <w:rtl w:val="0"/>
        </w:rPr>
        <w:t>, dok budu prolazile donosi</w:t>
      </w:r>
      <w:r>
        <w:rPr>
          <w:rtl w:val="0"/>
        </w:rPr>
        <w:t>ć</w:t>
      </w:r>
      <w:r>
        <w:rPr>
          <w:rtl w:val="0"/>
        </w:rPr>
        <w:t xml:space="preserve">e sve slavnija i bogatija otkrivenja </w:t>
      </w:r>
      <w:r>
        <w:rPr>
          <w:rStyle w:val="Ohne"/>
          <w:b w:val="1"/>
          <w:bCs w:val="1"/>
          <w:rtl w:val="0"/>
        </w:rPr>
        <w:t xml:space="preserve">o </w:t>
      </w:r>
      <w:r>
        <w:rPr>
          <w:rStyle w:val="Ohne"/>
          <w:b w:val="1"/>
          <w:bCs w:val="1"/>
          <w:u w:val="single"/>
          <w:rtl w:val="0"/>
        </w:rPr>
        <w:t xml:space="preserve">Bogu </w:t>
      </w:r>
      <w:r>
        <w:rPr>
          <w:rStyle w:val="Ohne"/>
          <w:b w:val="1"/>
          <w:bCs w:val="1"/>
          <w:u w:val="single"/>
          <w:rtl w:val="0"/>
          <w:lang w:val="de-DE"/>
        </w:rPr>
        <w:t xml:space="preserve">I </w:t>
      </w:r>
      <w:r>
        <w:rPr>
          <w:rStyle w:val="Ohne"/>
          <w:b w:val="1"/>
          <w:bCs w:val="1"/>
          <w:u w:val="single"/>
          <w:rtl w:val="0"/>
        </w:rPr>
        <w:t>Hristu</w:t>
      </w:r>
      <w:r>
        <w:rPr>
          <w:rtl w:val="0"/>
        </w:rPr>
        <w:t>. Umno</w:t>
      </w:r>
      <w:r>
        <w:rPr>
          <w:rtl w:val="0"/>
        </w:rPr>
        <w:t>ž</w:t>
      </w:r>
      <w:r>
        <w:rPr>
          <w:rtl w:val="0"/>
        </w:rPr>
        <w:t>avanjem znanja umno</w:t>
      </w:r>
      <w:r>
        <w:rPr>
          <w:rtl w:val="0"/>
        </w:rPr>
        <w:t>ž</w:t>
      </w:r>
      <w:r>
        <w:rPr>
          <w:rtl w:val="0"/>
        </w:rPr>
        <w:t>i</w:t>
      </w:r>
      <w:r>
        <w:rPr>
          <w:rtl w:val="0"/>
        </w:rPr>
        <w:t>ć</w:t>
      </w:r>
      <w:r>
        <w:rPr>
          <w:rtl w:val="0"/>
        </w:rPr>
        <w:t>e se ljubav i po</w:t>
      </w:r>
      <w:r>
        <w:rPr>
          <w:rtl w:val="0"/>
        </w:rPr>
        <w:t>š</w:t>
      </w:r>
      <w:r>
        <w:rPr>
          <w:rtl w:val="0"/>
        </w:rPr>
        <w:t>tovanje i sre</w:t>
      </w:r>
      <w:r>
        <w:rPr>
          <w:rtl w:val="0"/>
        </w:rPr>
        <w:t>ć</w:t>
      </w:r>
      <w:r>
        <w:rPr>
          <w:rtl w:val="0"/>
          <w:lang w:val="it-IT"/>
        </w:rPr>
        <w:t xml:space="preserve">a. </w:t>
      </w:r>
      <w:r>
        <w:rPr>
          <w:rtl w:val="0"/>
        </w:rPr>
        <w:t>Š</w:t>
      </w:r>
      <w:r>
        <w:rPr>
          <w:rtl w:val="0"/>
          <w:lang w:val="it-IT"/>
        </w:rPr>
        <w:t>to vi</w:t>
      </w:r>
      <w:r>
        <w:rPr>
          <w:rtl w:val="0"/>
        </w:rPr>
        <w:t>š</w:t>
      </w:r>
      <w:r>
        <w:rPr>
          <w:rtl w:val="0"/>
        </w:rPr>
        <w:t xml:space="preserve">e budu upoznavali Boga, ljudi </w:t>
      </w:r>
      <w:r>
        <w:rPr>
          <w:rtl w:val="0"/>
        </w:rPr>
        <w:t>ć</w:t>
      </w:r>
      <w:r>
        <w:rPr>
          <w:rtl w:val="0"/>
        </w:rPr>
        <w:t>e se sve vi</w:t>
      </w:r>
      <w:r>
        <w:rPr>
          <w:rtl w:val="0"/>
        </w:rPr>
        <w:t>š</w:t>
      </w:r>
      <w:r>
        <w:rPr>
          <w:rtl w:val="0"/>
        </w:rPr>
        <w:t>e i vi</w:t>
      </w:r>
      <w:r>
        <w:rPr>
          <w:rtl w:val="0"/>
        </w:rPr>
        <w:t>š</w:t>
      </w:r>
      <w:r>
        <w:rPr>
          <w:rtl w:val="0"/>
        </w:rPr>
        <w:t xml:space="preserve">e diviti Njegovom karakteru. Isus </w:t>
      </w:r>
      <w:r>
        <w:rPr>
          <w:rtl w:val="0"/>
        </w:rPr>
        <w:t>ć</w:t>
      </w:r>
      <w:r>
        <w:rPr>
          <w:rtl w:val="0"/>
        </w:rPr>
        <w:t>e im otkrivati bogatstva otkupljenja i zadivljuju</w:t>
      </w:r>
      <w:r>
        <w:rPr>
          <w:rtl w:val="0"/>
        </w:rPr>
        <w:t>ć</w:t>
      </w:r>
      <w:r>
        <w:rPr>
          <w:rtl w:val="0"/>
        </w:rPr>
        <w:t>a dostignu</w:t>
      </w:r>
      <w:r>
        <w:rPr>
          <w:rtl w:val="0"/>
        </w:rPr>
        <w:t>ć</w:t>
      </w:r>
      <w:r>
        <w:rPr>
          <w:rtl w:val="0"/>
        </w:rPr>
        <w:t xml:space="preserve">a u velikoj </w:t>
      </w:r>
      <w:r>
        <w:rPr>
          <w:rtl w:val="0"/>
          <w:lang w:val="de-DE"/>
        </w:rPr>
        <w:t>b</w:t>
      </w:r>
      <w:r>
        <w:rPr>
          <w:rtl w:val="0"/>
        </w:rPr>
        <w:t xml:space="preserve">orbi sa </w:t>
      </w:r>
      <w:r>
        <w:rPr>
          <w:rtl w:val="0"/>
        </w:rPr>
        <w:t>s</w:t>
      </w:r>
      <w:r>
        <w:rPr>
          <w:rtl w:val="0"/>
        </w:rPr>
        <w:t>otonom, a srca otkupljenih plamte</w:t>
      </w:r>
      <w:r>
        <w:rPr>
          <w:rtl w:val="0"/>
        </w:rPr>
        <w:t>ć</w:t>
      </w:r>
      <w:r>
        <w:rPr>
          <w:rtl w:val="0"/>
        </w:rPr>
        <w:t>e sve vatrenijom odano</w:t>
      </w:r>
      <w:r>
        <w:rPr>
          <w:rtl w:val="0"/>
        </w:rPr>
        <w:t>šć</w:t>
      </w:r>
      <w:r>
        <w:rPr>
          <w:rtl w:val="0"/>
        </w:rPr>
        <w:t xml:space="preserve">u, i svi </w:t>
      </w:r>
      <w:r>
        <w:rPr>
          <w:rtl w:val="0"/>
        </w:rPr>
        <w:t>ć</w:t>
      </w:r>
      <w:r>
        <w:rPr>
          <w:rtl w:val="0"/>
        </w:rPr>
        <w:t>e sa ve</w:t>
      </w:r>
      <w:r>
        <w:rPr>
          <w:rtl w:val="0"/>
        </w:rPr>
        <w:t>ć</w:t>
      </w:r>
      <w:r>
        <w:rPr>
          <w:rtl w:val="0"/>
        </w:rPr>
        <w:t>om rado</w:t>
      </w:r>
      <w:r>
        <w:rPr>
          <w:rtl w:val="0"/>
        </w:rPr>
        <w:t>šć</w:t>
      </w:r>
      <w:r>
        <w:rPr>
          <w:rtl w:val="0"/>
        </w:rPr>
        <w:t xml:space="preserve">u podizati svoje zlatne harfe; A deset hiljada puta deset hiljada i hiljadu hiljada glasova </w:t>
      </w:r>
      <w:r>
        <w:rPr>
          <w:rtl w:val="0"/>
        </w:rPr>
        <w:t>ć</w:t>
      </w:r>
      <w:r>
        <w:rPr>
          <w:rtl w:val="0"/>
        </w:rPr>
        <w:t xml:space="preserve">e se sjediniti u silan hor. - </w:t>
      </w:r>
      <w:r>
        <w:rPr>
          <w:rtl w:val="0"/>
        </w:rPr>
        <w:t>„</w:t>
      </w:r>
      <w:r>
        <w:rPr>
          <w:rtl w:val="0"/>
        </w:rPr>
        <w:t xml:space="preserve">I svako stvorenje, </w:t>
      </w:r>
      <w:r>
        <w:rPr>
          <w:rtl w:val="0"/>
        </w:rPr>
        <w:t>š</w:t>
      </w:r>
      <w:r>
        <w:rPr>
          <w:rtl w:val="0"/>
        </w:rPr>
        <w:t xml:space="preserve">to je na nebu, i na zemlji, i pod zemljom, i </w:t>
      </w:r>
      <w:r>
        <w:rPr>
          <w:rtl w:val="0"/>
        </w:rPr>
        <w:t>š</w:t>
      </w:r>
      <w:r>
        <w:rPr>
          <w:rtl w:val="0"/>
        </w:rPr>
        <w:t xml:space="preserve">to je na moru, i </w:t>
      </w:r>
      <w:r>
        <w:rPr>
          <w:rtl w:val="0"/>
        </w:rPr>
        <w:t>š</w:t>
      </w:r>
      <w:r>
        <w:rPr>
          <w:rtl w:val="0"/>
        </w:rPr>
        <w:t xml:space="preserve">to je u njima, sve </w:t>
      </w:r>
      <w:r>
        <w:rPr>
          <w:rtl w:val="0"/>
        </w:rPr>
        <w:t>č</w:t>
      </w:r>
      <w:r>
        <w:rPr>
          <w:rtl w:val="0"/>
        </w:rPr>
        <w:t xml:space="preserve">uh gdje govore: </w:t>
      </w:r>
      <w:r>
        <w:rPr>
          <w:rStyle w:val="Ohne"/>
          <w:b w:val="1"/>
          <w:bCs w:val="1"/>
          <w:rtl w:val="0"/>
          <w:lang w:val="it-IT"/>
        </w:rPr>
        <w:t xml:space="preserve">Onome </w:t>
      </w:r>
      <w:r>
        <w:rPr>
          <w:rStyle w:val="Ohne"/>
          <w:b w:val="1"/>
          <w:bCs w:val="1"/>
          <w:rtl w:val="0"/>
        </w:rPr>
        <w:t>Koji</w:t>
      </w:r>
      <w:r>
        <w:rPr>
          <w:rStyle w:val="Ohne"/>
          <w:b w:val="1"/>
          <w:bCs w:val="1"/>
          <w:rtl w:val="0"/>
        </w:rPr>
        <w:t xml:space="preserve"> sedi na prestolu, i Jagnjetu blagoslov i </w:t>
      </w:r>
      <w:r>
        <w:rPr>
          <w:rStyle w:val="Ohne"/>
          <w:b w:val="1"/>
          <w:bCs w:val="1"/>
          <w:rtl w:val="0"/>
        </w:rPr>
        <w:t>č</w:t>
      </w:r>
      <w:r>
        <w:rPr>
          <w:rStyle w:val="Ohne"/>
          <w:b w:val="1"/>
          <w:bCs w:val="1"/>
          <w:rtl w:val="0"/>
        </w:rPr>
        <w:t>ast i slava i dr</w:t>
      </w:r>
      <w:r>
        <w:rPr>
          <w:rStyle w:val="Ohne"/>
          <w:b w:val="1"/>
          <w:bCs w:val="1"/>
          <w:rtl w:val="0"/>
        </w:rPr>
        <w:t>ž</w:t>
      </w:r>
      <w:r>
        <w:rPr>
          <w:rStyle w:val="Ohne"/>
          <w:b w:val="1"/>
          <w:bCs w:val="1"/>
          <w:rtl w:val="0"/>
        </w:rPr>
        <w:t>ava va vek veka</w:t>
      </w:r>
      <w:r>
        <w:rPr>
          <w:rtl w:val="0"/>
          <w:lang w:val="ru-RU"/>
        </w:rPr>
        <w:t>!</w:t>
      </w:r>
      <w:r>
        <w:rPr>
          <w:rtl w:val="0"/>
          <w:lang w:val="de-DE"/>
        </w:rPr>
        <w:t xml:space="preserve">“ </w:t>
      </w:r>
      <w:r>
        <w:rPr>
          <w:rtl w:val="0"/>
        </w:rPr>
        <w:t>{Otkrivenje 5,13} Velika borba je zavr</w:t>
      </w:r>
      <w:r>
        <w:rPr>
          <w:rtl w:val="0"/>
        </w:rPr>
        <w:t>š</w:t>
      </w:r>
      <w:r>
        <w:rPr>
          <w:rtl w:val="0"/>
        </w:rPr>
        <w:t>ena. Greha i gre</w:t>
      </w:r>
      <w:r>
        <w:rPr>
          <w:rtl w:val="0"/>
        </w:rPr>
        <w:t>š</w:t>
      </w:r>
      <w:r>
        <w:rPr>
          <w:rtl w:val="0"/>
        </w:rPr>
        <w:t>nika vi</w:t>
      </w:r>
      <w:r>
        <w:rPr>
          <w:rtl w:val="0"/>
        </w:rPr>
        <w:t>š</w:t>
      </w:r>
      <w:r>
        <w:rPr>
          <w:rtl w:val="0"/>
        </w:rPr>
        <w:t>e nema.</w:t>
      </w:r>
      <w:r>
        <w:rPr>
          <w:rtl w:val="0"/>
        </w:rPr>
        <w:t xml:space="preserve">„ </w:t>
      </w:r>
      <w:r>
        <w:rPr>
          <w:rtl w:val="0"/>
          <w:lang w:val="en-US"/>
        </w:rPr>
        <w:t xml:space="preserve">{Ellen White: GC p. 678} </w:t>
      </w:r>
      <w:r>
        <w:rPr>
          <w:rStyle w:val="Ohne"/>
          <w:sz w:val="18"/>
          <w:szCs w:val="18"/>
          <w:rtl w:val="1"/>
          <w:lang w:val="ar-SA" w:bidi="ar-SA"/>
        </w:rPr>
        <w:t>“</w:t>
      </w:r>
      <w:r>
        <w:rPr>
          <w:rStyle w:val="Ohne"/>
          <w:sz w:val="18"/>
          <w:szCs w:val="18"/>
          <w:rtl w:val="0"/>
          <w:lang w:val="en-US"/>
        </w:rPr>
        <w:t>And the years of eternity, as they roll, will bring richer and still more glorious revelations of God and of Christ. As knowledge is progressive, so will love, reverence, and happiness increase. The more men learn of God, the greater will be their admiration of His character. As Jesus opens before them the riches of redemption and the amazing achievements in the great controversy with Satan, the hearts of the ransomed thrill with more fervent devotion, and with more rapturous joy they sweep the harps of gold; and ten thousand times ten thousand and thousands of thousands of voices unite to swell the mighty chorus of praise. "And every creature which is in heaven, and on the earth, and under the earth, and such as are in the sea, and all that are in them, heard I saying, Blessing, and honour, and glory, and power, be unto him that sitteth upon the throne, and unto the Lamb for ever and ever." Revelation 5:13. The great controversy is ended. Sin and sinners are no more.</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Za</w:t>
      </w:r>
      <w:r>
        <w:rPr>
          <w:rtl w:val="0"/>
        </w:rPr>
        <w:t xml:space="preserve"> č</w:t>
      </w:r>
      <w:r>
        <w:rPr>
          <w:rtl w:val="0"/>
        </w:rPr>
        <w:t xml:space="preserve">itamo Bog Otac i Isus Hristos, i da </w:t>
      </w:r>
      <w:r>
        <w:rPr>
          <w:rtl w:val="0"/>
        </w:rPr>
        <w:t>ć</w:t>
      </w:r>
      <w:r>
        <w:rPr>
          <w:rtl w:val="0"/>
        </w:rPr>
        <w:t xml:space="preserve">emo se diviti karakteru Boga Oca.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li Trojstvo ima zajedni</w:t>
      </w:r>
      <w:r>
        <w:rPr>
          <w:rtl w:val="0"/>
        </w:rPr>
        <w:t>č</w:t>
      </w:r>
      <w:r>
        <w:rPr>
          <w:rtl w:val="0"/>
        </w:rPr>
        <w:t xml:space="preserve">ki karakter kao samo jedna </w:t>
      </w:r>
      <w:r>
        <w:rPr>
          <w:rtl w:val="0"/>
        </w:rPr>
        <w:t>„</w:t>
      </w:r>
      <w:r>
        <w:rPr>
          <w:rtl w:val="0"/>
        </w:rPr>
        <w:t>stopljena</w:t>
      </w:r>
      <w:r>
        <w:rPr>
          <w:rtl w:val="0"/>
          <w:lang w:val="de-DE"/>
        </w:rPr>
        <w:t xml:space="preserve">“ </w:t>
      </w:r>
      <w:r>
        <w:rPr>
          <w:rtl w:val="0"/>
        </w:rPr>
        <w:t>l</w:t>
      </w:r>
      <w:r>
        <w:rPr>
          <w:rtl w:val="0"/>
        </w:rPr>
        <w:t>i</w:t>
      </w:r>
      <w:r>
        <w:rPr>
          <w:rtl w:val="0"/>
        </w:rPr>
        <w:t>č</w:t>
      </w:r>
      <w:r>
        <w:rPr>
          <w:rtl w:val="0"/>
        </w:rPr>
        <w:t>nost, po</w:t>
      </w:r>
      <w:r>
        <w:rPr>
          <w:rtl w:val="0"/>
        </w:rPr>
        <w:t>š</w:t>
      </w:r>
      <w:r>
        <w:rPr>
          <w:rtl w:val="0"/>
        </w:rPr>
        <w:t>to ovde pi</w:t>
      </w:r>
      <w:r>
        <w:rPr>
          <w:rtl w:val="0"/>
        </w:rPr>
        <w:t>š</w:t>
      </w:r>
      <w:r>
        <w:rPr>
          <w:rtl w:val="0"/>
        </w:rPr>
        <w:t xml:space="preserve">e </w:t>
      </w:r>
      <w:r>
        <w:rPr>
          <w:rtl w:val="0"/>
        </w:rPr>
        <w:t>„</w:t>
      </w:r>
      <w:r>
        <w:rPr>
          <w:rtl w:val="0"/>
        </w:rPr>
        <w:t>Bo</w:t>
      </w:r>
      <w:r>
        <w:rPr>
          <w:rtl w:val="0"/>
        </w:rPr>
        <w:t>ž</w:t>
      </w:r>
      <w:r>
        <w:rPr>
          <w:rtl w:val="0"/>
        </w:rPr>
        <w:t>ji karakter</w:t>
      </w:r>
      <w:r>
        <w:rPr>
          <w:rtl w:val="1"/>
          <w:lang w:val="ar-SA" w:bidi="ar-SA"/>
        </w:rPr>
        <w:t>“</w:t>
      </w:r>
      <w:r>
        <w:rPr>
          <w:rtl w:val="0"/>
        </w:rPr>
        <w:t>? Za</w:t>
      </w:r>
      <w:r>
        <w:rPr>
          <w:rtl w:val="0"/>
        </w:rPr>
        <w:t>š</w:t>
      </w:r>
      <w:r>
        <w:rPr>
          <w:rtl w:val="0"/>
        </w:rPr>
        <w:t>to je Isus spomenut nezavisno od Boga (Oca) ako ime Bog zna</w:t>
      </w:r>
      <w:r>
        <w:rPr>
          <w:rtl w:val="0"/>
        </w:rPr>
        <w:t>č</w:t>
      </w:r>
      <w:r>
        <w:rPr>
          <w:rtl w:val="0"/>
        </w:rPr>
        <w:t>i Trojstvo? Mi ne mo</w:t>
      </w:r>
      <w:r>
        <w:rPr>
          <w:rtl w:val="0"/>
        </w:rPr>
        <w:t>ž</w:t>
      </w:r>
      <w:r>
        <w:rPr>
          <w:rtl w:val="0"/>
        </w:rPr>
        <w:t>emo po  potrebi na jednom mestu tuma</w:t>
      </w:r>
      <w:r>
        <w:rPr>
          <w:rtl w:val="0"/>
        </w:rPr>
        <w:t>č</w:t>
      </w:r>
      <w:r>
        <w:rPr>
          <w:rtl w:val="0"/>
        </w:rPr>
        <w:t>iti da Bog zna</w:t>
      </w:r>
      <w:r>
        <w:rPr>
          <w:rtl w:val="0"/>
        </w:rPr>
        <w:t>č</w:t>
      </w:r>
      <w:r>
        <w:rPr>
          <w:rtl w:val="0"/>
        </w:rPr>
        <w:t>i Trojstvo, a da na drugom mestu zna</w:t>
      </w:r>
      <w:r>
        <w:rPr>
          <w:rtl w:val="0"/>
        </w:rPr>
        <w:t>č</w:t>
      </w:r>
      <w:r>
        <w:rPr>
          <w:rtl w:val="0"/>
        </w:rPr>
        <w:t xml:space="preserve">i Otac. To je protivno Biblijskom principima.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pPr>
      <w:r>
        <w:rPr>
          <w:rStyle w:val="Ohne"/>
          <w:u w:color="ff0000"/>
          <w:rtl w:val="0"/>
        </w:rPr>
        <w:t>„</w:t>
      </w:r>
      <w:r>
        <w:rPr>
          <w:rtl w:val="0"/>
        </w:rPr>
        <w:t xml:space="preserve">Jedno telo, jedan duh, kao </w:t>
      </w:r>
      <w:r>
        <w:rPr>
          <w:rtl w:val="0"/>
        </w:rPr>
        <w:t>š</w:t>
      </w:r>
      <w:r>
        <w:rPr>
          <w:rtl w:val="0"/>
        </w:rPr>
        <w:t xml:space="preserve">to ste i pozvani u jednom nadu zvanja svojega. </w:t>
      </w:r>
      <w:r>
        <w:rPr>
          <w:rStyle w:val="Ohne"/>
          <w:b w:val="1"/>
          <w:bCs w:val="1"/>
          <w:rtl w:val="0"/>
        </w:rPr>
        <w:t xml:space="preserve">Jedan Gospod </w:t>
      </w:r>
      <w:r>
        <w:rPr>
          <w:rtl w:val="0"/>
        </w:rPr>
        <w:t>(Isus), jedna vera, jedno kr</w:t>
      </w:r>
      <w:r>
        <w:rPr>
          <w:rtl w:val="0"/>
        </w:rPr>
        <w:t>š</w:t>
      </w:r>
      <w:r>
        <w:rPr>
          <w:rtl w:val="0"/>
        </w:rPr>
        <w:t xml:space="preserve">tenje, </w:t>
      </w:r>
      <w:r>
        <w:rPr>
          <w:rStyle w:val="Ohne"/>
          <w:b w:val="1"/>
          <w:bCs w:val="1"/>
          <w:rtl w:val="0"/>
        </w:rPr>
        <w:t>Jedan Bog i Otac sviju,</w:t>
      </w:r>
      <w:r>
        <w:rPr>
          <w:rtl w:val="0"/>
        </w:rPr>
        <w:t xml:space="preserve"> Koji je nad svima, i kroza sve, i u svima nama.</w:t>
      </w:r>
      <w:r>
        <w:rPr>
          <w:rtl w:val="0"/>
          <w:lang w:val="de-DE"/>
        </w:rPr>
        <w:t xml:space="preserve">“ </w:t>
      </w:r>
      <w:r>
        <w:rPr>
          <w:rtl w:val="0"/>
          <w:lang w:val="pt-PT"/>
        </w:rPr>
        <w:t xml:space="preserve">{Efescima 4,4-6}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U Bibliji </w:t>
      </w:r>
      <w:r>
        <w:rPr>
          <w:rtl w:val="0"/>
        </w:rPr>
        <w:t>č</w:t>
      </w:r>
      <w:r>
        <w:rPr>
          <w:rtl w:val="0"/>
        </w:rPr>
        <w:t>itamo opis prave crkve (tela) koja ima slede</w:t>
      </w:r>
      <w:r>
        <w:rPr>
          <w:rtl w:val="0"/>
        </w:rPr>
        <w:t>ć</w:t>
      </w:r>
      <w:r>
        <w:rPr>
          <w:rtl w:val="0"/>
        </w:rPr>
        <w:t>e osobine. Jedno telo, jedan duh, jedan Bog (Otac)</w:t>
      </w:r>
      <w:r>
        <w:rPr>
          <w:rtl w:val="0"/>
          <w:lang w:val="de-DE"/>
        </w:rPr>
        <w:t xml:space="preserve"> i </w:t>
      </w:r>
      <w:r>
        <w:rPr>
          <w:rtl w:val="0"/>
        </w:rPr>
        <w:t>jedan Gospod (Isus)</w:t>
      </w:r>
      <w:r>
        <w:rPr>
          <w:rtl w:val="0"/>
          <w:lang w:val="de-DE"/>
        </w:rPr>
        <w:t>.</w:t>
      </w:r>
      <w:r>
        <w:rPr>
          <w:rtl w:val="0"/>
        </w:rPr>
        <w:t xml:space="preserve"> A jedna zaista verna crkrva dr</w:t>
      </w:r>
      <w:r>
        <w:rPr>
          <w:rtl w:val="0"/>
        </w:rPr>
        <w:t>ž</w:t>
      </w:r>
      <w:r>
        <w:rPr>
          <w:rtl w:val="0"/>
        </w:rPr>
        <w:t>i Bibliju, koja ka</w:t>
      </w:r>
      <w:r>
        <w:rPr>
          <w:rtl w:val="0"/>
        </w:rPr>
        <w:t>ž</w:t>
      </w:r>
      <w:r>
        <w:rPr>
          <w:rtl w:val="0"/>
        </w:rPr>
        <w:t>e jasno da je samo Otac</w:t>
      </w:r>
      <w:r>
        <w:rPr>
          <w:rtl w:val="0"/>
        </w:rPr>
        <w:t xml:space="preserve"> jedini istiniti Bog. </w:t>
      </w:r>
      <w:r>
        <w:rPr>
          <w:rtl w:val="0"/>
          <w:lang w:val="de-DE"/>
        </w:rPr>
        <w:t>T</w:t>
      </w:r>
      <w:r>
        <w:rPr>
          <w:rtl w:val="0"/>
        </w:rPr>
        <w:t xml:space="preserve">aj jedan Bog u smislu vrhovne vlasti nad svima pa i iznad Sina, da je Bog Otac svima, pa i Isusu, i </w:t>
      </w:r>
      <w:r>
        <w:rPr>
          <w:rtl w:val="0"/>
          <w:lang w:val="de-DE"/>
        </w:rPr>
        <w:t>K</w:t>
      </w:r>
      <w:r>
        <w:rPr>
          <w:rtl w:val="0"/>
        </w:rPr>
        <w:t xml:space="preserve">oji je Svojim </w:t>
      </w:r>
      <w:r>
        <w:rPr>
          <w:rtl w:val="0"/>
          <w:lang w:val="de-DE"/>
        </w:rPr>
        <w:t>s</w:t>
      </w:r>
      <w:r>
        <w:rPr>
          <w:rtl w:val="0"/>
        </w:rPr>
        <w:t>vetim Duhom u svima nama, a ne da taj jedan Bog zna</w:t>
      </w:r>
      <w:r>
        <w:rPr>
          <w:rtl w:val="0"/>
        </w:rPr>
        <w:t>č</w:t>
      </w:r>
      <w:r>
        <w:rPr>
          <w:rtl w:val="0"/>
        </w:rPr>
        <w:t>i tri.</w:t>
      </w:r>
      <w:r>
        <w:rPr>
          <w:rtl w:val="0"/>
          <w:lang w:val="de-DE"/>
        </w:rPr>
        <w:t xml:space="preserve"> </w:t>
      </w:r>
      <w:r>
        <w:rPr>
          <w:rStyle w:val="Ohne"/>
          <w:rtl w:val="0"/>
          <w:lang w:val="it-IT"/>
        </w:rPr>
        <w:t xml:space="preserve">Mi </w:t>
      </w:r>
      <w:r>
        <w:rPr>
          <w:rStyle w:val="Ohne"/>
          <w:rtl w:val="0"/>
          <w:lang w:val="de-DE"/>
        </w:rPr>
        <w:t>č</w:t>
      </w:r>
      <w:r>
        <w:rPr>
          <w:rStyle w:val="Ohne"/>
          <w:rtl w:val="0"/>
          <w:lang w:val="de-DE"/>
        </w:rPr>
        <w:t xml:space="preserve">itamo da postoji samo </w:t>
      </w:r>
      <w:r>
        <w:rPr>
          <w:rStyle w:val="Ohne"/>
          <w:rtl w:val="0"/>
          <w:lang w:val="de-DE"/>
        </w:rPr>
        <w:t xml:space="preserve">jedan Bog </w:t>
      </w:r>
      <w:r>
        <w:rPr>
          <w:rStyle w:val="Ohne"/>
          <w:b w:val="1"/>
          <w:bCs w:val="1"/>
          <w:rtl w:val="0"/>
        </w:rPr>
        <w:t>i Otac svi</w:t>
      </w:r>
      <w:r>
        <w:rPr>
          <w:rStyle w:val="Ohne"/>
          <w:b w:val="1"/>
          <w:bCs w:val="1"/>
          <w:rtl w:val="0"/>
          <w:lang w:val="de-DE"/>
        </w:rPr>
        <w:t>h</w:t>
      </w:r>
      <w:r>
        <w:rPr>
          <w:rStyle w:val="Ohne"/>
          <w:b w:val="1"/>
          <w:bCs w:val="1"/>
          <w:rtl w:val="0"/>
        </w:rPr>
        <w:t>,</w:t>
      </w:r>
      <w:r>
        <w:rPr>
          <w:rtl w:val="0"/>
        </w:rPr>
        <w:t xml:space="preserve"> Koji je nad svima, i kroza sve, i u svima nama</w:t>
      </w:r>
      <w:r>
        <w:rPr>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pPr>
      <w:r>
        <w:rPr>
          <w:rStyle w:val="Ohne"/>
          <w:u w:color="ff0000"/>
          <w:rtl w:val="0"/>
        </w:rPr>
        <w:t>„</w:t>
      </w:r>
      <w:r>
        <w:rPr>
          <w:rtl w:val="0"/>
        </w:rPr>
        <w:t xml:space="preserve">Neka misionari krsta objave da </w:t>
      </w:r>
      <w:r>
        <w:rPr>
          <w:rStyle w:val="Ohne"/>
          <w:b w:val="1"/>
          <w:bCs w:val="1"/>
          <w:rtl w:val="0"/>
        </w:rPr>
        <w:t xml:space="preserve">postoji jedan Bog, </w:t>
      </w:r>
      <w:r>
        <w:rPr>
          <w:rStyle w:val="Ohne"/>
          <w:b w:val="1"/>
          <w:bCs w:val="1"/>
          <w:u w:val="single"/>
          <w:rtl w:val="0"/>
        </w:rPr>
        <w:t>I</w:t>
      </w:r>
      <w:r>
        <w:rPr>
          <w:rStyle w:val="Ohne"/>
          <w:b w:val="1"/>
          <w:bCs w:val="1"/>
          <w:rtl w:val="0"/>
        </w:rPr>
        <w:t xml:space="preserve"> jedan Posrednik izme</w:t>
      </w:r>
      <w:r>
        <w:rPr>
          <w:rStyle w:val="Ohne"/>
          <w:b w:val="1"/>
          <w:bCs w:val="1"/>
          <w:rtl w:val="0"/>
        </w:rPr>
        <w:t>đ</w:t>
      </w:r>
      <w:r>
        <w:rPr>
          <w:rStyle w:val="Ohne"/>
          <w:b w:val="1"/>
          <w:bCs w:val="1"/>
          <w:rtl w:val="0"/>
        </w:rPr>
        <w:t>u Boga i ljudi, Koji je Isus Hristos Sin beskona</w:t>
      </w:r>
      <w:r>
        <w:rPr>
          <w:rStyle w:val="Ohne"/>
          <w:b w:val="1"/>
          <w:bCs w:val="1"/>
          <w:rtl w:val="0"/>
        </w:rPr>
        <w:t>č</w:t>
      </w:r>
      <w:r>
        <w:rPr>
          <w:rStyle w:val="Ohne"/>
          <w:b w:val="1"/>
          <w:bCs w:val="1"/>
          <w:rtl w:val="0"/>
        </w:rPr>
        <w:t>nog Boga</w:t>
      </w:r>
      <w:r>
        <w:rPr>
          <w:rtl w:val="0"/>
        </w:rPr>
        <w:t>.</w:t>
      </w:r>
      <w:r>
        <w:rPr>
          <w:rtl w:val="1"/>
          <w:lang w:val="ar-SA" w:bidi="ar-SA"/>
        </w:rPr>
        <w:t>“</w:t>
      </w:r>
      <w:r>
        <w:rPr>
          <w:rtl w:val="0"/>
        </w:rPr>
        <w:t xml:space="preserve"> </w:t>
      </w:r>
      <w:r>
        <w:rPr>
          <w:rtl w:val="0"/>
          <w:lang w:val="en-US"/>
        </w:rPr>
        <w:t xml:space="preserve">{Ellen White: 1888 Materials, p. 886, 1891} </w:t>
      </w:r>
      <w:r>
        <w:rPr>
          <w:rStyle w:val="Ohne"/>
          <w:sz w:val="18"/>
          <w:szCs w:val="18"/>
          <w:rtl w:val="1"/>
          <w:lang w:val="ar-SA" w:bidi="ar-SA"/>
        </w:rPr>
        <w:t>“</w:t>
      </w:r>
      <w:r>
        <w:rPr>
          <w:rStyle w:val="Ohne"/>
          <w:sz w:val="18"/>
          <w:szCs w:val="18"/>
          <w:rtl w:val="0"/>
          <w:lang w:val="en-US"/>
        </w:rPr>
        <w:t>Let the missionaries of the cross proclaim that there is one God, and one Mediator between God and man, who is Jesus Christ the Son of the Infinite God.</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pPr>
      <w:r>
        <w:rPr>
          <w:rStyle w:val="Ohne"/>
          <w:u w:color="ff0000"/>
          <w:rtl w:val="0"/>
        </w:rPr>
        <w:t>„</w:t>
      </w:r>
      <w:r>
        <w:rPr>
          <w:rtl w:val="0"/>
        </w:rPr>
        <w:t xml:space="preserve">Jer je </w:t>
      </w:r>
      <w:r>
        <w:rPr>
          <w:rStyle w:val="Ohne"/>
          <w:b w:val="1"/>
          <w:bCs w:val="1"/>
          <w:rtl w:val="0"/>
        </w:rPr>
        <w:t>jedan Bog</w:t>
      </w:r>
      <w:r>
        <w:rPr>
          <w:rtl w:val="0"/>
        </w:rPr>
        <w:t xml:space="preserve"> (Otac), </w:t>
      </w:r>
      <w:r>
        <w:rPr>
          <w:rStyle w:val="Ohne"/>
          <w:b w:val="1"/>
          <w:bCs w:val="1"/>
          <w:rtl w:val="0"/>
        </w:rPr>
        <w:t xml:space="preserve">i jedan Posrednik Boga i ljudi, </w:t>
      </w:r>
      <w:r>
        <w:rPr>
          <w:rStyle w:val="Ohne"/>
          <w:b w:val="1"/>
          <w:bCs w:val="1"/>
          <w:rtl w:val="0"/>
        </w:rPr>
        <w:t>č</w:t>
      </w:r>
      <w:r>
        <w:rPr>
          <w:rStyle w:val="Ohne"/>
          <w:b w:val="1"/>
          <w:bCs w:val="1"/>
          <w:rtl w:val="0"/>
        </w:rPr>
        <w:t>ovek Hristos Isus</w:t>
      </w:r>
      <w:r>
        <w:rPr>
          <w:rtl w:val="0"/>
        </w:rPr>
        <w:t>.</w:t>
      </w:r>
      <w:r>
        <w:rPr>
          <w:rtl w:val="0"/>
          <w:lang w:val="de-DE"/>
        </w:rPr>
        <w:t xml:space="preserve">“ </w:t>
      </w:r>
      <w:r>
        <w:rPr>
          <w:rtl w:val="0"/>
        </w:rPr>
        <w:t>{1. Timotiju 2,5}</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tl w:val="0"/>
        </w:rPr>
        <w:t xml:space="preserve">A ovo je </w:t>
      </w:r>
      <w:r>
        <w:rPr>
          <w:rtl w:val="0"/>
        </w:rPr>
        <w:t>ž</w:t>
      </w:r>
      <w:r>
        <w:rPr>
          <w:rtl w:val="0"/>
        </w:rPr>
        <w:t>ivot ve</w:t>
      </w:r>
      <w:r>
        <w:rPr>
          <w:rtl w:val="0"/>
        </w:rPr>
        <w:t>č</w:t>
      </w:r>
      <w:r>
        <w:rPr>
          <w:rtl w:val="0"/>
        </w:rPr>
        <w:t xml:space="preserve">ni da poznaju Tebe </w:t>
      </w:r>
      <w:r>
        <w:rPr>
          <w:rStyle w:val="Ohne"/>
          <w:b w:val="1"/>
          <w:bCs w:val="1"/>
          <w:rtl w:val="0"/>
        </w:rPr>
        <w:t>jedinoga istinoga Boga</w:t>
      </w:r>
      <w:r>
        <w:rPr>
          <w:rtl w:val="0"/>
        </w:rPr>
        <w:t xml:space="preserve"> (Oca), </w:t>
      </w:r>
      <w:r>
        <w:rPr>
          <w:rStyle w:val="Ohne"/>
          <w:b w:val="1"/>
          <w:bCs w:val="1"/>
          <w:rtl w:val="0"/>
        </w:rPr>
        <w:t>i Koga si poslao Isusa Hrista</w:t>
      </w:r>
      <w:r>
        <w:rPr>
          <w:rtl w:val="0"/>
        </w:rPr>
        <w:t>.</w:t>
      </w:r>
      <w:r>
        <w:rPr>
          <w:rtl w:val="0"/>
          <w:lang w:val="de-DE"/>
        </w:rPr>
        <w:t xml:space="preserve">“ </w:t>
      </w:r>
      <w:r>
        <w:rPr>
          <w:rtl w:val="0"/>
          <w:lang w:val="nl-NL"/>
        </w:rPr>
        <w:t>{Jovan 17,3}</w:t>
      </w:r>
    </w:p>
    <w:p>
      <w:pPr>
        <w:pStyle w:val="Text"/>
        <w:tabs>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Izve</w:t>
      </w:r>
      <w:r>
        <w:rPr>
          <w:rtl w:val="0"/>
        </w:rPr>
        <w:t>š</w:t>
      </w:r>
      <w:r>
        <w:rPr>
          <w:rtl w:val="0"/>
        </w:rPr>
        <w:t>taj stvaranja nam govori da je Isus Evu napravio od Adamovog rebra. Na sli</w:t>
      </w:r>
      <w:r>
        <w:rPr>
          <w:rtl w:val="0"/>
        </w:rPr>
        <w:t>č</w:t>
      </w:r>
      <w:r>
        <w:rPr>
          <w:rtl w:val="0"/>
        </w:rPr>
        <w:t>an na</w:t>
      </w:r>
      <w:r>
        <w:rPr>
          <w:rtl w:val="0"/>
        </w:rPr>
        <w:t>č</w:t>
      </w:r>
      <w:r>
        <w:rPr>
          <w:rtl w:val="0"/>
        </w:rPr>
        <w:t>in je Isus ro</w:t>
      </w:r>
      <w:r>
        <w:rPr>
          <w:rtl w:val="0"/>
        </w:rPr>
        <w:t>đ</w:t>
      </w:r>
      <w:r>
        <w:rPr>
          <w:rtl w:val="0"/>
        </w:rPr>
        <w:t>en iz Bo</w:t>
      </w:r>
      <w:r>
        <w:rPr>
          <w:rtl w:val="0"/>
        </w:rPr>
        <w:t>ž</w:t>
      </w:r>
      <w:r>
        <w:rPr>
          <w:rtl w:val="0"/>
        </w:rPr>
        <w:t>anskog tela Svog Oca. Da li treba mo</w:t>
      </w:r>
      <w:r>
        <w:rPr>
          <w:rtl w:val="0"/>
        </w:rPr>
        <w:t>ž</w:t>
      </w:r>
      <w:r>
        <w:rPr>
          <w:rtl w:val="0"/>
        </w:rPr>
        <w:t xml:space="preserve">da da mislimo da Bog nema apsolutno znanje, i da je tek kasnije </w:t>
      </w:r>
      <w:r>
        <w:rPr>
          <w:rtl w:val="0"/>
        </w:rPr>
        <w:t>„</w:t>
      </w:r>
      <w:r>
        <w:rPr>
          <w:rtl w:val="0"/>
        </w:rPr>
        <w:t>shvatio</w:t>
      </w:r>
      <w:r>
        <w:rPr>
          <w:rtl w:val="0"/>
        </w:rPr>
        <w:t xml:space="preserve">“ </w:t>
      </w:r>
      <w:r>
        <w:rPr>
          <w:rtl w:val="0"/>
        </w:rPr>
        <w:t>da Adamu treba supruga? Bog je to napravio iz razloga da bi nam pokazao, da je Isus doslovno proizi</w:t>
      </w:r>
      <w:r>
        <w:rPr>
          <w:rtl w:val="0"/>
        </w:rPr>
        <w:t>š</w:t>
      </w:r>
      <w:r>
        <w:rPr>
          <w:rtl w:val="0"/>
        </w:rPr>
        <w:t>ao iz Njega, kao Eva iz Adama, i da je Isus Njegov doslovni Sin iste prirode. A doslovni Sin isklju</w:t>
      </w:r>
      <w:r>
        <w:rPr>
          <w:rtl w:val="0"/>
        </w:rPr>
        <w:t>č</w:t>
      </w:r>
      <w:r>
        <w:rPr>
          <w:rtl w:val="0"/>
        </w:rPr>
        <w:t>uje Trojstvo, opisano kao tri ista Bi</w:t>
      </w:r>
      <w:r>
        <w:rPr>
          <w:rtl w:val="0"/>
        </w:rPr>
        <w:t>ć</w:t>
      </w:r>
      <w:r>
        <w:rPr>
          <w:rtl w:val="0"/>
        </w:rPr>
        <w:t>a bez po</w:t>
      </w:r>
      <w:r>
        <w:rPr>
          <w:rtl w:val="0"/>
        </w:rPr>
        <w:t>č</w:t>
      </w:r>
      <w:r>
        <w:rPr>
          <w:rtl w:val="0"/>
        </w:rPr>
        <w:t xml:space="preserve">etka.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Na isti na</w:t>
      </w:r>
      <w:r>
        <w:rPr>
          <w:rtl w:val="0"/>
        </w:rPr>
        <w:t>č</w:t>
      </w:r>
      <w:r>
        <w:rPr>
          <w:rtl w:val="0"/>
        </w:rPr>
        <w:t xml:space="preserve">in nam je Bog Otac kroz Isakovu </w:t>
      </w:r>
      <w:r>
        <w:rPr>
          <w:rtl w:val="0"/>
        </w:rPr>
        <w:t>ž</w:t>
      </w:r>
      <w:r>
        <w:rPr>
          <w:rtl w:val="0"/>
        </w:rPr>
        <w:t>rtvu pokazao, da je kao Avram bio ispunjen neshvatljivo dubokom tugom, gledaju</w:t>
      </w:r>
      <w:r>
        <w:rPr>
          <w:rtl w:val="0"/>
        </w:rPr>
        <w:t>ć</w:t>
      </w:r>
      <w:r>
        <w:rPr>
          <w:rtl w:val="0"/>
        </w:rPr>
        <w:t>i Svog Sina Isusa kako u najgorim mukama umire za nas! Bog Otac</w:t>
      </w:r>
      <w:r>
        <w:rPr>
          <w:rtl w:val="0"/>
          <w:lang w:val="de-DE"/>
        </w:rPr>
        <w:t xml:space="preserve"> je `jedini pravi Bog`, jedini Bog bez po</w:t>
      </w:r>
      <w:r>
        <w:rPr>
          <w:rtl w:val="0"/>
        </w:rPr>
        <w:t>č</w:t>
      </w:r>
      <w:r>
        <w:rPr>
          <w:rtl w:val="0"/>
        </w:rPr>
        <w:t>etka i Kralj universuma. To naravno ne zna</w:t>
      </w:r>
      <w:r>
        <w:rPr>
          <w:rtl w:val="0"/>
        </w:rPr>
        <w:t>č</w:t>
      </w:r>
      <w:r>
        <w:rPr>
          <w:rtl w:val="0"/>
        </w:rPr>
        <w:t>i da Isus nije Bog. Isus je Bo</w:t>
      </w:r>
      <w:r>
        <w:rPr>
          <w:rtl w:val="0"/>
        </w:rPr>
        <w:t>ž</w:t>
      </w:r>
      <w:r>
        <w:rPr>
          <w:rtl w:val="0"/>
        </w:rPr>
        <w:t>ansko a ne stvoreno Bi</w:t>
      </w:r>
      <w:r>
        <w:rPr>
          <w:rtl w:val="0"/>
        </w:rPr>
        <w:t>ć</w:t>
      </w:r>
      <w:r>
        <w:rPr>
          <w:rtl w:val="0"/>
        </w:rPr>
        <w:t>e, iste Bo</w:t>
      </w:r>
      <w:r>
        <w:rPr>
          <w:rtl w:val="0"/>
        </w:rPr>
        <w:t>ž</w:t>
      </w:r>
      <w:r>
        <w:rPr>
          <w:rtl w:val="0"/>
        </w:rPr>
        <w:t>anske prirode kao i Njegov Otac, sa razlikom da Isus poseduje doslovni po</w:t>
      </w:r>
      <w:r>
        <w:rPr>
          <w:rtl w:val="0"/>
        </w:rPr>
        <w:t>č</w:t>
      </w:r>
      <w:r>
        <w:rPr>
          <w:rtl w:val="0"/>
        </w:rPr>
        <w:t>etak</w:t>
      </w:r>
      <w:r>
        <w:rPr>
          <w:rtl w:val="0"/>
          <w:lang w:val="de-DE"/>
        </w:rPr>
        <w:t xml:space="preserve"> i da je kao doslovni Sin ispod Svog Oca</w:t>
      </w:r>
      <w:r>
        <w:rPr>
          <w:rtl w:val="0"/>
        </w:rPr>
        <w:t>. Da su Otac i Sin potpuno jednaki bi zna</w:t>
      </w:r>
      <w:r>
        <w:rPr>
          <w:rtl w:val="0"/>
        </w:rPr>
        <w:t>č</w:t>
      </w:r>
      <w:r>
        <w:rPr>
          <w:rtl w:val="0"/>
        </w:rPr>
        <w:t>ilo Dvojstvo, koje direktno napada autoritet Boga Oca. Da li su Isusovi u</w:t>
      </w:r>
      <w:r>
        <w:rPr>
          <w:rtl w:val="0"/>
        </w:rPr>
        <w:t>č</w:t>
      </w:r>
      <w:r>
        <w:rPr>
          <w:rtl w:val="0"/>
        </w:rPr>
        <w:t>enici shvatili, da je On Bo</w:t>
      </w:r>
      <w:r>
        <w:rPr>
          <w:rtl w:val="0"/>
        </w:rPr>
        <w:t>ž</w:t>
      </w:r>
      <w:r>
        <w:rPr>
          <w:rtl w:val="0"/>
        </w:rPr>
        <w:t>ansko a ne stvoreno Bi</w:t>
      </w:r>
      <w:r>
        <w:rPr>
          <w:rtl w:val="0"/>
        </w:rPr>
        <w:t>ć</w:t>
      </w:r>
      <w:r>
        <w:rPr>
          <w:rtl w:val="0"/>
        </w:rPr>
        <w:t>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tl w:val="0"/>
        </w:rPr>
        <w:t>I odgovori Toma i re</w:t>
      </w:r>
      <w:r>
        <w:rPr>
          <w:rtl w:val="0"/>
        </w:rPr>
        <w:t>č</w:t>
      </w:r>
      <w:r>
        <w:rPr>
          <w:rtl w:val="0"/>
        </w:rPr>
        <w:t xml:space="preserve">e Mu: </w:t>
      </w:r>
      <w:r>
        <w:rPr>
          <w:rStyle w:val="Ohne"/>
          <w:b w:val="1"/>
          <w:bCs w:val="1"/>
          <w:rtl w:val="0"/>
        </w:rPr>
        <w:t>Gospod moj i Bog moj</w:t>
      </w:r>
      <w:r>
        <w:rPr>
          <w:rtl w:val="0"/>
        </w:rPr>
        <w:t>.</w:t>
      </w:r>
      <w:r>
        <w:rPr>
          <w:rtl w:val="0"/>
          <w:lang w:val="de-DE"/>
        </w:rPr>
        <w:t xml:space="preserve">“ </w:t>
      </w:r>
      <w:r>
        <w:rPr>
          <w:rtl w:val="0"/>
          <w:lang w:val="nl-NL"/>
        </w:rPr>
        <w:t>{Jovan 20,38}</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Style w:val="Ohne"/>
          <w:b w:val="1"/>
          <w:bCs w:val="1"/>
          <w:rtl w:val="0"/>
        </w:rPr>
        <w:t>Hristos je Bog u su</w:t>
      </w:r>
      <w:r>
        <w:rPr>
          <w:rStyle w:val="Ohne"/>
          <w:b w:val="1"/>
          <w:bCs w:val="1"/>
          <w:rtl w:val="0"/>
        </w:rPr>
        <w:t>š</w:t>
      </w:r>
      <w:r>
        <w:rPr>
          <w:rStyle w:val="Ohne"/>
          <w:b w:val="1"/>
          <w:bCs w:val="1"/>
          <w:rtl w:val="0"/>
        </w:rPr>
        <w:t>tini i najvi</w:t>
      </w:r>
      <w:r>
        <w:rPr>
          <w:rStyle w:val="Ohne"/>
          <w:b w:val="1"/>
          <w:bCs w:val="1"/>
          <w:rtl w:val="0"/>
        </w:rPr>
        <w:t>š</w:t>
      </w:r>
      <w:r>
        <w:rPr>
          <w:rStyle w:val="Ohne"/>
          <w:b w:val="1"/>
          <w:bCs w:val="1"/>
          <w:rtl w:val="0"/>
        </w:rPr>
        <w:t>em smislu</w:t>
      </w:r>
      <w:r>
        <w:rPr>
          <w:rtl w:val="0"/>
        </w:rPr>
        <w:t>. On je bio sa Bogom (Ocem) tokom cele ve</w:t>
      </w:r>
      <w:r>
        <w:rPr>
          <w:rtl w:val="0"/>
        </w:rPr>
        <w:t>č</w:t>
      </w:r>
      <w:r>
        <w:rPr>
          <w:rtl w:val="0"/>
        </w:rPr>
        <w:t>nosti (analiza pojma ve</w:t>
      </w:r>
      <w:r>
        <w:rPr>
          <w:rtl w:val="0"/>
        </w:rPr>
        <w:t>č</w:t>
      </w:r>
      <w:r>
        <w:rPr>
          <w:rtl w:val="0"/>
        </w:rPr>
        <w:t>nosti se nalazi u drugoj glavi). Bog iznad svega, Blagosloveni svih vremena.</w:t>
      </w:r>
      <w:r>
        <w:rPr>
          <w:rtl w:val="0"/>
        </w:rPr>
        <w:t xml:space="preserve">” </w:t>
      </w:r>
      <w:r>
        <w:rPr>
          <w:rtl w:val="0"/>
          <w:lang w:val="en-US"/>
        </w:rPr>
        <w:t xml:space="preserve">{Ellen White: 5BC 1126.4} </w:t>
      </w:r>
      <w:r>
        <w:rPr>
          <w:rStyle w:val="Ohne"/>
          <w:sz w:val="18"/>
          <w:szCs w:val="18"/>
          <w:rtl w:val="1"/>
          <w:lang w:val="ar-SA" w:bidi="ar-SA"/>
        </w:rPr>
        <w:t>“</w:t>
      </w:r>
      <w:r>
        <w:rPr>
          <w:rStyle w:val="Ohne"/>
          <w:sz w:val="18"/>
          <w:szCs w:val="18"/>
          <w:rtl w:val="0"/>
          <w:lang w:val="en-US"/>
        </w:rPr>
        <w:t>Christ was God essentially, and in the highest sense. He was with God from all eternity. God over all, blessed forevermore.</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tl w:val="0"/>
        </w:rPr>
        <w:t>Ne</w:t>
      </w:r>
      <w:r>
        <w:rPr>
          <w:rtl w:val="0"/>
        </w:rPr>
        <w:t>ć</w:t>
      </w:r>
      <w:r>
        <w:rPr>
          <w:rtl w:val="0"/>
        </w:rPr>
        <w:t>u izvr</w:t>
      </w:r>
      <w:r>
        <w:rPr>
          <w:rtl w:val="0"/>
        </w:rPr>
        <w:t>š</w:t>
      </w:r>
      <w:r>
        <w:rPr>
          <w:rtl w:val="0"/>
        </w:rPr>
        <w:t>iti ljutoga gnjeva Svojega, ne</w:t>
      </w:r>
      <w:r>
        <w:rPr>
          <w:rtl w:val="0"/>
        </w:rPr>
        <w:t>ć</w:t>
      </w:r>
      <w:r>
        <w:rPr>
          <w:rtl w:val="0"/>
        </w:rPr>
        <w:t xml:space="preserve">u opet zatrti Jefrema; jer sam Ja </w:t>
      </w:r>
      <w:r>
        <w:rPr>
          <w:rStyle w:val="Ohne"/>
          <w:b w:val="1"/>
          <w:bCs w:val="1"/>
          <w:rtl w:val="0"/>
          <w:lang w:val="en-US"/>
        </w:rPr>
        <w:t>Bog</w:t>
      </w:r>
      <w:r>
        <w:rPr>
          <w:rtl w:val="0"/>
        </w:rPr>
        <w:t xml:space="preserve"> a ne </w:t>
      </w:r>
      <w:r>
        <w:rPr>
          <w:rtl w:val="0"/>
        </w:rPr>
        <w:t>č</w:t>
      </w:r>
      <w:r>
        <w:rPr>
          <w:rtl w:val="0"/>
        </w:rPr>
        <w:t>ovek, Svetac usred tebe; ne</w:t>
      </w:r>
      <w:r>
        <w:rPr>
          <w:rtl w:val="0"/>
        </w:rPr>
        <w:t>ć</w:t>
      </w:r>
      <w:r>
        <w:rPr>
          <w:rtl w:val="0"/>
        </w:rPr>
        <w:t>u do</w:t>
      </w:r>
      <w:r>
        <w:rPr>
          <w:rtl w:val="0"/>
        </w:rPr>
        <w:t>ć</w:t>
      </w:r>
      <w:r>
        <w:rPr>
          <w:rtl w:val="0"/>
        </w:rPr>
        <w:t>i na grad.</w:t>
      </w:r>
      <w:r>
        <w:rPr>
          <w:rtl w:val="0"/>
          <w:lang w:val="de-DE"/>
        </w:rPr>
        <w:t xml:space="preserve">“ </w:t>
      </w:r>
      <w:r>
        <w:rPr>
          <w:rtl w:val="0"/>
        </w:rPr>
        <w:t>{Osija 11,9}</w:t>
      </w:r>
    </w:p>
    <w:p>
      <w:pPr>
        <w:pStyle w:val="Text"/>
        <w:tabs>
          <w:tab w:val="left" w:pos="6720"/>
        </w:tabs>
      </w:pPr>
    </w:p>
    <w:p>
      <w:pPr>
        <w:pStyle w:val="Standard"/>
        <w:numPr>
          <w:ilvl w:val="0"/>
          <w:numId w:val="102"/>
        </w:numPr>
        <w:bidi w:val="0"/>
        <w:ind w:right="0"/>
        <w:jc w:val="both"/>
        <w:rPr>
          <w:rFonts w:ascii="Arial" w:hAnsi="Arial" w:hint="default"/>
          <w:rtl w:val="0"/>
          <w:lang w:val="de-DE"/>
        </w:rPr>
      </w:pPr>
      <w:r>
        <w:rPr>
          <w:rFonts w:ascii="Arial" w:hAnsi="Arial" w:hint="default"/>
          <w:rtl w:val="0"/>
          <w:lang w:val="de-DE"/>
        </w:rPr>
        <w:t>„</w:t>
      </w:r>
      <w:r>
        <w:rPr>
          <w:rStyle w:val="Ohne"/>
          <w:rFonts w:ascii="Arial" w:hAnsi="Arial"/>
          <w:b w:val="1"/>
          <w:bCs w:val="1"/>
          <w:rtl w:val="0"/>
          <w:lang w:val="pt-PT"/>
        </w:rPr>
        <w:t xml:space="preserve">A </w:t>
      </w:r>
      <w:r>
        <w:rPr>
          <w:rStyle w:val="Ohne"/>
          <w:rFonts w:ascii="Arial" w:hAnsi="Arial"/>
          <w:b w:val="1"/>
          <w:bCs w:val="1"/>
          <w:rtl w:val="0"/>
          <w:lang w:val="de-DE"/>
        </w:rPr>
        <w:t>S</w:t>
      </w:r>
      <w:r>
        <w:rPr>
          <w:rStyle w:val="Ohne"/>
          <w:rFonts w:ascii="Arial" w:hAnsi="Arial"/>
          <w:b w:val="1"/>
          <w:bCs w:val="1"/>
          <w:rtl w:val="0"/>
        </w:rPr>
        <w:t xml:space="preserve">inu: prestol je </w:t>
      </w:r>
      <w:r>
        <w:rPr>
          <w:rStyle w:val="Ohne"/>
          <w:rFonts w:ascii="Arial" w:hAnsi="Arial"/>
          <w:b w:val="1"/>
          <w:bCs w:val="1"/>
          <w:rtl w:val="0"/>
          <w:lang w:val="de-DE"/>
        </w:rPr>
        <w:t>T</w:t>
      </w:r>
      <w:r>
        <w:rPr>
          <w:rStyle w:val="Ohne"/>
          <w:rFonts w:ascii="Arial" w:hAnsi="Arial"/>
          <w:b w:val="1"/>
          <w:bCs w:val="1"/>
          <w:rtl w:val="0"/>
        </w:rPr>
        <w:t>voj, Bo</w:t>
      </w:r>
      <w:r>
        <w:rPr>
          <w:rStyle w:val="Ohne"/>
          <w:rFonts w:ascii="Arial" w:hAnsi="Arial" w:hint="default"/>
          <w:b w:val="1"/>
          <w:bCs w:val="1"/>
          <w:rtl w:val="0"/>
        </w:rPr>
        <w:t>ž</w:t>
      </w:r>
      <w:r>
        <w:rPr>
          <w:rStyle w:val="Ohne"/>
          <w:rFonts w:ascii="Arial" w:hAnsi="Arial"/>
          <w:b w:val="1"/>
          <w:bCs w:val="1"/>
          <w:rtl w:val="0"/>
        </w:rPr>
        <w:t>e</w:t>
      </w:r>
      <w:r>
        <w:rPr>
          <w:rFonts w:ascii="Arial" w:hAnsi="Arial"/>
          <w:rtl w:val="0"/>
        </w:rPr>
        <w:t xml:space="preserve">, va vek veka; palica je pravde palica carstva </w:t>
      </w:r>
      <w:r>
        <w:rPr>
          <w:rFonts w:ascii="Arial" w:hAnsi="Arial"/>
          <w:rtl w:val="0"/>
          <w:lang w:val="de-DE"/>
        </w:rPr>
        <w:t>T</w:t>
      </w:r>
      <w:r>
        <w:rPr>
          <w:rFonts w:ascii="Arial" w:hAnsi="Arial"/>
          <w:rtl w:val="0"/>
        </w:rPr>
        <w:t>voga.</w:t>
      </w:r>
      <w:r>
        <w:rPr>
          <w:rFonts w:ascii="Arial" w:hAnsi="Arial"/>
          <w:rtl w:val="0"/>
          <w:lang w:val="de-DE"/>
        </w:rPr>
        <w:t xml:space="preserve"> </w:t>
      </w:r>
      <w:r>
        <w:rPr>
          <w:rFonts w:ascii="Arial" w:hAnsi="Arial"/>
          <w:rtl w:val="0"/>
        </w:rPr>
        <w:t xml:space="preserve">Omiela </w:t>
      </w:r>
      <w:r>
        <w:rPr>
          <w:rFonts w:ascii="Arial" w:hAnsi="Arial"/>
          <w:rtl w:val="0"/>
          <w:lang w:val="de-DE"/>
        </w:rPr>
        <w:t>T</w:t>
      </w:r>
      <w:r>
        <w:rPr>
          <w:rFonts w:ascii="Arial" w:hAnsi="Arial"/>
          <w:rtl w:val="0"/>
        </w:rPr>
        <w:t xml:space="preserve">i je pravda, i omrzao si na bezakonje: toga radi </w:t>
      </w:r>
      <w:r>
        <w:rPr>
          <w:rStyle w:val="Ohne"/>
          <w:rFonts w:ascii="Arial" w:hAnsi="Arial"/>
          <w:b w:val="1"/>
          <w:bCs w:val="1"/>
          <w:rtl w:val="0"/>
        </w:rPr>
        <w:t xml:space="preserve">pomaza </w:t>
      </w:r>
      <w:r>
        <w:rPr>
          <w:rStyle w:val="Ohne"/>
          <w:rFonts w:ascii="Arial" w:hAnsi="Arial"/>
          <w:b w:val="1"/>
          <w:bCs w:val="1"/>
          <w:rtl w:val="0"/>
          <w:lang w:val="de-DE"/>
        </w:rPr>
        <w:t>T</w:t>
      </w:r>
      <w:r>
        <w:rPr>
          <w:rStyle w:val="Ohne"/>
          <w:rFonts w:ascii="Arial" w:hAnsi="Arial"/>
          <w:b w:val="1"/>
          <w:bCs w:val="1"/>
          <w:rtl w:val="0"/>
          <w:lang w:val="en-US"/>
        </w:rPr>
        <w:t>e, Bo</w:t>
      </w:r>
      <w:r>
        <w:rPr>
          <w:rStyle w:val="Ohne"/>
          <w:rFonts w:ascii="Arial" w:hAnsi="Arial" w:hint="default"/>
          <w:b w:val="1"/>
          <w:bCs w:val="1"/>
          <w:rtl w:val="0"/>
        </w:rPr>
        <w:t>ž</w:t>
      </w:r>
      <w:r>
        <w:rPr>
          <w:rStyle w:val="Ohne"/>
          <w:rFonts w:ascii="Arial" w:hAnsi="Arial"/>
          <w:b w:val="1"/>
          <w:bCs w:val="1"/>
          <w:rtl w:val="0"/>
          <w:lang w:val="en-US"/>
        </w:rPr>
        <w:t xml:space="preserve">e, Bog </w:t>
      </w:r>
      <w:r>
        <w:rPr>
          <w:rStyle w:val="Ohne"/>
          <w:rFonts w:ascii="Arial" w:hAnsi="Arial"/>
          <w:b w:val="1"/>
          <w:bCs w:val="1"/>
          <w:rtl w:val="0"/>
          <w:lang w:val="de-DE"/>
        </w:rPr>
        <w:t>T</w:t>
      </w:r>
      <w:r>
        <w:rPr>
          <w:rStyle w:val="Ohne"/>
          <w:rFonts w:ascii="Arial" w:hAnsi="Arial"/>
          <w:b w:val="1"/>
          <w:bCs w:val="1"/>
          <w:rtl w:val="0"/>
        </w:rPr>
        <w:t xml:space="preserve">voj </w:t>
      </w:r>
      <w:r>
        <w:rPr>
          <w:rFonts w:ascii="Arial" w:hAnsi="Arial"/>
          <w:rtl w:val="0"/>
        </w:rPr>
        <w:t>uljem radosti.</w:t>
      </w:r>
      <w:r>
        <w:rPr>
          <w:rFonts w:ascii="Arial" w:hAnsi="Arial" w:hint="default"/>
          <w:rtl w:val="0"/>
          <w:lang w:val="de-DE"/>
        </w:rPr>
        <w:t>“</w:t>
      </w:r>
      <w:r>
        <w:rPr>
          <w:rFonts w:ascii="Arial" w:hAnsi="Arial"/>
          <w:rtl w:val="0"/>
        </w:rPr>
        <w:t xml:space="preserve"> </w:t>
      </w:r>
      <w:r>
        <w:rPr>
          <w:rFonts w:ascii="Arial" w:hAnsi="Arial"/>
          <w:rtl w:val="0"/>
          <w:lang w:val="de-DE"/>
        </w:rPr>
        <w:t>{Poslanica Jevrejima 1, 8-9}</w:t>
      </w:r>
    </w:p>
    <w:p>
      <w:pPr>
        <w:pStyle w:val="Text"/>
        <w:rPr>
          <w:sz w:val="38"/>
          <w:szCs w:val="3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"IsusJeBožanskoANeStvorenoBiće"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numPr>
          <w:ilvl w:val="0"/>
          <w:numId w:val="25"/>
        </w:numPr>
        <w:rPr>
          <w:lang w:val="de-DE"/>
        </w:rPr>
      </w:pPr>
      <w:r>
        <w:rPr>
          <w:rtl w:val="0"/>
          <w:lang w:val="de-DE"/>
        </w:rPr>
        <w:t>„</w:t>
      </w:r>
      <w:r>
        <w:rPr>
          <w:rtl w:val="0"/>
        </w:rPr>
        <w:t>Re</w:t>
      </w:r>
      <w:r>
        <w:rPr>
          <w:rtl w:val="0"/>
        </w:rPr>
        <w:t>č</w:t>
      </w:r>
      <w:r>
        <w:rPr>
          <w:rtl w:val="0"/>
        </w:rPr>
        <w:t xml:space="preserve">e </w:t>
      </w:r>
      <w:r>
        <w:rPr>
          <w:rStyle w:val="Ohne"/>
          <w:b w:val="1"/>
          <w:bCs w:val="1"/>
          <w:rtl w:val="0"/>
        </w:rPr>
        <w:t>Gospod Gospodu mojemu</w:t>
      </w:r>
      <w:r>
        <w:rPr>
          <w:rtl w:val="0"/>
        </w:rPr>
        <w:t xml:space="preserve">: </w:t>
      </w:r>
      <w:r>
        <w:rPr>
          <w:rStyle w:val="Ohne"/>
          <w:b w:val="1"/>
          <w:bCs w:val="1"/>
          <w:rtl w:val="0"/>
        </w:rPr>
        <w:t>sedi meni s desne strane</w:t>
      </w:r>
      <w:r>
        <w:rPr>
          <w:rtl w:val="0"/>
        </w:rPr>
        <w:t>, dok polo</w:t>
      </w:r>
      <w:r>
        <w:rPr>
          <w:rtl w:val="0"/>
        </w:rPr>
        <w:t>ž</w:t>
      </w:r>
      <w:r>
        <w:rPr>
          <w:rtl w:val="0"/>
        </w:rPr>
        <w:t xml:space="preserve">im neprijatelje </w:t>
      </w:r>
      <w:r>
        <w:rPr>
          <w:rtl w:val="0"/>
          <w:lang w:val="de-DE"/>
        </w:rPr>
        <w:t>T</w:t>
      </w:r>
      <w:r>
        <w:rPr>
          <w:rtl w:val="0"/>
        </w:rPr>
        <w:t>voje za podno</w:t>
      </w:r>
      <w:r>
        <w:rPr>
          <w:rtl w:val="0"/>
        </w:rPr>
        <w:t>ž</w:t>
      </w:r>
      <w:r>
        <w:rPr>
          <w:rtl w:val="0"/>
        </w:rPr>
        <w:t xml:space="preserve">je nogama </w:t>
      </w:r>
      <w:r>
        <w:rPr>
          <w:rtl w:val="0"/>
          <w:lang w:val="de-DE"/>
        </w:rPr>
        <w:t>T</w:t>
      </w:r>
      <w:r>
        <w:rPr>
          <w:rtl w:val="0"/>
        </w:rPr>
        <w:t xml:space="preserve">vojima. Skiptar sile daje </w:t>
      </w:r>
      <w:r>
        <w:rPr>
          <w:rtl w:val="0"/>
          <w:lang w:val="de-DE"/>
        </w:rPr>
        <w:t>T</w:t>
      </w:r>
      <w:r>
        <w:rPr>
          <w:rtl w:val="0"/>
        </w:rPr>
        <w:t xml:space="preserve">i Gospod sa Siona: vladaj sred neprijatelja </w:t>
      </w:r>
      <w:r>
        <w:rPr>
          <w:rtl w:val="0"/>
          <w:lang w:val="de-DE"/>
        </w:rPr>
        <w:t>S</w:t>
      </w:r>
      <w:r>
        <w:rPr>
          <w:rtl w:val="0"/>
        </w:rPr>
        <w:t>vojih.</w:t>
      </w:r>
      <w:r>
        <w:rPr>
          <w:rtl w:val="0"/>
          <w:lang w:val="de-DE"/>
        </w:rPr>
        <w:t xml:space="preserve">“ </w:t>
      </w:r>
      <w:r>
        <w:rPr>
          <w:rtl w:val="0"/>
          <w:lang w:val="de-DE"/>
        </w:rPr>
        <w:t>{Psalam 110, 1.2}</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pPr>
    </w:p>
    <w:p>
      <w:pPr>
        <w:pStyle w:val="Text"/>
        <w:numPr>
          <w:ilvl w:val="0"/>
          <w:numId w:val="25"/>
        </w:numPr>
      </w:pPr>
      <w:r>
        <w:rPr>
          <w:rtl w:val="0"/>
        </w:rPr>
        <w:t>„</w:t>
      </w:r>
      <w:r>
        <w:rPr>
          <w:rtl w:val="0"/>
        </w:rPr>
        <w:t>Ne</w:t>
      </w:r>
      <w:r>
        <w:rPr>
          <w:rtl w:val="0"/>
        </w:rPr>
        <w:t>ć</w:t>
      </w:r>
      <w:r>
        <w:rPr>
          <w:rtl w:val="0"/>
        </w:rPr>
        <w:t>u izvr</w:t>
      </w:r>
      <w:r>
        <w:rPr>
          <w:rtl w:val="0"/>
        </w:rPr>
        <w:t>š</w:t>
      </w:r>
      <w:r>
        <w:rPr>
          <w:rtl w:val="0"/>
        </w:rPr>
        <w:t xml:space="preserve">iti ljutoga gnjeva </w:t>
      </w:r>
      <w:r>
        <w:rPr>
          <w:rtl w:val="0"/>
        </w:rPr>
        <w:t>S</w:t>
      </w:r>
      <w:r>
        <w:rPr>
          <w:rtl w:val="0"/>
        </w:rPr>
        <w:t>vojega, ne</w:t>
      </w:r>
      <w:r>
        <w:rPr>
          <w:rtl w:val="0"/>
        </w:rPr>
        <w:t>ć</w:t>
      </w:r>
      <w:r>
        <w:rPr>
          <w:rtl w:val="0"/>
        </w:rPr>
        <w:t xml:space="preserve">u opet zatrti Jefrema; jer sam </w:t>
      </w:r>
      <w:r>
        <w:rPr>
          <w:rStyle w:val="Ohne"/>
          <w:b w:val="1"/>
          <w:bCs w:val="1"/>
          <w:rtl w:val="0"/>
          <w:lang w:val="de-DE"/>
        </w:rPr>
        <w:t>J</w:t>
      </w:r>
      <w:r>
        <w:rPr>
          <w:rStyle w:val="Ohne"/>
          <w:b w:val="1"/>
          <w:bCs w:val="1"/>
          <w:rtl w:val="0"/>
          <w:lang w:val="en-US"/>
        </w:rPr>
        <w:t>a Bog</w:t>
      </w:r>
      <w:r>
        <w:rPr>
          <w:rtl w:val="0"/>
        </w:rPr>
        <w:t xml:space="preserve"> a ne </w:t>
      </w:r>
      <w:r>
        <w:rPr>
          <w:rtl w:val="0"/>
        </w:rPr>
        <w:t>č</w:t>
      </w:r>
      <w:r>
        <w:rPr>
          <w:rtl w:val="0"/>
        </w:rPr>
        <w:t xml:space="preserve">ovek, </w:t>
      </w:r>
      <w:r>
        <w:rPr>
          <w:rStyle w:val="Ohne"/>
          <w:b w:val="1"/>
          <w:bCs w:val="1"/>
          <w:u w:val="single"/>
          <w:rtl w:val="0"/>
        </w:rPr>
        <w:t>S</w:t>
      </w:r>
      <w:r>
        <w:rPr>
          <w:rStyle w:val="Ohne"/>
          <w:b w:val="1"/>
          <w:bCs w:val="1"/>
          <w:u w:val="single"/>
          <w:rtl w:val="0"/>
        </w:rPr>
        <w:t>vetac usred tebe</w:t>
      </w:r>
      <w:r>
        <w:rPr>
          <w:rtl w:val="0"/>
        </w:rPr>
        <w:t>; ne</w:t>
      </w:r>
      <w:r>
        <w:rPr>
          <w:rtl w:val="0"/>
        </w:rPr>
        <w:t>ć</w:t>
      </w:r>
      <w:r>
        <w:rPr>
          <w:rtl w:val="0"/>
        </w:rPr>
        <w:t>u do</w:t>
      </w:r>
      <w:r>
        <w:rPr>
          <w:rtl w:val="0"/>
        </w:rPr>
        <w:t>ć</w:t>
      </w:r>
      <w:r>
        <w:rPr>
          <w:rtl w:val="0"/>
        </w:rPr>
        <w:t>i na grad.</w:t>
      </w:r>
      <w:r>
        <w:rPr>
          <w:rtl w:val="0"/>
        </w:rPr>
        <w:t xml:space="preserve">“ </w:t>
      </w:r>
      <w:r>
        <w:rPr>
          <w:rtl w:val="0"/>
          <w:lang w:val="de-DE"/>
        </w:rPr>
        <w:t>{</w:t>
      </w:r>
      <w:r>
        <w:rPr>
          <w:rtl w:val="0"/>
        </w:rPr>
        <w:t>Osija 11,9</w:t>
      </w:r>
      <w:r>
        <w:rPr>
          <w:rtl w:val="0"/>
          <w:lang w:val="de-DE"/>
        </w:rPr>
        <w:t>}</w:t>
      </w:r>
    </w:p>
    <w:p>
      <w:pPr>
        <w:pStyle w:val="Text"/>
      </w:pPr>
    </w:p>
    <w:p>
      <w:pPr>
        <w:pStyle w:val="Text"/>
        <w:numPr>
          <w:ilvl w:val="0"/>
          <w:numId w:val="25"/>
        </w:numPr>
        <w:rPr>
          <w:lang w:val="de-DE"/>
        </w:rPr>
      </w:pPr>
      <w:r>
        <w:rPr>
          <w:rtl w:val="0"/>
          <w:lang w:val="de-DE"/>
        </w:rPr>
        <w:t>„</w:t>
      </w:r>
      <w:r>
        <w:rPr>
          <w:rtl w:val="0"/>
        </w:rPr>
        <w:t xml:space="preserve">Kojih su i oci, i od kojih je </w:t>
      </w:r>
      <w:r>
        <w:rPr>
          <w:rStyle w:val="Ohne"/>
          <w:b w:val="1"/>
          <w:bCs w:val="1"/>
          <w:rtl w:val="0"/>
        </w:rPr>
        <w:t>Hristos</w:t>
      </w:r>
      <w:r>
        <w:rPr>
          <w:rtl w:val="0"/>
        </w:rPr>
        <w:t xml:space="preserve"> po telu, </w:t>
      </w:r>
      <w:r>
        <w:rPr>
          <w:rtl w:val="0"/>
          <w:lang w:val="de-DE"/>
        </w:rPr>
        <w:t>K</w:t>
      </w:r>
      <w:r>
        <w:rPr>
          <w:rtl w:val="0"/>
        </w:rPr>
        <w:t xml:space="preserve">oji je </w:t>
      </w:r>
      <w:r>
        <w:rPr>
          <w:rStyle w:val="Ohne"/>
          <w:b w:val="1"/>
          <w:bCs w:val="1"/>
          <w:rtl w:val="0"/>
        </w:rPr>
        <w:t>nad svima Bog</w:t>
      </w:r>
      <w:r>
        <w:rPr>
          <w:rtl w:val="0"/>
        </w:rPr>
        <w:t xml:space="preserve"> blagosloven vavek. Amin.</w:t>
      </w:r>
      <w:r>
        <w:rPr>
          <w:rtl w:val="0"/>
          <w:lang w:val="de-DE"/>
        </w:rPr>
        <w:t xml:space="preserve">“ </w:t>
      </w:r>
      <w:r>
        <w:rPr>
          <w:rtl w:val="0"/>
          <w:lang w:val="de-DE"/>
        </w:rPr>
        <w:t>{Poslanica Rimljanima 9, 5}</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pPr>
    </w:p>
    <w:p>
      <w:pPr>
        <w:pStyle w:val="Text"/>
        <w:numPr>
          <w:ilvl w:val="0"/>
          <w:numId w:val="8"/>
        </w:numPr>
      </w:pPr>
      <w:r>
        <w:rPr>
          <w:rStyle w:val="Ohne"/>
          <w:u w:color="ff0000"/>
          <w:rtl w:val="0"/>
        </w:rPr>
        <w:t>„</w:t>
      </w:r>
      <w:r>
        <w:rPr>
          <w:rtl w:val="0"/>
        </w:rPr>
        <w:t xml:space="preserve">Jer nam se rodi </w:t>
      </w:r>
      <w:r>
        <w:rPr>
          <w:rStyle w:val="Ohne"/>
          <w:b w:val="1"/>
          <w:bCs w:val="1"/>
          <w:rtl w:val="0"/>
          <w:lang w:val="da-DK"/>
        </w:rPr>
        <w:t>Dete</w:t>
      </w:r>
      <w:r>
        <w:rPr>
          <w:rtl w:val="0"/>
        </w:rPr>
        <w:t xml:space="preserve">, </w:t>
      </w:r>
      <w:r>
        <w:rPr>
          <w:rStyle w:val="Ohne"/>
          <w:b w:val="1"/>
          <w:bCs w:val="1"/>
          <w:rtl w:val="0"/>
        </w:rPr>
        <w:t>Sin nam se dade</w:t>
      </w:r>
      <w:r>
        <w:rPr>
          <w:rtl w:val="0"/>
        </w:rPr>
        <w:t xml:space="preserve">, Kojemu je vlast na ramenu, i ime </w:t>
      </w:r>
      <w:r>
        <w:rPr>
          <w:rtl w:val="0"/>
        </w:rPr>
        <w:t>ć</w:t>
      </w:r>
      <w:r>
        <w:rPr>
          <w:rtl w:val="0"/>
        </w:rPr>
        <w:t xml:space="preserve">e Mu biti: Divni, Savetnik, </w:t>
      </w:r>
      <w:r>
        <w:rPr>
          <w:rStyle w:val="Ohne"/>
          <w:b w:val="1"/>
          <w:bCs w:val="1"/>
          <w:rtl w:val="0"/>
        </w:rPr>
        <w:t>Bog silni</w:t>
      </w:r>
      <w:r>
        <w:rPr>
          <w:rtl w:val="0"/>
        </w:rPr>
        <w:t>, Otac ve</w:t>
      </w:r>
      <w:r>
        <w:rPr>
          <w:rtl w:val="0"/>
        </w:rPr>
        <w:t>č</w:t>
      </w:r>
      <w:r>
        <w:rPr>
          <w:rtl w:val="0"/>
        </w:rPr>
        <w:t>ni, Knez mirni.</w:t>
      </w:r>
      <w:r>
        <w:rPr>
          <w:rtl w:val="0"/>
          <w:lang w:val="de-DE"/>
        </w:rPr>
        <w:t xml:space="preserve">“ </w:t>
      </w:r>
      <w:r>
        <w:rPr>
          <w:rtl w:val="0"/>
        </w:rPr>
        <w:t>{Isaija 9,6}</w:t>
      </w:r>
    </w:p>
    <w:p>
      <w:pPr>
        <w:pStyle w:val="Text"/>
        <w:tabs>
          <w:tab w:val="left" w:pos="6720"/>
        </w:tabs>
      </w:pPr>
    </w:p>
    <w:p>
      <w:pPr>
        <w:pStyle w:val="Text"/>
        <w:tabs>
          <w:tab w:val="left" w:pos="6720"/>
        </w:tabs>
      </w:pPr>
      <w:r>
        <w:rPr>
          <w:rtl w:val="0"/>
        </w:rPr>
        <w:t xml:space="preserve">Na </w:t>
      </w:r>
      <w:r>
        <w:rPr>
          <w:rtl w:val="0"/>
        </w:rPr>
        <w:t>š</w:t>
      </w:r>
      <w:r>
        <w:rPr>
          <w:rtl w:val="0"/>
        </w:rPr>
        <w:t>ta se odnose re</w:t>
      </w:r>
      <w:r>
        <w:rPr>
          <w:rtl w:val="0"/>
        </w:rPr>
        <w:t>č</w:t>
      </w:r>
      <w:r>
        <w:rPr>
          <w:rtl w:val="0"/>
        </w:rPr>
        <w:t>i iz gornjeg stiha gde pi</w:t>
      </w:r>
      <w:r>
        <w:rPr>
          <w:rtl w:val="0"/>
        </w:rPr>
        <w:t>š</w:t>
      </w:r>
      <w:r>
        <w:rPr>
          <w:rtl w:val="0"/>
        </w:rPr>
        <w:t>e da je Isus Bog Otac? Isus je kroz Svoju smrt postao na</w:t>
      </w:r>
      <w:r>
        <w:rPr>
          <w:rtl w:val="0"/>
        </w:rPr>
        <w:t xml:space="preserve">š </w:t>
      </w:r>
      <w:r>
        <w:rPr>
          <w:rtl w:val="0"/>
        </w:rPr>
        <w:t xml:space="preserve">zemaljski Bog Otac, zato </w:t>
      </w:r>
      <w:r>
        <w:rPr>
          <w:rtl w:val="0"/>
        </w:rPr>
        <w:t>š</w:t>
      </w:r>
      <w:r>
        <w:rPr>
          <w:rtl w:val="0"/>
        </w:rPr>
        <w:t>to smo kroz Njegovu smrt dobili pristup  ve</w:t>
      </w:r>
      <w:r>
        <w:rPr>
          <w:rtl w:val="0"/>
        </w:rPr>
        <w:t>č</w:t>
      </w:r>
      <w:r>
        <w:rPr>
          <w:rtl w:val="0"/>
        </w:rPr>
        <w:t xml:space="preserve">nom </w:t>
      </w:r>
      <w:r>
        <w:rPr>
          <w:rtl w:val="0"/>
        </w:rPr>
        <w:t>ž</w:t>
      </w:r>
      <w:r>
        <w:rPr>
          <w:rtl w:val="0"/>
        </w:rPr>
        <w:t>ivotu! Titula silni Bog i ve</w:t>
      </w:r>
      <w:r>
        <w:rPr>
          <w:rtl w:val="0"/>
        </w:rPr>
        <w:t>č</w:t>
      </w:r>
      <w:r>
        <w:rPr>
          <w:rtl w:val="0"/>
        </w:rPr>
        <w:t>ni Otac predstavlja uzdignu</w:t>
      </w:r>
      <w:r>
        <w:rPr>
          <w:rtl w:val="0"/>
        </w:rPr>
        <w:t>ć</w:t>
      </w:r>
      <w:r>
        <w:rPr>
          <w:rtl w:val="0"/>
        </w:rPr>
        <w:t xml:space="preserve">e Njegove </w:t>
      </w:r>
      <w:r>
        <w:rPr>
          <w:rtl w:val="0"/>
        </w:rPr>
        <w:t>ž</w:t>
      </w:r>
      <w:r>
        <w:rPr>
          <w:rtl w:val="0"/>
        </w:rPr>
        <w:t>rtve za nas, i ne zna</w:t>
      </w:r>
      <w:r>
        <w:rPr>
          <w:rtl w:val="0"/>
        </w:rPr>
        <w:t>č</w:t>
      </w:r>
      <w:r>
        <w:rPr>
          <w:rtl w:val="0"/>
        </w:rPr>
        <w:t>i da je Isus Otac celom svemiru kao Njegov Otac. Samo Njegov Otac je po Bibliji i EGW jedini pravi Bog i jedini pravi Otac svih bi</w:t>
      </w:r>
      <w:r>
        <w:rPr>
          <w:rtl w:val="0"/>
        </w:rPr>
        <w:t>ć</w:t>
      </w:r>
      <w:r>
        <w:rPr>
          <w:rtl w:val="0"/>
        </w:rPr>
        <w:t>a u celom svemiru.</w:t>
      </w:r>
    </w:p>
    <w:p>
      <w:pPr>
        <w:pStyle w:val="Text"/>
        <w:tabs>
          <w:tab w:val="left" w:pos="6720"/>
        </w:tabs>
      </w:pPr>
    </w:p>
    <w:p>
      <w:pPr>
        <w:pStyle w:val="Standard"/>
        <w:numPr>
          <w:ilvl w:val="0"/>
          <w:numId w:val="25"/>
        </w:numPr>
        <w:bidi w:val="0"/>
        <w:ind w:right="0"/>
        <w:jc w:val="both"/>
        <w:rPr>
          <w:rFonts w:ascii="Arial" w:hAnsi="Arial" w:hint="default"/>
          <w:shd w:val="clear" w:color="auto" w:fill="ffffff"/>
          <w:rtl w:val="0"/>
        </w:rPr>
      </w:pPr>
      <w:r>
        <w:rPr>
          <w:rStyle w:val="Ohne"/>
          <w:rFonts w:ascii="Arial" w:hAnsi="Arial" w:hint="default"/>
          <w:u w:color="ff0000"/>
          <w:shd w:val="clear" w:color="auto" w:fill="ffffff"/>
          <w:rtl w:val="0"/>
        </w:rPr>
        <w:t>„</w:t>
      </w:r>
      <w:r>
        <w:rPr>
          <w:rStyle w:val="Ohne"/>
          <w:rFonts w:ascii="Arial" w:hAnsi="Arial"/>
          <w:b w:val="1"/>
          <w:bCs w:val="1"/>
          <w:shd w:val="clear" w:color="auto" w:fill="ffffff"/>
          <w:rtl w:val="0"/>
        </w:rPr>
        <w:t>Hristos</w:t>
      </w:r>
      <w:r>
        <w:rPr>
          <w:rFonts w:ascii="Arial" w:hAnsi="Arial"/>
          <w:shd w:val="clear" w:color="auto" w:fill="ffffff"/>
          <w:rtl w:val="0"/>
        </w:rPr>
        <w:t xml:space="preserve"> je na</w:t>
      </w:r>
      <w:r>
        <w:rPr>
          <w:rFonts w:ascii="Arial" w:hAnsi="Arial" w:hint="default"/>
          <w:shd w:val="clear" w:color="auto" w:fill="ffffff"/>
          <w:rtl w:val="0"/>
        </w:rPr>
        <w:t xml:space="preserve">š </w:t>
      </w:r>
      <w:r>
        <w:rPr>
          <w:rFonts w:ascii="Arial" w:hAnsi="Arial"/>
          <w:shd w:val="clear" w:color="auto" w:fill="ffffff"/>
          <w:rtl w:val="0"/>
        </w:rPr>
        <w:t xml:space="preserve">primer. </w:t>
      </w:r>
      <w:r>
        <w:rPr>
          <w:rStyle w:val="Ohne"/>
          <w:rFonts w:ascii="Arial" w:hAnsi="Arial"/>
          <w:b w:val="1"/>
          <w:bCs w:val="1"/>
          <w:shd w:val="clear" w:color="auto" w:fill="ffffff"/>
          <w:rtl w:val="0"/>
        </w:rPr>
        <w:t xml:space="preserve">On je bio </w:t>
      </w:r>
      <w:r>
        <w:rPr>
          <w:rStyle w:val="Ohne"/>
          <w:rFonts w:ascii="Arial" w:hAnsi="Arial"/>
          <w:b w:val="1"/>
          <w:bCs w:val="1"/>
          <w:shd w:val="clear" w:color="auto" w:fill="ffffff"/>
          <w:rtl w:val="0"/>
        </w:rPr>
        <w:t>SLEDE</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I</w:t>
      </w:r>
      <w:r>
        <w:rPr>
          <w:rStyle w:val="Ohne"/>
          <w:rFonts w:ascii="Arial" w:hAnsi="Arial"/>
          <w:b w:val="1"/>
          <w:bCs w:val="1"/>
          <w:shd w:val="clear" w:color="auto" w:fill="ffffff"/>
          <w:rtl w:val="0"/>
          <w:lang w:val="pt-PT"/>
        </w:rPr>
        <w:t xml:space="preserve"> do Boga </w:t>
      </w:r>
      <w:r>
        <w:rPr>
          <w:rFonts w:ascii="Arial" w:hAnsi="Arial"/>
          <w:shd w:val="clear" w:color="auto" w:fill="ffffff"/>
          <w:rtl w:val="0"/>
        </w:rPr>
        <w:t xml:space="preserve">(Oca) </w:t>
      </w:r>
      <w:r>
        <w:rPr>
          <w:rStyle w:val="Ohne"/>
          <w:rFonts w:ascii="Arial" w:hAnsi="Arial"/>
          <w:b w:val="1"/>
          <w:bCs w:val="1"/>
          <w:shd w:val="clear" w:color="auto" w:fill="ffffff"/>
          <w:rtl w:val="0"/>
        </w:rPr>
        <w:t>u nebeskim dvorima</w:t>
      </w:r>
      <w:r>
        <w:rPr>
          <w:rFonts w:ascii="Arial" w:hAnsi="Arial"/>
          <w:shd w:val="clear" w:color="auto" w:fill="ffffff"/>
          <w:rtl w:val="0"/>
        </w:rPr>
        <w:t>.</w:t>
      </w:r>
      <w:r>
        <w:rPr>
          <w:rFonts w:ascii="Arial" w:hAnsi="Arial" w:hint="default"/>
          <w:shd w:val="clear" w:color="auto" w:fill="ffffff"/>
          <w:rtl w:val="0"/>
          <w:lang w:val="de-DE"/>
        </w:rPr>
        <w:t xml:space="preserve">“ </w:t>
      </w:r>
      <w:r>
        <w:rPr>
          <w:rFonts w:ascii="Arial" w:hAnsi="Arial"/>
          <w:shd w:val="clear" w:color="auto" w:fill="ffffff"/>
          <w:rtl w:val="0"/>
          <w:lang w:val="en-US"/>
        </w:rPr>
        <w:t xml:space="preserve">{Ellen White: Notebook Leaflets from the Elmshaven Library, vol. 1, p. 114,115 </w:t>
      </w:r>
      <w:r>
        <w:rPr>
          <w:rFonts w:ascii="Arial" w:hAnsi="Arial" w:hint="default"/>
          <w:shd w:val="clear" w:color="auto" w:fill="ffffff"/>
          <w:rtl w:val="0"/>
        </w:rPr>
        <w:t xml:space="preserve">– </w:t>
      </w:r>
      <w:r>
        <w:rPr>
          <w:rFonts w:ascii="Arial" w:hAnsi="Arial"/>
          <w:shd w:val="clear" w:color="auto" w:fill="ffffff"/>
          <w:rtl w:val="0"/>
          <w:lang w:val="en-US"/>
        </w:rPr>
        <w:t xml:space="preserve">Letter 48, </w:t>
      </w:r>
      <w:r>
        <w:rPr>
          <w:rStyle w:val="Ohne"/>
          <w:rFonts w:ascii="Arial" w:hAnsi="Arial"/>
          <w:b w:val="1"/>
          <w:bCs w:val="1"/>
          <w:u w:val="single"/>
          <w:shd w:val="clear" w:color="auto" w:fill="ffffff"/>
          <w:rtl w:val="0"/>
        </w:rPr>
        <w:t>1902</w:t>
      </w:r>
      <w:r>
        <w:rPr>
          <w:rFonts w:ascii="Arial" w:hAnsi="Arial"/>
          <w:shd w:val="clear" w:color="auto" w:fill="ffffff"/>
          <w:rtl w:val="0"/>
        </w:rPr>
        <w:t xml:space="preserve">} </w:t>
      </w:r>
      <w:r>
        <w:rPr>
          <w:rStyle w:val="Ohne"/>
          <w:rFonts w:ascii="Arial" w:hAnsi="Arial" w:hint="default"/>
          <w:sz w:val="18"/>
          <w:szCs w:val="18"/>
          <w:shd w:val="clear" w:color="auto" w:fill="ffffff"/>
          <w:rtl w:val="1"/>
          <w:lang w:val="ar-SA" w:bidi="ar-SA"/>
        </w:rPr>
        <w:t>“</w:t>
      </w:r>
      <w:r>
        <w:rPr>
          <w:rStyle w:val="Ohne"/>
          <w:rFonts w:ascii="Arial" w:hAnsi="Arial"/>
          <w:sz w:val="18"/>
          <w:szCs w:val="18"/>
          <w:shd w:val="clear" w:color="auto" w:fill="ffffff"/>
          <w:rtl w:val="0"/>
          <w:lang w:val="en-US"/>
        </w:rPr>
        <w:t>Christ is our Example. He was next to God in the heavenly courts.</w:t>
      </w:r>
      <w:r>
        <w:rPr>
          <w:rStyle w:val="Ohne"/>
          <w:rFonts w:ascii="Arial" w:hAnsi="Arial" w:hint="default"/>
          <w:sz w:val="18"/>
          <w:szCs w:val="18"/>
          <w:shd w:val="clear" w:color="auto" w:fill="ffffff"/>
          <w:rtl w:val="0"/>
        </w:rPr>
        <w:t>”</w:t>
      </w:r>
    </w:p>
    <w:p>
      <w:pPr>
        <w:pStyle w:val="Text"/>
        <w:tabs>
          <w:tab w:val="left" w:pos="6720"/>
        </w:tabs>
      </w:pPr>
    </w:p>
    <w:p>
      <w:pPr>
        <w:pStyle w:val="Text"/>
        <w:numPr>
          <w:ilvl w:val="0"/>
          <w:numId w:val="8"/>
        </w:numPr>
      </w:pPr>
      <w:r>
        <w:rPr>
          <w:rStyle w:val="Ohne"/>
          <w:u w:color="ff0000"/>
          <w:rtl w:val="0"/>
        </w:rPr>
        <w:t>„</w:t>
      </w:r>
      <w:r>
        <w:rPr>
          <w:rtl w:val="0"/>
        </w:rPr>
        <w:t xml:space="preserve">Oni </w:t>
      </w:r>
      <w:r>
        <w:rPr>
          <w:rtl w:val="0"/>
        </w:rPr>
        <w:t>ć</w:t>
      </w:r>
      <w:r>
        <w:rPr>
          <w:rtl w:val="0"/>
        </w:rPr>
        <w:t xml:space="preserve">e imati eksperimentalno poznanje </w:t>
      </w:r>
      <w:r>
        <w:rPr>
          <w:rStyle w:val="Ohne"/>
          <w:b w:val="1"/>
          <w:bCs w:val="1"/>
          <w:u w:val="single"/>
          <w:rtl w:val="0"/>
        </w:rPr>
        <w:t>jedinog pravog</w:t>
      </w:r>
      <w:r>
        <w:rPr>
          <w:rStyle w:val="Ohne"/>
          <w:b w:val="1"/>
          <w:bCs w:val="1"/>
          <w:rtl w:val="0"/>
        </w:rPr>
        <w:t xml:space="preserve"> Boga </w:t>
      </w:r>
      <w:r>
        <w:rPr>
          <w:rtl w:val="0"/>
        </w:rPr>
        <w:t xml:space="preserve">(Oca) </w:t>
      </w:r>
      <w:r>
        <w:rPr>
          <w:rStyle w:val="Ohne"/>
          <w:b w:val="1"/>
          <w:bCs w:val="1"/>
          <w:rtl w:val="0"/>
          <w:lang w:val="en-US"/>
        </w:rPr>
        <w:t xml:space="preserve">I </w:t>
      </w:r>
      <w:r>
        <w:rPr>
          <w:rtl w:val="0"/>
        </w:rPr>
        <w:t>Isusa Hrista Koga je On poslao</w:t>
      </w:r>
      <w:r>
        <w:rPr>
          <w:rtl w:val="1"/>
        </w:rPr>
        <w:t>’’</w:t>
      </w:r>
      <w:r>
        <w:rPr>
          <w:rtl w:val="0"/>
          <w:lang w:val="en-US"/>
        </w:rPr>
        <w:t>! {Ellen White: SW, Oct. 25,</w:t>
      </w:r>
      <w:r>
        <w:rPr>
          <w:rtl w:val="0"/>
          <w:lang w:val="de-DE"/>
        </w:rPr>
        <w:t xml:space="preserve"> </w:t>
      </w:r>
      <w:r>
        <w:rPr>
          <w:rStyle w:val="Ohne"/>
          <w:b w:val="1"/>
          <w:bCs w:val="1"/>
          <w:rtl w:val="0"/>
        </w:rPr>
        <w:t>1898</w:t>
      </w:r>
      <w:r>
        <w:rPr>
          <w:rtl w:val="0"/>
        </w:rPr>
        <w:t>}</w:t>
      </w:r>
      <w:r>
        <w:rPr>
          <w:rStyle w:val="Ohne"/>
          <w:sz w:val="18"/>
          <w:szCs w:val="18"/>
          <w:rtl w:val="1"/>
          <w:lang w:val="ar-SA" w:bidi="ar-SA"/>
        </w:rPr>
        <w:t xml:space="preserve"> “</w:t>
      </w:r>
      <w:r>
        <w:rPr>
          <w:rStyle w:val="Ohne"/>
          <w:sz w:val="18"/>
          <w:szCs w:val="18"/>
          <w:rtl w:val="0"/>
          <w:lang w:val="en-US"/>
        </w:rPr>
        <w:t>They shall have an experimental knowledge of the only true God and of Jesus Christ whom He hath sent.</w:t>
      </w:r>
      <w:r>
        <w:rPr>
          <w:rStyle w:val="Ohne"/>
          <w:sz w:val="18"/>
          <w:szCs w:val="18"/>
          <w:rtl w:val="0"/>
        </w:rPr>
        <w:t>”</w:t>
      </w:r>
    </w:p>
    <w:p>
      <w:pPr>
        <w:pStyle w:val="Text"/>
        <w:tabs>
          <w:tab w:val="left" w:pos="6720"/>
        </w:tabs>
      </w:pPr>
    </w:p>
    <w:p>
      <w:pPr>
        <w:pStyle w:val="Text"/>
        <w:numPr>
          <w:ilvl w:val="0"/>
          <w:numId w:val="30"/>
        </w:numPr>
      </w:pPr>
      <w:r>
        <w:rPr>
          <w:rStyle w:val="Ohne"/>
          <w:u w:color="ff0000"/>
          <w:rtl w:val="0"/>
        </w:rPr>
        <w:t>„</w:t>
      </w:r>
      <w:r>
        <w:rPr>
          <w:rStyle w:val="Ohne"/>
          <w:b w:val="1"/>
          <w:bCs w:val="1"/>
          <w:u w:val="single"/>
          <w:rtl w:val="0"/>
        </w:rPr>
        <w:t>Bo</w:t>
      </w:r>
      <w:r>
        <w:rPr>
          <w:rStyle w:val="Ohne"/>
          <w:b w:val="1"/>
          <w:bCs w:val="1"/>
          <w:u w:val="single"/>
          <w:rtl w:val="0"/>
        </w:rPr>
        <w:t>ž</w:t>
      </w:r>
      <w:r>
        <w:rPr>
          <w:rStyle w:val="Ohne"/>
          <w:b w:val="1"/>
          <w:bCs w:val="1"/>
          <w:u w:val="single"/>
          <w:rtl w:val="0"/>
        </w:rPr>
        <w:t>ji Sin je bio S</w:t>
      </w:r>
      <w:r>
        <w:rPr>
          <w:rStyle w:val="Ohne"/>
          <w:b w:val="1"/>
          <w:bCs w:val="1"/>
          <w:u w:val="single"/>
          <w:rtl w:val="0"/>
        </w:rPr>
        <w:t>LEDE</w:t>
      </w:r>
      <w:r>
        <w:rPr>
          <w:rStyle w:val="Ohne"/>
          <w:b w:val="1"/>
          <w:bCs w:val="1"/>
          <w:u w:val="single"/>
          <w:rtl w:val="0"/>
        </w:rPr>
        <w:t>Ć</w:t>
      </w:r>
      <w:r>
        <w:rPr>
          <w:rStyle w:val="Ohne"/>
          <w:b w:val="1"/>
          <w:bCs w:val="1"/>
          <w:u w:val="single"/>
          <w:rtl w:val="0"/>
        </w:rPr>
        <w:t>I</w:t>
      </w:r>
      <w:r>
        <w:rPr>
          <w:rStyle w:val="Ohne"/>
          <w:b w:val="1"/>
          <w:bCs w:val="1"/>
          <w:u w:val="single"/>
          <w:rtl w:val="0"/>
        </w:rPr>
        <w:t xml:space="preserve"> po autoritetu </w:t>
      </w:r>
      <w:r>
        <w:rPr>
          <w:rStyle w:val="Ohne"/>
          <w:b w:val="1"/>
          <w:bCs w:val="1"/>
          <w:u w:val="single"/>
          <w:rtl w:val="0"/>
        </w:rPr>
        <w:t>PORED VELIKOG ZAKONODAVCA</w:t>
      </w:r>
      <w:r>
        <w:rPr>
          <w:rtl w:val="0"/>
        </w:rPr>
        <w:t>.</w:t>
      </w:r>
      <w:r>
        <w:rPr>
          <w:rtl w:val="0"/>
        </w:rPr>
        <w:t xml:space="preserve">” </w:t>
      </w:r>
      <w:r>
        <w:rPr>
          <w:rtl w:val="0"/>
          <w:lang w:val="en-US"/>
        </w:rPr>
        <w:t xml:space="preserve">{Ellen White: RH, December 17, 1872 par. 1} {Ellen White: 2SP 9} </w:t>
      </w:r>
      <w:r>
        <w:rPr>
          <w:rStyle w:val="Ohne"/>
          <w:sz w:val="18"/>
          <w:szCs w:val="18"/>
          <w:rtl w:val="1"/>
          <w:lang w:val="ar-SA" w:bidi="ar-SA"/>
        </w:rPr>
        <w:t>“</w:t>
      </w:r>
      <w:r>
        <w:rPr>
          <w:rStyle w:val="Ohne"/>
          <w:sz w:val="18"/>
          <w:szCs w:val="18"/>
          <w:rtl w:val="0"/>
          <w:lang w:val="en-US"/>
        </w:rPr>
        <w:t>The Son of God was next in authority to the great Lawgiver.</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spacing w:after="240"/>
        <w:jc w:val="center"/>
        <w:rPr>
          <w:rStyle w:val="Ohne"/>
          <w:b w:val="1"/>
          <w:bCs w:val="1"/>
          <w:sz w:val="40"/>
          <w:szCs w:val="40"/>
        </w:rPr>
      </w:pPr>
      <w:bookmarkStart w:name="MonogenêsJedinorodni" w:id="32"/>
      <w:r>
        <w:rPr>
          <w:sz w:val="40"/>
          <w:szCs w:val="40"/>
          <w:rtl w:val="0"/>
        </w:rPr>
        <w:t>2</w:t>
      </w:r>
      <w:r>
        <w:rPr>
          <w:sz w:val="40"/>
          <w:szCs w:val="40"/>
          <w:rtl w:val="0"/>
        </w:rPr>
        <w:t>7</w:t>
      </w:r>
      <w:r>
        <w:rPr>
          <w:sz w:val="40"/>
          <w:szCs w:val="40"/>
          <w:rtl w:val="0"/>
        </w:rPr>
        <w:t>.</w:t>
        <w:tab/>
      </w:r>
      <w:r>
        <w:rPr>
          <w:rStyle w:val="Ohne"/>
          <w:b w:val="1"/>
          <w:bCs w:val="1"/>
          <w:sz w:val="40"/>
          <w:szCs w:val="40"/>
          <w:rtl w:val="0"/>
          <w:lang w:val="de-DE"/>
        </w:rPr>
        <w:t>M</w:t>
      </w:r>
      <w:r>
        <w:rPr>
          <w:rStyle w:val="Ohne"/>
          <w:b w:val="1"/>
          <w:bCs w:val="1"/>
          <w:sz w:val="40"/>
          <w:szCs w:val="40"/>
          <w:rtl w:val="0"/>
          <w:lang w:val="da-DK"/>
        </w:rPr>
        <w:t>onogen</w:t>
      </w:r>
      <w:r>
        <w:rPr>
          <w:rStyle w:val="Ohne"/>
          <w:b w:val="1"/>
          <w:bCs w:val="1"/>
          <w:sz w:val="40"/>
          <w:szCs w:val="40"/>
          <w:rtl w:val="0"/>
          <w:lang w:val="fr-FR"/>
        </w:rPr>
        <w:t>ê</w:t>
      </w:r>
      <w:r>
        <w:rPr>
          <w:rStyle w:val="Ohne"/>
          <w:b w:val="1"/>
          <w:bCs w:val="1"/>
          <w:sz w:val="40"/>
          <w:szCs w:val="40"/>
          <w:rtl w:val="0"/>
        </w:rPr>
        <w:t>s = Jedinorodni</w:t>
      </w:r>
      <w:r>
        <w:rPr>
          <w:rStyle w:val="Ohne"/>
          <w:b w:val="1"/>
          <w:bCs w:val="1"/>
          <w:sz w:val="40"/>
          <w:szCs w:val="40"/>
          <w:rtl w:val="0"/>
          <w:lang w:val="de-DE"/>
        </w:rPr>
        <w:t xml:space="preserve"> </w:t>
      </w:r>
      <w:bookmarkEnd w:id="32"/>
      <w:r>
        <w:rPr>
          <w:rStyle w:val="Ohne"/>
          <w:b w:val="1"/>
          <w:bCs w:val="1"/>
          <w:sz w:val="40"/>
          <w:szCs w:val="40"/>
          <w:rtl w:val="0"/>
          <w:lang w:val="de-DE"/>
        </w:rPr>
        <w:t xml:space="preserve">                        </w:t>
      </w:r>
      <w:r>
        <w:rPr>
          <w:sz w:val="40"/>
          <w:szCs w:val="40"/>
          <w:rtl w:val="0"/>
        </w:rPr>
        <w:t xml:space="preserve"> </w:t>
      </w:r>
      <w:r>
        <w:rPr>
          <w:rStyle w:val="Hyperlink.8"/>
          <w:sz w:val="22"/>
          <w:szCs w:val="22"/>
        </w:rPr>
        <w:fldChar w:fldCharType="begin" w:fldLock="0"/>
      </w:r>
      <w:r>
        <w:rPr>
          <w:rStyle w:val="Hyperlink.8"/>
          <w:sz w:val="22"/>
          <w:szCs w:val="22"/>
        </w:rPr>
        <w:instrText xml:space="preserve"> HYPERLINK \l "SadržajPoglavlja" </w:instrText>
      </w:r>
      <w:r>
        <w:rPr>
          <w:rStyle w:val="Hyperlink.8"/>
          <w:sz w:val="22"/>
          <w:szCs w:val="22"/>
        </w:rPr>
        <w:fldChar w:fldCharType="separate" w:fldLock="0"/>
      </w:r>
      <w:r>
        <w:rPr>
          <w:rStyle w:val="Hyperlink.8"/>
          <w:sz w:val="22"/>
          <w:szCs w:val="22"/>
          <w:rtl w:val="0"/>
          <w:lang w:val="de-DE"/>
        </w:rPr>
        <w:t>Lista poglavlja</w:t>
      </w:r>
      <w:r>
        <w:rPr>
          <w:sz w:val="40"/>
          <w:szCs w:val="40"/>
        </w:rPr>
        <w:fldChar w:fldCharType="end" w:fldLock="0"/>
      </w:r>
      <w:r>
        <w:rPr>
          <w:rStyle w:val="Ohne"/>
          <w:sz w:val="22"/>
          <w:szCs w:val="22"/>
          <w:rtl w:val="0"/>
          <w:lang w:val="de-DE"/>
        </w:rPr>
        <w:t xml:space="preserve"> </w:t>
      </w:r>
      <w:r>
        <w:rPr>
          <w:rStyle w:val="Ohne"/>
          <w:sz w:val="22"/>
          <w:szCs w:val="22"/>
          <w:rtl w:val="0"/>
        </w:rPr>
        <w:t xml:space="preserve">   </w:t>
      </w:r>
      <w:r>
        <w:rPr>
          <w:rStyle w:val="Hyperlink.8"/>
          <w:sz w:val="22"/>
          <w:szCs w:val="22"/>
        </w:rPr>
        <w:fldChar w:fldCharType="begin" w:fldLock="0"/>
      </w:r>
      <w:r>
        <w:rPr>
          <w:rStyle w:val="Hyperlink.8"/>
          <w:sz w:val="22"/>
          <w:szCs w:val="22"/>
        </w:rPr>
        <w:instrText xml:space="preserve"> HYPERLINK \l "bookmark1" </w:instrText>
      </w:r>
      <w:r>
        <w:rPr>
          <w:rStyle w:val="Hyperlink.8"/>
          <w:sz w:val="22"/>
          <w:szCs w:val="22"/>
        </w:rPr>
        <w:fldChar w:fldCharType="separate" w:fldLock="0"/>
      </w:r>
      <w:r>
        <w:rPr>
          <w:rStyle w:val="Hyperlink.8"/>
          <w:sz w:val="22"/>
          <w:szCs w:val="22"/>
          <w:rtl w:val="0"/>
        </w:rPr>
        <w:t>Po</w:t>
      </w:r>
      <w:r>
        <w:rPr>
          <w:rStyle w:val="Hyperlink.8"/>
          <w:sz w:val="22"/>
          <w:szCs w:val="22"/>
          <w:rtl w:val="0"/>
        </w:rPr>
        <w:t>č</w:t>
      </w:r>
      <w:r>
        <w:rPr>
          <w:rStyle w:val="Hyperlink.8"/>
          <w:sz w:val="22"/>
          <w:szCs w:val="22"/>
          <w:rtl w:val="0"/>
        </w:rPr>
        <w:t>etak knjige</w:t>
      </w:r>
      <w:r>
        <w:rPr>
          <w:sz w:val="40"/>
          <w:szCs w:val="40"/>
        </w:rPr>
        <w:fldChar w:fldCharType="end" w:fldLock="0"/>
      </w:r>
      <w:r>
        <w:rPr>
          <w:rStyle w:val="Ohne"/>
          <w:sz w:val="22"/>
          <w:szCs w:val="22"/>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sz w:val="10"/>
          <w:szCs w:val="10"/>
        </w:rPr>
      </w:pPr>
    </w:p>
    <w:p>
      <w:pPr>
        <w:pStyle w:val="Text"/>
        <w:numPr>
          <w:ilvl w:val="0"/>
          <w:numId w:val="52"/>
        </w:numPr>
        <w:spacing w:after="240"/>
      </w:pPr>
      <w:r>
        <w:rPr>
          <w:rStyle w:val="Ohne"/>
          <w:u w:color="ff0000"/>
          <w:rtl w:val="0"/>
        </w:rPr>
        <w:t>„</w:t>
      </w:r>
      <w:r>
        <w:rPr>
          <w:rtl w:val="0"/>
        </w:rPr>
        <w:t>Jer Bogu (Theos) tako omilje svet da je i Sina Svojega jedinorodnoga (monogen</w:t>
      </w:r>
      <w:r>
        <w:rPr>
          <w:rStyle w:val="Ohne"/>
          <w:rtl w:val="0"/>
          <w:lang w:val="fr-FR"/>
        </w:rPr>
        <w:t>ê</w:t>
      </w:r>
      <w:r>
        <w:rPr>
          <w:rtl w:val="0"/>
        </w:rPr>
        <w:t xml:space="preserve">s) dao, da nijedan koji Ga veruje ne pogine, nego da ima </w:t>
      </w:r>
      <w:r>
        <w:rPr>
          <w:rtl w:val="0"/>
        </w:rPr>
        <w:t>ž</w:t>
      </w:r>
      <w:r>
        <w:rPr>
          <w:rtl w:val="0"/>
        </w:rPr>
        <w:t>ivot ve</w:t>
      </w:r>
      <w:r>
        <w:rPr>
          <w:rtl w:val="0"/>
        </w:rPr>
        <w:t>č</w:t>
      </w:r>
      <w:r>
        <w:rPr>
          <w:rStyle w:val="Ohne"/>
          <w:rtl w:val="0"/>
          <w:lang w:val="it-IT"/>
        </w:rPr>
        <w:t>ni.</w:t>
      </w:r>
      <w:r>
        <w:rPr>
          <w:rtl w:val="0"/>
          <w:lang w:val="de-DE"/>
        </w:rPr>
        <w:t xml:space="preserve">“ </w:t>
      </w:r>
      <w:r>
        <w:rPr>
          <w:rStyle w:val="Ohne"/>
          <w:rtl w:val="0"/>
          <w:lang w:val="nl-NL"/>
        </w:rPr>
        <w:t>{Jovan 3,16}</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spacing w:after="240"/>
      </w:pPr>
      <w:r>
        <w:rPr>
          <w:rtl w:val="0"/>
        </w:rPr>
        <w:t>U ovom stihu Bog (Otac) - Theos govori da je dao Svog Sina za nas. Theos je jednina i ne mo</w:t>
      </w:r>
      <w:r>
        <w:rPr>
          <w:rtl w:val="0"/>
        </w:rPr>
        <w:t>ž</w:t>
      </w:r>
      <w:r>
        <w:rPr>
          <w:rtl w:val="0"/>
        </w:rPr>
        <w:t>e sadr</w:t>
      </w:r>
      <w:r>
        <w:rPr>
          <w:rtl w:val="0"/>
        </w:rPr>
        <w:t>ž</w:t>
      </w:r>
      <w:r>
        <w:rPr>
          <w:rtl w:val="0"/>
        </w:rPr>
        <w:t>ati gramati</w:t>
      </w:r>
      <w:r>
        <w:rPr>
          <w:rtl w:val="0"/>
        </w:rPr>
        <w:t>č</w:t>
      </w:r>
      <w:r>
        <w:rPr>
          <w:rtl w:val="0"/>
        </w:rPr>
        <w:t>ki tri osobe.</w:t>
      </w:r>
      <w:r>
        <w:rPr>
          <w:rtl w:val="0"/>
        </w:rPr>
        <w:t xml:space="preserve"> Jedno Trojstvo ne mo</w:t>
      </w:r>
      <w:r>
        <w:rPr>
          <w:rtl w:val="0"/>
        </w:rPr>
        <w:t>ž</w:t>
      </w:r>
      <w:r>
        <w:rPr>
          <w:rtl w:val="0"/>
        </w:rPr>
        <w:t>e imati svog Sina!</w:t>
      </w:r>
    </w:p>
    <w:p>
      <w:pPr>
        <w:pStyle w:val="Text"/>
        <w:numPr>
          <w:ilvl w:val="0"/>
          <w:numId w:val="52"/>
        </w:numPr>
        <w:spacing w:after="240"/>
      </w:pPr>
      <w:r>
        <w:rPr>
          <w:rStyle w:val="Ohne"/>
          <w:u w:color="ff0000"/>
          <w:rtl w:val="0"/>
        </w:rPr>
        <w:t>„</w:t>
      </w:r>
      <w:r>
        <w:rPr>
          <w:rStyle w:val="Ohne"/>
          <w:rtl w:val="0"/>
          <w:lang w:val="en-US"/>
        </w:rPr>
        <w:t>I Re</w:t>
      </w:r>
      <w:r>
        <w:rPr>
          <w:rtl w:val="0"/>
        </w:rPr>
        <w:t xml:space="preserve">č </w:t>
      </w:r>
      <w:r>
        <w:rPr>
          <w:rtl w:val="0"/>
        </w:rPr>
        <w:t xml:space="preserve">postade telo i useli se u nas puno blagodati i istine; i videsmo slavu Njegovu, slavu, kao </w:t>
      </w:r>
      <w:r>
        <w:rPr>
          <w:rStyle w:val="Ohne"/>
          <w:b w:val="1"/>
          <w:bCs w:val="1"/>
          <w:rtl w:val="0"/>
        </w:rPr>
        <w:t>Jedinorodnoga (Monogen</w:t>
      </w:r>
      <w:r>
        <w:rPr>
          <w:rStyle w:val="Ohne"/>
          <w:b w:val="1"/>
          <w:bCs w:val="1"/>
          <w:rtl w:val="0"/>
          <w:lang w:val="fr-FR"/>
        </w:rPr>
        <w:t>ê</w:t>
      </w:r>
      <w:r>
        <w:rPr>
          <w:rStyle w:val="Ohne"/>
          <w:b w:val="1"/>
          <w:bCs w:val="1"/>
          <w:rtl w:val="0"/>
        </w:rPr>
        <w:t>s) od Oca</w:t>
      </w:r>
      <w:r>
        <w:rPr>
          <w:rtl w:val="0"/>
        </w:rPr>
        <w:t>.</w:t>
      </w:r>
      <w:r>
        <w:rPr>
          <w:rtl w:val="0"/>
          <w:lang w:val="de-DE"/>
        </w:rPr>
        <w:t xml:space="preserve">“ </w:t>
      </w:r>
      <w:r>
        <w:rPr>
          <w:rStyle w:val="Ohne"/>
          <w:rtl w:val="0"/>
          <w:lang w:val="nl-NL"/>
        </w:rPr>
        <w:t>{Jovan 1,14}</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spacing w:after="240"/>
      </w:pPr>
      <w:r>
        <w:rPr>
          <w:rtl w:val="0"/>
        </w:rPr>
        <w:t>Hristos poseduje slavu Svog Oca kroz Bo</w:t>
      </w:r>
      <w:r>
        <w:rPr>
          <w:rtl w:val="0"/>
        </w:rPr>
        <w:t>ž</w:t>
      </w:r>
      <w:r>
        <w:rPr>
          <w:rtl w:val="0"/>
        </w:rPr>
        <w:t>ansko ro</w:t>
      </w:r>
      <w:r>
        <w:rPr>
          <w:rtl w:val="0"/>
        </w:rPr>
        <w:t>đ</w:t>
      </w:r>
      <w:r>
        <w:rPr>
          <w:rtl w:val="0"/>
        </w:rPr>
        <w:t xml:space="preserve">enje. </w:t>
      </w:r>
      <w:r>
        <w:rPr>
          <w:rtl w:val="0"/>
        </w:rPr>
        <w:t>Z</w:t>
      </w:r>
      <w:r>
        <w:rPr>
          <w:rtl w:val="0"/>
        </w:rPr>
        <w:t>astupnici Trojstva uzimaju ovaj stih i pridev monogen</w:t>
      </w:r>
      <w:r>
        <w:rPr>
          <w:rStyle w:val="Ohne"/>
          <w:rtl w:val="0"/>
          <w:lang w:val="fr-FR"/>
        </w:rPr>
        <w:t>ê</w:t>
      </w:r>
      <w:r>
        <w:rPr>
          <w:rtl w:val="0"/>
        </w:rPr>
        <w:t>s kao dokaz njihovog u</w:t>
      </w:r>
      <w:r>
        <w:rPr>
          <w:rtl w:val="0"/>
        </w:rPr>
        <w:t>č</w:t>
      </w:r>
      <w:r>
        <w:rPr>
          <w:rtl w:val="0"/>
        </w:rPr>
        <w:t xml:space="preserve">enja: Isus </w:t>
      </w:r>
      <w:r>
        <w:rPr>
          <w:rtl w:val="0"/>
        </w:rPr>
        <w:t xml:space="preserve">po njima </w:t>
      </w:r>
      <w:r>
        <w:rPr>
          <w:rtl w:val="0"/>
        </w:rPr>
        <w:t>u Starom Zavetu i pre Svog dolaska na zemlju nije bio Sin, ve</w:t>
      </w:r>
      <w:r>
        <w:rPr>
          <w:rtl w:val="0"/>
        </w:rPr>
        <w:t xml:space="preserve">ć </w:t>
      </w:r>
      <w:r>
        <w:rPr>
          <w:rtl w:val="0"/>
        </w:rPr>
        <w:t xml:space="preserve">je to </w:t>
      </w:r>
      <w:r>
        <w:rPr>
          <w:rtl w:val="0"/>
        </w:rPr>
        <w:t>„</w:t>
      </w:r>
      <w:r>
        <w:rPr>
          <w:rtl w:val="0"/>
        </w:rPr>
        <w:t>simboli</w:t>
      </w:r>
      <w:r>
        <w:rPr>
          <w:rtl w:val="0"/>
        </w:rPr>
        <w:t>č</w:t>
      </w:r>
      <w:r>
        <w:rPr>
          <w:rtl w:val="0"/>
        </w:rPr>
        <w:t>ki</w:t>
      </w:r>
      <w:r>
        <w:rPr>
          <w:rtl w:val="0"/>
        </w:rPr>
        <w:t xml:space="preserve">“ </w:t>
      </w:r>
      <w:r>
        <w:rPr>
          <w:rtl w:val="0"/>
        </w:rPr>
        <w:t xml:space="preserve">postao </w:t>
      </w:r>
      <w:r>
        <w:rPr>
          <w:rtl w:val="0"/>
        </w:rPr>
        <w:t xml:space="preserve">u okviru misije </w:t>
      </w:r>
      <w:r>
        <w:rPr>
          <w:rtl w:val="0"/>
        </w:rPr>
        <w:t>tek dolaskom na zemlju.</w:t>
      </w:r>
      <w:r>
        <w:rPr>
          <w:rtl w:val="0"/>
        </w:rPr>
        <w:t xml:space="preserve"> </w:t>
      </w:r>
      <w:r>
        <w:rPr>
          <w:rtl w:val="0"/>
        </w:rPr>
        <w:t>Š</w:t>
      </w:r>
      <w:r>
        <w:rPr>
          <w:rtl w:val="0"/>
        </w:rPr>
        <w:t>ta ka</w:t>
      </w:r>
      <w:r>
        <w:rPr>
          <w:rtl w:val="0"/>
        </w:rPr>
        <w:t>ž</w:t>
      </w:r>
      <w:r>
        <w:rPr>
          <w:rtl w:val="0"/>
        </w:rPr>
        <w:t>e Duh Proro</w:t>
      </w:r>
      <w:r>
        <w:rPr>
          <w:rtl w:val="0"/>
        </w:rPr>
        <w:t>š</w:t>
      </w:r>
      <w:r>
        <w:rPr>
          <w:rtl w:val="0"/>
        </w:rPr>
        <w:t xml:space="preserve">tva? Potpuno jasno da se </w:t>
      </w:r>
      <w:r>
        <w:rPr>
          <w:rtl w:val="0"/>
          <w:lang w:val="de-DE"/>
        </w:rPr>
        <w:t>karakteristika</w:t>
      </w:r>
      <w:r>
        <w:rPr>
          <w:rtl w:val="0"/>
        </w:rPr>
        <w:t xml:space="preserve"> Jedinorodni odnosi i na nebo pre dolaska na zemlju:</w:t>
      </w:r>
    </w:p>
    <w:p>
      <w:pPr>
        <w:pStyle w:val="Text"/>
        <w:numPr>
          <w:ilvl w:val="0"/>
          <w:numId w:val="52"/>
        </w:numPr>
        <w:spacing w:after="240"/>
      </w:pPr>
      <w:r>
        <w:rPr>
          <w:rStyle w:val="Ohne"/>
          <w:u w:color="ff0000"/>
          <w:rtl w:val="0"/>
        </w:rPr>
        <w:t>„</w:t>
      </w:r>
      <w:r>
        <w:rPr>
          <w:rtl w:val="0"/>
        </w:rPr>
        <w:t>Posvec</w:t>
      </w:r>
      <w:r>
        <w:rPr>
          <w:rtl w:val="0"/>
        </w:rPr>
        <w:t>́</w:t>
      </w:r>
      <w:r>
        <w:rPr>
          <w:rtl w:val="0"/>
        </w:rPr>
        <w:t>enje JEDINORODNOG (Monogen</w:t>
      </w:r>
      <w:r>
        <w:rPr>
          <w:rStyle w:val="Ohne"/>
          <w:rtl w:val="0"/>
          <w:lang w:val="fr-FR"/>
        </w:rPr>
        <w:t>ê</w:t>
      </w:r>
      <w:r>
        <w:rPr>
          <w:rtl w:val="0"/>
        </w:rPr>
        <w:t xml:space="preserve">s) je imalo svoj koren u </w:t>
      </w:r>
      <w:r>
        <w:rPr>
          <w:rStyle w:val="Ohne"/>
          <w:b w:val="1"/>
          <w:bCs w:val="1"/>
          <w:rtl w:val="0"/>
        </w:rPr>
        <w:t>najranijim</w:t>
      </w:r>
      <w:r>
        <w:rPr>
          <w:rtl w:val="0"/>
        </w:rPr>
        <w:t xml:space="preserve"> vremenima. Bog je obec</w:t>
      </w:r>
      <w:r>
        <w:rPr>
          <w:rtl w:val="0"/>
        </w:rPr>
        <w:t>́</w:t>
      </w:r>
      <w:r>
        <w:rPr>
          <w:rtl w:val="0"/>
        </w:rPr>
        <w:t>ao da c</w:t>
      </w:r>
      <w:r>
        <w:rPr>
          <w:rtl w:val="0"/>
        </w:rPr>
        <w:t>́</w:t>
      </w:r>
      <w:r>
        <w:rPr>
          <w:rtl w:val="0"/>
        </w:rPr>
        <w:t xml:space="preserve">e dati Svog </w:t>
      </w:r>
      <w:r>
        <w:rPr>
          <w:rStyle w:val="Ohne"/>
          <w:b w:val="1"/>
          <w:bCs w:val="1"/>
          <w:rtl w:val="0"/>
        </w:rPr>
        <w:t>Prvoro</w:t>
      </w:r>
      <w:r>
        <w:rPr>
          <w:rStyle w:val="Ohne"/>
          <w:b w:val="1"/>
          <w:bCs w:val="1"/>
          <w:rtl w:val="0"/>
        </w:rPr>
        <w:t>đ</w:t>
      </w:r>
      <w:r>
        <w:rPr>
          <w:rStyle w:val="Ohne"/>
          <w:b w:val="1"/>
          <w:bCs w:val="1"/>
          <w:rtl w:val="0"/>
        </w:rPr>
        <w:t xml:space="preserve">enog </w:t>
      </w:r>
      <w:r>
        <w:rPr>
          <w:rStyle w:val="Ohne"/>
          <w:b w:val="1"/>
          <w:bCs w:val="1"/>
          <w:u w:val="single"/>
          <w:rtl w:val="0"/>
        </w:rPr>
        <w:t>SA nebesa</w:t>
      </w:r>
      <w:r>
        <w:rPr>
          <w:rtl w:val="0"/>
        </w:rPr>
        <w:t xml:space="preserve"> da spase gre</w:t>
      </w:r>
      <w:r>
        <w:rPr>
          <w:rtl w:val="0"/>
        </w:rPr>
        <w:t>š</w:t>
      </w:r>
      <w:r>
        <w:rPr>
          <w:rtl w:val="0"/>
        </w:rPr>
        <w:t>nike.</w:t>
      </w:r>
      <w:r>
        <w:rPr>
          <w:rtl w:val="0"/>
        </w:rPr>
        <w:t xml:space="preserve">” </w:t>
      </w:r>
      <w:r>
        <w:rPr>
          <w:rStyle w:val="Ohne"/>
          <w:rtl w:val="0"/>
          <w:lang w:val="en-US"/>
        </w:rPr>
        <w:t xml:space="preserve">{Ellen White: DA, p. 51} </w:t>
      </w:r>
      <w:r>
        <w:rPr>
          <w:rStyle w:val="Ohne"/>
          <w:sz w:val="18"/>
          <w:szCs w:val="18"/>
          <w:rtl w:val="1"/>
          <w:lang w:val="ar-SA" w:bidi="ar-SA"/>
        </w:rPr>
        <w:t>“</w:t>
      </w:r>
      <w:r>
        <w:rPr>
          <w:rStyle w:val="Ohne"/>
          <w:sz w:val="18"/>
          <w:szCs w:val="18"/>
          <w:rtl w:val="0"/>
          <w:lang w:val="en-US"/>
        </w:rPr>
        <w:t>The dedication of the first-born had its origin in the earliest times. God had promised to give the First-born of heaven to save the sinner.</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spacing w:after="240"/>
        <w:rPr>
          <w:rStyle w:val="Ohne"/>
          <w:lang w:val="it-IT"/>
        </w:rPr>
      </w:pPr>
      <w:r>
        <w:rPr>
          <w:rtl w:val="0"/>
        </w:rPr>
        <w:t>Zastupnici Trojstva iznose</w:t>
      </w:r>
      <w:r>
        <w:rPr>
          <w:rtl w:val="0"/>
        </w:rPr>
        <w:t xml:space="preserve"> tvrdnj</w:t>
      </w:r>
      <w:r>
        <w:rPr>
          <w:rtl w:val="0"/>
        </w:rPr>
        <w:t>u</w:t>
      </w:r>
      <w:r>
        <w:rPr>
          <w:rtl w:val="0"/>
        </w:rPr>
        <w:t xml:space="preserve"> da pojam Jedinorodni zna</w:t>
      </w:r>
      <w:r>
        <w:rPr>
          <w:rtl w:val="0"/>
        </w:rPr>
        <w:t>č</w:t>
      </w:r>
      <w:r>
        <w:rPr>
          <w:rtl w:val="0"/>
        </w:rPr>
        <w:t xml:space="preserve">i </w:t>
      </w:r>
      <w:r>
        <w:rPr>
          <w:rtl w:val="1"/>
          <w:lang w:val="ar-SA" w:bidi="ar-SA"/>
        </w:rPr>
        <w:t>“</w:t>
      </w:r>
      <w:r>
        <w:rPr>
          <w:rtl w:val="0"/>
        </w:rPr>
        <w:t>Jedinstveni te vrste</w:t>
      </w:r>
      <w:r>
        <w:rPr>
          <w:rtl w:val="1"/>
          <w:lang w:val="ar-SA" w:bidi="ar-SA"/>
        </w:rPr>
        <w:t>“</w:t>
      </w:r>
      <w:r>
        <w:rPr>
          <w:rtl w:val="0"/>
        </w:rPr>
        <w:t xml:space="preserve">, a ne jedini Sin, i da je titula Sin bila samo </w:t>
      </w:r>
      <w:r>
        <w:rPr>
          <w:rtl w:val="1"/>
          <w:lang w:val="ar-SA" w:bidi="ar-SA"/>
        </w:rPr>
        <w:t>“</w:t>
      </w:r>
      <w:r>
        <w:rPr>
          <w:rtl w:val="0"/>
        </w:rPr>
        <w:t>uloga na zemlji</w:t>
      </w:r>
      <w:r>
        <w:rPr>
          <w:rtl w:val="1"/>
          <w:lang w:val="ar-SA" w:bidi="ar-SA"/>
        </w:rPr>
        <w:t>“</w:t>
      </w:r>
      <w:r>
        <w:rPr>
          <w:rtl w:val="0"/>
        </w:rPr>
        <w:t xml:space="preserve">. To je zloupotreba </w:t>
      </w:r>
      <w:r>
        <w:rPr>
          <w:rtl w:val="0"/>
        </w:rPr>
        <w:t>Biblijskog</w:t>
      </w:r>
      <w:r>
        <w:rPr>
          <w:rtl w:val="0"/>
        </w:rPr>
        <w:t xml:space="preserve"> pojma na sli</w:t>
      </w:r>
      <w:r>
        <w:rPr>
          <w:rtl w:val="0"/>
        </w:rPr>
        <w:t>č</w:t>
      </w:r>
      <w:r>
        <w:rPr>
          <w:rtl w:val="0"/>
        </w:rPr>
        <w:t>an na</w:t>
      </w:r>
      <w:r>
        <w:rPr>
          <w:rtl w:val="0"/>
        </w:rPr>
        <w:t>č</w:t>
      </w:r>
      <w:r>
        <w:rPr>
          <w:rtl w:val="0"/>
        </w:rPr>
        <w:t>in kao i Bo</w:t>
      </w:r>
      <w:r>
        <w:rPr>
          <w:rtl w:val="0"/>
        </w:rPr>
        <w:t>ž</w:t>
      </w:r>
      <w:r>
        <w:rPr>
          <w:rtl w:val="0"/>
        </w:rPr>
        <w:t>jeg imena Elohim sa tvrdnjom da ono ozna</w:t>
      </w:r>
      <w:r>
        <w:rPr>
          <w:rtl w:val="0"/>
        </w:rPr>
        <w:t>č</w:t>
      </w:r>
      <w:r>
        <w:rPr>
          <w:rtl w:val="0"/>
        </w:rPr>
        <w:t>ava Trojstvo u mno</w:t>
      </w:r>
      <w:r>
        <w:rPr>
          <w:rtl w:val="0"/>
        </w:rPr>
        <w:t>ž</w:t>
      </w:r>
      <w:r>
        <w:rPr>
          <w:rStyle w:val="Ohne"/>
          <w:rtl w:val="0"/>
          <w:lang w:val="it-IT"/>
        </w:rPr>
        <w:t>ini.</w:t>
      </w:r>
      <w:r>
        <w:rPr>
          <w:rStyle w:val="Ohne"/>
          <w:rtl w:val="0"/>
          <w:lang w:val="de-DE"/>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spacing w:after="240"/>
      </w:pPr>
      <w:r>
        <w:rPr>
          <w:rtl w:val="0"/>
        </w:rPr>
        <w:t>Da li izraz - monogen</w:t>
      </w:r>
      <w:r>
        <w:rPr>
          <w:rStyle w:val="Ohne"/>
          <w:rtl w:val="0"/>
          <w:lang w:val="fr-FR"/>
        </w:rPr>
        <w:t>ê</w:t>
      </w:r>
      <w:r>
        <w:rPr>
          <w:rtl w:val="0"/>
        </w:rPr>
        <w:t>s = jedini = jedinstveni - doti</w:t>
      </w:r>
      <w:r>
        <w:rPr>
          <w:rtl w:val="0"/>
        </w:rPr>
        <w:t>č</w:t>
      </w:r>
      <w:r>
        <w:rPr>
          <w:rtl w:val="0"/>
        </w:rPr>
        <w:t xml:space="preserve">e samo Isusa? </w:t>
      </w:r>
      <w:r>
        <w:rPr>
          <w:rtl w:val="0"/>
        </w:rPr>
        <w:t>Š</w:t>
      </w:r>
      <w:r>
        <w:rPr>
          <w:rtl w:val="0"/>
        </w:rPr>
        <w:t>ta nam ka</w:t>
      </w:r>
      <w:r>
        <w:rPr>
          <w:rtl w:val="0"/>
        </w:rPr>
        <w:t>ž</w:t>
      </w:r>
      <w:r>
        <w:rPr>
          <w:rtl w:val="0"/>
        </w:rPr>
        <w:t>e Biblija?</w:t>
      </w:r>
    </w:p>
    <w:p>
      <w:pPr>
        <w:pStyle w:val="Text"/>
        <w:numPr>
          <w:ilvl w:val="0"/>
          <w:numId w:val="52"/>
        </w:numPr>
        <w:spacing w:after="240"/>
      </w:pPr>
      <w:r>
        <w:rPr>
          <w:rStyle w:val="Ohne"/>
          <w:u w:color="ff0000"/>
          <w:rtl w:val="0"/>
        </w:rPr>
        <w:t>„</w:t>
      </w:r>
      <w:r>
        <w:rPr>
          <w:rtl w:val="0"/>
        </w:rPr>
        <w:t>Jer u njega (Jaira)</w:t>
      </w:r>
      <w:r>
        <w:rPr>
          <w:rStyle w:val="Ohne"/>
          <w:b w:val="1"/>
          <w:bCs w:val="1"/>
          <w:rtl w:val="0"/>
        </w:rPr>
        <w:t xml:space="preserve"> be</w:t>
      </w:r>
      <w:r>
        <w:rPr>
          <w:rStyle w:val="Ohne"/>
          <w:b w:val="1"/>
          <w:bCs w:val="1"/>
          <w:rtl w:val="0"/>
        </w:rPr>
        <w:t>š</w:t>
      </w:r>
      <w:r>
        <w:rPr>
          <w:rStyle w:val="Ohne"/>
          <w:b w:val="1"/>
          <w:bCs w:val="1"/>
          <w:rtl w:val="0"/>
        </w:rPr>
        <w:t>e jedinica (monogen</w:t>
      </w:r>
      <w:r>
        <w:rPr>
          <w:rStyle w:val="Ohne"/>
          <w:b w:val="1"/>
          <w:bCs w:val="1"/>
          <w:rtl w:val="0"/>
          <w:lang w:val="fr-FR"/>
        </w:rPr>
        <w:t>ê</w:t>
      </w:r>
      <w:r>
        <w:rPr>
          <w:rStyle w:val="Ohne"/>
          <w:b w:val="1"/>
          <w:bCs w:val="1"/>
          <w:rtl w:val="0"/>
        </w:rPr>
        <w:t>s) k</w:t>
      </w:r>
      <w:r>
        <w:rPr>
          <w:rStyle w:val="Ohne"/>
          <w:b w:val="1"/>
          <w:bCs w:val="1"/>
          <w:rtl w:val="0"/>
        </w:rPr>
        <w:t>ć</w:t>
      </w:r>
      <w:r>
        <w:rPr>
          <w:rStyle w:val="Ohne"/>
          <w:b w:val="1"/>
          <w:bCs w:val="1"/>
          <w:rtl w:val="0"/>
        </w:rPr>
        <w:t>i</w:t>
      </w:r>
      <w:r>
        <w:rPr>
          <w:rtl w:val="0"/>
        </w:rPr>
        <w:t xml:space="preserve"> od dvanaest godina, i ona umira</w:t>
      </w:r>
      <w:r>
        <w:rPr>
          <w:rtl w:val="0"/>
        </w:rPr>
        <w:t>š</w:t>
      </w:r>
      <w:r>
        <w:rPr>
          <w:rStyle w:val="Ohne"/>
          <w:rtl w:val="0"/>
          <w:lang w:val="it-IT"/>
        </w:rPr>
        <w:t>e.</w:t>
      </w:r>
      <w:r>
        <w:rPr>
          <w:rtl w:val="0"/>
          <w:lang w:val="de-DE"/>
        </w:rPr>
        <w:t xml:space="preserve">“ </w:t>
      </w:r>
      <w:r>
        <w:rPr>
          <w:rtl w:val="0"/>
        </w:rPr>
        <w:t>{Luka 8,42}</w:t>
      </w:r>
    </w:p>
    <w:p>
      <w:pPr>
        <w:pStyle w:val="Text"/>
        <w:numPr>
          <w:ilvl w:val="0"/>
          <w:numId w:val="52"/>
        </w:numPr>
        <w:spacing w:after="240"/>
      </w:pPr>
      <w:r>
        <w:rPr>
          <w:rStyle w:val="Ohne"/>
          <w:u w:color="ff0000"/>
          <w:rtl w:val="0"/>
        </w:rPr>
        <w:t>„</w:t>
      </w:r>
      <w:r>
        <w:rPr>
          <w:rStyle w:val="Ohne"/>
          <w:rtl w:val="0"/>
          <w:lang w:val="en-US"/>
        </w:rPr>
        <w:t xml:space="preserve">I gle, </w:t>
      </w:r>
      <w:r>
        <w:rPr>
          <w:rtl w:val="0"/>
        </w:rPr>
        <w:t>č</w:t>
      </w:r>
      <w:r>
        <w:rPr>
          <w:rtl w:val="0"/>
        </w:rPr>
        <w:t>ovek iz naroda povika govore</w:t>
      </w:r>
      <w:r>
        <w:rPr>
          <w:rtl w:val="0"/>
        </w:rPr>
        <w:t>ć</w:t>
      </w:r>
      <w:r>
        <w:rPr>
          <w:rStyle w:val="Ohne"/>
          <w:rtl w:val="0"/>
          <w:lang w:val="it-IT"/>
        </w:rPr>
        <w:t>i: U</w:t>
      </w:r>
      <w:r>
        <w:rPr>
          <w:rtl w:val="0"/>
        </w:rPr>
        <w:t>č</w:t>
      </w:r>
      <w:r>
        <w:rPr>
          <w:rtl w:val="0"/>
        </w:rPr>
        <w:t xml:space="preserve">itelju! molim Ti se, pogledaj na sina mojega, jer mi je </w:t>
      </w:r>
      <w:r>
        <w:rPr>
          <w:rStyle w:val="Ohne"/>
          <w:b w:val="1"/>
          <w:bCs w:val="1"/>
          <w:rtl w:val="0"/>
        </w:rPr>
        <w:t xml:space="preserve">jedinac </w:t>
      </w:r>
      <w:r>
        <w:rPr>
          <w:rStyle w:val="Ohne"/>
          <w:b w:val="1"/>
          <w:bCs w:val="1"/>
          <w:rtl w:val="0"/>
          <w:lang w:val="da-DK"/>
        </w:rPr>
        <w:t>(monogen</w:t>
      </w:r>
      <w:r>
        <w:rPr>
          <w:rStyle w:val="Ohne"/>
          <w:b w:val="1"/>
          <w:bCs w:val="1"/>
          <w:rtl w:val="0"/>
          <w:lang w:val="fr-FR"/>
        </w:rPr>
        <w:t>ê</w:t>
      </w:r>
      <w:r>
        <w:rPr>
          <w:rStyle w:val="Ohne"/>
          <w:b w:val="1"/>
          <w:bCs w:val="1"/>
          <w:rtl w:val="0"/>
        </w:rPr>
        <w:t>s)</w:t>
      </w:r>
      <w:r>
        <w:rPr>
          <w:rtl w:val="0"/>
        </w:rPr>
        <w:t>.</w:t>
      </w:r>
      <w:r>
        <w:rPr>
          <w:rtl w:val="0"/>
          <w:lang w:val="de-DE"/>
        </w:rPr>
        <w:t xml:space="preserve">“ </w:t>
      </w:r>
      <w:r>
        <w:rPr>
          <w:rtl w:val="0"/>
        </w:rPr>
        <w:t>{Luka 9,38}</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spacing w:after="240"/>
      </w:pPr>
      <w:r>
        <w:rPr>
          <w:rStyle w:val="Ohne"/>
          <w:rtl w:val="0"/>
          <w:lang w:val="da-DK"/>
        </w:rPr>
        <w:t>Monogen</w:t>
      </w:r>
      <w:r>
        <w:rPr>
          <w:rStyle w:val="Ohne"/>
          <w:rtl w:val="0"/>
          <w:lang w:val="fr-FR"/>
        </w:rPr>
        <w:t>ê</w:t>
      </w:r>
      <w:r>
        <w:rPr>
          <w:rtl w:val="0"/>
        </w:rPr>
        <w:t>s predstavlja isklju</w:t>
      </w:r>
      <w:r>
        <w:rPr>
          <w:rtl w:val="0"/>
        </w:rPr>
        <w:t>č</w:t>
      </w:r>
      <w:r>
        <w:rPr>
          <w:rtl w:val="0"/>
        </w:rPr>
        <w:t>ivo karakteristiku jedinca u porodici a ne novu simboli</w:t>
      </w:r>
      <w:r>
        <w:rPr>
          <w:rtl w:val="0"/>
        </w:rPr>
        <w:t>č</w:t>
      </w:r>
      <w:r>
        <w:rPr>
          <w:rtl w:val="0"/>
        </w:rPr>
        <w:t>nu vrstu Sina, tako da i Jair i rimski vojskovo</w:t>
      </w:r>
      <w:r>
        <w:rPr>
          <w:rtl w:val="0"/>
        </w:rPr>
        <w:t>đ</w:t>
      </w:r>
      <w:r>
        <w:rPr>
          <w:rtl w:val="0"/>
        </w:rPr>
        <w:t>a svoju decu u svojoj porodici karakteri</w:t>
      </w:r>
      <w:r>
        <w:rPr>
          <w:rtl w:val="0"/>
        </w:rPr>
        <w:t>š</w:t>
      </w:r>
      <w:r>
        <w:rPr>
          <w:rtl w:val="0"/>
        </w:rPr>
        <w:t>u kao monogen</w:t>
      </w:r>
      <w:r>
        <w:rPr>
          <w:rStyle w:val="Ohne"/>
          <w:rtl w:val="0"/>
          <w:lang w:val="fr-FR"/>
        </w:rPr>
        <w:t>ê</w:t>
      </w:r>
      <w:r>
        <w:rPr>
          <w:rStyle w:val="Ohne"/>
          <w:rtl w:val="0"/>
          <w:lang w:val="pt-PT"/>
        </w:rPr>
        <w:t xml:space="preserve">s. </w:t>
      </w:r>
      <w:r>
        <w:rPr>
          <w:rtl w:val="0"/>
        </w:rPr>
        <w:t>Da li Bog mo</w:t>
      </w:r>
      <w:r>
        <w:rPr>
          <w:rtl w:val="0"/>
        </w:rPr>
        <w:t>ž</w:t>
      </w:r>
      <w:r>
        <w:rPr>
          <w:rtl w:val="0"/>
        </w:rPr>
        <w:t>da ima jo</w:t>
      </w:r>
      <w:r>
        <w:rPr>
          <w:rtl w:val="0"/>
        </w:rPr>
        <w:t xml:space="preserve">š </w:t>
      </w:r>
      <w:r>
        <w:rPr>
          <w:rtl w:val="0"/>
        </w:rPr>
        <w:t>jednog doslovnog Sina?</w:t>
      </w:r>
      <w:r>
        <w:rPr>
          <w:rtl w:val="0"/>
          <w:lang w:val="de-DE"/>
        </w:rPr>
        <w:t xml:space="preserve"> </w:t>
      </w:r>
      <w:r>
        <w:rPr>
          <w:rtl w:val="0"/>
        </w:rPr>
        <w:t>Ne, On zato ka</w:t>
      </w:r>
      <w:r>
        <w:rPr>
          <w:rtl w:val="0"/>
        </w:rPr>
        <w:t>ž</w:t>
      </w:r>
      <w:r>
        <w:rPr>
          <w:rtl w:val="0"/>
        </w:rPr>
        <w:t>e potpuno jasno da je samo Isus Njegov jedini = jedinorodan Sin! Ovaj izraz ozna</w:t>
      </w:r>
      <w:r>
        <w:rPr>
          <w:rtl w:val="0"/>
        </w:rPr>
        <w:t>č</w:t>
      </w:r>
      <w:r>
        <w:rPr>
          <w:rtl w:val="0"/>
        </w:rPr>
        <w:t>ava isklju</w:t>
      </w:r>
      <w:r>
        <w:rPr>
          <w:rtl w:val="0"/>
        </w:rPr>
        <w:t>č</w:t>
      </w:r>
      <w:r>
        <w:rPr>
          <w:rtl w:val="0"/>
        </w:rPr>
        <w:t>ivo broj i pripadnost i nema nikakve veze sa poku</w:t>
      </w:r>
      <w:r>
        <w:rPr>
          <w:rtl w:val="0"/>
        </w:rPr>
        <w:t>š</w:t>
      </w:r>
      <w:r>
        <w:rPr>
          <w:rtl w:val="0"/>
        </w:rPr>
        <w:t>ajem da se tom re</w:t>
      </w:r>
      <w:r>
        <w:rPr>
          <w:rtl w:val="0"/>
        </w:rPr>
        <w:t>č</w:t>
      </w:r>
      <w:r>
        <w:rPr>
          <w:rtl w:val="0"/>
        </w:rPr>
        <w:t>ju doka</w:t>
      </w:r>
      <w:r>
        <w:rPr>
          <w:rtl w:val="0"/>
        </w:rPr>
        <w:t>ž</w:t>
      </w:r>
      <w:r>
        <w:rPr>
          <w:rtl w:val="0"/>
        </w:rPr>
        <w:t>e da je Isus samo na zemlji bio Sin!</w:t>
      </w:r>
    </w:p>
    <w:p>
      <w:pPr>
        <w:pStyle w:val="Text"/>
        <w:numPr>
          <w:ilvl w:val="0"/>
          <w:numId w:val="52"/>
        </w:numPr>
        <w:spacing w:after="240"/>
      </w:pPr>
      <w:r>
        <w:rPr>
          <w:rStyle w:val="Ohne"/>
          <w:u w:color="ff0000"/>
          <w:rtl w:val="0"/>
        </w:rPr>
        <w:t>„</w:t>
      </w:r>
      <w:r>
        <w:rPr>
          <w:rtl w:val="0"/>
        </w:rPr>
        <w:t>Koji god veruje da je Isus Hristos, od Boga je ro</w:t>
      </w:r>
      <w:r>
        <w:rPr>
          <w:rtl w:val="0"/>
        </w:rPr>
        <w:t>đ</w:t>
      </w:r>
      <w:r>
        <w:rPr>
          <w:rtl w:val="0"/>
        </w:rPr>
        <w:t xml:space="preserve">en; i koji god </w:t>
      </w:r>
      <w:r>
        <w:rPr>
          <w:rStyle w:val="Ohne"/>
          <w:b w:val="1"/>
          <w:bCs w:val="1"/>
          <w:rtl w:val="0"/>
        </w:rPr>
        <w:t>ljubi Onoga Koj</w:t>
      </w:r>
      <w:r>
        <w:rPr>
          <w:rtl w:val="0"/>
        </w:rPr>
        <w:t xml:space="preserve">i (Ga) </w:t>
      </w:r>
      <w:r>
        <w:rPr>
          <w:rStyle w:val="Ohne"/>
          <w:b w:val="1"/>
          <w:bCs w:val="1"/>
          <w:rtl w:val="0"/>
        </w:rPr>
        <w:t>je rodio, ljubi i Onoga</w:t>
      </w:r>
      <w:r>
        <w:rPr>
          <w:rtl w:val="0"/>
        </w:rPr>
        <w:t xml:space="preserve"> (Isusa) </w:t>
      </w:r>
      <w:r>
        <w:rPr>
          <w:rStyle w:val="Ohne"/>
          <w:b w:val="1"/>
          <w:bCs w:val="1"/>
          <w:rtl w:val="0"/>
        </w:rPr>
        <w:t>Koji je ro</w:t>
      </w:r>
      <w:r>
        <w:rPr>
          <w:rStyle w:val="Ohne"/>
          <w:b w:val="1"/>
          <w:bCs w:val="1"/>
          <w:rtl w:val="0"/>
        </w:rPr>
        <w:t>đ</w:t>
      </w:r>
      <w:r>
        <w:rPr>
          <w:rStyle w:val="Ohne"/>
          <w:b w:val="1"/>
          <w:bCs w:val="1"/>
          <w:rtl w:val="0"/>
        </w:rPr>
        <w:t>en od Njega</w:t>
      </w:r>
      <w:r>
        <w:rPr>
          <w:rtl w:val="0"/>
        </w:rPr>
        <w:t xml:space="preserve"> (Boga Oca).</w:t>
      </w:r>
      <w:r>
        <w:rPr>
          <w:rtl w:val="0"/>
          <w:lang w:val="de-DE"/>
        </w:rPr>
        <w:t xml:space="preserve">“ </w:t>
      </w:r>
      <w:r>
        <w:rPr>
          <w:rtl w:val="0"/>
        </w:rPr>
        <w:t>{1. Jovanova 5,1}</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spacing w:after="240"/>
      </w:pPr>
      <w:r>
        <w:rPr>
          <w:rtl w:val="0"/>
          <w:lang w:val="it-IT"/>
        </w:rPr>
        <w:t xml:space="preserve">Mi </w:t>
      </w:r>
      <w:r>
        <w:rPr>
          <w:rtl w:val="0"/>
        </w:rPr>
        <w:t>u ovom stihu</w:t>
      </w:r>
      <w:r>
        <w:rPr>
          <w:rtl w:val="0"/>
        </w:rPr>
        <w:t xml:space="preserve"> č</w:t>
      </w:r>
      <w:r>
        <w:rPr>
          <w:rtl w:val="0"/>
        </w:rPr>
        <w:t xml:space="preserve">itamo da jedan </w:t>
      </w:r>
      <w:r>
        <w:rPr>
          <w:rtl w:val="0"/>
        </w:rPr>
        <w:t>č</w:t>
      </w:r>
      <w:r>
        <w:rPr>
          <w:rtl w:val="0"/>
        </w:rPr>
        <w:t>ovek pri novoro</w:t>
      </w:r>
      <w:r>
        <w:rPr>
          <w:rtl w:val="0"/>
        </w:rPr>
        <w:t>đ</w:t>
      </w:r>
      <w:r>
        <w:rPr>
          <w:rtl w:val="0"/>
        </w:rPr>
        <w:t xml:space="preserve">enju </w:t>
      </w:r>
      <w:r>
        <w:rPr>
          <w:rtl w:val="0"/>
        </w:rPr>
        <w:t xml:space="preserve">sa ljubavlju </w:t>
      </w:r>
      <w:r>
        <w:rPr>
          <w:rtl w:val="0"/>
        </w:rPr>
        <w:t>prihvata Boga Oca i od Njega ro</w:t>
      </w:r>
      <w:r>
        <w:rPr>
          <w:rtl w:val="0"/>
        </w:rPr>
        <w:t>đ</w:t>
      </w:r>
      <w:r>
        <w:rPr>
          <w:rtl w:val="0"/>
        </w:rPr>
        <w:t>enog Isusa. Ovde nije obja</w:t>
      </w:r>
      <w:r>
        <w:rPr>
          <w:rtl w:val="0"/>
        </w:rPr>
        <w:t>š</w:t>
      </w:r>
      <w:r>
        <w:rPr>
          <w:rtl w:val="0"/>
        </w:rPr>
        <w:t>njen konkretan modalitet tog ro</w:t>
      </w:r>
      <w:r>
        <w:rPr>
          <w:rtl w:val="0"/>
        </w:rPr>
        <w:t>đ</w:t>
      </w:r>
      <w:r>
        <w:rPr>
          <w:rtl w:val="0"/>
        </w:rPr>
        <w:t>enja, jer nam Biblija na drugim mestima jasno obja</w:t>
      </w:r>
      <w:r>
        <w:rPr>
          <w:rtl w:val="0"/>
        </w:rPr>
        <w:t>š</w:t>
      </w:r>
      <w:r>
        <w:rPr>
          <w:rtl w:val="0"/>
        </w:rPr>
        <w:t>njava da Isus nije stvoren kao mi. Ali ovaj stih istovremeno potvr</w:t>
      </w:r>
      <w:r>
        <w:rPr>
          <w:rtl w:val="0"/>
        </w:rPr>
        <w:t>đ</w:t>
      </w:r>
      <w:r>
        <w:rPr>
          <w:rtl w:val="0"/>
        </w:rPr>
        <w:t>uje da je Isus doslovno ro</w:t>
      </w:r>
      <w:r>
        <w:rPr>
          <w:rtl w:val="0"/>
        </w:rPr>
        <w:t>đ</w:t>
      </w:r>
      <w:r>
        <w:rPr>
          <w:rtl w:val="0"/>
        </w:rPr>
        <w:t xml:space="preserve">en od Boga Oca.. Ko je onaj koji </w:t>
      </w:r>
      <w:r>
        <w:rPr>
          <w:rtl w:val="0"/>
        </w:rPr>
        <w:t>ž</w:t>
      </w:r>
      <w:r>
        <w:rPr>
          <w:rtl w:val="0"/>
        </w:rPr>
        <w:t xml:space="preserve">eli da sakrije </w:t>
      </w:r>
      <w:r>
        <w:rPr>
          <w:rtl w:val="0"/>
          <w:lang w:val="de-DE"/>
        </w:rPr>
        <w:t>istinu</w:t>
      </w:r>
      <w:r>
        <w:rPr>
          <w:rtl w:val="0"/>
          <w:lang w:val="zh-TW" w:eastAsia="zh-TW"/>
        </w:rPr>
        <w:t xml:space="preserve">? Sam </w:t>
      </w:r>
      <w:r>
        <w:rPr>
          <w:rtl w:val="0"/>
        </w:rPr>
        <w:t>S</w:t>
      </w:r>
      <w:r>
        <w:rPr>
          <w:rtl w:val="0"/>
        </w:rPr>
        <w:t>otona</w:t>
      </w:r>
      <w:r>
        <w:rPr>
          <w:rtl w:val="0"/>
        </w:rPr>
        <w:t xml:space="preserve"> preko njegovih zavedenih ili direktnih saradnika u dana</w:t>
      </w:r>
      <w:r>
        <w:rPr>
          <w:rtl w:val="0"/>
        </w:rPr>
        <w:t>š</w:t>
      </w:r>
      <w:r>
        <w:rPr>
          <w:rtl w:val="0"/>
        </w:rPr>
        <w:t>njoj crkvi</w:t>
      </w:r>
      <w:r>
        <w:rPr>
          <w:rtl w:val="0"/>
        </w:rPr>
        <w:t>:</w:t>
      </w:r>
    </w:p>
    <w:p>
      <w:pPr>
        <w:pStyle w:val="Text"/>
        <w:numPr>
          <w:ilvl w:val="0"/>
          <w:numId w:val="52"/>
        </w:numPr>
        <w:spacing w:after="240"/>
      </w:pPr>
      <w:r>
        <w:rPr>
          <w:rStyle w:val="Ohne"/>
          <w:u w:color="ff0000"/>
          <w:rtl w:val="0"/>
        </w:rPr>
        <w:t>„</w:t>
      </w:r>
      <w:r>
        <w:rPr>
          <w:rtl w:val="0"/>
        </w:rPr>
        <w:t>Oni (pali an</w:t>
      </w:r>
      <w:r>
        <w:rPr>
          <w:rtl w:val="0"/>
        </w:rPr>
        <w:t>đ</w:t>
      </w:r>
      <w:r>
        <w:rPr>
          <w:rtl w:val="0"/>
        </w:rPr>
        <w:t>eli na samom po</w:t>
      </w:r>
      <w:r>
        <w:rPr>
          <w:rtl w:val="0"/>
        </w:rPr>
        <w:t>č</w:t>
      </w:r>
      <w:r>
        <w:rPr>
          <w:rtl w:val="0"/>
        </w:rPr>
        <w:t>etku pobune) su zapo</w:t>
      </w:r>
      <w:r>
        <w:rPr>
          <w:rtl w:val="0"/>
        </w:rPr>
        <w:t>č</w:t>
      </w:r>
      <w:r>
        <w:rPr>
          <w:rtl w:val="0"/>
        </w:rPr>
        <w:t>eli da sami sebe uzvisuju, i zaboravili su da su lepotu svoje li</w:t>
      </w:r>
      <w:r>
        <w:rPr>
          <w:rtl w:val="0"/>
        </w:rPr>
        <w:t>č</w:t>
      </w:r>
      <w:r>
        <w:rPr>
          <w:rtl w:val="0"/>
        </w:rPr>
        <w:t xml:space="preserve">nosti i karaktera dobili od Gospoda Isusa. </w:t>
      </w:r>
      <w:r>
        <w:rPr>
          <w:rStyle w:val="Ohne"/>
          <w:b w:val="1"/>
          <w:bCs w:val="1"/>
          <w:rtl w:val="0"/>
          <w:lang w:val="it-IT"/>
        </w:rPr>
        <w:t>Pali an</w:t>
      </w:r>
      <w:r>
        <w:rPr>
          <w:rStyle w:val="Ohne"/>
          <w:b w:val="1"/>
          <w:bCs w:val="1"/>
          <w:rtl w:val="0"/>
        </w:rPr>
        <w:t>đ</w:t>
      </w:r>
      <w:r>
        <w:rPr>
          <w:rStyle w:val="Ohne"/>
          <w:b w:val="1"/>
          <w:bCs w:val="1"/>
          <w:rtl w:val="0"/>
        </w:rPr>
        <w:t xml:space="preserve">eli su </w:t>
      </w:r>
      <w:r>
        <w:rPr>
          <w:rStyle w:val="Ohne"/>
          <w:b w:val="1"/>
          <w:bCs w:val="1"/>
          <w:rtl w:val="0"/>
        </w:rPr>
        <w:t>ž</w:t>
      </w:r>
      <w:r>
        <w:rPr>
          <w:rStyle w:val="Ohne"/>
          <w:b w:val="1"/>
          <w:bCs w:val="1"/>
          <w:rtl w:val="0"/>
        </w:rPr>
        <w:t xml:space="preserve">eleli da </w:t>
      </w:r>
      <w:r>
        <w:rPr>
          <w:rStyle w:val="Ohne"/>
          <w:b w:val="1"/>
          <w:bCs w:val="1"/>
          <w:rtl w:val="0"/>
        </w:rPr>
        <w:t>č</w:t>
      </w:r>
      <w:r>
        <w:rPr>
          <w:rStyle w:val="Ohne"/>
          <w:b w:val="1"/>
          <w:bCs w:val="1"/>
          <w:rtl w:val="0"/>
        </w:rPr>
        <w:t xml:space="preserve">injenicu da je Isus </w:t>
      </w:r>
      <w:r>
        <w:rPr>
          <w:rtl w:val="0"/>
        </w:rPr>
        <w:t>(ve</w:t>
      </w:r>
      <w:r>
        <w:rPr>
          <w:rtl w:val="0"/>
        </w:rPr>
        <w:t xml:space="preserve">ć </w:t>
      </w:r>
      <w:r>
        <w:rPr>
          <w:rtl w:val="0"/>
          <w:lang w:val="pt-PT"/>
        </w:rPr>
        <w:t>tada!)</w:t>
      </w:r>
      <w:r>
        <w:rPr>
          <w:rStyle w:val="Hyperlink.2"/>
          <w:rtl w:val="0"/>
          <w:lang w:val="en-US"/>
        </w:rPr>
        <w:t xml:space="preserve"> </w:t>
      </w:r>
      <w:r>
        <w:rPr>
          <w:rStyle w:val="Ohne"/>
          <w:b w:val="1"/>
          <w:bCs w:val="1"/>
          <w:u w:val="single"/>
          <w:rtl w:val="0"/>
          <w:lang w:val="en-US"/>
        </w:rPr>
        <w:t>JEDINORODNI Sin Bo</w:t>
      </w:r>
      <w:r>
        <w:rPr>
          <w:rStyle w:val="Ohne"/>
          <w:b w:val="1"/>
          <w:bCs w:val="1"/>
          <w:u w:val="single"/>
          <w:rtl w:val="0"/>
        </w:rPr>
        <w:t>ž</w:t>
      </w:r>
      <w:r>
        <w:rPr>
          <w:rStyle w:val="Ohne"/>
          <w:b w:val="1"/>
          <w:bCs w:val="1"/>
          <w:u w:val="single"/>
          <w:rtl w:val="0"/>
        </w:rPr>
        <w:t>ji sakriju</w:t>
      </w:r>
      <w:r>
        <w:rPr>
          <w:rStyle w:val="Ohne"/>
          <w:b w:val="1"/>
          <w:bCs w:val="1"/>
          <w:rtl w:val="0"/>
        </w:rPr>
        <w:t xml:space="preserve"> i po</w:t>
      </w:r>
      <w:r>
        <w:rPr>
          <w:rStyle w:val="Ohne"/>
          <w:b w:val="1"/>
          <w:bCs w:val="1"/>
          <w:rtl w:val="0"/>
        </w:rPr>
        <w:t>č</w:t>
      </w:r>
      <w:r>
        <w:rPr>
          <w:rStyle w:val="Ohne"/>
          <w:b w:val="1"/>
          <w:bCs w:val="1"/>
          <w:rtl w:val="0"/>
        </w:rPr>
        <w:t>eli su da smatraju nepotrebnim da Isusa pitaju za Njegovo mi</w:t>
      </w:r>
      <w:r>
        <w:rPr>
          <w:rStyle w:val="Ohne"/>
          <w:b w:val="1"/>
          <w:bCs w:val="1"/>
          <w:rtl w:val="0"/>
        </w:rPr>
        <w:t>š</w:t>
      </w:r>
      <w:r>
        <w:rPr>
          <w:rStyle w:val="Ohne"/>
          <w:b w:val="1"/>
          <w:bCs w:val="1"/>
          <w:rtl w:val="0"/>
        </w:rPr>
        <w:t>ljenje</w:t>
      </w:r>
      <w:r>
        <w:rPr>
          <w:rtl w:val="0"/>
        </w:rPr>
        <w:t xml:space="preserve"> (dok su Oca u to vreme jo</w:t>
      </w:r>
      <w:r>
        <w:rPr>
          <w:rtl w:val="0"/>
        </w:rPr>
        <w:t xml:space="preserve">š </w:t>
      </w:r>
      <w:r>
        <w:rPr>
          <w:rtl w:val="0"/>
        </w:rPr>
        <w:t>uvek priznavali za nebeskog Cara!).</w:t>
      </w:r>
      <w:r>
        <w:rPr>
          <w:rtl w:val="0"/>
          <w:lang w:val="de-DE"/>
        </w:rPr>
        <w:t xml:space="preserve">“ </w:t>
      </w:r>
      <w:r>
        <w:rPr>
          <w:rStyle w:val="Ohne"/>
          <w:rtl w:val="0"/>
          <w:lang w:val="en-US"/>
        </w:rPr>
        <w:t xml:space="preserve">{Ellen White: TDG 128.2 </w:t>
      </w:r>
      <w:r>
        <w:rPr>
          <w:rStyle w:val="Ohne"/>
          <w:b w:val="1"/>
          <w:bCs w:val="1"/>
          <w:rtl w:val="0"/>
        </w:rPr>
        <w:t>1910</w:t>
      </w:r>
      <w:r>
        <w:rPr>
          <w:rStyle w:val="Ohne"/>
          <w:rtl w:val="0"/>
          <w:lang w:val="ru-RU"/>
        </w:rPr>
        <w:t xml:space="preserve">!} </w:t>
      </w:r>
      <w:r>
        <w:rPr>
          <w:rStyle w:val="Ohne"/>
          <w:sz w:val="18"/>
          <w:szCs w:val="18"/>
          <w:rtl w:val="1"/>
          <w:lang w:val="ar-SA" w:bidi="ar-SA"/>
        </w:rPr>
        <w:t>“</w:t>
      </w:r>
      <w:r>
        <w:rPr>
          <w:rStyle w:val="Ohne"/>
          <w:sz w:val="18"/>
          <w:szCs w:val="18"/>
          <w:rtl w:val="0"/>
          <w:lang w:val="en-US"/>
        </w:rPr>
        <w:t>They fell from their high estate because they wanted to be exalted. They had come to exalt themselves, and they forgot that their beauty of person and of character came from the Lord Jesus. This fact the [fallen] angels would obscure, that Christ was the only begotten Son of God, and they came to consider that they were not to consult Christ.</w:t>
      </w:r>
      <w:r>
        <w:rPr>
          <w:rStyle w:val="Ohne"/>
          <w:sz w:val="18"/>
          <w:szCs w:val="18"/>
          <w:rtl w:val="0"/>
        </w:rPr>
        <w:t>”</w:t>
      </w:r>
    </w:p>
    <w:p>
      <w:pPr>
        <w:pStyle w:val="Standard"/>
        <w:bidi w:val="0"/>
        <w:ind w:left="0" w:right="0" w:firstLine="0"/>
        <w:jc w:val="both"/>
        <w:rPr>
          <w:rFonts w:ascii="Arial" w:cs="Arial" w:hAnsi="Arial" w:eastAsia="Arial"/>
          <w:rtl w:val="0"/>
        </w:rPr>
      </w:pPr>
      <w:r>
        <w:rPr>
          <w:rFonts w:ascii="Arial" w:hAnsi="Arial"/>
          <w:rtl w:val="0"/>
        </w:rPr>
        <w:t xml:space="preserve">Kao </w:t>
      </w:r>
      <w:r>
        <w:rPr>
          <w:rFonts w:ascii="Arial" w:hAnsi="Arial" w:hint="default"/>
          <w:rtl w:val="0"/>
        </w:rPr>
        <w:t>š</w:t>
      </w:r>
      <w:r>
        <w:rPr>
          <w:rFonts w:ascii="Arial" w:hAnsi="Arial"/>
          <w:rtl w:val="0"/>
        </w:rPr>
        <w:t>to u gornjem citatu vidimo, Ellen White nije ni 1910. prihvatila Trojstvo, jer u njemu (Trojstvu) ne postoji stvarni sin nego la</w:t>
      </w:r>
      <w:r>
        <w:rPr>
          <w:rFonts w:ascii="Arial" w:hAnsi="Arial" w:hint="default"/>
          <w:rtl w:val="0"/>
        </w:rPr>
        <w:t>ž</w:t>
      </w:r>
      <w:r>
        <w:rPr>
          <w:rFonts w:ascii="Arial" w:hAnsi="Arial"/>
          <w:rtl w:val="0"/>
        </w:rPr>
        <w:t xml:space="preserve">ni Bog.  Uprkos tako jasnim </w:t>
      </w:r>
      <w:r>
        <w:rPr>
          <w:rFonts w:ascii="Arial" w:hAnsi="Arial" w:hint="default"/>
          <w:rtl w:val="0"/>
        </w:rPr>
        <w:t>č</w:t>
      </w:r>
      <w:r>
        <w:rPr>
          <w:rFonts w:ascii="Arial" w:hAnsi="Arial"/>
          <w:rtl w:val="0"/>
        </w:rPr>
        <w:t>injenicana, na kraju ipak dolaze slede</w:t>
      </w:r>
      <w:r>
        <w:rPr>
          <w:rFonts w:ascii="Arial" w:hAnsi="Arial" w:hint="default"/>
          <w:rtl w:val="0"/>
        </w:rPr>
        <w:t>ć</w:t>
      </w:r>
      <w:r>
        <w:rPr>
          <w:rFonts w:ascii="Arial" w:hAnsi="Arial"/>
          <w:rtl w:val="0"/>
        </w:rPr>
        <w:t xml:space="preserve">i </w:t>
      </w:r>
      <w:r>
        <w:rPr>
          <w:rFonts w:ascii="Arial" w:hAnsi="Arial" w:hint="default"/>
          <w:rtl w:val="0"/>
        </w:rPr>
        <w:t>„</w:t>
      </w:r>
      <w:r>
        <w:rPr>
          <w:rFonts w:ascii="Arial" w:hAnsi="Arial"/>
          <w:rtl w:val="0"/>
        </w:rPr>
        <w:t>argumenti</w:t>
      </w:r>
      <w:r>
        <w:rPr>
          <w:rFonts w:ascii="Arial" w:hAnsi="Arial" w:hint="default"/>
          <w:rtl w:val="1"/>
          <w:lang w:val="ar-SA" w:bidi="ar-SA"/>
        </w:rPr>
        <w:t>“</w:t>
      </w:r>
      <w:r>
        <w:rPr>
          <w:rFonts w:ascii="Arial" w:hAnsi="Arial"/>
          <w:rtl w:val="0"/>
          <w:lang w:val="pt-PT"/>
        </w:rPr>
        <w:t>, da po</w:t>
      </w:r>
      <w:r>
        <w:rPr>
          <w:rFonts w:ascii="Arial" w:hAnsi="Arial" w:hint="default"/>
          <w:rtl w:val="0"/>
        </w:rPr>
        <w:t>š</w:t>
      </w:r>
      <w:r>
        <w:rPr>
          <w:rFonts w:ascii="Arial" w:hAnsi="Arial"/>
          <w:rtl w:val="0"/>
        </w:rPr>
        <w:t xml:space="preserve">to je Isak nosio oznaku </w:t>
      </w:r>
      <w:r>
        <w:rPr>
          <w:rFonts w:ascii="Arial" w:hAnsi="Arial" w:hint="default"/>
          <w:rtl w:val="0"/>
          <w:lang w:val="de-DE"/>
        </w:rPr>
        <w:t>´</w:t>
      </w:r>
      <w:r>
        <w:rPr>
          <w:rFonts w:ascii="Arial" w:hAnsi="Arial"/>
          <w:rtl w:val="0"/>
        </w:rPr>
        <w:t>jedinorodni</w:t>
      </w:r>
      <w:r>
        <w:rPr>
          <w:rFonts w:ascii="Arial" w:hAnsi="Arial" w:hint="default"/>
          <w:rtl w:val="0"/>
          <w:lang w:val="de-DE"/>
        </w:rPr>
        <w:t xml:space="preserve">´ </w:t>
      </w:r>
      <w:r>
        <w:rPr>
          <w:rFonts w:ascii="Arial" w:hAnsi="Arial"/>
          <w:rtl w:val="0"/>
        </w:rPr>
        <w:t xml:space="preserve">uprkos tome </w:t>
      </w:r>
      <w:r>
        <w:rPr>
          <w:rFonts w:ascii="Arial" w:hAnsi="Arial" w:hint="default"/>
          <w:rtl w:val="0"/>
        </w:rPr>
        <w:t>š</w:t>
      </w:r>
      <w:r>
        <w:rPr>
          <w:rFonts w:ascii="Arial" w:hAnsi="Arial"/>
          <w:rtl w:val="0"/>
        </w:rPr>
        <w:t xml:space="preserve">to nije bio jedini Avramov sin, to </w:t>
      </w:r>
      <w:r>
        <w:rPr>
          <w:rFonts w:ascii="Arial" w:hAnsi="Arial" w:hint="default"/>
          <w:rtl w:val="0"/>
        </w:rPr>
        <w:t>„</w:t>
      </w:r>
      <w:r>
        <w:rPr>
          <w:rFonts w:ascii="Arial" w:hAnsi="Arial"/>
          <w:rtl w:val="0"/>
        </w:rPr>
        <w:t>dokazuje da taj pojam ne ozna</w:t>
      </w:r>
      <w:r>
        <w:rPr>
          <w:rFonts w:ascii="Arial" w:hAnsi="Arial" w:hint="default"/>
          <w:rtl w:val="0"/>
        </w:rPr>
        <w:t>č</w:t>
      </w:r>
      <w:r>
        <w:rPr>
          <w:rFonts w:ascii="Arial" w:hAnsi="Arial"/>
          <w:rtl w:val="0"/>
        </w:rPr>
        <w:t>ava samo jednog sina, i da time i Isus nije jedini zaista na nebu ro</w:t>
      </w:r>
      <w:r>
        <w:rPr>
          <w:rFonts w:ascii="Arial" w:hAnsi="Arial" w:hint="default"/>
          <w:rtl w:val="0"/>
        </w:rPr>
        <w:t>đ</w:t>
      </w:r>
      <w:r>
        <w:rPr>
          <w:rFonts w:ascii="Arial" w:hAnsi="Arial"/>
          <w:rtl w:val="0"/>
        </w:rPr>
        <w:t>en Sin od Boga Oca</w:t>
      </w:r>
      <w:r>
        <w:rPr>
          <w:rStyle w:val="Ohne"/>
          <w:rFonts w:ascii="Arial" w:hAnsi="Arial" w:hint="default"/>
          <w:rtl w:val="0"/>
          <w:lang w:val="en-US"/>
        </w:rPr>
        <w:t>”</w:t>
      </w:r>
      <w:r>
        <w:rPr>
          <w:rFonts w:ascii="Arial" w:hAnsi="Arial"/>
          <w:rtl w:val="0"/>
        </w:rPr>
        <w:t>.</w:t>
      </w:r>
    </w:p>
    <w:p>
      <w:pPr>
        <w:pStyle w:val="Standard"/>
        <w:bidi w:val="0"/>
        <w:ind w:left="0" w:right="0" w:firstLine="0"/>
        <w:jc w:val="both"/>
        <w:rPr>
          <w:rFonts w:ascii="Arial" w:cs="Arial" w:hAnsi="Arial" w:eastAsia="Arial"/>
          <w:rtl w:val="0"/>
        </w:rPr>
      </w:pPr>
    </w:p>
    <w:p>
      <w:pPr>
        <w:pStyle w:val="Text"/>
        <w:numPr>
          <w:ilvl w:val="0"/>
          <w:numId w:val="57"/>
        </w:numPr>
        <w:spacing w:after="240"/>
      </w:pPr>
      <w:r>
        <w:rPr>
          <w:rtl w:val="0"/>
        </w:rPr>
        <w:t>„</w:t>
      </w:r>
      <w:r>
        <w:rPr>
          <w:rtl w:val="0"/>
        </w:rPr>
        <w:t>Verom privede Avram Isaka kad bi ku</w:t>
      </w:r>
      <w:r>
        <w:rPr>
          <w:rtl w:val="0"/>
        </w:rPr>
        <w:t>š</w:t>
      </w:r>
      <w:r>
        <w:rPr>
          <w:rStyle w:val="Ohne"/>
          <w:rtl w:val="0"/>
          <w:lang w:val="sv-SE"/>
        </w:rPr>
        <w:t xml:space="preserve">an, i </w:t>
      </w:r>
      <w:r>
        <w:rPr>
          <w:rStyle w:val="Ohne"/>
          <w:b w:val="1"/>
          <w:bCs w:val="1"/>
          <w:rtl w:val="0"/>
        </w:rPr>
        <w:t>jedinorodnoga</w:t>
      </w:r>
      <w:r>
        <w:rPr>
          <w:rtl w:val="0"/>
        </w:rPr>
        <w:t xml:space="preserve"> prino</w:t>
      </w:r>
      <w:r>
        <w:rPr>
          <w:rtl w:val="0"/>
        </w:rPr>
        <w:t>š</w:t>
      </w:r>
      <w:r>
        <w:rPr>
          <w:rtl w:val="0"/>
        </w:rPr>
        <w:t>a</w:t>
      </w:r>
      <w:r>
        <w:rPr>
          <w:rtl w:val="0"/>
        </w:rPr>
        <w:t>š</w:t>
      </w:r>
      <w:r>
        <w:rPr>
          <w:rtl w:val="0"/>
        </w:rPr>
        <w:t>e, po</w:t>
      </w:r>
      <w:r>
        <w:rPr>
          <w:rtl w:val="0"/>
        </w:rPr>
        <w:t>š</w:t>
      </w:r>
      <w:r>
        <w:rPr>
          <w:rStyle w:val="Ohne"/>
          <w:rtl w:val="0"/>
          <w:lang w:val="en-US"/>
        </w:rPr>
        <w:t>to be</w:t>
      </w:r>
      <w:r>
        <w:rPr>
          <w:rtl w:val="0"/>
        </w:rPr>
        <w:t>š</w:t>
      </w:r>
      <w:r>
        <w:rPr>
          <w:rtl w:val="0"/>
        </w:rPr>
        <w:t>e primio obe</w:t>
      </w:r>
      <w:r>
        <w:rPr>
          <w:rtl w:val="0"/>
        </w:rPr>
        <w:t>ć</w:t>
      </w:r>
      <w:r>
        <w:rPr>
          <w:rtl w:val="0"/>
        </w:rPr>
        <w:t>anje, u kojemu be</w:t>
      </w:r>
      <w:r>
        <w:rPr>
          <w:rtl w:val="0"/>
        </w:rPr>
        <w:t>š</w:t>
      </w:r>
      <w:r>
        <w:rPr>
          <w:rtl w:val="0"/>
        </w:rPr>
        <w:t>e kazano: u Isaku nazva</w:t>
      </w:r>
      <w:r>
        <w:rPr>
          <w:rtl w:val="0"/>
        </w:rPr>
        <w:t>ć</w:t>
      </w:r>
      <w:r>
        <w:rPr>
          <w:rStyle w:val="Ohne"/>
          <w:rtl w:val="0"/>
          <w:lang w:val="it-IT"/>
        </w:rPr>
        <w:t>e ti se seme</w:t>
      </w:r>
      <w:r>
        <w:rPr>
          <w:rtl w:val="0"/>
        </w:rPr>
        <w:t>.</w:t>
      </w:r>
      <w:r>
        <w:rPr>
          <w:rtl w:val="0"/>
          <w:lang w:val="de-DE"/>
        </w:rPr>
        <w:t xml:space="preserve">“ </w:t>
      </w:r>
      <w:r>
        <w:rPr>
          <w:rtl w:val="0"/>
        </w:rPr>
        <w:t>{Jevrejima 11,17.18}</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Na koji na</w:t>
      </w:r>
      <w:r>
        <w:rPr>
          <w:rtl w:val="0"/>
        </w:rPr>
        <w:t>č</w:t>
      </w:r>
      <w:r>
        <w:rPr>
          <w:rtl w:val="0"/>
        </w:rPr>
        <w:t>in je mogu</w:t>
      </w:r>
      <w:r>
        <w:rPr>
          <w:rtl w:val="0"/>
        </w:rPr>
        <w:t>ć</w:t>
      </w:r>
      <w:r>
        <w:rPr>
          <w:rtl w:val="0"/>
        </w:rPr>
        <w:t xml:space="preserve">e nazvati Isaka </w:t>
      </w:r>
      <w:r>
        <w:rPr>
          <w:rtl w:val="0"/>
        </w:rPr>
        <w:t>-</w:t>
      </w:r>
      <w:r>
        <w:rPr>
          <w:rtl w:val="0"/>
        </w:rPr>
        <w:t>jedinorodnim</w:t>
      </w:r>
      <w:r>
        <w:rPr>
          <w:rtl w:val="0"/>
        </w:rPr>
        <w:t>-</w:t>
      </w:r>
      <w:r>
        <w:rPr>
          <w:rtl w:val="0"/>
        </w:rPr>
        <w:t>, kada je Avram imao jo</w:t>
      </w:r>
      <w:r>
        <w:rPr>
          <w:rtl w:val="0"/>
        </w:rPr>
        <w:t xml:space="preserve">š </w:t>
      </w:r>
      <w:r>
        <w:rPr>
          <w:rtl w:val="0"/>
          <w:lang w:val="zh-TW" w:eastAsia="zh-TW"/>
        </w:rPr>
        <w:t>dece?</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103"/>
        </w:numPr>
      </w:pPr>
      <w:r>
        <w:rPr>
          <w:rStyle w:val="Ohne"/>
          <w:rtl w:val="0"/>
        </w:rPr>
        <w:t>„</w:t>
      </w:r>
      <w:r>
        <w:rPr>
          <w:rStyle w:val="Ohne"/>
          <w:b w:val="1"/>
          <w:bCs w:val="1"/>
          <w:rtl w:val="0"/>
        </w:rPr>
        <w:t>Avram</w:t>
      </w:r>
      <w:r>
        <w:rPr>
          <w:rStyle w:val="Ohne"/>
          <w:rtl w:val="0"/>
        </w:rPr>
        <w:t xml:space="preserve"> je bez pitanja prihvatio obe</w:t>
      </w:r>
      <w:r>
        <w:rPr>
          <w:rStyle w:val="Ohne"/>
          <w:rtl w:val="0"/>
        </w:rPr>
        <w:t>ć</w:t>
      </w:r>
      <w:r>
        <w:rPr>
          <w:rStyle w:val="Ohne"/>
          <w:rtl w:val="0"/>
        </w:rPr>
        <w:t xml:space="preserve">anje o sinu, ali </w:t>
      </w:r>
      <w:r>
        <w:rPr>
          <w:rStyle w:val="Ohne"/>
          <w:b w:val="1"/>
          <w:bCs w:val="1"/>
          <w:rtl w:val="0"/>
        </w:rPr>
        <w:t xml:space="preserve">nije </w:t>
      </w:r>
      <w:r>
        <w:rPr>
          <w:rStyle w:val="Ohne"/>
          <w:b w:val="1"/>
          <w:bCs w:val="1"/>
          <w:rtl w:val="0"/>
        </w:rPr>
        <w:t>č</w:t>
      </w:r>
      <w:r>
        <w:rPr>
          <w:rStyle w:val="Ohne"/>
          <w:b w:val="1"/>
          <w:bCs w:val="1"/>
          <w:rtl w:val="0"/>
        </w:rPr>
        <w:t>ekao da Bog ispuni svoju re</w:t>
      </w:r>
      <w:r>
        <w:rPr>
          <w:rStyle w:val="Ohne"/>
          <w:b w:val="1"/>
          <w:bCs w:val="1"/>
          <w:rtl w:val="0"/>
        </w:rPr>
        <w:t xml:space="preserve">č </w:t>
      </w:r>
      <w:r>
        <w:rPr>
          <w:rStyle w:val="Ohne"/>
          <w:b w:val="1"/>
          <w:bCs w:val="1"/>
          <w:rtl w:val="0"/>
        </w:rPr>
        <w:t>u svoje vreme i na svoj na</w:t>
      </w:r>
      <w:r>
        <w:rPr>
          <w:rStyle w:val="Ohne"/>
          <w:b w:val="1"/>
          <w:bCs w:val="1"/>
          <w:rtl w:val="0"/>
        </w:rPr>
        <w:t>č</w:t>
      </w:r>
      <w:r>
        <w:rPr>
          <w:rStyle w:val="Ohne"/>
          <w:b w:val="1"/>
          <w:bCs w:val="1"/>
          <w:rtl w:val="0"/>
        </w:rPr>
        <w:t>in</w:t>
      </w:r>
      <w:r>
        <w:rPr>
          <w:rStyle w:val="Ohne"/>
          <w:rtl w:val="0"/>
        </w:rPr>
        <w:t>. Da bi se ispitala njegova vera u Bo</w:t>
      </w:r>
      <w:r>
        <w:rPr>
          <w:rStyle w:val="Ohne"/>
          <w:rtl w:val="0"/>
        </w:rPr>
        <w:t>ž</w:t>
      </w:r>
      <w:r>
        <w:rPr>
          <w:rStyle w:val="Ohne"/>
          <w:rtl w:val="0"/>
        </w:rPr>
        <w:t>ju silu, dopu</w:t>
      </w:r>
      <w:r>
        <w:rPr>
          <w:rStyle w:val="Ohne"/>
          <w:rtl w:val="0"/>
        </w:rPr>
        <w:t>š</w:t>
      </w:r>
      <w:r>
        <w:rPr>
          <w:rStyle w:val="Ohne"/>
          <w:rtl w:val="0"/>
        </w:rPr>
        <w:t xml:space="preserve">teno je </w:t>
      </w:r>
      <w:r>
        <w:rPr>
          <w:rStyle w:val="Ohne"/>
          <w:b w:val="1"/>
          <w:bCs w:val="1"/>
          <w:rtl w:val="0"/>
        </w:rPr>
        <w:t>odlaganje, ali on nije izdr</w:t>
      </w:r>
      <w:r>
        <w:rPr>
          <w:rStyle w:val="Ohne"/>
          <w:b w:val="1"/>
          <w:bCs w:val="1"/>
          <w:rtl w:val="0"/>
        </w:rPr>
        <w:t>ž</w:t>
      </w:r>
      <w:r>
        <w:rPr>
          <w:rStyle w:val="Ohne"/>
          <w:b w:val="1"/>
          <w:bCs w:val="1"/>
          <w:rtl w:val="0"/>
        </w:rPr>
        <w:t>ao ku</w:t>
      </w:r>
      <w:r>
        <w:rPr>
          <w:rStyle w:val="Ohne"/>
          <w:b w:val="1"/>
          <w:bCs w:val="1"/>
          <w:rtl w:val="0"/>
        </w:rPr>
        <w:t>š</w:t>
      </w:r>
      <w:r>
        <w:rPr>
          <w:rStyle w:val="Ohne"/>
          <w:b w:val="1"/>
          <w:bCs w:val="1"/>
          <w:rtl w:val="0"/>
        </w:rPr>
        <w:t>anje</w:t>
      </w:r>
      <w:r>
        <w:rPr>
          <w:rStyle w:val="Ohne"/>
          <w:rtl w:val="0"/>
        </w:rPr>
        <w:t>. Sara je, smatraju</w:t>
      </w:r>
      <w:r>
        <w:rPr>
          <w:rStyle w:val="Ohne"/>
          <w:rtl w:val="0"/>
        </w:rPr>
        <w:t>ć</w:t>
      </w:r>
      <w:r>
        <w:rPr>
          <w:rStyle w:val="Ohne"/>
          <w:rtl w:val="0"/>
        </w:rPr>
        <w:t>i da je nemogu</w:t>
      </w:r>
      <w:r>
        <w:rPr>
          <w:rStyle w:val="Ohne"/>
          <w:rtl w:val="0"/>
        </w:rPr>
        <w:t>ć</w:t>
      </w:r>
      <w:r>
        <w:rPr>
          <w:rStyle w:val="Ohne"/>
          <w:rtl w:val="0"/>
        </w:rPr>
        <w:t>e imati dete u njenim godinama, predlo</w:t>
      </w:r>
      <w:r>
        <w:rPr>
          <w:rStyle w:val="Ohne"/>
          <w:rtl w:val="0"/>
        </w:rPr>
        <w:t>ž</w:t>
      </w:r>
      <w:r>
        <w:rPr>
          <w:rStyle w:val="Ohne"/>
          <w:rtl w:val="0"/>
        </w:rPr>
        <w:t>ila, kao plan kojim bi se mogla ispuniti Bo</w:t>
      </w:r>
      <w:r>
        <w:rPr>
          <w:rStyle w:val="Ohne"/>
          <w:rtl w:val="0"/>
        </w:rPr>
        <w:t>ž</w:t>
      </w:r>
      <w:r>
        <w:rPr>
          <w:rStyle w:val="Ohne"/>
          <w:rtl w:val="0"/>
        </w:rPr>
        <w:t>anska namera, da Avram uzme jednu od njenih slu</w:t>
      </w:r>
      <w:r>
        <w:rPr>
          <w:rStyle w:val="Ohne"/>
          <w:rtl w:val="0"/>
        </w:rPr>
        <w:t>š</w:t>
      </w:r>
      <w:r>
        <w:rPr>
          <w:rStyle w:val="Ohne"/>
          <w:rtl w:val="0"/>
        </w:rPr>
        <w:t xml:space="preserve">kinja za drugu </w:t>
      </w:r>
      <w:r>
        <w:rPr>
          <w:rStyle w:val="Ohne"/>
          <w:rtl w:val="0"/>
        </w:rPr>
        <w:t>ž</w:t>
      </w:r>
      <w:r>
        <w:rPr>
          <w:rStyle w:val="Ohne"/>
          <w:rtl w:val="0"/>
        </w:rPr>
        <w:t>enu.</w:t>
      </w:r>
      <w:r>
        <w:rPr>
          <w:rStyle w:val="Ohne"/>
          <w:rtl w:val="1"/>
          <w:lang w:val="ar-SA" w:bidi="ar-SA"/>
        </w:rPr>
        <w:t>“</w:t>
      </w:r>
      <w:r>
        <w:rPr>
          <w:rStyle w:val="Ohne"/>
          <w:rtl w:val="0"/>
          <w:lang w:val="en-US"/>
        </w:rPr>
        <w:t xml:space="preserve"> {Ellen White: PP, 145.1} </w:t>
      </w:r>
      <w:r>
        <w:rPr>
          <w:rStyle w:val="Ohne"/>
          <w:sz w:val="18"/>
          <w:szCs w:val="18"/>
          <w:rtl w:val="0"/>
        </w:rPr>
        <w:t>„</w:t>
      </w:r>
      <w:r>
        <w:rPr>
          <w:rStyle w:val="Ohne"/>
          <w:sz w:val="18"/>
          <w:szCs w:val="18"/>
          <w:rtl w:val="0"/>
          <w:lang w:val="en-US"/>
        </w:rPr>
        <w:t>Abraham had accepted without question the promise of a son, but he did not wait for God to fulfill His word in His own time and way. A delay was permitted, to test his faith in the power of God; but he failed to endure the trial. Thinking it impossible that a child should be given her in her old age, Sarah suggested, as a plan by which the divine purpose might be fulfilled, that one of her handmaidens should be taken by Abraham as a secondary wife.</w:t>
      </w:r>
      <w:r>
        <w:rPr>
          <w:rStyle w:val="Ohne"/>
          <w:sz w:val="18"/>
          <w:szCs w:val="18"/>
          <w:rtl w:val="1"/>
          <w:lang w:val="ar-SA" w:bidi="ar-SA"/>
        </w:rPr>
        <w:t>“</w:t>
      </w:r>
    </w:p>
    <w:p>
      <w:pPr>
        <w:pStyle w:val="Text"/>
        <w:widowControl w:val="1"/>
        <w:tabs>
          <w:tab w:val="left" w:pos="8520"/>
        </w:tabs>
        <w:rPr>
          <w:rStyle w:val="Ohne"/>
        </w:rPr>
      </w:pPr>
      <w:r>
        <w:rPr>
          <w:rStyle w:val="Ohne"/>
          <w:rtl w:val="0"/>
          <w:lang w:val="de-DE"/>
        </w:rPr>
        <w:t xml:space="preserve">                                      </w:t>
        <w:tab/>
        <w:tab/>
      </w:r>
    </w:p>
    <w:p>
      <w:pPr>
        <w:pStyle w:val="Text"/>
        <w:widowControl w:val="1"/>
        <w:tabs>
          <w:tab w:val="left" w:pos="8520"/>
        </w:tabs>
        <w:rPr>
          <w:rStyle w:val="Ohne"/>
          <w:lang w:val="en-US"/>
        </w:rPr>
      </w:pPr>
      <w:r>
        <w:rPr>
          <w:rStyle w:val="Ohne"/>
          <w:rtl w:val="0"/>
        </w:rPr>
        <w:t>Da li je jedinorodni, obe</w:t>
      </w:r>
      <w:r>
        <w:rPr>
          <w:rStyle w:val="Ohne"/>
          <w:rtl w:val="0"/>
        </w:rPr>
        <w:t>ć</w:t>
      </w:r>
      <w:r>
        <w:rPr>
          <w:rStyle w:val="Ohne"/>
          <w:rtl w:val="0"/>
        </w:rPr>
        <w:t>an Avramu od Boga, mogao pote</w:t>
      </w:r>
      <w:r>
        <w:rPr>
          <w:rStyle w:val="Ohne"/>
          <w:rtl w:val="0"/>
        </w:rPr>
        <w:t>ć</w:t>
      </w:r>
      <w:r>
        <w:rPr>
          <w:rStyle w:val="Ohne"/>
          <w:rtl w:val="0"/>
        </w:rPr>
        <w:t xml:space="preserve">i od bilo koje </w:t>
      </w:r>
      <w:r>
        <w:rPr>
          <w:rStyle w:val="Ohne"/>
          <w:rtl w:val="0"/>
        </w:rPr>
        <w:t>ž</w:t>
      </w:r>
      <w:r>
        <w:rPr>
          <w:rStyle w:val="Ohne"/>
          <w:rtl w:val="0"/>
          <w:lang w:val="ru-RU"/>
        </w:rPr>
        <w:t>ene?</w:t>
      </w:r>
      <w:r>
        <w:rPr>
          <w:rStyle w:val="Ohne"/>
          <w:rtl w:val="0"/>
          <w:lang w:val="en-US"/>
        </w:rPr>
        <w:t xml:space="preserv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lang w:val="en-US"/>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Ohne"/>
          <w:sz w:val="18"/>
          <w:szCs w:val="18"/>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"MonogenêsJedinorodni"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li se obe</w:t>
      </w:r>
      <w:r>
        <w:rPr>
          <w:rtl w:val="0"/>
        </w:rPr>
        <w:t>ć</w:t>
      </w:r>
      <w:r>
        <w:rPr>
          <w:rtl w:val="0"/>
        </w:rPr>
        <w:t>anje Bo</w:t>
      </w:r>
      <w:r>
        <w:rPr>
          <w:rtl w:val="0"/>
        </w:rPr>
        <w:t>ž</w:t>
      </w:r>
      <w:r>
        <w:rPr>
          <w:rtl w:val="0"/>
        </w:rPr>
        <w:t>je moglo promeniti, po</w:t>
      </w:r>
      <w:r>
        <w:rPr>
          <w:rtl w:val="0"/>
        </w:rPr>
        <w:t>š</w:t>
      </w:r>
      <w:r>
        <w:rPr>
          <w:rtl w:val="0"/>
        </w:rPr>
        <w:t>to je Avram imao na stotine slugu i slu</w:t>
      </w:r>
      <w:r>
        <w:rPr>
          <w:rtl w:val="0"/>
        </w:rPr>
        <w:t>š</w:t>
      </w:r>
      <w:r>
        <w:rPr>
          <w:rtl w:val="0"/>
        </w:rPr>
        <w:t>kinja? Avram nije razumeo predsliku koju je Bog namenio za svog vernog slugu.</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 xml:space="preserve">Kad je Avram bio gotovo sto godina star, </w:t>
      </w:r>
      <w:r>
        <w:rPr>
          <w:rStyle w:val="Ohne"/>
          <w:b w:val="1"/>
          <w:bCs w:val="1"/>
          <w:rtl w:val="0"/>
        </w:rPr>
        <w:t>ponovljeno mu je obe</w:t>
      </w:r>
      <w:r>
        <w:rPr>
          <w:rStyle w:val="Ohne"/>
          <w:b w:val="1"/>
          <w:bCs w:val="1"/>
          <w:rtl w:val="0"/>
        </w:rPr>
        <w:t>ć</w:t>
      </w:r>
      <w:r>
        <w:rPr>
          <w:rStyle w:val="Ohne"/>
          <w:b w:val="1"/>
          <w:bCs w:val="1"/>
          <w:rtl w:val="0"/>
        </w:rPr>
        <w:t xml:space="preserve">anje o sinu, s uverenjem da </w:t>
      </w:r>
      <w:r>
        <w:rPr>
          <w:rStyle w:val="Ohne"/>
          <w:b w:val="1"/>
          <w:bCs w:val="1"/>
          <w:rtl w:val="0"/>
        </w:rPr>
        <w:t>ć</w:t>
      </w:r>
      <w:r>
        <w:rPr>
          <w:rStyle w:val="Ohne"/>
          <w:b w:val="1"/>
          <w:bCs w:val="1"/>
          <w:rtl w:val="0"/>
        </w:rPr>
        <w:t>e budu</w:t>
      </w:r>
      <w:r>
        <w:rPr>
          <w:rStyle w:val="Ohne"/>
          <w:b w:val="1"/>
          <w:bCs w:val="1"/>
          <w:rtl w:val="0"/>
        </w:rPr>
        <w:t>ć</w:t>
      </w:r>
      <w:r>
        <w:rPr>
          <w:rStyle w:val="Ohne"/>
          <w:b w:val="1"/>
          <w:bCs w:val="1"/>
          <w:rtl w:val="0"/>
        </w:rPr>
        <w:t>i naslednik biti Sarin sin</w:t>
      </w:r>
      <w:r>
        <w:rPr>
          <w:rtl w:val="0"/>
        </w:rPr>
        <w:t>. Me</w:t>
      </w:r>
      <w:r>
        <w:rPr>
          <w:rtl w:val="0"/>
        </w:rPr>
        <w:t>đ</w:t>
      </w:r>
      <w:r>
        <w:rPr>
          <w:rtl w:val="0"/>
        </w:rPr>
        <w:t xml:space="preserve">utim, </w:t>
      </w:r>
      <w:r>
        <w:rPr>
          <w:rStyle w:val="Ohne"/>
          <w:b w:val="1"/>
          <w:bCs w:val="1"/>
          <w:rtl w:val="0"/>
        </w:rPr>
        <w:t>Avram jo</w:t>
      </w:r>
      <w:r>
        <w:rPr>
          <w:rStyle w:val="Ohne"/>
          <w:b w:val="1"/>
          <w:bCs w:val="1"/>
          <w:rtl w:val="0"/>
        </w:rPr>
        <w:t xml:space="preserve">š </w:t>
      </w:r>
      <w:r>
        <w:rPr>
          <w:rStyle w:val="Ohne"/>
          <w:b w:val="1"/>
          <w:bCs w:val="1"/>
          <w:rtl w:val="0"/>
        </w:rPr>
        <w:t>uvek nije razumeo obe</w:t>
      </w:r>
      <w:r>
        <w:rPr>
          <w:rStyle w:val="Ohne"/>
          <w:b w:val="1"/>
          <w:bCs w:val="1"/>
          <w:rtl w:val="0"/>
        </w:rPr>
        <w:t>ć</w:t>
      </w:r>
      <w:r>
        <w:rPr>
          <w:rStyle w:val="Ohne"/>
          <w:b w:val="1"/>
          <w:bCs w:val="1"/>
          <w:rtl w:val="0"/>
        </w:rPr>
        <w:t>anje</w:t>
      </w:r>
      <w:r>
        <w:rPr>
          <w:rtl w:val="0"/>
        </w:rPr>
        <w:t>.[..] Zatim je ponovo dobio obe</w:t>
      </w:r>
      <w:r>
        <w:rPr>
          <w:rtl w:val="0"/>
        </w:rPr>
        <w:t>ć</w:t>
      </w:r>
      <w:r>
        <w:rPr>
          <w:rtl w:val="0"/>
        </w:rPr>
        <w:t>anje re</w:t>
      </w:r>
      <w:r>
        <w:rPr>
          <w:rtl w:val="0"/>
        </w:rPr>
        <w:t>č</w:t>
      </w:r>
      <w:r>
        <w:rPr>
          <w:rtl w:val="0"/>
        </w:rPr>
        <w:t>ima koje se nisu mogle pogre</w:t>
      </w:r>
      <w:r>
        <w:rPr>
          <w:rtl w:val="0"/>
        </w:rPr>
        <w:t>š</w:t>
      </w:r>
      <w:r>
        <w:rPr>
          <w:rtl w:val="0"/>
        </w:rPr>
        <w:t xml:space="preserve">no razumeti: </w:t>
      </w:r>
      <w:r>
        <w:rPr>
          <w:rtl w:val="0"/>
        </w:rPr>
        <w:t>„</w:t>
      </w:r>
      <w:r>
        <w:rPr>
          <w:rStyle w:val="Ohne"/>
          <w:b w:val="1"/>
          <w:bCs w:val="1"/>
          <w:rtl w:val="0"/>
        </w:rPr>
        <w:t>ipak</w:t>
      </w:r>
      <w:r>
        <w:rPr>
          <w:rtl w:val="0"/>
        </w:rPr>
        <w:t xml:space="preserve"> ć</w:t>
      </w:r>
      <w:r>
        <w:rPr>
          <w:rtl w:val="0"/>
        </w:rPr>
        <w:t xml:space="preserve">e ti tvoja </w:t>
      </w:r>
      <w:r>
        <w:rPr>
          <w:rtl w:val="0"/>
        </w:rPr>
        <w:t>ž</w:t>
      </w:r>
      <w:r>
        <w:rPr>
          <w:rtl w:val="0"/>
        </w:rPr>
        <w:t xml:space="preserve">ena Sara roditi sina; nadeni mu ime Isak. Savez svoj s njim </w:t>
      </w:r>
      <w:r>
        <w:rPr>
          <w:rtl w:val="0"/>
        </w:rPr>
        <w:t>ć</w:t>
      </w:r>
      <w:r>
        <w:rPr>
          <w:rtl w:val="0"/>
        </w:rPr>
        <w:t>u sklopiti, Savez ve</w:t>
      </w:r>
      <w:r>
        <w:rPr>
          <w:rtl w:val="0"/>
        </w:rPr>
        <w:t>č</w:t>
      </w:r>
      <w:r>
        <w:rPr>
          <w:rtl w:val="0"/>
        </w:rPr>
        <w:t>ni s njime i s njegovim potomstvom posle njega.</w:t>
      </w:r>
      <w:r>
        <w:rPr>
          <w:rtl w:val="0"/>
        </w:rPr>
        <w:t xml:space="preserve">” </w:t>
      </w:r>
      <w:r>
        <w:rPr>
          <w:rStyle w:val="Ohne"/>
          <w:rtl w:val="0"/>
          <w:lang w:val="en-US"/>
        </w:rPr>
        <w:t xml:space="preserve">{Ellen White: PP, 146.1} </w:t>
      </w:r>
      <w:r>
        <w:rPr>
          <w:rStyle w:val="Ohne"/>
          <w:sz w:val="18"/>
          <w:szCs w:val="18"/>
          <w:rtl w:val="0"/>
        </w:rPr>
        <w:t>„</w:t>
      </w:r>
      <w:r>
        <w:rPr>
          <w:rStyle w:val="Ohne"/>
          <w:sz w:val="18"/>
          <w:szCs w:val="18"/>
          <w:rtl w:val="0"/>
          <w:lang w:val="en-US"/>
        </w:rPr>
        <w:t xml:space="preserve">When Abraham was nearly one hundred years old, the promise of a son was repeated to him, with the assurance that the future heir should be the child of Sarah. But Abraham did not yet understand the promise.[..] Again the promise was given, in words that could not be mistaken: </w:t>
      </w:r>
      <w:r>
        <w:rPr>
          <w:rStyle w:val="Ohne"/>
          <w:sz w:val="18"/>
          <w:szCs w:val="18"/>
          <w:rtl w:val="1"/>
          <w:lang w:val="ar-SA" w:bidi="ar-SA"/>
        </w:rPr>
        <w:t>“</w:t>
      </w:r>
      <w:r>
        <w:rPr>
          <w:rStyle w:val="Ohne"/>
          <w:sz w:val="18"/>
          <w:szCs w:val="18"/>
          <w:rtl w:val="0"/>
          <w:lang w:val="en-US"/>
        </w:rPr>
        <w:t>Sarah thy wife shall bear thee a son indeed; and thou shalt call his name Isaac: and I will establish My covenant with him.</w:t>
      </w:r>
      <w:r>
        <w:rPr>
          <w:rStyle w:val="Ohne"/>
          <w:sz w:val="18"/>
          <w:szCs w:val="18"/>
          <w:rtl w:val="0"/>
        </w:rPr>
        <w:t xml:space="preserv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lang w:val="it-IT"/>
        </w:rPr>
      </w:pPr>
      <w:r>
        <w:rPr>
          <w:rtl w:val="0"/>
        </w:rPr>
        <w:t>Iako je Avram dobio sina Ismaila od slu</w:t>
      </w:r>
      <w:r>
        <w:rPr>
          <w:rtl w:val="0"/>
        </w:rPr>
        <w:t>š</w:t>
      </w:r>
      <w:r>
        <w:rPr>
          <w:rtl w:val="0"/>
        </w:rPr>
        <w:t>kinj</w:t>
      </w:r>
      <w:r>
        <w:rPr>
          <w:rStyle w:val="Ohne"/>
          <w:rtl w:val="0"/>
          <w:lang w:val="ru-RU"/>
        </w:rPr>
        <w:t xml:space="preserve">е </w:t>
      </w:r>
      <w:r>
        <w:rPr>
          <w:rtl w:val="0"/>
        </w:rPr>
        <w:t>Hagare, Bog je obe</w:t>
      </w:r>
      <w:r>
        <w:rPr>
          <w:rtl w:val="0"/>
        </w:rPr>
        <w:t>ć</w:t>
      </w:r>
      <w:r>
        <w:rPr>
          <w:rtl w:val="0"/>
        </w:rPr>
        <w:t>anje namenio isklju</w:t>
      </w:r>
      <w:r>
        <w:rPr>
          <w:rtl w:val="0"/>
        </w:rPr>
        <w:t>č</w:t>
      </w:r>
      <w:r>
        <w:rPr>
          <w:rtl w:val="0"/>
        </w:rPr>
        <w:t xml:space="preserve">ivo u okviru braka izmedju Avrama i Sare! Bog je </w:t>
      </w:r>
      <w:r>
        <w:rPr>
          <w:rtl w:val="0"/>
        </w:rPr>
        <w:t>ž</w:t>
      </w:r>
      <w:r>
        <w:rPr>
          <w:rtl w:val="0"/>
        </w:rPr>
        <w:t>eleo da Isak zaista bude Avramov jedinorodni sin. Dole mo</w:t>
      </w:r>
      <w:r>
        <w:rPr>
          <w:rtl w:val="0"/>
        </w:rPr>
        <w:t>ž</w:t>
      </w:r>
      <w:r>
        <w:rPr>
          <w:rtl w:val="0"/>
        </w:rPr>
        <w:t>emo da vidimo, za</w:t>
      </w:r>
      <w:r>
        <w:rPr>
          <w:rtl w:val="0"/>
        </w:rPr>
        <w:t>š</w:t>
      </w:r>
      <w:r>
        <w:rPr>
          <w:rtl w:val="0"/>
        </w:rPr>
        <w:t xml:space="preserve">to je Isak predslika Onoga Koji </w:t>
      </w:r>
      <w:r>
        <w:rPr>
          <w:rtl w:val="0"/>
        </w:rPr>
        <w:t>ć</w:t>
      </w:r>
      <w:r>
        <w:rPr>
          <w:rtl w:val="0"/>
        </w:rPr>
        <w:t>e do</w:t>
      </w:r>
      <w:r>
        <w:rPr>
          <w:rtl w:val="0"/>
        </w:rPr>
        <w:t>ć</w:t>
      </w:r>
      <w:r>
        <w:rPr>
          <w:rStyle w:val="Ohne"/>
          <w:rtl w:val="0"/>
          <w:lang w:val="it-IT"/>
        </w:rPr>
        <w:t>i:</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Bog je Avramu zapovedio da prinese svog sina kako bi u njegov um utisnuo stvarnost jevan</w:t>
      </w:r>
      <w:r>
        <w:rPr>
          <w:rtl w:val="0"/>
        </w:rPr>
        <w:t>đ</w:t>
      </w:r>
      <w:r>
        <w:rPr>
          <w:rtl w:val="0"/>
        </w:rPr>
        <w:t>elja, a isto tako da isku</w:t>
      </w:r>
      <w:r>
        <w:rPr>
          <w:rtl w:val="0"/>
        </w:rPr>
        <w:t>š</w:t>
      </w:r>
      <w:r>
        <w:rPr>
          <w:rtl w:val="0"/>
        </w:rPr>
        <w:t>a njegovu veru. Bol koju je iskusio tokom mra</w:t>
      </w:r>
      <w:r>
        <w:rPr>
          <w:rtl w:val="0"/>
        </w:rPr>
        <w:t>č</w:t>
      </w:r>
      <w:r>
        <w:rPr>
          <w:rtl w:val="0"/>
        </w:rPr>
        <w:t>nih dana tog stra</w:t>
      </w:r>
      <w:r>
        <w:rPr>
          <w:rtl w:val="0"/>
        </w:rPr>
        <w:t>š</w:t>
      </w:r>
      <w:r>
        <w:rPr>
          <w:rtl w:val="0"/>
        </w:rPr>
        <w:t>nog iskustva bila je dopu</w:t>
      </w:r>
      <w:r>
        <w:rPr>
          <w:rtl w:val="0"/>
        </w:rPr>
        <w:t>š</w:t>
      </w:r>
      <w:r>
        <w:rPr>
          <w:rtl w:val="0"/>
        </w:rPr>
        <w:t>tena da bi na temelju li</w:t>
      </w:r>
      <w:r>
        <w:rPr>
          <w:rtl w:val="0"/>
        </w:rPr>
        <w:t>č</w:t>
      </w:r>
      <w:r>
        <w:rPr>
          <w:rtl w:val="0"/>
        </w:rPr>
        <w:t>nog iskustva razumeo veli</w:t>
      </w:r>
      <w:r>
        <w:rPr>
          <w:rtl w:val="0"/>
        </w:rPr>
        <w:t>č</w:t>
      </w:r>
      <w:r>
        <w:rPr>
          <w:rtl w:val="0"/>
        </w:rPr>
        <w:t xml:space="preserve">inu </w:t>
      </w:r>
      <w:r>
        <w:rPr>
          <w:rtl w:val="0"/>
        </w:rPr>
        <w:t>ž</w:t>
      </w:r>
      <w:r>
        <w:rPr>
          <w:rtl w:val="0"/>
        </w:rPr>
        <w:t xml:space="preserve">rtve koju je Bog prineo za </w:t>
      </w:r>
      <w:r>
        <w:rPr>
          <w:rtl w:val="0"/>
        </w:rPr>
        <w:t>č</w:t>
      </w:r>
      <w:r>
        <w:rPr>
          <w:rtl w:val="0"/>
        </w:rPr>
        <w:t xml:space="preserve">ovekovo otkupljenje. </w:t>
      </w:r>
      <w:r>
        <w:rPr>
          <w:rStyle w:val="Ohne"/>
          <w:b w:val="1"/>
          <w:bCs w:val="1"/>
          <w:rtl w:val="0"/>
        </w:rPr>
        <w:t>Nijedna druga provera nije mogla toliko izmu</w:t>
      </w:r>
      <w:r>
        <w:rPr>
          <w:rStyle w:val="Ohne"/>
          <w:b w:val="1"/>
          <w:bCs w:val="1"/>
          <w:rtl w:val="0"/>
        </w:rPr>
        <w:t>č</w:t>
      </w:r>
      <w:r>
        <w:rPr>
          <w:rStyle w:val="Ohne"/>
          <w:b w:val="1"/>
          <w:bCs w:val="1"/>
          <w:rtl w:val="0"/>
        </w:rPr>
        <w:t>iti Avramovu du</w:t>
      </w:r>
      <w:r>
        <w:rPr>
          <w:rStyle w:val="Ohne"/>
          <w:b w:val="1"/>
          <w:bCs w:val="1"/>
          <w:rtl w:val="0"/>
        </w:rPr>
        <w:t>š</w:t>
      </w:r>
      <w:r>
        <w:rPr>
          <w:rStyle w:val="Ohne"/>
          <w:b w:val="1"/>
          <w:bCs w:val="1"/>
          <w:rtl w:val="0"/>
        </w:rPr>
        <w:t xml:space="preserve">u kao </w:t>
      </w:r>
      <w:r>
        <w:rPr>
          <w:rStyle w:val="Ohne"/>
          <w:b w:val="1"/>
          <w:bCs w:val="1"/>
          <w:rtl w:val="0"/>
        </w:rPr>
        <w:t>ž</w:t>
      </w:r>
      <w:r>
        <w:rPr>
          <w:rStyle w:val="Ohne"/>
          <w:b w:val="1"/>
          <w:bCs w:val="1"/>
          <w:rtl w:val="0"/>
        </w:rPr>
        <w:t>rtvovanje njegovog sina</w:t>
      </w:r>
      <w:r>
        <w:rPr>
          <w:rtl w:val="0"/>
        </w:rPr>
        <w:t>. Bog je svog Sina predao agoniji i sramoti smrti. An</w:t>
      </w:r>
      <w:r>
        <w:rPr>
          <w:rtl w:val="0"/>
        </w:rPr>
        <w:t>đ</w:t>
      </w:r>
      <w:r>
        <w:rPr>
          <w:rtl w:val="0"/>
        </w:rPr>
        <w:t>elima koji su bili svedoci poni</w:t>
      </w:r>
      <w:r>
        <w:rPr>
          <w:rtl w:val="0"/>
        </w:rPr>
        <w:t>ž</w:t>
      </w:r>
      <w:r>
        <w:rPr>
          <w:rtl w:val="0"/>
        </w:rPr>
        <w:t>enja i du</w:t>
      </w:r>
      <w:r>
        <w:rPr>
          <w:rtl w:val="0"/>
        </w:rPr>
        <w:t>š</w:t>
      </w:r>
      <w:r>
        <w:rPr>
          <w:rtl w:val="0"/>
        </w:rPr>
        <w:t>evne boli Bo</w:t>
      </w:r>
      <w:r>
        <w:rPr>
          <w:rtl w:val="0"/>
        </w:rPr>
        <w:t>ž</w:t>
      </w:r>
      <w:r>
        <w:rPr>
          <w:rtl w:val="0"/>
        </w:rPr>
        <w:t>jeg Sina nije bilo dopu</w:t>
      </w:r>
      <w:r>
        <w:rPr>
          <w:rtl w:val="0"/>
        </w:rPr>
        <w:t>š</w:t>
      </w:r>
      <w:r>
        <w:rPr>
          <w:rtl w:val="0"/>
        </w:rPr>
        <w:t>teno da posreduju, kao u slu</w:t>
      </w:r>
      <w:r>
        <w:rPr>
          <w:rtl w:val="0"/>
        </w:rPr>
        <w:t>č</w:t>
      </w:r>
      <w:r>
        <w:rPr>
          <w:rtl w:val="0"/>
        </w:rPr>
        <w:t xml:space="preserve">aju Isaka. Nije bilo glasa koji je povikao: </w:t>
      </w:r>
      <w:r>
        <w:rPr>
          <w:rtl w:val="0"/>
        </w:rPr>
        <w:t>„</w:t>
      </w:r>
      <w:r>
        <w:rPr>
          <w:rtl w:val="0"/>
        </w:rPr>
        <w:t>Dosta je.</w:t>
      </w:r>
      <w:r>
        <w:rPr>
          <w:rtl w:val="0"/>
        </w:rPr>
        <w:t xml:space="preserve">” </w:t>
      </w:r>
      <w:r>
        <w:rPr>
          <w:rtl w:val="0"/>
        </w:rPr>
        <w:t xml:space="preserve">Da bi spasao pali ljudski rod, Kralj slave je predao Svoj </w:t>
      </w:r>
      <w:r>
        <w:rPr>
          <w:rtl w:val="0"/>
        </w:rPr>
        <w:t>ž</w:t>
      </w:r>
      <w:r>
        <w:rPr>
          <w:rtl w:val="0"/>
        </w:rPr>
        <w:t>ivot. Mo</w:t>
      </w:r>
      <w:r>
        <w:rPr>
          <w:rtl w:val="0"/>
        </w:rPr>
        <w:t>ž</w:t>
      </w:r>
      <w:r>
        <w:rPr>
          <w:rtl w:val="0"/>
        </w:rPr>
        <w:t>e li se dati ve</w:t>
      </w:r>
      <w:r>
        <w:rPr>
          <w:rtl w:val="0"/>
        </w:rPr>
        <w:t>ć</w:t>
      </w:r>
      <w:r>
        <w:rPr>
          <w:rtl w:val="0"/>
        </w:rPr>
        <w:t>i dokaz o Bo</w:t>
      </w:r>
      <w:r>
        <w:rPr>
          <w:rtl w:val="0"/>
        </w:rPr>
        <w:t>ž</w:t>
      </w:r>
      <w:r>
        <w:rPr>
          <w:rtl w:val="0"/>
        </w:rPr>
        <w:t>joj beskona</w:t>
      </w:r>
      <w:r>
        <w:rPr>
          <w:rtl w:val="0"/>
        </w:rPr>
        <w:t>č</w:t>
      </w:r>
      <w:r>
        <w:rPr>
          <w:rtl w:val="0"/>
        </w:rPr>
        <w:t>noj ljubavi i sa</w:t>
      </w:r>
      <w:r>
        <w:rPr>
          <w:rtl w:val="0"/>
        </w:rPr>
        <w:t>ž</w:t>
      </w:r>
      <w:r>
        <w:rPr>
          <w:rtl w:val="0"/>
        </w:rPr>
        <w:t xml:space="preserve">aljenju? </w:t>
      </w:r>
      <w:r>
        <w:rPr>
          <w:rtl w:val="0"/>
        </w:rPr>
        <w:t>„</w:t>
      </w:r>
      <w:r>
        <w:rPr>
          <w:rtl w:val="0"/>
        </w:rPr>
        <w:t xml:space="preserve">On Koji </w:t>
      </w:r>
      <w:r>
        <w:rPr>
          <w:rtl w:val="0"/>
        </w:rPr>
        <w:t>č</w:t>
      </w:r>
      <w:r>
        <w:rPr>
          <w:rtl w:val="0"/>
        </w:rPr>
        <w:t>ak nije po</w:t>
      </w:r>
      <w:r>
        <w:rPr>
          <w:rtl w:val="0"/>
        </w:rPr>
        <w:t>š</w:t>
      </w:r>
      <w:r>
        <w:rPr>
          <w:rStyle w:val="Ohne"/>
          <w:rtl w:val="0"/>
          <w:lang w:val="en-US"/>
        </w:rPr>
        <w:t>ted</w:t>
      </w:r>
      <w:r>
        <w:rPr>
          <w:rtl w:val="0"/>
        </w:rPr>
        <w:t>eo vlastitog Sina, ve</w:t>
      </w:r>
      <w:r>
        <w:rPr>
          <w:rtl w:val="0"/>
        </w:rPr>
        <w:t xml:space="preserve">ć </w:t>
      </w:r>
      <w:r>
        <w:rPr>
          <w:rtl w:val="0"/>
        </w:rPr>
        <w:t>Ga predao za sve nas, kako nam ne</w:t>
      </w:r>
      <w:r>
        <w:rPr>
          <w:rtl w:val="0"/>
        </w:rPr>
        <w:t>ć</w:t>
      </w:r>
      <w:r>
        <w:rPr>
          <w:rtl w:val="0"/>
        </w:rPr>
        <w:t>e dati sve ostalo s njime?</w:t>
      </w:r>
      <w:r>
        <w:rPr>
          <w:rtl w:val="0"/>
        </w:rPr>
        <w:t xml:space="preserve">” </w:t>
      </w:r>
      <w:r>
        <w:rPr>
          <w:rtl w:val="0"/>
          <w:lang w:val="it-IT"/>
        </w:rPr>
        <w:t>(Rim</w:t>
      </w:r>
      <w:r>
        <w:rPr>
          <w:rtl w:val="0"/>
        </w:rPr>
        <w:t>ljanima</w:t>
      </w:r>
      <w:r>
        <w:rPr>
          <w:rtl w:val="0"/>
        </w:rPr>
        <w:t xml:space="preserve"> 8,32)</w:t>
      </w:r>
      <w:r>
        <w:rPr>
          <w:rtl w:val="1"/>
          <w:lang w:val="ar-SA" w:bidi="ar-SA"/>
        </w:rPr>
        <w:t>“</w:t>
      </w:r>
      <w:r>
        <w:rPr>
          <w:rStyle w:val="Ohne"/>
          <w:rtl w:val="0"/>
          <w:lang w:val="en-US"/>
        </w:rPr>
        <w:t xml:space="preserve"> {Ellen White: PP, 154.2}</w:t>
      </w:r>
      <w:r>
        <w:rPr>
          <w:rStyle w:val="Ohne"/>
          <w:sz w:val="18"/>
          <w:szCs w:val="18"/>
          <w:rtl w:val="0"/>
          <w:lang w:val="en-US"/>
        </w:rPr>
        <w:t xml:space="preserve"> </w:t>
      </w:r>
      <w:r>
        <w:rPr>
          <w:rStyle w:val="Ohne"/>
          <w:sz w:val="18"/>
          <w:szCs w:val="18"/>
          <w:rtl w:val="0"/>
        </w:rPr>
        <w:t>„</w:t>
      </w:r>
      <w:r>
        <w:rPr>
          <w:rStyle w:val="Ohne"/>
          <w:sz w:val="18"/>
          <w:szCs w:val="18"/>
          <w:rtl w:val="0"/>
          <w:lang w:val="en-US"/>
        </w:rPr>
        <w:t xml:space="preserve">It was to impress Abraham's mind with the reality of the gospel, as well as to test his faith, that God commanded him to slay his son. The agony which he endured during the dark days of that fearful trial was permitted that he might understand from his own experience something of the greatness of the sacrifice made by the infinite God for man's redemption. No other test could have caused Abraham such torture of soul as did the offering of his son. God gave His Son to a death of agony and shame. The angels who witnessed the humiliation and soul anguish of the Son of God were not permitted to interpose, as in the case of Isaac. There was no voice to cry, </w:t>
      </w:r>
      <w:r>
        <w:rPr>
          <w:rStyle w:val="Ohne"/>
          <w:sz w:val="18"/>
          <w:szCs w:val="18"/>
          <w:rtl w:val="1"/>
          <w:lang w:val="ar-SA" w:bidi="ar-SA"/>
        </w:rPr>
        <w:t>“</w:t>
      </w:r>
      <w:r>
        <w:rPr>
          <w:rStyle w:val="Ohne"/>
          <w:sz w:val="18"/>
          <w:szCs w:val="18"/>
          <w:rtl w:val="0"/>
          <w:lang w:val="en-US"/>
        </w:rPr>
        <w:t>It is enough.</w:t>
      </w:r>
      <w:r>
        <w:rPr>
          <w:rStyle w:val="Ohne"/>
          <w:sz w:val="18"/>
          <w:szCs w:val="18"/>
          <w:rtl w:val="0"/>
        </w:rPr>
        <w:t xml:space="preserve">” </w:t>
      </w:r>
      <w:r>
        <w:rPr>
          <w:rStyle w:val="Ohne"/>
          <w:sz w:val="18"/>
          <w:szCs w:val="18"/>
          <w:rtl w:val="0"/>
          <w:lang w:val="en-US"/>
        </w:rPr>
        <w:t xml:space="preserve">To save the fallen race, the King of glory yielded up His life. What stronger proof can be given of the infinite compassion and love of God? </w:t>
      </w:r>
      <w:r>
        <w:rPr>
          <w:rStyle w:val="Ohne"/>
          <w:sz w:val="18"/>
          <w:szCs w:val="18"/>
          <w:rtl w:val="1"/>
          <w:lang w:val="ar-SA" w:bidi="ar-SA"/>
        </w:rPr>
        <w:t>“</w:t>
      </w:r>
      <w:r>
        <w:rPr>
          <w:rStyle w:val="Ohne"/>
          <w:sz w:val="18"/>
          <w:szCs w:val="18"/>
          <w:rtl w:val="0"/>
          <w:lang w:val="en-US"/>
        </w:rPr>
        <w:t>He that spared not His own Son, but delivered Him up for us all, how shall He not with Him also freely give us all things?</w:t>
      </w:r>
      <w:r>
        <w:rPr>
          <w:rStyle w:val="Ohne"/>
          <w:sz w:val="18"/>
          <w:szCs w:val="18"/>
          <w:rtl w:val="0"/>
        </w:rPr>
        <w:t xml:space="preserve">” </w:t>
      </w:r>
      <w:r>
        <w:rPr>
          <w:rStyle w:val="Ohne"/>
          <w:sz w:val="18"/>
          <w:szCs w:val="18"/>
          <w:rtl w:val="0"/>
          <w:lang w:val="it-IT"/>
        </w:rPr>
        <w:t>Romans 8</w:t>
      </w:r>
      <w:r>
        <w:rPr>
          <w:rStyle w:val="Ohne"/>
          <w:sz w:val="18"/>
          <w:szCs w:val="18"/>
          <w:rtl w:val="0"/>
          <w:lang w:val="it-IT"/>
        </w:rPr>
        <w:t>,</w:t>
      </w:r>
      <w:r>
        <w:rPr>
          <w:rStyle w:val="Ohne"/>
          <w:sz w:val="18"/>
          <w:szCs w:val="18"/>
          <w:rtl w:val="0"/>
          <w:lang w:val="it-IT"/>
        </w:rPr>
        <w:t>32</w:t>
      </w:r>
      <w:r>
        <w:rPr>
          <w:rStyle w:val="Ohne"/>
          <w:sz w:val="18"/>
          <w:szCs w:val="18"/>
          <w:rtl w:val="1"/>
          <w:lang w:val="ar-SA" w:bidi="ar-SA"/>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U Avramu i Isaku, </w:t>
      </w:r>
      <w:r>
        <w:rPr>
          <w:rStyle w:val="Ohne"/>
          <w:b w:val="1"/>
          <w:bCs w:val="1"/>
          <w:rtl w:val="0"/>
        </w:rPr>
        <w:t>jedinorodnom sinu od Sare</w:t>
      </w:r>
      <w:r>
        <w:rPr>
          <w:rtl w:val="0"/>
        </w:rPr>
        <w:t xml:space="preserve">, vidimo predsliku velike </w:t>
      </w:r>
      <w:r>
        <w:rPr>
          <w:rtl w:val="0"/>
        </w:rPr>
        <w:t>ž</w:t>
      </w:r>
      <w:r>
        <w:rPr>
          <w:rtl w:val="0"/>
        </w:rPr>
        <w:t>rtve. Neprijatelj se trudio svim silama da spre</w:t>
      </w:r>
      <w:r>
        <w:rPr>
          <w:rtl w:val="0"/>
        </w:rPr>
        <w:t>č</w:t>
      </w:r>
      <w:r>
        <w:rPr>
          <w:rtl w:val="0"/>
        </w:rPr>
        <w:t>i tako jasnu poruku budu</w:t>
      </w:r>
      <w:r>
        <w:rPr>
          <w:rtl w:val="0"/>
        </w:rPr>
        <w:t>ć</w:t>
      </w:r>
      <w:r>
        <w:rPr>
          <w:rtl w:val="0"/>
        </w:rPr>
        <w:t>im generacijama, ali Bo</w:t>
      </w:r>
      <w:r>
        <w:rPr>
          <w:rtl w:val="0"/>
        </w:rPr>
        <w:t>ž</w:t>
      </w:r>
      <w:r>
        <w:rPr>
          <w:rtl w:val="0"/>
        </w:rPr>
        <w:t>ja obe</w:t>
      </w:r>
      <w:r>
        <w:rPr>
          <w:rtl w:val="0"/>
        </w:rPr>
        <w:t>ć</w:t>
      </w:r>
      <w:r>
        <w:rPr>
          <w:rtl w:val="0"/>
        </w:rPr>
        <w:t>anja su verna i istinita! Po</w:t>
      </w:r>
      <w:r>
        <w:rPr>
          <w:rtl w:val="0"/>
        </w:rPr>
        <w:t>š</w:t>
      </w:r>
      <w:r>
        <w:rPr>
          <w:rtl w:val="0"/>
        </w:rPr>
        <w:t>to je Isak predstavljao</w:t>
      </w:r>
      <w:r>
        <w:rPr>
          <w:rtl w:val="0"/>
        </w:rPr>
        <w:t xml:space="preserve"> tj. najavio</w:t>
      </w:r>
      <w:r>
        <w:rPr>
          <w:rtl w:val="0"/>
        </w:rPr>
        <w:t xml:space="preserve"> Isusa i njegovu </w:t>
      </w:r>
      <w:r>
        <w:rPr>
          <w:rtl w:val="0"/>
        </w:rPr>
        <w:t>ž</w:t>
      </w:r>
      <w:r>
        <w:rPr>
          <w:rtl w:val="0"/>
        </w:rPr>
        <w:t xml:space="preserve">rtvu, nazvan je i jedinorodnim, da bi nas </w:t>
      </w:r>
      <w:r>
        <w:rPr>
          <w:rtl w:val="0"/>
        </w:rPr>
        <w:t>u</w:t>
      </w:r>
      <w:r>
        <w:rPr>
          <w:rtl w:val="0"/>
        </w:rPr>
        <w:t xml:space="preserve"> mislima potpuno poveo do Isusa i pokazao nam </w:t>
      </w:r>
      <w:r>
        <w:rPr>
          <w:rtl w:val="0"/>
        </w:rPr>
        <w:t>č</w:t>
      </w:r>
      <w:r>
        <w:rPr>
          <w:rtl w:val="0"/>
        </w:rPr>
        <w:t xml:space="preserve">injenice o Njemu, isto kao </w:t>
      </w:r>
      <w:r>
        <w:rPr>
          <w:rtl w:val="0"/>
        </w:rPr>
        <w:t>š</w:t>
      </w:r>
      <w:r>
        <w:rPr>
          <w:rtl w:val="0"/>
        </w:rPr>
        <w:t>to je preko Avrama prikazana stra</w:t>
      </w:r>
      <w:r>
        <w:rPr>
          <w:rtl w:val="0"/>
        </w:rPr>
        <w:t>š</w:t>
      </w:r>
      <w:r>
        <w:rPr>
          <w:rtl w:val="0"/>
        </w:rPr>
        <w:t xml:space="preserve">na tuga Boga Oca, dok je prinosio Svog Sina Isusa na </w:t>
      </w:r>
      <w:r>
        <w:rPr>
          <w:rtl w:val="0"/>
        </w:rPr>
        <w:t>ž</w:t>
      </w:r>
      <w:r>
        <w:rPr>
          <w:rtl w:val="0"/>
        </w:rPr>
        <w:t>rtvu</w:t>
      </w:r>
      <w:r>
        <w:rPr>
          <w:rtl w:val="0"/>
        </w:rPr>
        <w:t>. Avram i Isak i Sara nisu bili niti bezgre</w:t>
      </w:r>
      <w:r>
        <w:rPr>
          <w:rtl w:val="0"/>
        </w:rPr>
        <w:t>š</w:t>
      </w:r>
      <w:r>
        <w:rPr>
          <w:rtl w:val="0"/>
        </w:rPr>
        <w:t xml:space="preserve">ni niti je Isak bio jedinorodni kao Isus, ali su na ljudskom nivou pokazali i najavili Hristovu </w:t>
      </w:r>
      <w:r>
        <w:rPr>
          <w:rtl w:val="0"/>
        </w:rPr>
        <w:t>ž</w:t>
      </w:r>
      <w:r>
        <w:rPr>
          <w:rtl w:val="0"/>
        </w:rPr>
        <w:t>rtvu.</w:t>
      </w:r>
      <w:r>
        <w:rPr>
          <w:rtl w:val="0"/>
        </w:rPr>
        <w:t xml:space="preserve"> </w:t>
      </w:r>
      <w:r>
        <w:rPr>
          <w:rtl w:val="0"/>
        </w:rPr>
        <w:t xml:space="preserve">Zato je potpuno besmisleno uzimati na Isusa usmeren pojam </w:t>
      </w:r>
      <w:r>
        <w:rPr>
          <w:rtl w:val="0"/>
          <w:lang w:val="de-DE"/>
        </w:rPr>
        <w:t>´</w:t>
      </w:r>
      <w:r>
        <w:rPr>
          <w:rtl w:val="0"/>
        </w:rPr>
        <w:t>jedinorodni</w:t>
      </w:r>
      <w:r>
        <w:rPr>
          <w:rtl w:val="0"/>
          <w:lang w:val="de-DE"/>
        </w:rPr>
        <w:t xml:space="preserve">´ </w:t>
      </w:r>
      <w:r>
        <w:rPr>
          <w:rtl w:val="0"/>
        </w:rPr>
        <w:t xml:space="preserve">Isak kao </w:t>
      </w:r>
      <w:r>
        <w:rPr>
          <w:rtl w:val="0"/>
        </w:rPr>
        <w:t>„</w:t>
      </w:r>
      <w:r>
        <w:rPr>
          <w:rtl w:val="0"/>
        </w:rPr>
        <w:t>dokaz</w:t>
      </w:r>
      <w:r>
        <w:rPr>
          <w:rtl w:val="0"/>
          <w:lang w:val="de-DE"/>
        </w:rPr>
        <w:t xml:space="preserve">“ </w:t>
      </w:r>
      <w:r>
        <w:rPr>
          <w:rtl w:val="0"/>
        </w:rPr>
        <w:t>da to govori da i u Isusovom smislu ne zna</w:t>
      </w:r>
      <w:r>
        <w:rPr>
          <w:rtl w:val="0"/>
        </w:rPr>
        <w:t>č</w:t>
      </w:r>
      <w:r>
        <w:rPr>
          <w:rtl w:val="0"/>
        </w:rPr>
        <w:t>i da je On jedini Sin od Boga Oca. Onda bi mogli tvrditi, da po</w:t>
      </w:r>
      <w:r>
        <w:rPr>
          <w:rtl w:val="0"/>
        </w:rPr>
        <w:t>š</w:t>
      </w:r>
      <w:r>
        <w:rPr>
          <w:rtl w:val="0"/>
        </w:rPr>
        <w:t>to je Isak isto tako bio i gre</w:t>
      </w:r>
      <w:r>
        <w:rPr>
          <w:rtl w:val="0"/>
        </w:rPr>
        <w:t>š</w:t>
      </w:r>
      <w:r>
        <w:rPr>
          <w:rtl w:val="0"/>
        </w:rPr>
        <w:t>an, da to zna</w:t>
      </w:r>
      <w:r>
        <w:rPr>
          <w:rtl w:val="0"/>
        </w:rPr>
        <w:t>č</w:t>
      </w:r>
      <w:r>
        <w:rPr>
          <w:rtl w:val="0"/>
        </w:rPr>
        <w:t xml:space="preserve">i da je i Isus </w:t>
      </w:r>
      <w:r>
        <w:rPr>
          <w:rtl w:val="0"/>
        </w:rPr>
        <w:t>„</w:t>
      </w:r>
      <w:r>
        <w:rPr>
          <w:rtl w:val="0"/>
        </w:rPr>
        <w:t>tako</w:t>
      </w:r>
      <w:r>
        <w:rPr>
          <w:rtl w:val="0"/>
        </w:rPr>
        <w:t>đ</w:t>
      </w:r>
      <w:r>
        <w:rPr>
          <w:rtl w:val="0"/>
          <w:lang w:val="fr-FR"/>
        </w:rPr>
        <w:t>e gre</w:t>
      </w:r>
      <w:r>
        <w:rPr>
          <w:rtl w:val="0"/>
        </w:rPr>
        <w:t>š</w:t>
      </w:r>
      <w:r>
        <w:rPr>
          <w:rtl w:val="0"/>
        </w:rPr>
        <w:t>an</w:t>
      </w:r>
      <w:r>
        <w:rPr>
          <w:rtl w:val="1"/>
          <w:lang w:val="ar-SA" w:bidi="ar-SA"/>
        </w:rPr>
        <w:t>“</w:t>
      </w:r>
      <w:r>
        <w:rPr>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sz w:val="40"/>
          <w:szCs w:val="40"/>
        </w:rPr>
      </w:pPr>
      <w:bookmarkStart w:name="Nikeja325.GodineIKonstantinopolj381.Godi" w:id="33"/>
      <w:r>
        <w:rPr>
          <w:sz w:val="40"/>
          <w:szCs w:val="40"/>
          <w:rtl w:val="0"/>
          <w:lang w:val="de-DE"/>
        </w:rPr>
        <w:t>2</w:t>
      </w:r>
      <w:r>
        <w:rPr>
          <w:sz w:val="40"/>
          <w:szCs w:val="40"/>
          <w:rtl w:val="0"/>
        </w:rPr>
        <w:t>8</w:t>
      </w:r>
      <w:r>
        <w:rPr>
          <w:sz w:val="40"/>
          <w:szCs w:val="40"/>
          <w:rtl w:val="0"/>
        </w:rPr>
        <w:t>.</w:t>
        <w:tab/>
      </w:r>
      <w:r>
        <w:rPr>
          <w:rStyle w:val="Ohne"/>
          <w:b w:val="1"/>
          <w:bCs w:val="1"/>
          <w:sz w:val="40"/>
          <w:szCs w:val="40"/>
          <w:rtl w:val="0"/>
        </w:rPr>
        <w:t>Nikeja 325</w:t>
      </w:r>
      <w:r>
        <w:rPr>
          <w:rStyle w:val="Ohne"/>
          <w:b w:val="1"/>
          <w:bCs w:val="1"/>
          <w:sz w:val="40"/>
          <w:szCs w:val="40"/>
          <w:rtl w:val="0"/>
        </w:rPr>
        <w:t>. godine</w:t>
      </w:r>
      <w:r>
        <w:rPr>
          <w:rStyle w:val="Ohne"/>
          <w:b w:val="1"/>
          <w:bCs w:val="1"/>
          <w:sz w:val="40"/>
          <w:szCs w:val="40"/>
          <w:rtl w:val="0"/>
        </w:rPr>
        <w:t xml:space="preserve"> i Konstantinopolj 381. godine</w:t>
      </w:r>
      <w:r>
        <w:rPr>
          <w:rStyle w:val="Ohne"/>
          <w:b w:val="1"/>
          <w:bCs w:val="1"/>
          <w:sz w:val="40"/>
          <w:szCs w:val="40"/>
          <w:rtl w:val="0"/>
          <w:lang w:val="de-DE"/>
        </w:rPr>
        <w:t>: Prodor</w:t>
      </w:r>
      <w:r>
        <w:rPr>
          <w:rStyle w:val="Ohne"/>
          <w:b w:val="1"/>
          <w:bCs w:val="1"/>
          <w:sz w:val="40"/>
          <w:szCs w:val="40"/>
          <w:rtl w:val="0"/>
        </w:rPr>
        <w:t xml:space="preserve"> nauk</w:t>
      </w:r>
      <w:r>
        <w:rPr>
          <w:rStyle w:val="Ohne"/>
          <w:b w:val="1"/>
          <w:bCs w:val="1"/>
          <w:sz w:val="40"/>
          <w:szCs w:val="40"/>
          <w:rtl w:val="0"/>
          <w:lang w:val="de-DE"/>
        </w:rPr>
        <w:t>e</w:t>
      </w:r>
      <w:r>
        <w:rPr>
          <w:rStyle w:val="Ohne"/>
          <w:b w:val="1"/>
          <w:bCs w:val="1"/>
          <w:sz w:val="40"/>
          <w:szCs w:val="40"/>
          <w:rtl w:val="0"/>
        </w:rPr>
        <w:t xml:space="preserve"> o Trojstvu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bookmarkEnd w:id="33"/>
      <w:r>
        <w:rPr>
          <w:rtl w:val="0"/>
        </w:rPr>
        <w:t xml:space="preserve">   </w:t>
        <w:tab/>
        <w:tab/>
        <w:tab/>
        <w:tab/>
        <w:tab/>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8"/>
          <w:szCs w:val="28"/>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Pri koncilu u Nikeji 325. godine uvedeno je Trojstvo, kao i u Adventizmu 1931. godine. Setimo se da je ve</w:t>
      </w:r>
      <w:r>
        <w:rPr>
          <w:rtl w:val="0"/>
        </w:rPr>
        <w:t>ć</w:t>
      </w:r>
      <w:r>
        <w:rPr>
          <w:rtl w:val="0"/>
        </w:rPr>
        <w:t xml:space="preserve">ina </w:t>
      </w:r>
      <w:r>
        <w:rPr>
          <w:rtl w:val="0"/>
        </w:rPr>
        <w:t>a</w:t>
      </w:r>
      <w:r>
        <w:rPr>
          <w:rtl w:val="0"/>
        </w:rPr>
        <w:t>dventista bila protiv te la</w:t>
      </w:r>
      <w:r>
        <w:rPr>
          <w:rtl w:val="0"/>
        </w:rPr>
        <w:t>ž</w:t>
      </w:r>
      <w:r>
        <w:rPr>
          <w:rtl w:val="0"/>
        </w:rPr>
        <w:t>ne nauke 1931. Zato je Trojstvo moralo biti jo</w:t>
      </w:r>
      <w:r>
        <w:rPr>
          <w:rtl w:val="0"/>
        </w:rPr>
        <w:t xml:space="preserve">š </w:t>
      </w:r>
      <w:r>
        <w:rPr>
          <w:rtl w:val="0"/>
        </w:rPr>
        <w:t>jednom produbljeno i usvojeno (kao i kod nas 1941. godine) i potvr</w:t>
      </w:r>
      <w:r>
        <w:rPr>
          <w:rtl w:val="0"/>
        </w:rPr>
        <w:t>đ</w:t>
      </w:r>
      <w:r>
        <w:rPr>
          <w:rtl w:val="0"/>
        </w:rPr>
        <w:t>eno</w:t>
      </w:r>
      <w:r>
        <w:rPr>
          <w:rtl w:val="0"/>
        </w:rPr>
        <w:t> </w:t>
      </w:r>
      <w:r>
        <w:rPr>
          <w:rtl w:val="0"/>
        </w:rPr>
        <w:t xml:space="preserve">381. godine (kod nas 1980.) na koncilu u Konstantinopolju.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je Trojstvo u hri</w:t>
      </w:r>
      <w:r>
        <w:rPr>
          <w:rtl w:val="0"/>
        </w:rPr>
        <w:t>šć</w:t>
      </w:r>
      <w:r>
        <w:rPr>
          <w:rtl w:val="0"/>
        </w:rPr>
        <w:t>anskom svetu do tada tj. pre 325. odnosno 381. zaista bilo ra</w:t>
      </w:r>
      <w:r>
        <w:rPr>
          <w:rtl w:val="0"/>
        </w:rPr>
        <w:t>š</w:t>
      </w:r>
      <w:r>
        <w:rPr>
          <w:rtl w:val="0"/>
        </w:rPr>
        <w:t>ireno, tada ne bi bilo potrebno usvajati tu nauku, i ponovno je nakon par decenija nametati. Kod zvani</w:t>
      </w:r>
      <w:r>
        <w:rPr>
          <w:rtl w:val="0"/>
        </w:rPr>
        <w:t>č</w:t>
      </w:r>
      <w:r>
        <w:rPr>
          <w:rtl w:val="0"/>
        </w:rPr>
        <w:t>nog uvo</w:t>
      </w:r>
      <w:r>
        <w:rPr>
          <w:rtl w:val="0"/>
        </w:rPr>
        <w:t>đ</w:t>
      </w:r>
      <w:r>
        <w:rPr>
          <w:rtl w:val="0"/>
        </w:rPr>
        <w:t>enja nedelje, koja je kao otpad ve</w:t>
      </w:r>
      <w:r>
        <w:rPr>
          <w:rtl w:val="0"/>
        </w:rPr>
        <w:t xml:space="preserve">ć </w:t>
      </w:r>
      <w:r>
        <w:rPr>
          <w:rtl w:val="0"/>
        </w:rPr>
        <w:t>bila ra</w:t>
      </w:r>
      <w:r>
        <w:rPr>
          <w:rtl w:val="0"/>
        </w:rPr>
        <w:t>š</w:t>
      </w:r>
      <w:r>
        <w:rPr>
          <w:rtl w:val="0"/>
        </w:rPr>
        <w:t>irena, je to bilo daleko lak</w:t>
      </w:r>
      <w:r>
        <w:rPr>
          <w:rtl w:val="0"/>
        </w:rPr>
        <w:t>š</w:t>
      </w:r>
      <w:r>
        <w:rPr>
          <w:rtl w:val="0"/>
        </w:rPr>
        <w:t xml:space="preserve">e. Nedelja se kao </w:t>
      </w:r>
      <w:r>
        <w:rPr>
          <w:rtl w:val="0"/>
        </w:rPr>
        <w:t>„</w:t>
      </w:r>
      <w:r>
        <w:rPr>
          <w:rtl w:val="0"/>
        </w:rPr>
        <w:t xml:space="preserve">odvajanje od Jevreja" </w:t>
      </w:r>
      <w:r>
        <w:rPr>
          <w:rtl w:val="0"/>
        </w:rPr>
        <w:t>š</w:t>
      </w:r>
      <w:r>
        <w:rPr>
          <w:rtl w:val="0"/>
        </w:rPr>
        <w:t>irila sve intenzivnije, iako jo</w:t>
      </w:r>
      <w:r>
        <w:rPr>
          <w:rtl w:val="0"/>
        </w:rPr>
        <w:t xml:space="preserve">š </w:t>
      </w:r>
      <w:r>
        <w:rPr>
          <w:rtl w:val="0"/>
        </w:rPr>
        <w:t>uvek nije bila dostigla kriti</w:t>
      </w:r>
      <w:r>
        <w:rPr>
          <w:rtl w:val="0"/>
        </w:rPr>
        <w:t>č</w:t>
      </w:r>
      <w:r>
        <w:rPr>
          <w:rtl w:val="0"/>
        </w:rPr>
        <w:t>nu masu potpunog prihvatanja. Zato je Konstantin morao 321. godine uvesti nedelju zvani</w:t>
      </w:r>
      <w:r>
        <w:rPr>
          <w:rtl w:val="0"/>
        </w:rPr>
        <w:t>č</w:t>
      </w:r>
      <w:r>
        <w:rPr>
          <w:rtl w:val="0"/>
        </w:rPr>
        <w:t>no, i prisili sve da je dr</w:t>
      </w:r>
      <w:r>
        <w:rPr>
          <w:rtl w:val="0"/>
        </w:rPr>
        <w:t>ž</w:t>
      </w:r>
      <w:r>
        <w:rPr>
          <w:rtl w:val="0"/>
          <w:lang w:val="it-IT"/>
        </w:rPr>
        <w:t xml:space="preserve">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Radi njene ra</w:t>
      </w:r>
      <w:r>
        <w:rPr>
          <w:rtl w:val="0"/>
        </w:rPr>
        <w:t>š</w:t>
      </w:r>
      <w:r>
        <w:rPr>
          <w:rtl w:val="0"/>
        </w:rPr>
        <w:t>irenosti je i otpor bilo puno lak</w:t>
      </w:r>
      <w:r>
        <w:rPr>
          <w:rtl w:val="0"/>
        </w:rPr>
        <w:t>š</w:t>
      </w:r>
      <w:r>
        <w:rPr>
          <w:rtl w:val="0"/>
        </w:rPr>
        <w:t>e slomiti. Opozicione grupe koje su se protivile ovim novim naukama su kroz vreme gotovo potpuno nestale, kao i kod na</w:t>
      </w:r>
      <w:r>
        <w:rPr>
          <w:rtl w:val="0"/>
        </w:rPr>
        <w:t>š</w:t>
      </w:r>
      <w:r>
        <w:rPr>
          <w:rtl w:val="0"/>
        </w:rPr>
        <w:t>e crkve, gde je Trojstvo tek posle nekoliko poku</w:t>
      </w:r>
      <w:r>
        <w:rPr>
          <w:rtl w:val="0"/>
        </w:rPr>
        <w:t>š</w:t>
      </w:r>
      <w:r>
        <w:rPr>
          <w:rtl w:val="0"/>
        </w:rPr>
        <w:t>aja uvedeno a kasnije slomljen svaki ostatak protivljenja.</w:t>
      </w:r>
      <w:r>
        <w:rPr>
          <w:rtl w:val="0"/>
        </w:rPr>
        <w:t xml:space="preserve"> </w:t>
      </w:r>
      <w:r>
        <w:rPr>
          <w:rtl w:val="0"/>
        </w:rPr>
        <w:t xml:space="preserve">Ali </w:t>
      </w:r>
      <w:r>
        <w:rPr>
          <w:rtl w:val="0"/>
        </w:rPr>
        <w:t>č</w:t>
      </w:r>
      <w:r>
        <w:rPr>
          <w:rtl w:val="0"/>
        </w:rPr>
        <w:t xml:space="preserve">ak i ovako jasne </w:t>
      </w:r>
      <w:r>
        <w:rPr>
          <w:rtl w:val="0"/>
        </w:rPr>
        <w:t>č</w:t>
      </w:r>
      <w:r>
        <w:rPr>
          <w:rtl w:val="0"/>
        </w:rPr>
        <w:t xml:space="preserve">injenice dobijaju drugu interpretaciju, i za to se uzima kao </w:t>
      </w:r>
      <w:r>
        <w:rPr>
          <w:rtl w:val="0"/>
        </w:rPr>
        <w:t>„</w:t>
      </w:r>
      <w:r>
        <w:rPr>
          <w:rtl w:val="0"/>
        </w:rPr>
        <w:t>dokaz</w:t>
      </w:r>
      <w:r>
        <w:rPr>
          <w:rtl w:val="0"/>
        </w:rPr>
        <w:t>“ č</w:t>
      </w:r>
      <w:r>
        <w:rPr>
          <w:rtl w:val="0"/>
        </w:rPr>
        <w:t>injenica da su 325. uklonjeni i neznabo</w:t>
      </w:r>
      <w:r>
        <w:rPr>
          <w:rtl w:val="0"/>
        </w:rPr>
        <w:t>ž</w:t>
      </w:r>
      <w:r>
        <w:rPr>
          <w:rtl w:val="0"/>
        </w:rPr>
        <w:t>a</w:t>
      </w:r>
      <w:r>
        <w:rPr>
          <w:rtl w:val="0"/>
        </w:rPr>
        <w:t>č</w:t>
      </w:r>
      <w:r>
        <w:rPr>
          <w:rtl w:val="0"/>
        </w:rPr>
        <w:t>ki Apokrifi. Naravno da je definicija Biblijskih knjiga bila promenjena, jer su la</w:t>
      </w:r>
      <w:r>
        <w:rPr>
          <w:rtl w:val="0"/>
        </w:rPr>
        <w:t>ž</w:t>
      </w:r>
      <w:r>
        <w:rPr>
          <w:rtl w:val="0"/>
        </w:rPr>
        <w:t>ni Apokrifi ve</w:t>
      </w:r>
      <w:r>
        <w:rPr>
          <w:rtl w:val="0"/>
        </w:rPr>
        <w:t xml:space="preserve">ć </w:t>
      </w:r>
      <w:r>
        <w:rPr>
          <w:rtl w:val="0"/>
        </w:rPr>
        <w:t>pre toga bili uba</w:t>
      </w:r>
      <w:r>
        <w:rPr>
          <w:rtl w:val="0"/>
        </w:rPr>
        <w:t>č</w:t>
      </w:r>
      <w:r>
        <w:rPr>
          <w:rtl w:val="0"/>
        </w:rPr>
        <w:t xml:space="preserve">eni u </w:t>
      </w:r>
      <w:r>
        <w:rPr>
          <w:rtl w:val="0"/>
        </w:rPr>
        <w:t>b</w:t>
      </w:r>
      <w:r>
        <w:rPr>
          <w:rtl w:val="0"/>
        </w:rPr>
        <w:t>iblijske skripte, ina</w:t>
      </w:r>
      <w:r>
        <w:rPr>
          <w:rtl w:val="0"/>
        </w:rPr>
        <w:t>č</w:t>
      </w:r>
      <w:r>
        <w:rPr>
          <w:rtl w:val="0"/>
        </w:rPr>
        <w:t>e ne bi trebali da budu izba</w:t>
      </w:r>
      <w:r>
        <w:rPr>
          <w:rtl w:val="0"/>
        </w:rPr>
        <w:t>č</w:t>
      </w:r>
      <w:r>
        <w:rPr>
          <w:rtl w:val="0"/>
        </w:rPr>
        <w:t>eni. Samo ne</w:t>
      </w:r>
      <w:r>
        <w:rPr>
          <w:rtl w:val="0"/>
        </w:rPr>
        <w:t>š</w:t>
      </w:r>
      <w:r>
        <w:rPr>
          <w:rStyle w:val="Ohne"/>
          <w:rtl w:val="0"/>
          <w:lang w:val="en-US"/>
        </w:rPr>
        <w:t xml:space="preserve">to </w:t>
      </w:r>
      <w:r>
        <w:rPr>
          <w:rtl w:val="0"/>
        </w:rPr>
        <w:t>š</w:t>
      </w:r>
      <w:r>
        <w:rPr>
          <w:rtl w:val="0"/>
        </w:rPr>
        <w:t>to je ve</w:t>
      </w:r>
      <w:r>
        <w:rPr>
          <w:rtl w:val="0"/>
        </w:rPr>
        <w:t xml:space="preserve">ć </w:t>
      </w:r>
      <w:r>
        <w:rPr>
          <w:rtl w:val="0"/>
        </w:rPr>
        <w:t>prisutno se mo</w:t>
      </w:r>
      <w:r>
        <w:rPr>
          <w:rtl w:val="0"/>
        </w:rPr>
        <w:t>ž</w:t>
      </w:r>
      <w:r>
        <w:rPr>
          <w:rtl w:val="0"/>
        </w:rPr>
        <w:t>e izbaciti, a ne</w:t>
      </w:r>
      <w:r>
        <w:rPr>
          <w:rtl w:val="0"/>
        </w:rPr>
        <w:t>š</w:t>
      </w:r>
      <w:r>
        <w:rPr>
          <w:rStyle w:val="Ohne"/>
          <w:rtl w:val="0"/>
          <w:lang w:val="en-US"/>
        </w:rPr>
        <w:t xml:space="preserve">to </w:t>
      </w:r>
      <w:r>
        <w:rPr>
          <w:rtl w:val="0"/>
        </w:rPr>
        <w:t>š</w:t>
      </w:r>
      <w:r>
        <w:rPr>
          <w:rtl w:val="0"/>
        </w:rPr>
        <w:t>to nije ve</w:t>
      </w:r>
      <w:r>
        <w:rPr>
          <w:rtl w:val="0"/>
        </w:rPr>
        <w:t>ć</w:t>
      </w:r>
      <w:r>
        <w:rPr>
          <w:rtl w:val="0"/>
        </w:rPr>
        <w:t xml:space="preserve">inski prisutno, uvesti.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su Trojstvo i svetkovanje nedelje pre toga bili prisutni u Hri</w:t>
      </w:r>
      <w:r>
        <w:rPr>
          <w:rtl w:val="0"/>
        </w:rPr>
        <w:t>šć</w:t>
      </w:r>
      <w:r>
        <w:rPr>
          <w:rtl w:val="0"/>
        </w:rPr>
        <w:t>anstvu, ne bi bilo potrebno uvo</w:t>
      </w:r>
      <w:r>
        <w:rPr>
          <w:rtl w:val="0"/>
        </w:rPr>
        <w:t>đ</w:t>
      </w:r>
      <w:r>
        <w:rPr>
          <w:rtl w:val="0"/>
        </w:rPr>
        <w:t>enje niti diktatorsko nametanje poimanja Boga!</w:t>
      </w:r>
      <w:r>
        <w:rPr>
          <w:rtl w:val="0"/>
        </w:rPr>
        <w:t xml:space="preserve"> </w:t>
      </w:r>
      <w:r>
        <w:rPr>
          <w:rtl w:val="0"/>
        </w:rPr>
        <w:t xml:space="preserve">U stvari, kada neko ko je znao i imao potpunu istinu otpadne od nje, onda postaje i sedam puta gori od onoga koji je sam deo Vavilona. </w:t>
      </w:r>
      <w:r>
        <w:rPr>
          <w:rtl w:val="0"/>
        </w:rPr>
        <w:t>Č</w:t>
      </w:r>
      <w:r>
        <w:rPr>
          <w:rtl w:val="0"/>
        </w:rPr>
        <w:t>ak je i palo Hri</w:t>
      </w:r>
      <w:r>
        <w:rPr>
          <w:rtl w:val="0"/>
        </w:rPr>
        <w:t>šć</w:t>
      </w:r>
      <w:r>
        <w:rPr>
          <w:rtl w:val="0"/>
        </w:rPr>
        <w:t>anstvo u Nikeji, uprkos progla</w:t>
      </w:r>
      <w:r>
        <w:rPr>
          <w:rtl w:val="0"/>
        </w:rPr>
        <w:t>š</w:t>
      </w:r>
      <w:r>
        <w:rPr>
          <w:rtl w:val="0"/>
        </w:rPr>
        <w:t xml:space="preserve">avanja </w:t>
      </w:r>
      <w:r>
        <w:rPr>
          <w:rtl w:val="0"/>
        </w:rPr>
        <w:t>s</w:t>
      </w:r>
      <w:r>
        <w:rPr>
          <w:rtl w:val="0"/>
        </w:rPr>
        <w:t xml:space="preserve">vetog Duha za </w:t>
      </w:r>
      <w:r>
        <w:rPr>
          <w:rtl w:val="0"/>
        </w:rPr>
        <w:t>„</w:t>
      </w:r>
      <w:r>
        <w:rPr>
          <w:rtl w:val="0"/>
        </w:rPr>
        <w:t>Bo</w:t>
      </w:r>
      <w:r>
        <w:rPr>
          <w:rtl w:val="0"/>
        </w:rPr>
        <w:t>ž</w:t>
      </w:r>
      <w:r>
        <w:rPr>
          <w:rtl w:val="0"/>
        </w:rPr>
        <w:t>ansko Bi</w:t>
      </w:r>
      <w:r>
        <w:rPr>
          <w:rtl w:val="0"/>
        </w:rPr>
        <w:t>ć</w:t>
      </w:r>
      <w:r>
        <w:rPr>
          <w:rtl w:val="0"/>
        </w:rPr>
        <w:t>e</w:t>
      </w:r>
      <w:r>
        <w:rPr>
          <w:rtl w:val="0"/>
          <w:lang w:val="de-DE"/>
        </w:rPr>
        <w:t xml:space="preserve">“ </w:t>
      </w:r>
      <w:r>
        <w:rPr>
          <w:rtl w:val="0"/>
        </w:rPr>
        <w:t>jo</w:t>
      </w:r>
      <w:r>
        <w:rPr>
          <w:rtl w:val="0"/>
        </w:rPr>
        <w:t xml:space="preserve">š </w:t>
      </w:r>
      <w:r>
        <w:rPr>
          <w:rtl w:val="0"/>
        </w:rPr>
        <w:t xml:space="preserve">uvek ostavilo istinitu </w:t>
      </w:r>
      <w:r>
        <w:rPr>
          <w:rtl w:val="0"/>
        </w:rPr>
        <w:t>č</w:t>
      </w:r>
      <w:r>
        <w:rPr>
          <w:rtl w:val="0"/>
        </w:rPr>
        <w:t xml:space="preserve">injenicu da je Isus doslovni Sin, i da </w:t>
      </w:r>
      <w:r>
        <w:rPr>
          <w:rtl w:val="0"/>
        </w:rPr>
        <w:t>s</w:t>
      </w:r>
      <w:r>
        <w:rPr>
          <w:rtl w:val="0"/>
        </w:rPr>
        <w:t xml:space="preserve">veti Duh proizilazi iz Boga Oca i Sina.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Do dana dana</w:t>
      </w:r>
      <w:r>
        <w:rPr>
          <w:rtl w:val="0"/>
        </w:rPr>
        <w:t>š</w:t>
      </w:r>
      <w:r>
        <w:rPr>
          <w:rtl w:val="0"/>
        </w:rPr>
        <w:t>njeg i Katoli</w:t>
      </w:r>
      <w:r>
        <w:rPr>
          <w:rtl w:val="0"/>
        </w:rPr>
        <w:t>č</w:t>
      </w:r>
      <w:r>
        <w:rPr>
          <w:rtl w:val="0"/>
        </w:rPr>
        <w:t>ka i Pravoslavna crkva zastupaju tu jeres ponovnog i ponovnog ra</w:t>
      </w:r>
      <w:r>
        <w:rPr>
          <w:rtl w:val="0"/>
        </w:rPr>
        <w:t>đ</w:t>
      </w:r>
      <w:r>
        <w:rPr>
          <w:rtl w:val="0"/>
        </w:rPr>
        <w:t>anja.</w:t>
      </w:r>
      <w:r>
        <w:rPr>
          <w:rtl w:val="0"/>
        </w:rPr>
        <w:t xml:space="preserve"> </w:t>
      </w:r>
      <w:r>
        <w:rPr>
          <w:rtl w:val="0"/>
          <w:lang w:val="de-DE"/>
        </w:rPr>
        <w:t>Trojstvo je tek tada pro</w:t>
      </w:r>
      <w:r>
        <w:rPr>
          <w:rtl w:val="0"/>
        </w:rPr>
        <w:t>š</w:t>
      </w:r>
      <w:r>
        <w:rPr>
          <w:rtl w:val="0"/>
        </w:rPr>
        <w:t>lo, kada je Papa uspeo da istrebi sva tri arijanska plemena koja su bila odlu</w:t>
      </w:r>
      <w:r>
        <w:rPr>
          <w:rtl w:val="0"/>
        </w:rPr>
        <w:t>č</w:t>
      </w:r>
      <w:r>
        <w:rPr>
          <w:rtl w:val="0"/>
        </w:rPr>
        <w:t>na protiv Trojstva. Gotovo</w:t>
      </w:r>
      <w:r>
        <w:rPr>
          <w:rtl w:val="0"/>
        </w:rPr>
        <w:t xml:space="preserve"> sve crkve, osim</w:t>
      </w:r>
      <w:r>
        <w:rPr>
          <w:rtl w:val="0"/>
        </w:rPr>
        <w:t xml:space="preserve"> mnogih</w:t>
      </w:r>
      <w:r>
        <w:rPr>
          <w:rtl w:val="0"/>
        </w:rPr>
        <w:t xml:space="preserve"> </w:t>
      </w:r>
      <w:r>
        <w:rPr>
          <w:rtl w:val="0"/>
        </w:rPr>
        <w:t>a</w:t>
      </w:r>
      <w:r>
        <w:rPr>
          <w:rtl w:val="0"/>
        </w:rPr>
        <w:t xml:space="preserve">dventista, veruju da je Isus doslovno i potpuno umro za nas!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Mi smo danas gotovo jedina crkva, </w:t>
      </w:r>
      <w:r>
        <w:rPr>
          <w:rtl w:val="0"/>
        </w:rPr>
        <w:t>u kojoj se</w:t>
      </w:r>
      <w:r>
        <w:rPr>
          <w:rtl w:val="0"/>
        </w:rPr>
        <w:t xml:space="preserve"> u me</w:t>
      </w:r>
      <w:r>
        <w:rPr>
          <w:rtl w:val="0"/>
        </w:rPr>
        <w:t>đ</w:t>
      </w:r>
      <w:r>
        <w:rPr>
          <w:rtl w:val="0"/>
        </w:rPr>
        <w:t xml:space="preserve">uvremenu </w:t>
      </w:r>
      <w:r>
        <w:rPr>
          <w:rtl w:val="0"/>
        </w:rPr>
        <w:t xml:space="preserve">od strane mnogih teologa </w:t>
      </w:r>
      <w:r>
        <w:rPr>
          <w:rtl w:val="0"/>
        </w:rPr>
        <w:t xml:space="preserve">hulno izjavljuje, da Isus </w:t>
      </w:r>
      <w:r>
        <w:rPr>
          <w:rStyle w:val="Ohne"/>
          <w:b w:val="1"/>
          <w:bCs w:val="1"/>
          <w:rtl w:val="0"/>
        </w:rPr>
        <w:t>nije</w:t>
      </w:r>
      <w:r>
        <w:rPr>
          <w:rtl w:val="0"/>
        </w:rPr>
        <w:t xml:space="preserve"> zaista umro za nas, nego da je u grobu samo spavao, dok je mrtva bila samo Njegova haljina od mesa! Dole vidimo formulaciju teolo</w:t>
      </w:r>
      <w:r>
        <w:rPr>
          <w:rtl w:val="0"/>
        </w:rPr>
        <w:t>š</w:t>
      </w:r>
      <w:r>
        <w:rPr>
          <w:rtl w:val="0"/>
        </w:rPr>
        <w:t>kih ta</w:t>
      </w:r>
      <w:r>
        <w:rPr>
          <w:rtl w:val="0"/>
        </w:rPr>
        <w:t>č</w:t>
      </w:r>
      <w:r>
        <w:rPr>
          <w:rtl w:val="0"/>
        </w:rPr>
        <w:t>aka iz Nikeje, koje su tada bile bli</w:t>
      </w:r>
      <w:r>
        <w:rPr>
          <w:rtl w:val="0"/>
        </w:rPr>
        <w:t>ž</w:t>
      </w:r>
      <w:r>
        <w:rPr>
          <w:rtl w:val="0"/>
        </w:rPr>
        <w:t>e Bibliji nego dana</w:t>
      </w:r>
      <w:r>
        <w:rPr>
          <w:rtl w:val="0"/>
        </w:rPr>
        <w:t>š</w:t>
      </w:r>
      <w:r>
        <w:rPr>
          <w:rtl w:val="0"/>
        </w:rPr>
        <w:t>nje u</w:t>
      </w:r>
      <w:r>
        <w:rPr>
          <w:rtl w:val="0"/>
        </w:rPr>
        <w:t>č</w:t>
      </w:r>
      <w:r>
        <w:rPr>
          <w:rtl w:val="0"/>
        </w:rPr>
        <w:t>enje potpuno ispunjenog Omega otpada poslednje crkve:</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1.</w:t>
      </w:r>
      <w:r>
        <w:rPr>
          <w:rtl w:val="0"/>
        </w:rPr>
        <w:t xml:space="preserve"> </w:t>
      </w:r>
      <w:r>
        <w:rPr>
          <w:rtl w:val="0"/>
        </w:rPr>
        <w:t xml:space="preserve">Verujem u </w:t>
      </w:r>
      <w:r>
        <w:rPr>
          <w:rStyle w:val="Ohne"/>
          <w:b w:val="1"/>
          <w:bCs w:val="1"/>
          <w:u w:val="single"/>
          <w:rtl w:val="0"/>
        </w:rPr>
        <w:t>jednoga Boga</w:t>
      </w:r>
      <w:r>
        <w:rPr>
          <w:rStyle w:val="Ohne"/>
          <w:b w:val="1"/>
          <w:bCs w:val="1"/>
          <w:rtl w:val="0"/>
        </w:rPr>
        <w:t xml:space="preserve"> Oca</w:t>
      </w:r>
      <w:r>
        <w:rPr>
          <w:rStyle w:val="Ohne"/>
          <w:rtl w:val="0"/>
          <w:lang w:val="da-DK"/>
        </w:rPr>
        <w:t>, Svedr</w:t>
      </w:r>
      <w:r>
        <w:rPr>
          <w:rtl w:val="0"/>
        </w:rPr>
        <w:t>ž</w:t>
      </w:r>
      <w:r>
        <w:rPr>
          <w:rtl w:val="0"/>
        </w:rPr>
        <w:t>itelja, Tvorca neba i zemlje i svega vidljivog i nevidljivog.</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2.</w:t>
      </w:r>
      <w:r>
        <w:rPr>
          <w:rtl w:val="0"/>
        </w:rPr>
        <w:t xml:space="preserve"> </w:t>
      </w:r>
      <w:r>
        <w:rPr>
          <w:rtl w:val="0"/>
        </w:rPr>
        <w:t xml:space="preserve">I u </w:t>
      </w:r>
      <w:r>
        <w:rPr>
          <w:rStyle w:val="Ohne"/>
          <w:b w:val="1"/>
          <w:bCs w:val="1"/>
          <w:rtl w:val="0"/>
        </w:rPr>
        <w:t>jednog Gospoda Isusa Hrista, Sina Bo</w:t>
      </w:r>
      <w:r>
        <w:rPr>
          <w:rStyle w:val="Ohne"/>
          <w:b w:val="1"/>
          <w:bCs w:val="1"/>
          <w:rtl w:val="0"/>
        </w:rPr>
        <w:t>ž</w:t>
      </w:r>
      <w:r>
        <w:rPr>
          <w:rStyle w:val="Ohne"/>
          <w:b w:val="1"/>
          <w:bCs w:val="1"/>
          <w:rtl w:val="0"/>
        </w:rPr>
        <w:t>ijeg</w:t>
      </w:r>
      <w:r>
        <w:rPr>
          <w:rtl w:val="0"/>
        </w:rPr>
        <w:t xml:space="preserve">, Jedinorodnog, </w:t>
      </w:r>
      <w:r>
        <w:rPr>
          <w:rStyle w:val="Ohne"/>
          <w:b w:val="1"/>
          <w:bCs w:val="1"/>
          <w:rtl w:val="0"/>
        </w:rPr>
        <w:t>od Oca ro</w:t>
      </w:r>
      <w:r>
        <w:rPr>
          <w:rStyle w:val="Ohne"/>
          <w:b w:val="1"/>
          <w:bCs w:val="1"/>
          <w:rtl w:val="0"/>
        </w:rPr>
        <w:t>đ</w:t>
      </w:r>
      <w:r>
        <w:rPr>
          <w:rStyle w:val="Ohne"/>
          <w:b w:val="1"/>
          <w:bCs w:val="1"/>
          <w:rtl w:val="0"/>
        </w:rPr>
        <w:t xml:space="preserve">enog </w:t>
      </w:r>
      <w:r>
        <w:rPr>
          <w:rStyle w:val="Ohne"/>
          <w:b w:val="1"/>
          <w:bCs w:val="1"/>
          <w:u w:val="single"/>
          <w:rtl w:val="0"/>
        </w:rPr>
        <w:t>pre svih vekova</w:t>
      </w:r>
      <w:r>
        <w:rPr>
          <w:rtl w:val="0"/>
        </w:rPr>
        <w:t>; Svetlost od Svetlosti, Boga istinitog od Boga istinitog, Ro</w:t>
      </w:r>
      <w:r>
        <w:rPr>
          <w:rtl w:val="0"/>
        </w:rPr>
        <w:t>đ</w:t>
      </w:r>
      <w:r>
        <w:rPr>
          <w:rtl w:val="0"/>
        </w:rPr>
        <w:t>enog, a ne Stvorenog, jednosu</w:t>
      </w:r>
      <w:r>
        <w:rPr>
          <w:rtl w:val="0"/>
        </w:rPr>
        <w:t>š</w:t>
      </w:r>
      <w:r>
        <w:rPr>
          <w:rtl w:val="0"/>
        </w:rPr>
        <w:t>tnog Ocu, kroz Koga je sve postalo.</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3.</w:t>
      </w:r>
      <w:r>
        <w:rPr>
          <w:rtl w:val="0"/>
        </w:rPr>
        <w:t xml:space="preserve"> </w:t>
      </w:r>
      <w:r>
        <w:rPr>
          <w:rtl w:val="0"/>
        </w:rPr>
        <w:t xml:space="preserve">I u </w:t>
      </w:r>
      <w:r>
        <w:rPr>
          <w:rStyle w:val="Ohne"/>
          <w:b w:val="1"/>
          <w:bCs w:val="1"/>
          <w:rtl w:val="0"/>
        </w:rPr>
        <w:t xml:space="preserve">Duha </w:t>
      </w:r>
      <w:r>
        <w:rPr>
          <w:rStyle w:val="Ohne"/>
          <w:b w:val="1"/>
          <w:bCs w:val="1"/>
          <w:rtl w:val="0"/>
        </w:rPr>
        <w:t>s</w:t>
      </w:r>
      <w:r>
        <w:rPr>
          <w:rStyle w:val="Ohne"/>
          <w:b w:val="1"/>
          <w:bCs w:val="1"/>
          <w:rtl w:val="0"/>
        </w:rPr>
        <w:t xml:space="preserve">vetoga, Gospoda </w:t>
      </w:r>
      <w:r>
        <w:rPr>
          <w:rStyle w:val="Ohne"/>
          <w:b w:val="1"/>
          <w:bCs w:val="1"/>
          <w:rtl w:val="0"/>
        </w:rPr>
        <w:t>Ž</w:t>
      </w:r>
      <w:r>
        <w:rPr>
          <w:rStyle w:val="Ohne"/>
          <w:b w:val="1"/>
          <w:bCs w:val="1"/>
          <w:rtl w:val="0"/>
        </w:rPr>
        <w:t>ivotvornog</w:t>
      </w:r>
      <w:r>
        <w:rPr>
          <w:rtl w:val="0"/>
        </w:rPr>
        <w:t xml:space="preserve">, </w:t>
      </w:r>
      <w:r>
        <w:rPr>
          <w:rtl w:val="0"/>
        </w:rPr>
        <w:t>k</w:t>
      </w:r>
      <w:r>
        <w:rPr>
          <w:rtl w:val="0"/>
        </w:rPr>
        <w:t xml:space="preserve">oji od Oca </w:t>
      </w:r>
      <w:r>
        <w:rPr>
          <w:rStyle w:val="Ohne"/>
          <w:b w:val="1"/>
          <w:bCs w:val="1"/>
          <w:u w:val="single"/>
          <w:rtl w:val="0"/>
        </w:rPr>
        <w:t>ishodi</w:t>
      </w:r>
      <w:r>
        <w:rPr>
          <w:rtl w:val="0"/>
        </w:rPr>
        <w:t xml:space="preserve">, </w:t>
      </w:r>
      <w:r>
        <w:rPr>
          <w:rtl w:val="0"/>
        </w:rPr>
        <w:t>k</w:t>
      </w:r>
      <w:r>
        <w:rPr>
          <w:rtl w:val="0"/>
        </w:rPr>
        <w:t>oji se sa Ocem i Sinom zajedno po</w:t>
      </w:r>
      <w:r>
        <w:rPr>
          <w:rtl w:val="0"/>
        </w:rPr>
        <w:t>š</w:t>
      </w:r>
      <w:r>
        <w:rPr>
          <w:rtl w:val="0"/>
        </w:rPr>
        <w:t xml:space="preserve">tuje i zajedno slavi; </w:t>
      </w:r>
      <w:r>
        <w:rPr>
          <w:rtl w:val="0"/>
        </w:rPr>
        <w:t>k</w:t>
      </w:r>
      <w:r>
        <w:rPr>
          <w:rtl w:val="0"/>
        </w:rPr>
        <w:t>oji je govorio kroz proroke.</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Isto tako je i 1931. godine u </w:t>
      </w:r>
      <w:r>
        <w:rPr>
          <w:rtl w:val="0"/>
        </w:rPr>
        <w:t>a</w:t>
      </w:r>
      <w:r>
        <w:rPr>
          <w:rtl w:val="0"/>
          <w:lang w:val="en-US"/>
        </w:rPr>
        <w:t>dventisti</w:t>
      </w:r>
      <w:r>
        <w:rPr>
          <w:rtl w:val="0"/>
        </w:rPr>
        <w:t>č</w:t>
      </w:r>
      <w:r>
        <w:rPr>
          <w:rtl w:val="0"/>
        </w:rPr>
        <w:t>koj crkvi uprkos prvom koraku otpada kroz progla</w:t>
      </w:r>
      <w:r>
        <w:rPr>
          <w:rtl w:val="0"/>
        </w:rPr>
        <w:t>š</w:t>
      </w:r>
      <w:r>
        <w:rPr>
          <w:rtl w:val="0"/>
        </w:rPr>
        <w:t xml:space="preserve">enje Trojstva ostala istina da je Isus oduvek doslovni Sin, i da </w:t>
      </w:r>
      <w:r>
        <w:rPr>
          <w:rtl w:val="0"/>
        </w:rPr>
        <w:t>s</w:t>
      </w:r>
      <w:r>
        <w:rPr>
          <w:rtl w:val="0"/>
        </w:rPr>
        <w:t>veti Duh proizilazi od Oca i Sina!</w:t>
      </w:r>
      <w:r>
        <w:rPr>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Tertulijan iz Kartage (160.</w:t>
      </w:r>
      <w:r>
        <w:rPr>
          <w:rtl w:val="0"/>
          <w:lang w:val="en-US"/>
        </w:rPr>
        <w:t>—</w:t>
      </w:r>
      <w:r>
        <w:rPr>
          <w:rtl w:val="0"/>
        </w:rPr>
        <w:t>220.),</w:t>
      </w:r>
      <w:r>
        <w:rPr>
          <w:rtl w:val="0"/>
          <w:lang w:val="de-DE"/>
        </w:rPr>
        <w:t xml:space="preserve"> kako</w:t>
      </w:r>
      <w:r>
        <w:rPr>
          <w:rtl w:val="0"/>
        </w:rPr>
        <w:t xml:space="preserve"> iz istorijskih zapisa </w:t>
      </w:r>
      <w:r>
        <w:rPr>
          <w:rtl w:val="0"/>
        </w:rPr>
        <w:t>č</w:t>
      </w:r>
      <w:r>
        <w:rPr>
          <w:rtl w:val="0"/>
        </w:rPr>
        <w:t xml:space="preserve">itamo, je bio prva osoba sa teorijom </w:t>
      </w:r>
      <w:r>
        <w:rPr>
          <w:rtl w:val="0"/>
        </w:rPr>
        <w:t>T</w:t>
      </w:r>
      <w:r>
        <w:rPr>
          <w:rtl w:val="0"/>
        </w:rPr>
        <w:t>rojstva. Suo</w:t>
      </w:r>
      <w:r>
        <w:rPr>
          <w:rtl w:val="0"/>
        </w:rPr>
        <w:t>č</w:t>
      </w:r>
      <w:r>
        <w:rPr>
          <w:rtl w:val="0"/>
        </w:rPr>
        <w:t>eni smo sa primedbom da po</w:t>
      </w:r>
      <w:r>
        <w:rPr>
          <w:rtl w:val="0"/>
        </w:rPr>
        <w:t>š</w:t>
      </w:r>
      <w:r>
        <w:rPr>
          <w:rtl w:val="0"/>
        </w:rPr>
        <w:t>to imamo tako rani opis trojstvene doktrine u hri</w:t>
      </w:r>
      <w:r>
        <w:rPr>
          <w:rtl w:val="0"/>
        </w:rPr>
        <w:t>šć</w:t>
      </w:r>
      <w:r>
        <w:rPr>
          <w:rtl w:val="0"/>
        </w:rPr>
        <w:t>anstvu, da to mora biti istina. Na</w:t>
      </w:r>
      <w:r>
        <w:rPr>
          <w:rtl w:val="0"/>
        </w:rPr>
        <w:t>ž</w:t>
      </w:r>
      <w:r>
        <w:rPr>
          <w:rtl w:val="0"/>
        </w:rPr>
        <w:t>alost, istom logikom se slu</w:t>
      </w:r>
      <w:r>
        <w:rPr>
          <w:rtl w:val="0"/>
        </w:rPr>
        <w:t>ž</w:t>
      </w:r>
      <w:r>
        <w:rPr>
          <w:rtl w:val="0"/>
        </w:rPr>
        <w:t>e Darvinisti, kao i ve</w:t>
      </w:r>
      <w:r>
        <w:rPr>
          <w:rtl w:val="0"/>
        </w:rPr>
        <w:t>ć</w:t>
      </w:r>
      <w:r>
        <w:rPr>
          <w:rtl w:val="0"/>
        </w:rPr>
        <w:t>ina Evolucionista, da ljudska obja</w:t>
      </w:r>
      <w:r>
        <w:rPr>
          <w:rtl w:val="0"/>
        </w:rPr>
        <w:t>š</w:t>
      </w:r>
      <w:r>
        <w:rPr>
          <w:rtl w:val="0"/>
        </w:rPr>
        <w:t>njenja i pretpostavke postaju istine i dogme nakon odre</w:t>
      </w:r>
      <w:r>
        <w:rPr>
          <w:rtl w:val="0"/>
        </w:rPr>
        <w:t>đ</w:t>
      </w:r>
      <w:r>
        <w:rPr>
          <w:rtl w:val="0"/>
        </w:rPr>
        <w:t>enog vremena. Darvin je prvi poku</w:t>
      </w:r>
      <w:r>
        <w:rPr>
          <w:rtl w:val="0"/>
        </w:rPr>
        <w:t>š</w:t>
      </w:r>
      <w:r>
        <w:rPr>
          <w:rtl w:val="0"/>
        </w:rPr>
        <w:t xml:space="preserve">ao objasniti poreklo biljnih i </w:t>
      </w:r>
      <w:r>
        <w:rPr>
          <w:rtl w:val="0"/>
        </w:rPr>
        <w:t>ž</w:t>
      </w:r>
      <w:r>
        <w:rPr>
          <w:rtl w:val="0"/>
        </w:rPr>
        <w:t>ivotinjskih vrsta, a ostali nau</w:t>
      </w:r>
      <w:r>
        <w:rPr>
          <w:rtl w:val="0"/>
        </w:rPr>
        <w:t>č</w:t>
      </w:r>
      <w:r>
        <w:rPr>
          <w:rtl w:val="0"/>
        </w:rPr>
        <w:t xml:space="preserve">nici su na njegovom temelju gradili razne teorije i dokaze o nastanku </w:t>
      </w:r>
      <w:r>
        <w:rPr>
          <w:rtl w:val="0"/>
        </w:rPr>
        <w:t>ž</w:t>
      </w:r>
      <w:r>
        <w:rPr>
          <w:rtl w:val="0"/>
        </w:rPr>
        <w:t>ivota na Zemlji.</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lang w:val="en-US"/>
        </w:rPr>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"Nikeja325.GodineIKonstantinopolj381.Godi"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numPr>
          <w:ilvl w:val="0"/>
          <w:numId w:val="22"/>
        </w:numPr>
        <w:rPr>
          <w:lang w:val="en-US"/>
        </w:rPr>
      </w:pPr>
      <w:r>
        <w:rPr>
          <w:rStyle w:val="Ohne"/>
          <w:rtl w:val="0"/>
          <w:lang w:val="en-US"/>
        </w:rPr>
        <w:t>„</w:t>
      </w:r>
      <w:r>
        <w:rPr>
          <w:rStyle w:val="Ohne"/>
          <w:rtl w:val="0"/>
          <w:lang w:val="en-US"/>
        </w:rPr>
        <w:t xml:space="preserve">Formulacija </w:t>
      </w:r>
      <w:r>
        <w:rPr>
          <w:rStyle w:val="Ohne"/>
          <w:rtl w:val="0"/>
          <w:lang w:val="en-US"/>
        </w:rPr>
        <w:t>“</w:t>
      </w:r>
      <w:r>
        <w:rPr>
          <w:rStyle w:val="Ohne"/>
          <w:rtl w:val="0"/>
          <w:lang w:val="en-US"/>
        </w:rPr>
        <w:t>jedan Bog u tri osobe</w:t>
      </w:r>
      <w:r>
        <w:rPr>
          <w:rStyle w:val="Ohne"/>
          <w:rtl w:val="0"/>
          <w:lang w:val="en-US"/>
        </w:rPr>
        <w:t xml:space="preserve">” </w:t>
      </w:r>
      <w:r>
        <w:rPr>
          <w:rStyle w:val="Ohne"/>
          <w:rtl w:val="0"/>
          <w:lang w:val="en-US"/>
        </w:rPr>
        <w:t xml:space="preserve">nije bila </w:t>
      </w:r>
      <w:r>
        <w:rPr>
          <w:rStyle w:val="Ohne"/>
          <w:rtl w:val="0"/>
          <w:lang w:val="en-US"/>
        </w:rPr>
        <w:t>č</w:t>
      </w:r>
      <w:r>
        <w:rPr>
          <w:rStyle w:val="Ohne"/>
          <w:rtl w:val="0"/>
          <w:lang w:val="en-US"/>
        </w:rPr>
        <w:t xml:space="preserve">vrsto utemeljena, svakako ne potpuno asimilovana u </w:t>
      </w:r>
      <w:r>
        <w:rPr>
          <w:rStyle w:val="Ohne"/>
          <w:rtl w:val="0"/>
          <w:lang w:val="en-US"/>
        </w:rPr>
        <w:t>ž</w:t>
      </w:r>
      <w:r>
        <w:rPr>
          <w:rStyle w:val="Ohne"/>
          <w:rtl w:val="0"/>
          <w:lang w:val="en-US"/>
        </w:rPr>
        <w:t>ivot Hri</w:t>
      </w:r>
      <w:r>
        <w:rPr>
          <w:rStyle w:val="Ohne"/>
          <w:rtl w:val="0"/>
          <w:lang w:val="en-US"/>
        </w:rPr>
        <w:t>šć</w:t>
      </w:r>
      <w:r>
        <w:rPr>
          <w:rStyle w:val="Ohne"/>
          <w:rtl w:val="0"/>
          <w:lang w:val="en-US"/>
        </w:rPr>
        <w:t xml:space="preserve">ana i njihovu veru pre kraja 4. veka. Ali upravo ta je formulacija uzela prava na titulu </w:t>
      </w:r>
      <w:r>
        <w:rPr>
          <w:rStyle w:val="Hyperlink.2"/>
          <w:rtl w:val="0"/>
          <w:lang w:val="en-US"/>
        </w:rPr>
        <w:t>trinitarijanske dogme</w:t>
      </w:r>
      <w:r>
        <w:rPr>
          <w:rStyle w:val="Ohne"/>
          <w:rtl w:val="0"/>
          <w:lang w:val="en-US"/>
        </w:rPr>
        <w:t>. Medju apostolskim ocima, nije bilo ni</w:t>
      </w:r>
      <w:r>
        <w:rPr>
          <w:rStyle w:val="Ohne"/>
          <w:rtl w:val="0"/>
          <w:lang w:val="en-US"/>
        </w:rPr>
        <w:t>č</w:t>
      </w:r>
      <w:r>
        <w:rPr>
          <w:rStyle w:val="Ohne"/>
          <w:rtl w:val="0"/>
          <w:lang w:val="en-US"/>
        </w:rPr>
        <w:t>eg ni izdaleka pribli</w:t>
      </w:r>
      <w:r>
        <w:rPr>
          <w:rStyle w:val="Ohne"/>
          <w:rtl w:val="0"/>
          <w:lang w:val="en-US"/>
        </w:rPr>
        <w:t>ž</w:t>
      </w:r>
      <w:r>
        <w:rPr>
          <w:rStyle w:val="Ohne"/>
          <w:rtl w:val="0"/>
          <w:lang w:val="en-US"/>
        </w:rPr>
        <w:t>nog takvom mentalitetu ili perspektivi.</w:t>
      </w:r>
      <w:r>
        <w:rPr>
          <w:rStyle w:val="Ohne"/>
          <w:rtl w:val="0"/>
          <w:lang w:val="en-US"/>
        </w:rPr>
        <w:t xml:space="preserve">” </w:t>
      </w:r>
      <w:r>
        <w:rPr>
          <w:rStyle w:val="Ohne"/>
          <w:shd w:val="clear" w:color="auto" w:fill="ffffff"/>
          <w:rtl w:val="0"/>
          <w:lang w:val="en-US"/>
        </w:rPr>
        <w:t xml:space="preserve">{New </w:t>
      </w:r>
      <w:r>
        <w:rPr>
          <w:rStyle w:val="Ohne"/>
          <w:b w:val="1"/>
          <w:bCs w:val="1"/>
          <w:u w:val="single"/>
          <w:shd w:val="clear" w:color="auto" w:fill="ffffff"/>
          <w:rtl w:val="0"/>
        </w:rPr>
        <w:t>C</w:t>
      </w:r>
      <w:r>
        <w:rPr>
          <w:rStyle w:val="Ohne"/>
          <w:b w:val="1"/>
          <w:bCs w:val="1"/>
          <w:u w:val="single"/>
          <w:shd w:val="clear" w:color="auto" w:fill="ffffff"/>
          <w:rtl w:val="0"/>
          <w:lang w:val="de-DE"/>
        </w:rPr>
        <w:t xml:space="preserve">atholic </w:t>
      </w:r>
      <w:r>
        <w:rPr>
          <w:rStyle w:val="Ohne"/>
          <w:b w:val="1"/>
          <w:bCs w:val="1"/>
          <w:u w:val="single"/>
          <w:shd w:val="clear" w:color="auto" w:fill="ffffff"/>
          <w:rtl w:val="0"/>
          <w:lang w:val="en-US"/>
        </w:rPr>
        <w:t>Encyclopedia</w:t>
      </w:r>
      <w:r>
        <w:rPr>
          <w:rStyle w:val="Ohne"/>
          <w:b w:val="1"/>
          <w:bCs w:val="1"/>
          <w:shd w:val="clear" w:color="auto" w:fill="ffffff"/>
          <w:rtl w:val="0"/>
          <w:lang w:val="de-DE"/>
        </w:rPr>
        <w:t xml:space="preserve"> </w:t>
      </w:r>
      <w:r>
        <w:rPr>
          <w:rStyle w:val="Ohne"/>
          <w:shd w:val="clear" w:color="auto" w:fill="ffffff"/>
          <w:rtl w:val="0"/>
        </w:rPr>
        <w:t xml:space="preserve">1967, </w:t>
      </w:r>
      <w:r>
        <w:rPr>
          <w:rStyle w:val="Ohne"/>
          <w:u w:val="single"/>
          <w:shd w:val="clear" w:color="auto" w:fill="ffffff"/>
          <w:rtl w:val="0"/>
          <w:lang w:val="en-US"/>
        </w:rPr>
        <w:t>First</w:t>
      </w:r>
      <w:r>
        <w:rPr>
          <w:rStyle w:val="Ohne"/>
          <w:shd w:val="clear" w:color="auto" w:fill="ffffff"/>
          <w:rtl w:val="0"/>
          <w:lang w:val="en-US"/>
        </w:rPr>
        <w:t xml:space="preserve"> Edition, Volume 14, p. 299}</w:t>
      </w:r>
      <w:r>
        <w:rPr>
          <w:rtl w:val="0"/>
        </w:rPr>
        <w:t xml:space="preserve"> </w:t>
      </w:r>
      <w:r>
        <w:rPr>
          <w:rStyle w:val="Ohne"/>
          <w:sz w:val="18"/>
          <w:szCs w:val="18"/>
          <w:rtl w:val="0"/>
        </w:rPr>
        <w:t>„</w:t>
      </w:r>
      <w:r>
        <w:rPr>
          <w:rStyle w:val="Ohne"/>
          <w:sz w:val="18"/>
          <w:szCs w:val="18"/>
          <w:rtl w:val="0"/>
          <w:lang w:val="en-US"/>
        </w:rPr>
        <w:t>The formulation 'one God in three persons' was not solidly established, certainly not fully assimilated into Christian life and its profession of faith, prior to the end of the 4th century. But it is precisely this formulation that has first claim to the title the Trinitarian dogma. Among the Apostolic Fathers, there had been nothing even remotely approaching such a mentality or perspective.</w:t>
      </w:r>
      <w:r>
        <w:rPr>
          <w:rStyle w:val="Ohne"/>
          <w:sz w:val="18"/>
          <w:szCs w:val="18"/>
          <w:rtl w:val="0"/>
          <w:lang w:val="de-DE"/>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6"/>
          <w:szCs w:val="6"/>
        </w:rPr>
      </w:pPr>
    </w:p>
    <w:p>
      <w:pPr>
        <w:pStyle w:val="Text"/>
        <w:rPr>
          <w:sz w:val="16"/>
          <w:szCs w:val="16"/>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w:rFonts w:ascii="Arial" w:cs="Arial" w:hAnsi="Arial" w:eastAsia="Arial"/>
          <w:b w:val="1"/>
          <w:bCs w:val="1"/>
          <w:sz w:val="40"/>
          <w:szCs w:val="40"/>
          <w:shd w:val="clear" w:color="auto" w:fill="ffffff"/>
          <w:rtl w:val="0"/>
        </w:rPr>
      </w:pPr>
      <w:bookmarkStart w:name="Jovan11DaLiOvajStihGovoriDaJeIsusKaoRečI" w:id="34"/>
      <w:r>
        <w:rPr>
          <w:rStyle w:val="Ohne"/>
          <w:rFonts w:ascii="Arial" w:hAnsi="Arial"/>
          <w:b w:val="0"/>
          <w:bCs w:val="0"/>
          <w:sz w:val="40"/>
          <w:szCs w:val="40"/>
          <w:shd w:val="clear" w:color="auto" w:fill="ffffff"/>
          <w:rtl w:val="0"/>
        </w:rPr>
        <w:t>2</w:t>
      </w:r>
      <w:r>
        <w:rPr>
          <w:rStyle w:val="Ohne"/>
          <w:rFonts w:ascii="Arial" w:hAnsi="Arial"/>
          <w:b w:val="0"/>
          <w:bCs w:val="0"/>
          <w:sz w:val="40"/>
          <w:szCs w:val="40"/>
          <w:shd w:val="clear" w:color="auto" w:fill="ffffff"/>
          <w:rtl w:val="0"/>
        </w:rPr>
        <w:t>9</w:t>
      </w:r>
      <w:r>
        <w:rPr>
          <w:rStyle w:val="Ohne"/>
          <w:rFonts w:ascii="Arial" w:hAnsi="Arial"/>
          <w:b w:val="0"/>
          <w:bCs w:val="0"/>
          <w:sz w:val="40"/>
          <w:szCs w:val="40"/>
          <w:shd w:val="clear" w:color="auto" w:fill="ffffff"/>
          <w:rtl w:val="0"/>
        </w:rPr>
        <w:t xml:space="preserve">.  </w:t>
      </w:r>
      <w:r>
        <w:rPr>
          <w:rStyle w:val="Ohne"/>
          <w:rFonts w:ascii="Arial" w:hAnsi="Arial"/>
          <w:b w:val="1"/>
          <w:bCs w:val="1"/>
          <w:sz w:val="40"/>
          <w:szCs w:val="40"/>
          <w:shd w:val="clear" w:color="auto" w:fill="ffffff"/>
          <w:rtl w:val="0"/>
          <w:lang w:val="nl-NL"/>
        </w:rPr>
        <w:t>Jovan 1,1</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w:rFonts w:ascii="Arial" w:cs="Arial" w:hAnsi="Arial" w:eastAsia="Arial"/>
          <w:b w:val="1"/>
          <w:bCs w:val="1"/>
          <w:shd w:val="clear" w:color="auto" w:fill="ffffff"/>
          <w:rtl w:val="0"/>
        </w:rPr>
      </w:pPr>
      <w:r>
        <w:rPr>
          <w:rStyle w:val="Ohne"/>
          <w:rFonts w:ascii="Arial" w:hAnsi="Arial"/>
          <w:b w:val="1"/>
          <w:bCs w:val="1"/>
          <w:sz w:val="40"/>
          <w:szCs w:val="40"/>
          <w:shd w:val="clear" w:color="auto" w:fill="ffffff"/>
          <w:rtl w:val="0"/>
        </w:rPr>
        <w:t xml:space="preserve">Da li </w:t>
      </w:r>
      <w:r>
        <w:rPr>
          <w:rStyle w:val="Ohne"/>
          <w:rFonts w:ascii="Arial" w:hAnsi="Arial"/>
          <w:b w:val="1"/>
          <w:bCs w:val="1"/>
          <w:sz w:val="40"/>
          <w:szCs w:val="40"/>
          <w:shd w:val="clear" w:color="auto" w:fill="ffffff"/>
          <w:rtl w:val="0"/>
          <w:lang w:val="de-DE"/>
        </w:rPr>
        <w:t>ovaj</w:t>
      </w:r>
      <w:r>
        <w:rPr>
          <w:rStyle w:val="Ohne"/>
          <w:rFonts w:ascii="Arial" w:hAnsi="Arial"/>
          <w:b w:val="1"/>
          <w:bCs w:val="1"/>
          <w:sz w:val="40"/>
          <w:szCs w:val="40"/>
          <w:shd w:val="clear" w:color="auto" w:fill="ffffff"/>
          <w:rtl w:val="0"/>
        </w:rPr>
        <w:t xml:space="preserve"> stih </w:t>
      </w:r>
      <w:r>
        <w:rPr>
          <w:rStyle w:val="Ohne"/>
          <w:rFonts w:ascii="Arial" w:hAnsi="Arial"/>
          <w:b w:val="1"/>
          <w:bCs w:val="1"/>
          <w:sz w:val="40"/>
          <w:szCs w:val="40"/>
          <w:shd w:val="clear" w:color="auto" w:fill="ffffff"/>
          <w:rtl w:val="0"/>
          <w:lang w:val="de-DE"/>
        </w:rPr>
        <w:t>govori</w:t>
      </w:r>
      <w:r>
        <w:rPr>
          <w:rStyle w:val="Ohne"/>
          <w:rFonts w:ascii="Arial" w:hAnsi="Arial"/>
          <w:b w:val="1"/>
          <w:bCs w:val="1"/>
          <w:sz w:val="40"/>
          <w:szCs w:val="40"/>
          <w:shd w:val="clear" w:color="auto" w:fill="ffffff"/>
          <w:rtl w:val="0"/>
        </w:rPr>
        <w:t xml:space="preserve"> da je Isus</w:t>
      </w:r>
      <w:r>
        <w:rPr>
          <w:rStyle w:val="Ohne"/>
          <w:rFonts w:ascii="Arial" w:hAnsi="Arial"/>
          <w:b w:val="1"/>
          <w:bCs w:val="1"/>
          <w:sz w:val="40"/>
          <w:szCs w:val="40"/>
          <w:shd w:val="clear" w:color="auto" w:fill="ffffff"/>
          <w:rtl w:val="0"/>
        </w:rPr>
        <w:t xml:space="preserve"> </w:t>
      </w:r>
      <w:r>
        <w:rPr>
          <w:rStyle w:val="Ohne"/>
          <w:rFonts w:ascii="Arial" w:hAnsi="Arial"/>
          <w:b w:val="1"/>
          <w:bCs w:val="1"/>
          <w:sz w:val="40"/>
          <w:szCs w:val="40"/>
          <w:shd w:val="clear" w:color="auto" w:fill="ffffff"/>
          <w:rtl w:val="0"/>
          <w:lang w:val="de-DE"/>
        </w:rPr>
        <w:t>kao Re</w:t>
      </w:r>
      <w:r>
        <w:rPr>
          <w:rStyle w:val="Ohne"/>
          <w:rFonts w:ascii="Arial" w:hAnsi="Arial" w:hint="default"/>
          <w:b w:val="1"/>
          <w:bCs w:val="1"/>
          <w:sz w:val="40"/>
          <w:szCs w:val="40"/>
          <w:shd w:val="clear" w:color="auto" w:fill="ffffff"/>
          <w:rtl w:val="0"/>
        </w:rPr>
        <w:t xml:space="preserve">č </w:t>
      </w:r>
      <w:r>
        <w:rPr>
          <w:rStyle w:val="Ohne"/>
          <w:rFonts w:ascii="Arial" w:hAnsi="Arial"/>
          <w:b w:val="1"/>
          <w:bCs w:val="1"/>
          <w:sz w:val="40"/>
          <w:szCs w:val="40"/>
          <w:shd w:val="clear" w:color="auto" w:fill="ffffff"/>
          <w:rtl w:val="0"/>
        </w:rPr>
        <w:t>isto</w:t>
      </w:r>
      <w:r>
        <w:rPr>
          <w:rStyle w:val="Ohne"/>
          <w:rFonts w:ascii="Arial" w:hAnsi="Arial"/>
          <w:b w:val="1"/>
          <w:bCs w:val="1"/>
          <w:sz w:val="40"/>
          <w:szCs w:val="40"/>
          <w:shd w:val="clear" w:color="auto" w:fill="ffffff"/>
          <w:rtl w:val="0"/>
          <w:lang w:val="de-DE"/>
        </w:rPr>
        <w:t xml:space="preserve"> tako</w:t>
      </w:r>
      <w:r>
        <w:rPr>
          <w:rStyle w:val="Ohne"/>
          <w:rFonts w:ascii="Arial" w:hAnsi="Arial"/>
          <w:b w:val="1"/>
          <w:bCs w:val="1"/>
          <w:sz w:val="40"/>
          <w:szCs w:val="40"/>
          <w:shd w:val="clear" w:color="auto" w:fill="ffffff"/>
          <w:rtl w:val="0"/>
        </w:rPr>
        <w:t xml:space="preserve"> ve</w:t>
      </w:r>
      <w:r>
        <w:rPr>
          <w:rStyle w:val="Ohne"/>
          <w:rFonts w:ascii="Arial" w:hAnsi="Arial" w:hint="default"/>
          <w:b w:val="1"/>
          <w:bCs w:val="1"/>
          <w:sz w:val="40"/>
          <w:szCs w:val="40"/>
          <w:shd w:val="clear" w:color="auto" w:fill="ffffff"/>
          <w:rtl w:val="0"/>
        </w:rPr>
        <w:t>č</w:t>
      </w:r>
      <w:r>
        <w:rPr>
          <w:rStyle w:val="Ohne"/>
          <w:rFonts w:ascii="Arial" w:hAnsi="Arial"/>
          <w:b w:val="1"/>
          <w:bCs w:val="1"/>
          <w:sz w:val="40"/>
          <w:szCs w:val="40"/>
          <w:shd w:val="clear" w:color="auto" w:fill="ffffff"/>
          <w:rtl w:val="0"/>
        </w:rPr>
        <w:t>ni</w:t>
      </w:r>
      <w:r>
        <w:rPr>
          <w:rStyle w:val="Ohne"/>
          <w:rFonts w:ascii="Arial" w:hAnsi="Arial"/>
          <w:b w:val="1"/>
          <w:bCs w:val="1"/>
          <w:sz w:val="40"/>
          <w:szCs w:val="40"/>
          <w:shd w:val="clear" w:color="auto" w:fill="ffffff"/>
          <w:rtl w:val="0"/>
        </w:rPr>
        <w:t xml:space="preserve"> Bog kao </w:t>
      </w:r>
      <w:r>
        <w:rPr>
          <w:rStyle w:val="Ohne"/>
          <w:rFonts w:ascii="Arial" w:hAnsi="Arial" w:hint="default"/>
          <w:b w:val="1"/>
          <w:bCs w:val="1"/>
          <w:sz w:val="40"/>
          <w:szCs w:val="40"/>
          <w:shd w:val="clear" w:color="auto" w:fill="ffffff"/>
          <w:rtl w:val="0"/>
        </w:rPr>
        <w:t>š</w:t>
      </w:r>
      <w:r>
        <w:rPr>
          <w:rStyle w:val="Ohne"/>
          <w:rFonts w:ascii="Arial" w:hAnsi="Arial"/>
          <w:b w:val="1"/>
          <w:bCs w:val="1"/>
          <w:sz w:val="40"/>
          <w:szCs w:val="40"/>
          <w:shd w:val="clear" w:color="auto" w:fill="ffffff"/>
          <w:rtl w:val="0"/>
        </w:rPr>
        <w:t>to je</w:t>
      </w:r>
      <w:r>
        <w:rPr>
          <w:rStyle w:val="Ohne"/>
          <w:rFonts w:ascii="Arial" w:hAnsi="Arial"/>
          <w:b w:val="1"/>
          <w:bCs w:val="1"/>
          <w:sz w:val="40"/>
          <w:szCs w:val="40"/>
          <w:shd w:val="clear" w:color="auto" w:fill="ffffff"/>
          <w:rtl w:val="0"/>
          <w:lang w:val="zh-TW" w:eastAsia="zh-TW"/>
        </w:rPr>
        <w:t xml:space="preserve"> Bog Otac?</w:t>
      </w:r>
      <w:bookmarkEnd w:id="34"/>
      <w:r>
        <w:rPr>
          <w:rStyle w:val="Ohne"/>
          <w:rFonts w:ascii="Arial" w:hAnsi="Arial"/>
          <w:b w:val="1"/>
          <w:bCs w:val="1"/>
          <w:shd w:val="clear" w:color="auto" w:fill="ffffff"/>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hd w:val="clear" w:color="auto" w:fill="ffffff"/>
        </w:rPr>
      </w:pPr>
      <w:r>
        <w:rPr>
          <w:rtl w:val="0"/>
        </w:rPr>
        <w:t xml:space="preserve"> </w:t>
        <w:tab/>
        <w:tab/>
        <w:tab/>
        <w:tab/>
        <w:tab/>
        <w:tab/>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sz w:val="8"/>
          <w:szCs w:val="8"/>
          <w:shd w:val="clear" w:color="auto" w:fill="ffffff"/>
          <w:rtl w:val="0"/>
        </w:rPr>
      </w:pPr>
      <w:r>
        <w:rPr>
          <w:rStyle w:val="Ohne"/>
          <w:rFonts w:ascii="Arial" w:hAnsi="Arial"/>
          <w:shd w:val="clear" w:color="auto" w:fill="ffffff"/>
          <w:rtl w:val="0"/>
        </w:rPr>
        <w:t xml:space="preserve"> </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r>
        <w:rPr>
          <w:rFonts w:ascii="Helvetica Neue" w:hAnsi="Helvetica Neue"/>
          <w:rtl w:val="0"/>
        </w:rPr>
        <w:t>Jovan 1,1 prevod Vuk-a Karad</w:t>
      </w:r>
      <w:r>
        <w:rPr>
          <w:rFonts w:ascii="Helvetica Neue" w:hAnsi="Helvetica Neue" w:hint="default"/>
          <w:rtl w:val="0"/>
        </w:rPr>
        <w:t>ž</w:t>
      </w:r>
      <w:r>
        <w:rPr>
          <w:rFonts w:ascii="Helvetica Neue" w:hAnsi="Helvetica Neue"/>
          <w:rtl w:val="0"/>
        </w:rPr>
        <w:t>i</w:t>
      </w:r>
      <w:r>
        <w:rPr>
          <w:rFonts w:ascii="Helvetica Neue" w:hAnsi="Helvetica Neue" w:hint="default"/>
          <w:rtl w:val="0"/>
        </w:rPr>
        <w:t>ć</w:t>
      </w:r>
      <w:r>
        <w:rPr>
          <w:rFonts w:ascii="Helvetica Neue" w:hAnsi="Helvetica Neue"/>
          <w:rtl w:val="0"/>
        </w:rPr>
        <w:t>-a</w:t>
      </w:r>
      <w:r>
        <w:rPr>
          <w:rFonts w:ascii="Helvetica Neue" w:hAnsi="Helvetica Neue"/>
          <w:rtl w:val="0"/>
        </w:rPr>
        <w:t>:</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p>
    <w:p>
      <w:pPr>
        <w:pStyle w:val="Standard"/>
        <w:numPr>
          <w:ilvl w:val="0"/>
          <w:numId w:val="104"/>
        </w:numPr>
        <w:bidi w:val="0"/>
        <w:ind w:right="0"/>
        <w:jc w:val="both"/>
        <w:rPr>
          <w:rFonts w:ascii="Helvetica Neue" w:hAnsi="Helvetica Neue" w:hint="default"/>
          <w:rtl w:val="0"/>
        </w:rPr>
      </w:pPr>
      <w:r>
        <w:rPr>
          <w:rFonts w:ascii="Helvetica Neue" w:hAnsi="Helvetica Neue" w:hint="default"/>
          <w:rtl w:val="0"/>
        </w:rPr>
        <w:t>„</w:t>
      </w:r>
      <w:r>
        <w:rPr>
          <w:rFonts w:ascii="Helvetica Neue" w:hAnsi="Helvetica Neue"/>
          <w:rtl w:val="0"/>
        </w:rPr>
        <w:t>U po</w:t>
      </w:r>
      <w:r>
        <w:rPr>
          <w:rFonts w:ascii="Helvetica Neue" w:hAnsi="Helvetica Neue" w:hint="default"/>
          <w:rtl w:val="0"/>
        </w:rPr>
        <w:t>č</w:t>
      </w:r>
      <w:r>
        <w:rPr>
          <w:rFonts w:ascii="Helvetica Neue" w:hAnsi="Helvetica Neue"/>
          <w:rtl w:val="0"/>
        </w:rPr>
        <w:t>etku be</w:t>
      </w:r>
      <w:r>
        <w:rPr>
          <w:rFonts w:ascii="Helvetica Neue" w:hAnsi="Helvetica Neue" w:hint="default"/>
          <w:rtl w:val="0"/>
        </w:rPr>
        <w:t>š</w:t>
      </w:r>
      <w:r>
        <w:rPr>
          <w:rFonts w:ascii="Helvetica Neue" w:hAnsi="Helvetica Neue"/>
          <w:rtl w:val="0"/>
        </w:rPr>
        <w:t xml:space="preserve">e </w:t>
      </w:r>
      <w:r>
        <w:rPr>
          <w:rFonts w:ascii="Helvetica Neue" w:hAnsi="Helvetica Neue"/>
          <w:rtl w:val="0"/>
        </w:rPr>
        <w:t>R</w:t>
      </w:r>
      <w:r>
        <w:rPr>
          <w:rFonts w:ascii="Helvetica Neue" w:hAnsi="Helvetica Neue"/>
          <w:rtl w:val="0"/>
        </w:rPr>
        <w:t>e</w:t>
      </w:r>
      <w:r>
        <w:rPr>
          <w:rFonts w:ascii="Helvetica Neue" w:hAnsi="Helvetica Neue" w:hint="default"/>
          <w:rtl w:val="0"/>
        </w:rPr>
        <w:t>č</w:t>
      </w:r>
      <w:r>
        <w:rPr>
          <w:rFonts w:ascii="Helvetica Neue" w:hAnsi="Helvetica Neue"/>
          <w:rtl w:val="0"/>
          <w:lang w:val="it-IT"/>
        </w:rPr>
        <w:t xml:space="preserve">, i </w:t>
      </w:r>
      <w:r>
        <w:rPr>
          <w:rFonts w:ascii="Helvetica Neue" w:hAnsi="Helvetica Neue"/>
          <w:rtl w:val="0"/>
        </w:rPr>
        <w:t>R</w:t>
      </w:r>
      <w:r>
        <w:rPr>
          <w:rFonts w:ascii="Helvetica Neue" w:hAnsi="Helvetica Neue"/>
          <w:rtl w:val="0"/>
        </w:rPr>
        <w:t>e</w:t>
      </w:r>
      <w:r>
        <w:rPr>
          <w:rFonts w:ascii="Helvetica Neue" w:hAnsi="Helvetica Neue" w:hint="default"/>
          <w:rtl w:val="0"/>
        </w:rPr>
        <w:t xml:space="preserve">č </w:t>
      </w:r>
      <w:r>
        <w:rPr>
          <w:rFonts w:ascii="Helvetica Neue" w:hAnsi="Helvetica Neue"/>
          <w:rtl w:val="0"/>
        </w:rPr>
        <w:t>be</w:t>
      </w:r>
      <w:r>
        <w:rPr>
          <w:rFonts w:ascii="Helvetica Neue" w:hAnsi="Helvetica Neue" w:hint="default"/>
          <w:rtl w:val="0"/>
        </w:rPr>
        <w:t>š</w:t>
      </w:r>
      <w:r>
        <w:rPr>
          <w:rFonts w:ascii="Helvetica Neue" w:hAnsi="Helvetica Neue"/>
          <w:rtl w:val="0"/>
        </w:rPr>
        <w:t xml:space="preserve">e </w:t>
      </w:r>
      <w:r>
        <w:rPr>
          <w:rStyle w:val="Ohne"/>
          <w:rFonts w:ascii="Helvetica Neue" w:hAnsi="Helvetica Neue"/>
          <w:u w:val="single"/>
          <w:rtl w:val="0"/>
        </w:rPr>
        <w:t>u</w:t>
      </w:r>
      <w:r>
        <w:rPr>
          <w:rFonts w:ascii="Helvetica Neue" w:hAnsi="Helvetica Neue"/>
          <w:rtl w:val="0"/>
        </w:rPr>
        <w:t xml:space="preserve"> Bogu, i Bog be</w:t>
      </w:r>
      <w:r>
        <w:rPr>
          <w:rFonts w:ascii="Helvetica Neue" w:hAnsi="Helvetica Neue" w:hint="default"/>
          <w:rtl w:val="0"/>
        </w:rPr>
        <w:t>š</w:t>
      </w:r>
      <w:r>
        <w:rPr>
          <w:rFonts w:ascii="Helvetica Neue" w:hAnsi="Helvetica Neue"/>
          <w:rtl w:val="0"/>
        </w:rPr>
        <w:t xml:space="preserve">e </w:t>
      </w:r>
      <w:r>
        <w:rPr>
          <w:rFonts w:ascii="Helvetica Neue" w:hAnsi="Helvetica Neue"/>
          <w:rtl w:val="0"/>
        </w:rPr>
        <w:t>R</w:t>
      </w:r>
      <w:r>
        <w:rPr>
          <w:rFonts w:ascii="Helvetica Neue" w:hAnsi="Helvetica Neue"/>
          <w:rtl w:val="0"/>
        </w:rPr>
        <w:t>e</w:t>
      </w:r>
      <w:r>
        <w:rPr>
          <w:rFonts w:ascii="Helvetica Neue" w:hAnsi="Helvetica Neue" w:hint="default"/>
          <w:rtl w:val="0"/>
        </w:rPr>
        <w:t>č</w:t>
      </w:r>
      <w:r>
        <w:rPr>
          <w:rFonts w:ascii="Helvetica Neue" w:hAnsi="Helvetica Neue"/>
          <w:rtl w:val="0"/>
        </w:rPr>
        <w:t>. Ona be</w:t>
      </w:r>
      <w:r>
        <w:rPr>
          <w:rFonts w:ascii="Helvetica Neue" w:hAnsi="Helvetica Neue" w:hint="default"/>
          <w:rtl w:val="0"/>
        </w:rPr>
        <w:t>š</w:t>
      </w:r>
      <w:r>
        <w:rPr>
          <w:rFonts w:ascii="Helvetica Neue" w:hAnsi="Helvetica Neue"/>
          <w:rtl w:val="0"/>
        </w:rPr>
        <w:t>e u po</w:t>
      </w:r>
      <w:r>
        <w:rPr>
          <w:rFonts w:ascii="Helvetica Neue" w:hAnsi="Helvetica Neue" w:hint="default"/>
          <w:rtl w:val="0"/>
        </w:rPr>
        <w:t>č</w:t>
      </w:r>
      <w:r>
        <w:rPr>
          <w:rFonts w:ascii="Helvetica Neue" w:hAnsi="Helvetica Neue"/>
          <w:rtl w:val="0"/>
        </w:rPr>
        <w:t xml:space="preserve">etku </w:t>
      </w:r>
      <w:r>
        <w:rPr>
          <w:rStyle w:val="Ohne"/>
          <w:rFonts w:ascii="Helvetica Neue" w:hAnsi="Helvetica Neue"/>
          <w:u w:val="single"/>
          <w:rtl w:val="0"/>
        </w:rPr>
        <w:t>u</w:t>
      </w:r>
      <w:r>
        <w:rPr>
          <w:rFonts w:ascii="Helvetica Neue" w:hAnsi="Helvetica Neue"/>
          <w:rtl w:val="0"/>
        </w:rPr>
        <w:t xml:space="preserve"> </w:t>
      </w:r>
      <w:r>
        <w:rPr>
          <w:rFonts w:ascii="Helvetica Neue" w:hAnsi="Helvetica Neue"/>
          <w:rtl w:val="0"/>
        </w:rPr>
        <w:t>Boga.</w:t>
      </w:r>
      <w:r>
        <w:rPr>
          <w:rFonts w:ascii="Helvetica Neue" w:hAnsi="Helvetica Neue" w:hint="default"/>
          <w:rtl w:val="1"/>
          <w:lang w:val="ar-SA" w:bidi="ar-SA"/>
        </w:rPr>
        <w:t>“</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r>
        <w:rPr>
          <w:rFonts w:ascii="Helvetica Neue" w:hAnsi="Helvetica Neue"/>
          <w:rtl w:val="0"/>
        </w:rPr>
        <w:t xml:space="preserve">Jedan precizniji </w:t>
      </w:r>
      <w:r>
        <w:rPr>
          <w:rFonts w:ascii="Helvetica Neue" w:hAnsi="Helvetica Neue"/>
          <w:rtl w:val="0"/>
        </w:rPr>
        <w:t>nema</w:t>
      </w:r>
      <w:r>
        <w:rPr>
          <w:rFonts w:ascii="Helvetica Neue" w:hAnsi="Helvetica Neue" w:hint="default"/>
          <w:rtl w:val="0"/>
        </w:rPr>
        <w:t>č</w:t>
      </w:r>
      <w:r>
        <w:rPr>
          <w:rFonts w:ascii="Helvetica Neue" w:hAnsi="Helvetica Neue"/>
          <w:rtl w:val="0"/>
        </w:rPr>
        <w:t xml:space="preserve">ki prevod Biblije od </w:t>
      </w:r>
      <w:r>
        <w:rPr>
          <w:rStyle w:val="Ohne"/>
          <w:rFonts w:ascii="Helvetica Neue" w:hAnsi="Helvetica Neue"/>
          <w:u w:val="single"/>
          <w:rtl w:val="0"/>
          <w:lang w:val="de-DE"/>
        </w:rPr>
        <w:t>Ludwig Albrecht</w:t>
      </w:r>
      <w:r>
        <w:rPr>
          <w:rFonts w:ascii="Helvetica Neue" w:hAnsi="Helvetica Neue"/>
          <w:rtl w:val="0"/>
        </w:rPr>
        <w:t>-a govori</w:t>
      </w:r>
      <w:r>
        <w:rPr>
          <w:rFonts w:ascii="Helvetica Neue" w:hAnsi="Helvetica Neue"/>
          <w:rtl w:val="0"/>
        </w:rPr>
        <w:t xml:space="preserve"> slede</w:t>
      </w:r>
      <w:r>
        <w:rPr>
          <w:rFonts w:ascii="Helvetica Neue" w:hAnsi="Helvetica Neue" w:hint="default"/>
          <w:rtl w:val="0"/>
        </w:rPr>
        <w:t>ć</w:t>
      </w:r>
      <w:r>
        <w:rPr>
          <w:rFonts w:ascii="Helvetica Neue" w:hAnsi="Helvetica Neue"/>
          <w:rtl w:val="0"/>
        </w:rPr>
        <w:t>e</w:t>
      </w:r>
      <w:r>
        <w:rPr>
          <w:rFonts w:ascii="Helvetica Neue" w:hAnsi="Helvetica Neue"/>
          <w:rtl w:val="0"/>
        </w:rPr>
        <w:t>:</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p>
    <w:p>
      <w:pPr>
        <w:pStyle w:val="Standard"/>
        <w:numPr>
          <w:ilvl w:val="0"/>
          <w:numId w:val="104"/>
        </w:numPr>
        <w:bidi w:val="0"/>
        <w:ind w:right="0"/>
        <w:jc w:val="both"/>
        <w:rPr>
          <w:rFonts w:ascii="Helvetica Neue" w:hAnsi="Helvetica Neue" w:hint="default"/>
          <w:rtl w:val="0"/>
        </w:rPr>
      </w:pPr>
      <w:r>
        <w:rPr>
          <w:rFonts w:ascii="Helvetica Neue" w:hAnsi="Helvetica Neue" w:hint="default"/>
          <w:rtl w:val="0"/>
        </w:rPr>
        <w:t>„</w:t>
      </w:r>
      <w:r>
        <w:rPr>
          <w:rFonts w:ascii="Helvetica Neue" w:hAnsi="Helvetica Neue"/>
          <w:rtl w:val="0"/>
          <w:lang w:val="de-DE"/>
        </w:rPr>
        <w:t>Im Anfang war bereits das Wort; das Wort war eng vereint mit</w:t>
      </w:r>
      <w:r>
        <w:rPr>
          <w:rFonts w:ascii="Helvetica Neue" w:hAnsi="Helvetica Neue"/>
          <w:rtl w:val="0"/>
          <w:lang w:val="de-DE"/>
        </w:rPr>
        <w:t xml:space="preserve"> </w:t>
      </w:r>
      <w:r>
        <w:rPr>
          <w:rFonts w:ascii="Helvetica Neue" w:hAnsi="Helvetica Neue"/>
          <w:rtl w:val="0"/>
        </w:rPr>
        <w:t>Gott,</w:t>
      </w:r>
      <w:r>
        <w:rPr>
          <w:rFonts w:ascii="Helvetica Neue" w:hAnsi="Helvetica Neue"/>
          <w:rtl w:val="0"/>
        </w:rPr>
        <w:t xml:space="preserve"> ja </w:t>
      </w:r>
      <w:r>
        <w:rPr>
          <w:rStyle w:val="Ohne"/>
          <w:rFonts w:ascii="Helvetica Neue" w:hAnsi="Helvetica Neue"/>
          <w:u w:val="single"/>
          <w:rtl w:val="0"/>
        </w:rPr>
        <w:t>g</w:t>
      </w:r>
      <w:r>
        <w:rPr>
          <w:rStyle w:val="Ohne"/>
          <w:rFonts w:ascii="Helvetica Neue" w:hAnsi="Helvetica Neue" w:hint="default"/>
          <w:u w:val="single"/>
          <w:rtl w:val="0"/>
          <w:lang w:val="sv-SE"/>
        </w:rPr>
        <w:t>ö</w:t>
      </w:r>
      <w:r>
        <w:rPr>
          <w:rStyle w:val="Ohne"/>
          <w:rFonts w:ascii="Helvetica Neue" w:hAnsi="Helvetica Neue"/>
          <w:u w:val="single"/>
          <w:rtl w:val="0"/>
          <w:lang w:val="de-DE"/>
        </w:rPr>
        <w:t>ttliches</w:t>
      </w:r>
      <w:r>
        <w:rPr>
          <w:rFonts w:ascii="Helvetica Neue" w:hAnsi="Helvetica Neue"/>
          <w:rtl w:val="0"/>
        </w:rPr>
        <w:t xml:space="preserve"> </w:t>
      </w:r>
      <w:r>
        <w:rPr>
          <w:rStyle w:val="Ohne"/>
          <w:rFonts w:ascii="Helvetica Neue" w:hAnsi="Helvetica Neue"/>
          <w:u w:val="single"/>
          <w:rtl w:val="0"/>
          <w:lang w:val="de-DE"/>
        </w:rPr>
        <w:t>Wesen</w:t>
      </w:r>
      <w:r>
        <w:rPr>
          <w:rFonts w:ascii="Helvetica Neue" w:hAnsi="Helvetica Neue"/>
          <w:rtl w:val="0"/>
          <w:lang w:val="de-DE"/>
        </w:rPr>
        <w:t xml:space="preserve">  hatte das </w:t>
      </w:r>
      <w:r>
        <w:rPr>
          <w:rStyle w:val="Ohne"/>
          <w:rFonts w:ascii="Helvetica Neue" w:hAnsi="Helvetica Neue"/>
          <w:u w:val="single"/>
          <w:rtl w:val="0"/>
          <w:lang w:val="de-DE"/>
        </w:rPr>
        <w:t>Wort</w:t>
      </w:r>
      <w:r>
        <w:rPr>
          <w:rFonts w:ascii="Helvetica Neue" w:hAnsi="Helvetica Neue"/>
          <w:rtl w:val="0"/>
          <w:lang w:val="de-DE"/>
        </w:rPr>
        <w:t>. Denn es ist vorzeitig und ewig. Dies war im Anfang eng vereint mit Gott.</w:t>
      </w:r>
      <w:r>
        <w:rPr>
          <w:rFonts w:ascii="Helvetica Neue" w:hAnsi="Helvetica Neue" w:hint="default"/>
          <w:rtl w:val="0"/>
          <w:lang w:val="de-DE"/>
        </w:rPr>
        <w:t xml:space="preserve">“ </w:t>
      </w:r>
      <w:r>
        <w:rPr>
          <w:rFonts w:ascii="Helvetica Neue" w:hAnsi="Helvetica Neue"/>
          <w:rtl w:val="0"/>
        </w:rPr>
        <w:t>{Johannes 1,1.2}</w:t>
      </w:r>
      <w:r>
        <w:rPr>
          <w:rFonts w:ascii="Helvetica Neue" w:hAnsi="Helvetica Neue"/>
          <w:rtl w:val="0"/>
          <w:lang w:val="de-DE"/>
        </w:rPr>
        <w:t xml:space="preserve"> Ludwig Albrecht</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p>
    <w:p>
      <w:pPr>
        <w:pStyle w:val="Standard"/>
        <w:numPr>
          <w:ilvl w:val="0"/>
          <w:numId w:val="104"/>
        </w:numPr>
        <w:bidi w:val="0"/>
        <w:ind w:right="0"/>
        <w:jc w:val="both"/>
        <w:rPr>
          <w:rFonts w:ascii="Helvetica Neue" w:hAnsi="Helvetica Neue" w:hint="default"/>
          <w:rtl w:val="0"/>
        </w:rPr>
      </w:pPr>
      <w:r>
        <w:rPr>
          <w:rStyle w:val="Ohne"/>
          <w:rFonts w:ascii="Helvetica Neue" w:hAnsi="Helvetica Neue" w:hint="default"/>
          <w:u w:color="ff0000"/>
          <w:rtl w:val="0"/>
        </w:rPr>
        <w:t>„</w:t>
      </w:r>
      <w:r>
        <w:rPr>
          <w:rFonts w:ascii="Helvetica Neue" w:hAnsi="Helvetica Neue"/>
          <w:rtl w:val="0"/>
        </w:rPr>
        <w:t>U po</w:t>
      </w:r>
      <w:r>
        <w:rPr>
          <w:rFonts w:ascii="Helvetica Neue" w:hAnsi="Helvetica Neue" w:hint="default"/>
          <w:rtl w:val="0"/>
        </w:rPr>
        <w:t>č</w:t>
      </w:r>
      <w:r>
        <w:rPr>
          <w:rFonts w:ascii="Helvetica Neue" w:hAnsi="Helvetica Neue"/>
          <w:rtl w:val="0"/>
        </w:rPr>
        <w:t>etku ve</w:t>
      </w:r>
      <w:r>
        <w:rPr>
          <w:rFonts w:ascii="Helvetica Neue" w:hAnsi="Helvetica Neue" w:hint="default"/>
          <w:rtl w:val="0"/>
        </w:rPr>
        <w:t xml:space="preserve">ć </w:t>
      </w:r>
      <w:r>
        <w:rPr>
          <w:rFonts w:ascii="Helvetica Neue" w:hAnsi="Helvetica Neue"/>
          <w:rtl w:val="0"/>
        </w:rPr>
        <w:t>be</w:t>
      </w:r>
      <w:r>
        <w:rPr>
          <w:rFonts w:ascii="Helvetica Neue" w:hAnsi="Helvetica Neue" w:hint="default"/>
          <w:rtl w:val="0"/>
        </w:rPr>
        <w:t>š</w:t>
      </w:r>
      <w:r>
        <w:rPr>
          <w:rFonts w:ascii="Helvetica Neue" w:hAnsi="Helvetica Neue"/>
          <w:rtl w:val="0"/>
          <w:lang w:val="de-DE"/>
        </w:rPr>
        <w:t>e Re</w:t>
      </w:r>
      <w:r>
        <w:rPr>
          <w:rFonts w:ascii="Helvetica Neue" w:hAnsi="Helvetica Neue" w:hint="default"/>
          <w:rtl w:val="0"/>
        </w:rPr>
        <w:t>č</w:t>
      </w:r>
      <w:r>
        <w:rPr>
          <w:rFonts w:ascii="Helvetica Neue" w:hAnsi="Helvetica Neue"/>
          <w:rtl w:val="0"/>
          <w:lang w:val="it-IT"/>
        </w:rPr>
        <w:t xml:space="preserve">, i </w:t>
      </w:r>
      <w:r>
        <w:rPr>
          <w:rStyle w:val="Ohne"/>
          <w:rFonts w:ascii="Helvetica Neue" w:hAnsi="Helvetica Neue"/>
          <w:b w:val="1"/>
          <w:bCs w:val="1"/>
          <w:rtl w:val="0"/>
        </w:rPr>
        <w:t>Re</w:t>
      </w:r>
      <w:r>
        <w:rPr>
          <w:rStyle w:val="Ohne"/>
          <w:rFonts w:ascii="Helvetica Neue" w:hAnsi="Helvetica Neue" w:hint="default"/>
          <w:b w:val="1"/>
          <w:bCs w:val="1"/>
          <w:rtl w:val="0"/>
        </w:rPr>
        <w:t xml:space="preserve">č </w:t>
      </w:r>
      <w:r>
        <w:rPr>
          <w:rFonts w:ascii="Helvetica Neue" w:hAnsi="Helvetica Neue" w:hint="default"/>
          <w:rtl w:val="0"/>
        </w:rPr>
        <w:t>λογος</w:t>
      </w:r>
      <w:r>
        <w:rPr>
          <w:rStyle w:val="Ohne"/>
          <w:rFonts w:ascii="Helvetica Neue" w:hAnsi="Helvetica Neue"/>
          <w:b w:val="1"/>
          <w:bCs w:val="1"/>
          <w:rtl w:val="0"/>
        </w:rPr>
        <w:t xml:space="preserve"> be</w:t>
      </w:r>
      <w:r>
        <w:rPr>
          <w:rStyle w:val="Ohne"/>
          <w:rFonts w:ascii="Helvetica Neue" w:hAnsi="Helvetica Neue" w:hint="default"/>
          <w:b w:val="1"/>
          <w:bCs w:val="1"/>
          <w:rtl w:val="0"/>
        </w:rPr>
        <w:t>š</w:t>
      </w:r>
      <w:r>
        <w:rPr>
          <w:rStyle w:val="Ohne"/>
          <w:rFonts w:ascii="Helvetica Neue" w:hAnsi="Helvetica Neue"/>
          <w:b w:val="1"/>
          <w:bCs w:val="1"/>
          <w:rtl w:val="0"/>
        </w:rPr>
        <w:t xml:space="preserve">e usko povezana sa </w:t>
      </w:r>
      <w:r>
        <w:rPr>
          <w:rFonts w:ascii="Helvetica Neue" w:hAnsi="Helvetica Neue"/>
          <w:rtl w:val="0"/>
          <w:lang w:val="pt-PT"/>
        </w:rPr>
        <w:t>[</w:t>
      </w:r>
      <w:r>
        <w:rPr>
          <w:rStyle w:val="Ohne"/>
          <w:rFonts w:ascii="Helvetica Neue" w:hAnsi="Helvetica Neue" w:hint="default"/>
          <w:b w:val="1"/>
          <w:bCs w:val="1"/>
          <w:rtl w:val="0"/>
        </w:rPr>
        <w:t>τον</w:t>
      </w:r>
      <w:r>
        <w:rPr>
          <w:rFonts w:ascii="Helvetica Neue" w:hAnsi="Helvetica Neue"/>
          <w:rtl w:val="0"/>
          <w:lang w:val="pt-PT"/>
        </w:rPr>
        <w:t>]</w:t>
      </w:r>
      <w:r>
        <w:rPr>
          <w:rFonts w:ascii="Helvetica Neue" w:hAnsi="Helvetica Neue" w:hint="default"/>
          <w:rtl w:val="0"/>
        </w:rPr>
        <w:t> </w:t>
      </w:r>
      <w:r>
        <w:rPr>
          <w:rStyle w:val="Ohne"/>
          <w:rFonts w:ascii="Helvetica Neue" w:hAnsi="Helvetica Neue"/>
          <w:b w:val="1"/>
          <w:bCs w:val="1"/>
          <w:rtl w:val="0"/>
        </w:rPr>
        <w:t xml:space="preserve">Bogom </w:t>
      </w:r>
      <w:r>
        <w:rPr>
          <w:rFonts w:ascii="Helvetica Neue" w:hAnsi="Helvetica Neue" w:hint="default"/>
          <w:rtl w:val="0"/>
        </w:rPr>
        <w:t>θεο</w:t>
      </w:r>
      <w:r>
        <w:rPr>
          <w:rStyle w:val="Ohne"/>
          <w:rFonts w:ascii="Helvetica Neue" w:hAnsi="Helvetica Neue" w:hint="default"/>
          <w:b w:val="1"/>
          <w:bCs w:val="1"/>
          <w:rtl w:val="0"/>
        </w:rPr>
        <w:t>ν</w:t>
      </w:r>
      <w:r>
        <w:rPr>
          <w:rFonts w:ascii="Helvetica Neue" w:hAnsi="Helvetica Neue"/>
          <w:rtl w:val="0"/>
        </w:rPr>
        <w:t xml:space="preserve">, </w:t>
      </w:r>
      <w:r>
        <w:rPr>
          <w:rStyle w:val="Ohne"/>
          <w:rFonts w:ascii="Helvetica Neue" w:hAnsi="Helvetica Neue"/>
          <w:b w:val="1"/>
          <w:bCs w:val="1"/>
          <w:rtl w:val="0"/>
          <w:lang w:val="it-IT"/>
        </w:rPr>
        <w:t>i Re</w:t>
      </w:r>
      <w:r>
        <w:rPr>
          <w:rStyle w:val="Ohne"/>
          <w:rFonts w:ascii="Helvetica Neue" w:hAnsi="Helvetica Neue" w:hint="default"/>
          <w:b w:val="1"/>
          <w:bCs w:val="1"/>
          <w:rtl w:val="0"/>
        </w:rPr>
        <w:t xml:space="preserve">č </w:t>
      </w:r>
      <w:r>
        <w:rPr>
          <w:rStyle w:val="Ohne"/>
          <w:rFonts w:ascii="Helvetica Neue" w:hAnsi="Helvetica Neue"/>
          <w:b w:val="1"/>
          <w:bCs w:val="1"/>
          <w:rtl w:val="0"/>
        </w:rPr>
        <w:t>be</w:t>
      </w:r>
      <w:r>
        <w:rPr>
          <w:rStyle w:val="Ohne"/>
          <w:rFonts w:ascii="Helvetica Neue" w:hAnsi="Helvetica Neue" w:hint="default"/>
          <w:b w:val="1"/>
          <w:bCs w:val="1"/>
          <w:rtl w:val="0"/>
        </w:rPr>
        <w:t>š</w:t>
      </w:r>
      <w:r>
        <w:rPr>
          <w:rStyle w:val="Ohne"/>
          <w:rFonts w:ascii="Helvetica Neue" w:hAnsi="Helvetica Neue"/>
          <w:b w:val="1"/>
          <w:bCs w:val="1"/>
          <w:rtl w:val="0"/>
        </w:rPr>
        <w:t>e Bo</w:t>
      </w:r>
      <w:r>
        <w:rPr>
          <w:rStyle w:val="Ohne"/>
          <w:rFonts w:ascii="Helvetica Neue" w:hAnsi="Helvetica Neue" w:hint="default"/>
          <w:b w:val="1"/>
          <w:bCs w:val="1"/>
          <w:rtl w:val="0"/>
        </w:rPr>
        <w:t>ž</w:t>
      </w:r>
      <w:r>
        <w:rPr>
          <w:rStyle w:val="Ohne"/>
          <w:rFonts w:ascii="Helvetica Neue" w:hAnsi="Helvetica Neue"/>
          <w:b w:val="1"/>
          <w:bCs w:val="1"/>
          <w:rtl w:val="0"/>
        </w:rPr>
        <w:t>ansko Bi</w:t>
      </w:r>
      <w:r>
        <w:rPr>
          <w:rStyle w:val="Ohne"/>
          <w:rFonts w:ascii="Helvetica Neue" w:hAnsi="Helvetica Neue" w:hint="default"/>
          <w:b w:val="1"/>
          <w:bCs w:val="1"/>
          <w:rtl w:val="0"/>
        </w:rPr>
        <w:t>ć</w:t>
      </w:r>
      <w:r>
        <w:rPr>
          <w:rStyle w:val="Ohne"/>
          <w:rFonts w:ascii="Helvetica Neue" w:hAnsi="Helvetica Neue"/>
          <w:b w:val="1"/>
          <w:bCs w:val="1"/>
          <w:rtl w:val="0"/>
        </w:rPr>
        <w:t xml:space="preserve">e </w:t>
      </w:r>
      <w:r>
        <w:rPr>
          <w:rFonts w:ascii="Helvetica Neue" w:hAnsi="Helvetica Neue" w:hint="default"/>
          <w:rtl w:val="0"/>
        </w:rPr>
        <w:t>θεο</w:t>
      </w:r>
      <w:r>
        <w:rPr>
          <w:rStyle w:val="Ohne"/>
          <w:rFonts w:ascii="Helvetica Neue" w:hAnsi="Helvetica Neue" w:hint="default"/>
          <w:b w:val="1"/>
          <w:bCs w:val="1"/>
          <w:rtl w:val="0"/>
        </w:rPr>
        <w:t>ζ</w:t>
      </w:r>
      <w:r>
        <w:rPr>
          <w:rFonts w:ascii="Helvetica Neue" w:hAnsi="Helvetica Neue"/>
          <w:rtl w:val="0"/>
        </w:rPr>
        <w:t>. Jer je pre vremena i ve</w:t>
      </w:r>
      <w:r>
        <w:rPr>
          <w:rFonts w:ascii="Helvetica Neue" w:hAnsi="Helvetica Neue" w:hint="default"/>
          <w:rtl w:val="0"/>
        </w:rPr>
        <w:t>č</w:t>
      </w:r>
      <w:r>
        <w:rPr>
          <w:rFonts w:ascii="Helvetica Neue" w:hAnsi="Helvetica Neue"/>
          <w:rtl w:val="0"/>
        </w:rPr>
        <w:t xml:space="preserve">na. Ona je na </w:t>
      </w:r>
      <w:r>
        <w:rPr>
          <w:rStyle w:val="Ohne"/>
          <w:rFonts w:ascii="Helvetica Neue" w:hAnsi="Helvetica Neue"/>
          <w:b w:val="1"/>
          <w:bCs w:val="1"/>
          <w:rtl w:val="0"/>
        </w:rPr>
        <w:t>PO</w:t>
      </w:r>
      <w:r>
        <w:rPr>
          <w:rStyle w:val="Ohne"/>
          <w:rFonts w:ascii="Helvetica Neue" w:hAnsi="Helvetica Neue" w:hint="default"/>
          <w:b w:val="1"/>
          <w:bCs w:val="1"/>
          <w:rtl w:val="0"/>
        </w:rPr>
        <w:t>Č</w:t>
      </w:r>
      <w:r>
        <w:rPr>
          <w:rStyle w:val="Ohne"/>
          <w:rFonts w:ascii="Helvetica Neue" w:hAnsi="Helvetica Neue"/>
          <w:b w:val="1"/>
          <w:bCs w:val="1"/>
          <w:rtl w:val="0"/>
        </w:rPr>
        <w:t>ETKU</w:t>
      </w:r>
      <w:r>
        <w:rPr>
          <w:rFonts w:ascii="Helvetica Neue" w:hAnsi="Helvetica Neue"/>
          <w:rtl w:val="0"/>
        </w:rPr>
        <w:t xml:space="preserve"> bila usko povezana sa Bogom.</w:t>
      </w:r>
      <w:r>
        <w:rPr>
          <w:rFonts w:ascii="Helvetica Neue" w:hAnsi="Helvetica Neue" w:hint="default"/>
          <w:rtl w:val="0"/>
          <w:lang w:val="de-DE"/>
        </w:rPr>
        <w:t xml:space="preserve">“ </w:t>
      </w:r>
      <w:r>
        <w:rPr>
          <w:rFonts w:ascii="Helvetica Neue" w:hAnsi="Helvetica Neue"/>
          <w:rtl w:val="0"/>
          <w:lang w:val="nl-NL"/>
        </w:rPr>
        <w:t>{Jovan 1,1.2} Ludwig Albrecht</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r>
        <w:rPr>
          <w:rFonts w:ascii="Helvetica Neue" w:hAnsi="Helvetica Neue"/>
          <w:rtl w:val="0"/>
        </w:rPr>
        <w:t>U originalnom stihu na starogr</w:t>
      </w:r>
      <w:r>
        <w:rPr>
          <w:rFonts w:ascii="Helvetica Neue" w:hAnsi="Helvetica Neue" w:hint="default"/>
          <w:rtl w:val="0"/>
        </w:rPr>
        <w:t>č</w:t>
      </w:r>
      <w:r>
        <w:rPr>
          <w:rFonts w:ascii="Helvetica Neue" w:hAnsi="Helvetica Neue"/>
          <w:rtl w:val="0"/>
        </w:rPr>
        <w:t xml:space="preserve">kom jeziku </w:t>
      </w:r>
      <w:r>
        <w:rPr>
          <w:rStyle w:val="Ohne"/>
          <w:rFonts w:ascii="Helvetica Neue" w:hAnsi="Helvetica Neue"/>
          <w:b w:val="1"/>
          <w:bCs w:val="1"/>
          <w:rtl w:val="0"/>
        </w:rPr>
        <w:t>samo</w:t>
      </w:r>
      <w:r>
        <w:rPr>
          <w:rFonts w:ascii="Helvetica Neue" w:hAnsi="Helvetica Neue"/>
          <w:rtl w:val="0"/>
        </w:rPr>
        <w:t xml:space="preserve"> pored imena </w:t>
      </w:r>
      <w:r>
        <w:rPr>
          <w:rStyle w:val="Ohne"/>
          <w:rFonts w:ascii="Helvetica Neue" w:hAnsi="Helvetica Neue"/>
          <w:b w:val="1"/>
          <w:bCs w:val="1"/>
          <w:rtl w:val="0"/>
        </w:rPr>
        <w:t>Bog</w:t>
      </w:r>
      <w:r>
        <w:rPr>
          <w:rFonts w:ascii="Helvetica Neue" w:hAnsi="Helvetica Neue"/>
          <w:rtl w:val="0"/>
        </w:rPr>
        <w:t xml:space="preserve"> </w:t>
      </w:r>
      <w:r>
        <w:rPr>
          <w:rFonts w:ascii="Helvetica Neue" w:hAnsi="Helvetica Neue" w:hint="default"/>
          <w:rtl w:val="0"/>
        </w:rPr>
        <w:t>θεο</w:t>
      </w:r>
      <w:r>
        <w:rPr>
          <w:rStyle w:val="Ohne"/>
          <w:rFonts w:ascii="Helvetica Neue" w:hAnsi="Helvetica Neue" w:hint="default"/>
          <w:b w:val="1"/>
          <w:bCs w:val="1"/>
          <w:rtl w:val="0"/>
        </w:rPr>
        <w:t>ν</w:t>
      </w:r>
      <w:r>
        <w:rPr>
          <w:rFonts w:ascii="Helvetica Neue" w:hAnsi="Helvetica Neue"/>
          <w:rtl w:val="0"/>
        </w:rPr>
        <w:t xml:space="preserve"> (Otac) u nomitativnoj formi stoji dodatna re</w:t>
      </w:r>
      <w:r>
        <w:rPr>
          <w:rFonts w:ascii="Helvetica Neue" w:hAnsi="Helvetica Neue" w:hint="default"/>
          <w:rtl w:val="0"/>
        </w:rPr>
        <w:t xml:space="preserve">č </w:t>
      </w:r>
      <w:r>
        <w:rPr>
          <w:rFonts w:ascii="Helvetica Neue" w:hAnsi="Helvetica Neue" w:hint="default"/>
          <w:rtl w:val="0"/>
          <w:lang w:val="de-DE"/>
        </w:rPr>
        <w:t>´</w:t>
      </w:r>
      <w:r>
        <w:rPr>
          <w:rStyle w:val="Ohne"/>
          <w:rFonts w:ascii="Helvetica Neue" w:hAnsi="Helvetica Neue" w:hint="default"/>
          <w:b w:val="1"/>
          <w:bCs w:val="1"/>
          <w:rtl w:val="0"/>
        </w:rPr>
        <w:t>τον</w:t>
      </w:r>
      <w:r>
        <w:rPr>
          <w:rFonts w:ascii="Helvetica Neue" w:hAnsi="Helvetica Neue" w:hint="default"/>
          <w:rtl w:val="0"/>
          <w:lang w:val="de-DE"/>
        </w:rPr>
        <w:t>´</w:t>
      </w:r>
      <w:r>
        <w:rPr>
          <w:rFonts w:ascii="Helvetica Neue" w:hAnsi="Helvetica Neue"/>
          <w:rtl w:val="0"/>
        </w:rPr>
        <w:t xml:space="preserve"> (</w:t>
      </w:r>
      <w:r>
        <w:rPr>
          <w:rStyle w:val="Ohne"/>
          <w:rFonts w:ascii="Helvetica Neue" w:hAnsi="Helvetica Neue"/>
          <w:b w:val="1"/>
          <w:bCs w:val="1"/>
          <w:rtl w:val="0"/>
        </w:rPr>
        <w:t>jedan tj. jedini ili taj</w:t>
      </w:r>
      <w:r>
        <w:rPr>
          <w:rFonts w:ascii="Helvetica Neue" w:hAnsi="Helvetica Neue"/>
          <w:rtl w:val="0"/>
        </w:rPr>
        <w:t>)</w:t>
      </w:r>
      <w:r>
        <w:rPr>
          <w:rFonts w:ascii="Helvetica Neue" w:hAnsi="Helvetica Neue"/>
          <w:rtl w:val="0"/>
          <w:lang w:val="de-DE"/>
        </w:rPr>
        <w:t>.</w:t>
      </w:r>
      <w:r>
        <w:rPr>
          <w:rFonts w:ascii="Helvetica Neue" w:hAnsi="Helvetica Neue"/>
          <w:rtl w:val="0"/>
        </w:rPr>
        <w:t xml:space="preserve"> Kod </w:t>
      </w:r>
      <w:r>
        <w:rPr>
          <w:rStyle w:val="Ohne"/>
          <w:rFonts w:ascii="Helvetica Neue" w:hAnsi="Helvetica Neue"/>
          <w:b w:val="1"/>
          <w:bCs w:val="1"/>
          <w:rtl w:val="0"/>
        </w:rPr>
        <w:t>Isusa</w:t>
      </w:r>
      <w:r>
        <w:rPr>
          <w:rFonts w:ascii="Helvetica Neue" w:hAnsi="Helvetica Neue"/>
          <w:rtl w:val="0"/>
        </w:rPr>
        <w:t xml:space="preserve"> (Re</w:t>
      </w:r>
      <w:r>
        <w:rPr>
          <w:rFonts w:ascii="Helvetica Neue" w:hAnsi="Helvetica Neue" w:hint="default"/>
          <w:rtl w:val="0"/>
        </w:rPr>
        <w:t>č</w:t>
      </w:r>
      <w:r>
        <w:rPr>
          <w:rFonts w:ascii="Helvetica Neue" w:hAnsi="Helvetica Neue"/>
          <w:rtl w:val="0"/>
        </w:rPr>
        <w:t xml:space="preserve">) </w:t>
      </w:r>
      <w:r>
        <w:rPr>
          <w:rFonts w:ascii="Helvetica Neue" w:hAnsi="Helvetica Neue"/>
          <w:rtl w:val="0"/>
          <w:lang w:val="de-DE"/>
        </w:rPr>
        <w:t xml:space="preserve">sa druge strane </w:t>
      </w:r>
      <w:r>
        <w:rPr>
          <w:rFonts w:ascii="Helvetica Neue" w:hAnsi="Helvetica Neue"/>
          <w:rtl w:val="0"/>
        </w:rPr>
        <w:t>Njegovo Bo</w:t>
      </w:r>
      <w:r>
        <w:rPr>
          <w:rFonts w:ascii="Helvetica Neue" w:hAnsi="Helvetica Neue" w:hint="default"/>
          <w:rtl w:val="0"/>
        </w:rPr>
        <w:t>ž</w:t>
      </w:r>
      <w:r>
        <w:rPr>
          <w:rFonts w:ascii="Helvetica Neue" w:hAnsi="Helvetica Neue"/>
          <w:rtl w:val="0"/>
        </w:rPr>
        <w:t>ansko ime stoji u akuzativnoj formi gr</w:t>
      </w:r>
      <w:r>
        <w:rPr>
          <w:rFonts w:ascii="Helvetica Neue" w:hAnsi="Helvetica Neue" w:hint="default"/>
          <w:rtl w:val="0"/>
        </w:rPr>
        <w:t>č</w:t>
      </w:r>
      <w:r>
        <w:rPr>
          <w:rFonts w:ascii="Helvetica Neue" w:hAnsi="Helvetica Neue"/>
          <w:rtl w:val="0"/>
        </w:rPr>
        <w:t xml:space="preserve">kog jezika </w:t>
      </w:r>
      <w:r>
        <w:rPr>
          <w:rFonts w:ascii="Helvetica Neue" w:hAnsi="Helvetica Neue" w:hint="default"/>
          <w:rtl w:val="0"/>
        </w:rPr>
        <w:t>θεο</w:t>
      </w:r>
      <w:r>
        <w:rPr>
          <w:rStyle w:val="Ohne"/>
          <w:rFonts w:ascii="Helvetica Neue" w:hAnsi="Helvetica Neue" w:hint="default"/>
          <w:b w:val="1"/>
          <w:bCs w:val="1"/>
          <w:rtl w:val="0"/>
        </w:rPr>
        <w:t>ζ</w:t>
      </w:r>
      <w:r>
        <w:rPr>
          <w:rFonts w:ascii="Helvetica Neue" w:hAnsi="Helvetica Neue"/>
          <w:rtl w:val="0"/>
        </w:rPr>
        <w:t xml:space="preserve">, </w:t>
      </w:r>
      <w:r>
        <w:rPr>
          <w:rFonts w:ascii="Helvetica Neue" w:hAnsi="Helvetica Neue" w:hint="default"/>
          <w:rtl w:val="0"/>
        </w:rPr>
        <w:t>č</w:t>
      </w:r>
      <w:r>
        <w:rPr>
          <w:rFonts w:ascii="Helvetica Neue" w:hAnsi="Helvetica Neue"/>
          <w:rtl w:val="0"/>
        </w:rPr>
        <w:t>ime je jasnije prepoznatljivo, da je u tom slu</w:t>
      </w:r>
      <w:r>
        <w:rPr>
          <w:rFonts w:ascii="Helvetica Neue" w:hAnsi="Helvetica Neue" w:hint="default"/>
          <w:rtl w:val="0"/>
        </w:rPr>
        <w:t>č</w:t>
      </w:r>
      <w:r>
        <w:rPr>
          <w:rFonts w:ascii="Helvetica Neue" w:hAnsi="Helvetica Neue"/>
          <w:rtl w:val="0"/>
        </w:rPr>
        <w:t xml:space="preserve">aju precizniji prevod </w:t>
      </w:r>
      <w:r>
        <w:rPr>
          <w:rFonts w:ascii="Helvetica Neue" w:hAnsi="Helvetica Neue" w:hint="default"/>
          <w:rtl w:val="0"/>
          <w:lang w:val="de-DE"/>
        </w:rPr>
        <w:t>´</w:t>
      </w:r>
      <w:r>
        <w:rPr>
          <w:rStyle w:val="Ohne"/>
          <w:rFonts w:ascii="Helvetica Neue" w:hAnsi="Helvetica Neue"/>
          <w:b w:val="1"/>
          <w:bCs w:val="1"/>
          <w:rtl w:val="0"/>
        </w:rPr>
        <w:t>Bo</w:t>
      </w:r>
      <w:r>
        <w:rPr>
          <w:rStyle w:val="Ohne"/>
          <w:rFonts w:ascii="Helvetica Neue" w:hAnsi="Helvetica Neue" w:hint="default"/>
          <w:b w:val="1"/>
          <w:bCs w:val="1"/>
          <w:rtl w:val="0"/>
        </w:rPr>
        <w:t>ž</w:t>
      </w:r>
      <w:r>
        <w:rPr>
          <w:rStyle w:val="Ohne"/>
          <w:rFonts w:ascii="Helvetica Neue" w:hAnsi="Helvetica Neue"/>
          <w:b w:val="1"/>
          <w:bCs w:val="1"/>
          <w:rtl w:val="0"/>
        </w:rPr>
        <w:t>ansko</w:t>
      </w:r>
      <w:r>
        <w:rPr>
          <w:rFonts w:ascii="Helvetica Neue" w:hAnsi="Helvetica Neue"/>
          <w:rtl w:val="0"/>
        </w:rPr>
        <w:t xml:space="preserve"> </w:t>
      </w:r>
      <w:r>
        <w:rPr>
          <w:rStyle w:val="Ohne"/>
          <w:rFonts w:ascii="Helvetica Neue" w:hAnsi="Helvetica Neue"/>
          <w:b w:val="1"/>
          <w:bCs w:val="1"/>
          <w:rtl w:val="0"/>
        </w:rPr>
        <w:t>Bi</w:t>
      </w:r>
      <w:r>
        <w:rPr>
          <w:rStyle w:val="Ohne"/>
          <w:rFonts w:ascii="Helvetica Neue" w:hAnsi="Helvetica Neue" w:hint="default"/>
          <w:b w:val="1"/>
          <w:bCs w:val="1"/>
          <w:rtl w:val="0"/>
        </w:rPr>
        <w:t>ć</w:t>
      </w:r>
      <w:r>
        <w:rPr>
          <w:rStyle w:val="Ohne"/>
          <w:rFonts w:ascii="Helvetica Neue" w:hAnsi="Helvetica Neue"/>
          <w:b w:val="1"/>
          <w:bCs w:val="1"/>
          <w:rtl w:val="0"/>
        </w:rPr>
        <w:t>e</w:t>
      </w:r>
      <w:r>
        <w:rPr>
          <w:rFonts w:ascii="Helvetica Neue" w:hAnsi="Helvetica Neue" w:hint="default"/>
          <w:rtl w:val="0"/>
          <w:lang w:val="de-DE"/>
        </w:rPr>
        <w:t>´</w:t>
      </w:r>
      <w:r>
        <w:rPr>
          <w:rFonts w:ascii="Helvetica Neue" w:hAnsi="Helvetica Neue"/>
          <w:rtl w:val="0"/>
          <w:lang w:val="de-DE"/>
        </w:rPr>
        <w:t>.</w:t>
      </w:r>
      <w:r>
        <w:rPr>
          <w:rFonts w:ascii="Helvetica Neue" w:hAnsi="Helvetica Neue"/>
          <w:rtl w:val="0"/>
        </w:rPr>
        <w:t xml:space="preserve"> </w:t>
      </w:r>
      <w:r>
        <w:rPr>
          <w:rFonts w:ascii="Helvetica Neue" w:hAnsi="Helvetica Neue"/>
          <w:rtl w:val="0"/>
          <w:lang w:val="de-DE"/>
        </w:rPr>
        <w:t>Po</w:t>
      </w:r>
      <w:r>
        <w:rPr>
          <w:rFonts w:ascii="Helvetica Neue" w:hAnsi="Helvetica Neue" w:hint="default"/>
          <w:rtl w:val="0"/>
        </w:rPr>
        <w:t>š</w:t>
      </w:r>
      <w:r>
        <w:rPr>
          <w:rFonts w:ascii="Helvetica Neue" w:hAnsi="Helvetica Neue"/>
          <w:rtl w:val="0"/>
        </w:rPr>
        <w:t xml:space="preserve">to </w:t>
      </w:r>
      <w:r>
        <w:rPr>
          <w:rFonts w:ascii="Helvetica Neue" w:hAnsi="Helvetica Neue"/>
          <w:rtl w:val="0"/>
          <w:lang w:val="de-DE"/>
        </w:rPr>
        <w:t>je Isusova</w:t>
      </w:r>
      <w:r>
        <w:rPr>
          <w:rFonts w:ascii="Helvetica Neue" w:hAnsi="Helvetica Neue"/>
          <w:rtl w:val="0"/>
        </w:rPr>
        <w:t xml:space="preserve"> Bo</w:t>
      </w:r>
      <w:r>
        <w:rPr>
          <w:rFonts w:ascii="Helvetica Neue" w:hAnsi="Helvetica Neue" w:hint="default"/>
          <w:rtl w:val="0"/>
        </w:rPr>
        <w:t>ž</w:t>
      </w:r>
      <w:r>
        <w:rPr>
          <w:rFonts w:ascii="Helvetica Neue" w:hAnsi="Helvetica Neue"/>
          <w:rtl w:val="0"/>
        </w:rPr>
        <w:t>anska titula u akuzativnom pade</w:t>
      </w:r>
      <w:r>
        <w:rPr>
          <w:rFonts w:ascii="Helvetica Neue" w:hAnsi="Helvetica Neue" w:hint="default"/>
          <w:rtl w:val="0"/>
        </w:rPr>
        <w:t>ž</w:t>
      </w:r>
      <w:r>
        <w:rPr>
          <w:rFonts w:ascii="Helvetica Neue" w:hAnsi="Helvetica Neue"/>
          <w:rtl w:val="0"/>
        </w:rPr>
        <w:t>u, a isklju</w:t>
      </w:r>
      <w:r>
        <w:rPr>
          <w:rFonts w:ascii="Helvetica Neue" w:hAnsi="Helvetica Neue" w:hint="default"/>
          <w:rtl w:val="0"/>
        </w:rPr>
        <w:t>č</w:t>
      </w:r>
      <w:r>
        <w:rPr>
          <w:rFonts w:ascii="Helvetica Neue" w:hAnsi="Helvetica Neue"/>
          <w:rtl w:val="0"/>
        </w:rPr>
        <w:t>ivo O</w:t>
      </w:r>
      <w:r>
        <w:rPr>
          <w:rFonts w:ascii="Helvetica Neue" w:hAnsi="Helvetica Neue" w:hint="default"/>
          <w:rtl w:val="0"/>
        </w:rPr>
        <w:t>č</w:t>
      </w:r>
      <w:r>
        <w:rPr>
          <w:rFonts w:ascii="Helvetica Neue" w:hAnsi="Helvetica Neue"/>
          <w:rtl w:val="0"/>
        </w:rPr>
        <w:t xml:space="preserve">evo ime u nominativnoj formi sa dodatkom </w:t>
      </w:r>
      <w:r>
        <w:rPr>
          <w:rStyle w:val="Ohne"/>
          <w:rFonts w:ascii="Helvetica Neue" w:hAnsi="Helvetica Neue" w:hint="default"/>
          <w:b w:val="1"/>
          <w:bCs w:val="1"/>
          <w:rtl w:val="0"/>
        </w:rPr>
        <w:t>τον</w:t>
      </w:r>
      <w:r>
        <w:rPr>
          <w:rStyle w:val="Ohne"/>
          <w:rFonts w:ascii="Helvetica Neue" w:hAnsi="Helvetica Neue"/>
          <w:b w:val="1"/>
          <w:bCs w:val="1"/>
          <w:rtl w:val="0"/>
        </w:rPr>
        <w:t xml:space="preserve">, </w:t>
      </w:r>
      <w:r>
        <w:rPr>
          <w:rFonts w:ascii="Helvetica Neue" w:hAnsi="Helvetica Neue"/>
          <w:rtl w:val="0"/>
        </w:rPr>
        <w:t>one definitivno ne poseduju isto zna</w:t>
      </w:r>
      <w:r>
        <w:rPr>
          <w:rFonts w:ascii="Helvetica Neue" w:hAnsi="Helvetica Neue" w:hint="default"/>
          <w:rtl w:val="0"/>
        </w:rPr>
        <w:t>č</w:t>
      </w:r>
      <w:r>
        <w:rPr>
          <w:rFonts w:ascii="Helvetica Neue" w:hAnsi="Helvetica Neue"/>
          <w:rtl w:val="0"/>
        </w:rPr>
        <w:t>enje, nego dodatno nagla</w:t>
      </w:r>
      <w:r>
        <w:rPr>
          <w:rFonts w:ascii="Helvetica Neue" w:hAnsi="Helvetica Neue" w:hint="default"/>
          <w:rtl w:val="0"/>
        </w:rPr>
        <w:t>š</w:t>
      </w:r>
      <w:r>
        <w:rPr>
          <w:rFonts w:ascii="Helvetica Neue" w:hAnsi="Helvetica Neue"/>
          <w:rtl w:val="0"/>
        </w:rPr>
        <w:t>avaju razli</w:t>
      </w:r>
      <w:r>
        <w:rPr>
          <w:rFonts w:ascii="Helvetica Neue" w:hAnsi="Helvetica Neue" w:hint="default"/>
          <w:rtl w:val="0"/>
        </w:rPr>
        <w:t>č</w:t>
      </w:r>
      <w:r>
        <w:rPr>
          <w:rFonts w:ascii="Helvetica Neue" w:hAnsi="Helvetica Neue"/>
          <w:rtl w:val="0"/>
        </w:rPr>
        <w:t>itost polo</w:t>
      </w:r>
      <w:r>
        <w:rPr>
          <w:rFonts w:ascii="Helvetica Neue" w:hAnsi="Helvetica Neue" w:hint="default"/>
          <w:rtl w:val="0"/>
        </w:rPr>
        <w:t>ž</w:t>
      </w:r>
      <w:r>
        <w:rPr>
          <w:rFonts w:ascii="Helvetica Neue" w:hAnsi="Helvetica Neue"/>
          <w:rtl w:val="0"/>
        </w:rPr>
        <w:t>aja Oca i Sina, iako Obojica nose Bo</w:t>
      </w:r>
      <w:r>
        <w:rPr>
          <w:rFonts w:ascii="Helvetica Neue" w:hAnsi="Helvetica Neue" w:hint="default"/>
          <w:rtl w:val="0"/>
        </w:rPr>
        <w:t>ž</w:t>
      </w:r>
      <w:r>
        <w:rPr>
          <w:rFonts w:ascii="Helvetica Neue" w:hAnsi="Helvetica Neue"/>
          <w:rtl w:val="0"/>
        </w:rPr>
        <w:t>ansku prirodu.</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r>
        <w:rPr>
          <w:rStyle w:val="Ohne"/>
          <w:rFonts w:ascii="Helvetica Neue" w:hAnsi="Helvetica Neue"/>
          <w:b w:val="1"/>
          <w:bCs w:val="1"/>
          <w:rtl w:val="0"/>
          <w:lang w:val="da-DK"/>
        </w:rPr>
        <w:t xml:space="preserve">Bog </w:t>
      </w:r>
      <w:r>
        <w:rPr>
          <w:rFonts w:ascii="Helvetica Neue" w:hAnsi="Helvetica Neue"/>
          <w:rtl w:val="0"/>
        </w:rPr>
        <w:t xml:space="preserve">(Otac) </w:t>
      </w:r>
      <w:r>
        <w:rPr>
          <w:rFonts w:ascii="Helvetica Neue" w:cs="Helvetica Neue" w:hAnsi="Helvetica Neue" w:eastAsia="Helvetica Neue"/>
          <w:rtl w:val="0"/>
        </w:rPr>
        <w:tab/>
        <w:tab/>
        <w:tab/>
        <w:tab/>
        <w:t xml:space="preserve">      </w:t>
      </w:r>
      <w:r>
        <w:rPr>
          <w:rFonts w:ascii="Helvetica Neue" w:cs="Helvetica Neue" w:hAnsi="Helvetica Neue" w:eastAsia="Helvetica Neue"/>
          <w:rtl w:val="0"/>
        </w:rPr>
        <w:tab/>
      </w:r>
      <w:r>
        <w:rPr>
          <w:rFonts w:ascii="Helvetica Neue" w:hAnsi="Helvetica Neue"/>
          <w:rtl w:val="0"/>
        </w:rPr>
        <w:t xml:space="preserve">        </w:t>
      </w:r>
      <w:r>
        <w:rPr>
          <w:rFonts w:ascii="Helvetica Neue" w:hAnsi="Helvetica Neue" w:hint="default"/>
          <w:rtl w:val="0"/>
        </w:rPr>
        <w:t>θεο</w:t>
      </w:r>
      <w:r>
        <w:rPr>
          <w:rStyle w:val="Ohne"/>
          <w:rFonts w:ascii="Helvetica Neue" w:hAnsi="Helvetica Neue" w:hint="default"/>
          <w:b w:val="1"/>
          <w:bCs w:val="1"/>
          <w:outline w:val="0"/>
          <w:color w:val="ff2600"/>
          <w:rtl w:val="0"/>
          <w14:textFill>
            <w14:solidFill>
              <w14:srgbClr w14:val="FF2600"/>
            </w14:solidFill>
          </w14:textFill>
        </w:rPr>
        <w:t xml:space="preserve">ν </w:t>
      </w:r>
      <w:r>
        <w:rPr>
          <w:rStyle w:val="Ohne"/>
          <w:rFonts w:ascii="Helvetica Neue" w:hAnsi="Helvetica Neue"/>
          <w:b w:val="1"/>
          <w:bCs w:val="1"/>
          <w:outline w:val="0"/>
          <w:color w:val="ff2600"/>
          <w:rtl w:val="0"/>
          <w14:textFill>
            <w14:solidFill>
              <w14:srgbClr w14:val="FF2600"/>
            </w14:solidFill>
          </w14:textFill>
        </w:rPr>
        <w:t xml:space="preserve">  </w:t>
      </w:r>
      <w:r>
        <w:rPr>
          <w:rStyle w:val="Ohne"/>
          <w:rFonts w:ascii="Helvetica Neue" w:hAnsi="Helvetica Neue"/>
          <w:b w:val="1"/>
          <w:bCs w:val="1"/>
          <w:rtl w:val="0"/>
        </w:rPr>
        <w:t xml:space="preserve">                  </w:t>
      </w:r>
      <w:r>
        <w:rPr>
          <w:rFonts w:ascii="Helvetica Neue" w:hAnsi="Helvetica Neue"/>
          <w:rtl w:val="0"/>
        </w:rPr>
        <w:t xml:space="preserve">                      </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r>
        <w:rPr>
          <w:rStyle w:val="Ohne"/>
          <w:rFonts w:ascii="Helvetica Neue" w:hAnsi="Helvetica Neue"/>
          <w:b w:val="1"/>
          <w:bCs w:val="1"/>
          <w:rtl w:val="0"/>
        </w:rPr>
        <w:t>Bo</w:t>
      </w:r>
      <w:r>
        <w:rPr>
          <w:rStyle w:val="Ohne"/>
          <w:rFonts w:ascii="Helvetica Neue" w:hAnsi="Helvetica Neue" w:hint="default"/>
          <w:b w:val="1"/>
          <w:bCs w:val="1"/>
          <w:rtl w:val="0"/>
        </w:rPr>
        <w:t>ž</w:t>
      </w:r>
      <w:r>
        <w:rPr>
          <w:rStyle w:val="Ohne"/>
          <w:rFonts w:ascii="Helvetica Neue" w:hAnsi="Helvetica Neue"/>
          <w:b w:val="1"/>
          <w:bCs w:val="1"/>
          <w:rtl w:val="0"/>
        </w:rPr>
        <w:t>ansko Bi</w:t>
      </w:r>
      <w:r>
        <w:rPr>
          <w:rStyle w:val="Ohne"/>
          <w:rFonts w:ascii="Helvetica Neue" w:hAnsi="Helvetica Neue" w:hint="default"/>
          <w:b w:val="1"/>
          <w:bCs w:val="1"/>
          <w:rtl w:val="0"/>
        </w:rPr>
        <w:t>ć</w:t>
      </w:r>
      <w:r>
        <w:rPr>
          <w:rStyle w:val="Ohne"/>
          <w:rFonts w:ascii="Helvetica Neue" w:hAnsi="Helvetica Neue"/>
          <w:b w:val="1"/>
          <w:bCs w:val="1"/>
          <w:rtl w:val="0"/>
        </w:rPr>
        <w:t>e</w:t>
      </w:r>
      <w:r>
        <w:rPr>
          <w:rStyle w:val="Ohne"/>
          <w:rFonts w:ascii="Helvetica Neue" w:hAnsi="Helvetica Neue"/>
          <w:b w:val="1"/>
          <w:bCs w:val="1"/>
          <w:rtl w:val="0"/>
          <w:lang w:val="de-DE"/>
        </w:rPr>
        <w:t xml:space="preserve"> </w:t>
      </w:r>
      <w:r>
        <w:rPr>
          <w:rFonts w:ascii="Helvetica Neue" w:hAnsi="Helvetica Neue"/>
          <w:rtl w:val="0"/>
          <w:lang w:val="de-DE"/>
        </w:rPr>
        <w:t>(Isus)</w:t>
      </w:r>
      <w:r>
        <w:rPr>
          <w:rStyle w:val="Ohne"/>
          <w:rFonts w:ascii="Helvetica Neue" w:hAnsi="Helvetica Neue"/>
          <w:outline w:val="0"/>
          <w:color w:val="ff2600"/>
          <w:rtl w:val="0"/>
          <w:lang w:val="de-DE"/>
          <w14:textFill>
            <w14:solidFill>
              <w14:srgbClr w14:val="FF2600"/>
            </w14:solidFill>
          </w14:textFill>
        </w:rPr>
        <w:t xml:space="preserve">    </w:t>
      </w:r>
      <w:r>
        <w:rPr>
          <w:rFonts w:ascii="Helvetica Neue" w:hAnsi="Helvetica Neue"/>
          <w:rtl w:val="0"/>
        </w:rPr>
        <w:t xml:space="preserve">            </w:t>
      </w:r>
      <w:r>
        <w:rPr>
          <w:rFonts w:ascii="Helvetica Neue" w:cs="Helvetica Neue" w:hAnsi="Helvetica Neue" w:eastAsia="Helvetica Neue"/>
          <w:rtl w:val="0"/>
        </w:rPr>
        <w:tab/>
        <w:t xml:space="preserve"> </w:t>
      </w:r>
      <w:r>
        <w:rPr>
          <w:rFonts w:ascii="Helvetica Neue" w:cs="Helvetica Neue" w:hAnsi="Helvetica Neue" w:eastAsia="Helvetica Neue"/>
          <w:rtl w:val="0"/>
        </w:rPr>
        <w:tab/>
        <w:t xml:space="preserve">        </w:t>
      </w:r>
      <w:r>
        <w:rPr>
          <w:rFonts w:ascii="Helvetica Neue" w:hAnsi="Helvetica Neue" w:hint="default"/>
          <w:rtl w:val="0"/>
        </w:rPr>
        <w:t>θεο</w:t>
      </w:r>
      <w:r>
        <w:rPr>
          <w:rStyle w:val="Ohne"/>
          <w:rFonts w:ascii="Helvetica Neue" w:hAnsi="Helvetica Neue" w:hint="default"/>
          <w:b w:val="1"/>
          <w:bCs w:val="1"/>
          <w:outline w:val="0"/>
          <w:color w:val="ff2600"/>
          <w:rtl w:val="0"/>
          <w14:textFill>
            <w14:solidFill>
              <w14:srgbClr w14:val="FF2600"/>
            </w14:solidFill>
          </w14:textFill>
        </w:rPr>
        <w:t>ζ</w:t>
      </w:r>
      <w:r>
        <w:rPr>
          <w:rStyle w:val="Ohne"/>
          <w:rFonts w:ascii="Helvetica Neue" w:hAnsi="Helvetica Neue"/>
          <w:outline w:val="0"/>
          <w:color w:val="ff2600"/>
          <w:rtl w:val="0"/>
          <w14:textFill>
            <w14:solidFill>
              <w14:srgbClr w14:val="FF2600"/>
            </w14:solidFill>
          </w14:textFill>
        </w:rPr>
        <w:t xml:space="preserve"> </w:t>
      </w:r>
      <w:r>
        <w:rPr>
          <w:rFonts w:ascii="Helvetica Neue" w:hAnsi="Helvetica Neue"/>
          <w:rtl w:val="0"/>
        </w:rPr>
        <w:t xml:space="preserve"> </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Style w:val="Ohne"/>
          <w:rFonts w:ascii="Arial" w:cs="Arial" w:hAnsi="Arial" w:eastAsia="Arial"/>
          <w:rtl w:val="0"/>
        </w:rPr>
      </w:pPr>
      <w:r>
        <w:rPr>
          <w:rFonts w:ascii="Helvetica Neue" w:hAnsi="Helvetica Neue"/>
          <w:rtl w:val="0"/>
        </w:rPr>
        <w:t>A upravo ti manje precizni</w:t>
      </w:r>
      <w:r>
        <w:rPr>
          <w:rFonts w:ascii="Helvetica Neue" w:hAnsi="Helvetica Neue"/>
          <w:rtl w:val="0"/>
        </w:rPr>
        <w:t xml:space="preserve"> prevodi</w:t>
      </w:r>
      <w:r>
        <w:rPr>
          <w:rFonts w:ascii="Helvetica Neue" w:hAnsi="Helvetica Neue"/>
          <w:rtl w:val="0"/>
        </w:rPr>
        <w:t>, u kojima</w:t>
      </w:r>
      <w:r>
        <w:rPr>
          <w:rFonts w:ascii="Helvetica Neue" w:hAnsi="Helvetica Neue"/>
          <w:rtl w:val="0"/>
        </w:rPr>
        <w:t xml:space="preserve"> za Re</w:t>
      </w:r>
      <w:r>
        <w:rPr>
          <w:rFonts w:ascii="Helvetica Neue" w:hAnsi="Helvetica Neue" w:hint="default"/>
          <w:rtl w:val="0"/>
        </w:rPr>
        <w:t xml:space="preserve">č </w:t>
      </w:r>
      <w:r>
        <w:rPr>
          <w:rFonts w:ascii="Helvetica Neue" w:hAnsi="Helvetica Neue"/>
          <w:rtl w:val="0"/>
        </w:rPr>
        <w:t>tj. Isusa stoji da je Bog</w:t>
      </w:r>
      <w:r>
        <w:rPr>
          <w:rFonts w:ascii="Helvetica Neue" w:hAnsi="Helvetica Neue"/>
          <w:rtl w:val="0"/>
        </w:rPr>
        <w:t xml:space="preserve"> umesto da je </w:t>
      </w:r>
      <w:r>
        <w:rPr>
          <w:rFonts w:ascii="Helvetica Neue" w:hAnsi="Helvetica Neue"/>
          <w:rtl w:val="0"/>
        </w:rPr>
        <w:t>Bo</w:t>
      </w:r>
      <w:r>
        <w:rPr>
          <w:rFonts w:ascii="Helvetica Neue" w:hAnsi="Helvetica Neue" w:hint="default"/>
          <w:rtl w:val="0"/>
        </w:rPr>
        <w:t>ž</w:t>
      </w:r>
      <w:r>
        <w:rPr>
          <w:rFonts w:ascii="Helvetica Neue" w:hAnsi="Helvetica Neue"/>
          <w:rtl w:val="0"/>
        </w:rPr>
        <w:t>ansko Bi</w:t>
      </w:r>
      <w:r>
        <w:rPr>
          <w:rFonts w:ascii="Helvetica Neue" w:hAnsi="Helvetica Neue" w:hint="default"/>
          <w:rtl w:val="0"/>
        </w:rPr>
        <w:t>ć</w:t>
      </w:r>
      <w:r>
        <w:rPr>
          <w:rFonts w:ascii="Helvetica Neue" w:hAnsi="Helvetica Neue"/>
          <w:rtl w:val="0"/>
        </w:rPr>
        <w:t>e, slu</w:t>
      </w:r>
      <w:r>
        <w:rPr>
          <w:rFonts w:ascii="Helvetica Neue" w:hAnsi="Helvetica Neue" w:hint="default"/>
          <w:rtl w:val="0"/>
        </w:rPr>
        <w:t>ž</w:t>
      </w:r>
      <w:r>
        <w:rPr>
          <w:rFonts w:ascii="Helvetica Neue" w:hAnsi="Helvetica Neue"/>
          <w:rtl w:val="0"/>
        </w:rPr>
        <w:t>e</w:t>
      </w:r>
      <w:r>
        <w:rPr>
          <w:rFonts w:ascii="Helvetica Neue" w:hAnsi="Helvetica Neue"/>
          <w:rtl w:val="0"/>
        </w:rPr>
        <w:t xml:space="preserve"> kao </w:t>
      </w:r>
      <w:r>
        <w:rPr>
          <w:rFonts w:ascii="Helvetica Neue" w:hAnsi="Helvetica Neue" w:hint="default"/>
          <w:rtl w:val="0"/>
        </w:rPr>
        <w:t>„</w:t>
      </w:r>
      <w:r>
        <w:rPr>
          <w:rFonts w:ascii="Helvetica Neue" w:hAnsi="Helvetica Neue"/>
          <w:rtl w:val="0"/>
        </w:rPr>
        <w:t>dokaz</w:t>
      </w:r>
      <w:r>
        <w:rPr>
          <w:rFonts w:ascii="Helvetica Neue" w:hAnsi="Helvetica Neue" w:hint="default"/>
          <w:rtl w:val="0"/>
          <w:lang w:val="de-DE"/>
        </w:rPr>
        <w:t xml:space="preserve">“ </w:t>
      </w:r>
      <w:r>
        <w:rPr>
          <w:rFonts w:ascii="Helvetica Neue" w:hAnsi="Helvetica Neue"/>
          <w:rtl w:val="0"/>
        </w:rPr>
        <w:t>nauke o Trojstvu</w:t>
      </w:r>
      <w:r>
        <w:rPr>
          <w:rFonts w:ascii="Helvetica Neue" w:hAnsi="Helvetica Neue"/>
          <w:rtl w:val="0"/>
        </w:rPr>
        <w:t>. Pored toga dolazi do tvrdnje, da Isus nema po</w:t>
      </w:r>
      <w:r>
        <w:rPr>
          <w:rFonts w:ascii="Helvetica Neue" w:hAnsi="Helvetica Neue" w:hint="default"/>
          <w:rtl w:val="0"/>
        </w:rPr>
        <w:t>č</w:t>
      </w:r>
      <w:r>
        <w:rPr>
          <w:rFonts w:ascii="Helvetica Neue" w:hAnsi="Helvetica Neue"/>
          <w:rtl w:val="0"/>
        </w:rPr>
        <w:t>etak, iako u ovom stihu stoji re</w:t>
      </w:r>
      <w:r>
        <w:rPr>
          <w:rFonts w:ascii="Helvetica Neue" w:hAnsi="Helvetica Neue" w:hint="default"/>
          <w:rtl w:val="0"/>
        </w:rPr>
        <w:t>č „</w:t>
      </w:r>
      <w:r>
        <w:rPr>
          <w:rFonts w:ascii="Helvetica Neue" w:hAnsi="Helvetica Neue"/>
          <w:rtl w:val="0"/>
        </w:rPr>
        <w:t>po</w:t>
      </w:r>
      <w:r>
        <w:rPr>
          <w:rFonts w:ascii="Helvetica Neue" w:hAnsi="Helvetica Neue" w:hint="default"/>
          <w:rtl w:val="0"/>
        </w:rPr>
        <w:t>č</w:t>
      </w:r>
      <w:r>
        <w:rPr>
          <w:rFonts w:ascii="Helvetica Neue" w:hAnsi="Helvetica Neue"/>
          <w:rtl w:val="0"/>
        </w:rPr>
        <w:t>etak</w:t>
      </w:r>
      <w:r>
        <w:rPr>
          <w:rFonts w:ascii="Helvetica Neue" w:hAnsi="Helvetica Neue" w:hint="default"/>
          <w:rtl w:val="0"/>
        </w:rPr>
        <w:t>“</w:t>
      </w:r>
      <w:r>
        <w:rPr>
          <w:rFonts w:ascii="Helvetica Neue" w:hAnsi="Helvetica Neue"/>
          <w:rtl w:val="0"/>
        </w:rPr>
        <w:t xml:space="preserve">! Samo Bog Otac kao </w:t>
      </w:r>
      <w:r>
        <w:rPr>
          <w:rStyle w:val="Ohne"/>
          <w:rFonts w:ascii="Helvetica Neue" w:hAnsi="Helvetica Neue"/>
          <w:u w:val="single"/>
          <w:rtl w:val="0"/>
        </w:rPr>
        <w:t>ve</w:t>
      </w:r>
      <w:r>
        <w:rPr>
          <w:rStyle w:val="Ohne"/>
          <w:rFonts w:ascii="Helvetica Neue" w:hAnsi="Helvetica Neue" w:hint="default"/>
          <w:u w:val="single"/>
          <w:rtl w:val="0"/>
        </w:rPr>
        <w:t>č</w:t>
      </w:r>
      <w:r>
        <w:rPr>
          <w:rStyle w:val="Ohne"/>
          <w:rFonts w:ascii="Helvetica Neue" w:hAnsi="Helvetica Neue"/>
          <w:u w:val="single"/>
          <w:rtl w:val="0"/>
        </w:rPr>
        <w:t>ni</w:t>
      </w:r>
      <w:r>
        <w:rPr>
          <w:rFonts w:ascii="Helvetica Neue" w:hAnsi="Helvetica Neue"/>
          <w:rtl w:val="0"/>
        </w:rPr>
        <w:t xml:space="preserve"> Bog nema po</w:t>
      </w:r>
      <w:r>
        <w:rPr>
          <w:rFonts w:ascii="Helvetica Neue" w:hAnsi="Helvetica Neue" w:hint="default"/>
          <w:rtl w:val="0"/>
        </w:rPr>
        <w:t>č</w:t>
      </w:r>
      <w:r>
        <w:rPr>
          <w:rFonts w:ascii="Helvetica Neue" w:hAnsi="Helvetica Neue"/>
          <w:rtl w:val="0"/>
        </w:rPr>
        <w:t xml:space="preserve">etak! </w:t>
      </w:r>
      <w:r>
        <w:rPr>
          <w:rFonts w:ascii="Helvetica Neue" w:hAnsi="Helvetica Neue"/>
          <w:rtl w:val="0"/>
        </w:rPr>
        <w:t>Isus kao Njegov doslovni Sin ima po</w:t>
      </w:r>
      <w:r>
        <w:rPr>
          <w:rFonts w:ascii="Helvetica Neue" w:hAnsi="Helvetica Neue" w:hint="default"/>
          <w:rtl w:val="0"/>
        </w:rPr>
        <w:t>č</w:t>
      </w:r>
      <w:r>
        <w:rPr>
          <w:rFonts w:ascii="Helvetica Neue" w:hAnsi="Helvetica Neue"/>
          <w:rtl w:val="0"/>
        </w:rPr>
        <w:t>etak iako je i On isto tako Bo</w:t>
      </w:r>
      <w:r>
        <w:rPr>
          <w:rFonts w:ascii="Helvetica Neue" w:hAnsi="Helvetica Neue" w:hint="default"/>
          <w:rtl w:val="0"/>
        </w:rPr>
        <w:t>ž</w:t>
      </w:r>
      <w:r>
        <w:rPr>
          <w:rFonts w:ascii="Helvetica Neue" w:hAnsi="Helvetica Neue"/>
          <w:rtl w:val="0"/>
        </w:rPr>
        <w:t>ansko Bi</w:t>
      </w:r>
      <w:r>
        <w:rPr>
          <w:rFonts w:ascii="Helvetica Neue" w:hAnsi="Helvetica Neue" w:hint="default"/>
          <w:rtl w:val="0"/>
        </w:rPr>
        <w:t>ć</w:t>
      </w:r>
      <w:r>
        <w:rPr>
          <w:rFonts w:ascii="Helvetica Neue" w:hAnsi="Helvetica Neue"/>
          <w:rtl w:val="0"/>
          <w:lang w:val="it-IT"/>
        </w:rPr>
        <w:t>e.</w:t>
      </w:r>
      <w:r>
        <w:rPr>
          <w:rFonts w:ascii="Helvetica Neue" w:hAnsi="Helvetica Neue"/>
          <w:rtl w:val="0"/>
          <w:lang w:val="de-DE"/>
        </w:rPr>
        <w:t xml:space="preserve"> </w:t>
      </w:r>
      <w:r>
        <w:rPr>
          <w:rFonts w:ascii="Helvetica Neue" w:hAnsi="Helvetica Neue"/>
          <w:rtl w:val="0"/>
        </w:rPr>
        <w:t>Tvrdnje da Isus nema po</w:t>
      </w:r>
      <w:r>
        <w:rPr>
          <w:rFonts w:ascii="Helvetica Neue" w:hAnsi="Helvetica Neue" w:hint="default"/>
          <w:rtl w:val="0"/>
        </w:rPr>
        <w:t>č</w:t>
      </w:r>
      <w:r>
        <w:rPr>
          <w:rFonts w:ascii="Helvetica Neue" w:hAnsi="Helvetica Neue"/>
          <w:rtl w:val="0"/>
        </w:rPr>
        <w:t>etak su neophodne za nauku o Trojstvu, jer ona sadr</w:t>
      </w:r>
      <w:r>
        <w:rPr>
          <w:rFonts w:ascii="Helvetica Neue" w:hAnsi="Helvetica Neue" w:hint="default"/>
          <w:rtl w:val="0"/>
        </w:rPr>
        <w:t>ž</w:t>
      </w:r>
      <w:r>
        <w:rPr>
          <w:rFonts w:ascii="Helvetica Neue" w:hAnsi="Helvetica Neue"/>
          <w:rtl w:val="0"/>
        </w:rPr>
        <w:t>i u</w:t>
      </w:r>
      <w:r>
        <w:rPr>
          <w:rFonts w:ascii="Helvetica Neue" w:hAnsi="Helvetica Neue" w:hint="default"/>
          <w:rtl w:val="0"/>
        </w:rPr>
        <w:t>č</w:t>
      </w:r>
      <w:r>
        <w:rPr>
          <w:rFonts w:ascii="Helvetica Neue" w:hAnsi="Helvetica Neue"/>
          <w:rtl w:val="0"/>
        </w:rPr>
        <w:t>enje o tri</w:t>
      </w:r>
      <w:r>
        <w:rPr>
          <w:rFonts w:ascii="Helvetica Neue" w:hAnsi="Helvetica Neue" w:hint="default"/>
          <w:rtl w:val="0"/>
        </w:rPr>
        <w:t> </w:t>
      </w:r>
      <w:r>
        <w:rPr>
          <w:rFonts w:ascii="Helvetica Neue" w:hAnsi="Helvetica Neue"/>
          <w:rtl w:val="0"/>
        </w:rPr>
        <w:t>jednaka Boga bez po</w:t>
      </w:r>
      <w:r>
        <w:rPr>
          <w:rFonts w:ascii="Helvetica Neue" w:hAnsi="Helvetica Neue" w:hint="default"/>
          <w:rtl w:val="0"/>
        </w:rPr>
        <w:t>č</w:t>
      </w:r>
      <w:r>
        <w:rPr>
          <w:rFonts w:ascii="Helvetica Neue" w:hAnsi="Helvetica Neue"/>
          <w:rtl w:val="0"/>
        </w:rPr>
        <w:t>etka.</w:t>
      </w:r>
      <w:r>
        <w:rPr>
          <w:rFonts w:ascii="Helvetica Neue" w:hAnsi="Helvetica Neue"/>
          <w:rtl w:val="0"/>
          <w:lang w:val="de-DE"/>
        </w:rPr>
        <w:t xml:space="preserve"> </w:t>
      </w:r>
      <w:r>
        <w:rPr>
          <w:rFonts w:ascii="Helvetica Neue" w:hAnsi="Helvetica Neue"/>
          <w:rtl w:val="0"/>
        </w:rPr>
        <w:t xml:space="preserve">Ali </w:t>
      </w:r>
      <w:r>
        <w:rPr>
          <w:rFonts w:ascii="Helvetica Neue" w:hAnsi="Helvetica Neue" w:hint="default"/>
          <w:rtl w:val="0"/>
        </w:rPr>
        <w:t>č</w:t>
      </w:r>
      <w:r>
        <w:rPr>
          <w:rFonts w:ascii="Helvetica Neue" w:hAnsi="Helvetica Neue"/>
          <w:rtl w:val="0"/>
        </w:rPr>
        <w:t>ak i ovaj ina</w:t>
      </w:r>
      <w:r>
        <w:rPr>
          <w:rFonts w:ascii="Helvetica Neue" w:hAnsi="Helvetica Neue" w:hint="default"/>
          <w:rtl w:val="0"/>
        </w:rPr>
        <w:t>č</w:t>
      </w:r>
      <w:r>
        <w:rPr>
          <w:rFonts w:ascii="Helvetica Neue" w:hAnsi="Helvetica Neue"/>
          <w:rtl w:val="0"/>
        </w:rPr>
        <w:t>e dobar nema</w:t>
      </w:r>
      <w:r>
        <w:rPr>
          <w:rFonts w:ascii="Helvetica Neue" w:hAnsi="Helvetica Neue" w:hint="default"/>
          <w:rtl w:val="0"/>
        </w:rPr>
        <w:t>č</w:t>
      </w:r>
      <w:r>
        <w:rPr>
          <w:rFonts w:ascii="Helvetica Neue" w:hAnsi="Helvetica Neue"/>
          <w:rtl w:val="0"/>
        </w:rPr>
        <w:t>ki prevod od Ludwig Albrecht-a na</w:t>
      </w:r>
      <w:r>
        <w:rPr>
          <w:rFonts w:ascii="Helvetica Neue" w:hAnsi="Helvetica Neue" w:hint="default"/>
          <w:rtl w:val="0"/>
        </w:rPr>
        <w:t>ž</w:t>
      </w:r>
      <w:r>
        <w:rPr>
          <w:rFonts w:ascii="Helvetica Neue" w:hAnsi="Helvetica Neue"/>
          <w:rtl w:val="0"/>
        </w:rPr>
        <w:t>alost ne sadr</w:t>
      </w:r>
      <w:r>
        <w:rPr>
          <w:rFonts w:ascii="Helvetica Neue" w:hAnsi="Helvetica Neue" w:hint="default"/>
          <w:rtl w:val="0"/>
        </w:rPr>
        <w:t>ž</w:t>
      </w:r>
      <w:r>
        <w:rPr>
          <w:rFonts w:ascii="Helvetica Neue" w:hAnsi="Helvetica Neue"/>
          <w:rtl w:val="0"/>
        </w:rPr>
        <w:t xml:space="preserve">i i prevod </w:t>
      </w:r>
      <w:r>
        <w:rPr>
          <w:rFonts w:ascii="Helvetica Neue" w:hAnsi="Helvetica Neue" w:hint="default"/>
          <w:rtl w:val="0"/>
        </w:rPr>
        <w:t>č</w:t>
      </w:r>
      <w:r>
        <w:rPr>
          <w:rFonts w:ascii="Helvetica Neue" w:hAnsi="Helvetica Neue"/>
          <w:rtl w:val="0"/>
        </w:rPr>
        <w:t xml:space="preserve">lana </w:t>
      </w:r>
      <w:r>
        <w:rPr>
          <w:rStyle w:val="Ohne"/>
          <w:rFonts w:ascii="Helvetica Neue" w:hAnsi="Helvetica Neue" w:hint="default"/>
          <w:b w:val="1"/>
          <w:bCs w:val="1"/>
          <w:u w:val="single"/>
          <w:rtl w:val="0"/>
        </w:rPr>
        <w:t>τον</w:t>
      </w:r>
      <w:r>
        <w:rPr>
          <w:rFonts w:ascii="Helvetica Neue" w:hAnsi="Helvetica Neue"/>
          <w:rtl w:val="0"/>
        </w:rPr>
        <w:t xml:space="preserve">, iako se on u </w:t>
      </w:r>
      <w:r>
        <w:rPr>
          <w:rFonts w:ascii="Helvetica Neue" w:hAnsi="Helvetica Neue"/>
          <w:rtl w:val="0"/>
        </w:rPr>
        <w:t>originalno</w:t>
      </w:r>
      <w:r>
        <w:rPr>
          <w:rFonts w:ascii="Helvetica Neue" w:hAnsi="Helvetica Neue"/>
          <w:rtl w:val="0"/>
        </w:rPr>
        <w:t>m</w:t>
      </w:r>
      <w:r>
        <w:rPr>
          <w:rFonts w:ascii="Helvetica Neue" w:hAnsi="Helvetica Neue"/>
          <w:rtl w:val="0"/>
        </w:rPr>
        <w:t xml:space="preserve"> gr</w:t>
      </w:r>
      <w:r>
        <w:rPr>
          <w:rFonts w:ascii="Helvetica Neue" w:hAnsi="Helvetica Neue" w:hint="default"/>
          <w:rtl w:val="0"/>
        </w:rPr>
        <w:t>č</w:t>
      </w:r>
      <w:r>
        <w:rPr>
          <w:rFonts w:ascii="Helvetica Neue" w:hAnsi="Helvetica Neue"/>
          <w:rtl w:val="0"/>
        </w:rPr>
        <w:t>ko</w:t>
      </w:r>
      <w:r>
        <w:rPr>
          <w:rFonts w:ascii="Helvetica Neue" w:hAnsi="Helvetica Neue"/>
          <w:rtl w:val="0"/>
        </w:rPr>
        <w:t>m tekstu nalazi pored imena Bog:</w:t>
      </w:r>
      <w:r>
        <w:rPr>
          <w:rFonts w:ascii="Helvetica Neue" w:hAnsi="Helvetica Neue"/>
          <w:rtl w:val="0"/>
        </w:rPr>
        <w:t xml:space="preserve"> </w:t>
      </w:r>
      <w:r>
        <w:rPr>
          <w:rStyle w:val="Ohne"/>
          <w:rFonts w:ascii="Helvetica Neue" w:hAnsi="Helvetica Neue" w:hint="default"/>
          <w:b w:val="1"/>
          <w:bCs w:val="1"/>
          <w:u w:val="single"/>
          <w:rtl w:val="0"/>
        </w:rPr>
        <w:t>τον</w:t>
      </w:r>
      <w:r>
        <w:rPr>
          <w:rFonts w:ascii="Helvetica Neue" w:hAnsi="Helvetica Neue"/>
          <w:rtl w:val="0"/>
          <w:lang w:val="de-DE"/>
        </w:rPr>
        <w:t xml:space="preserve"> </w:t>
      </w:r>
      <w:r>
        <w:rPr>
          <w:rFonts w:ascii="Helvetica Neue" w:hAnsi="Helvetica Neue" w:hint="default"/>
          <w:rtl w:val="0"/>
        </w:rPr>
        <w:t>θεο</w:t>
      </w:r>
      <w:r>
        <w:rPr>
          <w:rStyle w:val="Ohne"/>
          <w:rFonts w:ascii="Helvetica Neue" w:hAnsi="Helvetica Neue" w:hint="default"/>
          <w:b w:val="1"/>
          <w:bCs w:val="1"/>
          <w:rtl w:val="0"/>
        </w:rPr>
        <w:t>ν</w:t>
      </w:r>
      <w:r>
        <w:rPr>
          <w:rStyle w:val="Ohne"/>
          <w:rFonts w:ascii="Arial" w:hAnsi="Arial"/>
          <w:rtl w:val="0"/>
        </w:rPr>
        <w:t xml:space="preserve">. </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r>
        <w:rPr>
          <w:rFonts w:ascii="Helvetica Neue" w:hAnsi="Helvetica Neue"/>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lang w:val="de-DE"/>
        </w:rPr>
        <w:t>Kompletan  stih</w:t>
      </w:r>
      <w:r>
        <w:rPr>
          <w:rFonts w:ascii="Arial" w:hAnsi="Arial"/>
          <w:rtl w:val="0"/>
        </w:rPr>
        <w:t xml:space="preserve"> na starogr</w:t>
      </w:r>
      <w:r>
        <w:rPr>
          <w:rFonts w:ascii="Arial" w:hAnsi="Arial" w:hint="default"/>
          <w:rtl w:val="0"/>
        </w:rPr>
        <w:t>č</w:t>
      </w:r>
      <w:r>
        <w:rPr>
          <w:rFonts w:ascii="Arial" w:hAnsi="Arial"/>
          <w:rtl w:val="0"/>
        </w:rPr>
        <w:t>kom:</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na</w:t>
      </w:r>
      <w:r>
        <w:rPr>
          <w:rFonts w:ascii="Arial" w:cs="Arial" w:hAnsi="Arial" w:eastAsia="Arial"/>
          <w:rtl w:val="0"/>
        </w:rPr>
        <w:tab/>
        <w:tab/>
        <w:tab/>
      </w:r>
      <w:r>
        <w:rPr>
          <w:rFonts w:ascii="Arial" w:cs="Arial" w:hAnsi="Arial" w:eastAsia="Arial"/>
          <w:rtl w:val="0"/>
        </w:rPr>
        <w:tab/>
        <w:tab/>
        <w:tab/>
      </w:r>
      <w:r>
        <w:rPr>
          <w:rFonts w:ascii="Arial" w:hAnsi="Arial" w:hint="default"/>
          <w:rtl w:val="0"/>
        </w:rPr>
        <w:t>εν</w:t>
      </w:r>
      <w:r>
        <w:rPr>
          <w:rFonts w:ascii="Arial" w:cs="Arial" w:hAnsi="Arial" w:eastAsia="Arial"/>
          <w:rtl w:val="0"/>
        </w:rPr>
        <w:tab/>
        <w:tab/>
        <w:tab/>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Style w:val="Ohne"/>
          <w:rFonts w:ascii="Arial" w:hAnsi="Arial"/>
          <w:outline w:val="0"/>
          <w:color w:val="ff2600"/>
          <w:rtl w:val="0"/>
          <w14:textFill>
            <w14:solidFill>
              <w14:srgbClr w14:val="FF2600"/>
            </w14:solidFill>
          </w14:textFill>
        </w:rPr>
        <w:t>po</w:t>
      </w:r>
      <w:r>
        <w:rPr>
          <w:rStyle w:val="Ohne"/>
          <w:rFonts w:ascii="Arial" w:hAnsi="Arial" w:hint="default"/>
          <w:outline w:val="0"/>
          <w:color w:val="ff2600"/>
          <w:rtl w:val="0"/>
          <w14:textFill>
            <w14:solidFill>
              <w14:srgbClr w14:val="FF2600"/>
            </w14:solidFill>
          </w14:textFill>
        </w:rPr>
        <w:t>č</w:t>
      </w:r>
      <w:r>
        <w:rPr>
          <w:rStyle w:val="Ohne"/>
          <w:rFonts w:ascii="Arial" w:hAnsi="Arial"/>
          <w:outline w:val="0"/>
          <w:color w:val="ff2600"/>
          <w:rtl w:val="0"/>
          <w14:textFill>
            <w14:solidFill>
              <w14:srgbClr w14:val="FF2600"/>
            </w14:solidFill>
          </w14:textFill>
        </w:rPr>
        <w:t>etku</w:t>
      </w:r>
      <w:r>
        <w:rPr>
          <w:rFonts w:ascii="Arial" w:cs="Arial" w:hAnsi="Arial" w:eastAsia="Arial"/>
          <w:rtl w:val="0"/>
        </w:rPr>
        <w:tab/>
        <w:tab/>
      </w:r>
      <w:r>
        <w:rPr>
          <w:rFonts w:ascii="Arial" w:cs="Arial" w:hAnsi="Arial" w:eastAsia="Arial"/>
          <w:rtl w:val="0"/>
        </w:rPr>
        <w:tab/>
        <w:tab/>
        <w:tab/>
      </w:r>
      <w:r>
        <w:rPr>
          <w:rFonts w:ascii="Arial" w:hAnsi="Arial" w:hint="default"/>
          <w:rtl w:val="0"/>
        </w:rPr>
        <w:t xml:space="preserve">αρχη </w:t>
      </w:r>
      <w:r>
        <w:rPr>
          <w:rFonts w:ascii="Arial" w:cs="Arial" w:hAnsi="Arial" w:eastAsia="Arial"/>
          <w:rtl w:val="0"/>
        </w:rPr>
        <w:tab/>
        <w:tab/>
        <w:tab/>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be</w:t>
      </w:r>
      <w:r>
        <w:rPr>
          <w:rFonts w:ascii="Arial" w:hAnsi="Arial" w:hint="default"/>
          <w:rtl w:val="0"/>
        </w:rPr>
        <w:t>š</w:t>
      </w:r>
      <w:r>
        <w:rPr>
          <w:rFonts w:ascii="Arial" w:hAnsi="Arial"/>
          <w:rtl w:val="0"/>
        </w:rPr>
        <w:t>e</w:t>
      </w:r>
      <w:r>
        <w:rPr>
          <w:rFonts w:ascii="Arial" w:cs="Arial" w:hAnsi="Arial" w:eastAsia="Arial"/>
          <w:rtl w:val="0"/>
        </w:rPr>
        <w:tab/>
        <w:tab/>
        <w:tab/>
      </w:r>
      <w:r>
        <w:rPr>
          <w:rFonts w:ascii="Arial" w:cs="Arial" w:hAnsi="Arial" w:eastAsia="Arial"/>
          <w:rtl w:val="0"/>
        </w:rPr>
        <w:tab/>
        <w:tab/>
        <w:tab/>
      </w:r>
      <w:r>
        <w:rPr>
          <w:rFonts w:ascii="Arial" w:hAnsi="Arial" w:hint="default"/>
          <w:rtl w:val="0"/>
        </w:rPr>
        <w:t>ην</w:t>
      </w:r>
      <w:r>
        <w:rPr>
          <w:rFonts w:ascii="Arial" w:hAnsi="Arial"/>
          <w:rtl w:val="0"/>
          <w:lang w:val="de-DE"/>
        </w:rPr>
        <w:t xml:space="preserve"> </w:t>
        <w:tab/>
        <w:tab/>
        <w:tab/>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jedna</w:t>
      </w:r>
      <w:r>
        <w:rPr>
          <w:rFonts w:ascii="Arial" w:cs="Arial" w:hAnsi="Arial" w:eastAsia="Arial"/>
          <w:rtl w:val="0"/>
        </w:rPr>
        <w:tab/>
        <w:tab/>
        <w:tab/>
      </w:r>
      <w:r>
        <w:rPr>
          <w:rFonts w:ascii="Arial" w:cs="Arial" w:hAnsi="Arial" w:eastAsia="Arial"/>
          <w:rtl w:val="0"/>
        </w:rPr>
        <w:tab/>
        <w:tab/>
        <w:tab/>
      </w:r>
      <w:r>
        <w:rPr>
          <w:rFonts w:ascii="Arial" w:hAnsi="Arial" w:hint="default"/>
          <w:rtl w:val="0"/>
        </w:rPr>
        <w:t>ο</w:t>
      </w:r>
      <w:r>
        <w:rPr>
          <w:rFonts w:ascii="Arial" w:hAnsi="Arial"/>
          <w:rtl w:val="0"/>
          <w:lang w:val="de-DE"/>
        </w:rPr>
        <w:t xml:space="preserve"> </w:t>
        <w:tab/>
        <w:tab/>
        <w:tab/>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Re</w:t>
      </w:r>
      <w:r>
        <w:rPr>
          <w:rFonts w:ascii="Arial" w:hAnsi="Arial" w:hint="default"/>
          <w:rtl w:val="0"/>
        </w:rPr>
        <w:t>č</w:t>
      </w:r>
      <w:r>
        <w:rPr>
          <w:rFonts w:ascii="Arial" w:hAnsi="Arial"/>
          <w:rtl w:val="0"/>
          <w:lang w:val="de-DE"/>
        </w:rPr>
        <w:t xml:space="preserve">      (Isus)</w:t>
        <w:tab/>
        <w:tab/>
        <w:tab/>
        <w:tab/>
        <w:tab/>
      </w:r>
      <w:r>
        <w:rPr>
          <w:rFonts w:ascii="Arial" w:hAnsi="Arial" w:hint="default"/>
          <w:rtl w:val="0"/>
        </w:rPr>
        <w:t>λογοζ</w:t>
      </w:r>
      <w:r>
        <w:rPr>
          <w:rFonts w:ascii="Arial" w:hAnsi="Arial"/>
          <w:rtl w:val="0"/>
          <w:lang w:val="de-DE"/>
        </w:rPr>
        <w:t xml:space="preserve"> </w:t>
        <w:tab/>
        <w:tab/>
        <w:tab/>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i</w:t>
      </w:r>
      <w:r>
        <w:rPr>
          <w:rFonts w:ascii="Arial" w:hAnsi="Arial"/>
          <w:rtl w:val="0"/>
          <w:lang w:val="de-DE"/>
        </w:rPr>
        <w:t xml:space="preserve"> </w:t>
        <w:tab/>
        <w:tab/>
        <w:tab/>
      </w:r>
      <w:r>
        <w:rPr>
          <w:rFonts w:ascii="Arial" w:cs="Arial" w:hAnsi="Arial" w:eastAsia="Arial"/>
          <w:rtl w:val="0"/>
        </w:rPr>
        <w:tab/>
        <w:tab/>
        <w:tab/>
      </w:r>
      <w:r>
        <w:rPr>
          <w:rFonts w:ascii="Arial" w:hAnsi="Arial" w:hint="default"/>
          <w:rtl w:val="0"/>
        </w:rPr>
        <w:t>ϰαι</w:t>
      </w:r>
      <w:r>
        <w:rPr>
          <w:rFonts w:ascii="Arial" w:hAnsi="Arial"/>
          <w:rtl w:val="0"/>
          <w:lang w:val="de-DE"/>
        </w:rPr>
        <w:t xml:space="preserve"> </w:t>
        <w:tab/>
        <w:tab/>
        <w:tab/>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jedna</w:t>
      </w:r>
      <w:r>
        <w:rPr>
          <w:rFonts w:ascii="Arial" w:hAnsi="Arial"/>
          <w:rtl w:val="0"/>
        </w:rPr>
        <w:t xml:space="preserve"> </w:t>
      </w:r>
      <w:r>
        <w:rPr>
          <w:rFonts w:ascii="Arial" w:cs="Arial" w:hAnsi="Arial" w:eastAsia="Arial"/>
          <w:rtl w:val="0"/>
        </w:rPr>
        <w:tab/>
        <w:tab/>
        <w:tab/>
      </w:r>
      <w:r>
        <w:rPr>
          <w:rFonts w:ascii="Arial" w:cs="Arial" w:hAnsi="Arial" w:eastAsia="Arial"/>
          <w:rtl w:val="0"/>
        </w:rPr>
        <w:tab/>
        <w:tab/>
        <w:tab/>
      </w:r>
      <w:r>
        <w:rPr>
          <w:rFonts w:ascii="Arial" w:hAnsi="Arial" w:hint="default"/>
          <w:rtl w:val="0"/>
        </w:rPr>
        <w:t xml:space="preserve">ο </w:t>
      </w:r>
      <w:r>
        <w:rPr>
          <w:rFonts w:ascii="Arial" w:cs="Arial" w:hAnsi="Arial" w:eastAsia="Arial"/>
          <w:rtl w:val="0"/>
        </w:rPr>
        <w:tab/>
        <w:tab/>
        <w:tab/>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Style w:val="Ohne"/>
          <w:rFonts w:ascii="Arial" w:hAnsi="Arial"/>
          <w:outline w:val="0"/>
          <w:color w:val="ff2600"/>
          <w:rtl w:val="0"/>
          <w14:textFill>
            <w14:solidFill>
              <w14:srgbClr w14:val="FF2600"/>
            </w14:solidFill>
          </w14:textFill>
        </w:rPr>
        <w:t>Re</w:t>
      </w:r>
      <w:r>
        <w:rPr>
          <w:rStyle w:val="Ohne"/>
          <w:rFonts w:ascii="Arial" w:hAnsi="Arial" w:hint="default"/>
          <w:outline w:val="0"/>
          <w:color w:val="ff2600"/>
          <w:rtl w:val="0"/>
          <w14:textFill>
            <w14:solidFill>
              <w14:srgbClr w14:val="FF2600"/>
            </w14:solidFill>
          </w14:textFill>
        </w:rPr>
        <w:t>č</w:t>
      </w:r>
      <w:r>
        <w:rPr>
          <w:rStyle w:val="Ohne"/>
          <w:rFonts w:ascii="Arial" w:hAnsi="Arial"/>
          <w:outline w:val="0"/>
          <w:color w:val="ff2600"/>
          <w:rtl w:val="0"/>
          <w14:textFill>
            <w14:solidFill>
              <w14:srgbClr w14:val="FF2600"/>
            </w14:solidFill>
          </w14:textFill>
        </w:rPr>
        <w:t xml:space="preserve"> </w:t>
      </w:r>
      <w:r>
        <w:rPr>
          <w:rStyle w:val="Ohne"/>
          <w:rFonts w:ascii="Arial" w:hAnsi="Arial"/>
          <w:outline w:val="0"/>
          <w:color w:val="ff2600"/>
          <w:rtl w:val="0"/>
          <w:lang w:val="de-DE"/>
          <w14:textFill>
            <w14:solidFill>
              <w14:srgbClr w14:val="FF2600"/>
            </w14:solidFill>
          </w14:textFill>
        </w:rPr>
        <w:t xml:space="preserve">     </w:t>
      </w:r>
      <w:r>
        <w:rPr>
          <w:rFonts w:ascii="Arial" w:hAnsi="Arial"/>
          <w:rtl w:val="0"/>
          <w:lang w:val="pt-PT"/>
        </w:rPr>
        <w:t>(Isus)</w:t>
      </w:r>
      <w:r>
        <w:rPr>
          <w:rStyle w:val="Ohne"/>
          <w:rFonts w:ascii="Arial" w:hAnsi="Arial"/>
          <w:outline w:val="0"/>
          <w:color w:val="ff2600"/>
          <w:rtl w:val="0"/>
          <w14:textFill>
            <w14:solidFill>
              <w14:srgbClr w14:val="FF2600"/>
            </w14:solidFill>
          </w14:textFill>
        </w:rPr>
        <w:t xml:space="preserve"> </w:t>
      </w:r>
      <w:r>
        <w:rPr>
          <w:rStyle w:val="Ohne"/>
          <w:rFonts w:ascii="Arial" w:cs="Arial" w:hAnsi="Arial" w:eastAsia="Arial"/>
          <w:outline w:val="0"/>
          <w:color w:val="ff2600"/>
          <w:rtl w:val="0"/>
          <w14:textFill>
            <w14:solidFill>
              <w14:srgbClr w14:val="FF2600"/>
            </w14:solidFill>
          </w14:textFill>
        </w:rPr>
        <w:tab/>
        <w:tab/>
        <w:tab/>
        <w:tab/>
        <w:tab/>
      </w:r>
      <w:r>
        <w:rPr>
          <w:rStyle w:val="Ohne"/>
          <w:rFonts w:ascii="Arial" w:hAnsi="Arial" w:hint="default"/>
          <w:outline w:val="0"/>
          <w:color w:val="ff2600"/>
          <w:rtl w:val="0"/>
          <w14:textFill>
            <w14:solidFill>
              <w14:srgbClr w14:val="FF2600"/>
            </w14:solidFill>
          </w14:textFill>
        </w:rPr>
        <w:t>λογοζ</w:t>
      </w:r>
      <w:r>
        <w:rPr>
          <w:rStyle w:val="Ohne"/>
          <w:rFonts w:ascii="Arial" w:hAnsi="Arial"/>
          <w:outline w:val="0"/>
          <w:color w:val="ff2600"/>
          <w:rtl w:val="0"/>
          <w:lang w:val="de-DE"/>
          <w14:textFill>
            <w14:solidFill>
              <w14:srgbClr w14:val="FF2600"/>
            </w14:solidFill>
          </w14:textFill>
        </w:rPr>
        <w:t xml:space="preserve"> </w:t>
        <w:tab/>
      </w:r>
      <w:r>
        <w:rPr>
          <w:rFonts w:ascii="Arial" w:cs="Arial" w:hAnsi="Arial" w:eastAsia="Arial"/>
          <w:rtl w:val="0"/>
        </w:rPr>
        <w:tab/>
        <w:tab/>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be</w:t>
      </w:r>
      <w:r>
        <w:rPr>
          <w:rFonts w:ascii="Arial" w:hAnsi="Arial" w:hint="default"/>
          <w:rtl w:val="0"/>
        </w:rPr>
        <w:t>š</w:t>
      </w:r>
      <w:r>
        <w:rPr>
          <w:rFonts w:ascii="Arial" w:hAnsi="Arial"/>
          <w:rtl w:val="0"/>
        </w:rPr>
        <w:t>e</w:t>
      </w:r>
      <w:r>
        <w:rPr>
          <w:rFonts w:ascii="Arial" w:hAnsi="Arial"/>
          <w:rtl w:val="0"/>
        </w:rPr>
        <w:t xml:space="preserve"> </w:t>
      </w:r>
      <w:r>
        <w:rPr>
          <w:rFonts w:ascii="Arial" w:cs="Arial" w:hAnsi="Arial" w:eastAsia="Arial"/>
          <w:rtl w:val="0"/>
        </w:rPr>
        <w:tab/>
        <w:tab/>
        <w:tab/>
      </w:r>
      <w:r>
        <w:rPr>
          <w:rFonts w:ascii="Arial" w:cs="Arial" w:hAnsi="Arial" w:eastAsia="Arial"/>
          <w:rtl w:val="0"/>
        </w:rPr>
        <w:tab/>
        <w:tab/>
        <w:tab/>
      </w:r>
      <w:r>
        <w:rPr>
          <w:rFonts w:ascii="Arial" w:hAnsi="Arial" w:hint="default"/>
          <w:rtl w:val="0"/>
        </w:rPr>
        <w:t xml:space="preserve">ην </w:t>
      </w:r>
      <w:r>
        <w:rPr>
          <w:rFonts w:ascii="Arial" w:cs="Arial" w:hAnsi="Arial" w:eastAsia="Arial"/>
          <w:rtl w:val="0"/>
        </w:rPr>
        <w:tab/>
        <w:tab/>
        <w:tab/>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kod</w:t>
      </w:r>
      <w:r>
        <w:rPr>
          <w:rFonts w:ascii="Arial" w:hAnsi="Arial"/>
          <w:rtl w:val="0"/>
          <w:lang w:val="de-DE"/>
        </w:rPr>
        <w:t xml:space="preserve"> </w:t>
        <w:tab/>
        <w:tab/>
        <w:tab/>
      </w:r>
      <w:r>
        <w:rPr>
          <w:rFonts w:ascii="Arial" w:cs="Arial" w:hAnsi="Arial" w:eastAsia="Arial"/>
          <w:rtl w:val="0"/>
        </w:rPr>
        <w:tab/>
        <w:tab/>
        <w:tab/>
      </w:r>
      <w:r>
        <w:rPr>
          <w:rFonts w:ascii="Arial" w:hAnsi="Arial" w:hint="default"/>
          <w:rtl w:val="0"/>
        </w:rPr>
        <w:t>προζ</w:t>
      </w:r>
      <w:r>
        <w:rPr>
          <w:rFonts w:ascii="Arial" w:hAnsi="Arial"/>
          <w:rtl w:val="0"/>
          <w:lang w:val="de-DE"/>
        </w:rPr>
        <w:t xml:space="preserve"> </w:t>
        <w:tab/>
        <w:tab/>
        <w:tab/>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Style w:val="Ohne"/>
          <w:rFonts w:ascii="Arial" w:cs="Arial" w:hAnsi="Arial" w:eastAsia="Arial"/>
          <w:outline w:val="0"/>
          <w:color w:val="ff2600"/>
          <w:rtl w:val="0"/>
          <w14:textFill>
            <w14:solidFill>
              <w14:srgbClr w14:val="FF2600"/>
            </w14:solidFill>
          </w14:textFill>
        </w:rPr>
      </w:pPr>
      <w:r>
        <w:rPr>
          <w:rStyle w:val="Ohne"/>
          <w:rFonts w:ascii="Arial" w:hAnsi="Arial"/>
          <w:b w:val="1"/>
          <w:bCs w:val="1"/>
          <w:outline w:val="0"/>
          <w:color w:val="ff2600"/>
          <w:u w:val="single"/>
          <w:rtl w:val="0"/>
          <w:lang w:val="de-DE"/>
          <w14:textFill>
            <w14:solidFill>
              <w14:srgbClr w14:val="FF2600"/>
            </w14:solidFill>
          </w14:textFill>
        </w:rPr>
        <w:t>TOG</w:t>
      </w:r>
      <w:r>
        <w:rPr>
          <w:rFonts w:ascii="Arial" w:hAnsi="Arial"/>
          <w:rtl w:val="0"/>
          <w:lang w:val="de-DE"/>
        </w:rPr>
        <w:t xml:space="preserve"> </w:t>
      </w:r>
      <w:r>
        <w:rPr>
          <w:rFonts w:ascii="Arial" w:hAnsi="Arial"/>
          <w:rtl w:val="0"/>
        </w:rPr>
        <w:t xml:space="preserve">  ili  jedinog</w:t>
      </w:r>
      <w:r>
        <w:rPr>
          <w:rFonts w:ascii="Arial" w:cs="Arial" w:hAnsi="Arial" w:eastAsia="Arial"/>
          <w:rtl w:val="0"/>
        </w:rPr>
        <w:tab/>
        <w:tab/>
      </w:r>
      <w:r>
        <w:rPr>
          <w:rFonts w:ascii="Arial" w:cs="Arial" w:hAnsi="Arial" w:eastAsia="Arial"/>
          <w:rtl w:val="0"/>
        </w:rPr>
        <w:tab/>
        <w:tab/>
      </w:r>
      <w:r>
        <w:rPr>
          <w:rStyle w:val="Ohne"/>
          <w:rFonts w:ascii="Arial" w:hAnsi="Arial" w:hint="default"/>
          <w:b w:val="1"/>
          <w:bCs w:val="1"/>
          <w:outline w:val="0"/>
          <w:color w:val="ff2600"/>
          <w:rtl w:val="0"/>
          <w14:textFill>
            <w14:solidFill>
              <w14:srgbClr w14:val="FF2600"/>
            </w14:solidFill>
          </w14:textFill>
        </w:rPr>
        <w:t>τον</w:t>
      </w:r>
      <w:r>
        <w:rPr>
          <w:rStyle w:val="Ohne"/>
          <w:rFonts w:ascii="Arial" w:hAnsi="Arial"/>
          <w:outline w:val="0"/>
          <w:color w:val="ff2600"/>
          <w:rtl w:val="0"/>
          <w:lang w:val="de-DE"/>
          <w14:textFill>
            <w14:solidFill>
              <w14:srgbClr w14:val="FF2600"/>
            </w14:solidFill>
          </w14:textFill>
        </w:rPr>
        <w:t xml:space="preserve"> </w:t>
        <w:tab/>
      </w:r>
      <w:r>
        <w:rPr>
          <w:rStyle w:val="Ohne"/>
          <w:rFonts w:ascii="Arial" w:hAnsi="Arial"/>
          <w:outline w:val="0"/>
          <w:color w:val="ff2600"/>
          <w:rtl w:val="0"/>
          <w14:textFill>
            <w14:solidFill>
              <w14:srgbClr w14:val="FF2600"/>
            </w14:solidFill>
          </w14:textFill>
        </w:rPr>
        <w:t xml:space="preserve"> </w:t>
        <w:tab/>
        <w:tab/>
        <w:tab/>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outline w:val="0"/>
          <w:color w:val="ff2600"/>
          <w:rtl w:val="0"/>
          <w14:textFill>
            <w14:solidFill>
              <w14:srgbClr w14:val="FF2600"/>
            </w14:solidFill>
          </w14:textFill>
        </w:rPr>
      </w:pPr>
      <w:r>
        <w:rPr>
          <w:rFonts w:ascii="Arial" w:hAnsi="Arial"/>
          <w:outline w:val="0"/>
          <w:color w:val="ff2600"/>
          <w:rtl w:val="0"/>
          <w14:textFill>
            <w14:solidFill>
              <w14:srgbClr w14:val="FF2600"/>
            </w14:solidFill>
          </w14:textFill>
        </w:rPr>
        <w:t xml:space="preserve">Boga </w:t>
      </w:r>
      <w:r>
        <w:rPr>
          <w:rFonts w:ascii="Arial" w:hAnsi="Arial"/>
          <w:outline w:val="0"/>
          <w:color w:val="ff2600"/>
          <w:rtl w:val="0"/>
          <w:lang w:val="de-DE"/>
          <w14:textFill>
            <w14:solidFill>
              <w14:srgbClr w14:val="FF2600"/>
            </w14:solidFill>
          </w14:textFill>
        </w:rPr>
        <w:t xml:space="preserve"> </w:t>
      </w:r>
      <w:r>
        <w:rPr>
          <w:rStyle w:val="Ohne"/>
          <w:rFonts w:ascii="Arial" w:hAnsi="Arial"/>
          <w:outline w:val="0"/>
          <w:color w:val="000000"/>
          <w:rtl w:val="0"/>
          <w:lang w:val="de-DE"/>
          <w14:textFill>
            <w14:solidFill>
              <w14:srgbClr w14:val="000000"/>
            </w14:solidFill>
          </w14:textFill>
        </w:rPr>
        <w:t>(</w:t>
      </w:r>
      <w:r>
        <w:rPr>
          <w:rStyle w:val="Ohne"/>
          <w:rFonts w:ascii="Arial" w:hAnsi="Arial"/>
          <w:outline w:val="0"/>
          <w:color w:val="000000"/>
          <w:rtl w:val="0"/>
          <w14:textFill>
            <w14:solidFill>
              <w14:srgbClr w14:val="000000"/>
            </w14:solidFill>
          </w14:textFill>
        </w:rPr>
        <w:t>Oca</w:t>
      </w:r>
      <w:r>
        <w:rPr>
          <w:rStyle w:val="Ohne"/>
          <w:rFonts w:ascii="Arial" w:hAnsi="Arial"/>
          <w:outline w:val="0"/>
          <w:color w:val="000000"/>
          <w:rtl w:val="0"/>
          <w:lang w:val="de-DE"/>
          <w14:textFill>
            <w14:solidFill>
              <w14:srgbClr w14:val="000000"/>
            </w14:solidFill>
          </w14:textFill>
        </w:rPr>
        <w:t>)</w:t>
      </w:r>
      <w:r>
        <w:rPr>
          <w:rFonts w:ascii="Arial" w:hAnsi="Arial"/>
          <w:outline w:val="0"/>
          <w:color w:val="ff2600"/>
          <w:rtl w:val="0"/>
          <w:lang w:val="de-DE"/>
          <w14:textFill>
            <w14:solidFill>
              <w14:srgbClr w14:val="FF2600"/>
            </w14:solidFill>
          </w14:textFill>
        </w:rPr>
        <w:t xml:space="preserve"> </w:t>
      </w:r>
      <w:r>
        <w:rPr>
          <w:rFonts w:ascii="Arial" w:cs="Arial" w:hAnsi="Arial" w:eastAsia="Arial"/>
          <w:outline w:val="0"/>
          <w:color w:val="ff2600"/>
          <w:rtl w:val="0"/>
          <w14:textFill>
            <w14:solidFill>
              <w14:srgbClr w14:val="FF2600"/>
            </w14:solidFill>
          </w14:textFill>
        </w:rPr>
        <w:tab/>
        <w:tab/>
        <w:tab/>
        <w:t xml:space="preserve"> </w:t>
      </w:r>
      <w:r>
        <w:rPr>
          <w:rFonts w:ascii="Arial" w:hAnsi="Arial"/>
          <w:outline w:val="0"/>
          <w:color w:val="ff2600"/>
          <w:rtl w:val="0"/>
          <w:lang w:val="de-DE"/>
          <w14:textFill>
            <w14:solidFill>
              <w14:srgbClr w14:val="FF2600"/>
            </w14:solidFill>
          </w14:textFill>
        </w:rPr>
        <w:t>T</w:t>
      </w:r>
      <w:r>
        <w:rPr>
          <w:rFonts w:ascii="Arial" w:hAnsi="Arial"/>
          <w:outline w:val="0"/>
          <w:color w:val="ff2600"/>
          <w:rtl w:val="0"/>
          <w14:textFill>
            <w14:solidFill>
              <w14:srgbClr w14:val="FF2600"/>
            </w14:solidFill>
          </w14:textFill>
        </w:rPr>
        <w:t>heo</w:t>
      </w:r>
      <w:r>
        <w:rPr>
          <w:rStyle w:val="Ohne"/>
          <w:rFonts w:ascii="Arial" w:hAnsi="Arial"/>
          <w:b w:val="1"/>
          <w:bCs w:val="1"/>
          <w:outline w:val="0"/>
          <w:color w:val="ff2600"/>
          <w:rtl w:val="0"/>
          <w14:textFill>
            <w14:solidFill>
              <w14:srgbClr w14:val="FF2600"/>
            </w14:solidFill>
          </w14:textFill>
        </w:rPr>
        <w:t xml:space="preserve">n </w:t>
      </w:r>
      <w:r>
        <w:rPr>
          <w:rStyle w:val="Ohne"/>
          <w:rFonts w:ascii="Arial" w:hAnsi="Arial"/>
          <w:b w:val="1"/>
          <w:bCs w:val="1"/>
          <w:outline w:val="0"/>
          <w:color w:val="ff2600"/>
          <w:rtl w:val="0"/>
          <w14:textFill>
            <w14:solidFill>
              <w14:srgbClr w14:val="FF2600"/>
            </w14:solidFill>
          </w14:textFill>
        </w:rPr>
        <w:t xml:space="preserve">           </w:t>
      </w:r>
      <w:r>
        <w:rPr>
          <w:rStyle w:val="Ohne"/>
          <w:rFonts w:ascii="Arial" w:hAnsi="Arial" w:hint="default"/>
          <w:outline w:val="0"/>
          <w:color w:val="000000"/>
          <w:rtl w:val="0"/>
          <w14:textFill>
            <w14:solidFill>
              <w14:srgbClr w14:val="000000"/>
            </w14:solidFill>
          </w14:textFill>
        </w:rPr>
        <w:t>θεο</w:t>
      </w:r>
      <w:r>
        <w:rPr>
          <w:rStyle w:val="Ohne"/>
          <w:rFonts w:ascii="Arial" w:hAnsi="Arial" w:hint="default"/>
          <w:b w:val="1"/>
          <w:bCs w:val="1"/>
          <w:outline w:val="0"/>
          <w:color w:val="ff2600"/>
          <w:rtl w:val="0"/>
          <w14:textFill>
            <w14:solidFill>
              <w14:srgbClr w14:val="FF2600"/>
            </w14:solidFill>
          </w14:textFill>
        </w:rPr>
        <w:t>ν</w:t>
      </w:r>
      <w:r>
        <w:rPr>
          <w:rFonts w:ascii="Arial" w:hAnsi="Arial"/>
          <w:outline w:val="0"/>
          <w:color w:val="ff2600"/>
          <w:rtl w:val="0"/>
          <w:lang w:val="de-DE"/>
          <w14:textFill>
            <w14:solidFill>
              <w14:srgbClr w14:val="FF2600"/>
            </w14:solidFill>
          </w14:textFill>
        </w:rPr>
        <w:t xml:space="preserve">  </w:t>
      </w:r>
      <w:r>
        <w:rPr>
          <w:rFonts w:ascii="Arial" w:cs="Arial" w:hAnsi="Arial" w:eastAsia="Arial"/>
          <w:outline w:val="0"/>
          <w:color w:val="ff2600"/>
          <w:rtl w:val="0"/>
          <w14:textFill>
            <w14:solidFill>
              <w14:srgbClr w14:val="FF2600"/>
            </w14:solidFill>
          </w14:textFill>
        </w:rPr>
        <w:tab/>
        <w:t xml:space="preserve">   </w:t>
        <w:tab/>
        <w:tab/>
        <w:tab/>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i</w:t>
      </w:r>
      <w:r>
        <w:rPr>
          <w:rFonts w:ascii="Arial" w:hAnsi="Arial"/>
          <w:rtl w:val="0"/>
        </w:rPr>
        <w:t xml:space="preserve"> </w:t>
      </w:r>
      <w:r>
        <w:rPr>
          <w:rFonts w:ascii="Arial" w:cs="Arial" w:hAnsi="Arial" w:eastAsia="Arial"/>
          <w:rtl w:val="0"/>
        </w:rPr>
        <w:tab/>
        <w:tab/>
        <w:tab/>
      </w:r>
      <w:r>
        <w:rPr>
          <w:rFonts w:ascii="Arial" w:cs="Arial" w:hAnsi="Arial" w:eastAsia="Arial"/>
          <w:rtl w:val="0"/>
        </w:rPr>
        <w:tab/>
        <w:tab/>
        <w:tab/>
      </w:r>
      <w:r>
        <w:rPr>
          <w:rFonts w:ascii="Arial" w:hAnsi="Arial" w:hint="default"/>
          <w:rtl w:val="0"/>
        </w:rPr>
        <w:t xml:space="preserve">ϰαι </w:t>
      </w:r>
      <w:r>
        <w:rPr>
          <w:rFonts w:ascii="Arial" w:cs="Arial" w:hAnsi="Arial" w:eastAsia="Arial"/>
          <w:rtl w:val="0"/>
        </w:rPr>
        <w:tab/>
        <w:tab/>
        <w:tab/>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outline w:val="0"/>
          <w:color w:val="ff2600"/>
          <w:rtl w:val="0"/>
          <w14:textFill>
            <w14:solidFill>
              <w14:srgbClr w14:val="FF2600"/>
            </w14:solidFill>
          </w14:textFill>
        </w:rPr>
      </w:pPr>
      <w:r>
        <w:rPr>
          <w:rFonts w:ascii="Arial" w:hAnsi="Arial"/>
          <w:outline w:val="0"/>
          <w:color w:val="ff2600"/>
          <w:rtl w:val="0"/>
          <w14:textFill>
            <w14:solidFill>
              <w14:srgbClr w14:val="FF2600"/>
            </w14:solidFill>
          </w14:textFill>
        </w:rPr>
        <w:t>Bo</w:t>
      </w:r>
      <w:r>
        <w:rPr>
          <w:rFonts w:ascii="Arial" w:hAnsi="Arial" w:hint="default"/>
          <w:outline w:val="0"/>
          <w:color w:val="ff2600"/>
          <w:rtl w:val="0"/>
          <w14:textFill>
            <w14:solidFill>
              <w14:srgbClr w14:val="FF2600"/>
            </w14:solidFill>
          </w14:textFill>
        </w:rPr>
        <w:t>ž</w:t>
      </w:r>
      <w:r>
        <w:rPr>
          <w:rFonts w:ascii="Arial" w:hAnsi="Arial"/>
          <w:outline w:val="0"/>
          <w:color w:val="ff2600"/>
          <w:rtl w:val="0"/>
          <w14:textFill>
            <w14:solidFill>
              <w14:srgbClr w14:val="FF2600"/>
            </w14:solidFill>
          </w14:textFill>
        </w:rPr>
        <w:t>ansko Bi</w:t>
      </w:r>
      <w:r>
        <w:rPr>
          <w:rFonts w:ascii="Arial" w:hAnsi="Arial" w:hint="default"/>
          <w:outline w:val="0"/>
          <w:color w:val="ff2600"/>
          <w:rtl w:val="0"/>
          <w14:textFill>
            <w14:solidFill>
              <w14:srgbClr w14:val="FF2600"/>
            </w14:solidFill>
          </w14:textFill>
        </w:rPr>
        <w:t>ć</w:t>
      </w:r>
      <w:r>
        <w:rPr>
          <w:rFonts w:ascii="Arial" w:hAnsi="Arial"/>
          <w:outline w:val="0"/>
          <w:color w:val="ff2600"/>
          <w:rtl w:val="0"/>
          <w:lang w:val="de-DE"/>
          <w14:textFill>
            <w14:solidFill>
              <w14:srgbClr w14:val="FF2600"/>
            </w14:solidFill>
          </w14:textFill>
        </w:rPr>
        <w:t>e</w:t>
      </w:r>
      <w:r>
        <w:rPr>
          <w:rFonts w:ascii="Arial" w:hAnsi="Arial"/>
          <w:outline w:val="0"/>
          <w:color w:val="ff2600"/>
          <w:rtl w:val="0"/>
          <w14:textFill>
            <w14:solidFill>
              <w14:srgbClr w14:val="FF2600"/>
            </w14:solidFill>
          </w14:textFill>
        </w:rPr>
        <w:t xml:space="preserve">  </w:t>
      </w:r>
      <w:r>
        <w:rPr>
          <w:rStyle w:val="Ohne"/>
          <w:rFonts w:ascii="Arial" w:hAnsi="Arial"/>
          <w:outline w:val="0"/>
          <w:color w:val="000000"/>
          <w:rtl w:val="0"/>
          <w:lang w:val="de-DE"/>
          <w14:textFill>
            <w14:solidFill>
              <w14:srgbClr w14:val="000000"/>
            </w14:solidFill>
          </w14:textFill>
        </w:rPr>
        <w:t>(</w:t>
      </w:r>
      <w:r>
        <w:rPr>
          <w:rStyle w:val="Ohne"/>
          <w:rFonts w:ascii="Arial" w:hAnsi="Arial"/>
          <w:outline w:val="0"/>
          <w:color w:val="000000"/>
          <w:rtl w:val="0"/>
          <w14:textFill>
            <w14:solidFill>
              <w14:srgbClr w14:val="000000"/>
            </w14:solidFill>
          </w14:textFill>
        </w:rPr>
        <w:t>Isus</w:t>
      </w:r>
      <w:r>
        <w:rPr>
          <w:rStyle w:val="Ohne"/>
          <w:rFonts w:ascii="Arial" w:hAnsi="Arial"/>
          <w:outline w:val="0"/>
          <w:color w:val="000000"/>
          <w:rtl w:val="0"/>
          <w:lang w:val="de-DE"/>
          <w14:textFill>
            <w14:solidFill>
              <w14:srgbClr w14:val="000000"/>
            </w14:solidFill>
          </w14:textFill>
        </w:rPr>
        <w:t>)</w:t>
      </w:r>
      <w:r>
        <w:rPr>
          <w:rFonts w:ascii="Arial" w:hAnsi="Arial"/>
          <w:outline w:val="0"/>
          <w:color w:val="ff2600"/>
          <w:rtl w:val="0"/>
          <w:lang w:val="de-DE"/>
          <w14:textFill>
            <w14:solidFill>
              <w14:srgbClr w14:val="FF2600"/>
            </w14:solidFill>
          </w14:textFill>
        </w:rPr>
        <w:t xml:space="preserve"> </w:t>
      </w:r>
      <w:r>
        <w:rPr>
          <w:rFonts w:ascii="Arial" w:hAnsi="Arial"/>
          <w:outline w:val="0"/>
          <w:color w:val="ff2600"/>
          <w:rtl w:val="0"/>
          <w14:textFill>
            <w14:solidFill>
              <w14:srgbClr w14:val="FF2600"/>
            </w14:solidFill>
          </w14:textFill>
        </w:rPr>
        <w:t xml:space="preserve">             </w:t>
      </w:r>
      <w:r>
        <w:rPr>
          <w:rFonts w:ascii="Arial" w:hAnsi="Arial"/>
          <w:outline w:val="0"/>
          <w:color w:val="ff2600"/>
          <w:rtl w:val="0"/>
          <w:lang w:val="de-DE"/>
          <w14:textFill>
            <w14:solidFill>
              <w14:srgbClr w14:val="FF2600"/>
            </w14:solidFill>
          </w14:textFill>
        </w:rPr>
        <w:t>Theo</w:t>
      </w:r>
      <w:r>
        <w:rPr>
          <w:rStyle w:val="Ohne"/>
          <w:rFonts w:ascii="Arial" w:hAnsi="Arial"/>
          <w:b w:val="1"/>
          <w:bCs w:val="1"/>
          <w:outline w:val="0"/>
          <w:color w:val="ff2600"/>
          <w:rtl w:val="0"/>
          <w:lang w:val="de-DE"/>
          <w14:textFill>
            <w14:solidFill>
              <w14:srgbClr w14:val="FF2600"/>
            </w14:solidFill>
          </w14:textFill>
        </w:rPr>
        <w:t xml:space="preserve">s </w:t>
      </w:r>
      <w:r>
        <w:rPr>
          <w:rStyle w:val="Ohne"/>
          <w:rFonts w:ascii="Arial" w:hAnsi="Arial"/>
          <w:b w:val="1"/>
          <w:bCs w:val="1"/>
          <w:outline w:val="0"/>
          <w:color w:val="ff2600"/>
          <w:rtl w:val="0"/>
          <w14:textFill>
            <w14:solidFill>
              <w14:srgbClr w14:val="FF2600"/>
            </w14:solidFill>
          </w14:textFill>
        </w:rPr>
        <w:t xml:space="preserve">      </w:t>
        <w:tab/>
      </w:r>
      <w:r>
        <w:rPr>
          <w:rStyle w:val="Ohne"/>
          <w:rFonts w:ascii="Arial" w:hAnsi="Arial" w:hint="default"/>
          <w:outline w:val="0"/>
          <w:color w:val="000000"/>
          <w:rtl w:val="0"/>
          <w14:textFill>
            <w14:solidFill>
              <w14:srgbClr w14:val="000000"/>
            </w14:solidFill>
          </w14:textFill>
        </w:rPr>
        <w:t>θεο</w:t>
      </w:r>
      <w:r>
        <w:rPr>
          <w:rStyle w:val="Ohne"/>
          <w:rFonts w:ascii="Arial" w:hAnsi="Arial" w:hint="default"/>
          <w:b w:val="1"/>
          <w:bCs w:val="1"/>
          <w:outline w:val="0"/>
          <w:color w:val="ff2600"/>
          <w:rtl w:val="0"/>
          <w14:textFill>
            <w14:solidFill>
              <w14:srgbClr w14:val="FF2600"/>
            </w14:solidFill>
          </w14:textFill>
        </w:rPr>
        <w:t>ζ</w:t>
      </w:r>
      <w:r>
        <w:rPr>
          <w:rStyle w:val="Ohne"/>
          <w:rFonts w:ascii="Arial" w:hAnsi="Arial"/>
          <w:b w:val="1"/>
          <w:bCs w:val="1"/>
          <w:outline w:val="0"/>
          <w:color w:val="ff2600"/>
          <w:rtl w:val="0"/>
          <w:lang w:val="de-DE"/>
          <w14:textFill>
            <w14:solidFill>
              <w14:srgbClr w14:val="FF2600"/>
            </w14:solidFill>
          </w14:textFill>
        </w:rPr>
        <w:t xml:space="preserve">  </w:t>
      </w:r>
      <w:r>
        <w:rPr>
          <w:rFonts w:ascii="Arial" w:hAnsi="Arial"/>
          <w:outline w:val="0"/>
          <w:color w:val="ff2600"/>
          <w:rtl w:val="0"/>
          <w:lang w:val="de-DE"/>
          <w14:textFill>
            <w14:solidFill>
              <w14:srgbClr w14:val="FF2600"/>
            </w14:solidFill>
          </w14:textFill>
        </w:rPr>
        <w:t xml:space="preserve"> </w:t>
      </w:r>
      <w:r>
        <w:rPr>
          <w:rFonts w:ascii="Arial" w:hAnsi="Arial"/>
          <w:outline w:val="0"/>
          <w:color w:val="ff2600"/>
          <w:rtl w:val="0"/>
          <w14:textFill>
            <w14:solidFill>
              <w14:srgbClr w14:val="FF2600"/>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rPr>
        <w:t>be</w:t>
      </w:r>
      <w:r>
        <w:rPr>
          <w:rFonts w:ascii="Arial" w:hAnsi="Arial" w:hint="default"/>
          <w:rtl w:val="0"/>
        </w:rPr>
        <w:t>š</w:t>
      </w:r>
      <w:r>
        <w:rPr>
          <w:rFonts w:ascii="Arial" w:hAnsi="Arial"/>
          <w:rtl w:val="0"/>
        </w:rPr>
        <w:t>e</w:t>
        <w:tab/>
      </w:r>
      <w:r>
        <w:rPr>
          <w:rFonts w:ascii="Arial" w:cs="Arial" w:hAnsi="Arial" w:eastAsia="Arial"/>
          <w:rtl w:val="0"/>
        </w:rPr>
        <w:tab/>
        <w:tab/>
        <w:tab/>
      </w:r>
      <w:r>
        <w:rPr>
          <w:rFonts w:ascii="Arial" w:cs="Arial" w:hAnsi="Arial" w:eastAsia="Arial"/>
          <w:rtl w:val="0"/>
        </w:rPr>
        <w:tab/>
        <w:tab/>
      </w:r>
      <w:r>
        <w:rPr>
          <w:rFonts w:ascii="Arial" w:hAnsi="Arial" w:hint="default"/>
          <w:rtl w:val="0"/>
        </w:rPr>
        <w:t xml:space="preserve">ην </w:t>
      </w:r>
      <w:r>
        <w:rPr>
          <w:rFonts w:ascii="Arial" w:cs="Arial" w:hAnsi="Arial" w:eastAsia="Arial"/>
          <w:rtl w:val="0"/>
        </w:rPr>
        <w:tab/>
        <w:tab/>
        <w:tab/>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Fonts w:ascii="Arial" w:cs="Arial" w:hAnsi="Arial" w:eastAsia="Arial"/>
          <w:rtl w:val="0"/>
        </w:rPr>
      </w:pPr>
      <w:r>
        <w:rPr>
          <w:rFonts w:ascii="Arial" w:hAnsi="Arial"/>
          <w:rtl w:val="0"/>
          <w:lang w:val="de-DE"/>
        </w:rPr>
        <w:t>(ta) jedna</w:t>
        <w:tab/>
        <w:tab/>
        <w:tab/>
      </w:r>
      <w:r>
        <w:rPr>
          <w:rFonts w:ascii="Arial" w:cs="Arial" w:hAnsi="Arial" w:eastAsia="Arial"/>
          <w:rtl w:val="0"/>
        </w:rPr>
        <w:tab/>
        <w:tab/>
      </w:r>
      <w:r>
        <w:rPr>
          <w:rFonts w:ascii="Arial" w:hAnsi="Arial" w:hint="default"/>
          <w:rtl w:val="0"/>
        </w:rPr>
        <w:t xml:space="preserve">ο </w:t>
      </w:r>
      <w:r>
        <w:rPr>
          <w:rFonts w:ascii="Arial" w:cs="Arial" w:hAnsi="Arial" w:eastAsia="Arial"/>
          <w:rtl w:val="0"/>
        </w:rPr>
        <w:tab/>
        <w:tab/>
        <w:tab/>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240"/>
        <w:ind w:left="0" w:right="0" w:firstLine="0"/>
        <w:jc w:val="both"/>
        <w:rPr>
          <w:rStyle w:val="Ohne"/>
          <w:rFonts w:ascii="Arial" w:cs="Arial" w:hAnsi="Arial" w:eastAsia="Arial"/>
          <w:b w:val="1"/>
          <w:bCs w:val="1"/>
          <w:rtl w:val="0"/>
        </w:rPr>
      </w:pPr>
      <w:r>
        <w:rPr>
          <w:rFonts w:ascii="Arial" w:hAnsi="Arial"/>
          <w:rtl w:val="0"/>
          <w:lang w:val="de-DE"/>
        </w:rPr>
        <w:t>Re</w:t>
      </w:r>
      <w:r>
        <w:rPr>
          <w:rFonts w:ascii="Arial" w:hAnsi="Arial" w:hint="default"/>
          <w:rtl w:val="0"/>
        </w:rPr>
        <w:t>č</w:t>
      </w:r>
      <w:r>
        <w:rPr>
          <w:rFonts w:ascii="Arial" w:hAnsi="Arial"/>
          <w:rtl w:val="0"/>
          <w:lang w:val="de-DE"/>
        </w:rPr>
        <w:t xml:space="preserve"> </w:t>
        <w:tab/>
        <w:tab/>
        <w:tab/>
        <w:tab/>
        <w:tab/>
        <w:tab/>
      </w:r>
      <w:r>
        <w:rPr>
          <w:rFonts w:ascii="Arial" w:hAnsi="Arial" w:hint="default"/>
          <w:rtl w:val="0"/>
        </w:rPr>
        <w:t>λογοζ</w:t>
      </w:r>
      <w:r>
        <w:rPr>
          <w:rFonts w:ascii="Arial" w:hAnsi="Arial"/>
          <w:rtl w:val="0"/>
          <w:lang w:val="de-DE"/>
        </w:rPr>
        <w:t xml:space="preserve"> </w:t>
        <w:tab/>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w:rFonts w:ascii="Arial" w:cs="Arial" w:hAnsi="Arial" w:eastAsia="Arial"/>
          <w:b w:val="1"/>
          <w:bCs w:val="1"/>
          <w:sz w:val="40"/>
          <w:szCs w:val="40"/>
          <w:shd w:val="clear" w:color="auto" w:fill="ffffff"/>
          <w:rtl w:val="0"/>
        </w:rPr>
      </w:pPr>
      <w:bookmarkStart w:name="Jovan11KoJeTaReč" w:id="35"/>
      <w:r>
        <w:rPr>
          <w:rStyle w:val="Ohne"/>
          <w:rFonts w:ascii="Arial" w:hAnsi="Arial"/>
          <w:b w:val="0"/>
          <w:bCs w:val="0"/>
          <w:sz w:val="40"/>
          <w:szCs w:val="40"/>
          <w:rtl w:val="0"/>
        </w:rPr>
        <w:t>30</w:t>
      </w:r>
      <w:r>
        <w:rPr>
          <w:rStyle w:val="Ohne"/>
          <w:rFonts w:ascii="Arial" w:hAnsi="Arial"/>
          <w:b w:val="0"/>
          <w:bCs w:val="0"/>
          <w:sz w:val="40"/>
          <w:szCs w:val="40"/>
          <w:shd w:val="clear" w:color="auto" w:fill="ffffff"/>
          <w:rtl w:val="0"/>
        </w:rPr>
        <w:t xml:space="preserve">.  </w:t>
      </w:r>
      <w:r>
        <w:rPr>
          <w:rStyle w:val="Ohne"/>
          <w:rFonts w:ascii="Arial" w:hAnsi="Arial"/>
          <w:b w:val="1"/>
          <w:bCs w:val="1"/>
          <w:sz w:val="40"/>
          <w:szCs w:val="40"/>
          <w:shd w:val="clear" w:color="auto" w:fill="ffffff"/>
          <w:rtl w:val="0"/>
          <w:lang w:val="nl-NL"/>
        </w:rPr>
        <w:t>Jovan 1,1</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w:rFonts w:ascii="Arial" w:cs="Arial" w:hAnsi="Arial" w:eastAsia="Arial"/>
          <w:b w:val="1"/>
          <w:bCs w:val="1"/>
          <w:sz w:val="40"/>
          <w:szCs w:val="40"/>
          <w:shd w:val="clear" w:color="auto" w:fill="ffffff"/>
          <w:rtl w:val="0"/>
        </w:rPr>
      </w:pPr>
      <w:r>
        <w:rPr>
          <w:rStyle w:val="Ohne"/>
          <w:rFonts w:ascii="Arial" w:hAnsi="Arial"/>
          <w:b w:val="1"/>
          <w:bCs w:val="1"/>
          <w:sz w:val="40"/>
          <w:szCs w:val="40"/>
          <w:shd w:val="clear" w:color="auto" w:fill="ffffff"/>
          <w:rtl w:val="0"/>
        </w:rPr>
        <w:t>Ko je ta Re</w:t>
      </w:r>
      <w:r>
        <w:rPr>
          <w:rStyle w:val="Ohne"/>
          <w:rFonts w:ascii="Arial" w:hAnsi="Arial" w:hint="default"/>
          <w:b w:val="1"/>
          <w:bCs w:val="1"/>
          <w:sz w:val="40"/>
          <w:szCs w:val="40"/>
          <w:shd w:val="clear" w:color="auto" w:fill="ffffff"/>
          <w:rtl w:val="0"/>
        </w:rPr>
        <w:t>č</w:t>
      </w:r>
      <w:r>
        <w:rPr>
          <w:rStyle w:val="Ohne"/>
          <w:rFonts w:ascii="Arial" w:hAnsi="Arial"/>
          <w:b w:val="1"/>
          <w:bCs w:val="1"/>
          <w:sz w:val="40"/>
          <w:szCs w:val="40"/>
          <w:shd w:val="clear" w:color="auto" w:fill="ffffff"/>
          <w:rtl w:val="0"/>
          <w:lang w:val="zh-TW" w:eastAsia="zh-TW"/>
        </w:rPr>
        <w:t>?</w:t>
      </w:r>
      <w:bookmarkEnd w:id="35"/>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rPr>
      </w:pPr>
      <w:r>
        <w:rPr>
          <w:rStyle w:val="Ohne"/>
          <w:shd w:val="clear" w:color="auto" w:fill="ffffff"/>
          <w:rtl w:val="0"/>
        </w:rPr>
        <w:t xml:space="preserve"> </w:t>
        <w:tab/>
        <w:tab/>
        <w:tab/>
        <w:tab/>
        <w:tab/>
        <w:tab/>
        <w:tab/>
      </w: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Style w:val="Ohne"/>
          <w:rFonts w:ascii="Helvetica Neue" w:cs="Helvetica Neue" w:hAnsi="Helvetica Neue" w:eastAsia="Helvetica Neue"/>
          <w:b w:val="1"/>
          <w:bCs w:val="1"/>
          <w:rtl w:val="0"/>
        </w:rPr>
      </w:pP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r>
        <w:rPr>
          <w:rFonts w:ascii="Helvetica Neue" w:hAnsi="Helvetica Neue"/>
          <w:rtl w:val="0"/>
        </w:rPr>
        <w:t>Nezavisno od doslovnog zna</w:t>
      </w:r>
      <w:r>
        <w:rPr>
          <w:rFonts w:ascii="Helvetica Neue" w:hAnsi="Helvetica Neue" w:hint="default"/>
          <w:rtl w:val="0"/>
        </w:rPr>
        <w:t>č</w:t>
      </w:r>
      <w:r>
        <w:rPr>
          <w:rFonts w:ascii="Helvetica Neue" w:hAnsi="Helvetica Neue"/>
          <w:rtl w:val="0"/>
        </w:rPr>
        <w:t xml:space="preserve">enja izraza </w:t>
      </w:r>
      <w:r>
        <w:rPr>
          <w:rFonts w:ascii="Helvetica Neue" w:hAnsi="Helvetica Neue" w:hint="default"/>
          <w:rtl w:val="0"/>
        </w:rPr>
        <w:t>„</w:t>
      </w:r>
      <w:r>
        <w:rPr>
          <w:rFonts w:ascii="Helvetica Neue" w:hAnsi="Helvetica Neue"/>
          <w:rtl w:val="0"/>
        </w:rPr>
        <w:t>re</w:t>
      </w:r>
      <w:r>
        <w:rPr>
          <w:rFonts w:ascii="Helvetica Neue" w:hAnsi="Helvetica Neue" w:hint="default"/>
          <w:rtl w:val="0"/>
        </w:rPr>
        <w:t>č“</w:t>
      </w:r>
      <w:r>
        <w:rPr>
          <w:rFonts w:ascii="Helvetica Neue" w:hAnsi="Helvetica Neue"/>
          <w:rtl w:val="0"/>
        </w:rPr>
        <w:t xml:space="preserve">, Isus isto tako nosi ime </w:t>
      </w:r>
      <w:r>
        <w:rPr>
          <w:rFonts w:ascii="Helvetica Neue" w:hAnsi="Helvetica Neue" w:hint="default"/>
          <w:rtl w:val="0"/>
        </w:rPr>
        <w:t>„</w:t>
      </w:r>
      <w:r>
        <w:rPr>
          <w:rFonts w:ascii="Helvetica Neue" w:hAnsi="Helvetica Neue"/>
          <w:rtl w:val="0"/>
        </w:rPr>
        <w:t>Re</w:t>
      </w:r>
      <w:r>
        <w:rPr>
          <w:rFonts w:ascii="Helvetica Neue" w:hAnsi="Helvetica Neue" w:hint="default"/>
          <w:rtl w:val="0"/>
        </w:rPr>
        <w:t>č“</w:t>
      </w:r>
      <w:r>
        <w:rPr>
          <w:rFonts w:ascii="Helvetica Neue" w:hAnsi="Helvetica Neue"/>
          <w:rtl w:val="0"/>
        </w:rPr>
        <w:t>. Jedna doslovna re</w:t>
      </w:r>
      <w:r>
        <w:rPr>
          <w:rFonts w:ascii="Helvetica Neue" w:hAnsi="Helvetica Neue" w:hint="default"/>
          <w:rtl w:val="0"/>
        </w:rPr>
        <w:t xml:space="preserve">č </w:t>
      </w:r>
      <w:r>
        <w:rPr>
          <w:rFonts w:ascii="Helvetica Neue" w:hAnsi="Helvetica Neue"/>
          <w:rtl w:val="0"/>
        </w:rPr>
        <w:t>kao izraz ne dolazi sama i ne govori u ime Boga Oca ili u Svoje ime. Jedna doslovna re</w:t>
      </w:r>
      <w:r>
        <w:rPr>
          <w:rFonts w:ascii="Helvetica Neue" w:hAnsi="Helvetica Neue" w:hint="default"/>
          <w:rtl w:val="0"/>
        </w:rPr>
        <w:t xml:space="preserve">č </w:t>
      </w:r>
      <w:r>
        <w:rPr>
          <w:rFonts w:ascii="Helvetica Neue" w:hAnsi="Helvetica Neue"/>
          <w:rtl w:val="0"/>
        </w:rPr>
        <w:t>ne poseduje misli.</w:t>
      </w:r>
      <w:r>
        <w:rPr>
          <w:rFonts w:ascii="Helvetica Neue" w:hAnsi="Helvetica Neue"/>
          <w:rtl w:val="0"/>
        </w:rPr>
        <w:t xml:space="preserve"> To radi samo jedna Osoba</w:t>
      </w:r>
      <w:r>
        <w:rPr>
          <w:rFonts w:ascii="Helvetica Neue" w:hAnsi="Helvetica Neue"/>
          <w:rtl w:val="0"/>
        </w:rPr>
        <w:t>.</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r>
        <w:rPr>
          <w:rFonts w:ascii="Helvetica Neue" w:hAnsi="Helvetica Neue"/>
          <w:rtl w:val="0"/>
        </w:rPr>
        <w:t xml:space="preserve"> </w:t>
      </w:r>
      <w:r>
        <w:rPr>
          <w:rFonts w:ascii="Helvetica Neue" w:hAnsi="Helvetica Neue"/>
          <w:rtl w:val="0"/>
        </w:rPr>
        <w:t>Da li je Isus zaista ta Re</w:t>
      </w:r>
      <w:r>
        <w:rPr>
          <w:rFonts w:ascii="Helvetica Neue" w:hAnsi="Helvetica Neue" w:hint="default"/>
          <w:rtl w:val="0"/>
        </w:rPr>
        <w:t>č</w:t>
      </w:r>
      <w:r>
        <w:rPr>
          <w:rFonts w:ascii="Helvetica Neue" w:hAnsi="Helvetica Neue"/>
          <w:rtl w:val="0"/>
          <w:lang w:val="zh-TW" w:eastAsia="zh-TW"/>
        </w:rPr>
        <w:t>?</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p>
    <w:p>
      <w:pPr>
        <w:pStyle w:val="Standard"/>
        <w:numPr>
          <w:ilvl w:val="0"/>
          <w:numId w:val="25"/>
        </w:numPr>
        <w:bidi w:val="0"/>
        <w:ind w:right="0"/>
        <w:jc w:val="both"/>
        <w:rPr>
          <w:rFonts w:ascii="Arial" w:hAnsi="Arial" w:hint="default"/>
          <w:rtl w:val="0"/>
          <w:lang w:val="de-DE"/>
        </w:rPr>
      </w:pPr>
      <w:r>
        <w:rPr>
          <w:rFonts w:ascii="Arial" w:hAnsi="Arial" w:hint="default"/>
          <w:rtl w:val="0"/>
          <w:lang w:val="de-DE"/>
        </w:rPr>
        <w:t>„</w:t>
      </w:r>
      <w:r>
        <w:rPr>
          <w:rFonts w:ascii="Arial" w:hAnsi="Arial"/>
          <w:rtl w:val="0"/>
          <w:lang w:val="en-US"/>
        </w:rPr>
        <w:t xml:space="preserve">I </w:t>
      </w:r>
      <w:r>
        <w:rPr>
          <w:rFonts w:ascii="Arial" w:hAnsi="Arial"/>
          <w:rtl w:val="0"/>
          <w:lang w:val="de-DE"/>
        </w:rPr>
        <w:t>R</w:t>
      </w:r>
      <w:r>
        <w:rPr>
          <w:rFonts w:ascii="Arial" w:hAnsi="Arial"/>
          <w:rtl w:val="0"/>
        </w:rPr>
        <w:t>e</w:t>
      </w:r>
      <w:r>
        <w:rPr>
          <w:rFonts w:ascii="Arial" w:hAnsi="Arial" w:hint="default"/>
          <w:rtl w:val="0"/>
        </w:rPr>
        <w:t xml:space="preserve">č </w:t>
      </w:r>
      <w:r>
        <w:rPr>
          <w:rFonts w:ascii="Arial" w:hAnsi="Arial"/>
          <w:rtl w:val="0"/>
        </w:rPr>
        <w:t xml:space="preserve">postade telo i useli se u nas puno blagodati i istine; i videsmo slavu </w:t>
      </w:r>
      <w:r>
        <w:rPr>
          <w:rFonts w:ascii="Arial" w:hAnsi="Arial"/>
          <w:rtl w:val="0"/>
          <w:lang w:val="de-DE"/>
        </w:rPr>
        <w:t>N</w:t>
      </w:r>
      <w:r>
        <w:rPr>
          <w:rFonts w:ascii="Arial" w:hAnsi="Arial"/>
          <w:rtl w:val="0"/>
        </w:rPr>
        <w:t xml:space="preserve">jegovu, slavu, kao </w:t>
      </w:r>
      <w:r>
        <w:rPr>
          <w:rFonts w:ascii="Arial" w:hAnsi="Arial"/>
          <w:rtl w:val="0"/>
          <w:lang w:val="de-DE"/>
        </w:rPr>
        <w:t>J</w:t>
      </w:r>
      <w:r>
        <w:rPr>
          <w:rFonts w:ascii="Arial" w:hAnsi="Arial"/>
          <w:rtl w:val="0"/>
        </w:rPr>
        <w:t xml:space="preserve">edinorodnoga od </w:t>
      </w:r>
      <w:r>
        <w:rPr>
          <w:rFonts w:ascii="Arial" w:hAnsi="Arial"/>
          <w:rtl w:val="0"/>
          <w:lang w:val="de-DE"/>
        </w:rPr>
        <w:t>O</w:t>
      </w:r>
      <w:r>
        <w:rPr>
          <w:rFonts w:ascii="Arial" w:hAnsi="Arial"/>
          <w:rtl w:val="0"/>
        </w:rPr>
        <w:t>ca</w:t>
      </w:r>
      <w:r>
        <w:rPr>
          <w:rFonts w:ascii="Arial" w:hAnsi="Arial"/>
          <w:rtl w:val="0"/>
          <w:lang w:val="de-DE"/>
        </w:rPr>
        <w:t>.</w:t>
      </w:r>
      <w:r>
        <w:rPr>
          <w:rFonts w:ascii="Arial" w:hAnsi="Arial" w:hint="default"/>
          <w:rtl w:val="0"/>
          <w:lang w:val="de-DE"/>
        </w:rPr>
        <w:t xml:space="preserve">“ </w:t>
      </w:r>
      <w:r>
        <w:rPr>
          <w:rFonts w:ascii="Arial" w:hAnsi="Arial"/>
          <w:rtl w:val="0"/>
          <w:lang w:val="de-DE"/>
        </w:rPr>
        <w:t>{Jovan 1,14}</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r>
        <w:rPr>
          <w:rFonts w:ascii="Helvetica Neue" w:hAnsi="Helvetica Neue"/>
          <w:rtl w:val="0"/>
        </w:rPr>
        <w:t>Isus kao Re</w:t>
      </w:r>
      <w:r>
        <w:rPr>
          <w:rFonts w:ascii="Helvetica Neue" w:hAnsi="Helvetica Neue" w:hint="default"/>
          <w:rtl w:val="0"/>
        </w:rPr>
        <w:t xml:space="preserve">č </w:t>
      </w:r>
      <w:r>
        <w:rPr>
          <w:rFonts w:ascii="Helvetica Neue" w:hAnsi="Helvetica Neue"/>
          <w:rtl w:val="0"/>
        </w:rPr>
        <w:t>govori li</w:t>
      </w:r>
      <w:r>
        <w:rPr>
          <w:rFonts w:ascii="Helvetica Neue" w:hAnsi="Helvetica Neue" w:hint="default"/>
          <w:rtl w:val="0"/>
        </w:rPr>
        <w:t>č</w:t>
      </w:r>
      <w:r>
        <w:rPr>
          <w:rFonts w:ascii="Helvetica Neue" w:hAnsi="Helvetica Neue"/>
          <w:rtl w:val="0"/>
          <w:lang w:val="it-IT"/>
        </w:rPr>
        <w:t>no:</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p>
    <w:p>
      <w:pPr>
        <w:pStyle w:val="Standard"/>
        <w:numPr>
          <w:ilvl w:val="0"/>
          <w:numId w:val="104"/>
        </w:numPr>
        <w:bidi w:val="0"/>
        <w:ind w:right="0"/>
        <w:jc w:val="both"/>
        <w:rPr>
          <w:rFonts w:ascii="Helvetica Neue" w:hAnsi="Helvetica Neue" w:hint="default"/>
          <w:rtl w:val="0"/>
        </w:rPr>
      </w:pPr>
      <w:r>
        <w:rPr>
          <w:rFonts w:ascii="Helvetica Neue" w:hAnsi="Helvetica Neue" w:hint="default"/>
          <w:rtl w:val="0"/>
        </w:rPr>
        <w:t>„</w:t>
      </w:r>
      <w:r>
        <w:rPr>
          <w:rFonts w:ascii="Helvetica Neue" w:hAnsi="Helvetica Neue"/>
          <w:rtl w:val="0"/>
        </w:rPr>
        <w:t xml:space="preserve">Opet mi </w:t>
      </w:r>
      <w:r>
        <w:rPr>
          <w:rStyle w:val="Ohne"/>
          <w:rFonts w:ascii="Helvetica Neue" w:hAnsi="Helvetica Neue"/>
          <w:u w:val="single"/>
          <w:rtl w:val="0"/>
        </w:rPr>
        <w:t>do</w:t>
      </w:r>
      <w:r>
        <w:rPr>
          <w:rStyle w:val="Ohne"/>
          <w:rFonts w:ascii="Helvetica Neue" w:hAnsi="Helvetica Neue" w:hint="default"/>
          <w:u w:val="single"/>
          <w:rtl w:val="0"/>
        </w:rPr>
        <w:t>đ</w:t>
      </w:r>
      <w:r>
        <w:rPr>
          <w:rStyle w:val="Ohne"/>
          <w:rFonts w:ascii="Helvetica Neue" w:hAnsi="Helvetica Neue"/>
          <w:u w:val="single"/>
          <w:rtl w:val="0"/>
        </w:rPr>
        <w:t>e</w:t>
      </w:r>
      <w:r>
        <w:rPr>
          <w:rFonts w:ascii="Helvetica Neue" w:hAnsi="Helvetica Neue"/>
          <w:rtl w:val="0"/>
        </w:rPr>
        <w:t xml:space="preserve"> Re</w:t>
      </w:r>
      <w:r>
        <w:rPr>
          <w:rFonts w:ascii="Helvetica Neue" w:hAnsi="Helvetica Neue" w:hint="default"/>
          <w:rtl w:val="0"/>
        </w:rPr>
        <w:t xml:space="preserve">č </w:t>
      </w:r>
      <w:r>
        <w:rPr>
          <w:rFonts w:ascii="Helvetica Neue" w:hAnsi="Helvetica Neue"/>
          <w:rtl w:val="0"/>
        </w:rPr>
        <w:t xml:space="preserve">Gospodnja </w:t>
      </w:r>
      <w:r>
        <w:rPr>
          <w:rStyle w:val="Ohne"/>
          <w:rFonts w:ascii="Helvetica Neue" w:hAnsi="Helvetica Neue"/>
          <w:u w:val="single"/>
          <w:rtl w:val="0"/>
        </w:rPr>
        <w:t>govore</w:t>
      </w:r>
      <w:r>
        <w:rPr>
          <w:rStyle w:val="Ohne"/>
          <w:rFonts w:ascii="Helvetica Neue" w:hAnsi="Helvetica Neue" w:hint="default"/>
          <w:u w:val="single"/>
          <w:rtl w:val="0"/>
        </w:rPr>
        <w:t>ć</w:t>
      </w:r>
      <w:r>
        <w:rPr>
          <w:rStyle w:val="Ohne"/>
          <w:rFonts w:ascii="Helvetica Neue" w:hAnsi="Helvetica Neue"/>
          <w:u w:val="single"/>
          <w:rtl w:val="0"/>
        </w:rPr>
        <w:t>i</w:t>
      </w:r>
      <w:r>
        <w:rPr>
          <w:rFonts w:ascii="Helvetica Neue" w:hAnsi="Helvetica Neue"/>
          <w:rtl w:val="0"/>
          <w:lang w:val="de-DE"/>
        </w:rPr>
        <w:t xml:space="preserve">: Sine </w:t>
      </w:r>
      <w:r>
        <w:rPr>
          <w:rFonts w:ascii="Helvetica Neue" w:hAnsi="Helvetica Neue" w:hint="default"/>
          <w:rtl w:val="0"/>
        </w:rPr>
        <w:t>č</w:t>
      </w:r>
      <w:r>
        <w:rPr>
          <w:rFonts w:ascii="Helvetica Neue" w:hAnsi="Helvetica Neue"/>
          <w:rtl w:val="0"/>
        </w:rPr>
        <w:t>ove</w:t>
      </w:r>
      <w:r>
        <w:rPr>
          <w:rFonts w:ascii="Helvetica Neue" w:hAnsi="Helvetica Neue" w:hint="default"/>
          <w:rtl w:val="0"/>
        </w:rPr>
        <w:t>č</w:t>
      </w:r>
      <w:r>
        <w:rPr>
          <w:rFonts w:ascii="Helvetica Neue" w:hAnsi="Helvetica Neue"/>
          <w:rtl w:val="0"/>
        </w:rPr>
        <w:t>ji, okreni lice svoje prema gorama Izrailjevim, i prorokuj protiv njih.</w:t>
      </w:r>
      <w:r>
        <w:rPr>
          <w:rFonts w:ascii="Helvetica Neue" w:hAnsi="Helvetica Neue" w:hint="default"/>
          <w:rtl w:val="0"/>
          <w:lang w:val="de-DE"/>
        </w:rPr>
        <w:t xml:space="preserve">“ </w:t>
      </w:r>
      <w:r>
        <w:rPr>
          <w:rFonts w:ascii="Helvetica Neue" w:hAnsi="Helvetica Neue"/>
          <w:rtl w:val="0"/>
        </w:rPr>
        <w:t>{Knjiga proroka Jezekilja 6,1.2}</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p>
    <w:p>
      <w:pPr>
        <w:pStyle w:val="Standard"/>
        <w:numPr>
          <w:ilvl w:val="0"/>
          <w:numId w:val="104"/>
        </w:numPr>
        <w:bidi w:val="0"/>
        <w:ind w:right="0"/>
        <w:jc w:val="both"/>
        <w:rPr>
          <w:rFonts w:ascii="Helvetica Neue" w:hAnsi="Helvetica Neue" w:hint="default"/>
          <w:rtl w:val="0"/>
        </w:rPr>
      </w:pPr>
      <w:r>
        <w:rPr>
          <w:rStyle w:val="Ohne"/>
          <w:rFonts w:ascii="Helvetica Neue" w:hAnsi="Helvetica Neue" w:hint="default"/>
          <w:u w:color="ff0000"/>
          <w:rtl w:val="0"/>
        </w:rPr>
        <w:t>„</w:t>
      </w:r>
      <w:r>
        <w:rPr>
          <w:rFonts w:ascii="Helvetica Neue" w:hAnsi="Helvetica Neue"/>
          <w:rtl w:val="0"/>
          <w:lang w:val="en-US"/>
        </w:rPr>
        <w:t>I do</w:t>
      </w:r>
      <w:r>
        <w:rPr>
          <w:rFonts w:ascii="Helvetica Neue" w:hAnsi="Helvetica Neue" w:hint="default"/>
          <w:rtl w:val="0"/>
        </w:rPr>
        <w:t>đ</w:t>
      </w:r>
      <w:r>
        <w:rPr>
          <w:rFonts w:ascii="Helvetica Neue" w:hAnsi="Helvetica Neue"/>
          <w:rtl w:val="0"/>
          <w:lang w:val="de-DE"/>
        </w:rPr>
        <w:t>e Re</w:t>
      </w:r>
      <w:r>
        <w:rPr>
          <w:rFonts w:ascii="Helvetica Neue" w:hAnsi="Helvetica Neue" w:hint="default"/>
          <w:rtl w:val="0"/>
        </w:rPr>
        <w:t xml:space="preserve">č </w:t>
      </w:r>
      <w:r>
        <w:rPr>
          <w:rFonts w:ascii="Helvetica Neue" w:hAnsi="Helvetica Neue"/>
          <w:rtl w:val="0"/>
        </w:rPr>
        <w:t xml:space="preserve">Gospodnja Jeremiji </w:t>
      </w:r>
      <w:r>
        <w:rPr>
          <w:rStyle w:val="Ohne"/>
          <w:rFonts w:ascii="Helvetica Neue" w:hAnsi="Helvetica Neue"/>
          <w:u w:val="single"/>
          <w:rtl w:val="0"/>
        </w:rPr>
        <w:t>govore</w:t>
      </w:r>
      <w:r>
        <w:rPr>
          <w:rStyle w:val="Ohne"/>
          <w:rFonts w:ascii="Helvetica Neue" w:hAnsi="Helvetica Neue" w:hint="default"/>
          <w:u w:val="single"/>
          <w:rtl w:val="0"/>
        </w:rPr>
        <w:t>ć</w:t>
      </w:r>
      <w:r>
        <w:rPr>
          <w:rStyle w:val="Ohne"/>
          <w:rFonts w:ascii="Helvetica Neue" w:hAnsi="Helvetica Neue"/>
          <w:u w:val="single"/>
          <w:rtl w:val="0"/>
        </w:rPr>
        <w:t>i</w:t>
      </w:r>
      <w:r>
        <w:rPr>
          <w:rFonts w:ascii="Helvetica Neue" w:hAnsi="Helvetica Neue"/>
          <w:rtl w:val="0"/>
        </w:rPr>
        <w:t>: Po</w:t>
      </w:r>
      <w:r>
        <w:rPr>
          <w:rFonts w:ascii="Helvetica Neue" w:hAnsi="Helvetica Neue" w:hint="default"/>
          <w:rtl w:val="0"/>
        </w:rPr>
        <w:t>š</w:t>
      </w:r>
      <w:r>
        <w:rPr>
          <w:rFonts w:ascii="Helvetica Neue" w:hAnsi="Helvetica Neue"/>
          <w:rtl w:val="0"/>
        </w:rPr>
        <w:t>lji ka svemu roblju i poru</w:t>
      </w:r>
      <w:r>
        <w:rPr>
          <w:rFonts w:ascii="Helvetica Neue" w:hAnsi="Helvetica Neue" w:hint="default"/>
          <w:rtl w:val="0"/>
        </w:rPr>
        <w:t>č</w:t>
      </w:r>
      <w:r>
        <w:rPr>
          <w:rFonts w:ascii="Helvetica Neue" w:hAnsi="Helvetica Neue"/>
          <w:rtl w:val="0"/>
        </w:rPr>
        <w:t>i: ovako veli Gospod.</w:t>
      </w:r>
      <w:r>
        <w:rPr>
          <w:rFonts w:ascii="Helvetica Neue" w:hAnsi="Helvetica Neue" w:hint="default"/>
          <w:rtl w:val="0"/>
          <w:lang w:val="de-DE"/>
        </w:rPr>
        <w:t xml:space="preserve">“ </w:t>
      </w:r>
      <w:r>
        <w:rPr>
          <w:rFonts w:ascii="Helvetica Neue" w:hAnsi="Helvetica Neue"/>
          <w:rtl w:val="0"/>
        </w:rPr>
        <w:t>{Jeremija 29,30.31}</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r>
        <w:rPr>
          <w:rFonts w:ascii="Helvetica Neue" w:hAnsi="Helvetica Neue"/>
          <w:rtl w:val="0"/>
        </w:rPr>
        <w:t>Isus kao Re</w:t>
      </w:r>
      <w:r>
        <w:rPr>
          <w:rFonts w:ascii="Helvetica Neue" w:hAnsi="Helvetica Neue" w:hint="default"/>
          <w:rtl w:val="0"/>
        </w:rPr>
        <w:t xml:space="preserve">č </w:t>
      </w:r>
      <w:r>
        <w:rPr>
          <w:rFonts w:ascii="Helvetica Neue" w:hAnsi="Helvetica Neue"/>
          <w:rtl w:val="0"/>
        </w:rPr>
        <w:t>isto tako objavljuje re</w:t>
      </w:r>
      <w:r>
        <w:rPr>
          <w:rFonts w:ascii="Helvetica Neue" w:hAnsi="Helvetica Neue" w:hint="default"/>
          <w:rtl w:val="0"/>
        </w:rPr>
        <w:t>č</w:t>
      </w:r>
      <w:r>
        <w:rPr>
          <w:rFonts w:ascii="Helvetica Neue" w:hAnsi="Helvetica Neue"/>
          <w:rtl w:val="0"/>
        </w:rPr>
        <w:t xml:space="preserve">i Boga Oca: </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p>
    <w:p>
      <w:pPr>
        <w:pStyle w:val="Standard"/>
        <w:numPr>
          <w:ilvl w:val="0"/>
          <w:numId w:val="104"/>
        </w:numPr>
        <w:bidi w:val="0"/>
        <w:ind w:right="0"/>
        <w:jc w:val="both"/>
        <w:rPr>
          <w:rFonts w:ascii="Helvetica Neue" w:hAnsi="Helvetica Neue" w:hint="default"/>
          <w:rtl w:val="0"/>
        </w:rPr>
      </w:pPr>
      <w:r>
        <w:rPr>
          <w:rFonts w:ascii="Helvetica Neue" w:hAnsi="Helvetica Neue" w:hint="default"/>
          <w:rtl w:val="0"/>
        </w:rPr>
        <w:t>„</w:t>
      </w:r>
      <w:r>
        <w:rPr>
          <w:rFonts w:ascii="Helvetica Neue" w:hAnsi="Helvetica Neue"/>
          <w:rtl w:val="0"/>
        </w:rPr>
        <w:t>Potom do</w:t>
      </w:r>
      <w:r>
        <w:rPr>
          <w:rFonts w:ascii="Helvetica Neue" w:hAnsi="Helvetica Neue" w:hint="default"/>
          <w:rtl w:val="0"/>
        </w:rPr>
        <w:t>đ</w:t>
      </w:r>
      <w:r>
        <w:rPr>
          <w:rFonts w:ascii="Helvetica Neue" w:hAnsi="Helvetica Neue"/>
          <w:rtl w:val="0"/>
          <w:lang w:val="it-IT"/>
        </w:rPr>
        <w:t>e mi Re</w:t>
      </w:r>
      <w:r>
        <w:rPr>
          <w:rFonts w:ascii="Helvetica Neue" w:hAnsi="Helvetica Neue" w:hint="default"/>
          <w:rtl w:val="0"/>
        </w:rPr>
        <w:t>č</w:t>
      </w:r>
      <w:r>
        <w:rPr>
          <w:rFonts w:ascii="Helvetica Neue" w:hAnsi="Helvetica Neue"/>
          <w:rtl w:val="0"/>
        </w:rPr>
        <w:t xml:space="preserve"> </w:t>
      </w:r>
      <w:r>
        <w:rPr>
          <w:rFonts w:ascii="Helvetica Neue" w:hAnsi="Helvetica Neue"/>
          <w:rtl w:val="0"/>
        </w:rPr>
        <w:t>Gospodnja govore</w:t>
      </w:r>
      <w:r>
        <w:rPr>
          <w:rFonts w:ascii="Helvetica Neue" w:hAnsi="Helvetica Neue" w:hint="default"/>
          <w:rtl w:val="0"/>
        </w:rPr>
        <w:t>ć</w:t>
      </w:r>
      <w:r>
        <w:rPr>
          <w:rFonts w:ascii="Helvetica Neue" w:hAnsi="Helvetica Neue"/>
          <w:rtl w:val="0"/>
          <w:lang w:val="de-DE"/>
        </w:rPr>
        <w:t xml:space="preserve">i: Sine </w:t>
      </w:r>
      <w:r>
        <w:rPr>
          <w:rFonts w:ascii="Helvetica Neue" w:hAnsi="Helvetica Neue" w:hint="default"/>
          <w:rtl w:val="0"/>
        </w:rPr>
        <w:t>č</w:t>
      </w:r>
      <w:r>
        <w:rPr>
          <w:rFonts w:ascii="Helvetica Neue" w:hAnsi="Helvetica Neue"/>
          <w:rtl w:val="0"/>
        </w:rPr>
        <w:t>ove</w:t>
      </w:r>
      <w:r>
        <w:rPr>
          <w:rFonts w:ascii="Helvetica Neue" w:hAnsi="Helvetica Neue" w:hint="default"/>
          <w:rtl w:val="0"/>
        </w:rPr>
        <w:t>č</w:t>
      </w:r>
      <w:r>
        <w:rPr>
          <w:rFonts w:ascii="Helvetica Neue" w:hAnsi="Helvetica Neue"/>
          <w:rtl w:val="0"/>
        </w:rPr>
        <w:t>ji, ovako ka</w:t>
      </w:r>
      <w:r>
        <w:rPr>
          <w:rFonts w:ascii="Helvetica Neue" w:hAnsi="Helvetica Neue" w:hint="default"/>
          <w:rtl w:val="0"/>
        </w:rPr>
        <w:t>ž</w:t>
      </w:r>
      <w:r>
        <w:rPr>
          <w:rFonts w:ascii="Helvetica Neue" w:hAnsi="Helvetica Neue"/>
          <w:rtl w:val="0"/>
        </w:rPr>
        <w:t>e Gospod Gospod (Bog Otac) za zemlju Izrailjevu:</w:t>
      </w:r>
      <w:r>
        <w:rPr>
          <w:rFonts w:ascii="Helvetica Neue" w:hAnsi="Helvetica Neue" w:hint="default"/>
          <w:rtl w:val="0"/>
          <w:lang w:val="de-DE"/>
        </w:rPr>
        <w:t xml:space="preserve">“ </w:t>
      </w:r>
      <w:r>
        <w:rPr>
          <w:rFonts w:ascii="Helvetica Neue" w:hAnsi="Helvetica Neue"/>
          <w:rtl w:val="0"/>
        </w:rPr>
        <w:t>{Knjiga proroka Jezekilja 7,1.2}</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r>
        <w:rPr>
          <w:rFonts w:ascii="Helvetica Neue" w:hAnsi="Helvetica Neue"/>
          <w:rtl w:val="0"/>
        </w:rPr>
        <w:t>Isus i u Otkrivenju nosi ime Re</w:t>
      </w:r>
      <w:r>
        <w:rPr>
          <w:rFonts w:ascii="Helvetica Neue" w:hAnsi="Helvetica Neue" w:hint="default"/>
          <w:rtl w:val="0"/>
        </w:rPr>
        <w:t>č</w:t>
      </w:r>
      <w:r>
        <w:rPr>
          <w:rFonts w:ascii="Helvetica Neue" w:hAnsi="Helvetica Neue"/>
          <w:rtl w:val="0"/>
        </w:rPr>
        <w:t>:</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p>
    <w:p>
      <w:pPr>
        <w:pStyle w:val="Standard"/>
        <w:numPr>
          <w:ilvl w:val="0"/>
          <w:numId w:val="104"/>
        </w:numPr>
        <w:bidi w:val="0"/>
        <w:ind w:right="0"/>
        <w:jc w:val="both"/>
        <w:rPr>
          <w:rFonts w:ascii="Helvetica Neue" w:hAnsi="Helvetica Neue" w:hint="default"/>
          <w:rtl w:val="0"/>
        </w:rPr>
      </w:pPr>
      <w:r>
        <w:rPr>
          <w:rStyle w:val="Ohne"/>
          <w:rFonts w:ascii="Helvetica Neue" w:hAnsi="Helvetica Neue" w:hint="default"/>
          <w:u w:color="ff0000"/>
          <w:rtl w:val="0"/>
        </w:rPr>
        <w:t>„</w:t>
      </w:r>
      <w:r>
        <w:rPr>
          <w:rFonts w:ascii="Helvetica Neue" w:hAnsi="Helvetica Neue"/>
          <w:rtl w:val="0"/>
          <w:lang w:val="en-US"/>
        </w:rPr>
        <w:t>I be</w:t>
      </w:r>
      <w:r>
        <w:rPr>
          <w:rFonts w:ascii="Helvetica Neue" w:hAnsi="Helvetica Neue" w:hint="default"/>
          <w:rtl w:val="0"/>
        </w:rPr>
        <w:t>š</w:t>
      </w:r>
      <w:r>
        <w:rPr>
          <w:rFonts w:ascii="Helvetica Neue" w:hAnsi="Helvetica Neue"/>
          <w:rtl w:val="0"/>
        </w:rPr>
        <w:t>e obu</w:t>
      </w:r>
      <w:r>
        <w:rPr>
          <w:rFonts w:ascii="Helvetica Neue" w:hAnsi="Helvetica Neue" w:hint="default"/>
          <w:rtl w:val="0"/>
        </w:rPr>
        <w:t>č</w:t>
      </w:r>
      <w:r>
        <w:rPr>
          <w:rFonts w:ascii="Helvetica Neue" w:hAnsi="Helvetica Neue"/>
          <w:rtl w:val="0"/>
        </w:rPr>
        <w:t xml:space="preserve">en u </w:t>
      </w:r>
      <w:r>
        <w:rPr>
          <w:rStyle w:val="Ohne"/>
          <w:rFonts w:ascii="Helvetica Neue" w:hAnsi="Helvetica Neue"/>
          <w:u w:val="single"/>
          <w:rtl w:val="0"/>
        </w:rPr>
        <w:t>haljinu</w:t>
      </w:r>
      <w:r>
        <w:rPr>
          <w:rFonts w:ascii="Helvetica Neue" w:hAnsi="Helvetica Neue"/>
          <w:rtl w:val="0"/>
        </w:rPr>
        <w:t xml:space="preserve"> crvenu od krvi, </w:t>
      </w:r>
      <w:r>
        <w:rPr>
          <w:rStyle w:val="Ohne"/>
          <w:rFonts w:ascii="Helvetica Neue" w:hAnsi="Helvetica Neue"/>
          <w:b w:val="1"/>
          <w:bCs w:val="1"/>
          <w:rtl w:val="0"/>
        </w:rPr>
        <w:t xml:space="preserve">i </w:t>
      </w:r>
      <w:r>
        <w:rPr>
          <w:rStyle w:val="Ohne"/>
          <w:rFonts w:ascii="Helvetica Neue" w:hAnsi="Helvetica Neue"/>
          <w:b w:val="1"/>
          <w:bCs w:val="1"/>
          <w:u w:val="single"/>
          <w:rtl w:val="0"/>
        </w:rPr>
        <w:t>IME</w:t>
      </w:r>
      <w:r>
        <w:rPr>
          <w:rStyle w:val="Ohne"/>
          <w:rFonts w:ascii="Helvetica Neue" w:hAnsi="Helvetica Neue"/>
          <w:b w:val="1"/>
          <w:bCs w:val="1"/>
          <w:rtl w:val="0"/>
        </w:rPr>
        <w:t xml:space="preserve"> se Njegovo zove: </w:t>
      </w:r>
      <w:r>
        <w:rPr>
          <w:rStyle w:val="Ohne"/>
          <w:rFonts w:ascii="Helvetica Neue" w:hAnsi="Helvetica Neue"/>
          <w:b w:val="1"/>
          <w:bCs w:val="1"/>
          <w:u w:val="single"/>
          <w:rtl w:val="0"/>
        </w:rPr>
        <w:t>Re</w:t>
      </w:r>
      <w:r>
        <w:rPr>
          <w:rStyle w:val="Ohne"/>
          <w:rFonts w:ascii="Helvetica Neue" w:hAnsi="Helvetica Neue" w:hint="default"/>
          <w:b w:val="1"/>
          <w:bCs w:val="1"/>
          <w:u w:val="single"/>
          <w:rtl w:val="0"/>
        </w:rPr>
        <w:t>č</w:t>
      </w:r>
      <w:r>
        <w:rPr>
          <w:rStyle w:val="Ohne"/>
          <w:rFonts w:ascii="Helvetica Neue" w:hAnsi="Helvetica Neue"/>
          <w:b w:val="1"/>
          <w:bCs w:val="1"/>
          <w:rtl w:val="0"/>
        </w:rPr>
        <w:t xml:space="preserve"> Bo</w:t>
      </w:r>
      <w:r>
        <w:rPr>
          <w:rStyle w:val="Ohne"/>
          <w:rFonts w:ascii="Helvetica Neue" w:hAnsi="Helvetica Neue" w:hint="default"/>
          <w:b w:val="1"/>
          <w:bCs w:val="1"/>
          <w:rtl w:val="0"/>
        </w:rPr>
        <w:t>ž</w:t>
      </w:r>
      <w:r>
        <w:rPr>
          <w:rStyle w:val="Ohne"/>
          <w:rFonts w:ascii="Helvetica Neue" w:hAnsi="Helvetica Neue"/>
          <w:b w:val="1"/>
          <w:bCs w:val="1"/>
          <w:rtl w:val="0"/>
        </w:rPr>
        <w:t>ja</w:t>
      </w:r>
      <w:r>
        <w:rPr>
          <w:rFonts w:ascii="Helvetica Neue" w:hAnsi="Helvetica Neue"/>
          <w:rtl w:val="0"/>
        </w:rPr>
        <w:t>. I vojske nebeske i</w:t>
      </w:r>
      <w:r>
        <w:rPr>
          <w:rFonts w:ascii="Helvetica Neue" w:hAnsi="Helvetica Neue" w:hint="default"/>
          <w:rtl w:val="0"/>
        </w:rPr>
        <w:t>đ</w:t>
      </w:r>
      <w:r>
        <w:rPr>
          <w:rFonts w:ascii="Helvetica Neue" w:hAnsi="Helvetica Neue"/>
          <w:rtl w:val="0"/>
        </w:rPr>
        <w:t xml:space="preserve">ahu za </w:t>
      </w:r>
      <w:r>
        <w:rPr>
          <w:rStyle w:val="Ohne"/>
          <w:rFonts w:ascii="Helvetica Neue" w:hAnsi="Helvetica Neue"/>
          <w:u w:val="single"/>
          <w:rtl w:val="0"/>
        </w:rPr>
        <w:t>Njim</w:t>
      </w:r>
      <w:r>
        <w:rPr>
          <w:rFonts w:ascii="Helvetica Neue" w:hAnsi="Helvetica Neue"/>
          <w:rtl w:val="0"/>
        </w:rPr>
        <w:t xml:space="preserve"> na konjima belim, obu</w:t>
      </w:r>
      <w:r>
        <w:rPr>
          <w:rFonts w:ascii="Helvetica Neue" w:hAnsi="Helvetica Neue" w:hint="default"/>
          <w:rtl w:val="0"/>
        </w:rPr>
        <w:t>č</w:t>
      </w:r>
      <w:r>
        <w:rPr>
          <w:rFonts w:ascii="Helvetica Neue" w:hAnsi="Helvetica Neue"/>
          <w:rtl w:val="0"/>
        </w:rPr>
        <w:t xml:space="preserve">ene u svilu belu i </w:t>
      </w:r>
      <w:r>
        <w:rPr>
          <w:rFonts w:ascii="Helvetica Neue" w:hAnsi="Helvetica Neue" w:hint="default"/>
          <w:rtl w:val="0"/>
        </w:rPr>
        <w:t>č</w:t>
      </w:r>
      <w:r>
        <w:rPr>
          <w:rFonts w:ascii="Helvetica Neue" w:hAnsi="Helvetica Neue"/>
          <w:rtl w:val="0"/>
        </w:rPr>
        <w:t>istu.</w:t>
      </w:r>
      <w:r>
        <w:rPr>
          <w:rFonts w:ascii="Helvetica Neue" w:hAnsi="Helvetica Neue" w:hint="default"/>
          <w:rtl w:val="0"/>
          <w:lang w:val="de-DE"/>
        </w:rPr>
        <w:t xml:space="preserve">“ </w:t>
      </w:r>
      <w:r>
        <w:rPr>
          <w:rFonts w:ascii="Helvetica Neue" w:hAnsi="Helvetica Neue"/>
          <w:rtl w:val="0"/>
        </w:rPr>
        <w:t>{Otkrivenje 19,13.14}</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Arial" w:cs="Arial" w:hAnsi="Arial" w:eastAsia="Arial"/>
          <w:rtl w:val="0"/>
        </w:rPr>
      </w:pP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Arial" w:cs="Arial" w:hAnsi="Arial" w:eastAsia="Arial"/>
          <w:rtl w:val="0"/>
        </w:rPr>
      </w:pPr>
      <w:r>
        <w:rPr>
          <w:rFonts w:ascii="Arial" w:hAnsi="Arial"/>
          <w:rtl w:val="0"/>
          <w:lang w:val="de-DE"/>
        </w:rPr>
        <w:t>Ellen White:</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Arial" w:cs="Arial" w:hAnsi="Arial" w:eastAsia="Arial"/>
          <w:rtl w:val="0"/>
        </w:rPr>
      </w:pPr>
    </w:p>
    <w:p>
      <w:pPr>
        <w:pStyle w:val="Standard"/>
        <w:numPr>
          <w:ilvl w:val="0"/>
          <w:numId w:val="25"/>
        </w:numPr>
        <w:bidi w:val="0"/>
        <w:ind w:right="0"/>
        <w:jc w:val="both"/>
        <w:rPr>
          <w:rFonts w:ascii="Arial" w:hAnsi="Arial" w:hint="default"/>
          <w:rtl w:val="0"/>
        </w:rPr>
      </w:pPr>
      <w:r>
        <w:rPr>
          <w:rStyle w:val="Ohne"/>
          <w:rFonts w:ascii="Arial" w:hAnsi="Arial" w:hint="default"/>
          <w:u w:color="ff0000"/>
          <w:rtl w:val="0"/>
        </w:rPr>
        <w:t>„</w:t>
      </w:r>
      <w:r>
        <w:rPr>
          <w:rFonts w:ascii="Arial" w:hAnsi="Arial"/>
          <w:rtl w:val="0"/>
        </w:rPr>
        <w:t xml:space="preserve">Ko je Hristos? On je </w:t>
      </w:r>
      <w:r>
        <w:rPr>
          <w:rStyle w:val="Ohne"/>
          <w:rFonts w:ascii="Arial" w:hAnsi="Arial"/>
          <w:b w:val="1"/>
          <w:bCs w:val="1"/>
          <w:rtl w:val="0"/>
        </w:rPr>
        <w:t xml:space="preserve">jedinorodni Sin </w:t>
      </w:r>
      <w:r>
        <w:rPr>
          <w:rStyle w:val="Ohne"/>
          <w:rFonts w:ascii="Arial" w:hAnsi="Arial" w:hint="default"/>
          <w:b w:val="1"/>
          <w:bCs w:val="1"/>
          <w:rtl w:val="0"/>
        </w:rPr>
        <w:t>ž</w:t>
      </w:r>
      <w:r>
        <w:rPr>
          <w:rStyle w:val="Ohne"/>
          <w:rFonts w:ascii="Arial" w:hAnsi="Arial"/>
          <w:b w:val="1"/>
          <w:bCs w:val="1"/>
          <w:rtl w:val="0"/>
        </w:rPr>
        <w:t>ivog Boga</w:t>
      </w:r>
      <w:r>
        <w:rPr>
          <w:rFonts w:ascii="Arial" w:hAnsi="Arial"/>
          <w:rtl w:val="0"/>
        </w:rPr>
        <w:t>. On je Ocu kao misao koju izra</w:t>
      </w:r>
      <w:r>
        <w:rPr>
          <w:rFonts w:ascii="Arial" w:hAnsi="Arial" w:hint="default"/>
          <w:rtl w:val="0"/>
        </w:rPr>
        <w:t>ž</w:t>
      </w:r>
      <w:r>
        <w:rPr>
          <w:rFonts w:ascii="Arial" w:hAnsi="Arial"/>
          <w:rtl w:val="0"/>
          <w:lang w:val="it-IT"/>
        </w:rPr>
        <w:t xml:space="preserve">ava </w:t>
      </w:r>
      <w:r>
        <w:rPr>
          <w:rFonts w:ascii="Arial" w:hAnsi="Arial"/>
          <w:rtl w:val="0"/>
        </w:rPr>
        <w:t>R</w:t>
      </w:r>
      <w:r>
        <w:rPr>
          <w:rFonts w:ascii="Arial" w:hAnsi="Arial"/>
          <w:rtl w:val="0"/>
        </w:rPr>
        <w:t>e</w:t>
      </w:r>
      <w:r>
        <w:rPr>
          <w:rFonts w:ascii="Arial" w:hAnsi="Arial" w:hint="default"/>
          <w:rtl w:val="0"/>
        </w:rPr>
        <w:t>č</w:t>
      </w:r>
      <w:r>
        <w:rPr>
          <w:rFonts w:ascii="Arial" w:hAnsi="Arial"/>
          <w:rtl w:val="0"/>
        </w:rPr>
        <w:t xml:space="preserve">, kao misao koja se </w:t>
      </w:r>
      <w:r>
        <w:rPr>
          <w:rFonts w:ascii="Arial" w:hAnsi="Arial" w:hint="default"/>
          <w:rtl w:val="0"/>
        </w:rPr>
        <w:t>č</w:t>
      </w:r>
      <w:r>
        <w:rPr>
          <w:rFonts w:ascii="Arial" w:hAnsi="Arial"/>
          <w:rtl w:val="0"/>
        </w:rPr>
        <w:t xml:space="preserve">uje. </w:t>
      </w:r>
      <w:r>
        <w:rPr>
          <w:rStyle w:val="Ohne"/>
          <w:rFonts w:ascii="Arial" w:hAnsi="Arial"/>
          <w:b w:val="1"/>
          <w:bCs w:val="1"/>
          <w:u w:val="single"/>
          <w:rtl w:val="0"/>
        </w:rPr>
        <w:t>Hristos je R</w:t>
      </w:r>
      <w:r>
        <w:rPr>
          <w:rStyle w:val="Ohne"/>
          <w:rFonts w:ascii="Arial" w:hAnsi="Arial"/>
          <w:b w:val="1"/>
          <w:bCs w:val="1"/>
          <w:u w:val="single"/>
          <w:rtl w:val="0"/>
        </w:rPr>
        <w:t>E</w:t>
      </w:r>
      <w:r>
        <w:rPr>
          <w:rStyle w:val="Ohne"/>
          <w:rFonts w:ascii="Arial" w:hAnsi="Arial" w:hint="default"/>
          <w:b w:val="1"/>
          <w:bCs w:val="1"/>
          <w:u w:val="single"/>
          <w:rtl w:val="0"/>
        </w:rPr>
        <w:t>Č</w:t>
      </w:r>
      <w:r>
        <w:rPr>
          <w:rStyle w:val="Ohne"/>
          <w:rFonts w:ascii="Arial" w:hAnsi="Arial"/>
          <w:b w:val="1"/>
          <w:bCs w:val="1"/>
          <w:u w:val="single"/>
          <w:rtl w:val="0"/>
        </w:rPr>
        <w:t xml:space="preserve"> Bo</w:t>
      </w:r>
      <w:r>
        <w:rPr>
          <w:rStyle w:val="Ohne"/>
          <w:rFonts w:ascii="Arial" w:hAnsi="Arial" w:hint="default"/>
          <w:b w:val="1"/>
          <w:bCs w:val="1"/>
          <w:u w:val="single"/>
          <w:rtl w:val="0"/>
        </w:rPr>
        <w:t>ž</w:t>
      </w:r>
      <w:r>
        <w:rPr>
          <w:rStyle w:val="Ohne"/>
          <w:rFonts w:ascii="Arial" w:hAnsi="Arial"/>
          <w:b w:val="1"/>
          <w:bCs w:val="1"/>
          <w:u w:val="single"/>
          <w:rtl w:val="0"/>
        </w:rPr>
        <w:t>ja</w:t>
      </w:r>
      <w:r>
        <w:rPr>
          <w:rFonts w:ascii="Arial" w:hAnsi="Arial"/>
          <w:rtl w:val="0"/>
        </w:rPr>
        <w:t>.</w:t>
      </w:r>
      <w:r>
        <w:rPr>
          <w:rFonts w:ascii="Arial" w:hAnsi="Arial" w:hint="default"/>
          <w:rtl w:val="0"/>
        </w:rPr>
        <w:t xml:space="preserve">” </w:t>
      </w:r>
      <w:r>
        <w:rPr>
          <w:rFonts w:ascii="Arial" w:hAnsi="Arial"/>
          <w:rtl w:val="0"/>
          <w:lang w:val="en-US"/>
        </w:rPr>
        <w:t xml:space="preserve">{Ellen White, YI, June 28, 1894 par. 9} </w:t>
      </w:r>
      <w:r>
        <w:rPr>
          <w:rStyle w:val="Ohne"/>
          <w:rFonts w:ascii="Arial" w:hAnsi="Arial" w:hint="default"/>
          <w:sz w:val="18"/>
          <w:szCs w:val="18"/>
          <w:rtl w:val="1"/>
          <w:lang w:val="ar-SA" w:bidi="ar-SA"/>
        </w:rPr>
        <w:t>“</w:t>
      </w:r>
      <w:r>
        <w:rPr>
          <w:rStyle w:val="Ohne"/>
          <w:rFonts w:ascii="Arial" w:hAnsi="Arial"/>
          <w:sz w:val="18"/>
          <w:szCs w:val="18"/>
          <w:rtl w:val="0"/>
          <w:lang w:val="en-US"/>
        </w:rPr>
        <w:t>Who is Christ?</w:t>
      </w:r>
      <w:r>
        <w:rPr>
          <w:rStyle w:val="Ohne"/>
          <w:rFonts w:ascii="Arial" w:hAnsi="Arial" w:hint="default"/>
          <w:sz w:val="18"/>
          <w:szCs w:val="18"/>
          <w:rtl w:val="0"/>
          <w:lang w:val="en-US"/>
        </w:rPr>
        <w:t>—</w:t>
      </w:r>
      <w:r>
        <w:rPr>
          <w:rStyle w:val="Ohne"/>
          <w:rFonts w:ascii="Arial" w:hAnsi="Arial"/>
          <w:sz w:val="18"/>
          <w:szCs w:val="18"/>
          <w:rtl w:val="0"/>
          <w:lang w:val="en-US"/>
        </w:rPr>
        <w:t>He is the only begotten Son of the living God. He is to the Father as a word that expresses the thought,</w:t>
      </w:r>
      <w:r>
        <w:rPr>
          <w:rStyle w:val="Ohne"/>
          <w:rFonts w:ascii="Arial" w:hAnsi="Arial" w:hint="default"/>
          <w:sz w:val="18"/>
          <w:szCs w:val="18"/>
          <w:rtl w:val="0"/>
          <w:lang w:val="en-US"/>
        </w:rPr>
        <w:t>—</w:t>
      </w:r>
      <w:r>
        <w:rPr>
          <w:rStyle w:val="Ohne"/>
          <w:rFonts w:ascii="Arial" w:hAnsi="Arial"/>
          <w:sz w:val="18"/>
          <w:szCs w:val="18"/>
          <w:rtl w:val="0"/>
          <w:lang w:val="en-US"/>
        </w:rPr>
        <w:t>as a thought made audible. Christ is the word of God.</w:t>
      </w:r>
      <w:r>
        <w:rPr>
          <w:rStyle w:val="Ohne"/>
          <w:rFonts w:ascii="Arial" w:hAnsi="Arial" w:hint="default"/>
          <w:sz w:val="18"/>
          <w:szCs w:val="18"/>
          <w:rtl w:val="0"/>
        </w:rPr>
        <w:t>”</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Arial" w:cs="Arial" w:hAnsi="Arial" w:eastAsia="Arial"/>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sz w:val="40"/>
          <w:szCs w:val="40"/>
          <w:rtl w:val="0"/>
        </w:rPr>
      </w:pPr>
      <w:bookmarkStart w:name="Jovan11.UPočetkuBešeRečKadaJeBioTajPočet" w:id="36"/>
      <w:r>
        <w:rPr>
          <w:rStyle w:val="Ohne"/>
          <w:rFonts w:ascii="Arial" w:hAnsi="Arial"/>
          <w:b w:val="0"/>
          <w:bCs w:val="0"/>
          <w:sz w:val="40"/>
          <w:szCs w:val="40"/>
          <w:rtl w:val="0"/>
        </w:rPr>
        <w:t xml:space="preserve">31. </w:t>
      </w:r>
      <w:r>
        <w:rPr>
          <w:rFonts w:ascii="Arial" w:hAnsi="Arial"/>
          <w:b w:val="1"/>
          <w:bCs w:val="1"/>
          <w:sz w:val="40"/>
          <w:szCs w:val="40"/>
          <w:rtl w:val="0"/>
        </w:rPr>
        <w:t xml:space="preserve">Jovan 1,1.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sz w:val="40"/>
          <w:szCs w:val="40"/>
          <w:rtl w:val="0"/>
        </w:rPr>
      </w:pPr>
      <w:r>
        <w:rPr>
          <w:rStyle w:val="Ohne"/>
          <w:rFonts w:ascii="Arial" w:hAnsi="Arial" w:hint="default"/>
          <w:b w:val="0"/>
          <w:bCs w:val="0"/>
          <w:sz w:val="40"/>
          <w:szCs w:val="40"/>
          <w:rtl w:val="0"/>
        </w:rPr>
        <w:t>„</w:t>
      </w:r>
      <w:r>
        <w:rPr>
          <w:rFonts w:ascii="Arial" w:hAnsi="Arial"/>
          <w:b w:val="1"/>
          <w:bCs w:val="1"/>
          <w:sz w:val="40"/>
          <w:szCs w:val="40"/>
          <w:rtl w:val="0"/>
        </w:rPr>
        <w:t>U po</w:t>
      </w:r>
      <w:r>
        <w:rPr>
          <w:rFonts w:ascii="Arial" w:hAnsi="Arial" w:hint="default"/>
          <w:b w:val="1"/>
          <w:bCs w:val="1"/>
          <w:sz w:val="40"/>
          <w:szCs w:val="40"/>
          <w:rtl w:val="0"/>
        </w:rPr>
        <w:t>č</w:t>
      </w:r>
      <w:r>
        <w:rPr>
          <w:rFonts w:ascii="Arial" w:hAnsi="Arial"/>
          <w:b w:val="1"/>
          <w:bCs w:val="1"/>
          <w:sz w:val="40"/>
          <w:szCs w:val="40"/>
          <w:rtl w:val="0"/>
        </w:rPr>
        <w:t>etku be</w:t>
      </w:r>
      <w:r>
        <w:rPr>
          <w:rFonts w:ascii="Arial" w:hAnsi="Arial" w:hint="default"/>
          <w:b w:val="1"/>
          <w:bCs w:val="1"/>
          <w:sz w:val="40"/>
          <w:szCs w:val="40"/>
          <w:rtl w:val="0"/>
        </w:rPr>
        <w:t>š</w:t>
      </w:r>
      <w:r>
        <w:rPr>
          <w:rFonts w:ascii="Arial" w:hAnsi="Arial"/>
          <w:b w:val="1"/>
          <w:bCs w:val="1"/>
          <w:sz w:val="40"/>
          <w:szCs w:val="40"/>
          <w:rtl w:val="0"/>
        </w:rPr>
        <w:t>e Re</w:t>
      </w:r>
      <w:r>
        <w:rPr>
          <w:rFonts w:ascii="Arial" w:hAnsi="Arial" w:hint="default"/>
          <w:b w:val="1"/>
          <w:bCs w:val="1"/>
          <w:sz w:val="40"/>
          <w:szCs w:val="40"/>
          <w:rtl w:val="0"/>
        </w:rPr>
        <w:t>č</w:t>
      </w:r>
      <w:r>
        <w:rPr>
          <w:rStyle w:val="Ohne"/>
          <w:rFonts w:ascii="Arial" w:hAnsi="Arial" w:hint="default"/>
          <w:b w:val="0"/>
          <w:bCs w:val="0"/>
          <w:sz w:val="40"/>
          <w:szCs w:val="40"/>
          <w:rtl w:val="0"/>
        </w:rPr>
        <w:t>“</w:t>
      </w:r>
      <w:r>
        <w:rPr>
          <w:rFonts w:ascii="Arial" w:hAnsi="Arial"/>
          <w:b w:val="1"/>
          <w:bCs w:val="1"/>
          <w:sz w:val="40"/>
          <w:szCs w:val="40"/>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sz w:val="40"/>
          <w:szCs w:val="40"/>
          <w:rtl w:val="0"/>
        </w:rPr>
      </w:pPr>
      <w:r>
        <w:rPr>
          <w:rFonts w:ascii="Arial" w:hAnsi="Arial"/>
          <w:b w:val="1"/>
          <w:bCs w:val="1"/>
          <w:sz w:val="40"/>
          <w:szCs w:val="40"/>
          <w:rtl w:val="0"/>
        </w:rPr>
        <w:t>Ka</w:t>
      </w:r>
      <w:r>
        <w:rPr>
          <w:rFonts w:ascii="Arial" w:hAnsi="Arial"/>
          <w:b w:val="1"/>
          <w:bCs w:val="1"/>
          <w:sz w:val="40"/>
          <w:szCs w:val="40"/>
          <w:rtl w:val="0"/>
          <w:lang w:val="it-IT"/>
        </w:rPr>
        <w:t xml:space="preserve">da </w:t>
      </w:r>
      <w:r>
        <w:rPr>
          <w:rFonts w:ascii="Arial" w:hAnsi="Arial"/>
          <w:b w:val="1"/>
          <w:bCs w:val="1"/>
          <w:sz w:val="40"/>
          <w:szCs w:val="40"/>
          <w:rtl w:val="0"/>
        </w:rPr>
        <w:t xml:space="preserve">je bio </w:t>
      </w:r>
      <w:r>
        <w:rPr>
          <w:rFonts w:ascii="Arial" w:hAnsi="Arial"/>
          <w:b w:val="1"/>
          <w:bCs w:val="1"/>
          <w:sz w:val="40"/>
          <w:szCs w:val="40"/>
          <w:rtl w:val="0"/>
        </w:rPr>
        <w:t>taj po</w:t>
      </w:r>
      <w:r>
        <w:rPr>
          <w:rFonts w:ascii="Arial" w:hAnsi="Arial" w:hint="default"/>
          <w:b w:val="1"/>
          <w:bCs w:val="1"/>
          <w:sz w:val="40"/>
          <w:szCs w:val="40"/>
          <w:rtl w:val="0"/>
        </w:rPr>
        <w:t>č</w:t>
      </w:r>
      <w:r>
        <w:rPr>
          <w:rFonts w:ascii="Arial" w:hAnsi="Arial"/>
          <w:b w:val="1"/>
          <w:bCs w:val="1"/>
          <w:sz w:val="40"/>
          <w:szCs w:val="40"/>
          <w:rtl w:val="0"/>
          <w:lang w:val="zh-TW" w:eastAsia="zh-TW"/>
        </w:rPr>
        <w:t>etak?</w:t>
      </w:r>
      <w:bookmarkEnd w:id="36"/>
      <w:r>
        <w:rPr>
          <w:rFonts w:ascii="Arial" w:hAnsi="Arial"/>
          <w:b w:val="1"/>
          <w:bCs w:val="1"/>
          <w:sz w:val="40"/>
          <w:szCs w:val="40"/>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 </w:t>
        <w:tab/>
        <w:tab/>
        <w:tab/>
        <w:tab/>
        <w:tab/>
        <w:tab/>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pPr>
    </w:p>
    <w:p>
      <w:pPr>
        <w:pStyle w:val="Standard"/>
        <w:numPr>
          <w:ilvl w:val="0"/>
          <w:numId w:val="104"/>
        </w:numPr>
        <w:bidi w:val="0"/>
        <w:ind w:right="0"/>
        <w:jc w:val="both"/>
        <w:rPr>
          <w:rFonts w:ascii="Helvetica Neue" w:hAnsi="Helvetica Neue" w:hint="default"/>
          <w:rtl w:val="0"/>
        </w:rPr>
      </w:pPr>
      <w:r>
        <w:rPr>
          <w:rFonts w:ascii="Helvetica Neue" w:hAnsi="Helvetica Neue" w:hint="default"/>
          <w:rtl w:val="0"/>
        </w:rPr>
        <w:t>„</w:t>
      </w:r>
      <w:r>
        <w:rPr>
          <w:rFonts w:ascii="Helvetica Neue" w:hAnsi="Helvetica Neue"/>
          <w:rtl w:val="0"/>
        </w:rPr>
        <w:t>U po</w:t>
      </w:r>
      <w:r>
        <w:rPr>
          <w:rFonts w:ascii="Helvetica Neue" w:hAnsi="Helvetica Neue" w:hint="default"/>
          <w:rtl w:val="0"/>
        </w:rPr>
        <w:t>č</w:t>
      </w:r>
      <w:r>
        <w:rPr>
          <w:rFonts w:ascii="Helvetica Neue" w:hAnsi="Helvetica Neue"/>
          <w:rtl w:val="0"/>
        </w:rPr>
        <w:t>etku be</w:t>
      </w:r>
      <w:r>
        <w:rPr>
          <w:rFonts w:ascii="Helvetica Neue" w:hAnsi="Helvetica Neue" w:hint="default"/>
          <w:rtl w:val="0"/>
        </w:rPr>
        <w:t>š</w:t>
      </w:r>
      <w:r>
        <w:rPr>
          <w:rFonts w:ascii="Helvetica Neue" w:hAnsi="Helvetica Neue"/>
          <w:rtl w:val="0"/>
        </w:rPr>
        <w:t xml:space="preserve">e </w:t>
      </w:r>
      <w:r>
        <w:rPr>
          <w:rFonts w:ascii="Helvetica Neue" w:hAnsi="Helvetica Neue"/>
          <w:rtl w:val="0"/>
        </w:rPr>
        <w:t>R</w:t>
      </w:r>
      <w:r>
        <w:rPr>
          <w:rFonts w:ascii="Helvetica Neue" w:hAnsi="Helvetica Neue"/>
          <w:rtl w:val="0"/>
        </w:rPr>
        <w:t>e</w:t>
      </w:r>
      <w:r>
        <w:rPr>
          <w:rFonts w:ascii="Helvetica Neue" w:hAnsi="Helvetica Neue" w:hint="default"/>
          <w:rtl w:val="0"/>
        </w:rPr>
        <w:t>č</w:t>
      </w:r>
      <w:r>
        <w:rPr>
          <w:rFonts w:ascii="Helvetica Neue" w:hAnsi="Helvetica Neue"/>
          <w:rtl w:val="0"/>
          <w:lang w:val="it-IT"/>
        </w:rPr>
        <w:t xml:space="preserve">, i </w:t>
      </w:r>
      <w:r>
        <w:rPr>
          <w:rFonts w:ascii="Helvetica Neue" w:hAnsi="Helvetica Neue"/>
          <w:rtl w:val="0"/>
        </w:rPr>
        <w:t>R</w:t>
      </w:r>
      <w:r>
        <w:rPr>
          <w:rFonts w:ascii="Helvetica Neue" w:hAnsi="Helvetica Neue"/>
          <w:rtl w:val="0"/>
        </w:rPr>
        <w:t>e</w:t>
      </w:r>
      <w:r>
        <w:rPr>
          <w:rFonts w:ascii="Helvetica Neue" w:hAnsi="Helvetica Neue" w:hint="default"/>
          <w:rtl w:val="0"/>
        </w:rPr>
        <w:t xml:space="preserve">č </w:t>
      </w:r>
      <w:r>
        <w:rPr>
          <w:rFonts w:ascii="Helvetica Neue" w:hAnsi="Helvetica Neue"/>
          <w:rtl w:val="0"/>
        </w:rPr>
        <w:t>be</w:t>
      </w:r>
      <w:r>
        <w:rPr>
          <w:rFonts w:ascii="Helvetica Neue" w:hAnsi="Helvetica Neue" w:hint="default"/>
          <w:rtl w:val="0"/>
        </w:rPr>
        <w:t>š</w:t>
      </w:r>
      <w:r>
        <w:rPr>
          <w:rFonts w:ascii="Helvetica Neue" w:hAnsi="Helvetica Neue"/>
          <w:rtl w:val="0"/>
        </w:rPr>
        <w:t xml:space="preserve">e </w:t>
      </w:r>
      <w:r>
        <w:rPr>
          <w:rStyle w:val="Ohne"/>
          <w:rFonts w:ascii="Helvetica Neue" w:hAnsi="Helvetica Neue"/>
          <w:u w:val="single"/>
          <w:rtl w:val="0"/>
        </w:rPr>
        <w:t>u</w:t>
      </w:r>
      <w:r>
        <w:rPr>
          <w:rFonts w:ascii="Helvetica Neue" w:hAnsi="Helvetica Neue"/>
          <w:rtl w:val="0"/>
        </w:rPr>
        <w:t xml:space="preserve"> Bogu, i Bog be</w:t>
      </w:r>
      <w:r>
        <w:rPr>
          <w:rFonts w:ascii="Helvetica Neue" w:hAnsi="Helvetica Neue" w:hint="default"/>
          <w:rtl w:val="0"/>
        </w:rPr>
        <w:t>š</w:t>
      </w:r>
      <w:r>
        <w:rPr>
          <w:rFonts w:ascii="Helvetica Neue" w:hAnsi="Helvetica Neue"/>
          <w:rtl w:val="0"/>
        </w:rPr>
        <w:t xml:space="preserve">e </w:t>
      </w:r>
      <w:r>
        <w:rPr>
          <w:rFonts w:ascii="Helvetica Neue" w:hAnsi="Helvetica Neue"/>
          <w:rtl w:val="0"/>
        </w:rPr>
        <w:t>R</w:t>
      </w:r>
      <w:r>
        <w:rPr>
          <w:rFonts w:ascii="Helvetica Neue" w:hAnsi="Helvetica Neue"/>
          <w:rtl w:val="0"/>
        </w:rPr>
        <w:t>e</w:t>
      </w:r>
      <w:r>
        <w:rPr>
          <w:rFonts w:ascii="Helvetica Neue" w:hAnsi="Helvetica Neue" w:hint="default"/>
          <w:rtl w:val="0"/>
        </w:rPr>
        <w:t>č</w:t>
      </w:r>
      <w:r>
        <w:rPr>
          <w:rFonts w:ascii="Helvetica Neue" w:hAnsi="Helvetica Neue"/>
          <w:rtl w:val="0"/>
        </w:rPr>
        <w:t>. Ona be</w:t>
      </w:r>
      <w:r>
        <w:rPr>
          <w:rFonts w:ascii="Helvetica Neue" w:hAnsi="Helvetica Neue" w:hint="default"/>
          <w:rtl w:val="0"/>
        </w:rPr>
        <w:t>š</w:t>
      </w:r>
      <w:r>
        <w:rPr>
          <w:rFonts w:ascii="Helvetica Neue" w:hAnsi="Helvetica Neue"/>
          <w:rtl w:val="0"/>
        </w:rPr>
        <w:t>e u po</w:t>
      </w:r>
      <w:r>
        <w:rPr>
          <w:rFonts w:ascii="Helvetica Neue" w:hAnsi="Helvetica Neue" w:hint="default"/>
          <w:rtl w:val="0"/>
        </w:rPr>
        <w:t>č</w:t>
      </w:r>
      <w:r>
        <w:rPr>
          <w:rFonts w:ascii="Helvetica Neue" w:hAnsi="Helvetica Neue"/>
          <w:rtl w:val="0"/>
        </w:rPr>
        <w:t xml:space="preserve">etku </w:t>
      </w:r>
      <w:r>
        <w:rPr>
          <w:rStyle w:val="Ohne"/>
          <w:rFonts w:ascii="Helvetica Neue" w:hAnsi="Helvetica Neue"/>
          <w:u w:val="single"/>
          <w:rtl w:val="0"/>
        </w:rPr>
        <w:t>u</w:t>
      </w:r>
      <w:r>
        <w:rPr>
          <w:rFonts w:ascii="Helvetica Neue" w:hAnsi="Helvetica Neue"/>
          <w:rtl w:val="0"/>
        </w:rPr>
        <w:t xml:space="preserve"> </w:t>
      </w:r>
      <w:r>
        <w:rPr>
          <w:rFonts w:ascii="Helvetica Neue" w:hAnsi="Helvetica Neue"/>
          <w:rtl w:val="0"/>
        </w:rPr>
        <w:t>Boga.</w:t>
      </w:r>
      <w:r>
        <w:rPr>
          <w:rFonts w:ascii="Helvetica Neue" w:hAnsi="Helvetica Neue" w:hint="default"/>
          <w:rtl w:val="1"/>
          <w:lang w:val="ar-SA" w:bidi="ar-SA"/>
        </w:rPr>
        <w:t>“</w:t>
      </w:r>
      <w:r>
        <w:rPr>
          <w:rFonts w:ascii="Helvetica Neue" w:hAnsi="Helvetica Neue"/>
          <w:rtl w:val="0"/>
        </w:rPr>
        <w:t xml:space="preserve"> </w:t>
      </w:r>
      <w:r>
        <w:rPr>
          <w:rFonts w:ascii="Helvetica Neue" w:hAnsi="Helvetica Neue"/>
          <w:rtl w:val="0"/>
          <w:lang w:val="de-DE"/>
        </w:rPr>
        <w:t>{Jovan 1,1}</w:t>
      </w:r>
    </w:p>
    <w:p>
      <w:pPr>
        <w:pStyle w:val="Text"/>
      </w:pPr>
    </w:p>
    <w:p>
      <w:pPr>
        <w:pStyle w:val="Text"/>
      </w:pPr>
      <w:r>
        <w:rPr>
          <w:rtl w:val="0"/>
          <w:lang w:val="de-DE"/>
        </w:rPr>
        <w:t xml:space="preserve">Iako </w:t>
      </w:r>
      <w:r>
        <w:rPr>
          <w:rtl w:val="0"/>
        </w:rPr>
        <w:t>u gornjem stihu</w:t>
      </w:r>
      <w:r>
        <w:rPr>
          <w:rtl w:val="0"/>
          <w:lang w:val="de-DE"/>
        </w:rPr>
        <w:t xml:space="preserve"> jasno </w:t>
      </w:r>
      <w:r>
        <w:rPr>
          <w:rtl w:val="0"/>
        </w:rPr>
        <w:t>č</w:t>
      </w:r>
      <w:r>
        <w:rPr>
          <w:rtl w:val="0"/>
        </w:rPr>
        <w:t>itamo, da je Isus imao po</w:t>
      </w:r>
      <w:r>
        <w:rPr>
          <w:rtl w:val="0"/>
        </w:rPr>
        <w:t>č</w:t>
      </w:r>
      <w:r>
        <w:rPr>
          <w:rtl w:val="0"/>
        </w:rPr>
        <w:t>etak, dolaze tvrdnje, da Isus nije imao po</w:t>
      </w:r>
      <w:r>
        <w:rPr>
          <w:rtl w:val="0"/>
        </w:rPr>
        <w:t>č</w:t>
      </w:r>
      <w:r>
        <w:rPr>
          <w:rtl w:val="0"/>
        </w:rPr>
        <w:t xml:space="preserve">etak! Samo Bog Otac kao </w:t>
      </w:r>
      <w:r>
        <w:rPr>
          <w:rStyle w:val="Ohne"/>
          <w:u w:val="single"/>
          <w:rtl w:val="0"/>
        </w:rPr>
        <w:t>ve</w:t>
      </w:r>
      <w:r>
        <w:rPr>
          <w:rStyle w:val="Ohne"/>
          <w:u w:val="single"/>
          <w:rtl w:val="0"/>
        </w:rPr>
        <w:t>č</w:t>
      </w:r>
      <w:r>
        <w:rPr>
          <w:rStyle w:val="Ohne"/>
          <w:u w:val="single"/>
          <w:rtl w:val="0"/>
        </w:rPr>
        <w:t>ni</w:t>
      </w:r>
      <w:r>
        <w:rPr>
          <w:rtl w:val="0"/>
        </w:rPr>
        <w:t xml:space="preserve"> Bog nema po</w:t>
      </w:r>
      <w:r>
        <w:rPr>
          <w:rtl w:val="0"/>
        </w:rPr>
        <w:t>č</w:t>
      </w:r>
      <w:r>
        <w:rPr>
          <w:rtl w:val="0"/>
        </w:rPr>
        <w:t>etak!</w:t>
      </w:r>
      <w:r>
        <w:rPr>
          <w:rtl w:val="0"/>
          <w:lang w:val="de-DE"/>
        </w:rPr>
        <w:t xml:space="preserve"> </w:t>
      </w:r>
      <w:r>
        <w:rPr>
          <w:rtl w:val="0"/>
        </w:rPr>
        <w:t>Isus nije stvoreno nego Bo</w:t>
      </w:r>
      <w:r>
        <w:rPr>
          <w:rtl w:val="0"/>
        </w:rPr>
        <w:t>ž</w:t>
      </w:r>
      <w:r>
        <w:rPr>
          <w:rtl w:val="0"/>
        </w:rPr>
        <w:t>ansko Bi</w:t>
      </w:r>
      <w:r>
        <w:rPr>
          <w:rtl w:val="0"/>
        </w:rPr>
        <w:t>ć</w:t>
      </w:r>
      <w:r>
        <w:rPr>
          <w:rtl w:val="0"/>
        </w:rPr>
        <w:t>e</w:t>
      </w:r>
      <w:r>
        <w:rPr>
          <w:rtl w:val="0"/>
        </w:rPr>
        <w:t>. On</w:t>
      </w:r>
      <w:r>
        <w:rPr>
          <w:rtl w:val="0"/>
        </w:rPr>
        <w:t xml:space="preserve"> je postojao pre po</w:t>
      </w:r>
      <w:r>
        <w:rPr>
          <w:rtl w:val="0"/>
        </w:rPr>
        <w:t>č</w:t>
      </w:r>
      <w:r>
        <w:rPr>
          <w:rtl w:val="0"/>
        </w:rPr>
        <w:t xml:space="preserve">etka stvaranja bilo </w:t>
      </w:r>
      <w:r>
        <w:rPr>
          <w:rtl w:val="0"/>
        </w:rPr>
        <w:t>č</w:t>
      </w:r>
      <w:r>
        <w:rPr>
          <w:rtl w:val="0"/>
          <w:lang w:val="it-IT"/>
        </w:rPr>
        <w:t>ega.</w:t>
      </w:r>
      <w:r>
        <w:rPr>
          <w:rtl w:val="0"/>
        </w:rPr>
        <w:t xml:space="preserve"> Ovo nebesko ro</w:t>
      </w:r>
      <w:r>
        <w:rPr>
          <w:rtl w:val="0"/>
        </w:rPr>
        <w:t>đ</w:t>
      </w:r>
      <w:r>
        <w:rPr>
          <w:rtl w:val="0"/>
        </w:rPr>
        <w:t>enje nema nikakve veze sa Njegovim zemaljskim ro</w:t>
      </w:r>
      <w:r>
        <w:rPr>
          <w:rtl w:val="0"/>
        </w:rPr>
        <w:t>đ</w:t>
      </w:r>
      <w:r>
        <w:rPr>
          <w:rtl w:val="0"/>
        </w:rPr>
        <w:t>enjem.</w:t>
      </w:r>
    </w:p>
    <w:p>
      <w:pPr>
        <w:pStyle w:val="Text"/>
      </w:pPr>
    </w:p>
    <w:p>
      <w:pPr>
        <w:pStyle w:val="Standard"/>
        <w:numPr>
          <w:ilvl w:val="0"/>
          <w:numId w:val="105"/>
        </w:numPr>
        <w:bidi w:val="0"/>
        <w:ind w:right="0"/>
        <w:jc w:val="both"/>
        <w:rPr>
          <w:rFonts w:ascii="Arial" w:hAnsi="Arial" w:hint="default"/>
          <w:rtl w:val="0"/>
        </w:rPr>
      </w:pPr>
      <w:r>
        <w:rPr>
          <w:rStyle w:val="Ohne"/>
          <w:rFonts w:ascii="Arial" w:hAnsi="Arial" w:hint="default"/>
          <w:u w:color="ff0000"/>
          <w:rtl w:val="0"/>
        </w:rPr>
        <w:t>„</w:t>
      </w:r>
      <w:r>
        <w:rPr>
          <w:rFonts w:ascii="Arial" w:hAnsi="Arial"/>
          <w:rtl w:val="0"/>
        </w:rPr>
        <w:t>Koji je obli</w:t>
      </w:r>
      <w:r>
        <w:rPr>
          <w:rFonts w:ascii="Arial" w:hAnsi="Arial" w:hint="default"/>
          <w:rtl w:val="0"/>
        </w:rPr>
        <w:t>č</w:t>
      </w:r>
      <w:r>
        <w:rPr>
          <w:rFonts w:ascii="Arial" w:hAnsi="Arial"/>
          <w:rtl w:val="0"/>
        </w:rPr>
        <w:t xml:space="preserve">je Boga </w:t>
      </w:r>
      <w:r>
        <w:rPr>
          <w:rFonts w:ascii="Arial" w:hAnsi="Arial" w:hint="default"/>
          <w:rtl w:val="0"/>
        </w:rPr>
        <w:t>š</w:t>
      </w:r>
      <w:r>
        <w:rPr>
          <w:rFonts w:ascii="Arial" w:hAnsi="Arial"/>
          <w:rtl w:val="0"/>
        </w:rPr>
        <w:t>to se ne vidi,</w:t>
      </w:r>
      <w:r>
        <w:rPr>
          <w:rStyle w:val="Ohne"/>
          <w:rFonts w:ascii="Arial" w:hAnsi="Arial"/>
          <w:b w:val="1"/>
          <w:bCs w:val="1"/>
          <w:rtl w:val="0"/>
        </w:rPr>
        <w:t xml:space="preserve"> Koji je </w:t>
      </w:r>
      <w:r>
        <w:rPr>
          <w:rStyle w:val="Ohne"/>
          <w:rFonts w:ascii="Arial" w:hAnsi="Arial"/>
          <w:b w:val="1"/>
          <w:bCs w:val="1"/>
          <w:u w:val="single"/>
          <w:rtl w:val="0"/>
        </w:rPr>
        <w:t>ro</w:t>
      </w:r>
      <w:r>
        <w:rPr>
          <w:rStyle w:val="Ohne"/>
          <w:rFonts w:ascii="Arial" w:hAnsi="Arial" w:hint="default"/>
          <w:b w:val="1"/>
          <w:bCs w:val="1"/>
          <w:u w:val="single"/>
          <w:rtl w:val="0"/>
        </w:rPr>
        <w:t>đ</w:t>
      </w:r>
      <w:r>
        <w:rPr>
          <w:rStyle w:val="Ohne"/>
          <w:rFonts w:ascii="Arial" w:hAnsi="Arial"/>
          <w:b w:val="1"/>
          <w:bCs w:val="1"/>
          <w:u w:val="single"/>
          <w:rtl w:val="0"/>
        </w:rPr>
        <w:t>en</w:t>
      </w:r>
      <w:r>
        <w:rPr>
          <w:rStyle w:val="Ohne"/>
          <w:rFonts w:ascii="Arial" w:hAnsi="Arial"/>
          <w:b w:val="1"/>
          <w:bCs w:val="1"/>
          <w:rtl w:val="0"/>
        </w:rPr>
        <w:t xml:space="preserve"> pre svake tvari</w:t>
      </w:r>
      <w:r>
        <w:rPr>
          <w:rFonts w:ascii="Arial" w:hAnsi="Arial"/>
          <w:rtl w:val="0"/>
        </w:rPr>
        <w:t>.</w:t>
      </w:r>
      <w:r>
        <w:rPr>
          <w:rFonts w:ascii="Arial" w:hAnsi="Arial" w:hint="default"/>
          <w:rtl w:val="0"/>
          <w:lang w:val="de-DE"/>
        </w:rPr>
        <w:t xml:space="preserve">“ </w:t>
      </w:r>
      <w:r>
        <w:rPr>
          <w:rFonts w:ascii="Arial" w:hAnsi="Arial"/>
          <w:rtl w:val="0"/>
        </w:rPr>
        <w:t>{Kolo</w:t>
      </w:r>
      <w:r>
        <w:rPr>
          <w:rFonts w:ascii="Arial" w:hAnsi="Arial" w:hint="default"/>
          <w:rtl w:val="0"/>
        </w:rPr>
        <w:t>š</w:t>
      </w:r>
      <w:r>
        <w:rPr>
          <w:rFonts w:ascii="Arial" w:hAnsi="Arial"/>
          <w:rtl w:val="0"/>
        </w:rPr>
        <w:t>anima 1,15}</w:t>
      </w:r>
    </w:p>
    <w:p>
      <w:pPr>
        <w:pStyle w:val="Text"/>
      </w:pPr>
    </w:p>
    <w:p>
      <w:pPr>
        <w:pStyle w:val="Standard"/>
        <w:numPr>
          <w:ilvl w:val="0"/>
          <w:numId w:val="105"/>
        </w:numPr>
        <w:bidi w:val="0"/>
        <w:ind w:right="0"/>
        <w:jc w:val="both"/>
        <w:rPr>
          <w:rFonts w:ascii="Arial" w:hAnsi="Arial" w:hint="default"/>
          <w:rtl w:val="0"/>
        </w:rPr>
      </w:pPr>
      <w:r>
        <w:rPr>
          <w:rStyle w:val="Ohne"/>
          <w:rFonts w:ascii="Arial" w:hAnsi="Arial" w:hint="default"/>
          <w:u w:color="ff0000"/>
          <w:rtl w:val="0"/>
        </w:rPr>
        <w:t>„</w:t>
      </w:r>
      <w:r>
        <w:rPr>
          <w:rFonts w:ascii="Arial" w:hAnsi="Arial"/>
          <w:rtl w:val="0"/>
        </w:rPr>
        <w:t>Posvec</w:t>
      </w:r>
      <w:r>
        <w:rPr>
          <w:rFonts w:ascii="Arial" w:hAnsi="Arial" w:hint="default"/>
          <w:rtl w:val="0"/>
        </w:rPr>
        <w:t>́</w:t>
      </w:r>
      <w:r>
        <w:rPr>
          <w:rFonts w:ascii="Arial" w:hAnsi="Arial"/>
          <w:rtl w:val="0"/>
        </w:rPr>
        <w:t>enost Provoro</w:t>
      </w:r>
      <w:r>
        <w:rPr>
          <w:rFonts w:ascii="Arial" w:hAnsi="Arial" w:hint="default"/>
          <w:rtl w:val="0"/>
        </w:rPr>
        <w:t>đ</w:t>
      </w:r>
      <w:r>
        <w:rPr>
          <w:rFonts w:ascii="Arial" w:hAnsi="Arial"/>
          <w:rtl w:val="0"/>
        </w:rPr>
        <w:t xml:space="preserve">enog je imalo svoje korene u </w:t>
      </w:r>
      <w:r>
        <w:rPr>
          <w:rStyle w:val="Ohne"/>
          <w:rFonts w:ascii="Arial" w:hAnsi="Arial"/>
          <w:b w:val="1"/>
          <w:bCs w:val="1"/>
          <w:rtl w:val="0"/>
          <w:lang w:val="de-DE"/>
        </w:rPr>
        <w:t>NAJRANIJIM VREMENIMA</w:t>
      </w:r>
      <w:r>
        <w:rPr>
          <w:rFonts w:ascii="Arial" w:hAnsi="Arial"/>
          <w:rtl w:val="0"/>
        </w:rPr>
        <w:t>. Bog je obec</w:t>
      </w:r>
      <w:r>
        <w:rPr>
          <w:rFonts w:ascii="Arial" w:hAnsi="Arial" w:hint="default"/>
          <w:rtl w:val="0"/>
        </w:rPr>
        <w:t>́</w:t>
      </w:r>
      <w:r>
        <w:rPr>
          <w:rFonts w:ascii="Arial" w:hAnsi="Arial"/>
          <w:rtl w:val="0"/>
        </w:rPr>
        <w:t>ao da c</w:t>
      </w:r>
      <w:r>
        <w:rPr>
          <w:rFonts w:ascii="Arial" w:hAnsi="Arial" w:hint="default"/>
          <w:rtl w:val="0"/>
        </w:rPr>
        <w:t>́</w:t>
      </w:r>
      <w:r>
        <w:rPr>
          <w:rFonts w:ascii="Arial" w:hAnsi="Arial"/>
          <w:rtl w:val="0"/>
          <w:lang w:val="it-IT"/>
        </w:rPr>
        <w:t xml:space="preserve">e dati </w:t>
      </w:r>
      <w:r>
        <w:rPr>
          <w:rStyle w:val="Ohne"/>
          <w:rFonts w:ascii="Arial" w:hAnsi="Arial"/>
          <w:b w:val="1"/>
          <w:bCs w:val="1"/>
          <w:u w:val="single"/>
          <w:rtl w:val="0"/>
        </w:rPr>
        <w:t>NEBESKOG</w:t>
      </w:r>
      <w:r>
        <w:rPr>
          <w:rStyle w:val="Ohne"/>
          <w:rFonts w:ascii="Arial" w:hAnsi="Arial"/>
          <w:b w:val="1"/>
          <w:bCs w:val="1"/>
          <w:rtl w:val="0"/>
          <w:lang w:val="de-DE"/>
        </w:rPr>
        <w:t xml:space="preserve"> PRVORO</w:t>
      </w:r>
      <w:r>
        <w:rPr>
          <w:rStyle w:val="Ohne"/>
          <w:rFonts w:ascii="Arial" w:hAnsi="Arial" w:hint="default"/>
          <w:b w:val="1"/>
          <w:bCs w:val="1"/>
          <w:rtl w:val="0"/>
        </w:rPr>
        <w:t>Đ</w:t>
      </w:r>
      <w:r>
        <w:rPr>
          <w:rStyle w:val="Ohne"/>
          <w:rFonts w:ascii="Arial" w:hAnsi="Arial"/>
          <w:b w:val="1"/>
          <w:bCs w:val="1"/>
          <w:rtl w:val="0"/>
          <w:lang w:val="de-DE"/>
        </w:rPr>
        <w:t>ENOG</w:t>
      </w:r>
      <w:r>
        <w:rPr>
          <w:rFonts w:ascii="Arial" w:hAnsi="Arial"/>
          <w:rtl w:val="0"/>
        </w:rPr>
        <w:t xml:space="preserve"> da spasi gre</w:t>
      </w:r>
      <w:r>
        <w:rPr>
          <w:rFonts w:ascii="Arial" w:hAnsi="Arial" w:hint="default"/>
          <w:rtl w:val="0"/>
        </w:rPr>
        <w:t>š</w:t>
      </w:r>
      <w:r>
        <w:rPr>
          <w:rFonts w:ascii="Arial" w:hAnsi="Arial"/>
          <w:rtl w:val="0"/>
        </w:rPr>
        <w:t>nika.</w:t>
      </w:r>
      <w:r>
        <w:rPr>
          <w:rFonts w:ascii="Arial" w:hAnsi="Arial" w:hint="default"/>
          <w:rtl w:val="0"/>
        </w:rPr>
        <w:t xml:space="preserve">” </w:t>
      </w:r>
      <w:r>
        <w:rPr>
          <w:rFonts w:ascii="Arial" w:hAnsi="Arial"/>
          <w:rtl w:val="0"/>
          <w:lang w:val="en-US"/>
        </w:rPr>
        <w:t>{Ellen White: DA, p. 51}</w:t>
      </w:r>
      <w:r>
        <w:rPr>
          <w:rStyle w:val="Ohne"/>
          <w:rFonts w:ascii="Arial" w:hAnsi="Arial" w:hint="default"/>
          <w:sz w:val="18"/>
          <w:szCs w:val="18"/>
          <w:rtl w:val="1"/>
          <w:lang w:val="ar-SA" w:bidi="ar-SA"/>
        </w:rPr>
        <w:t xml:space="preserve"> “</w:t>
      </w:r>
      <w:r>
        <w:rPr>
          <w:rStyle w:val="Ohne"/>
          <w:rFonts w:ascii="Arial" w:hAnsi="Arial"/>
          <w:sz w:val="18"/>
          <w:szCs w:val="18"/>
          <w:rtl w:val="0"/>
          <w:lang w:val="en-US"/>
        </w:rPr>
        <w:t>The dedication of the first-born had its origin in the earliest times. God had promised to give the First-born of heaven to save the sinner.</w:t>
      </w:r>
      <w:r>
        <w:rPr>
          <w:rStyle w:val="Ohne"/>
          <w:rFonts w:ascii="Arial" w:hAnsi="Arial" w:hint="default"/>
          <w:sz w:val="18"/>
          <w:szCs w:val="18"/>
          <w:rtl w:val="0"/>
        </w:rPr>
        <w:t>”</w:t>
      </w:r>
    </w:p>
    <w:p>
      <w:pPr>
        <w:pStyle w:val="Text"/>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rPr>
        <w:t>Me</w:t>
      </w:r>
      <w:r>
        <w:rPr>
          <w:rFonts w:ascii="Arial" w:hAnsi="Arial" w:hint="default"/>
          <w:rtl w:val="0"/>
        </w:rPr>
        <w:t>đ</w:t>
      </w:r>
      <w:r>
        <w:rPr>
          <w:rFonts w:ascii="Arial" w:hAnsi="Arial"/>
          <w:rtl w:val="0"/>
        </w:rPr>
        <w:t>utim, iako nam ova re</w:t>
      </w:r>
      <w:r>
        <w:rPr>
          <w:rFonts w:ascii="Arial" w:hAnsi="Arial" w:hint="default"/>
          <w:rtl w:val="0"/>
        </w:rPr>
        <w:t>č</w:t>
      </w:r>
      <w:r>
        <w:rPr>
          <w:rFonts w:ascii="Arial" w:hAnsi="Arial"/>
          <w:rtl w:val="0"/>
        </w:rPr>
        <w:t>enica o</w:t>
      </w:r>
      <w:r>
        <w:rPr>
          <w:rFonts w:ascii="Arial" w:hAnsi="Arial" w:hint="default"/>
          <w:rtl w:val="0"/>
        </w:rPr>
        <w:t>č</w:t>
      </w:r>
      <w:r>
        <w:rPr>
          <w:rFonts w:ascii="Arial" w:hAnsi="Arial"/>
          <w:rtl w:val="0"/>
        </w:rPr>
        <w:t xml:space="preserve">igledno govori da je Eva bila </w:t>
      </w:r>
      <w:r>
        <w:rPr>
          <w:rFonts w:ascii="Arial" w:hAnsi="Arial" w:hint="default"/>
          <w:rtl w:val="0"/>
        </w:rPr>
        <w:t>č</w:t>
      </w:r>
      <w:r>
        <w:rPr>
          <w:rFonts w:ascii="Arial" w:hAnsi="Arial"/>
          <w:rtl w:val="0"/>
        </w:rPr>
        <w:t xml:space="preserve">ovek kao </w:t>
      </w:r>
      <w:r>
        <w:rPr>
          <w:rFonts w:ascii="Arial" w:hAnsi="Arial" w:hint="default"/>
          <w:rtl w:val="0"/>
        </w:rPr>
        <w:t>š</w:t>
      </w:r>
      <w:r>
        <w:rPr>
          <w:rFonts w:ascii="Arial" w:hAnsi="Arial"/>
          <w:rtl w:val="0"/>
        </w:rPr>
        <w:t xml:space="preserve">to je Adam </w:t>
      </w:r>
      <w:r>
        <w:rPr>
          <w:rFonts w:ascii="Arial" w:hAnsi="Arial" w:hint="default"/>
          <w:rtl w:val="0"/>
        </w:rPr>
        <w:t>č</w:t>
      </w:r>
      <w:r>
        <w:rPr>
          <w:rFonts w:ascii="Arial" w:hAnsi="Arial"/>
          <w:rtl w:val="0"/>
        </w:rPr>
        <w:t>ovek, da li nam ova re</w:t>
      </w:r>
      <w:r>
        <w:rPr>
          <w:rFonts w:ascii="Arial" w:hAnsi="Arial" w:hint="default"/>
          <w:rtl w:val="0"/>
        </w:rPr>
        <w:t>č</w:t>
      </w:r>
      <w:r>
        <w:rPr>
          <w:rFonts w:ascii="Arial" w:hAnsi="Arial"/>
          <w:rtl w:val="0"/>
        </w:rPr>
        <w:t xml:space="preserve">enica govori da je Eva bila </w:t>
      </w:r>
      <w:r>
        <w:rPr>
          <w:rFonts w:ascii="Arial" w:hAnsi="Arial" w:hint="default"/>
          <w:rtl w:val="0"/>
        </w:rPr>
        <w:t>č</w:t>
      </w:r>
      <w:r>
        <w:rPr>
          <w:rFonts w:ascii="Arial" w:hAnsi="Arial"/>
          <w:rtl w:val="0"/>
        </w:rPr>
        <w:t xml:space="preserve">ovek u apsolutno svim aspektima kao </w:t>
      </w:r>
      <w:r>
        <w:rPr>
          <w:rFonts w:ascii="Arial" w:hAnsi="Arial" w:hint="default"/>
          <w:rtl w:val="0"/>
        </w:rPr>
        <w:t>š</w:t>
      </w:r>
      <w:r>
        <w:rPr>
          <w:rFonts w:ascii="Arial" w:hAnsi="Arial"/>
          <w:rtl w:val="0"/>
        </w:rPr>
        <w:t>to je Adam?</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rPr>
        <w:t xml:space="preserve"> </w:t>
      </w:r>
    </w:p>
    <w:p>
      <w:pPr>
        <w:pStyle w:val="Standard"/>
        <w:numPr>
          <w:ilvl w:val="0"/>
          <w:numId w:val="106"/>
        </w:numPr>
        <w:bidi w:val="0"/>
        <w:ind w:right="0"/>
        <w:jc w:val="both"/>
        <w:rPr>
          <w:rFonts w:ascii="Arial" w:hAnsi="Arial" w:hint="default"/>
          <w:rtl w:val="0"/>
        </w:rPr>
      </w:pPr>
      <w:r>
        <w:rPr>
          <w:rStyle w:val="Ohne"/>
          <w:rFonts w:ascii="Arial" w:hAnsi="Arial" w:hint="default"/>
          <w:u w:color="ff0000"/>
          <w:rtl w:val="0"/>
        </w:rPr>
        <w:t>„</w:t>
      </w:r>
      <w:r>
        <w:rPr>
          <w:rFonts w:ascii="Arial" w:hAnsi="Arial"/>
          <w:rtl w:val="0"/>
        </w:rPr>
        <w:t>U po</w:t>
      </w:r>
      <w:r>
        <w:rPr>
          <w:rFonts w:ascii="Arial" w:hAnsi="Arial" w:hint="default"/>
          <w:rtl w:val="0"/>
        </w:rPr>
        <w:t>č</w:t>
      </w:r>
      <w:r>
        <w:rPr>
          <w:rFonts w:ascii="Arial" w:hAnsi="Arial"/>
          <w:rtl w:val="0"/>
        </w:rPr>
        <w:t>etku be</w:t>
      </w:r>
      <w:r>
        <w:rPr>
          <w:rFonts w:ascii="Arial" w:hAnsi="Arial" w:hint="default"/>
          <w:rtl w:val="0"/>
        </w:rPr>
        <w:t>š</w:t>
      </w:r>
      <w:r>
        <w:rPr>
          <w:rFonts w:ascii="Arial" w:hAnsi="Arial"/>
          <w:rtl w:val="0"/>
          <w:lang w:val="de-DE"/>
        </w:rPr>
        <w:t>e Re</w:t>
      </w:r>
      <w:r>
        <w:rPr>
          <w:rFonts w:ascii="Arial" w:hAnsi="Arial" w:hint="default"/>
          <w:rtl w:val="0"/>
        </w:rPr>
        <w:t>č</w:t>
      </w:r>
      <w:r>
        <w:rPr>
          <w:rFonts w:ascii="Arial" w:hAnsi="Arial"/>
          <w:rtl w:val="0"/>
          <w:lang w:val="it-IT"/>
        </w:rPr>
        <w:t xml:space="preserve">, i </w:t>
      </w:r>
      <w:r>
        <w:rPr>
          <w:rStyle w:val="Ohne"/>
          <w:rFonts w:ascii="Arial" w:hAnsi="Arial"/>
          <w:b w:val="1"/>
          <w:bCs w:val="1"/>
          <w:rtl w:val="0"/>
        </w:rPr>
        <w:t>Re</w:t>
      </w:r>
      <w:r>
        <w:rPr>
          <w:rStyle w:val="Ohne"/>
          <w:rFonts w:ascii="Arial" w:hAnsi="Arial" w:hint="default"/>
          <w:b w:val="1"/>
          <w:bCs w:val="1"/>
          <w:rtl w:val="0"/>
        </w:rPr>
        <w:t xml:space="preserve">č </w:t>
      </w:r>
      <w:r>
        <w:rPr>
          <w:rFonts w:ascii="Arial" w:hAnsi="Arial"/>
          <w:rtl w:val="0"/>
        </w:rPr>
        <w:t xml:space="preserve">(Isus) </w:t>
      </w:r>
      <w:r>
        <w:rPr>
          <w:rStyle w:val="Ohne"/>
          <w:rFonts w:ascii="Arial" w:hAnsi="Arial"/>
          <w:b w:val="1"/>
          <w:bCs w:val="1"/>
          <w:rtl w:val="0"/>
        </w:rPr>
        <w:t>be</w:t>
      </w:r>
      <w:r>
        <w:rPr>
          <w:rStyle w:val="Ohne"/>
          <w:rFonts w:ascii="Arial" w:hAnsi="Arial" w:hint="default"/>
          <w:b w:val="1"/>
          <w:bCs w:val="1"/>
          <w:rtl w:val="0"/>
        </w:rPr>
        <w:t>š</w:t>
      </w:r>
      <w:r>
        <w:rPr>
          <w:rStyle w:val="Ohne"/>
          <w:rFonts w:ascii="Arial" w:hAnsi="Arial"/>
          <w:b w:val="1"/>
          <w:bCs w:val="1"/>
          <w:rtl w:val="0"/>
        </w:rPr>
        <w:t>e</w:t>
      </w:r>
      <w:r>
        <w:rPr>
          <w:rFonts w:ascii="Arial" w:hAnsi="Arial"/>
          <w:rtl w:val="0"/>
        </w:rPr>
        <w:t xml:space="preserve"> (</w:t>
      </w:r>
      <w:r>
        <w:rPr>
          <w:rFonts w:ascii="Arial" w:hAnsi="Arial" w:hint="default"/>
          <w:rtl w:val="0"/>
        </w:rPr>
        <w:t xml:space="preserve">„πρός“ </w:t>
      </w:r>
      <w:r>
        <w:rPr>
          <w:rFonts w:ascii="Arial" w:hAnsi="Arial"/>
          <w:rtl w:val="0"/>
          <w:lang w:val="ru-RU"/>
        </w:rPr>
        <w:t xml:space="preserve">- </w:t>
      </w:r>
      <w:r>
        <w:rPr>
          <w:rStyle w:val="Ohne"/>
          <w:rFonts w:ascii="Arial" w:hAnsi="Arial"/>
          <w:b w:val="1"/>
          <w:bCs w:val="1"/>
          <w:rtl w:val="0"/>
          <w:lang w:val="de-DE"/>
        </w:rPr>
        <w:t>KOD</w:t>
      </w:r>
      <w:r>
        <w:rPr>
          <w:rFonts w:ascii="Arial" w:hAnsi="Arial"/>
          <w:rtl w:val="0"/>
        </w:rPr>
        <w:t xml:space="preserve">) </w:t>
      </w:r>
      <w:r>
        <w:rPr>
          <w:rStyle w:val="Ohne"/>
          <w:rFonts w:ascii="Arial" w:hAnsi="Arial"/>
          <w:b w:val="1"/>
          <w:bCs w:val="1"/>
          <w:rtl w:val="0"/>
        </w:rPr>
        <w:t>u</w:t>
      </w:r>
      <w:r>
        <w:rPr>
          <w:rFonts w:ascii="Arial" w:hAnsi="Arial"/>
          <w:rtl w:val="0"/>
        </w:rPr>
        <w:t xml:space="preserve"> (Vuk Karad</w:t>
      </w:r>
      <w:r>
        <w:rPr>
          <w:rFonts w:ascii="Arial" w:hAnsi="Arial" w:hint="default"/>
          <w:rtl w:val="0"/>
        </w:rPr>
        <w:t>ž</w:t>
      </w:r>
      <w:r>
        <w:rPr>
          <w:rFonts w:ascii="Arial" w:hAnsi="Arial"/>
          <w:rtl w:val="0"/>
        </w:rPr>
        <w:t>i</w:t>
      </w:r>
      <w:r>
        <w:rPr>
          <w:rFonts w:ascii="Arial" w:hAnsi="Arial" w:hint="default"/>
          <w:rtl w:val="0"/>
        </w:rPr>
        <w:t>ć</w:t>
      </w:r>
      <w:r>
        <w:rPr>
          <w:rFonts w:ascii="Arial" w:hAnsi="Arial"/>
          <w:rtl w:val="0"/>
        </w:rPr>
        <w:t xml:space="preserve">) </w:t>
      </w:r>
      <w:r>
        <w:rPr>
          <w:rStyle w:val="Ohne"/>
          <w:rFonts w:ascii="Arial" w:hAnsi="Arial"/>
          <w:b w:val="1"/>
          <w:bCs w:val="1"/>
          <w:rtl w:val="0"/>
        </w:rPr>
        <w:t xml:space="preserve">Boga </w:t>
      </w:r>
      <w:r>
        <w:rPr>
          <w:rFonts w:ascii="Arial" w:hAnsi="Arial"/>
          <w:rtl w:val="0"/>
        </w:rPr>
        <w:t xml:space="preserve">(Oca), </w:t>
      </w:r>
      <w:r>
        <w:rPr>
          <w:rStyle w:val="Ohne"/>
          <w:rFonts w:ascii="Arial" w:hAnsi="Arial"/>
          <w:b w:val="1"/>
          <w:bCs w:val="1"/>
          <w:rtl w:val="0"/>
        </w:rPr>
        <w:t xml:space="preserve">i Bog </w:t>
      </w:r>
      <w:r>
        <w:rPr>
          <w:rFonts w:ascii="Arial" w:hAnsi="Arial"/>
          <w:rtl w:val="0"/>
        </w:rPr>
        <w:t xml:space="preserve">(Isus) </w:t>
      </w:r>
      <w:r>
        <w:rPr>
          <w:rStyle w:val="Ohne"/>
          <w:rFonts w:ascii="Arial" w:hAnsi="Arial"/>
          <w:b w:val="1"/>
          <w:bCs w:val="1"/>
          <w:rtl w:val="0"/>
        </w:rPr>
        <w:t>be</w:t>
      </w:r>
      <w:r>
        <w:rPr>
          <w:rStyle w:val="Ohne"/>
          <w:rFonts w:ascii="Arial" w:hAnsi="Arial" w:hint="default"/>
          <w:b w:val="1"/>
          <w:bCs w:val="1"/>
          <w:rtl w:val="0"/>
        </w:rPr>
        <w:t>š</w:t>
      </w:r>
      <w:r>
        <w:rPr>
          <w:rStyle w:val="Ohne"/>
          <w:rFonts w:ascii="Arial" w:hAnsi="Arial"/>
          <w:b w:val="1"/>
          <w:bCs w:val="1"/>
          <w:rtl w:val="0"/>
          <w:lang w:val="de-DE"/>
        </w:rPr>
        <w:t>e Re</w:t>
      </w:r>
      <w:r>
        <w:rPr>
          <w:rStyle w:val="Ohne"/>
          <w:rFonts w:ascii="Arial" w:hAnsi="Arial" w:hint="default"/>
          <w:b w:val="1"/>
          <w:bCs w:val="1"/>
          <w:rtl w:val="0"/>
        </w:rPr>
        <w:t>č</w:t>
      </w:r>
      <w:r>
        <w:rPr>
          <w:rFonts w:ascii="Arial" w:hAnsi="Arial"/>
          <w:rtl w:val="0"/>
        </w:rPr>
        <w:t>. Ona be</w:t>
      </w:r>
      <w:r>
        <w:rPr>
          <w:rFonts w:ascii="Arial" w:hAnsi="Arial" w:hint="default"/>
          <w:rtl w:val="0"/>
        </w:rPr>
        <w:t>š</w:t>
      </w:r>
      <w:r>
        <w:rPr>
          <w:rFonts w:ascii="Arial" w:hAnsi="Arial"/>
          <w:rtl w:val="0"/>
        </w:rPr>
        <w:t>e u po</w:t>
      </w:r>
      <w:r>
        <w:rPr>
          <w:rFonts w:ascii="Arial" w:hAnsi="Arial" w:hint="default"/>
          <w:rtl w:val="0"/>
        </w:rPr>
        <w:t>č</w:t>
      </w:r>
      <w:r>
        <w:rPr>
          <w:rFonts w:ascii="Arial" w:hAnsi="Arial"/>
          <w:rtl w:val="0"/>
        </w:rPr>
        <w:t>etku (</w:t>
      </w:r>
      <w:r>
        <w:rPr>
          <w:rFonts w:ascii="Arial" w:hAnsi="Arial" w:hint="default"/>
          <w:rtl w:val="0"/>
        </w:rPr>
        <w:t>„πρός“</w:t>
      </w:r>
      <w:r>
        <w:rPr>
          <w:rFonts w:ascii="Arial" w:hAnsi="Arial"/>
          <w:rtl w:val="0"/>
        </w:rPr>
        <w:t>- kod) u Boga. I Re</w:t>
      </w:r>
      <w:r>
        <w:rPr>
          <w:rFonts w:ascii="Arial" w:hAnsi="Arial" w:hint="default"/>
          <w:rtl w:val="0"/>
        </w:rPr>
        <w:t xml:space="preserve">č </w:t>
      </w:r>
      <w:r>
        <w:rPr>
          <w:rFonts w:ascii="Arial" w:hAnsi="Arial"/>
          <w:rtl w:val="0"/>
        </w:rPr>
        <w:t>postade telo i useli se u nas puno blagodati i istine; i videsmo slavu Njegovu, slavu, kao Jedinorodnoga (Monogenes) od Oca.</w:t>
      </w:r>
      <w:r>
        <w:rPr>
          <w:rFonts w:ascii="Arial" w:hAnsi="Arial" w:hint="default"/>
          <w:rtl w:val="0"/>
          <w:lang w:val="de-DE"/>
        </w:rPr>
        <w:t xml:space="preserve">“ </w:t>
      </w:r>
      <w:r>
        <w:rPr>
          <w:rFonts w:ascii="Arial" w:hAnsi="Arial"/>
          <w:rtl w:val="0"/>
          <w:lang w:val="nl-NL"/>
        </w:rPr>
        <w:t>{Jovan 1,1.2.14}</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a-DK"/>
        </w:rPr>
        <w:t xml:space="preserve">Ovde </w:t>
      </w:r>
      <w:r>
        <w:rPr>
          <w:rFonts w:ascii="Arial" w:hAnsi="Arial" w:hint="default"/>
          <w:rtl w:val="0"/>
        </w:rPr>
        <w:t>č</w:t>
      </w:r>
      <w:r>
        <w:rPr>
          <w:rFonts w:ascii="Arial" w:hAnsi="Arial"/>
          <w:rtl w:val="0"/>
        </w:rPr>
        <w:t>itamo da je Sin bio kod Oca, a ne Otac kod Sina. To potpuno u</w:t>
      </w:r>
      <w:r>
        <w:rPr>
          <w:rFonts w:ascii="Arial" w:hAnsi="Arial" w:hint="default"/>
          <w:rtl w:val="0"/>
        </w:rPr>
        <w:t>č</w:t>
      </w:r>
      <w:r>
        <w:rPr>
          <w:rFonts w:ascii="Arial" w:hAnsi="Arial"/>
          <w:rtl w:val="0"/>
        </w:rPr>
        <w:t>vr</w:t>
      </w:r>
      <w:r>
        <w:rPr>
          <w:rFonts w:ascii="Arial" w:hAnsi="Arial" w:hint="default"/>
          <w:rtl w:val="0"/>
        </w:rPr>
        <w:t>šć</w:t>
      </w:r>
      <w:r>
        <w:rPr>
          <w:rFonts w:ascii="Arial" w:hAnsi="Arial"/>
          <w:rtl w:val="0"/>
        </w:rPr>
        <w:t>uje istinu me</w:t>
      </w:r>
      <w:r>
        <w:rPr>
          <w:rFonts w:ascii="Arial" w:hAnsi="Arial" w:hint="default"/>
          <w:rtl w:val="0"/>
        </w:rPr>
        <w:t>đ</w:t>
      </w:r>
      <w:r>
        <w:rPr>
          <w:rFonts w:ascii="Arial" w:hAnsi="Arial"/>
          <w:rtl w:val="0"/>
        </w:rPr>
        <w:t>usobne pozicije Oca i Sina. Gr</w:t>
      </w:r>
      <w:r>
        <w:rPr>
          <w:rFonts w:ascii="Arial" w:hAnsi="Arial" w:hint="default"/>
          <w:rtl w:val="0"/>
        </w:rPr>
        <w:t>č</w:t>
      </w:r>
      <w:r>
        <w:rPr>
          <w:rFonts w:ascii="Arial" w:hAnsi="Arial"/>
          <w:rtl w:val="0"/>
          <w:lang w:val="sv-SE"/>
        </w:rPr>
        <w:t>ka re</w:t>
      </w:r>
      <w:r>
        <w:rPr>
          <w:rFonts w:ascii="Arial" w:hAnsi="Arial" w:hint="default"/>
          <w:rtl w:val="0"/>
        </w:rPr>
        <w:t xml:space="preserve">č „πρός“ </w:t>
      </w:r>
      <w:r>
        <w:rPr>
          <w:rFonts w:ascii="Arial" w:hAnsi="Arial"/>
          <w:rtl w:val="0"/>
        </w:rPr>
        <w:t>jasno ozna</w:t>
      </w:r>
      <w:r>
        <w:rPr>
          <w:rFonts w:ascii="Arial" w:hAnsi="Arial" w:hint="default"/>
          <w:rtl w:val="0"/>
        </w:rPr>
        <w:t>č</w:t>
      </w:r>
      <w:r>
        <w:rPr>
          <w:rFonts w:ascii="Arial" w:hAnsi="Arial"/>
          <w:rtl w:val="0"/>
          <w:lang w:val="it-IT"/>
        </w:rPr>
        <w:t xml:space="preserve">ava </w:t>
      </w:r>
      <w:r>
        <w:rPr>
          <w:rFonts w:ascii="Arial" w:hAnsi="Arial" w:hint="default"/>
          <w:rtl w:val="0"/>
        </w:rPr>
        <w:t>„</w:t>
      </w:r>
      <w:r>
        <w:rPr>
          <w:rFonts w:ascii="Arial" w:hAnsi="Arial"/>
          <w:rtl w:val="0"/>
        </w:rPr>
        <w:t>kod</w:t>
      </w:r>
      <w:r>
        <w:rPr>
          <w:rFonts w:ascii="Arial" w:hAnsi="Arial" w:hint="default"/>
          <w:rtl w:val="0"/>
          <w:lang w:val="de-DE"/>
        </w:rPr>
        <w:t xml:space="preserve">“ </w:t>
      </w:r>
      <w:r>
        <w:rPr>
          <w:rFonts w:ascii="Arial" w:hAnsi="Arial"/>
          <w:rtl w:val="0"/>
        </w:rPr>
        <w:t xml:space="preserve">ili </w:t>
      </w:r>
      <w:r>
        <w:rPr>
          <w:rFonts w:ascii="Arial" w:hAnsi="Arial" w:hint="default"/>
          <w:rtl w:val="1"/>
          <w:lang w:val="ar-SA" w:bidi="ar-SA"/>
        </w:rPr>
        <w:t>“</w:t>
      </w:r>
      <w:r>
        <w:rPr>
          <w:rFonts w:ascii="Arial" w:hAnsi="Arial"/>
          <w:rtl w:val="0"/>
        </w:rPr>
        <w:t>sa</w:t>
      </w:r>
      <w:r>
        <w:rPr>
          <w:rFonts w:ascii="Arial" w:hAnsi="Arial" w:hint="default"/>
          <w:rtl w:val="0"/>
        </w:rPr>
        <w:t xml:space="preserve">” </w:t>
      </w:r>
      <w:r>
        <w:rPr>
          <w:rFonts w:ascii="Arial" w:hAnsi="Arial"/>
          <w:rtl w:val="0"/>
        </w:rPr>
        <w:t xml:space="preserve">a ne </w:t>
      </w:r>
      <w:r>
        <w:rPr>
          <w:rFonts w:ascii="Arial" w:hAnsi="Arial" w:hint="default"/>
          <w:rtl w:val="0"/>
        </w:rPr>
        <w:t>„</w:t>
      </w:r>
      <w:r>
        <w:rPr>
          <w:rFonts w:ascii="Arial" w:hAnsi="Arial"/>
          <w:rtl w:val="0"/>
        </w:rPr>
        <w:t>u ne</w:t>
      </w:r>
      <w:r>
        <w:rPr>
          <w:rFonts w:ascii="Arial" w:hAnsi="Arial" w:hint="default"/>
          <w:rtl w:val="0"/>
        </w:rPr>
        <w:t>č</w:t>
      </w:r>
      <w:r>
        <w:rPr>
          <w:rFonts w:ascii="Arial" w:hAnsi="Arial"/>
          <w:rtl w:val="0"/>
        </w:rPr>
        <w:t>em</w:t>
      </w:r>
      <w:r>
        <w:rPr>
          <w:rFonts w:ascii="Arial" w:hAnsi="Arial" w:hint="default"/>
          <w:rtl w:val="1"/>
          <w:lang w:val="ar-SA" w:bidi="ar-SA"/>
        </w:rPr>
        <w:t>“</w:t>
      </w:r>
      <w:r>
        <w:rPr>
          <w:rFonts w:ascii="Arial" w:hAnsi="Arial"/>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rPr>
        <w:t xml:space="preserve">Uprkos tome mnogi </w:t>
      </w:r>
      <w:r>
        <w:rPr>
          <w:rFonts w:ascii="Arial" w:hAnsi="Arial" w:hint="default"/>
          <w:rtl w:val="0"/>
        </w:rPr>
        <w:t>„</w:t>
      </w:r>
      <w:r>
        <w:rPr>
          <w:rFonts w:ascii="Arial" w:hAnsi="Arial"/>
          <w:rtl w:val="0"/>
        </w:rPr>
        <w:t>dokazuju</w:t>
      </w:r>
      <w:r>
        <w:rPr>
          <w:rFonts w:ascii="Arial" w:hAnsi="Arial" w:hint="default"/>
          <w:rtl w:val="0"/>
          <w:lang w:val="de-DE"/>
        </w:rPr>
        <w:t xml:space="preserve">“ </w:t>
      </w:r>
      <w:r>
        <w:rPr>
          <w:rFonts w:ascii="Arial" w:hAnsi="Arial"/>
          <w:rtl w:val="0"/>
        </w:rPr>
        <w:t xml:space="preserve">Trojstvo sa tim da se Isus </w:t>
      </w:r>
      <w:r>
        <w:rPr>
          <w:rFonts w:ascii="Arial" w:hAnsi="Arial" w:hint="default"/>
          <w:rtl w:val="0"/>
        </w:rPr>
        <w:t>„</w:t>
      </w:r>
      <w:r>
        <w:rPr>
          <w:rFonts w:ascii="Arial" w:hAnsi="Arial"/>
          <w:rtl w:val="0"/>
        </w:rPr>
        <w:t>nalazi u</w:t>
      </w:r>
      <w:r>
        <w:rPr>
          <w:rFonts w:ascii="Arial" w:hAnsi="Arial" w:hint="default"/>
          <w:rtl w:val="0"/>
          <w:lang w:val="de-DE"/>
        </w:rPr>
        <w:t xml:space="preserve">“ </w:t>
      </w:r>
      <w:r>
        <w:rPr>
          <w:rFonts w:ascii="Arial" w:hAnsi="Arial"/>
          <w:rtl w:val="0"/>
        </w:rPr>
        <w:t xml:space="preserve">Bogu </w:t>
      </w:r>
      <w:r>
        <w:rPr>
          <w:rFonts w:ascii="Arial" w:hAnsi="Arial" w:hint="default"/>
          <w:rtl w:val="0"/>
        </w:rPr>
        <w:t>„</w:t>
      </w:r>
      <w:r>
        <w:rPr>
          <w:rFonts w:ascii="Arial" w:hAnsi="Arial"/>
          <w:rtl w:val="0"/>
        </w:rPr>
        <w:t>Trojstva</w:t>
      </w:r>
      <w:r>
        <w:rPr>
          <w:rFonts w:ascii="Arial" w:hAnsi="Arial" w:hint="default"/>
          <w:rtl w:val="1"/>
          <w:lang w:val="ar-SA" w:bidi="ar-SA"/>
        </w:rPr>
        <w:t>“</w:t>
      </w:r>
      <w:r>
        <w:rPr>
          <w:rFonts w:ascii="Arial" w:hAnsi="Arial"/>
          <w:rtl w:val="0"/>
        </w:rPr>
        <w:t xml:space="preserve">. Biblijski izraz </w:t>
      </w:r>
      <w:r>
        <w:rPr>
          <w:rFonts w:ascii="Arial" w:hAnsi="Arial" w:hint="default"/>
          <w:rtl w:val="0"/>
        </w:rPr>
        <w:t>„</w:t>
      </w:r>
      <w:r>
        <w:rPr>
          <w:rFonts w:ascii="Arial" w:hAnsi="Arial"/>
          <w:rtl w:val="0"/>
        </w:rPr>
        <w:t>kod</w:t>
      </w:r>
      <w:r>
        <w:rPr>
          <w:rFonts w:ascii="Arial" w:hAnsi="Arial" w:hint="default"/>
          <w:rtl w:val="0"/>
          <w:lang w:val="de-DE"/>
        </w:rPr>
        <w:t xml:space="preserve">“ </w:t>
      </w:r>
      <w:r>
        <w:rPr>
          <w:rFonts w:ascii="Arial" w:hAnsi="Arial"/>
          <w:rtl w:val="0"/>
        </w:rPr>
        <w:t>ozna</w:t>
      </w:r>
      <w:r>
        <w:rPr>
          <w:rFonts w:ascii="Arial" w:hAnsi="Arial" w:hint="default"/>
          <w:rtl w:val="0"/>
        </w:rPr>
        <w:t>č</w:t>
      </w:r>
      <w:r>
        <w:rPr>
          <w:rFonts w:ascii="Arial" w:hAnsi="Arial"/>
          <w:rtl w:val="0"/>
        </w:rPr>
        <w:t>ava pripadnost Deteta Ocu i Njegovu zavisnost od Njegovog Oca kod Kojeg se On nalazi! Isto smo i mi kao Bo</w:t>
      </w:r>
      <w:r>
        <w:rPr>
          <w:rFonts w:ascii="Arial" w:hAnsi="Arial" w:hint="default"/>
          <w:rtl w:val="0"/>
        </w:rPr>
        <w:t>ž</w:t>
      </w:r>
      <w:r>
        <w:rPr>
          <w:rFonts w:ascii="Arial" w:hAnsi="Arial"/>
          <w:rtl w:val="0"/>
        </w:rPr>
        <w:t xml:space="preserve">ja zemaljska deca </w:t>
      </w:r>
      <w:r>
        <w:rPr>
          <w:rFonts w:ascii="Arial" w:hAnsi="Arial" w:hint="default"/>
          <w:rtl w:val="0"/>
        </w:rPr>
        <w:t>„εἰς“ „</w:t>
      </w:r>
      <w:r>
        <w:rPr>
          <w:rFonts w:ascii="Arial" w:hAnsi="Arial"/>
          <w:rtl w:val="0"/>
        </w:rPr>
        <w:t>kod</w:t>
      </w:r>
      <w:r>
        <w:rPr>
          <w:rFonts w:ascii="Arial" w:hAnsi="Arial" w:hint="default"/>
          <w:rtl w:val="0"/>
          <w:lang w:val="de-DE"/>
        </w:rPr>
        <w:t xml:space="preserve">“ </w:t>
      </w:r>
      <w:r>
        <w:rPr>
          <w:rFonts w:ascii="Arial" w:hAnsi="Arial"/>
          <w:rtl w:val="0"/>
        </w:rPr>
        <w:t xml:space="preserve">Njega ili </w:t>
      </w:r>
      <w:r>
        <w:rPr>
          <w:rFonts w:ascii="Arial" w:hAnsi="Arial" w:hint="default"/>
          <w:rtl w:val="0"/>
        </w:rPr>
        <w:t>„</w:t>
      </w:r>
      <w:r>
        <w:rPr>
          <w:rFonts w:ascii="Arial" w:hAnsi="Arial"/>
          <w:rtl w:val="0"/>
        </w:rPr>
        <w:t>ka</w:t>
      </w:r>
      <w:r>
        <w:rPr>
          <w:rFonts w:ascii="Arial" w:hAnsi="Arial" w:hint="default"/>
          <w:rtl w:val="0"/>
          <w:lang w:val="de-DE"/>
        </w:rPr>
        <w:t xml:space="preserve">“ </w:t>
      </w:r>
      <w:r>
        <w:rPr>
          <w:rFonts w:ascii="Arial" w:hAnsi="Arial"/>
          <w:rtl w:val="0"/>
        </w:rPr>
        <w:t xml:space="preserve">Njemu (umesto </w:t>
      </w:r>
      <w:r>
        <w:rPr>
          <w:rFonts w:ascii="Arial" w:hAnsi="Arial" w:hint="default"/>
          <w:rtl w:val="0"/>
        </w:rPr>
        <w:t>„</w:t>
      </w:r>
      <w:r>
        <w:rPr>
          <w:rFonts w:ascii="Arial" w:hAnsi="Arial"/>
          <w:rtl w:val="0"/>
        </w:rPr>
        <w:t>u</w:t>
      </w:r>
      <w:r>
        <w:rPr>
          <w:rFonts w:ascii="Arial" w:hAnsi="Arial" w:hint="default"/>
          <w:rtl w:val="0"/>
          <w:lang w:val="de-DE"/>
        </w:rPr>
        <w:t xml:space="preserve">“ </w:t>
      </w:r>
      <w:r>
        <w:rPr>
          <w:rFonts w:ascii="Arial" w:hAnsi="Arial"/>
          <w:rtl w:val="0"/>
        </w:rPr>
        <w:t>Njemu) i pokazujemo da Ga prihvatamo kao nebeskog Oca, i da smo Mu poslu</w:t>
      </w:r>
      <w:r>
        <w:rPr>
          <w:rFonts w:ascii="Arial" w:hAnsi="Arial" w:hint="default"/>
          <w:rtl w:val="0"/>
        </w:rPr>
        <w:t>š</w:t>
      </w:r>
      <w:r>
        <w:rPr>
          <w:rFonts w:ascii="Arial" w:hAnsi="Arial"/>
          <w:rtl w:val="0"/>
          <w:lang w:val="it-IT"/>
        </w:rPr>
        <w:t>ni.</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rPr>
        <w:t xml:space="preserve"> </w:t>
      </w:r>
    </w:p>
    <w:p>
      <w:pPr>
        <w:pStyle w:val="Standard"/>
        <w:numPr>
          <w:ilvl w:val="0"/>
          <w:numId w:val="106"/>
        </w:numPr>
        <w:bidi w:val="0"/>
        <w:ind w:right="0"/>
        <w:jc w:val="both"/>
        <w:rPr>
          <w:rFonts w:ascii="Arial" w:hAnsi="Arial" w:hint="default"/>
          <w:rtl w:val="0"/>
        </w:rPr>
      </w:pPr>
      <w:r>
        <w:rPr>
          <w:rFonts w:ascii="Arial" w:hAnsi="Arial" w:hint="default"/>
          <w:rtl w:val="0"/>
        </w:rPr>
        <w:t>„</w:t>
      </w:r>
      <w:r>
        <w:rPr>
          <w:rFonts w:ascii="Arial" w:hAnsi="Arial"/>
          <w:rtl w:val="0"/>
        </w:rPr>
        <w:t xml:space="preserve">Ali mi imamo </w:t>
      </w:r>
      <w:r>
        <w:rPr>
          <w:rStyle w:val="Ohne"/>
          <w:rFonts w:ascii="Arial" w:hAnsi="Arial"/>
          <w:b w:val="1"/>
          <w:bCs w:val="1"/>
          <w:u w:val="single"/>
          <w:rtl w:val="0"/>
        </w:rPr>
        <w:t>samo</w:t>
      </w:r>
      <w:r>
        <w:rPr>
          <w:rFonts w:ascii="Arial" w:hAnsi="Arial"/>
          <w:rtl w:val="0"/>
        </w:rPr>
        <w:t xml:space="preserve"> </w:t>
      </w:r>
      <w:r>
        <w:rPr>
          <w:rStyle w:val="Ohne"/>
          <w:rFonts w:ascii="Arial" w:hAnsi="Arial"/>
          <w:b w:val="1"/>
          <w:bCs w:val="1"/>
          <w:rtl w:val="0"/>
        </w:rPr>
        <w:t>jednoga Boga Oca, OD</w:t>
      </w:r>
      <w:r>
        <w:rPr>
          <w:rFonts w:ascii="Arial" w:hAnsi="Arial"/>
          <w:rtl w:val="0"/>
        </w:rPr>
        <w:t xml:space="preserve"> Kojega je SVE, i mi u Njemu, i jednoga Gospoda Isusa </w:t>
      </w:r>
      <w:r>
        <w:rPr>
          <w:rStyle w:val="Ohne"/>
          <w:rFonts w:ascii="Arial" w:hAnsi="Arial"/>
          <w:b w:val="1"/>
          <w:bCs w:val="1"/>
          <w:rtl w:val="0"/>
        </w:rPr>
        <w:t>Hrista, KROZ Kojega</w:t>
      </w:r>
      <w:r>
        <w:rPr>
          <w:rFonts w:ascii="Arial" w:hAnsi="Arial"/>
          <w:rtl w:val="0"/>
        </w:rPr>
        <w:t xml:space="preserve"> je sve, i mi kroza (</w:t>
      </w:r>
      <w:r>
        <w:rPr>
          <w:rFonts w:ascii="Arial" w:hAnsi="Arial" w:hint="default"/>
          <w:rtl w:val="0"/>
        </w:rPr>
        <w:t>´ε</w:t>
      </w:r>
      <w:r>
        <w:rPr>
          <w:rStyle w:val="Ohne"/>
          <w:rFonts w:ascii="Arial" w:hAnsi="Arial" w:hint="default"/>
          <w:rtl w:val="1"/>
          <w:lang w:val="ar-SA" w:bidi="ar-SA"/>
        </w:rPr>
        <w:t>ἰ</w:t>
      </w:r>
      <w:r>
        <w:rPr>
          <w:rFonts w:ascii="Arial" w:hAnsi="Arial" w:hint="default"/>
          <w:rtl w:val="0"/>
        </w:rPr>
        <w:t xml:space="preserve">ς´ </w:t>
      </w:r>
      <w:r>
        <w:rPr>
          <w:rFonts w:ascii="Arial" w:hAnsi="Arial"/>
          <w:rtl w:val="0"/>
        </w:rPr>
        <w:t xml:space="preserve">= </w:t>
      </w:r>
      <w:r>
        <w:rPr>
          <w:rFonts w:ascii="Arial" w:hAnsi="Arial"/>
          <w:rtl w:val="0"/>
        </w:rPr>
        <w:t>KOD</w:t>
      </w:r>
      <w:r>
        <w:rPr>
          <w:rFonts w:ascii="Arial" w:hAnsi="Arial"/>
          <w:rtl w:val="0"/>
        </w:rPr>
        <w:t>) Nj.</w:t>
      </w:r>
      <w:r>
        <w:rPr>
          <w:rFonts w:ascii="Arial" w:hAnsi="Arial" w:hint="default"/>
          <w:rtl w:val="1"/>
          <w:lang w:val="ar-SA" w:bidi="ar-SA"/>
        </w:rPr>
        <w:t>“</w:t>
      </w:r>
      <w:r>
        <w:rPr>
          <w:rFonts w:ascii="Arial" w:hAnsi="Arial"/>
          <w:rtl w:val="0"/>
        </w:rPr>
        <w:t>{</w:t>
      </w:r>
      <w:r>
        <w:rPr>
          <w:rFonts w:ascii="Arial" w:hAnsi="Arial"/>
          <w:rtl w:val="0"/>
        </w:rPr>
        <w:t xml:space="preserve"> </w:t>
      </w:r>
      <w:r>
        <w:rPr>
          <w:rFonts w:ascii="Arial" w:hAnsi="Arial"/>
          <w:rtl w:val="0"/>
        </w:rPr>
        <w:t>1. Korin</w:t>
      </w:r>
      <w:r>
        <w:rPr>
          <w:rFonts w:ascii="Arial" w:hAnsi="Arial" w:hint="default"/>
          <w:rtl w:val="0"/>
        </w:rPr>
        <w:t>ć</w:t>
      </w:r>
      <w:r>
        <w:rPr>
          <w:rFonts w:ascii="Arial" w:hAnsi="Arial"/>
          <w:rtl w:val="0"/>
        </w:rPr>
        <w:t xml:space="preserve">anima 8,6}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rPr>
        <w:t>Jo</w:t>
      </w:r>
      <w:r>
        <w:rPr>
          <w:rFonts w:ascii="Arial" w:hAnsi="Arial" w:hint="default"/>
          <w:rtl w:val="0"/>
        </w:rPr>
        <w:t xml:space="preserve">š </w:t>
      </w:r>
      <w:r>
        <w:rPr>
          <w:rFonts w:ascii="Arial" w:hAnsi="Arial"/>
          <w:rtl w:val="0"/>
        </w:rPr>
        <w:t>jedna dodatna potvrda istine, da je Isus iako Bo</w:t>
      </w:r>
      <w:r>
        <w:rPr>
          <w:rFonts w:ascii="Arial" w:hAnsi="Arial" w:hint="default"/>
          <w:rtl w:val="0"/>
        </w:rPr>
        <w:t>ž</w:t>
      </w:r>
      <w:r>
        <w:rPr>
          <w:rFonts w:ascii="Arial" w:hAnsi="Arial"/>
          <w:rtl w:val="0"/>
        </w:rPr>
        <w:t xml:space="preserve">ansko </w:t>
      </w:r>
      <w:r>
        <w:rPr>
          <w:rFonts w:ascii="Arial" w:hAnsi="Arial"/>
          <w:rtl w:val="0"/>
          <w:lang w:val="de-DE"/>
        </w:rPr>
        <w:t>B</w:t>
      </w:r>
      <w:r>
        <w:rPr>
          <w:rFonts w:ascii="Arial" w:hAnsi="Arial"/>
          <w:rtl w:val="0"/>
        </w:rPr>
        <w:t>i</w:t>
      </w:r>
      <w:r>
        <w:rPr>
          <w:rFonts w:ascii="Arial" w:hAnsi="Arial" w:hint="default"/>
          <w:rtl w:val="0"/>
        </w:rPr>
        <w:t>ć</w:t>
      </w:r>
      <w:r>
        <w:rPr>
          <w:rFonts w:ascii="Arial" w:hAnsi="Arial"/>
          <w:rtl w:val="0"/>
        </w:rPr>
        <w:t xml:space="preserve">e, </w:t>
      </w:r>
      <w:r>
        <w:rPr>
          <w:rFonts w:ascii="Arial" w:hAnsi="Arial"/>
          <w:rtl w:val="0"/>
          <w:lang w:val="de-DE"/>
        </w:rPr>
        <w:t>N</w:t>
      </w:r>
      <w:r>
        <w:rPr>
          <w:rFonts w:ascii="Arial" w:hAnsi="Arial"/>
          <w:rtl w:val="0"/>
        </w:rPr>
        <w:t xml:space="preserve">eko </w:t>
      </w:r>
      <w:r>
        <w:rPr>
          <w:rFonts w:ascii="Arial" w:hAnsi="Arial"/>
          <w:rtl w:val="0"/>
          <w:lang w:val="de-DE"/>
        </w:rPr>
        <w:t>K</w:t>
      </w:r>
      <w:r>
        <w:rPr>
          <w:rFonts w:ascii="Arial" w:hAnsi="Arial"/>
          <w:rtl w:val="0"/>
        </w:rPr>
        <w:t>o nije su-ve</w:t>
      </w:r>
      <w:r>
        <w:rPr>
          <w:rFonts w:ascii="Arial" w:hAnsi="Arial" w:hint="default"/>
          <w:rtl w:val="0"/>
        </w:rPr>
        <w:t>č</w:t>
      </w:r>
      <w:r>
        <w:rPr>
          <w:rFonts w:ascii="Arial" w:hAnsi="Arial"/>
          <w:rtl w:val="0"/>
        </w:rPr>
        <w:t>an sa Ocem</w:t>
      </w:r>
      <w:r>
        <w:rPr>
          <w:rFonts w:ascii="Arial" w:hAnsi="Arial"/>
          <w:rtl w:val="0"/>
        </w:rPr>
        <w:t xml:space="preserve">. </w:t>
      </w:r>
      <w:r>
        <w:rPr>
          <w:rFonts w:ascii="Arial" w:hAnsi="Arial"/>
          <w:rtl w:val="0"/>
        </w:rPr>
        <w:t xml:space="preserve">I u Aramejsko-Jevrejskoj Bibliji stoji </w:t>
      </w:r>
      <w:r>
        <w:rPr>
          <w:rFonts w:ascii="Arial" w:hAnsi="Arial" w:hint="default"/>
          <w:rtl w:val="0"/>
        </w:rPr>
        <w:t>„</w:t>
      </w:r>
      <w:r>
        <w:rPr>
          <w:rFonts w:ascii="Arial" w:hAnsi="Arial"/>
          <w:rtl w:val="0"/>
        </w:rPr>
        <w:t>Re</w:t>
      </w:r>
      <w:r>
        <w:rPr>
          <w:rFonts w:ascii="Arial" w:hAnsi="Arial" w:hint="default"/>
          <w:rtl w:val="0"/>
        </w:rPr>
        <w:t xml:space="preserve">č </w:t>
      </w:r>
      <w:r>
        <w:rPr>
          <w:rFonts w:ascii="Arial" w:hAnsi="Arial"/>
          <w:rtl w:val="0"/>
        </w:rPr>
        <w:t>be</w:t>
      </w:r>
      <w:r>
        <w:rPr>
          <w:rFonts w:ascii="Arial" w:hAnsi="Arial" w:hint="default"/>
          <w:rtl w:val="0"/>
        </w:rPr>
        <w:t>š</w:t>
      </w:r>
      <w:r>
        <w:rPr>
          <w:rFonts w:ascii="Arial" w:hAnsi="Arial"/>
          <w:rtl w:val="0"/>
        </w:rPr>
        <w:t xml:space="preserve">e kod </w:t>
      </w:r>
      <w:r>
        <w:rPr>
          <w:rStyle w:val="Ohne"/>
          <w:rFonts w:ascii="Arial" w:hAnsi="Arial"/>
          <w:b w:val="1"/>
          <w:bCs w:val="1"/>
          <w:rtl w:val="0"/>
          <w:lang w:val="en-US"/>
        </w:rPr>
        <w:t>'tog'</w:t>
      </w:r>
      <w:r>
        <w:rPr>
          <w:rFonts w:ascii="Arial" w:hAnsi="Arial"/>
          <w:rtl w:val="0"/>
        </w:rPr>
        <w:t xml:space="preserve"> Boga (Oca), i Bog (Isus) be</w:t>
      </w:r>
      <w:r>
        <w:rPr>
          <w:rFonts w:ascii="Arial" w:hAnsi="Arial" w:hint="default"/>
          <w:rtl w:val="0"/>
        </w:rPr>
        <w:t>š</w:t>
      </w:r>
      <w:r>
        <w:rPr>
          <w:rFonts w:ascii="Arial" w:hAnsi="Arial"/>
          <w:rtl w:val="0"/>
          <w:lang w:val="de-DE"/>
        </w:rPr>
        <w:t>e Re</w:t>
      </w:r>
      <w:r>
        <w:rPr>
          <w:rFonts w:ascii="Arial" w:hAnsi="Arial" w:hint="default"/>
          <w:rtl w:val="0"/>
        </w:rPr>
        <w:t>č</w:t>
      </w:r>
      <w:r>
        <w:rPr>
          <w:rFonts w:ascii="Arial" w:hAnsi="Arial"/>
          <w:rtl w:val="0"/>
        </w:rPr>
        <w:t xml:space="preserve">. </w:t>
      </w:r>
      <w:r>
        <w:rPr>
          <w:rFonts w:ascii="Arial" w:hAnsi="Arial" w:hint="default"/>
          <w:rtl w:val="0"/>
        </w:rPr>
        <w:t>Č</w:t>
      </w:r>
      <w:r>
        <w:rPr>
          <w:rFonts w:ascii="Arial" w:hAnsi="Arial"/>
          <w:rtl w:val="0"/>
        </w:rPr>
        <w:t xml:space="preserve">lan </w:t>
      </w:r>
      <w:r>
        <w:rPr>
          <w:rStyle w:val="Ohne"/>
          <w:rFonts w:ascii="Arial" w:hAnsi="Arial"/>
          <w:b w:val="1"/>
          <w:bCs w:val="1"/>
          <w:rtl w:val="0"/>
        </w:rPr>
        <w:t>'taj'</w:t>
      </w:r>
      <w:r>
        <w:rPr>
          <w:rFonts w:ascii="Arial" w:hAnsi="Arial"/>
          <w:rtl w:val="0"/>
        </w:rPr>
        <w:t xml:space="preserve"> upravo stavlja razliku da je Bog Otac taj Bog, tj. taj jedan Bog, a Isus Bog, u smislu </w:t>
      </w:r>
      <w:r>
        <w:rPr>
          <w:rFonts w:ascii="Arial" w:hAnsi="Arial" w:hint="default"/>
          <w:rtl w:val="1"/>
          <w:lang w:val="ar-SA" w:bidi="ar-SA"/>
        </w:rPr>
        <w:t>“</w:t>
      </w:r>
      <w:r>
        <w:rPr>
          <w:rFonts w:ascii="Arial" w:hAnsi="Arial"/>
          <w:rtl w:val="0"/>
        </w:rPr>
        <w:t>bo</w:t>
      </w:r>
      <w:r>
        <w:rPr>
          <w:rFonts w:ascii="Arial" w:hAnsi="Arial" w:hint="default"/>
          <w:rtl w:val="0"/>
        </w:rPr>
        <w:t>ž</w:t>
      </w:r>
      <w:r>
        <w:rPr>
          <w:rFonts w:ascii="Arial" w:hAnsi="Arial"/>
          <w:rtl w:val="0"/>
        </w:rPr>
        <w:t>ansko bi</w:t>
      </w:r>
      <w:r>
        <w:rPr>
          <w:rFonts w:ascii="Arial" w:hAnsi="Arial" w:hint="default"/>
          <w:rtl w:val="0"/>
        </w:rPr>
        <w:t>ć</w:t>
      </w:r>
      <w:r>
        <w:rPr>
          <w:rFonts w:ascii="Arial" w:hAnsi="Arial"/>
          <w:rtl w:val="0"/>
        </w:rPr>
        <w:t>e</w:t>
      </w:r>
      <w:r>
        <w:rPr>
          <w:rFonts w:ascii="Arial" w:hAnsi="Arial" w:hint="default"/>
          <w:rtl w:val="0"/>
        </w:rPr>
        <w:t>”</w:t>
      </w:r>
      <w:r>
        <w:rPr>
          <w:rFonts w:ascii="Arial" w:hAnsi="Arial"/>
          <w:rtl w:val="0"/>
        </w:rPr>
        <w:t xml:space="preserve">, i Koji po izrazu </w:t>
      </w:r>
      <w:r>
        <w:rPr>
          <w:rFonts w:ascii="Arial" w:hAnsi="Arial" w:hint="default"/>
          <w:rtl w:val="0"/>
        </w:rPr>
        <w:t>„</w:t>
      </w:r>
      <w:r>
        <w:rPr>
          <w:rFonts w:ascii="Arial" w:hAnsi="Arial"/>
          <w:rtl w:val="0"/>
        </w:rPr>
        <w:t>u po</w:t>
      </w:r>
      <w:r>
        <w:rPr>
          <w:rFonts w:ascii="Arial" w:hAnsi="Arial" w:hint="default"/>
          <w:rtl w:val="0"/>
        </w:rPr>
        <w:t>č</w:t>
      </w:r>
      <w:r>
        <w:rPr>
          <w:rFonts w:ascii="Arial" w:hAnsi="Arial"/>
          <w:rtl w:val="0"/>
        </w:rPr>
        <w:t>etku</w:t>
      </w:r>
      <w:r>
        <w:rPr>
          <w:rFonts w:ascii="Arial" w:hAnsi="Arial" w:hint="default"/>
          <w:rtl w:val="0"/>
          <w:lang w:val="de-DE"/>
        </w:rPr>
        <w:t xml:space="preserve">“ </w:t>
      </w:r>
      <w:r>
        <w:rPr>
          <w:rFonts w:ascii="Arial" w:hAnsi="Arial"/>
          <w:rtl w:val="0"/>
        </w:rPr>
        <w:t xml:space="preserve">proizilazi iz tog Boga Oca. </w:t>
      </w:r>
      <w:r>
        <w:rPr>
          <w:rFonts w:ascii="Arial" w:hAnsi="Arial" w:hint="default"/>
          <w:rtl w:val="0"/>
        </w:rPr>
        <w:t>Š</w:t>
      </w:r>
      <w:r>
        <w:rPr>
          <w:rFonts w:ascii="Arial" w:hAnsi="Arial"/>
          <w:rtl w:val="0"/>
        </w:rPr>
        <w:t>ta zna</w:t>
      </w:r>
      <w:r>
        <w:rPr>
          <w:rFonts w:ascii="Arial" w:hAnsi="Arial" w:hint="default"/>
          <w:rtl w:val="0"/>
        </w:rPr>
        <w:t>č</w:t>
      </w:r>
      <w:r>
        <w:rPr>
          <w:rFonts w:ascii="Arial" w:hAnsi="Arial"/>
          <w:rtl w:val="0"/>
        </w:rPr>
        <w:t>i razlika postojanja odre</w:t>
      </w:r>
      <w:r>
        <w:rPr>
          <w:rFonts w:ascii="Arial" w:hAnsi="Arial" w:hint="default"/>
          <w:rtl w:val="0"/>
        </w:rPr>
        <w:t>đ</w:t>
      </w:r>
      <w:r>
        <w:rPr>
          <w:rFonts w:ascii="Arial" w:hAnsi="Arial"/>
          <w:rtl w:val="0"/>
        </w:rPr>
        <w:t xml:space="preserve">enog </w:t>
      </w:r>
      <w:r>
        <w:rPr>
          <w:rFonts w:ascii="Arial" w:hAnsi="Arial" w:hint="default"/>
          <w:rtl w:val="0"/>
        </w:rPr>
        <w:t>č</w:t>
      </w:r>
      <w:r>
        <w:rPr>
          <w:rFonts w:ascii="Arial" w:hAnsi="Arial"/>
          <w:rtl w:val="0"/>
        </w:rPr>
        <w:t xml:space="preserve">lana </w:t>
      </w:r>
      <w:r>
        <w:rPr>
          <w:rFonts w:ascii="Arial" w:hAnsi="Arial" w:hint="default"/>
          <w:rtl w:val="0"/>
          <w:lang w:val="de-DE"/>
        </w:rPr>
        <w:t>‚</w:t>
      </w:r>
      <w:r>
        <w:rPr>
          <w:rFonts w:ascii="Arial" w:hAnsi="Arial"/>
          <w:rtl w:val="0"/>
          <w:lang w:val="de-DE"/>
        </w:rPr>
        <w:t>T</w:t>
      </w:r>
      <w:r>
        <w:rPr>
          <w:rFonts w:ascii="Arial" w:hAnsi="Arial"/>
          <w:rtl w:val="0"/>
        </w:rPr>
        <w:t>aj</w:t>
      </w:r>
      <w:r>
        <w:rPr>
          <w:rFonts w:ascii="Arial" w:hAnsi="Arial" w:hint="default"/>
          <w:rtl w:val="0"/>
          <w:lang w:val="de-DE"/>
        </w:rPr>
        <w:t>‘</w:t>
      </w:r>
      <w:r>
        <w:rPr>
          <w:rFonts w:ascii="Arial" w:hAnsi="Arial"/>
          <w:rtl w:val="0"/>
          <w:lang w:val="zh-TW" w:eastAsia="zh-TW"/>
        </w:rPr>
        <w:t>?</w:t>
      </w:r>
      <w:r>
        <w:rPr>
          <w:rFonts w:ascii="Arial" w:hAnsi="Arial"/>
          <w:rtl w:val="0"/>
          <w:lang w:val="de-DE"/>
        </w:rPr>
        <w:t xml:space="preserve"> </w:t>
      </w:r>
      <w:r>
        <w:rPr>
          <w:rFonts w:ascii="Arial" w:hAnsi="Arial"/>
          <w:rtl w:val="0"/>
        </w:rPr>
        <w:t>Kod ve</w:t>
      </w:r>
      <w:r>
        <w:rPr>
          <w:rFonts w:ascii="Arial" w:hAnsi="Arial" w:hint="default"/>
          <w:rtl w:val="0"/>
        </w:rPr>
        <w:t>ć</w:t>
      </w:r>
      <w:r>
        <w:rPr>
          <w:rFonts w:ascii="Arial" w:hAnsi="Arial"/>
          <w:rtl w:val="0"/>
        </w:rPr>
        <w:t>ine jezika isti izraz ozna</w:t>
      </w:r>
      <w:r>
        <w:rPr>
          <w:rFonts w:ascii="Arial" w:hAnsi="Arial" w:hint="default"/>
          <w:rtl w:val="0"/>
        </w:rPr>
        <w:t>č</w:t>
      </w:r>
      <w:r>
        <w:rPr>
          <w:rFonts w:ascii="Arial" w:hAnsi="Arial"/>
          <w:rtl w:val="0"/>
        </w:rPr>
        <w:t>ava i odliku i osobu. Na primer, u engleskom jeziku re</w:t>
      </w:r>
      <w:r>
        <w:rPr>
          <w:rFonts w:ascii="Arial" w:hAnsi="Arial" w:hint="default"/>
          <w:rtl w:val="0"/>
        </w:rPr>
        <w:t>č „</w:t>
      </w:r>
      <w:r>
        <w:rPr>
          <w:rFonts w:ascii="Arial" w:hAnsi="Arial"/>
          <w:rtl w:val="0"/>
          <w:lang w:val="fr-FR"/>
        </w:rPr>
        <w:t>human</w:t>
      </w:r>
      <w:r>
        <w:rPr>
          <w:rFonts w:ascii="Arial" w:hAnsi="Arial" w:hint="default"/>
          <w:rtl w:val="0"/>
          <w:lang w:val="de-DE"/>
        </w:rPr>
        <w:t xml:space="preserve">“ </w:t>
      </w:r>
      <w:r>
        <w:rPr>
          <w:rFonts w:ascii="Arial" w:hAnsi="Arial"/>
          <w:rtl w:val="0"/>
        </w:rPr>
        <w:t>zna</w:t>
      </w:r>
      <w:r>
        <w:rPr>
          <w:rFonts w:ascii="Arial" w:hAnsi="Arial" w:hint="default"/>
          <w:rtl w:val="0"/>
        </w:rPr>
        <w:t>č</w:t>
      </w:r>
      <w:r>
        <w:rPr>
          <w:rFonts w:ascii="Arial" w:hAnsi="Arial"/>
          <w:rtl w:val="0"/>
        </w:rPr>
        <w:t xml:space="preserve">i istovremeno </w:t>
      </w:r>
      <w:r>
        <w:rPr>
          <w:rFonts w:ascii="Arial" w:hAnsi="Arial" w:hint="default"/>
          <w:rtl w:val="0"/>
        </w:rPr>
        <w:t>č</w:t>
      </w:r>
      <w:r>
        <w:rPr>
          <w:rFonts w:ascii="Arial" w:hAnsi="Arial"/>
          <w:rtl w:val="0"/>
        </w:rPr>
        <w:t xml:space="preserve">ovek i ljudskost, a </w:t>
      </w:r>
      <w:r>
        <w:rPr>
          <w:rFonts w:ascii="Arial" w:hAnsi="Arial" w:hint="default"/>
          <w:rtl w:val="0"/>
          <w:lang w:val="de-DE"/>
        </w:rPr>
        <w:t>´</w:t>
      </w:r>
      <w:r>
        <w:rPr>
          <w:rFonts w:ascii="Arial" w:hAnsi="Arial"/>
          <w:rtl w:val="0"/>
          <w:lang w:val="en-US"/>
        </w:rPr>
        <w:t>the</w:t>
      </w:r>
      <w:r>
        <w:rPr>
          <w:rFonts w:ascii="Arial" w:hAnsi="Arial" w:hint="default"/>
          <w:rtl w:val="0"/>
          <w:lang w:val="de-DE"/>
        </w:rPr>
        <w:t xml:space="preserve">´ </w:t>
      </w:r>
      <w:r>
        <w:rPr>
          <w:rFonts w:ascii="Arial" w:hAnsi="Arial"/>
          <w:rtl w:val="0"/>
        </w:rPr>
        <w:t>odlu</w:t>
      </w:r>
      <w:r>
        <w:rPr>
          <w:rFonts w:ascii="Arial" w:hAnsi="Arial" w:hint="default"/>
          <w:rtl w:val="0"/>
        </w:rPr>
        <w:t>č</w:t>
      </w:r>
      <w:r>
        <w:rPr>
          <w:rFonts w:ascii="Arial" w:hAnsi="Arial"/>
          <w:rtl w:val="0"/>
        </w:rPr>
        <w:t>uje da li je to samo osobina ljudskost ili konkretan, odre</w:t>
      </w:r>
      <w:r>
        <w:rPr>
          <w:rFonts w:ascii="Arial" w:hAnsi="Arial" w:hint="default"/>
          <w:rtl w:val="0"/>
        </w:rPr>
        <w:t>đ</w:t>
      </w:r>
      <w:r>
        <w:rPr>
          <w:rFonts w:ascii="Arial" w:hAnsi="Arial"/>
          <w:rtl w:val="0"/>
        </w:rPr>
        <w:t xml:space="preserve">eni </w:t>
      </w:r>
      <w:r>
        <w:rPr>
          <w:rFonts w:ascii="Arial" w:hAnsi="Arial" w:hint="default"/>
          <w:rtl w:val="0"/>
        </w:rPr>
        <w:t>č</w:t>
      </w:r>
      <w:r>
        <w:rPr>
          <w:rFonts w:ascii="Arial" w:hAnsi="Arial"/>
          <w:rtl w:val="0"/>
        </w:rPr>
        <w:t>ovek. Re</w:t>
      </w:r>
      <w:r>
        <w:rPr>
          <w:rFonts w:ascii="Arial" w:hAnsi="Arial" w:hint="default"/>
          <w:rtl w:val="0"/>
        </w:rPr>
        <w:t>č</w:t>
      </w:r>
      <w:r>
        <w:rPr>
          <w:rFonts w:ascii="Arial" w:hAnsi="Arial"/>
          <w:rtl w:val="0"/>
        </w:rPr>
        <w:t>i u Jovanu 1,1 jasno nagla</w:t>
      </w:r>
      <w:r>
        <w:rPr>
          <w:rFonts w:ascii="Arial" w:hAnsi="Arial" w:hint="default"/>
          <w:rtl w:val="0"/>
        </w:rPr>
        <w:t>š</w:t>
      </w:r>
      <w:r>
        <w:rPr>
          <w:rFonts w:ascii="Arial" w:hAnsi="Arial"/>
          <w:rtl w:val="0"/>
        </w:rPr>
        <w:t>avaju istinu, da pored tog Boga Oca, tog Boga celog svemira, i Isus isto predstavlja bo</w:t>
      </w:r>
      <w:r>
        <w:rPr>
          <w:rFonts w:ascii="Arial" w:hAnsi="Arial" w:hint="default"/>
          <w:rtl w:val="0"/>
        </w:rPr>
        <w:t>ž</w:t>
      </w:r>
      <w:r>
        <w:rPr>
          <w:rFonts w:ascii="Arial" w:hAnsi="Arial"/>
          <w:rtl w:val="0"/>
        </w:rPr>
        <w:t>ansko a ne stvoreno Bi</w:t>
      </w:r>
      <w:r>
        <w:rPr>
          <w:rFonts w:ascii="Arial" w:hAnsi="Arial" w:hint="default"/>
          <w:rtl w:val="0"/>
        </w:rPr>
        <w:t>ć</w:t>
      </w:r>
      <w:r>
        <w:rPr>
          <w:rFonts w:ascii="Arial" w:hAnsi="Arial"/>
          <w:rtl w:val="0"/>
          <w:lang w:val="it-IT"/>
        </w:rPr>
        <w:t>e.</w:t>
      </w:r>
      <w:r>
        <w:rPr>
          <w:rFonts w:ascii="Arial" w:hAnsi="Arial"/>
          <w:rtl w:val="0"/>
        </w:rPr>
        <w:t xml:space="preserve"> </w:t>
      </w:r>
      <w:r>
        <w:rPr>
          <w:rFonts w:ascii="Arial" w:hAnsi="Arial"/>
          <w:rtl w:val="0"/>
        </w:rPr>
        <w:t>Ali Isus prema tom originalnom Biblijskom tekstu nije TAJ jedan Bog, nego On nosi ime Bo</w:t>
      </w:r>
      <w:r>
        <w:rPr>
          <w:rFonts w:ascii="Arial" w:hAnsi="Arial" w:hint="default"/>
          <w:rtl w:val="0"/>
        </w:rPr>
        <w:t>ž</w:t>
      </w:r>
      <w:r>
        <w:rPr>
          <w:rFonts w:ascii="Arial" w:hAnsi="Arial"/>
          <w:rtl w:val="0"/>
        </w:rPr>
        <w:t>anska Re</w:t>
      </w:r>
      <w:r>
        <w:rPr>
          <w:rFonts w:ascii="Arial" w:hAnsi="Arial" w:hint="default"/>
          <w:rtl w:val="0"/>
        </w:rPr>
        <w:t>č</w:t>
      </w:r>
      <w:r>
        <w:rPr>
          <w:rFonts w:ascii="Arial" w:hAnsi="Arial"/>
          <w:rtl w:val="0"/>
        </w:rPr>
        <w:t xml:space="preserve">, </w:t>
      </w:r>
      <w:r>
        <w:rPr>
          <w:rFonts w:ascii="Arial" w:hAnsi="Arial" w:hint="default"/>
          <w:rtl w:val="0"/>
        </w:rPr>
        <w:t>š</w:t>
      </w:r>
      <w:r>
        <w:rPr>
          <w:rFonts w:ascii="Arial" w:hAnsi="Arial"/>
          <w:rtl w:val="0"/>
        </w:rPr>
        <w:t>to je pravo zna</w:t>
      </w:r>
      <w:r>
        <w:rPr>
          <w:rFonts w:ascii="Arial" w:hAnsi="Arial" w:hint="default"/>
          <w:rtl w:val="0"/>
        </w:rPr>
        <w:t>č</w:t>
      </w:r>
      <w:r>
        <w:rPr>
          <w:rFonts w:ascii="Arial" w:hAnsi="Arial"/>
          <w:rtl w:val="0"/>
        </w:rPr>
        <w:t xml:space="preserve">enje Njegovog imena bez </w:t>
      </w:r>
      <w:r>
        <w:rPr>
          <w:rFonts w:ascii="Arial" w:hAnsi="Arial" w:hint="default"/>
          <w:rtl w:val="0"/>
        </w:rPr>
        <w:t>č</w:t>
      </w:r>
      <w:r>
        <w:rPr>
          <w:rFonts w:ascii="Arial" w:hAnsi="Arial"/>
          <w:rtl w:val="0"/>
        </w:rPr>
        <w:t>lana '</w:t>
      </w:r>
      <w:r>
        <w:rPr>
          <w:rFonts w:ascii="Arial" w:hAnsi="Arial"/>
          <w:rtl w:val="0"/>
          <w:lang w:val="de-DE"/>
        </w:rPr>
        <w:t>T</w:t>
      </w:r>
      <w:r>
        <w:rPr>
          <w:rFonts w:ascii="Arial" w:hAnsi="Arial"/>
          <w:rtl w:val="0"/>
          <w:lang w:val="fr-FR"/>
        </w:rPr>
        <w:t xml:space="preserve">aj'. </w:t>
      </w:r>
      <w:r>
        <w:rPr>
          <w:rFonts w:ascii="Arial" w:hAnsi="Arial" w:hint="default"/>
          <w:rtl w:val="1"/>
          <w:lang w:val="ar-SA" w:bidi="ar-SA"/>
        </w:rPr>
        <w:t>“</w:t>
      </w:r>
      <w:r>
        <w:rPr>
          <w:rFonts w:ascii="Arial" w:hAnsi="Arial"/>
          <w:rtl w:val="0"/>
        </w:rPr>
        <w:t>Re</w:t>
      </w:r>
      <w:r>
        <w:rPr>
          <w:rFonts w:ascii="Arial" w:hAnsi="Arial" w:hint="default"/>
          <w:rtl w:val="0"/>
        </w:rPr>
        <w:t xml:space="preserve">č </w:t>
      </w:r>
      <w:r>
        <w:rPr>
          <w:rFonts w:ascii="Arial" w:hAnsi="Arial"/>
          <w:rtl w:val="0"/>
        </w:rPr>
        <w:t>be</w:t>
      </w:r>
      <w:r>
        <w:rPr>
          <w:rFonts w:ascii="Arial" w:hAnsi="Arial" w:hint="default"/>
          <w:rtl w:val="0"/>
        </w:rPr>
        <w:t>š</w:t>
      </w:r>
      <w:r>
        <w:rPr>
          <w:rFonts w:ascii="Arial" w:hAnsi="Arial"/>
          <w:rtl w:val="0"/>
        </w:rPr>
        <w:t>e u (tog, odre</w:t>
      </w:r>
      <w:r>
        <w:rPr>
          <w:rFonts w:ascii="Arial" w:hAnsi="Arial" w:hint="default"/>
          <w:rtl w:val="0"/>
        </w:rPr>
        <w:t>đ</w:t>
      </w:r>
      <w:r>
        <w:rPr>
          <w:rFonts w:ascii="Arial" w:hAnsi="Arial"/>
          <w:rtl w:val="0"/>
        </w:rPr>
        <w:t xml:space="preserve">eni </w:t>
      </w:r>
      <w:r>
        <w:rPr>
          <w:rFonts w:ascii="Arial" w:hAnsi="Arial" w:hint="default"/>
          <w:rtl w:val="0"/>
        </w:rPr>
        <w:t>č</w:t>
      </w:r>
      <w:r>
        <w:rPr>
          <w:rFonts w:ascii="Arial" w:hAnsi="Arial"/>
          <w:rtl w:val="0"/>
          <w:lang w:val="en-US"/>
        </w:rPr>
        <w:t>lan) Boga</w:t>
      </w:r>
      <w:r>
        <w:rPr>
          <w:rFonts w:ascii="Arial" w:hAnsi="Arial" w:hint="default"/>
          <w:rtl w:val="0"/>
        </w:rPr>
        <w:t>”</w:t>
      </w:r>
      <w:r>
        <w:rPr>
          <w:rFonts w:ascii="Arial" w:hAnsi="Arial"/>
          <w:rtl w:val="0"/>
        </w:rPr>
        <w:t>, sadr</w:t>
      </w:r>
      <w:r>
        <w:rPr>
          <w:rFonts w:ascii="Arial" w:hAnsi="Arial" w:hint="default"/>
          <w:rtl w:val="0"/>
        </w:rPr>
        <w:t>ž</w:t>
      </w:r>
      <w:r>
        <w:rPr>
          <w:rFonts w:ascii="Arial" w:hAnsi="Arial"/>
          <w:rtl w:val="0"/>
        </w:rPr>
        <w:t>i odre</w:t>
      </w:r>
      <w:r>
        <w:rPr>
          <w:rFonts w:ascii="Arial" w:hAnsi="Arial" w:hint="default"/>
          <w:rtl w:val="0"/>
        </w:rPr>
        <w:t>đ</w:t>
      </w:r>
      <w:r>
        <w:rPr>
          <w:rFonts w:ascii="Arial" w:hAnsi="Arial"/>
          <w:rtl w:val="0"/>
        </w:rPr>
        <w:t xml:space="preserve">eni </w:t>
      </w:r>
      <w:r>
        <w:rPr>
          <w:rFonts w:ascii="Arial" w:hAnsi="Arial" w:hint="default"/>
          <w:rtl w:val="0"/>
        </w:rPr>
        <w:t>č</w:t>
      </w:r>
      <w:r>
        <w:rPr>
          <w:rFonts w:ascii="Arial" w:hAnsi="Arial"/>
          <w:rtl w:val="0"/>
          <w:lang w:val="da-DK"/>
        </w:rPr>
        <w:t>lan, me</w:t>
      </w:r>
      <w:r>
        <w:rPr>
          <w:rFonts w:ascii="Arial" w:hAnsi="Arial" w:hint="default"/>
          <w:rtl w:val="0"/>
        </w:rPr>
        <w:t>đ</w:t>
      </w:r>
      <w:r>
        <w:rPr>
          <w:rFonts w:ascii="Arial" w:hAnsi="Arial"/>
          <w:rtl w:val="0"/>
        </w:rPr>
        <w:t xml:space="preserve">utim </w:t>
      </w:r>
      <w:r>
        <w:rPr>
          <w:rFonts w:ascii="Arial" w:hAnsi="Arial" w:hint="default"/>
          <w:rtl w:val="1"/>
          <w:lang w:val="ar-SA" w:bidi="ar-SA"/>
        </w:rPr>
        <w:t>“</w:t>
      </w:r>
      <w:r>
        <w:rPr>
          <w:rFonts w:ascii="Arial" w:hAnsi="Arial"/>
          <w:rtl w:val="0"/>
        </w:rPr>
        <w:t>re</w:t>
      </w:r>
      <w:r>
        <w:rPr>
          <w:rFonts w:ascii="Arial" w:hAnsi="Arial" w:hint="default"/>
          <w:rtl w:val="0"/>
        </w:rPr>
        <w:t xml:space="preserve">č </w:t>
      </w:r>
      <w:r>
        <w:rPr>
          <w:rFonts w:ascii="Arial" w:hAnsi="Arial"/>
          <w:rtl w:val="0"/>
        </w:rPr>
        <w:t>je bila Bog</w:t>
      </w:r>
      <w:r>
        <w:rPr>
          <w:rFonts w:ascii="Arial" w:hAnsi="Arial" w:hint="default"/>
          <w:rtl w:val="0"/>
        </w:rPr>
        <w:t xml:space="preserve">” </w:t>
      </w:r>
      <w:r>
        <w:rPr>
          <w:rFonts w:ascii="Arial" w:hAnsi="Arial"/>
          <w:rtl w:val="0"/>
        </w:rPr>
        <w:t>ne sadr</w:t>
      </w:r>
      <w:r>
        <w:rPr>
          <w:rFonts w:ascii="Arial" w:hAnsi="Arial" w:hint="default"/>
          <w:rtl w:val="0"/>
        </w:rPr>
        <w:t>ž</w:t>
      </w:r>
      <w:r>
        <w:rPr>
          <w:rFonts w:ascii="Arial" w:hAnsi="Arial"/>
          <w:rtl w:val="0"/>
        </w:rPr>
        <w:t>i odre</w:t>
      </w:r>
      <w:r>
        <w:rPr>
          <w:rFonts w:ascii="Arial" w:hAnsi="Arial" w:hint="default"/>
          <w:rtl w:val="0"/>
        </w:rPr>
        <w:t>đ</w:t>
      </w:r>
      <w:r>
        <w:rPr>
          <w:rFonts w:ascii="Arial" w:hAnsi="Arial"/>
          <w:rtl w:val="0"/>
        </w:rPr>
        <w:t xml:space="preserve">eni </w:t>
      </w:r>
      <w:r>
        <w:rPr>
          <w:rFonts w:ascii="Arial" w:hAnsi="Arial" w:hint="default"/>
          <w:rtl w:val="0"/>
        </w:rPr>
        <w:t>č</w:t>
      </w:r>
      <w:r>
        <w:rPr>
          <w:rFonts w:ascii="Arial" w:hAnsi="Arial"/>
          <w:rtl w:val="0"/>
        </w:rPr>
        <w:t>lan. Zna</w:t>
      </w:r>
      <w:r>
        <w:rPr>
          <w:rFonts w:ascii="Arial" w:hAnsi="Arial" w:hint="default"/>
          <w:rtl w:val="0"/>
        </w:rPr>
        <w:t>č</w:t>
      </w:r>
      <w:r>
        <w:rPr>
          <w:rFonts w:ascii="Arial" w:hAnsi="Arial"/>
          <w:rtl w:val="0"/>
        </w:rPr>
        <w:t xml:space="preserve">i Isus ne nosi ime jedan, tj. taj Bog, kao </w:t>
      </w:r>
      <w:r>
        <w:rPr>
          <w:rFonts w:ascii="Arial" w:hAnsi="Arial" w:hint="default"/>
          <w:rtl w:val="0"/>
        </w:rPr>
        <w:t>š</w:t>
      </w:r>
      <w:r>
        <w:rPr>
          <w:rFonts w:ascii="Arial" w:hAnsi="Arial"/>
          <w:rtl w:val="0"/>
        </w:rPr>
        <w:t>to je slu</w:t>
      </w:r>
      <w:r>
        <w:rPr>
          <w:rFonts w:ascii="Arial" w:hAnsi="Arial" w:hint="default"/>
          <w:rtl w:val="0"/>
        </w:rPr>
        <w:t>č</w:t>
      </w:r>
      <w:r>
        <w:rPr>
          <w:rFonts w:ascii="Arial" w:hAnsi="Arial"/>
          <w:rtl w:val="0"/>
        </w:rPr>
        <w:t>aj kod Boga Oca.</w:t>
      </w:r>
    </w:p>
    <w:p>
      <w:pPr>
        <w:pStyle w:val="Text"/>
      </w:pPr>
    </w:p>
    <w:p>
      <w:pPr>
        <w:pStyle w:val="Standard"/>
        <w:numPr>
          <w:ilvl w:val="0"/>
          <w:numId w:val="99"/>
        </w:numPr>
        <w:bidi w:val="0"/>
        <w:ind w:right="0"/>
        <w:jc w:val="both"/>
        <w:rPr>
          <w:rFonts w:ascii="Arial" w:hAnsi="Arial" w:hint="default"/>
          <w:rtl w:val="0"/>
        </w:rPr>
      </w:pPr>
      <w:r>
        <w:rPr>
          <w:rFonts w:ascii="Arial" w:hAnsi="Arial" w:hint="default"/>
          <w:rtl w:val="0"/>
        </w:rPr>
        <w:t>„</w:t>
      </w:r>
      <w:r>
        <w:rPr>
          <w:rFonts w:ascii="Arial" w:hAnsi="Arial"/>
          <w:rtl w:val="0"/>
        </w:rPr>
        <w:t>U po</w:t>
      </w:r>
      <w:r>
        <w:rPr>
          <w:rFonts w:ascii="Arial" w:hAnsi="Arial" w:hint="default"/>
          <w:rtl w:val="0"/>
        </w:rPr>
        <w:t>č</w:t>
      </w:r>
      <w:r>
        <w:rPr>
          <w:rFonts w:ascii="Arial" w:hAnsi="Arial"/>
          <w:rtl w:val="0"/>
        </w:rPr>
        <w:t>etku be</w:t>
      </w:r>
      <w:r>
        <w:rPr>
          <w:rFonts w:ascii="Arial" w:hAnsi="Arial" w:hint="default"/>
          <w:rtl w:val="0"/>
        </w:rPr>
        <w:t>š</w:t>
      </w:r>
      <w:r>
        <w:rPr>
          <w:rFonts w:ascii="Arial" w:hAnsi="Arial"/>
          <w:rtl w:val="0"/>
          <w:lang w:val="de-DE"/>
        </w:rPr>
        <w:t>e Re</w:t>
      </w:r>
      <w:r>
        <w:rPr>
          <w:rFonts w:ascii="Arial" w:hAnsi="Arial" w:hint="default"/>
          <w:rtl w:val="0"/>
        </w:rPr>
        <w:t>č</w:t>
      </w:r>
      <w:r>
        <w:rPr>
          <w:rFonts w:ascii="Arial" w:hAnsi="Arial"/>
          <w:rtl w:val="0"/>
        </w:rPr>
        <w:t>, i Re</w:t>
      </w:r>
      <w:r>
        <w:rPr>
          <w:rFonts w:ascii="Arial" w:hAnsi="Arial" w:hint="default"/>
          <w:rtl w:val="0"/>
        </w:rPr>
        <w:t xml:space="preserve">č </w:t>
      </w:r>
      <w:r>
        <w:rPr>
          <w:rFonts w:ascii="Arial" w:hAnsi="Arial"/>
          <w:rtl w:val="0"/>
        </w:rPr>
        <w:t>be</w:t>
      </w:r>
      <w:r>
        <w:rPr>
          <w:rFonts w:ascii="Arial" w:hAnsi="Arial" w:hint="default"/>
          <w:rtl w:val="0"/>
        </w:rPr>
        <w:t>š</w:t>
      </w:r>
      <w:r>
        <w:rPr>
          <w:rFonts w:ascii="Arial" w:hAnsi="Arial"/>
          <w:rtl w:val="0"/>
        </w:rPr>
        <w:t>e u Boga, i Bo</w:t>
      </w:r>
      <w:r>
        <w:rPr>
          <w:rFonts w:ascii="Arial" w:hAnsi="Arial"/>
          <w:rtl w:val="0"/>
          <w:lang w:val="de-DE"/>
        </w:rPr>
        <w:t>g</w:t>
      </w:r>
      <w:r>
        <w:rPr>
          <w:rFonts w:ascii="Arial" w:hAnsi="Arial"/>
          <w:rtl w:val="0"/>
        </w:rPr>
        <w:t xml:space="preserve"> be</w:t>
      </w:r>
      <w:r>
        <w:rPr>
          <w:rFonts w:ascii="Arial" w:hAnsi="Arial" w:hint="default"/>
          <w:rtl w:val="0"/>
        </w:rPr>
        <w:t>š</w:t>
      </w:r>
      <w:r>
        <w:rPr>
          <w:rFonts w:ascii="Arial" w:hAnsi="Arial"/>
          <w:rtl w:val="0"/>
          <w:lang w:val="de-DE"/>
        </w:rPr>
        <w:t>e Re</w:t>
      </w:r>
      <w:r>
        <w:rPr>
          <w:rFonts w:ascii="Arial" w:hAnsi="Arial" w:hint="default"/>
          <w:rtl w:val="0"/>
        </w:rPr>
        <w:t>č</w:t>
      </w:r>
      <w:r>
        <w:rPr>
          <w:rFonts w:ascii="Arial" w:hAnsi="Arial"/>
          <w:rtl w:val="0"/>
        </w:rPr>
        <w:t>. Ona be</w:t>
      </w:r>
      <w:r>
        <w:rPr>
          <w:rFonts w:ascii="Arial" w:hAnsi="Arial" w:hint="default"/>
          <w:rtl w:val="0"/>
        </w:rPr>
        <w:t>š</w:t>
      </w:r>
      <w:r>
        <w:rPr>
          <w:rFonts w:ascii="Arial" w:hAnsi="Arial"/>
          <w:rtl w:val="0"/>
        </w:rPr>
        <w:t>e u po</w:t>
      </w:r>
      <w:r>
        <w:rPr>
          <w:rFonts w:ascii="Arial" w:hAnsi="Arial" w:hint="default"/>
          <w:rtl w:val="0"/>
        </w:rPr>
        <w:t>č</w:t>
      </w:r>
      <w:r>
        <w:rPr>
          <w:rFonts w:ascii="Arial" w:hAnsi="Arial"/>
          <w:rtl w:val="0"/>
        </w:rPr>
        <w:t>etku u Boga.</w:t>
      </w:r>
      <w:r>
        <w:rPr>
          <w:rFonts w:ascii="Arial" w:hAnsi="Arial" w:hint="default"/>
          <w:rtl w:val="0"/>
          <w:lang w:val="de-DE"/>
        </w:rPr>
        <w:t xml:space="preserve">“ </w:t>
      </w:r>
      <w:r>
        <w:rPr>
          <w:rFonts w:ascii="Arial" w:hAnsi="Arial"/>
          <w:rtl w:val="0"/>
          <w:lang w:val="nl-NL"/>
        </w:rPr>
        <w:t>{Jovan 1,1.2} - Isus, Re</w:t>
      </w:r>
      <w:r>
        <w:rPr>
          <w:rFonts w:ascii="Arial" w:hAnsi="Arial" w:hint="default"/>
          <w:rtl w:val="0"/>
        </w:rPr>
        <w:t>č</w:t>
      </w:r>
      <w:r>
        <w:rPr>
          <w:rFonts w:ascii="Arial" w:hAnsi="Arial"/>
          <w:rtl w:val="0"/>
        </w:rPr>
        <w:t xml:space="preserve">, Jedinorodni (begotten) Sin od </w:t>
      </w:r>
      <w:r>
        <w:rPr>
          <w:rFonts w:ascii="Arial" w:hAnsi="Arial" w:hint="default"/>
          <w:rtl w:val="0"/>
        </w:rPr>
        <w:t>ž</w:t>
      </w:r>
      <w:r>
        <w:rPr>
          <w:rFonts w:ascii="Arial" w:hAnsi="Arial"/>
          <w:rtl w:val="0"/>
        </w:rPr>
        <w:t>ivog Boga je bio jedno sa Svojim ve</w:t>
      </w:r>
      <w:r>
        <w:rPr>
          <w:rFonts w:ascii="Arial" w:hAnsi="Arial" w:hint="default"/>
          <w:rtl w:val="0"/>
        </w:rPr>
        <w:t>č</w:t>
      </w:r>
      <w:r>
        <w:rPr>
          <w:rFonts w:ascii="Arial" w:hAnsi="Arial"/>
          <w:rtl w:val="0"/>
        </w:rPr>
        <w:t xml:space="preserve">nim Ocem. Jedno u prirodi, karakteru i namerama i </w:t>
      </w:r>
      <w:r>
        <w:rPr>
          <w:rStyle w:val="Ohne"/>
          <w:rFonts w:ascii="Arial" w:hAnsi="Arial"/>
          <w:b w:val="1"/>
          <w:bCs w:val="1"/>
          <w:rtl w:val="0"/>
        </w:rPr>
        <w:t>jedino Bi</w:t>
      </w:r>
      <w:r>
        <w:rPr>
          <w:rStyle w:val="Ohne"/>
          <w:rFonts w:ascii="Arial" w:hAnsi="Arial" w:hint="default"/>
          <w:b w:val="1"/>
          <w:bCs w:val="1"/>
          <w:rtl w:val="0"/>
        </w:rPr>
        <w:t>ć</w:t>
      </w:r>
      <w:r>
        <w:rPr>
          <w:rStyle w:val="Ohne"/>
          <w:rFonts w:ascii="Arial" w:hAnsi="Arial"/>
          <w:b w:val="1"/>
          <w:bCs w:val="1"/>
          <w:rtl w:val="0"/>
        </w:rPr>
        <w:t>e koje je bilo upu</w:t>
      </w:r>
      <w:r>
        <w:rPr>
          <w:rStyle w:val="Ohne"/>
          <w:rFonts w:ascii="Arial" w:hAnsi="Arial" w:hint="default"/>
          <w:b w:val="1"/>
          <w:bCs w:val="1"/>
          <w:rtl w:val="0"/>
        </w:rPr>
        <w:t>ć</w:t>
      </w:r>
      <w:r>
        <w:rPr>
          <w:rStyle w:val="Ohne"/>
          <w:rFonts w:ascii="Arial" w:hAnsi="Arial"/>
          <w:b w:val="1"/>
          <w:bCs w:val="1"/>
          <w:rtl w:val="0"/>
        </w:rPr>
        <w:t xml:space="preserve">eno u sve namere Boga </w:t>
      </w:r>
      <w:r>
        <w:rPr>
          <w:rFonts w:ascii="Arial" w:hAnsi="Arial"/>
          <w:rtl w:val="0"/>
        </w:rPr>
        <w:t>(Oca).</w:t>
      </w:r>
      <w:r>
        <w:rPr>
          <w:rFonts w:ascii="Arial" w:hAnsi="Arial" w:hint="default"/>
          <w:rtl w:val="0"/>
          <w:lang w:val="de-DE"/>
        </w:rPr>
        <w:t xml:space="preserve">“ </w:t>
      </w:r>
      <w:r>
        <w:rPr>
          <w:rFonts w:ascii="Arial" w:hAnsi="Arial"/>
          <w:rtl w:val="0"/>
          <w:lang w:val="ru-RU"/>
        </w:rPr>
        <w:t xml:space="preserve">- </w:t>
      </w:r>
      <w:r>
        <w:rPr>
          <w:rFonts w:ascii="Arial" w:hAnsi="Arial" w:hint="default"/>
          <w:rtl w:val="0"/>
        </w:rPr>
        <w:t>„</w:t>
      </w:r>
      <w:r>
        <w:rPr>
          <w:rFonts w:ascii="Arial" w:hAnsi="Arial"/>
          <w:rtl w:val="0"/>
        </w:rPr>
        <w:t xml:space="preserve">Jer nam se rodi Dete, Sin nam se dade, Kojemu je vlast na ramenu, i ime </w:t>
      </w:r>
      <w:r>
        <w:rPr>
          <w:rFonts w:ascii="Arial" w:hAnsi="Arial" w:hint="default"/>
          <w:rtl w:val="0"/>
        </w:rPr>
        <w:t>ć</w:t>
      </w:r>
      <w:r>
        <w:rPr>
          <w:rFonts w:ascii="Arial" w:hAnsi="Arial"/>
          <w:rtl w:val="0"/>
        </w:rPr>
        <w:t>e Mu biti: Divni, Savetnik, Bog silni, Otac (stvorenim bi</w:t>
      </w:r>
      <w:r>
        <w:rPr>
          <w:rFonts w:ascii="Arial" w:hAnsi="Arial" w:hint="default"/>
          <w:rtl w:val="0"/>
        </w:rPr>
        <w:t>ć</w:t>
      </w:r>
      <w:r>
        <w:rPr>
          <w:rFonts w:ascii="Arial" w:hAnsi="Arial"/>
          <w:rtl w:val="0"/>
        </w:rPr>
        <w:t>ima) ve</w:t>
      </w:r>
      <w:r>
        <w:rPr>
          <w:rFonts w:ascii="Arial" w:hAnsi="Arial" w:hint="default"/>
          <w:rtl w:val="0"/>
        </w:rPr>
        <w:t>č</w:t>
      </w:r>
      <w:r>
        <w:rPr>
          <w:rFonts w:ascii="Arial" w:hAnsi="Arial"/>
          <w:rtl w:val="0"/>
        </w:rPr>
        <w:t>ni, Knez mirni (ne Car kao Otac). {Isaija 9,6}</w:t>
      </w:r>
      <w:r>
        <w:rPr>
          <w:rFonts w:ascii="Arial" w:hAnsi="Arial" w:hint="default"/>
          <w:rtl w:val="0"/>
          <w:lang w:val="de-DE"/>
        </w:rPr>
        <w:t>“  „</w:t>
      </w:r>
      <w:r>
        <w:rPr>
          <w:rFonts w:ascii="Arial" w:hAnsi="Arial"/>
          <w:rtl w:val="0"/>
        </w:rPr>
        <w:t>A ti, Vitlejeme Efrato, ako i</w:t>
      </w:r>
      <w:r>
        <w:rPr>
          <w:rFonts w:ascii="Arial" w:hAnsi="Arial"/>
          <w:rtl w:val="0"/>
          <w:lang w:val="de-DE"/>
        </w:rPr>
        <w:t xml:space="preserve"> </w:t>
      </w:r>
      <w:r>
        <w:rPr>
          <w:rFonts w:ascii="Arial" w:hAnsi="Arial"/>
          <w:rtl w:val="0"/>
        </w:rPr>
        <w:t>jesi najmanji me</w:t>
      </w:r>
      <w:r>
        <w:rPr>
          <w:rFonts w:ascii="Arial" w:hAnsi="Arial" w:hint="default"/>
          <w:rtl w:val="0"/>
        </w:rPr>
        <w:t>đ</w:t>
      </w:r>
      <w:r>
        <w:rPr>
          <w:rFonts w:ascii="Arial" w:hAnsi="Arial"/>
          <w:rtl w:val="0"/>
        </w:rPr>
        <w:t xml:space="preserve">u hiljadama Judinim, iz tebe </w:t>
      </w:r>
      <w:r>
        <w:rPr>
          <w:rFonts w:ascii="Arial" w:hAnsi="Arial" w:hint="default"/>
          <w:rtl w:val="0"/>
        </w:rPr>
        <w:t>ć</w:t>
      </w:r>
      <w:r>
        <w:rPr>
          <w:rFonts w:ascii="Arial" w:hAnsi="Arial"/>
          <w:rtl w:val="0"/>
        </w:rPr>
        <w:t>e Mi iza</w:t>
      </w:r>
      <w:r>
        <w:rPr>
          <w:rFonts w:ascii="Arial" w:hAnsi="Arial" w:hint="default"/>
          <w:rtl w:val="0"/>
        </w:rPr>
        <w:t>ć</w:t>
      </w:r>
      <w:r>
        <w:rPr>
          <w:rFonts w:ascii="Arial" w:hAnsi="Arial"/>
          <w:rtl w:val="0"/>
        </w:rPr>
        <w:t xml:space="preserve">i Koji </w:t>
      </w:r>
      <w:r>
        <w:rPr>
          <w:rFonts w:ascii="Arial" w:hAnsi="Arial" w:hint="default"/>
          <w:rtl w:val="0"/>
        </w:rPr>
        <w:t>ć</w:t>
      </w:r>
      <w:r>
        <w:rPr>
          <w:rFonts w:ascii="Arial" w:hAnsi="Arial"/>
          <w:rtl w:val="0"/>
        </w:rPr>
        <w:t xml:space="preserve">e biti Gospodar u Izrailju, Kojemu su </w:t>
      </w:r>
      <w:r>
        <w:rPr>
          <w:rStyle w:val="Ohne"/>
          <w:rFonts w:ascii="Arial" w:hAnsi="Arial"/>
          <w:b w:val="1"/>
          <w:bCs w:val="1"/>
          <w:rtl w:val="0"/>
        </w:rPr>
        <w:t>IZLASCI</w:t>
      </w:r>
      <w:r>
        <w:rPr>
          <w:rStyle w:val="Ohne"/>
          <w:rFonts w:ascii="Arial" w:hAnsi="Arial"/>
          <w:b w:val="1"/>
          <w:bCs w:val="1"/>
          <w:rtl w:val="0"/>
        </w:rPr>
        <w:t xml:space="preserve"> od po</w:t>
      </w:r>
      <w:r>
        <w:rPr>
          <w:rStyle w:val="Ohne"/>
          <w:rFonts w:ascii="Arial" w:hAnsi="Arial" w:hint="default"/>
          <w:b w:val="1"/>
          <w:bCs w:val="1"/>
          <w:rtl w:val="0"/>
        </w:rPr>
        <w:t>č</w:t>
      </w:r>
      <w:r>
        <w:rPr>
          <w:rStyle w:val="Ohne"/>
          <w:rFonts w:ascii="Arial" w:hAnsi="Arial"/>
          <w:b w:val="1"/>
          <w:bCs w:val="1"/>
          <w:rtl w:val="0"/>
        </w:rPr>
        <w:t>etka</w:t>
      </w:r>
      <w:r>
        <w:rPr>
          <w:rFonts w:ascii="Arial" w:hAnsi="Arial"/>
          <w:rtl w:val="0"/>
        </w:rPr>
        <w:t xml:space="preserve">, </w:t>
      </w:r>
      <w:r>
        <w:rPr>
          <w:rStyle w:val="Ohne"/>
          <w:rFonts w:ascii="Arial" w:hAnsi="Arial"/>
          <w:b w:val="1"/>
          <w:bCs w:val="1"/>
          <w:u w:val="single"/>
          <w:rtl w:val="0"/>
        </w:rPr>
        <w:t>od ve</w:t>
      </w:r>
      <w:r>
        <w:rPr>
          <w:rStyle w:val="Ohne"/>
          <w:rFonts w:ascii="Arial" w:hAnsi="Arial" w:hint="default"/>
          <w:b w:val="1"/>
          <w:bCs w:val="1"/>
          <w:u w:val="single"/>
          <w:rtl w:val="0"/>
        </w:rPr>
        <w:t>č</w:t>
      </w:r>
      <w:r>
        <w:rPr>
          <w:rStyle w:val="Ohne"/>
          <w:rFonts w:ascii="Arial" w:hAnsi="Arial"/>
          <w:b w:val="1"/>
          <w:bCs w:val="1"/>
          <w:u w:val="single"/>
          <w:rtl w:val="0"/>
        </w:rPr>
        <w:t>nih vremena</w:t>
      </w:r>
      <w:r>
        <w:rPr>
          <w:rFonts w:ascii="Arial" w:hAnsi="Arial"/>
          <w:rtl w:val="0"/>
        </w:rPr>
        <w:t>. {Mihej 5,2}</w:t>
      </w:r>
      <w:r>
        <w:rPr>
          <w:rFonts w:ascii="Arial" w:hAnsi="Arial" w:hint="default"/>
          <w:rtl w:val="0"/>
          <w:lang w:val="de-DE"/>
        </w:rPr>
        <w:t xml:space="preserve">“ </w:t>
      </w:r>
      <w:r>
        <w:rPr>
          <w:rFonts w:ascii="Arial" w:hAnsi="Arial"/>
          <w:rtl w:val="0"/>
          <w:lang w:val="ru-RU"/>
        </w:rPr>
        <w:t xml:space="preserve">- </w:t>
      </w:r>
      <w:r>
        <w:rPr>
          <w:rFonts w:ascii="Arial" w:hAnsi="Arial" w:hint="default"/>
          <w:rtl w:val="0"/>
        </w:rPr>
        <w:t xml:space="preserve">„ </w:t>
      </w:r>
      <w:r>
        <w:rPr>
          <w:rFonts w:ascii="Arial" w:hAnsi="Arial"/>
          <w:rtl w:val="0"/>
          <w:lang w:val="en-US"/>
        </w:rPr>
        <w:t>{Ellen White: PP p. 34}</w:t>
      </w:r>
      <w:r>
        <w:rPr>
          <w:rStyle w:val="Ohne"/>
          <w:rFonts w:ascii="Arial" w:hAnsi="Arial"/>
          <w:sz w:val="18"/>
          <w:szCs w:val="18"/>
          <w:rtl w:val="0"/>
          <w:lang w:val="de-DE"/>
        </w:rPr>
        <w:t xml:space="preserve"> </w:t>
      </w:r>
      <w:r>
        <w:rPr>
          <w:rStyle w:val="Ohne"/>
          <w:rFonts w:ascii="Arial" w:hAnsi="Arial" w:hint="default"/>
          <w:sz w:val="16"/>
          <w:szCs w:val="16"/>
          <w:rtl w:val="1"/>
          <w:lang w:val="ar-SA" w:bidi="ar-SA"/>
        </w:rPr>
        <w:t>“</w:t>
      </w:r>
      <w:r>
        <w:rPr>
          <w:rStyle w:val="Ohne"/>
          <w:rFonts w:ascii="Arial" w:hAnsi="Arial"/>
          <w:sz w:val="16"/>
          <w:szCs w:val="16"/>
          <w:rtl w:val="0"/>
          <w:lang w:val="en-US"/>
        </w:rPr>
        <w:t>In the beginning was the Word, and the Word was with God, and the Word was God. The same was in the beginning with God.</w:t>
      </w:r>
      <w:r>
        <w:rPr>
          <w:rStyle w:val="Ohne"/>
          <w:rFonts w:ascii="Arial" w:hAnsi="Arial" w:hint="default"/>
          <w:sz w:val="16"/>
          <w:szCs w:val="16"/>
          <w:rtl w:val="0"/>
        </w:rPr>
        <w:t xml:space="preserve">” </w:t>
      </w:r>
      <w:r>
        <w:rPr>
          <w:rStyle w:val="Ohne"/>
          <w:rFonts w:ascii="Arial" w:hAnsi="Arial"/>
          <w:sz w:val="16"/>
          <w:szCs w:val="16"/>
          <w:rtl w:val="0"/>
          <w:lang w:val="en-US"/>
        </w:rPr>
        <w:t>John 1:1, 2. Christ, the Word, the only begotten of God, was one with the eternal Father</w:t>
      </w:r>
      <w:r>
        <w:rPr>
          <w:rStyle w:val="Ohne"/>
          <w:rFonts w:ascii="Arial" w:hAnsi="Arial" w:hint="default"/>
          <w:sz w:val="16"/>
          <w:szCs w:val="16"/>
          <w:rtl w:val="0"/>
          <w:lang w:val="en-US"/>
        </w:rPr>
        <w:t>—</w:t>
      </w:r>
      <w:r>
        <w:rPr>
          <w:rStyle w:val="Ohne"/>
          <w:rFonts w:ascii="Arial" w:hAnsi="Arial"/>
          <w:sz w:val="16"/>
          <w:szCs w:val="16"/>
          <w:rtl w:val="0"/>
          <w:lang w:val="en-US"/>
        </w:rPr>
        <w:t>one in nature, in character, in purpose</w:t>
      </w:r>
      <w:r>
        <w:rPr>
          <w:rStyle w:val="Ohne"/>
          <w:rFonts w:ascii="Arial" w:hAnsi="Arial" w:hint="default"/>
          <w:sz w:val="16"/>
          <w:szCs w:val="16"/>
          <w:rtl w:val="0"/>
          <w:lang w:val="en-US"/>
        </w:rPr>
        <w:t>—</w:t>
      </w:r>
      <w:r>
        <w:rPr>
          <w:rStyle w:val="Ohne"/>
          <w:rFonts w:ascii="Arial" w:hAnsi="Arial"/>
          <w:sz w:val="16"/>
          <w:szCs w:val="16"/>
          <w:rtl w:val="0"/>
          <w:lang w:val="en-US"/>
        </w:rPr>
        <w:t xml:space="preserve">the only being that could enter into all the counsels and purposes of God. </w:t>
      </w:r>
      <w:r>
        <w:rPr>
          <w:rStyle w:val="Ohne"/>
          <w:rFonts w:ascii="Arial" w:hAnsi="Arial" w:hint="default"/>
          <w:sz w:val="16"/>
          <w:szCs w:val="16"/>
          <w:rtl w:val="1"/>
          <w:lang w:val="ar-SA" w:bidi="ar-SA"/>
        </w:rPr>
        <w:t>“</w:t>
      </w:r>
      <w:r>
        <w:rPr>
          <w:rStyle w:val="Ohne"/>
          <w:rFonts w:ascii="Arial" w:hAnsi="Arial"/>
          <w:sz w:val="16"/>
          <w:szCs w:val="16"/>
          <w:rtl w:val="0"/>
          <w:lang w:val="en-US"/>
        </w:rPr>
        <w:t>His name shall be called Wonderful, Counselor, The mighty God, The everlasting Father, The Prince of Peace.</w:t>
      </w:r>
      <w:r>
        <w:rPr>
          <w:rStyle w:val="Ohne"/>
          <w:rFonts w:ascii="Arial" w:hAnsi="Arial" w:hint="default"/>
          <w:sz w:val="16"/>
          <w:szCs w:val="16"/>
          <w:rtl w:val="0"/>
        </w:rPr>
        <w:t xml:space="preserve">” </w:t>
      </w:r>
      <w:r>
        <w:rPr>
          <w:rStyle w:val="Ohne"/>
          <w:rFonts w:ascii="Arial" w:hAnsi="Arial"/>
          <w:sz w:val="16"/>
          <w:szCs w:val="16"/>
          <w:rtl w:val="0"/>
          <w:lang w:val="en-US"/>
        </w:rPr>
        <w:t xml:space="preserve">Isaiah 9:6. His </w:t>
      </w:r>
      <w:r>
        <w:rPr>
          <w:rStyle w:val="Ohne"/>
          <w:rFonts w:ascii="Arial" w:hAnsi="Arial" w:hint="default"/>
          <w:sz w:val="16"/>
          <w:szCs w:val="16"/>
          <w:rtl w:val="1"/>
          <w:lang w:val="ar-SA" w:bidi="ar-SA"/>
        </w:rPr>
        <w:t>“</w:t>
      </w:r>
      <w:r>
        <w:rPr>
          <w:rStyle w:val="Ohne"/>
          <w:rFonts w:ascii="Arial" w:hAnsi="Arial"/>
          <w:sz w:val="16"/>
          <w:szCs w:val="16"/>
          <w:rtl w:val="0"/>
          <w:lang w:val="en-US"/>
        </w:rPr>
        <w:t>goings forth have been from of old, from everlasting.</w:t>
      </w:r>
      <w:r>
        <w:rPr>
          <w:rStyle w:val="Ohne"/>
          <w:rFonts w:ascii="Arial" w:hAnsi="Arial" w:hint="default"/>
          <w:sz w:val="16"/>
          <w:szCs w:val="16"/>
          <w:rtl w:val="0"/>
        </w:rPr>
        <w:t xml:space="preserve">” </w:t>
      </w:r>
      <w:r>
        <w:rPr>
          <w:rStyle w:val="Ohne"/>
          <w:rFonts w:ascii="Arial" w:hAnsi="Arial"/>
          <w:sz w:val="16"/>
          <w:szCs w:val="16"/>
          <w:rtl w:val="0"/>
        </w:rPr>
        <w:t>Micah 5,2.</w:t>
      </w:r>
      <w:r>
        <w:rPr>
          <w:rStyle w:val="Ohne"/>
          <w:rFonts w:ascii="Arial" w:hAnsi="Arial" w:hint="default"/>
          <w:sz w:val="16"/>
          <w:szCs w:val="16"/>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rPr>
        <w:t>Ellen White u direktnom kontekstu Jovan 1,1.2. stiha ka</w:t>
      </w:r>
      <w:r>
        <w:rPr>
          <w:rFonts w:ascii="Arial" w:hAnsi="Arial" w:hint="default"/>
          <w:rtl w:val="0"/>
        </w:rPr>
        <w:t>ž</w:t>
      </w:r>
      <w:r>
        <w:rPr>
          <w:rFonts w:ascii="Arial" w:hAnsi="Arial"/>
          <w:rtl w:val="0"/>
        </w:rPr>
        <w:t>e da je Isus jedinorodni (only begotten = monogen</w:t>
      </w:r>
      <w:r>
        <w:rPr>
          <w:rFonts w:ascii="Arial" w:hAnsi="Arial" w:hint="default"/>
          <w:rtl w:val="0"/>
        </w:rPr>
        <w:t>ê</w:t>
      </w:r>
      <w:r>
        <w:rPr>
          <w:rFonts w:ascii="Arial" w:hAnsi="Arial"/>
          <w:rtl w:val="0"/>
        </w:rPr>
        <w:t>s) Sin, i da ima ve</w:t>
      </w:r>
      <w:r>
        <w:rPr>
          <w:rFonts w:ascii="Arial" w:hAnsi="Arial" w:hint="default"/>
          <w:rtl w:val="0"/>
        </w:rPr>
        <w:t>č</w:t>
      </w:r>
      <w:r>
        <w:rPr>
          <w:rFonts w:ascii="Arial" w:hAnsi="Arial"/>
          <w:rtl w:val="0"/>
        </w:rPr>
        <w:t xml:space="preserve">nog Oca, i da </w:t>
      </w:r>
      <w:r>
        <w:rPr>
          <w:rStyle w:val="Ohne"/>
          <w:rFonts w:ascii="Arial" w:hAnsi="Arial"/>
          <w:b w:val="1"/>
          <w:bCs w:val="1"/>
          <w:u w:val="single"/>
          <w:rtl w:val="0"/>
        </w:rPr>
        <w:t>samo On</w:t>
      </w:r>
      <w:r>
        <w:rPr>
          <w:rFonts w:ascii="Arial" w:hAnsi="Arial"/>
          <w:rtl w:val="0"/>
        </w:rPr>
        <w:t xml:space="preserve"> zna sve O</w:t>
      </w:r>
      <w:r>
        <w:rPr>
          <w:rFonts w:ascii="Arial" w:hAnsi="Arial" w:hint="default"/>
          <w:rtl w:val="0"/>
        </w:rPr>
        <w:t>č</w:t>
      </w:r>
      <w:r>
        <w:rPr>
          <w:rFonts w:ascii="Arial" w:hAnsi="Arial"/>
          <w:rtl w:val="0"/>
        </w:rPr>
        <w:t xml:space="preserve">eve namere. Ovo ne </w:t>
      </w:r>
      <w:r>
        <w:rPr>
          <w:rFonts w:ascii="Arial" w:hAnsi="Arial" w:hint="default"/>
          <w:rtl w:val="0"/>
        </w:rPr>
        <w:t>„</w:t>
      </w:r>
      <w:r>
        <w:rPr>
          <w:rFonts w:ascii="Arial" w:hAnsi="Arial"/>
          <w:rtl w:val="0"/>
        </w:rPr>
        <w:t>podrazumeva</w:t>
      </w:r>
      <w:r>
        <w:rPr>
          <w:rFonts w:ascii="Arial" w:hAnsi="Arial" w:hint="default"/>
          <w:rtl w:val="0"/>
          <w:lang w:val="de-DE"/>
        </w:rPr>
        <w:t xml:space="preserve">“ </w:t>
      </w:r>
      <w:r>
        <w:rPr>
          <w:rFonts w:ascii="Arial" w:hAnsi="Arial"/>
          <w:rtl w:val="0"/>
        </w:rPr>
        <w:t>tre</w:t>
      </w:r>
      <w:r>
        <w:rPr>
          <w:rFonts w:ascii="Arial" w:hAnsi="Arial" w:hint="default"/>
          <w:rtl w:val="0"/>
        </w:rPr>
        <w:t>ć</w:t>
      </w:r>
      <w:r>
        <w:rPr>
          <w:rFonts w:ascii="Arial" w:hAnsi="Arial"/>
          <w:rtl w:val="0"/>
        </w:rPr>
        <w:t>e Bi</w:t>
      </w:r>
      <w:r>
        <w:rPr>
          <w:rFonts w:ascii="Arial" w:hAnsi="Arial" w:hint="default"/>
          <w:rtl w:val="0"/>
        </w:rPr>
        <w:t>ć</w:t>
      </w:r>
      <w:r>
        <w:rPr>
          <w:rFonts w:ascii="Arial" w:hAnsi="Arial"/>
          <w:rtl w:val="0"/>
        </w:rPr>
        <w:t xml:space="preserve">e! Poslednjim stihom ona ovo produbljuje i citira da su Isusovi </w:t>
      </w:r>
      <w:r>
        <w:rPr>
          <w:rStyle w:val="Ohne"/>
          <w:rFonts w:ascii="Arial" w:hAnsi="Arial"/>
          <w:b w:val="1"/>
          <w:bCs w:val="1"/>
          <w:rtl w:val="0"/>
        </w:rPr>
        <w:t>izlasci</w:t>
      </w:r>
      <w:r>
        <w:rPr>
          <w:rFonts w:ascii="Arial" w:hAnsi="Arial"/>
          <w:rtl w:val="0"/>
        </w:rPr>
        <w:t xml:space="preserve"> tj. nebesko ro</w:t>
      </w:r>
      <w:r>
        <w:rPr>
          <w:rFonts w:ascii="Arial" w:hAnsi="Arial" w:hint="default"/>
          <w:rtl w:val="0"/>
        </w:rPr>
        <w:t>đ</w:t>
      </w:r>
      <w:r>
        <w:rPr>
          <w:rFonts w:ascii="Arial" w:hAnsi="Arial"/>
          <w:rtl w:val="0"/>
        </w:rPr>
        <w:t>enje od po</w:t>
      </w:r>
      <w:r>
        <w:rPr>
          <w:rFonts w:ascii="Arial" w:hAnsi="Arial" w:hint="default"/>
          <w:rtl w:val="0"/>
        </w:rPr>
        <w:t>č</w:t>
      </w:r>
      <w:r>
        <w:rPr>
          <w:rFonts w:ascii="Arial" w:hAnsi="Arial"/>
          <w:rtl w:val="0"/>
        </w:rPr>
        <w:t>etka i od ve</w:t>
      </w:r>
      <w:r>
        <w:rPr>
          <w:rFonts w:ascii="Arial" w:hAnsi="Arial" w:hint="default"/>
          <w:rtl w:val="0"/>
        </w:rPr>
        <w:t>č</w:t>
      </w:r>
      <w:r>
        <w:rPr>
          <w:rFonts w:ascii="Arial" w:hAnsi="Arial"/>
          <w:rtl w:val="0"/>
        </w:rPr>
        <w:t>nih vremena! Mi smo na zemlji videli onu Isusovu slavu koju je ve</w:t>
      </w:r>
      <w:r>
        <w:rPr>
          <w:rFonts w:ascii="Arial" w:hAnsi="Arial" w:hint="default"/>
          <w:rtl w:val="0"/>
        </w:rPr>
        <w:t xml:space="preserve">ć </w:t>
      </w:r>
      <w:r>
        <w:rPr>
          <w:rFonts w:ascii="Arial" w:hAnsi="Arial"/>
          <w:rtl w:val="0"/>
        </w:rPr>
        <w:t>imao, i koja Mu je kao Sinu oduvek i pripadala. Kada bi Bog bio Trojstvo, onda bi Bog pored Boga zna</w:t>
      </w:r>
      <w:r>
        <w:rPr>
          <w:rFonts w:ascii="Arial" w:hAnsi="Arial" w:hint="default"/>
          <w:rtl w:val="0"/>
        </w:rPr>
        <w:t>č</w:t>
      </w:r>
      <w:r>
        <w:rPr>
          <w:rFonts w:ascii="Arial" w:hAnsi="Arial"/>
          <w:rtl w:val="0"/>
        </w:rPr>
        <w:t>ilo dva Trojstva i da je Isus postojao istovremeno dva puta.</w:t>
      </w:r>
      <w:r>
        <w:rPr>
          <w:rFonts w:ascii="Arial" w:hAnsi="Arial"/>
          <w:rtl w:val="0"/>
        </w:rPr>
        <w:t xml:space="preserve">  EGW pi</w:t>
      </w:r>
      <w:r>
        <w:rPr>
          <w:rFonts w:ascii="Arial" w:hAnsi="Arial" w:hint="default"/>
          <w:rtl w:val="0"/>
        </w:rPr>
        <w:t>š</w:t>
      </w:r>
      <w:r>
        <w:rPr>
          <w:rFonts w:ascii="Arial" w:hAnsi="Arial"/>
          <w:rtl w:val="0"/>
        </w:rPr>
        <w:t xml:space="preserve">e da </w:t>
      </w:r>
      <w:r>
        <w:rPr>
          <w:rStyle w:val="Ohne"/>
          <w:rFonts w:ascii="Arial" w:hAnsi="Arial"/>
          <w:b w:val="1"/>
          <w:bCs w:val="1"/>
          <w:rtl w:val="0"/>
        </w:rPr>
        <w:t>samo Bog Otac nema po</w:t>
      </w:r>
      <w:r>
        <w:rPr>
          <w:rStyle w:val="Ohne"/>
          <w:rFonts w:ascii="Arial" w:hAnsi="Arial" w:hint="default"/>
          <w:b w:val="1"/>
          <w:bCs w:val="1"/>
          <w:rtl w:val="0"/>
        </w:rPr>
        <w:t>č</w:t>
      </w:r>
      <w:r>
        <w:rPr>
          <w:rStyle w:val="Ohne"/>
          <w:rFonts w:ascii="Arial" w:hAnsi="Arial"/>
          <w:b w:val="1"/>
          <w:bCs w:val="1"/>
          <w:rtl w:val="0"/>
        </w:rPr>
        <w:t>etak!</w:t>
      </w:r>
      <w:r>
        <w:rPr>
          <w:rFonts w:ascii="Arial" w:hAnsi="Arial"/>
          <w:rtl w:val="0"/>
        </w:rPr>
        <w:t xml:space="preserve"> Ona potr</w:t>
      </w:r>
      <w:r>
        <w:rPr>
          <w:rFonts w:ascii="Arial" w:hAnsi="Arial" w:hint="default"/>
          <w:rtl w:val="0"/>
        </w:rPr>
        <w:t>đ</w:t>
      </w:r>
      <w:r>
        <w:rPr>
          <w:rFonts w:ascii="Arial" w:hAnsi="Arial"/>
          <w:rtl w:val="0"/>
        </w:rPr>
        <w:t>uje bez dileme, da postoji trenutak, kada je Isus ro</w:t>
      </w:r>
      <w:r>
        <w:rPr>
          <w:rFonts w:ascii="Arial" w:hAnsi="Arial" w:hint="default"/>
          <w:rtl w:val="0"/>
        </w:rPr>
        <w:t>đ</w:t>
      </w:r>
      <w:r>
        <w:rPr>
          <w:rFonts w:ascii="Arial" w:hAnsi="Arial"/>
          <w:rtl w:val="0"/>
        </w:rPr>
        <w:t>en na nebu, i da On ima Svoj po</w:t>
      </w:r>
      <w:r>
        <w:rPr>
          <w:rFonts w:ascii="Arial" w:hAnsi="Arial" w:hint="default"/>
          <w:rtl w:val="0"/>
        </w:rPr>
        <w:t>č</w:t>
      </w:r>
      <w:r>
        <w:rPr>
          <w:rFonts w:ascii="Arial" w:hAnsi="Arial"/>
          <w:rtl w:val="0"/>
        </w:rPr>
        <w:t>etak!</w:t>
      </w:r>
    </w:p>
    <w:p>
      <w:pPr>
        <w:pStyle w:val="Text"/>
      </w:pPr>
    </w:p>
    <w:p>
      <w:pPr>
        <w:pStyle w:val="Text"/>
        <w:numPr>
          <w:ilvl w:val="0"/>
          <w:numId w:val="47"/>
        </w:numPr>
      </w:pPr>
      <w:r>
        <w:rPr>
          <w:rStyle w:val="Ohne"/>
          <w:u w:color="ff0000"/>
          <w:rtl w:val="0"/>
        </w:rPr>
        <w:t>„</w:t>
      </w:r>
      <w:r>
        <w:rPr>
          <w:rtl w:val="0"/>
        </w:rPr>
        <w:t>Iznova i iznova tokom mog iskustva u Gospodnjem delu, bila sam pozvana da se suprotstavim tim pogre</w:t>
      </w:r>
      <w:r>
        <w:rPr>
          <w:rtl w:val="0"/>
        </w:rPr>
        <w:t>š</w:t>
      </w:r>
      <w:r>
        <w:rPr>
          <w:rtl w:val="0"/>
        </w:rPr>
        <w:t>nim stavovima. U svakom slu</w:t>
      </w:r>
      <w:r>
        <w:rPr>
          <w:rtl w:val="0"/>
        </w:rPr>
        <w:t>č</w:t>
      </w:r>
      <w:r>
        <w:rPr>
          <w:rtl w:val="0"/>
        </w:rPr>
        <w:t>aju, jasna, mo</w:t>
      </w:r>
      <w:r>
        <w:rPr>
          <w:rtl w:val="0"/>
        </w:rPr>
        <w:t>ć</w:t>
      </w:r>
      <w:r>
        <w:rPr>
          <w:rtl w:val="0"/>
        </w:rPr>
        <w:t>na svetlost je bila data da je Bog (Otac!) ve</w:t>
      </w:r>
      <w:r>
        <w:rPr>
          <w:rtl w:val="0"/>
        </w:rPr>
        <w:t>č</w:t>
      </w:r>
      <w:r>
        <w:rPr>
          <w:rtl w:val="0"/>
        </w:rPr>
        <w:t>ni, samopostoje</w:t>
      </w:r>
      <w:r>
        <w:rPr>
          <w:rtl w:val="0"/>
        </w:rPr>
        <w:t>ć</w:t>
      </w:r>
      <w:r>
        <w:rPr>
          <w:rtl w:val="0"/>
        </w:rPr>
        <w:t>i. Od mog devoja</w:t>
      </w:r>
      <w:r>
        <w:rPr>
          <w:rtl w:val="0"/>
        </w:rPr>
        <w:t>š</w:t>
      </w:r>
      <w:r>
        <w:rPr>
          <w:rtl w:val="0"/>
        </w:rPr>
        <w:t xml:space="preserve">tva su mi date jasne instrukcije da je </w:t>
      </w:r>
      <w:r>
        <w:rPr>
          <w:rStyle w:val="Ohne"/>
          <w:b w:val="1"/>
          <w:bCs w:val="1"/>
          <w:rtl w:val="0"/>
        </w:rPr>
        <w:t>Bog osoba, i da je Hristos 'savr</w:t>
      </w:r>
      <w:r>
        <w:rPr>
          <w:rStyle w:val="Ohne"/>
          <w:b w:val="1"/>
          <w:bCs w:val="1"/>
          <w:rtl w:val="0"/>
        </w:rPr>
        <w:t>š</w:t>
      </w:r>
      <w:r>
        <w:rPr>
          <w:rStyle w:val="Ohne"/>
          <w:b w:val="1"/>
          <w:bCs w:val="1"/>
          <w:rtl w:val="0"/>
        </w:rPr>
        <w:t xml:space="preserve">ena slika Njegove </w:t>
      </w:r>
      <w:r>
        <w:rPr>
          <w:rStyle w:val="Ohne"/>
          <w:b w:val="1"/>
          <w:bCs w:val="1"/>
          <w:rtl w:val="0"/>
        </w:rPr>
        <w:t>L</w:t>
      </w:r>
      <w:r>
        <w:rPr>
          <w:rStyle w:val="Ohne"/>
          <w:b w:val="1"/>
          <w:bCs w:val="1"/>
          <w:rtl w:val="0"/>
        </w:rPr>
        <w:t>i</w:t>
      </w:r>
      <w:r>
        <w:rPr>
          <w:rStyle w:val="Ohne"/>
          <w:b w:val="1"/>
          <w:bCs w:val="1"/>
          <w:rtl w:val="0"/>
        </w:rPr>
        <w:t>č</w:t>
      </w:r>
      <w:r>
        <w:rPr>
          <w:rStyle w:val="Ohne"/>
          <w:b w:val="1"/>
          <w:bCs w:val="1"/>
          <w:rtl w:val="0"/>
        </w:rPr>
        <w:t>nosti'</w:t>
      </w:r>
      <w:r>
        <w:rPr>
          <w:rtl w:val="0"/>
        </w:rPr>
        <w:t xml:space="preserve">. </w:t>
      </w:r>
      <w:r>
        <w:rPr>
          <w:rStyle w:val="Ohne"/>
          <w:b w:val="1"/>
          <w:bCs w:val="1"/>
          <w:rtl w:val="0"/>
        </w:rPr>
        <w:t>(samo) Bog (Otac) je uvek postojao</w:t>
      </w:r>
      <w:r>
        <w:rPr>
          <w:rtl w:val="0"/>
        </w:rPr>
        <w:t xml:space="preserve">. </w:t>
      </w:r>
      <w:r>
        <w:rPr>
          <w:rStyle w:val="Ohne"/>
          <w:b w:val="1"/>
          <w:bCs w:val="1"/>
          <w:rtl w:val="0"/>
        </w:rPr>
        <w:t xml:space="preserve">Ono </w:t>
      </w:r>
      <w:r>
        <w:rPr>
          <w:rStyle w:val="Ohne"/>
          <w:b w:val="1"/>
          <w:bCs w:val="1"/>
          <w:rtl w:val="0"/>
        </w:rPr>
        <w:t>š</w:t>
      </w:r>
      <w:r>
        <w:rPr>
          <w:rStyle w:val="Ohne"/>
          <w:b w:val="1"/>
          <w:bCs w:val="1"/>
          <w:rtl w:val="0"/>
        </w:rPr>
        <w:t>to se nas ne ti</w:t>
      </w:r>
      <w:r>
        <w:rPr>
          <w:rStyle w:val="Ohne"/>
          <w:b w:val="1"/>
          <w:bCs w:val="1"/>
          <w:rtl w:val="0"/>
        </w:rPr>
        <w:t>č</w:t>
      </w:r>
      <w:r>
        <w:rPr>
          <w:rStyle w:val="Ohne"/>
          <w:b w:val="1"/>
          <w:bCs w:val="1"/>
          <w:rtl w:val="0"/>
        </w:rPr>
        <w:t>e je kako ili za</w:t>
      </w:r>
      <w:r>
        <w:rPr>
          <w:rStyle w:val="Ohne"/>
          <w:b w:val="1"/>
          <w:bCs w:val="1"/>
          <w:rtl w:val="0"/>
        </w:rPr>
        <w:t>š</w:t>
      </w:r>
      <w:r>
        <w:rPr>
          <w:rStyle w:val="Ohne"/>
          <w:b w:val="1"/>
          <w:bCs w:val="1"/>
          <w:rtl w:val="0"/>
        </w:rPr>
        <w:t>to</w:t>
      </w:r>
      <w:r>
        <w:rPr>
          <w:rtl w:val="0"/>
        </w:rPr>
        <w:t>.</w:t>
      </w:r>
      <w:r>
        <w:rPr>
          <w:rtl w:val="0"/>
          <w:lang w:val="de-DE"/>
        </w:rPr>
        <w:t xml:space="preserve">“ </w:t>
      </w:r>
      <w:r>
        <w:rPr>
          <w:rtl w:val="0"/>
          <w:lang w:val="en-US"/>
        </w:rPr>
        <w:t xml:space="preserve">{Ellen White: Manuscript 137, 12. November </w:t>
      </w:r>
      <w:r>
        <w:rPr>
          <w:rStyle w:val="Ohne"/>
          <w:b w:val="1"/>
          <w:bCs w:val="1"/>
          <w:rtl w:val="0"/>
        </w:rPr>
        <w:t>1903</w:t>
      </w:r>
      <w:r>
        <w:rPr>
          <w:rtl w:val="0"/>
        </w:rPr>
        <w:t>.}</w:t>
      </w:r>
      <w:r>
        <w:rPr>
          <w:rStyle w:val="Ohne"/>
          <w:sz w:val="14"/>
          <w:szCs w:val="14"/>
          <w:rtl w:val="1"/>
          <w:lang w:val="ar-SA" w:bidi="ar-SA"/>
        </w:rPr>
        <w:t xml:space="preserve"> “</w:t>
      </w:r>
      <w:r>
        <w:rPr>
          <w:rStyle w:val="Ohne"/>
          <w:sz w:val="14"/>
          <w:szCs w:val="14"/>
          <w:rtl w:val="0"/>
          <w:lang w:val="en-US"/>
        </w:rPr>
        <w:t>Again and again during my experience in the Lord</w:t>
      </w:r>
      <w:r>
        <w:rPr>
          <w:rStyle w:val="Ohne"/>
          <w:sz w:val="14"/>
          <w:szCs w:val="14"/>
          <w:rtl w:val="1"/>
        </w:rPr>
        <w:t>’</w:t>
      </w:r>
      <w:r>
        <w:rPr>
          <w:rStyle w:val="Ohne"/>
          <w:sz w:val="14"/>
          <w:szCs w:val="14"/>
          <w:rtl w:val="0"/>
          <w:lang w:val="en-US"/>
        </w:rPr>
        <w:t xml:space="preserve">s work, I have been called upon to meet these erroneous sentiments. In every case, clear, powerful light has been given that God is the eternal, self-existent One. From my girlhood I have been given plain instruction that God is a person, and that Christ is </w:t>
      </w:r>
      <w:r>
        <w:rPr>
          <w:rStyle w:val="Ohne"/>
          <w:sz w:val="14"/>
          <w:szCs w:val="14"/>
          <w:rtl w:val="1"/>
          <w:lang w:val="ar-SA" w:bidi="ar-SA"/>
        </w:rPr>
        <w:t>“</w:t>
      </w:r>
      <w:r>
        <w:rPr>
          <w:rStyle w:val="Ohne"/>
          <w:sz w:val="14"/>
          <w:szCs w:val="14"/>
          <w:rtl w:val="0"/>
          <w:lang w:val="en-US"/>
        </w:rPr>
        <w:t>the express image of His person.</w:t>
      </w:r>
      <w:r>
        <w:rPr>
          <w:rStyle w:val="Ohne"/>
          <w:sz w:val="14"/>
          <w:szCs w:val="14"/>
          <w:rtl w:val="0"/>
        </w:rPr>
        <w:t xml:space="preserve">” </w:t>
      </w:r>
      <w:r>
        <w:rPr>
          <w:rStyle w:val="Ohne"/>
          <w:sz w:val="14"/>
          <w:szCs w:val="14"/>
          <w:rtl w:val="0"/>
          <w:lang w:val="en-US"/>
        </w:rPr>
        <w:t>God always has been. That which concerns us is not the how or the wherefore.</w:t>
      </w:r>
      <w:r>
        <w:rPr>
          <w:rStyle w:val="Ohne"/>
          <w:sz w:val="14"/>
          <w:szCs w:val="14"/>
          <w:rtl w:val="0"/>
        </w:rPr>
        <w:t>”</w:t>
      </w:r>
    </w:p>
    <w:p>
      <w:pPr>
        <w:pStyle w:val="Text"/>
      </w:pPr>
    </w:p>
    <w:p>
      <w:pPr>
        <w:pStyle w:val="Text"/>
        <w:numPr>
          <w:ilvl w:val="0"/>
          <w:numId w:val="47"/>
        </w:numPr>
      </w:pPr>
      <w:r>
        <w:rPr>
          <w:rStyle w:val="Ohne"/>
          <w:u w:color="ff0000"/>
          <w:rtl w:val="0"/>
        </w:rPr>
        <w:t>„</w:t>
      </w:r>
      <w:r>
        <w:rPr>
          <w:rtl w:val="0"/>
        </w:rPr>
        <w:t>Bo</w:t>
      </w:r>
      <w:r>
        <w:rPr>
          <w:rtl w:val="0"/>
        </w:rPr>
        <w:t>ž</w:t>
      </w:r>
      <w:r>
        <w:rPr>
          <w:rtl w:val="0"/>
        </w:rPr>
        <w:t>ji an</w:t>
      </w:r>
      <w:r>
        <w:rPr>
          <w:rtl w:val="0"/>
        </w:rPr>
        <w:t>đ</w:t>
      </w:r>
      <w:r>
        <w:rPr>
          <w:rtl w:val="0"/>
        </w:rPr>
        <w:t>eli su gledali zadivljeno na Hrista, Koji je uzeo na Sebe ljudski oblik i ponizno spojio Svoje Bo</w:t>
      </w:r>
      <w:r>
        <w:rPr>
          <w:rtl w:val="0"/>
        </w:rPr>
        <w:t>ž</w:t>
      </w:r>
      <w:r>
        <w:rPr>
          <w:rtl w:val="0"/>
        </w:rPr>
        <w:t>anstvo (Li</w:t>
      </w:r>
      <w:r>
        <w:rPr>
          <w:rtl w:val="0"/>
        </w:rPr>
        <w:t>č</w:t>
      </w:r>
      <w:r>
        <w:rPr>
          <w:rtl w:val="0"/>
        </w:rPr>
        <w:t>nost) sa ljudsko</w:t>
      </w:r>
      <w:r>
        <w:rPr>
          <w:rtl w:val="0"/>
        </w:rPr>
        <w:t>š</w:t>
      </w:r>
      <w:r>
        <w:rPr>
          <w:rtl w:val="0"/>
        </w:rPr>
        <w:t>c</w:t>
      </w:r>
      <w:r>
        <w:rPr>
          <w:rtl w:val="0"/>
        </w:rPr>
        <w:t>́</w:t>
      </w:r>
      <w:r>
        <w:rPr>
          <w:rtl w:val="0"/>
        </w:rPr>
        <w:t xml:space="preserve">u </w:t>
      </w:r>
      <w:r>
        <w:rPr>
          <w:rtl w:val="0"/>
          <w:lang w:val="de-DE"/>
        </w:rPr>
        <w:t xml:space="preserve">(telesna priroda) </w:t>
      </w:r>
      <w:r>
        <w:rPr>
          <w:rtl w:val="0"/>
        </w:rPr>
        <w:t>da bi mogao slu</w:t>
      </w:r>
      <w:r>
        <w:rPr>
          <w:rtl w:val="0"/>
        </w:rPr>
        <w:t>ž</w:t>
      </w:r>
      <w:r>
        <w:rPr>
          <w:rtl w:val="0"/>
        </w:rPr>
        <w:t xml:space="preserve">iti palim ljudima. Ovo je bilo </w:t>
      </w:r>
      <w:r>
        <w:rPr>
          <w:rtl w:val="0"/>
        </w:rPr>
        <w:t>č</w:t>
      </w:r>
      <w:r>
        <w:rPr>
          <w:rtl w:val="0"/>
          <w:lang w:val="pt-PT"/>
        </w:rPr>
        <w:t>udo me</w:t>
      </w:r>
      <w:r>
        <w:rPr>
          <w:rtl w:val="0"/>
        </w:rPr>
        <w:t>đ</w:t>
      </w:r>
      <w:r>
        <w:rPr>
          <w:rtl w:val="0"/>
        </w:rPr>
        <w:t>u nebeskim an</w:t>
      </w:r>
      <w:r>
        <w:rPr>
          <w:rtl w:val="0"/>
        </w:rPr>
        <w:t>đ</w:t>
      </w:r>
      <w:r>
        <w:rPr>
          <w:rtl w:val="0"/>
        </w:rPr>
        <w:t>elima. Bog nam je rekao da je to uradio i na</w:t>
      </w:r>
      <w:r>
        <w:rPr>
          <w:rtl w:val="0"/>
        </w:rPr>
        <w:t>š</w:t>
      </w:r>
      <w:r>
        <w:rPr>
          <w:rtl w:val="0"/>
        </w:rPr>
        <w:t>e je da prihvatimo re</w:t>
      </w:r>
      <w:r>
        <w:rPr>
          <w:rtl w:val="0"/>
        </w:rPr>
        <w:t xml:space="preserve">č </w:t>
      </w:r>
      <w:r>
        <w:rPr>
          <w:rtl w:val="0"/>
        </w:rPr>
        <w:t>Bo</w:t>
      </w:r>
      <w:r>
        <w:rPr>
          <w:rtl w:val="0"/>
        </w:rPr>
        <w:t>ž</w:t>
      </w:r>
      <w:r>
        <w:rPr>
          <w:rtl w:val="0"/>
        </w:rPr>
        <w:t>ju kao takvu i da je prihvatimo ta</w:t>
      </w:r>
      <w:r>
        <w:rPr>
          <w:rtl w:val="0"/>
        </w:rPr>
        <w:t>č</w:t>
      </w:r>
      <w:r>
        <w:rPr>
          <w:rtl w:val="0"/>
        </w:rPr>
        <w:t>no kako pi</w:t>
      </w:r>
      <w:r>
        <w:rPr>
          <w:rtl w:val="0"/>
        </w:rPr>
        <w:t>š</w:t>
      </w:r>
      <w:r>
        <w:rPr>
          <w:rtl w:val="0"/>
        </w:rPr>
        <w:t>e. I iako se mo</w:t>
      </w:r>
      <w:r>
        <w:rPr>
          <w:rtl w:val="0"/>
        </w:rPr>
        <w:t>ž</w:t>
      </w:r>
      <w:r>
        <w:rPr>
          <w:rtl w:val="0"/>
        </w:rPr>
        <w:t xml:space="preserve">emo truditi da shvatimo </w:t>
      </w:r>
      <w:r>
        <w:rPr>
          <w:rStyle w:val="Ohne"/>
          <w:b w:val="1"/>
          <w:bCs w:val="1"/>
          <w:rtl w:val="0"/>
        </w:rPr>
        <w:t>postojanje na</w:t>
      </w:r>
      <w:r>
        <w:rPr>
          <w:rStyle w:val="Ohne"/>
          <w:b w:val="1"/>
          <w:bCs w:val="1"/>
          <w:rtl w:val="0"/>
        </w:rPr>
        <w:t>š</w:t>
      </w:r>
      <w:r>
        <w:rPr>
          <w:rStyle w:val="Ohne"/>
          <w:b w:val="1"/>
          <w:bCs w:val="1"/>
          <w:rtl w:val="0"/>
        </w:rPr>
        <w:t xml:space="preserve">eg Stvoritelja, </w:t>
      </w:r>
      <w:r>
        <w:rPr>
          <w:rStyle w:val="Ohne"/>
          <w:b w:val="1"/>
          <w:bCs w:val="1"/>
          <w:u w:val="single"/>
          <w:rtl w:val="0"/>
        </w:rPr>
        <w:t>koliko</w:t>
      </w:r>
      <w:r>
        <w:rPr>
          <w:rStyle w:val="Ohne"/>
          <w:b w:val="1"/>
          <w:bCs w:val="1"/>
          <w:u w:val="single"/>
          <w:rtl w:val="0"/>
        </w:rPr>
        <w:t xml:space="preserve"> ve</w:t>
      </w:r>
      <w:r>
        <w:rPr>
          <w:rStyle w:val="Ohne"/>
          <w:b w:val="1"/>
          <w:bCs w:val="1"/>
          <w:u w:val="single"/>
          <w:rtl w:val="0"/>
        </w:rPr>
        <w:t>ć</w:t>
      </w:r>
      <w:r>
        <w:rPr>
          <w:rStyle w:val="Ohne"/>
          <w:b w:val="1"/>
          <w:bCs w:val="1"/>
          <w:u w:val="single"/>
          <w:rtl w:val="0"/>
        </w:rPr>
        <w:t xml:space="preserve"> dugo postoji</w:t>
      </w:r>
      <w:r>
        <w:rPr>
          <w:rtl w:val="0"/>
        </w:rPr>
        <w:t>, kada je zlo prvi</w:t>
      </w:r>
      <w:r>
        <w:rPr>
          <w:rtl w:val="0"/>
        </w:rPr>
        <w:t xml:space="preserve"> </w:t>
      </w:r>
      <w:r>
        <w:rPr>
          <w:rtl w:val="0"/>
        </w:rPr>
        <w:t>put u</w:t>
      </w:r>
      <w:r>
        <w:rPr>
          <w:rtl w:val="0"/>
        </w:rPr>
        <w:t>š</w:t>
      </w:r>
      <w:r>
        <w:rPr>
          <w:rtl w:val="0"/>
        </w:rPr>
        <w:t>lo na na</w:t>
      </w:r>
      <w:r>
        <w:rPr>
          <w:rtl w:val="0"/>
        </w:rPr>
        <w:t xml:space="preserve">š </w:t>
      </w:r>
      <w:r>
        <w:rPr>
          <w:rtl w:val="0"/>
        </w:rPr>
        <w:t>svet, i sve te stvari, mo</w:t>
      </w:r>
      <w:r>
        <w:rPr>
          <w:rtl w:val="0"/>
        </w:rPr>
        <w:t>ž</w:t>
      </w:r>
      <w:r>
        <w:rPr>
          <w:rtl w:val="0"/>
        </w:rPr>
        <w:t>emo se upinjati dok se ne onesvestimo i potpuno iscrpimo istra</w:t>
      </w:r>
      <w:r>
        <w:rPr>
          <w:rtl w:val="0"/>
        </w:rPr>
        <w:t>ž</w:t>
      </w:r>
      <w:r>
        <w:rPr>
          <w:rtl w:val="0"/>
        </w:rPr>
        <w:t>ivanjem a tek predstoji ve</w:t>
      </w:r>
      <w:r>
        <w:rPr>
          <w:rtl w:val="0"/>
        </w:rPr>
        <w:t>č</w:t>
      </w:r>
      <w:r>
        <w:rPr>
          <w:rtl w:val="0"/>
        </w:rPr>
        <w:t>nost pred nama.</w:t>
      </w:r>
      <w:r>
        <w:rPr>
          <w:rtl w:val="0"/>
        </w:rPr>
        <w:t xml:space="preserve">” </w:t>
      </w:r>
      <w:r>
        <w:rPr>
          <w:rtl w:val="0"/>
          <w:lang w:val="en-US"/>
        </w:rPr>
        <w:t xml:space="preserve">{Ellen White: 7BC, p. 919, 1888} </w:t>
      </w:r>
      <w:r>
        <w:rPr>
          <w:rStyle w:val="Ohne"/>
          <w:sz w:val="14"/>
          <w:szCs w:val="14"/>
          <w:rtl w:val="1"/>
          <w:lang w:val="ar-SA" w:bidi="ar-SA"/>
        </w:rPr>
        <w:t>“</w:t>
      </w:r>
      <w:r>
        <w:rPr>
          <w:rStyle w:val="Ohne"/>
          <w:sz w:val="14"/>
          <w:szCs w:val="14"/>
          <w:rtl w:val="0"/>
          <w:lang w:val="en-US"/>
        </w:rPr>
        <w:t>Angels of God looked with amazement upon Christ, who took upon Himself the form of man and humbly united His divinity with humanity in order that He might minister to fallen man. It is a marvel among the heavenly angels. God has told us that He did do it, and we are to accept the Word of God just as it reads. And although we may try to reason in regard to our Creator, how long He has had existence, where evil first entered into our world, and all these things, we may reason about them until we fall down faint and exhausted with the research when there is yet an infinity beyond.</w:t>
      </w:r>
      <w:r>
        <w:rPr>
          <w:rStyle w:val="Ohne"/>
          <w:sz w:val="14"/>
          <w:szCs w:val="14"/>
          <w:rtl w:val="1"/>
          <w:lang w:val="ar-SA" w:bidi="ar-SA"/>
        </w:rPr>
        <w:t>“</w:t>
      </w:r>
    </w:p>
    <w:p>
      <w:pPr>
        <w:pStyle w:val="Text"/>
        <w:rPr>
          <w:rStyle w:val="Ohne"/>
          <w:sz w:val="14"/>
          <w:szCs w:val="14"/>
        </w:rPr>
      </w:pPr>
    </w:p>
    <w:p>
      <w:pPr>
        <w:pStyle w:val="Text"/>
        <w:rPr>
          <w:rStyle w:val="Ohne"/>
          <w:sz w:val="14"/>
          <w:szCs w:val="14"/>
        </w:rPr>
      </w:pPr>
    </w:p>
    <w:p>
      <w:pPr>
        <w:pStyle w:val="Text"/>
        <w:rPr>
          <w:sz w:val="12"/>
          <w:szCs w:val="12"/>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"Jovan11.UPočetkuBešeRečKadaJeBioTajPočet"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Ellen White je 1905. godine napisala da je Uriah Smith pored nje bio najva</w:t>
      </w:r>
      <w:r>
        <w:rPr>
          <w:rtl w:val="0"/>
        </w:rPr>
        <w:t>ž</w:t>
      </w:r>
      <w:r>
        <w:rPr>
          <w:rtl w:val="0"/>
        </w:rPr>
        <w:t>niji autor istine kojeg je Bog upotrebio kao Svoj kanal da prenese Svoju poruku!</w:t>
      </w:r>
      <w:r>
        <w:rPr>
          <w:rtl w:val="0"/>
        </w:rPr>
        <w:t xml:space="preserve"> Š</w:t>
      </w:r>
      <w:r>
        <w:rPr>
          <w:rtl w:val="0"/>
        </w:rPr>
        <w:t>ta je on pisao?</w:t>
      </w:r>
      <w:r>
        <w:rPr>
          <w:rtl w:val="0"/>
        </w:rPr>
        <w:t xml:space="preserve"> </w:t>
      </w:r>
    </w:p>
    <w:p>
      <w:pPr>
        <w:pStyle w:val="Text"/>
      </w:pPr>
    </w:p>
    <w:p>
      <w:pPr>
        <w:pStyle w:val="Standard"/>
        <w:numPr>
          <w:ilvl w:val="0"/>
          <w:numId w:val="99"/>
        </w:numPr>
        <w:bidi w:val="0"/>
        <w:ind w:right="0"/>
        <w:jc w:val="both"/>
        <w:rPr>
          <w:rFonts w:ascii="Arial" w:hAnsi="Arial" w:hint="default"/>
          <w:rtl w:val="0"/>
        </w:rPr>
      </w:pPr>
      <w:r>
        <w:rPr>
          <w:rStyle w:val="Ohne"/>
          <w:rFonts w:ascii="Arial" w:hAnsi="Arial" w:hint="default"/>
          <w:u w:color="ff0000"/>
          <w:rtl w:val="0"/>
        </w:rPr>
        <w:t>„</w:t>
      </w:r>
      <w:r>
        <w:rPr>
          <w:rStyle w:val="Ohne"/>
          <w:rFonts w:ascii="Arial" w:hAnsi="Arial"/>
          <w:b w:val="1"/>
          <w:bCs w:val="1"/>
          <w:rtl w:val="0"/>
        </w:rPr>
        <w:t xml:space="preserve">Samo Bog </w:t>
      </w:r>
      <w:r>
        <w:rPr>
          <w:rFonts w:ascii="Arial" w:hAnsi="Arial"/>
          <w:rtl w:val="0"/>
        </w:rPr>
        <w:t>(Otac)</w:t>
      </w:r>
      <w:r>
        <w:rPr>
          <w:rStyle w:val="Ohne"/>
          <w:rFonts w:ascii="Arial" w:hAnsi="Arial"/>
          <w:b w:val="1"/>
          <w:bCs w:val="1"/>
          <w:rtl w:val="0"/>
        </w:rPr>
        <w:t xml:space="preserve"> je bez po</w:t>
      </w:r>
      <w:r>
        <w:rPr>
          <w:rStyle w:val="Ohne"/>
          <w:rFonts w:ascii="Arial" w:hAnsi="Arial" w:hint="default"/>
          <w:b w:val="1"/>
          <w:bCs w:val="1"/>
          <w:rtl w:val="0"/>
        </w:rPr>
        <w:t>č</w:t>
      </w:r>
      <w:r>
        <w:rPr>
          <w:rStyle w:val="Ohne"/>
          <w:rFonts w:ascii="Arial" w:hAnsi="Arial"/>
          <w:b w:val="1"/>
          <w:bCs w:val="1"/>
          <w:rtl w:val="0"/>
        </w:rPr>
        <w:t>etka. U najranijim vremenima, u kojim je po</w:t>
      </w:r>
      <w:r>
        <w:rPr>
          <w:rStyle w:val="Ohne"/>
          <w:rFonts w:ascii="Arial" w:hAnsi="Arial" w:hint="default"/>
          <w:b w:val="1"/>
          <w:bCs w:val="1"/>
          <w:rtl w:val="0"/>
        </w:rPr>
        <w:t>č</w:t>
      </w:r>
      <w:r>
        <w:rPr>
          <w:rStyle w:val="Ohne"/>
          <w:rFonts w:ascii="Arial" w:hAnsi="Arial"/>
          <w:b w:val="1"/>
          <w:bCs w:val="1"/>
          <w:rtl w:val="0"/>
        </w:rPr>
        <w:t>etak mogao da postoji, u jednom tako udaljenom vremenskom periodu, koji u na</w:t>
      </w:r>
      <w:r>
        <w:rPr>
          <w:rStyle w:val="Ohne"/>
          <w:rFonts w:ascii="Arial" w:hAnsi="Arial" w:hint="default"/>
          <w:b w:val="1"/>
          <w:bCs w:val="1"/>
          <w:rtl w:val="0"/>
        </w:rPr>
        <w:t>š</w:t>
      </w:r>
      <w:r>
        <w:rPr>
          <w:rStyle w:val="Ohne"/>
          <w:rFonts w:ascii="Arial" w:hAnsi="Arial"/>
          <w:b w:val="1"/>
          <w:bCs w:val="1"/>
          <w:rtl w:val="0"/>
        </w:rPr>
        <w:t>em ograni</w:t>
      </w:r>
      <w:r>
        <w:rPr>
          <w:rStyle w:val="Ohne"/>
          <w:rFonts w:ascii="Arial" w:hAnsi="Arial" w:hint="default"/>
          <w:b w:val="1"/>
          <w:bCs w:val="1"/>
          <w:rtl w:val="0"/>
        </w:rPr>
        <w:t>č</w:t>
      </w:r>
      <w:r>
        <w:rPr>
          <w:rStyle w:val="Ohne"/>
          <w:rFonts w:ascii="Arial" w:hAnsi="Arial"/>
          <w:b w:val="1"/>
          <w:bCs w:val="1"/>
          <w:rtl w:val="0"/>
        </w:rPr>
        <w:t>enom umu zna</w:t>
      </w:r>
      <w:r>
        <w:rPr>
          <w:rStyle w:val="Ohne"/>
          <w:rFonts w:ascii="Arial" w:hAnsi="Arial" w:hint="default"/>
          <w:b w:val="1"/>
          <w:bCs w:val="1"/>
          <w:rtl w:val="0"/>
        </w:rPr>
        <w:t>č</w:t>
      </w:r>
      <w:r>
        <w:rPr>
          <w:rStyle w:val="Ohne"/>
          <w:rFonts w:ascii="Arial" w:hAnsi="Arial"/>
          <w:b w:val="1"/>
          <w:bCs w:val="1"/>
          <w:rtl w:val="0"/>
        </w:rPr>
        <w:t>i ve</w:t>
      </w:r>
      <w:r>
        <w:rPr>
          <w:rStyle w:val="Ohne"/>
          <w:rFonts w:ascii="Arial" w:hAnsi="Arial" w:hint="default"/>
          <w:b w:val="1"/>
          <w:bCs w:val="1"/>
          <w:rtl w:val="0"/>
        </w:rPr>
        <w:t>č</w:t>
      </w:r>
      <w:r>
        <w:rPr>
          <w:rStyle w:val="Ohne"/>
          <w:rFonts w:ascii="Arial" w:hAnsi="Arial"/>
          <w:b w:val="1"/>
          <w:bCs w:val="1"/>
          <w:rtl w:val="0"/>
        </w:rPr>
        <w:t>nost, je NASTALA Re</w:t>
      </w:r>
      <w:r>
        <w:rPr>
          <w:rStyle w:val="Ohne"/>
          <w:rFonts w:ascii="Arial" w:hAnsi="Arial" w:hint="default"/>
          <w:b w:val="1"/>
          <w:bCs w:val="1"/>
          <w:rtl w:val="0"/>
        </w:rPr>
        <w:t xml:space="preserve">č </w:t>
      </w:r>
      <w:r>
        <w:rPr>
          <w:rStyle w:val="Ohne"/>
          <w:rFonts w:ascii="Arial" w:hAnsi="Arial"/>
          <w:b w:val="1"/>
          <w:bCs w:val="1"/>
          <w:rtl w:val="0"/>
        </w:rPr>
        <w:t>iz Jovana 1,1</w:t>
      </w:r>
      <w:r>
        <w:rPr>
          <w:rFonts w:ascii="Arial" w:hAnsi="Arial"/>
          <w:rtl w:val="0"/>
        </w:rPr>
        <w:t>. Ta Re</w:t>
      </w:r>
      <w:r>
        <w:rPr>
          <w:rFonts w:ascii="Arial" w:hAnsi="Arial" w:hint="default"/>
          <w:rtl w:val="0"/>
        </w:rPr>
        <w:t xml:space="preserve">č </w:t>
      </w:r>
      <w:r>
        <w:rPr>
          <w:rFonts w:ascii="Arial" w:hAnsi="Arial"/>
          <w:rtl w:val="0"/>
        </w:rPr>
        <w:t>Koja nije bila stvorena je bila jedno Bi</w:t>
      </w:r>
      <w:r>
        <w:rPr>
          <w:rFonts w:ascii="Arial" w:hAnsi="Arial" w:hint="default"/>
          <w:rtl w:val="0"/>
        </w:rPr>
        <w:t>ć</w:t>
      </w:r>
      <w:r>
        <w:rPr>
          <w:rFonts w:ascii="Arial" w:hAnsi="Arial"/>
          <w:rtl w:val="0"/>
        </w:rPr>
        <w:t>e. Njegov po</w:t>
      </w:r>
      <w:r>
        <w:rPr>
          <w:rFonts w:ascii="Arial" w:hAnsi="Arial" w:hint="default"/>
          <w:rtl w:val="0"/>
        </w:rPr>
        <w:t>č</w:t>
      </w:r>
      <w:r>
        <w:rPr>
          <w:rFonts w:ascii="Arial" w:hAnsi="Arial"/>
          <w:rtl w:val="0"/>
        </w:rPr>
        <w:t>etak nije sli</w:t>
      </w:r>
      <w:r>
        <w:rPr>
          <w:rFonts w:ascii="Arial" w:hAnsi="Arial" w:hint="default"/>
          <w:rtl w:val="0"/>
        </w:rPr>
        <w:t>č</w:t>
      </w:r>
      <w:r>
        <w:rPr>
          <w:rFonts w:ascii="Arial" w:hAnsi="Arial"/>
          <w:rtl w:val="0"/>
        </w:rPr>
        <w:t>an ni jednom drugom bi</w:t>
      </w:r>
      <w:r>
        <w:rPr>
          <w:rFonts w:ascii="Arial" w:hAnsi="Arial" w:hint="default"/>
          <w:rtl w:val="0"/>
        </w:rPr>
        <w:t>ć</w:t>
      </w:r>
      <w:r>
        <w:rPr>
          <w:rFonts w:ascii="Arial" w:hAnsi="Arial"/>
          <w:rtl w:val="0"/>
        </w:rPr>
        <w:t xml:space="preserve">u u svemiru. [..] </w:t>
      </w:r>
      <w:r>
        <w:rPr>
          <w:rStyle w:val="Ohne"/>
          <w:rFonts w:ascii="Arial" w:hAnsi="Arial"/>
          <w:b w:val="1"/>
          <w:bCs w:val="1"/>
          <w:rtl w:val="0"/>
        </w:rPr>
        <w:t xml:space="preserve">U istom trenutku je nastao i </w:t>
      </w:r>
      <w:r>
        <w:rPr>
          <w:rStyle w:val="Ohne"/>
          <w:rFonts w:ascii="Arial" w:hAnsi="Arial"/>
          <w:b w:val="1"/>
          <w:bCs w:val="1"/>
          <w:rtl w:val="0"/>
          <w:lang w:val="de-DE"/>
        </w:rPr>
        <w:t>s</w:t>
      </w:r>
      <w:r>
        <w:rPr>
          <w:rStyle w:val="Ohne"/>
          <w:rFonts w:ascii="Arial" w:hAnsi="Arial"/>
          <w:b w:val="1"/>
          <w:bCs w:val="1"/>
          <w:rtl w:val="0"/>
        </w:rPr>
        <w:t>veti Duh, kao Duh Bo</w:t>
      </w:r>
      <w:r>
        <w:rPr>
          <w:rStyle w:val="Ohne"/>
          <w:rFonts w:ascii="Arial" w:hAnsi="Arial" w:hint="default"/>
          <w:b w:val="1"/>
          <w:bCs w:val="1"/>
          <w:rtl w:val="0"/>
        </w:rPr>
        <w:t>ž</w:t>
      </w:r>
      <w:r>
        <w:rPr>
          <w:rStyle w:val="Ohne"/>
          <w:rFonts w:ascii="Arial" w:hAnsi="Arial"/>
          <w:b w:val="1"/>
          <w:bCs w:val="1"/>
          <w:rtl w:val="0"/>
        </w:rPr>
        <w:t xml:space="preserve">ji i Duh Hristov i </w:t>
      </w:r>
      <w:r>
        <w:rPr>
          <w:rStyle w:val="Ohne"/>
          <w:rFonts w:ascii="Arial" w:hAnsi="Arial"/>
          <w:b w:val="1"/>
          <w:bCs w:val="1"/>
          <w:rtl w:val="0"/>
          <w:lang w:val="de-DE"/>
        </w:rPr>
        <w:t>p</w:t>
      </w:r>
      <w:r>
        <w:rPr>
          <w:rStyle w:val="Ohne"/>
          <w:rFonts w:ascii="Arial" w:hAnsi="Arial"/>
          <w:b w:val="1"/>
          <w:bCs w:val="1"/>
          <w:rtl w:val="0"/>
        </w:rPr>
        <w:t>osrednik sile Obojice</w:t>
      </w:r>
      <w:r>
        <w:rPr>
          <w:rFonts w:ascii="Arial" w:hAnsi="Arial" w:hint="default"/>
          <w:rtl w:val="0"/>
          <w:lang w:val="de-DE"/>
        </w:rPr>
        <w:t xml:space="preserve">“ </w:t>
      </w:r>
      <w:r>
        <w:rPr>
          <w:rFonts w:ascii="Arial" w:hAnsi="Arial"/>
          <w:rtl w:val="0"/>
          <w:lang w:val="en-US"/>
        </w:rPr>
        <w:t xml:space="preserve">{Uriah Smith: Looking Unto Jesus, p. 10. </w:t>
      </w:r>
      <w:r>
        <w:rPr>
          <w:rStyle w:val="Ohne"/>
          <w:rFonts w:ascii="Arial" w:hAnsi="Arial"/>
          <w:b w:val="1"/>
          <w:bCs w:val="1"/>
          <w:rtl w:val="0"/>
        </w:rPr>
        <w:t>1898</w:t>
      </w:r>
      <w:r>
        <w:rPr>
          <w:rFonts w:ascii="Arial" w:hAnsi="Arial"/>
          <w:rtl w:val="0"/>
        </w:rPr>
        <w:t xml:space="preserve">}  </w:t>
      </w:r>
      <w:r>
        <w:rPr>
          <w:rStyle w:val="Ohne"/>
          <w:rFonts w:ascii="Arial" w:hAnsi="Arial" w:hint="default"/>
          <w:sz w:val="18"/>
          <w:szCs w:val="18"/>
          <w:rtl w:val="1"/>
          <w:lang w:val="ar-SA" w:bidi="ar-SA"/>
        </w:rPr>
        <w:t>“</w:t>
      </w:r>
      <w:r>
        <w:rPr>
          <w:rStyle w:val="Ohne"/>
          <w:rFonts w:ascii="Arial" w:hAnsi="Arial"/>
          <w:sz w:val="18"/>
          <w:szCs w:val="18"/>
          <w:rtl w:val="0"/>
          <w:lang w:val="en-US"/>
        </w:rPr>
        <w:t xml:space="preserve">God alone is without beginning. At the earliest epoch when a beginning could be, -- a period so remote that to finite minds it is essentially eternity, -- appeared the Word, John 1,1. This uncreated Word was the Being, who, in the fulness of time, was made flesh, and dwelt among us. His beginning was not like that of any other being in the universe. [..] And then the </w:t>
      </w:r>
      <w:r>
        <w:rPr>
          <w:rStyle w:val="Ohne"/>
          <w:rFonts w:ascii="Arial" w:hAnsi="Arial"/>
          <w:sz w:val="18"/>
          <w:szCs w:val="18"/>
          <w:rtl w:val="0"/>
          <w:lang w:val="de-DE"/>
        </w:rPr>
        <w:t>h</w:t>
      </w:r>
      <w:r>
        <w:rPr>
          <w:rStyle w:val="Ohne"/>
          <w:rFonts w:ascii="Arial" w:hAnsi="Arial"/>
          <w:sz w:val="18"/>
          <w:szCs w:val="18"/>
          <w:rtl w:val="0"/>
          <w:lang w:val="en-US"/>
        </w:rPr>
        <w:t xml:space="preserve">oly Spirit (by an infirmity of translation called .. the </w:t>
      </w:r>
      <w:r>
        <w:rPr>
          <w:rStyle w:val="Ohne"/>
          <w:rFonts w:ascii="Arial" w:hAnsi="Arial"/>
          <w:sz w:val="18"/>
          <w:szCs w:val="18"/>
          <w:rtl w:val="0"/>
          <w:lang w:val="de-DE"/>
        </w:rPr>
        <w:t>h</w:t>
      </w:r>
      <w:r>
        <w:rPr>
          <w:rStyle w:val="Ohne"/>
          <w:rFonts w:ascii="Arial" w:hAnsi="Arial"/>
          <w:sz w:val="18"/>
          <w:szCs w:val="18"/>
          <w:rtl w:val="0"/>
          <w:lang w:val="en-US"/>
        </w:rPr>
        <w:t>oly Ghost"), the Spirit of God, the Spirit of Christ, the divine afflatus and medium of their power, representative of them both (Ps. 139,7), was in existence also.</w:t>
      </w:r>
    </w:p>
    <w:p>
      <w:pPr>
        <w:pStyle w:val="Text"/>
        <w:rPr>
          <w:sz w:val="8"/>
          <w:szCs w:val="8"/>
        </w:rPr>
      </w:pPr>
    </w:p>
    <w:p>
      <w:pPr>
        <w:pStyle w:val="Text"/>
      </w:pPr>
    </w:p>
    <w:p>
      <w:pPr>
        <w:pStyle w:val="Text"/>
        <w:tabs>
          <w:tab w:val="left" w:pos="8520"/>
        </w:tabs>
        <w:jc w:val="center"/>
        <w:rPr>
          <w:rStyle w:val="Ohne"/>
          <w:b w:val="1"/>
          <w:bCs w:val="1"/>
          <w:sz w:val="40"/>
          <w:szCs w:val="40"/>
        </w:rPr>
      </w:pPr>
      <w:bookmarkStart w:name="KrštenjeUImeOcaSinaISvetogDuha" w:id="37"/>
      <w:r>
        <w:rPr>
          <w:sz w:val="40"/>
          <w:szCs w:val="40"/>
          <w:rtl w:val="0"/>
        </w:rPr>
        <w:t xml:space="preserve">32. </w:t>
      </w:r>
      <w:r>
        <w:rPr>
          <w:rStyle w:val="Ohne"/>
          <w:b w:val="1"/>
          <w:bCs w:val="1"/>
          <w:sz w:val="40"/>
          <w:szCs w:val="40"/>
          <w:rtl w:val="0"/>
        </w:rPr>
        <w:t>Kr</w:t>
      </w:r>
      <w:r>
        <w:rPr>
          <w:rStyle w:val="Ohne"/>
          <w:b w:val="1"/>
          <w:bCs w:val="1"/>
          <w:sz w:val="40"/>
          <w:szCs w:val="40"/>
          <w:rtl w:val="0"/>
        </w:rPr>
        <w:t>š</w:t>
      </w:r>
      <w:r>
        <w:rPr>
          <w:rStyle w:val="Ohne"/>
          <w:b w:val="1"/>
          <w:bCs w:val="1"/>
          <w:sz w:val="40"/>
          <w:szCs w:val="40"/>
          <w:rtl w:val="0"/>
        </w:rPr>
        <w:t xml:space="preserve">tenje u ime </w:t>
      </w:r>
      <w:r>
        <w:rPr>
          <w:rStyle w:val="Ohne"/>
          <w:b w:val="1"/>
          <w:bCs w:val="1"/>
          <w:sz w:val="40"/>
          <w:szCs w:val="40"/>
          <w:rtl w:val="0"/>
          <w:lang w:val="de-DE"/>
        </w:rPr>
        <w:t>´</w:t>
      </w:r>
      <w:r>
        <w:rPr>
          <w:rStyle w:val="Ohne"/>
          <w:b w:val="1"/>
          <w:bCs w:val="1"/>
          <w:sz w:val="40"/>
          <w:szCs w:val="40"/>
          <w:rtl w:val="0"/>
          <w:lang w:val="de-DE"/>
        </w:rPr>
        <w:t>Oca, Sina i svetog Duha</w:t>
      </w:r>
      <w:r>
        <w:rPr>
          <w:rStyle w:val="Ohne"/>
          <w:b w:val="1"/>
          <w:bCs w:val="1"/>
          <w:sz w:val="40"/>
          <w:szCs w:val="40"/>
          <w:rtl w:val="0"/>
          <w:lang w:val="de-DE"/>
        </w:rPr>
        <w:t>´</w:t>
      </w:r>
      <w:r>
        <w:rPr>
          <w:rStyle w:val="Ohne"/>
          <w:b w:val="1"/>
          <w:bCs w:val="1"/>
          <w:sz w:val="40"/>
          <w:szCs w:val="40"/>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rPr>
      </w:pPr>
      <w:bookmarkEnd w:id="37"/>
      <w:r>
        <w:rPr>
          <w:rStyle w:val="Ohne"/>
          <w:b w:val="1"/>
          <w:bCs w:val="1"/>
        </w:rPr>
        <w:tab/>
        <w:tab/>
        <w:tab/>
        <w:tab/>
        <w:tab/>
        <w:tab/>
        <w:tab/>
      </w: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8520"/>
        </w:tabs>
        <w:rPr>
          <w:b w:val="1"/>
          <w:bCs w:val="1"/>
        </w:rPr>
      </w:pPr>
    </w:p>
    <w:p>
      <w:pPr>
        <w:pStyle w:val="Text"/>
        <w:tabs>
          <w:tab w:val="left" w:pos="8520"/>
        </w:tabs>
        <w:rPr>
          <w:b w:val="1"/>
          <w:bCs w:val="1"/>
          <w:sz w:val="10"/>
          <w:szCs w:val="10"/>
        </w:rPr>
      </w:pPr>
    </w:p>
    <w:p>
      <w:pPr>
        <w:pStyle w:val="Text"/>
        <w:numPr>
          <w:ilvl w:val="0"/>
          <w:numId w:val="68"/>
        </w:numPr>
        <w:rPr>
          <w:b w:val="1"/>
          <w:bCs w:val="1"/>
          <w:lang w:val="en-US"/>
        </w:rPr>
      </w:pPr>
      <w:r>
        <w:rPr>
          <w:rStyle w:val="Ohne"/>
          <w:b w:val="0"/>
          <w:bCs w:val="0"/>
          <w:rtl w:val="0"/>
          <w:lang w:val="en-US"/>
        </w:rPr>
        <w:t>„</w:t>
      </w:r>
      <w:r>
        <w:rPr>
          <w:rStyle w:val="Ohne"/>
          <w:b w:val="0"/>
          <w:bCs w:val="0"/>
          <w:rtl w:val="0"/>
          <w:lang w:val="en-US"/>
        </w:rPr>
        <w:t>Idite dakle i nau</w:t>
      </w:r>
      <w:r>
        <w:rPr>
          <w:rStyle w:val="Ohne"/>
          <w:b w:val="0"/>
          <w:bCs w:val="0"/>
          <w:rtl w:val="0"/>
          <w:lang w:val="en-US"/>
        </w:rPr>
        <w:t>č</w:t>
      </w:r>
      <w:r>
        <w:rPr>
          <w:rStyle w:val="Ohne"/>
          <w:b w:val="0"/>
          <w:bCs w:val="0"/>
          <w:rtl w:val="0"/>
          <w:lang w:val="en-US"/>
        </w:rPr>
        <w:t>ite sve narode</w:t>
      </w:r>
      <w:r>
        <w:rPr>
          <w:rStyle w:val="Ohne"/>
          <w:b w:val="1"/>
          <w:bCs w:val="1"/>
          <w:rtl w:val="0"/>
          <w:lang w:val="en-US"/>
        </w:rPr>
        <w:t xml:space="preserve"> krste</w:t>
      </w:r>
      <w:r>
        <w:rPr>
          <w:rStyle w:val="Ohne"/>
          <w:b w:val="1"/>
          <w:bCs w:val="1"/>
          <w:rtl w:val="0"/>
          <w:lang w:val="en-US"/>
        </w:rPr>
        <w:t>ć</w:t>
      </w:r>
      <w:r>
        <w:rPr>
          <w:rStyle w:val="Ohne"/>
          <w:b w:val="1"/>
          <w:bCs w:val="1"/>
          <w:rtl w:val="0"/>
          <w:lang w:val="en-US"/>
        </w:rPr>
        <w:t xml:space="preserve">i ih va </w:t>
      </w:r>
      <w:r>
        <w:rPr>
          <w:rStyle w:val="Hyperlink.5"/>
          <w:b w:val="1"/>
          <w:bCs w:val="1"/>
          <w:rtl w:val="0"/>
          <w:lang w:val="en-US"/>
        </w:rPr>
        <w:t xml:space="preserve">ime Oca i Sina i </w:t>
      </w:r>
      <w:r>
        <w:rPr>
          <w:rStyle w:val="Hyperlink.5"/>
          <w:b w:val="1"/>
          <w:bCs w:val="1"/>
          <w:rtl w:val="0"/>
        </w:rPr>
        <w:t>s</w:t>
      </w:r>
      <w:r>
        <w:rPr>
          <w:rStyle w:val="Hyperlink.5"/>
          <w:b w:val="1"/>
          <w:bCs w:val="1"/>
          <w:rtl w:val="0"/>
          <w:lang w:val="en-US"/>
        </w:rPr>
        <w:t>vetoga Duha</w:t>
      </w:r>
      <w:r>
        <w:rPr>
          <w:rStyle w:val="Ohne"/>
          <w:b w:val="1"/>
          <w:bCs w:val="1"/>
          <w:rtl w:val="0"/>
          <w:lang w:val="en-US"/>
        </w:rPr>
        <w:t>.</w:t>
      </w:r>
      <w:r>
        <w:rPr>
          <w:rStyle w:val="Ohne"/>
          <w:b w:val="0"/>
          <w:bCs w:val="0"/>
          <w:rtl w:val="0"/>
          <w:lang w:val="en-US"/>
        </w:rPr>
        <w:t>“</w:t>
      </w:r>
      <w:r>
        <w:rPr>
          <w:rStyle w:val="Ohne"/>
          <w:b w:val="1"/>
          <w:bCs w:val="1"/>
          <w:rtl w:val="0"/>
          <w:lang w:val="en-US"/>
        </w:rPr>
        <w:t xml:space="preserve"> </w:t>
      </w:r>
      <w:r>
        <w:rPr>
          <w:rStyle w:val="Ohne"/>
          <w:b w:val="0"/>
          <w:bCs w:val="0"/>
          <w:rtl w:val="0"/>
          <w:lang w:val="en-US"/>
        </w:rPr>
        <w:t>{Matej 28,19}</w:t>
      </w:r>
    </w:p>
    <w:p>
      <w:pPr>
        <w:pStyle w:val="Text"/>
      </w:pPr>
    </w:p>
    <w:p>
      <w:pPr>
        <w:pStyle w:val="Text"/>
      </w:pPr>
      <w:r>
        <w:rPr>
          <w:rtl w:val="0"/>
        </w:rPr>
        <w:t xml:space="preserve">Ovaj stih je </w:t>
      </w:r>
      <w:r>
        <w:rPr>
          <w:rtl w:val="0"/>
          <w:lang w:val="de-DE"/>
        </w:rPr>
        <w:t>promenjen</w:t>
      </w:r>
      <w:r>
        <w:rPr>
          <w:rtl w:val="0"/>
        </w:rPr>
        <w:t xml:space="preserve"> kasnije, da bi se podr</w:t>
      </w:r>
      <w:r>
        <w:rPr>
          <w:rtl w:val="0"/>
        </w:rPr>
        <w:t>ž</w:t>
      </w:r>
      <w:r>
        <w:rPr>
          <w:rtl w:val="0"/>
        </w:rPr>
        <w:t>alo verovanje u Trojstvo i njegovo uvo</w:t>
      </w:r>
      <w:r>
        <w:rPr>
          <w:rtl w:val="0"/>
        </w:rPr>
        <w:t>đ</w:t>
      </w:r>
      <w:r>
        <w:rPr>
          <w:rtl w:val="0"/>
        </w:rPr>
        <w:t xml:space="preserve">enje. </w:t>
      </w:r>
      <w:r>
        <w:rPr>
          <w:rtl w:val="0"/>
        </w:rPr>
        <w:t>Mi znamo slede</w:t>
      </w:r>
      <w:r>
        <w:rPr>
          <w:rtl w:val="0"/>
        </w:rPr>
        <w:t>ć</w:t>
      </w:r>
      <w:r>
        <w:rPr>
          <w:rtl w:val="0"/>
        </w:rPr>
        <w:t xml:space="preserve">e </w:t>
      </w:r>
      <w:r>
        <w:rPr>
          <w:rtl w:val="0"/>
        </w:rPr>
        <w:t>č</w:t>
      </w:r>
      <w:r>
        <w:rPr>
          <w:rtl w:val="0"/>
        </w:rPr>
        <w:t>injenice:</w:t>
      </w:r>
      <w:r>
        <w:rPr>
          <w:rtl w:val="0"/>
          <w:lang w:val="de-DE"/>
        </w:rPr>
        <w:t xml:space="preserve"> </w:t>
      </w:r>
      <w:r>
        <w:rPr>
          <w:rtl w:val="0"/>
        </w:rPr>
        <w:t xml:space="preserve">Trojstvo je, pored zagrobnog </w:t>
      </w:r>
      <w:r>
        <w:rPr>
          <w:rtl w:val="0"/>
        </w:rPr>
        <w:t>ž</w:t>
      </w:r>
      <w:r>
        <w:rPr>
          <w:rtl w:val="0"/>
        </w:rPr>
        <w:t xml:space="preserve">ivota, bilo osnova </w:t>
      </w:r>
      <w:r>
        <w:rPr>
          <w:rtl w:val="0"/>
        </w:rPr>
        <w:t>velikog broja paganskih religija</w:t>
      </w:r>
      <w:r>
        <w:rPr>
          <w:rtl w:val="0"/>
        </w:rPr>
        <w:t>.</w:t>
      </w:r>
      <w:r>
        <w:rPr>
          <w:rtl w:val="0"/>
          <w:lang w:val="de-DE"/>
        </w:rPr>
        <w:t xml:space="preserve"> </w:t>
      </w:r>
      <w:r>
        <w:rPr>
          <w:rtl w:val="0"/>
        </w:rPr>
        <w:t xml:space="preserve">Car Konstantin je </w:t>
      </w:r>
      <w:r>
        <w:rPr>
          <w:rtl w:val="0"/>
        </w:rPr>
        <w:t xml:space="preserve">na koncilu 325. godine u Nikeji </w:t>
      </w:r>
      <w:r>
        <w:rPr>
          <w:rtl w:val="0"/>
        </w:rPr>
        <w:t>naredio da se sastavi ekumenska Biblija zarad ujedinjenja neznabo</w:t>
      </w:r>
      <w:r>
        <w:rPr>
          <w:rtl w:val="0"/>
        </w:rPr>
        <w:t>ž</w:t>
      </w:r>
      <w:r>
        <w:rPr>
          <w:rtl w:val="0"/>
        </w:rPr>
        <w:t>aca i palih hri</w:t>
      </w:r>
      <w:r>
        <w:rPr>
          <w:rtl w:val="0"/>
        </w:rPr>
        <w:t>šć</w:t>
      </w:r>
      <w:r>
        <w:rPr>
          <w:rtl w:val="0"/>
        </w:rPr>
        <w:t>ana</w:t>
      </w:r>
      <w:r>
        <w:rPr>
          <w:rtl w:val="0"/>
        </w:rPr>
        <w:t>.</w:t>
      </w:r>
      <w:r>
        <w:rPr>
          <w:rtl w:val="0"/>
          <w:lang w:val="de-DE"/>
        </w:rPr>
        <w:t xml:space="preserve"> </w:t>
      </w:r>
      <w:r>
        <w:rPr>
          <w:rtl w:val="0"/>
        </w:rPr>
        <w:t>Taj zadatak je</w:t>
      </w:r>
      <w:r>
        <w:rPr>
          <w:rtl w:val="0"/>
        </w:rPr>
        <w:t xml:space="preserve"> dao biskupu Euzebiju Cezarejskom</w:t>
      </w:r>
      <w:r>
        <w:rPr>
          <w:rtl w:val="0"/>
          <w:lang w:val="de-DE"/>
        </w:rPr>
        <w:t xml:space="preserve">. </w:t>
      </w:r>
    </w:p>
    <w:p>
      <w:pPr>
        <w:pStyle w:val="Text"/>
      </w:pPr>
    </w:p>
    <w:p>
      <w:pPr>
        <w:pStyle w:val="Text"/>
        <w:rPr>
          <w:rStyle w:val="Ohne"/>
          <w:lang w:val="en-US"/>
        </w:rPr>
      </w:pPr>
      <w:r>
        <w:rPr>
          <w:rtl w:val="0"/>
        </w:rPr>
        <w:t>To je bila potpuna implementacija paganstva kojeg je Inicijat Origen poku</w:t>
      </w:r>
      <w:r>
        <w:rPr>
          <w:rStyle w:val="Ohne"/>
          <w:rtl w:val="0"/>
          <w:lang w:val="en-US"/>
        </w:rPr>
        <w:t>š</w:t>
      </w:r>
      <w:r>
        <w:rPr>
          <w:rStyle w:val="Ohne"/>
          <w:rtl w:val="0"/>
          <w:lang w:val="en-US"/>
        </w:rPr>
        <w:t>ao</w:t>
      </w:r>
      <w:r>
        <w:rPr>
          <w:rtl w:val="0"/>
        </w:rPr>
        <w:t xml:space="preserve"> ve</w:t>
      </w:r>
      <w:r>
        <w:rPr>
          <w:rtl w:val="0"/>
        </w:rPr>
        <w:t xml:space="preserve">ć </w:t>
      </w:r>
      <w:r>
        <w:rPr>
          <w:rtl w:val="0"/>
        </w:rPr>
        <w:t>ranije</w:t>
      </w:r>
      <w:r>
        <w:rPr>
          <w:rtl w:val="0"/>
        </w:rPr>
        <w:t>, ali bez uspreha.</w:t>
      </w:r>
      <w:r>
        <w:rPr>
          <w:rtl w:val="0"/>
          <w:lang w:val="de-DE"/>
        </w:rPr>
        <w:t xml:space="preserve"> </w:t>
      </w:r>
      <w:r>
        <w:rPr>
          <w:rtl w:val="0"/>
        </w:rPr>
        <w:t xml:space="preserve">Interesantna </w:t>
      </w:r>
      <w:r>
        <w:rPr>
          <w:rtl w:val="0"/>
        </w:rPr>
        <w:t>č</w:t>
      </w:r>
      <w:r>
        <w:rPr>
          <w:rtl w:val="0"/>
        </w:rPr>
        <w:t>injenica je da je</w:t>
      </w:r>
      <w:r>
        <w:rPr>
          <w:rtl w:val="0"/>
        </w:rPr>
        <w:t xml:space="preserve"> Biskup</w:t>
      </w:r>
      <w:r>
        <w:rPr>
          <w:rtl w:val="0"/>
        </w:rPr>
        <w:t xml:space="preserve"> Euzebije taj isti stih u svojim delima </w:t>
      </w:r>
      <w:r>
        <w:rPr>
          <w:rStyle w:val="Ohne"/>
          <w:b w:val="1"/>
          <w:bCs w:val="1"/>
          <w:u w:val="single"/>
          <w:rtl w:val="0"/>
        </w:rPr>
        <w:t>pre</w:t>
      </w:r>
      <w:r>
        <w:rPr>
          <w:rtl w:val="0"/>
        </w:rPr>
        <w:t xml:space="preserve"> 325. godine </w:t>
      </w:r>
      <w:r>
        <w:rPr>
          <w:rtl w:val="0"/>
        </w:rPr>
        <w:t>na 17 mesta citirao na drugi na</w:t>
      </w:r>
      <w:r>
        <w:rPr>
          <w:rStyle w:val="Ohne"/>
          <w:rtl w:val="0"/>
          <w:lang w:val="en-US"/>
        </w:rPr>
        <w:t>č</w:t>
      </w:r>
      <w:r>
        <w:rPr>
          <w:rStyle w:val="Ohne"/>
          <w:rtl w:val="0"/>
          <w:lang w:val="en-US"/>
        </w:rPr>
        <w:t xml:space="preserve">in, i to da je Isus rekao: </w:t>
      </w:r>
    </w:p>
    <w:p>
      <w:pPr>
        <w:pStyle w:val="Text"/>
        <w:rPr>
          <w:lang w:val="en-US"/>
        </w:rPr>
      </w:pPr>
    </w:p>
    <w:p>
      <w:pPr>
        <w:pStyle w:val="Text"/>
        <w:numPr>
          <w:ilvl w:val="0"/>
          <w:numId w:val="68"/>
        </w:numPr>
        <w:rPr>
          <w:lang w:val="en-US"/>
        </w:rPr>
      </w:pPr>
      <w:r>
        <w:rPr>
          <w:rStyle w:val="Ohne"/>
          <w:rtl w:val="0"/>
          <w:lang w:val="en-US"/>
        </w:rPr>
        <w:t>„</w:t>
      </w:r>
      <w:r>
        <w:rPr>
          <w:rStyle w:val="Ohne"/>
          <w:rtl w:val="0"/>
          <w:lang w:val="en-US"/>
        </w:rPr>
        <w:t>Sa jednom re</w:t>
      </w:r>
      <w:r>
        <w:rPr>
          <w:rStyle w:val="Ohne"/>
          <w:rtl w:val="0"/>
          <w:lang w:val="en-US"/>
        </w:rPr>
        <w:t>č</w:t>
      </w:r>
      <w:r>
        <w:rPr>
          <w:rStyle w:val="Ohne"/>
          <w:rtl w:val="0"/>
          <w:lang w:val="en-US"/>
        </w:rPr>
        <w:t>ju i glasom On je rekao Svojim u</w:t>
      </w:r>
      <w:r>
        <w:rPr>
          <w:rStyle w:val="Ohne"/>
          <w:rtl w:val="0"/>
          <w:lang w:val="en-US"/>
        </w:rPr>
        <w:t>č</w:t>
      </w:r>
      <w:r>
        <w:rPr>
          <w:rStyle w:val="Ohne"/>
          <w:rtl w:val="0"/>
          <w:lang w:val="en-US"/>
        </w:rPr>
        <w:t xml:space="preserve">enicima: </w:t>
      </w:r>
      <w:r>
        <w:rPr>
          <w:rStyle w:val="Ohne"/>
          <w:rtl w:val="0"/>
          <w:lang w:val="en-US"/>
        </w:rPr>
        <w:t>„</w:t>
      </w:r>
      <w:r>
        <w:rPr>
          <w:rStyle w:val="Ohne"/>
          <w:rtl w:val="0"/>
          <w:lang w:val="en-US"/>
        </w:rPr>
        <w:t>Idite dakle i nau</w:t>
      </w:r>
      <w:r>
        <w:rPr>
          <w:rStyle w:val="Ohne"/>
          <w:rtl w:val="0"/>
          <w:lang w:val="en-US"/>
        </w:rPr>
        <w:t>č</w:t>
      </w:r>
      <w:r>
        <w:rPr>
          <w:rStyle w:val="Ohne"/>
          <w:rtl w:val="0"/>
          <w:lang w:val="en-US"/>
        </w:rPr>
        <w:t xml:space="preserve">ite sve narode </w:t>
      </w:r>
      <w:r>
        <w:rPr>
          <w:rStyle w:val="Hyperlink.2"/>
          <w:rtl w:val="0"/>
          <w:lang w:val="en-US"/>
        </w:rPr>
        <w:t xml:space="preserve">u Moje ime </w:t>
      </w:r>
      <w:r>
        <w:rPr>
          <w:rStyle w:val="Ohne"/>
          <w:rtl w:val="0"/>
          <w:lang w:val="en-US"/>
        </w:rPr>
        <w:t>da se dr</w:t>
      </w:r>
      <w:r>
        <w:rPr>
          <w:rStyle w:val="Ohne"/>
          <w:rtl w:val="0"/>
          <w:lang w:val="en-US"/>
        </w:rPr>
        <w:t>ž</w:t>
      </w:r>
      <w:r>
        <w:rPr>
          <w:rStyle w:val="Ohne"/>
          <w:rtl w:val="0"/>
          <w:lang w:val="en-US"/>
        </w:rPr>
        <w:t xml:space="preserve">e svega onoga </w:t>
      </w:r>
      <w:r>
        <w:rPr>
          <w:rStyle w:val="Ohne"/>
          <w:rtl w:val="0"/>
          <w:lang w:val="en-US"/>
        </w:rPr>
        <w:t>š</w:t>
      </w:r>
      <w:r>
        <w:rPr>
          <w:rStyle w:val="Ohne"/>
          <w:rtl w:val="0"/>
          <w:lang w:val="en-US"/>
        </w:rPr>
        <w:t>to sam vam zapovedio.</w:t>
      </w:r>
      <w:r>
        <w:rPr>
          <w:rStyle w:val="Ohne"/>
          <w:rtl w:val="0"/>
          <w:lang w:val="en-US"/>
        </w:rPr>
        <w:t xml:space="preserve">“ </w:t>
      </w:r>
      <w:r>
        <w:rPr>
          <w:rStyle w:val="Ohne"/>
          <w:rtl w:val="0"/>
          <w:lang w:val="en-US"/>
        </w:rPr>
        <w:t xml:space="preserve">{Eusebius: Proof of the Gospel, Book III, ch 6, 132 (a), p. 152} </w:t>
      </w:r>
      <w:r>
        <w:rPr>
          <w:rStyle w:val="Ohne"/>
          <w:sz w:val="18"/>
          <w:szCs w:val="18"/>
          <w:rtl w:val="1"/>
          <w:lang w:val="ar-SA" w:bidi="ar-SA"/>
        </w:rPr>
        <w:t>“</w:t>
      </w:r>
      <w:r>
        <w:rPr>
          <w:rStyle w:val="Ohne"/>
          <w:sz w:val="18"/>
          <w:szCs w:val="18"/>
          <w:rtl w:val="0"/>
          <w:lang w:val="en-US"/>
        </w:rPr>
        <w:t xml:space="preserve">With one word and voice He said to His disciples: </w:t>
      </w:r>
      <w:r>
        <w:rPr>
          <w:rStyle w:val="Ohne"/>
          <w:sz w:val="18"/>
          <w:szCs w:val="18"/>
          <w:rtl w:val="1"/>
          <w:lang w:val="ar-SA" w:bidi="ar-SA"/>
        </w:rPr>
        <w:t>“</w:t>
      </w:r>
      <w:r>
        <w:rPr>
          <w:rStyle w:val="Ohne"/>
          <w:sz w:val="18"/>
          <w:szCs w:val="18"/>
          <w:rtl w:val="0"/>
          <w:lang w:val="en-US"/>
        </w:rPr>
        <w:t xml:space="preserve">Go, and make disciples of all nations </w:t>
      </w:r>
      <w:r>
        <w:rPr>
          <w:rStyle w:val="Ohne"/>
          <w:sz w:val="18"/>
          <w:szCs w:val="18"/>
          <w:u w:val="single"/>
          <w:rtl w:val="0"/>
          <w:lang w:val="de-DE"/>
        </w:rPr>
        <w:t>in My Name</w:t>
      </w:r>
      <w:r>
        <w:rPr>
          <w:rStyle w:val="Ohne"/>
          <w:sz w:val="18"/>
          <w:szCs w:val="18"/>
          <w:rtl w:val="0"/>
          <w:lang w:val="en-US"/>
        </w:rPr>
        <w:t>, teaching them to observe all things whatsover I have commanded you</w:t>
      </w:r>
      <w:r>
        <w:rPr>
          <w:rStyle w:val="Ohne"/>
          <w:sz w:val="18"/>
          <w:szCs w:val="18"/>
          <w:rtl w:val="0"/>
        </w:rPr>
        <w:t>”</w:t>
      </w:r>
    </w:p>
    <w:p>
      <w:pPr>
        <w:pStyle w:val="Text"/>
      </w:pPr>
    </w:p>
    <w:p>
      <w:pPr>
        <w:pStyle w:val="Text"/>
        <w:numPr>
          <w:ilvl w:val="0"/>
          <w:numId w:val="52"/>
        </w:numPr>
      </w:pPr>
      <w:r>
        <w:rPr>
          <w:rtl w:val="0"/>
        </w:rPr>
        <w:t>„</w:t>
      </w:r>
      <w:r>
        <w:rPr>
          <w:rtl w:val="0"/>
        </w:rPr>
        <w:t>Ali dok su Isusovi u</w:t>
      </w:r>
      <w:r>
        <w:rPr>
          <w:rtl w:val="0"/>
        </w:rPr>
        <w:t>č</w:t>
      </w:r>
      <w:r>
        <w:rPr>
          <w:rtl w:val="0"/>
        </w:rPr>
        <w:t>enici po svoj prilici bili da svaki govori ovako, ili misli onako, Gospod je re</w:t>
      </w:r>
      <w:r>
        <w:rPr>
          <w:rtl w:val="0"/>
        </w:rPr>
        <w:t>š</w:t>
      </w:r>
      <w:r>
        <w:rPr>
          <w:rtl w:val="0"/>
        </w:rPr>
        <w:t>io njihove pote</w:t>
      </w:r>
      <w:r>
        <w:rPr>
          <w:rtl w:val="0"/>
        </w:rPr>
        <w:t>š</w:t>
      </w:r>
      <w:r>
        <w:rPr>
          <w:rtl w:val="0"/>
        </w:rPr>
        <w:t>ko</w:t>
      </w:r>
      <w:r>
        <w:rPr>
          <w:rtl w:val="0"/>
        </w:rPr>
        <w:t>ć</w:t>
      </w:r>
      <w:r>
        <w:rPr>
          <w:rtl w:val="0"/>
        </w:rPr>
        <w:t xml:space="preserve">e kroz </w:t>
      </w:r>
      <w:r>
        <w:rPr>
          <w:rStyle w:val="Ohne"/>
          <w:u w:val="single"/>
          <w:rtl w:val="0"/>
        </w:rPr>
        <w:t>davanje jedne izjave</w:t>
      </w:r>
      <w:r>
        <w:rPr>
          <w:rtl w:val="0"/>
        </w:rPr>
        <w:t xml:space="preserve">, </w:t>
      </w:r>
      <w:r>
        <w:rPr>
          <w:rStyle w:val="Ohne"/>
          <w:u w:val="single"/>
          <w:rtl w:val="0"/>
        </w:rPr>
        <w:t>govore</w:t>
      </w:r>
      <w:r>
        <w:rPr>
          <w:rStyle w:val="Ohne"/>
          <w:u w:val="single"/>
          <w:rtl w:val="0"/>
        </w:rPr>
        <w:t>ć</w:t>
      </w:r>
      <w:r>
        <w:rPr>
          <w:rStyle w:val="Ohne"/>
          <w:u w:val="single"/>
          <w:rtl w:val="0"/>
        </w:rPr>
        <w:t>i</w:t>
      </w:r>
      <w:r>
        <w:rPr>
          <w:rtl w:val="0"/>
        </w:rPr>
        <w:t xml:space="preserve"> da trebaju da pobede </w:t>
      </w:r>
      <w:r>
        <w:rPr>
          <w:rtl w:val="0"/>
          <w:lang w:val="de-DE"/>
        </w:rPr>
        <w:t>´</w:t>
      </w:r>
      <w:r>
        <w:rPr>
          <w:rStyle w:val="Ohne"/>
          <w:b w:val="1"/>
          <w:bCs w:val="1"/>
          <w:rtl w:val="0"/>
        </w:rPr>
        <w:t xml:space="preserve">u </w:t>
      </w:r>
      <w:r>
        <w:rPr>
          <w:rStyle w:val="Ohne"/>
          <w:b w:val="1"/>
          <w:bCs w:val="1"/>
          <w:u w:val="single"/>
          <w:rtl w:val="0"/>
        </w:rPr>
        <w:t>Moje</w:t>
      </w:r>
      <w:r>
        <w:rPr>
          <w:rStyle w:val="Ohne"/>
          <w:b w:val="1"/>
          <w:bCs w:val="1"/>
          <w:rtl w:val="0"/>
        </w:rPr>
        <w:t xml:space="preserve"> ime</w:t>
      </w:r>
      <w:r>
        <w:rPr>
          <w:rtl w:val="0"/>
          <w:lang w:val="de-DE"/>
        </w:rPr>
        <w:t>´</w:t>
      </w:r>
      <w:r>
        <w:rPr>
          <w:rtl w:val="0"/>
        </w:rPr>
        <w:t>. A mo</w:t>
      </w:r>
      <w:r>
        <w:rPr>
          <w:rtl w:val="0"/>
        </w:rPr>
        <w:t xml:space="preserve">ć </w:t>
      </w:r>
      <w:r>
        <w:rPr>
          <w:rtl w:val="0"/>
        </w:rPr>
        <w:t xml:space="preserve">u Njegovom imenu je bila tako velika, da je apostol rekao: </w:t>
      </w:r>
      <w:r>
        <w:rPr>
          <w:rtl w:val="1"/>
          <w:lang w:val="ar-SA" w:bidi="ar-SA"/>
        </w:rPr>
        <w:t>“</w:t>
      </w:r>
      <w:r>
        <w:rPr>
          <w:rtl w:val="0"/>
        </w:rPr>
        <w:t>Zato i Bog Njega povisi, i darova Mu ime koje je ve</w:t>
      </w:r>
      <w:r>
        <w:rPr>
          <w:rtl w:val="0"/>
        </w:rPr>
        <w:t>ć</w:t>
      </w:r>
      <w:r>
        <w:rPr>
          <w:rtl w:val="0"/>
        </w:rPr>
        <w:t>e od svakoga imena Da se u ime Isusovo pokloni svako koleno onih koji su na nebu i na zemlji i pod zemljom.</w:t>
      </w:r>
      <w:r>
        <w:rPr>
          <w:rtl w:val="0"/>
          <w:lang w:val="de-DE"/>
        </w:rPr>
        <w:t xml:space="preserve">“ </w:t>
      </w:r>
      <w:r>
        <w:rPr>
          <w:rtl w:val="0"/>
        </w:rPr>
        <w:t>On im je pokazao od mase skrivenu vrlinu mo</w:t>
      </w:r>
      <w:r>
        <w:rPr>
          <w:rtl w:val="0"/>
        </w:rPr>
        <w:t>ć</w:t>
      </w:r>
      <w:r>
        <w:rPr>
          <w:rtl w:val="0"/>
        </w:rPr>
        <w:t>i u Njegovom imenu kada je rekao Svojim u</w:t>
      </w:r>
      <w:r>
        <w:rPr>
          <w:rtl w:val="0"/>
        </w:rPr>
        <w:t>č</w:t>
      </w:r>
      <w:r>
        <w:rPr>
          <w:rtl w:val="0"/>
        </w:rPr>
        <w:t xml:space="preserve">enicima: </w:t>
      </w:r>
      <w:r>
        <w:rPr>
          <w:rtl w:val="0"/>
        </w:rPr>
        <w:t>„</w:t>
      </w:r>
      <w:r>
        <w:rPr>
          <w:rStyle w:val="Ohne"/>
          <w:b w:val="1"/>
          <w:bCs w:val="1"/>
          <w:rtl w:val="0"/>
        </w:rPr>
        <w:t>Idite dakle i nau</w:t>
      </w:r>
      <w:r>
        <w:rPr>
          <w:rStyle w:val="Ohne"/>
          <w:b w:val="1"/>
          <w:bCs w:val="1"/>
          <w:rtl w:val="0"/>
        </w:rPr>
        <w:t>č</w:t>
      </w:r>
      <w:r>
        <w:rPr>
          <w:rStyle w:val="Ohne"/>
          <w:b w:val="1"/>
          <w:bCs w:val="1"/>
          <w:rtl w:val="0"/>
        </w:rPr>
        <w:t>ite sve narode u Moje ime</w:t>
      </w:r>
      <w:r>
        <w:rPr>
          <w:rtl w:val="0"/>
        </w:rPr>
        <w:t>.</w:t>
      </w:r>
      <w:r>
        <w:rPr>
          <w:rtl w:val="0"/>
          <w:lang w:val="de-DE"/>
        </w:rPr>
        <w:t xml:space="preserve">“ </w:t>
      </w:r>
      <w:r>
        <w:rPr>
          <w:rtl w:val="0"/>
        </w:rPr>
        <w:t>On je isto najpreciznije najavio budu</w:t>
      </w:r>
      <w:r>
        <w:rPr>
          <w:rtl w:val="0"/>
        </w:rPr>
        <w:t>ć</w:t>
      </w:r>
      <w:r>
        <w:rPr>
          <w:rtl w:val="0"/>
        </w:rPr>
        <w:t xml:space="preserve">nost kada je rekao: </w:t>
      </w:r>
      <w:r>
        <w:rPr>
          <w:rtl w:val="0"/>
        </w:rPr>
        <w:t>„</w:t>
      </w:r>
      <w:r>
        <w:rPr>
          <w:rtl w:val="0"/>
        </w:rPr>
        <w:t>I propovedi</w:t>
      </w:r>
      <w:r>
        <w:rPr>
          <w:rtl w:val="0"/>
        </w:rPr>
        <w:t>ć</w:t>
      </w:r>
      <w:r>
        <w:rPr>
          <w:rtl w:val="0"/>
        </w:rPr>
        <w:t>e se ovo jevan</w:t>
      </w:r>
      <w:r>
        <w:rPr>
          <w:rtl w:val="0"/>
        </w:rPr>
        <w:t>đ</w:t>
      </w:r>
      <w:r>
        <w:rPr>
          <w:rtl w:val="0"/>
        </w:rPr>
        <w:t>elje o carstvu po svemu svetu za svedo</w:t>
      </w:r>
      <w:r>
        <w:rPr>
          <w:rtl w:val="0"/>
        </w:rPr>
        <w:t>č</w:t>
      </w:r>
      <w:r>
        <w:rPr>
          <w:rtl w:val="0"/>
        </w:rPr>
        <w:t>anstvo svim narodima.</w:t>
      </w:r>
      <w:r>
        <w:rPr>
          <w:rtl w:val="0"/>
          <w:lang w:val="de-DE"/>
        </w:rPr>
        <w:t xml:space="preserve">“ </w:t>
      </w:r>
      <w:r>
        <w:rPr>
          <w:rtl w:val="0"/>
        </w:rPr>
        <w:t xml:space="preserve">{Eusebius: </w:t>
      </w:r>
      <w:r>
        <w:rPr>
          <w:rStyle w:val="Ohne"/>
          <w:rtl w:val="0"/>
          <w:lang w:val="en-US"/>
        </w:rPr>
        <w:t>Proof of the Gospel</w:t>
      </w:r>
      <w:r>
        <w:rPr>
          <w:rtl w:val="0"/>
        </w:rPr>
        <w:t xml:space="preserve">, </w:t>
      </w:r>
      <w:r>
        <w:rPr>
          <w:rStyle w:val="Ohne"/>
          <w:rtl w:val="0"/>
          <w:lang w:val="en-US"/>
        </w:rPr>
        <w:t>Book III, ch</w:t>
      </w:r>
      <w:r>
        <w:rPr>
          <w:rtl w:val="0"/>
        </w:rPr>
        <w:t>.</w:t>
      </w:r>
      <w:r>
        <w:rPr>
          <w:rStyle w:val="Ohne"/>
          <w:rtl w:val="0"/>
          <w:lang w:val="pt-PT"/>
        </w:rPr>
        <w:t xml:space="preserve"> 7, 136 (a-d), p. 157</w:t>
      </w:r>
      <w:r>
        <w:rPr>
          <w:rtl w:val="0"/>
        </w:rPr>
        <w:t xml:space="preserve">} </w:t>
      </w:r>
      <w:r>
        <w:rPr>
          <w:rStyle w:val="Ohne"/>
          <w:sz w:val="18"/>
          <w:szCs w:val="18"/>
          <w:rtl w:val="0"/>
        </w:rPr>
        <w:t>„</w:t>
      </w:r>
      <w:r>
        <w:rPr>
          <w:rStyle w:val="Ohne"/>
          <w:sz w:val="18"/>
          <w:szCs w:val="18"/>
          <w:rtl w:val="0"/>
          <w:lang w:val="en-US"/>
        </w:rPr>
        <w:t>But while the disciples of Jesus were most likely either saying thus, or thinking thus, the Master solved their difficulties, by the addition of one phrase</w:t>
      </w:r>
      <w:r>
        <w:rPr>
          <w:rStyle w:val="Ohne"/>
          <w:sz w:val="18"/>
          <w:szCs w:val="18"/>
          <w:rtl w:val="0"/>
        </w:rPr>
        <w:t xml:space="preserve">, </w:t>
      </w:r>
      <w:r>
        <w:rPr>
          <w:rStyle w:val="Ohne"/>
          <w:sz w:val="18"/>
          <w:szCs w:val="18"/>
          <w:rtl w:val="0"/>
          <w:lang w:val="en-US"/>
        </w:rPr>
        <w:t xml:space="preserve">saying they should triumph </w:t>
      </w:r>
      <w:r>
        <w:rPr>
          <w:rStyle w:val="Ohne"/>
          <w:sz w:val="18"/>
          <w:szCs w:val="18"/>
          <w:rtl w:val="1"/>
          <w:lang w:val="ar-SA" w:bidi="ar-SA"/>
        </w:rPr>
        <w:t>“</w:t>
      </w:r>
      <w:r>
        <w:rPr>
          <w:rStyle w:val="Ohne"/>
          <w:sz w:val="18"/>
          <w:szCs w:val="18"/>
          <w:rtl w:val="0"/>
          <w:lang w:val="de-DE"/>
        </w:rPr>
        <w:t>In MY NAME.</w:t>
      </w:r>
      <w:r>
        <w:rPr>
          <w:rStyle w:val="Ohne"/>
          <w:sz w:val="18"/>
          <w:szCs w:val="18"/>
          <w:rtl w:val="0"/>
        </w:rPr>
        <w:t xml:space="preserve">” </w:t>
      </w:r>
      <w:r>
        <w:rPr>
          <w:rStyle w:val="Ohne"/>
          <w:sz w:val="18"/>
          <w:szCs w:val="18"/>
          <w:rtl w:val="0"/>
          <w:lang w:val="en-US"/>
        </w:rPr>
        <w:t xml:space="preserve">And the power of His name being so great, that the apostle says: </w:t>
      </w:r>
      <w:r>
        <w:rPr>
          <w:rStyle w:val="Ohne"/>
          <w:sz w:val="18"/>
          <w:szCs w:val="18"/>
          <w:rtl w:val="1"/>
          <w:lang w:val="ar-SA" w:bidi="ar-SA"/>
        </w:rPr>
        <w:t>“</w:t>
      </w:r>
      <w:r>
        <w:rPr>
          <w:rStyle w:val="Ohne"/>
          <w:sz w:val="18"/>
          <w:szCs w:val="18"/>
          <w:rtl w:val="0"/>
          <w:lang w:val="en-US"/>
        </w:rPr>
        <w:t>God has given him a name which is above every name, that in the name of Jesus every knee should bow, of things in heaven, and things in earth, and things under the earth,</w:t>
      </w:r>
      <w:r>
        <w:rPr>
          <w:rStyle w:val="Ohne"/>
          <w:sz w:val="18"/>
          <w:szCs w:val="18"/>
          <w:rtl w:val="0"/>
        </w:rPr>
        <w:t xml:space="preserve">” </w:t>
      </w:r>
      <w:r>
        <w:rPr>
          <w:rStyle w:val="Ohne"/>
          <w:sz w:val="18"/>
          <w:szCs w:val="18"/>
          <w:rtl w:val="0"/>
          <w:lang w:val="en-US"/>
        </w:rPr>
        <w:t xml:space="preserve">He shewed the virtue of the power in His Name concealed from the crowd when He said to His disciples: </w:t>
      </w:r>
      <w:r>
        <w:rPr>
          <w:rStyle w:val="Ohne"/>
          <w:sz w:val="18"/>
          <w:szCs w:val="18"/>
          <w:rtl w:val="1"/>
          <w:lang w:val="ar-SA" w:bidi="ar-SA"/>
        </w:rPr>
        <w:t>“</w:t>
      </w:r>
      <w:r>
        <w:rPr>
          <w:rStyle w:val="Ohne"/>
          <w:sz w:val="18"/>
          <w:szCs w:val="18"/>
          <w:rtl w:val="0"/>
          <w:lang w:val="en-US"/>
        </w:rPr>
        <w:t xml:space="preserve">Go, and make disciples of all the nations in </w:t>
      </w:r>
      <w:r>
        <w:rPr>
          <w:rStyle w:val="Ohne"/>
          <w:sz w:val="18"/>
          <w:szCs w:val="18"/>
          <w:rtl w:val="0"/>
          <w:lang w:val="de-DE"/>
        </w:rPr>
        <w:t>My Name.</w:t>
      </w:r>
      <w:r>
        <w:rPr>
          <w:rStyle w:val="Ohne"/>
          <w:sz w:val="18"/>
          <w:szCs w:val="18"/>
          <w:rtl w:val="0"/>
        </w:rPr>
        <w:t xml:space="preserve">” </w:t>
      </w:r>
      <w:r>
        <w:rPr>
          <w:rStyle w:val="Ohne"/>
          <w:sz w:val="18"/>
          <w:szCs w:val="18"/>
          <w:rtl w:val="0"/>
          <w:lang w:val="en-US"/>
        </w:rPr>
        <w:t xml:space="preserve">He also most accurately forecasts the future when He says: </w:t>
      </w:r>
      <w:r>
        <w:rPr>
          <w:rStyle w:val="Ohne"/>
          <w:sz w:val="18"/>
          <w:szCs w:val="18"/>
          <w:rtl w:val="1"/>
          <w:lang w:val="ar-SA" w:bidi="ar-SA"/>
        </w:rPr>
        <w:t>“</w:t>
      </w:r>
      <w:r>
        <w:rPr>
          <w:rStyle w:val="Ohne"/>
          <w:sz w:val="18"/>
          <w:szCs w:val="18"/>
          <w:rtl w:val="0"/>
          <w:lang w:val="en-US"/>
        </w:rPr>
        <w:t>for this gospel must first be preached to all the world, for a witness to all nations.</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 xml:space="preserve">Koji im je rekao: </w:t>
      </w:r>
      <w:r>
        <w:rPr>
          <w:rtl w:val="0"/>
        </w:rPr>
        <w:t>„</w:t>
      </w:r>
      <w:r>
        <w:rPr>
          <w:rtl w:val="0"/>
        </w:rPr>
        <w:t>Idite dakle i nau</w:t>
      </w:r>
      <w:r>
        <w:rPr>
          <w:rtl w:val="0"/>
        </w:rPr>
        <w:t>č</w:t>
      </w:r>
      <w:r>
        <w:rPr>
          <w:rtl w:val="0"/>
        </w:rPr>
        <w:t>ite sve narode u Moje ime.</w:t>
      </w:r>
      <w:r>
        <w:rPr>
          <w:rtl w:val="0"/>
          <w:lang w:val="de-DE"/>
        </w:rPr>
        <w:t xml:space="preserve">“ </w:t>
      </w:r>
      <w:r>
        <w:rPr>
          <w:rtl w:val="0"/>
        </w:rPr>
        <w:t>{Eusebius:</w:t>
      </w:r>
      <w:r>
        <w:rPr>
          <w:rStyle w:val="Ohne"/>
          <w:rtl w:val="0"/>
          <w:lang w:val="en-US"/>
        </w:rPr>
        <w:t xml:space="preserve"> Proof of the Gospel, Book III, Chapter 7, 138 (c), p. 159</w:t>
      </w:r>
      <w:r>
        <w:rPr>
          <w:rtl w:val="0"/>
        </w:rPr>
        <w:t xml:space="preserve">} </w:t>
      </w:r>
      <w:r>
        <w:rPr>
          <w:rStyle w:val="Ohne"/>
          <w:sz w:val="18"/>
          <w:szCs w:val="18"/>
          <w:rtl w:val="0"/>
        </w:rPr>
        <w:t>„</w:t>
      </w:r>
      <w:r>
        <w:rPr>
          <w:rStyle w:val="Ohne"/>
          <w:sz w:val="18"/>
          <w:szCs w:val="18"/>
          <w:rtl w:val="0"/>
          <w:lang w:val="en-US"/>
        </w:rPr>
        <w:t xml:space="preserve">Who said to them; </w:t>
      </w:r>
      <w:r>
        <w:rPr>
          <w:rStyle w:val="Ohne"/>
          <w:sz w:val="18"/>
          <w:szCs w:val="18"/>
          <w:rtl w:val="0"/>
          <w:lang w:val="de-DE"/>
        </w:rPr>
        <w:t>´</w:t>
      </w:r>
      <w:r>
        <w:rPr>
          <w:rStyle w:val="Ohne"/>
          <w:sz w:val="18"/>
          <w:szCs w:val="18"/>
          <w:rtl w:val="0"/>
          <w:lang w:val="en-US"/>
        </w:rPr>
        <w:t>Make disciples of all the nations in My Name.</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Oslanjaju</w:t>
      </w:r>
      <w:r>
        <w:rPr>
          <w:rtl w:val="0"/>
        </w:rPr>
        <w:t>ć</w:t>
      </w:r>
      <w:r>
        <w:rPr>
          <w:rtl w:val="0"/>
        </w:rPr>
        <w:t xml:space="preserve">i se na Hristovu silu, Koji im je rekao: </w:t>
      </w:r>
      <w:r>
        <w:rPr>
          <w:rtl w:val="0"/>
        </w:rPr>
        <w:t>„</w:t>
      </w:r>
      <w:r>
        <w:rPr>
          <w:rtl w:val="0"/>
        </w:rPr>
        <w:t>Idite dakle i nau</w:t>
      </w:r>
      <w:r>
        <w:rPr>
          <w:rtl w:val="0"/>
        </w:rPr>
        <w:t>č</w:t>
      </w:r>
      <w:r>
        <w:rPr>
          <w:rtl w:val="0"/>
        </w:rPr>
        <w:t>ite sve narode u Moje ime.</w:t>
      </w:r>
      <w:r>
        <w:rPr>
          <w:rtl w:val="0"/>
          <w:lang w:val="de-DE"/>
        </w:rPr>
        <w:t xml:space="preserve">“ </w:t>
      </w:r>
      <w:r>
        <w:rPr>
          <w:rtl w:val="0"/>
        </w:rPr>
        <w:t>{Eusebius:</w:t>
      </w:r>
      <w:r>
        <w:rPr>
          <w:rStyle w:val="Ohne"/>
          <w:rtl w:val="0"/>
          <w:lang w:val="en-US"/>
        </w:rPr>
        <w:t xml:space="preserve"> Book III of his History, Chapter 5, Section 2, </w:t>
      </w:r>
      <w:r>
        <w:rPr>
          <w:rtl w:val="0"/>
        </w:rPr>
        <w:t>(</w:t>
      </w:r>
      <w:r>
        <w:rPr>
          <w:rStyle w:val="Ohne"/>
          <w:rtl w:val="0"/>
          <w:lang w:val="en-US"/>
        </w:rPr>
        <w:t>about the Jewish persecution of early Christians</w:t>
      </w:r>
      <w:r>
        <w:rPr>
          <w:rtl w:val="0"/>
        </w:rPr>
        <w:t xml:space="preserve">)} </w:t>
      </w:r>
      <w:r>
        <w:rPr>
          <w:rStyle w:val="Ohne"/>
          <w:sz w:val="14"/>
          <w:szCs w:val="14"/>
          <w:rtl w:val="0"/>
        </w:rPr>
        <w:t>„</w:t>
      </w:r>
      <w:r>
        <w:rPr>
          <w:rStyle w:val="Ohne"/>
          <w:sz w:val="14"/>
          <w:szCs w:val="14"/>
          <w:rtl w:val="0"/>
        </w:rPr>
        <w:t>R</w:t>
      </w:r>
      <w:r>
        <w:rPr>
          <w:rStyle w:val="Ohne"/>
          <w:sz w:val="14"/>
          <w:szCs w:val="14"/>
          <w:rtl w:val="0"/>
          <w:lang w:val="en-US"/>
        </w:rPr>
        <w:t xml:space="preserve">elying upon the power of Christ, who had said to them, </w:t>
      </w:r>
      <w:r>
        <w:rPr>
          <w:rStyle w:val="Ohne"/>
          <w:sz w:val="14"/>
          <w:szCs w:val="14"/>
          <w:rtl w:val="1"/>
          <w:lang w:val="ar-SA" w:bidi="ar-SA"/>
        </w:rPr>
        <w:t>“</w:t>
      </w:r>
      <w:r>
        <w:rPr>
          <w:rStyle w:val="Ohne"/>
          <w:sz w:val="14"/>
          <w:szCs w:val="14"/>
          <w:rtl w:val="0"/>
          <w:lang w:val="en-US"/>
        </w:rPr>
        <w:t xml:space="preserve">Go ye and make disciples of all the nations in </w:t>
      </w:r>
      <w:r>
        <w:rPr>
          <w:rStyle w:val="Ohne"/>
          <w:sz w:val="14"/>
          <w:szCs w:val="14"/>
          <w:rtl w:val="0"/>
        </w:rPr>
        <w:t>My name.</w:t>
      </w:r>
      <w:r>
        <w:rPr>
          <w:rStyle w:val="Ohne"/>
          <w:sz w:val="14"/>
          <w:szCs w:val="14"/>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Nakon Svoje pobede nad smr</w:t>
      </w:r>
      <w:r>
        <w:rPr>
          <w:rtl w:val="0"/>
        </w:rPr>
        <w:t>ć</w:t>
      </w:r>
      <w:r>
        <w:rPr>
          <w:rtl w:val="0"/>
        </w:rPr>
        <w:t>u, On je rekao Svojim u</w:t>
      </w:r>
      <w:r>
        <w:rPr>
          <w:rtl w:val="0"/>
        </w:rPr>
        <w:t>č</w:t>
      </w:r>
      <w:r>
        <w:rPr>
          <w:rtl w:val="0"/>
        </w:rPr>
        <w:t>enicima, i ispunio to kroz doga</w:t>
      </w:r>
      <w:r>
        <w:rPr>
          <w:rtl w:val="0"/>
        </w:rPr>
        <w:t>đ</w:t>
      </w:r>
      <w:r>
        <w:rPr>
          <w:rtl w:val="0"/>
        </w:rPr>
        <w:t>aj, govore</w:t>
      </w:r>
      <w:r>
        <w:rPr>
          <w:rtl w:val="0"/>
        </w:rPr>
        <w:t>ć</w:t>
      </w:r>
      <w:r>
        <w:rPr>
          <w:rtl w:val="0"/>
        </w:rPr>
        <w:t xml:space="preserve">i im, </w:t>
      </w:r>
      <w:r>
        <w:rPr>
          <w:rtl w:val="0"/>
        </w:rPr>
        <w:t>„</w:t>
      </w:r>
      <w:r>
        <w:rPr>
          <w:rtl w:val="0"/>
        </w:rPr>
        <w:t>Idite dakle i nau</w:t>
      </w:r>
      <w:r>
        <w:rPr>
          <w:rtl w:val="0"/>
        </w:rPr>
        <w:t>č</w:t>
      </w:r>
      <w:r>
        <w:rPr>
          <w:rtl w:val="0"/>
        </w:rPr>
        <w:t>ite sve narode u Moje ime.</w:t>
      </w:r>
      <w:r>
        <w:rPr>
          <w:rtl w:val="0"/>
          <w:lang w:val="de-DE"/>
        </w:rPr>
        <w:t xml:space="preserve">“ </w:t>
      </w:r>
      <w:r>
        <w:rPr>
          <w:rStyle w:val="Ohne"/>
          <w:rtl w:val="0"/>
          <w:lang w:val="en-US"/>
        </w:rPr>
        <w:t>{Eusebius: Oration in Praise of Emperor Constantine, Chapter 16, Section 8}</w:t>
      </w:r>
      <w:r>
        <w:rPr>
          <w:rStyle w:val="Ohne"/>
          <w:sz w:val="14"/>
          <w:szCs w:val="14"/>
          <w:rtl w:val="0"/>
          <w:lang w:val="en-US"/>
        </w:rPr>
        <w:t xml:space="preserve"> </w:t>
      </w:r>
      <w:r>
        <w:rPr>
          <w:rStyle w:val="Ohne"/>
          <w:sz w:val="14"/>
          <w:szCs w:val="14"/>
          <w:rtl w:val="0"/>
        </w:rPr>
        <w:t>„</w:t>
      </w:r>
      <w:r>
        <w:rPr>
          <w:rStyle w:val="Ohne"/>
          <w:sz w:val="14"/>
          <w:szCs w:val="14"/>
          <w:rtl w:val="0"/>
          <w:lang w:val="en-US"/>
        </w:rPr>
        <w:t xml:space="preserve">Surely none save our only Savior has done this, when, after his victory over death, he spoke the word to his followers, and fulfilled it by the event, saying to them, </w:t>
      </w:r>
      <w:r>
        <w:rPr>
          <w:rStyle w:val="Ohne"/>
          <w:sz w:val="14"/>
          <w:szCs w:val="14"/>
          <w:rtl w:val="1"/>
          <w:lang w:val="ar-SA" w:bidi="ar-SA"/>
        </w:rPr>
        <w:t>“</w:t>
      </w:r>
      <w:r>
        <w:rPr>
          <w:rStyle w:val="Ohne"/>
          <w:sz w:val="14"/>
          <w:szCs w:val="14"/>
          <w:rtl w:val="0"/>
          <w:lang w:val="en-US"/>
        </w:rPr>
        <w:t>Go ye and make disciples of all nations in my name.</w:t>
      </w:r>
      <w:r>
        <w:rPr>
          <w:rStyle w:val="Ohne"/>
          <w:sz w:val="14"/>
          <w:szCs w:val="14"/>
          <w:rtl w:val="0"/>
        </w:rPr>
        <w:t>”</w:t>
      </w:r>
    </w:p>
    <w:p>
      <w:pPr>
        <w:pStyle w:val="Text"/>
        <w:tabs>
          <w:tab w:val="left" w:pos="8520"/>
        </w:tabs>
      </w:pPr>
    </w:p>
    <w:p>
      <w:pPr>
        <w:pStyle w:val="Text"/>
      </w:pPr>
      <w:r>
        <w:rPr>
          <w:rStyle w:val="Ohne"/>
          <w:rtl w:val="0"/>
          <w:lang w:val="en-US"/>
        </w:rPr>
        <w:t xml:space="preserve">Iz tog razloga nije </w:t>
      </w:r>
      <w:r>
        <w:rPr>
          <w:rStyle w:val="Ohne"/>
          <w:rtl w:val="0"/>
          <w:lang w:val="en-US"/>
        </w:rPr>
        <w:t>č</w:t>
      </w:r>
      <w:r>
        <w:rPr>
          <w:rStyle w:val="Ohne"/>
          <w:rtl w:val="0"/>
          <w:lang w:val="en-US"/>
        </w:rPr>
        <w:t xml:space="preserve">udno da je 325. godine, kada je </w:t>
      </w:r>
      <w:r>
        <w:rPr>
          <w:rStyle w:val="Ohne"/>
          <w:rtl w:val="0"/>
          <w:lang w:val="en-US"/>
        </w:rPr>
        <w:t xml:space="preserve">u Nikeji </w:t>
      </w:r>
      <w:r>
        <w:rPr>
          <w:rStyle w:val="Ohne"/>
          <w:rtl w:val="0"/>
          <w:lang w:val="en-US"/>
        </w:rPr>
        <w:t xml:space="preserve">uvedeno Trojstvo, Euzebije </w:t>
      </w:r>
      <w:r>
        <w:rPr>
          <w:rStyle w:val="Ohne"/>
          <w:rtl w:val="0"/>
          <w:lang w:val="en-US"/>
        </w:rPr>
        <w:t xml:space="preserve">momentalno </w:t>
      </w:r>
      <w:r>
        <w:rPr>
          <w:rStyle w:val="Ohne"/>
          <w:rtl w:val="0"/>
          <w:lang w:val="en-US"/>
        </w:rPr>
        <w:t>promenio na</w:t>
      </w:r>
      <w:r>
        <w:rPr>
          <w:rStyle w:val="Ohne"/>
          <w:rtl w:val="0"/>
          <w:lang w:val="en-US"/>
        </w:rPr>
        <w:t>č</w:t>
      </w:r>
      <w:r>
        <w:rPr>
          <w:rStyle w:val="Ohne"/>
          <w:rtl w:val="0"/>
          <w:lang w:val="en-US"/>
        </w:rPr>
        <w:t xml:space="preserve">in </w:t>
      </w:r>
      <w:r>
        <w:rPr>
          <w:rStyle w:val="Ohne"/>
          <w:rtl w:val="0"/>
          <w:lang w:val="en-US"/>
        </w:rPr>
        <w:t>„</w:t>
      </w:r>
      <w:r>
        <w:rPr>
          <w:rStyle w:val="Ohne"/>
          <w:rtl w:val="0"/>
          <w:lang w:val="en-US"/>
        </w:rPr>
        <w:t>izra</w:t>
      </w:r>
      <w:r>
        <w:rPr>
          <w:rStyle w:val="Ohne"/>
          <w:rtl w:val="0"/>
          <w:lang w:val="en-US"/>
        </w:rPr>
        <w:t>ž</w:t>
      </w:r>
      <w:r>
        <w:rPr>
          <w:rStyle w:val="Ohne"/>
          <w:rtl w:val="0"/>
          <w:lang w:val="en-US"/>
        </w:rPr>
        <w:t>avanja</w:t>
      </w:r>
      <w:r>
        <w:rPr>
          <w:rStyle w:val="Ohne"/>
          <w:rtl w:val="0"/>
          <w:lang w:val="en-US"/>
        </w:rPr>
        <w:t>“</w:t>
      </w:r>
      <w:r>
        <w:rPr>
          <w:rStyle w:val="Ohne"/>
          <w:rtl w:val="0"/>
          <w:lang w:val="en-US"/>
        </w:rPr>
        <w:t xml:space="preserve">, tako da u njegovih 5 dela nakon toga stoji </w:t>
      </w:r>
      <w:r>
        <w:rPr>
          <w:rStyle w:val="Ohne"/>
          <w:rtl w:val="0"/>
          <w:lang w:val="en-US"/>
        </w:rPr>
        <w:t xml:space="preserve">samo </w:t>
      </w:r>
      <w:r>
        <w:rPr>
          <w:rStyle w:val="Ohne"/>
          <w:rtl w:val="0"/>
          <w:lang w:val="en-US"/>
        </w:rPr>
        <w:t>dana</w:t>
      </w:r>
      <w:r>
        <w:rPr>
          <w:rStyle w:val="Ohne"/>
          <w:rtl w:val="0"/>
          <w:lang w:val="en-US"/>
        </w:rPr>
        <w:t>š</w:t>
      </w:r>
      <w:r>
        <w:rPr>
          <w:rStyle w:val="Ohne"/>
          <w:rtl w:val="0"/>
          <w:lang w:val="en-US"/>
        </w:rPr>
        <w:t xml:space="preserve">nja forma tog stiha. </w:t>
      </w:r>
      <w:r>
        <w:rPr>
          <w:rStyle w:val="Ohne"/>
          <w:b w:val="1"/>
          <w:bCs w:val="1"/>
          <w:rtl w:val="0"/>
        </w:rPr>
        <w:t>Cela Biblija poznaje samo kr</w:t>
      </w:r>
      <w:r>
        <w:rPr>
          <w:rStyle w:val="Ohne"/>
          <w:b w:val="1"/>
          <w:bCs w:val="1"/>
          <w:rtl w:val="0"/>
        </w:rPr>
        <w:t>š</w:t>
      </w:r>
      <w:r>
        <w:rPr>
          <w:rStyle w:val="Ohne"/>
          <w:b w:val="1"/>
          <w:bCs w:val="1"/>
          <w:rtl w:val="0"/>
        </w:rPr>
        <w:t xml:space="preserve">tenje </w:t>
      </w:r>
      <w:r>
        <w:rPr>
          <w:rStyle w:val="Ohne"/>
          <w:b w:val="1"/>
          <w:bCs w:val="1"/>
          <w:rtl w:val="0"/>
          <w:lang w:val="de-DE"/>
        </w:rPr>
        <w:t>´</w:t>
      </w:r>
      <w:r>
        <w:rPr>
          <w:rStyle w:val="Ohne"/>
          <w:b w:val="1"/>
          <w:bCs w:val="1"/>
          <w:rtl w:val="0"/>
        </w:rPr>
        <w:t>u ime Isusa</w:t>
      </w:r>
      <w:r>
        <w:rPr>
          <w:rtl w:val="0"/>
          <w:lang w:val="de-DE"/>
        </w:rPr>
        <w:t>´</w:t>
      </w:r>
      <w:r>
        <w:rPr>
          <w:rtl w:val="0"/>
        </w:rPr>
        <w:t>. Po</w:t>
      </w:r>
      <w:r>
        <w:rPr>
          <w:rtl w:val="0"/>
        </w:rPr>
        <w:t>š</w:t>
      </w:r>
      <w:r>
        <w:rPr>
          <w:rtl w:val="0"/>
        </w:rPr>
        <w:t>to prava Bo</w:t>
      </w:r>
      <w:r>
        <w:rPr>
          <w:rtl w:val="0"/>
        </w:rPr>
        <w:t>ž</w:t>
      </w:r>
      <w:r>
        <w:rPr>
          <w:rtl w:val="0"/>
        </w:rPr>
        <w:t>ja re</w:t>
      </w:r>
      <w:r>
        <w:rPr>
          <w:rtl w:val="0"/>
        </w:rPr>
        <w:t xml:space="preserve">č </w:t>
      </w:r>
      <w:r>
        <w:rPr>
          <w:rtl w:val="0"/>
        </w:rPr>
        <w:t xml:space="preserve">sigurno sebi ne suproti, a </w:t>
      </w:r>
      <w:r>
        <w:rPr>
          <w:rtl w:val="0"/>
        </w:rPr>
        <w:t xml:space="preserve">jedan stih </w:t>
      </w:r>
      <w:r>
        <w:rPr>
          <w:rtl w:val="0"/>
        </w:rPr>
        <w:t>Matej 28,19 direktno suproti svim ostalim stihovima, to predstavlja najja</w:t>
      </w:r>
      <w:r>
        <w:rPr>
          <w:rtl w:val="0"/>
        </w:rPr>
        <w:t>č</w:t>
      </w:r>
      <w:r>
        <w:rPr>
          <w:rtl w:val="0"/>
        </w:rPr>
        <w:t xml:space="preserve">i dokaz </w:t>
      </w:r>
      <w:r>
        <w:rPr>
          <w:rtl w:val="0"/>
        </w:rPr>
        <w:t>jednog falsifikata</w:t>
      </w:r>
      <w:r>
        <w:rPr>
          <w:rtl w:val="0"/>
          <w:lang w:val="ru-RU"/>
        </w:rPr>
        <w:t>!</w:t>
      </w:r>
      <w:r>
        <w:rPr>
          <w:rtl w:val="0"/>
        </w:rPr>
        <w:t xml:space="preserve"> Jedna kons</w:t>
      </w:r>
      <w:r>
        <w:rPr>
          <w:rtl w:val="0"/>
          <w:lang w:val="de-DE"/>
        </w:rPr>
        <w:t>telacija</w:t>
      </w:r>
      <w:r>
        <w:rPr>
          <w:rtl w:val="0"/>
        </w:rPr>
        <w:t xml:space="preserve"> ukida drugu, i obe Konst</w:t>
      </w:r>
      <w:r>
        <w:rPr>
          <w:rtl w:val="0"/>
          <w:lang w:val="de-DE"/>
        </w:rPr>
        <w:t>elacije</w:t>
      </w:r>
      <w:r>
        <w:rPr>
          <w:rtl w:val="0"/>
        </w:rPr>
        <w:t xml:space="preserve"> nisu mogu</w:t>
      </w:r>
      <w:r>
        <w:rPr>
          <w:rtl w:val="0"/>
        </w:rPr>
        <w:t>ć</w:t>
      </w:r>
      <w:r>
        <w:rPr>
          <w:rtl w:val="0"/>
        </w:rPr>
        <w:t xml:space="preserve">e </w:t>
      </w:r>
      <w:r>
        <w:rPr>
          <w:rtl w:val="0"/>
          <w:lang w:val="de-DE"/>
        </w:rPr>
        <w:t>istovremeno</w:t>
      </w:r>
      <w:r>
        <w:rPr>
          <w:rtl w:val="0"/>
        </w:rPr>
        <w:t>. Bog nikada ne suproti Sam Sebi!</w:t>
      </w:r>
      <w:r>
        <w:rPr>
          <w:rtl w:val="0"/>
        </w:rPr>
        <w:t xml:space="preserve"> Dole mo</w:t>
      </w:r>
      <w:r>
        <w:rPr>
          <w:rtl w:val="0"/>
        </w:rPr>
        <w:t>ž</w:t>
      </w:r>
      <w:r>
        <w:rPr>
          <w:rtl w:val="0"/>
        </w:rPr>
        <w:t>emo pro</w:t>
      </w:r>
      <w:r>
        <w:rPr>
          <w:rtl w:val="0"/>
        </w:rPr>
        <w:t>č</w:t>
      </w:r>
      <w:r>
        <w:rPr>
          <w:rtl w:val="0"/>
        </w:rPr>
        <w:t>itati ostale stihove iz Novog Zaveta o kr</w:t>
      </w:r>
      <w:r>
        <w:rPr>
          <w:rtl w:val="0"/>
        </w:rPr>
        <w:t>š</w:t>
      </w:r>
      <w:r>
        <w:rPr>
          <w:rtl w:val="0"/>
        </w:rPr>
        <w:t>tenju:</w:t>
      </w:r>
    </w:p>
    <w:p>
      <w:pPr>
        <w:pStyle w:val="Text"/>
      </w:pPr>
    </w:p>
    <w:p>
      <w:pPr>
        <w:pStyle w:val="Text"/>
        <w:numPr>
          <w:ilvl w:val="0"/>
          <w:numId w:val="68"/>
        </w:numPr>
      </w:pPr>
      <w:r>
        <w:rPr>
          <w:rtl w:val="0"/>
        </w:rPr>
        <w:t>„</w:t>
      </w:r>
      <w:r>
        <w:rPr>
          <w:rtl w:val="0"/>
        </w:rPr>
        <w:t xml:space="preserve">A kad to </w:t>
      </w:r>
      <w:r>
        <w:rPr>
          <w:rtl w:val="0"/>
        </w:rPr>
        <w:t>č</w:t>
      </w:r>
      <w:r>
        <w:rPr>
          <w:rtl w:val="0"/>
        </w:rPr>
        <w:t>u</w:t>
      </w:r>
      <w:r>
        <w:rPr>
          <w:rtl w:val="0"/>
        </w:rPr>
        <w:t>š</w:t>
      </w:r>
      <w:r>
        <w:rPr>
          <w:rtl w:val="0"/>
        </w:rPr>
        <w:t xml:space="preserve">e, </w:t>
      </w:r>
      <w:r>
        <w:rPr>
          <w:rStyle w:val="Ohne"/>
          <w:b w:val="1"/>
          <w:bCs w:val="1"/>
          <w:u w:val="single"/>
          <w:rtl w:val="0"/>
          <w:lang w:val="fr-FR"/>
        </w:rPr>
        <w:t>krsti</w:t>
      </w:r>
      <w:r>
        <w:rPr>
          <w:rStyle w:val="Ohne"/>
          <w:b w:val="1"/>
          <w:bCs w:val="1"/>
          <w:u w:val="single"/>
          <w:rtl w:val="0"/>
        </w:rPr>
        <w:t>š</w:t>
      </w:r>
      <w:r>
        <w:rPr>
          <w:rStyle w:val="Ohne"/>
          <w:b w:val="1"/>
          <w:bCs w:val="1"/>
          <w:u w:val="single"/>
          <w:rtl w:val="0"/>
        </w:rPr>
        <w:t>e se u ime Gospoda Isusa</w:t>
      </w:r>
      <w:r>
        <w:rPr>
          <w:rtl w:val="0"/>
        </w:rPr>
        <w:t>. A kad Pavle metnu ruke na njih, si</w:t>
      </w:r>
      <w:r>
        <w:rPr>
          <w:rtl w:val="0"/>
        </w:rPr>
        <w:t>đ</w:t>
      </w:r>
      <w:r>
        <w:rPr>
          <w:rtl w:val="0"/>
        </w:rPr>
        <w:t>e Duh sveti na njih, i govora</w:t>
      </w:r>
      <w:r>
        <w:rPr>
          <w:rtl w:val="0"/>
        </w:rPr>
        <w:t>š</w:t>
      </w:r>
      <w:r>
        <w:rPr>
          <w:rtl w:val="0"/>
        </w:rPr>
        <w:t>e jezike i proricahu.</w:t>
      </w:r>
      <w:r>
        <w:rPr>
          <w:rtl w:val="0"/>
          <w:lang w:val="de-DE"/>
        </w:rPr>
        <w:t xml:space="preserve">“ </w:t>
      </w:r>
      <w:r>
        <w:rPr>
          <w:rtl w:val="0"/>
        </w:rPr>
        <w:t>{Dela Apostolska 19,5.6}</w:t>
      </w:r>
    </w:p>
    <w:p>
      <w:pPr>
        <w:pStyle w:val="Text"/>
      </w:pPr>
    </w:p>
    <w:p>
      <w:pPr>
        <w:pStyle w:val="Text"/>
        <w:numPr>
          <w:ilvl w:val="0"/>
          <w:numId w:val="52"/>
        </w:numPr>
      </w:pPr>
      <w:r>
        <w:rPr>
          <w:rtl w:val="0"/>
        </w:rPr>
        <w:t>„</w:t>
      </w:r>
      <w:r>
        <w:rPr>
          <w:rtl w:val="0"/>
        </w:rPr>
        <w:t>Kad pak verova</w:t>
      </w:r>
      <w:r>
        <w:rPr>
          <w:rtl w:val="0"/>
        </w:rPr>
        <w:t>š</w:t>
      </w:r>
      <w:r>
        <w:rPr>
          <w:rtl w:val="0"/>
        </w:rPr>
        <w:t>e Filipu koji propoveda</w:t>
      </w:r>
      <w:r>
        <w:rPr>
          <w:rtl w:val="0"/>
        </w:rPr>
        <w:t>š</w:t>
      </w:r>
      <w:r>
        <w:rPr>
          <w:rtl w:val="0"/>
        </w:rPr>
        <w:t>e jevan</w:t>
      </w:r>
      <w:r>
        <w:rPr>
          <w:rtl w:val="0"/>
        </w:rPr>
        <w:t>đ</w:t>
      </w:r>
      <w:r>
        <w:rPr>
          <w:rtl w:val="0"/>
        </w:rPr>
        <w:t>elje o carstvu Bo</w:t>
      </w:r>
      <w:r>
        <w:rPr>
          <w:rtl w:val="0"/>
        </w:rPr>
        <w:t>ž</w:t>
      </w:r>
      <w:r>
        <w:rPr>
          <w:rtl w:val="0"/>
        </w:rPr>
        <w:t xml:space="preserve">ijemu, </w:t>
      </w:r>
      <w:r>
        <w:rPr>
          <w:rStyle w:val="Ohne"/>
          <w:b w:val="1"/>
          <w:bCs w:val="1"/>
          <w:rtl w:val="0"/>
        </w:rPr>
        <w:t>i o imenu Isusa Hrista, kr</w:t>
      </w:r>
      <w:r>
        <w:rPr>
          <w:rStyle w:val="Ohne"/>
          <w:b w:val="1"/>
          <w:bCs w:val="1"/>
          <w:rtl w:val="0"/>
        </w:rPr>
        <w:t>š</w:t>
      </w:r>
      <w:r>
        <w:rPr>
          <w:rStyle w:val="Ohne"/>
          <w:b w:val="1"/>
          <w:bCs w:val="1"/>
          <w:rtl w:val="0"/>
        </w:rPr>
        <w:t>tavahu se</w:t>
      </w:r>
      <w:r>
        <w:rPr>
          <w:rtl w:val="0"/>
        </w:rPr>
        <w:t xml:space="preserve"> i ljudi i </w:t>
      </w:r>
      <w:r>
        <w:rPr>
          <w:rtl w:val="0"/>
        </w:rPr>
        <w:t>ž</w:t>
      </w:r>
      <w:r>
        <w:rPr>
          <w:rtl w:val="0"/>
        </w:rPr>
        <w:t>ene.</w:t>
      </w:r>
      <w:r>
        <w:rPr>
          <w:rtl w:val="0"/>
          <w:lang w:val="de-DE"/>
        </w:rPr>
        <w:t xml:space="preserve">“ </w:t>
      </w:r>
      <w:r>
        <w:rPr>
          <w:rtl w:val="0"/>
        </w:rPr>
        <w:t>{Dela Apostolska 8,12}</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Koji si</w:t>
      </w:r>
      <w:r>
        <w:rPr>
          <w:rtl w:val="0"/>
        </w:rPr>
        <w:t>š</w:t>
      </w:r>
      <w:r>
        <w:rPr>
          <w:rtl w:val="0"/>
        </w:rPr>
        <w:t>av</w:t>
      </w:r>
      <w:r>
        <w:rPr>
          <w:rtl w:val="0"/>
        </w:rPr>
        <w:t>š</w:t>
      </w:r>
      <w:r>
        <w:rPr>
          <w:rtl w:val="0"/>
        </w:rPr>
        <w:t>i pomoli</w:t>
      </w:r>
      <w:r>
        <w:rPr>
          <w:rtl w:val="0"/>
        </w:rPr>
        <w:t>š</w:t>
      </w:r>
      <w:r>
        <w:rPr>
          <w:rtl w:val="0"/>
        </w:rPr>
        <w:t>e se Bogu za njih da prime Duha svetoga; Jer jo</w:t>
      </w:r>
      <w:r>
        <w:rPr>
          <w:rtl w:val="0"/>
        </w:rPr>
        <w:t xml:space="preserve">š </w:t>
      </w:r>
      <w:r>
        <w:rPr>
          <w:rtl w:val="0"/>
        </w:rPr>
        <w:t>ni na jednoga ne be</w:t>
      </w:r>
      <w:r>
        <w:rPr>
          <w:rtl w:val="0"/>
        </w:rPr>
        <w:t>š</w:t>
      </w:r>
      <w:r>
        <w:rPr>
          <w:rtl w:val="0"/>
        </w:rPr>
        <w:t>e do</w:t>
      </w:r>
      <w:r>
        <w:rPr>
          <w:rtl w:val="0"/>
        </w:rPr>
        <w:t>š</w:t>
      </w:r>
      <w:r>
        <w:rPr>
          <w:rtl w:val="0"/>
        </w:rPr>
        <w:t xml:space="preserve">ao, nego </w:t>
      </w:r>
      <w:r>
        <w:rPr>
          <w:rStyle w:val="Ohne"/>
          <w:b w:val="1"/>
          <w:bCs w:val="1"/>
          <w:rtl w:val="0"/>
        </w:rPr>
        <w:t>bijahu samo kr</w:t>
      </w:r>
      <w:r>
        <w:rPr>
          <w:rStyle w:val="Ohne"/>
          <w:b w:val="1"/>
          <w:bCs w:val="1"/>
          <w:rtl w:val="0"/>
        </w:rPr>
        <w:t>š</w:t>
      </w:r>
      <w:r>
        <w:rPr>
          <w:rStyle w:val="Ohne"/>
          <w:b w:val="1"/>
          <w:bCs w:val="1"/>
          <w:rtl w:val="0"/>
        </w:rPr>
        <w:t>teni u ime Gospoda Isusa</w:t>
      </w:r>
      <w:r>
        <w:rPr>
          <w:rtl w:val="0"/>
        </w:rPr>
        <w:t>. Tada apostoli metnu</w:t>
      </w:r>
      <w:r>
        <w:rPr>
          <w:rtl w:val="0"/>
        </w:rPr>
        <w:t>š</w:t>
      </w:r>
      <w:r>
        <w:rPr>
          <w:rtl w:val="0"/>
        </w:rPr>
        <w:t>e ruke na njih, i oni primi</w:t>
      </w:r>
      <w:r>
        <w:rPr>
          <w:rtl w:val="0"/>
        </w:rPr>
        <w:t>š</w:t>
      </w:r>
      <w:r>
        <w:rPr>
          <w:rtl w:val="0"/>
        </w:rPr>
        <w:t>e Duha svetoga.</w:t>
      </w:r>
      <w:r>
        <w:rPr>
          <w:rtl w:val="0"/>
          <w:lang w:val="de-DE"/>
        </w:rPr>
        <w:t xml:space="preserve">“ </w:t>
      </w:r>
      <w:r>
        <w:rPr>
          <w:rtl w:val="0"/>
        </w:rPr>
        <w:t>{Dela Apostolska 8,15-17}</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 xml:space="preserve">I zapovedi im da se </w:t>
      </w:r>
      <w:r>
        <w:rPr>
          <w:rStyle w:val="Ohne"/>
          <w:b w:val="1"/>
          <w:bCs w:val="1"/>
          <w:rtl w:val="0"/>
        </w:rPr>
        <w:t>krste u ime Isusa Hrista</w:t>
      </w:r>
      <w:r>
        <w:rPr>
          <w:rtl w:val="0"/>
        </w:rPr>
        <w:t>.</w:t>
      </w:r>
      <w:r>
        <w:rPr>
          <w:rtl w:val="0"/>
        </w:rPr>
        <w:t xml:space="preserve">„ </w:t>
      </w:r>
      <w:r>
        <w:rPr>
          <w:rtl w:val="0"/>
        </w:rPr>
        <w:t>{Dela Apostolska 10,48}</w:t>
      </w:r>
    </w:p>
    <w:p>
      <w:pPr>
        <w:pStyle w:val="Text"/>
      </w:pPr>
    </w:p>
    <w:p>
      <w:pPr>
        <w:pStyle w:val="Text"/>
        <w:numPr>
          <w:ilvl w:val="0"/>
          <w:numId w:val="57"/>
        </w:numPr>
      </w:pPr>
      <w:r>
        <w:rPr>
          <w:rtl w:val="0"/>
        </w:rPr>
        <w:t>„</w:t>
      </w:r>
      <w:r>
        <w:rPr>
          <w:rtl w:val="0"/>
        </w:rPr>
        <w:t>Jer koji se god u Hrista krstiste, u Hrista se obukoste.</w:t>
      </w:r>
      <w:r>
        <w:rPr>
          <w:rtl w:val="1"/>
          <w:lang w:val="ar-SA" w:bidi="ar-SA"/>
        </w:rPr>
        <w:t>“</w:t>
      </w:r>
      <w:r>
        <w:rPr>
          <w:rtl w:val="0"/>
        </w:rPr>
        <w:t>{Galatima 3,27}</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7"/>
        </w:numPr>
      </w:pPr>
      <w:r>
        <w:rPr>
          <w:rtl w:val="0"/>
        </w:rPr>
        <w:t>„</w:t>
      </w:r>
      <w:r>
        <w:rPr>
          <w:rtl w:val="0"/>
        </w:rPr>
        <w:t xml:space="preserve">Eda li se </w:t>
      </w:r>
      <w:r>
        <w:rPr>
          <w:rStyle w:val="Ohne"/>
          <w:b w:val="1"/>
          <w:bCs w:val="1"/>
          <w:rtl w:val="0"/>
        </w:rPr>
        <w:t>Hristos</w:t>
      </w:r>
      <w:r>
        <w:rPr>
          <w:rtl w:val="0"/>
        </w:rPr>
        <w:t xml:space="preserve"> razdeli? Eda li se Pavle razape za vas? Ili se u ime Pavlovo </w:t>
      </w:r>
      <w:r>
        <w:rPr>
          <w:rStyle w:val="Ohne"/>
          <w:b w:val="1"/>
          <w:bCs w:val="1"/>
          <w:rtl w:val="0"/>
        </w:rPr>
        <w:t>(umesto Hristovo)</w:t>
      </w:r>
      <w:r>
        <w:rPr>
          <w:rStyle w:val="Ohne"/>
          <w:rtl w:val="0"/>
          <w:lang w:val="fr-FR"/>
        </w:rPr>
        <w:t xml:space="preserve"> krstiste?</w:t>
      </w:r>
      <w:r>
        <w:rPr>
          <w:rStyle w:val="Ohne"/>
          <w:rtl w:val="0"/>
          <w:lang w:val="en-US"/>
        </w:rPr>
        <w:t>“</w:t>
      </w:r>
      <w:r>
        <w:rPr>
          <w:rStyle w:val="Ohne"/>
          <w:rtl w:val="0"/>
          <w:lang w:val="fr-FR"/>
        </w:rPr>
        <w:t> </w:t>
      </w:r>
      <w:r>
        <w:rPr>
          <w:rtl w:val="0"/>
        </w:rPr>
        <w:t>{1. Korin</w:t>
      </w:r>
      <w:r>
        <w:rPr>
          <w:rtl w:val="0"/>
        </w:rPr>
        <w:t>ć</w:t>
      </w:r>
      <w:r>
        <w:rPr>
          <w:rtl w:val="0"/>
        </w:rPr>
        <w:t>anima 1,13}</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Č</w:t>
      </w:r>
      <w:r>
        <w:rPr>
          <w:rtl w:val="0"/>
        </w:rPr>
        <w:t>ije ime prizivamo da bi se pri kr</w:t>
      </w:r>
      <w:r>
        <w:rPr>
          <w:rtl w:val="0"/>
        </w:rPr>
        <w:t>š</w:t>
      </w:r>
      <w:r>
        <w:rPr>
          <w:rtl w:val="0"/>
        </w:rPr>
        <w:t xml:space="preserve">tenju oprali od greha? </w:t>
      </w:r>
      <w:r>
        <w:rPr>
          <w:rtl w:val="0"/>
        </w:rPr>
        <w:t>Trojstvo?</w:t>
      </w:r>
    </w:p>
    <w:p>
      <w:pPr>
        <w:pStyle w:val="Text"/>
      </w:pPr>
    </w:p>
    <w:p>
      <w:pPr>
        <w:pStyle w:val="Text"/>
        <w:numPr>
          <w:ilvl w:val="0"/>
          <w:numId w:val="52"/>
        </w:numPr>
      </w:pPr>
      <w:r>
        <w:rPr>
          <w:rtl w:val="0"/>
        </w:rPr>
        <w:t>„</w:t>
      </w:r>
      <w:r>
        <w:rPr>
          <w:rtl w:val="0"/>
        </w:rPr>
        <w:t xml:space="preserve">I sad </w:t>
      </w:r>
      <w:r>
        <w:rPr>
          <w:rtl w:val="0"/>
        </w:rPr>
        <w:t>š</w:t>
      </w:r>
      <w:r>
        <w:rPr>
          <w:rtl w:val="0"/>
        </w:rPr>
        <w:t>ta okleva</w:t>
      </w:r>
      <w:r>
        <w:rPr>
          <w:rtl w:val="0"/>
        </w:rPr>
        <w:t>š</w:t>
      </w:r>
      <w:r>
        <w:rPr>
          <w:rtl w:val="0"/>
        </w:rPr>
        <w:t xml:space="preserve">? Ustani i </w:t>
      </w:r>
      <w:r>
        <w:rPr>
          <w:rStyle w:val="Ohne"/>
          <w:b w:val="1"/>
          <w:bCs w:val="1"/>
          <w:u w:val="single"/>
          <w:rtl w:val="0"/>
        </w:rPr>
        <w:t>krsti se</w:t>
      </w:r>
      <w:r>
        <w:rPr>
          <w:rtl w:val="0"/>
          <w:lang w:val="it-IT"/>
        </w:rPr>
        <w:t xml:space="preserve">, i </w:t>
      </w:r>
      <w:r>
        <w:rPr>
          <w:rStyle w:val="Ohne"/>
          <w:b w:val="1"/>
          <w:bCs w:val="1"/>
          <w:u w:val="single"/>
          <w:rtl w:val="0"/>
        </w:rPr>
        <w:t>operi se od greha svojih</w:t>
      </w:r>
      <w:r>
        <w:rPr>
          <w:rtl w:val="0"/>
        </w:rPr>
        <w:t xml:space="preserve">, </w:t>
      </w:r>
      <w:r>
        <w:rPr>
          <w:rStyle w:val="Ohne"/>
          <w:b w:val="1"/>
          <w:bCs w:val="1"/>
          <w:rtl w:val="0"/>
        </w:rPr>
        <w:t>prizvav</w:t>
      </w:r>
      <w:r>
        <w:rPr>
          <w:rStyle w:val="Ohne"/>
          <w:b w:val="1"/>
          <w:bCs w:val="1"/>
          <w:rtl w:val="0"/>
        </w:rPr>
        <w:t>š</w:t>
      </w:r>
      <w:r>
        <w:rPr>
          <w:rStyle w:val="Ohne"/>
          <w:b w:val="1"/>
          <w:bCs w:val="1"/>
          <w:rtl w:val="0"/>
        </w:rPr>
        <w:t>i ime Gospoda Isusa</w:t>
      </w:r>
      <w:r>
        <w:rPr>
          <w:rtl w:val="0"/>
        </w:rPr>
        <w:t>.</w:t>
      </w:r>
      <w:r>
        <w:rPr>
          <w:rtl w:val="0"/>
        </w:rPr>
        <w:t xml:space="preserve">„ </w:t>
      </w:r>
      <w:r>
        <w:rPr>
          <w:rtl w:val="0"/>
        </w:rPr>
        <w:t>{Dela Apostolska 22,16}</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7"/>
        </w:numPr>
      </w:pPr>
      <w:r>
        <w:rPr>
          <w:rtl w:val="0"/>
        </w:rPr>
        <w:t>„</w:t>
      </w:r>
      <w:r>
        <w:rPr>
          <w:rtl w:val="0"/>
        </w:rPr>
        <w:t>A Petar im re</w:t>
      </w:r>
      <w:r>
        <w:rPr>
          <w:rtl w:val="0"/>
        </w:rPr>
        <w:t>č</w:t>
      </w:r>
      <w:r>
        <w:rPr>
          <w:rtl w:val="0"/>
        </w:rPr>
        <w:t xml:space="preserve">e: pokajte se, i da se </w:t>
      </w:r>
      <w:r>
        <w:rPr>
          <w:rStyle w:val="Ohne"/>
          <w:b w:val="1"/>
          <w:bCs w:val="1"/>
          <w:rtl w:val="0"/>
        </w:rPr>
        <w:t>krstite svaki od vas u ime Isusa Hrista</w:t>
      </w:r>
      <w:r>
        <w:rPr>
          <w:rtl w:val="0"/>
        </w:rPr>
        <w:t xml:space="preserve"> </w:t>
      </w:r>
      <w:r>
        <w:rPr>
          <w:rStyle w:val="Ohne"/>
          <w:b w:val="1"/>
          <w:bCs w:val="1"/>
          <w:rtl w:val="0"/>
        </w:rPr>
        <w:t>za opro</w:t>
      </w:r>
      <w:r>
        <w:rPr>
          <w:rStyle w:val="Ohne"/>
          <w:b w:val="1"/>
          <w:bCs w:val="1"/>
          <w:rtl w:val="0"/>
        </w:rPr>
        <w:t>š</w:t>
      </w:r>
      <w:r>
        <w:rPr>
          <w:rStyle w:val="Ohne"/>
          <w:b w:val="1"/>
          <w:bCs w:val="1"/>
          <w:rtl w:val="0"/>
        </w:rPr>
        <w:t>tenje greha;</w:t>
      </w:r>
      <w:r>
        <w:rPr>
          <w:rtl w:val="0"/>
        </w:rPr>
        <w:t xml:space="preserve"> i primi</w:t>
      </w:r>
      <w:r>
        <w:rPr>
          <w:rtl w:val="0"/>
        </w:rPr>
        <w:t>ć</w:t>
      </w:r>
      <w:r>
        <w:rPr>
          <w:rtl w:val="0"/>
        </w:rPr>
        <w:t>ete dar svetoga Duha;</w:t>
      </w:r>
      <w:r>
        <w:rPr>
          <w:rtl w:val="0"/>
        </w:rPr>
        <w:t xml:space="preserve">“ </w:t>
      </w:r>
      <w:r>
        <w:rPr>
          <w:rtl w:val="0"/>
        </w:rPr>
        <w:t>{Dela Apostolska 2,38}</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li pod celim nebom postoji drugo ime osim Isusovog koje nas mo</w:t>
      </w:r>
      <w:r>
        <w:rPr>
          <w:rtl w:val="0"/>
        </w:rPr>
        <w:t>ž</w:t>
      </w:r>
      <w:r>
        <w:rPr>
          <w:rtl w:val="0"/>
        </w:rPr>
        <w:t>e spasti?</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Jer nema drugoga imena pod nebom danoga ljudima kojim bi se mi mogli spasti.</w:t>
      </w:r>
      <w:r>
        <w:rPr>
          <w:rtl w:val="0"/>
        </w:rPr>
        <w:t xml:space="preserve">“ </w:t>
      </w:r>
      <w:r>
        <w:rPr>
          <w:rtl w:val="0"/>
        </w:rPr>
        <w:t>{Dela Apostolska 4,12}</w:t>
      </w:r>
    </w:p>
    <w:p>
      <w:pPr>
        <w:pStyle w:val="Text"/>
        <w:tabs>
          <w:tab w:val="left" w:pos="8520"/>
        </w:tabs>
      </w:pPr>
    </w:p>
    <w:p>
      <w:pPr>
        <w:pStyle w:val="Text"/>
        <w:numPr>
          <w:ilvl w:val="0"/>
          <w:numId w:val="93"/>
        </w:numPr>
      </w:pPr>
      <w:r>
        <w:rPr>
          <w:rtl w:val="0"/>
        </w:rPr>
        <w:t>„</w:t>
      </w:r>
      <w:r>
        <w:rPr>
          <w:rtl w:val="0"/>
        </w:rPr>
        <w:t>Koji uzveruje i pokrsti se, spa</w:t>
      </w:r>
      <w:r>
        <w:rPr>
          <w:rtl w:val="0"/>
        </w:rPr>
        <w:t>šć</w:t>
      </w:r>
      <w:r>
        <w:rPr>
          <w:rtl w:val="0"/>
        </w:rPr>
        <w:t>e se; a ko ne veruje osudi</w:t>
      </w:r>
      <w:r>
        <w:rPr>
          <w:rtl w:val="0"/>
        </w:rPr>
        <w:t>ć</w:t>
      </w:r>
      <w:r>
        <w:rPr>
          <w:rtl w:val="0"/>
          <w:lang w:val="it-IT"/>
        </w:rPr>
        <w:t>e se.</w:t>
      </w:r>
      <w:r>
        <w:rPr>
          <w:rtl w:val="0"/>
          <w:lang w:val="de-DE"/>
        </w:rPr>
        <w:t xml:space="preserve">“ </w:t>
      </w:r>
      <w:r>
        <w:rPr>
          <w:rtl w:val="0"/>
        </w:rPr>
        <w:t>{Marko 16,16}</w:t>
      </w:r>
    </w:p>
    <w:p>
      <w:pPr>
        <w:pStyle w:val="Text"/>
        <w:tabs>
          <w:tab w:val="left" w:pos="8520"/>
        </w:tabs>
      </w:pPr>
    </w:p>
    <w:p>
      <w:pPr>
        <w:pStyle w:val="Text"/>
        <w:tabs>
          <w:tab w:val="left" w:pos="8520"/>
        </w:tabs>
      </w:pPr>
      <w:r>
        <w:rPr>
          <w:rtl w:val="0"/>
        </w:rPr>
        <w:t>Za</w:t>
      </w:r>
      <w:r>
        <w:rPr>
          <w:rtl w:val="0"/>
        </w:rPr>
        <w:t>š</w:t>
      </w:r>
      <w:r>
        <w:rPr>
          <w:rtl w:val="0"/>
          <w:lang w:val="en-US"/>
        </w:rPr>
        <w:t xml:space="preserve">to </w:t>
      </w:r>
      <w:r>
        <w:rPr>
          <w:rtl w:val="0"/>
        </w:rPr>
        <w:t>i</w:t>
      </w:r>
      <w:r>
        <w:rPr>
          <w:rtl w:val="0"/>
        </w:rPr>
        <w:t>pak dolaze tvrdnje da se kr</w:t>
      </w:r>
      <w:r>
        <w:rPr>
          <w:rtl w:val="0"/>
        </w:rPr>
        <w:t>š</w:t>
      </w:r>
      <w:r>
        <w:rPr>
          <w:rtl w:val="0"/>
        </w:rPr>
        <w:t>tenje ne de</w:t>
      </w:r>
      <w:r>
        <w:rPr>
          <w:rtl w:val="0"/>
        </w:rPr>
        <w:t>š</w:t>
      </w:r>
      <w:r>
        <w:rPr>
          <w:rtl w:val="0"/>
        </w:rPr>
        <w:t>ava samo u Isusovo ime? U stvari, kr</w:t>
      </w:r>
      <w:r>
        <w:rPr>
          <w:rtl w:val="0"/>
        </w:rPr>
        <w:t>š</w:t>
      </w:r>
      <w:r>
        <w:rPr>
          <w:rtl w:val="0"/>
        </w:rPr>
        <w:t xml:space="preserve">tenje i potapanje u vodu je simbol </w:t>
      </w:r>
      <w:r>
        <w:rPr>
          <w:rStyle w:val="Ohne"/>
          <w:b w:val="1"/>
          <w:bCs w:val="1"/>
          <w:rtl w:val="0"/>
        </w:rPr>
        <w:t>samo</w:t>
      </w:r>
      <w:r>
        <w:rPr>
          <w:rtl w:val="0"/>
        </w:rPr>
        <w:t xml:space="preserve"> Njegove</w:t>
      </w:r>
      <w:r>
        <w:rPr>
          <w:rtl w:val="0"/>
        </w:rPr>
        <w:t>, a ne trojstvene</w:t>
      </w:r>
      <w:r>
        <w:rPr>
          <w:rtl w:val="0"/>
        </w:rPr>
        <w:t xml:space="preserve"> smrti, Njegovog le</w:t>
      </w:r>
      <w:r>
        <w:rPr>
          <w:rtl w:val="0"/>
        </w:rPr>
        <w:t>ž</w:t>
      </w:r>
      <w:r>
        <w:rPr>
          <w:rtl w:val="0"/>
        </w:rPr>
        <w:t>anja u grobu i Njegovog vaskrsenja.</w:t>
      </w:r>
      <w:r>
        <w:rPr>
          <w:rtl w:val="0"/>
          <w:lang w:val="de-DE"/>
        </w:rPr>
        <w:t xml:space="preserve"> </w:t>
      </w:r>
      <w:r>
        <w:rPr>
          <w:rtl w:val="0"/>
        </w:rPr>
        <w:t xml:space="preserve">Samo </w:t>
      </w:r>
      <w:r>
        <w:rPr>
          <w:rtl w:val="0"/>
        </w:rPr>
        <w:t>Isus je umro</w:t>
      </w:r>
      <w:r>
        <w:rPr>
          <w:rtl w:val="0"/>
        </w:rPr>
        <w:t xml:space="preserve"> za nas</w:t>
      </w:r>
      <w:r>
        <w:rPr>
          <w:rtl w:val="0"/>
        </w:rPr>
        <w:t>, a ne Trojstvo. Kr</w:t>
      </w:r>
      <w:r>
        <w:rPr>
          <w:rtl w:val="0"/>
        </w:rPr>
        <w:t>š</w:t>
      </w:r>
      <w:r>
        <w:rPr>
          <w:rtl w:val="0"/>
        </w:rPr>
        <w:t xml:space="preserve">tenjem mi pokazujemo prihvatanje Njegove </w:t>
      </w:r>
      <w:r>
        <w:rPr>
          <w:rtl w:val="0"/>
        </w:rPr>
        <w:t>ž</w:t>
      </w:r>
      <w:r>
        <w:rPr>
          <w:rtl w:val="0"/>
        </w:rPr>
        <w:t xml:space="preserve">rtve </w:t>
      </w:r>
      <w:r>
        <w:rPr>
          <w:rtl w:val="0"/>
        </w:rPr>
        <w:t>za</w:t>
      </w:r>
      <w:r>
        <w:rPr>
          <w:rtl w:val="0"/>
        </w:rPr>
        <w:t xml:space="preserve"> nas, i time postajemo Hri</w:t>
      </w:r>
      <w:r>
        <w:rPr>
          <w:rtl w:val="0"/>
        </w:rPr>
        <w:t>šć</w:t>
      </w:r>
      <w:r>
        <w:rPr>
          <w:rtl w:val="0"/>
        </w:rPr>
        <w:t>ani</w:t>
      </w:r>
      <w:r>
        <w:rPr>
          <w:rtl w:val="0"/>
        </w:rPr>
        <w:t>. Apostol Pavle nagla</w:t>
      </w:r>
      <w:r>
        <w:rPr>
          <w:rtl w:val="0"/>
        </w:rPr>
        <w:t>š</w:t>
      </w:r>
      <w:r>
        <w:rPr>
          <w:rtl w:val="0"/>
        </w:rPr>
        <w:t>ava jasno, da se kr</w:t>
      </w:r>
      <w:r>
        <w:rPr>
          <w:rtl w:val="0"/>
        </w:rPr>
        <w:t>š</w:t>
      </w:r>
      <w:r>
        <w:rPr>
          <w:rtl w:val="0"/>
        </w:rPr>
        <w:t xml:space="preserve">tavamo samo u Isusovo ime, i da je to povezano sa Isusovom </w:t>
      </w:r>
      <w:r>
        <w:rPr>
          <w:rtl w:val="0"/>
        </w:rPr>
        <w:t>ž</w:t>
      </w:r>
      <w:r>
        <w:rPr>
          <w:rtl w:val="0"/>
        </w:rPr>
        <w:t>rtvom za nas:</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4"/>
          <w:szCs w:val="1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"KrštenjeUImeOcaSinaISvetogDuha"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numPr>
          <w:ilvl w:val="0"/>
          <w:numId w:val="22"/>
        </w:numPr>
      </w:pPr>
      <w:r>
        <w:rPr>
          <w:rtl w:val="0"/>
        </w:rPr>
        <w:t>„</w:t>
      </w:r>
      <w:r>
        <w:rPr>
          <w:rtl w:val="0"/>
        </w:rPr>
        <w:t xml:space="preserve">Ili ne znate da svi koji se krstismo u Isusa Hrista, </w:t>
      </w:r>
      <w:r>
        <w:rPr>
          <w:rStyle w:val="Ohne"/>
          <w:b w:val="1"/>
          <w:bCs w:val="1"/>
          <w:rtl w:val="0"/>
        </w:rPr>
        <w:t>u smrt Njegovu krstismo se</w:t>
      </w:r>
      <w:r>
        <w:rPr>
          <w:rtl w:val="0"/>
        </w:rPr>
        <w:t>? Tako se s Njim pogrebosmo kr</w:t>
      </w:r>
      <w:r>
        <w:rPr>
          <w:rtl w:val="0"/>
        </w:rPr>
        <w:t>š</w:t>
      </w:r>
      <w:r>
        <w:rPr>
          <w:rtl w:val="0"/>
        </w:rPr>
        <w:t xml:space="preserve">tenjem u smrt da kao </w:t>
      </w:r>
      <w:r>
        <w:rPr>
          <w:rtl w:val="0"/>
        </w:rPr>
        <w:t>š</w:t>
      </w:r>
      <w:r>
        <w:rPr>
          <w:rtl w:val="0"/>
        </w:rPr>
        <w:t>to usta Hristos iz mrtvih slavom O</w:t>
      </w:r>
      <w:r>
        <w:rPr>
          <w:rtl w:val="0"/>
        </w:rPr>
        <w:t>č</w:t>
      </w:r>
      <w:r>
        <w:rPr>
          <w:rtl w:val="0"/>
        </w:rPr>
        <w:t xml:space="preserve">inom, tako i mi u novom </w:t>
      </w:r>
      <w:r>
        <w:rPr>
          <w:rtl w:val="0"/>
        </w:rPr>
        <w:t>ž</w:t>
      </w:r>
      <w:r>
        <w:rPr>
          <w:rtl w:val="0"/>
        </w:rPr>
        <w:t>ivotu da hodimo. Jer kad smo jednaki s Njim jednakom smr</w:t>
      </w:r>
      <w:r>
        <w:rPr>
          <w:rtl w:val="0"/>
        </w:rPr>
        <w:t>ć</w:t>
      </w:r>
      <w:r>
        <w:rPr>
          <w:rtl w:val="0"/>
        </w:rPr>
        <w:t>u, bi</w:t>
      </w:r>
      <w:r>
        <w:rPr>
          <w:rtl w:val="0"/>
        </w:rPr>
        <w:t>ć</w:t>
      </w:r>
      <w:r>
        <w:rPr>
          <w:rtl w:val="0"/>
        </w:rPr>
        <w:t>emo i vaskrsenjem.</w:t>
      </w:r>
      <w:r>
        <w:rPr>
          <w:rtl w:val="0"/>
          <w:lang w:val="de-DE"/>
        </w:rPr>
        <w:t xml:space="preserve">“ </w:t>
      </w:r>
      <w:r>
        <w:rPr>
          <w:rtl w:val="0"/>
        </w:rPr>
        <w:t>{Rimljanima 6,3}</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Style w:val="Ohne"/>
          <w:b w:val="1"/>
          <w:bCs w:val="1"/>
          <w:rtl w:val="0"/>
        </w:rPr>
        <w:t>Zakopav</w:t>
      </w:r>
      <w:r>
        <w:rPr>
          <w:rStyle w:val="Ohne"/>
          <w:b w:val="1"/>
          <w:bCs w:val="1"/>
          <w:rtl w:val="0"/>
        </w:rPr>
        <w:t>š</w:t>
      </w:r>
      <w:r>
        <w:rPr>
          <w:rStyle w:val="Ohne"/>
          <w:b w:val="1"/>
          <w:bCs w:val="1"/>
          <w:rtl w:val="0"/>
        </w:rPr>
        <w:t xml:space="preserve">i se </w:t>
      </w:r>
      <w:r>
        <w:rPr>
          <w:rStyle w:val="Ohne"/>
          <w:b w:val="1"/>
          <w:bCs w:val="1"/>
          <w:u w:val="single"/>
          <w:rtl w:val="0"/>
        </w:rPr>
        <w:t>s Njim</w:t>
      </w:r>
      <w:r>
        <w:rPr>
          <w:rStyle w:val="Ohne"/>
          <w:b w:val="1"/>
          <w:bCs w:val="1"/>
          <w:rtl w:val="0"/>
        </w:rPr>
        <w:t xml:space="preserve"> kr</w:t>
      </w:r>
      <w:r>
        <w:rPr>
          <w:rStyle w:val="Ohne"/>
          <w:b w:val="1"/>
          <w:bCs w:val="1"/>
          <w:rtl w:val="0"/>
        </w:rPr>
        <w:t>š</w:t>
      </w:r>
      <w:r>
        <w:rPr>
          <w:rStyle w:val="Ohne"/>
          <w:b w:val="1"/>
          <w:bCs w:val="1"/>
          <w:rtl w:val="0"/>
        </w:rPr>
        <w:t>tenjem</w:t>
      </w:r>
      <w:r>
        <w:rPr>
          <w:rtl w:val="0"/>
        </w:rPr>
        <w:t>, u kojemu s Njim i ustaste verom sile Boga Koji Ga vaskrsnu iz mrtvih.</w:t>
      </w:r>
      <w:r>
        <w:rPr>
          <w:rtl w:val="0"/>
          <w:lang w:val="de-DE"/>
        </w:rPr>
        <w:t xml:space="preserve">“ </w:t>
      </w:r>
      <w:r>
        <w:rPr>
          <w:rtl w:val="0"/>
        </w:rPr>
        <w:t>{Kolo</w:t>
      </w:r>
      <w:r>
        <w:rPr>
          <w:rtl w:val="0"/>
        </w:rPr>
        <w:t>š</w:t>
      </w:r>
      <w:r>
        <w:rPr>
          <w:rtl w:val="0"/>
        </w:rPr>
        <w:t>anima 2,12}</w:t>
      </w:r>
    </w:p>
    <w:p>
      <w:pPr>
        <w:pStyle w:val="Text"/>
      </w:pPr>
    </w:p>
    <w:p>
      <w:pPr>
        <w:pStyle w:val="Text"/>
      </w:pPr>
      <w:r>
        <w:rPr>
          <w:rtl w:val="0"/>
        </w:rPr>
        <w:t>Donji i</w:t>
      </w:r>
      <w:r>
        <w:rPr>
          <w:rtl w:val="0"/>
        </w:rPr>
        <w:t>se</w:t>
      </w:r>
      <w:r>
        <w:rPr>
          <w:rtl w:val="0"/>
        </w:rPr>
        <w:t>č</w:t>
      </w:r>
      <w:r>
        <w:rPr>
          <w:rtl w:val="0"/>
        </w:rPr>
        <w:t xml:space="preserve">ak iz </w:t>
      </w:r>
      <w:r>
        <w:rPr>
          <w:rStyle w:val="Ohne"/>
          <w:b w:val="1"/>
          <w:bCs w:val="1"/>
          <w:rtl w:val="0"/>
          <w:lang w:val="de-DE"/>
        </w:rPr>
        <w:t>Shem Tob</w:t>
      </w:r>
      <w:r>
        <w:rPr>
          <w:rStyle w:val="Ohne"/>
          <w:b w:val="1"/>
          <w:bCs w:val="1"/>
          <w:rtl w:val="1"/>
        </w:rPr>
        <w:t>’</w:t>
      </w:r>
      <w:r>
        <w:rPr>
          <w:rStyle w:val="Ohne"/>
          <w:b w:val="1"/>
          <w:bCs w:val="1"/>
          <w:rtl w:val="0"/>
          <w:lang w:val="en-US"/>
        </w:rPr>
        <w:t>s MSS Hebrew Matthew Gospel</w:t>
      </w:r>
      <w:r>
        <w:rPr>
          <w:rtl w:val="0"/>
        </w:rPr>
        <w:t>, Matej 28. glava, dolazi iz knjige dr</w:t>
      </w:r>
      <w:r>
        <w:rPr>
          <w:rtl w:val="0"/>
        </w:rPr>
        <w:t xml:space="preserve"> </w:t>
      </w:r>
      <w:r>
        <w:rPr>
          <w:rtl w:val="0"/>
        </w:rPr>
        <w:t>George Howard-a, specijaliste za jevrejski jezik. Taj Manuskript se u originalu nalazi u Jewish Theological Seminary of America u Njujorku. On je sa</w:t>
      </w:r>
      <w:r>
        <w:rPr>
          <w:rtl w:val="0"/>
        </w:rPr>
        <w:t>č</w:t>
      </w:r>
      <w:r>
        <w:rPr>
          <w:rtl w:val="0"/>
        </w:rPr>
        <w:t>uvan od strane Jevreja iz prvog veka, a prona</w:t>
      </w:r>
      <w:r>
        <w:rPr>
          <w:rtl w:val="0"/>
        </w:rPr>
        <w:t>đ</w:t>
      </w:r>
      <w:r>
        <w:rPr>
          <w:rtl w:val="0"/>
        </w:rPr>
        <w:t>en je u 14. Veku.</w:t>
      </w:r>
      <w:r>
        <w:rPr>
          <w:rtl w:val="0"/>
        </w:rPr>
        <w:t xml:space="preserve"> </w:t>
      </w:r>
      <w:r>
        <w:rPr>
          <w:rtl w:val="0"/>
        </w:rPr>
        <w:t>U 14. veku nije postojala diskusija o Trojstvu da bi bio potreban falsifikat, a u tom starom originalnom manuskriptu Matejevog evan</w:t>
      </w:r>
      <w:r>
        <w:rPr>
          <w:rtl w:val="0"/>
        </w:rPr>
        <w:t>đ</w:t>
      </w:r>
      <w:r>
        <w:rPr>
          <w:rtl w:val="0"/>
        </w:rPr>
        <w:t xml:space="preserve">elja, u stihu 28,19 ne stoji trinitarijanska </w:t>
      </w:r>
      <w:r>
        <w:rPr>
          <w:rtl w:val="0"/>
        </w:rPr>
        <w:t>formula</w:t>
      </w:r>
      <w:r>
        <w:rPr>
          <w:rtl w:val="0"/>
        </w:rPr>
        <w:t>! Kako potvr</w:t>
      </w:r>
      <w:r>
        <w:rPr>
          <w:rtl w:val="0"/>
        </w:rPr>
        <w:t>đ</w:t>
      </w:r>
      <w:r>
        <w:rPr>
          <w:rtl w:val="0"/>
        </w:rPr>
        <w:t>uju i najstarije crkvene vo</w:t>
      </w:r>
      <w:r>
        <w:rPr>
          <w:rtl w:val="0"/>
        </w:rPr>
        <w:t>đ</w:t>
      </w:r>
      <w:r>
        <w:rPr>
          <w:rtl w:val="0"/>
        </w:rPr>
        <w:t>e pre Konstantina, Matej je svoje jevan</w:t>
      </w:r>
      <w:r>
        <w:rPr>
          <w:rtl w:val="0"/>
        </w:rPr>
        <w:t>đ</w:t>
      </w:r>
      <w:r>
        <w:rPr>
          <w:rtl w:val="0"/>
        </w:rPr>
        <w:t>elje pisao na svom Jevrejskom jeziku, a ne na njemu stranom Gr</w:t>
      </w:r>
      <w:r>
        <w:rPr>
          <w:rtl w:val="0"/>
        </w:rPr>
        <w:t>č</w:t>
      </w:r>
      <w:r>
        <w:rPr>
          <w:rtl w:val="0"/>
        </w:rPr>
        <w:t>kom, kako se danas od strane mnogih tvrdi, u poku</w:t>
      </w:r>
      <w:r>
        <w:rPr>
          <w:rtl w:val="0"/>
        </w:rPr>
        <w:t>š</w:t>
      </w:r>
      <w:r>
        <w:rPr>
          <w:rtl w:val="0"/>
        </w:rPr>
        <w:t>aju da se potru dokazi istine:</w:t>
      </w:r>
    </w:p>
    <w:p>
      <w:pPr>
        <w:pStyle w:val="Text"/>
      </w:pPr>
    </w:p>
    <w:p>
      <w:pPr>
        <w:pStyle w:val="Text"/>
        <w:numPr>
          <w:ilvl w:val="0"/>
          <w:numId w:val="68"/>
        </w:numPr>
      </w:pPr>
      <w:r>
        <w:rPr>
          <w:rStyle w:val="Ohne"/>
          <w:u w:color="ff0000"/>
          <w:rtl w:val="0"/>
        </w:rPr>
        <w:t>„</w:t>
      </w:r>
      <w:r>
        <w:rPr>
          <w:rtl w:val="0"/>
        </w:rPr>
        <w:t>Matej je me</w:t>
      </w:r>
      <w:r>
        <w:rPr>
          <w:rtl w:val="0"/>
        </w:rPr>
        <w:t>đ</w:t>
      </w:r>
      <w:r>
        <w:rPr>
          <w:rtl w:val="0"/>
        </w:rPr>
        <w:t xml:space="preserve">u Jevrejima istovremeno </w:t>
      </w:r>
      <w:r>
        <w:rPr>
          <w:rtl w:val="0"/>
        </w:rPr>
        <w:t>š</w:t>
      </w:r>
      <w:r>
        <w:rPr>
          <w:rtl w:val="0"/>
        </w:rPr>
        <w:t>irio i napisano evan</w:t>
      </w:r>
      <w:r>
        <w:rPr>
          <w:rtl w:val="0"/>
        </w:rPr>
        <w:t>đ</w:t>
      </w:r>
      <w:r>
        <w:rPr>
          <w:rtl w:val="0"/>
        </w:rPr>
        <w:t>elje na njihovom jeziku dok su Petar i Pavle propovedali u Rimu i postavljali temelje crkvi.</w:t>
      </w:r>
      <w:r>
        <w:rPr>
          <w:rtl w:val="0"/>
          <w:lang w:val="de-DE"/>
        </w:rPr>
        <w:t xml:space="preserve">“ </w:t>
      </w:r>
      <w:r>
        <w:rPr>
          <w:rtl w:val="0"/>
          <w:lang w:val="en-US"/>
        </w:rPr>
        <w:t xml:space="preserve">{Irenaeus (2. vek): Against Heresies. 3.1.1} </w:t>
      </w:r>
      <w:r>
        <w:rPr>
          <w:rStyle w:val="Ohne"/>
          <w:sz w:val="18"/>
          <w:szCs w:val="18"/>
          <w:rtl w:val="0"/>
        </w:rPr>
        <w:t>„</w:t>
      </w:r>
      <w:r>
        <w:rPr>
          <w:rStyle w:val="Ohne"/>
          <w:sz w:val="18"/>
          <w:szCs w:val="18"/>
          <w:rtl w:val="0"/>
          <w:lang w:val="en-US"/>
        </w:rPr>
        <w:t>Matthew also issued a written Gospel among the Hebrews in their own dialect while Peter and Paul were preaching at Rome and laying the foundations of the church.</w:t>
      </w:r>
      <w:r>
        <w:rPr>
          <w:rStyle w:val="Ohne"/>
          <w:sz w:val="18"/>
          <w:szCs w:val="18"/>
          <w:rtl w:val="0"/>
        </w:rPr>
        <w:t>”</w:t>
      </w:r>
    </w:p>
    <w:p>
      <w:pPr>
        <w:pStyle w:val="Text"/>
      </w:pPr>
    </w:p>
    <w:p>
      <w:pPr>
        <w:pStyle w:val="Text"/>
        <w:rPr>
          <w:rStyle w:val="Ohne"/>
          <w:b w:val="1"/>
          <w:bCs w:val="1"/>
        </w:rPr>
      </w:pPr>
      <w:r>
        <mc:AlternateContent>
          <mc:Choice Requires="wpg">
            <w:drawing xmlns:a="http://schemas.openxmlformats.org/drawingml/2006/main">
              <wp:inline distT="0" distB="0" distL="0" distR="0">
                <wp:extent cx="5732780" cy="4023360"/>
                <wp:effectExtent l="0" t="0" r="0" b="0"/>
                <wp:docPr id="1073741833" name="officeArt object" descr="Gruppieren"/>
                <wp:cNvGraphicFramePr/>
                <a:graphic xmlns:a="http://schemas.openxmlformats.org/drawingml/2006/main">
                  <a:graphicData uri="http://schemas.microsoft.com/office/word/2010/wordprocessingGroup">
                    <wpg:wgp>
                      <wpg:cNvGrpSpPr/>
                      <wpg:grpSpPr>
                        <a:xfrm>
                          <a:off x="0" y="0"/>
                          <a:ext cx="5732780" cy="4023360"/>
                          <a:chOff x="0" y="0"/>
                          <a:chExt cx="5732779" cy="4023359"/>
                        </a:xfrm>
                      </wpg:grpSpPr>
                      <wps:wsp>
                        <wps:cNvPr id="1073741831" name="Rechteck"/>
                        <wps:cNvSpPr/>
                        <wps:spPr>
                          <a:xfrm>
                            <a:off x="0" y="0"/>
                            <a:ext cx="5732780" cy="4023360"/>
                          </a:xfrm>
                          <a:prstGeom prst="rect">
                            <a:avLst/>
                          </a:prstGeom>
                          <a:solidFill>
                            <a:srgbClr val="FFFFFF"/>
                          </a:solidFill>
                          <a:ln w="12700" cap="flat">
                            <a:noFill/>
                            <a:miter lim="400000"/>
                          </a:ln>
                          <a:effectLst/>
                        </wps:spPr>
                        <wps:bodyPr/>
                      </wps:wsp>
                      <pic:pic xmlns:pic="http://schemas.openxmlformats.org/drawingml/2006/picture">
                        <pic:nvPicPr>
                          <pic:cNvPr id="1073741832" name="Bild" descr="Bild"/>
                          <pic:cNvPicPr>
                            <a:picLocks noChangeAspect="1"/>
                          </pic:cNvPicPr>
                        </pic:nvPicPr>
                        <pic:blipFill>
                          <a:blip r:embed="rId12">
                            <a:extLst/>
                          </a:blip>
                          <a:stretch>
                            <a:fillRect/>
                          </a:stretch>
                        </pic:blipFill>
                        <pic:spPr>
                          <a:xfrm>
                            <a:off x="0" y="0"/>
                            <a:ext cx="5732780" cy="4023360"/>
                          </a:xfrm>
                          <a:prstGeom prst="rect">
                            <a:avLst/>
                          </a:prstGeom>
                          <a:ln w="12700" cap="flat">
                            <a:noFill/>
                            <a:miter lim="400000"/>
                          </a:ln>
                          <a:effectLst/>
                        </pic:spPr>
                      </pic:pic>
                    </wpg:wgp>
                  </a:graphicData>
                </a:graphic>
              </wp:inline>
            </w:drawing>
          </mc:Choice>
          <mc:Fallback>
            <w:pict>
              <v:group id="_x0000_s1027" style="visibility:visible;width:451.4pt;height:316.8pt;" coordorigin="0,0" coordsize="5732780,4023360">
                <v:rect id="_x0000_s1028" style="position:absolute;left:0;top:0;width:5732780;height:4023360;">
                  <v:fill color="#FFFFFF" opacity="100.0%" type="solid"/>
                  <v:stroke on="f" weight="1.0pt" dashstyle="solid" endcap="flat" miterlimit="400.0%" joinstyle="miter" linestyle="single" startarrow="none" startarrowwidth="medium" startarrowlength="medium" endarrow="none" endarrowwidth="medium" endarrowlength="medium"/>
                </v:rect>
                <v:shape id="_x0000_s1029" type="#_x0000_t75" style="position:absolute;left:0;top:0;width:5732780;height:4023360;">
                  <v:imagedata r:id="rId12" o:title="image7.png"/>
                </v:shape>
              </v:group>
            </w:pict>
          </mc:Fallback>
        </mc:AlternateContent>
      </w:r>
    </w:p>
    <w:p>
      <w:pPr>
        <w:pStyle w:val="Text"/>
        <w:widowControl w:val="1"/>
        <w:rPr>
          <w:rStyle w:val="Ohne"/>
          <w:b w:val="1"/>
          <w:bCs w:val="1"/>
        </w:rPr>
      </w:pPr>
    </w:p>
    <w:p>
      <w:pPr>
        <w:pStyle w:val="Text"/>
        <w:widowControl w:val="1"/>
      </w:pPr>
      <w:r>
        <w:rPr>
          <w:rStyle w:val="Ohne"/>
          <w:rtl w:val="0"/>
          <w:lang w:val="en-US"/>
        </w:rPr>
        <w:t>9. As they were going Jesus passed before them saying:</w:t>
      </w:r>
      <w:r>
        <w:rPr>
          <w:rStyle w:val="Ohne"/>
          <w:rtl w:val="0"/>
          <w:lang w:val="en-US"/>
        </w:rPr>
        <w:t xml:space="preserve"> </w:t>
      </w:r>
      <w:r>
        <w:rPr>
          <w:rStyle w:val="Ohne"/>
          <w:rtl w:val="0"/>
          <w:lang w:val="en-US"/>
        </w:rPr>
        <w:t>May the Name deliver you. They came near to him, bowed down to</w:t>
      </w:r>
      <w:r>
        <w:rPr>
          <w:rStyle w:val="Ohne"/>
          <w:rtl w:val="0"/>
          <w:lang w:val="en-US"/>
        </w:rPr>
        <w:t xml:space="preserve"> </w:t>
      </w:r>
      <w:r>
        <w:rPr>
          <w:rStyle w:val="Ohne"/>
          <w:rtl w:val="0"/>
          <w:lang w:val="en-US"/>
        </w:rPr>
        <w:t>him, and worshipped him.</w:t>
      </w:r>
    </w:p>
    <w:p>
      <w:pPr>
        <w:pStyle w:val="Text"/>
        <w:widowControl w:val="1"/>
      </w:pPr>
    </w:p>
    <w:p>
      <w:pPr>
        <w:pStyle w:val="Text"/>
        <w:widowControl w:val="1"/>
        <w:rPr>
          <w:rStyle w:val="Ohne"/>
          <w:lang w:val="en-US"/>
        </w:rPr>
      </w:pPr>
      <w:r>
        <w:rPr>
          <w:rStyle w:val="Ohne"/>
          <w:rtl w:val="0"/>
          <w:lang w:val="en-US"/>
        </w:rPr>
        <w:t>10.Then Jesus said to them: Do not be afraid; tell my brothers that they</w:t>
      </w:r>
      <w:r>
        <w:rPr>
          <w:rStyle w:val="Ohne"/>
          <w:rtl w:val="0"/>
          <w:lang w:val="en-US"/>
        </w:rPr>
        <w:t xml:space="preserve"> </w:t>
      </w:r>
      <w:r>
        <w:rPr>
          <w:rStyle w:val="Ohne"/>
          <w:rtl w:val="0"/>
          <w:lang w:val="en-US"/>
        </w:rPr>
        <w:t>should go to Galilee and there they will see me.</w:t>
      </w:r>
    </w:p>
    <w:p>
      <w:pPr>
        <w:pStyle w:val="Text"/>
        <w:widowControl w:val="1"/>
        <w:rPr>
          <w:rStyle w:val="Ohne"/>
          <w:sz w:val="26"/>
          <w:szCs w:val="26"/>
          <w:lang w:val="en-US"/>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"KrštenjeUImeOcaSinaISvetogDuha"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widowControl w:val="1"/>
      </w:pPr>
    </w:p>
    <w:p>
      <w:pPr>
        <w:pStyle w:val="Text"/>
        <w:widowControl w:val="1"/>
        <w:rPr>
          <w:rStyle w:val="Ohne"/>
          <w:lang w:val="en-US"/>
        </w:rPr>
      </w:pPr>
      <w:r>
        <w:rPr>
          <w:rStyle w:val="Ohne"/>
          <w:rtl w:val="0"/>
          <w:lang w:val="en-US"/>
        </w:rPr>
        <w:t>11.While they were going some of the guards entered the city and</w:t>
      </w:r>
      <w:r>
        <w:rPr>
          <w:rStyle w:val="Ohne"/>
          <w:rtl w:val="0"/>
          <w:lang w:val="en-US"/>
        </w:rPr>
        <w:t xml:space="preserve"> </w:t>
      </w:r>
      <w:r>
        <w:rPr>
          <w:rStyle w:val="Ohne"/>
          <w:rtl w:val="0"/>
          <w:lang w:val="en-US"/>
        </w:rPr>
        <w:t>declared to the chief priests all that had happened.</w:t>
      </w:r>
    </w:p>
    <w:p>
      <w:pPr>
        <w:pStyle w:val="Text"/>
        <w:widowControl w:val="1"/>
      </w:pPr>
    </w:p>
    <w:p>
      <w:pPr>
        <w:pStyle w:val="Text"/>
        <w:widowControl w:val="1"/>
        <w:rPr>
          <w:rStyle w:val="Ohne"/>
          <w:lang w:val="en-US"/>
        </w:rPr>
      </w:pPr>
      <w:r>
        <w:rPr>
          <w:rStyle w:val="Ohne"/>
          <w:rtl w:val="0"/>
          <w:lang w:val="en-US"/>
        </w:rPr>
        <w:t>12.They came together for counsel with the elders of the people. Then</w:t>
      </w:r>
      <w:r>
        <w:rPr>
          <w:rStyle w:val="Ohne"/>
          <w:rtl w:val="0"/>
          <w:lang w:val="en-US"/>
        </w:rPr>
        <w:t xml:space="preserve"> </w:t>
      </w:r>
      <w:r>
        <w:rPr>
          <w:rStyle w:val="Ohne"/>
          <w:rtl w:val="0"/>
          <w:lang w:val="en-US"/>
        </w:rPr>
        <w:t>they gave much money to the horsemen</w:t>
      </w:r>
    </w:p>
    <w:p>
      <w:pPr>
        <w:pStyle w:val="Text"/>
        <w:widowControl w:val="1"/>
      </w:pPr>
    </w:p>
    <w:p>
      <w:pPr>
        <w:pStyle w:val="Text"/>
        <w:widowControl w:val="1"/>
        <w:rPr>
          <w:rStyle w:val="Ohne"/>
          <w:lang w:val="en-US"/>
        </w:rPr>
      </w:pPr>
      <w:r>
        <w:rPr>
          <w:rStyle w:val="Ohne"/>
          <w:rtl w:val="0"/>
          <w:lang w:val="en-US"/>
        </w:rPr>
        <w:t>13.and said to them: Say that his disciples came by night and stole him</w:t>
      </w:r>
      <w:r>
        <w:rPr>
          <w:rStyle w:val="Ohne"/>
          <w:rtl w:val="0"/>
          <w:lang w:val="en-US"/>
        </w:rPr>
        <w:t xml:space="preserve"> </w:t>
      </w:r>
      <w:r>
        <w:rPr>
          <w:rStyle w:val="Ohne"/>
          <w:rtl w:val="0"/>
          <w:lang w:val="en-US"/>
        </w:rPr>
        <w:t>while you were sleeping.</w:t>
      </w:r>
    </w:p>
    <w:p>
      <w:pPr>
        <w:pStyle w:val="Text"/>
        <w:widowControl w:val="1"/>
      </w:pPr>
    </w:p>
    <w:p>
      <w:pPr>
        <w:pStyle w:val="Text"/>
        <w:widowControl w:val="1"/>
        <w:rPr>
          <w:rStyle w:val="Ohne"/>
          <w:lang w:val="en-US"/>
        </w:rPr>
      </w:pPr>
      <w:r>
        <w:rPr>
          <w:rStyle w:val="Ohne"/>
          <w:rtl w:val="0"/>
          <w:lang w:val="en-US"/>
        </w:rPr>
        <w:t>14.If this should come to the ears of Pilate we will tell him that he should</w:t>
      </w:r>
      <w:r>
        <w:rPr>
          <w:rStyle w:val="Ohne"/>
          <w:rtl w:val="0"/>
          <w:lang w:val="en-US"/>
        </w:rPr>
        <w:t xml:space="preserve"> </w:t>
      </w:r>
      <w:r>
        <w:rPr>
          <w:rStyle w:val="Ohne"/>
          <w:rtl w:val="0"/>
          <w:lang w:val="en-US"/>
        </w:rPr>
        <w:t>leave you alone.</w:t>
      </w:r>
    </w:p>
    <w:p>
      <w:pPr>
        <w:pStyle w:val="Text"/>
        <w:widowControl w:val="1"/>
      </w:pPr>
    </w:p>
    <w:p>
      <w:pPr>
        <w:pStyle w:val="Text"/>
        <w:widowControl w:val="1"/>
        <w:rPr>
          <w:rStyle w:val="Ohne"/>
          <w:lang w:val="en-US"/>
        </w:rPr>
      </w:pPr>
      <w:r>
        <w:rPr>
          <w:rStyle w:val="Ohne"/>
          <w:rtl w:val="0"/>
          <w:lang w:val="en-US"/>
        </w:rPr>
        <w:t>15.They took the money and said thus as they instructed them. This is the</w:t>
      </w:r>
      <w:r>
        <w:rPr>
          <w:rStyle w:val="Ohne"/>
          <w:rtl w:val="0"/>
          <w:lang w:val="de-DE"/>
        </w:rPr>
        <w:t xml:space="preserve"> </w:t>
      </w:r>
      <w:r>
        <w:rPr>
          <w:rStyle w:val="Ohne"/>
          <w:rtl w:val="0"/>
          <w:lang w:val="en-US"/>
        </w:rPr>
        <w:t>word [held] in secret among the Jews unto this day.</w:t>
      </w:r>
    </w:p>
    <w:p>
      <w:pPr>
        <w:pStyle w:val="Text"/>
        <w:widowControl w:val="1"/>
      </w:pPr>
    </w:p>
    <w:p>
      <w:pPr>
        <w:pStyle w:val="Text"/>
        <w:widowControl w:val="1"/>
        <w:rPr>
          <w:rStyle w:val="Ohne"/>
          <w:lang w:val="en-US"/>
        </w:rPr>
      </w:pPr>
      <w:r>
        <w:rPr>
          <w:rStyle w:val="Ohne"/>
          <w:rtl w:val="0"/>
          <w:lang w:val="en-US"/>
        </w:rPr>
        <w:t>16.After this when his twelve disciples came to Galilee he appeared to</w:t>
      </w:r>
      <w:r>
        <w:rPr>
          <w:rStyle w:val="Ohne"/>
          <w:rtl w:val="0"/>
          <w:lang w:val="en-US"/>
        </w:rPr>
        <w:t xml:space="preserve"> </w:t>
      </w:r>
      <w:r>
        <w:rPr>
          <w:rStyle w:val="Ohne"/>
          <w:rtl w:val="0"/>
          <w:lang w:val="en-US"/>
        </w:rPr>
        <w:t>them in the mountain where they had prayed.</w:t>
      </w:r>
    </w:p>
    <w:p>
      <w:pPr>
        <w:pStyle w:val="Text"/>
        <w:widowControl w:val="1"/>
      </w:pPr>
    </w:p>
    <w:p>
      <w:pPr>
        <w:pStyle w:val="Text"/>
        <w:widowControl w:val="1"/>
        <w:rPr>
          <w:rStyle w:val="Ohne"/>
          <w:lang w:val="en-US"/>
        </w:rPr>
      </w:pPr>
      <w:r>
        <w:rPr>
          <w:rStyle w:val="Ohne"/>
          <w:rtl w:val="0"/>
          <w:lang w:val="en-US"/>
        </w:rPr>
        <w:t>17.When they saw him they worshipped him, but there were some of them</w:t>
      </w:r>
      <w:r>
        <w:rPr>
          <w:rStyle w:val="Ohne"/>
          <w:rtl w:val="0"/>
          <w:lang w:val="en-US"/>
        </w:rPr>
        <w:t xml:space="preserve"> </w:t>
      </w:r>
      <w:r>
        <w:rPr>
          <w:rStyle w:val="Ohne"/>
          <w:rtl w:val="0"/>
          <w:lang w:val="en-US"/>
        </w:rPr>
        <w:t>who doubted him.</w:t>
      </w:r>
    </w:p>
    <w:p>
      <w:pPr>
        <w:pStyle w:val="Text"/>
        <w:widowControl w:val="1"/>
      </w:pPr>
    </w:p>
    <w:p>
      <w:pPr>
        <w:pStyle w:val="Text"/>
        <w:widowControl w:val="1"/>
        <w:rPr>
          <w:rStyle w:val="Ohne"/>
          <w:lang w:val="en-US"/>
        </w:rPr>
      </w:pPr>
      <w:r>
        <w:rPr>
          <w:rStyle w:val="Ohne"/>
          <w:rtl w:val="0"/>
          <w:lang w:val="en-US"/>
        </w:rPr>
        <w:t>18.Jesus drew near to them and said to them:</w:t>
      </w:r>
      <w:r>
        <w:rPr>
          <w:rStyle w:val="Ohne"/>
          <w:rtl w:val="0"/>
          <w:lang w:val="en-US"/>
        </w:rPr>
        <w:t xml:space="preserve"> </w:t>
      </w:r>
      <w:r>
        <w:rPr>
          <w:rStyle w:val="Ohne"/>
          <w:rtl w:val="0"/>
          <w:lang w:val="en-US"/>
        </w:rPr>
        <w:t>To me has been given all power in heaven and earth.</w:t>
      </w:r>
    </w:p>
    <w:p>
      <w:pPr>
        <w:pStyle w:val="Text"/>
        <w:widowControl w:val="1"/>
        <w:rPr>
          <w:rStyle w:val="Ohne"/>
          <w:lang w:val="en-US"/>
        </w:rPr>
      </w:pPr>
    </w:p>
    <w:p>
      <w:pPr>
        <w:pStyle w:val="Text"/>
        <w:widowControl w:val="1"/>
        <w:rPr>
          <w:rStyle w:val="Hyperlink.5"/>
        </w:rPr>
      </w:pPr>
      <w:r>
        <w:rPr>
          <w:rStyle w:val="Ohne"/>
          <w:rtl w:val="0"/>
          <w:lang w:val="en-US"/>
        </w:rPr>
        <w:t>19.</w:t>
      </w:r>
      <w:r>
        <w:rPr>
          <w:rStyle w:val="Hyperlink.5"/>
          <w:rtl w:val="0"/>
          <w:lang w:val="en-US"/>
        </w:rPr>
        <w:t>Go</w:t>
      </w:r>
    </w:p>
    <w:p>
      <w:pPr>
        <w:pStyle w:val="Text"/>
        <w:widowControl w:val="1"/>
      </w:pPr>
    </w:p>
    <w:p>
      <w:pPr>
        <w:pStyle w:val="Text"/>
        <w:widowControl w:val="1"/>
        <w:rPr>
          <w:rStyle w:val="Ohne"/>
          <w:lang w:val="en-US"/>
        </w:rPr>
      </w:pPr>
      <w:r>
        <w:rPr>
          <w:rStyle w:val="Ohne"/>
          <w:rtl w:val="0"/>
          <w:lang w:val="en-US"/>
        </w:rPr>
        <w:t>20.</w:t>
      </w:r>
      <w:r>
        <w:rPr>
          <w:rStyle w:val="Hyperlink.5"/>
          <w:rtl w:val="0"/>
          <w:lang w:val="en-US"/>
        </w:rPr>
        <w:t>and (teach) them to carry out all the things</w:t>
      </w:r>
      <w:r>
        <w:rPr>
          <w:rStyle w:val="Hyperlink.5"/>
          <w:rtl w:val="0"/>
        </w:rPr>
        <w:t xml:space="preserve"> </w:t>
      </w:r>
      <w:r>
        <w:rPr>
          <w:rStyle w:val="Hyperlink.5"/>
          <w:rtl w:val="0"/>
          <w:lang w:val="en-US"/>
        </w:rPr>
        <w:t>which I have commanded you forever</w:t>
      </w:r>
      <w:r>
        <w:rPr>
          <w:rStyle w:val="Ohne"/>
          <w:rtl w:val="0"/>
          <w:lang w:val="en-US"/>
        </w:rPr>
        <w:t>.</w:t>
      </w:r>
    </w:p>
    <w:p>
      <w:pPr>
        <w:pStyle w:val="Text"/>
      </w:pPr>
    </w:p>
    <w:p>
      <w:pPr>
        <w:pStyle w:val="Text"/>
      </w:pPr>
      <w:r>
        <w:rPr>
          <w:rtl w:val="0"/>
          <w:lang w:val="de-DE"/>
        </w:rPr>
        <w:t xml:space="preserve">Stihovi 19.20: </w:t>
      </w:r>
      <w:r>
        <w:rPr>
          <w:rtl w:val="0"/>
        </w:rPr>
        <w:t>„</w:t>
      </w:r>
      <w:r>
        <w:rPr>
          <w:rStyle w:val="Ohne"/>
          <w:b w:val="1"/>
          <w:bCs w:val="1"/>
          <w:rtl w:val="0"/>
          <w:lang w:val="de-DE"/>
        </w:rPr>
        <w:t>Idi i nau</w:t>
      </w:r>
      <w:r>
        <w:rPr>
          <w:rStyle w:val="Ohne"/>
          <w:b w:val="1"/>
          <w:bCs w:val="1"/>
          <w:rtl w:val="0"/>
        </w:rPr>
        <w:t>č</w:t>
      </w:r>
      <w:r>
        <w:rPr>
          <w:rStyle w:val="Ohne"/>
          <w:b w:val="1"/>
          <w:bCs w:val="1"/>
          <w:rtl w:val="0"/>
        </w:rPr>
        <w:t>i ih da dr</w:t>
      </w:r>
      <w:r>
        <w:rPr>
          <w:rStyle w:val="Ohne"/>
          <w:b w:val="1"/>
          <w:bCs w:val="1"/>
          <w:rtl w:val="0"/>
        </w:rPr>
        <w:t>ž</w:t>
      </w:r>
      <w:r>
        <w:rPr>
          <w:rStyle w:val="Ohne"/>
          <w:b w:val="1"/>
          <w:bCs w:val="1"/>
          <w:rtl w:val="0"/>
        </w:rPr>
        <w:t>e sve stvari, koje sam ti zauvek zapovedio</w:t>
      </w:r>
      <w:r>
        <w:rPr>
          <w:rtl w:val="0"/>
        </w:rPr>
        <w:t>.</w:t>
      </w:r>
      <w:r>
        <w:rPr>
          <w:rtl w:val="0"/>
        </w:rPr>
        <w:t>“</w:t>
      </w:r>
    </w:p>
    <w:p>
      <w:pPr>
        <w:pStyle w:val="Text"/>
      </w:pPr>
    </w:p>
    <w:p>
      <w:pPr>
        <w:pStyle w:val="Text"/>
      </w:pPr>
      <w:r>
        <w:rPr>
          <w:rtl w:val="0"/>
          <w:lang w:val="de-DE"/>
        </w:rPr>
        <w:t>Isto tako u jo</w:t>
      </w:r>
      <w:r>
        <w:rPr>
          <w:rtl w:val="0"/>
        </w:rPr>
        <w:t xml:space="preserve">š </w:t>
      </w:r>
      <w:r>
        <w:rPr>
          <w:rtl w:val="0"/>
        </w:rPr>
        <w:t>tri engleska prevoda stoji originalan tekst:</w:t>
      </w:r>
    </w:p>
    <w:p>
      <w:pPr>
        <w:pStyle w:val="Text"/>
        <w:rPr>
          <w:rStyle w:val="Ohne"/>
          <w:u w:color="ff2d21"/>
        </w:rPr>
      </w:pPr>
    </w:p>
    <w:p>
      <w:pPr>
        <w:pStyle w:val="Text"/>
        <w:numPr>
          <w:ilvl w:val="0"/>
          <w:numId w:val="107"/>
        </w:numPr>
        <w:suppressAutoHyphens w:val="0"/>
        <w:rPr>
          <w:kern w:val="0"/>
          <w:lang w:val="en-US"/>
        </w:rPr>
      </w:pPr>
      <w:r>
        <w:rPr>
          <w:rStyle w:val="Ohne"/>
          <w:kern w:val="0"/>
          <w:u w:color="ff2d21"/>
          <w:rtl w:val="0"/>
          <w:lang w:val="en-US"/>
        </w:rPr>
        <w:t>„</w:t>
      </w:r>
      <w:r>
        <w:rPr>
          <w:rStyle w:val="Ohne"/>
          <w:kern w:val="0"/>
          <w:u w:color="ff2d21"/>
          <w:rtl w:val="0"/>
          <w:lang w:val="en-US"/>
        </w:rPr>
        <w:t xml:space="preserve">Then, coming toward them, Jesus spoke, saying, </w:t>
      </w:r>
      <w:r>
        <w:rPr>
          <w:rStyle w:val="Ohne"/>
          <w:kern w:val="0"/>
          <w:u w:color="ff2d21"/>
          <w:rtl w:val="0"/>
          <w:lang w:val="en-US"/>
        </w:rPr>
        <w:t>‘</w:t>
      </w:r>
      <w:r>
        <w:rPr>
          <w:rStyle w:val="Ohne"/>
          <w:kern w:val="0"/>
          <w:u w:color="ff2d21"/>
          <w:rtl w:val="0"/>
          <w:lang w:val="en-US"/>
        </w:rPr>
        <w:t xml:space="preserve">All power has been given me in heaven and on earth. So, go and make disciples in all nations </w:t>
      </w:r>
      <w:r>
        <w:rPr>
          <w:rStyle w:val="Ohne"/>
          <w:b w:val="1"/>
          <w:bCs w:val="1"/>
          <w:kern w:val="0"/>
          <w:u w:color="ff2d21"/>
          <w:rtl w:val="0"/>
          <w:lang w:val="en-US"/>
        </w:rPr>
        <w:t>IN MY NAME</w:t>
      </w:r>
      <w:r>
        <w:rPr>
          <w:rStyle w:val="Ohne"/>
          <w:kern w:val="0"/>
          <w:u w:color="ff2d21"/>
          <w:rtl w:val="0"/>
          <w:lang w:val="en-US"/>
        </w:rPr>
        <w:t>, teaching them to obey all the things that I commanded you. And [Look!] I</w:t>
      </w:r>
      <w:r>
        <w:rPr>
          <w:rStyle w:val="Ohne"/>
          <w:kern w:val="0"/>
          <w:u w:color="ff2d21"/>
          <w:rtl w:val="0"/>
          <w:lang w:val="en-US"/>
        </w:rPr>
        <w:t>’</w:t>
      </w:r>
      <w:r>
        <w:rPr>
          <w:rStyle w:val="Ohne"/>
          <w:kern w:val="0"/>
          <w:u w:color="ff2d21"/>
          <w:rtl w:val="0"/>
          <w:lang w:val="en-US"/>
        </w:rPr>
        <w:t>ll be with you every day until the end of the age.</w:t>
      </w:r>
      <w:r>
        <w:rPr>
          <w:rStyle w:val="Ohne"/>
          <w:kern w:val="0"/>
          <w:u w:color="ff2d21"/>
          <w:rtl w:val="0"/>
          <w:lang w:val="de-DE"/>
        </w:rPr>
        <w:t>“</w:t>
      </w:r>
      <w:r>
        <w:rPr>
          <w:rStyle w:val="Ohne"/>
          <w:kern w:val="0"/>
          <w:u w:color="ff2d21"/>
          <w:rtl w:val="0"/>
          <w:lang w:val="en-US"/>
        </w:rPr>
        <w:t xml:space="preserve"> </w:t>
      </w:r>
      <w:r>
        <w:rPr>
          <w:rStyle w:val="Ohne"/>
          <w:kern w:val="0"/>
          <w:u w:color="ff2d21"/>
          <w:rtl w:val="0"/>
          <w:lang w:val="de-DE"/>
        </w:rPr>
        <w:t>{</w:t>
      </w:r>
      <w:r>
        <w:rPr>
          <w:rStyle w:val="Ohne"/>
          <w:kern w:val="0"/>
          <w:u w:color="ff2d21"/>
          <w:rtl w:val="0"/>
          <w:lang w:val="en-US"/>
        </w:rPr>
        <w:t>Matth</w:t>
      </w:r>
      <w:r>
        <w:rPr>
          <w:rStyle w:val="Ohne"/>
          <w:kern w:val="0"/>
          <w:u w:color="ff2d21"/>
          <w:rtl w:val="0"/>
          <w:lang w:val="en-US"/>
        </w:rPr>
        <w:t>ä</w:t>
      </w:r>
      <w:r>
        <w:rPr>
          <w:rStyle w:val="Ohne"/>
          <w:kern w:val="0"/>
          <w:u w:color="ff2d21"/>
          <w:rtl w:val="0"/>
          <w:lang w:val="en-US"/>
        </w:rPr>
        <w:t>us 28</w:t>
      </w:r>
      <w:r>
        <w:rPr>
          <w:rStyle w:val="Ohne"/>
          <w:kern w:val="0"/>
          <w:u w:color="ff2d21"/>
          <w:rtl w:val="0"/>
          <w:lang w:val="de-DE"/>
        </w:rPr>
        <w:t>,</w:t>
      </w:r>
      <w:r>
        <w:rPr>
          <w:rStyle w:val="Ohne"/>
          <w:kern w:val="0"/>
          <w:u w:color="ff2d21"/>
          <w:rtl w:val="0"/>
          <w:lang w:val="en-US"/>
        </w:rPr>
        <w:t>18-20</w:t>
      </w:r>
      <w:r>
        <w:rPr>
          <w:rStyle w:val="Ohne"/>
          <w:kern w:val="0"/>
          <w:u w:color="ff2d21"/>
          <w:rtl w:val="0"/>
          <w:lang w:val="de-DE"/>
        </w:rPr>
        <w:t>}</w:t>
      </w:r>
      <w:r>
        <w:rPr>
          <w:rStyle w:val="Ohne"/>
          <w:kern w:val="0"/>
          <w:u w:color="ff2d21"/>
          <w:rtl w:val="0"/>
          <w:lang w:val="en-US"/>
        </w:rPr>
        <w:t xml:space="preserve"> - Bib</w:t>
      </w:r>
      <w:r>
        <w:rPr>
          <w:rStyle w:val="Ohne"/>
          <w:kern w:val="0"/>
          <w:u w:color="ff2d21"/>
          <w:rtl w:val="0"/>
          <w:lang w:val="en-US"/>
        </w:rPr>
        <w:t>le American</w:t>
      </w:r>
      <w:r>
        <w:rPr>
          <w:rStyle w:val="Ohne"/>
          <w:kern w:val="0"/>
          <w:u w:color="ff2d21"/>
          <w:rtl w:val="0"/>
          <w:lang w:val="en-US"/>
        </w:rPr>
        <w:t xml:space="preserve"> Englisch</w:t>
      </w:r>
      <w:r>
        <w:rPr>
          <w:rStyle w:val="Ohne"/>
          <w:kern w:val="0"/>
          <w:u w:color="ff2d21"/>
          <w:rtl w:val="0"/>
          <w:lang w:val="en-US"/>
        </w:rPr>
        <w:t xml:space="preserve"> 2001</w:t>
      </w:r>
    </w:p>
    <w:p>
      <w:pPr>
        <w:pStyle w:val="Text"/>
        <w:suppressAutoHyphens w:val="0"/>
        <w:rPr>
          <w:rStyle w:val="Ohne"/>
          <w:kern w:val="0"/>
          <w:u w:color="ff2d21"/>
          <w:lang w:val="en-US"/>
        </w:rPr>
      </w:pPr>
    </w:p>
    <w:p>
      <w:pPr>
        <w:pStyle w:val="Text"/>
        <w:numPr>
          <w:ilvl w:val="0"/>
          <w:numId w:val="107"/>
        </w:numPr>
        <w:suppressAutoHyphens w:val="0"/>
        <w:rPr>
          <w:kern w:val="0"/>
          <w:lang w:val="en-US"/>
        </w:rPr>
      </w:pPr>
      <w:r>
        <w:rPr>
          <w:rStyle w:val="Ohne"/>
          <w:kern w:val="0"/>
          <w:u w:color="ff2d21"/>
          <w:rtl w:val="0"/>
          <w:lang w:val="en-US"/>
        </w:rPr>
        <w:t>„</w:t>
      </w:r>
      <w:r>
        <w:rPr>
          <w:rStyle w:val="Ohne"/>
          <w:kern w:val="0"/>
          <w:u w:color="ff2d21"/>
          <w:rtl w:val="0"/>
          <w:lang w:val="en-US"/>
        </w:rPr>
        <w:t xml:space="preserve">Jesus approached and said to them, "All authority has been given to me in heaven and on earth. Consequently, when you go, disciple all nationalities </w:t>
      </w:r>
      <w:r>
        <w:rPr>
          <w:rStyle w:val="Ohne"/>
          <w:b w:val="1"/>
          <w:bCs w:val="1"/>
          <w:kern w:val="0"/>
          <w:u w:color="ff2d21"/>
          <w:rtl w:val="0"/>
          <w:lang w:val="en-US"/>
        </w:rPr>
        <w:t>IN MY NAME</w:t>
      </w:r>
      <w:r>
        <w:rPr>
          <w:rStyle w:val="Ohne"/>
          <w:kern w:val="0"/>
          <w:u w:color="ff2d21"/>
          <w:rtl w:val="0"/>
          <w:lang w:val="en-US"/>
        </w:rPr>
        <w:t>. Teach them to keep everything I commanded you to do. Understand this: I am with you every day until the consummation of the age!</w:t>
      </w:r>
      <w:r>
        <w:rPr>
          <w:rStyle w:val="Ohne"/>
          <w:kern w:val="0"/>
          <w:u w:color="ff2d21"/>
          <w:rtl w:val="0"/>
          <w:lang w:val="en-US"/>
        </w:rPr>
        <w:t xml:space="preserve">“ </w:t>
      </w:r>
      <w:r>
        <w:rPr>
          <w:rStyle w:val="Ohne"/>
          <w:kern w:val="0"/>
          <w:u w:color="ff2d21"/>
          <w:rtl w:val="0"/>
          <w:lang w:val="de-DE"/>
        </w:rPr>
        <w:t>{</w:t>
      </w:r>
      <w:r>
        <w:rPr>
          <w:rStyle w:val="Ohne"/>
          <w:kern w:val="0"/>
          <w:u w:color="ff2d21"/>
          <w:rtl w:val="0"/>
          <w:lang w:val="en-US"/>
        </w:rPr>
        <w:t>Matth</w:t>
      </w:r>
      <w:r>
        <w:rPr>
          <w:rStyle w:val="Ohne"/>
          <w:kern w:val="0"/>
          <w:u w:color="ff2d21"/>
          <w:rtl w:val="0"/>
          <w:lang w:val="en-US"/>
        </w:rPr>
        <w:t>ä</w:t>
      </w:r>
      <w:r>
        <w:rPr>
          <w:rStyle w:val="Ohne"/>
          <w:kern w:val="0"/>
          <w:u w:color="ff2d21"/>
          <w:rtl w:val="0"/>
          <w:lang w:val="en-US"/>
        </w:rPr>
        <w:t>us 28</w:t>
      </w:r>
      <w:r>
        <w:rPr>
          <w:rStyle w:val="Ohne"/>
          <w:kern w:val="0"/>
          <w:u w:color="ff2d21"/>
          <w:rtl w:val="0"/>
          <w:lang w:val="de-DE"/>
        </w:rPr>
        <w:t>,</w:t>
      </w:r>
      <w:r>
        <w:rPr>
          <w:rStyle w:val="Ohne"/>
          <w:kern w:val="0"/>
          <w:u w:color="ff2d21"/>
          <w:rtl w:val="0"/>
          <w:lang w:val="en-US"/>
        </w:rPr>
        <w:t>18</w:t>
      </w:r>
      <w:r>
        <w:rPr>
          <w:rStyle w:val="Ohne"/>
          <w:kern w:val="0"/>
          <w:u w:color="ff2d21"/>
          <w:rtl w:val="0"/>
          <w:lang w:val="de-DE"/>
        </w:rPr>
        <w:t>-</w:t>
      </w:r>
      <w:r>
        <w:rPr>
          <w:rStyle w:val="Ohne"/>
          <w:kern w:val="0"/>
          <w:u w:color="ff2d21"/>
          <w:rtl w:val="0"/>
          <w:lang w:val="en-US"/>
        </w:rPr>
        <w:t>20</w:t>
      </w:r>
      <w:r>
        <w:rPr>
          <w:rStyle w:val="Ohne"/>
          <w:kern w:val="0"/>
          <w:u w:color="ff2d21"/>
          <w:rtl w:val="0"/>
          <w:lang w:val="de-DE"/>
        </w:rPr>
        <w:t>}</w:t>
      </w:r>
      <w:r>
        <w:rPr>
          <w:rStyle w:val="Ohne"/>
          <w:kern w:val="0"/>
          <w:u w:color="ff2d21"/>
          <w:rtl w:val="0"/>
          <w:lang w:val="en-US"/>
        </w:rPr>
        <w:t xml:space="preserve"> MIT - Idiomatic </w:t>
      </w:r>
      <w:r>
        <w:rPr>
          <w:rStyle w:val="Ohne"/>
          <w:kern w:val="0"/>
          <w:u w:color="ff2d21"/>
          <w:rtl w:val="0"/>
          <w:lang w:val="en-US"/>
        </w:rPr>
        <w:t>Translation NT</w:t>
      </w:r>
      <w:r>
        <w:rPr>
          <w:rStyle w:val="Ohne"/>
          <w:kern w:val="0"/>
          <w:u w:color="ff2d21"/>
          <w:rtl w:val="0"/>
          <w:lang w:val="en-US"/>
        </w:rPr>
        <w:t xml:space="preserve"> EN - 2006</w:t>
      </w:r>
    </w:p>
    <w:p>
      <w:pPr>
        <w:pStyle w:val="Text"/>
        <w:suppressAutoHyphens w:val="0"/>
        <w:rPr>
          <w:rStyle w:val="Ohne"/>
          <w:kern w:val="0"/>
          <w:u w:color="ff2d21"/>
          <w:lang w:val="en-US"/>
        </w:rPr>
      </w:pPr>
    </w:p>
    <w:p>
      <w:pPr>
        <w:pStyle w:val="Text"/>
        <w:numPr>
          <w:ilvl w:val="0"/>
          <w:numId w:val="107"/>
        </w:numPr>
        <w:suppressAutoHyphens w:val="0"/>
        <w:rPr>
          <w:kern w:val="0"/>
          <w:lang w:val="en-US"/>
        </w:rPr>
      </w:pPr>
      <w:r>
        <w:rPr>
          <w:rStyle w:val="Ohne"/>
          <w:kern w:val="0"/>
          <w:u w:color="ff2d21"/>
          <w:rtl w:val="0"/>
          <w:lang w:val="en-US"/>
        </w:rPr>
        <w:t>„</w:t>
      </w:r>
      <w:r>
        <w:rPr>
          <w:rStyle w:val="Ohne"/>
          <w:kern w:val="0"/>
          <w:u w:color="ff2d21"/>
          <w:rtl w:val="0"/>
          <w:lang w:val="en-US"/>
        </w:rPr>
        <w:t xml:space="preserve">Yeshua [God is Salvation] drew near to them and said to them: </w:t>
      </w:r>
      <w:r>
        <w:rPr>
          <w:rStyle w:val="Ohne"/>
          <w:kern w:val="0"/>
          <w:u w:color="ff2d21"/>
          <w:rtl w:val="0"/>
          <w:lang w:val="en-US"/>
        </w:rPr>
        <w:t>“</w:t>
      </w:r>
      <w:r>
        <w:rPr>
          <w:rStyle w:val="Ohne"/>
          <w:kern w:val="0"/>
          <w:u w:color="ff2d21"/>
          <w:rtl w:val="0"/>
          <w:lang w:val="en-US"/>
        </w:rPr>
        <w:t>All power has been given to Me in heaven and earth</w:t>
      </w:r>
      <w:r>
        <w:rPr>
          <w:rStyle w:val="Ohne"/>
          <w:kern w:val="0"/>
          <w:u w:color="ff2d21"/>
          <w:rtl w:val="0"/>
          <w:lang w:val="en-US"/>
        </w:rPr>
        <w:t>”</w:t>
      </w:r>
      <w:r>
        <w:rPr>
          <w:rStyle w:val="Ohne"/>
          <w:kern w:val="0"/>
          <w:u w:color="ff2d21"/>
          <w:rtl w:val="0"/>
          <w:lang w:val="en-US"/>
        </w:rPr>
        <w:t>.</w:t>
      </w:r>
      <w:r>
        <w:rPr>
          <w:rStyle w:val="Ohne"/>
          <w:kern w:val="0"/>
          <w:u w:color="ff2d21"/>
          <w:rtl w:val="0"/>
          <w:lang w:val="de-DE"/>
        </w:rPr>
        <w:t xml:space="preserve"> </w:t>
      </w:r>
      <w:r>
        <w:rPr>
          <w:rStyle w:val="Ohne"/>
          <w:kern w:val="0"/>
          <w:u w:color="ff2d21"/>
          <w:rtl w:val="0"/>
          <w:lang w:val="en-US"/>
        </w:rPr>
        <w:t>“</w:t>
      </w:r>
      <w:r>
        <w:rPr>
          <w:rStyle w:val="Ohne"/>
          <w:kern w:val="0"/>
          <w:u w:color="ff2d21"/>
          <w:rtl w:val="0"/>
          <w:lang w:val="en-US"/>
        </w:rPr>
        <w:t xml:space="preserve">Go and make disciples, of all the nations, to believe </w:t>
      </w:r>
      <w:r>
        <w:rPr>
          <w:rStyle w:val="Ohne"/>
          <w:b w:val="1"/>
          <w:bCs w:val="1"/>
          <w:kern w:val="0"/>
          <w:u w:color="ff2d21"/>
          <w:rtl w:val="0"/>
          <w:lang w:val="en-US"/>
        </w:rPr>
        <w:t>IN MY NAME</w:t>
      </w:r>
      <w:r>
        <w:rPr>
          <w:rStyle w:val="Ohne"/>
          <w:kern w:val="0"/>
          <w:u w:color="ff2d21"/>
          <w:rtl w:val="0"/>
          <w:lang w:val="en-US"/>
        </w:rPr>
        <w:t>” “</w:t>
      </w:r>
      <w:r>
        <w:rPr>
          <w:rStyle w:val="Ohne"/>
          <w:kern w:val="0"/>
          <w:u w:color="ff2d21"/>
          <w:rtl w:val="0"/>
          <w:lang w:val="en-US"/>
        </w:rPr>
        <w:t>and teach them to observe all the words which I have commanded you, forever</w:t>
      </w:r>
      <w:r>
        <w:rPr>
          <w:rStyle w:val="Ohne"/>
          <w:kern w:val="0"/>
          <w:u w:color="ff2d21"/>
          <w:rtl w:val="0"/>
          <w:lang w:val="en-US"/>
        </w:rPr>
        <w:t>”</w:t>
      </w:r>
      <w:r>
        <w:rPr>
          <w:rStyle w:val="Ohne"/>
          <w:kern w:val="0"/>
          <w:u w:color="ff2d21"/>
          <w:rtl w:val="0"/>
          <w:lang w:val="de-DE"/>
        </w:rPr>
        <w:t>{</w:t>
      </w:r>
      <w:r>
        <w:rPr>
          <w:rStyle w:val="Ohne"/>
          <w:kern w:val="0"/>
          <w:u w:color="ff2d21"/>
          <w:rtl w:val="0"/>
          <w:lang w:val="en-US"/>
        </w:rPr>
        <w:t>Matth</w:t>
      </w:r>
      <w:r>
        <w:rPr>
          <w:rStyle w:val="Ohne"/>
          <w:kern w:val="0"/>
          <w:u w:color="ff2d21"/>
          <w:rtl w:val="0"/>
          <w:lang w:val="en-US"/>
        </w:rPr>
        <w:t>ä</w:t>
      </w:r>
      <w:r>
        <w:rPr>
          <w:rStyle w:val="Ohne"/>
          <w:kern w:val="0"/>
          <w:u w:color="ff2d21"/>
          <w:rtl w:val="0"/>
          <w:lang w:val="en-US"/>
        </w:rPr>
        <w:t>us 28</w:t>
      </w:r>
      <w:r>
        <w:rPr>
          <w:rStyle w:val="Ohne"/>
          <w:kern w:val="0"/>
          <w:u w:color="ff2d21"/>
          <w:rtl w:val="0"/>
          <w:lang w:val="de-DE"/>
        </w:rPr>
        <w:t>,</w:t>
      </w:r>
      <w:r>
        <w:rPr>
          <w:rStyle w:val="Ohne"/>
          <w:kern w:val="0"/>
          <w:u w:color="ff2d21"/>
          <w:rtl w:val="0"/>
          <w:lang w:val="en-US"/>
        </w:rPr>
        <w:t>1</w:t>
      </w:r>
      <w:r>
        <w:rPr>
          <w:rStyle w:val="Ohne"/>
          <w:kern w:val="0"/>
          <w:u w:color="ff2d21"/>
          <w:rtl w:val="0"/>
          <w:lang w:val="de-DE"/>
        </w:rPr>
        <w:t>8-</w:t>
      </w:r>
      <w:r>
        <w:rPr>
          <w:rStyle w:val="Ohne"/>
          <w:kern w:val="0"/>
          <w:u w:color="ff2d21"/>
          <w:rtl w:val="0"/>
          <w:lang w:val="en-US"/>
        </w:rPr>
        <w:t>20</w:t>
      </w:r>
      <w:r>
        <w:rPr>
          <w:rStyle w:val="Ohne"/>
          <w:kern w:val="0"/>
          <w:u w:color="ff2d21"/>
          <w:rtl w:val="0"/>
          <w:lang w:val="de-DE"/>
        </w:rPr>
        <w:t xml:space="preserve">} </w:t>
      </w:r>
      <w:r>
        <w:rPr>
          <w:rStyle w:val="Ohne"/>
          <w:kern w:val="0"/>
          <w:u w:color="ff2d21"/>
          <w:rtl w:val="0"/>
          <w:lang w:val="en-US"/>
        </w:rPr>
        <w:t>New Messianic Version Bibl</w:t>
      </w:r>
      <w:r>
        <w:rPr>
          <w:rStyle w:val="Ohne"/>
          <w:kern w:val="0"/>
          <w:u w:color="ff2d21"/>
          <w:rtl w:val="0"/>
          <w:lang w:val="de-DE"/>
        </w:rPr>
        <w:t>e</w:t>
      </w:r>
    </w:p>
    <w:p>
      <w:pPr>
        <w:pStyle w:val="Text"/>
      </w:pPr>
    </w:p>
    <w:p>
      <w:pPr>
        <w:pStyle w:val="Text"/>
      </w:pPr>
      <w:r>
        <w:rPr>
          <w:rtl w:val="0"/>
        </w:rPr>
        <w:t>Umesto toga u dana</w:t>
      </w:r>
      <w:r>
        <w:rPr>
          <w:rtl w:val="0"/>
        </w:rPr>
        <w:t>š</w:t>
      </w:r>
      <w:r>
        <w:rPr>
          <w:rtl w:val="0"/>
        </w:rPr>
        <w:t>njoj Bibliji stoji, da Apostoli trebaju da kr</w:t>
      </w:r>
      <w:r>
        <w:rPr>
          <w:rtl w:val="0"/>
        </w:rPr>
        <w:t>š</w:t>
      </w:r>
      <w:r>
        <w:rPr>
          <w:rtl w:val="0"/>
        </w:rPr>
        <w:t xml:space="preserve">tavaju sve u ime Oca, Sina i svetoga Duha, </w:t>
      </w:r>
      <w:r>
        <w:rPr>
          <w:rtl w:val="0"/>
        </w:rPr>
        <w:t>š</w:t>
      </w:r>
      <w:r>
        <w:rPr>
          <w:rtl w:val="0"/>
        </w:rPr>
        <w:t>to suproti celom ostatku Biblije, u kojoj su Apostoli bez izuzetka kr</w:t>
      </w:r>
      <w:r>
        <w:rPr>
          <w:rtl w:val="0"/>
        </w:rPr>
        <w:t>š</w:t>
      </w:r>
      <w:r>
        <w:rPr>
          <w:rtl w:val="0"/>
        </w:rPr>
        <w:t>tavali isklju</w:t>
      </w:r>
      <w:r>
        <w:rPr>
          <w:rtl w:val="0"/>
        </w:rPr>
        <w:t>č</w:t>
      </w:r>
      <w:r>
        <w:rPr>
          <w:rtl w:val="0"/>
        </w:rPr>
        <w:t xml:space="preserve">ivo u ime Isusa! </w:t>
      </w:r>
    </w:p>
    <w:p>
      <w:pPr>
        <w:pStyle w:val="Text"/>
      </w:pPr>
    </w:p>
    <w:p>
      <w:pPr>
        <w:pStyle w:val="Text"/>
      </w:pPr>
      <w:r>
        <w:rPr>
          <w:rtl w:val="0"/>
        </w:rPr>
        <w:t xml:space="preserve">A istinita Biblija siguno ne suproti sebi. </w:t>
      </w:r>
      <w:r>
        <w:rPr>
          <w:rtl w:val="0"/>
        </w:rPr>
        <w:t>I sama Katoli</w:t>
      </w:r>
      <w:r>
        <w:rPr>
          <w:rStyle w:val="Ohne"/>
          <w:rtl w:val="0"/>
          <w:lang w:val="en-US"/>
        </w:rPr>
        <w:t>č</w:t>
      </w:r>
      <w:r>
        <w:rPr>
          <w:rStyle w:val="Ohne"/>
          <w:rtl w:val="0"/>
          <w:lang w:val="en-US"/>
        </w:rPr>
        <w:t>ka crkva, koja se ne stidi ni promene subote ve</w:t>
      </w:r>
      <w:r>
        <w:rPr>
          <w:rtl w:val="0"/>
        </w:rPr>
        <w:t>ć</w:t>
      </w:r>
      <w:r>
        <w:rPr>
          <w:rStyle w:val="Ohne"/>
          <w:rtl w:val="0"/>
          <w:lang w:val="en-US"/>
        </w:rPr>
        <w:t xml:space="preserve"> to nagla</w:t>
      </w:r>
      <w:r>
        <w:rPr>
          <w:rStyle w:val="Ohne"/>
          <w:rtl w:val="0"/>
          <w:lang w:val="en-US"/>
        </w:rPr>
        <w:t>š</w:t>
      </w:r>
      <w:r>
        <w:rPr>
          <w:rStyle w:val="Ohne"/>
          <w:rtl w:val="0"/>
          <w:lang w:val="en-US"/>
        </w:rPr>
        <w:t>ava,</w:t>
      </w:r>
      <w:r>
        <w:rPr>
          <w:rtl w:val="0"/>
        </w:rPr>
        <w:t xml:space="preserve"> priznaje </w:t>
      </w:r>
      <w:r>
        <w:rPr>
          <w:rtl w:val="0"/>
        </w:rPr>
        <w:t>č</w:t>
      </w:r>
      <w:r>
        <w:rPr>
          <w:rtl w:val="0"/>
        </w:rPr>
        <w:t>injenicu</w:t>
      </w:r>
      <w:r>
        <w:rPr>
          <w:rtl w:val="0"/>
        </w:rPr>
        <w:t xml:space="preserve"> (</w:t>
      </w:r>
      <w:r>
        <w:rPr>
          <w:rStyle w:val="Ohne"/>
          <w:rtl w:val="0"/>
          <w:lang w:val="en-US"/>
        </w:rPr>
        <w:t xml:space="preserve">kao </w:t>
      </w:r>
      <w:r>
        <w:rPr>
          <w:rStyle w:val="Ohne"/>
          <w:rtl w:val="0"/>
          <w:lang w:val="en-US"/>
        </w:rPr>
        <w:t xml:space="preserve">Wikipedia </w:t>
      </w:r>
      <w:r>
        <w:rPr>
          <w:rStyle w:val="Ohne"/>
          <w:rtl w:val="0"/>
          <w:lang w:val="en-US"/>
        </w:rPr>
        <w:t>i druge enciklopedije</w:t>
      </w:r>
      <w:r>
        <w:rPr>
          <w:rtl w:val="0"/>
        </w:rPr>
        <w:t>o</w:t>
      </w:r>
      <w:r>
        <w:rPr>
          <w:rtl w:val="0"/>
        </w:rPr>
        <w:t>) o</w:t>
      </w:r>
      <w:r>
        <w:rPr>
          <w:rtl w:val="0"/>
        </w:rPr>
        <w:t xml:space="preserve"> izmeni Mateja 28</w:t>
      </w:r>
      <w:r>
        <w:rPr>
          <w:rtl w:val="0"/>
        </w:rPr>
        <w:t>,</w:t>
      </w:r>
      <w:r>
        <w:rPr>
          <w:rtl w:val="0"/>
        </w:rPr>
        <w:t>19:</w:t>
      </w:r>
    </w:p>
    <w:p>
      <w:pPr>
        <w:pStyle w:val="Text"/>
        <w:rPr>
          <w:sz w:val="30"/>
          <w:szCs w:val="3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"KrštenjeUImeOcaSinaISvetogDuha"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68"/>
        </w:numPr>
      </w:pPr>
      <w:r>
        <w:rPr>
          <w:rStyle w:val="Ohne"/>
          <w:u w:color="ff0000"/>
          <w:rtl w:val="0"/>
        </w:rPr>
        <w:t>„</w:t>
      </w:r>
      <w:r>
        <w:rPr>
          <w:rtl w:val="0"/>
        </w:rPr>
        <w:t>Osnovna forma (Matej 28</w:t>
      </w:r>
      <w:r>
        <w:rPr>
          <w:rtl w:val="0"/>
        </w:rPr>
        <w:t>,</w:t>
      </w:r>
      <w:r>
        <w:rPr>
          <w:rtl w:val="0"/>
        </w:rPr>
        <w:t>19) na</w:t>
      </w:r>
      <w:r>
        <w:rPr>
          <w:rtl w:val="0"/>
        </w:rPr>
        <w:t>š</w:t>
      </w:r>
      <w:r>
        <w:rPr>
          <w:rtl w:val="0"/>
        </w:rPr>
        <w:t xml:space="preserve">e profesije u veri u </w:t>
      </w:r>
      <w:r>
        <w:rPr>
          <w:rStyle w:val="Ohne"/>
          <w:b w:val="1"/>
          <w:bCs w:val="1"/>
          <w:rtl w:val="0"/>
        </w:rPr>
        <w:t>vezi ceremonije kr</w:t>
      </w:r>
      <w:r>
        <w:rPr>
          <w:rStyle w:val="Ohne"/>
          <w:b w:val="1"/>
          <w:bCs w:val="1"/>
          <w:rtl w:val="0"/>
        </w:rPr>
        <w:t>š</w:t>
      </w:r>
      <w:r>
        <w:rPr>
          <w:rStyle w:val="Ohne"/>
          <w:b w:val="1"/>
          <w:bCs w:val="1"/>
          <w:rtl w:val="0"/>
        </w:rPr>
        <w:t xml:space="preserve">tenja </w:t>
      </w:r>
      <w:r>
        <w:rPr>
          <w:rtl w:val="0"/>
        </w:rPr>
        <w:t xml:space="preserve">je uzela oblik u toku </w:t>
      </w:r>
      <w:r>
        <w:rPr>
          <w:rStyle w:val="Ohne"/>
          <w:b w:val="1"/>
          <w:bCs w:val="1"/>
          <w:rtl w:val="0"/>
        </w:rPr>
        <w:t>drugog i tre</w:t>
      </w:r>
      <w:r>
        <w:rPr>
          <w:rStyle w:val="Ohne"/>
          <w:b w:val="1"/>
          <w:bCs w:val="1"/>
          <w:rtl w:val="0"/>
        </w:rPr>
        <w:t>ć</w:t>
      </w:r>
      <w:r>
        <w:rPr>
          <w:rStyle w:val="Ohne"/>
          <w:b w:val="1"/>
          <w:bCs w:val="1"/>
          <w:rtl w:val="0"/>
        </w:rPr>
        <w:t xml:space="preserve">eg veka </w:t>
      </w:r>
      <w:r>
        <w:rPr>
          <w:rtl w:val="0"/>
        </w:rPr>
        <w:t xml:space="preserve">(radi se samo o </w:t>
      </w:r>
      <w:r>
        <w:rPr>
          <w:rStyle w:val="Ohne"/>
          <w:u w:val="single"/>
          <w:rtl w:val="0"/>
          <w:lang w:val="it-IT"/>
        </w:rPr>
        <w:t>imenu</w:t>
      </w:r>
      <w:r>
        <w:rPr>
          <w:rtl w:val="0"/>
        </w:rPr>
        <w:t xml:space="preserve"> jer je po</w:t>
      </w:r>
      <w:r>
        <w:rPr>
          <w:rtl w:val="0"/>
        </w:rPr>
        <w:t>š</w:t>
      </w:r>
      <w:r>
        <w:rPr>
          <w:rtl w:val="0"/>
        </w:rPr>
        <w:t>kropljavanje do</w:t>
      </w:r>
      <w:r>
        <w:rPr>
          <w:rtl w:val="0"/>
        </w:rPr>
        <w:t>š</w:t>
      </w:r>
      <w:r>
        <w:rPr>
          <w:rtl w:val="0"/>
        </w:rPr>
        <w:t xml:space="preserve">lo puno kasnije). Koliko daleko je mesto porekla (tog stiha) poznato, </w:t>
      </w:r>
      <w:r>
        <w:rPr>
          <w:rStyle w:val="Ohne"/>
          <w:b w:val="1"/>
          <w:bCs w:val="1"/>
          <w:rtl w:val="0"/>
        </w:rPr>
        <w:t xml:space="preserve">taj tekst </w:t>
      </w:r>
      <w:r>
        <w:rPr>
          <w:rtl w:val="0"/>
        </w:rPr>
        <w:t xml:space="preserve">(trinitarska promena Matej-a 28,19) </w:t>
      </w:r>
      <w:r>
        <w:rPr>
          <w:rStyle w:val="Ohne"/>
          <w:b w:val="1"/>
          <w:bCs w:val="1"/>
          <w:rtl w:val="0"/>
        </w:rPr>
        <w:t>je do</w:t>
      </w:r>
      <w:r>
        <w:rPr>
          <w:rStyle w:val="Ohne"/>
          <w:b w:val="1"/>
          <w:bCs w:val="1"/>
          <w:rtl w:val="0"/>
        </w:rPr>
        <w:t>š</w:t>
      </w:r>
      <w:r>
        <w:rPr>
          <w:rStyle w:val="Ohne"/>
          <w:b w:val="1"/>
          <w:bCs w:val="1"/>
          <w:rtl w:val="0"/>
        </w:rPr>
        <w:t>ao iz grada Rima</w:t>
      </w:r>
      <w:r>
        <w:rPr>
          <w:rtl w:val="0"/>
        </w:rPr>
        <w:t>.</w:t>
      </w:r>
      <w:r>
        <w:rPr>
          <w:rtl w:val="0"/>
          <w:lang w:val="de-DE"/>
        </w:rPr>
        <w:t xml:space="preserve">“ </w:t>
      </w:r>
      <w:r>
        <w:rPr>
          <w:rtl w:val="0"/>
        </w:rPr>
        <w:t>{</w:t>
      </w:r>
      <w:r>
        <w:rPr>
          <w:rStyle w:val="Ohne"/>
          <w:b w:val="1"/>
          <w:bCs w:val="1"/>
          <w:rtl w:val="0"/>
          <w:lang w:val="de-DE"/>
        </w:rPr>
        <w:t>Joseph Ratzinger</w:t>
      </w:r>
      <w:r>
        <w:rPr>
          <w:rtl w:val="0"/>
          <w:lang w:val="en-US"/>
        </w:rPr>
        <w:t xml:space="preserve"> (pope Benedict XVI): Introduction to Christianity, 1968 edition, pp. 82, 83} </w:t>
      </w:r>
      <w:r>
        <w:rPr>
          <w:rStyle w:val="Ohne"/>
          <w:sz w:val="18"/>
          <w:szCs w:val="18"/>
          <w:rtl w:val="0"/>
        </w:rPr>
        <w:t>„</w:t>
      </w:r>
      <w:r>
        <w:rPr>
          <w:rStyle w:val="Ohne"/>
          <w:sz w:val="18"/>
          <w:szCs w:val="18"/>
          <w:rtl w:val="0"/>
          <w:lang w:val="en-US"/>
        </w:rPr>
        <w:t>The basic form of our profession of faith took shape during the course of the second and third centuries in connection with the ceremony of baptism. So far as its place of origin is concerned, the text came from the city of Rome.</w:t>
      </w:r>
      <w:r>
        <w:rPr>
          <w:rStyle w:val="Ohne"/>
          <w:sz w:val="18"/>
          <w:szCs w:val="18"/>
          <w:rtl w:val="0"/>
        </w:rPr>
        <w:t>”</w:t>
      </w:r>
    </w:p>
    <w:p>
      <w:pPr>
        <w:pStyle w:val="Text"/>
      </w:pPr>
    </w:p>
    <w:p>
      <w:pPr>
        <w:pStyle w:val="Text"/>
        <w:numPr>
          <w:ilvl w:val="0"/>
          <w:numId w:val="68"/>
        </w:numPr>
      </w:pPr>
      <w:r>
        <w:rPr>
          <w:rtl w:val="0"/>
        </w:rPr>
        <w:t>„</w:t>
      </w:r>
      <w:r>
        <w:rPr>
          <w:rtl w:val="0"/>
        </w:rPr>
        <w:t>Odlomci iz Dela Apostolskih ili Poslanica svetog Pavla. Ti odlomci izgleda ukazuju na to da je najranija forma kr</w:t>
      </w:r>
      <w:r>
        <w:rPr>
          <w:rtl w:val="0"/>
        </w:rPr>
        <w:t>š</w:t>
      </w:r>
      <w:r>
        <w:rPr>
          <w:rtl w:val="0"/>
        </w:rPr>
        <w:t>tenja bila u ime Gospoda.</w:t>
      </w:r>
      <w:r>
        <w:rPr>
          <w:rtl w:val="0"/>
        </w:rPr>
        <w:t>“ „</w:t>
      </w:r>
      <w:r>
        <w:rPr>
          <w:rtl w:val="0"/>
        </w:rPr>
        <w:t>Da li je mogu</w:t>
      </w:r>
      <w:r>
        <w:rPr>
          <w:rtl w:val="0"/>
        </w:rPr>
        <w:t>ć</w:t>
      </w:r>
      <w:r>
        <w:rPr>
          <w:rtl w:val="0"/>
        </w:rPr>
        <w:t xml:space="preserve">e pomiriti te </w:t>
      </w:r>
      <w:r>
        <w:rPr>
          <w:rStyle w:val="Ohne"/>
          <w:b w:val="1"/>
          <w:bCs w:val="1"/>
          <w:rtl w:val="0"/>
        </w:rPr>
        <w:t>č</w:t>
      </w:r>
      <w:r>
        <w:rPr>
          <w:rStyle w:val="Ohne"/>
          <w:b w:val="1"/>
          <w:bCs w:val="1"/>
          <w:rtl w:val="0"/>
        </w:rPr>
        <w:t>injenice sa</w:t>
      </w:r>
      <w:r>
        <w:rPr>
          <w:rtl w:val="0"/>
        </w:rPr>
        <w:t xml:space="preserve"> verom da je Isus zapovedio Svojim u</w:t>
      </w:r>
      <w:r>
        <w:rPr>
          <w:rtl w:val="0"/>
        </w:rPr>
        <w:t>č</w:t>
      </w:r>
      <w:r>
        <w:rPr>
          <w:rtl w:val="0"/>
        </w:rPr>
        <w:t>enicima da kr</w:t>
      </w:r>
      <w:r>
        <w:rPr>
          <w:rtl w:val="0"/>
        </w:rPr>
        <w:t>š</w:t>
      </w:r>
      <w:r>
        <w:rPr>
          <w:rtl w:val="0"/>
        </w:rPr>
        <w:t>tavaju u trinitarnoj formi? Da je Isus stvarno dao takvo nare</w:t>
      </w:r>
      <w:r>
        <w:rPr>
          <w:rtl w:val="0"/>
        </w:rPr>
        <w:t>đ</w:t>
      </w:r>
      <w:r>
        <w:rPr>
          <w:rtl w:val="0"/>
        </w:rPr>
        <w:t>enje, sigurno je da bi Apostolska crkva to sledila, i morali bi smo imati tragove poslu</w:t>
      </w:r>
      <w:r>
        <w:rPr>
          <w:rtl w:val="0"/>
        </w:rPr>
        <w:t>š</w:t>
      </w:r>
      <w:r>
        <w:rPr>
          <w:rtl w:val="0"/>
        </w:rPr>
        <w:t xml:space="preserve">nosti tome u Novom Zavetu. Ali </w:t>
      </w:r>
      <w:r>
        <w:rPr>
          <w:rStyle w:val="Ohne"/>
          <w:b w:val="1"/>
          <w:bCs w:val="1"/>
          <w:rtl w:val="0"/>
        </w:rPr>
        <w:t>ni jedan trag nikad nije prona</w:t>
      </w:r>
      <w:r>
        <w:rPr>
          <w:rStyle w:val="Ohne"/>
          <w:b w:val="1"/>
          <w:bCs w:val="1"/>
          <w:rtl w:val="0"/>
        </w:rPr>
        <w:t>đ</w:t>
      </w:r>
      <w:r>
        <w:rPr>
          <w:rStyle w:val="Ohne"/>
          <w:b w:val="1"/>
          <w:bCs w:val="1"/>
          <w:rtl w:val="0"/>
        </w:rPr>
        <w:t>en</w:t>
      </w:r>
      <w:r>
        <w:rPr>
          <w:rtl w:val="0"/>
        </w:rPr>
        <w:t>. Jedino obja</w:t>
      </w:r>
      <w:r>
        <w:rPr>
          <w:rtl w:val="0"/>
        </w:rPr>
        <w:t>š</w:t>
      </w:r>
      <w:r>
        <w:rPr>
          <w:rtl w:val="0"/>
        </w:rPr>
        <w:t>njenje te ti</w:t>
      </w:r>
      <w:r>
        <w:rPr>
          <w:rtl w:val="0"/>
        </w:rPr>
        <w:t>š</w:t>
      </w:r>
      <w:r>
        <w:rPr>
          <w:rtl w:val="0"/>
        </w:rPr>
        <w:t>ine, kroz gledi</w:t>
      </w:r>
      <w:r>
        <w:rPr>
          <w:rtl w:val="0"/>
        </w:rPr>
        <w:t>š</w:t>
      </w:r>
      <w:r>
        <w:rPr>
          <w:rtl w:val="0"/>
        </w:rPr>
        <w:t>te antitradicionalizma, je da je kratka Hristolo</w:t>
      </w:r>
      <w:r>
        <w:rPr>
          <w:rtl w:val="0"/>
        </w:rPr>
        <w:t>š</w:t>
      </w:r>
      <w:r>
        <w:rPr>
          <w:rtl w:val="0"/>
        </w:rPr>
        <w:t xml:space="preserve">ka formula (Isusovo ime) </w:t>
      </w:r>
      <w:r>
        <w:rPr>
          <w:rStyle w:val="Ohne"/>
          <w:b w:val="1"/>
          <w:bCs w:val="1"/>
          <w:rtl w:val="0"/>
        </w:rPr>
        <w:t>bila original</w:t>
      </w:r>
      <w:r>
        <w:rPr>
          <w:rtl w:val="0"/>
        </w:rPr>
        <w:t xml:space="preserve">, a da je </w:t>
      </w:r>
      <w:r>
        <w:rPr>
          <w:rStyle w:val="Ohne"/>
          <w:b w:val="1"/>
          <w:bCs w:val="1"/>
          <w:rtl w:val="0"/>
        </w:rPr>
        <w:t>duga trinitarna formula bila kasniji razvoj</w:t>
      </w:r>
      <w:r>
        <w:rPr>
          <w:rtl w:val="0"/>
        </w:rPr>
        <w:t>.</w:t>
      </w:r>
      <w:r>
        <w:rPr>
          <w:rtl w:val="0"/>
          <w:lang w:val="de-DE"/>
        </w:rPr>
        <w:t xml:space="preserve">“ </w:t>
      </w:r>
      <w:r>
        <w:rPr>
          <w:rtl w:val="0"/>
          <w:lang w:val="en-US"/>
        </w:rPr>
        <w:t>{The</w:t>
      </w:r>
      <w:r>
        <w:rPr>
          <w:rStyle w:val="Ohne"/>
          <w:b w:val="1"/>
          <w:bCs w:val="1"/>
          <w:rtl w:val="0"/>
          <w:lang w:val="en-US"/>
        </w:rPr>
        <w:t xml:space="preserve"> Catholic University </w:t>
      </w:r>
      <w:r>
        <w:rPr>
          <w:rtl w:val="0"/>
          <w:lang w:val="en-US"/>
        </w:rPr>
        <w:t>of America in Washington, D. C. 1923, New Testament Studies Number 5: The Lord</w:t>
      </w:r>
      <w:r>
        <w:rPr>
          <w:rtl w:val="1"/>
        </w:rPr>
        <w:t>’</w:t>
      </w:r>
      <w:r>
        <w:rPr>
          <w:rtl w:val="0"/>
          <w:lang w:val="en-US"/>
        </w:rPr>
        <w:t xml:space="preserve">s Command To Baptize An Historical Critical Investigation. By Bernard Henry Cuneo page 27} </w:t>
      </w:r>
      <w:r>
        <w:rPr>
          <w:rStyle w:val="Ohne"/>
          <w:sz w:val="18"/>
          <w:szCs w:val="18"/>
          <w:rtl w:val="0"/>
          <w:lang w:val="en-US"/>
        </w:rPr>
        <w:t>"The passages in Acts and the Letters of St. Paul. These passages seem to point to the earliest form as baptism in the name of the Lord." Also we find. "Is it possible to reconcile these facts with the belief that Christ commanded his disciples to baptize in the trine form? Had Christ given such a command, it is urged, the Apostolic Church would have followed him, and we should have some trace of this obedience in the New Testament. No such trace can be found. The only explanation of this silence, according to the anti-traditional view, is this the short christological (Jesus Name) formula was (the) original, and the longer trine formula was a later development."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08"/>
        </w:numPr>
        <w:bidi w:val="0"/>
        <w:ind w:right="0"/>
        <w:jc w:val="both"/>
        <w:rPr>
          <w:rtl w:val="0"/>
        </w:rPr>
      </w:pPr>
      <w:r>
        <w:rPr>
          <w:rtl w:val="0"/>
        </w:rPr>
        <w:t>„</w:t>
      </w:r>
      <w:r>
        <w:rPr>
          <w:rtl w:val="0"/>
        </w:rPr>
        <w:t>Kr</w:t>
      </w:r>
      <w:r>
        <w:rPr>
          <w:rtl w:val="0"/>
        </w:rPr>
        <w:t>š</w:t>
      </w:r>
      <w:r>
        <w:rPr>
          <w:rtl w:val="0"/>
        </w:rPr>
        <w:t xml:space="preserve">tenje je bilo </w:t>
      </w:r>
      <w:r>
        <w:rPr>
          <w:rStyle w:val="Ohne"/>
          <w:b w:val="1"/>
          <w:bCs w:val="1"/>
          <w:rtl w:val="0"/>
        </w:rPr>
        <w:t xml:space="preserve">promenjeno </w:t>
      </w:r>
      <w:r>
        <w:rPr>
          <w:rtl w:val="0"/>
        </w:rPr>
        <w:t xml:space="preserve">od Isusovog imena ka imenu Oca, Sina i </w:t>
      </w:r>
      <w:r>
        <w:rPr>
          <w:rtl w:val="0"/>
        </w:rPr>
        <w:t>s</w:t>
      </w:r>
      <w:r>
        <w:rPr>
          <w:rtl w:val="0"/>
        </w:rPr>
        <w:t xml:space="preserve">vetoga Duha u </w:t>
      </w:r>
      <w:r>
        <w:rPr>
          <w:rStyle w:val="Ohne"/>
          <w:b w:val="1"/>
          <w:bCs w:val="1"/>
          <w:rtl w:val="0"/>
        </w:rPr>
        <w:t>drugom veku</w:t>
      </w:r>
      <w:r>
        <w:rPr>
          <w:rtl w:val="0"/>
        </w:rPr>
        <w:t>.</w:t>
      </w:r>
      <w:r>
        <w:rPr>
          <w:rtl w:val="0"/>
          <w:lang w:val="de-DE"/>
        </w:rPr>
        <w:t xml:space="preserve">“ </w:t>
      </w:r>
      <w:r>
        <w:rPr>
          <w:rtl w:val="0"/>
        </w:rPr>
        <w:t>{</w:t>
      </w:r>
      <w:r>
        <w:rPr>
          <w:rStyle w:val="Ohne"/>
          <w:b w:val="1"/>
          <w:bCs w:val="1"/>
          <w:rtl w:val="0"/>
          <w:lang w:val="it-IT"/>
        </w:rPr>
        <w:t>Britannica Encyclopedia,</w:t>
      </w:r>
      <w:r>
        <w:rPr>
          <w:rtl w:val="0"/>
          <w:lang w:val="en-US"/>
        </w:rPr>
        <w:t xml:space="preserve"> 11th Edition, Volume 3, page 365} </w:t>
      </w:r>
      <w:r>
        <w:rPr>
          <w:rStyle w:val="Ohne"/>
          <w:sz w:val="18"/>
          <w:szCs w:val="18"/>
          <w:rtl w:val="0"/>
        </w:rPr>
        <w:t>„</w:t>
      </w:r>
      <w:r>
        <w:rPr>
          <w:rStyle w:val="Ohne"/>
          <w:sz w:val="18"/>
          <w:szCs w:val="18"/>
          <w:rtl w:val="0"/>
          <w:lang w:val="en-US"/>
        </w:rPr>
        <w:t xml:space="preserve">The baptismal formula was changed from the name of Jesus Christ to the words Father, Son and </w:t>
      </w:r>
      <w:r>
        <w:rPr>
          <w:rStyle w:val="Ohne"/>
          <w:sz w:val="18"/>
          <w:szCs w:val="18"/>
          <w:rtl w:val="0"/>
          <w:lang w:val="de-DE"/>
        </w:rPr>
        <w:t>h</w:t>
      </w:r>
      <w:r>
        <w:rPr>
          <w:rStyle w:val="Ohne"/>
          <w:sz w:val="18"/>
          <w:szCs w:val="18"/>
          <w:rtl w:val="0"/>
          <w:lang w:val="en-US"/>
        </w:rPr>
        <w:t>oly Ghost by the Catholic Church in the second century.</w:t>
      </w:r>
      <w:r>
        <w:rPr>
          <w:rStyle w:val="Ohne"/>
          <w:sz w:val="18"/>
          <w:szCs w:val="18"/>
          <w:rtl w:val="1"/>
          <w:lang w:val="ar-SA" w:bidi="ar-SA"/>
        </w:rPr>
        <w:t>“</w:t>
      </w:r>
    </w:p>
    <w:p>
      <w:pPr>
        <w:pStyle w:val="Text"/>
      </w:pPr>
    </w:p>
    <w:p>
      <w:pPr>
        <w:pStyle w:val="Text"/>
      </w:pPr>
      <w:r>
        <w:rPr>
          <w:rtl w:val="0"/>
        </w:rPr>
        <w:t xml:space="preserve">Ove neoborive </w:t>
      </w:r>
      <w:r>
        <w:rPr>
          <w:rtl w:val="0"/>
        </w:rPr>
        <w:t>č</w:t>
      </w:r>
      <w:r>
        <w:rPr>
          <w:rtl w:val="0"/>
        </w:rPr>
        <w:t>injenice pobornici Trojstva</w:t>
      </w:r>
      <w:r>
        <w:rPr>
          <w:rtl w:val="0"/>
        </w:rPr>
        <w:t xml:space="preserve"> ponovo </w:t>
      </w:r>
      <w:r>
        <w:rPr>
          <w:rtl w:val="0"/>
        </w:rPr>
        <w:t>odbacuju argumentom pokazuju</w:t>
      </w:r>
      <w:r>
        <w:rPr>
          <w:rtl w:val="0"/>
        </w:rPr>
        <w:t>ć</w:t>
      </w:r>
      <w:r>
        <w:rPr>
          <w:rtl w:val="0"/>
        </w:rPr>
        <w:t xml:space="preserve">i dela od dva-tri biskupa mnogo pre Nikejskog sabora, u kojima ovaj stih stoji u modernoj formi. Ovom metodom bi mogli  dokazati da su </w:t>
      </w:r>
      <w:r>
        <w:rPr>
          <w:rtl w:val="0"/>
        </w:rPr>
        <w:t>a</w:t>
      </w:r>
      <w:r>
        <w:rPr>
          <w:rtl w:val="0"/>
        </w:rPr>
        <w:t>dventisti verovali u isto</w:t>
      </w:r>
      <w:r>
        <w:rPr>
          <w:rtl w:val="0"/>
        </w:rPr>
        <w:t>č</w:t>
      </w:r>
      <w:r>
        <w:rPr>
          <w:rtl w:val="0"/>
        </w:rPr>
        <w:t>nja</w:t>
      </w:r>
      <w:r>
        <w:rPr>
          <w:rtl w:val="0"/>
        </w:rPr>
        <w:t>č</w:t>
      </w:r>
      <w:r>
        <w:rPr>
          <w:rtl w:val="0"/>
        </w:rPr>
        <w:t xml:space="preserve">ku verziju </w:t>
      </w:r>
      <w:r>
        <w:rPr>
          <w:rtl w:val="0"/>
        </w:rPr>
        <w:t>s</w:t>
      </w:r>
      <w:r>
        <w:rPr>
          <w:rtl w:val="0"/>
        </w:rPr>
        <w:t>vetog Duha po dr Kellogg-u, ili da su apokrifi ispravna nauka! Otpad nikada ne dolazi iznenada. Ako su gore</w:t>
      </w:r>
      <w:r>
        <w:rPr>
          <w:rtl w:val="0"/>
        </w:rPr>
        <w:t xml:space="preserve"> </w:t>
      </w:r>
      <w:r>
        <w:rPr>
          <w:rtl w:val="0"/>
        </w:rPr>
        <w:t>pomenuti biskupi zastupali tada</w:t>
      </w:r>
      <w:r>
        <w:rPr>
          <w:rtl w:val="0"/>
        </w:rPr>
        <w:t>š</w:t>
      </w:r>
      <w:r>
        <w:rPr>
          <w:rtl w:val="0"/>
        </w:rPr>
        <w:t>nje verovanje, za</w:t>
      </w:r>
      <w:r>
        <w:rPr>
          <w:rtl w:val="0"/>
        </w:rPr>
        <w:t>š</w:t>
      </w:r>
      <w:r>
        <w:rPr>
          <w:rtl w:val="0"/>
        </w:rPr>
        <w:t>to je na Nikeji ve</w:t>
      </w:r>
      <w:r>
        <w:rPr>
          <w:rtl w:val="0"/>
        </w:rPr>
        <w:t>ć</w:t>
      </w:r>
      <w:r>
        <w:rPr>
          <w:rtl w:val="0"/>
        </w:rPr>
        <w:t>ina prisutnih biskupa imal</w:t>
      </w:r>
      <w:r>
        <w:rPr>
          <w:rtl w:val="0"/>
        </w:rPr>
        <w:t>a</w:t>
      </w:r>
      <w:r>
        <w:rPr>
          <w:rtl w:val="0"/>
        </w:rPr>
        <w:t xml:space="preserve"> arijansko </w:t>
      </w:r>
      <w:r>
        <w:rPr>
          <w:rtl w:val="0"/>
        </w:rPr>
        <w:t>verovanje</w:t>
      </w:r>
      <w:r>
        <w:rPr>
          <w:rtl w:val="0"/>
          <w:lang w:val="it-IT"/>
        </w:rPr>
        <w:t xml:space="preserve"> i </w:t>
      </w:r>
      <w:r>
        <w:rPr>
          <w:rtl w:val="0"/>
        </w:rPr>
        <w:t xml:space="preserve">odbijala </w:t>
      </w:r>
      <w:r>
        <w:rPr>
          <w:rtl w:val="0"/>
        </w:rPr>
        <w:t xml:space="preserve">Trojstvo? </w:t>
      </w:r>
    </w:p>
    <w:p>
      <w:pPr>
        <w:pStyle w:val="Text"/>
      </w:pPr>
    </w:p>
    <w:p>
      <w:pPr>
        <w:pStyle w:val="Text"/>
      </w:pPr>
      <w:r>
        <w:rPr>
          <w:rtl w:val="0"/>
        </w:rPr>
        <w:t>Za</w:t>
      </w:r>
      <w:r>
        <w:rPr>
          <w:rtl w:val="0"/>
        </w:rPr>
        <w:t>š</w:t>
      </w:r>
      <w:r>
        <w:rPr>
          <w:rtl w:val="0"/>
        </w:rPr>
        <w:t xml:space="preserve">to je ono uz velike napore </w:t>
      </w:r>
      <w:r>
        <w:rPr>
          <w:rtl w:val="0"/>
          <w:lang w:val="de-DE"/>
        </w:rPr>
        <w:t xml:space="preserve">potpuno </w:t>
      </w:r>
      <w:r>
        <w:rPr>
          <w:rtl w:val="0"/>
        </w:rPr>
        <w:t>pro</w:t>
      </w:r>
      <w:r>
        <w:rPr>
          <w:rtl w:val="0"/>
        </w:rPr>
        <w:t>š</w:t>
      </w:r>
      <w:r>
        <w:rPr>
          <w:rtl w:val="0"/>
        </w:rPr>
        <w:t>lo tek kasnije 381. godine u Konstantinopolju? Za</w:t>
      </w:r>
      <w:r>
        <w:rPr>
          <w:rtl w:val="0"/>
        </w:rPr>
        <w:t>š</w:t>
      </w:r>
      <w:r>
        <w:rPr>
          <w:rtl w:val="0"/>
          <w:lang w:val="it-IT"/>
        </w:rPr>
        <w:t xml:space="preserve">to prof. Prescott 1919. </w:t>
      </w:r>
      <w:r>
        <w:rPr>
          <w:rStyle w:val="Ohne"/>
          <w:b w:val="1"/>
          <w:bCs w:val="1"/>
          <w:rtl w:val="0"/>
        </w:rPr>
        <w:t>nije</w:t>
      </w:r>
      <w:r>
        <w:rPr>
          <w:rtl w:val="0"/>
        </w:rPr>
        <w:t xml:space="preserve"> mogao probiti nauku o Trojstvu ako smo u to ve</w:t>
      </w:r>
      <w:r>
        <w:rPr>
          <w:rtl w:val="0"/>
        </w:rPr>
        <w:t xml:space="preserve">ć </w:t>
      </w:r>
      <w:r>
        <w:rPr>
          <w:rtl w:val="0"/>
        </w:rPr>
        <w:t>verovali?  Nai</w:t>
      </w:r>
      <w:r>
        <w:rPr>
          <w:rtl w:val="0"/>
        </w:rPr>
        <w:t>š</w:t>
      </w:r>
      <w:r>
        <w:rPr>
          <w:rtl w:val="0"/>
        </w:rPr>
        <w:t>ao je na protivljenje od strane ve</w:t>
      </w:r>
      <w:r>
        <w:rPr>
          <w:rtl w:val="0"/>
        </w:rPr>
        <w:t>ć</w:t>
      </w:r>
      <w:r>
        <w:rPr>
          <w:rtl w:val="0"/>
          <w:lang w:val="sv-SE"/>
        </w:rPr>
        <w:t>ine teolo</w:t>
      </w:r>
      <w:r>
        <w:rPr>
          <w:rtl w:val="0"/>
        </w:rPr>
        <w:t>š</w:t>
      </w:r>
      <w:r>
        <w:rPr>
          <w:rtl w:val="0"/>
        </w:rPr>
        <w:t>kog vo</w:t>
      </w:r>
      <w:r>
        <w:rPr>
          <w:rtl w:val="0"/>
        </w:rPr>
        <w:t>đ</w:t>
      </w:r>
      <w:r>
        <w:rPr>
          <w:rtl w:val="0"/>
        </w:rPr>
        <w:t>stva Generalne Konferencije.</w:t>
      </w:r>
    </w:p>
    <w:p>
      <w:pPr>
        <w:pStyle w:val="Text"/>
      </w:pPr>
    </w:p>
    <w:p>
      <w:pPr>
        <w:pStyle w:val="Text"/>
        <w:rPr>
          <w:rStyle w:val="Ohne"/>
          <w:lang w:val="en-US"/>
        </w:rPr>
      </w:pPr>
      <w:r>
        <w:rPr>
          <w:rStyle w:val="Ohne"/>
          <w:b w:val="1"/>
          <w:bCs w:val="1"/>
          <w:rtl w:val="0"/>
          <w:lang w:val="de-DE"/>
        </w:rPr>
        <w:t>James</w:t>
      </w:r>
      <w:r>
        <w:rPr>
          <w:rtl w:val="0"/>
          <w:lang w:val="de-DE"/>
        </w:rPr>
        <w:t xml:space="preserve"> </w:t>
      </w:r>
      <w:r>
        <w:rPr>
          <w:rStyle w:val="Ohne"/>
          <w:b w:val="1"/>
          <w:bCs w:val="1"/>
          <w:rtl w:val="0"/>
          <w:lang w:val="de-DE"/>
        </w:rPr>
        <w:t>White</w:t>
      </w:r>
      <w:r>
        <w:rPr>
          <w:rtl w:val="0"/>
          <w:lang w:val="de-DE"/>
        </w:rPr>
        <w:t xml:space="preserve">, poznat kao </w:t>
      </w:r>
      <w:r>
        <w:rPr>
          <w:rStyle w:val="Ohne"/>
          <w:b w:val="1"/>
          <w:bCs w:val="1"/>
          <w:rtl w:val="0"/>
          <w:lang w:val="de-DE"/>
        </w:rPr>
        <w:t>najve</w:t>
      </w:r>
      <w:r>
        <w:rPr>
          <w:rStyle w:val="Ohne"/>
          <w:b w:val="1"/>
          <w:bCs w:val="1"/>
          <w:rtl w:val="0"/>
        </w:rPr>
        <w:t>ć</w:t>
      </w:r>
      <w:r>
        <w:rPr>
          <w:rStyle w:val="Ohne"/>
          <w:b w:val="1"/>
          <w:bCs w:val="1"/>
          <w:rtl w:val="0"/>
        </w:rPr>
        <w:t xml:space="preserve">i protivnik nauke o Trojstvu </w:t>
      </w:r>
      <w:r>
        <w:rPr>
          <w:rtl w:val="0"/>
        </w:rPr>
        <w:t xml:space="preserve">je prema tvrdnji </w:t>
      </w:r>
      <w:r>
        <w:rPr>
          <w:rtl w:val="0"/>
        </w:rPr>
        <w:t>„</w:t>
      </w:r>
      <w:r>
        <w:rPr>
          <w:rtl w:val="0"/>
        </w:rPr>
        <w:t>originalnih</w:t>
      </w:r>
      <w:r>
        <w:rPr>
          <w:rtl w:val="0"/>
        </w:rPr>
        <w:t xml:space="preserve">“ </w:t>
      </w:r>
      <w:r>
        <w:rPr>
          <w:rtl w:val="0"/>
        </w:rPr>
        <w:t>tekstova navodno koristio upravo taj stih na kr</w:t>
      </w:r>
      <w:r>
        <w:rPr>
          <w:rtl w:val="0"/>
        </w:rPr>
        <w:t>š</w:t>
      </w:r>
      <w:r>
        <w:rPr>
          <w:rtl w:val="0"/>
        </w:rPr>
        <w:t>tenjima, bez otpora od strane EGW. Kada bi to bilo istina, to bi zna</w:t>
      </w:r>
      <w:r>
        <w:rPr>
          <w:rtl w:val="0"/>
        </w:rPr>
        <w:t>č</w:t>
      </w:r>
      <w:r>
        <w:rPr>
          <w:rtl w:val="0"/>
        </w:rPr>
        <w:t>ilo da je James White sa jedne strane verovao u jedno a radio suprotno! Da li danas zaista imamo originalne dokaze, da su se adventisti pre 1888, kada je EGW definitivno izgubila poslednje ostatke uticaja, zaista kr</w:t>
      </w:r>
      <w:r>
        <w:rPr>
          <w:rtl w:val="0"/>
        </w:rPr>
        <w:t>š</w:t>
      </w:r>
      <w:r>
        <w:rPr>
          <w:rtl w:val="0"/>
        </w:rPr>
        <w:t>tavali u ime Trojstva?</w:t>
      </w:r>
    </w:p>
    <w:p>
      <w:pPr>
        <w:pStyle w:val="Text"/>
      </w:pPr>
      <w:r>
        <w:rPr>
          <w:rtl w:val="0"/>
        </w:rPr>
        <w:t>Š</w:t>
      </w:r>
      <w:r>
        <w:rPr>
          <w:rtl w:val="0"/>
        </w:rPr>
        <w:t xml:space="preserve">ta je Ellen White napisala u retkom originalu u </w:t>
      </w:r>
      <w:r>
        <w:rPr>
          <w:rtl w:val="0"/>
        </w:rPr>
        <w:t>č</w:t>
      </w:r>
      <w:r>
        <w:rPr>
          <w:rtl w:val="0"/>
        </w:rPr>
        <w:t>ije ime se kr</w:t>
      </w:r>
      <w:r>
        <w:rPr>
          <w:rtl w:val="0"/>
        </w:rPr>
        <w:t>š</w:t>
      </w:r>
      <w:r>
        <w:rPr>
          <w:rtl w:val="0"/>
        </w:rPr>
        <w:t>tavamo?</w:t>
      </w:r>
    </w:p>
    <w:p>
      <w:pPr>
        <w:pStyle w:val="Text"/>
      </w:pPr>
    </w:p>
    <w:p>
      <w:pPr>
        <w:pStyle w:val="Text"/>
        <w:numPr>
          <w:ilvl w:val="0"/>
          <w:numId w:val="47"/>
        </w:numPr>
      </w:pPr>
      <w:r>
        <w:rPr>
          <w:rtl w:val="0"/>
        </w:rPr>
        <w:t>„</w:t>
      </w:r>
      <w:r>
        <w:rPr>
          <w:rtl w:val="0"/>
        </w:rPr>
        <w:t xml:space="preserve">Ali uz jasnije svetlo, radosno su prihvatili </w:t>
      </w:r>
      <w:r>
        <w:rPr>
          <w:rtl w:val="0"/>
          <w:lang w:val="de-DE"/>
        </w:rPr>
        <w:t xml:space="preserve">Isusa kao </w:t>
      </w:r>
      <w:r>
        <w:rPr>
          <w:rtl w:val="0"/>
        </w:rPr>
        <w:t>svojeg Otkupitelja i tada je do</w:t>
      </w:r>
      <w:r>
        <w:rPr>
          <w:rtl w:val="0"/>
        </w:rPr>
        <w:t>š</w:t>
      </w:r>
      <w:r>
        <w:rPr>
          <w:rtl w:val="0"/>
        </w:rPr>
        <w:t>lo i do promene u njihovim ob</w:t>
      </w:r>
      <w:r>
        <w:rPr>
          <w:rtl w:val="0"/>
        </w:rPr>
        <w:t>a</w:t>
      </w:r>
      <w:r>
        <w:rPr>
          <w:rtl w:val="0"/>
        </w:rPr>
        <w:t xml:space="preserve">vezama. Primanjem </w:t>
      </w:r>
      <w:r>
        <w:rPr>
          <w:rtl w:val="0"/>
        </w:rPr>
        <w:t>č</w:t>
      </w:r>
      <w:r>
        <w:rPr>
          <w:rtl w:val="0"/>
        </w:rPr>
        <w:t>istije vere do</w:t>
      </w:r>
      <w:r>
        <w:rPr>
          <w:rtl w:val="0"/>
        </w:rPr>
        <w:t>š</w:t>
      </w:r>
      <w:r>
        <w:rPr>
          <w:rtl w:val="0"/>
        </w:rPr>
        <w:t>lo</w:t>
      </w:r>
      <w:r>
        <w:rPr>
          <w:rtl w:val="0"/>
        </w:rPr>
        <w:t xml:space="preserve"> je i do odgovaraju</w:t>
      </w:r>
      <w:r>
        <w:rPr>
          <w:rtl w:val="0"/>
        </w:rPr>
        <w:t>ć</w:t>
      </w:r>
      <w:r>
        <w:rPr>
          <w:rtl w:val="0"/>
        </w:rPr>
        <w:t>e promene u njihovom</w:t>
      </w:r>
      <w:r>
        <w:rPr>
          <w:rtl w:val="0"/>
        </w:rPr>
        <w:t xml:space="preserve"> ž</w:t>
      </w:r>
      <w:r>
        <w:rPr>
          <w:rtl w:val="0"/>
        </w:rPr>
        <w:t xml:space="preserve">ivotu. Kao zalog ove promjene i </w:t>
      </w:r>
      <w:r>
        <w:rPr>
          <w:rStyle w:val="Ohne"/>
          <w:b w:val="1"/>
          <w:bCs w:val="1"/>
          <w:rtl w:val="0"/>
        </w:rPr>
        <w:t xml:space="preserve">priznanja vere u </w:t>
      </w:r>
      <w:r>
        <w:rPr>
          <w:rStyle w:val="Ohne"/>
          <w:b w:val="1"/>
          <w:bCs w:val="1"/>
          <w:rtl w:val="0"/>
        </w:rPr>
        <w:t>H</w:t>
      </w:r>
      <w:r>
        <w:rPr>
          <w:rStyle w:val="Ohne"/>
          <w:b w:val="1"/>
          <w:bCs w:val="1"/>
          <w:rtl w:val="0"/>
        </w:rPr>
        <w:t>rista, oni su se krstili u Isusovo ime</w:t>
      </w:r>
      <w:r>
        <w:rPr>
          <w:rtl w:val="0"/>
        </w:rPr>
        <w:t>.</w:t>
      </w:r>
      <w:r>
        <w:rPr>
          <w:rtl w:val="0"/>
        </w:rPr>
        <w:t xml:space="preserve">“ </w:t>
      </w:r>
      <w:r>
        <w:rPr>
          <w:rtl w:val="0"/>
          <w:lang w:val="de-DE"/>
        </w:rPr>
        <w:t>{Ellen White Tha Acts of the Apostles, p.</w:t>
      </w:r>
      <w:r>
        <w:rPr>
          <w:rtl w:val="0"/>
        </w:rPr>
        <w:t xml:space="preserve"> 285</w:t>
      </w:r>
      <w:r>
        <w:rPr>
          <w:rtl w:val="0"/>
          <w:lang w:val="de-DE"/>
        </w:rPr>
        <w:t xml:space="preserve">} </w:t>
      </w:r>
      <w:r>
        <w:rPr>
          <w:rStyle w:val="Ohne"/>
          <w:sz w:val="18"/>
          <w:szCs w:val="18"/>
          <w:rtl w:val="0"/>
          <w:lang w:val="de-DE"/>
        </w:rPr>
        <w:t>„</w:t>
      </w:r>
      <w:r>
        <w:rPr>
          <w:rStyle w:val="Ohne"/>
          <w:sz w:val="18"/>
          <w:szCs w:val="18"/>
          <w:rtl w:val="0"/>
          <w:lang w:val="en-US"/>
        </w:rPr>
        <w:t>But with clearer light, they gladly accepted Christ as their Redeemer, and with this step of advance came a change in their obligations. As they received a purer faith, there was a corresponding change in their life. In token of this change, and as an acknowledgment of their faith in Christ, they were rebaptized in the name of Jesus</w:t>
      </w:r>
      <w:r>
        <w:rPr>
          <w:rStyle w:val="Ohne"/>
          <w:sz w:val="18"/>
          <w:szCs w:val="18"/>
          <w:rtl w:val="0"/>
          <w:lang w:val="de-DE"/>
        </w:rPr>
        <w:t>.</w:t>
      </w:r>
      <w:r>
        <w:rPr>
          <w:rStyle w:val="Ohne"/>
          <w:sz w:val="18"/>
          <w:szCs w:val="18"/>
          <w:rtl w:val="0"/>
          <w:lang w:val="de-DE"/>
        </w:rPr>
        <w:t>“</w:t>
      </w:r>
    </w:p>
    <w:p>
      <w:pPr>
        <w:pStyle w:val="Text"/>
        <w:rPr>
          <w:sz w:val="20"/>
          <w:szCs w:val="20"/>
        </w:rPr>
      </w:pPr>
    </w:p>
    <w:p>
      <w:pPr>
        <w:pStyle w:val="Text"/>
        <w:rPr>
          <w:rStyle w:val="Ohne"/>
          <w:sz w:val="18"/>
          <w:szCs w:val="1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"KrštenjeUImeOcaSinaISvetogDuha"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pPr>
    </w:p>
    <w:p>
      <w:pPr>
        <w:pStyle w:val="Text"/>
        <w:numPr>
          <w:ilvl w:val="0"/>
          <w:numId w:val="41"/>
        </w:numPr>
      </w:pPr>
      <w:r>
        <w:rPr>
          <w:rtl w:val="0"/>
        </w:rPr>
        <w:t>„</w:t>
      </w:r>
      <w:r>
        <w:rPr>
          <w:rtl w:val="0"/>
        </w:rPr>
        <w:t xml:space="preserve">Poslije divnog otkrivenja </w:t>
      </w:r>
      <w:r>
        <w:rPr>
          <w:rtl w:val="0"/>
          <w:lang w:val="de-DE"/>
        </w:rPr>
        <w:t>s</w:t>
      </w:r>
      <w:r>
        <w:rPr>
          <w:rtl w:val="0"/>
        </w:rPr>
        <w:t xml:space="preserve">vetog Duha na dan Duhova </w:t>
      </w:r>
      <w:r>
        <w:rPr>
          <w:rStyle w:val="Ohne"/>
          <w:b w:val="1"/>
          <w:bCs w:val="1"/>
          <w:rtl w:val="0"/>
        </w:rPr>
        <w:t>Petar je pozvao narod</w:t>
      </w:r>
      <w:r>
        <w:rPr>
          <w:rtl w:val="0"/>
        </w:rPr>
        <w:t xml:space="preserve"> na pokajanje i </w:t>
      </w:r>
      <w:r>
        <w:rPr>
          <w:rStyle w:val="Ohne"/>
          <w:b w:val="1"/>
          <w:bCs w:val="1"/>
          <w:u w:val="single"/>
          <w:rtl w:val="0"/>
        </w:rPr>
        <w:t>kr</w:t>
      </w:r>
      <w:r>
        <w:rPr>
          <w:rStyle w:val="Ohne"/>
          <w:b w:val="1"/>
          <w:bCs w:val="1"/>
          <w:u w:val="single"/>
          <w:rtl w:val="0"/>
        </w:rPr>
        <w:t>š</w:t>
      </w:r>
      <w:r>
        <w:rPr>
          <w:rStyle w:val="Ohne"/>
          <w:b w:val="1"/>
          <w:bCs w:val="1"/>
          <w:u w:val="single"/>
          <w:rtl w:val="0"/>
        </w:rPr>
        <w:t xml:space="preserve">tenje u ime </w:t>
      </w:r>
      <w:r>
        <w:rPr>
          <w:rStyle w:val="Ohne"/>
          <w:b w:val="1"/>
          <w:bCs w:val="1"/>
          <w:u w:val="single"/>
          <w:rtl w:val="0"/>
          <w:lang w:val="de-DE"/>
        </w:rPr>
        <w:t>Hr</w:t>
      </w:r>
      <w:r>
        <w:rPr>
          <w:rStyle w:val="Ohne"/>
          <w:b w:val="1"/>
          <w:bCs w:val="1"/>
          <w:u w:val="single"/>
          <w:rtl w:val="0"/>
        </w:rPr>
        <w:t>istovo</w:t>
      </w:r>
      <w:r>
        <w:rPr>
          <w:rtl w:val="0"/>
        </w:rPr>
        <w:t>, za opro</w:t>
      </w:r>
      <w:r>
        <w:rPr>
          <w:rtl w:val="0"/>
        </w:rPr>
        <w:t>š</w:t>
      </w:r>
      <w:r>
        <w:rPr>
          <w:rtl w:val="0"/>
        </w:rPr>
        <w:t>tenje greha</w:t>
      </w:r>
      <w:r>
        <w:rPr>
          <w:rtl w:val="0"/>
          <w:lang w:val="de-DE"/>
        </w:rPr>
        <w:t xml:space="preserve"> i rekao je: Primi</w:t>
      </w:r>
      <w:r>
        <w:rPr>
          <w:rtl w:val="0"/>
        </w:rPr>
        <w:t>ć</w:t>
      </w:r>
      <w:r>
        <w:rPr>
          <w:rtl w:val="0"/>
        </w:rPr>
        <w:t>ete dar svetog Duha</w:t>
      </w:r>
      <w:r>
        <w:rPr>
          <w:rtl w:val="0"/>
          <w:lang w:val="de-DE"/>
        </w:rPr>
        <w:t>…</w:t>
      </w:r>
      <w:r>
        <w:rPr>
          <w:rtl w:val="0"/>
          <w:lang w:val="de-DE"/>
        </w:rPr>
        <w:t>..</w:t>
      </w:r>
      <w:r>
        <w:rPr>
          <w:rtl w:val="0"/>
          <w:lang w:val="de-DE"/>
        </w:rPr>
        <w:t xml:space="preserve">“ </w:t>
      </w:r>
      <w:r>
        <w:rPr>
          <w:rtl w:val="0"/>
        </w:rPr>
        <w:t>{</w:t>
      </w:r>
      <w:r>
        <w:rPr>
          <w:rtl w:val="0"/>
          <w:lang w:val="de-DE"/>
        </w:rPr>
        <w:t>Ellen White:</w:t>
      </w:r>
      <w:r>
        <w:rPr>
          <w:rtl w:val="0"/>
        </w:rPr>
        <w:t xml:space="preserve"> </w:t>
      </w:r>
      <w:r>
        <w:rPr/>
        <w:fldChar w:fldCharType="begin" w:fldLock="0"/>
      </w:r>
      <w:r>
        <w:instrText xml:space="preserve"> HYPERLINK "https://m.egwwritings.org/en/book/1965.55041#55041"</w:instrText>
      </w:r>
      <w:r>
        <w:rPr/>
        <w:fldChar w:fldCharType="separate" w:fldLock="0"/>
      </w:r>
      <w:r>
        <w:rPr>
          <w:rtl w:val="0"/>
          <w:lang w:val="en-US"/>
        </w:rPr>
        <w:t>Acts 2:38, 39</w:t>
      </w:r>
      <w:r>
        <w:rPr/>
        <w:fldChar w:fldCharType="end" w:fldLock="0"/>
      </w:r>
      <w:r>
        <w:rPr>
          <w:rtl w:val="0"/>
          <w:lang w:val="de-DE"/>
        </w:rPr>
        <w:t xml:space="preserve"> and</w:t>
      </w:r>
      <w:r>
        <w:rPr>
          <w:rtl w:val="0"/>
        </w:rPr>
        <w:t xml:space="preserve"> </w:t>
      </w:r>
      <w:r>
        <w:rPr>
          <w:rtl w:val="0"/>
          <w:lang w:val="de-DE"/>
        </w:rPr>
        <w:t>GC ix.2}</w:t>
      </w:r>
      <w:r>
        <w:rPr>
          <w:rStyle w:val="Ohne"/>
          <w:sz w:val="18"/>
          <w:szCs w:val="18"/>
          <w:rtl w:val="0"/>
        </w:rPr>
        <w:t xml:space="preserve"> </w:t>
      </w:r>
      <w:r>
        <w:rPr>
          <w:rStyle w:val="Ohne"/>
          <w:sz w:val="18"/>
          <w:szCs w:val="18"/>
          <w:rtl w:val="0"/>
          <w:lang w:val="de-DE"/>
        </w:rPr>
        <w:t>„</w:t>
      </w:r>
      <w:r>
        <w:rPr>
          <w:rStyle w:val="Ohne"/>
          <w:sz w:val="18"/>
          <w:szCs w:val="18"/>
          <w:rtl w:val="0"/>
          <w:lang w:val="en-US"/>
        </w:rPr>
        <w:t xml:space="preserve">After the wonderful manifestation of the </w:t>
      </w:r>
      <w:r>
        <w:rPr>
          <w:rStyle w:val="Ohne"/>
          <w:sz w:val="18"/>
          <w:szCs w:val="18"/>
          <w:rtl w:val="0"/>
          <w:lang w:val="de-DE"/>
        </w:rPr>
        <w:t>h</w:t>
      </w:r>
      <w:r>
        <w:rPr>
          <w:rStyle w:val="Ohne"/>
          <w:sz w:val="18"/>
          <w:szCs w:val="18"/>
          <w:rtl w:val="0"/>
          <w:lang w:val="en-US"/>
        </w:rPr>
        <w:t xml:space="preserve">oly Spirit on the Day of Pentecost, Peter exhorted the people to repentance and baptism in the name of Christ, for the remission of their sins; and he said: </w:t>
      </w:r>
      <w:r>
        <w:rPr>
          <w:rStyle w:val="Ohne"/>
          <w:sz w:val="18"/>
          <w:szCs w:val="18"/>
          <w:rtl w:val="1"/>
          <w:lang w:val="ar-SA" w:bidi="ar-SA"/>
        </w:rPr>
        <w:t>“</w:t>
      </w:r>
      <w:r>
        <w:rPr>
          <w:rStyle w:val="Ohne"/>
          <w:sz w:val="18"/>
          <w:szCs w:val="18"/>
          <w:rtl w:val="0"/>
          <w:lang w:val="en-US"/>
        </w:rPr>
        <w:t xml:space="preserve">Ye shall receive the gift of the </w:t>
      </w:r>
      <w:r>
        <w:rPr>
          <w:rStyle w:val="Ohne"/>
          <w:sz w:val="18"/>
          <w:szCs w:val="18"/>
          <w:rtl w:val="0"/>
          <w:lang w:val="de-DE"/>
        </w:rPr>
        <w:t>h</w:t>
      </w:r>
      <w:r>
        <w:rPr>
          <w:rStyle w:val="Ohne"/>
          <w:sz w:val="18"/>
          <w:szCs w:val="18"/>
          <w:rtl w:val="0"/>
          <w:lang w:val="en-US"/>
        </w:rPr>
        <w:t>oly Ghost. For the promise is unto you, and to your children, and to all that are afar off, even as many as the Lord our God shall call.</w:t>
      </w:r>
      <w:r>
        <w:rPr>
          <w:rStyle w:val="Ohne"/>
          <w:sz w:val="18"/>
          <w:szCs w:val="18"/>
          <w:rtl w:val="0"/>
        </w:rPr>
        <w:t xml:space="preserve">” </w:t>
      </w:r>
    </w:p>
    <w:p>
      <w:pPr>
        <w:pStyle w:val="Text"/>
        <w:tabs>
          <w:tab w:val="left" w:pos="8520"/>
        </w:tabs>
        <w:rPr>
          <w:b w:val="1"/>
          <w:bCs w:val="1"/>
        </w:rPr>
      </w:pPr>
    </w:p>
    <w:p>
      <w:pPr>
        <w:pStyle w:val="Text"/>
        <w:numPr>
          <w:ilvl w:val="0"/>
          <w:numId w:val="41"/>
        </w:numPr>
      </w:pPr>
      <w:r>
        <w:rPr>
          <w:rtl w:val="0"/>
        </w:rPr>
        <w:t>„</w:t>
      </w:r>
      <w:r>
        <w:rPr>
          <w:rtl w:val="0"/>
        </w:rPr>
        <w:t xml:space="preserve">A kad to </w:t>
      </w:r>
      <w:r>
        <w:rPr>
          <w:rtl w:val="0"/>
        </w:rPr>
        <w:t>č</w:t>
      </w:r>
      <w:r>
        <w:rPr>
          <w:rtl w:val="0"/>
        </w:rPr>
        <w:t>u</w:t>
      </w:r>
      <w:r>
        <w:rPr>
          <w:rtl w:val="0"/>
        </w:rPr>
        <w:t>š</w:t>
      </w:r>
      <w:r>
        <w:rPr>
          <w:rtl w:val="0"/>
        </w:rPr>
        <w:t xml:space="preserve">e, </w:t>
      </w:r>
      <w:r>
        <w:rPr>
          <w:rStyle w:val="Ohne"/>
          <w:b w:val="1"/>
          <w:bCs w:val="1"/>
          <w:rtl w:val="0"/>
          <w:lang w:val="fr-FR"/>
        </w:rPr>
        <w:t>krsti</w:t>
      </w:r>
      <w:r>
        <w:rPr>
          <w:rStyle w:val="Ohne"/>
          <w:b w:val="1"/>
          <w:bCs w:val="1"/>
          <w:rtl w:val="0"/>
        </w:rPr>
        <w:t>š</w:t>
      </w:r>
      <w:r>
        <w:rPr>
          <w:rStyle w:val="Ohne"/>
          <w:b w:val="1"/>
          <w:bCs w:val="1"/>
          <w:rtl w:val="0"/>
        </w:rPr>
        <w:t>e se u ime Gospoda Isusa</w:t>
      </w:r>
      <w:r>
        <w:rPr>
          <w:rtl w:val="0"/>
        </w:rPr>
        <w:t>.</w:t>
      </w:r>
      <w:r>
        <w:rPr>
          <w:rtl w:val="0"/>
          <w:lang w:val="de-DE"/>
        </w:rPr>
        <w:t xml:space="preserve">“ </w:t>
      </w:r>
      <w:r>
        <w:rPr>
          <w:rtl w:val="0"/>
        </w:rPr>
        <w:t xml:space="preserve">{Dela Apostolska 19,5} </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41"/>
        </w:numPr>
      </w:pPr>
      <w:r>
        <w:rPr>
          <w:rtl w:val="0"/>
        </w:rPr>
        <w:t>„</w:t>
      </w:r>
      <w:r>
        <w:rPr>
          <w:rtl w:val="0"/>
          <w:lang w:val="de-DE"/>
        </w:rPr>
        <w:t>A Petar im re</w:t>
      </w:r>
      <w:r>
        <w:rPr>
          <w:rtl w:val="0"/>
        </w:rPr>
        <w:t>č</w:t>
      </w:r>
      <w:r>
        <w:rPr>
          <w:rtl w:val="0"/>
        </w:rPr>
        <w:t xml:space="preserve">e: pokajte se, i da se </w:t>
      </w:r>
      <w:r>
        <w:rPr>
          <w:rStyle w:val="Ohne"/>
          <w:b w:val="1"/>
          <w:bCs w:val="1"/>
          <w:rtl w:val="0"/>
        </w:rPr>
        <w:t xml:space="preserve">krstite svaki od vas </w:t>
      </w:r>
      <w:r>
        <w:rPr>
          <w:rStyle w:val="Ohne"/>
          <w:b w:val="1"/>
          <w:bCs w:val="1"/>
          <w:u w:val="single"/>
          <w:rtl w:val="0"/>
        </w:rPr>
        <w:t>u ime Isusa Hrista</w:t>
      </w:r>
      <w:r>
        <w:rPr>
          <w:rtl w:val="0"/>
        </w:rPr>
        <w:t xml:space="preserve"> za opro</w:t>
      </w:r>
      <w:r>
        <w:rPr>
          <w:rtl w:val="0"/>
        </w:rPr>
        <w:t>š</w:t>
      </w:r>
      <w:r>
        <w:rPr>
          <w:rtl w:val="0"/>
        </w:rPr>
        <w:t>tenje grijeha; i primi</w:t>
      </w:r>
      <w:r>
        <w:rPr>
          <w:rtl w:val="0"/>
        </w:rPr>
        <w:t>ć</w:t>
      </w:r>
      <w:r>
        <w:rPr>
          <w:rtl w:val="0"/>
        </w:rPr>
        <w:t>ete dar svetoga Duha</w:t>
      </w:r>
      <w:r>
        <w:rPr>
          <w:rtl w:val="0"/>
        </w:rPr>
        <w:t>.</w:t>
      </w:r>
      <w:r>
        <w:rPr>
          <w:rtl w:val="0"/>
        </w:rPr>
        <w:t xml:space="preserve">“ </w:t>
      </w:r>
      <w:r>
        <w:rPr>
          <w:rtl w:val="0"/>
        </w:rPr>
        <w:t xml:space="preserve">{Dela Apostolska </w:t>
      </w:r>
      <w:r>
        <w:rPr>
          <w:rtl w:val="0"/>
        </w:rPr>
        <w:t>2,38</w:t>
      </w:r>
      <w:r>
        <w:rPr>
          <w:rtl w:val="0"/>
        </w:rPr>
        <w:t>}</w:t>
      </w:r>
    </w:p>
    <w:p>
      <w:pPr>
        <w:pStyle w:val="Text"/>
      </w:pPr>
    </w:p>
    <w:p>
      <w:pPr>
        <w:pStyle w:val="Text"/>
      </w:pPr>
      <w:r>
        <w:rPr>
          <w:rtl w:val="0"/>
        </w:rPr>
        <w:t>Nijedan stih niti citat Bo</w:t>
      </w:r>
      <w:r>
        <w:rPr>
          <w:rtl w:val="0"/>
        </w:rPr>
        <w:t>ž</w:t>
      </w:r>
      <w:r>
        <w:rPr>
          <w:rtl w:val="0"/>
        </w:rPr>
        <w:t>jeg Proroka ne mo</w:t>
      </w:r>
      <w:r>
        <w:rPr>
          <w:rtl w:val="0"/>
        </w:rPr>
        <w:t>ž</w:t>
      </w:r>
      <w:r>
        <w:rPr>
          <w:rtl w:val="0"/>
        </w:rPr>
        <w:t>e da suproti drugim stihovima i citatima, jer onda ne poti</w:t>
      </w:r>
      <w:r>
        <w:rPr>
          <w:rtl w:val="0"/>
        </w:rPr>
        <w:t>č</w:t>
      </w:r>
      <w:r>
        <w:rPr>
          <w:rtl w:val="0"/>
        </w:rPr>
        <w:t xml:space="preserve">u od Boga! A ako samo jedan stih kao Matej 28,19 suproti celoj Bibliji, onda definitivno nije original. To </w:t>
      </w:r>
      <w:r>
        <w:rPr>
          <w:rtl w:val="0"/>
        </w:rPr>
        <w:t>š</w:t>
      </w:r>
      <w:r>
        <w:rPr>
          <w:rtl w:val="0"/>
        </w:rPr>
        <w:t>to kod Ellen White stoji bezna</w:t>
      </w:r>
      <w:r>
        <w:rPr>
          <w:rtl w:val="0"/>
        </w:rPr>
        <w:t>č</w:t>
      </w:r>
      <w:r>
        <w:rPr>
          <w:rtl w:val="0"/>
        </w:rPr>
        <w:t>ajan broj originalnih citata zna</w:t>
      </w:r>
      <w:r>
        <w:rPr>
          <w:rtl w:val="0"/>
        </w:rPr>
        <w:t>č</w:t>
      </w:r>
      <w:r>
        <w:rPr>
          <w:rtl w:val="0"/>
        </w:rPr>
        <w:t>i samo da je neprijatelj imao ve</w:t>
      </w:r>
      <w:r>
        <w:rPr>
          <w:rtl w:val="0"/>
        </w:rPr>
        <w:t>ć</w:t>
      </w:r>
      <w:r>
        <w:rPr>
          <w:rtl w:val="0"/>
        </w:rPr>
        <w:t>i uspeh u uklanjanju njenih originala i umetanje svemu suprotnih falsifikata!</w:t>
      </w:r>
    </w:p>
    <w:p>
      <w:pPr>
        <w:pStyle w:val="Text"/>
      </w:pPr>
    </w:p>
    <w:p>
      <w:pPr>
        <w:pStyle w:val="Text"/>
        <w:rPr>
          <w:rStyle w:val="Ohne"/>
          <w:lang w:val="en-US"/>
        </w:rPr>
      </w:pPr>
      <w:r>
        <w:rPr>
          <w:rStyle w:val="Ohne"/>
          <w:rtl w:val="0"/>
          <w:lang w:val="en-US"/>
        </w:rPr>
        <w:t>Postoje mnogi dokazi o tome koliko je citata izba</w:t>
      </w:r>
      <w:r>
        <w:rPr>
          <w:rStyle w:val="Ohne"/>
          <w:rtl w:val="0"/>
          <w:lang w:val="en-US"/>
        </w:rPr>
        <w:t>č</w:t>
      </w:r>
      <w:r>
        <w:rPr>
          <w:rStyle w:val="Ohne"/>
          <w:rtl w:val="0"/>
          <w:lang w:val="en-US"/>
        </w:rPr>
        <w:t>eno iz njenih knjiga, a koliko uneto od strane infiltriranih slug</w:t>
      </w:r>
      <w:r>
        <w:rPr>
          <w:rStyle w:val="Ohne"/>
          <w:rtl w:val="0"/>
          <w:lang w:val="en-US"/>
        </w:rPr>
        <w:t>u</w:t>
      </w:r>
      <w:r>
        <w:rPr>
          <w:rStyle w:val="Ohne"/>
          <w:rtl w:val="0"/>
          <w:lang w:val="en-US"/>
        </w:rPr>
        <w:t xml:space="preserve"> druge strane. Po</w:t>
      </w:r>
      <w:r>
        <w:rPr>
          <w:rStyle w:val="Ohne"/>
          <w:rtl w:val="0"/>
          <w:lang w:val="en-US"/>
        </w:rPr>
        <w:t>š</w:t>
      </w:r>
      <w:r>
        <w:rPr>
          <w:rStyle w:val="Ohne"/>
          <w:rtl w:val="0"/>
          <w:lang w:val="en-US"/>
        </w:rPr>
        <w:t>to to ne sme da nas obeshrabri da ostavimo Bibliju i Duh Proro</w:t>
      </w:r>
      <w:r>
        <w:rPr>
          <w:rStyle w:val="Ohne"/>
          <w:rtl w:val="0"/>
          <w:lang w:val="en-US"/>
        </w:rPr>
        <w:t>š</w:t>
      </w:r>
      <w:r>
        <w:rPr>
          <w:rStyle w:val="Ohne"/>
          <w:rtl w:val="0"/>
          <w:lang w:val="en-US"/>
        </w:rPr>
        <w:t>tva, najosnovniji kriterijum je da uz molitvu prepoznamo da li je neki stih ili citat zaista originalan,</w:t>
      </w:r>
      <w:r>
        <w:rPr>
          <w:rStyle w:val="Ohne"/>
          <w:rtl w:val="0"/>
          <w:lang w:val="en-US"/>
        </w:rPr>
        <w:t xml:space="preserve"> tj.</w:t>
      </w:r>
      <w:r>
        <w:rPr>
          <w:rStyle w:val="Ohne"/>
          <w:rtl w:val="0"/>
          <w:lang w:val="en-US"/>
        </w:rPr>
        <w:t xml:space="preserve"> da li se on uklapa i sla</w:t>
      </w:r>
      <w:r>
        <w:rPr>
          <w:rStyle w:val="Ohne"/>
          <w:rtl w:val="0"/>
          <w:lang w:val="en-US"/>
        </w:rPr>
        <w:t>ž</w:t>
      </w:r>
      <w:r>
        <w:rPr>
          <w:rStyle w:val="Ohne"/>
          <w:rtl w:val="0"/>
          <w:lang w:val="en-US"/>
        </w:rPr>
        <w:t>e sa svim ostalim iz Biblije i Duha Proro</w:t>
      </w:r>
      <w:r>
        <w:rPr>
          <w:rStyle w:val="Ohne"/>
          <w:rtl w:val="0"/>
          <w:lang w:val="en-US"/>
        </w:rPr>
        <w:t>š</w:t>
      </w:r>
      <w:r>
        <w:rPr>
          <w:rStyle w:val="Ohne"/>
          <w:rtl w:val="0"/>
          <w:lang w:val="en-US"/>
        </w:rPr>
        <w:t>tva. Poruka u Mateju 28</w:t>
      </w:r>
      <w:r>
        <w:rPr>
          <w:rStyle w:val="Ohne"/>
          <w:rtl w:val="0"/>
          <w:lang w:val="en-US"/>
        </w:rPr>
        <w:t>,</w:t>
      </w:r>
      <w:r>
        <w:rPr>
          <w:rStyle w:val="Ohne"/>
          <w:rtl w:val="0"/>
          <w:lang w:val="en-US"/>
        </w:rPr>
        <w:t xml:space="preserve">19 je primer disharmonije sa </w:t>
      </w:r>
      <w:r>
        <w:rPr>
          <w:rStyle w:val="Ohne"/>
          <w:rtl w:val="0"/>
          <w:lang w:val="en-US"/>
        </w:rPr>
        <w:t xml:space="preserve">SVIM </w:t>
      </w:r>
      <w:r>
        <w:rPr>
          <w:rStyle w:val="Ohne"/>
          <w:rtl w:val="0"/>
          <w:lang w:val="en-US"/>
        </w:rPr>
        <w:t xml:space="preserve">ostalim </w:t>
      </w:r>
      <w:r>
        <w:rPr>
          <w:rStyle w:val="Ohne"/>
          <w:rtl w:val="0"/>
          <w:lang w:val="en-US"/>
        </w:rPr>
        <w:t>stihovima</w:t>
      </w:r>
      <w:r>
        <w:rPr>
          <w:rStyle w:val="Ohne"/>
          <w:rtl w:val="0"/>
          <w:lang w:val="en-US"/>
        </w:rPr>
        <w:t xml:space="preserve"> o kr</w:t>
      </w:r>
      <w:r>
        <w:rPr>
          <w:rStyle w:val="Ohne"/>
          <w:rtl w:val="0"/>
          <w:lang w:val="en-US"/>
        </w:rPr>
        <w:t>š</w:t>
      </w:r>
      <w:r>
        <w:rPr>
          <w:rStyle w:val="Ohne"/>
          <w:rtl w:val="0"/>
          <w:lang w:val="en-US"/>
        </w:rPr>
        <w:t>tenju u Bibliji.</w:t>
      </w:r>
    </w:p>
    <w:p>
      <w:pPr>
        <w:pStyle w:val="Text"/>
      </w:pPr>
    </w:p>
    <w:p>
      <w:pPr>
        <w:pStyle w:val="Text"/>
        <w:numPr>
          <w:ilvl w:val="0"/>
          <w:numId w:val="110"/>
        </w:numPr>
      </w:pPr>
      <w:r>
        <w:rPr>
          <w:rStyle w:val="Ohne"/>
          <w:u w:color="ff2c21"/>
          <w:rtl w:val="0"/>
        </w:rPr>
        <w:t>„</w:t>
      </w:r>
      <w:r>
        <w:rPr>
          <w:rStyle w:val="Ohne"/>
          <w:u w:color="ff2c21"/>
          <w:rtl w:val="0"/>
        </w:rPr>
        <w:t xml:space="preserve">Bez obzira </w:t>
      </w:r>
      <w:r>
        <w:rPr>
          <w:rStyle w:val="Ohne"/>
          <w:u w:color="ff2c21"/>
          <w:rtl w:val="0"/>
        </w:rPr>
        <w:t xml:space="preserve">kroz </w:t>
      </w:r>
      <w:r>
        <w:rPr>
          <w:rStyle w:val="Ohne"/>
          <w:u w:color="ff2c21"/>
          <w:rtl w:val="0"/>
          <w:lang w:val="de-DE"/>
        </w:rPr>
        <w:t>k</w:t>
      </w:r>
      <w:r>
        <w:rPr>
          <w:rStyle w:val="Ohne"/>
          <w:u w:color="ff2c21"/>
          <w:rtl w:val="0"/>
        </w:rPr>
        <w:t xml:space="preserve">akva </w:t>
      </w:r>
      <w:r>
        <w:rPr>
          <w:rStyle w:val="Ohne"/>
          <w:b w:val="1"/>
          <w:bCs w:val="1"/>
          <w:u w:color="ff2c21"/>
          <w:rtl w:val="0"/>
          <w:lang w:val="de-DE"/>
        </w:rPr>
        <w:t>pogre</w:t>
      </w:r>
      <w:r>
        <w:rPr>
          <w:rStyle w:val="Ohne"/>
          <w:b w:val="1"/>
          <w:bCs w:val="1"/>
          <w:u w:color="ff2c21"/>
          <w:rtl w:val="0"/>
        </w:rPr>
        <w:t>š</w:t>
      </w:r>
      <w:r>
        <w:rPr>
          <w:rStyle w:val="Ohne"/>
          <w:b w:val="1"/>
          <w:bCs w:val="1"/>
          <w:u w:color="ff2c21"/>
          <w:rtl w:val="0"/>
        </w:rPr>
        <w:t>na tuma</w:t>
      </w:r>
      <w:r>
        <w:rPr>
          <w:rStyle w:val="Ohne"/>
          <w:b w:val="1"/>
          <w:bCs w:val="1"/>
          <w:u w:color="ff2c21"/>
          <w:rtl w:val="0"/>
        </w:rPr>
        <w:t>č</w:t>
      </w:r>
      <w:r>
        <w:rPr>
          <w:rStyle w:val="Ohne"/>
          <w:b w:val="1"/>
          <w:bCs w:val="1"/>
          <w:u w:color="ff2c21"/>
          <w:rtl w:val="0"/>
        </w:rPr>
        <w:t>enja</w:t>
      </w:r>
      <w:r>
        <w:rPr>
          <w:rStyle w:val="Ohne"/>
          <w:u w:color="ff2c21"/>
          <w:rtl w:val="0"/>
        </w:rPr>
        <w:t xml:space="preserve"> bi </w:t>
      </w:r>
      <w:r>
        <w:rPr>
          <w:rStyle w:val="Ohne"/>
          <w:b w:val="1"/>
          <w:bCs w:val="1"/>
          <w:u w:color="ff2c21"/>
          <w:rtl w:val="0"/>
        </w:rPr>
        <w:t>moj</w:t>
      </w:r>
      <w:r>
        <w:rPr>
          <w:rStyle w:val="Ohne"/>
          <w:b w:val="1"/>
          <w:bCs w:val="1"/>
          <w:u w:color="ff2c21"/>
          <w:rtl w:val="0"/>
        </w:rPr>
        <w:t>a</w:t>
      </w:r>
      <w:r>
        <w:rPr>
          <w:rStyle w:val="Ohne"/>
          <w:b w:val="1"/>
          <w:bCs w:val="1"/>
          <w:u w:color="ff2c21"/>
          <w:rtl w:val="0"/>
        </w:rPr>
        <w:t xml:space="preserve"> svedo</w:t>
      </w:r>
      <w:r>
        <w:rPr>
          <w:rStyle w:val="Ohne"/>
          <w:b w:val="1"/>
          <w:bCs w:val="1"/>
          <w:u w:color="ff2c21"/>
          <w:rtl w:val="0"/>
        </w:rPr>
        <w:t>č</w:t>
      </w:r>
      <w:r>
        <w:rPr>
          <w:rStyle w:val="Ohne"/>
          <w:b w:val="1"/>
          <w:bCs w:val="1"/>
          <w:u w:color="ff2c21"/>
          <w:rtl w:val="0"/>
        </w:rPr>
        <w:t>anstava</w:t>
      </w:r>
      <w:r>
        <w:rPr>
          <w:rStyle w:val="Ohne"/>
          <w:b w:val="1"/>
          <w:bCs w:val="1"/>
          <w:u w:color="ff2c21"/>
          <w:rtl w:val="0"/>
        </w:rPr>
        <w:t xml:space="preserve"> bila napadnuta</w:t>
      </w:r>
      <w:r>
        <w:rPr>
          <w:rStyle w:val="Ohne"/>
          <w:u w:color="ff2c21"/>
          <w:rtl w:val="0"/>
        </w:rPr>
        <w:t xml:space="preserve">, </w:t>
      </w:r>
      <w:r>
        <w:rPr>
          <w:rStyle w:val="Ohne"/>
          <w:u w:color="ff2c21"/>
          <w:rtl w:val="0"/>
        </w:rPr>
        <w:t>š</w:t>
      </w:r>
      <w:r>
        <w:rPr>
          <w:rStyle w:val="Ohne"/>
          <w:u w:color="ff2c21"/>
          <w:rtl w:val="0"/>
        </w:rPr>
        <w:t>to</w:t>
      </w:r>
      <w:r>
        <w:rPr>
          <w:rStyle w:val="Ohne"/>
          <w:u w:color="ff2c21"/>
          <w:rtl w:val="0"/>
        </w:rPr>
        <w:t xml:space="preserve"> </w:t>
      </w:r>
      <w:r>
        <w:rPr>
          <w:rStyle w:val="Ohne"/>
          <w:u w:color="ff2c21"/>
          <w:rtl w:val="0"/>
        </w:rPr>
        <w:t>dolazi</w:t>
      </w:r>
      <w:r>
        <w:rPr>
          <w:rStyle w:val="Ohne"/>
          <w:u w:color="ff2c21"/>
          <w:rtl w:val="0"/>
        </w:rPr>
        <w:t xml:space="preserve"> kroz ljude koji sebe smatraju autorizovanim, ali ne poznaju Boga</w:t>
      </w:r>
      <w:r>
        <w:rPr>
          <w:rStyle w:val="Ohne"/>
          <w:u w:color="ff2c21"/>
          <w:rtl w:val="0"/>
          <w:lang w:val="de-DE"/>
        </w:rPr>
        <w:t xml:space="preserve">, ja </w:t>
      </w:r>
      <w:r>
        <w:rPr>
          <w:rStyle w:val="Ohne"/>
          <w:u w:color="ff2c21"/>
          <w:rtl w:val="0"/>
        </w:rPr>
        <w:t>ć</w:t>
      </w:r>
      <w:r>
        <w:rPr>
          <w:rStyle w:val="Ohne"/>
          <w:u w:color="ff2c21"/>
          <w:rtl w:val="0"/>
        </w:rPr>
        <w:t>u moj rad ponizno nastaviti.</w:t>
      </w:r>
      <w:r>
        <w:rPr>
          <w:rStyle w:val="Ohne"/>
          <w:u w:color="ff2c21"/>
          <w:rtl w:val="0"/>
          <w:lang w:val="de-DE"/>
        </w:rPr>
        <w:t xml:space="preserve">“ </w:t>
      </w:r>
      <w:r>
        <w:rPr>
          <w:rStyle w:val="Ohne"/>
          <w:u w:color="ff2c21"/>
          <w:rtl w:val="0"/>
          <w:lang w:val="en-US"/>
        </w:rPr>
        <w:t xml:space="preserve">{Ellen White: 1SM, p. 73, Ms 4, 1883} </w:t>
      </w:r>
      <w:r>
        <w:rPr>
          <w:rStyle w:val="Ohne"/>
          <w:sz w:val="18"/>
          <w:szCs w:val="18"/>
          <w:rtl w:val="0"/>
        </w:rPr>
        <w:t>„</w:t>
      </w:r>
      <w:r>
        <w:rPr>
          <w:rStyle w:val="Ohne"/>
          <w:sz w:val="18"/>
          <w:szCs w:val="18"/>
          <w:rtl w:val="0"/>
          <w:lang w:val="en-US"/>
        </w:rPr>
        <w:t>Whatever wrong construction may be placed upon my testimony by those who profess righteousness, yet know not God, I shall in humility go forward with my work.</w:t>
      </w:r>
      <w:r>
        <w:rPr>
          <w:rStyle w:val="Ohne"/>
          <w:sz w:val="18"/>
          <w:szCs w:val="18"/>
          <w:rtl w:val="0"/>
          <w:lang w:val="de-DE"/>
        </w:rPr>
        <w:t xml:space="preserve">“ </w:t>
      </w:r>
    </w:p>
    <w:p>
      <w:pPr>
        <w:pStyle w:val="Text"/>
        <w:tabs>
          <w:tab w:val="left" w:pos="8520"/>
        </w:tabs>
        <w:rPr>
          <w:rStyle w:val="Ohne"/>
          <w:u w:color="ff2c21"/>
        </w:rPr>
      </w:pPr>
    </w:p>
    <w:p>
      <w:pPr>
        <w:pStyle w:val="Normal (Web)"/>
        <w:numPr>
          <w:ilvl w:val="0"/>
          <w:numId w:val="11"/>
        </w:numPr>
        <w:bidi w:val="0"/>
        <w:spacing w:before="0" w:after="0"/>
        <w:ind w:right="0"/>
        <w:jc w:val="both"/>
        <w:rPr>
          <w:rFonts w:ascii="Arial" w:hAnsi="Arial" w:hint="default"/>
          <w:outline w:val="0"/>
          <w:color w:val="000000"/>
          <w:sz w:val="22"/>
          <w:szCs w:val="22"/>
          <w:rtl w:val="0"/>
          <w:lang w:val="en-US"/>
          <w14:textFill>
            <w14:solidFill>
              <w14:srgbClr w14:val="000000"/>
            </w14:solidFill>
          </w14:textFill>
        </w:rPr>
      </w:pPr>
      <w:r>
        <w:rPr>
          <w:rStyle w:val="Ohne"/>
          <w:rFonts w:ascii="Arial" w:hAnsi="Arial" w:hint="default"/>
          <w:outline w:val="0"/>
          <w:color w:val="000000"/>
          <w:sz w:val="22"/>
          <w:szCs w:val="22"/>
          <w:u w:color="ff0000"/>
          <w:rtl w:val="0"/>
          <w:lang w:val="en-US"/>
          <w14:textFill>
            <w14:solidFill>
              <w14:srgbClr w14:val="000000"/>
            </w14:solidFill>
          </w14:textFill>
        </w:rPr>
        <w:t>„</w:t>
      </w:r>
      <w:r>
        <w:rPr>
          <w:rStyle w:val="Ohne"/>
          <w:rFonts w:ascii="Arial" w:hAnsi="Arial"/>
          <w:outline w:val="0"/>
          <w:color w:val="000000"/>
          <w:sz w:val="22"/>
          <w:szCs w:val="22"/>
          <w:u w:color="000000"/>
          <w:rtl w:val="0"/>
          <w:lang w:val="en-US"/>
          <w14:textFill>
            <w14:solidFill>
              <w14:srgbClr w14:val="000000"/>
            </w14:solidFill>
          </w14:textFill>
        </w:rPr>
        <w:t>Ako Svedo</w:t>
      </w:r>
      <w:r>
        <w:rPr>
          <w:rStyle w:val="Ohne"/>
          <w:rFonts w:ascii="Arial" w:hAnsi="Arial" w:hint="default"/>
          <w:outline w:val="0"/>
          <w:color w:val="000000"/>
          <w:sz w:val="22"/>
          <w:szCs w:val="22"/>
          <w:u w:color="000000"/>
          <w:rtl w:val="0"/>
          <w:lang w:val="en-US"/>
          <w14:textFill>
            <w14:solidFill>
              <w14:srgbClr w14:val="000000"/>
            </w14:solidFill>
          </w14:textFill>
        </w:rPr>
        <w:t>č</w:t>
      </w:r>
      <w:r>
        <w:rPr>
          <w:rStyle w:val="Ohne"/>
          <w:rFonts w:ascii="Arial" w:hAnsi="Arial"/>
          <w:outline w:val="0"/>
          <w:color w:val="000000"/>
          <w:sz w:val="22"/>
          <w:szCs w:val="22"/>
          <w:u w:color="000000"/>
          <w:rtl w:val="0"/>
          <w:lang w:val="en-US"/>
          <w14:textFill>
            <w14:solidFill>
              <w14:srgbClr w14:val="000000"/>
            </w14:solidFill>
          </w14:textFill>
        </w:rPr>
        <w:t>anstva (spisi) nisu u harmoniji sa Bo</w:t>
      </w:r>
      <w:r>
        <w:rPr>
          <w:rStyle w:val="Ohne"/>
          <w:rFonts w:ascii="Arial" w:hAnsi="Arial" w:hint="default"/>
          <w:outline w:val="0"/>
          <w:color w:val="000000"/>
          <w:sz w:val="22"/>
          <w:szCs w:val="22"/>
          <w:u w:color="000000"/>
          <w:rtl w:val="0"/>
          <w:lang w:val="en-US"/>
          <w14:textFill>
            <w14:solidFill>
              <w14:srgbClr w14:val="000000"/>
            </w14:solidFill>
          </w14:textFill>
        </w:rPr>
        <w:t>ž</w:t>
      </w:r>
      <w:r>
        <w:rPr>
          <w:rStyle w:val="Ohne"/>
          <w:rFonts w:ascii="Arial" w:hAnsi="Arial"/>
          <w:outline w:val="0"/>
          <w:color w:val="000000"/>
          <w:sz w:val="22"/>
          <w:szCs w:val="22"/>
          <w:u w:color="000000"/>
          <w:rtl w:val="0"/>
          <w:lang w:val="en-US"/>
          <w14:textFill>
            <w14:solidFill>
              <w14:srgbClr w14:val="000000"/>
            </w14:solidFill>
          </w14:textFill>
        </w:rPr>
        <w:t>jom re</w:t>
      </w:r>
      <w:r>
        <w:rPr>
          <w:rStyle w:val="Ohne"/>
          <w:rFonts w:ascii="Arial" w:hAnsi="Arial" w:hint="default"/>
          <w:outline w:val="0"/>
          <w:color w:val="000000"/>
          <w:sz w:val="22"/>
          <w:szCs w:val="22"/>
          <w:u w:color="000000"/>
          <w:rtl w:val="0"/>
          <w:lang w:val="en-US"/>
          <w14:textFill>
            <w14:solidFill>
              <w14:srgbClr w14:val="000000"/>
            </w14:solidFill>
          </w14:textFill>
        </w:rPr>
        <w:t>č</w:t>
      </w:r>
      <w:r>
        <w:rPr>
          <w:rStyle w:val="Ohne"/>
          <w:rFonts w:ascii="Arial" w:hAnsi="Arial"/>
          <w:outline w:val="0"/>
          <w:color w:val="000000"/>
          <w:sz w:val="22"/>
          <w:szCs w:val="22"/>
          <w:u w:color="000000"/>
          <w:rtl w:val="0"/>
          <w:lang w:val="en-US"/>
          <w14:textFill>
            <w14:solidFill>
              <w14:srgbClr w14:val="000000"/>
            </w14:solidFill>
          </w14:textFill>
        </w:rPr>
        <w:t>i, onda ih odbacite</w:t>
      </w:r>
      <w:r>
        <w:rPr>
          <w:rStyle w:val="Ohne"/>
          <w:rFonts w:ascii="Arial" w:hAnsi="Arial"/>
          <w:outline w:val="0"/>
          <w:color w:val="000000"/>
          <w:sz w:val="22"/>
          <w:szCs w:val="22"/>
          <w:u w:color="000000"/>
          <w:rtl w:val="0"/>
          <w:lang w:val="de-DE"/>
          <w14:textFill>
            <w14:solidFill>
              <w14:srgbClr w14:val="000000"/>
            </w14:solidFill>
          </w14:textFill>
        </w:rPr>
        <w:t>.</w:t>
      </w:r>
      <w:r>
        <w:rPr>
          <w:rStyle w:val="Ohne"/>
          <w:rFonts w:ascii="Arial" w:hAnsi="Arial" w:hint="default"/>
          <w:outline w:val="0"/>
          <w:color w:val="000000"/>
          <w:sz w:val="22"/>
          <w:szCs w:val="22"/>
          <w:u w:color="000000"/>
          <w:rtl w:val="0"/>
          <w:lang w:val="en-US"/>
          <w14:textFill>
            <w14:solidFill>
              <w14:srgbClr w14:val="000000"/>
            </w14:solidFill>
          </w14:textFill>
        </w:rPr>
        <w:t xml:space="preserve">“ </w:t>
      </w:r>
      <w:r>
        <w:rPr>
          <w:rStyle w:val="Ohne"/>
          <w:rFonts w:ascii="Arial" w:hAnsi="Arial"/>
          <w:outline w:val="0"/>
          <w:color w:val="000000"/>
          <w:sz w:val="22"/>
          <w:szCs w:val="22"/>
          <w:u w:color="000000"/>
          <w:rtl w:val="0"/>
          <w:lang w:val="de-DE"/>
          <w14:textFill>
            <w14:solidFill>
              <w14:srgbClr w14:val="000000"/>
            </w14:solidFill>
          </w14:textFill>
        </w:rPr>
        <w:t>{</w:t>
      </w:r>
      <w:r>
        <w:rPr>
          <w:rStyle w:val="Ohne"/>
          <w:rFonts w:ascii="Arial" w:hAnsi="Arial"/>
          <w:outline w:val="0"/>
          <w:color w:val="000000"/>
          <w:sz w:val="22"/>
          <w:szCs w:val="22"/>
          <w:u w:color="000000"/>
          <w:rtl w:val="0"/>
          <w:lang w:val="en-US"/>
          <w14:textFill>
            <w14:solidFill>
              <w14:srgbClr w14:val="000000"/>
            </w14:solidFill>
          </w14:textFill>
        </w:rPr>
        <w:t>Ellen White: 5T, p. 691</w:t>
      </w:r>
      <w:r>
        <w:rPr>
          <w:rStyle w:val="Ohne"/>
          <w:rFonts w:ascii="Arial" w:hAnsi="Arial"/>
          <w:outline w:val="0"/>
          <w:color w:val="000000"/>
          <w:sz w:val="22"/>
          <w:szCs w:val="22"/>
          <w:u w:color="000000"/>
          <w:rtl w:val="0"/>
          <w:lang w:val="de-DE"/>
          <w14:textFill>
            <w14:solidFill>
              <w14:srgbClr w14:val="000000"/>
            </w14:solidFill>
          </w14:textFill>
        </w:rPr>
        <w:t xml:space="preserve">} </w:t>
      </w:r>
      <w:r>
        <w:rPr>
          <w:rStyle w:val="Ohne"/>
          <w:rFonts w:ascii="Arial" w:hAnsi="Arial" w:hint="default"/>
          <w:outline w:val="0"/>
          <w:color w:val="000000"/>
          <w:sz w:val="18"/>
          <w:szCs w:val="18"/>
          <w:u w:color="000000"/>
          <w:rtl w:val="0"/>
          <w:lang w:val="en-US"/>
          <w14:textFill>
            <w14:solidFill>
              <w14:srgbClr w14:val="000000"/>
            </w14:solidFill>
          </w14:textFill>
        </w:rPr>
        <w:t>“</w:t>
      </w:r>
      <w:r>
        <w:rPr>
          <w:rStyle w:val="Ohne"/>
          <w:rFonts w:ascii="Arial" w:hAnsi="Arial"/>
          <w:outline w:val="0"/>
          <w:color w:val="000000"/>
          <w:sz w:val="18"/>
          <w:szCs w:val="18"/>
          <w:u w:color="000000"/>
          <w:rtl w:val="0"/>
          <w:lang w:val="en-US"/>
          <w14:textFill>
            <w14:solidFill>
              <w14:srgbClr w14:val="000000"/>
            </w14:solidFill>
          </w14:textFill>
        </w:rPr>
        <w:t>If the Testimonies speak not according to the word of God, reject them.</w:t>
      </w:r>
      <w:r>
        <w:rPr>
          <w:rStyle w:val="Ohne"/>
          <w:rFonts w:ascii="Arial" w:hAnsi="Arial" w:hint="default"/>
          <w:outline w:val="0"/>
          <w:color w:val="000000"/>
          <w:sz w:val="18"/>
          <w:szCs w:val="18"/>
          <w:u w:color="000000"/>
          <w:rtl w:val="0"/>
          <w:lang w:val="en-US"/>
          <w14:textFill>
            <w14:solidFill>
              <w14:srgbClr w14:val="000000"/>
            </w14:solidFill>
          </w14:textFill>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4"/>
          <w:szCs w:val="1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Hyperlink.2"/>
          <w:sz w:val="40"/>
          <w:szCs w:val="40"/>
        </w:rPr>
      </w:pPr>
      <w:bookmarkStart w:name="IsusovoKrštenje.Golub" w:id="38"/>
      <w:r>
        <w:rPr>
          <w:sz w:val="40"/>
          <w:szCs w:val="40"/>
          <w:rtl w:val="0"/>
        </w:rPr>
        <w:t>33.</w:t>
      </w:r>
      <w:r>
        <w:rPr>
          <w:sz w:val="40"/>
          <w:szCs w:val="40"/>
        </w:rPr>
        <w:tab/>
        <w:tab/>
      </w:r>
      <w:r>
        <w:rPr>
          <w:rStyle w:val="Ohne"/>
          <w:b w:val="1"/>
          <w:bCs w:val="1"/>
          <w:sz w:val="40"/>
          <w:szCs w:val="40"/>
          <w:rtl w:val="0"/>
        </w:rPr>
        <w:t>Isusovo kr</w:t>
      </w:r>
      <w:r>
        <w:rPr>
          <w:rStyle w:val="Hyperlink.2"/>
          <w:sz w:val="40"/>
          <w:szCs w:val="40"/>
          <w:rtl w:val="0"/>
          <w:lang w:val="en-US"/>
        </w:rPr>
        <w:t>š</w:t>
      </w:r>
      <w:r>
        <w:rPr>
          <w:rStyle w:val="Hyperlink.2"/>
          <w:sz w:val="40"/>
          <w:szCs w:val="40"/>
          <w:rtl w:val="0"/>
          <w:lang w:val="en-US"/>
        </w:rPr>
        <w:t>tenje. Golub</w:t>
      </w:r>
      <w:bookmarkEnd w:id="38"/>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Mnogi uzimaju opis Isusovog kr</w:t>
      </w:r>
      <w:r>
        <w:rPr>
          <w:rtl w:val="0"/>
        </w:rPr>
        <w:t>š</w:t>
      </w:r>
      <w:r>
        <w:rPr>
          <w:rtl w:val="0"/>
        </w:rPr>
        <w:t xml:space="preserve">tenja, kada se </w:t>
      </w:r>
      <w:r>
        <w:rPr>
          <w:rtl w:val="0"/>
          <w:lang w:val="de-DE"/>
        </w:rPr>
        <w:t>s</w:t>
      </w:r>
      <w:r>
        <w:rPr>
          <w:rtl w:val="0"/>
        </w:rPr>
        <w:t xml:space="preserve">veti Duh u telesnoj formi goluba spustio na Njegovu glavu, kao </w:t>
      </w:r>
      <w:r>
        <w:rPr>
          <w:rtl w:val="0"/>
        </w:rPr>
        <w:t>„</w:t>
      </w:r>
      <w:r>
        <w:rPr>
          <w:rtl w:val="0"/>
        </w:rPr>
        <w:t xml:space="preserve">dokaz" da je </w:t>
      </w:r>
      <w:r>
        <w:rPr>
          <w:rtl w:val="0"/>
          <w:lang w:val="de-DE"/>
        </w:rPr>
        <w:t>s</w:t>
      </w:r>
      <w:r>
        <w:rPr>
          <w:rtl w:val="0"/>
        </w:rPr>
        <w:t>veti Duh tre</w:t>
      </w:r>
      <w:r>
        <w:rPr>
          <w:rtl w:val="0"/>
        </w:rPr>
        <w:t>ć</w:t>
      </w:r>
      <w:r>
        <w:rPr>
          <w:rtl w:val="0"/>
        </w:rPr>
        <w:t>e Bo</w:t>
      </w:r>
      <w:r>
        <w:rPr>
          <w:rtl w:val="0"/>
        </w:rPr>
        <w:t>ž</w:t>
      </w:r>
      <w:r>
        <w:rPr>
          <w:rtl w:val="0"/>
        </w:rPr>
        <w:t>ansko Bi</w:t>
      </w:r>
      <w:r>
        <w:rPr>
          <w:rtl w:val="0"/>
        </w:rPr>
        <w:t>ć</w:t>
      </w:r>
      <w:r>
        <w:rPr>
          <w:rtl w:val="0"/>
          <w:lang w:val="it-IT"/>
        </w:rPr>
        <w:t>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lang w:val="en-US"/>
        </w:rPr>
        <w:t>I krstiv</w:t>
      </w:r>
      <w:r>
        <w:rPr>
          <w:rtl w:val="0"/>
        </w:rPr>
        <w:t>š</w:t>
      </w:r>
      <w:r>
        <w:rPr>
          <w:rtl w:val="0"/>
        </w:rPr>
        <w:t>i se Isus izi</w:t>
      </w:r>
      <w:r>
        <w:rPr>
          <w:rtl w:val="0"/>
        </w:rPr>
        <w:t>đ</w:t>
      </w:r>
      <w:r>
        <w:rPr>
          <w:rtl w:val="0"/>
        </w:rPr>
        <w:t>e odmah iz vode; i gle, otvori</w:t>
      </w:r>
      <w:r>
        <w:rPr>
          <w:rtl w:val="0"/>
        </w:rPr>
        <w:t>š</w:t>
      </w:r>
      <w:r>
        <w:rPr>
          <w:rtl w:val="0"/>
        </w:rPr>
        <w:t xml:space="preserve">e Mu se nebesa, </w:t>
      </w:r>
      <w:r>
        <w:rPr>
          <w:rStyle w:val="Ohne"/>
          <w:b w:val="1"/>
          <w:bCs w:val="1"/>
          <w:rtl w:val="0"/>
          <w:lang w:val="nl-NL"/>
        </w:rPr>
        <w:t xml:space="preserve">i vide Duha </w:t>
      </w:r>
      <w:r>
        <w:rPr>
          <w:rStyle w:val="Ohne"/>
          <w:b w:val="1"/>
          <w:bCs w:val="1"/>
          <w:u w:val="single"/>
          <w:rtl w:val="0"/>
        </w:rPr>
        <w:t>Bo</w:t>
      </w:r>
      <w:r>
        <w:rPr>
          <w:rStyle w:val="Ohne"/>
          <w:b w:val="1"/>
          <w:bCs w:val="1"/>
          <w:u w:val="single"/>
          <w:rtl w:val="0"/>
        </w:rPr>
        <w:t>ž</w:t>
      </w:r>
      <w:r>
        <w:rPr>
          <w:rStyle w:val="Ohne"/>
          <w:b w:val="1"/>
          <w:bCs w:val="1"/>
          <w:u w:val="single"/>
          <w:rtl w:val="0"/>
        </w:rPr>
        <w:t>jega</w:t>
      </w:r>
      <w:r>
        <w:rPr>
          <w:rStyle w:val="Ohne"/>
          <w:b w:val="1"/>
          <w:bCs w:val="1"/>
          <w:rtl w:val="0"/>
        </w:rPr>
        <w:t xml:space="preserve"> gde silazi kao golub i do</w:t>
      </w:r>
      <w:r>
        <w:rPr>
          <w:rStyle w:val="Ohne"/>
          <w:b w:val="1"/>
          <w:bCs w:val="1"/>
          <w:rtl w:val="0"/>
        </w:rPr>
        <w:t>đ</w:t>
      </w:r>
      <w:r>
        <w:rPr>
          <w:rStyle w:val="Ohne"/>
          <w:b w:val="1"/>
          <w:bCs w:val="1"/>
          <w:rtl w:val="0"/>
        </w:rPr>
        <w:t>e na Njega</w:t>
      </w:r>
      <w:r>
        <w:rPr>
          <w:rtl w:val="0"/>
        </w:rPr>
        <w:t>. I gle, glas s neba koji govori: ovo je Sin Moj ljubazni Koji je po Mojoj volji.</w:t>
      </w:r>
      <w:r>
        <w:rPr>
          <w:rtl w:val="0"/>
          <w:lang w:val="de-DE"/>
        </w:rPr>
        <w:t xml:space="preserve">“ </w:t>
      </w:r>
      <w:r>
        <w:rPr>
          <w:rtl w:val="0"/>
        </w:rPr>
        <w:t>{Matej 3,16.17}</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Kod dublje analize mo</w:t>
      </w:r>
      <w:r>
        <w:rPr>
          <w:rtl w:val="0"/>
        </w:rPr>
        <w:t>ž</w:t>
      </w:r>
      <w:r>
        <w:rPr>
          <w:rtl w:val="0"/>
        </w:rPr>
        <w:t xml:space="preserve">emo da vidimo da golub nije progovorio, nego se </w:t>
      </w:r>
      <w:r>
        <w:rPr>
          <w:rtl w:val="0"/>
        </w:rPr>
        <w:t>č</w:t>
      </w:r>
      <w:r>
        <w:rPr>
          <w:rtl w:val="0"/>
          <w:lang w:val="it-IT"/>
        </w:rPr>
        <w:t>uo O</w:t>
      </w:r>
      <w:r>
        <w:rPr>
          <w:rtl w:val="0"/>
        </w:rPr>
        <w:t>č</w:t>
      </w:r>
      <w:r>
        <w:rPr>
          <w:rtl w:val="0"/>
        </w:rPr>
        <w:t xml:space="preserve">ev glas sa neba. A </w:t>
      </w:r>
      <w:r>
        <w:rPr>
          <w:rtl w:val="0"/>
        </w:rPr>
        <w:t>s</w:t>
      </w:r>
      <w:r>
        <w:rPr>
          <w:rtl w:val="0"/>
        </w:rPr>
        <w:t xml:space="preserve">veti Duh je nazvan </w:t>
      </w:r>
      <w:r>
        <w:rPr>
          <w:rStyle w:val="Ohne"/>
          <w:b w:val="1"/>
          <w:bCs w:val="1"/>
          <w:rtl w:val="0"/>
        </w:rPr>
        <w:t>Bo</w:t>
      </w:r>
      <w:r>
        <w:rPr>
          <w:rStyle w:val="Ohne"/>
          <w:b w:val="1"/>
          <w:bCs w:val="1"/>
          <w:rtl w:val="0"/>
        </w:rPr>
        <w:t>ž</w:t>
      </w:r>
      <w:r>
        <w:rPr>
          <w:rStyle w:val="Ohne"/>
          <w:b w:val="1"/>
          <w:bCs w:val="1"/>
          <w:rtl w:val="0"/>
        </w:rPr>
        <w:t>ji</w:t>
      </w:r>
      <w:r>
        <w:rPr>
          <w:rtl w:val="0"/>
        </w:rPr>
        <w:t xml:space="preserve"> Duh! Cela Biblija govori da</w:t>
      </w:r>
      <w:r>
        <w:rPr>
          <w:rtl w:val="0"/>
          <w:lang w:val="de-DE"/>
        </w:rPr>
        <w:t xml:space="preserve"> samo Bog</w:t>
      </w:r>
      <w:r>
        <w:rPr>
          <w:rtl w:val="0"/>
        </w:rPr>
        <w:t xml:space="preserve"> nosi ime</w:t>
      </w:r>
      <w:r>
        <w:rPr>
          <w:rtl w:val="0"/>
          <w:lang w:val="de-DE"/>
        </w:rPr>
        <w:t xml:space="preserve"> jedini pravi </w:t>
      </w:r>
      <w:r>
        <w:rPr>
          <w:rtl w:val="0"/>
        </w:rPr>
        <w:t xml:space="preserve"> Bog. Sveti Duh proizilazi od Oca! Kod trinitarijanskog tuma</w:t>
      </w:r>
      <w:r>
        <w:rPr>
          <w:rtl w:val="0"/>
        </w:rPr>
        <w:t>č</w:t>
      </w:r>
      <w:r>
        <w:rPr>
          <w:rtl w:val="0"/>
        </w:rPr>
        <w:t>enja Biblije,</w:t>
      </w:r>
      <w:r>
        <w:rPr>
          <w:rtl w:val="0"/>
        </w:rPr>
        <w:t xml:space="preserve"> bi </w:t>
      </w:r>
      <w:r>
        <w:rPr>
          <w:rtl w:val="0"/>
          <w:lang w:val="de-DE"/>
        </w:rPr>
        <w:t>s</w:t>
      </w:r>
      <w:r>
        <w:rPr>
          <w:rtl w:val="0"/>
        </w:rPr>
        <w:t xml:space="preserve">veti Duh bi morao da bude Otac, jer je </w:t>
      </w:r>
      <w:r>
        <w:rPr>
          <w:rtl w:val="0"/>
          <w:lang w:val="de-DE"/>
        </w:rPr>
        <w:t>s</w:t>
      </w:r>
      <w:r>
        <w:rPr>
          <w:rtl w:val="0"/>
        </w:rPr>
        <w:t xml:space="preserve">veti Duh bio </w:t>
      </w:r>
      <w:r>
        <w:rPr>
          <w:rtl w:val="0"/>
          <w:lang w:val="de-DE"/>
        </w:rPr>
        <w:t>t</w:t>
      </w:r>
      <w:r>
        <w:rPr>
          <w:rtl w:val="0"/>
        </w:rPr>
        <w:t xml:space="preserve">aj </w:t>
      </w:r>
      <w:r>
        <w:rPr>
          <w:rtl w:val="0"/>
          <w:lang w:val="de-DE"/>
        </w:rPr>
        <w:t>k</w:t>
      </w:r>
      <w:r>
        <w:rPr>
          <w:rtl w:val="0"/>
        </w:rPr>
        <w:t>oji je</w:t>
      </w:r>
      <w:r>
        <w:rPr>
          <w:rtl w:val="0"/>
        </w:rPr>
        <w:t xml:space="preserve"> </w:t>
      </w:r>
      <w:r>
        <w:rPr>
          <w:rtl w:val="0"/>
        </w:rPr>
        <w:t>za</w:t>
      </w:r>
      <w:r>
        <w:rPr>
          <w:rtl w:val="0"/>
        </w:rPr>
        <w:t>č</w:t>
      </w:r>
      <w:r>
        <w:rPr>
          <w:rtl w:val="0"/>
        </w:rPr>
        <w:t>eo Isusa u Marijinom stomaku: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No kad on tako pomisli, a to mu se javi u snu an</w:t>
      </w:r>
      <w:r>
        <w:rPr>
          <w:rtl w:val="0"/>
        </w:rPr>
        <w:t>đ</w:t>
      </w:r>
      <w:r>
        <w:rPr>
          <w:rtl w:val="0"/>
        </w:rPr>
        <w:t>eo Gospodnji govore</w:t>
      </w:r>
      <w:r>
        <w:rPr>
          <w:rtl w:val="0"/>
        </w:rPr>
        <w:t>ć</w:t>
      </w:r>
      <w:r>
        <w:rPr>
          <w:rtl w:val="0"/>
        </w:rPr>
        <w:t xml:space="preserve">i: Josife, sine Davidov! ne boj se uzeti Marije </w:t>
      </w:r>
      <w:r>
        <w:rPr>
          <w:rtl w:val="0"/>
        </w:rPr>
        <w:t>ž</w:t>
      </w:r>
      <w:r>
        <w:rPr>
          <w:rtl w:val="0"/>
        </w:rPr>
        <w:t xml:space="preserve">ene svoje; jer </w:t>
      </w:r>
      <w:r>
        <w:rPr>
          <w:rStyle w:val="Ohne"/>
          <w:b w:val="1"/>
          <w:bCs w:val="1"/>
          <w:rtl w:val="0"/>
        </w:rPr>
        <w:t xml:space="preserve">Ono </w:t>
      </w:r>
      <w:r>
        <w:rPr>
          <w:rStyle w:val="Ohne"/>
          <w:b w:val="1"/>
          <w:bCs w:val="1"/>
          <w:rtl w:val="0"/>
        </w:rPr>
        <w:t>š</w:t>
      </w:r>
      <w:r>
        <w:rPr>
          <w:rStyle w:val="Ohne"/>
          <w:b w:val="1"/>
          <w:bCs w:val="1"/>
          <w:rtl w:val="0"/>
        </w:rPr>
        <w:t>to je u njoj za</w:t>
      </w:r>
      <w:r>
        <w:rPr>
          <w:rStyle w:val="Ohne"/>
          <w:b w:val="1"/>
          <w:bCs w:val="1"/>
          <w:rtl w:val="0"/>
        </w:rPr>
        <w:t>č</w:t>
      </w:r>
      <w:r>
        <w:rPr>
          <w:rStyle w:val="Ohne"/>
          <w:b w:val="1"/>
          <w:bCs w:val="1"/>
          <w:rtl w:val="0"/>
        </w:rPr>
        <w:t xml:space="preserve">elo od Duha je </w:t>
      </w:r>
      <w:r>
        <w:rPr>
          <w:rStyle w:val="Ohne"/>
          <w:b w:val="1"/>
          <w:bCs w:val="1"/>
          <w:rtl w:val="0"/>
        </w:rPr>
        <w:t>s</w:t>
      </w:r>
      <w:r>
        <w:rPr>
          <w:rStyle w:val="Ohne"/>
          <w:b w:val="1"/>
          <w:bCs w:val="1"/>
          <w:rtl w:val="0"/>
        </w:rPr>
        <w:t>vetoga</w:t>
      </w:r>
      <w:r>
        <w:rPr>
          <w:rtl w:val="0"/>
        </w:rPr>
        <w:t>.</w:t>
      </w:r>
      <w:r>
        <w:rPr>
          <w:rtl w:val="0"/>
          <w:lang w:val="de-DE"/>
        </w:rPr>
        <w:t xml:space="preserve">“ </w:t>
      </w:r>
      <w:r>
        <w:rPr>
          <w:rtl w:val="0"/>
        </w:rPr>
        <w:t>{Matej 1,20}</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U stvari je Otac Li</w:t>
      </w:r>
      <w:r>
        <w:rPr>
          <w:rtl w:val="0"/>
        </w:rPr>
        <w:t>č</w:t>
      </w:r>
      <w:r>
        <w:rPr>
          <w:rtl w:val="0"/>
        </w:rPr>
        <w:t xml:space="preserve">no kroz Svog </w:t>
      </w:r>
      <w:r>
        <w:rPr>
          <w:rtl w:val="0"/>
        </w:rPr>
        <w:t>s</w:t>
      </w:r>
      <w:r>
        <w:rPr>
          <w:rtl w:val="0"/>
        </w:rPr>
        <w:t>vetog Duha za</w:t>
      </w:r>
      <w:r>
        <w:rPr>
          <w:rtl w:val="0"/>
        </w:rPr>
        <w:t>č</w:t>
      </w:r>
      <w:r>
        <w:rPr>
          <w:rtl w:val="0"/>
        </w:rPr>
        <w:t>eo Isusa u Marijinom stomaku, ina</w:t>
      </w:r>
      <w:r>
        <w:rPr>
          <w:rtl w:val="0"/>
        </w:rPr>
        <w:t>č</w:t>
      </w:r>
      <w:r>
        <w:rPr>
          <w:rtl w:val="0"/>
        </w:rPr>
        <w:t>e ne bi bio Otac. Ve</w:t>
      </w:r>
      <w:r>
        <w:rPr>
          <w:rtl w:val="0"/>
        </w:rPr>
        <w:t xml:space="preserve">ć </w:t>
      </w:r>
      <w:r>
        <w:rPr>
          <w:rtl w:val="0"/>
        </w:rPr>
        <w:t xml:space="preserve">i taj stih dokazuje da </w:t>
      </w:r>
      <w:r>
        <w:rPr>
          <w:rtl w:val="0"/>
        </w:rPr>
        <w:t>s</w:t>
      </w:r>
      <w:r>
        <w:rPr>
          <w:rtl w:val="0"/>
        </w:rPr>
        <w:t>veti Duh nije tre</w:t>
      </w:r>
      <w:r>
        <w:rPr>
          <w:rtl w:val="0"/>
        </w:rPr>
        <w:t>ć</w:t>
      </w:r>
      <w:r>
        <w:rPr>
          <w:rtl w:val="0"/>
        </w:rPr>
        <w:t>e bi</w:t>
      </w:r>
      <w:r>
        <w:rPr>
          <w:rtl w:val="0"/>
        </w:rPr>
        <w:t>ć</w:t>
      </w:r>
      <w:r>
        <w:rPr>
          <w:rtl w:val="0"/>
        </w:rPr>
        <w:t>e! Za</w:t>
      </w:r>
      <w:r>
        <w:rPr>
          <w:rtl w:val="0"/>
        </w:rPr>
        <w:t>š</w:t>
      </w:r>
      <w:r>
        <w:rPr>
          <w:rtl w:val="0"/>
          <w:lang w:val="en-US"/>
        </w:rPr>
        <w:t>to O</w:t>
      </w:r>
      <w:r>
        <w:rPr>
          <w:rtl w:val="0"/>
        </w:rPr>
        <w:t>č</w:t>
      </w:r>
      <w:r>
        <w:rPr>
          <w:rtl w:val="0"/>
        </w:rPr>
        <w:t>ev glas sa neba nije rekao Na</w:t>
      </w:r>
      <w:r>
        <w:rPr>
          <w:rtl w:val="0"/>
        </w:rPr>
        <w:t xml:space="preserve">š </w:t>
      </w:r>
      <w:r>
        <w:rPr>
          <w:rtl w:val="0"/>
        </w:rPr>
        <w:t>Sin? Kada pa</w:t>
      </w:r>
      <w:r>
        <w:rPr>
          <w:rtl w:val="0"/>
        </w:rPr>
        <w:t>ž</w:t>
      </w:r>
      <w:r>
        <w:rPr>
          <w:rtl w:val="0"/>
        </w:rPr>
        <w:t>ljivo pro</w:t>
      </w:r>
      <w:r>
        <w:rPr>
          <w:rtl w:val="0"/>
        </w:rPr>
        <w:t>č</w:t>
      </w:r>
      <w:r>
        <w:rPr>
          <w:rtl w:val="0"/>
        </w:rPr>
        <w:t>itamo donje re</w:t>
      </w:r>
      <w:r>
        <w:rPr>
          <w:rtl w:val="0"/>
        </w:rPr>
        <w:t>č</w:t>
      </w:r>
      <w:r>
        <w:rPr>
          <w:rtl w:val="0"/>
        </w:rPr>
        <w:t xml:space="preserve">i istina </w:t>
      </w:r>
      <w:r>
        <w:rPr>
          <w:rtl w:val="0"/>
        </w:rPr>
        <w:t>ć</w:t>
      </w:r>
      <w:r>
        <w:rPr>
          <w:rtl w:val="0"/>
        </w:rPr>
        <w:t>e postati jo</w:t>
      </w:r>
      <w:r>
        <w:rPr>
          <w:rtl w:val="0"/>
        </w:rPr>
        <w:t xml:space="preserve">š </w:t>
      </w:r>
      <w:r>
        <w:rPr>
          <w:rtl w:val="0"/>
        </w:rPr>
        <w:t>jasnija: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I odgovaraju</w:t>
      </w:r>
      <w:r>
        <w:rPr>
          <w:rtl w:val="0"/>
        </w:rPr>
        <w:t>ć</w:t>
      </w:r>
      <w:r>
        <w:rPr>
          <w:rtl w:val="0"/>
          <w:lang w:val="it-IT"/>
        </w:rPr>
        <w:t>i an</w:t>
      </w:r>
      <w:r>
        <w:rPr>
          <w:rtl w:val="0"/>
        </w:rPr>
        <w:t>đ</w:t>
      </w:r>
      <w:r>
        <w:rPr>
          <w:rtl w:val="0"/>
          <w:lang w:val="it-IT"/>
        </w:rPr>
        <w:t>eo re</w:t>
      </w:r>
      <w:r>
        <w:rPr>
          <w:rtl w:val="0"/>
        </w:rPr>
        <w:t>č</w:t>
      </w:r>
      <w:r>
        <w:rPr>
          <w:rtl w:val="0"/>
        </w:rPr>
        <w:t>e joj:</w:t>
      </w:r>
      <w:r>
        <w:rPr>
          <w:rStyle w:val="Ohne"/>
          <w:b w:val="1"/>
          <w:bCs w:val="1"/>
          <w:rtl w:val="0"/>
        </w:rPr>
        <w:t xml:space="preserve"> Duh </w:t>
      </w:r>
      <w:r>
        <w:rPr>
          <w:rStyle w:val="Ohne"/>
          <w:b w:val="1"/>
          <w:bCs w:val="1"/>
          <w:rtl w:val="0"/>
        </w:rPr>
        <w:t>s</w:t>
      </w:r>
      <w:r>
        <w:rPr>
          <w:rStyle w:val="Ohne"/>
          <w:b w:val="1"/>
          <w:bCs w:val="1"/>
          <w:rtl w:val="0"/>
        </w:rPr>
        <w:t>veti do</w:t>
      </w:r>
      <w:r>
        <w:rPr>
          <w:rStyle w:val="Ohne"/>
          <w:b w:val="1"/>
          <w:bCs w:val="1"/>
          <w:rtl w:val="0"/>
        </w:rPr>
        <w:t>ć</w:t>
      </w:r>
      <w:r>
        <w:rPr>
          <w:rStyle w:val="Ohne"/>
          <w:b w:val="1"/>
          <w:bCs w:val="1"/>
          <w:rtl w:val="0"/>
        </w:rPr>
        <w:t xml:space="preserve">i </w:t>
      </w:r>
      <w:r>
        <w:rPr>
          <w:rStyle w:val="Ohne"/>
          <w:b w:val="1"/>
          <w:bCs w:val="1"/>
          <w:rtl w:val="0"/>
        </w:rPr>
        <w:t>ć</w:t>
      </w:r>
      <w:r>
        <w:rPr>
          <w:rStyle w:val="Ohne"/>
          <w:b w:val="1"/>
          <w:bCs w:val="1"/>
          <w:rtl w:val="0"/>
        </w:rPr>
        <w:t xml:space="preserve">e na </w:t>
      </w:r>
      <w:r>
        <w:rPr>
          <w:rStyle w:val="Ohne"/>
          <w:b w:val="1"/>
          <w:bCs w:val="1"/>
          <w:rtl w:val="0"/>
        </w:rPr>
        <w:t>t</w:t>
      </w:r>
      <w:r>
        <w:rPr>
          <w:rStyle w:val="Ohne"/>
          <w:b w:val="1"/>
          <w:bCs w:val="1"/>
          <w:rtl w:val="0"/>
          <w:lang w:val="it-IT"/>
        </w:rPr>
        <w:t xml:space="preserve">ebe, i </w:t>
      </w:r>
      <w:r>
        <w:rPr>
          <w:rStyle w:val="Ohne"/>
          <w:b w:val="1"/>
          <w:bCs w:val="1"/>
          <w:u w:val="single"/>
          <w:rtl w:val="0"/>
        </w:rPr>
        <w:t>sila Najvi</w:t>
      </w:r>
      <w:r>
        <w:rPr>
          <w:rStyle w:val="Ohne"/>
          <w:b w:val="1"/>
          <w:bCs w:val="1"/>
          <w:u w:val="single"/>
          <w:rtl w:val="0"/>
        </w:rPr>
        <w:t>š</w:t>
      </w:r>
      <w:r>
        <w:rPr>
          <w:rStyle w:val="Ohne"/>
          <w:b w:val="1"/>
          <w:bCs w:val="1"/>
          <w:u w:val="single"/>
          <w:rtl w:val="0"/>
        </w:rPr>
        <w:t>ega</w:t>
      </w:r>
      <w:r>
        <w:rPr>
          <w:rStyle w:val="Ohne"/>
          <w:b w:val="1"/>
          <w:bCs w:val="1"/>
          <w:rtl w:val="0"/>
        </w:rPr>
        <w:t xml:space="preserve"> oseni</w:t>
      </w:r>
      <w:r>
        <w:rPr>
          <w:rStyle w:val="Ohne"/>
          <w:b w:val="1"/>
          <w:bCs w:val="1"/>
          <w:rtl w:val="0"/>
        </w:rPr>
        <w:t>ć</w:t>
      </w:r>
      <w:r>
        <w:rPr>
          <w:rStyle w:val="Ohne"/>
          <w:b w:val="1"/>
          <w:bCs w:val="1"/>
          <w:rtl w:val="0"/>
        </w:rPr>
        <w:t xml:space="preserve">e </w:t>
      </w:r>
      <w:r>
        <w:rPr>
          <w:rStyle w:val="Ohne"/>
          <w:b w:val="1"/>
          <w:bCs w:val="1"/>
          <w:rtl w:val="0"/>
        </w:rPr>
        <w:t>t</w:t>
      </w:r>
      <w:r>
        <w:rPr>
          <w:rStyle w:val="Ohne"/>
          <w:b w:val="1"/>
          <w:bCs w:val="1"/>
          <w:rtl w:val="0"/>
        </w:rPr>
        <w:t>e</w:t>
      </w:r>
      <w:r>
        <w:rPr>
          <w:rtl w:val="0"/>
        </w:rPr>
        <w:t xml:space="preserve">; zato i Ono </w:t>
      </w:r>
      <w:r>
        <w:rPr>
          <w:rtl w:val="0"/>
        </w:rPr>
        <w:t>š</w:t>
      </w:r>
      <w:r>
        <w:rPr>
          <w:rtl w:val="0"/>
          <w:lang w:val="en-US"/>
        </w:rPr>
        <w:t xml:space="preserve">to </w:t>
      </w:r>
      <w:r>
        <w:rPr>
          <w:rtl w:val="0"/>
        </w:rPr>
        <w:t>ć</w:t>
      </w:r>
      <w:r>
        <w:rPr>
          <w:rtl w:val="0"/>
        </w:rPr>
        <w:t>e se roditi bi</w:t>
      </w:r>
      <w:r>
        <w:rPr>
          <w:rtl w:val="0"/>
        </w:rPr>
        <w:t>ć</w:t>
      </w:r>
      <w:r>
        <w:rPr>
          <w:rtl w:val="0"/>
        </w:rPr>
        <w:t>e sveto, i nazva</w:t>
      </w:r>
      <w:r>
        <w:rPr>
          <w:rtl w:val="0"/>
        </w:rPr>
        <w:t>ć</w:t>
      </w:r>
      <w:r>
        <w:rPr>
          <w:rtl w:val="0"/>
          <w:lang w:val="es-ES_tradnl"/>
        </w:rPr>
        <w:t>e se Sin Bo</w:t>
      </w:r>
      <w:r>
        <w:rPr>
          <w:rtl w:val="0"/>
        </w:rPr>
        <w:t>ž</w:t>
      </w:r>
      <w:r>
        <w:rPr>
          <w:rtl w:val="0"/>
        </w:rPr>
        <w:t>ji.</w:t>
      </w:r>
      <w:r>
        <w:rPr>
          <w:rtl w:val="0"/>
          <w:lang w:val="de-DE"/>
        </w:rPr>
        <w:t xml:space="preserve">“ </w:t>
      </w:r>
      <w:r>
        <w:rPr>
          <w:rtl w:val="0"/>
        </w:rPr>
        <w:t>{Luka 1,35}</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Ko je po Bibliji Najvi</w:t>
      </w:r>
      <w:r>
        <w:rPr>
          <w:rtl w:val="0"/>
        </w:rPr>
        <w:t>š</w:t>
      </w:r>
      <w:r>
        <w:rPr>
          <w:rtl w:val="0"/>
          <w:lang w:val="zh-TW" w:eastAsia="zh-TW"/>
        </w:rPr>
        <w:t>i?</w:t>
      </w:r>
      <w:r>
        <w:rPr>
          <w:rtl w:val="0"/>
          <w:lang w:val="de-DE"/>
        </w:rPr>
        <w:t xml:space="preserve"> Li</w:t>
      </w:r>
      <w:r>
        <w:rPr>
          <w:rtl w:val="0"/>
        </w:rPr>
        <w:t>č</w:t>
      </w:r>
      <w:r>
        <w:rPr>
          <w:rtl w:val="0"/>
        </w:rPr>
        <w:t xml:space="preserve">no </w:t>
      </w:r>
      <w:r>
        <w:rPr>
          <w:rtl w:val="0"/>
          <w:lang w:val="da-DK"/>
        </w:rPr>
        <w:t xml:space="preserve">Bog Otac! </w:t>
      </w:r>
      <w:r>
        <w:rPr>
          <w:rtl w:val="0"/>
        </w:rPr>
        <w:t>Li</w:t>
      </w:r>
      <w:r>
        <w:rPr>
          <w:rtl w:val="0"/>
        </w:rPr>
        <w:t>č</w:t>
      </w:r>
      <w:r>
        <w:rPr>
          <w:rtl w:val="0"/>
        </w:rPr>
        <w:t xml:space="preserve">no On </w:t>
      </w:r>
      <w:r>
        <w:rPr>
          <w:rtl w:val="0"/>
        </w:rPr>
        <w:t>š</w:t>
      </w:r>
      <w:r>
        <w:rPr>
          <w:rtl w:val="0"/>
        </w:rPr>
        <w:t>alje preko Svog Duha Njegovu silu Najvi</w:t>
      </w:r>
      <w:r>
        <w:rPr>
          <w:rtl w:val="0"/>
        </w:rPr>
        <w:t>š</w:t>
      </w:r>
      <w:r>
        <w:rPr>
          <w:rtl w:val="0"/>
        </w:rPr>
        <w:t xml:space="preserve">ega. </w:t>
      </w:r>
      <w:r>
        <w:rPr>
          <w:rtl w:val="0"/>
        </w:rPr>
        <w:t>Isus se za vreme Svog boravka na zemlji odrekao Bo</w:t>
      </w:r>
      <w:r>
        <w:rPr>
          <w:rtl w:val="0"/>
        </w:rPr>
        <w:t>ž</w:t>
      </w:r>
      <w:r>
        <w:rPr>
          <w:rtl w:val="0"/>
        </w:rPr>
        <w:t xml:space="preserve">anskih osobina u okviru </w:t>
      </w:r>
      <w:r>
        <w:rPr>
          <w:rtl w:val="0"/>
        </w:rPr>
        <w:t xml:space="preserve">sveznanja, </w:t>
      </w:r>
      <w:r>
        <w:rPr>
          <w:rtl w:val="0"/>
        </w:rPr>
        <w:t>sile, prirode,</w:t>
      </w:r>
      <w:r>
        <w:rPr>
          <w:rtl w:val="0"/>
        </w:rPr>
        <w:t xml:space="preserve"> besmrtnosti</w:t>
      </w:r>
      <w:r>
        <w:rPr>
          <w:rtl w:val="0"/>
        </w:rPr>
        <w:t xml:space="preserve"> i sveprisutnosti kao </w:t>
      </w:r>
      <w:r>
        <w:rPr>
          <w:rtl w:val="0"/>
        </w:rPr>
        <w:t>s</w:t>
      </w:r>
      <w:r>
        <w:rPr>
          <w:rtl w:val="0"/>
        </w:rPr>
        <w:t xml:space="preserve">veti Duh. U tom vremenu je </w:t>
      </w:r>
      <w:r>
        <w:rPr>
          <w:rtl w:val="0"/>
        </w:rPr>
        <w:t>s</w:t>
      </w:r>
      <w:r>
        <w:rPr>
          <w:rtl w:val="0"/>
        </w:rPr>
        <w:t xml:space="preserve">veti Duh proizilazio samo od Oca. </w:t>
      </w:r>
      <w:r>
        <w:rPr>
          <w:rtl w:val="0"/>
        </w:rPr>
        <w:t xml:space="preserve">Isus je na zemlji bio 100 procenata Bog kao Osoba, ali u telesnoj prirodi 100 procenata </w:t>
      </w:r>
      <w:r>
        <w:rPr>
          <w:rtl w:val="0"/>
        </w:rPr>
        <w:t>č</w:t>
      </w:r>
      <w:r>
        <w:rPr>
          <w:rtl w:val="0"/>
        </w:rPr>
        <w:t>ovek. Samo u takvoj konstelaciji je mogao da umre za nas, jer doslovna Bo</w:t>
      </w:r>
      <w:r>
        <w:rPr>
          <w:rtl w:val="0"/>
        </w:rPr>
        <w:t>ž</w:t>
      </w:r>
      <w:r>
        <w:rPr>
          <w:rtl w:val="0"/>
        </w:rPr>
        <w:t>anska priroda ne mo</w:t>
      </w:r>
      <w:r>
        <w:rPr>
          <w:rtl w:val="0"/>
        </w:rPr>
        <w:t>ž</w:t>
      </w:r>
      <w:r>
        <w:rPr>
          <w:rtl w:val="0"/>
        </w:rPr>
        <w:t>e da umre niti da bude pod isku</w:t>
      </w:r>
      <w:r>
        <w:rPr>
          <w:rtl w:val="0"/>
        </w:rPr>
        <w:t>š</w:t>
      </w:r>
      <w:r>
        <w:rPr>
          <w:rtl w:val="0"/>
        </w:rPr>
        <w:t>enjem.</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Nikada ranije an</w:t>
      </w:r>
      <w:r>
        <w:rPr>
          <w:rtl w:val="0"/>
        </w:rPr>
        <w:t>đ</w:t>
      </w:r>
      <w:r>
        <w:rPr>
          <w:rtl w:val="0"/>
        </w:rPr>
        <w:t xml:space="preserve">eli nisu </w:t>
      </w:r>
      <w:r>
        <w:rPr>
          <w:rtl w:val="0"/>
        </w:rPr>
        <w:t>č</w:t>
      </w:r>
      <w:r>
        <w:rPr>
          <w:rtl w:val="0"/>
        </w:rPr>
        <w:t>uli takvu molitvu kakvu je Isus izgovorio na Svom kr</w:t>
      </w:r>
      <w:r>
        <w:rPr>
          <w:rtl w:val="0"/>
        </w:rPr>
        <w:t>š</w:t>
      </w:r>
      <w:r>
        <w:rPr>
          <w:rtl w:val="0"/>
        </w:rPr>
        <w:t xml:space="preserve">tenju, i bili su </w:t>
      </w:r>
      <w:r>
        <w:rPr>
          <w:rtl w:val="0"/>
        </w:rPr>
        <w:t>ž</w:t>
      </w:r>
      <w:r>
        <w:rPr>
          <w:rtl w:val="0"/>
        </w:rPr>
        <w:t>eljni da li</w:t>
      </w:r>
      <w:r>
        <w:rPr>
          <w:rtl w:val="0"/>
        </w:rPr>
        <w:t>č</w:t>
      </w:r>
      <w:r>
        <w:rPr>
          <w:rtl w:val="0"/>
        </w:rPr>
        <w:t xml:space="preserve">no prenesu poruku od Oca Sinu. Ali, ne! </w:t>
      </w:r>
      <w:r>
        <w:rPr>
          <w:rStyle w:val="Ohne"/>
          <w:b w:val="1"/>
          <w:bCs w:val="1"/>
          <w:rtl w:val="0"/>
        </w:rPr>
        <w:t>Direktno od Oca izlazi svetlost Njegove slave. Nebesa su otvorena i ZRACI SLAVE U OBLI</w:t>
      </w:r>
      <w:r>
        <w:rPr>
          <w:rStyle w:val="Ohne"/>
          <w:b w:val="1"/>
          <w:bCs w:val="1"/>
          <w:rtl w:val="0"/>
        </w:rPr>
        <w:t>Č</w:t>
      </w:r>
      <w:r>
        <w:rPr>
          <w:rStyle w:val="Ohne"/>
          <w:b w:val="1"/>
          <w:bCs w:val="1"/>
          <w:rtl w:val="0"/>
        </w:rPr>
        <w:t xml:space="preserve">JU GOLUBA </w:t>
      </w:r>
      <w:r>
        <w:rPr>
          <w:rtl w:val="0"/>
        </w:rPr>
        <w:t>(a ne tre</w:t>
      </w:r>
      <w:r>
        <w:rPr>
          <w:rtl w:val="0"/>
        </w:rPr>
        <w:t>ć</w:t>
      </w:r>
      <w:r>
        <w:rPr>
          <w:rtl w:val="0"/>
        </w:rPr>
        <w:t>e bi</w:t>
      </w:r>
      <w:r>
        <w:rPr>
          <w:rtl w:val="0"/>
        </w:rPr>
        <w:t>ć</w:t>
      </w:r>
      <w:r>
        <w:rPr>
          <w:rtl w:val="0"/>
        </w:rPr>
        <w:t>e)</w:t>
      </w:r>
      <w:r>
        <w:rPr>
          <w:rtl w:val="0"/>
        </w:rPr>
        <w:t xml:space="preserve"> </w:t>
      </w:r>
      <w:r>
        <w:rPr>
          <w:rStyle w:val="Ohne"/>
          <w:b w:val="1"/>
          <w:bCs w:val="1"/>
          <w:rtl w:val="0"/>
        </w:rPr>
        <w:t>kao polirano zlato</w:t>
      </w:r>
      <w:r>
        <w:rPr>
          <w:rStyle w:val="Ohne"/>
          <w:b w:val="1"/>
          <w:bCs w:val="1"/>
          <w:rtl w:val="0"/>
        </w:rPr>
        <w:t xml:space="preserve"> se spu</w:t>
      </w:r>
      <w:r>
        <w:rPr>
          <w:rStyle w:val="Ohne"/>
          <w:b w:val="1"/>
          <w:bCs w:val="1"/>
          <w:rtl w:val="0"/>
        </w:rPr>
        <w:t>š</w:t>
      </w:r>
      <w:r>
        <w:rPr>
          <w:rStyle w:val="Ohne"/>
          <w:b w:val="1"/>
          <w:bCs w:val="1"/>
          <w:rtl w:val="0"/>
        </w:rPr>
        <w:t>taju na Bo</w:t>
      </w:r>
      <w:r>
        <w:rPr>
          <w:rStyle w:val="Ohne"/>
          <w:b w:val="1"/>
          <w:bCs w:val="1"/>
          <w:rtl w:val="0"/>
        </w:rPr>
        <w:t>ž</w:t>
      </w:r>
      <w:r>
        <w:rPr>
          <w:rStyle w:val="Ohne"/>
          <w:b w:val="1"/>
          <w:bCs w:val="1"/>
          <w:rtl w:val="0"/>
        </w:rPr>
        <w:t xml:space="preserve">jeg Sina. </w:t>
      </w:r>
      <w:r>
        <w:rPr>
          <w:rStyle w:val="Ohne"/>
          <w:b w:val="1"/>
          <w:bCs w:val="1"/>
          <w:u w:val="single"/>
          <w:rtl w:val="0"/>
        </w:rPr>
        <w:t>Forma goluba</w:t>
      </w:r>
      <w:r>
        <w:rPr>
          <w:rStyle w:val="Ohne"/>
          <w:b w:val="1"/>
          <w:bCs w:val="1"/>
          <w:rtl w:val="0"/>
        </w:rPr>
        <w:t xml:space="preserve"> je bila pokazatelj krotkosti i ne</w:t>
      </w:r>
      <w:r>
        <w:rPr>
          <w:rStyle w:val="Ohne"/>
          <w:b w:val="1"/>
          <w:bCs w:val="1"/>
          <w:rtl w:val="0"/>
        </w:rPr>
        <w:t>ž</w:t>
      </w:r>
      <w:r>
        <w:rPr>
          <w:rStyle w:val="Ohne"/>
          <w:b w:val="1"/>
          <w:bCs w:val="1"/>
          <w:rtl w:val="0"/>
        </w:rPr>
        <w:t>nosti Hrista</w:t>
      </w:r>
      <w:r>
        <w:rPr>
          <w:rtl w:val="0"/>
        </w:rPr>
        <w:t>. Dok su ljudi stajali op</w:t>
      </w:r>
      <w:r>
        <w:rPr>
          <w:rtl w:val="0"/>
        </w:rPr>
        <w:t>č</w:t>
      </w:r>
      <w:r>
        <w:rPr>
          <w:rtl w:val="0"/>
        </w:rPr>
        <w:t xml:space="preserve">injeni i gledali na Hrista iz otvorenih nebesa </w:t>
      </w:r>
      <w:r>
        <w:rPr>
          <w:rtl w:val="0"/>
        </w:rPr>
        <w:t>č</w:t>
      </w:r>
      <w:r>
        <w:rPr>
          <w:rtl w:val="0"/>
        </w:rPr>
        <w:t xml:space="preserve">uo se glas: </w:t>
      </w:r>
      <w:r>
        <w:rPr>
          <w:rtl w:val="1"/>
          <w:lang w:val="ar-SA" w:bidi="ar-SA"/>
        </w:rPr>
        <w:t>“</w:t>
      </w:r>
      <w:r>
        <w:rPr>
          <w:rtl w:val="0"/>
        </w:rPr>
        <w:t>Ovo je Sin Moj ljubljeni, Koji je po Mojoj volji.</w:t>
      </w:r>
      <w:r>
        <w:rPr>
          <w:rtl w:val="0"/>
        </w:rPr>
        <w:t xml:space="preserve">” </w:t>
      </w:r>
      <w:r>
        <w:rPr>
          <w:rtl w:val="0"/>
        </w:rPr>
        <w:t>Re</w:t>
      </w:r>
      <w:r>
        <w:rPr>
          <w:rtl w:val="0"/>
        </w:rPr>
        <w:t>č</w:t>
      </w:r>
      <w:r>
        <w:rPr>
          <w:rtl w:val="0"/>
        </w:rPr>
        <w:t>i potvrde da Hristos jeste Sin Bo</w:t>
      </w:r>
      <w:r>
        <w:rPr>
          <w:rtl w:val="0"/>
        </w:rPr>
        <w:t>ž</w:t>
      </w:r>
      <w:r>
        <w:rPr>
          <w:rtl w:val="0"/>
        </w:rPr>
        <w:t>ji su date da inspiri</w:t>
      </w:r>
      <w:r>
        <w:rPr>
          <w:rtl w:val="0"/>
        </w:rPr>
        <w:t>š</w:t>
      </w:r>
      <w:r>
        <w:rPr>
          <w:rtl w:val="0"/>
        </w:rPr>
        <w:t>u veru u onima koji su bili prisutni i da podr</w:t>
      </w:r>
      <w:r>
        <w:rPr>
          <w:rtl w:val="0"/>
        </w:rPr>
        <w:t>ž</w:t>
      </w:r>
      <w:r>
        <w:rPr>
          <w:rtl w:val="0"/>
        </w:rPr>
        <w:t>e Sina Bo</w:t>
      </w:r>
      <w:r>
        <w:rPr>
          <w:rtl w:val="0"/>
        </w:rPr>
        <w:t>ž</w:t>
      </w:r>
      <w:r>
        <w:rPr>
          <w:rtl w:val="0"/>
        </w:rPr>
        <w:t>jeg u Njegovom mukotrpnom radu. Iako je Sin Bo</w:t>
      </w:r>
      <w:r>
        <w:rPr>
          <w:rtl w:val="0"/>
        </w:rPr>
        <w:t>ž</w:t>
      </w:r>
      <w:r>
        <w:rPr>
          <w:rtl w:val="0"/>
        </w:rPr>
        <w:t>ji bio u ljudskom obli</w:t>
      </w:r>
      <w:r>
        <w:rPr>
          <w:rtl w:val="0"/>
        </w:rPr>
        <w:t>č</w:t>
      </w:r>
      <w:r>
        <w:rPr>
          <w:rtl w:val="0"/>
        </w:rPr>
        <w:t>ju, a ipak ga Jehova</w:t>
      </w:r>
      <w:r>
        <w:rPr>
          <w:rtl w:val="0"/>
        </w:rPr>
        <w:t>h</w:t>
      </w:r>
      <w:r>
        <w:rPr>
          <w:rtl w:val="0"/>
        </w:rPr>
        <w:t xml:space="preserve"> Svojim glasom uverava u Njegovo sinovstvo sa ve</w:t>
      </w:r>
      <w:r>
        <w:rPr>
          <w:rtl w:val="0"/>
        </w:rPr>
        <w:t>č</w:t>
      </w:r>
      <w:r>
        <w:rPr>
          <w:rtl w:val="0"/>
        </w:rPr>
        <w:t>nim Bogom. U ovoj manifestaciji prema Svom Sinu, Bog prihvata ljudskost uzvi</w:t>
      </w:r>
      <w:r>
        <w:rPr>
          <w:rtl w:val="0"/>
        </w:rPr>
        <w:t>š</w:t>
      </w:r>
      <w:r>
        <w:rPr>
          <w:rtl w:val="0"/>
        </w:rPr>
        <w:t>enu kroz Hristovu izvanrednost.</w:t>
      </w:r>
      <w:r>
        <w:rPr>
          <w:rtl w:val="0"/>
        </w:rPr>
        <w:t xml:space="preserve">” </w:t>
      </w:r>
      <w:r>
        <w:rPr>
          <w:rtl w:val="0"/>
          <w:lang w:val="en-US"/>
        </w:rPr>
        <w:t xml:space="preserve">{Ellen White: RH, Januar 21, 1873 par. 5} </w:t>
      </w:r>
      <w:r>
        <w:rPr>
          <w:rStyle w:val="Ohne"/>
          <w:sz w:val="18"/>
          <w:szCs w:val="18"/>
          <w:rtl w:val="1"/>
          <w:lang w:val="ar-SA" w:bidi="ar-SA"/>
        </w:rPr>
        <w:t>“</w:t>
      </w:r>
      <w:r>
        <w:rPr>
          <w:rStyle w:val="Ohne"/>
          <w:sz w:val="18"/>
          <w:szCs w:val="18"/>
          <w:rtl w:val="0"/>
          <w:lang w:val="en-US"/>
        </w:rPr>
        <w:t xml:space="preserve">Never before had angels listened to such a prayer as Christ offered at his baptism, and they were solicitous to be the bearers of the message from the Father to his Son. But, no! direct from the Father issues the light of his glory. The heavens were opened, and beams of glory rested upon the Son of God and assumed the form of a dove, in appearance like burnished gold. The dove-like form was emblematical of the meekness and gentleness of Christ. While the people stood spell-bound with amazement, their eyes fastened upon Christ, from the opening heavens came these words: </w:t>
      </w:r>
      <w:r>
        <w:rPr>
          <w:rStyle w:val="Ohne"/>
          <w:sz w:val="18"/>
          <w:szCs w:val="18"/>
          <w:rtl w:val="1"/>
          <w:lang w:val="ar-SA" w:bidi="ar-SA"/>
        </w:rPr>
        <w:t>“</w:t>
      </w:r>
      <w:r>
        <w:rPr>
          <w:rStyle w:val="Ohne"/>
          <w:sz w:val="18"/>
          <w:szCs w:val="18"/>
          <w:rtl w:val="0"/>
          <w:lang w:val="en-US"/>
        </w:rPr>
        <w:t>This is my beloved Son, in whom I am well pleased.</w:t>
      </w:r>
      <w:r>
        <w:rPr>
          <w:rStyle w:val="Ohne"/>
          <w:sz w:val="18"/>
          <w:szCs w:val="18"/>
          <w:rtl w:val="0"/>
        </w:rPr>
        <w:t xml:space="preserve">” </w:t>
      </w:r>
      <w:r>
        <w:rPr>
          <w:rStyle w:val="Ohne"/>
          <w:sz w:val="18"/>
          <w:szCs w:val="18"/>
          <w:rtl w:val="0"/>
          <w:lang w:val="en-US"/>
        </w:rPr>
        <w:t>The words of confirmation that Christ is the Son of God were given to inspire faith in those who witnessed the scene, and to sustain the Son of God in his arduous work. Notwithstanding the Son of God was clothed with humanity, yet J</w:t>
      </w:r>
      <w:r>
        <w:rPr>
          <w:rStyle w:val="Ohne"/>
          <w:sz w:val="18"/>
          <w:szCs w:val="18"/>
          <w:rtl w:val="0"/>
          <w:lang w:val="de-DE"/>
        </w:rPr>
        <w:t>ehovah</w:t>
      </w:r>
      <w:r>
        <w:rPr>
          <w:rStyle w:val="Ohne"/>
          <w:sz w:val="18"/>
          <w:szCs w:val="18"/>
          <w:rtl w:val="0"/>
          <w:lang w:val="en-US"/>
        </w:rPr>
        <w:t>, with his own voice, assures him of his sonship with the Eternal. In this manifestation to his Son, God accepts humanity as exalted through the excellence of his beloved Son.</w:t>
      </w:r>
      <w:r>
        <w:rPr>
          <w:rStyle w:val="Ohne"/>
          <w:sz w:val="18"/>
          <w:szCs w:val="18"/>
          <w:rtl w:val="0"/>
        </w:rPr>
        <w:t>”</w:t>
      </w:r>
    </w:p>
    <w:p>
      <w:pPr>
        <w:pStyle w:val="Text"/>
      </w:pPr>
    </w:p>
    <w:p>
      <w:pPr>
        <w:pStyle w:val="Text"/>
        <w:numPr>
          <w:ilvl w:val="0"/>
          <w:numId w:val="8"/>
        </w:numPr>
      </w:pPr>
      <w:r>
        <w:rPr>
          <w:rtl w:val="0"/>
        </w:rPr>
        <w:t>„</w:t>
      </w:r>
      <w:r>
        <w:rPr>
          <w:rtl w:val="0"/>
        </w:rPr>
        <w:t xml:space="preserve">... Nakon </w:t>
      </w:r>
      <w:r>
        <w:rPr>
          <w:rtl w:val="0"/>
        </w:rPr>
        <w:t>š</w:t>
      </w:r>
      <w:r>
        <w:rPr>
          <w:rtl w:val="0"/>
        </w:rPr>
        <w:t>to je kr</w:t>
      </w:r>
      <w:r>
        <w:rPr>
          <w:rtl w:val="0"/>
        </w:rPr>
        <w:t>š</w:t>
      </w:r>
      <w:r>
        <w:rPr>
          <w:rtl w:val="0"/>
        </w:rPr>
        <w:t xml:space="preserve">ten, Hristos se poklonio na obali Jordana i molitva kakvu Nebo nikada ranije nije </w:t>
      </w:r>
      <w:r>
        <w:rPr>
          <w:rtl w:val="0"/>
        </w:rPr>
        <w:t>č</w:t>
      </w:r>
      <w:r>
        <w:rPr>
          <w:rtl w:val="0"/>
        </w:rPr>
        <w:t xml:space="preserve">ulo potekla je sa Njegovih </w:t>
      </w:r>
      <w:r>
        <w:rPr>
          <w:rStyle w:val="Ohne"/>
          <w:u w:val="single"/>
          <w:rtl w:val="0"/>
        </w:rPr>
        <w:t>Bo</w:t>
      </w:r>
      <w:r>
        <w:rPr>
          <w:rStyle w:val="Ohne"/>
          <w:u w:val="single"/>
          <w:rtl w:val="0"/>
        </w:rPr>
        <w:t>ž</w:t>
      </w:r>
      <w:r>
        <w:rPr>
          <w:rStyle w:val="Ohne"/>
          <w:u w:val="single"/>
          <w:rtl w:val="0"/>
        </w:rPr>
        <w:t>anskih</w:t>
      </w:r>
      <w:r>
        <w:rPr>
          <w:rtl w:val="0"/>
          <w:lang w:val="it-IT"/>
        </w:rPr>
        <w:t xml:space="preserve"> usana... </w:t>
      </w:r>
      <w:r>
        <w:rPr>
          <w:rStyle w:val="Ohne"/>
          <w:b w:val="1"/>
          <w:bCs w:val="1"/>
          <w:rtl w:val="0"/>
        </w:rPr>
        <w:t>Bo</w:t>
      </w:r>
      <w:r>
        <w:rPr>
          <w:rStyle w:val="Ohne"/>
          <w:b w:val="1"/>
          <w:bCs w:val="1"/>
          <w:rtl w:val="0"/>
        </w:rPr>
        <w:t>ž</w:t>
      </w:r>
      <w:r>
        <w:rPr>
          <w:rStyle w:val="Ohne"/>
          <w:b w:val="1"/>
          <w:bCs w:val="1"/>
          <w:rtl w:val="0"/>
        </w:rPr>
        <w:t xml:space="preserve">ja slava </w:t>
      </w:r>
      <w:r>
        <w:rPr>
          <w:rtl w:val="0"/>
        </w:rPr>
        <w:t>(a ne tre</w:t>
      </w:r>
      <w:r>
        <w:rPr>
          <w:rtl w:val="0"/>
        </w:rPr>
        <w:t>ć</w:t>
      </w:r>
      <w:r>
        <w:rPr>
          <w:rtl w:val="0"/>
        </w:rPr>
        <w:t>e bi</w:t>
      </w:r>
      <w:r>
        <w:rPr>
          <w:rtl w:val="0"/>
        </w:rPr>
        <w:t>ć</w:t>
      </w:r>
      <w:r>
        <w:rPr>
          <w:rtl w:val="0"/>
        </w:rPr>
        <w:t>e)</w:t>
      </w:r>
      <w:r>
        <w:rPr>
          <w:rStyle w:val="Ohne"/>
          <w:b w:val="1"/>
          <w:bCs w:val="1"/>
          <w:rtl w:val="0"/>
        </w:rPr>
        <w:t xml:space="preserve"> u    obliku goluba</w:t>
      </w:r>
      <w:r>
        <w:rPr>
          <w:rtl w:val="0"/>
        </w:rPr>
        <w:t xml:space="preserve"> od ugla</w:t>
      </w:r>
      <w:r>
        <w:rPr>
          <w:rtl w:val="0"/>
        </w:rPr>
        <w:t>č</w:t>
      </w:r>
      <w:r>
        <w:rPr>
          <w:rtl w:val="0"/>
        </w:rPr>
        <w:t xml:space="preserve">anog zlata, spustila se na Njega, </w:t>
      </w:r>
      <w:r>
        <w:rPr>
          <w:rStyle w:val="Ohne"/>
          <w:b w:val="1"/>
          <w:bCs w:val="1"/>
          <w:rtl w:val="0"/>
        </w:rPr>
        <w:t>a iz beskrajne slave za</w:t>
      </w:r>
      <w:r>
        <w:rPr>
          <w:rStyle w:val="Ohne"/>
          <w:b w:val="1"/>
          <w:bCs w:val="1"/>
          <w:rtl w:val="0"/>
        </w:rPr>
        <w:t>č</w:t>
      </w:r>
      <w:r>
        <w:rPr>
          <w:rStyle w:val="Ohne"/>
          <w:b w:val="1"/>
          <w:bCs w:val="1"/>
          <w:rtl w:val="0"/>
        </w:rPr>
        <w:t>ule su se slede</w:t>
      </w:r>
      <w:r>
        <w:rPr>
          <w:rStyle w:val="Ohne"/>
          <w:b w:val="1"/>
          <w:bCs w:val="1"/>
          <w:rtl w:val="0"/>
        </w:rPr>
        <w:t>ć</w:t>
      </w:r>
      <w:r>
        <w:rPr>
          <w:rStyle w:val="Ohne"/>
          <w:b w:val="1"/>
          <w:bCs w:val="1"/>
          <w:rtl w:val="0"/>
        </w:rPr>
        <w:t>e re</w:t>
      </w:r>
      <w:r>
        <w:rPr>
          <w:rStyle w:val="Ohne"/>
          <w:b w:val="1"/>
          <w:bCs w:val="1"/>
          <w:rtl w:val="0"/>
        </w:rPr>
        <w:t>č</w:t>
      </w:r>
      <w:r>
        <w:rPr>
          <w:rStyle w:val="Ohne"/>
          <w:b w:val="1"/>
          <w:bCs w:val="1"/>
          <w:rtl w:val="0"/>
          <w:lang w:val="it-IT"/>
        </w:rPr>
        <w:t xml:space="preserve">i: </w:t>
      </w:r>
      <w:r>
        <w:rPr>
          <w:rStyle w:val="Ohne"/>
          <w:b w:val="1"/>
          <w:bCs w:val="1"/>
          <w:rtl w:val="1"/>
        </w:rPr>
        <w:t>’</w:t>
      </w:r>
      <w:r>
        <w:rPr>
          <w:rStyle w:val="Ohne"/>
          <w:b w:val="1"/>
          <w:bCs w:val="1"/>
          <w:rtl w:val="0"/>
        </w:rPr>
        <w:t>Ovo je Sin Moj ljubazni Koji je po Mojoj volji</w:t>
      </w:r>
      <w:r>
        <w:rPr>
          <w:rtl w:val="0"/>
          <w:lang w:val="ru-RU"/>
        </w:rPr>
        <w:t>!</w:t>
      </w:r>
      <w:r>
        <w:rPr>
          <w:rtl w:val="1"/>
        </w:rPr>
        <w:t xml:space="preserve">’ </w:t>
      </w:r>
      <w:r>
        <w:rPr>
          <w:rtl w:val="0"/>
        </w:rPr>
        <w:t>(Matej 3,17).  Ljudski rod je obuhva</w:t>
      </w:r>
      <w:r>
        <w:rPr>
          <w:rtl w:val="0"/>
        </w:rPr>
        <w:t>ć</w:t>
      </w:r>
      <w:r>
        <w:rPr>
          <w:rtl w:val="0"/>
        </w:rPr>
        <w:t>en Hristovom ljudskom rukom, dok svojom bo</w:t>
      </w:r>
      <w:r>
        <w:rPr>
          <w:rtl w:val="0"/>
        </w:rPr>
        <w:t>ž</w:t>
      </w:r>
      <w:r>
        <w:rPr>
          <w:rtl w:val="0"/>
        </w:rPr>
        <w:t>anskom rukom On dose</w:t>
      </w:r>
      <w:r>
        <w:rPr>
          <w:rtl w:val="0"/>
        </w:rPr>
        <w:t>ž</w:t>
      </w:r>
      <w:r>
        <w:rPr>
          <w:rtl w:val="0"/>
        </w:rPr>
        <w:t>e tron Beskona</w:t>
      </w:r>
      <w:r>
        <w:rPr>
          <w:rtl w:val="0"/>
        </w:rPr>
        <w:t>č</w:t>
      </w:r>
      <w:r>
        <w:rPr>
          <w:rtl w:val="0"/>
        </w:rPr>
        <w:t>noga. Hristova molitva probila se kroz tamu i dospela do Boga. Za svakoga od nas to zna</w:t>
      </w:r>
      <w:r>
        <w:rPr>
          <w:rtl w:val="0"/>
        </w:rPr>
        <w:t>č</w:t>
      </w:r>
      <w:r>
        <w:rPr>
          <w:rtl w:val="0"/>
        </w:rPr>
        <w:t>i da je Nebo pred nama otvoreno. To zna</w:t>
      </w:r>
      <w:r>
        <w:rPr>
          <w:rtl w:val="0"/>
        </w:rPr>
        <w:t>č</w:t>
      </w:r>
      <w:r>
        <w:rPr>
          <w:rtl w:val="0"/>
        </w:rPr>
        <w:t>i da su kapije od</w:t>
      </w:r>
      <w:r>
        <w:rPr>
          <w:rtl w:val="0"/>
        </w:rPr>
        <w:t>š</w:t>
      </w:r>
      <w:r>
        <w:rPr>
          <w:rtl w:val="0"/>
        </w:rPr>
        <w:t>krinute, da je slava dodeljena Bo</w:t>
      </w:r>
      <w:r>
        <w:rPr>
          <w:rtl w:val="0"/>
        </w:rPr>
        <w:t>ž</w:t>
      </w:r>
      <w:r>
        <w:rPr>
          <w:rtl w:val="0"/>
        </w:rPr>
        <w:t xml:space="preserve">jem Sinu i svima koji veruju u Njegovo ime...  </w:t>
      </w:r>
      <w:r>
        <w:rPr>
          <w:rStyle w:val="Ohne"/>
          <w:u w:val="single"/>
          <w:rtl w:val="0"/>
          <w:lang w:val="fr-FR"/>
        </w:rPr>
        <w:t>Sa Bo</w:t>
      </w:r>
      <w:r>
        <w:rPr>
          <w:rStyle w:val="Ohne"/>
          <w:u w:val="single"/>
          <w:rtl w:val="0"/>
        </w:rPr>
        <w:t>ž</w:t>
      </w:r>
      <w:r>
        <w:rPr>
          <w:rStyle w:val="Ohne"/>
          <w:u w:val="single"/>
          <w:rtl w:val="0"/>
        </w:rPr>
        <w:t>jim</w:t>
      </w:r>
      <w:r>
        <w:rPr>
          <w:rStyle w:val="Ohne"/>
          <w:u w:val="single"/>
          <w:rtl w:val="0"/>
        </w:rPr>
        <w:t xml:space="preserve"> </w:t>
      </w:r>
      <w:r>
        <w:rPr>
          <w:rStyle w:val="Ohne"/>
          <w:u w:val="single"/>
          <w:rtl w:val="0"/>
        </w:rPr>
        <w:t>(O</w:t>
      </w:r>
      <w:r>
        <w:rPr>
          <w:rStyle w:val="Ohne"/>
          <w:u w:val="single"/>
          <w:rtl w:val="0"/>
        </w:rPr>
        <w:t>č</w:t>
      </w:r>
      <w:r>
        <w:rPr>
          <w:rStyle w:val="Ohne"/>
          <w:u w:val="single"/>
          <w:rtl w:val="0"/>
        </w:rPr>
        <w:t>evim) Duhom koji je po</w:t>
      </w:r>
      <w:r>
        <w:rPr>
          <w:rStyle w:val="Ohne"/>
          <w:u w:val="single"/>
          <w:rtl w:val="0"/>
        </w:rPr>
        <w:t>č</w:t>
      </w:r>
      <w:r>
        <w:rPr>
          <w:rStyle w:val="Ohne"/>
          <w:u w:val="single"/>
          <w:rtl w:val="0"/>
        </w:rPr>
        <w:t xml:space="preserve">ivao na Njemu, Hristos je stigao u pustinju da Ga </w:t>
      </w:r>
      <w:r>
        <w:rPr>
          <w:rStyle w:val="Ohne"/>
          <w:u w:val="single"/>
          <w:rtl w:val="0"/>
        </w:rPr>
        <w:t>đ</w:t>
      </w:r>
      <w:r>
        <w:rPr>
          <w:rStyle w:val="Ohne"/>
          <w:u w:val="single"/>
          <w:rtl w:val="0"/>
        </w:rPr>
        <w:t>avo ku</w:t>
      </w:r>
      <w:r>
        <w:rPr>
          <w:rStyle w:val="Ohne"/>
          <w:u w:val="single"/>
          <w:rtl w:val="0"/>
        </w:rPr>
        <w:t>š</w:t>
      </w:r>
      <w:r>
        <w:rPr>
          <w:rStyle w:val="Ohne"/>
          <w:u w:val="single"/>
          <w:rtl w:val="0"/>
        </w:rPr>
        <w:t>a</w:t>
      </w:r>
      <w:r>
        <w:rPr>
          <w:rtl w:val="0"/>
        </w:rPr>
        <w:t>...  Sotona je napustio bojno polje kao pora</w:t>
      </w:r>
      <w:r>
        <w:rPr>
          <w:rtl w:val="0"/>
        </w:rPr>
        <w:t>ž</w:t>
      </w:r>
      <w:r>
        <w:rPr>
          <w:rtl w:val="0"/>
        </w:rPr>
        <w:t>eni neprijatelj. Na</w:t>
      </w:r>
      <w:r>
        <w:rPr>
          <w:rtl w:val="0"/>
        </w:rPr>
        <w:t xml:space="preserve">š </w:t>
      </w:r>
      <w:r>
        <w:rPr>
          <w:rtl w:val="0"/>
        </w:rPr>
        <w:t xml:space="preserve">Spasitelj je stupio na njegov teren i pobedio...   </w:t>
      </w:r>
      <w:r>
        <w:rPr>
          <w:rtl w:val="0"/>
        </w:rPr>
        <w:t>Š</w:t>
      </w:r>
      <w:r>
        <w:rPr>
          <w:rtl w:val="0"/>
        </w:rPr>
        <w:t>ta je On u</w:t>
      </w:r>
      <w:r>
        <w:rPr>
          <w:rtl w:val="0"/>
        </w:rPr>
        <w:t>č</w:t>
      </w:r>
      <w:r>
        <w:rPr>
          <w:rtl w:val="0"/>
        </w:rPr>
        <w:t>inio za ljudski rod? On nas je uzdigao na skali moralne vrednosti. Mi mo</w:t>
      </w:r>
      <w:r>
        <w:rPr>
          <w:rtl w:val="0"/>
        </w:rPr>
        <w:t>ž</w:t>
      </w:r>
      <w:r>
        <w:rPr>
          <w:rtl w:val="0"/>
        </w:rPr>
        <w:t>emo postati pobednici u Onome Koji nam sve izobilno daje. U Hristu postoji nada i za one koji su u najbeznade</w:t>
      </w:r>
      <w:r>
        <w:rPr>
          <w:rtl w:val="0"/>
        </w:rPr>
        <w:t>ž</w:t>
      </w:r>
      <w:r>
        <w:rPr>
          <w:rtl w:val="0"/>
        </w:rPr>
        <w:t>nijem polo</w:t>
      </w:r>
      <w:r>
        <w:rPr>
          <w:rtl w:val="0"/>
        </w:rPr>
        <w:t>ž</w:t>
      </w:r>
      <w:r>
        <w:rPr>
          <w:rtl w:val="0"/>
        </w:rPr>
        <w:t xml:space="preserve">aju... Zbog </w:t>
      </w:r>
      <w:r>
        <w:rPr>
          <w:rtl w:val="0"/>
        </w:rPr>
        <w:t>č</w:t>
      </w:r>
      <w:r>
        <w:rPr>
          <w:rtl w:val="0"/>
        </w:rPr>
        <w:t>ega je Hristos do</w:t>
      </w:r>
      <w:r>
        <w:rPr>
          <w:rtl w:val="0"/>
        </w:rPr>
        <w:t>š</w:t>
      </w:r>
      <w:r>
        <w:rPr>
          <w:rtl w:val="0"/>
        </w:rPr>
        <w:t>ao na ovaj svet? Da bi predstavio Oca. Kakvo srce ljubavi i saose</w:t>
      </w:r>
      <w:r>
        <w:rPr>
          <w:rtl w:val="0"/>
        </w:rPr>
        <w:t>ć</w:t>
      </w:r>
      <w:r>
        <w:rPr>
          <w:rtl w:val="0"/>
        </w:rPr>
        <w:t>anja!... Daju</w:t>
      </w:r>
      <w:r>
        <w:rPr>
          <w:rtl w:val="0"/>
        </w:rPr>
        <w:t>ć</w:t>
      </w:r>
      <w:r>
        <w:rPr>
          <w:rtl w:val="0"/>
        </w:rPr>
        <w:t>i Svog Sina, Bog nam je darovao celo Nebo. On nam nije mogao dati ni</w:t>
      </w:r>
      <w:r>
        <w:rPr>
          <w:rtl w:val="0"/>
        </w:rPr>
        <w:t>š</w:t>
      </w:r>
      <w:r>
        <w:rPr>
          <w:rtl w:val="0"/>
        </w:rPr>
        <w:t>ta vi</w:t>
      </w:r>
      <w:r>
        <w:rPr>
          <w:rtl w:val="0"/>
        </w:rPr>
        <w:t>š</w:t>
      </w:r>
      <w:r>
        <w:rPr>
          <w:rtl w:val="0"/>
          <w:lang w:val="it-IT"/>
        </w:rPr>
        <w:t>e.</w:t>
      </w:r>
      <w:r>
        <w:rPr>
          <w:rtl w:val="0"/>
        </w:rPr>
        <w:t xml:space="preserve">” </w:t>
      </w:r>
      <w:r>
        <w:rPr>
          <w:rtl w:val="0"/>
          <w:lang w:val="en-US"/>
        </w:rPr>
        <w:t xml:space="preserve">{Ellen White: Manuscript 27, 1893 (Temperance, 283-287) (Christ Triumphant 207.6)} </w:t>
      </w:r>
      <w:r>
        <w:rPr>
          <w:rStyle w:val="Ohne"/>
          <w:sz w:val="18"/>
          <w:szCs w:val="18"/>
          <w:rtl w:val="1"/>
          <w:lang w:val="ar-SA" w:bidi="ar-SA"/>
        </w:rPr>
        <w:t>“</w:t>
      </w:r>
      <w:r>
        <w:rPr>
          <w:rStyle w:val="Ohne"/>
          <w:sz w:val="18"/>
          <w:szCs w:val="18"/>
          <w:rtl w:val="0"/>
          <w:lang w:val="en-US"/>
        </w:rPr>
        <w:t xml:space="preserve">...After Christ was baptized, He bowed on the banks of Jordan, and never before had heaven listened to such a prayer as came from His divine lips.... The glory of God, in the form of a dove of burnished gold, rested upon Him, and from the infinite glory was heard these words, </w:t>
      </w:r>
      <w:r>
        <w:rPr>
          <w:rStyle w:val="Ohne"/>
          <w:sz w:val="18"/>
          <w:szCs w:val="18"/>
          <w:rtl w:val="1"/>
          <w:lang w:val="ar-SA" w:bidi="ar-SA"/>
        </w:rPr>
        <w:t>“</w:t>
      </w:r>
      <w:r>
        <w:rPr>
          <w:rStyle w:val="Ohne"/>
          <w:sz w:val="18"/>
          <w:szCs w:val="18"/>
          <w:rtl w:val="0"/>
          <w:lang w:val="en-US"/>
        </w:rPr>
        <w:t>This is my beloved Son, in whom I am well pleased.</w:t>
      </w:r>
      <w:r>
        <w:rPr>
          <w:rStyle w:val="Ohne"/>
          <w:sz w:val="18"/>
          <w:szCs w:val="18"/>
          <w:rtl w:val="0"/>
        </w:rPr>
        <w:t xml:space="preserve">” </w:t>
      </w:r>
      <w:r>
        <w:rPr>
          <w:rStyle w:val="Ohne"/>
          <w:sz w:val="18"/>
          <w:szCs w:val="18"/>
          <w:rtl w:val="0"/>
          <w:lang w:val="en-US"/>
        </w:rPr>
        <w:t>The human race is encircled by the human arm of Christ, while with His divine arm He grasps the throne of the Infinite One. The prayer of Christ cleaved right through the darkness and entered where God is. To each of us it means that heaven is open before us. It means that the gates are ajar, that the glory is imparted to the Son of God and all who believe in His name.... (CTr 207.4)  Christ entered into the wilderness with the Spirit of God upon Him, to be tempted of the devil.... Satan left the field as a conquered foe. Our Saviour passed over the ground and was victor.... (CTr 207.5)</w:t>
      </w:r>
      <w:r>
        <w:rPr>
          <w:rStyle w:val="Ohne"/>
          <w:sz w:val="18"/>
          <w:szCs w:val="18"/>
          <w:rtl w:val="0"/>
        </w:rPr>
        <w:t>…</w:t>
      </w:r>
      <w:r>
        <w:rPr>
          <w:rStyle w:val="Ohne"/>
          <w:sz w:val="18"/>
          <w:szCs w:val="18"/>
          <w:rtl w:val="0"/>
          <w:lang w:val="en-US"/>
        </w:rPr>
        <w:t>What has He done for the human family? He has elevated us in the scale of moral value. We may become conquerors through our Sufficiency. There is hope for the most hopeless, in Christ....What did Christ come here for? To represent the Father. What a heart of love and sympathy! ... When God gave His Son, He gave all heaven. He could give no more.</w:t>
      </w:r>
      <w:r>
        <w:rPr>
          <w:rStyle w:val="Ohne"/>
          <w:sz w:val="18"/>
          <w:szCs w:val="18"/>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rPr>
      </w:pPr>
      <w:r>
        <w:rPr>
          <w:rStyle w:val="Ohne"/>
          <w:sz w:val="18"/>
          <w:szCs w:val="18"/>
        </w:rPr>
        <w:tab/>
        <w:tab/>
        <w:tab/>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rPr>
      </w:pPr>
      <w:r>
        <w:rPr>
          <w:rStyle w:val="Ohne"/>
          <w:sz w:val="18"/>
          <w:szCs w:val="18"/>
        </w:rPr>
        <w:tab/>
        <w:tab/>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"IsusovoKrštenje.Golub"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numPr>
          <w:ilvl w:val="0"/>
          <w:numId w:val="22"/>
        </w:numPr>
      </w:pPr>
      <w:r>
        <w:rPr>
          <w:rtl w:val="0"/>
        </w:rPr>
        <w:t>„</w:t>
      </w:r>
      <w:r>
        <w:rPr>
          <w:rtl w:val="0"/>
        </w:rPr>
        <w:t xml:space="preserve">Prilikom </w:t>
      </w:r>
      <w:r>
        <w:rPr>
          <w:rStyle w:val="Ohne"/>
          <w:b w:val="1"/>
          <w:bCs w:val="1"/>
          <w:rtl w:val="0"/>
        </w:rPr>
        <w:t>Spasiteljevog kr</w:t>
      </w:r>
      <w:r>
        <w:rPr>
          <w:rStyle w:val="Ohne"/>
          <w:b w:val="1"/>
          <w:bCs w:val="1"/>
          <w:rtl w:val="0"/>
        </w:rPr>
        <w:t>š</w:t>
      </w:r>
      <w:r>
        <w:rPr>
          <w:rStyle w:val="Ohne"/>
          <w:b w:val="1"/>
          <w:bCs w:val="1"/>
          <w:rtl w:val="0"/>
        </w:rPr>
        <w:t>tenja</w:t>
      </w:r>
      <w:r>
        <w:rPr>
          <w:rtl w:val="0"/>
        </w:rPr>
        <w:t xml:space="preserve"> </w:t>
      </w:r>
      <w:r>
        <w:rPr>
          <w:rtl w:val="0"/>
        </w:rPr>
        <w:t>S</w:t>
      </w:r>
      <w:r>
        <w:rPr>
          <w:rtl w:val="0"/>
        </w:rPr>
        <w:t>otona se nalazio me</w:t>
      </w:r>
      <w:r>
        <w:rPr>
          <w:rtl w:val="0"/>
        </w:rPr>
        <w:t>đ</w:t>
      </w:r>
      <w:r>
        <w:rPr>
          <w:rtl w:val="0"/>
        </w:rPr>
        <w:t xml:space="preserve">u svedocima. On je video slavu kojom je </w:t>
      </w:r>
      <w:r>
        <w:rPr>
          <w:rStyle w:val="Ohne"/>
          <w:b w:val="1"/>
          <w:bCs w:val="1"/>
          <w:rtl w:val="0"/>
        </w:rPr>
        <w:t>Otac osenio Svog Sina</w:t>
      </w:r>
      <w:r>
        <w:rPr>
          <w:rtl w:val="0"/>
        </w:rPr>
        <w:t xml:space="preserve">. On je </w:t>
      </w:r>
      <w:r>
        <w:rPr>
          <w:rtl w:val="0"/>
        </w:rPr>
        <w:t>č</w:t>
      </w:r>
      <w:r>
        <w:rPr>
          <w:rtl w:val="0"/>
        </w:rPr>
        <w:t xml:space="preserve">uo glas </w:t>
      </w:r>
      <w:r>
        <w:rPr>
          <w:rtl w:val="0"/>
        </w:rPr>
        <w:t>Jehovah</w:t>
      </w:r>
      <w:r>
        <w:rPr>
          <w:rtl w:val="0"/>
        </w:rPr>
        <w:t xml:space="preserve"> kako svedo</w:t>
      </w:r>
      <w:r>
        <w:rPr>
          <w:rtl w:val="0"/>
        </w:rPr>
        <w:t>č</w:t>
      </w:r>
      <w:r>
        <w:rPr>
          <w:rtl w:val="0"/>
        </w:rPr>
        <w:t>i o Isusovom Bo</w:t>
      </w:r>
      <w:r>
        <w:rPr>
          <w:rtl w:val="0"/>
        </w:rPr>
        <w:t>ž</w:t>
      </w:r>
      <w:r>
        <w:rPr>
          <w:rtl w:val="0"/>
        </w:rPr>
        <w:t>anstvu.</w:t>
      </w:r>
      <w:r>
        <w:rPr>
          <w:rtl w:val="0"/>
          <w:lang w:val="de-DE"/>
        </w:rPr>
        <w:t xml:space="preserve">“ </w:t>
      </w:r>
      <w:r>
        <w:rPr>
          <w:rtl w:val="0"/>
          <w:lang w:val="en-US"/>
        </w:rPr>
        <w:t xml:space="preserve">{Ellen White: DA, 116.2} </w:t>
      </w:r>
      <w:r>
        <w:rPr>
          <w:rStyle w:val="Ohne"/>
          <w:sz w:val="18"/>
          <w:szCs w:val="18"/>
          <w:rtl w:val="1"/>
          <w:lang w:val="ar-SA" w:bidi="ar-SA"/>
        </w:rPr>
        <w:t>“</w:t>
      </w:r>
      <w:r>
        <w:rPr>
          <w:rStyle w:val="Ohne"/>
          <w:sz w:val="18"/>
          <w:szCs w:val="18"/>
          <w:rtl w:val="0"/>
          <w:lang w:val="en-US"/>
        </w:rPr>
        <w:t>At the Saviour's baptism, Satan was among the witnesses. He saw the Father's glory overshadowing His Son. He heard the voice of J</w:t>
      </w:r>
      <w:r>
        <w:rPr>
          <w:rStyle w:val="Ohne"/>
          <w:sz w:val="18"/>
          <w:szCs w:val="18"/>
          <w:rtl w:val="0"/>
          <w:lang w:val="de-DE"/>
        </w:rPr>
        <w:t>ehovah</w:t>
      </w:r>
      <w:r>
        <w:rPr>
          <w:rStyle w:val="Ohne"/>
          <w:sz w:val="18"/>
          <w:szCs w:val="18"/>
          <w:rtl w:val="0"/>
          <w:lang w:val="en-US"/>
        </w:rPr>
        <w:t xml:space="preserve"> testifying to the divinity of Jesus.</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it-IT"/>
        </w:rPr>
        <w:t>Mi mo</w:t>
      </w:r>
      <w:r>
        <w:rPr>
          <w:rtl w:val="0"/>
        </w:rPr>
        <w:t>ž</w:t>
      </w:r>
      <w:r>
        <w:rPr>
          <w:rtl w:val="0"/>
        </w:rPr>
        <w:t xml:space="preserve">emo u gornjim citatima prepoznati da golub kao </w:t>
      </w:r>
      <w:r>
        <w:rPr>
          <w:rtl w:val="0"/>
        </w:rPr>
        <w:t>s</w:t>
      </w:r>
      <w:r>
        <w:rPr>
          <w:rtl w:val="0"/>
        </w:rPr>
        <w:t>veti Duh nije bio nezavisno bi</w:t>
      </w:r>
      <w:r>
        <w:rPr>
          <w:rtl w:val="0"/>
        </w:rPr>
        <w:t>ć</w:t>
      </w:r>
      <w:r>
        <w:rPr>
          <w:rtl w:val="0"/>
        </w:rPr>
        <w:t>e, nego manifestacija Bo</w:t>
      </w:r>
      <w:r>
        <w:rPr>
          <w:rtl w:val="0"/>
        </w:rPr>
        <w:t>ž</w:t>
      </w:r>
      <w:r>
        <w:rPr>
          <w:rtl w:val="0"/>
        </w:rPr>
        <w:t>je slave. Bog je Isusu ohrabruju</w:t>
      </w:r>
      <w:r>
        <w:rPr>
          <w:rtl w:val="0"/>
        </w:rPr>
        <w:t>ć</w:t>
      </w:r>
      <w:r>
        <w:rPr>
          <w:rtl w:val="0"/>
        </w:rPr>
        <w:t xml:space="preserve">e potvrdio da je i dalje Njegov Sin, i da </w:t>
      </w:r>
      <w:r>
        <w:rPr>
          <w:rtl w:val="0"/>
        </w:rPr>
        <w:t>to</w:t>
      </w:r>
      <w:r>
        <w:rPr>
          <w:rtl w:val="0"/>
        </w:rPr>
        <w:t xml:space="preserve"> nije izgubio dolaskom na zemlju.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Bo</w:t>
      </w:r>
      <w:r>
        <w:rPr>
          <w:rtl w:val="0"/>
        </w:rPr>
        <w:t>ž</w:t>
      </w:r>
      <w:r>
        <w:rPr>
          <w:rtl w:val="0"/>
        </w:rPr>
        <w:t>ji prorok produbljuje opis zna</w:t>
      </w:r>
      <w:r>
        <w:rPr>
          <w:rtl w:val="0"/>
        </w:rPr>
        <w:t>č</w:t>
      </w:r>
      <w:r>
        <w:rPr>
          <w:rtl w:val="0"/>
        </w:rPr>
        <w:t>enja titule Sin, i obja</w:t>
      </w:r>
      <w:r>
        <w:rPr>
          <w:rtl w:val="0"/>
        </w:rPr>
        <w:t>š</w:t>
      </w:r>
      <w:r>
        <w:rPr>
          <w:rtl w:val="0"/>
        </w:rPr>
        <w:t>njava da je Isus nebeski Bo</w:t>
      </w:r>
      <w:r>
        <w:rPr>
          <w:rtl w:val="0"/>
        </w:rPr>
        <w:t>ž</w:t>
      </w:r>
      <w:r>
        <w:rPr>
          <w:rtl w:val="0"/>
        </w:rPr>
        <w:t>ji Sin, i da je na zemlji imao</w:t>
      </w:r>
      <w:r>
        <w:rPr>
          <w:rtl w:val="0"/>
        </w:rPr>
        <w:t xml:space="preserve"> dodatni </w:t>
      </w:r>
      <w:r>
        <w:rPr>
          <w:rtl w:val="0"/>
        </w:rPr>
        <w:t xml:space="preserve">status Sina jednog zemaljskog </w:t>
      </w:r>
      <w:r>
        <w:rPr>
          <w:rtl w:val="0"/>
        </w:rPr>
        <w:t>č</w:t>
      </w:r>
      <w:r>
        <w:rPr>
          <w:rtl w:val="0"/>
        </w:rPr>
        <w:t>oveka: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Jedino Bi</w:t>
      </w:r>
      <w:r>
        <w:rPr>
          <w:rtl w:val="0"/>
        </w:rPr>
        <w:t>ć</w:t>
      </w:r>
      <w:r>
        <w:rPr>
          <w:rtl w:val="0"/>
        </w:rPr>
        <w:t xml:space="preserve">e (Isus), koje je jedno sa Bogom (Ocem) i Koje je po zakonu </w:t>
      </w:r>
      <w:r>
        <w:rPr>
          <w:rtl w:val="0"/>
        </w:rPr>
        <w:t>ž</w:t>
      </w:r>
      <w:r>
        <w:rPr>
          <w:rtl w:val="0"/>
        </w:rPr>
        <w:t xml:space="preserve">ivelo u ljudskoj formi na zemlji, snizilo se kroz </w:t>
      </w:r>
      <w:r>
        <w:rPr>
          <w:rtl w:val="0"/>
        </w:rPr>
        <w:t>ž</w:t>
      </w:r>
      <w:r>
        <w:rPr>
          <w:rtl w:val="0"/>
        </w:rPr>
        <w:t xml:space="preserve">ivot najjednostavnijeg radnika i radilo je sa Svojim </w:t>
      </w:r>
      <w:r>
        <w:rPr>
          <w:rStyle w:val="Ohne"/>
          <w:b w:val="1"/>
          <w:bCs w:val="1"/>
          <w:rtl w:val="0"/>
        </w:rPr>
        <w:t>zemaljskim</w:t>
      </w:r>
      <w:r>
        <w:rPr>
          <w:rtl w:val="0"/>
        </w:rPr>
        <w:t xml:space="preserve"> </w:t>
      </w:r>
      <w:r>
        <w:rPr>
          <w:rtl w:val="0"/>
        </w:rPr>
        <w:t>starateljem</w:t>
      </w:r>
      <w:r>
        <w:rPr>
          <w:rtl w:val="0"/>
        </w:rPr>
        <w:t xml:space="preserve"> kao stolar.</w:t>
      </w:r>
      <w:r>
        <w:rPr>
          <w:rtl w:val="0"/>
          <w:lang w:val="de-DE"/>
        </w:rPr>
        <w:t xml:space="preserve">“ </w:t>
      </w:r>
      <w:r>
        <w:rPr>
          <w:rtl w:val="0"/>
          <w:lang w:val="en-US"/>
        </w:rPr>
        <w:t xml:space="preserve">{Ellen White: ST, October 14, 1897 par. 3} </w:t>
      </w:r>
      <w:r>
        <w:rPr>
          <w:rStyle w:val="Ohne"/>
          <w:sz w:val="18"/>
          <w:szCs w:val="18"/>
          <w:rtl w:val="1"/>
          <w:lang w:val="ar-SA" w:bidi="ar-SA"/>
        </w:rPr>
        <w:t>“</w:t>
      </w:r>
      <w:r>
        <w:rPr>
          <w:rStyle w:val="Ohne"/>
          <w:sz w:val="18"/>
          <w:szCs w:val="18"/>
          <w:rtl w:val="0"/>
          <w:lang w:val="en-US"/>
        </w:rPr>
        <w:t>The only being who was one with God lived the law in humanity, descended to the lowly life of a common laborer, and toiled at the carpenter's bench with his earthly parent.</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Style w:val="Ohne"/>
          <w:b w:val="1"/>
          <w:bCs w:val="1"/>
          <w:u w:val="single"/>
          <w:rtl w:val="0"/>
        </w:rPr>
        <w:t>Nebeski</w:t>
      </w:r>
      <w:r>
        <w:rPr>
          <w:rtl w:val="0"/>
        </w:rPr>
        <w:t xml:space="preserve"> Bo</w:t>
      </w:r>
      <w:r>
        <w:rPr>
          <w:rtl w:val="0"/>
        </w:rPr>
        <w:t>ž</w:t>
      </w:r>
      <w:r>
        <w:rPr>
          <w:rtl w:val="0"/>
        </w:rPr>
        <w:t>ji Sin je video da niko osim Njega ne mo</w:t>
      </w:r>
      <w:r>
        <w:rPr>
          <w:rtl w:val="0"/>
        </w:rPr>
        <w:t>ž</w:t>
      </w:r>
      <w:r>
        <w:rPr>
          <w:rtl w:val="0"/>
        </w:rPr>
        <w:t>e spasiti otpali rod. On je odlu</w:t>
      </w:r>
      <w:r>
        <w:rPr>
          <w:rtl w:val="0"/>
        </w:rPr>
        <w:t>č</w:t>
      </w:r>
      <w:r>
        <w:rPr>
          <w:rtl w:val="0"/>
        </w:rPr>
        <w:t xml:space="preserve">io da pomogne </w:t>
      </w:r>
      <w:r>
        <w:rPr>
          <w:rtl w:val="0"/>
        </w:rPr>
        <w:t>č</w:t>
      </w:r>
      <w:r>
        <w:rPr>
          <w:rtl w:val="0"/>
        </w:rPr>
        <w:t>oveku.</w:t>
      </w:r>
      <w:r>
        <w:rPr>
          <w:rtl w:val="0"/>
        </w:rPr>
        <w:t xml:space="preserve">” </w:t>
      </w:r>
      <w:r>
        <w:rPr>
          <w:rtl w:val="0"/>
          <w:lang w:val="en-US"/>
        </w:rPr>
        <w:t xml:space="preserve">{Ellen White: RH, February 24, 1874 par. 33} </w:t>
      </w:r>
      <w:r>
        <w:rPr>
          <w:rStyle w:val="Ohne"/>
          <w:sz w:val="18"/>
          <w:szCs w:val="18"/>
          <w:rtl w:val="1"/>
          <w:lang w:val="ar-SA" w:bidi="ar-SA"/>
        </w:rPr>
        <w:t>“</w:t>
      </w:r>
      <w:r>
        <w:rPr>
          <w:rStyle w:val="Ohne"/>
          <w:sz w:val="18"/>
          <w:szCs w:val="18"/>
          <w:rtl w:val="0"/>
          <w:lang w:val="en-US"/>
        </w:rPr>
        <w:t>The divine Son of God saw that no arm but his own could save fallen man. He determined to help man.</w:t>
      </w:r>
      <w:r>
        <w:rPr>
          <w:rStyle w:val="Ohne"/>
          <w:sz w:val="18"/>
          <w:szCs w:val="18"/>
          <w:rtl w:val="1"/>
          <w:lang w:val="ar-SA" w:bidi="ar-SA"/>
        </w:rPr>
        <w:t>“</w:t>
      </w:r>
    </w:p>
    <w:p>
      <w:pPr>
        <w:pStyle w:val="Text"/>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IsusovoPomazanjeOdStraneOca" w:id="39"/>
      <w:r>
        <w:rPr>
          <w:sz w:val="40"/>
          <w:szCs w:val="40"/>
          <w:rtl w:val="0"/>
          <w:lang w:val="de-DE"/>
        </w:rPr>
        <w:t>3</w:t>
      </w:r>
      <w:r>
        <w:rPr>
          <w:sz w:val="40"/>
          <w:szCs w:val="40"/>
          <w:rtl w:val="0"/>
        </w:rPr>
        <w:t>4</w:t>
      </w:r>
      <w:r>
        <w:rPr>
          <w:sz w:val="40"/>
          <w:szCs w:val="40"/>
          <w:rtl w:val="0"/>
        </w:rPr>
        <w:t>.</w:t>
        <w:tab/>
        <w:tab/>
      </w:r>
      <w:r>
        <w:rPr>
          <w:rStyle w:val="Ohne"/>
          <w:b w:val="1"/>
          <w:bCs w:val="1"/>
          <w:sz w:val="40"/>
          <w:szCs w:val="40"/>
          <w:rtl w:val="0"/>
        </w:rPr>
        <w:t xml:space="preserve">Isusovo </w:t>
      </w:r>
      <w:r>
        <w:rPr>
          <w:rStyle w:val="Ohne"/>
          <w:b w:val="1"/>
          <w:bCs w:val="1"/>
          <w:sz w:val="40"/>
          <w:szCs w:val="40"/>
          <w:rtl w:val="0"/>
          <w:lang w:val="de-DE"/>
        </w:rPr>
        <w:t>p</w:t>
      </w:r>
      <w:r>
        <w:rPr>
          <w:rStyle w:val="Ohne"/>
          <w:b w:val="1"/>
          <w:bCs w:val="1"/>
          <w:sz w:val="40"/>
          <w:szCs w:val="40"/>
          <w:rtl w:val="0"/>
        </w:rPr>
        <w:t>omazanje od strane Oca</w:t>
      </w:r>
      <w:bookmarkEnd w:id="39"/>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6"/>
          <w:szCs w:val="26"/>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Nauka Trojstva tvrdi, da ime Bog </w:t>
      </w:r>
      <w:r>
        <w:rPr>
          <w:rtl w:val="0"/>
        </w:rPr>
        <w:t>„</w:t>
      </w:r>
      <w:r>
        <w:rPr>
          <w:rtl w:val="0"/>
        </w:rPr>
        <w:t>sadr</w:t>
      </w:r>
      <w:r>
        <w:rPr>
          <w:rtl w:val="0"/>
        </w:rPr>
        <w:t>ž</w:t>
      </w:r>
      <w:r>
        <w:rPr>
          <w:rtl w:val="0"/>
        </w:rPr>
        <w:t>i</w:t>
      </w:r>
      <w:r>
        <w:rPr>
          <w:rtl w:val="0"/>
          <w:lang w:val="de-DE"/>
        </w:rPr>
        <w:t xml:space="preserve">“ </w:t>
      </w:r>
      <w:r>
        <w:rPr>
          <w:rtl w:val="0"/>
        </w:rPr>
        <w:t>sva tri Bi</w:t>
      </w:r>
      <w:r>
        <w:rPr>
          <w:rtl w:val="0"/>
        </w:rPr>
        <w:t>ć</w:t>
      </w:r>
      <w:r>
        <w:rPr>
          <w:rtl w:val="0"/>
        </w:rPr>
        <w:t>a, tj. ozna</w:t>
      </w:r>
      <w:r>
        <w:rPr>
          <w:rtl w:val="0"/>
        </w:rPr>
        <w:t>č</w:t>
      </w:r>
      <w:r>
        <w:rPr>
          <w:rtl w:val="0"/>
        </w:rPr>
        <w:t>ava sve Njih, i da su ta tri Bi</w:t>
      </w:r>
      <w:r>
        <w:rPr>
          <w:rtl w:val="0"/>
        </w:rPr>
        <w:t>ć</w:t>
      </w:r>
      <w:r>
        <w:rPr>
          <w:rtl w:val="0"/>
        </w:rPr>
        <w:t xml:space="preserve">a samo u okviru plana spasenja uzeli te </w:t>
      </w:r>
      <w:r>
        <w:rPr>
          <w:rtl w:val="0"/>
        </w:rPr>
        <w:t>„</w:t>
      </w:r>
      <w:r>
        <w:rPr>
          <w:rtl w:val="0"/>
        </w:rPr>
        <w:t>uloge</w:t>
      </w:r>
      <w:r>
        <w:rPr>
          <w:rtl w:val="0"/>
          <w:lang w:val="de-DE"/>
        </w:rPr>
        <w:t xml:space="preserve">“ </w:t>
      </w:r>
      <w:r>
        <w:rPr>
          <w:rtl w:val="0"/>
        </w:rPr>
        <w:t xml:space="preserve">Oca, Sina i </w:t>
      </w:r>
      <w:r>
        <w:rPr>
          <w:rtl w:val="0"/>
        </w:rPr>
        <w:t>s</w:t>
      </w:r>
      <w:r>
        <w:rPr>
          <w:rtl w:val="0"/>
        </w:rPr>
        <w:t>vetoga Duha. Bo</w:t>
      </w:r>
      <w:r>
        <w:rPr>
          <w:rtl w:val="0"/>
        </w:rPr>
        <w:t>ž</w:t>
      </w:r>
      <w:r>
        <w:rPr>
          <w:rtl w:val="0"/>
        </w:rPr>
        <w:t>ja re</w:t>
      </w:r>
      <w:r>
        <w:rPr>
          <w:rtl w:val="0"/>
        </w:rPr>
        <w:t xml:space="preserve">č </w:t>
      </w:r>
      <w:r>
        <w:rPr>
          <w:rtl w:val="0"/>
        </w:rPr>
        <w:t>ka</w:t>
      </w:r>
      <w:r>
        <w:rPr>
          <w:rtl w:val="0"/>
        </w:rPr>
        <w:t>ž</w:t>
      </w:r>
      <w:r>
        <w:rPr>
          <w:rtl w:val="0"/>
        </w:rPr>
        <w:t>e ne</w:t>
      </w:r>
      <w:r>
        <w:rPr>
          <w:rtl w:val="0"/>
        </w:rPr>
        <w:t>š</w:t>
      </w:r>
      <w:r>
        <w:rPr>
          <w:rtl w:val="0"/>
        </w:rPr>
        <w:t>to drugo, i nikada ne naziva Trojstvo imenom Bog, nego samo Oca ili Sina: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tl w:val="0"/>
        </w:rPr>
        <w:t xml:space="preserve">Omilela Ti je pravda, i omrzao si na bezakonje: toga radi </w:t>
      </w:r>
      <w:r>
        <w:rPr>
          <w:rStyle w:val="Ohne"/>
          <w:b w:val="1"/>
          <w:bCs w:val="1"/>
          <w:rtl w:val="0"/>
        </w:rPr>
        <w:t>pomaza Te, Bo</w:t>
      </w:r>
      <w:r>
        <w:rPr>
          <w:rStyle w:val="Ohne"/>
          <w:b w:val="1"/>
          <w:bCs w:val="1"/>
          <w:rtl w:val="0"/>
        </w:rPr>
        <w:t>ž</w:t>
      </w:r>
      <w:r>
        <w:rPr>
          <w:rStyle w:val="Ohne"/>
          <w:b w:val="1"/>
          <w:bCs w:val="1"/>
          <w:rtl w:val="0"/>
        </w:rPr>
        <w:t xml:space="preserve">e, </w:t>
      </w:r>
      <w:r>
        <w:rPr>
          <w:rStyle w:val="Ohne"/>
          <w:b w:val="1"/>
          <w:bCs w:val="1"/>
          <w:u w:val="single"/>
          <w:rtl w:val="0"/>
          <w:lang w:val="da-DK"/>
        </w:rPr>
        <w:t xml:space="preserve">Bog </w:t>
      </w:r>
      <w:r>
        <w:rPr>
          <w:rStyle w:val="Ohne"/>
          <w:b w:val="1"/>
          <w:bCs w:val="1"/>
          <w:u w:val="single"/>
          <w:rtl w:val="0"/>
        </w:rPr>
        <w:t xml:space="preserve">TVOJ </w:t>
      </w:r>
      <w:r>
        <w:rPr>
          <w:rtl w:val="0"/>
        </w:rPr>
        <w:t>uljem radosti ve</w:t>
      </w:r>
      <w:r>
        <w:rPr>
          <w:rtl w:val="0"/>
        </w:rPr>
        <w:t>ć</w:t>
      </w:r>
      <w:r>
        <w:rPr>
          <w:rtl w:val="0"/>
        </w:rPr>
        <w:t>ma od drugova Tvojih.</w:t>
      </w:r>
      <w:r>
        <w:rPr>
          <w:rtl w:val="0"/>
          <w:lang w:val="de-DE"/>
        </w:rPr>
        <w:t xml:space="preserve">“ </w:t>
      </w:r>
      <w:r>
        <w:rPr>
          <w:rtl w:val="0"/>
        </w:rPr>
        <w:t>{Jevrejima 1,9}</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tl w:val="0"/>
        </w:rPr>
        <w:t>Malo njih razume zna</w:t>
      </w:r>
      <w:r>
        <w:rPr>
          <w:rtl w:val="0"/>
        </w:rPr>
        <w:t>č</w:t>
      </w:r>
      <w:r>
        <w:rPr>
          <w:rtl w:val="0"/>
        </w:rPr>
        <w:t>enje re</w:t>
      </w:r>
      <w:r>
        <w:rPr>
          <w:rtl w:val="0"/>
        </w:rPr>
        <w:t>č</w:t>
      </w:r>
      <w:r>
        <w:rPr>
          <w:rtl w:val="0"/>
        </w:rPr>
        <w:t xml:space="preserve">i koje </w:t>
      </w:r>
      <w:r>
        <w:rPr>
          <w:rStyle w:val="Ohne"/>
          <w:b w:val="1"/>
          <w:bCs w:val="1"/>
          <w:rtl w:val="0"/>
          <w:lang w:val="es-ES_tradnl"/>
        </w:rPr>
        <w:t>Isus</w:t>
      </w:r>
      <w:r>
        <w:rPr>
          <w:rtl w:val="0"/>
        </w:rPr>
        <w:t xml:space="preserve"> izgovorio u sinagogi u Nazaretu, On </w:t>
      </w:r>
      <w:r>
        <w:rPr>
          <w:rStyle w:val="Ohne"/>
          <w:b w:val="1"/>
          <w:bCs w:val="1"/>
          <w:rtl w:val="0"/>
        </w:rPr>
        <w:t>je objavio Sebe kao Pomazanika</w:t>
      </w:r>
      <w:r>
        <w:rPr>
          <w:rtl w:val="0"/>
        </w:rPr>
        <w:t xml:space="preserve">” </w:t>
      </w:r>
      <w:r>
        <w:rPr>
          <w:rtl w:val="0"/>
          <w:lang w:val="en-US"/>
        </w:rPr>
        <w:t xml:space="preserve">{Ellen White: AA, p. 416.3} </w:t>
      </w:r>
      <w:r>
        <w:rPr>
          <w:rStyle w:val="Ohne"/>
          <w:sz w:val="18"/>
          <w:szCs w:val="18"/>
          <w:rtl w:val="1"/>
          <w:lang w:val="ar-SA" w:bidi="ar-SA"/>
        </w:rPr>
        <w:t>“</w:t>
      </w:r>
      <w:r>
        <w:rPr>
          <w:rStyle w:val="Ohne"/>
          <w:sz w:val="18"/>
          <w:szCs w:val="18"/>
          <w:rtl w:val="0"/>
          <w:lang w:val="en-US"/>
        </w:rPr>
        <w:t>Few realize the full meaning of the words that Christ spoke when, in the synagogue at Nazareth, He announced Himself as the Anointed One.</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Style w:val="Ohne"/>
          <w:b w:val="1"/>
          <w:bCs w:val="1"/>
          <w:rtl w:val="0"/>
        </w:rPr>
        <w:t>Sveto Dete Isus, Koga si Ti pomazao</w:t>
      </w:r>
      <w:r>
        <w:rPr>
          <w:rtl w:val="0"/>
        </w:rPr>
        <w:t xml:space="preserve">” </w:t>
      </w:r>
      <w:r>
        <w:rPr>
          <w:rtl w:val="0"/>
          <w:lang w:val="en-US"/>
        </w:rPr>
        <w:t xml:space="preserve">{Ellen White: AA, p. 672} </w:t>
      </w:r>
      <w:r>
        <w:rPr>
          <w:rStyle w:val="Ohne"/>
          <w:sz w:val="18"/>
          <w:szCs w:val="18"/>
          <w:rtl w:val="1"/>
          <w:lang w:val="ar-SA" w:bidi="ar-SA"/>
        </w:rPr>
        <w:t>“</w:t>
      </w:r>
      <w:r>
        <w:rPr>
          <w:rStyle w:val="Ohne"/>
          <w:sz w:val="18"/>
          <w:szCs w:val="18"/>
          <w:rtl w:val="0"/>
          <w:lang w:val="en-US"/>
        </w:rPr>
        <w:t xml:space="preserve">Thy </w:t>
      </w:r>
      <w:r>
        <w:rPr>
          <w:rStyle w:val="Ohne"/>
          <w:sz w:val="18"/>
          <w:szCs w:val="18"/>
          <w:rtl w:val="0"/>
          <w:lang w:val="de-DE"/>
        </w:rPr>
        <w:t>h</w:t>
      </w:r>
      <w:r>
        <w:rPr>
          <w:rStyle w:val="Ohne"/>
          <w:sz w:val="18"/>
          <w:szCs w:val="18"/>
          <w:rtl w:val="0"/>
          <w:lang w:val="en-US"/>
        </w:rPr>
        <w:t>oly Child Jesus, whom Thou hast anointed</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it-IT"/>
        </w:rPr>
        <w:t xml:space="preserve">Mi </w:t>
      </w:r>
      <w:r>
        <w:rPr>
          <w:rtl w:val="0"/>
        </w:rPr>
        <w:t>č</w:t>
      </w:r>
      <w:r>
        <w:rPr>
          <w:rtl w:val="0"/>
        </w:rPr>
        <w:t>itamo da Isus biva pomazan od Svoga Boga Oca,</w:t>
      </w:r>
      <w:r>
        <w:rPr>
          <w:rtl w:val="0"/>
        </w:rPr>
        <w:t xml:space="preserve"> a ne da je Isus pomazao Oca. Bog Otac </w:t>
      </w:r>
      <w:r>
        <w:rPr>
          <w:rtl w:val="0"/>
        </w:rPr>
        <w:t xml:space="preserve">je iznad </w:t>
      </w:r>
      <w:r>
        <w:rPr>
          <w:rtl w:val="0"/>
        </w:rPr>
        <w:t>svih bi</w:t>
      </w:r>
      <w:r>
        <w:rPr>
          <w:rtl w:val="0"/>
        </w:rPr>
        <w:t>ć</w:t>
      </w:r>
      <w:r>
        <w:rPr>
          <w:rtl w:val="0"/>
        </w:rPr>
        <w:t>a u svemiru</w:t>
      </w:r>
      <w:r>
        <w:rPr>
          <w:rtl w:val="0"/>
          <w:lang w:val="it-IT"/>
        </w:rPr>
        <w:t xml:space="preserve">, i </w:t>
      </w:r>
      <w:r>
        <w:rPr>
          <w:rtl w:val="0"/>
        </w:rPr>
        <w:t xml:space="preserve">isto </w:t>
      </w:r>
      <w:r>
        <w:rPr>
          <w:rtl w:val="0"/>
        </w:rPr>
        <w:t>iznad Svog Sina (Bo</w:t>
      </w:r>
      <w:r>
        <w:rPr>
          <w:rtl w:val="0"/>
        </w:rPr>
        <w:t>ž</w:t>
      </w:r>
      <w:r>
        <w:rPr>
          <w:rtl w:val="0"/>
          <w:lang w:val="en-US"/>
        </w:rPr>
        <w:t xml:space="preserve">e, Bog </w:t>
      </w:r>
      <w:r>
        <w:rPr>
          <w:rStyle w:val="Ohne"/>
          <w:b w:val="1"/>
          <w:bCs w:val="1"/>
          <w:rtl w:val="0"/>
        </w:rPr>
        <w:t>Tvoj</w:t>
      </w:r>
      <w:r>
        <w:rPr>
          <w:rtl w:val="0"/>
        </w:rPr>
        <w:t>).</w:t>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Kod jednog </w:t>
      </w:r>
      <w:r>
        <w:rPr>
          <w:rtl w:val="0"/>
        </w:rPr>
        <w:t>„</w:t>
      </w:r>
      <w:r>
        <w:rPr>
          <w:rtl w:val="0"/>
        </w:rPr>
        <w:t>trojstvenog</w:t>
      </w:r>
      <w:r>
        <w:rPr>
          <w:rtl w:val="0"/>
        </w:rPr>
        <w:t xml:space="preserve">“ </w:t>
      </w:r>
      <w:r>
        <w:rPr>
          <w:rtl w:val="0"/>
        </w:rPr>
        <w:t>Boga ne postoji mogu</w:t>
      </w:r>
      <w:r>
        <w:rPr>
          <w:rtl w:val="0"/>
        </w:rPr>
        <w:t>ć</w:t>
      </w:r>
      <w:r>
        <w:rPr>
          <w:rtl w:val="0"/>
        </w:rPr>
        <w:t>nost da Isus bude stvarni Sin Boga Oca.</w:t>
      </w:r>
    </w:p>
    <w:p>
      <w:pPr>
        <w:pStyle w:val="Text"/>
      </w:pPr>
    </w:p>
    <w:p>
      <w:pPr>
        <w:pStyle w:val="Text"/>
        <w:rPr>
          <w:sz w:val="40"/>
          <w:szCs w:val="40"/>
        </w:rPr>
      </w:pPr>
      <w:bookmarkStart w:name="SedamDuhovaOtkrivenje.TrojeNaNebu" w:id="40"/>
      <w:r>
        <w:rPr>
          <w:sz w:val="40"/>
          <w:szCs w:val="40"/>
          <w:rtl w:val="0"/>
        </w:rPr>
        <w:t>35</w:t>
      </w:r>
      <w:r>
        <w:rPr>
          <w:sz w:val="40"/>
          <w:szCs w:val="40"/>
          <w:rtl w:val="0"/>
        </w:rPr>
        <w:t>.</w:t>
        <w:tab/>
      </w:r>
      <w:r>
        <w:rPr>
          <w:rStyle w:val="Ohne"/>
          <w:b w:val="1"/>
          <w:bCs w:val="1"/>
          <w:sz w:val="40"/>
          <w:szCs w:val="40"/>
          <w:rtl w:val="0"/>
        </w:rPr>
        <w:t xml:space="preserve">Sedam Duhova </w:t>
      </w:r>
      <w:r>
        <w:rPr>
          <w:rStyle w:val="Ohne"/>
          <w:b w:val="1"/>
          <w:bCs w:val="1"/>
          <w:sz w:val="40"/>
          <w:szCs w:val="40"/>
          <w:rtl w:val="0"/>
          <w:lang w:val="de-DE"/>
        </w:rPr>
        <w:t>-</w:t>
      </w:r>
      <w:r>
        <w:rPr>
          <w:rStyle w:val="Ohne"/>
          <w:b w:val="1"/>
          <w:bCs w:val="1"/>
          <w:sz w:val="40"/>
          <w:szCs w:val="40"/>
          <w:rtl w:val="0"/>
        </w:rPr>
        <w:t xml:space="preserve"> Otkrivenj</w:t>
      </w:r>
      <w:r>
        <w:rPr>
          <w:rStyle w:val="Ohne"/>
          <w:b w:val="1"/>
          <w:bCs w:val="1"/>
          <w:sz w:val="40"/>
          <w:szCs w:val="40"/>
          <w:rtl w:val="0"/>
          <w:lang w:val="de-DE"/>
        </w:rPr>
        <w:t>e</w:t>
      </w:r>
      <w:r>
        <w:rPr>
          <w:rStyle w:val="Ohne"/>
          <w:b w:val="1"/>
          <w:bCs w:val="1"/>
          <w:sz w:val="40"/>
          <w:szCs w:val="40"/>
          <w:rtl w:val="0"/>
        </w:rPr>
        <w:t>. Troje na nebu</w:t>
      </w:r>
      <w:r>
        <w:rPr>
          <w:rStyle w:val="Ohne"/>
          <w:b w:val="1"/>
          <w:bCs w:val="1"/>
          <w:sz w:val="40"/>
          <w:szCs w:val="40"/>
          <w:rtl w:val="0"/>
          <w:lang w:val="de-DE"/>
        </w:rPr>
        <w:t>?</w:t>
      </w:r>
      <w:bookmarkEnd w:id="40"/>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b w:val="1"/>
          <w:bCs w:val="1"/>
          <w:rtl w:val="0"/>
        </w:rPr>
        <w:t>Onaj</w:t>
      </w:r>
      <w:r>
        <w:rPr>
          <w:rtl w:val="0"/>
        </w:rPr>
        <w:t xml:space="preserve"> Ko</w:t>
      </w:r>
      <w:r>
        <w:rPr>
          <w:rtl w:val="0"/>
        </w:rPr>
        <w:t>ji</w:t>
      </w:r>
      <w:r>
        <w:rPr>
          <w:rtl w:val="0"/>
        </w:rPr>
        <w:t xml:space="preserve"> sedi na nebeskom prestolu je </w:t>
      </w:r>
      <w:r>
        <w:rPr>
          <w:rStyle w:val="Ohne"/>
          <w:b w:val="1"/>
          <w:bCs w:val="1"/>
          <w:rtl w:val="0"/>
        </w:rPr>
        <w:t>jedno Bi</w:t>
      </w:r>
      <w:r>
        <w:rPr>
          <w:rStyle w:val="Ohne"/>
          <w:b w:val="1"/>
          <w:bCs w:val="1"/>
          <w:rtl w:val="0"/>
        </w:rPr>
        <w:t>ć</w:t>
      </w:r>
      <w:r>
        <w:rPr>
          <w:rStyle w:val="Ohne"/>
          <w:b w:val="1"/>
          <w:bCs w:val="1"/>
          <w:rtl w:val="0"/>
        </w:rPr>
        <w:t>e a ne Trojstvo!</w:t>
      </w:r>
      <w:r>
        <w:rPr>
          <w:rtl w:val="0"/>
        </w:rPr>
        <w:t xml:space="preserve"> </w:t>
      </w:r>
      <w:r>
        <w:rPr>
          <w:rtl w:val="0"/>
        </w:rPr>
        <w:t>M</w:t>
      </w:r>
      <w:r>
        <w:rPr>
          <w:rtl w:val="0"/>
        </w:rPr>
        <w:t>i znamo da je Otac Vladar svega</w:t>
      </w:r>
      <w:r>
        <w:rPr>
          <w:rtl w:val="0"/>
          <w:lang w:val="de-DE"/>
        </w:rPr>
        <w:t>:</w:t>
      </w:r>
    </w:p>
    <w:p>
      <w:pPr>
        <w:pStyle w:val="Text"/>
        <w:tabs>
          <w:tab w:val="left" w:pos="8520"/>
        </w:tabs>
      </w:pPr>
    </w:p>
    <w:p>
      <w:pPr>
        <w:pStyle w:val="Text"/>
        <w:numPr>
          <w:ilvl w:val="0"/>
          <w:numId w:val="68"/>
        </w:numPr>
      </w:pPr>
      <w:r>
        <w:rPr>
          <w:rStyle w:val="Ohne"/>
          <w:u w:color="ff0000"/>
          <w:rtl w:val="0"/>
        </w:rPr>
        <w:t>„</w:t>
      </w:r>
      <w:r>
        <w:rPr>
          <w:rtl w:val="0"/>
        </w:rPr>
        <w:t>I odmah bih u duhu; i gle, presto staja</w:t>
      </w:r>
      <w:r>
        <w:rPr>
          <w:rtl w:val="0"/>
        </w:rPr>
        <w:t>š</w:t>
      </w:r>
      <w:r>
        <w:rPr>
          <w:rtl w:val="0"/>
        </w:rPr>
        <w:t xml:space="preserve">e na nebu, i </w:t>
      </w:r>
      <w:r>
        <w:rPr>
          <w:rStyle w:val="Ohne"/>
          <w:b w:val="1"/>
          <w:bCs w:val="1"/>
          <w:rtl w:val="0"/>
        </w:rPr>
        <w:t>na prestolu se</w:t>
      </w:r>
      <w:r>
        <w:rPr>
          <w:rStyle w:val="Ohne"/>
          <w:b w:val="1"/>
          <w:bCs w:val="1"/>
          <w:rtl w:val="0"/>
        </w:rPr>
        <w:t>đ</w:t>
      </w:r>
      <w:r>
        <w:rPr>
          <w:rStyle w:val="Ohne"/>
          <w:b w:val="1"/>
          <w:bCs w:val="1"/>
          <w:rtl w:val="0"/>
        </w:rPr>
        <w:t>a</w:t>
      </w:r>
      <w:r>
        <w:rPr>
          <w:rStyle w:val="Ohne"/>
          <w:b w:val="1"/>
          <w:bCs w:val="1"/>
          <w:rtl w:val="0"/>
        </w:rPr>
        <w:t>š</w:t>
      </w:r>
      <w:r>
        <w:rPr>
          <w:rStyle w:val="Ohne"/>
          <w:b w:val="1"/>
          <w:bCs w:val="1"/>
          <w:rtl w:val="0"/>
        </w:rPr>
        <w:t>e Neko</w:t>
      </w:r>
      <w:r>
        <w:rPr>
          <w:rtl w:val="0"/>
          <w:lang w:val="en-US"/>
        </w:rPr>
        <w:t xml:space="preserve">. I </w:t>
      </w:r>
      <w:r>
        <w:rPr>
          <w:rStyle w:val="Ohne"/>
          <w:b w:val="1"/>
          <w:bCs w:val="1"/>
          <w:rtl w:val="0"/>
        </w:rPr>
        <w:t>Onaj</w:t>
      </w:r>
      <w:r>
        <w:rPr>
          <w:rtl w:val="0"/>
        </w:rPr>
        <w:t xml:space="preserve"> š</w:t>
      </w:r>
      <w:r>
        <w:rPr>
          <w:rtl w:val="0"/>
          <w:lang w:val="en-US"/>
        </w:rPr>
        <w:t>to se</w:t>
      </w:r>
      <w:r>
        <w:rPr>
          <w:rtl w:val="0"/>
        </w:rPr>
        <w:t>đ</w:t>
      </w:r>
      <w:r>
        <w:rPr>
          <w:rtl w:val="0"/>
        </w:rPr>
        <w:t>a</w:t>
      </w:r>
      <w:r>
        <w:rPr>
          <w:rtl w:val="0"/>
        </w:rPr>
        <w:t>š</w:t>
      </w:r>
      <w:r>
        <w:rPr>
          <w:rtl w:val="0"/>
        </w:rPr>
        <w:t>e bija</w:t>
      </w:r>
      <w:r>
        <w:rPr>
          <w:rtl w:val="0"/>
        </w:rPr>
        <w:t>š</w:t>
      </w:r>
      <w:r>
        <w:rPr>
          <w:rtl w:val="0"/>
        </w:rPr>
        <w:t>e po vi</w:t>
      </w:r>
      <w:r>
        <w:rPr>
          <w:rtl w:val="0"/>
        </w:rPr>
        <w:t>đ</w:t>
      </w:r>
      <w:r>
        <w:rPr>
          <w:rtl w:val="0"/>
        </w:rPr>
        <w:t>enju kao kamen jaspis i sard.</w:t>
      </w:r>
      <w:r>
        <w:rPr>
          <w:rtl w:val="0"/>
          <w:lang w:val="de-DE"/>
        </w:rPr>
        <w:t xml:space="preserve">“ </w:t>
      </w:r>
      <w:r>
        <w:rPr>
          <w:rtl w:val="0"/>
        </w:rPr>
        <w:t>{Otkrivenje 4,2.3}</w:t>
      </w:r>
    </w:p>
    <w:p>
      <w:pPr>
        <w:pStyle w:val="Text"/>
      </w:pPr>
    </w:p>
    <w:p>
      <w:pPr>
        <w:pStyle w:val="Text"/>
        <w:numPr>
          <w:ilvl w:val="0"/>
          <w:numId w:val="68"/>
        </w:numPr>
      </w:pPr>
      <w:r>
        <w:rPr>
          <w:rStyle w:val="Ohne"/>
          <w:u w:color="ff0000"/>
          <w:rtl w:val="0"/>
        </w:rPr>
        <w:t>„</w:t>
      </w:r>
      <w:r>
        <w:rPr>
          <w:rStyle w:val="Ohne"/>
          <w:b w:val="1"/>
          <w:bCs w:val="1"/>
          <w:rtl w:val="0"/>
        </w:rPr>
        <w:t>Veliki Jehova</w:t>
      </w:r>
      <w:r>
        <w:rPr>
          <w:rStyle w:val="Ohne"/>
          <w:b w:val="1"/>
          <w:bCs w:val="1"/>
          <w:rtl w:val="0"/>
        </w:rPr>
        <w:t>h</w:t>
      </w:r>
      <w:r>
        <w:rPr>
          <w:rtl w:val="0"/>
        </w:rPr>
        <w:t xml:space="preserve"> je objavio sa </w:t>
      </w:r>
      <w:r>
        <w:rPr>
          <w:rStyle w:val="Ohne"/>
          <w:b w:val="1"/>
          <w:bCs w:val="1"/>
          <w:u w:val="single"/>
          <w:rtl w:val="0"/>
        </w:rPr>
        <w:t>Svog prestola</w:t>
      </w:r>
      <w:r>
        <w:rPr>
          <w:rtl w:val="0"/>
        </w:rPr>
        <w:t xml:space="preserve"> 'Ovo je </w:t>
      </w:r>
      <w:r>
        <w:rPr>
          <w:rStyle w:val="Ohne"/>
          <w:b w:val="1"/>
          <w:bCs w:val="1"/>
          <w:rtl w:val="0"/>
        </w:rPr>
        <w:t>Moj ljubljeni Sin</w:t>
      </w:r>
      <w:r>
        <w:rPr>
          <w:rtl w:val="0"/>
        </w:rPr>
        <w:t>'.</w:t>
      </w:r>
      <w:r>
        <w:rPr>
          <w:rtl w:val="0"/>
          <w:lang w:val="de-DE"/>
        </w:rPr>
        <w:t xml:space="preserve">“ </w:t>
      </w:r>
      <w:r>
        <w:rPr>
          <w:rtl w:val="0"/>
          <w:lang w:val="en-US"/>
        </w:rPr>
        <w:t>{Ellen White: DA, p. 579.4}</w:t>
      </w:r>
      <w:r>
        <w:rPr>
          <w:rStyle w:val="Ohne"/>
          <w:sz w:val="18"/>
          <w:szCs w:val="18"/>
          <w:rtl w:val="1"/>
          <w:lang w:val="ar-SA" w:bidi="ar-SA"/>
        </w:rPr>
        <w:t xml:space="preserve"> “</w:t>
      </w:r>
      <w:r>
        <w:rPr>
          <w:rStyle w:val="Ohne"/>
          <w:sz w:val="18"/>
          <w:szCs w:val="18"/>
          <w:rtl w:val="0"/>
          <w:lang w:val="en-US"/>
        </w:rPr>
        <w:t>The great J</w:t>
      </w:r>
      <w:r>
        <w:rPr>
          <w:rStyle w:val="Ohne"/>
          <w:sz w:val="18"/>
          <w:szCs w:val="18"/>
          <w:rtl w:val="0"/>
          <w:lang w:val="de-DE"/>
        </w:rPr>
        <w:t>ehovah</w:t>
      </w:r>
      <w:r>
        <w:rPr>
          <w:rStyle w:val="Ohne"/>
          <w:sz w:val="18"/>
          <w:szCs w:val="18"/>
          <w:rtl w:val="0"/>
          <w:lang w:val="en-US"/>
        </w:rPr>
        <w:t xml:space="preserve"> has proclaimed from His throne, </w:t>
      </w:r>
      <w:r>
        <w:rPr>
          <w:rStyle w:val="Ohne"/>
          <w:sz w:val="18"/>
          <w:szCs w:val="18"/>
          <w:rtl w:val="1"/>
          <w:lang w:val="ar-SA" w:bidi="ar-SA"/>
        </w:rPr>
        <w:t>“</w:t>
      </w:r>
      <w:r>
        <w:rPr>
          <w:rStyle w:val="Ohne"/>
          <w:sz w:val="18"/>
          <w:szCs w:val="18"/>
          <w:rtl w:val="0"/>
          <w:lang w:val="en-US"/>
        </w:rPr>
        <w:t>This is My beloved Son.</w:t>
      </w:r>
      <w:r>
        <w:rPr>
          <w:rStyle w:val="Ohne"/>
          <w:sz w:val="18"/>
          <w:szCs w:val="18"/>
          <w:rtl w:val="0"/>
        </w:rPr>
        <w:t>”</w:t>
      </w:r>
      <w:r>
        <w:rPr>
          <w:rStyle w:val="Ohne"/>
          <w:sz w:val="18"/>
          <w:szCs w:val="18"/>
          <w:rtl w:val="0"/>
        </w:rPr>
        <w:t>-</w:t>
      </w:r>
      <w:r>
        <w:rPr>
          <w:rStyle w:val="Ohne"/>
          <w:sz w:val="18"/>
          <w:szCs w:val="18"/>
          <w:rtl w:val="0"/>
        </w:rPr>
        <w:t>”</w:t>
      </w:r>
    </w:p>
    <w:p>
      <w:pPr>
        <w:pStyle w:val="Text"/>
        <w:numPr>
          <w:ilvl w:val="0"/>
          <w:numId w:val="93"/>
        </w:numPr>
      </w:pPr>
      <w:r>
        <w:rPr>
          <w:rStyle w:val="Ohne"/>
          <w:u w:color="ff0000"/>
          <w:rtl w:val="0"/>
        </w:rPr>
        <w:t>„</w:t>
      </w:r>
      <w:r>
        <w:rPr>
          <w:rStyle w:val="Ohne"/>
          <w:b w:val="1"/>
          <w:bCs w:val="1"/>
          <w:rtl w:val="0"/>
        </w:rPr>
        <w:t>Bo</w:t>
      </w:r>
      <w:r>
        <w:rPr>
          <w:rStyle w:val="Ohne"/>
          <w:b w:val="1"/>
          <w:bCs w:val="1"/>
          <w:rtl w:val="0"/>
        </w:rPr>
        <w:t>ž</w:t>
      </w:r>
      <w:r>
        <w:rPr>
          <w:rStyle w:val="Ohne"/>
          <w:b w:val="1"/>
          <w:bCs w:val="1"/>
          <w:rtl w:val="0"/>
        </w:rPr>
        <w:t>ji presto</w:t>
      </w:r>
      <w:r>
        <w:rPr>
          <w:rtl w:val="0"/>
        </w:rPr>
        <w:t xml:space="preserve"> je na nebu, </w:t>
      </w:r>
      <w:r>
        <w:rPr>
          <w:rStyle w:val="Ohne"/>
          <w:b w:val="1"/>
          <w:bCs w:val="1"/>
          <w:rtl w:val="0"/>
        </w:rPr>
        <w:t>ipak, On</w:t>
      </w:r>
      <w:r>
        <w:rPr>
          <w:rStyle w:val="Ohne"/>
          <w:b w:val="1"/>
          <w:bCs w:val="1"/>
          <w:rtl w:val="0"/>
        </w:rPr>
        <w:t xml:space="preserve"> je sa </w:t>
      </w:r>
      <w:r>
        <w:rPr>
          <w:rStyle w:val="Ohne"/>
          <w:b w:val="1"/>
          <w:bCs w:val="1"/>
          <w:u w:val="single"/>
          <w:rtl w:val="0"/>
        </w:rPr>
        <w:t>Svojim</w:t>
      </w:r>
      <w:r>
        <w:rPr>
          <w:rStyle w:val="Ohne"/>
          <w:b w:val="1"/>
          <w:bCs w:val="1"/>
          <w:rtl w:val="0"/>
        </w:rPr>
        <w:t xml:space="preserve"> Duhom sveprisutan</w:t>
      </w:r>
      <w:r>
        <w:rPr>
          <w:rtl w:val="0"/>
        </w:rPr>
        <w:t>. On ima neograni</w:t>
      </w:r>
      <w:r>
        <w:rPr>
          <w:rtl w:val="0"/>
        </w:rPr>
        <w:t>č</w:t>
      </w:r>
      <w:r>
        <w:rPr>
          <w:rtl w:val="0"/>
        </w:rPr>
        <w:t xml:space="preserve">eno znanje i </w:t>
      </w:r>
      <w:r>
        <w:rPr>
          <w:rtl w:val="0"/>
        </w:rPr>
        <w:t>l</w:t>
      </w:r>
      <w:r>
        <w:rPr>
          <w:rtl w:val="0"/>
        </w:rPr>
        <w:t>i</w:t>
      </w:r>
      <w:r>
        <w:rPr>
          <w:rtl w:val="0"/>
        </w:rPr>
        <w:t>č</w:t>
      </w:r>
      <w:r>
        <w:rPr>
          <w:rtl w:val="0"/>
        </w:rPr>
        <w:t>ni interes u svim Svojim delima.</w:t>
      </w:r>
      <w:r>
        <w:rPr>
          <w:rtl w:val="0"/>
          <w:lang w:val="de-DE"/>
        </w:rPr>
        <w:t xml:space="preserve">“ </w:t>
      </w:r>
      <w:r>
        <w:rPr>
          <w:rtl w:val="0"/>
          <w:lang w:val="en-US"/>
        </w:rPr>
        <w:t xml:space="preserve">{Ellen White: Education, p. 132.2 </w:t>
      </w:r>
      <w:r>
        <w:rPr>
          <w:rStyle w:val="Ohne"/>
          <w:b w:val="1"/>
          <w:bCs w:val="1"/>
          <w:rtl w:val="0"/>
        </w:rPr>
        <w:t>1903</w:t>
      </w:r>
      <w:r>
        <w:rPr>
          <w:rtl w:val="0"/>
        </w:rPr>
        <w:t>}</w:t>
      </w:r>
      <w:r>
        <w:rPr>
          <w:rtl w:val="0"/>
          <w:lang w:val="de-DE"/>
        </w:rPr>
        <w:t xml:space="preserve"> </w:t>
      </w:r>
      <w:r>
        <w:rPr>
          <w:rStyle w:val="Ohne"/>
          <w:sz w:val="18"/>
          <w:szCs w:val="18"/>
          <w:rtl w:val="0"/>
          <w:lang w:val="de-DE"/>
        </w:rPr>
        <w:t>"</w:t>
      </w:r>
      <w:r>
        <w:rPr>
          <w:rStyle w:val="Ohne"/>
          <w:sz w:val="18"/>
          <w:szCs w:val="18"/>
          <w:rtl w:val="0"/>
          <w:lang w:val="en-US"/>
        </w:rPr>
        <w:t>The Lord's throne is in heaven</w:t>
      </w:r>
      <w:r>
        <w:rPr>
          <w:rStyle w:val="Ohne"/>
          <w:sz w:val="18"/>
          <w:szCs w:val="18"/>
          <w:rtl w:val="0"/>
        </w:rPr>
        <w:t xml:space="preserve">” </w:t>
      </w:r>
      <w:r>
        <w:rPr>
          <w:rStyle w:val="Ohne"/>
          <w:sz w:val="18"/>
          <w:szCs w:val="18"/>
          <w:rtl w:val="0"/>
          <w:lang w:val="it-IT"/>
        </w:rPr>
        <w:t>(Psalm 11</w:t>
      </w:r>
      <w:r>
        <w:rPr>
          <w:rStyle w:val="Ohne"/>
          <w:sz w:val="18"/>
          <w:szCs w:val="18"/>
          <w:rtl w:val="0"/>
        </w:rPr>
        <w:t>,</w:t>
      </w:r>
      <w:r>
        <w:rPr>
          <w:rStyle w:val="Ohne"/>
          <w:sz w:val="18"/>
          <w:szCs w:val="18"/>
          <w:rtl w:val="0"/>
          <w:lang w:val="en-US"/>
        </w:rPr>
        <w:t>4); yet by His Spirit He is everywhere present. He has an intimate knowledge of, and a personal interest in, all the works of His hand</w:t>
      </w:r>
      <w:r>
        <w:rPr>
          <w:rtl w:val="0"/>
        </w:rPr>
        <w:t>.</w:t>
      </w:r>
      <w:r>
        <w:rPr>
          <w:rtl w:val="0"/>
        </w:rPr>
        <w:t>”</w:t>
      </w:r>
    </w:p>
    <w:p>
      <w:pPr>
        <w:pStyle w:val="Text"/>
        <w:tabs>
          <w:tab w:val="left" w:pos="8520"/>
        </w:tabs>
      </w:pPr>
    </w:p>
    <w:p>
      <w:pPr>
        <w:pStyle w:val="Text"/>
        <w:numPr>
          <w:ilvl w:val="0"/>
          <w:numId w:val="93"/>
        </w:numPr>
        <w:rPr>
          <w:lang w:val="de-DE"/>
        </w:rPr>
      </w:pPr>
      <w:r>
        <w:rPr>
          <w:rtl w:val="0"/>
          <w:lang w:val="de-DE"/>
        </w:rPr>
        <w:t>„</w:t>
      </w:r>
      <w:r>
        <w:rPr>
          <w:rtl w:val="0"/>
          <w:lang w:val="de-DE"/>
        </w:rPr>
        <w:t>Za nas nas nije esencijalno, da mo</w:t>
      </w:r>
      <w:r>
        <w:rPr>
          <w:rtl w:val="0"/>
        </w:rPr>
        <w:t>ž</w:t>
      </w:r>
      <w:r>
        <w:rPr>
          <w:rtl w:val="0"/>
        </w:rPr>
        <w:t>emo da defini</w:t>
      </w:r>
      <w:r>
        <w:rPr>
          <w:rtl w:val="0"/>
        </w:rPr>
        <w:t>š</w:t>
      </w:r>
      <w:r>
        <w:rPr>
          <w:rtl w:val="0"/>
        </w:rPr>
        <w:t xml:space="preserve">emo </w:t>
      </w:r>
      <w:r>
        <w:rPr>
          <w:rtl w:val="0"/>
        </w:rPr>
        <w:t>š</w:t>
      </w:r>
      <w:r>
        <w:rPr>
          <w:rtl w:val="0"/>
        </w:rPr>
        <w:t>ta je sveti Duh. Hristos je rekao, da je sveti Duh ute</w:t>
      </w:r>
      <w:r>
        <w:rPr>
          <w:rtl w:val="0"/>
        </w:rPr>
        <w:t>š</w:t>
      </w:r>
      <w:r>
        <w:rPr>
          <w:rtl w:val="0"/>
        </w:rPr>
        <w:t xml:space="preserve">itelj, </w:t>
      </w:r>
      <w:r>
        <w:rPr>
          <w:rtl w:val="0"/>
        </w:rPr>
        <w:t>„</w:t>
      </w:r>
      <w:r>
        <w:rPr>
          <w:rStyle w:val="Ohne"/>
          <w:b w:val="1"/>
          <w:bCs w:val="1"/>
          <w:rtl w:val="0"/>
        </w:rPr>
        <w:t>Duh</w:t>
      </w:r>
      <w:r>
        <w:rPr>
          <w:rtl w:val="0"/>
        </w:rPr>
        <w:t xml:space="preserve"> istine,</w:t>
      </w:r>
      <w:r>
        <w:rPr>
          <w:rtl w:val="0"/>
          <w:lang w:val="de-DE"/>
        </w:rPr>
        <w:t xml:space="preserve"> koji</w:t>
      </w:r>
      <w:r>
        <w:rPr>
          <w:rtl w:val="0"/>
        </w:rPr>
        <w:t xml:space="preserve"> </w:t>
      </w:r>
      <w:r>
        <w:rPr>
          <w:rStyle w:val="Ohne"/>
          <w:b w:val="1"/>
          <w:bCs w:val="1"/>
          <w:rtl w:val="0"/>
          <w:lang w:val="de-DE"/>
        </w:rPr>
        <w:t>OD</w:t>
      </w:r>
      <w:r>
        <w:rPr>
          <w:rStyle w:val="Ohne"/>
          <w:b w:val="1"/>
          <w:bCs w:val="1"/>
          <w:rtl w:val="0"/>
        </w:rPr>
        <w:t xml:space="preserve"> Oca </w:t>
      </w:r>
      <w:r>
        <w:rPr>
          <w:rStyle w:val="Ohne"/>
          <w:b w:val="1"/>
          <w:bCs w:val="1"/>
          <w:u w:val="single"/>
          <w:rtl w:val="0"/>
          <w:lang w:val="de-DE"/>
        </w:rPr>
        <w:t>IZLAZI</w:t>
      </w:r>
      <w:r>
        <w:rPr>
          <w:rtl w:val="0"/>
        </w:rPr>
        <w:t>.</w:t>
      </w:r>
      <w:r>
        <w:rPr>
          <w:rtl w:val="0"/>
        </w:rPr>
        <w:t>“</w:t>
      </w:r>
      <w:r>
        <w:rPr>
          <w:rtl w:val="0"/>
        </w:rPr>
        <w:t xml:space="preserve"> </w:t>
      </w:r>
      <w:r>
        <w:rPr/>
        <w:fldChar w:fldCharType="begin" w:fldLock="0"/>
      </w:r>
      <w:r>
        <w:instrText xml:space="preserve"> HYPERLINK "javascript:void(0)"</w:instrText>
      </w:r>
      <w:r>
        <w:rPr/>
        <w:fldChar w:fldCharType="separate" w:fldLock="0"/>
      </w:r>
      <w:r>
        <w:rPr>
          <w:rtl w:val="0"/>
          <w:lang w:val="nl-NL"/>
        </w:rPr>
        <w:t>Jovan 15,26</w:t>
      </w:r>
      <w:r>
        <w:rPr/>
        <w:fldChar w:fldCharType="end" w:fldLock="0"/>
      </w:r>
      <w:r>
        <w:rPr>
          <w:rtl w:val="0"/>
          <w:lang w:val="de-DE"/>
        </w:rPr>
        <w:t xml:space="preserve">. </w:t>
      </w:r>
      <w:r>
        <w:rPr>
          <w:rtl w:val="0"/>
        </w:rPr>
        <w:t>U</w:t>
      </w:r>
      <w:r>
        <w:rPr>
          <w:rtl w:val="0"/>
          <w:lang w:val="de-DE"/>
        </w:rPr>
        <w:t xml:space="preserve"> posmatranju svetog Duha</w:t>
      </w:r>
      <w:r>
        <w:rPr>
          <w:rtl w:val="0"/>
        </w:rPr>
        <w:t xml:space="preserve"> je jasno obja</w:t>
      </w:r>
      <w:r>
        <w:rPr>
          <w:rtl w:val="0"/>
        </w:rPr>
        <w:t>š</w:t>
      </w:r>
      <w:r>
        <w:rPr>
          <w:rtl w:val="0"/>
        </w:rPr>
        <w:t>njeno</w:t>
      </w:r>
      <w:r>
        <w:rPr>
          <w:rtl w:val="0"/>
          <w:lang w:val="de-DE"/>
        </w:rPr>
        <w:t>, da u njegovom radu vo</w:t>
      </w:r>
      <w:r>
        <w:rPr>
          <w:rtl w:val="0"/>
          <w:lang w:val="de-DE"/>
        </w:rPr>
        <w:t>đ</w:t>
      </w:r>
      <w:r>
        <w:rPr>
          <w:rtl w:val="0"/>
          <w:lang w:val="de-DE"/>
        </w:rPr>
        <w:t xml:space="preserve">enja </w:t>
      </w:r>
      <w:r>
        <w:rPr>
          <w:rtl w:val="0"/>
          <w:lang w:val="de-DE"/>
        </w:rPr>
        <w:t>č</w:t>
      </w:r>
      <w:r>
        <w:rPr>
          <w:rtl w:val="0"/>
          <w:lang w:val="de-DE"/>
        </w:rPr>
        <w:t xml:space="preserve">oveka ka istini, </w:t>
      </w:r>
      <w:r>
        <w:rPr>
          <w:rtl w:val="0"/>
          <w:lang w:val="de-DE"/>
        </w:rPr>
        <w:t>„</w:t>
      </w:r>
      <w:r>
        <w:rPr>
          <w:rStyle w:val="Ohne"/>
          <w:b w:val="1"/>
          <w:bCs w:val="1"/>
          <w:rtl w:val="0"/>
          <w:lang w:val="de-DE"/>
        </w:rPr>
        <w:t>on ne</w:t>
      </w:r>
      <w:r>
        <w:rPr>
          <w:rStyle w:val="Ohne"/>
          <w:b w:val="1"/>
          <w:bCs w:val="1"/>
          <w:rtl w:val="0"/>
          <w:lang w:val="de-DE"/>
        </w:rPr>
        <w:t>ć</w:t>
      </w:r>
      <w:r>
        <w:rPr>
          <w:rStyle w:val="Ohne"/>
          <w:b w:val="1"/>
          <w:bCs w:val="1"/>
          <w:rtl w:val="0"/>
          <w:lang w:val="de-DE"/>
        </w:rPr>
        <w:t xml:space="preserve">e govoriti </w:t>
      </w:r>
      <w:r>
        <w:rPr>
          <w:rStyle w:val="Ohne"/>
          <w:b w:val="1"/>
          <w:bCs w:val="1"/>
          <w:rtl w:val="0"/>
        </w:rPr>
        <w:t xml:space="preserve">sam </w:t>
      </w:r>
      <w:r>
        <w:rPr>
          <w:rStyle w:val="Ohne"/>
          <w:b w:val="1"/>
          <w:bCs w:val="1"/>
          <w:rtl w:val="0"/>
          <w:lang w:val="de-DE"/>
        </w:rPr>
        <w:t>od sebe.</w:t>
      </w:r>
      <w:r>
        <w:rPr>
          <w:rtl w:val="0"/>
          <w:lang w:val="de-DE"/>
        </w:rPr>
        <w:t xml:space="preserve">“  </w:t>
      </w:r>
      <w:r>
        <w:rPr>
          <w:rtl w:val="0"/>
          <w:lang w:val="de-DE"/>
        </w:rPr>
        <w:t xml:space="preserve">{Ellen White: AA 51.3} </w:t>
      </w:r>
      <w:r>
        <w:rPr>
          <w:rStyle w:val="Ohne"/>
          <w:sz w:val="18"/>
          <w:szCs w:val="18"/>
          <w:rtl w:val="0"/>
          <w:lang w:val="de-DE"/>
        </w:rPr>
        <w:t>“</w:t>
      </w:r>
      <w:r>
        <w:rPr>
          <w:rStyle w:val="Ohne"/>
          <w:sz w:val="18"/>
          <w:szCs w:val="18"/>
          <w:rtl w:val="0"/>
          <w:lang w:val="de-DE"/>
        </w:rPr>
        <w:t xml:space="preserve">It is not essential for us to be able to define just what the holy Spirit is. Christ tells us that the Spirit is the Comforter, </w:t>
      </w:r>
      <w:r>
        <w:rPr>
          <w:rStyle w:val="Ohne"/>
          <w:sz w:val="18"/>
          <w:szCs w:val="18"/>
          <w:rtl w:val="0"/>
          <w:lang w:val="de-DE"/>
        </w:rPr>
        <w:t>“</w:t>
      </w:r>
      <w:r>
        <w:rPr>
          <w:rStyle w:val="Ohne"/>
          <w:sz w:val="18"/>
          <w:szCs w:val="18"/>
          <w:rtl w:val="0"/>
          <w:lang w:val="de-DE"/>
        </w:rPr>
        <w:t>the Spirit of truth, which proceedeth from the Father.</w:t>
      </w:r>
      <w:r>
        <w:rPr>
          <w:rStyle w:val="Ohne"/>
          <w:sz w:val="18"/>
          <w:szCs w:val="18"/>
          <w:rtl w:val="0"/>
          <w:lang w:val="de-DE"/>
        </w:rPr>
        <w:t xml:space="preserve">” </w:t>
      </w:r>
      <w:r>
        <w:rPr>
          <w:rStyle w:val="Ohne"/>
          <w:sz w:val="18"/>
          <w:szCs w:val="18"/>
          <w:rtl w:val="0"/>
          <w:lang w:val="de-DE"/>
        </w:rPr>
        <w:t xml:space="preserve">It is plainly declared regarding the holy Spirit that, in his work of guiding men into all truth, </w:t>
      </w:r>
      <w:r>
        <w:rPr>
          <w:rStyle w:val="Ohne"/>
          <w:sz w:val="18"/>
          <w:szCs w:val="18"/>
          <w:rtl w:val="0"/>
          <w:lang w:val="de-DE"/>
        </w:rPr>
        <w:t>“</w:t>
      </w:r>
      <w:r>
        <w:rPr>
          <w:rStyle w:val="Ohne"/>
          <w:b w:val="1"/>
          <w:bCs w:val="1"/>
          <w:sz w:val="18"/>
          <w:szCs w:val="18"/>
          <w:rtl w:val="0"/>
          <w:lang w:val="de-DE"/>
        </w:rPr>
        <w:t>He shall not speak of Himself</w:t>
      </w:r>
      <w:r>
        <w:rPr>
          <w:rStyle w:val="Ohne"/>
          <w:sz w:val="18"/>
          <w:szCs w:val="18"/>
          <w:rtl w:val="0"/>
          <w:lang w:val="de-DE"/>
        </w:rPr>
        <w:t>.</w:t>
      </w:r>
      <w:r>
        <w:rPr>
          <w:rStyle w:val="Ohne"/>
          <w:sz w:val="18"/>
          <w:szCs w:val="18"/>
          <w:rtl w:val="0"/>
          <w:lang w:val="de-DE"/>
        </w:rPr>
        <w:t xml:space="preserve">” </w:t>
      </w:r>
      <w:r>
        <w:rPr>
          <w:rStyle w:val="Hyperlink.9"/>
        </w:rPr>
        <w:fldChar w:fldCharType="begin" w:fldLock="0"/>
      </w:r>
      <w:r>
        <w:rPr>
          <w:rStyle w:val="Hyperlink.9"/>
        </w:rPr>
        <w:instrText xml:space="preserve"> HYPERLINK "https://m.egwwritings.org/en/book/1965.54508#54508"</w:instrText>
      </w:r>
      <w:r>
        <w:rPr>
          <w:rStyle w:val="Hyperlink.9"/>
        </w:rPr>
        <w:fldChar w:fldCharType="separate" w:fldLock="0"/>
      </w:r>
      <w:r>
        <w:rPr>
          <w:rStyle w:val="Hyperlink.9"/>
          <w:rtl w:val="0"/>
          <w:lang w:val="de-DE"/>
        </w:rPr>
        <w:t>John 15:26</w:t>
      </w:r>
      <w:r>
        <w:rPr/>
        <w:fldChar w:fldCharType="end" w:fldLock="0"/>
      </w:r>
      <w:r>
        <w:rPr>
          <w:rStyle w:val="Ohne"/>
          <w:sz w:val="18"/>
          <w:szCs w:val="18"/>
          <w:rtl w:val="0"/>
          <w:lang w:val="de-DE"/>
        </w:rPr>
        <w:t xml:space="preserve">; </w:t>
      </w:r>
      <w:r>
        <w:rPr>
          <w:rStyle w:val="Hyperlink.9"/>
        </w:rPr>
        <w:fldChar w:fldCharType="begin" w:fldLock="0"/>
      </w:r>
      <w:r>
        <w:rPr>
          <w:rStyle w:val="Hyperlink.9"/>
        </w:rPr>
        <w:instrText xml:space="preserve"> HYPERLINK "https://m.egwwritings.org/en/book/1965.54537#54537"</w:instrText>
      </w:r>
      <w:r>
        <w:rPr>
          <w:rStyle w:val="Hyperlink.9"/>
        </w:rPr>
        <w:fldChar w:fldCharType="separate" w:fldLock="0"/>
      </w:r>
      <w:r>
        <w:rPr>
          <w:rStyle w:val="Hyperlink.9"/>
          <w:rtl w:val="0"/>
          <w:lang w:val="de-DE"/>
        </w:rPr>
        <w:t>16:13</w:t>
      </w:r>
      <w:r>
        <w:rPr/>
        <w:fldChar w:fldCharType="end" w:fldLock="0"/>
      </w:r>
      <w:r>
        <w:rPr>
          <w:rStyle w:val="Ohne"/>
          <w:sz w:val="18"/>
          <w:szCs w:val="18"/>
          <w:rtl w:val="0"/>
          <w:lang w:val="de-DE"/>
        </w:rPr>
        <w:t>."</w:t>
      </w:r>
    </w:p>
    <w:p>
      <w:pPr>
        <w:pStyle w:val="Text"/>
        <w:tabs>
          <w:tab w:val="left" w:pos="8520"/>
        </w:tabs>
      </w:pPr>
    </w:p>
    <w:p>
      <w:pPr>
        <w:pStyle w:val="Text"/>
        <w:numPr>
          <w:ilvl w:val="0"/>
          <w:numId w:val="68"/>
        </w:numPr>
      </w:pPr>
      <w:r>
        <w:rPr>
          <w:rStyle w:val="Ohne"/>
          <w:u w:color="ff0000"/>
          <w:rtl w:val="0"/>
        </w:rPr>
        <w:t>„</w:t>
      </w:r>
      <w:r>
        <w:rPr>
          <w:rtl w:val="0"/>
          <w:lang w:val="en-US"/>
        </w:rPr>
        <w:t xml:space="preserve">I </w:t>
      </w:r>
      <w:r>
        <w:rPr>
          <w:rStyle w:val="Ohne"/>
          <w:b w:val="1"/>
          <w:bCs w:val="1"/>
          <w:rtl w:val="0"/>
        </w:rPr>
        <w:t>od prestola izla</w:t>
      </w:r>
      <w:r>
        <w:rPr>
          <w:rStyle w:val="Ohne"/>
          <w:b w:val="1"/>
          <w:bCs w:val="1"/>
          <w:rtl w:val="0"/>
        </w:rPr>
        <w:t>ž</w:t>
      </w:r>
      <w:r>
        <w:rPr>
          <w:rStyle w:val="Ohne"/>
          <w:b w:val="1"/>
          <w:bCs w:val="1"/>
          <w:rtl w:val="0"/>
        </w:rPr>
        <w:t>ahu</w:t>
      </w:r>
      <w:r>
        <w:rPr>
          <w:rtl w:val="0"/>
        </w:rPr>
        <w:t xml:space="preserve"> munje i gromovi i glasovi; </w:t>
      </w:r>
      <w:r>
        <w:rPr>
          <w:rStyle w:val="Ohne"/>
          <w:b w:val="1"/>
          <w:bCs w:val="1"/>
          <w:rtl w:val="0"/>
        </w:rPr>
        <w:t>i</w:t>
      </w:r>
      <w:r>
        <w:rPr>
          <w:rtl w:val="0"/>
        </w:rPr>
        <w:t xml:space="preserve"> sedam </w:t>
      </w:r>
      <w:r>
        <w:rPr>
          <w:rtl w:val="0"/>
        </w:rPr>
        <w:t>ž</w:t>
      </w:r>
      <w:r>
        <w:rPr>
          <w:rtl w:val="0"/>
        </w:rPr>
        <w:t>i</w:t>
      </w:r>
      <w:r>
        <w:rPr>
          <w:rtl w:val="0"/>
        </w:rPr>
        <w:t>ž</w:t>
      </w:r>
      <w:r>
        <w:rPr>
          <w:rtl w:val="0"/>
        </w:rPr>
        <w:t xml:space="preserve">aka ognjenijeh gorahu pred prijestolom, koje su </w:t>
      </w:r>
      <w:r>
        <w:rPr>
          <w:rStyle w:val="Ohne"/>
          <w:b w:val="1"/>
          <w:bCs w:val="1"/>
          <w:rtl w:val="0"/>
        </w:rPr>
        <w:t>sedam duhova Bo</w:t>
      </w:r>
      <w:r>
        <w:rPr>
          <w:rStyle w:val="Ohne"/>
          <w:b w:val="1"/>
          <w:bCs w:val="1"/>
          <w:rtl w:val="0"/>
        </w:rPr>
        <w:t>ž</w:t>
      </w:r>
      <w:r>
        <w:rPr>
          <w:rStyle w:val="Ohne"/>
          <w:b w:val="1"/>
          <w:bCs w:val="1"/>
          <w:rtl w:val="0"/>
        </w:rPr>
        <w:t>jih</w:t>
      </w:r>
      <w:r>
        <w:rPr>
          <w:rtl w:val="0"/>
        </w:rPr>
        <w:t>.</w:t>
      </w:r>
      <w:r>
        <w:rPr>
          <w:rtl w:val="0"/>
          <w:lang w:val="de-DE"/>
        </w:rPr>
        <w:t xml:space="preserve">“ </w:t>
      </w:r>
      <w:r>
        <w:rPr>
          <w:rtl w:val="0"/>
        </w:rPr>
        <w:t>{Otkrivenje 4,5}</w:t>
      </w:r>
    </w:p>
    <w:p>
      <w:pPr>
        <w:pStyle w:val="Text"/>
        <w:tabs>
          <w:tab w:val="left" w:pos="8520"/>
        </w:tabs>
      </w:pPr>
    </w:p>
    <w:p>
      <w:pPr>
        <w:pStyle w:val="Text"/>
        <w:numPr>
          <w:ilvl w:val="0"/>
          <w:numId w:val="68"/>
        </w:numPr>
      </w:pPr>
      <w:r>
        <w:rPr>
          <w:rtl w:val="0"/>
        </w:rPr>
        <w:t>„</w:t>
      </w:r>
      <w:r>
        <w:rPr>
          <w:rtl w:val="0"/>
        </w:rPr>
        <w:t xml:space="preserve">Od Jovana na sedam crkava koje su u Aziji: blagodat vam i mir od </w:t>
      </w:r>
      <w:r>
        <w:rPr>
          <w:rStyle w:val="Ohne"/>
          <w:b w:val="1"/>
          <w:bCs w:val="1"/>
          <w:rtl w:val="0"/>
        </w:rPr>
        <w:t>O</w:t>
      </w:r>
      <w:r>
        <w:rPr>
          <w:rStyle w:val="Ohne"/>
          <w:b w:val="1"/>
          <w:bCs w:val="1"/>
          <w:rtl w:val="0"/>
        </w:rPr>
        <w:t xml:space="preserve">noga </w:t>
      </w:r>
      <w:r>
        <w:rPr>
          <w:rStyle w:val="Ohne"/>
          <w:b w:val="1"/>
          <w:bCs w:val="1"/>
          <w:rtl w:val="0"/>
        </w:rPr>
        <w:t>K</w:t>
      </w:r>
      <w:r>
        <w:rPr>
          <w:rStyle w:val="Ohne"/>
          <w:b w:val="1"/>
          <w:bCs w:val="1"/>
          <w:rtl w:val="0"/>
        </w:rPr>
        <w:t xml:space="preserve">oji jest, i </w:t>
      </w:r>
      <w:r>
        <w:rPr>
          <w:rStyle w:val="Ohne"/>
          <w:b w:val="1"/>
          <w:bCs w:val="1"/>
          <w:rtl w:val="0"/>
        </w:rPr>
        <w:t>K</w:t>
      </w:r>
      <w:r>
        <w:rPr>
          <w:rStyle w:val="Ohne"/>
          <w:b w:val="1"/>
          <w:bCs w:val="1"/>
          <w:rtl w:val="0"/>
        </w:rPr>
        <w:t xml:space="preserve">oji </w:t>
      </w:r>
      <w:r>
        <w:rPr>
          <w:rStyle w:val="Ohne"/>
          <w:b w:val="1"/>
          <w:bCs w:val="1"/>
          <w:rtl w:val="0"/>
        </w:rPr>
        <w:t>b</w:t>
      </w:r>
      <w:r>
        <w:rPr>
          <w:rStyle w:val="Ohne"/>
          <w:b w:val="1"/>
          <w:bCs w:val="1"/>
          <w:rtl w:val="0"/>
        </w:rPr>
        <w:t>e</w:t>
      </w:r>
      <w:r>
        <w:rPr>
          <w:rStyle w:val="Ohne"/>
          <w:b w:val="1"/>
          <w:bCs w:val="1"/>
          <w:rtl w:val="0"/>
        </w:rPr>
        <w:t>š</w:t>
      </w:r>
      <w:r>
        <w:rPr>
          <w:rStyle w:val="Ohne"/>
          <w:b w:val="1"/>
          <w:bCs w:val="1"/>
          <w:rtl w:val="0"/>
          <w:lang w:val="it-IT"/>
        </w:rPr>
        <w:t xml:space="preserve">e, i </w:t>
      </w:r>
      <w:r>
        <w:rPr>
          <w:rStyle w:val="Ohne"/>
          <w:b w:val="1"/>
          <w:bCs w:val="1"/>
          <w:rtl w:val="0"/>
        </w:rPr>
        <w:t>K</w:t>
      </w:r>
      <w:r>
        <w:rPr>
          <w:rStyle w:val="Ohne"/>
          <w:b w:val="1"/>
          <w:bCs w:val="1"/>
          <w:rtl w:val="0"/>
        </w:rPr>
        <w:t xml:space="preserve">oji </w:t>
      </w:r>
      <w:r>
        <w:rPr>
          <w:rStyle w:val="Ohne"/>
          <w:b w:val="1"/>
          <w:bCs w:val="1"/>
          <w:rtl w:val="0"/>
        </w:rPr>
        <w:t>ć</w:t>
      </w:r>
      <w:r>
        <w:rPr>
          <w:rStyle w:val="Ohne"/>
          <w:b w:val="1"/>
          <w:bCs w:val="1"/>
          <w:rtl w:val="0"/>
        </w:rPr>
        <w:t>e do</w:t>
      </w:r>
      <w:r>
        <w:rPr>
          <w:rStyle w:val="Ohne"/>
          <w:b w:val="1"/>
          <w:bCs w:val="1"/>
          <w:rtl w:val="0"/>
        </w:rPr>
        <w:t>ć</w:t>
      </w:r>
      <w:r>
        <w:rPr>
          <w:rStyle w:val="Ohne"/>
          <w:b w:val="1"/>
          <w:bCs w:val="1"/>
          <w:rtl w:val="0"/>
        </w:rPr>
        <w:t>i</w:t>
      </w:r>
      <w:r>
        <w:rPr>
          <w:rtl w:val="0"/>
        </w:rPr>
        <w:t xml:space="preserve">; i od </w:t>
      </w:r>
      <w:r>
        <w:rPr>
          <w:rStyle w:val="Ohne"/>
          <w:b w:val="1"/>
          <w:bCs w:val="1"/>
          <w:rtl w:val="0"/>
        </w:rPr>
        <w:t>sedam duhova</w:t>
      </w:r>
      <w:r>
        <w:rPr>
          <w:rtl w:val="0"/>
        </w:rPr>
        <w:t xml:space="preserve"> koji su </w:t>
      </w:r>
      <w:r>
        <w:rPr>
          <w:rStyle w:val="Ohne"/>
          <w:b w:val="1"/>
          <w:bCs w:val="1"/>
          <w:rtl w:val="0"/>
        </w:rPr>
        <w:t xml:space="preserve">pred </w:t>
      </w:r>
      <w:r>
        <w:rPr>
          <w:rStyle w:val="Ohne"/>
          <w:b w:val="1"/>
          <w:bCs w:val="1"/>
          <w:u w:val="single"/>
          <w:rtl w:val="0"/>
        </w:rPr>
        <w:t xml:space="preserve">prestolom </w:t>
      </w:r>
      <w:r>
        <w:rPr>
          <w:rStyle w:val="Ohne"/>
          <w:b w:val="1"/>
          <w:bCs w:val="1"/>
          <w:u w:val="single"/>
          <w:rtl w:val="0"/>
        </w:rPr>
        <w:t>N</w:t>
      </w:r>
      <w:r>
        <w:rPr>
          <w:rStyle w:val="Ohne"/>
          <w:b w:val="1"/>
          <w:bCs w:val="1"/>
          <w:u w:val="single"/>
          <w:rtl w:val="0"/>
        </w:rPr>
        <w:t>jegovim</w:t>
      </w:r>
      <w:r>
        <w:rPr>
          <w:rStyle w:val="Ohne"/>
          <w:b w:val="1"/>
          <w:bCs w:val="1"/>
          <w:rtl w:val="0"/>
        </w:rPr>
        <w:t>;</w:t>
      </w:r>
      <w:r>
        <w:rPr>
          <w:rtl w:val="0"/>
        </w:rPr>
        <w:t xml:space="preserve"> </w:t>
      </w:r>
      <w:r>
        <w:rPr>
          <w:rStyle w:val="Ohne"/>
          <w:b w:val="1"/>
          <w:bCs w:val="1"/>
          <w:u w:val="single"/>
          <w:rtl w:val="0"/>
        </w:rPr>
        <w:t>I</w:t>
      </w:r>
      <w:r>
        <w:rPr>
          <w:rStyle w:val="Ohne"/>
          <w:b w:val="1"/>
          <w:bCs w:val="1"/>
          <w:rtl w:val="0"/>
        </w:rPr>
        <w:t xml:space="preserve"> od Isusa</w:t>
      </w:r>
      <w:r>
        <w:rPr>
          <w:rtl w:val="0"/>
        </w:rPr>
        <w:t xml:space="preserve"> Hrista, </w:t>
      </w:r>
      <w:r>
        <w:rPr>
          <w:rtl w:val="0"/>
          <w:lang w:val="de-DE"/>
        </w:rPr>
        <w:t>K</w:t>
      </w:r>
      <w:r>
        <w:rPr>
          <w:rtl w:val="0"/>
        </w:rPr>
        <w:t xml:space="preserve">oji je </w:t>
      </w:r>
      <w:r>
        <w:rPr>
          <w:rtl w:val="0"/>
          <w:lang w:val="de-DE"/>
        </w:rPr>
        <w:t>Sv</w:t>
      </w:r>
      <w:r>
        <w:rPr>
          <w:rtl w:val="0"/>
        </w:rPr>
        <w:t xml:space="preserve">edok </w:t>
      </w:r>
      <w:r>
        <w:rPr>
          <w:rtl w:val="0"/>
          <w:lang w:val="de-DE"/>
        </w:rPr>
        <w:t>v</w:t>
      </w:r>
      <w:r>
        <w:rPr>
          <w:rtl w:val="0"/>
        </w:rPr>
        <w:t xml:space="preserve">erni, i </w:t>
      </w:r>
      <w:r>
        <w:rPr>
          <w:rtl w:val="0"/>
          <w:lang w:val="de-DE"/>
        </w:rPr>
        <w:t>P</w:t>
      </w:r>
      <w:r>
        <w:rPr>
          <w:rtl w:val="0"/>
        </w:rPr>
        <w:t xml:space="preserve">rvenac iz mrtvih, i </w:t>
      </w:r>
      <w:r>
        <w:rPr>
          <w:rtl w:val="0"/>
          <w:lang w:val="de-DE"/>
        </w:rPr>
        <w:t>K</w:t>
      </w:r>
      <w:r>
        <w:rPr>
          <w:rtl w:val="0"/>
        </w:rPr>
        <w:t xml:space="preserve">nez nad carevima zemaljskima, </w:t>
      </w:r>
      <w:r>
        <w:rPr>
          <w:rtl w:val="0"/>
          <w:lang w:val="de-DE"/>
        </w:rPr>
        <w:t>K</w:t>
      </w:r>
      <w:r>
        <w:rPr>
          <w:rtl w:val="0"/>
        </w:rPr>
        <w:t>oji nas ljubi, i umi nas od grijeha na</w:t>
      </w:r>
      <w:r>
        <w:rPr>
          <w:rtl w:val="0"/>
        </w:rPr>
        <w:t>š</w:t>
      </w:r>
      <w:r>
        <w:rPr>
          <w:rtl w:val="0"/>
        </w:rPr>
        <w:t xml:space="preserve">ijeh krvlju svojom; </w:t>
      </w:r>
      <w:r>
        <w:rPr>
          <w:rtl w:val="0"/>
        </w:rPr>
        <w:t xml:space="preserve">{Otkrivenje </w:t>
      </w:r>
      <w:r>
        <w:rPr>
          <w:rtl w:val="0"/>
        </w:rPr>
        <w:t>1,4.5</w:t>
      </w:r>
      <w:r>
        <w:rPr>
          <w:rtl w:val="0"/>
        </w:rPr>
        <w:t>}</w:t>
      </w:r>
    </w:p>
    <w:p>
      <w:pPr>
        <w:pStyle w:val="Text"/>
        <w:tabs>
          <w:tab w:val="left" w:pos="8520"/>
        </w:tabs>
      </w:pPr>
    </w:p>
    <w:p>
      <w:pPr>
        <w:pStyle w:val="Text"/>
        <w:numPr>
          <w:ilvl w:val="0"/>
          <w:numId w:val="68"/>
        </w:numPr>
      </w:pPr>
      <w:r>
        <w:rPr>
          <w:rStyle w:val="Ohne"/>
          <w:u w:color="ff0000"/>
          <w:rtl w:val="0"/>
        </w:rPr>
        <w:t>„</w:t>
      </w:r>
      <w:r>
        <w:rPr>
          <w:rtl w:val="0"/>
        </w:rPr>
        <w:t xml:space="preserve">I videh, i gle, nasred prestola i </w:t>
      </w:r>
      <w:r>
        <w:rPr>
          <w:rtl w:val="0"/>
        </w:rPr>
        <w:t>č</w:t>
      </w:r>
      <w:r>
        <w:rPr>
          <w:rtl w:val="0"/>
        </w:rPr>
        <w:t xml:space="preserve">etiri </w:t>
      </w:r>
      <w:r>
        <w:rPr>
          <w:rtl w:val="0"/>
        </w:rPr>
        <w:t>ž</w:t>
      </w:r>
      <w:r>
        <w:rPr>
          <w:rtl w:val="0"/>
        </w:rPr>
        <w:t>ivotinje, i posred stare</w:t>
      </w:r>
      <w:r>
        <w:rPr>
          <w:rtl w:val="0"/>
        </w:rPr>
        <w:t>š</w:t>
      </w:r>
      <w:r>
        <w:rPr>
          <w:rtl w:val="0"/>
        </w:rPr>
        <w:t xml:space="preserve">ina </w:t>
      </w:r>
      <w:r>
        <w:rPr>
          <w:rStyle w:val="Ohne"/>
          <w:b w:val="1"/>
          <w:bCs w:val="1"/>
          <w:rtl w:val="0"/>
        </w:rPr>
        <w:t>Jagnje</w:t>
      </w:r>
      <w:r>
        <w:rPr>
          <w:rtl w:val="0"/>
        </w:rPr>
        <w:t xml:space="preserve"> staja</w:t>
      </w:r>
      <w:r>
        <w:rPr>
          <w:rtl w:val="0"/>
        </w:rPr>
        <w:t>š</w:t>
      </w:r>
      <w:r>
        <w:rPr>
          <w:rtl w:val="0"/>
        </w:rPr>
        <w:t xml:space="preserve">e kao zaklano, i </w:t>
      </w:r>
      <w:r>
        <w:rPr>
          <w:rStyle w:val="Ohne"/>
          <w:b w:val="1"/>
          <w:bCs w:val="1"/>
          <w:rtl w:val="0"/>
          <w:lang w:val="it-IT"/>
        </w:rPr>
        <w:t>ima</w:t>
      </w:r>
      <w:r>
        <w:rPr>
          <w:rStyle w:val="Ohne"/>
          <w:b w:val="1"/>
          <w:bCs w:val="1"/>
          <w:rtl w:val="0"/>
        </w:rPr>
        <w:t>š</w:t>
      </w:r>
      <w:r>
        <w:rPr>
          <w:rStyle w:val="Ohne"/>
          <w:b w:val="1"/>
          <w:bCs w:val="1"/>
          <w:rtl w:val="0"/>
        </w:rPr>
        <w:t>e sedam rogova, i sedam o</w:t>
      </w:r>
      <w:r>
        <w:rPr>
          <w:rStyle w:val="Ohne"/>
          <w:b w:val="1"/>
          <w:bCs w:val="1"/>
          <w:rtl w:val="0"/>
        </w:rPr>
        <w:t>č</w:t>
      </w:r>
      <w:r>
        <w:rPr>
          <w:rStyle w:val="Ohne"/>
          <w:b w:val="1"/>
          <w:bCs w:val="1"/>
          <w:rtl w:val="0"/>
        </w:rPr>
        <w:t>iju</w:t>
      </w:r>
      <w:r>
        <w:rPr>
          <w:rtl w:val="0"/>
        </w:rPr>
        <w:t xml:space="preserve">, </w:t>
      </w:r>
      <w:r>
        <w:rPr>
          <w:rStyle w:val="Ohne"/>
          <w:b w:val="1"/>
          <w:bCs w:val="1"/>
          <w:rtl w:val="0"/>
        </w:rPr>
        <w:t>koje su sedam Duhova B</w:t>
      </w:r>
      <w:r>
        <w:rPr>
          <w:rStyle w:val="Ohne"/>
          <w:b w:val="1"/>
          <w:bCs w:val="1"/>
          <w:rtl w:val="0"/>
          <w:lang w:val="de-DE"/>
        </w:rPr>
        <w:t>O</w:t>
      </w:r>
      <w:r>
        <w:rPr>
          <w:rStyle w:val="Ohne"/>
          <w:b w:val="1"/>
          <w:bCs w:val="1"/>
          <w:rtl w:val="0"/>
        </w:rPr>
        <w:t>Ž</w:t>
      </w:r>
      <w:r>
        <w:rPr>
          <w:rStyle w:val="Ohne"/>
          <w:b w:val="1"/>
          <w:bCs w:val="1"/>
          <w:rtl w:val="0"/>
        </w:rPr>
        <w:t xml:space="preserve">JIH </w:t>
      </w:r>
      <w:r>
        <w:rPr>
          <w:rtl w:val="0"/>
        </w:rPr>
        <w:t xml:space="preserve">poslanih po </w:t>
      </w:r>
      <w:r>
        <w:rPr>
          <w:rStyle w:val="Ohne"/>
          <w:b w:val="1"/>
          <w:bCs w:val="1"/>
          <w:rtl w:val="0"/>
        </w:rPr>
        <w:t>svemu</w:t>
      </w:r>
      <w:r>
        <w:rPr>
          <w:rtl w:val="0"/>
        </w:rPr>
        <w:t xml:space="preserve"> svetu.</w:t>
      </w:r>
      <w:r>
        <w:rPr>
          <w:rtl w:val="0"/>
          <w:lang w:val="de-DE"/>
        </w:rPr>
        <w:t xml:space="preserve">“ </w:t>
      </w:r>
      <w:r>
        <w:rPr>
          <w:rtl w:val="0"/>
        </w:rPr>
        <w:t>{Otkrivenje 5,6}</w:t>
      </w:r>
    </w:p>
    <w:p>
      <w:pPr>
        <w:pStyle w:val="Text"/>
        <w:tabs>
          <w:tab w:val="left" w:pos="8520"/>
        </w:tabs>
      </w:pPr>
    </w:p>
    <w:p>
      <w:pPr>
        <w:pStyle w:val="Text"/>
        <w:numPr>
          <w:ilvl w:val="0"/>
          <w:numId w:val="68"/>
        </w:numPr>
      </w:pPr>
      <w:r>
        <w:rPr>
          <w:rStyle w:val="Ohne"/>
          <w:u w:color="ff0000"/>
          <w:rtl w:val="0"/>
        </w:rPr>
        <w:t>„</w:t>
      </w:r>
      <w:r>
        <w:rPr>
          <w:rtl w:val="0"/>
        </w:rPr>
        <w:t xml:space="preserve">Jer </w:t>
      </w:r>
      <w:r>
        <w:rPr>
          <w:rtl w:val="0"/>
        </w:rPr>
        <w:t>ć</w:t>
      </w:r>
      <w:r>
        <w:rPr>
          <w:rtl w:val="0"/>
        </w:rPr>
        <w:t>e se radovati kad vide kamen mera</w:t>
      </w:r>
      <w:r>
        <w:rPr>
          <w:rtl w:val="0"/>
        </w:rPr>
        <w:t>č</w:t>
      </w:r>
      <w:r>
        <w:rPr>
          <w:rtl w:val="0"/>
        </w:rPr>
        <w:t xml:space="preserve">ki u ruci Zorovavelju onih </w:t>
      </w:r>
      <w:r>
        <w:rPr>
          <w:rStyle w:val="Ohne"/>
          <w:b w:val="1"/>
          <w:bCs w:val="1"/>
          <w:rtl w:val="0"/>
        </w:rPr>
        <w:t>sedam o</w:t>
      </w:r>
      <w:r>
        <w:rPr>
          <w:rStyle w:val="Ohne"/>
          <w:b w:val="1"/>
          <w:bCs w:val="1"/>
          <w:rtl w:val="0"/>
        </w:rPr>
        <w:t>č</w:t>
      </w:r>
      <w:r>
        <w:rPr>
          <w:rStyle w:val="Ohne"/>
          <w:b w:val="1"/>
          <w:bCs w:val="1"/>
          <w:rtl w:val="0"/>
        </w:rPr>
        <w:t xml:space="preserve">iju </w:t>
      </w:r>
      <w:r>
        <w:rPr>
          <w:rStyle w:val="Ohne"/>
          <w:b w:val="1"/>
          <w:bCs w:val="1"/>
          <w:u w:val="single"/>
          <w:rtl w:val="0"/>
        </w:rPr>
        <w:t>Gospodnj</w:t>
      </w:r>
      <w:r>
        <w:rPr>
          <w:rStyle w:val="Ohne"/>
          <w:b w:val="1"/>
          <w:bCs w:val="1"/>
          <w:u w:val="single"/>
          <w:rtl w:val="0"/>
          <w:lang w:val="de-DE"/>
        </w:rPr>
        <w:t>IH</w:t>
      </w:r>
      <w:r>
        <w:rPr>
          <w:rtl w:val="0"/>
        </w:rPr>
        <w:t xml:space="preserve"> koje </w:t>
      </w:r>
      <w:r>
        <w:rPr>
          <w:rStyle w:val="Ohne"/>
          <w:b w:val="1"/>
          <w:bCs w:val="1"/>
          <w:rtl w:val="0"/>
        </w:rPr>
        <w:t xml:space="preserve">prelaze </w:t>
      </w:r>
      <w:r>
        <w:rPr>
          <w:rStyle w:val="Ohne"/>
          <w:b w:val="1"/>
          <w:bCs w:val="1"/>
          <w:u w:val="single"/>
          <w:rtl w:val="0"/>
        </w:rPr>
        <w:t>svu</w:t>
      </w:r>
      <w:r>
        <w:rPr>
          <w:rStyle w:val="Ohne"/>
          <w:b w:val="1"/>
          <w:bCs w:val="1"/>
          <w:rtl w:val="0"/>
        </w:rPr>
        <w:t xml:space="preserve"> zemlju</w:t>
      </w:r>
      <w:r>
        <w:rPr>
          <w:rtl w:val="0"/>
        </w:rPr>
        <w:t>.</w:t>
      </w:r>
      <w:r>
        <w:rPr>
          <w:rtl w:val="0"/>
          <w:lang w:val="de-DE"/>
        </w:rPr>
        <w:t xml:space="preserve">“ </w:t>
      </w:r>
      <w:r>
        <w:rPr>
          <w:rtl w:val="0"/>
        </w:rPr>
        <w:t>{Zaharija 4,10}</w:t>
      </w:r>
    </w:p>
    <w:p>
      <w:pPr>
        <w:pStyle w:val="Text"/>
      </w:pPr>
    </w:p>
    <w:p>
      <w:pPr>
        <w:pStyle w:val="Text"/>
      </w:pPr>
      <w:r>
        <w:rPr>
          <w:rtl w:val="0"/>
        </w:rPr>
        <w:t>Od Boga Oca na prestolu</w:t>
      </w:r>
      <w:r>
        <w:rPr>
          <w:rtl w:val="0"/>
          <w:lang w:val="de-DE"/>
        </w:rPr>
        <w:t xml:space="preserve"> kao Izvoru,</w:t>
      </w:r>
      <w:r>
        <w:rPr>
          <w:rtl w:val="0"/>
        </w:rPr>
        <w:t xml:space="preserve"> izlaz</w:t>
      </w:r>
      <w:r>
        <w:rPr>
          <w:rtl w:val="0"/>
        </w:rPr>
        <w:t>e Njegovih</w:t>
      </w:r>
      <w:r>
        <w:rPr>
          <w:rtl w:val="0"/>
        </w:rPr>
        <w:t xml:space="preserve"> 7 Duhova</w:t>
      </w:r>
      <w:r>
        <w:rPr>
          <w:rtl w:val="0"/>
        </w:rPr>
        <w:t>,</w:t>
      </w:r>
      <w:r>
        <w:rPr>
          <w:rtl w:val="0"/>
        </w:rPr>
        <w:t xml:space="preserve"> koji idu ka </w:t>
      </w:r>
      <w:r>
        <w:rPr>
          <w:rtl w:val="0"/>
          <w:lang w:val="de-DE"/>
        </w:rPr>
        <w:t xml:space="preserve">Njegovom </w:t>
      </w:r>
      <w:r>
        <w:rPr>
          <w:rtl w:val="0"/>
        </w:rPr>
        <w:t>Sinu, Jagnjetu</w:t>
      </w:r>
      <w:r>
        <w:rPr>
          <w:rtl w:val="0"/>
          <w:lang w:val="de-DE"/>
        </w:rPr>
        <w:t>.</w:t>
      </w:r>
      <w:r>
        <w:rPr>
          <w:rtl w:val="0"/>
        </w:rPr>
        <w:t xml:space="preserve"> </w:t>
      </w:r>
      <w:r>
        <w:rPr>
          <w:rtl w:val="0"/>
          <w:lang w:val="de-DE"/>
        </w:rPr>
        <w:t>Isus</w:t>
      </w:r>
      <w:r>
        <w:rPr>
          <w:rtl w:val="0"/>
        </w:rPr>
        <w:t xml:space="preserve"> </w:t>
      </w:r>
      <w:r>
        <w:rPr>
          <w:rtl w:val="0"/>
          <w:lang w:val="de-DE"/>
        </w:rPr>
        <w:t>ih</w:t>
      </w:r>
      <w:r>
        <w:rPr>
          <w:rtl w:val="0"/>
        </w:rPr>
        <w:t xml:space="preserve"> onda </w:t>
      </w:r>
      <w:r>
        <w:rPr>
          <w:rtl w:val="0"/>
        </w:rPr>
        <w:t>š</w:t>
      </w:r>
      <w:r>
        <w:rPr>
          <w:rtl w:val="0"/>
        </w:rPr>
        <w:t xml:space="preserve">alje </w:t>
      </w:r>
      <w:r>
        <w:rPr>
          <w:rtl w:val="0"/>
        </w:rPr>
        <w:t>svugde</w:t>
      </w:r>
      <w:r>
        <w:rPr>
          <w:rtl w:val="0"/>
        </w:rPr>
        <w:t xml:space="preserve"> kao</w:t>
      </w:r>
      <w:r>
        <w:rPr>
          <w:rtl w:val="0"/>
          <w:lang w:val="de-DE"/>
        </w:rPr>
        <w:t xml:space="preserve"> </w:t>
      </w:r>
      <w:r>
        <w:rPr>
          <w:rtl w:val="0"/>
        </w:rPr>
        <w:t>svetog</w:t>
      </w:r>
      <w:r>
        <w:rPr>
          <w:rtl w:val="0"/>
        </w:rPr>
        <w:t xml:space="preserve"> Duha</w:t>
      </w:r>
      <w:r>
        <w:rPr>
          <w:rtl w:val="0"/>
          <w:lang w:val="de-DE"/>
        </w:rPr>
        <w:t>.</w:t>
      </w:r>
      <w:r>
        <w:rPr>
          <w:rtl w:val="0"/>
        </w:rPr>
        <w:t xml:space="preserve"> Jagnje ima 7 rogova i 7 o</w:t>
      </w:r>
      <w:r>
        <w:rPr>
          <w:rtl w:val="0"/>
        </w:rPr>
        <w:t>č</w:t>
      </w:r>
      <w:r>
        <w:rPr>
          <w:rtl w:val="0"/>
        </w:rPr>
        <w:t xml:space="preserve">iju koje </w:t>
      </w:r>
      <w:r>
        <w:rPr>
          <w:rtl w:val="0"/>
        </w:rPr>
        <w:t>predstavljaju</w:t>
      </w:r>
      <w:r>
        <w:rPr>
          <w:rtl w:val="0"/>
        </w:rPr>
        <w:t xml:space="preserve"> 7 duhova</w:t>
      </w:r>
      <w:r>
        <w:rPr>
          <w:rtl w:val="0"/>
        </w:rPr>
        <w:t>. 7 rogova su svemo</w:t>
      </w:r>
      <w:r>
        <w:rPr>
          <w:rtl w:val="0"/>
        </w:rPr>
        <w:t xml:space="preserve">ć </w:t>
      </w:r>
      <w:r>
        <w:rPr>
          <w:rtl w:val="0"/>
        </w:rPr>
        <w:t>i 7 o</w:t>
      </w:r>
      <w:r>
        <w:rPr>
          <w:rtl w:val="0"/>
        </w:rPr>
        <w:t>č</w:t>
      </w:r>
      <w:r>
        <w:rPr>
          <w:rtl w:val="0"/>
        </w:rPr>
        <w:t>iju Bo</w:t>
      </w:r>
      <w:r>
        <w:rPr>
          <w:rtl w:val="0"/>
        </w:rPr>
        <w:t>ž</w:t>
      </w:r>
      <w:r>
        <w:rPr>
          <w:rtl w:val="0"/>
        </w:rPr>
        <w:t>ja sveprisutnost kroz Njegovog svetog Duha. Broj 7 se u Bibliji koristi kao izraz Bo</w:t>
      </w:r>
      <w:r>
        <w:rPr>
          <w:rtl w:val="0"/>
        </w:rPr>
        <w:t>ž</w:t>
      </w:r>
      <w:r>
        <w:rPr>
          <w:rtl w:val="0"/>
        </w:rPr>
        <w:t>jeg savr</w:t>
      </w:r>
      <w:r>
        <w:rPr>
          <w:rtl w:val="0"/>
        </w:rPr>
        <w:t>š</w:t>
      </w:r>
      <w:r>
        <w:rPr>
          <w:rtl w:val="0"/>
        </w:rPr>
        <w:t xml:space="preserve">enstva. </w:t>
      </w:r>
      <w:r>
        <w:rPr>
          <w:rtl w:val="0"/>
        </w:rPr>
        <w:t>Kada neko ne</w:t>
      </w:r>
      <w:r>
        <w:rPr>
          <w:rtl w:val="0"/>
        </w:rPr>
        <w:t>š</w:t>
      </w:r>
      <w:r>
        <w:rPr>
          <w:rtl w:val="0"/>
        </w:rPr>
        <w:t>to vidi svojim o</w:t>
      </w:r>
      <w:r>
        <w:rPr>
          <w:rtl w:val="0"/>
        </w:rPr>
        <w:t>č</w:t>
      </w:r>
      <w:r>
        <w:rPr>
          <w:rtl w:val="0"/>
        </w:rPr>
        <w:t>ima, onda to zna</w:t>
      </w:r>
      <w:r>
        <w:rPr>
          <w:rtl w:val="0"/>
        </w:rPr>
        <w:t>č</w:t>
      </w:r>
      <w:r>
        <w:rPr>
          <w:rtl w:val="0"/>
        </w:rPr>
        <w:t xml:space="preserve">i da je ta osoba </w:t>
      </w:r>
      <w:r>
        <w:rPr>
          <w:rtl w:val="0"/>
          <w:lang w:val="de-DE"/>
        </w:rPr>
        <w:t>li</w:t>
      </w:r>
      <w:r>
        <w:rPr>
          <w:rtl w:val="0"/>
        </w:rPr>
        <w:t>č</w:t>
      </w:r>
      <w:r>
        <w:rPr>
          <w:rtl w:val="0"/>
        </w:rPr>
        <w:t>no</w:t>
      </w:r>
      <w:r>
        <w:rPr>
          <w:rtl w:val="0"/>
        </w:rPr>
        <w:t xml:space="preserve"> prisutna na tom mestu. Neki zastupnici Trojstva </w:t>
      </w:r>
      <w:r>
        <w:rPr>
          <w:rtl w:val="0"/>
        </w:rPr>
        <w:t>u o</w:t>
      </w:r>
      <w:r>
        <w:rPr>
          <w:rtl w:val="0"/>
        </w:rPr>
        <w:t>č</w:t>
      </w:r>
      <w:r>
        <w:rPr>
          <w:rtl w:val="0"/>
        </w:rPr>
        <w:t xml:space="preserve">ajnoj potrazi za dokazima </w:t>
      </w:r>
      <w:r>
        <w:rPr>
          <w:rtl w:val="0"/>
        </w:rPr>
        <w:t xml:space="preserve">uzimaju </w:t>
      </w:r>
      <w:r>
        <w:rPr>
          <w:rtl w:val="0"/>
        </w:rPr>
        <w:t>č</w:t>
      </w:r>
      <w:r>
        <w:rPr>
          <w:rtl w:val="0"/>
        </w:rPr>
        <w:t>ak i ovaj opis od 7 o</w:t>
      </w:r>
      <w:r>
        <w:rPr>
          <w:rtl w:val="0"/>
        </w:rPr>
        <w:t>č</w:t>
      </w:r>
      <w:r>
        <w:rPr>
          <w:rtl w:val="0"/>
        </w:rPr>
        <w:t xml:space="preserve">iju kao </w:t>
      </w:r>
      <w:r>
        <w:rPr>
          <w:rtl w:val="0"/>
        </w:rPr>
        <w:t>„</w:t>
      </w:r>
      <w:r>
        <w:rPr>
          <w:rtl w:val="0"/>
        </w:rPr>
        <w:t>dokaz</w:t>
      </w:r>
      <w:r>
        <w:rPr>
          <w:rtl w:val="0"/>
          <w:lang w:val="de-DE"/>
        </w:rPr>
        <w:t xml:space="preserve">“ </w:t>
      </w:r>
      <w:r>
        <w:rPr>
          <w:rtl w:val="0"/>
        </w:rPr>
        <w:t xml:space="preserve">da je </w:t>
      </w:r>
      <w:r>
        <w:rPr>
          <w:rtl w:val="0"/>
          <w:lang w:val="de-DE"/>
        </w:rPr>
        <w:t>s</w:t>
      </w:r>
      <w:r>
        <w:rPr>
          <w:rtl w:val="0"/>
        </w:rPr>
        <w:t>veti Duh tre</w:t>
      </w:r>
      <w:r>
        <w:rPr>
          <w:rtl w:val="0"/>
        </w:rPr>
        <w:t>ć</w:t>
      </w:r>
      <w:r>
        <w:rPr>
          <w:rtl w:val="0"/>
        </w:rPr>
        <w:t xml:space="preserve">e </w:t>
      </w:r>
      <w:r>
        <w:rPr>
          <w:rtl w:val="0"/>
        </w:rPr>
        <w:t>„</w:t>
      </w:r>
      <w:r>
        <w:rPr>
          <w:rtl w:val="0"/>
        </w:rPr>
        <w:t>Bi</w:t>
      </w:r>
      <w:r>
        <w:rPr>
          <w:rtl w:val="0"/>
        </w:rPr>
        <w:t>ć</w:t>
      </w:r>
      <w:r>
        <w:rPr>
          <w:rtl w:val="0"/>
        </w:rPr>
        <w:t>e</w:t>
      </w:r>
      <w:r>
        <w:rPr>
          <w:rtl w:val="1"/>
          <w:lang w:val="ar-SA" w:bidi="ar-SA"/>
        </w:rPr>
        <w:t>“</w:t>
      </w:r>
      <w:r>
        <w:rPr>
          <w:rtl w:val="0"/>
        </w:rPr>
        <w:t xml:space="preserve">, </w:t>
      </w:r>
      <w:r>
        <w:rPr>
          <w:rtl w:val="0"/>
        </w:rPr>
        <w:t>š</w:t>
      </w:r>
      <w:r>
        <w:rPr>
          <w:rtl w:val="0"/>
        </w:rPr>
        <w:t>to ne sadr</w:t>
      </w:r>
      <w:r>
        <w:rPr>
          <w:rtl w:val="0"/>
        </w:rPr>
        <w:t>ž</w:t>
      </w:r>
      <w:r>
        <w:rPr>
          <w:rtl w:val="0"/>
        </w:rPr>
        <w:t>i nimalo logike po</w:t>
      </w:r>
      <w:r>
        <w:rPr>
          <w:rtl w:val="0"/>
        </w:rPr>
        <w:t>š</w:t>
      </w:r>
      <w:r>
        <w:rPr>
          <w:rtl w:val="0"/>
        </w:rPr>
        <w:t xml:space="preserve">to su </w:t>
      </w:r>
      <w:r>
        <w:rPr>
          <w:rtl w:val="0"/>
        </w:rPr>
        <w:t xml:space="preserve">te </w:t>
      </w:r>
      <w:r>
        <w:rPr>
          <w:rtl w:val="0"/>
        </w:rPr>
        <w:t>o</w:t>
      </w:r>
      <w:r>
        <w:rPr>
          <w:rtl w:val="0"/>
        </w:rPr>
        <w:t>č</w:t>
      </w:r>
      <w:r>
        <w:rPr>
          <w:rtl w:val="0"/>
        </w:rPr>
        <w:t>i samo deo tela od Jagnjeta!</w:t>
      </w:r>
      <w:r>
        <w:rPr>
          <w:rtl w:val="0"/>
        </w:rPr>
        <w:t xml:space="preserve"> </w:t>
      </w:r>
    </w:p>
    <w:p>
      <w:pPr>
        <w:pStyle w:val="Text"/>
      </w:pPr>
    </w:p>
    <w:p>
      <w:pPr>
        <w:pStyle w:val="Text"/>
      </w:pPr>
      <w:r>
        <w:rPr>
          <w:rtl w:val="0"/>
        </w:rPr>
        <w:t>Osim toga da li ova konstelacija i podela svetog Duha pa</w:t>
      </w:r>
      <w:r>
        <w:rPr>
          <w:rtl w:val="0"/>
        </w:rPr>
        <w:t>š</w:t>
      </w:r>
      <w:r>
        <w:rPr>
          <w:rtl w:val="0"/>
        </w:rPr>
        <w:t>e jednom Bo</w:t>
      </w:r>
      <w:r>
        <w:rPr>
          <w:rtl w:val="0"/>
        </w:rPr>
        <w:t>ž</w:t>
      </w:r>
      <w:r>
        <w:rPr>
          <w:rtl w:val="0"/>
        </w:rPr>
        <w:t>anskom Bi</w:t>
      </w:r>
      <w:r>
        <w:rPr>
          <w:rtl w:val="0"/>
        </w:rPr>
        <w:t>ć</w:t>
      </w:r>
      <w:r>
        <w:rPr>
          <w:rtl w:val="0"/>
        </w:rPr>
        <w:t xml:space="preserve">u? Sigurno ne! </w:t>
      </w:r>
      <w:r>
        <w:rPr>
          <w:rtl w:val="0"/>
        </w:rPr>
        <w:t>Kada Bog opisuje ne</w:t>
      </w:r>
      <w:r>
        <w:rPr>
          <w:rtl w:val="0"/>
        </w:rPr>
        <w:t>š</w:t>
      </w:r>
      <w:r>
        <w:rPr>
          <w:rtl w:val="0"/>
          <w:lang w:val="en-US"/>
        </w:rPr>
        <w:t xml:space="preserve">to </w:t>
      </w:r>
      <w:r>
        <w:rPr>
          <w:rtl w:val="0"/>
        </w:rPr>
        <w:t>š</w:t>
      </w:r>
      <w:r>
        <w:rPr>
          <w:rtl w:val="0"/>
        </w:rPr>
        <w:t>to Mu pripada, a nije B</w:t>
      </w:r>
      <w:r>
        <w:rPr>
          <w:rtl w:val="0"/>
        </w:rPr>
        <w:t>o</w:t>
      </w:r>
      <w:r>
        <w:rPr>
          <w:rtl w:val="0"/>
        </w:rPr>
        <w:t>ž</w:t>
      </w:r>
      <w:r>
        <w:rPr>
          <w:rtl w:val="0"/>
        </w:rPr>
        <w:t>ansko</w:t>
      </w:r>
      <w:r>
        <w:rPr>
          <w:rtl w:val="0"/>
        </w:rPr>
        <w:t>, On se u Bibliji slu</w:t>
      </w:r>
      <w:r>
        <w:rPr>
          <w:rtl w:val="0"/>
        </w:rPr>
        <w:t>ž</w:t>
      </w:r>
      <w:r>
        <w:rPr>
          <w:rtl w:val="0"/>
        </w:rPr>
        <w:t>i brojem 7 i 12</w:t>
      </w:r>
      <w:r>
        <w:rPr>
          <w:rtl w:val="0"/>
        </w:rPr>
        <w:t xml:space="preserve">.  On sa njima </w:t>
      </w:r>
      <w:r>
        <w:rPr>
          <w:rtl w:val="0"/>
        </w:rPr>
        <w:t>opisuje savr</w:t>
      </w:r>
      <w:r>
        <w:rPr>
          <w:rtl w:val="0"/>
        </w:rPr>
        <w:t>š</w:t>
      </w:r>
      <w:r>
        <w:rPr>
          <w:rtl w:val="0"/>
        </w:rPr>
        <w:t>enstvo, a nama jo</w:t>
      </w:r>
      <w:r>
        <w:rPr>
          <w:rtl w:val="0"/>
        </w:rPr>
        <w:t xml:space="preserve">š </w:t>
      </w:r>
      <w:r>
        <w:rPr>
          <w:rtl w:val="0"/>
        </w:rPr>
        <w:t>jednom nagla</w:t>
      </w:r>
      <w:r>
        <w:rPr>
          <w:rtl w:val="0"/>
        </w:rPr>
        <w:t>š</w:t>
      </w:r>
      <w:r>
        <w:rPr>
          <w:rtl w:val="0"/>
        </w:rPr>
        <w:t xml:space="preserve">ava, da </w:t>
      </w:r>
      <w:r>
        <w:rPr>
          <w:rtl w:val="0"/>
          <w:lang w:val="de-DE"/>
        </w:rPr>
        <w:t>s</w:t>
      </w:r>
      <w:r>
        <w:rPr>
          <w:rtl w:val="0"/>
        </w:rPr>
        <w:t>veti Duh nije Bog. I time vidimo da 7 Duhova predstavlja savr</w:t>
      </w:r>
      <w:r>
        <w:rPr>
          <w:rtl w:val="0"/>
        </w:rPr>
        <w:t>š</w:t>
      </w:r>
      <w:r>
        <w:rPr>
          <w:rtl w:val="0"/>
        </w:rPr>
        <w:t xml:space="preserve">enog i jednog </w:t>
      </w:r>
      <w:r>
        <w:rPr>
          <w:rtl w:val="0"/>
        </w:rPr>
        <w:t>s</w:t>
      </w:r>
      <w:r>
        <w:rPr>
          <w:rtl w:val="0"/>
        </w:rPr>
        <w:t xml:space="preserve">vetog Duha, kao </w:t>
      </w:r>
      <w:r>
        <w:rPr>
          <w:rtl w:val="0"/>
        </w:rPr>
        <w:t>š</w:t>
      </w:r>
      <w:r>
        <w:rPr>
          <w:rtl w:val="0"/>
        </w:rPr>
        <w:t>to 7 rogova opisuje savr</w:t>
      </w:r>
      <w:r>
        <w:rPr>
          <w:rtl w:val="0"/>
        </w:rPr>
        <w:t>š</w:t>
      </w:r>
      <w:r>
        <w:rPr>
          <w:rtl w:val="0"/>
        </w:rPr>
        <w:t>enu i jednu Bo</w:t>
      </w:r>
      <w:r>
        <w:rPr>
          <w:rtl w:val="0"/>
        </w:rPr>
        <w:t>ž</w:t>
      </w:r>
      <w:r>
        <w:rPr>
          <w:rtl w:val="0"/>
        </w:rPr>
        <w:t>ju vlast. I</w:t>
      </w:r>
      <w:r>
        <w:rPr>
          <w:rtl w:val="0"/>
          <w:lang w:val="de-DE"/>
        </w:rPr>
        <w:t xml:space="preserve">sto tako i </w:t>
      </w:r>
      <w:r>
        <w:rPr>
          <w:rtl w:val="0"/>
        </w:rPr>
        <w:t xml:space="preserve">12 plemena opisuje </w:t>
      </w:r>
      <w:r>
        <w:rPr>
          <w:rtl w:val="0"/>
          <w:lang w:val="de-DE"/>
        </w:rPr>
        <w:t xml:space="preserve">samo </w:t>
      </w:r>
      <w:r>
        <w:rPr>
          <w:rtl w:val="0"/>
        </w:rPr>
        <w:t>jedan Bo</w:t>
      </w:r>
      <w:r>
        <w:rPr>
          <w:rtl w:val="0"/>
        </w:rPr>
        <w:t>ž</w:t>
      </w:r>
      <w:r>
        <w:rPr>
          <w:rtl w:val="0"/>
        </w:rPr>
        <w:t>ji narod, kao</w:t>
      </w:r>
      <w:r>
        <w:rPr>
          <w:rtl w:val="0"/>
        </w:rPr>
        <w:t xml:space="preserve"> š</w:t>
      </w:r>
      <w:r>
        <w:rPr>
          <w:rtl w:val="0"/>
        </w:rPr>
        <w:t>to</w:t>
      </w:r>
      <w:r>
        <w:rPr>
          <w:rtl w:val="0"/>
        </w:rPr>
        <w:t xml:space="preserve"> i 7 sve</w:t>
      </w:r>
      <w:r>
        <w:rPr>
          <w:rtl w:val="0"/>
        </w:rPr>
        <w:t>ć</w:t>
      </w:r>
      <w:r>
        <w:rPr>
          <w:rtl w:val="0"/>
        </w:rPr>
        <w:t>njaka</w:t>
      </w:r>
      <w:r>
        <w:rPr>
          <w:rtl w:val="0"/>
        </w:rPr>
        <w:t xml:space="preserve"> ozna</w:t>
      </w:r>
      <w:r>
        <w:rPr>
          <w:rtl w:val="0"/>
        </w:rPr>
        <w:t>č</w:t>
      </w:r>
      <w:r>
        <w:rPr>
          <w:rtl w:val="0"/>
        </w:rPr>
        <w:t>avaju</w:t>
      </w:r>
      <w:r>
        <w:rPr>
          <w:rtl w:val="0"/>
        </w:rPr>
        <w:t xml:space="preserve"> jednu Bo</w:t>
      </w:r>
      <w:r>
        <w:rPr>
          <w:rtl w:val="0"/>
        </w:rPr>
        <w:t>ž</w:t>
      </w:r>
      <w:r>
        <w:rPr>
          <w:rtl w:val="0"/>
        </w:rPr>
        <w:t>ju crkvu</w:t>
      </w:r>
      <w:r>
        <w:rPr>
          <w:rtl w:val="0"/>
        </w:rPr>
        <w:t xml:space="preserve"> u razli</w:t>
      </w:r>
      <w:r>
        <w:rPr>
          <w:rtl w:val="0"/>
        </w:rPr>
        <w:t>č</w:t>
      </w:r>
      <w:r>
        <w:rPr>
          <w:rtl w:val="0"/>
        </w:rPr>
        <w:t>itim vremenskim fazama</w:t>
      </w:r>
      <w:r>
        <w:rPr>
          <w:rtl w:val="0"/>
        </w:rPr>
        <w:t xml:space="preserve">. </w:t>
      </w:r>
    </w:p>
    <w:p>
      <w:pPr>
        <w:pStyle w:val="Text"/>
      </w:pPr>
    </w:p>
    <w:p>
      <w:pPr>
        <w:pStyle w:val="Text"/>
      </w:pPr>
      <w:r>
        <w:rPr>
          <w:rtl w:val="0"/>
        </w:rPr>
        <w:t>Sa druge strane jedan simboli</w:t>
      </w:r>
      <w:r>
        <w:rPr>
          <w:rtl w:val="0"/>
        </w:rPr>
        <w:t>č</w:t>
      </w:r>
      <w:r>
        <w:rPr>
          <w:rtl w:val="0"/>
        </w:rPr>
        <w:t>an broj opisuje samo objekte a ne</w:t>
      </w:r>
      <w:r>
        <w:rPr>
          <w:rtl w:val="0"/>
        </w:rPr>
        <w:t xml:space="preserve"> pojedina</w:t>
      </w:r>
      <w:r>
        <w:rPr>
          <w:rtl w:val="0"/>
        </w:rPr>
        <w:t>č</w:t>
      </w:r>
      <w:r>
        <w:rPr>
          <w:rtl w:val="0"/>
        </w:rPr>
        <w:t xml:space="preserve">ne </w:t>
      </w:r>
      <w:r>
        <w:rPr>
          <w:rtl w:val="0"/>
        </w:rPr>
        <w:t>subjekte. Otac i Sin nikada</w:t>
      </w:r>
      <w:r>
        <w:rPr>
          <w:rtl w:val="0"/>
        </w:rPr>
        <w:t xml:space="preserve"> i</w:t>
      </w:r>
      <w:r>
        <w:rPr>
          <w:rtl w:val="0"/>
        </w:rPr>
        <w:t xml:space="preserve"> nigde nisu opisani sa nekim</w:t>
      </w:r>
      <w:r>
        <w:rPr>
          <w:rtl w:val="0"/>
          <w:lang w:val="de-DE"/>
        </w:rPr>
        <w:t xml:space="preserve"> simbol</w:t>
      </w:r>
      <w:r>
        <w:rPr>
          <w:rtl w:val="0"/>
        </w:rPr>
        <w:t>i</w:t>
      </w:r>
      <w:r>
        <w:rPr>
          <w:rtl w:val="0"/>
        </w:rPr>
        <w:t>č</w:t>
      </w:r>
      <w:r>
        <w:rPr>
          <w:rtl w:val="0"/>
        </w:rPr>
        <w:t>nim</w:t>
      </w:r>
      <w:r>
        <w:rPr>
          <w:rtl w:val="0"/>
        </w:rPr>
        <w:t xml:space="preserve"> brojem, nego samo kao jedan Bog</w:t>
      </w:r>
      <w:r>
        <w:rPr>
          <w:rtl w:val="0"/>
          <w:lang w:val="de-DE"/>
        </w:rPr>
        <w:t xml:space="preserve"> Otac</w:t>
      </w:r>
      <w:r>
        <w:rPr>
          <w:rtl w:val="0"/>
        </w:rPr>
        <w:t xml:space="preserve"> i jedan Gospod</w:t>
      </w:r>
      <w:r>
        <w:rPr>
          <w:rtl w:val="0"/>
          <w:lang w:val="de-DE"/>
        </w:rPr>
        <w:t xml:space="preserve"> Isus</w:t>
      </w:r>
      <w:r>
        <w:rPr>
          <w:rtl w:val="0"/>
        </w:rPr>
        <w:t>.</w:t>
      </w:r>
      <w:r>
        <w:rPr>
          <w:rtl w:val="0"/>
        </w:rPr>
        <w:t xml:space="preserve"> Dole </w:t>
      </w:r>
      <w:r>
        <w:rPr>
          <w:rtl w:val="0"/>
        </w:rPr>
        <w:t>č</w:t>
      </w:r>
      <w:r>
        <w:rPr>
          <w:rtl w:val="0"/>
        </w:rPr>
        <w:t>itamo re</w:t>
      </w:r>
      <w:r>
        <w:rPr>
          <w:rtl w:val="0"/>
        </w:rPr>
        <w:t>č</w:t>
      </w:r>
      <w:r>
        <w:rPr>
          <w:rtl w:val="0"/>
        </w:rPr>
        <w:t>i koje opisuju istu konstelaciju na malo druga</w:t>
      </w:r>
      <w:r>
        <w:rPr>
          <w:rtl w:val="0"/>
        </w:rPr>
        <w:t>č</w:t>
      </w:r>
      <w:r>
        <w:rPr>
          <w:rtl w:val="0"/>
        </w:rPr>
        <w:t>iji na</w:t>
      </w:r>
      <w:r>
        <w:rPr>
          <w:rtl w:val="0"/>
        </w:rPr>
        <w:t>č</w:t>
      </w:r>
      <w:r>
        <w:rPr>
          <w:rtl w:val="0"/>
        </w:rPr>
        <w:t xml:space="preserve">in, ali isto govore da je </w:t>
      </w:r>
      <w:r>
        <w:rPr>
          <w:rtl w:val="0"/>
          <w:lang w:val="da-DK"/>
        </w:rPr>
        <w:t>Bog Otac</w:t>
      </w:r>
      <w:r>
        <w:rPr>
          <w:rtl w:val="0"/>
        </w:rPr>
        <w:t xml:space="preserve"> </w:t>
      </w:r>
      <w:r>
        <w:rPr>
          <w:rtl w:val="0"/>
        </w:rPr>
        <w:t>primarni izvor svetog Duha</w:t>
      </w:r>
      <w:r>
        <w:rPr>
          <w:rtl w:val="0"/>
        </w:rPr>
        <w:t xml:space="preserve"> kojeg </w:t>
      </w:r>
      <w:r>
        <w:rPr>
          <w:rtl w:val="0"/>
        </w:rPr>
        <w:t>š</w:t>
      </w:r>
      <w:r>
        <w:rPr>
          <w:rtl w:val="0"/>
        </w:rPr>
        <w:t>alje Isusu, a onda Isus ka nama.</w:t>
      </w:r>
    </w:p>
    <w:p>
      <w:pPr>
        <w:pStyle w:val="Text"/>
        <w:tabs>
          <w:tab w:val="left" w:pos="8520"/>
        </w:tabs>
      </w:pPr>
    </w:p>
    <w:p>
      <w:pPr>
        <w:pStyle w:val="Text"/>
        <w:numPr>
          <w:ilvl w:val="0"/>
          <w:numId w:val="93"/>
        </w:numPr>
      </w:pPr>
      <w:r>
        <w:rPr>
          <w:rtl w:val="0"/>
        </w:rPr>
        <w:t>„</w:t>
      </w:r>
      <w:r>
        <w:rPr>
          <w:rStyle w:val="Ohne"/>
          <w:b w:val="1"/>
          <w:bCs w:val="1"/>
          <w:rtl w:val="0"/>
        </w:rPr>
        <w:t>Od Oca</w:t>
      </w:r>
      <w:r>
        <w:rPr>
          <w:rtl w:val="0"/>
        </w:rPr>
        <w:t xml:space="preserve"> </w:t>
      </w:r>
      <w:r>
        <w:rPr>
          <w:rtl w:val="0"/>
        </w:rPr>
        <w:t xml:space="preserve">bi </w:t>
      </w:r>
      <w:r>
        <w:rPr>
          <w:rtl w:val="0"/>
        </w:rPr>
        <w:t xml:space="preserve">svetlost </w:t>
      </w:r>
      <w:r>
        <w:rPr>
          <w:rtl w:val="0"/>
        </w:rPr>
        <w:t xml:space="preserve">dolazila </w:t>
      </w:r>
      <w:r>
        <w:rPr>
          <w:rStyle w:val="Ohne"/>
          <w:b w:val="1"/>
          <w:bCs w:val="1"/>
          <w:rtl w:val="0"/>
        </w:rPr>
        <w:t xml:space="preserve">ka </w:t>
      </w:r>
      <w:r>
        <w:rPr>
          <w:rStyle w:val="Ohne"/>
          <w:b w:val="1"/>
          <w:bCs w:val="1"/>
          <w:rtl w:val="0"/>
        </w:rPr>
        <w:t>Sin</w:t>
      </w:r>
      <w:r>
        <w:rPr>
          <w:rStyle w:val="Ohne"/>
          <w:b w:val="1"/>
          <w:bCs w:val="1"/>
          <w:rtl w:val="0"/>
        </w:rPr>
        <w:t>u</w:t>
      </w:r>
      <w:r>
        <w:rPr>
          <w:rtl w:val="0"/>
          <w:lang w:val="pt-PT"/>
        </w:rPr>
        <w:t xml:space="preserve">, a </w:t>
      </w:r>
      <w:r>
        <w:rPr>
          <w:rStyle w:val="Ohne"/>
          <w:b w:val="1"/>
          <w:bCs w:val="1"/>
          <w:rtl w:val="0"/>
        </w:rPr>
        <w:t>od</w:t>
      </w:r>
      <w:r>
        <w:rPr>
          <w:rStyle w:val="Ohne"/>
          <w:b w:val="1"/>
          <w:bCs w:val="1"/>
          <w:rtl w:val="0"/>
        </w:rPr>
        <w:t xml:space="preserve"> Sina na</w:t>
      </w:r>
      <w:r>
        <w:rPr>
          <w:rtl w:val="0"/>
        </w:rPr>
        <w:t xml:space="preserve"> </w:t>
      </w:r>
      <w:r>
        <w:rPr>
          <w:rtl w:val="0"/>
        </w:rPr>
        <w:t>grupu onih koji se mole</w:t>
      </w:r>
      <w:r>
        <w:rPr>
          <w:rtl w:val="0"/>
        </w:rPr>
        <w:t xml:space="preserve">. Zatim sam zapazila kako neka izuzetno </w:t>
      </w:r>
      <w:r>
        <w:rPr>
          <w:rtl w:val="0"/>
        </w:rPr>
        <w:t>jaka</w:t>
      </w:r>
      <w:r>
        <w:rPr>
          <w:rtl w:val="0"/>
        </w:rPr>
        <w:t xml:space="preserve"> svetlost </w:t>
      </w:r>
      <w:r>
        <w:rPr>
          <w:rtl w:val="0"/>
        </w:rPr>
        <w:t xml:space="preserve">dolazi </w:t>
      </w:r>
      <w:r>
        <w:rPr>
          <w:rStyle w:val="Ohne"/>
          <w:b w:val="1"/>
          <w:bCs w:val="1"/>
          <w:rtl w:val="0"/>
        </w:rPr>
        <w:t>od</w:t>
      </w:r>
      <w:r>
        <w:rPr>
          <w:rtl w:val="0"/>
        </w:rPr>
        <w:t xml:space="preserve"> Oca </w:t>
      </w:r>
      <w:r>
        <w:rPr>
          <w:rStyle w:val="Ohne"/>
          <w:b w:val="1"/>
          <w:bCs w:val="1"/>
          <w:rtl w:val="0"/>
        </w:rPr>
        <w:t>ka</w:t>
      </w:r>
      <w:r>
        <w:rPr>
          <w:rtl w:val="0"/>
        </w:rPr>
        <w:t xml:space="preserve"> Sin</w:t>
      </w:r>
      <w:r>
        <w:rPr>
          <w:rtl w:val="0"/>
        </w:rPr>
        <w:t>u</w:t>
      </w:r>
      <w:r>
        <w:rPr>
          <w:rtl w:val="0"/>
          <w:lang w:val="pt-PT"/>
        </w:rPr>
        <w:t xml:space="preserve">, a </w:t>
      </w:r>
      <w:r>
        <w:rPr>
          <w:rStyle w:val="Ohne"/>
          <w:b w:val="1"/>
          <w:bCs w:val="1"/>
          <w:rtl w:val="0"/>
        </w:rPr>
        <w:t>od</w:t>
      </w:r>
      <w:r>
        <w:rPr>
          <w:rtl w:val="0"/>
        </w:rPr>
        <w:t xml:space="preserve"> </w:t>
      </w:r>
      <w:r>
        <w:rPr>
          <w:rtl w:val="0"/>
        </w:rPr>
        <w:t xml:space="preserve">Sina kao talas </w:t>
      </w:r>
      <w:r>
        <w:rPr>
          <w:rtl w:val="0"/>
        </w:rPr>
        <w:t>na narod pred prestolom. Me</w:t>
      </w:r>
      <w:r>
        <w:rPr>
          <w:rtl w:val="0"/>
        </w:rPr>
        <w:t>đ</w:t>
      </w:r>
      <w:r>
        <w:rPr>
          <w:rtl w:val="0"/>
        </w:rPr>
        <w:t xml:space="preserve">utim, samo je malo njih primilo ovu veliku </w:t>
      </w:r>
      <w:r>
        <w:rPr>
          <w:rtl w:val="0"/>
        </w:rPr>
        <w:t>svetlost</w:t>
      </w:r>
      <w:r>
        <w:rPr>
          <w:rtl w:val="0"/>
        </w:rPr>
        <w:t>.</w:t>
      </w:r>
      <w:r>
        <w:rPr>
          <w:rtl w:val="0"/>
        </w:rPr>
        <w:t xml:space="preserve">“ </w:t>
      </w:r>
      <w:r>
        <w:rPr>
          <w:rtl w:val="0"/>
          <w:lang w:val="de-DE"/>
        </w:rPr>
        <w:t xml:space="preserve">{Ellen White: EW 54.2} </w:t>
      </w:r>
      <w:r>
        <w:rPr>
          <w:rStyle w:val="Ohne"/>
          <w:sz w:val="18"/>
          <w:szCs w:val="18"/>
          <w:rtl w:val="0"/>
          <w:lang w:val="de-DE"/>
        </w:rPr>
        <w:t>„</w:t>
      </w:r>
      <w:r>
        <w:rPr>
          <w:rStyle w:val="Ohne"/>
          <w:sz w:val="18"/>
          <w:szCs w:val="18"/>
          <w:rtl w:val="0"/>
          <w:lang w:val="en-US"/>
        </w:rPr>
        <w:t>A light would come from the Father to the Son and from the Son to the praying company. Then I saw an exceeding bright light come from the Father to the Son, and from the Son it waved over the people before the throne. But few would receive this great light</w:t>
      </w:r>
      <w:r>
        <w:rPr>
          <w:rStyle w:val="Ohne"/>
          <w:sz w:val="18"/>
          <w:szCs w:val="18"/>
          <w:rtl w:val="0"/>
          <w:lang w:val="de-DE"/>
        </w:rPr>
        <w:t>.</w:t>
      </w:r>
      <w:r>
        <w:rPr>
          <w:rStyle w:val="Ohne"/>
          <w:sz w:val="18"/>
          <w:szCs w:val="18"/>
          <w:rtl w:val="0"/>
          <w:lang w:val="de-DE"/>
        </w:rPr>
        <w:t>“</w:t>
      </w:r>
    </w:p>
    <w:p>
      <w:pPr>
        <w:pStyle w:val="Text"/>
        <w:tabs>
          <w:tab w:val="left" w:pos="8520"/>
        </w:tabs>
        <w:rPr>
          <w:rStyle w:val="Ohne"/>
          <w:sz w:val="18"/>
          <w:szCs w:val="18"/>
        </w:rPr>
      </w:pPr>
    </w:p>
    <w:p>
      <w:pPr>
        <w:pStyle w:val="Text"/>
        <w:tabs>
          <w:tab w:val="left" w:pos="8520"/>
        </w:tabs>
        <w:rPr>
          <w:sz w:val="18"/>
          <w:szCs w:val="1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"SedamDuhovaOtkrivenje.TrojeNaNebu"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tabs>
          <w:tab w:val="left" w:pos="8520"/>
        </w:tabs>
      </w:pPr>
      <w:r>
        <w:rPr>
          <w:rtl w:val="0"/>
        </w:rPr>
        <w:t xml:space="preserve">Ako je Bog Otac primarni Izvor svetog Duha, kako i Isus predstavlja isto tako nezavisan Izvor? Isus je nezavisan Izvor svetog Duha zato </w:t>
      </w:r>
      <w:r>
        <w:rPr>
          <w:rtl w:val="0"/>
        </w:rPr>
        <w:t>š</w:t>
      </w:r>
      <w:r>
        <w:rPr>
          <w:rtl w:val="0"/>
        </w:rPr>
        <w:t>to ga je u potpunosti primio od Oca:</w:t>
      </w:r>
    </w:p>
    <w:p>
      <w:pPr>
        <w:pStyle w:val="Text"/>
        <w:tabs>
          <w:tab w:val="left" w:pos="8520"/>
        </w:tabs>
      </w:pPr>
    </w:p>
    <w:p>
      <w:pPr>
        <w:pStyle w:val="Text"/>
        <w:numPr>
          <w:ilvl w:val="0"/>
          <w:numId w:val="41"/>
        </w:numPr>
      </w:pPr>
      <w:r>
        <w:rPr>
          <w:rtl w:val="0"/>
        </w:rPr>
        <w:t>„</w:t>
      </w:r>
      <w:r>
        <w:rPr>
          <w:rtl w:val="0"/>
        </w:rPr>
        <w:t>A kad do</w:t>
      </w:r>
      <w:r>
        <w:rPr>
          <w:rtl w:val="0"/>
        </w:rPr>
        <w:t>đ</w:t>
      </w:r>
      <w:r>
        <w:rPr>
          <w:rtl w:val="0"/>
        </w:rPr>
        <w:t xml:space="preserve">e </w:t>
      </w:r>
      <w:r>
        <w:rPr>
          <w:rtl w:val="0"/>
        </w:rPr>
        <w:t>u</w:t>
      </w:r>
      <w:r>
        <w:rPr>
          <w:rtl w:val="0"/>
        </w:rPr>
        <w:t>te</w:t>
      </w:r>
      <w:r>
        <w:rPr>
          <w:rtl w:val="0"/>
        </w:rPr>
        <w:t>š</w:t>
      </w:r>
      <w:r>
        <w:rPr>
          <w:rtl w:val="0"/>
        </w:rPr>
        <w:t xml:space="preserve">itelj, </w:t>
      </w:r>
      <w:r>
        <w:rPr>
          <w:rtl w:val="0"/>
        </w:rPr>
        <w:t>k</w:t>
      </w:r>
      <w:r>
        <w:rPr>
          <w:rtl w:val="0"/>
        </w:rPr>
        <w:t xml:space="preserve">oga </w:t>
      </w:r>
      <w:r>
        <w:rPr>
          <w:rtl w:val="0"/>
        </w:rPr>
        <w:t>ć</w:t>
      </w:r>
      <w:r>
        <w:rPr>
          <w:rtl w:val="0"/>
        </w:rPr>
        <w:t xml:space="preserve">u vam poslati od Oca, </w:t>
      </w:r>
      <w:r>
        <w:rPr>
          <w:rStyle w:val="Ohne"/>
          <w:b w:val="1"/>
          <w:bCs w:val="1"/>
          <w:rtl w:val="0"/>
        </w:rPr>
        <w:t>Duh</w:t>
      </w:r>
      <w:r>
        <w:rPr>
          <w:rtl w:val="0"/>
        </w:rPr>
        <w:t xml:space="preserve"> </w:t>
      </w:r>
      <w:r>
        <w:rPr>
          <w:rtl w:val="0"/>
        </w:rPr>
        <w:t>ISTINE</w:t>
      </w:r>
      <w:r>
        <w:rPr>
          <w:rtl w:val="0"/>
        </w:rPr>
        <w:t xml:space="preserve">, koji </w:t>
      </w:r>
      <w:r>
        <w:rPr>
          <w:rStyle w:val="Ohne"/>
          <w:b w:val="1"/>
          <w:bCs w:val="1"/>
          <w:rtl w:val="0"/>
          <w:lang w:val="de-DE"/>
        </w:rPr>
        <w:t>OD</w:t>
      </w:r>
      <w:r>
        <w:rPr>
          <w:rStyle w:val="Ohne"/>
          <w:b w:val="1"/>
          <w:bCs w:val="1"/>
          <w:rtl w:val="0"/>
        </w:rPr>
        <w:t xml:space="preserve"> Oca </w:t>
      </w:r>
      <w:r>
        <w:rPr>
          <w:rStyle w:val="Ohne"/>
          <w:b w:val="1"/>
          <w:bCs w:val="1"/>
          <w:rtl w:val="0"/>
          <w:lang w:val="de-DE"/>
        </w:rPr>
        <w:t>IZLAZI</w:t>
      </w:r>
      <w:r>
        <w:rPr>
          <w:rtl w:val="0"/>
        </w:rPr>
        <w:t xml:space="preserve">, </w:t>
      </w:r>
      <w:r>
        <w:rPr>
          <w:rtl w:val="0"/>
        </w:rPr>
        <w:t>o</w:t>
      </w:r>
      <w:r>
        <w:rPr>
          <w:rtl w:val="0"/>
        </w:rPr>
        <w:t xml:space="preserve">n </w:t>
      </w:r>
      <w:r>
        <w:rPr>
          <w:rtl w:val="0"/>
        </w:rPr>
        <w:t>ć</w:t>
      </w:r>
      <w:r>
        <w:rPr>
          <w:rtl w:val="0"/>
        </w:rPr>
        <w:t>e svedo</w:t>
      </w:r>
      <w:r>
        <w:rPr>
          <w:rtl w:val="0"/>
        </w:rPr>
        <w:t>č</w:t>
      </w:r>
      <w:r>
        <w:rPr>
          <w:rtl w:val="0"/>
        </w:rPr>
        <w:t xml:space="preserve">iti za </w:t>
      </w:r>
      <w:r>
        <w:rPr>
          <w:rtl w:val="0"/>
        </w:rPr>
        <w:t>M</w:t>
      </w:r>
      <w:r>
        <w:rPr>
          <w:rtl w:val="0"/>
        </w:rPr>
        <w:t>ene.</w:t>
      </w:r>
      <w:r>
        <w:rPr>
          <w:rtl w:val="0"/>
        </w:rPr>
        <w:t>“</w:t>
      </w:r>
      <w:r>
        <w:rPr>
          <w:rtl w:val="0"/>
        </w:rPr>
        <w:t xml:space="preserve"> </w:t>
      </w:r>
      <w:r>
        <w:rPr>
          <w:rtl w:val="0"/>
          <w:lang w:val="de-DE"/>
        </w:rPr>
        <w:t>{</w:t>
      </w:r>
      <w:r>
        <w:rPr/>
        <w:fldChar w:fldCharType="begin" w:fldLock="0"/>
      </w:r>
      <w:r>
        <w:instrText xml:space="preserve"> HYPERLINK "javascript:void(0)"</w:instrText>
      </w:r>
      <w:r>
        <w:rPr/>
        <w:fldChar w:fldCharType="separate" w:fldLock="0"/>
      </w:r>
      <w:r>
        <w:rPr>
          <w:rtl w:val="0"/>
          <w:lang w:val="nl-NL"/>
        </w:rPr>
        <w:t>Jovan 15,26</w:t>
      </w:r>
      <w:r>
        <w:rPr/>
        <w:fldChar w:fldCharType="end" w:fldLock="0"/>
      </w:r>
      <w:r>
        <w:rPr>
          <w:rtl w:val="0"/>
          <w:lang w:val="de-DE"/>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41"/>
        </w:numPr>
      </w:pPr>
      <w:r>
        <w:rPr>
          <w:rStyle w:val="Ohne"/>
          <w:u w:color="ff0000"/>
          <w:rtl w:val="0"/>
        </w:rPr>
        <w:t>„</w:t>
      </w:r>
      <w:r>
        <w:rPr>
          <w:rStyle w:val="Ohne"/>
          <w:b w:val="1"/>
          <w:bCs w:val="1"/>
          <w:rtl w:val="0"/>
        </w:rPr>
        <w:t>OTAC</w:t>
      </w:r>
      <w:r>
        <w:rPr>
          <w:rStyle w:val="Ohne"/>
          <w:b w:val="1"/>
          <w:bCs w:val="1"/>
          <w:rtl w:val="0"/>
        </w:rPr>
        <w:t xml:space="preserve"> je </w:t>
      </w:r>
      <w:r>
        <w:rPr>
          <w:rStyle w:val="Ohne"/>
          <w:b w:val="1"/>
          <w:bCs w:val="1"/>
          <w:u w:val="single"/>
          <w:rtl w:val="0"/>
        </w:rPr>
        <w:t>SVOG DUHA DAO</w:t>
      </w:r>
      <w:r>
        <w:rPr>
          <w:rStyle w:val="Ohne"/>
          <w:b w:val="1"/>
          <w:bCs w:val="1"/>
          <w:rtl w:val="0"/>
        </w:rPr>
        <w:t xml:space="preserve"> u nemerljivim koli</w:t>
      </w:r>
      <w:r>
        <w:rPr>
          <w:rStyle w:val="Ohne"/>
          <w:b w:val="1"/>
          <w:bCs w:val="1"/>
          <w:rtl w:val="0"/>
        </w:rPr>
        <w:t>č</w:t>
      </w:r>
      <w:r>
        <w:rPr>
          <w:rStyle w:val="Ohne"/>
          <w:b w:val="1"/>
          <w:bCs w:val="1"/>
          <w:rtl w:val="0"/>
        </w:rPr>
        <w:t>inama S</w:t>
      </w:r>
      <w:r>
        <w:rPr>
          <w:rStyle w:val="Ohne"/>
          <w:b w:val="1"/>
          <w:bCs w:val="1"/>
          <w:rtl w:val="0"/>
        </w:rPr>
        <w:t>VOM</w:t>
      </w:r>
      <w:r>
        <w:rPr>
          <w:rStyle w:val="Ohne"/>
          <w:b w:val="1"/>
          <w:bCs w:val="1"/>
          <w:rtl w:val="0"/>
        </w:rPr>
        <w:t xml:space="preserve"> S</w:t>
      </w:r>
      <w:r>
        <w:rPr>
          <w:rStyle w:val="Ohne"/>
          <w:b w:val="1"/>
          <w:bCs w:val="1"/>
          <w:rtl w:val="0"/>
        </w:rPr>
        <w:t>INU</w:t>
      </w:r>
      <w:r>
        <w:rPr>
          <w:rtl w:val="0"/>
        </w:rPr>
        <w:t>, i mi tako</w:t>
      </w:r>
      <w:r>
        <w:rPr>
          <w:rtl w:val="0"/>
        </w:rPr>
        <w:t>đ</w:t>
      </w:r>
      <w:r>
        <w:rPr>
          <w:rtl w:val="0"/>
        </w:rPr>
        <w:t>e mo</w:t>
      </w:r>
      <w:r>
        <w:rPr>
          <w:rtl w:val="0"/>
        </w:rPr>
        <w:t>ž</w:t>
      </w:r>
      <w:r>
        <w:rPr>
          <w:rtl w:val="0"/>
        </w:rPr>
        <w:t xml:space="preserve">emo imati udeo u </w:t>
      </w:r>
      <w:r>
        <w:rPr>
          <w:rtl w:val="0"/>
        </w:rPr>
        <w:t>punini</w:t>
      </w:r>
      <w:r>
        <w:rPr>
          <w:rtl w:val="0"/>
          <w:lang w:val="de-DE"/>
        </w:rPr>
        <w:t xml:space="preserve"> (IT)</w:t>
      </w:r>
      <w:r>
        <w:rPr>
          <w:rtl w:val="0"/>
        </w:rPr>
        <w:t xml:space="preserve"> </w:t>
      </w:r>
      <w:r>
        <w:rPr>
          <w:rStyle w:val="Ohne"/>
          <w:u w:val="single"/>
          <w:rtl w:val="0"/>
        </w:rPr>
        <w:t>toga</w:t>
      </w:r>
      <w:r>
        <w:rPr>
          <w:rtl w:val="0"/>
        </w:rPr>
        <w:t xml:space="preserve"> (ne njega).</w:t>
      </w:r>
      <w:r>
        <w:rPr>
          <w:rtl w:val="0"/>
        </w:rPr>
        <w:t xml:space="preserve">” </w:t>
      </w:r>
      <w:r>
        <w:rPr>
          <w:rtl w:val="0"/>
          <w:lang w:val="en-US"/>
        </w:rPr>
        <w:t xml:space="preserve">{Ellen White: The Great Controversy, p. 477} </w:t>
      </w:r>
      <w:r>
        <w:rPr>
          <w:rStyle w:val="Ohne"/>
          <w:sz w:val="18"/>
          <w:szCs w:val="18"/>
          <w:rtl w:val="1"/>
          <w:lang w:val="ar-SA" w:bidi="ar-SA"/>
        </w:rPr>
        <w:t>“</w:t>
      </w:r>
      <w:r>
        <w:rPr>
          <w:rStyle w:val="Ohne"/>
          <w:sz w:val="18"/>
          <w:szCs w:val="18"/>
          <w:rtl w:val="0"/>
          <w:lang w:val="en-US"/>
        </w:rPr>
        <w:t xml:space="preserve">The Father gave His Spirit without measure to His Son, and we also may partake of </w:t>
      </w:r>
      <w:r>
        <w:rPr>
          <w:rStyle w:val="Ohne"/>
          <w:b w:val="1"/>
          <w:bCs w:val="1"/>
          <w:sz w:val="18"/>
          <w:szCs w:val="18"/>
          <w:u w:val="single"/>
          <w:rtl w:val="0"/>
          <w:lang w:val="de-DE"/>
        </w:rPr>
        <w:t>It</w:t>
      </w:r>
      <w:r>
        <w:rPr>
          <w:rStyle w:val="Ohne"/>
          <w:b w:val="1"/>
          <w:bCs w:val="1"/>
          <w:sz w:val="18"/>
          <w:szCs w:val="18"/>
          <w:u w:val="single"/>
          <w:rtl w:val="0"/>
          <w:lang w:val="de-DE"/>
        </w:rPr>
        <w:t>´</w:t>
      </w:r>
      <w:r>
        <w:rPr>
          <w:rStyle w:val="Ohne"/>
          <w:b w:val="1"/>
          <w:bCs w:val="1"/>
          <w:sz w:val="18"/>
          <w:szCs w:val="18"/>
          <w:u w:val="single"/>
          <w:rtl w:val="0"/>
          <w:lang w:val="de-DE"/>
        </w:rPr>
        <w:t>s</w:t>
      </w:r>
      <w:r>
        <w:rPr>
          <w:rStyle w:val="Ohne"/>
          <w:sz w:val="18"/>
          <w:szCs w:val="18"/>
          <w:rtl w:val="0"/>
        </w:rPr>
        <w:t xml:space="preserve"> fullness.</w:t>
      </w:r>
      <w:r>
        <w:rPr>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41"/>
        </w:numPr>
      </w:pPr>
      <w:r>
        <w:rPr>
          <w:rtl w:val="0"/>
        </w:rPr>
        <w:t>„</w:t>
      </w:r>
      <w:r>
        <w:rPr>
          <w:rStyle w:val="Ohne"/>
          <w:b w:val="1"/>
          <w:bCs w:val="1"/>
          <w:rtl w:val="0"/>
        </w:rPr>
        <w:t xml:space="preserve">Sveti Duh, </w:t>
      </w:r>
      <w:r>
        <w:rPr>
          <w:rStyle w:val="Ohne"/>
          <w:b w:val="1"/>
          <w:bCs w:val="1"/>
          <w:rtl w:val="0"/>
        </w:rPr>
        <w:t>k</w:t>
      </w:r>
      <w:r>
        <w:rPr>
          <w:rStyle w:val="Ohne"/>
          <w:b w:val="1"/>
          <w:bCs w:val="1"/>
          <w:rtl w:val="0"/>
        </w:rPr>
        <w:t>oj</w:t>
      </w:r>
      <w:r>
        <w:rPr>
          <w:rStyle w:val="Ohne"/>
          <w:b w:val="1"/>
          <w:bCs w:val="1"/>
          <w:rtl w:val="0"/>
        </w:rPr>
        <w:t>i</w:t>
      </w:r>
      <w:r>
        <w:rPr>
          <w:rStyle w:val="Ohne"/>
          <w:b w:val="1"/>
          <w:bCs w:val="1"/>
          <w:rtl w:val="0"/>
        </w:rPr>
        <w:t xml:space="preserve"> PROIZILAZI od jedinorodnog Sina Bo</w:t>
      </w:r>
      <w:r>
        <w:rPr>
          <w:rStyle w:val="Ohne"/>
          <w:b w:val="1"/>
          <w:bCs w:val="1"/>
          <w:rtl w:val="0"/>
        </w:rPr>
        <w:t>ž</w:t>
      </w:r>
      <w:r>
        <w:rPr>
          <w:rStyle w:val="Ohne"/>
          <w:b w:val="1"/>
          <w:bCs w:val="1"/>
          <w:rtl w:val="0"/>
        </w:rPr>
        <w:t>jeg</w:t>
      </w:r>
      <w:r>
        <w:rPr>
          <w:rtl w:val="0"/>
        </w:rPr>
        <w:t>, vezuje ljudske odlike, telo, i duh, sa savr</w:t>
      </w:r>
      <w:r>
        <w:rPr>
          <w:rtl w:val="0"/>
        </w:rPr>
        <w:t>š</w:t>
      </w:r>
      <w:r>
        <w:rPr>
          <w:rtl w:val="0"/>
        </w:rPr>
        <w:t xml:space="preserve">enom </w:t>
      </w:r>
      <w:r>
        <w:rPr>
          <w:rtl w:val="0"/>
        </w:rPr>
        <w:t>B</w:t>
      </w:r>
      <w:r>
        <w:rPr>
          <w:rtl w:val="0"/>
        </w:rPr>
        <w:t>o</w:t>
      </w:r>
      <w:r>
        <w:rPr>
          <w:rtl w:val="0"/>
        </w:rPr>
        <w:t>ž</w:t>
      </w:r>
      <w:r>
        <w:rPr>
          <w:rtl w:val="0"/>
        </w:rPr>
        <w:t>ansko-ljudskom Hristovom prirodom.</w:t>
      </w:r>
      <w:r>
        <w:rPr>
          <w:rtl w:val="0"/>
        </w:rPr>
        <w:t xml:space="preserve">” </w:t>
      </w:r>
      <w:r>
        <w:rPr>
          <w:rtl w:val="0"/>
          <w:lang w:val="en-US"/>
        </w:rPr>
        <w:t xml:space="preserve">{Ellen White: Review and Herald, April 5, </w:t>
      </w:r>
      <w:r>
        <w:rPr>
          <w:rStyle w:val="Ohne"/>
          <w:b w:val="1"/>
          <w:bCs w:val="1"/>
          <w:rtl w:val="0"/>
        </w:rPr>
        <w:t>1906</w:t>
      </w:r>
      <w:r>
        <w:rPr>
          <w:rtl w:val="0"/>
        </w:rPr>
        <w:t xml:space="preserve"> par. 16} </w:t>
      </w:r>
      <w:r>
        <w:rPr>
          <w:rStyle w:val="Ohne"/>
          <w:sz w:val="20"/>
          <w:szCs w:val="20"/>
          <w:rtl w:val="1"/>
          <w:lang w:val="ar-SA" w:bidi="ar-SA"/>
        </w:rPr>
        <w:t>“</w:t>
      </w:r>
      <w:r>
        <w:rPr>
          <w:rStyle w:val="Ohne"/>
          <w:sz w:val="20"/>
          <w:szCs w:val="20"/>
          <w:rtl w:val="0"/>
          <w:lang w:val="en-US"/>
        </w:rPr>
        <w:t xml:space="preserve">The </w:t>
      </w:r>
      <w:r>
        <w:rPr>
          <w:rStyle w:val="Ohne"/>
          <w:sz w:val="20"/>
          <w:szCs w:val="20"/>
          <w:rtl w:val="0"/>
        </w:rPr>
        <w:t>h</w:t>
      </w:r>
      <w:r>
        <w:rPr>
          <w:rStyle w:val="Ohne"/>
          <w:sz w:val="20"/>
          <w:szCs w:val="20"/>
          <w:rtl w:val="0"/>
          <w:lang w:val="en-US"/>
        </w:rPr>
        <w:t>oly Spirit, which proceeds from the only begotten Son of God, binds the human agent, body, soul, and spirit, to the perfect, divine-human nature of Christ.</w:t>
      </w:r>
      <w:r>
        <w:rPr>
          <w:rStyle w:val="Ohne"/>
          <w:sz w:val="20"/>
          <w:szCs w:val="20"/>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8520"/>
        </w:tabs>
      </w:pPr>
      <w:r>
        <w:rPr>
          <w:rtl w:val="0"/>
        </w:rPr>
        <w:t>U to su verovali i na</w:t>
      </w:r>
      <w:r>
        <w:rPr>
          <w:rtl w:val="0"/>
        </w:rPr>
        <w:t>š</w:t>
      </w:r>
      <w:r>
        <w:rPr>
          <w:rtl w:val="0"/>
        </w:rPr>
        <w:t>i pioniri,</w:t>
      </w:r>
      <w:r>
        <w:rPr>
          <w:rtl w:val="0"/>
        </w:rPr>
        <w:t xml:space="preserve"> vo</w:t>
      </w:r>
      <w:r>
        <w:rPr>
          <w:rtl w:val="0"/>
        </w:rPr>
        <w:t>đ</w:t>
      </w:r>
      <w:r>
        <w:rPr>
          <w:rtl w:val="0"/>
        </w:rPr>
        <w:t>eni Biblijom i Duhom Proro</w:t>
      </w:r>
      <w:r>
        <w:rPr>
          <w:rtl w:val="0"/>
        </w:rPr>
        <w:t>š</w:t>
      </w:r>
      <w:r>
        <w:rPr>
          <w:rtl w:val="0"/>
        </w:rPr>
        <w:t>tva,</w:t>
      </w:r>
      <w:r>
        <w:rPr>
          <w:rtl w:val="0"/>
        </w:rPr>
        <w:t xml:space="preserve"> sve dok</w:t>
      </w:r>
      <w:r>
        <w:rPr>
          <w:rtl w:val="0"/>
          <w:lang w:val="de-DE"/>
        </w:rPr>
        <w:t xml:space="preserve"> 1931</w:t>
      </w:r>
      <w:r>
        <w:rPr>
          <w:rtl w:val="0"/>
        </w:rPr>
        <w:t>.</w:t>
      </w:r>
      <w:r>
        <w:rPr>
          <w:rtl w:val="0"/>
        </w:rPr>
        <w:t xml:space="preserve"> </w:t>
      </w:r>
      <w:r>
        <w:rPr>
          <w:rtl w:val="0"/>
          <w:lang w:val="de-DE"/>
        </w:rPr>
        <w:t xml:space="preserve">godine </w:t>
      </w:r>
      <w:r>
        <w:rPr>
          <w:rtl w:val="0"/>
        </w:rPr>
        <w:t xml:space="preserve">nije </w:t>
      </w:r>
      <w:r>
        <w:rPr>
          <w:rtl w:val="0"/>
          <w:lang w:val="de-DE"/>
        </w:rPr>
        <w:t>do</w:t>
      </w:r>
      <w:r>
        <w:rPr>
          <w:rtl w:val="0"/>
        </w:rPr>
        <w:t>š</w:t>
      </w:r>
      <w:r>
        <w:rPr>
          <w:rtl w:val="0"/>
        </w:rPr>
        <w:t>ao</w:t>
      </w:r>
      <w:r>
        <w:rPr>
          <w:rtl w:val="0"/>
        </w:rPr>
        <w:t xml:space="preserve"> zaokret</w:t>
      </w:r>
      <w:r>
        <w:rPr>
          <w:rtl w:val="0"/>
          <w:lang w:val="de-DE"/>
        </w:rPr>
        <w:t xml:space="preserve"> ka</w:t>
      </w:r>
      <w:r>
        <w:rPr>
          <w:rtl w:val="0"/>
        </w:rPr>
        <w:t xml:space="preserve"> novoj</w:t>
      </w:r>
      <w:r>
        <w:rPr>
          <w:rtl w:val="0"/>
          <w:lang w:val="de-DE"/>
        </w:rPr>
        <w:t xml:space="preserve"> „</w:t>
      </w:r>
      <w:r>
        <w:rPr>
          <w:rtl w:val="0"/>
          <w:lang w:val="de-DE"/>
        </w:rPr>
        <w:t>istini</w:t>
      </w:r>
      <w:r>
        <w:rPr>
          <w:rtl w:val="0"/>
          <w:lang w:val="de-DE"/>
        </w:rPr>
        <w:t>“</w:t>
      </w:r>
      <w:r>
        <w:rPr>
          <w:rtl w:val="0"/>
        </w:rPr>
        <w:t>:</w:t>
      </w:r>
    </w:p>
    <w:p>
      <w:pPr>
        <w:pStyle w:val="Text"/>
        <w:tabs>
          <w:tab w:val="left" w:pos="8520"/>
        </w:tabs>
      </w:pPr>
    </w:p>
    <w:p>
      <w:pPr>
        <w:pStyle w:val="Text"/>
        <w:numPr>
          <w:ilvl w:val="0"/>
          <w:numId w:val="93"/>
        </w:numPr>
      </w:pPr>
      <w:r>
        <w:rPr>
          <w:rStyle w:val="Ohne"/>
          <w:u w:color="ff0000"/>
          <w:rtl w:val="0"/>
        </w:rPr>
        <w:t>„</w:t>
      </w:r>
      <w:r>
        <w:rPr>
          <w:rtl w:val="0"/>
          <w:lang w:val="en-US"/>
        </w:rPr>
        <w:t xml:space="preserve">I </w:t>
      </w:r>
      <w:r>
        <w:rPr>
          <w:rtl w:val="0"/>
        </w:rPr>
        <w:t>č</w:t>
      </w:r>
      <w:r>
        <w:rPr>
          <w:rtl w:val="0"/>
        </w:rPr>
        <w:t>itamo dalje u Otkrivenju 1</w:t>
      </w:r>
      <w:r>
        <w:rPr>
          <w:rtl w:val="0"/>
        </w:rPr>
        <w:t>,</w:t>
      </w:r>
      <w:r>
        <w:rPr>
          <w:rtl w:val="0"/>
        </w:rPr>
        <w:t>4; 3</w:t>
      </w:r>
      <w:r>
        <w:rPr>
          <w:rtl w:val="0"/>
        </w:rPr>
        <w:t>,</w:t>
      </w:r>
      <w:r>
        <w:rPr>
          <w:rtl w:val="0"/>
        </w:rPr>
        <w:t>1; 4</w:t>
      </w:r>
      <w:r>
        <w:rPr>
          <w:rtl w:val="0"/>
        </w:rPr>
        <w:t>,</w:t>
      </w:r>
      <w:r>
        <w:rPr>
          <w:rtl w:val="0"/>
        </w:rPr>
        <w:t>5; 5</w:t>
      </w:r>
      <w:r>
        <w:rPr>
          <w:rtl w:val="0"/>
        </w:rPr>
        <w:t>,</w:t>
      </w:r>
      <w:r>
        <w:rPr>
          <w:rtl w:val="0"/>
        </w:rPr>
        <w:t xml:space="preserve">6 </w:t>
      </w:r>
      <w:r>
        <w:rPr>
          <w:rtl w:val="1"/>
          <w:lang w:val="ar-SA" w:bidi="ar-SA"/>
        </w:rPr>
        <w:t>“</w:t>
      </w:r>
      <w:r>
        <w:rPr>
          <w:rStyle w:val="Ohne"/>
          <w:b w:val="1"/>
          <w:bCs w:val="1"/>
          <w:rtl w:val="0"/>
        </w:rPr>
        <w:t>Sedam Duhova koji su poslati po svoj zemlji</w:t>
      </w:r>
      <w:r>
        <w:rPr>
          <w:rtl w:val="0"/>
        </w:rPr>
        <w:t>.</w:t>
      </w:r>
      <w:r>
        <w:rPr>
          <w:rtl w:val="0"/>
        </w:rPr>
        <w:t xml:space="preserve">” </w:t>
      </w:r>
      <w:r>
        <w:rPr>
          <w:rStyle w:val="Ohne"/>
          <w:b w:val="1"/>
          <w:bCs w:val="1"/>
          <w:rtl w:val="0"/>
        </w:rPr>
        <w:t xml:space="preserve">Ovo je bez sumnje oznaka </w:t>
      </w:r>
      <w:r>
        <w:rPr>
          <w:rStyle w:val="Ohne"/>
          <w:b w:val="1"/>
          <w:bCs w:val="1"/>
          <w:rtl w:val="0"/>
        </w:rPr>
        <w:t>s</w:t>
      </w:r>
      <w:r>
        <w:rPr>
          <w:rStyle w:val="Ohne"/>
          <w:b w:val="1"/>
          <w:bCs w:val="1"/>
          <w:rtl w:val="0"/>
        </w:rPr>
        <w:t>vetog Duha</w:t>
      </w:r>
      <w:r>
        <w:rPr>
          <w:rtl w:val="0"/>
        </w:rPr>
        <w:t xml:space="preserve">, </w:t>
      </w:r>
      <w:r>
        <w:rPr>
          <w:rtl w:val="0"/>
          <w:lang w:val="de-DE"/>
        </w:rPr>
        <w:t>k</w:t>
      </w:r>
      <w:r>
        <w:rPr>
          <w:rtl w:val="0"/>
        </w:rPr>
        <w:t>oji je stavljen u formu da ozna</w:t>
      </w:r>
      <w:r>
        <w:rPr>
          <w:rtl w:val="0"/>
        </w:rPr>
        <w:t>č</w:t>
      </w:r>
      <w:r>
        <w:rPr>
          <w:rtl w:val="0"/>
          <w:lang w:val="it-IT"/>
        </w:rPr>
        <w:t xml:space="preserve">ava </w:t>
      </w:r>
      <w:r>
        <w:rPr>
          <w:rtl w:val="0"/>
          <w:lang w:val="de-DE"/>
        </w:rPr>
        <w:t>n</w:t>
      </w:r>
      <w:r>
        <w:rPr>
          <w:rtl w:val="0"/>
        </w:rPr>
        <w:t>jegovo savr</w:t>
      </w:r>
      <w:r>
        <w:rPr>
          <w:rtl w:val="0"/>
        </w:rPr>
        <w:t>š</w:t>
      </w:r>
      <w:r>
        <w:rPr>
          <w:rtl w:val="0"/>
        </w:rPr>
        <w:t>enstvo i puninu.</w:t>
      </w:r>
      <w:r>
        <w:rPr>
          <w:rStyle w:val="Ohne"/>
          <w:b w:val="1"/>
          <w:bCs w:val="1"/>
          <w:rtl w:val="0"/>
        </w:rPr>
        <w:t xml:space="preserve"> Ali bi te</w:t>
      </w:r>
      <w:r>
        <w:rPr>
          <w:rStyle w:val="Ohne"/>
          <w:b w:val="1"/>
          <w:bCs w:val="1"/>
          <w:rtl w:val="0"/>
        </w:rPr>
        <w:t>š</w:t>
      </w:r>
      <w:r>
        <w:rPr>
          <w:rStyle w:val="Ohne"/>
          <w:b w:val="1"/>
          <w:bCs w:val="1"/>
          <w:rtl w:val="0"/>
        </w:rPr>
        <w:t xml:space="preserve">ko mogao tako biti opisan da je osoba. Nikada ne </w:t>
      </w:r>
      <w:r>
        <w:rPr>
          <w:rStyle w:val="Ohne"/>
          <w:b w:val="1"/>
          <w:bCs w:val="1"/>
          <w:rtl w:val="0"/>
        </w:rPr>
        <w:t>č</w:t>
      </w:r>
      <w:r>
        <w:rPr>
          <w:rStyle w:val="Ohne"/>
          <w:b w:val="1"/>
          <w:bCs w:val="1"/>
          <w:rtl w:val="0"/>
        </w:rPr>
        <w:t>itamo o sedam Bogova ili sedam Hristosa</w:t>
      </w:r>
      <w:r>
        <w:rPr>
          <w:rtl w:val="0"/>
        </w:rPr>
        <w:t>.</w:t>
      </w:r>
      <w:r>
        <w:rPr>
          <w:rtl w:val="0"/>
        </w:rPr>
        <w:t xml:space="preserve">” </w:t>
      </w:r>
      <w:r>
        <w:rPr>
          <w:rtl w:val="0"/>
          <w:lang w:val="en-US"/>
        </w:rPr>
        <w:t xml:space="preserve">{Uriah Smith, RH, October 28, 1890} </w:t>
      </w:r>
      <w:r>
        <w:rPr>
          <w:rStyle w:val="Ohne"/>
          <w:sz w:val="20"/>
          <w:szCs w:val="20"/>
          <w:rtl w:val="1"/>
          <w:lang w:val="ar-SA" w:bidi="ar-SA"/>
        </w:rPr>
        <w:t>“</w:t>
      </w:r>
      <w:r>
        <w:rPr>
          <w:rStyle w:val="Ohne"/>
          <w:sz w:val="20"/>
          <w:szCs w:val="20"/>
          <w:rtl w:val="0"/>
          <w:lang w:val="en-US"/>
        </w:rPr>
        <w:t xml:space="preserve">Again we read of </w:t>
      </w:r>
      <w:r>
        <w:rPr>
          <w:rStyle w:val="Ohne"/>
          <w:sz w:val="20"/>
          <w:szCs w:val="20"/>
          <w:rtl w:val="1"/>
          <w:lang w:val="ar-SA" w:bidi="ar-SA"/>
        </w:rPr>
        <w:t>“</w:t>
      </w:r>
      <w:r>
        <w:rPr>
          <w:rStyle w:val="Ohne"/>
          <w:sz w:val="20"/>
          <w:szCs w:val="20"/>
          <w:rtl w:val="0"/>
          <w:lang w:val="en-US"/>
        </w:rPr>
        <w:t>the seven Spirits of God sent forth into all the earth.</w:t>
      </w:r>
      <w:r>
        <w:rPr>
          <w:rStyle w:val="Ohne"/>
          <w:sz w:val="20"/>
          <w:szCs w:val="20"/>
          <w:rtl w:val="0"/>
        </w:rPr>
        <w:t xml:space="preserve">” </w:t>
      </w:r>
      <w:r>
        <w:rPr>
          <w:rStyle w:val="Ohne"/>
          <w:sz w:val="20"/>
          <w:szCs w:val="20"/>
          <w:rtl w:val="0"/>
        </w:rPr>
        <w:t>Rev. 1</w:t>
      </w:r>
      <w:r>
        <w:rPr>
          <w:rStyle w:val="Ohne"/>
          <w:sz w:val="20"/>
          <w:szCs w:val="20"/>
          <w:rtl w:val="0"/>
        </w:rPr>
        <w:t>,</w:t>
      </w:r>
      <w:r>
        <w:rPr>
          <w:rStyle w:val="Ohne"/>
          <w:sz w:val="20"/>
          <w:szCs w:val="20"/>
          <w:rtl w:val="0"/>
        </w:rPr>
        <w:t>4; 3</w:t>
      </w:r>
      <w:r>
        <w:rPr>
          <w:rStyle w:val="Ohne"/>
          <w:sz w:val="20"/>
          <w:szCs w:val="20"/>
          <w:rtl w:val="0"/>
        </w:rPr>
        <w:t>,</w:t>
      </w:r>
      <w:r>
        <w:rPr>
          <w:rStyle w:val="Ohne"/>
          <w:sz w:val="20"/>
          <w:szCs w:val="20"/>
          <w:rtl w:val="0"/>
        </w:rPr>
        <w:t>1; 4</w:t>
      </w:r>
      <w:r>
        <w:rPr>
          <w:rStyle w:val="Ohne"/>
          <w:sz w:val="20"/>
          <w:szCs w:val="20"/>
          <w:rtl w:val="0"/>
        </w:rPr>
        <w:t>,</w:t>
      </w:r>
      <w:r>
        <w:rPr>
          <w:rStyle w:val="Ohne"/>
          <w:sz w:val="20"/>
          <w:szCs w:val="20"/>
          <w:rtl w:val="0"/>
        </w:rPr>
        <w:t>5; 5</w:t>
      </w:r>
      <w:r>
        <w:rPr>
          <w:rStyle w:val="Ohne"/>
          <w:sz w:val="20"/>
          <w:szCs w:val="20"/>
          <w:rtl w:val="0"/>
        </w:rPr>
        <w:t>,</w:t>
      </w:r>
      <w:r>
        <w:rPr>
          <w:rStyle w:val="Ohne"/>
          <w:sz w:val="20"/>
          <w:szCs w:val="20"/>
          <w:rtl w:val="0"/>
          <w:lang w:val="en-US"/>
        </w:rPr>
        <w:t xml:space="preserve">6. This is unquestionably simply a designation of the </w:t>
      </w:r>
      <w:r>
        <w:rPr>
          <w:rStyle w:val="Ohne"/>
          <w:sz w:val="20"/>
          <w:szCs w:val="20"/>
          <w:rtl w:val="0"/>
          <w:lang w:val="de-DE"/>
        </w:rPr>
        <w:t>h</w:t>
      </w:r>
      <w:r>
        <w:rPr>
          <w:rStyle w:val="Ohne"/>
          <w:sz w:val="20"/>
          <w:szCs w:val="20"/>
          <w:rtl w:val="0"/>
          <w:lang w:val="en-US"/>
        </w:rPr>
        <w:t>oly Spirit, put in this form to signify its perfection and completeness. But it could hardly be so described if it was a person. We never read of the seven Gods or the seven Christs.</w:t>
      </w:r>
      <w:r>
        <w:rPr>
          <w:rStyle w:val="Ohne"/>
          <w:sz w:val="20"/>
          <w:szCs w:val="20"/>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Zavr</w:t>
      </w:r>
      <w:r>
        <w:rPr>
          <w:rtl w:val="0"/>
        </w:rPr>
        <w:t>š</w:t>
      </w:r>
      <w:r>
        <w:rPr>
          <w:rtl w:val="0"/>
        </w:rPr>
        <w:t>na misao od EGW o tom izrazu:</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68"/>
        </w:numPr>
      </w:pPr>
      <w:r>
        <w:rPr>
          <w:rStyle w:val="Ohne"/>
          <w:u w:color="ff0000"/>
          <w:rtl w:val="0"/>
        </w:rPr>
        <w:t>„</w:t>
      </w:r>
      <w:r>
        <w:rPr>
          <w:rtl w:val="0"/>
        </w:rPr>
        <w:t xml:space="preserve">Postoje mnogi koji su duhovno u opasnoj poziciji </w:t>
      </w:r>
      <w:r>
        <w:rPr>
          <w:rtl w:val="0"/>
        </w:rPr>
        <w:t xml:space="preserve">– </w:t>
      </w:r>
      <w:r>
        <w:rPr>
          <w:rtl w:val="0"/>
        </w:rPr>
        <w:t>mnogi koji su 'spremni da pomru.' Otkrivatelju (Jovan) je re</w:t>
      </w:r>
      <w:r>
        <w:rPr>
          <w:rtl w:val="0"/>
        </w:rPr>
        <w:t>č</w:t>
      </w:r>
      <w:r>
        <w:rPr>
          <w:rtl w:val="0"/>
        </w:rPr>
        <w:t>eno da napi</w:t>
      </w:r>
      <w:r>
        <w:rPr>
          <w:rtl w:val="0"/>
        </w:rPr>
        <w:t>š</w:t>
      </w:r>
      <w:r>
        <w:rPr>
          <w:rtl w:val="0"/>
        </w:rPr>
        <w:t xml:space="preserve">e crkvi u Sardu ' </w:t>
      </w:r>
      <w:r>
        <w:rPr>
          <w:rStyle w:val="Ohne"/>
          <w:b w:val="1"/>
          <w:bCs w:val="1"/>
          <w:u w:val="single"/>
          <w:rtl w:val="0"/>
        </w:rPr>
        <w:t xml:space="preserve">Tako govori Onaj </w:t>
      </w:r>
      <w:r>
        <w:rPr>
          <w:rStyle w:val="Ohne"/>
          <w:b w:val="1"/>
          <w:bCs w:val="1"/>
          <w:u w:val="single"/>
          <w:rtl w:val="0"/>
        </w:rPr>
        <w:t>Koji</w:t>
      </w:r>
      <w:r>
        <w:rPr>
          <w:rStyle w:val="Ohne"/>
          <w:b w:val="1"/>
          <w:bCs w:val="1"/>
          <w:u w:val="single"/>
          <w:rtl w:val="0"/>
        </w:rPr>
        <w:t xml:space="preserve"> ima sedam Duhova Bo</w:t>
      </w:r>
      <w:r>
        <w:rPr>
          <w:rStyle w:val="Ohne"/>
          <w:b w:val="1"/>
          <w:bCs w:val="1"/>
          <w:u w:val="single"/>
          <w:rtl w:val="0"/>
        </w:rPr>
        <w:t>ž</w:t>
      </w:r>
      <w:r>
        <w:rPr>
          <w:rStyle w:val="Ohne"/>
          <w:b w:val="1"/>
          <w:bCs w:val="1"/>
          <w:u w:val="single"/>
          <w:rtl w:val="0"/>
        </w:rPr>
        <w:t>jih</w:t>
      </w:r>
      <w:r>
        <w:rPr>
          <w:rStyle w:val="Ohne"/>
          <w:b w:val="1"/>
          <w:bCs w:val="1"/>
          <w:rtl w:val="0"/>
        </w:rPr>
        <w:t>, i sedam zvezda</w:t>
      </w:r>
      <w:r>
        <w:rPr>
          <w:rtl w:val="0"/>
        </w:rPr>
        <w:t>: znam tvoja dela, da ima</w:t>
      </w:r>
      <w:r>
        <w:rPr>
          <w:rtl w:val="0"/>
        </w:rPr>
        <w:t xml:space="preserve">š </w:t>
      </w:r>
      <w:r>
        <w:rPr>
          <w:rtl w:val="0"/>
          <w:lang w:val="it-IT"/>
        </w:rPr>
        <w:t xml:space="preserve">ime da si </w:t>
      </w:r>
      <w:r>
        <w:rPr>
          <w:rtl w:val="0"/>
        </w:rPr>
        <w:t>ž</w:t>
      </w:r>
      <w:r>
        <w:rPr>
          <w:rtl w:val="0"/>
        </w:rPr>
        <w:t>iv, a mrtav si. Stra</w:t>
      </w:r>
      <w:r>
        <w:rPr>
          <w:rtl w:val="0"/>
        </w:rPr>
        <w:t>ž</w:t>
      </w:r>
      <w:r>
        <w:rPr>
          <w:rtl w:val="0"/>
        </w:rPr>
        <w:t>i, i utvr</w:t>
      </w:r>
      <w:r>
        <w:rPr>
          <w:rtl w:val="0"/>
        </w:rPr>
        <w:t>đ</w:t>
      </w:r>
      <w:r>
        <w:rPr>
          <w:rtl w:val="0"/>
        </w:rPr>
        <w:t>uj ostale koji ho</w:t>
      </w:r>
      <w:r>
        <w:rPr>
          <w:rtl w:val="0"/>
        </w:rPr>
        <w:t>ć</w:t>
      </w:r>
      <w:r>
        <w:rPr>
          <w:rtl w:val="0"/>
        </w:rPr>
        <w:t>e da pomru; jer ne na</w:t>
      </w:r>
      <w:r>
        <w:rPr>
          <w:rtl w:val="0"/>
        </w:rPr>
        <w:t>đ</w:t>
      </w:r>
      <w:r>
        <w:rPr>
          <w:rtl w:val="0"/>
        </w:rPr>
        <w:t>oh tvoja dela savr</w:t>
      </w:r>
      <w:r>
        <w:rPr>
          <w:rtl w:val="0"/>
        </w:rPr>
        <w:t>š</w:t>
      </w:r>
      <w:r>
        <w:rPr>
          <w:rtl w:val="0"/>
        </w:rPr>
        <w:t xml:space="preserve">ena pred Bogom svojim. Opominji se dakle, kako si primio i kako si </w:t>
      </w:r>
      <w:r>
        <w:rPr>
          <w:rtl w:val="0"/>
        </w:rPr>
        <w:t>č</w:t>
      </w:r>
      <w:r>
        <w:rPr>
          <w:rtl w:val="0"/>
        </w:rPr>
        <w:t>uo, i dr</w:t>
      </w:r>
      <w:r>
        <w:rPr>
          <w:rtl w:val="0"/>
        </w:rPr>
        <w:t>ž</w:t>
      </w:r>
      <w:r>
        <w:rPr>
          <w:rtl w:val="0"/>
        </w:rPr>
        <w:t xml:space="preserve">i i pokaj se.' Osuda stoji na onima koji su </w:t>
      </w:r>
      <w:r>
        <w:rPr>
          <w:rtl w:val="0"/>
        </w:rPr>
        <w:t>č</w:t>
      </w:r>
      <w:r>
        <w:rPr>
          <w:rtl w:val="0"/>
        </w:rPr>
        <w:t>uli istinu, primili istinu, i koji su nakon toga se pona</w:t>
      </w:r>
      <w:r>
        <w:rPr>
          <w:rtl w:val="0"/>
        </w:rPr>
        <w:t>š</w:t>
      </w:r>
      <w:r>
        <w:rPr>
          <w:rtl w:val="0"/>
        </w:rPr>
        <w:t xml:space="preserve">ali kao duhovno mrtvi. 'Opomeni se dakle' </w:t>
      </w:r>
      <w:r>
        <w:rPr>
          <w:rStyle w:val="Ohne"/>
          <w:b w:val="1"/>
          <w:bCs w:val="1"/>
          <w:rtl w:val="0"/>
        </w:rPr>
        <w:t>U na</w:t>
      </w:r>
      <w:r>
        <w:rPr>
          <w:rStyle w:val="Ohne"/>
          <w:b w:val="1"/>
          <w:bCs w:val="1"/>
          <w:rtl w:val="0"/>
        </w:rPr>
        <w:t>š</w:t>
      </w:r>
      <w:r>
        <w:rPr>
          <w:rStyle w:val="Ohne"/>
          <w:b w:val="1"/>
          <w:bCs w:val="1"/>
          <w:rtl w:val="0"/>
        </w:rPr>
        <w:t>em radu mi ne smemo biti uvu</w:t>
      </w:r>
      <w:r>
        <w:rPr>
          <w:rStyle w:val="Ohne"/>
          <w:b w:val="1"/>
          <w:bCs w:val="1"/>
          <w:rtl w:val="0"/>
        </w:rPr>
        <w:t>č</w:t>
      </w:r>
      <w:r>
        <w:rPr>
          <w:rStyle w:val="Ohne"/>
          <w:b w:val="1"/>
          <w:bCs w:val="1"/>
          <w:rtl w:val="0"/>
        </w:rPr>
        <w:t xml:space="preserve">eni u primamljive teorije koje </w:t>
      </w:r>
      <w:r>
        <w:rPr>
          <w:rStyle w:val="Ohne"/>
          <w:b w:val="1"/>
          <w:bCs w:val="1"/>
          <w:rtl w:val="0"/>
        </w:rPr>
        <w:t>ć</w:t>
      </w:r>
      <w:r>
        <w:rPr>
          <w:rStyle w:val="Ohne"/>
          <w:b w:val="1"/>
          <w:bCs w:val="1"/>
          <w:rtl w:val="0"/>
        </w:rPr>
        <w:t xml:space="preserve">e </w:t>
      </w:r>
      <w:r>
        <w:rPr>
          <w:rStyle w:val="Ohne"/>
          <w:b w:val="1"/>
          <w:bCs w:val="1"/>
          <w:u w:val="single"/>
          <w:rtl w:val="0"/>
        </w:rPr>
        <w:t>dovesti do negiranja na</w:t>
      </w:r>
      <w:r>
        <w:rPr>
          <w:rStyle w:val="Ohne"/>
          <w:b w:val="1"/>
          <w:bCs w:val="1"/>
          <w:u w:val="single"/>
          <w:rtl w:val="0"/>
        </w:rPr>
        <w:t>š</w:t>
      </w:r>
      <w:r>
        <w:rPr>
          <w:rStyle w:val="Ohne"/>
          <w:b w:val="1"/>
          <w:bCs w:val="1"/>
          <w:u w:val="single"/>
          <w:rtl w:val="0"/>
        </w:rPr>
        <w:t xml:space="preserve">e </w:t>
      </w:r>
      <w:r>
        <w:rPr>
          <w:rStyle w:val="Ohne"/>
          <w:b w:val="1"/>
          <w:bCs w:val="1"/>
          <w:u w:val="single"/>
          <w:rtl w:val="0"/>
        </w:rPr>
        <w:t>STARE</w:t>
      </w:r>
      <w:r>
        <w:rPr>
          <w:rStyle w:val="Ohne"/>
          <w:b w:val="1"/>
          <w:bCs w:val="1"/>
          <w:u w:val="single"/>
          <w:rtl w:val="0"/>
        </w:rPr>
        <w:t xml:space="preserve"> vere u istinu koju smo </w:t>
      </w:r>
      <w:r>
        <w:rPr>
          <w:rStyle w:val="Ohne"/>
          <w:b w:val="1"/>
          <w:bCs w:val="1"/>
          <w:u w:val="single"/>
          <w:rtl w:val="0"/>
        </w:rPr>
        <w:t>č</w:t>
      </w:r>
      <w:r>
        <w:rPr>
          <w:rStyle w:val="Ohne"/>
          <w:b w:val="1"/>
          <w:bCs w:val="1"/>
          <w:u w:val="single"/>
          <w:rtl w:val="0"/>
        </w:rPr>
        <w:t>uli i zagovarali</w:t>
      </w:r>
      <w:r>
        <w:rPr>
          <w:rtl w:val="0"/>
        </w:rPr>
        <w:t>. 'Ako li ne uzastra</w:t>
      </w:r>
      <w:r>
        <w:rPr>
          <w:rtl w:val="0"/>
        </w:rPr>
        <w:t>ž</w:t>
      </w:r>
      <w:r>
        <w:rPr>
          <w:rtl w:val="0"/>
        </w:rPr>
        <w:t>i</w:t>
      </w:r>
      <w:r>
        <w:rPr>
          <w:rtl w:val="0"/>
        </w:rPr>
        <w:t>š</w:t>
      </w:r>
      <w:r>
        <w:rPr>
          <w:rtl w:val="0"/>
        </w:rPr>
        <w:t>, do</w:t>
      </w:r>
      <w:r>
        <w:rPr>
          <w:rtl w:val="0"/>
        </w:rPr>
        <w:t>ć</w:t>
      </w:r>
      <w:r>
        <w:rPr>
          <w:rtl w:val="0"/>
        </w:rPr>
        <w:t xml:space="preserve">i </w:t>
      </w:r>
      <w:r>
        <w:rPr>
          <w:rtl w:val="0"/>
        </w:rPr>
        <w:t>ć</w:t>
      </w:r>
      <w:r>
        <w:rPr>
          <w:rtl w:val="0"/>
        </w:rPr>
        <w:t>u na tebe kao lupe</w:t>
      </w:r>
      <w:r>
        <w:rPr>
          <w:rtl w:val="0"/>
        </w:rPr>
        <w:t>ž</w:t>
      </w:r>
      <w:r>
        <w:rPr>
          <w:rtl w:val="0"/>
        </w:rPr>
        <w:t>, i ne</w:t>
      </w:r>
      <w:r>
        <w:rPr>
          <w:rtl w:val="0"/>
        </w:rPr>
        <w:t>ć</w:t>
      </w:r>
      <w:r>
        <w:rPr>
          <w:rtl w:val="0"/>
        </w:rPr>
        <w:t>e</w:t>
      </w:r>
      <w:r>
        <w:rPr>
          <w:rtl w:val="0"/>
        </w:rPr>
        <w:t>š č</w:t>
      </w:r>
      <w:r>
        <w:rPr>
          <w:rtl w:val="0"/>
        </w:rPr>
        <w:t xml:space="preserve">uti u koji </w:t>
      </w:r>
      <w:r>
        <w:rPr>
          <w:rtl w:val="0"/>
        </w:rPr>
        <w:t>ć</w:t>
      </w:r>
      <w:r>
        <w:rPr>
          <w:rtl w:val="0"/>
        </w:rPr>
        <w:t xml:space="preserve">u </w:t>
      </w:r>
      <w:r>
        <w:rPr>
          <w:rtl w:val="0"/>
        </w:rPr>
        <w:t>č</w:t>
      </w:r>
      <w:r>
        <w:rPr>
          <w:rtl w:val="0"/>
          <w:lang w:val="pt-PT"/>
        </w:rPr>
        <w:t>as do</w:t>
      </w:r>
      <w:r>
        <w:rPr>
          <w:rtl w:val="0"/>
        </w:rPr>
        <w:t>ć</w:t>
      </w:r>
      <w:r>
        <w:rPr>
          <w:rtl w:val="0"/>
        </w:rPr>
        <w:t>i na tebe. Ali ima</w:t>
      </w:r>
      <w:r>
        <w:rPr>
          <w:rtl w:val="0"/>
        </w:rPr>
        <w:t xml:space="preserve">š </w:t>
      </w:r>
      <w:r>
        <w:rPr>
          <w:rtl w:val="0"/>
        </w:rPr>
        <w:t>malo imena i u Sardu, koji ne opogani</w:t>
      </w:r>
      <w:r>
        <w:rPr>
          <w:rtl w:val="0"/>
        </w:rPr>
        <w:t>š</w:t>
      </w:r>
      <w:r>
        <w:rPr>
          <w:rtl w:val="0"/>
        </w:rPr>
        <w:t>e svojih haljina, i hodi</w:t>
      </w:r>
      <w:r>
        <w:rPr>
          <w:rtl w:val="0"/>
        </w:rPr>
        <w:t>ć</w:t>
      </w:r>
      <w:r>
        <w:rPr>
          <w:rtl w:val="0"/>
        </w:rPr>
        <w:t>e sa Mnom u belima, jer su dostojni.</w:t>
      </w:r>
      <w:r>
        <w:rPr>
          <w:rtl w:val="1"/>
        </w:rPr>
        <w:t xml:space="preserve">’ </w:t>
      </w:r>
      <w:r>
        <w:rPr>
          <w:rtl w:val="0"/>
        </w:rPr>
        <w:t>'</w:t>
      </w:r>
      <w:r>
        <w:rPr>
          <w:rtl w:val="0"/>
        </w:rPr>
        <w:t>Š</w:t>
      </w:r>
      <w:r>
        <w:rPr>
          <w:rtl w:val="0"/>
        </w:rPr>
        <w:t>tavi</w:t>
      </w:r>
      <w:r>
        <w:rPr>
          <w:rtl w:val="0"/>
        </w:rPr>
        <w:t>š</w:t>
      </w:r>
      <w:r>
        <w:rPr>
          <w:rtl w:val="0"/>
        </w:rPr>
        <w:t xml:space="preserve">e, Ja </w:t>
      </w:r>
      <w:r>
        <w:rPr>
          <w:rtl w:val="0"/>
        </w:rPr>
        <w:t>č</w:t>
      </w:r>
      <w:r>
        <w:rPr>
          <w:rtl w:val="0"/>
        </w:rPr>
        <w:t>u u</w:t>
      </w:r>
      <w:r>
        <w:rPr>
          <w:rtl w:val="0"/>
        </w:rPr>
        <w:t>č</w:t>
      </w:r>
      <w:r>
        <w:rPr>
          <w:rtl w:val="0"/>
        </w:rPr>
        <w:t xml:space="preserve">initi zavet mira s njima, to </w:t>
      </w:r>
      <w:r>
        <w:rPr>
          <w:rtl w:val="0"/>
        </w:rPr>
        <w:t>ć</w:t>
      </w:r>
      <w:r>
        <w:rPr>
          <w:rtl w:val="0"/>
        </w:rPr>
        <w:t>e biti ve</w:t>
      </w:r>
      <w:r>
        <w:rPr>
          <w:rtl w:val="0"/>
        </w:rPr>
        <w:t>č</w:t>
      </w:r>
      <w:r>
        <w:rPr>
          <w:rtl w:val="0"/>
        </w:rPr>
        <w:t xml:space="preserve">ni zavet sa njima, i Ja </w:t>
      </w:r>
      <w:r>
        <w:rPr>
          <w:rtl w:val="0"/>
        </w:rPr>
        <w:t>ć</w:t>
      </w:r>
      <w:r>
        <w:rPr>
          <w:rtl w:val="0"/>
        </w:rPr>
        <w:t>u ih postaviti, i umno</w:t>
      </w:r>
      <w:r>
        <w:rPr>
          <w:rtl w:val="0"/>
        </w:rPr>
        <w:t>ž</w:t>
      </w:r>
      <w:r>
        <w:rPr>
          <w:rtl w:val="0"/>
        </w:rPr>
        <w:t>iti ih, i postaviti Moju Svetinju me</w:t>
      </w:r>
      <w:r>
        <w:rPr>
          <w:rtl w:val="0"/>
        </w:rPr>
        <w:t>đ</w:t>
      </w:r>
      <w:r>
        <w:rPr>
          <w:rtl w:val="0"/>
        </w:rPr>
        <w:t xml:space="preserve">u njima zauvek. I Moj </w:t>
      </w:r>
      <w:r>
        <w:rPr>
          <w:rtl w:val="0"/>
        </w:rPr>
        <w:t>š</w:t>
      </w:r>
      <w:r>
        <w:rPr>
          <w:rtl w:val="0"/>
          <w:lang w:val="it-IT"/>
        </w:rPr>
        <w:t xml:space="preserve">ator </w:t>
      </w:r>
      <w:r>
        <w:rPr>
          <w:rtl w:val="0"/>
        </w:rPr>
        <w:t>ć</w:t>
      </w:r>
      <w:r>
        <w:rPr>
          <w:rtl w:val="0"/>
        </w:rPr>
        <w:t>e biti me</w:t>
      </w:r>
      <w:r>
        <w:rPr>
          <w:rtl w:val="0"/>
        </w:rPr>
        <w:t>đ</w:t>
      </w:r>
      <w:r>
        <w:rPr>
          <w:rtl w:val="0"/>
        </w:rPr>
        <w:t xml:space="preserve">u njima, Ja </w:t>
      </w:r>
      <w:r>
        <w:rPr>
          <w:rtl w:val="0"/>
        </w:rPr>
        <w:t>ć</w:t>
      </w:r>
      <w:r>
        <w:rPr>
          <w:rtl w:val="0"/>
        </w:rPr>
        <w:t xml:space="preserve">u biti njiihov Bog i oni </w:t>
      </w:r>
      <w:r>
        <w:rPr>
          <w:rtl w:val="0"/>
        </w:rPr>
        <w:t>ć</w:t>
      </w:r>
      <w:r>
        <w:rPr>
          <w:rtl w:val="0"/>
        </w:rPr>
        <w:t>e biti Moj Narod.</w:t>
      </w:r>
      <w:r>
        <w:rPr>
          <w:rtl w:val="0"/>
          <w:lang w:val="de-DE"/>
        </w:rPr>
        <w:t xml:space="preserve">“ </w:t>
      </w:r>
      <w:r>
        <w:rPr>
          <w:rtl w:val="0"/>
          <w:lang w:val="en-US"/>
        </w:rPr>
        <w:t xml:space="preserve">{Ellen White: Letter 230, 5. July </w:t>
      </w:r>
      <w:r>
        <w:rPr>
          <w:rStyle w:val="Ohne"/>
          <w:b w:val="1"/>
          <w:bCs w:val="1"/>
          <w:rtl w:val="0"/>
        </w:rPr>
        <w:t>1906</w:t>
      </w:r>
      <w:r>
        <w:rPr>
          <w:rtl w:val="0"/>
        </w:rPr>
        <w:t>}</w:t>
      </w:r>
      <w:r>
        <w:rPr>
          <w:rStyle w:val="Ohne"/>
          <w:sz w:val="18"/>
          <w:szCs w:val="18"/>
          <w:rtl w:val="1"/>
          <w:lang w:val="ar-SA" w:bidi="ar-SA"/>
        </w:rPr>
        <w:t xml:space="preserve"> “</w:t>
      </w:r>
      <w:r>
        <w:rPr>
          <w:rStyle w:val="Ohne"/>
          <w:sz w:val="18"/>
          <w:szCs w:val="18"/>
          <w:rtl w:val="0"/>
          <w:lang w:val="en-US"/>
        </w:rPr>
        <w:t>There are many who are in a perilous position spiritually</w:t>
      </w:r>
      <w:r>
        <w:rPr>
          <w:rStyle w:val="Ohne"/>
          <w:sz w:val="18"/>
          <w:szCs w:val="18"/>
          <w:rtl w:val="0"/>
          <w:lang w:val="en-US"/>
        </w:rPr>
        <w:t>—</w:t>
      </w:r>
      <w:r>
        <w:rPr>
          <w:rStyle w:val="Ohne"/>
          <w:sz w:val="18"/>
          <w:szCs w:val="18"/>
          <w:rtl w:val="0"/>
          <w:lang w:val="en-US"/>
        </w:rPr>
        <w:t xml:space="preserve">many who are </w:t>
      </w:r>
      <w:r>
        <w:rPr>
          <w:rStyle w:val="Ohne"/>
          <w:sz w:val="18"/>
          <w:szCs w:val="18"/>
          <w:rtl w:val="1"/>
          <w:lang w:val="ar-SA" w:bidi="ar-SA"/>
        </w:rPr>
        <w:t>“</w:t>
      </w:r>
      <w:r>
        <w:rPr>
          <w:rStyle w:val="Ohne"/>
          <w:sz w:val="18"/>
          <w:szCs w:val="18"/>
          <w:rtl w:val="0"/>
          <w:lang w:val="en-US"/>
        </w:rPr>
        <w:t>ready to die.</w:t>
      </w:r>
      <w:r>
        <w:rPr>
          <w:rStyle w:val="Ohne"/>
          <w:sz w:val="18"/>
          <w:szCs w:val="18"/>
          <w:rtl w:val="0"/>
        </w:rPr>
        <w:t xml:space="preserve">” </w:t>
      </w:r>
      <w:r>
        <w:rPr>
          <w:rStyle w:val="Ohne"/>
          <w:sz w:val="18"/>
          <w:szCs w:val="18"/>
          <w:rtl w:val="0"/>
          <w:lang w:val="en-US"/>
        </w:rPr>
        <w:t xml:space="preserve">The Revelator was bidden to write to the church in Sardis: </w:t>
      </w:r>
      <w:r>
        <w:rPr>
          <w:rStyle w:val="Ohne"/>
          <w:sz w:val="18"/>
          <w:szCs w:val="18"/>
          <w:rtl w:val="1"/>
          <w:lang w:val="ar-SA" w:bidi="ar-SA"/>
        </w:rPr>
        <w:t>“</w:t>
      </w:r>
      <w:r>
        <w:rPr>
          <w:rStyle w:val="Ohne"/>
          <w:sz w:val="18"/>
          <w:szCs w:val="18"/>
          <w:rtl w:val="0"/>
          <w:lang w:val="en-US"/>
        </w:rPr>
        <w:t xml:space="preserve">These things saith He that hath the seven Spirits of God, and the seven stars; I know thy works, that thou hast a name that thou livest, and art dead. Be watchful, and strengthen the things which remain, that are ready to die: for I have not found thy works perfect before God. Remember therefore how thou hast received and heard, and hold fast, and repent. There is a censure resting upon those who have heard the truth, received the truth, and who afterward have acted like men spiritually dead. </w:t>
      </w:r>
      <w:r>
        <w:rPr>
          <w:rStyle w:val="Ohne"/>
          <w:sz w:val="18"/>
          <w:szCs w:val="18"/>
          <w:rtl w:val="1"/>
          <w:lang w:val="ar-SA" w:bidi="ar-SA"/>
        </w:rPr>
        <w:t>“</w:t>
      </w:r>
      <w:r>
        <w:rPr>
          <w:rStyle w:val="Ohne"/>
          <w:sz w:val="18"/>
          <w:szCs w:val="18"/>
          <w:rtl w:val="0"/>
          <w:lang w:val="en-US"/>
        </w:rPr>
        <w:t>Remember therefore.</w:t>
      </w:r>
      <w:r>
        <w:rPr>
          <w:rStyle w:val="Ohne"/>
          <w:sz w:val="18"/>
          <w:szCs w:val="18"/>
          <w:rtl w:val="0"/>
        </w:rPr>
        <w:t xml:space="preserve">” </w:t>
      </w:r>
      <w:r>
        <w:rPr>
          <w:rStyle w:val="Ohne"/>
          <w:sz w:val="18"/>
          <w:szCs w:val="18"/>
          <w:rtl w:val="0"/>
          <w:lang w:val="en-US"/>
        </w:rPr>
        <w:t xml:space="preserve">In our work we are not to be drawn into any plausible theories that would lead to a denial of our past faith in the truth we have heard and advocated. </w:t>
      </w:r>
      <w:r>
        <w:rPr>
          <w:rStyle w:val="Ohne"/>
          <w:sz w:val="18"/>
          <w:szCs w:val="18"/>
          <w:rtl w:val="1"/>
          <w:lang w:val="ar-SA" w:bidi="ar-SA"/>
        </w:rPr>
        <w:t>“</w:t>
      </w:r>
      <w:r>
        <w:rPr>
          <w:rStyle w:val="Ohne"/>
          <w:sz w:val="18"/>
          <w:szCs w:val="18"/>
          <w:rtl w:val="0"/>
          <w:lang w:val="en-US"/>
        </w:rPr>
        <w:t>If therefore thou shalt not watch, I will come on thee as a thief, and thou shalt not know what hour I will come upon thee. Thou hast a few names even in Sardis which have not defiled their garments; and they shall walk with Me in white: for they are worthy. Moreover I will make a covenant of peace with them; it shall be an everlasting covenant with them; and I will place them, and multiply them, and will set My sanctuary in the midst of them forevermore. My tabernacle also shall be with them: yea, I will be their God, and they shall be My people.</w:t>
      </w:r>
      <w:r>
        <w:rPr>
          <w:rStyle w:val="Ohne"/>
          <w:sz w:val="18"/>
          <w:szCs w:val="18"/>
          <w:rtl w:val="0"/>
        </w:rPr>
        <w:t>”</w:t>
      </w:r>
    </w:p>
    <w:p>
      <w:pPr>
        <w:pStyle w:val="Normal (Web)"/>
        <w:tabs>
          <w:tab w:val="left" w:pos="6720"/>
        </w:tabs>
        <w:bidi w:val="0"/>
        <w:spacing w:before="0" w:after="0"/>
        <w:ind w:left="0" w:right="0" w:firstLine="0"/>
        <w:jc w:val="both"/>
        <w:rPr>
          <w:rFonts w:ascii="Arial" w:cs="Arial" w:hAnsi="Arial" w:eastAsia="Arial"/>
          <w:outline w:val="0"/>
          <w:color w:val="000000"/>
          <w:sz w:val="22"/>
          <w:szCs w:val="22"/>
          <w:rtl w:val="0"/>
          <w14:textFill>
            <w14:solidFill>
              <w14:srgbClr w14:val="000000"/>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rPr>
      </w:pPr>
      <w:r>
        <w:rPr>
          <w:rStyle w:val="Ohne"/>
          <w:sz w:val="18"/>
          <w:szCs w:val="18"/>
          <w:rtl w:val="0"/>
        </w:rPr>
        <w:t xml:space="preserve">        </w:t>
        <w:tab/>
        <w:tab/>
        <w:t xml:space="preserve"> </w:t>
        <w:tab/>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Ohne"/>
          <w:sz w:val="18"/>
          <w:szCs w:val="18"/>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"SedamDuhovaOtkrivenje.TrojeNaNebu"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NebeskiSavet.UDvojeUTroje" w:id="41"/>
      <w:r>
        <w:rPr>
          <w:sz w:val="40"/>
          <w:szCs w:val="40"/>
          <w:rtl w:val="0"/>
        </w:rPr>
        <w:t>36</w:t>
      </w:r>
      <w:r>
        <w:rPr>
          <w:sz w:val="40"/>
          <w:szCs w:val="40"/>
          <w:rtl w:val="0"/>
        </w:rPr>
        <w:t>.</w:t>
        <w:tab/>
        <w:tab/>
      </w:r>
      <w:r>
        <w:rPr>
          <w:rStyle w:val="Ohne"/>
          <w:b w:val="1"/>
          <w:bCs w:val="1"/>
          <w:sz w:val="40"/>
          <w:szCs w:val="40"/>
          <w:rtl w:val="0"/>
        </w:rPr>
        <w:t>Nebeski Savet. U Dvoje? U Troje?</w:t>
      </w:r>
      <w:bookmarkEnd w:id="41"/>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0"/>
          <w:szCs w:val="30"/>
        </w:rPr>
      </w:pPr>
    </w:p>
    <w:p>
      <w:pPr>
        <w:pStyle w:val="Text"/>
        <w:numPr>
          <w:ilvl w:val="0"/>
          <w:numId w:val="112"/>
        </w:numPr>
      </w:pPr>
      <w:r>
        <w:rPr>
          <w:rtl w:val="0"/>
        </w:rPr>
        <w:t>„</w:t>
      </w:r>
      <w:r>
        <w:rPr>
          <w:rStyle w:val="Ohne"/>
          <w:u w:color="ff0000"/>
          <w:rtl w:val="0"/>
        </w:rPr>
        <w:t xml:space="preserve">Hristu je </w:t>
      </w:r>
      <w:r>
        <w:rPr>
          <w:rStyle w:val="Ohne"/>
          <w:b w:val="1"/>
          <w:bCs w:val="1"/>
          <w:u w:color="ff0000"/>
          <w:rtl w:val="0"/>
          <w:lang w:val="nl-NL"/>
        </w:rPr>
        <w:t>data</w:t>
      </w:r>
      <w:r>
        <w:rPr>
          <w:rStyle w:val="Ohne"/>
          <w:u w:color="ff0000"/>
          <w:rtl w:val="0"/>
        </w:rPr>
        <w:t xml:space="preserve"> uzvi</w:t>
      </w:r>
      <w:r>
        <w:rPr>
          <w:rStyle w:val="Ohne"/>
          <w:u w:color="ff0000"/>
          <w:rtl w:val="0"/>
        </w:rPr>
        <w:t>š</w:t>
      </w:r>
      <w:r>
        <w:rPr>
          <w:rStyle w:val="Ohne"/>
          <w:u w:color="ff0000"/>
          <w:rtl w:val="0"/>
        </w:rPr>
        <w:t xml:space="preserve">ena pozicija. </w:t>
      </w:r>
      <w:r>
        <w:rPr>
          <w:rStyle w:val="Ohne"/>
          <w:b w:val="1"/>
          <w:bCs w:val="1"/>
          <w:u w:val="single"/>
          <w:rtl w:val="0"/>
        </w:rPr>
        <w:t>Na</w:t>
      </w:r>
      <w:r>
        <w:rPr>
          <w:rStyle w:val="Ohne"/>
          <w:b w:val="1"/>
          <w:bCs w:val="1"/>
          <w:u w:val="single"/>
          <w:rtl w:val="0"/>
        </w:rPr>
        <w:t>č</w:t>
      </w:r>
      <w:r>
        <w:rPr>
          <w:rStyle w:val="Ohne"/>
          <w:b w:val="1"/>
          <w:bCs w:val="1"/>
          <w:u w:val="single"/>
          <w:rtl w:val="0"/>
        </w:rPr>
        <w:t>injen</w:t>
      </w:r>
      <w:r>
        <w:rPr>
          <w:rStyle w:val="Ohne"/>
          <w:b w:val="1"/>
          <w:bCs w:val="1"/>
          <w:u w:color="ff0000"/>
          <w:rtl w:val="0"/>
        </w:rPr>
        <w:t xml:space="preserve"> je jednakim</w:t>
      </w:r>
      <w:r>
        <w:rPr>
          <w:rStyle w:val="Ohne"/>
          <w:u w:color="ff0000"/>
          <w:rtl w:val="0"/>
        </w:rPr>
        <w:t xml:space="preserve"> Ocu. Svi Bo</w:t>
      </w:r>
      <w:r>
        <w:rPr>
          <w:rStyle w:val="Ohne"/>
          <w:u w:color="ff0000"/>
          <w:rtl w:val="0"/>
        </w:rPr>
        <w:t>ž</w:t>
      </w:r>
      <w:r>
        <w:rPr>
          <w:rStyle w:val="Ohne"/>
          <w:u w:color="ff0000"/>
          <w:rtl w:val="0"/>
        </w:rPr>
        <w:t xml:space="preserve">ji saveti su </w:t>
      </w:r>
      <w:r>
        <w:rPr>
          <w:rStyle w:val="Ohne"/>
          <w:b w:val="1"/>
          <w:bCs w:val="1"/>
          <w:u w:color="ff0000"/>
          <w:rtl w:val="0"/>
        </w:rPr>
        <w:t>otvoreni</w:t>
      </w:r>
      <w:r>
        <w:rPr>
          <w:rStyle w:val="Ohne"/>
          <w:u w:color="ff0000"/>
          <w:rtl w:val="0"/>
        </w:rPr>
        <w:t xml:space="preserve"> Njegovom Sinu</w:t>
      </w:r>
      <w:r>
        <w:rPr>
          <w:rStyle w:val="Ohne"/>
          <w:u w:color="ff0000"/>
          <w:rtl w:val="0"/>
        </w:rPr>
        <w:t>.</w:t>
      </w:r>
      <w:r>
        <w:rPr>
          <w:rStyle w:val="Ohne"/>
          <w:u w:color="ff0000"/>
          <w:rtl w:val="0"/>
        </w:rPr>
        <w:t xml:space="preserve">” </w:t>
      </w:r>
      <w:r>
        <w:rPr>
          <w:rStyle w:val="Ohne"/>
          <w:u w:color="ff0000"/>
          <w:rtl w:val="0"/>
          <w:lang w:val="en-US"/>
        </w:rPr>
        <w:t xml:space="preserve">{Ellen White: 8T 268.3, </w:t>
      </w:r>
      <w:r>
        <w:rPr>
          <w:rStyle w:val="Ohne"/>
          <w:b w:val="1"/>
          <w:bCs w:val="1"/>
          <w:u w:color="ff0000"/>
          <w:rtl w:val="0"/>
        </w:rPr>
        <w:t>1904</w:t>
      </w:r>
      <w:r>
        <w:rPr>
          <w:rStyle w:val="Ohne"/>
          <w:u w:color="ff0000"/>
          <w:rtl w:val="0"/>
        </w:rPr>
        <w:t xml:space="preserve">} </w:t>
      </w:r>
      <w:r>
        <w:rPr>
          <w:rtl w:val="1"/>
          <w:lang w:val="ar-SA" w:bidi="ar-SA"/>
        </w:rPr>
        <w:t>“</w:t>
      </w:r>
      <w:r>
        <w:rPr>
          <w:rtl w:val="0"/>
          <w:lang w:val="en-US"/>
        </w:rPr>
        <w:t>To Christ has been given an exalted position. He has been made equal with the Father. All the counsels of God are opened to His Son.</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rPr>
      </w:pPr>
      <w:r>
        <w:rPr>
          <w:rtl w:val="0"/>
        </w:rPr>
        <w:t xml:space="preserve">Da li </w:t>
      </w:r>
      <w:r>
        <w:rPr>
          <w:rtl w:val="0"/>
        </w:rPr>
        <w:t>č</w:t>
      </w:r>
      <w:r>
        <w:rPr>
          <w:rtl w:val="0"/>
        </w:rPr>
        <w:t>injenica, da je Isus od Svog Oca dobio mesto u nebeskom savetu, zna</w:t>
      </w:r>
      <w:r>
        <w:rPr>
          <w:rtl w:val="0"/>
        </w:rPr>
        <w:t>č</w:t>
      </w:r>
      <w:r>
        <w:rPr>
          <w:rtl w:val="0"/>
        </w:rPr>
        <w:t xml:space="preserve">i </w:t>
      </w:r>
      <w:r>
        <w:rPr>
          <w:rtl w:val="0"/>
        </w:rPr>
        <w:t>„</w:t>
      </w:r>
      <w:r>
        <w:rPr>
          <w:rtl w:val="0"/>
        </w:rPr>
        <w:t>dokaz</w:t>
      </w:r>
      <w:r>
        <w:rPr>
          <w:rtl w:val="0"/>
          <w:lang w:val="de-DE"/>
        </w:rPr>
        <w:t xml:space="preserve">“ </w:t>
      </w:r>
      <w:r>
        <w:rPr>
          <w:rtl w:val="0"/>
        </w:rPr>
        <w:t xml:space="preserve">da je taj savet u Troje, i da </w:t>
      </w:r>
      <w:r>
        <w:rPr>
          <w:rtl w:val="0"/>
        </w:rPr>
        <w:t>„</w:t>
      </w:r>
      <w:r>
        <w:rPr>
          <w:rtl w:val="0"/>
        </w:rPr>
        <w:t>dokazuje</w:t>
      </w:r>
      <w:r>
        <w:rPr>
          <w:rtl w:val="0"/>
          <w:lang w:val="de-DE"/>
        </w:rPr>
        <w:t xml:space="preserve">“ </w:t>
      </w:r>
      <w:r>
        <w:rPr>
          <w:rtl w:val="0"/>
        </w:rPr>
        <w:t>Trojstvo?</w:t>
      </w:r>
      <w:r>
        <w:rPr>
          <w:rtl w:val="0"/>
        </w:rPr>
        <w:t xml:space="preserve"> </w:t>
      </w:r>
      <w:r>
        <w:rPr>
          <w:rtl w:val="0"/>
        </w:rPr>
        <w:t>Ta izjava zna</w:t>
      </w:r>
      <w:r>
        <w:rPr>
          <w:rtl w:val="0"/>
        </w:rPr>
        <w:t>č</w:t>
      </w:r>
      <w:r>
        <w:rPr>
          <w:rtl w:val="0"/>
        </w:rPr>
        <w:t>i samo da je Otac doneo samostalnu odluku da i Svom Sinu otvori pristup da zajedno donose odluke u kontekstu celog svemira. Za</w:t>
      </w:r>
      <w:r>
        <w:rPr>
          <w:rtl w:val="0"/>
        </w:rPr>
        <w:t>š</w:t>
      </w:r>
      <w:r>
        <w:rPr>
          <w:rtl w:val="0"/>
        </w:rPr>
        <w:t xml:space="preserve">to da otvori? Zato </w:t>
      </w:r>
      <w:r>
        <w:rPr>
          <w:rtl w:val="0"/>
        </w:rPr>
        <w:t>š</w:t>
      </w:r>
      <w:r>
        <w:rPr>
          <w:rtl w:val="0"/>
        </w:rPr>
        <w:t>to je Isus prvo i uvek bio ispod Njega.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tl w:val="0"/>
        </w:rPr>
        <w:t xml:space="preserve">Bog je postao jedno sa </w:t>
      </w:r>
      <w:r>
        <w:rPr>
          <w:rtl w:val="0"/>
        </w:rPr>
        <w:t>č</w:t>
      </w:r>
      <w:r>
        <w:rPr>
          <w:rtl w:val="0"/>
        </w:rPr>
        <w:t xml:space="preserve">ovekom kada je </w:t>
      </w:r>
      <w:r>
        <w:rPr>
          <w:rStyle w:val="Ohne"/>
          <w:b w:val="1"/>
          <w:bCs w:val="1"/>
          <w:rtl w:val="0"/>
        </w:rPr>
        <w:t xml:space="preserve">na savetu </w:t>
      </w:r>
      <w:r>
        <w:rPr>
          <w:rStyle w:val="Ohne"/>
          <w:b w:val="1"/>
          <w:bCs w:val="1"/>
          <w:u w:val="single"/>
          <w:rtl w:val="0"/>
        </w:rPr>
        <w:t>izme</w:t>
      </w:r>
      <w:r>
        <w:rPr>
          <w:rStyle w:val="Ohne"/>
          <w:b w:val="1"/>
          <w:bCs w:val="1"/>
          <w:u w:val="single"/>
          <w:rtl w:val="0"/>
        </w:rPr>
        <w:t>đ</w:t>
      </w:r>
      <w:r>
        <w:rPr>
          <w:rStyle w:val="Ohne"/>
          <w:b w:val="1"/>
          <w:bCs w:val="1"/>
          <w:u w:val="single"/>
          <w:rtl w:val="0"/>
        </w:rPr>
        <w:t>u Oca i Sina</w:t>
      </w:r>
      <w:r>
        <w:rPr>
          <w:rStyle w:val="Ohne"/>
          <w:b w:val="1"/>
          <w:bCs w:val="1"/>
          <w:rtl w:val="0"/>
        </w:rPr>
        <w:t xml:space="preserve"> na nebesima odre</w:t>
      </w:r>
      <w:r>
        <w:rPr>
          <w:rStyle w:val="Ohne"/>
          <w:b w:val="1"/>
          <w:bCs w:val="1"/>
          <w:rtl w:val="0"/>
        </w:rPr>
        <w:t>đ</w:t>
      </w:r>
      <w:r>
        <w:rPr>
          <w:rStyle w:val="Ohne"/>
          <w:b w:val="1"/>
          <w:bCs w:val="1"/>
          <w:rtl w:val="0"/>
        </w:rPr>
        <w:t xml:space="preserve">eno da, </w:t>
      </w:r>
      <w:r>
        <w:rPr>
          <w:rStyle w:val="Ohne"/>
          <w:b w:val="1"/>
          <w:bCs w:val="1"/>
          <w:rtl w:val="0"/>
        </w:rPr>
        <w:t>UKOLIKO</w:t>
      </w:r>
      <w:r>
        <w:rPr>
          <w:rStyle w:val="Ohne"/>
          <w:b w:val="1"/>
          <w:bCs w:val="1"/>
          <w:rtl w:val="0"/>
          <w:lang w:val="de-DE"/>
        </w:rPr>
        <w:t xml:space="preserve"> </w:t>
      </w:r>
      <w:r>
        <w:rPr>
          <w:rtl w:val="0"/>
          <w:lang w:val="de-DE"/>
        </w:rPr>
        <w:t xml:space="preserve">(ne nakon </w:t>
      </w:r>
      <w:r>
        <w:rPr>
          <w:rtl w:val="0"/>
        </w:rPr>
        <w:t>š</w:t>
      </w:r>
      <w:r>
        <w:rPr>
          <w:rtl w:val="0"/>
        </w:rPr>
        <w:t>to)</w:t>
      </w:r>
      <w:r>
        <w:rPr>
          <w:rStyle w:val="Ohne"/>
          <w:b w:val="1"/>
          <w:bCs w:val="1"/>
          <w:rtl w:val="0"/>
        </w:rPr>
        <w:t xml:space="preserve"> č</w:t>
      </w:r>
      <w:r>
        <w:rPr>
          <w:rStyle w:val="Ohne"/>
          <w:b w:val="1"/>
          <w:bCs w:val="1"/>
          <w:rtl w:val="0"/>
        </w:rPr>
        <w:t>ovek padne, S</w:t>
      </w:r>
      <w:r>
        <w:rPr>
          <w:rStyle w:val="Ohne"/>
          <w:b w:val="1"/>
          <w:bCs w:val="1"/>
          <w:rtl w:val="0"/>
        </w:rPr>
        <w:t>IN</w:t>
      </w:r>
      <w:r>
        <w:rPr>
          <w:rStyle w:val="Ohne"/>
          <w:b w:val="1"/>
          <w:bCs w:val="1"/>
          <w:rtl w:val="0"/>
        </w:rPr>
        <w:t xml:space="preserve"> Bo</w:t>
      </w:r>
      <w:r>
        <w:rPr>
          <w:rStyle w:val="Ohne"/>
          <w:b w:val="1"/>
          <w:bCs w:val="1"/>
          <w:rtl w:val="0"/>
        </w:rPr>
        <w:t>ž</w:t>
      </w:r>
      <w:r>
        <w:rPr>
          <w:rStyle w:val="Ohne"/>
          <w:b w:val="1"/>
          <w:bCs w:val="1"/>
          <w:rtl w:val="0"/>
        </w:rPr>
        <w:t>ji bude njegov Iskupitelj</w:t>
      </w:r>
      <w:r>
        <w:rPr>
          <w:rtl w:val="0"/>
        </w:rPr>
        <w:t xml:space="preserve"> i da povrati u njemu moralnu sliku Boga.</w:t>
      </w:r>
      <w:r>
        <w:rPr>
          <w:rtl w:val="0"/>
        </w:rPr>
        <w:t xml:space="preserve">” </w:t>
      </w:r>
      <w:r>
        <w:rPr>
          <w:rtl w:val="0"/>
          <w:lang w:val="en-US"/>
        </w:rPr>
        <w:t xml:space="preserve">{Ellen White, 1888 Materials, p. 869.2, 1891} </w:t>
      </w:r>
      <w:r>
        <w:rPr>
          <w:rStyle w:val="Ohne"/>
          <w:sz w:val="18"/>
          <w:szCs w:val="18"/>
          <w:rtl w:val="1"/>
          <w:lang w:val="ar-SA" w:bidi="ar-SA"/>
        </w:rPr>
        <w:t>“</w:t>
      </w:r>
      <w:r>
        <w:rPr>
          <w:rStyle w:val="Ohne"/>
          <w:sz w:val="18"/>
          <w:szCs w:val="18"/>
          <w:rtl w:val="0"/>
          <w:lang w:val="en-US"/>
        </w:rPr>
        <w:t>God became one with man when, in the council between the Father and the Son in heaven it was determined that if man fell from his allegiance, the Son of God should be his Redeemer and restore in him the moral image of God.</w:t>
      </w:r>
      <w:r>
        <w:rPr>
          <w:rStyle w:val="Ohne"/>
          <w:sz w:val="18"/>
          <w:szCs w:val="18"/>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Style w:val="Ohne"/>
          <w:b w:val="1"/>
          <w:bCs w:val="1"/>
          <w:rtl w:val="0"/>
        </w:rPr>
        <w:t>U planu da spasu izgubljeni svet, savet su dr</w:t>
      </w:r>
      <w:r>
        <w:rPr>
          <w:rStyle w:val="Ohne"/>
          <w:b w:val="1"/>
          <w:bCs w:val="1"/>
          <w:rtl w:val="0"/>
        </w:rPr>
        <w:t>ž</w:t>
      </w:r>
      <w:r>
        <w:rPr>
          <w:rStyle w:val="Ohne"/>
          <w:b w:val="1"/>
          <w:bCs w:val="1"/>
          <w:rtl w:val="0"/>
        </w:rPr>
        <w:t>ali njih Dvojica; zavet mira je bio izme</w:t>
      </w:r>
      <w:r>
        <w:rPr>
          <w:rStyle w:val="Ohne"/>
          <w:b w:val="1"/>
          <w:bCs w:val="1"/>
          <w:rtl w:val="0"/>
        </w:rPr>
        <w:t>đ</w:t>
      </w:r>
      <w:r>
        <w:rPr>
          <w:rStyle w:val="Ohne"/>
          <w:b w:val="1"/>
          <w:bCs w:val="1"/>
          <w:rtl w:val="0"/>
        </w:rPr>
        <w:t>u Oca i Sina</w:t>
      </w:r>
      <w:r>
        <w:rPr>
          <w:rtl w:val="0"/>
        </w:rPr>
        <w:t>.</w:t>
      </w:r>
      <w:r>
        <w:rPr>
          <w:rtl w:val="0"/>
        </w:rPr>
        <w:t xml:space="preserve">” </w:t>
      </w:r>
      <w:r>
        <w:rPr>
          <w:rtl w:val="0"/>
          <w:lang w:val="en-US"/>
        </w:rPr>
        <w:t xml:space="preserve">{Ellen White: ST, December 23, </w:t>
      </w:r>
      <w:r>
        <w:rPr>
          <w:rStyle w:val="Ohne"/>
          <w:b w:val="1"/>
          <w:bCs w:val="1"/>
          <w:rtl w:val="0"/>
        </w:rPr>
        <w:t>1897</w:t>
      </w:r>
      <w:r>
        <w:rPr>
          <w:rtl w:val="0"/>
        </w:rPr>
        <w:t xml:space="preserve"> par. 2} </w:t>
      </w:r>
      <w:r>
        <w:rPr>
          <w:rStyle w:val="Ohne"/>
          <w:sz w:val="18"/>
          <w:szCs w:val="18"/>
          <w:rtl w:val="1"/>
          <w:lang w:val="ar-SA" w:bidi="ar-SA"/>
        </w:rPr>
        <w:t>“</w:t>
      </w:r>
      <w:r>
        <w:rPr>
          <w:rStyle w:val="Ohne"/>
          <w:sz w:val="18"/>
          <w:szCs w:val="18"/>
          <w:rtl w:val="0"/>
          <w:lang w:val="en-US"/>
        </w:rPr>
        <w:t>In the plan to save a lost world, the counsel was between them both; the covenant of peace was between the Father and the Son.</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tl w:val="0"/>
        </w:rPr>
        <w:t xml:space="preserve">Ni jedan </w:t>
      </w:r>
      <w:r>
        <w:rPr>
          <w:rtl w:val="0"/>
        </w:rPr>
        <w:t>č</w:t>
      </w:r>
      <w:r>
        <w:rPr>
          <w:rtl w:val="0"/>
        </w:rPr>
        <w:t>ovek, ni najvi</w:t>
      </w:r>
      <w:r>
        <w:rPr>
          <w:rtl w:val="0"/>
        </w:rPr>
        <w:t>š</w:t>
      </w:r>
      <w:r>
        <w:rPr>
          <w:rtl w:val="0"/>
        </w:rPr>
        <w:t>i od an</w:t>
      </w:r>
      <w:r>
        <w:rPr>
          <w:rtl w:val="0"/>
        </w:rPr>
        <w:t>đ</w:t>
      </w:r>
      <w:r>
        <w:rPr>
          <w:rtl w:val="0"/>
        </w:rPr>
        <w:t>ela, ne mo</w:t>
      </w:r>
      <w:r>
        <w:rPr>
          <w:rtl w:val="0"/>
        </w:rPr>
        <w:t>ž</w:t>
      </w:r>
      <w:r>
        <w:rPr>
          <w:rtl w:val="0"/>
        </w:rPr>
        <w:t xml:space="preserve">e proceniti taj dar; </w:t>
      </w:r>
      <w:r>
        <w:rPr>
          <w:rStyle w:val="Ohne"/>
          <w:b w:val="1"/>
          <w:bCs w:val="1"/>
          <w:rtl w:val="0"/>
        </w:rPr>
        <w:t>on je znan jedino Ocu i Sinu</w:t>
      </w:r>
      <w:r>
        <w:rPr>
          <w:rtl w:val="0"/>
        </w:rPr>
        <w:t>.</w:t>
      </w:r>
      <w:r>
        <w:rPr>
          <w:rtl w:val="0"/>
        </w:rPr>
        <w:t xml:space="preserve">” </w:t>
      </w:r>
      <w:r>
        <w:rPr>
          <w:rtl w:val="0"/>
          <w:lang w:val="en-US"/>
        </w:rPr>
        <w:t xml:space="preserve">{Ellen White: The Bible Echo, October 28, </w:t>
      </w:r>
      <w:r>
        <w:rPr>
          <w:rStyle w:val="Ohne"/>
          <w:b w:val="1"/>
          <w:bCs w:val="1"/>
          <w:rtl w:val="0"/>
        </w:rPr>
        <w:t>1895</w:t>
      </w:r>
      <w:r>
        <w:rPr>
          <w:rtl w:val="0"/>
        </w:rPr>
        <w:t xml:space="preserve"> par. 4} </w:t>
      </w:r>
      <w:r>
        <w:rPr>
          <w:rStyle w:val="Ohne"/>
          <w:sz w:val="18"/>
          <w:szCs w:val="18"/>
          <w:rtl w:val="1"/>
          <w:lang w:val="ar-SA" w:bidi="ar-SA"/>
        </w:rPr>
        <w:t>“</w:t>
      </w:r>
      <w:r>
        <w:rPr>
          <w:rStyle w:val="Ohne"/>
          <w:sz w:val="18"/>
          <w:szCs w:val="18"/>
          <w:rtl w:val="0"/>
          <w:lang w:val="en-US"/>
        </w:rPr>
        <w:t>No man, nor even the highest angel, can estimate the great cost; it is known only to the Father and the Son</w:t>
      </w:r>
      <w:r>
        <w:rPr>
          <w:rStyle w:val="Ohne"/>
          <w:sz w:val="18"/>
          <w:szCs w:val="18"/>
          <w:rtl w:val="0"/>
          <w:lang w:val="de-DE"/>
        </w:rPr>
        <w:t>.</w:t>
      </w:r>
      <w:r>
        <w:rPr>
          <w:rStyle w:val="Ohne"/>
          <w:sz w:val="18"/>
          <w:szCs w:val="18"/>
          <w:rtl w:val="0"/>
        </w:rPr>
        <w:t>”</w:t>
      </w:r>
    </w:p>
    <w:p>
      <w:pPr>
        <w:pStyle w:val="Text"/>
      </w:pPr>
    </w:p>
    <w:p>
      <w:pPr>
        <w:pStyle w:val="Text"/>
        <w:numPr>
          <w:ilvl w:val="0"/>
          <w:numId w:val="8"/>
        </w:numPr>
      </w:pPr>
      <w:r>
        <w:rPr>
          <w:rStyle w:val="Ohne"/>
          <w:u w:color="ff0000"/>
          <w:rtl w:val="0"/>
        </w:rPr>
        <w:t>„</w:t>
      </w:r>
      <w:r>
        <w:rPr>
          <w:rStyle w:val="Ohne"/>
          <w:b w:val="1"/>
          <w:bCs w:val="1"/>
          <w:rtl w:val="0"/>
        </w:rPr>
        <w:t>Bog je informisao sotonu da c</w:t>
      </w:r>
      <w:r>
        <w:rPr>
          <w:rStyle w:val="Ohne"/>
          <w:b w:val="1"/>
          <w:bCs w:val="1"/>
          <w:rtl w:val="0"/>
        </w:rPr>
        <w:t>́</w:t>
      </w:r>
      <w:r>
        <w:rPr>
          <w:rStyle w:val="Ohne"/>
          <w:b w:val="1"/>
          <w:bCs w:val="1"/>
          <w:rtl w:val="0"/>
        </w:rPr>
        <w:t>e SAMO Svom Sinu otkriti sve Svoje tajne namere</w:t>
      </w:r>
      <w:r>
        <w:rPr>
          <w:rtl w:val="0"/>
          <w:lang w:val="it-IT"/>
        </w:rPr>
        <w:t xml:space="preserve"> i tra</w:t>
      </w:r>
      <w:r>
        <w:rPr>
          <w:rtl w:val="0"/>
        </w:rPr>
        <w:t>ž</w:t>
      </w:r>
      <w:r>
        <w:rPr>
          <w:rtl w:val="0"/>
        </w:rPr>
        <w:t xml:space="preserve">io je od cele nebeske porodice, </w:t>
      </w:r>
      <w:r>
        <w:rPr>
          <w:rtl w:val="0"/>
        </w:rPr>
        <w:t>č</w:t>
      </w:r>
      <w:r>
        <w:rPr>
          <w:rtl w:val="0"/>
        </w:rPr>
        <w:t>ak i od sotone, da se potpuno pokore u neupitnoj poslu</w:t>
      </w:r>
      <w:r>
        <w:rPr>
          <w:rtl w:val="0"/>
        </w:rPr>
        <w:t>š</w:t>
      </w:r>
      <w:r>
        <w:rPr>
          <w:rtl w:val="0"/>
        </w:rPr>
        <w:t>nosti; ali da se on (</w:t>
      </w:r>
      <w:r>
        <w:rPr>
          <w:rtl w:val="0"/>
        </w:rPr>
        <w:t>S</w:t>
      </w:r>
      <w:r>
        <w:rPr>
          <w:rtl w:val="0"/>
        </w:rPr>
        <w:t>otona) dokazao nedostojnim mesta na nebesima.</w:t>
      </w:r>
      <w:r>
        <w:rPr>
          <w:rtl w:val="0"/>
        </w:rPr>
        <w:t xml:space="preserve">” </w:t>
      </w:r>
      <w:r>
        <w:rPr>
          <w:rtl w:val="0"/>
          <w:lang w:val="en-US"/>
        </w:rPr>
        <w:t>{Ellen White: 1SP, p. 22.2, 1870}</w:t>
      </w:r>
      <w:r>
        <w:rPr>
          <w:rStyle w:val="Ohne"/>
          <w:sz w:val="18"/>
          <w:szCs w:val="18"/>
          <w:rtl w:val="1"/>
          <w:lang w:val="ar-SA" w:bidi="ar-SA"/>
        </w:rPr>
        <w:t xml:space="preserve"> “</w:t>
      </w:r>
      <w:r>
        <w:rPr>
          <w:rStyle w:val="Ohne"/>
          <w:sz w:val="18"/>
          <w:szCs w:val="18"/>
          <w:rtl w:val="0"/>
          <w:lang w:val="en-US"/>
        </w:rPr>
        <w:t>God informed Satan that to his Son alone he would reveal his secret purposes, and he required all the family in Heaven, even Satan, to yield him implicit, unquestioned obedience; but that he (Satan) had proved himself unworthy a place in Heaven.</w:t>
      </w:r>
      <w:r>
        <w:rPr>
          <w:rStyle w:val="Ohne"/>
          <w:sz w:val="18"/>
          <w:szCs w:val="18"/>
          <w:rtl w:val="0"/>
        </w:rPr>
        <w:t>”</w:t>
      </w:r>
    </w:p>
    <w:p>
      <w:pPr>
        <w:pStyle w:val="Text"/>
        <w:tabs>
          <w:tab w:val="left" w:pos="6720"/>
        </w:tabs>
      </w:pPr>
    </w:p>
    <w:p>
      <w:pPr>
        <w:pStyle w:val="Text"/>
        <w:numPr>
          <w:ilvl w:val="0"/>
          <w:numId w:val="8"/>
        </w:numPr>
      </w:pPr>
      <w:r>
        <w:rPr>
          <w:rStyle w:val="Ohne"/>
          <w:u w:color="ff0000"/>
          <w:rtl w:val="0"/>
        </w:rPr>
        <w:t>„</w:t>
      </w:r>
      <w:r>
        <w:rPr>
          <w:rStyle w:val="Ohne"/>
          <w:b w:val="1"/>
          <w:bCs w:val="1"/>
          <w:rtl w:val="0"/>
        </w:rPr>
        <w:t>Pred sakupljenim stanovnicima neba, Kralj je obznanio da niko osim Hrista, Jedinorodnog od Boga, ne mo</w:t>
      </w:r>
      <w:r>
        <w:rPr>
          <w:rStyle w:val="Ohne"/>
          <w:b w:val="1"/>
          <w:bCs w:val="1"/>
          <w:rtl w:val="0"/>
        </w:rPr>
        <w:t>ž</w:t>
      </w:r>
      <w:r>
        <w:rPr>
          <w:rStyle w:val="Ohne"/>
          <w:b w:val="1"/>
          <w:bCs w:val="1"/>
          <w:rtl w:val="0"/>
        </w:rPr>
        <w:t>e potpuno biti uklju</w:t>
      </w:r>
      <w:r>
        <w:rPr>
          <w:rStyle w:val="Ohne"/>
          <w:b w:val="1"/>
          <w:bCs w:val="1"/>
          <w:rtl w:val="0"/>
        </w:rPr>
        <w:t>č</w:t>
      </w:r>
      <w:r>
        <w:rPr>
          <w:rStyle w:val="Ohne"/>
          <w:b w:val="1"/>
          <w:bCs w:val="1"/>
          <w:rtl w:val="0"/>
        </w:rPr>
        <w:t>en u sve Njegove namere</w:t>
      </w:r>
      <w:r>
        <w:rPr>
          <w:rtl w:val="0"/>
        </w:rPr>
        <w:t>, i Njemu je dato da izvr</w:t>
      </w:r>
      <w:r>
        <w:rPr>
          <w:rtl w:val="0"/>
        </w:rPr>
        <w:t>š</w:t>
      </w:r>
      <w:r>
        <w:rPr>
          <w:rtl w:val="0"/>
        </w:rPr>
        <w:t>i moc</w:t>
      </w:r>
      <w:r>
        <w:rPr>
          <w:rtl w:val="0"/>
        </w:rPr>
        <w:t>́</w:t>
      </w:r>
      <w:r>
        <w:rPr>
          <w:rtl w:val="0"/>
        </w:rPr>
        <w:t>ne planove Njegove volje.</w:t>
      </w:r>
      <w:r>
        <w:rPr>
          <w:rtl w:val="0"/>
        </w:rPr>
        <w:t xml:space="preserve">” </w:t>
      </w:r>
      <w:r>
        <w:rPr>
          <w:rtl w:val="0"/>
          <w:lang w:val="en-US"/>
        </w:rPr>
        <w:t xml:space="preserve">{Ellen White: PP, p. 36.2, </w:t>
      </w:r>
      <w:r>
        <w:rPr>
          <w:rStyle w:val="Ohne"/>
          <w:b w:val="1"/>
          <w:bCs w:val="1"/>
          <w:rtl w:val="0"/>
        </w:rPr>
        <w:t>1890</w:t>
      </w:r>
      <w:r>
        <w:rPr>
          <w:rtl w:val="0"/>
        </w:rPr>
        <w:t xml:space="preserve">} </w:t>
      </w:r>
      <w:r>
        <w:rPr>
          <w:rStyle w:val="Ohne"/>
          <w:sz w:val="18"/>
          <w:szCs w:val="18"/>
          <w:rtl w:val="1"/>
          <w:lang w:val="ar-SA" w:bidi="ar-SA"/>
        </w:rPr>
        <w:t>“</w:t>
      </w:r>
      <w:r>
        <w:rPr>
          <w:rStyle w:val="Ohne"/>
          <w:sz w:val="18"/>
          <w:szCs w:val="18"/>
          <w:rtl w:val="0"/>
          <w:lang w:val="en-US"/>
        </w:rPr>
        <w:t>Before the assembled inhabitants of heaven the King declared that none but Christ, the Only Begotten of God, could fully enter into His purposes, and to Him it was committed to execute the mighty counsels of His will.</w:t>
      </w:r>
      <w:r>
        <w:rPr>
          <w:rStyle w:val="Ohne"/>
          <w:sz w:val="18"/>
          <w:szCs w:val="18"/>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tl w:val="0"/>
        </w:rPr>
        <w:t>Lucifer je bio zavidan i ljubomoran na Isusa Hrista. Ipak, kada su se an</w:t>
      </w:r>
      <w:r>
        <w:rPr>
          <w:rtl w:val="0"/>
        </w:rPr>
        <w:t>đ</w:t>
      </w:r>
      <w:r>
        <w:rPr>
          <w:rtl w:val="0"/>
        </w:rPr>
        <w:t>eli naklonili Isusu da priznaju Njegovu nadmo</w:t>
      </w:r>
      <w:r>
        <w:rPr>
          <w:rtl w:val="0"/>
        </w:rPr>
        <w:t xml:space="preserve">ć </w:t>
      </w:r>
      <w:r>
        <w:rPr>
          <w:rtl w:val="0"/>
        </w:rPr>
        <w:t>i visoki autoritet i zaslu</w:t>
      </w:r>
      <w:r>
        <w:rPr>
          <w:rtl w:val="0"/>
        </w:rPr>
        <w:t>ž</w:t>
      </w:r>
      <w:r>
        <w:rPr>
          <w:rtl w:val="0"/>
        </w:rPr>
        <w:t>enu vladavinu, poklonio se zajedno sa njima; ali mu je srce bilo puno zavisti i mr</w:t>
      </w:r>
      <w:r>
        <w:rPr>
          <w:rtl w:val="0"/>
        </w:rPr>
        <w:t>ž</w:t>
      </w:r>
      <w:r>
        <w:rPr>
          <w:rtl w:val="0"/>
        </w:rPr>
        <w:t xml:space="preserve">nje. </w:t>
      </w:r>
      <w:r>
        <w:rPr>
          <w:rStyle w:val="Ohne"/>
          <w:b w:val="1"/>
          <w:bCs w:val="1"/>
          <w:rtl w:val="0"/>
        </w:rPr>
        <w:t>Hristos je bio upu</w:t>
      </w:r>
      <w:r>
        <w:rPr>
          <w:rStyle w:val="Ohne"/>
          <w:b w:val="1"/>
          <w:bCs w:val="1"/>
          <w:rtl w:val="0"/>
        </w:rPr>
        <w:t>ć</w:t>
      </w:r>
      <w:r>
        <w:rPr>
          <w:rStyle w:val="Ohne"/>
          <w:b w:val="1"/>
          <w:bCs w:val="1"/>
          <w:rtl w:val="0"/>
        </w:rPr>
        <w:t>en u posebne Bo</w:t>
      </w:r>
      <w:r>
        <w:rPr>
          <w:rStyle w:val="Ohne"/>
          <w:b w:val="1"/>
          <w:bCs w:val="1"/>
          <w:rtl w:val="0"/>
        </w:rPr>
        <w:t>ž</w:t>
      </w:r>
      <w:r>
        <w:rPr>
          <w:rStyle w:val="Ohne"/>
          <w:b w:val="1"/>
          <w:bCs w:val="1"/>
          <w:rtl w:val="0"/>
        </w:rPr>
        <w:t xml:space="preserve">je </w:t>
      </w:r>
      <w:r>
        <w:rPr>
          <w:rtl w:val="0"/>
        </w:rPr>
        <w:t xml:space="preserve">(Bog Otac) </w:t>
      </w:r>
      <w:r>
        <w:rPr>
          <w:rStyle w:val="Ohne"/>
          <w:b w:val="1"/>
          <w:bCs w:val="1"/>
          <w:rtl w:val="0"/>
        </w:rPr>
        <w:t xml:space="preserve">tajne i planove, dok </w:t>
      </w:r>
      <w:r>
        <w:rPr>
          <w:rStyle w:val="Ohne"/>
          <w:b w:val="1"/>
          <w:bCs w:val="1"/>
          <w:rtl w:val="0"/>
          <w:lang w:val="de-DE"/>
        </w:rPr>
        <w:t>L</w:t>
      </w:r>
      <w:r>
        <w:rPr>
          <w:rStyle w:val="Ohne"/>
          <w:b w:val="1"/>
          <w:bCs w:val="1"/>
          <w:rtl w:val="0"/>
        </w:rPr>
        <w:t>ucifer nije bio upoznat sa njima</w:t>
      </w:r>
      <w:r>
        <w:rPr>
          <w:rtl w:val="0"/>
        </w:rPr>
        <w:t>. On nije razumeo, niti mu je bilo dopu</w:t>
      </w:r>
      <w:r>
        <w:rPr>
          <w:rtl w:val="0"/>
        </w:rPr>
        <w:t>š</w:t>
      </w:r>
      <w:r>
        <w:rPr>
          <w:rtl w:val="0"/>
        </w:rPr>
        <w:t>teno znati sve namere Bo</w:t>
      </w:r>
      <w:r>
        <w:rPr>
          <w:rtl w:val="0"/>
        </w:rPr>
        <w:t>ž</w:t>
      </w:r>
      <w:r>
        <w:rPr>
          <w:rtl w:val="0"/>
        </w:rPr>
        <w:t xml:space="preserve">je. </w:t>
      </w:r>
      <w:r>
        <w:rPr>
          <w:rStyle w:val="Ohne"/>
          <w:b w:val="1"/>
          <w:bCs w:val="1"/>
          <w:rtl w:val="0"/>
        </w:rPr>
        <w:t>Ali Hristos je bio priznati vladar neba, Njegova mo</w:t>
      </w:r>
      <w:r>
        <w:rPr>
          <w:rStyle w:val="Ohne"/>
          <w:b w:val="1"/>
          <w:bCs w:val="1"/>
          <w:rtl w:val="0"/>
        </w:rPr>
        <w:t xml:space="preserve">ć </w:t>
      </w:r>
      <w:r>
        <w:rPr>
          <w:rStyle w:val="Ohne"/>
          <w:b w:val="1"/>
          <w:bCs w:val="1"/>
          <w:rtl w:val="0"/>
        </w:rPr>
        <w:t>i vlast je bila ista kao u Boga</w:t>
      </w:r>
      <w:r>
        <w:rPr>
          <w:rtl w:val="0"/>
        </w:rPr>
        <w:t>. Lucifer je mislio da je i sam bio omiljen na nebu me</w:t>
      </w:r>
      <w:r>
        <w:rPr>
          <w:rtl w:val="0"/>
        </w:rPr>
        <w:t>đ</w:t>
      </w:r>
      <w:r>
        <w:rPr>
          <w:rtl w:val="0"/>
        </w:rPr>
        <w:t>u an</w:t>
      </w:r>
      <w:r>
        <w:rPr>
          <w:rtl w:val="0"/>
        </w:rPr>
        <w:t>đ</w:t>
      </w:r>
      <w:r>
        <w:rPr>
          <w:rtl w:val="0"/>
        </w:rPr>
        <w:t>elima. Bio je vrlo uzvi</w:t>
      </w:r>
      <w:r>
        <w:rPr>
          <w:rtl w:val="0"/>
        </w:rPr>
        <w:t>š</w:t>
      </w:r>
      <w:r>
        <w:rPr>
          <w:rtl w:val="0"/>
        </w:rPr>
        <w:t>en, ali to nije pokrenulo u njemu zahvalnost i hvalu prema Stvoritelju. On je te</w:t>
      </w:r>
      <w:r>
        <w:rPr>
          <w:rtl w:val="0"/>
        </w:rPr>
        <w:t>ž</w:t>
      </w:r>
      <w:r>
        <w:rPr>
          <w:rtl w:val="0"/>
        </w:rPr>
        <w:t>io ka visini samoga Boga.</w:t>
      </w:r>
      <w:r>
        <w:rPr>
          <w:rtl w:val="0"/>
        </w:rPr>
        <w:t xml:space="preserve">” </w:t>
      </w:r>
      <w:r>
        <w:rPr>
          <w:rtl w:val="0"/>
          <w:lang w:val="en-US"/>
        </w:rPr>
        <w:t xml:space="preserve">{Ellen White: The Story of Redemption, p. 14.} </w:t>
      </w:r>
      <w:r>
        <w:rPr>
          <w:rStyle w:val="Ohne"/>
          <w:sz w:val="18"/>
          <w:szCs w:val="18"/>
          <w:rtl w:val="1"/>
          <w:lang w:val="ar-SA" w:bidi="ar-SA"/>
        </w:rPr>
        <w:t>“</w:t>
      </w:r>
      <w:r>
        <w:rPr>
          <w:rStyle w:val="Ohne"/>
          <w:sz w:val="18"/>
          <w:szCs w:val="18"/>
          <w:rtl w:val="0"/>
          <w:lang w:val="en-US"/>
        </w:rPr>
        <w:t xml:space="preserve">Lucifer was envious and jealous of Jesus Christ. Yet when all the angels bowed to Jesus to acknowledge His supremacy and high authority and rightful rule, he bowed with them; but his heart was filled with envy and hatred. Christ had been taken into the special counsel of God in regard to His plans, while </w:t>
      </w:r>
      <w:r>
        <w:rPr>
          <w:rStyle w:val="Ohne"/>
          <w:sz w:val="18"/>
          <w:szCs w:val="18"/>
          <w:rtl w:val="0"/>
        </w:rPr>
        <w:t>l</w:t>
      </w:r>
      <w:r>
        <w:rPr>
          <w:rStyle w:val="Ohne"/>
          <w:sz w:val="18"/>
          <w:szCs w:val="18"/>
          <w:rtl w:val="0"/>
          <w:lang w:val="en-US"/>
        </w:rPr>
        <w:t>ucifer was unacquainted with them. He did not understand, neither was he permitted to know, the purposes of God. But Christ was acknowledged sovereign of heaven, His power and authority to be the same as that of God Himself. Lucifer thought that he was himself a favorite in heaven among the angels. He had been highly exalted, but this did not call forth from him gratitude and praise to his Creator. He aspired to the height of God Himself.</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rPr>
      </w:pPr>
    </w:p>
    <w:p>
      <w:pPr>
        <w:pStyle w:val="Text"/>
        <w:numPr>
          <w:ilvl w:val="0"/>
          <w:numId w:val="8"/>
        </w:numPr>
      </w:pPr>
      <w:r>
        <w:rPr>
          <w:rStyle w:val="Ohne"/>
          <w:u w:color="ff0000"/>
          <w:rtl w:val="0"/>
        </w:rPr>
        <w:t>„</w:t>
      </w:r>
      <w:r>
        <w:rPr>
          <w:rStyle w:val="Ohne"/>
          <w:b w:val="1"/>
          <w:bCs w:val="1"/>
          <w:rtl w:val="0"/>
        </w:rPr>
        <w:t>Hristos</w:t>
      </w:r>
      <w:r>
        <w:rPr>
          <w:rtl w:val="0"/>
        </w:rPr>
        <w:t>, Re</w:t>
      </w:r>
      <w:r>
        <w:rPr>
          <w:rtl w:val="0"/>
        </w:rPr>
        <w:t>č</w:t>
      </w:r>
      <w:r>
        <w:rPr>
          <w:rtl w:val="0"/>
        </w:rPr>
        <w:t>, jedinoro</w:t>
      </w:r>
      <w:r>
        <w:rPr>
          <w:rtl w:val="0"/>
        </w:rPr>
        <w:t>đ</w:t>
      </w:r>
      <w:r>
        <w:rPr>
          <w:rtl w:val="0"/>
        </w:rPr>
        <w:t>eni Bo</w:t>
      </w:r>
      <w:r>
        <w:rPr>
          <w:rtl w:val="0"/>
        </w:rPr>
        <w:t>ž</w:t>
      </w:r>
      <w:r>
        <w:rPr>
          <w:rtl w:val="0"/>
        </w:rPr>
        <w:t xml:space="preserve">ji </w:t>
      </w:r>
      <w:r>
        <w:rPr>
          <w:rtl w:val="0"/>
        </w:rPr>
        <w:t>SIN</w:t>
      </w:r>
      <w:r>
        <w:rPr>
          <w:rtl w:val="0"/>
        </w:rPr>
        <w:t>, bio je jedno s ve</w:t>
      </w:r>
      <w:r>
        <w:rPr>
          <w:rtl w:val="0"/>
        </w:rPr>
        <w:t>č</w:t>
      </w:r>
      <w:r>
        <w:rPr>
          <w:rtl w:val="0"/>
        </w:rPr>
        <w:t xml:space="preserve">nim </w:t>
      </w:r>
      <w:r>
        <w:rPr>
          <w:rtl w:val="0"/>
        </w:rPr>
        <w:t>OCEM</w:t>
      </w:r>
      <w:r>
        <w:rPr>
          <w:rtl w:val="0"/>
        </w:rPr>
        <w:t xml:space="preserve">, jedne prirode, karaktera i namere, </w:t>
      </w:r>
      <w:r>
        <w:rPr>
          <w:rStyle w:val="Ohne"/>
          <w:b w:val="1"/>
          <w:bCs w:val="1"/>
          <w:rtl w:val="0"/>
          <w:lang w:val="de-DE"/>
        </w:rPr>
        <w:t>JEDINO</w:t>
      </w:r>
      <w:r>
        <w:rPr>
          <w:rStyle w:val="Ohne"/>
          <w:b w:val="1"/>
          <w:bCs w:val="1"/>
          <w:rtl w:val="0"/>
        </w:rPr>
        <w:t xml:space="preserve"> </w:t>
      </w:r>
      <w:r>
        <w:rPr>
          <w:rStyle w:val="Ohne"/>
          <w:b w:val="1"/>
          <w:bCs w:val="1"/>
          <w:rtl w:val="0"/>
          <w:lang w:val="de-DE"/>
        </w:rPr>
        <w:t>BI</w:t>
      </w:r>
      <w:r>
        <w:rPr>
          <w:rStyle w:val="Ohne"/>
          <w:b w:val="1"/>
          <w:bCs w:val="1"/>
          <w:rtl w:val="0"/>
        </w:rPr>
        <w:t>Ć</w:t>
      </w:r>
      <w:r>
        <w:rPr>
          <w:rStyle w:val="Ohne"/>
          <w:b w:val="1"/>
          <w:bCs w:val="1"/>
          <w:rtl w:val="0"/>
        </w:rPr>
        <w:t>E</w:t>
      </w:r>
      <w:r>
        <w:rPr>
          <w:rStyle w:val="Ohne"/>
          <w:b w:val="1"/>
          <w:bCs w:val="1"/>
          <w:rtl w:val="0"/>
        </w:rPr>
        <w:t xml:space="preserve"> koje je moglo sudelovati u svim Bo</w:t>
      </w:r>
      <w:r>
        <w:rPr>
          <w:rStyle w:val="Ohne"/>
          <w:b w:val="1"/>
          <w:bCs w:val="1"/>
          <w:rtl w:val="0"/>
        </w:rPr>
        <w:t>ž</w:t>
      </w:r>
      <w:r>
        <w:rPr>
          <w:rStyle w:val="Ohne"/>
          <w:b w:val="1"/>
          <w:bCs w:val="1"/>
          <w:rtl w:val="0"/>
        </w:rPr>
        <w:t xml:space="preserve">jim </w:t>
      </w:r>
      <w:r>
        <w:rPr>
          <w:rtl w:val="0"/>
        </w:rPr>
        <w:t xml:space="preserve">(Bog Otac) </w:t>
      </w:r>
      <w:r>
        <w:rPr>
          <w:rStyle w:val="Ohne"/>
          <w:b w:val="1"/>
          <w:bCs w:val="1"/>
          <w:rtl w:val="0"/>
        </w:rPr>
        <w:t>namerama i savetovanjima</w:t>
      </w:r>
      <w:r>
        <w:rPr>
          <w:rtl w:val="0"/>
        </w:rPr>
        <w:t>.</w:t>
      </w:r>
      <w:r>
        <w:rPr>
          <w:rtl w:val="0"/>
          <w:lang w:val="de-DE"/>
        </w:rPr>
        <w:t xml:space="preserve">“ </w:t>
      </w:r>
      <w:r>
        <w:rPr>
          <w:rtl w:val="0"/>
          <w:lang w:val="en-US"/>
        </w:rPr>
        <w:t xml:space="preserve">{Ellen White: PP, p. 34.1} </w:t>
      </w:r>
      <w:r>
        <w:rPr>
          <w:rStyle w:val="Ohne"/>
          <w:sz w:val="18"/>
          <w:szCs w:val="18"/>
          <w:rtl w:val="1"/>
          <w:lang w:val="ar-SA" w:bidi="ar-SA"/>
        </w:rPr>
        <w:t>“</w:t>
      </w:r>
      <w:r>
        <w:rPr>
          <w:rStyle w:val="Ohne"/>
          <w:sz w:val="18"/>
          <w:szCs w:val="18"/>
          <w:rtl w:val="0"/>
          <w:lang w:val="en-US"/>
        </w:rPr>
        <w:t>Christ, the Word, the only begotten of God, was one with the eternal Father</w:t>
      </w:r>
      <w:r>
        <w:rPr>
          <w:rStyle w:val="Ohne"/>
          <w:sz w:val="18"/>
          <w:szCs w:val="18"/>
          <w:rtl w:val="0"/>
          <w:lang w:val="en-US"/>
        </w:rPr>
        <w:t>—</w:t>
      </w:r>
      <w:r>
        <w:rPr>
          <w:rStyle w:val="Ohne"/>
          <w:sz w:val="18"/>
          <w:szCs w:val="18"/>
          <w:rtl w:val="0"/>
          <w:lang w:val="en-US"/>
        </w:rPr>
        <w:t>one in nature, in character, in purpose</w:t>
      </w:r>
      <w:r>
        <w:rPr>
          <w:rStyle w:val="Ohne"/>
          <w:sz w:val="18"/>
          <w:szCs w:val="18"/>
          <w:rtl w:val="0"/>
          <w:lang w:val="en-US"/>
        </w:rPr>
        <w:t>—</w:t>
      </w:r>
      <w:r>
        <w:rPr>
          <w:rStyle w:val="Ohne"/>
          <w:sz w:val="18"/>
          <w:szCs w:val="18"/>
          <w:rtl w:val="0"/>
          <w:lang w:val="en-US"/>
        </w:rPr>
        <w:t>the only being that could enter into all the counsels and purposes of God.</w:t>
      </w:r>
      <w:r>
        <w:rPr>
          <w:rStyle w:val="Ohne"/>
          <w:sz w:val="18"/>
          <w:szCs w:val="18"/>
          <w:rtl w:val="1"/>
          <w:lang w:val="ar-SA" w:bidi="ar-SA"/>
        </w:rPr>
        <w:t>“</w:t>
      </w:r>
    </w:p>
    <w:p>
      <w:pPr>
        <w:pStyle w:val="Text"/>
        <w:tabs>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U gornjem citatu vidimo da je i pre pada </w:t>
      </w:r>
      <w:r>
        <w:rPr>
          <w:rtl w:val="0"/>
        </w:rPr>
        <w:t>č</w:t>
      </w:r>
      <w:r>
        <w:rPr>
          <w:rtl w:val="0"/>
        </w:rPr>
        <w:t xml:space="preserve">oveka u greh savet </w:t>
      </w:r>
      <w:r>
        <w:rPr>
          <w:rtl w:val="0"/>
        </w:rPr>
        <w:t>č</w:t>
      </w:r>
      <w:r>
        <w:rPr>
          <w:rtl w:val="0"/>
        </w:rPr>
        <w:t>inilo samo prisustvo Oca i Sina. Za</w:t>
      </w:r>
      <w:r>
        <w:rPr>
          <w:rtl w:val="0"/>
        </w:rPr>
        <w:t>š</w:t>
      </w:r>
      <w:r>
        <w:rPr>
          <w:rtl w:val="0"/>
          <w:lang w:val="en-US"/>
        </w:rPr>
        <w:t xml:space="preserve">to </w:t>
      </w:r>
      <w:r>
        <w:rPr>
          <w:rtl w:val="0"/>
        </w:rPr>
        <w:t>s</w:t>
      </w:r>
      <w:r>
        <w:rPr>
          <w:rtl w:val="0"/>
        </w:rPr>
        <w:t xml:space="preserve">veti Duh kao </w:t>
      </w:r>
      <w:r>
        <w:rPr>
          <w:rtl w:val="0"/>
        </w:rPr>
        <w:t>„</w:t>
      </w:r>
      <w:r>
        <w:rPr>
          <w:rtl w:val="0"/>
        </w:rPr>
        <w:t>tre</w:t>
      </w:r>
      <w:r>
        <w:rPr>
          <w:rtl w:val="0"/>
        </w:rPr>
        <w:t>ć</w:t>
      </w:r>
      <w:r>
        <w:rPr>
          <w:rtl w:val="0"/>
        </w:rPr>
        <w:t>e Bi</w:t>
      </w:r>
      <w:r>
        <w:rPr>
          <w:rtl w:val="0"/>
        </w:rPr>
        <w:t>ć</w:t>
      </w:r>
      <w:r>
        <w:rPr>
          <w:rtl w:val="0"/>
        </w:rPr>
        <w:t>e</w:t>
      </w:r>
      <w:r>
        <w:rPr>
          <w:rtl w:val="0"/>
          <w:lang w:val="de-DE"/>
        </w:rPr>
        <w:t xml:space="preserve">“ </w:t>
      </w:r>
      <w:r>
        <w:rPr>
          <w:rtl w:val="0"/>
        </w:rPr>
        <w:t>nije bio prisutan?</w:t>
      </w:r>
      <w:r>
        <w:rPr>
          <w:rtl w:val="0"/>
        </w:rPr>
        <w:t xml:space="preserve"> </w:t>
      </w:r>
      <w:r>
        <w:rPr>
          <w:rtl w:val="0"/>
        </w:rPr>
        <w:t xml:space="preserve">Zastupnici Trojstva </w:t>
      </w:r>
      <w:r>
        <w:rPr>
          <w:rtl w:val="0"/>
        </w:rPr>
        <w:t>navode,</w:t>
      </w:r>
      <w:r>
        <w:rPr>
          <w:rtl w:val="0"/>
        </w:rPr>
        <w:t xml:space="preserve"> da se </w:t>
      </w:r>
      <w:r>
        <w:rPr>
          <w:rtl w:val="0"/>
        </w:rPr>
        <w:t>s</w:t>
      </w:r>
      <w:r>
        <w:rPr>
          <w:rtl w:val="0"/>
        </w:rPr>
        <w:t xml:space="preserve">veti Duh </w:t>
      </w:r>
      <w:r>
        <w:rPr>
          <w:rtl w:val="0"/>
        </w:rPr>
        <w:t xml:space="preserve">samo </w:t>
      </w:r>
      <w:r>
        <w:rPr>
          <w:rtl w:val="0"/>
        </w:rPr>
        <w:t xml:space="preserve">povukao sa Svoje pozicije u okviru plana spasenja, i da </w:t>
      </w:r>
      <w:r>
        <w:rPr>
          <w:rtl w:val="0"/>
        </w:rPr>
        <w:t>„</w:t>
      </w:r>
      <w:r>
        <w:rPr>
          <w:rtl w:val="0"/>
        </w:rPr>
        <w:t>samo zato</w:t>
      </w:r>
      <w:r>
        <w:rPr>
          <w:rtl w:val="0"/>
          <w:lang w:val="de-DE"/>
        </w:rPr>
        <w:t xml:space="preserve">“ </w:t>
      </w:r>
      <w:r>
        <w:rPr>
          <w:rtl w:val="0"/>
          <w:lang w:val="nl-NL"/>
        </w:rPr>
        <w:t xml:space="preserve">ne vidimo nigde </w:t>
      </w:r>
      <w:r>
        <w:rPr>
          <w:rtl w:val="0"/>
        </w:rPr>
        <w:t>„</w:t>
      </w:r>
      <w:r>
        <w:rPr>
          <w:rtl w:val="0"/>
        </w:rPr>
        <w:t>dokaz</w:t>
      </w:r>
      <w:r>
        <w:rPr>
          <w:rtl w:val="0"/>
          <w:lang w:val="de-DE"/>
        </w:rPr>
        <w:t xml:space="preserve">“ </w:t>
      </w:r>
      <w:r>
        <w:rPr>
          <w:rtl w:val="0"/>
          <w:lang w:val="de-DE"/>
        </w:rPr>
        <w:t>n</w:t>
      </w:r>
      <w:r>
        <w:rPr>
          <w:rtl w:val="0"/>
        </w:rPr>
        <w:t>jegovog u</w:t>
      </w:r>
      <w:r>
        <w:rPr>
          <w:rtl w:val="0"/>
        </w:rPr>
        <w:t>č</w:t>
      </w:r>
      <w:r>
        <w:rPr>
          <w:rtl w:val="0"/>
        </w:rPr>
        <w:t xml:space="preserve">estvovanja u savetu </w:t>
      </w:r>
      <w:r>
        <w:rPr>
          <w:rtl w:val="0"/>
        </w:rPr>
        <w:t>„</w:t>
      </w:r>
      <w:r>
        <w:rPr>
          <w:rtl w:val="0"/>
        </w:rPr>
        <w:t>Trojstva</w:t>
      </w:r>
      <w:r>
        <w:rPr>
          <w:rtl w:val="1"/>
          <w:lang w:val="ar-SA" w:bidi="ar-SA"/>
        </w:rPr>
        <w:t>“</w:t>
      </w:r>
      <w:r>
        <w:rPr>
          <w:rtl w:val="0"/>
        </w:rPr>
        <w:t>. Za</w:t>
      </w:r>
      <w:r>
        <w:rPr>
          <w:rtl w:val="0"/>
        </w:rPr>
        <w:t>š</w:t>
      </w:r>
      <w:r>
        <w:rPr>
          <w:rtl w:val="0"/>
        </w:rPr>
        <w:t>to onda nije bio nigde prisutan i pre dolaska greha?</w:t>
      </w:r>
      <w:r>
        <w:rPr>
          <w:rtl w:val="0"/>
        </w:rPr>
        <w:t xml:space="preserve"> Zar ne bi bilo </w:t>
      </w:r>
      <w:r>
        <w:rPr>
          <w:rtl w:val="0"/>
        </w:rPr>
        <w:t>č</w:t>
      </w:r>
      <w:r>
        <w:rPr>
          <w:rtl w:val="0"/>
        </w:rPr>
        <w:t xml:space="preserve">udno da samo Otac i Sin razumeju dubinu spasenja, kada bi </w:t>
      </w:r>
      <w:r>
        <w:rPr>
          <w:rtl w:val="0"/>
        </w:rPr>
        <w:t>s</w:t>
      </w:r>
      <w:r>
        <w:rPr>
          <w:rtl w:val="0"/>
        </w:rPr>
        <w:t>veti Duh zaista bio Bo</w:t>
      </w:r>
      <w:r>
        <w:rPr>
          <w:rtl w:val="0"/>
        </w:rPr>
        <w:t>ž</w:t>
      </w:r>
      <w:r>
        <w:rPr>
          <w:rtl w:val="0"/>
        </w:rPr>
        <w:t>ansko Bi</w:t>
      </w:r>
      <w:r>
        <w:rPr>
          <w:rtl w:val="0"/>
        </w:rPr>
        <w:t>ć</w:t>
      </w:r>
      <w:r>
        <w:rPr>
          <w:rtl w:val="0"/>
          <w:lang w:val="zh-TW" w:eastAsia="zh-TW"/>
        </w:rPr>
        <w:t>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Otac je nebeski savet napravio samo za Sebe i Svog Sina. Gde je </w:t>
      </w:r>
      <w:r>
        <w:rPr>
          <w:rtl w:val="0"/>
        </w:rPr>
        <w:t>s</w:t>
      </w:r>
      <w:r>
        <w:rPr>
          <w:rtl w:val="0"/>
        </w:rPr>
        <w:t>veti Duh u nebeskom savetu ako je tre</w:t>
      </w:r>
      <w:r>
        <w:rPr>
          <w:rtl w:val="0"/>
        </w:rPr>
        <w:t>ć</w:t>
      </w:r>
      <w:r>
        <w:rPr>
          <w:rtl w:val="0"/>
        </w:rPr>
        <w:t>e nezavisno Bi</w:t>
      </w:r>
      <w:r>
        <w:rPr>
          <w:rtl w:val="0"/>
        </w:rPr>
        <w:t>ć</w:t>
      </w:r>
      <w:r>
        <w:rPr>
          <w:rtl w:val="0"/>
        </w:rPr>
        <w:t>e? Da ime Bog zna</w:t>
      </w:r>
      <w:r>
        <w:rPr>
          <w:rtl w:val="0"/>
        </w:rPr>
        <w:t>č</w:t>
      </w:r>
      <w:r>
        <w:rPr>
          <w:rtl w:val="0"/>
        </w:rPr>
        <w:t>i Trojstvo, onda bi zna</w:t>
      </w:r>
      <w:r>
        <w:rPr>
          <w:rtl w:val="0"/>
        </w:rPr>
        <w:t>č</w:t>
      </w:r>
      <w:r>
        <w:rPr>
          <w:rtl w:val="0"/>
        </w:rPr>
        <w:t xml:space="preserve">ilo da </w:t>
      </w:r>
      <w:r>
        <w:rPr>
          <w:rtl w:val="0"/>
          <w:lang w:val="de-DE"/>
        </w:rPr>
        <w:t>Isus postoji dva puta</w:t>
      </w:r>
      <w:r>
        <w:rPr>
          <w:rtl w:val="0"/>
        </w:rPr>
        <w:t xml:space="preserve">. U ovim </w:t>
      </w:r>
      <w:r>
        <w:rPr>
          <w:rtl w:val="0"/>
        </w:rPr>
        <w:t xml:space="preserve">gornjim citatima </w:t>
      </w:r>
      <w:r>
        <w:rPr>
          <w:rtl w:val="0"/>
        </w:rPr>
        <w:t>imamo odgovor za</w:t>
      </w:r>
      <w:r>
        <w:rPr>
          <w:rtl w:val="0"/>
        </w:rPr>
        <w:t>š</w:t>
      </w:r>
      <w:r>
        <w:rPr>
          <w:rtl w:val="0"/>
        </w:rPr>
        <w:t xml:space="preserve">to je </w:t>
      </w:r>
      <w:r>
        <w:rPr>
          <w:rtl w:val="0"/>
          <w:lang w:val="de-DE"/>
        </w:rPr>
        <w:t>L</w:t>
      </w:r>
      <w:r>
        <w:rPr>
          <w:rtl w:val="0"/>
        </w:rPr>
        <w:t xml:space="preserve">ucifer bio ljubomoran upravo na Isusa, jer nije kao Isus bio pozvan u nebeski savet. To </w:t>
      </w:r>
      <w:r>
        <w:rPr>
          <w:rtl w:val="0"/>
          <w:lang w:val="de-DE"/>
        </w:rPr>
        <w:t>L</w:t>
      </w:r>
      <w:r>
        <w:rPr>
          <w:rtl w:val="0"/>
        </w:rPr>
        <w:t>ucifer nije ni mogao, po</w:t>
      </w:r>
      <w:r>
        <w:rPr>
          <w:rtl w:val="0"/>
        </w:rPr>
        <w:t>š</w:t>
      </w:r>
      <w:r>
        <w:rPr>
          <w:rtl w:val="0"/>
        </w:rPr>
        <w:t>to je bio samo stvoreno bi</w:t>
      </w:r>
      <w:r>
        <w:rPr>
          <w:rtl w:val="0"/>
        </w:rPr>
        <w:t>ć</w:t>
      </w:r>
      <w:r>
        <w:rPr>
          <w:rtl w:val="0"/>
          <w:lang w:val="it-IT"/>
        </w:rPr>
        <w:t xml:space="preserve">e. </w:t>
      </w:r>
      <w:r>
        <w:rPr>
          <w:rtl w:val="0"/>
          <w:lang w:val="de-DE"/>
        </w:rPr>
        <w:t>Isto tako i</w:t>
      </w:r>
      <w:r>
        <w:rPr>
          <w:rtl w:val="0"/>
        </w:rPr>
        <w:t xml:space="preserve"> u Velikoj Borbi sveti Duh samo </w:t>
      </w:r>
      <w:r>
        <w:rPr>
          <w:rtl w:val="0"/>
        </w:rPr>
        <w:t>„</w:t>
      </w:r>
      <w:r>
        <w:rPr>
          <w:rtl w:val="0"/>
        </w:rPr>
        <w:t>nije spomenut</w:t>
      </w:r>
      <w:r>
        <w:rPr>
          <w:rtl w:val="0"/>
        </w:rPr>
        <w:t>“</w:t>
      </w:r>
      <w:r>
        <w:rPr>
          <w:rtl w:val="0"/>
        </w:rPr>
        <w:t xml:space="preserve">, ali je kao </w:t>
      </w:r>
      <w:r>
        <w:rPr>
          <w:rtl w:val="0"/>
        </w:rPr>
        <w:t>„</w:t>
      </w:r>
      <w:r>
        <w:rPr>
          <w:rtl w:val="0"/>
        </w:rPr>
        <w:t>tre</w:t>
      </w:r>
      <w:r>
        <w:rPr>
          <w:rtl w:val="0"/>
        </w:rPr>
        <w:t>ć</w:t>
      </w:r>
      <w:r>
        <w:rPr>
          <w:rtl w:val="0"/>
        </w:rPr>
        <w:t>e Bi</w:t>
      </w:r>
      <w:r>
        <w:rPr>
          <w:rtl w:val="0"/>
        </w:rPr>
        <w:t>ć</w:t>
      </w:r>
      <w:r>
        <w:rPr>
          <w:rtl w:val="0"/>
        </w:rPr>
        <w:t>e Trojstva</w:t>
      </w:r>
      <w:r>
        <w:rPr>
          <w:rtl w:val="0"/>
        </w:rPr>
        <w:t xml:space="preserve">“ </w:t>
      </w:r>
      <w:r>
        <w:rPr>
          <w:rtl w:val="0"/>
        </w:rPr>
        <w:t xml:space="preserve">bez sumnje </w:t>
      </w:r>
      <w:r>
        <w:rPr>
          <w:rtl w:val="0"/>
        </w:rPr>
        <w:t>„</w:t>
      </w:r>
      <w:r>
        <w:rPr>
          <w:rtl w:val="0"/>
        </w:rPr>
        <w:t>bio</w:t>
      </w:r>
      <w:r>
        <w:rPr>
          <w:rtl w:val="0"/>
        </w:rPr>
        <w:t xml:space="preserve">“ </w:t>
      </w:r>
      <w:r>
        <w:rPr>
          <w:rtl w:val="0"/>
        </w:rPr>
        <w:t>prisutan:</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pPr>
      <w:r>
        <w:rPr>
          <w:rStyle w:val="Ohne"/>
          <w:u w:color="ff0000"/>
          <w:rtl w:val="0"/>
        </w:rPr>
        <w:t>„</w:t>
      </w:r>
      <w:r>
        <w:rPr>
          <w:rtl w:val="0"/>
          <w:lang w:val="es-ES_tradnl"/>
        </w:rPr>
        <w:t>Hristos, Re</w:t>
      </w:r>
      <w:r>
        <w:rPr>
          <w:rtl w:val="0"/>
        </w:rPr>
        <w:t>č</w:t>
      </w:r>
      <w:r>
        <w:rPr>
          <w:rtl w:val="0"/>
        </w:rPr>
        <w:t xml:space="preserve">, </w:t>
      </w:r>
      <w:r>
        <w:rPr>
          <w:rStyle w:val="Ohne"/>
          <w:b w:val="1"/>
          <w:bCs w:val="1"/>
          <w:rtl w:val="0"/>
        </w:rPr>
        <w:t>jedinorodni</w:t>
      </w:r>
      <w:r>
        <w:rPr>
          <w:rtl w:val="0"/>
        </w:rPr>
        <w:t xml:space="preserve"> Bo</w:t>
      </w:r>
      <w:r>
        <w:rPr>
          <w:rtl w:val="0"/>
        </w:rPr>
        <w:t>ž</w:t>
      </w:r>
      <w:r>
        <w:rPr>
          <w:rtl w:val="0"/>
        </w:rPr>
        <w:t>ji Sin bio je jedno sa ve</w:t>
      </w:r>
      <w:r>
        <w:rPr>
          <w:rtl w:val="0"/>
        </w:rPr>
        <w:t>č</w:t>
      </w:r>
      <w:r>
        <w:rPr>
          <w:rtl w:val="0"/>
        </w:rPr>
        <w:t xml:space="preserve">nim Ocem </w:t>
      </w:r>
      <w:r>
        <w:rPr>
          <w:rtl w:val="0"/>
        </w:rPr>
        <w:t xml:space="preserve">– </w:t>
      </w:r>
      <w:r>
        <w:rPr>
          <w:rtl w:val="0"/>
        </w:rPr>
        <w:t xml:space="preserve">jedno po prirodi, karakteru i namerama </w:t>
      </w:r>
      <w:r>
        <w:rPr>
          <w:rtl w:val="0"/>
        </w:rPr>
        <w:t xml:space="preserve">– </w:t>
      </w:r>
      <w:r>
        <w:rPr>
          <w:rStyle w:val="Ohne"/>
          <w:b w:val="1"/>
          <w:bCs w:val="1"/>
          <w:rtl w:val="0"/>
          <w:lang w:val="de-DE"/>
        </w:rPr>
        <w:t>JEDINO</w:t>
      </w:r>
      <w:r>
        <w:rPr>
          <w:rtl w:val="0"/>
          <w:lang w:val="de-DE"/>
        </w:rPr>
        <w:t xml:space="preserve"> </w:t>
      </w:r>
      <w:r>
        <w:rPr>
          <w:rStyle w:val="Ohne"/>
          <w:b w:val="1"/>
          <w:bCs w:val="1"/>
          <w:rtl w:val="0"/>
        </w:rPr>
        <w:t>Bi</w:t>
      </w:r>
      <w:r>
        <w:rPr>
          <w:rStyle w:val="Ohne"/>
          <w:b w:val="1"/>
          <w:bCs w:val="1"/>
          <w:rtl w:val="0"/>
        </w:rPr>
        <w:t>ć</w:t>
      </w:r>
      <w:r>
        <w:rPr>
          <w:rStyle w:val="Ohne"/>
          <w:b w:val="1"/>
          <w:bCs w:val="1"/>
          <w:rtl w:val="0"/>
        </w:rPr>
        <w:t xml:space="preserve">e u </w:t>
      </w:r>
      <w:r>
        <w:rPr>
          <w:rStyle w:val="Ohne"/>
          <w:b w:val="1"/>
          <w:bCs w:val="1"/>
          <w:u w:val="single"/>
          <w:rtl w:val="0"/>
        </w:rPr>
        <w:t>CELOM</w:t>
      </w:r>
      <w:r>
        <w:rPr>
          <w:rStyle w:val="Ohne"/>
          <w:b w:val="1"/>
          <w:bCs w:val="1"/>
          <w:rtl w:val="0"/>
        </w:rPr>
        <w:t xml:space="preserve"> </w:t>
      </w:r>
      <w:r>
        <w:rPr>
          <w:rStyle w:val="Ohne"/>
          <w:b w:val="1"/>
          <w:bCs w:val="1"/>
          <w:rtl w:val="0"/>
        </w:rPr>
        <w:t>SVEMIRU</w:t>
      </w:r>
      <w:r>
        <w:rPr>
          <w:rStyle w:val="Ohne"/>
          <w:b w:val="1"/>
          <w:bCs w:val="1"/>
          <w:rtl w:val="0"/>
        </w:rPr>
        <w:t xml:space="preserve"> Koje je moglo da zna sve </w:t>
      </w:r>
      <w:r>
        <w:rPr>
          <w:rtl w:val="0"/>
        </w:rPr>
        <w:t>(O</w:t>
      </w:r>
      <w:r>
        <w:rPr>
          <w:rtl w:val="0"/>
        </w:rPr>
        <w:t>č</w:t>
      </w:r>
      <w:r>
        <w:rPr>
          <w:rtl w:val="0"/>
        </w:rPr>
        <w:t>eve</w:t>
      </w:r>
      <w:r>
        <w:rPr>
          <w:rtl w:val="0"/>
        </w:rPr>
        <w:t xml:space="preserve">) </w:t>
      </w:r>
      <w:r>
        <w:rPr>
          <w:rStyle w:val="Ohne"/>
          <w:b w:val="1"/>
          <w:bCs w:val="1"/>
          <w:rtl w:val="0"/>
        </w:rPr>
        <w:t>Bo</w:t>
      </w:r>
      <w:r>
        <w:rPr>
          <w:rStyle w:val="Ohne"/>
          <w:b w:val="1"/>
          <w:bCs w:val="1"/>
          <w:rtl w:val="0"/>
        </w:rPr>
        <w:t>ž</w:t>
      </w:r>
      <w:r>
        <w:rPr>
          <w:rStyle w:val="Ohne"/>
          <w:b w:val="1"/>
          <w:bCs w:val="1"/>
          <w:rtl w:val="0"/>
        </w:rPr>
        <w:t>je planove i odluke</w:t>
      </w:r>
      <w:r>
        <w:rPr>
          <w:rtl w:val="0"/>
        </w:rPr>
        <w:t>.</w:t>
      </w:r>
      <w:r>
        <w:rPr>
          <w:rtl w:val="0"/>
        </w:rPr>
        <w:t xml:space="preserve">“  </w:t>
      </w:r>
      <w:r>
        <w:rPr>
          <w:rtl w:val="0"/>
          <w:lang w:val="en-US"/>
        </w:rPr>
        <w:t xml:space="preserve">{Ellen White: GC, </w:t>
      </w:r>
      <w:r>
        <w:rPr>
          <w:rtl w:val="1"/>
          <w:lang w:val="ar-SA" w:bidi="ar-SA"/>
        </w:rPr>
        <w:t>“</w:t>
      </w:r>
      <w:r>
        <w:rPr>
          <w:rtl w:val="0"/>
          <w:lang w:val="en-US"/>
        </w:rPr>
        <w:t>The Origin of Evil</w:t>
      </w:r>
      <w:r>
        <w:rPr>
          <w:rtl w:val="1"/>
          <w:lang w:val="ar-SA" w:bidi="ar-SA"/>
        </w:rPr>
        <w:t>“</w:t>
      </w:r>
      <w:r>
        <w:rPr>
          <w:rtl w:val="0"/>
        </w:rPr>
        <w:t xml:space="preserve"> 1888</w:t>
      </w:r>
      <w:r>
        <w:rPr>
          <w:rtl w:val="0"/>
        </w:rPr>
        <w:t xml:space="preserve">, p. 493}  </w:t>
      </w:r>
      <w:r>
        <w:rPr>
          <w:rStyle w:val="Ohne"/>
          <w:sz w:val="18"/>
          <w:szCs w:val="18"/>
          <w:rtl w:val="1"/>
          <w:lang w:val="ar-SA" w:bidi="ar-SA"/>
        </w:rPr>
        <w:t>“</w:t>
      </w:r>
      <w:r>
        <w:rPr>
          <w:rStyle w:val="Ohne"/>
          <w:sz w:val="18"/>
          <w:szCs w:val="18"/>
          <w:rtl w:val="0"/>
          <w:lang w:val="en-US"/>
        </w:rPr>
        <w:t>Christ the Word, the Only Begotten of God, was one with the eternal Father,--one in nature, in character, and in purpose,--the only being in all the universe that could enter into all the counsels and purposes of God.</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Gornje </w:t>
      </w:r>
      <w:r>
        <w:rPr>
          <w:rtl w:val="0"/>
        </w:rPr>
        <w:t>„</w:t>
      </w:r>
      <w:r>
        <w:rPr>
          <w:rtl w:val="0"/>
        </w:rPr>
        <w:t>podrazumevanje</w:t>
      </w:r>
      <w:r>
        <w:rPr>
          <w:rtl w:val="0"/>
        </w:rPr>
        <w:t xml:space="preserve">“ </w:t>
      </w:r>
      <w:r>
        <w:rPr>
          <w:rtl w:val="0"/>
        </w:rPr>
        <w:t xml:space="preserve">u Velikoj Borbi je potpuno besmisleno, jer u VB </w:t>
      </w:r>
      <w:r>
        <w:rPr>
          <w:rtl w:val="0"/>
        </w:rPr>
        <w:t>jasno pi</w:t>
      </w:r>
      <w:r>
        <w:rPr>
          <w:rtl w:val="0"/>
        </w:rPr>
        <w:t>š</w:t>
      </w:r>
      <w:r>
        <w:rPr>
          <w:rtl w:val="0"/>
        </w:rPr>
        <w:t>e da je Isus JEDINO BI</w:t>
      </w:r>
      <w:r>
        <w:rPr>
          <w:rtl w:val="0"/>
        </w:rPr>
        <w:t>Ć</w:t>
      </w:r>
      <w:r>
        <w:rPr>
          <w:rtl w:val="0"/>
        </w:rPr>
        <w:t>E U CELOM SVEMIRU Koje pored Oca sve zna! Po</w:t>
      </w:r>
      <w:r>
        <w:rPr>
          <w:rtl w:val="0"/>
        </w:rPr>
        <w:t>š</w:t>
      </w:r>
      <w:r>
        <w:rPr>
          <w:rtl w:val="0"/>
        </w:rPr>
        <w:t>to je Isus Jedini u celom svemiru a ne samo na planeti zemlji Koji ima O</w:t>
      </w:r>
      <w:r>
        <w:rPr>
          <w:rtl w:val="0"/>
        </w:rPr>
        <w:t>č</w:t>
      </w:r>
      <w:r>
        <w:rPr>
          <w:rtl w:val="0"/>
        </w:rPr>
        <w:t>evo znanje, kako je mogu</w:t>
      </w:r>
      <w:r>
        <w:rPr>
          <w:rtl w:val="0"/>
        </w:rPr>
        <w:t>ć</w:t>
      </w:r>
      <w:r>
        <w:rPr>
          <w:rtl w:val="0"/>
        </w:rPr>
        <w:t>e da se tvrdi da sveti Duh samo nije naveden</w:t>
      </w:r>
      <w:r>
        <w:rPr>
          <w:rtl w:val="0"/>
        </w:rPr>
        <w:t>,</w:t>
      </w:r>
      <w:r>
        <w:rPr>
          <w:rtl w:val="0"/>
        </w:rPr>
        <w:t xml:space="preserve"> ali je kao tre</w:t>
      </w:r>
      <w:r>
        <w:rPr>
          <w:rtl w:val="0"/>
        </w:rPr>
        <w:t>ć</w:t>
      </w:r>
      <w:r>
        <w:rPr>
          <w:rtl w:val="0"/>
        </w:rPr>
        <w:t xml:space="preserve">i </w:t>
      </w:r>
      <w:r>
        <w:rPr>
          <w:rtl w:val="0"/>
        </w:rPr>
        <w:t>„</w:t>
      </w:r>
      <w:r>
        <w:rPr>
          <w:rtl w:val="0"/>
          <w:lang w:val="en-US"/>
        </w:rPr>
        <w:t>Bog</w:t>
      </w:r>
      <w:r>
        <w:rPr>
          <w:rtl w:val="0"/>
          <w:lang w:val="de-DE"/>
        </w:rPr>
        <w:t xml:space="preserve">“ </w:t>
      </w:r>
      <w:r>
        <w:rPr>
          <w:rtl w:val="0"/>
        </w:rPr>
        <w:t xml:space="preserve">naravno bio </w:t>
      </w:r>
      <w:r>
        <w:rPr>
          <w:rtl w:val="0"/>
        </w:rPr>
        <w:t>„</w:t>
      </w:r>
      <w:r>
        <w:rPr>
          <w:rtl w:val="0"/>
        </w:rPr>
        <w:t>isto prisutan</w:t>
      </w:r>
      <w:r>
        <w:rPr>
          <w:rtl w:val="1"/>
          <w:lang w:val="ar-SA" w:bidi="ar-SA"/>
        </w:rPr>
        <w:t>“</w:t>
      </w:r>
      <w:r>
        <w:rPr>
          <w:rtl w:val="0"/>
        </w:rPr>
        <w:t xml:space="preserve">! Da li </w:t>
      </w:r>
      <w:r>
        <w:rPr>
          <w:rtl w:val="0"/>
        </w:rPr>
        <w:t xml:space="preserve">postoje </w:t>
      </w:r>
      <w:r>
        <w:rPr>
          <w:rtl w:val="0"/>
        </w:rPr>
        <w:t>dva svemira?</w:t>
      </w:r>
      <w:r>
        <w:rPr>
          <w:rtl w:val="0"/>
        </w:rPr>
        <w:t xml:space="preserve"> </w:t>
      </w:r>
      <w:r>
        <w:rPr>
          <w:rtl w:val="0"/>
        </w:rPr>
        <w:t>U Matejevom Jevan</w:t>
      </w:r>
      <w:r>
        <w:rPr>
          <w:rtl w:val="0"/>
        </w:rPr>
        <w:t>đ</w:t>
      </w:r>
      <w:r>
        <w:rPr>
          <w:rtl w:val="0"/>
        </w:rPr>
        <w:t>elju stoji da je Isus izle</w:t>
      </w:r>
      <w:r>
        <w:rPr>
          <w:rtl w:val="0"/>
        </w:rPr>
        <w:t>č</w:t>
      </w:r>
      <w:r>
        <w:rPr>
          <w:rtl w:val="0"/>
        </w:rPr>
        <w:t xml:space="preserve">io dva opsednuta </w:t>
      </w:r>
      <w:r>
        <w:rPr>
          <w:rtl w:val="0"/>
        </w:rPr>
        <w:t>č</w:t>
      </w:r>
      <w:r>
        <w:rPr>
          <w:rtl w:val="0"/>
        </w:rPr>
        <w:t xml:space="preserve">oveka. Luka i Marko su u opisu istog dogadjaja spomenuli samo jednu osobu. Zastupnici Trojstva iznose argument, da kao </w:t>
      </w:r>
      <w:r>
        <w:rPr>
          <w:rtl w:val="0"/>
        </w:rPr>
        <w:t>š</w:t>
      </w:r>
      <w:r>
        <w:rPr>
          <w:rtl w:val="0"/>
        </w:rPr>
        <w:t xml:space="preserve">to su Marko i Luka spomenuli samo jednu osobu od dve, tako i sveti Duh </w:t>
      </w:r>
      <w:r>
        <w:rPr>
          <w:rtl w:val="0"/>
        </w:rPr>
        <w:t>„</w:t>
      </w:r>
      <w:r>
        <w:rPr>
          <w:rtl w:val="0"/>
        </w:rPr>
        <w:t>samo</w:t>
      </w:r>
      <w:r>
        <w:rPr>
          <w:rtl w:val="0"/>
          <w:lang w:val="de-DE"/>
        </w:rPr>
        <w:t xml:space="preserve">“ </w:t>
      </w:r>
      <w:r>
        <w:rPr>
          <w:rtl w:val="0"/>
        </w:rPr>
        <w:t xml:space="preserve">nije spomenut.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Za vreme Isusovog boravka na zemlji su gotovo bez prekida </w:t>
      </w:r>
      <w:r>
        <w:rPr>
          <w:rStyle w:val="Ohne"/>
          <w:u w:val="single"/>
          <w:rtl w:val="0"/>
        </w:rPr>
        <w:t>oko</w:t>
      </w:r>
      <w:r>
        <w:rPr>
          <w:rtl w:val="0"/>
        </w:rPr>
        <w:t xml:space="preserve"> Njega bili bolesni ljudi, koje je On u Svojoj bezgrani</w:t>
      </w:r>
      <w:r>
        <w:rPr>
          <w:rtl w:val="0"/>
        </w:rPr>
        <w:t>č</w:t>
      </w:r>
      <w:r>
        <w:rPr>
          <w:rtl w:val="0"/>
        </w:rPr>
        <w:t>noj ljubavi sve le</w:t>
      </w:r>
      <w:r>
        <w:rPr>
          <w:rtl w:val="0"/>
        </w:rPr>
        <w:t>č</w:t>
      </w:r>
      <w:r>
        <w:rPr>
          <w:rtl w:val="0"/>
        </w:rPr>
        <w:t>io. Apostoli su opisivali dogadjaje, koji su u njihovim o</w:t>
      </w:r>
      <w:r>
        <w:rPr>
          <w:rtl w:val="0"/>
        </w:rPr>
        <w:t>č</w:t>
      </w:r>
      <w:r>
        <w:rPr>
          <w:rtl w:val="0"/>
        </w:rPr>
        <w:t>ima bili va</w:t>
      </w:r>
      <w:r>
        <w:rPr>
          <w:rtl w:val="0"/>
        </w:rPr>
        <w:t>ž</w:t>
      </w:r>
      <w:r>
        <w:rPr>
          <w:rtl w:val="0"/>
        </w:rPr>
        <w:t xml:space="preserve">niji. Zato je </w:t>
      </w:r>
      <w:r>
        <w:rPr>
          <w:rtl w:val="0"/>
        </w:rPr>
        <w:t>č</w:t>
      </w:r>
      <w:r>
        <w:rPr>
          <w:rtl w:val="0"/>
        </w:rPr>
        <w:t>injenica da su Marko i Luka spomenuli samo jednu osobu, verovatno bolesniju, a Matej dve osobe, ne suproti Bibliji. To nam samo pokazuje, da su apostoli imali razli</w:t>
      </w:r>
      <w:r>
        <w:rPr>
          <w:rtl w:val="0"/>
        </w:rPr>
        <w:t>č</w:t>
      </w:r>
      <w:r>
        <w:rPr>
          <w:rtl w:val="0"/>
        </w:rPr>
        <w:t>ita gledi</w:t>
      </w:r>
      <w:r>
        <w:rPr>
          <w:rtl w:val="0"/>
        </w:rPr>
        <w:t>š</w:t>
      </w:r>
      <w:r>
        <w:rPr>
          <w:rtl w:val="0"/>
        </w:rPr>
        <w:t xml:space="preserve">ta kod tako sitnih detalja, kao i proroci Starog Zaveta. Ali niko od njih nije napisao da na zemlji i u celom svemiru postoje samo jedan ili dva opsednuta </w:t>
      </w:r>
      <w:r>
        <w:rPr>
          <w:rtl w:val="0"/>
        </w:rPr>
        <w:t>č</w:t>
      </w:r>
      <w:r>
        <w:rPr>
          <w:rtl w:val="0"/>
        </w:rPr>
        <w:t>oveka! U stvari je takva analiza i u dimenziji Boga greh, gde se neko usu</w:t>
      </w:r>
      <w:r>
        <w:rPr>
          <w:rtl w:val="0"/>
        </w:rPr>
        <w:t>đ</w:t>
      </w:r>
      <w:r>
        <w:rPr>
          <w:rtl w:val="0"/>
        </w:rPr>
        <w:t>uje, da jasan broj Bo</w:t>
      </w:r>
      <w:r>
        <w:rPr>
          <w:rtl w:val="0"/>
        </w:rPr>
        <w:t>ž</w:t>
      </w:r>
      <w:r>
        <w:rPr>
          <w:rtl w:val="0"/>
        </w:rPr>
        <w:t>anskih Bi</w:t>
      </w:r>
      <w:r>
        <w:rPr>
          <w:rtl w:val="0"/>
        </w:rPr>
        <w:t>ć</w:t>
      </w:r>
      <w:r>
        <w:rPr>
          <w:rtl w:val="0"/>
        </w:rPr>
        <w:t>a poredi sa dimenzijom nepreciznog nabrajanja stvorenih ljudi! Biblija i Duh Proro</w:t>
      </w:r>
      <w:r>
        <w:rPr>
          <w:rtl w:val="0"/>
        </w:rPr>
        <w:t>š</w:t>
      </w:r>
      <w:r>
        <w:rPr>
          <w:rtl w:val="0"/>
        </w:rPr>
        <w:t xml:space="preserve">tva nam jasno govore Ko je i gde je Bog.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Tu ne stoji Bog sveti Duh nego samo Bo</w:t>
      </w:r>
      <w:r>
        <w:rPr>
          <w:rtl w:val="0"/>
        </w:rPr>
        <w:t>ž</w:t>
      </w:r>
      <w:r>
        <w:rPr>
          <w:rStyle w:val="Ohne"/>
          <w:u w:val="single"/>
          <w:rtl w:val="0"/>
        </w:rPr>
        <w:t>ji</w:t>
      </w:r>
      <w:r>
        <w:rPr>
          <w:rtl w:val="0"/>
        </w:rPr>
        <w:t xml:space="preserve"> Duh! Kada bi i sveti Duh bio Bog tada bi se i njemu molili!  Bo</w:t>
      </w:r>
      <w:r>
        <w:rPr>
          <w:rtl w:val="0"/>
        </w:rPr>
        <w:t>ž</w:t>
      </w:r>
      <w:r>
        <w:rPr>
          <w:rtl w:val="0"/>
        </w:rPr>
        <w:t>ja re</w:t>
      </w:r>
      <w:r>
        <w:rPr>
          <w:rtl w:val="0"/>
        </w:rPr>
        <w:t xml:space="preserve">č </w:t>
      </w:r>
      <w:r>
        <w:rPr>
          <w:rtl w:val="0"/>
        </w:rPr>
        <w:t>ka</w:t>
      </w:r>
      <w:r>
        <w:rPr>
          <w:rtl w:val="0"/>
        </w:rPr>
        <w:t>ž</w:t>
      </w:r>
      <w:r>
        <w:rPr>
          <w:rtl w:val="0"/>
        </w:rPr>
        <w:t>e da je Bog Duh ali i da je Otac Isusu. Tu se radi o Ocu a ne o nepostoje</w:t>
      </w:r>
      <w:r>
        <w:rPr>
          <w:rtl w:val="0"/>
        </w:rPr>
        <w:t>ć</w:t>
      </w:r>
      <w:r>
        <w:rPr>
          <w:rtl w:val="0"/>
        </w:rPr>
        <w:t xml:space="preserve">em </w:t>
      </w:r>
      <w:r>
        <w:rPr>
          <w:rtl w:val="0"/>
        </w:rPr>
        <w:t>„</w:t>
      </w:r>
      <w:r>
        <w:rPr>
          <w:rtl w:val="0"/>
        </w:rPr>
        <w:t>Bogu svetom Duhu</w:t>
      </w:r>
      <w:r>
        <w:rPr>
          <w:rtl w:val="0"/>
        </w:rPr>
        <w:t>“</w:t>
      </w:r>
      <w:r>
        <w:rPr>
          <w:rtl w:val="0"/>
        </w:rPr>
        <w:t>.</w:t>
      </w:r>
      <w:r>
        <w:rPr>
          <w:rtl w:val="0"/>
          <w:lang w:val="de-DE"/>
        </w:rPr>
        <w:t xml:space="preserve"> </w:t>
      </w:r>
      <w:r>
        <w:rPr>
          <w:rtl w:val="0"/>
        </w:rPr>
        <w:t>Po</w:t>
      </w:r>
      <w:r>
        <w:rPr>
          <w:rtl w:val="0"/>
        </w:rPr>
        <w:t>š</w:t>
      </w:r>
      <w:r>
        <w:rPr>
          <w:rtl w:val="0"/>
        </w:rPr>
        <w:t>to znamo da sveti Duh govori jasnim re</w:t>
      </w:r>
      <w:r>
        <w:rPr>
          <w:rtl w:val="0"/>
        </w:rPr>
        <w:t>č</w:t>
      </w:r>
      <w:r>
        <w:rPr>
          <w:rtl w:val="0"/>
        </w:rPr>
        <w:t>ima kao glas Oca i Isusa, kao kod Etiopljanina ili kao unutra</w:t>
      </w:r>
      <w:r>
        <w:rPr>
          <w:rtl w:val="0"/>
        </w:rPr>
        <w:t>š</w:t>
      </w:r>
      <w:r>
        <w:rPr>
          <w:rtl w:val="0"/>
        </w:rPr>
        <w:t>nji glas na</w:t>
      </w:r>
      <w:r>
        <w:rPr>
          <w:rtl w:val="0"/>
        </w:rPr>
        <w:t>š</w:t>
      </w:r>
      <w:r>
        <w:rPr>
          <w:rtl w:val="0"/>
        </w:rPr>
        <w:t>e savesti, mi vidimo time da se oba na</w:t>
      </w:r>
      <w:r>
        <w:rPr>
          <w:rtl w:val="0"/>
        </w:rPr>
        <w:t>č</w:t>
      </w:r>
      <w:r>
        <w:rPr>
          <w:rtl w:val="0"/>
        </w:rPr>
        <w:t>ina govora odnose na svetog Duha. Kada je sveti Duh govorio, Biblija nam je to i prenela.</w:t>
      </w:r>
    </w:p>
    <w:p>
      <w:pPr>
        <w:pStyle w:val="Text"/>
        <w:widowControl w:val="1"/>
        <w:tabs>
          <w:tab w:val="clear" w:pos="220"/>
          <w:tab w:val="clear" w:pos="720"/>
        </w:tabs>
        <w:suppressAutoHyphens w:val="0"/>
        <w:jc w:val="center"/>
        <w:rPr>
          <w:b w:val="1"/>
          <w:bCs w:val="1"/>
          <w:kern w:val="0"/>
          <w:lang w:val="de-DE"/>
        </w:rPr>
      </w:pPr>
      <w:bookmarkStart w:name="ElohimIEhad" w:id="42"/>
      <w:r>
        <w:rPr>
          <w:rStyle w:val="Ohne"/>
          <w:b w:val="0"/>
          <w:bCs w:val="0"/>
          <w:kern w:val="0"/>
          <w:sz w:val="40"/>
          <w:szCs w:val="40"/>
          <w:rtl w:val="0"/>
          <w:lang w:val="de-DE"/>
        </w:rPr>
        <w:t>3</w:t>
      </w:r>
      <w:r>
        <w:rPr>
          <w:rStyle w:val="Ohne"/>
          <w:b w:val="0"/>
          <w:bCs w:val="0"/>
          <w:kern w:val="0"/>
          <w:sz w:val="40"/>
          <w:szCs w:val="40"/>
          <w:rtl w:val="0"/>
          <w:lang w:val="de-DE"/>
        </w:rPr>
        <w:t>7</w:t>
      </w:r>
      <w:r>
        <w:rPr>
          <w:rStyle w:val="Ohne"/>
          <w:b w:val="0"/>
          <w:bCs w:val="0"/>
          <w:kern w:val="0"/>
          <w:sz w:val="40"/>
          <w:szCs w:val="40"/>
          <w:rtl w:val="0"/>
          <w:lang w:val="de-DE"/>
        </w:rPr>
        <w:t>.</w:t>
      </w:r>
      <w:r>
        <w:rPr>
          <w:rStyle w:val="Ohne"/>
          <w:b w:val="1"/>
          <w:bCs w:val="1"/>
          <w:kern w:val="0"/>
          <w:sz w:val="40"/>
          <w:szCs w:val="40"/>
          <w:rtl w:val="0"/>
          <w:lang w:val="de-DE"/>
        </w:rPr>
        <w:tab/>
        <w:t>Elohim i Ehad</w:t>
      </w:r>
      <w:r>
        <w:rPr>
          <w:b w:val="1"/>
          <w:bCs w:val="1"/>
          <w:kern w:val="0"/>
          <w:rtl w:val="0"/>
          <w:lang w:val="de-DE"/>
        </w:rPr>
        <w:t xml:space="preserve"> </w:t>
      </w:r>
      <w:r>
        <w:rPr>
          <w:b w:val="1"/>
          <w:bCs w:val="1"/>
          <w:kern w:val="0"/>
          <w:lang w:val="de-DE"/>
        </w:rPr>
        <w:tab/>
      </w:r>
      <w:bookmarkEnd w:id="42"/>
    </w:p>
    <w:p>
      <w:pPr>
        <w:pStyle w:val="Text"/>
        <w:widowControl w:val="1"/>
        <w:tabs>
          <w:tab w:val="clear" w:pos="220"/>
          <w:tab w:val="clear" w:pos="720"/>
        </w:tabs>
        <w:suppressAutoHyphens w:val="0"/>
        <w:rPr>
          <w:b w:val="1"/>
          <w:bCs w:val="1"/>
          <w:kern w:val="0"/>
          <w:lang w:val="de-DE"/>
        </w:rPr>
      </w:pPr>
      <w:r>
        <w:rPr>
          <w:b w:val="1"/>
          <w:bCs w:val="1"/>
          <w:kern w:val="0"/>
          <w:lang w:val="de-DE"/>
        </w:rPr>
        <w:tab/>
        <w:tab/>
        <w:tab/>
        <w:tab/>
      </w:r>
      <w:r>
        <w:rPr>
          <w:rStyle w:val="Ohne"/>
          <w:b w:val="0"/>
          <w:bCs w:val="0"/>
          <w:kern w:val="0"/>
          <w:rtl w:val="0"/>
          <w:lang w:val="de-DE"/>
        </w:rPr>
        <w:t xml:space="preserve"> </w:t>
      </w:r>
      <w:r>
        <w:rPr>
          <w:rStyle w:val="Hyperlink.10"/>
          <w:b w:val="0"/>
          <w:bCs w:val="0"/>
          <w:kern w:val="0"/>
          <w:lang w:val="de-DE"/>
        </w:rPr>
        <w:fldChar w:fldCharType="begin" w:fldLock="0"/>
      </w:r>
      <w:r>
        <w:rPr>
          <w:rStyle w:val="Hyperlink.10"/>
          <w:b w:val="0"/>
          <w:bCs w:val="0"/>
          <w:kern w:val="0"/>
          <w:lang w:val="de-DE"/>
        </w:rPr>
        <w:instrText xml:space="preserve"> HYPERLINK \l "SadržajPoglavlja" </w:instrText>
      </w:r>
      <w:r>
        <w:rPr>
          <w:rStyle w:val="Hyperlink.10"/>
          <w:b w:val="0"/>
          <w:bCs w:val="0"/>
          <w:kern w:val="0"/>
          <w:lang w:val="de-DE"/>
        </w:rPr>
        <w:fldChar w:fldCharType="separate" w:fldLock="0"/>
      </w:r>
      <w:r>
        <w:rPr>
          <w:rStyle w:val="Hyperlink.10"/>
          <w:b w:val="0"/>
          <w:bCs w:val="0"/>
          <w:kern w:val="0"/>
          <w:rtl w:val="0"/>
          <w:lang w:val="de-DE"/>
        </w:rPr>
        <w:t>Lista poglavlja</w:t>
      </w:r>
      <w:r>
        <w:rPr>
          <w:b w:val="1"/>
          <w:bCs w:val="1"/>
          <w:kern w:val="0"/>
          <w:lang w:val="de-DE"/>
        </w:rPr>
        <w:fldChar w:fldCharType="end" w:fldLock="0"/>
      </w:r>
      <w:r>
        <w:rPr>
          <w:rStyle w:val="Ohne"/>
          <w:b w:val="0"/>
          <w:bCs w:val="0"/>
          <w:kern w:val="0"/>
          <w:rtl w:val="0"/>
          <w:lang w:val="de-DE"/>
        </w:rPr>
        <w:t xml:space="preserve"> </w:t>
      </w:r>
      <w:r>
        <w:rPr>
          <w:rStyle w:val="Ohne"/>
          <w:b w:val="0"/>
          <w:bCs w:val="0"/>
          <w:kern w:val="0"/>
          <w:rtl w:val="0"/>
          <w:lang w:val="de-DE"/>
        </w:rPr>
        <w:t xml:space="preserve">   </w:t>
      </w:r>
      <w:r>
        <w:rPr>
          <w:rStyle w:val="Hyperlink.10"/>
          <w:b w:val="0"/>
          <w:bCs w:val="0"/>
          <w:kern w:val="0"/>
          <w:lang w:val="de-DE"/>
        </w:rPr>
        <w:fldChar w:fldCharType="begin" w:fldLock="0"/>
      </w:r>
      <w:r>
        <w:rPr>
          <w:rStyle w:val="Hyperlink.10"/>
          <w:b w:val="0"/>
          <w:bCs w:val="0"/>
          <w:kern w:val="0"/>
          <w:lang w:val="de-DE"/>
        </w:rPr>
        <w:instrText xml:space="preserve"> HYPERLINK \l "C" </w:instrText>
      </w:r>
      <w:r>
        <w:rPr>
          <w:rStyle w:val="Hyperlink.10"/>
          <w:b w:val="0"/>
          <w:bCs w:val="0"/>
          <w:kern w:val="0"/>
          <w:lang w:val="de-DE"/>
        </w:rPr>
        <w:fldChar w:fldCharType="separate" w:fldLock="0"/>
      </w:r>
      <w:r>
        <w:rPr>
          <w:rStyle w:val="Hyperlink.10"/>
          <w:b w:val="0"/>
          <w:bCs w:val="0"/>
          <w:kern w:val="0"/>
          <w:rtl w:val="0"/>
          <w:lang w:val="de-DE"/>
        </w:rPr>
        <w:t>Po</w:t>
      </w:r>
      <w:r>
        <w:rPr>
          <w:rStyle w:val="Hyperlink.10"/>
          <w:b w:val="0"/>
          <w:bCs w:val="0"/>
          <w:kern w:val="0"/>
          <w:rtl w:val="0"/>
          <w:lang w:val="de-DE"/>
        </w:rPr>
        <w:t>č</w:t>
      </w:r>
      <w:r>
        <w:rPr>
          <w:rStyle w:val="Hyperlink.10"/>
          <w:b w:val="0"/>
          <w:bCs w:val="0"/>
          <w:kern w:val="0"/>
          <w:rtl w:val="0"/>
          <w:lang w:val="de-DE"/>
        </w:rPr>
        <w:t>etak knjige</w:t>
      </w:r>
      <w:r>
        <w:rPr>
          <w:b w:val="1"/>
          <w:bCs w:val="1"/>
          <w:kern w:val="0"/>
          <w:lang w:val="de-DE"/>
        </w:rPr>
        <w:fldChar w:fldCharType="end" w:fldLock="0"/>
      </w:r>
      <w:r>
        <w:rPr>
          <w:b w:val="1"/>
          <w:bCs w:val="1"/>
          <w:kern w:val="0"/>
          <w:rtl w:val="0"/>
          <w:lang w:val="de-DE"/>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4"/>
          <w:szCs w:val="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4"/>
          <w:szCs w:val="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Kao posebno </w:t>
      </w:r>
      <w:r>
        <w:rPr>
          <w:rtl w:val="1"/>
          <w:lang w:val="ar-SA" w:bidi="ar-SA"/>
        </w:rPr>
        <w:t>“</w:t>
      </w:r>
      <w:r>
        <w:rPr>
          <w:rtl w:val="0"/>
        </w:rPr>
        <w:t>jak</w:t>
      </w:r>
      <w:r>
        <w:rPr>
          <w:rtl w:val="0"/>
          <w:lang w:val="de-DE"/>
        </w:rPr>
        <w:t xml:space="preserve">“ </w:t>
      </w:r>
      <w:r>
        <w:rPr>
          <w:rtl w:val="0"/>
        </w:rPr>
        <w:t>argument u korist doktrine o Trojstvu, uzima se ime Elohim iz Starog Zaveta, kod kojeg se Bogu kao jednini obra</w:t>
      </w:r>
      <w:r>
        <w:rPr>
          <w:rtl w:val="0"/>
        </w:rPr>
        <w:t>ć</w:t>
      </w:r>
      <w:r>
        <w:rPr>
          <w:rtl w:val="0"/>
        </w:rPr>
        <w:t>a u mno</w:t>
      </w:r>
      <w:r>
        <w:rPr>
          <w:rtl w:val="0"/>
        </w:rPr>
        <w:t>ž</w:t>
      </w:r>
      <w:r>
        <w:rPr>
          <w:rtl w:val="0"/>
          <w:lang w:val="it-IT"/>
        </w:rPr>
        <w:t xml:space="preserve">ini.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Re</w:t>
      </w:r>
      <w:r>
        <w:rPr>
          <w:rtl w:val="0"/>
        </w:rPr>
        <w:t xml:space="preserve">č </w:t>
      </w:r>
      <w:r>
        <w:rPr>
          <w:rtl w:val="0"/>
        </w:rPr>
        <w:t>tj. ime Elohim jeste gramati</w:t>
      </w:r>
      <w:r>
        <w:rPr>
          <w:rtl w:val="0"/>
        </w:rPr>
        <w:t>č</w:t>
      </w:r>
      <w:r>
        <w:rPr>
          <w:rtl w:val="0"/>
        </w:rPr>
        <w:t>ki mno</w:t>
      </w:r>
      <w:r>
        <w:rPr>
          <w:rtl w:val="0"/>
        </w:rPr>
        <w:t>ž</w:t>
      </w:r>
      <w:r>
        <w:rPr>
          <w:rtl w:val="0"/>
        </w:rPr>
        <w:t>ina, ali ima zna</w:t>
      </w:r>
      <w:r>
        <w:rPr>
          <w:rtl w:val="0"/>
        </w:rPr>
        <w:t>č</w:t>
      </w:r>
      <w:r>
        <w:rPr>
          <w:rtl w:val="0"/>
        </w:rPr>
        <w:t>enje jednine, kao kada na na</w:t>
      </w:r>
      <w:r>
        <w:rPr>
          <w:rtl w:val="0"/>
        </w:rPr>
        <w:t>š</w:t>
      </w:r>
      <w:r>
        <w:rPr>
          <w:rtl w:val="0"/>
        </w:rPr>
        <w:t xml:space="preserve">em jeziku osobi kojoj </w:t>
      </w:r>
      <w:r>
        <w:rPr>
          <w:rtl w:val="0"/>
        </w:rPr>
        <w:t>ž</w:t>
      </w:r>
      <w:r>
        <w:rPr>
          <w:rtl w:val="0"/>
        </w:rPr>
        <w:t>elimo izraziti po</w:t>
      </w:r>
      <w:r>
        <w:rPr>
          <w:rtl w:val="0"/>
        </w:rPr>
        <w:t>š</w:t>
      </w:r>
      <w:r>
        <w:rPr>
          <w:rtl w:val="0"/>
        </w:rPr>
        <w:t>tovanje ka</w:t>
      </w:r>
      <w:r>
        <w:rPr>
          <w:rtl w:val="0"/>
        </w:rPr>
        <w:t>ž</w:t>
      </w:r>
      <w:r>
        <w:rPr>
          <w:rtl w:val="0"/>
        </w:rPr>
        <w:t>emo Vi ili kada se jednom caru obra</w:t>
      </w:r>
      <w:r>
        <w:rPr>
          <w:rtl w:val="0"/>
        </w:rPr>
        <w:t>ć</w:t>
      </w:r>
      <w:r>
        <w:rPr>
          <w:rtl w:val="0"/>
        </w:rPr>
        <w:t>amo sa Va</w:t>
      </w:r>
      <w:r>
        <w:rPr>
          <w:rtl w:val="0"/>
        </w:rPr>
        <w:t>š</w:t>
      </w:r>
      <w:r>
        <w:rPr>
          <w:rtl w:val="0"/>
        </w:rPr>
        <w:t>e (u smislu mno</w:t>
      </w:r>
      <w:r>
        <w:rPr>
          <w:rtl w:val="0"/>
        </w:rPr>
        <w:t>ž</w:t>
      </w:r>
      <w:r>
        <w:rPr>
          <w:rtl w:val="0"/>
        </w:rPr>
        <w:t>ine) Viso</w:t>
      </w:r>
      <w:r>
        <w:rPr>
          <w:rtl w:val="0"/>
        </w:rPr>
        <w:t>č</w:t>
      </w:r>
      <w:r>
        <w:rPr>
          <w:rtl w:val="0"/>
        </w:rPr>
        <w:t>anstvo. Ovo se zove mno</w:t>
      </w:r>
      <w:r>
        <w:rPr>
          <w:rtl w:val="0"/>
        </w:rPr>
        <w:t>ž</w:t>
      </w:r>
      <w:r>
        <w:rPr>
          <w:rtl w:val="0"/>
        </w:rPr>
        <w:t>ina veli</w:t>
      </w:r>
      <w:r>
        <w:rPr>
          <w:rtl w:val="0"/>
        </w:rPr>
        <w:t>č</w:t>
      </w:r>
      <w:r>
        <w:rPr>
          <w:rtl w:val="0"/>
        </w:rPr>
        <w:t xml:space="preserve">anstva i svaki obrazovani Jevrejin </w:t>
      </w:r>
      <w:r>
        <w:rPr>
          <w:rtl w:val="0"/>
        </w:rPr>
        <w:t>ć</w:t>
      </w:r>
      <w:r>
        <w:rPr>
          <w:rtl w:val="0"/>
        </w:rPr>
        <w:t>e na pitanje, za</w:t>
      </w:r>
      <w:r>
        <w:rPr>
          <w:rtl w:val="0"/>
        </w:rPr>
        <w:t>š</w:t>
      </w:r>
      <w:r>
        <w:rPr>
          <w:rtl w:val="0"/>
        </w:rPr>
        <w:t>to je Elohim mno</w:t>
      </w:r>
      <w:r>
        <w:rPr>
          <w:rtl w:val="0"/>
        </w:rPr>
        <w:t>ž</w:t>
      </w:r>
      <w:r>
        <w:rPr>
          <w:rtl w:val="0"/>
        </w:rPr>
        <w:t>ina, dati taj odgovor, i kategori</w:t>
      </w:r>
      <w:r>
        <w:rPr>
          <w:rtl w:val="0"/>
        </w:rPr>
        <w:t>č</w:t>
      </w:r>
      <w:r>
        <w:rPr>
          <w:rtl w:val="0"/>
        </w:rPr>
        <w:t>ki odbaciti svaki poku</w:t>
      </w:r>
      <w:r>
        <w:rPr>
          <w:rtl w:val="0"/>
        </w:rPr>
        <w:t>š</w:t>
      </w:r>
      <w:r>
        <w:rPr>
          <w:rtl w:val="0"/>
        </w:rPr>
        <w:t>aj da se doka</w:t>
      </w:r>
      <w:r>
        <w:rPr>
          <w:rtl w:val="0"/>
        </w:rPr>
        <w:t>ž</w:t>
      </w:r>
      <w:r>
        <w:rPr>
          <w:rtl w:val="0"/>
        </w:rPr>
        <w:t>e da se radi o vi</w:t>
      </w:r>
      <w:r>
        <w:rPr>
          <w:rtl w:val="0"/>
        </w:rPr>
        <w:t>š</w:t>
      </w:r>
      <w:r>
        <w:rPr>
          <w:rtl w:val="0"/>
          <w:lang w:val="fr-FR"/>
        </w:rPr>
        <w:t>e li</w:t>
      </w:r>
      <w:r>
        <w:rPr>
          <w:rtl w:val="0"/>
        </w:rPr>
        <w:t>č</w:t>
      </w:r>
      <w:r>
        <w:rPr>
          <w:rtl w:val="0"/>
        </w:rPr>
        <w:t>nosti. Ali ovo nije jedini primer u jevrejskom jeziku. Re</w:t>
      </w:r>
      <w:r>
        <w:rPr>
          <w:rtl w:val="0"/>
        </w:rPr>
        <w:t xml:space="preserve">č </w:t>
      </w:r>
      <w:r>
        <w:rPr>
          <w:rtl w:val="0"/>
        </w:rPr>
        <w:t>nebo - amajim je na jevrejskom u mno</w:t>
      </w:r>
      <w:r>
        <w:rPr>
          <w:rtl w:val="0"/>
        </w:rPr>
        <w:t>ž</w:t>
      </w:r>
      <w:r>
        <w:rPr>
          <w:rtl w:val="0"/>
          <w:lang w:val="en-US"/>
        </w:rPr>
        <w:t>ini. I re</w:t>
      </w:r>
      <w:r>
        <w:rPr>
          <w:rtl w:val="0"/>
        </w:rPr>
        <w:t>č</w:t>
      </w:r>
      <w:r>
        <w:rPr>
          <w:rtl w:val="0"/>
        </w:rPr>
        <w:t>i voda - majim je u mno</w:t>
      </w:r>
      <w:r>
        <w:rPr>
          <w:rtl w:val="0"/>
        </w:rPr>
        <w:t>ž</w:t>
      </w:r>
      <w:r>
        <w:rPr>
          <w:rtl w:val="0"/>
          <w:lang w:val="it-IT"/>
        </w:rPr>
        <w:t>ini.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7"/>
        </w:numPr>
      </w:pPr>
      <w:r>
        <w:rPr>
          <w:rStyle w:val="Ohne"/>
          <w:u w:color="ff0000"/>
          <w:rtl w:val="0"/>
        </w:rPr>
        <w:t>„</w:t>
      </w:r>
      <w:r>
        <w:rPr>
          <w:rtl w:val="0"/>
        </w:rPr>
        <w:t>Car progovori Danilu i re</w:t>
      </w:r>
      <w:r>
        <w:rPr>
          <w:rtl w:val="0"/>
        </w:rPr>
        <w:t>č</w:t>
      </w:r>
      <w:r>
        <w:rPr>
          <w:rtl w:val="0"/>
        </w:rPr>
        <w:t>e: Doista, va</w:t>
      </w:r>
      <w:r>
        <w:rPr>
          <w:rtl w:val="0"/>
        </w:rPr>
        <w:t xml:space="preserve">š </w:t>
      </w:r>
      <w:r>
        <w:rPr>
          <w:rtl w:val="0"/>
        </w:rPr>
        <w:t xml:space="preserve">je Bog </w:t>
      </w:r>
      <w:r>
        <w:rPr>
          <w:rStyle w:val="Ohne"/>
          <w:b w:val="1"/>
          <w:bCs w:val="1"/>
          <w:rtl w:val="0"/>
        </w:rPr>
        <w:t xml:space="preserve">Bog nad </w:t>
      </w:r>
      <w:r>
        <w:rPr>
          <w:rStyle w:val="Ohne"/>
          <w:b w:val="1"/>
          <w:bCs w:val="1"/>
          <w:u w:val="single"/>
          <w:rtl w:val="0"/>
        </w:rPr>
        <w:t>Bogovima</w:t>
      </w:r>
      <w:r>
        <w:rPr>
          <w:rtl w:val="0"/>
        </w:rPr>
        <w:t xml:space="preserve"> i Gospodar nad carevima, i Koji objavljuje tajne, kad si mogao otkriti ovu tajnu.</w:t>
      </w:r>
      <w:r>
        <w:rPr>
          <w:rtl w:val="0"/>
          <w:lang w:val="de-DE"/>
        </w:rPr>
        <w:t xml:space="preserve">“ </w:t>
      </w:r>
      <w:r>
        <w:rPr>
          <w:rtl w:val="0"/>
        </w:rPr>
        <w:t>{Danilo 2,47}</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U Jevrejskom originalu umesto </w:t>
      </w:r>
      <w:r>
        <w:rPr>
          <w:rtl w:val="0"/>
        </w:rPr>
        <w:t>„</w:t>
      </w:r>
      <w:r>
        <w:rPr>
          <w:rtl w:val="0"/>
        </w:rPr>
        <w:t>Bog nad Bogovima</w:t>
      </w:r>
      <w:r>
        <w:rPr>
          <w:rtl w:val="0"/>
          <w:lang w:val="de-DE"/>
        </w:rPr>
        <w:t xml:space="preserve">“ </w:t>
      </w:r>
      <w:r>
        <w:rPr>
          <w:rtl w:val="0"/>
        </w:rPr>
        <w:t>stoji Elohim! Mi smo upravo videli da se Sin tog Boga Li</w:t>
      </w:r>
      <w:r>
        <w:rPr>
          <w:rtl w:val="0"/>
        </w:rPr>
        <w:t>č</w:t>
      </w:r>
      <w:r>
        <w:rPr>
          <w:rtl w:val="0"/>
        </w:rPr>
        <w:t>no manifestovao pred Navuhodonosorom. Kako je Vavilonski car nazvao Oca? Elohim. Kako je nazvao Isusa? Sin. Bog Elohim, Koji se pri stvaranju obratio Svom Sinu da stvore svet, i Kojem po 10 Zapovesti pripada obo</w:t>
      </w:r>
      <w:r>
        <w:rPr>
          <w:rtl w:val="0"/>
        </w:rPr>
        <w:t>ž</w:t>
      </w:r>
      <w:r>
        <w:rPr>
          <w:rtl w:val="0"/>
        </w:rPr>
        <w:t>avanje je samo Otac Elohim a ne Trojstvo!</w:t>
      </w:r>
      <w:r>
        <w:rPr>
          <w:rtl w:val="0"/>
        </w:rPr>
        <w:t xml:space="preserve"> Mno</w:t>
      </w:r>
      <w:r>
        <w:rPr>
          <w:rtl w:val="0"/>
        </w:rPr>
        <w:t>ž</w:t>
      </w:r>
      <w:r>
        <w:rPr>
          <w:rtl w:val="0"/>
        </w:rPr>
        <w:t>ina izraza Elohim predstavlja mno</w:t>
      </w:r>
      <w:r>
        <w:rPr>
          <w:rtl w:val="0"/>
        </w:rPr>
        <w:t>ž</w:t>
      </w:r>
      <w:r>
        <w:rPr>
          <w:rtl w:val="0"/>
        </w:rPr>
        <w:t>inu autoriteta a ne osoba!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7"/>
        </w:numPr>
      </w:pPr>
      <w:r>
        <w:rPr>
          <w:rStyle w:val="Ohne"/>
          <w:u w:color="ff0000"/>
          <w:rtl w:val="0"/>
        </w:rPr>
        <w:t>„</w:t>
      </w:r>
      <w:r>
        <w:rPr>
          <w:rtl w:val="0"/>
        </w:rPr>
        <w:t>I Gospod re</w:t>
      </w:r>
      <w:r>
        <w:rPr>
          <w:rtl w:val="0"/>
        </w:rPr>
        <w:t>č</w:t>
      </w:r>
      <w:r>
        <w:rPr>
          <w:rtl w:val="0"/>
        </w:rPr>
        <w:t>e Mojsiju: Evo, postavio sam te da si Bog (Elohim) Faraonu; a Aron brat tvoj bic</w:t>
      </w:r>
      <w:r>
        <w:rPr>
          <w:rtl w:val="0"/>
        </w:rPr>
        <w:t>́</w:t>
      </w:r>
      <w:r>
        <w:rPr>
          <w:rtl w:val="0"/>
        </w:rPr>
        <w:t>e prorok tvoj.</w:t>
      </w:r>
      <w:r>
        <w:rPr>
          <w:rtl w:val="0"/>
          <w:lang w:val="de-DE"/>
        </w:rPr>
        <w:t xml:space="preserve">“ </w:t>
      </w:r>
      <w:r>
        <w:rPr>
          <w:rtl w:val="0"/>
        </w:rPr>
        <w:t>{Izlazak 7,1}</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li je Mojsije tri li</w:t>
      </w:r>
      <w:r>
        <w:rPr>
          <w:rtl w:val="0"/>
        </w:rPr>
        <w:t>č</w:t>
      </w:r>
      <w:r>
        <w:rPr>
          <w:rtl w:val="0"/>
        </w:rPr>
        <w:t>nosti ili jedna? Naravno jedna, ali je postavljen da bude Elohim faraonu. U tom kontekstu dolazi neispravno tuma</w:t>
      </w:r>
      <w:r>
        <w:rPr>
          <w:rtl w:val="0"/>
        </w:rPr>
        <w:t>č</w:t>
      </w:r>
      <w:r>
        <w:rPr>
          <w:rtl w:val="0"/>
        </w:rPr>
        <w:t>enje da je upotrebljena mno</w:t>
      </w:r>
      <w:r>
        <w:rPr>
          <w:rtl w:val="0"/>
        </w:rPr>
        <w:t>ž</w:t>
      </w:r>
      <w:r>
        <w:rPr>
          <w:rtl w:val="0"/>
        </w:rPr>
        <w:t xml:space="preserve">ina jer Mojsije predstavlja Elohima Koji je </w:t>
      </w:r>
      <w:r>
        <w:rPr>
          <w:rtl w:val="0"/>
        </w:rPr>
        <w:t>„</w:t>
      </w:r>
      <w:r>
        <w:rPr>
          <w:rtl w:val="0"/>
        </w:rPr>
        <w:t>mno</w:t>
      </w:r>
      <w:r>
        <w:rPr>
          <w:rtl w:val="0"/>
        </w:rPr>
        <w:t>ž</w:t>
      </w:r>
      <w:r>
        <w:rPr>
          <w:rtl w:val="0"/>
        </w:rPr>
        <w:t>ina</w:t>
      </w:r>
      <w:r>
        <w:rPr>
          <w:rtl w:val="1"/>
          <w:lang w:val="ar-SA" w:bidi="ar-SA"/>
        </w:rPr>
        <w:t>“</w:t>
      </w:r>
      <w:r>
        <w:rPr>
          <w:rtl w:val="0"/>
        </w:rPr>
        <w:t>. Re</w:t>
      </w:r>
      <w:r>
        <w:rPr>
          <w:rtl w:val="0"/>
        </w:rPr>
        <w:t xml:space="preserve">č </w:t>
      </w:r>
      <w:r>
        <w:rPr>
          <w:rtl w:val="0"/>
        </w:rPr>
        <w:t>Elohim ima zna</w:t>
      </w:r>
      <w:r>
        <w:rPr>
          <w:rtl w:val="0"/>
        </w:rPr>
        <w:t>č</w:t>
      </w:r>
      <w:r>
        <w:rPr>
          <w:rtl w:val="0"/>
        </w:rPr>
        <w:t>enje Bog, i koristi se u tom kontekstu i za la</w:t>
      </w:r>
      <w:r>
        <w:rPr>
          <w:rtl w:val="0"/>
        </w:rPr>
        <w:t>ž</w:t>
      </w:r>
      <w:r>
        <w:rPr>
          <w:rtl w:val="0"/>
        </w:rPr>
        <w:t xml:space="preserve">ne </w:t>
      </w:r>
      <w:r>
        <w:rPr>
          <w:rtl w:val="0"/>
        </w:rPr>
        <w:t>B</w:t>
      </w:r>
      <w:r>
        <w:rPr>
          <w:rtl w:val="0"/>
        </w:rPr>
        <w:t>ogove u jednini: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7"/>
        </w:numPr>
      </w:pPr>
      <w:r>
        <w:rPr>
          <w:rStyle w:val="Ohne"/>
          <w:u w:color="ff0000"/>
          <w:rtl w:val="0"/>
        </w:rPr>
        <w:t>„</w:t>
      </w:r>
      <w:r>
        <w:rPr>
          <w:rtl w:val="0"/>
          <w:lang w:val="en-US"/>
        </w:rPr>
        <w:t xml:space="preserve">I knezovi </w:t>
      </w:r>
      <w:r>
        <w:rPr>
          <w:rStyle w:val="Ohne"/>
          <w:b w:val="1"/>
          <w:bCs w:val="1"/>
          <w:rtl w:val="0"/>
        </w:rPr>
        <w:t>filistejski</w:t>
      </w:r>
      <w:r>
        <w:rPr>
          <w:rtl w:val="0"/>
        </w:rPr>
        <w:t xml:space="preserve"> skupi</w:t>
      </w:r>
      <w:r>
        <w:rPr>
          <w:rtl w:val="0"/>
        </w:rPr>
        <w:t>š</w:t>
      </w:r>
      <w:r>
        <w:rPr>
          <w:rtl w:val="0"/>
        </w:rPr>
        <w:t xml:space="preserve">e se da prinesu veliku </w:t>
      </w:r>
      <w:r>
        <w:rPr>
          <w:rtl w:val="0"/>
        </w:rPr>
        <w:t>ž</w:t>
      </w:r>
      <w:r>
        <w:rPr>
          <w:rtl w:val="0"/>
        </w:rPr>
        <w:t xml:space="preserve">rtvu </w:t>
      </w:r>
      <w:r>
        <w:rPr>
          <w:rStyle w:val="Ohne"/>
          <w:b w:val="1"/>
          <w:bCs w:val="1"/>
          <w:rtl w:val="0"/>
          <w:lang w:val="it-IT"/>
        </w:rPr>
        <w:t>Dagonu</w:t>
      </w:r>
      <w:r>
        <w:rPr>
          <w:rtl w:val="0"/>
        </w:rPr>
        <w:t xml:space="preserve"> </w:t>
      </w:r>
      <w:r>
        <w:rPr>
          <w:rtl w:val="0"/>
          <w:lang w:val="de-DE"/>
        </w:rPr>
        <w:t>B</w:t>
      </w:r>
      <w:r>
        <w:rPr>
          <w:rtl w:val="0"/>
        </w:rPr>
        <w:t>ogu (Elohim) svom.</w:t>
      </w:r>
      <w:r>
        <w:rPr>
          <w:rtl w:val="0"/>
          <w:lang w:val="de-DE"/>
        </w:rPr>
        <w:t xml:space="preserve">“ </w:t>
      </w:r>
      <w:r>
        <w:rPr>
          <w:rtl w:val="0"/>
        </w:rPr>
        <w:t>{Sudije 16,23}</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li mo</w:t>
      </w:r>
      <w:r>
        <w:rPr>
          <w:rtl w:val="0"/>
        </w:rPr>
        <w:t>ž</w:t>
      </w:r>
      <w:r>
        <w:rPr>
          <w:rtl w:val="0"/>
        </w:rPr>
        <w:t>da postoje tri Dagona? Ne, Filisteji su obo</w:t>
      </w:r>
      <w:r>
        <w:rPr>
          <w:rtl w:val="0"/>
        </w:rPr>
        <w:t>ž</w:t>
      </w:r>
      <w:r>
        <w:rPr>
          <w:rtl w:val="0"/>
        </w:rPr>
        <w:t>avali svog Boga Dagona kao jednu osobu!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7"/>
        </w:numPr>
      </w:pPr>
      <w:r>
        <w:rPr>
          <w:rStyle w:val="Ohne"/>
          <w:u w:color="ff0000"/>
          <w:rtl w:val="0"/>
        </w:rPr>
        <w:t>„</w:t>
      </w:r>
      <w:r>
        <w:rPr>
          <w:rtl w:val="0"/>
        </w:rPr>
        <w:t>Č</w:t>
      </w:r>
      <w:r>
        <w:rPr>
          <w:rtl w:val="0"/>
        </w:rPr>
        <w:t>uj, Izrailju: Gospod je Bog na</w:t>
      </w:r>
      <w:r>
        <w:rPr>
          <w:rtl w:val="0"/>
        </w:rPr>
        <w:t xml:space="preserve">š </w:t>
      </w:r>
      <w:r>
        <w:rPr>
          <w:rtl w:val="0"/>
        </w:rPr>
        <w:t>jedini Gospod.</w:t>
      </w:r>
      <w:r>
        <w:rPr>
          <w:rtl w:val="0"/>
        </w:rPr>
        <w:t xml:space="preserve">” </w:t>
      </w:r>
      <w:r>
        <w:rPr>
          <w:rtl w:val="0"/>
        </w:rPr>
        <w:t>{5. Mojsijeva 6,4}</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Na Jevrejskom</w:t>
      </w:r>
      <w:r>
        <w:rPr>
          <w:rtl w:val="0"/>
        </w:rPr>
        <w:t xml:space="preserve"> jeziku</w:t>
      </w:r>
      <w:r>
        <w:rPr>
          <w:rtl w:val="0"/>
        </w:rPr>
        <w:t xml:space="preserve"> ova re</w:t>
      </w:r>
      <w:r>
        <w:rPr>
          <w:rtl w:val="0"/>
        </w:rPr>
        <w:t>č</w:t>
      </w:r>
      <w:r>
        <w:rPr>
          <w:rtl w:val="0"/>
        </w:rPr>
        <w:t>enica glasi: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pPr>
      <w:r>
        <w:rPr>
          <w:rStyle w:val="Ohne"/>
          <w:u w:color="ff0000"/>
          <w:rtl w:val="0"/>
        </w:rPr>
        <w:t>„</w:t>
      </w:r>
      <w:r>
        <w:rPr>
          <w:rStyle w:val="Ohne"/>
          <w:kern w:val="0"/>
          <w:rtl w:val="0"/>
          <w:lang w:val="en-US"/>
        </w:rPr>
        <w:t>ə</w:t>
      </w:r>
      <w:r>
        <w:rPr>
          <w:rStyle w:val="Ohne"/>
          <w:kern w:val="0"/>
          <w:rtl w:val="0"/>
          <w:lang w:val="en-US"/>
        </w:rPr>
        <w:t>-ma</w:t>
      </w:r>
      <w:r>
        <w:rPr>
          <w:rStyle w:val="Ohne"/>
          <w:kern w:val="0"/>
          <w:rtl w:val="0"/>
          <w:lang w:val="en-US"/>
        </w:rPr>
        <w:t xml:space="preserve">‘ </w:t>
      </w:r>
      <w:r>
        <w:rPr>
          <w:rStyle w:val="Ohne"/>
          <w:kern w:val="0"/>
          <w:rtl w:val="0"/>
          <w:lang w:val="en-US"/>
        </w:rPr>
        <w:t>yi</w:t>
      </w:r>
      <w:r>
        <w:rPr>
          <w:rStyle w:val="Ohne"/>
          <w:kern w:val="0"/>
          <w:rtl w:val="0"/>
          <w:lang w:val="en-US"/>
        </w:rPr>
        <w:t>ś</w:t>
      </w:r>
      <w:r>
        <w:rPr>
          <w:rStyle w:val="Ohne"/>
          <w:kern w:val="0"/>
          <w:rtl w:val="0"/>
          <w:lang w:val="en-US"/>
        </w:rPr>
        <w:t>-r</w:t>
      </w:r>
      <w:r>
        <w:rPr>
          <w:rStyle w:val="Ohne"/>
          <w:kern w:val="0"/>
          <w:rtl w:val="0"/>
          <w:lang w:val="en-US"/>
        </w:rPr>
        <w:t>ā</w:t>
      </w:r>
      <w:r>
        <w:rPr>
          <w:rStyle w:val="Ohne"/>
          <w:kern w:val="0"/>
          <w:rtl w:val="0"/>
          <w:lang w:val="en-US"/>
        </w:rPr>
        <w:t>-</w:t>
      </w:r>
      <w:r>
        <w:rPr>
          <w:rStyle w:val="Ohne"/>
          <w:kern w:val="0"/>
          <w:rtl w:val="0"/>
          <w:lang w:val="en-US"/>
        </w:rPr>
        <w:t>’ê</w:t>
      </w:r>
      <w:r>
        <w:rPr>
          <w:rStyle w:val="Ohne"/>
          <w:kern w:val="0"/>
          <w:rtl w:val="0"/>
          <w:lang w:val="en-US"/>
        </w:rPr>
        <w:t xml:space="preserve">l; </w:t>
      </w:r>
      <w:r>
        <w:rPr>
          <w:rStyle w:val="Ohne"/>
          <w:kern w:val="0"/>
          <w:rtl w:val="0"/>
          <w:lang w:val="de-DE"/>
        </w:rPr>
        <w:t>Je</w:t>
      </w:r>
      <w:r>
        <w:rPr>
          <w:rStyle w:val="Ohne"/>
          <w:kern w:val="0"/>
          <w:rtl w:val="0"/>
          <w:lang w:val="en-US"/>
        </w:rPr>
        <w:t>h</w:t>
      </w:r>
      <w:r>
        <w:rPr>
          <w:rStyle w:val="Ohne"/>
          <w:kern w:val="0"/>
          <w:rtl w:val="0"/>
          <w:lang w:val="de-DE"/>
        </w:rPr>
        <w:t>o</w:t>
      </w:r>
      <w:r>
        <w:rPr>
          <w:rStyle w:val="Ohne"/>
          <w:kern w:val="0"/>
          <w:rtl w:val="0"/>
          <w:lang w:val="en-US"/>
        </w:rPr>
        <w:t>-</w:t>
      </w:r>
      <w:r>
        <w:rPr>
          <w:rStyle w:val="Ohne"/>
          <w:kern w:val="0"/>
          <w:rtl w:val="0"/>
          <w:lang w:val="de-DE"/>
        </w:rPr>
        <w:t>va</w:t>
      </w:r>
      <w:r>
        <w:rPr>
          <w:rStyle w:val="Ohne"/>
          <w:kern w:val="0"/>
          <w:rtl w:val="0"/>
          <w:lang w:val="en-US"/>
        </w:rPr>
        <w:t xml:space="preserve">h </w:t>
      </w:r>
      <w:r>
        <w:rPr>
          <w:rStyle w:val="Ohne"/>
          <w:kern w:val="0"/>
          <w:rtl w:val="0"/>
          <w:lang w:val="en-US"/>
        </w:rPr>
        <w:t>’ĕ</w:t>
      </w:r>
      <w:r>
        <w:rPr>
          <w:rStyle w:val="Ohne"/>
          <w:kern w:val="0"/>
          <w:rtl w:val="0"/>
          <w:lang w:val="en-US"/>
        </w:rPr>
        <w:t>-l</w:t>
      </w:r>
      <w:r>
        <w:rPr>
          <w:rStyle w:val="Ohne"/>
          <w:kern w:val="0"/>
          <w:rtl w:val="0"/>
          <w:lang w:val="en-US"/>
        </w:rPr>
        <w:t>ō</w:t>
      </w:r>
      <w:r>
        <w:rPr>
          <w:rStyle w:val="Ohne"/>
          <w:kern w:val="0"/>
          <w:rtl w:val="0"/>
          <w:lang w:val="en-US"/>
        </w:rPr>
        <w:t>-h</w:t>
      </w:r>
      <w:r>
        <w:rPr>
          <w:rStyle w:val="Ohne"/>
          <w:kern w:val="0"/>
          <w:rtl w:val="0"/>
          <w:lang w:val="en-US"/>
        </w:rPr>
        <w:t>ê</w:t>
      </w:r>
      <w:r>
        <w:rPr>
          <w:rStyle w:val="Ohne"/>
          <w:kern w:val="0"/>
          <w:rtl w:val="0"/>
          <w:lang w:val="en-US"/>
        </w:rPr>
        <w:t>-n</w:t>
      </w:r>
      <w:r>
        <w:rPr>
          <w:rStyle w:val="Ohne"/>
          <w:kern w:val="0"/>
          <w:rtl w:val="0"/>
          <w:lang w:val="en-US"/>
        </w:rPr>
        <w:t xml:space="preserve">ū </w:t>
      </w:r>
      <w:r>
        <w:rPr>
          <w:rStyle w:val="Ohne"/>
          <w:kern w:val="0"/>
          <w:rtl w:val="0"/>
          <w:lang w:val="de-DE"/>
        </w:rPr>
        <w:t>Jeho</w:t>
      </w:r>
      <w:r>
        <w:rPr>
          <w:rStyle w:val="Ohne"/>
          <w:kern w:val="0"/>
          <w:rtl w:val="0"/>
          <w:lang w:val="en-US"/>
        </w:rPr>
        <w:t>-</w:t>
      </w:r>
      <w:r>
        <w:rPr>
          <w:rStyle w:val="Ohne"/>
          <w:kern w:val="0"/>
          <w:rtl w:val="0"/>
          <w:lang w:val="de-DE"/>
        </w:rPr>
        <w:t>va</w:t>
      </w:r>
      <w:r>
        <w:rPr>
          <w:rStyle w:val="Ohne"/>
          <w:kern w:val="0"/>
          <w:rtl w:val="0"/>
          <w:lang w:val="en-US"/>
        </w:rPr>
        <w:t xml:space="preserve">h </w:t>
      </w:r>
      <w:r>
        <w:rPr>
          <w:rStyle w:val="Ohne"/>
          <w:kern w:val="0"/>
          <w:rtl w:val="0"/>
          <w:lang w:val="en-US"/>
        </w:rPr>
        <w:t>’</w:t>
      </w:r>
      <w:r>
        <w:rPr>
          <w:rStyle w:val="Ohne"/>
          <w:kern w:val="0"/>
          <w:rtl w:val="0"/>
          <w:lang w:val="en-US"/>
        </w:rPr>
        <w:t>e-</w:t>
      </w:r>
      <w:r>
        <w:rPr>
          <w:rStyle w:val="Ohne"/>
          <w:kern w:val="0"/>
          <w:rtl w:val="0"/>
          <w:lang w:val="en-US"/>
        </w:rPr>
        <w:t>ḥā</w:t>
      </w:r>
      <w:r>
        <w:rPr>
          <w:rStyle w:val="Ohne"/>
          <w:kern w:val="0"/>
          <w:u w:val="single"/>
          <w:rtl w:val="0"/>
          <w:lang w:val="en-US"/>
        </w:rPr>
        <w:t>d</w:t>
      </w:r>
      <w:r>
        <w:rPr>
          <w:rStyle w:val="Ohne"/>
          <w:rtl w:val="0"/>
          <w:lang w:val="en-US"/>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widowControl w:val="1"/>
        <w:tabs>
          <w:tab w:val="clear" w:pos="220"/>
          <w:tab w:val="clear" w:pos="720"/>
        </w:tabs>
        <w:suppressAutoHyphens w:val="0"/>
      </w:pPr>
      <w:r>
        <w:rPr>
          <w:rStyle w:val="Ohne"/>
          <w:kern w:val="0"/>
          <w:rtl w:val="0"/>
          <w:lang w:val="en-US"/>
        </w:rPr>
        <w:t>’ĕ</w:t>
      </w:r>
      <w:r>
        <w:rPr>
          <w:rStyle w:val="Ohne"/>
          <w:kern w:val="0"/>
          <w:rtl w:val="0"/>
          <w:lang w:val="en-US"/>
        </w:rPr>
        <w:t>-l</w:t>
      </w:r>
      <w:r>
        <w:rPr>
          <w:rStyle w:val="Ohne"/>
          <w:kern w:val="0"/>
          <w:rtl w:val="0"/>
          <w:lang w:val="en-US"/>
        </w:rPr>
        <w:t>ō</w:t>
      </w:r>
      <w:r>
        <w:rPr>
          <w:rStyle w:val="Ohne"/>
          <w:kern w:val="0"/>
          <w:rtl w:val="0"/>
          <w:lang w:val="en-US"/>
        </w:rPr>
        <w:t>-h</w:t>
      </w:r>
      <w:r>
        <w:rPr>
          <w:rStyle w:val="Ohne"/>
          <w:kern w:val="0"/>
          <w:rtl w:val="0"/>
          <w:lang w:val="en-US"/>
        </w:rPr>
        <w:t>ê</w:t>
      </w:r>
      <w:r>
        <w:rPr>
          <w:rStyle w:val="Ohne"/>
          <w:kern w:val="0"/>
          <w:rtl w:val="0"/>
          <w:lang w:val="en-US"/>
        </w:rPr>
        <w:t>-n</w:t>
      </w:r>
      <w:r>
        <w:rPr>
          <w:rStyle w:val="Ohne"/>
          <w:kern w:val="0"/>
          <w:rtl w:val="0"/>
          <w:lang w:val="en-US"/>
        </w:rPr>
        <w:t>ū</w:t>
      </w:r>
      <w:r>
        <w:rPr>
          <w:rtl w:val="0"/>
        </w:rPr>
        <w:t xml:space="preserve"> – </w:t>
      </w:r>
      <w:r>
        <w:rPr>
          <w:rtl w:val="0"/>
          <w:lang w:val="de-DE"/>
        </w:rPr>
        <w:t>Gospod</w:t>
      </w:r>
    </w:p>
    <w:p>
      <w:pPr>
        <w:pStyle w:val="Text"/>
        <w:widowControl w:val="1"/>
        <w:tabs>
          <w:tab w:val="clear" w:pos="220"/>
          <w:tab w:val="clear" w:pos="720"/>
        </w:tabs>
        <w:suppressAutoHyphens w:val="0"/>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Jeho</w:t>
      </w:r>
      <w:r>
        <w:rPr>
          <w:rtl w:val="0"/>
        </w:rPr>
        <w:t>-</w:t>
      </w:r>
      <w:r>
        <w:rPr>
          <w:rtl w:val="0"/>
          <w:lang w:val="de-DE"/>
        </w:rPr>
        <w:t>va</w:t>
      </w:r>
      <w:r>
        <w:rPr>
          <w:rtl w:val="0"/>
        </w:rPr>
        <w:t xml:space="preserve">h </w:t>
      </w:r>
      <w:r>
        <w:rPr>
          <w:rtl w:val="0"/>
        </w:rPr>
        <w:t xml:space="preserve">– </w:t>
      </w:r>
      <w:r>
        <w:rPr>
          <w:rtl w:val="0"/>
          <w:lang w:val="de-DE"/>
        </w:rPr>
        <w:t>Bog</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kern w:val="0"/>
          <w:rtl w:val="0"/>
          <w:lang w:val="en-US"/>
        </w:rPr>
        <w:t>’</w:t>
      </w:r>
      <w:r>
        <w:rPr>
          <w:rStyle w:val="Ohne"/>
          <w:kern w:val="0"/>
          <w:rtl w:val="0"/>
          <w:lang w:val="en-US"/>
        </w:rPr>
        <w:t>e-</w:t>
      </w:r>
      <w:r>
        <w:rPr>
          <w:rStyle w:val="Ohne"/>
          <w:kern w:val="0"/>
          <w:rtl w:val="0"/>
          <w:lang w:val="en-US"/>
        </w:rPr>
        <w:t>ḥā</w:t>
      </w:r>
      <w:r>
        <w:rPr>
          <w:rStyle w:val="Ohne"/>
          <w:kern w:val="0"/>
          <w:u w:val="single"/>
          <w:rtl w:val="0"/>
          <w:lang w:val="en-US"/>
        </w:rPr>
        <w:t>d</w:t>
      </w:r>
      <w:r>
        <w:rPr>
          <w:rtl w:val="0"/>
        </w:rPr>
        <w:t xml:space="preserve"> – </w:t>
      </w:r>
      <w:r>
        <w:rPr>
          <w:rtl w:val="0"/>
        </w:rPr>
        <w:t>jedan</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Zapazimo da je re</w:t>
      </w:r>
      <w:r>
        <w:rPr>
          <w:rtl w:val="0"/>
        </w:rPr>
        <w:t xml:space="preserve">č </w:t>
      </w:r>
      <w:r>
        <w:rPr>
          <w:rtl w:val="0"/>
        </w:rPr>
        <w:t>jedan (</w:t>
      </w:r>
      <w:r>
        <w:rPr>
          <w:rStyle w:val="Ohne"/>
          <w:kern w:val="0"/>
          <w:rtl w:val="0"/>
          <w:lang w:val="en-US"/>
        </w:rPr>
        <w:t>’</w:t>
      </w:r>
      <w:r>
        <w:rPr>
          <w:rStyle w:val="Ohne"/>
          <w:kern w:val="0"/>
          <w:rtl w:val="0"/>
          <w:lang w:val="en-US"/>
        </w:rPr>
        <w:t>e-</w:t>
      </w:r>
      <w:r>
        <w:rPr>
          <w:rStyle w:val="Ohne"/>
          <w:kern w:val="0"/>
          <w:rtl w:val="0"/>
          <w:lang w:val="en-US"/>
        </w:rPr>
        <w:t>ḥā</w:t>
      </w:r>
      <w:r>
        <w:rPr>
          <w:rStyle w:val="Ohne"/>
          <w:kern w:val="0"/>
          <w:u w:val="single"/>
          <w:rtl w:val="0"/>
          <w:lang w:val="en-US"/>
        </w:rPr>
        <w:t>d</w:t>
      </w:r>
      <w:r>
        <w:rPr>
          <w:rtl w:val="0"/>
        </w:rPr>
        <w:t xml:space="preserve">) </w:t>
      </w:r>
      <w:r>
        <w:rPr>
          <w:rtl w:val="0"/>
          <w:lang w:val="de-DE"/>
        </w:rPr>
        <w:t>povezana sa</w:t>
      </w:r>
      <w:r>
        <w:rPr>
          <w:rtl w:val="0"/>
        </w:rPr>
        <w:t xml:space="preserve"> </w:t>
      </w:r>
      <w:r>
        <w:rPr>
          <w:rtl w:val="0"/>
          <w:lang w:val="de-DE"/>
        </w:rPr>
        <w:t>imenom</w:t>
      </w:r>
      <w:r>
        <w:rPr>
          <w:rtl w:val="0"/>
        </w:rPr>
        <w:t xml:space="preserve"> Jehova</w:t>
      </w:r>
      <w:r>
        <w:rPr>
          <w:rtl w:val="0"/>
        </w:rPr>
        <w:t>h</w:t>
      </w:r>
      <w:r>
        <w:rPr>
          <w:rtl w:val="0"/>
          <w:lang w:val="de-DE"/>
        </w:rPr>
        <w:t>, koje je</w:t>
      </w:r>
      <w:r>
        <w:rPr>
          <w:rtl w:val="0"/>
        </w:rPr>
        <w:t xml:space="preserve"> gramati</w:t>
      </w:r>
      <w:r>
        <w:rPr>
          <w:rtl w:val="0"/>
        </w:rPr>
        <w:t>č</w:t>
      </w:r>
      <w:r>
        <w:rPr>
          <w:rtl w:val="0"/>
          <w:lang w:val="de-DE"/>
        </w:rPr>
        <w:t>ka</w:t>
      </w:r>
      <w:r>
        <w:rPr>
          <w:rtl w:val="0"/>
        </w:rPr>
        <w:t xml:space="preserve"> jednina, a ne na</w:t>
      </w:r>
      <w:r>
        <w:rPr>
          <w:rtl w:val="0"/>
          <w:lang w:val="de-DE"/>
        </w:rPr>
        <w:t xml:space="preserve"> re</w:t>
      </w:r>
      <w:r>
        <w:rPr>
          <w:rtl w:val="0"/>
        </w:rPr>
        <w:t>č</w:t>
      </w:r>
      <w:r>
        <w:rPr>
          <w:rtl w:val="0"/>
        </w:rPr>
        <w:t>ju</w:t>
      </w:r>
      <w:r>
        <w:rPr>
          <w:rtl w:val="0"/>
        </w:rPr>
        <w:t xml:space="preserve"> </w:t>
      </w:r>
      <w:r>
        <w:rPr>
          <w:rStyle w:val="Ohne"/>
          <w:kern w:val="0"/>
          <w:rtl w:val="0"/>
          <w:lang w:val="en-US"/>
        </w:rPr>
        <w:t>’ĕ</w:t>
      </w:r>
      <w:r>
        <w:rPr>
          <w:rStyle w:val="Ohne"/>
          <w:kern w:val="0"/>
          <w:rtl w:val="0"/>
          <w:lang w:val="en-US"/>
        </w:rPr>
        <w:t>-l</w:t>
      </w:r>
      <w:r>
        <w:rPr>
          <w:rStyle w:val="Ohne"/>
          <w:kern w:val="0"/>
          <w:rtl w:val="0"/>
          <w:lang w:val="en-US"/>
        </w:rPr>
        <w:t>ō</w:t>
      </w:r>
      <w:r>
        <w:rPr>
          <w:rStyle w:val="Ohne"/>
          <w:kern w:val="0"/>
          <w:rtl w:val="0"/>
          <w:lang w:val="en-US"/>
        </w:rPr>
        <w:t>-h</w:t>
      </w:r>
      <w:r>
        <w:rPr>
          <w:rStyle w:val="Ohne"/>
          <w:kern w:val="0"/>
          <w:rtl w:val="0"/>
          <w:lang w:val="en-US"/>
        </w:rPr>
        <w:t>ê</w:t>
      </w:r>
      <w:r>
        <w:rPr>
          <w:rStyle w:val="Ohne"/>
          <w:kern w:val="0"/>
          <w:rtl w:val="0"/>
          <w:lang w:val="en-US"/>
        </w:rPr>
        <w:t>-n</w:t>
      </w:r>
      <w:r>
        <w:rPr>
          <w:rStyle w:val="Ohne"/>
          <w:kern w:val="0"/>
          <w:rtl w:val="0"/>
          <w:lang w:val="en-US"/>
        </w:rPr>
        <w:t>ū</w:t>
      </w:r>
      <w:r>
        <w:rPr>
          <w:rtl w:val="0"/>
        </w:rPr>
        <w:t xml:space="preserve"> (Elohim) koje je gramati</w:t>
      </w:r>
      <w:r>
        <w:rPr>
          <w:rtl w:val="0"/>
        </w:rPr>
        <w:t>č</w:t>
      </w:r>
      <w:r>
        <w:rPr>
          <w:rtl w:val="0"/>
        </w:rPr>
        <w:t>ka mno</w:t>
      </w:r>
      <w:r>
        <w:rPr>
          <w:rtl w:val="0"/>
        </w:rPr>
        <w:t>ž</w:t>
      </w:r>
      <w:r>
        <w:rPr>
          <w:rtl w:val="0"/>
        </w:rPr>
        <w:t>ina. Jevrejska re</w:t>
      </w:r>
      <w:r>
        <w:rPr>
          <w:rtl w:val="0"/>
        </w:rPr>
        <w:t xml:space="preserve">č </w:t>
      </w:r>
      <w:r>
        <w:rPr>
          <w:rtl w:val="0"/>
        </w:rPr>
        <w:t>jedan (ehad) nikada nigde nema konotaciju jedinstva mno</w:t>
      </w:r>
      <w:r>
        <w:rPr>
          <w:rtl w:val="0"/>
        </w:rPr>
        <w:t>ž</w:t>
      </w:r>
      <w:r>
        <w:rPr>
          <w:rtl w:val="0"/>
        </w:rPr>
        <w:t>ine.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7"/>
        </w:numPr>
      </w:pPr>
      <w:r>
        <w:rPr>
          <w:rStyle w:val="Ohne"/>
          <w:u w:color="ff0000"/>
          <w:rtl w:val="0"/>
        </w:rPr>
        <w:t>„</w:t>
      </w:r>
      <w:r>
        <w:rPr>
          <w:rtl w:val="0"/>
        </w:rPr>
        <w:t>Zato c</w:t>
      </w:r>
      <w:r>
        <w:rPr>
          <w:rtl w:val="0"/>
        </w:rPr>
        <w:t>́</w:t>
      </w:r>
      <w:r>
        <w:rPr>
          <w:rtl w:val="0"/>
        </w:rPr>
        <w:t xml:space="preserve">e ostaviti </w:t>
      </w:r>
      <w:r>
        <w:rPr>
          <w:rtl w:val="0"/>
        </w:rPr>
        <w:t>č</w:t>
      </w:r>
      <w:r>
        <w:rPr>
          <w:rtl w:val="0"/>
        </w:rPr>
        <w:t>ovek oca svog i mater svoju, i prilepic</w:t>
      </w:r>
      <w:r>
        <w:rPr>
          <w:rtl w:val="0"/>
        </w:rPr>
        <w:t>́</w:t>
      </w:r>
      <w:r>
        <w:rPr>
          <w:rtl w:val="0"/>
        </w:rPr>
        <w:t xml:space="preserve">e se k </w:t>
      </w:r>
      <w:r>
        <w:rPr>
          <w:rtl w:val="0"/>
        </w:rPr>
        <w:t>ž</w:t>
      </w:r>
      <w:r>
        <w:rPr>
          <w:rtl w:val="0"/>
        </w:rPr>
        <w:t>eni svojoj, i bic</w:t>
      </w:r>
      <w:r>
        <w:rPr>
          <w:rtl w:val="0"/>
        </w:rPr>
        <w:t>́</w:t>
      </w:r>
      <w:r>
        <w:rPr>
          <w:rtl w:val="0"/>
        </w:rPr>
        <w:t>e dvoje jedno telo.</w:t>
      </w:r>
      <w:r>
        <w:rPr>
          <w:rtl w:val="0"/>
          <w:lang w:val="de-DE"/>
        </w:rPr>
        <w:t xml:space="preserve">“ </w:t>
      </w:r>
      <w:r>
        <w:rPr>
          <w:rtl w:val="0"/>
        </w:rPr>
        <w:t>{Postanak 2,24}</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Na Jevrejskom, kraj ove re</w:t>
      </w:r>
      <w:r>
        <w:rPr>
          <w:rtl w:val="0"/>
        </w:rPr>
        <w:t>č</w:t>
      </w:r>
      <w:r>
        <w:rPr>
          <w:rtl w:val="0"/>
        </w:rPr>
        <w:t>enice glasi: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widowControl w:val="1"/>
        <w:tabs>
          <w:tab w:val="clear" w:pos="220"/>
          <w:tab w:val="clear" w:pos="720"/>
        </w:tabs>
        <w:suppressAutoHyphens w:val="0"/>
        <w:rPr>
          <w:rStyle w:val="Ohne"/>
          <w:kern w:val="0"/>
        </w:rPr>
      </w:pPr>
      <w:r>
        <w:rPr>
          <w:rStyle w:val="Ohne"/>
          <w:u w:color="ff0000"/>
          <w:rtl w:val="0"/>
        </w:rPr>
        <w:t>„</w:t>
      </w:r>
      <w:r>
        <w:rPr>
          <w:rStyle w:val="Ohne"/>
          <w:kern w:val="0"/>
          <w:rtl w:val="0"/>
          <w:lang w:val="en-US"/>
        </w:rPr>
        <w:t>w</w:t>
      </w:r>
      <w:r>
        <w:rPr>
          <w:rStyle w:val="Ohne"/>
          <w:kern w:val="0"/>
          <w:rtl w:val="0"/>
          <w:lang w:val="en-US"/>
        </w:rPr>
        <w:t>ə</w:t>
      </w:r>
      <w:r>
        <w:rPr>
          <w:rStyle w:val="Ohne"/>
          <w:kern w:val="0"/>
          <w:rtl w:val="0"/>
          <w:lang w:val="en-US"/>
        </w:rPr>
        <w:t>-h</w:t>
      </w:r>
      <w:r>
        <w:rPr>
          <w:rStyle w:val="Ohne"/>
          <w:kern w:val="0"/>
          <w:rtl w:val="0"/>
          <w:lang w:val="en-US"/>
        </w:rPr>
        <w:t>ā</w:t>
      </w:r>
      <w:r>
        <w:rPr>
          <w:rStyle w:val="Ohne"/>
          <w:kern w:val="0"/>
          <w:rtl w:val="0"/>
          <w:lang w:val="en-US"/>
        </w:rPr>
        <w:t>-y</w:t>
      </w:r>
      <w:r>
        <w:rPr>
          <w:rStyle w:val="Ohne"/>
          <w:kern w:val="0"/>
          <w:rtl w:val="0"/>
          <w:lang w:val="en-US"/>
        </w:rPr>
        <w:t xml:space="preserve">ū </w:t>
      </w:r>
      <w:r>
        <w:rPr>
          <w:rStyle w:val="Ohne"/>
          <w:kern w:val="0"/>
          <w:rtl w:val="0"/>
          <w:lang w:val="en-US"/>
        </w:rPr>
        <w:t>l</w:t>
      </w:r>
      <w:r>
        <w:rPr>
          <w:rStyle w:val="Ohne"/>
          <w:kern w:val="0"/>
          <w:rtl w:val="0"/>
          <w:lang w:val="en-US"/>
        </w:rPr>
        <w:t>ə</w:t>
      </w:r>
      <w:r>
        <w:rPr>
          <w:rStyle w:val="Ohne"/>
          <w:kern w:val="0"/>
          <w:rtl w:val="0"/>
          <w:lang w:val="en-US"/>
        </w:rPr>
        <w:t>-</w:t>
      </w:r>
      <w:r>
        <w:rPr>
          <w:rStyle w:val="Ohne"/>
          <w:kern w:val="0"/>
          <w:u w:val="single"/>
          <w:rtl w:val="0"/>
          <w:lang w:val="en-US"/>
        </w:rPr>
        <w:t>b</w:t>
      </w:r>
      <w:r>
        <w:rPr>
          <w:rStyle w:val="Ohne"/>
          <w:kern w:val="0"/>
          <w:rtl w:val="0"/>
          <w:lang w:val="en-US"/>
        </w:rPr>
        <w:t>ā</w:t>
      </w:r>
      <w:r>
        <w:rPr>
          <w:rStyle w:val="Ohne"/>
          <w:kern w:val="0"/>
          <w:rtl w:val="0"/>
          <w:lang w:val="en-US"/>
        </w:rPr>
        <w:t>-</w:t>
      </w:r>
      <w:r>
        <w:rPr>
          <w:rStyle w:val="Ohne"/>
          <w:kern w:val="0"/>
          <w:rtl w:val="0"/>
          <w:lang w:val="en-US"/>
        </w:rPr>
        <w:t>śā</w:t>
      </w:r>
      <w:r>
        <w:rPr>
          <w:rStyle w:val="Ohne"/>
          <w:kern w:val="0"/>
          <w:rtl w:val="0"/>
          <w:lang w:val="en-US"/>
        </w:rPr>
        <w:t xml:space="preserve">r </w:t>
      </w:r>
      <w:r>
        <w:rPr>
          <w:rStyle w:val="Ohne"/>
          <w:kern w:val="0"/>
          <w:rtl w:val="0"/>
          <w:lang w:val="en-US"/>
        </w:rPr>
        <w:t>’</w:t>
      </w:r>
      <w:r>
        <w:rPr>
          <w:rStyle w:val="Ohne"/>
          <w:kern w:val="0"/>
          <w:rtl w:val="0"/>
          <w:lang w:val="en-US"/>
        </w:rPr>
        <w:t>e-</w:t>
      </w:r>
      <w:r>
        <w:rPr>
          <w:rStyle w:val="Ohne"/>
          <w:kern w:val="0"/>
          <w:rtl w:val="0"/>
          <w:lang w:val="en-US"/>
        </w:rPr>
        <w:t>ḥā</w:t>
      </w:r>
      <w:r>
        <w:rPr>
          <w:rStyle w:val="Ohne"/>
          <w:kern w:val="0"/>
          <w:u w:val="single"/>
          <w:rtl w:val="0"/>
          <w:lang w:val="en-US"/>
        </w:rPr>
        <w:t>d</w:t>
      </w:r>
      <w:r>
        <w:rPr>
          <w:rStyle w:val="Ohne"/>
          <w:kern w:val="0"/>
          <w:rtl w:val="0"/>
          <w:lang w:val="en-US"/>
        </w:rPr>
        <w:t>.</w:t>
      </w:r>
      <w:r>
        <w:rPr>
          <w:rStyle w:val="Ohne"/>
          <w:kern w:val="0"/>
          <w:rtl w:val="0"/>
          <w:lang w:val="en-US"/>
        </w:rPr>
        <w:t>“</w:t>
      </w:r>
    </w:p>
    <w:p>
      <w:pPr>
        <w:pStyle w:val="Text"/>
        <w:widowControl w:val="1"/>
        <w:tabs>
          <w:tab w:val="clear" w:pos="220"/>
          <w:tab w:val="clear" w:pos="720"/>
        </w:tabs>
        <w:suppressAutoHyphens w:val="0"/>
        <w:rPr>
          <w:kern w:val="0"/>
          <w:lang w:val="en-US"/>
        </w:rPr>
      </w:pPr>
    </w:p>
    <w:p>
      <w:pPr>
        <w:pStyle w:val="Text"/>
        <w:widowControl w:val="1"/>
        <w:tabs>
          <w:tab w:val="clear" w:pos="220"/>
          <w:tab w:val="clear" w:pos="720"/>
        </w:tabs>
        <w:suppressAutoHyphens w:val="0"/>
        <w:rPr>
          <w:rStyle w:val="Ohne"/>
          <w:kern w:val="0"/>
        </w:rPr>
      </w:pPr>
      <w:r>
        <w:rPr>
          <w:rStyle w:val="Ohne"/>
          <w:kern w:val="0"/>
          <w:rtl w:val="0"/>
          <w:lang w:val="en-US"/>
        </w:rPr>
        <w:t>w</w:t>
      </w:r>
      <w:r>
        <w:rPr>
          <w:rStyle w:val="Ohne"/>
          <w:kern w:val="0"/>
          <w:rtl w:val="0"/>
          <w:lang w:val="en-US"/>
        </w:rPr>
        <w:t>ə</w:t>
      </w:r>
      <w:r>
        <w:rPr>
          <w:rStyle w:val="Ohne"/>
          <w:kern w:val="0"/>
          <w:rtl w:val="0"/>
          <w:lang w:val="en-US"/>
        </w:rPr>
        <w:t>-h</w:t>
      </w:r>
      <w:r>
        <w:rPr>
          <w:rStyle w:val="Ohne"/>
          <w:kern w:val="0"/>
          <w:rtl w:val="0"/>
          <w:lang w:val="en-US"/>
        </w:rPr>
        <w:t>ā</w:t>
      </w:r>
      <w:r>
        <w:rPr>
          <w:rStyle w:val="Ohne"/>
          <w:kern w:val="0"/>
          <w:rtl w:val="0"/>
          <w:lang w:val="en-US"/>
        </w:rPr>
        <w:t>-y</w:t>
      </w:r>
      <w:r>
        <w:rPr>
          <w:rStyle w:val="Ohne"/>
          <w:kern w:val="0"/>
          <w:rtl w:val="0"/>
          <w:lang w:val="en-US"/>
        </w:rPr>
        <w:t xml:space="preserve">ū </w:t>
      </w:r>
      <w:r>
        <w:rPr>
          <w:rtl w:val="0"/>
        </w:rPr>
        <w:t xml:space="preserve">– </w:t>
      </w:r>
      <w:r>
        <w:rPr>
          <w:rtl w:val="0"/>
          <w:lang w:val="it-IT"/>
        </w:rPr>
        <w:t>oni c</w:t>
      </w:r>
      <w:r>
        <w:rPr>
          <w:rtl w:val="0"/>
        </w:rPr>
        <w:t>́</w:t>
      </w:r>
      <w:r>
        <w:rPr>
          <w:rtl w:val="0"/>
        </w:rPr>
        <w:t>e postati</w:t>
      </w:r>
    </w:p>
    <w:p>
      <w:pPr>
        <w:pStyle w:val="Text"/>
        <w:widowControl w:val="1"/>
        <w:tabs>
          <w:tab w:val="clear" w:pos="220"/>
          <w:tab w:val="clear" w:pos="720"/>
        </w:tabs>
        <w:suppressAutoHyphens w:val="0"/>
        <w:rPr>
          <w:kern w:val="0"/>
          <w:lang w:val="en-US"/>
        </w:rPr>
      </w:pPr>
    </w:p>
    <w:p>
      <w:pPr>
        <w:pStyle w:val="Text"/>
        <w:widowControl w:val="1"/>
        <w:tabs>
          <w:tab w:val="clear" w:pos="220"/>
          <w:tab w:val="clear" w:pos="720"/>
        </w:tabs>
        <w:suppressAutoHyphens w:val="0"/>
        <w:rPr>
          <w:sz w:val="18"/>
          <w:szCs w:val="1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"ElohimIEhad"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widowControl w:val="1"/>
        <w:tabs>
          <w:tab w:val="clear" w:pos="220"/>
          <w:tab w:val="clear" w:pos="720"/>
        </w:tabs>
        <w:suppressAutoHyphens w:val="0"/>
      </w:pPr>
      <w:r>
        <w:rPr>
          <w:rStyle w:val="Ohne"/>
          <w:kern w:val="0"/>
          <w:rtl w:val="0"/>
          <w:lang w:val="en-US"/>
        </w:rPr>
        <w:t>l</w:t>
      </w:r>
      <w:r>
        <w:rPr>
          <w:rStyle w:val="Ohne"/>
          <w:kern w:val="0"/>
          <w:rtl w:val="0"/>
          <w:lang w:val="en-US"/>
        </w:rPr>
        <w:t>ə</w:t>
      </w:r>
      <w:r>
        <w:rPr>
          <w:rStyle w:val="Ohne"/>
          <w:kern w:val="0"/>
          <w:rtl w:val="0"/>
          <w:lang w:val="en-US"/>
        </w:rPr>
        <w:t>-</w:t>
      </w:r>
      <w:r>
        <w:rPr>
          <w:rStyle w:val="Ohne"/>
          <w:kern w:val="0"/>
          <w:u w:val="single"/>
          <w:rtl w:val="0"/>
          <w:lang w:val="en-US"/>
        </w:rPr>
        <w:t>b</w:t>
      </w:r>
      <w:r>
        <w:rPr>
          <w:rStyle w:val="Ohne"/>
          <w:kern w:val="0"/>
          <w:rtl w:val="0"/>
          <w:lang w:val="en-US"/>
        </w:rPr>
        <w:t>ā</w:t>
      </w:r>
      <w:r>
        <w:rPr>
          <w:rStyle w:val="Ohne"/>
          <w:kern w:val="0"/>
          <w:rtl w:val="0"/>
          <w:lang w:val="en-US"/>
        </w:rPr>
        <w:t>-</w:t>
      </w:r>
      <w:r>
        <w:rPr>
          <w:rStyle w:val="Ohne"/>
          <w:kern w:val="0"/>
          <w:rtl w:val="0"/>
          <w:lang w:val="en-US"/>
        </w:rPr>
        <w:t>śā</w:t>
      </w:r>
      <w:r>
        <w:rPr>
          <w:rStyle w:val="Ohne"/>
          <w:kern w:val="0"/>
          <w:rtl w:val="0"/>
          <w:lang w:val="en-US"/>
        </w:rPr>
        <w:t>r</w:t>
      </w:r>
      <w:r>
        <w:rPr>
          <w:rtl w:val="0"/>
        </w:rPr>
        <w:t xml:space="preserve"> – </w:t>
      </w:r>
      <w:r>
        <w:rPr>
          <w:rtl w:val="0"/>
        </w:rPr>
        <w:t>telo</w:t>
      </w:r>
    </w:p>
    <w:p>
      <w:pPr>
        <w:pStyle w:val="Text"/>
        <w:widowControl w:val="1"/>
        <w:tabs>
          <w:tab w:val="clear" w:pos="220"/>
          <w:tab w:val="clear" w:pos="720"/>
        </w:tabs>
        <w:suppressAutoHyphens w:val="0"/>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kern w:val="0"/>
          <w:rtl w:val="0"/>
          <w:lang w:val="en-US"/>
        </w:rPr>
        <w:t>e-</w:t>
      </w:r>
      <w:r>
        <w:rPr>
          <w:rStyle w:val="Ohne"/>
          <w:kern w:val="0"/>
          <w:rtl w:val="0"/>
          <w:lang w:val="en-US"/>
        </w:rPr>
        <w:t>ḥā</w:t>
      </w:r>
      <w:r>
        <w:rPr>
          <w:rStyle w:val="Ohne"/>
          <w:kern w:val="0"/>
          <w:u w:val="single"/>
          <w:rtl w:val="0"/>
          <w:lang w:val="en-US"/>
        </w:rPr>
        <w:t>d</w:t>
      </w:r>
      <w:r>
        <w:rPr>
          <w:rStyle w:val="Ohne"/>
          <w:kern w:val="0"/>
          <w:rtl w:val="0"/>
          <w:lang w:val="en-US"/>
        </w:rPr>
        <w:t xml:space="preserve"> </w:t>
      </w:r>
      <w:r>
        <w:rPr>
          <w:rtl w:val="0"/>
        </w:rPr>
        <w:t xml:space="preserve"> – </w:t>
      </w:r>
      <w:r>
        <w:rPr>
          <w:rtl w:val="0"/>
        </w:rPr>
        <w:t>jedno.</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Re</w:t>
      </w:r>
      <w:r>
        <w:rPr>
          <w:rtl w:val="0"/>
        </w:rPr>
        <w:t xml:space="preserve">č </w:t>
      </w:r>
      <w:r>
        <w:rPr>
          <w:rtl w:val="0"/>
        </w:rPr>
        <w:t>jedan - ehad je kao i u celom ostatku Biblije primenjena samo na jedninu, u ovom slu</w:t>
      </w:r>
      <w:r>
        <w:rPr>
          <w:rtl w:val="0"/>
        </w:rPr>
        <w:t>č</w:t>
      </w:r>
      <w:r>
        <w:rPr>
          <w:rtl w:val="0"/>
        </w:rPr>
        <w:t>aju na re</w:t>
      </w:r>
      <w:r>
        <w:rPr>
          <w:rtl w:val="0"/>
        </w:rPr>
        <w:t xml:space="preserve">č </w:t>
      </w:r>
      <w:r>
        <w:rPr>
          <w:rtl w:val="0"/>
        </w:rPr>
        <w:t>(jedno) telo, koje je jednina, a ne na mno</w:t>
      </w:r>
      <w:r>
        <w:rPr>
          <w:rtl w:val="0"/>
        </w:rPr>
        <w:t>ž</w:t>
      </w:r>
      <w:r>
        <w:rPr>
          <w:rtl w:val="0"/>
        </w:rPr>
        <w:t>inu tj. na ljudska bi</w:t>
      </w:r>
      <w:r>
        <w:rPr>
          <w:rtl w:val="0"/>
        </w:rPr>
        <w:t>ć</w:t>
      </w:r>
      <w:r>
        <w:rPr>
          <w:rtl w:val="0"/>
        </w:rPr>
        <w:t>a Adama i Evu.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StvoriteljElohimSvetiDuhUčesnikStvaranja" w:id="43"/>
      <w:r>
        <w:rPr>
          <w:sz w:val="40"/>
          <w:szCs w:val="40"/>
          <w:rtl w:val="0"/>
        </w:rPr>
        <w:t>3</w:t>
      </w:r>
      <w:r>
        <w:rPr>
          <w:sz w:val="40"/>
          <w:szCs w:val="40"/>
          <w:rtl w:val="0"/>
        </w:rPr>
        <w:t>8</w:t>
      </w:r>
      <w:r>
        <w:rPr>
          <w:sz w:val="40"/>
          <w:szCs w:val="40"/>
          <w:rtl w:val="0"/>
        </w:rPr>
        <w:t>.</w:t>
        <w:tab/>
        <w:tab/>
      </w:r>
      <w:r>
        <w:rPr>
          <w:rStyle w:val="Ohne"/>
          <w:b w:val="1"/>
          <w:bCs w:val="1"/>
          <w:sz w:val="40"/>
          <w:szCs w:val="40"/>
          <w:rtl w:val="0"/>
        </w:rPr>
        <w:t xml:space="preserve">Stvoritelj Elohim = </w:t>
      </w:r>
      <w:r>
        <w:rPr>
          <w:rStyle w:val="Ohne"/>
          <w:b w:val="1"/>
          <w:bCs w:val="1"/>
          <w:sz w:val="40"/>
          <w:szCs w:val="40"/>
          <w:rtl w:val="0"/>
        </w:rPr>
        <w:t>s</w:t>
      </w:r>
      <w:r>
        <w:rPr>
          <w:rStyle w:val="Ohne"/>
          <w:b w:val="1"/>
          <w:bCs w:val="1"/>
          <w:sz w:val="40"/>
          <w:szCs w:val="40"/>
          <w:rtl w:val="0"/>
        </w:rPr>
        <w:t>veti Duh U</w:t>
      </w:r>
      <w:r>
        <w:rPr>
          <w:rStyle w:val="Ohne"/>
          <w:b w:val="1"/>
          <w:bCs w:val="1"/>
          <w:sz w:val="40"/>
          <w:szCs w:val="40"/>
          <w:rtl w:val="0"/>
        </w:rPr>
        <w:t>č</w:t>
      </w:r>
      <w:r>
        <w:rPr>
          <w:rStyle w:val="Ohne"/>
          <w:b w:val="1"/>
          <w:bCs w:val="1"/>
          <w:sz w:val="40"/>
          <w:szCs w:val="40"/>
          <w:rtl w:val="0"/>
        </w:rPr>
        <w:t>esnik stvaranja?</w:t>
      </w:r>
      <w:bookmarkEnd w:id="43"/>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b w:val="1"/>
          <w:bCs w:val="1"/>
        </w:rPr>
        <w:tab/>
        <w:tab/>
        <w:tab/>
        <w:tab/>
        <w:tab/>
        <w:tab/>
        <w:tab/>
      </w: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8"/>
          <w:szCs w:val="28"/>
        </w:rPr>
      </w:pPr>
    </w:p>
    <w:p>
      <w:pPr>
        <w:pStyle w:val="Text"/>
        <w:numPr>
          <w:ilvl w:val="0"/>
          <w:numId w:val="8"/>
        </w:numPr>
      </w:pPr>
      <w:r>
        <w:rPr>
          <w:rStyle w:val="Ohne"/>
          <w:u w:color="ff0000"/>
          <w:rtl w:val="0"/>
        </w:rPr>
        <w:t>„</w:t>
      </w:r>
      <w:r>
        <w:rPr>
          <w:rtl w:val="0"/>
        </w:rPr>
        <w:t>Potom re</w:t>
      </w:r>
      <w:r>
        <w:rPr>
          <w:rtl w:val="0"/>
        </w:rPr>
        <w:t>č</w:t>
      </w:r>
      <w:r>
        <w:rPr>
          <w:rtl w:val="0"/>
        </w:rPr>
        <w:t>e Bog (Elohim): da na</w:t>
      </w:r>
      <w:r>
        <w:rPr>
          <w:rtl w:val="0"/>
        </w:rPr>
        <w:t>č</w:t>
      </w:r>
      <w:r>
        <w:rPr>
          <w:rtl w:val="0"/>
          <w:lang w:val="it-IT"/>
        </w:rPr>
        <w:t xml:space="preserve">inimo </w:t>
      </w:r>
      <w:r>
        <w:rPr>
          <w:rtl w:val="0"/>
        </w:rPr>
        <w:t>č</w:t>
      </w:r>
      <w:r>
        <w:rPr>
          <w:rtl w:val="0"/>
        </w:rPr>
        <w:t>oveka po Svom obli</w:t>
      </w:r>
      <w:r>
        <w:rPr>
          <w:rtl w:val="0"/>
        </w:rPr>
        <w:t>č</w:t>
      </w:r>
      <w:r>
        <w:rPr>
          <w:rtl w:val="0"/>
        </w:rPr>
        <w:t xml:space="preserve">ju, kao </w:t>
      </w:r>
      <w:r>
        <w:rPr>
          <w:rtl w:val="0"/>
        </w:rPr>
        <w:t>š</w:t>
      </w:r>
      <w:r>
        <w:rPr>
          <w:rtl w:val="0"/>
        </w:rPr>
        <w:t>to smo Mi</w:t>
      </w:r>
      <w:r>
        <w:rPr>
          <w:rtl w:val="0"/>
          <w:lang w:val="de-DE"/>
        </w:rPr>
        <w:t xml:space="preserve">“ </w:t>
      </w:r>
      <w:r>
        <w:rPr>
          <w:rtl w:val="0"/>
        </w:rPr>
        <w:t>{1. Mojsijeva 1,26}</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Po</w:t>
      </w:r>
      <w:r>
        <w:rPr>
          <w:rtl w:val="0"/>
        </w:rPr>
        <w:t>š</w:t>
      </w:r>
      <w:r>
        <w:rPr>
          <w:rtl w:val="0"/>
        </w:rPr>
        <w:t>to Bog u ovom stihu ka</w:t>
      </w:r>
      <w:r>
        <w:rPr>
          <w:rtl w:val="0"/>
        </w:rPr>
        <w:t>ž</w:t>
      </w:r>
      <w:r>
        <w:rPr>
          <w:rtl w:val="0"/>
        </w:rPr>
        <w:t xml:space="preserve">e </w:t>
      </w:r>
      <w:r>
        <w:rPr>
          <w:rtl w:val="0"/>
        </w:rPr>
        <w:t>„</w:t>
      </w:r>
      <w:r>
        <w:rPr>
          <w:rtl w:val="0"/>
        </w:rPr>
        <w:t>da na</w:t>
      </w:r>
      <w:r>
        <w:rPr>
          <w:rtl w:val="0"/>
        </w:rPr>
        <w:t>č</w:t>
      </w:r>
      <w:r>
        <w:rPr>
          <w:rtl w:val="0"/>
          <w:lang w:val="it-IT"/>
        </w:rPr>
        <w:t>inimo</w:t>
      </w:r>
      <w:r>
        <w:rPr>
          <w:rtl w:val="1"/>
          <w:lang w:val="ar-SA" w:bidi="ar-SA"/>
        </w:rPr>
        <w:t>“</w:t>
      </w:r>
      <w:r>
        <w:rPr>
          <w:rtl w:val="0"/>
        </w:rPr>
        <w:t xml:space="preserve">, dolazi do tvrdnje da je Bog Trojstvo. Izjava </w:t>
      </w:r>
      <w:r>
        <w:rPr>
          <w:rtl w:val="0"/>
        </w:rPr>
        <w:t>„</w:t>
      </w:r>
      <w:r>
        <w:rPr>
          <w:rtl w:val="0"/>
        </w:rPr>
        <w:t>re</w:t>
      </w:r>
      <w:r>
        <w:rPr>
          <w:rtl w:val="0"/>
        </w:rPr>
        <w:t>č</w:t>
      </w:r>
      <w:r>
        <w:rPr>
          <w:rtl w:val="0"/>
        </w:rPr>
        <w:t>e Elohim</w:t>
      </w:r>
      <w:r>
        <w:rPr>
          <w:rtl w:val="1"/>
          <w:lang w:val="ar-SA" w:bidi="ar-SA"/>
        </w:rPr>
        <w:t>“</w:t>
      </w:r>
      <w:r>
        <w:rPr>
          <w:rtl w:val="0"/>
        </w:rPr>
        <w:t>, ima formulaciju mno</w:t>
      </w:r>
      <w:r>
        <w:rPr>
          <w:rtl w:val="0"/>
        </w:rPr>
        <w:t>ž</w:t>
      </w:r>
      <w:r>
        <w:rPr>
          <w:rtl w:val="0"/>
        </w:rPr>
        <w:t xml:space="preserve">ine, ali kao </w:t>
      </w:r>
      <w:r>
        <w:rPr>
          <w:rtl w:val="0"/>
        </w:rPr>
        <w:t>š</w:t>
      </w:r>
      <w:r>
        <w:rPr>
          <w:rtl w:val="0"/>
        </w:rPr>
        <w:t xml:space="preserve">to smo videli u poglavlju </w:t>
      </w:r>
      <w:r>
        <w:rPr>
          <w:rtl w:val="1"/>
          <w:lang w:val="ar-SA" w:bidi="ar-SA"/>
        </w:rPr>
        <w:t>“</w:t>
      </w:r>
      <w:r>
        <w:rPr>
          <w:rtl w:val="0"/>
        </w:rPr>
        <w:t>Elohim i Ehad</w:t>
      </w:r>
      <w:r>
        <w:rPr>
          <w:rtl w:val="0"/>
        </w:rPr>
        <w:t xml:space="preserve">” </w:t>
      </w:r>
      <w:r>
        <w:rPr>
          <w:rtl w:val="0"/>
        </w:rPr>
        <w:t>samo kao izraz po</w:t>
      </w:r>
      <w:r>
        <w:rPr>
          <w:rtl w:val="0"/>
        </w:rPr>
        <w:t>š</w:t>
      </w:r>
      <w:r>
        <w:rPr>
          <w:rtl w:val="0"/>
        </w:rPr>
        <w:t xml:space="preserve">tovanja, a sigurno ne predstavlja </w:t>
      </w:r>
      <w:r>
        <w:rPr>
          <w:rtl w:val="0"/>
        </w:rPr>
        <w:t>„</w:t>
      </w:r>
      <w:r>
        <w:rPr>
          <w:rtl w:val="0"/>
        </w:rPr>
        <w:t>dokaz</w:t>
      </w:r>
      <w:r>
        <w:rPr>
          <w:rtl w:val="0"/>
          <w:lang w:val="de-DE"/>
        </w:rPr>
        <w:t xml:space="preserve">“ </w:t>
      </w:r>
      <w:r>
        <w:rPr>
          <w:rtl w:val="0"/>
        </w:rPr>
        <w:t xml:space="preserve">da je </w:t>
      </w:r>
      <w:r>
        <w:rPr>
          <w:rtl w:val="0"/>
        </w:rPr>
        <w:t>„</w:t>
      </w:r>
      <w:r>
        <w:rPr>
          <w:rtl w:val="0"/>
        </w:rPr>
        <w:t>trojedini Bog</w:t>
      </w:r>
      <w:r>
        <w:rPr>
          <w:rtl w:val="0"/>
          <w:lang w:val="de-DE"/>
        </w:rPr>
        <w:t xml:space="preserve">“ </w:t>
      </w:r>
      <w:r>
        <w:rPr>
          <w:rtl w:val="0"/>
        </w:rPr>
        <w:t xml:space="preserve">razgovarao </w:t>
      </w:r>
      <w:r>
        <w:rPr>
          <w:rtl w:val="0"/>
        </w:rPr>
        <w:t>„</w:t>
      </w:r>
      <w:r>
        <w:rPr>
          <w:rtl w:val="0"/>
        </w:rPr>
        <w:t>sa Sobom</w:t>
      </w:r>
      <w:r>
        <w:rPr>
          <w:rtl w:val="1"/>
          <w:lang w:val="ar-SA" w:bidi="ar-SA"/>
        </w:rPr>
        <w:t>“</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7"/>
        </w:numPr>
      </w:pPr>
      <w:r>
        <w:rPr>
          <w:rStyle w:val="Ohne"/>
          <w:u w:color="ff0000"/>
          <w:rtl w:val="0"/>
        </w:rPr>
        <w:t>„</w:t>
      </w:r>
      <w:r>
        <w:rPr>
          <w:rtl w:val="0"/>
        </w:rPr>
        <w:t>I Gospod re</w:t>
      </w:r>
      <w:r>
        <w:rPr>
          <w:rtl w:val="0"/>
        </w:rPr>
        <w:t>č</w:t>
      </w:r>
      <w:r>
        <w:rPr>
          <w:rtl w:val="0"/>
        </w:rPr>
        <w:t>e Mojsiju: Evo, postavio sam te da si Bog (Elohim) Faraonu; a Aron brat tvoj bic</w:t>
      </w:r>
      <w:r>
        <w:rPr>
          <w:rtl w:val="0"/>
        </w:rPr>
        <w:t>́</w:t>
      </w:r>
      <w:r>
        <w:rPr>
          <w:rtl w:val="0"/>
        </w:rPr>
        <w:t>e prorok tvoj.</w:t>
      </w:r>
      <w:r>
        <w:rPr>
          <w:rtl w:val="0"/>
          <w:lang w:val="de-DE"/>
        </w:rPr>
        <w:t xml:space="preserve">“ </w:t>
      </w:r>
      <w:r>
        <w:rPr>
          <w:rtl w:val="0"/>
        </w:rPr>
        <w:t>{Izlazak 7,1}</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li je Mojsije tri li</w:t>
      </w:r>
      <w:r>
        <w:rPr>
          <w:rtl w:val="0"/>
        </w:rPr>
        <w:t>č</w:t>
      </w:r>
      <w:r>
        <w:rPr>
          <w:rtl w:val="0"/>
        </w:rPr>
        <w:t>nosti ili jedna? Naravno jedna, ali je postavljen da bude Elohim faraonu. U tom kontekstu dolazi neispravno tuma</w:t>
      </w:r>
      <w:r>
        <w:rPr>
          <w:rtl w:val="0"/>
        </w:rPr>
        <w:t>č</w:t>
      </w:r>
      <w:r>
        <w:rPr>
          <w:rtl w:val="0"/>
        </w:rPr>
        <w:t>enje da je upotrebljena mno</w:t>
      </w:r>
      <w:r>
        <w:rPr>
          <w:rtl w:val="0"/>
        </w:rPr>
        <w:t>ž</w:t>
      </w:r>
      <w:r>
        <w:rPr>
          <w:rtl w:val="0"/>
        </w:rPr>
        <w:t xml:space="preserve">ina jer Mojsije predstavlja Elohima Koji je </w:t>
      </w:r>
      <w:r>
        <w:rPr>
          <w:rtl w:val="0"/>
        </w:rPr>
        <w:t>„</w:t>
      </w:r>
      <w:r>
        <w:rPr>
          <w:rtl w:val="0"/>
        </w:rPr>
        <w:t>mno</w:t>
      </w:r>
      <w:r>
        <w:rPr>
          <w:rtl w:val="0"/>
        </w:rPr>
        <w:t>ž</w:t>
      </w:r>
      <w:r>
        <w:rPr>
          <w:rtl w:val="0"/>
        </w:rPr>
        <w:t>ina</w:t>
      </w:r>
      <w:r>
        <w:rPr>
          <w:rtl w:val="1"/>
          <w:lang w:val="ar-SA" w:bidi="ar-SA"/>
        </w:rPr>
        <w:t>“</w:t>
      </w:r>
      <w:r>
        <w:rPr>
          <w:rtl w:val="0"/>
        </w:rPr>
        <w:t>. Re</w:t>
      </w:r>
      <w:r>
        <w:rPr>
          <w:rtl w:val="0"/>
        </w:rPr>
        <w:t xml:space="preserve">č </w:t>
      </w:r>
      <w:r>
        <w:rPr>
          <w:rtl w:val="0"/>
        </w:rPr>
        <w:t>Elohim ima zna</w:t>
      </w:r>
      <w:r>
        <w:rPr>
          <w:rtl w:val="0"/>
        </w:rPr>
        <w:t>č</w:t>
      </w:r>
      <w:r>
        <w:rPr>
          <w:rtl w:val="0"/>
        </w:rPr>
        <w:t>enje Bog, i koristi se u tom kontekstu i za la</w:t>
      </w:r>
      <w:r>
        <w:rPr>
          <w:rtl w:val="0"/>
        </w:rPr>
        <w:t>ž</w:t>
      </w:r>
      <w:r>
        <w:rPr>
          <w:rtl w:val="0"/>
        </w:rPr>
        <w:t xml:space="preserve">ne </w:t>
      </w:r>
      <w:r>
        <w:rPr>
          <w:rtl w:val="0"/>
        </w:rPr>
        <w:t>B</w:t>
      </w:r>
      <w:r>
        <w:rPr>
          <w:rtl w:val="0"/>
        </w:rPr>
        <w:t>ogove u jednini: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7"/>
        </w:numPr>
      </w:pPr>
      <w:r>
        <w:rPr>
          <w:rStyle w:val="Ohne"/>
          <w:u w:color="ff0000"/>
          <w:rtl w:val="0"/>
        </w:rPr>
        <w:t>„</w:t>
      </w:r>
      <w:r>
        <w:rPr>
          <w:rtl w:val="0"/>
          <w:lang w:val="en-US"/>
        </w:rPr>
        <w:t xml:space="preserve">I knezovi </w:t>
      </w:r>
      <w:r>
        <w:rPr>
          <w:rStyle w:val="Ohne"/>
          <w:b w:val="1"/>
          <w:bCs w:val="1"/>
          <w:rtl w:val="0"/>
        </w:rPr>
        <w:t>filistejski</w:t>
      </w:r>
      <w:r>
        <w:rPr>
          <w:rtl w:val="0"/>
        </w:rPr>
        <w:t xml:space="preserve"> skupi</w:t>
      </w:r>
      <w:r>
        <w:rPr>
          <w:rtl w:val="0"/>
        </w:rPr>
        <w:t>š</w:t>
      </w:r>
      <w:r>
        <w:rPr>
          <w:rtl w:val="0"/>
        </w:rPr>
        <w:t xml:space="preserve">e se da prinesu veliku </w:t>
      </w:r>
      <w:r>
        <w:rPr>
          <w:rtl w:val="0"/>
        </w:rPr>
        <w:t>ž</w:t>
      </w:r>
      <w:r>
        <w:rPr>
          <w:rtl w:val="0"/>
        </w:rPr>
        <w:t xml:space="preserve">rtvu </w:t>
      </w:r>
      <w:r>
        <w:rPr>
          <w:rStyle w:val="Ohne"/>
          <w:b w:val="1"/>
          <w:bCs w:val="1"/>
          <w:rtl w:val="0"/>
          <w:lang w:val="it-IT"/>
        </w:rPr>
        <w:t>Dagonu</w:t>
      </w:r>
      <w:r>
        <w:rPr>
          <w:rtl w:val="0"/>
        </w:rPr>
        <w:t xml:space="preserve"> </w:t>
      </w:r>
      <w:r>
        <w:rPr>
          <w:rtl w:val="0"/>
        </w:rPr>
        <w:t>B</w:t>
      </w:r>
      <w:r>
        <w:rPr>
          <w:rtl w:val="0"/>
        </w:rPr>
        <w:t>ogu (Elohim) svom.</w:t>
      </w:r>
      <w:r>
        <w:rPr>
          <w:rtl w:val="0"/>
          <w:lang w:val="de-DE"/>
        </w:rPr>
        <w:t xml:space="preserve">“ </w:t>
      </w:r>
      <w:r>
        <w:rPr>
          <w:rtl w:val="0"/>
        </w:rPr>
        <w:t>{Sudije 16,23}</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Ko je sve stvorio? Da li izraz </w:t>
      </w:r>
      <w:r>
        <w:rPr>
          <w:rtl w:val="0"/>
        </w:rPr>
        <w:t>„</w:t>
      </w:r>
      <w:r>
        <w:rPr>
          <w:rtl w:val="0"/>
        </w:rPr>
        <w:t>da na</w:t>
      </w:r>
      <w:r>
        <w:rPr>
          <w:rtl w:val="0"/>
        </w:rPr>
        <w:t>č</w:t>
      </w:r>
      <w:r>
        <w:rPr>
          <w:rtl w:val="0"/>
          <w:lang w:val="it-IT"/>
        </w:rPr>
        <w:t>inimo</w:t>
      </w:r>
      <w:r>
        <w:rPr>
          <w:rtl w:val="0"/>
        </w:rPr>
        <w:t>“ „</w:t>
      </w:r>
      <w:r>
        <w:rPr>
          <w:rtl w:val="0"/>
        </w:rPr>
        <w:t>kao Mi</w:t>
      </w:r>
      <w:r>
        <w:rPr>
          <w:rtl w:val="0"/>
          <w:lang w:val="de-DE"/>
        </w:rPr>
        <w:t xml:space="preserve">“ </w:t>
      </w:r>
      <w:r>
        <w:rPr>
          <w:rtl w:val="0"/>
          <w:lang w:val="it-IT"/>
        </w:rPr>
        <w:t>doti</w:t>
      </w:r>
      <w:r>
        <w:rPr>
          <w:rtl w:val="0"/>
        </w:rPr>
        <w:t>č</w:t>
      </w:r>
      <w:r>
        <w:rPr>
          <w:rtl w:val="0"/>
        </w:rPr>
        <w:t>e tri osobe? On mo</w:t>
      </w:r>
      <w:r>
        <w:rPr>
          <w:rtl w:val="0"/>
        </w:rPr>
        <w:t>ž</w:t>
      </w:r>
      <w:r>
        <w:rPr>
          <w:rtl w:val="0"/>
        </w:rPr>
        <w:t>e jednako da zna</w:t>
      </w:r>
      <w:r>
        <w:rPr>
          <w:rtl w:val="0"/>
        </w:rPr>
        <w:t>č</w:t>
      </w:r>
      <w:r>
        <w:rPr>
          <w:rtl w:val="0"/>
        </w:rPr>
        <w:t>i i dve</w:t>
      </w:r>
      <w:r>
        <w:rPr>
          <w:rtl w:val="0"/>
        </w:rPr>
        <w:t xml:space="preserve"> ili 4</w:t>
      </w:r>
      <w:r>
        <w:rPr>
          <w:rtl w:val="0"/>
          <w:lang w:val="it-IT"/>
        </w:rPr>
        <w:t xml:space="preserve"> individue! Da li </w:t>
      </w:r>
      <w:r>
        <w:rPr>
          <w:rtl w:val="0"/>
        </w:rPr>
        <w:t>s</w:t>
      </w:r>
      <w:r>
        <w:rPr>
          <w:rtl w:val="0"/>
        </w:rPr>
        <w:t>veti Duh, ako bi bio jedno Bi</w:t>
      </w:r>
      <w:r>
        <w:rPr>
          <w:rtl w:val="0"/>
        </w:rPr>
        <w:t>ć</w:t>
      </w:r>
      <w:r>
        <w:rPr>
          <w:rtl w:val="0"/>
        </w:rPr>
        <w:t>e, ima istu formu, sliku i oblik kao Otac i Sin? On ve</w:t>
      </w:r>
      <w:r>
        <w:rPr>
          <w:rtl w:val="0"/>
        </w:rPr>
        <w:t xml:space="preserve">ć </w:t>
      </w:r>
      <w:r>
        <w:rPr>
          <w:rtl w:val="0"/>
        </w:rPr>
        <w:t>po definiciji Njegove prirode nema fizi</w:t>
      </w:r>
      <w:r>
        <w:rPr>
          <w:rtl w:val="0"/>
        </w:rPr>
        <w:t>č</w:t>
      </w:r>
      <w:r>
        <w:rPr>
          <w:rtl w:val="0"/>
        </w:rPr>
        <w:t>ku formu ili oblik. Iz tog razloga On nije mogao u</w:t>
      </w:r>
      <w:r>
        <w:rPr>
          <w:rtl w:val="0"/>
        </w:rPr>
        <w:t>č</w:t>
      </w:r>
      <w:r>
        <w:rPr>
          <w:rtl w:val="0"/>
        </w:rPr>
        <w:t xml:space="preserve">estvovati u tom razgovoru </w:t>
      </w:r>
      <w:r>
        <w:rPr>
          <w:rtl w:val="0"/>
        </w:rPr>
        <w:t>„</w:t>
      </w:r>
      <w:r>
        <w:rPr>
          <w:rtl w:val="0"/>
        </w:rPr>
        <w:t>kao Mi</w:t>
      </w:r>
      <w:r>
        <w:rPr>
          <w:rtl w:val="1"/>
          <w:lang w:val="ar-SA" w:bidi="ar-SA"/>
        </w:rPr>
        <w:t>“</w:t>
      </w:r>
      <w:r>
        <w:rPr>
          <w:rtl w:val="0"/>
        </w:rPr>
        <w:t>.</w:t>
      </w:r>
      <w:r>
        <w:rPr>
          <w:rtl w:val="0"/>
        </w:rPr>
        <w:t xml:space="preserve"> </w:t>
      </w:r>
      <w:r>
        <w:rPr>
          <w:rtl w:val="0"/>
        </w:rPr>
        <w:t>Bog je kao Vladar celog svemira u Svojoj bezgrani</w:t>
      </w:r>
      <w:r>
        <w:rPr>
          <w:rtl w:val="0"/>
        </w:rPr>
        <w:t>č</w:t>
      </w:r>
      <w:r>
        <w:rPr>
          <w:rtl w:val="0"/>
        </w:rPr>
        <w:t>noj mo</w:t>
      </w:r>
      <w:r>
        <w:rPr>
          <w:rtl w:val="0"/>
        </w:rPr>
        <w:t>ć</w:t>
      </w:r>
      <w:r>
        <w:rPr>
          <w:rtl w:val="0"/>
        </w:rPr>
        <w:t>i li</w:t>
      </w:r>
      <w:r>
        <w:rPr>
          <w:rtl w:val="0"/>
        </w:rPr>
        <w:t>č</w:t>
      </w:r>
      <w:r>
        <w:rPr>
          <w:rtl w:val="0"/>
        </w:rPr>
        <w:t>no prisutan u celoj vasioni, naravno i pre stvaranja zemlje.</w:t>
      </w:r>
      <w:r>
        <w:rPr>
          <w:rtl w:val="0"/>
          <w:lang w:val="de-DE"/>
        </w:rPr>
        <w:t xml:space="preserve"> </w:t>
      </w:r>
      <w:r>
        <w:rPr>
          <w:rtl w:val="0"/>
        </w:rPr>
        <w:t xml:space="preserve">U ovom stihu opisano prisustvo pre stvaranja </w:t>
      </w:r>
      <w:r>
        <w:rPr>
          <w:rtl w:val="0"/>
        </w:rPr>
        <w:t>ž</w:t>
      </w:r>
      <w:r>
        <w:rPr>
          <w:rtl w:val="0"/>
        </w:rPr>
        <w:t>ivota na zemlji nema zna</w:t>
      </w:r>
      <w:r>
        <w:rPr>
          <w:rtl w:val="0"/>
        </w:rPr>
        <w:t>č</w:t>
      </w:r>
      <w:r>
        <w:rPr>
          <w:rtl w:val="0"/>
        </w:rPr>
        <w:t>enje u</w:t>
      </w:r>
      <w:r>
        <w:rPr>
          <w:rtl w:val="0"/>
        </w:rPr>
        <w:t>č</w:t>
      </w:r>
      <w:r>
        <w:rPr>
          <w:rtl w:val="0"/>
        </w:rPr>
        <w:t>e</w:t>
      </w:r>
      <w:r>
        <w:rPr>
          <w:rtl w:val="0"/>
        </w:rPr>
        <w:t>šć</w:t>
      </w:r>
      <w:r>
        <w:rPr>
          <w:rtl w:val="0"/>
        </w:rPr>
        <w:t xml:space="preserve">a </w:t>
      </w:r>
      <w:r>
        <w:rPr>
          <w:rtl w:val="0"/>
        </w:rPr>
        <w:t>svetog Duha kao jednog tre</w:t>
      </w:r>
      <w:r>
        <w:rPr>
          <w:rtl w:val="0"/>
        </w:rPr>
        <w:t>ć</w:t>
      </w:r>
      <w:r>
        <w:rPr>
          <w:rtl w:val="0"/>
        </w:rPr>
        <w:t>eg Bi</w:t>
      </w:r>
      <w:r>
        <w:rPr>
          <w:rtl w:val="0"/>
        </w:rPr>
        <w:t>ć</w:t>
      </w:r>
      <w:r>
        <w:rPr>
          <w:rtl w:val="0"/>
        </w:rPr>
        <w:t>a</w:t>
      </w:r>
      <w:r>
        <w:rPr>
          <w:rtl w:val="0"/>
        </w:rPr>
        <w:t xml:space="preserve"> u stvaranju</w:t>
      </w:r>
      <w:r>
        <w:rPr>
          <w:rtl w:val="0"/>
        </w:rPr>
        <w:t>, jer</w:t>
      </w:r>
      <w:r>
        <w:rPr>
          <w:rtl w:val="0"/>
        </w:rPr>
        <w:t xml:space="preserve"> je Bog Otac pozvao </w:t>
      </w:r>
      <w:r>
        <w:rPr>
          <w:rtl w:val="0"/>
        </w:rPr>
        <w:t xml:space="preserve">samo </w:t>
      </w:r>
      <w:r>
        <w:rPr>
          <w:rtl w:val="0"/>
        </w:rPr>
        <w:t xml:space="preserve">Isusa i rekao Mu </w:t>
      </w:r>
      <w:r>
        <w:rPr>
          <w:rtl w:val="0"/>
          <w:lang w:val="de-DE"/>
        </w:rPr>
        <w:t>´</w:t>
      </w:r>
      <w:r>
        <w:rPr>
          <w:rtl w:val="0"/>
        </w:rPr>
        <w:t>hajde da na</w:t>
      </w:r>
      <w:r>
        <w:rPr>
          <w:rtl w:val="0"/>
        </w:rPr>
        <w:t>č</w:t>
      </w:r>
      <w:r>
        <w:rPr>
          <w:rtl w:val="0"/>
          <w:lang w:val="it-IT"/>
        </w:rPr>
        <w:t xml:space="preserve">inimo </w:t>
      </w:r>
      <w:r>
        <w:rPr>
          <w:rtl w:val="0"/>
        </w:rPr>
        <w:t>č</w:t>
      </w:r>
      <w:r>
        <w:rPr>
          <w:rtl w:val="0"/>
        </w:rPr>
        <w:t>oveka po Svojem obli</w:t>
      </w:r>
      <w:r>
        <w:rPr>
          <w:rtl w:val="0"/>
        </w:rPr>
        <w:t>č</w:t>
      </w:r>
      <w:r>
        <w:rPr>
          <w:rtl w:val="0"/>
        </w:rPr>
        <w:t>ju</w:t>
      </w:r>
      <w:r>
        <w:rPr>
          <w:rtl w:val="0"/>
          <w:lang w:val="de-DE"/>
        </w:rPr>
        <w:t>´</w:t>
      </w:r>
      <w:r>
        <w:rPr>
          <w:rtl w:val="0"/>
        </w:rPr>
        <w:t>. Pri stvaranju su Bog Otac i Isus bili telesno prisutni i stvorili sve na zemlji. Sveti Duh je nasuprot tome bio Njihovo li</w:t>
      </w:r>
      <w:r>
        <w:rPr>
          <w:rtl w:val="0"/>
        </w:rPr>
        <w:t>č</w:t>
      </w:r>
      <w:r>
        <w:rPr>
          <w:rtl w:val="0"/>
        </w:rPr>
        <w:t>no duhovno prisustvo jo</w:t>
      </w:r>
      <w:r>
        <w:rPr>
          <w:rtl w:val="0"/>
        </w:rPr>
        <w:t xml:space="preserve">š </w:t>
      </w:r>
      <w:r>
        <w:rPr>
          <w:rtl w:val="0"/>
        </w:rPr>
        <w:t>kada je zemlja bila bez obli</w:t>
      </w:r>
      <w:r>
        <w:rPr>
          <w:rtl w:val="0"/>
        </w:rPr>
        <w:t>č</w:t>
      </w:r>
      <w:r>
        <w:rPr>
          <w:rtl w:val="0"/>
        </w:rPr>
        <w:t>ja i pusta! Ellen White pi</w:t>
      </w:r>
      <w:r>
        <w:rPr>
          <w:rtl w:val="0"/>
        </w:rPr>
        <w:t>š</w:t>
      </w:r>
      <w:r>
        <w:rPr>
          <w:rtl w:val="0"/>
        </w:rPr>
        <w:t xml:space="preserve">e potpuno jasno da </w:t>
      </w:r>
      <w:r>
        <w:rPr>
          <w:rtl w:val="0"/>
        </w:rPr>
        <w:t>s</w:t>
      </w:r>
      <w:r>
        <w:rPr>
          <w:rtl w:val="0"/>
        </w:rPr>
        <w:t xml:space="preserve">veti Duh nema povezanosti sa stvaranjem, </w:t>
      </w:r>
      <w:r>
        <w:rPr>
          <w:rtl w:val="0"/>
        </w:rPr>
        <w:t>š</w:t>
      </w:r>
      <w:r>
        <w:rPr>
          <w:rtl w:val="0"/>
        </w:rPr>
        <w:t>to bi kod Trojstva bilo nelogi</w:t>
      </w:r>
      <w:r>
        <w:rPr>
          <w:rtl w:val="0"/>
        </w:rPr>
        <w:t>č</w:t>
      </w:r>
      <w:r>
        <w:rPr>
          <w:rtl w:val="0"/>
          <w:lang w:val="it-IT"/>
        </w:rPr>
        <w:t>no.</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6720"/>
        </w:tabs>
        <w:rPr>
          <w:rStyle w:val="Ohne"/>
          <w:sz w:val="18"/>
          <w:szCs w:val="18"/>
          <w:u w:color="ff0000"/>
        </w:rPr>
      </w:pPr>
      <w:r>
        <w:rPr>
          <w:rStyle w:val="Ohne"/>
          <w:u w:color="ff0000"/>
          <w:rtl w:val="0"/>
        </w:rPr>
        <w:t>„</w:t>
      </w:r>
      <w:r>
        <w:rPr>
          <w:rtl w:val="0"/>
        </w:rPr>
        <w:t>A zemlja be</w:t>
      </w:r>
      <w:r>
        <w:rPr>
          <w:rtl w:val="0"/>
        </w:rPr>
        <w:t>š</w:t>
      </w:r>
      <w:r>
        <w:rPr>
          <w:rtl w:val="0"/>
        </w:rPr>
        <w:t>e bez obli</w:t>
      </w:r>
      <w:r>
        <w:rPr>
          <w:rtl w:val="0"/>
        </w:rPr>
        <w:t>č</w:t>
      </w:r>
      <w:r>
        <w:rPr>
          <w:rtl w:val="0"/>
        </w:rPr>
        <w:t>ja i pusta, i be</w:t>
      </w:r>
      <w:r>
        <w:rPr>
          <w:rtl w:val="0"/>
        </w:rPr>
        <w:t>š</w:t>
      </w:r>
      <w:r>
        <w:rPr>
          <w:rtl w:val="0"/>
        </w:rPr>
        <w:t xml:space="preserve">e tama nad bezdanom; i Duh </w:t>
      </w:r>
      <w:r>
        <w:rPr>
          <w:rStyle w:val="Ohne"/>
          <w:b w:val="1"/>
          <w:bCs w:val="1"/>
          <w:u w:val="single"/>
          <w:rtl w:val="0"/>
        </w:rPr>
        <w:t>Bo</w:t>
      </w:r>
      <w:r>
        <w:rPr>
          <w:rStyle w:val="Ohne"/>
          <w:b w:val="1"/>
          <w:bCs w:val="1"/>
          <w:u w:val="single"/>
          <w:rtl w:val="0"/>
        </w:rPr>
        <w:t>ž</w:t>
      </w:r>
      <w:r>
        <w:rPr>
          <w:rStyle w:val="Ohne"/>
          <w:b w:val="1"/>
          <w:bCs w:val="1"/>
          <w:u w:val="single"/>
          <w:rtl w:val="0"/>
        </w:rPr>
        <w:t>ji</w:t>
      </w:r>
      <w:r>
        <w:rPr>
          <w:rtl w:val="0"/>
        </w:rPr>
        <w:t xml:space="preserve"> diza</w:t>
      </w:r>
      <w:r>
        <w:rPr>
          <w:rtl w:val="0"/>
        </w:rPr>
        <w:t>š</w:t>
      </w:r>
      <w:r>
        <w:rPr>
          <w:rtl w:val="0"/>
        </w:rPr>
        <w:t>e se nad vodom.</w:t>
      </w:r>
      <w:r>
        <w:rPr>
          <w:rtl w:val="0"/>
          <w:lang w:val="de-DE"/>
        </w:rPr>
        <w:t xml:space="preserve">“ </w:t>
      </w:r>
      <w:r>
        <w:rPr>
          <w:rtl w:val="0"/>
        </w:rPr>
        <w:t>{1. Mojsijeva 1,2}</w:t>
      </w:r>
      <w:r>
        <w:rPr>
          <w:rtl w:val="0"/>
        </w:rPr>
        <w:t>„</w:t>
      </w:r>
      <w:r>
        <w:rPr>
          <w:rStyle w:val="Ohne"/>
          <w:b w:val="1"/>
          <w:bCs w:val="1"/>
          <w:rtl w:val="0"/>
        </w:rPr>
        <w:t>Otac i Sin</w:t>
      </w:r>
      <w:r>
        <w:rPr>
          <w:rtl w:val="0"/>
        </w:rPr>
        <w:t xml:space="preserve"> su razmatrali mo</w:t>
      </w:r>
      <w:r>
        <w:rPr>
          <w:rtl w:val="0"/>
        </w:rPr>
        <w:t>ć</w:t>
      </w:r>
      <w:r>
        <w:rPr>
          <w:rtl w:val="0"/>
          <w:lang w:val="it-IT"/>
        </w:rPr>
        <w:t xml:space="preserve">no i </w:t>
      </w:r>
      <w:r>
        <w:rPr>
          <w:rtl w:val="0"/>
        </w:rPr>
        <w:t>č</w:t>
      </w:r>
      <w:r>
        <w:rPr>
          <w:rtl w:val="0"/>
        </w:rPr>
        <w:t xml:space="preserve">udesno delo, </w:t>
      </w:r>
      <w:r>
        <w:rPr>
          <w:rStyle w:val="Ohne"/>
          <w:b w:val="1"/>
          <w:bCs w:val="1"/>
          <w:rtl w:val="0"/>
        </w:rPr>
        <w:t>stvaranje sveta</w:t>
      </w:r>
      <w:r>
        <w:rPr>
          <w:rtl w:val="0"/>
        </w:rPr>
        <w:t>…</w:t>
      </w:r>
      <w:r>
        <w:rPr>
          <w:rtl w:val="0"/>
        </w:rPr>
        <w:t xml:space="preserve">..I onda je </w:t>
      </w:r>
      <w:r>
        <w:rPr>
          <w:rStyle w:val="Ohne"/>
          <w:u w:val="single"/>
          <w:rtl w:val="0"/>
        </w:rPr>
        <w:t xml:space="preserve">Otac rekao </w:t>
      </w:r>
      <w:r>
        <w:rPr>
          <w:rStyle w:val="Ohne"/>
          <w:b w:val="1"/>
          <w:bCs w:val="1"/>
          <w:u w:val="single"/>
          <w:rtl w:val="0"/>
        </w:rPr>
        <w:t>Sinu</w:t>
      </w:r>
      <w:r>
        <w:rPr>
          <w:rStyle w:val="Ohne"/>
          <w:u w:val="single"/>
          <w:rtl w:val="0"/>
        </w:rPr>
        <w:t>:</w:t>
      </w:r>
      <w:r>
        <w:rPr>
          <w:rtl w:val="0"/>
          <w:lang w:val="de-DE"/>
        </w:rPr>
        <w:t xml:space="preserve"> ´</w:t>
      </w:r>
      <w:r>
        <w:rPr>
          <w:rtl w:val="0"/>
        </w:rPr>
        <w:t xml:space="preserve">Hajde da napravimo </w:t>
      </w:r>
      <w:r>
        <w:rPr>
          <w:rtl w:val="0"/>
        </w:rPr>
        <w:t>č</w:t>
      </w:r>
      <w:r>
        <w:rPr>
          <w:rtl w:val="0"/>
        </w:rPr>
        <w:t>oveka po Na</w:t>
      </w:r>
      <w:r>
        <w:rPr>
          <w:rtl w:val="0"/>
        </w:rPr>
        <w:t>š</w:t>
      </w:r>
      <w:r>
        <w:rPr>
          <w:rtl w:val="0"/>
        </w:rPr>
        <w:t>em obli</w:t>
      </w:r>
      <w:r>
        <w:rPr>
          <w:rtl w:val="0"/>
        </w:rPr>
        <w:t>č</w:t>
      </w:r>
      <w:r>
        <w:rPr>
          <w:rtl w:val="0"/>
        </w:rPr>
        <w:t>ju.</w:t>
      </w:r>
      <w:r>
        <w:rPr>
          <w:rtl w:val="0"/>
          <w:lang w:val="de-DE"/>
        </w:rPr>
        <w:t xml:space="preserve">´“ </w:t>
      </w:r>
      <w:r>
        <w:rPr>
          <w:rStyle w:val="Ohne"/>
          <w:u w:color="ff0000"/>
          <w:rtl w:val="0"/>
          <w:lang w:val="en-US"/>
        </w:rPr>
        <w:t>{Ellen White: Spirit of Prophecy Volume One, p. 24, 25, 1870}</w:t>
      </w:r>
      <w:r>
        <w:rPr>
          <w:rStyle w:val="Ohne"/>
          <w:sz w:val="18"/>
          <w:szCs w:val="18"/>
          <w:u w:color="ff0000"/>
          <w:rtl w:val="0"/>
        </w:rPr>
        <w:t xml:space="preserve"> „</w:t>
      </w:r>
      <w:r>
        <w:rPr>
          <w:rStyle w:val="Ohne"/>
          <w:sz w:val="18"/>
          <w:szCs w:val="18"/>
          <w:u w:color="ff0000"/>
          <w:rtl w:val="0"/>
          <w:lang w:val="en-US"/>
        </w:rPr>
        <w:t>The Father and the Son engaged in the mighty, wondrous work they had contemplated, of creating the world.</w:t>
      </w:r>
      <w:r>
        <w:rPr>
          <w:rStyle w:val="Ohne"/>
          <w:sz w:val="18"/>
          <w:szCs w:val="18"/>
          <w:u w:color="ff0000"/>
          <w:rtl w:val="0"/>
        </w:rPr>
        <w:t xml:space="preserve">… </w:t>
      </w:r>
      <w:r>
        <w:rPr>
          <w:rStyle w:val="Ohne"/>
          <w:sz w:val="18"/>
          <w:szCs w:val="18"/>
          <w:u w:color="ff0000"/>
          <w:rtl w:val="0"/>
          <w:lang w:val="en-US"/>
        </w:rPr>
        <w:t xml:space="preserve">And now God says to his Son, </w:t>
      </w:r>
      <w:r>
        <w:rPr>
          <w:rStyle w:val="Ohne"/>
          <w:sz w:val="18"/>
          <w:szCs w:val="18"/>
          <w:u w:color="ff0000"/>
          <w:rtl w:val="1"/>
          <w:lang w:val="ar-SA" w:bidi="ar-SA"/>
        </w:rPr>
        <w:t>“</w:t>
      </w:r>
      <w:r>
        <w:rPr>
          <w:rStyle w:val="Ohne"/>
          <w:sz w:val="18"/>
          <w:szCs w:val="18"/>
          <w:u w:color="ff0000"/>
          <w:rtl w:val="0"/>
          <w:lang w:val="en-US"/>
        </w:rPr>
        <w:t>Let us make man in our image.</w:t>
      </w:r>
      <w:r>
        <w:rPr>
          <w:rStyle w:val="Ohne"/>
          <w:sz w:val="18"/>
          <w:szCs w:val="18"/>
          <w:u w:color="ff0000"/>
          <w:rtl w:val="0"/>
        </w:rPr>
        <w:t>”</w:t>
      </w:r>
    </w:p>
    <w:p>
      <w:pPr>
        <w:pStyle w:val="Text"/>
        <w:tabs>
          <w:tab w:val="left" w:pos="6720"/>
        </w:tabs>
        <w:rPr>
          <w:rStyle w:val="Ohne"/>
          <w:u w:color="ff0000"/>
        </w:rPr>
      </w:pPr>
    </w:p>
    <w:p>
      <w:pPr>
        <w:pStyle w:val="Text"/>
        <w:tabs>
          <w:tab w:val="left" w:pos="6720"/>
        </w:tabs>
        <w:rPr>
          <w:rStyle w:val="Ohne"/>
          <w:sz w:val="18"/>
          <w:szCs w:val="18"/>
        </w:rPr>
      </w:pPr>
      <w:r>
        <w:rPr>
          <w:rStyle w:val="Ohne"/>
          <w:u w:color="ff0000"/>
          <w:rtl w:val="0"/>
        </w:rPr>
        <w:t>„</w:t>
      </w:r>
      <w:r>
        <w:rPr>
          <w:rStyle w:val="Ohne"/>
          <w:u w:val="single"/>
          <w:rtl w:val="0"/>
        </w:rPr>
        <w:t>Bog je na savetu sa Svojim Sinom</w:t>
      </w:r>
      <w:r>
        <w:rPr>
          <w:rtl w:val="0"/>
        </w:rPr>
        <w:t xml:space="preserve"> napravio plan da stvore </w:t>
      </w:r>
      <w:r>
        <w:rPr>
          <w:rtl w:val="0"/>
        </w:rPr>
        <w:t>č</w:t>
      </w:r>
      <w:r>
        <w:rPr>
          <w:rtl w:val="0"/>
        </w:rPr>
        <w:t>oveka po Svom obli</w:t>
      </w:r>
      <w:r>
        <w:rPr>
          <w:rtl w:val="0"/>
        </w:rPr>
        <w:t>č</w:t>
      </w:r>
      <w:r>
        <w:rPr>
          <w:rtl w:val="0"/>
        </w:rPr>
        <w:t>ju.</w:t>
      </w:r>
      <w:r>
        <w:rPr>
          <w:rtl w:val="0"/>
          <w:lang w:val="de-DE"/>
        </w:rPr>
        <w:t xml:space="preserve">“ </w:t>
      </w:r>
      <w:r>
        <w:rPr>
          <w:rtl w:val="0"/>
          <w:lang w:val="en-US"/>
        </w:rPr>
        <w:t xml:space="preserve">{Ellen White: RH, Februar 24, 1874 par. 3} </w:t>
      </w:r>
      <w:r>
        <w:rPr>
          <w:rStyle w:val="Ohne"/>
          <w:sz w:val="18"/>
          <w:szCs w:val="18"/>
          <w:rtl w:val="1"/>
          <w:lang w:val="ar-SA" w:bidi="ar-SA"/>
        </w:rPr>
        <w:t>“</w:t>
      </w:r>
      <w:r>
        <w:rPr>
          <w:rStyle w:val="Ohne"/>
          <w:sz w:val="18"/>
          <w:szCs w:val="18"/>
          <w:rtl w:val="0"/>
          <w:lang w:val="en-US"/>
        </w:rPr>
        <w:t>God, in counsel with his Son, formed the plan of creating man in their own image.</w:t>
      </w:r>
      <w:r>
        <w:rPr>
          <w:rStyle w:val="Ohne"/>
          <w:sz w:val="18"/>
          <w:szCs w:val="18"/>
          <w:rtl w:val="0"/>
        </w:rPr>
        <w:t>”</w:t>
      </w:r>
    </w:p>
    <w:p>
      <w:pPr>
        <w:pStyle w:val="Text"/>
        <w:tabs>
          <w:tab w:val="left" w:pos="6720"/>
        </w:tabs>
      </w:pPr>
    </w:p>
    <w:p>
      <w:pPr>
        <w:pStyle w:val="Text"/>
        <w:tabs>
          <w:tab w:val="left" w:pos="6720"/>
        </w:tabs>
      </w:pPr>
      <w:r>
        <w:rPr>
          <w:rStyle w:val="Ohne"/>
          <w:u w:color="ff0000"/>
          <w:rtl w:val="0"/>
        </w:rPr>
        <w:t>„</w:t>
      </w:r>
      <w:r>
        <w:rPr>
          <w:rStyle w:val="Ohne"/>
          <w:b w:val="1"/>
          <w:bCs w:val="1"/>
          <w:rtl w:val="0"/>
        </w:rPr>
        <w:t>U po</w:t>
      </w:r>
      <w:r>
        <w:rPr>
          <w:rStyle w:val="Ohne"/>
          <w:b w:val="1"/>
          <w:bCs w:val="1"/>
          <w:rtl w:val="0"/>
        </w:rPr>
        <w:t>č</w:t>
      </w:r>
      <w:r>
        <w:rPr>
          <w:rStyle w:val="Ohne"/>
          <w:b w:val="1"/>
          <w:bCs w:val="1"/>
          <w:rtl w:val="0"/>
        </w:rPr>
        <w:t xml:space="preserve">etku, </w:t>
      </w:r>
      <w:r>
        <w:rPr>
          <w:rStyle w:val="Ohne"/>
          <w:b w:val="1"/>
          <w:bCs w:val="1"/>
          <w:u w:val="single"/>
          <w:rtl w:val="0"/>
        </w:rPr>
        <w:t>Otac i Sin</w:t>
      </w:r>
      <w:r>
        <w:rPr>
          <w:rStyle w:val="Ohne"/>
          <w:b w:val="1"/>
          <w:bCs w:val="1"/>
          <w:rtl w:val="0"/>
        </w:rPr>
        <w:t xml:space="preserve"> su se odmarali u Subotu nakon Njihovog dela stvaranja</w:t>
      </w:r>
      <w:r>
        <w:rPr>
          <w:rtl w:val="0"/>
        </w:rPr>
        <w:t>.</w:t>
      </w:r>
      <w:r>
        <w:rPr>
          <w:rtl w:val="0"/>
          <w:lang w:val="de-DE"/>
        </w:rPr>
        <w:t xml:space="preserve">“ </w:t>
      </w:r>
      <w:r>
        <w:rPr>
          <w:rtl w:val="0"/>
          <w:lang w:val="en-US"/>
        </w:rPr>
        <w:t>{Ellen White:</w:t>
      </w:r>
      <w:r>
        <w:rPr>
          <w:rtl w:val="0"/>
          <w:lang w:val="de-DE"/>
        </w:rPr>
        <w:t xml:space="preserve"> </w:t>
      </w:r>
      <w:r>
        <w:rPr>
          <w:rtl w:val="0"/>
        </w:rPr>
        <w:t>DA, p. 769}</w:t>
      </w:r>
      <w:r>
        <w:rPr>
          <w:rStyle w:val="Ohne"/>
          <w:sz w:val="18"/>
          <w:szCs w:val="18"/>
          <w:rtl w:val="1"/>
          <w:lang w:val="ar-SA" w:bidi="ar-SA"/>
        </w:rPr>
        <w:t xml:space="preserve"> “</w:t>
      </w:r>
      <w:r>
        <w:rPr>
          <w:rStyle w:val="Ohne"/>
          <w:sz w:val="18"/>
          <w:szCs w:val="18"/>
          <w:rtl w:val="0"/>
          <w:lang w:val="en-US"/>
        </w:rPr>
        <w:t>In the beginning the Father and the Son had rested upon the Sabbath after Their work of creation.</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Kroz ove jasne re</w:t>
      </w:r>
      <w:r>
        <w:rPr>
          <w:rtl w:val="0"/>
        </w:rPr>
        <w:t>č</w:t>
      </w:r>
      <w:r>
        <w:rPr>
          <w:rtl w:val="0"/>
        </w:rPr>
        <w:t>i mo</w:t>
      </w:r>
      <w:r>
        <w:rPr>
          <w:rtl w:val="0"/>
        </w:rPr>
        <w:t>ž</w:t>
      </w:r>
      <w:r>
        <w:rPr>
          <w:rtl w:val="0"/>
        </w:rPr>
        <w:t>emo da prepoznamo da je u</w:t>
      </w:r>
      <w:r>
        <w:rPr>
          <w:rtl w:val="0"/>
        </w:rPr>
        <w:t>č</w:t>
      </w:r>
      <w:r>
        <w:rPr>
          <w:rtl w:val="0"/>
        </w:rPr>
        <w:t>enje na</w:t>
      </w:r>
      <w:r>
        <w:rPr>
          <w:rtl w:val="0"/>
        </w:rPr>
        <w:t>š</w:t>
      </w:r>
      <w:r>
        <w:rPr>
          <w:rtl w:val="0"/>
        </w:rPr>
        <w:t>e crkve, da je sveti Duh bio tre</w:t>
      </w:r>
      <w:r>
        <w:rPr>
          <w:rtl w:val="0"/>
        </w:rPr>
        <w:t>ć</w:t>
      </w:r>
      <w:r>
        <w:rPr>
          <w:rtl w:val="0"/>
        </w:rPr>
        <w:t>i u</w:t>
      </w:r>
      <w:r>
        <w:rPr>
          <w:rtl w:val="0"/>
        </w:rPr>
        <w:t>č</w:t>
      </w:r>
      <w:r>
        <w:rPr>
          <w:rtl w:val="0"/>
        </w:rPr>
        <w:t>esnik u stvaranju potpuno la</w:t>
      </w:r>
      <w:r>
        <w:rPr>
          <w:rtl w:val="0"/>
        </w:rPr>
        <w:t>ž</w:t>
      </w:r>
      <w:r>
        <w:rPr>
          <w:rtl w:val="0"/>
        </w:rPr>
        <w:t>na nauka</w:t>
      </w:r>
      <w:r>
        <w:rPr>
          <w:rtl w:val="0"/>
          <w:lang w:val="de-DE"/>
        </w:rPr>
        <w:t>, i da predstavlja jo</w:t>
      </w:r>
      <w:r>
        <w:rPr>
          <w:rtl w:val="0"/>
        </w:rPr>
        <w:t xml:space="preserve">š </w:t>
      </w:r>
      <w:r>
        <w:rPr>
          <w:rtl w:val="0"/>
        </w:rPr>
        <w:t>jedan poku</w:t>
      </w:r>
      <w:r>
        <w:rPr>
          <w:rtl w:val="0"/>
        </w:rPr>
        <w:t>š</w:t>
      </w:r>
      <w:r>
        <w:rPr>
          <w:rtl w:val="0"/>
        </w:rPr>
        <w:t>aj odbrane Trojstva.</w:t>
      </w:r>
      <w:r>
        <w:rPr>
          <w:rtl w:val="0"/>
          <w:lang w:val="de-DE"/>
        </w:rPr>
        <w:t xml:space="preserve"> </w:t>
      </w:r>
      <w:r>
        <w:rPr>
          <w:rtl w:val="0"/>
        </w:rPr>
        <w:t>Bogu sigurno nije potreban telesni odmor, nego je on bio kroz subotu simbol stvaranja. Za</w:t>
      </w:r>
      <w:r>
        <w:rPr>
          <w:rtl w:val="0"/>
        </w:rPr>
        <w:t>š</w:t>
      </w:r>
      <w:r>
        <w:rPr>
          <w:rtl w:val="0"/>
        </w:rPr>
        <w:t xml:space="preserve">to se onda i </w:t>
      </w:r>
      <w:r>
        <w:rPr>
          <w:rtl w:val="0"/>
        </w:rPr>
        <w:t>s</w:t>
      </w:r>
      <w:r>
        <w:rPr>
          <w:rtl w:val="0"/>
        </w:rPr>
        <w:t>veti Duh nije simboli</w:t>
      </w:r>
      <w:r>
        <w:rPr>
          <w:rtl w:val="0"/>
        </w:rPr>
        <w:t>č</w:t>
      </w:r>
      <w:r>
        <w:rPr>
          <w:rtl w:val="0"/>
        </w:rPr>
        <w:t>ki odmarao, da je stvarno bio u</w:t>
      </w:r>
      <w:r>
        <w:rPr>
          <w:rtl w:val="0"/>
        </w:rPr>
        <w:t>č</w:t>
      </w:r>
      <w:r>
        <w:rPr>
          <w:rtl w:val="0"/>
        </w:rPr>
        <w:t>esnik u stvaranju, i da je stvarno Bo</w:t>
      </w:r>
      <w:r>
        <w:rPr>
          <w:rtl w:val="0"/>
        </w:rPr>
        <w:t>ž</w:t>
      </w:r>
      <w:r>
        <w:rPr>
          <w:rtl w:val="0"/>
        </w:rPr>
        <w:t>ansko Bi</w:t>
      </w:r>
      <w:r>
        <w:rPr>
          <w:rtl w:val="0"/>
        </w:rPr>
        <w:t>ć</w:t>
      </w:r>
      <w:r>
        <w:rPr>
          <w:rtl w:val="0"/>
        </w:rPr>
        <w:t>e dostojno slave?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Sa druge strane na drugim delovima te tematike dolazi do tvrdnje, da je ime i funkcija </w:t>
      </w:r>
      <w:r>
        <w:rPr>
          <w:rtl w:val="0"/>
        </w:rPr>
        <w:t>„</w:t>
      </w:r>
      <w:r>
        <w:rPr>
          <w:rtl w:val="0"/>
        </w:rPr>
        <w:t>s</w:t>
      </w:r>
      <w:r>
        <w:rPr>
          <w:rtl w:val="0"/>
        </w:rPr>
        <w:t>veti Duh</w:t>
      </w:r>
      <w:r>
        <w:rPr>
          <w:rtl w:val="0"/>
        </w:rPr>
        <w:t>“ „</w:t>
      </w:r>
      <w:r>
        <w:rPr>
          <w:rtl w:val="0"/>
        </w:rPr>
        <w:t>samo</w:t>
      </w:r>
      <w:r>
        <w:rPr>
          <w:rtl w:val="0"/>
          <w:lang w:val="de-DE"/>
        </w:rPr>
        <w:t xml:space="preserve">“ </w:t>
      </w:r>
      <w:r>
        <w:rPr>
          <w:rtl w:val="0"/>
        </w:rPr>
        <w:t xml:space="preserve">deo plana spasenja, i da je </w:t>
      </w:r>
      <w:r>
        <w:rPr>
          <w:rtl w:val="0"/>
        </w:rPr>
        <w:t>s</w:t>
      </w:r>
      <w:r>
        <w:rPr>
          <w:rtl w:val="0"/>
        </w:rPr>
        <w:t xml:space="preserve">veti Duh </w:t>
      </w:r>
      <w:r>
        <w:rPr>
          <w:rtl w:val="0"/>
        </w:rPr>
        <w:t>„</w:t>
      </w:r>
      <w:r>
        <w:rPr>
          <w:rtl w:val="0"/>
        </w:rPr>
        <w:t>isti</w:t>
      </w:r>
      <w:r>
        <w:rPr>
          <w:rtl w:val="0"/>
          <w:lang w:val="de-DE"/>
        </w:rPr>
        <w:t xml:space="preserve">“ </w:t>
      </w:r>
      <w:r>
        <w:rPr>
          <w:rtl w:val="0"/>
        </w:rPr>
        <w:t xml:space="preserve">u svemu kao Otac i Sin, jer u Bibliji </w:t>
      </w:r>
      <w:r>
        <w:rPr>
          <w:rtl w:val="0"/>
        </w:rPr>
        <w:t>č</w:t>
      </w:r>
      <w:r>
        <w:rPr>
          <w:rtl w:val="0"/>
        </w:rPr>
        <w:t xml:space="preserve">itamo da je Otac Duh i da je Sin Duh. Ali istovremeno </w:t>
      </w:r>
      <w:r>
        <w:rPr>
          <w:rtl w:val="0"/>
        </w:rPr>
        <w:t>č</w:t>
      </w:r>
      <w:r>
        <w:rPr>
          <w:rtl w:val="0"/>
        </w:rPr>
        <w:t xml:space="preserve">itamo da imaju i telo, </w:t>
      </w:r>
      <w:r>
        <w:rPr>
          <w:rtl w:val="0"/>
        </w:rPr>
        <w:t>š</w:t>
      </w:r>
      <w:r>
        <w:rPr>
          <w:rtl w:val="0"/>
          <w:lang w:val="nl-NL"/>
        </w:rPr>
        <w:t>to nigde nismo pro</w:t>
      </w:r>
      <w:r>
        <w:rPr>
          <w:rtl w:val="0"/>
        </w:rPr>
        <w:t>č</w:t>
      </w:r>
      <w:r>
        <w:rPr>
          <w:rtl w:val="0"/>
        </w:rPr>
        <w:t xml:space="preserve">itali o </w:t>
      </w:r>
      <w:r>
        <w:rPr>
          <w:rtl w:val="0"/>
        </w:rPr>
        <w:t>s</w:t>
      </w:r>
      <w:r>
        <w:rPr>
          <w:rtl w:val="0"/>
        </w:rPr>
        <w:t xml:space="preserve">vetom Duhu. Da li je opet potrebna </w:t>
      </w:r>
      <w:r>
        <w:rPr>
          <w:rtl w:val="0"/>
        </w:rPr>
        <w:t>„</w:t>
      </w:r>
      <w:r>
        <w:rPr>
          <w:rtl w:val="0"/>
          <w:lang w:val="da-DK"/>
        </w:rPr>
        <w:t>logika</w:t>
      </w:r>
      <w:r>
        <w:rPr>
          <w:rtl w:val="0"/>
          <w:lang w:val="de-DE"/>
        </w:rPr>
        <w:t xml:space="preserve">“ </w:t>
      </w:r>
      <w:r>
        <w:rPr>
          <w:rtl w:val="0"/>
        </w:rPr>
        <w:t xml:space="preserve">da se to </w:t>
      </w:r>
      <w:r>
        <w:rPr>
          <w:rtl w:val="0"/>
        </w:rPr>
        <w:t>„</w:t>
      </w:r>
      <w:r>
        <w:rPr>
          <w:rtl w:val="0"/>
        </w:rPr>
        <w:t>podrazumeva</w:t>
      </w:r>
      <w:r>
        <w:rPr>
          <w:rtl w:val="1"/>
          <w:lang w:val="ar-SA" w:bidi="ar-SA"/>
        </w:rPr>
        <w:t>“</w:t>
      </w:r>
      <w:r>
        <w:rPr>
          <w:rtl w:val="0"/>
        </w:rPr>
        <w:t>, svaki put kada besmislenost nauke o Trojstvu do</w:t>
      </w:r>
      <w:r>
        <w:rPr>
          <w:rtl w:val="0"/>
        </w:rPr>
        <w:t>đ</w:t>
      </w:r>
      <w:r>
        <w:rPr>
          <w:rtl w:val="0"/>
        </w:rPr>
        <w:t>e do izra</w:t>
      </w:r>
      <w:r>
        <w:rPr>
          <w:rtl w:val="0"/>
        </w:rPr>
        <w:t>ž</w:t>
      </w:r>
      <w:r>
        <w:rPr>
          <w:rtl w:val="0"/>
          <w:lang w:val="zh-TW" w:eastAsia="zh-TW"/>
        </w:rPr>
        <w:t xml:space="preserve">aja?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Za</w:t>
      </w:r>
      <w:r>
        <w:rPr>
          <w:rtl w:val="0"/>
        </w:rPr>
        <w:t>š</w:t>
      </w:r>
      <w:r>
        <w:rPr>
          <w:rtl w:val="0"/>
          <w:lang w:val="pt-PT"/>
        </w:rPr>
        <w:t xml:space="preserve">to onda </w:t>
      </w:r>
      <w:r>
        <w:rPr>
          <w:rtl w:val="0"/>
        </w:rPr>
        <w:t>s</w:t>
      </w:r>
      <w:r>
        <w:rPr>
          <w:rtl w:val="0"/>
        </w:rPr>
        <w:t xml:space="preserve">veti Duh kao </w:t>
      </w:r>
      <w:r>
        <w:rPr>
          <w:rtl w:val="0"/>
        </w:rPr>
        <w:t>„</w:t>
      </w:r>
      <w:r>
        <w:rPr>
          <w:rtl w:val="0"/>
        </w:rPr>
        <w:t>isti</w:t>
      </w:r>
      <w:r>
        <w:rPr>
          <w:rtl w:val="0"/>
          <w:lang w:val="de-DE"/>
        </w:rPr>
        <w:t xml:space="preserve">“ </w:t>
      </w:r>
      <w:r>
        <w:rPr>
          <w:rtl w:val="0"/>
        </w:rPr>
        <w:t>nije u</w:t>
      </w:r>
      <w:r>
        <w:rPr>
          <w:rtl w:val="0"/>
        </w:rPr>
        <w:t>č</w:t>
      </w:r>
      <w:r>
        <w:rPr>
          <w:rtl w:val="0"/>
        </w:rPr>
        <w:t xml:space="preserve">estvovao u razgovoru o stvaranju po </w:t>
      </w:r>
      <w:r>
        <w:rPr>
          <w:rtl w:val="0"/>
        </w:rPr>
        <w:t>„</w:t>
      </w:r>
      <w:r>
        <w:rPr>
          <w:rtl w:val="0"/>
        </w:rPr>
        <w:t>Svom obli</w:t>
      </w:r>
      <w:r>
        <w:rPr>
          <w:rtl w:val="0"/>
        </w:rPr>
        <w:t>č</w:t>
      </w:r>
      <w:r>
        <w:rPr>
          <w:rtl w:val="0"/>
        </w:rPr>
        <w:t>ju</w:t>
      </w:r>
      <w:r>
        <w:rPr>
          <w:rtl w:val="1"/>
          <w:lang w:val="ar-SA" w:bidi="ar-SA"/>
        </w:rPr>
        <w:t>“</w:t>
      </w:r>
      <w:r>
        <w:rPr>
          <w:rtl w:val="0"/>
        </w:rPr>
        <w:t>? Zato u okviru produbljenja otpada uz odbijanje jasne istine dolazi slede</w:t>
      </w:r>
      <w:r>
        <w:rPr>
          <w:rtl w:val="0"/>
        </w:rPr>
        <w:t>ć</w:t>
      </w:r>
      <w:r>
        <w:rPr>
          <w:rtl w:val="0"/>
        </w:rPr>
        <w:t>i korak sa tvrdnjom da je i Bo</w:t>
      </w:r>
      <w:r>
        <w:rPr>
          <w:rtl w:val="0"/>
        </w:rPr>
        <w:t>ž</w:t>
      </w:r>
      <w:r>
        <w:rPr>
          <w:rtl w:val="0"/>
        </w:rPr>
        <w:t>je obli</w:t>
      </w:r>
      <w:r>
        <w:rPr>
          <w:rtl w:val="0"/>
        </w:rPr>
        <w:t>č</w:t>
      </w:r>
      <w:r>
        <w:rPr>
          <w:rtl w:val="0"/>
        </w:rPr>
        <w:t xml:space="preserve">je koje je poklonio ljudima samo simbolika da bi mi to sebi mogli da </w:t>
      </w:r>
      <w:r>
        <w:rPr>
          <w:rtl w:val="0"/>
        </w:rPr>
        <w:t>„</w:t>
      </w:r>
      <w:r>
        <w:rPr>
          <w:rtl w:val="0"/>
        </w:rPr>
        <w:t>zamislimo</w:t>
      </w:r>
      <w:r>
        <w:rPr>
          <w:rtl w:val="0"/>
          <w:lang w:val="de-DE"/>
        </w:rPr>
        <w:t xml:space="preserve">“ </w:t>
      </w:r>
      <w:r>
        <w:rPr>
          <w:rtl w:val="0"/>
        </w:rPr>
        <w:t>a da nema veze sa stvarno</w:t>
      </w:r>
      <w:r>
        <w:rPr>
          <w:rtl w:val="0"/>
        </w:rPr>
        <w:t>šć</w:t>
      </w:r>
      <w:r>
        <w:rPr>
          <w:rtl w:val="0"/>
          <w:lang w:val="ru-RU"/>
        </w:rPr>
        <w:t>u!</w:t>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Otkrivenje ka</w:t>
      </w:r>
      <w:r>
        <w:rPr>
          <w:rtl w:val="0"/>
        </w:rPr>
        <w:t>ž</w:t>
      </w:r>
      <w:r>
        <w:rPr>
          <w:rtl w:val="0"/>
        </w:rPr>
        <w:t>e ne</w:t>
      </w:r>
      <w:r>
        <w:rPr>
          <w:rtl w:val="0"/>
        </w:rPr>
        <w:t>š</w:t>
      </w:r>
      <w:r>
        <w:rPr>
          <w:rtl w:val="0"/>
        </w:rPr>
        <w:t>to drugo, i opisuje Bo</w:t>
      </w:r>
      <w:r>
        <w:rPr>
          <w:rtl w:val="0"/>
        </w:rPr>
        <w:t>ž</w:t>
      </w:r>
      <w:r>
        <w:rPr>
          <w:rtl w:val="0"/>
        </w:rPr>
        <w:t>ansko Bi</w:t>
      </w:r>
      <w:r>
        <w:rPr>
          <w:rtl w:val="0"/>
        </w:rPr>
        <w:t>ć</w:t>
      </w:r>
      <w:r>
        <w:rPr>
          <w:rtl w:val="0"/>
        </w:rPr>
        <w:t>e Oca u telesnom obliku na tronu! Bo</w:t>
      </w:r>
      <w:r>
        <w:rPr>
          <w:rtl w:val="0"/>
        </w:rPr>
        <w:t>ž</w:t>
      </w:r>
      <w:r>
        <w:rPr>
          <w:rtl w:val="0"/>
        </w:rPr>
        <w:t>je otkrivenje jasno ka</w:t>
      </w:r>
      <w:r>
        <w:rPr>
          <w:rtl w:val="0"/>
        </w:rPr>
        <w:t>ž</w:t>
      </w:r>
      <w:r>
        <w:rPr>
          <w:rtl w:val="0"/>
        </w:rPr>
        <w:t>e da je taj veliki Stvoritelj Bog Otac:</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Style w:val="Ohne"/>
          <w:b w:val="1"/>
          <w:bCs w:val="1"/>
          <w:rtl w:val="0"/>
        </w:rPr>
        <w:t xml:space="preserve">Veliki Stvoritelj </w:t>
      </w:r>
      <w:r>
        <w:rPr>
          <w:rtl w:val="0"/>
        </w:rPr>
        <w:t>(Bog Otac) je okupio nebeske vojske, da bi mogao u prisutnosti svih an</w:t>
      </w:r>
      <w:r>
        <w:rPr>
          <w:rtl w:val="0"/>
        </w:rPr>
        <w:t>đ</w:t>
      </w:r>
      <w:r>
        <w:rPr>
          <w:rtl w:val="0"/>
          <w:lang w:val="nl-NL"/>
        </w:rPr>
        <w:t xml:space="preserve">ela dodeliti </w:t>
      </w:r>
      <w:r>
        <w:rPr>
          <w:rStyle w:val="Ohne"/>
          <w:b w:val="1"/>
          <w:bCs w:val="1"/>
          <w:rtl w:val="0"/>
        </w:rPr>
        <w:t>posebne po</w:t>
      </w:r>
      <w:r>
        <w:rPr>
          <w:rStyle w:val="Ohne"/>
          <w:b w:val="1"/>
          <w:bCs w:val="1"/>
          <w:rtl w:val="0"/>
        </w:rPr>
        <w:t>č</w:t>
      </w:r>
      <w:r>
        <w:rPr>
          <w:rStyle w:val="Ohne"/>
          <w:b w:val="1"/>
          <w:bCs w:val="1"/>
          <w:rtl w:val="0"/>
        </w:rPr>
        <w:t>asti Svom Sinu</w:t>
      </w:r>
      <w:r>
        <w:rPr>
          <w:rtl w:val="0"/>
        </w:rPr>
        <w:t>.</w:t>
      </w:r>
      <w:r>
        <w:rPr>
          <w:rtl w:val="0"/>
        </w:rPr>
        <w:t xml:space="preserve">” </w:t>
      </w:r>
      <w:r>
        <w:rPr>
          <w:rtl w:val="0"/>
          <w:lang w:val="en-US"/>
        </w:rPr>
        <w:t xml:space="preserve">{Ellen White: 1SP, p. 17, 18 1870} </w:t>
      </w:r>
      <w:r>
        <w:rPr>
          <w:rStyle w:val="Ohne"/>
          <w:sz w:val="18"/>
          <w:szCs w:val="18"/>
          <w:rtl w:val="1"/>
          <w:lang w:val="ar-SA" w:bidi="ar-SA"/>
        </w:rPr>
        <w:t>“</w:t>
      </w:r>
      <w:r>
        <w:rPr>
          <w:rStyle w:val="Ohne"/>
          <w:sz w:val="18"/>
          <w:szCs w:val="18"/>
          <w:rtl w:val="0"/>
          <w:lang w:val="en-US"/>
        </w:rPr>
        <w:t>The great Creator assembled the heavenly host, that he might in the presence of all the angels confer special honor upon his Son.</w:t>
      </w:r>
      <w:r>
        <w:rPr>
          <w:rStyle w:val="Ohne"/>
          <w:sz w:val="18"/>
          <w:szCs w:val="18"/>
          <w:rtl w:val="0"/>
        </w:rPr>
        <w:t>”</w:t>
      </w:r>
    </w:p>
    <w:p>
      <w:pPr>
        <w:pStyle w:val="Text"/>
        <w:tabs>
          <w:tab w:val="left" w:pos="6720"/>
        </w:tabs>
      </w:pPr>
    </w:p>
    <w:p>
      <w:pPr>
        <w:pStyle w:val="Text"/>
        <w:numPr>
          <w:ilvl w:val="0"/>
          <w:numId w:val="8"/>
        </w:numPr>
      </w:pPr>
      <w:r>
        <w:rPr>
          <w:rStyle w:val="Ohne"/>
          <w:u w:color="ff0000"/>
          <w:rtl w:val="0"/>
        </w:rPr>
        <w:t>„</w:t>
      </w:r>
      <w:r>
        <w:rPr>
          <w:rStyle w:val="Ohne"/>
          <w:b w:val="1"/>
          <w:bCs w:val="1"/>
          <w:rtl w:val="0"/>
          <w:lang w:val="es-ES_tradnl"/>
        </w:rPr>
        <w:t>Sin Bo</w:t>
      </w:r>
      <w:r>
        <w:rPr>
          <w:rStyle w:val="Ohne"/>
          <w:b w:val="1"/>
          <w:bCs w:val="1"/>
          <w:rtl w:val="0"/>
        </w:rPr>
        <w:t>ž</w:t>
      </w:r>
      <w:r>
        <w:rPr>
          <w:rStyle w:val="Ohne"/>
          <w:b w:val="1"/>
          <w:bCs w:val="1"/>
          <w:rtl w:val="0"/>
        </w:rPr>
        <w:t xml:space="preserve">ji </w:t>
      </w:r>
      <w:r>
        <w:rPr>
          <w:rtl w:val="0"/>
        </w:rPr>
        <w:t xml:space="preserve">(Oca a ne Trojstva) </w:t>
      </w:r>
      <w:r>
        <w:rPr>
          <w:rStyle w:val="Ohne"/>
          <w:b w:val="1"/>
          <w:bCs w:val="1"/>
          <w:rtl w:val="0"/>
        </w:rPr>
        <w:t>je sproveo u delo O</w:t>
      </w:r>
      <w:r>
        <w:rPr>
          <w:rStyle w:val="Ohne"/>
          <w:b w:val="1"/>
          <w:bCs w:val="1"/>
          <w:rtl w:val="0"/>
        </w:rPr>
        <w:t>č</w:t>
      </w:r>
      <w:r>
        <w:rPr>
          <w:rStyle w:val="Ohne"/>
          <w:b w:val="1"/>
          <w:bCs w:val="1"/>
          <w:rtl w:val="0"/>
        </w:rPr>
        <w:t xml:space="preserve">evu volju pri stvaranju </w:t>
      </w:r>
      <w:r>
        <w:rPr>
          <w:rStyle w:val="Ohne"/>
          <w:b w:val="1"/>
          <w:bCs w:val="1"/>
          <w:u w:val="single"/>
          <w:rtl w:val="0"/>
          <w:lang w:val="da-DK"/>
        </w:rPr>
        <w:t>nebeske</w:t>
      </w:r>
      <w:r>
        <w:rPr>
          <w:rStyle w:val="Ohne"/>
          <w:b w:val="1"/>
          <w:bCs w:val="1"/>
          <w:rtl w:val="0"/>
        </w:rPr>
        <w:t xml:space="preserve"> vojske</w:t>
      </w:r>
      <w:r>
        <w:rPr>
          <w:rtl w:val="0"/>
        </w:rPr>
        <w:t>; i Njemu, jednako kao i Bogu (Ocu), pripada njihova vernost i odanost.</w:t>
      </w:r>
      <w:r>
        <w:rPr>
          <w:rtl w:val="0"/>
        </w:rPr>
        <w:t xml:space="preserve">” </w:t>
      </w:r>
      <w:r>
        <w:rPr>
          <w:rtl w:val="0"/>
          <w:lang w:val="en-US"/>
        </w:rPr>
        <w:t xml:space="preserve">{Ellen White: PP, p. 36.2, 1890} </w:t>
      </w:r>
      <w:r>
        <w:rPr>
          <w:rStyle w:val="Ohne"/>
          <w:sz w:val="18"/>
          <w:szCs w:val="18"/>
          <w:rtl w:val="1"/>
          <w:lang w:val="ar-SA" w:bidi="ar-SA"/>
        </w:rPr>
        <w:t>“</w:t>
      </w:r>
      <w:r>
        <w:rPr>
          <w:rStyle w:val="Ohne"/>
          <w:sz w:val="18"/>
          <w:szCs w:val="18"/>
          <w:rtl w:val="0"/>
          <w:lang w:val="en-US"/>
        </w:rPr>
        <w:t>The Son of God had wrought the Father's will in the creation of all the hosts of heaven; and to Him, as well as to God, their homage and allegiance were due.</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Isus je bio Sin Bo</w:t>
      </w:r>
      <w:r>
        <w:rPr>
          <w:rtl w:val="0"/>
        </w:rPr>
        <w:t>ž</w:t>
      </w:r>
      <w:r>
        <w:rPr>
          <w:rtl w:val="0"/>
        </w:rPr>
        <w:t>ji i pre stvaranja an</w:t>
      </w:r>
      <w:r>
        <w:rPr>
          <w:rtl w:val="0"/>
        </w:rPr>
        <w:t>đ</w:t>
      </w:r>
      <w:r>
        <w:rPr>
          <w:rtl w:val="0"/>
        </w:rPr>
        <w:t>ela, a ne samo na zemlji kako nauka o Trojstvu tvrdi!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Style w:val="Ohne"/>
          <w:b w:val="1"/>
          <w:bCs w:val="1"/>
          <w:u w:val="single"/>
          <w:rtl w:val="0"/>
        </w:rPr>
        <w:t>Otac i Sin</w:t>
      </w:r>
      <w:r>
        <w:rPr>
          <w:rStyle w:val="Ohne"/>
          <w:b w:val="1"/>
          <w:bCs w:val="1"/>
          <w:rtl w:val="0"/>
        </w:rPr>
        <w:t xml:space="preserve"> su bili uklju</w:t>
      </w:r>
      <w:r>
        <w:rPr>
          <w:rStyle w:val="Ohne"/>
          <w:b w:val="1"/>
          <w:bCs w:val="1"/>
          <w:rtl w:val="0"/>
        </w:rPr>
        <w:t>č</w:t>
      </w:r>
      <w:r>
        <w:rPr>
          <w:rStyle w:val="Ohne"/>
          <w:b w:val="1"/>
          <w:bCs w:val="1"/>
          <w:rtl w:val="0"/>
        </w:rPr>
        <w:t xml:space="preserve">eni u silan i </w:t>
      </w:r>
      <w:r>
        <w:rPr>
          <w:rStyle w:val="Ohne"/>
          <w:b w:val="1"/>
          <w:bCs w:val="1"/>
          <w:rtl w:val="0"/>
        </w:rPr>
        <w:t>č</w:t>
      </w:r>
      <w:r>
        <w:rPr>
          <w:rStyle w:val="Ohne"/>
          <w:b w:val="1"/>
          <w:bCs w:val="1"/>
          <w:rtl w:val="0"/>
        </w:rPr>
        <w:t>udesan rad stvaranja sveta koji su</w:t>
      </w:r>
      <w:r>
        <w:rPr>
          <w:rtl w:val="0"/>
        </w:rPr>
        <w:t xml:space="preserve"> (samo Oni!) </w:t>
      </w:r>
      <w:r>
        <w:rPr>
          <w:rStyle w:val="Ohne"/>
          <w:b w:val="1"/>
          <w:bCs w:val="1"/>
          <w:rtl w:val="0"/>
        </w:rPr>
        <w:t>zamislili</w:t>
      </w:r>
      <w:r>
        <w:rPr>
          <w:rtl w:val="0"/>
        </w:rPr>
        <w:t>.</w:t>
      </w:r>
      <w:r>
        <w:rPr>
          <w:rtl w:val="0"/>
        </w:rPr>
        <w:t xml:space="preserve">” </w:t>
      </w:r>
      <w:r>
        <w:rPr>
          <w:rtl w:val="0"/>
          <w:lang w:val="en-US"/>
        </w:rPr>
        <w:t xml:space="preserve">{Ellen White: 1SP, p. 24.1, 1870} </w:t>
      </w:r>
      <w:r>
        <w:rPr>
          <w:rStyle w:val="Ohne"/>
          <w:sz w:val="18"/>
          <w:szCs w:val="18"/>
          <w:rtl w:val="1"/>
          <w:lang w:val="ar-SA" w:bidi="ar-SA"/>
        </w:rPr>
        <w:t>“</w:t>
      </w:r>
      <w:r>
        <w:rPr>
          <w:rStyle w:val="Ohne"/>
          <w:sz w:val="18"/>
          <w:szCs w:val="18"/>
          <w:rtl w:val="0"/>
          <w:lang w:val="en-US"/>
        </w:rPr>
        <w:t>The Father and the Son engaged in the mighty, wondrous work they had contemplated, of creating the world.</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Style w:val="Ohne"/>
          <w:b w:val="1"/>
          <w:bCs w:val="1"/>
          <w:rtl w:val="0"/>
        </w:rPr>
        <w:t>Isus se ujedinio sa Ocem u stvaranju sveta</w:t>
      </w:r>
      <w:r>
        <w:rPr>
          <w:rtl w:val="0"/>
        </w:rPr>
        <w:t>.</w:t>
      </w:r>
      <w:r>
        <w:rPr>
          <w:rtl w:val="0"/>
        </w:rPr>
        <w:t xml:space="preserve">” </w:t>
      </w:r>
      <w:r>
        <w:rPr>
          <w:rtl w:val="0"/>
          <w:lang w:val="en-US"/>
        </w:rPr>
        <w:t xml:space="preserve">{Ellen White: 2T, p. 209, 1869} </w:t>
      </w:r>
      <w:r>
        <w:rPr>
          <w:rStyle w:val="Ohne"/>
          <w:sz w:val="18"/>
          <w:szCs w:val="18"/>
          <w:rtl w:val="1"/>
          <w:lang w:val="ar-SA" w:bidi="ar-SA"/>
        </w:rPr>
        <w:t>“</w:t>
      </w:r>
      <w:r>
        <w:rPr>
          <w:rStyle w:val="Ohne"/>
          <w:sz w:val="18"/>
          <w:szCs w:val="18"/>
          <w:rtl w:val="0"/>
          <w:lang w:val="en-US"/>
        </w:rPr>
        <w:t>Jesus had united with the Father in making the world.</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tl w:val="0"/>
        </w:rPr>
        <w:t xml:space="preserve">Posle stvaranja zemlje i zveri na njoj, </w:t>
      </w:r>
      <w:r>
        <w:rPr>
          <w:rStyle w:val="Ohne"/>
          <w:b w:val="1"/>
          <w:bCs w:val="1"/>
          <w:rtl w:val="0"/>
        </w:rPr>
        <w:t>Otac i Sin</w:t>
      </w:r>
      <w:r>
        <w:rPr>
          <w:rtl w:val="0"/>
        </w:rPr>
        <w:t xml:space="preserve"> su sproveli </w:t>
      </w:r>
      <w:r>
        <w:rPr>
          <w:rStyle w:val="Ohne"/>
          <w:b w:val="1"/>
          <w:bCs w:val="1"/>
          <w:rtl w:val="0"/>
        </w:rPr>
        <w:t>svoje namere</w:t>
      </w:r>
      <w:r>
        <w:rPr>
          <w:rtl w:val="0"/>
        </w:rPr>
        <w:t xml:space="preserve"> u delo, koji je smi</w:t>
      </w:r>
      <w:r>
        <w:rPr>
          <w:rtl w:val="0"/>
        </w:rPr>
        <w:t>š</w:t>
      </w:r>
      <w:r>
        <w:rPr>
          <w:rtl w:val="0"/>
        </w:rPr>
        <w:t xml:space="preserve">ljen pre pada sotone, </w:t>
      </w:r>
      <w:r>
        <w:rPr>
          <w:rStyle w:val="Ohne"/>
          <w:b w:val="1"/>
          <w:bCs w:val="1"/>
          <w:rtl w:val="0"/>
        </w:rPr>
        <w:t>da na</w:t>
      </w:r>
      <w:r>
        <w:rPr>
          <w:rStyle w:val="Ohne"/>
          <w:b w:val="1"/>
          <w:bCs w:val="1"/>
          <w:rtl w:val="0"/>
        </w:rPr>
        <w:t>č</w:t>
      </w:r>
      <w:r>
        <w:rPr>
          <w:rStyle w:val="Ohne"/>
          <w:b w:val="1"/>
          <w:bCs w:val="1"/>
          <w:rtl w:val="0"/>
          <w:lang w:val="de-DE"/>
        </w:rPr>
        <w:t xml:space="preserve">ine </w:t>
      </w:r>
      <w:r>
        <w:rPr>
          <w:rStyle w:val="Ohne"/>
          <w:b w:val="1"/>
          <w:bCs w:val="1"/>
          <w:rtl w:val="0"/>
        </w:rPr>
        <w:t>č</w:t>
      </w:r>
      <w:r>
        <w:rPr>
          <w:rStyle w:val="Ohne"/>
          <w:b w:val="1"/>
          <w:bCs w:val="1"/>
          <w:rtl w:val="0"/>
        </w:rPr>
        <w:t>oveka po Sopstvenom obli</w:t>
      </w:r>
      <w:r>
        <w:rPr>
          <w:rStyle w:val="Ohne"/>
          <w:b w:val="1"/>
          <w:bCs w:val="1"/>
          <w:rtl w:val="0"/>
        </w:rPr>
        <w:t>č</w:t>
      </w:r>
      <w:r>
        <w:rPr>
          <w:rStyle w:val="Ohne"/>
          <w:b w:val="1"/>
          <w:bCs w:val="1"/>
          <w:rtl w:val="0"/>
        </w:rPr>
        <w:t>ju</w:t>
      </w:r>
      <w:r>
        <w:rPr>
          <w:rtl w:val="0"/>
        </w:rPr>
        <w:t xml:space="preserve">. Zajedno su napravili plan stvaranja zemlje i svakog </w:t>
      </w:r>
      <w:r>
        <w:rPr>
          <w:rtl w:val="0"/>
        </w:rPr>
        <w:t>ž</w:t>
      </w:r>
      <w:r>
        <w:rPr>
          <w:rtl w:val="0"/>
        </w:rPr>
        <w:t>ivog bic</w:t>
      </w:r>
      <w:r>
        <w:rPr>
          <w:rtl w:val="0"/>
        </w:rPr>
        <w:t>́</w:t>
      </w:r>
      <w:r>
        <w:rPr>
          <w:rtl w:val="0"/>
        </w:rPr>
        <w:t xml:space="preserve">a na njoj. I </w:t>
      </w:r>
      <w:r>
        <w:rPr>
          <w:rStyle w:val="Ohne"/>
          <w:b w:val="1"/>
          <w:bCs w:val="1"/>
          <w:rtl w:val="0"/>
        </w:rPr>
        <w:t>tada Bog (Otac) re</w:t>
      </w:r>
      <w:r>
        <w:rPr>
          <w:rStyle w:val="Ohne"/>
          <w:b w:val="1"/>
          <w:bCs w:val="1"/>
          <w:rtl w:val="0"/>
        </w:rPr>
        <w:t>č</w:t>
      </w:r>
      <w:r>
        <w:rPr>
          <w:rStyle w:val="Ohne"/>
          <w:b w:val="1"/>
          <w:bCs w:val="1"/>
          <w:rtl w:val="0"/>
        </w:rPr>
        <w:t>e Svome Sinu,</w:t>
      </w:r>
      <w:r>
        <w:rPr>
          <w:rStyle w:val="Ohne"/>
          <w:b w:val="1"/>
          <w:bCs w:val="1"/>
          <w:rtl w:val="0"/>
        </w:rPr>
        <w:t xml:space="preserve"> </w:t>
      </w:r>
      <w:r>
        <w:rPr>
          <w:rtl w:val="1"/>
          <w:lang w:val="ar-SA" w:bidi="ar-SA"/>
        </w:rPr>
        <w:t>“</w:t>
      </w:r>
      <w:r>
        <w:rPr>
          <w:rStyle w:val="Ohne"/>
          <w:b w:val="1"/>
          <w:bCs w:val="1"/>
          <w:rtl w:val="0"/>
        </w:rPr>
        <w:t>Na</w:t>
      </w:r>
      <w:r>
        <w:rPr>
          <w:rStyle w:val="Ohne"/>
          <w:b w:val="1"/>
          <w:bCs w:val="1"/>
          <w:rtl w:val="0"/>
        </w:rPr>
        <w:t>č</w:t>
      </w:r>
      <w:r>
        <w:rPr>
          <w:rStyle w:val="Ohne"/>
          <w:b w:val="1"/>
          <w:bCs w:val="1"/>
          <w:rtl w:val="0"/>
          <w:lang w:val="it-IT"/>
        </w:rPr>
        <w:t xml:space="preserve">inimo </w:t>
      </w:r>
      <w:r>
        <w:rPr>
          <w:rStyle w:val="Ohne"/>
          <w:b w:val="1"/>
          <w:bCs w:val="1"/>
          <w:rtl w:val="0"/>
        </w:rPr>
        <w:t>č</w:t>
      </w:r>
      <w:r>
        <w:rPr>
          <w:rStyle w:val="Ohne"/>
          <w:b w:val="1"/>
          <w:bCs w:val="1"/>
          <w:rtl w:val="0"/>
        </w:rPr>
        <w:t>oveka po Na</w:t>
      </w:r>
      <w:r>
        <w:rPr>
          <w:rStyle w:val="Ohne"/>
          <w:b w:val="1"/>
          <w:bCs w:val="1"/>
          <w:rtl w:val="0"/>
        </w:rPr>
        <w:t>š</w:t>
      </w:r>
      <w:r>
        <w:rPr>
          <w:rStyle w:val="Ohne"/>
          <w:b w:val="1"/>
          <w:bCs w:val="1"/>
          <w:rtl w:val="0"/>
        </w:rPr>
        <w:t>emu obli</w:t>
      </w:r>
      <w:r>
        <w:rPr>
          <w:rStyle w:val="Ohne"/>
          <w:b w:val="1"/>
          <w:bCs w:val="1"/>
          <w:rtl w:val="0"/>
        </w:rPr>
        <w:t>č</w:t>
      </w:r>
      <w:r>
        <w:rPr>
          <w:rStyle w:val="Ohne"/>
          <w:b w:val="1"/>
          <w:bCs w:val="1"/>
          <w:rtl w:val="0"/>
        </w:rPr>
        <w:t>ju.</w:t>
      </w:r>
      <w:r>
        <w:rPr>
          <w:rtl w:val="0"/>
        </w:rPr>
        <w:t xml:space="preserve">” </w:t>
      </w:r>
      <w:r>
        <w:rPr>
          <w:rtl w:val="0"/>
          <w:lang w:val="ru-RU"/>
        </w:rPr>
        <w:t xml:space="preserve">- </w:t>
      </w:r>
      <w:r>
        <w:rPr>
          <w:rtl w:val="0"/>
        </w:rPr>
        <w:t xml:space="preserve">” </w:t>
      </w:r>
      <w:r>
        <w:rPr>
          <w:rtl w:val="0"/>
          <w:lang w:val="en-US"/>
        </w:rPr>
        <w:t xml:space="preserve">{Ellen White: 1SP, p. 24.2, 1870} </w:t>
      </w:r>
      <w:r>
        <w:rPr>
          <w:rStyle w:val="Ohne"/>
          <w:sz w:val="18"/>
          <w:szCs w:val="18"/>
          <w:rtl w:val="1"/>
          <w:lang w:val="ar-SA" w:bidi="ar-SA"/>
        </w:rPr>
        <w:t>“</w:t>
      </w:r>
      <w:r>
        <w:rPr>
          <w:rStyle w:val="Ohne"/>
          <w:sz w:val="18"/>
          <w:szCs w:val="18"/>
          <w:rtl w:val="0"/>
          <w:lang w:val="en-US"/>
        </w:rPr>
        <w:t xml:space="preserve">After the earth was created, and the beasts upon it, the Father and Son carried out their purpose, which was designed before the fall of Satan, to make man in their own image. They had wrought together in the creation of the earth and every living thing upon it. And now God says to his Son, </w:t>
      </w:r>
      <w:r>
        <w:rPr>
          <w:rStyle w:val="Ohne"/>
          <w:sz w:val="18"/>
          <w:szCs w:val="18"/>
          <w:rtl w:val="1"/>
          <w:lang w:val="ar-SA" w:bidi="ar-SA"/>
        </w:rPr>
        <w:t>“</w:t>
      </w:r>
      <w:r>
        <w:rPr>
          <w:rStyle w:val="Ohne"/>
          <w:sz w:val="18"/>
          <w:szCs w:val="18"/>
          <w:rtl w:val="0"/>
          <w:lang w:val="en-US"/>
        </w:rPr>
        <w:t>Let us make man in our image.</w:t>
      </w:r>
      <w:r>
        <w:rPr>
          <w:rStyle w:val="Ohne"/>
          <w:sz w:val="18"/>
          <w:szCs w:val="18"/>
          <w:rtl w:val="0"/>
        </w:rPr>
        <w:t xml:space="preserve">” </w:t>
      </w:r>
      <w:r>
        <w:rPr>
          <w:rStyle w:val="Ohne"/>
          <w:sz w:val="18"/>
          <w:szCs w:val="18"/>
          <w:rtl w:val="0"/>
          <w:lang w:val="ru-RU"/>
        </w:rPr>
        <w:t xml:space="preserve">- </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Style w:val="Ohne"/>
          <w:b w:val="1"/>
          <w:bCs w:val="1"/>
          <w:rtl w:val="0"/>
        </w:rPr>
        <w:t xml:space="preserve">Bog je na savetu sa Svojim Sinom napravio plan da stvore </w:t>
      </w:r>
      <w:r>
        <w:rPr>
          <w:rStyle w:val="Ohne"/>
          <w:b w:val="1"/>
          <w:bCs w:val="1"/>
          <w:rtl w:val="0"/>
        </w:rPr>
        <w:t>č</w:t>
      </w:r>
      <w:r>
        <w:rPr>
          <w:rStyle w:val="Ohne"/>
          <w:b w:val="1"/>
          <w:bCs w:val="1"/>
          <w:rtl w:val="0"/>
        </w:rPr>
        <w:t>oveka po Svom obli</w:t>
      </w:r>
      <w:r>
        <w:rPr>
          <w:rStyle w:val="Ohne"/>
          <w:b w:val="1"/>
          <w:bCs w:val="1"/>
          <w:rtl w:val="0"/>
        </w:rPr>
        <w:t>č</w:t>
      </w:r>
      <w:r>
        <w:rPr>
          <w:rStyle w:val="Ohne"/>
          <w:b w:val="1"/>
          <w:bCs w:val="1"/>
          <w:rtl w:val="0"/>
        </w:rPr>
        <w:t>ju</w:t>
      </w:r>
      <w:r>
        <w:rPr>
          <w:rtl w:val="0"/>
        </w:rPr>
        <w:t>.</w:t>
      </w:r>
      <w:r>
        <w:rPr>
          <w:rtl w:val="0"/>
          <w:lang w:val="de-DE"/>
        </w:rPr>
        <w:t xml:space="preserve">“ </w:t>
      </w:r>
      <w:r>
        <w:rPr>
          <w:rtl w:val="0"/>
          <w:lang w:val="en-US"/>
        </w:rPr>
        <w:t xml:space="preserve">{Ellen White: RH, February 24, 1874 par. 3} </w:t>
      </w:r>
      <w:r>
        <w:rPr>
          <w:rStyle w:val="Ohne"/>
          <w:sz w:val="18"/>
          <w:szCs w:val="18"/>
          <w:rtl w:val="1"/>
          <w:lang w:val="ar-SA" w:bidi="ar-SA"/>
        </w:rPr>
        <w:t>“</w:t>
      </w:r>
      <w:r>
        <w:rPr>
          <w:rStyle w:val="Ohne"/>
          <w:sz w:val="18"/>
          <w:szCs w:val="18"/>
          <w:rtl w:val="0"/>
          <w:lang w:val="en-US"/>
        </w:rPr>
        <w:t>God, in counsel with his Son, formed the plan of creating man in their own image.</w:t>
      </w:r>
      <w:r>
        <w:rPr>
          <w:rStyle w:val="Ohne"/>
          <w:sz w:val="18"/>
          <w:szCs w:val="18"/>
          <w:rtl w:val="0"/>
        </w:rPr>
        <w:t>”</w:t>
      </w:r>
    </w:p>
    <w:p>
      <w:pPr>
        <w:pStyle w:val="Text"/>
        <w:tabs>
          <w:tab w:val="left" w:pos="6720"/>
        </w:tabs>
      </w:pPr>
    </w:p>
    <w:p>
      <w:pPr>
        <w:pStyle w:val="Text"/>
        <w:numPr>
          <w:ilvl w:val="0"/>
          <w:numId w:val="8"/>
        </w:numPr>
      </w:pPr>
      <w:r>
        <w:rPr>
          <w:rStyle w:val="Ohne"/>
          <w:u w:color="ff0000"/>
          <w:rtl w:val="0"/>
        </w:rPr>
        <w:t>„</w:t>
      </w:r>
      <w:r>
        <w:rPr>
          <w:rStyle w:val="Ohne"/>
          <w:b w:val="1"/>
          <w:bCs w:val="1"/>
          <w:rtl w:val="0"/>
        </w:rPr>
        <w:t>Hristos</w:t>
      </w:r>
      <w:r>
        <w:rPr>
          <w:rtl w:val="0"/>
        </w:rPr>
        <w:t>, Re</w:t>
      </w:r>
      <w:r>
        <w:rPr>
          <w:rtl w:val="0"/>
        </w:rPr>
        <w:t>č</w:t>
      </w:r>
      <w:r>
        <w:rPr>
          <w:rtl w:val="0"/>
        </w:rPr>
        <w:t xml:space="preserve">, </w:t>
      </w:r>
      <w:r>
        <w:rPr>
          <w:rStyle w:val="Ohne"/>
          <w:b w:val="1"/>
          <w:bCs w:val="1"/>
          <w:rtl w:val="0"/>
        </w:rPr>
        <w:t>jedinoro</w:t>
      </w:r>
      <w:r>
        <w:rPr>
          <w:rStyle w:val="Ohne"/>
          <w:b w:val="1"/>
          <w:bCs w:val="1"/>
          <w:rtl w:val="0"/>
        </w:rPr>
        <w:t>đ</w:t>
      </w:r>
      <w:r>
        <w:rPr>
          <w:rStyle w:val="Ohne"/>
          <w:b w:val="1"/>
          <w:bCs w:val="1"/>
          <w:rtl w:val="0"/>
        </w:rPr>
        <w:t>eni Bo</w:t>
      </w:r>
      <w:r>
        <w:rPr>
          <w:rStyle w:val="Ohne"/>
          <w:b w:val="1"/>
          <w:bCs w:val="1"/>
          <w:rtl w:val="0"/>
        </w:rPr>
        <w:t>ž</w:t>
      </w:r>
      <w:r>
        <w:rPr>
          <w:rStyle w:val="Ohne"/>
          <w:b w:val="1"/>
          <w:bCs w:val="1"/>
          <w:rtl w:val="0"/>
        </w:rPr>
        <w:t>ji Sin</w:t>
      </w:r>
      <w:r>
        <w:rPr>
          <w:rtl w:val="0"/>
        </w:rPr>
        <w:t>, bio je jedno s ve</w:t>
      </w:r>
      <w:r>
        <w:rPr>
          <w:rtl w:val="0"/>
        </w:rPr>
        <w:t>č</w:t>
      </w:r>
      <w:r>
        <w:rPr>
          <w:rtl w:val="0"/>
        </w:rPr>
        <w:t xml:space="preserve">nim Ocem, jedne prirode, karaktera i namere, </w:t>
      </w:r>
      <w:r>
        <w:rPr>
          <w:rStyle w:val="Ohne"/>
          <w:b w:val="1"/>
          <w:bCs w:val="1"/>
          <w:u w:val="single"/>
          <w:rtl w:val="0"/>
        </w:rPr>
        <w:t>jedino</w:t>
      </w:r>
      <w:r>
        <w:rPr>
          <w:rStyle w:val="Ohne"/>
          <w:b w:val="1"/>
          <w:bCs w:val="1"/>
          <w:rtl w:val="0"/>
        </w:rPr>
        <w:t xml:space="preserve"> Bic</w:t>
      </w:r>
      <w:r>
        <w:rPr>
          <w:rStyle w:val="Ohne"/>
          <w:b w:val="1"/>
          <w:bCs w:val="1"/>
          <w:rtl w:val="0"/>
        </w:rPr>
        <w:t>́</w:t>
      </w:r>
      <w:r>
        <w:rPr>
          <w:rStyle w:val="Ohne"/>
          <w:b w:val="1"/>
          <w:bCs w:val="1"/>
          <w:rtl w:val="0"/>
        </w:rPr>
        <w:t>e koje je moglo sudelovati u svim Bo</w:t>
      </w:r>
      <w:r>
        <w:rPr>
          <w:rStyle w:val="Ohne"/>
          <w:b w:val="1"/>
          <w:bCs w:val="1"/>
          <w:rtl w:val="0"/>
        </w:rPr>
        <w:t>ž</w:t>
      </w:r>
      <w:r>
        <w:rPr>
          <w:rStyle w:val="Ohne"/>
          <w:b w:val="1"/>
          <w:bCs w:val="1"/>
          <w:rtl w:val="0"/>
        </w:rPr>
        <w:t>jim namerama i savetovanjima</w:t>
      </w:r>
      <w:r>
        <w:rPr>
          <w:rtl w:val="0"/>
          <w:lang w:val="de-DE"/>
        </w:rPr>
        <w:t xml:space="preserve">“ </w:t>
      </w:r>
      <w:r>
        <w:rPr>
          <w:rtl w:val="0"/>
          <w:lang w:val="en-US"/>
        </w:rPr>
        <w:t xml:space="preserve">{Ellen White: PP, p. 34.1} </w:t>
      </w:r>
      <w:r>
        <w:rPr>
          <w:rStyle w:val="Ohne"/>
          <w:sz w:val="18"/>
          <w:szCs w:val="18"/>
          <w:rtl w:val="1"/>
          <w:lang w:val="ar-SA" w:bidi="ar-SA"/>
        </w:rPr>
        <w:t>“</w:t>
      </w:r>
      <w:r>
        <w:rPr>
          <w:rStyle w:val="Ohne"/>
          <w:sz w:val="18"/>
          <w:szCs w:val="18"/>
          <w:rtl w:val="0"/>
          <w:lang w:val="en-US"/>
        </w:rPr>
        <w:t>Christ, the Word, the only begotten of God, was one with the eternal Father</w:t>
      </w:r>
      <w:r>
        <w:rPr>
          <w:rStyle w:val="Ohne"/>
          <w:sz w:val="18"/>
          <w:szCs w:val="18"/>
          <w:rtl w:val="0"/>
          <w:lang w:val="en-US"/>
        </w:rPr>
        <w:t>—</w:t>
      </w:r>
      <w:r>
        <w:rPr>
          <w:rStyle w:val="Ohne"/>
          <w:sz w:val="18"/>
          <w:szCs w:val="18"/>
          <w:rtl w:val="0"/>
          <w:lang w:val="en-US"/>
        </w:rPr>
        <w:t>one in nature, in character, in purpose</w:t>
      </w:r>
      <w:r>
        <w:rPr>
          <w:rStyle w:val="Ohne"/>
          <w:sz w:val="18"/>
          <w:szCs w:val="18"/>
          <w:rtl w:val="0"/>
          <w:lang w:val="en-US"/>
        </w:rPr>
        <w:t>—</w:t>
      </w:r>
      <w:r>
        <w:rPr>
          <w:rStyle w:val="Ohne"/>
          <w:sz w:val="18"/>
          <w:szCs w:val="18"/>
          <w:rtl w:val="0"/>
          <w:lang w:val="en-US"/>
        </w:rPr>
        <w:t>the only being that could enter into all the counsels and purposes of God.</w:t>
      </w:r>
      <w:r>
        <w:rPr>
          <w:rStyle w:val="Ohne"/>
          <w:sz w:val="18"/>
          <w:szCs w:val="18"/>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6"/>
          <w:szCs w:val="16"/>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lang w:val="en-US"/>
        </w:rPr>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"StvoriteljElohimSvetiDuhUčesnikStvaranja"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lang w:val="en-US"/>
        </w:rPr>
      </w:pPr>
    </w:p>
    <w:p>
      <w:pPr>
        <w:pStyle w:val="Text"/>
        <w:numPr>
          <w:ilvl w:val="0"/>
          <w:numId w:val="22"/>
        </w:numPr>
      </w:pPr>
      <w:r>
        <w:rPr>
          <w:rStyle w:val="Ohne"/>
          <w:u w:color="ff0000"/>
          <w:rtl w:val="0"/>
        </w:rPr>
        <w:t>„</w:t>
      </w:r>
      <w:r>
        <w:rPr>
          <w:rStyle w:val="Ohne"/>
          <w:b w:val="1"/>
          <w:bCs w:val="1"/>
          <w:u w:val="single"/>
          <w:rtl w:val="0"/>
          <w:lang w:val="es-ES_tradnl"/>
        </w:rPr>
        <w:t>PRE</w:t>
      </w:r>
      <w:r>
        <w:rPr>
          <w:rStyle w:val="Ohne"/>
          <w:b w:val="1"/>
          <w:bCs w:val="1"/>
          <w:rtl w:val="0"/>
        </w:rPr>
        <w:t xml:space="preserve"> Sotoninog pada, Otac se konsultovao sa Sinom po pitanju stvaranja </w:t>
      </w:r>
      <w:r>
        <w:rPr>
          <w:rStyle w:val="Ohne"/>
          <w:b w:val="1"/>
          <w:bCs w:val="1"/>
          <w:rtl w:val="0"/>
        </w:rPr>
        <w:t>č</w:t>
      </w:r>
      <w:r>
        <w:rPr>
          <w:rStyle w:val="Ohne"/>
          <w:b w:val="1"/>
          <w:bCs w:val="1"/>
          <w:rtl w:val="0"/>
        </w:rPr>
        <w:t>oveka</w:t>
      </w:r>
      <w:r>
        <w:rPr>
          <w:rtl w:val="0"/>
        </w:rPr>
        <w:t xml:space="preserve">. Naumili su da stvore svet i da stvore </w:t>
      </w:r>
      <w:r>
        <w:rPr>
          <w:rtl w:val="0"/>
        </w:rPr>
        <w:t>ž</w:t>
      </w:r>
      <w:r>
        <w:rPr>
          <w:rtl w:val="0"/>
        </w:rPr>
        <w:t xml:space="preserve">ivotinje i </w:t>
      </w:r>
      <w:r>
        <w:rPr>
          <w:rtl w:val="0"/>
        </w:rPr>
        <w:t>ž</w:t>
      </w:r>
      <w:r>
        <w:rPr>
          <w:rtl w:val="0"/>
        </w:rPr>
        <w:t xml:space="preserve">ive stvari na njoj, i da stvore </w:t>
      </w:r>
      <w:r>
        <w:rPr>
          <w:rtl w:val="0"/>
        </w:rPr>
        <w:t>č</w:t>
      </w:r>
      <w:r>
        <w:rPr>
          <w:rtl w:val="0"/>
        </w:rPr>
        <w:t>oveka po Bo</w:t>
      </w:r>
      <w:r>
        <w:rPr>
          <w:rtl w:val="0"/>
        </w:rPr>
        <w:t>ž</w:t>
      </w:r>
      <w:r>
        <w:rPr>
          <w:rtl w:val="0"/>
        </w:rPr>
        <w:t>jem obli</w:t>
      </w:r>
      <w:r>
        <w:rPr>
          <w:rtl w:val="0"/>
        </w:rPr>
        <w:t>č</w:t>
      </w:r>
      <w:r>
        <w:rPr>
          <w:rtl w:val="0"/>
        </w:rPr>
        <w:t xml:space="preserve">ju, da vlada nad svim </w:t>
      </w:r>
      <w:r>
        <w:rPr>
          <w:rtl w:val="0"/>
        </w:rPr>
        <w:t>ž</w:t>
      </w:r>
      <w:r>
        <w:rPr>
          <w:rtl w:val="0"/>
        </w:rPr>
        <w:t>ivim svetom koji je Bog stvorio.</w:t>
      </w:r>
      <w:r>
        <w:rPr>
          <w:rtl w:val="0"/>
        </w:rPr>
        <w:t xml:space="preserve">” </w:t>
      </w:r>
      <w:r>
        <w:rPr>
          <w:rtl w:val="0"/>
        </w:rPr>
        <w:t xml:space="preserve">{Ellen White: 3SG, p. 36, 1864} </w:t>
      </w:r>
      <w:r>
        <w:rPr>
          <w:rStyle w:val="Ohne"/>
          <w:sz w:val="18"/>
          <w:szCs w:val="18"/>
          <w:rtl w:val="1"/>
          <w:lang w:val="ar-SA" w:bidi="ar-SA"/>
        </w:rPr>
        <w:t>“</w:t>
      </w:r>
      <w:r>
        <w:rPr>
          <w:rStyle w:val="Ohne"/>
          <w:sz w:val="18"/>
          <w:szCs w:val="18"/>
          <w:rtl w:val="0"/>
          <w:lang w:val="en-US"/>
        </w:rPr>
        <w:t>Before the fall of Satan, the Father consulted his Son in regard to the formation of man. They purposed to make this world, and create beasts and living things upon it, and to make man in the image of God, to reign as a ruling monarch over every living thing which God should create.</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Style w:val="Ohne"/>
          <w:b w:val="1"/>
          <w:bCs w:val="1"/>
          <w:rtl w:val="0"/>
        </w:rPr>
        <w:t>Otac je kroz</w:t>
      </w:r>
      <w:r>
        <w:rPr>
          <w:rtl w:val="0"/>
        </w:rPr>
        <w:t xml:space="preserve"> (ve</w:t>
      </w:r>
      <w:r>
        <w:rPr>
          <w:rtl w:val="0"/>
        </w:rPr>
        <w:t xml:space="preserve">ć </w:t>
      </w:r>
      <w:r>
        <w:rPr>
          <w:rtl w:val="0"/>
          <w:lang w:val="pt-PT"/>
        </w:rPr>
        <w:t xml:space="preserve">tada!) </w:t>
      </w:r>
      <w:r>
        <w:rPr>
          <w:rStyle w:val="Ohne"/>
          <w:b w:val="1"/>
          <w:bCs w:val="1"/>
          <w:u w:val="single"/>
          <w:rtl w:val="0"/>
        </w:rPr>
        <w:t>Sina</w:t>
      </w:r>
      <w:r>
        <w:rPr>
          <w:rStyle w:val="Ohne"/>
          <w:b w:val="1"/>
          <w:bCs w:val="1"/>
          <w:rtl w:val="0"/>
        </w:rPr>
        <w:t xml:space="preserve"> stvorio sva nebeska bi</w:t>
      </w:r>
      <w:r>
        <w:rPr>
          <w:rStyle w:val="Ohne"/>
          <w:b w:val="1"/>
          <w:bCs w:val="1"/>
          <w:rtl w:val="0"/>
        </w:rPr>
        <w:t>ć</w:t>
      </w:r>
      <w:r>
        <w:rPr>
          <w:rStyle w:val="Ohne"/>
          <w:b w:val="1"/>
          <w:bCs w:val="1"/>
          <w:rtl w:val="0"/>
        </w:rPr>
        <w:t>a</w:t>
      </w:r>
      <w:r>
        <w:rPr>
          <w:rtl w:val="0"/>
        </w:rPr>
        <w:t>. 'Jer kroz Njega bi sazdano sve...,bili prestoli ili gospodstva ili poglavarstva, ili vlasti: sve se kroza Nj i za Nj sazda.</w:t>
      </w:r>
      <w:r>
        <w:rPr>
          <w:rtl w:val="0"/>
          <w:lang w:val="de-DE"/>
        </w:rPr>
        <w:t xml:space="preserve">“ </w:t>
      </w:r>
      <w:r>
        <w:rPr>
          <w:rtl w:val="0"/>
          <w:lang w:val="en-US"/>
        </w:rPr>
        <w:t xml:space="preserve">{Ellen White: Letter 256, 1. August </w:t>
      </w:r>
      <w:r>
        <w:rPr>
          <w:rStyle w:val="Ohne"/>
          <w:b w:val="1"/>
          <w:bCs w:val="1"/>
          <w:rtl w:val="0"/>
        </w:rPr>
        <w:t>1906</w:t>
      </w:r>
      <w:r>
        <w:rPr>
          <w:rtl w:val="0"/>
        </w:rPr>
        <w:t xml:space="preserve">} </w:t>
      </w:r>
      <w:r>
        <w:rPr>
          <w:rStyle w:val="Ohne"/>
          <w:sz w:val="18"/>
          <w:szCs w:val="18"/>
          <w:rtl w:val="1"/>
          <w:lang w:val="ar-SA" w:bidi="ar-SA"/>
        </w:rPr>
        <w:t>“</w:t>
      </w:r>
      <w:r>
        <w:rPr>
          <w:rStyle w:val="Ohne"/>
          <w:sz w:val="18"/>
          <w:szCs w:val="18"/>
          <w:rtl w:val="0"/>
          <w:lang w:val="en-US"/>
        </w:rPr>
        <w:t xml:space="preserve">The Father wrought by His Son in the creation of all heavenly beings. </w:t>
      </w:r>
      <w:r>
        <w:rPr>
          <w:rStyle w:val="Ohne"/>
          <w:sz w:val="18"/>
          <w:szCs w:val="18"/>
          <w:rtl w:val="1"/>
        </w:rPr>
        <w:t>‘</w:t>
      </w:r>
      <w:r>
        <w:rPr>
          <w:rStyle w:val="Ohne"/>
          <w:sz w:val="18"/>
          <w:szCs w:val="18"/>
          <w:rtl w:val="0"/>
          <w:lang w:val="en-US"/>
        </w:rPr>
        <w:t>By Him were all things created, ... whether they be thrones, or dominions, or principalities, or powers. All things were created by Him, and for Him.</w:t>
      </w:r>
      <w:r>
        <w:rPr>
          <w:rStyle w:val="Ohne"/>
          <w:sz w:val="18"/>
          <w:szCs w:val="18"/>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Š</w:t>
      </w:r>
      <w:r>
        <w:rPr>
          <w:rtl w:val="0"/>
        </w:rPr>
        <w:t>ta ka</w:t>
      </w:r>
      <w:r>
        <w:rPr>
          <w:rtl w:val="0"/>
        </w:rPr>
        <w:t>ž</w:t>
      </w:r>
      <w:r>
        <w:rPr>
          <w:rtl w:val="0"/>
        </w:rPr>
        <w:t>e na</w:t>
      </w:r>
      <w:r>
        <w:rPr>
          <w:rtl w:val="0"/>
        </w:rPr>
        <w:t>š</w:t>
      </w:r>
      <w:r>
        <w:rPr>
          <w:rtl w:val="0"/>
        </w:rPr>
        <w:t>e dana</w:t>
      </w:r>
      <w:r>
        <w:rPr>
          <w:rtl w:val="0"/>
        </w:rPr>
        <w:t>š</w:t>
      </w:r>
      <w:r>
        <w:rPr>
          <w:rtl w:val="0"/>
        </w:rPr>
        <w:t>nje u</w:t>
      </w:r>
      <w:r>
        <w:rPr>
          <w:rtl w:val="0"/>
        </w:rPr>
        <w:t>č</w:t>
      </w:r>
      <w:r>
        <w:rPr>
          <w:rtl w:val="0"/>
        </w:rPr>
        <w:t xml:space="preserve">enje? Da je </w:t>
      </w:r>
      <w:r>
        <w:rPr>
          <w:rtl w:val="0"/>
        </w:rPr>
        <w:t>„</w:t>
      </w:r>
      <w:r>
        <w:rPr>
          <w:rtl w:val="0"/>
        </w:rPr>
        <w:t>tri</w:t>
      </w:r>
      <w:r>
        <w:rPr>
          <w:rtl w:val="0"/>
          <w:lang w:val="de-DE"/>
        </w:rPr>
        <w:t xml:space="preserve">“ </w:t>
      </w:r>
      <w:r>
        <w:rPr>
          <w:rtl w:val="0"/>
        </w:rPr>
        <w:t>Bi</w:t>
      </w:r>
      <w:r>
        <w:rPr>
          <w:rtl w:val="0"/>
        </w:rPr>
        <w:t>ć</w:t>
      </w:r>
      <w:r>
        <w:rPr>
          <w:rtl w:val="0"/>
        </w:rPr>
        <w:t xml:space="preserve">a govorilo i stvorilo. </w:t>
      </w:r>
      <w:r>
        <w:rPr>
          <w:rtl w:val="0"/>
        </w:rPr>
        <w:t>Š</w:t>
      </w:r>
      <w:r>
        <w:rPr>
          <w:rtl w:val="0"/>
        </w:rPr>
        <w:t>ta ka</w:t>
      </w:r>
      <w:r>
        <w:rPr>
          <w:rtl w:val="0"/>
        </w:rPr>
        <w:t>ž</w:t>
      </w:r>
      <w:r>
        <w:rPr>
          <w:rtl w:val="0"/>
        </w:rPr>
        <w:t>e Duh Proro</w:t>
      </w:r>
      <w:r>
        <w:rPr>
          <w:rtl w:val="0"/>
        </w:rPr>
        <w:t>š</w:t>
      </w:r>
      <w:r>
        <w:rPr>
          <w:rtl w:val="0"/>
        </w:rPr>
        <w:t xml:space="preserve">tva? Samo Otac i Sin! Ne postoji ni jedan citat da je </w:t>
      </w:r>
      <w:r>
        <w:rPr>
          <w:rtl w:val="0"/>
        </w:rPr>
        <w:t>s</w:t>
      </w:r>
      <w:r>
        <w:rPr>
          <w:rtl w:val="0"/>
        </w:rPr>
        <w:t>veti Duh u</w:t>
      </w:r>
      <w:r>
        <w:rPr>
          <w:rtl w:val="0"/>
        </w:rPr>
        <w:t>č</w:t>
      </w:r>
      <w:r>
        <w:rPr>
          <w:rtl w:val="0"/>
        </w:rPr>
        <w:t xml:space="preserve">estvovao u stvaranju ili razgovarao sa Ocem i Sinom. Da Ellen White nije </w:t>
      </w:r>
      <w:r>
        <w:rPr>
          <w:rtl w:val="0"/>
        </w:rPr>
        <w:t>„</w:t>
      </w:r>
      <w:r>
        <w:rPr>
          <w:rtl w:val="0"/>
        </w:rPr>
        <w:t>spomenula</w:t>
      </w:r>
      <w:r>
        <w:rPr>
          <w:rtl w:val="0"/>
          <w:lang w:val="de-DE"/>
        </w:rPr>
        <w:t xml:space="preserve">“ </w:t>
      </w:r>
      <w:r>
        <w:rPr>
          <w:rtl w:val="0"/>
        </w:rPr>
        <w:t>s</w:t>
      </w:r>
      <w:r>
        <w:rPr>
          <w:rtl w:val="0"/>
        </w:rPr>
        <w:t>vetog Duha je tako</w:t>
      </w:r>
      <w:r>
        <w:rPr>
          <w:rtl w:val="0"/>
        </w:rPr>
        <w:t>đ</w:t>
      </w:r>
      <w:r>
        <w:rPr>
          <w:rtl w:val="0"/>
        </w:rPr>
        <w:t>e besmislen, jer bi to zna</w:t>
      </w:r>
      <w:r>
        <w:rPr>
          <w:rtl w:val="0"/>
        </w:rPr>
        <w:t>č</w:t>
      </w:r>
      <w:r>
        <w:rPr>
          <w:rtl w:val="0"/>
        </w:rPr>
        <w:t>ilo poni</w:t>
      </w:r>
      <w:r>
        <w:rPr>
          <w:rtl w:val="0"/>
        </w:rPr>
        <w:t>ž</w:t>
      </w:r>
      <w:r>
        <w:rPr>
          <w:rtl w:val="0"/>
        </w:rPr>
        <w:t>avanje jednog Bo</w:t>
      </w:r>
      <w:r>
        <w:rPr>
          <w:rtl w:val="0"/>
        </w:rPr>
        <w:t>ž</w:t>
      </w:r>
      <w:r>
        <w:rPr>
          <w:rtl w:val="0"/>
        </w:rPr>
        <w:t>anskog Bi</w:t>
      </w:r>
      <w:r>
        <w:rPr>
          <w:rtl w:val="0"/>
        </w:rPr>
        <w:t>ć</w:t>
      </w:r>
      <w:r>
        <w:rPr>
          <w:rtl w:val="0"/>
        </w:rPr>
        <w:t>a kao Stvoritelja.</w:t>
      </w:r>
      <w:r>
        <w:rPr>
          <w:rtl w:val="0"/>
        </w:rPr>
        <w:t xml:space="preserve"> </w:t>
      </w:r>
      <w:r>
        <w:rPr>
          <w:rtl w:val="0"/>
        </w:rPr>
        <w:t>Za</w:t>
      </w:r>
      <w:r>
        <w:rPr>
          <w:rtl w:val="0"/>
        </w:rPr>
        <w:t>š</w:t>
      </w:r>
      <w:r>
        <w:rPr>
          <w:rtl w:val="0"/>
        </w:rPr>
        <w:t>to u stvaranju nije u</w:t>
      </w:r>
      <w:r>
        <w:rPr>
          <w:rtl w:val="0"/>
        </w:rPr>
        <w:t>č</w:t>
      </w:r>
      <w:r>
        <w:rPr>
          <w:rtl w:val="0"/>
        </w:rPr>
        <w:t xml:space="preserve">estvovao i </w:t>
      </w:r>
      <w:r>
        <w:rPr>
          <w:rtl w:val="0"/>
        </w:rPr>
        <w:t>s</w:t>
      </w:r>
      <w:r>
        <w:rPr>
          <w:rtl w:val="0"/>
        </w:rPr>
        <w:t xml:space="preserve">veti Duh, ako bi </w:t>
      </w:r>
      <w:r>
        <w:rPr>
          <w:rtl w:val="0"/>
        </w:rPr>
        <w:t>o</w:t>
      </w:r>
      <w:r>
        <w:rPr>
          <w:rtl w:val="0"/>
        </w:rPr>
        <w:t>n bio tre</w:t>
      </w:r>
      <w:r>
        <w:rPr>
          <w:rtl w:val="0"/>
        </w:rPr>
        <w:t>ć</w:t>
      </w:r>
      <w:r>
        <w:rPr>
          <w:rtl w:val="0"/>
        </w:rPr>
        <w:t>e Bo</w:t>
      </w:r>
      <w:r>
        <w:rPr>
          <w:rtl w:val="0"/>
        </w:rPr>
        <w:t>ž</w:t>
      </w:r>
      <w:r>
        <w:rPr>
          <w:rtl w:val="0"/>
        </w:rPr>
        <w:t xml:space="preserve">ansko </w:t>
      </w:r>
      <w:r>
        <w:rPr>
          <w:rtl w:val="0"/>
        </w:rPr>
        <w:t>b</w:t>
      </w:r>
      <w:r>
        <w:rPr>
          <w:rtl w:val="0"/>
        </w:rPr>
        <w:t>i</w:t>
      </w:r>
      <w:r>
        <w:rPr>
          <w:rtl w:val="0"/>
        </w:rPr>
        <w:t>ć</w:t>
      </w:r>
      <w:r>
        <w:rPr>
          <w:rtl w:val="0"/>
        </w:rPr>
        <w:t>e kao Otac i Sin, a ne samo iz Njih prozilaze</w:t>
      </w:r>
      <w:r>
        <w:rPr>
          <w:rtl w:val="0"/>
        </w:rPr>
        <w:t>ć</w:t>
      </w:r>
      <w:r>
        <w:rPr>
          <w:rtl w:val="0"/>
          <w:lang w:val="it-IT"/>
        </w:rPr>
        <w:t>a tre</w:t>
      </w:r>
      <w:r>
        <w:rPr>
          <w:rtl w:val="0"/>
        </w:rPr>
        <w:t>ć</w:t>
      </w:r>
      <w:r>
        <w:rPr>
          <w:rtl w:val="0"/>
        </w:rPr>
        <w:t>a li</w:t>
      </w:r>
      <w:r>
        <w:rPr>
          <w:rtl w:val="0"/>
        </w:rPr>
        <w:t>č</w:t>
      </w:r>
      <w:r>
        <w:rPr>
          <w:rtl w:val="0"/>
        </w:rPr>
        <w:t>nost Njihove svesne prisutnosti?</w:t>
      </w:r>
      <w:r>
        <w:rPr>
          <w:rtl w:val="0"/>
          <w:lang w:val="de-DE"/>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Zastupnici Trojstva koriste stih iz 1. Mojsijeve 1,26 sa po</w:t>
      </w:r>
      <w:r>
        <w:rPr>
          <w:rtl w:val="0"/>
        </w:rPr>
        <w:t>č</w:t>
      </w:r>
      <w:r>
        <w:rPr>
          <w:rtl w:val="0"/>
        </w:rPr>
        <w:t xml:space="preserve">etka glave kao dokaz da je svet stvoren od </w:t>
      </w:r>
      <w:r>
        <w:rPr>
          <w:rtl w:val="0"/>
        </w:rPr>
        <w:t>„</w:t>
      </w:r>
      <w:r>
        <w:rPr>
          <w:rtl w:val="0"/>
        </w:rPr>
        <w:t>Trojstva". Ali ovde vidimo da je Bo</w:t>
      </w:r>
      <w:r>
        <w:rPr>
          <w:rtl w:val="0"/>
        </w:rPr>
        <w:t>ž</w:t>
      </w:r>
      <w:r>
        <w:rPr>
          <w:rtl w:val="0"/>
        </w:rPr>
        <w:t>ji inspirisani prorok jasno rekao da se kod te mno</w:t>
      </w:r>
      <w:r>
        <w:rPr>
          <w:rtl w:val="0"/>
        </w:rPr>
        <w:t>ž</w:t>
      </w:r>
      <w:r>
        <w:rPr>
          <w:rtl w:val="0"/>
        </w:rPr>
        <w:t>ine iz tog stiha radi isklju</w:t>
      </w:r>
      <w:r>
        <w:rPr>
          <w:rtl w:val="0"/>
        </w:rPr>
        <w:t>č</w:t>
      </w:r>
      <w:r>
        <w:rPr>
          <w:rtl w:val="0"/>
        </w:rPr>
        <w:t>ivo o Ocu i Isusu! Jedna proro</w:t>
      </w:r>
      <w:r>
        <w:rPr>
          <w:rtl w:val="0"/>
        </w:rPr>
        <w:t>č</w:t>
      </w:r>
      <w:r>
        <w:rPr>
          <w:rtl w:val="0"/>
        </w:rPr>
        <w:t>ka vizija sadr</w:t>
      </w:r>
      <w:r>
        <w:rPr>
          <w:rtl w:val="0"/>
        </w:rPr>
        <w:t>ž</w:t>
      </w:r>
      <w:r>
        <w:rPr>
          <w:rtl w:val="0"/>
        </w:rPr>
        <w:t>i potpunu istinu, nezavisno od toga da li ju je sam prorok razumeo, kao i kod Jovana ili Danila.</w:t>
      </w:r>
      <w:r>
        <w:rPr>
          <w:rtl w:val="0"/>
          <w:lang w:val="de-DE"/>
        </w:rPr>
        <w:t xml:space="preserve"> </w:t>
      </w:r>
      <w:r>
        <w:rPr>
          <w:rtl w:val="0"/>
        </w:rPr>
        <w:t>Ovaj opis Bo</w:t>
      </w:r>
      <w:r>
        <w:rPr>
          <w:rtl w:val="0"/>
        </w:rPr>
        <w:t>ž</w:t>
      </w:r>
      <w:r>
        <w:rPr>
          <w:rtl w:val="0"/>
        </w:rPr>
        <w:t xml:space="preserve">je odluke o stvaranju </w:t>
      </w:r>
      <w:r>
        <w:rPr>
          <w:rtl w:val="0"/>
        </w:rPr>
        <w:t>č</w:t>
      </w:r>
      <w:r>
        <w:rPr>
          <w:rtl w:val="0"/>
        </w:rPr>
        <w:t>oveka ne daje uvid u vreme tj. zna</w:t>
      </w:r>
      <w:r>
        <w:rPr>
          <w:rtl w:val="0"/>
        </w:rPr>
        <w:t>č</w:t>
      </w:r>
      <w:r>
        <w:rPr>
          <w:rtl w:val="0"/>
        </w:rPr>
        <w:t xml:space="preserve">enje da li je </w:t>
      </w:r>
      <w:r>
        <w:rPr>
          <w:rtl w:val="0"/>
        </w:rPr>
        <w:t>č</w:t>
      </w:r>
      <w:r>
        <w:rPr>
          <w:rtl w:val="0"/>
        </w:rPr>
        <w:t>ovek stvoren pre ili posle sotonine pobune protiv Boga, ve</w:t>
      </w:r>
      <w:r>
        <w:rPr>
          <w:rtl w:val="0"/>
        </w:rPr>
        <w:t xml:space="preserve">ć </w:t>
      </w:r>
      <w:r>
        <w:rPr>
          <w:rtl w:val="0"/>
        </w:rPr>
        <w:t>obja</w:t>
      </w:r>
      <w:r>
        <w:rPr>
          <w:rtl w:val="0"/>
        </w:rPr>
        <w:t>š</w:t>
      </w:r>
      <w:r>
        <w:rPr>
          <w:rtl w:val="0"/>
        </w:rPr>
        <w:t xml:space="preserve">njava Njihovu nameru da stvore </w:t>
      </w:r>
      <w:r>
        <w:rPr>
          <w:rtl w:val="0"/>
        </w:rPr>
        <w:t>č</w:t>
      </w:r>
      <w:r>
        <w:rPr>
          <w:rtl w:val="0"/>
        </w:rPr>
        <w:t xml:space="preserve">oveka, na </w:t>
      </w:r>
      <w:r>
        <w:rPr>
          <w:rtl w:val="0"/>
        </w:rPr>
        <w:t>š</w:t>
      </w:r>
      <w:r>
        <w:rPr>
          <w:rtl w:val="0"/>
        </w:rPr>
        <w:t xml:space="preserve">ta je sa druge strane </w:t>
      </w:r>
      <w:r>
        <w:rPr>
          <w:rtl w:val="0"/>
          <w:lang w:val="de-DE"/>
        </w:rPr>
        <w:t>L</w:t>
      </w:r>
      <w:r>
        <w:rPr>
          <w:rtl w:val="0"/>
        </w:rPr>
        <w:t>ucifer bio ljubomoran.</w:t>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Da li Bog </w:t>
      </w:r>
      <w:r>
        <w:rPr>
          <w:rtl w:val="0"/>
        </w:rPr>
        <w:t>„</w:t>
      </w:r>
      <w:r>
        <w:rPr>
          <w:rtl w:val="0"/>
        </w:rPr>
        <w:t>Trojstvo</w:t>
      </w:r>
      <w:r>
        <w:rPr>
          <w:rtl w:val="0"/>
          <w:lang w:val="de-DE"/>
        </w:rPr>
        <w:t xml:space="preserve">“ </w:t>
      </w:r>
      <w:r>
        <w:rPr>
          <w:rtl w:val="0"/>
        </w:rPr>
        <w:t>ima Sina? Bog zna</w:t>
      </w:r>
      <w:r>
        <w:rPr>
          <w:rtl w:val="0"/>
        </w:rPr>
        <w:t>č</w:t>
      </w:r>
      <w:r>
        <w:rPr>
          <w:rtl w:val="0"/>
        </w:rPr>
        <w:t>i Bog, a ne po potrebi na jednom mestu Trojstvo a na drugom mestu kao Bog Otac! Ellen White pi</w:t>
      </w:r>
      <w:r>
        <w:rPr>
          <w:rtl w:val="0"/>
        </w:rPr>
        <w:t>š</w:t>
      </w:r>
      <w:r>
        <w:rPr>
          <w:rtl w:val="0"/>
        </w:rPr>
        <w:t xml:space="preserve">e potpuno jasno da se samo Bog </w:t>
      </w:r>
      <w:r>
        <w:rPr>
          <w:rtl w:val="0"/>
        </w:rPr>
        <w:t>(</w:t>
      </w:r>
      <w:r>
        <w:rPr>
          <w:rtl w:val="0"/>
        </w:rPr>
        <w:t xml:space="preserve">Otac </w:t>
      </w:r>
      <w:r>
        <w:rPr>
          <w:rtl w:val="0"/>
        </w:rPr>
        <w:t xml:space="preserve"> </w:t>
      </w:r>
      <w:r>
        <w:rPr>
          <w:rtl w:val="0"/>
        </w:rPr>
        <w:t xml:space="preserve">Elohim) a ne i </w:t>
      </w:r>
      <w:r>
        <w:rPr>
          <w:rtl w:val="0"/>
        </w:rPr>
        <w:t>s</w:t>
      </w:r>
      <w:r>
        <w:rPr>
          <w:rtl w:val="0"/>
        </w:rPr>
        <w:t xml:space="preserve">veti Duh obratio Sinu i rekao Mu </w:t>
      </w:r>
      <w:r>
        <w:rPr>
          <w:rtl w:val="0"/>
        </w:rPr>
        <w:t>„</w:t>
      </w:r>
      <w:r>
        <w:rPr>
          <w:rtl w:val="0"/>
        </w:rPr>
        <w:t>da na</w:t>
      </w:r>
      <w:r>
        <w:rPr>
          <w:rtl w:val="0"/>
        </w:rPr>
        <w:t>č</w:t>
      </w:r>
      <w:r>
        <w:rPr>
          <w:rtl w:val="0"/>
          <w:lang w:val="it-IT"/>
        </w:rPr>
        <w:t xml:space="preserve">inimo </w:t>
      </w:r>
      <w:r>
        <w:rPr>
          <w:rtl w:val="0"/>
        </w:rPr>
        <w:t>č</w:t>
      </w:r>
      <w:r>
        <w:rPr>
          <w:rtl w:val="0"/>
        </w:rPr>
        <w:t>oveka po Svom obli</w:t>
      </w:r>
      <w:r>
        <w:rPr>
          <w:rtl w:val="0"/>
        </w:rPr>
        <w:t>č</w:t>
      </w:r>
      <w:r>
        <w:rPr>
          <w:rtl w:val="0"/>
        </w:rPr>
        <w:t>ju</w:t>
      </w:r>
      <w:r>
        <w:rPr>
          <w:rtl w:val="1"/>
          <w:lang w:val="ar-SA" w:bidi="ar-SA"/>
        </w:rPr>
        <w:t>“</w:t>
      </w:r>
      <w:r>
        <w:rPr>
          <w:rtl w:val="0"/>
        </w:rPr>
        <w:t xml:space="preserve">!Biblija je potpuno jasna i po pitanju Ko je Bog Koji je sve stvorio za 6 dana! To je Bog Otac </w:t>
      </w:r>
      <w:r>
        <w:rPr>
          <w:rStyle w:val="Ohne"/>
          <w:b w:val="1"/>
          <w:bCs w:val="1"/>
          <w:u w:val="single"/>
          <w:rtl w:val="0"/>
        </w:rPr>
        <w:t>preko</w:t>
      </w:r>
      <w:r>
        <w:rPr>
          <w:rtl w:val="0"/>
        </w:rPr>
        <w:t xml:space="preserve"> Isusa, a ne Trojstvo! On je i u 10 zapovesti naveden kao taj originalni Stvoritelj, Tvorac zakona! Sin je to uradio u O</w:t>
      </w:r>
      <w:r>
        <w:rPr>
          <w:rtl w:val="0"/>
        </w:rPr>
        <w:t>č</w:t>
      </w:r>
      <w:r>
        <w:rPr>
          <w:rtl w:val="0"/>
        </w:rPr>
        <w:t>evo ime sa O</w:t>
      </w:r>
      <w:r>
        <w:rPr>
          <w:rtl w:val="0"/>
        </w:rPr>
        <w:t>č</w:t>
      </w:r>
      <w:r>
        <w:rPr>
          <w:rtl w:val="0"/>
        </w:rPr>
        <w:t>evom silom!</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Jer je za </w:t>
      </w:r>
      <w:r>
        <w:rPr>
          <w:rtl w:val="0"/>
        </w:rPr>
        <w:t>š</w:t>
      </w:r>
      <w:r>
        <w:rPr>
          <w:rtl w:val="0"/>
        </w:rPr>
        <w:t xml:space="preserve">est dana stvorio Gospod nebo i zemlju, more i </w:t>
      </w:r>
      <w:r>
        <w:rPr>
          <w:rtl w:val="0"/>
        </w:rPr>
        <w:t>š</w:t>
      </w:r>
      <w:r>
        <w:rPr>
          <w:rtl w:val="0"/>
        </w:rPr>
        <w:t>to je god u njima; a u sedmi dan po</w:t>
      </w:r>
      <w:r>
        <w:rPr>
          <w:rtl w:val="0"/>
        </w:rPr>
        <w:t>č</w:t>
      </w:r>
      <w:r>
        <w:rPr>
          <w:rtl w:val="0"/>
        </w:rPr>
        <w:t>inu; zato je blagoslovio Gospod dan od odmora i posvetio ga.</w:t>
      </w:r>
      <w:r>
        <w:rPr>
          <w:rtl w:val="0"/>
          <w:lang w:val="de-DE"/>
        </w:rPr>
        <w:t xml:space="preserve">“ </w:t>
      </w:r>
      <w:r>
        <w:rPr>
          <w:rtl w:val="0"/>
        </w:rPr>
        <w:t>{2. Mojsijeva 20,11}</w:t>
      </w:r>
    </w:p>
    <w:p>
      <w:pPr>
        <w:pStyle w:val="Text"/>
        <w:numPr>
          <w:ilvl w:val="0"/>
          <w:numId w:val="8"/>
        </w:numPr>
      </w:pPr>
      <w:r>
        <w:rPr>
          <w:rtl w:val="0"/>
        </w:rPr>
        <w:t>„</w:t>
      </w:r>
      <w:r>
        <w:rPr>
          <w:rtl w:val="0"/>
        </w:rPr>
        <w:t xml:space="preserve">Ali mi imamo samo </w:t>
      </w:r>
      <w:r>
        <w:rPr>
          <w:rStyle w:val="Ohne"/>
          <w:b w:val="1"/>
          <w:bCs w:val="1"/>
          <w:rtl w:val="0"/>
        </w:rPr>
        <w:t>jednoga Boga Oca, OD</w:t>
      </w:r>
      <w:r>
        <w:rPr>
          <w:rtl w:val="0"/>
        </w:rPr>
        <w:t xml:space="preserve"> Kojega je SVE, i mi u Njemu, i jednoga Gospoda Isusa </w:t>
      </w:r>
      <w:r>
        <w:rPr>
          <w:rStyle w:val="Ohne"/>
          <w:b w:val="1"/>
          <w:bCs w:val="1"/>
          <w:rtl w:val="0"/>
        </w:rPr>
        <w:t>Hrista, KROZ Kojega</w:t>
      </w:r>
      <w:r>
        <w:rPr>
          <w:rtl w:val="0"/>
        </w:rPr>
        <w:t xml:space="preserve"> je sve, i mi kroza Nj.</w:t>
      </w:r>
      <w:r>
        <w:rPr>
          <w:rtl w:val="1"/>
          <w:lang w:val="ar-SA" w:bidi="ar-SA"/>
        </w:rPr>
        <w:t>“</w:t>
      </w:r>
      <w:r>
        <w:rPr>
          <w:rtl w:val="0"/>
        </w:rPr>
        <w:t xml:space="preserve"> </w:t>
      </w:r>
      <w:r>
        <w:rPr>
          <w:rtl w:val="0"/>
        </w:rPr>
        <w:t>{1. Korin</w:t>
      </w:r>
      <w:r>
        <w:rPr>
          <w:rtl w:val="0"/>
        </w:rPr>
        <w:t>ć</w:t>
      </w:r>
      <w:r>
        <w:rPr>
          <w:rtl w:val="0"/>
        </w:rPr>
        <w:t>anima 8,6}</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Jer kroz Njega (Isusa) bi sazdano sve </w:t>
      </w:r>
      <w:r>
        <w:rPr>
          <w:rtl w:val="0"/>
        </w:rPr>
        <w:t>š</w:t>
      </w:r>
      <w:r>
        <w:rPr>
          <w:rtl w:val="0"/>
        </w:rPr>
        <w:t xml:space="preserve">to je na nebu i </w:t>
      </w:r>
      <w:r>
        <w:rPr>
          <w:rtl w:val="0"/>
        </w:rPr>
        <w:t>š</w:t>
      </w:r>
      <w:r>
        <w:rPr>
          <w:rtl w:val="0"/>
        </w:rPr>
        <w:t xml:space="preserve">to je na zemlji, </w:t>
      </w:r>
      <w:r>
        <w:rPr>
          <w:rtl w:val="0"/>
        </w:rPr>
        <w:t>š</w:t>
      </w:r>
      <w:r>
        <w:rPr>
          <w:rtl w:val="0"/>
        </w:rPr>
        <w:t xml:space="preserve">to se vidi i </w:t>
      </w:r>
      <w:r>
        <w:rPr>
          <w:rtl w:val="0"/>
        </w:rPr>
        <w:t>š</w:t>
      </w:r>
      <w:r>
        <w:rPr>
          <w:rtl w:val="0"/>
        </w:rPr>
        <w:t>to se ne vidi, bili prestoli ili gospodstva ili poglavarstva, ili vlasti: Sve se kroza Nj i za Nj sazda.</w:t>
      </w:r>
      <w:r>
        <w:rPr>
          <w:rtl w:val="0"/>
          <w:lang w:val="de-DE"/>
        </w:rPr>
        <w:t xml:space="preserve">“ </w:t>
      </w:r>
      <w:r>
        <w:rPr>
          <w:rtl w:val="0"/>
        </w:rPr>
        <w:t>{Kolo</w:t>
      </w:r>
      <w:r>
        <w:rPr>
          <w:rtl w:val="0"/>
        </w:rPr>
        <w:t>š</w:t>
      </w:r>
      <w:r>
        <w:rPr>
          <w:rtl w:val="0"/>
        </w:rPr>
        <w:t>anima 1,16}</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tl w:val="0"/>
        </w:rPr>
        <w:t xml:space="preserve">Jer je svako </w:t>
      </w:r>
      <w:r>
        <w:rPr>
          <w:rStyle w:val="Ohne"/>
          <w:u w:val="single"/>
          <w:rtl w:val="0"/>
        </w:rPr>
        <w:t>stvorenje Bo</w:t>
      </w:r>
      <w:r>
        <w:rPr>
          <w:rStyle w:val="Ohne"/>
          <w:u w:val="single"/>
          <w:rtl w:val="0"/>
        </w:rPr>
        <w:t>ž</w:t>
      </w:r>
      <w:r>
        <w:rPr>
          <w:rStyle w:val="Ohne"/>
          <w:u w:val="single"/>
          <w:rtl w:val="0"/>
        </w:rPr>
        <w:t>ije</w:t>
      </w:r>
      <w:r>
        <w:rPr>
          <w:rtl w:val="0"/>
        </w:rPr>
        <w:t xml:space="preserve"> dobro i ni</w:t>
      </w:r>
      <w:r>
        <w:rPr>
          <w:rtl w:val="0"/>
        </w:rPr>
        <w:t>š</w:t>
      </w:r>
      <w:r>
        <w:rPr>
          <w:rtl w:val="0"/>
        </w:rPr>
        <w:t>ta nije na odmet kad se prima sa zahvalno</w:t>
      </w:r>
      <w:r>
        <w:rPr>
          <w:rtl w:val="0"/>
        </w:rPr>
        <w:t>šć</w:t>
      </w:r>
      <w:r>
        <w:rPr>
          <w:rtl w:val="0"/>
        </w:rPr>
        <w:t>u.</w:t>
      </w:r>
      <w:r>
        <w:rPr>
          <w:rtl w:val="0"/>
          <w:lang w:val="de-DE"/>
        </w:rPr>
        <w:t xml:space="preserve">“ </w:t>
      </w:r>
      <w:r>
        <w:rPr>
          <w:rtl w:val="0"/>
        </w:rPr>
        <w:t>{1. Timotiju 4,4}</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tl w:val="0"/>
        </w:rPr>
        <w:t xml:space="preserve">Jer je jedan Bog (Otac) , </w:t>
      </w:r>
      <w:r>
        <w:rPr>
          <w:rStyle w:val="Ohne"/>
          <w:b w:val="1"/>
          <w:bCs w:val="1"/>
          <w:rtl w:val="0"/>
        </w:rPr>
        <w:t>I</w:t>
      </w:r>
      <w:r>
        <w:rPr>
          <w:rtl w:val="0"/>
        </w:rPr>
        <w:t xml:space="preserve"> jedan Posrednik Boga i ljudi, </w:t>
      </w:r>
      <w:r>
        <w:rPr>
          <w:rtl w:val="0"/>
        </w:rPr>
        <w:t>č</w:t>
      </w:r>
      <w:r>
        <w:rPr>
          <w:rtl w:val="0"/>
        </w:rPr>
        <w:t>ovek Hristos Isus.</w:t>
      </w:r>
      <w:r>
        <w:rPr>
          <w:rtl w:val="0"/>
          <w:lang w:val="de-DE"/>
        </w:rPr>
        <w:t xml:space="preserve">“ </w:t>
      </w:r>
      <w:r>
        <w:rPr>
          <w:rtl w:val="0"/>
        </w:rPr>
        <w:t>{1. Timotiju 2,5}</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Mi v</w:t>
      </w:r>
      <w:r>
        <w:rPr>
          <w:rtl w:val="0"/>
        </w:rPr>
        <w:t>idimo potpuno jasno</w:t>
      </w:r>
      <w:r>
        <w:rPr>
          <w:rtl w:val="0"/>
        </w:rPr>
        <w:t>,</w:t>
      </w:r>
      <w:r>
        <w:rPr>
          <w:rtl w:val="0"/>
        </w:rPr>
        <w:t xml:space="preserve"> da su samo Otac i Sin u</w:t>
      </w:r>
      <w:r>
        <w:rPr>
          <w:rtl w:val="0"/>
        </w:rPr>
        <w:t>č</w:t>
      </w:r>
      <w:r>
        <w:rPr>
          <w:rtl w:val="0"/>
        </w:rPr>
        <w:t>estvovali u stvaranju, kao i da je samo Otac tj. jedan Bog taj izvorni Stvoritelj.</w:t>
      </w:r>
      <w:r>
        <w:rPr>
          <w:rtl w:val="0"/>
        </w:rPr>
        <w:t xml:space="preserve"> </w:t>
      </w:r>
      <w:r>
        <w:rPr>
          <w:rtl w:val="0"/>
        </w:rPr>
        <w:t xml:space="preserve">Ali </w:t>
      </w:r>
      <w:r>
        <w:rPr>
          <w:rtl w:val="0"/>
        </w:rPr>
        <w:t>š</w:t>
      </w:r>
      <w:r>
        <w:rPr>
          <w:rtl w:val="0"/>
        </w:rPr>
        <w:t>ta onda zna</w:t>
      </w:r>
      <w:r>
        <w:rPr>
          <w:rtl w:val="0"/>
        </w:rPr>
        <w:t>č</w:t>
      </w:r>
      <w:r>
        <w:rPr>
          <w:rtl w:val="0"/>
        </w:rPr>
        <w:t xml:space="preserve">i donji stih, koji se koristi kao </w:t>
      </w:r>
      <w:r>
        <w:rPr>
          <w:rtl w:val="0"/>
        </w:rPr>
        <w:t>„</w:t>
      </w:r>
      <w:r>
        <w:rPr>
          <w:rtl w:val="0"/>
        </w:rPr>
        <w:t>dokaz</w:t>
      </w:r>
      <w:r>
        <w:rPr>
          <w:rtl w:val="0"/>
          <w:lang w:val="de-DE"/>
        </w:rPr>
        <w:t xml:space="preserve">“ </w:t>
      </w:r>
      <w:r>
        <w:rPr>
          <w:rtl w:val="0"/>
        </w:rPr>
        <w:t xml:space="preserve">da je i </w:t>
      </w:r>
      <w:r>
        <w:rPr>
          <w:rtl w:val="0"/>
        </w:rPr>
        <w:t>s</w:t>
      </w:r>
      <w:r>
        <w:rPr>
          <w:rtl w:val="0"/>
        </w:rPr>
        <w:t>veti Duh u</w:t>
      </w:r>
      <w:r>
        <w:rPr>
          <w:rtl w:val="0"/>
        </w:rPr>
        <w:t>č</w:t>
      </w:r>
      <w:r>
        <w:rPr>
          <w:rtl w:val="0"/>
        </w:rPr>
        <w:t>estvovao u stvaranju? On se svakako treba posmatrati u harmoniji sa ostatkom koji je jasan:</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4"/>
          <w:szCs w:val="3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lang w:val="en-US"/>
        </w:rPr>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"StvoriteljElohimSvetiDuhUčesnikStvaranja"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A zemlja be</w:t>
      </w:r>
      <w:r>
        <w:rPr>
          <w:rtl w:val="0"/>
        </w:rPr>
        <w:t>š</w:t>
      </w:r>
      <w:r>
        <w:rPr>
          <w:rtl w:val="0"/>
        </w:rPr>
        <w:t>e bez obli</w:t>
      </w:r>
      <w:r>
        <w:rPr>
          <w:rtl w:val="0"/>
        </w:rPr>
        <w:t>č</w:t>
      </w:r>
      <w:r>
        <w:rPr>
          <w:rtl w:val="0"/>
        </w:rPr>
        <w:t>ja i pusta, i be</w:t>
      </w:r>
      <w:r>
        <w:rPr>
          <w:rtl w:val="0"/>
        </w:rPr>
        <w:t>š</w:t>
      </w:r>
      <w:r>
        <w:rPr>
          <w:rtl w:val="0"/>
        </w:rPr>
        <w:t xml:space="preserve">e tama nad bezdanom; i </w:t>
      </w:r>
      <w:r>
        <w:rPr>
          <w:rStyle w:val="Ohne"/>
          <w:b w:val="1"/>
          <w:bCs w:val="1"/>
          <w:rtl w:val="0"/>
          <w:lang w:val="en-US"/>
        </w:rPr>
        <w:t>Duh Bo</w:t>
      </w:r>
      <w:r>
        <w:rPr>
          <w:rStyle w:val="Ohne"/>
          <w:b w:val="1"/>
          <w:bCs w:val="1"/>
          <w:rtl w:val="0"/>
        </w:rPr>
        <w:t>ž</w:t>
      </w:r>
      <w:r>
        <w:rPr>
          <w:rStyle w:val="Ohne"/>
          <w:b w:val="1"/>
          <w:bCs w:val="1"/>
          <w:rtl w:val="0"/>
        </w:rPr>
        <w:t>ji diza</w:t>
      </w:r>
      <w:r>
        <w:rPr>
          <w:rStyle w:val="Ohne"/>
          <w:b w:val="1"/>
          <w:bCs w:val="1"/>
          <w:rtl w:val="0"/>
        </w:rPr>
        <w:t>š</w:t>
      </w:r>
      <w:r>
        <w:rPr>
          <w:rStyle w:val="Ohne"/>
          <w:b w:val="1"/>
          <w:bCs w:val="1"/>
          <w:rtl w:val="0"/>
        </w:rPr>
        <w:t>e se nad vodom</w:t>
      </w:r>
      <w:r>
        <w:rPr>
          <w:rtl w:val="0"/>
        </w:rPr>
        <w:t>.</w:t>
      </w:r>
      <w:r>
        <w:rPr>
          <w:rtl w:val="0"/>
          <w:lang w:val="de-DE"/>
        </w:rPr>
        <w:t xml:space="preserve">“ </w:t>
      </w:r>
      <w:r>
        <w:rPr>
          <w:rtl w:val="0"/>
        </w:rPr>
        <w:t>{1. Mojsijeva 1,1.2}</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Preko ovih re</w:t>
      </w:r>
      <w:r>
        <w:rPr>
          <w:rtl w:val="0"/>
        </w:rPr>
        <w:t>č</w:t>
      </w:r>
      <w:r>
        <w:rPr>
          <w:rtl w:val="0"/>
        </w:rPr>
        <w:t>i</w:t>
      </w:r>
      <w:r>
        <w:rPr>
          <w:rtl w:val="0"/>
        </w:rPr>
        <w:t xml:space="preserve"> mo</w:t>
      </w:r>
      <w:r>
        <w:rPr>
          <w:rtl w:val="0"/>
        </w:rPr>
        <w:t>ž</w:t>
      </w:r>
      <w:r>
        <w:rPr>
          <w:rtl w:val="0"/>
          <w:lang w:val="it-IT"/>
        </w:rPr>
        <w:t xml:space="preserve">emo da </w:t>
      </w:r>
      <w:r>
        <w:rPr>
          <w:rtl w:val="0"/>
        </w:rPr>
        <w:t>shvatimo</w:t>
      </w:r>
      <w:r>
        <w:rPr>
          <w:rtl w:val="0"/>
        </w:rPr>
        <w:t xml:space="preserve"> da je </w:t>
      </w:r>
      <w:r>
        <w:rPr>
          <w:rtl w:val="0"/>
        </w:rPr>
        <w:t>s</w:t>
      </w:r>
      <w:r>
        <w:rPr>
          <w:rtl w:val="0"/>
        </w:rPr>
        <w:t>veti Duh ustvari Bo</w:t>
      </w:r>
      <w:r>
        <w:rPr>
          <w:rtl w:val="0"/>
        </w:rPr>
        <w:t>ž</w:t>
      </w:r>
      <w:r>
        <w:rPr>
          <w:rtl w:val="0"/>
        </w:rPr>
        <w:t xml:space="preserve">ji Duh a ne </w:t>
      </w:r>
      <w:r>
        <w:rPr>
          <w:rtl w:val="0"/>
        </w:rPr>
        <w:t>„</w:t>
      </w:r>
      <w:r>
        <w:rPr>
          <w:rtl w:val="0"/>
          <w:lang w:val="da-DK"/>
        </w:rPr>
        <w:t>Bog Duh</w:t>
      </w:r>
      <w:r>
        <w:rPr>
          <w:rtl w:val="0"/>
          <w:lang w:val="de-DE"/>
        </w:rPr>
        <w:t xml:space="preserve">“ </w:t>
      </w:r>
      <w:r>
        <w:rPr>
          <w:rtl w:val="0"/>
        </w:rPr>
        <w:t>i da je ve</w:t>
      </w:r>
      <w:r>
        <w:rPr>
          <w:rtl w:val="0"/>
        </w:rPr>
        <w:t xml:space="preserve">ć </w:t>
      </w:r>
      <w:r>
        <w:rPr>
          <w:rtl w:val="0"/>
        </w:rPr>
        <w:t>pre stvaranja kao Bo</w:t>
      </w:r>
      <w:r>
        <w:rPr>
          <w:rtl w:val="0"/>
        </w:rPr>
        <w:t>ž</w:t>
      </w:r>
      <w:r>
        <w:rPr>
          <w:rtl w:val="0"/>
        </w:rPr>
        <w:t>je prisustvo bio oko zemlje, jer se nalazio oko nje dok je bila bez obli</w:t>
      </w:r>
      <w:r>
        <w:rPr>
          <w:rtl w:val="0"/>
        </w:rPr>
        <w:t>č</w:t>
      </w:r>
      <w:r>
        <w:rPr>
          <w:rtl w:val="0"/>
        </w:rPr>
        <w:t>ja i pusta. Po</w:t>
      </w:r>
      <w:r>
        <w:rPr>
          <w:rtl w:val="0"/>
        </w:rPr>
        <w:t>š</w:t>
      </w:r>
      <w:r>
        <w:rPr>
          <w:rtl w:val="0"/>
        </w:rPr>
        <w:t>to iz ranije pro</w:t>
      </w:r>
      <w:r>
        <w:rPr>
          <w:rtl w:val="0"/>
        </w:rPr>
        <w:t>č</w:t>
      </w:r>
      <w:r>
        <w:rPr>
          <w:rtl w:val="0"/>
        </w:rPr>
        <w:t xml:space="preserve">itanih citata znamo da je </w:t>
      </w:r>
      <w:r>
        <w:rPr>
          <w:rtl w:val="0"/>
        </w:rPr>
        <w:t>s</w:t>
      </w:r>
      <w:r>
        <w:rPr>
          <w:rtl w:val="0"/>
        </w:rPr>
        <w:t>veti Duh sveprisutnost</w:t>
      </w:r>
      <w:r>
        <w:rPr>
          <w:rtl w:val="0"/>
          <w:lang w:val="de-DE"/>
        </w:rPr>
        <w:t xml:space="preserve"> </w:t>
      </w:r>
      <w:r>
        <w:rPr>
          <w:rtl w:val="0"/>
        </w:rPr>
        <w:t>Oca i Sina, onda postaje potpuno jasno, da su</w:t>
      </w:r>
      <w:r>
        <w:rPr>
          <w:rtl w:val="0"/>
          <w:lang w:val="de-DE"/>
        </w:rPr>
        <w:t xml:space="preserve"> </w:t>
      </w:r>
      <w:r>
        <w:rPr>
          <w:rtl w:val="0"/>
        </w:rPr>
        <w:t xml:space="preserve">Oni i tu, kao i u svim drugim delovima univerzuma bili prisutni pre nego </w:t>
      </w:r>
      <w:r>
        <w:rPr>
          <w:rtl w:val="0"/>
        </w:rPr>
        <w:t>š</w:t>
      </w:r>
      <w:r>
        <w:rPr>
          <w:rtl w:val="0"/>
        </w:rPr>
        <w:t>to su i fizi</w:t>
      </w:r>
      <w:r>
        <w:rPr>
          <w:rtl w:val="0"/>
        </w:rPr>
        <w:t>č</w:t>
      </w:r>
      <w:r>
        <w:rPr>
          <w:rtl w:val="0"/>
        </w:rPr>
        <w:t>ki i li</w:t>
      </w:r>
      <w:r>
        <w:rPr>
          <w:rtl w:val="0"/>
        </w:rPr>
        <w:t>č</w:t>
      </w:r>
      <w:r>
        <w:rPr>
          <w:rtl w:val="0"/>
          <w:lang w:val="it-IT"/>
        </w:rPr>
        <w:t>no do</w:t>
      </w:r>
      <w:r>
        <w:rPr>
          <w:rtl w:val="0"/>
        </w:rPr>
        <w:t>š</w:t>
      </w:r>
      <w:r>
        <w:rPr>
          <w:rtl w:val="0"/>
        </w:rPr>
        <w:t>li da stvore na</w:t>
      </w:r>
      <w:r>
        <w:rPr>
          <w:rtl w:val="0"/>
        </w:rPr>
        <w:t xml:space="preserve">š </w:t>
      </w:r>
      <w:r>
        <w:rPr>
          <w:rtl w:val="0"/>
        </w:rPr>
        <w:t>svet.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ŠtaZnačiIsusPočetakStvaranja" w:id="44"/>
      <w:r>
        <w:rPr>
          <w:sz w:val="40"/>
          <w:szCs w:val="40"/>
          <w:rtl w:val="0"/>
        </w:rPr>
        <w:t>3</w:t>
      </w:r>
      <w:r>
        <w:rPr>
          <w:sz w:val="40"/>
          <w:szCs w:val="40"/>
          <w:rtl w:val="0"/>
        </w:rPr>
        <w:t>9</w:t>
      </w:r>
      <w:r>
        <w:rPr>
          <w:sz w:val="40"/>
          <w:szCs w:val="40"/>
          <w:rtl w:val="0"/>
        </w:rPr>
        <w:t>.</w:t>
        <w:tab/>
        <w:tab/>
      </w:r>
      <w:r>
        <w:rPr>
          <w:rStyle w:val="Ohne"/>
          <w:b w:val="1"/>
          <w:bCs w:val="1"/>
          <w:sz w:val="40"/>
          <w:szCs w:val="40"/>
          <w:rtl w:val="0"/>
        </w:rPr>
        <w:t>Š</w:t>
      </w:r>
      <w:r>
        <w:rPr>
          <w:rStyle w:val="Ohne"/>
          <w:b w:val="1"/>
          <w:bCs w:val="1"/>
          <w:sz w:val="40"/>
          <w:szCs w:val="40"/>
          <w:rtl w:val="0"/>
        </w:rPr>
        <w:t>ta zna</w:t>
      </w:r>
      <w:r>
        <w:rPr>
          <w:rStyle w:val="Ohne"/>
          <w:b w:val="1"/>
          <w:bCs w:val="1"/>
          <w:sz w:val="40"/>
          <w:szCs w:val="40"/>
          <w:rtl w:val="0"/>
        </w:rPr>
        <w:t>č</w:t>
      </w:r>
      <w:r>
        <w:rPr>
          <w:rStyle w:val="Ohne"/>
          <w:b w:val="1"/>
          <w:bCs w:val="1"/>
          <w:sz w:val="40"/>
          <w:szCs w:val="40"/>
          <w:rtl w:val="0"/>
          <w:lang w:val="es-ES_tradnl"/>
        </w:rPr>
        <w:t>i Isus - po</w:t>
      </w:r>
      <w:r>
        <w:rPr>
          <w:rStyle w:val="Ohne"/>
          <w:b w:val="1"/>
          <w:bCs w:val="1"/>
          <w:sz w:val="40"/>
          <w:szCs w:val="40"/>
          <w:rtl w:val="0"/>
        </w:rPr>
        <w:t>č</w:t>
      </w:r>
      <w:r>
        <w:rPr>
          <w:rStyle w:val="Ohne"/>
          <w:b w:val="1"/>
          <w:bCs w:val="1"/>
          <w:sz w:val="40"/>
          <w:szCs w:val="40"/>
          <w:rtl w:val="0"/>
        </w:rPr>
        <w:t>etak stvaranja</w:t>
      </w:r>
      <w:bookmarkEnd w:id="44"/>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rPr>
      </w:pPr>
    </w:p>
    <w:p>
      <w:pPr>
        <w:pStyle w:val="Text"/>
        <w:numPr>
          <w:ilvl w:val="0"/>
          <w:numId w:val="8"/>
        </w:numPr>
      </w:pPr>
      <w:r>
        <w:rPr>
          <w:rtl w:val="0"/>
        </w:rPr>
        <w:t>„</w:t>
      </w:r>
      <w:r>
        <w:rPr>
          <w:rtl w:val="0"/>
        </w:rPr>
        <w:t xml:space="preserve">Svedok verni i istiniti, </w:t>
      </w:r>
      <w:r>
        <w:rPr>
          <w:rtl w:val="0"/>
        </w:rPr>
        <w:t>p</w:t>
      </w:r>
      <w:r>
        <w:rPr>
          <w:rtl w:val="0"/>
        </w:rPr>
        <w:t>o</w:t>
      </w:r>
      <w:r>
        <w:rPr>
          <w:rtl w:val="0"/>
        </w:rPr>
        <w:t>č</w:t>
      </w:r>
      <w:r>
        <w:rPr>
          <w:rtl w:val="0"/>
        </w:rPr>
        <w:t>etak stvorenja Bo</w:t>
      </w:r>
      <w:r>
        <w:rPr>
          <w:rtl w:val="0"/>
        </w:rPr>
        <w:t>ž</w:t>
      </w:r>
      <w:r>
        <w:rPr>
          <w:rtl w:val="0"/>
        </w:rPr>
        <w:t>ijega</w:t>
      </w:r>
      <w:r>
        <w:rPr>
          <w:rtl w:val="0"/>
          <w:lang w:val="de-DE"/>
        </w:rPr>
        <w:t xml:space="preserve">“ </w:t>
      </w:r>
      <w:r>
        <w:rPr>
          <w:rtl w:val="0"/>
        </w:rPr>
        <w:t xml:space="preserve">{Otkrivenje 3,14}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Mnogi, kao i Jehovini Svedoci, odbijaju da je Isus Bo</w:t>
      </w:r>
      <w:r>
        <w:rPr>
          <w:rtl w:val="0"/>
        </w:rPr>
        <w:t>ž</w:t>
      </w:r>
      <w:r>
        <w:rPr>
          <w:rtl w:val="0"/>
        </w:rPr>
        <w:t>ansko Bi</w:t>
      </w:r>
      <w:r>
        <w:rPr>
          <w:rtl w:val="0"/>
        </w:rPr>
        <w:t>ć</w:t>
      </w:r>
      <w:r>
        <w:rPr>
          <w:rtl w:val="0"/>
        </w:rPr>
        <w:t>e, te uzimaju ovaj neprecizno preveden izraz 'po</w:t>
      </w:r>
      <w:r>
        <w:rPr>
          <w:rtl w:val="0"/>
        </w:rPr>
        <w:t>č</w:t>
      </w:r>
      <w:r>
        <w:rPr>
          <w:rtl w:val="0"/>
        </w:rPr>
        <w:t xml:space="preserve">etak' kao </w:t>
      </w:r>
      <w:r>
        <w:rPr>
          <w:rtl w:val="1"/>
          <w:lang w:val="ar-SA" w:bidi="ar-SA"/>
        </w:rPr>
        <w:t>“</w:t>
      </w:r>
      <w:r>
        <w:rPr>
          <w:rtl w:val="0"/>
        </w:rPr>
        <w:t>dokaz</w:t>
      </w:r>
      <w:r>
        <w:rPr>
          <w:rtl w:val="0"/>
          <w:lang w:val="de-DE"/>
        </w:rPr>
        <w:t xml:space="preserve">“ </w:t>
      </w:r>
      <w:r>
        <w:rPr>
          <w:rtl w:val="0"/>
        </w:rPr>
        <w:t>svojeg neispravnog gledi</w:t>
      </w:r>
      <w:r>
        <w:rPr>
          <w:rtl w:val="0"/>
        </w:rPr>
        <w:t>š</w:t>
      </w:r>
      <w:r>
        <w:rPr>
          <w:rtl w:val="0"/>
        </w:rPr>
        <w:t>ta. Ovaj stih opisuje istu situaciju kao i Jovan 1,1 da je Isus na samom po</w:t>
      </w:r>
      <w:r>
        <w:rPr>
          <w:rtl w:val="0"/>
        </w:rPr>
        <w:t>č</w:t>
      </w:r>
      <w:r>
        <w:rPr>
          <w:rtl w:val="0"/>
        </w:rPr>
        <w:t>etku stvaranja ve</w:t>
      </w:r>
      <w:r>
        <w:rPr>
          <w:rtl w:val="0"/>
        </w:rPr>
        <w:t xml:space="preserve">ć </w:t>
      </w:r>
      <w:r>
        <w:rPr>
          <w:rtl w:val="0"/>
        </w:rPr>
        <w:t>bio tu, i da je ceo univerzum stvoren kroz Njegovu ruku.</w:t>
      </w:r>
      <w:r>
        <w:rPr>
          <w:rtl w:val="0"/>
        </w:rPr>
        <w:t xml:space="preserve"> </w:t>
      </w:r>
      <w:r>
        <w:rPr>
          <w:rtl w:val="0"/>
        </w:rPr>
        <w:t>Originalna gr</w:t>
      </w:r>
      <w:r>
        <w:rPr>
          <w:rtl w:val="0"/>
        </w:rPr>
        <w:t>č</w:t>
      </w:r>
      <w:r>
        <w:rPr>
          <w:rtl w:val="0"/>
          <w:lang w:val="sv-SE"/>
        </w:rPr>
        <w:t>ka re</w:t>
      </w:r>
      <w:r>
        <w:rPr>
          <w:rtl w:val="0"/>
        </w:rPr>
        <w:t xml:space="preserve">č </w:t>
      </w:r>
      <w:r>
        <w:rPr>
          <w:rtl w:val="0"/>
        </w:rPr>
        <w:t>za po</w:t>
      </w:r>
      <w:r>
        <w:rPr>
          <w:rtl w:val="0"/>
        </w:rPr>
        <w:t>č</w:t>
      </w:r>
      <w:r>
        <w:rPr>
          <w:rtl w:val="0"/>
        </w:rPr>
        <w:t>etak Archon/Arche zna</w:t>
      </w:r>
      <w:r>
        <w:rPr>
          <w:rtl w:val="0"/>
        </w:rPr>
        <w:t>č</w:t>
      </w:r>
      <w:r>
        <w:rPr>
          <w:rtl w:val="0"/>
        </w:rPr>
        <w:t>i vladar, po</w:t>
      </w:r>
      <w:r>
        <w:rPr>
          <w:rtl w:val="0"/>
        </w:rPr>
        <w:t>č</w:t>
      </w:r>
      <w:r>
        <w:rPr>
          <w:rtl w:val="0"/>
        </w:rPr>
        <w:t>etak, izvor, princip, i u ovom stihu doti</w:t>
      </w:r>
      <w:r>
        <w:rPr>
          <w:rtl w:val="0"/>
        </w:rPr>
        <w:t>č</w:t>
      </w:r>
      <w:r>
        <w:rPr>
          <w:rtl w:val="0"/>
        </w:rPr>
        <w:t>e pojam stvaranja. Re</w:t>
      </w:r>
      <w:r>
        <w:rPr>
          <w:rtl w:val="0"/>
        </w:rPr>
        <w:t xml:space="preserve">č </w:t>
      </w:r>
      <w:r>
        <w:rPr>
          <w:rtl w:val="0"/>
        </w:rPr>
        <w:t>za stvaranje Ktiseos zna</w:t>
      </w:r>
      <w:r>
        <w:rPr>
          <w:rtl w:val="0"/>
        </w:rPr>
        <w:t>č</w:t>
      </w:r>
      <w:r>
        <w:rPr>
          <w:rtl w:val="0"/>
        </w:rPr>
        <w:t>i izvor, originator, zapo</w:t>
      </w:r>
      <w:r>
        <w:rPr>
          <w:rtl w:val="0"/>
        </w:rPr>
        <w:t>č</w:t>
      </w:r>
      <w:r>
        <w:rPr>
          <w:rtl w:val="0"/>
        </w:rPr>
        <w:t>inju</w:t>
      </w:r>
      <w:r>
        <w:rPr>
          <w:rtl w:val="0"/>
        </w:rPr>
        <w:t>ć</w:t>
      </w:r>
      <w:r>
        <w:rPr>
          <w:rtl w:val="0"/>
        </w:rPr>
        <w:t xml:space="preserve">i autor. Isus je </w:t>
      </w:r>
      <w:r>
        <w:rPr>
          <w:rtl w:val="0"/>
        </w:rPr>
        <w:t>A</w:t>
      </w:r>
      <w:r>
        <w:rPr>
          <w:rtl w:val="0"/>
        </w:rPr>
        <w:t>utor na</w:t>
      </w:r>
      <w:r>
        <w:rPr>
          <w:rtl w:val="0"/>
        </w:rPr>
        <w:t>š</w:t>
      </w:r>
      <w:r>
        <w:rPr>
          <w:rtl w:val="0"/>
        </w:rPr>
        <w:t>eg po</w:t>
      </w:r>
      <w:r>
        <w:rPr>
          <w:rtl w:val="0"/>
        </w:rPr>
        <w:t>č</w:t>
      </w:r>
      <w:r>
        <w:rPr>
          <w:rtl w:val="0"/>
        </w:rPr>
        <w:t xml:space="preserve">etka, a ne </w:t>
      </w:r>
      <w:r>
        <w:rPr>
          <w:rtl w:val="1"/>
          <w:lang w:val="ar-SA" w:bidi="ar-SA"/>
        </w:rPr>
        <w:t>“</w:t>
      </w:r>
      <w:r>
        <w:rPr>
          <w:rtl w:val="0"/>
        </w:rPr>
        <w:t>stvoreno</w:t>
      </w:r>
      <w:r>
        <w:rPr>
          <w:rtl w:val="0"/>
          <w:lang w:val="de-DE"/>
        </w:rPr>
        <w:t xml:space="preserve">“ </w:t>
      </w:r>
      <w:r>
        <w:rPr>
          <w:rtl w:val="0"/>
        </w:rPr>
        <w:t>Bi</w:t>
      </w:r>
      <w:r>
        <w:rPr>
          <w:rtl w:val="0"/>
        </w:rPr>
        <w:t>ć</w:t>
      </w:r>
      <w:r>
        <w:rPr>
          <w:rtl w:val="0"/>
          <w:lang w:val="ru-RU"/>
        </w:rPr>
        <w:t>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40"/>
          <w:szCs w:val="40"/>
        </w:rPr>
      </w:pPr>
      <w:bookmarkStart w:name="DaLiJeTačkaVereJedanBogIToJedanOtacJedan" w:id="45"/>
      <w:r>
        <w:rPr>
          <w:sz w:val="40"/>
          <w:szCs w:val="40"/>
          <w:rtl w:val="0"/>
        </w:rPr>
        <w:t>40.</w:t>
      </w:r>
      <w:r>
        <w:rPr>
          <w:rStyle w:val="Ohne"/>
          <w:b w:val="1"/>
          <w:bCs w:val="1"/>
          <w:sz w:val="40"/>
          <w:szCs w:val="40"/>
          <w:rtl w:val="0"/>
          <w:lang w:val="de-DE"/>
        </w:rPr>
        <w:t xml:space="preserve"> </w:t>
      </w:r>
      <w:r>
        <w:rPr>
          <w:sz w:val="40"/>
          <w:szCs w:val="40"/>
          <w:rtl w:val="0"/>
        </w:rPr>
        <w:t xml:space="preserve"> </w:t>
      </w:r>
      <w:r>
        <w:rPr>
          <w:rStyle w:val="Hyperlink.2"/>
          <w:sz w:val="40"/>
          <w:szCs w:val="40"/>
          <w:rtl w:val="0"/>
          <w:lang w:val="en-US"/>
        </w:rPr>
        <w:t>Da li je ta</w:t>
      </w:r>
      <w:r>
        <w:rPr>
          <w:rStyle w:val="Hyperlink.2"/>
          <w:sz w:val="40"/>
          <w:szCs w:val="40"/>
          <w:rtl w:val="0"/>
          <w:lang w:val="en-US"/>
        </w:rPr>
        <w:t>č</w:t>
      </w:r>
      <w:r>
        <w:rPr>
          <w:rStyle w:val="Hyperlink.2"/>
          <w:sz w:val="40"/>
          <w:szCs w:val="40"/>
          <w:rtl w:val="0"/>
          <w:lang w:val="en-US"/>
        </w:rPr>
        <w:t xml:space="preserve">ka vere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40"/>
          <w:szCs w:val="40"/>
        </w:rPr>
      </w:pPr>
      <w:r>
        <w:rPr>
          <w:rStyle w:val="Hyperlink.2"/>
          <w:sz w:val="40"/>
          <w:szCs w:val="40"/>
          <w:rtl w:val="0"/>
          <w:lang w:val="en-US"/>
        </w:rPr>
        <w:t>„</w:t>
      </w:r>
      <w:r>
        <w:rPr>
          <w:rStyle w:val="Hyperlink.2"/>
          <w:sz w:val="40"/>
          <w:szCs w:val="40"/>
          <w:rtl w:val="0"/>
          <w:lang w:val="en-US"/>
        </w:rPr>
        <w:t>Jedan Bog, i to: jedan Otac, jedan Sin</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40"/>
          <w:szCs w:val="40"/>
        </w:rPr>
      </w:pPr>
      <w:r>
        <w:rPr>
          <w:rStyle w:val="Ohne"/>
          <w:b w:val="1"/>
          <w:bCs w:val="1"/>
          <w:sz w:val="40"/>
          <w:szCs w:val="40"/>
          <w:u w:val="single"/>
          <w:rtl w:val="0"/>
          <w:lang w:val="en-US"/>
        </w:rPr>
        <w:t xml:space="preserve">i jedan </w:t>
      </w:r>
      <w:r>
        <w:rPr>
          <w:rStyle w:val="Ohne"/>
          <w:b w:val="1"/>
          <w:bCs w:val="1"/>
          <w:sz w:val="40"/>
          <w:szCs w:val="40"/>
          <w:u w:val="single"/>
          <w:rtl w:val="0"/>
          <w:lang w:val="en-US"/>
        </w:rPr>
        <w:t>s</w:t>
      </w:r>
      <w:r>
        <w:rPr>
          <w:rStyle w:val="Ohne"/>
          <w:b w:val="1"/>
          <w:bCs w:val="1"/>
          <w:sz w:val="40"/>
          <w:szCs w:val="40"/>
          <w:u w:val="single"/>
          <w:rtl w:val="0"/>
          <w:lang w:val="en-US"/>
        </w:rPr>
        <w:t xml:space="preserve">veti Duh - </w:t>
      </w:r>
      <w:r>
        <w:rPr>
          <w:rStyle w:val="Ohne"/>
          <w:b w:val="1"/>
          <w:bCs w:val="1"/>
          <w:sz w:val="40"/>
          <w:szCs w:val="40"/>
          <w:u w:val="single"/>
          <w:rtl w:val="0"/>
          <w:lang w:val="en-US"/>
        </w:rPr>
        <w:t>u</w:t>
      </w:r>
      <w:r>
        <w:rPr>
          <w:rStyle w:val="Ohne"/>
          <w:b w:val="1"/>
          <w:bCs w:val="1"/>
          <w:sz w:val="40"/>
          <w:szCs w:val="40"/>
          <w:u w:val="single"/>
          <w:rtl w:val="0"/>
          <w:lang w:val="en-US"/>
        </w:rPr>
        <w:t>te</w:t>
      </w:r>
      <w:r>
        <w:rPr>
          <w:rStyle w:val="Ohne"/>
          <w:b w:val="1"/>
          <w:bCs w:val="1"/>
          <w:sz w:val="40"/>
          <w:szCs w:val="40"/>
          <w:u w:val="single"/>
          <w:rtl w:val="0"/>
          <w:lang w:val="en-US"/>
        </w:rPr>
        <w:t>š</w:t>
      </w:r>
      <w:r>
        <w:rPr>
          <w:rStyle w:val="Ohne"/>
          <w:b w:val="1"/>
          <w:bCs w:val="1"/>
          <w:sz w:val="40"/>
          <w:szCs w:val="40"/>
          <w:u w:val="single"/>
          <w:rtl w:val="0"/>
          <w:lang w:val="en-US"/>
        </w:rPr>
        <w:t>itelj</w:t>
      </w:r>
      <w:r>
        <w:rPr>
          <w:rStyle w:val="Ohne"/>
          <w:b w:val="1"/>
          <w:bCs w:val="1"/>
          <w:sz w:val="40"/>
          <w:szCs w:val="40"/>
          <w:u w:val="single"/>
          <w:rtl w:val="0"/>
          <w:lang w:val="en-US"/>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40"/>
          <w:szCs w:val="40"/>
        </w:rPr>
      </w:pPr>
      <w:r>
        <w:rPr>
          <w:rStyle w:val="Hyperlink.2"/>
          <w:sz w:val="40"/>
          <w:szCs w:val="40"/>
          <w:rtl w:val="0"/>
          <w:lang w:val="en-US"/>
        </w:rPr>
        <w:t>do</w:t>
      </w:r>
      <w:r>
        <w:rPr>
          <w:rStyle w:val="Hyperlink.2"/>
          <w:sz w:val="40"/>
          <w:szCs w:val="40"/>
          <w:rtl w:val="0"/>
          <w:lang w:val="en-US"/>
        </w:rPr>
        <w:t>š</w:t>
      </w:r>
      <w:r>
        <w:rPr>
          <w:rStyle w:val="Hyperlink.2"/>
          <w:sz w:val="40"/>
          <w:szCs w:val="40"/>
          <w:rtl w:val="0"/>
          <w:lang w:val="en-US"/>
        </w:rPr>
        <w:t>la od Boga?</w:t>
      </w:r>
      <w:bookmarkEnd w:id="45"/>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en-US"/>
        </w:rPr>
        <w:t>Adventisti</w:t>
      </w:r>
      <w:r>
        <w:rPr>
          <w:rtl w:val="0"/>
        </w:rPr>
        <w:t>č</w:t>
      </w:r>
      <w:r>
        <w:rPr>
          <w:rtl w:val="0"/>
        </w:rPr>
        <w:t>ka crkva danas ima 28 ta</w:t>
      </w:r>
      <w:r>
        <w:rPr>
          <w:rtl w:val="0"/>
        </w:rPr>
        <w:t>č</w:t>
      </w:r>
      <w:r>
        <w:rPr>
          <w:rtl w:val="0"/>
        </w:rPr>
        <w:t xml:space="preserve">aka verovanja. Jedna od njih glasi </w:t>
      </w:r>
      <w:r>
        <w:rPr>
          <w:rtl w:val="0"/>
        </w:rPr>
        <w:t>„</w:t>
      </w:r>
      <w:r>
        <w:rPr>
          <w:rtl w:val="0"/>
        </w:rPr>
        <w:t xml:space="preserve">jedan Bog, i to: jedan Otac, jedan Sin i jedan </w:t>
      </w:r>
      <w:r>
        <w:rPr>
          <w:rtl w:val="0"/>
        </w:rPr>
        <w:t>s</w:t>
      </w:r>
      <w:r>
        <w:rPr>
          <w:rtl w:val="0"/>
        </w:rPr>
        <w:t>veti Duh-</w:t>
      </w:r>
      <w:r>
        <w:rPr>
          <w:rtl w:val="0"/>
        </w:rPr>
        <w:t>u</w:t>
      </w:r>
      <w:r>
        <w:rPr>
          <w:rtl w:val="0"/>
        </w:rPr>
        <w:t>te</w:t>
      </w:r>
      <w:r>
        <w:rPr>
          <w:rtl w:val="0"/>
        </w:rPr>
        <w:t>š</w:t>
      </w:r>
      <w:r>
        <w:rPr>
          <w:rtl w:val="0"/>
        </w:rPr>
        <w:t>itelj</w:t>
      </w:r>
      <w:r>
        <w:rPr>
          <w:rtl w:val="1"/>
          <w:lang w:val="ar-SA" w:bidi="ar-SA"/>
        </w:rPr>
        <w:t>“</w:t>
      </w:r>
      <w:r>
        <w:rPr>
          <w:rtl w:val="0"/>
        </w:rPr>
        <w:t>, kao i da je sveti Duh li</w:t>
      </w:r>
      <w:r>
        <w:rPr>
          <w:rtl w:val="0"/>
        </w:rPr>
        <w:t>č</w:t>
      </w:r>
      <w:r>
        <w:rPr>
          <w:rtl w:val="0"/>
        </w:rPr>
        <w:t>no Bog.</w:t>
      </w:r>
      <w:r>
        <w:rPr>
          <w:rtl w:val="0"/>
        </w:rPr>
        <w:t xml:space="preserve"> U ovoj glavi </w:t>
      </w:r>
      <w:r>
        <w:rPr>
          <w:rtl w:val="0"/>
        </w:rPr>
        <w:t>ž</w:t>
      </w:r>
      <w:r>
        <w:rPr>
          <w:rtl w:val="0"/>
        </w:rPr>
        <w:t>elimo pogledati citate Duha Proro</w:t>
      </w:r>
      <w:r>
        <w:rPr>
          <w:rtl w:val="0"/>
        </w:rPr>
        <w:t>š</w:t>
      </w:r>
      <w:r>
        <w:rPr>
          <w:rtl w:val="0"/>
        </w:rPr>
        <w:t>tva, da bi videli, da li je ova vera u skladu sa Biblijom.</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Style w:val="Ohne"/>
          <w:u w:color="ff0000"/>
          <w:rtl w:val="0"/>
        </w:rPr>
        <w:t>„</w:t>
      </w:r>
      <w:r>
        <w:rPr>
          <w:rtl w:val="0"/>
        </w:rPr>
        <w:t>Dok verom gledamo u Isusa, na</w:t>
      </w:r>
      <w:r>
        <w:rPr>
          <w:rtl w:val="0"/>
        </w:rPr>
        <w:t>š</w:t>
      </w:r>
      <w:r>
        <w:rPr>
          <w:rtl w:val="0"/>
        </w:rPr>
        <w:t>a vera razbija senku, i obo</w:t>
      </w:r>
      <w:r>
        <w:rPr>
          <w:rtl w:val="0"/>
        </w:rPr>
        <w:t>ž</w:t>
      </w:r>
      <w:r>
        <w:rPr>
          <w:rtl w:val="0"/>
        </w:rPr>
        <w:t xml:space="preserve">avamo Boga zbog Njegove </w:t>
      </w:r>
      <w:r>
        <w:rPr>
          <w:rtl w:val="0"/>
        </w:rPr>
        <w:t>č</w:t>
      </w:r>
      <w:r>
        <w:rPr>
          <w:rtl w:val="0"/>
        </w:rPr>
        <w:t xml:space="preserve">udesne ljubavi u davanju </w:t>
      </w:r>
      <w:r>
        <w:rPr>
          <w:rStyle w:val="Ohne"/>
          <w:b w:val="1"/>
          <w:bCs w:val="1"/>
          <w:rtl w:val="0"/>
        </w:rPr>
        <w:t>Isusa Ute</w:t>
      </w:r>
      <w:r>
        <w:rPr>
          <w:rStyle w:val="Ohne"/>
          <w:b w:val="1"/>
          <w:bCs w:val="1"/>
          <w:rtl w:val="0"/>
        </w:rPr>
        <w:t>š</w:t>
      </w:r>
      <w:r>
        <w:rPr>
          <w:rStyle w:val="Ohne"/>
          <w:b w:val="1"/>
          <w:bCs w:val="1"/>
          <w:rtl w:val="0"/>
        </w:rPr>
        <w:t>itelja</w:t>
      </w:r>
      <w:r>
        <w:rPr>
          <w:rtl w:val="0"/>
        </w:rPr>
        <w:t>.</w:t>
      </w:r>
      <w:r>
        <w:rPr>
          <w:rtl w:val="0"/>
        </w:rPr>
        <w:t xml:space="preserve">” </w:t>
      </w:r>
      <w:r>
        <w:rPr>
          <w:rtl w:val="0"/>
          <w:lang w:val="de-DE"/>
        </w:rPr>
        <w:t xml:space="preserve">{Ellen White: 19MR, p. 297.3 1892} </w:t>
      </w:r>
      <w:r>
        <w:rPr>
          <w:rStyle w:val="Ohne"/>
          <w:sz w:val="18"/>
          <w:szCs w:val="18"/>
          <w:rtl w:val="1"/>
          <w:lang w:val="ar-SA" w:bidi="ar-SA"/>
        </w:rPr>
        <w:t>“</w:t>
      </w:r>
      <w:r>
        <w:rPr>
          <w:rStyle w:val="Ohne"/>
          <w:sz w:val="18"/>
          <w:szCs w:val="18"/>
          <w:rtl w:val="0"/>
          <w:lang w:val="en-US"/>
        </w:rPr>
        <w:t>As by faith we look to Jesus, our faith pierces the shadow, and we adore God for His wondrous love in giving Jesus the Comforter.</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Style w:val="Ohne"/>
          <w:u w:color="ff0000"/>
          <w:rtl w:val="0"/>
        </w:rPr>
        <w:t>„</w:t>
      </w:r>
      <w:r>
        <w:rPr>
          <w:rStyle w:val="Ohne"/>
          <w:rtl w:val="0"/>
          <w:lang w:val="en-US"/>
        </w:rPr>
        <w:t>Prou</w:t>
      </w:r>
      <w:r>
        <w:rPr>
          <w:rStyle w:val="Ohne"/>
          <w:rtl w:val="0"/>
          <w:lang w:val="en-US"/>
        </w:rPr>
        <w:t>č</w:t>
      </w:r>
      <w:r>
        <w:rPr>
          <w:rtl w:val="0"/>
        </w:rPr>
        <w:t>avajte sedamnaestu glavu jevan</w:t>
      </w:r>
      <w:r>
        <w:rPr>
          <w:rtl w:val="0"/>
        </w:rPr>
        <w:t>đ</w:t>
      </w:r>
      <w:r>
        <w:rPr>
          <w:rtl w:val="0"/>
        </w:rPr>
        <w:t>elja po Jovanu i nau</w:t>
      </w:r>
      <w:r>
        <w:rPr>
          <w:rtl w:val="0"/>
        </w:rPr>
        <w:t>č</w:t>
      </w:r>
      <w:r>
        <w:rPr>
          <w:rtl w:val="0"/>
        </w:rPr>
        <w:t xml:space="preserve">ite kako da </w:t>
      </w:r>
      <w:r>
        <w:rPr>
          <w:rtl w:val="0"/>
        </w:rPr>
        <w:t>ž</w:t>
      </w:r>
      <w:r>
        <w:rPr>
          <w:rtl w:val="0"/>
        </w:rPr>
        <w:t xml:space="preserve">ivite </w:t>
      </w:r>
      <w:r>
        <w:rPr>
          <w:rStyle w:val="Ohne"/>
          <w:b w:val="1"/>
          <w:bCs w:val="1"/>
          <w:rtl w:val="0"/>
        </w:rPr>
        <w:t xml:space="preserve">Hristovu </w:t>
      </w:r>
      <w:r>
        <w:rPr>
          <w:rtl w:val="0"/>
        </w:rPr>
        <w:t xml:space="preserve">molitvu. </w:t>
      </w:r>
      <w:r>
        <w:rPr>
          <w:rStyle w:val="Ohne"/>
          <w:b w:val="1"/>
          <w:bCs w:val="1"/>
          <w:rtl w:val="0"/>
        </w:rPr>
        <w:t>On je Ute</w:t>
      </w:r>
      <w:r>
        <w:rPr>
          <w:rStyle w:val="Ohne"/>
          <w:b w:val="1"/>
          <w:bCs w:val="1"/>
          <w:rtl w:val="0"/>
        </w:rPr>
        <w:t>š</w:t>
      </w:r>
      <w:r>
        <w:rPr>
          <w:rStyle w:val="Ohne"/>
          <w:b w:val="1"/>
          <w:bCs w:val="1"/>
          <w:rtl w:val="0"/>
        </w:rPr>
        <w:t>itelj</w:t>
      </w:r>
      <w:r>
        <w:rPr>
          <w:rStyle w:val="Ohne"/>
          <w:rtl w:val="0"/>
          <w:lang w:val="fr-FR"/>
        </w:rPr>
        <w:t>. On c</w:t>
      </w:r>
      <w:r>
        <w:rPr>
          <w:rtl w:val="0"/>
        </w:rPr>
        <w:t>́</w:t>
      </w:r>
      <w:r>
        <w:rPr>
          <w:rtl w:val="0"/>
        </w:rPr>
        <w:t xml:space="preserve">e </w:t>
      </w:r>
      <w:r>
        <w:rPr>
          <w:rStyle w:val="Ohne"/>
          <w:b w:val="1"/>
          <w:bCs w:val="1"/>
          <w:rtl w:val="0"/>
          <w:lang w:val="it-IT"/>
        </w:rPr>
        <w:t>po</w:t>
      </w:r>
      <w:r>
        <w:rPr>
          <w:rStyle w:val="Ohne"/>
          <w:b w:val="1"/>
          <w:bCs w:val="1"/>
          <w:rtl w:val="0"/>
          <w:lang w:val="it-IT"/>
        </w:rPr>
        <w:t>č</w:t>
      </w:r>
      <w:r>
        <w:rPr>
          <w:rStyle w:val="Ohne"/>
          <w:b w:val="1"/>
          <w:bCs w:val="1"/>
          <w:rtl w:val="0"/>
        </w:rPr>
        <w:t>ivati</w:t>
      </w:r>
      <w:r>
        <w:rPr>
          <w:rtl w:val="0"/>
        </w:rPr>
        <w:t xml:space="preserve"> u va</w:t>
      </w:r>
      <w:r>
        <w:rPr>
          <w:rtl w:val="0"/>
        </w:rPr>
        <w:t>š</w:t>
      </w:r>
      <w:r>
        <w:rPr>
          <w:rtl w:val="0"/>
        </w:rPr>
        <w:t xml:space="preserve">im srcima, </w:t>
      </w:r>
      <w:r>
        <w:rPr>
          <w:rtl w:val="0"/>
        </w:rPr>
        <w:t>č</w:t>
      </w:r>
      <w:r>
        <w:rPr>
          <w:rtl w:val="0"/>
          <w:lang w:val="it-IT"/>
        </w:rPr>
        <w:t>inec</w:t>
      </w:r>
      <w:r>
        <w:rPr>
          <w:rtl w:val="0"/>
        </w:rPr>
        <w:t>́</w:t>
      </w:r>
      <w:r>
        <w:rPr>
          <w:rtl w:val="0"/>
        </w:rPr>
        <w:t>i va</w:t>
      </w:r>
      <w:r>
        <w:rPr>
          <w:rtl w:val="0"/>
        </w:rPr>
        <w:t>š</w:t>
      </w:r>
      <w:r>
        <w:rPr>
          <w:rtl w:val="0"/>
        </w:rPr>
        <w:t>u radost potpunom.</w:t>
      </w:r>
      <w:r>
        <w:rPr>
          <w:rtl w:val="0"/>
        </w:rPr>
        <w:t xml:space="preserve">” </w:t>
      </w:r>
      <w:r>
        <w:rPr>
          <w:rStyle w:val="Ohne"/>
          <w:rtl w:val="0"/>
          <w:lang w:val="en-US"/>
        </w:rPr>
        <w:t xml:space="preserve">{Ellen White: RH, Januar 27, </w:t>
      </w:r>
      <w:r>
        <w:rPr>
          <w:rStyle w:val="Ohne"/>
          <w:b w:val="1"/>
          <w:bCs w:val="1"/>
          <w:rtl w:val="0"/>
        </w:rPr>
        <w:t>1903</w:t>
      </w:r>
      <w:r>
        <w:rPr>
          <w:rtl w:val="0"/>
        </w:rPr>
        <w:t xml:space="preserve">} </w:t>
      </w:r>
      <w:r>
        <w:rPr>
          <w:rStyle w:val="Ohne"/>
          <w:sz w:val="18"/>
          <w:szCs w:val="18"/>
          <w:rtl w:val="1"/>
          <w:lang w:val="ar-SA" w:bidi="ar-SA"/>
        </w:rPr>
        <w:t>“</w:t>
      </w:r>
      <w:r>
        <w:rPr>
          <w:rStyle w:val="Ohne"/>
          <w:sz w:val="18"/>
          <w:szCs w:val="18"/>
          <w:rtl w:val="0"/>
          <w:lang w:val="en-US"/>
        </w:rPr>
        <w:t>Let them study the seventeenth of John, and learn how to pray and how to live the prayer of Christ. He is the Comforter. He will abide in their hearts, making their joy full.</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Ko je uklonio istinu da je Isus taj Ute</w:t>
      </w:r>
      <w:r>
        <w:rPr>
          <w:rtl w:val="0"/>
        </w:rPr>
        <w:t>š</w:t>
      </w:r>
      <w:r>
        <w:rPr>
          <w:rtl w:val="0"/>
        </w:rPr>
        <w:t xml:space="preserve">itelj, </w:t>
      </w:r>
      <w:r>
        <w:rPr>
          <w:rtl w:val="0"/>
        </w:rPr>
        <w:t>s</w:t>
      </w:r>
      <w:r>
        <w:rPr>
          <w:rtl w:val="0"/>
        </w:rPr>
        <w:t xml:space="preserve">veti Duh? Ko je to preuzeo </w:t>
      </w:r>
      <w:r>
        <w:rPr>
          <w:rStyle w:val="Ohne"/>
          <w:u w:val="single"/>
          <w:rtl w:val="0"/>
        </w:rPr>
        <w:t>na sebe</w:t>
      </w:r>
      <w:r>
        <w:rPr>
          <w:rStyle w:val="Ohne"/>
          <w:rtl w:val="0"/>
          <w:lang w:val="fr-FR"/>
        </w:rPr>
        <w:t xml:space="preserve"> la</w:t>
      </w:r>
      <w:r>
        <w:rPr>
          <w:rtl w:val="0"/>
        </w:rPr>
        <w:t>ž</w:t>
      </w:r>
      <w:r>
        <w:rPr>
          <w:rtl w:val="0"/>
        </w:rPr>
        <w:t>nu ulogu Ute</w:t>
      </w:r>
      <w:r>
        <w:rPr>
          <w:rtl w:val="0"/>
        </w:rPr>
        <w:t>š</w:t>
      </w:r>
      <w:r>
        <w:rPr>
          <w:rtl w:val="0"/>
        </w:rPr>
        <w:t>itelja, i time uneo nebiblijsku formu tre</w:t>
      </w:r>
      <w:r>
        <w:rPr>
          <w:rtl w:val="0"/>
        </w:rPr>
        <w:t>ć</w:t>
      </w:r>
      <w:r>
        <w:rPr>
          <w:rStyle w:val="Ohne"/>
          <w:rtl w:val="0"/>
          <w:lang w:val="da-DK"/>
        </w:rPr>
        <w:t>eg Bi</w:t>
      </w:r>
      <w:r>
        <w:rPr>
          <w:rtl w:val="0"/>
        </w:rPr>
        <w:t>ć</w:t>
      </w:r>
      <w:r>
        <w:rPr>
          <w:rtl w:val="0"/>
        </w:rPr>
        <w:t xml:space="preserve">a Trojstva?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Prema Bo</w:t>
      </w:r>
      <w:r>
        <w:rPr>
          <w:rtl w:val="0"/>
        </w:rPr>
        <w:t>ž</w:t>
      </w:r>
      <w:r>
        <w:rPr>
          <w:rtl w:val="0"/>
        </w:rPr>
        <w:t xml:space="preserve">jem Proroku sam </w:t>
      </w:r>
      <w:r>
        <w:rPr>
          <w:rtl w:val="0"/>
        </w:rPr>
        <w:t>S</w:t>
      </w:r>
      <w:r>
        <w:rPr>
          <w:rtl w:val="0"/>
        </w:rPr>
        <w:t>otona: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Style w:val="Ohne"/>
          <w:u w:color="ff0000"/>
          <w:rtl w:val="0"/>
        </w:rPr>
        <w:t>„</w:t>
      </w:r>
      <w:r>
        <w:rPr>
          <w:rtl w:val="0"/>
        </w:rPr>
        <w:t>Razlog za</w:t>
      </w:r>
      <w:r>
        <w:rPr>
          <w:rtl w:val="0"/>
        </w:rPr>
        <w:t>š</w:t>
      </w:r>
      <w:r>
        <w:rPr>
          <w:rtl w:val="0"/>
        </w:rPr>
        <w:t xml:space="preserve">to su crkve slabe i bolesne i spremne da umru je </w:t>
      </w:r>
      <w:r>
        <w:rPr>
          <w:rtl w:val="0"/>
        </w:rPr>
        <w:t>š</w:t>
      </w:r>
      <w:r>
        <w:rPr>
          <w:rtl w:val="0"/>
        </w:rPr>
        <w:t xml:space="preserve">to je </w:t>
      </w:r>
      <w:r>
        <w:rPr>
          <w:rStyle w:val="Ohne"/>
          <w:b w:val="1"/>
          <w:bCs w:val="1"/>
          <w:rtl w:val="0"/>
        </w:rPr>
        <w:t>neprijatelj</w:t>
      </w:r>
      <w:r>
        <w:rPr>
          <w:rtl w:val="0"/>
        </w:rPr>
        <w:t xml:space="preserve"> uneo uticaje obeshrabruju</w:t>
      </w:r>
      <w:r>
        <w:rPr>
          <w:rtl w:val="0"/>
        </w:rPr>
        <w:t>ć</w:t>
      </w:r>
      <w:r>
        <w:rPr>
          <w:rtl w:val="0"/>
        </w:rPr>
        <w:t>e prirode i stavio ih na uzdrhtale du</w:t>
      </w:r>
      <w:r>
        <w:rPr>
          <w:rtl w:val="0"/>
        </w:rPr>
        <w:t>š</w:t>
      </w:r>
      <w:r>
        <w:rPr>
          <w:rtl w:val="0"/>
        </w:rPr>
        <w:t xml:space="preserve">e. On je nastojao da </w:t>
      </w:r>
      <w:r>
        <w:rPr>
          <w:rStyle w:val="Ohne"/>
          <w:b w:val="1"/>
          <w:bCs w:val="1"/>
          <w:rtl w:val="0"/>
        </w:rPr>
        <w:t>ukloni Isusa</w:t>
      </w:r>
      <w:r>
        <w:rPr>
          <w:rtl w:val="0"/>
        </w:rPr>
        <w:t xml:space="preserve"> od njihovog pogleda </w:t>
      </w:r>
      <w:r>
        <w:rPr>
          <w:rStyle w:val="Ohne"/>
          <w:b w:val="1"/>
          <w:bCs w:val="1"/>
          <w:rtl w:val="0"/>
        </w:rPr>
        <w:t>kao Ute</w:t>
      </w:r>
      <w:r>
        <w:rPr>
          <w:rStyle w:val="Ohne"/>
          <w:b w:val="1"/>
          <w:bCs w:val="1"/>
          <w:rtl w:val="0"/>
        </w:rPr>
        <w:t>š</w:t>
      </w:r>
      <w:r>
        <w:rPr>
          <w:rStyle w:val="Ohne"/>
          <w:b w:val="1"/>
          <w:bCs w:val="1"/>
          <w:rtl w:val="0"/>
        </w:rPr>
        <w:t>itelja</w:t>
      </w:r>
      <w:r>
        <w:rPr>
          <w:rtl w:val="0"/>
        </w:rPr>
        <w:t>, kao Onog Koji ukorava, Koji upozorava, Koji ih opominje, govore</w:t>
      </w:r>
      <w:r>
        <w:rPr>
          <w:rtl w:val="0"/>
        </w:rPr>
        <w:t>ć</w:t>
      </w:r>
      <w:r>
        <w:rPr>
          <w:rStyle w:val="Ohne"/>
          <w:rtl w:val="0"/>
          <w:lang w:val="it-IT"/>
        </w:rPr>
        <w:t xml:space="preserve">i: </w:t>
      </w:r>
      <w:r>
        <w:rPr>
          <w:rtl w:val="0"/>
        </w:rPr>
        <w:t>„</w:t>
      </w:r>
      <w:r>
        <w:rPr>
          <w:rtl w:val="0"/>
        </w:rPr>
        <w:t>Ovo je put, idite njime.</w:t>
      </w:r>
      <w:r>
        <w:rPr>
          <w:rtl w:val="0"/>
        </w:rPr>
        <w:t xml:space="preserve">” </w:t>
      </w:r>
      <w:r>
        <w:rPr>
          <w:rStyle w:val="Ohne"/>
          <w:rtl w:val="0"/>
          <w:lang w:val="en-US"/>
        </w:rPr>
        <w:t xml:space="preserve">{Ellen White: RH August 26, </w:t>
      </w:r>
      <w:r>
        <w:rPr>
          <w:rStyle w:val="Ohne"/>
          <w:b w:val="1"/>
          <w:bCs w:val="1"/>
          <w:rtl w:val="0"/>
        </w:rPr>
        <w:t>1890</w:t>
      </w:r>
      <w:r>
        <w:rPr>
          <w:rtl w:val="0"/>
        </w:rPr>
        <w:t xml:space="preserve">, par. 10} </w:t>
      </w:r>
      <w:r>
        <w:rPr>
          <w:rStyle w:val="Ohne"/>
          <w:sz w:val="18"/>
          <w:szCs w:val="18"/>
          <w:rtl w:val="1"/>
          <w:lang w:val="ar-SA" w:bidi="ar-SA"/>
        </w:rPr>
        <w:t>“</w:t>
      </w:r>
      <w:r>
        <w:rPr>
          <w:rStyle w:val="Ohne"/>
          <w:sz w:val="18"/>
          <w:szCs w:val="18"/>
          <w:rtl w:val="0"/>
          <w:lang w:val="en-US"/>
        </w:rPr>
        <w:t xml:space="preserve">The reason why the churches are weak and sickly and ready to die, is that the enemy has brought influences of a discouraging nature to bear upon trembling souls. He has sought to shut Jesus from their view as the Comforter, as one who reproves, who warns, who admonishes them, saying, </w:t>
      </w:r>
      <w:r>
        <w:rPr>
          <w:rStyle w:val="Ohne"/>
          <w:sz w:val="18"/>
          <w:szCs w:val="18"/>
          <w:rtl w:val="1"/>
          <w:lang w:val="ar-SA" w:bidi="ar-SA"/>
        </w:rPr>
        <w:t>“</w:t>
      </w:r>
      <w:r>
        <w:rPr>
          <w:rStyle w:val="Ohne"/>
          <w:sz w:val="18"/>
          <w:szCs w:val="18"/>
          <w:rtl w:val="0"/>
          <w:lang w:val="en-US"/>
        </w:rPr>
        <w:t>This is the way, walk ye in it.</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rtl w:val="0"/>
          <w:lang w:val="nl-NL"/>
        </w:rPr>
        <w:t>Ellen White je ove re</w:t>
      </w:r>
      <w:r>
        <w:rPr>
          <w:rtl w:val="0"/>
        </w:rPr>
        <w:t>č</w:t>
      </w:r>
      <w:r>
        <w:rPr>
          <w:rtl w:val="0"/>
        </w:rPr>
        <w:t>i napisala upravo na samom po</w:t>
      </w:r>
      <w:r>
        <w:rPr>
          <w:rtl w:val="0"/>
        </w:rPr>
        <w:t>č</w:t>
      </w:r>
      <w:r>
        <w:rPr>
          <w:rtl w:val="0"/>
        </w:rPr>
        <w:t>etku te otpadne vere, kada su polako po</w:t>
      </w:r>
      <w:r>
        <w:rPr>
          <w:rtl w:val="0"/>
        </w:rPr>
        <w:t>č</w:t>
      </w:r>
      <w:r>
        <w:rPr>
          <w:rtl w:val="0"/>
        </w:rPr>
        <w:t>eli da se pojavljuju tada jo</w:t>
      </w:r>
      <w:r>
        <w:rPr>
          <w:rtl w:val="0"/>
        </w:rPr>
        <w:t>š  </w:t>
      </w:r>
      <w:r>
        <w:rPr>
          <w:rtl w:val="0"/>
        </w:rPr>
        <w:t xml:space="preserve">tihi glasovi u tom pravcu, da bi pokazala ko je izvor toga. </w:t>
      </w:r>
      <w:r>
        <w:rPr>
          <w:rtl w:val="0"/>
        </w:rPr>
        <w:t>Š</w:t>
      </w:r>
      <w:r>
        <w:rPr>
          <w:rtl w:val="0"/>
        </w:rPr>
        <w:t>ta je na</w:t>
      </w:r>
      <w:r>
        <w:rPr>
          <w:rtl w:val="0"/>
        </w:rPr>
        <w:t>š</w:t>
      </w:r>
      <w:r>
        <w:rPr>
          <w:rtl w:val="0"/>
        </w:rPr>
        <w:t>a dana</w:t>
      </w:r>
      <w:r>
        <w:rPr>
          <w:rtl w:val="0"/>
        </w:rPr>
        <w:t>š</w:t>
      </w:r>
      <w:r>
        <w:rPr>
          <w:rtl w:val="0"/>
        </w:rPr>
        <w:t>nja zvani</w:t>
      </w:r>
      <w:r>
        <w:rPr>
          <w:rtl w:val="0"/>
        </w:rPr>
        <w:t>č</w:t>
      </w:r>
      <w:r>
        <w:rPr>
          <w:rtl w:val="0"/>
        </w:rPr>
        <w:t xml:space="preserve">na i nebiblijska teologija? Da je taj </w:t>
      </w:r>
      <w:r>
        <w:rPr>
          <w:rtl w:val="0"/>
        </w:rPr>
        <w:t>u</w:t>
      </w:r>
      <w:r>
        <w:rPr>
          <w:rtl w:val="0"/>
        </w:rPr>
        <w:t>te</w:t>
      </w:r>
      <w:r>
        <w:rPr>
          <w:rtl w:val="0"/>
        </w:rPr>
        <w:t>š</w:t>
      </w:r>
      <w:r>
        <w:rPr>
          <w:rtl w:val="0"/>
        </w:rPr>
        <w:t xml:space="preserve">itelj </w:t>
      </w:r>
      <w:r>
        <w:rPr>
          <w:rtl w:val="0"/>
        </w:rPr>
        <w:t>„</w:t>
      </w:r>
      <w:r>
        <w:rPr>
          <w:rtl w:val="0"/>
        </w:rPr>
        <w:t>tre</w:t>
      </w:r>
      <w:r>
        <w:rPr>
          <w:rtl w:val="0"/>
        </w:rPr>
        <w:t>ć</w:t>
      </w:r>
      <w:r>
        <w:rPr>
          <w:rtl w:val="0"/>
        </w:rPr>
        <w:t>e nezavisno Bo</w:t>
      </w:r>
      <w:r>
        <w:rPr>
          <w:rtl w:val="0"/>
        </w:rPr>
        <w:t>ž</w:t>
      </w:r>
      <w:r>
        <w:rPr>
          <w:rtl w:val="0"/>
        </w:rPr>
        <w:t>ansko Bi</w:t>
      </w:r>
      <w:r>
        <w:rPr>
          <w:rtl w:val="0"/>
        </w:rPr>
        <w:t>ć</w:t>
      </w:r>
      <w:r>
        <w:rPr>
          <w:rtl w:val="0"/>
        </w:rPr>
        <w:t>e</w:t>
      </w:r>
      <w:r>
        <w:rPr>
          <w:rtl w:val="0"/>
          <w:lang w:val="de-DE"/>
        </w:rPr>
        <w:t xml:space="preserve">“ </w:t>
      </w:r>
      <w:r>
        <w:rPr>
          <w:rtl w:val="0"/>
        </w:rPr>
        <w:t>s</w:t>
      </w:r>
      <w:r>
        <w:rPr>
          <w:rtl w:val="0"/>
        </w:rPr>
        <w:t>veti Duh, a ne vi</w:t>
      </w:r>
      <w:r>
        <w:rPr>
          <w:rtl w:val="0"/>
        </w:rPr>
        <w:t>š</w:t>
      </w:r>
      <w:r>
        <w:rPr>
          <w:rtl w:val="0"/>
        </w:rPr>
        <w:t>e Isus sa Svojim Duhom!</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Style w:val="Ohne"/>
          <w:u w:color="ff0000"/>
          <w:rtl w:val="0"/>
        </w:rPr>
        <w:t>„</w:t>
      </w:r>
      <w:r>
        <w:rPr>
          <w:rtl w:val="0"/>
        </w:rPr>
        <w:t xml:space="preserve">Mladi koji nisu ustanovljeni i ukorenjeni u istini, </w:t>
      </w:r>
      <w:r>
        <w:rPr>
          <w:rtl w:val="0"/>
        </w:rPr>
        <w:t>ć</w:t>
      </w:r>
      <w:r>
        <w:rPr>
          <w:rtl w:val="0"/>
        </w:rPr>
        <w:t xml:space="preserve">e biti iskvareni i odvedeni </w:t>
      </w:r>
      <w:r>
        <w:rPr>
          <w:rStyle w:val="Ohne"/>
          <w:b w:val="1"/>
          <w:bCs w:val="1"/>
          <w:rtl w:val="0"/>
        </w:rPr>
        <w:t>slepim vo</w:t>
      </w:r>
      <w:r>
        <w:rPr>
          <w:rStyle w:val="Ohne"/>
          <w:b w:val="1"/>
          <w:bCs w:val="1"/>
          <w:rtl w:val="0"/>
        </w:rPr>
        <w:t>đ</w:t>
      </w:r>
      <w:r>
        <w:rPr>
          <w:rStyle w:val="Ohne"/>
          <w:b w:val="1"/>
          <w:bCs w:val="1"/>
          <w:rtl w:val="0"/>
        </w:rPr>
        <w:t>ama</w:t>
      </w:r>
      <w:r>
        <w:rPr>
          <w:rtl w:val="0"/>
        </w:rPr>
        <w:t xml:space="preserve"> i bezbo</w:t>
      </w:r>
      <w:r>
        <w:rPr>
          <w:rtl w:val="0"/>
        </w:rPr>
        <w:t>ž</w:t>
      </w:r>
      <w:r>
        <w:rPr>
          <w:rtl w:val="0"/>
        </w:rPr>
        <w:t xml:space="preserve">nima, mrziteljima koji lutaju i nestaju, koji preziru </w:t>
      </w:r>
      <w:r>
        <w:rPr>
          <w:rStyle w:val="Ohne"/>
          <w:b w:val="1"/>
          <w:bCs w:val="1"/>
          <w:u w:val="single"/>
          <w:rtl w:val="0"/>
        </w:rPr>
        <w:t xml:space="preserve">suverenitet Starca </w:t>
      </w:r>
      <w:r>
        <w:rPr>
          <w:rtl w:val="0"/>
        </w:rPr>
        <w:t xml:space="preserve">(Boga Oca) i </w:t>
      </w:r>
      <w:r>
        <w:rPr>
          <w:rStyle w:val="Ohne"/>
          <w:b w:val="1"/>
          <w:bCs w:val="1"/>
          <w:rtl w:val="0"/>
        </w:rPr>
        <w:t xml:space="preserve">postavljaju na TRON </w:t>
      </w:r>
      <w:r>
        <w:rPr>
          <w:rStyle w:val="Ohne"/>
          <w:b w:val="1"/>
          <w:bCs w:val="1"/>
          <w:rtl w:val="0"/>
          <w:lang w:val="da-DK"/>
        </w:rPr>
        <w:t>LA</w:t>
      </w:r>
      <w:r>
        <w:rPr>
          <w:rStyle w:val="Ohne"/>
          <w:b w:val="1"/>
          <w:bCs w:val="1"/>
          <w:rtl w:val="0"/>
        </w:rPr>
        <w:t>Ž</w:t>
      </w:r>
      <w:r>
        <w:rPr>
          <w:rStyle w:val="Hyperlink.2"/>
          <w:rtl w:val="0"/>
          <w:lang w:val="en-US"/>
        </w:rPr>
        <w:t>NOG BOGA</w:t>
      </w:r>
      <w:r>
        <w:rPr>
          <w:rtl w:val="0"/>
        </w:rPr>
        <w:t>,</w:t>
      </w:r>
      <w:r>
        <w:rPr>
          <w:rtl w:val="0"/>
        </w:rPr>
        <w:t xml:space="preserve"> </w:t>
      </w:r>
      <w:r>
        <w:rPr>
          <w:rStyle w:val="Ohne"/>
          <w:b w:val="1"/>
          <w:bCs w:val="1"/>
          <w:rtl w:val="0"/>
        </w:rPr>
        <w:t>bi</w:t>
      </w:r>
      <w:r>
        <w:rPr>
          <w:rStyle w:val="Ohne"/>
          <w:b w:val="1"/>
          <w:bCs w:val="1"/>
          <w:rtl w:val="0"/>
        </w:rPr>
        <w:t>ć</w:t>
      </w:r>
      <w:r>
        <w:rPr>
          <w:rStyle w:val="Ohne"/>
          <w:b w:val="1"/>
          <w:bCs w:val="1"/>
          <w:rtl w:val="0"/>
        </w:rPr>
        <w:t>e koje sami defini</w:t>
      </w:r>
      <w:r>
        <w:rPr>
          <w:rStyle w:val="Ohne"/>
          <w:b w:val="1"/>
          <w:bCs w:val="1"/>
          <w:rtl w:val="0"/>
        </w:rPr>
        <w:t>š</w:t>
      </w:r>
      <w:r>
        <w:rPr>
          <w:rStyle w:val="Ohne"/>
          <w:b w:val="1"/>
          <w:bCs w:val="1"/>
          <w:rtl w:val="0"/>
        </w:rPr>
        <w:t>u</w:t>
      </w:r>
      <w:r>
        <w:rPr>
          <w:rtl w:val="0"/>
        </w:rPr>
        <w:t>, bi</w:t>
      </w:r>
      <w:r>
        <w:rPr>
          <w:rtl w:val="0"/>
        </w:rPr>
        <w:t>ć</w:t>
      </w:r>
      <w:r>
        <w:rPr>
          <w:rtl w:val="0"/>
        </w:rPr>
        <w:t xml:space="preserve">e koje je kao i oni sami, ovi </w:t>
      </w:r>
      <w:r>
        <w:rPr>
          <w:rtl w:val="0"/>
        </w:rPr>
        <w:t>ć</w:t>
      </w:r>
      <w:r>
        <w:rPr>
          <w:rtl w:val="0"/>
        </w:rPr>
        <w:t xml:space="preserve">e biti agenti u sotoninim rukama koji </w:t>
      </w:r>
      <w:r>
        <w:rPr>
          <w:rtl w:val="0"/>
        </w:rPr>
        <w:t>ć</w:t>
      </w:r>
      <w:r>
        <w:rPr>
          <w:rtl w:val="0"/>
        </w:rPr>
        <w:t>e iskvariti veru nepripremljenih.</w:t>
      </w:r>
      <w:r>
        <w:rPr>
          <w:rtl w:val="0"/>
        </w:rPr>
        <w:t xml:space="preserve">” </w:t>
      </w:r>
      <w:r>
        <w:rPr>
          <w:rStyle w:val="Ohne"/>
          <w:rtl w:val="0"/>
          <w:lang w:val="en-US"/>
        </w:rPr>
        <w:t xml:space="preserve">{Ellen White: RH August 26, </w:t>
      </w:r>
      <w:r>
        <w:rPr>
          <w:rStyle w:val="Ohne"/>
          <w:b w:val="1"/>
          <w:bCs w:val="1"/>
          <w:rtl w:val="0"/>
        </w:rPr>
        <w:t>1890</w:t>
      </w:r>
      <w:r>
        <w:rPr>
          <w:rtl w:val="0"/>
        </w:rPr>
        <w:t xml:space="preserve">, par. 10} </w:t>
      </w:r>
      <w:r>
        <w:rPr>
          <w:rStyle w:val="Ohne"/>
          <w:sz w:val="18"/>
          <w:szCs w:val="18"/>
          <w:rtl w:val="1"/>
          <w:lang w:val="ar-SA" w:bidi="ar-SA"/>
        </w:rPr>
        <w:t>“</w:t>
      </w:r>
      <w:r>
        <w:rPr>
          <w:rStyle w:val="Ohne"/>
          <w:sz w:val="18"/>
          <w:szCs w:val="18"/>
          <w:rtl w:val="0"/>
          <w:lang w:val="en-US"/>
        </w:rPr>
        <w:t xml:space="preserve">The reason why the churches are weak and sickly and ready to die, is that the enemy has brought influences of a discouraging nature to bear upon trembling souls. He has sought to shut Jesus from their view as the Comforter, as one who reproves, who warns, who admonishes them, saying, </w:t>
      </w:r>
      <w:r>
        <w:rPr>
          <w:rStyle w:val="Ohne"/>
          <w:sz w:val="18"/>
          <w:szCs w:val="18"/>
          <w:rtl w:val="1"/>
          <w:lang w:val="ar-SA" w:bidi="ar-SA"/>
        </w:rPr>
        <w:t>“</w:t>
      </w:r>
      <w:r>
        <w:rPr>
          <w:rStyle w:val="Ohne"/>
          <w:sz w:val="18"/>
          <w:szCs w:val="18"/>
          <w:rtl w:val="0"/>
          <w:lang w:val="en-US"/>
        </w:rPr>
        <w:t>This is the way, walk ye in it.</w:t>
      </w:r>
      <w:r>
        <w:rPr>
          <w:rStyle w:val="Ohne"/>
          <w:sz w:val="18"/>
          <w:szCs w:val="18"/>
          <w:rtl w:val="0"/>
        </w:rPr>
        <w:t>”</w:t>
      </w:r>
    </w:p>
    <w:p>
      <w:pPr>
        <w:pStyle w:val="Text"/>
        <w:tabs>
          <w:tab w:val="left" w:pos="8520"/>
        </w:tabs>
      </w:pPr>
    </w:p>
    <w:p>
      <w:pPr>
        <w:pStyle w:val="Text"/>
        <w:numPr>
          <w:ilvl w:val="0"/>
          <w:numId w:val="52"/>
        </w:numPr>
      </w:pPr>
      <w:r>
        <w:rPr>
          <w:rStyle w:val="Ohne"/>
          <w:u w:color="ff0000"/>
          <w:rtl w:val="0"/>
        </w:rPr>
        <w:t>„</w:t>
      </w:r>
      <w:r>
        <w:rPr>
          <w:rStyle w:val="Ohne"/>
          <w:b w:val="1"/>
          <w:bCs w:val="1"/>
          <w:rtl w:val="0"/>
        </w:rPr>
        <w:t>Starac od davnina</w:t>
      </w:r>
      <w:r>
        <w:rPr>
          <w:rtl w:val="0"/>
        </w:rPr>
        <w:t xml:space="preserve"> je </w:t>
      </w:r>
      <w:r>
        <w:rPr>
          <w:rStyle w:val="Ohne"/>
          <w:b w:val="1"/>
          <w:bCs w:val="1"/>
          <w:rtl w:val="0"/>
          <w:lang w:val="da-DK"/>
        </w:rPr>
        <w:t>Bog Otac</w:t>
      </w:r>
      <w:r>
        <w:rPr>
          <w:rtl w:val="0"/>
        </w:rPr>
        <w:t>.</w:t>
      </w:r>
      <w:r>
        <w:rPr>
          <w:rtl w:val="0"/>
        </w:rPr>
        <w:t xml:space="preserve">” </w:t>
      </w:r>
      <w:r>
        <w:rPr>
          <w:rStyle w:val="Ohne"/>
          <w:rtl w:val="0"/>
          <w:lang w:val="en-US"/>
        </w:rPr>
        <w:t xml:space="preserve">{Ellen White: RH August 26, </w:t>
      </w:r>
      <w:r>
        <w:rPr>
          <w:rStyle w:val="Ohne"/>
          <w:b w:val="1"/>
          <w:bCs w:val="1"/>
          <w:rtl w:val="0"/>
        </w:rPr>
        <w:t>1890</w:t>
      </w:r>
      <w:r>
        <w:rPr>
          <w:rtl w:val="0"/>
        </w:rPr>
        <w:t xml:space="preserve">, par. 10} </w:t>
      </w:r>
      <w:r>
        <w:rPr>
          <w:rStyle w:val="Ohne"/>
          <w:sz w:val="18"/>
          <w:szCs w:val="18"/>
          <w:rtl w:val="1"/>
          <w:lang w:val="ar-SA" w:bidi="ar-SA"/>
        </w:rPr>
        <w:t>“</w:t>
      </w:r>
      <w:r>
        <w:rPr>
          <w:rStyle w:val="Ohne"/>
          <w:sz w:val="18"/>
          <w:szCs w:val="18"/>
          <w:rtl w:val="0"/>
          <w:lang w:val="en-US"/>
        </w:rPr>
        <w:t xml:space="preserve">The reason why the churches are weak and sickly and ready to die, is that the enemy has brought influences of a discouraging nature to bear upon trembling souls. He has sought to shut Jesus from their view as the Comforter, as one who reproves, who warns, who admonishes them, saying, </w:t>
      </w:r>
      <w:r>
        <w:rPr>
          <w:rStyle w:val="Ohne"/>
          <w:sz w:val="18"/>
          <w:szCs w:val="18"/>
          <w:rtl w:val="1"/>
          <w:lang w:val="ar-SA" w:bidi="ar-SA"/>
        </w:rPr>
        <w:t>“</w:t>
      </w:r>
      <w:r>
        <w:rPr>
          <w:rStyle w:val="Ohne"/>
          <w:sz w:val="18"/>
          <w:szCs w:val="18"/>
          <w:rtl w:val="0"/>
          <w:lang w:val="en-US"/>
        </w:rPr>
        <w:t>This is the way, walk ye in it.</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40"/>
        </w:numPr>
      </w:pPr>
      <w:r>
        <w:rPr>
          <w:rStyle w:val="Ohne"/>
          <w:u w:color="ff0000"/>
          <w:rtl w:val="0"/>
        </w:rPr>
        <w:t>„</w:t>
      </w:r>
      <w:r>
        <w:rPr>
          <w:rStyle w:val="Ohne"/>
          <w:u w:color="ff0000"/>
          <w:shd w:val="clear" w:color="auto" w:fill="ffffff"/>
          <w:rtl w:val="0"/>
        </w:rPr>
        <w:t>Ograni</w:t>
      </w:r>
      <w:r>
        <w:rPr>
          <w:rStyle w:val="Ohne"/>
          <w:u w:color="ff0000"/>
          <w:shd w:val="clear" w:color="auto" w:fill="ffffff"/>
          <w:rtl w:val="0"/>
        </w:rPr>
        <w:t>č</w:t>
      </w:r>
      <w:r>
        <w:rPr>
          <w:rStyle w:val="Ohne"/>
          <w:u w:color="ff0000"/>
          <w:shd w:val="clear" w:color="auto" w:fill="ffffff"/>
          <w:rtl w:val="0"/>
        </w:rPr>
        <w:t>en ljudskom prirodom, Hristos nije mogao da na svakom mestu bude istovremeno li</w:t>
      </w:r>
      <w:r>
        <w:rPr>
          <w:rStyle w:val="Ohne"/>
          <w:u w:color="ff0000"/>
          <w:shd w:val="clear" w:color="auto" w:fill="ffffff"/>
          <w:rtl w:val="0"/>
        </w:rPr>
        <w:t>č</w:t>
      </w:r>
      <w:r>
        <w:rPr>
          <w:rStyle w:val="Ohne"/>
          <w:u w:color="ff0000"/>
          <w:shd w:val="clear" w:color="auto" w:fill="ffffff"/>
          <w:rtl w:val="0"/>
        </w:rPr>
        <w:t>no prisutan. Zato je svima bilo od koristi, da ih ostavi, da bi oti</w:t>
      </w:r>
      <w:r>
        <w:rPr>
          <w:rStyle w:val="Ohne"/>
          <w:u w:color="ff0000"/>
          <w:shd w:val="clear" w:color="auto" w:fill="ffffff"/>
          <w:rtl w:val="0"/>
        </w:rPr>
        <w:t>š</w:t>
      </w:r>
      <w:r>
        <w:rPr>
          <w:rStyle w:val="Ohne"/>
          <w:u w:color="ff0000"/>
          <w:shd w:val="clear" w:color="auto" w:fill="ffffff"/>
          <w:rtl w:val="0"/>
        </w:rPr>
        <w:t xml:space="preserve">ao kod Svog Oca, i poslao im </w:t>
      </w:r>
      <w:r>
        <w:rPr>
          <w:rStyle w:val="Ohne"/>
          <w:u w:color="ff0000"/>
          <w:shd w:val="clear" w:color="auto" w:fill="ffffff"/>
          <w:rtl w:val="0"/>
        </w:rPr>
        <w:t>s</w:t>
      </w:r>
      <w:r>
        <w:rPr>
          <w:rStyle w:val="Ohne"/>
          <w:u w:color="ff0000"/>
          <w:shd w:val="clear" w:color="auto" w:fill="ffffff"/>
          <w:rtl w:val="0"/>
        </w:rPr>
        <w:t xml:space="preserve">vetog Duha kao Njegovog </w:t>
      </w:r>
      <w:r>
        <w:rPr>
          <w:rStyle w:val="Ohne"/>
          <w:u w:color="ff0000"/>
          <w:shd w:val="clear" w:color="auto" w:fill="ffffff"/>
          <w:rtl w:val="0"/>
        </w:rPr>
        <w:t>z</w:t>
      </w:r>
      <w:r>
        <w:rPr>
          <w:rStyle w:val="Ohne"/>
          <w:u w:color="ff0000"/>
          <w:shd w:val="clear" w:color="auto" w:fill="ffffff"/>
          <w:rtl w:val="0"/>
        </w:rPr>
        <w:t xml:space="preserve">astupnika na zemlji. </w:t>
      </w:r>
      <w:r>
        <w:rPr>
          <w:rStyle w:val="Ohne"/>
          <w:b w:val="1"/>
          <w:bCs w:val="1"/>
          <w:u w:val="single"/>
          <w:shd w:val="clear" w:color="auto" w:fill="ffffff"/>
          <w:rtl w:val="0"/>
        </w:rPr>
        <w:t>Sveti Duh je li</w:t>
      </w:r>
      <w:r>
        <w:rPr>
          <w:rStyle w:val="Ohne"/>
          <w:b w:val="1"/>
          <w:bCs w:val="1"/>
          <w:u w:val="single"/>
          <w:shd w:val="clear" w:color="auto" w:fill="ffffff"/>
          <w:rtl w:val="0"/>
        </w:rPr>
        <w:t>č</w:t>
      </w:r>
      <w:r>
        <w:rPr>
          <w:rStyle w:val="Ohne"/>
          <w:b w:val="1"/>
          <w:bCs w:val="1"/>
          <w:u w:val="single"/>
          <w:shd w:val="clear" w:color="auto" w:fill="ffffff"/>
          <w:rtl w:val="0"/>
        </w:rPr>
        <w:t>no On, odvojen od Svog ljudskog personaliteta i zato nezavisan od njega</w:t>
      </w:r>
      <w:r>
        <w:rPr>
          <w:rStyle w:val="Ohne"/>
          <w:u w:color="ff0000"/>
          <w:shd w:val="clear" w:color="auto" w:fill="ffffff"/>
          <w:rtl w:val="0"/>
        </w:rPr>
        <w:t xml:space="preserve">. Sam ON je SVEPRISUTAN kroz </w:t>
      </w:r>
      <w:r>
        <w:rPr>
          <w:rStyle w:val="Ohne"/>
          <w:b w:val="1"/>
          <w:bCs w:val="1"/>
          <w:u w:val="single"/>
          <w:shd w:val="clear" w:color="auto" w:fill="ffffff"/>
          <w:rtl w:val="0"/>
        </w:rPr>
        <w:t>Svog</w:t>
      </w:r>
      <w:r>
        <w:rPr>
          <w:rStyle w:val="Ohne"/>
          <w:u w:color="ff0000"/>
          <w:shd w:val="clear" w:color="auto" w:fill="ffffff"/>
          <w:rtl w:val="0"/>
        </w:rPr>
        <w:t xml:space="preserve"> </w:t>
      </w:r>
      <w:r>
        <w:rPr>
          <w:rStyle w:val="Ohne"/>
          <w:u w:color="ff0000"/>
          <w:shd w:val="clear" w:color="auto" w:fill="ffffff"/>
          <w:rtl w:val="0"/>
        </w:rPr>
        <w:t>s</w:t>
      </w:r>
      <w:r>
        <w:rPr>
          <w:rStyle w:val="Ohne"/>
          <w:u w:color="ff0000"/>
          <w:shd w:val="clear" w:color="auto" w:fill="ffffff"/>
          <w:rtl w:val="0"/>
        </w:rPr>
        <w:t>vetog Duha.</w:t>
      </w:r>
      <w:r>
        <w:rPr>
          <w:rStyle w:val="Ohne"/>
          <w:u w:color="ff0000"/>
          <w:shd w:val="clear" w:color="auto" w:fill="ffffff"/>
          <w:rtl w:val="0"/>
        </w:rPr>
        <w:t xml:space="preserve">” </w:t>
      </w:r>
      <w:r>
        <w:rPr>
          <w:rStyle w:val="Ohne"/>
          <w:u w:color="ff0000"/>
          <w:shd w:val="clear" w:color="auto" w:fill="ffffff"/>
          <w:rtl w:val="0"/>
        </w:rPr>
        <w:t xml:space="preserve">Stari link iz 1970-tih bez zareza: {Ellen White:  Manuscript Releases Vol.14, p. 23}. Novi </w:t>
      </w:r>
      <w:r>
        <w:rPr>
          <w:rStyle w:val="Ohne"/>
          <w:b w:val="1"/>
          <w:bCs w:val="1"/>
          <w:u w:color="ff0000"/>
          <w:shd w:val="clear" w:color="auto" w:fill="ffffff"/>
          <w:rtl w:val="0"/>
          <w:lang w:val="de-DE"/>
        </w:rPr>
        <w:t>aktuelni</w:t>
      </w:r>
      <w:r>
        <w:rPr>
          <w:rStyle w:val="Ohne"/>
          <w:u w:color="ff0000"/>
          <w:shd w:val="clear" w:color="auto" w:fill="ffffff"/>
          <w:rtl w:val="0"/>
        </w:rPr>
        <w:t xml:space="preserve"> link sa ispravnim starim originalom SA ZAREZOM</w:t>
      </w:r>
      <w:r>
        <w:rPr>
          <w:rStyle w:val="Ohne"/>
          <w:u w:color="ff0000"/>
          <w:shd w:val="clear" w:color="auto" w:fill="ffffff"/>
          <w:rtl w:val="0"/>
        </w:rPr>
        <w:t xml:space="preserve"> nakon </w:t>
      </w:r>
      <w:r>
        <w:rPr>
          <w:rStyle w:val="Ohne"/>
          <w:u w:color="ff0000"/>
          <w:shd w:val="clear" w:color="auto" w:fill="ffffff"/>
          <w:rtl w:val="0"/>
        </w:rPr>
        <w:t>„</w:t>
      </w:r>
      <w:r>
        <w:rPr>
          <w:rStyle w:val="Ohne"/>
          <w:u w:color="ff0000"/>
          <w:shd w:val="clear" w:color="auto" w:fill="ffffff"/>
          <w:rtl w:val="0"/>
        </w:rPr>
        <w:t>li</w:t>
      </w:r>
      <w:r>
        <w:rPr>
          <w:rStyle w:val="Ohne"/>
          <w:u w:color="ff0000"/>
          <w:shd w:val="clear" w:color="auto" w:fill="ffffff"/>
          <w:rtl w:val="0"/>
        </w:rPr>
        <w:t>č</w:t>
      </w:r>
      <w:r>
        <w:rPr>
          <w:rStyle w:val="Ohne"/>
          <w:u w:color="ff0000"/>
          <w:shd w:val="clear" w:color="auto" w:fill="ffffff"/>
          <w:rtl w:val="0"/>
        </w:rPr>
        <w:t>no On,</w:t>
      </w:r>
      <w:r>
        <w:rPr>
          <w:rStyle w:val="Ohne"/>
          <w:u w:color="ff0000"/>
          <w:shd w:val="clear" w:color="auto" w:fill="ffffff"/>
          <w:rtl w:val="0"/>
        </w:rPr>
        <w:t>“</w:t>
      </w:r>
      <w:r>
        <w:rPr>
          <w:rStyle w:val="Ohne"/>
          <w:u w:color="ff0000"/>
          <w:shd w:val="clear" w:color="auto" w:fill="ffffff"/>
          <w:rtl w:val="0"/>
        </w:rPr>
        <w:t>, stoji od 2015. godine na zvani</w:t>
      </w:r>
      <w:r>
        <w:rPr>
          <w:rStyle w:val="Ohne"/>
          <w:u w:color="ff0000"/>
          <w:shd w:val="clear" w:color="auto" w:fill="ffffff"/>
          <w:rtl w:val="0"/>
        </w:rPr>
        <w:t>č</w:t>
      </w:r>
      <w:r>
        <w:rPr>
          <w:rStyle w:val="Ohne"/>
          <w:u w:color="ff0000"/>
          <w:shd w:val="clear" w:color="auto" w:fill="ffffff"/>
          <w:rtl w:val="0"/>
        </w:rPr>
        <w:t xml:space="preserve">noj stranici </w:t>
      </w:r>
      <w:r>
        <w:rPr>
          <w:rStyle w:val="Ohne"/>
          <w:u w:color="ff0000"/>
          <w:shd w:val="clear" w:color="auto" w:fill="ffffff"/>
          <w:rtl w:val="0"/>
        </w:rPr>
        <w:t>a</w:t>
      </w:r>
      <w:r>
        <w:rPr>
          <w:rStyle w:val="Ohne"/>
          <w:u w:color="ff0000"/>
          <w:shd w:val="clear" w:color="auto" w:fill="ffffff"/>
          <w:rtl w:val="0"/>
          <w:lang w:val="en-US"/>
        </w:rPr>
        <w:t>dventisti</w:t>
      </w:r>
      <w:r>
        <w:rPr>
          <w:rStyle w:val="Ohne"/>
          <w:u w:color="ff0000"/>
          <w:shd w:val="clear" w:color="auto" w:fill="ffffff"/>
          <w:rtl w:val="0"/>
        </w:rPr>
        <w:t>č</w:t>
      </w:r>
      <w:r>
        <w:rPr>
          <w:rStyle w:val="Ohne"/>
          <w:u w:color="ff0000"/>
          <w:shd w:val="clear" w:color="auto" w:fill="ffffff"/>
          <w:rtl w:val="0"/>
          <w:lang w:val="en-US"/>
        </w:rPr>
        <w:t xml:space="preserve">ke crkve pod oznakom: {Ellen White: Lt119,1895.18}{https://m.egwwritings.org/en/book/5294.1#1} </w:t>
      </w:r>
      <w:r>
        <w:rPr>
          <w:rStyle w:val="Ohne"/>
          <w:sz w:val="18"/>
          <w:szCs w:val="18"/>
          <w:rtl w:val="1"/>
          <w:lang w:val="ar-SA" w:bidi="ar-SA"/>
        </w:rPr>
        <w:t>“</w:t>
      </w:r>
      <w:r>
        <w:rPr>
          <w:rStyle w:val="Ohne"/>
          <w:sz w:val="18"/>
          <w:szCs w:val="18"/>
          <w:rtl w:val="0"/>
          <w:lang w:val="en-US"/>
        </w:rPr>
        <w:t xml:space="preserve">Cumbered with humanity, Christ could not be in every place personally; therefore it was altogether for their advantage that He should leave them, go to His father, and send the </w:t>
      </w:r>
      <w:r>
        <w:rPr>
          <w:rStyle w:val="Ohne"/>
          <w:sz w:val="18"/>
          <w:szCs w:val="18"/>
          <w:rtl w:val="0"/>
          <w:lang w:val="de-DE"/>
        </w:rPr>
        <w:t>h</w:t>
      </w:r>
      <w:r>
        <w:rPr>
          <w:rStyle w:val="Ohne"/>
          <w:sz w:val="18"/>
          <w:szCs w:val="18"/>
          <w:rtl w:val="0"/>
          <w:lang w:val="en-US"/>
        </w:rPr>
        <w:t xml:space="preserve">oly Spirit to be His successor on earth. The </w:t>
      </w:r>
      <w:r>
        <w:rPr>
          <w:rStyle w:val="Ohne"/>
          <w:sz w:val="18"/>
          <w:szCs w:val="18"/>
          <w:rtl w:val="0"/>
          <w:lang w:val="de-DE"/>
        </w:rPr>
        <w:t>h</w:t>
      </w:r>
      <w:r>
        <w:rPr>
          <w:rStyle w:val="Ohne"/>
          <w:sz w:val="18"/>
          <w:szCs w:val="18"/>
          <w:rtl w:val="0"/>
          <w:lang w:val="en-US"/>
        </w:rPr>
        <w:t>oly Spirit is Himself</w:t>
      </w:r>
      <w:r>
        <w:rPr>
          <w:rStyle w:val="Ohne"/>
          <w:b w:val="1"/>
          <w:bCs w:val="1"/>
          <w:sz w:val="18"/>
          <w:szCs w:val="18"/>
          <w:rtl w:val="0"/>
        </w:rPr>
        <w:t xml:space="preserve">, </w:t>
      </w:r>
      <w:r>
        <w:rPr>
          <w:rStyle w:val="Ohne"/>
          <w:sz w:val="18"/>
          <w:szCs w:val="18"/>
          <w:rtl w:val="0"/>
          <w:lang w:val="en-US"/>
        </w:rPr>
        <w:t xml:space="preserve">divested of the personality of humanity and independent thereof. He would represent Himself as present in all places by His </w:t>
      </w:r>
      <w:r>
        <w:rPr>
          <w:rStyle w:val="Ohne"/>
          <w:sz w:val="18"/>
          <w:szCs w:val="18"/>
          <w:rtl w:val="0"/>
          <w:lang w:val="de-DE"/>
        </w:rPr>
        <w:t>h</w:t>
      </w:r>
      <w:r>
        <w:rPr>
          <w:rStyle w:val="Ohne"/>
          <w:sz w:val="18"/>
          <w:szCs w:val="18"/>
          <w:rtl w:val="0"/>
          <w:lang w:val="en-US"/>
        </w:rPr>
        <w:t>oly Spirit, as the Omnipresent.</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Sveti Duh nema ljudski personalitet da bi se odvojio od njega, ve</w:t>
      </w:r>
      <w:r>
        <w:rPr>
          <w:rtl w:val="0"/>
        </w:rPr>
        <w:t xml:space="preserve">ć </w:t>
      </w:r>
      <w:r>
        <w:rPr>
          <w:rtl w:val="0"/>
        </w:rPr>
        <w:t xml:space="preserve">samo Isus. Isus je Taj Koji je kroz Svog </w:t>
      </w:r>
      <w:r>
        <w:rPr>
          <w:rtl w:val="0"/>
        </w:rPr>
        <w:t>s</w:t>
      </w:r>
      <w:r>
        <w:rPr>
          <w:rtl w:val="0"/>
        </w:rPr>
        <w:t>vetog Duha sveprisutan. Ne mo</w:t>
      </w:r>
      <w:r>
        <w:rPr>
          <w:rtl w:val="0"/>
        </w:rPr>
        <w:t>ž</w:t>
      </w:r>
      <w:r>
        <w:rPr>
          <w:rtl w:val="0"/>
        </w:rPr>
        <w:t xml:space="preserve">e </w:t>
      </w:r>
      <w:r>
        <w:rPr>
          <w:rtl w:val="0"/>
        </w:rPr>
        <w:t>s</w:t>
      </w:r>
      <w:r>
        <w:rPr>
          <w:rtl w:val="0"/>
        </w:rPr>
        <w:t xml:space="preserve">veti Duh biti </w:t>
      </w:r>
      <w:r>
        <w:rPr>
          <w:rtl w:val="0"/>
        </w:rPr>
        <w:t>o</w:t>
      </w:r>
      <w:r>
        <w:rPr>
          <w:rtl w:val="0"/>
        </w:rPr>
        <w:t xml:space="preserve">naj, </w:t>
      </w:r>
      <w:r>
        <w:rPr>
          <w:rtl w:val="0"/>
        </w:rPr>
        <w:t>k</w:t>
      </w:r>
      <w:r>
        <w:rPr>
          <w:rtl w:val="0"/>
        </w:rPr>
        <w:t xml:space="preserve">oji je kroz </w:t>
      </w:r>
      <w:r>
        <w:rPr>
          <w:rtl w:val="0"/>
        </w:rPr>
        <w:t>s</w:t>
      </w:r>
      <w:r>
        <w:rPr>
          <w:rtl w:val="0"/>
        </w:rPr>
        <w:t xml:space="preserve">vog </w:t>
      </w:r>
      <w:r>
        <w:rPr>
          <w:rtl w:val="0"/>
        </w:rPr>
        <w:t>s</w:t>
      </w:r>
      <w:r>
        <w:rPr>
          <w:rtl w:val="0"/>
        </w:rPr>
        <w:t xml:space="preserve">vetog Duha sveprisutan, jer bi tada postojala dva </w:t>
      </w:r>
      <w:r>
        <w:rPr>
          <w:rtl w:val="0"/>
        </w:rPr>
        <w:t>s</w:t>
      </w:r>
      <w:r>
        <w:rPr>
          <w:rtl w:val="0"/>
        </w:rPr>
        <w:t>veta Duha. Engleska re</w:t>
      </w:r>
      <w:r>
        <w:rPr>
          <w:rtl w:val="0"/>
        </w:rPr>
        <w:t>č „</w:t>
      </w:r>
      <w:r>
        <w:rPr>
          <w:rtl w:val="0"/>
          <w:lang w:val="en-US"/>
        </w:rPr>
        <w:t>divested</w:t>
      </w:r>
      <w:r>
        <w:rPr>
          <w:rtl w:val="0"/>
          <w:lang w:val="de-DE"/>
        </w:rPr>
        <w:t xml:space="preserve">“ </w:t>
      </w:r>
      <w:r>
        <w:rPr>
          <w:rtl w:val="0"/>
        </w:rPr>
        <w:t>ima zna</w:t>
      </w:r>
      <w:r>
        <w:rPr>
          <w:rtl w:val="0"/>
        </w:rPr>
        <w:t>č</w:t>
      </w:r>
      <w:r>
        <w:rPr>
          <w:rtl w:val="0"/>
        </w:rPr>
        <w:t xml:space="preserve">enje </w:t>
      </w:r>
      <w:r>
        <w:rPr>
          <w:rtl w:val="0"/>
        </w:rPr>
        <w:t>„</w:t>
      </w:r>
      <w:r>
        <w:rPr>
          <w:rtl w:val="0"/>
        </w:rPr>
        <w:t>razdvojen tj. odvojen</w:t>
      </w:r>
      <w:r>
        <w:rPr>
          <w:rtl w:val="0"/>
          <w:lang w:val="de-DE"/>
        </w:rPr>
        <w:t xml:space="preserve">“ </w:t>
      </w:r>
      <w:r>
        <w:rPr>
          <w:rtl w:val="0"/>
        </w:rPr>
        <w:t>a ne da ne</w:t>
      </w:r>
      <w:r>
        <w:rPr>
          <w:rtl w:val="0"/>
        </w:rPr>
        <w:t>š</w:t>
      </w:r>
      <w:r>
        <w:rPr>
          <w:rtl w:val="0"/>
        </w:rPr>
        <w:t>to ne pripada ne</w:t>
      </w:r>
      <w:r>
        <w:rPr>
          <w:rtl w:val="0"/>
        </w:rPr>
        <w:t>č</w:t>
      </w:r>
      <w:r>
        <w:rPr>
          <w:rtl w:val="0"/>
        </w:rPr>
        <w:t>emu.</w:t>
      </w:r>
      <w:r>
        <w:rPr>
          <w:rtl w:val="0"/>
          <w:lang w:val="de-DE"/>
        </w:rPr>
        <w:t xml:space="preserve"> </w:t>
      </w:r>
      <w:r>
        <w:rPr>
          <w:rtl w:val="0"/>
        </w:rPr>
        <w:t>D</w:t>
      </w:r>
      <w:r>
        <w:rPr>
          <w:rtl w:val="0"/>
        </w:rPr>
        <w:t>anas d</w:t>
      </w:r>
      <w:r>
        <w:rPr>
          <w:rtl w:val="0"/>
        </w:rPr>
        <w:t xml:space="preserve">olaze tvrdnje da to divested tj. razdvojen </w:t>
      </w:r>
      <w:r>
        <w:rPr>
          <w:rtl w:val="0"/>
        </w:rPr>
        <w:t>„</w:t>
      </w:r>
      <w:r>
        <w:rPr>
          <w:rtl w:val="0"/>
        </w:rPr>
        <w:t>ka</w:t>
      </w:r>
      <w:r>
        <w:rPr>
          <w:rtl w:val="0"/>
        </w:rPr>
        <w:t>ž</w:t>
      </w:r>
      <w:r>
        <w:rPr>
          <w:rtl w:val="0"/>
        </w:rPr>
        <w:t>e</w:t>
      </w:r>
      <w:r>
        <w:rPr>
          <w:rtl w:val="0"/>
          <w:lang w:val="de-DE"/>
        </w:rPr>
        <w:t xml:space="preserve">“ </w:t>
      </w:r>
      <w:r>
        <w:rPr>
          <w:rtl w:val="0"/>
          <w:lang w:val="it-IT"/>
        </w:rPr>
        <w:t xml:space="preserve">da </w:t>
      </w:r>
      <w:r>
        <w:rPr>
          <w:rtl w:val="0"/>
        </w:rPr>
        <w:t>s</w:t>
      </w:r>
      <w:r>
        <w:rPr>
          <w:rtl w:val="0"/>
        </w:rPr>
        <w:t xml:space="preserve">veti Duh ne poseduje ljudsku prirodu, te da taj citat </w:t>
      </w:r>
      <w:r>
        <w:rPr>
          <w:rtl w:val="0"/>
        </w:rPr>
        <w:t>„</w:t>
      </w:r>
      <w:r>
        <w:rPr>
          <w:rtl w:val="0"/>
        </w:rPr>
        <w:t>ne</w:t>
      </w:r>
      <w:r>
        <w:rPr>
          <w:rtl w:val="0"/>
          <w:lang w:val="de-DE"/>
        </w:rPr>
        <w:t xml:space="preserve">“ </w:t>
      </w:r>
      <w:r>
        <w:rPr>
          <w:rtl w:val="0"/>
        </w:rPr>
        <w:t xml:space="preserve">govori o Isusu. Sveti Duh nema ljudsku prirodu, da bi bio od nje divested tj. odvojen! Jedino Isus se dovodi u spoj sa izrazom humanity, zato </w:t>
      </w:r>
      <w:r>
        <w:rPr>
          <w:rtl w:val="0"/>
        </w:rPr>
        <w:t>š</w:t>
      </w:r>
      <w:r>
        <w:rPr>
          <w:rtl w:val="0"/>
        </w:rPr>
        <w:t>to je u ljudskom obliku do</w:t>
      </w:r>
      <w:r>
        <w:rPr>
          <w:rtl w:val="0"/>
        </w:rPr>
        <w:t>š</w:t>
      </w:r>
      <w:r>
        <w:rPr>
          <w:rtl w:val="0"/>
        </w:rPr>
        <w:t>ao da umre za nas, i takav oti</w:t>
      </w:r>
      <w:r>
        <w:rPr>
          <w:rtl w:val="0"/>
        </w:rPr>
        <w:t>š</w:t>
      </w:r>
      <w:r>
        <w:rPr>
          <w:rtl w:val="0"/>
        </w:rPr>
        <w:t>ao na nebo u nebesko svetili</w:t>
      </w:r>
      <w:r>
        <w:rPr>
          <w:rtl w:val="0"/>
        </w:rPr>
        <w:t>š</w:t>
      </w:r>
      <w:r>
        <w:rPr>
          <w:rtl w:val="0"/>
        </w:rPr>
        <w:t>te. I jo</w:t>
      </w:r>
      <w:r>
        <w:rPr>
          <w:rtl w:val="0"/>
        </w:rPr>
        <w:t xml:space="preserve">š </w:t>
      </w:r>
      <w:r>
        <w:rPr>
          <w:rtl w:val="0"/>
        </w:rPr>
        <w:t>dodatno stoji ve</w:t>
      </w:r>
      <w:r>
        <w:rPr>
          <w:rtl w:val="0"/>
        </w:rPr>
        <w:t xml:space="preserve">ć </w:t>
      </w:r>
      <w:r>
        <w:rPr>
          <w:rtl w:val="0"/>
        </w:rPr>
        <w:t>na po</w:t>
      </w:r>
      <w:r>
        <w:rPr>
          <w:rtl w:val="0"/>
        </w:rPr>
        <w:t>č</w:t>
      </w:r>
      <w:r>
        <w:rPr>
          <w:rtl w:val="0"/>
        </w:rPr>
        <w:t>etku samog citata, da se u njemu radi o Isusu!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sz w:val="18"/>
          <w:szCs w:val="1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JehovahJehovaIliJahve" w:id="46"/>
      <w:r>
        <w:rPr>
          <w:sz w:val="40"/>
          <w:szCs w:val="40"/>
          <w:rtl w:val="0"/>
        </w:rPr>
        <w:t>41</w:t>
      </w:r>
      <w:r>
        <w:rPr>
          <w:sz w:val="40"/>
          <w:szCs w:val="40"/>
          <w:rtl w:val="0"/>
        </w:rPr>
        <w:t>.</w:t>
        <w:tab/>
        <w:tab/>
      </w:r>
      <w:r>
        <w:rPr>
          <w:rStyle w:val="Ohne"/>
          <w:b w:val="1"/>
          <w:bCs w:val="1"/>
          <w:sz w:val="40"/>
          <w:szCs w:val="40"/>
          <w:rtl w:val="0"/>
          <w:lang w:val="de-DE"/>
        </w:rPr>
        <w:t>Jehovah</w:t>
      </w:r>
      <w:r>
        <w:rPr>
          <w:rStyle w:val="Ohne"/>
          <w:b w:val="1"/>
          <w:bCs w:val="1"/>
          <w:sz w:val="40"/>
          <w:szCs w:val="40"/>
          <w:rtl w:val="0"/>
        </w:rPr>
        <w:t xml:space="preserve">, </w:t>
      </w:r>
      <w:r>
        <w:rPr>
          <w:rStyle w:val="Ohne"/>
          <w:b w:val="1"/>
          <w:bCs w:val="1"/>
          <w:sz w:val="40"/>
          <w:szCs w:val="40"/>
          <w:rtl w:val="0"/>
          <w:lang w:val="de-DE"/>
        </w:rPr>
        <w:t>Jehova</w:t>
      </w:r>
      <w:r>
        <w:rPr>
          <w:rStyle w:val="Ohne"/>
          <w:b w:val="1"/>
          <w:bCs w:val="1"/>
          <w:sz w:val="40"/>
          <w:szCs w:val="40"/>
          <w:rtl w:val="0"/>
          <w:lang w:val="it-IT"/>
        </w:rPr>
        <w:t xml:space="preserve"> ILI J</w:t>
      </w:r>
      <w:r>
        <w:rPr>
          <w:rStyle w:val="Ohne"/>
          <w:b w:val="1"/>
          <w:bCs w:val="1"/>
          <w:sz w:val="40"/>
          <w:szCs w:val="40"/>
          <w:rtl w:val="0"/>
          <w:lang w:val="de-DE"/>
        </w:rPr>
        <w:t>ahve</w:t>
      </w:r>
      <w:r>
        <w:rPr>
          <w:rStyle w:val="Ohne"/>
          <w:b w:val="1"/>
          <w:bCs w:val="1"/>
          <w:sz w:val="40"/>
          <w:szCs w:val="40"/>
          <w:rtl w:val="0"/>
          <w:lang w:val="zh-TW" w:eastAsia="zh-TW"/>
        </w:rPr>
        <w:t>?</w:t>
      </w:r>
      <w:bookmarkEnd w:id="46"/>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6"/>
          <w:szCs w:val="26"/>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r>
        <w:rPr>
          <w:rFonts w:ascii="Arial" w:hAnsi="Arial"/>
          <w:outline w:val="0"/>
          <w:color w:val="1a1a1a"/>
          <w:shd w:val="clear" w:color="auto" w:fill="ffffff"/>
          <w:rtl w:val="0"/>
          <w14:textFill>
            <w14:solidFill>
              <w14:srgbClr w14:val="1B1B1B"/>
            </w14:solidFill>
          </w14:textFill>
        </w:rPr>
        <w:t>Nijedan hri</w:t>
      </w:r>
      <w:r>
        <w:rPr>
          <w:rFonts w:ascii="Arial" w:hAnsi="Arial" w:hint="default"/>
          <w:outline w:val="0"/>
          <w:color w:val="1a1a1a"/>
          <w:shd w:val="clear" w:color="auto" w:fill="ffffff"/>
          <w:rtl w:val="0"/>
          <w14:textFill>
            <w14:solidFill>
              <w14:srgbClr w14:val="1B1B1B"/>
            </w14:solidFill>
          </w14:textFill>
        </w:rPr>
        <w:t>šć</w:t>
      </w:r>
      <w:r>
        <w:rPr>
          <w:rFonts w:ascii="Arial" w:hAnsi="Arial"/>
          <w:outline w:val="0"/>
          <w:color w:val="1a1a1a"/>
          <w:shd w:val="clear" w:color="auto" w:fill="ffffff"/>
          <w:rtl w:val="0"/>
          <w14:textFill>
            <w14:solidFill>
              <w14:srgbClr w14:val="1B1B1B"/>
            </w14:solidFill>
          </w14:textFill>
        </w:rPr>
        <w:t>anski teolog ili jevrejski sve</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tenik nije danas u mogu</w:t>
      </w:r>
      <w:r>
        <w:rPr>
          <w:rFonts w:ascii="Arial" w:hAnsi="Arial" w:hint="default"/>
          <w:outline w:val="0"/>
          <w:color w:val="1a1a1a"/>
          <w:shd w:val="clear" w:color="auto" w:fill="ffffff"/>
          <w:rtl w:val="0"/>
          <w14:textFill>
            <w14:solidFill>
              <w14:srgbClr w14:val="1B1B1B"/>
            </w14:solidFill>
          </w14:textFill>
        </w:rPr>
        <w:t>ć</w:t>
      </w:r>
      <w:r>
        <w:rPr>
          <w:rFonts w:ascii="Arial" w:hAnsi="Arial"/>
          <w:outline w:val="0"/>
          <w:color w:val="1a1a1a"/>
          <w:shd w:val="clear" w:color="auto" w:fill="ffffff"/>
          <w:rtl w:val="0"/>
          <w14:textFill>
            <w14:solidFill>
              <w14:srgbClr w14:val="1B1B1B"/>
            </w14:solidFill>
          </w14:textFill>
        </w:rPr>
        <w:t>nosti da ime JHVH ispravno pro</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ita jer u jevrejskom jeziku ne postoje me</w:t>
      </w:r>
      <w:r>
        <w:rPr>
          <w:rFonts w:ascii="Arial" w:hAnsi="Arial" w:hint="default"/>
          <w:outline w:val="0"/>
          <w:color w:val="1a1a1a"/>
          <w:shd w:val="clear" w:color="auto" w:fill="ffffff"/>
          <w:rtl w:val="0"/>
          <w14:textFill>
            <w14:solidFill>
              <w14:srgbClr w14:val="1B1B1B"/>
            </w14:solidFill>
          </w14:textFill>
        </w:rPr>
        <w:t>đ</w:t>
      </w:r>
      <w:r>
        <w:rPr>
          <w:rFonts w:ascii="Arial" w:hAnsi="Arial"/>
          <w:outline w:val="0"/>
          <w:color w:val="1a1a1a"/>
          <w:shd w:val="clear" w:color="auto" w:fill="ffffff"/>
          <w:rtl w:val="0"/>
          <w14:textFill>
            <w14:solidFill>
              <w14:srgbClr w14:val="1B1B1B"/>
            </w14:solidFill>
          </w14:textFill>
        </w:rPr>
        <w:t xml:space="preserve">uslova, a originalna forma je zaboravljena, zato </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to su zavedeni sve</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tenici izdali zabranu da se Bo</w:t>
      </w:r>
      <w:r>
        <w:rPr>
          <w:rFonts w:ascii="Arial" w:hAnsi="Arial" w:hint="default"/>
          <w:outline w:val="0"/>
          <w:color w:val="1a1a1a"/>
          <w:shd w:val="clear" w:color="auto" w:fill="ffffff"/>
          <w:rtl w:val="0"/>
          <w14:textFill>
            <w14:solidFill>
              <w14:srgbClr w14:val="1B1B1B"/>
            </w14:solidFill>
          </w14:textFill>
        </w:rPr>
        <w:t>ž</w:t>
      </w:r>
      <w:r>
        <w:rPr>
          <w:rFonts w:ascii="Arial" w:hAnsi="Arial"/>
          <w:outline w:val="0"/>
          <w:color w:val="1a1a1a"/>
          <w:shd w:val="clear" w:color="auto" w:fill="ffffff"/>
          <w:rtl w:val="0"/>
          <w14:textFill>
            <w14:solidFill>
              <w14:srgbClr w14:val="1B1B1B"/>
            </w14:solidFill>
          </w14:textFill>
        </w:rPr>
        <w:t>je ime izgovara. To se nije desilo slu</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ajno, jer je Sotona i na taj na</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in napao Boga i Njegov autoritet i pravo Bo</w:t>
      </w:r>
      <w:r>
        <w:rPr>
          <w:rFonts w:ascii="Arial" w:hAnsi="Arial" w:hint="default"/>
          <w:outline w:val="0"/>
          <w:color w:val="1a1a1a"/>
          <w:shd w:val="clear" w:color="auto" w:fill="ffffff"/>
          <w:rtl w:val="0"/>
          <w14:textFill>
            <w14:solidFill>
              <w14:srgbClr w14:val="1B1B1B"/>
            </w14:solidFill>
          </w14:textFill>
        </w:rPr>
        <w:t>ž</w:t>
      </w:r>
      <w:r>
        <w:rPr>
          <w:rFonts w:ascii="Arial" w:hAnsi="Arial"/>
          <w:outline w:val="0"/>
          <w:color w:val="1a1a1a"/>
          <w:shd w:val="clear" w:color="auto" w:fill="ffffff"/>
          <w:rtl w:val="0"/>
          <w14:textFill>
            <w14:solidFill>
              <w14:srgbClr w14:val="1B1B1B"/>
            </w14:solidFill>
          </w14:textFill>
        </w:rPr>
        <w:t>je ime u</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inio nerazumljivim i neprepoznatljivim. U slede</w:t>
      </w:r>
      <w:r>
        <w:rPr>
          <w:rFonts w:ascii="Arial" w:hAnsi="Arial" w:hint="default"/>
          <w:outline w:val="0"/>
          <w:color w:val="1a1a1a"/>
          <w:shd w:val="clear" w:color="auto" w:fill="ffffff"/>
          <w:rtl w:val="0"/>
          <w14:textFill>
            <w14:solidFill>
              <w14:srgbClr w14:val="1B1B1B"/>
            </w14:solidFill>
          </w14:textFill>
        </w:rPr>
        <w:t>ć</w:t>
      </w:r>
      <w:r>
        <w:rPr>
          <w:rFonts w:ascii="Arial" w:hAnsi="Arial"/>
          <w:outline w:val="0"/>
          <w:color w:val="1a1a1a"/>
          <w:shd w:val="clear" w:color="auto" w:fill="ffffff"/>
          <w:rtl w:val="0"/>
          <w14:textFill>
            <w14:solidFill>
              <w14:srgbClr w14:val="1B1B1B"/>
            </w14:solidFill>
          </w14:textFill>
        </w:rPr>
        <w:t>em koraku je Bo</w:t>
      </w:r>
      <w:r>
        <w:rPr>
          <w:rFonts w:ascii="Arial" w:hAnsi="Arial" w:hint="default"/>
          <w:outline w:val="0"/>
          <w:color w:val="1a1a1a"/>
          <w:shd w:val="clear" w:color="auto" w:fill="ffffff"/>
          <w:rtl w:val="0"/>
          <w14:textFill>
            <w14:solidFill>
              <w14:srgbClr w14:val="1B1B1B"/>
            </w14:solidFill>
          </w14:textFill>
        </w:rPr>
        <w:t>ž</w:t>
      </w:r>
      <w:r>
        <w:rPr>
          <w:rFonts w:ascii="Arial" w:hAnsi="Arial"/>
          <w:outline w:val="0"/>
          <w:color w:val="1a1a1a"/>
          <w:shd w:val="clear" w:color="auto" w:fill="ffffff"/>
          <w:rtl w:val="0"/>
          <w14:textFill>
            <w14:solidFill>
              <w14:srgbClr w14:val="1B1B1B"/>
            </w14:solidFill>
          </w14:textFill>
        </w:rPr>
        <w:t>je ime zamenio svojim imenom JAHWE, koje u stvari poti</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 xml:space="preserve">e iz paganskih krugova od imena JOUWE = </w:t>
      </w:r>
      <w:r>
        <w:rPr>
          <w:rFonts w:ascii="Arial" w:hAnsi="Arial" w:hint="default"/>
          <w:outline w:val="0"/>
          <w:color w:val="1a1a1a"/>
          <w:shd w:val="clear" w:color="auto" w:fill="ffffff"/>
          <w:rtl w:val="1"/>
          <w:lang w:val="ar-SA" w:bidi="ar-SA"/>
          <w14:textFill>
            <w14:solidFill>
              <w14:srgbClr w14:val="1B1B1B"/>
            </w14:solidFill>
          </w14:textFill>
        </w:rPr>
        <w:t>“</w:t>
      </w:r>
      <w:r>
        <w:rPr>
          <w:rFonts w:ascii="Arial" w:hAnsi="Arial"/>
          <w:outline w:val="0"/>
          <w:color w:val="1a1a1a"/>
          <w:shd w:val="clear" w:color="auto" w:fill="ffffff"/>
          <w:rtl w:val="0"/>
          <w:lang w:val="en-US"/>
          <w14:textFill>
            <w14:solidFill>
              <w14:srgbClr w14:val="1B1B1B"/>
            </w14:solidFill>
          </w14:textFill>
        </w:rPr>
        <w:t>Bog</w:t>
      </w:r>
      <w:r>
        <w:rPr>
          <w:rFonts w:ascii="Arial" w:hAnsi="Arial" w:hint="default"/>
          <w:outline w:val="0"/>
          <w:color w:val="1a1a1a"/>
          <w:shd w:val="clear" w:color="auto" w:fill="ffffff"/>
          <w:rtl w:val="0"/>
          <w14:textFill>
            <w14:solidFill>
              <w14:srgbClr w14:val="1B1B1B"/>
            </w14:solidFill>
          </w14:textFill>
        </w:rPr>
        <w:t xml:space="preserve">” </w:t>
      </w:r>
      <w:r>
        <w:rPr>
          <w:rFonts w:ascii="Arial" w:hAnsi="Arial"/>
          <w:outline w:val="0"/>
          <w:color w:val="1a1a1a"/>
          <w:shd w:val="clear" w:color="auto" w:fill="ffffff"/>
          <w:rtl w:val="0"/>
          <w14:textFill>
            <w14:solidFill>
              <w14:srgbClr w14:val="1B1B1B"/>
            </w14:solidFill>
          </w14:textFill>
        </w:rPr>
        <w:t xml:space="preserve">Jupiter </w:t>
      </w:r>
      <w:r>
        <w:rPr>
          <w:rFonts w:ascii="Arial" w:hAnsi="Arial" w:hint="default"/>
          <w:outline w:val="0"/>
          <w:color w:val="1a1a1a"/>
          <w:shd w:val="clear" w:color="auto" w:fill="ffffff"/>
          <w:rtl w:val="0"/>
          <w14:textFill>
            <w14:solidFill>
              <w14:srgbClr w14:val="1B1B1B"/>
            </w14:solidFill>
          </w14:textFill>
        </w:rPr>
        <w:t xml:space="preserve">– </w:t>
      </w:r>
      <w:r>
        <w:rPr>
          <w:rFonts w:ascii="Arial" w:hAnsi="Arial"/>
          <w:outline w:val="0"/>
          <w:color w:val="1a1a1a"/>
          <w:shd w:val="clear" w:color="auto" w:fill="ffffff"/>
          <w:rtl w:val="0"/>
          <w14:textFill>
            <w14:solidFill>
              <w14:srgbClr w14:val="1B1B1B"/>
            </w14:solidFill>
          </w14:textFill>
        </w:rPr>
        <w:t>Lucifer.</w:t>
      </w:r>
      <w:r>
        <w:rPr>
          <w:rFonts w:ascii="Arial" w:hAnsi="Arial"/>
          <w:outline w:val="0"/>
          <w:color w:val="1a1a1a"/>
          <w:shd w:val="clear" w:color="auto" w:fill="ffffff"/>
          <w:rtl w:val="0"/>
          <w14:textFill>
            <w14:solidFill>
              <w14:srgbClr w14:val="1B1B1B"/>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r>
        <w:rPr>
          <w:rFonts w:ascii="Arial" w:hAnsi="Arial"/>
          <w:outline w:val="0"/>
          <w:color w:val="1a1a1a"/>
          <w:shd w:val="clear" w:color="auto" w:fill="ffffff"/>
          <w:rtl w:val="0"/>
          <w14:textFill>
            <w14:solidFill>
              <w14:srgbClr w14:val="1B1B1B"/>
            </w14:solidFill>
          </w14:textFill>
        </w:rPr>
        <w:t xml:space="preserve">Bog je u Otkrivenju najavio, da </w:t>
      </w:r>
      <w:r>
        <w:rPr>
          <w:rFonts w:ascii="Arial" w:hAnsi="Arial" w:hint="default"/>
          <w:outline w:val="0"/>
          <w:color w:val="1a1a1a"/>
          <w:shd w:val="clear" w:color="auto" w:fill="ffffff"/>
          <w:rtl w:val="0"/>
          <w14:textFill>
            <w14:solidFill>
              <w14:srgbClr w14:val="1B1B1B"/>
            </w14:solidFill>
          </w14:textFill>
        </w:rPr>
        <w:t>ć</w:t>
      </w:r>
      <w:r>
        <w:rPr>
          <w:rFonts w:ascii="Arial" w:hAnsi="Arial"/>
          <w:outline w:val="0"/>
          <w:color w:val="1a1a1a"/>
          <w:shd w:val="clear" w:color="auto" w:fill="ffffff"/>
          <w:rtl w:val="0"/>
          <w14:textFill>
            <w14:solidFill>
              <w14:srgbClr w14:val="1B1B1B"/>
            </w14:solidFill>
          </w14:textFill>
        </w:rPr>
        <w:t>e poslednja generacija Njegovog naroda odbaciti svaku la</w:t>
      </w:r>
      <w:r>
        <w:rPr>
          <w:rFonts w:ascii="Arial" w:hAnsi="Arial" w:hint="default"/>
          <w:outline w:val="0"/>
          <w:color w:val="1a1a1a"/>
          <w:shd w:val="clear" w:color="auto" w:fill="ffffff"/>
          <w:rtl w:val="0"/>
          <w14:textFill>
            <w14:solidFill>
              <w14:srgbClr w14:val="1B1B1B"/>
            </w14:solidFill>
          </w14:textFill>
        </w:rPr>
        <w:t>ž</w:t>
      </w:r>
      <w:r>
        <w:rPr>
          <w:rFonts w:ascii="Arial" w:hAnsi="Arial"/>
          <w:outline w:val="0"/>
          <w:color w:val="1a1a1a"/>
          <w:shd w:val="clear" w:color="auto" w:fill="ffffff"/>
          <w:rtl w:val="0"/>
          <w14:textFill>
            <w14:solidFill>
              <w14:srgbClr w14:val="1B1B1B"/>
            </w14:solidFill>
          </w14:textFill>
        </w:rPr>
        <w:t>nu nauku i greh, i u okviru toga je preko Svog proroka Ellen White objavio Svoje pravo ime! A ono glasi JEHOVAH a ne Jah</w:t>
      </w:r>
      <w:r>
        <w:rPr>
          <w:rFonts w:ascii="Arial" w:hAnsi="Arial"/>
          <w:outline w:val="0"/>
          <w:color w:val="1a1a1a"/>
          <w:shd w:val="clear" w:color="auto" w:fill="ffffff"/>
          <w:rtl w:val="0"/>
          <w:lang w:val="de-DE"/>
          <w14:textFill>
            <w14:solidFill>
              <w14:srgbClr w14:val="1B1B1B"/>
            </w14:solidFill>
          </w14:textFill>
        </w:rPr>
        <w:t>w</w:t>
      </w:r>
      <w:r>
        <w:rPr>
          <w:rFonts w:ascii="Arial" w:hAnsi="Arial"/>
          <w:outline w:val="0"/>
          <w:color w:val="1a1a1a"/>
          <w:shd w:val="clear" w:color="auto" w:fill="ffffff"/>
          <w:rtl w:val="0"/>
          <w14:textFill>
            <w14:solidFill>
              <w14:srgbClr w14:val="1B1B1B"/>
            </w14:solidFill>
          </w14:textFill>
        </w:rPr>
        <w:t>e</w:t>
      </w:r>
      <w:r>
        <w:rPr>
          <w:rFonts w:ascii="Arial" w:hAnsi="Arial"/>
          <w:outline w:val="0"/>
          <w:color w:val="1a1a1a"/>
          <w:shd w:val="clear" w:color="auto" w:fill="ffffff"/>
          <w:rtl w:val="0"/>
          <w:lang w:val="de-DE"/>
          <w14:textFill>
            <w14:solidFill>
              <w14:srgbClr w14:val="1B1B1B"/>
            </w14:solidFill>
          </w14:textFill>
        </w:rPr>
        <w:t xml:space="preserve"> ili Jahve</w:t>
      </w:r>
      <w:r>
        <w:rPr>
          <w:rFonts w:ascii="Arial" w:hAnsi="Arial"/>
          <w:outline w:val="0"/>
          <w:color w:val="1a1a1a"/>
          <w:shd w:val="clear" w:color="auto" w:fill="ffffff"/>
          <w:rtl w:val="0"/>
          <w14:textFill>
            <w14:solidFill>
              <w14:srgbClr w14:val="1B1B1B"/>
            </w14:solidFill>
          </w14:textFill>
        </w:rPr>
        <w:t>! Ime Jahve je u adventisti</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kim krugovima prodrlo tek nakon smrti Ellen White, zajedno sa Trojstvom i drugim otpadnim naukama.</w:t>
      </w:r>
      <w:r>
        <w:rPr>
          <w:rFonts w:ascii="Arial" w:hAnsi="Arial"/>
          <w:outline w:val="0"/>
          <w:color w:val="1a1a1a"/>
          <w:shd w:val="clear" w:color="auto" w:fill="ffffff"/>
          <w:rtl w:val="0"/>
          <w14:textFill>
            <w14:solidFill>
              <w14:srgbClr w14:val="1B1B1B"/>
            </w14:solidFill>
          </w14:textFill>
        </w:rPr>
        <w:t xml:space="preserve"> </w:t>
      </w:r>
      <w:r>
        <w:rPr>
          <w:rFonts w:ascii="Arial" w:hAnsi="Arial"/>
          <w:outline w:val="0"/>
          <w:color w:val="1a1a1a"/>
          <w:shd w:val="clear" w:color="auto" w:fill="ffffff"/>
          <w:rtl w:val="0"/>
          <w14:textFill>
            <w14:solidFill>
              <w14:srgbClr w14:val="1B1B1B"/>
            </w14:solidFill>
          </w14:textFill>
        </w:rPr>
        <w:t xml:space="preserve">Ellen White je zajedno sa pionirima </w:t>
      </w:r>
      <w:r>
        <w:rPr>
          <w:rFonts w:ascii="Arial" w:hAnsi="Arial"/>
          <w:outline w:val="0"/>
          <w:color w:val="1a1a1a"/>
          <w:shd w:val="clear" w:color="auto" w:fill="ffffff"/>
          <w:rtl w:val="0"/>
          <w14:textFill>
            <w14:solidFill>
              <w14:srgbClr w14:val="1B1B1B"/>
            </w14:solidFill>
          </w14:textFill>
        </w:rPr>
        <w:t xml:space="preserve">u ORIGINALU </w:t>
      </w:r>
      <w:r>
        <w:rPr>
          <w:rFonts w:ascii="Arial" w:hAnsi="Arial"/>
          <w:outline w:val="0"/>
          <w:color w:val="1a1a1a"/>
          <w:shd w:val="clear" w:color="auto" w:fill="ffffff"/>
          <w:rtl w:val="0"/>
          <w14:textFill>
            <w14:solidFill>
              <w14:srgbClr w14:val="1B1B1B"/>
            </w14:solidFill>
          </w14:textFill>
        </w:rPr>
        <w:t>koristila samo pravo Bo</w:t>
      </w:r>
      <w:r>
        <w:rPr>
          <w:rFonts w:ascii="Arial" w:hAnsi="Arial" w:hint="default"/>
          <w:outline w:val="0"/>
          <w:color w:val="1a1a1a"/>
          <w:shd w:val="clear" w:color="auto" w:fill="ffffff"/>
          <w:rtl w:val="0"/>
          <w14:textFill>
            <w14:solidFill>
              <w14:srgbClr w14:val="1B1B1B"/>
            </w14:solidFill>
          </w14:textFill>
        </w:rPr>
        <w:t>ž</w:t>
      </w:r>
      <w:r>
        <w:rPr>
          <w:rFonts w:ascii="Arial" w:hAnsi="Arial"/>
          <w:outline w:val="0"/>
          <w:color w:val="1a1a1a"/>
          <w:shd w:val="clear" w:color="auto" w:fill="ffffff"/>
          <w:rtl w:val="0"/>
          <w14:textFill>
            <w14:solidFill>
              <w14:srgbClr w14:val="1B1B1B"/>
            </w14:solidFill>
          </w14:textFill>
        </w:rPr>
        <w:t>je ime:</w:t>
      </w:r>
    </w:p>
    <w:p>
      <w:pPr>
        <w:pStyle w:val="Standard"/>
        <w:numPr>
          <w:ilvl w:val="0"/>
          <w:numId w:val="46"/>
        </w:numPr>
        <w:bidi w:val="0"/>
        <w:ind w:right="0"/>
        <w:jc w:val="both"/>
        <w:rPr>
          <w:rFonts w:ascii="Arial" w:hAnsi="Arial" w:hint="default"/>
          <w:outline w:val="0"/>
          <w:color w:val="1a1a1a"/>
          <w:shd w:val="clear" w:color="auto" w:fill="ffffff"/>
          <w:rtl w:val="0"/>
          <w14:textFill>
            <w14:solidFill>
              <w14:srgbClr w14:val="1B1B1B"/>
            </w14:solidFill>
          </w14:textFill>
        </w:rPr>
      </w:pPr>
      <w:r>
        <w:rPr>
          <w:rFonts w:ascii="Arial" w:hAnsi="Arial" w:hint="default"/>
          <w:outline w:val="0"/>
          <w:color w:val="1a1a1a"/>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Kao</w:t>
      </w:r>
      <w:r>
        <w:rPr>
          <w:rFonts w:ascii="Arial" w:hAnsi="Arial" w:hint="default"/>
          <w:outline w:val="0"/>
          <w:color w:val="1a1a1a"/>
          <w:shd w:val="clear" w:color="auto" w:fill="ffffff"/>
          <w:rtl w:val="0"/>
          <w14:textFill>
            <w14:solidFill>
              <w14:srgbClr w14:val="1B1B1B"/>
            </w14:solidFill>
          </w14:textFill>
        </w:rPr>
        <w:t> </w:t>
      </w:r>
      <w:r>
        <w:rPr>
          <w:rStyle w:val="Ohne"/>
          <w:rFonts w:ascii="Arial" w:hAnsi="Arial"/>
          <w:b w:val="1"/>
          <w:bCs w:val="1"/>
          <w:outline w:val="0"/>
          <w:color w:val="1a1a1a"/>
          <w:shd w:val="clear" w:color="auto" w:fill="ffffff"/>
          <w:rtl w:val="0"/>
          <w14:textFill>
            <w14:solidFill>
              <w14:srgbClr w14:val="1B1B1B"/>
            </w14:solidFill>
          </w14:textFill>
        </w:rPr>
        <w:t>JEHOVAH, VRHOVNI Vladar, Bog</w:t>
      </w:r>
      <w:r>
        <w:rPr>
          <w:rFonts w:ascii="Arial" w:hAnsi="Arial" w:hint="default"/>
          <w:outline w:val="0"/>
          <w:color w:val="1a1a1a"/>
          <w:shd w:val="clear" w:color="auto" w:fill="ffffff"/>
          <w:rtl w:val="0"/>
          <w14:textFill>
            <w14:solidFill>
              <w14:srgbClr w14:val="1B1B1B"/>
            </w14:solidFill>
          </w14:textFill>
        </w:rPr>
        <w:t> </w:t>
      </w:r>
      <w:r>
        <w:rPr>
          <w:rFonts w:ascii="Arial" w:hAnsi="Arial"/>
          <w:outline w:val="0"/>
          <w:color w:val="1a1a1a"/>
          <w:shd w:val="clear" w:color="auto" w:fill="ffffff"/>
          <w:rtl w:val="0"/>
          <w14:textFill>
            <w14:solidFill>
              <w14:srgbClr w14:val="1B1B1B"/>
            </w14:solidFill>
          </w14:textFill>
        </w:rPr>
        <w:t>nije mogao komunicirati li</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no sa gre</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nim ljudima, ali je toliko voleo svet da</w:t>
      </w:r>
      <w:r>
        <w:rPr>
          <w:rFonts w:ascii="Arial" w:hAnsi="Arial" w:hint="default"/>
          <w:outline w:val="0"/>
          <w:color w:val="1a1a1a"/>
          <w:shd w:val="clear" w:color="auto" w:fill="ffffff"/>
          <w:rtl w:val="0"/>
          <w14:textFill>
            <w14:solidFill>
              <w14:srgbClr w14:val="1B1B1B"/>
            </w14:solidFill>
          </w14:textFill>
        </w:rPr>
        <w:t> </w:t>
      </w:r>
      <w:r>
        <w:rPr>
          <w:rStyle w:val="Ohne"/>
          <w:rFonts w:ascii="Arial" w:hAnsi="Arial"/>
          <w:b w:val="1"/>
          <w:bCs w:val="1"/>
          <w:outline w:val="0"/>
          <w:color w:val="1a1a1a"/>
          <w:shd w:val="clear" w:color="auto" w:fill="ffffff"/>
          <w:rtl w:val="0"/>
          <w14:textFill>
            <w14:solidFill>
              <w14:srgbClr w14:val="1B1B1B"/>
            </w14:solidFill>
          </w14:textFill>
        </w:rPr>
        <w:t>je poslao Isusa na na</w:t>
      </w:r>
      <w:r>
        <w:rPr>
          <w:rStyle w:val="Ohne"/>
          <w:rFonts w:ascii="Arial" w:hAnsi="Arial" w:hint="default"/>
          <w:b w:val="1"/>
          <w:bCs w:val="1"/>
          <w:outline w:val="0"/>
          <w:color w:val="1a1a1a"/>
          <w:shd w:val="clear" w:color="auto" w:fill="ffffff"/>
          <w:rtl w:val="0"/>
          <w14:textFill>
            <w14:solidFill>
              <w14:srgbClr w14:val="1B1B1B"/>
            </w14:solidFill>
          </w14:textFill>
        </w:rPr>
        <w:t xml:space="preserve">š </w:t>
      </w:r>
      <w:r>
        <w:rPr>
          <w:rStyle w:val="Ohne"/>
          <w:rFonts w:ascii="Arial" w:hAnsi="Arial"/>
          <w:b w:val="1"/>
          <w:bCs w:val="1"/>
          <w:outline w:val="0"/>
          <w:color w:val="1a1a1a"/>
          <w:shd w:val="clear" w:color="auto" w:fill="ffffff"/>
          <w:rtl w:val="0"/>
          <w14:textFill>
            <w14:solidFill>
              <w14:srgbClr w14:val="1B1B1B"/>
            </w14:solidFill>
          </w14:textFill>
        </w:rPr>
        <w:t>svet kao otkrivenje Samog Sebe</w:t>
      </w:r>
      <w:r>
        <w:rPr>
          <w:rFonts w:ascii="Arial" w:hAnsi="Arial"/>
          <w:outline w:val="0"/>
          <w:color w:val="1a1a1a"/>
          <w:shd w:val="clear" w:color="auto" w:fill="ffffff"/>
          <w:rtl w:val="0"/>
          <w14:textFill>
            <w14:solidFill>
              <w14:srgbClr w14:val="1B1B1B"/>
            </w14:solidFill>
          </w14:textFill>
        </w:rPr>
        <w:t>.</w:t>
      </w:r>
      <w:r>
        <w:rPr>
          <w:rFonts w:ascii="Arial" w:hAnsi="Arial" w:hint="default"/>
          <w:outline w:val="0"/>
          <w:color w:val="1a1a1a"/>
          <w:shd w:val="clear" w:color="auto" w:fill="ffffff"/>
          <w:rtl w:val="0"/>
          <w14:textFill>
            <w14:solidFill>
              <w14:srgbClr w14:val="1B1B1B"/>
            </w14:solidFill>
          </w14:textFill>
        </w:rPr>
        <w:t xml:space="preserve">” </w:t>
      </w:r>
      <w:r>
        <w:rPr>
          <w:rFonts w:ascii="Arial" w:hAnsi="Arial"/>
          <w:outline w:val="0"/>
          <w:color w:val="1a1a1a"/>
          <w:shd w:val="clear" w:color="auto" w:fill="ffffff"/>
          <w:rtl w:val="0"/>
          <w:lang w:val="de-DE"/>
          <w14:textFill>
            <w14:solidFill>
              <w14:srgbClr w14:val="1B1B1B"/>
            </w14:solidFill>
          </w14:textFill>
        </w:rPr>
        <w:t>{Ellen White: 9MR, p. 122.3,</w:t>
      </w:r>
      <w:r>
        <w:rPr>
          <w:rFonts w:ascii="Arial" w:hAnsi="Arial" w:hint="default"/>
          <w:outline w:val="0"/>
          <w:color w:val="1a1a1a"/>
          <w:shd w:val="clear" w:color="auto" w:fill="ffffff"/>
          <w:rtl w:val="0"/>
          <w14:textFill>
            <w14:solidFill>
              <w14:srgbClr w14:val="1B1B1B"/>
            </w14:solidFill>
          </w14:textFill>
        </w:rPr>
        <w:t> </w:t>
      </w:r>
      <w:r>
        <w:rPr>
          <w:rStyle w:val="Ohne"/>
          <w:rFonts w:ascii="Arial" w:hAnsi="Arial"/>
          <w:b w:val="1"/>
          <w:bCs w:val="1"/>
          <w:outline w:val="0"/>
          <w:color w:val="1a1a1a"/>
          <w:shd w:val="clear" w:color="auto" w:fill="ffffff"/>
          <w:rtl w:val="0"/>
          <w14:textFill>
            <w14:solidFill>
              <w14:srgbClr w14:val="1B1B1B"/>
            </w14:solidFill>
          </w14:textFill>
        </w:rPr>
        <w:t>1903</w:t>
      </w:r>
      <w:r>
        <w:rPr>
          <w:rFonts w:ascii="Arial" w:hAnsi="Arial"/>
          <w:outline w:val="0"/>
          <w:color w:val="1a1a1a"/>
          <w:shd w:val="clear" w:color="auto" w:fill="ffffff"/>
          <w:rtl w:val="0"/>
          <w14:textFill>
            <w14:solidFill>
              <w14:srgbClr w14:val="1B1B1B"/>
            </w14:solidFill>
          </w14:textFill>
        </w:rPr>
        <w:t xml:space="preserve">} </w:t>
      </w:r>
      <w:r>
        <w:rPr>
          <w:rStyle w:val="Ohne"/>
          <w:rFonts w:ascii="Arial" w:hAnsi="Arial" w:hint="default"/>
          <w:outline w:val="0"/>
          <w:color w:val="1a1a1a"/>
          <w:sz w:val="18"/>
          <w:szCs w:val="18"/>
          <w:shd w:val="clear" w:color="auto" w:fill="ffffff"/>
          <w:rtl w:val="1"/>
          <w:lang w:val="ar-SA" w:bidi="ar-SA"/>
          <w14:textFill>
            <w14:solidFill>
              <w14:srgbClr w14:val="1B1B1B"/>
            </w14:solidFill>
          </w14:textFill>
        </w:rPr>
        <w:t>“</w:t>
      </w:r>
      <w:r>
        <w:rPr>
          <w:rStyle w:val="Ohne"/>
          <w:rFonts w:ascii="Arial" w:hAnsi="Arial"/>
          <w:outline w:val="0"/>
          <w:color w:val="1a1a1a"/>
          <w:sz w:val="18"/>
          <w:szCs w:val="18"/>
          <w:shd w:val="clear" w:color="auto" w:fill="ffffff"/>
          <w:rtl w:val="0"/>
          <w14:textFill>
            <w14:solidFill>
              <w14:srgbClr w14:val="1B1B1B"/>
            </w14:solidFill>
          </w14:textFill>
        </w:rPr>
        <w:t>As</w:t>
      </w:r>
      <w:r>
        <w:rPr>
          <w:rStyle w:val="Ohne"/>
          <w:rFonts w:ascii="Arial" w:hAnsi="Arial" w:hint="default"/>
          <w:outline w:val="0"/>
          <w:color w:val="1a1a1a"/>
          <w:sz w:val="18"/>
          <w:szCs w:val="18"/>
          <w:shd w:val="clear" w:color="auto" w:fill="ffffff"/>
          <w:rtl w:val="0"/>
          <w14:textFill>
            <w14:solidFill>
              <w14:srgbClr w14:val="1B1B1B"/>
            </w14:solidFill>
          </w14:textFill>
        </w:rPr>
        <w:t> </w:t>
      </w:r>
      <w:r>
        <w:rPr>
          <w:rStyle w:val="Ohne"/>
          <w:rFonts w:ascii="Arial" w:hAnsi="Arial"/>
          <w:b w:val="1"/>
          <w:bCs w:val="1"/>
          <w:outline w:val="0"/>
          <w:color w:val="1a1a1a"/>
          <w:sz w:val="18"/>
          <w:szCs w:val="18"/>
          <w:shd w:val="clear" w:color="auto" w:fill="ffffff"/>
          <w:rtl w:val="0"/>
          <w14:textFill>
            <w14:solidFill>
              <w14:srgbClr w14:val="1B1B1B"/>
            </w14:solidFill>
          </w14:textFill>
        </w:rPr>
        <w:t>JEHOVAH</w:t>
      </w:r>
      <w:r>
        <w:rPr>
          <w:rStyle w:val="Ohne"/>
          <w:rFonts w:ascii="Arial" w:hAnsi="Arial"/>
          <w:outline w:val="0"/>
          <w:color w:val="1a1a1a"/>
          <w:sz w:val="18"/>
          <w:szCs w:val="18"/>
          <w:shd w:val="clear" w:color="auto" w:fill="ffffff"/>
          <w:rtl w:val="0"/>
          <w:lang w:val="en-US"/>
          <w14:textFill>
            <w14:solidFill>
              <w14:srgbClr w14:val="1B1B1B"/>
            </w14:solidFill>
          </w14:textFill>
        </w:rPr>
        <w:t>, the supreme Ruler, God could not personally communicate with sinful men, but He so loved the world that He sent Jesus to our world as a revelation of Himself.</w:t>
      </w:r>
      <w:r>
        <w:rPr>
          <w:rStyle w:val="Ohne"/>
          <w:rFonts w:ascii="Arial" w:hAnsi="Arial" w:hint="default"/>
          <w:outline w:val="0"/>
          <w:color w:val="1a1a1a"/>
          <w:sz w:val="18"/>
          <w:szCs w:val="18"/>
          <w:shd w:val="clear" w:color="auto" w:fill="ffffff"/>
          <w:rtl w:val="0"/>
          <w14:textFill>
            <w14:solidFill>
              <w14:srgbClr w14:val="1B1B1B"/>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p>
    <w:p>
      <w:pPr>
        <w:pStyle w:val="Standard"/>
        <w:numPr>
          <w:ilvl w:val="0"/>
          <w:numId w:val="46"/>
        </w:numPr>
        <w:bidi w:val="0"/>
        <w:ind w:right="0"/>
        <w:jc w:val="both"/>
        <w:rPr>
          <w:rFonts w:ascii="Arial" w:hAnsi="Arial" w:hint="default"/>
          <w:outline w:val="0"/>
          <w:color w:val="1a1a1a"/>
          <w:shd w:val="clear" w:color="auto" w:fill="ffffff"/>
          <w:rtl w:val="0"/>
          <w14:textFill>
            <w14:solidFill>
              <w14:srgbClr w14:val="1B1B1B"/>
            </w14:solidFill>
          </w14:textFill>
        </w:rPr>
      </w:pPr>
      <w:r>
        <w:rPr>
          <w:rFonts w:ascii="Arial" w:hAnsi="Arial" w:hint="default"/>
          <w:outline w:val="0"/>
          <w:color w:val="1a1a1a"/>
          <w:shd w:val="clear" w:color="auto" w:fill="ffffff"/>
          <w:rtl w:val="0"/>
          <w14:textFill>
            <w14:solidFill>
              <w14:srgbClr w14:val="1B1B1B"/>
            </w14:solidFill>
          </w14:textFill>
        </w:rPr>
        <w:t>„</w:t>
      </w:r>
      <w:r>
        <w:rPr>
          <w:rStyle w:val="Ohne"/>
          <w:rFonts w:ascii="Arial" w:hAnsi="Arial"/>
          <w:b w:val="1"/>
          <w:bCs w:val="1"/>
          <w:outline w:val="0"/>
          <w:color w:val="1a1a1a"/>
          <w:shd w:val="clear" w:color="auto" w:fill="ffffff"/>
          <w:rtl w:val="0"/>
          <w14:textFill>
            <w14:solidFill>
              <w14:srgbClr w14:val="1B1B1B"/>
            </w14:solidFill>
          </w14:textFill>
        </w:rPr>
        <w:t>VELIKI JEHOVAH</w:t>
      </w:r>
      <w:r>
        <w:rPr>
          <w:rFonts w:ascii="Arial" w:hAnsi="Arial"/>
          <w:outline w:val="0"/>
          <w:color w:val="1a1a1a"/>
          <w:shd w:val="clear" w:color="auto" w:fill="ffffff"/>
          <w:rtl w:val="0"/>
          <w14:textFill>
            <w14:solidFill>
              <w14:srgbClr w14:val="1B1B1B"/>
            </w14:solidFill>
          </w14:textFill>
        </w:rPr>
        <w:t xml:space="preserve"> je objavio sa Svog prestola </w:t>
      </w:r>
      <w:r>
        <w:rPr>
          <w:rFonts w:ascii="Arial" w:hAnsi="Arial" w:hint="default"/>
          <w:outline w:val="0"/>
          <w:color w:val="1a1a1a"/>
          <w:shd w:val="clear" w:color="auto" w:fill="ffffff"/>
          <w:rtl w:val="1"/>
          <w14:textFill>
            <w14:solidFill>
              <w14:srgbClr w14:val="1B1B1B"/>
            </w14:solidFill>
          </w14:textFill>
        </w:rPr>
        <w:t>‘</w:t>
      </w:r>
      <w:r>
        <w:rPr>
          <w:rStyle w:val="Ohne"/>
          <w:rFonts w:ascii="Arial" w:hAnsi="Arial"/>
          <w:b w:val="1"/>
          <w:bCs w:val="1"/>
          <w:outline w:val="0"/>
          <w:color w:val="1a1a1a"/>
          <w:shd w:val="clear" w:color="auto" w:fill="ffffff"/>
          <w:rtl w:val="0"/>
          <w14:textFill>
            <w14:solidFill>
              <w14:srgbClr w14:val="1B1B1B"/>
            </w14:solidFill>
          </w14:textFill>
        </w:rPr>
        <w:t>Ovo je Moj ljubljeni Sin</w:t>
      </w:r>
      <w:r>
        <w:rPr>
          <w:rFonts w:ascii="Arial" w:hAnsi="Arial" w:hint="default"/>
          <w:outline w:val="0"/>
          <w:color w:val="1a1a1a"/>
          <w:shd w:val="clear" w:color="auto" w:fill="ffffff"/>
          <w:rtl w:val="1"/>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w:t>
      </w:r>
      <w:r>
        <w:rPr>
          <w:rFonts w:ascii="Arial" w:hAnsi="Arial" w:hint="default"/>
          <w:outline w:val="0"/>
          <w:color w:val="1a1a1a"/>
          <w:shd w:val="clear" w:color="auto" w:fill="ffffff"/>
          <w:rtl w:val="0"/>
          <w:lang w:val="de-DE"/>
          <w14:textFill>
            <w14:solidFill>
              <w14:srgbClr w14:val="1B1B1B"/>
            </w14:solidFill>
          </w14:textFill>
        </w:rPr>
        <w:t xml:space="preserve">“ </w:t>
      </w:r>
      <w:r>
        <w:rPr>
          <w:rFonts w:ascii="Arial" w:hAnsi="Arial"/>
          <w:outline w:val="0"/>
          <w:color w:val="1a1a1a"/>
          <w:shd w:val="clear" w:color="auto" w:fill="ffffff"/>
          <w:rtl w:val="0"/>
          <w:lang w:val="en-US"/>
          <w14:textFill>
            <w14:solidFill>
              <w14:srgbClr w14:val="1B1B1B"/>
            </w14:solidFill>
          </w14:textFill>
        </w:rPr>
        <w:t xml:space="preserve">{Ellen White: DA p. 579.4} </w:t>
      </w:r>
      <w:r>
        <w:rPr>
          <w:rStyle w:val="Ohne"/>
          <w:rFonts w:ascii="Arial" w:hAnsi="Arial" w:hint="default"/>
          <w:outline w:val="0"/>
          <w:color w:val="1a1a1a"/>
          <w:sz w:val="18"/>
          <w:szCs w:val="18"/>
          <w:shd w:val="clear" w:color="auto" w:fill="ffffff"/>
          <w:rtl w:val="1"/>
          <w:lang w:val="ar-SA" w:bidi="ar-SA"/>
          <w14:textFill>
            <w14:solidFill>
              <w14:srgbClr w14:val="1B1B1B"/>
            </w14:solidFill>
          </w14:textFill>
        </w:rPr>
        <w:t>“</w:t>
      </w:r>
      <w:r>
        <w:rPr>
          <w:rStyle w:val="Ohne"/>
          <w:rFonts w:ascii="Arial" w:hAnsi="Arial"/>
          <w:outline w:val="0"/>
          <w:color w:val="1a1a1a"/>
          <w:sz w:val="18"/>
          <w:szCs w:val="18"/>
          <w:shd w:val="clear" w:color="auto" w:fill="ffffff"/>
          <w:rtl w:val="0"/>
          <w:lang w:val="en-US"/>
          <w14:textFill>
            <w14:solidFill>
              <w14:srgbClr w14:val="1B1B1B"/>
            </w14:solidFill>
          </w14:textFill>
        </w:rPr>
        <w:t xml:space="preserve">The great Jehovah has proclaimed from His throne, </w:t>
      </w:r>
      <w:r>
        <w:rPr>
          <w:rStyle w:val="Ohne"/>
          <w:rFonts w:ascii="Arial" w:hAnsi="Arial" w:hint="default"/>
          <w:outline w:val="0"/>
          <w:color w:val="1a1a1a"/>
          <w:sz w:val="18"/>
          <w:szCs w:val="18"/>
          <w:shd w:val="clear" w:color="auto" w:fill="ffffff"/>
          <w:rtl w:val="1"/>
          <w:lang w:val="ar-SA" w:bidi="ar-SA"/>
          <w14:textFill>
            <w14:solidFill>
              <w14:srgbClr w14:val="1B1B1B"/>
            </w14:solidFill>
          </w14:textFill>
        </w:rPr>
        <w:t>“</w:t>
      </w:r>
      <w:r>
        <w:rPr>
          <w:rStyle w:val="Ohne"/>
          <w:rFonts w:ascii="Arial" w:hAnsi="Arial"/>
          <w:outline w:val="0"/>
          <w:color w:val="1a1a1a"/>
          <w:sz w:val="18"/>
          <w:szCs w:val="18"/>
          <w:shd w:val="clear" w:color="auto" w:fill="ffffff"/>
          <w:rtl w:val="0"/>
          <w:lang w:val="en-US"/>
          <w14:textFill>
            <w14:solidFill>
              <w14:srgbClr w14:val="1B1B1B"/>
            </w14:solidFill>
          </w14:textFill>
        </w:rPr>
        <w:t>This is My beloved Son.</w:t>
      </w:r>
      <w:r>
        <w:rPr>
          <w:rStyle w:val="Ohne"/>
          <w:rFonts w:ascii="Arial" w:hAnsi="Arial" w:hint="default"/>
          <w:outline w:val="0"/>
          <w:color w:val="1a1a1a"/>
          <w:sz w:val="18"/>
          <w:szCs w:val="18"/>
          <w:shd w:val="clear" w:color="auto" w:fill="ffffff"/>
          <w:rtl w:val="0"/>
          <w14:textFill>
            <w14:solidFill>
              <w14:srgbClr w14:val="1B1B1B"/>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p>
    <w:p>
      <w:pPr>
        <w:pStyle w:val="Standard"/>
        <w:numPr>
          <w:ilvl w:val="0"/>
          <w:numId w:val="46"/>
        </w:numPr>
        <w:bidi w:val="0"/>
        <w:ind w:right="0"/>
        <w:jc w:val="both"/>
        <w:rPr>
          <w:rFonts w:ascii="Arial" w:hAnsi="Arial" w:hint="default"/>
          <w:outline w:val="0"/>
          <w:color w:val="1a1a1a"/>
          <w:shd w:val="clear" w:color="auto" w:fill="ffffff"/>
          <w:rtl w:val="0"/>
          <w14:textFill>
            <w14:solidFill>
              <w14:srgbClr w14:val="1B1B1B"/>
            </w14:solidFill>
          </w14:textFill>
        </w:rPr>
      </w:pPr>
      <w:r>
        <w:rPr>
          <w:rFonts w:ascii="Arial" w:hAnsi="Arial" w:hint="default"/>
          <w:outline w:val="0"/>
          <w:color w:val="1a1a1a"/>
          <w:shd w:val="clear" w:color="auto" w:fill="ffffff"/>
          <w:rtl w:val="0"/>
          <w14:textFill>
            <w14:solidFill>
              <w14:srgbClr w14:val="1B1B1B"/>
            </w14:solidFill>
          </w14:textFill>
        </w:rPr>
        <w:t>„</w:t>
      </w:r>
      <w:r>
        <w:rPr>
          <w:rStyle w:val="Ohne"/>
          <w:rFonts w:ascii="Arial" w:hAnsi="Arial"/>
          <w:b w:val="1"/>
          <w:bCs w:val="1"/>
          <w:outline w:val="0"/>
          <w:color w:val="1a1a1a"/>
          <w:shd w:val="clear" w:color="auto" w:fill="ffffff"/>
          <w:rtl w:val="0"/>
          <w14:textFill>
            <w14:solidFill>
              <w14:srgbClr w14:val="1B1B1B"/>
            </w14:solidFill>
          </w14:textFill>
        </w:rPr>
        <w:t xml:space="preserve">SAMO JEHOVAH, </w:t>
      </w:r>
      <w:r>
        <w:rPr>
          <w:rFonts w:ascii="Arial" w:hAnsi="Arial"/>
          <w:outline w:val="0"/>
          <w:color w:val="1a1a1a"/>
          <w:shd w:val="clear" w:color="auto" w:fill="ffffff"/>
          <w:rtl w:val="0"/>
          <w14:textFill>
            <w14:solidFill>
              <w14:srgbClr w14:val="1B1B1B"/>
            </w14:solidFill>
          </w14:textFill>
        </w:rPr>
        <w:t>Ve</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nom, Samoegzistiraju</w:t>
      </w:r>
      <w:r>
        <w:rPr>
          <w:rFonts w:ascii="Arial" w:hAnsi="Arial" w:hint="default"/>
          <w:outline w:val="0"/>
          <w:color w:val="1a1a1a"/>
          <w:shd w:val="clear" w:color="auto" w:fill="ffffff"/>
          <w:rtl w:val="0"/>
          <w14:textFill>
            <w14:solidFill>
              <w14:srgbClr w14:val="1B1B1B"/>
            </w14:solidFill>
          </w14:textFill>
        </w:rPr>
        <w:t>ć</w:t>
      </w:r>
      <w:r>
        <w:rPr>
          <w:rFonts w:ascii="Arial" w:hAnsi="Arial"/>
          <w:outline w:val="0"/>
          <w:color w:val="1a1a1a"/>
          <w:shd w:val="clear" w:color="auto" w:fill="ffffff"/>
          <w:rtl w:val="0"/>
          <w14:textFill>
            <w14:solidFill>
              <w14:srgbClr w14:val="1B1B1B"/>
            </w14:solidFill>
          </w14:textFill>
        </w:rPr>
        <w:t>em, ne Stvorenom, Koji je Sam (jedini) IZVOR i Odr</w:t>
      </w:r>
      <w:r>
        <w:rPr>
          <w:rFonts w:ascii="Arial" w:hAnsi="Arial" w:hint="default"/>
          <w:outline w:val="0"/>
          <w:color w:val="1a1a1a"/>
          <w:shd w:val="clear" w:color="auto" w:fill="ffffff"/>
          <w:rtl w:val="0"/>
          <w14:textFill>
            <w14:solidFill>
              <w14:srgbClr w14:val="1B1B1B"/>
            </w14:solidFill>
          </w14:textFill>
        </w:rPr>
        <w:t>ž</w:t>
      </w:r>
      <w:r>
        <w:rPr>
          <w:rFonts w:ascii="Arial" w:hAnsi="Arial"/>
          <w:outline w:val="0"/>
          <w:color w:val="1a1a1a"/>
          <w:shd w:val="clear" w:color="auto" w:fill="ffffff"/>
          <w:rtl w:val="0"/>
          <w14:textFill>
            <w14:solidFill>
              <w14:srgbClr w14:val="1B1B1B"/>
            </w14:solidFill>
          </w14:textFill>
        </w:rPr>
        <w:t>avatelj SVEGA, SAMO NJEMU pripada NAJVI</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E obo</w:t>
      </w:r>
      <w:r>
        <w:rPr>
          <w:rFonts w:ascii="Arial" w:hAnsi="Arial" w:hint="default"/>
          <w:outline w:val="0"/>
          <w:color w:val="1a1a1a"/>
          <w:shd w:val="clear" w:color="auto" w:fill="ffffff"/>
          <w:rtl w:val="0"/>
          <w14:textFill>
            <w14:solidFill>
              <w14:srgbClr w14:val="1B1B1B"/>
            </w14:solidFill>
          </w14:textFill>
        </w:rPr>
        <w:t>ž</w:t>
      </w:r>
      <w:r>
        <w:rPr>
          <w:rFonts w:ascii="Arial" w:hAnsi="Arial"/>
          <w:outline w:val="0"/>
          <w:color w:val="1a1a1a"/>
          <w:shd w:val="clear" w:color="auto" w:fill="ffffff"/>
          <w:rtl w:val="0"/>
          <w14:textFill>
            <w14:solidFill>
              <w14:srgbClr w14:val="1B1B1B"/>
            </w14:solidFill>
          </w14:textFill>
        </w:rPr>
        <w:t>avanje i molitva.</w:t>
      </w:r>
      <w:r>
        <w:rPr>
          <w:rFonts w:ascii="Arial" w:hAnsi="Arial" w:hint="default"/>
          <w:outline w:val="0"/>
          <w:color w:val="1a1a1a"/>
          <w:shd w:val="clear" w:color="auto" w:fill="ffffff"/>
          <w:rtl w:val="0"/>
          <w:lang w:val="de-DE"/>
          <w14:textFill>
            <w14:solidFill>
              <w14:srgbClr w14:val="1B1B1B"/>
            </w14:solidFill>
          </w14:textFill>
        </w:rPr>
        <w:t xml:space="preserve">“ </w:t>
      </w:r>
      <w:r>
        <w:rPr>
          <w:rFonts w:ascii="Arial" w:hAnsi="Arial"/>
          <w:outline w:val="0"/>
          <w:color w:val="1a1a1a"/>
          <w:shd w:val="clear" w:color="auto" w:fill="ffffff"/>
          <w:rtl w:val="0"/>
          <w:lang w:val="de-DE"/>
          <w14:textFill>
            <w14:solidFill>
              <w14:srgbClr w14:val="1B1B1B"/>
            </w14:solidFill>
          </w14:textFill>
        </w:rPr>
        <w:t>{Ellen White: Patriarchs and Prophets, 305} {7ABC 439.2}</w:t>
      </w:r>
      <w:r>
        <w:rPr>
          <w:rStyle w:val="Ohne"/>
          <w:rFonts w:ascii="Arial" w:hAnsi="Arial" w:hint="default"/>
          <w:outline w:val="0"/>
          <w:color w:val="1a1a1a"/>
          <w:sz w:val="18"/>
          <w:szCs w:val="18"/>
          <w:shd w:val="clear" w:color="auto" w:fill="ffffff"/>
          <w:rtl w:val="1"/>
          <w:lang w:val="ar-SA" w:bidi="ar-SA"/>
          <w14:textFill>
            <w14:solidFill>
              <w14:srgbClr w14:val="1B1B1B"/>
            </w14:solidFill>
          </w14:textFill>
        </w:rPr>
        <w:t xml:space="preserve"> “</w:t>
      </w:r>
      <w:r>
        <w:rPr>
          <w:rStyle w:val="Ohne"/>
          <w:rFonts w:ascii="Arial" w:hAnsi="Arial"/>
          <w:outline w:val="0"/>
          <w:color w:val="1a1a1a"/>
          <w:sz w:val="18"/>
          <w:szCs w:val="18"/>
          <w:shd w:val="clear" w:color="auto" w:fill="ffffff"/>
          <w:rtl w:val="0"/>
          <w:lang w:val="en-US"/>
          <w14:textFill>
            <w14:solidFill>
              <w14:srgbClr w14:val="1B1B1B"/>
            </w14:solidFill>
          </w14:textFill>
        </w:rPr>
        <w:t>Jehovah, the eternal, self-existent, uncreated One, Himself the Source and Sustainer of all, is alone entitled to supreme reverence and worship.</w:t>
      </w:r>
      <w:r>
        <w:rPr>
          <w:rStyle w:val="Ohne"/>
          <w:rFonts w:ascii="Arial" w:hAnsi="Arial" w:hint="default"/>
          <w:outline w:val="0"/>
          <w:color w:val="1a1a1a"/>
          <w:sz w:val="18"/>
          <w:szCs w:val="18"/>
          <w:shd w:val="clear" w:color="auto" w:fill="ffffff"/>
          <w:rtl w:val="0"/>
          <w14:textFill>
            <w14:solidFill>
              <w14:srgbClr w14:val="1B1B1B"/>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p>
    <w:p>
      <w:pPr>
        <w:pStyle w:val="Standard"/>
        <w:numPr>
          <w:ilvl w:val="0"/>
          <w:numId w:val="46"/>
        </w:numPr>
        <w:bidi w:val="0"/>
        <w:ind w:right="0"/>
        <w:jc w:val="both"/>
        <w:rPr>
          <w:rFonts w:ascii="Arial" w:hAnsi="Arial" w:hint="default"/>
          <w:outline w:val="0"/>
          <w:color w:val="1a1a1a"/>
          <w:shd w:val="clear" w:color="auto" w:fill="ffffff"/>
          <w:rtl w:val="0"/>
          <w14:textFill>
            <w14:solidFill>
              <w14:srgbClr w14:val="1B1B1B"/>
            </w14:solidFill>
          </w14:textFill>
        </w:rPr>
      </w:pPr>
      <w:r>
        <w:rPr>
          <w:rFonts w:ascii="Arial" w:hAnsi="Arial" w:hint="default"/>
          <w:outline w:val="0"/>
          <w:color w:val="1a1a1a"/>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Oni koji gaze Bo</w:t>
      </w:r>
      <w:r>
        <w:rPr>
          <w:rFonts w:ascii="Arial" w:hAnsi="Arial" w:hint="default"/>
          <w:outline w:val="0"/>
          <w:color w:val="1a1a1a"/>
          <w:shd w:val="clear" w:color="auto" w:fill="ffffff"/>
          <w:rtl w:val="0"/>
          <w14:textFill>
            <w14:solidFill>
              <w14:srgbClr w14:val="1B1B1B"/>
            </w14:solidFill>
          </w14:textFill>
        </w:rPr>
        <w:t>ž</w:t>
      </w:r>
      <w:r>
        <w:rPr>
          <w:rFonts w:ascii="Arial" w:hAnsi="Arial"/>
          <w:outline w:val="0"/>
          <w:color w:val="1a1a1a"/>
          <w:shd w:val="clear" w:color="auto" w:fill="ffffff"/>
          <w:rtl w:val="0"/>
          <w14:textFill>
            <w14:solidFill>
              <w14:srgbClr w14:val="1B1B1B"/>
            </w14:solidFill>
          </w14:textFill>
        </w:rPr>
        <w:t>ji autoritet i pokazuju otvoren prezir prema zakonu koji je dat na tako veli</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anstven na</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 xml:space="preserve">in na Sinaju, bukvalno </w:t>
      </w:r>
      <w:r>
        <w:rPr>
          <w:rStyle w:val="Ohne"/>
          <w:rFonts w:ascii="Arial" w:hAnsi="Arial"/>
          <w:b w:val="1"/>
          <w:bCs w:val="1"/>
          <w:outline w:val="0"/>
          <w:color w:val="1a1a1a"/>
          <w:shd w:val="clear" w:color="auto" w:fill="ffffff"/>
          <w:rtl w:val="0"/>
          <w14:textFill>
            <w14:solidFill>
              <w14:srgbClr w14:val="1B1B1B"/>
            </w14:solidFill>
          </w14:textFill>
        </w:rPr>
        <w:t>prezire Zakonodavca, Velikog JEHOVAH</w:t>
      </w:r>
      <w:r>
        <w:rPr>
          <w:rFonts w:ascii="Arial" w:hAnsi="Arial"/>
          <w:outline w:val="0"/>
          <w:color w:val="1a1a1a"/>
          <w:shd w:val="clear" w:color="auto" w:fill="ffffff"/>
          <w:rtl w:val="0"/>
          <w14:textFill>
            <w14:solidFill>
              <w14:srgbClr w14:val="1B1B1B"/>
            </w14:solidFill>
          </w14:textFill>
        </w:rPr>
        <w:t>.</w:t>
      </w:r>
      <w:r>
        <w:rPr>
          <w:rFonts w:ascii="Arial" w:hAnsi="Arial" w:hint="default"/>
          <w:outline w:val="0"/>
          <w:color w:val="1a1a1a"/>
          <w:shd w:val="clear" w:color="auto" w:fill="ffffff"/>
          <w:rtl w:val="0"/>
          <w14:textFill>
            <w14:solidFill>
              <w14:srgbClr w14:val="1B1B1B"/>
            </w14:solidFill>
          </w14:textFill>
        </w:rPr>
        <w:t xml:space="preserve">” </w:t>
      </w:r>
      <w:r>
        <w:rPr>
          <w:rFonts w:ascii="Arial" w:hAnsi="Arial"/>
          <w:outline w:val="0"/>
          <w:color w:val="1a1a1a"/>
          <w:shd w:val="clear" w:color="auto" w:fill="ffffff"/>
          <w:rtl w:val="0"/>
          <w:lang w:val="en-US"/>
          <w14:textFill>
            <w14:solidFill>
              <w14:srgbClr w14:val="1B1B1B"/>
            </w14:solidFill>
          </w14:textFill>
        </w:rPr>
        <w:t xml:space="preserve">{Ellen White: 3SG, p. 294, 1864} </w:t>
      </w:r>
      <w:r>
        <w:rPr>
          <w:rStyle w:val="Ohne"/>
          <w:rFonts w:ascii="Arial" w:hAnsi="Arial" w:hint="default"/>
          <w:outline w:val="0"/>
          <w:color w:val="1a1a1a"/>
          <w:sz w:val="18"/>
          <w:szCs w:val="18"/>
          <w:shd w:val="clear" w:color="auto" w:fill="ffffff"/>
          <w:rtl w:val="1"/>
          <w:lang w:val="ar-SA" w:bidi="ar-SA"/>
          <w14:textFill>
            <w14:solidFill>
              <w14:srgbClr w14:val="1B1B1B"/>
            </w14:solidFill>
          </w14:textFill>
        </w:rPr>
        <w:t>“</w:t>
      </w:r>
      <w:r>
        <w:rPr>
          <w:rStyle w:val="Ohne"/>
          <w:rFonts w:ascii="Arial" w:hAnsi="Arial"/>
          <w:outline w:val="0"/>
          <w:color w:val="1a1a1a"/>
          <w:sz w:val="18"/>
          <w:szCs w:val="18"/>
          <w:shd w:val="clear" w:color="auto" w:fill="ffffff"/>
          <w:rtl w:val="0"/>
          <w:lang w:val="en-US"/>
          <w14:textFill>
            <w14:solidFill>
              <w14:srgbClr w14:val="1B1B1B"/>
            </w14:solidFill>
          </w14:textFill>
        </w:rPr>
        <w:t>Those who trample upon God</w:t>
      </w:r>
      <w:r>
        <w:rPr>
          <w:rStyle w:val="Ohne"/>
          <w:rFonts w:ascii="Arial" w:hAnsi="Arial" w:hint="default"/>
          <w:outline w:val="0"/>
          <w:color w:val="1a1a1a"/>
          <w:sz w:val="18"/>
          <w:szCs w:val="18"/>
          <w:shd w:val="clear" w:color="auto" w:fill="ffffff"/>
          <w:rtl w:val="1"/>
          <w14:textFill>
            <w14:solidFill>
              <w14:srgbClr w14:val="1B1B1B"/>
            </w14:solidFill>
          </w14:textFill>
        </w:rPr>
        <w:t>’</w:t>
      </w:r>
      <w:r>
        <w:rPr>
          <w:rStyle w:val="Ohne"/>
          <w:rFonts w:ascii="Arial" w:hAnsi="Arial"/>
          <w:outline w:val="0"/>
          <w:color w:val="1a1a1a"/>
          <w:sz w:val="18"/>
          <w:szCs w:val="18"/>
          <w:shd w:val="clear" w:color="auto" w:fill="ffffff"/>
          <w:rtl w:val="0"/>
          <w:lang w:val="en-US"/>
          <w14:textFill>
            <w14:solidFill>
              <w14:srgbClr w14:val="1B1B1B"/>
            </w14:solidFill>
          </w14:textFill>
        </w:rPr>
        <w:t>s authority, and show open contempt to the law given in such grandeur at Sinai, virtually despise the Lawgiver, the great Jehovah.</w:t>
      </w:r>
      <w:r>
        <w:rPr>
          <w:rStyle w:val="Ohne"/>
          <w:rFonts w:ascii="Arial" w:hAnsi="Arial" w:hint="default"/>
          <w:outline w:val="0"/>
          <w:color w:val="1a1a1a"/>
          <w:sz w:val="18"/>
          <w:szCs w:val="18"/>
          <w:shd w:val="clear" w:color="auto" w:fill="ffffff"/>
          <w:rtl w:val="0"/>
          <w14:textFill>
            <w14:solidFill>
              <w14:srgbClr w14:val="1B1B1B"/>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p>
    <w:p>
      <w:pPr>
        <w:pStyle w:val="Standard"/>
        <w:numPr>
          <w:ilvl w:val="0"/>
          <w:numId w:val="46"/>
        </w:numPr>
        <w:bidi w:val="0"/>
        <w:ind w:right="0"/>
        <w:jc w:val="both"/>
        <w:rPr>
          <w:rFonts w:ascii="Arial" w:hAnsi="Arial" w:hint="default"/>
          <w:outline w:val="0"/>
          <w:color w:val="1a1a1a"/>
          <w:shd w:val="clear" w:color="auto" w:fill="ffffff"/>
          <w:rtl w:val="0"/>
          <w14:textFill>
            <w14:solidFill>
              <w14:srgbClr w14:val="1B1B1B"/>
            </w14:solidFill>
          </w14:textFill>
        </w:rPr>
      </w:pPr>
      <w:r>
        <w:rPr>
          <w:rFonts w:ascii="Arial" w:hAnsi="Arial" w:hint="default"/>
          <w:outline w:val="0"/>
          <w:color w:val="1a1a1a"/>
          <w:shd w:val="clear" w:color="auto" w:fill="ffffff"/>
          <w:rtl w:val="0"/>
          <w14:textFill>
            <w14:solidFill>
              <w14:srgbClr w14:val="1B1B1B"/>
            </w14:solidFill>
          </w14:textFill>
        </w:rPr>
        <w:t>„</w:t>
      </w:r>
      <w:r>
        <w:rPr>
          <w:rStyle w:val="Ohne"/>
          <w:rFonts w:ascii="Arial" w:hAnsi="Arial"/>
          <w:b w:val="1"/>
          <w:bCs w:val="1"/>
          <w:outline w:val="0"/>
          <w:color w:val="1a1a1a"/>
          <w:shd w:val="clear" w:color="auto" w:fill="ffffff"/>
          <w:rtl w:val="0"/>
          <w14:textFill>
            <w14:solidFill>
              <w14:srgbClr w14:val="1B1B1B"/>
            </w14:solidFill>
          </w14:textFill>
        </w:rPr>
        <w:t>JEHOVAH je ime, kojeg je Isus DOBIO</w:t>
      </w:r>
      <w:r>
        <w:rPr>
          <w:rFonts w:ascii="Arial" w:hAnsi="Arial"/>
          <w:outline w:val="0"/>
          <w:color w:val="1a1a1a"/>
          <w:shd w:val="clear" w:color="auto" w:fill="ffffff"/>
          <w:rtl w:val="0"/>
          <w14:textFill>
            <w14:solidFill>
              <w14:srgbClr w14:val="1B1B1B"/>
            </w14:solidFill>
          </w14:textFill>
        </w:rPr>
        <w:t>.</w:t>
      </w:r>
      <w:r>
        <w:rPr>
          <w:rFonts w:ascii="Arial" w:hAnsi="Arial" w:hint="default"/>
          <w:outline w:val="0"/>
          <w:color w:val="1a1a1a"/>
          <w:shd w:val="clear" w:color="auto" w:fill="ffffff"/>
          <w:rtl w:val="0"/>
          <w:lang w:val="de-DE"/>
          <w14:textFill>
            <w14:solidFill>
              <w14:srgbClr w14:val="1B1B1B"/>
            </w14:solidFill>
          </w14:textFill>
        </w:rPr>
        <w:t xml:space="preserve">“ </w:t>
      </w:r>
      <w:r>
        <w:rPr>
          <w:rFonts w:ascii="Arial" w:hAnsi="Arial"/>
          <w:outline w:val="0"/>
          <w:color w:val="1a1a1a"/>
          <w:shd w:val="clear" w:color="auto" w:fill="ffffff"/>
          <w:rtl w:val="0"/>
          <w:lang w:val="en-US"/>
          <w14:textFill>
            <w14:solidFill>
              <w14:srgbClr w14:val="1B1B1B"/>
            </w14:solidFill>
          </w14:textFill>
        </w:rPr>
        <w:t xml:space="preserve">{Ellen White: ST, 3. May, </w:t>
      </w:r>
      <w:r>
        <w:rPr>
          <w:rStyle w:val="Ohne"/>
          <w:rFonts w:ascii="Arial" w:hAnsi="Arial"/>
          <w:b w:val="1"/>
          <w:bCs w:val="1"/>
          <w:outline w:val="0"/>
          <w:color w:val="1a1a1a"/>
          <w:shd w:val="clear" w:color="auto" w:fill="ffffff"/>
          <w:rtl w:val="0"/>
          <w14:textFill>
            <w14:solidFill>
              <w14:srgbClr w14:val="1B1B1B"/>
            </w14:solidFill>
          </w14:textFill>
        </w:rPr>
        <w:t>1899</w:t>
      </w:r>
      <w:r>
        <w:rPr>
          <w:rFonts w:ascii="Arial" w:hAnsi="Arial"/>
          <w:outline w:val="0"/>
          <w:color w:val="1a1a1a"/>
          <w:shd w:val="clear" w:color="auto" w:fill="ffffff"/>
          <w:rtl w:val="0"/>
          <w:lang w:val="fr-FR"/>
          <w14:textFill>
            <w14:solidFill>
              <w14:srgbClr w14:val="1B1B1B"/>
            </w14:solidFill>
          </w14:textFill>
        </w:rPr>
        <w:t xml:space="preserve">, par 18} </w:t>
      </w:r>
      <w:r>
        <w:rPr>
          <w:rStyle w:val="Ohne"/>
          <w:rFonts w:ascii="Arial" w:hAnsi="Arial" w:hint="default"/>
          <w:outline w:val="0"/>
          <w:color w:val="1a1a1a"/>
          <w:sz w:val="18"/>
          <w:szCs w:val="18"/>
          <w:shd w:val="clear" w:color="auto" w:fill="ffffff"/>
          <w:rtl w:val="1"/>
          <w:lang w:val="ar-SA" w:bidi="ar-SA"/>
          <w14:textFill>
            <w14:solidFill>
              <w14:srgbClr w14:val="1B1B1B"/>
            </w14:solidFill>
          </w14:textFill>
        </w:rPr>
        <w:t>“</w:t>
      </w:r>
      <w:r>
        <w:rPr>
          <w:rStyle w:val="Ohne"/>
          <w:rFonts w:ascii="Arial" w:hAnsi="Arial"/>
          <w:outline w:val="0"/>
          <w:color w:val="1a1a1a"/>
          <w:sz w:val="18"/>
          <w:szCs w:val="18"/>
          <w:shd w:val="clear" w:color="auto" w:fill="ffffff"/>
          <w:rtl w:val="0"/>
          <w:lang w:val="en-US"/>
          <w14:textFill>
            <w14:solidFill>
              <w14:srgbClr w14:val="1B1B1B"/>
            </w14:solidFill>
          </w14:textFill>
        </w:rPr>
        <w:t>Jehovah is the name given to Christ.</w:t>
      </w:r>
      <w:r>
        <w:rPr>
          <w:rStyle w:val="Ohne"/>
          <w:rFonts w:ascii="Arial" w:hAnsi="Arial" w:hint="default"/>
          <w:outline w:val="0"/>
          <w:color w:val="1a1a1a"/>
          <w:sz w:val="18"/>
          <w:szCs w:val="18"/>
          <w:shd w:val="clear" w:color="auto" w:fill="ffffff"/>
          <w:rtl w:val="0"/>
          <w14:textFill>
            <w14:solidFill>
              <w14:srgbClr w14:val="1B1B1B"/>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p>
    <w:p>
      <w:pPr>
        <w:pStyle w:val="Standard"/>
        <w:numPr>
          <w:ilvl w:val="0"/>
          <w:numId w:val="46"/>
        </w:numPr>
        <w:bidi w:val="0"/>
        <w:ind w:right="0"/>
        <w:jc w:val="both"/>
        <w:rPr>
          <w:rFonts w:ascii="Arial" w:hAnsi="Arial" w:hint="default"/>
          <w:outline w:val="0"/>
          <w:color w:val="1a1a1a"/>
          <w:shd w:val="clear" w:color="auto" w:fill="ffffff"/>
          <w:rtl w:val="0"/>
          <w14:textFill>
            <w14:solidFill>
              <w14:srgbClr w14:val="1B1B1B"/>
            </w14:solidFill>
          </w14:textFill>
        </w:rPr>
      </w:pPr>
      <w:r>
        <w:rPr>
          <w:rFonts w:ascii="Arial" w:hAnsi="Arial" w:hint="default"/>
          <w:outline w:val="0"/>
          <w:color w:val="1a1a1a"/>
          <w:shd w:val="clear" w:color="auto" w:fill="ffffff"/>
          <w:rtl w:val="0"/>
          <w14:textFill>
            <w14:solidFill>
              <w14:srgbClr w14:val="1B1B1B"/>
            </w14:solidFill>
          </w14:textFill>
        </w:rPr>
        <w:t>„</w:t>
      </w:r>
      <w:r>
        <w:rPr>
          <w:rStyle w:val="Ohne"/>
          <w:rFonts w:ascii="Arial" w:hAnsi="Arial"/>
          <w:b w:val="1"/>
          <w:bCs w:val="1"/>
          <w:outline w:val="0"/>
          <w:color w:val="1a1a1a"/>
          <w:shd w:val="clear" w:color="auto" w:fill="ffffff"/>
          <w:rtl w:val="0"/>
          <w14:textFill>
            <w14:solidFill>
              <w14:srgbClr w14:val="1B1B1B"/>
            </w14:solidFill>
          </w14:textFill>
        </w:rPr>
        <w:t>Hristos</w:t>
      </w:r>
      <w:r>
        <w:rPr>
          <w:rFonts w:ascii="Arial" w:hAnsi="Arial"/>
          <w:outline w:val="0"/>
          <w:color w:val="1a1a1a"/>
          <w:shd w:val="clear" w:color="auto" w:fill="ffffff"/>
          <w:rtl w:val="0"/>
          <w14:textFill>
            <w14:solidFill>
              <w14:srgbClr w14:val="1B1B1B"/>
            </w14:solidFill>
          </w14:textFill>
        </w:rPr>
        <w:t xml:space="preserve"> nije bio samo Vodi</w:t>
      </w:r>
      <w:r>
        <w:rPr>
          <w:rFonts w:ascii="Arial" w:hAnsi="Arial" w:hint="default"/>
          <w:outline w:val="0"/>
          <w:color w:val="1a1a1a"/>
          <w:shd w:val="clear" w:color="auto" w:fill="ffffff"/>
          <w:rtl w:val="0"/>
          <w14:textFill>
            <w14:solidFill>
              <w14:srgbClr w14:val="1B1B1B"/>
            </w14:solidFill>
          </w14:textFill>
        </w:rPr>
        <w:t xml:space="preserve">č </w:t>
      </w:r>
      <w:r>
        <w:rPr>
          <w:rFonts w:ascii="Arial" w:hAnsi="Arial"/>
          <w:outline w:val="0"/>
          <w:color w:val="1a1a1a"/>
          <w:shd w:val="clear" w:color="auto" w:fill="ffffff"/>
          <w:rtl w:val="0"/>
          <w14:textFill>
            <w14:solidFill>
              <w14:srgbClr w14:val="1B1B1B"/>
            </w14:solidFill>
          </w14:textFill>
        </w:rPr>
        <w:t xml:space="preserve">Jevrejima u pustinji, </w:t>
      </w:r>
      <w:r>
        <w:rPr>
          <w:rStyle w:val="Ohne"/>
          <w:rFonts w:ascii="Arial" w:hAnsi="Arial"/>
          <w:b w:val="1"/>
          <w:bCs w:val="1"/>
          <w:outline w:val="0"/>
          <w:color w:val="1a1a1a"/>
          <w:shd w:val="clear" w:color="auto" w:fill="ffffff"/>
          <w:rtl w:val="0"/>
          <w14:textFill>
            <w14:solidFill>
              <w14:srgbClr w14:val="1B1B1B"/>
            </w14:solidFill>
          </w14:textFill>
        </w:rPr>
        <w:t>An</w:t>
      </w:r>
      <w:r>
        <w:rPr>
          <w:rStyle w:val="Ohne"/>
          <w:rFonts w:ascii="Arial" w:hAnsi="Arial" w:hint="default"/>
          <w:b w:val="1"/>
          <w:bCs w:val="1"/>
          <w:outline w:val="0"/>
          <w:color w:val="1a1a1a"/>
          <w:shd w:val="clear" w:color="auto" w:fill="ffffff"/>
          <w:rtl w:val="0"/>
          <w14:textFill>
            <w14:solidFill>
              <w14:srgbClr w14:val="1B1B1B"/>
            </w14:solidFill>
          </w14:textFill>
        </w:rPr>
        <w:t>đ</w:t>
      </w:r>
      <w:r>
        <w:rPr>
          <w:rStyle w:val="Ohne"/>
          <w:rFonts w:ascii="Arial" w:hAnsi="Arial"/>
          <w:b w:val="1"/>
          <w:bCs w:val="1"/>
          <w:outline w:val="0"/>
          <w:color w:val="1a1a1a"/>
          <w:shd w:val="clear" w:color="auto" w:fill="ffffff"/>
          <w:rtl w:val="0"/>
          <w14:textFill>
            <w14:solidFill>
              <w14:srgbClr w14:val="1B1B1B"/>
            </w14:solidFill>
          </w14:textFill>
        </w:rPr>
        <w:t xml:space="preserve">eo U Kome je bilo </w:t>
      </w:r>
      <w:r>
        <w:rPr>
          <w:rFonts w:ascii="Arial" w:hAnsi="Arial"/>
          <w:outline w:val="0"/>
          <w:color w:val="1a1a1a"/>
          <w:shd w:val="clear" w:color="auto" w:fill="ffffff"/>
          <w:rtl w:val="0"/>
          <w14:textFill>
            <w14:solidFill>
              <w14:srgbClr w14:val="1B1B1B"/>
            </w14:solidFill>
          </w14:textFill>
        </w:rPr>
        <w:t>(O</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lang w:val="it-IT"/>
          <w14:textFill>
            <w14:solidFill>
              <w14:srgbClr w14:val="1B1B1B"/>
            </w14:solidFill>
          </w14:textFill>
        </w:rPr>
        <w:t xml:space="preserve">evo) </w:t>
      </w:r>
      <w:r>
        <w:rPr>
          <w:rStyle w:val="Ohne"/>
          <w:rFonts w:ascii="Arial" w:hAnsi="Arial"/>
          <w:b w:val="1"/>
          <w:bCs w:val="1"/>
          <w:outline w:val="0"/>
          <w:color w:val="1a1a1a"/>
          <w:shd w:val="clear" w:color="auto" w:fill="ffffff"/>
          <w:rtl w:val="0"/>
          <w14:textFill>
            <w14:solidFill>
              <w14:srgbClr w14:val="1B1B1B"/>
            </w14:solidFill>
          </w14:textFill>
        </w:rPr>
        <w:t>ime JEHOVAH</w:t>
      </w:r>
      <w:r>
        <w:rPr>
          <w:rFonts w:ascii="Arial" w:hAnsi="Arial"/>
          <w:outline w:val="0"/>
          <w:color w:val="1a1a1a"/>
          <w:shd w:val="clear" w:color="auto" w:fill="ffffff"/>
          <w:rtl w:val="0"/>
          <w14:textFill>
            <w14:solidFill>
              <w14:srgbClr w14:val="1B1B1B"/>
            </w14:solidFill>
          </w14:textFill>
        </w:rPr>
        <w:t>, i Koji je, skriven u oblaku dima, i</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ao pred vojskom, ali On je bio Taj Koji je dao (u ime Oca) zakon Izrailju.</w:t>
      </w:r>
      <w:r>
        <w:rPr>
          <w:rFonts w:ascii="Arial" w:hAnsi="Arial" w:hint="default"/>
          <w:outline w:val="0"/>
          <w:color w:val="1a1a1a"/>
          <w:shd w:val="clear" w:color="auto" w:fill="ffffff"/>
          <w:rtl w:val="0"/>
          <w14:textFill>
            <w14:solidFill>
              <w14:srgbClr w14:val="1B1B1B"/>
            </w14:solidFill>
          </w14:textFill>
        </w:rPr>
        <w:t xml:space="preserve">” </w:t>
      </w:r>
      <w:r>
        <w:rPr>
          <w:rFonts w:ascii="Arial" w:hAnsi="Arial"/>
          <w:outline w:val="0"/>
          <w:color w:val="1a1a1a"/>
          <w:shd w:val="clear" w:color="auto" w:fill="ffffff"/>
          <w:rtl w:val="0"/>
          <w:lang w:val="en-US"/>
          <w14:textFill>
            <w14:solidFill>
              <w14:srgbClr w14:val="1B1B1B"/>
            </w14:solidFill>
          </w14:textFill>
        </w:rPr>
        <w:t xml:space="preserve">{Ellen White: PP, p. 366.2, 1890} </w:t>
      </w:r>
      <w:r>
        <w:rPr>
          <w:rStyle w:val="Ohne"/>
          <w:rFonts w:ascii="Arial" w:hAnsi="Arial" w:hint="default"/>
          <w:outline w:val="0"/>
          <w:color w:val="1a1a1a"/>
          <w:sz w:val="18"/>
          <w:szCs w:val="18"/>
          <w:shd w:val="clear" w:color="auto" w:fill="ffffff"/>
          <w:rtl w:val="1"/>
          <w:lang w:val="ar-SA" w:bidi="ar-SA"/>
          <w14:textFill>
            <w14:solidFill>
              <w14:srgbClr w14:val="1B1B1B"/>
            </w14:solidFill>
          </w14:textFill>
        </w:rPr>
        <w:t>“</w:t>
      </w:r>
      <w:r>
        <w:rPr>
          <w:rStyle w:val="Ohne"/>
          <w:rFonts w:ascii="Arial" w:hAnsi="Arial"/>
          <w:outline w:val="0"/>
          <w:color w:val="1a1a1a"/>
          <w:sz w:val="18"/>
          <w:szCs w:val="18"/>
          <w:shd w:val="clear" w:color="auto" w:fill="ffffff"/>
          <w:rtl w:val="0"/>
          <w:lang w:val="en-US"/>
          <w14:textFill>
            <w14:solidFill>
              <w14:srgbClr w14:val="1B1B1B"/>
            </w14:solidFill>
          </w14:textFill>
        </w:rPr>
        <w:t>Christ was not only the leader of the Hebrews in the wilderness</w:t>
      </w:r>
      <w:r>
        <w:rPr>
          <w:rStyle w:val="Ohne"/>
          <w:rFonts w:ascii="Arial" w:hAnsi="Arial" w:hint="default"/>
          <w:outline w:val="0"/>
          <w:color w:val="1a1a1a"/>
          <w:sz w:val="18"/>
          <w:szCs w:val="18"/>
          <w:shd w:val="clear" w:color="auto" w:fill="ffffff"/>
          <w:rtl w:val="0"/>
          <w:lang w:val="en-US"/>
          <w14:textFill>
            <w14:solidFill>
              <w14:srgbClr w14:val="1B1B1B"/>
            </w14:solidFill>
          </w14:textFill>
        </w:rPr>
        <w:t>—</w:t>
      </w:r>
      <w:r>
        <w:rPr>
          <w:rStyle w:val="Ohne"/>
          <w:rFonts w:ascii="Arial" w:hAnsi="Arial"/>
          <w:outline w:val="0"/>
          <w:color w:val="1a1a1a"/>
          <w:sz w:val="18"/>
          <w:szCs w:val="18"/>
          <w:shd w:val="clear" w:color="auto" w:fill="ffffff"/>
          <w:rtl w:val="0"/>
          <w:lang w:val="en-US"/>
          <w14:textFill>
            <w14:solidFill>
              <w14:srgbClr w14:val="1B1B1B"/>
            </w14:solidFill>
          </w14:textFill>
        </w:rPr>
        <w:t>the Angel in whom was the name of Jehovah, and who, veiled in the cloudy pillar, went before the host</w:t>
      </w:r>
      <w:r>
        <w:rPr>
          <w:rStyle w:val="Ohne"/>
          <w:rFonts w:ascii="Arial" w:hAnsi="Arial" w:hint="default"/>
          <w:outline w:val="0"/>
          <w:color w:val="1a1a1a"/>
          <w:sz w:val="18"/>
          <w:szCs w:val="18"/>
          <w:shd w:val="clear" w:color="auto" w:fill="ffffff"/>
          <w:rtl w:val="0"/>
          <w:lang w:val="en-US"/>
          <w14:textFill>
            <w14:solidFill>
              <w14:srgbClr w14:val="1B1B1B"/>
            </w14:solidFill>
          </w14:textFill>
        </w:rPr>
        <w:t>—</w:t>
      </w:r>
      <w:r>
        <w:rPr>
          <w:rStyle w:val="Ohne"/>
          <w:rFonts w:ascii="Arial" w:hAnsi="Arial"/>
          <w:outline w:val="0"/>
          <w:color w:val="1a1a1a"/>
          <w:sz w:val="18"/>
          <w:szCs w:val="18"/>
          <w:shd w:val="clear" w:color="auto" w:fill="ffffff"/>
          <w:rtl w:val="0"/>
          <w:lang w:val="en-US"/>
          <w14:textFill>
            <w14:solidFill>
              <w14:srgbClr w14:val="1B1B1B"/>
            </w14:solidFill>
          </w14:textFill>
        </w:rPr>
        <w:t>but it was He who gave the law to Israel.</w:t>
      </w:r>
      <w:r>
        <w:rPr>
          <w:rStyle w:val="Ohne"/>
          <w:rFonts w:ascii="Arial" w:hAnsi="Arial" w:hint="default"/>
          <w:outline w:val="0"/>
          <w:color w:val="1a1a1a"/>
          <w:sz w:val="18"/>
          <w:szCs w:val="18"/>
          <w:shd w:val="clear" w:color="auto" w:fill="ffffff"/>
          <w:rtl w:val="0"/>
          <w14:textFill>
            <w14:solidFill>
              <w14:srgbClr w14:val="1B1B1B"/>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p>
    <w:p>
      <w:pPr>
        <w:pStyle w:val="Standard"/>
        <w:numPr>
          <w:ilvl w:val="0"/>
          <w:numId w:val="46"/>
        </w:numPr>
        <w:bidi w:val="0"/>
        <w:ind w:right="0"/>
        <w:jc w:val="both"/>
        <w:rPr>
          <w:rFonts w:ascii="Arial" w:hAnsi="Arial" w:hint="default"/>
          <w:outline w:val="0"/>
          <w:color w:val="1a1a1a"/>
          <w:shd w:val="clear" w:color="auto" w:fill="ffffff"/>
          <w:rtl w:val="0"/>
          <w14:textFill>
            <w14:solidFill>
              <w14:srgbClr w14:val="1B1B1B"/>
            </w14:solidFill>
          </w14:textFill>
        </w:rPr>
      </w:pPr>
      <w:r>
        <w:rPr>
          <w:rFonts w:ascii="Arial" w:hAnsi="Arial" w:hint="default"/>
          <w:outline w:val="0"/>
          <w:color w:val="1a1a1a"/>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Za vreme Isusovog kr</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tenja se i Sotona nalazio me</w:t>
      </w:r>
      <w:r>
        <w:rPr>
          <w:rFonts w:ascii="Arial" w:hAnsi="Arial" w:hint="default"/>
          <w:outline w:val="0"/>
          <w:color w:val="1a1a1a"/>
          <w:shd w:val="clear" w:color="auto" w:fill="ffffff"/>
          <w:rtl w:val="0"/>
          <w14:textFill>
            <w14:solidFill>
              <w14:srgbClr w14:val="1B1B1B"/>
            </w14:solidFill>
          </w14:textFill>
        </w:rPr>
        <w:t>đ</w:t>
      </w:r>
      <w:r>
        <w:rPr>
          <w:rFonts w:ascii="Arial" w:hAnsi="Arial"/>
          <w:outline w:val="0"/>
          <w:color w:val="1a1a1a"/>
          <w:shd w:val="clear" w:color="auto" w:fill="ffffff"/>
          <w:rtl w:val="0"/>
          <w14:textFill>
            <w14:solidFill>
              <w14:srgbClr w14:val="1B1B1B"/>
            </w14:solidFill>
          </w14:textFill>
        </w:rPr>
        <w:t xml:space="preserve">u svedocima. </w:t>
      </w:r>
      <w:r>
        <w:rPr>
          <w:rStyle w:val="Ohne"/>
          <w:rFonts w:ascii="Arial" w:hAnsi="Arial"/>
          <w:b w:val="1"/>
          <w:bCs w:val="1"/>
          <w:outline w:val="0"/>
          <w:color w:val="1a1a1a"/>
          <w:shd w:val="clear" w:color="auto" w:fill="ffffff"/>
          <w:rtl w:val="0"/>
          <w14:textFill>
            <w14:solidFill>
              <w14:srgbClr w14:val="1B1B1B"/>
            </w14:solidFill>
          </w14:textFill>
        </w:rPr>
        <w:t>On je video Bo</w:t>
      </w:r>
      <w:r>
        <w:rPr>
          <w:rStyle w:val="Ohne"/>
          <w:rFonts w:ascii="Arial" w:hAnsi="Arial" w:hint="default"/>
          <w:b w:val="1"/>
          <w:bCs w:val="1"/>
          <w:outline w:val="0"/>
          <w:color w:val="1a1a1a"/>
          <w:shd w:val="clear" w:color="auto" w:fill="ffffff"/>
          <w:rtl w:val="0"/>
          <w14:textFill>
            <w14:solidFill>
              <w14:srgbClr w14:val="1B1B1B"/>
            </w14:solidFill>
          </w14:textFill>
        </w:rPr>
        <w:t>ž</w:t>
      </w:r>
      <w:r>
        <w:rPr>
          <w:rStyle w:val="Ohne"/>
          <w:rFonts w:ascii="Arial" w:hAnsi="Arial"/>
          <w:b w:val="1"/>
          <w:bCs w:val="1"/>
          <w:outline w:val="0"/>
          <w:color w:val="1a1a1a"/>
          <w:shd w:val="clear" w:color="auto" w:fill="ffffff"/>
          <w:rtl w:val="0"/>
          <w14:textFill>
            <w14:solidFill>
              <w14:srgbClr w14:val="1B1B1B"/>
            </w14:solidFill>
          </w14:textFill>
        </w:rPr>
        <w:t>ju slavu, kojom je Otac obasjao Svog Sina</w:t>
      </w:r>
      <w:r>
        <w:rPr>
          <w:rFonts w:ascii="Arial" w:hAnsi="Arial"/>
          <w:outline w:val="0"/>
          <w:color w:val="1a1a1a"/>
          <w:shd w:val="clear" w:color="auto" w:fill="ffffff"/>
          <w:rtl w:val="0"/>
          <w14:textFill>
            <w14:solidFill>
              <w14:srgbClr w14:val="1B1B1B"/>
            </w14:solidFill>
          </w14:textFill>
        </w:rPr>
        <w:t xml:space="preserve">. On je </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lang w:val="it-IT"/>
          <w14:textFill>
            <w14:solidFill>
              <w14:srgbClr w14:val="1B1B1B"/>
            </w14:solidFill>
          </w14:textFill>
        </w:rPr>
        <w:t xml:space="preserve">uo </w:t>
      </w:r>
      <w:r>
        <w:rPr>
          <w:rStyle w:val="Ohne"/>
          <w:rFonts w:ascii="Arial" w:hAnsi="Arial"/>
          <w:b w:val="1"/>
          <w:bCs w:val="1"/>
          <w:outline w:val="0"/>
          <w:color w:val="1a1a1a"/>
          <w:shd w:val="clear" w:color="auto" w:fill="ffffff"/>
          <w:rtl w:val="0"/>
          <w14:textFill>
            <w14:solidFill>
              <w14:srgbClr w14:val="1B1B1B"/>
            </w14:solidFill>
          </w14:textFill>
        </w:rPr>
        <w:t>glas JEHOVAH</w:t>
      </w:r>
      <w:r>
        <w:rPr>
          <w:rFonts w:ascii="Arial" w:hAnsi="Arial"/>
          <w:outline w:val="0"/>
          <w:color w:val="1a1a1a"/>
          <w:shd w:val="clear" w:color="auto" w:fill="ffffff"/>
          <w:rtl w:val="0"/>
          <w14:textFill>
            <w14:solidFill>
              <w14:srgbClr w14:val="1B1B1B"/>
            </w14:solidFill>
          </w14:textFill>
        </w:rPr>
        <w:t xml:space="preserve"> (Oca), </w:t>
      </w:r>
      <w:r>
        <w:rPr>
          <w:rStyle w:val="Ohne"/>
          <w:rFonts w:ascii="Arial" w:hAnsi="Arial"/>
          <w:b w:val="1"/>
          <w:bCs w:val="1"/>
          <w:outline w:val="0"/>
          <w:color w:val="1a1a1a"/>
          <w:shd w:val="clear" w:color="auto" w:fill="ffffff"/>
          <w:rtl w:val="0"/>
          <w14:textFill>
            <w14:solidFill>
              <w14:srgbClr w14:val="1B1B1B"/>
            </w14:solidFill>
          </w14:textFill>
        </w:rPr>
        <w:t>Koji je posvedo</w:t>
      </w:r>
      <w:r>
        <w:rPr>
          <w:rStyle w:val="Ohne"/>
          <w:rFonts w:ascii="Arial" w:hAnsi="Arial" w:hint="default"/>
          <w:b w:val="1"/>
          <w:bCs w:val="1"/>
          <w:outline w:val="0"/>
          <w:color w:val="1a1a1a"/>
          <w:shd w:val="clear" w:color="auto" w:fill="ffffff"/>
          <w:rtl w:val="0"/>
          <w14:textFill>
            <w14:solidFill>
              <w14:srgbClr w14:val="1B1B1B"/>
            </w14:solidFill>
          </w14:textFill>
        </w:rPr>
        <w:t>č</w:t>
      </w:r>
      <w:r>
        <w:rPr>
          <w:rStyle w:val="Ohne"/>
          <w:rFonts w:ascii="Arial" w:hAnsi="Arial"/>
          <w:b w:val="1"/>
          <w:bCs w:val="1"/>
          <w:outline w:val="0"/>
          <w:color w:val="1a1a1a"/>
          <w:shd w:val="clear" w:color="auto" w:fill="ffffff"/>
          <w:rtl w:val="0"/>
          <w:lang w:val="pt-PT"/>
          <w14:textFill>
            <w14:solidFill>
              <w14:srgbClr w14:val="1B1B1B"/>
            </w14:solidFill>
          </w14:textFill>
        </w:rPr>
        <w:t>io Isusovo Bo</w:t>
      </w:r>
      <w:r>
        <w:rPr>
          <w:rStyle w:val="Ohne"/>
          <w:rFonts w:ascii="Arial" w:hAnsi="Arial" w:hint="default"/>
          <w:b w:val="1"/>
          <w:bCs w:val="1"/>
          <w:outline w:val="0"/>
          <w:color w:val="1a1a1a"/>
          <w:shd w:val="clear" w:color="auto" w:fill="ffffff"/>
          <w:rtl w:val="0"/>
          <w14:textFill>
            <w14:solidFill>
              <w14:srgbClr w14:val="1B1B1B"/>
            </w14:solidFill>
          </w14:textFill>
        </w:rPr>
        <w:t>ž</w:t>
      </w:r>
      <w:r>
        <w:rPr>
          <w:rStyle w:val="Ohne"/>
          <w:rFonts w:ascii="Arial" w:hAnsi="Arial"/>
          <w:b w:val="1"/>
          <w:bCs w:val="1"/>
          <w:outline w:val="0"/>
          <w:color w:val="1a1a1a"/>
          <w:shd w:val="clear" w:color="auto" w:fill="ffffff"/>
          <w:rtl w:val="0"/>
          <w14:textFill>
            <w14:solidFill>
              <w14:srgbClr w14:val="1B1B1B"/>
            </w14:solidFill>
          </w14:textFill>
        </w:rPr>
        <w:t>anstvo</w:t>
      </w:r>
      <w:r>
        <w:rPr>
          <w:rFonts w:ascii="Arial" w:hAnsi="Arial"/>
          <w:outline w:val="0"/>
          <w:color w:val="1a1a1a"/>
          <w:shd w:val="clear" w:color="auto" w:fill="ffffff"/>
          <w:rtl w:val="0"/>
          <w14:textFill>
            <w14:solidFill>
              <w14:srgbClr w14:val="1B1B1B"/>
            </w14:solidFill>
          </w14:textFill>
        </w:rPr>
        <w:t>.</w:t>
      </w:r>
      <w:r>
        <w:rPr>
          <w:rFonts w:ascii="Arial" w:hAnsi="Arial" w:hint="default"/>
          <w:outline w:val="0"/>
          <w:color w:val="1a1a1a"/>
          <w:shd w:val="clear" w:color="auto" w:fill="ffffff"/>
          <w:rtl w:val="0"/>
          <w:lang w:val="de-DE"/>
          <w14:textFill>
            <w14:solidFill>
              <w14:srgbClr w14:val="1B1B1B"/>
            </w14:solidFill>
          </w14:textFill>
        </w:rPr>
        <w:t xml:space="preserve">“ </w:t>
      </w:r>
      <w:r>
        <w:rPr>
          <w:rFonts w:ascii="Arial" w:hAnsi="Arial"/>
          <w:outline w:val="0"/>
          <w:color w:val="1a1a1a"/>
          <w:shd w:val="clear" w:color="auto" w:fill="ffffff"/>
          <w:rtl w:val="0"/>
          <w:lang w:val="en-US"/>
          <w14:textFill>
            <w14:solidFill>
              <w14:srgbClr w14:val="1B1B1B"/>
            </w14:solidFill>
          </w14:textFill>
        </w:rPr>
        <w:t xml:space="preserve">{Ellen White: DA, p. 116.2} </w:t>
      </w:r>
      <w:r>
        <w:rPr>
          <w:rStyle w:val="Ohne"/>
          <w:rFonts w:ascii="Arial" w:hAnsi="Arial" w:hint="default"/>
          <w:outline w:val="0"/>
          <w:color w:val="1a1a1a"/>
          <w:sz w:val="18"/>
          <w:szCs w:val="18"/>
          <w:shd w:val="clear" w:color="auto" w:fill="ffffff"/>
          <w:rtl w:val="1"/>
          <w:lang w:val="ar-SA" w:bidi="ar-SA"/>
          <w14:textFill>
            <w14:solidFill>
              <w14:srgbClr w14:val="1B1B1B"/>
            </w14:solidFill>
          </w14:textFill>
        </w:rPr>
        <w:t>“</w:t>
      </w:r>
      <w:r>
        <w:rPr>
          <w:rStyle w:val="Ohne"/>
          <w:rFonts w:ascii="Arial" w:hAnsi="Arial"/>
          <w:outline w:val="0"/>
          <w:color w:val="1a1a1a"/>
          <w:sz w:val="18"/>
          <w:szCs w:val="18"/>
          <w:shd w:val="clear" w:color="auto" w:fill="ffffff"/>
          <w:rtl w:val="0"/>
          <w:lang w:val="en-US"/>
          <w14:textFill>
            <w14:solidFill>
              <w14:srgbClr w14:val="1B1B1B"/>
            </w14:solidFill>
          </w14:textFill>
        </w:rPr>
        <w:t>At the Saviour</w:t>
      </w:r>
      <w:r>
        <w:rPr>
          <w:rStyle w:val="Ohne"/>
          <w:rFonts w:ascii="Arial" w:hAnsi="Arial" w:hint="default"/>
          <w:outline w:val="0"/>
          <w:color w:val="1a1a1a"/>
          <w:sz w:val="18"/>
          <w:szCs w:val="18"/>
          <w:shd w:val="clear" w:color="auto" w:fill="ffffff"/>
          <w:rtl w:val="1"/>
          <w14:textFill>
            <w14:solidFill>
              <w14:srgbClr w14:val="1B1B1B"/>
            </w14:solidFill>
          </w14:textFill>
        </w:rPr>
        <w:t>’</w:t>
      </w:r>
      <w:r>
        <w:rPr>
          <w:rStyle w:val="Ohne"/>
          <w:rFonts w:ascii="Arial" w:hAnsi="Arial"/>
          <w:outline w:val="0"/>
          <w:color w:val="1a1a1a"/>
          <w:sz w:val="18"/>
          <w:szCs w:val="18"/>
          <w:shd w:val="clear" w:color="auto" w:fill="ffffff"/>
          <w:rtl w:val="0"/>
          <w:lang w:val="en-US"/>
          <w14:textFill>
            <w14:solidFill>
              <w14:srgbClr w14:val="1B1B1B"/>
            </w14:solidFill>
          </w14:textFill>
        </w:rPr>
        <w:t>s baptism, Satan was among the witnesses. He saw the Father</w:t>
      </w:r>
      <w:r>
        <w:rPr>
          <w:rStyle w:val="Ohne"/>
          <w:rFonts w:ascii="Arial" w:hAnsi="Arial" w:hint="default"/>
          <w:outline w:val="0"/>
          <w:color w:val="1a1a1a"/>
          <w:sz w:val="18"/>
          <w:szCs w:val="18"/>
          <w:shd w:val="clear" w:color="auto" w:fill="ffffff"/>
          <w:rtl w:val="1"/>
          <w14:textFill>
            <w14:solidFill>
              <w14:srgbClr w14:val="1B1B1B"/>
            </w14:solidFill>
          </w14:textFill>
        </w:rPr>
        <w:t>’</w:t>
      </w:r>
      <w:r>
        <w:rPr>
          <w:rStyle w:val="Ohne"/>
          <w:rFonts w:ascii="Arial" w:hAnsi="Arial"/>
          <w:outline w:val="0"/>
          <w:color w:val="1a1a1a"/>
          <w:sz w:val="18"/>
          <w:szCs w:val="18"/>
          <w:shd w:val="clear" w:color="auto" w:fill="ffffff"/>
          <w:rtl w:val="0"/>
          <w:lang w:val="en-US"/>
          <w14:textFill>
            <w14:solidFill>
              <w14:srgbClr w14:val="1B1B1B"/>
            </w14:solidFill>
          </w14:textFill>
        </w:rPr>
        <w:t>s glory overshadowing His Son. He heard the voice of Jehovah testifying to the divinity of Jesus.</w:t>
      </w:r>
      <w:r>
        <w:rPr>
          <w:rStyle w:val="Ohne"/>
          <w:rFonts w:ascii="Arial" w:hAnsi="Arial" w:hint="default"/>
          <w:outline w:val="0"/>
          <w:color w:val="1a1a1a"/>
          <w:sz w:val="18"/>
          <w:szCs w:val="18"/>
          <w:shd w:val="clear" w:color="auto" w:fill="ffffff"/>
          <w:rtl w:val="0"/>
          <w14:textFill>
            <w14:solidFill>
              <w14:srgbClr w14:val="1B1B1B"/>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p>
    <w:p>
      <w:pPr>
        <w:pStyle w:val="Standard"/>
        <w:numPr>
          <w:ilvl w:val="0"/>
          <w:numId w:val="46"/>
        </w:numPr>
        <w:bidi w:val="0"/>
        <w:ind w:right="0"/>
        <w:jc w:val="both"/>
        <w:rPr>
          <w:rFonts w:ascii="Arial" w:hAnsi="Arial" w:hint="default"/>
          <w:outline w:val="0"/>
          <w:color w:val="1a1a1a"/>
          <w:shd w:val="clear" w:color="auto" w:fill="ffffff"/>
          <w:rtl w:val="0"/>
          <w14:textFill>
            <w14:solidFill>
              <w14:srgbClr w14:val="1B1B1B"/>
            </w14:solidFill>
          </w14:textFill>
        </w:rPr>
      </w:pPr>
      <w:r>
        <w:rPr>
          <w:rFonts w:ascii="Arial" w:hAnsi="Arial" w:hint="default"/>
          <w:outline w:val="0"/>
          <w:color w:val="1a1a1a"/>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 xml:space="preserve">Evo, Ja </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aljem An</w:t>
      </w:r>
      <w:r>
        <w:rPr>
          <w:rFonts w:ascii="Arial" w:hAnsi="Arial" w:hint="default"/>
          <w:outline w:val="0"/>
          <w:color w:val="1a1a1a"/>
          <w:shd w:val="clear" w:color="auto" w:fill="ffffff"/>
          <w:rtl w:val="0"/>
          <w14:textFill>
            <w14:solidFill>
              <w14:srgbClr w14:val="1B1B1B"/>
            </w14:solidFill>
          </w14:textFill>
        </w:rPr>
        <w:t>đ</w:t>
      </w:r>
      <w:r>
        <w:rPr>
          <w:rFonts w:ascii="Arial" w:hAnsi="Arial"/>
          <w:outline w:val="0"/>
          <w:color w:val="1a1a1a"/>
          <w:shd w:val="clear" w:color="auto" w:fill="ffffff"/>
          <w:rtl w:val="0"/>
          <w14:textFill>
            <w14:solidFill>
              <w14:srgbClr w14:val="1B1B1B"/>
            </w14:solidFill>
          </w14:textFill>
        </w:rPr>
        <w:t xml:space="preserve">ela Svog pred tobom </w:t>
      </w:r>
      <w:r>
        <w:rPr>
          <w:rFonts w:ascii="Arial" w:hAnsi="Arial" w:hint="default"/>
          <w:outline w:val="0"/>
          <w:color w:val="1a1a1a"/>
          <w:shd w:val="clear" w:color="auto" w:fill="ffffff"/>
          <w:rtl w:val="0"/>
          <w14:textFill>
            <w14:solidFill>
              <w14:srgbClr w14:val="1B1B1B"/>
            </w14:solidFill>
          </w14:textFill>
        </w:rPr>
        <w:t xml:space="preserve">… </w:t>
      </w:r>
      <w:r>
        <w:rPr>
          <w:rFonts w:ascii="Arial" w:hAnsi="Arial"/>
          <w:outline w:val="0"/>
          <w:color w:val="1a1a1a"/>
          <w:shd w:val="clear" w:color="auto" w:fill="ffffff"/>
          <w:rtl w:val="0"/>
          <w14:textFill>
            <w14:solidFill>
              <w14:srgbClr w14:val="1B1B1B"/>
            </w14:solidFill>
          </w14:textFill>
        </w:rPr>
        <w:t xml:space="preserve">jer je </w:t>
      </w:r>
      <w:r>
        <w:rPr>
          <w:rStyle w:val="Ohne"/>
          <w:rFonts w:ascii="Arial" w:hAnsi="Arial"/>
          <w:b w:val="1"/>
          <w:bCs w:val="1"/>
          <w:outline w:val="0"/>
          <w:color w:val="1a1a1a"/>
          <w:shd w:val="clear" w:color="auto" w:fill="ffffff"/>
          <w:rtl w:val="0"/>
          <w14:textFill>
            <w14:solidFill>
              <w14:srgbClr w14:val="1B1B1B"/>
            </w14:solidFill>
          </w14:textFill>
        </w:rPr>
        <w:t>Moje ime u Njemu</w:t>
      </w:r>
      <w:r>
        <w:rPr>
          <w:rFonts w:ascii="Arial" w:hAnsi="Arial"/>
          <w:outline w:val="0"/>
          <w:color w:val="1a1a1a"/>
          <w:shd w:val="clear" w:color="auto" w:fill="ffffff"/>
          <w:rtl w:val="0"/>
          <w14:textFill>
            <w14:solidFill>
              <w14:srgbClr w14:val="1B1B1B"/>
            </w14:solidFill>
          </w14:textFill>
        </w:rPr>
        <w:t>.</w:t>
      </w:r>
      <w:r>
        <w:rPr>
          <w:rFonts w:ascii="Arial" w:hAnsi="Arial" w:hint="default"/>
          <w:outline w:val="0"/>
          <w:color w:val="1a1a1a"/>
          <w:shd w:val="clear" w:color="auto" w:fill="ffffff"/>
          <w:rtl w:val="0"/>
          <w:lang w:val="de-DE"/>
          <w14:textFill>
            <w14:solidFill>
              <w14:srgbClr w14:val="1B1B1B"/>
            </w14:solidFill>
          </w14:textFill>
        </w:rPr>
        <w:t xml:space="preserve">“ </w:t>
      </w:r>
      <w:r>
        <w:rPr>
          <w:rFonts w:ascii="Arial" w:hAnsi="Arial"/>
          <w:outline w:val="0"/>
          <w:color w:val="1a1a1a"/>
          <w:shd w:val="clear" w:color="auto" w:fill="ffffff"/>
          <w:rtl w:val="0"/>
          <w14:textFill>
            <w14:solidFill>
              <w14:srgbClr w14:val="1B1B1B"/>
            </w14:solidFill>
          </w14:textFill>
        </w:rPr>
        <w:t>{2. Mojsijeva 23,20.21}</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p>
    <w:p>
      <w:pPr>
        <w:pStyle w:val="Standard"/>
        <w:numPr>
          <w:ilvl w:val="0"/>
          <w:numId w:val="46"/>
        </w:numPr>
        <w:bidi w:val="0"/>
        <w:ind w:right="0"/>
        <w:jc w:val="both"/>
        <w:rPr>
          <w:rFonts w:ascii="Arial" w:hAnsi="Arial" w:hint="default"/>
          <w:outline w:val="0"/>
          <w:color w:val="1a1a1a"/>
          <w:shd w:val="clear" w:color="auto" w:fill="ffffff"/>
          <w:rtl w:val="0"/>
          <w14:textFill>
            <w14:solidFill>
              <w14:srgbClr w14:val="1B1B1B"/>
            </w14:solidFill>
          </w14:textFill>
        </w:rPr>
      </w:pPr>
      <w:r>
        <w:rPr>
          <w:rFonts w:ascii="Arial" w:hAnsi="Arial" w:hint="default"/>
          <w:outline w:val="0"/>
          <w:color w:val="1a1a1a"/>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Kada je Bo</w:t>
      </w:r>
      <w:r>
        <w:rPr>
          <w:rFonts w:ascii="Arial" w:hAnsi="Arial" w:hint="default"/>
          <w:outline w:val="0"/>
          <w:color w:val="1a1a1a"/>
          <w:shd w:val="clear" w:color="auto" w:fill="ffffff"/>
          <w:rtl w:val="0"/>
          <w14:textFill>
            <w14:solidFill>
              <w14:srgbClr w14:val="1B1B1B"/>
            </w14:solidFill>
          </w14:textFill>
        </w:rPr>
        <w:t>ž</w:t>
      </w:r>
      <w:r>
        <w:rPr>
          <w:rFonts w:ascii="Arial" w:hAnsi="Arial"/>
          <w:outline w:val="0"/>
          <w:color w:val="1a1a1a"/>
          <w:shd w:val="clear" w:color="auto" w:fill="ffffff"/>
          <w:rtl w:val="0"/>
          <w14:textFill>
            <w14:solidFill>
              <w14:srgbClr w14:val="1B1B1B"/>
            </w14:solidFill>
          </w14:textFill>
        </w:rPr>
        <w:t>anski Mu</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enik visio na krstu, an</w:t>
      </w:r>
      <w:r>
        <w:rPr>
          <w:rFonts w:ascii="Arial" w:hAnsi="Arial" w:hint="default"/>
          <w:outline w:val="0"/>
          <w:color w:val="1a1a1a"/>
          <w:shd w:val="clear" w:color="auto" w:fill="ffffff"/>
          <w:rtl w:val="0"/>
          <w14:textFill>
            <w14:solidFill>
              <w14:srgbClr w14:val="1B1B1B"/>
            </w14:solidFill>
          </w14:textFill>
        </w:rPr>
        <w:t>đ</w:t>
      </w:r>
      <w:r>
        <w:rPr>
          <w:rFonts w:ascii="Arial" w:hAnsi="Arial"/>
          <w:outline w:val="0"/>
          <w:color w:val="1a1a1a"/>
          <w:shd w:val="clear" w:color="auto" w:fill="ffffff"/>
          <w:rtl w:val="0"/>
          <w14:textFill>
            <w14:solidFill>
              <w14:srgbClr w14:val="1B1B1B"/>
            </w14:solidFill>
          </w14:textFill>
        </w:rPr>
        <w:t xml:space="preserve">eli su se skupili oko Njega, i kada su Ga pogledali i videli Njegove suze, pitali su sa uzdrmanim emocijama: </w:t>
      </w:r>
      <w:r>
        <w:rPr>
          <w:rStyle w:val="Ohne"/>
          <w:rFonts w:ascii="Arial" w:hAnsi="Arial"/>
          <w:b w:val="1"/>
          <w:bCs w:val="1"/>
          <w:outline w:val="0"/>
          <w:color w:val="1a1a1a"/>
          <w:shd w:val="clear" w:color="auto" w:fill="ffffff"/>
          <w:rtl w:val="0"/>
          <w:lang w:val="es-ES_tradnl"/>
          <w14:textFill>
            <w14:solidFill>
              <w14:srgbClr w14:val="1B1B1B"/>
            </w14:solidFill>
          </w14:textFill>
        </w:rPr>
        <w:t>zar Ga</w:t>
      </w:r>
      <w:r>
        <w:rPr>
          <w:rFonts w:ascii="Arial" w:hAnsi="Arial"/>
          <w:outline w:val="0"/>
          <w:color w:val="1a1a1a"/>
          <w:shd w:val="clear" w:color="auto" w:fill="ffffff"/>
          <w:rtl w:val="0"/>
          <w14:textFill>
            <w14:solidFill>
              <w14:srgbClr w14:val="1B1B1B"/>
            </w14:solidFill>
          </w14:textFill>
        </w:rPr>
        <w:t xml:space="preserve"> (Isusa) </w:t>
      </w:r>
      <w:r>
        <w:rPr>
          <w:rStyle w:val="Ohne"/>
          <w:rFonts w:ascii="Arial" w:hAnsi="Arial"/>
          <w:b w:val="1"/>
          <w:bCs w:val="1"/>
          <w:outline w:val="0"/>
          <w:color w:val="1a1a1a"/>
          <w:shd w:val="clear" w:color="auto" w:fill="ffffff"/>
          <w:rtl w:val="0"/>
          <w14:textFill>
            <w14:solidFill>
              <w14:srgbClr w14:val="1B1B1B"/>
            </w14:solidFill>
          </w14:textFill>
        </w:rPr>
        <w:t xml:space="preserve">Gospod JEHOVAH </w:t>
      </w:r>
      <w:r>
        <w:rPr>
          <w:rFonts w:ascii="Arial" w:hAnsi="Arial"/>
          <w:outline w:val="0"/>
          <w:color w:val="1a1a1a"/>
          <w:shd w:val="clear" w:color="auto" w:fill="ffffff"/>
          <w:rtl w:val="0"/>
          <w14:textFill>
            <w14:solidFill>
              <w14:srgbClr w14:val="1B1B1B"/>
            </w14:solidFill>
          </w14:textFill>
        </w:rPr>
        <w:t xml:space="preserve">(Otac) </w:t>
      </w:r>
      <w:r>
        <w:rPr>
          <w:rStyle w:val="Ohne"/>
          <w:rFonts w:ascii="Arial" w:hAnsi="Arial"/>
          <w:b w:val="1"/>
          <w:bCs w:val="1"/>
          <w:outline w:val="0"/>
          <w:color w:val="1a1a1a"/>
          <w:shd w:val="clear" w:color="auto" w:fill="ffffff"/>
          <w:rtl w:val="0"/>
          <w14:textFill>
            <w14:solidFill>
              <w14:srgbClr w14:val="1B1B1B"/>
            </w14:solidFill>
          </w14:textFill>
        </w:rPr>
        <w:t>ne</w:t>
      </w:r>
      <w:r>
        <w:rPr>
          <w:rStyle w:val="Ohne"/>
          <w:rFonts w:ascii="Arial" w:hAnsi="Arial" w:hint="default"/>
          <w:b w:val="1"/>
          <w:bCs w:val="1"/>
          <w:outline w:val="0"/>
          <w:color w:val="1a1a1a"/>
          <w:shd w:val="clear" w:color="auto" w:fill="ffffff"/>
          <w:rtl w:val="0"/>
          <w14:textFill>
            <w14:solidFill>
              <w14:srgbClr w14:val="1B1B1B"/>
            </w14:solidFill>
          </w14:textFill>
        </w:rPr>
        <w:t>ć</w:t>
      </w:r>
      <w:r>
        <w:rPr>
          <w:rStyle w:val="Ohne"/>
          <w:rFonts w:ascii="Arial" w:hAnsi="Arial"/>
          <w:b w:val="1"/>
          <w:bCs w:val="1"/>
          <w:outline w:val="0"/>
          <w:color w:val="1a1a1a"/>
          <w:shd w:val="clear" w:color="auto" w:fill="ffffff"/>
          <w:rtl w:val="0"/>
          <w14:textFill>
            <w14:solidFill>
              <w14:srgbClr w14:val="1B1B1B"/>
            </w14:solidFill>
          </w14:textFill>
        </w:rPr>
        <w:t>e spasiti</w:t>
      </w:r>
      <w:r>
        <w:rPr>
          <w:rFonts w:ascii="Arial" w:hAnsi="Arial"/>
          <w:outline w:val="0"/>
          <w:color w:val="1a1a1a"/>
          <w:shd w:val="clear" w:color="auto" w:fill="ffffff"/>
          <w:rtl w:val="0"/>
          <w:lang w:val="zh-TW" w:eastAsia="zh-TW"/>
          <w14:textFill>
            <w14:solidFill>
              <w14:srgbClr w14:val="1B1B1B"/>
            </w14:solidFill>
          </w14:textFill>
        </w:rPr>
        <w:t>?</w:t>
      </w:r>
      <w:r>
        <w:rPr>
          <w:rFonts w:ascii="Arial" w:hAnsi="Arial" w:hint="default"/>
          <w:outline w:val="0"/>
          <w:color w:val="1a1a1a"/>
          <w:shd w:val="clear" w:color="auto" w:fill="ffffff"/>
          <w:rtl w:val="0"/>
          <w:lang w:val="de-DE"/>
          <w14:textFill>
            <w14:solidFill>
              <w14:srgbClr w14:val="1B1B1B"/>
            </w14:solidFill>
          </w14:textFill>
        </w:rPr>
        <w:t xml:space="preserve">“ </w:t>
      </w:r>
      <w:r>
        <w:rPr>
          <w:rFonts w:ascii="Arial" w:hAnsi="Arial"/>
          <w:outline w:val="0"/>
          <w:color w:val="1a1a1a"/>
          <w:shd w:val="clear" w:color="auto" w:fill="ffffff"/>
          <w:rtl w:val="0"/>
          <w:lang w:val="en-US"/>
          <w14:textFill>
            <w14:solidFill>
              <w14:srgbClr w14:val="1B1B1B"/>
            </w14:solidFill>
          </w14:textFill>
        </w:rPr>
        <w:t xml:space="preserve">{Ellen White: FLB 76.3} </w:t>
      </w:r>
      <w:r>
        <w:rPr>
          <w:rStyle w:val="Ohne"/>
          <w:rFonts w:ascii="Arial" w:hAnsi="Arial" w:hint="default"/>
          <w:outline w:val="0"/>
          <w:color w:val="1a1a1a"/>
          <w:sz w:val="18"/>
          <w:szCs w:val="18"/>
          <w:shd w:val="clear" w:color="auto" w:fill="ffffff"/>
          <w:rtl w:val="1"/>
          <w:lang w:val="ar-SA" w:bidi="ar-SA"/>
          <w14:textFill>
            <w14:solidFill>
              <w14:srgbClr w14:val="1B1B1B"/>
            </w14:solidFill>
          </w14:textFill>
        </w:rPr>
        <w:t>“</w:t>
      </w:r>
      <w:r>
        <w:rPr>
          <w:rStyle w:val="Ohne"/>
          <w:rFonts w:ascii="Arial" w:hAnsi="Arial"/>
          <w:outline w:val="0"/>
          <w:color w:val="1a1a1a"/>
          <w:sz w:val="18"/>
          <w:szCs w:val="18"/>
          <w:shd w:val="clear" w:color="auto" w:fill="ffffff"/>
          <w:rtl w:val="0"/>
          <w:lang w:val="en-US"/>
          <w14:textFill>
            <w14:solidFill>
              <w14:srgbClr w14:val="1B1B1B"/>
            </w14:solidFill>
          </w14:textFill>
        </w:rPr>
        <w:t xml:space="preserve">As the divine Sufferer hung upon the cross, angels gathered about Him, and as they looked upon Him, and heard His cry, they asked, with intense emotion, </w:t>
      </w:r>
      <w:r>
        <w:rPr>
          <w:rStyle w:val="Ohne"/>
          <w:rFonts w:ascii="Arial" w:hAnsi="Arial" w:hint="default"/>
          <w:outline w:val="0"/>
          <w:color w:val="1a1a1a"/>
          <w:sz w:val="18"/>
          <w:szCs w:val="18"/>
          <w:shd w:val="clear" w:color="auto" w:fill="ffffff"/>
          <w:rtl w:val="1"/>
          <w:lang w:val="ar-SA" w:bidi="ar-SA"/>
          <w14:textFill>
            <w14:solidFill>
              <w14:srgbClr w14:val="1B1B1B"/>
            </w14:solidFill>
          </w14:textFill>
        </w:rPr>
        <w:t>“</w:t>
      </w:r>
      <w:r>
        <w:rPr>
          <w:rStyle w:val="Ohne"/>
          <w:rFonts w:ascii="Arial" w:hAnsi="Arial"/>
          <w:outline w:val="0"/>
          <w:color w:val="1a1a1a"/>
          <w:sz w:val="18"/>
          <w:szCs w:val="18"/>
          <w:shd w:val="clear" w:color="auto" w:fill="ffffff"/>
          <w:rtl w:val="0"/>
          <w:lang w:val="en-US"/>
          <w14:textFill>
            <w14:solidFill>
              <w14:srgbClr w14:val="1B1B1B"/>
            </w14:solidFill>
          </w14:textFill>
        </w:rPr>
        <w:t>Will not the Lord Jehovah save Him?</w:t>
      </w:r>
      <w:r>
        <w:rPr>
          <w:rStyle w:val="Ohne"/>
          <w:rFonts w:ascii="Arial" w:hAnsi="Arial" w:hint="default"/>
          <w:outline w:val="0"/>
          <w:color w:val="1a1a1a"/>
          <w:sz w:val="18"/>
          <w:szCs w:val="18"/>
          <w:shd w:val="clear" w:color="auto" w:fill="ffffff"/>
          <w:rtl w:val="0"/>
          <w14:textFill>
            <w14:solidFill>
              <w14:srgbClr w14:val="1B1B1B"/>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p>
    <w:p>
      <w:pPr>
        <w:pStyle w:val="Standard"/>
        <w:numPr>
          <w:ilvl w:val="0"/>
          <w:numId w:val="46"/>
        </w:numPr>
        <w:bidi w:val="0"/>
        <w:ind w:right="0"/>
        <w:jc w:val="both"/>
        <w:rPr>
          <w:rFonts w:ascii="Arial" w:hAnsi="Arial" w:hint="default"/>
          <w:outline w:val="0"/>
          <w:color w:val="1a1a1a"/>
          <w:shd w:val="clear" w:color="auto" w:fill="ffffff"/>
          <w:rtl w:val="0"/>
          <w14:textFill>
            <w14:solidFill>
              <w14:srgbClr w14:val="1B1B1B"/>
            </w14:solidFill>
          </w14:textFill>
        </w:rPr>
      </w:pPr>
      <w:r>
        <w:rPr>
          <w:rFonts w:ascii="Arial" w:hAnsi="Arial" w:hint="default"/>
          <w:outline w:val="0"/>
          <w:color w:val="1a1a1a"/>
          <w:shd w:val="clear" w:color="auto" w:fill="ffffff"/>
          <w:rtl w:val="0"/>
          <w14:textFill>
            <w14:solidFill>
              <w14:srgbClr w14:val="1B1B1B"/>
            </w14:solidFill>
          </w14:textFill>
        </w:rPr>
        <w:t>„</w:t>
      </w:r>
      <w:r>
        <w:rPr>
          <w:rStyle w:val="Ohne"/>
          <w:rFonts w:ascii="Arial" w:hAnsi="Arial"/>
          <w:b w:val="1"/>
          <w:bCs w:val="1"/>
          <w:outline w:val="0"/>
          <w:color w:val="1a1a1a"/>
          <w:shd w:val="clear" w:color="auto" w:fill="ffffff"/>
          <w:rtl w:val="0"/>
          <w14:textFill>
            <w14:solidFill>
              <w14:srgbClr w14:val="1B1B1B"/>
            </w14:solidFill>
          </w14:textFill>
        </w:rPr>
        <w:t>Mi ne pori</w:t>
      </w:r>
      <w:r>
        <w:rPr>
          <w:rStyle w:val="Ohne"/>
          <w:rFonts w:ascii="Arial" w:hAnsi="Arial" w:hint="default"/>
          <w:b w:val="1"/>
          <w:bCs w:val="1"/>
          <w:outline w:val="0"/>
          <w:color w:val="1a1a1a"/>
          <w:shd w:val="clear" w:color="auto" w:fill="ffffff"/>
          <w:rtl w:val="0"/>
          <w14:textFill>
            <w14:solidFill>
              <w14:srgbClr w14:val="1B1B1B"/>
            </w14:solidFill>
          </w14:textFill>
        </w:rPr>
        <w:t>č</w:t>
      </w:r>
      <w:r>
        <w:rPr>
          <w:rStyle w:val="Ohne"/>
          <w:rFonts w:ascii="Arial" w:hAnsi="Arial"/>
          <w:b w:val="1"/>
          <w:bCs w:val="1"/>
          <w:outline w:val="0"/>
          <w:color w:val="1a1a1a"/>
          <w:shd w:val="clear" w:color="auto" w:fill="ffffff"/>
          <w:rtl w:val="0"/>
          <w14:textFill>
            <w14:solidFill>
              <w14:srgbClr w14:val="1B1B1B"/>
            </w14:solidFill>
          </w14:textFill>
        </w:rPr>
        <w:t>emo Hristovo Bo</w:t>
      </w:r>
      <w:r>
        <w:rPr>
          <w:rStyle w:val="Ohne"/>
          <w:rFonts w:ascii="Arial" w:hAnsi="Arial" w:hint="default"/>
          <w:b w:val="1"/>
          <w:bCs w:val="1"/>
          <w:outline w:val="0"/>
          <w:color w:val="1a1a1a"/>
          <w:shd w:val="clear" w:color="auto" w:fill="ffffff"/>
          <w:rtl w:val="0"/>
          <w14:textFill>
            <w14:solidFill>
              <w14:srgbClr w14:val="1B1B1B"/>
            </w14:solidFill>
          </w14:textFill>
        </w:rPr>
        <w:t>ž</w:t>
      </w:r>
      <w:r>
        <w:rPr>
          <w:rStyle w:val="Ohne"/>
          <w:rFonts w:ascii="Arial" w:hAnsi="Arial"/>
          <w:b w:val="1"/>
          <w:bCs w:val="1"/>
          <w:outline w:val="0"/>
          <w:color w:val="1a1a1a"/>
          <w:shd w:val="clear" w:color="auto" w:fill="ffffff"/>
          <w:rtl w:val="0"/>
          <w14:textFill>
            <w14:solidFill>
              <w14:srgbClr w14:val="1B1B1B"/>
            </w14:solidFill>
          </w14:textFill>
        </w:rPr>
        <w:t>anstvo</w:t>
      </w:r>
      <w:r>
        <w:rPr>
          <w:rFonts w:ascii="Arial" w:hAnsi="Arial" w:hint="default"/>
          <w:outline w:val="0"/>
          <w:color w:val="1a1a1a"/>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.Mi verujemo da je On Bo</w:t>
      </w:r>
      <w:r>
        <w:rPr>
          <w:rFonts w:ascii="Arial" w:hAnsi="Arial" w:hint="default"/>
          <w:outline w:val="0"/>
          <w:color w:val="1a1a1a"/>
          <w:shd w:val="clear" w:color="auto" w:fill="ffffff"/>
          <w:rtl w:val="0"/>
          <w14:textFill>
            <w14:solidFill>
              <w14:srgbClr w14:val="1B1B1B"/>
            </w14:solidFill>
          </w14:textFill>
        </w:rPr>
        <w:t>ž</w:t>
      </w:r>
      <w:r>
        <w:rPr>
          <w:rFonts w:ascii="Arial" w:hAnsi="Arial"/>
          <w:outline w:val="0"/>
          <w:color w:val="1a1a1a"/>
          <w:shd w:val="clear" w:color="auto" w:fill="ffffff"/>
          <w:rtl w:val="0"/>
          <w14:textFill>
            <w14:solidFill>
              <w14:srgbClr w14:val="1B1B1B"/>
            </w14:solidFill>
          </w14:textFill>
        </w:rPr>
        <w:t>anska Osoba i</w:t>
      </w:r>
      <w:r>
        <w:rPr>
          <w:rFonts w:ascii="Arial" w:hAnsi="Arial" w:hint="default"/>
          <w:outline w:val="0"/>
          <w:color w:val="1a1a1a"/>
          <w:shd w:val="clear" w:color="auto" w:fill="ffffff"/>
          <w:rtl w:val="0"/>
          <w14:textFill>
            <w14:solidFill>
              <w14:srgbClr w14:val="1B1B1B"/>
            </w14:solidFill>
          </w14:textFill>
        </w:rPr>
        <w:t> </w:t>
      </w:r>
      <w:r>
        <w:rPr>
          <w:rStyle w:val="Ohne"/>
          <w:rFonts w:ascii="Arial" w:hAnsi="Arial"/>
          <w:b w:val="1"/>
          <w:bCs w:val="1"/>
          <w:outline w:val="0"/>
          <w:color w:val="1a1a1a"/>
          <w:shd w:val="clear" w:color="auto" w:fill="ffffff"/>
          <w:rtl w:val="0"/>
          <w14:textFill>
            <w14:solidFill>
              <w14:srgbClr w14:val="1B1B1B"/>
            </w14:solidFill>
          </w14:textFill>
        </w:rPr>
        <w:t>Kome se obratio JEHOVAH</w:t>
      </w:r>
      <w:r>
        <w:rPr>
          <w:rStyle w:val="Ohne"/>
          <w:rFonts w:ascii="Arial" w:hAnsi="Arial" w:hint="default"/>
          <w:b w:val="1"/>
          <w:bCs w:val="1"/>
          <w:outline w:val="0"/>
          <w:color w:val="1a1a1a"/>
          <w:shd w:val="clear" w:color="auto" w:fill="ffffff"/>
          <w:rtl w:val="0"/>
          <w14:textFill>
            <w14:solidFill>
              <w14:srgbClr w14:val="1B1B1B"/>
            </w14:solidFill>
          </w14:textFill>
        </w:rPr>
        <w:t> </w:t>
      </w:r>
      <w:r>
        <w:rPr>
          <w:rFonts w:ascii="Arial" w:hAnsi="Arial"/>
          <w:outline w:val="0"/>
          <w:color w:val="1a1a1a"/>
          <w:shd w:val="clear" w:color="auto" w:fill="ffffff"/>
          <w:rtl w:val="0"/>
          <w14:textFill>
            <w14:solidFill>
              <w14:srgbClr w14:val="1B1B1B"/>
            </w14:solidFill>
          </w14:textFill>
        </w:rPr>
        <w:t>re</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lang w:val="it-IT"/>
          <w14:textFill>
            <w14:solidFill>
              <w14:srgbClr w14:val="1B1B1B"/>
            </w14:solidFill>
          </w14:textFill>
        </w:rPr>
        <w:t xml:space="preserve">ima: </w:t>
      </w:r>
      <w:r>
        <w:rPr>
          <w:rFonts w:ascii="Arial" w:hAnsi="Arial" w:hint="default"/>
          <w:outline w:val="0"/>
          <w:color w:val="1a1a1a"/>
          <w:shd w:val="clear" w:color="auto" w:fill="ffffff"/>
          <w:rtl w:val="1"/>
          <w:lang w:val="ar-SA" w:bidi="ar-SA"/>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Da na</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lang w:val="it-IT"/>
          <w14:textFill>
            <w14:solidFill>
              <w14:srgbClr w14:val="1B1B1B"/>
            </w14:solidFill>
          </w14:textFill>
        </w:rPr>
        <w:t xml:space="preserve">inimo </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oveka</w:t>
      </w:r>
      <w:r>
        <w:rPr>
          <w:rFonts w:ascii="Arial" w:hAnsi="Arial" w:hint="default"/>
          <w:outline w:val="0"/>
          <w:color w:val="1a1a1a"/>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 xml:space="preserve">. On je bio sa Ocem pre nego </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to je svet postao</w:t>
      </w:r>
      <w:r>
        <w:rPr>
          <w:rFonts w:ascii="Arial" w:hAnsi="Arial" w:hint="default"/>
          <w:outline w:val="0"/>
          <w:color w:val="1a1a1a"/>
          <w:shd w:val="clear" w:color="auto" w:fill="ffffff"/>
          <w:rtl w:val="0"/>
          <w14:textFill>
            <w14:solidFill>
              <w14:srgbClr w14:val="1B1B1B"/>
            </w14:solidFill>
          </w14:textFill>
        </w:rPr>
        <w:t>…</w:t>
      </w:r>
      <w:r>
        <w:rPr>
          <w:rFonts w:ascii="Arial" w:hAnsi="Arial"/>
          <w:outline w:val="0"/>
          <w:color w:val="1a1a1a"/>
          <w:shd w:val="clear" w:color="auto" w:fill="ffffff"/>
          <w:rtl w:val="0"/>
          <w14:textFill>
            <w14:solidFill>
              <w14:srgbClr w14:val="1B1B1B"/>
            </w14:solidFill>
          </w14:textFill>
        </w:rPr>
        <w:t>.Mi NEMAMO toliko SIMPATIJE prema Unitarijancima koji pori</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u Bo</w:t>
      </w:r>
      <w:r>
        <w:rPr>
          <w:rFonts w:ascii="Arial" w:hAnsi="Arial" w:hint="default"/>
          <w:outline w:val="0"/>
          <w:color w:val="1a1a1a"/>
          <w:shd w:val="clear" w:color="auto" w:fill="ffffff"/>
          <w:rtl w:val="0"/>
          <w14:textFill>
            <w14:solidFill>
              <w14:srgbClr w14:val="1B1B1B"/>
            </w14:solidFill>
          </w14:textFill>
        </w:rPr>
        <w:t>ž</w:t>
      </w:r>
      <w:r>
        <w:rPr>
          <w:rFonts w:ascii="Arial" w:hAnsi="Arial"/>
          <w:outline w:val="0"/>
          <w:color w:val="1a1a1a"/>
          <w:shd w:val="clear" w:color="auto" w:fill="ffffff"/>
          <w:rtl w:val="0"/>
          <w14:textFill>
            <w14:solidFill>
              <w14:srgbClr w14:val="1B1B1B"/>
            </w14:solidFill>
          </w14:textFill>
        </w:rPr>
        <w:t>anstvo Hrista, NITI PREMA TRINITARIJANCIMA koji dr</w:t>
      </w:r>
      <w:r>
        <w:rPr>
          <w:rFonts w:ascii="Arial" w:hAnsi="Arial" w:hint="default"/>
          <w:outline w:val="0"/>
          <w:color w:val="1a1a1a"/>
          <w:shd w:val="clear" w:color="auto" w:fill="ffffff"/>
          <w:rtl w:val="0"/>
          <w14:textFill>
            <w14:solidFill>
              <w14:srgbClr w14:val="1B1B1B"/>
            </w14:solidFill>
          </w14:textFill>
        </w:rPr>
        <w:t>ž</w:t>
      </w:r>
      <w:r>
        <w:rPr>
          <w:rFonts w:ascii="Arial" w:hAnsi="Arial"/>
          <w:outline w:val="0"/>
          <w:color w:val="1a1a1a"/>
          <w:shd w:val="clear" w:color="auto" w:fill="ffffff"/>
          <w:rtl w:val="0"/>
          <w14:textFill>
            <w14:solidFill>
              <w14:srgbClr w14:val="1B1B1B"/>
            </w14:solidFill>
          </w14:textFill>
        </w:rPr>
        <w:t>e Sina kao ve</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nog Oca, i koji govore tako misti</w:t>
      </w:r>
      <w:r>
        <w:rPr>
          <w:rFonts w:ascii="Arial" w:hAnsi="Arial" w:hint="default"/>
          <w:outline w:val="0"/>
          <w:color w:val="1a1a1a"/>
          <w:shd w:val="clear" w:color="auto" w:fill="ffffff"/>
          <w:rtl w:val="0"/>
          <w14:textFill>
            <w14:solidFill>
              <w14:srgbClr w14:val="1B1B1B"/>
            </w14:solidFill>
          </w14:textFill>
        </w:rPr>
        <w:t>č</w:t>
      </w:r>
      <w:r>
        <w:rPr>
          <w:rFonts w:ascii="Arial" w:hAnsi="Arial"/>
          <w:outline w:val="0"/>
          <w:color w:val="1a1a1a"/>
          <w:shd w:val="clear" w:color="auto" w:fill="ffffff"/>
          <w:rtl w:val="0"/>
          <w14:textFill>
            <w14:solidFill>
              <w14:srgbClr w14:val="1B1B1B"/>
            </w14:solidFill>
          </w14:textFill>
        </w:rPr>
        <w:t>no o TROJEDINOM BOGU.</w:t>
      </w:r>
      <w:r>
        <w:rPr>
          <w:rFonts w:ascii="Arial" w:hAnsi="Arial" w:hint="default"/>
          <w:outline w:val="0"/>
          <w:color w:val="1a1a1a"/>
          <w:shd w:val="clear" w:color="auto" w:fill="ffffff"/>
          <w:rtl w:val="0"/>
          <w:lang w:val="de-DE"/>
          <w14:textFill>
            <w14:solidFill>
              <w14:srgbClr w14:val="1B1B1B"/>
            </w14:solidFill>
          </w14:textFill>
        </w:rPr>
        <w:t xml:space="preserve">“ </w:t>
      </w:r>
      <w:r>
        <w:rPr>
          <w:rFonts w:ascii="Arial" w:hAnsi="Arial"/>
          <w:outline w:val="0"/>
          <w:color w:val="1a1a1a"/>
          <w:shd w:val="clear" w:color="auto" w:fill="ffffff"/>
          <w:rtl w:val="0"/>
          <w:lang w:val="en-US"/>
          <w14:textFill>
            <w14:solidFill>
              <w14:srgbClr w14:val="1B1B1B"/>
            </w14:solidFill>
          </w14:textFill>
        </w:rPr>
        <w:t xml:space="preserve">{James White: Review and Herald, 6. June, 1871, 196, Tekst: Western Tour} </w:t>
      </w:r>
      <w:r>
        <w:rPr>
          <w:rStyle w:val="Ohne"/>
          <w:rFonts w:ascii="Arial" w:hAnsi="Arial" w:hint="default"/>
          <w:outline w:val="0"/>
          <w:color w:val="1a1a1a"/>
          <w:sz w:val="16"/>
          <w:szCs w:val="16"/>
          <w:shd w:val="clear" w:color="auto" w:fill="ffffff"/>
          <w:rtl w:val="1"/>
          <w:lang w:val="ar-SA" w:bidi="ar-SA"/>
          <w14:textFill>
            <w14:solidFill>
              <w14:srgbClr w14:val="1B1B1B"/>
            </w14:solidFill>
          </w14:textFill>
        </w:rPr>
        <w:t>“</w:t>
      </w:r>
      <w:r>
        <w:rPr>
          <w:rStyle w:val="Ohne"/>
          <w:rFonts w:ascii="Arial" w:hAnsi="Arial"/>
          <w:outline w:val="0"/>
          <w:color w:val="1a1a1a"/>
          <w:sz w:val="16"/>
          <w:szCs w:val="16"/>
          <w:shd w:val="clear" w:color="auto" w:fill="ffffff"/>
          <w:rtl w:val="0"/>
          <w:lang w:val="en-US"/>
          <w14:textFill>
            <w14:solidFill>
              <w14:srgbClr w14:val="1B1B1B"/>
            </w14:solidFill>
          </w14:textFill>
        </w:rPr>
        <w:t>We believe Him to be the divine person addressed by</w:t>
      </w:r>
      <w:r>
        <w:rPr>
          <w:rStyle w:val="Ohne"/>
          <w:rFonts w:ascii="Arial" w:hAnsi="Arial" w:hint="default"/>
          <w:outline w:val="0"/>
          <w:color w:val="1a1a1a"/>
          <w:sz w:val="16"/>
          <w:szCs w:val="16"/>
          <w:shd w:val="clear" w:color="auto" w:fill="ffffff"/>
          <w:rtl w:val="0"/>
          <w14:textFill>
            <w14:solidFill>
              <w14:srgbClr w14:val="1B1B1B"/>
            </w14:solidFill>
          </w14:textFill>
        </w:rPr>
        <w:t> </w:t>
      </w:r>
      <w:r>
        <w:rPr>
          <w:rStyle w:val="Ohne"/>
          <w:rFonts w:ascii="Arial" w:hAnsi="Arial"/>
          <w:b w:val="1"/>
          <w:bCs w:val="1"/>
          <w:outline w:val="0"/>
          <w:color w:val="1a1a1a"/>
          <w:sz w:val="16"/>
          <w:szCs w:val="16"/>
          <w:shd w:val="clear" w:color="auto" w:fill="ffffff"/>
          <w:rtl w:val="0"/>
          <w14:textFill>
            <w14:solidFill>
              <w14:srgbClr w14:val="1B1B1B"/>
            </w14:solidFill>
          </w14:textFill>
        </w:rPr>
        <w:t>JEHOVAH</w:t>
      </w:r>
      <w:r>
        <w:rPr>
          <w:rStyle w:val="Ohne"/>
          <w:rFonts w:ascii="Arial" w:hAnsi="Arial" w:hint="default"/>
          <w:outline w:val="0"/>
          <w:color w:val="1a1a1a"/>
          <w:sz w:val="16"/>
          <w:szCs w:val="16"/>
          <w:shd w:val="clear" w:color="auto" w:fill="ffffff"/>
          <w:rtl w:val="0"/>
          <w14:textFill>
            <w14:solidFill>
              <w14:srgbClr w14:val="1B1B1B"/>
            </w14:solidFill>
          </w14:textFill>
        </w:rPr>
        <w:t> </w:t>
      </w:r>
      <w:r>
        <w:rPr>
          <w:rStyle w:val="Ohne"/>
          <w:rFonts w:ascii="Arial" w:hAnsi="Arial"/>
          <w:outline w:val="0"/>
          <w:color w:val="1a1a1a"/>
          <w:sz w:val="16"/>
          <w:szCs w:val="16"/>
          <w:shd w:val="clear" w:color="auto" w:fill="ffffff"/>
          <w:rtl w:val="0"/>
          <w:lang w:val="en-US"/>
          <w14:textFill>
            <w14:solidFill>
              <w14:srgbClr w14:val="1B1B1B"/>
            </w14:solidFill>
          </w14:textFill>
        </w:rPr>
        <w:t xml:space="preserve">in the words, </w:t>
      </w:r>
      <w:r>
        <w:rPr>
          <w:rStyle w:val="Ohne"/>
          <w:rFonts w:ascii="Arial" w:hAnsi="Arial" w:hint="default"/>
          <w:outline w:val="0"/>
          <w:color w:val="1a1a1a"/>
          <w:sz w:val="16"/>
          <w:szCs w:val="16"/>
          <w:shd w:val="clear" w:color="auto" w:fill="ffffff"/>
          <w:rtl w:val="0"/>
          <w14:textFill>
            <w14:solidFill>
              <w14:srgbClr w14:val="1B1B1B"/>
            </w14:solidFill>
          </w14:textFill>
        </w:rPr>
        <w:t xml:space="preserve">” </w:t>
      </w:r>
      <w:r>
        <w:rPr>
          <w:rStyle w:val="Ohne"/>
          <w:rFonts w:ascii="Arial" w:hAnsi="Arial"/>
          <w:outline w:val="0"/>
          <w:color w:val="1a1a1a"/>
          <w:sz w:val="16"/>
          <w:szCs w:val="16"/>
          <w:shd w:val="clear" w:color="auto" w:fill="ffffff"/>
          <w:rtl w:val="0"/>
          <w:lang w:val="en-US"/>
          <w14:textFill>
            <w14:solidFill>
              <w14:srgbClr w14:val="1B1B1B"/>
            </w14:solidFill>
          </w14:textFill>
        </w:rPr>
        <w:t>Let us make man.</w:t>
      </w:r>
      <w:r>
        <w:rPr>
          <w:rStyle w:val="Ohne"/>
          <w:rFonts w:ascii="Arial" w:hAnsi="Arial" w:hint="default"/>
          <w:outline w:val="0"/>
          <w:color w:val="1a1a1a"/>
          <w:sz w:val="16"/>
          <w:szCs w:val="16"/>
          <w:shd w:val="clear" w:color="auto" w:fill="ffffff"/>
          <w:rtl w:val="0"/>
          <w14:textFill>
            <w14:solidFill>
              <w14:srgbClr w14:val="1B1B1B"/>
            </w14:solidFill>
          </w14:textFill>
        </w:rPr>
        <w:t xml:space="preserve">” </w:t>
      </w:r>
      <w:r>
        <w:rPr>
          <w:rStyle w:val="Ohne"/>
          <w:rFonts w:ascii="Arial" w:hAnsi="Arial"/>
          <w:outline w:val="0"/>
          <w:color w:val="1a1a1a"/>
          <w:sz w:val="16"/>
          <w:szCs w:val="16"/>
          <w:shd w:val="clear" w:color="auto" w:fill="ffffff"/>
          <w:rtl w:val="0"/>
          <w:lang w:val="en-US"/>
          <w14:textFill>
            <w14:solidFill>
              <w14:srgbClr w14:val="1B1B1B"/>
            </w14:solidFill>
          </w14:textFill>
        </w:rPr>
        <w:t>He was with the Father before the world was. [..] We have not as much sympathy with Unitarians that deny the divinity of Christ, as with Trinitarians who hold that the Son is the eternal Father, and talk so mistily about the three-one God. Give the Master all that divinity with which the holy Scriptures clothe him.</w:t>
      </w:r>
      <w:r>
        <w:rPr>
          <w:rStyle w:val="Ohne"/>
          <w:rFonts w:ascii="Arial" w:hAnsi="Arial" w:hint="default"/>
          <w:outline w:val="0"/>
          <w:color w:val="1a1a1a"/>
          <w:sz w:val="16"/>
          <w:szCs w:val="16"/>
          <w:shd w:val="clear" w:color="auto" w:fill="ffffff"/>
          <w:rtl w:val="0"/>
          <w:lang w:val="de-DE"/>
          <w14:textFill>
            <w14:solidFill>
              <w14:srgbClr w14:val="1B1B1B"/>
            </w14:solidFill>
          </w14:textFill>
        </w:rPr>
        <w:t xml:space="preserve">“ </w:t>
      </w:r>
      <w:r>
        <w:rPr>
          <w:rStyle w:val="Ohne"/>
          <w:rFonts w:ascii="Arial" w:hAnsi="Arial"/>
          <w:outline w:val="0"/>
          <w:color w:val="1a1a1a"/>
          <w:sz w:val="16"/>
          <w:szCs w:val="16"/>
          <w:shd w:val="clear" w:color="auto" w:fill="ffffff"/>
          <w:rtl w:val="0"/>
          <w14:textFill>
            <w14:solidFill>
              <w14:srgbClr w14:val="1B1B1B"/>
            </w14:solidFill>
          </w14:textFill>
        </w:rPr>
        <w:t>{</w:t>
      </w:r>
      <w:r>
        <w:rPr>
          <w:rStyle w:val="Hyperlink.11"/>
          <w:rFonts w:ascii="Arial" w:cs="Arial" w:hAnsi="Arial" w:eastAsia="Arial"/>
          <w:outline w:val="0"/>
          <w:color w:val="1a1a1a"/>
          <w:shd w:val="clear" w:color="auto" w:fill="ffffff"/>
          <w:rtl w:val="0"/>
          <w14:textFill>
            <w14:solidFill>
              <w14:srgbClr w14:val="1B1B1B"/>
            </w14:solidFill>
          </w14:textFill>
        </w:rPr>
        <w:fldChar w:fldCharType="begin" w:fldLock="0"/>
      </w:r>
      <w:r>
        <w:rPr>
          <w:rStyle w:val="Hyperlink.11"/>
          <w:rFonts w:ascii="Arial" w:cs="Arial" w:hAnsi="Arial" w:eastAsia="Arial"/>
          <w:outline w:val="0"/>
          <w:color w:val="1a1a1a"/>
          <w:shd w:val="clear" w:color="auto" w:fill="ffffff"/>
          <w:rtl w:val="0"/>
          <w14:textFill>
            <w14:solidFill>
              <w14:srgbClr w14:val="1B1B1B"/>
            </w14:solidFill>
          </w14:textFill>
        </w:rPr>
        <w:instrText xml:space="preserve"> HYPERLINK "http://docs.adventistarchives.org/docs/RH/RH18710606-V37-25__B.pdf"</w:instrText>
      </w:r>
      <w:r>
        <w:rPr>
          <w:rStyle w:val="Hyperlink.11"/>
          <w:rFonts w:ascii="Arial" w:cs="Arial" w:hAnsi="Arial" w:eastAsia="Arial"/>
          <w:outline w:val="0"/>
          <w:color w:val="1a1a1a"/>
          <w:shd w:val="clear" w:color="auto" w:fill="ffffff"/>
          <w:rtl w:val="0"/>
          <w14:textFill>
            <w14:solidFill>
              <w14:srgbClr w14:val="1B1B1B"/>
            </w14:solidFill>
          </w14:textFill>
        </w:rPr>
        <w:fldChar w:fldCharType="separate" w:fldLock="0"/>
      </w:r>
      <w:r>
        <w:rPr>
          <w:rStyle w:val="Hyperlink.11"/>
          <w:rFonts w:ascii="Arial" w:hAnsi="Arial"/>
          <w:outline w:val="0"/>
          <w:color w:val="1a1a1a"/>
          <w:shd w:val="clear" w:color="auto" w:fill="ffffff"/>
          <w:rtl w:val="0"/>
          <w:lang w:val="en-US"/>
          <w14:textFill>
            <w14:solidFill>
              <w14:srgbClr w14:val="1B1B1B"/>
            </w14:solidFill>
          </w14:textFill>
        </w:rPr>
        <w:t>http://docs.adventistarchives.org/docs/RH/RH18710606-V37-25__B.pdf</w:t>
      </w:r>
      <w:r>
        <w:rPr>
          <w:rFonts w:ascii="Arial" w:cs="Arial" w:hAnsi="Arial" w:eastAsia="Arial"/>
          <w:outline w:val="0"/>
          <w:color w:val="1a1a1a"/>
          <w:shd w:val="clear" w:color="auto" w:fill="ffffff"/>
          <w:rtl w:val="0"/>
          <w14:textFill>
            <w14:solidFill>
              <w14:srgbClr w14:val="1B1B1B"/>
            </w14:solidFill>
          </w14:textFill>
        </w:rPr>
        <w:fldChar w:fldCharType="end" w:fldLock="0"/>
      </w:r>
      <w:r>
        <w:rPr>
          <w:rStyle w:val="Hyperlink.11"/>
          <w:rFonts w:ascii="Arial" w:hAnsi="Arial"/>
          <w:outline w:val="0"/>
          <w:color w:val="1a1a1a"/>
          <w:shd w:val="clear" w:color="auto" w:fill="ffffff"/>
          <w:rtl w:val="0"/>
          <w14:textFill>
            <w14:solidFill>
              <w14:srgbClr w14:val="1B1B1B"/>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hd w:val="clear" w:color="auto" w:fill="ffffff"/>
          <w:rtl w:val="0"/>
          <w14:textFill>
            <w14:solidFill>
              <w14:srgbClr w14:val="1B1B1B"/>
            </w14:solidFill>
          </w14:textFill>
        </w:rPr>
      </w:pPr>
      <w:r>
        <w:rPr>
          <w:rFonts w:ascii="Arial" w:hAnsi="Arial"/>
          <w:outline w:val="0"/>
          <w:color w:val="1a1a1a"/>
          <w:shd w:val="clear" w:color="auto" w:fill="ffffff"/>
          <w:rtl w:val="0"/>
          <w14:textFill>
            <w14:solidFill>
              <w14:srgbClr w14:val="1B1B1B"/>
            </w14:solidFill>
          </w14:textFill>
        </w:rPr>
        <w:t>Za</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to u imenu JEHOVA</w:t>
      </w:r>
      <w:r>
        <w:rPr>
          <w:rStyle w:val="Ohne"/>
          <w:rFonts w:ascii="Arial" w:hAnsi="Arial"/>
          <w:b w:val="1"/>
          <w:bCs w:val="1"/>
          <w:outline w:val="0"/>
          <w:color w:val="1a1a1a"/>
          <w:shd w:val="clear" w:color="auto" w:fill="ffffff"/>
          <w:rtl w:val="0"/>
          <w14:textFill>
            <w14:solidFill>
              <w14:srgbClr w14:val="1B1B1B"/>
            </w14:solidFill>
          </w14:textFill>
        </w:rPr>
        <w:t>H</w:t>
      </w:r>
      <w:r>
        <w:rPr>
          <w:rFonts w:ascii="Arial" w:hAnsi="Arial" w:hint="default"/>
          <w:outline w:val="0"/>
          <w:color w:val="1a1a1a"/>
          <w:shd w:val="clear" w:color="auto" w:fill="ffffff"/>
          <w:rtl w:val="0"/>
          <w14:textFill>
            <w14:solidFill>
              <w14:srgbClr w14:val="1B1B1B"/>
            </w14:solidFill>
          </w14:textFill>
        </w:rPr>
        <w:t> </w:t>
      </w:r>
      <w:r>
        <w:rPr>
          <w:rFonts w:ascii="Arial" w:hAnsi="Arial"/>
          <w:outline w:val="0"/>
          <w:color w:val="1a1a1a"/>
          <w:shd w:val="clear" w:color="auto" w:fill="ffffff"/>
          <w:rtl w:val="0"/>
          <w14:textFill>
            <w14:solidFill>
              <w14:srgbClr w14:val="1B1B1B"/>
            </w14:solidFill>
          </w14:textFill>
        </w:rPr>
        <w:t xml:space="preserve">stoji H kao poslednje slovo? Zato </w:t>
      </w:r>
      <w:r>
        <w:rPr>
          <w:rFonts w:ascii="Arial" w:hAnsi="Arial" w:hint="default"/>
          <w:outline w:val="0"/>
          <w:color w:val="1a1a1a"/>
          <w:shd w:val="clear" w:color="auto" w:fill="ffffff"/>
          <w:rtl w:val="0"/>
          <w14:textFill>
            <w14:solidFill>
              <w14:srgbClr w14:val="1B1B1B"/>
            </w14:solidFill>
          </w14:textFill>
        </w:rPr>
        <w:t>š</w:t>
      </w:r>
      <w:r>
        <w:rPr>
          <w:rFonts w:ascii="Arial" w:hAnsi="Arial"/>
          <w:outline w:val="0"/>
          <w:color w:val="1a1a1a"/>
          <w:shd w:val="clear" w:color="auto" w:fill="ffffff"/>
          <w:rtl w:val="0"/>
          <w14:textFill>
            <w14:solidFill>
              <w14:srgbClr w14:val="1B1B1B"/>
            </w14:solidFill>
          </w14:textFill>
        </w:rPr>
        <w:t>to je H poslednje slovo i u skra</w:t>
      </w:r>
      <w:r>
        <w:rPr>
          <w:rFonts w:ascii="Arial" w:hAnsi="Arial" w:hint="default"/>
          <w:outline w:val="0"/>
          <w:color w:val="1a1a1a"/>
          <w:shd w:val="clear" w:color="auto" w:fill="ffffff"/>
          <w:rtl w:val="0"/>
          <w14:textFill>
            <w14:solidFill>
              <w14:srgbClr w14:val="1B1B1B"/>
            </w14:solidFill>
          </w14:textFill>
        </w:rPr>
        <w:t>ć</w:t>
      </w:r>
      <w:r>
        <w:rPr>
          <w:rFonts w:ascii="Arial" w:hAnsi="Arial"/>
          <w:outline w:val="0"/>
          <w:color w:val="1a1a1a"/>
          <w:shd w:val="clear" w:color="auto" w:fill="ffffff"/>
          <w:rtl w:val="0"/>
          <w14:textFill>
            <w14:solidFill>
              <w14:srgbClr w14:val="1B1B1B"/>
            </w14:solidFill>
          </w14:textFill>
        </w:rPr>
        <w:t>enom imenu JHV</w:t>
      </w:r>
      <w:r>
        <w:rPr>
          <w:rStyle w:val="Ohne"/>
          <w:rFonts w:ascii="Arial" w:hAnsi="Arial"/>
          <w:b w:val="1"/>
          <w:bCs w:val="1"/>
          <w:outline w:val="0"/>
          <w:color w:val="1a1a1a"/>
          <w:shd w:val="clear" w:color="auto" w:fill="ffffff"/>
          <w:rtl w:val="0"/>
          <w14:textFill>
            <w14:solidFill>
              <w14:srgbClr w14:val="1B1B1B"/>
            </w14:solidFill>
          </w14:textFill>
        </w:rPr>
        <w:t>H</w:t>
      </w:r>
      <w:r>
        <w:rPr>
          <w:rFonts w:ascii="Arial" w:hAnsi="Arial"/>
          <w:outline w:val="0"/>
          <w:color w:val="1a1a1a"/>
          <w:shd w:val="clear" w:color="auto" w:fill="ffffff"/>
          <w:rtl w:val="0"/>
          <w14:textFill>
            <w14:solidFill>
              <w14:srgbClr w14:val="1B1B1B"/>
            </w14:solidFill>
          </w14:textFill>
        </w:rPr>
        <w:t>. Isto tako i slovo W ne postoji u jevrejskom jeziku. Zato forma JH</w:t>
      </w:r>
      <w:r>
        <w:rPr>
          <w:rStyle w:val="Ohne"/>
          <w:rFonts w:ascii="Arial" w:hAnsi="Arial"/>
          <w:b w:val="1"/>
          <w:bCs w:val="1"/>
          <w:outline w:val="0"/>
          <w:color w:val="1a1a1a"/>
          <w:shd w:val="clear" w:color="auto" w:fill="ffffff"/>
          <w:rtl w:val="0"/>
          <w:lang w:val="de-DE"/>
          <w14:textFill>
            <w14:solidFill>
              <w14:srgbClr w14:val="1B1B1B"/>
            </w14:solidFill>
          </w14:textFill>
        </w:rPr>
        <w:t>W</w:t>
      </w:r>
      <w:r>
        <w:rPr>
          <w:rFonts w:ascii="Arial" w:hAnsi="Arial"/>
          <w:outline w:val="0"/>
          <w:color w:val="1a1a1a"/>
          <w:shd w:val="clear" w:color="auto" w:fill="ffffff"/>
          <w:rtl w:val="0"/>
          <w14:textFill>
            <w14:solidFill>
              <w14:srgbClr w14:val="1B1B1B"/>
            </w14:solidFill>
          </w14:textFill>
        </w:rPr>
        <w:t>H tj. Jeho</w:t>
      </w:r>
      <w:r>
        <w:rPr>
          <w:rStyle w:val="Ohne"/>
          <w:rFonts w:ascii="Arial" w:hAnsi="Arial"/>
          <w:b w:val="1"/>
          <w:bCs w:val="1"/>
          <w:outline w:val="0"/>
          <w:color w:val="1a1a1a"/>
          <w:shd w:val="clear" w:color="auto" w:fill="ffffff"/>
          <w:rtl w:val="0"/>
          <w14:textFill>
            <w14:solidFill>
              <w14:srgbClr w14:val="1B1B1B"/>
            </w14:solidFill>
          </w14:textFill>
        </w:rPr>
        <w:t>w</w:t>
      </w:r>
      <w:r>
        <w:rPr>
          <w:rFonts w:ascii="Arial" w:hAnsi="Arial"/>
          <w:outline w:val="0"/>
          <w:color w:val="1a1a1a"/>
          <w:shd w:val="clear" w:color="auto" w:fill="ffffff"/>
          <w:rtl w:val="0"/>
          <w14:textFill>
            <w14:solidFill>
              <w14:srgbClr w14:val="1B1B1B"/>
            </w14:solidFill>
          </w14:textFill>
        </w:rPr>
        <w:t>ah nije ispravna, nego samo JH</w:t>
      </w:r>
      <w:r>
        <w:rPr>
          <w:rStyle w:val="Ohne"/>
          <w:rFonts w:ascii="Arial" w:hAnsi="Arial"/>
          <w:b w:val="1"/>
          <w:bCs w:val="1"/>
          <w:outline w:val="0"/>
          <w:color w:val="1a1a1a"/>
          <w:shd w:val="clear" w:color="auto" w:fill="ffffff"/>
          <w:rtl w:val="0"/>
          <w14:textFill>
            <w14:solidFill>
              <w14:srgbClr w14:val="1B1B1B"/>
            </w14:solidFill>
          </w14:textFill>
        </w:rPr>
        <w:t>V</w:t>
      </w:r>
      <w:r>
        <w:rPr>
          <w:rFonts w:ascii="Arial" w:hAnsi="Arial"/>
          <w:outline w:val="0"/>
          <w:color w:val="1a1a1a"/>
          <w:shd w:val="clear" w:color="auto" w:fill="ffffff"/>
          <w:rtl w:val="0"/>
          <w14:textFill>
            <w14:solidFill>
              <w14:srgbClr w14:val="1B1B1B"/>
            </w14:solidFill>
          </w14:textFill>
        </w:rPr>
        <w:t>H tj. Jeho</w:t>
      </w:r>
      <w:r>
        <w:rPr>
          <w:rStyle w:val="Ohne"/>
          <w:rFonts w:ascii="Arial" w:hAnsi="Arial"/>
          <w:b w:val="1"/>
          <w:bCs w:val="1"/>
          <w:outline w:val="0"/>
          <w:color w:val="1a1a1a"/>
          <w:shd w:val="clear" w:color="auto" w:fill="ffffff"/>
          <w:rtl w:val="0"/>
          <w14:textFill>
            <w14:solidFill>
              <w14:srgbClr w14:val="1B1B1B"/>
            </w14:solidFill>
          </w14:textFill>
        </w:rPr>
        <w:t>v</w:t>
      </w:r>
      <w:r>
        <w:rPr>
          <w:rFonts w:ascii="Arial" w:hAnsi="Arial"/>
          <w:outline w:val="0"/>
          <w:color w:val="1a1a1a"/>
          <w:shd w:val="clear" w:color="auto" w:fill="ffffff"/>
          <w:rtl w:val="0"/>
          <w14:textFill>
            <w14:solidFill>
              <w14:srgbClr w14:val="1B1B1B"/>
            </w14:solidFill>
          </w14:textFill>
        </w:rPr>
        <w:t>ah.</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z w:val="34"/>
          <w:szCs w:val="34"/>
          <w:shd w:val="clear" w:color="auto" w:fill="ffffff"/>
          <w:rtl w:val="0"/>
          <w14:textFill>
            <w14:solidFill>
              <w14:srgbClr w14:val="1B1B1B"/>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lang w:val="en-US"/>
        </w:rPr>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"JehovahJehovaIliJahve"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Jevrejski teolog Nehemia Gordon je </w:t>
      </w:r>
      <w:r>
        <w:rPr>
          <w:rtl w:val="0"/>
        </w:rPr>
        <w:t xml:space="preserve">u donjem videu </w:t>
      </w:r>
      <w:r>
        <w:rPr>
          <w:rtl w:val="0"/>
        </w:rPr>
        <w:t xml:space="preserve">precizno objasnio i dokazao ove gore navedene </w:t>
      </w:r>
      <w:r>
        <w:rPr>
          <w:rtl w:val="0"/>
        </w:rPr>
        <w:t>č</w:t>
      </w:r>
      <w:r>
        <w:rPr>
          <w:rtl w:val="0"/>
        </w:rPr>
        <w:t>injenice:</w:t>
      </w:r>
      <w:r>
        <w:drawing xmlns:a="http://schemas.openxmlformats.org/drawingml/2006/main">
          <wp:anchor distT="152400" distB="152400" distL="152400" distR="152400" simplePos="0" relativeHeight="251661312" behindDoc="0" locked="0" layoutInCell="1" allowOverlap="1">
            <wp:simplePos x="0" y="0"/>
            <wp:positionH relativeFrom="margin">
              <wp:posOffset>-914400</wp:posOffset>
            </wp:positionH>
            <wp:positionV relativeFrom="line">
              <wp:posOffset>190447</wp:posOffset>
            </wp:positionV>
            <wp:extent cx="7556500" cy="4250532"/>
            <wp:effectExtent l="0" t="0" r="0" b="0"/>
            <wp:wrapTopAndBottom distT="152400" distB="152400"/>
            <wp:docPr id="1073741834" name="officeArt object" descr="Webvideo">
              <a:hlinkClick r:id="rId9"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34" name="Webvideo" descr="Webvideo">
                      <a:hlinkClick r:id="rId9" invalidUrl="" action="" tgtFrame="" tooltip="" history="1" highlightClick="0" endSnd="0"/>
                    </pic:cNvPr>
                    <pic:cNvPicPr>
                      <a:picLocks noChangeAspect="0"/>
                    </pic:cNvPicPr>
                  </pic:nvPicPr>
                  <pic:blipFill>
                    <a:blip r:embed="rId10">
                      <a:extLst/>
                    </a:blip>
                    <a:stretch>
                      <a:fillRect/>
                    </a:stretch>
                  </pic:blipFill>
                  <pic:spPr>
                    <a:xfrm>
                      <a:off x="0" y="0"/>
                      <a:ext cx="7556500" cy="4250532"/>
                    </a:xfrm>
                    <a:prstGeom prst="rect">
                      <a:avLst/>
                    </a:prstGeom>
                  </pic:spPr>
                </pic:pic>
              </a:graphicData>
            </a:graphic>
          </wp:anchor>
        </w:drawing>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z w:val="6"/>
          <w:szCs w:val="6"/>
          <w:shd w:val="clear" w:color="auto" w:fill="ffffff"/>
          <w:rtl w:val="0"/>
          <w14:textFill>
            <w14:solidFill>
              <w14:srgbClr w14:val="1B1B1B"/>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outline w:val="0"/>
          <w:color w:val="1f00fe"/>
          <w:u w:val="single"/>
          <w:shd w:val="clear" w:color="auto" w:fill="ffffff"/>
          <w:rtl w:val="0"/>
          <w14:textFill>
            <w14:solidFill>
              <w14:srgbClr w14:val="1F01FE"/>
            </w14:solidFill>
          </w14:textFill>
        </w:rPr>
      </w:pPr>
      <w:r>
        <w:rPr>
          <w:rFonts w:ascii="Arial" w:cs="Arial" w:hAnsi="Arial" w:eastAsia="Arial"/>
          <w:b w:val="1"/>
          <w:bCs w:val="1"/>
          <w:outline w:val="0"/>
          <w:color w:val="1f00fe"/>
          <w:u w:val="single"/>
          <w:shd w:val="clear" w:color="auto" w:fill="ffffff"/>
          <w:rtl w:val="0"/>
          <w14:textFill>
            <w14:solidFill>
              <w14:srgbClr w14:val="1F01FE"/>
            </w14:solidFill>
          </w14:textFill>
        </w:rPr>
        <w:fldChar w:fldCharType="begin" w:fldLock="0"/>
      </w:r>
      <w:r>
        <w:rPr>
          <w:rFonts w:ascii="Arial" w:cs="Arial" w:hAnsi="Arial" w:eastAsia="Arial"/>
          <w:b w:val="1"/>
          <w:bCs w:val="1"/>
          <w:outline w:val="0"/>
          <w:color w:val="1f00fe"/>
          <w:u w:val="single"/>
          <w:shd w:val="clear" w:color="auto" w:fill="ffffff"/>
          <w:rtl w:val="0"/>
          <w14:textFill>
            <w14:solidFill>
              <w14:srgbClr w14:val="1F01FE"/>
            </w14:solidFill>
          </w14:textFill>
        </w:rPr>
        <w:instrText xml:space="preserve"> HYPERLINK "http://www.nehemiaswall.com/nehemia-gordon-name-god"</w:instrText>
      </w:r>
      <w:r>
        <w:rPr>
          <w:rFonts w:ascii="Arial" w:cs="Arial" w:hAnsi="Arial" w:eastAsia="Arial"/>
          <w:b w:val="1"/>
          <w:bCs w:val="1"/>
          <w:outline w:val="0"/>
          <w:color w:val="1f00fe"/>
          <w:u w:val="single"/>
          <w:shd w:val="clear" w:color="auto" w:fill="ffffff"/>
          <w:rtl w:val="0"/>
          <w14:textFill>
            <w14:solidFill>
              <w14:srgbClr w14:val="1F01FE"/>
            </w14:solidFill>
          </w14:textFill>
        </w:rPr>
        <w:fldChar w:fldCharType="separate" w:fldLock="0"/>
      </w:r>
      <w:r>
        <w:rPr>
          <w:rFonts w:ascii="Arial" w:hAnsi="Arial"/>
          <w:b w:val="1"/>
          <w:bCs w:val="1"/>
          <w:outline w:val="0"/>
          <w:color w:val="1f00fe"/>
          <w:u w:val="single"/>
          <w:shd w:val="clear" w:color="auto" w:fill="ffffff"/>
          <w:rtl w:val="0"/>
          <w14:textFill>
            <w14:solidFill>
              <w14:srgbClr w14:val="1F01FE"/>
            </w14:solidFill>
          </w14:textFill>
        </w:rPr>
        <w:t>www.nehemiaswall.com/nehemia-gordon-name-god</w:t>
      </w:r>
      <w:r>
        <w:rPr>
          <w:rFonts w:ascii="Arial" w:cs="Arial" w:hAnsi="Arial" w:eastAsia="Arial"/>
          <w:b w:val="1"/>
          <w:bCs w:val="1"/>
          <w:outline w:val="0"/>
          <w:color w:val="1f00fe"/>
          <w:u w:val="single"/>
          <w:shd w:val="clear" w:color="auto" w:fill="ffffff"/>
          <w:rtl w:val="0"/>
          <w14:textFill>
            <w14:solidFill>
              <w14:srgbClr w14:val="1F01FE"/>
            </w14:solidFill>
          </w14:textFill>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1a1a1a"/>
          <w:sz w:val="16"/>
          <w:szCs w:val="16"/>
          <w:shd w:val="clear" w:color="auto" w:fill="ffffff"/>
          <w:rtl w:val="0"/>
          <w14:textFill>
            <w14:solidFill>
              <w14:srgbClr w14:val="1B1B1B"/>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6"/>
          <w:szCs w:val="6"/>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38"/>
          <w:szCs w:val="38"/>
        </w:rPr>
      </w:pPr>
      <w:bookmarkStart w:name="SamoOtacVelikiJehovahJeVrhovniAutoritetO" w:id="47"/>
      <w:r>
        <w:rPr>
          <w:sz w:val="38"/>
          <w:szCs w:val="38"/>
          <w:rtl w:val="0"/>
        </w:rPr>
        <w:t>42</w:t>
      </w:r>
      <w:r>
        <w:rPr>
          <w:sz w:val="38"/>
          <w:szCs w:val="38"/>
          <w:rtl w:val="0"/>
        </w:rPr>
        <w:t>.</w:t>
        <w:tab/>
      </w:r>
      <w:r>
        <w:rPr>
          <w:rStyle w:val="Ohne"/>
          <w:b w:val="1"/>
          <w:bCs w:val="1"/>
          <w:sz w:val="38"/>
          <w:szCs w:val="38"/>
          <w:rtl w:val="0"/>
        </w:rPr>
        <w:tab/>
        <w:t xml:space="preserve">Samo Otac </w:t>
      </w:r>
      <w:r>
        <w:rPr>
          <w:rStyle w:val="Ohne"/>
          <w:b w:val="1"/>
          <w:bCs w:val="1"/>
          <w:sz w:val="38"/>
          <w:szCs w:val="38"/>
          <w:rtl w:val="0"/>
          <w:lang w:val="de-DE"/>
        </w:rPr>
        <w:t>´</w:t>
      </w:r>
      <w:r>
        <w:rPr>
          <w:rStyle w:val="Ohne"/>
          <w:b w:val="1"/>
          <w:bCs w:val="1"/>
          <w:sz w:val="38"/>
          <w:szCs w:val="38"/>
          <w:rtl w:val="0"/>
        </w:rPr>
        <w:t>veliki Jehova</w:t>
      </w:r>
      <w:r>
        <w:rPr>
          <w:rStyle w:val="Ohne"/>
          <w:b w:val="1"/>
          <w:bCs w:val="1"/>
          <w:sz w:val="38"/>
          <w:szCs w:val="38"/>
          <w:rtl w:val="0"/>
        </w:rPr>
        <w:t>h</w:t>
      </w:r>
      <w:r>
        <w:rPr>
          <w:rStyle w:val="Ohne"/>
          <w:b w:val="1"/>
          <w:bCs w:val="1"/>
          <w:sz w:val="38"/>
          <w:szCs w:val="38"/>
          <w:rtl w:val="0"/>
        </w:rPr>
        <w:t xml:space="preserve"> </w:t>
      </w:r>
      <w:r>
        <w:rPr>
          <w:rStyle w:val="Ohne"/>
          <w:b w:val="1"/>
          <w:bCs w:val="1"/>
          <w:sz w:val="38"/>
          <w:szCs w:val="38"/>
          <w:rtl w:val="0"/>
          <w:lang w:val="de-DE"/>
        </w:rPr>
        <w:t>´</w:t>
      </w:r>
      <w:r>
        <w:rPr>
          <w:rStyle w:val="Ohne"/>
          <w:b w:val="1"/>
          <w:bCs w:val="1"/>
          <w:sz w:val="38"/>
          <w:szCs w:val="38"/>
          <w:rtl w:val="0"/>
        </w:rPr>
        <w:t xml:space="preserve"> je vrhovni autoritet, oduvek iznad Isusa i jedini Izvor svega</w:t>
      </w:r>
      <w:bookmarkEnd w:id="47"/>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spacing w:before="100" w:after="100"/>
        <w:rPr>
          <w:b w:val="1"/>
          <w:bCs w:val="1"/>
          <w:sz w:val="14"/>
          <w:szCs w:val="14"/>
        </w:rPr>
      </w:pPr>
    </w:p>
    <w:p>
      <w:pPr>
        <w:pStyle w:val="Text"/>
        <w:numPr>
          <w:ilvl w:val="0"/>
          <w:numId w:val="68"/>
        </w:numPr>
        <w:spacing w:before="100" w:after="100"/>
      </w:pPr>
      <w:r>
        <w:rPr>
          <w:rStyle w:val="Ohne"/>
          <w:u w:color="ff0000"/>
          <w:rtl w:val="0"/>
        </w:rPr>
        <w:t>„</w:t>
      </w:r>
      <w:r>
        <w:rPr>
          <w:rStyle w:val="Ohne"/>
          <w:b w:val="1"/>
          <w:bCs w:val="1"/>
          <w:u w:color="ff0000"/>
          <w:rtl w:val="0"/>
        </w:rPr>
        <w:t xml:space="preserve">Veliki Stvoritelj </w:t>
      </w:r>
      <w:r>
        <w:rPr>
          <w:rStyle w:val="Ohne"/>
          <w:u w:color="ff0000"/>
          <w:rtl w:val="0"/>
        </w:rPr>
        <w:t>je okupio nebeske vojske, da bi mogao u prisutnosti svih an</w:t>
      </w:r>
      <w:r>
        <w:rPr>
          <w:rStyle w:val="Ohne"/>
          <w:u w:color="ff0000"/>
          <w:rtl w:val="0"/>
        </w:rPr>
        <w:t>đ</w:t>
      </w:r>
      <w:r>
        <w:rPr>
          <w:rStyle w:val="Ohne"/>
          <w:u w:color="ff0000"/>
          <w:rtl w:val="0"/>
          <w:lang w:val="pt-PT"/>
        </w:rPr>
        <w:t xml:space="preserve">ela </w:t>
      </w:r>
      <w:r>
        <w:rPr>
          <w:rStyle w:val="Ohne"/>
          <w:b w:val="1"/>
          <w:bCs w:val="1"/>
          <w:u w:color="ff0000"/>
          <w:rtl w:val="0"/>
        </w:rPr>
        <w:t>dodeliti posebne po</w:t>
      </w:r>
      <w:r>
        <w:rPr>
          <w:rStyle w:val="Ohne"/>
          <w:b w:val="1"/>
          <w:bCs w:val="1"/>
          <w:u w:color="ff0000"/>
          <w:rtl w:val="0"/>
        </w:rPr>
        <w:t>č</w:t>
      </w:r>
      <w:r>
        <w:rPr>
          <w:rStyle w:val="Ohne"/>
          <w:b w:val="1"/>
          <w:bCs w:val="1"/>
          <w:u w:color="ff0000"/>
          <w:rtl w:val="0"/>
        </w:rPr>
        <w:t xml:space="preserve">asti Svom Sinu </w:t>
      </w:r>
      <w:r>
        <w:rPr>
          <w:rStyle w:val="Ohne"/>
          <w:u w:color="ff0000"/>
          <w:rtl w:val="0"/>
        </w:rPr>
        <w:t>(oduvek Sin!). Sin je seo na presto sa Ocem i nebeska gomila svetih an</w:t>
      </w:r>
      <w:r>
        <w:rPr>
          <w:rStyle w:val="Ohne"/>
          <w:u w:color="ff0000"/>
          <w:rtl w:val="0"/>
        </w:rPr>
        <w:t>đ</w:t>
      </w:r>
      <w:r>
        <w:rPr>
          <w:rStyle w:val="Ohne"/>
          <w:u w:color="ff0000"/>
          <w:rtl w:val="0"/>
        </w:rPr>
        <w:t xml:space="preserve">ela se okupila oko njih. </w:t>
      </w:r>
      <w:r>
        <w:rPr>
          <w:rStyle w:val="Ohne"/>
          <w:b w:val="1"/>
          <w:bCs w:val="1"/>
          <w:u w:color="ff0000"/>
          <w:rtl w:val="0"/>
        </w:rPr>
        <w:t xml:space="preserve">Tada je Otac objavio da je Hrista, Svog Sina, </w:t>
      </w:r>
      <w:r>
        <w:rPr>
          <w:rStyle w:val="Ohne"/>
          <w:b w:val="1"/>
          <w:bCs w:val="1"/>
          <w:u w:val="single"/>
          <w:rtl w:val="0"/>
        </w:rPr>
        <w:t>izjedna</w:t>
      </w:r>
      <w:r>
        <w:rPr>
          <w:rStyle w:val="Ohne"/>
          <w:b w:val="1"/>
          <w:bCs w:val="1"/>
          <w:u w:val="single"/>
          <w:rtl w:val="0"/>
        </w:rPr>
        <w:t>č</w:t>
      </w:r>
      <w:r>
        <w:rPr>
          <w:rStyle w:val="Ohne"/>
          <w:b w:val="1"/>
          <w:bCs w:val="1"/>
          <w:u w:val="single"/>
          <w:rtl w:val="0"/>
        </w:rPr>
        <w:t>io</w:t>
      </w:r>
      <w:r>
        <w:rPr>
          <w:rStyle w:val="Ohne"/>
          <w:b w:val="1"/>
          <w:bCs w:val="1"/>
          <w:u w:color="ff0000"/>
          <w:rtl w:val="0"/>
        </w:rPr>
        <w:t xml:space="preserve"> sa Sobom</w:t>
      </w:r>
      <w:r>
        <w:rPr>
          <w:rStyle w:val="Ohne"/>
          <w:u w:color="ff0000"/>
          <w:rtl w:val="0"/>
        </w:rPr>
        <w:t xml:space="preserve">; tako da gde god je prisutan Njegov sin, to je kao da je sam Bog prisutan. </w:t>
      </w:r>
      <w:r>
        <w:rPr>
          <w:rStyle w:val="Ohne"/>
          <w:b w:val="1"/>
          <w:bCs w:val="1"/>
          <w:u w:color="ff0000"/>
          <w:rtl w:val="0"/>
        </w:rPr>
        <w:t>Sinovljeva re</w:t>
      </w:r>
      <w:r>
        <w:rPr>
          <w:rStyle w:val="Ohne"/>
          <w:b w:val="1"/>
          <w:bCs w:val="1"/>
          <w:u w:color="ff0000"/>
          <w:rtl w:val="0"/>
        </w:rPr>
        <w:t xml:space="preserve">č </w:t>
      </w:r>
      <w:r>
        <w:rPr>
          <w:rStyle w:val="Ohne"/>
          <w:b w:val="1"/>
          <w:bCs w:val="1"/>
          <w:u w:color="ff0000"/>
          <w:rtl w:val="0"/>
        </w:rPr>
        <w:t>se imala po</w:t>
      </w:r>
      <w:r>
        <w:rPr>
          <w:rStyle w:val="Ohne"/>
          <w:b w:val="1"/>
          <w:bCs w:val="1"/>
          <w:u w:color="ff0000"/>
          <w:rtl w:val="0"/>
        </w:rPr>
        <w:t>š</w:t>
      </w:r>
      <w:r>
        <w:rPr>
          <w:rStyle w:val="Ohne"/>
          <w:b w:val="1"/>
          <w:bCs w:val="1"/>
          <w:u w:color="ff0000"/>
          <w:rtl w:val="0"/>
        </w:rPr>
        <w:t>tovati kao i O</w:t>
      </w:r>
      <w:r>
        <w:rPr>
          <w:rStyle w:val="Ohne"/>
          <w:b w:val="1"/>
          <w:bCs w:val="1"/>
          <w:u w:color="ff0000"/>
          <w:rtl w:val="0"/>
        </w:rPr>
        <w:t>č</w:t>
      </w:r>
      <w:r>
        <w:rPr>
          <w:rStyle w:val="Ohne"/>
          <w:b w:val="1"/>
          <w:bCs w:val="1"/>
          <w:u w:color="ff0000"/>
          <w:rtl w:val="0"/>
        </w:rPr>
        <w:t>eva</w:t>
      </w:r>
      <w:r>
        <w:rPr>
          <w:rStyle w:val="Ohne"/>
          <w:u w:color="ff0000"/>
          <w:rtl w:val="0"/>
        </w:rPr>
        <w:t xml:space="preserve">. </w:t>
      </w:r>
      <w:r>
        <w:rPr>
          <w:rStyle w:val="Ohne"/>
          <w:b w:val="1"/>
          <w:bCs w:val="1"/>
          <w:u w:color="ff0000"/>
          <w:rtl w:val="0"/>
        </w:rPr>
        <w:t>On je PREDAO autoritet na Svog Sina da komanduje nebeskim vojskama</w:t>
      </w:r>
      <w:r>
        <w:rPr>
          <w:rStyle w:val="Ohne"/>
          <w:u w:color="ff0000"/>
          <w:rtl w:val="0"/>
        </w:rPr>
        <w:t>. Pogotovu je bio va</w:t>
      </w:r>
      <w:r>
        <w:rPr>
          <w:rStyle w:val="Ohne"/>
          <w:u w:color="ff0000"/>
          <w:rtl w:val="0"/>
        </w:rPr>
        <w:t>ž</w:t>
      </w:r>
      <w:r>
        <w:rPr>
          <w:rStyle w:val="Ohne"/>
          <w:u w:color="ff0000"/>
          <w:rtl w:val="0"/>
        </w:rPr>
        <w:t xml:space="preserve">an zadatak da </w:t>
      </w:r>
      <w:r>
        <w:rPr>
          <w:rStyle w:val="Ohne"/>
          <w:b w:val="1"/>
          <w:bCs w:val="1"/>
          <w:u w:color="ff0000"/>
          <w:rtl w:val="0"/>
          <w:lang w:val="es-ES_tradnl"/>
        </w:rPr>
        <w:t xml:space="preserve">Sin </w:t>
      </w:r>
      <w:r>
        <w:rPr>
          <w:rStyle w:val="Ohne"/>
          <w:b w:val="1"/>
          <w:bCs w:val="1"/>
          <w:u w:val="single"/>
          <w:rtl w:val="0"/>
          <w:lang w:val="it-IT"/>
        </w:rPr>
        <w:t>sara</w:t>
      </w:r>
      <w:r>
        <w:rPr>
          <w:rStyle w:val="Ohne"/>
          <w:b w:val="1"/>
          <w:bCs w:val="1"/>
          <w:u w:val="single"/>
          <w:rtl w:val="0"/>
        </w:rPr>
        <w:t>đ</w:t>
      </w:r>
      <w:r>
        <w:rPr>
          <w:rStyle w:val="Ohne"/>
          <w:b w:val="1"/>
          <w:bCs w:val="1"/>
          <w:u w:val="single"/>
          <w:rtl w:val="0"/>
        </w:rPr>
        <w:t>uje</w:t>
      </w:r>
      <w:r>
        <w:rPr>
          <w:rStyle w:val="Ohne"/>
          <w:b w:val="1"/>
          <w:bCs w:val="1"/>
          <w:u w:color="ff0000"/>
          <w:rtl w:val="0"/>
        </w:rPr>
        <w:t xml:space="preserve"> sa Njim u stvaranju zemlje</w:t>
      </w:r>
      <w:r>
        <w:rPr>
          <w:rStyle w:val="Ohne"/>
          <w:u w:color="ff0000"/>
          <w:rtl w:val="0"/>
        </w:rPr>
        <w:t xml:space="preserve"> i svakog </w:t>
      </w:r>
      <w:r>
        <w:rPr>
          <w:rStyle w:val="Ohne"/>
          <w:u w:color="ff0000"/>
          <w:rtl w:val="0"/>
        </w:rPr>
        <w:t>ž</w:t>
      </w:r>
      <w:r>
        <w:rPr>
          <w:rStyle w:val="Ohne"/>
          <w:u w:color="ff0000"/>
          <w:rtl w:val="0"/>
        </w:rPr>
        <w:t>ivog stvorenja koje c</w:t>
      </w:r>
      <w:r>
        <w:rPr>
          <w:rStyle w:val="Ohne"/>
          <w:u w:color="ff0000"/>
          <w:rtl w:val="0"/>
        </w:rPr>
        <w:t>́</w:t>
      </w:r>
      <w:r>
        <w:rPr>
          <w:rStyle w:val="Ohne"/>
          <w:u w:color="ff0000"/>
          <w:rtl w:val="0"/>
        </w:rPr>
        <w:t>e postojati na toj zemlji. Njegov Sin c</w:t>
      </w:r>
      <w:r>
        <w:rPr>
          <w:rStyle w:val="Ohne"/>
          <w:u w:color="ff0000"/>
          <w:rtl w:val="0"/>
        </w:rPr>
        <w:t>́</w:t>
      </w:r>
      <w:r>
        <w:rPr>
          <w:rStyle w:val="Ohne"/>
          <w:u w:color="ff0000"/>
          <w:rtl w:val="0"/>
        </w:rPr>
        <w:t>e sprovoditi Njegovu volju i zamisli, ali ni</w:t>
      </w:r>
      <w:r>
        <w:rPr>
          <w:rStyle w:val="Ohne"/>
          <w:u w:color="ff0000"/>
          <w:rtl w:val="0"/>
        </w:rPr>
        <w:t>š</w:t>
      </w:r>
      <w:r>
        <w:rPr>
          <w:rStyle w:val="Ohne"/>
          <w:u w:color="ff0000"/>
          <w:rtl w:val="0"/>
          <w:lang w:val="it-IT"/>
        </w:rPr>
        <w:t>ta nec</w:t>
      </w:r>
      <w:r>
        <w:rPr>
          <w:rStyle w:val="Ohne"/>
          <w:u w:color="ff0000"/>
          <w:rtl w:val="0"/>
        </w:rPr>
        <w:t>́</w:t>
      </w:r>
      <w:r>
        <w:rPr>
          <w:rStyle w:val="Ohne"/>
          <w:u w:color="ff0000"/>
          <w:rtl w:val="0"/>
        </w:rPr>
        <w:t xml:space="preserve">e </w:t>
      </w:r>
      <w:r>
        <w:rPr>
          <w:rStyle w:val="Ohne"/>
          <w:u w:color="ff0000"/>
          <w:rtl w:val="0"/>
        </w:rPr>
        <w:t>č</w:t>
      </w:r>
      <w:r>
        <w:rPr>
          <w:rStyle w:val="Ohne"/>
          <w:u w:color="ff0000"/>
          <w:rtl w:val="0"/>
        </w:rPr>
        <w:t>initi Sam od Sebe. O</w:t>
      </w:r>
      <w:r>
        <w:rPr>
          <w:rStyle w:val="Ohne"/>
          <w:u w:color="ff0000"/>
          <w:rtl w:val="0"/>
        </w:rPr>
        <w:t>č</w:t>
      </w:r>
      <w:r>
        <w:rPr>
          <w:rStyle w:val="Ohne"/>
          <w:u w:color="ff0000"/>
          <w:rtl w:val="0"/>
        </w:rPr>
        <w:t>eva volja c</w:t>
      </w:r>
      <w:r>
        <w:rPr>
          <w:rStyle w:val="Ohne"/>
          <w:u w:color="ff0000"/>
          <w:rtl w:val="0"/>
        </w:rPr>
        <w:t>́</w:t>
      </w:r>
      <w:r>
        <w:rPr>
          <w:rStyle w:val="Ohne"/>
          <w:u w:color="ff0000"/>
          <w:rtl w:val="0"/>
        </w:rPr>
        <w:t>e se ispuniti u Njemu.</w:t>
      </w:r>
      <w:r>
        <w:rPr>
          <w:rStyle w:val="Ohne"/>
          <w:u w:color="ff0000"/>
          <w:rtl w:val="0"/>
        </w:rPr>
        <w:t xml:space="preserve">” </w:t>
      </w:r>
      <w:r>
        <w:rPr>
          <w:rStyle w:val="Ohne"/>
          <w:u w:color="ff0000"/>
          <w:rtl w:val="0"/>
          <w:lang w:val="en-US"/>
        </w:rPr>
        <w:t>{Ellen White: 1SP, p. 17.2 1870}</w:t>
      </w:r>
      <w:r>
        <w:rPr>
          <w:rStyle w:val="Ohne"/>
          <w:sz w:val="18"/>
          <w:szCs w:val="18"/>
          <w:u w:color="ff0000"/>
          <w:rtl w:val="1"/>
          <w:lang w:val="ar-SA" w:bidi="ar-SA"/>
        </w:rPr>
        <w:t xml:space="preserve"> “</w:t>
      </w:r>
      <w:r>
        <w:rPr>
          <w:rStyle w:val="Ohne"/>
          <w:sz w:val="18"/>
          <w:szCs w:val="18"/>
          <w:u w:color="ff0000"/>
          <w:rtl w:val="0"/>
          <w:lang w:val="en-US"/>
        </w:rPr>
        <w:t>The great Creator assembled the heavenly host, that he might in the presence of all the angels confer special honor upon his Son. The Son was seated on the throne with the Father, and the heavenly throng of holy angels was gathered around them. The Father then made known that it was ordained by himself that Christ, his Son, should be equal with himself; so that wherever was the presence of his Son, it was as his own presence. The word of the Son was to be obeyed as readily as the word of the Father. His Son he had invested with authority to command the heavenly host. Especially was his Son to work in union with himself in the anticipated creation of the earth and every living thing that should exist upon the earth. His Son would carry out his will and his purposes, but would do nothing of himself alone. The Father's will would be fulfilled in him.</w:t>
      </w:r>
      <w:r>
        <w:rPr>
          <w:rStyle w:val="Ohne"/>
          <w:sz w:val="18"/>
          <w:szCs w:val="18"/>
          <w:u w:color="ff0000"/>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u w:color="ff0000"/>
        </w:rPr>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40"/>
        </w:numPr>
      </w:pPr>
      <w:r>
        <w:rPr>
          <w:rStyle w:val="Ohne"/>
          <w:u w:color="ff0000"/>
          <w:rtl w:val="0"/>
        </w:rPr>
        <w:t>„</w:t>
      </w:r>
      <w:r>
        <w:rPr>
          <w:rStyle w:val="Ohne"/>
          <w:b w:val="1"/>
          <w:bCs w:val="1"/>
          <w:u w:color="ff0000"/>
          <w:rtl w:val="0"/>
        </w:rPr>
        <w:t>Hristos je bio pozvan na poseban savet sa Bogom, vezano za Njegov plan</w:t>
      </w:r>
      <w:r>
        <w:rPr>
          <w:rStyle w:val="Ohne"/>
          <w:u w:color="ff0000"/>
          <w:rtl w:val="0"/>
        </w:rPr>
        <w:t xml:space="preserve">, dok </w:t>
      </w:r>
      <w:r>
        <w:rPr>
          <w:rStyle w:val="Ohne"/>
          <w:u w:color="ff0000"/>
          <w:rtl w:val="0"/>
        </w:rPr>
        <w:t>S</w:t>
      </w:r>
      <w:r>
        <w:rPr>
          <w:rStyle w:val="Ohne"/>
          <w:u w:color="ff0000"/>
          <w:rtl w:val="0"/>
        </w:rPr>
        <w:t>otona nije bio upoznat sa tim planom. Nije razumeo, niti mu je bilo dozvoljeno da zna Bo</w:t>
      </w:r>
      <w:r>
        <w:rPr>
          <w:rStyle w:val="Ohne"/>
          <w:u w:color="ff0000"/>
          <w:rtl w:val="0"/>
        </w:rPr>
        <w:t>ž</w:t>
      </w:r>
      <w:r>
        <w:rPr>
          <w:rStyle w:val="Ohne"/>
          <w:u w:color="ff0000"/>
          <w:rtl w:val="0"/>
        </w:rPr>
        <w:t xml:space="preserve">je namere. </w:t>
      </w:r>
      <w:r>
        <w:rPr>
          <w:rStyle w:val="Ohne"/>
          <w:b w:val="1"/>
          <w:bCs w:val="1"/>
          <w:u w:color="ff0000"/>
          <w:rtl w:val="0"/>
        </w:rPr>
        <w:t>Ali Hristos je bio priznati Vladar nebesa, Njegova moc</w:t>
      </w:r>
      <w:r>
        <w:rPr>
          <w:rStyle w:val="Ohne"/>
          <w:b w:val="1"/>
          <w:bCs w:val="1"/>
          <w:u w:color="ff0000"/>
          <w:rtl w:val="0"/>
        </w:rPr>
        <w:t xml:space="preserve">́ </w:t>
      </w:r>
      <w:r>
        <w:rPr>
          <w:rStyle w:val="Ohne"/>
          <w:b w:val="1"/>
          <w:bCs w:val="1"/>
          <w:u w:color="ff0000"/>
          <w:rtl w:val="0"/>
        </w:rPr>
        <w:t>i autoritet je bio isti kao Samoga Boga</w:t>
      </w:r>
      <w:r>
        <w:rPr>
          <w:rStyle w:val="Ohne"/>
          <w:u w:color="ff0000"/>
          <w:rtl w:val="0"/>
        </w:rPr>
        <w:t xml:space="preserve"> (Oca).</w:t>
      </w:r>
      <w:r>
        <w:rPr>
          <w:rStyle w:val="Ohne"/>
          <w:u w:color="ff0000"/>
          <w:rtl w:val="0"/>
        </w:rPr>
        <w:t xml:space="preserve">” </w:t>
      </w:r>
      <w:r>
        <w:rPr>
          <w:rStyle w:val="Ohne"/>
          <w:u w:color="ff0000"/>
          <w:rtl w:val="0"/>
          <w:lang w:val="en-US"/>
        </w:rPr>
        <w:t>{Ellen White: 1SP, p. 18, 1870}</w:t>
      </w:r>
      <w:r>
        <w:rPr>
          <w:rStyle w:val="Ohne"/>
          <w:sz w:val="16"/>
          <w:szCs w:val="16"/>
          <w:u w:color="ff0000"/>
          <w:rtl w:val="1"/>
          <w:lang w:val="ar-SA" w:bidi="ar-SA"/>
        </w:rPr>
        <w:t xml:space="preserve"> “</w:t>
      </w:r>
      <w:r>
        <w:rPr>
          <w:rStyle w:val="Ohne"/>
          <w:sz w:val="16"/>
          <w:szCs w:val="16"/>
          <w:u w:color="ff0000"/>
          <w:rtl w:val="0"/>
          <w:lang w:val="en-US"/>
        </w:rPr>
        <w:t>Christ had been taken into the special counsel of God in regard to his plans, while Satan was unacquainted with them. He did not understand, neither was he permitted to know, the purposes of God. But Christ was acknowledged sovereign of Heaven, his power and authority to be the same as that of God himself.</w:t>
      </w:r>
      <w:r>
        <w:rPr>
          <w:rStyle w:val="Ohne"/>
          <w:sz w:val="16"/>
          <w:szCs w:val="16"/>
          <w:u w:color="ff0000"/>
          <w:rtl w:val="0"/>
        </w:rPr>
        <w:t>”</w:t>
      </w:r>
    </w:p>
    <w:p>
      <w:pPr>
        <w:pStyle w:val="Text"/>
        <w:tabs>
          <w:tab w:val="left" w:pos="6720"/>
        </w:tabs>
      </w:pPr>
    </w:p>
    <w:p>
      <w:pPr>
        <w:pStyle w:val="Text"/>
        <w:numPr>
          <w:ilvl w:val="0"/>
          <w:numId w:val="40"/>
        </w:numPr>
      </w:pPr>
      <w:r>
        <w:rPr>
          <w:rStyle w:val="Ohne"/>
          <w:u w:color="ff0000"/>
          <w:rtl w:val="0"/>
        </w:rPr>
        <w:t>„</w:t>
      </w:r>
      <w:r>
        <w:rPr>
          <w:rStyle w:val="Ohne"/>
          <w:u w:color="ff0000"/>
          <w:rtl w:val="0"/>
        </w:rPr>
        <w:t xml:space="preserve">Adamu i Evi su rekli da se </w:t>
      </w:r>
      <w:r>
        <w:rPr>
          <w:rStyle w:val="Ohne"/>
          <w:b w:val="1"/>
          <w:bCs w:val="1"/>
          <w:u w:color="ff0000"/>
          <w:rtl w:val="0"/>
        </w:rPr>
        <w:t>najuzvi</w:t>
      </w:r>
      <w:r>
        <w:rPr>
          <w:rStyle w:val="Ohne"/>
          <w:b w:val="1"/>
          <w:bCs w:val="1"/>
          <w:u w:color="ff0000"/>
          <w:rtl w:val="0"/>
        </w:rPr>
        <w:t>š</w:t>
      </w:r>
      <w:r>
        <w:rPr>
          <w:rStyle w:val="Ohne"/>
          <w:b w:val="1"/>
          <w:bCs w:val="1"/>
          <w:u w:color="ff0000"/>
          <w:rtl w:val="0"/>
        </w:rPr>
        <w:t>eniji an</w:t>
      </w:r>
      <w:r>
        <w:rPr>
          <w:rStyle w:val="Ohne"/>
          <w:b w:val="1"/>
          <w:bCs w:val="1"/>
          <w:u w:color="ff0000"/>
          <w:rtl w:val="0"/>
        </w:rPr>
        <w:t>đ</w:t>
      </w:r>
      <w:r>
        <w:rPr>
          <w:rStyle w:val="Ohne"/>
          <w:b w:val="1"/>
          <w:bCs w:val="1"/>
          <w:u w:color="ff0000"/>
          <w:rtl w:val="0"/>
        </w:rPr>
        <w:t>eo, sledec</w:t>
      </w:r>
      <w:r>
        <w:rPr>
          <w:rStyle w:val="Ohne"/>
          <w:b w:val="1"/>
          <w:bCs w:val="1"/>
          <w:u w:color="ff0000"/>
          <w:rtl w:val="0"/>
        </w:rPr>
        <w:t>́</w:t>
      </w:r>
      <w:r>
        <w:rPr>
          <w:rStyle w:val="Ohne"/>
          <w:b w:val="1"/>
          <w:bCs w:val="1"/>
          <w:u w:color="ff0000"/>
          <w:rtl w:val="0"/>
        </w:rPr>
        <w:t>i do Hrista, pobunio protiv Bo</w:t>
      </w:r>
      <w:r>
        <w:rPr>
          <w:rStyle w:val="Ohne"/>
          <w:b w:val="1"/>
          <w:bCs w:val="1"/>
          <w:u w:color="ff0000"/>
          <w:rtl w:val="0"/>
        </w:rPr>
        <w:t>ž</w:t>
      </w:r>
      <w:r>
        <w:rPr>
          <w:rStyle w:val="Ohne"/>
          <w:b w:val="1"/>
          <w:bCs w:val="1"/>
          <w:u w:color="ff0000"/>
          <w:rtl w:val="0"/>
        </w:rPr>
        <w:t xml:space="preserve">jeg zakona koji je On </w:t>
      </w:r>
      <w:r>
        <w:rPr>
          <w:rStyle w:val="Ohne"/>
          <w:u w:color="ff0000"/>
          <w:rtl w:val="0"/>
        </w:rPr>
        <w:t>(Otac)</w:t>
      </w:r>
      <w:r>
        <w:rPr>
          <w:rStyle w:val="Ohne"/>
          <w:b w:val="1"/>
          <w:bCs w:val="1"/>
          <w:u w:color="ff0000"/>
          <w:rtl w:val="0"/>
        </w:rPr>
        <w:t xml:space="preserve"> ustanovio za nebeska bic</w:t>
      </w:r>
      <w:r>
        <w:rPr>
          <w:rStyle w:val="Ohne"/>
          <w:b w:val="1"/>
          <w:bCs w:val="1"/>
          <w:u w:color="ff0000"/>
          <w:rtl w:val="0"/>
        </w:rPr>
        <w:t>́</w:t>
      </w:r>
      <w:r>
        <w:rPr>
          <w:rStyle w:val="Ohne"/>
          <w:b w:val="1"/>
          <w:bCs w:val="1"/>
          <w:u w:color="ff0000"/>
          <w:rtl w:val="0"/>
        </w:rPr>
        <w:t>a</w:t>
      </w:r>
      <w:r>
        <w:rPr>
          <w:rStyle w:val="Ohne"/>
          <w:u w:color="ff0000"/>
          <w:rtl w:val="0"/>
        </w:rPr>
        <w:t>; da je ova pobuna izazvala rat na nebesima koji je rezultovao izbacivanjem pobunjenika i da je sa njim isteran svaki an</w:t>
      </w:r>
      <w:r>
        <w:rPr>
          <w:rStyle w:val="Ohne"/>
          <w:u w:color="ff0000"/>
          <w:rtl w:val="0"/>
        </w:rPr>
        <w:t>đ</w:t>
      </w:r>
      <w:r>
        <w:rPr>
          <w:rStyle w:val="Ohne"/>
          <w:u w:color="ff0000"/>
          <w:rtl w:val="0"/>
        </w:rPr>
        <w:t xml:space="preserve">eo koji se ujedinio sa njim u </w:t>
      </w:r>
      <w:r>
        <w:rPr>
          <w:rStyle w:val="Ohne"/>
          <w:b w:val="1"/>
          <w:bCs w:val="1"/>
          <w:u w:color="ff0000"/>
          <w:rtl w:val="0"/>
        </w:rPr>
        <w:t>neposlu</w:t>
      </w:r>
      <w:r>
        <w:rPr>
          <w:rStyle w:val="Ohne"/>
          <w:b w:val="1"/>
          <w:bCs w:val="1"/>
          <w:u w:color="ff0000"/>
          <w:rtl w:val="0"/>
        </w:rPr>
        <w:t>š</w:t>
      </w:r>
      <w:r>
        <w:rPr>
          <w:rStyle w:val="Ohne"/>
          <w:b w:val="1"/>
          <w:bCs w:val="1"/>
          <w:u w:color="ff0000"/>
          <w:rtl w:val="0"/>
        </w:rPr>
        <w:t>nosti autoriteta VELIKOG Jehova</w:t>
      </w:r>
      <w:r>
        <w:rPr>
          <w:rStyle w:val="Ohne"/>
          <w:b w:val="1"/>
          <w:bCs w:val="1"/>
          <w:u w:color="ff0000"/>
          <w:rtl w:val="0"/>
        </w:rPr>
        <w:t>h</w:t>
      </w:r>
      <w:r>
        <w:rPr>
          <w:rStyle w:val="Ohne"/>
          <w:b w:val="1"/>
          <w:bCs w:val="1"/>
          <w:u w:color="ff0000"/>
          <w:rtl w:val="0"/>
        </w:rPr>
        <w:t xml:space="preserve"> </w:t>
      </w:r>
      <w:r>
        <w:rPr>
          <w:rStyle w:val="Ohne"/>
          <w:u w:color="ff0000"/>
          <w:rtl w:val="0"/>
        </w:rPr>
        <w:t>(Oca); i da je ovaj otpali an</w:t>
      </w:r>
      <w:r>
        <w:rPr>
          <w:rStyle w:val="Ohne"/>
          <w:u w:color="ff0000"/>
          <w:rtl w:val="0"/>
        </w:rPr>
        <w:t>đ</w:t>
      </w:r>
      <w:r>
        <w:rPr>
          <w:rStyle w:val="Ohne"/>
          <w:u w:color="ff0000"/>
          <w:rtl w:val="0"/>
        </w:rPr>
        <w:t xml:space="preserve">eo sada </w:t>
      </w:r>
      <w:r>
        <w:rPr>
          <w:rStyle w:val="Ohne"/>
          <w:b w:val="1"/>
          <w:bCs w:val="1"/>
          <w:u w:color="ff0000"/>
          <w:rtl w:val="0"/>
        </w:rPr>
        <w:t>neprijatelj svima koji su poslu</w:t>
      </w:r>
      <w:r>
        <w:rPr>
          <w:rStyle w:val="Ohne"/>
          <w:b w:val="1"/>
          <w:bCs w:val="1"/>
          <w:u w:color="ff0000"/>
          <w:rtl w:val="0"/>
        </w:rPr>
        <w:t>š</w:t>
      </w:r>
      <w:r>
        <w:rPr>
          <w:rStyle w:val="Ohne"/>
          <w:b w:val="1"/>
          <w:bCs w:val="1"/>
          <w:u w:color="ff0000"/>
          <w:rtl w:val="0"/>
        </w:rPr>
        <w:t xml:space="preserve">ni Ocu i Njegovom dragom </w:t>
      </w:r>
      <w:r>
        <w:rPr>
          <w:rStyle w:val="Ohne"/>
          <w:b w:val="1"/>
          <w:bCs w:val="1"/>
          <w:u w:val="single"/>
          <w:rtl w:val="0"/>
        </w:rPr>
        <w:t>Sinu</w:t>
      </w:r>
      <w:r>
        <w:rPr>
          <w:rStyle w:val="Ohne"/>
          <w:u w:color="ff0000"/>
          <w:rtl w:val="0"/>
        </w:rPr>
        <w:t>.</w:t>
      </w:r>
      <w:r>
        <w:rPr>
          <w:rStyle w:val="Ohne"/>
          <w:u w:color="ff0000"/>
          <w:rtl w:val="0"/>
        </w:rPr>
        <w:t xml:space="preserve">” </w:t>
      </w:r>
      <w:r>
        <w:rPr>
          <w:rStyle w:val="Ohne"/>
          <w:u w:color="ff0000"/>
          <w:rtl w:val="0"/>
          <w:lang w:val="en-US"/>
        </w:rPr>
        <w:t xml:space="preserve">{Ellen White: 1SP, p. 33.2 1870} </w:t>
      </w:r>
      <w:r>
        <w:rPr>
          <w:rStyle w:val="Ohne"/>
          <w:sz w:val="16"/>
          <w:szCs w:val="16"/>
          <w:u w:color="ff0000"/>
          <w:rtl w:val="1"/>
          <w:lang w:val="ar-SA" w:bidi="ar-SA"/>
        </w:rPr>
        <w:t>“</w:t>
      </w:r>
      <w:r>
        <w:rPr>
          <w:rStyle w:val="Ohne"/>
          <w:sz w:val="16"/>
          <w:szCs w:val="16"/>
          <w:u w:color="ff0000"/>
          <w:rtl w:val="0"/>
          <w:lang w:val="en-US"/>
        </w:rPr>
        <w:t xml:space="preserve">They told Adam and Eve that the most exalted angel, next in order to Christ, refused obedience to the law of God which he had ordained to govern heavenly beings; that this rebellion had caused war in Heaven which resulted in the rebellious being expelled therefrom, and every angel was driven out of Heaven who united with him in questioning the authority of the great </w:t>
      </w:r>
      <w:r>
        <w:rPr>
          <w:rStyle w:val="Hyperlink.11"/>
          <w:rtl w:val="0"/>
        </w:rPr>
        <w:t>J</w:t>
      </w:r>
      <w:r>
        <w:rPr>
          <w:rStyle w:val="Hyperlink.11"/>
          <w:rtl w:val="0"/>
          <w:lang w:val="de-DE"/>
        </w:rPr>
        <w:t>ehovah</w:t>
      </w:r>
      <w:r>
        <w:rPr>
          <w:rStyle w:val="Ohne"/>
          <w:sz w:val="16"/>
          <w:szCs w:val="16"/>
          <w:u w:color="ff0000"/>
          <w:rtl w:val="0"/>
          <w:lang w:val="en-US"/>
        </w:rPr>
        <w:t>; and that this fallen foe was now an enemy to all that concerned the interest of God and his dear Son.</w:t>
      </w:r>
      <w:r>
        <w:rPr>
          <w:rStyle w:val="Ohne"/>
          <w:sz w:val="16"/>
          <w:szCs w:val="16"/>
          <w:u w:color="ff0000"/>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u w:color="ff0000"/>
          <w:rtl w:val="0"/>
        </w:rPr>
        <w:t xml:space="preserve">Gde je u gornjem citatu </w:t>
      </w:r>
      <w:r>
        <w:rPr>
          <w:rStyle w:val="Ohne"/>
          <w:u w:color="ff0000"/>
          <w:rtl w:val="0"/>
        </w:rPr>
        <w:t>s</w:t>
      </w:r>
      <w:r>
        <w:rPr>
          <w:rStyle w:val="Ohne"/>
          <w:u w:color="ff0000"/>
          <w:rtl w:val="0"/>
        </w:rPr>
        <w:t>veti Duh, ako je tre</w:t>
      </w:r>
      <w:r>
        <w:rPr>
          <w:rStyle w:val="Ohne"/>
          <w:u w:color="ff0000"/>
          <w:rtl w:val="0"/>
        </w:rPr>
        <w:t>ć</w:t>
      </w:r>
      <w:r>
        <w:rPr>
          <w:rStyle w:val="Ohne"/>
          <w:u w:color="ff0000"/>
          <w:rtl w:val="0"/>
        </w:rPr>
        <w:t>e Bo</w:t>
      </w:r>
      <w:r>
        <w:rPr>
          <w:rStyle w:val="Ohne"/>
          <w:u w:color="ff0000"/>
          <w:rtl w:val="0"/>
        </w:rPr>
        <w:t>ž</w:t>
      </w:r>
      <w:r>
        <w:rPr>
          <w:rStyle w:val="Ohne"/>
          <w:u w:color="ff0000"/>
          <w:rtl w:val="0"/>
        </w:rPr>
        <w:t>ansko bi</w:t>
      </w:r>
      <w:r>
        <w:rPr>
          <w:rStyle w:val="Ohne"/>
          <w:u w:color="ff0000"/>
          <w:rtl w:val="0"/>
        </w:rPr>
        <w:t>ć</w:t>
      </w:r>
      <w:r>
        <w:rPr>
          <w:rStyle w:val="Ohne"/>
          <w:u w:color="ff0000"/>
          <w:rtl w:val="0"/>
          <w:lang w:val="zh-TW" w:eastAsia="zh-TW"/>
        </w:rPr>
        <w:t>e?</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40"/>
        </w:numPr>
      </w:pPr>
      <w:r>
        <w:rPr>
          <w:rStyle w:val="Ohne"/>
          <w:u w:color="ff0000"/>
          <w:rtl w:val="0"/>
        </w:rPr>
        <w:t>„</w:t>
      </w:r>
      <w:r>
        <w:rPr>
          <w:rStyle w:val="Ohne"/>
          <w:b w:val="1"/>
          <w:bCs w:val="1"/>
          <w:u w:color="ff0000"/>
          <w:rtl w:val="0"/>
        </w:rPr>
        <w:t>Pitala sam Isusa da li Otac ima formu kao i On. On je rekao da ima</w:t>
      </w:r>
      <w:r>
        <w:rPr>
          <w:rStyle w:val="Ohne"/>
          <w:u w:color="ff0000"/>
          <w:rtl w:val="0"/>
        </w:rPr>
        <w:t xml:space="preserve">, ali da je ja ne mogu videti, jer, rekao je: </w:t>
      </w:r>
      <w:r>
        <w:rPr>
          <w:rStyle w:val="Ohne"/>
          <w:u w:color="ff0000"/>
          <w:rtl w:val="0"/>
        </w:rPr>
        <w:t>„</w:t>
      </w:r>
      <w:r>
        <w:rPr>
          <w:rStyle w:val="Ohne"/>
          <w:u w:color="ff0000"/>
          <w:rtl w:val="0"/>
        </w:rPr>
        <w:t xml:space="preserve">Ako bi jednom pogledala slavu Njegove </w:t>
      </w:r>
      <w:r>
        <w:rPr>
          <w:rStyle w:val="Ohne"/>
          <w:u w:color="ff0000"/>
          <w:rtl w:val="0"/>
        </w:rPr>
        <w:t>L</w:t>
      </w:r>
      <w:r>
        <w:rPr>
          <w:rStyle w:val="Ohne"/>
          <w:u w:color="ff0000"/>
          <w:rtl w:val="0"/>
        </w:rPr>
        <w:t>i</w:t>
      </w:r>
      <w:r>
        <w:rPr>
          <w:rStyle w:val="Ohne"/>
          <w:u w:color="ff0000"/>
          <w:rtl w:val="0"/>
        </w:rPr>
        <w:t>č</w:t>
      </w:r>
      <w:r>
        <w:rPr>
          <w:rStyle w:val="Ohne"/>
          <w:u w:color="ff0000"/>
          <w:rtl w:val="0"/>
        </w:rPr>
        <w:t>nosti, prestala bi da postoji</w:t>
      </w:r>
      <w:r>
        <w:rPr>
          <w:rStyle w:val="Ohne"/>
          <w:u w:color="ff0000"/>
          <w:rtl w:val="0"/>
        </w:rPr>
        <w:t>š</w:t>
      </w:r>
      <w:r>
        <w:rPr>
          <w:rStyle w:val="Ohne"/>
          <w:u w:color="ff0000"/>
          <w:rtl w:val="0"/>
        </w:rPr>
        <w:t>.</w:t>
      </w:r>
      <w:r>
        <w:rPr>
          <w:rStyle w:val="Ohne"/>
          <w:u w:color="ff0000"/>
          <w:rtl w:val="0"/>
          <w:lang w:val="de-DE"/>
        </w:rPr>
        <w:t xml:space="preserve">“ </w:t>
      </w:r>
      <w:r>
        <w:rPr>
          <w:rStyle w:val="Ohne"/>
          <w:u w:color="ff0000"/>
          <w:rtl w:val="0"/>
          <w:lang w:val="ru-RU"/>
        </w:rPr>
        <w:t xml:space="preserve">- </w:t>
      </w:r>
      <w:r>
        <w:rPr>
          <w:rStyle w:val="Ohne"/>
          <w:u w:color="ff0000"/>
          <w:rtl w:val="0"/>
        </w:rPr>
        <w:t xml:space="preserve">” </w:t>
      </w:r>
      <w:r>
        <w:rPr>
          <w:rStyle w:val="Ohne"/>
          <w:u w:color="ff0000"/>
          <w:rtl w:val="0"/>
          <w:lang w:val="en-US"/>
        </w:rPr>
        <w:t xml:space="preserve">{Ellen White: EW, p. 54.2} </w:t>
      </w:r>
      <w:r>
        <w:rPr>
          <w:rStyle w:val="Ohne"/>
          <w:sz w:val="18"/>
          <w:szCs w:val="18"/>
          <w:u w:color="ff0000"/>
          <w:rtl w:val="1"/>
          <w:lang w:val="ar-SA" w:bidi="ar-SA"/>
        </w:rPr>
        <w:t>“</w:t>
      </w:r>
      <w:r>
        <w:rPr>
          <w:rStyle w:val="Ohne"/>
          <w:sz w:val="18"/>
          <w:szCs w:val="18"/>
          <w:u w:color="ff0000"/>
          <w:rtl w:val="0"/>
          <w:lang w:val="en-US"/>
        </w:rPr>
        <w:t xml:space="preserve">I asked Jesus if His Father had a form like Himself. He said He had, but I could not behold it, for said He, </w:t>
      </w:r>
      <w:r>
        <w:rPr>
          <w:rStyle w:val="Ohne"/>
          <w:sz w:val="18"/>
          <w:szCs w:val="18"/>
          <w:u w:color="ff0000"/>
          <w:rtl w:val="1"/>
          <w:lang w:val="ar-SA" w:bidi="ar-SA"/>
        </w:rPr>
        <w:t>“</w:t>
      </w:r>
      <w:r>
        <w:rPr>
          <w:rStyle w:val="Ohne"/>
          <w:sz w:val="18"/>
          <w:szCs w:val="18"/>
          <w:u w:color="ff0000"/>
          <w:rtl w:val="0"/>
          <w:lang w:val="en-US"/>
        </w:rPr>
        <w:t>If you should once behold the glory of His person, you would cease to exist.</w:t>
      </w:r>
      <w:r>
        <w:rPr>
          <w:rStyle w:val="Ohne"/>
          <w:sz w:val="18"/>
          <w:szCs w:val="18"/>
          <w:u w:color="ff0000"/>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r>
        <w:rPr>
          <w:u w:color="ff0000"/>
          <w:rtl w:val="0"/>
        </w:rPr>
        <w:t>Kada bi Otac i Sin bili isti, EGW bi morala da umre i kroz gledanje Isusa na nebu!</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40"/>
        </w:numPr>
      </w:pPr>
      <w:r>
        <w:rPr>
          <w:rStyle w:val="Ohne"/>
          <w:u w:color="ff0000"/>
          <w:rtl w:val="0"/>
        </w:rPr>
        <w:t>„</w:t>
      </w:r>
      <w:r>
        <w:rPr>
          <w:rStyle w:val="Ohne"/>
          <w:b w:val="1"/>
          <w:bCs w:val="1"/>
          <w:u w:color="ff0000"/>
          <w:rtl w:val="0"/>
        </w:rPr>
        <w:t>Bog je moralni upravitelj i Otac</w:t>
      </w:r>
      <w:r>
        <w:rPr>
          <w:rStyle w:val="Ohne"/>
          <w:u w:color="ff0000"/>
          <w:rtl w:val="0"/>
        </w:rPr>
        <w:t>.</w:t>
      </w:r>
      <w:r>
        <w:rPr>
          <w:rStyle w:val="Ohne"/>
          <w:u w:color="ff0000"/>
          <w:rtl w:val="0"/>
        </w:rPr>
        <w:t xml:space="preserve">” </w:t>
      </w:r>
      <w:r>
        <w:rPr>
          <w:rStyle w:val="Ohne"/>
          <w:u w:color="ff0000"/>
          <w:rtl w:val="0"/>
          <w:lang w:val="en-US"/>
        </w:rPr>
        <w:t xml:space="preserve">{Ellen White: 12MR, p. 208.2, 1876} </w:t>
      </w:r>
      <w:r>
        <w:rPr>
          <w:rStyle w:val="Ohne"/>
          <w:sz w:val="18"/>
          <w:szCs w:val="18"/>
          <w:u w:color="ff0000"/>
          <w:rtl w:val="1"/>
          <w:lang w:val="ar-SA" w:bidi="ar-SA"/>
        </w:rPr>
        <w:t>“</w:t>
      </w:r>
      <w:r>
        <w:rPr>
          <w:rStyle w:val="Ohne"/>
          <w:sz w:val="18"/>
          <w:szCs w:val="18"/>
          <w:u w:color="ff0000"/>
          <w:rtl w:val="0"/>
          <w:lang w:val="en-US"/>
        </w:rPr>
        <w:t>God is a moral governor as well as a Father.</w:t>
      </w:r>
      <w:r>
        <w:rPr>
          <w:rStyle w:val="Ohne"/>
          <w:sz w:val="18"/>
          <w:szCs w:val="18"/>
          <w:u w:color="ff0000"/>
          <w:rtl w:val="0"/>
        </w:rPr>
        <w:t>”</w:t>
      </w:r>
    </w:p>
    <w:p>
      <w:pPr>
        <w:pStyle w:val="Text"/>
        <w:tabs>
          <w:tab w:val="left" w:pos="6720"/>
        </w:tabs>
        <w:rPr>
          <w:rStyle w:val="Ohne"/>
          <w:u w:color="ff0000"/>
        </w:rPr>
      </w:pPr>
    </w:p>
    <w:p>
      <w:pPr>
        <w:pStyle w:val="Text"/>
        <w:numPr>
          <w:ilvl w:val="0"/>
          <w:numId w:val="40"/>
        </w:numPr>
      </w:pPr>
      <w:r>
        <w:rPr>
          <w:rStyle w:val="Ohne"/>
          <w:u w:color="ff0000"/>
          <w:rtl w:val="0"/>
        </w:rPr>
        <w:t>„</w:t>
      </w:r>
      <w:r>
        <w:rPr>
          <w:rStyle w:val="Ohne"/>
          <w:b w:val="1"/>
          <w:bCs w:val="1"/>
          <w:u w:color="ff0000"/>
          <w:rtl w:val="0"/>
        </w:rPr>
        <w:t>Veliki Jehova</w:t>
      </w:r>
      <w:r>
        <w:rPr>
          <w:rStyle w:val="Ohne"/>
          <w:b w:val="1"/>
          <w:bCs w:val="1"/>
          <w:u w:color="ff0000"/>
          <w:rtl w:val="0"/>
        </w:rPr>
        <w:t>h</w:t>
      </w:r>
      <w:r>
        <w:rPr>
          <w:rStyle w:val="Ohne"/>
          <w:u w:color="ff0000"/>
          <w:rtl w:val="0"/>
        </w:rPr>
        <w:t xml:space="preserve"> je objavio sa Svog prestola 'Ovo je </w:t>
      </w:r>
      <w:r>
        <w:rPr>
          <w:rStyle w:val="Ohne"/>
          <w:b w:val="1"/>
          <w:bCs w:val="1"/>
          <w:u w:color="ff0000"/>
          <w:rtl w:val="0"/>
        </w:rPr>
        <w:t>Moj ljubljeni Sin</w:t>
      </w:r>
      <w:r>
        <w:rPr>
          <w:rStyle w:val="Ohne"/>
          <w:u w:color="ff0000"/>
          <w:rtl w:val="0"/>
          <w:lang w:val="de-DE"/>
        </w:rPr>
        <w:t>’</w:t>
      </w:r>
      <w:r>
        <w:rPr>
          <w:rStyle w:val="Ohne"/>
          <w:u w:color="ff0000"/>
          <w:rtl w:val="0"/>
        </w:rPr>
        <w:t>.</w:t>
      </w:r>
      <w:r>
        <w:rPr>
          <w:rStyle w:val="Ohne"/>
          <w:u w:color="ff0000"/>
          <w:rtl w:val="0"/>
          <w:lang w:val="de-DE"/>
        </w:rPr>
        <w:t>-</w:t>
      </w:r>
      <w:r>
        <w:rPr>
          <w:rStyle w:val="Ohne"/>
          <w:u w:color="ff0000"/>
          <w:rtl w:val="0"/>
          <w:lang w:val="de-DE"/>
        </w:rPr>
        <w:t xml:space="preserve">“ </w:t>
      </w:r>
      <w:r>
        <w:rPr>
          <w:rStyle w:val="Ohne"/>
          <w:u w:color="ff0000"/>
          <w:rtl w:val="0"/>
          <w:lang w:val="en-US"/>
        </w:rPr>
        <w:t>{Ellen White: DA, p. 579.4}</w:t>
      </w:r>
      <w:r>
        <w:rPr>
          <w:rStyle w:val="Ohne"/>
          <w:sz w:val="18"/>
          <w:szCs w:val="18"/>
          <w:u w:color="ff0000"/>
          <w:rtl w:val="1"/>
          <w:lang w:val="ar-SA" w:bidi="ar-SA"/>
        </w:rPr>
        <w:t xml:space="preserve"> “</w:t>
      </w:r>
      <w:r>
        <w:rPr>
          <w:rStyle w:val="Ohne"/>
          <w:sz w:val="18"/>
          <w:szCs w:val="18"/>
          <w:u w:color="ff0000"/>
          <w:rtl w:val="0"/>
          <w:lang w:val="en-US"/>
        </w:rPr>
        <w:t xml:space="preserve">The great </w:t>
      </w:r>
      <w:r>
        <w:rPr>
          <w:rStyle w:val="Ohne"/>
          <w:sz w:val="18"/>
          <w:szCs w:val="18"/>
          <w:rtl w:val="0"/>
        </w:rPr>
        <w:t>J</w:t>
      </w:r>
      <w:r>
        <w:rPr>
          <w:rStyle w:val="Ohne"/>
          <w:sz w:val="18"/>
          <w:szCs w:val="18"/>
          <w:rtl w:val="0"/>
          <w:lang w:val="de-DE"/>
        </w:rPr>
        <w:t>ehovah</w:t>
      </w:r>
      <w:r>
        <w:rPr>
          <w:rStyle w:val="Ohne"/>
          <w:sz w:val="18"/>
          <w:szCs w:val="18"/>
          <w:u w:color="ff0000"/>
          <w:rtl w:val="0"/>
          <w:lang w:val="en-US"/>
        </w:rPr>
        <w:t xml:space="preserve"> has proclaimed from His throne, </w:t>
      </w:r>
      <w:r>
        <w:rPr>
          <w:rStyle w:val="Ohne"/>
          <w:sz w:val="18"/>
          <w:szCs w:val="18"/>
          <w:u w:color="ff0000"/>
          <w:rtl w:val="1"/>
          <w:lang w:val="ar-SA" w:bidi="ar-SA"/>
        </w:rPr>
        <w:t>“</w:t>
      </w:r>
      <w:r>
        <w:rPr>
          <w:rStyle w:val="Ohne"/>
          <w:sz w:val="18"/>
          <w:szCs w:val="18"/>
          <w:u w:color="ff0000"/>
          <w:rtl w:val="0"/>
          <w:lang w:val="en-US"/>
        </w:rPr>
        <w:t>This is My beloved Son.</w:t>
      </w:r>
      <w:r>
        <w:rPr>
          <w:rStyle w:val="Ohne"/>
          <w:sz w:val="18"/>
          <w:szCs w:val="18"/>
          <w:u w:color="ff0000"/>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40"/>
        </w:numPr>
      </w:pPr>
      <w:r>
        <w:rPr>
          <w:rStyle w:val="Ohne"/>
          <w:u w:color="ff0000"/>
          <w:rtl w:val="0"/>
        </w:rPr>
        <w:t>„</w:t>
      </w:r>
      <w:r>
        <w:rPr>
          <w:rStyle w:val="Ohne"/>
          <w:b w:val="1"/>
          <w:bCs w:val="1"/>
          <w:u w:color="ff0000"/>
          <w:rtl w:val="0"/>
        </w:rPr>
        <w:t>Bo</w:t>
      </w:r>
      <w:r>
        <w:rPr>
          <w:rStyle w:val="Ohne"/>
          <w:b w:val="1"/>
          <w:bCs w:val="1"/>
          <w:u w:color="ff0000"/>
          <w:rtl w:val="0"/>
        </w:rPr>
        <w:t>ž</w:t>
      </w:r>
      <w:r>
        <w:rPr>
          <w:rStyle w:val="Ohne"/>
          <w:b w:val="1"/>
          <w:bCs w:val="1"/>
          <w:u w:color="ff0000"/>
          <w:rtl w:val="0"/>
        </w:rPr>
        <w:t xml:space="preserve">ji Sin je bio </w:t>
      </w:r>
      <w:r>
        <w:rPr>
          <w:rStyle w:val="Ohne"/>
          <w:b w:val="1"/>
          <w:bCs w:val="1"/>
          <w:u w:val="single"/>
          <w:rtl w:val="0"/>
        </w:rPr>
        <w:t>sledec</w:t>
      </w:r>
      <w:r>
        <w:rPr>
          <w:rStyle w:val="Ohne"/>
          <w:b w:val="1"/>
          <w:bCs w:val="1"/>
          <w:u w:val="single"/>
          <w:rtl w:val="0"/>
        </w:rPr>
        <w:t>́</w:t>
      </w:r>
      <w:r>
        <w:rPr>
          <w:rStyle w:val="Ohne"/>
          <w:b w:val="1"/>
          <w:bCs w:val="1"/>
          <w:u w:val="single"/>
          <w:rtl w:val="0"/>
        </w:rPr>
        <w:t>i po autoritetu</w:t>
      </w:r>
      <w:r>
        <w:rPr>
          <w:rStyle w:val="Ohne"/>
          <w:b w:val="1"/>
          <w:bCs w:val="1"/>
          <w:u w:color="ff0000"/>
          <w:rtl w:val="0"/>
        </w:rPr>
        <w:t xml:space="preserve"> pored velikog Zakonodavca</w:t>
      </w:r>
      <w:r>
        <w:rPr>
          <w:rStyle w:val="Ohne"/>
          <w:u w:color="ff0000"/>
          <w:rtl w:val="0"/>
        </w:rPr>
        <w:t xml:space="preserve">. On je znao da jedino Njegov </w:t>
      </w:r>
      <w:r>
        <w:rPr>
          <w:rStyle w:val="Ohne"/>
          <w:u w:color="ff0000"/>
          <w:rtl w:val="0"/>
        </w:rPr>
        <w:t>ž</w:t>
      </w:r>
      <w:r>
        <w:rPr>
          <w:rStyle w:val="Ohne"/>
          <w:u w:color="ff0000"/>
          <w:rtl w:val="0"/>
        </w:rPr>
        <w:t>ivot mo</w:t>
      </w:r>
      <w:r>
        <w:rPr>
          <w:rStyle w:val="Ohne"/>
          <w:u w:color="ff0000"/>
          <w:rtl w:val="0"/>
        </w:rPr>
        <w:t>ž</w:t>
      </w:r>
      <w:r>
        <w:rPr>
          <w:rStyle w:val="Ohne"/>
          <w:u w:color="ff0000"/>
          <w:rtl w:val="0"/>
        </w:rPr>
        <w:t>e biti dovoljan za otkup otpalih ljudi. Bio je toliko vredniji od ljudi, koliko je Njegov plemeniti karakter bez mrlje i uzdignut polo</w:t>
      </w:r>
      <w:r>
        <w:rPr>
          <w:rStyle w:val="Ohne"/>
          <w:u w:color="ff0000"/>
          <w:rtl w:val="0"/>
        </w:rPr>
        <w:t>ž</w:t>
      </w:r>
      <w:r>
        <w:rPr>
          <w:rStyle w:val="Ohne"/>
          <w:u w:color="ff0000"/>
          <w:rtl w:val="0"/>
        </w:rPr>
        <w:t xml:space="preserve">aj komandanta nebeske vojske bio iznad poslova ljudi. </w:t>
      </w:r>
      <w:r>
        <w:rPr>
          <w:rStyle w:val="Ohne"/>
          <w:b w:val="1"/>
          <w:bCs w:val="1"/>
          <w:u w:color="ff0000"/>
          <w:rtl w:val="0"/>
        </w:rPr>
        <w:t xml:space="preserve">On je bio preslikana priroda svog Oca, ne samo </w:t>
      </w:r>
      <w:r>
        <w:rPr>
          <w:rStyle w:val="Ohne"/>
          <w:b w:val="1"/>
          <w:bCs w:val="1"/>
          <w:u w:val="single"/>
          <w:rtl w:val="0"/>
        </w:rPr>
        <w:t>po crtama lica i tela</w:t>
      </w:r>
      <w:r>
        <w:rPr>
          <w:rStyle w:val="Ohne"/>
          <w:b w:val="1"/>
          <w:bCs w:val="1"/>
          <w:u w:color="ff0000"/>
          <w:rtl w:val="0"/>
          <w:lang w:val="it-IT"/>
        </w:rPr>
        <w:t>, vec</w:t>
      </w:r>
      <w:r>
        <w:rPr>
          <w:rStyle w:val="Ohne"/>
          <w:b w:val="1"/>
          <w:bCs w:val="1"/>
          <w:u w:color="ff0000"/>
          <w:rtl w:val="0"/>
        </w:rPr>
        <w:t xml:space="preserve">́ </w:t>
      </w:r>
      <w:r>
        <w:rPr>
          <w:rStyle w:val="Ohne"/>
          <w:b w:val="1"/>
          <w:bCs w:val="1"/>
          <w:u w:color="ff0000"/>
          <w:rtl w:val="0"/>
        </w:rPr>
        <w:t>i po savr</w:t>
      </w:r>
      <w:r>
        <w:rPr>
          <w:rStyle w:val="Ohne"/>
          <w:b w:val="1"/>
          <w:bCs w:val="1"/>
          <w:u w:color="ff0000"/>
          <w:rtl w:val="0"/>
        </w:rPr>
        <w:t>š</w:t>
      </w:r>
      <w:r>
        <w:rPr>
          <w:rStyle w:val="Ohne"/>
          <w:b w:val="1"/>
          <w:bCs w:val="1"/>
          <w:u w:color="ff0000"/>
          <w:rtl w:val="0"/>
        </w:rPr>
        <w:t>enstvu karaktera</w:t>
      </w:r>
      <w:r>
        <w:rPr>
          <w:rStyle w:val="Ohne"/>
          <w:u w:color="ff0000"/>
          <w:rtl w:val="0"/>
        </w:rPr>
        <w:t>.</w:t>
      </w:r>
      <w:r>
        <w:rPr>
          <w:rStyle w:val="Ohne"/>
          <w:u w:color="ff0000"/>
          <w:rtl w:val="0"/>
        </w:rPr>
        <w:t xml:space="preserve">” </w:t>
      </w:r>
      <w:r>
        <w:rPr>
          <w:rStyle w:val="Ohne"/>
          <w:u w:color="ff0000"/>
          <w:rtl w:val="0"/>
          <w:lang w:val="en-US"/>
        </w:rPr>
        <w:t>{Ellen White: RH, December 17, 1872 par. 1}</w:t>
      </w:r>
      <w:r>
        <w:rPr>
          <w:rStyle w:val="Ohne"/>
          <w:sz w:val="18"/>
          <w:szCs w:val="18"/>
          <w:u w:color="ff0000"/>
          <w:rtl w:val="1"/>
          <w:lang w:val="ar-SA" w:bidi="ar-SA"/>
        </w:rPr>
        <w:t xml:space="preserve"> “</w:t>
      </w:r>
      <w:r>
        <w:rPr>
          <w:rStyle w:val="Ohne"/>
          <w:sz w:val="18"/>
          <w:szCs w:val="18"/>
          <w:u w:color="ff0000"/>
          <w:rtl w:val="0"/>
          <w:lang w:val="en-US"/>
        </w:rPr>
        <w:t>The Son of God was next in authority to the great Lawgiver. He knew that his life alone could be sufficient to ransom fallen man. He was of as much more value than man as his noble, spotless character, and exalted office as commander of all the heavenly host, were above the work of man. He was in the express image of his Father, not in features alone, but in perfection of character</w:t>
      </w:r>
      <w:r>
        <w:rPr>
          <w:rStyle w:val="Ohne"/>
          <w:sz w:val="18"/>
          <w:szCs w:val="18"/>
          <w:u w:color="ff0000"/>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40"/>
        </w:numPr>
      </w:pPr>
      <w:r>
        <w:rPr>
          <w:rStyle w:val="Ohne"/>
          <w:u w:color="ff0000"/>
          <w:rtl w:val="0"/>
        </w:rPr>
        <w:t>„</w:t>
      </w:r>
      <w:r>
        <w:rPr>
          <w:rStyle w:val="Ohne"/>
          <w:b w:val="1"/>
          <w:bCs w:val="1"/>
          <w:u w:color="ff0000"/>
          <w:rtl w:val="0"/>
          <w:lang w:val="en-US"/>
        </w:rPr>
        <w:t>Bog</w:t>
      </w:r>
      <w:r>
        <w:rPr>
          <w:rStyle w:val="Ohne"/>
          <w:u w:color="ff0000"/>
          <w:rtl w:val="0"/>
        </w:rPr>
        <w:t xml:space="preserve"> (Otac) </w:t>
      </w:r>
      <w:r>
        <w:rPr>
          <w:rStyle w:val="Ohne"/>
          <w:b w:val="1"/>
          <w:bCs w:val="1"/>
          <w:u w:color="ff0000"/>
          <w:rtl w:val="0"/>
        </w:rPr>
        <w:t>je VELIKI Ja Sam, Izvor SVEGA, CENTAR autoriteta i mo</w:t>
      </w:r>
      <w:r>
        <w:rPr>
          <w:rStyle w:val="Ohne"/>
          <w:b w:val="1"/>
          <w:bCs w:val="1"/>
          <w:u w:color="ff0000"/>
          <w:rtl w:val="0"/>
        </w:rPr>
        <w:t>ć</w:t>
      </w:r>
      <w:r>
        <w:rPr>
          <w:rStyle w:val="Ohne"/>
          <w:b w:val="1"/>
          <w:bCs w:val="1"/>
          <w:u w:color="ff0000"/>
          <w:rtl w:val="0"/>
        </w:rPr>
        <w:t>i</w:t>
      </w:r>
      <w:r>
        <w:rPr>
          <w:rStyle w:val="Ohne"/>
          <w:u w:color="ff0000"/>
          <w:rtl w:val="0"/>
        </w:rPr>
        <w:t>.</w:t>
      </w:r>
      <w:r>
        <w:rPr>
          <w:rStyle w:val="Ohne"/>
          <w:u w:color="ff0000"/>
          <w:rtl w:val="0"/>
        </w:rPr>
        <w:t xml:space="preserve">” </w:t>
      </w:r>
      <w:r>
        <w:rPr>
          <w:rStyle w:val="Ohne"/>
          <w:u w:color="ff0000"/>
          <w:rtl w:val="0"/>
          <w:lang w:val="en-US"/>
        </w:rPr>
        <w:t xml:space="preserve">{Ellen White: LP, p. 296.2, 1883} </w:t>
      </w:r>
      <w:r>
        <w:rPr>
          <w:rStyle w:val="Ohne"/>
          <w:sz w:val="18"/>
          <w:szCs w:val="18"/>
          <w:u w:color="ff0000"/>
          <w:rtl w:val="1"/>
          <w:lang w:val="ar-SA" w:bidi="ar-SA"/>
        </w:rPr>
        <w:t>“</w:t>
      </w:r>
      <w:r>
        <w:rPr>
          <w:rStyle w:val="Ohne"/>
          <w:sz w:val="18"/>
          <w:szCs w:val="18"/>
          <w:u w:color="ff0000"/>
          <w:rtl w:val="0"/>
          <w:lang w:val="en-US"/>
        </w:rPr>
        <w:t>God is the great I AM, the source of being, the center of authority and power.</w:t>
      </w:r>
      <w:r>
        <w:rPr>
          <w:rStyle w:val="Ohne"/>
          <w:sz w:val="18"/>
          <w:szCs w:val="18"/>
          <w:u w:color="ff0000"/>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40"/>
        </w:numPr>
      </w:pPr>
      <w:r>
        <w:rPr>
          <w:rStyle w:val="Ohne"/>
          <w:u w:color="ff0000"/>
          <w:rtl w:val="0"/>
        </w:rPr>
        <w:t>„</w:t>
      </w:r>
      <w:r>
        <w:rPr>
          <w:rStyle w:val="Ohne"/>
          <w:u w:color="ff0000"/>
          <w:rtl w:val="0"/>
        </w:rPr>
        <w:t>Mladi koji nisu ustanovljeni i ukorenjeni u istini, bi</w:t>
      </w:r>
      <w:r>
        <w:rPr>
          <w:rStyle w:val="Ohne"/>
          <w:u w:color="ff0000"/>
          <w:rtl w:val="0"/>
        </w:rPr>
        <w:t>ć</w:t>
      </w:r>
      <w:r>
        <w:rPr>
          <w:rStyle w:val="Ohne"/>
          <w:u w:color="ff0000"/>
          <w:rtl w:val="0"/>
        </w:rPr>
        <w:t>e iskvareni i odvedeni slepim vo</w:t>
      </w:r>
      <w:r>
        <w:rPr>
          <w:rStyle w:val="Ohne"/>
          <w:u w:color="ff0000"/>
          <w:rtl w:val="0"/>
        </w:rPr>
        <w:t>đ</w:t>
      </w:r>
      <w:r>
        <w:rPr>
          <w:rStyle w:val="Ohne"/>
          <w:u w:color="ff0000"/>
          <w:rtl w:val="0"/>
        </w:rPr>
        <w:t>ama i bezbo</w:t>
      </w:r>
      <w:r>
        <w:rPr>
          <w:rStyle w:val="Ohne"/>
          <w:u w:color="ff0000"/>
          <w:rtl w:val="0"/>
        </w:rPr>
        <w:t>ž</w:t>
      </w:r>
      <w:r>
        <w:rPr>
          <w:rStyle w:val="Ohne"/>
          <w:u w:color="ff0000"/>
          <w:rtl w:val="0"/>
        </w:rPr>
        <w:t xml:space="preserve">nima, mrziteljima koji lutaju i nestaju, </w:t>
      </w:r>
      <w:r>
        <w:rPr>
          <w:rStyle w:val="Ohne"/>
          <w:b w:val="1"/>
          <w:bCs w:val="1"/>
          <w:u w:color="ff0000"/>
          <w:rtl w:val="0"/>
        </w:rPr>
        <w:t>koji preziru suverenitet Starca i postavljaju na tron la</w:t>
      </w:r>
      <w:r>
        <w:rPr>
          <w:rStyle w:val="Ohne"/>
          <w:b w:val="1"/>
          <w:bCs w:val="1"/>
          <w:u w:color="ff0000"/>
          <w:rtl w:val="0"/>
        </w:rPr>
        <w:t>ž</w:t>
      </w:r>
      <w:r>
        <w:rPr>
          <w:rStyle w:val="Ohne"/>
          <w:b w:val="1"/>
          <w:bCs w:val="1"/>
          <w:u w:color="ff0000"/>
          <w:rtl w:val="0"/>
        </w:rPr>
        <w:t>nog Boga, BI</w:t>
      </w:r>
      <w:r>
        <w:rPr>
          <w:rStyle w:val="Ohne"/>
          <w:b w:val="1"/>
          <w:bCs w:val="1"/>
          <w:u w:color="ff0000"/>
          <w:rtl w:val="0"/>
        </w:rPr>
        <w:t>Ć</w:t>
      </w:r>
      <w:r>
        <w:rPr>
          <w:rStyle w:val="Ohne"/>
          <w:b w:val="1"/>
          <w:bCs w:val="1"/>
          <w:u w:color="ff0000"/>
          <w:rtl w:val="0"/>
        </w:rPr>
        <w:t>E koje sami defini</w:t>
      </w:r>
      <w:r>
        <w:rPr>
          <w:rStyle w:val="Ohne"/>
          <w:b w:val="1"/>
          <w:bCs w:val="1"/>
          <w:u w:color="ff0000"/>
          <w:rtl w:val="0"/>
        </w:rPr>
        <w:t>š</w:t>
      </w:r>
      <w:r>
        <w:rPr>
          <w:rStyle w:val="Ohne"/>
          <w:b w:val="1"/>
          <w:bCs w:val="1"/>
          <w:u w:color="ff0000"/>
          <w:rtl w:val="0"/>
        </w:rPr>
        <w:t>u</w:t>
      </w:r>
      <w:r>
        <w:rPr>
          <w:rStyle w:val="Ohne"/>
          <w:u w:color="ff0000"/>
          <w:rtl w:val="0"/>
          <w:lang w:val="da-DK"/>
        </w:rPr>
        <w:t>, BI</w:t>
      </w:r>
      <w:r>
        <w:rPr>
          <w:rStyle w:val="Ohne"/>
          <w:u w:color="ff0000"/>
          <w:rtl w:val="0"/>
        </w:rPr>
        <w:t>Ć</w:t>
      </w:r>
      <w:r>
        <w:rPr>
          <w:rStyle w:val="Ohne"/>
          <w:u w:color="ff0000"/>
          <w:rtl w:val="0"/>
        </w:rPr>
        <w:t xml:space="preserve">E koje je kao i oni sami - ovi </w:t>
      </w:r>
      <w:r>
        <w:rPr>
          <w:rStyle w:val="Ohne"/>
          <w:u w:color="ff0000"/>
          <w:rtl w:val="0"/>
        </w:rPr>
        <w:t>ć</w:t>
      </w:r>
      <w:r>
        <w:rPr>
          <w:rStyle w:val="Ohne"/>
          <w:u w:color="ff0000"/>
          <w:rtl w:val="0"/>
        </w:rPr>
        <w:t xml:space="preserve">e biti agenti u Sotoninim rukama koji </w:t>
      </w:r>
      <w:r>
        <w:rPr>
          <w:rStyle w:val="Ohne"/>
          <w:u w:color="ff0000"/>
          <w:rtl w:val="0"/>
        </w:rPr>
        <w:t>ć</w:t>
      </w:r>
      <w:r>
        <w:rPr>
          <w:rStyle w:val="Ohne"/>
          <w:u w:color="ff0000"/>
          <w:rtl w:val="0"/>
        </w:rPr>
        <w:t>e iskvariti veru nepripremljenih.</w:t>
      </w:r>
      <w:r>
        <w:rPr>
          <w:rStyle w:val="Ohne"/>
          <w:u w:color="ff0000"/>
          <w:rtl w:val="0"/>
        </w:rPr>
        <w:t xml:space="preserve">” </w:t>
      </w:r>
      <w:r>
        <w:rPr>
          <w:rStyle w:val="Ohne"/>
          <w:u w:color="ff0000"/>
          <w:rtl w:val="0"/>
          <w:lang w:val="en-US"/>
        </w:rPr>
        <w:t xml:space="preserve">{Ellen White: 1888 Materials, p. 484.3 1889} </w:t>
      </w:r>
      <w:r>
        <w:rPr>
          <w:rStyle w:val="Ohne"/>
          <w:sz w:val="18"/>
          <w:szCs w:val="18"/>
          <w:u w:color="ff0000"/>
          <w:rtl w:val="1"/>
          <w:lang w:val="ar-SA" w:bidi="ar-SA"/>
        </w:rPr>
        <w:t>“</w:t>
      </w:r>
      <w:r>
        <w:rPr>
          <w:rStyle w:val="Ohne"/>
          <w:sz w:val="18"/>
          <w:szCs w:val="18"/>
          <w:u w:color="ff0000"/>
          <w:rtl w:val="0"/>
          <w:lang w:val="en-US"/>
        </w:rPr>
        <w:t>Youth who are not established, rooted and grounded in the truth, will be corrupted and drawn away by the blind leaders of the blind; and the ungodly, the despisers that wonder and perish, who despise the sovereignty of the Ancient of Days and place on the throne a false god, a being of their own defining, a being altogether such an one as themselves,</w:t>
      </w:r>
      <w:r>
        <w:rPr>
          <w:rStyle w:val="Ohne"/>
          <w:sz w:val="18"/>
          <w:szCs w:val="18"/>
          <w:u w:color="ff0000"/>
          <w:rtl w:val="0"/>
          <w:lang w:val="en-US"/>
        </w:rPr>
        <w:t>—</w:t>
      </w:r>
      <w:r>
        <w:rPr>
          <w:rStyle w:val="Ohne"/>
          <w:sz w:val="18"/>
          <w:szCs w:val="18"/>
          <w:u w:color="ff0000"/>
          <w:rtl w:val="0"/>
          <w:lang w:val="en-US"/>
        </w:rPr>
        <w:t>these will be agents in Satan's hands to corrupt the faith of the unwary.</w:t>
      </w:r>
      <w:r>
        <w:rPr>
          <w:rStyle w:val="Ohne"/>
          <w:sz w:val="18"/>
          <w:szCs w:val="18"/>
          <w:u w:color="ff0000"/>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u w:color="ff0000"/>
        </w:rPr>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u w:color="ff000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lang w:val="en-US"/>
        </w:rPr>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"SamoOtacVelikiJehovahJeVrhovniAutoritetO"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rPr>
      </w:pPr>
    </w:p>
    <w:p>
      <w:pPr>
        <w:pStyle w:val="Text"/>
        <w:numPr>
          <w:ilvl w:val="0"/>
          <w:numId w:val="40"/>
        </w:numPr>
      </w:pPr>
      <w:r>
        <w:rPr>
          <w:rStyle w:val="Ohne"/>
          <w:u w:color="ff0000"/>
          <w:rtl w:val="0"/>
        </w:rPr>
        <w:t>„</w:t>
      </w:r>
      <w:r>
        <w:rPr>
          <w:rStyle w:val="Ohne"/>
          <w:u w:color="ff0000"/>
          <w:rtl w:val="0"/>
        </w:rPr>
        <w:t>Oni koji gaze Bo</w:t>
      </w:r>
      <w:r>
        <w:rPr>
          <w:rStyle w:val="Ohne"/>
          <w:u w:color="ff0000"/>
          <w:rtl w:val="0"/>
        </w:rPr>
        <w:t>ž</w:t>
      </w:r>
      <w:r>
        <w:rPr>
          <w:rStyle w:val="Ohne"/>
          <w:u w:color="ff0000"/>
          <w:rtl w:val="0"/>
        </w:rPr>
        <w:t xml:space="preserve">ji autoritet i pokazuju otvoren </w:t>
      </w:r>
      <w:r>
        <w:rPr>
          <w:rStyle w:val="Ohne"/>
          <w:b w:val="1"/>
          <w:bCs w:val="1"/>
          <w:u w:color="ff0000"/>
          <w:rtl w:val="0"/>
        </w:rPr>
        <w:t>prezir prema zakonu</w:t>
      </w:r>
      <w:r>
        <w:rPr>
          <w:rStyle w:val="Ohne"/>
          <w:u w:color="ff0000"/>
          <w:rtl w:val="0"/>
        </w:rPr>
        <w:t xml:space="preserve"> koji je dat na tako veli</w:t>
      </w:r>
      <w:r>
        <w:rPr>
          <w:rStyle w:val="Ohne"/>
          <w:u w:color="ff0000"/>
          <w:rtl w:val="0"/>
        </w:rPr>
        <w:t>č</w:t>
      </w:r>
      <w:r>
        <w:rPr>
          <w:rStyle w:val="Ohne"/>
          <w:u w:color="ff0000"/>
          <w:rtl w:val="0"/>
        </w:rPr>
        <w:t>anstven na</w:t>
      </w:r>
      <w:r>
        <w:rPr>
          <w:rStyle w:val="Ohne"/>
          <w:u w:color="ff0000"/>
          <w:rtl w:val="0"/>
        </w:rPr>
        <w:t>č</w:t>
      </w:r>
      <w:r>
        <w:rPr>
          <w:rStyle w:val="Ohne"/>
          <w:u w:color="ff0000"/>
          <w:rtl w:val="0"/>
        </w:rPr>
        <w:t xml:space="preserve">in na Sinaju, </w:t>
      </w:r>
      <w:r>
        <w:rPr>
          <w:rStyle w:val="Ohne"/>
          <w:b w:val="1"/>
          <w:bCs w:val="1"/>
          <w:u w:color="ff0000"/>
          <w:rtl w:val="0"/>
        </w:rPr>
        <w:t>bukvalno prezire Zakonodavca, velikog Jehova</w:t>
      </w:r>
      <w:r>
        <w:rPr>
          <w:rStyle w:val="Ohne"/>
          <w:b w:val="1"/>
          <w:bCs w:val="1"/>
          <w:u w:color="ff0000"/>
          <w:rtl w:val="0"/>
        </w:rPr>
        <w:t>h</w:t>
      </w:r>
      <w:r>
        <w:rPr>
          <w:rStyle w:val="Ohne"/>
          <w:u w:color="ff0000"/>
          <w:rtl w:val="0"/>
        </w:rPr>
        <w:t>.</w:t>
      </w:r>
      <w:r>
        <w:rPr>
          <w:rStyle w:val="Ohne"/>
          <w:u w:color="ff0000"/>
          <w:rtl w:val="0"/>
        </w:rPr>
        <w:t xml:space="preserve">” </w:t>
      </w:r>
      <w:r>
        <w:rPr>
          <w:rStyle w:val="Ohne"/>
          <w:u w:color="ff0000"/>
          <w:rtl w:val="0"/>
          <w:lang w:val="en-US"/>
        </w:rPr>
        <w:t>{Ellen White: 3SG, p. 294, 1864}</w:t>
      </w:r>
      <w:r>
        <w:rPr>
          <w:rStyle w:val="Ohne"/>
          <w:sz w:val="18"/>
          <w:szCs w:val="18"/>
          <w:u w:color="ff0000"/>
          <w:rtl w:val="1"/>
          <w:lang w:val="ar-SA" w:bidi="ar-SA"/>
        </w:rPr>
        <w:t xml:space="preserve"> “</w:t>
      </w:r>
      <w:r>
        <w:rPr>
          <w:rStyle w:val="Ohne"/>
          <w:sz w:val="18"/>
          <w:szCs w:val="18"/>
          <w:u w:color="ff0000"/>
          <w:rtl w:val="0"/>
          <w:lang w:val="en-US"/>
        </w:rPr>
        <w:t xml:space="preserve">Those who trample upon God's authority, and show open contempt to the law given in such grandeur at Sinai, virtually despise the Lawgiver, the great </w:t>
      </w:r>
      <w:r>
        <w:rPr>
          <w:rStyle w:val="Ohne"/>
          <w:sz w:val="18"/>
          <w:szCs w:val="18"/>
          <w:rtl w:val="0"/>
        </w:rPr>
        <w:t>J</w:t>
      </w:r>
      <w:r>
        <w:rPr>
          <w:rStyle w:val="Ohne"/>
          <w:sz w:val="18"/>
          <w:szCs w:val="18"/>
          <w:rtl w:val="0"/>
          <w:lang w:val="de-DE"/>
        </w:rPr>
        <w:t>ehovah</w:t>
      </w:r>
      <w:r>
        <w:rPr>
          <w:rStyle w:val="Ohne"/>
          <w:sz w:val="18"/>
          <w:szCs w:val="18"/>
          <w:u w:color="ff0000"/>
          <w:rtl w:val="0"/>
        </w:rPr>
        <w:t>.</w:t>
      </w:r>
      <w:r>
        <w:rPr>
          <w:rStyle w:val="Ohne"/>
          <w:sz w:val="18"/>
          <w:szCs w:val="18"/>
          <w:u w:color="ff0000"/>
          <w:rtl w:val="0"/>
        </w:rPr>
        <w:t>”</w:t>
      </w:r>
    </w:p>
    <w:p>
      <w:pPr>
        <w:pStyle w:val="Text"/>
        <w:tabs>
          <w:tab w:val="left" w:pos="6720"/>
        </w:tabs>
      </w:pPr>
    </w:p>
    <w:p>
      <w:pPr>
        <w:pStyle w:val="Text"/>
        <w:numPr>
          <w:ilvl w:val="0"/>
          <w:numId w:val="40"/>
        </w:numPr>
      </w:pPr>
      <w:r>
        <w:rPr>
          <w:rStyle w:val="Ohne"/>
          <w:u w:color="ff0000"/>
          <w:rtl w:val="0"/>
        </w:rPr>
        <w:t>„</w:t>
      </w:r>
      <w:r>
        <w:rPr>
          <w:rStyle w:val="Ohne"/>
          <w:b w:val="1"/>
          <w:bCs w:val="1"/>
          <w:u w:color="ff0000"/>
          <w:rtl w:val="0"/>
        </w:rPr>
        <w:t>Starac od Davnina je Bog Otac</w:t>
      </w:r>
      <w:r>
        <w:rPr>
          <w:rStyle w:val="Ohne"/>
          <w:u w:color="ff0000"/>
          <w:rtl w:val="0"/>
        </w:rPr>
        <w:t>.</w:t>
      </w:r>
      <w:r>
        <w:rPr>
          <w:rStyle w:val="Ohne"/>
          <w:u w:color="ff0000"/>
          <w:rtl w:val="0"/>
        </w:rPr>
        <w:t xml:space="preserve">” </w:t>
      </w:r>
      <w:r>
        <w:rPr>
          <w:rStyle w:val="Ohne"/>
          <w:u w:color="ff0000"/>
          <w:rtl w:val="0"/>
          <w:lang w:val="en-US"/>
        </w:rPr>
        <w:t xml:space="preserve">{Ellen White: GC 1888, p. 479.2} </w:t>
      </w:r>
      <w:r>
        <w:rPr>
          <w:rStyle w:val="Ohne"/>
          <w:sz w:val="18"/>
          <w:szCs w:val="18"/>
          <w:u w:color="ff0000"/>
          <w:rtl w:val="1"/>
          <w:lang w:val="ar-SA" w:bidi="ar-SA"/>
        </w:rPr>
        <w:t>“</w:t>
      </w:r>
      <w:r>
        <w:rPr>
          <w:rStyle w:val="Ohne"/>
          <w:sz w:val="18"/>
          <w:szCs w:val="18"/>
          <w:u w:color="ff0000"/>
          <w:rtl w:val="0"/>
          <w:lang w:val="en-US"/>
        </w:rPr>
        <w:t>The Ancient of Days is God the Father.</w:t>
      </w:r>
      <w:r>
        <w:rPr>
          <w:rStyle w:val="Ohne"/>
          <w:sz w:val="18"/>
          <w:szCs w:val="18"/>
          <w:u w:color="ff0000"/>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40"/>
        </w:numPr>
      </w:pPr>
      <w:r>
        <w:rPr>
          <w:rStyle w:val="Ohne"/>
          <w:u w:color="ff0000"/>
          <w:rtl w:val="0"/>
        </w:rPr>
        <w:t>„</w:t>
      </w:r>
      <w:r>
        <w:rPr>
          <w:rStyle w:val="Ohne"/>
          <w:u w:color="ff0000"/>
          <w:rtl w:val="0"/>
        </w:rPr>
        <w:t xml:space="preserve">Pred sakupljenim stanovnicima neba, </w:t>
      </w:r>
      <w:r>
        <w:rPr>
          <w:rStyle w:val="Ohne"/>
          <w:b w:val="1"/>
          <w:bCs w:val="1"/>
          <w:u w:color="ff0000"/>
          <w:rtl w:val="0"/>
        </w:rPr>
        <w:t>Kralj je obznanio da NIKO osim Hrista, jedinorodnog od Boga, ne mo</w:t>
      </w:r>
      <w:r>
        <w:rPr>
          <w:rStyle w:val="Ohne"/>
          <w:b w:val="1"/>
          <w:bCs w:val="1"/>
          <w:u w:color="ff0000"/>
          <w:rtl w:val="0"/>
        </w:rPr>
        <w:t>ž</w:t>
      </w:r>
      <w:r>
        <w:rPr>
          <w:rStyle w:val="Ohne"/>
          <w:b w:val="1"/>
          <w:bCs w:val="1"/>
          <w:u w:color="ff0000"/>
          <w:rtl w:val="0"/>
        </w:rPr>
        <w:t>e potpuno biti uklju</w:t>
      </w:r>
      <w:r>
        <w:rPr>
          <w:rStyle w:val="Ohne"/>
          <w:b w:val="1"/>
          <w:bCs w:val="1"/>
          <w:u w:color="ff0000"/>
          <w:rtl w:val="0"/>
        </w:rPr>
        <w:t>č</w:t>
      </w:r>
      <w:r>
        <w:rPr>
          <w:rStyle w:val="Ohne"/>
          <w:b w:val="1"/>
          <w:bCs w:val="1"/>
          <w:u w:color="ff0000"/>
          <w:rtl w:val="0"/>
        </w:rPr>
        <w:t>en u SVE Njegove namere</w:t>
      </w:r>
      <w:r>
        <w:rPr>
          <w:rStyle w:val="Ohne"/>
          <w:u w:color="ff0000"/>
          <w:rtl w:val="0"/>
        </w:rPr>
        <w:t>, i Njemu je dato da izvr</w:t>
      </w:r>
      <w:r>
        <w:rPr>
          <w:rStyle w:val="Ohne"/>
          <w:u w:color="ff0000"/>
          <w:rtl w:val="0"/>
        </w:rPr>
        <w:t>š</w:t>
      </w:r>
      <w:r>
        <w:rPr>
          <w:rStyle w:val="Ohne"/>
          <w:u w:color="ff0000"/>
          <w:rtl w:val="0"/>
          <w:lang w:val="it-IT"/>
        </w:rPr>
        <w:t>i mo</w:t>
      </w:r>
      <w:r>
        <w:rPr>
          <w:rStyle w:val="Ohne"/>
          <w:u w:color="ff0000"/>
          <w:rtl w:val="0"/>
        </w:rPr>
        <w:t>ć</w:t>
      </w:r>
      <w:r>
        <w:rPr>
          <w:rStyle w:val="Ohne"/>
          <w:u w:color="ff0000"/>
          <w:rtl w:val="0"/>
        </w:rPr>
        <w:t>ne planove Njegove volje.</w:t>
      </w:r>
      <w:r>
        <w:rPr>
          <w:rStyle w:val="Ohne"/>
          <w:u w:color="ff0000"/>
          <w:rtl w:val="0"/>
        </w:rPr>
        <w:t xml:space="preserve">” </w:t>
      </w:r>
      <w:r>
        <w:rPr>
          <w:rStyle w:val="Ohne"/>
          <w:u w:color="ff0000"/>
          <w:rtl w:val="0"/>
          <w:lang w:val="en-US"/>
        </w:rPr>
        <w:t xml:space="preserve">{Ellen White: PP, p. 36.2, 1890} </w:t>
      </w:r>
      <w:r>
        <w:rPr>
          <w:rStyle w:val="Ohne"/>
          <w:sz w:val="18"/>
          <w:szCs w:val="18"/>
          <w:u w:color="ff0000"/>
          <w:rtl w:val="1"/>
          <w:lang w:val="ar-SA" w:bidi="ar-SA"/>
        </w:rPr>
        <w:t>“</w:t>
      </w:r>
      <w:r>
        <w:rPr>
          <w:rStyle w:val="Ohne"/>
          <w:sz w:val="18"/>
          <w:szCs w:val="18"/>
          <w:u w:color="ff0000"/>
          <w:rtl w:val="0"/>
          <w:lang w:val="en-US"/>
        </w:rPr>
        <w:t xml:space="preserve">Before the assembled inhabitants of heaven the King declared that none but Christ, the Only Begotten of God, could fully enter into His purposes, and to Him it was committed to execute the mighty counsels of His will. </w:t>
      </w:r>
      <w:r>
        <w:rPr>
          <w:rStyle w:val="Ohne"/>
          <w:sz w:val="18"/>
          <w:szCs w:val="18"/>
          <w:u w:color="ff0000"/>
          <w:rtl w:val="1"/>
          <w:lang w:val="ar-SA" w:bidi="ar-SA"/>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u w:color="ff0000"/>
          <w:rtl w:val="0"/>
        </w:rPr>
        <w:t>Uklju</w:t>
      </w:r>
      <w:r>
        <w:rPr>
          <w:rStyle w:val="Ohne"/>
          <w:u w:color="ff0000"/>
          <w:rtl w:val="0"/>
        </w:rPr>
        <w:t>č</w:t>
      </w:r>
      <w:r>
        <w:rPr>
          <w:rStyle w:val="Ohne"/>
          <w:u w:color="ff0000"/>
          <w:rtl w:val="0"/>
        </w:rPr>
        <w:t>en u sve namere zna</w:t>
      </w:r>
      <w:r>
        <w:rPr>
          <w:rStyle w:val="Ohne"/>
          <w:u w:color="ff0000"/>
          <w:rtl w:val="0"/>
        </w:rPr>
        <w:t>č</w:t>
      </w:r>
      <w:r>
        <w:rPr>
          <w:rStyle w:val="Ohne"/>
          <w:u w:color="ff0000"/>
          <w:rtl w:val="0"/>
        </w:rPr>
        <w:t xml:space="preserve">i i znati sve namere Boga Oca. Zar nije </w:t>
      </w:r>
      <w:r>
        <w:rPr>
          <w:rStyle w:val="Ohne"/>
          <w:u w:color="ff0000"/>
          <w:rtl w:val="0"/>
        </w:rPr>
        <w:t>č</w:t>
      </w:r>
      <w:r>
        <w:rPr>
          <w:rStyle w:val="Ohne"/>
          <w:u w:color="ff0000"/>
          <w:rtl w:val="0"/>
        </w:rPr>
        <w:t xml:space="preserve">udno, da trojstveni </w:t>
      </w:r>
      <w:r>
        <w:rPr>
          <w:rStyle w:val="Ohne"/>
          <w:u w:color="ff0000"/>
          <w:rtl w:val="0"/>
        </w:rPr>
        <w:t>s</w:t>
      </w:r>
      <w:r>
        <w:rPr>
          <w:rStyle w:val="Ohne"/>
          <w:u w:color="ff0000"/>
          <w:rtl w:val="0"/>
        </w:rPr>
        <w:t>veti Duh ipak ne zna namere Oca?</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40"/>
        </w:numPr>
      </w:pPr>
      <w:r>
        <w:rPr>
          <w:rStyle w:val="Ohne"/>
          <w:u w:color="ff0000"/>
          <w:rtl w:val="0"/>
        </w:rPr>
        <w:t>„</w:t>
      </w:r>
      <w:r>
        <w:rPr>
          <w:rStyle w:val="Ohne"/>
          <w:b w:val="1"/>
          <w:bCs w:val="1"/>
          <w:u w:color="ff0000"/>
          <w:rtl w:val="0"/>
        </w:rPr>
        <w:t>Sve stvari je Hristos dobio od Oca</w:t>
      </w:r>
      <w:r>
        <w:rPr>
          <w:rStyle w:val="Ohne"/>
          <w:u w:color="ff0000"/>
          <w:rtl w:val="0"/>
        </w:rPr>
        <w:t>, ali je uzeo da daje. Tako da u nebeskim odajama u svom sve</w:t>
      </w:r>
      <w:r>
        <w:rPr>
          <w:rStyle w:val="Ohne"/>
          <w:u w:color="ff0000"/>
          <w:rtl w:val="0"/>
        </w:rPr>
        <w:t>š</w:t>
      </w:r>
      <w:r>
        <w:rPr>
          <w:rStyle w:val="Ohne"/>
          <w:u w:color="ff0000"/>
          <w:rtl w:val="0"/>
        </w:rPr>
        <w:t>teni</w:t>
      </w:r>
      <w:r>
        <w:rPr>
          <w:rStyle w:val="Ohne"/>
          <w:u w:color="ff0000"/>
          <w:rtl w:val="0"/>
        </w:rPr>
        <w:t>č</w:t>
      </w:r>
      <w:r>
        <w:rPr>
          <w:rStyle w:val="Ohne"/>
          <w:u w:color="ff0000"/>
          <w:rtl w:val="0"/>
        </w:rPr>
        <w:t>kom poslu za sva stvorena bic</w:t>
      </w:r>
      <w:r>
        <w:rPr>
          <w:rStyle w:val="Ohne"/>
          <w:u w:color="ff0000"/>
          <w:rtl w:val="0"/>
        </w:rPr>
        <w:t>́</w:t>
      </w:r>
      <w:r>
        <w:rPr>
          <w:rStyle w:val="Ohne"/>
          <w:u w:color="ff0000"/>
          <w:rtl w:val="0"/>
        </w:rPr>
        <w:t xml:space="preserve">a; kroz voljenog Sina, </w:t>
      </w:r>
      <w:r>
        <w:rPr>
          <w:rStyle w:val="Ohne"/>
          <w:b w:val="1"/>
          <w:bCs w:val="1"/>
          <w:u w:color="ff0000"/>
          <w:rtl w:val="0"/>
        </w:rPr>
        <w:t>O</w:t>
      </w:r>
      <w:r>
        <w:rPr>
          <w:rStyle w:val="Ohne"/>
          <w:b w:val="1"/>
          <w:bCs w:val="1"/>
          <w:u w:color="ff0000"/>
          <w:rtl w:val="0"/>
        </w:rPr>
        <w:t>č</w:t>
      </w:r>
      <w:r>
        <w:rPr>
          <w:rStyle w:val="Ohne"/>
          <w:b w:val="1"/>
          <w:bCs w:val="1"/>
          <w:u w:color="ff0000"/>
          <w:rtl w:val="0"/>
          <w:lang w:val="da-DK"/>
        </w:rPr>
        <w:t xml:space="preserve">ev </w:t>
      </w:r>
      <w:r>
        <w:rPr>
          <w:rStyle w:val="Ohne"/>
          <w:b w:val="1"/>
          <w:bCs w:val="1"/>
          <w:u w:color="ff0000"/>
          <w:rtl w:val="0"/>
        </w:rPr>
        <w:t>ž</w:t>
      </w:r>
      <w:r>
        <w:rPr>
          <w:rStyle w:val="Ohne"/>
          <w:b w:val="1"/>
          <w:bCs w:val="1"/>
          <w:u w:color="ff0000"/>
          <w:rtl w:val="0"/>
        </w:rPr>
        <w:t>ivot struji ka svima</w:t>
      </w:r>
      <w:r>
        <w:rPr>
          <w:rStyle w:val="Ohne"/>
          <w:u w:color="ff0000"/>
          <w:rtl w:val="0"/>
        </w:rPr>
        <w:t>; plima ljubavi se kroz Sina vrac</w:t>
      </w:r>
      <w:r>
        <w:rPr>
          <w:rStyle w:val="Ohne"/>
          <w:u w:color="ff0000"/>
          <w:rtl w:val="0"/>
        </w:rPr>
        <w:t>́</w:t>
      </w:r>
      <w:r>
        <w:rPr>
          <w:rStyle w:val="Ohne"/>
          <w:u w:color="ff0000"/>
          <w:rtl w:val="0"/>
        </w:rPr>
        <w:t xml:space="preserve">a kroz radosnu molitvu punu hvale, </w:t>
      </w:r>
      <w:r>
        <w:rPr>
          <w:rStyle w:val="Ohne"/>
          <w:b w:val="1"/>
          <w:bCs w:val="1"/>
          <w:u w:color="ff0000"/>
          <w:rtl w:val="0"/>
        </w:rPr>
        <w:t xml:space="preserve">velikom Izvoru </w:t>
      </w:r>
      <w:r>
        <w:rPr>
          <w:rStyle w:val="Ohne"/>
          <w:u w:color="ff0000"/>
          <w:rtl w:val="0"/>
          <w:lang w:val="it-IT"/>
        </w:rPr>
        <w:t xml:space="preserve">(Ocu) </w:t>
      </w:r>
      <w:r>
        <w:rPr>
          <w:rStyle w:val="Ohne"/>
          <w:b w:val="1"/>
          <w:bCs w:val="1"/>
          <w:u w:color="ff0000"/>
          <w:rtl w:val="0"/>
        </w:rPr>
        <w:t>svega</w:t>
      </w:r>
      <w:r>
        <w:rPr>
          <w:rStyle w:val="Ohne"/>
          <w:u w:color="ff0000"/>
          <w:rtl w:val="0"/>
        </w:rPr>
        <w:t>.</w:t>
      </w:r>
      <w:r>
        <w:rPr>
          <w:rStyle w:val="Ohne"/>
          <w:u w:color="ff0000"/>
          <w:rtl w:val="0"/>
          <w:lang w:val="de-DE"/>
        </w:rPr>
        <w:t xml:space="preserve">“ </w:t>
      </w:r>
      <w:r>
        <w:rPr>
          <w:rStyle w:val="Ohne"/>
          <w:u w:color="ff0000"/>
          <w:rtl w:val="0"/>
          <w:lang w:val="en-US"/>
        </w:rPr>
        <w:t>{Ellen White: DA, p. 21.2}</w:t>
      </w:r>
      <w:r>
        <w:rPr>
          <w:rStyle w:val="Ohne"/>
          <w:sz w:val="18"/>
          <w:szCs w:val="18"/>
          <w:u w:color="ff0000"/>
          <w:rtl w:val="1"/>
          <w:lang w:val="ar-SA" w:bidi="ar-SA"/>
        </w:rPr>
        <w:t xml:space="preserve"> “</w:t>
      </w:r>
      <w:r>
        <w:rPr>
          <w:rStyle w:val="Ohne"/>
          <w:sz w:val="18"/>
          <w:szCs w:val="18"/>
          <w:u w:color="ff0000"/>
          <w:rtl w:val="0"/>
          <w:lang w:val="en-US"/>
        </w:rPr>
        <w:t>All things Christ received from God, but He took to give. So in the heavenly courts, in His ministry for all created beings: through the beloved Son, the Father's life flows out to all; through the Son it returns, in praise and joyous service, a tide of love, to the great Source of all.</w:t>
      </w:r>
      <w:r>
        <w:rPr>
          <w:rStyle w:val="Ohne"/>
          <w:sz w:val="18"/>
          <w:szCs w:val="18"/>
          <w:u w:color="ff0000"/>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40"/>
        </w:numPr>
      </w:pPr>
      <w:r>
        <w:rPr>
          <w:rStyle w:val="Ohne"/>
          <w:u w:color="ff0000"/>
          <w:rtl w:val="0"/>
        </w:rPr>
        <w:t>„</w:t>
      </w:r>
      <w:r>
        <w:rPr>
          <w:rStyle w:val="Ohne"/>
          <w:u w:color="ff0000"/>
          <w:rtl w:val="0"/>
        </w:rPr>
        <w:t xml:space="preserve">Jer kako </w:t>
      </w:r>
      <w:r>
        <w:rPr>
          <w:rStyle w:val="Ohne"/>
          <w:u w:color="ff0000"/>
          <w:rtl w:val="0"/>
        </w:rPr>
        <w:t>š</w:t>
      </w:r>
      <w:r>
        <w:rPr>
          <w:rStyle w:val="Ohne"/>
          <w:u w:color="ff0000"/>
          <w:rtl w:val="0"/>
          <w:lang w:val="en-US"/>
        </w:rPr>
        <w:t xml:space="preserve">to </w:t>
      </w:r>
      <w:r>
        <w:rPr>
          <w:rStyle w:val="Ohne"/>
          <w:b w:val="1"/>
          <w:bCs w:val="1"/>
          <w:u w:color="ff0000"/>
          <w:rtl w:val="0"/>
        </w:rPr>
        <w:t xml:space="preserve">Otac ima </w:t>
      </w:r>
      <w:r>
        <w:rPr>
          <w:rStyle w:val="Ohne"/>
          <w:b w:val="1"/>
          <w:bCs w:val="1"/>
          <w:u w:color="ff0000"/>
          <w:rtl w:val="0"/>
          <w:lang w:val="de-DE"/>
        </w:rPr>
        <w:t>´</w:t>
      </w:r>
      <w:r>
        <w:rPr>
          <w:rStyle w:val="Ohne"/>
          <w:b w:val="1"/>
          <w:bCs w:val="1"/>
          <w:u w:val="single" w:color="ff0000"/>
          <w:rtl w:val="0"/>
        </w:rPr>
        <w:t>ž</w:t>
      </w:r>
      <w:r>
        <w:rPr>
          <w:rStyle w:val="Ohne"/>
          <w:b w:val="1"/>
          <w:bCs w:val="1"/>
          <w:u w:val="single" w:color="ff0000"/>
          <w:rtl w:val="0"/>
        </w:rPr>
        <w:t>ivot</w:t>
      </w:r>
      <w:r>
        <w:rPr>
          <w:rStyle w:val="Ohne"/>
          <w:b w:val="1"/>
          <w:bCs w:val="1"/>
          <w:u w:val="single" w:color="ff0000"/>
          <w:rtl w:val="0"/>
        </w:rPr>
        <w:t xml:space="preserve"> </w:t>
      </w:r>
      <w:r>
        <w:rPr>
          <w:rStyle w:val="Ohne"/>
          <w:b w:val="1"/>
          <w:bCs w:val="1"/>
          <w:u w:val="single" w:color="ff0000"/>
          <w:rtl w:val="0"/>
        </w:rPr>
        <w:t>u Sebi</w:t>
      </w:r>
      <w:r>
        <w:rPr>
          <w:rStyle w:val="Ohne"/>
          <w:b w:val="1"/>
          <w:bCs w:val="1"/>
          <w:u w:val="single" w:color="ff0000"/>
          <w:rtl w:val="0"/>
          <w:lang w:val="de-DE"/>
        </w:rPr>
        <w:t>´</w:t>
      </w:r>
      <w:r>
        <w:rPr>
          <w:rStyle w:val="Ohne"/>
          <w:u w:color="ff0000"/>
          <w:rtl w:val="0"/>
        </w:rPr>
        <w:t xml:space="preserve">, tako </w:t>
      </w:r>
      <w:r>
        <w:rPr>
          <w:rStyle w:val="Ohne"/>
          <w:b w:val="1"/>
          <w:bCs w:val="1"/>
          <w:u w:color="ff0000"/>
          <w:rtl w:val="0"/>
        </w:rPr>
        <w:t xml:space="preserve">DADE i Sinu da ima </w:t>
      </w:r>
      <w:r>
        <w:rPr>
          <w:rStyle w:val="Ohne"/>
          <w:b w:val="1"/>
          <w:bCs w:val="1"/>
          <w:u w:color="ff0000"/>
          <w:rtl w:val="0"/>
          <w:lang w:val="de-DE"/>
        </w:rPr>
        <w:t>´</w:t>
      </w:r>
      <w:r>
        <w:rPr>
          <w:rStyle w:val="Ohne"/>
          <w:b w:val="1"/>
          <w:bCs w:val="1"/>
          <w:u w:val="single" w:color="ff0000"/>
          <w:rtl w:val="0"/>
        </w:rPr>
        <w:t>ž</w:t>
      </w:r>
      <w:r>
        <w:rPr>
          <w:rStyle w:val="Ohne"/>
          <w:b w:val="1"/>
          <w:bCs w:val="1"/>
          <w:u w:val="single" w:color="ff0000"/>
          <w:rtl w:val="0"/>
        </w:rPr>
        <w:t>ivot u sebi</w:t>
      </w:r>
      <w:r>
        <w:rPr>
          <w:rStyle w:val="Ohne"/>
          <w:b w:val="1"/>
          <w:bCs w:val="1"/>
          <w:u w:val="single" w:color="ff0000"/>
          <w:rtl w:val="0"/>
          <w:lang w:val="de-DE"/>
        </w:rPr>
        <w:t>´</w:t>
      </w:r>
      <w:r>
        <w:rPr>
          <w:rStyle w:val="Ohne"/>
          <w:u w:color="ff0000"/>
          <w:rtl w:val="0"/>
        </w:rPr>
        <w:t>.</w:t>
      </w:r>
      <w:r>
        <w:rPr>
          <w:rStyle w:val="Ohne"/>
          <w:u w:color="ff0000"/>
          <w:rtl w:val="0"/>
          <w:lang w:val="de-DE"/>
        </w:rPr>
        <w:t xml:space="preserve">“ </w:t>
      </w:r>
      <w:r>
        <w:rPr>
          <w:rStyle w:val="Ohne"/>
          <w:u w:color="ff0000"/>
          <w:rtl w:val="0"/>
        </w:rPr>
        <w:t>{Jovan 5,26}</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40"/>
        </w:numPr>
      </w:pPr>
      <w:r>
        <w:rPr>
          <w:rStyle w:val="Ohne"/>
          <w:u w:color="ff0000"/>
          <w:rtl w:val="0"/>
        </w:rPr>
        <w:t>„</w:t>
      </w:r>
      <w:r>
        <w:rPr>
          <w:rStyle w:val="Ohne"/>
          <w:b w:val="1"/>
          <w:bCs w:val="1"/>
          <w:u w:color="ff0000"/>
          <w:rtl w:val="0"/>
        </w:rPr>
        <w:t>SAMO</w:t>
      </w:r>
      <w:r>
        <w:rPr>
          <w:rStyle w:val="Ohne"/>
          <w:b w:val="1"/>
          <w:bCs w:val="1"/>
          <w:u w:color="ff0000"/>
          <w:rtl w:val="0"/>
        </w:rPr>
        <w:t xml:space="preserve"> </w:t>
      </w:r>
      <w:r>
        <w:rPr>
          <w:rStyle w:val="Ohne"/>
          <w:u w:color="ff0000"/>
          <w:rtl w:val="0"/>
          <w:lang w:val="it-IT"/>
        </w:rPr>
        <w:t xml:space="preserve">(Ocu) </w:t>
      </w:r>
      <w:r>
        <w:rPr>
          <w:rStyle w:val="Ohne"/>
          <w:b w:val="1"/>
          <w:bCs w:val="1"/>
          <w:u w:color="ff0000"/>
          <w:rtl w:val="0"/>
        </w:rPr>
        <w:t>Jehova</w:t>
      </w:r>
      <w:r>
        <w:rPr>
          <w:rStyle w:val="Ohne"/>
          <w:b w:val="1"/>
          <w:bCs w:val="1"/>
          <w:u w:color="ff0000"/>
          <w:rtl w:val="0"/>
        </w:rPr>
        <w:t>h</w:t>
      </w:r>
      <w:r>
        <w:rPr>
          <w:rStyle w:val="Ohne"/>
          <w:b w:val="1"/>
          <w:bCs w:val="1"/>
          <w:u w:color="ff0000"/>
          <w:rtl w:val="0"/>
        </w:rPr>
        <w:t>, ve</w:t>
      </w:r>
      <w:r>
        <w:rPr>
          <w:rStyle w:val="Ohne"/>
          <w:b w:val="1"/>
          <w:bCs w:val="1"/>
          <w:u w:color="ff0000"/>
          <w:rtl w:val="0"/>
        </w:rPr>
        <w:t>č</w:t>
      </w:r>
      <w:r>
        <w:rPr>
          <w:rStyle w:val="Ohne"/>
          <w:b w:val="1"/>
          <w:bCs w:val="1"/>
          <w:u w:color="ff0000"/>
          <w:rtl w:val="0"/>
        </w:rPr>
        <w:t>nom, samoegzistiraju</w:t>
      </w:r>
      <w:r>
        <w:rPr>
          <w:rStyle w:val="Ohne"/>
          <w:b w:val="1"/>
          <w:bCs w:val="1"/>
          <w:u w:color="ff0000"/>
          <w:rtl w:val="0"/>
        </w:rPr>
        <w:t>ć</w:t>
      </w:r>
      <w:r>
        <w:rPr>
          <w:rStyle w:val="Ohne"/>
          <w:b w:val="1"/>
          <w:bCs w:val="1"/>
          <w:u w:color="ff0000"/>
          <w:rtl w:val="0"/>
        </w:rPr>
        <w:t>em, ne stvorenom, Koji je S</w:t>
      </w:r>
      <w:r>
        <w:rPr>
          <w:rStyle w:val="Ohne"/>
          <w:b w:val="1"/>
          <w:bCs w:val="1"/>
          <w:u w:color="ff0000"/>
          <w:rtl w:val="0"/>
          <w:lang w:val="de-DE"/>
        </w:rPr>
        <w:t>AM</w:t>
      </w:r>
      <w:r>
        <w:rPr>
          <w:rStyle w:val="Ohne"/>
          <w:b w:val="1"/>
          <w:bCs w:val="1"/>
          <w:u w:color="ff0000"/>
          <w:rtl w:val="0"/>
          <w:lang w:val="da-DK"/>
        </w:rPr>
        <w:t xml:space="preserve"> IZVOR i Odr</w:t>
      </w:r>
      <w:r>
        <w:rPr>
          <w:rStyle w:val="Ohne"/>
          <w:b w:val="1"/>
          <w:bCs w:val="1"/>
          <w:u w:color="ff0000"/>
          <w:rtl w:val="0"/>
        </w:rPr>
        <w:t>ž</w:t>
      </w:r>
      <w:r>
        <w:rPr>
          <w:rStyle w:val="Ohne"/>
          <w:b w:val="1"/>
          <w:bCs w:val="1"/>
          <w:u w:color="ff0000"/>
          <w:rtl w:val="0"/>
        </w:rPr>
        <w:t>avatelj SVEGA, SAMO NJEMU pripada NAJVI</w:t>
      </w:r>
      <w:r>
        <w:rPr>
          <w:rStyle w:val="Ohne"/>
          <w:b w:val="1"/>
          <w:bCs w:val="1"/>
          <w:u w:color="ff0000"/>
          <w:rtl w:val="0"/>
        </w:rPr>
        <w:t>Š</w:t>
      </w:r>
      <w:r>
        <w:rPr>
          <w:rStyle w:val="Ohne"/>
          <w:b w:val="1"/>
          <w:bCs w:val="1"/>
          <w:u w:color="ff0000"/>
          <w:rtl w:val="0"/>
        </w:rPr>
        <w:t>E obo</w:t>
      </w:r>
      <w:r>
        <w:rPr>
          <w:rStyle w:val="Ohne"/>
          <w:b w:val="1"/>
          <w:bCs w:val="1"/>
          <w:u w:color="ff0000"/>
          <w:rtl w:val="0"/>
        </w:rPr>
        <w:t>ž</w:t>
      </w:r>
      <w:r>
        <w:rPr>
          <w:rStyle w:val="Ohne"/>
          <w:b w:val="1"/>
          <w:bCs w:val="1"/>
          <w:u w:color="ff0000"/>
          <w:rtl w:val="0"/>
        </w:rPr>
        <w:t>avanje i molitva</w:t>
      </w:r>
      <w:r>
        <w:rPr>
          <w:rStyle w:val="Ohne"/>
          <w:u w:color="ff0000"/>
          <w:rtl w:val="0"/>
        </w:rPr>
        <w:t>.</w:t>
      </w:r>
      <w:r>
        <w:rPr>
          <w:rStyle w:val="Ohne"/>
          <w:u w:color="ff0000"/>
          <w:rtl w:val="0"/>
          <w:lang w:val="de-DE"/>
        </w:rPr>
        <w:t xml:space="preserve">“ </w:t>
      </w:r>
      <w:r>
        <w:rPr>
          <w:rStyle w:val="Ohne"/>
          <w:u w:color="ff0000"/>
          <w:rtl w:val="0"/>
          <w:lang w:val="de-DE"/>
        </w:rPr>
        <w:t xml:space="preserve">{Ellen White: Patriarchs and Prophets, 305} {7ABC 439.2} </w:t>
      </w:r>
      <w:r>
        <w:rPr>
          <w:rStyle w:val="Ohne"/>
          <w:sz w:val="18"/>
          <w:szCs w:val="18"/>
          <w:u w:color="ff0000"/>
          <w:rtl w:val="1"/>
          <w:lang w:val="ar-SA" w:bidi="ar-SA"/>
        </w:rPr>
        <w:t>“</w:t>
      </w:r>
      <w:r>
        <w:rPr>
          <w:rStyle w:val="Ohne"/>
          <w:sz w:val="18"/>
          <w:szCs w:val="18"/>
          <w:rtl w:val="0"/>
        </w:rPr>
        <w:t>J</w:t>
      </w:r>
      <w:r>
        <w:rPr>
          <w:rStyle w:val="Ohne"/>
          <w:sz w:val="18"/>
          <w:szCs w:val="18"/>
          <w:rtl w:val="0"/>
          <w:lang w:val="de-DE"/>
        </w:rPr>
        <w:t>ehovah</w:t>
      </w:r>
      <w:r>
        <w:rPr>
          <w:rStyle w:val="Ohne"/>
          <w:sz w:val="18"/>
          <w:szCs w:val="18"/>
          <w:u w:color="ff0000"/>
          <w:rtl w:val="0"/>
          <w:lang w:val="en-US"/>
        </w:rPr>
        <w:t>, the eternal, self-existent, uncreated One, Himself the Source and Sustainer of all, is alone entitled to supreme reverence and worship.</w:t>
      </w:r>
      <w:r>
        <w:rPr>
          <w:rStyle w:val="Ohne"/>
          <w:sz w:val="18"/>
          <w:szCs w:val="18"/>
          <w:u w:color="ff0000"/>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Style w:val="Ohne"/>
          <w:u w:color="ff0000"/>
          <w:rtl w:val="0"/>
        </w:rPr>
        <w:t>Ko je Taj samoegzistencijelni Bog, Koji je u gornjem citatu opisan? Kome pripada najvi</w:t>
      </w:r>
      <w:r>
        <w:rPr>
          <w:rStyle w:val="Ohne"/>
          <w:u w:color="ff0000"/>
          <w:rtl w:val="0"/>
        </w:rPr>
        <w:t>š</w:t>
      </w:r>
      <w:r>
        <w:rPr>
          <w:rStyle w:val="Ohne"/>
          <w:u w:color="ff0000"/>
          <w:rtl w:val="0"/>
        </w:rPr>
        <w:t xml:space="preserve">a molitva: Ocu ili Sinu? Ko je Izvor svega pa i Isusovog </w:t>
      </w:r>
      <w:r>
        <w:rPr>
          <w:rStyle w:val="Ohne"/>
          <w:u w:color="ff0000"/>
          <w:rtl w:val="0"/>
        </w:rPr>
        <w:t>ž</w:t>
      </w:r>
      <w:r>
        <w:rPr>
          <w:rStyle w:val="Ohne"/>
          <w:u w:color="ff0000"/>
          <w:rtl w:val="0"/>
        </w:rPr>
        <w:t xml:space="preserve">ivota u sebi? </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u w:color="ff0000"/>
          <w:rtl w:val="0"/>
        </w:rPr>
        <w:t xml:space="preserve">Upravo izraz </w:t>
      </w:r>
      <w:r>
        <w:rPr>
          <w:rStyle w:val="Ohne"/>
          <w:u w:color="ff0000"/>
          <w:rtl w:val="0"/>
        </w:rPr>
        <w:t>´ž</w:t>
      </w:r>
      <w:r>
        <w:rPr>
          <w:rStyle w:val="Ohne"/>
          <w:u w:color="ff0000"/>
          <w:rtl w:val="0"/>
        </w:rPr>
        <w:t>ivot u sebi</w:t>
      </w:r>
      <w:r>
        <w:rPr>
          <w:rStyle w:val="Ohne"/>
          <w:u w:color="ff0000"/>
          <w:rtl w:val="0"/>
          <w:lang w:val="de-DE"/>
        </w:rPr>
        <w:t xml:space="preserve">´ </w:t>
      </w:r>
      <w:r>
        <w:rPr>
          <w:rStyle w:val="Ohne"/>
          <w:u w:color="ff0000"/>
          <w:rtl w:val="0"/>
        </w:rPr>
        <w:t>ozna</w:t>
      </w:r>
      <w:r>
        <w:rPr>
          <w:rStyle w:val="Ohne"/>
          <w:u w:color="ff0000"/>
          <w:rtl w:val="0"/>
        </w:rPr>
        <w:t>č</w:t>
      </w:r>
      <w:r>
        <w:rPr>
          <w:rStyle w:val="Ohne"/>
          <w:u w:color="ff0000"/>
          <w:rtl w:val="0"/>
          <w:lang w:val="it-IT"/>
        </w:rPr>
        <w:t>ava Bo</w:t>
      </w:r>
      <w:r>
        <w:rPr>
          <w:rStyle w:val="Ohne"/>
          <w:u w:color="ff0000"/>
          <w:rtl w:val="0"/>
        </w:rPr>
        <w:t>ž</w:t>
      </w:r>
      <w:r>
        <w:rPr>
          <w:rStyle w:val="Ohne"/>
          <w:u w:color="ff0000"/>
          <w:rtl w:val="0"/>
        </w:rPr>
        <w:t xml:space="preserve">ansku formu </w:t>
      </w:r>
      <w:r>
        <w:rPr>
          <w:rStyle w:val="Ohne"/>
          <w:u w:color="ff0000"/>
          <w:rtl w:val="0"/>
        </w:rPr>
        <w:t>ž</w:t>
      </w:r>
      <w:r>
        <w:rPr>
          <w:rStyle w:val="Ohne"/>
          <w:u w:color="ff0000"/>
          <w:rtl w:val="0"/>
        </w:rPr>
        <w:t>ivota, koju je Isus Svojim nebeskim ro</w:t>
      </w:r>
      <w:r>
        <w:rPr>
          <w:rStyle w:val="Ohne"/>
          <w:u w:color="ff0000"/>
          <w:rtl w:val="0"/>
        </w:rPr>
        <w:t>đ</w:t>
      </w:r>
      <w:r>
        <w:rPr>
          <w:rStyle w:val="Ohne"/>
          <w:u w:color="ff0000"/>
          <w:rtl w:val="0"/>
        </w:rPr>
        <w:t>enjem dobio, tako da tako</w:t>
      </w:r>
      <w:r>
        <w:rPr>
          <w:rStyle w:val="Ohne"/>
          <w:u w:color="ff0000"/>
          <w:rtl w:val="0"/>
        </w:rPr>
        <w:t>đ</w:t>
      </w:r>
      <w:r>
        <w:rPr>
          <w:rStyle w:val="Ohne"/>
          <w:u w:color="ff0000"/>
          <w:rtl w:val="0"/>
        </w:rPr>
        <w:t>e ima samoegzistiraju</w:t>
      </w:r>
      <w:r>
        <w:rPr>
          <w:rStyle w:val="Ohne"/>
          <w:u w:color="ff0000"/>
          <w:rtl w:val="0"/>
        </w:rPr>
        <w:t>ć</w:t>
      </w:r>
      <w:r>
        <w:rPr>
          <w:rStyle w:val="Ohne"/>
          <w:u w:color="ff0000"/>
          <w:rtl w:val="0"/>
        </w:rPr>
        <w:t xml:space="preserve">i </w:t>
      </w:r>
      <w:r>
        <w:rPr>
          <w:rStyle w:val="Ohne"/>
          <w:u w:color="ff0000"/>
          <w:rtl w:val="0"/>
        </w:rPr>
        <w:t>´ž</w:t>
      </w:r>
      <w:r>
        <w:rPr>
          <w:rStyle w:val="Ohne"/>
          <w:u w:color="ff0000"/>
          <w:rtl w:val="0"/>
        </w:rPr>
        <w:t>ivot u sebi</w:t>
      </w:r>
      <w:r>
        <w:rPr>
          <w:rStyle w:val="Ohne"/>
          <w:u w:color="ff0000"/>
          <w:rtl w:val="0"/>
          <w:lang w:val="de-DE"/>
        </w:rPr>
        <w:t xml:space="preserve">´ </w:t>
      </w:r>
      <w:r>
        <w:rPr>
          <w:rStyle w:val="Ohne"/>
          <w:u w:color="ff0000"/>
          <w:rtl w:val="0"/>
        </w:rPr>
        <w:t>kao i Otac.</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40"/>
        </w:numPr>
      </w:pPr>
      <w:r>
        <w:rPr>
          <w:rStyle w:val="Ohne"/>
          <w:u w:color="ff0000"/>
          <w:rtl w:val="0"/>
        </w:rPr>
        <w:t>„</w:t>
      </w:r>
      <w:r>
        <w:rPr>
          <w:rStyle w:val="Ohne"/>
          <w:u w:color="ff0000"/>
          <w:rtl w:val="0"/>
        </w:rPr>
        <w:t>Tvoje je, Gospode, veli</w:t>
      </w:r>
      <w:r>
        <w:rPr>
          <w:rStyle w:val="Ohne"/>
          <w:u w:color="ff0000"/>
          <w:rtl w:val="0"/>
        </w:rPr>
        <w:t>č</w:t>
      </w:r>
      <w:r>
        <w:rPr>
          <w:rStyle w:val="Ohne"/>
          <w:u w:color="ff0000"/>
          <w:rtl w:val="0"/>
        </w:rPr>
        <w:t>anstvo i sila i slava i ve</w:t>
      </w:r>
      <w:r>
        <w:rPr>
          <w:rStyle w:val="Ohne"/>
          <w:u w:color="ff0000"/>
          <w:rtl w:val="0"/>
        </w:rPr>
        <w:t>č</w:t>
      </w:r>
      <w:r>
        <w:rPr>
          <w:rStyle w:val="Ohne"/>
          <w:u w:color="ff0000"/>
          <w:rtl w:val="0"/>
        </w:rPr>
        <w:t xml:space="preserve">nost i </w:t>
      </w:r>
      <w:r>
        <w:rPr>
          <w:rStyle w:val="Ohne"/>
          <w:u w:color="ff0000"/>
          <w:rtl w:val="0"/>
        </w:rPr>
        <w:t>č</w:t>
      </w:r>
      <w:r>
        <w:rPr>
          <w:rStyle w:val="Ohne"/>
          <w:u w:color="ff0000"/>
          <w:rtl w:val="0"/>
        </w:rPr>
        <w:t xml:space="preserve">ast, i sve </w:t>
      </w:r>
      <w:r>
        <w:rPr>
          <w:rStyle w:val="Ohne"/>
          <w:u w:color="ff0000"/>
          <w:rtl w:val="0"/>
        </w:rPr>
        <w:t>š</w:t>
      </w:r>
      <w:r>
        <w:rPr>
          <w:rStyle w:val="Ohne"/>
          <w:u w:color="ff0000"/>
          <w:rtl w:val="0"/>
        </w:rPr>
        <w:t xml:space="preserve">to je na nebu i na zemlji; Tvoje je, Gospode, carstvo, i </w:t>
      </w:r>
      <w:r>
        <w:rPr>
          <w:rStyle w:val="Ohne"/>
          <w:b w:val="1"/>
          <w:bCs w:val="1"/>
          <w:u w:color="ff0000"/>
          <w:rtl w:val="0"/>
        </w:rPr>
        <w:t>Ti si uzvi</w:t>
      </w:r>
      <w:r>
        <w:rPr>
          <w:rStyle w:val="Ohne"/>
          <w:b w:val="1"/>
          <w:bCs w:val="1"/>
          <w:u w:color="ff0000"/>
          <w:rtl w:val="0"/>
        </w:rPr>
        <w:t>š</w:t>
      </w:r>
      <w:r>
        <w:rPr>
          <w:rStyle w:val="Ohne"/>
          <w:b w:val="1"/>
          <w:bCs w:val="1"/>
          <w:u w:color="ff0000"/>
          <w:rtl w:val="0"/>
        </w:rPr>
        <w:t>en svrh SVEGA Poglavar</w:t>
      </w:r>
      <w:r>
        <w:rPr>
          <w:rStyle w:val="Ohne"/>
          <w:u w:color="ff0000"/>
          <w:rtl w:val="0"/>
        </w:rPr>
        <w:t>;</w:t>
      </w:r>
      <w:r>
        <w:rPr>
          <w:rStyle w:val="Ohne"/>
          <w:u w:color="ff0000"/>
          <w:rtl w:val="0"/>
          <w:lang w:val="de-DE"/>
        </w:rPr>
        <w:t xml:space="preserve">“ </w:t>
      </w:r>
      <w:r>
        <w:rPr>
          <w:rStyle w:val="Ohne"/>
          <w:u w:color="ff0000"/>
          <w:rtl w:val="0"/>
        </w:rPr>
        <w:t xml:space="preserve">{1. Dnevnika 29,11-13} </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40"/>
        </w:numPr>
      </w:pPr>
      <w:r>
        <w:rPr>
          <w:rStyle w:val="Ohne"/>
          <w:u w:color="ff0000"/>
          <w:rtl w:val="0"/>
        </w:rPr>
        <w:t>„Č</w:t>
      </w:r>
      <w:r>
        <w:rPr>
          <w:rStyle w:val="Ohne"/>
          <w:u w:color="ff0000"/>
          <w:rtl w:val="0"/>
        </w:rPr>
        <w:t>ekaju</w:t>
      </w:r>
      <w:r>
        <w:rPr>
          <w:rStyle w:val="Ohne"/>
          <w:u w:color="ff0000"/>
          <w:rtl w:val="0"/>
        </w:rPr>
        <w:t>ć</w:t>
      </w:r>
      <w:r>
        <w:rPr>
          <w:rStyle w:val="Ohne"/>
          <w:u w:color="ff0000"/>
          <w:rtl w:val="0"/>
          <w:lang w:val="da-DK"/>
        </w:rPr>
        <w:t>i bla</w:t>
      </w:r>
      <w:r>
        <w:rPr>
          <w:rStyle w:val="Ohne"/>
          <w:u w:color="ff0000"/>
          <w:rtl w:val="0"/>
        </w:rPr>
        <w:t>ž</w:t>
      </w:r>
      <w:r>
        <w:rPr>
          <w:rStyle w:val="Ohne"/>
          <w:u w:color="ff0000"/>
          <w:rtl w:val="0"/>
        </w:rPr>
        <w:t>ena nada i javljanja slave velikoga Boga I Spasa na</w:t>
      </w:r>
      <w:r>
        <w:rPr>
          <w:rStyle w:val="Ohne"/>
          <w:u w:color="ff0000"/>
          <w:rtl w:val="0"/>
        </w:rPr>
        <w:t>š</w:t>
      </w:r>
      <w:r>
        <w:rPr>
          <w:rStyle w:val="Ohne"/>
          <w:u w:color="ff0000"/>
          <w:rtl w:val="0"/>
        </w:rPr>
        <w:t>ega Isusa Hrista.</w:t>
      </w:r>
      <w:r>
        <w:rPr>
          <w:rStyle w:val="Ohne"/>
          <w:u w:color="ff0000"/>
          <w:rtl w:val="0"/>
          <w:lang w:val="de-DE"/>
        </w:rPr>
        <w:t xml:space="preserve">“ </w:t>
      </w:r>
      <w:r>
        <w:rPr>
          <w:rStyle w:val="Ohne"/>
          <w:u w:color="ff0000"/>
          <w:rtl w:val="0"/>
        </w:rPr>
        <w:t>{Titu 2,13}</w:t>
      </w:r>
    </w:p>
    <w:p>
      <w:pPr>
        <w:pStyle w:val="Text"/>
        <w:tabs>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Style w:val="Ohne"/>
          <w:u w:color="ff0000"/>
          <w:rtl w:val="0"/>
        </w:rPr>
        <w:t>Veliki Bog je Otac, a Isus je na</w:t>
      </w:r>
      <w:r>
        <w:rPr>
          <w:rStyle w:val="Ohne"/>
          <w:u w:color="ff0000"/>
          <w:rtl w:val="0"/>
        </w:rPr>
        <w:t xml:space="preserve">š </w:t>
      </w:r>
      <w:r>
        <w:rPr>
          <w:rStyle w:val="Ohne"/>
          <w:u w:color="ff0000"/>
          <w:rtl w:val="0"/>
          <w:lang w:val="fr-FR"/>
        </w:rPr>
        <w:t>Spas</w:t>
      </w:r>
      <w:r>
        <w:rPr>
          <w:rStyle w:val="Ohne"/>
          <w:u w:color="ff0000"/>
          <w:rtl w:val="0"/>
        </w:rPr>
        <w:t>itelj</w:t>
      </w:r>
      <w:r>
        <w:rPr>
          <w:rStyle w:val="Ohne"/>
          <w:u w:color="ff0000"/>
          <w:rtl w:val="0"/>
          <w:lang w:val="de-DE"/>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40"/>
        </w:numPr>
      </w:pPr>
      <w:r>
        <w:rPr>
          <w:rStyle w:val="Ohne"/>
          <w:u w:color="ff0000"/>
          <w:rtl w:val="0"/>
        </w:rPr>
        <w:t>„</w:t>
      </w:r>
      <w:r>
        <w:rPr>
          <w:rStyle w:val="Ohne"/>
          <w:u w:color="ff0000"/>
          <w:rtl w:val="0"/>
        </w:rPr>
        <w:t>Idem k Ocu; jer je</w:t>
      </w:r>
      <w:r>
        <w:rPr>
          <w:rStyle w:val="Ohne"/>
          <w:b w:val="1"/>
          <w:bCs w:val="1"/>
          <w:u w:color="ff0000"/>
          <w:rtl w:val="0"/>
        </w:rPr>
        <w:t xml:space="preserve"> Otac Moj ve</w:t>
      </w:r>
      <w:r>
        <w:rPr>
          <w:rStyle w:val="Ohne"/>
          <w:b w:val="1"/>
          <w:bCs w:val="1"/>
          <w:u w:color="ff0000"/>
          <w:rtl w:val="0"/>
        </w:rPr>
        <w:t>ć</w:t>
      </w:r>
      <w:r>
        <w:rPr>
          <w:rStyle w:val="Ohne"/>
          <w:b w:val="1"/>
          <w:bCs w:val="1"/>
          <w:u w:color="ff0000"/>
          <w:rtl w:val="0"/>
        </w:rPr>
        <w:t>i od Mene</w:t>
      </w:r>
      <w:r>
        <w:rPr>
          <w:rStyle w:val="Ohne"/>
          <w:u w:color="ff0000"/>
          <w:rtl w:val="0"/>
        </w:rPr>
        <w:t>.</w:t>
      </w:r>
      <w:r>
        <w:rPr>
          <w:rStyle w:val="Ohne"/>
          <w:u w:color="ff0000"/>
          <w:rtl w:val="0"/>
          <w:lang w:val="de-DE"/>
        </w:rPr>
        <w:t xml:space="preserve">“ </w:t>
      </w:r>
      <w:r>
        <w:rPr>
          <w:rStyle w:val="Ohne"/>
          <w:u w:color="ff0000"/>
          <w:rtl w:val="0"/>
          <w:lang w:val="nl-NL"/>
        </w:rPr>
        <w:t>{Jovan 14,28}</w:t>
      </w:r>
    </w:p>
    <w:p>
      <w:pPr>
        <w:pStyle w:val="Text"/>
        <w:tabs>
          <w:tab w:val="left" w:pos="6720"/>
        </w:tabs>
        <w:rPr>
          <w:rStyle w:val="Ohne"/>
          <w:u w:color="ff0000"/>
        </w:rPr>
      </w:pPr>
    </w:p>
    <w:p>
      <w:pPr>
        <w:pStyle w:val="Text"/>
        <w:numPr>
          <w:ilvl w:val="0"/>
          <w:numId w:val="30"/>
        </w:numPr>
      </w:pPr>
      <w:r>
        <w:rPr>
          <w:rStyle w:val="Ohne"/>
          <w:u w:color="ff0000"/>
          <w:rtl w:val="0"/>
        </w:rPr>
        <w:t>„</w:t>
      </w:r>
      <w:r>
        <w:rPr>
          <w:rtl w:val="0"/>
        </w:rPr>
        <w:t>Re</w:t>
      </w:r>
      <w:r>
        <w:rPr>
          <w:rtl w:val="0"/>
        </w:rPr>
        <w:t>č</w:t>
      </w:r>
      <w:r>
        <w:rPr>
          <w:rtl w:val="0"/>
        </w:rPr>
        <w:t>e joj Isus: ne dohvataj se do Mene, jer se jo</w:t>
      </w:r>
      <w:r>
        <w:rPr>
          <w:rtl w:val="0"/>
        </w:rPr>
        <w:t xml:space="preserve">š </w:t>
      </w:r>
      <w:r>
        <w:rPr>
          <w:rtl w:val="0"/>
        </w:rPr>
        <w:t>ne vratih k Ocu Svojemu; nego idi k bra</w:t>
      </w:r>
      <w:r>
        <w:rPr>
          <w:rtl w:val="0"/>
        </w:rPr>
        <w:t>ć</w:t>
      </w:r>
      <w:r>
        <w:rPr>
          <w:rtl w:val="0"/>
        </w:rPr>
        <w:t>i Mojoj, i ka</w:t>
      </w:r>
      <w:r>
        <w:rPr>
          <w:rtl w:val="0"/>
        </w:rPr>
        <w:t>ž</w:t>
      </w:r>
      <w:r>
        <w:rPr>
          <w:rtl w:val="0"/>
        </w:rPr>
        <w:t>i im: vra</w:t>
      </w:r>
      <w:r>
        <w:rPr>
          <w:rtl w:val="0"/>
        </w:rPr>
        <w:t>ć</w:t>
      </w:r>
      <w:r>
        <w:rPr>
          <w:rtl w:val="0"/>
        </w:rPr>
        <w:t xml:space="preserve">am se k </w:t>
      </w:r>
      <w:r>
        <w:rPr>
          <w:rStyle w:val="Ohne"/>
          <w:b w:val="1"/>
          <w:bCs w:val="1"/>
          <w:rtl w:val="0"/>
        </w:rPr>
        <w:t>Ocu Svojemu i Ocu va</w:t>
      </w:r>
      <w:r>
        <w:rPr>
          <w:rStyle w:val="Ohne"/>
          <w:b w:val="1"/>
          <w:bCs w:val="1"/>
          <w:rtl w:val="0"/>
        </w:rPr>
        <w:t>š</w:t>
      </w:r>
      <w:r>
        <w:rPr>
          <w:rStyle w:val="Ohne"/>
          <w:b w:val="1"/>
          <w:bCs w:val="1"/>
          <w:rtl w:val="0"/>
        </w:rPr>
        <w:t>emu, i Bogu Svojemu i Bogu va</w:t>
      </w:r>
      <w:r>
        <w:rPr>
          <w:rStyle w:val="Ohne"/>
          <w:b w:val="1"/>
          <w:bCs w:val="1"/>
          <w:rtl w:val="0"/>
        </w:rPr>
        <w:t>š</w:t>
      </w:r>
      <w:r>
        <w:rPr>
          <w:rStyle w:val="Ohne"/>
          <w:b w:val="1"/>
          <w:bCs w:val="1"/>
          <w:rtl w:val="0"/>
        </w:rPr>
        <w:t>emu</w:t>
      </w:r>
      <w:r>
        <w:rPr>
          <w:rtl w:val="0"/>
        </w:rPr>
        <w:t>.</w:t>
      </w:r>
      <w:r>
        <w:rPr>
          <w:rtl w:val="0"/>
          <w:lang w:val="de-DE"/>
        </w:rPr>
        <w:t xml:space="preserve">“ </w:t>
      </w:r>
      <w:r>
        <w:rPr>
          <w:rStyle w:val="Ohne"/>
          <w:rtl w:val="0"/>
          <w:lang w:val="nl-NL"/>
        </w:rPr>
        <w:t>{Jovan 20,17}</w:t>
      </w:r>
    </w:p>
    <w:p>
      <w:pPr>
        <w:pStyle w:val="Text"/>
        <w:tabs>
          <w:tab w:val="left" w:pos="6720"/>
        </w:tabs>
        <w:rPr>
          <w:rStyle w:val="Ohne"/>
          <w:sz w:val="36"/>
          <w:szCs w:val="36"/>
          <w:lang w:val="nl-N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lang w:val="en-US"/>
        </w:rPr>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"SamoOtacVelikiJehovahJeVrhovniAutoritetO"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tabs>
          <w:tab w:val="left" w:pos="6720"/>
        </w:tabs>
      </w:pPr>
    </w:p>
    <w:p>
      <w:pPr>
        <w:pStyle w:val="Text"/>
        <w:numPr>
          <w:ilvl w:val="0"/>
          <w:numId w:val="40"/>
        </w:numPr>
      </w:pPr>
      <w:r>
        <w:rPr>
          <w:rStyle w:val="Ohne"/>
          <w:u w:color="ff0000"/>
          <w:rtl w:val="0"/>
        </w:rPr>
        <w:t>„</w:t>
      </w:r>
      <w:r>
        <w:rPr>
          <w:rStyle w:val="Ohne"/>
          <w:u w:color="ff0000"/>
          <w:rtl w:val="0"/>
          <w:lang w:val="en-US"/>
        </w:rPr>
        <w:t>I re</w:t>
      </w:r>
      <w:r>
        <w:rPr>
          <w:rStyle w:val="Ohne"/>
          <w:u w:color="ff0000"/>
          <w:rtl w:val="0"/>
        </w:rPr>
        <w:t>č</w:t>
      </w:r>
      <w:r>
        <w:rPr>
          <w:rStyle w:val="Ohne"/>
          <w:u w:color="ff0000"/>
          <w:rtl w:val="0"/>
        </w:rPr>
        <w:t xml:space="preserve">e im: </w:t>
      </w:r>
      <w:r>
        <w:rPr>
          <w:rStyle w:val="Ohne"/>
          <w:u w:color="ff0000"/>
          <w:rtl w:val="0"/>
        </w:rPr>
        <w:t>č</w:t>
      </w:r>
      <w:r>
        <w:rPr>
          <w:rStyle w:val="Ohne"/>
          <w:u w:color="ff0000"/>
          <w:rtl w:val="0"/>
        </w:rPr>
        <w:t>a</w:t>
      </w:r>
      <w:r>
        <w:rPr>
          <w:rStyle w:val="Ohne"/>
          <w:u w:color="ff0000"/>
          <w:rtl w:val="0"/>
        </w:rPr>
        <w:t>š</w:t>
      </w:r>
      <w:r>
        <w:rPr>
          <w:rStyle w:val="Ohne"/>
          <w:u w:color="ff0000"/>
          <w:rtl w:val="0"/>
        </w:rPr>
        <w:t>u dakle Moju ispi</w:t>
      </w:r>
      <w:r>
        <w:rPr>
          <w:rStyle w:val="Ohne"/>
          <w:u w:color="ff0000"/>
          <w:rtl w:val="0"/>
        </w:rPr>
        <w:t>ć</w:t>
      </w:r>
      <w:r>
        <w:rPr>
          <w:rStyle w:val="Ohne"/>
          <w:u w:color="ff0000"/>
          <w:rtl w:val="0"/>
        </w:rPr>
        <w:t>ete, i krsti</w:t>
      </w:r>
      <w:r>
        <w:rPr>
          <w:rStyle w:val="Ohne"/>
          <w:u w:color="ff0000"/>
          <w:rtl w:val="0"/>
        </w:rPr>
        <w:t>ć</w:t>
      </w:r>
      <w:r>
        <w:rPr>
          <w:rStyle w:val="Ohne"/>
          <w:u w:color="ff0000"/>
          <w:rtl w:val="0"/>
        </w:rPr>
        <w:t>ete se kr</w:t>
      </w:r>
      <w:r>
        <w:rPr>
          <w:rStyle w:val="Ohne"/>
          <w:u w:color="ff0000"/>
          <w:rtl w:val="0"/>
        </w:rPr>
        <w:t>š</w:t>
      </w:r>
      <w:r>
        <w:rPr>
          <w:rStyle w:val="Ohne"/>
          <w:u w:color="ff0000"/>
          <w:rtl w:val="0"/>
        </w:rPr>
        <w:t xml:space="preserve">tenjem kojim se Ja krstim; ali da sednete s desne strane Meni i s leve, </w:t>
      </w:r>
      <w:r>
        <w:rPr>
          <w:rStyle w:val="Ohne"/>
          <w:b w:val="1"/>
          <w:bCs w:val="1"/>
          <w:u w:color="ff0000"/>
          <w:rtl w:val="0"/>
        </w:rPr>
        <w:t>ne mogu Ja dati</w:t>
      </w:r>
      <w:r>
        <w:rPr>
          <w:rStyle w:val="Ohne"/>
          <w:u w:color="ff0000"/>
          <w:rtl w:val="0"/>
        </w:rPr>
        <w:t>, nego kome je ugotovio Otac Moj.</w:t>
      </w:r>
      <w:r>
        <w:rPr>
          <w:rStyle w:val="Ohne"/>
          <w:u w:color="ff0000"/>
          <w:rtl w:val="0"/>
          <w:lang w:val="de-DE"/>
        </w:rPr>
        <w:t xml:space="preserve">“ </w:t>
      </w:r>
      <w:r>
        <w:rPr>
          <w:rStyle w:val="Ohne"/>
          <w:u w:color="ff0000"/>
          <w:rtl w:val="0"/>
        </w:rPr>
        <w:t>{Matej 20,23}</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tl w:val="0"/>
        </w:rPr>
        <w:tab/>
        <w:tab/>
        <w:tab/>
        <w:tab/>
        <w:tab/>
        <w:t xml:space="preserve">      </w:t>
      </w:r>
    </w:p>
    <w:p>
      <w:pPr>
        <w:pStyle w:val="Text"/>
        <w:numPr>
          <w:ilvl w:val="0"/>
          <w:numId w:val="22"/>
        </w:numPr>
      </w:pPr>
      <w:r>
        <w:rPr>
          <w:rStyle w:val="Ohne"/>
          <w:u w:color="ff0000"/>
          <w:rtl w:val="0"/>
        </w:rPr>
        <w:t>„</w:t>
      </w:r>
      <w:r>
        <w:rPr>
          <w:rStyle w:val="Ohne"/>
          <w:b w:val="1"/>
          <w:bCs w:val="1"/>
          <w:u w:color="ff0000"/>
          <w:rtl w:val="0"/>
          <w:lang w:val="da-DK"/>
        </w:rPr>
        <w:t xml:space="preserve">Bog </w:t>
      </w:r>
      <w:r>
        <w:rPr>
          <w:rStyle w:val="Ohne"/>
          <w:u w:color="ff0000"/>
          <w:rtl w:val="0"/>
        </w:rPr>
        <w:t>(Otac)</w:t>
      </w:r>
      <w:r>
        <w:rPr>
          <w:rStyle w:val="Ohne"/>
          <w:b w:val="1"/>
          <w:bCs w:val="1"/>
          <w:u w:color="ff0000"/>
          <w:rtl w:val="0"/>
        </w:rPr>
        <w:t xml:space="preserve"> kao VRHOVNI Vladar univerzuma je uvek tra</w:t>
      </w:r>
      <w:r>
        <w:rPr>
          <w:rStyle w:val="Ohne"/>
          <w:b w:val="1"/>
          <w:bCs w:val="1"/>
          <w:u w:color="ff0000"/>
          <w:rtl w:val="0"/>
        </w:rPr>
        <w:t>ž</w:t>
      </w:r>
      <w:r>
        <w:rPr>
          <w:rStyle w:val="Ohne"/>
          <w:b w:val="1"/>
          <w:bCs w:val="1"/>
          <w:u w:color="ff0000"/>
          <w:rtl w:val="0"/>
        </w:rPr>
        <w:t>io trenutnu i neupitnu poslu</w:t>
      </w:r>
      <w:r>
        <w:rPr>
          <w:rStyle w:val="Ohne"/>
          <w:b w:val="1"/>
          <w:bCs w:val="1"/>
          <w:u w:color="ff0000"/>
          <w:rtl w:val="0"/>
        </w:rPr>
        <w:t>š</w:t>
      </w:r>
      <w:r>
        <w:rPr>
          <w:rStyle w:val="Ohne"/>
          <w:b w:val="1"/>
          <w:bCs w:val="1"/>
          <w:u w:color="ff0000"/>
          <w:rtl w:val="0"/>
        </w:rPr>
        <w:t xml:space="preserve">nost. </w:t>
      </w:r>
      <w:r>
        <w:rPr>
          <w:rStyle w:val="Ohne"/>
          <w:b w:val="1"/>
          <w:bCs w:val="1"/>
          <w:u w:color="ff0000"/>
          <w:rtl w:val="0"/>
        </w:rPr>
        <w:t>Č</w:t>
      </w:r>
      <w:r>
        <w:rPr>
          <w:rStyle w:val="Ohne"/>
          <w:b w:val="1"/>
          <w:bCs w:val="1"/>
          <w:u w:color="ff0000"/>
          <w:rtl w:val="0"/>
        </w:rPr>
        <w:t>ak I Hristos je, u danima Svoga oteloveljenja, bio poslu</w:t>
      </w:r>
      <w:r>
        <w:rPr>
          <w:rStyle w:val="Ohne"/>
          <w:b w:val="1"/>
          <w:bCs w:val="1"/>
          <w:u w:color="ff0000"/>
          <w:rtl w:val="0"/>
        </w:rPr>
        <w:t>š</w:t>
      </w:r>
      <w:r>
        <w:rPr>
          <w:rStyle w:val="Ohne"/>
          <w:b w:val="1"/>
          <w:bCs w:val="1"/>
          <w:u w:color="ff0000"/>
          <w:rtl w:val="0"/>
          <w:lang w:val="nl-NL"/>
        </w:rPr>
        <w:t>an O</w:t>
      </w:r>
      <w:r>
        <w:rPr>
          <w:rStyle w:val="Ohne"/>
          <w:b w:val="1"/>
          <w:bCs w:val="1"/>
          <w:u w:color="ff0000"/>
          <w:rtl w:val="0"/>
        </w:rPr>
        <w:t>č</w:t>
      </w:r>
      <w:r>
        <w:rPr>
          <w:rStyle w:val="Ohne"/>
          <w:b w:val="1"/>
          <w:bCs w:val="1"/>
          <w:u w:color="ff0000"/>
          <w:rtl w:val="0"/>
        </w:rPr>
        <w:t>evom zakonu</w:t>
      </w:r>
      <w:r>
        <w:rPr>
          <w:rStyle w:val="Ohne"/>
          <w:u w:color="ff0000"/>
          <w:rtl w:val="0"/>
        </w:rPr>
        <w:t>.</w:t>
      </w:r>
      <w:r>
        <w:rPr>
          <w:rStyle w:val="Ohne"/>
          <w:u w:color="ff0000"/>
          <w:rtl w:val="0"/>
        </w:rPr>
        <w:t xml:space="preserve">” </w:t>
      </w:r>
      <w:r>
        <w:rPr>
          <w:rStyle w:val="Ohne"/>
          <w:u w:color="ff0000"/>
          <w:rtl w:val="0"/>
          <w:lang w:val="en-US"/>
        </w:rPr>
        <w:t xml:space="preserve">{Ellen White: ST, July 22, 1886 par. 2} </w:t>
      </w:r>
      <w:r>
        <w:rPr>
          <w:rStyle w:val="Ohne"/>
          <w:sz w:val="18"/>
          <w:szCs w:val="18"/>
          <w:u w:color="ff0000"/>
          <w:rtl w:val="1"/>
          <w:lang w:val="ar-SA" w:bidi="ar-SA"/>
        </w:rPr>
        <w:t>“</w:t>
      </w:r>
      <w:r>
        <w:rPr>
          <w:rStyle w:val="Ohne"/>
          <w:sz w:val="18"/>
          <w:szCs w:val="18"/>
          <w:u w:color="ff0000"/>
          <w:rtl w:val="0"/>
          <w:lang w:val="en-US"/>
        </w:rPr>
        <w:t>God, as the supreme ruler of the universe has ever required prompt and unquestioning obedience. Even Christ, in the days of his flesh, was obedient to the law of the Father.</w:t>
      </w:r>
      <w:r>
        <w:rPr>
          <w:rStyle w:val="Ohne"/>
          <w:sz w:val="18"/>
          <w:szCs w:val="18"/>
          <w:u w:color="ff0000"/>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40"/>
        </w:numPr>
      </w:pPr>
      <w:r>
        <w:rPr>
          <w:rStyle w:val="Ohne"/>
          <w:u w:color="ff0000"/>
          <w:rtl w:val="0"/>
        </w:rPr>
        <w:t>„</w:t>
      </w:r>
      <w:r>
        <w:rPr>
          <w:rStyle w:val="Ohne"/>
          <w:b w:val="1"/>
          <w:bCs w:val="1"/>
          <w:u w:color="ff0000"/>
          <w:rtl w:val="0"/>
        </w:rPr>
        <w:t>Bog je Hristov Otac; Hristos je Bo</w:t>
      </w:r>
      <w:r>
        <w:rPr>
          <w:rStyle w:val="Ohne"/>
          <w:b w:val="1"/>
          <w:bCs w:val="1"/>
          <w:u w:color="ff0000"/>
          <w:rtl w:val="0"/>
        </w:rPr>
        <w:t>ž</w:t>
      </w:r>
      <w:r>
        <w:rPr>
          <w:rStyle w:val="Ohne"/>
          <w:b w:val="1"/>
          <w:bCs w:val="1"/>
          <w:u w:color="ff0000"/>
          <w:rtl w:val="0"/>
        </w:rPr>
        <w:t>ji Sin. Hristu je dato uzvi</w:t>
      </w:r>
      <w:r>
        <w:rPr>
          <w:rStyle w:val="Ohne"/>
          <w:b w:val="1"/>
          <w:bCs w:val="1"/>
          <w:u w:color="ff0000"/>
          <w:rtl w:val="0"/>
        </w:rPr>
        <w:t>š</w:t>
      </w:r>
      <w:r>
        <w:rPr>
          <w:rStyle w:val="Ohne"/>
          <w:b w:val="1"/>
          <w:bCs w:val="1"/>
          <w:u w:color="ff0000"/>
          <w:rtl w:val="0"/>
        </w:rPr>
        <w:t>eno mesto. Na</w:t>
      </w:r>
      <w:r>
        <w:rPr>
          <w:rStyle w:val="Ohne"/>
          <w:b w:val="1"/>
          <w:bCs w:val="1"/>
          <w:u w:color="ff0000"/>
          <w:rtl w:val="0"/>
        </w:rPr>
        <w:t>č</w:t>
      </w:r>
      <w:r>
        <w:rPr>
          <w:rStyle w:val="Ohne"/>
          <w:b w:val="1"/>
          <w:bCs w:val="1"/>
          <w:u w:color="ff0000"/>
          <w:rtl w:val="0"/>
        </w:rPr>
        <w:t>injen je jednakim Ocu. Svi Bo</w:t>
      </w:r>
      <w:r>
        <w:rPr>
          <w:rStyle w:val="Ohne"/>
          <w:b w:val="1"/>
          <w:bCs w:val="1"/>
          <w:u w:color="ff0000"/>
          <w:rtl w:val="0"/>
        </w:rPr>
        <w:t>ž</w:t>
      </w:r>
      <w:r>
        <w:rPr>
          <w:rStyle w:val="Ohne"/>
          <w:b w:val="1"/>
          <w:bCs w:val="1"/>
          <w:u w:color="ff0000"/>
          <w:rtl w:val="0"/>
        </w:rPr>
        <w:t>ji saveti su otvoreni Njegovom Sinu</w:t>
      </w:r>
      <w:r>
        <w:rPr>
          <w:rStyle w:val="Ohne"/>
          <w:u w:color="ff0000"/>
          <w:rtl w:val="0"/>
        </w:rPr>
        <w:t>.</w:t>
      </w:r>
      <w:r>
        <w:rPr>
          <w:rStyle w:val="Ohne"/>
          <w:u w:color="ff0000"/>
          <w:rtl w:val="0"/>
        </w:rPr>
        <w:t xml:space="preserve">” </w:t>
      </w:r>
      <w:r>
        <w:rPr>
          <w:rStyle w:val="Ohne"/>
          <w:u w:color="ff0000"/>
          <w:rtl w:val="0"/>
          <w:lang w:val="en-US"/>
        </w:rPr>
        <w:t xml:space="preserve">{Ellen White: 8T, p. 268.3, </w:t>
      </w:r>
      <w:r>
        <w:rPr>
          <w:rStyle w:val="Ohne"/>
          <w:b w:val="1"/>
          <w:bCs w:val="1"/>
          <w:u w:color="ff0000"/>
          <w:rtl w:val="0"/>
        </w:rPr>
        <w:t>1904</w:t>
      </w:r>
      <w:r>
        <w:rPr>
          <w:rStyle w:val="Ohne"/>
          <w:u w:color="ff0000"/>
          <w:rtl w:val="0"/>
        </w:rPr>
        <w:t xml:space="preserve">} </w:t>
      </w:r>
      <w:r>
        <w:rPr>
          <w:rStyle w:val="Ohne"/>
          <w:sz w:val="18"/>
          <w:szCs w:val="18"/>
          <w:u w:color="ff0000"/>
          <w:rtl w:val="1"/>
          <w:lang w:val="ar-SA" w:bidi="ar-SA"/>
        </w:rPr>
        <w:t>“</w:t>
      </w:r>
      <w:r>
        <w:rPr>
          <w:rStyle w:val="Ohne"/>
          <w:sz w:val="18"/>
          <w:szCs w:val="18"/>
          <w:u w:color="ff0000"/>
          <w:rtl w:val="0"/>
          <w:lang w:val="en-US"/>
        </w:rPr>
        <w:t>God is the Father of Christ; Christ is the Son of God. To Christ has been given an exalted position. He has been made equal with the Father. All the counsels of God are opened to His Son.</w:t>
      </w:r>
      <w:r>
        <w:rPr>
          <w:rStyle w:val="Ohne"/>
          <w:sz w:val="18"/>
          <w:szCs w:val="18"/>
          <w:u w:color="ff0000"/>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u w:color="ff0000"/>
          <w:rtl w:val="0"/>
        </w:rPr>
        <w:t>Isus je oduvek bio Sin!</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40"/>
        </w:numPr>
      </w:pPr>
      <w:r>
        <w:rPr>
          <w:rStyle w:val="Ohne"/>
          <w:u w:color="ff0000"/>
          <w:rtl w:val="0"/>
        </w:rPr>
        <w:t>„</w:t>
      </w:r>
      <w:r>
        <w:rPr>
          <w:rStyle w:val="Ohne"/>
          <w:u w:color="ff0000"/>
          <w:rtl w:val="0"/>
        </w:rPr>
        <w:t>A Gospod po</w:t>
      </w:r>
      <w:r>
        <w:rPr>
          <w:rStyle w:val="Ohne"/>
          <w:u w:color="ff0000"/>
          <w:rtl w:val="0"/>
        </w:rPr>
        <w:t>š</w:t>
      </w:r>
      <w:r>
        <w:rPr>
          <w:rStyle w:val="Ohne"/>
          <w:u w:color="ff0000"/>
          <w:rtl w:val="0"/>
        </w:rPr>
        <w:t xml:space="preserve">to im izgovori uze se </w:t>
      </w:r>
      <w:r>
        <w:rPr>
          <w:rStyle w:val="Ohne"/>
          <w:b w:val="1"/>
          <w:bCs w:val="1"/>
          <w:u w:color="ff0000"/>
          <w:rtl w:val="0"/>
        </w:rPr>
        <w:t>na nebo</w:t>
      </w:r>
      <w:r>
        <w:rPr>
          <w:rStyle w:val="Ohne"/>
          <w:u w:color="ff0000"/>
          <w:rtl w:val="0"/>
        </w:rPr>
        <w:t xml:space="preserve">, </w:t>
      </w:r>
      <w:r>
        <w:rPr>
          <w:rStyle w:val="Ohne"/>
          <w:b w:val="1"/>
          <w:bCs w:val="1"/>
          <w:u w:color="ff0000"/>
          <w:rtl w:val="0"/>
        </w:rPr>
        <w:t>i sede Bogu s desne strane</w:t>
      </w:r>
      <w:r>
        <w:rPr>
          <w:rStyle w:val="Ohne"/>
          <w:u w:color="ff0000"/>
          <w:rtl w:val="0"/>
        </w:rPr>
        <w:t>.</w:t>
      </w:r>
      <w:r>
        <w:rPr>
          <w:rStyle w:val="Ohne"/>
          <w:u w:color="ff0000"/>
          <w:rtl w:val="0"/>
          <w:lang w:val="de-DE"/>
        </w:rPr>
        <w:t xml:space="preserve">“ </w:t>
      </w:r>
      <w:r>
        <w:rPr>
          <w:rStyle w:val="Ohne"/>
          <w:u w:color="ff0000"/>
          <w:rtl w:val="0"/>
        </w:rPr>
        <w:t>{Marko 16,19}</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40"/>
        </w:numPr>
      </w:pPr>
      <w:r>
        <w:rPr>
          <w:rStyle w:val="Ohne"/>
          <w:u w:color="ff0000"/>
          <w:rtl w:val="0"/>
        </w:rPr>
        <w:t>„</w:t>
      </w:r>
      <w:r>
        <w:rPr>
          <w:rStyle w:val="Ohne"/>
          <w:u w:color="ff0000"/>
          <w:rtl w:val="0"/>
        </w:rPr>
        <w:t>Ali ho</w:t>
      </w:r>
      <w:r>
        <w:rPr>
          <w:rStyle w:val="Ohne"/>
          <w:u w:color="ff0000"/>
          <w:rtl w:val="0"/>
        </w:rPr>
        <w:t>ć</w:t>
      </w:r>
      <w:r>
        <w:rPr>
          <w:rStyle w:val="Ohne"/>
          <w:u w:color="ff0000"/>
          <w:rtl w:val="0"/>
        </w:rPr>
        <w:t>u da znate da je svakome mu</w:t>
      </w:r>
      <w:r>
        <w:rPr>
          <w:rStyle w:val="Ohne"/>
          <w:u w:color="ff0000"/>
          <w:rtl w:val="0"/>
        </w:rPr>
        <w:t>ž</w:t>
      </w:r>
      <w:r>
        <w:rPr>
          <w:rStyle w:val="Ohne"/>
          <w:u w:color="ff0000"/>
          <w:rtl w:val="0"/>
        </w:rPr>
        <w:t>u glava Hristos; a mu</w:t>
      </w:r>
      <w:r>
        <w:rPr>
          <w:rStyle w:val="Ohne"/>
          <w:u w:color="ff0000"/>
          <w:rtl w:val="0"/>
        </w:rPr>
        <w:t xml:space="preserve">ž </w:t>
      </w:r>
      <w:r>
        <w:rPr>
          <w:rStyle w:val="Ohne"/>
          <w:u w:color="ff0000"/>
          <w:rtl w:val="0"/>
        </w:rPr>
        <w:t xml:space="preserve">je glava </w:t>
      </w:r>
      <w:r>
        <w:rPr>
          <w:rStyle w:val="Ohne"/>
          <w:u w:color="ff0000"/>
          <w:rtl w:val="0"/>
        </w:rPr>
        <w:t>ž</w:t>
      </w:r>
      <w:r>
        <w:rPr>
          <w:rStyle w:val="Ohne"/>
          <w:u w:color="ff0000"/>
          <w:rtl w:val="0"/>
          <w:lang w:val="it-IT"/>
        </w:rPr>
        <w:t xml:space="preserve">eni; a </w:t>
      </w:r>
      <w:r>
        <w:rPr>
          <w:rStyle w:val="Ohne"/>
          <w:b w:val="1"/>
          <w:bCs w:val="1"/>
          <w:u w:color="ff0000"/>
          <w:rtl w:val="0"/>
        </w:rPr>
        <w:t>Bog je Glava Hristu</w:t>
      </w:r>
      <w:r>
        <w:rPr>
          <w:rStyle w:val="Ohne"/>
          <w:u w:color="ff0000"/>
          <w:rtl w:val="0"/>
        </w:rPr>
        <w:t>.</w:t>
      </w:r>
      <w:r>
        <w:rPr>
          <w:rStyle w:val="Ohne"/>
          <w:u w:color="ff0000"/>
          <w:rtl w:val="0"/>
          <w:lang w:val="de-DE"/>
        </w:rPr>
        <w:t xml:space="preserve">“ </w:t>
      </w:r>
      <w:r>
        <w:rPr>
          <w:rStyle w:val="Ohne"/>
          <w:u w:color="ff0000"/>
          <w:rtl w:val="0"/>
        </w:rPr>
        <w:t>{1. Korin</w:t>
      </w:r>
      <w:r>
        <w:rPr>
          <w:rStyle w:val="Ohne"/>
          <w:u w:color="ff0000"/>
          <w:rtl w:val="0"/>
        </w:rPr>
        <w:t>ć</w:t>
      </w:r>
      <w:r>
        <w:rPr>
          <w:rStyle w:val="Ohne"/>
          <w:u w:color="ff0000"/>
          <w:rtl w:val="0"/>
        </w:rPr>
        <w:t>anima 11,3}</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40"/>
        </w:numPr>
      </w:pPr>
      <w:r>
        <w:rPr>
          <w:rStyle w:val="Ohne"/>
          <w:u w:color="ff0000"/>
          <w:rtl w:val="0"/>
        </w:rPr>
        <w:t>„</w:t>
      </w:r>
      <w:r>
        <w:rPr>
          <w:rStyle w:val="Ohne"/>
          <w:b w:val="1"/>
          <w:bCs w:val="1"/>
          <w:u w:color="ff0000"/>
          <w:rtl w:val="0"/>
        </w:rPr>
        <w:t>Jedino Bi</w:t>
      </w:r>
      <w:r>
        <w:rPr>
          <w:rStyle w:val="Ohne"/>
          <w:b w:val="1"/>
          <w:bCs w:val="1"/>
          <w:u w:color="ff0000"/>
          <w:rtl w:val="0"/>
        </w:rPr>
        <w:t>ć</w:t>
      </w:r>
      <w:r>
        <w:rPr>
          <w:rStyle w:val="Ohne"/>
          <w:b w:val="1"/>
          <w:bCs w:val="1"/>
          <w:u w:color="ff0000"/>
          <w:rtl w:val="0"/>
        </w:rPr>
        <w:t>e, Koje je jedno sa Bogom</w:t>
      </w:r>
      <w:r>
        <w:rPr>
          <w:rStyle w:val="Ohne"/>
          <w:u w:color="ff0000"/>
          <w:rtl w:val="0"/>
        </w:rPr>
        <w:t xml:space="preserve"> i Koje je po zakonu </w:t>
      </w:r>
      <w:r>
        <w:rPr>
          <w:rStyle w:val="Ohne"/>
          <w:u w:color="ff0000"/>
          <w:rtl w:val="0"/>
        </w:rPr>
        <w:t>ž</w:t>
      </w:r>
      <w:r>
        <w:rPr>
          <w:rStyle w:val="Ohne"/>
          <w:u w:color="ff0000"/>
          <w:rtl w:val="0"/>
        </w:rPr>
        <w:t xml:space="preserve">ivelo u ljudskoj formi na zemlji, snizilo se kroz </w:t>
      </w:r>
      <w:r>
        <w:rPr>
          <w:rStyle w:val="Ohne"/>
          <w:u w:color="ff0000"/>
          <w:rtl w:val="0"/>
        </w:rPr>
        <w:t>ž</w:t>
      </w:r>
      <w:r>
        <w:rPr>
          <w:rStyle w:val="Ohne"/>
          <w:u w:color="ff0000"/>
          <w:rtl w:val="0"/>
        </w:rPr>
        <w:t>ivot najjednostavnijeg radnika i radilo je sa Svojim zemaljskim ocem kao stolar.</w:t>
      </w:r>
      <w:r>
        <w:rPr>
          <w:rStyle w:val="Ohne"/>
          <w:u w:color="ff0000"/>
          <w:rtl w:val="0"/>
          <w:lang w:val="de-DE"/>
        </w:rPr>
        <w:t xml:space="preserve">“ </w:t>
      </w:r>
      <w:r>
        <w:rPr>
          <w:rStyle w:val="Ohne"/>
          <w:u w:color="ff0000"/>
          <w:rtl w:val="0"/>
          <w:lang w:val="en-US"/>
        </w:rPr>
        <w:t xml:space="preserve">{Ellen White: ST, October 14, 1897 par. 3}  </w:t>
      </w:r>
      <w:r>
        <w:rPr>
          <w:rStyle w:val="Ohne"/>
          <w:sz w:val="18"/>
          <w:szCs w:val="18"/>
          <w:u w:color="ff0000"/>
          <w:rtl w:val="1"/>
          <w:lang w:val="ar-SA" w:bidi="ar-SA"/>
        </w:rPr>
        <w:t>“</w:t>
      </w:r>
      <w:r>
        <w:rPr>
          <w:rStyle w:val="Ohne"/>
          <w:sz w:val="18"/>
          <w:szCs w:val="18"/>
          <w:u w:color="ff0000"/>
          <w:rtl w:val="0"/>
          <w:lang w:val="en-US"/>
        </w:rPr>
        <w:t>The only being who was one with God lived the law in humanity, descended to the lowly life of a common laborer, and toiled at the carpenter's bench with his earthly parent.</w:t>
      </w:r>
      <w:r>
        <w:rPr>
          <w:rStyle w:val="Ohne"/>
          <w:sz w:val="18"/>
          <w:szCs w:val="18"/>
          <w:u w:color="ff0000"/>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40"/>
        </w:numPr>
      </w:pPr>
      <w:r>
        <w:rPr>
          <w:rStyle w:val="Ohne"/>
          <w:u w:color="ff0000"/>
          <w:rtl w:val="0"/>
        </w:rPr>
        <w:t>„</w:t>
      </w:r>
      <w:r>
        <w:rPr>
          <w:rStyle w:val="Ohne"/>
          <w:u w:color="ff0000"/>
          <w:rtl w:val="0"/>
          <w:lang w:val="de-DE"/>
        </w:rPr>
        <w:t>…</w:t>
      </w:r>
      <w:r>
        <w:rPr>
          <w:rStyle w:val="Ohne"/>
          <w:u w:color="ff0000"/>
          <w:rtl w:val="0"/>
          <w:lang w:val="en-US"/>
        </w:rPr>
        <w:t>Bog</w:t>
      </w:r>
      <w:r>
        <w:rPr>
          <w:rStyle w:val="Ohne"/>
          <w:u w:color="ff0000"/>
          <w:rtl w:val="0"/>
          <w:lang w:val="de-DE"/>
        </w:rPr>
        <w:t xml:space="preserve">, </w:t>
      </w:r>
      <w:r>
        <w:rPr>
          <w:rStyle w:val="Ohne"/>
          <w:b w:val="1"/>
          <w:bCs w:val="1"/>
          <w:u w:val="single" w:color="ff0000"/>
          <w:rtl w:val="0"/>
        </w:rPr>
        <w:t xml:space="preserve">jedini pravi </w:t>
      </w:r>
      <w:r>
        <w:rPr>
          <w:rStyle w:val="Ohne"/>
          <w:b w:val="1"/>
          <w:bCs w:val="1"/>
          <w:u w:val="single" w:color="ff0000"/>
          <w:rtl w:val="0"/>
        </w:rPr>
        <w:t>ž</w:t>
      </w:r>
      <w:r>
        <w:rPr>
          <w:rStyle w:val="Ohne"/>
          <w:b w:val="1"/>
          <w:bCs w:val="1"/>
          <w:u w:val="single" w:color="ff0000"/>
          <w:rtl w:val="0"/>
        </w:rPr>
        <w:t>iv</w:t>
      </w:r>
      <w:r>
        <w:rPr>
          <w:rStyle w:val="Ohne"/>
          <w:b w:val="1"/>
          <w:bCs w:val="1"/>
          <w:u w:color="ff0000"/>
          <w:rtl w:val="0"/>
          <w:lang w:val="en-US"/>
        </w:rPr>
        <w:t xml:space="preserve"> Bog</w:t>
      </w:r>
      <w:r>
        <w:rPr>
          <w:rStyle w:val="Ohne"/>
          <w:u w:color="ff0000"/>
          <w:rtl w:val="0"/>
        </w:rPr>
        <w:t xml:space="preserve">, </w:t>
      </w:r>
      <w:r>
        <w:rPr>
          <w:rStyle w:val="Ohne"/>
          <w:u w:color="ff0000"/>
          <w:rtl w:val="0"/>
        </w:rPr>
        <w:t>K</w:t>
      </w:r>
      <w:r>
        <w:rPr>
          <w:rStyle w:val="Ohne"/>
          <w:u w:color="ff0000"/>
          <w:rtl w:val="0"/>
        </w:rPr>
        <w:t>ome pripada na</w:t>
      </w:r>
      <w:r>
        <w:rPr>
          <w:rStyle w:val="Ohne"/>
          <w:u w:color="ff0000"/>
          <w:rtl w:val="0"/>
        </w:rPr>
        <w:t>š</w:t>
      </w:r>
      <w:r>
        <w:rPr>
          <w:rStyle w:val="Ohne"/>
          <w:u w:color="ff0000"/>
          <w:rtl w:val="0"/>
        </w:rPr>
        <w:t>a molitva i poslu</w:t>
      </w:r>
      <w:r>
        <w:rPr>
          <w:rStyle w:val="Ohne"/>
          <w:u w:color="ff0000"/>
          <w:rtl w:val="0"/>
        </w:rPr>
        <w:t>š</w:t>
      </w:r>
      <w:r>
        <w:rPr>
          <w:rStyle w:val="Ohne"/>
          <w:u w:color="ff0000"/>
          <w:rtl w:val="0"/>
        </w:rPr>
        <w:t>nost. ...Neka najsvetliji primer koji je svet mogao videti bude tvoj primer, nikako najve</w:t>
      </w:r>
      <w:r>
        <w:rPr>
          <w:rStyle w:val="Ohne"/>
          <w:u w:color="ff0000"/>
          <w:rtl w:val="0"/>
        </w:rPr>
        <w:t>ć</w:t>
      </w:r>
      <w:r>
        <w:rPr>
          <w:rStyle w:val="Ohne"/>
          <w:u w:color="ff0000"/>
          <w:rtl w:val="0"/>
        </w:rPr>
        <w:t>i i naj</w:t>
      </w:r>
      <w:r>
        <w:rPr>
          <w:rStyle w:val="Ohne"/>
          <w:u w:color="ff0000"/>
          <w:rtl w:val="0"/>
        </w:rPr>
        <w:t>š</w:t>
      </w:r>
      <w:r>
        <w:rPr>
          <w:rStyle w:val="Ohne"/>
          <w:u w:color="ff0000"/>
          <w:rtl w:val="0"/>
        </w:rPr>
        <w:t xml:space="preserve">kolovaniji ljudi tog vremena, </w:t>
      </w:r>
      <w:r>
        <w:rPr>
          <w:rStyle w:val="Ohne"/>
          <w:b w:val="1"/>
          <w:bCs w:val="1"/>
          <w:u w:color="ff0000"/>
          <w:rtl w:val="0"/>
        </w:rPr>
        <w:t>koji ne poznaju niti Boga niti Isusa Hrista, Kojeg je poslao. Samo Otac i Sin trebaju da budu uzdignuti</w:t>
      </w:r>
      <w:r>
        <w:rPr>
          <w:rStyle w:val="Ohne"/>
          <w:u w:color="ff0000"/>
          <w:rtl w:val="0"/>
        </w:rPr>
        <w:t>.</w:t>
      </w:r>
      <w:r>
        <w:rPr>
          <w:rStyle w:val="Ohne"/>
          <w:u w:color="ff0000"/>
          <w:rtl w:val="0"/>
          <w:lang w:val="de-DE"/>
        </w:rPr>
        <w:t xml:space="preserve">“ </w:t>
      </w:r>
      <w:r>
        <w:rPr>
          <w:rStyle w:val="Ohne"/>
          <w:u w:color="ff0000"/>
          <w:rtl w:val="0"/>
          <w:lang w:val="en-US"/>
        </w:rPr>
        <w:t xml:space="preserve">{Ellen White: YI, July 7, 1898 par. 2} </w:t>
      </w:r>
      <w:r>
        <w:rPr>
          <w:rStyle w:val="Ohne"/>
          <w:sz w:val="18"/>
          <w:szCs w:val="18"/>
          <w:u w:color="ff0000"/>
          <w:rtl w:val="1"/>
          <w:lang w:val="ar-SA" w:bidi="ar-SA"/>
        </w:rPr>
        <w:t>“</w:t>
      </w:r>
      <w:r>
        <w:rPr>
          <w:rStyle w:val="Ohne"/>
          <w:sz w:val="18"/>
          <w:szCs w:val="18"/>
          <w:u w:color="ff0000"/>
          <w:rtl w:val="0"/>
          <w:lang w:val="en-US"/>
        </w:rPr>
        <w:t>...it is God, the only true and living God, to whom our worship and reverence are due. ...Let the brightest example the world has yet seen be your example, rather than the greatest and most learned men of the age, who know not God, nor Jesus Christ whom he has sent. The Father and the Son alone are to be exalted.</w:t>
      </w:r>
      <w:r>
        <w:rPr>
          <w:rStyle w:val="Ohne"/>
          <w:sz w:val="18"/>
          <w:szCs w:val="18"/>
          <w:u w:color="ff0000"/>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114"/>
        </w:numPr>
      </w:pPr>
      <w:r>
        <w:rPr>
          <w:rStyle w:val="Ohne"/>
          <w:u w:color="ff0000"/>
          <w:rtl w:val="0"/>
        </w:rPr>
        <w:t>„</w:t>
      </w:r>
      <w:r>
        <w:rPr>
          <w:rStyle w:val="Ohne"/>
          <w:b w:val="1"/>
          <w:bCs w:val="1"/>
          <w:u w:color="ff0000"/>
          <w:rtl w:val="0"/>
        </w:rPr>
        <w:t>Jehova</w:t>
      </w:r>
      <w:r>
        <w:rPr>
          <w:rStyle w:val="Ohne"/>
          <w:b w:val="1"/>
          <w:bCs w:val="1"/>
          <w:u w:color="ff0000"/>
          <w:rtl w:val="0"/>
        </w:rPr>
        <w:t>h</w:t>
      </w:r>
      <w:r>
        <w:rPr>
          <w:rStyle w:val="Ohne"/>
          <w:u w:color="ff0000"/>
          <w:rtl w:val="0"/>
        </w:rPr>
        <w:t xml:space="preserve"> </w:t>
      </w:r>
      <w:r>
        <w:rPr>
          <w:rStyle w:val="Ohne"/>
          <w:b w:val="1"/>
          <w:bCs w:val="1"/>
          <w:u w:color="ff0000"/>
          <w:rtl w:val="0"/>
        </w:rPr>
        <w:t>je jedini pravi Bog</w:t>
      </w:r>
      <w:r>
        <w:rPr>
          <w:rStyle w:val="Ohne"/>
          <w:u w:color="ff0000"/>
          <w:rtl w:val="0"/>
        </w:rPr>
        <w:t xml:space="preserve"> i Njega moramo po</w:t>
      </w:r>
      <w:r>
        <w:rPr>
          <w:rStyle w:val="Ohne"/>
          <w:u w:color="ff0000"/>
          <w:rtl w:val="0"/>
        </w:rPr>
        <w:t>š</w:t>
      </w:r>
      <w:r>
        <w:rPr>
          <w:rStyle w:val="Ohne"/>
          <w:u w:color="ff0000"/>
          <w:rtl w:val="0"/>
        </w:rPr>
        <w:t>tovati i obo</w:t>
      </w:r>
      <w:r>
        <w:rPr>
          <w:rStyle w:val="Ohne"/>
          <w:u w:color="ff0000"/>
          <w:rtl w:val="0"/>
        </w:rPr>
        <w:t>ž</w:t>
      </w:r>
      <w:r>
        <w:rPr>
          <w:rStyle w:val="Ohne"/>
          <w:u w:color="ff0000"/>
          <w:rtl w:val="0"/>
        </w:rPr>
        <w:t>avati.</w:t>
      </w:r>
      <w:r>
        <w:rPr>
          <w:rStyle w:val="Ohne"/>
          <w:u w:color="ff0000"/>
          <w:rtl w:val="0"/>
        </w:rPr>
        <w:t xml:space="preserve">” </w:t>
      </w:r>
      <w:r>
        <w:rPr>
          <w:rStyle w:val="Ohne"/>
          <w:u w:color="ff0000"/>
          <w:rtl w:val="0"/>
          <w:lang w:val="en-US"/>
        </w:rPr>
        <w:t xml:space="preserve">{Ellen White: 6T, p. 166, 1901} </w:t>
      </w:r>
      <w:r>
        <w:rPr>
          <w:rStyle w:val="Ohne"/>
          <w:sz w:val="18"/>
          <w:szCs w:val="18"/>
          <w:u w:color="ff0000"/>
          <w:rtl w:val="1"/>
          <w:lang w:val="ar-SA" w:bidi="ar-SA"/>
        </w:rPr>
        <w:t>“</w:t>
      </w:r>
      <w:r>
        <w:rPr>
          <w:rStyle w:val="Ohne"/>
          <w:sz w:val="18"/>
          <w:szCs w:val="18"/>
          <w:rtl w:val="0"/>
        </w:rPr>
        <w:t>J</w:t>
      </w:r>
      <w:r>
        <w:rPr>
          <w:rStyle w:val="Ohne"/>
          <w:sz w:val="18"/>
          <w:szCs w:val="18"/>
          <w:rtl w:val="0"/>
          <w:lang w:val="de-DE"/>
        </w:rPr>
        <w:t>ehovah</w:t>
      </w:r>
      <w:r>
        <w:rPr>
          <w:rStyle w:val="Ohne"/>
          <w:sz w:val="18"/>
          <w:szCs w:val="18"/>
          <w:u w:color="ff0000"/>
          <w:rtl w:val="0"/>
          <w:lang w:val="en-US"/>
        </w:rPr>
        <w:t xml:space="preserve"> is the only true God, and He is to be reverenced and worshiped.</w:t>
      </w:r>
      <w:r>
        <w:rPr>
          <w:rStyle w:val="Ohne"/>
          <w:sz w:val="18"/>
          <w:szCs w:val="18"/>
          <w:u w:color="ff0000"/>
          <w:rtl w:val="0"/>
        </w:rPr>
        <w:t>”</w:t>
      </w:r>
    </w:p>
    <w:p>
      <w:pPr>
        <w:pStyle w:val="Text"/>
        <w:tabs>
          <w:tab w:val="left" w:pos="6720"/>
        </w:tabs>
        <w:rPr>
          <w:rStyle w:val="Ohne"/>
          <w:u w:color="ff0000"/>
        </w:rPr>
      </w:pPr>
    </w:p>
    <w:p>
      <w:pPr>
        <w:pStyle w:val="Text"/>
        <w:numPr>
          <w:ilvl w:val="0"/>
          <w:numId w:val="30"/>
        </w:numPr>
      </w:pPr>
      <w:r>
        <w:rPr>
          <w:rStyle w:val="Ohne"/>
          <w:u w:color="ff0000"/>
          <w:rtl w:val="0"/>
        </w:rPr>
        <w:t>„</w:t>
      </w:r>
      <w:r>
        <w:rPr>
          <w:rtl w:val="0"/>
        </w:rPr>
        <w:t>Re</w:t>
      </w:r>
      <w:r>
        <w:rPr>
          <w:rtl w:val="0"/>
        </w:rPr>
        <w:t>č</w:t>
      </w:r>
      <w:r>
        <w:rPr>
          <w:rtl w:val="0"/>
        </w:rPr>
        <w:t xml:space="preserve">e joj Isus: </w:t>
      </w:r>
      <w:r>
        <w:rPr>
          <w:rStyle w:val="Ohne"/>
          <w:b w:val="1"/>
          <w:bCs w:val="1"/>
          <w:rtl w:val="0"/>
        </w:rPr>
        <w:t>ne dohvataj se do Mene, jer se jo</w:t>
      </w:r>
      <w:r>
        <w:rPr>
          <w:rStyle w:val="Ohne"/>
          <w:b w:val="1"/>
          <w:bCs w:val="1"/>
          <w:rtl w:val="0"/>
        </w:rPr>
        <w:t xml:space="preserve">š </w:t>
      </w:r>
      <w:r>
        <w:rPr>
          <w:rStyle w:val="Ohne"/>
          <w:b w:val="1"/>
          <w:bCs w:val="1"/>
          <w:rtl w:val="0"/>
        </w:rPr>
        <w:t>ne vratih k Ocu Svojemu</w:t>
      </w:r>
      <w:r>
        <w:rPr>
          <w:rtl w:val="0"/>
        </w:rPr>
        <w:t>; nego idi k bra</w:t>
      </w:r>
      <w:r>
        <w:rPr>
          <w:rtl w:val="0"/>
        </w:rPr>
        <w:t>ć</w:t>
      </w:r>
      <w:r>
        <w:rPr>
          <w:rtl w:val="0"/>
        </w:rPr>
        <w:t>i Mojoj, i ka</w:t>
      </w:r>
      <w:r>
        <w:rPr>
          <w:rtl w:val="0"/>
        </w:rPr>
        <w:t>ž</w:t>
      </w:r>
      <w:r>
        <w:rPr>
          <w:rtl w:val="0"/>
        </w:rPr>
        <w:t>i im: vra</w:t>
      </w:r>
      <w:r>
        <w:rPr>
          <w:rtl w:val="0"/>
        </w:rPr>
        <w:t>ć</w:t>
      </w:r>
      <w:r>
        <w:rPr>
          <w:rtl w:val="0"/>
        </w:rPr>
        <w:t xml:space="preserve">am se k </w:t>
      </w:r>
      <w:r>
        <w:rPr>
          <w:rStyle w:val="Ohne"/>
          <w:b w:val="1"/>
          <w:bCs w:val="1"/>
          <w:rtl w:val="0"/>
        </w:rPr>
        <w:t>Ocu Svojemu i Ocu va</w:t>
      </w:r>
      <w:r>
        <w:rPr>
          <w:rStyle w:val="Ohne"/>
          <w:b w:val="1"/>
          <w:bCs w:val="1"/>
          <w:rtl w:val="0"/>
        </w:rPr>
        <w:t>š</w:t>
      </w:r>
      <w:r>
        <w:rPr>
          <w:rStyle w:val="Ohne"/>
          <w:b w:val="1"/>
          <w:bCs w:val="1"/>
          <w:rtl w:val="0"/>
        </w:rPr>
        <w:t>emu, i Bogu Svojemu i Bogu va</w:t>
      </w:r>
      <w:r>
        <w:rPr>
          <w:rStyle w:val="Ohne"/>
          <w:b w:val="1"/>
          <w:bCs w:val="1"/>
          <w:rtl w:val="0"/>
        </w:rPr>
        <w:t>š</w:t>
      </w:r>
      <w:r>
        <w:rPr>
          <w:rStyle w:val="Ohne"/>
          <w:b w:val="1"/>
          <w:bCs w:val="1"/>
          <w:rtl w:val="0"/>
        </w:rPr>
        <w:t>emu</w:t>
      </w:r>
      <w:r>
        <w:rPr>
          <w:rtl w:val="0"/>
        </w:rPr>
        <w:t>.</w:t>
      </w:r>
      <w:r>
        <w:rPr>
          <w:rtl w:val="0"/>
          <w:lang w:val="de-DE"/>
        </w:rPr>
        <w:t xml:space="preserve">“ </w:t>
      </w:r>
      <w:r>
        <w:rPr>
          <w:rStyle w:val="Ohne"/>
          <w:rtl w:val="0"/>
          <w:lang w:val="nl-NL"/>
        </w:rPr>
        <w:t>{Jovan 20,17}</w:t>
      </w:r>
    </w:p>
    <w:p>
      <w:pPr>
        <w:pStyle w:val="Text"/>
        <w:tabs>
          <w:tab w:val="left" w:pos="6720"/>
        </w:tabs>
        <w:rPr>
          <w:rStyle w:val="Ohne"/>
          <w:lang w:val="nl-NL"/>
        </w:rPr>
      </w:pPr>
    </w:p>
    <w:p>
      <w:pPr>
        <w:pStyle w:val="Text"/>
        <w:tabs>
          <w:tab w:val="left" w:pos="6720"/>
        </w:tabs>
      </w:pPr>
      <w:r>
        <w:rPr>
          <w:rStyle w:val="Ohne"/>
          <w:rtl w:val="0"/>
          <w:lang w:val="nl-NL"/>
        </w:rPr>
        <w:t xml:space="preserve">Ko je </w:t>
      </w:r>
      <w:r>
        <w:rPr>
          <w:rStyle w:val="Ohne"/>
          <w:rtl w:val="0"/>
          <w:lang w:val="de-DE"/>
        </w:rPr>
        <w:t>Bog</w:t>
      </w:r>
      <w:r>
        <w:rPr>
          <w:rStyle w:val="Ohne"/>
          <w:rtl w:val="0"/>
          <w:lang w:val="nl-NL"/>
        </w:rPr>
        <w:t xml:space="preserve"> </w:t>
      </w:r>
      <w:r>
        <w:rPr>
          <w:rStyle w:val="Ohne"/>
          <w:rtl w:val="0"/>
          <w:lang w:val="nl-NL"/>
        </w:rPr>
        <w:t>Jehova</w:t>
      </w:r>
      <w:r>
        <w:rPr>
          <w:rStyle w:val="Ohne"/>
          <w:rtl w:val="0"/>
          <w:lang w:val="nl-NL"/>
        </w:rPr>
        <w:t>h?</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40"/>
        </w:numPr>
      </w:pPr>
      <w:r>
        <w:rPr>
          <w:rStyle w:val="Ohne"/>
          <w:u w:color="ff0000"/>
          <w:rtl w:val="0"/>
        </w:rPr>
        <w:t>„</w:t>
      </w:r>
      <w:r>
        <w:rPr>
          <w:rStyle w:val="Ohne"/>
          <w:b w:val="1"/>
          <w:bCs w:val="1"/>
          <w:u w:color="ff0000"/>
          <w:rtl w:val="0"/>
        </w:rPr>
        <w:t>Kao Jehova</w:t>
      </w:r>
      <w:r>
        <w:rPr>
          <w:rStyle w:val="Ohne"/>
          <w:b w:val="1"/>
          <w:bCs w:val="1"/>
          <w:u w:color="ff0000"/>
          <w:rtl w:val="0"/>
        </w:rPr>
        <w:t>h</w:t>
      </w:r>
      <w:r>
        <w:rPr>
          <w:rStyle w:val="Ohne"/>
          <w:b w:val="1"/>
          <w:bCs w:val="1"/>
          <w:u w:color="ff0000"/>
          <w:rtl w:val="0"/>
        </w:rPr>
        <w:t>, VRHOVNI Vladar, Bog nije mogao komunicirati li</w:t>
      </w:r>
      <w:r>
        <w:rPr>
          <w:rStyle w:val="Ohne"/>
          <w:b w:val="1"/>
          <w:bCs w:val="1"/>
          <w:u w:color="ff0000"/>
          <w:rtl w:val="0"/>
        </w:rPr>
        <w:t>č</w:t>
      </w:r>
      <w:r>
        <w:rPr>
          <w:rStyle w:val="Ohne"/>
          <w:b w:val="1"/>
          <w:bCs w:val="1"/>
          <w:u w:color="ff0000"/>
          <w:rtl w:val="0"/>
        </w:rPr>
        <w:t>no sa gre</w:t>
      </w:r>
      <w:r>
        <w:rPr>
          <w:rStyle w:val="Ohne"/>
          <w:b w:val="1"/>
          <w:bCs w:val="1"/>
          <w:u w:color="ff0000"/>
          <w:rtl w:val="0"/>
        </w:rPr>
        <w:t>š</w:t>
      </w:r>
      <w:r>
        <w:rPr>
          <w:rStyle w:val="Ohne"/>
          <w:b w:val="1"/>
          <w:bCs w:val="1"/>
          <w:u w:color="ff0000"/>
          <w:rtl w:val="0"/>
        </w:rPr>
        <w:t>nim ljudima, ali je toliko voleo svet da je poslao Isusa na na</w:t>
      </w:r>
      <w:r>
        <w:rPr>
          <w:rStyle w:val="Ohne"/>
          <w:b w:val="1"/>
          <w:bCs w:val="1"/>
          <w:u w:color="ff0000"/>
          <w:rtl w:val="0"/>
        </w:rPr>
        <w:t xml:space="preserve">š </w:t>
      </w:r>
      <w:r>
        <w:rPr>
          <w:rStyle w:val="Ohne"/>
          <w:b w:val="1"/>
          <w:bCs w:val="1"/>
          <w:u w:color="ff0000"/>
          <w:rtl w:val="0"/>
        </w:rPr>
        <w:t>svet kao otkrivenje Samog Sebe</w:t>
      </w:r>
      <w:r>
        <w:rPr>
          <w:rStyle w:val="Ohne"/>
          <w:u w:color="ff0000"/>
          <w:rtl w:val="0"/>
        </w:rPr>
        <w:t>.</w:t>
      </w:r>
      <w:r>
        <w:rPr>
          <w:rStyle w:val="Ohne"/>
          <w:u w:color="ff0000"/>
          <w:rtl w:val="0"/>
        </w:rPr>
        <w:t xml:space="preserve">” </w:t>
      </w:r>
      <w:r>
        <w:rPr>
          <w:rStyle w:val="Ohne"/>
          <w:u w:color="ff0000"/>
          <w:rtl w:val="0"/>
          <w:lang w:val="de-DE"/>
        </w:rPr>
        <w:t xml:space="preserve">{Ellen  White: 9MR, p. 122.3, 1903} </w:t>
      </w:r>
      <w:r>
        <w:rPr>
          <w:rStyle w:val="Ohne"/>
          <w:sz w:val="18"/>
          <w:szCs w:val="18"/>
          <w:u w:color="ff0000"/>
          <w:rtl w:val="1"/>
          <w:lang w:val="ar-SA" w:bidi="ar-SA"/>
        </w:rPr>
        <w:t>“</w:t>
      </w:r>
      <w:r>
        <w:rPr>
          <w:rStyle w:val="Ohne"/>
          <w:sz w:val="18"/>
          <w:szCs w:val="18"/>
          <w:u w:color="ff0000"/>
          <w:rtl w:val="0"/>
          <w:lang w:val="pt-PT"/>
        </w:rPr>
        <w:t xml:space="preserve">As </w:t>
      </w:r>
      <w:r>
        <w:rPr>
          <w:rStyle w:val="Ohne"/>
          <w:sz w:val="18"/>
          <w:szCs w:val="18"/>
          <w:rtl w:val="0"/>
        </w:rPr>
        <w:t>J</w:t>
      </w:r>
      <w:r>
        <w:rPr>
          <w:rStyle w:val="Ohne"/>
          <w:sz w:val="18"/>
          <w:szCs w:val="18"/>
          <w:rtl w:val="0"/>
          <w:lang w:val="de-DE"/>
        </w:rPr>
        <w:t>ehovah</w:t>
      </w:r>
      <w:r>
        <w:rPr>
          <w:rStyle w:val="Ohne"/>
          <w:sz w:val="18"/>
          <w:szCs w:val="18"/>
          <w:u w:color="ff0000"/>
          <w:rtl w:val="0"/>
          <w:lang w:val="en-US"/>
        </w:rPr>
        <w:t>, the supreme Ruler, God could not personally communicate with sinful men, but He so loved the world that He sent Jesus to our world as a revelation of Himself.</w:t>
      </w:r>
      <w:r>
        <w:rPr>
          <w:rStyle w:val="Ohne"/>
          <w:sz w:val="18"/>
          <w:szCs w:val="18"/>
          <w:u w:color="ff0000"/>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Style w:val="Ohne"/>
          <w:u w:color="ff0000"/>
          <w:rtl w:val="0"/>
        </w:rPr>
        <w:t>Bo</w:t>
      </w:r>
      <w:r>
        <w:rPr>
          <w:rStyle w:val="Ohne"/>
          <w:u w:color="ff0000"/>
          <w:rtl w:val="0"/>
        </w:rPr>
        <w:t>ž</w:t>
      </w:r>
      <w:r>
        <w:rPr>
          <w:rStyle w:val="Ohne"/>
          <w:u w:color="ff0000"/>
          <w:rtl w:val="0"/>
        </w:rPr>
        <w:t xml:space="preserve">ja izjava da je Isus Njegov Sin odnosi se na to da je On Njegov nebeski Otac, a Isus Njegov nebeski Sin, a ne samo na zemlji u </w:t>
      </w:r>
      <w:r>
        <w:rPr>
          <w:rStyle w:val="Ohne"/>
          <w:u w:color="ff0000"/>
          <w:rtl w:val="0"/>
        </w:rPr>
        <w:t>„</w:t>
      </w:r>
      <w:r>
        <w:rPr>
          <w:rStyle w:val="Ohne"/>
          <w:u w:color="ff0000"/>
          <w:rtl w:val="0"/>
        </w:rPr>
        <w:t>okviru uloge</w:t>
      </w:r>
      <w:r>
        <w:rPr>
          <w:rStyle w:val="Ohne"/>
          <w:u w:color="ff0000"/>
          <w:rtl w:val="1"/>
          <w:lang w:val="ar-SA" w:bidi="ar-SA"/>
        </w:rPr>
        <w:t>“</w:t>
      </w:r>
      <w:r>
        <w:rPr>
          <w:rStyle w:val="Ohne"/>
          <w:u w:color="ff0000"/>
          <w:rtl w:val="0"/>
        </w:rPr>
        <w:t xml:space="preserve">. Zato je Apostol Pavle, nakon </w:t>
      </w:r>
      <w:r>
        <w:rPr>
          <w:rStyle w:val="Ohne"/>
          <w:u w:color="ff0000"/>
          <w:rtl w:val="0"/>
        </w:rPr>
        <w:t>š</w:t>
      </w:r>
      <w:r>
        <w:rPr>
          <w:rStyle w:val="Ohne"/>
          <w:u w:color="ff0000"/>
          <w:rtl w:val="0"/>
        </w:rPr>
        <w:t>to je Isus ve</w:t>
      </w:r>
      <w:r>
        <w:rPr>
          <w:rStyle w:val="Ohne"/>
          <w:u w:color="ff0000"/>
          <w:rtl w:val="0"/>
        </w:rPr>
        <w:t xml:space="preserve">ć </w:t>
      </w:r>
      <w:r>
        <w:rPr>
          <w:rStyle w:val="Ohne"/>
          <w:u w:color="ff0000"/>
          <w:rtl w:val="0"/>
        </w:rPr>
        <w:t>bio na nebu, rekao da je Otac iznad Svog Sina! Na zemlji je ulogu zemaljskog Oca imao Josif</w:t>
      </w:r>
      <w:r>
        <w:rPr>
          <w:rStyle w:val="Ohne"/>
          <w:u w:color="ff0000"/>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32"/>
          <w:szCs w:val="32"/>
          <w:u w:color="ff000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lang w:val="en-US"/>
        </w:rPr>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"SamoOtacVelikiJehovahJeVrhovniAutoritetO"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IsusIImeJehovah.DaLiGaJeDobioOdOcaKojiIs" w:id="48"/>
      <w:r>
        <w:rPr>
          <w:sz w:val="40"/>
          <w:szCs w:val="40"/>
          <w:rtl w:val="0"/>
          <w:lang w:val="de-DE"/>
        </w:rPr>
        <w:t>4</w:t>
      </w:r>
      <w:r>
        <w:rPr>
          <w:sz w:val="40"/>
          <w:szCs w:val="40"/>
          <w:rtl w:val="0"/>
        </w:rPr>
        <w:t>3</w:t>
      </w:r>
      <w:r>
        <w:rPr>
          <w:sz w:val="40"/>
          <w:szCs w:val="40"/>
          <w:rtl w:val="0"/>
        </w:rPr>
        <w:t>.</w:t>
        <w:tab/>
        <w:tab/>
      </w:r>
      <w:r>
        <w:rPr>
          <w:rStyle w:val="Ohne"/>
          <w:b w:val="1"/>
          <w:bCs w:val="1"/>
          <w:sz w:val="40"/>
          <w:szCs w:val="40"/>
          <w:rtl w:val="0"/>
          <w:lang w:val="es-ES_tradnl"/>
        </w:rPr>
        <w:t xml:space="preserve">Isus </w:t>
      </w:r>
      <w:r>
        <w:rPr>
          <w:rStyle w:val="Ohne"/>
          <w:b w:val="1"/>
          <w:bCs w:val="1"/>
          <w:sz w:val="40"/>
          <w:szCs w:val="40"/>
          <w:rtl w:val="0"/>
        </w:rPr>
        <w:t xml:space="preserve">i ime </w:t>
      </w:r>
      <w:r>
        <w:rPr>
          <w:rStyle w:val="Ohne"/>
          <w:b w:val="1"/>
          <w:bCs w:val="1"/>
          <w:sz w:val="40"/>
          <w:szCs w:val="40"/>
          <w:rtl w:val="0"/>
        </w:rPr>
        <w:t>Jehova</w:t>
      </w:r>
      <w:r>
        <w:rPr>
          <w:rStyle w:val="Ohne"/>
          <w:b w:val="1"/>
          <w:bCs w:val="1"/>
          <w:sz w:val="40"/>
          <w:szCs w:val="40"/>
          <w:rtl w:val="0"/>
        </w:rPr>
        <w:t>h. Da li ga je</w:t>
      </w:r>
      <w:r>
        <w:rPr>
          <w:rStyle w:val="Ohne"/>
          <w:b w:val="1"/>
          <w:bCs w:val="1"/>
          <w:sz w:val="40"/>
          <w:szCs w:val="40"/>
          <w:rtl w:val="0"/>
        </w:rPr>
        <w:t xml:space="preserve"> dobio </w:t>
      </w:r>
      <w:r>
        <w:rPr>
          <w:rStyle w:val="Ohne"/>
          <w:b w:val="1"/>
          <w:bCs w:val="1"/>
          <w:sz w:val="40"/>
          <w:szCs w:val="40"/>
          <w:rtl w:val="0"/>
        </w:rPr>
        <w:t xml:space="preserve">od </w:t>
      </w:r>
      <w:r>
        <w:rPr>
          <w:rStyle w:val="Ohne"/>
          <w:b w:val="1"/>
          <w:bCs w:val="1"/>
          <w:sz w:val="40"/>
          <w:szCs w:val="40"/>
          <w:rtl w:val="0"/>
        </w:rPr>
        <w:t>O</w:t>
      </w:r>
      <w:r>
        <w:rPr>
          <w:rStyle w:val="Ohne"/>
          <w:b w:val="1"/>
          <w:bCs w:val="1"/>
          <w:sz w:val="40"/>
          <w:szCs w:val="40"/>
          <w:rtl w:val="0"/>
        </w:rPr>
        <w:t>ca, Koji isto nosi</w:t>
      </w:r>
      <w:r>
        <w:rPr>
          <w:rStyle w:val="Ohne"/>
          <w:b w:val="1"/>
          <w:bCs w:val="1"/>
          <w:sz w:val="40"/>
          <w:szCs w:val="40"/>
          <w:rtl w:val="0"/>
        </w:rPr>
        <w:t xml:space="preserve"> ime Jehova</w:t>
      </w:r>
      <w:r>
        <w:rPr>
          <w:rStyle w:val="Ohne"/>
          <w:b w:val="1"/>
          <w:bCs w:val="1"/>
          <w:sz w:val="40"/>
          <w:szCs w:val="40"/>
          <w:rtl w:val="0"/>
        </w:rPr>
        <w:t>h</w:t>
      </w:r>
      <w:r>
        <w:rPr>
          <w:rStyle w:val="Ohne"/>
          <w:b w:val="1"/>
          <w:bCs w:val="1"/>
          <w:sz w:val="40"/>
          <w:szCs w:val="40"/>
          <w:rtl w:val="0"/>
        </w:rPr>
        <w:t>? Da li ono donosi isti nivo autoriteta sa Ocem?</w:t>
      </w:r>
      <w:bookmarkEnd w:id="48"/>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6"/>
          <w:szCs w:val="26"/>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Da li je Isus ime </w:t>
      </w:r>
      <w:r>
        <w:rPr>
          <w:rtl w:val="1"/>
        </w:rPr>
        <w:t>‘</w:t>
      </w:r>
      <w:r>
        <w:rPr>
          <w:rtl w:val="0"/>
        </w:rPr>
        <w:t>Jehova</w:t>
      </w:r>
      <w:r>
        <w:rPr>
          <w:rtl w:val="0"/>
        </w:rPr>
        <w:t>h</w:t>
      </w:r>
      <w:r>
        <w:rPr>
          <w:rtl w:val="1"/>
        </w:rPr>
        <w:t xml:space="preserve">’ </w:t>
      </w:r>
      <w:r>
        <w:rPr>
          <w:rtl w:val="0"/>
        </w:rPr>
        <w:t>dobio, i da li je to ime Isusu donelo jednaki nivo autoriteta kao i kod Oca? Neki tuma</w:t>
      </w:r>
      <w:r>
        <w:rPr>
          <w:rtl w:val="0"/>
        </w:rPr>
        <w:t>č</w:t>
      </w:r>
      <w:r>
        <w:rPr>
          <w:rtl w:val="0"/>
        </w:rPr>
        <w:t>e jasne re</w:t>
      </w:r>
      <w:r>
        <w:rPr>
          <w:rtl w:val="0"/>
        </w:rPr>
        <w:t>č</w:t>
      </w:r>
      <w:r>
        <w:rPr>
          <w:rtl w:val="0"/>
        </w:rPr>
        <w:t>i, da je Bog Jehova</w:t>
      </w:r>
      <w:r>
        <w:rPr>
          <w:rtl w:val="0"/>
        </w:rPr>
        <w:t>h</w:t>
      </w:r>
      <w:r>
        <w:rPr>
          <w:rtl w:val="0"/>
          <w:lang w:val="de-DE"/>
        </w:rPr>
        <w:t xml:space="preserve"> ´</w:t>
      </w:r>
      <w:r>
        <w:rPr>
          <w:rtl w:val="0"/>
        </w:rPr>
        <w:t>Izvor svemu</w:t>
      </w:r>
      <w:r>
        <w:rPr>
          <w:rtl w:val="0"/>
          <w:lang w:val="de-DE"/>
        </w:rPr>
        <w:t xml:space="preserve">´ </w:t>
      </w:r>
      <w:r>
        <w:rPr>
          <w:rtl w:val="0"/>
        </w:rPr>
        <w:t>tako, da to ozna</w:t>
      </w:r>
      <w:r>
        <w:rPr>
          <w:rtl w:val="0"/>
        </w:rPr>
        <w:t>č</w:t>
      </w:r>
      <w:r>
        <w:rPr>
          <w:rtl w:val="0"/>
        </w:rPr>
        <w:t xml:space="preserve">ava i Isusa, zato </w:t>
      </w:r>
      <w:r>
        <w:rPr>
          <w:rtl w:val="0"/>
        </w:rPr>
        <w:t>š</w:t>
      </w:r>
      <w:r>
        <w:rPr>
          <w:rtl w:val="0"/>
        </w:rPr>
        <w:t>to Isus nosi ime Jehova</w:t>
      </w:r>
      <w:r>
        <w:rPr>
          <w:rtl w:val="0"/>
        </w:rPr>
        <w:t>h</w:t>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Neki idu i dalje pa tvrde da ime Jehova</w:t>
      </w:r>
      <w:r>
        <w:rPr>
          <w:rtl w:val="0"/>
        </w:rPr>
        <w:t>h</w:t>
      </w:r>
      <w:r>
        <w:rPr>
          <w:rtl w:val="0"/>
        </w:rPr>
        <w:t xml:space="preserve"> „</w:t>
      </w:r>
      <w:r>
        <w:rPr>
          <w:rtl w:val="0"/>
        </w:rPr>
        <w:t>ozna</w:t>
      </w:r>
      <w:r>
        <w:rPr>
          <w:rtl w:val="0"/>
        </w:rPr>
        <w:t>č</w:t>
      </w:r>
      <w:r>
        <w:rPr>
          <w:rtl w:val="0"/>
        </w:rPr>
        <w:t>ava Trojstvo</w:t>
      </w:r>
      <w:r>
        <w:rPr>
          <w:rtl w:val="1"/>
          <w:lang w:val="ar-SA" w:bidi="ar-SA"/>
        </w:rPr>
        <w:t>“</w:t>
      </w:r>
      <w:r>
        <w:rPr>
          <w:rtl w:val="0"/>
        </w:rPr>
        <w:t>. Prava istina je da Otac nosi ime Jehova</w:t>
      </w:r>
      <w:r>
        <w:rPr>
          <w:rtl w:val="0"/>
        </w:rPr>
        <w:t>h</w:t>
      </w:r>
      <w:r>
        <w:rPr>
          <w:rtl w:val="0"/>
        </w:rPr>
        <w:t xml:space="preserve">, i to kao njegov Izvor! Isus je to ime dobio od Oca.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Jedan Izvor svega je i Izvor datog imena. A onaj koji prima nikada nije Izvor svega!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15"/>
        </w:numPr>
      </w:pPr>
      <w:r>
        <w:rPr>
          <w:rStyle w:val="Ohne"/>
          <w:u w:color="ff0000"/>
          <w:rtl w:val="0"/>
        </w:rPr>
        <w:t>„</w:t>
      </w:r>
      <w:r>
        <w:rPr>
          <w:rStyle w:val="Ohne"/>
          <w:b w:val="1"/>
          <w:bCs w:val="1"/>
          <w:rtl w:val="0"/>
        </w:rPr>
        <w:t>V</w:t>
      </w:r>
      <w:r>
        <w:rPr>
          <w:rStyle w:val="Ohne"/>
          <w:b w:val="1"/>
          <w:bCs w:val="1"/>
          <w:rtl w:val="0"/>
          <w:lang w:val="de-DE"/>
        </w:rPr>
        <w:t>ELIKI</w:t>
      </w:r>
      <w:r>
        <w:rPr>
          <w:rStyle w:val="Ohne"/>
          <w:b w:val="1"/>
          <w:bCs w:val="1"/>
          <w:rtl w:val="0"/>
        </w:rPr>
        <w:t xml:space="preserve"> </w:t>
      </w:r>
      <w:r>
        <w:rPr>
          <w:rStyle w:val="Ohne"/>
          <w:b w:val="1"/>
          <w:bCs w:val="1"/>
          <w:rtl w:val="0"/>
        </w:rPr>
        <w:t>JEHOVA</w:t>
      </w:r>
      <w:r>
        <w:rPr>
          <w:rStyle w:val="Ohne"/>
          <w:b w:val="1"/>
          <w:bCs w:val="1"/>
          <w:rtl w:val="0"/>
          <w:lang w:val="de-DE"/>
        </w:rPr>
        <w:t>H</w:t>
      </w:r>
      <w:r>
        <w:rPr>
          <w:rtl w:val="0"/>
        </w:rPr>
        <w:t xml:space="preserve"> je objavio sa Svog prestola '</w:t>
      </w:r>
      <w:r>
        <w:rPr>
          <w:rStyle w:val="Ohne"/>
          <w:b w:val="1"/>
          <w:bCs w:val="1"/>
          <w:rtl w:val="0"/>
        </w:rPr>
        <w:t>Ovo je Moj ljubljeni Sin</w:t>
      </w:r>
      <w:r>
        <w:rPr>
          <w:rtl w:val="0"/>
        </w:rPr>
        <w:t>'.</w:t>
      </w:r>
      <w:r>
        <w:rPr>
          <w:rtl w:val="0"/>
          <w:lang w:val="de-DE"/>
        </w:rPr>
        <w:t xml:space="preserve">“ </w:t>
      </w:r>
      <w:r>
        <w:rPr>
          <w:rtl w:val="0"/>
          <w:lang w:val="en-US"/>
        </w:rPr>
        <w:t xml:space="preserve">{Ellen White: DA p. 579.4} </w:t>
      </w:r>
      <w:r>
        <w:rPr>
          <w:rStyle w:val="Ohne"/>
          <w:sz w:val="18"/>
          <w:szCs w:val="18"/>
          <w:rtl w:val="1"/>
          <w:lang w:val="ar-SA" w:bidi="ar-SA"/>
        </w:rPr>
        <w:t>“</w:t>
      </w:r>
      <w:r>
        <w:rPr>
          <w:rStyle w:val="Ohne"/>
          <w:sz w:val="18"/>
          <w:szCs w:val="18"/>
          <w:rtl w:val="0"/>
          <w:lang w:val="en-US"/>
        </w:rPr>
        <w:t>The great J</w:t>
      </w:r>
      <w:r>
        <w:rPr>
          <w:rStyle w:val="Ohne"/>
          <w:sz w:val="18"/>
          <w:szCs w:val="18"/>
          <w:rtl w:val="0"/>
          <w:lang w:val="de-DE"/>
        </w:rPr>
        <w:t>ehovah</w:t>
      </w:r>
      <w:r>
        <w:rPr>
          <w:rStyle w:val="Ohne"/>
          <w:sz w:val="18"/>
          <w:szCs w:val="18"/>
          <w:rtl w:val="0"/>
          <w:lang w:val="en-US"/>
        </w:rPr>
        <w:t xml:space="preserve"> has proclaimed from His throne, </w:t>
      </w:r>
      <w:r>
        <w:rPr>
          <w:rStyle w:val="Ohne"/>
          <w:sz w:val="18"/>
          <w:szCs w:val="18"/>
          <w:rtl w:val="1"/>
          <w:lang w:val="ar-SA" w:bidi="ar-SA"/>
        </w:rPr>
        <w:t>“</w:t>
      </w:r>
      <w:r>
        <w:rPr>
          <w:rStyle w:val="Ohne"/>
          <w:sz w:val="18"/>
          <w:szCs w:val="18"/>
          <w:rtl w:val="0"/>
          <w:lang w:val="en-US"/>
        </w:rPr>
        <w:t>This is My beloved Son.</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Style w:val="Ohne"/>
          <w:b w:val="1"/>
          <w:bCs w:val="1"/>
          <w:rtl w:val="0"/>
        </w:rPr>
        <w:t>Jehova</w:t>
      </w:r>
      <w:r>
        <w:rPr>
          <w:rStyle w:val="Ohne"/>
          <w:b w:val="1"/>
          <w:bCs w:val="1"/>
          <w:rtl w:val="0"/>
          <w:lang w:val="de-DE"/>
        </w:rPr>
        <w:t xml:space="preserve">h </w:t>
      </w:r>
      <w:r>
        <w:rPr>
          <w:rStyle w:val="Ohne"/>
          <w:b w:val="1"/>
          <w:bCs w:val="1"/>
          <w:rtl w:val="0"/>
        </w:rPr>
        <w:t xml:space="preserve">je ime, kojeg je Isus </w:t>
      </w:r>
      <w:r>
        <w:rPr>
          <w:rStyle w:val="Ohne"/>
          <w:b w:val="1"/>
          <w:bCs w:val="1"/>
          <w:rtl w:val="0"/>
        </w:rPr>
        <w:t>DOBIO</w:t>
      </w:r>
      <w:r>
        <w:rPr>
          <w:rtl w:val="0"/>
        </w:rPr>
        <w:t>.</w:t>
      </w:r>
      <w:r>
        <w:rPr>
          <w:rtl w:val="0"/>
          <w:lang w:val="de-DE"/>
        </w:rPr>
        <w:t xml:space="preserve">“ </w:t>
      </w:r>
      <w:r>
        <w:rPr>
          <w:rtl w:val="0"/>
          <w:lang w:val="en-US"/>
        </w:rPr>
        <w:t xml:space="preserve">{Ellen White: ST, 3. May, </w:t>
      </w:r>
      <w:r>
        <w:rPr>
          <w:rStyle w:val="Ohne"/>
          <w:b w:val="1"/>
          <w:bCs w:val="1"/>
          <w:rtl w:val="0"/>
        </w:rPr>
        <w:t>1899</w:t>
      </w:r>
      <w:r>
        <w:rPr>
          <w:rtl w:val="0"/>
          <w:lang w:val="fr-FR"/>
        </w:rPr>
        <w:t xml:space="preserve">, par 18} </w:t>
      </w:r>
      <w:r>
        <w:rPr>
          <w:rStyle w:val="Ohne"/>
          <w:sz w:val="18"/>
          <w:szCs w:val="18"/>
          <w:rtl w:val="1"/>
          <w:lang w:val="ar-SA" w:bidi="ar-SA"/>
        </w:rPr>
        <w:t>“</w:t>
      </w:r>
      <w:r>
        <w:rPr>
          <w:rStyle w:val="Ohne"/>
          <w:sz w:val="18"/>
          <w:szCs w:val="18"/>
          <w:rtl w:val="0"/>
        </w:rPr>
        <w:t>J</w:t>
      </w:r>
      <w:r>
        <w:rPr>
          <w:rStyle w:val="Ohne"/>
          <w:sz w:val="18"/>
          <w:szCs w:val="18"/>
          <w:rtl w:val="0"/>
          <w:lang w:val="de-DE"/>
        </w:rPr>
        <w:t>ehovah</w:t>
      </w:r>
      <w:r>
        <w:rPr>
          <w:rStyle w:val="Ohne"/>
          <w:sz w:val="18"/>
          <w:szCs w:val="18"/>
          <w:rtl w:val="0"/>
          <w:lang w:val="en-US"/>
        </w:rPr>
        <w:t xml:space="preserve"> is the name given to Christ.</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tl w:val="0"/>
        </w:rPr>
        <w:t>Kad se na</w:t>
      </w:r>
      <w:r>
        <w:rPr>
          <w:rtl w:val="0"/>
        </w:rPr>
        <w:t>đ</w:t>
      </w:r>
      <w:r>
        <w:rPr>
          <w:rtl w:val="0"/>
        </w:rPr>
        <w:t>o</w:t>
      </w:r>
      <w:r>
        <w:rPr>
          <w:rtl w:val="0"/>
        </w:rPr>
        <w:t>š</w:t>
      </w:r>
      <w:r>
        <w:rPr>
          <w:rtl w:val="0"/>
        </w:rPr>
        <w:t>e re</w:t>
      </w:r>
      <w:r>
        <w:rPr>
          <w:rtl w:val="0"/>
        </w:rPr>
        <w:t>č</w:t>
      </w:r>
      <w:r>
        <w:rPr>
          <w:rtl w:val="0"/>
        </w:rPr>
        <w:t>i Tvoje, pojedoh ih, i re</w:t>
      </w:r>
      <w:r>
        <w:rPr>
          <w:rtl w:val="0"/>
        </w:rPr>
        <w:t xml:space="preserve">č </w:t>
      </w:r>
      <w:r>
        <w:rPr>
          <w:rtl w:val="0"/>
        </w:rPr>
        <w:t xml:space="preserve">Tvoja bi Mi radost i veselje srcu Mojemu, jer je </w:t>
      </w:r>
      <w:r>
        <w:rPr>
          <w:rStyle w:val="Ohne"/>
          <w:b w:val="1"/>
          <w:bCs w:val="1"/>
          <w:rtl w:val="0"/>
        </w:rPr>
        <w:t>ime</w:t>
      </w:r>
      <w:r>
        <w:rPr>
          <w:rtl w:val="0"/>
        </w:rPr>
        <w:t xml:space="preserve"> </w:t>
      </w:r>
      <w:r>
        <w:rPr>
          <w:rStyle w:val="Ohne"/>
          <w:b w:val="1"/>
          <w:bCs w:val="1"/>
          <w:u w:val="single"/>
          <w:rtl w:val="0"/>
        </w:rPr>
        <w:t>Tvoje</w:t>
      </w:r>
      <w:r>
        <w:rPr>
          <w:rStyle w:val="Ohne"/>
          <w:b w:val="1"/>
          <w:bCs w:val="1"/>
          <w:rtl w:val="0"/>
        </w:rPr>
        <w:t xml:space="preserve"> prizvano </w:t>
      </w:r>
      <w:r>
        <w:rPr>
          <w:rtl w:val="0"/>
          <w:lang w:val="it-IT"/>
        </w:rPr>
        <w:t>(dato)</w:t>
      </w:r>
      <w:r>
        <w:rPr>
          <w:rStyle w:val="Ohne"/>
          <w:b w:val="1"/>
          <w:bCs w:val="1"/>
          <w:rtl w:val="0"/>
        </w:rPr>
        <w:t xml:space="preserve"> na Me, Gospode Bo</w:t>
      </w:r>
      <w:r>
        <w:rPr>
          <w:rStyle w:val="Ohne"/>
          <w:b w:val="1"/>
          <w:bCs w:val="1"/>
          <w:rtl w:val="0"/>
        </w:rPr>
        <w:t>ž</w:t>
      </w:r>
      <w:r>
        <w:rPr>
          <w:rStyle w:val="Ohne"/>
          <w:b w:val="1"/>
          <w:bCs w:val="1"/>
          <w:rtl w:val="0"/>
        </w:rPr>
        <w:t>e nad vojskama</w:t>
      </w:r>
      <w:r>
        <w:rPr>
          <w:rtl w:val="0"/>
        </w:rPr>
        <w:t>.</w:t>
      </w:r>
      <w:r>
        <w:rPr>
          <w:rtl w:val="0"/>
        </w:rPr>
        <w:t xml:space="preserve">“  </w:t>
      </w:r>
      <w:r>
        <w:rPr>
          <w:rtl w:val="0"/>
        </w:rPr>
        <w:t>{Jeremija 15,16}</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Style w:val="Ohne"/>
          <w:b w:val="1"/>
          <w:bCs w:val="1"/>
          <w:rtl w:val="0"/>
        </w:rPr>
        <w:t>Hristos</w:t>
      </w:r>
      <w:r>
        <w:rPr>
          <w:rtl w:val="0"/>
        </w:rPr>
        <w:t xml:space="preserve"> nije bio samo Vodi</w:t>
      </w:r>
      <w:r>
        <w:rPr>
          <w:rtl w:val="0"/>
        </w:rPr>
        <w:t xml:space="preserve">č </w:t>
      </w:r>
      <w:r>
        <w:rPr>
          <w:rtl w:val="0"/>
        </w:rPr>
        <w:t xml:space="preserve">Jevrejima u pustinji, </w:t>
      </w:r>
      <w:r>
        <w:rPr>
          <w:rStyle w:val="Ohne"/>
          <w:b w:val="1"/>
          <w:bCs w:val="1"/>
          <w:rtl w:val="0"/>
        </w:rPr>
        <w:t>An</w:t>
      </w:r>
      <w:r>
        <w:rPr>
          <w:rStyle w:val="Ohne"/>
          <w:b w:val="1"/>
          <w:bCs w:val="1"/>
          <w:rtl w:val="0"/>
        </w:rPr>
        <w:t>đ</w:t>
      </w:r>
      <w:r>
        <w:rPr>
          <w:rStyle w:val="Ohne"/>
          <w:b w:val="1"/>
          <w:bCs w:val="1"/>
          <w:rtl w:val="0"/>
        </w:rPr>
        <w:t xml:space="preserve">eo U Kome je bilo </w:t>
      </w:r>
      <w:r>
        <w:rPr>
          <w:rtl w:val="0"/>
        </w:rPr>
        <w:t>(O</w:t>
      </w:r>
      <w:r>
        <w:rPr>
          <w:rtl w:val="0"/>
        </w:rPr>
        <w:t>č</w:t>
      </w:r>
      <w:r>
        <w:rPr>
          <w:rtl w:val="0"/>
          <w:lang w:val="it-IT"/>
        </w:rPr>
        <w:t xml:space="preserve">evo) </w:t>
      </w:r>
      <w:r>
        <w:rPr>
          <w:rStyle w:val="Ohne"/>
          <w:b w:val="1"/>
          <w:bCs w:val="1"/>
          <w:rtl w:val="0"/>
        </w:rPr>
        <w:t>ime</w:t>
      </w:r>
      <w:r>
        <w:rPr>
          <w:rStyle w:val="Ohne"/>
          <w:b w:val="1"/>
          <w:bCs w:val="1"/>
          <w:rtl w:val="0"/>
        </w:rPr>
        <w:t xml:space="preserve"> </w:t>
      </w:r>
      <w:r>
        <w:rPr>
          <w:rStyle w:val="Ohne"/>
          <w:b w:val="1"/>
          <w:bCs w:val="1"/>
          <w:rtl w:val="0"/>
        </w:rPr>
        <w:t>Jehova</w:t>
      </w:r>
      <w:r>
        <w:rPr>
          <w:rStyle w:val="Ohne"/>
          <w:b w:val="1"/>
          <w:bCs w:val="1"/>
          <w:rtl w:val="0"/>
        </w:rPr>
        <w:t>h</w:t>
      </w:r>
      <w:r>
        <w:rPr>
          <w:rtl w:val="0"/>
        </w:rPr>
        <w:t>, i Koji je, skriven u oblaku dima, i</w:t>
      </w:r>
      <w:r>
        <w:rPr>
          <w:rtl w:val="0"/>
        </w:rPr>
        <w:t>š</w:t>
      </w:r>
      <w:r>
        <w:rPr>
          <w:rtl w:val="0"/>
        </w:rPr>
        <w:t>ao pred vojskom, ali On je bio Taj Koji je dao (u ime Oca) zakon Izrailju.</w:t>
      </w:r>
      <w:r>
        <w:rPr>
          <w:rtl w:val="0"/>
        </w:rPr>
        <w:t xml:space="preserve">” </w:t>
      </w:r>
      <w:r>
        <w:rPr>
          <w:rtl w:val="0"/>
          <w:lang w:val="en-US"/>
        </w:rPr>
        <w:t>{Ellen White: PP, p. 366.2, 1890}</w:t>
      </w:r>
      <w:r>
        <w:rPr>
          <w:rStyle w:val="Ohne"/>
          <w:sz w:val="18"/>
          <w:szCs w:val="18"/>
          <w:rtl w:val="1"/>
          <w:lang w:val="ar-SA" w:bidi="ar-SA"/>
        </w:rPr>
        <w:t xml:space="preserve"> “</w:t>
      </w:r>
      <w:r>
        <w:rPr>
          <w:rStyle w:val="Ohne"/>
          <w:sz w:val="18"/>
          <w:szCs w:val="18"/>
          <w:rtl w:val="0"/>
          <w:lang w:val="en-US"/>
        </w:rPr>
        <w:t>Christ was not only the leader of the Hebrews in the wilderness</w:t>
      </w:r>
      <w:r>
        <w:rPr>
          <w:rStyle w:val="Ohne"/>
          <w:sz w:val="18"/>
          <w:szCs w:val="18"/>
          <w:rtl w:val="0"/>
          <w:lang w:val="en-US"/>
        </w:rPr>
        <w:t>—</w:t>
      </w:r>
      <w:r>
        <w:rPr>
          <w:rStyle w:val="Ohne"/>
          <w:sz w:val="18"/>
          <w:szCs w:val="18"/>
          <w:rtl w:val="0"/>
          <w:lang w:val="en-US"/>
        </w:rPr>
        <w:t>the Angel in whom was the name of J</w:t>
      </w:r>
      <w:r>
        <w:rPr>
          <w:rStyle w:val="Ohne"/>
          <w:sz w:val="18"/>
          <w:szCs w:val="18"/>
          <w:rtl w:val="0"/>
          <w:lang w:val="de-DE"/>
        </w:rPr>
        <w:t>ehovah</w:t>
      </w:r>
      <w:r>
        <w:rPr>
          <w:rStyle w:val="Ohne"/>
          <w:sz w:val="18"/>
          <w:szCs w:val="18"/>
          <w:rtl w:val="0"/>
          <w:lang w:val="en-US"/>
        </w:rPr>
        <w:t>, and who, veiled in the cloudy pillar, went before the host</w:t>
      </w:r>
      <w:r>
        <w:rPr>
          <w:rStyle w:val="Ohne"/>
          <w:sz w:val="18"/>
          <w:szCs w:val="18"/>
          <w:rtl w:val="0"/>
          <w:lang w:val="en-US"/>
        </w:rPr>
        <w:t>—</w:t>
      </w:r>
      <w:r>
        <w:rPr>
          <w:rStyle w:val="Ohne"/>
          <w:sz w:val="18"/>
          <w:szCs w:val="18"/>
          <w:rtl w:val="0"/>
          <w:lang w:val="en-US"/>
        </w:rPr>
        <w:t>but it was He who gave the law to Israel.</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tl w:val="0"/>
        </w:rPr>
        <w:t xml:space="preserve">Evo, Ja </w:t>
      </w:r>
      <w:r>
        <w:rPr>
          <w:rtl w:val="0"/>
        </w:rPr>
        <w:t>š</w:t>
      </w:r>
      <w:r>
        <w:rPr>
          <w:rtl w:val="0"/>
        </w:rPr>
        <w:t>aljem An</w:t>
      </w:r>
      <w:r>
        <w:rPr>
          <w:rtl w:val="0"/>
        </w:rPr>
        <w:t>đ</w:t>
      </w:r>
      <w:r>
        <w:rPr>
          <w:rtl w:val="0"/>
        </w:rPr>
        <w:t xml:space="preserve">ela Svog pred tobom ... jer je </w:t>
      </w:r>
      <w:r>
        <w:rPr>
          <w:rStyle w:val="Ohne"/>
          <w:b w:val="1"/>
          <w:bCs w:val="1"/>
          <w:rtl w:val="0"/>
        </w:rPr>
        <w:t>Moje ime u Njemu</w:t>
      </w:r>
      <w:r>
        <w:rPr>
          <w:rtl w:val="0"/>
        </w:rPr>
        <w:t>.</w:t>
      </w:r>
      <w:r>
        <w:rPr>
          <w:rtl w:val="0"/>
          <w:lang w:val="de-DE"/>
        </w:rPr>
        <w:t xml:space="preserve">“ </w:t>
      </w:r>
      <w:r>
        <w:rPr>
          <w:rtl w:val="0"/>
        </w:rPr>
        <w:t>{2. Mojsijeva 23,20.21}</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tl w:val="0"/>
        </w:rPr>
        <w:t>Za vreme Isusovog kr</w:t>
      </w:r>
      <w:r>
        <w:rPr>
          <w:rtl w:val="0"/>
        </w:rPr>
        <w:t>š</w:t>
      </w:r>
      <w:r>
        <w:rPr>
          <w:rtl w:val="0"/>
        </w:rPr>
        <w:t xml:space="preserve">tenja se i </w:t>
      </w:r>
      <w:r>
        <w:rPr>
          <w:rtl w:val="0"/>
        </w:rPr>
        <w:t>S</w:t>
      </w:r>
      <w:r>
        <w:rPr>
          <w:rtl w:val="0"/>
        </w:rPr>
        <w:t>otona nalazio me</w:t>
      </w:r>
      <w:r>
        <w:rPr>
          <w:rtl w:val="0"/>
        </w:rPr>
        <w:t>đ</w:t>
      </w:r>
      <w:r>
        <w:rPr>
          <w:rtl w:val="0"/>
        </w:rPr>
        <w:t xml:space="preserve">u svedocima. </w:t>
      </w:r>
      <w:r>
        <w:rPr>
          <w:rStyle w:val="Ohne"/>
          <w:b w:val="1"/>
          <w:bCs w:val="1"/>
          <w:rtl w:val="0"/>
        </w:rPr>
        <w:t>On je video Bo</w:t>
      </w:r>
      <w:r>
        <w:rPr>
          <w:rStyle w:val="Ohne"/>
          <w:b w:val="1"/>
          <w:bCs w:val="1"/>
          <w:rtl w:val="0"/>
        </w:rPr>
        <w:t>ž</w:t>
      </w:r>
      <w:r>
        <w:rPr>
          <w:rStyle w:val="Ohne"/>
          <w:b w:val="1"/>
          <w:bCs w:val="1"/>
          <w:rtl w:val="0"/>
        </w:rPr>
        <w:t>ju slavu, kojom je Otac obasjao Svog Sina</w:t>
      </w:r>
      <w:r>
        <w:rPr>
          <w:rtl w:val="0"/>
        </w:rPr>
        <w:t xml:space="preserve">. On je </w:t>
      </w:r>
      <w:r>
        <w:rPr>
          <w:rtl w:val="0"/>
        </w:rPr>
        <w:t>č</w:t>
      </w:r>
      <w:r>
        <w:rPr>
          <w:rtl w:val="0"/>
          <w:lang w:val="it-IT"/>
        </w:rPr>
        <w:t xml:space="preserve">uo </w:t>
      </w:r>
      <w:r>
        <w:rPr>
          <w:rStyle w:val="Ohne"/>
          <w:b w:val="1"/>
          <w:bCs w:val="1"/>
          <w:rtl w:val="0"/>
        </w:rPr>
        <w:t>glas Jehova</w:t>
      </w:r>
      <w:r>
        <w:rPr>
          <w:rStyle w:val="Ohne"/>
          <w:b w:val="1"/>
          <w:bCs w:val="1"/>
          <w:rtl w:val="0"/>
        </w:rPr>
        <w:t>h</w:t>
      </w:r>
      <w:r>
        <w:rPr>
          <w:rtl w:val="0"/>
        </w:rPr>
        <w:t xml:space="preserve"> (Oca), </w:t>
      </w:r>
      <w:r>
        <w:rPr>
          <w:rStyle w:val="Ohne"/>
          <w:b w:val="1"/>
          <w:bCs w:val="1"/>
          <w:rtl w:val="0"/>
        </w:rPr>
        <w:t>Koji je posvedo</w:t>
      </w:r>
      <w:r>
        <w:rPr>
          <w:rStyle w:val="Ohne"/>
          <w:b w:val="1"/>
          <w:bCs w:val="1"/>
          <w:rtl w:val="0"/>
        </w:rPr>
        <w:t>č</w:t>
      </w:r>
      <w:r>
        <w:rPr>
          <w:rStyle w:val="Ohne"/>
          <w:b w:val="1"/>
          <w:bCs w:val="1"/>
          <w:rtl w:val="0"/>
          <w:lang w:val="pt-PT"/>
        </w:rPr>
        <w:t>io Isusovo Bo</w:t>
      </w:r>
      <w:r>
        <w:rPr>
          <w:rStyle w:val="Ohne"/>
          <w:b w:val="1"/>
          <w:bCs w:val="1"/>
          <w:rtl w:val="0"/>
        </w:rPr>
        <w:t>ž</w:t>
      </w:r>
      <w:r>
        <w:rPr>
          <w:rStyle w:val="Ohne"/>
          <w:b w:val="1"/>
          <w:bCs w:val="1"/>
          <w:rtl w:val="0"/>
        </w:rPr>
        <w:t>anstvo</w:t>
      </w:r>
      <w:r>
        <w:rPr>
          <w:rtl w:val="0"/>
        </w:rPr>
        <w:t>.</w:t>
      </w:r>
      <w:r>
        <w:rPr>
          <w:rtl w:val="0"/>
          <w:lang w:val="de-DE"/>
        </w:rPr>
        <w:t xml:space="preserve">“ </w:t>
      </w:r>
      <w:r>
        <w:rPr>
          <w:rtl w:val="0"/>
          <w:lang w:val="en-US"/>
        </w:rPr>
        <w:t xml:space="preserve">{Ellen White: DA, p. 116.2} </w:t>
      </w:r>
      <w:r>
        <w:rPr>
          <w:rStyle w:val="Ohne"/>
          <w:sz w:val="18"/>
          <w:szCs w:val="18"/>
          <w:rtl w:val="1"/>
          <w:lang w:val="ar-SA" w:bidi="ar-SA"/>
        </w:rPr>
        <w:t>“</w:t>
      </w:r>
      <w:r>
        <w:rPr>
          <w:rStyle w:val="Ohne"/>
          <w:sz w:val="18"/>
          <w:szCs w:val="18"/>
          <w:rtl w:val="0"/>
          <w:lang w:val="en-US"/>
        </w:rPr>
        <w:t>At the Saviour's baptism, Satan was among the witnesses. He saw the Father's glory overshadowing His Son. He heard the voice of J</w:t>
      </w:r>
      <w:r>
        <w:rPr>
          <w:rStyle w:val="Ohne"/>
          <w:sz w:val="18"/>
          <w:szCs w:val="18"/>
          <w:rtl w:val="0"/>
          <w:lang w:val="de-DE"/>
        </w:rPr>
        <w:t>ehovah</w:t>
      </w:r>
      <w:r>
        <w:rPr>
          <w:rStyle w:val="Ohne"/>
          <w:sz w:val="18"/>
          <w:szCs w:val="18"/>
          <w:rtl w:val="0"/>
          <w:lang w:val="en-US"/>
        </w:rPr>
        <w:t xml:space="preserve"> testifying to the divinity of Jesus.</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tl w:val="0"/>
        </w:rPr>
        <w:t>Kada je Bo</w:t>
      </w:r>
      <w:r>
        <w:rPr>
          <w:rtl w:val="0"/>
        </w:rPr>
        <w:t>ž</w:t>
      </w:r>
      <w:r>
        <w:rPr>
          <w:rtl w:val="0"/>
        </w:rPr>
        <w:t>anski Mu</w:t>
      </w:r>
      <w:r>
        <w:rPr>
          <w:rtl w:val="0"/>
        </w:rPr>
        <w:t>č</w:t>
      </w:r>
      <w:r>
        <w:rPr>
          <w:rtl w:val="0"/>
        </w:rPr>
        <w:t>enik visio na krstu, an</w:t>
      </w:r>
      <w:r>
        <w:rPr>
          <w:rtl w:val="0"/>
        </w:rPr>
        <w:t>đ</w:t>
      </w:r>
      <w:r>
        <w:rPr>
          <w:rtl w:val="0"/>
        </w:rPr>
        <w:t xml:space="preserve">eli su se skupili oko Njega, i kada su Ga pogledali i videli Njegove suze, pitali su sa uzdrmanim emocijama: </w:t>
      </w:r>
      <w:r>
        <w:rPr>
          <w:rStyle w:val="Ohne"/>
          <w:b w:val="1"/>
          <w:bCs w:val="1"/>
          <w:rtl w:val="0"/>
          <w:lang w:val="es-ES_tradnl"/>
        </w:rPr>
        <w:t>zar Ga</w:t>
      </w:r>
      <w:r>
        <w:rPr>
          <w:rtl w:val="0"/>
        </w:rPr>
        <w:t xml:space="preserve"> (Isusa) </w:t>
      </w:r>
      <w:r>
        <w:rPr>
          <w:rStyle w:val="Ohne"/>
          <w:b w:val="1"/>
          <w:bCs w:val="1"/>
          <w:rtl w:val="0"/>
        </w:rPr>
        <w:t>Gospod Jehova</w:t>
      </w:r>
      <w:r>
        <w:rPr>
          <w:rStyle w:val="Ohne"/>
          <w:b w:val="1"/>
          <w:bCs w:val="1"/>
          <w:rtl w:val="0"/>
        </w:rPr>
        <w:t>h</w:t>
      </w:r>
      <w:r>
        <w:rPr>
          <w:rStyle w:val="Ohne"/>
          <w:b w:val="1"/>
          <w:bCs w:val="1"/>
          <w:rtl w:val="0"/>
        </w:rPr>
        <w:t xml:space="preserve"> </w:t>
      </w:r>
      <w:r>
        <w:rPr>
          <w:rtl w:val="0"/>
        </w:rPr>
        <w:t xml:space="preserve">(Otac) </w:t>
      </w:r>
      <w:r>
        <w:rPr>
          <w:rStyle w:val="Ohne"/>
          <w:b w:val="1"/>
          <w:bCs w:val="1"/>
          <w:rtl w:val="0"/>
        </w:rPr>
        <w:t>ne</w:t>
      </w:r>
      <w:r>
        <w:rPr>
          <w:rStyle w:val="Ohne"/>
          <w:b w:val="1"/>
          <w:bCs w:val="1"/>
          <w:rtl w:val="0"/>
        </w:rPr>
        <w:t>ć</w:t>
      </w:r>
      <w:r>
        <w:rPr>
          <w:rStyle w:val="Ohne"/>
          <w:b w:val="1"/>
          <w:bCs w:val="1"/>
          <w:rtl w:val="0"/>
        </w:rPr>
        <w:t>e spasiti</w:t>
      </w:r>
      <w:r>
        <w:rPr>
          <w:rtl w:val="0"/>
          <w:lang w:val="zh-TW" w:eastAsia="zh-TW"/>
        </w:rPr>
        <w:t>?</w:t>
      </w:r>
      <w:r>
        <w:rPr>
          <w:rtl w:val="0"/>
          <w:lang w:val="de-DE"/>
        </w:rPr>
        <w:t xml:space="preserve">“ </w:t>
      </w:r>
      <w:r>
        <w:rPr>
          <w:rtl w:val="0"/>
          <w:lang w:val="en-US"/>
        </w:rPr>
        <w:t xml:space="preserve">{Ellen White: FLB 76.3} </w:t>
      </w:r>
      <w:r>
        <w:rPr>
          <w:rStyle w:val="Ohne"/>
          <w:sz w:val="18"/>
          <w:szCs w:val="18"/>
          <w:rtl w:val="1"/>
          <w:lang w:val="ar-SA" w:bidi="ar-SA"/>
        </w:rPr>
        <w:t>“</w:t>
      </w:r>
      <w:r>
        <w:rPr>
          <w:rStyle w:val="Ohne"/>
          <w:sz w:val="18"/>
          <w:szCs w:val="18"/>
          <w:rtl w:val="0"/>
          <w:lang w:val="en-US"/>
        </w:rPr>
        <w:t xml:space="preserve">As the divine Sufferer hung upon the cross, angels gathered about Him, and as they looked upon Him, and heard His cry, they asked, with intense emotion, </w:t>
      </w:r>
      <w:r>
        <w:rPr>
          <w:rStyle w:val="Ohne"/>
          <w:sz w:val="18"/>
          <w:szCs w:val="18"/>
          <w:rtl w:val="1"/>
          <w:lang w:val="ar-SA" w:bidi="ar-SA"/>
        </w:rPr>
        <w:t>“</w:t>
      </w:r>
      <w:r>
        <w:rPr>
          <w:rStyle w:val="Ohne"/>
          <w:sz w:val="18"/>
          <w:szCs w:val="18"/>
          <w:rtl w:val="0"/>
          <w:lang w:val="en-US"/>
        </w:rPr>
        <w:t>Will not the Lord J</w:t>
      </w:r>
      <w:r>
        <w:rPr>
          <w:rStyle w:val="Ohne"/>
          <w:sz w:val="18"/>
          <w:szCs w:val="18"/>
          <w:rtl w:val="0"/>
          <w:lang w:val="de-DE"/>
        </w:rPr>
        <w:t>ehovah</w:t>
      </w:r>
      <w:r>
        <w:rPr>
          <w:rStyle w:val="Ohne"/>
          <w:sz w:val="18"/>
          <w:szCs w:val="18"/>
          <w:rtl w:val="0"/>
          <w:lang w:val="en-US"/>
        </w:rPr>
        <w:t xml:space="preserve"> save Him?</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Ako i Otac i Sin nose ime Jehova</w:t>
      </w:r>
      <w:r>
        <w:rPr>
          <w:rtl w:val="0"/>
        </w:rPr>
        <w:t>h</w:t>
      </w:r>
      <w:r>
        <w:rPr>
          <w:rtl w:val="0"/>
        </w:rPr>
        <w:t>, a u citiranom opisu to ime ozna</w:t>
      </w:r>
      <w:r>
        <w:rPr>
          <w:rtl w:val="0"/>
        </w:rPr>
        <w:t>č</w:t>
      </w:r>
      <w:r>
        <w:rPr>
          <w:rtl w:val="0"/>
        </w:rPr>
        <w:t>ava Onoga Koji je apsolutni Izvor svega, onda se to mo</w:t>
      </w:r>
      <w:r>
        <w:rPr>
          <w:rtl w:val="0"/>
        </w:rPr>
        <w:t>ž</w:t>
      </w:r>
      <w:r>
        <w:rPr>
          <w:rtl w:val="0"/>
        </w:rPr>
        <w:t>e odnositi samo na Oca Jehova</w:t>
      </w:r>
      <w:r>
        <w:rPr>
          <w:rtl w:val="0"/>
        </w:rPr>
        <w:t>h</w:t>
      </w:r>
      <w:r>
        <w:rPr>
          <w:rtl w:val="0"/>
        </w:rPr>
        <w:t>. Duh Proro</w:t>
      </w:r>
      <w:r>
        <w:rPr>
          <w:rtl w:val="0"/>
        </w:rPr>
        <w:t>š</w:t>
      </w:r>
      <w:r>
        <w:rPr>
          <w:rtl w:val="0"/>
        </w:rPr>
        <w:t xml:space="preserve">tva pravi razliku i naziva Oca </w:t>
      </w:r>
      <w:r>
        <w:rPr>
          <w:rtl w:val="0"/>
        </w:rPr>
        <w:t>VELIKI</w:t>
      </w:r>
      <w:r>
        <w:rPr>
          <w:rtl w:val="0"/>
        </w:rPr>
        <w:t xml:space="preserve"> Jehova</w:t>
      </w:r>
      <w:r>
        <w:rPr>
          <w:rtl w:val="0"/>
        </w:rPr>
        <w:t>h</w:t>
      </w:r>
      <w:r>
        <w:rPr>
          <w:rtl w:val="0"/>
        </w:rPr>
        <w:t>, jer je On iznad Svog Sina Isusa Jehova</w:t>
      </w:r>
      <w:r>
        <w:rPr>
          <w:rtl w:val="0"/>
        </w:rPr>
        <w:t>h</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Style w:val="Ohne"/>
          <w:b w:val="1"/>
          <w:bCs w:val="1"/>
          <w:rtl w:val="0"/>
        </w:rPr>
        <w:t>SAMO</w:t>
      </w:r>
      <w:r>
        <w:rPr>
          <w:rStyle w:val="Ohne"/>
          <w:b w:val="1"/>
          <w:bCs w:val="1"/>
          <w:rtl w:val="0"/>
        </w:rPr>
        <w:t xml:space="preserve"> </w:t>
      </w:r>
      <w:r>
        <w:rPr>
          <w:rStyle w:val="Ohne"/>
          <w:b w:val="1"/>
          <w:bCs w:val="1"/>
          <w:rtl w:val="0"/>
        </w:rPr>
        <w:t>Jehova</w:t>
      </w:r>
      <w:r>
        <w:rPr>
          <w:rStyle w:val="Ohne"/>
          <w:b w:val="1"/>
          <w:bCs w:val="1"/>
          <w:rtl w:val="0"/>
          <w:lang w:val="de-DE"/>
        </w:rPr>
        <w:t>h</w:t>
      </w:r>
      <w:r>
        <w:rPr>
          <w:rStyle w:val="Ohne"/>
          <w:b w:val="1"/>
          <w:bCs w:val="1"/>
          <w:rtl w:val="0"/>
          <w:lang w:val="de-DE"/>
        </w:rPr>
        <w:t>, Ve</w:t>
      </w:r>
      <w:r>
        <w:rPr>
          <w:rStyle w:val="Ohne"/>
          <w:b w:val="1"/>
          <w:bCs w:val="1"/>
          <w:rtl w:val="0"/>
        </w:rPr>
        <w:t>č</w:t>
      </w:r>
      <w:r>
        <w:rPr>
          <w:rStyle w:val="Ohne"/>
          <w:b w:val="1"/>
          <w:bCs w:val="1"/>
          <w:rtl w:val="0"/>
        </w:rPr>
        <w:t>nom, Samoegzistiraju</w:t>
      </w:r>
      <w:r>
        <w:rPr>
          <w:rStyle w:val="Ohne"/>
          <w:b w:val="1"/>
          <w:bCs w:val="1"/>
          <w:rtl w:val="0"/>
        </w:rPr>
        <w:t>ć</w:t>
      </w:r>
      <w:r>
        <w:rPr>
          <w:rStyle w:val="Ohne"/>
          <w:b w:val="1"/>
          <w:bCs w:val="1"/>
          <w:rtl w:val="0"/>
        </w:rPr>
        <w:t xml:space="preserve">em, ne Stvorenom, Koji je </w:t>
      </w:r>
      <w:r>
        <w:rPr>
          <w:rStyle w:val="Ohne"/>
          <w:b w:val="1"/>
          <w:bCs w:val="1"/>
          <w:u w:val="single"/>
          <w:rtl w:val="0"/>
        </w:rPr>
        <w:t>Sam</w:t>
      </w:r>
      <w:r>
        <w:rPr>
          <w:rStyle w:val="Ohne"/>
          <w:b w:val="1"/>
          <w:bCs w:val="1"/>
          <w:rtl w:val="0"/>
        </w:rPr>
        <w:t xml:space="preserve"> (jedini) IZVOR i Odr</w:t>
      </w:r>
      <w:r>
        <w:rPr>
          <w:rStyle w:val="Ohne"/>
          <w:b w:val="1"/>
          <w:bCs w:val="1"/>
          <w:rtl w:val="0"/>
        </w:rPr>
        <w:t>ž</w:t>
      </w:r>
      <w:r>
        <w:rPr>
          <w:rStyle w:val="Ohne"/>
          <w:b w:val="1"/>
          <w:bCs w:val="1"/>
          <w:rtl w:val="0"/>
        </w:rPr>
        <w:t>avatelj SVEGA, SAMO NJEMU pripada NAJVI</w:t>
      </w:r>
      <w:r>
        <w:rPr>
          <w:rStyle w:val="Ohne"/>
          <w:b w:val="1"/>
          <w:bCs w:val="1"/>
          <w:rtl w:val="0"/>
        </w:rPr>
        <w:t>Š</w:t>
      </w:r>
      <w:r>
        <w:rPr>
          <w:rStyle w:val="Ohne"/>
          <w:b w:val="1"/>
          <w:bCs w:val="1"/>
          <w:rtl w:val="0"/>
        </w:rPr>
        <w:t>E obo</w:t>
      </w:r>
      <w:r>
        <w:rPr>
          <w:rStyle w:val="Ohne"/>
          <w:b w:val="1"/>
          <w:bCs w:val="1"/>
          <w:rtl w:val="0"/>
        </w:rPr>
        <w:t>ž</w:t>
      </w:r>
      <w:r>
        <w:rPr>
          <w:rStyle w:val="Ohne"/>
          <w:b w:val="1"/>
          <w:bCs w:val="1"/>
          <w:rtl w:val="0"/>
        </w:rPr>
        <w:t>avanje i molitva</w:t>
      </w:r>
      <w:r>
        <w:rPr>
          <w:rtl w:val="0"/>
        </w:rPr>
        <w:t>.</w:t>
      </w:r>
      <w:r>
        <w:rPr>
          <w:rtl w:val="0"/>
          <w:lang w:val="de-DE"/>
        </w:rPr>
        <w:t xml:space="preserve">“ </w:t>
      </w:r>
      <w:r>
        <w:rPr>
          <w:rtl w:val="0"/>
          <w:lang w:val="de-DE"/>
        </w:rPr>
        <w:t xml:space="preserve">{Ellen White: Patriarchs and Prophets, 305} {7ABC 439.2} </w:t>
      </w:r>
      <w:r>
        <w:rPr>
          <w:rStyle w:val="Ohne"/>
          <w:sz w:val="18"/>
          <w:szCs w:val="18"/>
          <w:rtl w:val="1"/>
          <w:lang w:val="ar-SA" w:bidi="ar-SA"/>
        </w:rPr>
        <w:t>“</w:t>
      </w:r>
      <w:r>
        <w:rPr>
          <w:rStyle w:val="Ohne"/>
          <w:sz w:val="18"/>
          <w:szCs w:val="18"/>
          <w:rtl w:val="0"/>
        </w:rPr>
        <w:t>J</w:t>
      </w:r>
      <w:r>
        <w:rPr>
          <w:rStyle w:val="Ohne"/>
          <w:sz w:val="18"/>
          <w:szCs w:val="18"/>
          <w:rtl w:val="0"/>
          <w:lang w:val="de-DE"/>
        </w:rPr>
        <w:t>ehovah</w:t>
      </w:r>
      <w:r>
        <w:rPr>
          <w:rStyle w:val="Ohne"/>
          <w:sz w:val="18"/>
          <w:szCs w:val="18"/>
          <w:rtl w:val="0"/>
          <w:lang w:val="en-US"/>
        </w:rPr>
        <w:t>, the eternal, self-existent, uncreated One, Himself the Source and Sustainer of all, is alone entitled to supreme reverence and worship.</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Bog Otac Jehova</w:t>
      </w:r>
      <w:r>
        <w:rPr>
          <w:rtl w:val="0"/>
        </w:rPr>
        <w:t>h</w:t>
      </w:r>
      <w:r>
        <w:rPr>
          <w:rtl w:val="0"/>
        </w:rPr>
        <w:t xml:space="preserve"> je izvor svega, pa i Bo</w:t>
      </w:r>
      <w:r>
        <w:rPr>
          <w:rtl w:val="0"/>
        </w:rPr>
        <w:t>ž</w:t>
      </w:r>
      <w:r>
        <w:rPr>
          <w:rtl w:val="0"/>
        </w:rPr>
        <w:t xml:space="preserve">anskog </w:t>
      </w:r>
      <w:r>
        <w:rPr>
          <w:rtl w:val="0"/>
        </w:rPr>
        <w:t>ž</w:t>
      </w:r>
      <w:r>
        <w:rPr>
          <w:rtl w:val="0"/>
        </w:rPr>
        <w:t>ivota Svog Sina!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p>
    <w:p>
      <w:pPr>
        <w:pStyle w:val="Text"/>
        <w:numPr>
          <w:ilvl w:val="0"/>
          <w:numId w:val="22"/>
        </w:numPr>
      </w:pPr>
      <w:r>
        <w:rPr>
          <w:rStyle w:val="Ohne"/>
          <w:u w:color="ff0000"/>
          <w:rtl w:val="0"/>
        </w:rPr>
        <w:t>„</w:t>
      </w:r>
      <w:r>
        <w:rPr>
          <w:rStyle w:val="Ohne"/>
          <w:b w:val="1"/>
          <w:bCs w:val="1"/>
          <w:rtl w:val="0"/>
        </w:rPr>
        <w:t>Kao Jehova</w:t>
      </w:r>
      <w:r>
        <w:rPr>
          <w:rStyle w:val="Ohne"/>
          <w:b w:val="1"/>
          <w:bCs w:val="1"/>
          <w:rtl w:val="0"/>
        </w:rPr>
        <w:t>h</w:t>
      </w:r>
      <w:r>
        <w:rPr>
          <w:rStyle w:val="Ohne"/>
          <w:b w:val="1"/>
          <w:bCs w:val="1"/>
          <w:rtl w:val="0"/>
        </w:rPr>
        <w:t>, VRHOVNI Vladar, Bog</w:t>
      </w:r>
      <w:r>
        <w:rPr>
          <w:rtl w:val="0"/>
        </w:rPr>
        <w:t xml:space="preserve"> nije mogao komunicirati li</w:t>
      </w:r>
      <w:r>
        <w:rPr>
          <w:rtl w:val="0"/>
        </w:rPr>
        <w:t>č</w:t>
      </w:r>
      <w:r>
        <w:rPr>
          <w:rtl w:val="0"/>
        </w:rPr>
        <w:t>no sa gre</w:t>
      </w:r>
      <w:r>
        <w:rPr>
          <w:rtl w:val="0"/>
        </w:rPr>
        <w:t>š</w:t>
      </w:r>
      <w:r>
        <w:rPr>
          <w:rtl w:val="0"/>
        </w:rPr>
        <w:t xml:space="preserve">nim ljudima, ali je toliko voleo svet da </w:t>
      </w:r>
      <w:r>
        <w:rPr>
          <w:rStyle w:val="Ohne"/>
          <w:b w:val="1"/>
          <w:bCs w:val="1"/>
          <w:rtl w:val="0"/>
        </w:rPr>
        <w:t>je poslao Isusa</w:t>
      </w:r>
      <w:r>
        <w:rPr>
          <w:rtl w:val="0"/>
        </w:rPr>
        <w:t xml:space="preserve"> na na</w:t>
      </w:r>
      <w:r>
        <w:rPr>
          <w:rtl w:val="0"/>
        </w:rPr>
        <w:t xml:space="preserve">š </w:t>
      </w:r>
      <w:r>
        <w:rPr>
          <w:rtl w:val="0"/>
        </w:rPr>
        <w:t>svet kao otkrivenje Samog Sebe.</w:t>
      </w:r>
      <w:r>
        <w:rPr>
          <w:rtl w:val="0"/>
        </w:rPr>
        <w:t xml:space="preserve">” </w:t>
      </w:r>
      <w:r>
        <w:rPr>
          <w:rtl w:val="0"/>
          <w:lang w:val="en-US"/>
        </w:rPr>
        <w:t xml:space="preserve">{Ellen  White: Manuscript Releases Volume 9, p. 122.3, 1903} </w:t>
      </w:r>
      <w:r>
        <w:rPr>
          <w:rStyle w:val="Ohne"/>
          <w:sz w:val="18"/>
          <w:szCs w:val="18"/>
          <w:rtl w:val="1"/>
          <w:lang w:val="ar-SA" w:bidi="ar-SA"/>
        </w:rPr>
        <w:t>“</w:t>
      </w:r>
      <w:r>
        <w:rPr>
          <w:rStyle w:val="Ohne"/>
          <w:sz w:val="18"/>
          <w:szCs w:val="18"/>
          <w:rtl w:val="0"/>
          <w:lang w:val="pt-PT"/>
        </w:rPr>
        <w:t>As J</w:t>
      </w:r>
      <w:r>
        <w:rPr>
          <w:rStyle w:val="Ohne"/>
          <w:sz w:val="18"/>
          <w:szCs w:val="18"/>
          <w:rtl w:val="0"/>
          <w:lang w:val="de-DE"/>
        </w:rPr>
        <w:t>ehovah</w:t>
      </w:r>
      <w:r>
        <w:rPr>
          <w:rStyle w:val="Ohne"/>
          <w:sz w:val="18"/>
          <w:szCs w:val="18"/>
          <w:rtl w:val="0"/>
          <w:lang w:val="en-US"/>
        </w:rPr>
        <w:t>, the supreme Ruler, God could not personally communicate with sinful men, but He so loved the world that He sent Jesus to our world as a revelation of Himself.</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tl w:val="0"/>
        </w:rPr>
        <w:t>Ovo je Sin Moj ljubazni Koji je po MOJOJ volji.</w:t>
      </w:r>
      <w:r>
        <w:rPr>
          <w:rtl w:val="0"/>
          <w:lang w:val="de-DE"/>
        </w:rPr>
        <w:t xml:space="preserve">“ </w:t>
      </w:r>
      <w:r>
        <w:rPr>
          <w:rtl w:val="0"/>
        </w:rPr>
        <w:t>{Matej 3,17}</w:t>
      </w:r>
    </w:p>
    <w:p>
      <w:pPr>
        <w:pStyle w:val="Text"/>
        <w:tabs>
          <w:tab w:val="left" w:pos="6720"/>
        </w:tabs>
      </w:pPr>
    </w:p>
    <w:p>
      <w:pPr>
        <w:pStyle w:val="Text"/>
        <w:numPr>
          <w:ilvl w:val="0"/>
          <w:numId w:val="8"/>
        </w:numPr>
      </w:pPr>
      <w:r>
        <w:rPr>
          <w:rStyle w:val="Ohne"/>
          <w:u w:color="ff0000"/>
          <w:rtl w:val="0"/>
        </w:rPr>
        <w:t>„</w:t>
      </w:r>
      <w:r>
        <w:rPr>
          <w:rtl w:val="0"/>
        </w:rPr>
        <w:t>Oni koji gaze Bo</w:t>
      </w:r>
      <w:r>
        <w:rPr>
          <w:rtl w:val="0"/>
        </w:rPr>
        <w:t>ž</w:t>
      </w:r>
      <w:r>
        <w:rPr>
          <w:rtl w:val="0"/>
        </w:rPr>
        <w:t>ji autoritet i pokazuju otvoren prezir prema zakonu koji je dat na tako veli</w:t>
      </w:r>
      <w:r>
        <w:rPr>
          <w:rtl w:val="0"/>
        </w:rPr>
        <w:t>č</w:t>
      </w:r>
      <w:r>
        <w:rPr>
          <w:rtl w:val="0"/>
        </w:rPr>
        <w:t>anstven na</w:t>
      </w:r>
      <w:r>
        <w:rPr>
          <w:rtl w:val="0"/>
        </w:rPr>
        <w:t>č</w:t>
      </w:r>
      <w:r>
        <w:rPr>
          <w:rtl w:val="0"/>
        </w:rPr>
        <w:t xml:space="preserve">in na Sinaju, bukvalno </w:t>
      </w:r>
      <w:r>
        <w:rPr>
          <w:rStyle w:val="Ohne"/>
          <w:b w:val="1"/>
          <w:bCs w:val="1"/>
          <w:rtl w:val="0"/>
        </w:rPr>
        <w:t xml:space="preserve">prezire Zakonodavca, </w:t>
      </w:r>
      <w:r>
        <w:rPr>
          <w:rStyle w:val="Ohne"/>
          <w:b w:val="1"/>
          <w:bCs w:val="1"/>
          <w:u w:val="single"/>
          <w:rtl w:val="0"/>
        </w:rPr>
        <w:t>v</w:t>
      </w:r>
      <w:r>
        <w:rPr>
          <w:rStyle w:val="Ohne"/>
          <w:b w:val="1"/>
          <w:bCs w:val="1"/>
          <w:u w:val="single"/>
          <w:rtl w:val="0"/>
        </w:rPr>
        <w:t>elikog</w:t>
      </w:r>
      <w:r>
        <w:rPr>
          <w:rStyle w:val="Ohne"/>
          <w:b w:val="1"/>
          <w:bCs w:val="1"/>
          <w:rtl w:val="0"/>
        </w:rPr>
        <w:t xml:space="preserve"> Jehova</w:t>
      </w:r>
      <w:r>
        <w:rPr>
          <w:rStyle w:val="Ohne"/>
          <w:b w:val="1"/>
          <w:bCs w:val="1"/>
          <w:rtl w:val="0"/>
        </w:rPr>
        <w:t>h</w:t>
      </w:r>
      <w:r>
        <w:rPr>
          <w:rtl w:val="0"/>
        </w:rPr>
        <w:t>.</w:t>
      </w:r>
      <w:r>
        <w:rPr>
          <w:rtl w:val="0"/>
        </w:rPr>
        <w:t xml:space="preserve">” </w:t>
      </w:r>
      <w:r>
        <w:rPr>
          <w:rtl w:val="0"/>
          <w:lang w:val="en-US"/>
        </w:rPr>
        <w:t>{Ellen White: 3SG, p. 294, 1864}</w:t>
      </w:r>
      <w:r>
        <w:rPr>
          <w:rStyle w:val="Ohne"/>
          <w:sz w:val="18"/>
          <w:szCs w:val="18"/>
          <w:rtl w:val="1"/>
          <w:lang w:val="ar-SA" w:bidi="ar-SA"/>
        </w:rPr>
        <w:t xml:space="preserve"> “</w:t>
      </w:r>
      <w:r>
        <w:rPr>
          <w:rStyle w:val="Ohne"/>
          <w:sz w:val="18"/>
          <w:szCs w:val="18"/>
          <w:rtl w:val="0"/>
          <w:lang w:val="en-US"/>
        </w:rPr>
        <w:t>Those who trample upon God's authority, and show open contempt to the law given in such grandeur at Sinai, virtually despise the Lawgiver, the great J</w:t>
      </w:r>
      <w:r>
        <w:rPr>
          <w:rStyle w:val="Ohne"/>
          <w:sz w:val="18"/>
          <w:szCs w:val="18"/>
          <w:rtl w:val="0"/>
          <w:lang w:val="de-DE"/>
        </w:rPr>
        <w:t>ehovah</w:t>
      </w:r>
      <w:r>
        <w:rPr>
          <w:rStyle w:val="Ohne"/>
          <w:sz w:val="18"/>
          <w:szCs w:val="18"/>
          <w:rtl w:val="0"/>
        </w:rPr>
        <w:t>.</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Style w:val="Ohne"/>
          <w:b w:val="1"/>
          <w:bCs w:val="1"/>
          <w:rtl w:val="0"/>
        </w:rPr>
        <w:t>Bo</w:t>
      </w:r>
      <w:r>
        <w:rPr>
          <w:rStyle w:val="Ohne"/>
          <w:b w:val="1"/>
          <w:bCs w:val="1"/>
          <w:rtl w:val="0"/>
        </w:rPr>
        <w:t>ž</w:t>
      </w:r>
      <w:r>
        <w:rPr>
          <w:rStyle w:val="Ohne"/>
          <w:b w:val="1"/>
          <w:bCs w:val="1"/>
          <w:rtl w:val="0"/>
        </w:rPr>
        <w:t>ji Sin je po autoritetu bio slede</w:t>
      </w:r>
      <w:r>
        <w:rPr>
          <w:rStyle w:val="Ohne"/>
          <w:b w:val="1"/>
          <w:bCs w:val="1"/>
          <w:rtl w:val="0"/>
        </w:rPr>
        <w:t>ć</w:t>
      </w:r>
      <w:r>
        <w:rPr>
          <w:rStyle w:val="Ohne"/>
          <w:b w:val="1"/>
          <w:bCs w:val="1"/>
          <w:rtl w:val="0"/>
        </w:rPr>
        <w:t>i pored VELIKOG Zakonodavca</w:t>
      </w:r>
      <w:r>
        <w:rPr>
          <w:rtl w:val="0"/>
        </w:rPr>
        <w:t>.</w:t>
      </w:r>
      <w:r>
        <w:rPr>
          <w:rtl w:val="0"/>
        </w:rPr>
        <w:t xml:space="preserve">” </w:t>
      </w:r>
      <w:r>
        <w:rPr>
          <w:rtl w:val="0"/>
          <w:lang w:val="en-US"/>
        </w:rPr>
        <w:t>{Ellen White: RH, December 17, 1872 par. 1} {2SP 9}</w:t>
      </w:r>
      <w:r>
        <w:rPr>
          <w:rStyle w:val="Ohne"/>
          <w:sz w:val="18"/>
          <w:szCs w:val="18"/>
          <w:rtl w:val="1"/>
          <w:lang w:val="ar-SA" w:bidi="ar-SA"/>
        </w:rPr>
        <w:t xml:space="preserve"> “</w:t>
      </w:r>
      <w:r>
        <w:rPr>
          <w:rStyle w:val="Ohne"/>
          <w:sz w:val="18"/>
          <w:szCs w:val="18"/>
          <w:rtl w:val="0"/>
          <w:lang w:val="en-US"/>
        </w:rPr>
        <w:t>The Son of God was next in authority to the great Lawgiver.</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tl w:val="0"/>
        </w:rPr>
        <w:t xml:space="preserve">Gospod </w:t>
      </w:r>
      <w:r>
        <w:rPr>
          <w:rStyle w:val="Ohne"/>
          <w:b w:val="1"/>
          <w:bCs w:val="1"/>
          <w:rtl w:val="0"/>
        </w:rPr>
        <w:t>Bog nebesa je na</w:t>
      </w:r>
      <w:r>
        <w:rPr>
          <w:rStyle w:val="Ohne"/>
          <w:b w:val="1"/>
          <w:bCs w:val="1"/>
          <w:rtl w:val="0"/>
        </w:rPr>
        <w:t xml:space="preserve">š </w:t>
      </w:r>
      <w:r>
        <w:rPr>
          <w:rStyle w:val="Ohne"/>
          <w:b w:val="1"/>
          <w:bCs w:val="1"/>
          <w:rtl w:val="0"/>
          <w:lang w:val="de-DE"/>
        </w:rPr>
        <w:t>Vo</w:t>
      </w:r>
      <w:r>
        <w:rPr>
          <w:rStyle w:val="Ohne"/>
          <w:b w:val="1"/>
          <w:bCs w:val="1"/>
          <w:rtl w:val="0"/>
        </w:rPr>
        <w:t>đ</w:t>
      </w:r>
      <w:r>
        <w:rPr>
          <w:rStyle w:val="Ohne"/>
          <w:b w:val="1"/>
          <w:bCs w:val="1"/>
          <w:rtl w:val="0"/>
        </w:rPr>
        <w:t>a</w:t>
      </w:r>
      <w:r>
        <w:rPr>
          <w:rtl w:val="0"/>
        </w:rPr>
        <w:t>. On je Vo</w:t>
      </w:r>
      <w:r>
        <w:rPr>
          <w:rtl w:val="0"/>
        </w:rPr>
        <w:t>đ</w:t>
      </w:r>
      <w:r>
        <w:rPr>
          <w:rtl w:val="0"/>
        </w:rPr>
        <w:t>a kojeg mo</w:t>
      </w:r>
      <w:r>
        <w:rPr>
          <w:rtl w:val="0"/>
        </w:rPr>
        <w:t>ž</w:t>
      </w:r>
      <w:r>
        <w:rPr>
          <w:rtl w:val="0"/>
        </w:rPr>
        <w:t>emo bezbedno pratiti; jer On nikada ne pravi gre</w:t>
      </w:r>
      <w:r>
        <w:rPr>
          <w:rtl w:val="0"/>
        </w:rPr>
        <w:t>š</w:t>
      </w:r>
      <w:r>
        <w:rPr>
          <w:rtl w:val="0"/>
        </w:rPr>
        <w:t xml:space="preserve">ke. </w:t>
      </w:r>
      <w:r>
        <w:rPr>
          <w:rStyle w:val="Ohne"/>
          <w:b w:val="1"/>
          <w:bCs w:val="1"/>
          <w:rtl w:val="0"/>
        </w:rPr>
        <w:t>Slavimo Boga i Njegovog Sina</w:t>
      </w:r>
      <w:r>
        <w:rPr>
          <w:rtl w:val="0"/>
        </w:rPr>
        <w:t xml:space="preserve"> Isusa Hrista, kroz Koga komunicira sa svetom.</w:t>
      </w:r>
      <w:r>
        <w:rPr>
          <w:rtl w:val="0"/>
        </w:rPr>
        <w:t xml:space="preserve">” </w:t>
      </w:r>
      <w:r>
        <w:rPr>
          <w:rtl w:val="0"/>
          <w:lang w:val="en-US"/>
        </w:rPr>
        <w:t xml:space="preserve">{Ellen White, 1BC, p. 1117.9, </w:t>
      </w:r>
      <w:r>
        <w:rPr>
          <w:rStyle w:val="Ohne"/>
          <w:b w:val="1"/>
          <w:bCs w:val="1"/>
          <w:rtl w:val="0"/>
        </w:rPr>
        <w:t>1903</w:t>
      </w:r>
      <w:r>
        <w:rPr>
          <w:rtl w:val="0"/>
        </w:rPr>
        <w:t>}</w:t>
      </w:r>
      <w:r>
        <w:rPr>
          <w:rStyle w:val="Ohne"/>
          <w:sz w:val="18"/>
          <w:szCs w:val="18"/>
          <w:rtl w:val="1"/>
          <w:lang w:val="ar-SA" w:bidi="ar-SA"/>
        </w:rPr>
        <w:t xml:space="preserve"> “</w:t>
      </w:r>
      <w:r>
        <w:rPr>
          <w:rStyle w:val="Ohne"/>
          <w:sz w:val="18"/>
          <w:szCs w:val="18"/>
          <w:rtl w:val="0"/>
          <w:lang w:val="en-US"/>
        </w:rPr>
        <w:t>The Lord God of heaven is our Leader. He is a leader whom we can safely follow; for He never makes a mistake. Let us honor God and His Son Jesus Christ, through whom He communicates with the world.</w:t>
      </w:r>
      <w:r>
        <w:rPr>
          <w:rStyle w:val="Ohne"/>
          <w:sz w:val="18"/>
          <w:szCs w:val="18"/>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pPr>
      <w:r>
        <w:rPr>
          <w:rStyle w:val="Ohne"/>
          <w:u w:color="ff0000"/>
          <w:rtl w:val="0"/>
        </w:rPr>
        <w:t>„</w:t>
      </w:r>
      <w:r>
        <w:rPr>
          <w:rtl w:val="0"/>
        </w:rPr>
        <w:t>Re</w:t>
      </w:r>
      <w:r>
        <w:rPr>
          <w:rtl w:val="0"/>
        </w:rPr>
        <w:t>č</w:t>
      </w:r>
      <w:r>
        <w:rPr>
          <w:rtl w:val="0"/>
        </w:rPr>
        <w:t xml:space="preserve">e joj Isus: </w:t>
      </w:r>
      <w:r>
        <w:rPr>
          <w:rStyle w:val="Ohne"/>
          <w:b w:val="1"/>
          <w:bCs w:val="1"/>
          <w:rtl w:val="0"/>
        </w:rPr>
        <w:t>ne dohvataj se do Mene, jer se jo</w:t>
      </w:r>
      <w:r>
        <w:rPr>
          <w:rStyle w:val="Ohne"/>
          <w:b w:val="1"/>
          <w:bCs w:val="1"/>
          <w:rtl w:val="0"/>
        </w:rPr>
        <w:t xml:space="preserve">š </w:t>
      </w:r>
      <w:r>
        <w:rPr>
          <w:rStyle w:val="Ohne"/>
          <w:b w:val="1"/>
          <w:bCs w:val="1"/>
          <w:rtl w:val="0"/>
        </w:rPr>
        <w:t>ne vratih k Ocu Svojemu</w:t>
      </w:r>
      <w:r>
        <w:rPr>
          <w:rtl w:val="0"/>
        </w:rPr>
        <w:t>; nego idi k bra</w:t>
      </w:r>
      <w:r>
        <w:rPr>
          <w:rtl w:val="0"/>
        </w:rPr>
        <w:t>ć</w:t>
      </w:r>
      <w:r>
        <w:rPr>
          <w:rtl w:val="0"/>
        </w:rPr>
        <w:t>i Mojoj, i ka</w:t>
      </w:r>
      <w:r>
        <w:rPr>
          <w:rtl w:val="0"/>
        </w:rPr>
        <w:t>ž</w:t>
      </w:r>
      <w:r>
        <w:rPr>
          <w:rtl w:val="0"/>
        </w:rPr>
        <w:t>i im: vra</w:t>
      </w:r>
      <w:r>
        <w:rPr>
          <w:rtl w:val="0"/>
        </w:rPr>
        <w:t>ć</w:t>
      </w:r>
      <w:r>
        <w:rPr>
          <w:rtl w:val="0"/>
        </w:rPr>
        <w:t xml:space="preserve">am se k </w:t>
      </w:r>
      <w:r>
        <w:rPr>
          <w:rStyle w:val="Ohne"/>
          <w:b w:val="1"/>
          <w:bCs w:val="1"/>
          <w:rtl w:val="0"/>
        </w:rPr>
        <w:t>Ocu Svojemu i Ocu va</w:t>
      </w:r>
      <w:r>
        <w:rPr>
          <w:rStyle w:val="Ohne"/>
          <w:b w:val="1"/>
          <w:bCs w:val="1"/>
          <w:rtl w:val="0"/>
        </w:rPr>
        <w:t>š</w:t>
      </w:r>
      <w:r>
        <w:rPr>
          <w:rStyle w:val="Ohne"/>
          <w:b w:val="1"/>
          <w:bCs w:val="1"/>
          <w:rtl w:val="0"/>
        </w:rPr>
        <w:t>emu, i Bogu Svojemu i Bogu va</w:t>
      </w:r>
      <w:r>
        <w:rPr>
          <w:rStyle w:val="Ohne"/>
          <w:b w:val="1"/>
          <w:bCs w:val="1"/>
          <w:rtl w:val="0"/>
        </w:rPr>
        <w:t>š</w:t>
      </w:r>
      <w:r>
        <w:rPr>
          <w:rStyle w:val="Ohne"/>
          <w:b w:val="1"/>
          <w:bCs w:val="1"/>
          <w:rtl w:val="0"/>
        </w:rPr>
        <w:t>emu</w:t>
      </w:r>
      <w:r>
        <w:rPr>
          <w:rtl w:val="0"/>
        </w:rPr>
        <w:t>.</w:t>
      </w:r>
      <w:r>
        <w:rPr>
          <w:rtl w:val="0"/>
          <w:lang w:val="de-DE"/>
        </w:rPr>
        <w:t xml:space="preserve">“ </w:t>
      </w:r>
      <w:r>
        <w:rPr>
          <w:rStyle w:val="Ohne"/>
          <w:rtl w:val="0"/>
          <w:lang w:val="nl-NL"/>
        </w:rPr>
        <w:t>{Jovan 20,17}</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lang w:val="nl-N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Uprkos tome </w:t>
      </w:r>
      <w:r>
        <w:rPr>
          <w:rtl w:val="0"/>
        </w:rPr>
        <w:t>š</w:t>
      </w:r>
      <w:r>
        <w:rPr>
          <w:rtl w:val="0"/>
        </w:rPr>
        <w:t>to je Isus po autoritetu ispod Svog Oca, Isus je tako</w:t>
      </w:r>
      <w:r>
        <w:rPr>
          <w:rtl w:val="0"/>
        </w:rPr>
        <w:t>đ</w:t>
      </w:r>
      <w:r>
        <w:rPr>
          <w:rtl w:val="0"/>
        </w:rPr>
        <w:t>e B</w:t>
      </w:r>
      <w:r>
        <w:rPr>
          <w:rtl w:val="0"/>
          <w:lang w:val="de-DE"/>
        </w:rPr>
        <w:t>o</w:t>
      </w:r>
      <w:r>
        <w:rPr>
          <w:rtl w:val="0"/>
        </w:rPr>
        <w:t>ž</w:t>
      </w:r>
      <w:r>
        <w:rPr>
          <w:rtl w:val="0"/>
        </w:rPr>
        <w:t>anske prirode</w:t>
      </w:r>
      <w:r>
        <w:rPr>
          <w:rtl w:val="0"/>
        </w:rPr>
        <w:t>! U donjem citatu iz 1879 mo</w:t>
      </w:r>
      <w:r>
        <w:rPr>
          <w:rtl w:val="0"/>
        </w:rPr>
        <w:t>ž</w:t>
      </w:r>
      <w:r>
        <w:rPr>
          <w:rtl w:val="0"/>
        </w:rPr>
        <w:t>emo da vidimo, da je Ellen White Isusa uvek posmatrala kao B</w:t>
      </w:r>
      <w:r>
        <w:rPr>
          <w:rtl w:val="0"/>
        </w:rPr>
        <w:t>o</w:t>
      </w:r>
      <w:r>
        <w:rPr>
          <w:rtl w:val="0"/>
        </w:rPr>
        <w:t>ž</w:t>
      </w:r>
      <w:r>
        <w:rPr>
          <w:rtl w:val="0"/>
        </w:rPr>
        <w:t>ansko Bi</w:t>
      </w:r>
      <w:r>
        <w:rPr>
          <w:rtl w:val="0"/>
        </w:rPr>
        <w:t>ć</w:t>
      </w:r>
      <w:r>
        <w:rPr>
          <w:rtl w:val="0"/>
        </w:rPr>
        <w:t>e</w:t>
      </w:r>
      <w:r>
        <w:rPr>
          <w:rtl w:val="0"/>
        </w:rPr>
        <w:t>, iako po hierarhiji ispod Oca.</w:t>
      </w:r>
      <w:r>
        <w:rPr>
          <w:rtl w:val="0"/>
        </w:rPr>
        <w:t xml:space="preserve"> Bog nosi ime JEDINI Bog, a Isus u odre</w:t>
      </w:r>
      <w:r>
        <w:rPr>
          <w:rtl w:val="0"/>
        </w:rPr>
        <w:t>đ</w:t>
      </w:r>
      <w:r>
        <w:rPr>
          <w:rtl w:val="0"/>
        </w:rPr>
        <w:t xml:space="preserve">enim momentima nosi isto titulu Bog, ali NE i </w:t>
      </w:r>
      <w:r>
        <w:rPr>
          <w:rStyle w:val="Ohne"/>
          <w:u w:val="single"/>
          <w:rtl w:val="0"/>
        </w:rPr>
        <w:t>JEDINI</w:t>
      </w:r>
      <w:r>
        <w:rPr>
          <w:rtl w:val="0"/>
        </w:rPr>
        <w:t xml:space="preserve"> (pravi) Bog, Koji je samo Bog Otac.</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u w:color="ff0000"/>
          <w:rtl w:val="0"/>
        </w:rPr>
        <w:t>„</w:t>
      </w:r>
      <w:r>
        <w:rPr>
          <w:rtl w:val="0"/>
        </w:rPr>
        <w:t xml:space="preserve">Pali ljudi nisu mogli biti Isusovi sledbenici, zato </w:t>
      </w:r>
      <w:r>
        <w:rPr>
          <w:rtl w:val="0"/>
        </w:rPr>
        <w:t>š</w:t>
      </w:r>
      <w:r>
        <w:rPr>
          <w:rtl w:val="0"/>
        </w:rPr>
        <w:t xml:space="preserve">to nisu mogli da dostignu harmoniju sa </w:t>
      </w:r>
      <w:r>
        <w:rPr>
          <w:rStyle w:val="Ohne"/>
          <w:b w:val="1"/>
          <w:bCs w:val="1"/>
          <w:rtl w:val="0"/>
        </w:rPr>
        <w:t>Njegovom Bo</w:t>
      </w:r>
      <w:r>
        <w:rPr>
          <w:rStyle w:val="Ohne"/>
          <w:b w:val="1"/>
          <w:bCs w:val="1"/>
          <w:rtl w:val="0"/>
        </w:rPr>
        <w:t>ž</w:t>
      </w:r>
      <w:r>
        <w:rPr>
          <w:rStyle w:val="Ohne"/>
          <w:b w:val="1"/>
          <w:bCs w:val="1"/>
          <w:rtl w:val="0"/>
        </w:rPr>
        <w:t>anskom prirodom</w:t>
      </w:r>
      <w:r>
        <w:rPr>
          <w:rtl w:val="0"/>
        </w:rPr>
        <w:t>, i da ostvare zajednicu sa Spasiteljem sveta.</w:t>
      </w:r>
      <w:r>
        <w:rPr>
          <w:rtl w:val="0"/>
          <w:lang w:val="de-DE"/>
        </w:rPr>
        <w:t xml:space="preserve">“ </w:t>
      </w:r>
      <w:r>
        <w:rPr>
          <w:rtl w:val="0"/>
          <w:lang w:val="en-US"/>
        </w:rPr>
        <w:t xml:space="preserve">{Ellen White: ST, December 11, </w:t>
      </w:r>
      <w:r>
        <w:rPr>
          <w:rStyle w:val="Ohne"/>
          <w:b w:val="1"/>
          <w:bCs w:val="1"/>
          <w:rtl w:val="0"/>
        </w:rPr>
        <w:t>1879</w:t>
      </w:r>
      <w:r>
        <w:rPr>
          <w:rtl w:val="0"/>
        </w:rPr>
        <w:t xml:space="preserve"> par. 3} </w:t>
      </w:r>
      <w:r>
        <w:rPr>
          <w:rStyle w:val="Ohne"/>
          <w:sz w:val="18"/>
          <w:szCs w:val="18"/>
          <w:rtl w:val="1"/>
          <w:lang w:val="ar-SA" w:bidi="ar-SA"/>
        </w:rPr>
        <w:t>“</w:t>
      </w:r>
      <w:r>
        <w:rPr>
          <w:rStyle w:val="Ohne"/>
          <w:sz w:val="18"/>
          <w:szCs w:val="18"/>
          <w:rtl w:val="0"/>
          <w:lang w:val="en-US"/>
        </w:rPr>
        <w:t>Fallen men, in one sense, could not be companions for Christ, for they could not enter into sympathy with his divine nature, and hold communion with the world's Redeemer.</w:t>
      </w:r>
      <w:r>
        <w:rPr>
          <w:rStyle w:val="Ohne"/>
          <w:sz w:val="18"/>
          <w:szCs w:val="18"/>
          <w:rtl w:val="0"/>
        </w:rPr>
        <w:t>”</w:t>
      </w:r>
    </w:p>
    <w:p>
      <w:pPr>
        <w:pStyle w:val="Text"/>
        <w:rPr>
          <w:sz w:val="16"/>
          <w:szCs w:val="16"/>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40"/>
          <w:szCs w:val="40"/>
        </w:rPr>
      </w:pPr>
      <w:bookmarkStart w:name="IsusovaPrirodaNaZemlji.BožanskaLjudska" w:id="49"/>
      <w:r>
        <w:rPr>
          <w:sz w:val="40"/>
          <w:szCs w:val="40"/>
          <w:rtl w:val="0"/>
          <w:lang w:val="de-DE"/>
        </w:rPr>
        <w:t>4</w:t>
      </w:r>
      <w:r>
        <w:rPr>
          <w:sz w:val="40"/>
          <w:szCs w:val="40"/>
          <w:rtl w:val="0"/>
        </w:rPr>
        <w:t>4</w:t>
      </w:r>
      <w:r>
        <w:rPr>
          <w:sz w:val="40"/>
          <w:szCs w:val="40"/>
          <w:rtl w:val="0"/>
        </w:rPr>
        <w:t>.</w:t>
        <w:tab/>
        <w:tab/>
      </w:r>
      <w:r>
        <w:rPr>
          <w:rStyle w:val="Ohne"/>
          <w:b w:val="1"/>
          <w:bCs w:val="1"/>
          <w:sz w:val="40"/>
          <w:szCs w:val="40"/>
          <w:rtl w:val="0"/>
        </w:rPr>
        <w:t xml:space="preserve">Isusova priroda na zemlji.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r>
        <w:rPr>
          <w:rStyle w:val="Ohne"/>
          <w:b w:val="1"/>
          <w:bCs w:val="1"/>
          <w:sz w:val="40"/>
          <w:szCs w:val="40"/>
          <w:rtl w:val="0"/>
        </w:rPr>
        <w:t>Bo</w:t>
      </w:r>
      <w:r>
        <w:rPr>
          <w:rStyle w:val="Ohne"/>
          <w:b w:val="1"/>
          <w:bCs w:val="1"/>
          <w:sz w:val="40"/>
          <w:szCs w:val="40"/>
          <w:rtl w:val="0"/>
        </w:rPr>
        <w:t>ž</w:t>
      </w:r>
      <w:r>
        <w:rPr>
          <w:rStyle w:val="Ohne"/>
          <w:b w:val="1"/>
          <w:bCs w:val="1"/>
          <w:sz w:val="40"/>
          <w:szCs w:val="40"/>
          <w:rtl w:val="0"/>
        </w:rPr>
        <w:t>anska? Ljudska?</w:t>
      </w:r>
      <w:bookmarkEnd w:id="49"/>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rPr>
      </w:pPr>
      <w:r>
        <w:rPr>
          <w:rStyle w:val="Ohne"/>
          <w:b w:val="1"/>
          <w:bCs w:val="1"/>
          <w:rtl w:val="0"/>
        </w:rPr>
        <w:tab/>
        <w:tab/>
        <w:tab/>
        <w:tab/>
        <w:tab/>
        <w:tab/>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8"/>
          <w:szCs w:val="2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Oni koji odbijaju istinu da je Isus do</w:t>
      </w:r>
      <w:r>
        <w:rPr>
          <w:rtl w:val="0"/>
        </w:rPr>
        <w:t>š</w:t>
      </w:r>
      <w:r>
        <w:rPr>
          <w:rtl w:val="0"/>
        </w:rPr>
        <w:t>ao na zemlju sa ljudskom prirodom, i umesto toga u</w:t>
      </w:r>
      <w:r>
        <w:rPr>
          <w:rtl w:val="0"/>
        </w:rPr>
        <w:t>č</w:t>
      </w:r>
      <w:r>
        <w:rPr>
          <w:rtl w:val="0"/>
          <w:lang w:val="fr-FR"/>
        </w:rPr>
        <w:t>e la</w:t>
      </w:r>
      <w:r>
        <w:rPr>
          <w:rtl w:val="0"/>
        </w:rPr>
        <w:t>ž</w:t>
      </w:r>
      <w:r>
        <w:rPr>
          <w:rtl w:val="0"/>
        </w:rPr>
        <w:t>nu nauku, da je ispod ljudske haljine bila absolutno besmrtna Bo</w:t>
      </w:r>
      <w:r>
        <w:rPr>
          <w:rtl w:val="0"/>
        </w:rPr>
        <w:t>ž</w:t>
      </w:r>
      <w:r>
        <w:rPr>
          <w:rtl w:val="0"/>
        </w:rPr>
        <w:t xml:space="preserve">anska priroda, </w:t>
      </w:r>
      <w:r>
        <w:rPr>
          <w:rtl w:val="0"/>
        </w:rPr>
        <w:t>č</w:t>
      </w:r>
      <w:r>
        <w:rPr>
          <w:rtl w:val="0"/>
        </w:rPr>
        <w:t xml:space="preserve">ime bi smrt na </w:t>
      </w:r>
      <w:r>
        <w:rPr>
          <w:rtl w:val="0"/>
        </w:rPr>
        <w:t xml:space="preserve">zemlji </w:t>
      </w:r>
      <w:r>
        <w:rPr>
          <w:rtl w:val="0"/>
        </w:rPr>
        <w:t>bila nemogu</w:t>
      </w:r>
      <w:r>
        <w:rPr>
          <w:rtl w:val="0"/>
        </w:rPr>
        <w:t>ć</w:t>
      </w:r>
      <w:r>
        <w:rPr>
          <w:rtl w:val="0"/>
        </w:rPr>
        <w:t>a, Biblija</w:t>
      </w:r>
      <w:r>
        <w:rPr>
          <w:rtl w:val="0"/>
        </w:rPr>
        <w:t xml:space="preserve"> ih</w:t>
      </w:r>
      <w:r>
        <w:rPr>
          <w:rtl w:val="0"/>
        </w:rPr>
        <w:t xml:space="preserve"> naziva sotoninim slugama:</w:t>
      </w:r>
    </w:p>
    <w:p>
      <w:pPr>
        <w:pStyle w:val="Text"/>
      </w:pPr>
    </w:p>
    <w:p>
      <w:pPr>
        <w:pStyle w:val="Text"/>
        <w:numPr>
          <w:ilvl w:val="0"/>
          <w:numId w:val="68"/>
        </w:numPr>
      </w:pPr>
      <w:r>
        <w:rPr>
          <w:rStyle w:val="Ohne"/>
          <w:u w:color="ff0000"/>
          <w:rtl w:val="0"/>
        </w:rPr>
        <w:t>„</w:t>
      </w:r>
      <w:r>
        <w:rPr>
          <w:rtl w:val="0"/>
        </w:rPr>
        <w:t xml:space="preserve">Jer mnoge </w:t>
      </w:r>
      <w:r>
        <w:rPr>
          <w:rStyle w:val="Ohne"/>
          <w:b w:val="1"/>
          <w:bCs w:val="1"/>
          <w:rtl w:val="0"/>
        </w:rPr>
        <w:t>varalice</w:t>
      </w:r>
      <w:r>
        <w:rPr>
          <w:rtl w:val="0"/>
        </w:rPr>
        <w:t xml:space="preserve"> izi</w:t>
      </w:r>
      <w:r>
        <w:rPr>
          <w:rtl w:val="0"/>
        </w:rPr>
        <w:t>đ</w:t>
      </w:r>
      <w:r>
        <w:rPr>
          <w:rtl w:val="0"/>
        </w:rPr>
        <w:t>o</w:t>
      </w:r>
      <w:r>
        <w:rPr>
          <w:rtl w:val="0"/>
        </w:rPr>
        <w:t>š</w:t>
      </w:r>
      <w:r>
        <w:rPr>
          <w:rtl w:val="0"/>
        </w:rPr>
        <w:t xml:space="preserve">e na svet koji </w:t>
      </w:r>
      <w:r>
        <w:rPr>
          <w:rStyle w:val="Ohne"/>
          <w:b w:val="1"/>
          <w:bCs w:val="1"/>
          <w:rtl w:val="0"/>
        </w:rPr>
        <w:t>ne priznaju Isusa Hrista da je do</w:t>
      </w:r>
      <w:r>
        <w:rPr>
          <w:rStyle w:val="Ohne"/>
          <w:b w:val="1"/>
          <w:bCs w:val="1"/>
          <w:rtl w:val="0"/>
        </w:rPr>
        <w:t>š</w:t>
      </w:r>
      <w:r>
        <w:rPr>
          <w:rStyle w:val="Ohne"/>
          <w:b w:val="1"/>
          <w:bCs w:val="1"/>
          <w:rtl w:val="0"/>
        </w:rPr>
        <w:t>ao u telu</w:t>
      </w:r>
      <w:r>
        <w:rPr>
          <w:rtl w:val="0"/>
        </w:rPr>
        <w:t>, ovo je varalica i antihrist.</w:t>
      </w:r>
      <w:r>
        <w:rPr>
          <w:rtl w:val="0"/>
        </w:rPr>
        <w:t xml:space="preserve">” </w:t>
      </w:r>
      <w:r>
        <w:rPr>
          <w:rtl w:val="0"/>
        </w:rPr>
        <w:t>{2. Jovanova 1,7}</w:t>
      </w:r>
    </w:p>
    <w:p>
      <w:pPr>
        <w:pStyle w:val="Text"/>
        <w:tabs>
          <w:tab w:val="left" w:pos="8520"/>
        </w:tabs>
      </w:pPr>
    </w:p>
    <w:p>
      <w:pPr>
        <w:pStyle w:val="Text"/>
        <w:numPr>
          <w:ilvl w:val="0"/>
          <w:numId w:val="117"/>
        </w:numPr>
      </w:pPr>
      <w:r>
        <w:rPr>
          <w:rStyle w:val="Ohne"/>
          <w:u w:color="ff0000"/>
          <w:rtl w:val="0"/>
        </w:rPr>
        <w:t>„</w:t>
      </w:r>
      <w:r>
        <w:rPr>
          <w:rStyle w:val="Ohne"/>
          <w:b w:val="1"/>
          <w:bCs w:val="1"/>
          <w:rtl w:val="0"/>
        </w:rPr>
        <w:t>Kad je na</w:t>
      </w:r>
      <w:r>
        <w:rPr>
          <w:rStyle w:val="Ohne"/>
          <w:b w:val="1"/>
          <w:bCs w:val="1"/>
          <w:rtl w:val="0"/>
        </w:rPr>
        <w:t>č</w:t>
      </w:r>
      <w:r>
        <w:rPr>
          <w:rStyle w:val="Ohne"/>
          <w:b w:val="1"/>
          <w:bCs w:val="1"/>
          <w:rtl w:val="0"/>
        </w:rPr>
        <w:t>injen plan otkupljenja, bilo je odlu</w:t>
      </w:r>
      <w:r>
        <w:rPr>
          <w:rStyle w:val="Ohne"/>
          <w:b w:val="1"/>
          <w:bCs w:val="1"/>
          <w:rtl w:val="0"/>
        </w:rPr>
        <w:t>č</w:t>
      </w:r>
      <w:r>
        <w:rPr>
          <w:rStyle w:val="Ohne"/>
          <w:b w:val="1"/>
          <w:bCs w:val="1"/>
          <w:rtl w:val="0"/>
        </w:rPr>
        <w:t>eno da se Hristos ne bi trebao pojaviti u skladu sa Svojim Bo</w:t>
      </w:r>
      <w:r>
        <w:rPr>
          <w:rStyle w:val="Ohne"/>
          <w:b w:val="1"/>
          <w:bCs w:val="1"/>
          <w:rtl w:val="0"/>
        </w:rPr>
        <w:t>ž</w:t>
      </w:r>
      <w:r>
        <w:rPr>
          <w:rStyle w:val="Ohne"/>
          <w:b w:val="1"/>
          <w:bCs w:val="1"/>
          <w:rtl w:val="0"/>
        </w:rPr>
        <w:t>anskim karakterom</w:t>
      </w:r>
      <w:r>
        <w:rPr>
          <w:rtl w:val="0"/>
        </w:rPr>
        <w:t>; jer se onda ne bi mogao dru</w:t>
      </w:r>
      <w:r>
        <w:rPr>
          <w:rtl w:val="0"/>
        </w:rPr>
        <w:t>ž</w:t>
      </w:r>
      <w:r>
        <w:rPr>
          <w:rtl w:val="0"/>
        </w:rPr>
        <w:t xml:space="preserve">iti sa </w:t>
      </w:r>
      <w:r>
        <w:rPr>
          <w:rtl w:val="0"/>
        </w:rPr>
        <w:t>ž</w:t>
      </w:r>
      <w:r>
        <w:rPr>
          <w:rtl w:val="0"/>
        </w:rPr>
        <w:t>alosnima i onima koji pate. On mora do</w:t>
      </w:r>
      <w:r>
        <w:rPr>
          <w:rtl w:val="0"/>
        </w:rPr>
        <w:t>ć</w:t>
      </w:r>
      <w:r>
        <w:rPr>
          <w:rtl w:val="0"/>
        </w:rPr>
        <w:t>i kao siromah. On se mogao pojaviti u skladu sa uzvi</w:t>
      </w:r>
      <w:r>
        <w:rPr>
          <w:rtl w:val="0"/>
        </w:rPr>
        <w:t>š</w:t>
      </w:r>
      <w:r>
        <w:rPr>
          <w:rtl w:val="0"/>
        </w:rPr>
        <w:t>enim polo</w:t>
      </w:r>
      <w:r>
        <w:rPr>
          <w:rtl w:val="0"/>
        </w:rPr>
        <w:t>ž</w:t>
      </w:r>
      <w:r>
        <w:rPr>
          <w:rtl w:val="0"/>
        </w:rPr>
        <w:t>ajem koji zauzima u nebeskim dvorovima; ali ne, morao je dose</w:t>
      </w:r>
      <w:r>
        <w:rPr>
          <w:rtl w:val="0"/>
        </w:rPr>
        <w:t>ć</w:t>
      </w:r>
      <w:r>
        <w:rPr>
          <w:rtl w:val="0"/>
        </w:rPr>
        <w:t>i najve</w:t>
      </w:r>
      <w:r>
        <w:rPr>
          <w:rtl w:val="0"/>
        </w:rPr>
        <w:t>ć</w:t>
      </w:r>
      <w:r>
        <w:rPr>
          <w:rtl w:val="0"/>
        </w:rPr>
        <w:t>e dubine ljudske patnje i siroma</w:t>
      </w:r>
      <w:r>
        <w:rPr>
          <w:rtl w:val="0"/>
        </w:rPr>
        <w:t>š</w:t>
      </w:r>
      <w:r>
        <w:rPr>
          <w:rtl w:val="0"/>
        </w:rPr>
        <w:t xml:space="preserve">tva, da bi Njegov glas mogli </w:t>
      </w:r>
      <w:r>
        <w:rPr>
          <w:rtl w:val="0"/>
        </w:rPr>
        <w:t>č</w:t>
      </w:r>
      <w:r>
        <w:rPr>
          <w:rtl w:val="0"/>
        </w:rPr>
        <w:t>uti razo</w:t>
      </w:r>
      <w:r>
        <w:rPr>
          <w:rtl w:val="0"/>
        </w:rPr>
        <w:t>č</w:t>
      </w:r>
      <w:r>
        <w:rPr>
          <w:rtl w:val="0"/>
        </w:rPr>
        <w:t>arani i optere</w:t>
      </w:r>
      <w:r>
        <w:rPr>
          <w:rtl w:val="0"/>
        </w:rPr>
        <w:t>ć</w:t>
      </w:r>
      <w:r>
        <w:rPr>
          <w:rtl w:val="0"/>
          <w:lang w:val="it-IT"/>
        </w:rPr>
        <w:t>eni.</w:t>
      </w:r>
      <w:r>
        <w:rPr>
          <w:rtl w:val="0"/>
          <w:lang w:val="de-DE"/>
        </w:rPr>
        <w:t xml:space="preserve">“ </w:t>
      </w:r>
      <w:r>
        <w:rPr>
          <w:rtl w:val="0"/>
          <w:lang w:val="en-US"/>
        </w:rPr>
        <w:t xml:space="preserve">{Ellen White; ST, 24. June </w:t>
      </w:r>
      <w:r>
        <w:rPr>
          <w:rStyle w:val="Ohne"/>
          <w:b w:val="1"/>
          <w:bCs w:val="1"/>
          <w:rtl w:val="0"/>
        </w:rPr>
        <w:t>1897</w:t>
      </w:r>
      <w:r>
        <w:rPr>
          <w:rtl w:val="0"/>
        </w:rPr>
        <w:t>}</w:t>
      </w:r>
      <w:r>
        <w:rPr>
          <w:rStyle w:val="Ohne"/>
          <w:sz w:val="18"/>
          <w:szCs w:val="18"/>
          <w:rtl w:val="1"/>
          <w:lang w:val="ar-SA" w:bidi="ar-SA"/>
        </w:rPr>
        <w:t xml:space="preserve"> “</w:t>
      </w:r>
      <w:r>
        <w:rPr>
          <w:rStyle w:val="Ohne"/>
          <w:sz w:val="18"/>
          <w:szCs w:val="18"/>
          <w:rtl w:val="0"/>
          <w:lang w:val="en-US"/>
        </w:rPr>
        <w:t>When the plan of redemption was laid, it was decided that Christ should not appear in accordance with His Divine character; for He could not then associate with the distressed and the suffering. He must come as a poor man. He could have appeared in accordance with His exalted station in the heavenly courts; but no, He must reach to the very lowest depths of human suffering and poverty, that His voice might be heard by the burdened and disappointed,..</w:t>
      </w:r>
      <w:r>
        <w:rPr>
          <w:rStyle w:val="Ohne"/>
          <w:sz w:val="18"/>
          <w:szCs w:val="18"/>
          <w:rtl w:val="1"/>
          <w:lang w:val="ar-SA" w:bidi="ar-SA"/>
        </w:rPr>
        <w:t>“</w:t>
      </w:r>
    </w:p>
    <w:p>
      <w:pPr>
        <w:pStyle w:val="Text"/>
        <w:numPr>
          <w:ilvl w:val="0"/>
          <w:numId w:val="68"/>
        </w:numPr>
      </w:pPr>
      <w:r>
        <w:rPr>
          <w:rStyle w:val="Ohne"/>
          <w:u w:color="ff0000"/>
          <w:rtl w:val="0"/>
        </w:rPr>
        <w:t>„</w:t>
      </w:r>
      <w:r>
        <w:rPr>
          <w:rtl w:val="0"/>
        </w:rPr>
        <w:t>Nije postojao izlaz za prestupnika. Cela Adamova familija je morala da umre. Onda sam videla Isusa i primetila na Njegovom licu izraz saose</w:t>
      </w:r>
      <w:r>
        <w:rPr>
          <w:rtl w:val="0"/>
        </w:rPr>
        <w:t>ć</w:t>
      </w:r>
      <w:r>
        <w:rPr>
          <w:rtl w:val="0"/>
        </w:rPr>
        <w:t xml:space="preserve">anja i brige. </w:t>
      </w:r>
      <w:r>
        <w:rPr>
          <w:rStyle w:val="Ohne"/>
          <w:b w:val="1"/>
          <w:bCs w:val="1"/>
          <w:rtl w:val="0"/>
        </w:rPr>
        <w:t>Uskoro sam videla kako se pribli</w:t>
      </w:r>
      <w:r>
        <w:rPr>
          <w:rStyle w:val="Ohne"/>
          <w:b w:val="1"/>
          <w:bCs w:val="1"/>
          <w:rtl w:val="0"/>
        </w:rPr>
        <w:t>ž</w:t>
      </w:r>
      <w:r>
        <w:rPr>
          <w:rStyle w:val="Ohne"/>
          <w:b w:val="1"/>
          <w:bCs w:val="1"/>
          <w:rtl w:val="0"/>
        </w:rPr>
        <w:t>ava jakoj svetlosti, koja je okru</w:t>
      </w:r>
      <w:r>
        <w:rPr>
          <w:rStyle w:val="Ohne"/>
          <w:b w:val="1"/>
          <w:bCs w:val="1"/>
          <w:rtl w:val="0"/>
        </w:rPr>
        <w:t>ž</w:t>
      </w:r>
      <w:r>
        <w:rPr>
          <w:rStyle w:val="Ohne"/>
          <w:b w:val="1"/>
          <w:bCs w:val="1"/>
          <w:rtl w:val="0"/>
        </w:rPr>
        <w:t>ivala Oca</w:t>
      </w:r>
      <w:r>
        <w:rPr>
          <w:rtl w:val="0"/>
        </w:rPr>
        <w:t>. An</w:t>
      </w:r>
      <w:r>
        <w:rPr>
          <w:rtl w:val="0"/>
        </w:rPr>
        <w:t>đ</w:t>
      </w:r>
      <w:r>
        <w:rPr>
          <w:rtl w:val="0"/>
        </w:rPr>
        <w:t xml:space="preserve">eo koji me je pratio mi je rekao: </w:t>
      </w:r>
      <w:r>
        <w:rPr>
          <w:rtl w:val="0"/>
        </w:rPr>
        <w:t>„</w:t>
      </w:r>
      <w:r>
        <w:rPr>
          <w:rStyle w:val="Ohne"/>
          <w:b w:val="1"/>
          <w:bCs w:val="1"/>
          <w:rtl w:val="0"/>
        </w:rPr>
        <w:t xml:space="preserve">On ima tajni razgovor sa </w:t>
      </w:r>
      <w:r>
        <w:rPr>
          <w:rtl w:val="0"/>
        </w:rPr>
        <w:t>(samo!)</w:t>
      </w:r>
      <w:r>
        <w:rPr>
          <w:rStyle w:val="Ohne"/>
          <w:b w:val="1"/>
          <w:bCs w:val="1"/>
          <w:rtl w:val="0"/>
        </w:rPr>
        <w:t xml:space="preserve"> Svojim Ocem</w:t>
      </w:r>
      <w:r>
        <w:rPr>
          <w:rtl w:val="0"/>
        </w:rPr>
        <w:t>.</w:t>
      </w:r>
      <w:r>
        <w:rPr>
          <w:rtl w:val="0"/>
          <w:lang w:val="de-DE"/>
        </w:rPr>
        <w:t xml:space="preserve">“ </w:t>
      </w:r>
      <w:r>
        <w:rPr>
          <w:rtl w:val="0"/>
        </w:rPr>
        <w:t>Dok je Isus govorio sa Ocem, izgledalo je da je napetost kod an</w:t>
      </w:r>
      <w:r>
        <w:rPr>
          <w:rtl w:val="0"/>
        </w:rPr>
        <w:t>đ</w:t>
      </w:r>
      <w:r>
        <w:rPr>
          <w:rtl w:val="0"/>
        </w:rPr>
        <w:t xml:space="preserve">ela dostigla vrhunac. </w:t>
      </w:r>
      <w:r>
        <w:rPr>
          <w:rStyle w:val="Ohne"/>
          <w:b w:val="1"/>
          <w:bCs w:val="1"/>
          <w:rtl w:val="0"/>
        </w:rPr>
        <w:t>Tri puta je Isus bio okru</w:t>
      </w:r>
      <w:r>
        <w:rPr>
          <w:rStyle w:val="Ohne"/>
          <w:b w:val="1"/>
          <w:bCs w:val="1"/>
          <w:rtl w:val="0"/>
        </w:rPr>
        <w:t>ž</w:t>
      </w:r>
      <w:r>
        <w:rPr>
          <w:rStyle w:val="Ohne"/>
          <w:b w:val="1"/>
          <w:bCs w:val="1"/>
          <w:rtl w:val="0"/>
        </w:rPr>
        <w:t>en veli</w:t>
      </w:r>
      <w:r>
        <w:rPr>
          <w:rStyle w:val="Ohne"/>
          <w:b w:val="1"/>
          <w:bCs w:val="1"/>
          <w:rtl w:val="0"/>
        </w:rPr>
        <w:t>č</w:t>
      </w:r>
      <w:r>
        <w:rPr>
          <w:rStyle w:val="Ohne"/>
          <w:b w:val="1"/>
          <w:bCs w:val="1"/>
          <w:rtl w:val="0"/>
        </w:rPr>
        <w:t>anstvenom svetlo</w:t>
      </w:r>
      <w:r>
        <w:rPr>
          <w:rStyle w:val="Ohne"/>
          <w:b w:val="1"/>
          <w:bCs w:val="1"/>
          <w:rtl w:val="0"/>
        </w:rPr>
        <w:t>šć</w:t>
      </w:r>
      <w:r>
        <w:rPr>
          <w:rStyle w:val="Ohne"/>
          <w:b w:val="1"/>
          <w:bCs w:val="1"/>
          <w:rtl w:val="0"/>
        </w:rPr>
        <w:t>u koja je nalazi oko Oca, i kada je tre</w:t>
      </w:r>
      <w:r>
        <w:rPr>
          <w:rStyle w:val="Ohne"/>
          <w:b w:val="1"/>
          <w:bCs w:val="1"/>
          <w:rtl w:val="0"/>
        </w:rPr>
        <w:t>ć</w:t>
      </w:r>
      <w:r>
        <w:rPr>
          <w:rStyle w:val="Ohne"/>
          <w:b w:val="1"/>
          <w:bCs w:val="1"/>
          <w:rtl w:val="0"/>
        </w:rPr>
        <w:t>i put do</w:t>
      </w:r>
      <w:r>
        <w:rPr>
          <w:rStyle w:val="Ohne"/>
          <w:b w:val="1"/>
          <w:bCs w:val="1"/>
          <w:rtl w:val="0"/>
        </w:rPr>
        <w:t>š</w:t>
      </w:r>
      <w:r>
        <w:rPr>
          <w:rStyle w:val="Ohne"/>
          <w:b w:val="1"/>
          <w:bCs w:val="1"/>
          <w:rtl w:val="0"/>
        </w:rPr>
        <w:t>ao od Oca, mogla se videti Njegova pojava.  Njegovo lice je bilo mirno, bez ikakvog straha ili sumnje i zra</w:t>
      </w:r>
      <w:r>
        <w:rPr>
          <w:rStyle w:val="Ohne"/>
          <w:b w:val="1"/>
          <w:bCs w:val="1"/>
          <w:rtl w:val="0"/>
        </w:rPr>
        <w:t>č</w:t>
      </w:r>
      <w:r>
        <w:rPr>
          <w:rStyle w:val="Ohne"/>
          <w:b w:val="1"/>
          <w:bCs w:val="1"/>
          <w:rtl w:val="0"/>
        </w:rPr>
        <w:t>ilo je sa dobro</w:t>
      </w:r>
      <w:r>
        <w:rPr>
          <w:rStyle w:val="Ohne"/>
          <w:b w:val="1"/>
          <w:bCs w:val="1"/>
          <w:rtl w:val="0"/>
        </w:rPr>
        <w:t>č</w:t>
      </w:r>
      <w:r>
        <w:rPr>
          <w:rStyle w:val="Ohne"/>
          <w:b w:val="1"/>
          <w:bCs w:val="1"/>
          <w:rtl w:val="0"/>
        </w:rPr>
        <w:t>instvom i ljubavlju, kako ljudske re</w:t>
      </w:r>
      <w:r>
        <w:rPr>
          <w:rStyle w:val="Ohne"/>
          <w:b w:val="1"/>
          <w:bCs w:val="1"/>
          <w:rtl w:val="0"/>
        </w:rPr>
        <w:t>č</w:t>
      </w:r>
      <w:r>
        <w:rPr>
          <w:rStyle w:val="Ohne"/>
          <w:b w:val="1"/>
          <w:bCs w:val="1"/>
          <w:rtl w:val="0"/>
        </w:rPr>
        <w:t>i ne mogu da opi</w:t>
      </w:r>
      <w:r>
        <w:rPr>
          <w:rStyle w:val="Ohne"/>
          <w:b w:val="1"/>
          <w:bCs w:val="1"/>
          <w:rtl w:val="0"/>
        </w:rPr>
        <w:t>š</w:t>
      </w:r>
      <w:r>
        <w:rPr>
          <w:rStyle w:val="Ohne"/>
          <w:b w:val="1"/>
          <w:bCs w:val="1"/>
          <w:rtl w:val="0"/>
        </w:rPr>
        <w:t>u</w:t>
      </w:r>
      <w:r>
        <w:rPr>
          <w:rtl w:val="0"/>
        </w:rPr>
        <w:t>. Onda je pred an</w:t>
      </w:r>
      <w:r>
        <w:rPr>
          <w:rtl w:val="0"/>
        </w:rPr>
        <w:t>đ</w:t>
      </w:r>
      <w:r>
        <w:rPr>
          <w:rtl w:val="0"/>
        </w:rPr>
        <w:t xml:space="preserve">elima objavio, da je za izgubljenog </w:t>
      </w:r>
      <w:r>
        <w:rPr>
          <w:rtl w:val="0"/>
        </w:rPr>
        <w:t>č</w:t>
      </w:r>
      <w:r>
        <w:rPr>
          <w:rtl w:val="0"/>
        </w:rPr>
        <w:t xml:space="preserve">oveka pripremljen izlaz. On im je rekao, da je sa Svojim Ocem govorio o tome, i </w:t>
      </w:r>
      <w:r>
        <w:rPr>
          <w:rStyle w:val="Ohne"/>
          <w:b w:val="1"/>
          <w:bCs w:val="1"/>
          <w:rtl w:val="0"/>
        </w:rPr>
        <w:t xml:space="preserve">ponudio Svoj </w:t>
      </w:r>
      <w:r>
        <w:rPr>
          <w:rStyle w:val="Ohne"/>
          <w:b w:val="1"/>
          <w:bCs w:val="1"/>
          <w:rtl w:val="0"/>
        </w:rPr>
        <w:t>LI</w:t>
      </w:r>
      <w:r>
        <w:rPr>
          <w:rStyle w:val="Ohne"/>
          <w:b w:val="1"/>
          <w:bCs w:val="1"/>
          <w:rtl w:val="0"/>
        </w:rPr>
        <w:t>Č</w:t>
      </w:r>
      <w:r>
        <w:rPr>
          <w:rStyle w:val="Ohne"/>
          <w:b w:val="1"/>
          <w:bCs w:val="1"/>
          <w:rtl w:val="0"/>
        </w:rPr>
        <w:t>NI (Bo</w:t>
      </w:r>
      <w:r>
        <w:rPr>
          <w:rStyle w:val="Ohne"/>
          <w:b w:val="1"/>
          <w:bCs w:val="1"/>
          <w:rtl w:val="0"/>
        </w:rPr>
        <w:t>ž</w:t>
      </w:r>
      <w:r>
        <w:rPr>
          <w:rStyle w:val="Ohne"/>
          <w:b w:val="1"/>
          <w:bCs w:val="1"/>
          <w:rtl w:val="0"/>
        </w:rPr>
        <w:t>anski)</w:t>
      </w:r>
      <w:r>
        <w:rPr>
          <w:rStyle w:val="Ohne"/>
          <w:b w:val="1"/>
          <w:bCs w:val="1"/>
          <w:rtl w:val="0"/>
        </w:rPr>
        <w:t xml:space="preserve"> ž</w:t>
      </w:r>
      <w:r>
        <w:rPr>
          <w:rStyle w:val="Ohne"/>
          <w:b w:val="1"/>
          <w:bCs w:val="1"/>
          <w:rtl w:val="0"/>
        </w:rPr>
        <w:t>ivot</w:t>
      </w:r>
      <w:r>
        <w:rPr>
          <w:rtl w:val="0"/>
        </w:rPr>
        <w:t xml:space="preserve"> kao otkupninu, da bi mogao na sebe da preuzme presudu za greh i time pali </w:t>
      </w:r>
      <w:r>
        <w:rPr>
          <w:rtl w:val="0"/>
        </w:rPr>
        <w:t>č</w:t>
      </w:r>
      <w:r>
        <w:rPr>
          <w:rtl w:val="0"/>
        </w:rPr>
        <w:t>ovek mogao kroz Njega dobiti opro</w:t>
      </w:r>
      <w:r>
        <w:rPr>
          <w:rtl w:val="0"/>
        </w:rPr>
        <w:t>š</w:t>
      </w:r>
      <w:r>
        <w:rPr>
          <w:rtl w:val="0"/>
        </w:rPr>
        <w:t>taj.</w:t>
      </w:r>
      <w:r>
        <w:rPr>
          <w:rtl w:val="0"/>
          <w:lang w:val="de-DE"/>
        </w:rPr>
        <w:t xml:space="preserve">“ </w:t>
      </w:r>
      <w:r>
        <w:rPr>
          <w:rtl w:val="0"/>
          <w:lang w:val="en-US"/>
        </w:rPr>
        <w:t xml:space="preserve">{Ellen White: EW, 149.2} </w:t>
      </w:r>
      <w:r>
        <w:rPr>
          <w:rStyle w:val="Ohne"/>
          <w:sz w:val="18"/>
          <w:szCs w:val="18"/>
          <w:rtl w:val="1"/>
          <w:lang w:val="ar-SA" w:bidi="ar-SA"/>
        </w:rPr>
        <w:t>“</w:t>
      </w:r>
      <w:r>
        <w:rPr>
          <w:rStyle w:val="Ohne"/>
          <w:sz w:val="18"/>
          <w:szCs w:val="18"/>
          <w:rtl w:val="0"/>
          <w:lang w:val="en-US"/>
        </w:rPr>
        <w:t xml:space="preserve">...there was no way of escape for the offender. The whole family of Adam must die. I saw the lovely Jesus and beheld an expression of sympathy and sorrow upon His countenance. Soon I saw Him approach the exceeding bright light which enshrouded the Father. Said my accompanying angel, He is in close converse with His Father. The anxiety of the angels seemed to be intense while Jesus was communing with His Father. Three times He was shut in by the glorious light about the Father, and the third time He came from the Father, His person could be seen. His countenance was calm, free from all perplexity and doubt, and shone with benevolence and loveliness, such as words cannot express. He then made known to the angelic host that a way of escape had been made for lost man. He told them that He had been pleading with His Father, and had offered to give His life a ransom, to take the sentence of death upon Himself, that through Him man might find pardon; </w:t>
      </w:r>
      <w:r>
        <w:rPr>
          <w:rStyle w:val="Ohne"/>
          <w:sz w:val="18"/>
          <w:szCs w:val="18"/>
          <w:rtl w:val="1"/>
          <w:lang w:val="ar-SA" w:bidi="ar-SA"/>
        </w:rPr>
        <w:t>“</w:t>
      </w:r>
    </w:p>
    <w:p>
      <w:pPr>
        <w:pStyle w:val="Text"/>
      </w:pPr>
    </w:p>
    <w:p>
      <w:pPr>
        <w:pStyle w:val="Text"/>
        <w:numPr>
          <w:ilvl w:val="0"/>
          <w:numId w:val="68"/>
        </w:numPr>
      </w:pPr>
      <w:r>
        <w:rPr>
          <w:rStyle w:val="Ohne"/>
          <w:u w:color="ff0000"/>
          <w:rtl w:val="0"/>
        </w:rPr>
        <w:t>„</w:t>
      </w:r>
      <w:r>
        <w:rPr>
          <w:rtl w:val="0"/>
        </w:rPr>
        <w:t xml:space="preserve">Hristos, Koji nije poznavao ni najmanji trag greha ili uprljanosti, je </w:t>
      </w:r>
      <w:r>
        <w:rPr>
          <w:rStyle w:val="Ohne"/>
          <w:b w:val="1"/>
          <w:bCs w:val="1"/>
          <w:rtl w:val="0"/>
        </w:rPr>
        <w:t>uzeo na</w:t>
      </w:r>
      <w:r>
        <w:rPr>
          <w:rStyle w:val="Ohne"/>
          <w:b w:val="1"/>
          <w:bCs w:val="1"/>
          <w:rtl w:val="0"/>
        </w:rPr>
        <w:t>š</w:t>
      </w:r>
      <w:r>
        <w:rPr>
          <w:rStyle w:val="Ohne"/>
          <w:b w:val="1"/>
          <w:bCs w:val="1"/>
          <w:rtl w:val="0"/>
        </w:rPr>
        <w:t xml:space="preserve">u prirodu u njenom </w:t>
      </w:r>
      <w:r>
        <w:rPr>
          <w:rStyle w:val="Ohne"/>
          <w:b w:val="1"/>
          <w:bCs w:val="1"/>
          <w:u w:val="single"/>
          <w:rtl w:val="0"/>
        </w:rPr>
        <w:t>degenerisanom stanju</w:t>
      </w:r>
      <w:r>
        <w:rPr>
          <w:rtl w:val="0"/>
        </w:rPr>
        <w:t>. To je bilo jedno poni</w:t>
      </w:r>
      <w:r>
        <w:rPr>
          <w:rtl w:val="0"/>
        </w:rPr>
        <w:t>ž</w:t>
      </w:r>
      <w:r>
        <w:rPr>
          <w:rtl w:val="0"/>
        </w:rPr>
        <w:t>enje, ve</w:t>
      </w:r>
      <w:r>
        <w:rPr>
          <w:rtl w:val="0"/>
        </w:rPr>
        <w:t>ć</w:t>
      </w:r>
      <w:r>
        <w:rPr>
          <w:rtl w:val="0"/>
        </w:rPr>
        <w:t xml:space="preserve">e nego </w:t>
      </w:r>
      <w:r>
        <w:rPr>
          <w:rtl w:val="0"/>
        </w:rPr>
        <w:t>š</w:t>
      </w:r>
      <w:r>
        <w:rPr>
          <w:rtl w:val="0"/>
        </w:rPr>
        <w:t xml:space="preserve">to jedan smrtan </w:t>
      </w:r>
      <w:r>
        <w:rPr>
          <w:rtl w:val="0"/>
        </w:rPr>
        <w:t>č</w:t>
      </w:r>
      <w:r>
        <w:rPr>
          <w:rtl w:val="0"/>
        </w:rPr>
        <w:t>ovek mo</w:t>
      </w:r>
      <w:r>
        <w:rPr>
          <w:rtl w:val="0"/>
        </w:rPr>
        <w:t>ž</w:t>
      </w:r>
      <w:r>
        <w:rPr>
          <w:rtl w:val="0"/>
        </w:rPr>
        <w:t xml:space="preserve">e da shvati. </w:t>
      </w:r>
      <w:r>
        <w:rPr>
          <w:rStyle w:val="Ohne"/>
          <w:b w:val="1"/>
          <w:bCs w:val="1"/>
          <w:rtl w:val="0"/>
        </w:rPr>
        <w:t>Bog se otkrio u mesu</w:t>
      </w:r>
      <w:r>
        <w:rPr>
          <w:rtl w:val="0"/>
        </w:rPr>
        <w:t>.</w:t>
      </w:r>
      <w:r>
        <w:rPr>
          <w:rtl w:val="0"/>
          <w:lang w:val="de-DE"/>
        </w:rPr>
        <w:t xml:space="preserve">“ </w:t>
      </w:r>
      <w:r>
        <w:rPr>
          <w:rtl w:val="0"/>
          <w:lang w:val="en-US"/>
        </w:rPr>
        <w:t xml:space="preserve">{Ellen White 1SM, p. 253}  </w:t>
      </w:r>
      <w:r>
        <w:rPr>
          <w:rStyle w:val="Ohne"/>
          <w:sz w:val="18"/>
          <w:szCs w:val="18"/>
          <w:rtl w:val="0"/>
        </w:rPr>
        <w:t>„</w:t>
      </w:r>
      <w:r>
        <w:rPr>
          <w:rStyle w:val="Ohne"/>
          <w:sz w:val="18"/>
          <w:szCs w:val="18"/>
          <w:rtl w:val="0"/>
          <w:lang w:val="en-US"/>
        </w:rPr>
        <w:t>Christ, who knew not the least taint of sin or defilement, took our nature in its deteriorated condition. This was humiliation greater than finite man can comprehend. God was manifest in the flesh.</w:t>
      </w:r>
      <w:r>
        <w:rPr>
          <w:rStyle w:val="Ohne"/>
          <w:sz w:val="18"/>
          <w:szCs w:val="18"/>
          <w:rtl w:val="1"/>
          <w:lang w:val="ar-SA" w:bidi="ar-SA"/>
        </w:rPr>
        <w:t>“</w:t>
      </w:r>
    </w:p>
    <w:p>
      <w:pPr>
        <w:pStyle w:val="Text"/>
        <w:tabs>
          <w:tab w:val="left" w:pos="8520"/>
        </w:tabs>
      </w:pPr>
    </w:p>
    <w:p>
      <w:pPr>
        <w:pStyle w:val="Text"/>
        <w:numPr>
          <w:ilvl w:val="0"/>
          <w:numId w:val="68"/>
        </w:numPr>
      </w:pPr>
      <w:r>
        <w:rPr>
          <w:rStyle w:val="Ohne"/>
          <w:u w:color="ff0000"/>
          <w:rtl w:val="0"/>
        </w:rPr>
        <w:t>„</w:t>
      </w:r>
      <w:r>
        <w:rPr>
          <w:rStyle w:val="Ohne"/>
          <w:b w:val="1"/>
          <w:bCs w:val="1"/>
          <w:rtl w:val="0"/>
        </w:rPr>
        <w:t xml:space="preserve">Kod Hrista nije samo izgledalo da je uzeo ljudsku prirodu; </w:t>
      </w:r>
      <w:r>
        <w:rPr>
          <w:rStyle w:val="Ohne"/>
          <w:b w:val="1"/>
          <w:bCs w:val="1"/>
          <w:u w:val="single"/>
          <w:rtl w:val="0"/>
        </w:rPr>
        <w:t>On ju je zaista uzeo</w:t>
      </w:r>
      <w:r>
        <w:rPr>
          <w:rStyle w:val="Ohne"/>
          <w:b w:val="1"/>
          <w:bCs w:val="1"/>
          <w:rtl w:val="0"/>
        </w:rPr>
        <w:t xml:space="preserve">. </w:t>
      </w:r>
      <w:r>
        <w:rPr>
          <w:rStyle w:val="Ohne"/>
          <w:b w:val="1"/>
          <w:bCs w:val="1"/>
          <w:u w:val="single"/>
          <w:rtl w:val="0"/>
        </w:rPr>
        <w:t>On je stvarno posedovao ljudsku prirodu</w:t>
      </w:r>
      <w:r>
        <w:rPr>
          <w:rtl w:val="0"/>
        </w:rPr>
        <w:t>.</w:t>
      </w:r>
      <w:r>
        <w:rPr>
          <w:rtl w:val="0"/>
          <w:lang w:val="de-DE"/>
        </w:rPr>
        <w:t xml:space="preserve">“ </w:t>
      </w:r>
      <w:r>
        <w:rPr>
          <w:rtl w:val="0"/>
          <w:lang w:val="en-US"/>
        </w:rPr>
        <w:t xml:space="preserve">{Ellen White: RH April 5, </w:t>
      </w:r>
      <w:r>
        <w:rPr>
          <w:rStyle w:val="Ohne"/>
          <w:b w:val="1"/>
          <w:bCs w:val="1"/>
          <w:rtl w:val="0"/>
        </w:rPr>
        <w:t>1906</w:t>
      </w:r>
      <w:r>
        <w:rPr>
          <w:rtl w:val="0"/>
        </w:rPr>
        <w:t>, par. 4}</w:t>
      </w:r>
      <w:r>
        <w:rPr>
          <w:rStyle w:val="Ohne"/>
          <w:sz w:val="18"/>
          <w:szCs w:val="18"/>
          <w:rtl w:val="0"/>
        </w:rPr>
        <w:t xml:space="preserve"> „</w:t>
      </w:r>
      <w:r>
        <w:rPr>
          <w:rStyle w:val="Ohne"/>
          <w:sz w:val="18"/>
          <w:szCs w:val="18"/>
          <w:rtl w:val="0"/>
          <w:lang w:val="en-US"/>
        </w:rPr>
        <w:t>Christ did not make believe take human nature; he did verily take it. He did in reality possess human nature.</w:t>
      </w:r>
      <w:r>
        <w:rPr>
          <w:rStyle w:val="Ohne"/>
          <w:sz w:val="18"/>
          <w:szCs w:val="18"/>
          <w:rtl w:val="1"/>
          <w:lang w:val="ar-SA" w:bidi="ar-SA"/>
        </w:rPr>
        <w:t>“</w:t>
      </w:r>
    </w:p>
    <w:p>
      <w:pPr>
        <w:pStyle w:val="Text"/>
      </w:pPr>
    </w:p>
    <w:p>
      <w:pPr>
        <w:pStyle w:val="Text"/>
      </w:pPr>
      <w:r>
        <w:rPr>
          <w:rtl w:val="0"/>
        </w:rPr>
        <w:t>Za</w:t>
      </w:r>
      <w:r>
        <w:rPr>
          <w:rtl w:val="0"/>
        </w:rPr>
        <w:t>š</w:t>
      </w:r>
      <w:r>
        <w:rPr>
          <w:rtl w:val="0"/>
        </w:rPr>
        <w:t>to su u razgovoru o najva</w:t>
      </w:r>
      <w:r>
        <w:rPr>
          <w:rtl w:val="0"/>
        </w:rPr>
        <w:t>ž</w:t>
      </w:r>
      <w:r>
        <w:rPr>
          <w:rtl w:val="0"/>
        </w:rPr>
        <w:t xml:space="preserve">nijoj temi u celom univerzumu bili prisutni i govorili samo Otac i Sin, bez </w:t>
      </w:r>
      <w:r>
        <w:rPr>
          <w:rtl w:val="0"/>
        </w:rPr>
        <w:t>s</w:t>
      </w:r>
      <w:r>
        <w:rPr>
          <w:rtl w:val="0"/>
        </w:rPr>
        <w:t>vetog Duha - ako bi On bio zaista tre</w:t>
      </w:r>
      <w:r>
        <w:rPr>
          <w:rtl w:val="0"/>
        </w:rPr>
        <w:t>ć</w:t>
      </w:r>
      <w:r>
        <w:rPr>
          <w:rtl w:val="0"/>
        </w:rPr>
        <w:t>e Bo</w:t>
      </w:r>
      <w:r>
        <w:rPr>
          <w:rtl w:val="0"/>
        </w:rPr>
        <w:t>ž</w:t>
      </w:r>
      <w:r>
        <w:rPr>
          <w:rtl w:val="0"/>
        </w:rPr>
        <w:t>ansko Bi</w:t>
      </w:r>
      <w:r>
        <w:rPr>
          <w:rtl w:val="0"/>
        </w:rPr>
        <w:t>ć</w:t>
      </w:r>
      <w:r>
        <w:rPr>
          <w:rtl w:val="0"/>
          <w:lang w:val="sv-SE"/>
        </w:rPr>
        <w:t>e? Isus ka</w:t>
      </w:r>
      <w:r>
        <w:rPr>
          <w:rtl w:val="0"/>
        </w:rPr>
        <w:t>ž</w:t>
      </w:r>
      <w:r>
        <w:rPr>
          <w:rtl w:val="0"/>
        </w:rPr>
        <w:t xml:space="preserve">e jasno </w:t>
      </w:r>
      <w:r>
        <w:rPr>
          <w:rtl w:val="0"/>
        </w:rPr>
        <w:t>„</w:t>
      </w:r>
      <w:r>
        <w:rPr>
          <w:rtl w:val="0"/>
        </w:rPr>
        <w:t>pisano je</w:t>
      </w:r>
      <w:r>
        <w:rPr>
          <w:rtl w:val="1"/>
          <w:lang w:val="ar-SA" w:bidi="ar-SA"/>
        </w:rPr>
        <w:t>“</w:t>
      </w:r>
      <w:r>
        <w:rPr>
          <w:rtl w:val="0"/>
        </w:rPr>
        <w:t xml:space="preserve">, i zato je neozbiljno, kao i na drugim mestima, u potrebi za dokazima tvrditi da se </w:t>
      </w:r>
      <w:r>
        <w:rPr>
          <w:rtl w:val="0"/>
        </w:rPr>
        <w:t>s</w:t>
      </w:r>
      <w:r>
        <w:rPr>
          <w:rtl w:val="0"/>
        </w:rPr>
        <w:t xml:space="preserve">veti Duh automatski </w:t>
      </w:r>
      <w:r>
        <w:rPr>
          <w:rtl w:val="0"/>
        </w:rPr>
        <w:t>„</w:t>
      </w:r>
      <w:r>
        <w:rPr>
          <w:rtl w:val="0"/>
        </w:rPr>
        <w:t>podrazumeva</w:t>
      </w:r>
      <w:r>
        <w:rPr>
          <w:rtl w:val="1"/>
          <w:lang w:val="ar-SA" w:bidi="ar-SA"/>
        </w:rPr>
        <w:t>“</w:t>
      </w:r>
      <w:r>
        <w:rPr>
          <w:rtl w:val="0"/>
        </w:rPr>
        <w:t xml:space="preserve">, jer mi </w:t>
      </w:r>
      <w:r>
        <w:rPr>
          <w:rtl w:val="0"/>
        </w:rPr>
        <w:t>„</w:t>
      </w:r>
      <w:r>
        <w:rPr>
          <w:rtl w:val="0"/>
        </w:rPr>
        <w:t>verujemo</w:t>
      </w:r>
      <w:r>
        <w:rPr>
          <w:rtl w:val="0"/>
          <w:lang w:val="de-DE"/>
        </w:rPr>
        <w:t xml:space="preserve">“ </w:t>
      </w:r>
      <w:r>
        <w:rPr>
          <w:rtl w:val="0"/>
        </w:rPr>
        <w:t>u Trojstvo!</w:t>
      </w:r>
      <w:r>
        <w:rPr>
          <w:rtl w:val="0"/>
          <w:lang w:val="de-DE"/>
        </w:rPr>
        <w:t xml:space="preserve"> </w:t>
      </w:r>
      <w:r>
        <w:rPr>
          <w:rtl w:val="0"/>
        </w:rPr>
        <w:t>Ovde vidimo jo</w:t>
      </w:r>
      <w:r>
        <w:rPr>
          <w:rtl w:val="0"/>
        </w:rPr>
        <w:t xml:space="preserve">š </w:t>
      </w:r>
      <w:r>
        <w:rPr>
          <w:rtl w:val="0"/>
        </w:rPr>
        <w:t>jedan solidan odgovor: Po</w:t>
      </w:r>
      <w:r>
        <w:rPr>
          <w:rtl w:val="0"/>
        </w:rPr>
        <w:t>š</w:t>
      </w:r>
      <w:r>
        <w:rPr>
          <w:rtl w:val="0"/>
        </w:rPr>
        <w:t xml:space="preserve">to su nosioci te nauke shvatili da po takvoj teologiji Isus ne bi mogao da umre, </w:t>
      </w:r>
      <w:r>
        <w:rPr>
          <w:rtl w:val="0"/>
        </w:rPr>
        <w:t>š</w:t>
      </w:r>
      <w:r>
        <w:rPr>
          <w:rtl w:val="0"/>
          <w:lang w:val="en-US"/>
        </w:rPr>
        <w:t xml:space="preserve">to </w:t>
      </w:r>
      <w:r>
        <w:rPr>
          <w:rtl w:val="0"/>
        </w:rPr>
        <w:t>ć</w:t>
      </w:r>
      <w:r>
        <w:rPr>
          <w:rtl w:val="0"/>
        </w:rPr>
        <w:t>emo kasnije videti jo</w:t>
      </w:r>
      <w:r>
        <w:rPr>
          <w:rtl w:val="0"/>
        </w:rPr>
        <w:t xml:space="preserve">š </w:t>
      </w:r>
      <w:r>
        <w:rPr>
          <w:rtl w:val="0"/>
        </w:rPr>
        <w:t>dublje, doneli su novu nebiblijsku nauku uz pomo</w:t>
      </w:r>
      <w:r>
        <w:rPr>
          <w:rtl w:val="0"/>
        </w:rPr>
        <w:t xml:space="preserve">ć </w:t>
      </w:r>
      <w:r>
        <w:rPr>
          <w:rtl w:val="0"/>
        </w:rPr>
        <w:t xml:space="preserve">izvrtanja citata Ellen White, sa tvrdnjom da Isus </w:t>
      </w:r>
      <w:r>
        <w:rPr>
          <w:rtl w:val="0"/>
        </w:rPr>
        <w:t>„</w:t>
      </w:r>
      <w:r>
        <w:rPr>
          <w:rtl w:val="0"/>
        </w:rPr>
        <w:t>nije</w:t>
      </w:r>
      <w:r>
        <w:rPr>
          <w:rtl w:val="0"/>
          <w:lang w:val="de-DE"/>
        </w:rPr>
        <w:t xml:space="preserve">“ </w:t>
      </w:r>
      <w:r>
        <w:rPr>
          <w:rtl w:val="0"/>
        </w:rPr>
        <w:t xml:space="preserve">umro na nego </w:t>
      </w:r>
      <w:r>
        <w:rPr>
          <w:rtl w:val="0"/>
        </w:rPr>
        <w:t>„</w:t>
      </w:r>
      <w:r>
        <w:rPr>
          <w:rtl w:val="0"/>
        </w:rPr>
        <w:t>samo</w:t>
      </w:r>
      <w:r>
        <w:rPr>
          <w:rtl w:val="0"/>
          <w:lang w:val="de-DE"/>
        </w:rPr>
        <w:t xml:space="preserve">“ </w:t>
      </w:r>
      <w:r>
        <w:rPr>
          <w:rtl w:val="0"/>
        </w:rPr>
        <w:t xml:space="preserve">Njegova ljudska haljina kojom je bio prekriven, i </w:t>
      </w:r>
      <w:r>
        <w:rPr>
          <w:rtl w:val="0"/>
        </w:rPr>
        <w:t>„</w:t>
      </w:r>
      <w:r>
        <w:rPr>
          <w:rtl w:val="0"/>
        </w:rPr>
        <w:t>da</w:t>
      </w:r>
      <w:r>
        <w:rPr>
          <w:rtl w:val="0"/>
          <w:lang w:val="de-DE"/>
        </w:rPr>
        <w:t xml:space="preserve">“ </w:t>
      </w:r>
      <w:r>
        <w:rPr>
          <w:rtl w:val="0"/>
        </w:rPr>
        <w:t>je nakon samo doslovnog spavanja u grobu tre</w:t>
      </w:r>
      <w:r>
        <w:rPr>
          <w:rtl w:val="0"/>
        </w:rPr>
        <w:t>ć</w:t>
      </w:r>
      <w:r>
        <w:rPr>
          <w:rtl w:val="0"/>
        </w:rPr>
        <w:t xml:space="preserve">eg dana </w:t>
      </w:r>
      <w:r>
        <w:rPr>
          <w:rtl w:val="0"/>
        </w:rPr>
        <w:t>„</w:t>
      </w:r>
      <w:r>
        <w:rPr>
          <w:rtl w:val="0"/>
        </w:rPr>
        <w:t>Sam</w:t>
      </w:r>
      <w:r>
        <w:rPr>
          <w:rtl w:val="0"/>
          <w:lang w:val="de-DE"/>
        </w:rPr>
        <w:t xml:space="preserve">“ </w:t>
      </w:r>
      <w:r>
        <w:rPr>
          <w:rtl w:val="0"/>
        </w:rPr>
        <w:t xml:space="preserve">Sebe vaskrsnuo! </w:t>
      </w:r>
      <w:r>
        <w:rPr>
          <w:rtl w:val="0"/>
        </w:rPr>
        <w:t xml:space="preserve"> </w:t>
      </w:r>
      <w:r>
        <w:rPr>
          <w:rtl w:val="0"/>
        </w:rPr>
        <w:t xml:space="preserve">Tek time vidimo dubinu opasnosti nauke o Trojstvu, i do kakvog dubokog odbijanja Isusove </w:t>
      </w:r>
      <w:r>
        <w:rPr>
          <w:rtl w:val="0"/>
        </w:rPr>
        <w:t>ž</w:t>
      </w:r>
      <w:r>
        <w:rPr>
          <w:rtl w:val="0"/>
        </w:rPr>
        <w:t>rtve ona u poslednjem koraku svog razvoja vodi. Mi u citatima Duha Proro</w:t>
      </w:r>
      <w:r>
        <w:rPr>
          <w:rtl w:val="0"/>
        </w:rPr>
        <w:t>š</w:t>
      </w:r>
      <w:r>
        <w:rPr>
          <w:rtl w:val="0"/>
        </w:rPr>
        <w:t xml:space="preserve">tva jasno vidimo da Isus nije ponudio Svoj ljudski </w:t>
      </w:r>
      <w:r>
        <w:rPr>
          <w:rtl w:val="0"/>
        </w:rPr>
        <w:t>ž</w:t>
      </w:r>
      <w:r>
        <w:rPr>
          <w:rtl w:val="0"/>
        </w:rPr>
        <w:t>ivot za otkupninu, jer je tada imao samo Bo</w:t>
      </w:r>
      <w:r>
        <w:rPr>
          <w:rtl w:val="0"/>
        </w:rPr>
        <w:t>ž</w:t>
      </w:r>
      <w:r>
        <w:rPr>
          <w:rtl w:val="0"/>
        </w:rPr>
        <w:t xml:space="preserve">anski </w:t>
      </w:r>
      <w:r>
        <w:rPr>
          <w:rtl w:val="0"/>
        </w:rPr>
        <w:t>ž</w:t>
      </w:r>
      <w:r>
        <w:rPr>
          <w:rtl w:val="0"/>
        </w:rPr>
        <w:t xml:space="preserve">ivot. </w:t>
      </w:r>
      <w:r>
        <w:rPr>
          <w:rtl w:val="0"/>
        </w:rPr>
        <w:t xml:space="preserve"> </w:t>
      </w:r>
    </w:p>
    <w:p>
      <w:pPr>
        <w:pStyle w:val="Text"/>
      </w:pPr>
    </w:p>
    <w:p>
      <w:pPr>
        <w:pStyle w:val="Text"/>
      </w:pPr>
      <w:r>
        <w:rPr>
          <w:rtl w:val="0"/>
        </w:rPr>
        <w:t>On je dao Svoj Bo</w:t>
      </w:r>
      <w:r>
        <w:rPr>
          <w:rtl w:val="0"/>
        </w:rPr>
        <w:t>ž</w:t>
      </w:r>
      <w:r>
        <w:rPr>
          <w:rtl w:val="0"/>
        </w:rPr>
        <w:t xml:space="preserve">anski </w:t>
      </w:r>
      <w:r>
        <w:rPr>
          <w:rtl w:val="0"/>
        </w:rPr>
        <w:t>ž</w:t>
      </w:r>
      <w:r>
        <w:rPr>
          <w:rtl w:val="0"/>
        </w:rPr>
        <w:t>ivot koji je tada Ocu obe</w:t>
      </w:r>
      <w:r>
        <w:rPr>
          <w:rtl w:val="0"/>
        </w:rPr>
        <w:t>ć</w:t>
      </w:r>
      <w:r>
        <w:rPr>
          <w:rtl w:val="0"/>
        </w:rPr>
        <w:t>ao za otkupninu na</w:t>
      </w:r>
      <w:r>
        <w:rPr>
          <w:rtl w:val="0"/>
        </w:rPr>
        <w:t>š</w:t>
      </w:r>
      <w:r>
        <w:rPr>
          <w:rtl w:val="0"/>
        </w:rPr>
        <w:t xml:space="preserve">e kazne, jer stvoren </w:t>
      </w:r>
      <w:r>
        <w:rPr>
          <w:rtl w:val="0"/>
        </w:rPr>
        <w:t>ž</w:t>
      </w:r>
      <w:r>
        <w:rPr>
          <w:rtl w:val="0"/>
        </w:rPr>
        <w:t>ivot nije mogao da plati tu cenu!</w:t>
      </w:r>
      <w:r>
        <w:rPr>
          <w:rtl w:val="0"/>
          <w:lang w:val="de-DE"/>
        </w:rPr>
        <w:t xml:space="preserve"> </w:t>
      </w:r>
      <w:r>
        <w:rPr>
          <w:rtl w:val="0"/>
        </w:rPr>
        <w:t>Slede</w:t>
      </w:r>
      <w:r>
        <w:rPr>
          <w:rtl w:val="0"/>
        </w:rPr>
        <w:t>ć</w:t>
      </w:r>
      <w:r>
        <w:rPr>
          <w:rtl w:val="0"/>
        </w:rPr>
        <w:t>i korak odbijanja istine predstavlja poku</w:t>
      </w:r>
      <w:r>
        <w:rPr>
          <w:rtl w:val="0"/>
        </w:rPr>
        <w:t>š</w:t>
      </w:r>
      <w:r>
        <w:rPr>
          <w:rtl w:val="0"/>
        </w:rPr>
        <w:t>aj da se ta veli</w:t>
      </w:r>
      <w:r>
        <w:rPr>
          <w:rtl w:val="0"/>
        </w:rPr>
        <w:t>č</w:t>
      </w:r>
      <w:r>
        <w:rPr>
          <w:rtl w:val="0"/>
        </w:rPr>
        <w:t>anstvena svetlost koja okru</w:t>
      </w:r>
      <w:r>
        <w:rPr>
          <w:rtl w:val="0"/>
        </w:rPr>
        <w:t>ž</w:t>
      </w:r>
      <w:r>
        <w:rPr>
          <w:rtl w:val="0"/>
        </w:rPr>
        <w:t>uje Oca deklari</w:t>
      </w:r>
      <w:r>
        <w:rPr>
          <w:rtl w:val="0"/>
        </w:rPr>
        <w:t>š</w:t>
      </w:r>
      <w:r>
        <w:rPr>
          <w:rtl w:val="0"/>
        </w:rPr>
        <w:t xml:space="preserve">e kao </w:t>
      </w:r>
      <w:r>
        <w:rPr>
          <w:rtl w:val="0"/>
        </w:rPr>
        <w:t>s</w:t>
      </w:r>
      <w:r>
        <w:rPr>
          <w:rtl w:val="0"/>
        </w:rPr>
        <w:t>veti Duh.</w:t>
      </w:r>
      <w:r>
        <w:rPr>
          <w:rtl w:val="0"/>
          <w:lang w:val="de-DE"/>
        </w:rPr>
        <w:t xml:space="preserve"> T</w:t>
      </w:r>
      <w:r>
        <w:rPr>
          <w:rtl w:val="0"/>
        </w:rPr>
        <w:t>a svetlost nije bi</w:t>
      </w:r>
      <w:r>
        <w:rPr>
          <w:rtl w:val="0"/>
        </w:rPr>
        <w:t>ć</w:t>
      </w:r>
      <w:r>
        <w:rPr>
          <w:rtl w:val="0"/>
        </w:rPr>
        <w:t xml:space="preserve">e, nego manifestacija sile koja proizilazi iz jednog </w:t>
      </w:r>
      <w:r>
        <w:rPr>
          <w:rtl w:val="0"/>
        </w:rPr>
        <w:t>B</w:t>
      </w:r>
      <w:r>
        <w:rPr>
          <w:rtl w:val="0"/>
        </w:rPr>
        <w:t>i</w:t>
      </w:r>
      <w:r>
        <w:rPr>
          <w:rtl w:val="0"/>
        </w:rPr>
        <w:t>ć</w:t>
      </w:r>
      <w:r>
        <w:rPr>
          <w:rtl w:val="0"/>
        </w:rPr>
        <w:t>a koje je izvor. Za</w:t>
      </w:r>
      <w:r>
        <w:rPr>
          <w:rtl w:val="0"/>
        </w:rPr>
        <w:t>š</w:t>
      </w:r>
      <w:r>
        <w:rPr>
          <w:rtl w:val="0"/>
        </w:rPr>
        <w:t>to Isus nije bio okru</w:t>
      </w:r>
      <w:r>
        <w:rPr>
          <w:rtl w:val="0"/>
        </w:rPr>
        <w:t>ž</w:t>
      </w:r>
      <w:r>
        <w:rPr>
          <w:rtl w:val="0"/>
        </w:rPr>
        <w:t>en istim intenzitetom svetlosti, po</w:t>
      </w:r>
      <w:r>
        <w:rPr>
          <w:rtl w:val="0"/>
        </w:rPr>
        <w:t>š</w:t>
      </w:r>
      <w:r>
        <w:rPr>
          <w:rtl w:val="0"/>
        </w:rPr>
        <w:t xml:space="preserve">to Otkrivenje jasno govori da </w:t>
      </w:r>
      <w:r>
        <w:rPr>
          <w:rtl w:val="0"/>
        </w:rPr>
        <w:t>s</w:t>
      </w:r>
      <w:r>
        <w:rPr>
          <w:rtl w:val="0"/>
        </w:rPr>
        <w:t xml:space="preserve">veti Duh proizilazi iz Oca a preko Isusa biva poslat na svako mesto (univerzuma)? Kada bi ta svetlost bila </w:t>
      </w:r>
      <w:r>
        <w:rPr>
          <w:rtl w:val="0"/>
        </w:rPr>
        <w:t>s</w:t>
      </w:r>
      <w:r>
        <w:rPr>
          <w:rtl w:val="0"/>
        </w:rPr>
        <w:t>veti Duh, ona bi morala i oko Isusa imati isti intenzitet, po</w:t>
      </w:r>
      <w:r>
        <w:rPr>
          <w:rtl w:val="0"/>
        </w:rPr>
        <w:t>š</w:t>
      </w:r>
      <w:r>
        <w:rPr>
          <w:rtl w:val="0"/>
        </w:rPr>
        <w:t>to jedno bi</w:t>
      </w:r>
      <w:r>
        <w:rPr>
          <w:rtl w:val="0"/>
        </w:rPr>
        <w:t>ć</w:t>
      </w:r>
      <w:r>
        <w:rPr>
          <w:rtl w:val="0"/>
        </w:rPr>
        <w:t>e u istom okru</w:t>
      </w:r>
      <w:r>
        <w:rPr>
          <w:rtl w:val="0"/>
        </w:rPr>
        <w:t>ž</w:t>
      </w:r>
      <w:r>
        <w:rPr>
          <w:rtl w:val="0"/>
        </w:rPr>
        <w:t>enju ne menja na</w:t>
      </w:r>
      <w:r>
        <w:rPr>
          <w:rtl w:val="0"/>
        </w:rPr>
        <w:t>č</w:t>
      </w:r>
      <w:r>
        <w:rPr>
          <w:rtl w:val="0"/>
        </w:rPr>
        <w:t>in svoje manifestacije. Po</w:t>
      </w:r>
      <w:r>
        <w:rPr>
          <w:rtl w:val="0"/>
        </w:rPr>
        <w:t>š</w:t>
      </w:r>
      <w:r>
        <w:rPr>
          <w:rtl w:val="0"/>
        </w:rPr>
        <w:t>to jedino Otac ima tako nemerljivo ja</w:t>
      </w:r>
      <w:r>
        <w:rPr>
          <w:rtl w:val="0"/>
        </w:rPr>
        <w:t>č</w:t>
      </w:r>
      <w:r>
        <w:rPr>
          <w:rtl w:val="0"/>
        </w:rPr>
        <w:t>e svetlo oko Sebe, to u stvari predstavlja znak Njegove ve</w:t>
      </w:r>
      <w:r>
        <w:rPr>
          <w:rtl w:val="0"/>
        </w:rPr>
        <w:t>ć</w:t>
      </w:r>
      <w:r>
        <w:rPr>
          <w:rtl w:val="0"/>
        </w:rPr>
        <w:t>e mo</w:t>
      </w:r>
      <w:r>
        <w:rPr>
          <w:rtl w:val="0"/>
        </w:rPr>
        <w:t>ć</w:t>
      </w:r>
      <w:r>
        <w:rPr>
          <w:rtl w:val="0"/>
        </w:rPr>
        <w:t>i, a isto tako i besmislenost Trojstva. Isus je u jednoj viziji, kada se Ellen White nalazila na nebu, rekao Svom proroku, da bi tamo bez potpunog ve</w:t>
      </w:r>
      <w:r>
        <w:rPr>
          <w:rtl w:val="0"/>
        </w:rPr>
        <w:t>č</w:t>
      </w:r>
      <w:r>
        <w:rPr>
          <w:rtl w:val="0"/>
        </w:rPr>
        <w:t xml:space="preserve">nog </w:t>
      </w:r>
      <w:r>
        <w:rPr>
          <w:rtl w:val="0"/>
        </w:rPr>
        <w:t>ž</w:t>
      </w:r>
      <w:r>
        <w:rPr>
          <w:rtl w:val="0"/>
        </w:rPr>
        <w:t>ivota momentalno umrla, kada bi se samo na</w:t>
      </w:r>
      <w:r>
        <w:rPr>
          <w:rtl w:val="0"/>
        </w:rPr>
        <w:t>š</w:t>
      </w:r>
      <w:r>
        <w:rPr>
          <w:rtl w:val="0"/>
        </w:rPr>
        <w:t>la u blizini svetlosti koja okru</w:t>
      </w:r>
      <w:r>
        <w:rPr>
          <w:rtl w:val="0"/>
        </w:rPr>
        <w:t>ž</w:t>
      </w:r>
      <w:r>
        <w:rPr>
          <w:rtl w:val="0"/>
        </w:rPr>
        <w:t xml:space="preserve">uje Oca.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rPr>
      </w:pPr>
      <w:r>
        <w:rPr>
          <w:rStyle w:val="Ohne"/>
          <w:sz w:val="18"/>
          <w:szCs w:val="18"/>
          <w:rtl w:val="0"/>
        </w:rPr>
        <w:t xml:space="preserve">        </w:t>
        <w:tab/>
        <w:tab/>
        <w:t xml:space="preserve"> </w:t>
        <w:tab/>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Ohne"/>
          <w:sz w:val="18"/>
          <w:szCs w:val="18"/>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"IsusovaPrirodaNaZemlji.BožanskaLjudska"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pPr>
      <w:r>
        <w:rPr>
          <w:rtl w:val="0"/>
        </w:rPr>
        <w:t>Po</w:t>
      </w:r>
      <w:r>
        <w:rPr>
          <w:rtl w:val="0"/>
        </w:rPr>
        <w:t>š</w:t>
      </w:r>
      <w:r>
        <w:rPr>
          <w:rtl w:val="0"/>
        </w:rPr>
        <w:t xml:space="preserve">to znamo da </w:t>
      </w:r>
      <w:r>
        <w:rPr>
          <w:rtl w:val="0"/>
        </w:rPr>
        <w:t>s</w:t>
      </w:r>
      <w:r>
        <w:rPr>
          <w:rtl w:val="0"/>
        </w:rPr>
        <w:t>veti Duh govori prepoznatljivo i sa jasnim re</w:t>
      </w:r>
      <w:r>
        <w:rPr>
          <w:rtl w:val="0"/>
        </w:rPr>
        <w:t>č</w:t>
      </w:r>
      <w:r>
        <w:rPr>
          <w:rtl w:val="0"/>
        </w:rPr>
        <w:t>ima (kao npr. u Delima Apostolskim 8,29) ili palim ljudima kao unutra</w:t>
      </w:r>
      <w:r>
        <w:rPr>
          <w:rtl w:val="0"/>
        </w:rPr>
        <w:t>š</w:t>
      </w:r>
      <w:r>
        <w:rPr>
          <w:rtl w:val="0"/>
        </w:rPr>
        <w:t>nji glas preko na</w:t>
      </w:r>
      <w:r>
        <w:rPr>
          <w:rtl w:val="0"/>
        </w:rPr>
        <w:t>š</w:t>
      </w:r>
      <w:r>
        <w:rPr>
          <w:rtl w:val="0"/>
        </w:rPr>
        <w:t>e savesti, time vidimo jasno da su oba na</w:t>
      </w:r>
      <w:r>
        <w:rPr>
          <w:rtl w:val="0"/>
        </w:rPr>
        <w:t>č</w:t>
      </w:r>
      <w:r>
        <w:rPr>
          <w:rtl w:val="0"/>
        </w:rPr>
        <w:t xml:space="preserve">ina na koje On govori jasno izneseni. Dakle, kad je </w:t>
      </w:r>
      <w:r>
        <w:rPr>
          <w:rtl w:val="0"/>
        </w:rPr>
        <w:t>s</w:t>
      </w:r>
      <w:r>
        <w:rPr>
          <w:rtl w:val="0"/>
        </w:rPr>
        <w:t>veti Duh govorio u ime Oca i Sina, Biblija nam je to i pokazala. Zato je jednostavno nemogu</w:t>
      </w:r>
      <w:r>
        <w:rPr>
          <w:rtl w:val="0"/>
        </w:rPr>
        <w:t>ć</w:t>
      </w:r>
      <w:r>
        <w:rPr>
          <w:rtl w:val="0"/>
        </w:rPr>
        <w:t>e re</w:t>
      </w:r>
      <w:r>
        <w:rPr>
          <w:rtl w:val="0"/>
        </w:rPr>
        <w:t>č</w:t>
      </w:r>
      <w:r>
        <w:rPr>
          <w:rtl w:val="0"/>
        </w:rPr>
        <w:t>enicu, u kojoj potpuno jasno stoji da su samo Otac i Sin razgovarali, zloupotrebiti i tvrditi da se "podrazumeva" da je u taj razgovor bio uklju</w:t>
      </w:r>
      <w:r>
        <w:rPr>
          <w:rtl w:val="0"/>
        </w:rPr>
        <w:t>č</w:t>
      </w:r>
      <w:r>
        <w:rPr>
          <w:rtl w:val="0"/>
        </w:rPr>
        <w:t xml:space="preserve">en i </w:t>
      </w:r>
      <w:r>
        <w:rPr>
          <w:rtl w:val="0"/>
        </w:rPr>
        <w:t>s</w:t>
      </w:r>
      <w:r>
        <w:rPr>
          <w:rtl w:val="0"/>
        </w:rPr>
        <w:t>veti Duh! Kroz ovo vidimo jo</w:t>
      </w:r>
      <w:r>
        <w:rPr>
          <w:rtl w:val="0"/>
        </w:rPr>
        <w:t xml:space="preserve">š </w:t>
      </w:r>
      <w:r>
        <w:rPr>
          <w:rtl w:val="0"/>
        </w:rPr>
        <w:t>jednom da je ta nauka bez temelja.</w:t>
      </w:r>
    </w:p>
    <w:p>
      <w:pPr>
        <w:pStyle w:val="Text"/>
      </w:pPr>
    </w:p>
    <w:p>
      <w:pPr>
        <w:pStyle w:val="Text"/>
        <w:numPr>
          <w:ilvl w:val="0"/>
          <w:numId w:val="20"/>
        </w:numPr>
        <w:rPr>
          <w:lang w:val="en-US"/>
        </w:rPr>
      </w:pPr>
      <w:r>
        <w:rPr>
          <w:rtl w:val="0"/>
          <w:lang w:val="en-US"/>
        </w:rPr>
        <w:t>„</w:t>
      </w:r>
      <w:r>
        <w:rPr>
          <w:rStyle w:val="Ohne"/>
          <w:b w:val="1"/>
          <w:bCs w:val="1"/>
          <w:rtl w:val="0"/>
          <w:lang w:val="en-US"/>
        </w:rPr>
        <w:t xml:space="preserve">Jer bi </w:t>
      </w:r>
      <w:r>
        <w:rPr>
          <w:rStyle w:val="Ohne"/>
          <w:b w:val="1"/>
          <w:bCs w:val="1"/>
          <w:u w:val="single"/>
          <w:rtl w:val="0"/>
          <w:lang w:val="en-US"/>
        </w:rPr>
        <w:t>volja O</w:t>
      </w:r>
      <w:r>
        <w:rPr>
          <w:rStyle w:val="Ohne"/>
          <w:b w:val="1"/>
          <w:bCs w:val="1"/>
          <w:u w:val="single"/>
          <w:rtl w:val="0"/>
          <w:lang w:val="en-US"/>
        </w:rPr>
        <w:t>Č</w:t>
      </w:r>
      <w:r>
        <w:rPr>
          <w:rStyle w:val="Ohne"/>
          <w:b w:val="1"/>
          <w:bCs w:val="1"/>
          <w:u w:val="single"/>
          <w:rtl w:val="0"/>
          <w:lang w:val="en-US"/>
        </w:rPr>
        <w:t>EVA</w:t>
      </w:r>
      <w:r>
        <w:rPr>
          <w:rStyle w:val="Ohne"/>
          <w:b w:val="1"/>
          <w:bCs w:val="1"/>
          <w:rtl w:val="0"/>
          <w:lang w:val="en-US"/>
        </w:rPr>
        <w:t xml:space="preserve"> da se </w:t>
      </w:r>
      <w:r>
        <w:rPr>
          <w:rStyle w:val="Ohne"/>
          <w:b w:val="1"/>
          <w:bCs w:val="1"/>
          <w:u w:val="single"/>
          <w:rtl w:val="0"/>
          <w:lang w:val="en-US"/>
        </w:rPr>
        <w:t xml:space="preserve">Unj </w:t>
      </w:r>
      <w:r>
        <w:rPr>
          <w:rStyle w:val="Ohne"/>
          <w:u w:val="single"/>
          <w:rtl w:val="0"/>
          <w:lang w:val="en-US"/>
        </w:rPr>
        <w:t>(ISUSA)</w:t>
      </w:r>
      <w:r>
        <w:rPr>
          <w:rStyle w:val="Ohne"/>
          <w:b w:val="1"/>
          <w:bCs w:val="1"/>
          <w:u w:val="single"/>
          <w:rtl w:val="0"/>
          <w:lang w:val="en-US"/>
        </w:rPr>
        <w:t xml:space="preserve"> USELI sva PUNINA </w:t>
      </w:r>
      <w:r>
        <w:rPr>
          <w:rStyle w:val="Ohne"/>
          <w:u w:val="single"/>
          <w:rtl w:val="0"/>
          <w:lang w:val="en-US"/>
        </w:rPr>
        <w:t>(OTAC)</w:t>
      </w:r>
      <w:r>
        <w:rPr>
          <w:rtl w:val="0"/>
          <w:lang w:val="en-US"/>
        </w:rPr>
        <w:t xml:space="preserve">, i </w:t>
      </w:r>
      <w:r>
        <w:rPr>
          <w:rStyle w:val="Ohne"/>
          <w:b w:val="1"/>
          <w:bCs w:val="1"/>
          <w:rtl w:val="0"/>
          <w:lang w:val="en-US"/>
        </w:rPr>
        <w:t>Krozanj pomiri sve sa Sobom</w:t>
      </w:r>
      <w:r>
        <w:rPr>
          <w:rtl w:val="0"/>
          <w:lang w:val="en-US"/>
        </w:rPr>
        <w:t>, umiriv</w:t>
      </w:r>
      <w:r>
        <w:rPr>
          <w:rtl w:val="0"/>
          <w:lang w:val="en-US"/>
        </w:rPr>
        <w:t>š</w:t>
      </w:r>
      <w:r>
        <w:rPr>
          <w:rtl w:val="0"/>
          <w:lang w:val="en-US"/>
        </w:rPr>
        <w:t>i krvlju krsta Njegova, Krozanj sve, bilo na zemlji ili na nebu.</w:t>
      </w:r>
      <w:r>
        <w:rPr>
          <w:rtl w:val="0"/>
          <w:lang w:val="en-US"/>
        </w:rPr>
        <w:t xml:space="preserve">“ </w:t>
      </w:r>
      <w:r>
        <w:rPr>
          <w:rtl w:val="0"/>
          <w:lang w:val="de-DE"/>
        </w:rPr>
        <w:t>{</w:t>
      </w:r>
      <w:r>
        <w:rPr>
          <w:rtl w:val="0"/>
          <w:lang w:val="en-US"/>
        </w:rPr>
        <w:t>Kolo</w:t>
      </w:r>
      <w:r>
        <w:rPr>
          <w:rtl w:val="0"/>
          <w:lang w:val="en-US"/>
        </w:rPr>
        <w:t>š</w:t>
      </w:r>
      <w:r>
        <w:rPr>
          <w:rtl w:val="0"/>
          <w:lang w:val="en-US"/>
        </w:rPr>
        <w:t>anima 1,19-20</w:t>
      </w:r>
      <w:r>
        <w:rPr>
          <w:rtl w:val="0"/>
          <w:lang w:val="de-DE"/>
        </w:rPr>
        <w:t>}</w:t>
      </w:r>
    </w:p>
    <w:p>
      <w:pPr>
        <w:pStyle w:val="Text"/>
      </w:pPr>
    </w:p>
    <w:p>
      <w:pPr>
        <w:pStyle w:val="Text"/>
      </w:pPr>
      <w:r>
        <w:rPr>
          <w:rStyle w:val="Ohne"/>
          <w:b w:val="1"/>
          <w:bCs w:val="1"/>
          <w:rtl w:val="0"/>
          <w:lang w:val="es-ES_tradnl"/>
        </w:rPr>
        <w:t xml:space="preserve">Isus </w:t>
      </w:r>
      <w:r>
        <w:rPr>
          <w:rStyle w:val="Ohne"/>
          <w:b w:val="1"/>
          <w:bCs w:val="1"/>
          <w:rtl w:val="0"/>
        </w:rPr>
        <w:t xml:space="preserve">je </w:t>
      </w:r>
      <w:r>
        <w:rPr>
          <w:rStyle w:val="Ohne"/>
          <w:b w:val="1"/>
          <w:bCs w:val="1"/>
          <w:rtl w:val="0"/>
        </w:rPr>
        <w:t xml:space="preserve">sva </w:t>
      </w:r>
      <w:r>
        <w:rPr>
          <w:rStyle w:val="Ohne"/>
          <w:b w:val="1"/>
          <w:bCs w:val="1"/>
          <w:rtl w:val="0"/>
        </w:rPr>
        <w:t>č</w:t>
      </w:r>
      <w:r>
        <w:rPr>
          <w:rStyle w:val="Ohne"/>
          <w:b w:val="1"/>
          <w:bCs w:val="1"/>
          <w:rtl w:val="0"/>
        </w:rPr>
        <w:t xml:space="preserve">uda na zemlji </w:t>
      </w:r>
      <w:r>
        <w:rPr>
          <w:rStyle w:val="Ohne"/>
          <w:b w:val="1"/>
          <w:bCs w:val="1"/>
          <w:rtl w:val="0"/>
        </w:rPr>
        <w:t>č</w:t>
      </w:r>
      <w:r>
        <w:rPr>
          <w:rStyle w:val="Ohne"/>
          <w:b w:val="1"/>
          <w:bCs w:val="1"/>
          <w:rtl w:val="0"/>
        </w:rPr>
        <w:t>inio sa O</w:t>
      </w:r>
      <w:r>
        <w:rPr>
          <w:rStyle w:val="Ohne"/>
          <w:b w:val="1"/>
          <w:bCs w:val="1"/>
          <w:rtl w:val="0"/>
        </w:rPr>
        <w:t>č</w:t>
      </w:r>
      <w:r>
        <w:rPr>
          <w:rStyle w:val="Ohne"/>
          <w:b w:val="1"/>
          <w:bCs w:val="1"/>
          <w:rtl w:val="0"/>
        </w:rPr>
        <w:t xml:space="preserve">evom silom, </w:t>
      </w:r>
      <w:r>
        <w:rPr>
          <w:rStyle w:val="Ohne"/>
          <w:b w:val="1"/>
          <w:bCs w:val="1"/>
          <w:rtl w:val="0"/>
        </w:rPr>
        <w:t>Koji je na zemlji bio li</w:t>
      </w:r>
      <w:r>
        <w:rPr>
          <w:rStyle w:val="Ohne"/>
          <w:b w:val="1"/>
          <w:bCs w:val="1"/>
          <w:rtl w:val="0"/>
        </w:rPr>
        <w:t>č</w:t>
      </w:r>
      <w:r>
        <w:rPr>
          <w:rStyle w:val="Ohne"/>
          <w:b w:val="1"/>
          <w:bCs w:val="1"/>
          <w:rtl w:val="0"/>
        </w:rPr>
        <w:t xml:space="preserve">no </w:t>
      </w:r>
      <w:r>
        <w:rPr>
          <w:rStyle w:val="Ohne"/>
          <w:b w:val="1"/>
          <w:bCs w:val="1"/>
          <w:rtl w:val="0"/>
        </w:rPr>
        <w:t xml:space="preserve">u </w:t>
      </w:r>
      <w:r>
        <w:rPr>
          <w:rStyle w:val="Ohne"/>
          <w:b w:val="1"/>
          <w:bCs w:val="1"/>
          <w:rtl w:val="0"/>
        </w:rPr>
        <w:t>Isusu</w:t>
      </w:r>
      <w:r>
        <w:rPr>
          <w:rtl w:val="0"/>
          <w:lang w:val="ru-RU"/>
        </w:rPr>
        <w:t xml:space="preserve">! </w:t>
      </w:r>
      <w:r>
        <w:rPr>
          <w:rtl w:val="0"/>
        </w:rPr>
        <w:t>Isus na zemlji nije posedovao Svoju Bo</w:t>
      </w:r>
      <w:r>
        <w:rPr>
          <w:rtl w:val="0"/>
        </w:rPr>
        <w:t>ž</w:t>
      </w:r>
      <w:r>
        <w:rPr>
          <w:rtl w:val="0"/>
        </w:rPr>
        <w:t>ansku mo</w:t>
      </w:r>
      <w:r>
        <w:rPr>
          <w:rtl w:val="0"/>
        </w:rPr>
        <w:t>ć</w:t>
      </w:r>
      <w:r>
        <w:rPr>
          <w:rtl w:val="0"/>
        </w:rPr>
        <w:t>! Njegova Bo</w:t>
      </w:r>
      <w:r>
        <w:rPr>
          <w:rtl w:val="0"/>
        </w:rPr>
        <w:t>ž</w:t>
      </w:r>
      <w:r>
        <w:rPr>
          <w:rtl w:val="0"/>
        </w:rPr>
        <w:t>anska sila na zemlji, koju nije smeo da upotrebi za samog Sebe, je bila samo mo</w:t>
      </w:r>
      <w:r>
        <w:rPr>
          <w:rtl w:val="0"/>
        </w:rPr>
        <w:t xml:space="preserve">ć </w:t>
      </w:r>
      <w:r>
        <w:rPr>
          <w:rtl w:val="0"/>
        </w:rPr>
        <w:t>Njegovog u Njemu prisutnog Oca!</w:t>
      </w:r>
    </w:p>
    <w:p>
      <w:pPr>
        <w:pStyle w:val="Text"/>
      </w:pPr>
    </w:p>
    <w:p>
      <w:pPr>
        <w:pStyle w:val="Text"/>
        <w:numPr>
          <w:ilvl w:val="0"/>
          <w:numId w:val="68"/>
        </w:numPr>
      </w:pPr>
      <w:r>
        <w:rPr>
          <w:rStyle w:val="Ohne"/>
          <w:u w:color="ff0000"/>
          <w:rtl w:val="0"/>
        </w:rPr>
        <w:t>„</w:t>
      </w:r>
      <w:r>
        <w:rPr>
          <w:rStyle w:val="Ohne"/>
          <w:b w:val="1"/>
          <w:bCs w:val="1"/>
          <w:rtl w:val="0"/>
        </w:rPr>
        <w:t>Isus kao Bog ne bi mogao biti isku</w:t>
      </w:r>
      <w:r>
        <w:rPr>
          <w:rStyle w:val="Ohne"/>
          <w:b w:val="1"/>
          <w:bCs w:val="1"/>
          <w:rtl w:val="0"/>
        </w:rPr>
        <w:t>š</w:t>
      </w:r>
      <w:r>
        <w:rPr>
          <w:rStyle w:val="Ohne"/>
          <w:b w:val="1"/>
          <w:bCs w:val="1"/>
          <w:rtl w:val="0"/>
        </w:rPr>
        <w:t>avan nimalo vi</w:t>
      </w:r>
      <w:r>
        <w:rPr>
          <w:rStyle w:val="Ohne"/>
          <w:b w:val="1"/>
          <w:bCs w:val="1"/>
          <w:rtl w:val="0"/>
        </w:rPr>
        <w:t>š</w:t>
      </w:r>
      <w:r>
        <w:rPr>
          <w:rStyle w:val="Ohne"/>
          <w:b w:val="1"/>
          <w:bCs w:val="1"/>
          <w:rtl w:val="0"/>
        </w:rPr>
        <w:t>e nego kada na nebu</w:t>
      </w:r>
      <w:r>
        <w:rPr>
          <w:rtl w:val="0"/>
        </w:rPr>
        <w:t xml:space="preserve"> nije bio isku</w:t>
      </w:r>
      <w:r>
        <w:rPr>
          <w:rtl w:val="0"/>
        </w:rPr>
        <w:t>š</w:t>
      </w:r>
      <w:r>
        <w:rPr>
          <w:rtl w:val="0"/>
        </w:rPr>
        <w:t xml:space="preserve">avan u Svojoj odanosti. </w:t>
      </w:r>
      <w:r>
        <w:rPr>
          <w:rStyle w:val="Ohne"/>
          <w:b w:val="1"/>
          <w:bCs w:val="1"/>
          <w:u w:val="single"/>
          <w:rtl w:val="0"/>
        </w:rPr>
        <w:t>Ali kada se Isus ponizio u ljudsku prirodu, On je mogao biti isku</w:t>
      </w:r>
      <w:r>
        <w:rPr>
          <w:rStyle w:val="Ohne"/>
          <w:b w:val="1"/>
          <w:bCs w:val="1"/>
          <w:u w:val="single"/>
          <w:rtl w:val="0"/>
        </w:rPr>
        <w:t>š</w:t>
      </w:r>
      <w:r>
        <w:rPr>
          <w:rStyle w:val="Ohne"/>
          <w:b w:val="1"/>
          <w:bCs w:val="1"/>
          <w:u w:val="single"/>
          <w:rtl w:val="0"/>
        </w:rPr>
        <w:t>an</w:t>
      </w:r>
      <w:r>
        <w:rPr>
          <w:rStyle w:val="Ohne"/>
          <w:b w:val="1"/>
          <w:bCs w:val="1"/>
          <w:rtl w:val="0"/>
        </w:rPr>
        <w:t xml:space="preserve">. On na Sebe nije uzeo </w:t>
      </w:r>
      <w:r>
        <w:rPr>
          <w:rStyle w:val="Ohne"/>
          <w:b w:val="1"/>
          <w:bCs w:val="1"/>
          <w:rtl w:val="0"/>
        </w:rPr>
        <w:t>Č</w:t>
      </w:r>
      <w:r>
        <w:rPr>
          <w:rStyle w:val="Ohne"/>
          <w:b w:val="1"/>
          <w:bCs w:val="1"/>
          <w:rtl w:val="0"/>
        </w:rPr>
        <w:t>AK ni prirodu an</w:t>
      </w:r>
      <w:r>
        <w:rPr>
          <w:rStyle w:val="Ohne"/>
          <w:b w:val="1"/>
          <w:bCs w:val="1"/>
          <w:rtl w:val="0"/>
        </w:rPr>
        <w:t>đ</w:t>
      </w:r>
      <w:r>
        <w:rPr>
          <w:rStyle w:val="Ohne"/>
          <w:b w:val="1"/>
          <w:bCs w:val="1"/>
          <w:rtl w:val="0"/>
        </w:rPr>
        <w:t>ela, nego ljudsku, perfektno identi</w:t>
      </w:r>
      <w:r>
        <w:rPr>
          <w:rStyle w:val="Ohne"/>
          <w:b w:val="1"/>
          <w:bCs w:val="1"/>
          <w:rtl w:val="0"/>
        </w:rPr>
        <w:t>č</w:t>
      </w:r>
      <w:r>
        <w:rPr>
          <w:rStyle w:val="Ohne"/>
          <w:b w:val="1"/>
          <w:bCs w:val="1"/>
          <w:rtl w:val="0"/>
        </w:rPr>
        <w:t>nu sa na</w:t>
      </w:r>
      <w:r>
        <w:rPr>
          <w:rStyle w:val="Ohne"/>
          <w:b w:val="1"/>
          <w:bCs w:val="1"/>
          <w:rtl w:val="0"/>
        </w:rPr>
        <w:t>š</w:t>
      </w:r>
      <w:r>
        <w:rPr>
          <w:rStyle w:val="Ohne"/>
          <w:b w:val="1"/>
          <w:bCs w:val="1"/>
          <w:rtl w:val="0"/>
        </w:rPr>
        <w:t xml:space="preserve">om prirodom, osim </w:t>
      </w:r>
      <w:r>
        <w:rPr>
          <w:rStyle w:val="Ohne"/>
          <w:b w:val="1"/>
          <w:bCs w:val="1"/>
          <w:rtl w:val="0"/>
        </w:rPr>
        <w:t>š</w:t>
      </w:r>
      <w:r>
        <w:rPr>
          <w:rStyle w:val="Ohne"/>
          <w:b w:val="1"/>
          <w:bCs w:val="1"/>
          <w:rtl w:val="0"/>
        </w:rPr>
        <w:t>to je bio neuprljan grehom</w:t>
      </w:r>
      <w:r>
        <w:rPr>
          <w:rtl w:val="0"/>
        </w:rPr>
        <w:t>. Ljudsko telo, ljudski um, sa svim posebnim osobinama, On je imao kosti, mozak i mi</w:t>
      </w:r>
      <w:r>
        <w:rPr>
          <w:rtl w:val="0"/>
        </w:rPr>
        <w:t>š</w:t>
      </w:r>
      <w:r>
        <w:rPr>
          <w:rtl w:val="0"/>
        </w:rPr>
        <w:t>i</w:t>
      </w:r>
      <w:r>
        <w:rPr>
          <w:rtl w:val="0"/>
        </w:rPr>
        <w:t>ć</w:t>
      </w:r>
      <w:r>
        <w:rPr>
          <w:rtl w:val="0"/>
        </w:rPr>
        <w:t xml:space="preserve">e. Kao </w:t>
      </w:r>
      <w:r>
        <w:rPr>
          <w:rtl w:val="0"/>
        </w:rPr>
        <w:t>č</w:t>
      </w:r>
      <w:r>
        <w:rPr>
          <w:rtl w:val="0"/>
        </w:rPr>
        <w:t>ovek sa na</w:t>
      </w:r>
      <w:r>
        <w:rPr>
          <w:rtl w:val="0"/>
        </w:rPr>
        <w:t>š</w:t>
      </w:r>
      <w:r>
        <w:rPr>
          <w:rtl w:val="0"/>
        </w:rPr>
        <w:t>im  mesom, On je bio okru</w:t>
      </w:r>
      <w:r>
        <w:rPr>
          <w:rtl w:val="0"/>
        </w:rPr>
        <w:t>ž</w:t>
      </w:r>
      <w:r>
        <w:rPr>
          <w:rtl w:val="0"/>
        </w:rPr>
        <w:t xml:space="preserve">en </w:t>
      </w:r>
      <w:r>
        <w:rPr>
          <w:rStyle w:val="Ohne"/>
          <w:b w:val="1"/>
          <w:bCs w:val="1"/>
          <w:rtl w:val="0"/>
        </w:rPr>
        <w:t>ljudskim slabostima</w:t>
      </w:r>
      <w:r>
        <w:rPr>
          <w:rtl w:val="0"/>
        </w:rPr>
        <w:t xml:space="preserve">. Uslovi Njegovog </w:t>
      </w:r>
      <w:r>
        <w:rPr>
          <w:rtl w:val="0"/>
        </w:rPr>
        <w:t>ž</w:t>
      </w:r>
      <w:r>
        <w:rPr>
          <w:rtl w:val="0"/>
        </w:rPr>
        <w:t>ivota su bili takve osobine da je On bio izlo</w:t>
      </w:r>
      <w:r>
        <w:rPr>
          <w:rtl w:val="0"/>
        </w:rPr>
        <w:t>ž</w:t>
      </w:r>
      <w:r>
        <w:rPr>
          <w:rtl w:val="0"/>
        </w:rPr>
        <w:t xml:space="preserve">en svim neprijatnostima koje pripadaju </w:t>
      </w:r>
      <w:r>
        <w:rPr>
          <w:rtl w:val="0"/>
        </w:rPr>
        <w:t>č</w:t>
      </w:r>
      <w:r>
        <w:rPr>
          <w:rtl w:val="0"/>
        </w:rPr>
        <w:t>oveku, ne u bogatstvu, ne u udobnosti, nego u siroma</w:t>
      </w:r>
      <w:r>
        <w:rPr>
          <w:rtl w:val="0"/>
        </w:rPr>
        <w:t>š</w:t>
      </w:r>
      <w:r>
        <w:rPr>
          <w:rtl w:val="0"/>
        </w:rPr>
        <w:t>tvu i oskudici i poni</w:t>
      </w:r>
      <w:r>
        <w:rPr>
          <w:rtl w:val="0"/>
        </w:rPr>
        <w:t>ž</w:t>
      </w:r>
      <w:r>
        <w:rPr>
          <w:rtl w:val="0"/>
        </w:rPr>
        <w:t xml:space="preserve">enju. On je udisao isti vazduh koji i jedan </w:t>
      </w:r>
      <w:r>
        <w:rPr>
          <w:rtl w:val="0"/>
        </w:rPr>
        <w:t>č</w:t>
      </w:r>
      <w:r>
        <w:rPr>
          <w:rtl w:val="0"/>
        </w:rPr>
        <w:t>ovek mora da udi</w:t>
      </w:r>
      <w:r>
        <w:rPr>
          <w:rtl w:val="0"/>
        </w:rPr>
        <w:t>š</w:t>
      </w:r>
      <w:r>
        <w:rPr>
          <w:rtl w:val="0"/>
          <w:lang w:val="it-IT"/>
        </w:rPr>
        <w:t xml:space="preserve">e. </w:t>
      </w:r>
      <w:r>
        <w:rPr>
          <w:rStyle w:val="Ohne"/>
          <w:b w:val="1"/>
          <w:bCs w:val="1"/>
          <w:rtl w:val="0"/>
        </w:rPr>
        <w:t>On je zakora</w:t>
      </w:r>
      <w:r>
        <w:rPr>
          <w:rStyle w:val="Ohne"/>
          <w:b w:val="1"/>
          <w:bCs w:val="1"/>
          <w:rtl w:val="0"/>
        </w:rPr>
        <w:t>č</w:t>
      </w:r>
      <w:r>
        <w:rPr>
          <w:rStyle w:val="Ohne"/>
          <w:b w:val="1"/>
          <w:bCs w:val="1"/>
          <w:rtl w:val="0"/>
        </w:rPr>
        <w:t xml:space="preserve">io na zemlju kao </w:t>
      </w:r>
      <w:r>
        <w:rPr>
          <w:rStyle w:val="Ohne"/>
          <w:b w:val="1"/>
          <w:bCs w:val="1"/>
          <w:rtl w:val="0"/>
        </w:rPr>
        <w:t>č</w:t>
      </w:r>
      <w:r>
        <w:rPr>
          <w:rStyle w:val="Ohne"/>
          <w:b w:val="1"/>
          <w:bCs w:val="1"/>
          <w:rtl w:val="0"/>
        </w:rPr>
        <w:t>ovek</w:t>
      </w:r>
      <w:r>
        <w:rPr>
          <w:rtl w:val="0"/>
        </w:rPr>
        <w:t xml:space="preserve">. </w:t>
      </w:r>
      <w:r>
        <w:rPr>
          <w:rStyle w:val="Ohne"/>
          <w:b w:val="1"/>
          <w:bCs w:val="1"/>
          <w:u w:val="single"/>
          <w:rtl w:val="0"/>
        </w:rPr>
        <w:t>On je imao razum, savest, se</w:t>
      </w:r>
      <w:r>
        <w:rPr>
          <w:rStyle w:val="Ohne"/>
          <w:b w:val="1"/>
          <w:bCs w:val="1"/>
          <w:u w:val="single"/>
          <w:rtl w:val="0"/>
        </w:rPr>
        <w:t>ć</w:t>
      </w:r>
      <w:r>
        <w:rPr>
          <w:rStyle w:val="Ohne"/>
          <w:b w:val="1"/>
          <w:bCs w:val="1"/>
          <w:u w:val="single"/>
          <w:rtl w:val="0"/>
        </w:rPr>
        <w:t>anje, volju i ose</w:t>
      </w:r>
      <w:r>
        <w:rPr>
          <w:rStyle w:val="Ohne"/>
          <w:b w:val="1"/>
          <w:bCs w:val="1"/>
          <w:u w:val="single"/>
          <w:rtl w:val="0"/>
        </w:rPr>
        <w:t>ć</w:t>
      </w:r>
      <w:r>
        <w:rPr>
          <w:rStyle w:val="Ohne"/>
          <w:b w:val="1"/>
          <w:bCs w:val="1"/>
          <w:u w:val="single"/>
          <w:rtl w:val="0"/>
        </w:rPr>
        <w:t>anja ljudske du</w:t>
      </w:r>
      <w:r>
        <w:rPr>
          <w:rStyle w:val="Ohne"/>
          <w:b w:val="1"/>
          <w:bCs w:val="1"/>
          <w:u w:val="single"/>
          <w:rtl w:val="0"/>
        </w:rPr>
        <w:t>š</w:t>
      </w:r>
      <w:r>
        <w:rPr>
          <w:rStyle w:val="Ohne"/>
          <w:b w:val="1"/>
          <w:bCs w:val="1"/>
          <w:u w:val="single"/>
          <w:rtl w:val="0"/>
        </w:rPr>
        <w:t>e</w:t>
      </w:r>
      <w:r>
        <w:rPr>
          <w:rStyle w:val="Ohne"/>
          <w:b w:val="1"/>
          <w:bCs w:val="1"/>
          <w:rtl w:val="0"/>
        </w:rPr>
        <w:t xml:space="preserve"> š</w:t>
      </w:r>
      <w:r>
        <w:rPr>
          <w:rStyle w:val="Ohne"/>
          <w:b w:val="1"/>
          <w:bCs w:val="1"/>
          <w:rtl w:val="0"/>
        </w:rPr>
        <w:t>ta je bilo spojeno sa Njegovom Bo</w:t>
      </w:r>
      <w:r>
        <w:rPr>
          <w:rStyle w:val="Ohne"/>
          <w:b w:val="1"/>
          <w:bCs w:val="1"/>
          <w:rtl w:val="0"/>
        </w:rPr>
        <w:t>ž</w:t>
      </w:r>
      <w:r>
        <w:rPr>
          <w:rStyle w:val="Ohne"/>
          <w:b w:val="1"/>
          <w:bCs w:val="1"/>
          <w:rtl w:val="0"/>
        </w:rPr>
        <w:t xml:space="preserve">anskom prirodom </w:t>
      </w:r>
      <w:r>
        <w:rPr>
          <w:rtl w:val="0"/>
        </w:rPr>
        <w:t xml:space="preserve">(Njegove </w:t>
      </w:r>
      <w:r>
        <w:rPr>
          <w:rStyle w:val="Ohne"/>
          <w:u w:val="single"/>
          <w:rtl w:val="0"/>
        </w:rPr>
        <w:t>Li</w:t>
      </w:r>
      <w:r>
        <w:rPr>
          <w:rStyle w:val="Ohne"/>
          <w:u w:val="single"/>
          <w:rtl w:val="0"/>
        </w:rPr>
        <w:t>č</w:t>
      </w:r>
      <w:r>
        <w:rPr>
          <w:rStyle w:val="Ohne"/>
          <w:u w:val="single"/>
          <w:rtl w:val="0"/>
        </w:rPr>
        <w:t>nosti</w:t>
      </w:r>
      <w:r>
        <w:rPr>
          <w:rtl w:val="0"/>
        </w:rPr>
        <w:t>).</w:t>
      </w:r>
      <w:r>
        <w:rPr>
          <w:rtl w:val="0"/>
          <w:lang w:val="de-DE"/>
        </w:rPr>
        <w:t xml:space="preserve">“ </w:t>
      </w:r>
      <w:r>
        <w:rPr>
          <w:rtl w:val="0"/>
          <w:lang w:val="en-US"/>
        </w:rPr>
        <w:t xml:space="preserve">{Ellen White: 16MR 181, 182}  {TA 157.1} </w:t>
      </w:r>
      <w:r>
        <w:rPr>
          <w:rStyle w:val="Ohne"/>
          <w:sz w:val="18"/>
          <w:szCs w:val="18"/>
          <w:rtl w:val="1"/>
          <w:lang w:val="ar-SA" w:bidi="ar-SA"/>
        </w:rPr>
        <w:t>“</w:t>
      </w:r>
      <w:r>
        <w:rPr>
          <w:rStyle w:val="Ohne"/>
          <w:sz w:val="18"/>
          <w:szCs w:val="18"/>
          <w:rtl w:val="0"/>
          <w:lang w:val="en-US"/>
        </w:rPr>
        <w:t>As God, Christ could not be tempted any more than He was not tempted from His allegiance in heaven. But as Christ humbled Himself to the nature of man, He could be tempted. He had not taken on Him even the nature of the angels, but humanity, perfectly identical with our own nature, except without the taint of sin. A human body, a human mind, with all the peculiar properties, He was bone, brain, and muscle. A man of our flesh, He was compassed with the weakness of humanity. The circumstances of His life were of that character that He was exposed to all the inconveniences that belong to men, not in wealth, not in ease, but in poverty and want and humiliation. He breathed the very air man must breathe. He trod our earth as man. He had reason, conscience, memory, will, and affections of the human soul which was united with His divine nature.</w:t>
      </w:r>
      <w:r>
        <w:rPr>
          <w:rStyle w:val="Ohne"/>
          <w:sz w:val="18"/>
          <w:szCs w:val="18"/>
          <w:rtl w:val="0"/>
          <w:lang w:val="en-US"/>
        </w:rPr>
        <w:t>—</w:t>
      </w:r>
      <w:r>
        <w:rPr>
          <w:rStyle w:val="Ohne"/>
          <w:sz w:val="18"/>
          <w:szCs w:val="18"/>
          <w:rtl w:val="0"/>
        </w:rPr>
        <w:t>16MR</w:t>
      </w:r>
      <w:r>
        <w:rPr>
          <w:rStyle w:val="Ohne"/>
          <w:sz w:val="18"/>
          <w:szCs w:val="18"/>
          <w:rtl w:val="0"/>
          <w:lang w:val="de-DE"/>
        </w:rPr>
        <w:t xml:space="preserve">, </w:t>
      </w:r>
      <w:r>
        <w:rPr>
          <w:rStyle w:val="Ohne"/>
          <w:sz w:val="18"/>
          <w:szCs w:val="18"/>
          <w:rtl w:val="0"/>
        </w:rPr>
        <w:t>181, 182</w:t>
      </w:r>
      <w:r>
        <w:rPr>
          <w:rStyle w:val="Ohne"/>
          <w:sz w:val="18"/>
          <w:szCs w:val="18"/>
          <w:rtl w:val="0"/>
        </w:rPr>
        <w:t>”</w:t>
      </w:r>
    </w:p>
    <w:p>
      <w:pPr>
        <w:pStyle w:val="Text"/>
      </w:pPr>
    </w:p>
    <w:p>
      <w:pPr>
        <w:pStyle w:val="Text"/>
        <w:numPr>
          <w:ilvl w:val="0"/>
          <w:numId w:val="47"/>
        </w:numPr>
      </w:pPr>
      <w:r>
        <w:rPr>
          <w:rStyle w:val="Ohne"/>
          <w:u w:color="ff0000"/>
          <w:rtl w:val="0"/>
        </w:rPr>
        <w:t>„</w:t>
      </w:r>
      <w:r>
        <w:rPr>
          <w:rtl w:val="0"/>
        </w:rPr>
        <w:t>Isus Hristos se nije otimao da bude jednak Bogu (Ocu). Samo Bo</w:t>
      </w:r>
      <w:r>
        <w:rPr>
          <w:rtl w:val="0"/>
        </w:rPr>
        <w:t>ž</w:t>
      </w:r>
      <w:r>
        <w:rPr>
          <w:rtl w:val="0"/>
        </w:rPr>
        <w:t>anstvo je moglo da izle</w:t>
      </w:r>
      <w:r>
        <w:rPr>
          <w:rtl w:val="0"/>
        </w:rPr>
        <w:t>č</w:t>
      </w:r>
      <w:r>
        <w:rPr>
          <w:rtl w:val="0"/>
        </w:rPr>
        <w:t xml:space="preserve">i </w:t>
      </w:r>
      <w:r>
        <w:rPr>
          <w:rtl w:val="0"/>
        </w:rPr>
        <w:t>č</w:t>
      </w:r>
      <w:r>
        <w:rPr>
          <w:rtl w:val="0"/>
        </w:rPr>
        <w:t xml:space="preserve">oveka od otrovnog ujeda zmije; </w:t>
      </w:r>
      <w:r>
        <w:rPr>
          <w:rStyle w:val="Ohne"/>
          <w:b w:val="1"/>
          <w:bCs w:val="1"/>
          <w:rtl w:val="0"/>
        </w:rPr>
        <w:t>Sam Bog je u Svom jedinorodnom Sinu uzeo ljudsku prirodu na Sebe i zadr</w:t>
      </w:r>
      <w:r>
        <w:rPr>
          <w:rStyle w:val="Ohne"/>
          <w:b w:val="1"/>
          <w:bCs w:val="1"/>
          <w:rtl w:val="0"/>
        </w:rPr>
        <w:t>ž</w:t>
      </w:r>
      <w:r>
        <w:rPr>
          <w:rStyle w:val="Ohne"/>
          <w:b w:val="1"/>
          <w:bCs w:val="1"/>
          <w:rtl w:val="0"/>
        </w:rPr>
        <w:t xml:space="preserve">ao u </w:t>
      </w:r>
      <w:r>
        <w:rPr>
          <w:rStyle w:val="Ohne"/>
          <w:b w:val="1"/>
          <w:bCs w:val="1"/>
          <w:rtl w:val="0"/>
          <w:lang w:val="de-DE"/>
        </w:rPr>
        <w:t>SLABOJ LJUDSKOJ PRIRODI BO</w:t>
      </w:r>
      <w:r>
        <w:rPr>
          <w:rStyle w:val="Ohne"/>
          <w:b w:val="1"/>
          <w:bCs w:val="1"/>
          <w:rtl w:val="0"/>
        </w:rPr>
        <w:t>Ž</w:t>
      </w:r>
      <w:r>
        <w:rPr>
          <w:rStyle w:val="Ohne"/>
          <w:b w:val="1"/>
          <w:bCs w:val="1"/>
          <w:rtl w:val="0"/>
        </w:rPr>
        <w:t>ANSKI KARAKTER</w:t>
      </w:r>
      <w:r>
        <w:rPr>
          <w:rtl w:val="0"/>
        </w:rPr>
        <w:t>, opravdao Svoj sveti zakon u svakoj ta</w:t>
      </w:r>
      <w:r>
        <w:rPr>
          <w:rtl w:val="0"/>
        </w:rPr>
        <w:t>č</w:t>
      </w:r>
      <w:r>
        <w:rPr>
          <w:rtl w:val="0"/>
        </w:rPr>
        <w:t>ki i preuzeo kaznu smrti i srd</w:t>
      </w:r>
      <w:r>
        <w:rPr>
          <w:rtl w:val="0"/>
        </w:rPr>
        <w:t>ž</w:t>
      </w:r>
      <w:r>
        <w:rPr>
          <w:rtl w:val="0"/>
        </w:rPr>
        <w:t>be sa ljudskih sinova na Sebe.</w:t>
      </w:r>
      <w:r>
        <w:rPr>
          <w:rtl w:val="0"/>
          <w:lang w:val="de-DE"/>
        </w:rPr>
        <w:t xml:space="preserve">“ </w:t>
      </w:r>
      <w:r>
        <w:rPr>
          <w:rtl w:val="0"/>
          <w:lang w:val="en-US"/>
        </w:rPr>
        <w:t xml:space="preserve">{Ellen White: YI, 11. February </w:t>
      </w:r>
      <w:r>
        <w:rPr>
          <w:rStyle w:val="Ohne"/>
          <w:b w:val="1"/>
          <w:bCs w:val="1"/>
          <w:rtl w:val="0"/>
        </w:rPr>
        <w:t>1897</w:t>
      </w:r>
      <w:r>
        <w:rPr>
          <w:rtl w:val="0"/>
        </w:rPr>
        <w:t xml:space="preserve">} </w:t>
      </w:r>
      <w:r>
        <w:rPr>
          <w:rStyle w:val="Ohne"/>
          <w:sz w:val="18"/>
          <w:szCs w:val="18"/>
          <w:rtl w:val="1"/>
          <w:lang w:val="ar-SA" w:bidi="ar-SA"/>
        </w:rPr>
        <w:t>“</w:t>
      </w:r>
      <w:r>
        <w:rPr>
          <w:rStyle w:val="Ohne"/>
          <w:sz w:val="18"/>
          <w:szCs w:val="18"/>
          <w:rtl w:val="0"/>
          <w:lang w:val="sv-SE"/>
        </w:rPr>
        <w:t xml:space="preserve">Jesus Christ </w:t>
      </w:r>
      <w:r>
        <w:rPr>
          <w:rStyle w:val="Ohne"/>
          <w:sz w:val="18"/>
          <w:szCs w:val="18"/>
          <w:rtl w:val="1"/>
          <w:lang w:val="ar-SA" w:bidi="ar-SA"/>
        </w:rPr>
        <w:t>“</w:t>
      </w:r>
      <w:r>
        <w:rPr>
          <w:rStyle w:val="Ohne"/>
          <w:sz w:val="18"/>
          <w:szCs w:val="18"/>
          <w:rtl w:val="0"/>
          <w:lang w:val="en-US"/>
        </w:rPr>
        <w:t>counted it not a thing to be grasped to be equal with God.</w:t>
      </w:r>
      <w:r>
        <w:rPr>
          <w:rStyle w:val="Ohne"/>
          <w:sz w:val="18"/>
          <w:szCs w:val="18"/>
          <w:rtl w:val="0"/>
        </w:rPr>
        <w:t xml:space="preserve">” </w:t>
      </w:r>
      <w:r>
        <w:rPr>
          <w:rStyle w:val="Ohne"/>
          <w:sz w:val="18"/>
          <w:szCs w:val="18"/>
          <w:rtl w:val="0"/>
          <w:lang w:val="en-US"/>
        </w:rPr>
        <w:t>Because divinity alone could be efficacious in the restoration of man from the poisonous bruise of the serpent, God himself, in his only begotten Son, assumed human nature, and in the weakness of human nature sustained the character of God, vindicated his holy law in every particular, and accepted the sentence of wrath and death for the sons of men.</w:t>
      </w:r>
      <w:r>
        <w:rPr>
          <w:rStyle w:val="Ohne"/>
          <w:sz w:val="18"/>
          <w:szCs w:val="18"/>
          <w:rtl w:val="0"/>
        </w:rPr>
        <w:t>”</w:t>
      </w:r>
    </w:p>
    <w:p>
      <w:pPr>
        <w:pStyle w:val="Text"/>
      </w:pPr>
    </w:p>
    <w:p>
      <w:pPr>
        <w:pStyle w:val="Text"/>
      </w:pPr>
      <w:r>
        <w:rPr>
          <w:rtl w:val="0"/>
        </w:rPr>
        <w:t>Ako je kompletan citat jasan, da je Isus na zemlji imao potpuno ljudsku prirodu, onda u poslednjem delu citata navedena Bo</w:t>
      </w:r>
      <w:r>
        <w:rPr>
          <w:rtl w:val="0"/>
        </w:rPr>
        <w:t>ž</w:t>
      </w:r>
      <w:r>
        <w:rPr>
          <w:rtl w:val="0"/>
        </w:rPr>
        <w:t>anska priroda sigurno ne mo</w:t>
      </w:r>
      <w:r>
        <w:rPr>
          <w:rtl w:val="0"/>
        </w:rPr>
        <w:t>ž</w:t>
      </w:r>
      <w:r>
        <w:rPr>
          <w:rtl w:val="0"/>
        </w:rPr>
        <w:t>e da slu</w:t>
      </w:r>
      <w:r>
        <w:rPr>
          <w:rtl w:val="0"/>
        </w:rPr>
        <w:t>ž</w:t>
      </w:r>
      <w:r>
        <w:rPr>
          <w:rtl w:val="0"/>
        </w:rPr>
        <w:t xml:space="preserve">i kao </w:t>
      </w:r>
      <w:r>
        <w:rPr>
          <w:rtl w:val="0"/>
        </w:rPr>
        <w:t>„</w:t>
      </w:r>
      <w:r>
        <w:rPr>
          <w:rtl w:val="0"/>
        </w:rPr>
        <w:t>dokaz</w:t>
      </w:r>
      <w:r>
        <w:rPr>
          <w:rtl w:val="0"/>
          <w:lang w:val="de-DE"/>
        </w:rPr>
        <w:t xml:space="preserve">“ </w:t>
      </w:r>
      <w:r>
        <w:rPr>
          <w:rtl w:val="0"/>
        </w:rPr>
        <w:t xml:space="preserve">njene </w:t>
      </w:r>
      <w:r>
        <w:rPr>
          <w:rtl w:val="0"/>
        </w:rPr>
        <w:t>„</w:t>
      </w:r>
      <w:r>
        <w:rPr>
          <w:rtl w:val="0"/>
        </w:rPr>
        <w:t>prisutnosti</w:t>
      </w:r>
      <w:r>
        <w:rPr>
          <w:rtl w:val="0"/>
        </w:rPr>
        <w:t>“ „</w:t>
      </w:r>
      <w:r>
        <w:rPr>
          <w:rtl w:val="0"/>
        </w:rPr>
        <w:t>ispod ljudske haljine</w:t>
      </w:r>
      <w:r>
        <w:rPr>
          <w:rtl w:val="1"/>
          <w:lang w:val="ar-SA" w:bidi="ar-SA"/>
        </w:rPr>
        <w:t>“</w:t>
      </w:r>
      <w:r>
        <w:rPr>
          <w:rtl w:val="0"/>
        </w:rPr>
        <w:t>. U takvom slu</w:t>
      </w:r>
      <w:r>
        <w:rPr>
          <w:rtl w:val="0"/>
        </w:rPr>
        <w:t>č</w:t>
      </w:r>
      <w:r>
        <w:rPr>
          <w:rtl w:val="0"/>
        </w:rPr>
        <w:t>aju je potrebno dublje prou</w:t>
      </w:r>
      <w:r>
        <w:rPr>
          <w:rtl w:val="0"/>
        </w:rPr>
        <w:t>č</w:t>
      </w:r>
      <w:r>
        <w:rPr>
          <w:rtl w:val="0"/>
        </w:rPr>
        <w:t>avanje, jer Bo</w:t>
      </w:r>
      <w:r>
        <w:rPr>
          <w:rtl w:val="0"/>
        </w:rPr>
        <w:t>ž</w:t>
      </w:r>
      <w:r>
        <w:rPr>
          <w:rtl w:val="0"/>
        </w:rPr>
        <w:t>ji prorok sigurno ne suproti sam sebi.</w:t>
      </w:r>
      <w:r>
        <w:rPr>
          <w:rtl w:val="0"/>
        </w:rPr>
        <w:t xml:space="preserve"> </w:t>
      </w:r>
      <w:r>
        <w:rPr>
          <w:rtl w:val="0"/>
        </w:rPr>
        <w:t>Prve dve re</w:t>
      </w:r>
      <w:r>
        <w:rPr>
          <w:rtl w:val="0"/>
        </w:rPr>
        <w:t>č</w:t>
      </w:r>
      <w:r>
        <w:rPr>
          <w:rtl w:val="0"/>
        </w:rPr>
        <w:t>enice pokazuju da za Bo</w:t>
      </w:r>
      <w:r>
        <w:rPr>
          <w:rtl w:val="0"/>
        </w:rPr>
        <w:t>ž</w:t>
      </w:r>
      <w:r>
        <w:rPr>
          <w:rtl w:val="0"/>
        </w:rPr>
        <w:t>ansku prirodu ne postoji ni jedno isku</w:t>
      </w:r>
      <w:r>
        <w:rPr>
          <w:rtl w:val="0"/>
        </w:rPr>
        <w:t>š</w:t>
      </w:r>
      <w:r>
        <w:rPr>
          <w:rtl w:val="0"/>
        </w:rPr>
        <w:t xml:space="preserve">enje. Kakva bi razlika bila, da je Isus zaista imao </w:t>
      </w:r>
      <w:r>
        <w:rPr>
          <w:rtl w:val="0"/>
        </w:rPr>
        <w:t>„</w:t>
      </w:r>
      <w:r>
        <w:rPr>
          <w:rtl w:val="0"/>
        </w:rPr>
        <w:t>samo obu</w:t>
      </w:r>
      <w:r>
        <w:rPr>
          <w:rtl w:val="0"/>
        </w:rPr>
        <w:t>č</w:t>
      </w:r>
      <w:r>
        <w:rPr>
          <w:rtl w:val="0"/>
        </w:rPr>
        <w:t>enu Bo</w:t>
      </w:r>
      <w:r>
        <w:rPr>
          <w:rtl w:val="0"/>
        </w:rPr>
        <w:t>ž</w:t>
      </w:r>
      <w:r>
        <w:rPr>
          <w:rtl w:val="0"/>
        </w:rPr>
        <w:t>ansku prirodu</w:t>
      </w:r>
      <w:r>
        <w:rPr>
          <w:rtl w:val="1"/>
          <w:lang w:val="ar-SA" w:bidi="ar-SA"/>
        </w:rPr>
        <w:t>“</w:t>
      </w:r>
      <w:r>
        <w:rPr>
          <w:rtl w:val="0"/>
        </w:rPr>
        <w:t>? Nijedna, jer tako ne bi postojala mogu</w:t>
      </w:r>
      <w:r>
        <w:rPr>
          <w:rtl w:val="0"/>
        </w:rPr>
        <w:t>ć</w:t>
      </w:r>
      <w:r>
        <w:rPr>
          <w:rtl w:val="0"/>
        </w:rPr>
        <w:t xml:space="preserve">nost, popustiti nekom grehu. Ovde </w:t>
      </w:r>
      <w:r>
        <w:rPr>
          <w:rtl w:val="0"/>
        </w:rPr>
        <w:t>č</w:t>
      </w:r>
      <w:r>
        <w:rPr>
          <w:rtl w:val="0"/>
        </w:rPr>
        <w:t xml:space="preserve">itamo potpuno jasno, da Isus nije uzeo </w:t>
      </w:r>
      <w:r>
        <w:rPr>
          <w:rtl w:val="0"/>
        </w:rPr>
        <w:t>č</w:t>
      </w:r>
      <w:r>
        <w:rPr>
          <w:rtl w:val="0"/>
        </w:rPr>
        <w:t>ak ni an</w:t>
      </w:r>
      <w:r>
        <w:rPr>
          <w:rtl w:val="0"/>
        </w:rPr>
        <w:t>đ</w:t>
      </w:r>
      <w:r>
        <w:rPr>
          <w:rtl w:val="0"/>
        </w:rPr>
        <w:t>eosku prirodu! Odakle onda dolazi ideja, da je Isus na zemlji nosio Bo</w:t>
      </w:r>
      <w:r>
        <w:rPr>
          <w:rtl w:val="0"/>
        </w:rPr>
        <w:t>ž</w:t>
      </w:r>
      <w:r>
        <w:rPr>
          <w:rtl w:val="0"/>
        </w:rPr>
        <w:t xml:space="preserve">ansku prirodu? Pri tome niti </w:t>
      </w:r>
      <w:r>
        <w:rPr>
          <w:rtl w:val="0"/>
        </w:rPr>
        <w:t>„</w:t>
      </w:r>
      <w:r>
        <w:rPr>
          <w:rtl w:val="0"/>
        </w:rPr>
        <w:t>obu</w:t>
      </w:r>
      <w:r>
        <w:rPr>
          <w:rtl w:val="0"/>
        </w:rPr>
        <w:t>č</w:t>
      </w:r>
      <w:r>
        <w:rPr>
          <w:rtl w:val="0"/>
        </w:rPr>
        <w:t>ena haljina ljudskog mesa</w:t>
      </w:r>
      <w:r>
        <w:rPr>
          <w:rtl w:val="0"/>
          <w:lang w:val="de-DE"/>
        </w:rPr>
        <w:t xml:space="preserve">“ </w:t>
      </w:r>
      <w:r>
        <w:rPr>
          <w:rtl w:val="0"/>
        </w:rPr>
        <w:t>niti otvoreni nastup Bo</w:t>
      </w:r>
      <w:r>
        <w:rPr>
          <w:rtl w:val="0"/>
        </w:rPr>
        <w:t>ž</w:t>
      </w:r>
      <w:r>
        <w:rPr>
          <w:rtl w:val="0"/>
        </w:rPr>
        <w:t>anstva u smislu bezgre</w:t>
      </w:r>
      <w:r>
        <w:rPr>
          <w:rtl w:val="0"/>
        </w:rPr>
        <w:t>š</w:t>
      </w:r>
      <w:r>
        <w:rPr>
          <w:rtl w:val="0"/>
        </w:rPr>
        <w:t>nosti ne menja ni</w:t>
      </w:r>
      <w:r>
        <w:rPr>
          <w:rtl w:val="0"/>
        </w:rPr>
        <w:t>š</w:t>
      </w:r>
      <w:r>
        <w:rPr>
          <w:rtl w:val="0"/>
          <w:lang w:val="ru-RU"/>
        </w:rPr>
        <w:t>ta!</w:t>
      </w:r>
    </w:p>
    <w:p>
      <w:pPr>
        <w:pStyle w:val="Text"/>
        <w:rPr>
          <w:sz w:val="36"/>
          <w:szCs w:val="36"/>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lang w:val="en-US"/>
        </w:rPr>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"IsusovaPrirodaNaZemlji.BožanskaLjudska"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rPr>
          <w:rStyle w:val="Ohne"/>
          <w:kern w:val="0"/>
          <w:lang w:val="en-US"/>
        </w:rPr>
      </w:pPr>
    </w:p>
    <w:p>
      <w:pPr>
        <w:pStyle w:val="Text"/>
      </w:pPr>
      <w:r>
        <w:rPr>
          <w:rtl w:val="0"/>
        </w:rPr>
        <w:t>Moramo shvatiti da svaki od nas ima dve ljudske prirode: fizi</w:t>
      </w:r>
      <w:r>
        <w:rPr>
          <w:rtl w:val="0"/>
        </w:rPr>
        <w:t>č</w:t>
      </w:r>
      <w:r>
        <w:rPr>
          <w:rtl w:val="0"/>
        </w:rPr>
        <w:t>ku i duhovnu. Isus nije mogao biti ku</w:t>
      </w:r>
      <w:r>
        <w:rPr>
          <w:rtl w:val="0"/>
        </w:rPr>
        <w:t>š</w:t>
      </w:r>
      <w:r>
        <w:rPr>
          <w:rtl w:val="0"/>
        </w:rPr>
        <w:t>an u Njegovoj Bo</w:t>
      </w:r>
      <w:r>
        <w:rPr>
          <w:rtl w:val="0"/>
        </w:rPr>
        <w:t>ž</w:t>
      </w:r>
      <w:r>
        <w:rPr>
          <w:rtl w:val="0"/>
        </w:rPr>
        <w:t>anskoj fizi</w:t>
      </w:r>
      <w:r>
        <w:rPr>
          <w:rtl w:val="0"/>
        </w:rPr>
        <w:t>č</w:t>
      </w:r>
      <w:r>
        <w:rPr>
          <w:rtl w:val="0"/>
        </w:rPr>
        <w:t>koj prirodi, po</w:t>
      </w:r>
      <w:r>
        <w:rPr>
          <w:rtl w:val="0"/>
        </w:rPr>
        <w:t>š</w:t>
      </w:r>
      <w:r>
        <w:rPr>
          <w:rtl w:val="0"/>
        </w:rPr>
        <w:t>to ona ne mo</w:t>
      </w:r>
      <w:r>
        <w:rPr>
          <w:rtl w:val="0"/>
        </w:rPr>
        <w:t>ž</w:t>
      </w:r>
      <w:r>
        <w:rPr>
          <w:rtl w:val="0"/>
        </w:rPr>
        <w:t>e da bude gladna, nema ose</w:t>
      </w:r>
      <w:r>
        <w:rPr>
          <w:rtl w:val="0"/>
        </w:rPr>
        <w:t>ć</w:t>
      </w:r>
      <w:r>
        <w:rPr>
          <w:rtl w:val="0"/>
        </w:rPr>
        <w:t>aj bola, i ne poseduje apslolutno nikakve slabosti. Isus se morao odre</w:t>
      </w:r>
      <w:r>
        <w:rPr>
          <w:rtl w:val="0"/>
        </w:rPr>
        <w:t>ć</w:t>
      </w:r>
      <w:r>
        <w:rPr>
          <w:rtl w:val="0"/>
        </w:rPr>
        <w:t>i Svoje Bo</w:t>
      </w:r>
      <w:r>
        <w:rPr>
          <w:rtl w:val="0"/>
        </w:rPr>
        <w:t>ž</w:t>
      </w:r>
      <w:r>
        <w:rPr>
          <w:rtl w:val="0"/>
        </w:rPr>
        <w:t>anske fizi</w:t>
      </w:r>
      <w:r>
        <w:rPr>
          <w:rtl w:val="0"/>
        </w:rPr>
        <w:t>č</w:t>
      </w:r>
      <w:r>
        <w:rPr>
          <w:rtl w:val="0"/>
        </w:rPr>
        <w:t>ke prorode, Svog Bo</w:t>
      </w:r>
      <w:r>
        <w:rPr>
          <w:rtl w:val="0"/>
        </w:rPr>
        <w:t>ž</w:t>
      </w:r>
      <w:r>
        <w:rPr>
          <w:rtl w:val="0"/>
        </w:rPr>
        <w:t>anskog tela, i uzeti na Sebe potpuno ljudsku fizi</w:t>
      </w:r>
      <w:r>
        <w:rPr>
          <w:rtl w:val="0"/>
        </w:rPr>
        <w:t>č</w:t>
      </w:r>
      <w:r>
        <w:rPr>
          <w:rtl w:val="0"/>
        </w:rPr>
        <w:t>ku prirodu, koja je u svemu bila ku</w:t>
      </w:r>
      <w:r>
        <w:rPr>
          <w:rtl w:val="0"/>
        </w:rPr>
        <w:t>š</w:t>
      </w:r>
      <w:r>
        <w:rPr>
          <w:rtl w:val="0"/>
        </w:rPr>
        <w:t>ana kao i mi. Njegovo telo je bilo 100% ljudsko i 0% Bo</w:t>
      </w:r>
      <w:r>
        <w:rPr>
          <w:rtl w:val="0"/>
        </w:rPr>
        <w:t>ž</w:t>
      </w:r>
      <w:r>
        <w:rPr>
          <w:rtl w:val="0"/>
        </w:rPr>
        <w:t>ansko. Sa druge strane je Njegov um bio 100% Bo</w:t>
      </w:r>
      <w:r>
        <w:rPr>
          <w:rtl w:val="0"/>
        </w:rPr>
        <w:t>ž</w:t>
      </w:r>
      <w:r>
        <w:rPr>
          <w:rtl w:val="0"/>
        </w:rPr>
        <w:t>anski i 0% ljudski. On je bio ograni</w:t>
      </w:r>
      <w:r>
        <w:rPr>
          <w:rtl w:val="0"/>
        </w:rPr>
        <w:t>č</w:t>
      </w:r>
      <w:r>
        <w:rPr>
          <w:rtl w:val="0"/>
        </w:rPr>
        <w:t xml:space="preserve">en ljudskom fizikom, fiziologiom ljudskog mozga, ali je u svom karakteru Njegov um bio 100% </w:t>
      </w:r>
      <w:r>
        <w:rPr>
          <w:rtl w:val="0"/>
        </w:rPr>
        <w:t>č</w:t>
      </w:r>
      <w:r>
        <w:rPr>
          <w:rtl w:val="0"/>
        </w:rPr>
        <w:t>ist i Bo</w:t>
      </w:r>
      <w:r>
        <w:rPr>
          <w:rtl w:val="0"/>
        </w:rPr>
        <w:t>ž</w:t>
      </w:r>
      <w:r>
        <w:rPr>
          <w:rtl w:val="0"/>
        </w:rPr>
        <w:t>anski.</w:t>
      </w:r>
      <w:r>
        <w:rPr>
          <w:rtl w:val="0"/>
        </w:rPr>
        <w:t xml:space="preserve"> </w:t>
      </w:r>
      <w:r>
        <w:rPr>
          <w:rtl w:val="0"/>
        </w:rPr>
        <w:t>Mi ceo citat sa fleksibilnom izjavom o Njegovoj Bo</w:t>
      </w:r>
      <w:r>
        <w:rPr>
          <w:rtl w:val="0"/>
        </w:rPr>
        <w:t>ž</w:t>
      </w:r>
      <w:r>
        <w:rPr>
          <w:rtl w:val="0"/>
        </w:rPr>
        <w:t>anskoj prirodi mo</w:t>
      </w:r>
      <w:r>
        <w:rPr>
          <w:rtl w:val="0"/>
        </w:rPr>
        <w:t>ž</w:t>
      </w:r>
      <w:r>
        <w:rPr>
          <w:rtl w:val="0"/>
        </w:rPr>
        <w:t>emo tuma</w:t>
      </w:r>
      <w:r>
        <w:rPr>
          <w:rtl w:val="0"/>
        </w:rPr>
        <w:t>č</w:t>
      </w:r>
      <w:r>
        <w:rPr>
          <w:rtl w:val="0"/>
        </w:rPr>
        <w:t>iti samo u kontekstu svih re</w:t>
      </w:r>
      <w:r>
        <w:rPr>
          <w:rtl w:val="0"/>
        </w:rPr>
        <w:t>č</w:t>
      </w:r>
      <w:r>
        <w:rPr>
          <w:rtl w:val="0"/>
        </w:rPr>
        <w:t>i, od kojih zavisi zna</w:t>
      </w:r>
      <w:r>
        <w:rPr>
          <w:rtl w:val="0"/>
        </w:rPr>
        <w:t>č</w:t>
      </w:r>
      <w:r>
        <w:rPr>
          <w:rtl w:val="0"/>
        </w:rPr>
        <w:t xml:space="preserve">enje ostatka teksta. Izjava u kontekstu: </w:t>
      </w:r>
      <w:r>
        <w:rPr>
          <w:rtl w:val="0"/>
          <w:lang w:val="de-DE"/>
        </w:rPr>
        <w:t>´</w:t>
      </w:r>
      <w:r>
        <w:rPr>
          <w:rtl w:val="0"/>
        </w:rPr>
        <w:t xml:space="preserve">Ljudsko telo (a human body), ljudski um (human mind), sa svim posebnim osobinama (with all the peculiar proporties). </w:t>
      </w:r>
    </w:p>
    <w:p>
      <w:pPr>
        <w:pStyle w:val="Text"/>
      </w:pPr>
    </w:p>
    <w:p>
      <w:pPr>
        <w:pStyle w:val="Text"/>
      </w:pPr>
      <w:r>
        <w:rPr>
          <w:rtl w:val="0"/>
        </w:rPr>
        <w:t xml:space="preserve">Izjava da je </w:t>
      </w:r>
      <w:r>
        <w:rPr>
          <w:rtl w:val="0"/>
          <w:lang w:val="de-DE"/>
        </w:rPr>
        <w:t>´</w:t>
      </w:r>
      <w:r>
        <w:rPr>
          <w:rtl w:val="0"/>
        </w:rPr>
        <w:t>On je imao kosti, mozak i mi</w:t>
      </w:r>
      <w:r>
        <w:rPr>
          <w:rtl w:val="0"/>
        </w:rPr>
        <w:t>š</w:t>
      </w:r>
      <w:r>
        <w:rPr>
          <w:rtl w:val="0"/>
        </w:rPr>
        <w:t>i</w:t>
      </w:r>
      <w:r>
        <w:rPr>
          <w:rtl w:val="0"/>
        </w:rPr>
        <w:t>ć</w:t>
      </w:r>
      <w:r>
        <w:rPr>
          <w:rtl w:val="0"/>
        </w:rPr>
        <w:t>e, (brain and muscles) u principu ponavlja isto, jedino umesto re</w:t>
      </w:r>
      <w:r>
        <w:rPr>
          <w:rtl w:val="0"/>
        </w:rPr>
        <w:t>č</w:t>
      </w:r>
      <w:r>
        <w:rPr>
          <w:rtl w:val="0"/>
        </w:rPr>
        <w:t xml:space="preserve">i </w:t>
      </w:r>
      <w:r>
        <w:rPr>
          <w:rtl w:val="0"/>
          <w:lang w:val="de-DE"/>
        </w:rPr>
        <w:t>´</w:t>
      </w:r>
      <w:r>
        <w:rPr>
          <w:rtl w:val="0"/>
        </w:rPr>
        <w:t>um</w:t>
      </w:r>
      <w:r>
        <w:rPr>
          <w:rtl w:val="0"/>
          <w:lang w:val="de-DE"/>
        </w:rPr>
        <w:t xml:space="preserve">´ </w:t>
      </w:r>
      <w:r>
        <w:rPr>
          <w:rtl w:val="0"/>
        </w:rPr>
        <w:t xml:space="preserve">koristi pojam </w:t>
      </w:r>
      <w:r>
        <w:rPr>
          <w:rtl w:val="0"/>
          <w:lang w:val="de-DE"/>
        </w:rPr>
        <w:t>´</w:t>
      </w:r>
      <w:r>
        <w:rPr>
          <w:rtl w:val="0"/>
        </w:rPr>
        <w:t>mozak</w:t>
      </w:r>
      <w:r>
        <w:rPr>
          <w:rtl w:val="0"/>
          <w:lang w:val="de-DE"/>
        </w:rPr>
        <w:t>´</w:t>
      </w:r>
      <w:r>
        <w:rPr>
          <w:rtl w:val="0"/>
        </w:rPr>
        <w:t>. Ona je upravo na to i mislila. Na ljudski um tj. mozak u fizi</w:t>
      </w:r>
      <w:r>
        <w:rPr>
          <w:rtl w:val="0"/>
        </w:rPr>
        <w:t>č</w:t>
      </w:r>
      <w:r>
        <w:rPr>
          <w:rtl w:val="0"/>
        </w:rPr>
        <w:t>kom smislu, koji je svakako kao i ostatak tela pod efektima greha i degeneracije. Me</w:t>
      </w:r>
      <w:r>
        <w:rPr>
          <w:rtl w:val="0"/>
        </w:rPr>
        <w:t>đ</w:t>
      </w:r>
      <w:r>
        <w:rPr>
          <w:rtl w:val="0"/>
        </w:rPr>
        <w:t>utim Njegov um, duhovni, nepovezan sa ljudskim fiziolo</w:t>
      </w:r>
      <w:r>
        <w:rPr>
          <w:rtl w:val="0"/>
        </w:rPr>
        <w:t>š</w:t>
      </w:r>
      <w:r>
        <w:rPr>
          <w:rtl w:val="0"/>
        </w:rPr>
        <w:t xml:space="preserve">kim aspektom nije bio ljudski nego 100 % </w:t>
      </w:r>
      <w:r>
        <w:rPr>
          <w:rtl w:val="0"/>
        </w:rPr>
        <w:t>č</w:t>
      </w:r>
      <w:r>
        <w:rPr>
          <w:rtl w:val="0"/>
        </w:rPr>
        <w:t>ist i Bo</w:t>
      </w:r>
      <w:r>
        <w:rPr>
          <w:rtl w:val="0"/>
        </w:rPr>
        <w:t>ž</w:t>
      </w:r>
      <w:r>
        <w:rPr>
          <w:rtl w:val="0"/>
        </w:rPr>
        <w:t>anski.</w:t>
      </w:r>
      <w:r>
        <w:rPr>
          <w:rtl w:val="0"/>
        </w:rPr>
        <w:t xml:space="preserve"> </w:t>
      </w:r>
      <w:r>
        <w:rPr>
          <w:rtl w:val="0"/>
        </w:rPr>
        <w:t>Gledaju</w:t>
      </w:r>
      <w:r>
        <w:rPr>
          <w:rtl w:val="0"/>
        </w:rPr>
        <w:t>ć</w:t>
      </w:r>
      <w:r>
        <w:rPr>
          <w:rtl w:val="0"/>
        </w:rPr>
        <w:t xml:space="preserve">i gornje citate, (akcenat na YI, 11. February </w:t>
      </w:r>
      <w:r>
        <w:rPr>
          <w:rStyle w:val="Ohne"/>
          <w:b w:val="1"/>
          <w:bCs w:val="1"/>
          <w:rtl w:val="0"/>
        </w:rPr>
        <w:t>1897</w:t>
      </w:r>
      <w:r>
        <w:rPr>
          <w:rtl w:val="0"/>
        </w:rPr>
        <w:t>), vidimo jasno, da je Isus zadr</w:t>
      </w:r>
      <w:r>
        <w:rPr>
          <w:rtl w:val="0"/>
        </w:rPr>
        <w:t>ž</w:t>
      </w:r>
      <w:r>
        <w:rPr>
          <w:rtl w:val="0"/>
        </w:rPr>
        <w:t xml:space="preserve">ao Svoj </w:t>
      </w:r>
      <w:r>
        <w:rPr>
          <w:rStyle w:val="Ohne"/>
          <w:u w:val="single"/>
          <w:rtl w:val="0"/>
        </w:rPr>
        <w:t>Bo</w:t>
      </w:r>
      <w:r>
        <w:rPr>
          <w:rStyle w:val="Ohne"/>
          <w:u w:val="single"/>
          <w:rtl w:val="0"/>
        </w:rPr>
        <w:t>ž</w:t>
      </w:r>
      <w:r>
        <w:rPr>
          <w:rStyle w:val="Ohne"/>
          <w:u w:val="single"/>
          <w:rtl w:val="0"/>
        </w:rPr>
        <w:t>anski karakter</w:t>
      </w:r>
      <w:r>
        <w:rPr>
          <w:rStyle w:val="Ohne"/>
          <w:b w:val="1"/>
          <w:bCs w:val="1"/>
          <w:rtl w:val="0"/>
        </w:rPr>
        <w:t>, a ne telesnu formu Bo</w:t>
      </w:r>
      <w:r>
        <w:rPr>
          <w:rStyle w:val="Ohne"/>
          <w:b w:val="1"/>
          <w:bCs w:val="1"/>
          <w:rtl w:val="0"/>
        </w:rPr>
        <w:t>ž</w:t>
      </w:r>
      <w:r>
        <w:rPr>
          <w:rStyle w:val="Ohne"/>
          <w:b w:val="1"/>
          <w:bCs w:val="1"/>
          <w:rtl w:val="0"/>
        </w:rPr>
        <w:t xml:space="preserve">anske prirode. </w:t>
      </w:r>
      <w:r>
        <w:rPr>
          <w:rtl w:val="0"/>
        </w:rPr>
        <w:t>Time ni donji citat ne mo</w:t>
      </w:r>
      <w:r>
        <w:rPr>
          <w:rtl w:val="0"/>
        </w:rPr>
        <w:t>ž</w:t>
      </w:r>
      <w:r>
        <w:rPr>
          <w:rtl w:val="0"/>
        </w:rPr>
        <w:t>e imati drugo zna</w:t>
      </w:r>
      <w:r>
        <w:rPr>
          <w:rtl w:val="0"/>
        </w:rPr>
        <w:t>č</w:t>
      </w:r>
      <w:r>
        <w:rPr>
          <w:rtl w:val="0"/>
        </w:rPr>
        <w:t>enje, jer Bo</w:t>
      </w:r>
      <w:r>
        <w:rPr>
          <w:rtl w:val="0"/>
        </w:rPr>
        <w:t>ž</w:t>
      </w:r>
      <w:r>
        <w:rPr>
          <w:rtl w:val="0"/>
        </w:rPr>
        <w:t>ji proroci ne suprote sami sebi. Na</w:t>
      </w:r>
      <w:r>
        <w:rPr>
          <w:rtl w:val="0"/>
        </w:rPr>
        <w:t>ž</w:t>
      </w:r>
      <w:r>
        <w:rPr>
          <w:rtl w:val="0"/>
        </w:rPr>
        <w:t>alost pristalice Trojstva koriste gornji deo donjeg citata kao dokaz da je Isus imao doslovnu Bo</w:t>
      </w:r>
      <w:r>
        <w:rPr>
          <w:rtl w:val="0"/>
        </w:rPr>
        <w:t>ž</w:t>
      </w:r>
      <w:r>
        <w:rPr>
          <w:rtl w:val="0"/>
        </w:rPr>
        <w:t xml:space="preserve">ansku prirodu na zemlji i time samo ljudsku haljinu. Ali ako nastavimo u </w:t>
      </w:r>
      <w:r>
        <w:rPr>
          <w:rtl w:val="0"/>
        </w:rPr>
        <w:t>č</w:t>
      </w:r>
      <w:r>
        <w:rPr>
          <w:rtl w:val="0"/>
        </w:rPr>
        <w:t>itanju istog citata, vide</w:t>
      </w:r>
      <w:r>
        <w:rPr>
          <w:rtl w:val="0"/>
        </w:rPr>
        <w:t>ć</w:t>
      </w:r>
      <w:r>
        <w:rPr>
          <w:rtl w:val="0"/>
          <w:lang w:val="it-IT"/>
        </w:rPr>
        <w:t xml:space="preserve">emo da </w:t>
      </w:r>
      <w:r>
        <w:rPr>
          <w:rtl w:val="0"/>
        </w:rPr>
        <w:t>č</w:t>
      </w:r>
      <w:r>
        <w:rPr>
          <w:rtl w:val="0"/>
        </w:rPr>
        <w:t>ak i mi isto tako mo</w:t>
      </w:r>
      <w:r>
        <w:rPr>
          <w:rtl w:val="0"/>
        </w:rPr>
        <w:t>ž</w:t>
      </w:r>
      <w:r>
        <w:rPr>
          <w:rtl w:val="0"/>
        </w:rPr>
        <w:t>emo dobiti u</w:t>
      </w:r>
      <w:r>
        <w:rPr>
          <w:rtl w:val="0"/>
        </w:rPr>
        <w:t>č</w:t>
      </w:r>
      <w:r>
        <w:rPr>
          <w:rtl w:val="0"/>
        </w:rPr>
        <w:t>e</w:t>
      </w:r>
      <w:r>
        <w:rPr>
          <w:rtl w:val="0"/>
        </w:rPr>
        <w:t>šć</w:t>
      </w:r>
      <w:r>
        <w:rPr>
          <w:rtl w:val="0"/>
        </w:rPr>
        <w:t>e u Bo</w:t>
      </w:r>
      <w:r>
        <w:rPr>
          <w:rtl w:val="0"/>
        </w:rPr>
        <w:t>ž</w:t>
      </w:r>
      <w:r>
        <w:rPr>
          <w:rtl w:val="0"/>
        </w:rPr>
        <w:t xml:space="preserve">anskoj prirodi. </w:t>
      </w:r>
    </w:p>
    <w:p>
      <w:pPr>
        <w:pStyle w:val="Text"/>
      </w:pPr>
    </w:p>
    <w:p>
      <w:pPr>
        <w:pStyle w:val="Text"/>
      </w:pPr>
      <w:r>
        <w:rPr>
          <w:rtl w:val="0"/>
          <w:lang w:val="pt-PT"/>
        </w:rPr>
        <w:t xml:space="preserve">O </w:t>
      </w:r>
      <w:r>
        <w:rPr>
          <w:rtl w:val="0"/>
        </w:rPr>
        <w:t>č</w:t>
      </w:r>
      <w:r>
        <w:rPr>
          <w:rtl w:val="0"/>
        </w:rPr>
        <w:t xml:space="preserve">emu se radi? Naravno o prisustvu </w:t>
      </w:r>
      <w:r>
        <w:rPr>
          <w:rtl w:val="0"/>
        </w:rPr>
        <w:t>s</w:t>
      </w:r>
      <w:r>
        <w:rPr>
          <w:rtl w:val="0"/>
        </w:rPr>
        <w:t>vetog Duha u nama.</w:t>
      </w:r>
      <w:r>
        <w:rPr>
          <w:rtl w:val="0"/>
        </w:rPr>
        <w:t xml:space="preserve"> </w:t>
      </w:r>
      <w:r>
        <w:rPr>
          <w:rtl w:val="0"/>
        </w:rPr>
        <w:t>Otac nije li</w:t>
      </w:r>
      <w:r>
        <w:rPr>
          <w:rtl w:val="0"/>
        </w:rPr>
        <w:t>č</w:t>
      </w:r>
      <w:r>
        <w:rPr>
          <w:rtl w:val="0"/>
        </w:rPr>
        <w:t>no bio prisutan u Isusu tokom Isusovog boravka na zemlji na neki misteriozan na</w:t>
      </w:r>
      <w:r>
        <w:rPr>
          <w:rtl w:val="0"/>
        </w:rPr>
        <w:t>č</w:t>
      </w:r>
      <w:r>
        <w:rPr>
          <w:rtl w:val="0"/>
        </w:rPr>
        <w:t xml:space="preserve">in nego samo Svojim Duhom, jednako kao </w:t>
      </w:r>
      <w:r>
        <w:rPr>
          <w:rtl w:val="0"/>
        </w:rPr>
        <w:t>š</w:t>
      </w:r>
      <w:r>
        <w:rPr>
          <w:rtl w:val="0"/>
        </w:rPr>
        <w:t xml:space="preserve">to je Duhom Svojim bio prisutan u apostolima i svetima. Za razliku od svih ostalih </w:t>
      </w:r>
      <w:r>
        <w:rPr>
          <w:rtl w:val="0"/>
        </w:rPr>
        <w:t>Isus</w:t>
      </w:r>
      <w:r>
        <w:rPr>
          <w:rtl w:val="0"/>
        </w:rPr>
        <w:t xml:space="preserve"> nikada nije zgre</w:t>
      </w:r>
      <w:r>
        <w:rPr>
          <w:rtl w:val="0"/>
        </w:rPr>
        <w:t>š</w:t>
      </w:r>
      <w:r>
        <w:rPr>
          <w:rtl w:val="0"/>
        </w:rPr>
        <w:t>io niti se prevara na</w:t>
      </w:r>
      <w:r>
        <w:rPr>
          <w:rtl w:val="0"/>
        </w:rPr>
        <w:t>š</w:t>
      </w:r>
      <w:r>
        <w:rPr>
          <w:rtl w:val="0"/>
        </w:rPr>
        <w:t xml:space="preserve">la u Njegovim ustima, nego je </w:t>
      </w:r>
      <w:r>
        <w:rPr>
          <w:rtl w:val="0"/>
        </w:rPr>
        <w:t>č</w:t>
      </w:r>
      <w:r>
        <w:rPr>
          <w:rtl w:val="0"/>
        </w:rPr>
        <w:t xml:space="preserve">itav Svoj zemaljski </w:t>
      </w:r>
      <w:r>
        <w:rPr>
          <w:rtl w:val="0"/>
        </w:rPr>
        <w:t>ž</w:t>
      </w:r>
      <w:r>
        <w:rPr>
          <w:rtl w:val="0"/>
        </w:rPr>
        <w:t xml:space="preserve">ivot </w:t>
      </w:r>
      <w:r>
        <w:rPr>
          <w:rtl w:val="0"/>
        </w:rPr>
        <w:t>vodio</w:t>
      </w:r>
      <w:r>
        <w:rPr>
          <w:rtl w:val="0"/>
        </w:rPr>
        <w:t xml:space="preserve"> po Duhu O</w:t>
      </w:r>
      <w:r>
        <w:rPr>
          <w:rtl w:val="0"/>
        </w:rPr>
        <w:t>č</w:t>
      </w:r>
      <w:r>
        <w:rPr>
          <w:rtl w:val="0"/>
        </w:rPr>
        <w:t>evu pot</w:t>
      </w:r>
      <w:r>
        <w:rPr>
          <w:rtl w:val="0"/>
        </w:rPr>
        <w:t>č</w:t>
      </w:r>
      <w:r>
        <w:rPr>
          <w:rtl w:val="0"/>
        </w:rPr>
        <w:t>iniv</w:t>
      </w:r>
      <w:r>
        <w:rPr>
          <w:rtl w:val="0"/>
        </w:rPr>
        <w:t>š</w:t>
      </w:r>
      <w:r>
        <w:rPr>
          <w:rtl w:val="0"/>
        </w:rPr>
        <w:t>i Svoju volju O</w:t>
      </w:r>
      <w:r>
        <w:rPr>
          <w:rtl w:val="0"/>
        </w:rPr>
        <w:t>č</w:t>
      </w:r>
      <w:r>
        <w:rPr>
          <w:rtl w:val="0"/>
        </w:rPr>
        <w:t xml:space="preserve">evoj </w:t>
      </w:r>
      <w:r>
        <w:rPr>
          <w:rtl w:val="0"/>
        </w:rPr>
        <w:t>v</w:t>
      </w:r>
      <w:r>
        <w:rPr>
          <w:rtl w:val="0"/>
        </w:rPr>
        <w:t xml:space="preserve">olji. Isus je rekao da </w:t>
      </w:r>
      <w:r>
        <w:rPr>
          <w:rtl w:val="0"/>
        </w:rPr>
        <w:t>ć</w:t>
      </w:r>
      <w:r>
        <w:rPr>
          <w:rtl w:val="0"/>
          <w:lang w:val="it-IT"/>
        </w:rPr>
        <w:t xml:space="preserve">e verni </w:t>
      </w:r>
      <w:r>
        <w:rPr>
          <w:rtl w:val="0"/>
        </w:rPr>
        <w:t>č</w:t>
      </w:r>
      <w:r>
        <w:rPr>
          <w:rtl w:val="0"/>
        </w:rPr>
        <w:t>initi i ve</w:t>
      </w:r>
      <w:r>
        <w:rPr>
          <w:rtl w:val="0"/>
        </w:rPr>
        <w:t>ć</w:t>
      </w:r>
      <w:r>
        <w:rPr>
          <w:rtl w:val="0"/>
        </w:rPr>
        <w:t xml:space="preserve">a </w:t>
      </w:r>
      <w:r>
        <w:rPr>
          <w:rtl w:val="0"/>
        </w:rPr>
        <w:t>č</w:t>
      </w:r>
      <w:r>
        <w:rPr>
          <w:rtl w:val="0"/>
        </w:rPr>
        <w:t xml:space="preserve">uda od onih koja je Otac preko </w:t>
      </w:r>
      <w:r>
        <w:rPr>
          <w:rtl w:val="0"/>
        </w:rPr>
        <w:t>N</w:t>
      </w:r>
      <w:r>
        <w:rPr>
          <w:rtl w:val="0"/>
        </w:rPr>
        <w:t xml:space="preserve">jega </w:t>
      </w:r>
      <w:r>
        <w:rPr>
          <w:rtl w:val="0"/>
        </w:rPr>
        <w:t>č</w:t>
      </w:r>
      <w:r>
        <w:rPr>
          <w:rtl w:val="0"/>
        </w:rPr>
        <w:t>inio. Verovati da je Otac bio li</w:t>
      </w:r>
      <w:r>
        <w:rPr>
          <w:rtl w:val="0"/>
        </w:rPr>
        <w:t>č</w:t>
      </w:r>
      <w:r>
        <w:rPr>
          <w:rtl w:val="0"/>
        </w:rPr>
        <w:t>no na neobja</w:t>
      </w:r>
      <w:r>
        <w:rPr>
          <w:rtl w:val="0"/>
        </w:rPr>
        <w:t>š</w:t>
      </w:r>
      <w:r>
        <w:rPr>
          <w:rtl w:val="0"/>
        </w:rPr>
        <w:t>njiv na</w:t>
      </w:r>
      <w:r>
        <w:rPr>
          <w:rtl w:val="0"/>
        </w:rPr>
        <w:t>č</w:t>
      </w:r>
      <w:r>
        <w:rPr>
          <w:rtl w:val="0"/>
        </w:rPr>
        <w:t xml:space="preserve">in prisutan u Isusu potkopava istinu i </w:t>
      </w:r>
      <w:r>
        <w:rPr>
          <w:rtl w:val="0"/>
        </w:rPr>
        <w:t>č</w:t>
      </w:r>
      <w:r>
        <w:rPr>
          <w:rtl w:val="0"/>
        </w:rPr>
        <w:t>injenicu da je Isus bio u smrtnom telu jednakom kakvo mi imamo, sa svim slabostima, da je iskusio sva isku</w:t>
      </w:r>
      <w:r>
        <w:rPr>
          <w:rtl w:val="0"/>
        </w:rPr>
        <w:t>š</w:t>
      </w:r>
      <w:r>
        <w:rPr>
          <w:rtl w:val="0"/>
        </w:rPr>
        <w:t>enja koja mo</w:t>
      </w:r>
      <w:r>
        <w:rPr>
          <w:rtl w:val="0"/>
        </w:rPr>
        <w:t>ž</w:t>
      </w:r>
      <w:r>
        <w:rPr>
          <w:rtl w:val="0"/>
        </w:rPr>
        <w:t>emo imati, uklju</w:t>
      </w:r>
      <w:r>
        <w:rPr>
          <w:rtl w:val="0"/>
        </w:rPr>
        <w:t>č</w:t>
      </w:r>
      <w:r>
        <w:rPr>
          <w:rtl w:val="0"/>
        </w:rPr>
        <w:t>uju</w:t>
      </w:r>
      <w:r>
        <w:rPr>
          <w:rtl w:val="0"/>
        </w:rPr>
        <w:t>ć</w:t>
      </w:r>
      <w:r>
        <w:rPr>
          <w:rtl w:val="0"/>
        </w:rPr>
        <w:t>i rizik ve</w:t>
      </w:r>
      <w:r>
        <w:rPr>
          <w:rtl w:val="0"/>
        </w:rPr>
        <w:t>č</w:t>
      </w:r>
      <w:r>
        <w:rPr>
          <w:rtl w:val="0"/>
        </w:rPr>
        <w:t xml:space="preserve">nog gubitka. </w:t>
      </w:r>
    </w:p>
    <w:p>
      <w:pPr>
        <w:pStyle w:val="Text"/>
      </w:pPr>
    </w:p>
    <w:p>
      <w:pPr>
        <w:pStyle w:val="Text"/>
        <w:numPr>
          <w:ilvl w:val="0"/>
          <w:numId w:val="68"/>
        </w:numPr>
      </w:pPr>
      <w:r>
        <w:rPr>
          <w:rtl w:val="0"/>
        </w:rPr>
        <w:t>„</w:t>
      </w:r>
      <w:r>
        <w:rPr>
          <w:rtl w:val="0"/>
        </w:rPr>
        <w:t xml:space="preserve">Da se </w:t>
      </w:r>
      <w:r>
        <w:rPr>
          <w:rStyle w:val="Ohne"/>
          <w:b w:val="1"/>
          <w:bCs w:val="1"/>
          <w:u w:val="single"/>
          <w:rtl w:val="0"/>
        </w:rPr>
        <w:t>Bo</w:t>
      </w:r>
      <w:r>
        <w:rPr>
          <w:rStyle w:val="Ohne"/>
          <w:b w:val="1"/>
          <w:bCs w:val="1"/>
          <w:u w:val="single"/>
          <w:rtl w:val="0"/>
        </w:rPr>
        <w:t>ž</w:t>
      </w:r>
      <w:r>
        <w:rPr>
          <w:rStyle w:val="Ohne"/>
          <w:b w:val="1"/>
          <w:bCs w:val="1"/>
          <w:u w:val="single"/>
          <w:rtl w:val="0"/>
          <w:lang w:val="da-DK"/>
        </w:rPr>
        <w:t>ansk</w:t>
      </w:r>
      <w:r>
        <w:rPr>
          <w:rStyle w:val="Ohne"/>
          <w:b w:val="1"/>
          <w:bCs w:val="1"/>
          <w:u w:val="single"/>
          <w:rtl w:val="0"/>
        </w:rPr>
        <w:t>o</w:t>
      </w:r>
      <w:r>
        <w:rPr>
          <w:rStyle w:val="Ohne"/>
          <w:b w:val="1"/>
          <w:bCs w:val="1"/>
          <w:u w:val="single"/>
          <w:rtl w:val="0"/>
        </w:rPr>
        <w:t xml:space="preserve"> nije pome</w:t>
      </w:r>
      <w:r>
        <w:rPr>
          <w:rStyle w:val="Ohne"/>
          <w:b w:val="1"/>
          <w:bCs w:val="1"/>
          <w:u w:val="single"/>
          <w:rtl w:val="0"/>
        </w:rPr>
        <w:t>š</w:t>
      </w:r>
      <w:r>
        <w:rPr>
          <w:rStyle w:val="Ohne"/>
          <w:b w:val="1"/>
          <w:bCs w:val="1"/>
          <w:u w:val="single"/>
          <w:rtl w:val="0"/>
        </w:rPr>
        <w:t>al</w:t>
      </w:r>
      <w:r>
        <w:rPr>
          <w:rStyle w:val="Ohne"/>
          <w:b w:val="1"/>
          <w:bCs w:val="1"/>
          <w:u w:val="single"/>
          <w:rtl w:val="0"/>
        </w:rPr>
        <w:t xml:space="preserve">o </w:t>
      </w:r>
      <w:r>
        <w:rPr>
          <w:rStyle w:val="Ohne"/>
          <w:b w:val="1"/>
          <w:bCs w:val="1"/>
          <w:u w:val="single"/>
          <w:rtl w:val="0"/>
        </w:rPr>
        <w:t>sa ljudsk</w:t>
      </w:r>
      <w:r>
        <w:rPr>
          <w:rStyle w:val="Ohne"/>
          <w:b w:val="1"/>
          <w:bCs w:val="1"/>
          <w:u w:val="single"/>
          <w:rtl w:val="0"/>
        </w:rPr>
        <w:t>im</w:t>
      </w:r>
      <w:r>
        <w:rPr>
          <w:rStyle w:val="Ohne"/>
          <w:b w:val="1"/>
          <w:bCs w:val="1"/>
          <w:rtl w:val="0"/>
          <w:lang w:val="es-ES_tradnl"/>
        </w:rPr>
        <w:t xml:space="preserve">, Isus </w:t>
      </w:r>
      <w:r>
        <w:rPr>
          <w:rStyle w:val="Ohne"/>
          <w:b w:val="1"/>
          <w:bCs w:val="1"/>
          <w:u w:val="single"/>
          <w:rtl w:val="0"/>
        </w:rPr>
        <w:t>ne bi mogao</w:t>
      </w:r>
      <w:r>
        <w:rPr>
          <w:rStyle w:val="Ohne"/>
          <w:b w:val="1"/>
          <w:bCs w:val="1"/>
          <w:rtl w:val="0"/>
        </w:rPr>
        <w:t xml:space="preserve"> da za vreme Svog zemaljskog boravka </w:t>
      </w:r>
      <w:r>
        <w:rPr>
          <w:rStyle w:val="Ohne"/>
          <w:b w:val="1"/>
          <w:bCs w:val="1"/>
          <w:u w:val="single"/>
          <w:rtl w:val="0"/>
        </w:rPr>
        <w:t>u</w:t>
      </w:r>
      <w:r>
        <w:rPr>
          <w:rStyle w:val="Ohne"/>
          <w:b w:val="1"/>
          <w:bCs w:val="1"/>
          <w:u w:val="single"/>
          <w:rtl w:val="0"/>
        </w:rPr>
        <w:t>č</w:t>
      </w:r>
      <w:r>
        <w:rPr>
          <w:rStyle w:val="Ohne"/>
          <w:b w:val="1"/>
          <w:bCs w:val="1"/>
          <w:u w:val="single"/>
          <w:rtl w:val="0"/>
        </w:rPr>
        <w:t>ini ni</w:t>
      </w:r>
      <w:r>
        <w:rPr>
          <w:rStyle w:val="Ohne"/>
          <w:b w:val="1"/>
          <w:bCs w:val="1"/>
          <w:u w:val="single"/>
          <w:rtl w:val="0"/>
        </w:rPr>
        <w:t>š</w:t>
      </w:r>
      <w:r>
        <w:rPr>
          <w:rStyle w:val="Ohne"/>
          <w:b w:val="1"/>
          <w:bCs w:val="1"/>
          <w:u w:val="single"/>
          <w:rtl w:val="0"/>
        </w:rPr>
        <w:t>ta</w:t>
      </w:r>
      <w:r>
        <w:rPr>
          <w:rStyle w:val="Ohne"/>
          <w:b w:val="1"/>
          <w:bCs w:val="1"/>
          <w:rtl w:val="0"/>
        </w:rPr>
        <w:t xml:space="preserve"> da spasenje ljudi. </w:t>
      </w:r>
      <w:r>
        <w:rPr>
          <w:rtl w:val="0"/>
        </w:rPr>
        <w:t>Ograni</w:t>
      </w:r>
      <w:r>
        <w:rPr>
          <w:rtl w:val="0"/>
        </w:rPr>
        <w:t>č</w:t>
      </w:r>
      <w:r>
        <w:rPr>
          <w:rtl w:val="0"/>
        </w:rPr>
        <w:t>ena ljudska priroda ne mo</w:t>
      </w:r>
      <w:r>
        <w:rPr>
          <w:rtl w:val="0"/>
        </w:rPr>
        <w:t>ž</w:t>
      </w:r>
      <w:r>
        <w:rPr>
          <w:rtl w:val="0"/>
        </w:rPr>
        <w:t xml:space="preserve">e da tu </w:t>
      </w:r>
      <w:r>
        <w:rPr>
          <w:rStyle w:val="Ohne"/>
          <w:u w:val="single"/>
          <w:rtl w:val="0"/>
        </w:rPr>
        <w:t>č</w:t>
      </w:r>
      <w:r>
        <w:rPr>
          <w:rStyle w:val="Ohne"/>
          <w:u w:val="single"/>
          <w:rtl w:val="0"/>
        </w:rPr>
        <w:t>udesnu tajnu</w:t>
      </w:r>
      <w:r>
        <w:rPr>
          <w:rtl w:val="0"/>
        </w:rPr>
        <w:t xml:space="preserve">, </w:t>
      </w:r>
      <w:r>
        <w:rPr>
          <w:rStyle w:val="Ohne"/>
          <w:b w:val="1"/>
          <w:bCs w:val="1"/>
          <w:u w:val="single"/>
          <w:rtl w:val="0"/>
        </w:rPr>
        <w:t>stapanje obe prirode, Bo</w:t>
      </w:r>
      <w:r>
        <w:rPr>
          <w:rStyle w:val="Ohne"/>
          <w:b w:val="1"/>
          <w:bCs w:val="1"/>
          <w:u w:val="single"/>
          <w:rtl w:val="0"/>
        </w:rPr>
        <w:t>ž</w:t>
      </w:r>
      <w:r>
        <w:rPr>
          <w:rStyle w:val="Ohne"/>
          <w:b w:val="1"/>
          <w:bCs w:val="1"/>
          <w:u w:val="single"/>
          <w:rtl w:val="0"/>
        </w:rPr>
        <w:t>anske i ljudske</w:t>
      </w:r>
      <w:r>
        <w:rPr>
          <w:rtl w:val="0"/>
        </w:rPr>
        <w:t>, ni da opi</w:t>
      </w:r>
      <w:r>
        <w:rPr>
          <w:rtl w:val="0"/>
        </w:rPr>
        <w:t>š</w:t>
      </w:r>
      <w:r>
        <w:rPr>
          <w:rtl w:val="0"/>
        </w:rPr>
        <w:t>e. To ne mo</w:t>
      </w:r>
      <w:r>
        <w:rPr>
          <w:rtl w:val="0"/>
        </w:rPr>
        <w:t>ž</w:t>
      </w:r>
      <w:r>
        <w:rPr>
          <w:rtl w:val="0"/>
        </w:rPr>
        <w:t>e nikada biti obja</w:t>
      </w:r>
      <w:r>
        <w:rPr>
          <w:rtl w:val="0"/>
        </w:rPr>
        <w:t>š</w:t>
      </w:r>
      <w:r>
        <w:rPr>
          <w:rtl w:val="0"/>
        </w:rPr>
        <w:t xml:space="preserve">njeno. </w:t>
      </w:r>
      <w:r>
        <w:rPr>
          <w:rtl w:val="0"/>
        </w:rPr>
        <w:t>Č</w:t>
      </w:r>
      <w:r>
        <w:rPr>
          <w:rtl w:val="0"/>
        </w:rPr>
        <w:t xml:space="preserve">ovek se mora diviti i </w:t>
      </w:r>
      <w:r>
        <w:rPr>
          <w:rtl w:val="0"/>
        </w:rPr>
        <w:t>č</w:t>
      </w:r>
      <w:r>
        <w:rPr>
          <w:rtl w:val="0"/>
          <w:lang w:val="it-IT"/>
        </w:rPr>
        <w:t>utati</w:t>
      </w:r>
      <w:r>
        <w:rPr>
          <w:rtl w:val="0"/>
        </w:rPr>
        <w:t>…</w:t>
      </w:r>
      <w:r>
        <w:rPr>
          <w:rStyle w:val="Ohne"/>
          <w:b w:val="1"/>
          <w:bCs w:val="1"/>
          <w:u w:val="single"/>
          <w:rtl w:val="0"/>
        </w:rPr>
        <w:t>Č</w:t>
      </w:r>
      <w:r>
        <w:rPr>
          <w:rStyle w:val="Ohne"/>
          <w:b w:val="1"/>
          <w:bCs w:val="1"/>
          <w:u w:val="single"/>
          <w:rtl w:val="0"/>
          <w:lang w:val="nl-NL"/>
        </w:rPr>
        <w:t>OVEK</w:t>
      </w:r>
      <w:r>
        <w:rPr>
          <w:rStyle w:val="Ohne"/>
          <w:b w:val="1"/>
          <w:bCs w:val="1"/>
          <w:rtl w:val="0"/>
        </w:rPr>
        <w:t xml:space="preserve"> MORA DA bude U</w:t>
      </w:r>
      <w:r>
        <w:rPr>
          <w:rStyle w:val="Ohne"/>
          <w:b w:val="1"/>
          <w:bCs w:val="1"/>
          <w:rtl w:val="0"/>
        </w:rPr>
        <w:t>Č</w:t>
      </w:r>
      <w:r>
        <w:rPr>
          <w:rStyle w:val="Ohne"/>
          <w:b w:val="1"/>
          <w:bCs w:val="1"/>
          <w:rtl w:val="0"/>
        </w:rPr>
        <w:t xml:space="preserve">ESNIK U </w:t>
      </w:r>
      <w:r>
        <w:rPr>
          <w:rStyle w:val="Ohne"/>
          <w:b w:val="1"/>
          <w:bCs w:val="1"/>
          <w:u w:val="single"/>
          <w:rtl w:val="0"/>
        </w:rPr>
        <w:t>BO</w:t>
      </w:r>
      <w:r>
        <w:rPr>
          <w:rStyle w:val="Ohne"/>
          <w:b w:val="1"/>
          <w:bCs w:val="1"/>
          <w:u w:val="single"/>
          <w:rtl w:val="0"/>
        </w:rPr>
        <w:t>Ž</w:t>
      </w:r>
      <w:r>
        <w:rPr>
          <w:rStyle w:val="Ohne"/>
          <w:b w:val="1"/>
          <w:bCs w:val="1"/>
          <w:u w:val="single"/>
          <w:rtl w:val="0"/>
          <w:lang w:val="de-DE"/>
        </w:rPr>
        <w:t>JOJ PRIRODI</w:t>
      </w:r>
      <w:r>
        <w:rPr>
          <w:rtl w:val="0"/>
        </w:rPr>
        <w:t xml:space="preserve">, </w:t>
      </w:r>
      <w:r>
        <w:rPr>
          <w:rStyle w:val="Ohne"/>
          <w:b w:val="1"/>
          <w:bCs w:val="1"/>
          <w:rtl w:val="0"/>
        </w:rPr>
        <w:t>da bi bio u stanju, da izdr</w:t>
      </w:r>
      <w:r>
        <w:rPr>
          <w:rStyle w:val="Ohne"/>
          <w:b w:val="1"/>
          <w:bCs w:val="1"/>
          <w:rtl w:val="0"/>
        </w:rPr>
        <w:t>ž</w:t>
      </w:r>
      <w:r>
        <w:rPr>
          <w:rStyle w:val="Ohne"/>
          <w:b w:val="1"/>
          <w:bCs w:val="1"/>
          <w:rtl w:val="0"/>
        </w:rPr>
        <w:t xml:space="preserve">i u ovom zlom vremenu, </w:t>
      </w:r>
      <w:r>
        <w:rPr>
          <w:rStyle w:val="Ohne"/>
          <w:b w:val="1"/>
          <w:bCs w:val="1"/>
          <w:u w:val="single"/>
          <w:rtl w:val="0"/>
        </w:rPr>
        <w:t>da bi bio u stanju da opstane u ovom zlom vremenu</w:t>
      </w:r>
      <w:r>
        <w:rPr>
          <w:rStyle w:val="Ohne"/>
          <w:b w:val="1"/>
          <w:bCs w:val="1"/>
          <w:rtl w:val="0"/>
        </w:rPr>
        <w:t>…</w:t>
      </w:r>
      <w:r>
        <w:rPr>
          <w:rStyle w:val="Ohne"/>
          <w:b w:val="1"/>
          <w:bCs w:val="1"/>
          <w:rtl w:val="0"/>
          <w:lang w:val="sv-SE"/>
        </w:rPr>
        <w:t>Isus ka</w:t>
      </w:r>
      <w:r>
        <w:rPr>
          <w:rStyle w:val="Ohne"/>
          <w:b w:val="1"/>
          <w:bCs w:val="1"/>
          <w:rtl w:val="0"/>
        </w:rPr>
        <w:t>ž</w:t>
      </w:r>
      <w:r>
        <w:rPr>
          <w:rStyle w:val="Ohne"/>
          <w:b w:val="1"/>
          <w:bCs w:val="1"/>
          <w:rtl w:val="0"/>
        </w:rPr>
        <w:t xml:space="preserve">e, </w:t>
      </w:r>
      <w:r>
        <w:rPr>
          <w:rtl w:val="0"/>
        </w:rPr>
        <w:t>„</w:t>
      </w:r>
      <w:r>
        <w:rPr>
          <w:rStyle w:val="Ohne"/>
          <w:b w:val="1"/>
          <w:bCs w:val="1"/>
          <w:rtl w:val="0"/>
        </w:rPr>
        <w:t>bez Mene ne mo</w:t>
      </w:r>
      <w:r>
        <w:rPr>
          <w:rStyle w:val="Ohne"/>
          <w:b w:val="1"/>
          <w:bCs w:val="1"/>
          <w:rtl w:val="0"/>
        </w:rPr>
        <w:t>ž</w:t>
      </w:r>
      <w:r>
        <w:rPr>
          <w:rStyle w:val="Ohne"/>
          <w:b w:val="1"/>
          <w:bCs w:val="1"/>
          <w:rtl w:val="0"/>
        </w:rPr>
        <w:t>ete u</w:t>
      </w:r>
      <w:r>
        <w:rPr>
          <w:rStyle w:val="Ohne"/>
          <w:b w:val="1"/>
          <w:bCs w:val="1"/>
          <w:rtl w:val="0"/>
        </w:rPr>
        <w:t>č</w:t>
      </w:r>
      <w:r>
        <w:rPr>
          <w:rStyle w:val="Ohne"/>
          <w:b w:val="1"/>
          <w:bCs w:val="1"/>
          <w:rtl w:val="0"/>
        </w:rPr>
        <w:t>initi ni</w:t>
      </w:r>
      <w:r>
        <w:rPr>
          <w:rStyle w:val="Ohne"/>
          <w:b w:val="1"/>
          <w:bCs w:val="1"/>
          <w:rtl w:val="0"/>
        </w:rPr>
        <w:t>š</w:t>
      </w:r>
      <w:r>
        <w:rPr>
          <w:rStyle w:val="Ohne"/>
          <w:b w:val="1"/>
          <w:bCs w:val="1"/>
          <w:rtl w:val="0"/>
        </w:rPr>
        <w:t>ta</w:t>
      </w:r>
      <w:r>
        <w:rPr>
          <w:rtl w:val="1"/>
          <w:lang w:val="ar-SA" w:bidi="ar-SA"/>
        </w:rPr>
        <w:t>“</w:t>
      </w:r>
      <w:r>
        <w:rPr>
          <w:rtl w:val="0"/>
        </w:rPr>
        <w:t>.</w:t>
      </w:r>
      <w:r>
        <w:rPr>
          <w:rtl w:val="0"/>
          <w:lang w:val="de-DE"/>
        </w:rPr>
        <w:t xml:space="preserve">“ </w:t>
      </w:r>
      <w:r>
        <w:rPr>
          <w:rtl w:val="0"/>
          <w:lang w:val="en-US"/>
        </w:rPr>
        <w:t xml:space="preserve">{Ellen White: Lt 5, 1889.6} </w:t>
      </w:r>
      <w:r>
        <w:rPr>
          <w:rStyle w:val="Ohne"/>
          <w:sz w:val="18"/>
          <w:szCs w:val="18"/>
          <w:rtl w:val="0"/>
        </w:rPr>
        <w:t>„</w:t>
      </w:r>
      <w:r>
        <w:rPr>
          <w:rStyle w:val="Ohne"/>
          <w:sz w:val="18"/>
          <w:szCs w:val="18"/>
          <w:rtl w:val="0"/>
          <w:lang w:val="en-US"/>
        </w:rPr>
        <w:t>Christ could have done nothing during His earthly ministry in saving fallen man if the divine had not been blended with the human. The limited capacity of man cannot define this wonderful mystery, the blending of the two natures, the divine and human. It can never be explained. Man must wonder and be silent. And yet man is privileged to be a partaker of the divine nature, and in this way he can to some degree enter into the mystery. This most wonderful exhibition of God</w:t>
      </w:r>
      <w:r>
        <w:rPr>
          <w:rStyle w:val="Ohne"/>
          <w:sz w:val="18"/>
          <w:szCs w:val="18"/>
          <w:rtl w:val="1"/>
        </w:rPr>
        <w:t>’</w:t>
      </w:r>
      <w:r>
        <w:rPr>
          <w:rStyle w:val="Ohne"/>
          <w:sz w:val="18"/>
          <w:szCs w:val="18"/>
          <w:rtl w:val="0"/>
          <w:lang w:val="en-US"/>
        </w:rPr>
        <w:t xml:space="preserve">s love was made on the cross of Calvary. Divinity took the nature of humanity, and for what purpose? that through the righteousness of Christ humanity might partake of the divine nature. This union of divinity and humanity, which was possible with Christ, was incomprehensive to human minds. The wonderful things to take place in our world, the greatest events of all ages, are incomprehensible to worldly minds; they cannot be explained by human sciences. The powers of the heaven shall be shaken. Christ is coming in power and great glory, but His coming is not such a mystery as the things to take place before that event. </w:t>
      </w:r>
      <w:r>
        <w:rPr>
          <w:rStyle w:val="Ohne"/>
          <w:b w:val="1"/>
          <w:bCs w:val="1"/>
          <w:sz w:val="18"/>
          <w:szCs w:val="18"/>
          <w:u w:val="single"/>
          <w:rtl w:val="0"/>
          <w:lang w:val="en-US"/>
        </w:rPr>
        <w:t>Man must be a partaker of the divine nature</w:t>
      </w:r>
      <w:r>
        <w:rPr>
          <w:rStyle w:val="Ohne"/>
          <w:b w:val="1"/>
          <w:bCs w:val="1"/>
          <w:sz w:val="18"/>
          <w:szCs w:val="18"/>
          <w:rtl w:val="0"/>
          <w:lang w:val="en-US"/>
        </w:rPr>
        <w:t xml:space="preserve"> in order to stand in this evil time</w:t>
      </w:r>
      <w:r>
        <w:rPr>
          <w:rStyle w:val="Ohne"/>
          <w:sz w:val="18"/>
          <w:szCs w:val="18"/>
          <w:rtl w:val="0"/>
          <w:lang w:val="en-US"/>
        </w:rPr>
        <w:t xml:space="preserve">, when the mystery of satanic agencies are at work. Only by the divine power united with the human can souls endure through these times of trial. </w:t>
      </w:r>
      <w:r>
        <w:rPr>
          <w:rStyle w:val="Hyperlink.12"/>
        </w:rPr>
        <w:fldChar w:fldCharType="begin" w:fldLock="0"/>
      </w:r>
      <w:r>
        <w:rPr>
          <w:rStyle w:val="Hyperlink.12"/>
        </w:rPr>
        <w:instrText xml:space="preserve"> HYPERLINK "https://m.egwwritings.org/en/book/1965.54466#54466"</w:instrText>
      </w:r>
      <w:r>
        <w:rPr>
          <w:rStyle w:val="Hyperlink.12"/>
        </w:rPr>
        <w:fldChar w:fldCharType="separate" w:fldLock="0"/>
      </w:r>
      <w:r>
        <w:rPr>
          <w:rStyle w:val="Hyperlink.12"/>
          <w:rtl w:val="0"/>
          <w:lang w:val="en-US"/>
        </w:rPr>
        <w:t>Says Christ</w:t>
      </w:r>
      <w:r>
        <w:rPr/>
        <w:fldChar w:fldCharType="end" w:fldLock="0"/>
      </w:r>
      <w:r>
        <w:rPr>
          <w:rStyle w:val="Hyperlink.12"/>
          <w:rtl w:val="0"/>
        </w:rPr>
        <w:t xml:space="preserve">, </w:t>
      </w:r>
      <w:r>
        <w:rPr>
          <w:rStyle w:val="Hyperlink.12"/>
          <w:rtl w:val="1"/>
          <w:lang w:val="ar-SA" w:bidi="ar-SA"/>
        </w:rPr>
        <w:t>“</w:t>
      </w:r>
      <w:r>
        <w:rPr>
          <w:rStyle w:val="Hyperlink.12"/>
          <w:rtl w:val="0"/>
          <w:lang w:val="en-US"/>
        </w:rPr>
        <w:t>Without Me ye can do nothing</w:t>
      </w:r>
      <w:r>
        <w:rPr>
          <w:rStyle w:val="Ohne"/>
          <w:sz w:val="18"/>
          <w:szCs w:val="18"/>
          <w:rtl w:val="0"/>
        </w:rPr>
        <w:t>.</w:t>
      </w:r>
      <w:r>
        <w:rPr>
          <w:rStyle w:val="Ohne"/>
          <w:sz w:val="18"/>
          <w:szCs w:val="18"/>
          <w:rtl w:val="0"/>
        </w:rPr>
        <w:t xml:space="preserve">” </w:t>
      </w:r>
      <w:r>
        <w:rPr>
          <w:rStyle w:val="Ohne"/>
          <w:sz w:val="18"/>
          <w:szCs w:val="18"/>
          <w:rtl w:val="0"/>
          <w:lang w:val="en-US"/>
        </w:rPr>
        <w:t>Then there must be far less of self and all for Jesus.</w:t>
      </w:r>
      <w:r>
        <w:rPr>
          <w:rStyle w:val="Ohne"/>
          <w:sz w:val="18"/>
          <w:szCs w:val="18"/>
          <w:rtl w:val="1"/>
          <w:lang w:val="ar-SA" w:bidi="ar-SA"/>
        </w:rPr>
        <w:t>“</w:t>
      </w:r>
    </w:p>
    <w:p>
      <w:pPr>
        <w:pStyle w:val="Text"/>
      </w:pPr>
    </w:p>
    <w:p>
      <w:pPr>
        <w:pStyle w:val="Text"/>
      </w:pPr>
      <w:r>
        <w:rPr>
          <w:rtl w:val="0"/>
        </w:rPr>
        <w:t xml:space="preserve">Isto kao </w:t>
      </w:r>
      <w:r>
        <w:rPr>
          <w:rtl w:val="0"/>
        </w:rPr>
        <w:t>š</w:t>
      </w:r>
      <w:r>
        <w:rPr>
          <w:rtl w:val="0"/>
        </w:rPr>
        <w:t>to je Isus kroz Bo</w:t>
      </w:r>
      <w:r>
        <w:rPr>
          <w:rtl w:val="0"/>
        </w:rPr>
        <w:t>ž</w:t>
      </w:r>
      <w:r>
        <w:rPr>
          <w:rtl w:val="0"/>
        </w:rPr>
        <w:t>ansku silu Oca uspeo da pobedi greh, mo</w:t>
      </w:r>
      <w:r>
        <w:rPr>
          <w:rtl w:val="0"/>
        </w:rPr>
        <w:t>ž</w:t>
      </w:r>
      <w:r>
        <w:rPr>
          <w:rtl w:val="0"/>
        </w:rPr>
        <w:t>emo i mi da sa Bo</w:t>
      </w:r>
      <w:r>
        <w:rPr>
          <w:rtl w:val="0"/>
        </w:rPr>
        <w:t>ž</w:t>
      </w:r>
      <w:r>
        <w:rPr>
          <w:rtl w:val="0"/>
        </w:rPr>
        <w:t xml:space="preserve">anskom </w:t>
      </w:r>
      <w:r>
        <w:rPr>
          <w:rtl w:val="0"/>
        </w:rPr>
        <w:t>s</w:t>
      </w:r>
      <w:r>
        <w:rPr>
          <w:rtl w:val="0"/>
        </w:rPr>
        <w:t>ilom Isusa biti u</w:t>
      </w:r>
      <w:r>
        <w:rPr>
          <w:rtl w:val="0"/>
        </w:rPr>
        <w:t>č</w:t>
      </w:r>
      <w:r>
        <w:rPr>
          <w:rtl w:val="0"/>
        </w:rPr>
        <w:t>esnici u Njegovoj Bo</w:t>
      </w:r>
      <w:r>
        <w:rPr>
          <w:rtl w:val="0"/>
        </w:rPr>
        <w:t>ž</w:t>
      </w:r>
      <w:r>
        <w:rPr>
          <w:rtl w:val="0"/>
        </w:rPr>
        <w:t xml:space="preserve">anskoj prirodi, i njom pobediti greh! </w:t>
      </w:r>
    </w:p>
    <w:p>
      <w:pPr>
        <w:pStyle w:val="Text"/>
        <w:rPr>
          <w:sz w:val="32"/>
          <w:szCs w:val="32"/>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"IsusovaPrirodaNaZemlji.BožanskaLjudska"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I upravo to je stopljena Bo</w:t>
      </w:r>
      <w:r>
        <w:rPr>
          <w:rtl w:val="0"/>
        </w:rPr>
        <w:t>ž</w:t>
      </w:r>
      <w:r>
        <w:rPr>
          <w:rtl w:val="0"/>
        </w:rPr>
        <w:t>anska i ljudska priroda koju je Isus imao na zemlji, kada je morao da se osloni na Oca, od Kojeg je dobijao nebesku silu!</w:t>
      </w:r>
      <w:r>
        <w:rPr>
          <w:rtl w:val="0"/>
        </w:rPr>
        <w:t xml:space="preserve"> </w:t>
      </w:r>
      <w:r>
        <w:rPr>
          <w:rtl w:val="0"/>
        </w:rPr>
        <w:t>Š</w:t>
      </w:r>
      <w:r>
        <w:rPr>
          <w:rtl w:val="0"/>
        </w:rPr>
        <w:t>ta nam je Bog jo</w:t>
      </w:r>
      <w:r>
        <w:rPr>
          <w:rtl w:val="0"/>
        </w:rPr>
        <w:t xml:space="preserve">š </w:t>
      </w:r>
      <w:r>
        <w:rPr>
          <w:rtl w:val="0"/>
        </w:rPr>
        <w:t>pokazao da bi tu tematiku mogli zamisliti, je da je Eva proizi</w:t>
      </w:r>
      <w:r>
        <w:rPr>
          <w:rtl w:val="0"/>
        </w:rPr>
        <w:t>š</w:t>
      </w:r>
      <w:r>
        <w:rPr>
          <w:rtl w:val="0"/>
        </w:rPr>
        <w:t>la kroz deo Adamovih rebara. Time nam je na</w:t>
      </w:r>
      <w:r>
        <w:rPr>
          <w:rtl w:val="0"/>
        </w:rPr>
        <w:t>š</w:t>
      </w:r>
      <w:r>
        <w:rPr>
          <w:rtl w:val="0"/>
        </w:rPr>
        <w:t>em nivou razumevanja pokazano da i sveprisutni Bog Otac, za Kojeg ne postoji po</w:t>
      </w:r>
      <w:r>
        <w:rPr>
          <w:rtl w:val="0"/>
        </w:rPr>
        <w:t>č</w:t>
      </w:r>
      <w:r>
        <w:rPr>
          <w:rtl w:val="0"/>
        </w:rPr>
        <w:t>etak, nije Svog Sina stvorio kao druga bi</w:t>
      </w:r>
      <w:r>
        <w:rPr>
          <w:rtl w:val="0"/>
        </w:rPr>
        <w:t>ć</w:t>
      </w:r>
      <w:r>
        <w:rPr>
          <w:rtl w:val="0"/>
        </w:rPr>
        <w:t>a, nego na nama neshvatljiv na</w:t>
      </w:r>
      <w:r>
        <w:rPr>
          <w:rtl w:val="0"/>
        </w:rPr>
        <w:t>č</w:t>
      </w:r>
      <w:r>
        <w:rPr>
          <w:rtl w:val="0"/>
        </w:rPr>
        <w:t xml:space="preserve">in </w:t>
      </w:r>
      <w:r>
        <w:rPr>
          <w:rtl w:val="0"/>
        </w:rPr>
        <w:t>rodio Isusa</w:t>
      </w:r>
      <w:r>
        <w:rPr>
          <w:rtl w:val="0"/>
        </w:rPr>
        <w:t xml:space="preserve"> iz Sebe, jo</w:t>
      </w:r>
      <w:r>
        <w:rPr>
          <w:rtl w:val="0"/>
        </w:rPr>
        <w:t xml:space="preserve">š </w:t>
      </w:r>
      <w:r>
        <w:rPr>
          <w:rtl w:val="0"/>
        </w:rPr>
        <w:t xml:space="preserve">pre nego </w:t>
      </w:r>
      <w:r>
        <w:rPr>
          <w:rtl w:val="0"/>
        </w:rPr>
        <w:t>š</w:t>
      </w:r>
      <w:r>
        <w:rPr>
          <w:rtl w:val="0"/>
          <w:lang w:val="en-US"/>
        </w:rPr>
        <w:t xml:space="preserve">to </w:t>
      </w:r>
      <w:r>
        <w:rPr>
          <w:rtl w:val="0"/>
        </w:rPr>
        <w:t>su stvorena druga bi</w:t>
      </w:r>
      <w:r>
        <w:rPr>
          <w:rtl w:val="0"/>
        </w:rPr>
        <w:t>ć</w:t>
      </w:r>
      <w:r>
        <w:rPr>
          <w:rtl w:val="0"/>
        </w:rPr>
        <w:t>a</w:t>
      </w:r>
      <w:r>
        <w:rPr>
          <w:rtl w:val="0"/>
        </w:rPr>
        <w:t xml:space="preserve">. Tako je kroz poziv Avramu, da </w:t>
      </w:r>
      <w:r>
        <w:rPr>
          <w:rtl w:val="0"/>
        </w:rPr>
        <w:t>ž</w:t>
      </w:r>
      <w:r>
        <w:rPr>
          <w:rtl w:val="0"/>
        </w:rPr>
        <w:t xml:space="preserve">rtvuje svog sina Isaka, Bog </w:t>
      </w:r>
      <w:r>
        <w:rPr>
          <w:rtl w:val="0"/>
        </w:rPr>
        <w:t>ž</w:t>
      </w:r>
      <w:r>
        <w:rPr>
          <w:rtl w:val="0"/>
        </w:rPr>
        <w:t>eleo da nam na jednostavan na</w:t>
      </w:r>
      <w:r>
        <w:rPr>
          <w:rtl w:val="0"/>
        </w:rPr>
        <w:t>č</w:t>
      </w:r>
      <w:r>
        <w:rPr>
          <w:rtl w:val="0"/>
        </w:rPr>
        <w:t xml:space="preserve">in predstavi nebeske aspekte Isusove </w:t>
      </w:r>
      <w:r>
        <w:rPr>
          <w:rtl w:val="0"/>
        </w:rPr>
        <w:t>ž</w:t>
      </w:r>
      <w:r>
        <w:rPr>
          <w:rtl w:val="0"/>
        </w:rPr>
        <w:t>rtve i naglasi koliko je Sam Bog morao da pati, da bi nam kao dar dao ve</w:t>
      </w:r>
      <w:r>
        <w:rPr>
          <w:rtl w:val="0"/>
        </w:rPr>
        <w:t>č</w:t>
      </w:r>
      <w:r>
        <w:rPr>
          <w:rtl w:val="0"/>
          <w:lang w:val="it-IT"/>
        </w:rPr>
        <w:t xml:space="preserve">ni </w:t>
      </w:r>
      <w:r>
        <w:rPr>
          <w:rtl w:val="0"/>
        </w:rPr>
        <w:t>ž</w:t>
      </w:r>
      <w:r>
        <w:rPr>
          <w:rtl w:val="0"/>
        </w:rPr>
        <w:t>ivot.</w:t>
      </w:r>
    </w:p>
    <w:p>
      <w:pPr>
        <w:pStyle w:val="Text"/>
      </w:pPr>
    </w:p>
    <w:p>
      <w:pPr>
        <w:pStyle w:val="Text"/>
      </w:pPr>
      <w:r>
        <w:rPr>
          <w:rtl w:val="0"/>
        </w:rPr>
        <w:t>Mo</w:t>
      </w:r>
      <w:r>
        <w:rPr>
          <w:rtl w:val="0"/>
        </w:rPr>
        <w:t>ž</w:t>
      </w:r>
      <w:r>
        <w:rPr>
          <w:rtl w:val="0"/>
        </w:rPr>
        <w:t>emo videti da i Isus ima istu Bo</w:t>
      </w:r>
      <w:r>
        <w:rPr>
          <w:rtl w:val="0"/>
        </w:rPr>
        <w:t>ž</w:t>
      </w:r>
      <w:r>
        <w:rPr>
          <w:rtl w:val="0"/>
        </w:rPr>
        <w:t>ansku prirodu kao i Otac. Pristalice Trojstva odbacuju ovu jasnu poruku istine, ali time sami nemaju odgovor za</w:t>
      </w:r>
      <w:r>
        <w:rPr>
          <w:rtl w:val="0"/>
        </w:rPr>
        <w:t>š</w:t>
      </w:r>
      <w:r>
        <w:rPr>
          <w:rtl w:val="0"/>
        </w:rPr>
        <w:t>to je Eva proistekla iz Adamovog rebra, a nije stvorena zajedno sa Adamom. Njihovo pogre</w:t>
      </w:r>
      <w:r>
        <w:rPr>
          <w:rtl w:val="0"/>
        </w:rPr>
        <w:t>š</w:t>
      </w:r>
      <w:r>
        <w:rPr>
          <w:rtl w:val="0"/>
        </w:rPr>
        <w:t>no tuma</w:t>
      </w:r>
      <w:r>
        <w:rPr>
          <w:rtl w:val="0"/>
        </w:rPr>
        <w:t>č</w:t>
      </w:r>
      <w:r>
        <w:rPr>
          <w:rtl w:val="0"/>
        </w:rPr>
        <w:t>enje tog opisa, koji u stvari defini</w:t>
      </w:r>
      <w:r>
        <w:rPr>
          <w:rtl w:val="0"/>
        </w:rPr>
        <w:t>š</w:t>
      </w:r>
      <w:r>
        <w:rPr>
          <w:rtl w:val="0"/>
        </w:rPr>
        <w:t xml:space="preserve">e pravac istine, da Bogu </w:t>
      </w:r>
      <w:r>
        <w:rPr>
          <w:rtl w:val="0"/>
        </w:rPr>
        <w:t>„</w:t>
      </w:r>
      <w:r>
        <w:rPr>
          <w:rtl w:val="0"/>
        </w:rPr>
        <w:t>naknadno</w:t>
      </w:r>
      <w:r>
        <w:rPr>
          <w:rtl w:val="0"/>
          <w:lang w:val="de-DE"/>
        </w:rPr>
        <w:t xml:space="preserve">“ </w:t>
      </w:r>
      <w:r>
        <w:rPr>
          <w:rtl w:val="0"/>
        </w:rPr>
        <w:t>nije bilo ugodno da Adam bude sam, bi zna</w:t>
      </w:r>
      <w:r>
        <w:rPr>
          <w:rtl w:val="0"/>
        </w:rPr>
        <w:t>č</w:t>
      </w:r>
      <w:r>
        <w:rPr>
          <w:rtl w:val="0"/>
        </w:rPr>
        <w:t xml:space="preserve">ilo da Bog ne poseduje apsolutnu mudrost, i da je tek </w:t>
      </w:r>
      <w:r>
        <w:rPr>
          <w:rtl w:val="0"/>
        </w:rPr>
        <w:t>„</w:t>
      </w:r>
      <w:r>
        <w:rPr>
          <w:rtl w:val="0"/>
        </w:rPr>
        <w:t>kasnije prepoznao Svoju gre</w:t>
      </w:r>
      <w:r>
        <w:rPr>
          <w:rtl w:val="0"/>
        </w:rPr>
        <w:t>š</w:t>
      </w:r>
      <w:r>
        <w:rPr>
          <w:rtl w:val="0"/>
        </w:rPr>
        <w:t>ku</w:t>
      </w:r>
      <w:r>
        <w:rPr>
          <w:rtl w:val="1"/>
          <w:lang w:val="ar-SA" w:bidi="ar-SA"/>
        </w:rPr>
        <w:t>“</w:t>
      </w:r>
      <w:r>
        <w:rPr>
          <w:rtl w:val="0"/>
        </w:rPr>
        <w:t>. Ovo nam pokazuje da poslednji korak odbrane Trojstva umesto prihvatanja istine vodi ka stavovima da Bog nije sveznaju</w:t>
      </w:r>
      <w:r>
        <w:rPr>
          <w:rtl w:val="0"/>
        </w:rPr>
        <w:t>ć</w:t>
      </w:r>
      <w:r>
        <w:rPr>
          <w:rtl w:val="0"/>
        </w:rPr>
        <w:t>i</w:t>
      </w:r>
      <w:r>
        <w:rPr>
          <w:rtl w:val="0"/>
          <w:lang w:val="ru-RU"/>
        </w:rPr>
        <w:t>!</w:t>
      </w:r>
    </w:p>
    <w:p>
      <w:pPr>
        <w:pStyle w:val="Text"/>
      </w:pPr>
    </w:p>
    <w:p>
      <w:pPr>
        <w:pStyle w:val="Text"/>
      </w:pPr>
      <w:r>
        <w:rPr>
          <w:rtl w:val="0"/>
        </w:rPr>
        <w:t>Ali Bog je svemogu</w:t>
      </w:r>
      <w:r>
        <w:rPr>
          <w:rtl w:val="0"/>
        </w:rPr>
        <w:t>ć</w:t>
      </w:r>
      <w:r>
        <w:rPr>
          <w:rtl w:val="0"/>
        </w:rPr>
        <w:t>, i kod Njega ne postoji slu</w:t>
      </w:r>
      <w:r>
        <w:rPr>
          <w:rtl w:val="0"/>
        </w:rPr>
        <w:t>č</w:t>
      </w:r>
      <w:r>
        <w:rPr>
          <w:rtl w:val="0"/>
        </w:rPr>
        <w:t>aj ili gre</w:t>
      </w:r>
      <w:r>
        <w:rPr>
          <w:rtl w:val="0"/>
        </w:rPr>
        <w:t>š</w:t>
      </w:r>
      <w:r>
        <w:rPr>
          <w:rtl w:val="0"/>
        </w:rPr>
        <w:t>ka! Mi vidimo da su vrhovni u</w:t>
      </w:r>
      <w:r>
        <w:rPr>
          <w:rtl w:val="0"/>
        </w:rPr>
        <w:t>č</w:t>
      </w:r>
      <w:r>
        <w:rPr>
          <w:rtl w:val="0"/>
        </w:rPr>
        <w:t>itelji te la</w:t>
      </w:r>
      <w:r>
        <w:rPr>
          <w:rtl w:val="0"/>
        </w:rPr>
        <w:t>ž</w:t>
      </w:r>
      <w:r>
        <w:rPr>
          <w:rtl w:val="0"/>
        </w:rPr>
        <w:t xml:space="preserve">ne nauke spremni </w:t>
      </w:r>
      <w:r>
        <w:rPr>
          <w:rtl w:val="0"/>
        </w:rPr>
        <w:t>č</w:t>
      </w:r>
      <w:r>
        <w:rPr>
          <w:rtl w:val="0"/>
        </w:rPr>
        <w:t xml:space="preserve">ak i na tako hulne korake odbrane svog stava po svaku cenu, kao i Fariseji koji su na kraju razapeli Isusa. Isus je rekao da </w:t>
      </w:r>
      <w:r>
        <w:rPr>
          <w:rtl w:val="0"/>
        </w:rPr>
        <w:t>ć</w:t>
      </w:r>
      <w:r>
        <w:rPr>
          <w:rtl w:val="0"/>
        </w:rPr>
        <w:t xml:space="preserve">emo ih po rodovima prepoznati. Ovaj Biblijski primer nam u stvari pokazuje, da je i Bog Otac </w:t>
      </w:r>
      <w:r>
        <w:rPr>
          <w:rtl w:val="0"/>
        </w:rPr>
        <w:t>ž</w:t>
      </w:r>
      <w:r>
        <w:rPr>
          <w:rtl w:val="0"/>
        </w:rPr>
        <w:t xml:space="preserve">eleo jednu Osobu pored </w:t>
      </w:r>
      <w:r>
        <w:rPr>
          <w:rtl w:val="0"/>
        </w:rPr>
        <w:t>S</w:t>
      </w:r>
      <w:r>
        <w:rPr>
          <w:rtl w:val="0"/>
          <w:lang w:val="de-DE"/>
        </w:rPr>
        <w:t xml:space="preserve">ebe </w:t>
      </w:r>
      <w:r>
        <w:rPr>
          <w:rtl w:val="0"/>
        </w:rPr>
        <w:t>pa je rodio</w:t>
      </w:r>
      <w:r>
        <w:rPr>
          <w:rtl w:val="0"/>
        </w:rPr>
        <w:t xml:space="preserve"> </w:t>
      </w:r>
      <w:r>
        <w:rPr>
          <w:rtl w:val="0"/>
        </w:rPr>
        <w:t xml:space="preserve">Svog </w:t>
      </w:r>
      <w:r>
        <w:rPr>
          <w:rtl w:val="0"/>
        </w:rPr>
        <w:t>Sina</w:t>
      </w:r>
      <w:r>
        <w:rPr>
          <w:rtl w:val="0"/>
        </w:rPr>
        <w:t xml:space="preserve"> Isusa</w:t>
      </w:r>
      <w:r>
        <w:rPr>
          <w:rtl w:val="0"/>
        </w:rPr>
        <w:t xml:space="preserve">, </w:t>
      </w:r>
      <w:r>
        <w:rPr>
          <w:rtl w:val="0"/>
        </w:rPr>
        <w:t>Koji je, s obzirom da je proizi</w:t>
      </w:r>
      <w:r>
        <w:rPr>
          <w:rtl w:val="0"/>
        </w:rPr>
        <w:t>š</w:t>
      </w:r>
      <w:r>
        <w:rPr>
          <w:rtl w:val="0"/>
        </w:rPr>
        <w:t>ao iz Boga Oca, iste Bo</w:t>
      </w:r>
      <w:r>
        <w:rPr>
          <w:rtl w:val="0"/>
        </w:rPr>
        <w:t>ž</w:t>
      </w:r>
      <w:r>
        <w:rPr>
          <w:rtl w:val="0"/>
        </w:rPr>
        <w:t xml:space="preserve">anske prirode kao Otac i jedno sa Njim. A analogno tome Bog je prilikom stvaranja </w:t>
      </w:r>
      <w:r>
        <w:rPr>
          <w:rtl w:val="0"/>
        </w:rPr>
        <w:t>č</w:t>
      </w:r>
      <w:r>
        <w:rPr>
          <w:rtl w:val="0"/>
        </w:rPr>
        <w:t>oveka prvo stvorio Adama, a onda je od Adamovog rebra stvorio Evu, kako bi posedovala istu ljudsku prirodu kao i Adam, i po Bo</w:t>
      </w:r>
      <w:r>
        <w:rPr>
          <w:rtl w:val="0"/>
        </w:rPr>
        <w:t>ž</w:t>
      </w:r>
      <w:r>
        <w:rPr>
          <w:rtl w:val="0"/>
        </w:rPr>
        <w:t>joj slici jedno sa Adamom.</w:t>
      </w:r>
      <w:r>
        <w:rPr>
          <w:rtl w:val="0"/>
        </w:rPr>
        <w:t xml:space="preserve"> Kada Bibliju </w:t>
      </w:r>
      <w:r>
        <w:rPr>
          <w:rtl w:val="0"/>
        </w:rPr>
        <w:t>č</w:t>
      </w:r>
      <w:r>
        <w:rPr>
          <w:rtl w:val="0"/>
        </w:rPr>
        <w:t>itamo pod vo</w:t>
      </w:r>
      <w:r>
        <w:rPr>
          <w:rtl w:val="0"/>
        </w:rPr>
        <w:t>đ</w:t>
      </w:r>
      <w:r>
        <w:rPr>
          <w:rtl w:val="0"/>
        </w:rPr>
        <w:t xml:space="preserve">stvom </w:t>
      </w:r>
      <w:r>
        <w:rPr>
          <w:rtl w:val="0"/>
        </w:rPr>
        <w:t>s</w:t>
      </w:r>
      <w:r>
        <w:rPr>
          <w:rtl w:val="0"/>
        </w:rPr>
        <w:t xml:space="preserve">vetog Duha, </w:t>
      </w:r>
      <w:r>
        <w:rPr>
          <w:rtl w:val="0"/>
        </w:rPr>
        <w:t>č</w:t>
      </w:r>
      <w:r>
        <w:rPr>
          <w:rtl w:val="0"/>
        </w:rPr>
        <w:t>udimo se sami koliko je zaslepljuju</w:t>
      </w:r>
      <w:r>
        <w:rPr>
          <w:rtl w:val="0"/>
        </w:rPr>
        <w:t>ć</w:t>
      </w:r>
      <w:r>
        <w:rPr>
          <w:rtl w:val="0"/>
        </w:rPr>
        <w:t>a i neutemeljena druga nauka, a koliko je istina jasna i osvetljuju</w:t>
      </w:r>
      <w:r>
        <w:rPr>
          <w:rtl w:val="0"/>
        </w:rPr>
        <w:t>ć</w:t>
      </w:r>
      <w:r>
        <w:rPr>
          <w:rtl w:val="0"/>
          <w:lang w:val="ru-RU"/>
        </w:rPr>
        <w:t>a!</w:t>
      </w:r>
    </w:p>
    <w:p>
      <w:pPr>
        <w:pStyle w:val="Text"/>
      </w:pPr>
    </w:p>
    <w:p>
      <w:pPr>
        <w:pStyle w:val="Text"/>
      </w:pPr>
      <w:r>
        <w:rPr>
          <w:rtl w:val="0"/>
        </w:rPr>
        <w:t>Bo</w:t>
      </w:r>
      <w:r>
        <w:rPr>
          <w:rtl w:val="0"/>
        </w:rPr>
        <w:t>ž</w:t>
      </w:r>
      <w:r>
        <w:rPr>
          <w:rtl w:val="0"/>
        </w:rPr>
        <w:t>ja priroda je apsolutno besmrtna, za razliku od stvorenih an</w:t>
      </w:r>
      <w:r>
        <w:rPr>
          <w:rtl w:val="0"/>
        </w:rPr>
        <w:t>đ</w:t>
      </w:r>
      <w:r>
        <w:rPr>
          <w:rtl w:val="0"/>
        </w:rPr>
        <w:t xml:space="preserve">ela ili ljudi. Svaki atom u kosmosu bi se kroz entropiju momentalno raspao kada bi Bog dar Svoje sile kao izvora </w:t>
      </w:r>
      <w:r>
        <w:rPr>
          <w:rtl w:val="0"/>
        </w:rPr>
        <w:t>ž</w:t>
      </w:r>
      <w:r>
        <w:rPr>
          <w:rtl w:val="0"/>
        </w:rPr>
        <w:t>ivota povukao. Isus je kao jedinorodan a ne stvoren Sin pored Svog Oca jedino Bi</w:t>
      </w:r>
      <w:r>
        <w:rPr>
          <w:rtl w:val="0"/>
        </w:rPr>
        <w:t>ć</w:t>
      </w:r>
      <w:r>
        <w:rPr>
          <w:rtl w:val="0"/>
        </w:rPr>
        <w:t>e u univerzumu sa apsolutnom besmrtno</w:t>
      </w:r>
      <w:r>
        <w:rPr>
          <w:rtl w:val="0"/>
        </w:rPr>
        <w:t>šć</w:t>
      </w:r>
      <w:r>
        <w:rPr>
          <w:rtl w:val="0"/>
        </w:rPr>
        <w:t>u, sa izvornim Bo</w:t>
      </w:r>
      <w:r>
        <w:rPr>
          <w:rtl w:val="0"/>
        </w:rPr>
        <w:t>ž</w:t>
      </w:r>
      <w:r>
        <w:rPr>
          <w:rtl w:val="0"/>
        </w:rPr>
        <w:t xml:space="preserve">anskim </w:t>
      </w:r>
      <w:r>
        <w:rPr>
          <w:rtl w:val="0"/>
        </w:rPr>
        <w:t>ž</w:t>
      </w:r>
      <w:r>
        <w:rPr>
          <w:rtl w:val="0"/>
        </w:rPr>
        <w:t>ivotom, koji je dobio od Svog Oca.</w:t>
      </w:r>
      <w:r>
        <w:rPr>
          <w:rtl w:val="0"/>
        </w:rPr>
        <w:t xml:space="preserve"> </w:t>
      </w:r>
      <w:r>
        <w:rPr>
          <w:rtl w:val="0"/>
        </w:rPr>
        <w:t xml:space="preserve">Mi znamo da je </w:t>
      </w:r>
      <w:r>
        <w:rPr>
          <w:rtl w:val="0"/>
        </w:rPr>
        <w:t>za nas</w:t>
      </w:r>
      <w:r>
        <w:rPr>
          <w:rtl w:val="0"/>
        </w:rPr>
        <w:t xml:space="preserve"> moglo umreti samo Bo</w:t>
      </w:r>
      <w:r>
        <w:rPr>
          <w:rtl w:val="0"/>
        </w:rPr>
        <w:t>ž</w:t>
      </w:r>
      <w:r>
        <w:rPr>
          <w:rtl w:val="0"/>
        </w:rPr>
        <w:t>ansko Bi</w:t>
      </w:r>
      <w:r>
        <w:rPr>
          <w:rtl w:val="0"/>
        </w:rPr>
        <w:t>ć</w:t>
      </w:r>
      <w:r>
        <w:rPr>
          <w:rtl w:val="0"/>
        </w:rPr>
        <w:t>e, jer je samo Ono moglo da preuzme cenu na</w:t>
      </w:r>
      <w:r>
        <w:rPr>
          <w:rtl w:val="0"/>
        </w:rPr>
        <w:t>š</w:t>
      </w:r>
      <w:r>
        <w:rPr>
          <w:rtl w:val="0"/>
        </w:rPr>
        <w:t xml:space="preserve">ih greha na Sebe. </w:t>
      </w:r>
    </w:p>
    <w:p>
      <w:pPr>
        <w:pStyle w:val="Text"/>
      </w:pPr>
    </w:p>
    <w:p>
      <w:pPr>
        <w:pStyle w:val="Text"/>
      </w:pPr>
      <w:r>
        <w:rPr>
          <w:rtl w:val="0"/>
        </w:rPr>
        <w:t>Iz tog razloga Bog po opisu Ellen White nije mogao da prihvati ponudu ni jednog tu</w:t>
      </w:r>
      <w:r>
        <w:rPr>
          <w:rtl w:val="0"/>
        </w:rPr>
        <w:t>ž</w:t>
      </w:r>
      <w:r>
        <w:rPr>
          <w:rtl w:val="0"/>
        </w:rPr>
        <w:t>nog an</w:t>
      </w:r>
      <w:r>
        <w:rPr>
          <w:rtl w:val="0"/>
        </w:rPr>
        <w:t>đ</w:t>
      </w:r>
      <w:r>
        <w:rPr>
          <w:rtl w:val="0"/>
        </w:rPr>
        <w:t xml:space="preserve">ela da preuzmu tu </w:t>
      </w:r>
      <w:r>
        <w:rPr>
          <w:rtl w:val="0"/>
        </w:rPr>
        <w:t>ž</w:t>
      </w:r>
      <w:r>
        <w:rPr>
          <w:rtl w:val="0"/>
        </w:rPr>
        <w:t>rtvu na sebe. Ali kako je Isus, kao apsolutno besmrtno Bo</w:t>
      </w:r>
      <w:r>
        <w:rPr>
          <w:rtl w:val="0"/>
        </w:rPr>
        <w:t>ž</w:t>
      </w:r>
      <w:r>
        <w:rPr>
          <w:rtl w:val="0"/>
        </w:rPr>
        <w:t>ansko Bi</w:t>
      </w:r>
      <w:r>
        <w:rPr>
          <w:rtl w:val="0"/>
        </w:rPr>
        <w:t>ć</w:t>
      </w:r>
      <w:r>
        <w:rPr>
          <w:rtl w:val="0"/>
        </w:rPr>
        <w:t>e mogao da umre za nas doslovno? Po</w:t>
      </w:r>
      <w:r>
        <w:rPr>
          <w:rtl w:val="0"/>
        </w:rPr>
        <w:t>š</w:t>
      </w:r>
      <w:r>
        <w:rPr>
          <w:rtl w:val="0"/>
        </w:rPr>
        <w:t>to je Isus zaista jedinorodni Sin Svog Oca, mo</w:t>
      </w:r>
      <w:r>
        <w:rPr>
          <w:rtl w:val="0"/>
        </w:rPr>
        <w:t>r</w:t>
      </w:r>
      <w:r>
        <w:rPr>
          <w:rtl w:val="0"/>
        </w:rPr>
        <w:t>ao je pre po</w:t>
      </w:r>
      <w:r>
        <w:rPr>
          <w:rtl w:val="0"/>
        </w:rPr>
        <w:t>č</w:t>
      </w:r>
      <w:r>
        <w:rPr>
          <w:rtl w:val="0"/>
        </w:rPr>
        <w:t>etka Svog boravka na zemlju ostaviti kod Oca Svoj Bo</w:t>
      </w:r>
      <w:r>
        <w:rPr>
          <w:rtl w:val="0"/>
        </w:rPr>
        <w:t>ž</w:t>
      </w:r>
      <w:r>
        <w:rPr>
          <w:rtl w:val="0"/>
        </w:rPr>
        <w:t xml:space="preserve">anski </w:t>
      </w:r>
      <w:r>
        <w:rPr>
          <w:rtl w:val="0"/>
        </w:rPr>
        <w:t>ž</w:t>
      </w:r>
      <w:r>
        <w:rPr>
          <w:rtl w:val="0"/>
        </w:rPr>
        <w:t>ivot i prirodu, koje je pri Svom nebeskom ro</w:t>
      </w:r>
      <w:r>
        <w:rPr>
          <w:rtl w:val="0"/>
        </w:rPr>
        <w:t>đ</w:t>
      </w:r>
      <w:r>
        <w:rPr>
          <w:rtl w:val="0"/>
        </w:rPr>
        <w:t>enju ve</w:t>
      </w:r>
      <w:r>
        <w:rPr>
          <w:rtl w:val="0"/>
        </w:rPr>
        <w:t xml:space="preserve">ć </w:t>
      </w:r>
      <w:r>
        <w:rPr>
          <w:rtl w:val="0"/>
        </w:rPr>
        <w:t>dobio od Oca.</w:t>
      </w:r>
    </w:p>
    <w:p>
      <w:pPr>
        <w:pStyle w:val="Text"/>
      </w:pPr>
    </w:p>
    <w:p>
      <w:pPr>
        <w:pStyle w:val="Text"/>
        <w:numPr>
          <w:ilvl w:val="0"/>
          <w:numId w:val="68"/>
        </w:numPr>
      </w:pPr>
      <w:r>
        <w:rPr>
          <w:rtl w:val="0"/>
        </w:rPr>
        <w:t>„…</w:t>
      </w:r>
      <w:r>
        <w:rPr>
          <w:rtl w:val="0"/>
        </w:rPr>
        <w:t xml:space="preserve">i </w:t>
      </w:r>
      <w:r>
        <w:rPr>
          <w:rStyle w:val="Ohne"/>
          <w:b w:val="1"/>
          <w:bCs w:val="1"/>
          <w:rtl w:val="0"/>
        </w:rPr>
        <w:t>polo</w:t>
      </w:r>
      <w:r>
        <w:rPr>
          <w:rStyle w:val="Ohne"/>
          <w:b w:val="1"/>
          <w:bCs w:val="1"/>
          <w:rtl w:val="0"/>
        </w:rPr>
        <w:t>ž</w:t>
      </w:r>
      <w:r>
        <w:rPr>
          <w:rStyle w:val="Ohne"/>
          <w:b w:val="1"/>
          <w:bCs w:val="1"/>
          <w:rtl w:val="0"/>
          <w:lang w:val="it-IT"/>
        </w:rPr>
        <w:t xml:space="preserve">io </w:t>
      </w:r>
      <w:r>
        <w:rPr>
          <w:rtl w:val="0"/>
          <w:lang w:val="pt-PT"/>
        </w:rPr>
        <w:t>(Isus)</w:t>
      </w:r>
      <w:r>
        <w:rPr>
          <w:rStyle w:val="Ohne"/>
          <w:b w:val="1"/>
          <w:bCs w:val="1"/>
          <w:rtl w:val="0"/>
        </w:rPr>
        <w:t xml:space="preserve"> je na stranu</w:t>
      </w:r>
      <w:r>
        <w:rPr>
          <w:rtl w:val="0"/>
        </w:rPr>
        <w:t xml:space="preserve"> (na nebu, pre nego </w:t>
      </w:r>
      <w:r>
        <w:rPr>
          <w:rtl w:val="0"/>
        </w:rPr>
        <w:t>š</w:t>
      </w:r>
      <w:r>
        <w:rPr>
          <w:rtl w:val="0"/>
        </w:rPr>
        <w:t>to je do</w:t>
      </w:r>
      <w:r>
        <w:rPr>
          <w:rtl w:val="0"/>
        </w:rPr>
        <w:t>š</w:t>
      </w:r>
      <w:r>
        <w:rPr>
          <w:rtl w:val="0"/>
        </w:rPr>
        <w:t xml:space="preserve">ao na zemlju!) </w:t>
      </w:r>
      <w:r>
        <w:rPr>
          <w:rStyle w:val="Ohne"/>
          <w:b w:val="1"/>
          <w:bCs w:val="1"/>
          <w:rtl w:val="0"/>
        </w:rPr>
        <w:t>Svoj</w:t>
      </w:r>
      <w:r>
        <w:rPr>
          <w:rStyle w:val="Ohne"/>
          <w:b w:val="1"/>
          <w:bCs w:val="1"/>
          <w:rtl w:val="0"/>
        </w:rPr>
        <w:t>e</w:t>
      </w:r>
      <w:r>
        <w:rPr>
          <w:rStyle w:val="Ohne"/>
          <w:b w:val="1"/>
          <w:bCs w:val="1"/>
          <w:rtl w:val="0"/>
        </w:rPr>
        <w:t xml:space="preserve"> Bo</w:t>
      </w:r>
      <w:r>
        <w:rPr>
          <w:rStyle w:val="Ohne"/>
          <w:b w:val="1"/>
          <w:bCs w:val="1"/>
          <w:rtl w:val="0"/>
        </w:rPr>
        <w:t>ž</w:t>
      </w:r>
      <w:r>
        <w:rPr>
          <w:rStyle w:val="Ohne"/>
          <w:b w:val="1"/>
          <w:bCs w:val="1"/>
          <w:rtl w:val="0"/>
        </w:rPr>
        <w:t>an</w:t>
      </w:r>
      <w:r>
        <w:rPr>
          <w:rStyle w:val="Ohne"/>
          <w:b w:val="1"/>
          <w:bCs w:val="1"/>
          <w:rtl w:val="0"/>
        </w:rPr>
        <w:t>stvo</w:t>
      </w:r>
      <w:r>
        <w:rPr>
          <w:rStyle w:val="Ohne"/>
          <w:b w:val="1"/>
          <w:bCs w:val="1"/>
          <w:rtl w:val="0"/>
          <w:lang w:val="de-DE"/>
        </w:rPr>
        <w:t xml:space="preserve"> </w:t>
      </w:r>
      <w:r>
        <w:rPr>
          <w:rtl w:val="0"/>
        </w:rPr>
        <w:t>(prirodu)</w:t>
      </w:r>
      <w:r>
        <w:rPr>
          <w:rtl w:val="0"/>
        </w:rPr>
        <w:t xml:space="preserve"> </w:t>
      </w:r>
      <w:r>
        <w:rPr>
          <w:rStyle w:val="Ohne"/>
          <w:b w:val="1"/>
          <w:bCs w:val="1"/>
          <w:u w:val="single"/>
          <w:rtl w:val="0"/>
        </w:rPr>
        <w:t>I</w:t>
      </w:r>
      <w:r>
        <w:rPr>
          <w:rtl w:val="0"/>
        </w:rPr>
        <w:t xml:space="preserve"> (tada) do</w:t>
      </w:r>
      <w:r>
        <w:rPr>
          <w:rtl w:val="0"/>
        </w:rPr>
        <w:t>š</w:t>
      </w:r>
      <w:r>
        <w:rPr>
          <w:rtl w:val="0"/>
        </w:rPr>
        <w:t>ao na zemlju</w:t>
      </w:r>
      <w:r>
        <w:rPr>
          <w:rtl w:val="0"/>
        </w:rPr>
        <w:t>…</w:t>
      </w:r>
      <w:r>
        <w:rPr>
          <w:rtl w:val="0"/>
        </w:rPr>
        <w:t>.</w:t>
      </w:r>
      <w:r>
        <w:rPr>
          <w:rtl w:val="0"/>
          <w:lang w:val="de-DE"/>
        </w:rPr>
        <w:t xml:space="preserve">“ </w:t>
      </w:r>
      <w:r>
        <w:rPr>
          <w:rtl w:val="0"/>
          <w:lang w:val="en-US"/>
        </w:rPr>
        <w:t>{Ellen White: Advent Review and Sabbath Herald, 21. November 1907}</w:t>
      </w:r>
      <w:r>
        <w:rPr>
          <w:rtl w:val="0"/>
          <w:lang w:val="de-DE"/>
        </w:rPr>
        <w:t xml:space="preserve"> </w:t>
      </w:r>
      <w:r>
        <w:rPr>
          <w:rStyle w:val="Ohne"/>
          <w:sz w:val="18"/>
          <w:szCs w:val="18"/>
          <w:rtl w:val="0"/>
        </w:rPr>
        <w:t>„</w:t>
      </w:r>
      <w:r>
        <w:rPr>
          <w:rStyle w:val="Ohne"/>
          <w:sz w:val="18"/>
          <w:szCs w:val="18"/>
          <w:rtl w:val="0"/>
          <w:lang w:val="en-US"/>
        </w:rPr>
        <w:t xml:space="preserve">The salvation of souls was the great object for which </w:t>
      </w:r>
      <w:r>
        <w:rPr>
          <w:rStyle w:val="Hyperlink.12"/>
          <w:rtl w:val="0"/>
          <w:lang w:val="da-DK"/>
        </w:rPr>
        <w:t>Christ</w:t>
      </w:r>
      <w:r>
        <w:rPr>
          <w:rStyle w:val="Ohne"/>
          <w:sz w:val="18"/>
          <w:szCs w:val="18"/>
          <w:rtl w:val="0"/>
          <w:lang w:val="en-US"/>
        </w:rPr>
        <w:t xml:space="preserve"> sacrificed His royal robe and kingly crown, the glory of heaven, and the homage of angels, and </w:t>
      </w:r>
      <w:r>
        <w:rPr>
          <w:rStyle w:val="Hyperlink.12"/>
          <w:rtl w:val="0"/>
          <w:lang w:val="en-US"/>
        </w:rPr>
        <w:t>laying aside His divinity</w:t>
      </w:r>
      <w:r>
        <w:rPr>
          <w:rStyle w:val="Ohne"/>
          <w:sz w:val="18"/>
          <w:szCs w:val="18"/>
          <w:rtl w:val="0"/>
          <w:lang w:val="en-US"/>
        </w:rPr>
        <w:t>, came to earth to labor and suffer with humanity upon Him.</w:t>
      </w:r>
      <w:r>
        <w:rPr>
          <w:rStyle w:val="Ohne"/>
          <w:sz w:val="18"/>
          <w:szCs w:val="18"/>
          <w:rtl w:val="1"/>
          <w:lang w:val="ar-SA" w:bidi="ar-SA"/>
        </w:rPr>
        <w:t>“</w:t>
      </w:r>
    </w:p>
    <w:p>
      <w:pPr>
        <w:pStyle w:val="Text"/>
      </w:pPr>
    </w:p>
    <w:p>
      <w:pPr>
        <w:pStyle w:val="Text"/>
      </w:pPr>
      <w:r>
        <w:rPr>
          <w:rtl w:val="0"/>
        </w:rPr>
        <w:t xml:space="preserve">Od </w:t>
      </w:r>
      <w:r>
        <w:rPr>
          <w:rtl w:val="0"/>
        </w:rPr>
        <w:t>č</w:t>
      </w:r>
      <w:r>
        <w:rPr>
          <w:rtl w:val="0"/>
        </w:rPr>
        <w:t xml:space="preserve">ega se sastoji jedan </w:t>
      </w:r>
      <w:r>
        <w:rPr>
          <w:rtl w:val="0"/>
        </w:rPr>
        <w:t>č</w:t>
      </w:r>
      <w:r>
        <w:rPr>
          <w:rtl w:val="0"/>
        </w:rPr>
        <w:t>ovek? Od tela</w:t>
      </w:r>
      <w:r>
        <w:rPr>
          <w:rtl w:val="0"/>
        </w:rPr>
        <w:t xml:space="preserve"> i</w:t>
      </w:r>
      <w:r>
        <w:rPr>
          <w:rtl w:val="0"/>
        </w:rPr>
        <w:t xml:space="preserve"> duha. Telo je na</w:t>
      </w:r>
      <w:r>
        <w:rPr>
          <w:rtl w:val="0"/>
        </w:rPr>
        <w:t>š</w:t>
      </w:r>
      <w:r>
        <w:rPr>
          <w:rtl w:val="0"/>
        </w:rPr>
        <w:t xml:space="preserve">a materijalna priroda. Duh </w:t>
      </w:r>
      <w:r>
        <w:rPr>
          <w:rtl w:val="0"/>
        </w:rPr>
        <w:t>ž</w:t>
      </w:r>
      <w:r>
        <w:rPr>
          <w:rtl w:val="0"/>
        </w:rPr>
        <w:t xml:space="preserve">ivota je </w:t>
      </w:r>
      <w:r>
        <w:rPr>
          <w:rtl w:val="0"/>
        </w:rPr>
        <w:t>pored na</w:t>
      </w:r>
      <w:r>
        <w:rPr>
          <w:rtl w:val="0"/>
        </w:rPr>
        <w:t>š</w:t>
      </w:r>
      <w:r>
        <w:rPr>
          <w:rtl w:val="0"/>
        </w:rPr>
        <w:t xml:space="preserve">e svesti tj. psihe </w:t>
      </w:r>
      <w:r>
        <w:rPr>
          <w:rtl w:val="0"/>
        </w:rPr>
        <w:t xml:space="preserve">od Boga data </w:t>
      </w:r>
      <w:r>
        <w:rPr>
          <w:rtl w:val="0"/>
        </w:rPr>
        <w:t>ž</w:t>
      </w:r>
      <w:r>
        <w:rPr>
          <w:rtl w:val="0"/>
        </w:rPr>
        <w:t xml:space="preserve">ivotna sila, tj. pneuma = dah </w:t>
      </w:r>
      <w:r>
        <w:rPr>
          <w:rtl w:val="0"/>
        </w:rPr>
        <w:t>ž</w:t>
      </w:r>
      <w:r>
        <w:rPr>
          <w:rtl w:val="0"/>
        </w:rPr>
        <w:t xml:space="preserve">ivota u nama, </w:t>
      </w:r>
      <w:r>
        <w:rPr>
          <w:rtl w:val="0"/>
        </w:rPr>
        <w:t>š</w:t>
      </w:r>
      <w:r>
        <w:rPr>
          <w:rtl w:val="0"/>
          <w:lang w:val="en-US"/>
        </w:rPr>
        <w:t>to Ellen White simboli</w:t>
      </w:r>
      <w:r>
        <w:rPr>
          <w:rtl w:val="0"/>
        </w:rPr>
        <w:t>č</w:t>
      </w:r>
      <w:r>
        <w:rPr>
          <w:rtl w:val="0"/>
        </w:rPr>
        <w:t>ki opisuje (Odabrana Svedo</w:t>
      </w:r>
      <w:r>
        <w:rPr>
          <w:rtl w:val="0"/>
        </w:rPr>
        <w:t>č</w:t>
      </w:r>
      <w:r>
        <w:rPr>
          <w:rtl w:val="0"/>
        </w:rPr>
        <w:t>anstva 1</w:t>
      </w:r>
      <w:r>
        <w:rPr>
          <w:rtl w:val="0"/>
          <w:lang w:val="de-DE"/>
        </w:rPr>
        <w:t>,</w:t>
      </w:r>
      <w:r>
        <w:rPr>
          <w:rtl w:val="0"/>
        </w:rPr>
        <w:t xml:space="preserve"> str. 235) kao </w:t>
      </w:r>
      <w:r>
        <w:rPr>
          <w:rtl w:val="0"/>
        </w:rPr>
        <w:t>„</w:t>
      </w:r>
      <w:r>
        <w:rPr>
          <w:rtl w:val="0"/>
        </w:rPr>
        <w:t>elektri</w:t>
      </w:r>
      <w:r>
        <w:rPr>
          <w:rtl w:val="0"/>
        </w:rPr>
        <w:t>č</w:t>
      </w:r>
      <w:r>
        <w:rPr>
          <w:rtl w:val="0"/>
        </w:rPr>
        <w:t>nu</w:t>
      </w:r>
      <w:r>
        <w:rPr>
          <w:rtl w:val="0"/>
          <w:lang w:val="de-DE"/>
        </w:rPr>
        <w:t xml:space="preserve">“ </w:t>
      </w:r>
      <w:r>
        <w:rPr>
          <w:rtl w:val="0"/>
        </w:rPr>
        <w:t>struju (Bo</w:t>
      </w:r>
      <w:r>
        <w:rPr>
          <w:rtl w:val="0"/>
        </w:rPr>
        <w:t>ž</w:t>
      </w:r>
      <w:r>
        <w:rPr>
          <w:rtl w:val="0"/>
        </w:rPr>
        <w:t>anske sile) u na</w:t>
      </w:r>
      <w:r>
        <w:rPr>
          <w:rtl w:val="0"/>
        </w:rPr>
        <w:t>š</w:t>
      </w:r>
      <w:r>
        <w:rPr>
          <w:rtl w:val="0"/>
        </w:rPr>
        <w:t xml:space="preserve">em organizmu. </w:t>
      </w:r>
      <w:r>
        <w:rPr>
          <w:rtl w:val="0"/>
        </w:rPr>
        <w:t>N</w:t>
      </w:r>
      <w:r>
        <w:rPr>
          <w:rtl w:val="0"/>
        </w:rPr>
        <w:t>a</w:t>
      </w:r>
      <w:r>
        <w:rPr>
          <w:rtl w:val="0"/>
        </w:rPr>
        <w:t>š</w:t>
      </w:r>
      <w:r>
        <w:rPr>
          <w:rtl w:val="0"/>
        </w:rPr>
        <w:t>a psiha, zna</w:t>
      </w:r>
      <w:r>
        <w:rPr>
          <w:rtl w:val="0"/>
        </w:rPr>
        <w:t>č</w:t>
      </w:r>
      <w:r>
        <w:rPr>
          <w:rtl w:val="0"/>
        </w:rPr>
        <w:t xml:space="preserve">i </w:t>
      </w:r>
      <w:r>
        <w:rPr>
          <w:rtl w:val="0"/>
        </w:rPr>
        <w:t>l</w:t>
      </w:r>
      <w:r>
        <w:rPr>
          <w:rtl w:val="0"/>
        </w:rPr>
        <w:t>i</w:t>
      </w:r>
      <w:r>
        <w:rPr>
          <w:rtl w:val="0"/>
        </w:rPr>
        <w:t>č</w:t>
      </w:r>
      <w:r>
        <w:rPr>
          <w:rtl w:val="0"/>
        </w:rPr>
        <w:t>nost sa se</w:t>
      </w:r>
      <w:r>
        <w:rPr>
          <w:rtl w:val="0"/>
        </w:rPr>
        <w:t>ć</w:t>
      </w:r>
      <w:r>
        <w:rPr>
          <w:rtl w:val="0"/>
        </w:rPr>
        <w:t>anjima, koju Bog nakon na</w:t>
      </w:r>
      <w:r>
        <w:rPr>
          <w:rtl w:val="0"/>
        </w:rPr>
        <w:t>š</w:t>
      </w:r>
      <w:r>
        <w:rPr>
          <w:rtl w:val="0"/>
        </w:rPr>
        <w:t>e smrti dr</w:t>
      </w:r>
      <w:r>
        <w:rPr>
          <w:rtl w:val="0"/>
        </w:rPr>
        <w:t>ž</w:t>
      </w:r>
      <w:r>
        <w:rPr>
          <w:rtl w:val="0"/>
        </w:rPr>
        <w:t>i kao jedan simboli</w:t>
      </w:r>
      <w:r>
        <w:rPr>
          <w:rtl w:val="0"/>
        </w:rPr>
        <w:t>č</w:t>
      </w:r>
      <w:r>
        <w:rPr>
          <w:rtl w:val="0"/>
        </w:rPr>
        <w:t>ni zapis u Svojim knjigama</w:t>
      </w:r>
      <w:r>
        <w:rPr>
          <w:rtl w:val="0"/>
        </w:rPr>
        <w:t xml:space="preserve"> i</w:t>
      </w:r>
      <w:r>
        <w:rPr>
          <w:rtl w:val="0"/>
        </w:rPr>
        <w:t xml:space="preserve"> Dah </w:t>
      </w:r>
      <w:r>
        <w:rPr>
          <w:rtl w:val="0"/>
        </w:rPr>
        <w:t>ž</w:t>
      </w:r>
      <w:r>
        <w:rPr>
          <w:rtl w:val="0"/>
        </w:rPr>
        <w:t>ivota se nakon smrti vra</w:t>
      </w:r>
      <w:r>
        <w:rPr>
          <w:rtl w:val="0"/>
        </w:rPr>
        <w:t>ć</w:t>
      </w:r>
      <w:r>
        <w:rPr>
          <w:rtl w:val="0"/>
        </w:rPr>
        <w:t xml:space="preserve">aju ka Bogu. Biblijski izraz da je </w:t>
      </w:r>
      <w:r>
        <w:rPr>
          <w:rtl w:val="0"/>
        </w:rPr>
        <w:t>č</w:t>
      </w:r>
      <w:r>
        <w:rPr>
          <w:rtl w:val="0"/>
        </w:rPr>
        <w:t xml:space="preserve">ovek postao </w:t>
      </w:r>
      <w:r>
        <w:rPr>
          <w:rtl w:val="0"/>
        </w:rPr>
        <w:t>ž</w:t>
      </w:r>
      <w:r>
        <w:rPr>
          <w:rtl w:val="0"/>
        </w:rPr>
        <w:t>iv</w:t>
      </w:r>
      <w:r>
        <w:rPr>
          <w:rtl w:val="0"/>
        </w:rPr>
        <w:t>i</w:t>
      </w:r>
      <w:r>
        <w:rPr>
          <w:rtl w:val="0"/>
          <w:lang w:val="fr-FR"/>
        </w:rPr>
        <w:t xml:space="preserve"> du</w:t>
      </w:r>
      <w:r>
        <w:rPr>
          <w:rtl w:val="0"/>
        </w:rPr>
        <w:t>h</w:t>
      </w:r>
      <w:r>
        <w:rPr>
          <w:rtl w:val="0"/>
        </w:rPr>
        <w:t xml:space="preserve"> zna</w:t>
      </w:r>
      <w:r>
        <w:rPr>
          <w:rtl w:val="0"/>
        </w:rPr>
        <w:t>č</w:t>
      </w:r>
      <w:r>
        <w:rPr>
          <w:rtl w:val="0"/>
        </w:rPr>
        <w:t xml:space="preserve">i da je ljudska priroda, tj. da su telo i </w:t>
      </w:r>
      <w:r>
        <w:rPr>
          <w:rtl w:val="0"/>
        </w:rPr>
        <w:t>ž</w:t>
      </w:r>
      <w:r>
        <w:rPr>
          <w:rtl w:val="0"/>
        </w:rPr>
        <w:t>ivotna sila u njemu podre</w:t>
      </w:r>
      <w:r>
        <w:rPr>
          <w:rtl w:val="0"/>
        </w:rPr>
        <w:t>đ</w:t>
      </w:r>
      <w:r>
        <w:rPr>
          <w:rtl w:val="0"/>
          <w:lang w:val="it-IT"/>
        </w:rPr>
        <w:t>eni d</w:t>
      </w:r>
      <w:r>
        <w:rPr>
          <w:rtl w:val="0"/>
        </w:rPr>
        <w:t>uhu</w:t>
      </w:r>
      <w:r>
        <w:rPr>
          <w:rtl w:val="0"/>
        </w:rPr>
        <w:t>, jer nemaju misli, i bez du</w:t>
      </w:r>
      <w:r>
        <w:rPr>
          <w:rtl w:val="0"/>
        </w:rPr>
        <w:t>ha</w:t>
      </w:r>
      <w:r>
        <w:rPr>
          <w:rtl w:val="0"/>
        </w:rPr>
        <w:t xml:space="preserve"> ne bi bili ni potrebni. </w:t>
      </w:r>
    </w:p>
    <w:p>
      <w:pPr>
        <w:pStyle w:val="Text"/>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lang w:val="en-US"/>
        </w:rPr>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"IsusovaPrirodaNaZemlji.BožanskaLjudska"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Na drugim mestima u Bibliji su duh </w:t>
      </w:r>
      <w:r>
        <w:rPr>
          <w:rtl w:val="0"/>
        </w:rPr>
        <w:t>ž</w:t>
      </w:r>
      <w:r>
        <w:rPr>
          <w:rtl w:val="0"/>
        </w:rPr>
        <w:t>ivotne sile i du</w:t>
      </w:r>
      <w:r>
        <w:rPr>
          <w:rtl w:val="0"/>
        </w:rPr>
        <w:t>š</w:t>
      </w:r>
      <w:r>
        <w:rPr>
          <w:rtl w:val="0"/>
        </w:rPr>
        <w:t xml:space="preserve">a </w:t>
      </w:r>
      <w:r>
        <w:rPr>
          <w:rtl w:val="0"/>
        </w:rPr>
        <w:t xml:space="preserve">razdeljeni </w:t>
      </w:r>
      <w:r>
        <w:rPr>
          <w:rtl w:val="0"/>
        </w:rPr>
        <w:t>u preciznoj formi u izraz duh</w:t>
      </w:r>
      <w:r>
        <w:rPr>
          <w:rtl w:val="0"/>
        </w:rPr>
        <w:t xml:space="preserve"> i du</w:t>
      </w:r>
      <w:r>
        <w:rPr>
          <w:rtl w:val="0"/>
        </w:rPr>
        <w:t>š</w:t>
      </w:r>
      <w:r>
        <w:rPr>
          <w:rtl w:val="0"/>
        </w:rPr>
        <w:t>a</w:t>
      </w:r>
      <w:r>
        <w:rPr>
          <w:rtl w:val="0"/>
        </w:rPr>
        <w:t xml:space="preserve">, </w:t>
      </w:r>
      <w:r>
        <w:rPr>
          <w:rtl w:val="0"/>
        </w:rPr>
        <w:t>š</w:t>
      </w:r>
      <w:r>
        <w:rPr>
          <w:rtl w:val="0"/>
        </w:rPr>
        <w:t>to ne menja zna</w:t>
      </w:r>
      <w:r>
        <w:rPr>
          <w:rtl w:val="0"/>
        </w:rPr>
        <w:t>č</w:t>
      </w:r>
      <w:r>
        <w:rPr>
          <w:rtl w:val="0"/>
        </w:rPr>
        <w:t>enje opisa. Kroz to mo</w:t>
      </w:r>
      <w:r>
        <w:rPr>
          <w:rtl w:val="0"/>
        </w:rPr>
        <w:t>ž</w:t>
      </w:r>
      <w:r>
        <w:rPr>
          <w:rtl w:val="0"/>
        </w:rPr>
        <w:t xml:space="preserve">emo da razumemo, </w:t>
      </w:r>
      <w:r>
        <w:rPr>
          <w:rtl w:val="0"/>
        </w:rPr>
        <w:t>š</w:t>
      </w:r>
      <w:r>
        <w:rPr>
          <w:rtl w:val="0"/>
        </w:rPr>
        <w:t>ta zaista zna</w:t>
      </w:r>
      <w:r>
        <w:rPr>
          <w:rtl w:val="0"/>
        </w:rPr>
        <w:t>č</w:t>
      </w:r>
      <w:r>
        <w:rPr>
          <w:rtl w:val="0"/>
        </w:rPr>
        <w:t>i poznata re</w:t>
      </w:r>
      <w:r>
        <w:rPr>
          <w:rtl w:val="0"/>
        </w:rPr>
        <w:t>č</w:t>
      </w:r>
      <w:r>
        <w:rPr>
          <w:rtl w:val="0"/>
        </w:rPr>
        <w:t xml:space="preserve">enica, da je Isus potpuno preuzeo prirodu palog </w:t>
      </w:r>
      <w:r>
        <w:rPr>
          <w:rtl w:val="0"/>
        </w:rPr>
        <w:t>č</w:t>
      </w:r>
      <w:r>
        <w:rPr>
          <w:rtl w:val="0"/>
        </w:rPr>
        <w:t>oveka, i doslovno ro</w:t>
      </w:r>
      <w:r>
        <w:rPr>
          <w:rtl w:val="0"/>
        </w:rPr>
        <w:t>đ</w:t>
      </w:r>
      <w:r>
        <w:rPr>
          <w:rtl w:val="0"/>
        </w:rPr>
        <w:t>en kao Sin, kako na nebu, tako i na zemlji.</w:t>
      </w:r>
    </w:p>
    <w:p>
      <w:pPr>
        <w:pStyle w:val="Text"/>
      </w:pPr>
    </w:p>
    <w:p>
      <w:pPr>
        <w:pStyle w:val="Text"/>
        <w:numPr>
          <w:ilvl w:val="0"/>
          <w:numId w:val="68"/>
        </w:numPr>
      </w:pPr>
      <w:r>
        <w:rPr>
          <w:rStyle w:val="Ohne"/>
          <w:u w:color="ff0000"/>
          <w:rtl w:val="0"/>
        </w:rPr>
        <w:t>„</w:t>
      </w:r>
      <w:r>
        <w:rPr>
          <w:rStyle w:val="Ohne"/>
          <w:b w:val="1"/>
          <w:bCs w:val="1"/>
          <w:rtl w:val="0"/>
        </w:rPr>
        <w:t>Na</w:t>
      </w:r>
      <w:r>
        <w:rPr>
          <w:rStyle w:val="Ohne"/>
          <w:b w:val="1"/>
          <w:bCs w:val="1"/>
          <w:rtl w:val="0"/>
        </w:rPr>
        <w:t xml:space="preserve">š </w:t>
      </w:r>
      <w:r>
        <w:rPr>
          <w:rStyle w:val="Ohne"/>
          <w:b w:val="1"/>
          <w:bCs w:val="1"/>
          <w:rtl w:val="0"/>
        </w:rPr>
        <w:t>li</w:t>
      </w:r>
      <w:r>
        <w:rPr>
          <w:rStyle w:val="Ohne"/>
          <w:b w:val="1"/>
          <w:bCs w:val="1"/>
          <w:rtl w:val="0"/>
        </w:rPr>
        <w:t>č</w:t>
      </w:r>
      <w:r>
        <w:rPr>
          <w:rStyle w:val="Ohne"/>
          <w:b w:val="1"/>
          <w:bCs w:val="1"/>
          <w:rtl w:val="0"/>
        </w:rPr>
        <w:t xml:space="preserve">ni identitet </w:t>
      </w:r>
      <w:r>
        <w:rPr>
          <w:rStyle w:val="Ohne"/>
          <w:b w:val="1"/>
          <w:bCs w:val="1"/>
          <w:rtl w:val="0"/>
        </w:rPr>
        <w:t>ć</w:t>
      </w:r>
      <w:r>
        <w:rPr>
          <w:rStyle w:val="Ohne"/>
          <w:b w:val="1"/>
          <w:bCs w:val="1"/>
          <w:rtl w:val="0"/>
        </w:rPr>
        <w:t>e biti sa</w:t>
      </w:r>
      <w:r>
        <w:rPr>
          <w:rStyle w:val="Ohne"/>
          <w:b w:val="1"/>
          <w:bCs w:val="1"/>
          <w:rtl w:val="0"/>
        </w:rPr>
        <w:t>č</w:t>
      </w:r>
      <w:r>
        <w:rPr>
          <w:rStyle w:val="Ohne"/>
          <w:b w:val="1"/>
          <w:bCs w:val="1"/>
          <w:rtl w:val="0"/>
        </w:rPr>
        <w:t>uvan pri vaskrsenju, ali ne od iste materije i supstanci kao kada je na</w:t>
      </w:r>
      <w:r>
        <w:rPr>
          <w:rStyle w:val="Ohne"/>
          <w:b w:val="1"/>
          <w:bCs w:val="1"/>
          <w:rtl w:val="0"/>
        </w:rPr>
        <w:t>š</w:t>
      </w:r>
      <w:r>
        <w:rPr>
          <w:rStyle w:val="Ohne"/>
          <w:b w:val="1"/>
          <w:bCs w:val="1"/>
          <w:rtl w:val="0"/>
        </w:rPr>
        <w:t>e telo oti</w:t>
      </w:r>
      <w:r>
        <w:rPr>
          <w:rStyle w:val="Ohne"/>
          <w:b w:val="1"/>
          <w:bCs w:val="1"/>
          <w:rtl w:val="0"/>
        </w:rPr>
        <w:t>š</w:t>
      </w:r>
      <w:r>
        <w:rPr>
          <w:rStyle w:val="Ohne"/>
          <w:b w:val="1"/>
          <w:bCs w:val="1"/>
          <w:rtl w:val="0"/>
        </w:rPr>
        <w:t xml:space="preserve">lo u grob. </w:t>
      </w:r>
      <w:r>
        <w:rPr>
          <w:rStyle w:val="Ohne"/>
          <w:b w:val="1"/>
          <w:bCs w:val="1"/>
          <w:rtl w:val="0"/>
        </w:rPr>
        <w:t>Č</w:t>
      </w:r>
      <w:r>
        <w:rPr>
          <w:rStyle w:val="Ohne"/>
          <w:b w:val="1"/>
          <w:bCs w:val="1"/>
          <w:rtl w:val="0"/>
        </w:rPr>
        <w:t xml:space="preserve">udesna dela Gospodnja su misterija za ljude. </w:t>
      </w:r>
      <w:r>
        <w:rPr>
          <w:rStyle w:val="Ohne"/>
          <w:b w:val="1"/>
          <w:bCs w:val="1"/>
          <w:u w:val="single"/>
          <w:rtl w:val="0"/>
        </w:rPr>
        <w:t>Duh, ljudski karakter</w:t>
      </w:r>
      <w:r>
        <w:rPr>
          <w:rStyle w:val="Ohne"/>
          <w:b w:val="1"/>
          <w:bCs w:val="1"/>
          <w:rtl w:val="0"/>
        </w:rPr>
        <w:t>, se vra</w:t>
      </w:r>
      <w:r>
        <w:rPr>
          <w:rStyle w:val="Ohne"/>
          <w:b w:val="1"/>
          <w:bCs w:val="1"/>
          <w:rtl w:val="0"/>
        </w:rPr>
        <w:t>ć</w:t>
      </w:r>
      <w:r>
        <w:rPr>
          <w:rStyle w:val="Ohne"/>
          <w:b w:val="1"/>
          <w:bCs w:val="1"/>
          <w:rtl w:val="0"/>
        </w:rPr>
        <w:t>a Bogu, da bude sa</w:t>
      </w:r>
      <w:r>
        <w:rPr>
          <w:rStyle w:val="Ohne"/>
          <w:b w:val="1"/>
          <w:bCs w:val="1"/>
          <w:rtl w:val="0"/>
        </w:rPr>
        <w:t>č</w:t>
      </w:r>
      <w:r>
        <w:rPr>
          <w:rStyle w:val="Ohne"/>
          <w:b w:val="1"/>
          <w:bCs w:val="1"/>
          <w:rtl w:val="0"/>
        </w:rPr>
        <w:t xml:space="preserve">uvan. U vaskrsenju </w:t>
      </w:r>
      <w:r>
        <w:rPr>
          <w:rStyle w:val="Ohne"/>
          <w:b w:val="1"/>
          <w:bCs w:val="1"/>
          <w:rtl w:val="0"/>
        </w:rPr>
        <w:t>ć</w:t>
      </w:r>
      <w:r>
        <w:rPr>
          <w:rStyle w:val="Ohne"/>
          <w:b w:val="1"/>
          <w:bCs w:val="1"/>
          <w:rtl w:val="0"/>
        </w:rPr>
        <w:t xml:space="preserve">e svaki </w:t>
      </w:r>
      <w:r>
        <w:rPr>
          <w:rStyle w:val="Ohne"/>
          <w:b w:val="1"/>
          <w:bCs w:val="1"/>
          <w:rtl w:val="0"/>
        </w:rPr>
        <w:t>č</w:t>
      </w:r>
      <w:r>
        <w:rPr>
          <w:rStyle w:val="Ohne"/>
          <w:b w:val="1"/>
          <w:bCs w:val="1"/>
          <w:rtl w:val="0"/>
        </w:rPr>
        <w:t>ovek imati svoj karakter</w:t>
      </w:r>
      <w:r>
        <w:rPr>
          <w:rtl w:val="0"/>
        </w:rPr>
        <w:t>.</w:t>
      </w:r>
      <w:r>
        <w:rPr>
          <w:rtl w:val="0"/>
          <w:lang w:val="de-DE"/>
        </w:rPr>
        <w:t xml:space="preserve">“ </w:t>
      </w:r>
      <w:r>
        <w:rPr>
          <w:rtl w:val="0"/>
          <w:lang w:val="en-US"/>
        </w:rPr>
        <w:t xml:space="preserve">{Ellen White: 6BC, p. 1093.2, </w:t>
      </w:r>
      <w:r>
        <w:rPr>
          <w:rStyle w:val="Ohne"/>
          <w:b w:val="1"/>
          <w:bCs w:val="1"/>
          <w:rtl w:val="0"/>
        </w:rPr>
        <w:t>1900</w:t>
      </w:r>
      <w:r>
        <w:rPr>
          <w:rtl w:val="0"/>
        </w:rPr>
        <w:t xml:space="preserve">} </w:t>
      </w:r>
      <w:r>
        <w:rPr>
          <w:rStyle w:val="Ohne"/>
          <w:sz w:val="18"/>
          <w:szCs w:val="18"/>
          <w:rtl w:val="1"/>
          <w:lang w:val="ar-SA" w:bidi="ar-SA"/>
        </w:rPr>
        <w:t>“</w:t>
      </w:r>
      <w:r>
        <w:rPr>
          <w:rStyle w:val="Ohne"/>
          <w:sz w:val="18"/>
          <w:szCs w:val="18"/>
          <w:rtl w:val="0"/>
          <w:lang w:val="en-US"/>
        </w:rPr>
        <w:t>Our personal identity is preserved in the resurrection, though not the same particles of matter or material substance as went into the grave. The wondrous works of God are a mystery to man. The spirit, the character of man, is returned to God, there to be preserved. In the resurrection every man will have his own character.</w:t>
      </w:r>
      <w:r>
        <w:rPr>
          <w:rStyle w:val="Ohne"/>
          <w:sz w:val="18"/>
          <w:szCs w:val="18"/>
          <w:rtl w:val="0"/>
        </w:rPr>
        <w:t>”</w:t>
      </w:r>
    </w:p>
    <w:p>
      <w:pPr>
        <w:pStyle w:val="Text"/>
      </w:pPr>
    </w:p>
    <w:p>
      <w:pPr>
        <w:pStyle w:val="Text"/>
      </w:pPr>
      <w:r>
        <w:rPr>
          <w:rtl w:val="0"/>
        </w:rPr>
        <w:t>Ovo ipak ne smemo da pome</w:t>
      </w:r>
      <w:r>
        <w:rPr>
          <w:rtl w:val="0"/>
        </w:rPr>
        <w:t>š</w:t>
      </w:r>
      <w:r>
        <w:rPr>
          <w:rtl w:val="0"/>
        </w:rPr>
        <w:t>amo sa katoli</w:t>
      </w:r>
      <w:r>
        <w:rPr>
          <w:rtl w:val="0"/>
        </w:rPr>
        <w:t>č</w:t>
      </w:r>
      <w:r>
        <w:rPr>
          <w:rtl w:val="0"/>
        </w:rPr>
        <w:t xml:space="preserve">kom naukom, da se Isus </w:t>
      </w:r>
      <w:r>
        <w:rPr>
          <w:rtl w:val="0"/>
        </w:rPr>
        <w:t>„</w:t>
      </w:r>
      <w:r>
        <w:rPr>
          <w:rtl w:val="0"/>
        </w:rPr>
        <w:t>stalno</w:t>
      </w:r>
      <w:r>
        <w:rPr>
          <w:rtl w:val="0"/>
          <w:lang w:val="de-DE"/>
        </w:rPr>
        <w:t xml:space="preserve">“ </w:t>
      </w:r>
      <w:r>
        <w:rPr>
          <w:rtl w:val="0"/>
        </w:rPr>
        <w:t>iznova ra</w:t>
      </w:r>
      <w:r>
        <w:rPr>
          <w:rtl w:val="0"/>
        </w:rPr>
        <w:t>đ</w:t>
      </w:r>
      <w:r>
        <w:rPr>
          <w:rtl w:val="0"/>
        </w:rPr>
        <w:t xml:space="preserve">a, zato </w:t>
      </w:r>
      <w:r>
        <w:rPr>
          <w:rtl w:val="0"/>
        </w:rPr>
        <w:t>š</w:t>
      </w:r>
      <w:r>
        <w:rPr>
          <w:rtl w:val="0"/>
        </w:rPr>
        <w:t>to je po Bibliji i Duhu Proro</w:t>
      </w:r>
      <w:r>
        <w:rPr>
          <w:rtl w:val="0"/>
        </w:rPr>
        <w:t>š</w:t>
      </w:r>
      <w:r>
        <w:rPr>
          <w:rtl w:val="0"/>
        </w:rPr>
        <w:t>tva Isus isklju</w:t>
      </w:r>
      <w:r>
        <w:rPr>
          <w:rtl w:val="0"/>
        </w:rPr>
        <w:t>č</w:t>
      </w:r>
      <w:r>
        <w:rPr>
          <w:rtl w:val="0"/>
        </w:rPr>
        <w:t xml:space="preserve">ivo radi Svoje </w:t>
      </w:r>
      <w:r>
        <w:rPr>
          <w:rtl w:val="0"/>
        </w:rPr>
        <w:t>ž</w:t>
      </w:r>
      <w:r>
        <w:rPr>
          <w:rtl w:val="0"/>
        </w:rPr>
        <w:t>rtve ponovo ro</w:t>
      </w:r>
      <w:r>
        <w:rPr>
          <w:rtl w:val="0"/>
        </w:rPr>
        <w:t>đ</w:t>
      </w:r>
      <w:r>
        <w:rPr>
          <w:rtl w:val="0"/>
        </w:rPr>
        <w:t>en kao Sin. Isus je mogao da po</w:t>
      </w:r>
      <w:r>
        <w:rPr>
          <w:rtl w:val="0"/>
        </w:rPr>
        <w:t>š</w:t>
      </w:r>
      <w:r>
        <w:rPr>
          <w:rtl w:val="0"/>
        </w:rPr>
        <w:t xml:space="preserve">alje Svog </w:t>
      </w:r>
      <w:r>
        <w:rPr>
          <w:rtl w:val="0"/>
        </w:rPr>
        <w:t>s</w:t>
      </w:r>
      <w:r>
        <w:rPr>
          <w:rtl w:val="0"/>
        </w:rPr>
        <w:t xml:space="preserve">vetog Duha kao Svog </w:t>
      </w:r>
      <w:r>
        <w:rPr>
          <w:rtl w:val="0"/>
        </w:rPr>
        <w:t>z</w:t>
      </w:r>
      <w:r>
        <w:rPr>
          <w:rtl w:val="0"/>
        </w:rPr>
        <w:t>astupnika tek nakon odlaska na nebo, kada je ponovo dobio nazad Svoju Bo</w:t>
      </w:r>
      <w:r>
        <w:rPr>
          <w:rtl w:val="0"/>
        </w:rPr>
        <w:t>ž</w:t>
      </w:r>
      <w:r>
        <w:rPr>
          <w:rtl w:val="0"/>
        </w:rPr>
        <w:t>ansku prirodu i sveprisutnost.</w:t>
      </w:r>
      <w:r>
        <w:rPr>
          <w:rtl w:val="0"/>
        </w:rPr>
        <w:t xml:space="preserve"> </w:t>
      </w:r>
      <w:r>
        <w:rPr>
          <w:rtl w:val="0"/>
        </w:rPr>
        <w:t>Po</w:t>
      </w:r>
      <w:r>
        <w:rPr>
          <w:rtl w:val="0"/>
        </w:rPr>
        <w:t>š</w:t>
      </w:r>
      <w:r>
        <w:rPr>
          <w:rtl w:val="0"/>
          <w:lang w:val="en-US"/>
        </w:rPr>
        <w:t xml:space="preserve">to </w:t>
      </w:r>
      <w:r>
        <w:rPr>
          <w:rtl w:val="0"/>
        </w:rPr>
        <w:t>s</w:t>
      </w:r>
      <w:r>
        <w:rPr>
          <w:rtl w:val="0"/>
        </w:rPr>
        <w:t xml:space="preserve">veti Duh proizilazi od Oca, a Sin </w:t>
      </w:r>
      <w:r>
        <w:rPr>
          <w:rtl w:val="0"/>
        </w:rPr>
        <w:t>g</w:t>
      </w:r>
      <w:r>
        <w:rPr>
          <w:rtl w:val="0"/>
        </w:rPr>
        <w:t>a kao zajedni</w:t>
      </w:r>
      <w:r>
        <w:rPr>
          <w:rtl w:val="0"/>
        </w:rPr>
        <w:t>č</w:t>
      </w:r>
      <w:r>
        <w:rPr>
          <w:rtl w:val="0"/>
        </w:rPr>
        <w:t xml:space="preserve">kog </w:t>
      </w:r>
      <w:r>
        <w:rPr>
          <w:rtl w:val="0"/>
        </w:rPr>
        <w:t>s</w:t>
      </w:r>
      <w:r>
        <w:rPr>
          <w:rtl w:val="0"/>
        </w:rPr>
        <w:t xml:space="preserve">vetog Duha </w:t>
      </w:r>
      <w:r>
        <w:rPr>
          <w:rtl w:val="0"/>
        </w:rPr>
        <w:t>š</w:t>
      </w:r>
      <w:r>
        <w:rPr>
          <w:rtl w:val="0"/>
        </w:rPr>
        <w:t xml:space="preserve">alje u </w:t>
      </w:r>
      <w:r>
        <w:rPr>
          <w:rtl w:val="0"/>
        </w:rPr>
        <w:t>nas</w:t>
      </w:r>
      <w:r>
        <w:rPr>
          <w:rtl w:val="0"/>
        </w:rPr>
        <w:t xml:space="preserve">, </w:t>
      </w:r>
      <w:r>
        <w:rPr>
          <w:rtl w:val="0"/>
        </w:rPr>
        <w:t>s</w:t>
      </w:r>
      <w:r>
        <w:rPr>
          <w:rtl w:val="0"/>
        </w:rPr>
        <w:t>veti Duh je za vreme Isusovog boravka na zemlji bio samo u Ocu, po</w:t>
      </w:r>
      <w:r>
        <w:rPr>
          <w:rtl w:val="0"/>
        </w:rPr>
        <w:t>š</w:t>
      </w:r>
      <w:r>
        <w:rPr>
          <w:rtl w:val="0"/>
        </w:rPr>
        <w:t>to se Isus dobrovoljno odrekao svih aspekata Bo</w:t>
      </w:r>
      <w:r>
        <w:rPr>
          <w:rtl w:val="0"/>
        </w:rPr>
        <w:t>ž</w:t>
      </w:r>
      <w:r>
        <w:rPr>
          <w:rtl w:val="0"/>
        </w:rPr>
        <w:t>anske prirode, sveprisutnosti, mo</w:t>
      </w:r>
      <w:r>
        <w:rPr>
          <w:rtl w:val="0"/>
        </w:rPr>
        <w:t>ć</w:t>
      </w:r>
      <w:r>
        <w:rPr>
          <w:rtl w:val="0"/>
        </w:rPr>
        <w:t xml:space="preserve">i nad celim svemirom i sveznanja. </w:t>
      </w:r>
    </w:p>
    <w:p>
      <w:pPr>
        <w:pStyle w:val="Text"/>
      </w:pPr>
    </w:p>
    <w:p>
      <w:pPr>
        <w:pStyle w:val="Text"/>
      </w:pPr>
      <w:r>
        <w:rPr>
          <w:rtl w:val="0"/>
        </w:rPr>
        <w:t>Isus</w:t>
      </w:r>
      <w:r>
        <w:rPr>
          <w:rtl w:val="0"/>
        </w:rPr>
        <w:t xml:space="preserve"> je kroz prihvatanje pale ljudske prirode sa degenerisanim mozgom limitirao Svoje kapacitete razmi</w:t>
      </w:r>
      <w:r>
        <w:rPr>
          <w:rtl w:val="0"/>
        </w:rPr>
        <w:t>š</w:t>
      </w:r>
      <w:r>
        <w:rPr>
          <w:rtl w:val="0"/>
        </w:rPr>
        <w:t>ljanja i se</w:t>
      </w:r>
      <w:r>
        <w:rPr>
          <w:rtl w:val="0"/>
        </w:rPr>
        <w:t>ć</w:t>
      </w:r>
      <w:r>
        <w:rPr>
          <w:rtl w:val="0"/>
        </w:rPr>
        <w:t>anja, da bi mogao biti izlo</w:t>
      </w:r>
      <w:r>
        <w:rPr>
          <w:rtl w:val="0"/>
        </w:rPr>
        <w:t>ž</w:t>
      </w:r>
      <w:r>
        <w:rPr>
          <w:rtl w:val="0"/>
        </w:rPr>
        <w:t>en istim isku</w:t>
      </w:r>
      <w:r>
        <w:rPr>
          <w:rtl w:val="0"/>
        </w:rPr>
        <w:t>š</w:t>
      </w:r>
      <w:r>
        <w:rPr>
          <w:rtl w:val="0"/>
        </w:rPr>
        <w:t>enjima.</w:t>
      </w:r>
      <w:r>
        <w:rPr>
          <w:rtl w:val="0"/>
        </w:rPr>
        <w:t xml:space="preserve"> </w:t>
      </w:r>
      <w:r>
        <w:rPr>
          <w:rtl w:val="0"/>
        </w:rPr>
        <w:t>Isus je prihvatio pripremljena proro</w:t>
      </w:r>
      <w:r>
        <w:rPr>
          <w:rtl w:val="0"/>
        </w:rPr>
        <w:t>č</w:t>
      </w:r>
      <w:r>
        <w:rPr>
          <w:rtl w:val="0"/>
        </w:rPr>
        <w:t>anstva iz Starog Zaveta, koja su Mu trebala pokazati dubinu Njegove misije. Sve ovo kod Trojstva ne bi bilo mogu</w:t>
      </w:r>
      <w:r>
        <w:rPr>
          <w:rtl w:val="0"/>
        </w:rPr>
        <w:t>ć</w:t>
      </w:r>
      <w:r>
        <w:rPr>
          <w:rtl w:val="0"/>
        </w:rPr>
        <w:t>e, po</w:t>
      </w:r>
      <w:r>
        <w:rPr>
          <w:rtl w:val="0"/>
        </w:rPr>
        <w:t>š</w:t>
      </w:r>
      <w:r>
        <w:rPr>
          <w:rtl w:val="0"/>
        </w:rPr>
        <w:t>to u tom slu</w:t>
      </w:r>
      <w:r>
        <w:rPr>
          <w:rtl w:val="0"/>
        </w:rPr>
        <w:t>č</w:t>
      </w:r>
      <w:r>
        <w:rPr>
          <w:rtl w:val="0"/>
        </w:rPr>
        <w:t>aju Isus ne bi mogao da ostavi Svoju Bo</w:t>
      </w:r>
      <w:r>
        <w:rPr>
          <w:rtl w:val="0"/>
        </w:rPr>
        <w:t>ž</w:t>
      </w:r>
      <w:r>
        <w:rPr>
          <w:rtl w:val="0"/>
        </w:rPr>
        <w:t xml:space="preserve">ansku prirodu kod Oca. Samo jedan dobijen </w:t>
      </w:r>
      <w:r>
        <w:rPr>
          <w:rtl w:val="0"/>
        </w:rPr>
        <w:t>ž</w:t>
      </w:r>
      <w:r>
        <w:rPr>
          <w:rtl w:val="0"/>
        </w:rPr>
        <w:t>ivot je mogu</w:t>
      </w:r>
      <w:r>
        <w:rPr>
          <w:rtl w:val="0"/>
        </w:rPr>
        <w:t>ć</w:t>
      </w:r>
      <w:r>
        <w:rPr>
          <w:rtl w:val="0"/>
        </w:rPr>
        <w:t>e ostaviti kod njegovog izvora, i kasnije ga ponovo dobiti iz tog izvora. Kod Trojstva u tom smislu ne bi postojao Bo</w:t>
      </w:r>
      <w:r>
        <w:rPr>
          <w:rtl w:val="0"/>
        </w:rPr>
        <w:t>ž</w:t>
      </w:r>
      <w:r>
        <w:rPr>
          <w:rtl w:val="0"/>
        </w:rPr>
        <w:t>anski Izvor i Primatelj.</w:t>
      </w:r>
    </w:p>
    <w:p>
      <w:pPr>
        <w:pStyle w:val="Text"/>
      </w:pPr>
    </w:p>
    <w:p>
      <w:pPr>
        <w:pStyle w:val="Text"/>
        <w:numPr>
          <w:ilvl w:val="0"/>
          <w:numId w:val="68"/>
        </w:numPr>
      </w:pPr>
      <w:r>
        <w:rPr>
          <w:rStyle w:val="Ohne"/>
          <w:u w:color="ff0000"/>
          <w:rtl w:val="0"/>
        </w:rPr>
        <w:t>„</w:t>
      </w:r>
      <w:r>
        <w:rPr>
          <w:rtl w:val="0"/>
        </w:rPr>
        <w:t>Koji, ako je i bio u obli</w:t>
      </w:r>
      <w:r>
        <w:rPr>
          <w:rtl w:val="0"/>
        </w:rPr>
        <w:t>č</w:t>
      </w:r>
      <w:r>
        <w:rPr>
          <w:rtl w:val="0"/>
        </w:rPr>
        <w:t>ju Bo</w:t>
      </w:r>
      <w:r>
        <w:rPr>
          <w:rtl w:val="0"/>
        </w:rPr>
        <w:t>ž</w:t>
      </w:r>
      <w:r>
        <w:rPr>
          <w:rtl w:val="0"/>
        </w:rPr>
        <w:t>ijemu, nije se otimao da se isporedi s Bogom nego je ponizio Sam Sebe uzev</w:t>
      </w:r>
      <w:r>
        <w:rPr>
          <w:rtl w:val="0"/>
        </w:rPr>
        <w:t>š</w:t>
      </w:r>
      <w:r>
        <w:rPr>
          <w:rtl w:val="0"/>
        </w:rPr>
        <w:t>i obli</w:t>
      </w:r>
      <w:r>
        <w:rPr>
          <w:rtl w:val="0"/>
        </w:rPr>
        <w:t>č</w:t>
      </w:r>
      <w:r>
        <w:rPr>
          <w:rtl w:val="0"/>
        </w:rPr>
        <w:t>je sluge, postav</w:t>
      </w:r>
      <w:r>
        <w:rPr>
          <w:rtl w:val="0"/>
        </w:rPr>
        <w:t>š</w:t>
      </w:r>
      <w:r>
        <w:rPr>
          <w:rtl w:val="0"/>
        </w:rPr>
        <w:t>i kao i drugi ljudi i na o</w:t>
      </w:r>
      <w:r>
        <w:rPr>
          <w:rtl w:val="0"/>
        </w:rPr>
        <w:t>č</w:t>
      </w:r>
      <w:r>
        <w:rPr>
          <w:rtl w:val="0"/>
        </w:rPr>
        <w:t>i na</w:t>
      </w:r>
      <w:r>
        <w:rPr>
          <w:rtl w:val="0"/>
        </w:rPr>
        <w:t>đ</w:t>
      </w:r>
      <w:r>
        <w:rPr>
          <w:rtl w:val="0"/>
        </w:rPr>
        <w:t xml:space="preserve">e se kao </w:t>
      </w:r>
      <w:r>
        <w:rPr>
          <w:rtl w:val="0"/>
        </w:rPr>
        <w:t>č</w:t>
      </w:r>
      <w:r>
        <w:rPr>
          <w:rtl w:val="0"/>
        </w:rPr>
        <w:t>ovek.</w:t>
      </w:r>
      <w:r>
        <w:rPr>
          <w:rtl w:val="0"/>
          <w:lang w:val="de-DE"/>
        </w:rPr>
        <w:t xml:space="preserve">“ </w:t>
      </w:r>
      <w:r>
        <w:rPr>
          <w:rtl w:val="0"/>
        </w:rPr>
        <w:t>{Filibljanima 2,6.7}</w:t>
      </w:r>
    </w:p>
    <w:p>
      <w:pPr>
        <w:pStyle w:val="Text"/>
      </w:pPr>
    </w:p>
    <w:p>
      <w:pPr>
        <w:pStyle w:val="Text"/>
        <w:numPr>
          <w:ilvl w:val="0"/>
          <w:numId w:val="68"/>
        </w:numPr>
      </w:pPr>
      <w:r>
        <w:rPr>
          <w:rStyle w:val="Ohne"/>
          <w:u w:color="ff0000"/>
          <w:rtl w:val="0"/>
        </w:rPr>
        <w:t>„</w:t>
      </w:r>
      <w:r>
        <w:rPr>
          <w:rtl w:val="0"/>
          <w:lang w:val="en-US"/>
        </w:rPr>
        <w:t xml:space="preserve">Who, being in the form of God, counted it not a prize to be on an equality with God, but </w:t>
      </w:r>
      <w:r>
        <w:rPr>
          <w:rStyle w:val="Ohne"/>
          <w:b w:val="1"/>
          <w:bCs w:val="1"/>
          <w:rtl w:val="0"/>
          <w:lang w:val="en-US"/>
        </w:rPr>
        <w:t>emptied</w:t>
      </w:r>
      <w:r>
        <w:rPr>
          <w:rtl w:val="0"/>
          <w:lang w:val="en-US"/>
        </w:rPr>
        <w:t xml:space="preserve"> Himself, taking the form of a servant, being made in the likeness of men</w:t>
      </w:r>
      <w:r>
        <w:rPr>
          <w:rtl w:val="0"/>
          <w:lang w:val="de-DE"/>
        </w:rPr>
        <w:t xml:space="preserve">“ </w:t>
      </w:r>
      <w:r>
        <w:rPr>
          <w:rtl w:val="0"/>
          <w:lang w:val="en-US"/>
        </w:rPr>
        <w:t>{Philipper 2,6.7} (English Revised Version)</w:t>
      </w:r>
    </w:p>
    <w:p>
      <w:pPr>
        <w:pStyle w:val="Text"/>
      </w:pPr>
    </w:p>
    <w:p>
      <w:pPr>
        <w:pStyle w:val="Text"/>
      </w:pPr>
      <w:r>
        <w:rPr>
          <w:rtl w:val="0"/>
        </w:rPr>
        <w:t xml:space="preserve">U preciznijim prevodima tog stiha vidimo da izraz </w:t>
      </w:r>
      <w:r>
        <w:rPr>
          <w:rtl w:val="0"/>
        </w:rPr>
        <w:t>„</w:t>
      </w:r>
      <w:r>
        <w:rPr>
          <w:rtl w:val="0"/>
          <w:lang w:val="it-IT"/>
        </w:rPr>
        <w:t>se ponizio</w:t>
      </w:r>
      <w:r>
        <w:rPr>
          <w:rtl w:val="0"/>
          <w:lang w:val="de-DE"/>
        </w:rPr>
        <w:t>“</w:t>
      </w:r>
      <w:r>
        <w:rPr>
          <w:rtl w:val="0"/>
        </w:rPr>
        <w:t xml:space="preserve"> zna</w:t>
      </w:r>
      <w:r>
        <w:rPr>
          <w:rtl w:val="0"/>
        </w:rPr>
        <w:t>č</w:t>
      </w:r>
      <w:r>
        <w:rPr>
          <w:rtl w:val="0"/>
        </w:rPr>
        <w:t xml:space="preserve">i u stvari </w:t>
      </w:r>
      <w:r>
        <w:rPr>
          <w:rtl w:val="0"/>
        </w:rPr>
        <w:t>„</w:t>
      </w:r>
      <w:r>
        <w:rPr>
          <w:rtl w:val="0"/>
        </w:rPr>
        <w:t>se ispraznio</w:t>
      </w:r>
      <w:r>
        <w:rPr>
          <w:rtl w:val="1"/>
          <w:lang w:val="ar-SA" w:bidi="ar-SA"/>
        </w:rPr>
        <w:t>“</w:t>
      </w:r>
      <w:r>
        <w:rPr>
          <w:rtl w:val="0"/>
        </w:rPr>
        <w:t xml:space="preserve">, tj. da se </w:t>
      </w:r>
      <w:r>
        <w:rPr>
          <w:rtl w:val="0"/>
        </w:rPr>
        <w:t>„</w:t>
      </w:r>
      <w:r>
        <w:rPr>
          <w:rtl w:val="0"/>
        </w:rPr>
        <w:t>ispraznio</w:t>
      </w:r>
      <w:r>
        <w:rPr>
          <w:rtl w:val="0"/>
          <w:lang w:val="de-DE"/>
        </w:rPr>
        <w:t xml:space="preserve">“ </w:t>
      </w:r>
      <w:r>
        <w:rPr>
          <w:rtl w:val="0"/>
        </w:rPr>
        <w:t>u kontekstu Bo</w:t>
      </w:r>
      <w:r>
        <w:rPr>
          <w:rtl w:val="0"/>
        </w:rPr>
        <w:t>ž</w:t>
      </w:r>
      <w:r>
        <w:rPr>
          <w:rtl w:val="0"/>
        </w:rPr>
        <w:t xml:space="preserve">anske prirode, i tako mogao postati </w:t>
      </w:r>
      <w:r>
        <w:rPr>
          <w:rtl w:val="0"/>
        </w:rPr>
        <w:t>č</w:t>
      </w:r>
      <w:r>
        <w:rPr>
          <w:rtl w:val="0"/>
        </w:rPr>
        <w:t>ovek. Isus je ostao Bog, ali privremeno bez ikakvog sadr</w:t>
      </w:r>
      <w:r>
        <w:rPr>
          <w:rtl w:val="0"/>
        </w:rPr>
        <w:t>ž</w:t>
      </w:r>
      <w:r>
        <w:rPr>
          <w:rtl w:val="0"/>
        </w:rPr>
        <w:t>aja Bo</w:t>
      </w:r>
      <w:r>
        <w:rPr>
          <w:rtl w:val="0"/>
        </w:rPr>
        <w:t>ž</w:t>
      </w:r>
      <w:r>
        <w:rPr>
          <w:rtl w:val="0"/>
        </w:rPr>
        <w:t xml:space="preserve">anske prirode, </w:t>
      </w:r>
      <w:r>
        <w:rPr>
          <w:rtl w:val="0"/>
        </w:rPr>
        <w:t>š</w:t>
      </w:r>
      <w:r>
        <w:rPr>
          <w:rtl w:val="0"/>
        </w:rPr>
        <w:t>to ni u ve</w:t>
      </w:r>
      <w:r>
        <w:rPr>
          <w:rtl w:val="0"/>
        </w:rPr>
        <w:t>č</w:t>
      </w:r>
      <w:r>
        <w:rPr>
          <w:rtl w:val="0"/>
        </w:rPr>
        <w:t>nosti ne</w:t>
      </w:r>
      <w:r>
        <w:rPr>
          <w:rtl w:val="0"/>
        </w:rPr>
        <w:t>ć</w:t>
      </w:r>
      <w:r>
        <w:rPr>
          <w:rtl w:val="0"/>
        </w:rPr>
        <w:t>emo potpuno shvatiti. Upravo iz tog razloga u Bibliji stoji da je Isus kod Svog rasta postepeno rastao i u mudrosti.</w:t>
      </w:r>
    </w:p>
    <w:p>
      <w:pPr>
        <w:pStyle w:val="Text"/>
      </w:pPr>
    </w:p>
    <w:p>
      <w:pPr>
        <w:pStyle w:val="Text"/>
        <w:numPr>
          <w:ilvl w:val="0"/>
          <w:numId w:val="68"/>
        </w:numPr>
      </w:pPr>
      <w:r>
        <w:rPr>
          <w:rStyle w:val="Ohne"/>
          <w:u w:color="ff0000"/>
          <w:rtl w:val="0"/>
        </w:rPr>
        <w:t>„</w:t>
      </w:r>
      <w:r>
        <w:rPr>
          <w:rtl w:val="0"/>
        </w:rPr>
        <w:t xml:space="preserve">Na </w:t>
      </w:r>
      <w:r>
        <w:rPr>
          <w:rStyle w:val="Ohne"/>
          <w:b w:val="1"/>
          <w:bCs w:val="1"/>
          <w:rtl w:val="0"/>
        </w:rPr>
        <w:t>Njemu</w:t>
      </w:r>
      <w:r>
        <w:rPr>
          <w:rtl w:val="0"/>
        </w:rPr>
        <w:t xml:space="preserve"> (Isusu) </w:t>
      </w:r>
      <w:r>
        <w:rPr>
          <w:rtl w:val="0"/>
        </w:rPr>
        <w:t>ć</w:t>
      </w:r>
      <w:r>
        <w:rPr>
          <w:rtl w:val="0"/>
        </w:rPr>
        <w:t>e po</w:t>
      </w:r>
      <w:r>
        <w:rPr>
          <w:rtl w:val="0"/>
        </w:rPr>
        <w:t>č</w:t>
      </w:r>
      <w:r>
        <w:rPr>
          <w:rtl w:val="0"/>
        </w:rPr>
        <w:t xml:space="preserve">ivati </w:t>
      </w:r>
      <w:r>
        <w:rPr>
          <w:rStyle w:val="Ohne"/>
          <w:b w:val="1"/>
          <w:bCs w:val="1"/>
          <w:rtl w:val="0"/>
        </w:rPr>
        <w:t>Gospodnji</w:t>
      </w:r>
      <w:r>
        <w:rPr>
          <w:rtl w:val="0"/>
        </w:rPr>
        <w:t xml:space="preserve"> (O</w:t>
      </w:r>
      <w:r>
        <w:rPr>
          <w:rtl w:val="0"/>
        </w:rPr>
        <w:t>č</w:t>
      </w:r>
      <w:r>
        <w:rPr>
          <w:rtl w:val="0"/>
        </w:rPr>
        <w:t xml:space="preserve">ev) </w:t>
      </w:r>
      <w:r>
        <w:rPr>
          <w:rStyle w:val="Ohne"/>
          <w:b w:val="1"/>
          <w:bCs w:val="1"/>
          <w:rtl w:val="0"/>
        </w:rPr>
        <w:t>Duh</w:t>
      </w:r>
      <w:r>
        <w:rPr>
          <w:rtl w:val="0"/>
        </w:rPr>
        <w:t>, Duh mudrosti i razboritosti, Duh saveta i sile, Duh znanja i straha od Gospoda.</w:t>
      </w:r>
      <w:r>
        <w:rPr>
          <w:rtl w:val="0"/>
          <w:lang w:val="de-DE"/>
        </w:rPr>
        <w:t xml:space="preserve">“ </w:t>
      </w:r>
      <w:r>
        <w:rPr>
          <w:rtl w:val="0"/>
        </w:rPr>
        <w:t>{Isaija 11,2}</w:t>
      </w:r>
    </w:p>
    <w:p>
      <w:pPr>
        <w:pStyle w:val="Text"/>
        <w:tabs>
          <w:tab w:val="left" w:pos="8520"/>
        </w:tabs>
      </w:pPr>
    </w:p>
    <w:p>
      <w:pPr>
        <w:pStyle w:val="Text"/>
        <w:numPr>
          <w:ilvl w:val="0"/>
          <w:numId w:val="68"/>
        </w:numPr>
        <w:rPr>
          <w:lang w:val="de-DE"/>
        </w:rPr>
      </w:pPr>
      <w:r>
        <w:rPr>
          <w:rtl w:val="0"/>
          <w:lang w:val="de-DE"/>
        </w:rPr>
        <w:t>„</w:t>
      </w:r>
      <w:r>
        <w:rPr>
          <w:rtl w:val="0"/>
        </w:rPr>
        <w:t xml:space="preserve">Gle, </w:t>
      </w:r>
      <w:r>
        <w:rPr>
          <w:rtl w:val="0"/>
          <w:lang w:val="de-DE"/>
        </w:rPr>
        <w:t>S</w:t>
      </w:r>
      <w:r>
        <w:rPr>
          <w:rtl w:val="0"/>
        </w:rPr>
        <w:t xml:space="preserve">luga </w:t>
      </w:r>
      <w:r>
        <w:rPr>
          <w:rtl w:val="0"/>
          <w:lang w:val="de-DE"/>
        </w:rPr>
        <w:t>M</w:t>
      </w:r>
      <w:r>
        <w:rPr>
          <w:rtl w:val="0"/>
        </w:rPr>
        <w:t xml:space="preserve">oj, </w:t>
      </w:r>
      <w:r>
        <w:rPr>
          <w:rtl w:val="0"/>
          <w:lang w:val="de-DE"/>
        </w:rPr>
        <w:t>K</w:t>
      </w:r>
      <w:r>
        <w:rPr>
          <w:rtl w:val="0"/>
        </w:rPr>
        <w:t xml:space="preserve">oga sam izabrao, ljubazni </w:t>
      </w:r>
      <w:r>
        <w:rPr>
          <w:rtl w:val="0"/>
          <w:lang w:val="de-DE"/>
        </w:rPr>
        <w:t>m</w:t>
      </w:r>
      <w:r>
        <w:rPr>
          <w:rtl w:val="0"/>
        </w:rPr>
        <w:t xml:space="preserve">oj, </w:t>
      </w:r>
      <w:r>
        <w:rPr>
          <w:rtl w:val="0"/>
          <w:lang w:val="de-DE"/>
        </w:rPr>
        <w:t>K</w:t>
      </w:r>
      <w:r>
        <w:rPr>
          <w:rtl w:val="0"/>
        </w:rPr>
        <w:t>oji je po volji du</w:t>
      </w:r>
      <w:r>
        <w:rPr>
          <w:rtl w:val="0"/>
        </w:rPr>
        <w:t>š</w:t>
      </w:r>
      <w:r>
        <w:rPr>
          <w:rtl w:val="0"/>
        </w:rPr>
        <w:t xml:space="preserve">e moje: </w:t>
      </w:r>
      <w:r>
        <w:rPr>
          <w:rStyle w:val="Ohne"/>
          <w:b w:val="1"/>
          <w:bCs w:val="1"/>
          <w:rtl w:val="0"/>
        </w:rPr>
        <w:t>metnu</w:t>
      </w:r>
      <w:r>
        <w:rPr>
          <w:rStyle w:val="Ohne"/>
          <w:b w:val="1"/>
          <w:bCs w:val="1"/>
          <w:rtl w:val="0"/>
        </w:rPr>
        <w:t>ć</w:t>
      </w:r>
      <w:r>
        <w:rPr>
          <w:rStyle w:val="Ohne"/>
          <w:b w:val="1"/>
          <w:bCs w:val="1"/>
          <w:rtl w:val="0"/>
        </w:rPr>
        <w:t xml:space="preserve">u </w:t>
      </w:r>
      <w:r>
        <w:rPr>
          <w:rStyle w:val="Ohne"/>
          <w:b w:val="1"/>
          <w:bCs w:val="1"/>
          <w:rtl w:val="0"/>
          <w:lang w:val="de-DE"/>
        </w:rPr>
        <w:t>D</w:t>
      </w:r>
      <w:r>
        <w:rPr>
          <w:rStyle w:val="Ohne"/>
          <w:b w:val="1"/>
          <w:bCs w:val="1"/>
          <w:rtl w:val="0"/>
        </w:rPr>
        <w:t xml:space="preserve">uh </w:t>
      </w:r>
      <w:r>
        <w:rPr>
          <w:rStyle w:val="Ohne"/>
          <w:b w:val="1"/>
          <w:bCs w:val="1"/>
          <w:rtl w:val="0"/>
          <w:lang w:val="de-DE"/>
        </w:rPr>
        <w:t>S</w:t>
      </w:r>
      <w:r>
        <w:rPr>
          <w:rStyle w:val="Ohne"/>
          <w:b w:val="1"/>
          <w:bCs w:val="1"/>
          <w:rtl w:val="0"/>
        </w:rPr>
        <w:t xml:space="preserve">voj na </w:t>
      </w:r>
      <w:r>
        <w:rPr>
          <w:rStyle w:val="Ohne"/>
          <w:b w:val="1"/>
          <w:bCs w:val="1"/>
          <w:rtl w:val="0"/>
          <w:lang w:val="de-DE"/>
        </w:rPr>
        <w:t>N</w:t>
      </w:r>
      <w:r>
        <w:rPr>
          <w:rStyle w:val="Ohne"/>
          <w:b w:val="1"/>
          <w:bCs w:val="1"/>
          <w:rtl w:val="0"/>
        </w:rPr>
        <w:t>ega</w:t>
      </w:r>
      <w:r>
        <w:rPr>
          <w:rtl w:val="0"/>
        </w:rPr>
        <w:t>, i sud neznabo</w:t>
      </w:r>
      <w:r>
        <w:rPr>
          <w:rtl w:val="0"/>
        </w:rPr>
        <w:t>š</w:t>
      </w:r>
      <w:r>
        <w:rPr>
          <w:rtl w:val="0"/>
        </w:rPr>
        <w:t>cima javi</w:t>
      </w:r>
      <w:r>
        <w:rPr>
          <w:rtl w:val="0"/>
        </w:rPr>
        <w:t>ć</w:t>
      </w:r>
      <w:r>
        <w:rPr>
          <w:rtl w:val="0"/>
          <w:lang w:val="de-DE"/>
        </w:rPr>
        <w:t>e.</w:t>
      </w:r>
      <w:r>
        <w:rPr>
          <w:rtl w:val="0"/>
          <w:lang w:val="de-DE"/>
        </w:rPr>
        <w:t xml:space="preserve">“ </w:t>
      </w:r>
      <w:r>
        <w:rPr>
          <w:rtl w:val="0"/>
          <w:lang w:val="de-DE"/>
        </w:rPr>
        <w:t>{Matej 12,18}</w:t>
      </w:r>
    </w:p>
    <w:p>
      <w:pPr>
        <w:pStyle w:val="Text"/>
        <w:tabs>
          <w:tab w:val="left" w:pos="8520"/>
        </w:tabs>
      </w:pPr>
    </w:p>
    <w:p>
      <w:pPr>
        <w:pStyle w:val="Text"/>
        <w:numPr>
          <w:ilvl w:val="0"/>
          <w:numId w:val="68"/>
        </w:numPr>
      </w:pPr>
      <w:r>
        <w:rPr>
          <w:rStyle w:val="Ohne"/>
          <w:u w:color="ff0000"/>
          <w:rtl w:val="0"/>
        </w:rPr>
        <w:t>„</w:t>
      </w:r>
      <w:r>
        <w:rPr>
          <w:rStyle w:val="Ohne"/>
          <w:b w:val="1"/>
          <w:bCs w:val="1"/>
          <w:rtl w:val="0"/>
        </w:rPr>
        <w:t>I Isus napredova</w:t>
      </w:r>
      <w:r>
        <w:rPr>
          <w:rStyle w:val="Ohne"/>
          <w:b w:val="1"/>
          <w:bCs w:val="1"/>
          <w:rtl w:val="0"/>
        </w:rPr>
        <w:t>š</w:t>
      </w:r>
      <w:r>
        <w:rPr>
          <w:rStyle w:val="Ohne"/>
          <w:b w:val="1"/>
          <w:bCs w:val="1"/>
          <w:rtl w:val="0"/>
        </w:rPr>
        <w:t>e u premudrosti i u rastu i u milosti kod Boga</w:t>
      </w:r>
      <w:r>
        <w:rPr>
          <w:rtl w:val="0"/>
        </w:rPr>
        <w:t xml:space="preserve"> i kod ljudi.</w:t>
      </w:r>
      <w:r>
        <w:rPr>
          <w:rtl w:val="0"/>
          <w:lang w:val="de-DE"/>
        </w:rPr>
        <w:t xml:space="preserve">“ </w:t>
      </w:r>
      <w:r>
        <w:rPr>
          <w:rtl w:val="0"/>
        </w:rPr>
        <w:t>{Luka 2,52}</w:t>
      </w:r>
    </w:p>
    <w:p>
      <w:pPr>
        <w:pStyle w:val="Text"/>
      </w:pPr>
    </w:p>
    <w:p>
      <w:pPr>
        <w:pStyle w:val="Text"/>
        <w:numPr>
          <w:ilvl w:val="0"/>
          <w:numId w:val="68"/>
        </w:numPr>
      </w:pPr>
      <w:r>
        <w:rPr>
          <w:rStyle w:val="Ohne"/>
          <w:u w:color="ff0000"/>
          <w:rtl w:val="0"/>
        </w:rPr>
        <w:t>„</w:t>
      </w:r>
      <w:r>
        <w:rPr>
          <w:rStyle w:val="Ohne"/>
          <w:b w:val="1"/>
          <w:bCs w:val="1"/>
          <w:rtl w:val="0"/>
        </w:rPr>
        <w:t>On je do</w:t>
      </w:r>
      <w:r>
        <w:rPr>
          <w:rStyle w:val="Ohne"/>
          <w:b w:val="1"/>
          <w:bCs w:val="1"/>
          <w:rtl w:val="0"/>
        </w:rPr>
        <w:t>š</w:t>
      </w:r>
      <w:r>
        <w:rPr>
          <w:rStyle w:val="Ohne"/>
          <w:b w:val="1"/>
          <w:bCs w:val="1"/>
          <w:rtl w:val="0"/>
        </w:rPr>
        <w:t>ao kao bespomo</w:t>
      </w:r>
      <w:r>
        <w:rPr>
          <w:rStyle w:val="Ohne"/>
          <w:b w:val="1"/>
          <w:bCs w:val="1"/>
          <w:rtl w:val="0"/>
        </w:rPr>
        <w:t>ć</w:t>
      </w:r>
      <w:r>
        <w:rPr>
          <w:rStyle w:val="Ohne"/>
          <w:b w:val="1"/>
          <w:bCs w:val="1"/>
          <w:rtl w:val="0"/>
        </w:rPr>
        <w:t>na beba, i nosio ljudskost koju i mi nosimo</w:t>
      </w:r>
      <w:r>
        <w:rPr>
          <w:rtl w:val="0"/>
        </w:rPr>
        <w:t>.</w:t>
      </w:r>
      <w:r>
        <w:rPr>
          <w:rtl w:val="0"/>
          <w:lang w:val="de-DE"/>
        </w:rPr>
        <w:t xml:space="preserve">“ </w:t>
      </w:r>
      <w:r>
        <w:rPr>
          <w:rtl w:val="0"/>
          <w:lang w:val="en-US"/>
        </w:rPr>
        <w:t xml:space="preserve">{Ellen White: Ms. 21, 1895} </w:t>
      </w:r>
      <w:r>
        <w:rPr>
          <w:rStyle w:val="Ohne"/>
          <w:sz w:val="18"/>
          <w:szCs w:val="18"/>
          <w:rtl w:val="1"/>
          <w:lang w:val="ar-SA" w:bidi="ar-SA"/>
        </w:rPr>
        <w:t>“</w:t>
      </w:r>
      <w:r>
        <w:rPr>
          <w:rStyle w:val="Ohne"/>
          <w:sz w:val="18"/>
          <w:szCs w:val="18"/>
          <w:rtl w:val="0"/>
          <w:lang w:val="en-US"/>
        </w:rPr>
        <w:t>He came as a helpless babe, bearing the humanity we bear.</w:t>
      </w:r>
      <w:r>
        <w:rPr>
          <w:rStyle w:val="Ohne"/>
          <w:sz w:val="18"/>
          <w:szCs w:val="18"/>
          <w:rtl w:val="0"/>
        </w:rPr>
        <w:t>”</w:t>
      </w:r>
    </w:p>
    <w:p>
      <w:pPr>
        <w:pStyle w:val="Text"/>
        <w:rPr>
          <w:rStyle w:val="Ohne"/>
          <w:sz w:val="18"/>
          <w:szCs w:val="18"/>
        </w:rPr>
      </w:pPr>
    </w:p>
    <w:p>
      <w:pPr>
        <w:pStyle w:val="Text"/>
        <w:rPr>
          <w:sz w:val="20"/>
          <w:szCs w:val="2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lang w:val="en-US"/>
        </w:rPr>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"IsusovaPrirodaNaZemlji.BožanskaLjudska"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lang w:val="en-US"/>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je do</w:t>
      </w:r>
      <w:r>
        <w:rPr>
          <w:rtl w:val="0"/>
        </w:rPr>
        <w:t>š</w:t>
      </w:r>
      <w:r>
        <w:rPr>
          <w:rtl w:val="0"/>
        </w:rPr>
        <w:t>ao sa Bo</w:t>
      </w:r>
      <w:r>
        <w:rPr>
          <w:rtl w:val="0"/>
        </w:rPr>
        <w:t>ž</w:t>
      </w:r>
      <w:r>
        <w:rPr>
          <w:rtl w:val="0"/>
        </w:rPr>
        <w:t>anskom prirodom, u koju spadaju i sveznanje i svemudrost, Njegova mudrost i znanje ne bi trebali rast, jer je Isus imao neshvatljivo duboku zajednicu sa Svojim Ocem.</w:t>
      </w:r>
      <w:r>
        <w:rPr>
          <w:rtl w:val="0"/>
        </w:rPr>
        <w:t xml:space="preserve"> </w:t>
      </w:r>
      <w:r>
        <w:rPr>
          <w:rtl w:val="0"/>
        </w:rPr>
        <w:t>Zato su besmislene tvrdnje teologa, da je Isus i kao beba upravljao celim univerzumom apsolutno nebiblijske.</w:t>
      </w:r>
    </w:p>
    <w:p>
      <w:pPr>
        <w:pStyle w:val="Text"/>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ŠtaJeIsusOdložioObukavšiLjudskuHaljinu" w:id="50"/>
      <w:r>
        <w:rPr>
          <w:sz w:val="40"/>
          <w:szCs w:val="40"/>
          <w:rtl w:val="0"/>
        </w:rPr>
        <w:t>45</w:t>
      </w:r>
      <w:r>
        <w:rPr>
          <w:sz w:val="40"/>
          <w:szCs w:val="40"/>
          <w:rtl w:val="0"/>
        </w:rPr>
        <w:t>.</w:t>
        <w:tab/>
        <w:tab/>
      </w:r>
      <w:r>
        <w:rPr>
          <w:rStyle w:val="Ohne"/>
          <w:b w:val="1"/>
          <w:bCs w:val="1"/>
          <w:sz w:val="40"/>
          <w:szCs w:val="40"/>
          <w:rtl w:val="0"/>
        </w:rPr>
        <w:t>Š</w:t>
      </w:r>
      <w:r>
        <w:rPr>
          <w:rStyle w:val="Ohne"/>
          <w:b w:val="1"/>
          <w:bCs w:val="1"/>
          <w:sz w:val="40"/>
          <w:szCs w:val="40"/>
          <w:rtl w:val="0"/>
        </w:rPr>
        <w:t>ta je Isus odlo</w:t>
      </w:r>
      <w:r>
        <w:rPr>
          <w:rStyle w:val="Ohne"/>
          <w:b w:val="1"/>
          <w:bCs w:val="1"/>
          <w:sz w:val="40"/>
          <w:szCs w:val="40"/>
          <w:rtl w:val="0"/>
        </w:rPr>
        <w:t>ž</w:t>
      </w:r>
      <w:r>
        <w:rPr>
          <w:rStyle w:val="Ohne"/>
          <w:b w:val="1"/>
          <w:bCs w:val="1"/>
          <w:sz w:val="40"/>
          <w:szCs w:val="40"/>
          <w:rtl w:val="0"/>
        </w:rPr>
        <w:t>io obukav</w:t>
      </w:r>
      <w:r>
        <w:rPr>
          <w:rStyle w:val="Ohne"/>
          <w:b w:val="1"/>
          <w:bCs w:val="1"/>
          <w:sz w:val="40"/>
          <w:szCs w:val="40"/>
          <w:rtl w:val="0"/>
        </w:rPr>
        <w:t>š</w:t>
      </w:r>
      <w:r>
        <w:rPr>
          <w:rStyle w:val="Ohne"/>
          <w:b w:val="1"/>
          <w:bCs w:val="1"/>
          <w:sz w:val="40"/>
          <w:szCs w:val="40"/>
          <w:rtl w:val="0"/>
        </w:rPr>
        <w:t>i ljudsku haljinu?</w:t>
      </w:r>
      <w:bookmarkEnd w:id="50"/>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pPr>
      <w:r>
        <w:rPr>
          <w:rtl w:val="0"/>
        </w:rPr>
        <w:t xml:space="preserve">Nauka o Trojstvu tvrdi, da Otac, Sin i </w:t>
      </w:r>
      <w:r>
        <w:rPr>
          <w:rtl w:val="0"/>
        </w:rPr>
        <w:t>s</w:t>
      </w:r>
      <w:r>
        <w:rPr>
          <w:rtl w:val="0"/>
        </w:rPr>
        <w:t>veti Duh u povezanoj jedinici predstavljaju jednog Boga. Po</w:t>
      </w:r>
      <w:r>
        <w:rPr>
          <w:rtl w:val="0"/>
        </w:rPr>
        <w:t>š</w:t>
      </w:r>
      <w:r>
        <w:rPr>
          <w:rtl w:val="0"/>
        </w:rPr>
        <w:t>to je Bog besmrtan, a Isus po takvom gledi</w:t>
      </w:r>
      <w:r>
        <w:rPr>
          <w:rtl w:val="0"/>
        </w:rPr>
        <w:t>š</w:t>
      </w:r>
      <w:r>
        <w:rPr>
          <w:rtl w:val="0"/>
        </w:rPr>
        <w:t>tu deo tog Trojstva, zapo</w:t>
      </w:r>
      <w:r>
        <w:rPr>
          <w:rtl w:val="0"/>
        </w:rPr>
        <w:t>č</w:t>
      </w:r>
      <w:r>
        <w:rPr>
          <w:rtl w:val="0"/>
        </w:rPr>
        <w:t xml:space="preserve">eto je odbijanje </w:t>
      </w:r>
      <w:r>
        <w:rPr>
          <w:rtl w:val="0"/>
        </w:rPr>
        <w:t>č</w:t>
      </w:r>
      <w:r>
        <w:rPr>
          <w:rtl w:val="0"/>
        </w:rPr>
        <w:t xml:space="preserve">injenice da je Isus doslovno umro za nas, a za to se kao </w:t>
      </w:r>
      <w:r>
        <w:rPr>
          <w:rtl w:val="0"/>
        </w:rPr>
        <w:t>„</w:t>
      </w:r>
      <w:r>
        <w:rPr>
          <w:rtl w:val="0"/>
        </w:rPr>
        <w:t>dokaz</w:t>
      </w:r>
      <w:r>
        <w:rPr>
          <w:rtl w:val="0"/>
          <w:lang w:val="de-DE"/>
        </w:rPr>
        <w:t xml:space="preserve">“ </w:t>
      </w:r>
      <w:r>
        <w:rPr>
          <w:rtl w:val="0"/>
        </w:rPr>
        <w:t>uzima jedna re</w:t>
      </w:r>
      <w:r>
        <w:rPr>
          <w:rtl w:val="0"/>
        </w:rPr>
        <w:t>č</w:t>
      </w:r>
      <w:r>
        <w:rPr>
          <w:rtl w:val="0"/>
          <w:lang w:val="nl-NL"/>
        </w:rPr>
        <w:t xml:space="preserve">enica van konteksta od Ellen White </w:t>
      </w:r>
      <w:r>
        <w:rPr>
          <w:rtl w:val="0"/>
        </w:rPr>
        <w:t>„</w:t>
      </w:r>
      <w:r>
        <w:rPr>
          <w:rtl w:val="0"/>
          <w:lang w:val="en-US"/>
        </w:rPr>
        <w:t>Divinity noy died</w:t>
      </w:r>
      <w:r>
        <w:rPr>
          <w:rtl w:val="0"/>
          <w:lang w:val="de-DE"/>
        </w:rPr>
        <w:t xml:space="preserve">“ </w:t>
      </w:r>
      <w:r>
        <w:rPr>
          <w:rtl w:val="0"/>
        </w:rPr>
        <w:t xml:space="preserve">tj. </w:t>
      </w:r>
      <w:r>
        <w:rPr>
          <w:rtl w:val="0"/>
        </w:rPr>
        <w:t>„</w:t>
      </w:r>
      <w:r>
        <w:rPr>
          <w:rtl w:val="0"/>
        </w:rPr>
        <w:t>Bo</w:t>
      </w:r>
      <w:r>
        <w:rPr>
          <w:rtl w:val="0"/>
        </w:rPr>
        <w:t>ž</w:t>
      </w:r>
      <w:r>
        <w:rPr>
          <w:rtl w:val="0"/>
        </w:rPr>
        <w:t>anstvo nije umrlo</w:t>
      </w:r>
      <w:r>
        <w:rPr>
          <w:rtl w:val="1"/>
          <w:lang w:val="ar-SA" w:bidi="ar-SA"/>
        </w:rPr>
        <w:t>“</w:t>
      </w:r>
      <w:r>
        <w:rPr>
          <w:rtl w:val="0"/>
        </w:rPr>
        <w:t>. Donje re</w:t>
      </w:r>
      <w:r>
        <w:rPr>
          <w:rtl w:val="0"/>
        </w:rPr>
        <w:t>č</w:t>
      </w:r>
      <w:r>
        <w:rPr>
          <w:rtl w:val="0"/>
        </w:rPr>
        <w:t>i jasno govore da to nije istina:</w:t>
      </w:r>
    </w:p>
    <w:p>
      <w:pPr>
        <w:pStyle w:val="Text"/>
        <w:numPr>
          <w:ilvl w:val="0"/>
          <w:numId w:val="119"/>
        </w:numPr>
        <w:spacing w:after="240"/>
      </w:pPr>
      <w:r>
        <w:rPr>
          <w:rtl w:val="0"/>
        </w:rPr>
        <w:t>„</w:t>
      </w:r>
      <w:r>
        <w:rPr>
          <w:rtl w:val="0"/>
        </w:rPr>
        <w:t>Spasenje du</w:t>
      </w:r>
      <w:r>
        <w:rPr>
          <w:rtl w:val="0"/>
        </w:rPr>
        <w:t>š</w:t>
      </w:r>
      <w:r>
        <w:rPr>
          <w:rtl w:val="0"/>
        </w:rPr>
        <w:t xml:space="preserve">a je bio veliki cilj, radi kojeg je Hristos </w:t>
      </w:r>
      <w:r>
        <w:rPr>
          <w:rtl w:val="0"/>
        </w:rPr>
        <w:t>ž</w:t>
      </w:r>
      <w:r>
        <w:rPr>
          <w:rtl w:val="0"/>
        </w:rPr>
        <w:t>rtvovao Svoju carsku odoru i krunu, nebesku slavu i obo</w:t>
      </w:r>
      <w:r>
        <w:rPr>
          <w:rtl w:val="0"/>
        </w:rPr>
        <w:t>ž</w:t>
      </w:r>
      <w:r>
        <w:rPr>
          <w:rtl w:val="0"/>
        </w:rPr>
        <w:t>avanje an</w:t>
      </w:r>
      <w:r>
        <w:rPr>
          <w:rtl w:val="0"/>
        </w:rPr>
        <w:t>đ</w:t>
      </w:r>
      <w:r>
        <w:rPr>
          <w:rtl w:val="0"/>
          <w:lang w:val="it-IT"/>
        </w:rPr>
        <w:t>ela, i (ve</w:t>
      </w:r>
      <w:r>
        <w:rPr>
          <w:rtl w:val="0"/>
        </w:rPr>
        <w:t xml:space="preserve">ć </w:t>
      </w:r>
      <w:r>
        <w:rPr>
          <w:rtl w:val="0"/>
        </w:rPr>
        <w:t xml:space="preserve">na nebu!) </w:t>
      </w:r>
      <w:r>
        <w:rPr>
          <w:rStyle w:val="Ohne"/>
          <w:b w:val="1"/>
          <w:bCs w:val="1"/>
          <w:u w:val="single"/>
          <w:rtl w:val="0"/>
        </w:rPr>
        <w:t>polo</w:t>
      </w:r>
      <w:r>
        <w:rPr>
          <w:rStyle w:val="Ohne"/>
          <w:b w:val="1"/>
          <w:bCs w:val="1"/>
          <w:u w:val="single"/>
          <w:rtl w:val="0"/>
        </w:rPr>
        <w:t>ž</w:t>
      </w:r>
      <w:r>
        <w:rPr>
          <w:rStyle w:val="Ohne"/>
          <w:b w:val="1"/>
          <w:bCs w:val="1"/>
          <w:u w:val="single"/>
          <w:rtl w:val="0"/>
        </w:rPr>
        <w:t>io na stranu Svoje (Divinity) Bo</w:t>
      </w:r>
      <w:r>
        <w:rPr>
          <w:rStyle w:val="Ohne"/>
          <w:b w:val="1"/>
          <w:bCs w:val="1"/>
          <w:u w:val="single"/>
          <w:rtl w:val="0"/>
        </w:rPr>
        <w:t>ž</w:t>
      </w:r>
      <w:r>
        <w:rPr>
          <w:rStyle w:val="Ohne"/>
          <w:b w:val="1"/>
          <w:bCs w:val="1"/>
          <w:u w:val="single"/>
          <w:rtl w:val="0"/>
        </w:rPr>
        <w:t>anstvo</w:t>
      </w:r>
      <w:r>
        <w:rPr>
          <w:rtl w:val="0"/>
        </w:rPr>
        <w:t xml:space="preserve"> </w:t>
      </w:r>
      <w:r>
        <w:rPr>
          <w:rStyle w:val="Ohne"/>
          <w:b w:val="1"/>
          <w:bCs w:val="1"/>
          <w:rtl w:val="0"/>
        </w:rPr>
        <w:t>DA bi do</w:t>
      </w:r>
      <w:r>
        <w:rPr>
          <w:rStyle w:val="Ohne"/>
          <w:b w:val="1"/>
          <w:bCs w:val="1"/>
          <w:rtl w:val="0"/>
        </w:rPr>
        <w:t>š</w:t>
      </w:r>
      <w:r>
        <w:rPr>
          <w:rStyle w:val="Ohne"/>
          <w:b w:val="1"/>
          <w:bCs w:val="1"/>
          <w:rtl w:val="0"/>
          <w:lang w:val="pt-PT"/>
        </w:rPr>
        <w:t>ao</w:t>
      </w:r>
      <w:r>
        <w:rPr>
          <w:rtl w:val="0"/>
        </w:rPr>
        <w:t xml:space="preserve"> na zemlju, i radio i patio sa ljudima.</w:t>
      </w:r>
      <w:r>
        <w:rPr>
          <w:rtl w:val="0"/>
          <w:lang w:val="de-DE"/>
        </w:rPr>
        <w:t xml:space="preserve">“ </w:t>
      </w:r>
      <w:r>
        <w:rPr>
          <w:rtl w:val="0"/>
          <w:lang w:val="en-US"/>
        </w:rPr>
        <w:t xml:space="preserve">{Ellen White: Advent Review and Sabbath Herald, 21. November </w:t>
      </w:r>
      <w:r>
        <w:rPr>
          <w:rStyle w:val="Ohne"/>
          <w:b w:val="1"/>
          <w:bCs w:val="1"/>
          <w:rtl w:val="0"/>
        </w:rPr>
        <w:t>1907</w:t>
      </w:r>
      <w:r>
        <w:rPr>
          <w:rtl w:val="0"/>
        </w:rPr>
        <w:t xml:space="preserve">} </w:t>
      </w:r>
      <w:r>
        <w:rPr>
          <w:rStyle w:val="Ohne"/>
          <w:sz w:val="18"/>
          <w:szCs w:val="18"/>
          <w:rtl w:val="1"/>
          <w:lang w:val="ar-SA" w:bidi="ar-SA"/>
        </w:rPr>
        <w:t>“</w:t>
      </w:r>
      <w:r>
        <w:rPr>
          <w:rStyle w:val="Ohne"/>
          <w:sz w:val="18"/>
          <w:szCs w:val="18"/>
          <w:rtl w:val="0"/>
          <w:lang w:val="en-US"/>
        </w:rPr>
        <w:t>The salvation of souls was the great object for which Christ sacrificed His royal robe and kingly crown, the glory of heaven, and the homage of angels, and</w:t>
      </w:r>
      <w:r>
        <w:rPr>
          <w:rStyle w:val="Hyperlink.12"/>
          <w:rtl w:val="0"/>
          <w:lang w:val="en-US"/>
        </w:rPr>
        <w:t xml:space="preserve"> laying aside his divinity</w:t>
      </w:r>
      <w:r>
        <w:rPr>
          <w:rStyle w:val="Ohne"/>
          <w:sz w:val="18"/>
          <w:szCs w:val="18"/>
          <w:rtl w:val="0"/>
        </w:rPr>
        <w:t xml:space="preserve">, </w:t>
      </w:r>
      <w:r>
        <w:rPr>
          <w:rStyle w:val="Hyperlink.12"/>
          <w:rtl w:val="0"/>
          <w:lang w:val="en-US"/>
        </w:rPr>
        <w:t>came to earth</w:t>
      </w:r>
      <w:r>
        <w:rPr>
          <w:rStyle w:val="Ohne"/>
          <w:sz w:val="18"/>
          <w:szCs w:val="18"/>
          <w:rtl w:val="0"/>
          <w:lang w:val="en-US"/>
        </w:rPr>
        <w:t xml:space="preserve"> to labor and suffer with humanity upon Him.</w:t>
      </w:r>
      <w:r>
        <w:rPr>
          <w:rStyle w:val="Ohne"/>
          <w:sz w:val="18"/>
          <w:szCs w:val="18"/>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pPr>
      <w:r>
        <w:rPr>
          <w:rtl w:val="0"/>
        </w:rPr>
        <w:t>Bo</w:t>
      </w:r>
      <w:r>
        <w:rPr>
          <w:rtl w:val="0"/>
        </w:rPr>
        <w:t>ž</w:t>
      </w:r>
      <w:r>
        <w:rPr>
          <w:rtl w:val="0"/>
        </w:rPr>
        <w:t>ji Prorok jasno govori za</w:t>
      </w:r>
      <w:r>
        <w:rPr>
          <w:rtl w:val="0"/>
        </w:rPr>
        <w:t>š</w:t>
      </w:r>
      <w:r>
        <w:rPr>
          <w:rtl w:val="0"/>
          <w:lang w:val="en-US"/>
        </w:rPr>
        <w:t>to Bo</w:t>
      </w:r>
      <w:r>
        <w:rPr>
          <w:rtl w:val="0"/>
        </w:rPr>
        <w:t>ž</w:t>
      </w:r>
      <w:r>
        <w:rPr>
          <w:rtl w:val="0"/>
        </w:rPr>
        <w:t xml:space="preserve">anstvo nije umrlo. Zato </w:t>
      </w:r>
      <w:r>
        <w:rPr>
          <w:rtl w:val="0"/>
        </w:rPr>
        <w:t>š</w:t>
      </w:r>
      <w:r>
        <w:rPr>
          <w:rtl w:val="0"/>
        </w:rPr>
        <w:t>to ga je Isus odlo</w:t>
      </w:r>
      <w:r>
        <w:rPr>
          <w:rtl w:val="0"/>
        </w:rPr>
        <w:t>ž</w:t>
      </w:r>
      <w:r>
        <w:rPr>
          <w:rtl w:val="0"/>
        </w:rPr>
        <w:t>io pre Svog dolaska na zemlju! Ljudska haljina nije obukla Bo</w:t>
      </w:r>
      <w:r>
        <w:rPr>
          <w:rtl w:val="0"/>
        </w:rPr>
        <w:t>ž</w:t>
      </w:r>
      <w:r>
        <w:rPr>
          <w:rtl w:val="0"/>
        </w:rPr>
        <w:t xml:space="preserve">ansku prirodu nego ju je zamenila! Izraz se posebno koristi kao </w:t>
      </w:r>
      <w:r>
        <w:rPr>
          <w:rtl w:val="0"/>
        </w:rPr>
        <w:t>„</w:t>
      </w:r>
      <w:r>
        <w:rPr>
          <w:rtl w:val="0"/>
        </w:rPr>
        <w:t>dokaz</w:t>
      </w:r>
      <w:r>
        <w:rPr>
          <w:rtl w:val="1"/>
          <w:lang w:val="ar-SA" w:bidi="ar-SA"/>
        </w:rPr>
        <w:t>“</w:t>
      </w:r>
      <w:r>
        <w:rPr>
          <w:rtl w:val="0"/>
        </w:rPr>
        <w:t xml:space="preserve">, da je ljudsko telo </w:t>
      </w:r>
      <w:r>
        <w:rPr>
          <w:rtl w:val="0"/>
        </w:rPr>
        <w:t>„</w:t>
      </w:r>
      <w:r>
        <w:rPr>
          <w:rtl w:val="0"/>
        </w:rPr>
        <w:t>samo pokrivalo</w:t>
      </w:r>
      <w:r>
        <w:rPr>
          <w:rtl w:val="0"/>
          <w:lang w:val="de-DE"/>
        </w:rPr>
        <w:t xml:space="preserve">“ </w:t>
      </w:r>
      <w:r>
        <w:rPr>
          <w:rtl w:val="0"/>
        </w:rPr>
        <w:t>Njegovu Bo</w:t>
      </w:r>
      <w:r>
        <w:rPr>
          <w:rtl w:val="0"/>
        </w:rPr>
        <w:t>ž</w:t>
      </w:r>
      <w:r>
        <w:rPr>
          <w:rtl w:val="0"/>
        </w:rPr>
        <w:t>ansku prirodu. Po</w:t>
      </w:r>
      <w:r>
        <w:rPr>
          <w:rtl w:val="0"/>
        </w:rPr>
        <w:t>š</w:t>
      </w:r>
      <w:r>
        <w:rPr>
          <w:rtl w:val="0"/>
        </w:rPr>
        <w:t>to znamo da Bo</w:t>
      </w:r>
      <w:r>
        <w:rPr>
          <w:rtl w:val="0"/>
        </w:rPr>
        <w:t>ž</w:t>
      </w:r>
      <w:r>
        <w:rPr>
          <w:rtl w:val="0"/>
        </w:rPr>
        <w:t>ja re</w:t>
      </w:r>
      <w:r>
        <w:rPr>
          <w:rtl w:val="0"/>
        </w:rPr>
        <w:t xml:space="preserve">č </w:t>
      </w:r>
      <w:r>
        <w:rPr>
          <w:rtl w:val="0"/>
        </w:rPr>
        <w:t>ne suproti sama sebi, potra</w:t>
      </w:r>
      <w:r>
        <w:rPr>
          <w:rtl w:val="0"/>
        </w:rPr>
        <w:t>ž</w:t>
      </w:r>
      <w:r>
        <w:rPr>
          <w:rtl w:val="0"/>
          <w:lang w:val="it-IT"/>
        </w:rPr>
        <w:t xml:space="preserve">imo </w:t>
      </w:r>
      <w:r>
        <w:rPr>
          <w:rtl w:val="0"/>
        </w:rPr>
        <w:t>š</w:t>
      </w:r>
      <w:r>
        <w:rPr>
          <w:rtl w:val="0"/>
        </w:rPr>
        <w:t>ta nam je zaista saop</w:t>
      </w:r>
      <w:r>
        <w:rPr>
          <w:rtl w:val="0"/>
        </w:rPr>
        <w:t>š</w:t>
      </w:r>
      <w:r>
        <w:rPr>
          <w:rtl w:val="0"/>
          <w:lang w:val="it-IT"/>
        </w:rPr>
        <w:t>teno.</w:t>
      </w:r>
    </w:p>
    <w:p>
      <w:pPr>
        <w:pStyle w:val="Text"/>
        <w:numPr>
          <w:ilvl w:val="0"/>
          <w:numId w:val="117"/>
        </w:numPr>
      </w:pPr>
      <w:r>
        <w:rPr>
          <w:rStyle w:val="Ohne"/>
          <w:u w:color="ff0000"/>
          <w:rtl w:val="0"/>
        </w:rPr>
        <w:t>„</w:t>
      </w:r>
      <w:r>
        <w:rPr>
          <w:rStyle w:val="Ohne"/>
          <w:b w:val="1"/>
          <w:bCs w:val="1"/>
          <w:rtl w:val="0"/>
        </w:rPr>
        <w:t>Kad je na</w:t>
      </w:r>
      <w:r>
        <w:rPr>
          <w:rStyle w:val="Ohne"/>
          <w:b w:val="1"/>
          <w:bCs w:val="1"/>
          <w:rtl w:val="0"/>
        </w:rPr>
        <w:t>č</w:t>
      </w:r>
      <w:r>
        <w:rPr>
          <w:rStyle w:val="Ohne"/>
          <w:b w:val="1"/>
          <w:bCs w:val="1"/>
          <w:rtl w:val="0"/>
        </w:rPr>
        <w:t>injen plan otkupljenja, bilo je odlu</w:t>
      </w:r>
      <w:r>
        <w:rPr>
          <w:rStyle w:val="Ohne"/>
          <w:b w:val="1"/>
          <w:bCs w:val="1"/>
          <w:rtl w:val="0"/>
        </w:rPr>
        <w:t>č</w:t>
      </w:r>
      <w:r>
        <w:rPr>
          <w:rStyle w:val="Ohne"/>
          <w:b w:val="1"/>
          <w:bCs w:val="1"/>
          <w:rtl w:val="0"/>
        </w:rPr>
        <w:t>eno da se Hristos ne bi trebao pojaviti u skladu sa Svojim Bo</w:t>
      </w:r>
      <w:r>
        <w:rPr>
          <w:rStyle w:val="Ohne"/>
          <w:b w:val="1"/>
          <w:bCs w:val="1"/>
          <w:rtl w:val="0"/>
        </w:rPr>
        <w:t>ž</w:t>
      </w:r>
      <w:r>
        <w:rPr>
          <w:rStyle w:val="Ohne"/>
          <w:b w:val="1"/>
          <w:bCs w:val="1"/>
          <w:rtl w:val="0"/>
        </w:rPr>
        <w:t>anskim karakterom</w:t>
      </w:r>
      <w:r>
        <w:rPr>
          <w:rtl w:val="0"/>
        </w:rPr>
        <w:t>; jer se onda ne bi mogao dru</w:t>
      </w:r>
      <w:r>
        <w:rPr>
          <w:rtl w:val="0"/>
        </w:rPr>
        <w:t>ž</w:t>
      </w:r>
      <w:r>
        <w:rPr>
          <w:rtl w:val="0"/>
        </w:rPr>
        <w:t xml:space="preserve">iti sa </w:t>
      </w:r>
      <w:r>
        <w:rPr>
          <w:rtl w:val="0"/>
        </w:rPr>
        <w:t>ž</w:t>
      </w:r>
      <w:r>
        <w:rPr>
          <w:rtl w:val="0"/>
        </w:rPr>
        <w:t>alosnima i onima koji pate. On mora do</w:t>
      </w:r>
      <w:r>
        <w:rPr>
          <w:rtl w:val="0"/>
        </w:rPr>
        <w:t>ć</w:t>
      </w:r>
      <w:r>
        <w:rPr>
          <w:rtl w:val="0"/>
        </w:rPr>
        <w:t>i kao siromah. On se mogao pojaviti u skladu sa uzvi</w:t>
      </w:r>
      <w:r>
        <w:rPr>
          <w:rtl w:val="0"/>
        </w:rPr>
        <w:t>š</w:t>
      </w:r>
      <w:r>
        <w:rPr>
          <w:rtl w:val="0"/>
        </w:rPr>
        <w:t>enim polo</w:t>
      </w:r>
      <w:r>
        <w:rPr>
          <w:rtl w:val="0"/>
        </w:rPr>
        <w:t>ž</w:t>
      </w:r>
      <w:r>
        <w:rPr>
          <w:rtl w:val="0"/>
        </w:rPr>
        <w:t>ajem koji zauzima u nebeskim dvorovima; ali ne, morao je dose</w:t>
      </w:r>
      <w:r>
        <w:rPr>
          <w:rtl w:val="0"/>
        </w:rPr>
        <w:t>ć</w:t>
      </w:r>
      <w:r>
        <w:rPr>
          <w:rtl w:val="0"/>
        </w:rPr>
        <w:t>i najve</w:t>
      </w:r>
      <w:r>
        <w:rPr>
          <w:rtl w:val="0"/>
        </w:rPr>
        <w:t>ć</w:t>
      </w:r>
      <w:r>
        <w:rPr>
          <w:rtl w:val="0"/>
        </w:rPr>
        <w:t>e dubine ljudske patnje i siroma</w:t>
      </w:r>
      <w:r>
        <w:rPr>
          <w:rtl w:val="0"/>
        </w:rPr>
        <w:t>š</w:t>
      </w:r>
      <w:r>
        <w:rPr>
          <w:rtl w:val="0"/>
        </w:rPr>
        <w:t xml:space="preserve">tva, da bi Njegov glas mogli </w:t>
      </w:r>
      <w:r>
        <w:rPr>
          <w:rtl w:val="0"/>
        </w:rPr>
        <w:t>č</w:t>
      </w:r>
      <w:r>
        <w:rPr>
          <w:rtl w:val="0"/>
        </w:rPr>
        <w:t>uti razo</w:t>
      </w:r>
      <w:r>
        <w:rPr>
          <w:rtl w:val="0"/>
        </w:rPr>
        <w:t>č</w:t>
      </w:r>
      <w:r>
        <w:rPr>
          <w:rtl w:val="0"/>
        </w:rPr>
        <w:t>arani i optere</w:t>
      </w:r>
      <w:r>
        <w:rPr>
          <w:rtl w:val="0"/>
        </w:rPr>
        <w:t>ć</w:t>
      </w:r>
      <w:r>
        <w:rPr>
          <w:rtl w:val="0"/>
          <w:lang w:val="it-IT"/>
        </w:rPr>
        <w:t>eni.</w:t>
      </w:r>
      <w:r>
        <w:rPr>
          <w:rtl w:val="0"/>
          <w:lang w:val="de-DE"/>
        </w:rPr>
        <w:t xml:space="preserve">“ </w:t>
      </w:r>
      <w:r>
        <w:rPr>
          <w:rtl w:val="0"/>
          <w:lang w:val="en-US"/>
        </w:rPr>
        <w:t xml:space="preserve">{Ellen White; ST, 24. June </w:t>
      </w:r>
      <w:r>
        <w:rPr>
          <w:rStyle w:val="Ohne"/>
          <w:b w:val="1"/>
          <w:bCs w:val="1"/>
          <w:rtl w:val="0"/>
        </w:rPr>
        <w:t>1897</w:t>
      </w:r>
      <w:r>
        <w:rPr>
          <w:rtl w:val="0"/>
        </w:rPr>
        <w:t>}</w:t>
      </w:r>
      <w:r>
        <w:rPr>
          <w:rStyle w:val="Ohne"/>
          <w:sz w:val="18"/>
          <w:szCs w:val="18"/>
          <w:rtl w:val="1"/>
          <w:lang w:val="ar-SA" w:bidi="ar-SA"/>
        </w:rPr>
        <w:t xml:space="preserve"> “</w:t>
      </w:r>
      <w:r>
        <w:rPr>
          <w:rStyle w:val="Ohne"/>
          <w:sz w:val="18"/>
          <w:szCs w:val="18"/>
          <w:rtl w:val="0"/>
          <w:lang w:val="en-US"/>
        </w:rPr>
        <w:t>When the plan of redemption was laid, it was decided that Christ should not appear in accordance with His Divine character; for He could not then associate with the distressed and the suffering. He must come as a poor man. He could have appeared in accordance with His exalted station in the heavenly courts; but no, He must reach to the very lowest depths of human suffering and poverty, that His voice might be heard by the burdened and disappointed,..</w:t>
      </w:r>
      <w:r>
        <w:rPr>
          <w:rStyle w:val="Ohne"/>
          <w:sz w:val="18"/>
          <w:szCs w:val="18"/>
          <w:rtl w:val="1"/>
          <w:lang w:val="ar-SA" w:bidi="ar-SA"/>
        </w:rPr>
        <w:t>“</w:t>
      </w:r>
    </w:p>
    <w:p>
      <w:pPr>
        <w:pStyle w:val="Text"/>
        <w:tabs>
          <w:tab w:val="left" w:pos="7653"/>
        </w:tabs>
      </w:pPr>
    </w:p>
    <w:p>
      <w:pPr>
        <w:pStyle w:val="Text"/>
        <w:numPr>
          <w:ilvl w:val="0"/>
          <w:numId w:val="117"/>
        </w:numPr>
      </w:pPr>
      <w:r>
        <w:rPr>
          <w:rStyle w:val="Ohne"/>
          <w:u w:color="ff0000"/>
          <w:rtl w:val="0"/>
        </w:rPr>
        <w:t>„</w:t>
      </w:r>
      <w:r>
        <w:rPr>
          <w:rStyle w:val="Ohne"/>
          <w:b w:val="1"/>
          <w:bCs w:val="1"/>
          <w:rtl w:val="0"/>
        </w:rPr>
        <w:t>Bo</w:t>
      </w:r>
      <w:r>
        <w:rPr>
          <w:rStyle w:val="Ohne"/>
          <w:b w:val="1"/>
          <w:bCs w:val="1"/>
          <w:rtl w:val="0"/>
        </w:rPr>
        <w:t>ž</w:t>
      </w:r>
      <w:r>
        <w:rPr>
          <w:rStyle w:val="Ohne"/>
          <w:b w:val="1"/>
          <w:bCs w:val="1"/>
          <w:rtl w:val="0"/>
        </w:rPr>
        <w:t>ji Sin se Sam sa neba spustio</w:t>
      </w:r>
      <w:r>
        <w:rPr>
          <w:rtl w:val="0"/>
          <w:lang w:val="it-IT"/>
        </w:rPr>
        <w:t xml:space="preserve"> (ponizio) </w:t>
      </w:r>
      <w:r>
        <w:rPr>
          <w:rStyle w:val="Ohne"/>
          <w:b w:val="1"/>
          <w:bCs w:val="1"/>
          <w:rtl w:val="0"/>
        </w:rPr>
        <w:t>u haljinu ljudskosti</w:t>
      </w:r>
      <w:r>
        <w:rPr>
          <w:rtl w:val="0"/>
        </w:rPr>
        <w:t xml:space="preserve">, da bi </w:t>
      </w:r>
      <w:r>
        <w:rPr>
          <w:rStyle w:val="Ohne"/>
          <w:b w:val="1"/>
          <w:bCs w:val="1"/>
          <w:rtl w:val="0"/>
        </w:rPr>
        <w:t>ljude</w:t>
      </w:r>
      <w:r>
        <w:rPr>
          <w:rtl w:val="0"/>
        </w:rPr>
        <w:t xml:space="preserve"> odvojio od palog sveta, dao im mo</w:t>
      </w:r>
      <w:r>
        <w:rPr>
          <w:rtl w:val="0"/>
        </w:rPr>
        <w:t xml:space="preserve">ć </w:t>
      </w:r>
      <w:r>
        <w:rPr>
          <w:rtl w:val="0"/>
        </w:rPr>
        <w:t xml:space="preserve">i osposobio ih da </w:t>
      </w:r>
      <w:r>
        <w:rPr>
          <w:rStyle w:val="Ohne"/>
          <w:b w:val="1"/>
          <w:bCs w:val="1"/>
          <w:rtl w:val="0"/>
        </w:rPr>
        <w:t>imaju u</w:t>
      </w:r>
      <w:r>
        <w:rPr>
          <w:rStyle w:val="Ohne"/>
          <w:b w:val="1"/>
          <w:bCs w:val="1"/>
          <w:rtl w:val="0"/>
        </w:rPr>
        <w:t>č</w:t>
      </w:r>
      <w:r>
        <w:rPr>
          <w:rStyle w:val="Ohne"/>
          <w:b w:val="1"/>
          <w:bCs w:val="1"/>
          <w:rtl w:val="0"/>
        </w:rPr>
        <w:t>e</w:t>
      </w:r>
      <w:r>
        <w:rPr>
          <w:rStyle w:val="Ohne"/>
          <w:b w:val="1"/>
          <w:bCs w:val="1"/>
          <w:rtl w:val="0"/>
        </w:rPr>
        <w:t>šć</w:t>
      </w:r>
      <w:r>
        <w:rPr>
          <w:rStyle w:val="Ohne"/>
          <w:b w:val="1"/>
          <w:bCs w:val="1"/>
          <w:rtl w:val="0"/>
        </w:rPr>
        <w:t>e u Bo</w:t>
      </w:r>
      <w:r>
        <w:rPr>
          <w:rStyle w:val="Ohne"/>
          <w:b w:val="1"/>
          <w:bCs w:val="1"/>
          <w:rtl w:val="0"/>
        </w:rPr>
        <w:t>ž</w:t>
      </w:r>
      <w:r>
        <w:rPr>
          <w:rStyle w:val="Ohne"/>
          <w:b w:val="1"/>
          <w:bCs w:val="1"/>
          <w:rtl w:val="0"/>
        </w:rPr>
        <w:t>anskoj prirodi</w:t>
      </w:r>
      <w:r>
        <w:rPr>
          <w:rtl w:val="0"/>
        </w:rPr>
        <w:t xml:space="preserve">. </w:t>
      </w:r>
      <w:r>
        <w:rPr>
          <w:rStyle w:val="Ohne"/>
          <w:b w:val="1"/>
          <w:bCs w:val="1"/>
          <w:rtl w:val="0"/>
        </w:rPr>
        <w:t>Njegova duga</w:t>
      </w:r>
      <w:r>
        <w:rPr>
          <w:rStyle w:val="Ohne"/>
          <w:b w:val="1"/>
          <w:bCs w:val="1"/>
          <w:rtl w:val="0"/>
        </w:rPr>
        <w:t>č</w:t>
      </w:r>
      <w:r>
        <w:rPr>
          <w:rStyle w:val="Ohne"/>
          <w:b w:val="1"/>
          <w:bCs w:val="1"/>
          <w:rtl w:val="0"/>
        </w:rPr>
        <w:t>ka ljudska ruka se borila za nas i opkolila greh, dok je On sa Svojom nebeskom rukom istovremeno uhvatio presto Svemogu</w:t>
      </w:r>
      <w:r>
        <w:rPr>
          <w:rStyle w:val="Ohne"/>
          <w:b w:val="1"/>
          <w:bCs w:val="1"/>
          <w:rtl w:val="0"/>
        </w:rPr>
        <w:t>ć</w:t>
      </w:r>
      <w:r>
        <w:rPr>
          <w:rStyle w:val="Ohne"/>
          <w:b w:val="1"/>
          <w:bCs w:val="1"/>
          <w:rtl w:val="0"/>
        </w:rPr>
        <w:t>ega</w:t>
      </w:r>
      <w:r>
        <w:rPr>
          <w:rtl w:val="0"/>
        </w:rPr>
        <w:t>.</w:t>
      </w:r>
      <w:r>
        <w:rPr>
          <w:rtl w:val="0"/>
        </w:rPr>
        <w:t xml:space="preserve">”  </w:t>
      </w:r>
      <w:r>
        <w:rPr>
          <w:rtl w:val="0"/>
          <w:lang w:val="en-US"/>
        </w:rPr>
        <w:t xml:space="preserve">{Ellen White: SpTA10 35.4} </w:t>
      </w:r>
      <w:r>
        <w:rPr>
          <w:rStyle w:val="Ohne"/>
          <w:sz w:val="18"/>
          <w:szCs w:val="18"/>
          <w:rtl w:val="1"/>
          <w:lang w:val="ar-SA" w:bidi="ar-SA"/>
        </w:rPr>
        <w:t>“</w:t>
      </w:r>
      <w:r>
        <w:rPr>
          <w:rStyle w:val="Ohne"/>
          <w:sz w:val="18"/>
          <w:szCs w:val="18"/>
          <w:rtl w:val="0"/>
          <w:lang w:val="en-US"/>
        </w:rPr>
        <w:t>The Son of God Himself descended from heaven in the garb of humanity, that he might give power to man, enabling him to be a partaker of the Divine nature, and to escape the corruption which is in the world through lust. His long, human arm encircled the race, while with His divine arm He grasped the throne of the Infinite.</w:t>
      </w:r>
      <w:r>
        <w:rPr>
          <w:rStyle w:val="Ohne"/>
          <w:sz w:val="18"/>
          <w:szCs w:val="18"/>
          <w:rtl w:val="0"/>
        </w:rPr>
        <w:t>”</w:t>
      </w:r>
    </w:p>
    <w:p>
      <w:pPr>
        <w:pStyle w:val="Text"/>
        <w:tabs>
          <w:tab w:val="left" w:pos="7653"/>
        </w:tabs>
      </w:pPr>
    </w:p>
    <w:p>
      <w:pPr>
        <w:pStyle w:val="Text"/>
        <w:tabs>
          <w:tab w:val="left" w:pos="7653"/>
        </w:tabs>
      </w:pPr>
      <w:r>
        <w:rPr>
          <w:rtl w:val="0"/>
        </w:rPr>
        <w:t>Haljina ljudskosti je prema grehu slaba ljudska priroda, koja je okru</w:t>
      </w:r>
      <w:r>
        <w:rPr>
          <w:rtl w:val="0"/>
        </w:rPr>
        <w:t>ž</w:t>
      </w:r>
      <w:r>
        <w:rPr>
          <w:rtl w:val="0"/>
        </w:rPr>
        <w:t>ila Njegovu Bo</w:t>
      </w:r>
      <w:r>
        <w:rPr>
          <w:rtl w:val="0"/>
        </w:rPr>
        <w:t>ž</w:t>
      </w:r>
      <w:r>
        <w:rPr>
          <w:rtl w:val="0"/>
        </w:rPr>
        <w:t>ansku Osobu. U</w:t>
      </w:r>
      <w:r>
        <w:rPr>
          <w:rtl w:val="0"/>
        </w:rPr>
        <w:t>č</w:t>
      </w:r>
      <w:r>
        <w:rPr>
          <w:rtl w:val="0"/>
        </w:rPr>
        <w:t>e</w:t>
      </w:r>
      <w:r>
        <w:rPr>
          <w:rtl w:val="0"/>
        </w:rPr>
        <w:t>šć</w:t>
      </w:r>
      <w:r>
        <w:rPr>
          <w:rtl w:val="0"/>
        </w:rPr>
        <w:t>e u Bo</w:t>
      </w:r>
      <w:r>
        <w:rPr>
          <w:rtl w:val="0"/>
        </w:rPr>
        <w:t>ž</w:t>
      </w:r>
      <w:r>
        <w:rPr>
          <w:rtl w:val="0"/>
        </w:rPr>
        <w:t>anskoj prirodi sigurno ne zna</w:t>
      </w:r>
      <w:r>
        <w:rPr>
          <w:rtl w:val="0"/>
        </w:rPr>
        <w:t>č</w:t>
      </w:r>
      <w:r>
        <w:rPr>
          <w:rtl w:val="0"/>
        </w:rPr>
        <w:t>i da ju je Isus imao na zemlji ili da su je smrtni ljudi dobili. To zna</w:t>
      </w:r>
      <w:r>
        <w:rPr>
          <w:rtl w:val="0"/>
        </w:rPr>
        <w:t>č</w:t>
      </w:r>
      <w:r>
        <w:rPr>
          <w:rtl w:val="0"/>
        </w:rPr>
        <w:t xml:space="preserve">i da </w:t>
      </w:r>
      <w:r>
        <w:rPr>
          <w:rtl w:val="0"/>
        </w:rPr>
        <w:t>ć</w:t>
      </w:r>
      <w:r>
        <w:rPr>
          <w:rtl w:val="0"/>
        </w:rPr>
        <w:t>emo kao i Isus od Boga dobiti ve</w:t>
      </w:r>
      <w:r>
        <w:rPr>
          <w:rtl w:val="0"/>
        </w:rPr>
        <w:t>č</w:t>
      </w:r>
      <w:r>
        <w:rPr>
          <w:rtl w:val="0"/>
          <w:lang w:val="it-IT"/>
        </w:rPr>
        <w:t xml:space="preserve">ni </w:t>
      </w:r>
      <w:r>
        <w:rPr>
          <w:rtl w:val="0"/>
        </w:rPr>
        <w:t>ž</w:t>
      </w:r>
      <w:r>
        <w:rPr>
          <w:rtl w:val="0"/>
        </w:rPr>
        <w:t>ivot, ukoliko donesemo odluku da ostavimo greh uz Bo</w:t>
      </w:r>
      <w:r>
        <w:rPr>
          <w:rtl w:val="0"/>
        </w:rPr>
        <w:t>ž</w:t>
      </w:r>
      <w:r>
        <w:rPr>
          <w:rtl w:val="0"/>
        </w:rPr>
        <w:t>ansku pomo</w:t>
      </w:r>
      <w:r>
        <w:rPr>
          <w:rtl w:val="0"/>
        </w:rPr>
        <w:t>ć</w:t>
      </w:r>
      <w:r>
        <w:rPr>
          <w:rtl w:val="0"/>
        </w:rPr>
        <w:t xml:space="preserve">. </w:t>
      </w:r>
      <w:r>
        <w:rPr>
          <w:rtl w:val="0"/>
        </w:rPr>
        <w:t xml:space="preserve"> </w:t>
      </w:r>
      <w:r>
        <w:rPr>
          <w:rtl w:val="0"/>
        </w:rPr>
        <w:t>Duga ljudska ruka zna</w:t>
      </w:r>
      <w:r>
        <w:rPr>
          <w:rtl w:val="0"/>
        </w:rPr>
        <w:t>č</w:t>
      </w:r>
      <w:r>
        <w:rPr>
          <w:rtl w:val="0"/>
        </w:rPr>
        <w:t xml:space="preserve">i da se Isus u Svojoj ljudskoj prirodi sa poslednjim atomima snage borio protiv greha pri </w:t>
      </w:r>
      <w:r>
        <w:rPr>
          <w:rtl w:val="0"/>
        </w:rPr>
        <w:t>č</w:t>
      </w:r>
      <w:r>
        <w:rPr>
          <w:rtl w:val="0"/>
        </w:rPr>
        <w:t>emu je On taj greh opkolio, da niko ne bi morao da gre</w:t>
      </w:r>
      <w:r>
        <w:rPr>
          <w:rtl w:val="0"/>
        </w:rPr>
        <w:t>š</w:t>
      </w:r>
      <w:r>
        <w:rPr>
          <w:rtl w:val="0"/>
        </w:rPr>
        <w:t>i ako se odlu</w:t>
      </w:r>
      <w:r>
        <w:rPr>
          <w:rtl w:val="0"/>
        </w:rPr>
        <w:t>č</w:t>
      </w:r>
      <w:r>
        <w:rPr>
          <w:rtl w:val="0"/>
        </w:rPr>
        <w:t>i za Isusa. Duga ruka simboli</w:t>
      </w:r>
      <w:r>
        <w:rPr>
          <w:rtl w:val="0"/>
        </w:rPr>
        <w:t>š</w:t>
      </w:r>
      <w:r>
        <w:rPr>
          <w:rtl w:val="0"/>
        </w:rPr>
        <w:t xml:space="preserve">e isto i koliko </w:t>
      </w:r>
      <w:r>
        <w:rPr>
          <w:rtl w:val="0"/>
        </w:rPr>
        <w:t>ć</w:t>
      </w:r>
      <w:r>
        <w:rPr>
          <w:rtl w:val="0"/>
        </w:rPr>
        <w:t>e plodovi Njegove borbe protiv greha u ve</w:t>
      </w:r>
      <w:r>
        <w:rPr>
          <w:rtl w:val="0"/>
        </w:rPr>
        <w:t>č</w:t>
      </w:r>
      <w:r>
        <w:rPr>
          <w:rtl w:val="0"/>
        </w:rPr>
        <w:t>nosti biti nemerljivo veliki. On nas podse</w:t>
      </w:r>
      <w:r>
        <w:rPr>
          <w:rtl w:val="0"/>
        </w:rPr>
        <w:t>ć</w:t>
      </w:r>
      <w:r>
        <w:rPr>
          <w:rtl w:val="0"/>
        </w:rPr>
        <w:t>a, kolike bi posledice bile da je On tu borbu izgubio.</w:t>
      </w:r>
      <w:r>
        <w:rPr>
          <w:rtl w:val="0"/>
        </w:rPr>
        <w:t xml:space="preserve"> </w:t>
      </w:r>
    </w:p>
    <w:p>
      <w:pPr>
        <w:pStyle w:val="Text"/>
        <w:tabs>
          <w:tab w:val="left" w:pos="7653"/>
        </w:tabs>
      </w:pPr>
    </w:p>
    <w:p>
      <w:pPr>
        <w:pStyle w:val="Text"/>
        <w:tabs>
          <w:tab w:val="left" w:pos="7653"/>
        </w:tabs>
      </w:pPr>
      <w:r>
        <w:rPr>
          <w:rtl w:val="0"/>
        </w:rPr>
        <w:t>Nebeska ruka ne zna</w:t>
      </w:r>
      <w:r>
        <w:rPr>
          <w:rtl w:val="0"/>
        </w:rPr>
        <w:t>č</w:t>
      </w:r>
      <w:r>
        <w:rPr>
          <w:rtl w:val="0"/>
        </w:rPr>
        <w:t xml:space="preserve">i nebesku prirodu, jer je Isus mogao da ima ili samo ljudsko ili samo nebesko telo, ali kao </w:t>
      </w:r>
      <w:r>
        <w:rPr>
          <w:rtl w:val="0"/>
        </w:rPr>
        <w:t>š</w:t>
      </w:r>
      <w:r>
        <w:rPr>
          <w:rtl w:val="0"/>
        </w:rPr>
        <w:t>to smo pro</w:t>
      </w:r>
      <w:r>
        <w:rPr>
          <w:rtl w:val="0"/>
        </w:rPr>
        <w:t>č</w:t>
      </w:r>
      <w:r>
        <w:rPr>
          <w:rtl w:val="0"/>
        </w:rPr>
        <w:t>itali, On je dobrovoljno Sam uzeo smrtnu ljudsku prirodu. Nebeska ruka zna</w:t>
      </w:r>
      <w:r>
        <w:rPr>
          <w:rtl w:val="0"/>
        </w:rPr>
        <w:t>č</w:t>
      </w:r>
      <w:r>
        <w:rPr>
          <w:rtl w:val="0"/>
        </w:rPr>
        <w:t>i da je Svoju ruku u Svojim molitvama stalno dr</w:t>
      </w:r>
      <w:r>
        <w:rPr>
          <w:rtl w:val="0"/>
        </w:rPr>
        <w:t>ž</w:t>
      </w:r>
      <w:r>
        <w:rPr>
          <w:rtl w:val="0"/>
        </w:rPr>
        <w:t>ao podignutu prema nebu i ka Svom Ocu na prestolu, i da se uhvatio za Njega u dubini Svoje vere. To simboli</w:t>
      </w:r>
      <w:r>
        <w:rPr>
          <w:rtl w:val="0"/>
        </w:rPr>
        <w:t>š</w:t>
      </w:r>
      <w:r>
        <w:rPr>
          <w:rtl w:val="0"/>
        </w:rPr>
        <w:t xml:space="preserve">e Isusovu najdublju zajednicu sa Svojim Ocem u svakoj sekundi Njegovog zemaljskog </w:t>
      </w:r>
      <w:r>
        <w:rPr>
          <w:rtl w:val="0"/>
        </w:rPr>
        <w:t>ž</w:t>
      </w:r>
      <w:r>
        <w:rPr>
          <w:rtl w:val="0"/>
        </w:rPr>
        <w:t>ivota, i da je svu Svoju snagu dobijao od gore. To nam je preko Jakova ve</w:t>
      </w:r>
      <w:r>
        <w:rPr>
          <w:rtl w:val="0"/>
        </w:rPr>
        <w:t xml:space="preserve">ć </w:t>
      </w:r>
      <w:r>
        <w:rPr>
          <w:rtl w:val="0"/>
        </w:rPr>
        <w:t xml:space="preserve">i najavljeno, koji je preko merdevina bio povezan sa nebom, i koji se kao smrtni </w:t>
      </w:r>
      <w:r>
        <w:rPr>
          <w:rtl w:val="0"/>
        </w:rPr>
        <w:t>č</w:t>
      </w:r>
      <w:r>
        <w:rPr>
          <w:rtl w:val="0"/>
        </w:rPr>
        <w:t xml:space="preserve">ovek sa najdubljom verom </w:t>
      </w:r>
      <w:r>
        <w:rPr>
          <w:rtl w:val="0"/>
        </w:rPr>
        <w:t>č</w:t>
      </w:r>
      <w:r>
        <w:rPr>
          <w:rtl w:val="0"/>
        </w:rPr>
        <w:t>vrsto uhvatio za Isusa.</w:t>
      </w:r>
      <w:r>
        <w:rPr>
          <w:rtl w:val="0"/>
          <w:lang w:val="de-DE"/>
        </w:rPr>
        <w:t xml:space="preserve"> </w:t>
      </w:r>
      <w:r>
        <w:rPr>
          <w:rtl w:val="0"/>
        </w:rPr>
        <w:t>Isus je do</w:t>
      </w:r>
      <w:r>
        <w:rPr>
          <w:rtl w:val="0"/>
        </w:rPr>
        <w:t>š</w:t>
      </w:r>
      <w:r>
        <w:rPr>
          <w:rtl w:val="0"/>
        </w:rPr>
        <w:t>ao kao Bo</w:t>
      </w:r>
      <w:r>
        <w:rPr>
          <w:rtl w:val="0"/>
        </w:rPr>
        <w:t>ž</w:t>
      </w:r>
      <w:r>
        <w:rPr>
          <w:rtl w:val="0"/>
        </w:rPr>
        <w:t xml:space="preserve">anska Osoba sa smrtnom </w:t>
      </w:r>
      <w:r>
        <w:rPr>
          <w:rtl w:val="0"/>
        </w:rPr>
        <w:t xml:space="preserve">– </w:t>
      </w:r>
      <w:r>
        <w:rPr>
          <w:rtl w:val="0"/>
        </w:rPr>
        <w:t xml:space="preserve">oko </w:t>
      </w:r>
      <w:r>
        <w:rPr>
          <w:rtl w:val="0"/>
        </w:rPr>
        <w:t>č</w:t>
      </w:r>
      <w:r>
        <w:rPr>
          <w:rtl w:val="0"/>
        </w:rPr>
        <w:t>etiri hiljade godina degenerisanom ljudskom telesnom prirodom. On je imao potpuno ljudsko telo i duh, koji su nosili Njegovu Bo</w:t>
      </w:r>
      <w:r>
        <w:rPr>
          <w:rtl w:val="0"/>
        </w:rPr>
        <w:t>ž</w:t>
      </w:r>
      <w:r>
        <w:rPr>
          <w:rtl w:val="0"/>
        </w:rPr>
        <w:t>ansku Du</w:t>
      </w:r>
      <w:r>
        <w:rPr>
          <w:rtl w:val="0"/>
        </w:rPr>
        <w:t>š</w:t>
      </w:r>
      <w:r>
        <w:rPr>
          <w:rtl w:val="0"/>
        </w:rPr>
        <w:t>u tj. Li</w:t>
      </w:r>
      <w:r>
        <w:rPr>
          <w:rtl w:val="0"/>
        </w:rPr>
        <w:t>č</w:t>
      </w:r>
      <w:r>
        <w:rPr>
          <w:rtl w:val="0"/>
        </w:rPr>
        <w:t>nost. Tako se nikada nije odrekao Svog Bo</w:t>
      </w:r>
      <w:r>
        <w:rPr>
          <w:rtl w:val="0"/>
        </w:rPr>
        <w:t>ž</w:t>
      </w:r>
      <w:r>
        <w:rPr>
          <w:rtl w:val="0"/>
        </w:rPr>
        <w:t>anstva!</w:t>
      </w:r>
      <w:r>
        <w:rPr>
          <w:rtl w:val="0"/>
        </w:rPr>
        <w:t xml:space="preserve"> </w:t>
      </w:r>
      <w:r>
        <w:rPr>
          <w:rtl w:val="0"/>
        </w:rPr>
        <w:t>Iako je ostavio Svoje Bo</w:t>
      </w:r>
      <w:r>
        <w:rPr>
          <w:rtl w:val="0"/>
        </w:rPr>
        <w:t>ž</w:t>
      </w:r>
      <w:r>
        <w:rPr>
          <w:rtl w:val="0"/>
        </w:rPr>
        <w:t>ansko telo, i time Bo</w:t>
      </w:r>
      <w:r>
        <w:rPr>
          <w:rtl w:val="0"/>
        </w:rPr>
        <w:t>ž</w:t>
      </w:r>
      <w:r>
        <w:rPr>
          <w:rtl w:val="0"/>
        </w:rPr>
        <w:t>anske mo</w:t>
      </w:r>
      <w:r>
        <w:rPr>
          <w:rtl w:val="0"/>
        </w:rPr>
        <w:t>ć</w:t>
      </w:r>
      <w:r>
        <w:rPr>
          <w:rtl w:val="0"/>
        </w:rPr>
        <w:t>i, sveznanja, svemo</w:t>
      </w:r>
      <w:r>
        <w:rPr>
          <w:rtl w:val="0"/>
        </w:rPr>
        <w:t>ć</w:t>
      </w:r>
      <w:r>
        <w:rPr>
          <w:rtl w:val="0"/>
        </w:rPr>
        <w:t>i, sveprisutnosti, Njegova Li</w:t>
      </w:r>
      <w:r>
        <w:rPr>
          <w:rtl w:val="0"/>
        </w:rPr>
        <w:t>č</w:t>
      </w:r>
      <w:r>
        <w:rPr>
          <w:rtl w:val="0"/>
        </w:rPr>
        <w:t>nost je i dalje bila Bo</w:t>
      </w:r>
      <w:r>
        <w:rPr>
          <w:rtl w:val="0"/>
        </w:rPr>
        <w:t>ž</w:t>
      </w:r>
      <w:r>
        <w:rPr>
          <w:rtl w:val="0"/>
          <w:lang w:val="sv-SE"/>
        </w:rPr>
        <w:t>anska Li</w:t>
      </w:r>
      <w:r>
        <w:rPr>
          <w:rtl w:val="0"/>
        </w:rPr>
        <w:t>č</w:t>
      </w:r>
      <w:r>
        <w:rPr>
          <w:rtl w:val="0"/>
        </w:rPr>
        <w:t>nost, Njegova duhovna priroda je isto toliko bila Bo</w:t>
      </w:r>
      <w:r>
        <w:rPr>
          <w:rtl w:val="0"/>
        </w:rPr>
        <w:t>ž</w:t>
      </w:r>
      <w:r>
        <w:rPr>
          <w:rtl w:val="0"/>
        </w:rPr>
        <w:t>anska dok je bio na ovoj zemlji, koliko je Njegova Bo</w:t>
      </w:r>
      <w:r>
        <w:rPr>
          <w:rtl w:val="0"/>
        </w:rPr>
        <w:t>ž</w:t>
      </w:r>
      <w:r>
        <w:rPr>
          <w:rtl w:val="0"/>
        </w:rPr>
        <w:t>anska telesna priroda bila Bo</w:t>
      </w:r>
      <w:r>
        <w:rPr>
          <w:rtl w:val="0"/>
        </w:rPr>
        <w:t>ž</w:t>
      </w:r>
      <w:r>
        <w:rPr>
          <w:rtl w:val="0"/>
        </w:rPr>
        <w:t>anska, dok nije bio na ovoj zemlji. Apostol Pavle opisuje razliku izme</w:t>
      </w:r>
      <w:r>
        <w:rPr>
          <w:rtl w:val="0"/>
        </w:rPr>
        <w:t>đ</w:t>
      </w:r>
      <w:r>
        <w:rPr>
          <w:rtl w:val="0"/>
        </w:rPr>
        <w:t>u tela telesnog, odnosno, ljudske telesne prirode i tela duhovnog, odnosno, Bo</w:t>
      </w:r>
      <w:r>
        <w:rPr>
          <w:rtl w:val="0"/>
        </w:rPr>
        <w:t>ž</w:t>
      </w:r>
      <w:r>
        <w:rPr>
          <w:rtl w:val="0"/>
        </w:rPr>
        <w:t>anske (nebeske) telesne prirode:</w:t>
      </w:r>
    </w:p>
    <w:p>
      <w:pPr>
        <w:pStyle w:val="Text"/>
        <w:tabs>
          <w:tab w:val="left" w:pos="7653"/>
        </w:tabs>
      </w:pPr>
    </w:p>
    <w:p>
      <w:pPr>
        <w:pStyle w:val="Text"/>
        <w:numPr>
          <w:ilvl w:val="0"/>
          <w:numId w:val="117"/>
        </w:numPr>
      </w:pPr>
      <w:r>
        <w:rPr>
          <w:rStyle w:val="Ohne"/>
          <w:u w:color="ff0000"/>
          <w:rtl w:val="0"/>
        </w:rPr>
        <w:t>„</w:t>
      </w:r>
      <w:r>
        <w:rPr>
          <w:rtl w:val="0"/>
        </w:rPr>
        <w:t xml:space="preserve">I imaju </w:t>
      </w:r>
      <w:r>
        <w:rPr>
          <w:rStyle w:val="Ohne"/>
          <w:b w:val="1"/>
          <w:bCs w:val="1"/>
          <w:rtl w:val="0"/>
        </w:rPr>
        <w:t>telesa nebeska i telesa zemaljska</w:t>
      </w:r>
      <w:r>
        <w:rPr>
          <w:rtl w:val="0"/>
        </w:rPr>
        <w:t xml:space="preserve">; ali je druga slava nebeskim, a druga zemaljskim. Tako i vaskrsenje mrtvih: seje se za raspadljivost, a ustaje za neraspadljivost; seje se u sramoti, a ustaje u slavi; seje se u slabosti, a ustaje u sili; seje se telo telesno, a ustaje telo duhovno. Ima </w:t>
      </w:r>
      <w:r>
        <w:rPr>
          <w:rStyle w:val="Ohne"/>
          <w:b w:val="1"/>
          <w:bCs w:val="1"/>
          <w:rtl w:val="0"/>
          <w:lang w:val="de-DE"/>
        </w:rPr>
        <w:t>TELO TELESNO</w:t>
      </w:r>
      <w:r>
        <w:rPr>
          <w:rtl w:val="0"/>
        </w:rPr>
        <w:t xml:space="preserve">, i ima </w:t>
      </w:r>
      <w:r>
        <w:rPr>
          <w:rStyle w:val="Ohne"/>
          <w:b w:val="1"/>
          <w:bCs w:val="1"/>
          <w:rtl w:val="0"/>
          <w:lang w:val="de-DE"/>
        </w:rPr>
        <w:t>TELO DUHOVNO</w:t>
      </w:r>
      <w:r>
        <w:rPr>
          <w:rtl w:val="0"/>
        </w:rPr>
        <w:t xml:space="preserve">. Tako je i pisano: Prvi </w:t>
      </w:r>
      <w:r>
        <w:rPr>
          <w:rtl w:val="0"/>
        </w:rPr>
        <w:t>č</w:t>
      </w:r>
      <w:r>
        <w:rPr>
          <w:rtl w:val="0"/>
        </w:rPr>
        <w:t xml:space="preserve">ovek Adam postade u telesnom </w:t>
      </w:r>
      <w:r>
        <w:rPr>
          <w:rtl w:val="0"/>
        </w:rPr>
        <w:t>ž</w:t>
      </w:r>
      <w:r>
        <w:rPr>
          <w:rtl w:val="0"/>
        </w:rPr>
        <w:t>ivotu, a poslednji Adam u duhu koji o</w:t>
      </w:r>
      <w:r>
        <w:rPr>
          <w:rtl w:val="0"/>
        </w:rPr>
        <w:t>ž</w:t>
      </w:r>
      <w:r>
        <w:rPr>
          <w:rtl w:val="0"/>
        </w:rPr>
        <w:t xml:space="preserve">ivljuje. Ali duhovno telo nije prvo, nego telesno, pa onda duhovno. Prvi je </w:t>
      </w:r>
      <w:r>
        <w:rPr>
          <w:rtl w:val="0"/>
        </w:rPr>
        <w:t>č</w:t>
      </w:r>
      <w:r>
        <w:rPr>
          <w:rtl w:val="0"/>
        </w:rPr>
        <w:t xml:space="preserve">ovek od zemlje, zemljan; drugi je </w:t>
      </w:r>
      <w:r>
        <w:rPr>
          <w:rtl w:val="0"/>
        </w:rPr>
        <w:t>Č</w:t>
      </w:r>
      <w:r>
        <w:rPr>
          <w:rtl w:val="0"/>
        </w:rPr>
        <w:t>ovek Gospod s Neba. Kakav je zemljani, takvi su i zemljani; i kakav je nebeski, takvi su i nebeski. I kako nosimo obli</w:t>
      </w:r>
      <w:r>
        <w:rPr>
          <w:rtl w:val="0"/>
        </w:rPr>
        <w:t>č</w:t>
      </w:r>
      <w:r>
        <w:rPr>
          <w:rtl w:val="0"/>
        </w:rPr>
        <w:t xml:space="preserve">je zemljanog, tako </w:t>
      </w:r>
      <w:r>
        <w:rPr>
          <w:rtl w:val="0"/>
        </w:rPr>
        <w:t>ć</w:t>
      </w:r>
      <w:r>
        <w:rPr>
          <w:rtl w:val="0"/>
        </w:rPr>
        <w:t>emo nositi i obli</w:t>
      </w:r>
      <w:r>
        <w:rPr>
          <w:rtl w:val="0"/>
        </w:rPr>
        <w:t>č</w:t>
      </w:r>
      <w:r>
        <w:rPr>
          <w:rtl w:val="0"/>
        </w:rPr>
        <w:t>je nebeskog. A ovo govorim, bra</w:t>
      </w:r>
      <w:r>
        <w:rPr>
          <w:rtl w:val="0"/>
        </w:rPr>
        <w:t>ć</w:t>
      </w:r>
      <w:r>
        <w:rPr>
          <w:rtl w:val="0"/>
        </w:rPr>
        <w:t>o, da telo i krv ne mogu naslediti carstvo Bo</w:t>
      </w:r>
      <w:r>
        <w:rPr>
          <w:rtl w:val="0"/>
        </w:rPr>
        <w:t>ž</w:t>
      </w:r>
      <w:r>
        <w:rPr>
          <w:rtl w:val="0"/>
        </w:rPr>
        <w:t>je, niti raspadljivost neraspadljivosti nasle</w:t>
      </w:r>
      <w:r>
        <w:rPr>
          <w:rtl w:val="0"/>
        </w:rPr>
        <w:t>đ</w:t>
      </w:r>
      <w:r>
        <w:rPr>
          <w:rtl w:val="0"/>
        </w:rPr>
        <w:t>uje.....Jer ovo raspadljivo treba da se obu</w:t>
      </w:r>
      <w:r>
        <w:rPr>
          <w:rtl w:val="0"/>
        </w:rPr>
        <w:t>č</w:t>
      </w:r>
      <w:r>
        <w:rPr>
          <w:rtl w:val="0"/>
        </w:rPr>
        <w:t>e u neraspadljivost, i ovo smrtno da se obu</w:t>
      </w:r>
      <w:r>
        <w:rPr>
          <w:rtl w:val="0"/>
        </w:rPr>
        <w:t>č</w:t>
      </w:r>
      <w:r>
        <w:rPr>
          <w:rtl w:val="0"/>
        </w:rPr>
        <w:t>e u besmrtnost. A kad se ovo raspadljivo obu</w:t>
      </w:r>
      <w:r>
        <w:rPr>
          <w:rtl w:val="0"/>
        </w:rPr>
        <w:t>č</w:t>
      </w:r>
      <w:r>
        <w:rPr>
          <w:rtl w:val="0"/>
        </w:rPr>
        <w:t>e u neraspadljivost, i ovo se smrtno obu</w:t>
      </w:r>
      <w:r>
        <w:rPr>
          <w:rtl w:val="0"/>
        </w:rPr>
        <w:t>č</w:t>
      </w:r>
      <w:r>
        <w:rPr>
          <w:rtl w:val="0"/>
        </w:rPr>
        <w:t xml:space="preserve">e u besmrtnost, onda </w:t>
      </w:r>
      <w:r>
        <w:rPr>
          <w:rtl w:val="0"/>
        </w:rPr>
        <w:t>ć</w:t>
      </w:r>
      <w:r>
        <w:rPr>
          <w:rtl w:val="0"/>
        </w:rPr>
        <w:t>e se zbiti ona re</w:t>
      </w:r>
      <w:r>
        <w:rPr>
          <w:rtl w:val="0"/>
        </w:rPr>
        <w:t>č š</w:t>
      </w:r>
      <w:r>
        <w:rPr>
          <w:rtl w:val="0"/>
        </w:rPr>
        <w:t>to je napisana: Pobeda pro</w:t>
      </w:r>
      <w:r>
        <w:rPr>
          <w:rtl w:val="0"/>
        </w:rPr>
        <w:t>ž</w:t>
      </w:r>
      <w:r>
        <w:rPr>
          <w:rtl w:val="0"/>
        </w:rPr>
        <w:t>dre smrt!</w:t>
      </w:r>
      <w:r>
        <w:rPr>
          <w:rtl w:val="0"/>
          <w:lang w:val="de-DE"/>
        </w:rPr>
        <w:t xml:space="preserve">“ </w:t>
      </w:r>
      <w:r>
        <w:rPr>
          <w:rtl w:val="0"/>
        </w:rPr>
        <w:t>{1. Korin</w:t>
      </w:r>
      <w:r>
        <w:rPr>
          <w:rtl w:val="0"/>
        </w:rPr>
        <w:t>ć</w:t>
      </w:r>
      <w:r>
        <w:rPr>
          <w:rtl w:val="0"/>
        </w:rPr>
        <w:t>anima 15,40-53}</w:t>
      </w:r>
    </w:p>
    <w:p>
      <w:pPr>
        <w:pStyle w:val="Text"/>
        <w:tabs>
          <w:tab w:val="left" w:pos="7653"/>
        </w:tabs>
      </w:pPr>
    </w:p>
    <w:p>
      <w:pPr>
        <w:pStyle w:val="Text"/>
        <w:tabs>
          <w:tab w:val="left" w:pos="7653"/>
        </w:tabs>
      </w:pPr>
      <w:r>
        <w:rPr>
          <w:rtl w:val="0"/>
        </w:rPr>
        <w:t>Isus nije prestao biti Bo</w:t>
      </w:r>
      <w:r>
        <w:rPr>
          <w:rtl w:val="0"/>
        </w:rPr>
        <w:t>ž</w:t>
      </w:r>
      <w:r>
        <w:rPr>
          <w:rtl w:val="0"/>
        </w:rPr>
        <w:t>anstvo i imati Bo</w:t>
      </w:r>
      <w:r>
        <w:rPr>
          <w:rtl w:val="0"/>
        </w:rPr>
        <w:t>ž</w:t>
      </w:r>
      <w:r>
        <w:rPr>
          <w:rtl w:val="0"/>
        </w:rPr>
        <w:t>ansku duhovnu prirodu, odnosno, Bo</w:t>
      </w:r>
      <w:r>
        <w:rPr>
          <w:rtl w:val="0"/>
        </w:rPr>
        <w:t>ž</w:t>
      </w:r>
      <w:r>
        <w:rPr>
          <w:rtl w:val="0"/>
        </w:rPr>
        <w:t>ansku Li</w:t>
      </w:r>
      <w:r>
        <w:rPr>
          <w:rtl w:val="0"/>
        </w:rPr>
        <w:t>č</w:t>
      </w:r>
      <w:r>
        <w:rPr>
          <w:rtl w:val="0"/>
        </w:rPr>
        <w:t>nost kada je polo</w:t>
      </w:r>
      <w:r>
        <w:rPr>
          <w:rtl w:val="0"/>
        </w:rPr>
        <w:t>ž</w:t>
      </w:r>
      <w:r>
        <w:rPr>
          <w:rtl w:val="0"/>
        </w:rPr>
        <w:t>io svoju Bo</w:t>
      </w:r>
      <w:r>
        <w:rPr>
          <w:rtl w:val="0"/>
        </w:rPr>
        <w:t>ž</w:t>
      </w:r>
      <w:r>
        <w:rPr>
          <w:rtl w:val="0"/>
        </w:rPr>
        <w:t>ansku telesnu prirodu:</w:t>
      </w:r>
    </w:p>
    <w:p>
      <w:pPr>
        <w:pStyle w:val="Text"/>
      </w:pPr>
    </w:p>
    <w:p>
      <w:pPr>
        <w:pStyle w:val="Text"/>
        <w:numPr>
          <w:ilvl w:val="0"/>
          <w:numId w:val="117"/>
        </w:numPr>
      </w:pPr>
      <w:r>
        <w:rPr>
          <w:rStyle w:val="Ohne"/>
          <w:u w:color="ff0000"/>
          <w:rtl w:val="0"/>
        </w:rPr>
        <w:t>„</w:t>
      </w:r>
      <w:r>
        <w:rPr>
          <w:rtl w:val="0"/>
        </w:rPr>
        <w:t>Isus Hristos se nije otimao da bude jednak Bogu (Ocu). Samo Bo</w:t>
      </w:r>
      <w:r>
        <w:rPr>
          <w:rtl w:val="0"/>
        </w:rPr>
        <w:t>ž</w:t>
      </w:r>
      <w:r>
        <w:rPr>
          <w:rtl w:val="0"/>
        </w:rPr>
        <w:t>anstvo je moglo da izle</w:t>
      </w:r>
      <w:r>
        <w:rPr>
          <w:rtl w:val="0"/>
        </w:rPr>
        <w:t>č</w:t>
      </w:r>
      <w:r>
        <w:rPr>
          <w:rtl w:val="0"/>
        </w:rPr>
        <w:t xml:space="preserve">i </w:t>
      </w:r>
      <w:r>
        <w:rPr>
          <w:rtl w:val="0"/>
        </w:rPr>
        <w:t>č</w:t>
      </w:r>
      <w:r>
        <w:rPr>
          <w:rtl w:val="0"/>
        </w:rPr>
        <w:t xml:space="preserve">oveka od otrovnog ujeda zmije; </w:t>
      </w:r>
      <w:r>
        <w:rPr>
          <w:rStyle w:val="Ohne"/>
          <w:b w:val="1"/>
          <w:bCs w:val="1"/>
          <w:u w:val="single"/>
          <w:rtl w:val="0"/>
          <w:lang w:val="de-DE"/>
        </w:rPr>
        <w:t xml:space="preserve">Sam Bog </w:t>
      </w:r>
      <w:r>
        <w:rPr>
          <w:rStyle w:val="Ohne"/>
          <w:u w:val="single"/>
          <w:rtl w:val="0"/>
        </w:rPr>
        <w:t>(Otac)</w:t>
      </w:r>
      <w:r>
        <w:rPr>
          <w:rStyle w:val="Ohne"/>
          <w:b w:val="1"/>
          <w:bCs w:val="1"/>
          <w:rtl w:val="0"/>
        </w:rPr>
        <w:t xml:space="preserve"> je u Svom jedinorodnom Sinu uzeo ljudsku prirodu </w:t>
      </w:r>
      <w:r>
        <w:rPr>
          <w:rStyle w:val="Ohne"/>
          <w:b w:val="1"/>
          <w:bCs w:val="1"/>
          <w:u w:val="single"/>
          <w:rtl w:val="0"/>
          <w:lang w:val="de-DE"/>
        </w:rPr>
        <w:t>na Sebe</w:t>
      </w:r>
      <w:r>
        <w:rPr>
          <w:rStyle w:val="Ohne"/>
          <w:b w:val="1"/>
          <w:bCs w:val="1"/>
          <w:rtl w:val="0"/>
        </w:rPr>
        <w:t xml:space="preserve"> i zadr</w:t>
      </w:r>
      <w:r>
        <w:rPr>
          <w:rStyle w:val="Ohne"/>
          <w:b w:val="1"/>
          <w:bCs w:val="1"/>
          <w:rtl w:val="0"/>
        </w:rPr>
        <w:t>ž</w:t>
      </w:r>
      <w:r>
        <w:rPr>
          <w:rStyle w:val="Ohne"/>
          <w:b w:val="1"/>
          <w:bCs w:val="1"/>
          <w:rtl w:val="0"/>
        </w:rPr>
        <w:t>ao u slaboj ljudskoj prirodi Bo</w:t>
      </w:r>
      <w:r>
        <w:rPr>
          <w:rStyle w:val="Ohne"/>
          <w:b w:val="1"/>
          <w:bCs w:val="1"/>
          <w:rtl w:val="0"/>
        </w:rPr>
        <w:t>ž</w:t>
      </w:r>
      <w:r>
        <w:rPr>
          <w:rStyle w:val="Ohne"/>
          <w:b w:val="1"/>
          <w:bCs w:val="1"/>
          <w:rtl w:val="0"/>
        </w:rPr>
        <w:t>anski karakter, opravdao Svoj sveti zakon u svakoj ta</w:t>
      </w:r>
      <w:r>
        <w:rPr>
          <w:rStyle w:val="Ohne"/>
          <w:b w:val="1"/>
          <w:bCs w:val="1"/>
          <w:rtl w:val="0"/>
        </w:rPr>
        <w:t>č</w:t>
      </w:r>
      <w:r>
        <w:rPr>
          <w:rStyle w:val="Ohne"/>
          <w:b w:val="1"/>
          <w:bCs w:val="1"/>
          <w:rtl w:val="0"/>
        </w:rPr>
        <w:t>ki i preuzeo kaznu smrti i srd</w:t>
      </w:r>
      <w:r>
        <w:rPr>
          <w:rStyle w:val="Ohne"/>
          <w:b w:val="1"/>
          <w:bCs w:val="1"/>
          <w:rtl w:val="0"/>
        </w:rPr>
        <w:t>ž</w:t>
      </w:r>
      <w:r>
        <w:rPr>
          <w:rStyle w:val="Ohne"/>
          <w:b w:val="1"/>
          <w:bCs w:val="1"/>
          <w:rtl w:val="0"/>
        </w:rPr>
        <w:t>be sa ljudskih sinova na Sebe</w:t>
      </w:r>
      <w:r>
        <w:rPr>
          <w:rtl w:val="0"/>
        </w:rPr>
        <w:t>.</w:t>
      </w:r>
      <w:r>
        <w:rPr>
          <w:rtl w:val="0"/>
          <w:lang w:val="de-DE"/>
        </w:rPr>
        <w:t xml:space="preserve">“ </w:t>
      </w:r>
      <w:r>
        <w:rPr>
          <w:rtl w:val="0"/>
          <w:lang w:val="en-US"/>
        </w:rPr>
        <w:t xml:space="preserve">{Ellen White: YI, 11. February 1897} </w:t>
      </w:r>
      <w:r>
        <w:rPr>
          <w:rStyle w:val="Ohne"/>
          <w:sz w:val="18"/>
          <w:szCs w:val="18"/>
          <w:rtl w:val="1"/>
          <w:lang w:val="ar-SA" w:bidi="ar-SA"/>
        </w:rPr>
        <w:t>“</w:t>
      </w:r>
      <w:r>
        <w:rPr>
          <w:rStyle w:val="Ohne"/>
          <w:sz w:val="18"/>
          <w:szCs w:val="18"/>
          <w:rtl w:val="0"/>
          <w:lang w:val="sv-SE"/>
        </w:rPr>
        <w:t xml:space="preserve">Jesus Christ </w:t>
      </w:r>
      <w:r>
        <w:rPr>
          <w:rStyle w:val="Ohne"/>
          <w:sz w:val="18"/>
          <w:szCs w:val="18"/>
          <w:rtl w:val="1"/>
          <w:lang w:val="ar-SA" w:bidi="ar-SA"/>
        </w:rPr>
        <w:t>“</w:t>
      </w:r>
      <w:r>
        <w:rPr>
          <w:rStyle w:val="Ohne"/>
          <w:sz w:val="18"/>
          <w:szCs w:val="18"/>
          <w:rtl w:val="0"/>
          <w:lang w:val="en-US"/>
        </w:rPr>
        <w:t>counted it not a thing to be grasped to be equal with God.</w:t>
      </w:r>
      <w:r>
        <w:rPr>
          <w:rStyle w:val="Ohne"/>
          <w:sz w:val="18"/>
          <w:szCs w:val="18"/>
          <w:rtl w:val="0"/>
        </w:rPr>
        <w:t xml:space="preserve">” </w:t>
      </w:r>
      <w:r>
        <w:rPr>
          <w:rStyle w:val="Ohne"/>
          <w:sz w:val="18"/>
          <w:szCs w:val="18"/>
          <w:rtl w:val="0"/>
          <w:lang w:val="en-US"/>
        </w:rPr>
        <w:t>Because divinity alone could be efficacious in the restoration of man from the poisonous bruise of the serpent, God Himself, in his only begotten Son, assumed human nature, and in the weakness of human nature sustained the character of God, vindicated His holy law in every particular, and accepted the sentence of wrath and death for the sons of men.</w:t>
      </w:r>
      <w:r>
        <w:rPr>
          <w:rStyle w:val="Ohne"/>
          <w:sz w:val="18"/>
          <w:szCs w:val="18"/>
          <w:rtl w:val="0"/>
        </w:rPr>
        <w:t>”</w:t>
      </w:r>
    </w:p>
    <w:p>
      <w:pPr>
        <w:pStyle w:val="Text"/>
        <w:tabs>
          <w:tab w:val="left" w:pos="7653"/>
        </w:tabs>
      </w:pPr>
    </w:p>
    <w:p>
      <w:pPr>
        <w:pStyle w:val="Text"/>
        <w:numPr>
          <w:ilvl w:val="0"/>
          <w:numId w:val="117"/>
        </w:numPr>
      </w:pPr>
      <w:r>
        <w:rPr>
          <w:rStyle w:val="Ohne"/>
          <w:u w:color="ff0000"/>
          <w:rtl w:val="0"/>
        </w:rPr>
        <w:t>„</w:t>
      </w:r>
      <w:r>
        <w:rPr>
          <w:rtl w:val="0"/>
        </w:rPr>
        <w:t>Koji, ako je i bio u obli</w:t>
      </w:r>
      <w:r>
        <w:rPr>
          <w:rtl w:val="0"/>
        </w:rPr>
        <w:t>č</w:t>
      </w:r>
      <w:r>
        <w:rPr>
          <w:rtl w:val="0"/>
        </w:rPr>
        <w:t>ju Bo</w:t>
      </w:r>
      <w:r>
        <w:rPr>
          <w:rtl w:val="0"/>
        </w:rPr>
        <w:t>ž</w:t>
      </w:r>
      <w:r>
        <w:rPr>
          <w:rtl w:val="0"/>
        </w:rPr>
        <w:t>jem, nije se otimao da se uporedi s Bogom; nego je ponizio Sam Sebe uzev</w:t>
      </w:r>
      <w:r>
        <w:rPr>
          <w:rtl w:val="0"/>
        </w:rPr>
        <w:t>š</w:t>
      </w:r>
      <w:r>
        <w:rPr>
          <w:rtl w:val="0"/>
        </w:rPr>
        <w:t>i obli</w:t>
      </w:r>
      <w:r>
        <w:rPr>
          <w:rtl w:val="0"/>
        </w:rPr>
        <w:t>č</w:t>
      </w:r>
      <w:r>
        <w:rPr>
          <w:rtl w:val="0"/>
        </w:rPr>
        <w:t xml:space="preserve">je sluge, </w:t>
      </w:r>
      <w:r>
        <w:rPr>
          <w:rStyle w:val="Ohne"/>
          <w:b w:val="1"/>
          <w:bCs w:val="1"/>
          <w:rtl w:val="0"/>
        </w:rPr>
        <w:t>postav</w:t>
      </w:r>
      <w:r>
        <w:rPr>
          <w:rStyle w:val="Ohne"/>
          <w:b w:val="1"/>
          <w:bCs w:val="1"/>
          <w:rtl w:val="0"/>
        </w:rPr>
        <w:t>š</w:t>
      </w:r>
      <w:r>
        <w:rPr>
          <w:rStyle w:val="Ohne"/>
          <w:b w:val="1"/>
          <w:bCs w:val="1"/>
          <w:rtl w:val="0"/>
        </w:rPr>
        <w:t>i KAO i drugi ljudi</w:t>
      </w:r>
      <w:r>
        <w:rPr>
          <w:rtl w:val="0"/>
        </w:rPr>
        <w:t xml:space="preserve"> i na o</w:t>
      </w:r>
      <w:r>
        <w:rPr>
          <w:rtl w:val="0"/>
        </w:rPr>
        <w:t>č</w:t>
      </w:r>
      <w:r>
        <w:rPr>
          <w:rtl w:val="0"/>
        </w:rPr>
        <w:t>i na</w:t>
      </w:r>
      <w:r>
        <w:rPr>
          <w:rtl w:val="0"/>
        </w:rPr>
        <w:t>đ</w:t>
      </w:r>
      <w:r>
        <w:rPr>
          <w:rtl w:val="0"/>
        </w:rPr>
        <w:t xml:space="preserve">e se KAO </w:t>
      </w:r>
      <w:r>
        <w:rPr>
          <w:rtl w:val="0"/>
        </w:rPr>
        <w:t>č</w:t>
      </w:r>
      <w:r>
        <w:rPr>
          <w:rtl w:val="0"/>
        </w:rPr>
        <w:t>ovek (jer je imao ljudsku telesnu prirodu). Ponizio Sam Sebe postav</w:t>
      </w:r>
      <w:r>
        <w:rPr>
          <w:rtl w:val="0"/>
        </w:rPr>
        <w:t>š</w:t>
      </w:r>
      <w:r>
        <w:rPr>
          <w:rtl w:val="0"/>
        </w:rPr>
        <w:t>i poslu</w:t>
      </w:r>
      <w:r>
        <w:rPr>
          <w:rtl w:val="0"/>
        </w:rPr>
        <w:t>š</w:t>
      </w:r>
      <w:r>
        <w:rPr>
          <w:rtl w:val="0"/>
        </w:rPr>
        <w:t>an do same smrti, a smrti krstove. Zato i Bog Njega povisi, i darova Mu ime koje je ve</w:t>
      </w:r>
      <w:r>
        <w:rPr>
          <w:rtl w:val="0"/>
        </w:rPr>
        <w:t>ć</w:t>
      </w:r>
      <w:r>
        <w:rPr>
          <w:rtl w:val="0"/>
        </w:rPr>
        <w:t>e od svakog imena, da se u ime Isusovo pokloni svako koleno onih koji su na nebu i na zemlji i pod zemljom; i svaki jezik da prizna da je Gospod Isus Hristos na slavu Boga Oca!</w:t>
      </w:r>
      <w:r>
        <w:rPr>
          <w:rtl w:val="0"/>
          <w:lang w:val="de-DE"/>
        </w:rPr>
        <w:t xml:space="preserve">“ </w:t>
      </w:r>
      <w:r>
        <w:rPr>
          <w:rtl w:val="0"/>
        </w:rPr>
        <w:t>{Filibljanima 2,6-11}</w:t>
      </w:r>
    </w:p>
    <w:p>
      <w:pPr>
        <w:pStyle w:val="Text"/>
        <w:tabs>
          <w:tab w:val="left" w:pos="7653"/>
        </w:tabs>
      </w:pPr>
    </w:p>
    <w:p>
      <w:pPr>
        <w:pStyle w:val="Text"/>
        <w:tabs>
          <w:tab w:val="left" w:pos="7653"/>
        </w:tabs>
      </w:pPr>
      <w:r>
        <w:rPr>
          <w:rtl w:val="0"/>
        </w:rPr>
        <w:t>Po</w:t>
      </w:r>
      <w:r>
        <w:rPr>
          <w:rtl w:val="0"/>
        </w:rPr>
        <w:t>š</w:t>
      </w:r>
      <w:r>
        <w:rPr>
          <w:rtl w:val="0"/>
        </w:rPr>
        <w:t>to znamo da je Bog sveznaju</w:t>
      </w:r>
      <w:r>
        <w:rPr>
          <w:rtl w:val="0"/>
        </w:rPr>
        <w:t>ć</w:t>
      </w:r>
      <w:r>
        <w:rPr>
          <w:rtl w:val="0"/>
        </w:rPr>
        <w:t>e bi</w:t>
      </w:r>
      <w:r>
        <w:rPr>
          <w:rtl w:val="0"/>
        </w:rPr>
        <w:t>ć</w:t>
      </w:r>
      <w:r>
        <w:rPr>
          <w:rtl w:val="0"/>
        </w:rPr>
        <w:t>e, ovim vidimo potpuno jasno da je Isus potpuno ostavio Bo</w:t>
      </w:r>
      <w:r>
        <w:rPr>
          <w:rtl w:val="0"/>
        </w:rPr>
        <w:t>ž</w:t>
      </w:r>
      <w:r>
        <w:rPr>
          <w:rtl w:val="0"/>
        </w:rPr>
        <w:t xml:space="preserve">ansku telesnu prirodu i postao </w:t>
      </w:r>
      <w:r>
        <w:rPr>
          <w:rtl w:val="0"/>
        </w:rPr>
        <w:t>č</w:t>
      </w:r>
      <w:r>
        <w:rPr>
          <w:rtl w:val="0"/>
        </w:rPr>
        <w:t>ovek! Osim toga, za</w:t>
      </w:r>
      <w:r>
        <w:rPr>
          <w:rtl w:val="0"/>
        </w:rPr>
        <w:t>š</w:t>
      </w:r>
      <w:r>
        <w:rPr>
          <w:rtl w:val="0"/>
          <w:lang w:val="it-IT"/>
        </w:rPr>
        <w:t xml:space="preserve">to i </w:t>
      </w:r>
      <w:r>
        <w:rPr>
          <w:rtl w:val="0"/>
        </w:rPr>
        <w:t>s</w:t>
      </w:r>
      <w:r>
        <w:rPr>
          <w:rtl w:val="0"/>
        </w:rPr>
        <w:t>veti Duh ovde ne zna ni</w:t>
      </w:r>
      <w:r>
        <w:rPr>
          <w:rtl w:val="0"/>
        </w:rPr>
        <w:t>š</w:t>
      </w:r>
      <w:r>
        <w:rPr>
          <w:rtl w:val="0"/>
        </w:rPr>
        <w:t>ta, kada bi zaista bio Bo</w:t>
      </w:r>
      <w:r>
        <w:rPr>
          <w:rtl w:val="0"/>
        </w:rPr>
        <w:t>ž</w:t>
      </w:r>
      <w:r>
        <w:rPr>
          <w:rtl w:val="0"/>
        </w:rPr>
        <w:t>ansko bi</w:t>
      </w:r>
      <w:r>
        <w:rPr>
          <w:rtl w:val="0"/>
        </w:rPr>
        <w:t>ć</w:t>
      </w:r>
      <w:r>
        <w:rPr>
          <w:rtl w:val="0"/>
        </w:rPr>
        <w:t>e? Da li se i ovde sve podrazumeva?</w:t>
      </w:r>
      <w:r>
        <w:rPr>
          <w:rtl w:val="0"/>
        </w:rPr>
        <w:t xml:space="preserve"> </w:t>
      </w:r>
      <w:r>
        <w:rPr>
          <w:rtl w:val="0"/>
        </w:rPr>
        <w:t xml:space="preserve">Biblija je i najavila da </w:t>
      </w:r>
      <w:r>
        <w:rPr>
          <w:rtl w:val="0"/>
        </w:rPr>
        <w:t>ć</w:t>
      </w:r>
      <w:r>
        <w:rPr>
          <w:rtl w:val="0"/>
        </w:rPr>
        <w:t>e biti negirano da je Isus doslovno do</w:t>
      </w:r>
      <w:r>
        <w:rPr>
          <w:rtl w:val="0"/>
        </w:rPr>
        <w:t>š</w:t>
      </w:r>
      <w:r>
        <w:rPr>
          <w:rtl w:val="0"/>
        </w:rPr>
        <w:t xml:space="preserve">ao u potpunoj ljudskoj prirodi, </w:t>
      </w:r>
      <w:r>
        <w:rPr>
          <w:rtl w:val="0"/>
        </w:rPr>
        <w:t>š</w:t>
      </w:r>
      <w:r>
        <w:rPr>
          <w:rtl w:val="0"/>
        </w:rPr>
        <w:t>to se pred na</w:t>
      </w:r>
      <w:r>
        <w:rPr>
          <w:rtl w:val="0"/>
        </w:rPr>
        <w:t>č</w:t>
      </w:r>
      <w:r>
        <w:rPr>
          <w:rtl w:val="0"/>
        </w:rPr>
        <w:t>im o</w:t>
      </w:r>
      <w:r>
        <w:rPr>
          <w:rtl w:val="0"/>
        </w:rPr>
        <w:t>č</w:t>
      </w:r>
      <w:r>
        <w:rPr>
          <w:rtl w:val="0"/>
        </w:rPr>
        <w:t xml:space="preserve">ima ispunilo. </w:t>
      </w:r>
    </w:p>
    <w:p>
      <w:pPr>
        <w:pStyle w:val="Text"/>
        <w:tabs>
          <w:tab w:val="left" w:pos="7653"/>
        </w:tabs>
        <w:rPr>
          <w:sz w:val="28"/>
          <w:szCs w:val="2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lang w:val="en-US"/>
        </w:rPr>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"ŠtaJeIsusOdložioObukavšiLjudskuHaljinu"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Jo</w:t>
      </w:r>
      <w:r>
        <w:rPr>
          <w:rtl w:val="0"/>
        </w:rPr>
        <w:t xml:space="preserve">š </w:t>
      </w:r>
      <w:r>
        <w:rPr>
          <w:rtl w:val="0"/>
        </w:rPr>
        <w:t>pre dvadesetak godina nijedan propovednik nije kao danas do</w:t>
      </w:r>
      <w:r>
        <w:rPr>
          <w:rtl w:val="0"/>
        </w:rPr>
        <w:t>š</w:t>
      </w:r>
      <w:r>
        <w:rPr>
          <w:rtl w:val="0"/>
        </w:rPr>
        <w:t>ao na ideju da u</w:t>
      </w:r>
      <w:r>
        <w:rPr>
          <w:rtl w:val="0"/>
        </w:rPr>
        <w:t>č</w:t>
      </w:r>
      <w:r>
        <w:rPr>
          <w:rtl w:val="0"/>
        </w:rPr>
        <w:t xml:space="preserve">i da je Isus nakon Gavrilovog poziva Sam Sebe vaskrsnuo, jer </w:t>
      </w:r>
      <w:r>
        <w:rPr>
          <w:rtl w:val="0"/>
        </w:rPr>
        <w:t>„</w:t>
      </w:r>
      <w:r>
        <w:rPr>
          <w:rtl w:val="0"/>
        </w:rPr>
        <w:t>nije</w:t>
      </w:r>
      <w:r>
        <w:rPr>
          <w:rtl w:val="0"/>
          <w:lang w:val="de-DE"/>
        </w:rPr>
        <w:t xml:space="preserve">“ </w:t>
      </w:r>
      <w:r>
        <w:rPr>
          <w:rtl w:val="0"/>
        </w:rPr>
        <w:t xml:space="preserve">zaista umro, jer Njegovo telo </w:t>
      </w:r>
      <w:r>
        <w:rPr>
          <w:rtl w:val="0"/>
        </w:rPr>
        <w:t>„</w:t>
      </w:r>
      <w:r>
        <w:rPr>
          <w:rtl w:val="0"/>
        </w:rPr>
        <w:t>nije</w:t>
      </w:r>
      <w:r>
        <w:rPr>
          <w:rtl w:val="0"/>
          <w:lang w:val="de-DE"/>
        </w:rPr>
        <w:t xml:space="preserve">“ </w:t>
      </w:r>
      <w:r>
        <w:rPr>
          <w:rtl w:val="0"/>
        </w:rPr>
        <w:t xml:space="preserve">bilo doslovno ljudsko, nego je samo kao haljina </w:t>
      </w:r>
      <w:r>
        <w:rPr>
          <w:rtl w:val="0"/>
        </w:rPr>
        <w:t>„</w:t>
      </w:r>
      <w:r>
        <w:rPr>
          <w:rtl w:val="0"/>
        </w:rPr>
        <w:t>prekrivalo</w:t>
      </w:r>
      <w:r>
        <w:rPr>
          <w:rtl w:val="0"/>
          <w:lang w:val="de-DE"/>
        </w:rPr>
        <w:t xml:space="preserve">“ </w:t>
      </w:r>
      <w:r>
        <w:rPr>
          <w:rtl w:val="0"/>
        </w:rPr>
        <w:t>Njegovu Bo</w:t>
      </w:r>
      <w:r>
        <w:rPr>
          <w:rtl w:val="0"/>
        </w:rPr>
        <w:t>ž</w:t>
      </w:r>
      <w:r>
        <w:rPr>
          <w:rtl w:val="0"/>
        </w:rPr>
        <w:t>ansku prirodu i telo.</w:t>
      </w:r>
      <w:r>
        <w:rPr>
          <w:rtl w:val="0"/>
        </w:rPr>
        <w:t xml:space="preserve"> </w:t>
      </w:r>
    </w:p>
    <w:p>
      <w:pPr>
        <w:pStyle w:val="Text"/>
        <w:tabs>
          <w:tab w:val="left" w:pos="7653"/>
        </w:tabs>
      </w:pPr>
    </w:p>
    <w:p>
      <w:pPr>
        <w:pStyle w:val="Text"/>
        <w:tabs>
          <w:tab w:val="left" w:pos="7653"/>
        </w:tabs>
      </w:pPr>
      <w:r>
        <w:rPr>
          <w:rtl w:val="0"/>
        </w:rPr>
        <w:t>Apostol Jovan ljude sa takvim tvrdnjama naziva slugama antihrista: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Po ovome poznajte Duha Bo</w:t>
      </w:r>
      <w:r>
        <w:rPr>
          <w:rtl w:val="0"/>
        </w:rPr>
        <w:t>ž</w:t>
      </w:r>
      <w:r>
        <w:rPr>
          <w:rtl w:val="0"/>
        </w:rPr>
        <w:t>jega, i duha la</w:t>
      </w:r>
      <w:r>
        <w:rPr>
          <w:rtl w:val="0"/>
        </w:rPr>
        <w:t>ž</w:t>
      </w:r>
      <w:r>
        <w:rPr>
          <w:rtl w:val="0"/>
        </w:rPr>
        <w:t>noga; svaki duh koji priznaje da je Isus Hristos u telu do</w:t>
      </w:r>
      <w:r>
        <w:rPr>
          <w:rtl w:val="0"/>
        </w:rPr>
        <w:t>š</w:t>
      </w:r>
      <w:r>
        <w:rPr>
          <w:rtl w:val="0"/>
        </w:rPr>
        <w:t xml:space="preserve">ao, od Boga je; A svaki duh </w:t>
      </w:r>
      <w:r>
        <w:rPr>
          <w:rStyle w:val="Ohne"/>
          <w:u w:val="single"/>
          <w:rtl w:val="0"/>
        </w:rPr>
        <w:t>koji ne priznaje da je Isus Hristos</w:t>
      </w:r>
      <w:r>
        <w:rPr>
          <w:rtl w:val="0"/>
        </w:rPr>
        <w:t xml:space="preserve"> </w:t>
      </w:r>
      <w:r>
        <w:rPr>
          <w:rStyle w:val="Ohne"/>
          <w:b w:val="1"/>
          <w:bCs w:val="1"/>
          <w:rtl w:val="0"/>
        </w:rPr>
        <w:t>u telu</w:t>
      </w:r>
      <w:r>
        <w:rPr>
          <w:rtl w:val="0"/>
        </w:rPr>
        <w:t xml:space="preserve"> do</w:t>
      </w:r>
      <w:r>
        <w:rPr>
          <w:rtl w:val="0"/>
        </w:rPr>
        <w:t>š</w:t>
      </w:r>
      <w:r>
        <w:rPr>
          <w:rtl w:val="0"/>
        </w:rPr>
        <w:t xml:space="preserve">ao, nije od Boga: i </w:t>
      </w:r>
      <w:r>
        <w:rPr>
          <w:rStyle w:val="Ohne"/>
          <w:u w:val="single"/>
          <w:rtl w:val="0"/>
        </w:rPr>
        <w:t>ovaj je antihristov</w:t>
      </w:r>
      <w:r>
        <w:rPr>
          <w:rtl w:val="0"/>
        </w:rPr>
        <w:t xml:space="preserve">, za kojega </w:t>
      </w:r>
      <w:r>
        <w:rPr>
          <w:rtl w:val="0"/>
        </w:rPr>
        <w:t>č</w:t>
      </w:r>
      <w:r>
        <w:rPr>
          <w:rStyle w:val="Ohne"/>
          <w:rtl w:val="0"/>
          <w:lang w:val="pt-PT"/>
        </w:rPr>
        <w:t xml:space="preserve">uste da </w:t>
      </w:r>
      <w:r>
        <w:rPr>
          <w:rtl w:val="0"/>
        </w:rPr>
        <w:t>ć</w:t>
      </w:r>
      <w:r>
        <w:rPr>
          <w:rtl w:val="0"/>
        </w:rPr>
        <w:t>e do</w:t>
      </w:r>
      <w:r>
        <w:rPr>
          <w:rtl w:val="0"/>
        </w:rPr>
        <w:t>ć</w:t>
      </w:r>
      <w:r>
        <w:rPr>
          <w:rtl w:val="0"/>
        </w:rPr>
        <w:t>i, i sad je ve</w:t>
      </w:r>
      <w:r>
        <w:rPr>
          <w:rtl w:val="0"/>
        </w:rPr>
        <w:t xml:space="preserve">ć </w:t>
      </w:r>
      <w:r>
        <w:rPr>
          <w:rtl w:val="0"/>
        </w:rPr>
        <w:t>na svetu.</w:t>
      </w:r>
      <w:r>
        <w:rPr>
          <w:rtl w:val="0"/>
          <w:lang w:val="de-DE"/>
        </w:rPr>
        <w:t xml:space="preserve">“ </w:t>
      </w:r>
      <w:r>
        <w:rPr>
          <w:rtl w:val="0"/>
        </w:rPr>
        <w:t>{1. Jovanova 4,2.3}</w:t>
      </w:r>
    </w:p>
    <w:p>
      <w:pPr>
        <w:pStyle w:val="Text"/>
        <w:tabs>
          <w:tab w:val="left" w:pos="8520"/>
        </w:tabs>
      </w:pPr>
    </w:p>
    <w:p>
      <w:pPr>
        <w:pStyle w:val="Text"/>
        <w:tabs>
          <w:tab w:val="left" w:pos="7653"/>
        </w:tabs>
        <w:jc w:val="center"/>
        <w:rPr>
          <w:rStyle w:val="Ohne"/>
          <w:b w:val="1"/>
          <w:bCs w:val="1"/>
          <w:sz w:val="40"/>
          <w:szCs w:val="40"/>
        </w:rPr>
      </w:pPr>
      <w:bookmarkStart w:name="DaLiZaBožanskoBićePostojiIskušenjeSaKakv" w:id="51"/>
      <w:r>
        <w:rPr>
          <w:sz w:val="40"/>
          <w:szCs w:val="40"/>
          <w:rtl w:val="0"/>
        </w:rPr>
        <w:t>46</w:t>
      </w:r>
      <w:r>
        <w:rPr>
          <w:sz w:val="40"/>
          <w:szCs w:val="40"/>
          <w:rtl w:val="0"/>
        </w:rPr>
        <w:t>.</w:t>
        <w:tab/>
      </w:r>
      <w:r>
        <w:rPr>
          <w:rStyle w:val="Ohne"/>
          <w:b w:val="1"/>
          <w:bCs w:val="1"/>
          <w:sz w:val="40"/>
          <w:szCs w:val="40"/>
          <w:rtl w:val="0"/>
        </w:rPr>
        <w:t>Da li za Bo</w:t>
      </w:r>
      <w:r>
        <w:rPr>
          <w:rStyle w:val="Ohne"/>
          <w:b w:val="1"/>
          <w:bCs w:val="1"/>
          <w:sz w:val="40"/>
          <w:szCs w:val="40"/>
          <w:rtl w:val="0"/>
        </w:rPr>
        <w:t>ž</w:t>
      </w:r>
      <w:r>
        <w:rPr>
          <w:rStyle w:val="Ohne"/>
          <w:b w:val="1"/>
          <w:bCs w:val="1"/>
          <w:sz w:val="40"/>
          <w:szCs w:val="40"/>
          <w:rtl w:val="0"/>
        </w:rPr>
        <w:t>ansko Bi</w:t>
      </w:r>
      <w:r>
        <w:rPr>
          <w:rStyle w:val="Ohne"/>
          <w:b w:val="1"/>
          <w:bCs w:val="1"/>
          <w:sz w:val="40"/>
          <w:szCs w:val="40"/>
          <w:rtl w:val="0"/>
        </w:rPr>
        <w:t>ć</w:t>
      </w:r>
      <w:r>
        <w:rPr>
          <w:rStyle w:val="Ohne"/>
          <w:b w:val="1"/>
          <w:bCs w:val="1"/>
          <w:sz w:val="40"/>
          <w:szCs w:val="40"/>
          <w:rtl w:val="0"/>
        </w:rPr>
        <w:t>e postoji isku</w:t>
      </w:r>
      <w:r>
        <w:rPr>
          <w:rStyle w:val="Ohne"/>
          <w:b w:val="1"/>
          <w:bCs w:val="1"/>
          <w:sz w:val="40"/>
          <w:szCs w:val="40"/>
          <w:rtl w:val="0"/>
        </w:rPr>
        <w:t>š</w:t>
      </w:r>
      <w:r>
        <w:rPr>
          <w:rStyle w:val="Ohne"/>
          <w:b w:val="1"/>
          <w:bCs w:val="1"/>
          <w:sz w:val="40"/>
          <w:szCs w:val="40"/>
          <w:rtl w:val="0"/>
        </w:rPr>
        <w:t>enje?</w:t>
      </w:r>
      <w:r>
        <w:rPr>
          <w:rStyle w:val="Ohne"/>
          <w:b w:val="1"/>
          <w:bCs w:val="1"/>
          <w:sz w:val="40"/>
          <w:szCs w:val="40"/>
          <w:rtl w:val="0"/>
        </w:rPr>
        <w:t xml:space="preserve"> </w:t>
      </w:r>
      <w:r>
        <w:rPr>
          <w:rStyle w:val="Ohne"/>
          <w:b w:val="1"/>
          <w:bCs w:val="1"/>
          <w:sz w:val="40"/>
          <w:szCs w:val="40"/>
          <w:rtl w:val="0"/>
        </w:rPr>
        <w:t>Sa kakvom ljudskom prirodom je Isus imao isku</w:t>
      </w:r>
      <w:r>
        <w:rPr>
          <w:rStyle w:val="Ohne"/>
          <w:b w:val="1"/>
          <w:bCs w:val="1"/>
          <w:sz w:val="40"/>
          <w:szCs w:val="40"/>
          <w:rtl w:val="0"/>
        </w:rPr>
        <w:t>š</w:t>
      </w:r>
      <w:r>
        <w:rPr>
          <w:rStyle w:val="Ohne"/>
          <w:b w:val="1"/>
          <w:bCs w:val="1"/>
          <w:sz w:val="40"/>
          <w:szCs w:val="40"/>
          <w:rtl w:val="0"/>
        </w:rPr>
        <w:t xml:space="preserve">enja? Adamova priroda </w:t>
      </w:r>
      <w:r>
        <w:rPr>
          <w:rStyle w:val="Ohne"/>
          <w:b w:val="1"/>
          <w:bCs w:val="1"/>
          <w:sz w:val="40"/>
          <w:szCs w:val="40"/>
          <w:rtl w:val="0"/>
        </w:rPr>
        <w:t>„</w:t>
      </w:r>
      <w:r>
        <w:rPr>
          <w:rStyle w:val="Ohne"/>
          <w:b w:val="1"/>
          <w:bCs w:val="1"/>
          <w:sz w:val="40"/>
          <w:szCs w:val="40"/>
          <w:rtl w:val="0"/>
        </w:rPr>
        <w:t>pre</w:t>
      </w:r>
      <w:r>
        <w:rPr>
          <w:rStyle w:val="Ohne"/>
          <w:b w:val="1"/>
          <w:bCs w:val="1"/>
          <w:sz w:val="40"/>
          <w:szCs w:val="40"/>
          <w:rtl w:val="0"/>
          <w:lang w:val="de-DE"/>
        </w:rPr>
        <w:t xml:space="preserve">“ </w:t>
      </w:r>
      <w:r>
        <w:rPr>
          <w:rStyle w:val="Ohne"/>
          <w:b w:val="1"/>
          <w:bCs w:val="1"/>
          <w:sz w:val="40"/>
          <w:szCs w:val="40"/>
          <w:rtl w:val="0"/>
          <w:lang w:val="zh-TW" w:eastAsia="zh-TW"/>
        </w:rPr>
        <w:t>pada?</w:t>
      </w:r>
      <w:bookmarkEnd w:id="51"/>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7653"/>
        </w:tabs>
        <w:rPr>
          <w:sz w:val="26"/>
          <w:szCs w:val="26"/>
        </w:rPr>
      </w:pPr>
    </w:p>
    <w:p>
      <w:pPr>
        <w:pStyle w:val="Text"/>
        <w:tabs>
          <w:tab w:val="left" w:pos="7653"/>
        </w:tabs>
      </w:pPr>
      <w:r>
        <w:rPr>
          <w:rtl w:val="0"/>
        </w:rPr>
        <w:t xml:space="preserve">Isus je na zemlji u </w:t>
      </w:r>
      <w:r>
        <w:rPr>
          <w:rStyle w:val="Ohne"/>
          <w:u w:val="single"/>
          <w:rtl w:val="0"/>
        </w:rPr>
        <w:t>Li</w:t>
      </w:r>
      <w:r>
        <w:rPr>
          <w:rStyle w:val="Ohne"/>
          <w:u w:val="single"/>
          <w:rtl w:val="0"/>
        </w:rPr>
        <w:t>č</w:t>
      </w:r>
      <w:r>
        <w:rPr>
          <w:rStyle w:val="Ohne"/>
          <w:u w:val="single"/>
          <w:rtl w:val="0"/>
        </w:rPr>
        <w:t>nosti</w:t>
      </w:r>
      <w:r>
        <w:rPr>
          <w:rtl w:val="0"/>
        </w:rPr>
        <w:t xml:space="preserve"> bio 100% Bog, a 100% </w:t>
      </w:r>
      <w:r>
        <w:rPr>
          <w:rtl w:val="0"/>
        </w:rPr>
        <w:t>č</w:t>
      </w:r>
      <w:r>
        <w:rPr>
          <w:rtl w:val="0"/>
        </w:rPr>
        <w:t>ovek u okviru smrtne prirode i podlo</w:t>
      </w:r>
      <w:r>
        <w:rPr>
          <w:rtl w:val="0"/>
        </w:rPr>
        <w:t>ž</w:t>
      </w:r>
      <w:r>
        <w:rPr>
          <w:rtl w:val="0"/>
        </w:rPr>
        <w:t>an isku</w:t>
      </w:r>
      <w:r>
        <w:rPr>
          <w:rtl w:val="0"/>
        </w:rPr>
        <w:t>š</w:t>
      </w:r>
      <w:r>
        <w:rPr>
          <w:rtl w:val="0"/>
        </w:rPr>
        <w:t xml:space="preserve">enjima, kao i svaki </w:t>
      </w:r>
      <w:r>
        <w:rPr>
          <w:rtl w:val="0"/>
        </w:rPr>
        <w:t>č</w:t>
      </w:r>
      <w:r>
        <w:rPr>
          <w:rtl w:val="0"/>
        </w:rPr>
        <w:t>ovek. Imati Bo</w:t>
      </w:r>
      <w:r>
        <w:rPr>
          <w:rtl w:val="0"/>
        </w:rPr>
        <w:t>ž</w:t>
      </w:r>
      <w:r>
        <w:rPr>
          <w:rtl w:val="0"/>
        </w:rPr>
        <w:t xml:space="preserve">ansku telesnu prirodu </w:t>
      </w:r>
      <w:r>
        <w:rPr>
          <w:rtl w:val="0"/>
          <w:lang w:val="de-DE"/>
        </w:rPr>
        <w:t xml:space="preserve">ispod ljudske haljine </w:t>
      </w:r>
      <w:r>
        <w:rPr>
          <w:rtl w:val="0"/>
        </w:rPr>
        <w:t>zna</w:t>
      </w:r>
      <w:r>
        <w:rPr>
          <w:rtl w:val="0"/>
        </w:rPr>
        <w:t>č</w:t>
      </w:r>
      <w:r>
        <w:rPr>
          <w:rtl w:val="0"/>
        </w:rPr>
        <w:t>i ne biti podlo</w:t>
      </w:r>
      <w:r>
        <w:rPr>
          <w:rtl w:val="0"/>
        </w:rPr>
        <w:t>ž</w:t>
      </w:r>
      <w:r>
        <w:rPr>
          <w:rtl w:val="0"/>
        </w:rPr>
        <w:t>an isku</w:t>
      </w:r>
      <w:r>
        <w:rPr>
          <w:rtl w:val="0"/>
        </w:rPr>
        <w:t>š</w:t>
      </w:r>
      <w:r>
        <w:rPr>
          <w:rtl w:val="0"/>
        </w:rPr>
        <w:t>enjima</w:t>
      </w:r>
      <w:r>
        <w:rPr>
          <w:rtl w:val="0"/>
          <w:lang w:val="de-DE"/>
        </w:rPr>
        <w:t>:</w:t>
      </w:r>
    </w:p>
    <w:p>
      <w:pPr>
        <w:pStyle w:val="Text"/>
        <w:tabs>
          <w:tab w:val="left" w:pos="7653"/>
        </w:tabs>
      </w:pPr>
    </w:p>
    <w:p>
      <w:pPr>
        <w:pStyle w:val="Text"/>
        <w:numPr>
          <w:ilvl w:val="0"/>
          <w:numId w:val="120"/>
        </w:numPr>
        <w:rPr>
          <w:lang w:val="de-DE"/>
        </w:rPr>
      </w:pPr>
      <w:r>
        <w:rPr>
          <w:rtl w:val="0"/>
          <w:lang w:val="de-DE"/>
        </w:rPr>
        <w:t>„</w:t>
      </w:r>
      <w:r>
        <w:rPr>
          <w:rtl w:val="0"/>
        </w:rPr>
        <w:t>Nijedan kad se ku</w:t>
      </w:r>
      <w:r>
        <w:rPr>
          <w:rtl w:val="0"/>
        </w:rPr>
        <w:t>š</w:t>
      </w:r>
      <w:r>
        <w:rPr>
          <w:rtl w:val="0"/>
        </w:rPr>
        <w:t>a da ne govori: Bog me ku</w:t>
      </w:r>
      <w:r>
        <w:rPr>
          <w:rtl w:val="0"/>
        </w:rPr>
        <w:t>š</w:t>
      </w:r>
      <w:r>
        <w:rPr>
          <w:rtl w:val="0"/>
        </w:rPr>
        <w:t>a;</w:t>
      </w:r>
      <w:r>
        <w:rPr>
          <w:rStyle w:val="Ohne"/>
          <w:b w:val="1"/>
          <w:bCs w:val="1"/>
          <w:rtl w:val="0"/>
        </w:rPr>
        <w:t xml:space="preserve"> jer se</w:t>
      </w:r>
      <w:r>
        <w:rPr>
          <w:rtl w:val="0"/>
        </w:rPr>
        <w:t xml:space="preserve"> </w:t>
      </w:r>
      <w:r>
        <w:rPr>
          <w:rStyle w:val="Ohne"/>
          <w:b w:val="1"/>
          <w:bCs w:val="1"/>
          <w:u w:val="single"/>
          <w:rtl w:val="0"/>
          <w:lang w:val="da-DK"/>
        </w:rPr>
        <w:t xml:space="preserve">Bog </w:t>
      </w:r>
      <w:r>
        <w:rPr>
          <w:rStyle w:val="Ohne"/>
          <w:b w:val="1"/>
          <w:bCs w:val="1"/>
          <w:u w:val="single"/>
          <w:rtl w:val="0"/>
          <w:lang w:val="de-DE"/>
        </w:rPr>
        <w:t>NE MO</w:t>
      </w:r>
      <w:r>
        <w:rPr>
          <w:rStyle w:val="Ohne"/>
          <w:b w:val="1"/>
          <w:bCs w:val="1"/>
          <w:u w:val="single"/>
          <w:rtl w:val="0"/>
        </w:rPr>
        <w:t>Ž</w:t>
      </w:r>
      <w:r>
        <w:rPr>
          <w:rStyle w:val="Ohne"/>
          <w:b w:val="1"/>
          <w:bCs w:val="1"/>
          <w:u w:val="single"/>
          <w:rtl w:val="0"/>
        </w:rPr>
        <w:t>E</w:t>
      </w:r>
      <w:r>
        <w:rPr>
          <w:rStyle w:val="Ohne"/>
          <w:b w:val="1"/>
          <w:bCs w:val="1"/>
          <w:u w:val="single"/>
          <w:rtl w:val="0"/>
        </w:rPr>
        <w:t xml:space="preserve"> zlom </w:t>
      </w:r>
      <w:r>
        <w:rPr>
          <w:rStyle w:val="Ohne"/>
          <w:b w:val="1"/>
          <w:bCs w:val="1"/>
          <w:u w:val="single"/>
          <w:rtl w:val="0"/>
        </w:rPr>
        <w:t>ISKU</w:t>
      </w:r>
      <w:r>
        <w:rPr>
          <w:rStyle w:val="Ohne"/>
          <w:b w:val="1"/>
          <w:bCs w:val="1"/>
          <w:u w:val="single"/>
          <w:rtl w:val="0"/>
        </w:rPr>
        <w:t>Š</w:t>
      </w:r>
      <w:r>
        <w:rPr>
          <w:rStyle w:val="Ohne"/>
          <w:b w:val="1"/>
          <w:bCs w:val="1"/>
          <w:u w:val="single"/>
          <w:rtl w:val="0"/>
        </w:rPr>
        <w:t>ATI</w:t>
      </w:r>
      <w:r>
        <w:rPr>
          <w:rtl w:val="0"/>
        </w:rPr>
        <w:t>, i On ne ku</w:t>
      </w:r>
      <w:r>
        <w:rPr>
          <w:rtl w:val="0"/>
        </w:rPr>
        <w:t>š</w:t>
      </w:r>
      <w:r>
        <w:rPr>
          <w:rtl w:val="0"/>
        </w:rPr>
        <w:t>a nikoga</w:t>
      </w:r>
      <w:r>
        <w:rPr>
          <w:rtl w:val="0"/>
          <w:lang w:val="de-DE"/>
        </w:rPr>
        <w:t xml:space="preserve">“ </w:t>
      </w:r>
      <w:r>
        <w:rPr>
          <w:rtl w:val="0"/>
          <w:lang w:val="de-DE"/>
        </w:rPr>
        <w:t>{Jakovljeva Poslanica 1,13}</w:t>
      </w:r>
    </w:p>
    <w:p>
      <w:pPr>
        <w:pStyle w:val="Text"/>
        <w:tabs>
          <w:tab w:val="left" w:pos="7653"/>
        </w:tabs>
      </w:pPr>
    </w:p>
    <w:p>
      <w:pPr>
        <w:pStyle w:val="Text"/>
        <w:tabs>
          <w:tab w:val="left" w:pos="7653"/>
        </w:tabs>
      </w:pPr>
      <w:r>
        <w:rPr>
          <w:rtl w:val="0"/>
        </w:rPr>
        <w:t>Biblija nam pokazuje razliku izme</w:t>
      </w:r>
      <w:r>
        <w:rPr>
          <w:rtl w:val="0"/>
        </w:rPr>
        <w:t>đ</w:t>
      </w:r>
      <w:r>
        <w:rPr>
          <w:rtl w:val="0"/>
        </w:rPr>
        <w:t>u telesnog tela, tj. ljudske telesne prirode, i duhovnog tela, tj. Bo</w:t>
      </w:r>
      <w:r>
        <w:rPr>
          <w:rtl w:val="0"/>
        </w:rPr>
        <w:t>ž</w:t>
      </w:r>
      <w:r>
        <w:rPr>
          <w:rtl w:val="0"/>
        </w:rPr>
        <w:t>anske telesne prirode:</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22"/>
        </w:numPr>
      </w:pPr>
      <w:r>
        <w:rPr>
          <w:rStyle w:val="Ohne"/>
          <w:u w:color="ff0000"/>
          <w:rtl w:val="0"/>
        </w:rPr>
        <w:t>„</w:t>
      </w:r>
      <w:r>
        <w:rPr>
          <w:rStyle w:val="Ohne"/>
          <w:b w:val="1"/>
          <w:bCs w:val="1"/>
          <w:rtl w:val="0"/>
        </w:rPr>
        <w:t>Ima telo telesno, i ima telo duhovno</w:t>
      </w:r>
      <w:r>
        <w:rPr>
          <w:rtl w:val="0"/>
        </w:rPr>
        <w:t>.</w:t>
      </w:r>
      <w:r>
        <w:rPr>
          <w:rtl w:val="0"/>
          <w:lang w:val="de-DE"/>
        </w:rPr>
        <w:t xml:space="preserve">“ </w:t>
      </w:r>
      <w:r>
        <w:rPr>
          <w:rtl w:val="0"/>
        </w:rPr>
        <w:t>{1.</w:t>
      </w:r>
      <w:r>
        <w:rPr>
          <w:rtl w:val="0"/>
          <w:lang w:val="de-DE"/>
        </w:rPr>
        <w:t xml:space="preserve"> </w:t>
      </w:r>
      <w:r>
        <w:rPr>
          <w:rtl w:val="0"/>
        </w:rPr>
        <w:t>Korin</w:t>
      </w:r>
      <w:r>
        <w:rPr>
          <w:rtl w:val="0"/>
        </w:rPr>
        <w:t>ć</w:t>
      </w:r>
      <w:r>
        <w:rPr>
          <w:rtl w:val="0"/>
        </w:rPr>
        <w:t>anima 15</w:t>
      </w:r>
      <w:r>
        <w:rPr>
          <w:rtl w:val="0"/>
          <w:lang w:val="de-DE"/>
        </w:rPr>
        <w:t xml:space="preserve">, </w:t>
      </w:r>
      <w:r>
        <w:rPr>
          <w:rtl w:val="0"/>
        </w:rPr>
        <w:t>40-47}</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Za</w:t>
      </w:r>
      <w:r>
        <w:rPr>
          <w:rtl w:val="0"/>
        </w:rPr>
        <w:t>š</w:t>
      </w:r>
      <w:r>
        <w:rPr>
          <w:rtl w:val="0"/>
        </w:rPr>
        <w:t>to postoji razlika izme</w:t>
      </w:r>
      <w:r>
        <w:rPr>
          <w:rtl w:val="0"/>
        </w:rPr>
        <w:t>đ</w:t>
      </w:r>
      <w:r>
        <w:rPr>
          <w:rtl w:val="0"/>
        </w:rPr>
        <w:t xml:space="preserve">u te dve vrste tela? Zato </w:t>
      </w:r>
      <w:r>
        <w:rPr>
          <w:rtl w:val="0"/>
        </w:rPr>
        <w:t>š</w:t>
      </w:r>
      <w:r>
        <w:rPr>
          <w:rtl w:val="0"/>
        </w:rPr>
        <w:t>to su upravo palo ljudsko telo i priroda, koje je Isus preuzeo 100%, inficirani virusom greha i time naginju ka grehu. To naravno ne zna</w:t>
      </w:r>
      <w:r>
        <w:rPr>
          <w:rtl w:val="0"/>
        </w:rPr>
        <w:t>č</w:t>
      </w:r>
      <w:r>
        <w:rPr>
          <w:rtl w:val="0"/>
        </w:rPr>
        <w:t>i postojanje konkretnog greha, jer se i bebe, iako od ro</w:t>
      </w:r>
      <w:r>
        <w:rPr>
          <w:rtl w:val="0"/>
        </w:rPr>
        <w:t>đ</w:t>
      </w:r>
      <w:r>
        <w:rPr>
          <w:rtl w:val="0"/>
        </w:rPr>
        <w:t>enja zara</w:t>
      </w:r>
      <w:r>
        <w:rPr>
          <w:rtl w:val="0"/>
        </w:rPr>
        <w:t>ž</w:t>
      </w:r>
      <w:r>
        <w:rPr>
          <w:rtl w:val="0"/>
        </w:rPr>
        <w:t>ene tim virusom ra</w:t>
      </w:r>
      <w:r>
        <w:rPr>
          <w:rtl w:val="0"/>
        </w:rPr>
        <w:t>đ</w:t>
      </w:r>
      <w:r>
        <w:rPr>
          <w:rtl w:val="0"/>
        </w:rPr>
        <w:t>aju bez konkretnog greha. Isus je zato bio oslabljen telom jer u njemu nije bilo Bo</w:t>
      </w:r>
      <w:r>
        <w:rPr>
          <w:rtl w:val="0"/>
        </w:rPr>
        <w:t>ž</w:t>
      </w:r>
      <w:r>
        <w:rPr>
          <w:rtl w:val="0"/>
        </w:rPr>
        <w:t>anske prirode niti je bio sa Adamovom prirodom pre pada u greh.</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Style w:val="Ohne"/>
          <w:u w:color="ff0000"/>
          <w:rtl w:val="0"/>
        </w:rPr>
        <w:t>„</w:t>
      </w:r>
      <w:r>
        <w:rPr>
          <w:rStyle w:val="Ohne"/>
          <w:b w:val="1"/>
          <w:bCs w:val="1"/>
          <w:rtl w:val="0"/>
        </w:rPr>
        <w:t xml:space="preserve">U njemu </w:t>
      </w:r>
      <w:r>
        <w:rPr>
          <w:rtl w:val="0"/>
        </w:rPr>
        <w:t>(Adamu)</w:t>
      </w:r>
      <w:r>
        <w:rPr>
          <w:rStyle w:val="Ohne"/>
          <w:b w:val="1"/>
          <w:bCs w:val="1"/>
          <w:rtl w:val="0"/>
        </w:rPr>
        <w:t xml:space="preserve"> nisu postojali iskvareni nazori, niti sklonosti ka zlu</w:t>
      </w:r>
      <w:r>
        <w:rPr>
          <w:rtl w:val="0"/>
        </w:rPr>
        <w:t xml:space="preserve">, </w:t>
      </w:r>
      <w:r>
        <w:rPr>
          <w:rStyle w:val="Ohne"/>
          <w:b w:val="1"/>
          <w:bCs w:val="1"/>
          <w:rtl w:val="0"/>
        </w:rPr>
        <w:t>ALI kada je Hristos do</w:t>
      </w:r>
      <w:r>
        <w:rPr>
          <w:rStyle w:val="Ohne"/>
          <w:b w:val="1"/>
          <w:bCs w:val="1"/>
          <w:rtl w:val="0"/>
        </w:rPr>
        <w:t>š</w:t>
      </w:r>
      <w:r>
        <w:rPr>
          <w:rStyle w:val="Ohne"/>
          <w:b w:val="1"/>
          <w:bCs w:val="1"/>
          <w:rtl w:val="0"/>
          <w:lang w:val="pt-PT"/>
        </w:rPr>
        <w:t>ao</w:t>
      </w:r>
      <w:r>
        <w:rPr>
          <w:rtl w:val="0"/>
        </w:rPr>
        <w:t xml:space="preserve"> da se izlo</w:t>
      </w:r>
      <w:r>
        <w:rPr>
          <w:rtl w:val="0"/>
        </w:rPr>
        <w:t>ž</w:t>
      </w:r>
      <w:r>
        <w:rPr>
          <w:rtl w:val="0"/>
        </w:rPr>
        <w:t>i sotoninim isku</w:t>
      </w:r>
      <w:r>
        <w:rPr>
          <w:rtl w:val="0"/>
        </w:rPr>
        <w:t>š</w:t>
      </w:r>
      <w:r>
        <w:rPr>
          <w:rtl w:val="0"/>
        </w:rPr>
        <w:t xml:space="preserve">enjima, </w:t>
      </w:r>
      <w:r>
        <w:rPr>
          <w:rStyle w:val="Ohne"/>
          <w:b w:val="1"/>
          <w:bCs w:val="1"/>
          <w:rtl w:val="0"/>
        </w:rPr>
        <w:t>On je nosio obli</w:t>
      </w:r>
      <w:r>
        <w:rPr>
          <w:rStyle w:val="Ohne"/>
          <w:b w:val="1"/>
          <w:bCs w:val="1"/>
          <w:rtl w:val="0"/>
        </w:rPr>
        <w:t>č</w:t>
      </w:r>
      <w:r>
        <w:rPr>
          <w:rStyle w:val="Ohne"/>
          <w:b w:val="1"/>
          <w:bCs w:val="1"/>
          <w:rtl w:val="0"/>
        </w:rPr>
        <w:t>je gre</w:t>
      </w:r>
      <w:r>
        <w:rPr>
          <w:rStyle w:val="Ohne"/>
          <w:b w:val="1"/>
          <w:bCs w:val="1"/>
          <w:rtl w:val="0"/>
        </w:rPr>
        <w:t>š</w:t>
      </w:r>
      <w:r>
        <w:rPr>
          <w:rStyle w:val="Ohne"/>
          <w:b w:val="1"/>
          <w:bCs w:val="1"/>
          <w:rtl w:val="0"/>
        </w:rPr>
        <w:t>nog tela</w:t>
      </w:r>
      <w:r>
        <w:rPr>
          <w:rtl w:val="0"/>
        </w:rPr>
        <w:t>.</w:t>
      </w:r>
      <w:r>
        <w:rPr>
          <w:rtl w:val="0"/>
          <w:lang w:val="de-DE"/>
        </w:rPr>
        <w:t xml:space="preserve">“ </w:t>
      </w:r>
      <w:r>
        <w:rPr>
          <w:rStyle w:val="Ohne"/>
          <w:rtl w:val="0"/>
          <w:lang w:val="en-US"/>
        </w:rPr>
        <w:t xml:space="preserve">{Ellen White: ST, 17. October 1900} </w:t>
      </w:r>
      <w:r>
        <w:rPr>
          <w:rStyle w:val="Ohne"/>
          <w:sz w:val="18"/>
          <w:szCs w:val="18"/>
          <w:rtl w:val="1"/>
          <w:lang w:val="ar-SA" w:bidi="ar-SA"/>
        </w:rPr>
        <w:t>“</w:t>
      </w:r>
      <w:r>
        <w:rPr>
          <w:rStyle w:val="Ohne"/>
          <w:sz w:val="18"/>
          <w:szCs w:val="18"/>
          <w:rtl w:val="0"/>
          <w:lang w:val="en-US"/>
        </w:rPr>
        <w:t xml:space="preserve">There were in him no corrupt principles, no tendencies to evil. But when Christ came to meet the temptations of Satan, He bore </w:t>
      </w:r>
      <w:r>
        <w:rPr>
          <w:rStyle w:val="Ohne"/>
          <w:sz w:val="18"/>
          <w:szCs w:val="18"/>
          <w:rtl w:val="1"/>
          <w:lang w:val="ar-SA" w:bidi="ar-SA"/>
        </w:rPr>
        <w:t>“</w:t>
      </w:r>
      <w:r>
        <w:rPr>
          <w:rStyle w:val="Ohne"/>
          <w:sz w:val="18"/>
          <w:szCs w:val="18"/>
          <w:rtl w:val="0"/>
          <w:lang w:val="en-US"/>
        </w:rPr>
        <w:t>the likeness of sinful flesh.</w:t>
      </w:r>
      <w:r>
        <w:rPr>
          <w:rStyle w:val="Ohne"/>
          <w:sz w:val="18"/>
          <w:szCs w:val="18"/>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Style w:val="Ohne"/>
          <w:u w:color="ff0000"/>
          <w:rtl w:val="0"/>
        </w:rPr>
        <w:t>„</w:t>
      </w:r>
      <w:r>
        <w:rPr>
          <w:rtl w:val="0"/>
        </w:rPr>
        <w:t xml:space="preserve">On je uzeo na Sebe </w:t>
      </w:r>
      <w:r>
        <w:rPr>
          <w:rStyle w:val="Ohne"/>
          <w:b w:val="1"/>
          <w:bCs w:val="1"/>
          <w:rtl w:val="0"/>
        </w:rPr>
        <w:t>na</w:t>
      </w:r>
      <w:r>
        <w:rPr>
          <w:rStyle w:val="Ohne"/>
          <w:b w:val="1"/>
          <w:bCs w:val="1"/>
          <w:rtl w:val="0"/>
        </w:rPr>
        <w:t>š</w:t>
      </w:r>
      <w:r>
        <w:rPr>
          <w:rStyle w:val="Ohne"/>
          <w:b w:val="1"/>
          <w:bCs w:val="1"/>
          <w:rtl w:val="0"/>
          <w:lang w:val="fr-FR"/>
        </w:rPr>
        <w:t>u gre</w:t>
      </w:r>
      <w:r>
        <w:rPr>
          <w:rStyle w:val="Ohne"/>
          <w:b w:val="1"/>
          <w:bCs w:val="1"/>
          <w:rtl w:val="0"/>
        </w:rPr>
        <w:t>š</w:t>
      </w:r>
      <w:r>
        <w:rPr>
          <w:rStyle w:val="Ohne"/>
          <w:b w:val="1"/>
          <w:bCs w:val="1"/>
          <w:rtl w:val="0"/>
        </w:rPr>
        <w:t>nu prirodu</w:t>
      </w:r>
      <w:r>
        <w:rPr>
          <w:rtl w:val="0"/>
        </w:rPr>
        <w:t>.</w:t>
      </w:r>
      <w:r>
        <w:rPr>
          <w:rtl w:val="0"/>
          <w:lang w:val="de-DE"/>
        </w:rPr>
        <w:t xml:space="preserve">“ </w:t>
      </w:r>
      <w:r>
        <w:rPr>
          <w:rStyle w:val="Ohne"/>
          <w:rtl w:val="0"/>
          <w:lang w:val="en-US"/>
        </w:rPr>
        <w:t xml:space="preserve">{Ellen White: RH, 15. December 1896} </w:t>
      </w:r>
      <w:r>
        <w:rPr>
          <w:rStyle w:val="Ohne"/>
          <w:sz w:val="18"/>
          <w:szCs w:val="18"/>
          <w:rtl w:val="0"/>
        </w:rPr>
        <w:t>„</w:t>
      </w:r>
      <w:r>
        <w:rPr>
          <w:rStyle w:val="Ohne"/>
          <w:sz w:val="18"/>
          <w:szCs w:val="18"/>
          <w:rtl w:val="0"/>
        </w:rPr>
        <w:t>...H</w:t>
      </w:r>
      <w:r>
        <w:rPr>
          <w:rStyle w:val="Ohne"/>
          <w:sz w:val="18"/>
          <w:szCs w:val="18"/>
          <w:rtl w:val="0"/>
          <w:lang w:val="en-US"/>
        </w:rPr>
        <w:t>e took upon him our sinful nature.</w:t>
      </w:r>
      <w:r>
        <w:rPr>
          <w:rStyle w:val="Ohne"/>
          <w:sz w:val="18"/>
          <w:szCs w:val="18"/>
          <w:rtl w:val="1"/>
          <w:lang w:val="ar-SA" w:bidi="ar-SA"/>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Style w:val="Ohne"/>
          <w:u w:color="ff0000"/>
          <w:rtl w:val="0"/>
        </w:rPr>
        <w:t>„</w:t>
      </w:r>
      <w:r>
        <w:rPr>
          <w:rtl w:val="0"/>
        </w:rPr>
        <w:t xml:space="preserve">On je na Sebe samog </w:t>
      </w:r>
      <w:r>
        <w:rPr>
          <w:rStyle w:val="Ohne"/>
          <w:b w:val="1"/>
          <w:bCs w:val="1"/>
          <w:rtl w:val="0"/>
        </w:rPr>
        <w:t>uzeo</w:t>
      </w:r>
      <w:r>
        <w:rPr>
          <w:rtl w:val="0"/>
        </w:rPr>
        <w:t xml:space="preserve"> </w:t>
      </w:r>
      <w:r>
        <w:rPr>
          <w:rStyle w:val="Ohne"/>
          <w:b w:val="1"/>
          <w:bCs w:val="1"/>
          <w:rtl w:val="0"/>
        </w:rPr>
        <w:t>bolesnu</w:t>
      </w:r>
      <w:r>
        <w:rPr>
          <w:rtl w:val="0"/>
        </w:rPr>
        <w:t>, palu, uni</w:t>
      </w:r>
      <w:r>
        <w:rPr>
          <w:rtl w:val="0"/>
        </w:rPr>
        <w:t>ž</w:t>
      </w:r>
      <w:r>
        <w:rPr>
          <w:rtl w:val="0"/>
        </w:rPr>
        <w:t xml:space="preserve">enu i </w:t>
      </w:r>
      <w:r>
        <w:rPr>
          <w:rStyle w:val="Ohne"/>
          <w:b w:val="1"/>
          <w:bCs w:val="1"/>
          <w:rtl w:val="0"/>
        </w:rPr>
        <w:t>grehom zatrovanu prirodu</w:t>
      </w:r>
      <w:r>
        <w:rPr>
          <w:rtl w:val="0"/>
        </w:rPr>
        <w:t>.</w:t>
      </w:r>
      <w:r>
        <w:rPr>
          <w:rtl w:val="0"/>
          <w:lang w:val="de-DE"/>
        </w:rPr>
        <w:t xml:space="preserve">“ </w:t>
      </w:r>
      <w:r>
        <w:rPr>
          <w:rStyle w:val="Ohne"/>
          <w:rtl w:val="0"/>
          <w:lang w:val="en-US"/>
        </w:rPr>
        <w:t xml:space="preserve">{Ellen White: YI, 20. December 1900} </w:t>
      </w:r>
      <w:r>
        <w:rPr>
          <w:rStyle w:val="Ohne"/>
          <w:sz w:val="18"/>
          <w:szCs w:val="18"/>
          <w:rtl w:val="0"/>
        </w:rPr>
        <w:t>„</w:t>
      </w:r>
      <w:r>
        <w:rPr>
          <w:rStyle w:val="Ohne"/>
          <w:sz w:val="18"/>
          <w:szCs w:val="18"/>
          <w:rtl w:val="0"/>
          <w:lang w:val="en-US"/>
        </w:rPr>
        <w:t>He took upon himself fallen, suffering human nature, degraded and defiled by sin.</w:t>
      </w:r>
      <w:r>
        <w:rPr>
          <w:rStyle w:val="Ohne"/>
          <w:sz w:val="18"/>
          <w:szCs w:val="18"/>
          <w:rtl w:val="1"/>
          <w:lang w:val="ar-SA" w:bidi="ar-SA"/>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b w:val="1"/>
          <w:bCs w:val="1"/>
        </w:rPr>
      </w:pPr>
    </w:p>
    <w:p>
      <w:pPr>
        <w:pStyle w:val="Text"/>
        <w:numPr>
          <w:ilvl w:val="0"/>
          <w:numId w:val="52"/>
        </w:numPr>
      </w:pPr>
      <w:r>
        <w:rPr>
          <w:rStyle w:val="Ohne"/>
          <w:u w:color="ff0000"/>
          <w:rtl w:val="0"/>
        </w:rPr>
        <w:t>„</w:t>
      </w:r>
      <w:r>
        <w:rPr>
          <w:rtl w:val="0"/>
        </w:rPr>
        <w:t xml:space="preserve">I, kao </w:t>
      </w:r>
      <w:r>
        <w:rPr>
          <w:rtl w:val="0"/>
        </w:rPr>
        <w:t>š</w:t>
      </w:r>
      <w:r>
        <w:rPr>
          <w:rtl w:val="0"/>
        </w:rPr>
        <w:t xml:space="preserve">to je priznato, velika je tajna </w:t>
      </w:r>
      <w:r>
        <w:rPr>
          <w:rtl w:val="0"/>
        </w:rPr>
        <w:t> </w:t>
      </w:r>
      <w:r>
        <w:rPr>
          <w:rtl w:val="0"/>
        </w:rPr>
        <w:t>pobo</w:t>
      </w:r>
      <w:r>
        <w:rPr>
          <w:rtl w:val="0"/>
        </w:rPr>
        <w:t>ž</w:t>
      </w:r>
      <w:r>
        <w:rPr>
          <w:rtl w:val="0"/>
        </w:rPr>
        <w:t xml:space="preserve">nosti: </w:t>
      </w:r>
      <w:r>
        <w:rPr>
          <w:rStyle w:val="Ohne"/>
          <w:b w:val="1"/>
          <w:bCs w:val="1"/>
          <w:rtl w:val="0"/>
        </w:rPr>
        <w:t>Bog se javi u (ljudskom!) telu</w:t>
      </w:r>
      <w:r>
        <w:rPr>
          <w:rtl w:val="0"/>
        </w:rPr>
        <w:t>, opravda se u duhu, pokaza se an</w:t>
      </w:r>
      <w:r>
        <w:rPr>
          <w:rtl w:val="0"/>
        </w:rPr>
        <w:t>đ</w:t>
      </w:r>
      <w:r>
        <w:rPr>
          <w:rtl w:val="0"/>
        </w:rPr>
        <w:t>elima, propovedi se neznabo</w:t>
      </w:r>
      <w:r>
        <w:rPr>
          <w:rtl w:val="0"/>
        </w:rPr>
        <w:t>š</w:t>
      </w:r>
      <w:r>
        <w:rPr>
          <w:rtl w:val="0"/>
        </w:rPr>
        <w:t>cima, verova se na svetu, uznese se u slavi.</w:t>
      </w:r>
      <w:r>
        <w:rPr>
          <w:rtl w:val="0"/>
          <w:lang w:val="de-DE"/>
        </w:rPr>
        <w:t xml:space="preserve">“ </w:t>
      </w:r>
      <w:r>
        <w:rPr>
          <w:rtl w:val="0"/>
        </w:rPr>
        <w:t>{1. Timotiju 3,16}</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Style w:val="Ohne"/>
          <w:u w:color="ff0000"/>
          <w:rtl w:val="0"/>
        </w:rPr>
        <w:t>„</w:t>
      </w:r>
      <w:r>
        <w:rPr>
          <w:rtl w:val="0"/>
        </w:rPr>
        <w:t xml:space="preserve">Velim pak: po duhu hodite, i </w:t>
      </w:r>
      <w:r>
        <w:rPr>
          <w:rtl w:val="0"/>
        </w:rPr>
        <w:t>ž</w:t>
      </w:r>
      <w:r>
        <w:rPr>
          <w:rtl w:val="0"/>
        </w:rPr>
        <w:t>elja telesnih ne izvr</w:t>
      </w:r>
      <w:r>
        <w:rPr>
          <w:rtl w:val="0"/>
        </w:rPr>
        <w:t>š</w:t>
      </w:r>
      <w:r>
        <w:rPr>
          <w:rtl w:val="0"/>
        </w:rPr>
        <w:t xml:space="preserve">ujte. </w:t>
      </w:r>
      <w:r>
        <w:rPr>
          <w:rStyle w:val="Ohne"/>
          <w:b w:val="1"/>
          <w:bCs w:val="1"/>
          <w:rtl w:val="0"/>
        </w:rPr>
        <w:t xml:space="preserve">Jer telo </w:t>
      </w:r>
      <w:r>
        <w:rPr>
          <w:rStyle w:val="Ohne"/>
          <w:b w:val="1"/>
          <w:bCs w:val="1"/>
          <w:rtl w:val="0"/>
        </w:rPr>
        <w:t>ž</w:t>
      </w:r>
      <w:r>
        <w:rPr>
          <w:rStyle w:val="Ohne"/>
          <w:b w:val="1"/>
          <w:bCs w:val="1"/>
          <w:rtl w:val="0"/>
        </w:rPr>
        <w:t>eli protiv duha</w:t>
      </w:r>
      <w:r>
        <w:rPr>
          <w:rtl w:val="0"/>
        </w:rPr>
        <w:t xml:space="preserve">, a duh protiv tela; a ovo se protivi jedno drugome, da ne </w:t>
      </w:r>
      <w:r>
        <w:rPr>
          <w:rtl w:val="0"/>
        </w:rPr>
        <w:t>č</w:t>
      </w:r>
      <w:r>
        <w:rPr>
          <w:rtl w:val="0"/>
        </w:rPr>
        <w:t xml:space="preserve">inite ono </w:t>
      </w:r>
      <w:r>
        <w:rPr>
          <w:rtl w:val="0"/>
        </w:rPr>
        <w:t>š</w:t>
      </w:r>
      <w:r>
        <w:rPr>
          <w:rtl w:val="0"/>
        </w:rPr>
        <w:t>ta ho</w:t>
      </w:r>
      <w:r>
        <w:rPr>
          <w:rtl w:val="0"/>
        </w:rPr>
        <w:t>ć</w:t>
      </w:r>
      <w:r>
        <w:rPr>
          <w:rStyle w:val="Ohne"/>
          <w:rtl w:val="0"/>
          <w:lang w:val="it-IT"/>
        </w:rPr>
        <w:t>ete.</w:t>
      </w:r>
      <w:r>
        <w:rPr>
          <w:rtl w:val="0"/>
          <w:lang w:val="de-DE"/>
        </w:rPr>
        <w:t xml:space="preserve">“ </w:t>
      </w:r>
      <w:r>
        <w:rPr>
          <w:rtl w:val="0"/>
        </w:rPr>
        <w:t>{Galatima 5,16.17}</w:t>
      </w:r>
    </w:p>
    <w:p>
      <w:pPr>
        <w:pStyle w:val="Text"/>
        <w:tabs>
          <w:tab w:val="left" w:pos="8520"/>
        </w:tabs>
      </w:pPr>
    </w:p>
    <w:p>
      <w:pPr>
        <w:pStyle w:val="Text"/>
        <w:tabs>
          <w:tab w:val="left" w:pos="8520"/>
        </w:tabs>
      </w:pPr>
    </w:p>
    <w:p>
      <w:pPr>
        <w:pStyle w:val="Text"/>
        <w:numPr>
          <w:ilvl w:val="0"/>
          <w:numId w:val="52"/>
        </w:numPr>
      </w:pPr>
      <w:r>
        <w:rPr>
          <w:rStyle w:val="Ohne"/>
          <w:u w:color="ff0000"/>
          <w:rtl w:val="0"/>
        </w:rPr>
        <w:t>„</w:t>
      </w:r>
      <w:r>
        <w:rPr>
          <w:rtl w:val="0"/>
        </w:rPr>
        <w:t>Po telu ro</w:t>
      </w:r>
      <w:r>
        <w:rPr>
          <w:rtl w:val="0"/>
        </w:rPr>
        <w:t>đ</w:t>
      </w:r>
      <w:r>
        <w:rPr>
          <w:rtl w:val="0"/>
        </w:rPr>
        <w:t>enom iz Davidovog potomstva.</w:t>
      </w:r>
      <w:r>
        <w:rPr>
          <w:rtl w:val="0"/>
          <w:lang w:val="de-DE"/>
        </w:rPr>
        <w:t xml:space="preserve">“ </w:t>
      </w:r>
      <w:r>
        <w:rPr>
          <w:rtl w:val="0"/>
        </w:rPr>
        <w:t>{Rimljanima 1,3}</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Style w:val="Ohne"/>
          <w:u w:color="ff0000"/>
          <w:rtl w:val="0"/>
        </w:rPr>
        <w:t>„</w:t>
      </w:r>
      <w:r>
        <w:rPr>
          <w:rtl w:val="0"/>
        </w:rPr>
        <w:t xml:space="preserve">Gle, </w:t>
      </w:r>
      <w:r>
        <w:rPr>
          <w:rStyle w:val="Ohne"/>
          <w:b w:val="1"/>
          <w:bCs w:val="1"/>
          <w:rtl w:val="0"/>
        </w:rPr>
        <w:t>u bezakonju rodih se</w:t>
      </w:r>
      <w:r>
        <w:rPr>
          <w:rtl w:val="0"/>
        </w:rPr>
        <w:t>, i u grehu zatrudne mati moja sa Mnom.</w:t>
      </w:r>
      <w:r>
        <w:rPr>
          <w:rtl w:val="0"/>
          <w:lang w:val="de-DE"/>
        </w:rPr>
        <w:t xml:space="preserve">“ </w:t>
      </w:r>
      <w:r>
        <w:rPr>
          <w:rtl w:val="0"/>
        </w:rPr>
        <w:t>{Psalam 51,5}</w:t>
      </w:r>
    </w:p>
    <w:p>
      <w:pPr>
        <w:pStyle w:val="Text"/>
        <w:tabs>
          <w:tab w:val="left" w:pos="8520"/>
        </w:tabs>
      </w:pPr>
    </w:p>
    <w:p>
      <w:pPr>
        <w:pStyle w:val="Text"/>
        <w:numPr>
          <w:ilvl w:val="0"/>
          <w:numId w:val="52"/>
        </w:numPr>
      </w:pPr>
      <w:r>
        <w:rPr>
          <w:rStyle w:val="Ohne"/>
          <w:u w:color="ff0000"/>
          <w:rtl w:val="0"/>
        </w:rPr>
        <w:t>„</w:t>
      </w:r>
      <w:r>
        <w:rPr>
          <w:rtl w:val="0"/>
        </w:rPr>
        <w:t xml:space="preserve">Jer On zaista </w:t>
      </w:r>
      <w:r>
        <w:rPr>
          <w:rStyle w:val="Ohne"/>
          <w:b w:val="1"/>
          <w:bCs w:val="1"/>
          <w:rtl w:val="0"/>
        </w:rPr>
        <w:t>ne primi na sebe prirodu an</w:t>
      </w:r>
      <w:r>
        <w:rPr>
          <w:rStyle w:val="Ohne"/>
          <w:b w:val="1"/>
          <w:bCs w:val="1"/>
          <w:rtl w:val="0"/>
        </w:rPr>
        <w:t>đ</w:t>
      </w:r>
      <w:r>
        <w:rPr>
          <w:rStyle w:val="Ohne"/>
          <w:b w:val="1"/>
          <w:bCs w:val="1"/>
          <w:rtl w:val="0"/>
        </w:rPr>
        <w:t>ela</w:t>
      </w:r>
      <w:r>
        <w:rPr>
          <w:rStyle w:val="Ohne"/>
          <w:rtl w:val="0"/>
          <w:lang w:val="it-IT"/>
        </w:rPr>
        <w:t>, vec</w:t>
      </w:r>
      <w:r>
        <w:rPr>
          <w:rtl w:val="0"/>
        </w:rPr>
        <w:t xml:space="preserve">́ </w:t>
      </w:r>
      <w:r>
        <w:rPr>
          <w:rtl w:val="0"/>
        </w:rPr>
        <w:t xml:space="preserve">On primi na Sebe </w:t>
      </w:r>
      <w:r>
        <w:rPr>
          <w:rStyle w:val="Ohne"/>
          <w:b w:val="1"/>
          <w:bCs w:val="1"/>
          <w:rtl w:val="0"/>
        </w:rPr>
        <w:t>prirodu semena Avramova</w:t>
      </w:r>
      <w:r>
        <w:rPr>
          <w:rtl w:val="0"/>
        </w:rPr>
        <w:t>.</w:t>
      </w:r>
      <w:r>
        <w:rPr>
          <w:rtl w:val="0"/>
          <w:lang w:val="de-DE"/>
        </w:rPr>
        <w:t xml:space="preserve">“ </w:t>
      </w:r>
      <w:r>
        <w:rPr>
          <w:rtl w:val="0"/>
        </w:rPr>
        <w:t>{Jevrejima 2,16}</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Style w:val="Ohne"/>
          <w:u w:color="ff0000"/>
          <w:rtl w:val="0"/>
        </w:rPr>
        <w:t>„</w:t>
      </w:r>
      <w:r>
        <w:rPr>
          <w:rtl w:val="0"/>
        </w:rPr>
        <w:t>Onoga koji nije znao greha Bog je u</w:t>
      </w:r>
      <w:r>
        <w:rPr>
          <w:rtl w:val="0"/>
        </w:rPr>
        <w:t>č</w:t>
      </w:r>
      <w:r>
        <w:rPr>
          <w:rtl w:val="0"/>
        </w:rPr>
        <w:t>inio grehom za nas, da mi u Njemu postanemo pravednost Bo</w:t>
      </w:r>
      <w:r>
        <w:rPr>
          <w:rtl w:val="0"/>
        </w:rPr>
        <w:t>ž</w:t>
      </w:r>
      <w:r>
        <w:rPr>
          <w:rtl w:val="0"/>
        </w:rPr>
        <w:t>ja.</w:t>
      </w:r>
      <w:r>
        <w:rPr>
          <w:rtl w:val="0"/>
          <w:lang w:val="de-DE"/>
        </w:rPr>
        <w:t xml:space="preserve">“ </w:t>
      </w:r>
      <w:r>
        <w:rPr>
          <w:rtl w:val="0"/>
        </w:rPr>
        <w:t>{2. Korin</w:t>
      </w:r>
      <w:r>
        <w:rPr>
          <w:rtl w:val="0"/>
        </w:rPr>
        <w:t>ć</w:t>
      </w:r>
      <w:r>
        <w:rPr>
          <w:rtl w:val="0"/>
        </w:rPr>
        <w:t>anima 5,21}</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Style w:val="Ohne"/>
          <w:u w:color="ff0000"/>
          <w:rtl w:val="0"/>
        </w:rPr>
        <w:t>„</w:t>
      </w:r>
      <w:r>
        <w:rPr>
          <w:rtl w:val="0"/>
        </w:rPr>
        <w:t>Ne samo da je u</w:t>
      </w:r>
      <w:r>
        <w:rPr>
          <w:rtl w:val="0"/>
        </w:rPr>
        <w:t>č</w:t>
      </w:r>
      <w:r>
        <w:rPr>
          <w:rtl w:val="0"/>
        </w:rPr>
        <w:t>injen telom, ve</w:t>
      </w:r>
      <w:r>
        <w:rPr>
          <w:rtl w:val="0"/>
        </w:rPr>
        <w:t xml:space="preserve">ć </w:t>
      </w:r>
      <w:r>
        <w:rPr>
          <w:rtl w:val="0"/>
        </w:rPr>
        <w:t>je u</w:t>
      </w:r>
      <w:r>
        <w:rPr>
          <w:rtl w:val="0"/>
        </w:rPr>
        <w:t>č</w:t>
      </w:r>
      <w:r>
        <w:rPr>
          <w:rtl w:val="0"/>
        </w:rPr>
        <w:t xml:space="preserve">injen </w:t>
      </w:r>
      <w:r>
        <w:rPr>
          <w:rStyle w:val="Ohne"/>
          <w:b w:val="1"/>
          <w:bCs w:val="1"/>
          <w:rtl w:val="0"/>
        </w:rPr>
        <w:t>jednakim gre</w:t>
      </w:r>
      <w:r>
        <w:rPr>
          <w:rStyle w:val="Ohne"/>
          <w:b w:val="1"/>
          <w:bCs w:val="1"/>
          <w:rtl w:val="0"/>
        </w:rPr>
        <w:t>š</w:t>
      </w:r>
      <w:r>
        <w:rPr>
          <w:rStyle w:val="Ohne"/>
          <w:b w:val="1"/>
          <w:bCs w:val="1"/>
          <w:rtl w:val="0"/>
        </w:rPr>
        <w:t>nom telu</w:t>
      </w:r>
      <w:r>
        <w:rPr>
          <w:rtl w:val="0"/>
        </w:rPr>
        <w:t>.</w:t>
      </w:r>
      <w:r>
        <w:rPr>
          <w:rtl w:val="0"/>
          <w:lang w:val="de-DE"/>
        </w:rPr>
        <w:t xml:space="preserve">“ </w:t>
      </w:r>
      <w:r>
        <w:rPr>
          <w:rStyle w:val="Ohne"/>
          <w:rtl w:val="0"/>
          <w:lang w:val="en-US"/>
        </w:rPr>
        <w:t xml:space="preserve">{Ellen White: Letter 106, 1896} </w:t>
      </w:r>
      <w:r>
        <w:rPr>
          <w:rStyle w:val="Ohne"/>
          <w:sz w:val="18"/>
          <w:szCs w:val="18"/>
          <w:rtl w:val="1"/>
          <w:lang w:val="ar-SA" w:bidi="ar-SA"/>
        </w:rPr>
        <w:t>“</w:t>
      </w:r>
      <w:r>
        <w:rPr>
          <w:rStyle w:val="Ohne"/>
          <w:sz w:val="18"/>
          <w:szCs w:val="18"/>
          <w:rtl w:val="0"/>
          <w:lang w:val="en-US"/>
        </w:rPr>
        <w:t>He was not only made flesh, but He was made in the likeness of sinful flesh.</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Style w:val="Ohne"/>
          <w:u w:color="ff0000"/>
          <w:rtl w:val="0"/>
        </w:rPr>
        <w:t>„</w:t>
      </w:r>
      <w:r>
        <w:rPr>
          <w:rtl w:val="0"/>
        </w:rPr>
        <w:t xml:space="preserve">Isus im je isto rekao [..], da </w:t>
      </w:r>
      <w:r>
        <w:rPr>
          <w:rtl w:val="0"/>
        </w:rPr>
        <w:t>ć</w:t>
      </w:r>
      <w:r>
        <w:rPr>
          <w:rtl w:val="0"/>
        </w:rPr>
        <w:t xml:space="preserve">e morati da uzme </w:t>
      </w:r>
      <w:r>
        <w:rPr>
          <w:rStyle w:val="Ohne"/>
          <w:b w:val="1"/>
          <w:bCs w:val="1"/>
          <w:rtl w:val="0"/>
        </w:rPr>
        <w:t>prirodu PALOG</w:t>
      </w:r>
      <w:r>
        <w:rPr>
          <w:rtl w:val="0"/>
        </w:rPr>
        <w:t xml:space="preserve"> č</w:t>
      </w:r>
      <w:r>
        <w:rPr>
          <w:rtl w:val="0"/>
        </w:rPr>
        <w:t>oveka, i da Njegova snaga ne</w:t>
      </w:r>
      <w:r>
        <w:rPr>
          <w:rtl w:val="0"/>
        </w:rPr>
        <w:t>ć</w:t>
      </w:r>
      <w:r>
        <w:rPr>
          <w:rtl w:val="0"/>
        </w:rPr>
        <w:t>e biti kao njihova.</w:t>
      </w:r>
      <w:r>
        <w:rPr>
          <w:rtl w:val="0"/>
          <w:lang w:val="de-DE"/>
        </w:rPr>
        <w:t xml:space="preserve">“ </w:t>
      </w:r>
      <w:r>
        <w:rPr>
          <w:rtl w:val="0"/>
          <w:lang w:val="de-DE"/>
        </w:rPr>
        <w:t xml:space="preserve">{Ellen White: 1SG, p. 25.1} </w:t>
      </w:r>
      <w:r>
        <w:rPr>
          <w:rStyle w:val="Ohne"/>
          <w:sz w:val="18"/>
          <w:szCs w:val="18"/>
          <w:rtl w:val="1"/>
          <w:lang w:val="ar-SA" w:bidi="ar-SA"/>
        </w:rPr>
        <w:t>“</w:t>
      </w:r>
      <w:r>
        <w:rPr>
          <w:rStyle w:val="Ohne"/>
          <w:sz w:val="18"/>
          <w:szCs w:val="18"/>
          <w:rtl w:val="0"/>
          <w:lang w:val="en-US"/>
        </w:rPr>
        <w:t>Jesus also told them [..] That he should take man's fallen nature, and his strength would not be even equal with theirs.</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Style w:val="Ohne"/>
          <w:u w:color="ff0000"/>
          <w:rtl w:val="0"/>
        </w:rPr>
        <w:t>„</w:t>
      </w:r>
      <w:r>
        <w:rPr>
          <w:rtl w:val="0"/>
        </w:rPr>
        <w:t>U obli</w:t>
      </w:r>
      <w:r>
        <w:rPr>
          <w:rtl w:val="0"/>
        </w:rPr>
        <w:t>č</w:t>
      </w:r>
      <w:r>
        <w:rPr>
          <w:rtl w:val="0"/>
        </w:rPr>
        <w:t>ju sli</w:t>
      </w:r>
      <w:r>
        <w:rPr>
          <w:rtl w:val="0"/>
        </w:rPr>
        <w:t>č</w:t>
      </w:r>
      <w:r>
        <w:rPr>
          <w:rtl w:val="0"/>
        </w:rPr>
        <w:t>nom gre</w:t>
      </w:r>
      <w:r>
        <w:rPr>
          <w:rtl w:val="0"/>
        </w:rPr>
        <w:t>š</w:t>
      </w:r>
      <w:r>
        <w:rPr>
          <w:rtl w:val="0"/>
        </w:rPr>
        <w:t>nom telu.</w:t>
      </w:r>
      <w:r>
        <w:rPr>
          <w:rtl w:val="0"/>
          <w:lang w:val="de-DE"/>
        </w:rPr>
        <w:t xml:space="preserve">“ </w:t>
      </w:r>
      <w:r>
        <w:rPr>
          <w:rtl w:val="0"/>
        </w:rPr>
        <w:t xml:space="preserve">{Rimljanima 8,3 } </w:t>
      </w:r>
      <w:r>
        <w:rPr>
          <w:rtl w:val="0"/>
        </w:rPr>
        <w:t>Č</w:t>
      </w:r>
      <w:r>
        <w:rPr>
          <w:rtl w:val="0"/>
        </w:rPr>
        <w:t>arnic</w:t>
      </w:r>
      <w:r>
        <w:rPr>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Style w:val="Ohne"/>
          <w:u w:color="ff0000"/>
          <w:rtl w:val="0"/>
        </w:rPr>
        <w:t>„</w:t>
      </w:r>
      <w:r>
        <w:rPr>
          <w:rtl w:val="0"/>
        </w:rPr>
        <w:t xml:space="preserve">Jer </w:t>
      </w:r>
      <w:r>
        <w:rPr>
          <w:rtl w:val="0"/>
        </w:rPr>
        <w:t>š</w:t>
      </w:r>
      <w:r>
        <w:rPr>
          <w:rtl w:val="0"/>
        </w:rPr>
        <w:t>to zakonu be</w:t>
      </w:r>
      <w:r>
        <w:rPr>
          <w:rtl w:val="0"/>
        </w:rPr>
        <w:t>š</w:t>
      </w:r>
      <w:r>
        <w:rPr>
          <w:rtl w:val="0"/>
        </w:rPr>
        <w:t>e nemogu</w:t>
      </w:r>
      <w:r>
        <w:rPr>
          <w:rtl w:val="0"/>
        </w:rPr>
        <w:t>ć</w:t>
      </w:r>
      <w:r>
        <w:rPr>
          <w:rtl w:val="0"/>
        </w:rPr>
        <w:t>e, jer (Isus) be</w:t>
      </w:r>
      <w:r>
        <w:rPr>
          <w:rtl w:val="0"/>
        </w:rPr>
        <w:t>š</w:t>
      </w:r>
      <w:r>
        <w:rPr>
          <w:rtl w:val="0"/>
        </w:rPr>
        <w:t xml:space="preserve">e </w:t>
      </w:r>
      <w:r>
        <w:rPr>
          <w:rStyle w:val="Ohne"/>
          <w:b w:val="1"/>
          <w:bCs w:val="1"/>
          <w:rtl w:val="0"/>
        </w:rPr>
        <w:t>oslabljen telom</w:t>
      </w:r>
      <w:r>
        <w:rPr>
          <w:rtl w:val="0"/>
        </w:rPr>
        <w:t xml:space="preserve">, posla Bog Sina Svojega u </w:t>
      </w:r>
      <w:r>
        <w:rPr>
          <w:rStyle w:val="Ohne"/>
          <w:u w:val="single"/>
          <w:rtl w:val="0"/>
        </w:rPr>
        <w:t>obli</w:t>
      </w:r>
      <w:r>
        <w:rPr>
          <w:rStyle w:val="Ohne"/>
          <w:u w:val="single"/>
          <w:rtl w:val="0"/>
        </w:rPr>
        <w:t>č</w:t>
      </w:r>
      <w:r>
        <w:rPr>
          <w:rStyle w:val="Ohne"/>
          <w:u w:val="single"/>
          <w:rtl w:val="0"/>
        </w:rPr>
        <w:t>ju tela grehovnoga</w:t>
      </w:r>
      <w:r>
        <w:rPr>
          <w:rtl w:val="0"/>
        </w:rPr>
        <w:t>, i za greh osudi greh u tijelu.</w:t>
      </w:r>
      <w:r>
        <w:rPr>
          <w:rtl w:val="0"/>
          <w:lang w:val="de-DE"/>
        </w:rPr>
        <w:t xml:space="preserve">“ </w:t>
      </w:r>
      <w:r>
        <w:rPr>
          <w:rtl w:val="0"/>
        </w:rPr>
        <w:t>{Rimljanima 8,3}</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U boljim prevodima Biblije na drugim jezicima vidimo jasno da se ovde radi o Isusu Koji je oslabljen telom! Isus je pobedio apsolutno svako isku</w:t>
      </w:r>
      <w:r>
        <w:rPr>
          <w:rtl w:val="0"/>
        </w:rPr>
        <w:t>š</w:t>
      </w:r>
      <w:r>
        <w:rPr>
          <w:rtl w:val="0"/>
        </w:rPr>
        <w:t xml:space="preserve">enje, i opstao je kroz neprestanu zajednicu sa Svojim nebeskim Ocem bez ijednog greha. </w:t>
      </w:r>
      <w:r>
        <w:rPr>
          <w:rtl w:val="1"/>
          <w:lang w:val="ar-SA" w:bidi="ar-SA"/>
        </w:rPr>
        <w:t>“</w:t>
      </w:r>
      <w:r>
        <w:rPr>
          <w:rtl w:val="0"/>
        </w:rPr>
        <w:t>U</w:t>
      </w:r>
      <w:r>
        <w:rPr>
          <w:rtl w:val="0"/>
        </w:rPr>
        <w:t>č</w:t>
      </w:r>
      <w:r>
        <w:rPr>
          <w:rtl w:val="0"/>
        </w:rPr>
        <w:t>injen grehom</w:t>
      </w:r>
      <w:r>
        <w:rPr>
          <w:rtl w:val="0"/>
          <w:lang w:val="de-DE"/>
        </w:rPr>
        <w:t xml:space="preserve">“ </w:t>
      </w:r>
      <w:r>
        <w:rPr>
          <w:rtl w:val="0"/>
        </w:rPr>
        <w:t>je ista tajna kao i ona koja ka</w:t>
      </w:r>
      <w:r>
        <w:rPr>
          <w:rtl w:val="0"/>
        </w:rPr>
        <w:t>ž</w:t>
      </w:r>
      <w:r>
        <w:rPr>
          <w:rtl w:val="0"/>
        </w:rPr>
        <w:t>e da je Bo</w:t>
      </w:r>
      <w:r>
        <w:rPr>
          <w:rtl w:val="0"/>
        </w:rPr>
        <w:t>ž</w:t>
      </w:r>
      <w:r>
        <w:rPr>
          <w:rtl w:val="0"/>
        </w:rPr>
        <w:t xml:space="preserve">ji Sin mogao da umre. Zato nije ni </w:t>
      </w:r>
      <w:r>
        <w:rPr>
          <w:rtl w:val="0"/>
        </w:rPr>
        <w:t>č</w:t>
      </w:r>
      <w:r>
        <w:rPr>
          <w:rtl w:val="0"/>
        </w:rPr>
        <w:t>udno da je vo</w:t>
      </w:r>
      <w:r>
        <w:rPr>
          <w:rtl w:val="0"/>
        </w:rPr>
        <w:t>đ</w:t>
      </w:r>
      <w:r>
        <w:rPr>
          <w:rtl w:val="0"/>
        </w:rPr>
        <w:t>a otpada dr LeRoy Froom 1957. u svojoj knjizi "Questions of Doctrine</w:t>
      </w:r>
      <w:r>
        <w:rPr>
          <w:rtl w:val="0"/>
          <w:lang w:val="de-DE"/>
        </w:rPr>
        <w:t xml:space="preserve">“ </w:t>
      </w:r>
      <w:r>
        <w:rPr>
          <w:rtl w:val="0"/>
        </w:rPr>
        <w:t>doneo momentalno prihva</w:t>
      </w:r>
      <w:r>
        <w:rPr>
          <w:rtl w:val="0"/>
        </w:rPr>
        <w:t>ć</w:t>
      </w:r>
      <w:r>
        <w:rPr>
          <w:rStyle w:val="Ohne"/>
          <w:rtl w:val="0"/>
          <w:lang w:val="fr-FR"/>
        </w:rPr>
        <w:t>enu la</w:t>
      </w:r>
      <w:r>
        <w:rPr>
          <w:rtl w:val="0"/>
        </w:rPr>
        <w:t>ž</w:t>
      </w:r>
      <w:r>
        <w:rPr>
          <w:rtl w:val="0"/>
        </w:rPr>
        <w:t>nu nauku da je Isus do</w:t>
      </w:r>
      <w:r>
        <w:rPr>
          <w:rtl w:val="0"/>
        </w:rPr>
        <w:t>š</w:t>
      </w:r>
      <w:r>
        <w:rPr>
          <w:rtl w:val="0"/>
        </w:rPr>
        <w:t>ao sa genetskom prirodom Adama pre pada u greh:</w:t>
      </w:r>
    </w:p>
    <w:p>
      <w:pPr>
        <w:pStyle w:val="Text"/>
      </w:pPr>
    </w:p>
    <w:p>
      <w:pPr>
        <w:pStyle w:val="Text"/>
        <w:numPr>
          <w:ilvl w:val="0"/>
          <w:numId w:val="52"/>
        </w:numPr>
      </w:pPr>
      <w:r>
        <w:rPr>
          <w:rStyle w:val="Ohne"/>
          <w:u w:color="ff0000"/>
          <w:rtl w:val="0"/>
        </w:rPr>
        <w:t>„</w:t>
      </w:r>
      <w:r>
        <w:rPr>
          <w:rtl w:val="0"/>
        </w:rPr>
        <w:t>Hristovo telo i priroda u utelovljenju su bili druga</w:t>
      </w:r>
      <w:r>
        <w:rPr>
          <w:rtl w:val="0"/>
        </w:rPr>
        <w:t>č</w:t>
      </w:r>
      <w:r>
        <w:rPr>
          <w:rtl w:val="0"/>
        </w:rPr>
        <w:t>iji nego na</w:t>
      </w:r>
      <w:r>
        <w:rPr>
          <w:rtl w:val="0"/>
        </w:rPr>
        <w:t>š</w:t>
      </w:r>
      <w:r>
        <w:rPr>
          <w:rtl w:val="0"/>
        </w:rPr>
        <w:t>i. On je bio izuzet od na</w:t>
      </w:r>
      <w:r>
        <w:rPr>
          <w:rtl w:val="0"/>
        </w:rPr>
        <w:t>š</w:t>
      </w:r>
      <w:r>
        <w:rPr>
          <w:rtl w:val="0"/>
        </w:rPr>
        <w:t>eg genetskog nasle</w:t>
      </w:r>
      <w:r>
        <w:rPr>
          <w:rtl w:val="0"/>
        </w:rPr>
        <w:t>đ</w:t>
      </w:r>
      <w:r>
        <w:rPr>
          <w:rtl w:val="0"/>
        </w:rPr>
        <w:t xml:space="preserve">a i uzeo je samo </w:t>
      </w:r>
      <w:r>
        <w:rPr>
          <w:rStyle w:val="Ohne"/>
          <w:b w:val="1"/>
          <w:bCs w:val="1"/>
          <w:rtl w:val="0"/>
        </w:rPr>
        <w:t>nepogre</w:t>
      </w:r>
      <w:r>
        <w:rPr>
          <w:rStyle w:val="Ohne"/>
          <w:b w:val="1"/>
          <w:bCs w:val="1"/>
          <w:rtl w:val="0"/>
        </w:rPr>
        <w:t>š</w:t>
      </w:r>
      <w:r>
        <w:rPr>
          <w:rStyle w:val="Ohne"/>
          <w:b w:val="1"/>
          <w:bCs w:val="1"/>
          <w:rtl w:val="0"/>
        </w:rPr>
        <w:t xml:space="preserve">ivu Adamovu prirodu, kao </w:t>
      </w:r>
      <w:r>
        <w:rPr>
          <w:rStyle w:val="Ohne"/>
          <w:b w:val="1"/>
          <w:bCs w:val="1"/>
          <w:rtl w:val="0"/>
        </w:rPr>
        <w:t>š</w:t>
      </w:r>
      <w:r>
        <w:rPr>
          <w:rStyle w:val="Ohne"/>
          <w:b w:val="1"/>
          <w:bCs w:val="1"/>
          <w:rtl w:val="0"/>
        </w:rPr>
        <w:t>to je bila pre pada</w:t>
      </w:r>
      <w:r>
        <w:rPr>
          <w:rtl w:val="0"/>
        </w:rPr>
        <w:t>.</w:t>
      </w:r>
      <w:r>
        <w:rPr>
          <w:rtl w:val="0"/>
          <w:lang w:val="de-DE"/>
        </w:rPr>
        <w:t xml:space="preserve">“ </w:t>
      </w:r>
      <w:r>
        <w:rPr>
          <w:rtl w:val="0"/>
        </w:rPr>
        <w:t>{</w:t>
      </w:r>
      <w:r>
        <w:rPr>
          <w:rtl w:val="0"/>
        </w:rPr>
        <w:t>D</w:t>
      </w:r>
      <w:r>
        <w:rPr>
          <w:rtl w:val="0"/>
        </w:rPr>
        <w:t xml:space="preserve">r. </w:t>
      </w:r>
      <w:r>
        <w:rPr>
          <w:rStyle w:val="Ohne"/>
          <w:b w:val="1"/>
          <w:bCs w:val="1"/>
          <w:rtl w:val="0"/>
          <w:lang w:val="nl-NL"/>
        </w:rPr>
        <w:t>LeRoy Froom</w:t>
      </w:r>
      <w:r>
        <w:rPr>
          <w:rStyle w:val="Ohne"/>
          <w:rtl w:val="0"/>
          <w:lang w:val="en-US"/>
        </w:rPr>
        <w:t xml:space="preserve">; Questions of Doctrine, p. 383, and heading, p. 650} </w:t>
      </w:r>
      <w:r>
        <w:rPr>
          <w:rStyle w:val="Ohne"/>
          <w:sz w:val="18"/>
          <w:szCs w:val="18"/>
          <w:rtl w:val="1"/>
          <w:lang w:val="ar-SA" w:bidi="ar-SA"/>
        </w:rPr>
        <w:t>“</w:t>
      </w:r>
      <w:r>
        <w:rPr>
          <w:rStyle w:val="Ohne"/>
          <w:sz w:val="18"/>
          <w:szCs w:val="18"/>
          <w:rtl w:val="0"/>
          <w:lang w:val="da-DK"/>
        </w:rPr>
        <w:t>Christ</w:t>
      </w:r>
      <w:r>
        <w:rPr>
          <w:rStyle w:val="Ohne"/>
          <w:sz w:val="18"/>
          <w:szCs w:val="18"/>
          <w:rtl w:val="1"/>
        </w:rPr>
        <w:t>’</w:t>
      </w:r>
      <w:r>
        <w:rPr>
          <w:rStyle w:val="Ohne"/>
          <w:sz w:val="18"/>
          <w:szCs w:val="18"/>
          <w:rtl w:val="0"/>
          <w:lang w:val="en-US"/>
        </w:rPr>
        <w:t xml:space="preserve">s flesh and nature in the incarnation were different from ours. He was </w:t>
      </w:r>
      <w:r>
        <w:rPr>
          <w:rStyle w:val="Ohne"/>
          <w:sz w:val="18"/>
          <w:szCs w:val="18"/>
          <w:rtl w:val="1"/>
          <w:lang w:val="ar-SA" w:bidi="ar-SA"/>
        </w:rPr>
        <w:t>“</w:t>
      </w:r>
      <w:r>
        <w:rPr>
          <w:rStyle w:val="Ohne"/>
          <w:sz w:val="18"/>
          <w:szCs w:val="18"/>
          <w:rtl w:val="0"/>
          <w:lang w:val="fr-FR"/>
        </w:rPr>
        <w:t>exempt</w:t>
      </w:r>
      <w:r>
        <w:rPr>
          <w:rStyle w:val="Ohne"/>
          <w:sz w:val="18"/>
          <w:szCs w:val="18"/>
          <w:rtl w:val="0"/>
        </w:rPr>
        <w:t xml:space="preserve">” </w:t>
      </w:r>
      <w:r>
        <w:rPr>
          <w:rStyle w:val="Ohne"/>
          <w:sz w:val="18"/>
          <w:szCs w:val="18"/>
          <w:rtl w:val="0"/>
          <w:lang w:val="en-US"/>
        </w:rPr>
        <w:t>from our genetic inheritance, and took only the sinless nature of Adam as it was before the fall.</w:t>
      </w:r>
      <w:r>
        <w:rPr>
          <w:rStyle w:val="Ohne"/>
          <w:sz w:val="18"/>
          <w:szCs w:val="18"/>
          <w:rtl w:val="1"/>
          <w:lang w:val="ar-SA" w:bidi="ar-SA"/>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To bi u stvari indirektno gotovo onemogu</w:t>
      </w:r>
      <w:r>
        <w:rPr>
          <w:rtl w:val="0"/>
        </w:rPr>
        <w:t>ć</w:t>
      </w:r>
      <w:r>
        <w:rPr>
          <w:rtl w:val="0"/>
        </w:rPr>
        <w:t>ilo duboka isku</w:t>
      </w:r>
      <w:r>
        <w:rPr>
          <w:rtl w:val="0"/>
        </w:rPr>
        <w:t>š</w:t>
      </w:r>
      <w:r>
        <w:rPr>
          <w:rtl w:val="0"/>
        </w:rPr>
        <w:t xml:space="preserve">enja a time i pravu </w:t>
      </w:r>
      <w:r>
        <w:rPr>
          <w:rtl w:val="0"/>
        </w:rPr>
        <w:t>ž</w:t>
      </w:r>
      <w:r>
        <w:rPr>
          <w:rtl w:val="0"/>
        </w:rPr>
        <w:t>rtvu</w:t>
      </w:r>
      <w:r>
        <w:rPr>
          <w:rtl w:val="0"/>
        </w:rPr>
        <w:t xml:space="preserve"> Spasitelja Isusa</w:t>
      </w:r>
      <w:r>
        <w:rPr>
          <w:rtl w:val="0"/>
        </w:rPr>
        <w:t>, jer Adamovo telo nije imalo slabost ka grehu! Isus je kroz Svoje spajanje sa ljudskom, grehom degenerisanom, prirodom mogao umesto nas odoleti svakom grehu i umreti za na</w:t>
      </w:r>
      <w:r>
        <w:rPr>
          <w:rtl w:val="0"/>
        </w:rPr>
        <w:t>š</w:t>
      </w:r>
      <w:r>
        <w:rPr>
          <w:rtl w:val="0"/>
        </w:rPr>
        <w:t>e prestupe.</w:t>
      </w:r>
      <w:r>
        <w:rPr>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Nakon Svog povratka na nebo je uzeo nazad Svoj Bo</w:t>
      </w:r>
      <w:r>
        <w:rPr>
          <w:rtl w:val="0"/>
        </w:rPr>
        <w:t>ž</w:t>
      </w:r>
      <w:r>
        <w:rPr>
          <w:rtl w:val="0"/>
        </w:rPr>
        <w:t xml:space="preserve">anski </w:t>
      </w:r>
      <w:r>
        <w:rPr>
          <w:rtl w:val="0"/>
        </w:rPr>
        <w:t>ž</w:t>
      </w:r>
      <w:r>
        <w:rPr>
          <w:rtl w:val="0"/>
        </w:rPr>
        <w:t>ivot</w:t>
      </w:r>
      <w:r>
        <w:rPr>
          <w:rtl w:val="0"/>
        </w:rPr>
        <w:t xml:space="preserve"> i prirodu</w:t>
      </w:r>
      <w:r>
        <w:rPr>
          <w:rtl w:val="0"/>
        </w:rPr>
        <w:t xml:space="preserve"> koj</w:t>
      </w:r>
      <w:r>
        <w:rPr>
          <w:rtl w:val="0"/>
        </w:rPr>
        <w:t>e</w:t>
      </w:r>
      <w:r>
        <w:rPr>
          <w:rtl w:val="0"/>
        </w:rPr>
        <w:t xml:space="preserve"> je pre toga odlo</w:t>
      </w:r>
      <w:r>
        <w:rPr>
          <w:rtl w:val="0"/>
        </w:rPr>
        <w:t>ž</w:t>
      </w:r>
      <w:r>
        <w:rPr>
          <w:rtl w:val="0"/>
        </w:rPr>
        <w:t>io tj. polo</w:t>
      </w:r>
      <w:r>
        <w:rPr>
          <w:rtl w:val="0"/>
        </w:rPr>
        <w:t>ž</w:t>
      </w:r>
      <w:r>
        <w:rPr>
          <w:rtl w:val="0"/>
        </w:rPr>
        <w:t>io kod Oca. Duh Proro</w:t>
      </w:r>
      <w:r>
        <w:rPr>
          <w:rtl w:val="0"/>
        </w:rPr>
        <w:t>š</w:t>
      </w:r>
      <w:r>
        <w:rPr>
          <w:rtl w:val="0"/>
        </w:rPr>
        <w:t>tva je jasan da Isus nije imao prirodu Adama pre pada u greh, jer nije</w:t>
      </w:r>
      <w:r>
        <w:rPr>
          <w:rtl w:val="0"/>
        </w:rPr>
        <w:t xml:space="preserve"> ni</w:t>
      </w:r>
      <w:r>
        <w:rPr>
          <w:rtl w:val="0"/>
        </w:rPr>
        <w:t xml:space="preserve"> izgledao kao Adam, niti je bio visok preko 3m kao Adam!</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Style w:val="Ohne"/>
          <w:u w:color="ff0000"/>
          <w:rtl w:val="0"/>
        </w:rPr>
        <w:t>„</w:t>
      </w:r>
      <w:r>
        <w:rPr>
          <w:rtl w:val="0"/>
        </w:rPr>
        <w:t xml:space="preserve">Kroz uzimanje </w:t>
      </w:r>
      <w:r>
        <w:rPr>
          <w:rStyle w:val="Ohne"/>
          <w:u w:val="single"/>
          <w:rtl w:val="0"/>
        </w:rPr>
        <w:t xml:space="preserve">ljudske prirode u njenom </w:t>
      </w:r>
      <w:r>
        <w:rPr>
          <w:rStyle w:val="Ohne"/>
          <w:b w:val="1"/>
          <w:bCs w:val="1"/>
          <w:u w:val="single"/>
          <w:rtl w:val="0"/>
        </w:rPr>
        <w:t>palom stanju</w:t>
      </w:r>
      <w:r>
        <w:rPr>
          <w:rtl w:val="0"/>
        </w:rPr>
        <w:t>, Hristos ipak nije na nikakav na</w:t>
      </w:r>
      <w:r>
        <w:rPr>
          <w:rtl w:val="0"/>
        </w:rPr>
        <w:t>č</w:t>
      </w:r>
      <w:r>
        <w:rPr>
          <w:rtl w:val="0"/>
          <w:lang w:val="it-IT"/>
        </w:rPr>
        <w:t>in u</w:t>
      </w:r>
      <w:r>
        <w:rPr>
          <w:rtl w:val="0"/>
        </w:rPr>
        <w:t>č</w:t>
      </w:r>
      <w:r>
        <w:rPr>
          <w:rtl w:val="0"/>
        </w:rPr>
        <w:t>estvovao u grehu.</w:t>
      </w:r>
      <w:r>
        <w:rPr>
          <w:rtl w:val="0"/>
          <w:lang w:val="de-DE"/>
        </w:rPr>
        <w:t xml:space="preserve">“ </w:t>
      </w:r>
      <w:r>
        <w:rPr>
          <w:rtl w:val="0"/>
          <w:lang w:val="en-US"/>
        </w:rPr>
        <w:t>{Ellen White:</w:t>
      </w:r>
      <w:r>
        <w:rPr>
          <w:rtl w:val="0"/>
        </w:rPr>
        <w:t> </w:t>
      </w:r>
      <w:r>
        <w:rPr>
          <w:rtl w:val="0"/>
        </w:rPr>
        <w:t xml:space="preserve">1SM 256.1} </w:t>
      </w:r>
      <w:r>
        <w:rPr>
          <w:rtl w:val="0"/>
        </w:rPr>
        <w:t>„</w:t>
      </w:r>
      <w:r>
        <w:rPr>
          <w:rStyle w:val="Ohne"/>
          <w:rtl w:val="0"/>
          <w:lang w:val="en-US"/>
        </w:rPr>
        <w:t>In taking upon Himself man's nature in its fallen condition, Christ did not in the least participate in its sin</w:t>
      </w:r>
      <w:r>
        <w:rPr>
          <w:rtl w:val="1"/>
          <w:lang w:val="ar-SA" w:bidi="ar-SA"/>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Kakva razlika izme</w:t>
      </w:r>
      <w:r>
        <w:rPr>
          <w:rtl w:val="0"/>
        </w:rPr>
        <w:t>đ</w:t>
      </w:r>
      <w:r>
        <w:rPr>
          <w:rStyle w:val="Ohne"/>
          <w:rtl w:val="0"/>
          <w:lang w:val="fr-FR"/>
        </w:rPr>
        <w:t>u la</w:t>
      </w:r>
      <w:r>
        <w:rPr>
          <w:rtl w:val="0"/>
        </w:rPr>
        <w:t>ž</w:t>
      </w:r>
      <w:r>
        <w:rPr>
          <w:rtl w:val="0"/>
        </w:rPr>
        <w:t>i koje je dr Froom uneo u crkvu i istine koju je izneo Duh Proro</w:t>
      </w:r>
      <w:r>
        <w:rPr>
          <w:rtl w:val="0"/>
        </w:rPr>
        <w:t>š</w:t>
      </w:r>
      <w:r>
        <w:rPr>
          <w:rtl w:val="0"/>
        </w:rPr>
        <w:t>tva!Isusovo telo je za razliku od Adamovog tela nosilo slabost ka grehu! Ako je Hristos uzeo obli</w:t>
      </w:r>
      <w:r>
        <w:rPr>
          <w:rtl w:val="0"/>
        </w:rPr>
        <w:t>č</w:t>
      </w:r>
      <w:r>
        <w:rPr>
          <w:rtl w:val="0"/>
        </w:rPr>
        <w:t xml:space="preserve">je </w:t>
      </w:r>
      <w:r>
        <w:rPr>
          <w:rtl w:val="0"/>
        </w:rPr>
        <w:t>č</w:t>
      </w:r>
      <w:r>
        <w:rPr>
          <w:rtl w:val="0"/>
        </w:rPr>
        <w:t xml:space="preserve">oveka kako bi spasao </w:t>
      </w:r>
      <w:r>
        <w:rPr>
          <w:rtl w:val="0"/>
        </w:rPr>
        <w:t>č</w:t>
      </w:r>
      <w:r>
        <w:rPr>
          <w:rtl w:val="0"/>
        </w:rPr>
        <w:t>oveka, onda je morao da uzme i potpunu prirodu gre</w:t>
      </w:r>
      <w:r>
        <w:rPr>
          <w:rtl w:val="0"/>
        </w:rPr>
        <w:t>š</w:t>
      </w:r>
      <w:r>
        <w:rPr>
          <w:rtl w:val="0"/>
        </w:rPr>
        <w:t xml:space="preserve">nog </w:t>
      </w:r>
      <w:r>
        <w:rPr>
          <w:rtl w:val="0"/>
        </w:rPr>
        <w:t>č</w:t>
      </w:r>
      <w:r>
        <w:rPr>
          <w:rtl w:val="0"/>
        </w:rPr>
        <w:t>oveka, jer je gre</w:t>
      </w:r>
      <w:r>
        <w:rPr>
          <w:rtl w:val="0"/>
        </w:rPr>
        <w:t>š</w:t>
      </w:r>
      <w:r>
        <w:rPr>
          <w:rStyle w:val="Ohne"/>
          <w:rtl w:val="0"/>
          <w:lang w:val="it-IT"/>
        </w:rPr>
        <w:t xml:space="preserve">ni </w:t>
      </w:r>
      <w:r>
        <w:rPr>
          <w:rStyle w:val="Ohne"/>
          <w:rtl w:val="0"/>
          <w:lang w:val="it-IT"/>
        </w:rPr>
        <w:t>č</w:t>
      </w:r>
      <w:r>
        <w:rPr>
          <w:rtl w:val="0"/>
        </w:rPr>
        <w:t>ovek taj kojeg je On hteo da spase. Nad prirodom bezgre</w:t>
      </w:r>
      <w:r>
        <w:rPr>
          <w:rtl w:val="0"/>
        </w:rPr>
        <w:t>š</w:t>
      </w:r>
      <w:r>
        <w:rPr>
          <w:rtl w:val="0"/>
        </w:rPr>
        <w:t xml:space="preserve">nog </w:t>
      </w:r>
      <w:r>
        <w:rPr>
          <w:rtl w:val="0"/>
        </w:rPr>
        <w:t>č</w:t>
      </w:r>
      <w:r>
        <w:rPr>
          <w:rtl w:val="0"/>
        </w:rPr>
        <w:t>oveka pre pada u greh, kakav je Adam bio u raju, smrt nije mogla vladati; na isti na</w:t>
      </w:r>
      <w:r>
        <w:rPr>
          <w:rtl w:val="0"/>
        </w:rPr>
        <w:t>č</w:t>
      </w:r>
      <w:r>
        <w:rPr>
          <w:rtl w:val="0"/>
        </w:rPr>
        <w:t>in ni nad Hristom smrt ne bi imala moc</w:t>
      </w:r>
      <w:r>
        <w:rPr>
          <w:rtl w:val="0"/>
        </w:rPr>
        <w:t>́</w:t>
      </w:r>
      <w:r>
        <w:rPr>
          <w:rtl w:val="0"/>
        </w:rPr>
        <w:t>i da nije uzeo na Sebe potpuno gre</w:t>
      </w:r>
      <w:r>
        <w:rPr>
          <w:rtl w:val="0"/>
        </w:rPr>
        <w:t>š</w:t>
      </w:r>
      <w:r>
        <w:rPr>
          <w:rtl w:val="0"/>
        </w:rPr>
        <w:t>nu prirodu svih nas.</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8"/>
          <w:szCs w:val="1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lang w:val="en-US"/>
        </w:rPr>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"DaLiZaBožanskoBićePostojiIskušenjeSaKakv"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numPr>
          <w:ilvl w:val="0"/>
          <w:numId w:val="52"/>
        </w:numPr>
      </w:pPr>
      <w:r>
        <w:rPr>
          <w:rStyle w:val="Ohne"/>
          <w:u w:color="ff0000"/>
          <w:rtl w:val="0"/>
        </w:rPr>
        <w:t>„</w:t>
      </w:r>
      <w:r>
        <w:rPr>
          <w:rtl w:val="0"/>
        </w:rPr>
        <w:t>Zato be</w:t>
      </w:r>
      <w:r>
        <w:rPr>
          <w:rtl w:val="0"/>
        </w:rPr>
        <w:t>š</w:t>
      </w:r>
      <w:r>
        <w:rPr>
          <w:rStyle w:val="Ohne"/>
          <w:rtl w:val="0"/>
          <w:lang w:val="fr-FR"/>
        </w:rPr>
        <w:t>e du</w:t>
      </w:r>
      <w:r>
        <w:rPr>
          <w:rtl w:val="0"/>
        </w:rPr>
        <w:t>ž</w:t>
      </w:r>
      <w:r>
        <w:rPr>
          <w:rtl w:val="0"/>
        </w:rPr>
        <w:t xml:space="preserve">an </w:t>
      </w:r>
      <w:r>
        <w:rPr>
          <w:rStyle w:val="Ohne"/>
          <w:b w:val="1"/>
          <w:bCs w:val="1"/>
          <w:rtl w:val="0"/>
        </w:rPr>
        <w:t>u svemu da bude kao brac</w:t>
      </w:r>
      <w:r>
        <w:rPr>
          <w:rStyle w:val="Ohne"/>
          <w:b w:val="1"/>
          <w:bCs w:val="1"/>
          <w:rtl w:val="0"/>
        </w:rPr>
        <w:t>́</w:t>
      </w:r>
      <w:r>
        <w:rPr>
          <w:rStyle w:val="Ohne"/>
          <w:b w:val="1"/>
          <w:bCs w:val="1"/>
          <w:rtl w:val="0"/>
        </w:rPr>
        <w:t>a</w:t>
      </w:r>
      <w:r>
        <w:rPr>
          <w:rtl w:val="0"/>
        </w:rPr>
        <w:t>, da bude milostiv i veran Poglavar sve</w:t>
      </w:r>
      <w:r>
        <w:rPr>
          <w:rtl w:val="0"/>
        </w:rPr>
        <w:t>š</w:t>
      </w:r>
      <w:r>
        <w:rPr>
          <w:rtl w:val="0"/>
        </w:rPr>
        <w:t>teni</w:t>
      </w:r>
      <w:r>
        <w:rPr>
          <w:rtl w:val="0"/>
        </w:rPr>
        <w:t>č</w:t>
      </w:r>
      <w:r>
        <w:rPr>
          <w:rtl w:val="0"/>
        </w:rPr>
        <w:t>ki pred Bogom, da o</w:t>
      </w:r>
      <w:r>
        <w:rPr>
          <w:rtl w:val="0"/>
        </w:rPr>
        <w:t>č</w:t>
      </w:r>
      <w:r>
        <w:rPr>
          <w:rtl w:val="0"/>
        </w:rPr>
        <w:t xml:space="preserve">isti grehe narodne. Jer u </w:t>
      </w:r>
      <w:r>
        <w:rPr>
          <w:rtl w:val="0"/>
        </w:rPr>
        <w:t>č</w:t>
      </w:r>
      <w:r>
        <w:rPr>
          <w:rtl w:val="0"/>
        </w:rPr>
        <w:t>emu postrada i isku</w:t>
      </w:r>
      <w:r>
        <w:rPr>
          <w:rtl w:val="0"/>
        </w:rPr>
        <w:t>š</w:t>
      </w:r>
      <w:r>
        <w:rPr>
          <w:rtl w:val="0"/>
        </w:rPr>
        <w:t>an bi u onome mo</w:t>
      </w:r>
      <w:r>
        <w:rPr>
          <w:rtl w:val="0"/>
        </w:rPr>
        <w:t>ž</w:t>
      </w:r>
      <w:r>
        <w:rPr>
          <w:rtl w:val="0"/>
        </w:rPr>
        <w:t>e pomoc</w:t>
      </w:r>
      <w:r>
        <w:rPr>
          <w:rtl w:val="0"/>
        </w:rPr>
        <w:t>́</w:t>
      </w:r>
      <w:r>
        <w:rPr>
          <w:rtl w:val="0"/>
        </w:rPr>
        <w:t>i i onima koji se isku</w:t>
      </w:r>
      <w:r>
        <w:rPr>
          <w:rtl w:val="0"/>
        </w:rPr>
        <w:t>š</w:t>
      </w:r>
      <w:r>
        <w:rPr>
          <w:rtl w:val="0"/>
        </w:rPr>
        <w:t>avaju.</w:t>
      </w:r>
      <w:r>
        <w:rPr>
          <w:rtl w:val="0"/>
          <w:lang w:val="de-DE"/>
        </w:rPr>
        <w:t xml:space="preserve">“ </w:t>
      </w:r>
      <w:r>
        <w:rPr>
          <w:rtl w:val="0"/>
        </w:rPr>
        <w:t>{Jevrejima 2,17.18}</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Ako je Isus u SVEMU bio kao bra</w:t>
      </w:r>
      <w:r>
        <w:rPr>
          <w:rtl w:val="0"/>
        </w:rPr>
        <w:t>ć</w:t>
      </w:r>
      <w:r>
        <w:rPr>
          <w:rtl w:val="0"/>
        </w:rPr>
        <w:t>a, onda sigurno nije imao Adamovu prirodu pre pada u greh!</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20"/>
          <w:tab w:val="left" w:pos="260"/>
          <w:tab w:val="left" w:pos="7653"/>
        </w:tabs>
        <w:jc w:val="center"/>
        <w:rPr>
          <w:rStyle w:val="Ohne"/>
          <w:b w:val="1"/>
          <w:bCs w:val="1"/>
          <w:sz w:val="40"/>
          <w:szCs w:val="40"/>
        </w:rPr>
      </w:pPr>
      <w:bookmarkStart w:name="BožanskaSilaUIsusuBožanskaPrirodaIspodLj" w:id="52"/>
      <w:r>
        <w:rPr>
          <w:sz w:val="40"/>
          <w:szCs w:val="40"/>
          <w:rtl w:val="0"/>
        </w:rPr>
        <w:t>47</w:t>
      </w:r>
      <w:r>
        <w:rPr>
          <w:sz w:val="40"/>
          <w:szCs w:val="40"/>
          <w:rtl w:val="0"/>
        </w:rPr>
        <w:t>.</w:t>
        <w:tab/>
      </w:r>
      <w:r>
        <w:rPr>
          <w:rStyle w:val="Ohne"/>
          <w:b w:val="1"/>
          <w:bCs w:val="1"/>
          <w:sz w:val="40"/>
          <w:szCs w:val="40"/>
          <w:rtl w:val="0"/>
        </w:rPr>
        <w:t>Bo</w:t>
      </w:r>
      <w:r>
        <w:rPr>
          <w:rStyle w:val="Ohne"/>
          <w:b w:val="1"/>
          <w:bCs w:val="1"/>
          <w:sz w:val="40"/>
          <w:szCs w:val="40"/>
          <w:rtl w:val="0"/>
        </w:rPr>
        <w:t>ž</w:t>
      </w:r>
      <w:r>
        <w:rPr>
          <w:rStyle w:val="Ohne"/>
          <w:b w:val="1"/>
          <w:bCs w:val="1"/>
          <w:sz w:val="40"/>
          <w:szCs w:val="40"/>
          <w:rtl w:val="0"/>
        </w:rPr>
        <w:t>anska sila u Isusu = Bo</w:t>
      </w:r>
      <w:r>
        <w:rPr>
          <w:rStyle w:val="Ohne"/>
          <w:b w:val="1"/>
          <w:bCs w:val="1"/>
          <w:sz w:val="40"/>
          <w:szCs w:val="40"/>
          <w:rtl w:val="0"/>
        </w:rPr>
        <w:t>ž</w:t>
      </w:r>
      <w:r>
        <w:rPr>
          <w:rStyle w:val="Ohne"/>
          <w:b w:val="1"/>
          <w:bCs w:val="1"/>
          <w:sz w:val="40"/>
          <w:szCs w:val="40"/>
          <w:rtl w:val="0"/>
        </w:rPr>
        <w:t>anska priroda ispod ljudske haljine?</w:t>
      </w:r>
      <w:bookmarkEnd w:id="52"/>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2"/>
          <w:szCs w:val="12"/>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Ovde vidimo dva</w:t>
      </w:r>
      <w:r>
        <w:rPr>
          <w:rtl w:val="0"/>
        </w:rPr>
        <w:t xml:space="preserve"> </w:t>
      </w:r>
      <w:r>
        <w:rPr>
          <w:rtl w:val="0"/>
        </w:rPr>
        <w:t>vrlo zbunjuju</w:t>
      </w:r>
      <w:r>
        <w:rPr>
          <w:rtl w:val="0"/>
        </w:rPr>
        <w:t>ć</w:t>
      </w:r>
      <w:r>
        <w:rPr>
          <w:rtl w:val="0"/>
        </w:rPr>
        <w:t>a gledi</w:t>
      </w:r>
      <w:r>
        <w:rPr>
          <w:rtl w:val="0"/>
        </w:rPr>
        <w:t>š</w:t>
      </w:r>
      <w:r>
        <w:rPr>
          <w:rtl w:val="0"/>
        </w:rPr>
        <w:t>ta koja su se uvukla u na</w:t>
      </w:r>
      <w:r>
        <w:rPr>
          <w:rtl w:val="0"/>
        </w:rPr>
        <w:t>š</w:t>
      </w:r>
      <w:r>
        <w:rPr>
          <w:rtl w:val="0"/>
        </w:rPr>
        <w:t>e redove.</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-Jedna od naj</w:t>
      </w:r>
      <w:r>
        <w:rPr>
          <w:rtl w:val="0"/>
        </w:rPr>
        <w:t>č</w:t>
      </w:r>
      <w:r>
        <w:rPr>
          <w:rtl w:val="0"/>
        </w:rPr>
        <w:t>e</w:t>
      </w:r>
      <w:r>
        <w:rPr>
          <w:rtl w:val="0"/>
        </w:rPr>
        <w:t>šć</w:t>
      </w:r>
      <w:r>
        <w:rPr>
          <w:rtl w:val="0"/>
        </w:rPr>
        <w:t xml:space="preserve">e diskutovanih tema prati tvrdnju da je Isus na zemlji ispod ljudske haljine </w:t>
      </w:r>
      <w:r>
        <w:rPr>
          <w:rtl w:val="0"/>
        </w:rPr>
        <w:t>“</w:t>
      </w:r>
      <w:r>
        <w:rPr>
          <w:rStyle w:val="Ohne"/>
          <w:b w:val="1"/>
          <w:bCs w:val="1"/>
          <w:rtl w:val="0"/>
        </w:rPr>
        <w:t>posedovao</w:t>
      </w:r>
      <w:r>
        <w:rPr>
          <w:rtl w:val="0"/>
        </w:rPr>
        <w:t xml:space="preserve">“ </w:t>
      </w:r>
      <w:r>
        <w:rPr>
          <w:rtl w:val="0"/>
        </w:rPr>
        <w:t>potpunu Bo</w:t>
      </w:r>
      <w:r>
        <w:rPr>
          <w:rtl w:val="0"/>
        </w:rPr>
        <w:t>ž</w:t>
      </w:r>
      <w:r>
        <w:rPr>
          <w:rtl w:val="0"/>
        </w:rPr>
        <w:t>ansku prirodu.</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w:t>
      </w:r>
      <w:r>
        <w:rPr>
          <w:rtl w:val="0"/>
        </w:rPr>
        <w:t xml:space="preserve">Doktrina o Trojstvu nam govori da Isus </w:t>
      </w:r>
      <w:r>
        <w:rPr>
          <w:rtl w:val="1"/>
          <w:lang w:val="ar-SA" w:bidi="ar-SA"/>
        </w:rPr>
        <w:t>“</w:t>
      </w:r>
      <w:r>
        <w:rPr>
          <w:rStyle w:val="Ohne"/>
          <w:b w:val="1"/>
          <w:bCs w:val="1"/>
          <w:rtl w:val="0"/>
        </w:rPr>
        <w:t>nije</w:t>
      </w:r>
      <w:r>
        <w:rPr>
          <w:rtl w:val="0"/>
        </w:rPr>
        <w:t>" doslovni Sin, te time ne mo</w:t>
      </w:r>
      <w:r>
        <w:rPr>
          <w:rtl w:val="0"/>
        </w:rPr>
        <w:t>ž</w:t>
      </w:r>
      <w:r>
        <w:rPr>
          <w:rtl w:val="0"/>
        </w:rPr>
        <w:t>e ostaviti Bo</w:t>
      </w:r>
      <w:r>
        <w:rPr>
          <w:rtl w:val="0"/>
        </w:rPr>
        <w:t>ž</w:t>
      </w:r>
      <w:r>
        <w:rPr>
          <w:rtl w:val="0"/>
        </w:rPr>
        <w:t xml:space="preserve">ansku prirodu kod Oca i nakon pobede </w:t>
      </w:r>
      <w:r>
        <w:rPr>
          <w:rtl w:val="0"/>
        </w:rPr>
        <w:t>kroz smrt</w:t>
      </w:r>
      <w:r>
        <w:rPr>
          <w:rtl w:val="0"/>
        </w:rPr>
        <w:t xml:space="preserve"> uzeti je nazad.</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Nepravilno razumevanje ovog podru</w:t>
      </w:r>
      <w:r>
        <w:rPr>
          <w:rtl w:val="0"/>
        </w:rPr>
        <w:t>č</w:t>
      </w:r>
      <w:r>
        <w:rPr>
          <w:rtl w:val="0"/>
        </w:rPr>
        <w:t xml:space="preserve">ja dovodi do odbacivanja Isusove </w:t>
      </w:r>
      <w:r>
        <w:rPr>
          <w:rtl w:val="0"/>
        </w:rPr>
        <w:t>ž</w:t>
      </w:r>
      <w:r>
        <w:rPr>
          <w:rtl w:val="0"/>
        </w:rPr>
        <w:t>rtve, po</w:t>
      </w:r>
      <w:r>
        <w:rPr>
          <w:rtl w:val="0"/>
        </w:rPr>
        <w:t>š</w:t>
      </w:r>
      <w:r>
        <w:rPr>
          <w:rStyle w:val="Ohne"/>
          <w:rtl w:val="0"/>
          <w:lang w:val="en-US"/>
        </w:rPr>
        <w:t>to Bo</w:t>
      </w:r>
      <w:r>
        <w:rPr>
          <w:rtl w:val="0"/>
        </w:rPr>
        <w:t>ž</w:t>
      </w:r>
      <w:r>
        <w:rPr>
          <w:rtl w:val="0"/>
        </w:rPr>
        <w:t>anska priroda ne mo</w:t>
      </w:r>
      <w:r>
        <w:rPr>
          <w:rtl w:val="0"/>
        </w:rPr>
        <w:t>ž</w:t>
      </w:r>
      <w:r>
        <w:rPr>
          <w:rtl w:val="0"/>
        </w:rPr>
        <w:t>e ni u kom smislu umreti, jer ina</w:t>
      </w:r>
      <w:r>
        <w:rPr>
          <w:rtl w:val="0"/>
        </w:rPr>
        <w:t>č</w:t>
      </w:r>
      <w:r>
        <w:rPr>
          <w:rtl w:val="0"/>
        </w:rPr>
        <w:t>e ne bi bila Bo</w:t>
      </w:r>
      <w:r>
        <w:rPr>
          <w:rtl w:val="0"/>
        </w:rPr>
        <w:t>ž</w:t>
      </w:r>
      <w:r>
        <w:rPr>
          <w:rtl w:val="0"/>
        </w:rPr>
        <w:t>anska. Neispravno gledi</w:t>
      </w:r>
      <w:r>
        <w:rPr>
          <w:rtl w:val="0"/>
        </w:rPr>
        <w:t>š</w:t>
      </w:r>
      <w:r>
        <w:rPr>
          <w:rtl w:val="0"/>
        </w:rPr>
        <w:t>te se podupire donjim citatima:</w:t>
      </w:r>
      <w:r>
        <w:br w:type="textWrapping"/>
      </w:r>
    </w:p>
    <w:p>
      <w:pPr>
        <w:pStyle w:val="Text"/>
        <w:numPr>
          <w:ilvl w:val="0"/>
          <w:numId w:val="52"/>
        </w:numPr>
      </w:pPr>
      <w:r>
        <w:rPr>
          <w:rStyle w:val="Ohne"/>
          <w:u w:color="ff0000"/>
          <w:rtl w:val="0"/>
        </w:rPr>
        <w:t>„</w:t>
      </w:r>
      <w:r>
        <w:rPr>
          <w:rStyle w:val="Ohne"/>
          <w:b w:val="1"/>
          <w:bCs w:val="1"/>
          <w:rtl w:val="0"/>
        </w:rPr>
        <w:t>Ljudsko je umrlo, Bo</w:t>
      </w:r>
      <w:r>
        <w:rPr>
          <w:rStyle w:val="Ohne"/>
          <w:b w:val="1"/>
          <w:bCs w:val="1"/>
          <w:rtl w:val="0"/>
        </w:rPr>
        <w:t>ž</w:t>
      </w:r>
      <w:r>
        <w:rPr>
          <w:rStyle w:val="Ohne"/>
          <w:b w:val="1"/>
          <w:bCs w:val="1"/>
          <w:rtl w:val="0"/>
        </w:rPr>
        <w:t>ansko nije umrlo</w:t>
      </w:r>
      <w:r>
        <w:rPr>
          <w:rtl w:val="0"/>
        </w:rPr>
        <w:t>.</w:t>
      </w:r>
      <w:r>
        <w:rPr>
          <w:rtl w:val="0"/>
          <w:lang w:val="de-DE"/>
        </w:rPr>
        <w:t xml:space="preserve">“ </w:t>
      </w:r>
      <w:r>
        <w:rPr>
          <w:rStyle w:val="Ohne"/>
          <w:rtl w:val="0"/>
          <w:lang w:val="en-US"/>
        </w:rPr>
        <w:t xml:space="preserve">{Ellen White: 1SM 301.1; FG1.317} </w:t>
      </w:r>
      <w:r>
        <w:rPr>
          <w:rStyle w:val="Ohne"/>
          <w:sz w:val="18"/>
          <w:szCs w:val="18"/>
          <w:rtl w:val="1"/>
          <w:lang w:val="ar-SA" w:bidi="ar-SA"/>
        </w:rPr>
        <w:t>“</w:t>
      </w:r>
      <w:r>
        <w:rPr>
          <w:rStyle w:val="Ohne"/>
          <w:sz w:val="18"/>
          <w:szCs w:val="18"/>
          <w:rtl w:val="0"/>
          <w:lang w:val="en-US"/>
        </w:rPr>
        <w:t xml:space="preserve">Humanity died; </w:t>
      </w:r>
      <w:r>
        <w:rPr>
          <w:rStyle w:val="Ohne"/>
          <w:sz w:val="18"/>
          <w:szCs w:val="18"/>
          <w:rtl w:val="0"/>
        </w:rPr>
        <w:t>D</w:t>
      </w:r>
      <w:r>
        <w:rPr>
          <w:rStyle w:val="Ohne"/>
          <w:sz w:val="18"/>
          <w:szCs w:val="18"/>
          <w:rtl w:val="0"/>
          <w:lang w:val="en-US"/>
        </w:rPr>
        <w:t>ivinity did not die.</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Style w:val="Ohne"/>
          <w:u w:color="ff0000"/>
          <w:rtl w:val="0"/>
        </w:rPr>
        <w:t>„</w:t>
      </w:r>
      <w:r>
        <w:rPr>
          <w:rtl w:val="0"/>
        </w:rPr>
        <w:t>...</w:t>
      </w:r>
      <w:r>
        <w:rPr>
          <w:rStyle w:val="Ohne"/>
          <w:b w:val="1"/>
          <w:bCs w:val="1"/>
          <w:rtl w:val="0"/>
        </w:rPr>
        <w:t>i obukao je Svoje Bo</w:t>
      </w:r>
      <w:r>
        <w:rPr>
          <w:rStyle w:val="Ohne"/>
          <w:b w:val="1"/>
          <w:bCs w:val="1"/>
          <w:rtl w:val="0"/>
        </w:rPr>
        <w:t>ž</w:t>
      </w:r>
      <w:r>
        <w:rPr>
          <w:rStyle w:val="Ohne"/>
          <w:b w:val="1"/>
          <w:bCs w:val="1"/>
          <w:rtl w:val="0"/>
        </w:rPr>
        <w:t>ansko sa ljudskim</w:t>
      </w:r>
      <w:r>
        <w:rPr>
          <w:rtl w:val="0"/>
        </w:rPr>
        <w:t>.</w:t>
      </w:r>
      <w:r>
        <w:rPr>
          <w:rtl w:val="0"/>
          <w:lang w:val="de-DE"/>
        </w:rPr>
        <w:t xml:space="preserve">“ </w:t>
      </w:r>
      <w:r>
        <w:rPr>
          <w:rStyle w:val="Ohne"/>
          <w:rtl w:val="0"/>
          <w:lang w:val="en-US"/>
        </w:rPr>
        <w:t xml:space="preserve">{Ellen White: TM, p. 177} </w:t>
      </w:r>
      <w:r>
        <w:rPr>
          <w:rStyle w:val="Ohne"/>
          <w:sz w:val="18"/>
          <w:szCs w:val="18"/>
          <w:rtl w:val="1"/>
          <w:lang w:val="ar-SA" w:bidi="ar-SA"/>
        </w:rPr>
        <w:t>“</w:t>
      </w:r>
      <w:r>
        <w:rPr>
          <w:rStyle w:val="Ohne"/>
          <w:sz w:val="18"/>
          <w:szCs w:val="18"/>
          <w:rtl w:val="0"/>
          <w:lang w:val="en-US"/>
        </w:rPr>
        <w:t xml:space="preserve">...and clothed His </w:t>
      </w:r>
      <w:r>
        <w:rPr>
          <w:rStyle w:val="Ohne"/>
          <w:sz w:val="18"/>
          <w:szCs w:val="18"/>
          <w:rtl w:val="0"/>
        </w:rPr>
        <w:t>D</w:t>
      </w:r>
      <w:r>
        <w:rPr>
          <w:rStyle w:val="Ohne"/>
          <w:sz w:val="18"/>
          <w:szCs w:val="18"/>
          <w:rtl w:val="0"/>
          <w:lang w:val="en-US"/>
        </w:rPr>
        <w:t>ivinity with humanity.</w:t>
      </w:r>
      <w:r>
        <w:rPr>
          <w:rStyle w:val="Ohne"/>
          <w:sz w:val="18"/>
          <w:szCs w:val="18"/>
          <w:rtl w:val="1"/>
          <w:lang w:val="ar-SA" w:bidi="ar-SA"/>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Mi ne mo</w:t>
      </w:r>
      <w:r>
        <w:rPr>
          <w:rtl w:val="0"/>
        </w:rPr>
        <w:t>ž</w:t>
      </w:r>
      <w:r>
        <w:rPr>
          <w:rtl w:val="0"/>
        </w:rPr>
        <w:t>emo u podr</w:t>
      </w:r>
      <w:r>
        <w:rPr>
          <w:rtl w:val="0"/>
        </w:rPr>
        <w:t>š</w:t>
      </w:r>
      <w:r>
        <w:rPr>
          <w:rStyle w:val="Ohne"/>
          <w:rtl w:val="0"/>
          <w:lang w:val="it-IT"/>
        </w:rPr>
        <w:t xml:space="preserve">ci </w:t>
      </w:r>
      <w:r>
        <w:rPr>
          <w:rtl w:val="0"/>
        </w:rPr>
        <w:t>ž</w:t>
      </w:r>
      <w:r>
        <w:rPr>
          <w:rtl w:val="0"/>
        </w:rPr>
        <w:t>eljene nauke koristiti manje precizne izjave Duha Proro</w:t>
      </w:r>
      <w:r>
        <w:rPr>
          <w:rtl w:val="0"/>
        </w:rPr>
        <w:t>š</w:t>
      </w:r>
      <w:r>
        <w:rPr>
          <w:rtl w:val="0"/>
        </w:rPr>
        <w:t>tva.</w:t>
      </w:r>
      <w:r>
        <w:rPr>
          <w:rtl w:val="0"/>
          <w:lang w:val="de-DE"/>
        </w:rPr>
        <w:t xml:space="preserve"> </w:t>
      </w:r>
      <w:r>
        <w:rPr>
          <w:rtl w:val="0"/>
        </w:rPr>
        <w:t>Donji citati nam produbljuju zna</w:t>
      </w:r>
      <w:r>
        <w:rPr>
          <w:rtl w:val="0"/>
        </w:rPr>
        <w:t>č</w:t>
      </w:r>
      <w:r>
        <w:rPr>
          <w:rtl w:val="0"/>
        </w:rPr>
        <w:t>enje gornjih re</w:t>
      </w:r>
      <w:r>
        <w:rPr>
          <w:rtl w:val="0"/>
        </w:rPr>
        <w:t>č</w:t>
      </w:r>
      <w:r>
        <w:rPr>
          <w:rStyle w:val="Ohne"/>
          <w:rtl w:val="0"/>
          <w:lang w:val="it-IT"/>
        </w:rPr>
        <w:t>i:</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Style w:val="Ohne"/>
          <w:u w:color="ff0000"/>
          <w:rtl w:val="0"/>
        </w:rPr>
        <w:t>„</w:t>
      </w:r>
      <w:r>
        <w:rPr>
          <w:rtl w:val="0"/>
        </w:rPr>
        <w:t>Spasenje du</w:t>
      </w:r>
      <w:r>
        <w:rPr>
          <w:rtl w:val="0"/>
        </w:rPr>
        <w:t>š</w:t>
      </w:r>
      <w:r>
        <w:rPr>
          <w:rtl w:val="0"/>
        </w:rPr>
        <w:t xml:space="preserve">a je bio veliki cilj, radi kojeg je Hristos </w:t>
      </w:r>
      <w:r>
        <w:rPr>
          <w:rtl w:val="0"/>
        </w:rPr>
        <w:t>ž</w:t>
      </w:r>
      <w:r>
        <w:rPr>
          <w:rtl w:val="0"/>
        </w:rPr>
        <w:t>rtvovao Svoju carsku odoru i krunu, nebesku slavu i obo</w:t>
      </w:r>
      <w:r>
        <w:rPr>
          <w:rtl w:val="0"/>
        </w:rPr>
        <w:t>ž</w:t>
      </w:r>
      <w:r>
        <w:rPr>
          <w:rtl w:val="0"/>
        </w:rPr>
        <w:t>avanje an</w:t>
      </w:r>
      <w:r>
        <w:rPr>
          <w:rtl w:val="0"/>
        </w:rPr>
        <w:t>đ</w:t>
      </w:r>
      <w:r>
        <w:rPr>
          <w:rtl w:val="0"/>
        </w:rPr>
        <w:t xml:space="preserve">ela, i </w:t>
      </w:r>
      <w:r>
        <w:rPr>
          <w:rStyle w:val="Ohne"/>
          <w:b w:val="1"/>
          <w:bCs w:val="1"/>
          <w:u w:val="single"/>
          <w:rtl w:val="0"/>
        </w:rPr>
        <w:t>polo</w:t>
      </w:r>
      <w:r>
        <w:rPr>
          <w:rStyle w:val="Ohne"/>
          <w:b w:val="1"/>
          <w:bCs w:val="1"/>
          <w:u w:val="single"/>
          <w:rtl w:val="0"/>
        </w:rPr>
        <w:t>ž</w:t>
      </w:r>
      <w:r>
        <w:rPr>
          <w:rStyle w:val="Ohne"/>
          <w:b w:val="1"/>
          <w:bCs w:val="1"/>
          <w:u w:val="single"/>
          <w:rtl w:val="0"/>
        </w:rPr>
        <w:t>io na stranu Svoje Bo</w:t>
      </w:r>
      <w:r>
        <w:rPr>
          <w:rStyle w:val="Ohne"/>
          <w:b w:val="1"/>
          <w:bCs w:val="1"/>
          <w:u w:val="single"/>
          <w:rtl w:val="0"/>
        </w:rPr>
        <w:t>ž</w:t>
      </w:r>
      <w:r>
        <w:rPr>
          <w:rStyle w:val="Ohne"/>
          <w:b w:val="1"/>
          <w:bCs w:val="1"/>
          <w:u w:val="single"/>
          <w:rtl w:val="0"/>
        </w:rPr>
        <w:t>anstvo</w:t>
      </w:r>
      <w:r>
        <w:rPr>
          <w:rtl w:val="0"/>
        </w:rPr>
        <w:t xml:space="preserve">, </w:t>
      </w:r>
      <w:r>
        <w:rPr>
          <w:rStyle w:val="Ohne"/>
          <w:b w:val="1"/>
          <w:bCs w:val="1"/>
          <w:rtl w:val="0"/>
        </w:rPr>
        <w:t xml:space="preserve">i </w:t>
      </w:r>
      <w:r>
        <w:rPr>
          <w:rtl w:val="0"/>
        </w:rPr>
        <w:t xml:space="preserve">(nakon toga) </w:t>
      </w:r>
      <w:r>
        <w:rPr>
          <w:rStyle w:val="Ohne"/>
          <w:b w:val="1"/>
          <w:bCs w:val="1"/>
          <w:rtl w:val="0"/>
        </w:rPr>
        <w:t xml:space="preserve"> do</w:t>
      </w:r>
      <w:r>
        <w:rPr>
          <w:rStyle w:val="Ohne"/>
          <w:b w:val="1"/>
          <w:bCs w:val="1"/>
          <w:rtl w:val="0"/>
        </w:rPr>
        <w:t>š</w:t>
      </w:r>
      <w:r>
        <w:rPr>
          <w:rStyle w:val="Ohne"/>
          <w:b w:val="1"/>
          <w:bCs w:val="1"/>
          <w:rtl w:val="0"/>
        </w:rPr>
        <w:t>ao na zemlju</w:t>
      </w:r>
      <w:r>
        <w:rPr>
          <w:rtl w:val="0"/>
        </w:rPr>
        <w:t>, i radio i patio sa ljudima.</w:t>
      </w:r>
      <w:r>
        <w:rPr>
          <w:rtl w:val="0"/>
          <w:lang w:val="de-DE"/>
        </w:rPr>
        <w:t xml:space="preserve">“ </w:t>
      </w:r>
      <w:r>
        <w:rPr>
          <w:rStyle w:val="Ohne"/>
          <w:rtl w:val="0"/>
          <w:lang w:val="en-US"/>
        </w:rPr>
        <w:t xml:space="preserve">{Ellen White: RH, 21. November </w:t>
      </w:r>
      <w:r>
        <w:rPr>
          <w:rStyle w:val="Ohne"/>
          <w:b w:val="1"/>
          <w:bCs w:val="1"/>
          <w:u w:val="single"/>
          <w:rtl w:val="0"/>
          <w:lang w:val="en-US"/>
        </w:rPr>
        <w:t>1907</w:t>
      </w:r>
      <w:r>
        <w:rPr>
          <w:rStyle w:val="Ohne"/>
          <w:rtl w:val="0"/>
          <w:lang w:val="en-US"/>
        </w:rPr>
        <w:t xml:space="preserve">} </w:t>
      </w:r>
      <w:r>
        <w:rPr>
          <w:rStyle w:val="Ohne"/>
          <w:sz w:val="18"/>
          <w:szCs w:val="18"/>
          <w:rtl w:val="1"/>
          <w:lang w:val="ar-SA" w:bidi="ar-SA"/>
        </w:rPr>
        <w:t>“</w:t>
      </w:r>
      <w:r>
        <w:rPr>
          <w:rStyle w:val="Ohne"/>
          <w:sz w:val="18"/>
          <w:szCs w:val="18"/>
          <w:rtl w:val="0"/>
          <w:lang w:val="en-US"/>
        </w:rPr>
        <w:t xml:space="preserve">The salvation of souls was the great object for which Christ sacrificed </w:t>
      </w:r>
      <w:r>
        <w:rPr>
          <w:rStyle w:val="Ohne"/>
          <w:sz w:val="18"/>
          <w:szCs w:val="18"/>
          <w:rtl w:val="0"/>
        </w:rPr>
        <w:t>H</w:t>
      </w:r>
      <w:r>
        <w:rPr>
          <w:rStyle w:val="Ohne"/>
          <w:sz w:val="18"/>
          <w:szCs w:val="18"/>
          <w:rtl w:val="0"/>
          <w:lang w:val="en-US"/>
        </w:rPr>
        <w:t xml:space="preserve">is royal robe and kingly crown, the glory of heaven, and the homage of angels, and laying aside </w:t>
      </w:r>
      <w:r>
        <w:rPr>
          <w:rStyle w:val="Ohne"/>
          <w:sz w:val="18"/>
          <w:szCs w:val="18"/>
          <w:rtl w:val="0"/>
        </w:rPr>
        <w:t>H</w:t>
      </w:r>
      <w:r>
        <w:rPr>
          <w:rStyle w:val="Ohne"/>
          <w:sz w:val="18"/>
          <w:szCs w:val="18"/>
          <w:rtl w:val="0"/>
          <w:lang w:val="en-US"/>
        </w:rPr>
        <w:t xml:space="preserve">is </w:t>
      </w:r>
      <w:r>
        <w:rPr>
          <w:rStyle w:val="Ohne"/>
          <w:sz w:val="18"/>
          <w:szCs w:val="18"/>
          <w:rtl w:val="0"/>
        </w:rPr>
        <w:t>D</w:t>
      </w:r>
      <w:r>
        <w:rPr>
          <w:rStyle w:val="Ohne"/>
          <w:sz w:val="18"/>
          <w:szCs w:val="18"/>
          <w:rtl w:val="0"/>
          <w:lang w:val="en-US"/>
        </w:rPr>
        <w:t xml:space="preserve">ivinity, came to earth to labor and suffer with humanity upon </w:t>
      </w:r>
      <w:r>
        <w:rPr>
          <w:rStyle w:val="Ohne"/>
          <w:sz w:val="18"/>
          <w:szCs w:val="18"/>
          <w:rtl w:val="0"/>
        </w:rPr>
        <w:t>Him.</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Time mo</w:t>
      </w:r>
      <w:r>
        <w:rPr>
          <w:rtl w:val="0"/>
        </w:rPr>
        <w:t>ž</w:t>
      </w:r>
      <w:r>
        <w:rPr>
          <w:rtl w:val="0"/>
        </w:rPr>
        <w:t>emo razumeti za</w:t>
      </w:r>
      <w:r>
        <w:rPr>
          <w:rtl w:val="0"/>
        </w:rPr>
        <w:t>š</w:t>
      </w:r>
      <w:r>
        <w:rPr>
          <w:rStyle w:val="Ohne"/>
          <w:rtl w:val="0"/>
          <w:lang w:val="en-US"/>
        </w:rPr>
        <w:t>to Bo</w:t>
      </w:r>
      <w:r>
        <w:rPr>
          <w:rtl w:val="0"/>
        </w:rPr>
        <w:t>ž</w:t>
      </w:r>
      <w:r>
        <w:rPr>
          <w:rtl w:val="0"/>
        </w:rPr>
        <w:t xml:space="preserve">anstvo nije umrlo: zato </w:t>
      </w:r>
      <w:r>
        <w:rPr>
          <w:rtl w:val="0"/>
        </w:rPr>
        <w:t>š</w:t>
      </w:r>
      <w:r>
        <w:rPr>
          <w:rtl w:val="0"/>
        </w:rPr>
        <w:t xml:space="preserve">to je ostalo na nebu! Sva Svoja </w:t>
      </w:r>
      <w:r>
        <w:rPr>
          <w:rtl w:val="0"/>
        </w:rPr>
        <w:t>č</w:t>
      </w:r>
      <w:r>
        <w:rPr>
          <w:rtl w:val="0"/>
        </w:rPr>
        <w:t xml:space="preserve">uda Isus je za vreme Svog boravka na zemlji </w:t>
      </w:r>
      <w:r>
        <w:rPr>
          <w:rtl w:val="0"/>
        </w:rPr>
        <w:t>č</w:t>
      </w:r>
      <w:r>
        <w:rPr>
          <w:rtl w:val="0"/>
        </w:rPr>
        <w:t xml:space="preserve">inio samo sa silom Svog Oca u Sebi, pri </w:t>
      </w:r>
      <w:r>
        <w:rPr>
          <w:rtl w:val="0"/>
        </w:rPr>
        <w:t>č</w:t>
      </w:r>
      <w:r>
        <w:rPr>
          <w:rtl w:val="0"/>
        </w:rPr>
        <w:t xml:space="preserve">emu je </w:t>
      </w:r>
      <w:r>
        <w:rPr>
          <w:rtl w:val="0"/>
        </w:rPr>
        <w:t>S</w:t>
      </w:r>
      <w:r>
        <w:rPr>
          <w:rtl w:val="0"/>
        </w:rPr>
        <w:t>otona stalno poku</w:t>
      </w:r>
      <w:r>
        <w:rPr>
          <w:rtl w:val="0"/>
        </w:rPr>
        <w:t>š</w:t>
      </w:r>
      <w:r>
        <w:rPr>
          <w:rtl w:val="0"/>
        </w:rPr>
        <w:t xml:space="preserve">avao da ga prevari na zloupotrebu te sile. Isto tako su i Njegovi apostoli sa tom istom silom </w:t>
      </w:r>
      <w:r>
        <w:rPr>
          <w:rtl w:val="0"/>
        </w:rPr>
        <w:t>č</w:t>
      </w:r>
      <w:r>
        <w:rPr>
          <w:rtl w:val="0"/>
        </w:rPr>
        <w:t xml:space="preserve">inili </w:t>
      </w:r>
      <w:r>
        <w:rPr>
          <w:rtl w:val="0"/>
        </w:rPr>
        <w:t>č</w:t>
      </w:r>
      <w:r>
        <w:rPr>
          <w:rtl w:val="0"/>
        </w:rPr>
        <w:t>uda kao i Isus. Dole vidimo jasnu izjavu da je Isus zaista zadr</w:t>
      </w:r>
      <w:r>
        <w:rPr>
          <w:rtl w:val="0"/>
        </w:rPr>
        <w:t>ž</w:t>
      </w:r>
      <w:r>
        <w:rPr>
          <w:rtl w:val="0"/>
        </w:rPr>
        <w:t>ao samo Bo</w:t>
      </w:r>
      <w:r>
        <w:rPr>
          <w:rtl w:val="0"/>
        </w:rPr>
        <w:t>ž</w:t>
      </w:r>
      <w:r>
        <w:rPr>
          <w:rtl w:val="0"/>
        </w:rPr>
        <w:t>anski karakter, kao i jo</w:t>
      </w:r>
      <w:r>
        <w:rPr>
          <w:rtl w:val="0"/>
        </w:rPr>
        <w:t xml:space="preserve">š </w:t>
      </w:r>
      <w:r>
        <w:rPr>
          <w:rtl w:val="0"/>
        </w:rPr>
        <w:t>jednom, da Bog nigde u Bibliji ili Duhu Proro</w:t>
      </w:r>
      <w:r>
        <w:rPr>
          <w:rtl w:val="0"/>
        </w:rPr>
        <w:t>š</w:t>
      </w:r>
      <w:r>
        <w:rPr>
          <w:rtl w:val="0"/>
        </w:rPr>
        <w:t>tva ne ozna</w:t>
      </w:r>
      <w:r>
        <w:rPr>
          <w:rtl w:val="0"/>
        </w:rPr>
        <w:t>č</w:t>
      </w:r>
      <w:r>
        <w:rPr>
          <w:rtl w:val="0"/>
        </w:rPr>
        <w:t>ava Trojstvo nego Boga Oca:</w:t>
      </w:r>
    </w:p>
    <w:p>
      <w:pPr>
        <w:pStyle w:val="Text"/>
      </w:pPr>
    </w:p>
    <w:p>
      <w:pPr>
        <w:pStyle w:val="Text"/>
        <w:numPr>
          <w:ilvl w:val="0"/>
          <w:numId w:val="117"/>
        </w:numPr>
      </w:pPr>
      <w:r>
        <w:rPr>
          <w:rStyle w:val="Ohne"/>
          <w:u w:color="ff0000"/>
          <w:rtl w:val="0"/>
        </w:rPr>
        <w:t>„</w:t>
      </w:r>
      <w:r>
        <w:rPr>
          <w:rStyle w:val="Ohne"/>
          <w:b w:val="1"/>
          <w:bCs w:val="1"/>
          <w:rtl w:val="0"/>
        </w:rPr>
        <w:t>Kad je na</w:t>
      </w:r>
      <w:r>
        <w:rPr>
          <w:rStyle w:val="Ohne"/>
          <w:b w:val="1"/>
          <w:bCs w:val="1"/>
          <w:rtl w:val="0"/>
        </w:rPr>
        <w:t>č</w:t>
      </w:r>
      <w:r>
        <w:rPr>
          <w:rStyle w:val="Ohne"/>
          <w:b w:val="1"/>
          <w:bCs w:val="1"/>
          <w:rtl w:val="0"/>
        </w:rPr>
        <w:t>injen plan otkupljenja, bilo je odlu</w:t>
      </w:r>
      <w:r>
        <w:rPr>
          <w:rStyle w:val="Ohne"/>
          <w:b w:val="1"/>
          <w:bCs w:val="1"/>
          <w:rtl w:val="0"/>
        </w:rPr>
        <w:t>č</w:t>
      </w:r>
      <w:r>
        <w:rPr>
          <w:rStyle w:val="Ohne"/>
          <w:b w:val="1"/>
          <w:bCs w:val="1"/>
          <w:rtl w:val="0"/>
        </w:rPr>
        <w:t>eno da se Hristos ne bi trebao pojaviti u skladu sa Svojim Bo</w:t>
      </w:r>
      <w:r>
        <w:rPr>
          <w:rStyle w:val="Ohne"/>
          <w:b w:val="1"/>
          <w:bCs w:val="1"/>
          <w:rtl w:val="0"/>
        </w:rPr>
        <w:t>ž</w:t>
      </w:r>
      <w:r>
        <w:rPr>
          <w:rStyle w:val="Ohne"/>
          <w:b w:val="1"/>
          <w:bCs w:val="1"/>
          <w:rtl w:val="0"/>
        </w:rPr>
        <w:t>anskim karakterom</w:t>
      </w:r>
      <w:r>
        <w:rPr>
          <w:rtl w:val="0"/>
        </w:rPr>
        <w:t>; jer se onda ne bi mogao dru</w:t>
      </w:r>
      <w:r>
        <w:rPr>
          <w:rtl w:val="0"/>
        </w:rPr>
        <w:t>ž</w:t>
      </w:r>
      <w:r>
        <w:rPr>
          <w:rtl w:val="0"/>
        </w:rPr>
        <w:t xml:space="preserve">iti sa </w:t>
      </w:r>
      <w:r>
        <w:rPr>
          <w:rtl w:val="0"/>
        </w:rPr>
        <w:t>ž</w:t>
      </w:r>
      <w:r>
        <w:rPr>
          <w:rtl w:val="0"/>
        </w:rPr>
        <w:t>alosnima i onima koji pate. On mora do</w:t>
      </w:r>
      <w:r>
        <w:rPr>
          <w:rtl w:val="0"/>
        </w:rPr>
        <w:t>ć</w:t>
      </w:r>
      <w:r>
        <w:rPr>
          <w:rtl w:val="0"/>
        </w:rPr>
        <w:t>i kao siromah. On se mogao pojaviti u skladu sa uzvi</w:t>
      </w:r>
      <w:r>
        <w:rPr>
          <w:rtl w:val="0"/>
        </w:rPr>
        <w:t>š</w:t>
      </w:r>
      <w:r>
        <w:rPr>
          <w:rtl w:val="0"/>
        </w:rPr>
        <w:t>enim polo</w:t>
      </w:r>
      <w:r>
        <w:rPr>
          <w:rtl w:val="0"/>
        </w:rPr>
        <w:t>ž</w:t>
      </w:r>
      <w:r>
        <w:rPr>
          <w:rtl w:val="0"/>
        </w:rPr>
        <w:t>ajem koji zauzima u nebeskim dvorovima; ali ne, morao je dose</w:t>
      </w:r>
      <w:r>
        <w:rPr>
          <w:rtl w:val="0"/>
        </w:rPr>
        <w:t>ć</w:t>
      </w:r>
      <w:r>
        <w:rPr>
          <w:rtl w:val="0"/>
        </w:rPr>
        <w:t>i najve</w:t>
      </w:r>
      <w:r>
        <w:rPr>
          <w:rtl w:val="0"/>
        </w:rPr>
        <w:t>ć</w:t>
      </w:r>
      <w:r>
        <w:rPr>
          <w:rtl w:val="0"/>
        </w:rPr>
        <w:t>e dubine ljudske patnje i siroma</w:t>
      </w:r>
      <w:r>
        <w:rPr>
          <w:rtl w:val="0"/>
        </w:rPr>
        <w:t>š</w:t>
      </w:r>
      <w:r>
        <w:rPr>
          <w:rtl w:val="0"/>
        </w:rPr>
        <w:t xml:space="preserve">tva, da bi Njegov glas mogli </w:t>
      </w:r>
      <w:r>
        <w:rPr>
          <w:rtl w:val="0"/>
        </w:rPr>
        <w:t>č</w:t>
      </w:r>
      <w:r>
        <w:rPr>
          <w:rtl w:val="0"/>
        </w:rPr>
        <w:t>uti razo</w:t>
      </w:r>
      <w:r>
        <w:rPr>
          <w:rtl w:val="0"/>
        </w:rPr>
        <w:t>č</w:t>
      </w:r>
      <w:r>
        <w:rPr>
          <w:rtl w:val="0"/>
        </w:rPr>
        <w:t>arani i optere</w:t>
      </w:r>
      <w:r>
        <w:rPr>
          <w:rtl w:val="0"/>
        </w:rPr>
        <w:t>ć</w:t>
      </w:r>
      <w:r>
        <w:rPr>
          <w:rtl w:val="0"/>
          <w:lang w:val="it-IT"/>
        </w:rPr>
        <w:t>eni.</w:t>
      </w:r>
      <w:r>
        <w:rPr>
          <w:rtl w:val="0"/>
          <w:lang w:val="de-DE"/>
        </w:rPr>
        <w:t xml:space="preserve">“ </w:t>
      </w:r>
      <w:r>
        <w:rPr>
          <w:rtl w:val="0"/>
          <w:lang w:val="en-US"/>
        </w:rPr>
        <w:t xml:space="preserve">{Ellen White; ST, 24. june </w:t>
      </w:r>
      <w:r>
        <w:rPr>
          <w:rStyle w:val="Ohne"/>
          <w:b w:val="1"/>
          <w:bCs w:val="1"/>
          <w:rtl w:val="0"/>
        </w:rPr>
        <w:t>1897</w:t>
      </w:r>
      <w:r>
        <w:rPr>
          <w:rtl w:val="0"/>
        </w:rPr>
        <w:t>}</w:t>
      </w:r>
      <w:r>
        <w:rPr>
          <w:rStyle w:val="Ohne"/>
          <w:sz w:val="18"/>
          <w:szCs w:val="18"/>
          <w:rtl w:val="1"/>
          <w:lang w:val="ar-SA" w:bidi="ar-SA"/>
        </w:rPr>
        <w:t xml:space="preserve"> “</w:t>
      </w:r>
      <w:r>
        <w:rPr>
          <w:rStyle w:val="Ohne"/>
          <w:sz w:val="18"/>
          <w:szCs w:val="18"/>
          <w:rtl w:val="0"/>
          <w:lang w:val="en-US"/>
        </w:rPr>
        <w:t>When the plan of redemption was laid, it was decided that Christ should not appear in accordance with His Divine character; for He could not then associate with the distressed and the suffering. He must come as a poor man. He could have appeared in accordance with His exalted station in the heavenly courts; but no, He must reach to the very lowest depths of human suffering and poverty, that His voice might be heard by the burdened and disappointed</w:t>
      </w:r>
      <w:r>
        <w:rPr>
          <w:rStyle w:val="Ohne"/>
          <w:sz w:val="18"/>
          <w:szCs w:val="18"/>
          <w:rtl w:val="0"/>
          <w:lang w:val="de-DE"/>
        </w:rPr>
        <w:t>.</w:t>
      </w:r>
      <w:r>
        <w:rPr>
          <w:rStyle w:val="Ohne"/>
          <w:sz w:val="18"/>
          <w:szCs w:val="18"/>
          <w:rtl w:val="1"/>
          <w:lang w:val="ar-SA" w:bidi="ar-SA"/>
        </w:rPr>
        <w:t>“</w:t>
      </w:r>
    </w:p>
    <w:p>
      <w:pPr>
        <w:pStyle w:val="Text"/>
        <w:numPr>
          <w:ilvl w:val="0"/>
          <w:numId w:val="52"/>
        </w:numPr>
      </w:pPr>
      <w:r>
        <w:rPr>
          <w:rStyle w:val="Ohne"/>
          <w:u w:color="ff0000"/>
          <w:rtl w:val="0"/>
        </w:rPr>
        <w:t>„</w:t>
      </w:r>
      <w:r>
        <w:rPr>
          <w:rtl w:val="0"/>
        </w:rPr>
        <w:t>Isus Hristos se nije otimao da bude jednak Bogu. Samo Bo</w:t>
      </w:r>
      <w:r>
        <w:rPr>
          <w:rtl w:val="0"/>
        </w:rPr>
        <w:t>ž</w:t>
      </w:r>
      <w:r>
        <w:rPr>
          <w:rtl w:val="0"/>
        </w:rPr>
        <w:t>anstvo je moglo da izle</w:t>
      </w:r>
      <w:r>
        <w:rPr>
          <w:rtl w:val="0"/>
        </w:rPr>
        <w:t>č</w:t>
      </w:r>
      <w:r>
        <w:rPr>
          <w:rtl w:val="0"/>
        </w:rPr>
        <w:t xml:space="preserve">i </w:t>
      </w:r>
      <w:r>
        <w:rPr>
          <w:rtl w:val="0"/>
        </w:rPr>
        <w:t>č</w:t>
      </w:r>
      <w:r>
        <w:rPr>
          <w:rtl w:val="0"/>
        </w:rPr>
        <w:t xml:space="preserve">oveka od otrovnog ujeda zmije; </w:t>
      </w:r>
      <w:r>
        <w:rPr>
          <w:rStyle w:val="Ohne"/>
          <w:b w:val="1"/>
          <w:bCs w:val="1"/>
          <w:rtl w:val="0"/>
        </w:rPr>
        <w:t>Sam</w:t>
      </w:r>
      <w:r>
        <w:rPr>
          <w:rtl w:val="0"/>
          <w:lang w:val="en-US"/>
        </w:rPr>
        <w:t xml:space="preserve"> Bog</w:t>
      </w:r>
      <w:r>
        <w:rPr>
          <w:rtl w:val="0"/>
          <w:lang w:val="de-DE"/>
        </w:rPr>
        <w:t xml:space="preserve"> </w:t>
      </w:r>
      <w:r>
        <w:rPr>
          <w:rtl w:val="0"/>
        </w:rPr>
        <w:t xml:space="preserve">(Otac) je u Svom jedinorodnom Sinu uzeo ljudsku prirodu </w:t>
      </w:r>
      <w:r>
        <w:rPr>
          <w:rStyle w:val="Ohne"/>
          <w:u w:val="single"/>
          <w:rtl w:val="0"/>
          <w:lang w:val="de-DE"/>
        </w:rPr>
        <w:t>na Sebe</w:t>
      </w:r>
      <w:r>
        <w:rPr>
          <w:rtl w:val="0"/>
          <w:lang w:val="it-IT"/>
        </w:rPr>
        <w:t xml:space="preserve"> i </w:t>
      </w:r>
      <w:r>
        <w:rPr>
          <w:rStyle w:val="Ohne"/>
          <w:b w:val="1"/>
          <w:bCs w:val="1"/>
          <w:rtl w:val="0"/>
        </w:rPr>
        <w:t>zadr</w:t>
      </w:r>
      <w:r>
        <w:rPr>
          <w:rStyle w:val="Ohne"/>
          <w:b w:val="1"/>
          <w:bCs w:val="1"/>
          <w:rtl w:val="0"/>
        </w:rPr>
        <w:t>ž</w:t>
      </w:r>
      <w:r>
        <w:rPr>
          <w:rStyle w:val="Ohne"/>
          <w:b w:val="1"/>
          <w:bCs w:val="1"/>
          <w:rtl w:val="0"/>
        </w:rPr>
        <w:t xml:space="preserve">ao </w:t>
      </w:r>
      <w:r>
        <w:rPr>
          <w:rtl w:val="0"/>
        </w:rPr>
        <w:t xml:space="preserve">u slaboj </w:t>
      </w:r>
      <w:r>
        <w:rPr>
          <w:rStyle w:val="Ohne"/>
          <w:b w:val="1"/>
          <w:bCs w:val="1"/>
          <w:rtl w:val="0"/>
        </w:rPr>
        <w:t>ljudskoj</w:t>
      </w:r>
      <w:r>
        <w:rPr>
          <w:rtl w:val="0"/>
        </w:rPr>
        <w:t xml:space="preserve"> prirodi </w:t>
      </w:r>
      <w:r>
        <w:rPr>
          <w:rStyle w:val="Ohne"/>
          <w:b w:val="1"/>
          <w:bCs w:val="1"/>
          <w:rtl w:val="0"/>
        </w:rPr>
        <w:t>Bo</w:t>
      </w:r>
      <w:r>
        <w:rPr>
          <w:rStyle w:val="Ohne"/>
          <w:b w:val="1"/>
          <w:bCs w:val="1"/>
          <w:rtl w:val="0"/>
        </w:rPr>
        <w:t>ž</w:t>
      </w:r>
      <w:r>
        <w:rPr>
          <w:rStyle w:val="Ohne"/>
          <w:b w:val="1"/>
          <w:bCs w:val="1"/>
          <w:rtl w:val="0"/>
        </w:rPr>
        <w:t>anski karakter</w:t>
      </w:r>
      <w:r>
        <w:rPr>
          <w:rtl w:val="0"/>
        </w:rPr>
        <w:t>, opravdao Svoj sveti zakon u svakoj ta</w:t>
      </w:r>
      <w:r>
        <w:rPr>
          <w:rtl w:val="0"/>
        </w:rPr>
        <w:t>č</w:t>
      </w:r>
      <w:r>
        <w:rPr>
          <w:rtl w:val="0"/>
        </w:rPr>
        <w:t>ki i preuzeo kaznu smrti i srd</w:t>
      </w:r>
      <w:r>
        <w:rPr>
          <w:rtl w:val="0"/>
        </w:rPr>
        <w:t>ž</w:t>
      </w:r>
      <w:r>
        <w:rPr>
          <w:rtl w:val="0"/>
        </w:rPr>
        <w:t>be sa ljudskih sinova na Sebe.</w:t>
      </w:r>
      <w:r>
        <w:rPr>
          <w:rtl w:val="0"/>
          <w:lang w:val="de-DE"/>
        </w:rPr>
        <w:t xml:space="preserve">“ </w:t>
      </w:r>
      <w:r>
        <w:rPr>
          <w:rStyle w:val="Ohne"/>
          <w:rtl w:val="0"/>
          <w:lang w:val="en-US"/>
        </w:rPr>
        <w:t xml:space="preserve">{Ellen White: YI, 11. February 1897} </w:t>
      </w:r>
      <w:r>
        <w:rPr>
          <w:rStyle w:val="Ohne"/>
          <w:sz w:val="18"/>
          <w:szCs w:val="18"/>
          <w:rtl w:val="1"/>
          <w:lang w:val="ar-SA" w:bidi="ar-SA"/>
        </w:rPr>
        <w:t>“</w:t>
      </w:r>
      <w:r>
        <w:rPr>
          <w:rStyle w:val="Ohne"/>
          <w:sz w:val="18"/>
          <w:szCs w:val="18"/>
          <w:rtl w:val="0"/>
          <w:lang w:val="sv-SE"/>
        </w:rPr>
        <w:t xml:space="preserve">Jesus Christ </w:t>
      </w:r>
      <w:r>
        <w:rPr>
          <w:rStyle w:val="Ohne"/>
          <w:sz w:val="18"/>
          <w:szCs w:val="18"/>
          <w:rtl w:val="1"/>
          <w:lang w:val="ar-SA" w:bidi="ar-SA"/>
        </w:rPr>
        <w:t>“</w:t>
      </w:r>
      <w:r>
        <w:rPr>
          <w:rStyle w:val="Ohne"/>
          <w:sz w:val="18"/>
          <w:szCs w:val="18"/>
          <w:rtl w:val="0"/>
          <w:lang w:val="en-US"/>
        </w:rPr>
        <w:t>counted it not a thing to be grasped to be equal with God.</w:t>
      </w:r>
      <w:r>
        <w:rPr>
          <w:rStyle w:val="Ohne"/>
          <w:sz w:val="18"/>
          <w:szCs w:val="18"/>
          <w:rtl w:val="0"/>
        </w:rPr>
        <w:t xml:space="preserve">” </w:t>
      </w:r>
      <w:r>
        <w:rPr>
          <w:rStyle w:val="Ohne"/>
          <w:sz w:val="18"/>
          <w:szCs w:val="18"/>
          <w:rtl w:val="0"/>
          <w:lang w:val="en-US"/>
        </w:rPr>
        <w:t xml:space="preserve">Because divinity alone could be efficacious in the restoration of man from the poisonous bruise of the serpent, God </w:t>
      </w:r>
      <w:r>
        <w:rPr>
          <w:rStyle w:val="Ohne"/>
          <w:sz w:val="18"/>
          <w:szCs w:val="18"/>
          <w:rtl w:val="0"/>
        </w:rPr>
        <w:t>H</w:t>
      </w:r>
      <w:r>
        <w:rPr>
          <w:rStyle w:val="Ohne"/>
          <w:sz w:val="18"/>
          <w:szCs w:val="18"/>
          <w:rtl w:val="0"/>
          <w:lang w:val="en-US"/>
        </w:rPr>
        <w:t xml:space="preserve">imself, in </w:t>
      </w:r>
      <w:r>
        <w:rPr>
          <w:rStyle w:val="Ohne"/>
          <w:sz w:val="18"/>
          <w:szCs w:val="18"/>
          <w:rtl w:val="0"/>
        </w:rPr>
        <w:t>H</w:t>
      </w:r>
      <w:r>
        <w:rPr>
          <w:rStyle w:val="Ohne"/>
          <w:sz w:val="18"/>
          <w:szCs w:val="18"/>
          <w:rtl w:val="0"/>
          <w:lang w:val="en-US"/>
        </w:rPr>
        <w:t xml:space="preserve">is only begotten Son, assumed human nature, and in the weakness of human nature sustained the character of God, vindicated </w:t>
      </w:r>
      <w:r>
        <w:rPr>
          <w:rStyle w:val="Ohne"/>
          <w:sz w:val="18"/>
          <w:szCs w:val="18"/>
          <w:rtl w:val="0"/>
        </w:rPr>
        <w:t>H</w:t>
      </w:r>
      <w:r>
        <w:rPr>
          <w:rStyle w:val="Ohne"/>
          <w:sz w:val="18"/>
          <w:szCs w:val="18"/>
          <w:rtl w:val="0"/>
          <w:lang w:val="en-US"/>
        </w:rPr>
        <w:t>is holy law in every particular, and accepted the sentence of wrath and death for the sons of men.</w:t>
      </w:r>
      <w:r>
        <w:rPr>
          <w:rStyle w:val="Ohne"/>
          <w:sz w:val="18"/>
          <w:szCs w:val="18"/>
          <w:rtl w:val="0"/>
        </w:rPr>
        <w:t>”</w:t>
      </w:r>
    </w:p>
    <w:p>
      <w:pPr>
        <w:pStyle w:val="Text"/>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lang w:val="ru-RU"/>
        </w:rPr>
      </w:pPr>
      <w:r>
        <w:rPr>
          <w:rtl w:val="0"/>
        </w:rPr>
        <w:t>Š</w:t>
      </w:r>
      <w:r>
        <w:rPr>
          <w:rtl w:val="0"/>
        </w:rPr>
        <w:t>ta je bila Isusova Bo</w:t>
      </w:r>
      <w:r>
        <w:rPr>
          <w:rtl w:val="0"/>
        </w:rPr>
        <w:t>ž</w:t>
      </w:r>
      <w:r>
        <w:rPr>
          <w:rtl w:val="0"/>
        </w:rPr>
        <w:t>anska sila na zemlji po Bibliji i Duhu Proro</w:t>
      </w:r>
      <w:r>
        <w:rPr>
          <w:rtl w:val="0"/>
        </w:rPr>
        <w:t>š</w:t>
      </w:r>
      <w:r>
        <w:rPr>
          <w:rStyle w:val="Ohne"/>
          <w:rtl w:val="0"/>
          <w:lang w:val="nl-NL"/>
        </w:rPr>
        <w:t>tva? - O</w:t>
      </w:r>
      <w:r>
        <w:rPr>
          <w:rtl w:val="0"/>
        </w:rPr>
        <w:t>č</w:t>
      </w:r>
      <w:r>
        <w:rPr>
          <w:rStyle w:val="Ohne"/>
          <w:rtl w:val="0"/>
          <w:lang w:val="ru-RU"/>
        </w:rPr>
        <w:t>eva!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Style w:val="Ohne"/>
          <w:u w:color="ff0000"/>
          <w:rtl w:val="0"/>
        </w:rPr>
        <w:t>„</w:t>
      </w:r>
      <w:r>
        <w:rPr>
          <w:rtl w:val="0"/>
        </w:rPr>
        <w:t xml:space="preserve">Jer </w:t>
      </w:r>
      <w:r>
        <w:rPr>
          <w:rStyle w:val="Hyperlink.2"/>
          <w:rtl w:val="0"/>
          <w:lang w:val="en-US"/>
        </w:rPr>
        <w:t>Bog</w:t>
      </w:r>
      <w:r>
        <w:rPr>
          <w:rtl w:val="0"/>
        </w:rPr>
        <w:t xml:space="preserve"> (Otac!) be</w:t>
      </w:r>
      <w:r>
        <w:rPr>
          <w:rtl w:val="0"/>
        </w:rPr>
        <w:t>š</w:t>
      </w:r>
      <w:r>
        <w:rPr>
          <w:rtl w:val="0"/>
        </w:rPr>
        <w:t xml:space="preserve">e </w:t>
      </w:r>
      <w:r>
        <w:rPr>
          <w:rStyle w:val="Ohne"/>
          <w:b w:val="1"/>
          <w:bCs w:val="1"/>
          <w:rtl w:val="0"/>
        </w:rPr>
        <w:t>U</w:t>
      </w:r>
      <w:r>
        <w:rPr>
          <w:rtl w:val="0"/>
        </w:rPr>
        <w:t xml:space="preserve"> Hristu, i svet pomiri sa Sobom ne primiv</w:t>
      </w:r>
      <w:r>
        <w:rPr>
          <w:rtl w:val="0"/>
        </w:rPr>
        <w:t>š</w:t>
      </w:r>
      <w:r>
        <w:rPr>
          <w:rtl w:val="0"/>
        </w:rPr>
        <w:t>i im greha njihovih, i metnuv</w:t>
      </w:r>
      <w:r>
        <w:rPr>
          <w:rtl w:val="0"/>
        </w:rPr>
        <w:t>š</w:t>
      </w:r>
      <w:r>
        <w:rPr>
          <w:rtl w:val="0"/>
        </w:rPr>
        <w:t>i u nas re</w:t>
      </w:r>
      <w:r>
        <w:rPr>
          <w:rtl w:val="0"/>
        </w:rPr>
        <w:t xml:space="preserve">č </w:t>
      </w:r>
      <w:r>
        <w:rPr>
          <w:rtl w:val="0"/>
        </w:rPr>
        <w:t>pomirenja.</w:t>
      </w:r>
      <w:r>
        <w:rPr>
          <w:rtl w:val="0"/>
          <w:lang w:val="de-DE"/>
        </w:rPr>
        <w:t xml:space="preserve">“ </w:t>
      </w:r>
      <w:r>
        <w:rPr>
          <w:rtl w:val="0"/>
        </w:rPr>
        <w:t>{2. Korin</w:t>
      </w:r>
      <w:r>
        <w:rPr>
          <w:rtl w:val="0"/>
        </w:rPr>
        <w:t>ć</w:t>
      </w:r>
      <w:r>
        <w:rPr>
          <w:rtl w:val="0"/>
        </w:rPr>
        <w:t>anima 5,19}</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Znam sva zla i isku</w:t>
      </w:r>
      <w:r>
        <w:rPr>
          <w:rtl w:val="0"/>
        </w:rPr>
        <w:t>š</w:t>
      </w:r>
      <w:r>
        <w:rPr>
          <w:rtl w:val="0"/>
        </w:rPr>
        <w:t xml:space="preserve">enja koja su pred vama, i poslao sam </w:t>
      </w:r>
      <w:r>
        <w:rPr>
          <w:rStyle w:val="Ohne"/>
          <w:b w:val="1"/>
          <w:bCs w:val="1"/>
          <w:rtl w:val="0"/>
        </w:rPr>
        <w:t>Svog Sina Isusa Hrista</w:t>
      </w:r>
      <w:r>
        <w:rPr>
          <w:rtl w:val="0"/>
        </w:rPr>
        <w:t xml:space="preserve"> na va</w:t>
      </w:r>
      <w:r>
        <w:rPr>
          <w:rtl w:val="0"/>
        </w:rPr>
        <w:t xml:space="preserve">š </w:t>
      </w:r>
      <w:r>
        <w:rPr>
          <w:rtl w:val="0"/>
        </w:rPr>
        <w:t xml:space="preserve">svet da vam otkrije </w:t>
      </w:r>
      <w:r>
        <w:rPr>
          <w:rStyle w:val="Ohne"/>
          <w:b w:val="1"/>
          <w:bCs w:val="1"/>
          <w:rtl w:val="0"/>
        </w:rPr>
        <w:t>Moju silu, Moju moc</w:t>
      </w:r>
      <w:r>
        <w:rPr>
          <w:rStyle w:val="Ohne"/>
          <w:b w:val="1"/>
          <w:bCs w:val="1"/>
          <w:rtl w:val="0"/>
        </w:rPr>
        <w:t>́</w:t>
      </w:r>
      <w:r>
        <w:rPr>
          <w:rtl w:val="0"/>
        </w:rPr>
        <w:t xml:space="preserve">; da vam otkrije da sam </w:t>
      </w:r>
      <w:r>
        <w:rPr>
          <w:rStyle w:val="Ohne"/>
          <w:b w:val="1"/>
          <w:bCs w:val="1"/>
          <w:rtl w:val="0"/>
        </w:rPr>
        <w:t>Ja Bog</w:t>
      </w:r>
      <w:r>
        <w:rPr>
          <w:rStyle w:val="Ohne"/>
          <w:rtl w:val="0"/>
          <w:lang w:val="it-IT"/>
        </w:rPr>
        <w:t xml:space="preserve"> i da c</w:t>
      </w:r>
      <w:r>
        <w:rPr>
          <w:rtl w:val="0"/>
        </w:rPr>
        <w:t>́</w:t>
      </w:r>
      <w:r>
        <w:rPr>
          <w:rtl w:val="0"/>
        </w:rPr>
        <w:t>u vam poslati pomoc</w:t>
      </w:r>
      <w:r>
        <w:rPr>
          <w:rtl w:val="0"/>
        </w:rPr>
        <w:t xml:space="preserve">́ </w:t>
      </w:r>
      <w:r>
        <w:rPr>
          <w:rtl w:val="0"/>
        </w:rPr>
        <w:t>kako bi ste se spasili od neprijateljskih sila, i da vam dam priliku da vratite u sebe moralnu sliku Gospoda.</w:t>
      </w:r>
      <w:r>
        <w:rPr>
          <w:rtl w:val="0"/>
          <w:lang w:val="de-DE"/>
        </w:rPr>
        <w:t xml:space="preserve">“ </w:t>
      </w:r>
      <w:r>
        <w:rPr>
          <w:rtl w:val="0"/>
        </w:rPr>
        <w:t>- Bog je poslao Svog Sina, Koji je bio kao On, jedno sa Ocem, i podneo je vre</w:t>
      </w:r>
      <w:r>
        <w:rPr>
          <w:rtl w:val="0"/>
        </w:rPr>
        <w:t>đ</w:t>
      </w:r>
      <w:r>
        <w:rPr>
          <w:rtl w:val="0"/>
        </w:rPr>
        <w:t xml:space="preserve">anje, sramotu i ruganje radi nas i iskusio je sramotnu smrt na Golgoti. Sotona Mu se suprotstavio </w:t>
      </w:r>
      <w:r>
        <w:rPr>
          <w:rtl w:val="0"/>
        </w:rPr>
        <w:t>č</w:t>
      </w:r>
      <w:r>
        <w:rPr>
          <w:rtl w:val="0"/>
        </w:rPr>
        <w:t>im je do</w:t>
      </w:r>
      <w:r>
        <w:rPr>
          <w:rtl w:val="0"/>
        </w:rPr>
        <w:t>š</w:t>
      </w:r>
      <w:r>
        <w:rPr>
          <w:rtl w:val="0"/>
        </w:rPr>
        <w:t xml:space="preserve">ao na svet; ali On mu se odupreo; nije zastranio ni najmanje. </w:t>
      </w:r>
      <w:r>
        <w:rPr>
          <w:rStyle w:val="Ohne"/>
          <w:b w:val="1"/>
          <w:bCs w:val="1"/>
          <w:rtl w:val="0"/>
        </w:rPr>
        <w:t>Da</w:t>
      </w:r>
      <w:r>
        <w:rPr>
          <w:rStyle w:val="Ohne"/>
          <w:b w:val="1"/>
          <w:bCs w:val="1"/>
          <w:rtl w:val="0"/>
          <w:lang w:val="de-DE"/>
        </w:rPr>
        <w:t xml:space="preserve"> </w:t>
      </w:r>
      <w:r>
        <w:rPr>
          <w:rStyle w:val="Ohne"/>
          <w:rtl w:val="0"/>
          <w:lang w:val="en-US"/>
        </w:rPr>
        <w:t>(Isus)</w:t>
      </w:r>
      <w:r>
        <w:rPr>
          <w:rStyle w:val="Ohne"/>
          <w:b w:val="1"/>
          <w:bCs w:val="1"/>
          <w:rtl w:val="0"/>
        </w:rPr>
        <w:t xml:space="preserve"> nije imao silu koju Mu je Bog </w:t>
      </w:r>
      <w:r>
        <w:rPr>
          <w:rtl w:val="0"/>
        </w:rPr>
        <w:t xml:space="preserve">(Otac) </w:t>
      </w:r>
      <w:r>
        <w:rPr>
          <w:rStyle w:val="Ohne"/>
          <w:b w:val="1"/>
          <w:bCs w:val="1"/>
          <w:rtl w:val="0"/>
        </w:rPr>
        <w:t>DAO</w:t>
      </w:r>
      <w:r>
        <w:rPr>
          <w:rtl w:val="0"/>
        </w:rPr>
        <w:t xml:space="preserve">, </w:t>
      </w:r>
      <w:r>
        <w:rPr>
          <w:rStyle w:val="Ohne"/>
          <w:b w:val="1"/>
          <w:bCs w:val="1"/>
          <w:u w:val="single"/>
          <w:rtl w:val="0"/>
        </w:rPr>
        <w:t>ne bi</w:t>
      </w:r>
      <w:r>
        <w:rPr>
          <w:rStyle w:val="Ohne"/>
          <w:b w:val="1"/>
          <w:bCs w:val="1"/>
          <w:rtl w:val="0"/>
        </w:rPr>
        <w:t xml:space="preserve"> mogao da se odupire napadima neprijatelja.</w:t>
      </w:r>
      <w:r>
        <w:rPr>
          <w:rtl w:val="0"/>
          <w:lang w:val="de-DE"/>
        </w:rPr>
        <w:t xml:space="preserve">“ </w:t>
      </w:r>
      <w:r>
        <w:rPr>
          <w:rStyle w:val="Ohne"/>
          <w:rtl w:val="0"/>
          <w:lang w:val="en-US"/>
        </w:rPr>
        <w:t>{Ellen White: 1888 122.2}</w:t>
      </w:r>
      <w:r>
        <w:rPr>
          <w:rStyle w:val="Ohne"/>
          <w:rtl w:val="0"/>
          <w:lang w:val="de-DE"/>
        </w:rPr>
        <w:t xml:space="preserve"> </w:t>
      </w:r>
      <w:r>
        <w:rPr>
          <w:rStyle w:val="Hyperlink.11"/>
          <w:rtl w:val="1"/>
          <w:lang w:val="ar-SA" w:bidi="ar-SA"/>
        </w:rPr>
        <w:t>“</w:t>
      </w:r>
      <w:r>
        <w:rPr>
          <w:rStyle w:val="Ohne"/>
          <w:sz w:val="16"/>
          <w:szCs w:val="16"/>
          <w:rtl w:val="0"/>
          <w:lang w:val="en-US"/>
        </w:rPr>
        <w:t>I know all the evils and temptations with which you are beset, and I sent My Son Jesus Christ to your world to reveal to you My power, My mightiness; to reveal to you that I am God, and that I will give you help in order to lift you from the power of the enemy, and give you a chance that you might win back the moral image of God.</w:t>
      </w:r>
      <w:r>
        <w:rPr>
          <w:rStyle w:val="Hyperlink.11"/>
          <w:rtl w:val="0"/>
        </w:rPr>
        <w:t xml:space="preserve">” </w:t>
      </w:r>
      <w:r>
        <w:rPr>
          <w:rStyle w:val="Ohne"/>
          <w:sz w:val="16"/>
          <w:szCs w:val="16"/>
          <w:rtl w:val="0"/>
          <w:lang w:val="en-US"/>
        </w:rPr>
        <w:t>God sent His Son, who was as Himself, one with the Father, and He bore insult and shame and mockery for us, and suffered at last the ignominious death upon Calvary. Satan met Him with opposition just as soon as He came into the world; but He met it all; He did not swerve a bit. Had it not been for the power that God gave Him, He could not have stood the assaults of the enemy</w:t>
      </w:r>
      <w:r>
        <w:rPr>
          <w:rStyle w:val="Ohne"/>
          <w:sz w:val="16"/>
          <w:szCs w:val="16"/>
          <w:rtl w:val="0"/>
          <w:lang w:val="en-US"/>
        </w:rPr>
        <w:t>…</w:t>
      </w:r>
      <w:r>
        <w:rPr>
          <w:rStyle w:val="Hyperlink.11"/>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Style w:val="Ohne"/>
          <w:u w:color="ff0000"/>
          <w:rtl w:val="0"/>
        </w:rPr>
        <w:t>„</w:t>
      </w:r>
      <w:r>
        <w:rPr>
          <w:rtl w:val="0"/>
        </w:rPr>
        <w:t>Verujte Meni da sam Ja u Ocu i Otac u Meni; ako li Meni ne verujete, verujte Mi po tim delima. Zaista, zaista vam ka</w:t>
      </w:r>
      <w:r>
        <w:rPr>
          <w:rtl w:val="0"/>
        </w:rPr>
        <w:t>ž</w:t>
      </w:r>
      <w:r>
        <w:rPr>
          <w:rtl w:val="0"/>
        </w:rPr>
        <w:t xml:space="preserve">em: koji veruje Mene, </w:t>
      </w:r>
      <w:r>
        <w:rPr>
          <w:rStyle w:val="Ohne"/>
          <w:b w:val="1"/>
          <w:bCs w:val="1"/>
          <w:rtl w:val="0"/>
        </w:rPr>
        <w:t xml:space="preserve">dela koja Ja tvorim i on </w:t>
      </w:r>
      <w:r>
        <w:rPr>
          <w:rStyle w:val="Ohne"/>
          <w:b w:val="1"/>
          <w:bCs w:val="1"/>
          <w:rtl w:val="0"/>
        </w:rPr>
        <w:t>ć</w:t>
      </w:r>
      <w:r>
        <w:rPr>
          <w:rStyle w:val="Ohne"/>
          <w:b w:val="1"/>
          <w:bCs w:val="1"/>
          <w:rtl w:val="0"/>
        </w:rPr>
        <w:t>e tvoriti, i ve</w:t>
      </w:r>
      <w:r>
        <w:rPr>
          <w:rStyle w:val="Ohne"/>
          <w:b w:val="1"/>
          <w:bCs w:val="1"/>
          <w:rtl w:val="0"/>
        </w:rPr>
        <w:t>ć</w:t>
      </w:r>
      <w:r>
        <w:rPr>
          <w:rStyle w:val="Ohne"/>
          <w:b w:val="1"/>
          <w:bCs w:val="1"/>
          <w:rtl w:val="0"/>
        </w:rPr>
        <w:t xml:space="preserve">a </w:t>
      </w:r>
      <w:r>
        <w:rPr>
          <w:rStyle w:val="Ohne"/>
          <w:b w:val="1"/>
          <w:bCs w:val="1"/>
          <w:rtl w:val="0"/>
        </w:rPr>
        <w:t>ć</w:t>
      </w:r>
      <w:r>
        <w:rPr>
          <w:rStyle w:val="Ohne"/>
          <w:b w:val="1"/>
          <w:bCs w:val="1"/>
          <w:rtl w:val="0"/>
        </w:rPr>
        <w:t>e od ovih tvorit</w:t>
      </w:r>
      <w:r>
        <w:rPr>
          <w:rtl w:val="0"/>
        </w:rPr>
        <w:t xml:space="preserve">i; jer Ja idem k Ocu Svojemu. I </w:t>
      </w:r>
      <w:r>
        <w:rPr>
          <w:rtl w:val="0"/>
        </w:rPr>
        <w:t>š</w:t>
      </w:r>
      <w:r>
        <w:rPr>
          <w:rtl w:val="0"/>
        </w:rPr>
        <w:t xml:space="preserve">ta god </w:t>
      </w:r>
      <w:r>
        <w:rPr>
          <w:rStyle w:val="Ohne"/>
          <w:b w:val="1"/>
          <w:bCs w:val="1"/>
          <w:rtl w:val="0"/>
          <w:lang w:val="fr-FR"/>
        </w:rPr>
        <w:t>zai</w:t>
      </w:r>
      <w:r>
        <w:rPr>
          <w:rStyle w:val="Ohne"/>
          <w:b w:val="1"/>
          <w:bCs w:val="1"/>
          <w:rtl w:val="0"/>
        </w:rPr>
        <w:t>š</w:t>
      </w:r>
      <w:r>
        <w:rPr>
          <w:rStyle w:val="Ohne"/>
          <w:b w:val="1"/>
          <w:bCs w:val="1"/>
          <w:rtl w:val="0"/>
        </w:rPr>
        <w:t>tete u Oca</w:t>
      </w:r>
      <w:r>
        <w:rPr>
          <w:rtl w:val="0"/>
        </w:rPr>
        <w:t xml:space="preserve"> u ime Moje, ono </w:t>
      </w:r>
      <w:r>
        <w:rPr>
          <w:rtl w:val="0"/>
        </w:rPr>
        <w:t>ć</w:t>
      </w:r>
      <w:r>
        <w:rPr>
          <w:rtl w:val="0"/>
        </w:rPr>
        <w:t>u vam u</w:t>
      </w:r>
      <w:r>
        <w:rPr>
          <w:rtl w:val="0"/>
        </w:rPr>
        <w:t>č</w:t>
      </w:r>
      <w:r>
        <w:rPr>
          <w:rtl w:val="0"/>
        </w:rPr>
        <w:t>initi, da se proslavi Otac u Sinu.</w:t>
      </w:r>
      <w:r>
        <w:rPr>
          <w:rtl w:val="0"/>
          <w:lang w:val="de-DE"/>
        </w:rPr>
        <w:t xml:space="preserve">“ </w:t>
      </w:r>
      <w:r>
        <w:rPr>
          <w:rStyle w:val="Ohne"/>
          <w:rtl w:val="0"/>
          <w:lang w:val="nl-NL"/>
        </w:rPr>
        <w:t>{Jovan 14,11-13}</w:t>
      </w:r>
    </w:p>
    <w:p>
      <w:pPr>
        <w:pStyle w:val="Text"/>
        <w:tabs>
          <w:tab w:val="left" w:pos="8520"/>
        </w:tabs>
      </w:pPr>
    </w:p>
    <w:p>
      <w:pPr>
        <w:pStyle w:val="Text"/>
        <w:numPr>
          <w:ilvl w:val="0"/>
          <w:numId w:val="52"/>
        </w:numPr>
      </w:pPr>
      <w:r>
        <w:rPr>
          <w:rStyle w:val="Ohne"/>
          <w:u w:color="ff0000"/>
          <w:rtl w:val="0"/>
        </w:rPr>
        <w:t>„</w:t>
      </w:r>
      <w:r>
        <w:rPr>
          <w:rtl w:val="0"/>
        </w:rPr>
        <w:t>On je mogao da odoli Sotoninim isku</w:t>
      </w:r>
      <w:r>
        <w:rPr>
          <w:rtl w:val="0"/>
        </w:rPr>
        <w:t>š</w:t>
      </w:r>
      <w:r>
        <w:rPr>
          <w:rtl w:val="0"/>
        </w:rPr>
        <w:t xml:space="preserve">enjima SAMO kroz Svoju </w:t>
      </w:r>
      <w:r>
        <w:rPr>
          <w:rStyle w:val="Ohne"/>
          <w:b w:val="1"/>
          <w:bCs w:val="1"/>
          <w:rtl w:val="0"/>
        </w:rPr>
        <w:t>zavisnost od Bo</w:t>
      </w:r>
      <w:r>
        <w:rPr>
          <w:rStyle w:val="Ohne"/>
          <w:b w:val="1"/>
          <w:bCs w:val="1"/>
          <w:rtl w:val="0"/>
        </w:rPr>
        <w:t>ž</w:t>
      </w:r>
      <w:r>
        <w:rPr>
          <w:rStyle w:val="Ohne"/>
          <w:b w:val="1"/>
          <w:bCs w:val="1"/>
          <w:rtl w:val="0"/>
        </w:rPr>
        <w:t xml:space="preserve">anske sile Svog nebeskog Oca, </w:t>
      </w:r>
      <w:r>
        <w:rPr>
          <w:rStyle w:val="Ohne"/>
          <w:rtl w:val="0"/>
          <w:lang w:val="it-IT"/>
        </w:rPr>
        <w:t xml:space="preserve">zato </w:t>
      </w:r>
      <w:r>
        <w:rPr>
          <w:rtl w:val="0"/>
        </w:rPr>
        <w:t>š</w:t>
      </w:r>
      <w:r>
        <w:rPr>
          <w:rtl w:val="0"/>
        </w:rPr>
        <w:t>to se pokorio Njegovoj volji i bio poslu</w:t>
      </w:r>
      <w:r>
        <w:rPr>
          <w:rtl w:val="0"/>
        </w:rPr>
        <w:t>š</w:t>
      </w:r>
      <w:r>
        <w:rPr>
          <w:rtl w:val="0"/>
        </w:rPr>
        <w:t>an svim Njegovim zapovestima.</w:t>
      </w:r>
      <w:r>
        <w:rPr>
          <w:rtl w:val="0"/>
          <w:lang w:val="de-DE"/>
        </w:rPr>
        <w:t xml:space="preserve">“ </w:t>
      </w:r>
      <w:r>
        <w:rPr>
          <w:rStyle w:val="Ohne"/>
          <w:rtl w:val="0"/>
          <w:lang w:val="en-US"/>
        </w:rPr>
        <w:t xml:space="preserve">{Ellen White: YI, 23. August 1894} </w:t>
      </w:r>
      <w:r>
        <w:rPr>
          <w:rStyle w:val="Ohne"/>
          <w:sz w:val="18"/>
          <w:szCs w:val="18"/>
          <w:rtl w:val="1"/>
          <w:lang w:val="ar-SA" w:bidi="ar-SA"/>
        </w:rPr>
        <w:t>“</w:t>
      </w:r>
      <w:r>
        <w:rPr>
          <w:rStyle w:val="Ohne"/>
          <w:sz w:val="18"/>
          <w:szCs w:val="18"/>
          <w:rtl w:val="0"/>
          <w:lang w:val="en-US"/>
        </w:rPr>
        <w:t xml:space="preserve">He was able to resist the temptations of Satan through </w:t>
      </w:r>
      <w:r>
        <w:rPr>
          <w:rStyle w:val="Ohne"/>
          <w:sz w:val="18"/>
          <w:szCs w:val="18"/>
          <w:rtl w:val="0"/>
        </w:rPr>
        <w:t>H</w:t>
      </w:r>
      <w:r>
        <w:rPr>
          <w:rStyle w:val="Ohne"/>
          <w:sz w:val="18"/>
          <w:szCs w:val="18"/>
          <w:rtl w:val="0"/>
          <w:lang w:val="en-US"/>
        </w:rPr>
        <w:t xml:space="preserve">is dependence upon the divine power of </w:t>
      </w:r>
      <w:r>
        <w:rPr>
          <w:rStyle w:val="Ohne"/>
          <w:sz w:val="18"/>
          <w:szCs w:val="18"/>
          <w:rtl w:val="0"/>
        </w:rPr>
        <w:t>H</w:t>
      </w:r>
      <w:r>
        <w:rPr>
          <w:rStyle w:val="Ohne"/>
          <w:sz w:val="18"/>
          <w:szCs w:val="18"/>
          <w:rtl w:val="0"/>
          <w:lang w:val="en-US"/>
        </w:rPr>
        <w:t xml:space="preserve">is heavenly Father, as </w:t>
      </w:r>
      <w:r>
        <w:rPr>
          <w:rStyle w:val="Ohne"/>
          <w:sz w:val="18"/>
          <w:szCs w:val="18"/>
          <w:rtl w:val="0"/>
        </w:rPr>
        <w:t>H</w:t>
      </w:r>
      <w:r>
        <w:rPr>
          <w:rStyle w:val="Ohne"/>
          <w:sz w:val="18"/>
          <w:szCs w:val="18"/>
          <w:rtl w:val="0"/>
          <w:lang w:val="en-US"/>
        </w:rPr>
        <w:t xml:space="preserve">e was subject to </w:t>
      </w:r>
      <w:r>
        <w:rPr>
          <w:rStyle w:val="Ohne"/>
          <w:sz w:val="18"/>
          <w:szCs w:val="18"/>
          <w:rtl w:val="0"/>
        </w:rPr>
        <w:t>H</w:t>
      </w:r>
      <w:r>
        <w:rPr>
          <w:rStyle w:val="Ohne"/>
          <w:sz w:val="18"/>
          <w:szCs w:val="18"/>
          <w:rtl w:val="0"/>
          <w:lang w:val="en-US"/>
        </w:rPr>
        <w:t xml:space="preserve">is will, and obedient to all </w:t>
      </w:r>
      <w:r>
        <w:rPr>
          <w:rStyle w:val="Ohne"/>
          <w:sz w:val="18"/>
          <w:szCs w:val="18"/>
          <w:rtl w:val="0"/>
        </w:rPr>
        <w:t>H</w:t>
      </w:r>
      <w:r>
        <w:rPr>
          <w:rStyle w:val="Ohne"/>
          <w:sz w:val="18"/>
          <w:szCs w:val="18"/>
          <w:rtl w:val="0"/>
          <w:lang w:val="fr-FR"/>
        </w:rPr>
        <w:t>is commands.</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Style w:val="Ohne"/>
          <w:u w:color="ff0000"/>
          <w:rtl w:val="0"/>
        </w:rPr>
        <w:t>„</w:t>
      </w:r>
      <w:r>
        <w:rPr>
          <w:rStyle w:val="Ohne"/>
          <w:b w:val="1"/>
          <w:bCs w:val="1"/>
          <w:rtl w:val="0"/>
        </w:rPr>
        <w:t>Potpuna zavisnost</w:t>
      </w:r>
      <w:r>
        <w:rPr>
          <w:rtl w:val="0"/>
        </w:rPr>
        <w:t xml:space="preserve"> Sina od Oca dolazi do izra</w:t>
      </w:r>
      <w:r>
        <w:rPr>
          <w:rtl w:val="0"/>
        </w:rPr>
        <w:t>ž</w:t>
      </w:r>
      <w:r>
        <w:rPr>
          <w:rtl w:val="0"/>
        </w:rPr>
        <w:t>aja kroz slede</w:t>
      </w:r>
      <w:r>
        <w:rPr>
          <w:rtl w:val="0"/>
        </w:rPr>
        <w:t>ć</w:t>
      </w:r>
      <w:r>
        <w:rPr>
          <w:rtl w:val="0"/>
        </w:rPr>
        <w:t>e re</w:t>
      </w:r>
      <w:r>
        <w:rPr>
          <w:rtl w:val="0"/>
        </w:rPr>
        <w:t>č</w:t>
      </w:r>
      <w:r>
        <w:rPr>
          <w:rStyle w:val="Ohne"/>
          <w:rtl w:val="0"/>
          <w:lang w:val="en-US"/>
        </w:rPr>
        <w:t xml:space="preserve">i: Sin </w:t>
      </w:r>
      <w:r>
        <w:rPr>
          <w:rStyle w:val="Ohne"/>
          <w:b w:val="1"/>
          <w:bCs w:val="1"/>
          <w:rtl w:val="0"/>
          <w:lang w:val="de-DE"/>
        </w:rPr>
        <w:t>NE mo</w:t>
      </w:r>
      <w:r>
        <w:rPr>
          <w:rStyle w:val="Ohne"/>
          <w:b w:val="1"/>
          <w:bCs w:val="1"/>
          <w:rtl w:val="0"/>
        </w:rPr>
        <w:t>ž</w:t>
      </w:r>
      <w:r>
        <w:rPr>
          <w:rStyle w:val="Ohne"/>
          <w:b w:val="1"/>
          <w:bCs w:val="1"/>
          <w:rtl w:val="0"/>
        </w:rPr>
        <w:t>e</w:t>
      </w:r>
      <w:r>
        <w:rPr>
          <w:rStyle w:val="Ohne"/>
          <w:rtl w:val="0"/>
          <w:lang w:val="it-IT"/>
        </w:rPr>
        <w:t xml:space="preserve"> da </w:t>
      </w:r>
      <w:r>
        <w:rPr>
          <w:rtl w:val="0"/>
        </w:rPr>
        <w:t>č</w:t>
      </w:r>
      <w:r>
        <w:rPr>
          <w:rtl w:val="0"/>
        </w:rPr>
        <w:t xml:space="preserve">ini </w:t>
      </w:r>
      <w:r>
        <w:rPr>
          <w:rStyle w:val="Ohne"/>
          <w:b w:val="1"/>
          <w:bCs w:val="1"/>
          <w:rtl w:val="0"/>
        </w:rPr>
        <w:t>ni</w:t>
      </w:r>
      <w:r>
        <w:rPr>
          <w:rStyle w:val="Ohne"/>
          <w:b w:val="1"/>
          <w:bCs w:val="1"/>
          <w:rtl w:val="0"/>
        </w:rPr>
        <w:t>š</w:t>
      </w:r>
      <w:r>
        <w:rPr>
          <w:rStyle w:val="Ohne"/>
          <w:b w:val="1"/>
          <w:bCs w:val="1"/>
          <w:rtl w:val="0"/>
        </w:rPr>
        <w:t>ta Sam od Sebe</w:t>
      </w:r>
      <w:r>
        <w:rPr>
          <w:rtl w:val="0"/>
        </w:rPr>
        <w:t>....</w:t>
      </w:r>
      <w:r>
        <w:rPr>
          <w:rtl w:val="0"/>
          <w:lang w:val="de-DE"/>
        </w:rPr>
        <w:t xml:space="preserve">“ </w:t>
      </w:r>
      <w:r>
        <w:rPr>
          <w:rStyle w:val="Ohne"/>
          <w:rtl w:val="0"/>
          <w:lang w:val="en-US"/>
        </w:rPr>
        <w:t xml:space="preserve">{Ellen White: UL, p. 341} </w:t>
      </w:r>
      <w:r>
        <w:rPr>
          <w:rStyle w:val="Ohne"/>
          <w:sz w:val="18"/>
          <w:szCs w:val="18"/>
          <w:rtl w:val="1"/>
          <w:lang w:val="ar-SA" w:bidi="ar-SA"/>
        </w:rPr>
        <w:t>“</w:t>
      </w:r>
      <w:r>
        <w:rPr>
          <w:rStyle w:val="Ohne"/>
          <w:sz w:val="18"/>
          <w:szCs w:val="18"/>
          <w:rtl w:val="0"/>
          <w:lang w:val="en-US"/>
        </w:rPr>
        <w:t xml:space="preserve">The entire dependence of the Son on the Father, was shown in the words </w:t>
      </w:r>
      <w:r>
        <w:rPr>
          <w:rStyle w:val="Ohne"/>
          <w:sz w:val="18"/>
          <w:szCs w:val="18"/>
          <w:rtl w:val="1"/>
          <w:lang w:val="ar-SA" w:bidi="ar-SA"/>
        </w:rPr>
        <w:t>“</w:t>
      </w:r>
      <w:r>
        <w:rPr>
          <w:rStyle w:val="Ohne"/>
          <w:sz w:val="18"/>
          <w:szCs w:val="18"/>
          <w:rtl w:val="0"/>
          <w:lang w:val="en-US"/>
        </w:rPr>
        <w:t xml:space="preserve">The Son can do nothing of </w:t>
      </w:r>
      <w:r>
        <w:rPr>
          <w:rStyle w:val="Ohne"/>
          <w:sz w:val="18"/>
          <w:szCs w:val="18"/>
          <w:rtl w:val="0"/>
        </w:rPr>
        <w:t>H</w:t>
      </w:r>
      <w:r>
        <w:rPr>
          <w:rStyle w:val="Ohne"/>
          <w:sz w:val="18"/>
          <w:szCs w:val="18"/>
          <w:rtl w:val="0"/>
          <w:lang w:val="en-US"/>
        </w:rPr>
        <w:t>imself,...</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Style w:val="Ohne"/>
          <w:u w:color="ff0000"/>
          <w:rtl w:val="0"/>
        </w:rPr>
        <w:t>„</w:t>
      </w:r>
      <w:r>
        <w:rPr>
          <w:rtl w:val="0"/>
        </w:rPr>
        <w:t xml:space="preserve">Ja </w:t>
      </w:r>
      <w:r>
        <w:rPr>
          <w:rStyle w:val="Ohne"/>
          <w:b w:val="1"/>
          <w:bCs w:val="1"/>
          <w:rtl w:val="0"/>
        </w:rPr>
        <w:t>ne mogu</w:t>
      </w:r>
      <w:r>
        <w:rPr>
          <w:rtl w:val="0"/>
        </w:rPr>
        <w:t xml:space="preserve"> ni</w:t>
      </w:r>
      <w:r>
        <w:rPr>
          <w:rtl w:val="0"/>
        </w:rPr>
        <w:t>š</w:t>
      </w:r>
      <w:r>
        <w:rPr>
          <w:rtl w:val="0"/>
        </w:rPr>
        <w:t xml:space="preserve">ta </w:t>
      </w:r>
      <w:r>
        <w:rPr>
          <w:rtl w:val="0"/>
        </w:rPr>
        <w:t>č</w:t>
      </w:r>
      <w:r>
        <w:rPr>
          <w:rtl w:val="0"/>
        </w:rPr>
        <w:t>initi Sam od Sebe.</w:t>
      </w:r>
      <w:r>
        <w:rPr>
          <w:rtl w:val="0"/>
          <w:lang w:val="de-DE"/>
        </w:rPr>
        <w:t xml:space="preserve">“ </w:t>
      </w:r>
      <w:r>
        <w:rPr>
          <w:rtl w:val="0"/>
        </w:rPr>
        <w:t>{Jovan 5,30}</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Isus na zemlji nije mogao ni</w:t>
      </w:r>
      <w:r>
        <w:rPr>
          <w:rtl w:val="0"/>
        </w:rPr>
        <w:t>š</w:t>
      </w:r>
      <w:r>
        <w:rPr>
          <w:rStyle w:val="Ohne"/>
          <w:rtl w:val="0"/>
          <w:lang w:val="it-IT"/>
        </w:rPr>
        <w:t xml:space="preserve">ta da </w:t>
      </w:r>
      <w:r>
        <w:rPr>
          <w:rtl w:val="0"/>
        </w:rPr>
        <w:t>č</w:t>
      </w:r>
      <w:r>
        <w:rPr>
          <w:rtl w:val="0"/>
        </w:rPr>
        <w:t>ini sam, nego samo Njegov Otac, Koji je bio u Njemu:</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Style w:val="Ohne"/>
          <w:u w:color="ff0000"/>
          <w:rtl w:val="0"/>
        </w:rPr>
        <w:t>„</w:t>
      </w:r>
      <w:r>
        <w:rPr>
          <w:rStyle w:val="Hyperlink.2"/>
          <w:rtl w:val="0"/>
          <w:lang w:val="en-US"/>
        </w:rPr>
        <w:t xml:space="preserve">Jer Bog (Otac) </w:t>
      </w:r>
      <w:r>
        <w:rPr>
          <w:rStyle w:val="Ohne"/>
          <w:b w:val="1"/>
          <w:bCs w:val="1"/>
          <w:u w:val="single"/>
          <w:rtl w:val="0"/>
        </w:rPr>
        <w:t>be</w:t>
      </w:r>
      <w:r>
        <w:rPr>
          <w:rStyle w:val="Ohne"/>
          <w:b w:val="1"/>
          <w:bCs w:val="1"/>
          <w:u w:val="single"/>
          <w:rtl w:val="0"/>
        </w:rPr>
        <w:t>š</w:t>
      </w:r>
      <w:r>
        <w:rPr>
          <w:rStyle w:val="Ohne"/>
          <w:b w:val="1"/>
          <w:bCs w:val="1"/>
          <w:u w:val="single"/>
          <w:rtl w:val="0"/>
        </w:rPr>
        <w:t>e u Hristu</w:t>
      </w:r>
      <w:r>
        <w:rPr>
          <w:rtl w:val="0"/>
        </w:rPr>
        <w:t>, i svet pomiri sa Sobom ne primiv</w:t>
      </w:r>
      <w:r>
        <w:rPr>
          <w:rtl w:val="0"/>
        </w:rPr>
        <w:t>š</w:t>
      </w:r>
      <w:r>
        <w:rPr>
          <w:rtl w:val="0"/>
        </w:rPr>
        <w:t>i im greha njihovih, i metnuv</w:t>
      </w:r>
      <w:r>
        <w:rPr>
          <w:rtl w:val="0"/>
        </w:rPr>
        <w:t>š</w:t>
      </w:r>
      <w:r>
        <w:rPr>
          <w:rtl w:val="0"/>
        </w:rPr>
        <w:t>i u nas re</w:t>
      </w:r>
      <w:r>
        <w:rPr>
          <w:rtl w:val="0"/>
        </w:rPr>
        <w:t xml:space="preserve">č </w:t>
      </w:r>
      <w:r>
        <w:rPr>
          <w:rtl w:val="0"/>
        </w:rPr>
        <w:t>pomirenja.</w:t>
      </w:r>
      <w:r>
        <w:rPr>
          <w:rtl w:val="0"/>
          <w:lang w:val="de-DE"/>
        </w:rPr>
        <w:t xml:space="preserve">“ </w:t>
      </w:r>
      <w:r>
        <w:rPr>
          <w:rtl w:val="0"/>
        </w:rPr>
        <w:t>{2. Korin</w:t>
      </w:r>
      <w:r>
        <w:rPr>
          <w:rtl w:val="0"/>
        </w:rPr>
        <w:t>ć</w:t>
      </w:r>
      <w:r>
        <w:rPr>
          <w:rtl w:val="0"/>
        </w:rPr>
        <w:t>anima 5,19}</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Style w:val="Ohne"/>
          <w:u w:color="ff0000"/>
          <w:rtl w:val="0"/>
        </w:rPr>
        <w:t>„</w:t>
      </w:r>
      <w:r>
        <w:rPr>
          <w:rtl w:val="0"/>
        </w:rPr>
        <w:t>Evo Mog Sluge, Koga podupirem, Izabranika Moga, Koji je po volji du</w:t>
      </w:r>
      <w:r>
        <w:rPr>
          <w:rtl w:val="0"/>
        </w:rPr>
        <w:t>š</w:t>
      </w:r>
      <w:r>
        <w:rPr>
          <w:rtl w:val="0"/>
        </w:rPr>
        <w:t xml:space="preserve">e Moje. </w:t>
      </w:r>
      <w:r>
        <w:rPr>
          <w:rStyle w:val="Ohne"/>
          <w:b w:val="1"/>
          <w:bCs w:val="1"/>
          <w:rtl w:val="0"/>
        </w:rPr>
        <w:t>Na Njega sam stavio Svoj Duh</w:t>
      </w:r>
      <w:r>
        <w:rPr>
          <w:rtl w:val="0"/>
        </w:rPr>
        <w:t xml:space="preserve">, i On </w:t>
      </w:r>
      <w:r>
        <w:rPr>
          <w:rtl w:val="0"/>
        </w:rPr>
        <w:t>ć</w:t>
      </w:r>
      <w:r>
        <w:rPr>
          <w:rtl w:val="0"/>
        </w:rPr>
        <w:t>e narodima doneti pravdu.</w:t>
      </w:r>
      <w:r>
        <w:rPr>
          <w:rtl w:val="1"/>
          <w:lang w:val="ar-SA" w:bidi="ar-SA"/>
        </w:rPr>
        <w:t>“</w:t>
      </w:r>
      <w:r>
        <w:rPr>
          <w:rtl w:val="0"/>
          <w:lang w:val="de-DE"/>
        </w:rPr>
        <w:t xml:space="preserve"> </w:t>
      </w:r>
      <w:r>
        <w:rPr>
          <w:rtl w:val="0"/>
        </w:rPr>
        <w:t>{Isaija 42,1}</w:t>
      </w:r>
    </w:p>
    <w:p>
      <w:pPr>
        <w:pStyle w:val="Text"/>
        <w:tabs>
          <w:tab w:val="left" w:pos="8520"/>
        </w:tabs>
      </w:pPr>
    </w:p>
    <w:p>
      <w:pPr>
        <w:pStyle w:val="Text"/>
        <w:numPr>
          <w:ilvl w:val="0"/>
          <w:numId w:val="52"/>
        </w:numPr>
      </w:pPr>
      <w:r>
        <w:rPr>
          <w:rStyle w:val="Ohne"/>
          <w:u w:color="ff0000"/>
          <w:rtl w:val="0"/>
        </w:rPr>
        <w:t>„</w:t>
      </w:r>
      <w:r>
        <w:rPr>
          <w:rtl w:val="0"/>
        </w:rPr>
        <w:t xml:space="preserve">Gle, Sluga Moj, Koga sam izabrao, Ljubazni Moj, Koji je </w:t>
      </w:r>
      <w:r>
        <w:rPr>
          <w:rStyle w:val="Ohne"/>
          <w:b w:val="1"/>
          <w:bCs w:val="1"/>
          <w:rtl w:val="0"/>
          <w:lang w:val="de-DE"/>
        </w:rPr>
        <w:t>PO VOLJI du</w:t>
      </w:r>
      <w:r>
        <w:rPr>
          <w:rStyle w:val="Ohne"/>
          <w:b w:val="1"/>
          <w:bCs w:val="1"/>
          <w:rtl w:val="0"/>
        </w:rPr>
        <w:t>š</w:t>
      </w:r>
      <w:r>
        <w:rPr>
          <w:rStyle w:val="Ohne"/>
          <w:b w:val="1"/>
          <w:bCs w:val="1"/>
          <w:rtl w:val="0"/>
        </w:rPr>
        <w:t>e Moje</w:t>
      </w:r>
      <w:r>
        <w:rPr>
          <w:rtl w:val="0"/>
        </w:rPr>
        <w:t>: metnu</w:t>
      </w:r>
      <w:r>
        <w:rPr>
          <w:rtl w:val="0"/>
        </w:rPr>
        <w:t>ć</w:t>
      </w:r>
      <w:r>
        <w:rPr>
          <w:rtl w:val="0"/>
        </w:rPr>
        <w:t xml:space="preserve">u </w:t>
      </w:r>
      <w:r>
        <w:rPr>
          <w:rStyle w:val="Ohne"/>
          <w:b w:val="1"/>
          <w:bCs w:val="1"/>
          <w:rtl w:val="0"/>
        </w:rPr>
        <w:t>Duh Svoj na Njega</w:t>
      </w:r>
      <w:r>
        <w:rPr>
          <w:rtl w:val="0"/>
        </w:rPr>
        <w:t>, i sud neznabo</w:t>
      </w:r>
      <w:r>
        <w:rPr>
          <w:rtl w:val="0"/>
        </w:rPr>
        <w:t>š</w:t>
      </w:r>
      <w:r>
        <w:rPr>
          <w:rtl w:val="0"/>
        </w:rPr>
        <w:t>cima javi</w:t>
      </w:r>
      <w:r>
        <w:rPr>
          <w:rtl w:val="0"/>
        </w:rPr>
        <w:t>ć</w:t>
      </w:r>
      <w:r>
        <w:rPr>
          <w:rStyle w:val="Ohne"/>
          <w:rtl w:val="0"/>
          <w:lang w:val="it-IT"/>
        </w:rPr>
        <w:t>e.</w:t>
      </w:r>
      <w:r>
        <w:rPr>
          <w:rtl w:val="0"/>
          <w:lang w:val="de-DE"/>
        </w:rPr>
        <w:t xml:space="preserve">“ </w:t>
      </w:r>
      <w:r>
        <w:rPr>
          <w:rtl w:val="0"/>
        </w:rPr>
        <w:t>{Matej 18,12}</w:t>
      </w:r>
    </w:p>
    <w:p>
      <w:pPr>
        <w:pStyle w:val="Text"/>
        <w:tabs>
          <w:tab w:val="left" w:pos="8520"/>
        </w:tabs>
      </w:pPr>
    </w:p>
    <w:p>
      <w:pPr>
        <w:pStyle w:val="Text"/>
        <w:tabs>
          <w:tab w:val="left" w:pos="8520"/>
        </w:tabs>
        <w:rPr>
          <w:sz w:val="18"/>
          <w:szCs w:val="1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"BožanskaSilaUIsusuBožanskaPrirodaIspodLj"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numPr>
          <w:ilvl w:val="0"/>
          <w:numId w:val="52"/>
        </w:numPr>
      </w:pPr>
      <w:r>
        <w:rPr>
          <w:rStyle w:val="Ohne"/>
          <w:u w:color="ff0000"/>
          <w:rtl w:val="0"/>
        </w:rPr>
        <w:t>„</w:t>
      </w:r>
      <w:r>
        <w:rPr>
          <w:rtl w:val="0"/>
        </w:rPr>
        <w:t xml:space="preserve">Zato </w:t>
      </w:r>
      <w:r>
        <w:rPr>
          <w:rtl w:val="0"/>
        </w:rPr>
        <w:t>š</w:t>
      </w:r>
      <w:r>
        <w:rPr>
          <w:rtl w:val="0"/>
        </w:rPr>
        <w:t>to je samo Bo</w:t>
      </w:r>
      <w:r>
        <w:rPr>
          <w:rtl w:val="0"/>
        </w:rPr>
        <w:t>ž</w:t>
      </w:r>
      <w:r>
        <w:rPr>
          <w:rtl w:val="0"/>
        </w:rPr>
        <w:t xml:space="preserve">ansko moglo biti efikasno u obnovi </w:t>
      </w:r>
      <w:r>
        <w:rPr>
          <w:rtl w:val="0"/>
        </w:rPr>
        <w:t>č</w:t>
      </w:r>
      <w:r>
        <w:rPr>
          <w:rtl w:val="0"/>
        </w:rPr>
        <w:t xml:space="preserve">oveka od otrovnog ujeda zmije, </w:t>
      </w:r>
      <w:r>
        <w:rPr>
          <w:rStyle w:val="Ohne"/>
          <w:b w:val="1"/>
          <w:bCs w:val="1"/>
          <w:rtl w:val="0"/>
        </w:rPr>
        <w:t>li</w:t>
      </w:r>
      <w:r>
        <w:rPr>
          <w:rStyle w:val="Ohne"/>
          <w:b w:val="1"/>
          <w:bCs w:val="1"/>
          <w:rtl w:val="0"/>
        </w:rPr>
        <w:t>č</w:t>
      </w:r>
      <w:r>
        <w:rPr>
          <w:rStyle w:val="Ohne"/>
          <w:b w:val="1"/>
          <w:bCs w:val="1"/>
          <w:rtl w:val="0"/>
        </w:rPr>
        <w:t>no Bog je U Njegovom ro</w:t>
      </w:r>
      <w:r>
        <w:rPr>
          <w:rStyle w:val="Ohne"/>
          <w:b w:val="1"/>
          <w:bCs w:val="1"/>
          <w:rtl w:val="0"/>
        </w:rPr>
        <w:t>đ</w:t>
      </w:r>
      <w:r>
        <w:rPr>
          <w:rStyle w:val="Ohne"/>
          <w:b w:val="1"/>
          <w:bCs w:val="1"/>
          <w:rtl w:val="0"/>
        </w:rPr>
        <w:t xml:space="preserve">enom Sinu spojio ljudsku prirodu </w:t>
      </w:r>
      <w:r>
        <w:rPr>
          <w:rtl w:val="0"/>
        </w:rPr>
        <w:t xml:space="preserve">i Koji je u slabosti ljudske prirode </w:t>
      </w:r>
      <w:r>
        <w:rPr>
          <w:rStyle w:val="Ohne"/>
          <w:b w:val="1"/>
          <w:bCs w:val="1"/>
          <w:rtl w:val="0"/>
        </w:rPr>
        <w:t>podr</w:t>
      </w:r>
      <w:r>
        <w:rPr>
          <w:rStyle w:val="Ohne"/>
          <w:b w:val="1"/>
          <w:bCs w:val="1"/>
          <w:rtl w:val="0"/>
        </w:rPr>
        <w:t>ž</w:t>
      </w:r>
      <w:r>
        <w:rPr>
          <w:rStyle w:val="Ohne"/>
          <w:b w:val="1"/>
          <w:bCs w:val="1"/>
          <w:rtl w:val="0"/>
        </w:rPr>
        <w:t xml:space="preserve">an </w:t>
      </w:r>
      <w:r>
        <w:rPr>
          <w:rtl w:val="0"/>
        </w:rPr>
        <w:t>(od Oca) zadobio karakter Boga (Oca), i potvrdio (O</w:t>
      </w:r>
      <w:r>
        <w:rPr>
          <w:rtl w:val="0"/>
        </w:rPr>
        <w:t>č</w:t>
      </w:r>
      <w:r>
        <w:rPr>
          <w:rtl w:val="0"/>
        </w:rPr>
        <w:t>ev) Njegov zakon u svakoj pojedinosti.</w:t>
      </w:r>
      <w:r>
        <w:rPr>
          <w:rtl w:val="0"/>
          <w:lang w:val="de-DE"/>
        </w:rPr>
        <w:t xml:space="preserve">“ </w:t>
      </w:r>
      <w:r>
        <w:rPr>
          <w:rStyle w:val="Ohne"/>
          <w:rtl w:val="0"/>
          <w:lang w:val="en-US"/>
        </w:rPr>
        <w:t>{Ellen White: YI, 11. February 1897}</w:t>
      </w:r>
      <w:r>
        <w:rPr>
          <w:rStyle w:val="Ohne"/>
          <w:sz w:val="16"/>
          <w:szCs w:val="16"/>
          <w:rtl w:val="0"/>
          <w:lang w:val="en-US"/>
        </w:rPr>
        <w:t xml:space="preserve"> </w:t>
      </w:r>
      <w:r>
        <w:rPr>
          <w:rStyle w:val="Hyperlink.11"/>
          <w:rtl w:val="1"/>
          <w:lang w:val="ar-SA" w:bidi="ar-SA"/>
        </w:rPr>
        <w:t>“</w:t>
      </w:r>
      <w:r>
        <w:rPr>
          <w:rStyle w:val="Ohne"/>
          <w:sz w:val="16"/>
          <w:szCs w:val="16"/>
          <w:rtl w:val="0"/>
          <w:lang w:val="en-US"/>
        </w:rPr>
        <w:t xml:space="preserve">Because </w:t>
      </w:r>
      <w:r>
        <w:rPr>
          <w:rStyle w:val="Hyperlink.11"/>
          <w:rtl w:val="0"/>
        </w:rPr>
        <w:t>D</w:t>
      </w:r>
      <w:r>
        <w:rPr>
          <w:rStyle w:val="Ohne"/>
          <w:sz w:val="16"/>
          <w:szCs w:val="16"/>
          <w:rtl w:val="0"/>
          <w:lang w:val="en-US"/>
        </w:rPr>
        <w:t xml:space="preserve">ivinity alone could be efficacious in the restoration of man from the poisonous bruise of the serpent, God himself, in </w:t>
      </w:r>
      <w:r>
        <w:rPr>
          <w:rStyle w:val="Hyperlink.11"/>
          <w:rtl w:val="0"/>
        </w:rPr>
        <w:t>H</w:t>
      </w:r>
      <w:r>
        <w:rPr>
          <w:rStyle w:val="Ohne"/>
          <w:sz w:val="16"/>
          <w:szCs w:val="16"/>
          <w:rtl w:val="0"/>
          <w:lang w:val="en-US"/>
        </w:rPr>
        <w:t xml:space="preserve">is only begotten Son, assumed human nature, and in the weakness of human nature sustained the character of God, vindicated </w:t>
      </w:r>
      <w:r>
        <w:rPr>
          <w:rStyle w:val="Hyperlink.11"/>
          <w:rtl w:val="0"/>
        </w:rPr>
        <w:t>H</w:t>
      </w:r>
      <w:r>
        <w:rPr>
          <w:rStyle w:val="Ohne"/>
          <w:sz w:val="16"/>
          <w:szCs w:val="16"/>
          <w:rtl w:val="0"/>
          <w:lang w:val="en-US"/>
        </w:rPr>
        <w:t>is holy law in every particular</w:t>
      </w:r>
      <w:r>
        <w:rPr>
          <w:rStyle w:val="Hyperlink.11"/>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Punina Bo</w:t>
      </w:r>
      <w:r>
        <w:rPr>
          <w:rtl w:val="0"/>
        </w:rPr>
        <w:t>ž</w:t>
      </w:r>
      <w:r>
        <w:rPr>
          <w:rtl w:val="0"/>
        </w:rPr>
        <w:t>anstva u Isusu je bila li</w:t>
      </w:r>
      <w:r>
        <w:rPr>
          <w:rtl w:val="0"/>
        </w:rPr>
        <w:t>č</w:t>
      </w:r>
      <w:r>
        <w:rPr>
          <w:rtl w:val="0"/>
        </w:rPr>
        <w:t>na prisutnost i mo</w:t>
      </w:r>
      <w:r>
        <w:rPr>
          <w:rtl w:val="0"/>
        </w:rPr>
        <w:t xml:space="preserve">ć </w:t>
      </w:r>
      <w:r>
        <w:rPr>
          <w:rtl w:val="0"/>
        </w:rPr>
        <w:t xml:space="preserve">Oca u Njemu, i odgovara na pitanje </w:t>
      </w:r>
      <w:r>
        <w:rPr>
          <w:rtl w:val="0"/>
        </w:rPr>
        <w:t>š</w:t>
      </w:r>
      <w:r>
        <w:rPr>
          <w:rtl w:val="0"/>
        </w:rPr>
        <w:t>ta je poruka donjeg stiha: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Style w:val="Ohne"/>
          <w:u w:color="ff0000"/>
          <w:rtl w:val="0"/>
        </w:rPr>
        <w:t>„</w:t>
      </w:r>
      <w:r>
        <w:rPr>
          <w:rtl w:val="0"/>
        </w:rPr>
        <w:t xml:space="preserve">Jer </w:t>
      </w:r>
      <w:r>
        <w:rPr>
          <w:rStyle w:val="Ohne"/>
          <w:b w:val="1"/>
          <w:bCs w:val="1"/>
          <w:rtl w:val="0"/>
        </w:rPr>
        <w:t>u Njemu</w:t>
      </w:r>
      <w:r>
        <w:rPr>
          <w:rtl w:val="0"/>
        </w:rPr>
        <w:t xml:space="preserve"> telesno </w:t>
      </w:r>
      <w:r>
        <w:rPr>
          <w:rStyle w:val="Ohne"/>
          <w:b w:val="1"/>
          <w:bCs w:val="1"/>
          <w:u w:val="single"/>
          <w:rtl w:val="0"/>
        </w:rPr>
        <w:t>prebiva</w:t>
      </w:r>
      <w:r>
        <w:rPr>
          <w:rStyle w:val="Ohne"/>
          <w:b w:val="1"/>
          <w:bCs w:val="1"/>
          <w:rtl w:val="0"/>
        </w:rPr>
        <w:t xml:space="preserve"> sva punina Bo</w:t>
      </w:r>
      <w:r>
        <w:rPr>
          <w:rStyle w:val="Ohne"/>
          <w:b w:val="1"/>
          <w:bCs w:val="1"/>
          <w:rtl w:val="0"/>
        </w:rPr>
        <w:t>ž</w:t>
      </w:r>
      <w:r>
        <w:rPr>
          <w:rStyle w:val="Ohne"/>
          <w:b w:val="1"/>
          <w:bCs w:val="1"/>
          <w:rtl w:val="0"/>
        </w:rPr>
        <w:t>anstva</w:t>
      </w:r>
      <w:r>
        <w:rPr>
          <w:rtl w:val="0"/>
        </w:rPr>
        <w:t>.</w:t>
      </w:r>
      <w:r>
        <w:rPr>
          <w:rtl w:val="0"/>
          <w:lang w:val="de-DE"/>
        </w:rPr>
        <w:t xml:space="preserve">“ </w:t>
      </w:r>
      <w:r>
        <w:rPr>
          <w:rtl w:val="0"/>
        </w:rPr>
        <w:t>{Kolo</w:t>
      </w:r>
      <w:r>
        <w:rPr>
          <w:rtl w:val="0"/>
        </w:rPr>
        <w:t>š</w:t>
      </w:r>
      <w:r>
        <w:rPr>
          <w:rtl w:val="0"/>
        </w:rPr>
        <w:t>anima 2,9}</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I mi na isti na</w:t>
      </w:r>
      <w:r>
        <w:rPr>
          <w:rtl w:val="0"/>
        </w:rPr>
        <w:t>č</w:t>
      </w:r>
      <w:r>
        <w:rPr>
          <w:rStyle w:val="Ohne"/>
          <w:rtl w:val="0"/>
          <w:lang w:val="en-US"/>
        </w:rPr>
        <w:t>in mo</w:t>
      </w:r>
      <w:r>
        <w:rPr>
          <w:rtl w:val="0"/>
        </w:rPr>
        <w:t>ž</w:t>
      </w:r>
      <w:r>
        <w:rPr>
          <w:rtl w:val="0"/>
        </w:rPr>
        <w:t xml:space="preserve">emo dobiti istu silu, </w:t>
      </w:r>
      <w:r>
        <w:rPr>
          <w:rtl w:val="0"/>
        </w:rPr>
        <w:t>š</w:t>
      </w:r>
      <w:r>
        <w:rPr>
          <w:rtl w:val="0"/>
        </w:rPr>
        <w:t>to smo i videli kada su apostoli podizali mrtve:</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Style w:val="Ohne"/>
          <w:u w:color="ff0000"/>
          <w:rtl w:val="0"/>
        </w:rPr>
        <w:t>„</w:t>
      </w:r>
      <w:r>
        <w:rPr>
          <w:rtl w:val="0"/>
        </w:rPr>
        <w:t>Sila Spasiteljevog Bo</w:t>
      </w:r>
      <w:r>
        <w:rPr>
          <w:rtl w:val="0"/>
        </w:rPr>
        <w:t>ž</w:t>
      </w:r>
      <w:r>
        <w:rPr>
          <w:rtl w:val="0"/>
        </w:rPr>
        <w:t xml:space="preserve">anstva je bila skrivena. </w:t>
      </w:r>
      <w:r>
        <w:rPr>
          <w:rStyle w:val="Ohne"/>
          <w:b w:val="1"/>
          <w:bCs w:val="1"/>
          <w:rtl w:val="0"/>
        </w:rPr>
        <w:t>On je pobedio u ljudskoj prirodi, oslanjaju</w:t>
      </w:r>
      <w:r>
        <w:rPr>
          <w:rStyle w:val="Ohne"/>
          <w:b w:val="1"/>
          <w:bCs w:val="1"/>
          <w:rtl w:val="0"/>
        </w:rPr>
        <w:t>ć</w:t>
      </w:r>
      <w:r>
        <w:rPr>
          <w:rStyle w:val="Ohne"/>
          <w:b w:val="1"/>
          <w:bCs w:val="1"/>
          <w:rtl w:val="0"/>
        </w:rPr>
        <w:t>i se na Boga kao silu</w:t>
      </w:r>
      <w:r>
        <w:rPr>
          <w:rtl w:val="0"/>
        </w:rPr>
        <w:t xml:space="preserve">. </w:t>
      </w:r>
      <w:r>
        <w:rPr>
          <w:rStyle w:val="Ohne"/>
          <w:b w:val="1"/>
          <w:bCs w:val="1"/>
          <w:rtl w:val="0"/>
        </w:rPr>
        <w:t>To je prednost svih</w:t>
      </w:r>
      <w:r>
        <w:rPr>
          <w:rStyle w:val="Ohne"/>
          <w:rtl w:val="0"/>
          <w:lang w:val="en-US"/>
        </w:rPr>
        <w:t xml:space="preserve">. I to </w:t>
      </w:r>
      <w:r>
        <w:rPr>
          <w:rtl w:val="0"/>
        </w:rPr>
        <w:t>ć</w:t>
      </w:r>
      <w:r>
        <w:rPr>
          <w:rtl w:val="0"/>
        </w:rPr>
        <w:t>e zavisno od koli</w:t>
      </w:r>
      <w:r>
        <w:rPr>
          <w:rtl w:val="0"/>
        </w:rPr>
        <w:t>č</w:t>
      </w:r>
      <w:r>
        <w:rPr>
          <w:rtl w:val="0"/>
        </w:rPr>
        <w:t>ine na</w:t>
      </w:r>
      <w:r>
        <w:rPr>
          <w:rtl w:val="0"/>
        </w:rPr>
        <w:t>š</w:t>
      </w:r>
      <w:r>
        <w:rPr>
          <w:rtl w:val="0"/>
        </w:rPr>
        <w:t>e vere biti na</w:t>
      </w:r>
      <w:r>
        <w:rPr>
          <w:rtl w:val="0"/>
        </w:rPr>
        <w:t>š</w:t>
      </w:r>
      <w:r>
        <w:rPr>
          <w:rtl w:val="0"/>
        </w:rPr>
        <w:t>a pobeda.</w:t>
      </w:r>
      <w:r>
        <w:rPr>
          <w:rtl w:val="0"/>
          <w:lang w:val="de-DE"/>
        </w:rPr>
        <w:t xml:space="preserve">“ </w:t>
      </w:r>
      <w:r>
        <w:rPr>
          <w:rStyle w:val="Ohne"/>
          <w:rtl w:val="0"/>
          <w:lang w:val="en-US"/>
        </w:rPr>
        <w:t xml:space="preserve">{Ellen White: YI, 25. April </w:t>
      </w:r>
      <w:r>
        <w:rPr>
          <w:rStyle w:val="Ohne"/>
          <w:b w:val="1"/>
          <w:bCs w:val="1"/>
          <w:rtl w:val="0"/>
        </w:rPr>
        <w:t>1901</w:t>
      </w:r>
      <w:r>
        <w:rPr>
          <w:rtl w:val="0"/>
        </w:rPr>
        <w:t xml:space="preserve">} </w:t>
      </w:r>
      <w:r>
        <w:rPr>
          <w:rStyle w:val="Hyperlink.11"/>
          <w:rtl w:val="1"/>
          <w:lang w:val="ar-SA" w:bidi="ar-SA"/>
        </w:rPr>
        <w:t>“</w:t>
      </w:r>
      <w:r>
        <w:rPr>
          <w:rStyle w:val="Ohne"/>
          <w:sz w:val="16"/>
          <w:szCs w:val="16"/>
          <w:rtl w:val="0"/>
          <w:lang w:val="en-US"/>
        </w:rPr>
        <w:t>The power of the Saviour's Godhead was hidden. He overcame in human nature, relying upon God for power. This is the privilege of all. In proportion to our faith will be our victory.</w:t>
      </w:r>
      <w:r>
        <w:rPr>
          <w:rStyle w:val="Hyperlink.11"/>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Isusova Bo</w:t>
      </w:r>
      <w:r>
        <w:rPr>
          <w:rtl w:val="0"/>
        </w:rPr>
        <w:t>ž</w:t>
      </w:r>
      <w:r>
        <w:rPr>
          <w:rtl w:val="0"/>
        </w:rPr>
        <w:t xml:space="preserve">anska sila na zemlji je bila Njegova zajednica sa Ocem! Natprirodna </w:t>
      </w:r>
      <w:r>
        <w:rPr>
          <w:rtl w:val="0"/>
        </w:rPr>
        <w:t>č</w:t>
      </w:r>
      <w:r>
        <w:rPr>
          <w:rtl w:val="0"/>
        </w:rPr>
        <w:t>uda su bila samo posledica te zajednice sa Ocem Koji je dao silu! Ovim smo videli da je u Njegovom telu stanovala Bo</w:t>
      </w:r>
      <w:r>
        <w:rPr>
          <w:rtl w:val="0"/>
        </w:rPr>
        <w:t>ž</w:t>
      </w:r>
      <w:r>
        <w:rPr>
          <w:rtl w:val="0"/>
        </w:rPr>
        <w:t>anska priroda Njegovog Oca, a da je On sam nije posedovao!Mi svi znamo da Bo</w:t>
      </w:r>
      <w:r>
        <w:rPr>
          <w:rtl w:val="0"/>
        </w:rPr>
        <w:t>ž</w:t>
      </w:r>
      <w:r>
        <w:rPr>
          <w:rtl w:val="0"/>
        </w:rPr>
        <w:t>ja re</w:t>
      </w:r>
      <w:r>
        <w:rPr>
          <w:rtl w:val="0"/>
        </w:rPr>
        <w:t xml:space="preserve">č </w:t>
      </w:r>
      <w:r>
        <w:rPr>
          <w:rtl w:val="0"/>
        </w:rPr>
        <w:t>ne mo</w:t>
      </w:r>
      <w:r>
        <w:rPr>
          <w:rtl w:val="0"/>
        </w:rPr>
        <w:t>ž</w:t>
      </w:r>
      <w:r>
        <w:rPr>
          <w:rtl w:val="0"/>
        </w:rPr>
        <w:t>e da suproti sama sebi, i zato nam ova jasna istina poma</w:t>
      </w:r>
      <w:r>
        <w:rPr>
          <w:rtl w:val="0"/>
        </w:rPr>
        <w:t>ž</w:t>
      </w:r>
      <w:r>
        <w:rPr>
          <w:rtl w:val="0"/>
        </w:rPr>
        <w:t xml:space="preserve">e da shvatimo </w:t>
      </w:r>
      <w:r>
        <w:rPr>
          <w:rtl w:val="0"/>
        </w:rPr>
        <w:t>š</w:t>
      </w:r>
      <w:r>
        <w:rPr>
          <w:rtl w:val="0"/>
        </w:rPr>
        <w:t>ta je Bo</w:t>
      </w:r>
      <w:r>
        <w:rPr>
          <w:rtl w:val="0"/>
        </w:rPr>
        <w:t>ž</w:t>
      </w:r>
      <w:r>
        <w:rPr>
          <w:rtl w:val="0"/>
        </w:rPr>
        <w:t>ji Prorok zaista hteo da ka</w:t>
      </w:r>
      <w:r>
        <w:rPr>
          <w:rtl w:val="0"/>
        </w:rPr>
        <w:t>ž</w:t>
      </w:r>
      <w:r>
        <w:rPr>
          <w:rtl w:val="0"/>
        </w:rPr>
        <w:t>e kroz slede</w:t>
      </w:r>
      <w:r>
        <w:rPr>
          <w:rtl w:val="0"/>
        </w:rPr>
        <w:t>ć</w:t>
      </w:r>
      <w:r>
        <w:rPr>
          <w:rtl w:val="0"/>
        </w:rPr>
        <w:t>e re</w:t>
      </w:r>
      <w:r>
        <w:rPr>
          <w:rtl w:val="0"/>
        </w:rPr>
        <w:t>č</w:t>
      </w:r>
      <w:r>
        <w:rPr>
          <w:rStyle w:val="Ohne"/>
          <w:rtl w:val="0"/>
          <w:lang w:val="it-IT"/>
        </w:rPr>
        <w:t>i:</w:t>
      </w:r>
    </w:p>
    <w:p>
      <w:pPr>
        <w:pStyle w:val="Text"/>
      </w:pPr>
    </w:p>
    <w:p>
      <w:pPr>
        <w:pStyle w:val="Text"/>
        <w:numPr>
          <w:ilvl w:val="0"/>
          <w:numId w:val="52"/>
        </w:numPr>
      </w:pPr>
      <w:r>
        <w:rPr>
          <w:rtl w:val="0"/>
        </w:rPr>
        <w:t>„</w:t>
      </w:r>
      <w:r>
        <w:rPr>
          <w:rtl w:val="0"/>
        </w:rPr>
        <w:t>Bo</w:t>
      </w:r>
      <w:r>
        <w:rPr>
          <w:rtl w:val="0"/>
        </w:rPr>
        <w:t>ž</w:t>
      </w:r>
      <w:r>
        <w:rPr>
          <w:rtl w:val="0"/>
        </w:rPr>
        <w:t>ansko Bi</w:t>
      </w:r>
      <w:r>
        <w:rPr>
          <w:rtl w:val="0"/>
        </w:rPr>
        <w:t>ć</w:t>
      </w:r>
      <w:r>
        <w:rPr>
          <w:rtl w:val="0"/>
        </w:rPr>
        <w:t xml:space="preserve">e bilo bi u stanju da potkrepi Svoje tvrdnje nekim </w:t>
      </w:r>
      <w:r>
        <w:rPr>
          <w:rtl w:val="0"/>
        </w:rPr>
        <w:t>č</w:t>
      </w:r>
      <w:r>
        <w:rPr>
          <w:rtl w:val="0"/>
        </w:rPr>
        <w:t xml:space="preserve">udom: </w:t>
      </w:r>
      <w:r>
        <w:rPr>
          <w:rtl w:val="0"/>
          <w:lang w:val="de-DE"/>
        </w:rPr>
        <w:t>„</w:t>
      </w:r>
      <w:r>
        <w:rPr>
          <w:rtl w:val="0"/>
        </w:rPr>
        <w:t>ako si Sin Bo</w:t>
      </w:r>
      <w:r>
        <w:rPr>
          <w:rtl w:val="0"/>
        </w:rPr>
        <w:t>ž</w:t>
      </w:r>
      <w:r>
        <w:rPr>
          <w:rtl w:val="0"/>
        </w:rPr>
        <w:t>ji, reci da kamenje ovo hlebovi postanu</w:t>
      </w:r>
      <w:r>
        <w:rPr>
          <w:rtl w:val="0"/>
        </w:rPr>
        <w:t>”</w:t>
      </w:r>
      <w:r>
        <w:rPr>
          <w:rtl w:val="0"/>
        </w:rPr>
        <w:t xml:space="preserve">. Takav </w:t>
      </w:r>
      <w:r>
        <w:rPr>
          <w:rStyle w:val="Ohne"/>
          <w:b w:val="1"/>
          <w:bCs w:val="1"/>
          <w:rtl w:val="0"/>
        </w:rPr>
        <w:t>č</w:t>
      </w:r>
      <w:r>
        <w:rPr>
          <w:rStyle w:val="Ohne"/>
          <w:b w:val="1"/>
          <w:bCs w:val="1"/>
          <w:rtl w:val="0"/>
        </w:rPr>
        <w:t>in stvarala</w:t>
      </w:r>
      <w:r>
        <w:rPr>
          <w:rStyle w:val="Ohne"/>
          <w:b w:val="1"/>
          <w:bCs w:val="1"/>
          <w:rtl w:val="0"/>
        </w:rPr>
        <w:t>č</w:t>
      </w:r>
      <w:r>
        <w:rPr>
          <w:rStyle w:val="Ohne"/>
          <w:b w:val="1"/>
          <w:bCs w:val="1"/>
          <w:rtl w:val="0"/>
        </w:rPr>
        <w:t>ke mo</w:t>
      </w:r>
      <w:r>
        <w:rPr>
          <w:rStyle w:val="Ohne"/>
          <w:b w:val="1"/>
          <w:bCs w:val="1"/>
          <w:rtl w:val="0"/>
        </w:rPr>
        <w:t>ć</w:t>
      </w:r>
      <w:r>
        <w:rPr>
          <w:rStyle w:val="Ohne"/>
          <w:b w:val="1"/>
          <w:bCs w:val="1"/>
          <w:rtl w:val="0"/>
        </w:rPr>
        <w:t>i</w:t>
      </w:r>
      <w:r>
        <w:rPr>
          <w:rtl w:val="0"/>
        </w:rPr>
        <w:t xml:space="preserve"> - govori Mu ku</w:t>
      </w:r>
      <w:r>
        <w:rPr>
          <w:rtl w:val="0"/>
        </w:rPr>
        <w:t>š</w:t>
      </w:r>
      <w:r>
        <w:rPr>
          <w:rtl w:val="0"/>
        </w:rPr>
        <w:t>a</w:t>
      </w:r>
      <w:r>
        <w:rPr>
          <w:rtl w:val="0"/>
        </w:rPr>
        <w:t xml:space="preserve">č </w:t>
      </w:r>
      <w:r>
        <w:rPr>
          <w:rtl w:val="0"/>
        </w:rPr>
        <w:t xml:space="preserve">- bio bi ubedljiv </w:t>
      </w:r>
      <w:r>
        <w:rPr>
          <w:rStyle w:val="Ohne"/>
          <w:b w:val="1"/>
          <w:bCs w:val="1"/>
          <w:rtl w:val="0"/>
        </w:rPr>
        <w:t>dokaz Bo</w:t>
      </w:r>
      <w:r>
        <w:rPr>
          <w:rStyle w:val="Ohne"/>
          <w:b w:val="1"/>
          <w:bCs w:val="1"/>
          <w:rtl w:val="0"/>
        </w:rPr>
        <w:t>ž</w:t>
      </w:r>
      <w:r>
        <w:rPr>
          <w:rStyle w:val="Ohne"/>
          <w:b w:val="1"/>
          <w:bCs w:val="1"/>
          <w:rtl w:val="0"/>
        </w:rPr>
        <w:t>anstva</w:t>
      </w:r>
      <w:r>
        <w:rPr>
          <w:rtl w:val="0"/>
        </w:rPr>
        <w:t>, On bi okon</w:t>
      </w:r>
      <w:r>
        <w:rPr>
          <w:rtl w:val="0"/>
        </w:rPr>
        <w:t>č</w:t>
      </w:r>
      <w:r>
        <w:rPr>
          <w:rtl w:val="0"/>
        </w:rPr>
        <w:t>ao borbu. Isus nije mogao bez borbe, u miru da slu</w:t>
      </w:r>
      <w:r>
        <w:rPr>
          <w:rtl w:val="0"/>
        </w:rPr>
        <w:t>š</w:t>
      </w:r>
      <w:r>
        <w:rPr>
          <w:rtl w:val="0"/>
        </w:rPr>
        <w:t>a, najve</w:t>
      </w:r>
      <w:r>
        <w:rPr>
          <w:rtl w:val="0"/>
        </w:rPr>
        <w:t>ć</w:t>
      </w:r>
      <w:r>
        <w:rPr>
          <w:rtl w:val="0"/>
        </w:rPr>
        <w:t>eg varalicu. Me</w:t>
      </w:r>
      <w:r>
        <w:rPr>
          <w:rtl w:val="0"/>
        </w:rPr>
        <w:t>đ</w:t>
      </w:r>
      <w:r>
        <w:rPr>
          <w:rtl w:val="0"/>
        </w:rPr>
        <w:t>utim, Bo</w:t>
      </w:r>
      <w:r>
        <w:rPr>
          <w:rtl w:val="0"/>
        </w:rPr>
        <w:t>ž</w:t>
      </w:r>
      <w:r>
        <w:rPr>
          <w:rtl w:val="0"/>
        </w:rPr>
        <w:t xml:space="preserve">ji Sin nije morao da dokazuje </w:t>
      </w:r>
      <w:r>
        <w:rPr>
          <w:rStyle w:val="Ohne"/>
          <w:b w:val="1"/>
          <w:bCs w:val="1"/>
          <w:rtl w:val="0"/>
        </w:rPr>
        <w:t>Svoje Bo</w:t>
      </w:r>
      <w:r>
        <w:rPr>
          <w:rStyle w:val="Ohne"/>
          <w:b w:val="1"/>
          <w:bCs w:val="1"/>
          <w:rtl w:val="0"/>
        </w:rPr>
        <w:t>ž</w:t>
      </w:r>
      <w:r>
        <w:rPr>
          <w:rStyle w:val="Ohne"/>
          <w:b w:val="1"/>
          <w:bCs w:val="1"/>
          <w:rtl w:val="0"/>
        </w:rPr>
        <w:t>anstvo</w:t>
      </w:r>
      <w:r>
        <w:rPr>
          <w:rtl w:val="0"/>
        </w:rPr>
        <w:t xml:space="preserve"> </w:t>
      </w:r>
      <w:r>
        <w:rPr>
          <w:rtl w:val="0"/>
          <w:lang w:val="de-DE"/>
        </w:rPr>
        <w:t>s</w:t>
      </w:r>
      <w:r>
        <w:rPr>
          <w:rtl w:val="0"/>
        </w:rPr>
        <w:t>otoni ili da obja</w:t>
      </w:r>
      <w:r>
        <w:rPr>
          <w:rtl w:val="0"/>
        </w:rPr>
        <w:t>š</w:t>
      </w:r>
      <w:r>
        <w:rPr>
          <w:rtl w:val="0"/>
        </w:rPr>
        <w:t>njava razlog Svog poni</w:t>
      </w:r>
      <w:r>
        <w:rPr>
          <w:rtl w:val="0"/>
        </w:rPr>
        <w:t>ž</w:t>
      </w:r>
      <w:r>
        <w:rPr>
          <w:rtl w:val="0"/>
        </w:rPr>
        <w:t xml:space="preserve">enja. </w:t>
      </w:r>
      <w:r>
        <w:rPr>
          <w:rStyle w:val="Ohne"/>
          <w:b w:val="1"/>
          <w:bCs w:val="1"/>
          <w:rtl w:val="0"/>
        </w:rPr>
        <w:t xml:space="preserve">Hristos nije smeo da koristi </w:t>
      </w:r>
      <w:r>
        <w:rPr>
          <w:rStyle w:val="Ohne"/>
          <w:b w:val="1"/>
          <w:bCs w:val="1"/>
          <w:u w:val="single"/>
          <w:rtl w:val="0"/>
        </w:rPr>
        <w:t>Svoju</w:t>
      </w:r>
      <w:r>
        <w:rPr>
          <w:rStyle w:val="Ohne"/>
          <w:b w:val="1"/>
          <w:bCs w:val="1"/>
          <w:rtl w:val="0"/>
        </w:rPr>
        <w:t xml:space="preserve"> Bo</w:t>
      </w:r>
      <w:r>
        <w:rPr>
          <w:rStyle w:val="Ohne"/>
          <w:b w:val="1"/>
          <w:bCs w:val="1"/>
          <w:rtl w:val="0"/>
        </w:rPr>
        <w:t>ž</w:t>
      </w:r>
      <w:r>
        <w:rPr>
          <w:rStyle w:val="Ohne"/>
          <w:b w:val="1"/>
          <w:bCs w:val="1"/>
          <w:rtl w:val="0"/>
        </w:rPr>
        <w:t>ansku silu za Svoju li</w:t>
      </w:r>
      <w:r>
        <w:rPr>
          <w:rStyle w:val="Ohne"/>
          <w:b w:val="1"/>
          <w:bCs w:val="1"/>
          <w:rtl w:val="0"/>
        </w:rPr>
        <w:t>č</w:t>
      </w:r>
      <w:r>
        <w:rPr>
          <w:rStyle w:val="Ohne"/>
          <w:b w:val="1"/>
          <w:bCs w:val="1"/>
          <w:rtl w:val="0"/>
        </w:rPr>
        <w:t>nu prednost</w:t>
      </w:r>
      <w:r>
        <w:rPr>
          <w:rtl w:val="0"/>
        </w:rPr>
        <w:t>.</w:t>
      </w:r>
      <w:r>
        <w:rPr>
          <w:rtl w:val="0"/>
          <w:lang w:val="de-DE"/>
        </w:rPr>
        <w:t xml:space="preserve">“ </w:t>
      </w:r>
      <w:r>
        <w:rPr>
          <w:rStyle w:val="Ohne"/>
          <w:rtl w:val="0"/>
          <w:lang w:val="en-US"/>
        </w:rPr>
        <w:t xml:space="preserve">{Ellen White: DA 119.2} </w:t>
      </w:r>
      <w:r>
        <w:rPr>
          <w:rStyle w:val="Hyperlink.11"/>
          <w:rtl w:val="1"/>
          <w:lang w:val="ar-SA" w:bidi="ar-SA"/>
        </w:rPr>
        <w:t>“</w:t>
      </w:r>
      <w:r>
        <w:rPr>
          <w:rStyle w:val="Ohne"/>
          <w:sz w:val="16"/>
          <w:szCs w:val="16"/>
          <w:rtl w:val="0"/>
          <w:lang w:val="en-US"/>
        </w:rPr>
        <w:t xml:space="preserve">A divine being would be able to sustain </w:t>
      </w:r>
      <w:r>
        <w:rPr>
          <w:rStyle w:val="Hyperlink.11"/>
          <w:rtl w:val="0"/>
        </w:rPr>
        <w:t>H</w:t>
      </w:r>
      <w:r>
        <w:rPr>
          <w:rStyle w:val="Ohne"/>
          <w:sz w:val="16"/>
          <w:szCs w:val="16"/>
          <w:rtl w:val="0"/>
          <w:lang w:val="en-US"/>
        </w:rPr>
        <w:t xml:space="preserve">is claim by working a miracle; </w:t>
      </w:r>
      <w:r>
        <w:rPr>
          <w:rStyle w:val="Hyperlink.11"/>
          <w:rtl w:val="1"/>
          <w:lang w:val="ar-SA" w:bidi="ar-SA"/>
        </w:rPr>
        <w:t>“</w:t>
      </w:r>
      <w:r>
        <w:rPr>
          <w:rStyle w:val="Ohne"/>
          <w:sz w:val="16"/>
          <w:szCs w:val="16"/>
          <w:rtl w:val="0"/>
          <w:lang w:val="en-US"/>
        </w:rPr>
        <w:t>if Thou be the Son of God, command this stone that it be made bread.</w:t>
      </w:r>
      <w:r>
        <w:rPr>
          <w:rStyle w:val="Hyperlink.11"/>
          <w:rtl w:val="0"/>
        </w:rPr>
        <w:t xml:space="preserve">” </w:t>
      </w:r>
      <w:r>
        <w:rPr>
          <w:rStyle w:val="Ohne"/>
          <w:sz w:val="16"/>
          <w:szCs w:val="16"/>
          <w:rtl w:val="0"/>
          <w:lang w:val="en-US"/>
        </w:rPr>
        <w:t xml:space="preserve">Such an act of creative power, urges the tempter, would be conclusive evidence of </w:t>
      </w:r>
      <w:r>
        <w:rPr>
          <w:rStyle w:val="Hyperlink.11"/>
          <w:rtl w:val="0"/>
        </w:rPr>
        <w:t>D</w:t>
      </w:r>
      <w:r>
        <w:rPr>
          <w:rStyle w:val="Ohne"/>
          <w:sz w:val="16"/>
          <w:szCs w:val="16"/>
          <w:rtl w:val="0"/>
          <w:lang w:val="en-US"/>
        </w:rPr>
        <w:t xml:space="preserve">ivinity. It would bring the controversy to an end. Not without a struggle could Jesus listen in silence to the arch-deceiver. But the Son of God was not to prove His </w:t>
      </w:r>
      <w:r>
        <w:rPr>
          <w:rStyle w:val="Hyperlink.11"/>
          <w:rtl w:val="0"/>
        </w:rPr>
        <w:t>D</w:t>
      </w:r>
      <w:r>
        <w:rPr>
          <w:rStyle w:val="Ohne"/>
          <w:sz w:val="16"/>
          <w:szCs w:val="16"/>
          <w:rtl w:val="0"/>
          <w:lang w:val="en-US"/>
        </w:rPr>
        <w:t xml:space="preserve">ivinity to Satan, or to explain the reason of His humiliation. [..] And Christ was not to exercise </w:t>
      </w:r>
      <w:r>
        <w:rPr>
          <w:rStyle w:val="Hyperlink.11"/>
          <w:rtl w:val="0"/>
        </w:rPr>
        <w:t>D</w:t>
      </w:r>
      <w:r>
        <w:rPr>
          <w:rStyle w:val="Ohne"/>
          <w:sz w:val="16"/>
          <w:szCs w:val="16"/>
          <w:rtl w:val="0"/>
          <w:lang w:val="en-US"/>
        </w:rPr>
        <w:t>ivine power for His own benefit.</w:t>
      </w:r>
      <w:r>
        <w:rPr>
          <w:rStyle w:val="Hyperlink.11"/>
          <w:rtl w:val="1"/>
          <w:lang w:val="ar-SA" w:bidi="ar-SA"/>
        </w:rPr>
        <w:t>“</w:t>
      </w:r>
    </w:p>
    <w:p>
      <w:pPr>
        <w:pStyle w:val="Text"/>
      </w:pPr>
    </w:p>
    <w:p>
      <w:pPr>
        <w:pStyle w:val="Text"/>
      </w:pPr>
      <w:r>
        <w:rPr>
          <w:rtl w:val="0"/>
          <w:lang w:val="de-DE"/>
        </w:rPr>
        <w:t>Poslednja re</w:t>
      </w:r>
      <w:r>
        <w:rPr>
          <w:rtl w:val="0"/>
        </w:rPr>
        <w:t>č</w:t>
      </w:r>
      <w:r>
        <w:rPr>
          <w:rtl w:val="0"/>
        </w:rPr>
        <w:t>enica u gornjem citatu je dodata!</w:t>
      </w:r>
    </w:p>
    <w:p>
      <w:pPr>
        <w:pStyle w:val="Text"/>
      </w:pPr>
    </w:p>
    <w:p>
      <w:pPr>
        <w:pStyle w:val="Text"/>
        <w:numPr>
          <w:ilvl w:val="0"/>
          <w:numId w:val="52"/>
        </w:numPr>
      </w:pPr>
      <w:r>
        <w:rPr>
          <w:rStyle w:val="Ohne"/>
          <w:u w:color="ff0000"/>
          <w:rtl w:val="0"/>
        </w:rPr>
        <w:t>„</w:t>
      </w:r>
      <w:r>
        <w:rPr>
          <w:rtl w:val="0"/>
        </w:rPr>
        <w:t>Sotona je od Hrista tra</w:t>
      </w:r>
      <w:r>
        <w:rPr>
          <w:rtl w:val="0"/>
        </w:rPr>
        <w:t>ž</w:t>
      </w:r>
      <w:r>
        <w:rPr>
          <w:rStyle w:val="Ohne"/>
          <w:rtl w:val="0"/>
          <w:lang w:val="it-IT"/>
        </w:rPr>
        <w:t xml:space="preserve">io </w:t>
      </w:r>
      <w:r>
        <w:rPr>
          <w:rtl w:val="0"/>
        </w:rPr>
        <w:t>č</w:t>
      </w:r>
      <w:r>
        <w:rPr>
          <w:rtl w:val="0"/>
        </w:rPr>
        <w:t>udo kao znak Njegovog Bo</w:t>
      </w:r>
      <w:r>
        <w:rPr>
          <w:rtl w:val="0"/>
        </w:rPr>
        <w:t>ž</w:t>
      </w:r>
      <w:r>
        <w:rPr>
          <w:rtl w:val="0"/>
        </w:rPr>
        <w:t>anstva.</w:t>
      </w:r>
      <w:r>
        <w:rPr>
          <w:rtl w:val="0"/>
          <w:lang w:val="de-DE"/>
        </w:rPr>
        <w:t xml:space="preserve">“ </w:t>
      </w:r>
      <w:r>
        <w:rPr>
          <w:rStyle w:val="Ohne"/>
          <w:rtl w:val="0"/>
          <w:lang w:val="en-US"/>
        </w:rPr>
        <w:t xml:space="preserve">{Ellen White: DA 120.1} </w:t>
      </w:r>
      <w:r>
        <w:rPr>
          <w:rtl w:val="1"/>
          <w:lang w:val="ar-SA" w:bidi="ar-SA"/>
        </w:rPr>
        <w:t>“</w:t>
      </w:r>
      <w:r>
        <w:rPr>
          <w:rStyle w:val="Ohne"/>
          <w:rtl w:val="0"/>
          <w:lang w:val="en-US"/>
        </w:rPr>
        <w:t>Satan demanded of Christ a miracle as a sign of His divinity.</w:t>
      </w:r>
      <w:r>
        <w:rPr>
          <w:rtl w:val="0"/>
        </w:rPr>
        <w:t>”</w:t>
      </w:r>
    </w:p>
    <w:p>
      <w:pPr>
        <w:pStyle w:val="Text"/>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Odakle je bila </w:t>
      </w:r>
      <w:r>
        <w:rPr>
          <w:rtl w:val="0"/>
        </w:rPr>
        <w:t>Isusova</w:t>
      </w:r>
      <w:r>
        <w:rPr>
          <w:rtl w:val="0"/>
        </w:rPr>
        <w:t xml:space="preserve"> Bo</w:t>
      </w:r>
      <w:r>
        <w:rPr>
          <w:rtl w:val="0"/>
        </w:rPr>
        <w:t>ž</w:t>
      </w:r>
      <w:r>
        <w:rPr>
          <w:rtl w:val="0"/>
        </w:rPr>
        <w:t>anska sila koju nije smeo da koristi? Videli smo da je ona data od Oca! Ko prema Bibliji ima stvarala</w:t>
      </w:r>
      <w:r>
        <w:rPr>
          <w:rtl w:val="0"/>
        </w:rPr>
        <w:t>č</w:t>
      </w:r>
      <w:r>
        <w:rPr>
          <w:rtl w:val="0"/>
        </w:rPr>
        <w:t>ku mo</w:t>
      </w:r>
      <w:r>
        <w:rPr>
          <w:rtl w:val="0"/>
        </w:rPr>
        <w:t>ć</w:t>
      </w:r>
      <w:r>
        <w:rPr>
          <w:rtl w:val="0"/>
        </w:rPr>
        <w:t>? Otac, Koji je sve stvorio kroz Svog Sina! Isus je to uradio O</w:t>
      </w:r>
      <w:r>
        <w:rPr>
          <w:rtl w:val="0"/>
        </w:rPr>
        <w:t>č</w:t>
      </w:r>
      <w:r>
        <w:rPr>
          <w:rtl w:val="0"/>
        </w:rPr>
        <w:t>evom silom! Sila koja se na zemlji nalazila u Njemu, a time bila i Njegova, je bila O</w:t>
      </w:r>
      <w:r>
        <w:rPr>
          <w:rtl w:val="0"/>
        </w:rPr>
        <w:t>č</w:t>
      </w:r>
      <w:r>
        <w:rPr>
          <w:rtl w:val="0"/>
        </w:rPr>
        <w:t>eva sila!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Pri</w:t>
      </w:r>
      <w:r>
        <w:rPr>
          <w:rtl w:val="0"/>
        </w:rPr>
        <w:t>č</w:t>
      </w:r>
      <w:r>
        <w:rPr>
          <w:rtl w:val="0"/>
        </w:rPr>
        <w:t xml:space="preserve">ekajte ovde", rekao je, </w:t>
      </w:r>
      <w:r>
        <w:rPr>
          <w:rtl w:val="0"/>
          <w:lang w:val="de-DE"/>
        </w:rPr>
        <w:t>„</w:t>
      </w:r>
      <w:r>
        <w:rPr>
          <w:rtl w:val="0"/>
          <w:lang w:val="it-IT"/>
        </w:rPr>
        <w:t>i stra</w:t>
      </w:r>
      <w:r>
        <w:rPr>
          <w:rtl w:val="0"/>
        </w:rPr>
        <w:t>ž</w:t>
      </w:r>
      <w:r>
        <w:rPr>
          <w:rtl w:val="0"/>
        </w:rPr>
        <w:t>ite sa Mnom</w:t>
      </w:r>
      <w:r>
        <w:rPr>
          <w:rtl w:val="0"/>
          <w:lang w:val="de-DE"/>
        </w:rPr>
        <w:t>“</w:t>
      </w:r>
      <w:r>
        <w:rPr>
          <w:rtl w:val="0"/>
          <w:lang w:val="de-DE"/>
        </w:rPr>
        <w:t>.</w:t>
      </w:r>
      <w:r>
        <w:rPr>
          <w:rtl w:val="0"/>
        </w:rPr>
        <w:t xml:space="preserve"> Oti</w:t>
      </w:r>
      <w:r>
        <w:rPr>
          <w:rtl w:val="0"/>
        </w:rPr>
        <w:t>š</w:t>
      </w:r>
      <w:r>
        <w:rPr>
          <w:rtl w:val="0"/>
        </w:rPr>
        <w:t xml:space="preserve">ao je malo dalje od njih, ne tako daleko da Ga ne bi mogli videti i </w:t>
      </w:r>
      <w:r>
        <w:rPr>
          <w:rtl w:val="0"/>
        </w:rPr>
        <w:t>č</w:t>
      </w:r>
      <w:r>
        <w:rPr>
          <w:rtl w:val="0"/>
        </w:rPr>
        <w:t>uti i pao ni</w:t>
      </w:r>
      <w:r>
        <w:rPr>
          <w:rtl w:val="0"/>
        </w:rPr>
        <w:t>č</w:t>
      </w:r>
      <w:r>
        <w:rPr>
          <w:rtl w:val="0"/>
        </w:rPr>
        <w:t>ice na tle. Ose</w:t>
      </w:r>
      <w:r>
        <w:rPr>
          <w:rtl w:val="0"/>
        </w:rPr>
        <w:t>ć</w:t>
      </w:r>
      <w:r>
        <w:rPr>
          <w:rtl w:val="0"/>
        </w:rPr>
        <w:t xml:space="preserve">ao je da Ga je greh odvojio od Njegovog Oca. Ponor je bio tako </w:t>
      </w:r>
      <w:r>
        <w:rPr>
          <w:rtl w:val="0"/>
        </w:rPr>
        <w:t>š</w:t>
      </w:r>
      <w:r>
        <w:rPr>
          <w:rtl w:val="0"/>
        </w:rPr>
        <w:t>irok, tako mra</w:t>
      </w:r>
      <w:r>
        <w:rPr>
          <w:rtl w:val="0"/>
        </w:rPr>
        <w:t>č</w:t>
      </w:r>
      <w:r>
        <w:rPr>
          <w:rtl w:val="0"/>
        </w:rPr>
        <w:t xml:space="preserve">an, tako dubok da je Njegov Duh uzdrhtao pred njim. </w:t>
      </w:r>
      <w:r>
        <w:rPr>
          <w:rStyle w:val="Ohne"/>
          <w:b w:val="1"/>
          <w:bCs w:val="1"/>
          <w:rtl w:val="0"/>
        </w:rPr>
        <w:t>Nije smeo da upotrebi Svoju Bo</w:t>
      </w:r>
      <w:r>
        <w:rPr>
          <w:rStyle w:val="Ohne"/>
          <w:b w:val="1"/>
          <w:bCs w:val="1"/>
          <w:rtl w:val="0"/>
        </w:rPr>
        <w:t>ž</w:t>
      </w:r>
      <w:r>
        <w:rPr>
          <w:rStyle w:val="Ohne"/>
          <w:b w:val="1"/>
          <w:bCs w:val="1"/>
          <w:rtl w:val="0"/>
        </w:rPr>
        <w:t>ansku silu</w:t>
      </w:r>
      <w:r>
        <w:rPr>
          <w:rtl w:val="0"/>
        </w:rPr>
        <w:t xml:space="preserve"> da bi izbegao ovu veliku du</w:t>
      </w:r>
      <w:r>
        <w:rPr>
          <w:rtl w:val="0"/>
        </w:rPr>
        <w:t>š</w:t>
      </w:r>
      <w:r>
        <w:rPr>
          <w:rtl w:val="0"/>
        </w:rPr>
        <w:t xml:space="preserve">evnu patnju. Kao </w:t>
      </w:r>
      <w:r>
        <w:rPr>
          <w:rtl w:val="0"/>
        </w:rPr>
        <w:t>č</w:t>
      </w:r>
      <w:r>
        <w:rPr>
          <w:rtl w:val="0"/>
        </w:rPr>
        <w:t xml:space="preserve">ovek morao je da podnese posledice </w:t>
      </w:r>
      <w:r>
        <w:rPr>
          <w:rtl w:val="0"/>
        </w:rPr>
        <w:t>č</w:t>
      </w:r>
      <w:r>
        <w:rPr>
          <w:rtl w:val="0"/>
        </w:rPr>
        <w:t xml:space="preserve">ovekovog greha. Kao </w:t>
      </w:r>
      <w:r>
        <w:rPr>
          <w:rtl w:val="0"/>
        </w:rPr>
        <w:t>č</w:t>
      </w:r>
      <w:r>
        <w:rPr>
          <w:rtl w:val="0"/>
        </w:rPr>
        <w:t>ovek morao je da izdr</w:t>
      </w:r>
      <w:r>
        <w:rPr>
          <w:rtl w:val="0"/>
        </w:rPr>
        <w:t>ž</w:t>
      </w:r>
      <w:r>
        <w:rPr>
          <w:rtl w:val="0"/>
        </w:rPr>
        <w:t>i O</w:t>
      </w:r>
      <w:r>
        <w:rPr>
          <w:rtl w:val="0"/>
        </w:rPr>
        <w:t>č</w:t>
      </w:r>
      <w:r>
        <w:rPr>
          <w:rtl w:val="0"/>
        </w:rPr>
        <w:t>ev gnev zbog prestupa.</w:t>
      </w:r>
      <w:r>
        <w:rPr>
          <w:rtl w:val="0"/>
          <w:lang w:val="de-DE"/>
        </w:rPr>
        <w:t xml:space="preserve">“ </w:t>
      </w:r>
      <w:r>
        <w:rPr>
          <w:rStyle w:val="Ohne"/>
          <w:rtl w:val="0"/>
          <w:lang w:val="en-US"/>
        </w:rPr>
        <w:t>{Ellen White: DA, p. 686.2}</w:t>
      </w:r>
      <w:r>
        <w:rPr>
          <w:rStyle w:val="Ohne"/>
          <w:rtl w:val="0"/>
          <w:lang w:val="de-DE"/>
        </w:rPr>
        <w:t xml:space="preserve"> </w:t>
      </w:r>
      <w:r>
        <w:rPr>
          <w:rStyle w:val="Hyperlink.11"/>
          <w:rtl w:val="1"/>
          <w:lang w:val="ar-SA" w:bidi="ar-SA"/>
        </w:rPr>
        <w:t>“</w:t>
      </w:r>
      <w:r>
        <w:rPr>
          <w:rStyle w:val="Ohne"/>
          <w:sz w:val="16"/>
          <w:szCs w:val="16"/>
          <w:rtl w:val="0"/>
          <w:lang w:val="en-US"/>
        </w:rPr>
        <w:t>Tarry ye here,</w:t>
      </w:r>
      <w:r>
        <w:rPr>
          <w:rStyle w:val="Hyperlink.11"/>
          <w:rtl w:val="0"/>
        </w:rPr>
        <w:t xml:space="preserve">” </w:t>
      </w:r>
      <w:r>
        <w:rPr>
          <w:rStyle w:val="Ohne"/>
          <w:sz w:val="16"/>
          <w:szCs w:val="16"/>
          <w:rtl w:val="0"/>
          <w:lang w:val="en-US"/>
        </w:rPr>
        <w:t xml:space="preserve">He said, </w:t>
      </w:r>
      <w:r>
        <w:rPr>
          <w:rStyle w:val="Hyperlink.11"/>
          <w:rtl w:val="1"/>
          <w:lang w:val="ar-SA" w:bidi="ar-SA"/>
        </w:rPr>
        <w:t>“</w:t>
      </w:r>
      <w:r>
        <w:rPr>
          <w:rStyle w:val="Ohne"/>
          <w:sz w:val="16"/>
          <w:szCs w:val="16"/>
          <w:rtl w:val="0"/>
          <w:lang w:val="en-US"/>
        </w:rPr>
        <w:t>and watch with Me.</w:t>
      </w:r>
      <w:r>
        <w:rPr>
          <w:rStyle w:val="Hyperlink.11"/>
          <w:rtl w:val="0"/>
        </w:rPr>
        <w:t xml:space="preserve">” </w:t>
      </w:r>
      <w:r>
        <w:rPr>
          <w:rStyle w:val="Ohne"/>
          <w:sz w:val="16"/>
          <w:szCs w:val="16"/>
          <w:rtl w:val="0"/>
          <w:lang w:val="en-US"/>
        </w:rPr>
        <w:t>He went a little distance from them</w:t>
      </w:r>
      <w:r>
        <w:rPr>
          <w:rStyle w:val="Ohne"/>
          <w:sz w:val="16"/>
          <w:szCs w:val="16"/>
          <w:rtl w:val="0"/>
          <w:lang w:val="en-US"/>
        </w:rPr>
        <w:t>—</w:t>
      </w:r>
      <w:r>
        <w:rPr>
          <w:rStyle w:val="Ohne"/>
          <w:sz w:val="16"/>
          <w:szCs w:val="16"/>
          <w:rtl w:val="0"/>
          <w:lang w:val="en-US"/>
        </w:rPr>
        <w:t>not so far but that they could both see and hear Him</w:t>
      </w:r>
      <w:r>
        <w:rPr>
          <w:rStyle w:val="Ohne"/>
          <w:sz w:val="16"/>
          <w:szCs w:val="16"/>
          <w:rtl w:val="0"/>
          <w:lang w:val="en-US"/>
        </w:rPr>
        <w:t>—</w:t>
      </w:r>
      <w:r>
        <w:rPr>
          <w:rStyle w:val="Ohne"/>
          <w:sz w:val="16"/>
          <w:szCs w:val="16"/>
          <w:rtl w:val="0"/>
          <w:lang w:val="en-US"/>
        </w:rPr>
        <w:t>and fell prostrate upon the ground. He felt that by sin He was being separated from His Father. The gulf was so broad, so black, so deep, that His spirit shuddered before it. This agony He must not exert His divine power to escape. As man He must suffer the consequences of man's sin. As man He must endure the wrath of God against transgression.</w:t>
      </w:r>
      <w:r>
        <w:rPr>
          <w:rStyle w:val="Hyperlink.11"/>
          <w:rtl w:val="0"/>
        </w:rPr>
        <w:t>”</w:t>
      </w:r>
    </w:p>
    <w:p>
      <w:pPr>
        <w:pStyle w:val="Text"/>
        <w:tabs>
          <w:tab w:val="left" w:pos="8520"/>
        </w:tabs>
        <w:rPr>
          <w:rStyle w:val="Hyperlink.11"/>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rPr>
      </w:pPr>
      <w:r>
        <w:rPr>
          <w:rStyle w:val="Ohne"/>
          <w:sz w:val="18"/>
          <w:szCs w:val="18"/>
          <w:rtl w:val="0"/>
        </w:rPr>
        <w:t xml:space="preserve">        </w:t>
        <w:tab/>
        <w:tab/>
        <w:t xml:space="preserve"> </w:t>
        <w:tab/>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kern w:val="0"/>
          <w:lang w:val="en-US"/>
        </w:rPr>
      </w:pPr>
      <w:r>
        <w:rPr>
          <w:rStyle w:val="Ohne"/>
          <w:sz w:val="18"/>
          <w:szCs w:val="18"/>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"BožanskaSilaUIsusuBožanskaPrirodaIspodLj"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Ova izjava se koristi kao dokaz da je Isus zaista imao i Bo</w:t>
      </w:r>
      <w:r>
        <w:rPr>
          <w:rtl w:val="0"/>
        </w:rPr>
        <w:t>ž</w:t>
      </w:r>
      <w:r>
        <w:rPr>
          <w:rtl w:val="0"/>
        </w:rPr>
        <w:t>ansku prirodu. Ali kad pro</w:t>
      </w:r>
      <w:r>
        <w:rPr>
          <w:rtl w:val="0"/>
        </w:rPr>
        <w:t>č</w:t>
      </w:r>
      <w:r>
        <w:rPr>
          <w:rtl w:val="0"/>
        </w:rPr>
        <w:t>itamo i dalji deo istog citata vidimo da je ta sila darovana od Oca, jer je Isus imao strah da izgubi borbu radi Svoje slabe ljudske prirode, ako bude bio odvojen od Oca!</w:t>
      </w:r>
      <w:r>
        <w:rPr>
          <w:rtl w:val="0"/>
          <w:lang w:val="de-DE"/>
        </w:rPr>
        <w:t xml:space="preserve"> </w:t>
      </w:r>
      <w:r>
        <w:rPr>
          <w:rtl w:val="0"/>
        </w:rPr>
        <w:t>Da je Isus na zemlji zaista imao Svoju Bo</w:t>
      </w:r>
      <w:r>
        <w:rPr>
          <w:rtl w:val="0"/>
        </w:rPr>
        <w:t>ž</w:t>
      </w:r>
      <w:r>
        <w:rPr>
          <w:rtl w:val="0"/>
        </w:rPr>
        <w:t>ansku prirodu, ne bi postojao strah od gubitka!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Po</w:t>
      </w:r>
      <w:r>
        <w:rPr>
          <w:rtl w:val="0"/>
        </w:rPr>
        <w:t>š</w:t>
      </w:r>
      <w:r>
        <w:rPr>
          <w:rtl w:val="0"/>
        </w:rPr>
        <w:t>to je Hristos ose</w:t>
      </w:r>
      <w:r>
        <w:rPr>
          <w:rtl w:val="0"/>
        </w:rPr>
        <w:t>ć</w:t>
      </w:r>
      <w:r>
        <w:rPr>
          <w:rtl w:val="0"/>
        </w:rPr>
        <w:t xml:space="preserve">ao da je Njegovo </w:t>
      </w:r>
      <w:r>
        <w:rPr>
          <w:rStyle w:val="Ohne"/>
          <w:b w:val="1"/>
          <w:bCs w:val="1"/>
          <w:rtl w:val="0"/>
        </w:rPr>
        <w:t>jedinstvo sa Ocem prekinuto</w:t>
      </w:r>
      <w:r>
        <w:rPr>
          <w:rStyle w:val="Ohne"/>
          <w:rtl w:val="0"/>
          <w:lang w:val="fr-FR"/>
        </w:rPr>
        <w:t>, On se pla</w:t>
      </w:r>
      <w:r>
        <w:rPr>
          <w:rtl w:val="0"/>
        </w:rPr>
        <w:t>š</w:t>
      </w:r>
      <w:r>
        <w:rPr>
          <w:rtl w:val="0"/>
        </w:rPr>
        <w:t xml:space="preserve">io da u Svojoj ljudskoj prirodi </w:t>
      </w:r>
      <w:r>
        <w:rPr>
          <w:rStyle w:val="Ohne"/>
          <w:b w:val="1"/>
          <w:bCs w:val="1"/>
          <w:rtl w:val="0"/>
        </w:rPr>
        <w:t>ne</w:t>
      </w:r>
      <w:r>
        <w:rPr>
          <w:rStyle w:val="Ohne"/>
          <w:b w:val="1"/>
          <w:bCs w:val="1"/>
          <w:rtl w:val="0"/>
        </w:rPr>
        <w:t>ć</w:t>
      </w:r>
      <w:r>
        <w:rPr>
          <w:rStyle w:val="Ohne"/>
          <w:b w:val="1"/>
          <w:bCs w:val="1"/>
          <w:rtl w:val="0"/>
        </w:rPr>
        <w:t>e biti u stanju</w:t>
      </w:r>
      <w:r>
        <w:rPr>
          <w:rtl w:val="0"/>
        </w:rPr>
        <w:t xml:space="preserve"> da izdr</w:t>
      </w:r>
      <w:r>
        <w:rPr>
          <w:rtl w:val="0"/>
        </w:rPr>
        <w:t>ž</w:t>
      </w:r>
      <w:r>
        <w:rPr>
          <w:rtl w:val="0"/>
        </w:rPr>
        <w:t>i dolaze</w:t>
      </w:r>
      <w:r>
        <w:rPr>
          <w:rtl w:val="0"/>
        </w:rPr>
        <w:t>ć</w:t>
      </w:r>
      <w:r>
        <w:rPr>
          <w:rtl w:val="0"/>
        </w:rPr>
        <w:t>i sukob sa silama tame.</w:t>
      </w:r>
      <w:r>
        <w:rPr>
          <w:rtl w:val="0"/>
          <w:lang w:val="de-DE"/>
        </w:rPr>
        <w:t xml:space="preserve">“ </w:t>
      </w:r>
      <w:r>
        <w:rPr>
          <w:rStyle w:val="Ohne"/>
          <w:rtl w:val="0"/>
          <w:lang w:val="en-US"/>
        </w:rPr>
        <w:t>{Ellen White: DA, p. 686.5}</w:t>
      </w:r>
      <w:r>
        <w:rPr>
          <w:rStyle w:val="Ohne"/>
          <w:rtl w:val="0"/>
          <w:lang w:val="pt-PT"/>
        </w:rPr>
        <w:t xml:space="preserve"> </w:t>
      </w:r>
      <w:r>
        <w:rPr>
          <w:rStyle w:val="Ohne"/>
          <w:sz w:val="18"/>
          <w:szCs w:val="18"/>
          <w:rtl w:val="0"/>
          <w:lang w:val="pt-PT"/>
        </w:rPr>
        <w:t>“</w:t>
      </w:r>
      <w:r>
        <w:rPr>
          <w:rStyle w:val="Ohne"/>
          <w:sz w:val="18"/>
          <w:szCs w:val="18"/>
          <w:rtl w:val="0"/>
          <w:lang w:val="en-US"/>
        </w:rPr>
        <w:t>As Christ felt His unity with the Father broken up, He feared that in His human nature He would be unable to endure the coming conflict with the powers of darkness.</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U vreme kada je bio najpotrebniji, Isus, Sin Bo</w:t>
      </w:r>
      <w:r>
        <w:rPr>
          <w:rtl w:val="0"/>
        </w:rPr>
        <w:t>ž</w:t>
      </w:r>
      <w:r>
        <w:rPr>
          <w:rtl w:val="0"/>
        </w:rPr>
        <w:t xml:space="preserve">ji, Spasitelj sveta je </w:t>
      </w:r>
      <w:r>
        <w:rPr>
          <w:rStyle w:val="Hyperlink.2"/>
          <w:rtl w:val="0"/>
          <w:lang w:val="en-US"/>
        </w:rPr>
        <w:t>ODLO</w:t>
      </w:r>
      <w:r>
        <w:rPr>
          <w:rStyle w:val="Ohne"/>
          <w:b w:val="1"/>
          <w:bCs w:val="1"/>
          <w:rtl w:val="0"/>
        </w:rPr>
        <w:t>Ž</w:t>
      </w:r>
      <w:r>
        <w:rPr>
          <w:rStyle w:val="Ohne"/>
          <w:b w:val="1"/>
          <w:bCs w:val="1"/>
          <w:rtl w:val="0"/>
        </w:rPr>
        <w:t>IO SVOJE BO</w:t>
      </w:r>
      <w:r>
        <w:rPr>
          <w:rStyle w:val="Ohne"/>
          <w:b w:val="1"/>
          <w:bCs w:val="1"/>
          <w:rtl w:val="0"/>
        </w:rPr>
        <w:t>Ž</w:t>
      </w:r>
      <w:r>
        <w:rPr>
          <w:rStyle w:val="Ohne"/>
          <w:b w:val="1"/>
          <w:bCs w:val="1"/>
          <w:rtl w:val="0"/>
          <w:lang w:val="de-DE"/>
        </w:rPr>
        <w:t xml:space="preserve">ANSTVO </w:t>
      </w:r>
      <w:r>
        <w:rPr>
          <w:rtl w:val="0"/>
        </w:rPr>
        <w:t xml:space="preserve">(Divinity tj. prirodu) </w:t>
      </w:r>
      <w:r>
        <w:rPr>
          <w:rStyle w:val="Ohne"/>
          <w:b w:val="1"/>
          <w:bCs w:val="1"/>
          <w:rtl w:val="0"/>
          <w:lang w:val="de-DE"/>
        </w:rPr>
        <w:t xml:space="preserve">NA STRANU </w:t>
      </w:r>
      <w:r>
        <w:rPr>
          <w:rStyle w:val="Ohne"/>
          <w:b w:val="1"/>
          <w:bCs w:val="1"/>
          <w:u w:val="single"/>
          <w:rtl w:val="0"/>
        </w:rPr>
        <w:t>I</w:t>
      </w:r>
      <w:r>
        <w:rPr>
          <w:rStyle w:val="Ohne"/>
          <w:b w:val="1"/>
          <w:bCs w:val="1"/>
          <w:rtl w:val="0"/>
        </w:rPr>
        <w:t xml:space="preserve"> </w:t>
      </w:r>
      <w:r>
        <w:rPr>
          <w:rtl w:val="0"/>
        </w:rPr>
        <w:t>(nakon toga</w:t>
      </w:r>
      <w:r>
        <w:rPr>
          <w:rtl w:val="0"/>
          <w:lang w:val="de-DE"/>
        </w:rPr>
        <w:t>!</w:t>
      </w:r>
      <w:r>
        <w:rPr>
          <w:rtl w:val="0"/>
        </w:rPr>
        <w:t xml:space="preserve">) </w:t>
      </w:r>
      <w:r>
        <w:rPr>
          <w:rStyle w:val="Ohne"/>
          <w:b w:val="1"/>
          <w:bCs w:val="1"/>
          <w:rtl w:val="0"/>
        </w:rPr>
        <w:t>do</w:t>
      </w:r>
      <w:r>
        <w:rPr>
          <w:rStyle w:val="Ohne"/>
          <w:b w:val="1"/>
          <w:bCs w:val="1"/>
          <w:rtl w:val="0"/>
        </w:rPr>
        <w:t>š</w:t>
      </w:r>
      <w:r>
        <w:rPr>
          <w:rStyle w:val="Ohne"/>
          <w:b w:val="1"/>
          <w:bCs w:val="1"/>
          <w:rtl w:val="0"/>
          <w:lang w:val="pt-PT"/>
        </w:rPr>
        <w:t>ao</w:t>
      </w:r>
      <w:r>
        <w:rPr>
          <w:rtl w:val="0"/>
        </w:rPr>
        <w:t xml:space="preserve"> u ljudskoj haljini na zemlju.</w:t>
      </w:r>
      <w:r>
        <w:rPr>
          <w:rtl w:val="0"/>
          <w:lang w:val="de-DE"/>
        </w:rPr>
        <w:t xml:space="preserve">“ </w:t>
      </w:r>
      <w:r>
        <w:rPr>
          <w:rStyle w:val="Ohne"/>
          <w:rtl w:val="0"/>
          <w:lang w:val="en-US"/>
        </w:rPr>
        <w:t xml:space="preserve">{Ellen White: ST, 18. March </w:t>
      </w:r>
      <w:r>
        <w:rPr>
          <w:rStyle w:val="Ohne"/>
          <w:b w:val="1"/>
          <w:bCs w:val="1"/>
          <w:rtl w:val="0"/>
        </w:rPr>
        <w:t>1897</w:t>
      </w:r>
      <w:r>
        <w:rPr>
          <w:rtl w:val="0"/>
        </w:rPr>
        <w:t>}</w:t>
      </w:r>
      <w:r>
        <w:rPr>
          <w:rStyle w:val="Ohne"/>
          <w:rtl w:val="0"/>
          <w:lang w:val="pt-PT"/>
        </w:rPr>
        <w:t xml:space="preserve"> </w:t>
      </w:r>
      <w:r>
        <w:rPr>
          <w:rStyle w:val="Ohne"/>
          <w:sz w:val="18"/>
          <w:szCs w:val="18"/>
          <w:rtl w:val="0"/>
          <w:lang w:val="pt-PT"/>
        </w:rPr>
        <w:t>“</w:t>
      </w:r>
      <w:r>
        <w:rPr>
          <w:rStyle w:val="Ohne"/>
          <w:sz w:val="18"/>
          <w:szCs w:val="18"/>
          <w:rtl w:val="0"/>
          <w:lang w:val="en-US"/>
        </w:rPr>
        <w:t xml:space="preserve">At the time when </w:t>
      </w:r>
      <w:r>
        <w:rPr>
          <w:rStyle w:val="Ohne"/>
          <w:sz w:val="18"/>
          <w:szCs w:val="18"/>
          <w:rtl w:val="0"/>
        </w:rPr>
        <w:t>H</w:t>
      </w:r>
      <w:r>
        <w:rPr>
          <w:rStyle w:val="Ohne"/>
          <w:sz w:val="18"/>
          <w:szCs w:val="18"/>
          <w:rtl w:val="0"/>
          <w:lang w:val="en-US"/>
        </w:rPr>
        <w:t xml:space="preserve">e was most needed, Jesus, the Son of God, the world's Redeemer, laid aside </w:t>
      </w:r>
      <w:r>
        <w:rPr>
          <w:rStyle w:val="Ohne"/>
          <w:sz w:val="18"/>
          <w:szCs w:val="18"/>
          <w:rtl w:val="0"/>
        </w:rPr>
        <w:t>H</w:t>
      </w:r>
      <w:r>
        <w:rPr>
          <w:rStyle w:val="Ohne"/>
          <w:sz w:val="18"/>
          <w:szCs w:val="18"/>
          <w:rtl w:val="0"/>
          <w:lang w:val="en-US"/>
        </w:rPr>
        <w:t xml:space="preserve">is </w:t>
      </w:r>
      <w:r>
        <w:rPr>
          <w:rStyle w:val="Ohne"/>
          <w:sz w:val="18"/>
          <w:szCs w:val="18"/>
          <w:rtl w:val="0"/>
        </w:rPr>
        <w:t>D</w:t>
      </w:r>
      <w:r>
        <w:rPr>
          <w:rStyle w:val="Ohne"/>
          <w:sz w:val="18"/>
          <w:szCs w:val="18"/>
          <w:rtl w:val="0"/>
          <w:lang w:val="en-US"/>
        </w:rPr>
        <w:t>ivinity, and came to earth in the garb of humanity.</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U ovim re</w:t>
      </w:r>
      <w:r>
        <w:rPr>
          <w:rtl w:val="0"/>
        </w:rPr>
        <w:t>č</w:t>
      </w:r>
      <w:r>
        <w:rPr>
          <w:rtl w:val="0"/>
        </w:rPr>
        <w:t xml:space="preserve">ima vidimo apsolutno jasno da je Isus </w:t>
      </w:r>
      <w:r>
        <w:rPr>
          <w:rStyle w:val="Ohne"/>
          <w:b w:val="1"/>
          <w:bCs w:val="1"/>
          <w:rtl w:val="0"/>
        </w:rPr>
        <w:t>prvo</w:t>
      </w:r>
      <w:r>
        <w:rPr>
          <w:rtl w:val="0"/>
        </w:rPr>
        <w:t xml:space="preserve"> odlo</w:t>
      </w:r>
      <w:r>
        <w:rPr>
          <w:rtl w:val="0"/>
        </w:rPr>
        <w:t>ž</w:t>
      </w:r>
      <w:r>
        <w:rPr>
          <w:rStyle w:val="Ohne"/>
          <w:rtl w:val="0"/>
          <w:lang w:val="pt-PT"/>
        </w:rPr>
        <w:t>io Bo</w:t>
      </w:r>
      <w:r>
        <w:rPr>
          <w:rtl w:val="0"/>
        </w:rPr>
        <w:t>ž</w:t>
      </w:r>
      <w:r>
        <w:rPr>
          <w:rtl w:val="0"/>
        </w:rPr>
        <w:t>anstvo tj. Bo</w:t>
      </w:r>
      <w:r>
        <w:rPr>
          <w:rtl w:val="0"/>
        </w:rPr>
        <w:t>ž</w:t>
      </w:r>
      <w:r>
        <w:rPr>
          <w:rtl w:val="0"/>
        </w:rPr>
        <w:t>ansku prirodu i tek nakon toga do</w:t>
      </w:r>
      <w:r>
        <w:rPr>
          <w:rtl w:val="0"/>
        </w:rPr>
        <w:t>š</w:t>
      </w:r>
      <w:r>
        <w:rPr>
          <w:rtl w:val="0"/>
        </w:rPr>
        <w:t>ao na zemlju, i to kao Bo</w:t>
      </w:r>
      <w:r>
        <w:rPr>
          <w:rtl w:val="0"/>
        </w:rPr>
        <w:t>ž</w:t>
      </w:r>
      <w:r>
        <w:rPr>
          <w:rStyle w:val="Ohne"/>
          <w:rtl w:val="0"/>
          <w:lang w:val="sv-SE"/>
        </w:rPr>
        <w:t>anska Li</w:t>
      </w:r>
      <w:r>
        <w:rPr>
          <w:rtl w:val="0"/>
        </w:rPr>
        <w:t>č</w:t>
      </w:r>
      <w:r>
        <w:rPr>
          <w:rtl w:val="0"/>
        </w:rPr>
        <w:t>nost ali bez Bo</w:t>
      </w:r>
      <w:r>
        <w:rPr>
          <w:rtl w:val="0"/>
        </w:rPr>
        <w:t>ž</w:t>
      </w:r>
      <w:r>
        <w:rPr>
          <w:rtl w:val="0"/>
        </w:rPr>
        <w:t>anske prirode. Isusovo Bo</w:t>
      </w:r>
      <w:r>
        <w:rPr>
          <w:rtl w:val="0"/>
        </w:rPr>
        <w:t>ž</w:t>
      </w:r>
      <w:r>
        <w:rPr>
          <w:rtl w:val="0"/>
        </w:rPr>
        <w:t>anstvo na zemlji ispod ljudske haljine je bio Njegov Bo</w:t>
      </w:r>
      <w:r>
        <w:rPr>
          <w:rtl w:val="0"/>
        </w:rPr>
        <w:t>ž</w:t>
      </w:r>
      <w:r>
        <w:rPr>
          <w:rtl w:val="0"/>
        </w:rPr>
        <w:t>anski Karakter i slava Njegovog Bo</w:t>
      </w:r>
      <w:r>
        <w:rPr>
          <w:rtl w:val="0"/>
        </w:rPr>
        <w:t>ž</w:t>
      </w:r>
      <w:r>
        <w:rPr>
          <w:rtl w:val="0"/>
        </w:rPr>
        <w:t>anskog polo</w:t>
      </w:r>
      <w:r>
        <w:rPr>
          <w:rtl w:val="0"/>
        </w:rPr>
        <w:t>ž</w:t>
      </w:r>
      <w:r>
        <w:rPr>
          <w:rtl w:val="0"/>
        </w:rPr>
        <w:t>aja.</w:t>
      </w:r>
      <w:r>
        <w:rPr>
          <w:rtl w:val="0"/>
        </w:rPr>
        <w:t xml:space="preserve"> </w:t>
      </w:r>
      <w:r>
        <w:rPr>
          <w:rtl w:val="0"/>
        </w:rPr>
        <w:t>Izraz Divinity ima vi</w:t>
      </w:r>
      <w:r>
        <w:rPr>
          <w:rtl w:val="0"/>
        </w:rPr>
        <w:t>š</w:t>
      </w:r>
      <w:r>
        <w:rPr>
          <w:rtl w:val="0"/>
        </w:rPr>
        <w:t>e zna</w:t>
      </w:r>
      <w:r>
        <w:rPr>
          <w:rtl w:val="0"/>
        </w:rPr>
        <w:t>č</w:t>
      </w:r>
      <w:r>
        <w:rPr>
          <w:rtl w:val="0"/>
        </w:rPr>
        <w:t>enja. Mi mo</w:t>
      </w:r>
      <w:r>
        <w:rPr>
          <w:rtl w:val="0"/>
        </w:rPr>
        <w:t>ž</w:t>
      </w:r>
      <w:r>
        <w:rPr>
          <w:rtl w:val="0"/>
        </w:rPr>
        <w:t>emo u ovom citatu jasno videti da postoje dva aspekta Divinity, i to:</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8520"/>
        </w:tabs>
      </w:pPr>
      <w:r>
        <w:rPr>
          <w:rtl w:val="0"/>
        </w:rPr>
        <w:t>-</w:t>
      </w:r>
      <w:r>
        <w:rPr>
          <w:rtl w:val="0"/>
        </w:rPr>
        <w:t>Bo</w:t>
      </w:r>
      <w:r>
        <w:rPr>
          <w:rtl w:val="0"/>
        </w:rPr>
        <w:t>ž</w:t>
      </w:r>
      <w:r>
        <w:rPr>
          <w:rtl w:val="0"/>
        </w:rPr>
        <w:t>anska telesna priroda - koju je Isus pre dolaska na zemlju ostavio kod nebeskog Oca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w:t>
      </w:r>
      <w:r>
        <w:rPr>
          <w:rtl w:val="0"/>
        </w:rPr>
        <w:t>Bo</w:t>
      </w:r>
      <w:r>
        <w:rPr>
          <w:rtl w:val="0"/>
        </w:rPr>
        <w:t>ž</w:t>
      </w:r>
      <w:r>
        <w:rPr>
          <w:rtl w:val="0"/>
          <w:lang w:val="sv-SE"/>
        </w:rPr>
        <w:t xml:space="preserve">anska </w:t>
      </w:r>
      <w:r>
        <w:rPr>
          <w:rtl w:val="0"/>
        </w:rPr>
        <w:t>O</w:t>
      </w:r>
      <w:r>
        <w:rPr>
          <w:rtl w:val="0"/>
        </w:rPr>
        <w:t xml:space="preserve">soba tj. </w:t>
      </w:r>
      <w:r>
        <w:rPr>
          <w:rtl w:val="0"/>
        </w:rPr>
        <w:t>L</w:t>
      </w:r>
      <w:r>
        <w:rPr>
          <w:rtl w:val="0"/>
        </w:rPr>
        <w:t>i</w:t>
      </w:r>
      <w:r>
        <w:rPr>
          <w:rtl w:val="0"/>
        </w:rPr>
        <w:t>č</w:t>
      </w:r>
      <w:r>
        <w:rPr>
          <w:rtl w:val="0"/>
        </w:rPr>
        <w:t>nost.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Isus sigurno na nebu nije ostavio Svoju </w:t>
      </w:r>
      <w:r>
        <w:rPr>
          <w:rtl w:val="0"/>
        </w:rPr>
        <w:t>L</w:t>
      </w:r>
      <w:r>
        <w:rPr>
          <w:rtl w:val="0"/>
        </w:rPr>
        <w:t>i</w:t>
      </w:r>
      <w:r>
        <w:rPr>
          <w:rtl w:val="0"/>
        </w:rPr>
        <w:t>č</w:t>
      </w:r>
      <w:r>
        <w:rPr>
          <w:rtl w:val="0"/>
        </w:rPr>
        <w:t>nost ili status Bo</w:t>
      </w:r>
      <w:r>
        <w:rPr>
          <w:rtl w:val="0"/>
        </w:rPr>
        <w:t>ž</w:t>
      </w:r>
      <w:r>
        <w:rPr>
          <w:rStyle w:val="Ohne"/>
          <w:rtl w:val="0"/>
          <w:lang w:val="da-DK"/>
        </w:rPr>
        <w:t>jeg Sina, ve</w:t>
      </w:r>
      <w:r>
        <w:rPr>
          <w:rtl w:val="0"/>
        </w:rPr>
        <w:t xml:space="preserve">ć </w:t>
      </w:r>
      <w:r>
        <w:rPr>
          <w:rtl w:val="0"/>
        </w:rPr>
        <w:t>Svoju Bo</w:t>
      </w:r>
      <w:r>
        <w:rPr>
          <w:rtl w:val="0"/>
        </w:rPr>
        <w:t>ž</w:t>
      </w:r>
      <w:r>
        <w:rPr>
          <w:rtl w:val="0"/>
        </w:rPr>
        <w:t>ansku prirodu da bi kao Bog mogao umreti na zemlji.</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Style w:val="Ohne"/>
          <w:b w:val="1"/>
          <w:bCs w:val="1"/>
          <w:rtl w:val="0"/>
        </w:rPr>
        <w:t>Ljudsko ne uzima mesto Bo</w:t>
      </w:r>
      <w:r>
        <w:rPr>
          <w:rStyle w:val="Ohne"/>
          <w:b w:val="1"/>
          <w:bCs w:val="1"/>
          <w:rtl w:val="0"/>
        </w:rPr>
        <w:t>ž</w:t>
      </w:r>
      <w:r>
        <w:rPr>
          <w:rStyle w:val="Ohne"/>
          <w:b w:val="1"/>
          <w:bCs w:val="1"/>
          <w:rtl w:val="0"/>
        </w:rPr>
        <w:t>anskom, niti Bo</w:t>
      </w:r>
      <w:r>
        <w:rPr>
          <w:rStyle w:val="Ohne"/>
          <w:b w:val="1"/>
          <w:bCs w:val="1"/>
          <w:rtl w:val="0"/>
        </w:rPr>
        <w:t>ž</w:t>
      </w:r>
      <w:r>
        <w:rPr>
          <w:rStyle w:val="Ohne"/>
          <w:b w:val="1"/>
          <w:bCs w:val="1"/>
          <w:rtl w:val="0"/>
        </w:rPr>
        <w:t>ansko uzima mesto ljudskom</w:t>
      </w:r>
      <w:r>
        <w:rPr>
          <w:rtl w:val="0"/>
        </w:rPr>
        <w:t>. Ovo je tajna pobo</w:t>
      </w:r>
      <w:r>
        <w:rPr>
          <w:rtl w:val="0"/>
        </w:rPr>
        <w:t>ž</w:t>
      </w:r>
      <w:r>
        <w:rPr>
          <w:rtl w:val="0"/>
        </w:rPr>
        <w:t xml:space="preserve">nosti. Dva pojma: </w:t>
      </w:r>
      <w:r>
        <w:rPr>
          <w:rStyle w:val="Ohne"/>
          <w:b w:val="1"/>
          <w:bCs w:val="1"/>
          <w:rtl w:val="0"/>
        </w:rPr>
        <w:t>ljudsko i Bo</w:t>
      </w:r>
      <w:r>
        <w:rPr>
          <w:rStyle w:val="Ohne"/>
          <w:b w:val="1"/>
          <w:bCs w:val="1"/>
          <w:rtl w:val="0"/>
        </w:rPr>
        <w:t>ž</w:t>
      </w:r>
      <w:r>
        <w:rPr>
          <w:rStyle w:val="Ohne"/>
          <w:b w:val="1"/>
          <w:bCs w:val="1"/>
          <w:rtl w:val="0"/>
        </w:rPr>
        <w:t>ansko su u</w:t>
      </w:r>
      <w:r>
        <w:rPr>
          <w:rtl w:val="0"/>
        </w:rPr>
        <w:t xml:space="preserve"> Hristu bili bliski i neodvojivo jedno, ali ipak razli</w:t>
      </w:r>
      <w:r>
        <w:rPr>
          <w:rtl w:val="0"/>
        </w:rPr>
        <w:t>č</w:t>
      </w:r>
      <w:r>
        <w:rPr>
          <w:rtl w:val="0"/>
        </w:rPr>
        <w:t>iti entiteti</w:t>
      </w:r>
      <w:r>
        <w:rPr>
          <w:rtl w:val="0"/>
        </w:rPr>
        <w:t>…</w:t>
      </w:r>
      <w:r>
        <w:rPr>
          <w:rtl w:val="0"/>
        </w:rPr>
        <w:t xml:space="preserve">.Kada je </w:t>
      </w:r>
      <w:r>
        <w:rPr>
          <w:rStyle w:val="Ohne"/>
          <w:b w:val="1"/>
          <w:bCs w:val="1"/>
          <w:rtl w:val="0"/>
        </w:rPr>
        <w:t>slava</w:t>
      </w:r>
      <w:r>
        <w:rPr>
          <w:rtl w:val="0"/>
        </w:rPr>
        <w:t xml:space="preserve">, koja je u Hristu prebivala </w:t>
      </w:r>
      <w:r>
        <w:rPr>
          <w:rStyle w:val="Ohne"/>
          <w:b w:val="1"/>
          <w:bCs w:val="1"/>
          <w:rtl w:val="0"/>
        </w:rPr>
        <w:t>isijala</w:t>
      </w:r>
      <w:r>
        <w:rPr>
          <w:rtl w:val="0"/>
        </w:rPr>
        <w:t xml:space="preserve"> iz Njega, to je bilo isuvi</w:t>
      </w:r>
      <w:r>
        <w:rPr>
          <w:rtl w:val="0"/>
        </w:rPr>
        <w:t>š</w:t>
      </w:r>
      <w:r>
        <w:rPr>
          <w:rtl w:val="0"/>
        </w:rPr>
        <w:t xml:space="preserve">e jako da potpuno sakrije Njegovu </w:t>
      </w:r>
      <w:r>
        <w:rPr>
          <w:rtl w:val="0"/>
        </w:rPr>
        <w:t>č</w:t>
      </w:r>
      <w:r>
        <w:rPr>
          <w:rtl w:val="0"/>
        </w:rPr>
        <w:t xml:space="preserve">istu i </w:t>
      </w:r>
      <w:r>
        <w:rPr>
          <w:rStyle w:val="Ohne"/>
          <w:b w:val="1"/>
          <w:bCs w:val="1"/>
          <w:u w:val="single"/>
          <w:rtl w:val="0"/>
        </w:rPr>
        <w:t>potpunu</w:t>
      </w:r>
      <w:r>
        <w:rPr>
          <w:rStyle w:val="Ohne"/>
          <w:b w:val="1"/>
          <w:bCs w:val="1"/>
          <w:rtl w:val="0"/>
        </w:rPr>
        <w:t xml:space="preserve"> ljudskost</w:t>
      </w:r>
      <w:r>
        <w:rPr>
          <w:rtl w:val="0"/>
        </w:rPr>
        <w:t>.</w:t>
      </w:r>
      <w:r>
        <w:rPr>
          <w:rtl w:val="0"/>
          <w:lang w:val="de-DE"/>
        </w:rPr>
        <w:t xml:space="preserve">“ </w:t>
      </w:r>
      <w:r>
        <w:rPr>
          <w:rStyle w:val="Ohne"/>
          <w:rtl w:val="0"/>
          <w:lang w:val="en-US"/>
        </w:rPr>
        <w:t>{Ellen White: ST, May 10. 1899, p. 12}</w:t>
      </w:r>
      <w:r>
        <w:rPr>
          <w:rStyle w:val="Ohne"/>
          <w:sz w:val="18"/>
          <w:szCs w:val="18"/>
          <w:rtl w:val="0"/>
          <w:lang w:val="en-US"/>
        </w:rPr>
        <w:t xml:space="preserve"> </w:t>
      </w:r>
      <w:r>
        <w:rPr>
          <w:rStyle w:val="Ohne"/>
          <w:sz w:val="18"/>
          <w:szCs w:val="18"/>
          <w:rtl w:val="1"/>
          <w:lang w:val="ar-SA" w:bidi="ar-SA"/>
        </w:rPr>
        <w:t>“</w:t>
      </w:r>
      <w:r>
        <w:rPr>
          <w:rStyle w:val="Ohne"/>
          <w:sz w:val="18"/>
          <w:szCs w:val="18"/>
          <w:rtl w:val="0"/>
          <w:lang w:val="en-US"/>
        </w:rPr>
        <w:t xml:space="preserve">The human did not take the place of the </w:t>
      </w:r>
      <w:r>
        <w:rPr>
          <w:rStyle w:val="Ohne"/>
          <w:sz w:val="18"/>
          <w:szCs w:val="18"/>
          <w:rtl w:val="0"/>
        </w:rPr>
        <w:t>D</w:t>
      </w:r>
      <w:r>
        <w:rPr>
          <w:rStyle w:val="Ohne"/>
          <w:sz w:val="18"/>
          <w:szCs w:val="18"/>
          <w:rtl w:val="0"/>
          <w:lang w:val="en-US"/>
        </w:rPr>
        <w:t>ivine, nor the divine of the human. This is the mystery of godliness. The two expressions human and divine were, in Christ, closely and inseparably one, and yet they had a distinct individuality. [..] When Christ's indwelling glory flashed forth, it was too intense for His pure and perfect humanity entirely to conceal.</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Isus sigurno nije uzeo ljudsku </w:t>
      </w:r>
      <w:r>
        <w:rPr>
          <w:rtl w:val="0"/>
        </w:rPr>
        <w:t>L</w:t>
      </w:r>
      <w:r>
        <w:rPr>
          <w:rtl w:val="0"/>
        </w:rPr>
        <w:t>i</w:t>
      </w:r>
      <w:r>
        <w:rPr>
          <w:rtl w:val="0"/>
        </w:rPr>
        <w:t>č</w:t>
      </w:r>
      <w:r>
        <w:rPr>
          <w:rtl w:val="0"/>
        </w:rPr>
        <w:t>nost jer ina</w:t>
      </w:r>
      <w:r>
        <w:rPr>
          <w:rtl w:val="0"/>
        </w:rPr>
        <w:t>č</w:t>
      </w:r>
      <w:r>
        <w:rPr>
          <w:rtl w:val="0"/>
        </w:rPr>
        <w:t xml:space="preserve">e ne bi bio Isus! Njegova </w:t>
      </w:r>
      <w:r>
        <w:rPr>
          <w:rtl w:val="0"/>
        </w:rPr>
        <w:t>L</w:t>
      </w:r>
      <w:r>
        <w:rPr>
          <w:rtl w:val="0"/>
        </w:rPr>
        <w:t>i</w:t>
      </w:r>
      <w:r>
        <w:rPr>
          <w:rtl w:val="0"/>
        </w:rPr>
        <w:t>č</w:t>
      </w:r>
      <w:r>
        <w:rPr>
          <w:rtl w:val="0"/>
        </w:rPr>
        <w:t>nost je ostala Bo</w:t>
      </w:r>
      <w:r>
        <w:rPr>
          <w:rtl w:val="0"/>
        </w:rPr>
        <w:t>ž</w:t>
      </w:r>
      <w:r>
        <w:rPr>
          <w:rtl w:val="0"/>
        </w:rPr>
        <w:t>anska, jer je Isus do</w:t>
      </w:r>
      <w:r>
        <w:rPr>
          <w:rtl w:val="0"/>
        </w:rPr>
        <w:t>š</w:t>
      </w:r>
      <w:r>
        <w:rPr>
          <w:rtl w:val="0"/>
        </w:rPr>
        <w:t>ao kao Bo</w:t>
      </w:r>
      <w:r>
        <w:rPr>
          <w:rtl w:val="0"/>
        </w:rPr>
        <w:t>ž</w:t>
      </w:r>
      <w:r>
        <w:rPr>
          <w:rtl w:val="0"/>
        </w:rPr>
        <w:t xml:space="preserve">ji Sin a ne kao ljudski sin da umre za nas! Da li je </w:t>
      </w:r>
      <w:r>
        <w:rPr>
          <w:rtl w:val="0"/>
        </w:rPr>
        <w:t>č</w:t>
      </w:r>
      <w:r>
        <w:rPr>
          <w:rtl w:val="0"/>
        </w:rPr>
        <w:t>ovek Mojsije mo</w:t>
      </w:r>
      <w:r>
        <w:rPr>
          <w:rtl w:val="0"/>
        </w:rPr>
        <w:t>ž</w:t>
      </w:r>
      <w:r>
        <w:rPr>
          <w:rtl w:val="0"/>
        </w:rPr>
        <w:t>da imao Bo</w:t>
      </w:r>
      <w:r>
        <w:rPr>
          <w:rtl w:val="0"/>
        </w:rPr>
        <w:t>ž</w:t>
      </w:r>
      <w:r>
        <w:rPr>
          <w:rtl w:val="0"/>
        </w:rPr>
        <w:t>ansku prirodu kada je svetlost Bo</w:t>
      </w:r>
      <w:r>
        <w:rPr>
          <w:rtl w:val="0"/>
        </w:rPr>
        <w:t>ž</w:t>
      </w:r>
      <w:r>
        <w:rPr>
          <w:rtl w:val="0"/>
        </w:rPr>
        <w:t>je slave isijavala iz njega nakon povratka sa Sinaja? Sigurno ne! Da li Bo</w:t>
      </w:r>
      <w:r>
        <w:rPr>
          <w:rtl w:val="0"/>
        </w:rPr>
        <w:t>ž</w:t>
      </w:r>
      <w:r>
        <w:rPr>
          <w:rtl w:val="0"/>
        </w:rPr>
        <w:t>anska slava koja je sijala iz Isusa zna</w:t>
      </w:r>
      <w:r>
        <w:rPr>
          <w:rtl w:val="0"/>
        </w:rPr>
        <w:t>č</w:t>
      </w:r>
      <w:r>
        <w:rPr>
          <w:rtl w:val="0"/>
        </w:rPr>
        <w:t>i obavezno Bo</w:t>
      </w:r>
      <w:r>
        <w:rPr>
          <w:rtl w:val="0"/>
        </w:rPr>
        <w:t>ž</w:t>
      </w:r>
      <w:r>
        <w:rPr>
          <w:rtl w:val="0"/>
        </w:rPr>
        <w:t>anska priroda? Po Bibliji sigurno ne! Zato i Duh Proro</w:t>
      </w:r>
      <w:r>
        <w:rPr>
          <w:rtl w:val="0"/>
        </w:rPr>
        <w:t>š</w:t>
      </w:r>
      <w:r>
        <w:rPr>
          <w:rtl w:val="0"/>
        </w:rPr>
        <w:t>tva u donjem delu citata nagla</w:t>
      </w:r>
      <w:r>
        <w:rPr>
          <w:rtl w:val="0"/>
        </w:rPr>
        <w:t>š</w:t>
      </w:r>
      <w:r>
        <w:rPr>
          <w:rtl w:val="0"/>
        </w:rPr>
        <w:t>ava Isusovu potpunu ljudskost tj. ljudsku prirodu!</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Na</w:t>
      </w:r>
      <w:r>
        <w:rPr>
          <w:rtl w:val="0"/>
        </w:rPr>
        <w:t>š</w:t>
      </w:r>
      <w:r>
        <w:rPr>
          <w:rtl w:val="0"/>
        </w:rPr>
        <w:t xml:space="preserve">a dovoljnost se nalazi samo u inkarnaciji i smrti Isusa. On je mogao da pati, jer je bio </w:t>
      </w:r>
      <w:r>
        <w:rPr>
          <w:rStyle w:val="Ohne"/>
          <w:b w:val="1"/>
          <w:bCs w:val="1"/>
          <w:rtl w:val="0"/>
        </w:rPr>
        <w:t>podr</w:t>
      </w:r>
      <w:r>
        <w:rPr>
          <w:rStyle w:val="Ohne"/>
          <w:b w:val="1"/>
          <w:bCs w:val="1"/>
          <w:rtl w:val="0"/>
        </w:rPr>
        <w:t>ž</w:t>
      </w:r>
      <w:r>
        <w:rPr>
          <w:rStyle w:val="Ohne"/>
          <w:b w:val="1"/>
          <w:bCs w:val="1"/>
          <w:rtl w:val="0"/>
        </w:rPr>
        <w:t>an</w:t>
      </w:r>
      <w:r>
        <w:rPr>
          <w:rtl w:val="0"/>
        </w:rPr>
        <w:t xml:space="preserve"> Bo</w:t>
      </w:r>
      <w:r>
        <w:rPr>
          <w:rtl w:val="0"/>
        </w:rPr>
        <w:t>ž</w:t>
      </w:r>
      <w:r>
        <w:rPr>
          <w:rtl w:val="0"/>
        </w:rPr>
        <w:t>anskim. On je mogao da to izdr</w:t>
      </w:r>
      <w:r>
        <w:rPr>
          <w:rtl w:val="0"/>
        </w:rPr>
        <w:t>ž</w:t>
      </w:r>
      <w:r>
        <w:rPr>
          <w:rtl w:val="0"/>
        </w:rPr>
        <w:t xml:space="preserve">i, zato </w:t>
      </w:r>
      <w:r>
        <w:rPr>
          <w:rtl w:val="0"/>
        </w:rPr>
        <w:t>š</w:t>
      </w:r>
      <w:r>
        <w:rPr>
          <w:rtl w:val="0"/>
        </w:rPr>
        <w:t>to na Njemu nije postojala mana neverstva ili greh.</w:t>
      </w:r>
      <w:r>
        <w:rPr>
          <w:rtl w:val="0"/>
        </w:rPr>
        <w:t xml:space="preserve">” </w:t>
      </w:r>
      <w:r>
        <w:rPr>
          <w:rStyle w:val="Ohne"/>
          <w:rtl w:val="0"/>
          <w:lang w:val="en-US"/>
        </w:rPr>
        <w:t xml:space="preserve">{Ellen White: YI, August 4, 1898 par. 4} </w:t>
      </w:r>
      <w:r>
        <w:rPr>
          <w:rStyle w:val="Ohne"/>
          <w:sz w:val="18"/>
          <w:szCs w:val="18"/>
          <w:rtl w:val="1"/>
          <w:lang w:val="ar-SA" w:bidi="ar-SA"/>
        </w:rPr>
        <w:t>“</w:t>
      </w:r>
      <w:r>
        <w:rPr>
          <w:rStyle w:val="Ohne"/>
          <w:sz w:val="18"/>
          <w:szCs w:val="18"/>
          <w:rtl w:val="0"/>
          <w:lang w:val="en-US"/>
        </w:rPr>
        <w:t xml:space="preserve">Our sufficiency is found only in the incarnation and death of the Son of God. He could suffer, because sustained by divinity. He could endure, because </w:t>
      </w:r>
      <w:r>
        <w:rPr>
          <w:rStyle w:val="Ohne"/>
          <w:sz w:val="18"/>
          <w:szCs w:val="18"/>
          <w:rtl w:val="0"/>
        </w:rPr>
        <w:t>H</w:t>
      </w:r>
      <w:r>
        <w:rPr>
          <w:rStyle w:val="Ohne"/>
          <w:sz w:val="18"/>
          <w:szCs w:val="18"/>
          <w:rtl w:val="0"/>
          <w:lang w:val="en-US"/>
        </w:rPr>
        <w:t>e was without one taint of disloyalty or sin.</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lang w:val="ru-RU"/>
        </w:rPr>
      </w:pPr>
      <w:r>
        <w:rPr>
          <w:rtl w:val="0"/>
        </w:rPr>
        <w:t>Jedna mogu</w:t>
      </w:r>
      <w:r>
        <w:rPr>
          <w:rtl w:val="0"/>
        </w:rPr>
        <w:t>ć</w:t>
      </w:r>
      <w:r>
        <w:rPr>
          <w:rtl w:val="0"/>
        </w:rPr>
        <w:t xml:space="preserve">nost neverstva se odnosi na vernost nebeskom Ocu. U engleskom originalu gornjeg citata stoji jasno </w:t>
      </w:r>
      <w:r>
        <w:rPr>
          <w:rtl w:val="0"/>
        </w:rPr>
        <w:t>„</w:t>
      </w:r>
      <w:r>
        <w:rPr>
          <w:rStyle w:val="Hyperlink.2"/>
          <w:rtl w:val="0"/>
          <w:lang w:val="en-US"/>
        </w:rPr>
        <w:t>by Divinity</w:t>
      </w:r>
      <w:r>
        <w:rPr>
          <w:rtl w:val="1"/>
          <w:lang w:val="ar-SA" w:bidi="ar-SA"/>
        </w:rPr>
        <w:t>“</w:t>
      </w:r>
      <w:r>
        <w:rPr>
          <w:rtl w:val="0"/>
        </w:rPr>
        <w:t>, i ta izjava zna</w:t>
      </w:r>
      <w:r>
        <w:rPr>
          <w:rtl w:val="0"/>
        </w:rPr>
        <w:t>č</w:t>
      </w:r>
      <w:r>
        <w:rPr>
          <w:rtl w:val="0"/>
        </w:rPr>
        <w:t>i da je Isus podr</w:t>
      </w:r>
      <w:r>
        <w:rPr>
          <w:rtl w:val="0"/>
        </w:rPr>
        <w:t>ž</w:t>
      </w:r>
      <w:r>
        <w:rPr>
          <w:rtl w:val="0"/>
        </w:rPr>
        <w:t xml:space="preserve">an </w:t>
      </w:r>
      <w:r>
        <w:rPr>
          <w:rStyle w:val="Ohne"/>
          <w:b w:val="1"/>
          <w:bCs w:val="1"/>
          <w:rtl w:val="0"/>
        </w:rPr>
        <w:t>ne Svojim</w:t>
      </w:r>
      <w:r>
        <w:rPr>
          <w:rtl w:val="0"/>
        </w:rPr>
        <w:t xml:space="preserve"> Bo</w:t>
      </w:r>
      <w:r>
        <w:rPr>
          <w:rtl w:val="0"/>
        </w:rPr>
        <w:t>ž</w:t>
      </w:r>
      <w:r>
        <w:rPr>
          <w:rtl w:val="0"/>
        </w:rPr>
        <w:t xml:space="preserve">anstvom nego </w:t>
      </w:r>
      <w:r>
        <w:rPr>
          <w:rtl w:val="0"/>
        </w:rPr>
        <w:t>„</w:t>
      </w:r>
      <w:r>
        <w:rPr>
          <w:rStyle w:val="Ohne"/>
          <w:b w:val="1"/>
          <w:bCs w:val="1"/>
          <w:rtl w:val="0"/>
        </w:rPr>
        <w:t xml:space="preserve">od </w:t>
      </w:r>
      <w:r>
        <w:rPr>
          <w:rtl w:val="0"/>
        </w:rPr>
        <w:t>O</w:t>
      </w:r>
      <w:r>
        <w:rPr>
          <w:rtl w:val="0"/>
        </w:rPr>
        <w:t>č</w:t>
      </w:r>
      <w:r>
        <w:rPr>
          <w:rtl w:val="0"/>
        </w:rPr>
        <w:t>evog Bo</w:t>
      </w:r>
      <w:r>
        <w:rPr>
          <w:rtl w:val="0"/>
        </w:rPr>
        <w:t>ž</w:t>
      </w:r>
      <w:r>
        <w:rPr>
          <w:rtl w:val="0"/>
        </w:rPr>
        <w:t>anstva". Za</w:t>
      </w:r>
      <w:r>
        <w:rPr>
          <w:rtl w:val="0"/>
        </w:rPr>
        <w:t>š</w:t>
      </w:r>
      <w:r>
        <w:rPr>
          <w:rtl w:val="0"/>
        </w:rPr>
        <w:t>to je podr</w:t>
      </w:r>
      <w:r>
        <w:rPr>
          <w:rtl w:val="0"/>
        </w:rPr>
        <w:t>ž</w:t>
      </w:r>
      <w:r>
        <w:rPr>
          <w:rtl w:val="0"/>
        </w:rPr>
        <w:t>an od Bo</w:t>
      </w:r>
      <w:r>
        <w:rPr>
          <w:rtl w:val="0"/>
        </w:rPr>
        <w:t>ž</w:t>
      </w:r>
      <w:r>
        <w:rPr>
          <w:rtl w:val="0"/>
        </w:rPr>
        <w:t xml:space="preserve">anskog? Zato </w:t>
      </w:r>
      <w:r>
        <w:rPr>
          <w:rtl w:val="0"/>
        </w:rPr>
        <w:t>š</w:t>
      </w:r>
      <w:r>
        <w:rPr>
          <w:rtl w:val="0"/>
        </w:rPr>
        <w:t>to je ostao odan Svom Ocu! To nam jasno pokazuje da se ovde radi o Bo</w:t>
      </w:r>
      <w:r>
        <w:rPr>
          <w:rtl w:val="0"/>
        </w:rPr>
        <w:t>ž</w:t>
      </w:r>
      <w:r>
        <w:rPr>
          <w:rtl w:val="0"/>
        </w:rPr>
        <w:t>anstvu od Oca! Da je Isus tada nosio i Bo</w:t>
      </w:r>
      <w:r>
        <w:rPr>
          <w:rtl w:val="0"/>
        </w:rPr>
        <w:t>ž</w:t>
      </w:r>
      <w:r>
        <w:rPr>
          <w:rtl w:val="0"/>
        </w:rPr>
        <w:t>ansku prirodu, On ne bi morao ostati veran Ocu, da bi dobio tu silu i podr</w:t>
      </w:r>
      <w:r>
        <w:rPr>
          <w:rtl w:val="0"/>
        </w:rPr>
        <w:t>š</w:t>
      </w:r>
      <w:r>
        <w:rPr>
          <w:rStyle w:val="Ohne"/>
          <w:rtl w:val="0"/>
          <w:lang w:val="ru-RU"/>
        </w:rPr>
        <w:t>ku!</w:t>
      </w:r>
      <w:r>
        <w:rPr>
          <w:rStyle w:val="Ohne"/>
          <w:rtl w:val="0"/>
          <w:lang w:val="de-DE"/>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sz w:val="18"/>
          <w:szCs w:val="18"/>
          <w:lang w:val="ru-RU"/>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sz w:val="12"/>
          <w:szCs w:val="12"/>
          <w:lang w:val="ru-RU"/>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lang w:val="en-US"/>
        </w:rPr>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"BožanskaSilaUIsusuBožanskaPrirodaIspodLj"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rtl w:val="0"/>
          <w:lang w:val="pt-PT"/>
        </w:rPr>
        <w:t>Tuma</w:t>
      </w:r>
      <w:r>
        <w:rPr>
          <w:rtl w:val="0"/>
        </w:rPr>
        <w:t>č</w:t>
      </w:r>
      <w:r>
        <w:rPr>
          <w:rtl w:val="0"/>
        </w:rPr>
        <w:t>enje u okviru nauke o Trojstvu bi opet donelo hulnu poruku da je za Isusa bilo lako odupreti se grehu, i da nije morao da zaista pati, jer je imao Svoju Bo</w:t>
      </w:r>
      <w:r>
        <w:rPr>
          <w:rtl w:val="0"/>
        </w:rPr>
        <w:t>ž</w:t>
      </w:r>
      <w:r>
        <w:rPr>
          <w:rtl w:val="0"/>
        </w:rPr>
        <w:t>ansku prirodu koja ga je podr</w:t>
      </w:r>
      <w:r>
        <w:rPr>
          <w:rtl w:val="0"/>
        </w:rPr>
        <w:t>ž</w:t>
      </w:r>
      <w:r>
        <w:rPr>
          <w:rtl w:val="0"/>
        </w:rPr>
        <w:t>avala, a da mi "ne trebamo da se borimo protiv greha, jer nemamo Bo</w:t>
      </w:r>
      <w:r>
        <w:rPr>
          <w:rtl w:val="0"/>
        </w:rPr>
        <w:t>ž</w:t>
      </w:r>
      <w:r>
        <w:rPr>
          <w:rtl w:val="0"/>
        </w:rPr>
        <w:t>ansko u sebi da bi ga ostavili</w:t>
      </w:r>
      <w:r>
        <w:rPr>
          <w:rtl w:val="1"/>
          <w:lang w:val="ar-SA" w:bidi="ar-SA"/>
        </w:rPr>
        <w:t>“</w:t>
      </w:r>
      <w:r>
        <w:rPr>
          <w:rtl w:val="0"/>
          <w:lang w:val="ru-RU"/>
        </w:rPr>
        <w:t>!</w:t>
      </w:r>
      <w:r>
        <w:rPr>
          <w:rtl w:val="0"/>
        </w:rPr>
        <w:t xml:space="preserve"> </w:t>
      </w:r>
      <w:r>
        <w:rPr>
          <w:rtl w:val="0"/>
        </w:rPr>
        <w:t>Zato je logi</w:t>
      </w:r>
      <w:r>
        <w:rPr>
          <w:rtl w:val="0"/>
        </w:rPr>
        <w:t>č</w:t>
      </w:r>
      <w:r>
        <w:rPr>
          <w:rtl w:val="0"/>
        </w:rPr>
        <w:t>no da je kao nastavak takvog la</w:t>
      </w:r>
      <w:r>
        <w:rPr>
          <w:rtl w:val="0"/>
        </w:rPr>
        <w:t>ž</w:t>
      </w:r>
      <w:r>
        <w:rPr>
          <w:rtl w:val="0"/>
        </w:rPr>
        <w:t>nog gledi</w:t>
      </w:r>
      <w:r>
        <w:rPr>
          <w:rtl w:val="0"/>
        </w:rPr>
        <w:t>š</w:t>
      </w:r>
      <w:r>
        <w:rPr>
          <w:rtl w:val="0"/>
        </w:rPr>
        <w:t>ta Trojstva do</w:t>
      </w:r>
      <w:r>
        <w:rPr>
          <w:rtl w:val="0"/>
        </w:rPr>
        <w:t>š</w:t>
      </w:r>
      <w:r>
        <w:rPr>
          <w:rtl w:val="0"/>
        </w:rPr>
        <w:t>la slede</w:t>
      </w:r>
      <w:r>
        <w:rPr>
          <w:rtl w:val="0"/>
        </w:rPr>
        <w:t>ć</w:t>
      </w:r>
      <w:r>
        <w:rPr>
          <w:rtl w:val="0"/>
        </w:rPr>
        <w:t xml:space="preserve">a perfidna nauka da je i kraj vremena milosti </w:t>
      </w:r>
      <w:r>
        <w:rPr>
          <w:rtl w:val="0"/>
        </w:rPr>
        <w:t>„</w:t>
      </w:r>
      <w:r>
        <w:rPr>
          <w:rtl w:val="0"/>
        </w:rPr>
        <w:t>samo simboli</w:t>
      </w:r>
      <w:r>
        <w:rPr>
          <w:rtl w:val="0"/>
        </w:rPr>
        <w:t>č</w:t>
      </w:r>
      <w:r>
        <w:rPr>
          <w:rtl w:val="0"/>
        </w:rPr>
        <w:t>an</w:t>
      </w:r>
      <w:r>
        <w:rPr>
          <w:rtl w:val="1"/>
          <w:lang w:val="ar-SA" w:bidi="ar-SA"/>
        </w:rPr>
        <w:t>“</w:t>
      </w:r>
      <w:r>
        <w:rPr>
          <w:rtl w:val="0"/>
        </w:rPr>
        <w:t xml:space="preserve">, i da time u stvari i dalje </w:t>
      </w:r>
      <w:r>
        <w:rPr>
          <w:rtl w:val="0"/>
        </w:rPr>
        <w:t>„</w:t>
      </w:r>
      <w:r>
        <w:rPr>
          <w:rtl w:val="0"/>
        </w:rPr>
        <w:t>mo</w:t>
      </w:r>
      <w:r>
        <w:rPr>
          <w:rtl w:val="0"/>
        </w:rPr>
        <w:t>ž</w:t>
      </w:r>
      <w:r>
        <w:rPr>
          <w:rtl w:val="0"/>
        </w:rPr>
        <w:t>emo</w:t>
      </w:r>
      <w:r>
        <w:rPr>
          <w:rtl w:val="0"/>
          <w:lang w:val="de-DE"/>
        </w:rPr>
        <w:t xml:space="preserve">“ </w:t>
      </w:r>
      <w:r>
        <w:rPr>
          <w:rtl w:val="0"/>
        </w:rPr>
        <w:t>da radimo onako kako nas u</w:t>
      </w:r>
      <w:r>
        <w:rPr>
          <w:rtl w:val="0"/>
        </w:rPr>
        <w:t>š</w:t>
      </w:r>
      <w:r>
        <w:rPr>
          <w:rtl w:val="0"/>
        </w:rPr>
        <w:t>i svrbe, po</w:t>
      </w:r>
      <w:r>
        <w:rPr>
          <w:rtl w:val="0"/>
        </w:rPr>
        <w:t>š</w:t>
      </w:r>
      <w:r>
        <w:rPr>
          <w:rtl w:val="0"/>
        </w:rPr>
        <w:t xml:space="preserve">to ionako </w:t>
      </w:r>
      <w:r>
        <w:rPr>
          <w:rtl w:val="0"/>
        </w:rPr>
        <w:t>„</w:t>
      </w:r>
      <w:r>
        <w:rPr>
          <w:rtl w:val="0"/>
        </w:rPr>
        <w:t>nemamo</w:t>
      </w:r>
      <w:r>
        <w:rPr>
          <w:rtl w:val="0"/>
          <w:lang w:val="de-DE"/>
        </w:rPr>
        <w:t xml:space="preserve">“ </w:t>
      </w:r>
      <w:r>
        <w:rPr>
          <w:rtl w:val="0"/>
        </w:rPr>
        <w:t>silu da se odupremo grehu! Upravo ovde stoji suprotno obe</w:t>
      </w:r>
      <w:r>
        <w:rPr>
          <w:rtl w:val="0"/>
        </w:rPr>
        <w:t>ć</w:t>
      </w:r>
      <w:r>
        <w:rPr>
          <w:rtl w:val="0"/>
        </w:rPr>
        <w:t xml:space="preserve">anje, i izraz </w:t>
      </w:r>
      <w:r>
        <w:rPr>
          <w:rtl w:val="0"/>
          <w:lang w:val="de-DE"/>
        </w:rPr>
        <w:t>´</w:t>
      </w:r>
      <w:r>
        <w:rPr>
          <w:rtl w:val="0"/>
        </w:rPr>
        <w:t>na</w:t>
      </w:r>
      <w:r>
        <w:rPr>
          <w:rtl w:val="0"/>
        </w:rPr>
        <w:t>š</w:t>
      </w:r>
      <w:r>
        <w:rPr>
          <w:rtl w:val="0"/>
        </w:rPr>
        <w:t>a dovoljnost</w:t>
      </w:r>
      <w:r>
        <w:rPr>
          <w:rtl w:val="0"/>
          <w:lang w:val="de-DE"/>
        </w:rPr>
        <w:t xml:space="preserve">´ </w:t>
      </w:r>
      <w:r>
        <w:rPr>
          <w:rtl w:val="0"/>
        </w:rPr>
        <w:t>zna</w:t>
      </w:r>
      <w:r>
        <w:rPr>
          <w:rtl w:val="0"/>
        </w:rPr>
        <w:t>č</w:t>
      </w:r>
      <w:r>
        <w:rPr>
          <w:rtl w:val="0"/>
        </w:rPr>
        <w:t xml:space="preserve">i, da i mi, kao i Isus u ljudskom telu, </w:t>
      </w:r>
      <w:r>
        <w:rPr>
          <w:rStyle w:val="Ohne"/>
          <w:b w:val="1"/>
          <w:bCs w:val="1"/>
          <w:rtl w:val="0"/>
        </w:rPr>
        <w:t>mo</w:t>
      </w:r>
      <w:r>
        <w:rPr>
          <w:rStyle w:val="Ohne"/>
          <w:b w:val="1"/>
          <w:bCs w:val="1"/>
          <w:rtl w:val="0"/>
        </w:rPr>
        <w:t>ž</w:t>
      </w:r>
      <w:r>
        <w:rPr>
          <w:rStyle w:val="Ohne"/>
          <w:b w:val="1"/>
          <w:bCs w:val="1"/>
          <w:rtl w:val="0"/>
        </w:rPr>
        <w:t>emo sve izdr</w:t>
      </w:r>
      <w:r>
        <w:rPr>
          <w:rStyle w:val="Ohne"/>
          <w:b w:val="1"/>
          <w:bCs w:val="1"/>
          <w:rtl w:val="0"/>
        </w:rPr>
        <w:t>ž</w:t>
      </w:r>
      <w:r>
        <w:rPr>
          <w:rStyle w:val="Ohne"/>
          <w:b w:val="1"/>
          <w:bCs w:val="1"/>
          <w:rtl w:val="0"/>
        </w:rPr>
        <w:t>ati</w:t>
      </w:r>
      <w:r>
        <w:rPr>
          <w:rtl w:val="0"/>
        </w:rPr>
        <w:t>, ako imamo nebesku podr</w:t>
      </w:r>
      <w:r>
        <w:rPr>
          <w:rtl w:val="0"/>
        </w:rPr>
        <w:t>š</w:t>
      </w:r>
      <w:r>
        <w:rPr>
          <w:rtl w:val="0"/>
        </w:rPr>
        <w:t>ku sa Bo</w:t>
      </w:r>
      <w:r>
        <w:rPr>
          <w:rtl w:val="0"/>
        </w:rPr>
        <w:t>ž</w:t>
      </w:r>
      <w:r>
        <w:rPr>
          <w:rtl w:val="0"/>
        </w:rPr>
        <w:t>anskom silom!</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 xml:space="preserve">Dok je bio na ovoj zemlji, </w:t>
      </w:r>
      <w:r>
        <w:rPr>
          <w:rStyle w:val="Hyperlink.2"/>
          <w:rtl w:val="0"/>
          <w:lang w:val="en-US"/>
        </w:rPr>
        <w:t>Sin Bo</w:t>
      </w:r>
      <w:r>
        <w:rPr>
          <w:rStyle w:val="Ohne"/>
          <w:b w:val="1"/>
          <w:bCs w:val="1"/>
          <w:rtl w:val="0"/>
        </w:rPr>
        <w:t>ž</w:t>
      </w:r>
      <w:r>
        <w:rPr>
          <w:rStyle w:val="Ohne"/>
          <w:b w:val="1"/>
          <w:bCs w:val="1"/>
          <w:rtl w:val="0"/>
        </w:rPr>
        <w:t xml:space="preserve">ji je bio Sin </w:t>
      </w:r>
      <w:r>
        <w:rPr>
          <w:rStyle w:val="Ohne"/>
          <w:b w:val="1"/>
          <w:bCs w:val="1"/>
          <w:rtl w:val="0"/>
        </w:rPr>
        <w:t>č</w:t>
      </w:r>
      <w:r>
        <w:rPr>
          <w:rStyle w:val="Hyperlink.2"/>
          <w:rtl w:val="0"/>
          <w:lang w:val="en-US"/>
        </w:rPr>
        <w:t>ove</w:t>
      </w:r>
      <w:r>
        <w:rPr>
          <w:rStyle w:val="Hyperlink.2"/>
          <w:rtl w:val="0"/>
          <w:lang w:val="en-US"/>
        </w:rPr>
        <w:t>č</w:t>
      </w:r>
      <w:r>
        <w:rPr>
          <w:rStyle w:val="Ohne"/>
          <w:b w:val="1"/>
          <w:bCs w:val="1"/>
          <w:rtl w:val="0"/>
        </w:rPr>
        <w:t>iji</w:t>
      </w:r>
      <w:r>
        <w:rPr>
          <w:rtl w:val="0"/>
        </w:rPr>
        <w:t xml:space="preserve">; ali ipak bilo je momenata kada je </w:t>
      </w:r>
      <w:r>
        <w:rPr>
          <w:rStyle w:val="Ohne"/>
          <w:b w:val="1"/>
          <w:bCs w:val="1"/>
          <w:rtl w:val="0"/>
        </w:rPr>
        <w:t>Njegovo Bo</w:t>
      </w:r>
      <w:r>
        <w:rPr>
          <w:rStyle w:val="Ohne"/>
          <w:b w:val="1"/>
          <w:bCs w:val="1"/>
          <w:rtl w:val="0"/>
        </w:rPr>
        <w:t>ž</w:t>
      </w:r>
      <w:r>
        <w:rPr>
          <w:rStyle w:val="Ohne"/>
          <w:b w:val="1"/>
          <w:bCs w:val="1"/>
          <w:rtl w:val="0"/>
        </w:rPr>
        <w:t>anstvo zasijalo kroz ljudsko</w:t>
      </w:r>
      <w:r>
        <w:rPr>
          <w:rtl w:val="0"/>
        </w:rPr>
        <w:t>.</w:t>
      </w:r>
      <w:r>
        <w:rPr>
          <w:rtl w:val="0"/>
        </w:rPr>
        <w:t xml:space="preserve">” </w:t>
      </w:r>
      <w:r>
        <w:rPr>
          <w:rStyle w:val="Ohne"/>
          <w:rtl w:val="0"/>
          <w:lang w:val="en-US"/>
        </w:rPr>
        <w:t>{Ellen White: 8T, p. 202}</w:t>
      </w:r>
      <w:r>
        <w:rPr>
          <w:rStyle w:val="Ohne"/>
          <w:rtl w:val="0"/>
          <w:lang w:val="pt-PT"/>
        </w:rPr>
        <w:t xml:space="preserve"> </w:t>
      </w:r>
      <w:r>
        <w:rPr>
          <w:rStyle w:val="Ohne"/>
          <w:sz w:val="16"/>
          <w:szCs w:val="16"/>
          <w:rtl w:val="0"/>
          <w:lang w:val="pt-PT"/>
        </w:rPr>
        <w:t>“</w:t>
      </w:r>
      <w:r>
        <w:rPr>
          <w:rStyle w:val="Ohne"/>
          <w:sz w:val="16"/>
          <w:szCs w:val="16"/>
          <w:rtl w:val="0"/>
          <w:lang w:val="en-US"/>
        </w:rPr>
        <w:t>While upon this earth, the Son of God was the Son of man; yet there were times when His divinity flashed forth.</w:t>
      </w:r>
      <w:r>
        <w:rPr>
          <w:rStyle w:val="Hyperlink.11"/>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Samo je ponekad prosijavalo Njegovo Bo</w:t>
      </w:r>
      <w:r>
        <w:rPr>
          <w:rtl w:val="0"/>
        </w:rPr>
        <w:t>ž</w:t>
      </w:r>
      <w:r>
        <w:rPr>
          <w:rtl w:val="0"/>
        </w:rPr>
        <w:t xml:space="preserve">anstvo, na primer prilikom </w:t>
      </w:r>
      <w:r>
        <w:rPr>
          <w:rtl w:val="0"/>
        </w:rPr>
        <w:t>č</w:t>
      </w:r>
      <w:r>
        <w:rPr>
          <w:rtl w:val="0"/>
        </w:rPr>
        <w:t>i</w:t>
      </w:r>
      <w:r>
        <w:rPr>
          <w:rtl w:val="0"/>
        </w:rPr>
        <w:t>š</w:t>
      </w:r>
      <w:r>
        <w:rPr>
          <w:rtl w:val="0"/>
        </w:rPr>
        <w:t>c</w:t>
      </w:r>
      <w:r>
        <w:rPr>
          <w:rtl w:val="0"/>
        </w:rPr>
        <w:t>́</w:t>
      </w:r>
      <w:r>
        <w:rPr>
          <w:rtl w:val="0"/>
        </w:rPr>
        <w:t xml:space="preserve">enja Hrama ili su Njegove vatrene, ali jednostavne </w:t>
      </w:r>
      <w:r>
        <w:rPr>
          <w:rStyle w:val="Ohne"/>
          <w:b w:val="1"/>
          <w:bCs w:val="1"/>
          <w:rtl w:val="0"/>
        </w:rPr>
        <w:t>re</w:t>
      </w:r>
      <w:r>
        <w:rPr>
          <w:rStyle w:val="Ohne"/>
          <w:b w:val="1"/>
          <w:bCs w:val="1"/>
          <w:rtl w:val="0"/>
        </w:rPr>
        <w:t>č</w:t>
      </w:r>
      <w:r>
        <w:rPr>
          <w:rStyle w:val="Ohne"/>
          <w:b w:val="1"/>
          <w:bCs w:val="1"/>
          <w:rtl w:val="0"/>
        </w:rPr>
        <w:t>i</w:t>
      </w:r>
      <w:r>
        <w:rPr>
          <w:rtl w:val="0"/>
        </w:rPr>
        <w:t xml:space="preserve"> istine naterale Njegove neprijatelje da priznaju: </w:t>
      </w:r>
      <w:r>
        <w:rPr>
          <w:rtl w:val="0"/>
        </w:rPr>
        <w:t>„</w:t>
      </w:r>
      <w:r>
        <w:rPr>
          <w:rtl w:val="0"/>
        </w:rPr>
        <w:t xml:space="preserve">Nikad niko nije govorio tako kako govori ovaj </w:t>
      </w:r>
      <w:r>
        <w:rPr>
          <w:rtl w:val="0"/>
        </w:rPr>
        <w:t>č</w:t>
      </w:r>
      <w:r>
        <w:rPr>
          <w:rtl w:val="0"/>
        </w:rPr>
        <w:t>ovek". Ovo se odnosi na demonstraciju Njegovog autoriteta a ne na doslovno Njegovu Bo</w:t>
      </w:r>
      <w:r>
        <w:rPr>
          <w:rtl w:val="0"/>
        </w:rPr>
        <w:t>ž</w:t>
      </w:r>
      <w:r>
        <w:rPr>
          <w:rtl w:val="0"/>
        </w:rPr>
        <w:t xml:space="preserve">ansku prirodu, jer On nju nije imao tokom Svog boravka na zemlji. </w:t>
      </w:r>
      <w:r>
        <w:rPr>
          <w:rtl w:val="0"/>
        </w:rPr>
        <w:t>Š</w:t>
      </w:r>
      <w:r>
        <w:rPr>
          <w:rtl w:val="0"/>
        </w:rPr>
        <w:t>ta je bilo Isusova li</w:t>
      </w:r>
      <w:r>
        <w:rPr>
          <w:rtl w:val="0"/>
        </w:rPr>
        <w:t>č</w:t>
      </w:r>
      <w:r>
        <w:rPr>
          <w:rtl w:val="0"/>
        </w:rPr>
        <w:t>na Bo</w:t>
      </w:r>
      <w:r>
        <w:rPr>
          <w:rtl w:val="0"/>
        </w:rPr>
        <w:t>ž</w:t>
      </w:r>
      <w:r>
        <w:rPr>
          <w:rtl w:val="0"/>
        </w:rPr>
        <w:t>anska sila dok je bio na zemlji? To su bili Jevan</w:t>
      </w:r>
      <w:r>
        <w:rPr>
          <w:rtl w:val="0"/>
        </w:rPr>
        <w:t>đ</w:t>
      </w:r>
      <w:r>
        <w:rPr>
          <w:rtl w:val="0"/>
        </w:rPr>
        <w:t>elje i sila spasenja tj. stvaranja novoro</w:t>
      </w:r>
      <w:r>
        <w:rPr>
          <w:rtl w:val="0"/>
        </w:rPr>
        <w:t>đ</w:t>
      </w:r>
      <w:r>
        <w:rPr>
          <w:rtl w:val="0"/>
        </w:rPr>
        <w:t>enih sledbenika.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 xml:space="preserve">Jer se ne stidim </w:t>
      </w:r>
      <w:r>
        <w:rPr>
          <w:rStyle w:val="Ohne"/>
          <w:b w:val="1"/>
          <w:bCs w:val="1"/>
          <w:rtl w:val="0"/>
        </w:rPr>
        <w:t>jevan</w:t>
      </w:r>
      <w:r>
        <w:rPr>
          <w:rStyle w:val="Ohne"/>
          <w:b w:val="1"/>
          <w:bCs w:val="1"/>
          <w:rtl w:val="0"/>
        </w:rPr>
        <w:t>đ</w:t>
      </w:r>
      <w:r>
        <w:rPr>
          <w:rStyle w:val="Ohne"/>
          <w:b w:val="1"/>
          <w:bCs w:val="1"/>
          <w:rtl w:val="0"/>
        </w:rPr>
        <w:t>elja</w:t>
      </w:r>
      <w:r>
        <w:rPr>
          <w:rtl w:val="0"/>
        </w:rPr>
        <w:t xml:space="preserve"> Hristova; jer </w:t>
      </w:r>
      <w:r>
        <w:rPr>
          <w:rStyle w:val="Ohne"/>
          <w:b w:val="1"/>
          <w:bCs w:val="1"/>
          <w:rtl w:val="0"/>
        </w:rPr>
        <w:t>je sila Bo</w:t>
      </w:r>
      <w:r>
        <w:rPr>
          <w:rStyle w:val="Ohne"/>
          <w:b w:val="1"/>
          <w:bCs w:val="1"/>
          <w:rtl w:val="0"/>
        </w:rPr>
        <w:t>ž</w:t>
      </w:r>
      <w:r>
        <w:rPr>
          <w:rStyle w:val="Ohne"/>
          <w:b w:val="1"/>
          <w:bCs w:val="1"/>
          <w:rtl w:val="0"/>
        </w:rPr>
        <w:t>ija</w:t>
      </w:r>
      <w:r>
        <w:rPr>
          <w:rtl w:val="0"/>
        </w:rPr>
        <w:t xml:space="preserve"> na spasenje svakome koji veruje.</w:t>
      </w:r>
      <w:r>
        <w:rPr>
          <w:rtl w:val="0"/>
          <w:lang w:val="de-DE"/>
        </w:rPr>
        <w:t xml:space="preserve">“ </w:t>
      </w:r>
      <w:r>
        <w:rPr>
          <w:rtl w:val="0"/>
        </w:rPr>
        <w:t>{Rimljanima 1,16}</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 xml:space="preserve">Jer </w:t>
      </w:r>
      <w:r>
        <w:rPr>
          <w:rtl w:val="0"/>
        </w:rPr>
        <w:t>š</w:t>
      </w:r>
      <w:r>
        <w:rPr>
          <w:rtl w:val="0"/>
        </w:rPr>
        <w:t>to se na Njemu ne mo</w:t>
      </w:r>
      <w:r>
        <w:rPr>
          <w:rtl w:val="0"/>
        </w:rPr>
        <w:t>ž</w:t>
      </w:r>
      <w:r>
        <w:rPr>
          <w:rtl w:val="0"/>
        </w:rPr>
        <w:t>e videti, od postanja sveta moglo se poznati i videti na stvorenjima, i Njegova ve</w:t>
      </w:r>
      <w:r>
        <w:rPr>
          <w:rtl w:val="0"/>
        </w:rPr>
        <w:t>č</w:t>
      </w:r>
      <w:r>
        <w:rPr>
          <w:rtl w:val="0"/>
        </w:rPr>
        <w:t>na sila i Bo</w:t>
      </w:r>
      <w:r>
        <w:rPr>
          <w:rtl w:val="0"/>
        </w:rPr>
        <w:t>ž</w:t>
      </w:r>
      <w:r>
        <w:rPr>
          <w:rtl w:val="0"/>
        </w:rPr>
        <w:t>anstvo, da nemaju izgovora.</w:t>
      </w:r>
      <w:r>
        <w:rPr>
          <w:rtl w:val="0"/>
          <w:lang w:val="de-DE"/>
        </w:rPr>
        <w:t xml:space="preserve">“ </w:t>
      </w:r>
      <w:r>
        <w:rPr>
          <w:rtl w:val="0"/>
        </w:rPr>
        <w:t>{Rimljanima 1,20}</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Ovaj stih nam govori da se na zemlji nije mogla videti Bo</w:t>
      </w:r>
      <w:r>
        <w:rPr>
          <w:rtl w:val="0"/>
        </w:rPr>
        <w:t>ž</w:t>
      </w:r>
      <w:r>
        <w:rPr>
          <w:rtl w:val="0"/>
        </w:rPr>
        <w:t>anska priroda koju je ostavio kod Oca, ipak Njegova dela stvaranja su svedo</w:t>
      </w:r>
      <w:r>
        <w:rPr>
          <w:rtl w:val="0"/>
        </w:rPr>
        <w:t>č</w:t>
      </w:r>
      <w:r>
        <w:rPr>
          <w:rtl w:val="0"/>
        </w:rPr>
        <w:t>ila o Njegovom Bo</w:t>
      </w:r>
      <w:r>
        <w:rPr>
          <w:rtl w:val="0"/>
        </w:rPr>
        <w:t>ž</w:t>
      </w:r>
      <w:r>
        <w:rPr>
          <w:rtl w:val="0"/>
        </w:rPr>
        <w:t xml:space="preserve">anstvu. Sama sila spasenja je sila stvaranja, koju je Isus u smrtnom obliku imao na zemlji, a </w:t>
      </w:r>
      <w:r>
        <w:rPr>
          <w:rtl w:val="0"/>
        </w:rPr>
        <w:t>č</w:t>
      </w:r>
      <w:r>
        <w:rPr>
          <w:rtl w:val="0"/>
        </w:rPr>
        <w:t>ija posledica je bila novoro</w:t>
      </w:r>
      <w:r>
        <w:rPr>
          <w:rtl w:val="0"/>
        </w:rPr>
        <w:t>đ</w:t>
      </w:r>
      <w:r>
        <w:rPr>
          <w:rtl w:val="0"/>
        </w:rPr>
        <w:t>enje.</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Zato ako je ko u Hristu, nova je tvar: staro pro</w:t>
      </w:r>
      <w:r>
        <w:rPr>
          <w:rtl w:val="0"/>
        </w:rPr>
        <w:t>đ</w:t>
      </w:r>
      <w:r>
        <w:rPr>
          <w:rtl w:val="0"/>
        </w:rPr>
        <w:t>e, gle, sve novo postade.</w:t>
      </w:r>
      <w:r>
        <w:rPr>
          <w:rtl w:val="0"/>
          <w:lang w:val="de-DE"/>
        </w:rPr>
        <w:t xml:space="preserve">“ </w:t>
      </w:r>
      <w:r>
        <w:rPr>
          <w:rtl w:val="0"/>
        </w:rPr>
        <w:t>{2. Korin</w:t>
      </w:r>
      <w:r>
        <w:rPr>
          <w:rtl w:val="0"/>
        </w:rPr>
        <w:t>ć</w:t>
      </w:r>
      <w:r>
        <w:rPr>
          <w:rtl w:val="0"/>
        </w:rPr>
        <w:t>anima 5,17}</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I obu</w:t>
      </w:r>
      <w:r>
        <w:rPr>
          <w:rtl w:val="0"/>
        </w:rPr>
        <w:t>č</w:t>
      </w:r>
      <w:r>
        <w:rPr>
          <w:rtl w:val="0"/>
        </w:rPr>
        <w:t xml:space="preserve">ete u novoga </w:t>
      </w:r>
      <w:r>
        <w:rPr>
          <w:rtl w:val="0"/>
        </w:rPr>
        <w:t>č</w:t>
      </w:r>
      <w:r>
        <w:rPr>
          <w:rtl w:val="0"/>
        </w:rPr>
        <w:t>oveka, koji je sazdan po Bogu u pravdi i u svetinji istine.</w:t>
      </w:r>
      <w:r>
        <w:rPr>
          <w:rtl w:val="0"/>
          <w:lang w:val="de-DE"/>
        </w:rPr>
        <w:t xml:space="preserve">“ </w:t>
      </w:r>
      <w:r>
        <w:rPr>
          <w:rStyle w:val="Ohne"/>
          <w:rtl w:val="0"/>
          <w:lang w:val="pt-PT"/>
        </w:rPr>
        <w:t>{Efescima 4,24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Zato i koji stradaju po volji Bo</w:t>
      </w:r>
      <w:r>
        <w:rPr>
          <w:rtl w:val="0"/>
        </w:rPr>
        <w:t>ž</w:t>
      </w:r>
      <w:r>
        <w:rPr>
          <w:rtl w:val="0"/>
        </w:rPr>
        <w:t>ijoj neka Mu kao vernome Tvorcu predadu du</w:t>
      </w:r>
      <w:r>
        <w:rPr>
          <w:rtl w:val="0"/>
        </w:rPr>
        <w:t>š</w:t>
      </w:r>
      <w:r>
        <w:rPr>
          <w:rtl w:val="0"/>
        </w:rPr>
        <w:t>e svoje u dobrim delima.</w:t>
      </w:r>
      <w:r>
        <w:rPr>
          <w:rtl w:val="0"/>
          <w:lang w:val="de-DE"/>
        </w:rPr>
        <w:t xml:space="preserve">“ </w:t>
      </w:r>
      <w:r>
        <w:rPr>
          <w:rtl w:val="0"/>
        </w:rPr>
        <w:t>{1. Petrova 4,19}</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 xml:space="preserve">Da bi ispunio potrebe </w:t>
      </w:r>
      <w:r>
        <w:rPr>
          <w:rtl w:val="0"/>
        </w:rPr>
        <w:t>č</w:t>
      </w:r>
      <w:r>
        <w:rPr>
          <w:rtl w:val="0"/>
        </w:rPr>
        <w:t>oveka, On je uzeo ljudsku prirodu</w:t>
      </w:r>
      <w:r>
        <w:rPr>
          <w:rtl w:val="0"/>
        </w:rPr>
        <w:t>…</w:t>
      </w:r>
      <w:r>
        <w:rPr>
          <w:rtl w:val="0"/>
        </w:rPr>
        <w:t>On se na nama neshvatljiv na</w:t>
      </w:r>
      <w:r>
        <w:rPr>
          <w:rtl w:val="0"/>
        </w:rPr>
        <w:t>č</w:t>
      </w:r>
      <w:r>
        <w:rPr>
          <w:rtl w:val="0"/>
        </w:rPr>
        <w:t>in tj. misteriozno spojio sa ljudskom prirodom.</w:t>
      </w:r>
      <w:r>
        <w:rPr>
          <w:rtl w:val="0"/>
          <w:lang w:val="de-DE"/>
        </w:rPr>
        <w:t xml:space="preserve">“ </w:t>
      </w:r>
      <w:r>
        <w:rPr>
          <w:rStyle w:val="Ohne"/>
          <w:rtl w:val="0"/>
          <w:lang w:val="en-US"/>
        </w:rPr>
        <w:t xml:space="preserve">{Ellen White: FE, p. 399} </w:t>
      </w:r>
      <w:r>
        <w:rPr>
          <w:rStyle w:val="Ohne"/>
          <w:sz w:val="14"/>
          <w:szCs w:val="14"/>
          <w:rtl w:val="1"/>
          <w:lang w:val="ar-SA" w:bidi="ar-SA"/>
        </w:rPr>
        <w:t>“</w:t>
      </w:r>
      <w:r>
        <w:rPr>
          <w:rStyle w:val="Ohne"/>
          <w:sz w:val="14"/>
          <w:szCs w:val="14"/>
          <w:rtl w:val="0"/>
          <w:lang w:val="en-US"/>
        </w:rPr>
        <w:t>...and to meet the necessities of humanity, He took on Him human nature. [..] Mysteriously He allied Himself to human nature.</w:t>
      </w:r>
      <w:r>
        <w:rPr>
          <w:rStyle w:val="Ohne"/>
          <w:sz w:val="14"/>
          <w:szCs w:val="14"/>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Ako je na</w:t>
      </w:r>
      <w:r>
        <w:rPr>
          <w:rtl w:val="0"/>
        </w:rPr>
        <w:t>č</w:t>
      </w:r>
      <w:r>
        <w:rPr>
          <w:rtl w:val="0"/>
        </w:rPr>
        <w:t xml:space="preserve">in Isusovog otelovljenja za nas </w:t>
      </w:r>
      <w:r>
        <w:rPr>
          <w:rStyle w:val="Ohne"/>
          <w:b w:val="1"/>
          <w:bCs w:val="1"/>
          <w:rtl w:val="0"/>
        </w:rPr>
        <w:t>misterija</w:t>
      </w:r>
      <w:r>
        <w:rPr>
          <w:rtl w:val="0"/>
        </w:rPr>
        <w:t>, za</w:t>
      </w:r>
      <w:r>
        <w:rPr>
          <w:rtl w:val="0"/>
        </w:rPr>
        <w:t>š</w:t>
      </w:r>
      <w:r>
        <w:rPr>
          <w:rtl w:val="0"/>
        </w:rPr>
        <w:t xml:space="preserve">to onda dolazi do tvrdnje, da donji citat </w:t>
      </w:r>
      <w:r>
        <w:rPr>
          <w:rtl w:val="0"/>
        </w:rPr>
        <w:t>„</w:t>
      </w:r>
      <w:r>
        <w:rPr>
          <w:rtl w:val="0"/>
        </w:rPr>
        <w:t>jasno</w:t>
      </w:r>
      <w:r>
        <w:rPr>
          <w:rtl w:val="0"/>
          <w:lang w:val="de-DE"/>
        </w:rPr>
        <w:t xml:space="preserve">“ </w:t>
      </w:r>
      <w:r>
        <w:rPr>
          <w:rtl w:val="0"/>
        </w:rPr>
        <w:t>pokazuje da je Ellen White tim re</w:t>
      </w:r>
      <w:r>
        <w:rPr>
          <w:rtl w:val="0"/>
        </w:rPr>
        <w:t>č</w:t>
      </w:r>
      <w:r>
        <w:rPr>
          <w:rtl w:val="0"/>
        </w:rPr>
        <w:t>ima htela da poka</w:t>
      </w:r>
      <w:r>
        <w:rPr>
          <w:rtl w:val="0"/>
        </w:rPr>
        <w:t>ž</w:t>
      </w:r>
      <w:r>
        <w:rPr>
          <w:rtl w:val="0"/>
        </w:rPr>
        <w:t>e da je Isus na zemlji imao Bo</w:t>
      </w:r>
      <w:r>
        <w:rPr>
          <w:rtl w:val="0"/>
        </w:rPr>
        <w:t>ž</w:t>
      </w:r>
      <w:r>
        <w:rPr>
          <w:rtl w:val="0"/>
        </w:rPr>
        <w:t xml:space="preserve">ansku prirodu, umesto da </w:t>
      </w:r>
      <w:r>
        <w:rPr>
          <w:rStyle w:val="Ohne"/>
          <w:b w:val="1"/>
          <w:bCs w:val="1"/>
          <w:rtl w:val="0"/>
        </w:rPr>
        <w:t>bez filozofije</w:t>
      </w:r>
      <w:r>
        <w:rPr>
          <w:rtl w:val="0"/>
        </w:rPr>
        <w:t xml:space="preserve"> prihvatimo Bo</w:t>
      </w:r>
      <w:r>
        <w:rPr>
          <w:rtl w:val="0"/>
        </w:rPr>
        <w:t>ž</w:t>
      </w:r>
      <w:r>
        <w:rPr>
          <w:rtl w:val="0"/>
        </w:rPr>
        <w:t>ju re</w:t>
      </w:r>
      <w:r>
        <w:rPr>
          <w:rtl w:val="0"/>
        </w:rPr>
        <w:t xml:space="preserve">č </w:t>
      </w:r>
      <w:r>
        <w:rPr>
          <w:rtl w:val="0"/>
        </w:rPr>
        <w:t>onako ka</w:t>
      </w:r>
      <w:r>
        <w:rPr>
          <w:rtl w:val="0"/>
        </w:rPr>
        <w:t>k</w:t>
      </w:r>
      <w:r>
        <w:rPr>
          <w:rtl w:val="0"/>
          <w:lang w:val="it-IT"/>
        </w:rPr>
        <w:t>o pi</w:t>
      </w:r>
      <w:r>
        <w:rPr>
          <w:rtl w:val="0"/>
        </w:rPr>
        <w:t>š</w:t>
      </w:r>
      <w:r>
        <w:rPr>
          <w:rtl w:val="0"/>
        </w:rPr>
        <w:t>e? Ako smo gore ve</w:t>
      </w:r>
      <w:r>
        <w:rPr>
          <w:rtl w:val="0"/>
        </w:rPr>
        <w:t xml:space="preserve">ć </w:t>
      </w:r>
      <w:r>
        <w:rPr>
          <w:rtl w:val="0"/>
        </w:rPr>
        <w:t>pro</w:t>
      </w:r>
      <w:r>
        <w:rPr>
          <w:rtl w:val="0"/>
        </w:rPr>
        <w:t>č</w:t>
      </w:r>
      <w:r>
        <w:rPr>
          <w:rtl w:val="0"/>
        </w:rPr>
        <w:t xml:space="preserve">itali da je Isus ostavio </w:t>
      </w:r>
      <w:r>
        <w:rPr>
          <w:rStyle w:val="Hyperlink.5"/>
          <w:rtl w:val="0"/>
          <w:lang w:val="en-US"/>
        </w:rPr>
        <w:t>Divinity</w:t>
      </w:r>
      <w:r>
        <w:rPr>
          <w:rStyle w:val="Ohne"/>
          <w:rtl w:val="0"/>
          <w:lang w:val="en-US"/>
        </w:rPr>
        <w:t xml:space="preserve"> I ONDA do</w:t>
      </w:r>
      <w:r>
        <w:rPr>
          <w:rtl w:val="0"/>
        </w:rPr>
        <w:t>š</w:t>
      </w:r>
      <w:r>
        <w:rPr>
          <w:rtl w:val="0"/>
        </w:rPr>
        <w:t>ao na zemlju, Bo</w:t>
      </w:r>
      <w:r>
        <w:rPr>
          <w:rtl w:val="0"/>
        </w:rPr>
        <w:t>ž</w:t>
      </w:r>
      <w:r>
        <w:rPr>
          <w:rtl w:val="0"/>
        </w:rPr>
        <w:t>ji prorok sigurno ne</w:t>
      </w:r>
      <w:r>
        <w:rPr>
          <w:rtl w:val="0"/>
        </w:rPr>
        <w:t>ć</w:t>
      </w:r>
      <w:r>
        <w:rPr>
          <w:rtl w:val="0"/>
        </w:rPr>
        <w:t>e sebi suprotiti, ve</w:t>
      </w:r>
      <w:r>
        <w:rPr>
          <w:rtl w:val="0"/>
        </w:rPr>
        <w:t xml:space="preserve">ć </w:t>
      </w:r>
      <w:r>
        <w:rPr>
          <w:rtl w:val="0"/>
        </w:rPr>
        <w:t>se ovaj citat mo</w:t>
      </w:r>
      <w:r>
        <w:rPr>
          <w:rtl w:val="0"/>
        </w:rPr>
        <w:t>ž</w:t>
      </w:r>
      <w:r>
        <w:rPr>
          <w:rtl w:val="0"/>
        </w:rPr>
        <w:t>e odnositi samo na to, da je Bo</w:t>
      </w:r>
      <w:r>
        <w:rPr>
          <w:rtl w:val="0"/>
        </w:rPr>
        <w:t>ž</w:t>
      </w:r>
      <w:r>
        <w:rPr>
          <w:rtl w:val="0"/>
        </w:rPr>
        <w:t>ansku Osobu obukao ljudskom prirodom.</w:t>
      </w:r>
      <w:r>
        <w:rPr>
          <w:rtl w:val="0"/>
          <w:lang w:val="de-DE"/>
        </w:rPr>
        <w:t xml:space="preserve"> </w:t>
      </w:r>
      <w:r>
        <w:rPr>
          <w:rtl w:val="0"/>
        </w:rPr>
        <w:t>Isus nikada nije ni</w:t>
      </w:r>
      <w:r>
        <w:rPr>
          <w:rtl w:val="0"/>
        </w:rPr>
        <w:t>š</w:t>
      </w:r>
      <w:r>
        <w:rPr>
          <w:rtl w:val="0"/>
        </w:rPr>
        <w:t xml:space="preserve">ta uradio u </w:t>
      </w:r>
      <w:r>
        <w:rPr>
          <w:rStyle w:val="Ohne"/>
          <w:b w:val="1"/>
          <w:bCs w:val="1"/>
          <w:rtl w:val="0"/>
        </w:rPr>
        <w:t>Svojoj mo</w:t>
      </w:r>
      <w:r>
        <w:rPr>
          <w:rStyle w:val="Ohne"/>
          <w:b w:val="1"/>
          <w:bCs w:val="1"/>
          <w:rtl w:val="0"/>
        </w:rPr>
        <w:t>ć</w:t>
      </w:r>
      <w:r>
        <w:rPr>
          <w:rStyle w:val="Ohne"/>
          <w:b w:val="1"/>
          <w:bCs w:val="1"/>
          <w:rtl w:val="0"/>
        </w:rPr>
        <w:t>i</w:t>
      </w:r>
      <w:r>
        <w:rPr>
          <w:rtl w:val="0"/>
        </w:rPr>
        <w:t xml:space="preserve">, jer je </w:t>
      </w:r>
      <w:r>
        <w:rPr>
          <w:rStyle w:val="Ohne"/>
          <w:b w:val="1"/>
          <w:bCs w:val="1"/>
          <w:rtl w:val="0"/>
        </w:rPr>
        <w:t>doslovno</w:t>
      </w:r>
      <w:r>
        <w:rPr>
          <w:rtl w:val="0"/>
        </w:rPr>
        <w:t xml:space="preserve"> Svoju Bo</w:t>
      </w:r>
      <w:r>
        <w:rPr>
          <w:rtl w:val="0"/>
        </w:rPr>
        <w:t>ž</w:t>
      </w:r>
      <w:r>
        <w:rPr>
          <w:rtl w:val="0"/>
        </w:rPr>
        <w:t>ansku mo</w:t>
      </w:r>
      <w:r>
        <w:rPr>
          <w:rtl w:val="0"/>
        </w:rPr>
        <w:t xml:space="preserve">ć </w:t>
      </w:r>
      <w:r>
        <w:rPr>
          <w:rtl w:val="0"/>
        </w:rPr>
        <w:t>potpuno ostavio kada se utelovio.</w:t>
      </w:r>
      <w:r>
        <w:rPr>
          <w:rtl w:val="0"/>
          <w:lang w:val="de-DE"/>
        </w:rPr>
        <w:t xml:space="preserve"> </w:t>
      </w:r>
      <w:r>
        <w:rPr>
          <w:rtl w:val="0"/>
        </w:rPr>
        <w:t>Isus je delovao u prirodi kojoj je potrebno iskupljenje, a to je na</w:t>
      </w:r>
      <w:r>
        <w:rPr>
          <w:rtl w:val="0"/>
        </w:rPr>
        <w:t>š</w:t>
      </w:r>
      <w:r>
        <w:rPr>
          <w:rtl w:val="0"/>
        </w:rPr>
        <w:t>a! Upotreba O</w:t>
      </w:r>
      <w:r>
        <w:rPr>
          <w:rtl w:val="0"/>
        </w:rPr>
        <w:t>č</w:t>
      </w:r>
      <w:r>
        <w:rPr>
          <w:rtl w:val="0"/>
        </w:rPr>
        <w:t>eve Bo</w:t>
      </w:r>
      <w:r>
        <w:rPr>
          <w:rtl w:val="0"/>
        </w:rPr>
        <w:t>ž</w:t>
      </w:r>
      <w:r>
        <w:rPr>
          <w:rtl w:val="0"/>
        </w:rPr>
        <w:t>anske sile u Njegovu korist na zemlji ozna</w:t>
      </w:r>
      <w:r>
        <w:rPr>
          <w:rtl w:val="0"/>
        </w:rPr>
        <w:t>č</w:t>
      </w:r>
      <w:r>
        <w:rPr>
          <w:rtl w:val="0"/>
        </w:rPr>
        <w:t>ila bi pobedu Sotone. Bo</w:t>
      </w:r>
      <w:r>
        <w:rPr>
          <w:rtl w:val="0"/>
        </w:rPr>
        <w:t>ž</w:t>
      </w:r>
      <w:r>
        <w:rPr>
          <w:rtl w:val="0"/>
        </w:rPr>
        <w:t>anske ingerencije od Njegovog Oca je mogao da upotrebljava samo u korist osvedo</w:t>
      </w:r>
      <w:r>
        <w:rPr>
          <w:rtl w:val="0"/>
        </w:rPr>
        <w:t>č</w:t>
      </w:r>
      <w:r>
        <w:rPr>
          <w:rtl w:val="0"/>
        </w:rPr>
        <w:t>enih gre</w:t>
      </w:r>
      <w:r>
        <w:rPr>
          <w:rtl w:val="0"/>
        </w:rPr>
        <w:t>š</w:t>
      </w:r>
      <w:r>
        <w:rPr>
          <w:rtl w:val="0"/>
        </w:rPr>
        <w:t xml:space="preserve">nika i to </w:t>
      </w:r>
      <w:r>
        <w:rPr>
          <w:rStyle w:val="Ohne"/>
          <w:b w:val="1"/>
          <w:bCs w:val="1"/>
          <w:rtl w:val="0"/>
        </w:rPr>
        <w:t>u meri u kojoj je to kasnije dato i u</w:t>
      </w:r>
      <w:r>
        <w:rPr>
          <w:rStyle w:val="Ohne"/>
          <w:b w:val="1"/>
          <w:bCs w:val="1"/>
          <w:rtl w:val="0"/>
        </w:rPr>
        <w:t>č</w:t>
      </w:r>
      <w:r>
        <w:rPr>
          <w:rStyle w:val="Ohne"/>
          <w:b w:val="1"/>
          <w:bCs w:val="1"/>
          <w:rtl w:val="0"/>
        </w:rPr>
        <w:t>enicima</w:t>
      </w:r>
      <w:r>
        <w:rPr>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lang w:val="en-US"/>
        </w:rPr>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"BožanskaSilaUIsusuBožanskaPrirodaIspodLj"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Š</w:t>
      </w:r>
      <w:r>
        <w:rPr>
          <w:rtl w:val="0"/>
        </w:rPr>
        <w:t>to se ti</w:t>
      </w:r>
      <w:r>
        <w:rPr>
          <w:rtl w:val="0"/>
        </w:rPr>
        <w:t>č</w:t>
      </w:r>
      <w:r>
        <w:rPr>
          <w:rtl w:val="0"/>
        </w:rPr>
        <w:t>e detaljnog razumevanja i obja</w:t>
      </w:r>
      <w:r>
        <w:rPr>
          <w:rtl w:val="0"/>
        </w:rPr>
        <w:t>š</w:t>
      </w:r>
      <w:r>
        <w:rPr>
          <w:rtl w:val="0"/>
        </w:rPr>
        <w:t xml:space="preserve">njenja dubinskog aspekta utelovljenja, </w:t>
      </w:r>
      <w:r>
        <w:rPr>
          <w:rStyle w:val="Ohne"/>
          <w:b w:val="1"/>
          <w:bCs w:val="1"/>
          <w:rtl w:val="0"/>
        </w:rPr>
        <w:t>to je tajna Bo</w:t>
      </w:r>
      <w:r>
        <w:rPr>
          <w:rStyle w:val="Ohne"/>
          <w:b w:val="1"/>
          <w:bCs w:val="1"/>
          <w:rtl w:val="0"/>
        </w:rPr>
        <w:t>ž</w:t>
      </w:r>
      <w:r>
        <w:rPr>
          <w:rStyle w:val="Ohne"/>
          <w:b w:val="1"/>
          <w:bCs w:val="1"/>
          <w:rtl w:val="0"/>
        </w:rPr>
        <w:t>ja i nije na</w:t>
      </w:r>
      <w:r>
        <w:rPr>
          <w:rStyle w:val="Ohne"/>
          <w:b w:val="1"/>
          <w:bCs w:val="1"/>
          <w:rtl w:val="0"/>
        </w:rPr>
        <w:t>š</w:t>
      </w:r>
      <w:r>
        <w:rPr>
          <w:rStyle w:val="Ohne"/>
          <w:b w:val="1"/>
          <w:bCs w:val="1"/>
          <w:rtl w:val="0"/>
        </w:rPr>
        <w:t>e da se time bavimo</w:t>
      </w:r>
      <w:r>
        <w:rPr>
          <w:rtl w:val="0"/>
        </w:rPr>
        <w:t>, sli</w:t>
      </w:r>
      <w:r>
        <w:rPr>
          <w:rtl w:val="0"/>
        </w:rPr>
        <w:t>č</w:t>
      </w:r>
      <w:r>
        <w:rPr>
          <w:rtl w:val="0"/>
        </w:rPr>
        <w:t xml:space="preserve">no kao </w:t>
      </w:r>
      <w:r>
        <w:rPr>
          <w:rtl w:val="0"/>
        </w:rPr>
        <w:t>š</w:t>
      </w:r>
      <w:r>
        <w:rPr>
          <w:rtl w:val="0"/>
        </w:rPr>
        <w:t>to ne treba da smo znati</w:t>
      </w:r>
      <w:r>
        <w:rPr>
          <w:rtl w:val="0"/>
        </w:rPr>
        <w:t>ž</w:t>
      </w:r>
      <w:r>
        <w:rPr>
          <w:rtl w:val="0"/>
        </w:rPr>
        <w:t>eljni pomo</w:t>
      </w:r>
      <w:r>
        <w:rPr>
          <w:rtl w:val="0"/>
        </w:rPr>
        <w:t>ć</w:t>
      </w:r>
      <w:r>
        <w:rPr>
          <w:rtl w:val="0"/>
        </w:rPr>
        <w:t>u kojih mehanizama deluje Bo</w:t>
      </w:r>
      <w:r>
        <w:rPr>
          <w:rtl w:val="0"/>
        </w:rPr>
        <w:t>ž</w:t>
      </w:r>
      <w:r>
        <w:rPr>
          <w:rtl w:val="0"/>
        </w:rPr>
        <w:t>ji Duh tj. kako je Bog sveprisutan.</w:t>
      </w:r>
      <w:r>
        <w:rPr>
          <w:rtl w:val="0"/>
          <w:lang w:val="de-DE"/>
        </w:rPr>
        <w:t xml:space="preserve"> </w:t>
      </w:r>
      <w:r>
        <w:rPr>
          <w:rtl w:val="0"/>
        </w:rPr>
        <w:t>Isus ne bi bio slab prema isku</w:t>
      </w:r>
      <w:r>
        <w:rPr>
          <w:rtl w:val="0"/>
        </w:rPr>
        <w:t>š</w:t>
      </w:r>
      <w:r>
        <w:rPr>
          <w:rtl w:val="0"/>
        </w:rPr>
        <w:t>enjima da je stvarno ispod ljudske haljine imao Svoju doslovnu Bo</w:t>
      </w:r>
      <w:r>
        <w:rPr>
          <w:rtl w:val="0"/>
        </w:rPr>
        <w:t>ž</w:t>
      </w:r>
      <w:r>
        <w:rPr>
          <w:rtl w:val="0"/>
        </w:rPr>
        <w:t>ansku prirodu</w:t>
      </w:r>
      <w:r>
        <w:rPr>
          <w:rtl w:val="0"/>
        </w:rPr>
        <w:t>. On tada isto ne</w:t>
      </w:r>
      <w:r>
        <w:rPr>
          <w:rtl w:val="0"/>
        </w:rPr>
        <w:t xml:space="preserve"> bi mogao da umre </w:t>
      </w:r>
      <w:r>
        <w:rPr>
          <w:rtl w:val="0"/>
        </w:rPr>
        <w:t>za nas</w:t>
      </w:r>
      <w:r>
        <w:rPr>
          <w:rtl w:val="0"/>
        </w:rPr>
        <w:t xml:space="preserve">, </w:t>
      </w:r>
      <w:r>
        <w:rPr>
          <w:rtl w:val="0"/>
        </w:rPr>
        <w:t>š</w:t>
      </w:r>
      <w:r>
        <w:rPr>
          <w:rtl w:val="0"/>
        </w:rPr>
        <w:t>to se pred na</w:t>
      </w:r>
      <w:r>
        <w:rPr>
          <w:rtl w:val="0"/>
        </w:rPr>
        <w:t>š</w:t>
      </w:r>
      <w:r>
        <w:rPr>
          <w:rtl w:val="0"/>
        </w:rPr>
        <w:t>im o</w:t>
      </w:r>
      <w:r>
        <w:rPr>
          <w:rtl w:val="0"/>
        </w:rPr>
        <w:t>č</w:t>
      </w:r>
      <w:r>
        <w:rPr>
          <w:rtl w:val="0"/>
        </w:rPr>
        <w:t xml:space="preserve">ima pojavilo kao nova nauka da je Isus </w:t>
      </w:r>
      <w:r>
        <w:rPr>
          <w:rtl w:val="0"/>
        </w:rPr>
        <w:t>„</w:t>
      </w:r>
      <w:r>
        <w:rPr>
          <w:rtl w:val="0"/>
          <w:lang w:val="de-DE"/>
        </w:rPr>
        <w:t>Sam Sebe</w:t>
      </w:r>
      <w:r>
        <w:rPr>
          <w:rtl w:val="0"/>
          <w:lang w:val="de-DE"/>
        </w:rPr>
        <w:t xml:space="preserve">“ </w:t>
      </w:r>
      <w:r>
        <w:rPr>
          <w:rtl w:val="0"/>
        </w:rPr>
        <w:t xml:space="preserve">probudio i da je u grobu bio </w:t>
      </w:r>
      <w:r>
        <w:rPr>
          <w:rtl w:val="0"/>
        </w:rPr>
        <w:t>„ž</w:t>
      </w:r>
      <w:r>
        <w:rPr>
          <w:rtl w:val="0"/>
        </w:rPr>
        <w:t>iv</w:t>
      </w:r>
      <w:r>
        <w:rPr>
          <w:rtl w:val="1"/>
          <w:lang w:val="ar-SA" w:bidi="ar-SA"/>
        </w:rPr>
        <w:t>“</w:t>
      </w:r>
      <w:r>
        <w:rPr>
          <w:rtl w:val="0"/>
        </w:rPr>
        <w:t xml:space="preserve">, </w:t>
      </w:r>
      <w:r>
        <w:rPr>
          <w:rtl w:val="0"/>
        </w:rPr>
        <w:t>„</w:t>
      </w:r>
      <w:r>
        <w:rPr>
          <w:rtl w:val="0"/>
        </w:rPr>
        <w:t>osim preminule ljudske haljine</w:t>
      </w:r>
      <w:r>
        <w:rPr>
          <w:rtl w:val="1"/>
          <w:lang w:val="ar-SA" w:bidi="ar-SA"/>
        </w:rPr>
        <w:t>“</w:t>
      </w:r>
      <w:r>
        <w:rPr>
          <w:rtl w:val="0"/>
        </w:rPr>
        <w:t xml:space="preserve">, i da je </w:t>
      </w:r>
      <w:r>
        <w:rPr>
          <w:rtl w:val="0"/>
        </w:rPr>
        <w:t>„</w:t>
      </w:r>
      <w:r>
        <w:rPr>
          <w:rtl w:val="0"/>
          <w:lang w:val="de-DE"/>
        </w:rPr>
        <w:t>sam Sebe</w:t>
      </w:r>
      <w:r>
        <w:rPr>
          <w:rtl w:val="0"/>
          <w:lang w:val="de-DE"/>
        </w:rPr>
        <w:t xml:space="preserve">“ </w:t>
      </w:r>
      <w:r>
        <w:rPr>
          <w:rtl w:val="0"/>
        </w:rPr>
        <w:t xml:space="preserve">podigao iz groba, </w:t>
      </w:r>
      <w:r>
        <w:rPr>
          <w:rtl w:val="0"/>
        </w:rPr>
        <w:t>č</w:t>
      </w:r>
      <w:r>
        <w:rPr>
          <w:rtl w:val="0"/>
        </w:rPr>
        <w:t>ime je Njegova</w:t>
      </w:r>
      <w:r>
        <w:rPr>
          <w:rtl w:val="0"/>
        </w:rPr>
        <w:t xml:space="preserve"> doslovna</w:t>
      </w:r>
      <w:r>
        <w:rPr>
          <w:rtl w:val="0"/>
        </w:rPr>
        <w:t xml:space="preserve"> ž</w:t>
      </w:r>
      <w:r>
        <w:rPr>
          <w:rtl w:val="0"/>
        </w:rPr>
        <w:t xml:space="preserve">rtva hulno </w:t>
      </w:r>
      <w:r>
        <w:rPr>
          <w:rtl w:val="0"/>
        </w:rPr>
        <w:t>od</w:t>
      </w:r>
      <w:r>
        <w:rPr>
          <w:rtl w:val="0"/>
        </w:rPr>
        <w:t>ba</w:t>
      </w:r>
      <w:r>
        <w:rPr>
          <w:rtl w:val="0"/>
        </w:rPr>
        <w:t>č</w:t>
      </w:r>
      <w:r>
        <w:rPr>
          <w:rtl w:val="0"/>
        </w:rPr>
        <w:t>ena. Isus je morao do</w:t>
      </w:r>
      <w:r>
        <w:rPr>
          <w:rtl w:val="0"/>
        </w:rPr>
        <w:t>ć</w:t>
      </w:r>
      <w:r>
        <w:rPr>
          <w:rtl w:val="0"/>
        </w:rPr>
        <w:t>i sa potpuno ljudskom prirodom da bi mogao da umre za nas, jer je Bo</w:t>
      </w:r>
      <w:r>
        <w:rPr>
          <w:rtl w:val="0"/>
        </w:rPr>
        <w:t>ž</w:t>
      </w:r>
      <w:r>
        <w:rPr>
          <w:rtl w:val="0"/>
        </w:rPr>
        <w:t xml:space="preserve">anska priroda apsolutno besmrtna! Neka nam Bog pomogne da ne odbacimo Isusovu </w:t>
      </w:r>
      <w:r>
        <w:rPr>
          <w:rtl w:val="0"/>
        </w:rPr>
        <w:t>ž</w:t>
      </w:r>
      <w:r>
        <w:rPr>
          <w:rtl w:val="0"/>
        </w:rPr>
        <w:t>rtvu za nas!</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rPr>
      </w:pPr>
    </w:p>
    <w:p>
      <w:pPr>
        <w:pStyle w:val="Überschri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40"/>
          <w:szCs w:val="40"/>
        </w:rPr>
      </w:pPr>
      <w:bookmarkStart w:name="NederivisanINepozajmljenIzvorniŽivotUSeb" w:id="53"/>
      <w:r>
        <w:rPr>
          <w:rStyle w:val="Ohne"/>
          <w:b w:val="0"/>
          <w:bCs w:val="0"/>
          <w:sz w:val="40"/>
          <w:szCs w:val="40"/>
          <w:rtl w:val="0"/>
        </w:rPr>
        <w:t>48</w:t>
      </w:r>
      <w:r>
        <w:rPr>
          <w:rStyle w:val="Ohne"/>
          <w:b w:val="0"/>
          <w:bCs w:val="0"/>
          <w:sz w:val="40"/>
          <w:szCs w:val="40"/>
          <w:rtl w:val="0"/>
        </w:rPr>
        <w:t>.</w:t>
        <w:tab/>
      </w:r>
      <w:r>
        <w:rPr>
          <w:sz w:val="40"/>
          <w:szCs w:val="40"/>
          <w:rtl w:val="0"/>
        </w:rPr>
        <w:t xml:space="preserve">Nederivisan i nepozajmljen izvorni </w:t>
      </w:r>
      <w:r>
        <w:rPr>
          <w:sz w:val="40"/>
          <w:szCs w:val="40"/>
          <w:rtl w:val="0"/>
          <w:lang w:val="de-DE"/>
        </w:rPr>
        <w:t>´</w:t>
      </w:r>
      <w:r>
        <w:rPr>
          <w:sz w:val="40"/>
          <w:szCs w:val="40"/>
          <w:rtl w:val="0"/>
        </w:rPr>
        <w:t>ž</w:t>
      </w:r>
      <w:r>
        <w:rPr>
          <w:sz w:val="40"/>
          <w:szCs w:val="40"/>
          <w:rtl w:val="0"/>
        </w:rPr>
        <w:t xml:space="preserve">ivot </w:t>
      </w:r>
      <w:r>
        <w:rPr>
          <w:sz w:val="40"/>
          <w:szCs w:val="40"/>
          <w:rtl w:val="0"/>
          <w:lang w:val="de-DE"/>
        </w:rPr>
        <w:t xml:space="preserve">u </w:t>
      </w:r>
      <w:r>
        <w:rPr>
          <w:sz w:val="40"/>
          <w:szCs w:val="40"/>
          <w:rtl w:val="0"/>
        </w:rPr>
        <w:t>S</w:t>
      </w:r>
      <w:r>
        <w:rPr>
          <w:sz w:val="40"/>
          <w:szCs w:val="40"/>
          <w:rtl w:val="0"/>
          <w:lang w:val="de-DE"/>
        </w:rPr>
        <w:t>ebi</w:t>
      </w:r>
      <w:r>
        <w:rPr>
          <w:sz w:val="40"/>
          <w:szCs w:val="40"/>
          <w:rtl w:val="0"/>
          <w:lang w:val="de-DE"/>
        </w:rPr>
        <w:t>´</w:t>
      </w:r>
      <w:r>
        <w:rPr>
          <w:sz w:val="40"/>
          <w:szCs w:val="40"/>
          <w:rtl w:val="0"/>
        </w:rPr>
        <w:t xml:space="preserve"> u Isusu</w:t>
      </w:r>
      <w:bookmarkEnd w:id="53"/>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ab/>
        <w:tab/>
        <w:tab/>
        <w:tab/>
        <w:tab/>
        <w:tab/>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2"/>
          <w:szCs w:val="32"/>
        </w:rPr>
      </w:pPr>
    </w:p>
    <w:p>
      <w:pPr>
        <w:pStyle w:val="Text"/>
      </w:pPr>
      <w:r>
        <w:rPr>
          <w:rtl w:val="0"/>
          <w:lang w:val="de-DE"/>
        </w:rPr>
        <w:t>Odakle dolaze gornje re</w:t>
      </w:r>
      <w:r>
        <w:rPr>
          <w:rtl w:val="0"/>
        </w:rPr>
        <w:t>č</w:t>
      </w:r>
      <w:r>
        <w:rPr>
          <w:rtl w:val="0"/>
        </w:rPr>
        <w:t xml:space="preserve">i? Ellen White je od </w:t>
      </w:r>
      <w:r>
        <w:rPr>
          <w:rStyle w:val="Ohne"/>
          <w:b w:val="1"/>
          <w:bCs w:val="1"/>
          <w:rtl w:val="0"/>
        </w:rPr>
        <w:t xml:space="preserve">1891. do 1900. </w:t>
      </w:r>
      <w:r>
        <w:rPr>
          <w:rtl w:val="0"/>
        </w:rPr>
        <w:t>godine bila protiv svoje volje poslata za Australiju, da bi nosioci otpada mogli da bez otpora sprovedu falsifikovanje Duha Proro</w:t>
      </w:r>
      <w:r>
        <w:rPr>
          <w:rtl w:val="0"/>
        </w:rPr>
        <w:t>š</w:t>
      </w:r>
      <w:r>
        <w:rPr>
          <w:rtl w:val="0"/>
        </w:rPr>
        <w:t>tva. Ona je 1888. godine, neposredno pred odlazak zavr</w:t>
      </w:r>
      <w:r>
        <w:rPr>
          <w:rtl w:val="0"/>
        </w:rPr>
        <w:t>š</w:t>
      </w:r>
      <w:r>
        <w:rPr>
          <w:rtl w:val="0"/>
        </w:rPr>
        <w:t xml:space="preserve">ila originalnu knjigu </w:t>
      </w:r>
      <w:r>
        <w:rPr>
          <w:rtl w:val="0"/>
        </w:rPr>
        <w:t>„</w:t>
      </w:r>
      <w:r>
        <w:rPr>
          <w:rStyle w:val="Ohne"/>
          <w:b w:val="1"/>
          <w:bCs w:val="1"/>
          <w:rtl w:val="0"/>
        </w:rPr>
        <w:t>Ž</w:t>
      </w:r>
      <w:r>
        <w:rPr>
          <w:rStyle w:val="Ohne"/>
          <w:b w:val="1"/>
          <w:bCs w:val="1"/>
          <w:rtl w:val="0"/>
        </w:rPr>
        <w:t xml:space="preserve">ivot Isusa </w:t>
      </w:r>
      <w:r>
        <w:rPr>
          <w:rStyle w:val="Ohne"/>
          <w:b w:val="1"/>
          <w:bCs w:val="1"/>
          <w:u w:val="single"/>
          <w:rtl w:val="0"/>
        </w:rPr>
        <w:t>HRISTA</w:t>
      </w:r>
      <w:r>
        <w:rPr>
          <w:rtl w:val="0"/>
        </w:rPr>
        <w:t>.</w:t>
      </w:r>
      <w:r>
        <w:rPr>
          <w:rtl w:val="0"/>
        </w:rPr>
        <w:t xml:space="preserve">“ </w:t>
      </w:r>
      <w:r>
        <w:rPr>
          <w:rtl w:val="0"/>
        </w:rPr>
        <w:t xml:space="preserve">Njena sekretarica </w:t>
      </w:r>
      <w:r>
        <w:rPr>
          <w:rStyle w:val="Ohne"/>
          <w:b w:val="1"/>
          <w:bCs w:val="1"/>
          <w:rtl w:val="0"/>
          <w:lang w:val="de-DE"/>
        </w:rPr>
        <w:t>MARIAN</w:t>
      </w:r>
      <w:r>
        <w:rPr>
          <w:rStyle w:val="Ohne"/>
          <w:b w:val="1"/>
          <w:bCs w:val="1"/>
          <w:rtl w:val="0"/>
        </w:rPr>
        <w:t xml:space="preserve"> D</w:t>
      </w:r>
      <w:r>
        <w:rPr>
          <w:rStyle w:val="Ohne"/>
          <w:b w:val="1"/>
          <w:bCs w:val="1"/>
          <w:rtl w:val="0"/>
          <w:lang w:val="de-DE"/>
        </w:rPr>
        <w:t>AVIS</w:t>
      </w:r>
      <w:r>
        <w:rPr>
          <w:rtl w:val="0"/>
        </w:rPr>
        <w:t xml:space="preserve"> je, za vreme njene </w:t>
      </w:r>
      <w:r>
        <w:rPr>
          <w:rStyle w:val="Ohne"/>
          <w:b w:val="1"/>
          <w:bCs w:val="1"/>
          <w:u w:val="single"/>
          <w:rtl w:val="0"/>
        </w:rPr>
        <w:t>odsutnosti</w:t>
      </w:r>
      <w:r>
        <w:rPr>
          <w:rtl w:val="0"/>
        </w:rPr>
        <w:t xml:space="preserve">, tu knjigu </w:t>
      </w:r>
      <w:r>
        <w:rPr>
          <w:rStyle w:val="Ohne"/>
          <w:b w:val="1"/>
          <w:bCs w:val="1"/>
          <w:u w:val="single"/>
          <w:rtl w:val="0"/>
        </w:rPr>
        <w:t>SAMA</w:t>
      </w:r>
      <w:r>
        <w:rPr>
          <w:rtl w:val="0"/>
        </w:rPr>
        <w:t xml:space="preserve"> (bez dozvole od strane EGW) dopunila i preimenovala u </w:t>
      </w:r>
      <w:r>
        <w:rPr>
          <w:rtl w:val="0"/>
          <w:lang w:val="de-DE"/>
        </w:rPr>
        <w:t>´</w:t>
      </w:r>
      <w:r>
        <w:rPr>
          <w:rStyle w:val="Ohne"/>
          <w:b w:val="1"/>
          <w:bCs w:val="1"/>
          <w:rtl w:val="0"/>
        </w:rPr>
        <w:t>Č</w:t>
      </w:r>
      <w:r>
        <w:rPr>
          <w:rStyle w:val="Ohne"/>
          <w:b w:val="1"/>
          <w:bCs w:val="1"/>
          <w:rtl w:val="0"/>
        </w:rPr>
        <w:t>e</w:t>
      </w:r>
      <w:r>
        <w:rPr>
          <w:rStyle w:val="Ohne"/>
          <w:b w:val="1"/>
          <w:bCs w:val="1"/>
          <w:rtl w:val="0"/>
        </w:rPr>
        <w:t>ž</w:t>
      </w:r>
      <w:r>
        <w:rPr>
          <w:rStyle w:val="Ohne"/>
          <w:b w:val="1"/>
          <w:bCs w:val="1"/>
          <w:rtl w:val="0"/>
        </w:rPr>
        <w:t>nja Vekova</w:t>
      </w:r>
      <w:r>
        <w:rPr>
          <w:rStyle w:val="Ohne"/>
          <w:b w:val="1"/>
          <w:bCs w:val="1"/>
          <w:rtl w:val="0"/>
          <w:lang w:val="de-DE"/>
        </w:rPr>
        <w:t>´</w:t>
      </w:r>
      <w:r>
        <w:rPr>
          <w:rStyle w:val="Ohne"/>
          <w:b w:val="1"/>
          <w:bCs w:val="1"/>
          <w:rtl w:val="0"/>
        </w:rPr>
        <w:t xml:space="preserve"> </w:t>
      </w:r>
      <w:r>
        <w:rPr>
          <w:rtl w:val="0"/>
        </w:rPr>
        <w:t xml:space="preserve">(Desire of Ages). Po njenoj izjavi ona je </w:t>
      </w:r>
      <w:r>
        <w:rPr>
          <w:rtl w:val="0"/>
        </w:rPr>
        <w:t>„</w:t>
      </w:r>
      <w:r>
        <w:rPr>
          <w:rtl w:val="0"/>
        </w:rPr>
        <w:t>samo</w:t>
      </w:r>
      <w:r>
        <w:rPr>
          <w:rtl w:val="0"/>
        </w:rPr>
        <w:t xml:space="preserve">“ </w:t>
      </w:r>
      <w:r>
        <w:rPr>
          <w:rtl w:val="0"/>
          <w:lang w:val="de-DE"/>
        </w:rPr>
        <w:t>prona</w:t>
      </w:r>
      <w:r>
        <w:rPr>
          <w:rtl w:val="0"/>
        </w:rPr>
        <w:t>š</w:t>
      </w:r>
      <w:r>
        <w:rPr>
          <w:rtl w:val="0"/>
        </w:rPr>
        <w:t>la pogodne citate od EGW, koje je onda dodala. Marian Davis je tada bila okru</w:t>
      </w:r>
      <w:r>
        <w:rPr>
          <w:rtl w:val="0"/>
        </w:rPr>
        <w:t>ž</w:t>
      </w:r>
      <w:r>
        <w:rPr>
          <w:rtl w:val="0"/>
        </w:rPr>
        <w:t xml:space="preserve">ena nosiocima otpada kao npr. profesor </w:t>
      </w:r>
      <w:r>
        <w:rPr>
          <w:rStyle w:val="Ohne"/>
          <w:b w:val="1"/>
          <w:bCs w:val="1"/>
          <w:rtl w:val="0"/>
          <w:lang w:val="de-DE"/>
        </w:rPr>
        <w:t>PRESCOTT</w:t>
      </w:r>
      <w:r>
        <w:rPr>
          <w:rtl w:val="0"/>
        </w:rPr>
        <w:t>, i pod njihovim uticajem odvedena od stare istine</w:t>
      </w:r>
      <w:r>
        <w:rPr>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56"/>
        </w:numPr>
      </w:pPr>
      <w:r>
        <w:rPr>
          <w:rtl w:val="0"/>
        </w:rPr>
        <w:t>„</w:t>
      </w:r>
      <w:r>
        <w:rPr>
          <w:rtl w:val="0"/>
          <w:lang w:val="de-DE"/>
        </w:rPr>
        <w:t xml:space="preserve">U to vreme ja profesor </w:t>
      </w:r>
      <w:r>
        <w:rPr>
          <w:rStyle w:val="Ohne"/>
          <w:b w:val="1"/>
          <w:bCs w:val="1"/>
          <w:rtl w:val="0"/>
          <w:lang w:val="de-DE"/>
        </w:rPr>
        <w:t xml:space="preserve">PRESCOTT </w:t>
      </w:r>
      <w:r>
        <w:rPr>
          <w:rtl w:val="0"/>
          <w:lang w:val="de-DE"/>
        </w:rPr>
        <w:t>bio</w:t>
      </w:r>
      <w:r>
        <w:rPr>
          <w:rStyle w:val="Ohne"/>
          <w:b w:val="1"/>
          <w:bCs w:val="1"/>
          <w:rtl w:val="0"/>
          <w:lang w:val="de-DE"/>
        </w:rPr>
        <w:t xml:space="preserve"> </w:t>
      </w:r>
      <w:r>
        <w:rPr>
          <w:rtl w:val="0"/>
          <w:lang w:val="de-DE"/>
        </w:rPr>
        <w:t xml:space="preserve">posebno zainteresovan, </w:t>
      </w:r>
      <w:r>
        <w:rPr>
          <w:rStyle w:val="Ohne"/>
          <w:b w:val="1"/>
          <w:bCs w:val="1"/>
          <w:rtl w:val="0"/>
          <w:lang w:val="de-DE"/>
        </w:rPr>
        <w:t xml:space="preserve">da Isusa predstavi kao VELIKOG </w:t>
      </w:r>
      <w:r>
        <w:rPr>
          <w:rStyle w:val="Ohne"/>
          <w:b w:val="1"/>
          <w:bCs w:val="1"/>
          <w:rtl w:val="0"/>
          <w:lang w:val="de-DE"/>
        </w:rPr>
        <w:t>´</w:t>
      </w:r>
      <w:r>
        <w:rPr>
          <w:rStyle w:val="Ohne"/>
          <w:b w:val="1"/>
          <w:bCs w:val="1"/>
          <w:rtl w:val="0"/>
          <w:lang w:val="de-DE"/>
        </w:rPr>
        <w:t>Ja sam</w:t>
      </w:r>
      <w:r>
        <w:rPr>
          <w:rStyle w:val="Ohne"/>
          <w:b w:val="1"/>
          <w:bCs w:val="1"/>
          <w:rtl w:val="0"/>
          <w:lang w:val="de-DE"/>
        </w:rPr>
        <w:t>´</w:t>
      </w:r>
      <w:r>
        <w:rPr>
          <w:rStyle w:val="Ohne"/>
          <w:b w:val="1"/>
          <w:bCs w:val="1"/>
          <w:rtl w:val="0"/>
          <w:lang w:val="de-DE"/>
        </w:rPr>
        <w:t>,</w:t>
      </w:r>
      <w:r>
        <w:rPr>
          <w:rtl w:val="0"/>
          <w:lang w:val="de-DE"/>
        </w:rPr>
        <w:t xml:space="preserve"> i da </w:t>
      </w:r>
      <w:r>
        <w:rPr>
          <w:rtl w:val="0"/>
        </w:rPr>
        <w:t xml:space="preserve">posebno </w:t>
      </w:r>
      <w:r>
        <w:rPr>
          <w:rtl w:val="0"/>
          <w:lang w:val="de-DE"/>
        </w:rPr>
        <w:t>naglasi Njegovu ve</w:t>
      </w:r>
      <w:r>
        <w:rPr>
          <w:rtl w:val="0"/>
        </w:rPr>
        <w:t>č</w:t>
      </w:r>
      <w:r>
        <w:rPr>
          <w:rtl w:val="0"/>
        </w:rPr>
        <w:t>nu (bez po</w:t>
      </w:r>
      <w:r>
        <w:rPr>
          <w:rtl w:val="0"/>
        </w:rPr>
        <w:t>č</w:t>
      </w:r>
      <w:r>
        <w:rPr>
          <w:rtl w:val="0"/>
        </w:rPr>
        <w:t>etka ro</w:t>
      </w:r>
      <w:r>
        <w:rPr>
          <w:rtl w:val="0"/>
        </w:rPr>
        <w:t>đ</w:t>
      </w:r>
      <w:r>
        <w:rPr>
          <w:rtl w:val="0"/>
        </w:rPr>
        <w:t xml:space="preserve">enjem) egsistenciju, kroz stalno ponavljanje izraza </w:t>
      </w:r>
      <w:r>
        <w:rPr>
          <w:rtl w:val="0"/>
        </w:rPr>
        <w:t>„</w:t>
      </w:r>
      <w:r>
        <w:rPr>
          <w:rtl w:val="0"/>
        </w:rPr>
        <w:t>ve</w:t>
      </w:r>
      <w:r>
        <w:rPr>
          <w:rtl w:val="0"/>
        </w:rPr>
        <w:t>č</w:t>
      </w:r>
      <w:r>
        <w:rPr>
          <w:rtl w:val="0"/>
        </w:rPr>
        <w:t>ni Sin</w:t>
      </w:r>
      <w:r>
        <w:rPr>
          <w:rtl w:val="0"/>
        </w:rPr>
        <w:t>“</w:t>
      </w:r>
      <w:r>
        <w:rPr>
          <w:rtl w:val="0"/>
        </w:rPr>
        <w:t xml:space="preserve">. On je </w:t>
      </w:r>
      <w:r>
        <w:rPr>
          <w:rtl w:val="0"/>
          <w:lang w:val="de-DE"/>
        </w:rPr>
        <w:t>´</w:t>
      </w:r>
      <w:r>
        <w:rPr>
          <w:rtl w:val="0"/>
        </w:rPr>
        <w:t>Ja sam</w:t>
      </w:r>
      <w:r>
        <w:rPr>
          <w:rtl w:val="0"/>
          <w:lang w:val="de-DE"/>
        </w:rPr>
        <w:t>´</w:t>
      </w:r>
      <w:r>
        <w:rPr>
          <w:rtl w:val="0"/>
        </w:rPr>
        <w:t xml:space="preserve"> iz 2. Mojsijeve 3,14, </w:t>
      </w:r>
      <w:r>
        <w:rPr>
          <w:rtl w:val="0"/>
        </w:rPr>
        <w:t>š</w:t>
      </w:r>
      <w:r>
        <w:rPr>
          <w:rtl w:val="0"/>
        </w:rPr>
        <w:t>to se naravno odnosi na Isusa kao drugu Bo</w:t>
      </w:r>
      <w:r>
        <w:rPr>
          <w:rtl w:val="0"/>
        </w:rPr>
        <w:t>ž</w:t>
      </w:r>
      <w:r>
        <w:rPr>
          <w:rtl w:val="0"/>
        </w:rPr>
        <w:t>ansku Osobu, povezao sa sa Isusovom izjavom iz Jovanovog Evan</w:t>
      </w:r>
      <w:r>
        <w:rPr>
          <w:rtl w:val="0"/>
        </w:rPr>
        <w:t>đ</w:t>
      </w:r>
      <w:r>
        <w:rPr>
          <w:rtl w:val="0"/>
        </w:rPr>
        <w:t>elja 8,58</w:t>
      </w:r>
      <w:r>
        <w:rPr>
          <w:rtl w:val="0"/>
        </w:rPr>
        <w:t>…</w:t>
      </w:r>
      <w:r>
        <w:rPr>
          <w:rtl w:val="0"/>
        </w:rPr>
        <w:t xml:space="preserve">. </w:t>
      </w:r>
      <w:r>
        <w:rPr>
          <w:rtl w:val="0"/>
        </w:rPr>
        <w:t>…</w:t>
      </w:r>
      <w:r>
        <w:rPr>
          <w:rtl w:val="0"/>
        </w:rPr>
        <w:t xml:space="preserve">.Sestra </w:t>
      </w:r>
      <w:r>
        <w:rPr>
          <w:rStyle w:val="Ohne"/>
          <w:b w:val="1"/>
          <w:bCs w:val="1"/>
          <w:rtl w:val="0"/>
        </w:rPr>
        <w:t xml:space="preserve">Marian Davis </w:t>
      </w:r>
      <w:r>
        <w:rPr>
          <w:rtl w:val="0"/>
        </w:rPr>
        <w:t>je</w:t>
      </w:r>
      <w:r>
        <w:rPr>
          <w:rStyle w:val="Ohne"/>
          <w:b w:val="1"/>
          <w:bCs w:val="1"/>
          <w:rtl w:val="0"/>
        </w:rPr>
        <w:t xml:space="preserve"> </w:t>
      </w:r>
      <w:r>
        <w:rPr>
          <w:rtl w:val="0"/>
        </w:rPr>
        <w:t>o</w:t>
      </w:r>
      <w:r>
        <w:rPr>
          <w:rtl w:val="0"/>
        </w:rPr>
        <w:t>č</w:t>
      </w:r>
      <w:r>
        <w:rPr>
          <w:rtl w:val="0"/>
        </w:rPr>
        <w:t xml:space="preserve">igledno dopustila da bude </w:t>
      </w:r>
      <w:r>
        <w:rPr>
          <w:rStyle w:val="Ohne"/>
          <w:b w:val="1"/>
          <w:bCs w:val="1"/>
          <w:u w:val="single"/>
          <w:rtl w:val="0"/>
        </w:rPr>
        <w:t>zavedena</w:t>
      </w:r>
      <w:r>
        <w:rPr>
          <w:rtl w:val="0"/>
        </w:rPr>
        <w:t xml:space="preserve">, i nakon toga vidimo, da se, nakon </w:t>
      </w:r>
      <w:r>
        <w:rPr>
          <w:rtl w:val="0"/>
        </w:rPr>
        <w:t>š</w:t>
      </w:r>
      <w:r>
        <w:rPr>
          <w:rtl w:val="0"/>
        </w:rPr>
        <w:t xml:space="preserve">to je </w:t>
      </w:r>
      <w:r>
        <w:rPr>
          <w:rtl w:val="0"/>
          <w:lang w:val="de-DE"/>
        </w:rPr>
        <w:t>´</w:t>
      </w:r>
      <w:r>
        <w:rPr>
          <w:rtl w:val="0"/>
        </w:rPr>
        <w:t>Č</w:t>
      </w:r>
      <w:r>
        <w:rPr>
          <w:rtl w:val="0"/>
        </w:rPr>
        <w:t>e</w:t>
      </w:r>
      <w:r>
        <w:rPr>
          <w:rtl w:val="0"/>
        </w:rPr>
        <w:t>ž</w:t>
      </w:r>
      <w:r>
        <w:rPr>
          <w:rtl w:val="0"/>
        </w:rPr>
        <w:t>nja Vekova</w:t>
      </w:r>
      <w:r>
        <w:rPr>
          <w:rtl w:val="0"/>
          <w:lang w:val="de-DE"/>
        </w:rPr>
        <w:t xml:space="preserve">´ </w:t>
      </w:r>
      <w:r>
        <w:rPr>
          <w:rtl w:val="0"/>
        </w:rPr>
        <w:t>bila od</w:t>
      </w:r>
      <w:r>
        <w:rPr>
          <w:rtl w:val="0"/>
        </w:rPr>
        <w:t>š</w:t>
      </w:r>
      <w:r>
        <w:rPr>
          <w:rtl w:val="0"/>
        </w:rPr>
        <w:t xml:space="preserve">tampana, u njoj na stranicama 24 i 25 </w:t>
      </w:r>
      <w:r>
        <w:rPr>
          <w:rStyle w:val="Ohne"/>
          <w:u w:val="single"/>
          <w:rtl w:val="0"/>
        </w:rPr>
        <w:t>pojavilo</w:t>
      </w:r>
      <w:r>
        <w:rPr>
          <w:rtl w:val="0"/>
        </w:rPr>
        <w:t xml:space="preserve"> identi</w:t>
      </w:r>
      <w:r>
        <w:rPr>
          <w:rtl w:val="0"/>
        </w:rPr>
        <w:t>č</w:t>
      </w:r>
      <w:r>
        <w:rPr>
          <w:rtl w:val="0"/>
        </w:rPr>
        <w:t>no u</w:t>
      </w:r>
      <w:r>
        <w:rPr>
          <w:rtl w:val="0"/>
        </w:rPr>
        <w:t>č</w:t>
      </w:r>
      <w:r>
        <w:rPr>
          <w:rtl w:val="0"/>
        </w:rPr>
        <w:t>enje, koje po mom mi</w:t>
      </w:r>
      <w:r>
        <w:rPr>
          <w:rtl w:val="0"/>
        </w:rPr>
        <w:t>š</w:t>
      </w:r>
      <w:r>
        <w:rPr>
          <w:rtl w:val="0"/>
        </w:rPr>
        <w:t>ljenu mo</w:t>
      </w:r>
      <w:r>
        <w:rPr>
          <w:rtl w:val="0"/>
        </w:rPr>
        <w:t>ž</w:t>
      </w:r>
      <w:r>
        <w:rPr>
          <w:rtl w:val="0"/>
        </w:rPr>
        <w:t xml:space="preserve">emo da </w:t>
      </w:r>
      <w:r>
        <w:rPr>
          <w:rStyle w:val="Ohne"/>
          <w:b w:val="1"/>
          <w:bCs w:val="1"/>
          <w:u w:val="single"/>
          <w:rtl w:val="0"/>
        </w:rPr>
        <w:t>tra</w:t>
      </w:r>
      <w:r>
        <w:rPr>
          <w:rStyle w:val="Ohne"/>
          <w:b w:val="1"/>
          <w:bCs w:val="1"/>
          <w:u w:val="single"/>
          <w:rtl w:val="0"/>
        </w:rPr>
        <w:t>ž</w:t>
      </w:r>
      <w:r>
        <w:rPr>
          <w:rStyle w:val="Ohne"/>
          <w:b w:val="1"/>
          <w:bCs w:val="1"/>
          <w:u w:val="single"/>
          <w:rtl w:val="0"/>
        </w:rPr>
        <w:t>imo</w:t>
      </w:r>
      <w:r>
        <w:rPr>
          <w:rtl w:val="0"/>
        </w:rPr>
        <w:t xml:space="preserve"> </w:t>
      </w:r>
      <w:r>
        <w:rPr>
          <w:rStyle w:val="Ohne"/>
          <w:b w:val="1"/>
          <w:bCs w:val="1"/>
          <w:rtl w:val="0"/>
          <w:lang w:val="de-DE"/>
        </w:rPr>
        <w:t>UZALUDNO</w:t>
      </w:r>
      <w:r>
        <w:rPr>
          <w:rStyle w:val="Ohne"/>
          <w:b w:val="1"/>
          <w:bCs w:val="1"/>
          <w:rtl w:val="0"/>
        </w:rPr>
        <w:t xml:space="preserve"> u bilo kojem </w:t>
      </w:r>
      <w:r>
        <w:rPr>
          <w:rStyle w:val="Ohne"/>
          <w:b w:val="1"/>
          <w:bCs w:val="1"/>
          <w:rtl w:val="0"/>
        </w:rPr>
        <w:t>š</w:t>
      </w:r>
      <w:r>
        <w:rPr>
          <w:rStyle w:val="Ohne"/>
          <w:b w:val="1"/>
          <w:bCs w:val="1"/>
          <w:rtl w:val="0"/>
        </w:rPr>
        <w:t>tampanom tekstu od Ellen White</w:t>
      </w:r>
      <w:r>
        <w:rPr>
          <w:rtl w:val="0"/>
        </w:rPr>
        <w:t>.</w:t>
      </w:r>
      <w:r>
        <w:rPr>
          <w:rtl w:val="0"/>
        </w:rPr>
        <w:t xml:space="preserve">“ </w:t>
      </w:r>
      <w:r>
        <w:rPr>
          <w:rStyle w:val="Ohne"/>
          <w:u w:color="ff0000"/>
          <w:rtl w:val="0"/>
          <w:lang w:val="en-US"/>
        </w:rPr>
        <w:t>{H. C. Lacey letter to</w:t>
      </w:r>
      <w:r>
        <w:rPr>
          <w:rStyle w:val="Ohne"/>
          <w:u w:color="ff0000"/>
          <w:rtl w:val="0"/>
        </w:rPr>
        <w:t xml:space="preserve"> Dr.</w:t>
      </w:r>
      <w:r>
        <w:rPr>
          <w:rStyle w:val="Ohne"/>
          <w:u w:color="ff0000"/>
          <w:rtl w:val="0"/>
          <w:lang w:val="nl-NL"/>
        </w:rPr>
        <w:t xml:space="preserve"> LeRoy Froom Aug. 30, 1945} </w:t>
      </w:r>
      <w:r>
        <w:rPr>
          <w:rStyle w:val="Ohne"/>
          <w:sz w:val="18"/>
          <w:szCs w:val="18"/>
          <w:u w:color="ff0000"/>
          <w:rtl w:val="1"/>
          <w:lang w:val="ar-SA" w:bidi="ar-SA"/>
        </w:rPr>
        <w:t>“</w:t>
      </w:r>
      <w:r>
        <w:rPr>
          <w:rStyle w:val="Ohne"/>
          <w:sz w:val="18"/>
          <w:szCs w:val="18"/>
          <w:u w:color="ff0000"/>
          <w:rtl w:val="0"/>
          <w:lang w:val="en-US"/>
        </w:rPr>
        <w:t xml:space="preserve">At that time, Professor Prescott was tremendously interested in presenting Christ as the great </w:t>
      </w:r>
      <w:r>
        <w:rPr>
          <w:rStyle w:val="Ohne"/>
          <w:sz w:val="18"/>
          <w:szCs w:val="18"/>
          <w:u w:color="ff0000"/>
          <w:rtl w:val="1"/>
          <w:lang w:val="ar-SA" w:bidi="ar-SA"/>
        </w:rPr>
        <w:t>“</w:t>
      </w:r>
      <w:r>
        <w:rPr>
          <w:rStyle w:val="Ohne"/>
          <w:sz w:val="18"/>
          <w:szCs w:val="18"/>
          <w:u w:color="ff0000"/>
          <w:rtl w:val="0"/>
          <w:lang w:val="en-US"/>
        </w:rPr>
        <w:t>I Am</w:t>
      </w:r>
      <w:r>
        <w:rPr>
          <w:rStyle w:val="Ohne"/>
          <w:sz w:val="18"/>
          <w:szCs w:val="18"/>
          <w:u w:color="ff0000"/>
          <w:rtl w:val="0"/>
        </w:rPr>
        <w:t xml:space="preserve">” </w:t>
      </w:r>
      <w:r>
        <w:rPr>
          <w:rStyle w:val="Ohne"/>
          <w:sz w:val="18"/>
          <w:szCs w:val="18"/>
          <w:u w:color="ff0000"/>
          <w:rtl w:val="0"/>
          <w:lang w:val="en-US"/>
        </w:rPr>
        <w:t xml:space="preserve">and in emphasizing the eternity of His existence, using frequently the expression </w:t>
      </w:r>
      <w:r>
        <w:rPr>
          <w:rStyle w:val="Ohne"/>
          <w:sz w:val="18"/>
          <w:szCs w:val="18"/>
          <w:u w:color="ff0000"/>
          <w:rtl w:val="1"/>
          <w:lang w:val="ar-SA" w:bidi="ar-SA"/>
        </w:rPr>
        <w:t>“</w:t>
      </w:r>
      <w:r>
        <w:rPr>
          <w:rStyle w:val="Ohne"/>
          <w:sz w:val="18"/>
          <w:szCs w:val="18"/>
          <w:u w:color="ff0000"/>
          <w:rtl w:val="0"/>
          <w:lang w:val="en-US"/>
        </w:rPr>
        <w:t>The Eternal Son</w:t>
      </w:r>
      <w:r>
        <w:rPr>
          <w:rStyle w:val="Ohne"/>
          <w:sz w:val="18"/>
          <w:szCs w:val="18"/>
          <w:u w:color="ff0000"/>
          <w:rtl w:val="0"/>
        </w:rPr>
        <w:t>”</w:t>
      </w:r>
      <w:r>
        <w:rPr>
          <w:rStyle w:val="Ohne"/>
          <w:sz w:val="18"/>
          <w:szCs w:val="18"/>
          <w:u w:color="ff0000"/>
          <w:rtl w:val="0"/>
          <w:lang w:val="en-US"/>
        </w:rPr>
        <w:t xml:space="preserve">. Also he connected the </w:t>
      </w:r>
      <w:r>
        <w:rPr>
          <w:rStyle w:val="Ohne"/>
          <w:sz w:val="18"/>
          <w:szCs w:val="18"/>
          <w:u w:color="ff0000"/>
          <w:rtl w:val="1"/>
          <w:lang w:val="ar-SA" w:bidi="ar-SA"/>
        </w:rPr>
        <w:t>“</w:t>
      </w:r>
      <w:r>
        <w:rPr>
          <w:rStyle w:val="Ohne"/>
          <w:sz w:val="18"/>
          <w:szCs w:val="18"/>
          <w:u w:color="ff0000"/>
          <w:rtl w:val="0"/>
          <w:lang w:val="en-US"/>
        </w:rPr>
        <w:t>I AM</w:t>
      </w:r>
      <w:r>
        <w:rPr>
          <w:rStyle w:val="Ohne"/>
          <w:sz w:val="18"/>
          <w:szCs w:val="18"/>
          <w:u w:color="ff0000"/>
          <w:rtl w:val="0"/>
        </w:rPr>
        <w:t xml:space="preserve">” </w:t>
      </w:r>
      <w:r>
        <w:rPr>
          <w:rStyle w:val="Ohne"/>
          <w:sz w:val="18"/>
          <w:szCs w:val="18"/>
          <w:u w:color="ff0000"/>
          <w:rtl w:val="0"/>
          <w:lang w:val="en-US"/>
        </w:rPr>
        <w:t xml:space="preserve">of Exodus 3:14, which of course was Christ the Second Person of the Godhead, with the fulfillment of Jesus in John 8:58, which we all agree to; but then linked it up with other </w:t>
      </w:r>
      <w:r>
        <w:rPr>
          <w:rStyle w:val="Ohne"/>
          <w:sz w:val="18"/>
          <w:szCs w:val="18"/>
          <w:u w:color="ff0000"/>
          <w:rtl w:val="1"/>
          <w:lang w:val="ar-SA" w:bidi="ar-SA"/>
        </w:rPr>
        <w:t>“</w:t>
      </w:r>
      <w:r>
        <w:rPr>
          <w:rStyle w:val="Ohne"/>
          <w:sz w:val="18"/>
          <w:szCs w:val="18"/>
          <w:u w:color="ff0000"/>
          <w:rtl w:val="0"/>
          <w:lang w:val="en-US"/>
        </w:rPr>
        <w:t>I ams</w:t>
      </w:r>
      <w:r>
        <w:rPr>
          <w:rStyle w:val="Ohne"/>
          <w:sz w:val="18"/>
          <w:szCs w:val="18"/>
          <w:u w:color="ff0000"/>
          <w:rtl w:val="0"/>
        </w:rPr>
        <w:t xml:space="preserve">” </w:t>
      </w:r>
      <w:r>
        <w:rPr>
          <w:rStyle w:val="Ohne"/>
          <w:sz w:val="18"/>
          <w:szCs w:val="18"/>
          <w:u w:color="ff0000"/>
          <w:rtl w:val="0"/>
          <w:lang w:val="en-US"/>
        </w:rPr>
        <w:t xml:space="preserve">in that Gospel - 7 of them, such as </w:t>
      </w:r>
      <w:r>
        <w:rPr>
          <w:rStyle w:val="Ohne"/>
          <w:sz w:val="18"/>
          <w:szCs w:val="18"/>
          <w:u w:color="ff0000"/>
          <w:rtl w:val="1"/>
          <w:lang w:val="ar-SA" w:bidi="ar-SA"/>
        </w:rPr>
        <w:t>“</w:t>
      </w:r>
      <w:r>
        <w:rPr>
          <w:rStyle w:val="Ohne"/>
          <w:sz w:val="18"/>
          <w:szCs w:val="18"/>
          <w:u w:color="ff0000"/>
          <w:rtl w:val="0"/>
          <w:lang w:val="en-US"/>
        </w:rPr>
        <w:t>I am the Bread of life</w:t>
      </w:r>
      <w:r>
        <w:rPr>
          <w:rStyle w:val="Ohne"/>
          <w:sz w:val="18"/>
          <w:szCs w:val="18"/>
          <w:u w:color="ff0000"/>
          <w:rtl w:val="0"/>
        </w:rPr>
        <w:t>” “</w:t>
      </w:r>
      <w:r>
        <w:rPr>
          <w:rStyle w:val="Ohne"/>
          <w:sz w:val="18"/>
          <w:szCs w:val="18"/>
          <w:u w:color="ff0000"/>
          <w:rtl w:val="0"/>
          <w:lang w:val="en-US"/>
        </w:rPr>
        <w:t>I am the Light of the world</w:t>
      </w:r>
      <w:r>
        <w:rPr>
          <w:rStyle w:val="Ohne"/>
          <w:sz w:val="18"/>
          <w:szCs w:val="18"/>
          <w:u w:color="ff0000"/>
          <w:rtl w:val="1"/>
        </w:rPr>
        <w:t>’ “</w:t>
      </w:r>
      <w:r>
        <w:rPr>
          <w:rStyle w:val="Ohne"/>
          <w:sz w:val="18"/>
          <w:szCs w:val="18"/>
          <w:u w:color="ff0000"/>
          <w:rtl w:val="0"/>
          <w:lang w:val="en-US"/>
        </w:rPr>
        <w:t>I am the door of the Sheep</w:t>
      </w:r>
      <w:r>
        <w:rPr>
          <w:rStyle w:val="Ohne"/>
          <w:sz w:val="18"/>
          <w:szCs w:val="18"/>
          <w:u w:color="ff0000"/>
          <w:rtl w:val="0"/>
        </w:rPr>
        <w:t xml:space="preserve">” </w:t>
      </w:r>
      <w:r>
        <w:rPr>
          <w:rStyle w:val="Ohne"/>
          <w:sz w:val="18"/>
          <w:szCs w:val="18"/>
          <w:u w:color="ff0000"/>
          <w:rtl w:val="0"/>
          <w:lang w:val="en-US"/>
        </w:rPr>
        <w:t xml:space="preserve">etc. all very rich in their spiritual teaching - but which seemed a little far fetched to me especially as the </w:t>
      </w:r>
      <w:r>
        <w:rPr>
          <w:rStyle w:val="Ohne"/>
          <w:sz w:val="18"/>
          <w:szCs w:val="18"/>
          <w:u w:color="ff0000"/>
          <w:rtl w:val="1"/>
          <w:lang w:val="ar-SA" w:bidi="ar-SA"/>
        </w:rPr>
        <w:t>“</w:t>
      </w:r>
      <w:r>
        <w:rPr>
          <w:rStyle w:val="Ohne"/>
          <w:sz w:val="18"/>
          <w:szCs w:val="18"/>
          <w:u w:color="ff0000"/>
          <w:rtl w:val="0"/>
          <w:lang w:val="en-US"/>
        </w:rPr>
        <w:t>I am</w:t>
      </w:r>
      <w:r>
        <w:rPr>
          <w:rStyle w:val="Ohne"/>
          <w:sz w:val="18"/>
          <w:szCs w:val="18"/>
          <w:u w:color="ff0000"/>
          <w:rtl w:val="0"/>
        </w:rPr>
        <w:t xml:space="preserve">” </w:t>
      </w:r>
      <w:r>
        <w:rPr>
          <w:rStyle w:val="Ohne"/>
          <w:sz w:val="18"/>
          <w:szCs w:val="18"/>
          <w:u w:color="ff0000"/>
          <w:rtl w:val="0"/>
          <w:lang w:val="en-US"/>
        </w:rPr>
        <w:t xml:space="preserve">in all those latter cases is merely in the copula in the Greek, as well as in English. But he insisted on his interpretation. Sr. Marian Davis seem to fall for it, and lo and behold, when </w:t>
      </w:r>
      <w:r>
        <w:rPr>
          <w:rStyle w:val="Ohne"/>
          <w:sz w:val="18"/>
          <w:szCs w:val="18"/>
          <w:u w:color="ff0000"/>
          <w:rtl w:val="1"/>
          <w:lang w:val="ar-SA" w:bidi="ar-SA"/>
        </w:rPr>
        <w:t>“</w:t>
      </w:r>
      <w:r>
        <w:rPr>
          <w:rStyle w:val="Ohne"/>
          <w:sz w:val="18"/>
          <w:szCs w:val="18"/>
          <w:u w:color="ff0000"/>
          <w:rtl w:val="0"/>
          <w:lang w:val="en-US"/>
        </w:rPr>
        <w:t>Desire of Ages</w:t>
      </w:r>
      <w:r>
        <w:rPr>
          <w:rStyle w:val="Ohne"/>
          <w:sz w:val="18"/>
          <w:szCs w:val="18"/>
          <w:u w:color="ff0000"/>
          <w:rtl w:val="0"/>
        </w:rPr>
        <w:t xml:space="preserve">” </w:t>
      </w:r>
      <w:r>
        <w:rPr>
          <w:rStyle w:val="Ohne"/>
          <w:sz w:val="18"/>
          <w:szCs w:val="18"/>
          <w:u w:color="ff0000"/>
          <w:rtl w:val="0"/>
          <w:lang w:val="en-US"/>
        </w:rPr>
        <w:t>came out, there appeared that identical teaching on pages 24 and 25, which, I think, can be looked for in vain in any of Sr. White</w:t>
      </w:r>
      <w:r>
        <w:rPr>
          <w:rStyle w:val="Ohne"/>
          <w:sz w:val="18"/>
          <w:szCs w:val="18"/>
          <w:u w:color="ff0000"/>
          <w:rtl w:val="1"/>
        </w:rPr>
        <w:t>’</w:t>
      </w:r>
      <w:r>
        <w:rPr>
          <w:rStyle w:val="Ohne"/>
          <w:sz w:val="18"/>
          <w:szCs w:val="18"/>
          <w:u w:color="ff0000"/>
          <w:rtl w:val="0"/>
          <w:lang w:val="en-US"/>
        </w:rPr>
        <w:t>s published works prior to that time.</w:t>
      </w:r>
      <w:r>
        <w:rPr>
          <w:rStyle w:val="Ohne"/>
          <w:sz w:val="18"/>
          <w:szCs w:val="18"/>
          <w:u w:color="ff0000"/>
          <w:rtl w:val="0"/>
          <w:lang w:val="de-DE"/>
        </w:rPr>
        <w:t>“</w:t>
      </w:r>
    </w:p>
    <w:p>
      <w:pPr>
        <w:pStyle w:val="Text"/>
        <w:widowControl w:val="1"/>
        <w:tabs>
          <w:tab w:val="clear" w:pos="220"/>
          <w:tab w:val="clear" w:pos="720"/>
        </w:tabs>
        <w:suppressAutoHyphens w:val="0"/>
        <w:rPr>
          <w:rStyle w:val="Ohne"/>
          <w:kern w:val="0"/>
          <w:u w:color="ff0000"/>
          <w:lang w:val="de-DE"/>
        </w:rPr>
      </w:pPr>
    </w:p>
    <w:p>
      <w:pPr>
        <w:pStyle w:val="Text"/>
        <w:widowControl w:val="1"/>
        <w:tabs>
          <w:tab w:val="clear" w:pos="220"/>
          <w:tab w:val="clear" w:pos="720"/>
        </w:tabs>
        <w:suppressAutoHyphens w:val="0"/>
        <w:rPr>
          <w:kern w:val="0"/>
          <w:lang w:val="de-DE"/>
        </w:rPr>
      </w:pPr>
      <w:r>
        <w:rPr>
          <w:rStyle w:val="Ohne"/>
          <w:kern w:val="0"/>
          <w:u w:color="ff0000"/>
          <w:rtl w:val="0"/>
          <w:lang w:val="de-DE"/>
        </w:rPr>
        <w:t xml:space="preserve">Nakon </w:t>
      </w:r>
      <w:r>
        <w:rPr>
          <w:rStyle w:val="Ohne"/>
          <w:kern w:val="0"/>
          <w:u w:color="ff0000"/>
          <w:rtl w:val="0"/>
          <w:lang w:val="de-DE"/>
        </w:rPr>
        <w:t>č</w:t>
      </w:r>
      <w:r>
        <w:rPr>
          <w:rStyle w:val="Ohne"/>
          <w:kern w:val="0"/>
          <w:u w:color="ff0000"/>
          <w:rtl w:val="0"/>
          <w:lang w:val="de-DE"/>
        </w:rPr>
        <w:t xml:space="preserve">itanja knjige </w:t>
      </w:r>
      <w:r>
        <w:rPr>
          <w:rStyle w:val="Ohne"/>
          <w:kern w:val="0"/>
          <w:u w:color="ff0000"/>
          <w:rtl w:val="0"/>
          <w:lang w:val="de-DE"/>
        </w:rPr>
        <w:t>´</w:t>
      </w:r>
      <w:r>
        <w:rPr>
          <w:rStyle w:val="Ohne"/>
          <w:kern w:val="0"/>
          <w:u w:color="ff0000"/>
          <w:rtl w:val="0"/>
          <w:lang w:val="de-DE"/>
        </w:rPr>
        <w:t>Č</w:t>
      </w:r>
      <w:r>
        <w:rPr>
          <w:rStyle w:val="Ohne"/>
          <w:kern w:val="0"/>
          <w:u w:color="ff0000"/>
          <w:rtl w:val="0"/>
          <w:lang w:val="de-DE"/>
        </w:rPr>
        <w:t>e</w:t>
      </w:r>
      <w:r>
        <w:rPr>
          <w:rStyle w:val="Ohne"/>
          <w:kern w:val="0"/>
          <w:u w:color="ff0000"/>
          <w:rtl w:val="0"/>
          <w:lang w:val="de-DE"/>
        </w:rPr>
        <w:t>ž</w:t>
      </w:r>
      <w:r>
        <w:rPr>
          <w:rStyle w:val="Ohne"/>
          <w:kern w:val="0"/>
          <w:u w:color="ff0000"/>
          <w:rtl w:val="0"/>
          <w:lang w:val="de-DE"/>
        </w:rPr>
        <w:t>nje Vekova</w:t>
      </w:r>
      <w:r>
        <w:rPr>
          <w:rStyle w:val="Ohne"/>
          <w:kern w:val="0"/>
          <w:u w:color="ff0000"/>
          <w:rtl w:val="0"/>
          <w:lang w:val="de-DE"/>
        </w:rPr>
        <w:t>´</w:t>
      </w:r>
      <w:r>
        <w:rPr>
          <w:rStyle w:val="Ohne"/>
          <w:kern w:val="0"/>
          <w:u w:color="ff0000"/>
          <w:rtl w:val="0"/>
          <w:lang w:val="de-DE"/>
        </w:rPr>
        <w:t xml:space="preserve"> „</w:t>
      </w:r>
      <w:r>
        <w:rPr>
          <w:rStyle w:val="Ohne"/>
          <w:kern w:val="0"/>
          <w:u w:color="ff0000"/>
          <w:rtl w:val="0"/>
          <w:lang w:val="de-DE"/>
        </w:rPr>
        <w:t>od</w:t>
      </w:r>
      <w:r>
        <w:rPr>
          <w:rStyle w:val="Ohne"/>
          <w:kern w:val="0"/>
          <w:u w:color="ff0000"/>
          <w:rtl w:val="0"/>
          <w:lang w:val="de-DE"/>
        </w:rPr>
        <w:t xml:space="preserve">“ </w:t>
      </w:r>
      <w:r>
        <w:rPr>
          <w:rStyle w:val="Ohne"/>
          <w:kern w:val="0"/>
          <w:u w:color="ff0000"/>
          <w:rtl w:val="0"/>
          <w:lang w:val="de-DE"/>
        </w:rPr>
        <w:t>Ellen White iz 1898. godine, mnogi tada</w:t>
      </w:r>
      <w:r>
        <w:rPr>
          <w:rStyle w:val="Ohne"/>
          <w:kern w:val="0"/>
          <w:u w:color="ff0000"/>
          <w:rtl w:val="0"/>
          <w:lang w:val="de-DE"/>
        </w:rPr>
        <w:t>š</w:t>
      </w:r>
      <w:r>
        <w:rPr>
          <w:rStyle w:val="Ohne"/>
          <w:kern w:val="0"/>
          <w:u w:color="ff0000"/>
          <w:rtl w:val="0"/>
          <w:lang w:val="de-DE"/>
        </w:rPr>
        <w:t>nji teolozi su izneli pitanje, da li je EGW iznenada promenila verovanje i prihvatila Trojstvo? Odakle su zaista do</w:t>
      </w:r>
      <w:r>
        <w:rPr>
          <w:rStyle w:val="Ohne"/>
          <w:kern w:val="0"/>
          <w:u w:color="ff0000"/>
          <w:rtl w:val="0"/>
          <w:lang w:val="de-DE"/>
        </w:rPr>
        <w:t>š</w:t>
      </w:r>
      <w:r>
        <w:rPr>
          <w:rStyle w:val="Ohne"/>
          <w:kern w:val="0"/>
          <w:u w:color="ff0000"/>
          <w:rtl w:val="0"/>
          <w:lang w:val="de-DE"/>
        </w:rPr>
        <w:t xml:space="preserve">le te (trojstvene) </w:t>
      </w:r>
      <w:r>
        <w:rPr>
          <w:rStyle w:val="Ohne"/>
          <w:kern w:val="0"/>
          <w:u w:color="ff0000"/>
          <w:rtl w:val="0"/>
          <w:lang w:val="de-DE"/>
        </w:rPr>
        <w:t>„</w:t>
      </w:r>
      <w:r>
        <w:rPr>
          <w:rStyle w:val="Ohne"/>
          <w:kern w:val="0"/>
          <w:u w:color="ff0000"/>
          <w:rtl w:val="0"/>
          <w:lang w:val="de-DE"/>
        </w:rPr>
        <w:t>dopune</w:t>
      </w:r>
      <w:r>
        <w:rPr>
          <w:rStyle w:val="Ohne"/>
          <w:kern w:val="0"/>
          <w:u w:color="ff0000"/>
          <w:rtl w:val="0"/>
          <w:lang w:val="de-DE"/>
        </w:rPr>
        <w:t xml:space="preserve">“ </w:t>
      </w:r>
      <w:r>
        <w:rPr>
          <w:rStyle w:val="Ohne"/>
          <w:kern w:val="0"/>
          <w:u w:color="ff0000"/>
          <w:rtl w:val="0"/>
          <w:lang w:val="de-DE"/>
        </w:rPr>
        <w:t>mo</w:t>
      </w:r>
      <w:r>
        <w:rPr>
          <w:rStyle w:val="Ohne"/>
          <w:kern w:val="0"/>
          <w:u w:color="ff0000"/>
          <w:rtl w:val="0"/>
          <w:lang w:val="de-DE"/>
        </w:rPr>
        <w:t>ž</w:t>
      </w:r>
      <w:r>
        <w:rPr>
          <w:rStyle w:val="Ohne"/>
          <w:kern w:val="0"/>
          <w:u w:color="ff0000"/>
          <w:rtl w:val="0"/>
          <w:lang w:val="de-DE"/>
        </w:rPr>
        <w:t>emo da vidimo na jednom primeru</w:t>
      </w:r>
      <w:r>
        <w:rPr>
          <w:rStyle w:val="Ohne"/>
          <w:kern w:val="0"/>
          <w:u w:color="ff0000"/>
          <w:rtl w:val="0"/>
          <w:lang w:val="de-DE"/>
        </w:rPr>
        <w:t xml:space="preserve">. </w:t>
      </w:r>
      <w:r>
        <w:rPr>
          <w:kern w:val="0"/>
          <w:rtl w:val="0"/>
          <w:lang w:val="de-DE"/>
        </w:rPr>
        <w:t>Citat iz knjige od Ellen White</w:t>
      </w:r>
      <w:r>
        <w:rPr>
          <w:kern w:val="0"/>
          <w:rtl w:val="0"/>
          <w:lang w:val="de-DE"/>
        </w:rPr>
        <w:t xml:space="preserve"> „</w:t>
      </w:r>
      <w:r>
        <w:rPr>
          <w:kern w:val="0"/>
          <w:rtl w:val="0"/>
          <w:lang w:val="de-DE"/>
        </w:rPr>
        <w:t xml:space="preserve">The </w:t>
      </w:r>
      <w:r>
        <w:rPr>
          <w:rStyle w:val="Ohne"/>
          <w:b w:val="1"/>
          <w:bCs w:val="1"/>
          <w:kern w:val="0"/>
          <w:rtl w:val="0"/>
          <w:lang w:val="de-DE"/>
        </w:rPr>
        <w:t>G</w:t>
      </w:r>
      <w:r>
        <w:rPr>
          <w:rStyle w:val="Ohne"/>
          <w:b w:val="1"/>
          <w:bCs w:val="1"/>
          <w:kern w:val="0"/>
          <w:rtl w:val="0"/>
          <w:lang w:val="de-DE"/>
        </w:rPr>
        <w:t>reat Controver</w:t>
      </w:r>
      <w:r>
        <w:rPr>
          <w:rStyle w:val="Ohne"/>
          <w:b w:val="1"/>
          <w:bCs w:val="1"/>
          <w:kern w:val="0"/>
          <w:rtl w:val="0"/>
          <w:lang w:val="de-DE"/>
        </w:rPr>
        <w:t>s</w:t>
      </w:r>
      <w:r>
        <w:rPr>
          <w:rStyle w:val="Ohne"/>
          <w:b w:val="1"/>
          <w:bCs w:val="1"/>
          <w:kern w:val="0"/>
          <w:rtl w:val="0"/>
          <w:lang w:val="de-DE"/>
        </w:rPr>
        <w:t>y</w:t>
      </w:r>
      <w:r>
        <w:rPr>
          <w:kern w:val="0"/>
          <w:rtl w:val="0"/>
          <w:lang w:val="de-DE"/>
        </w:rPr>
        <w:t xml:space="preserve"> between </w:t>
      </w:r>
      <w:r>
        <w:rPr>
          <w:kern w:val="0"/>
          <w:rtl w:val="0"/>
          <w:lang w:val="de-DE"/>
        </w:rPr>
        <w:t xml:space="preserve">Lord Jesus </w:t>
      </w:r>
      <w:r>
        <w:rPr>
          <w:kern w:val="0"/>
          <w:rtl w:val="0"/>
          <w:lang w:val="de-DE"/>
        </w:rPr>
        <w:t xml:space="preserve">Christ and </w:t>
      </w:r>
      <w:r>
        <w:rPr>
          <w:kern w:val="0"/>
          <w:rtl w:val="0"/>
          <w:lang w:val="de-DE"/>
        </w:rPr>
        <w:t>s</w:t>
      </w:r>
      <w:r>
        <w:rPr>
          <w:kern w:val="0"/>
          <w:rtl w:val="0"/>
          <w:lang w:val="de-DE"/>
        </w:rPr>
        <w:t>atan</w:t>
      </w:r>
      <w:r>
        <w:rPr>
          <w:kern w:val="0"/>
          <w:rtl w:val="0"/>
          <w:lang w:val="de-DE"/>
        </w:rPr>
        <w:t>“ ´</w:t>
      </w:r>
      <w:r>
        <w:rPr>
          <w:kern w:val="0"/>
          <w:rtl w:val="0"/>
          <w:lang w:val="de-DE"/>
        </w:rPr>
        <w:t>Velika Borba izme</w:t>
      </w:r>
      <w:r>
        <w:rPr>
          <w:kern w:val="0"/>
          <w:rtl w:val="0"/>
          <w:lang w:val="de-DE"/>
        </w:rPr>
        <w:t>đ</w:t>
      </w:r>
      <w:r>
        <w:rPr>
          <w:kern w:val="0"/>
          <w:rtl w:val="0"/>
          <w:lang w:val="de-DE"/>
        </w:rPr>
        <w:t>u Gospoda Isusa Hrista i sotone</w:t>
      </w:r>
      <w:r>
        <w:rPr>
          <w:kern w:val="0"/>
          <w:rtl w:val="0"/>
          <w:lang w:val="de-DE"/>
        </w:rPr>
        <w:t>´</w:t>
      </w:r>
      <w:r>
        <w:rPr>
          <w:kern w:val="0"/>
          <w:rtl w:val="0"/>
          <w:lang w:val="de-DE"/>
        </w:rPr>
        <w:t xml:space="preserve"> </w:t>
      </w:r>
      <w:r>
        <w:rPr>
          <w:rStyle w:val="Ohne"/>
          <w:b w:val="1"/>
          <w:bCs w:val="1"/>
          <w:kern w:val="0"/>
          <w:rtl w:val="0"/>
          <w:lang w:val="de-DE"/>
        </w:rPr>
        <w:t>1877</w:t>
      </w:r>
      <w:r>
        <w:rPr>
          <w:kern w:val="0"/>
          <w:rtl w:val="0"/>
          <w:lang w:val="de-DE"/>
        </w:rPr>
        <w:t>:</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outline w:val="0"/>
          <w:color w:val="ff2600"/>
          <w:u w:color="000000"/>
          <w:rtl w:val="0"/>
          <w:lang w:val="de-DE"/>
          <w14:textFill>
            <w14:solidFill>
              <w14:srgbClr w14:val="FF2600"/>
            </w14:solidFill>
          </w14:textFill>
        </w:rPr>
      </w:pPr>
    </w:p>
    <w:p>
      <w:pPr>
        <w:pStyle w:val="Standard"/>
        <w:widowControl w:val="0"/>
        <w:numPr>
          <w:ilvl w:val="0"/>
          <w:numId w:val="123"/>
        </w:numPr>
        <w:bidi w:val="0"/>
        <w:ind w:right="0"/>
        <w:jc w:val="both"/>
        <w:rPr>
          <w:rFonts w:ascii="Arial" w:hAnsi="Arial" w:hint="default"/>
          <w:u w:color="000000"/>
          <w:rtl w:val="0"/>
          <w:lang w:val="de-DE"/>
        </w:rPr>
      </w:pPr>
      <w:r>
        <w:rPr>
          <w:rFonts w:ascii="Arial" w:hAnsi="Arial" w:hint="default"/>
          <w:u w:color="000000"/>
          <w:rtl w:val="0"/>
          <w:lang w:val="de-DE"/>
        </w:rPr>
        <w:t>„…</w:t>
      </w:r>
      <w:r>
        <w:rPr>
          <w:rFonts w:ascii="Arial" w:hAnsi="Arial"/>
          <w:u w:color="000000"/>
          <w:rtl w:val="0"/>
          <w:lang w:val="de-DE"/>
        </w:rPr>
        <w:t>je odgovorila da zna</w:t>
      </w:r>
      <w:r>
        <w:rPr>
          <w:rFonts w:ascii="Arial" w:hAnsi="Arial"/>
          <w:u w:color="000000"/>
          <w:rtl w:val="0"/>
          <w:lang w:val="de-DE"/>
        </w:rPr>
        <w:t xml:space="preserve"> da c</w:t>
      </w:r>
      <w:r>
        <w:rPr>
          <w:rFonts w:ascii="Arial" w:hAnsi="Arial" w:hint="default"/>
          <w:u w:color="000000"/>
          <w:rtl w:val="0"/>
          <w:lang w:val="de-DE"/>
        </w:rPr>
        <w:t>́</w:t>
      </w:r>
      <w:r>
        <w:rPr>
          <w:rFonts w:ascii="Arial" w:hAnsi="Arial"/>
          <w:u w:color="000000"/>
          <w:rtl w:val="0"/>
          <w:lang w:val="de-DE"/>
        </w:rPr>
        <w:t xml:space="preserve">e ustati </w:t>
      </w:r>
      <w:r>
        <w:rPr>
          <w:rFonts w:ascii="Arial" w:hAnsi="Arial"/>
          <w:u w:color="000000"/>
          <w:rtl w:val="0"/>
          <w:lang w:val="de-DE"/>
        </w:rPr>
        <w:t>pri</w:t>
      </w:r>
      <w:r>
        <w:rPr>
          <w:rFonts w:ascii="Arial" w:hAnsi="Arial"/>
          <w:u w:color="000000"/>
          <w:rtl w:val="0"/>
          <w:lang w:val="de-DE"/>
        </w:rPr>
        <w:t xml:space="preserve"> vaskrsenju, u poslednji dan</w:t>
      </w:r>
      <w:r>
        <w:rPr>
          <w:rFonts w:ascii="Arial" w:hAnsi="Arial" w:hint="default"/>
          <w:u w:color="000000"/>
          <w:rtl w:val="0"/>
          <w:lang w:val="de-DE"/>
        </w:rPr>
        <w:t>“</w:t>
      </w:r>
      <w:r>
        <w:rPr>
          <w:rFonts w:ascii="Arial" w:hAnsi="Arial"/>
          <w:u w:color="000000"/>
          <w:rtl w:val="0"/>
          <w:lang w:val="de-DE"/>
        </w:rPr>
        <w:t>. Z</w:t>
      </w:r>
      <w:r>
        <w:rPr>
          <w:rFonts w:ascii="Arial" w:hAnsi="Arial" w:hint="default"/>
          <w:u w:color="000000"/>
          <w:rtl w:val="0"/>
          <w:lang w:val="de-DE"/>
        </w:rPr>
        <w:t>̌</w:t>
      </w:r>
      <w:r>
        <w:rPr>
          <w:rFonts w:ascii="Arial" w:hAnsi="Arial"/>
          <w:u w:color="000000"/>
          <w:rtl w:val="0"/>
          <w:lang w:val="de-DE"/>
        </w:rPr>
        <w:t>elec</w:t>
      </w:r>
      <w:r>
        <w:rPr>
          <w:rFonts w:ascii="Arial" w:hAnsi="Arial" w:hint="default"/>
          <w:u w:color="000000"/>
          <w:rtl w:val="0"/>
          <w:lang w:val="de-DE"/>
        </w:rPr>
        <w:t>́</w:t>
      </w:r>
      <w:r>
        <w:rPr>
          <w:rFonts w:ascii="Arial" w:hAnsi="Arial"/>
          <w:u w:color="000000"/>
          <w:rtl w:val="0"/>
          <w:lang w:val="de-DE"/>
        </w:rPr>
        <w:t xml:space="preserve">i </w:t>
      </w:r>
      <w:r>
        <w:rPr>
          <w:rFonts w:ascii="Arial" w:hAnsi="Arial"/>
          <w:u w:color="000000"/>
          <w:rtl w:val="0"/>
          <w:lang w:val="de-DE"/>
        </w:rPr>
        <w:t xml:space="preserve">da </w:t>
      </w:r>
      <w:r>
        <w:rPr>
          <w:rFonts w:ascii="Arial" w:hAnsi="Arial"/>
          <w:u w:color="000000"/>
          <w:rtl w:val="0"/>
          <w:lang w:val="de-DE"/>
        </w:rPr>
        <w:t>njenu veru jos</w:t>
      </w:r>
      <w:r>
        <w:rPr>
          <w:rFonts w:ascii="Arial" w:hAnsi="Arial" w:hint="default"/>
          <w:u w:color="000000"/>
          <w:rtl w:val="0"/>
          <w:lang w:val="de-DE"/>
        </w:rPr>
        <w:t xml:space="preserve">̌ </w:t>
      </w:r>
      <w:r>
        <w:rPr>
          <w:rFonts w:ascii="Arial" w:hAnsi="Arial"/>
          <w:u w:color="000000"/>
          <w:rtl w:val="0"/>
          <w:lang w:val="de-DE"/>
        </w:rPr>
        <w:t>pravilnije usmeri</w:t>
      </w:r>
      <w:r>
        <w:rPr>
          <w:rFonts w:ascii="Arial" w:hAnsi="Arial"/>
          <w:u w:color="000000"/>
          <w:rtl w:val="0"/>
          <w:lang w:val="de-DE"/>
        </w:rPr>
        <w:t>,</w:t>
      </w:r>
      <w:r>
        <w:rPr>
          <w:rFonts w:ascii="Arial" w:hAnsi="Arial"/>
          <w:u w:color="000000"/>
          <w:rtl w:val="0"/>
          <w:lang w:val="de-DE"/>
        </w:rPr>
        <w:t xml:space="preserve"> Isus je izjavio</w:t>
      </w:r>
      <w:r>
        <w:rPr>
          <w:rFonts w:ascii="Arial" w:hAnsi="Arial"/>
          <w:u w:color="000000"/>
          <w:rtl w:val="0"/>
          <w:lang w:val="de-DE"/>
        </w:rPr>
        <w:t xml:space="preserve">: </w:t>
      </w:r>
      <w:r>
        <w:rPr>
          <w:rFonts w:ascii="Arial" w:hAnsi="Arial" w:hint="default"/>
          <w:u w:color="000000"/>
          <w:rtl w:val="0"/>
          <w:lang w:val="de-DE"/>
        </w:rPr>
        <w:t>„</w:t>
      </w:r>
      <w:r>
        <w:rPr>
          <w:rFonts w:ascii="Arial" w:hAnsi="Arial"/>
          <w:u w:color="000000"/>
          <w:rtl w:val="0"/>
          <w:lang w:val="de-DE"/>
        </w:rPr>
        <w:t xml:space="preserve">Ja sam vaskrsenje i </w:t>
      </w:r>
      <w:r>
        <w:rPr>
          <w:rFonts w:ascii="Arial" w:hAnsi="Arial" w:hint="default"/>
          <w:u w:color="000000"/>
          <w:rtl w:val="0"/>
          <w:lang w:val="de-DE"/>
        </w:rPr>
        <w:t>ž</w:t>
      </w:r>
      <w:r>
        <w:rPr>
          <w:rFonts w:ascii="Arial" w:hAnsi="Arial"/>
          <w:u w:color="000000"/>
          <w:rtl w:val="0"/>
          <w:lang w:val="de-DE"/>
        </w:rPr>
        <w:t>ivot; k</w:t>
      </w:r>
      <w:r>
        <w:rPr>
          <w:rFonts w:ascii="Arial" w:hAnsi="Arial"/>
          <w:u w:color="000000"/>
          <w:rtl w:val="0"/>
          <w:lang w:val="de-DE"/>
        </w:rPr>
        <w:t>o veruje u Mene</w:t>
      </w:r>
      <w:r>
        <w:rPr>
          <w:rFonts w:ascii="Arial" w:hAnsi="Arial"/>
          <w:u w:color="000000"/>
          <w:rtl w:val="0"/>
          <w:lang w:val="de-DE"/>
        </w:rPr>
        <w:t>, iako je bio mrtav</w:t>
      </w:r>
      <w:r>
        <w:rPr>
          <w:rFonts w:ascii="Arial" w:hAnsi="Arial"/>
          <w:u w:color="000000"/>
          <w:rtl w:val="0"/>
          <w:lang w:val="de-DE"/>
        </w:rPr>
        <w:t xml:space="preserve"> </w:t>
      </w:r>
      <w:r>
        <w:rPr>
          <w:rFonts w:ascii="Arial" w:hAnsi="Arial"/>
          <w:u w:color="000000"/>
          <w:rtl w:val="0"/>
          <w:lang w:val="de-DE"/>
        </w:rPr>
        <w:t>bi</w:t>
      </w:r>
      <w:r>
        <w:rPr>
          <w:rFonts w:ascii="Arial" w:hAnsi="Arial" w:hint="default"/>
          <w:u w:color="000000"/>
          <w:rtl w:val="0"/>
          <w:lang w:val="de-DE"/>
        </w:rPr>
        <w:t>ć</w:t>
      </w:r>
      <w:r>
        <w:rPr>
          <w:rFonts w:ascii="Arial" w:hAnsi="Arial"/>
          <w:u w:color="000000"/>
          <w:rtl w:val="0"/>
          <w:lang w:val="de-DE"/>
        </w:rPr>
        <w:t xml:space="preserve">e </w:t>
      </w:r>
      <w:r>
        <w:rPr>
          <w:rFonts w:ascii="Arial" w:hAnsi="Arial" w:hint="default"/>
          <w:u w:color="000000"/>
          <w:rtl w:val="0"/>
          <w:lang w:val="de-DE"/>
        </w:rPr>
        <w:t>ž</w:t>
      </w:r>
      <w:r>
        <w:rPr>
          <w:rFonts w:ascii="Arial" w:hAnsi="Arial"/>
          <w:u w:color="000000"/>
          <w:rtl w:val="0"/>
          <w:lang w:val="de-DE"/>
        </w:rPr>
        <w:t xml:space="preserve">iv; i ko je </w:t>
      </w:r>
      <w:r>
        <w:rPr>
          <w:rFonts w:ascii="Arial" w:hAnsi="Arial" w:hint="default"/>
          <w:u w:color="000000"/>
          <w:rtl w:val="0"/>
          <w:lang w:val="de-DE"/>
        </w:rPr>
        <w:t>ž</w:t>
      </w:r>
      <w:r>
        <w:rPr>
          <w:rFonts w:ascii="Arial" w:hAnsi="Arial"/>
          <w:u w:color="000000"/>
          <w:rtl w:val="0"/>
          <w:lang w:val="de-DE"/>
        </w:rPr>
        <w:t>iv i veruje u Mene, ne</w:t>
      </w:r>
      <w:r>
        <w:rPr>
          <w:rFonts w:ascii="Arial" w:hAnsi="Arial" w:hint="default"/>
          <w:u w:color="000000"/>
          <w:rtl w:val="0"/>
          <w:lang w:val="de-DE"/>
        </w:rPr>
        <w:t>ć</w:t>
      </w:r>
      <w:r>
        <w:rPr>
          <w:rFonts w:ascii="Arial" w:hAnsi="Arial"/>
          <w:u w:color="000000"/>
          <w:rtl w:val="0"/>
          <w:lang w:val="de-DE"/>
        </w:rPr>
        <w:t>e nikada umreti.</w:t>
      </w:r>
      <w:r>
        <w:rPr>
          <w:rFonts w:ascii="Arial" w:hAnsi="Arial"/>
          <w:u w:color="000000"/>
          <w:rtl w:val="0"/>
          <w:lang w:val="de-DE"/>
        </w:rPr>
        <w:t xml:space="preserve"> Verujes</w:t>
      </w:r>
      <w:r>
        <w:rPr>
          <w:rFonts w:ascii="Arial" w:hAnsi="Arial" w:hint="default"/>
          <w:u w:color="000000"/>
          <w:rtl w:val="0"/>
          <w:lang w:val="de-DE"/>
        </w:rPr>
        <w:t xml:space="preserve">̌ </w:t>
      </w:r>
      <w:r>
        <w:rPr>
          <w:rFonts w:ascii="Arial" w:hAnsi="Arial"/>
          <w:u w:color="000000"/>
          <w:rtl w:val="0"/>
          <w:lang w:val="de-DE"/>
        </w:rPr>
        <w:t xml:space="preserve">li </w:t>
      </w:r>
      <w:r>
        <w:rPr>
          <w:rFonts w:ascii="Arial" w:hAnsi="Arial"/>
          <w:u w:color="000000"/>
          <w:rtl w:val="0"/>
          <w:lang w:val="de-DE"/>
        </w:rPr>
        <w:t>to</w:t>
      </w:r>
      <w:r>
        <w:rPr>
          <w:rFonts w:ascii="Arial" w:hAnsi="Arial" w:hint="default"/>
          <w:u w:color="000000"/>
          <w:rtl w:val="0"/>
          <w:lang w:val="de-DE"/>
        </w:rPr>
        <w:t>“</w:t>
      </w:r>
      <w:r>
        <w:rPr>
          <w:rFonts w:ascii="Arial" w:hAnsi="Arial"/>
          <w:u w:color="000000"/>
          <w:rtl w:val="0"/>
          <w:lang w:val="de-DE"/>
        </w:rPr>
        <w:t>?</w:t>
      </w:r>
      <w:r>
        <w:rPr>
          <w:rFonts w:ascii="Arial" w:hAnsi="Arial"/>
          <w:u w:color="000000"/>
          <w:rtl w:val="0"/>
          <w:lang w:val="de-DE"/>
        </w:rPr>
        <w:t xml:space="preserve"> </w:t>
      </w:r>
      <w:r>
        <w:rPr>
          <w:rFonts w:ascii="Arial" w:hAnsi="Arial"/>
          <w:u w:color="000000"/>
          <w:rtl w:val="0"/>
          <w:lang w:val="de-DE"/>
        </w:rPr>
        <w:t>{</w:t>
      </w:r>
      <w:r>
        <w:rPr>
          <w:rFonts w:ascii="Arial" w:hAnsi="Arial"/>
          <w:u w:color="000000"/>
          <w:rtl w:val="0"/>
          <w:lang w:val="de-DE"/>
        </w:rPr>
        <w:t xml:space="preserve">Ellen White, The </w:t>
      </w:r>
      <w:r>
        <w:rPr>
          <w:rFonts w:ascii="Arial" w:hAnsi="Arial"/>
          <w:u w:color="000000"/>
          <w:rtl w:val="0"/>
          <w:lang w:val="de-DE"/>
        </w:rPr>
        <w:t>G</w:t>
      </w:r>
      <w:r>
        <w:rPr>
          <w:rFonts w:ascii="Arial" w:hAnsi="Arial"/>
          <w:u w:color="000000"/>
          <w:rtl w:val="0"/>
          <w:lang w:val="de-DE"/>
        </w:rPr>
        <w:t>reat Controver</w:t>
      </w:r>
      <w:r>
        <w:rPr>
          <w:rFonts w:ascii="Arial" w:hAnsi="Arial"/>
          <w:u w:color="000000"/>
          <w:rtl w:val="0"/>
          <w:lang w:val="de-DE"/>
        </w:rPr>
        <w:t>s</w:t>
      </w:r>
      <w:r>
        <w:rPr>
          <w:rFonts w:ascii="Arial" w:hAnsi="Arial"/>
          <w:u w:color="000000"/>
          <w:rtl w:val="0"/>
          <w:lang w:val="de-DE"/>
        </w:rPr>
        <w:t>y between Christ and Satan, 1877</w:t>
      </w:r>
      <w:r>
        <w:rPr>
          <w:rFonts w:ascii="Arial" w:hAnsi="Arial"/>
          <w:u w:color="000000"/>
          <w:rtl w:val="0"/>
          <w:lang w:val="de-DE"/>
        </w:rPr>
        <w:t>, p. 362-363}</w:t>
      </w:r>
      <w:r>
        <w:rPr>
          <w:rStyle w:val="Ohne"/>
          <w:rFonts w:ascii="Arial" w:hAnsi="Arial" w:hint="default"/>
          <w:sz w:val="18"/>
          <w:szCs w:val="18"/>
          <w:u w:color="000000"/>
          <w:rtl w:val="0"/>
          <w:lang w:val="de-DE"/>
        </w:rPr>
        <w:t xml:space="preserve"> „…</w:t>
      </w:r>
      <w:r>
        <w:rPr>
          <w:rStyle w:val="Ohne"/>
          <w:rFonts w:ascii="Arial" w:hAnsi="Arial"/>
          <w:sz w:val="18"/>
          <w:szCs w:val="18"/>
          <w:u w:color="000000"/>
          <w:rtl w:val="0"/>
          <w:lang w:val="de-DE"/>
        </w:rPr>
        <w:t xml:space="preserve">answered that she knew he would arise in the resurrection, at the last day. But Jesus, seeking to give a true direction to her faith, said, </w:t>
      </w:r>
      <w:r>
        <w:rPr>
          <w:rStyle w:val="Ohne"/>
          <w:rFonts w:ascii="Arial" w:hAnsi="Arial" w:hint="default"/>
          <w:sz w:val="18"/>
          <w:szCs w:val="18"/>
          <w:u w:color="000000"/>
          <w:rtl w:val="0"/>
          <w:lang w:val="de-DE"/>
        </w:rPr>
        <w:t>„</w:t>
      </w:r>
      <w:r>
        <w:rPr>
          <w:rStyle w:val="Ohne"/>
          <w:rFonts w:ascii="Arial" w:hAnsi="Arial"/>
          <w:sz w:val="18"/>
          <w:szCs w:val="18"/>
          <w:u w:color="000000"/>
          <w:rtl w:val="0"/>
          <w:lang w:val="de-DE"/>
        </w:rPr>
        <w:t>I am the resurrection, and the life; he that believeth in Me, though he were dead, yet shall he live; and whosoever liveth and believeth in Me, shell never die. Believest  thou this?</w:t>
      </w:r>
      <w:r>
        <w:rPr>
          <w:rStyle w:val="Ohne"/>
          <w:rFonts w:ascii="Arial" w:hAnsi="Arial" w:hint="default"/>
          <w:sz w:val="18"/>
          <w:szCs w:val="18"/>
          <w:u w:color="000000"/>
          <w:rtl w:val="0"/>
          <w:lang w:val="de-DE"/>
        </w:rPr>
        <w:t>“</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Style w:val="Ohne"/>
          <w:rFonts w:ascii="Arial" w:cs="Arial" w:hAnsi="Arial" w:eastAsia="Arial"/>
          <w:sz w:val="18"/>
          <w:szCs w:val="18"/>
          <w:u w:color="000000"/>
          <w:rtl w:val="0"/>
          <w:lang w:val="de-DE"/>
        </w:rPr>
      </w:pP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Style w:val="Ohne"/>
          <w:rFonts w:ascii="Arial" w:cs="Arial" w:hAnsi="Arial" w:eastAsia="Arial"/>
          <w:sz w:val="18"/>
          <w:szCs w:val="18"/>
          <w:u w:color="000000"/>
          <w:rtl w:val="0"/>
          <w:lang w:val="de-DE"/>
        </w:rPr>
      </w:pP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u w:color="000000"/>
          <w:rtl w:val="0"/>
          <w:lang w:val="de-DE"/>
        </w:rPr>
      </w:pPr>
      <w:r>
        <w:rPr>
          <w:rFonts w:ascii="Arial" w:hAnsi="Arial"/>
          <w:u w:color="000000"/>
          <w:rtl w:val="0"/>
          <w:lang w:val="de-DE"/>
        </w:rPr>
        <w:t xml:space="preserve">Ovaj citat je </w:t>
      </w:r>
      <w:r>
        <w:rPr>
          <w:rStyle w:val="Ohne"/>
          <w:rFonts w:ascii="Arial" w:hAnsi="Arial"/>
          <w:b w:val="1"/>
          <w:bCs w:val="1"/>
          <w:u w:color="000000"/>
          <w:rtl w:val="0"/>
          <w:lang w:val="de-DE"/>
        </w:rPr>
        <w:t>1898</w:t>
      </w:r>
      <w:r>
        <w:rPr>
          <w:rFonts w:ascii="Arial" w:hAnsi="Arial"/>
          <w:u w:color="000000"/>
          <w:rtl w:val="0"/>
          <w:lang w:val="de-DE"/>
        </w:rPr>
        <w:t>. u knjizi</w:t>
      </w:r>
      <w:r>
        <w:rPr>
          <w:rStyle w:val="Ohne"/>
          <w:rFonts w:ascii="Arial" w:hAnsi="Arial"/>
          <w:b w:val="1"/>
          <w:bCs w:val="1"/>
          <w:u w:color="000000"/>
          <w:rtl w:val="0"/>
          <w:lang w:val="de-DE"/>
        </w:rPr>
        <w:t xml:space="preserve"> </w:t>
      </w:r>
      <w:r>
        <w:rPr>
          <w:rStyle w:val="Ohne"/>
          <w:rFonts w:ascii="Arial" w:hAnsi="Arial" w:hint="default"/>
          <w:b w:val="1"/>
          <w:bCs w:val="1"/>
          <w:u w:color="000000"/>
          <w:rtl w:val="0"/>
          <w:lang w:val="de-DE"/>
        </w:rPr>
        <w:t>´</w:t>
      </w:r>
      <w:r>
        <w:rPr>
          <w:rStyle w:val="Ohne"/>
          <w:rFonts w:ascii="Arial" w:hAnsi="Arial" w:hint="default"/>
          <w:b w:val="1"/>
          <w:bCs w:val="1"/>
          <w:u w:color="000000"/>
          <w:rtl w:val="0"/>
          <w:lang w:val="de-DE"/>
        </w:rPr>
        <w:t>Č</w:t>
      </w:r>
      <w:r>
        <w:rPr>
          <w:rStyle w:val="Ohne"/>
          <w:rFonts w:ascii="Arial" w:hAnsi="Arial"/>
          <w:b w:val="1"/>
          <w:bCs w:val="1"/>
          <w:u w:color="000000"/>
          <w:rtl w:val="0"/>
          <w:lang w:val="de-DE"/>
        </w:rPr>
        <w:t>e</w:t>
      </w:r>
      <w:r>
        <w:rPr>
          <w:rStyle w:val="Ohne"/>
          <w:rFonts w:ascii="Arial" w:hAnsi="Arial" w:hint="default"/>
          <w:b w:val="1"/>
          <w:bCs w:val="1"/>
          <w:u w:color="000000"/>
          <w:rtl w:val="0"/>
          <w:lang w:val="de-DE"/>
        </w:rPr>
        <w:t>ž</w:t>
      </w:r>
      <w:r>
        <w:rPr>
          <w:rStyle w:val="Ohne"/>
          <w:rFonts w:ascii="Arial" w:hAnsi="Arial"/>
          <w:b w:val="1"/>
          <w:bCs w:val="1"/>
          <w:u w:color="000000"/>
          <w:rtl w:val="0"/>
          <w:lang w:val="de-DE"/>
        </w:rPr>
        <w:t>nja Vekova</w:t>
      </w:r>
      <w:r>
        <w:rPr>
          <w:rStyle w:val="Ohne"/>
          <w:rFonts w:ascii="Arial" w:hAnsi="Arial" w:hint="default"/>
          <w:b w:val="1"/>
          <w:bCs w:val="1"/>
          <w:u w:color="000000"/>
          <w:rtl w:val="0"/>
          <w:lang w:val="de-DE"/>
        </w:rPr>
        <w:t>´</w:t>
      </w:r>
      <w:r>
        <w:rPr>
          <w:rFonts w:ascii="Arial" w:hAnsi="Arial"/>
          <w:u w:color="000000"/>
          <w:rtl w:val="0"/>
          <w:lang w:val="de-DE"/>
        </w:rPr>
        <w:t>, dobio</w:t>
      </w:r>
      <w:r>
        <w:rPr>
          <w:rFonts w:ascii="Arial" w:hAnsi="Arial"/>
          <w:u w:color="000000"/>
          <w:rtl w:val="0"/>
          <w:lang w:val="de-DE"/>
        </w:rPr>
        <w:t xml:space="preserve"> </w:t>
      </w:r>
      <w:r>
        <w:rPr>
          <w:rStyle w:val="Ohne"/>
          <w:rFonts w:ascii="Arial" w:hAnsi="Arial"/>
          <w:b w:val="1"/>
          <w:bCs w:val="1"/>
          <w:u w:color="000000"/>
          <w:rtl w:val="0"/>
          <w:lang w:val="de-DE"/>
        </w:rPr>
        <w:t>falsifikova</w:t>
      </w:r>
      <w:r>
        <w:rPr>
          <w:rStyle w:val="Ohne"/>
          <w:rFonts w:ascii="Arial" w:hAnsi="Arial"/>
          <w:b w:val="1"/>
          <w:bCs w:val="1"/>
          <w:u w:color="000000"/>
          <w:rtl w:val="0"/>
          <w:lang w:val="de-DE"/>
        </w:rPr>
        <w:t>nu</w:t>
      </w:r>
      <w:r>
        <w:rPr>
          <w:rFonts w:ascii="Arial" w:hAnsi="Arial" w:hint="default"/>
          <w:u w:color="000000"/>
          <w:rtl w:val="0"/>
          <w:lang w:val="de-DE"/>
        </w:rPr>
        <w:t xml:space="preserve"> „</w:t>
      </w:r>
      <w:r>
        <w:rPr>
          <w:rStyle w:val="Ohne"/>
          <w:rFonts w:ascii="Arial" w:hAnsi="Arial"/>
          <w:u w:val="single" w:color="000000"/>
          <w:rtl w:val="0"/>
          <w:lang w:val="de-DE"/>
        </w:rPr>
        <w:t>dopunu</w:t>
      </w:r>
      <w:r>
        <w:rPr>
          <w:rFonts w:ascii="Arial" w:hAnsi="Arial" w:hint="default"/>
          <w:u w:color="000000"/>
          <w:rtl w:val="0"/>
          <w:lang w:val="de-DE"/>
        </w:rPr>
        <w:t xml:space="preserve">“ </w:t>
      </w:r>
      <w:r>
        <w:rPr>
          <w:rFonts w:ascii="Arial" w:hAnsi="Arial"/>
          <w:u w:color="000000"/>
          <w:rtl w:val="0"/>
          <w:lang w:val="de-DE"/>
        </w:rPr>
        <w:t>(markirano velikim debelim crnim slovima</w:t>
      </w:r>
      <w:r>
        <w:rPr>
          <w:rFonts w:ascii="Arial" w:hAnsi="Arial"/>
          <w:u w:color="000000"/>
          <w:rtl w:val="0"/>
          <w:lang w:val="de-DE"/>
        </w:rPr>
        <w:t xml:space="preserve"> </w:t>
      </w:r>
      <w:r>
        <w:rPr>
          <w:rFonts w:ascii="Arial" w:hAnsi="Arial"/>
          <w:u w:color="000000"/>
          <w:rtl w:val="0"/>
          <w:lang w:val="de-DE"/>
        </w:rPr>
        <w:t xml:space="preserve">i </w:t>
      </w:r>
      <w:r>
        <w:rPr>
          <w:rFonts w:ascii="Arial" w:hAnsi="Arial"/>
          <w:u w:color="000000"/>
          <w:rtl w:val="0"/>
          <w:lang w:val="de-DE"/>
        </w:rPr>
        <w:t>podvu</w:t>
      </w:r>
      <w:r>
        <w:rPr>
          <w:rFonts w:ascii="Arial" w:hAnsi="Arial" w:hint="default"/>
          <w:u w:color="000000"/>
          <w:rtl w:val="0"/>
          <w:lang w:val="de-DE"/>
        </w:rPr>
        <w:t>č</w:t>
      </w:r>
      <w:r>
        <w:rPr>
          <w:rFonts w:ascii="Arial" w:hAnsi="Arial"/>
          <w:u w:color="000000"/>
          <w:rtl w:val="0"/>
          <w:lang w:val="de-DE"/>
        </w:rPr>
        <w:t>eno crnom linijom):</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outline w:val="0"/>
          <w:color w:val="ff2600"/>
          <w:u w:color="000000"/>
          <w:rtl w:val="0"/>
          <w:lang w:val="de-DE"/>
          <w14:textFill>
            <w14:solidFill>
              <w14:srgbClr w14:val="FF2600"/>
            </w14:solidFill>
          </w14:textFill>
        </w:rPr>
      </w:pPr>
    </w:p>
    <w:p>
      <w:pPr>
        <w:pStyle w:val="Standard"/>
        <w:widowControl w:val="0"/>
        <w:numPr>
          <w:ilvl w:val="0"/>
          <w:numId w:val="123"/>
        </w:numPr>
        <w:bidi w:val="0"/>
        <w:ind w:right="0"/>
        <w:jc w:val="both"/>
        <w:rPr>
          <w:rFonts w:ascii="Arial" w:hAnsi="Arial" w:hint="default"/>
          <w:u w:color="000000"/>
          <w:rtl w:val="0"/>
          <w:lang w:val="de-DE"/>
        </w:rPr>
      </w:pPr>
      <w:r>
        <w:rPr>
          <w:rFonts w:ascii="Arial" w:hAnsi="Arial" w:hint="default"/>
          <w:u w:color="000000"/>
          <w:rtl w:val="0"/>
          <w:lang w:val="de-DE"/>
        </w:rPr>
        <w:t>„</w:t>
      </w:r>
      <w:r>
        <w:rPr>
          <w:rFonts w:ascii="Arial" w:hAnsi="Arial"/>
          <w:u w:color="000000"/>
          <w:rtl w:val="0"/>
          <w:lang w:val="de-DE"/>
        </w:rPr>
        <w:t xml:space="preserve">Marta je odgovorila: </w:t>
      </w:r>
      <w:r>
        <w:rPr>
          <w:rFonts w:ascii="Arial" w:hAnsi="Arial" w:hint="default"/>
          <w:u w:color="000000"/>
          <w:rtl w:val="0"/>
          <w:lang w:val="de-DE"/>
        </w:rPr>
        <w:t>„</w:t>
      </w:r>
      <w:r>
        <w:rPr>
          <w:rFonts w:ascii="Arial" w:hAnsi="Arial"/>
          <w:u w:color="000000"/>
          <w:rtl w:val="0"/>
          <w:lang w:val="de-DE"/>
        </w:rPr>
        <w:t>Znam da c</w:t>
      </w:r>
      <w:r>
        <w:rPr>
          <w:rFonts w:ascii="Arial" w:hAnsi="Arial" w:hint="default"/>
          <w:u w:color="000000"/>
          <w:rtl w:val="0"/>
          <w:lang w:val="de-DE"/>
        </w:rPr>
        <w:t>́</w:t>
      </w:r>
      <w:r>
        <w:rPr>
          <w:rFonts w:ascii="Arial" w:hAnsi="Arial"/>
          <w:u w:color="000000"/>
          <w:rtl w:val="0"/>
          <w:lang w:val="de-DE"/>
        </w:rPr>
        <w:t xml:space="preserve">e ustati </w:t>
      </w:r>
      <w:r>
        <w:rPr>
          <w:rFonts w:ascii="Arial" w:hAnsi="Arial"/>
          <w:u w:color="000000"/>
          <w:rtl w:val="0"/>
          <w:lang w:val="de-DE"/>
        </w:rPr>
        <w:t>pri</w:t>
      </w:r>
      <w:r>
        <w:rPr>
          <w:rFonts w:ascii="Arial" w:hAnsi="Arial"/>
          <w:u w:color="000000"/>
          <w:rtl w:val="0"/>
          <w:lang w:val="de-DE"/>
        </w:rPr>
        <w:t xml:space="preserve"> vaskrsenju, u po</w:t>
      </w:r>
      <w:r>
        <w:rPr>
          <w:rFonts w:ascii="Arial" w:hAnsi="Arial"/>
          <w:u w:color="000000"/>
          <w:rtl w:val="0"/>
          <w:lang w:val="de-DE"/>
        </w:rPr>
        <w:t>s</w:t>
      </w:r>
      <w:r>
        <w:rPr>
          <w:rFonts w:ascii="Arial" w:hAnsi="Arial"/>
          <w:u w:color="000000"/>
          <w:rtl w:val="0"/>
          <w:lang w:val="de-DE"/>
        </w:rPr>
        <w:t>lednji dan</w:t>
      </w:r>
      <w:r>
        <w:rPr>
          <w:rFonts w:ascii="Arial" w:hAnsi="Arial" w:hint="default"/>
          <w:u w:color="000000"/>
          <w:rtl w:val="0"/>
          <w:lang w:val="de-DE"/>
        </w:rPr>
        <w:t>“</w:t>
      </w:r>
      <w:r>
        <w:rPr>
          <w:rFonts w:ascii="Arial" w:hAnsi="Arial"/>
          <w:u w:color="000000"/>
          <w:rtl w:val="0"/>
          <w:lang w:val="de-DE"/>
        </w:rPr>
        <w:t xml:space="preserve">. </w:t>
      </w:r>
      <w:r>
        <w:rPr>
          <w:rFonts w:ascii="Arial" w:hAnsi="Arial"/>
          <w:u w:color="000000"/>
          <w:rtl w:val="0"/>
          <w:lang w:val="de-DE"/>
        </w:rPr>
        <w:t>Z</w:t>
      </w:r>
      <w:r>
        <w:rPr>
          <w:rFonts w:ascii="Arial" w:hAnsi="Arial" w:hint="default"/>
          <w:u w:color="000000"/>
          <w:rtl w:val="0"/>
          <w:lang w:val="de-DE"/>
        </w:rPr>
        <w:t>̌</w:t>
      </w:r>
      <w:r>
        <w:rPr>
          <w:rFonts w:ascii="Arial" w:hAnsi="Arial"/>
          <w:u w:color="000000"/>
          <w:rtl w:val="0"/>
          <w:lang w:val="de-DE"/>
        </w:rPr>
        <w:t>elec</w:t>
      </w:r>
      <w:r>
        <w:rPr>
          <w:rFonts w:ascii="Arial" w:hAnsi="Arial" w:hint="default"/>
          <w:u w:color="000000"/>
          <w:rtl w:val="0"/>
          <w:lang w:val="de-DE"/>
        </w:rPr>
        <w:t>́</w:t>
      </w:r>
      <w:r>
        <w:rPr>
          <w:rFonts w:ascii="Arial" w:hAnsi="Arial"/>
          <w:u w:color="000000"/>
          <w:rtl w:val="0"/>
          <w:lang w:val="de-DE"/>
        </w:rPr>
        <w:t>i</w:t>
      </w:r>
      <w:r>
        <w:rPr>
          <w:rFonts w:ascii="Arial" w:hAnsi="Arial"/>
          <w:u w:color="000000"/>
          <w:rtl w:val="0"/>
          <w:lang w:val="de-DE"/>
        </w:rPr>
        <w:t xml:space="preserve"> da</w:t>
      </w:r>
      <w:r>
        <w:rPr>
          <w:rFonts w:ascii="Arial" w:hAnsi="Arial"/>
          <w:u w:color="000000"/>
          <w:rtl w:val="0"/>
          <w:lang w:val="de-DE"/>
        </w:rPr>
        <w:t xml:space="preserve"> njenu veru jos</w:t>
      </w:r>
      <w:r>
        <w:rPr>
          <w:rFonts w:ascii="Arial" w:hAnsi="Arial" w:hint="default"/>
          <w:u w:color="000000"/>
          <w:rtl w:val="0"/>
          <w:lang w:val="de-DE"/>
        </w:rPr>
        <w:t xml:space="preserve">̌ </w:t>
      </w:r>
      <w:r>
        <w:rPr>
          <w:rFonts w:ascii="Arial" w:hAnsi="Arial"/>
          <w:u w:color="000000"/>
          <w:rtl w:val="0"/>
          <w:lang w:val="de-DE"/>
        </w:rPr>
        <w:t xml:space="preserve">pravilnije usmeri, Isus je izjavio: </w:t>
      </w:r>
      <w:r>
        <w:rPr>
          <w:rFonts w:ascii="Arial" w:hAnsi="Arial" w:hint="default"/>
          <w:u w:color="000000"/>
          <w:rtl w:val="0"/>
          <w:lang w:val="de-DE"/>
        </w:rPr>
        <w:t>„</w:t>
      </w:r>
      <w:r>
        <w:rPr>
          <w:rFonts w:ascii="Arial" w:hAnsi="Arial"/>
          <w:u w:color="000000"/>
          <w:rtl w:val="0"/>
          <w:lang w:val="de-DE"/>
        </w:rPr>
        <w:t>Ja sam vaskrsenje i z</w:t>
      </w:r>
      <w:r>
        <w:rPr>
          <w:rFonts w:ascii="Arial" w:hAnsi="Arial" w:hint="default"/>
          <w:u w:color="000000"/>
          <w:rtl w:val="0"/>
          <w:lang w:val="de-DE"/>
        </w:rPr>
        <w:t>̌</w:t>
      </w:r>
      <w:r>
        <w:rPr>
          <w:rFonts w:ascii="Arial" w:hAnsi="Arial"/>
          <w:u w:color="000000"/>
          <w:rtl w:val="0"/>
          <w:lang w:val="de-DE"/>
        </w:rPr>
        <w:t>ivot</w:t>
      </w:r>
      <w:r>
        <w:rPr>
          <w:rStyle w:val="Ohne"/>
          <w:rFonts w:ascii="Arial" w:hAnsi="Arial"/>
          <w:u w:val="single" w:color="000000"/>
          <w:rtl w:val="0"/>
          <w:lang w:val="de-DE"/>
        </w:rPr>
        <w:t>.</w:t>
      </w:r>
      <w:r>
        <w:rPr>
          <w:rFonts w:ascii="Arial" w:hAnsi="Arial" w:hint="default"/>
          <w:u w:color="000000"/>
          <w:rtl w:val="0"/>
          <w:lang w:val="de-DE"/>
        </w:rPr>
        <w:t>“</w:t>
      </w:r>
      <w:r>
        <w:rPr>
          <w:rFonts w:ascii="Arial" w:hAnsi="Arial"/>
          <w:u w:color="000000"/>
          <w:rtl w:val="0"/>
          <w:lang w:val="de-DE"/>
        </w:rPr>
        <w:t xml:space="preserve"> </w:t>
      </w:r>
      <w:r>
        <w:rPr>
          <w:rStyle w:val="Ohne"/>
          <w:rFonts w:ascii="Arial" w:hAnsi="Arial"/>
          <w:b w:val="1"/>
          <w:bCs w:val="1"/>
          <w:u w:val="single" w:color="000000"/>
          <w:rtl w:val="0"/>
          <w:lang w:val="de-DE"/>
        </w:rPr>
        <w:t xml:space="preserve">U Hristu je </w:t>
      </w:r>
      <w:r>
        <w:rPr>
          <w:rStyle w:val="Ohne"/>
          <w:rFonts w:ascii="Arial" w:hAnsi="Arial"/>
          <w:b w:val="1"/>
          <w:bCs w:val="1"/>
          <w:u w:val="single" w:color="000000"/>
          <w:rtl w:val="0"/>
          <w:lang w:val="de-DE"/>
        </w:rPr>
        <w:t>ISKONSKI</w:t>
      </w:r>
      <w:r>
        <w:rPr>
          <w:rStyle w:val="Ohne"/>
          <w:rFonts w:ascii="Arial" w:hAnsi="Arial"/>
          <w:b w:val="1"/>
          <w:bCs w:val="1"/>
          <w:u w:val="single" w:color="000000"/>
          <w:rtl w:val="0"/>
          <w:lang w:val="de-DE"/>
        </w:rPr>
        <w:t xml:space="preserve">, </w:t>
      </w:r>
      <w:r>
        <w:rPr>
          <w:rStyle w:val="Ohne"/>
          <w:rFonts w:ascii="Arial" w:hAnsi="Arial"/>
          <w:b w:val="1"/>
          <w:bCs w:val="1"/>
          <w:u w:val="single" w:color="000000"/>
          <w:rtl w:val="0"/>
          <w:lang w:val="de-DE"/>
        </w:rPr>
        <w:t>NEPOZAJMLJENI</w:t>
      </w:r>
      <w:r>
        <w:rPr>
          <w:rStyle w:val="Ohne"/>
          <w:rFonts w:ascii="Arial" w:hAnsi="Arial"/>
          <w:b w:val="1"/>
          <w:bCs w:val="1"/>
          <w:u w:val="single" w:color="000000"/>
          <w:rtl w:val="0"/>
          <w:lang w:val="de-DE"/>
        </w:rPr>
        <w:t xml:space="preserve">, </w:t>
      </w:r>
      <w:r>
        <w:rPr>
          <w:rStyle w:val="Ohne"/>
          <w:rFonts w:ascii="Arial" w:hAnsi="Arial"/>
          <w:b w:val="1"/>
          <w:bCs w:val="1"/>
          <w:u w:val="single" w:color="000000"/>
          <w:rtl w:val="0"/>
          <w:lang w:val="de-DE"/>
        </w:rPr>
        <w:t>NESTE</w:t>
      </w:r>
      <w:r>
        <w:rPr>
          <w:rStyle w:val="Ohne"/>
          <w:rFonts w:ascii="Arial" w:hAnsi="Arial" w:hint="default"/>
          <w:b w:val="1"/>
          <w:bCs w:val="1"/>
          <w:u w:val="single" w:color="000000"/>
          <w:rtl w:val="0"/>
          <w:lang w:val="de-DE"/>
        </w:rPr>
        <w:t>Č</w:t>
      </w:r>
      <w:r>
        <w:rPr>
          <w:rStyle w:val="Ohne"/>
          <w:rFonts w:ascii="Arial" w:hAnsi="Arial"/>
          <w:b w:val="1"/>
          <w:bCs w:val="1"/>
          <w:u w:val="single" w:color="000000"/>
          <w:rtl w:val="0"/>
          <w:lang w:val="de-DE"/>
        </w:rPr>
        <w:t>ENI</w:t>
      </w:r>
      <w:r>
        <w:rPr>
          <w:rStyle w:val="Ohne"/>
          <w:rFonts w:ascii="Arial" w:hAnsi="Arial"/>
          <w:b w:val="1"/>
          <w:bCs w:val="1"/>
          <w:u w:val="single" w:color="000000"/>
          <w:rtl w:val="0"/>
          <w:lang w:val="de-DE"/>
        </w:rPr>
        <w:t xml:space="preserve"> </w:t>
      </w:r>
      <w:r>
        <w:rPr>
          <w:rStyle w:val="Ohne"/>
          <w:rFonts w:ascii="Arial" w:hAnsi="Arial" w:hint="default"/>
          <w:b w:val="1"/>
          <w:bCs w:val="1"/>
          <w:u w:val="single" w:color="000000"/>
          <w:rtl w:val="0"/>
          <w:lang w:val="de-DE"/>
        </w:rPr>
        <w:t>Ž</w:t>
      </w:r>
      <w:r>
        <w:rPr>
          <w:rStyle w:val="Ohne"/>
          <w:rFonts w:ascii="Arial" w:hAnsi="Arial"/>
          <w:b w:val="1"/>
          <w:bCs w:val="1"/>
          <w:u w:val="single" w:color="000000"/>
          <w:rtl w:val="0"/>
          <w:lang w:val="de-DE"/>
        </w:rPr>
        <w:t>IVOT</w:t>
      </w:r>
      <w:r>
        <w:rPr>
          <w:rStyle w:val="Ohne"/>
          <w:rFonts w:ascii="Arial" w:hAnsi="Arial"/>
          <w:b w:val="1"/>
          <w:bCs w:val="1"/>
          <w:u w:val="single" w:color="000000"/>
          <w:rtl w:val="0"/>
          <w:lang w:val="de-DE"/>
        </w:rPr>
        <w:t>.</w:t>
      </w:r>
      <w:r>
        <w:rPr>
          <w:rStyle w:val="Ohne"/>
          <w:rFonts w:ascii="Arial" w:hAnsi="Arial" w:hint="default"/>
          <w:b w:val="1"/>
          <w:bCs w:val="1"/>
          <w:u w:val="single" w:color="000000"/>
          <w:rtl w:val="0"/>
          <w:lang w:val="de-DE"/>
        </w:rPr>
        <w:t>“ „</w:t>
      </w:r>
      <w:r>
        <w:rPr>
          <w:rStyle w:val="Ohne"/>
          <w:rFonts w:ascii="Arial" w:hAnsi="Arial"/>
          <w:b w:val="1"/>
          <w:bCs w:val="1"/>
          <w:u w:val="single" w:color="000000"/>
          <w:rtl w:val="0"/>
          <w:lang w:val="de-DE"/>
        </w:rPr>
        <w:t xml:space="preserve">Ko ima </w:t>
      </w:r>
      <w:r>
        <w:rPr>
          <w:rStyle w:val="Ohne"/>
          <w:rFonts w:ascii="Arial" w:hAnsi="Arial"/>
          <w:b w:val="1"/>
          <w:bCs w:val="1"/>
          <w:u w:val="single" w:color="000000"/>
          <w:rtl w:val="0"/>
          <w:lang w:val="de-DE"/>
        </w:rPr>
        <w:t>S</w:t>
      </w:r>
      <w:r>
        <w:rPr>
          <w:rStyle w:val="Ohne"/>
          <w:rFonts w:ascii="Arial" w:hAnsi="Arial"/>
          <w:b w:val="1"/>
          <w:bCs w:val="1"/>
          <w:u w:val="single" w:color="000000"/>
          <w:rtl w:val="0"/>
          <w:lang w:val="de-DE"/>
        </w:rPr>
        <w:t>ina Boz</w:t>
      </w:r>
      <w:r>
        <w:rPr>
          <w:rStyle w:val="Ohne"/>
          <w:rFonts w:ascii="Arial" w:hAnsi="Arial" w:hint="default"/>
          <w:b w:val="1"/>
          <w:bCs w:val="1"/>
          <w:u w:val="single" w:color="000000"/>
          <w:rtl w:val="0"/>
          <w:lang w:val="de-DE"/>
        </w:rPr>
        <w:t>̌</w:t>
      </w:r>
      <w:r>
        <w:rPr>
          <w:rStyle w:val="Ohne"/>
          <w:rFonts w:ascii="Arial" w:hAnsi="Arial"/>
          <w:b w:val="1"/>
          <w:bCs w:val="1"/>
          <w:u w:val="single" w:color="000000"/>
          <w:rtl w:val="0"/>
          <w:lang w:val="de-DE"/>
        </w:rPr>
        <w:t>ijega ima z</w:t>
      </w:r>
      <w:r>
        <w:rPr>
          <w:rStyle w:val="Ohne"/>
          <w:rFonts w:ascii="Arial" w:hAnsi="Arial" w:hint="default"/>
          <w:b w:val="1"/>
          <w:bCs w:val="1"/>
          <w:u w:val="single" w:color="000000"/>
          <w:rtl w:val="0"/>
          <w:lang w:val="de-DE"/>
        </w:rPr>
        <w:t>̌</w:t>
      </w:r>
      <w:r>
        <w:rPr>
          <w:rStyle w:val="Ohne"/>
          <w:rFonts w:ascii="Arial" w:hAnsi="Arial"/>
          <w:b w:val="1"/>
          <w:bCs w:val="1"/>
          <w:u w:val="single" w:color="000000"/>
          <w:rtl w:val="0"/>
          <w:lang w:val="de-DE"/>
        </w:rPr>
        <w:t>ivot.</w:t>
      </w:r>
      <w:r>
        <w:rPr>
          <w:rStyle w:val="Ohne"/>
          <w:rFonts w:ascii="Arial" w:hAnsi="Arial" w:hint="default"/>
          <w:b w:val="1"/>
          <w:bCs w:val="1"/>
          <w:u w:val="single" w:color="000000"/>
          <w:rtl w:val="0"/>
          <w:lang w:val="de-DE"/>
        </w:rPr>
        <w:t>“</w:t>
      </w:r>
      <w:r>
        <w:rPr>
          <w:rStyle w:val="Ohne"/>
          <w:rFonts w:ascii="Arial" w:hAnsi="Arial"/>
          <w:b w:val="1"/>
          <w:bCs w:val="1"/>
          <w:u w:val="single" w:color="000000"/>
          <w:rtl w:val="0"/>
          <w:lang w:val="de-DE"/>
        </w:rPr>
        <w:t xml:space="preserve"> </w:t>
      </w:r>
      <w:r>
        <w:rPr>
          <w:rStyle w:val="Ohne"/>
          <w:rFonts w:ascii="Arial" w:hAnsi="Arial"/>
          <w:b w:val="1"/>
          <w:bCs w:val="1"/>
          <w:u w:val="single" w:color="000000"/>
          <w:rtl w:val="0"/>
          <w:lang w:val="de-DE"/>
        </w:rPr>
        <w:t>{</w:t>
      </w:r>
      <w:r>
        <w:rPr>
          <w:rStyle w:val="Ohne"/>
          <w:rFonts w:ascii="Arial" w:hAnsi="Arial"/>
          <w:b w:val="1"/>
          <w:bCs w:val="1"/>
          <w:u w:val="single" w:color="000000"/>
          <w:rtl w:val="0"/>
          <w:lang w:val="de-DE"/>
        </w:rPr>
        <w:t>1. Jovanova 5,12</w:t>
      </w:r>
      <w:r>
        <w:rPr>
          <w:rStyle w:val="Ohne"/>
          <w:rFonts w:ascii="Arial" w:hAnsi="Arial"/>
          <w:b w:val="1"/>
          <w:bCs w:val="1"/>
          <w:u w:val="single" w:color="000000"/>
          <w:rtl w:val="0"/>
          <w:lang w:val="de-DE"/>
        </w:rPr>
        <w:t>}</w:t>
      </w:r>
      <w:r>
        <w:rPr>
          <w:rStyle w:val="Ohne"/>
          <w:rFonts w:ascii="Arial" w:hAnsi="Arial"/>
          <w:b w:val="1"/>
          <w:bCs w:val="1"/>
          <w:u w:val="single" w:color="000000"/>
          <w:rtl w:val="0"/>
          <w:lang w:val="de-DE"/>
        </w:rPr>
        <w:t xml:space="preserve">, </w:t>
      </w:r>
      <w:r>
        <w:rPr>
          <w:rStyle w:val="Ohne"/>
          <w:rFonts w:ascii="Arial" w:hAnsi="Arial" w:hint="default"/>
          <w:b w:val="1"/>
          <w:bCs w:val="1"/>
          <w:u w:val="single" w:color="000000"/>
          <w:rtl w:val="0"/>
          <w:lang w:val="de-DE"/>
        </w:rPr>
        <w:t>„</w:t>
      </w:r>
      <w:r>
        <w:rPr>
          <w:rStyle w:val="Ohne"/>
          <w:rFonts w:ascii="Arial" w:hAnsi="Arial"/>
          <w:b w:val="1"/>
          <w:bCs w:val="1"/>
          <w:u w:val="single" w:color="000000"/>
          <w:rtl w:val="0"/>
          <w:lang w:val="de-DE"/>
        </w:rPr>
        <w:t>ako i umre z</w:t>
      </w:r>
      <w:r>
        <w:rPr>
          <w:rStyle w:val="Ohne"/>
          <w:rFonts w:ascii="Arial" w:hAnsi="Arial" w:hint="default"/>
          <w:b w:val="1"/>
          <w:bCs w:val="1"/>
          <w:u w:val="single" w:color="000000"/>
          <w:rtl w:val="0"/>
          <w:lang w:val="de-DE"/>
        </w:rPr>
        <w:t>̌</w:t>
      </w:r>
      <w:r>
        <w:rPr>
          <w:rStyle w:val="Ohne"/>
          <w:rFonts w:ascii="Arial" w:hAnsi="Arial"/>
          <w:b w:val="1"/>
          <w:bCs w:val="1"/>
          <w:u w:val="single" w:color="000000"/>
          <w:rtl w:val="0"/>
          <w:lang w:val="de-DE"/>
        </w:rPr>
        <w:t>ivec</w:t>
      </w:r>
      <w:r>
        <w:rPr>
          <w:rStyle w:val="Ohne"/>
          <w:rFonts w:ascii="Arial" w:hAnsi="Arial" w:hint="default"/>
          <w:b w:val="1"/>
          <w:bCs w:val="1"/>
          <w:u w:val="single" w:color="000000"/>
          <w:rtl w:val="0"/>
          <w:lang w:val="de-DE"/>
        </w:rPr>
        <w:t>́</w:t>
      </w:r>
      <w:r>
        <w:rPr>
          <w:rStyle w:val="Ohne"/>
          <w:rFonts w:ascii="Arial" w:hAnsi="Arial"/>
          <w:b w:val="1"/>
          <w:bCs w:val="1"/>
          <w:u w:val="single" w:color="000000"/>
          <w:rtl w:val="0"/>
          <w:lang w:val="de-DE"/>
        </w:rPr>
        <w:t>e. I nijedan koji z</w:t>
      </w:r>
      <w:r>
        <w:rPr>
          <w:rStyle w:val="Ohne"/>
          <w:rFonts w:ascii="Arial" w:hAnsi="Arial" w:hint="default"/>
          <w:b w:val="1"/>
          <w:bCs w:val="1"/>
          <w:u w:val="single" w:color="000000"/>
          <w:rtl w:val="0"/>
          <w:lang w:val="de-DE"/>
        </w:rPr>
        <w:t>̌</w:t>
      </w:r>
      <w:r>
        <w:rPr>
          <w:rStyle w:val="Ohne"/>
          <w:rFonts w:ascii="Arial" w:hAnsi="Arial"/>
          <w:b w:val="1"/>
          <w:bCs w:val="1"/>
          <w:u w:val="single" w:color="000000"/>
          <w:rtl w:val="0"/>
          <w:lang w:val="de-DE"/>
        </w:rPr>
        <w:t>ivi i veru</w:t>
      </w:r>
      <w:r>
        <w:rPr>
          <w:rStyle w:val="Ohne"/>
          <w:rFonts w:ascii="Arial" w:hAnsi="Arial"/>
          <w:b w:val="1"/>
          <w:bCs w:val="1"/>
          <w:u w:val="single" w:color="000000"/>
          <w:rtl w:val="0"/>
          <w:lang w:val="de-DE"/>
        </w:rPr>
        <w:t xml:space="preserve">je. </w:t>
      </w:r>
      <w:r>
        <w:rPr>
          <w:rStyle w:val="Ohne"/>
          <w:rFonts w:ascii="Arial" w:hAnsi="Arial"/>
          <w:b w:val="1"/>
          <w:bCs w:val="1"/>
          <w:u w:val="single" w:color="000000"/>
          <w:rtl w:val="0"/>
          <w:lang w:val="de-DE"/>
        </w:rPr>
        <w:t xml:space="preserve">Hristovo </w:t>
      </w:r>
      <w:r>
        <w:rPr>
          <w:rStyle w:val="Ohne"/>
          <w:rFonts w:ascii="Arial" w:hAnsi="Arial"/>
          <w:b w:val="1"/>
          <w:bCs w:val="1"/>
          <w:u w:val="single" w:color="000000"/>
          <w:rtl w:val="0"/>
          <w:lang w:val="de-DE"/>
        </w:rPr>
        <w:t>BO</w:t>
      </w:r>
      <w:r>
        <w:rPr>
          <w:rStyle w:val="Ohne"/>
          <w:rFonts w:ascii="Arial" w:hAnsi="Arial" w:hint="default"/>
          <w:b w:val="1"/>
          <w:bCs w:val="1"/>
          <w:u w:val="single" w:color="000000"/>
          <w:rtl w:val="0"/>
          <w:lang w:val="de-DE"/>
        </w:rPr>
        <w:t>Ž</w:t>
      </w:r>
      <w:r>
        <w:rPr>
          <w:rStyle w:val="Ohne"/>
          <w:rFonts w:ascii="Arial" w:hAnsi="Arial"/>
          <w:b w:val="1"/>
          <w:bCs w:val="1"/>
          <w:u w:val="single" w:color="000000"/>
          <w:rtl w:val="0"/>
          <w:lang w:val="de-DE"/>
        </w:rPr>
        <w:t>ANSTVO</w:t>
      </w:r>
      <w:r>
        <w:rPr>
          <w:rStyle w:val="Ohne"/>
          <w:rFonts w:ascii="Arial" w:hAnsi="Arial"/>
          <w:b w:val="1"/>
          <w:bCs w:val="1"/>
          <w:u w:val="single" w:color="000000"/>
          <w:rtl w:val="0"/>
          <w:lang w:val="de-DE"/>
        </w:rPr>
        <w:t xml:space="preserve"> je vernikovo c</w:t>
      </w:r>
      <w:r>
        <w:rPr>
          <w:rStyle w:val="Ohne"/>
          <w:rFonts w:ascii="Arial" w:hAnsi="Arial" w:hint="default"/>
          <w:b w:val="1"/>
          <w:bCs w:val="1"/>
          <w:u w:val="single" w:color="000000"/>
          <w:rtl w:val="0"/>
          <w:lang w:val="de-DE"/>
        </w:rPr>
        <w:t>̌</w:t>
      </w:r>
      <w:r>
        <w:rPr>
          <w:rStyle w:val="Ohne"/>
          <w:rFonts w:ascii="Arial" w:hAnsi="Arial"/>
          <w:b w:val="1"/>
          <w:bCs w:val="1"/>
          <w:u w:val="single" w:color="000000"/>
          <w:rtl w:val="0"/>
          <w:lang w:val="de-DE"/>
        </w:rPr>
        <w:t>vrsto obec</w:t>
      </w:r>
      <w:r>
        <w:rPr>
          <w:rStyle w:val="Ohne"/>
          <w:rFonts w:ascii="Arial" w:hAnsi="Arial" w:hint="default"/>
          <w:b w:val="1"/>
          <w:bCs w:val="1"/>
          <w:u w:val="single" w:color="000000"/>
          <w:rtl w:val="0"/>
          <w:lang w:val="de-DE"/>
        </w:rPr>
        <w:t>́</w:t>
      </w:r>
      <w:r>
        <w:rPr>
          <w:rStyle w:val="Ohne"/>
          <w:rFonts w:ascii="Arial" w:hAnsi="Arial"/>
          <w:b w:val="1"/>
          <w:bCs w:val="1"/>
          <w:u w:val="single" w:color="000000"/>
          <w:rtl w:val="0"/>
          <w:lang w:val="de-DE"/>
        </w:rPr>
        <w:t>anje o vec</w:t>
      </w:r>
      <w:r>
        <w:rPr>
          <w:rStyle w:val="Ohne"/>
          <w:rFonts w:ascii="Arial" w:hAnsi="Arial" w:hint="default"/>
          <w:b w:val="1"/>
          <w:bCs w:val="1"/>
          <w:u w:val="single" w:color="000000"/>
          <w:rtl w:val="0"/>
          <w:lang w:val="de-DE"/>
        </w:rPr>
        <w:t>̌</w:t>
      </w:r>
      <w:r>
        <w:rPr>
          <w:rStyle w:val="Ohne"/>
          <w:rFonts w:ascii="Arial" w:hAnsi="Arial"/>
          <w:b w:val="1"/>
          <w:bCs w:val="1"/>
          <w:u w:val="single" w:color="000000"/>
          <w:rtl w:val="0"/>
          <w:lang w:val="de-DE"/>
        </w:rPr>
        <w:t>nom z</w:t>
      </w:r>
      <w:r>
        <w:rPr>
          <w:rStyle w:val="Ohne"/>
          <w:rFonts w:ascii="Arial" w:hAnsi="Arial" w:hint="default"/>
          <w:b w:val="1"/>
          <w:bCs w:val="1"/>
          <w:u w:val="single" w:color="000000"/>
          <w:rtl w:val="0"/>
          <w:lang w:val="de-DE"/>
        </w:rPr>
        <w:t>̌</w:t>
      </w:r>
      <w:r>
        <w:rPr>
          <w:rStyle w:val="Ohne"/>
          <w:rFonts w:ascii="Arial" w:hAnsi="Arial"/>
          <w:b w:val="1"/>
          <w:bCs w:val="1"/>
          <w:u w:val="single" w:color="000000"/>
          <w:rtl w:val="0"/>
          <w:lang w:val="de-DE"/>
        </w:rPr>
        <w:t>ivotu</w:t>
      </w:r>
      <w:r>
        <w:rPr>
          <w:rStyle w:val="Ohne"/>
          <w:rFonts w:ascii="Arial" w:hAnsi="Arial"/>
          <w:b w:val="1"/>
          <w:bCs w:val="1"/>
          <w:u w:color="000000"/>
          <w:rtl w:val="0"/>
          <w:lang w:val="de-DE"/>
        </w:rPr>
        <w:t xml:space="preserve">. </w:t>
      </w:r>
      <w:r>
        <w:rPr>
          <w:rStyle w:val="Ohne"/>
          <w:rFonts w:ascii="Arial" w:hAnsi="Arial" w:hint="default"/>
          <w:b w:val="1"/>
          <w:bCs w:val="1"/>
          <w:u w:color="000000"/>
          <w:rtl w:val="0"/>
          <w:lang w:val="de-DE"/>
        </w:rPr>
        <w:t>„</w:t>
      </w:r>
      <w:r>
        <w:rPr>
          <w:rStyle w:val="Ohne"/>
          <w:rFonts w:ascii="Arial" w:hAnsi="Arial"/>
          <w:b w:val="1"/>
          <w:bCs w:val="1"/>
          <w:u w:color="000000"/>
          <w:rtl w:val="0"/>
          <w:lang w:val="de-DE"/>
        </w:rPr>
        <w:t>K</w:t>
      </w:r>
      <w:r>
        <w:rPr>
          <w:rStyle w:val="Ohne"/>
          <w:rFonts w:ascii="Arial" w:hAnsi="Arial"/>
          <w:b w:val="1"/>
          <w:bCs w:val="1"/>
          <w:u w:color="000000"/>
          <w:rtl w:val="0"/>
          <w:lang w:val="de-DE"/>
        </w:rPr>
        <w:t>o veruje u Mene</w:t>
      </w:r>
      <w:r>
        <w:rPr>
          <w:rStyle w:val="Ohne"/>
          <w:rFonts w:ascii="Arial" w:hAnsi="Arial" w:hint="default"/>
          <w:b w:val="1"/>
          <w:bCs w:val="1"/>
          <w:u w:color="000000"/>
          <w:rtl w:val="0"/>
          <w:lang w:val="de-DE"/>
        </w:rPr>
        <w:t>“</w:t>
      </w:r>
      <w:r>
        <w:rPr>
          <w:rStyle w:val="Ohne"/>
          <w:rFonts w:ascii="Arial" w:hAnsi="Arial"/>
          <w:b w:val="1"/>
          <w:bCs w:val="1"/>
          <w:u w:color="000000"/>
          <w:rtl w:val="0"/>
          <w:lang w:val="de-DE"/>
        </w:rPr>
        <w:t xml:space="preserve">, </w:t>
      </w:r>
      <w:r>
        <w:rPr>
          <w:rStyle w:val="Ohne"/>
          <w:rFonts w:ascii="Arial" w:hAnsi="Arial"/>
          <w:b w:val="1"/>
          <w:bCs w:val="1"/>
          <w:u w:val="single" w:color="000000"/>
          <w:rtl w:val="0"/>
          <w:lang w:val="de-DE"/>
        </w:rPr>
        <w:t>rekao je Isus</w:t>
      </w:r>
      <w:r>
        <w:rPr>
          <w:rFonts w:ascii="Arial" w:hAnsi="Arial"/>
          <w:u w:color="000000"/>
          <w:rtl w:val="0"/>
          <w:lang w:val="de-DE"/>
        </w:rPr>
        <w:t xml:space="preserve">, </w:t>
      </w:r>
      <w:r>
        <w:rPr>
          <w:rFonts w:ascii="Arial" w:hAnsi="Arial" w:hint="default"/>
          <w:u w:color="000000"/>
          <w:rtl w:val="0"/>
          <w:lang w:val="de-DE"/>
        </w:rPr>
        <w:t>“</w:t>
      </w:r>
      <w:r>
        <w:rPr>
          <w:rFonts w:ascii="Arial" w:hAnsi="Arial"/>
          <w:u w:color="000000"/>
          <w:rtl w:val="0"/>
          <w:lang w:val="de-DE"/>
        </w:rPr>
        <w:t>iako je bio mrtav</w:t>
      </w:r>
      <w:r>
        <w:rPr>
          <w:rFonts w:ascii="Arial" w:hAnsi="Arial"/>
          <w:u w:color="000000"/>
          <w:rtl w:val="0"/>
          <w:lang w:val="de-DE"/>
        </w:rPr>
        <w:t xml:space="preserve"> </w:t>
      </w:r>
      <w:r>
        <w:rPr>
          <w:rFonts w:ascii="Arial" w:hAnsi="Arial"/>
          <w:u w:color="000000"/>
          <w:rtl w:val="0"/>
          <w:lang w:val="de-DE"/>
        </w:rPr>
        <w:t>bi</w:t>
      </w:r>
      <w:r>
        <w:rPr>
          <w:rFonts w:ascii="Arial" w:hAnsi="Arial" w:hint="default"/>
          <w:u w:color="000000"/>
          <w:rtl w:val="0"/>
          <w:lang w:val="de-DE"/>
        </w:rPr>
        <w:t>ć</w:t>
      </w:r>
      <w:r>
        <w:rPr>
          <w:rFonts w:ascii="Arial" w:hAnsi="Arial"/>
          <w:u w:color="000000"/>
          <w:rtl w:val="0"/>
          <w:lang w:val="de-DE"/>
        </w:rPr>
        <w:t xml:space="preserve">e </w:t>
      </w:r>
      <w:r>
        <w:rPr>
          <w:rFonts w:ascii="Arial" w:hAnsi="Arial" w:hint="default"/>
          <w:u w:color="000000"/>
          <w:rtl w:val="0"/>
          <w:lang w:val="de-DE"/>
        </w:rPr>
        <w:t>ž</w:t>
      </w:r>
      <w:r>
        <w:rPr>
          <w:rFonts w:ascii="Arial" w:hAnsi="Arial"/>
          <w:u w:color="000000"/>
          <w:rtl w:val="0"/>
          <w:lang w:val="de-DE"/>
        </w:rPr>
        <w:t xml:space="preserve">iv; i ko je </w:t>
      </w:r>
      <w:r>
        <w:rPr>
          <w:rFonts w:ascii="Arial" w:hAnsi="Arial" w:hint="default"/>
          <w:u w:color="000000"/>
          <w:rtl w:val="0"/>
          <w:lang w:val="de-DE"/>
        </w:rPr>
        <w:t>ž</w:t>
      </w:r>
      <w:r>
        <w:rPr>
          <w:rFonts w:ascii="Arial" w:hAnsi="Arial"/>
          <w:u w:color="000000"/>
          <w:rtl w:val="0"/>
          <w:lang w:val="de-DE"/>
        </w:rPr>
        <w:t>iv i veruje u Mene, ne</w:t>
      </w:r>
      <w:r>
        <w:rPr>
          <w:rFonts w:ascii="Arial" w:hAnsi="Arial" w:hint="default"/>
          <w:u w:color="000000"/>
          <w:rtl w:val="0"/>
          <w:lang w:val="de-DE"/>
        </w:rPr>
        <w:t>ć</w:t>
      </w:r>
      <w:r>
        <w:rPr>
          <w:rFonts w:ascii="Arial" w:hAnsi="Arial"/>
          <w:u w:color="000000"/>
          <w:rtl w:val="0"/>
          <w:lang w:val="de-DE"/>
        </w:rPr>
        <w:t>e nikada umreti.</w:t>
      </w:r>
      <w:r>
        <w:rPr>
          <w:rFonts w:ascii="Arial" w:hAnsi="Arial"/>
          <w:u w:color="000000"/>
          <w:rtl w:val="0"/>
          <w:lang w:val="de-DE"/>
        </w:rPr>
        <w:t xml:space="preserve"> Verujes</w:t>
      </w:r>
      <w:r>
        <w:rPr>
          <w:rFonts w:ascii="Arial" w:hAnsi="Arial" w:hint="default"/>
          <w:u w:color="000000"/>
          <w:rtl w:val="0"/>
          <w:lang w:val="de-DE"/>
        </w:rPr>
        <w:t xml:space="preserve">̌ </w:t>
      </w:r>
      <w:r>
        <w:rPr>
          <w:rFonts w:ascii="Arial" w:hAnsi="Arial"/>
          <w:u w:color="000000"/>
          <w:rtl w:val="0"/>
          <w:lang w:val="de-DE"/>
        </w:rPr>
        <w:t>li ovo</w:t>
      </w:r>
      <w:r>
        <w:rPr>
          <w:rFonts w:ascii="Arial" w:hAnsi="Arial" w:hint="default"/>
          <w:u w:color="000000"/>
          <w:rtl w:val="0"/>
          <w:lang w:val="de-DE"/>
        </w:rPr>
        <w:t>“</w:t>
      </w:r>
      <w:r>
        <w:rPr>
          <w:rFonts w:ascii="Arial" w:hAnsi="Arial"/>
          <w:u w:color="000000"/>
          <w:rtl w:val="0"/>
          <w:lang w:val="de-DE"/>
        </w:rPr>
        <w:t>?</w:t>
      </w:r>
      <w:r>
        <w:rPr>
          <w:rFonts w:ascii="Arial" w:hAnsi="Arial"/>
          <w:u w:color="000000"/>
          <w:rtl w:val="0"/>
          <w:lang w:val="de-DE"/>
        </w:rPr>
        <w:t xml:space="preserve"> {Ellen White, Desire of Ages, </w:t>
      </w:r>
      <w:r>
        <w:rPr>
          <w:rStyle w:val="Ohne"/>
          <w:rFonts w:ascii="Arial" w:hAnsi="Arial"/>
          <w:b w:val="1"/>
          <w:bCs w:val="1"/>
          <w:u w:color="000000"/>
          <w:rtl w:val="0"/>
          <w:lang w:val="de-DE"/>
        </w:rPr>
        <w:t>1898</w:t>
      </w:r>
      <w:r>
        <w:rPr>
          <w:rFonts w:ascii="Arial" w:hAnsi="Arial"/>
          <w:u w:color="000000"/>
          <w:rtl w:val="0"/>
          <w:lang w:val="de-DE"/>
        </w:rPr>
        <w:t xml:space="preserve">, p. 530} </w:t>
      </w:r>
      <w:r>
        <w:rPr>
          <w:rStyle w:val="Ohne"/>
          <w:rFonts w:ascii="Arial" w:hAnsi="Arial" w:hint="default"/>
          <w:sz w:val="18"/>
          <w:szCs w:val="18"/>
          <w:u w:color="000000"/>
          <w:rtl w:val="0"/>
          <w:lang w:val="de-DE"/>
        </w:rPr>
        <w:t>„</w:t>
      </w:r>
      <w:r>
        <w:rPr>
          <w:rStyle w:val="Ohne"/>
          <w:rFonts w:ascii="Arial" w:hAnsi="Arial"/>
          <w:sz w:val="18"/>
          <w:szCs w:val="18"/>
          <w:u w:color="000000"/>
          <w:rtl w:val="0"/>
          <w:lang w:val="de-DE"/>
        </w:rPr>
        <w:t xml:space="preserve">Martha answered, </w:t>
      </w:r>
      <w:r>
        <w:rPr>
          <w:rStyle w:val="Ohne"/>
          <w:rFonts w:ascii="Arial" w:hAnsi="Arial" w:hint="default"/>
          <w:sz w:val="18"/>
          <w:szCs w:val="18"/>
          <w:u w:color="000000"/>
          <w:rtl w:val="0"/>
          <w:lang w:val="de-DE"/>
        </w:rPr>
        <w:t>„</w:t>
      </w:r>
      <w:r>
        <w:rPr>
          <w:rStyle w:val="Ohne"/>
          <w:rFonts w:ascii="Arial" w:hAnsi="Arial"/>
          <w:sz w:val="18"/>
          <w:szCs w:val="18"/>
          <w:u w:color="000000"/>
          <w:rtl w:val="0"/>
          <w:lang w:val="de-DE"/>
        </w:rPr>
        <w:t>I know that he shall rise again in the resurrection at the last day.</w:t>
      </w:r>
      <w:r>
        <w:rPr>
          <w:rStyle w:val="Ohne"/>
          <w:rFonts w:ascii="Arial" w:hAnsi="Arial" w:hint="default"/>
          <w:sz w:val="18"/>
          <w:szCs w:val="18"/>
          <w:u w:color="000000"/>
          <w:rtl w:val="0"/>
          <w:lang w:val="de-DE"/>
        </w:rPr>
        <w:t xml:space="preserve">“ </w:t>
      </w:r>
      <w:r>
        <w:rPr>
          <w:rStyle w:val="Ohne"/>
          <w:rFonts w:ascii="Arial" w:hAnsi="Arial"/>
          <w:sz w:val="18"/>
          <w:szCs w:val="18"/>
          <w:u w:color="000000"/>
          <w:rtl w:val="0"/>
          <w:lang w:val="de-DE"/>
        </w:rPr>
        <w:t xml:space="preserve">Still seeking to give a true direction to her faith, Jesus declared, </w:t>
      </w:r>
      <w:r>
        <w:rPr>
          <w:rStyle w:val="Ohne"/>
          <w:rFonts w:ascii="Arial" w:hAnsi="Arial" w:hint="default"/>
          <w:sz w:val="18"/>
          <w:szCs w:val="18"/>
          <w:u w:color="000000"/>
          <w:rtl w:val="0"/>
          <w:lang w:val="de-DE"/>
        </w:rPr>
        <w:t>„</w:t>
      </w:r>
      <w:r>
        <w:rPr>
          <w:rStyle w:val="Ohne"/>
          <w:rFonts w:ascii="Arial" w:hAnsi="Arial"/>
          <w:sz w:val="18"/>
          <w:szCs w:val="18"/>
          <w:u w:color="000000"/>
          <w:rtl w:val="0"/>
          <w:lang w:val="de-DE"/>
        </w:rPr>
        <w:t>I am the resurrection, and the life.</w:t>
      </w:r>
      <w:r>
        <w:rPr>
          <w:rStyle w:val="Ohne"/>
          <w:rFonts w:ascii="Arial" w:hAnsi="Arial" w:hint="default"/>
          <w:sz w:val="18"/>
          <w:szCs w:val="18"/>
          <w:u w:color="000000"/>
          <w:rtl w:val="0"/>
          <w:lang w:val="de-DE"/>
        </w:rPr>
        <w:t>“</w:t>
      </w:r>
      <w:r>
        <w:rPr>
          <w:rStyle w:val="Ohne"/>
          <w:rFonts w:ascii="Arial" w:hAnsi="Arial"/>
          <w:sz w:val="18"/>
          <w:szCs w:val="18"/>
          <w:u w:color="000000"/>
          <w:rtl w:val="0"/>
          <w:lang w:val="de-DE"/>
        </w:rPr>
        <w:t xml:space="preserve"> </w:t>
      </w:r>
      <w:r>
        <w:rPr>
          <w:rStyle w:val="Hyperlink.12"/>
          <w:rFonts w:ascii="Arial" w:hAnsi="Arial"/>
          <w:u w:color="000000"/>
          <w:rtl w:val="0"/>
          <w:lang w:val="de-DE"/>
        </w:rPr>
        <w:t>In Christ is life, original, unbo</w:t>
      </w:r>
      <w:r>
        <w:rPr>
          <w:rStyle w:val="Hyperlink.12"/>
          <w:rFonts w:ascii="Arial" w:hAnsi="Arial"/>
          <w:u w:color="000000"/>
          <w:rtl w:val="0"/>
          <w:lang w:val="de-DE"/>
        </w:rPr>
        <w:t>r</w:t>
      </w:r>
      <w:r>
        <w:rPr>
          <w:rStyle w:val="Hyperlink.12"/>
          <w:rFonts w:ascii="Arial" w:hAnsi="Arial"/>
          <w:u w:color="000000"/>
          <w:rtl w:val="0"/>
          <w:lang w:val="de-DE"/>
        </w:rPr>
        <w:t>rowed, underived.</w:t>
      </w:r>
      <w:r>
        <w:rPr>
          <w:rStyle w:val="Ohne"/>
          <w:rFonts w:ascii="Arial" w:hAnsi="Arial"/>
          <w:sz w:val="18"/>
          <w:szCs w:val="18"/>
          <w:u w:color="000000"/>
          <w:rtl w:val="0"/>
          <w:lang w:val="de-DE"/>
        </w:rPr>
        <w:t xml:space="preserve"> </w:t>
      </w:r>
      <w:r>
        <w:rPr>
          <w:rStyle w:val="Ohne"/>
          <w:rFonts w:ascii="Arial" w:hAnsi="Arial" w:hint="default"/>
          <w:sz w:val="18"/>
          <w:szCs w:val="18"/>
          <w:u w:color="000000"/>
          <w:rtl w:val="0"/>
          <w:lang w:val="de-DE"/>
        </w:rPr>
        <w:t>„</w:t>
      </w:r>
      <w:r>
        <w:rPr>
          <w:rStyle w:val="Ohne"/>
          <w:rFonts w:ascii="Arial" w:hAnsi="Arial"/>
          <w:sz w:val="18"/>
          <w:szCs w:val="18"/>
          <w:u w:color="000000"/>
          <w:rtl w:val="0"/>
          <w:lang w:val="de-DE"/>
        </w:rPr>
        <w:t>He that hath the Son hath life.</w:t>
      </w:r>
      <w:r>
        <w:rPr>
          <w:rStyle w:val="Ohne"/>
          <w:rFonts w:ascii="Arial" w:hAnsi="Arial" w:hint="default"/>
          <w:sz w:val="18"/>
          <w:szCs w:val="18"/>
          <w:u w:color="000000"/>
          <w:rtl w:val="0"/>
          <w:lang w:val="de-DE"/>
        </w:rPr>
        <w:t>“</w:t>
      </w:r>
      <w:r>
        <w:rPr>
          <w:rStyle w:val="Ohne"/>
          <w:rFonts w:ascii="Arial" w:hAnsi="Arial"/>
          <w:sz w:val="18"/>
          <w:szCs w:val="18"/>
          <w:u w:color="000000"/>
          <w:rtl w:val="0"/>
          <w:lang w:val="de-DE"/>
        </w:rPr>
        <w:t xml:space="preserve"> 1 John 5:12. The divinity of Christ is the believer</w:t>
      </w:r>
      <w:r>
        <w:rPr>
          <w:rStyle w:val="Ohne"/>
          <w:rFonts w:ascii="Arial" w:hAnsi="Arial" w:hint="default"/>
          <w:sz w:val="18"/>
          <w:szCs w:val="18"/>
          <w:u w:color="000000"/>
          <w:rtl w:val="0"/>
          <w:lang w:val="de-DE"/>
        </w:rPr>
        <w:t>’</w:t>
      </w:r>
      <w:r>
        <w:rPr>
          <w:rStyle w:val="Ohne"/>
          <w:rFonts w:ascii="Arial" w:hAnsi="Arial"/>
          <w:sz w:val="18"/>
          <w:szCs w:val="18"/>
          <w:u w:color="000000"/>
          <w:rtl w:val="0"/>
          <w:lang w:val="de-DE"/>
        </w:rPr>
        <w:t xml:space="preserve">s assurance of eternal life. </w:t>
      </w:r>
      <w:r>
        <w:rPr>
          <w:rStyle w:val="Ohne"/>
          <w:rFonts w:ascii="Arial" w:hAnsi="Arial" w:hint="default"/>
          <w:sz w:val="18"/>
          <w:szCs w:val="18"/>
          <w:u w:color="000000"/>
          <w:rtl w:val="0"/>
          <w:lang w:val="de-DE"/>
        </w:rPr>
        <w:t>„</w:t>
      </w:r>
      <w:r>
        <w:rPr>
          <w:rStyle w:val="Ohne"/>
          <w:rFonts w:ascii="Arial" w:hAnsi="Arial"/>
          <w:sz w:val="18"/>
          <w:szCs w:val="18"/>
          <w:u w:color="000000"/>
          <w:rtl w:val="0"/>
          <w:lang w:val="de-DE"/>
        </w:rPr>
        <w:t>He that believeth in Me,</w:t>
      </w:r>
      <w:r>
        <w:rPr>
          <w:rStyle w:val="Ohne"/>
          <w:rFonts w:ascii="Arial" w:hAnsi="Arial" w:hint="default"/>
          <w:sz w:val="18"/>
          <w:szCs w:val="18"/>
          <w:u w:color="000000"/>
          <w:rtl w:val="0"/>
          <w:lang w:val="de-DE"/>
        </w:rPr>
        <w:t xml:space="preserve">” </w:t>
      </w:r>
      <w:r>
        <w:rPr>
          <w:rStyle w:val="Ohne"/>
          <w:rFonts w:ascii="Arial" w:hAnsi="Arial"/>
          <w:sz w:val="18"/>
          <w:szCs w:val="18"/>
          <w:u w:color="000000"/>
          <w:rtl w:val="0"/>
          <w:lang w:val="de-DE"/>
        </w:rPr>
        <w:t xml:space="preserve">said Jesus, </w:t>
      </w:r>
      <w:r>
        <w:rPr>
          <w:rStyle w:val="Ohne"/>
          <w:rFonts w:ascii="Arial" w:hAnsi="Arial" w:hint="default"/>
          <w:sz w:val="18"/>
          <w:szCs w:val="18"/>
          <w:u w:color="000000"/>
          <w:rtl w:val="0"/>
          <w:lang w:val="de-DE"/>
        </w:rPr>
        <w:t>“</w:t>
      </w:r>
      <w:r>
        <w:rPr>
          <w:rStyle w:val="Ohne"/>
          <w:rFonts w:ascii="Arial" w:hAnsi="Arial"/>
          <w:sz w:val="18"/>
          <w:szCs w:val="18"/>
          <w:u w:color="000000"/>
          <w:rtl w:val="0"/>
          <w:lang w:val="de-DE"/>
        </w:rPr>
        <w:t>though he were dead, yet shall he live: and whosoever liveth and believeth in Me shall never die. Believest thou this?</w:t>
      </w:r>
      <w:r>
        <w:rPr>
          <w:rStyle w:val="Ohne"/>
          <w:rFonts w:ascii="Arial" w:hAnsi="Arial" w:hint="default"/>
          <w:sz w:val="18"/>
          <w:szCs w:val="18"/>
          <w:u w:color="000000"/>
          <w:rtl w:val="0"/>
          <w:lang w:val="de-DE"/>
        </w:rPr>
        <w:t>“</w:t>
      </w:r>
    </w:p>
    <w:p>
      <w:pPr>
        <w:pStyle w:val="Text"/>
        <w:tabs>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kern w:val="0"/>
          <w:lang w:val="de-DE"/>
        </w:rPr>
      </w:pPr>
      <w:r>
        <w:rPr>
          <w:kern w:val="0"/>
          <w:rtl w:val="0"/>
          <w:lang w:val="de-DE"/>
        </w:rPr>
        <w:t xml:space="preserve">Gornji citat je bio baza za donji citat od </w:t>
      </w:r>
      <w:r>
        <w:rPr>
          <w:kern w:val="0"/>
          <w:rtl w:val="0"/>
          <w:lang w:val="de-DE"/>
        </w:rPr>
        <w:t>dr</w:t>
      </w:r>
      <w:r>
        <w:rPr>
          <w:kern w:val="0"/>
          <w:rtl w:val="0"/>
          <w:lang w:val="de-DE"/>
        </w:rPr>
        <w:t xml:space="preserve"> LeRoy</w:t>
      </w:r>
      <w:r>
        <w:rPr>
          <w:kern w:val="0"/>
          <w:rtl w:val="0"/>
          <w:lang w:val="de-DE"/>
        </w:rPr>
        <w:t xml:space="preserve"> Froom</w:t>
      </w:r>
      <w:r>
        <w:rPr>
          <w:kern w:val="0"/>
          <w:rtl w:val="0"/>
          <w:lang w:val="de-DE"/>
        </w:rPr>
        <w:t>-a, gde stoji falsifikat izjave od Ellen White</w:t>
      </w:r>
      <w:r>
        <w:rPr>
          <w:kern w:val="0"/>
          <w:rtl w:val="0"/>
          <w:lang w:val="de-DE"/>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kern w:val="0"/>
          <w:lang w:val="de-DE"/>
        </w:rPr>
      </w:pPr>
    </w:p>
    <w:p>
      <w:pPr>
        <w:pStyle w:val="Text"/>
        <w:numPr>
          <w:ilvl w:val="0"/>
          <w:numId w:val="30"/>
        </w:numPr>
      </w:pPr>
      <w:r>
        <w:rPr>
          <w:rtl w:val="0"/>
        </w:rPr>
        <w:t>„</w:t>
      </w:r>
      <w:r>
        <w:rPr>
          <w:rStyle w:val="Ohne"/>
          <w:b w:val="1"/>
          <w:bCs w:val="1"/>
          <w:rtl w:val="0"/>
          <w:lang w:val="nl-NL"/>
        </w:rPr>
        <w:t xml:space="preserve">Hristos je preegzistentan, samoegzistentan </w:t>
      </w:r>
      <w:r>
        <w:rPr>
          <w:rStyle w:val="Hyperlink.2"/>
          <w:rtl w:val="0"/>
          <w:lang w:val="en-US"/>
        </w:rPr>
        <w:t>Sin Bo</w:t>
      </w:r>
      <w:r>
        <w:rPr>
          <w:rStyle w:val="Ohne"/>
          <w:b w:val="1"/>
          <w:bCs w:val="1"/>
          <w:rtl w:val="0"/>
        </w:rPr>
        <w:t>ž</w:t>
      </w:r>
      <w:r>
        <w:rPr>
          <w:rStyle w:val="Ohne"/>
          <w:b w:val="1"/>
          <w:bCs w:val="1"/>
          <w:rtl w:val="0"/>
        </w:rPr>
        <w:t>ji</w:t>
      </w:r>
      <w:r>
        <w:rPr>
          <w:rtl w:val="0"/>
        </w:rPr>
        <w:t xml:space="preserve">... Kada govorimo o </w:t>
      </w:r>
      <w:r>
        <w:rPr>
          <w:rStyle w:val="Ohne"/>
          <w:u w:val="single"/>
          <w:rtl w:val="0"/>
        </w:rPr>
        <w:t>Njegovom prepostanju</w:t>
      </w:r>
      <w:r>
        <w:rPr>
          <w:rtl w:val="0"/>
        </w:rPr>
        <w:t>, Hristos nosi na</w:t>
      </w:r>
      <w:r>
        <w:rPr>
          <w:rtl w:val="0"/>
        </w:rPr>
        <w:t xml:space="preserve">š </w:t>
      </w:r>
      <w:r>
        <w:rPr>
          <w:rtl w:val="0"/>
        </w:rPr>
        <w:t>um kroz davnu ve</w:t>
      </w:r>
      <w:r>
        <w:rPr>
          <w:rtl w:val="0"/>
        </w:rPr>
        <w:t>č</w:t>
      </w:r>
      <w:r>
        <w:rPr>
          <w:rtl w:val="0"/>
        </w:rPr>
        <w:t xml:space="preserve">nost. </w:t>
      </w:r>
      <w:r>
        <w:rPr>
          <w:rStyle w:val="Ohne"/>
          <w:u w:val="single"/>
          <w:rtl w:val="0"/>
        </w:rPr>
        <w:t>On nas uverava da nikada nije bilo vreme da On nije bio u bliskoj vezi sa ve</w:t>
      </w:r>
      <w:r>
        <w:rPr>
          <w:rStyle w:val="Ohne"/>
          <w:u w:val="single"/>
          <w:rtl w:val="0"/>
        </w:rPr>
        <w:t>č</w:t>
      </w:r>
      <w:r>
        <w:rPr>
          <w:rStyle w:val="Ohne"/>
          <w:u w:val="single"/>
          <w:rtl w:val="0"/>
        </w:rPr>
        <w:t>nim Bogom</w:t>
      </w:r>
      <w:r>
        <w:rPr>
          <w:rtl w:val="0"/>
        </w:rPr>
        <w:t xml:space="preserve">. Onaj, </w:t>
      </w:r>
      <w:r>
        <w:rPr>
          <w:rtl w:val="0"/>
        </w:rPr>
        <w:t>č</w:t>
      </w:r>
      <w:r>
        <w:rPr>
          <w:rtl w:val="0"/>
        </w:rPr>
        <w:t>iji su glas slu</w:t>
      </w:r>
      <w:r>
        <w:rPr>
          <w:rtl w:val="0"/>
        </w:rPr>
        <w:t>š</w:t>
      </w:r>
      <w:r>
        <w:rPr>
          <w:rtl w:val="0"/>
        </w:rPr>
        <w:t>ali Jevreji, bio je sa Bogom kao Onaj koji je oduvek sa Njim (od kada je ro</w:t>
      </w:r>
      <w:r>
        <w:rPr>
          <w:rtl w:val="0"/>
        </w:rPr>
        <w:t>đ</w:t>
      </w:r>
      <w:r>
        <w:rPr>
          <w:rtl w:val="0"/>
          <w:lang w:val="de-DE"/>
        </w:rPr>
        <w:t>en).</w:t>
      </w:r>
      <w:r>
        <w:rPr>
          <w:rtl w:val="0"/>
        </w:rPr>
        <w:t xml:space="preserve">” </w:t>
      </w:r>
      <w:r>
        <w:rPr>
          <w:rtl w:val="0"/>
        </w:rPr>
        <w:t>{</w:t>
      </w:r>
      <w:r>
        <w:rPr>
          <w:rtl w:val="0"/>
          <w:lang w:val="de-DE"/>
        </w:rPr>
        <w:t>„</w:t>
      </w:r>
      <w:r>
        <w:rPr>
          <w:rtl w:val="0"/>
          <w:lang w:val="en-US"/>
        </w:rPr>
        <w:t>Ellen White</w:t>
      </w:r>
      <w:r>
        <w:rPr>
          <w:rtl w:val="0"/>
          <w:lang w:val="de-DE"/>
        </w:rPr>
        <w:t>“</w:t>
      </w:r>
      <w:r>
        <w:rPr>
          <w:rtl w:val="0"/>
          <w:lang w:val="de-DE"/>
        </w:rPr>
        <w:t xml:space="preserve">: ST, August 29. </w:t>
      </w:r>
      <w:r>
        <w:rPr>
          <w:rtl w:val="0"/>
          <w:lang w:val="de-DE"/>
        </w:rPr>
        <w:t>„</w:t>
      </w:r>
      <w:r>
        <w:rPr>
          <w:rtl w:val="0"/>
        </w:rPr>
        <w:t>1900</w:t>
      </w:r>
      <w:r>
        <w:rPr>
          <w:rtl w:val="0"/>
          <w:lang w:val="de-DE"/>
        </w:rPr>
        <w:t>“</w:t>
      </w:r>
      <w:r>
        <w:rPr>
          <w:rtl w:val="0"/>
          <w:lang w:val="it-IT"/>
        </w:rPr>
        <w:t xml:space="preserve"> + Evangelism, p. 615} </w:t>
      </w:r>
      <w:r>
        <w:rPr>
          <w:rStyle w:val="Ohne"/>
          <w:sz w:val="18"/>
          <w:szCs w:val="18"/>
          <w:rtl w:val="1"/>
          <w:lang w:val="ar-SA" w:bidi="ar-SA"/>
        </w:rPr>
        <w:t>“</w:t>
      </w:r>
      <w:r>
        <w:rPr>
          <w:rStyle w:val="Ohne"/>
          <w:sz w:val="18"/>
          <w:szCs w:val="18"/>
          <w:rtl w:val="0"/>
          <w:lang w:val="en-US"/>
        </w:rPr>
        <w:t>Christ is the pre-existent, self-existent Son of God. ...In speaking of His pre-existence, Christ carries the mind back through dateless ages. He assures us that there never was a time when He was not in close fellowship with the eternal God. He to whose voice the Jews were then listening had been with God as one brought up with Him.</w:t>
      </w:r>
      <w:r>
        <w:rPr>
          <w:rStyle w:val="Ohne"/>
          <w:sz w:val="18"/>
          <w:szCs w:val="18"/>
          <w:rtl w:val="0"/>
        </w:rPr>
        <w:t>”</w:t>
      </w:r>
    </w:p>
    <w:p>
      <w:pPr>
        <w:pStyle w:val="Text"/>
        <w:tabs>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HumanityDiedDivinityNotDiedLjudskoJeUmrl" w:id="54"/>
      <w:r>
        <w:rPr>
          <w:sz w:val="40"/>
          <w:szCs w:val="40"/>
          <w:rtl w:val="0"/>
        </w:rPr>
        <w:t>4</w:t>
      </w:r>
      <w:r>
        <w:rPr>
          <w:sz w:val="40"/>
          <w:szCs w:val="40"/>
          <w:rtl w:val="0"/>
        </w:rPr>
        <w:t>9</w:t>
      </w:r>
      <w:r>
        <w:rPr>
          <w:sz w:val="40"/>
          <w:szCs w:val="40"/>
          <w:rtl w:val="0"/>
        </w:rPr>
        <w:t>.</w:t>
        <w:tab/>
        <w:tab/>
      </w:r>
      <w:r>
        <w:rPr>
          <w:sz w:val="40"/>
          <w:szCs w:val="40"/>
          <w:rtl w:val="0"/>
        </w:rPr>
        <w:t>„</w:t>
      </w:r>
      <w:r>
        <w:rPr>
          <w:rStyle w:val="Ohne"/>
          <w:b w:val="1"/>
          <w:bCs w:val="1"/>
          <w:sz w:val="40"/>
          <w:szCs w:val="40"/>
          <w:rtl w:val="0"/>
          <w:lang w:val="en-US"/>
        </w:rPr>
        <w:t>Humanity died, Divinity not died</w:t>
      </w:r>
      <w:r>
        <w:rPr>
          <w:sz w:val="40"/>
          <w:szCs w:val="40"/>
          <w:rtl w:val="1"/>
          <w:lang w:val="ar-SA" w:bidi="ar-SA"/>
        </w:rPr>
        <w:t>“</w:t>
      </w:r>
      <w:r>
        <w:rPr>
          <w:sz w:val="40"/>
          <w:szCs w:val="40"/>
          <w:rtl w:val="0"/>
          <w:lang w:val="de-DE"/>
        </w:rPr>
        <w:t xml:space="preserve"> </w:t>
      </w:r>
      <w:r>
        <w:rPr>
          <w:sz w:val="40"/>
          <w:szCs w:val="40"/>
          <w:rtl w:val="0"/>
        </w:rPr>
        <w:t>-</w:t>
      </w:r>
      <w:r>
        <w:rPr>
          <w:sz w:val="40"/>
          <w:szCs w:val="40"/>
          <w:rtl w:val="0"/>
          <w:lang w:val="de-DE"/>
        </w:rPr>
        <w:t xml:space="preserve"> </w:t>
      </w:r>
      <w:r>
        <w:rPr>
          <w:sz w:val="40"/>
          <w:szCs w:val="40"/>
          <w:rtl w:val="0"/>
        </w:rPr>
        <w:t>„</w:t>
      </w:r>
      <w:r>
        <w:rPr>
          <w:rStyle w:val="Ohne"/>
          <w:b w:val="1"/>
          <w:bCs w:val="1"/>
          <w:sz w:val="40"/>
          <w:szCs w:val="40"/>
          <w:rtl w:val="0"/>
        </w:rPr>
        <w:t>Ljudsko je umrlo, Bo</w:t>
      </w:r>
      <w:r>
        <w:rPr>
          <w:rStyle w:val="Ohne"/>
          <w:b w:val="1"/>
          <w:bCs w:val="1"/>
          <w:sz w:val="40"/>
          <w:szCs w:val="40"/>
          <w:rtl w:val="0"/>
        </w:rPr>
        <w:t>ž</w:t>
      </w:r>
      <w:r>
        <w:rPr>
          <w:rStyle w:val="Ohne"/>
          <w:b w:val="1"/>
          <w:bCs w:val="1"/>
          <w:sz w:val="40"/>
          <w:szCs w:val="40"/>
          <w:rtl w:val="0"/>
        </w:rPr>
        <w:t>ansko nije umrlo</w:t>
      </w:r>
      <w:r>
        <w:rPr>
          <w:sz w:val="40"/>
          <w:szCs w:val="40"/>
          <w:rtl w:val="1"/>
          <w:lang w:val="ar-SA" w:bidi="ar-SA"/>
        </w:rPr>
        <w:t>“</w:t>
      </w:r>
      <w:r>
        <w:rPr>
          <w:sz w:val="40"/>
          <w:szCs w:val="40"/>
          <w:rtl w:val="0"/>
        </w:rPr>
        <w:t xml:space="preserve"> </w:t>
      </w:r>
      <w:r>
        <w:rPr>
          <w:rStyle w:val="Ohne"/>
          <w:b w:val="1"/>
          <w:bCs w:val="1"/>
          <w:sz w:val="40"/>
          <w:szCs w:val="40"/>
          <w:rtl w:val="0"/>
        </w:rPr>
        <w:t>Doslovna smrt?</w:t>
      </w:r>
      <w:bookmarkEnd w:id="54"/>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6"/>
          <w:szCs w:val="26"/>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Knjiga</w:t>
      </w:r>
      <w:r>
        <w:rPr>
          <w:rtl w:val="0"/>
        </w:rPr>
        <w:t xml:space="preserve"> „</w:t>
      </w:r>
      <w:r>
        <w:rPr>
          <w:rStyle w:val="Ohne"/>
          <w:rtl w:val="0"/>
          <w:lang w:val="it-IT"/>
        </w:rPr>
        <w:t>Trinity</w:t>
      </w:r>
      <w:r>
        <w:rPr>
          <w:rtl w:val="0"/>
          <w:lang w:val="de-DE"/>
        </w:rPr>
        <w:t xml:space="preserve">“ </w:t>
      </w:r>
      <w:r>
        <w:rPr>
          <w:rtl w:val="0"/>
        </w:rPr>
        <w:t xml:space="preserve">tj. </w:t>
      </w:r>
      <w:r>
        <w:rPr>
          <w:rtl w:val="0"/>
        </w:rPr>
        <w:t>„</w:t>
      </w:r>
      <w:r>
        <w:rPr>
          <w:rtl w:val="0"/>
        </w:rPr>
        <w:t>Trojstvo</w:t>
      </w:r>
      <w:r>
        <w:rPr>
          <w:rtl w:val="1"/>
          <w:lang w:val="ar-SA" w:bidi="ar-SA"/>
        </w:rPr>
        <w:t>“</w:t>
      </w:r>
      <w:r>
        <w:rPr>
          <w:rtl w:val="0"/>
        </w:rPr>
        <w:t xml:space="preserve"> iz krugova Andrews University, koja mnogim teolozima slu</w:t>
      </w:r>
      <w:r>
        <w:rPr>
          <w:rtl w:val="0"/>
        </w:rPr>
        <w:t>ž</w:t>
      </w:r>
      <w:r>
        <w:rPr>
          <w:rtl w:val="0"/>
        </w:rPr>
        <w:t xml:space="preserve">i kao referenca za </w:t>
      </w:r>
      <w:r>
        <w:rPr>
          <w:rtl w:val="0"/>
        </w:rPr>
        <w:t>„</w:t>
      </w:r>
      <w:r>
        <w:rPr>
          <w:rtl w:val="0"/>
        </w:rPr>
        <w:t>argumentaciju</w:t>
      </w:r>
      <w:r>
        <w:rPr>
          <w:rtl w:val="0"/>
        </w:rPr>
        <w:t xml:space="preserve">“ </w:t>
      </w:r>
      <w:r>
        <w:rPr>
          <w:rtl w:val="0"/>
        </w:rPr>
        <w:t>Trojstva, dolazi doslovno od druge strane!</w:t>
      </w:r>
      <w:r>
        <w:rPr>
          <w:rtl w:val="0"/>
          <w:lang w:val="de-DE"/>
        </w:rPr>
        <w:t xml:space="preserve"> Na</w:t>
      </w:r>
      <w:r>
        <w:rPr>
          <w:rtl w:val="0"/>
        </w:rPr>
        <w:t xml:space="preserve"> njenoj</w:t>
      </w:r>
      <w:r>
        <w:rPr>
          <w:rtl w:val="0"/>
          <w:lang w:val="de-DE"/>
        </w:rPr>
        <w:t xml:space="preserve"> naslovnoj strani </w:t>
      </w:r>
      <w:r>
        <w:rPr>
          <w:rtl w:val="0"/>
        </w:rPr>
        <w:t>s</w:t>
      </w:r>
      <w:r>
        <w:rPr>
          <w:rtl w:val="0"/>
          <w:lang w:val="de-DE"/>
        </w:rPr>
        <w:t>toji slika sa</w:t>
      </w:r>
      <w:r>
        <w:rPr>
          <w:rtl w:val="0"/>
        </w:rPr>
        <w:t xml:space="preserve"> </w:t>
      </w:r>
      <w:r>
        <w:rPr>
          <w:rtl w:val="0"/>
        </w:rPr>
        <w:t>‚</w:t>
      </w:r>
      <w:r>
        <w:rPr>
          <w:rStyle w:val="Ohne"/>
          <w:rtl w:val="0"/>
          <w:lang w:val="fr-FR"/>
        </w:rPr>
        <w:t>triquetra</w:t>
      </w:r>
      <w:r>
        <w:rPr>
          <w:rtl w:val="1"/>
        </w:rPr>
        <w:t>’</w:t>
      </w:r>
      <w:r>
        <w:rPr>
          <w:rtl w:val="0"/>
        </w:rPr>
        <w:t xml:space="preserve"> </w:t>
      </w:r>
      <w:r>
        <w:rPr>
          <w:rtl w:val="0"/>
        </w:rPr>
        <w:t>pagansk</w:t>
      </w:r>
      <w:r>
        <w:rPr>
          <w:rtl w:val="0"/>
        </w:rPr>
        <w:t>o-</w:t>
      </w:r>
      <w:r>
        <w:rPr>
          <w:rStyle w:val="Ohne"/>
          <w:u w:val="single"/>
          <w:rtl w:val="0"/>
        </w:rPr>
        <w:t>druidskim</w:t>
      </w:r>
      <w:r>
        <w:rPr>
          <w:rtl w:val="0"/>
        </w:rPr>
        <w:t>-katoli</w:t>
      </w:r>
      <w:r>
        <w:rPr>
          <w:rtl w:val="0"/>
        </w:rPr>
        <w:t>č</w:t>
      </w:r>
      <w:r>
        <w:rPr>
          <w:rtl w:val="0"/>
        </w:rPr>
        <w:t xml:space="preserve">kim </w:t>
      </w:r>
      <w:r>
        <w:rPr>
          <w:rtl w:val="0"/>
          <w:lang w:val="it-IT"/>
        </w:rPr>
        <w:t>simbolom</w:t>
      </w:r>
      <w:r>
        <w:rPr>
          <w:rtl w:val="0"/>
          <w:lang w:val="de-DE"/>
        </w:rPr>
        <w:t>.</w:t>
      </w:r>
      <w:r>
        <w:rPr>
          <w:rtl w:val="0"/>
        </w:rPr>
        <w:t xml:space="preserve"> Ta knjiga u</w:t>
      </w:r>
      <w:r>
        <w:rPr>
          <w:rtl w:val="0"/>
        </w:rPr>
        <w:t>č</w:t>
      </w:r>
      <w:r>
        <w:rPr>
          <w:rtl w:val="0"/>
        </w:rPr>
        <w:t>i,</w:t>
      </w:r>
      <w:r>
        <w:rPr>
          <w:rtl w:val="0"/>
          <w:lang w:val="pt-PT"/>
        </w:rPr>
        <w:t xml:space="preserve"> da Isus </w:t>
      </w:r>
      <w:r>
        <w:rPr>
          <w:rtl w:val="0"/>
        </w:rPr>
        <w:t>„</w:t>
      </w:r>
      <w:r>
        <w:rPr>
          <w:rtl w:val="0"/>
        </w:rPr>
        <w:t>nije</w:t>
      </w:r>
      <w:r>
        <w:rPr>
          <w:rtl w:val="0"/>
        </w:rPr>
        <w:t>“</w:t>
      </w:r>
      <w:r>
        <w:rPr>
          <w:rtl w:val="0"/>
        </w:rPr>
        <w:t xml:space="preserve"> doslovno umro </w:t>
      </w:r>
      <w:r>
        <w:rPr>
          <w:rtl w:val="0"/>
        </w:rPr>
        <w:t>radi nas, nego</w:t>
      </w:r>
      <w:r>
        <w:rPr>
          <w:rtl w:val="0"/>
        </w:rPr>
        <w:t xml:space="preserve"> </w:t>
      </w:r>
      <w:r>
        <w:rPr>
          <w:rtl w:val="0"/>
        </w:rPr>
        <w:t>„</w:t>
      </w:r>
      <w:r>
        <w:rPr>
          <w:rtl w:val="0"/>
        </w:rPr>
        <w:t>samo</w:t>
      </w:r>
      <w:r>
        <w:rPr>
          <w:rtl w:val="0"/>
        </w:rPr>
        <w:t>“</w:t>
      </w:r>
      <w:r>
        <w:rPr>
          <w:rtl w:val="0"/>
        </w:rPr>
        <w:t xml:space="preserve"> </w:t>
      </w:r>
      <w:r>
        <w:rPr>
          <w:rtl w:val="0"/>
        </w:rPr>
        <w:t>Njegova</w:t>
      </w:r>
      <w:r>
        <w:rPr>
          <w:rtl w:val="0"/>
        </w:rPr>
        <w:t xml:space="preserve"> haljina ljudskog smrtnog tela, </w:t>
      </w:r>
      <w:r>
        <w:rPr>
          <w:rtl w:val="0"/>
        </w:rPr>
        <w:t>i</w:t>
      </w:r>
      <w:r>
        <w:rPr>
          <w:rtl w:val="0"/>
        </w:rPr>
        <w:t xml:space="preserve"> da je Isus Sam Sebe </w:t>
      </w:r>
      <w:r>
        <w:rPr>
          <w:rtl w:val="0"/>
        </w:rPr>
        <w:t>„</w:t>
      </w:r>
      <w:r>
        <w:rPr>
          <w:rtl w:val="0"/>
        </w:rPr>
        <w:t>probudio</w:t>
      </w:r>
      <w:r>
        <w:rPr>
          <w:rtl w:val="0"/>
        </w:rPr>
        <w:t>“</w:t>
      </w:r>
      <w:r>
        <w:rPr>
          <w:rtl w:val="0"/>
        </w:rPr>
        <w:t xml:space="preserve">, jer je u grobu bio </w:t>
      </w:r>
      <w:r>
        <w:rPr>
          <w:rtl w:val="0"/>
        </w:rPr>
        <w:t>„ž</w:t>
      </w:r>
      <w:r>
        <w:rPr>
          <w:rtl w:val="0"/>
        </w:rPr>
        <w:t>iv</w:t>
      </w:r>
      <w:r>
        <w:rPr>
          <w:rtl w:val="1"/>
          <w:lang w:val="ar-SA" w:bidi="ar-SA"/>
        </w:rPr>
        <w:t>“</w:t>
      </w:r>
      <w:r>
        <w:rPr>
          <w:rtl w:val="0"/>
          <w:lang w:val="ru-RU"/>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25"/>
        </w:numPr>
      </w:pPr>
      <w:r>
        <w:rPr>
          <w:rtl w:val="0"/>
        </w:rPr>
        <w:t>„</w:t>
      </w:r>
      <w:r>
        <w:rPr>
          <w:rStyle w:val="Ohne"/>
          <w:b w:val="1"/>
          <w:bCs w:val="1"/>
          <w:rtl w:val="0"/>
          <w:lang w:val="de-DE"/>
        </w:rPr>
        <w:t>Sotona</w:t>
      </w:r>
      <w:r>
        <w:rPr>
          <w:rtl w:val="0"/>
          <w:lang w:val="de-DE"/>
        </w:rPr>
        <w:t xml:space="preserve"> je </w:t>
      </w:r>
      <w:r>
        <w:rPr>
          <w:rStyle w:val="Ohne"/>
          <w:b w:val="1"/>
          <w:bCs w:val="1"/>
          <w:rtl w:val="0"/>
          <w:lang w:val="de-DE"/>
        </w:rPr>
        <w:t>š</w:t>
      </w:r>
      <w:r>
        <w:rPr>
          <w:rStyle w:val="Ohne"/>
          <w:b w:val="1"/>
          <w:bCs w:val="1"/>
          <w:rtl w:val="0"/>
          <w:lang w:val="de-DE"/>
        </w:rPr>
        <w:t>aputao</w:t>
      </w:r>
      <w:r>
        <w:rPr>
          <w:rtl w:val="0"/>
          <w:lang w:val="de-DE"/>
        </w:rPr>
        <w:t xml:space="preserve"> </w:t>
      </w:r>
      <w:r>
        <w:rPr>
          <w:rtl w:val="0"/>
        </w:rPr>
        <w:t>N</w:t>
      </w:r>
      <w:r>
        <w:rPr>
          <w:rtl w:val="0"/>
          <w:lang w:val="de-DE"/>
        </w:rPr>
        <w:t xml:space="preserve">jegovom umu, da </w:t>
      </w:r>
      <w:r>
        <w:rPr>
          <w:rStyle w:val="Ohne"/>
          <w:b w:val="1"/>
          <w:bCs w:val="1"/>
          <w:rtl w:val="0"/>
          <w:lang w:val="de-DE"/>
        </w:rPr>
        <w:t>ako je Bo</w:t>
      </w:r>
      <w:r>
        <w:rPr>
          <w:rStyle w:val="Ohne"/>
          <w:b w:val="1"/>
          <w:bCs w:val="1"/>
          <w:rtl w:val="0"/>
          <w:lang w:val="de-DE"/>
        </w:rPr>
        <w:t>ž</w:t>
      </w:r>
      <w:r>
        <w:rPr>
          <w:rStyle w:val="Ohne"/>
          <w:b w:val="1"/>
          <w:bCs w:val="1"/>
          <w:rtl w:val="0"/>
          <w:lang w:val="de-DE"/>
        </w:rPr>
        <w:t>ji Sin</w:t>
      </w:r>
      <w:r>
        <w:rPr>
          <w:rtl w:val="0"/>
          <w:lang w:val="de-DE"/>
        </w:rPr>
        <w:t xml:space="preserve">, </w:t>
      </w:r>
      <w:r>
        <w:rPr>
          <w:rStyle w:val="Hyperlink.2"/>
          <w:rtl w:val="0"/>
          <w:lang w:val="de-DE"/>
        </w:rPr>
        <w:t xml:space="preserve">Isus </w:t>
      </w:r>
      <w:r>
        <w:rPr>
          <w:rStyle w:val="Ohne"/>
          <w:b w:val="1"/>
          <w:bCs w:val="1"/>
          <w:rtl w:val="0"/>
          <w:lang w:val="de-DE"/>
        </w:rPr>
        <w:t>ne bi mogao da umre</w:t>
      </w:r>
      <w:r>
        <w:rPr>
          <w:rtl w:val="0"/>
          <w:lang w:val="de-DE"/>
        </w:rPr>
        <w:t>.</w:t>
      </w:r>
      <w:r>
        <w:rPr>
          <w:rtl w:val="0"/>
          <w:lang w:val="de-DE"/>
        </w:rPr>
        <w:t xml:space="preserve">“ </w:t>
      </w:r>
      <w:r>
        <w:rPr>
          <w:rStyle w:val="Ohne"/>
          <w:rtl w:val="0"/>
          <w:lang w:val="de-DE"/>
        </w:rPr>
        <w:t xml:space="preserve">{Ellen White: 3SP 231.1} </w:t>
      </w:r>
      <w:r>
        <w:rPr>
          <w:rStyle w:val="Ohne"/>
          <w:sz w:val="18"/>
          <w:szCs w:val="18"/>
          <w:rtl w:val="0"/>
          <w:lang w:val="de-DE"/>
        </w:rPr>
        <w:t>“</w:t>
      </w:r>
      <w:r>
        <w:rPr>
          <w:rStyle w:val="Ohne"/>
          <w:sz w:val="18"/>
          <w:szCs w:val="18"/>
          <w:rtl w:val="0"/>
          <w:lang w:val="de-DE"/>
        </w:rPr>
        <w:t>Satan suggested to his mind that if Jesus was the Son of God he could not die.</w:t>
      </w:r>
      <w:r>
        <w:rPr>
          <w:rStyle w:val="Ohne"/>
          <w:sz w:val="18"/>
          <w:szCs w:val="18"/>
          <w:rtl w:val="0"/>
          <w:lang w:val="de-DE"/>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e-DE"/>
        </w:rPr>
        <w:t>U dana</w:t>
      </w:r>
      <w:r>
        <w:rPr>
          <w:rtl w:val="0"/>
          <w:lang w:val="de-DE"/>
        </w:rPr>
        <w:t>š</w:t>
      </w:r>
      <w:r>
        <w:rPr>
          <w:rtl w:val="0"/>
          <w:lang w:val="de-DE"/>
        </w:rPr>
        <w:t xml:space="preserve">njim danima je taj </w:t>
      </w:r>
      <w:r>
        <w:rPr>
          <w:rtl w:val="0"/>
          <w:lang w:val="de-DE"/>
        </w:rPr>
        <w:t>š</w:t>
      </w:r>
      <w:r>
        <w:rPr>
          <w:rtl w:val="0"/>
          <w:lang w:val="de-DE"/>
        </w:rPr>
        <w:t>apat prihva</w:t>
      </w:r>
      <w:r>
        <w:rPr>
          <w:rtl w:val="0"/>
          <w:lang w:val="de-DE"/>
        </w:rPr>
        <w:t>ć</w:t>
      </w:r>
      <w:r>
        <w:rPr>
          <w:rtl w:val="0"/>
          <w:lang w:val="de-DE"/>
        </w:rPr>
        <w:t xml:space="preserve">en, i na </w:t>
      </w:r>
      <w:r>
        <w:rPr>
          <w:rtl w:val="0"/>
          <w:lang w:val="de-DE"/>
        </w:rPr>
        <w:t>ž</w:t>
      </w:r>
      <w:r>
        <w:rPr>
          <w:rtl w:val="0"/>
          <w:lang w:val="de-DE"/>
        </w:rPr>
        <w:t xml:space="preserve">alost uzdigunut kao glasna vika! Ova </w:t>
      </w:r>
      <w:r>
        <w:rPr>
          <w:rtl w:val="0"/>
          <w:lang w:val="de-DE"/>
        </w:rPr>
        <w:t>„</w:t>
      </w:r>
      <w:r>
        <w:rPr>
          <w:rtl w:val="0"/>
          <w:lang w:val="de-DE"/>
        </w:rPr>
        <w:t>istina</w:t>
      </w:r>
      <w:r>
        <w:rPr>
          <w:rtl w:val="0"/>
          <w:lang w:val="de-DE"/>
        </w:rPr>
        <w:t xml:space="preserve">“ </w:t>
      </w:r>
      <w:r>
        <w:rPr>
          <w:rtl w:val="0"/>
          <w:lang w:val="de-DE"/>
        </w:rPr>
        <w:t xml:space="preserve">se </w:t>
      </w:r>
      <w:r>
        <w:rPr>
          <w:rtl w:val="0"/>
        </w:rPr>
        <w:t>medju</w:t>
      </w:r>
      <w:r>
        <w:rPr>
          <w:rtl w:val="0"/>
          <w:lang w:val="de-DE"/>
        </w:rPr>
        <w:t xml:space="preserve"> </w:t>
      </w:r>
      <w:r>
        <w:rPr>
          <w:rtl w:val="0"/>
        </w:rPr>
        <w:t>velikim delom</w:t>
      </w:r>
      <w:r>
        <w:rPr>
          <w:rtl w:val="0"/>
          <w:lang w:val="de-DE"/>
        </w:rPr>
        <w:t xml:space="preserve"> vod</w:t>
      </w:r>
      <w:r>
        <w:rPr>
          <w:rtl w:val="0"/>
        </w:rPr>
        <w:t>stva</w:t>
      </w:r>
      <w:r>
        <w:rPr>
          <w:rtl w:val="0"/>
          <w:lang w:val="de-DE"/>
        </w:rPr>
        <w:t xml:space="preserve"> </w:t>
      </w:r>
      <w:r>
        <w:rPr>
          <w:rtl w:val="0"/>
        </w:rPr>
        <w:t>a</w:t>
      </w:r>
      <w:r>
        <w:rPr>
          <w:rtl w:val="0"/>
          <w:lang w:val="de-DE"/>
        </w:rPr>
        <w:t>dventista u me</w:t>
      </w:r>
      <w:r>
        <w:rPr>
          <w:rtl w:val="0"/>
          <w:lang w:val="de-DE"/>
        </w:rPr>
        <w:t>đ</w:t>
      </w:r>
      <w:r>
        <w:rPr>
          <w:rtl w:val="0"/>
          <w:lang w:val="de-DE"/>
        </w:rPr>
        <w:t>uvremenu citira kao Biblija.</w:t>
      </w:r>
      <w:r>
        <w:rPr>
          <w:rtl w:val="0"/>
        </w:rPr>
        <w:t xml:space="preserve"> </w:t>
      </w:r>
      <w:r>
        <w:rPr>
          <w:rtl w:val="0"/>
          <w:lang w:val="de-DE"/>
        </w:rPr>
        <w:t>Setimo se na</w:t>
      </w:r>
      <w:r>
        <w:rPr>
          <w:rtl w:val="0"/>
          <w:lang w:val="de-DE"/>
        </w:rPr>
        <w:t>š</w:t>
      </w:r>
      <w:r>
        <w:rPr>
          <w:rtl w:val="0"/>
          <w:lang w:val="de-DE"/>
        </w:rPr>
        <w:t xml:space="preserve">e mladosti. Da li je ikada neki propovednik </w:t>
      </w:r>
      <w:r>
        <w:rPr>
          <w:rtl w:val="0"/>
        </w:rPr>
        <w:t>verovao</w:t>
      </w:r>
      <w:r>
        <w:rPr>
          <w:rtl w:val="0"/>
          <w:lang w:val="de-DE"/>
        </w:rPr>
        <w:t xml:space="preserve"> da Isus nije doslovno</w:t>
      </w:r>
      <w:r>
        <w:rPr>
          <w:rtl w:val="0"/>
        </w:rPr>
        <w:t xml:space="preserve"> i</w:t>
      </w:r>
      <w:r>
        <w:rPr>
          <w:rtl w:val="0"/>
          <w:lang w:val="de-DE"/>
        </w:rPr>
        <w:t xml:space="preserve"> u svakom pogledu umro </w:t>
      </w:r>
      <w:r>
        <w:rPr>
          <w:rtl w:val="0"/>
        </w:rPr>
        <w:t>za nas</w:t>
      </w:r>
      <w:r>
        <w:rPr>
          <w:rtl w:val="0"/>
          <w:lang w:val="de-DE"/>
        </w:rPr>
        <w:t>?</w:t>
      </w:r>
      <w:r>
        <w:rPr>
          <w:rtl w:val="0"/>
        </w:rPr>
        <w:t xml:space="preserve"> Š</w:t>
      </w:r>
      <w:r>
        <w:rPr>
          <w:rtl w:val="0"/>
        </w:rPr>
        <w:t>ta zaista govore sporni citati?</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25"/>
        </w:numPr>
      </w:pPr>
      <w:r>
        <w:rPr>
          <w:rtl w:val="0"/>
        </w:rPr>
        <w:t>„</w:t>
      </w:r>
      <w:r>
        <w:rPr>
          <w:rStyle w:val="Ohne"/>
          <w:b w:val="1"/>
          <w:bCs w:val="1"/>
          <w:rtl w:val="0"/>
        </w:rPr>
        <w:t>Vlast</w:t>
      </w:r>
      <w:r>
        <w:rPr>
          <w:rtl w:val="0"/>
        </w:rPr>
        <w:t xml:space="preserve"> imam polo</w:t>
      </w:r>
      <w:r>
        <w:rPr>
          <w:rtl w:val="0"/>
        </w:rPr>
        <w:t>ž</w:t>
      </w:r>
      <w:r>
        <w:rPr>
          <w:rtl w:val="0"/>
        </w:rPr>
        <w:t xml:space="preserve">iti je i vlast imam </w:t>
      </w:r>
      <w:r>
        <w:rPr>
          <w:rStyle w:val="Ohne"/>
          <w:b w:val="1"/>
          <w:bCs w:val="1"/>
          <w:u w:val="single"/>
          <w:rtl w:val="0"/>
        </w:rPr>
        <w:t>uzeti</w:t>
      </w:r>
      <w:r>
        <w:rPr>
          <w:rtl w:val="0"/>
        </w:rPr>
        <w:t xml:space="preserve"> je </w:t>
      </w:r>
      <w:r>
        <w:rPr>
          <w:rStyle w:val="Ohne"/>
          <w:b w:val="1"/>
          <w:bCs w:val="1"/>
          <w:rtl w:val="0"/>
        </w:rPr>
        <w:t>opet</w:t>
      </w:r>
      <w:r>
        <w:rPr>
          <w:rtl w:val="0"/>
        </w:rPr>
        <w:t>. Ovu sam</w:t>
      </w:r>
      <w:r>
        <w:rPr>
          <w:rStyle w:val="Ohne"/>
          <w:b w:val="1"/>
          <w:bCs w:val="1"/>
          <w:rtl w:val="0"/>
        </w:rPr>
        <w:t xml:space="preserve"> </w:t>
      </w:r>
      <w:r>
        <w:rPr>
          <w:rStyle w:val="Ohne"/>
          <w:b w:val="1"/>
          <w:bCs w:val="1"/>
          <w:u w:val="single"/>
          <w:rtl w:val="0"/>
        </w:rPr>
        <w:t>zapovest primio</w:t>
      </w:r>
      <w:r>
        <w:rPr>
          <w:rStyle w:val="Ohne"/>
          <w:b w:val="1"/>
          <w:bCs w:val="1"/>
          <w:rtl w:val="0"/>
        </w:rPr>
        <w:t xml:space="preserve"> od Oca Svojega</w:t>
      </w:r>
      <w:r>
        <w:rPr>
          <w:rtl w:val="0"/>
        </w:rPr>
        <w:t>.</w:t>
      </w:r>
      <w:r>
        <w:rPr>
          <w:rtl w:val="0"/>
          <w:lang w:val="de-DE"/>
        </w:rPr>
        <w:t xml:space="preserve">“ </w:t>
      </w:r>
      <w:r>
        <w:rPr>
          <w:rStyle w:val="Ohne"/>
          <w:rtl w:val="0"/>
          <w:lang w:val="nl-NL"/>
        </w:rPr>
        <w:t>{Jovan 10,</w:t>
      </w:r>
      <w:r>
        <w:rPr>
          <w:rtl w:val="0"/>
        </w:rPr>
        <w:t>18}</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I</w:t>
      </w:r>
      <w:r>
        <w:rPr>
          <w:rtl w:val="0"/>
        </w:rPr>
        <w:t xml:space="preserve">zraz </w:t>
      </w:r>
      <w:r>
        <w:rPr>
          <w:rtl w:val="0"/>
        </w:rPr>
        <w:t>„</w:t>
      </w:r>
      <w:r>
        <w:rPr>
          <w:rStyle w:val="Ohne"/>
          <w:rtl w:val="0"/>
          <w:lang w:val="en-US"/>
        </w:rPr>
        <w:t>Humanity died, Divinity did not die</w:t>
      </w:r>
      <w:r>
        <w:rPr>
          <w:rtl w:val="1"/>
          <w:lang w:val="ar-SA" w:bidi="ar-SA"/>
        </w:rPr>
        <w:t>“</w:t>
      </w:r>
      <w:r>
        <w:rPr>
          <w:rtl w:val="0"/>
        </w:rPr>
        <w:t xml:space="preserve"> zajedno sa svim ostalim citatima</w:t>
      </w:r>
      <w:r>
        <w:rPr>
          <w:rtl w:val="0"/>
        </w:rPr>
        <w:t xml:space="preserve"> ne govori da Isus nije potpuno umro za nas</w:t>
      </w:r>
      <w:r>
        <w:rPr>
          <w:rtl w:val="0"/>
        </w:rPr>
        <w:t xml:space="preserve">! </w:t>
      </w:r>
      <w:r>
        <w:rPr>
          <w:rtl w:val="0"/>
        </w:rPr>
        <w:t xml:space="preserve">Vlast </w:t>
      </w:r>
      <w:r>
        <w:rPr>
          <w:rtl w:val="0"/>
          <w:lang w:val="de-DE"/>
        </w:rPr>
        <w:t>´</w:t>
      </w:r>
      <w:r>
        <w:rPr>
          <w:rtl w:val="0"/>
        </w:rPr>
        <w:t xml:space="preserve">polaganja </w:t>
      </w:r>
      <w:r>
        <w:rPr>
          <w:rtl w:val="0"/>
        </w:rPr>
        <w:t>ž</w:t>
      </w:r>
      <w:r>
        <w:rPr>
          <w:rtl w:val="0"/>
        </w:rPr>
        <w:t>ivota</w:t>
      </w:r>
      <w:r>
        <w:rPr>
          <w:rtl w:val="0"/>
          <w:lang w:val="de-DE"/>
        </w:rPr>
        <w:t xml:space="preserve">´ </w:t>
      </w:r>
      <w:r>
        <w:rPr>
          <w:rtl w:val="0"/>
        </w:rPr>
        <w:t>ne zna</w:t>
      </w:r>
      <w:r>
        <w:rPr>
          <w:rtl w:val="0"/>
        </w:rPr>
        <w:t>č</w:t>
      </w:r>
      <w:r>
        <w:rPr>
          <w:rtl w:val="0"/>
        </w:rPr>
        <w:t>i da on nije polo</w:t>
      </w:r>
      <w:r>
        <w:rPr>
          <w:rtl w:val="0"/>
        </w:rPr>
        <w:t>ž</w:t>
      </w:r>
      <w:r>
        <w:rPr>
          <w:rtl w:val="0"/>
        </w:rPr>
        <w:t>en, nego da je</w:t>
      </w:r>
      <w:r>
        <w:rPr>
          <w:rStyle w:val="Ohne"/>
          <w:b w:val="1"/>
          <w:bCs w:val="1"/>
          <w:rtl w:val="0"/>
        </w:rPr>
        <w:t xml:space="preserve"> </w:t>
      </w:r>
      <w:r>
        <w:rPr>
          <w:rtl w:val="0"/>
          <w:lang w:val="es-ES_tradnl"/>
        </w:rPr>
        <w:t xml:space="preserve">Isus </w:t>
      </w:r>
      <w:r>
        <w:rPr>
          <w:rtl w:val="0"/>
        </w:rPr>
        <w:t xml:space="preserve">sam mogao da </w:t>
      </w:r>
      <w:r>
        <w:rPr>
          <w:rtl w:val="0"/>
        </w:rPr>
        <w:t>odlu</w:t>
      </w:r>
      <w:r>
        <w:rPr>
          <w:rtl w:val="0"/>
        </w:rPr>
        <w:t>č</w:t>
      </w:r>
      <w:r>
        <w:rPr>
          <w:rtl w:val="0"/>
        </w:rPr>
        <w:t>i</w:t>
      </w:r>
      <w:r>
        <w:rPr>
          <w:rtl w:val="0"/>
        </w:rPr>
        <w:t xml:space="preserve"> </w:t>
      </w:r>
      <w:r>
        <w:rPr>
          <w:rtl w:val="0"/>
        </w:rPr>
        <w:t xml:space="preserve">da li </w:t>
      </w:r>
      <w:r>
        <w:rPr>
          <w:rtl w:val="0"/>
        </w:rPr>
        <w:t>ć</w:t>
      </w:r>
      <w:r>
        <w:rPr>
          <w:rtl w:val="0"/>
        </w:rPr>
        <w:t xml:space="preserve">e </w:t>
      </w:r>
      <w:r>
        <w:rPr>
          <w:rtl w:val="0"/>
        </w:rPr>
        <w:t xml:space="preserve">dati Svoj </w:t>
      </w:r>
      <w:r>
        <w:rPr>
          <w:rtl w:val="0"/>
        </w:rPr>
        <w:t>ž</w:t>
      </w:r>
      <w:r>
        <w:rPr>
          <w:rtl w:val="0"/>
        </w:rPr>
        <w:t>ivot za nas</w:t>
      </w:r>
      <w:r>
        <w:rPr>
          <w:rtl w:val="0"/>
          <w:lang w:val="ru-RU"/>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e-DE"/>
        </w:rPr>
        <w:t>´</w:t>
      </w:r>
      <w:r>
        <w:rPr>
          <w:rStyle w:val="Ohne"/>
          <w:b w:val="1"/>
          <w:bCs w:val="1"/>
          <w:rtl w:val="0"/>
        </w:rPr>
        <w:t xml:space="preserve">Uzeti </w:t>
      </w:r>
      <w:r>
        <w:rPr>
          <w:rStyle w:val="Ohne"/>
          <w:b w:val="1"/>
          <w:bCs w:val="1"/>
          <w:rtl w:val="0"/>
        </w:rPr>
        <w:t>ž</w:t>
      </w:r>
      <w:r>
        <w:rPr>
          <w:rStyle w:val="Ohne"/>
          <w:b w:val="1"/>
          <w:bCs w:val="1"/>
          <w:rtl w:val="0"/>
        </w:rPr>
        <w:t xml:space="preserve">ivot </w:t>
      </w:r>
      <w:r>
        <w:rPr>
          <w:rStyle w:val="Ohne"/>
          <w:b w:val="1"/>
          <w:bCs w:val="1"/>
          <w:u w:val="single"/>
          <w:rtl w:val="0"/>
        </w:rPr>
        <w:t>opet</w:t>
      </w:r>
      <w:r>
        <w:rPr>
          <w:rtl w:val="0"/>
          <w:lang w:val="de-DE"/>
        </w:rPr>
        <w:t xml:space="preserve">´ </w:t>
      </w:r>
      <w:r>
        <w:rPr>
          <w:rtl w:val="0"/>
        </w:rPr>
        <w:t>zna</w:t>
      </w:r>
      <w:r>
        <w:rPr>
          <w:rtl w:val="0"/>
        </w:rPr>
        <w:t>č</w:t>
      </w:r>
      <w:r>
        <w:rPr>
          <w:rtl w:val="0"/>
        </w:rPr>
        <w:t xml:space="preserve">i da taj </w:t>
      </w:r>
      <w:r>
        <w:rPr>
          <w:rtl w:val="0"/>
        </w:rPr>
        <w:t>ž</w:t>
      </w:r>
      <w:r>
        <w:rPr>
          <w:rtl w:val="0"/>
        </w:rPr>
        <w:t xml:space="preserve">ivot tokom boravka u grobu nije bio u </w:t>
      </w:r>
      <w:r>
        <w:rPr>
          <w:rtl w:val="0"/>
        </w:rPr>
        <w:t>Isusu</w:t>
      </w:r>
      <w:r>
        <w:rPr>
          <w:rtl w:val="0"/>
        </w:rPr>
        <w:t xml:space="preserve"> jer ina</w:t>
      </w:r>
      <w:r>
        <w:rPr>
          <w:rtl w:val="0"/>
        </w:rPr>
        <w:t>č</w:t>
      </w:r>
      <w:r>
        <w:rPr>
          <w:rtl w:val="0"/>
        </w:rPr>
        <w:t>e ne bi morao da ga uzme</w:t>
      </w:r>
      <w:r>
        <w:rPr>
          <w:rtl w:val="0"/>
        </w:rPr>
        <w:t xml:space="preserve"> nazad</w:t>
      </w:r>
      <w:r>
        <w:rPr>
          <w:rtl w:val="0"/>
          <w:lang w:val="ru-RU"/>
        </w:rPr>
        <w:t xml:space="preserve">! </w:t>
      </w:r>
      <w:r>
        <w:rPr>
          <w:rtl w:val="0"/>
        </w:rPr>
        <w:t xml:space="preserve"> </w:t>
      </w:r>
      <w:r>
        <w:rPr>
          <w:rtl w:val="0"/>
        </w:rPr>
        <w:t xml:space="preserve">Vlast </w:t>
      </w:r>
      <w:r>
        <w:rPr>
          <w:rtl w:val="0"/>
          <w:lang w:val="de-DE"/>
        </w:rPr>
        <w:t>´</w:t>
      </w:r>
      <w:r>
        <w:rPr>
          <w:rtl w:val="0"/>
        </w:rPr>
        <w:t>uzeti ga opet</w:t>
      </w:r>
      <w:r>
        <w:rPr>
          <w:rtl w:val="0"/>
          <w:lang w:val="de-DE"/>
        </w:rPr>
        <w:t xml:space="preserve">´ </w:t>
      </w:r>
      <w:r>
        <w:rPr>
          <w:rtl w:val="0"/>
        </w:rPr>
        <w:t>zna</w:t>
      </w:r>
      <w:r>
        <w:rPr>
          <w:rtl w:val="0"/>
        </w:rPr>
        <w:t>č</w:t>
      </w:r>
      <w:r>
        <w:rPr>
          <w:rtl w:val="0"/>
        </w:rPr>
        <w:t>i da je Isus kao Bo</w:t>
      </w:r>
      <w:r>
        <w:rPr>
          <w:rtl w:val="0"/>
        </w:rPr>
        <w:t>ž</w:t>
      </w:r>
      <w:r>
        <w:rPr>
          <w:rtl w:val="0"/>
        </w:rPr>
        <w:t>ansko Bi</w:t>
      </w:r>
      <w:r>
        <w:rPr>
          <w:rtl w:val="0"/>
        </w:rPr>
        <w:t>ć</w:t>
      </w:r>
      <w:r>
        <w:rPr>
          <w:rtl w:val="0"/>
        </w:rPr>
        <w:t>e</w:t>
      </w:r>
      <w:r>
        <w:rPr>
          <w:rtl w:val="0"/>
        </w:rPr>
        <w:t xml:space="preserve"> </w:t>
      </w:r>
      <w:r>
        <w:rPr>
          <w:rtl w:val="0"/>
        </w:rPr>
        <w:t>kroz smrt</w:t>
      </w:r>
      <w:r>
        <w:rPr>
          <w:rtl w:val="0"/>
        </w:rPr>
        <w:t xml:space="preserve"> pobedio greh, </w:t>
      </w:r>
      <w:r>
        <w:rPr>
          <w:rtl w:val="0"/>
        </w:rPr>
        <w:t xml:space="preserve">i da je </w:t>
      </w:r>
      <w:r>
        <w:rPr>
          <w:rtl w:val="0"/>
        </w:rPr>
        <w:t>imao neoborivo pravo da Svoj Bo</w:t>
      </w:r>
      <w:r>
        <w:rPr>
          <w:rtl w:val="0"/>
        </w:rPr>
        <w:t>ž</w:t>
      </w:r>
      <w:r>
        <w:rPr>
          <w:rtl w:val="0"/>
        </w:rPr>
        <w:t xml:space="preserve">anski </w:t>
      </w:r>
      <w:r>
        <w:rPr>
          <w:rtl w:val="0"/>
        </w:rPr>
        <w:t>ž</w:t>
      </w:r>
      <w:r>
        <w:rPr>
          <w:rtl w:val="0"/>
        </w:rPr>
        <w:t xml:space="preserve">ivot </w:t>
      </w:r>
      <w:r>
        <w:rPr>
          <w:rtl w:val="0"/>
        </w:rPr>
        <w:t>i nebeski Bo</w:t>
      </w:r>
      <w:r>
        <w:rPr>
          <w:rtl w:val="0"/>
        </w:rPr>
        <w:t>ž</w:t>
      </w:r>
      <w:r>
        <w:rPr>
          <w:rtl w:val="0"/>
        </w:rPr>
        <w:t>anski polo</w:t>
      </w:r>
      <w:r>
        <w:rPr>
          <w:rtl w:val="0"/>
        </w:rPr>
        <w:t>ž</w:t>
      </w:r>
      <w:r>
        <w:rPr>
          <w:rtl w:val="0"/>
        </w:rPr>
        <w:t xml:space="preserve">aj </w:t>
      </w:r>
      <w:r>
        <w:rPr>
          <w:rtl w:val="0"/>
        </w:rPr>
        <w:t>uzme</w:t>
      </w:r>
      <w:r>
        <w:rPr>
          <w:rtl w:val="0"/>
        </w:rPr>
        <w:t xml:space="preserve"> nazad</w:t>
      </w:r>
      <w:r>
        <w:rPr>
          <w:rtl w:val="0"/>
        </w:rPr>
        <w:t xml:space="preserve"> tj. dobije od Oca, jer je tu vlast </w:t>
      </w:r>
      <w:r>
        <w:rPr>
          <w:rtl w:val="0"/>
        </w:rPr>
        <w:t xml:space="preserve">(pravo) </w:t>
      </w:r>
      <w:r>
        <w:rPr>
          <w:rStyle w:val="Ohne"/>
          <w:u w:val="single"/>
          <w:rtl w:val="0"/>
        </w:rPr>
        <w:t>primio</w:t>
      </w:r>
      <w:r>
        <w:rPr>
          <w:rtl w:val="0"/>
        </w:rPr>
        <w:t xml:space="preserve"> od Oca!</w:t>
      </w:r>
      <w:r>
        <w:rPr>
          <w:rtl w:val="0"/>
        </w:rPr>
        <w:t xml:space="preserve"> </w:t>
      </w:r>
      <w:r>
        <w:rPr>
          <w:rtl w:val="0"/>
          <w:lang w:val="de-DE"/>
        </w:rPr>
        <w:t xml:space="preserve">Izraz </w:t>
      </w:r>
      <w:r>
        <w:rPr>
          <w:rtl w:val="0"/>
          <w:lang w:val="de-DE"/>
        </w:rPr>
        <w:t>´</w:t>
      </w:r>
      <w:r>
        <w:rPr>
          <w:rtl w:val="0"/>
        </w:rPr>
        <w:t>ž</w:t>
      </w:r>
      <w:r>
        <w:rPr>
          <w:rtl w:val="0"/>
        </w:rPr>
        <w:t>ivot u Sebi</w:t>
      </w:r>
      <w:r>
        <w:rPr>
          <w:rtl w:val="0"/>
          <w:lang w:val="de-DE"/>
        </w:rPr>
        <w:t>´</w:t>
      </w:r>
      <w:r>
        <w:rPr>
          <w:rtl w:val="0"/>
        </w:rPr>
        <w:t xml:space="preserve"> ozna</w:t>
      </w:r>
      <w:r>
        <w:rPr>
          <w:rtl w:val="0"/>
        </w:rPr>
        <w:t>č</w:t>
      </w:r>
      <w:r>
        <w:rPr>
          <w:rtl w:val="0"/>
        </w:rPr>
        <w:t>ava apsolutno besmrtan Bo</w:t>
      </w:r>
      <w:r>
        <w:rPr>
          <w:rtl w:val="0"/>
        </w:rPr>
        <w:t>ž</w:t>
      </w:r>
      <w:r>
        <w:rPr>
          <w:rtl w:val="0"/>
        </w:rPr>
        <w:t xml:space="preserve">anski </w:t>
      </w:r>
      <w:r>
        <w:rPr>
          <w:rtl w:val="0"/>
        </w:rPr>
        <w:t>ž</w:t>
      </w:r>
      <w:r>
        <w:rPr>
          <w:rtl w:val="0"/>
        </w:rPr>
        <w:t>ivot, koji u celom svemiru poseduju samo Otac i Sin. Po</w:t>
      </w:r>
      <w:r>
        <w:rPr>
          <w:rtl w:val="0"/>
        </w:rPr>
        <w:t>š</w:t>
      </w:r>
      <w:r>
        <w:rPr>
          <w:rtl w:val="0"/>
        </w:rPr>
        <w:t>to je Isus polo</w:t>
      </w:r>
      <w:r>
        <w:rPr>
          <w:rtl w:val="0"/>
        </w:rPr>
        <w:t>ž</w:t>
      </w:r>
      <w:r>
        <w:rPr>
          <w:rtl w:val="0"/>
        </w:rPr>
        <w:t xml:space="preserve">io taj </w:t>
      </w:r>
      <w:r>
        <w:rPr>
          <w:rtl w:val="0"/>
        </w:rPr>
        <w:t>ž</w:t>
      </w:r>
      <w:r>
        <w:rPr>
          <w:rtl w:val="0"/>
        </w:rPr>
        <w:t>ivot i Svoje Bo</w:t>
      </w:r>
      <w:r>
        <w:rPr>
          <w:rtl w:val="0"/>
        </w:rPr>
        <w:t>ž</w:t>
      </w:r>
      <w:r>
        <w:rPr>
          <w:rtl w:val="0"/>
        </w:rPr>
        <w:t>anstvo kod Oca i do</w:t>
      </w:r>
      <w:r>
        <w:rPr>
          <w:rtl w:val="0"/>
        </w:rPr>
        <w:t>š</w:t>
      </w:r>
      <w:r>
        <w:rPr>
          <w:rtl w:val="0"/>
        </w:rPr>
        <w:t xml:space="preserve">ao u smrtnoj prirodi, mi </w:t>
      </w:r>
      <w:r>
        <w:rPr>
          <w:rtl w:val="0"/>
        </w:rPr>
        <w:t>č</w:t>
      </w:r>
      <w:r>
        <w:rPr>
          <w:rtl w:val="0"/>
        </w:rPr>
        <w:t>itamo da Mu je zato Bog Otac pri vaskrsenju ponovo vratio taj Bo</w:t>
      </w:r>
      <w:r>
        <w:rPr>
          <w:rtl w:val="0"/>
        </w:rPr>
        <w:t>ž</w:t>
      </w:r>
      <w:r>
        <w:rPr>
          <w:rtl w:val="0"/>
        </w:rPr>
        <w:t xml:space="preserve">anski </w:t>
      </w:r>
      <w:r>
        <w:rPr>
          <w:rtl w:val="0"/>
        </w:rPr>
        <w:t>ž</w:t>
      </w:r>
      <w:r>
        <w:rPr>
          <w:rtl w:val="0"/>
        </w:rPr>
        <w:t>ivot: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7"/>
        </w:numPr>
      </w:pPr>
      <w:r>
        <w:rPr>
          <w:rtl w:val="0"/>
        </w:rPr>
        <w:t>„</w:t>
      </w:r>
      <w:r>
        <w:rPr>
          <w:rtl w:val="0"/>
        </w:rPr>
        <w:t>Spasenje du</w:t>
      </w:r>
      <w:r>
        <w:rPr>
          <w:rtl w:val="0"/>
        </w:rPr>
        <w:t>š</w:t>
      </w:r>
      <w:r>
        <w:rPr>
          <w:rtl w:val="0"/>
        </w:rPr>
        <w:t xml:space="preserve">a je bio veliki cilj, radi kojeg je Hristos </w:t>
      </w:r>
      <w:r>
        <w:rPr>
          <w:rtl w:val="0"/>
        </w:rPr>
        <w:t>ž</w:t>
      </w:r>
      <w:r>
        <w:rPr>
          <w:rtl w:val="0"/>
        </w:rPr>
        <w:t>rtvovao Svoju carsku odoru i krunu, nebesku slavu i obo</w:t>
      </w:r>
      <w:r>
        <w:rPr>
          <w:rtl w:val="0"/>
        </w:rPr>
        <w:t>ž</w:t>
      </w:r>
      <w:r>
        <w:rPr>
          <w:rtl w:val="0"/>
        </w:rPr>
        <w:t>avanje an</w:t>
      </w:r>
      <w:r>
        <w:rPr>
          <w:rtl w:val="0"/>
        </w:rPr>
        <w:t>đ</w:t>
      </w:r>
      <w:r>
        <w:rPr>
          <w:rtl w:val="0"/>
        </w:rPr>
        <w:t xml:space="preserve">ela, i </w:t>
      </w:r>
      <w:r>
        <w:rPr>
          <w:rStyle w:val="Ohne"/>
          <w:b w:val="1"/>
          <w:bCs w:val="1"/>
          <w:u w:val="single"/>
          <w:rtl w:val="0"/>
        </w:rPr>
        <w:t>polo</w:t>
      </w:r>
      <w:r>
        <w:rPr>
          <w:rStyle w:val="Ohne"/>
          <w:b w:val="1"/>
          <w:bCs w:val="1"/>
          <w:u w:val="single"/>
          <w:rtl w:val="0"/>
        </w:rPr>
        <w:t>ž</w:t>
      </w:r>
      <w:r>
        <w:rPr>
          <w:rStyle w:val="Ohne"/>
          <w:b w:val="1"/>
          <w:bCs w:val="1"/>
          <w:u w:val="single"/>
          <w:rtl w:val="0"/>
        </w:rPr>
        <w:t>io na stranu Svoje Bo</w:t>
      </w:r>
      <w:r>
        <w:rPr>
          <w:rStyle w:val="Ohne"/>
          <w:b w:val="1"/>
          <w:bCs w:val="1"/>
          <w:u w:val="single"/>
          <w:rtl w:val="0"/>
        </w:rPr>
        <w:t>ž</w:t>
      </w:r>
      <w:r>
        <w:rPr>
          <w:rStyle w:val="Ohne"/>
          <w:b w:val="1"/>
          <w:bCs w:val="1"/>
          <w:u w:val="single"/>
          <w:rtl w:val="0"/>
        </w:rPr>
        <w:t>anstvo</w:t>
      </w:r>
      <w:r>
        <w:rPr>
          <w:rtl w:val="0"/>
        </w:rPr>
        <w:t xml:space="preserve">, </w:t>
      </w:r>
      <w:r>
        <w:rPr>
          <w:rStyle w:val="Ohne"/>
          <w:b w:val="1"/>
          <w:bCs w:val="1"/>
          <w:rtl w:val="0"/>
        </w:rPr>
        <w:t xml:space="preserve">i </w:t>
      </w:r>
      <w:r>
        <w:rPr>
          <w:rtl w:val="0"/>
        </w:rPr>
        <w:t xml:space="preserve">(nakon toga) </w:t>
      </w:r>
      <w:r>
        <w:rPr>
          <w:rStyle w:val="Ohne"/>
          <w:b w:val="1"/>
          <w:bCs w:val="1"/>
          <w:rtl w:val="0"/>
        </w:rPr>
        <w:t xml:space="preserve"> do</w:t>
      </w:r>
      <w:r>
        <w:rPr>
          <w:rStyle w:val="Ohne"/>
          <w:b w:val="1"/>
          <w:bCs w:val="1"/>
          <w:rtl w:val="0"/>
        </w:rPr>
        <w:t>š</w:t>
      </w:r>
      <w:r>
        <w:rPr>
          <w:rStyle w:val="Ohne"/>
          <w:b w:val="1"/>
          <w:bCs w:val="1"/>
          <w:rtl w:val="0"/>
        </w:rPr>
        <w:t>ao na zemlju</w:t>
      </w:r>
      <w:r>
        <w:rPr>
          <w:rtl w:val="0"/>
        </w:rPr>
        <w:t>, i radio i patio sa ljudima.</w:t>
      </w:r>
      <w:r>
        <w:rPr>
          <w:rtl w:val="0"/>
        </w:rPr>
        <w:t xml:space="preserve">“ </w:t>
      </w:r>
      <w:r>
        <w:rPr>
          <w:rStyle w:val="Ohne"/>
          <w:rtl w:val="0"/>
          <w:lang w:val="en-US"/>
        </w:rPr>
        <w:t xml:space="preserve">{Ellen White: RH, 21. November </w:t>
      </w:r>
      <w:r>
        <w:rPr>
          <w:rStyle w:val="Ohne"/>
          <w:b w:val="1"/>
          <w:bCs w:val="1"/>
          <w:u w:val="single"/>
          <w:rtl w:val="0"/>
          <w:lang w:val="en-US"/>
        </w:rPr>
        <w:t>1907</w:t>
      </w:r>
      <w:r>
        <w:rPr>
          <w:rStyle w:val="Ohne"/>
          <w:rtl w:val="0"/>
          <w:lang w:val="en-US"/>
        </w:rPr>
        <w:t xml:space="preserve">} </w:t>
      </w:r>
      <w:r>
        <w:rPr>
          <w:rStyle w:val="Ohne"/>
          <w:sz w:val="18"/>
          <w:szCs w:val="18"/>
          <w:rtl w:val="0"/>
        </w:rPr>
        <w:t>“</w:t>
      </w:r>
      <w:r>
        <w:rPr>
          <w:rStyle w:val="Ohne"/>
          <w:sz w:val="18"/>
          <w:szCs w:val="18"/>
          <w:rtl w:val="0"/>
          <w:lang w:val="en-US"/>
        </w:rPr>
        <w:t xml:space="preserve">The salvation of souls was the great object for which Christ sacrificed </w:t>
      </w:r>
      <w:r>
        <w:rPr>
          <w:rStyle w:val="Ohne"/>
          <w:sz w:val="18"/>
          <w:szCs w:val="18"/>
          <w:rtl w:val="0"/>
        </w:rPr>
        <w:t>H</w:t>
      </w:r>
      <w:r>
        <w:rPr>
          <w:rStyle w:val="Ohne"/>
          <w:sz w:val="18"/>
          <w:szCs w:val="18"/>
          <w:rtl w:val="0"/>
          <w:lang w:val="en-US"/>
        </w:rPr>
        <w:t xml:space="preserve">is royal robe and kingly crown, the glory of heaven, and the homage of angels, and laying aside </w:t>
      </w:r>
      <w:r>
        <w:rPr>
          <w:rStyle w:val="Ohne"/>
          <w:sz w:val="18"/>
          <w:szCs w:val="18"/>
          <w:rtl w:val="0"/>
        </w:rPr>
        <w:t>H</w:t>
      </w:r>
      <w:r>
        <w:rPr>
          <w:rStyle w:val="Ohne"/>
          <w:sz w:val="18"/>
          <w:szCs w:val="18"/>
          <w:rtl w:val="0"/>
          <w:lang w:val="en-US"/>
        </w:rPr>
        <w:t xml:space="preserve">is </w:t>
      </w:r>
      <w:r>
        <w:rPr>
          <w:rStyle w:val="Ohne"/>
          <w:sz w:val="18"/>
          <w:szCs w:val="18"/>
          <w:rtl w:val="0"/>
        </w:rPr>
        <w:t>D</w:t>
      </w:r>
      <w:r>
        <w:rPr>
          <w:rStyle w:val="Ohne"/>
          <w:sz w:val="18"/>
          <w:szCs w:val="18"/>
          <w:rtl w:val="0"/>
          <w:lang w:val="en-US"/>
        </w:rPr>
        <w:t xml:space="preserve">ivinity, came to earth to labor and suffer with humanity upon </w:t>
      </w:r>
      <w:r>
        <w:rPr>
          <w:rStyle w:val="Ohne"/>
          <w:sz w:val="18"/>
          <w:szCs w:val="18"/>
          <w:rtl w:val="0"/>
        </w:rPr>
        <w:t>Him.</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7"/>
        </w:numPr>
      </w:pPr>
      <w:r>
        <w:rPr>
          <w:rtl w:val="0"/>
        </w:rPr>
        <w:t>„</w:t>
      </w:r>
      <w:r>
        <w:rPr>
          <w:rtl w:val="0"/>
        </w:rPr>
        <w:t>Zaista, zaista vam ka</w:t>
      </w:r>
      <w:r>
        <w:rPr>
          <w:rtl w:val="0"/>
        </w:rPr>
        <w:t>ž</w:t>
      </w:r>
      <w:r>
        <w:rPr>
          <w:rtl w:val="0"/>
        </w:rPr>
        <w:t xml:space="preserve">em: ide </w:t>
      </w:r>
      <w:r>
        <w:rPr>
          <w:rtl w:val="0"/>
        </w:rPr>
        <w:t>č</w:t>
      </w:r>
      <w:r>
        <w:rPr>
          <w:rStyle w:val="Ohne"/>
          <w:rtl w:val="0"/>
          <w:lang w:val="sv-SE"/>
        </w:rPr>
        <w:t>as i ve</w:t>
      </w:r>
      <w:r>
        <w:rPr>
          <w:rtl w:val="0"/>
        </w:rPr>
        <w:t xml:space="preserve">ć </w:t>
      </w:r>
      <w:r>
        <w:rPr>
          <w:rtl w:val="0"/>
        </w:rPr>
        <w:t xml:space="preserve">je nastao, kad </w:t>
      </w:r>
      <w:r>
        <w:rPr>
          <w:rtl w:val="0"/>
        </w:rPr>
        <w:t>ć</w:t>
      </w:r>
      <w:r>
        <w:rPr>
          <w:rtl w:val="0"/>
        </w:rPr>
        <w:t xml:space="preserve">e </w:t>
      </w:r>
      <w:r>
        <w:rPr>
          <w:rStyle w:val="Ohne"/>
          <w:b w:val="1"/>
          <w:bCs w:val="1"/>
          <w:rtl w:val="0"/>
        </w:rPr>
        <w:t xml:space="preserve">mrtvi </w:t>
      </w:r>
      <w:r>
        <w:rPr>
          <w:rStyle w:val="Ohne"/>
          <w:b w:val="1"/>
          <w:bCs w:val="1"/>
          <w:u w:val="single"/>
          <w:rtl w:val="0"/>
        </w:rPr>
        <w:t>č</w:t>
      </w:r>
      <w:r>
        <w:rPr>
          <w:rStyle w:val="Ohne"/>
          <w:b w:val="1"/>
          <w:bCs w:val="1"/>
          <w:u w:val="single"/>
          <w:rtl w:val="0"/>
        </w:rPr>
        <w:t>uti glas</w:t>
      </w:r>
      <w:r>
        <w:rPr>
          <w:rtl w:val="0"/>
        </w:rPr>
        <w:t xml:space="preserve"> Sina Bo</w:t>
      </w:r>
      <w:r>
        <w:rPr>
          <w:rtl w:val="0"/>
        </w:rPr>
        <w:t>ž</w:t>
      </w:r>
      <w:r>
        <w:rPr>
          <w:rtl w:val="0"/>
        </w:rPr>
        <w:t xml:space="preserve">ijega, i </w:t>
      </w:r>
      <w:r>
        <w:rPr>
          <w:rStyle w:val="Ohne"/>
          <w:b w:val="1"/>
          <w:bCs w:val="1"/>
          <w:u w:val="single"/>
          <w:rtl w:val="0"/>
        </w:rPr>
        <w:t>č</w:t>
      </w:r>
      <w:r>
        <w:rPr>
          <w:rStyle w:val="Ohne"/>
          <w:b w:val="1"/>
          <w:bCs w:val="1"/>
          <w:u w:val="single"/>
          <w:rtl w:val="0"/>
          <w:lang w:val="fr-FR"/>
        </w:rPr>
        <w:t>uv</w:t>
      </w:r>
      <w:r>
        <w:rPr>
          <w:rStyle w:val="Ohne"/>
          <w:b w:val="1"/>
          <w:bCs w:val="1"/>
          <w:u w:val="single"/>
          <w:rtl w:val="0"/>
        </w:rPr>
        <w:t>š</w:t>
      </w:r>
      <w:r>
        <w:rPr>
          <w:rStyle w:val="Ohne"/>
          <w:b w:val="1"/>
          <w:bCs w:val="1"/>
          <w:u w:val="single"/>
          <w:rtl w:val="0"/>
        </w:rPr>
        <w:t>i</w:t>
      </w:r>
      <w:r>
        <w:rPr>
          <w:rStyle w:val="Ohne"/>
          <w:b w:val="1"/>
          <w:bCs w:val="1"/>
          <w:rtl w:val="0"/>
        </w:rPr>
        <w:t xml:space="preserve"> o</w:t>
      </w:r>
      <w:r>
        <w:rPr>
          <w:rStyle w:val="Ohne"/>
          <w:b w:val="1"/>
          <w:bCs w:val="1"/>
          <w:rtl w:val="0"/>
        </w:rPr>
        <w:t>ž</w:t>
      </w:r>
      <w:r>
        <w:rPr>
          <w:rStyle w:val="Ohne"/>
          <w:b w:val="1"/>
          <w:bCs w:val="1"/>
          <w:rtl w:val="0"/>
          <w:lang w:val="da-DK"/>
        </w:rPr>
        <w:t>iveti</w:t>
      </w:r>
      <w:r>
        <w:rPr>
          <w:rtl w:val="0"/>
        </w:rPr>
        <w:t xml:space="preserve">. Jer kako </w:t>
      </w:r>
      <w:r>
        <w:rPr>
          <w:rtl w:val="0"/>
        </w:rPr>
        <w:t>š</w:t>
      </w:r>
      <w:r>
        <w:rPr>
          <w:rStyle w:val="Ohne"/>
          <w:rtl w:val="0"/>
          <w:lang w:val="en-US"/>
        </w:rPr>
        <w:t xml:space="preserve">to </w:t>
      </w:r>
      <w:r>
        <w:rPr>
          <w:rStyle w:val="Ohne"/>
          <w:b w:val="1"/>
          <w:bCs w:val="1"/>
          <w:u w:val="single"/>
          <w:rtl w:val="0"/>
        </w:rPr>
        <w:t xml:space="preserve">Otac ima </w:t>
      </w:r>
      <w:r>
        <w:rPr>
          <w:rStyle w:val="Ohne"/>
          <w:b w:val="1"/>
          <w:bCs w:val="1"/>
          <w:u w:val="single"/>
          <w:rtl w:val="0"/>
        </w:rPr>
        <w:t>´ž</w:t>
      </w:r>
      <w:r>
        <w:rPr>
          <w:rStyle w:val="Ohne"/>
          <w:b w:val="1"/>
          <w:bCs w:val="1"/>
          <w:u w:val="single"/>
          <w:rtl w:val="0"/>
        </w:rPr>
        <w:t xml:space="preserve">ivot u </w:t>
      </w:r>
      <w:r>
        <w:rPr>
          <w:rStyle w:val="Ohne"/>
          <w:b w:val="1"/>
          <w:bCs w:val="1"/>
          <w:u w:val="single"/>
          <w:rtl w:val="0"/>
          <w:lang w:val="de-DE"/>
        </w:rPr>
        <w:t>S</w:t>
      </w:r>
      <w:r>
        <w:rPr>
          <w:rStyle w:val="Ohne"/>
          <w:b w:val="1"/>
          <w:bCs w:val="1"/>
          <w:u w:val="single"/>
          <w:rtl w:val="0"/>
          <w:lang w:val="nl-NL"/>
        </w:rPr>
        <w:t>ebi</w:t>
      </w:r>
      <w:r>
        <w:rPr>
          <w:rtl w:val="0"/>
          <w:lang w:val="de-DE"/>
        </w:rPr>
        <w:t>´</w:t>
      </w:r>
      <w:r>
        <w:rPr>
          <w:rStyle w:val="Ohne"/>
          <w:b w:val="1"/>
          <w:bCs w:val="1"/>
          <w:rtl w:val="0"/>
        </w:rPr>
        <w:t xml:space="preserve"> tako </w:t>
      </w:r>
      <w:r>
        <w:rPr>
          <w:rStyle w:val="Ohne"/>
          <w:b w:val="1"/>
          <w:bCs w:val="1"/>
          <w:rtl w:val="0"/>
        </w:rPr>
        <w:t>DADE</w:t>
      </w:r>
      <w:r>
        <w:rPr>
          <w:rStyle w:val="Ohne"/>
          <w:b w:val="1"/>
          <w:bCs w:val="1"/>
          <w:rtl w:val="0"/>
        </w:rPr>
        <w:t xml:space="preserve"> </w:t>
      </w:r>
      <w:r>
        <w:rPr>
          <w:rStyle w:val="Ohne"/>
          <w:b w:val="1"/>
          <w:bCs w:val="1"/>
          <w:rtl w:val="0"/>
        </w:rPr>
        <w:t>I</w:t>
      </w:r>
      <w:r>
        <w:rPr>
          <w:rStyle w:val="Ohne"/>
          <w:b w:val="1"/>
          <w:bCs w:val="1"/>
          <w:rtl w:val="0"/>
        </w:rPr>
        <w:t xml:space="preserve"> S</w:t>
      </w:r>
      <w:r>
        <w:rPr>
          <w:rStyle w:val="Ohne"/>
          <w:b w:val="1"/>
          <w:bCs w:val="1"/>
          <w:rtl w:val="0"/>
        </w:rPr>
        <w:t>INU</w:t>
      </w:r>
      <w:r>
        <w:rPr>
          <w:rStyle w:val="Ohne"/>
          <w:b w:val="1"/>
          <w:bCs w:val="1"/>
          <w:rtl w:val="0"/>
        </w:rPr>
        <w:t xml:space="preserve"> </w:t>
      </w:r>
      <w:r>
        <w:rPr>
          <w:rStyle w:val="Ohne"/>
          <w:b w:val="1"/>
          <w:bCs w:val="1"/>
          <w:u w:val="single"/>
          <w:rtl w:val="0"/>
        </w:rPr>
        <w:t xml:space="preserve">da ima </w:t>
      </w:r>
      <w:r>
        <w:rPr>
          <w:rStyle w:val="Ohne"/>
          <w:b w:val="1"/>
          <w:bCs w:val="1"/>
          <w:u w:val="single"/>
          <w:rtl w:val="0"/>
        </w:rPr>
        <w:t>´ž</w:t>
      </w:r>
      <w:r>
        <w:rPr>
          <w:rStyle w:val="Ohne"/>
          <w:b w:val="1"/>
          <w:bCs w:val="1"/>
          <w:u w:val="single"/>
          <w:rtl w:val="0"/>
        </w:rPr>
        <w:t xml:space="preserve">ivot u </w:t>
      </w:r>
      <w:r>
        <w:rPr>
          <w:rStyle w:val="Ohne"/>
          <w:b w:val="1"/>
          <w:bCs w:val="1"/>
          <w:u w:val="single"/>
          <w:rtl w:val="0"/>
          <w:lang w:val="de-DE"/>
        </w:rPr>
        <w:t>S</w:t>
      </w:r>
      <w:r>
        <w:rPr>
          <w:rStyle w:val="Ohne"/>
          <w:b w:val="1"/>
          <w:bCs w:val="1"/>
          <w:u w:val="single"/>
          <w:rtl w:val="0"/>
          <w:lang w:val="nl-NL"/>
        </w:rPr>
        <w:t>ebi</w:t>
      </w:r>
      <w:r>
        <w:rPr>
          <w:rtl w:val="0"/>
          <w:lang w:val="de-DE"/>
        </w:rPr>
        <w:t>´</w:t>
      </w:r>
      <w:r>
        <w:rPr>
          <w:rtl w:val="0"/>
        </w:rPr>
        <w:t>.</w:t>
      </w:r>
      <w:r>
        <w:rPr>
          <w:rtl w:val="0"/>
          <w:lang w:val="de-DE"/>
        </w:rPr>
        <w:t xml:space="preserve">“ </w:t>
      </w:r>
      <w:r>
        <w:rPr>
          <w:rtl w:val="0"/>
        </w:rPr>
        <w:t>{Jovan 5,</w:t>
      </w:r>
      <w:r>
        <w:rPr>
          <w:rtl w:val="0"/>
        </w:rPr>
        <w:t xml:space="preserve"> </w:t>
      </w:r>
      <w:r>
        <w:rPr>
          <w:rtl w:val="0"/>
        </w:rPr>
        <w:t>25.26}</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25"/>
        </w:numPr>
      </w:pPr>
      <w:r>
        <w:rPr>
          <w:rtl w:val="0"/>
        </w:rPr>
        <w:t>„</w:t>
      </w:r>
      <w:r>
        <w:rPr>
          <w:rStyle w:val="Ohne"/>
          <w:b w:val="1"/>
          <w:bCs w:val="1"/>
          <w:rtl w:val="0"/>
        </w:rPr>
        <w:t>Ljudsko je umrlo, Bo</w:t>
      </w:r>
      <w:r>
        <w:rPr>
          <w:rStyle w:val="Ohne"/>
          <w:b w:val="1"/>
          <w:bCs w:val="1"/>
          <w:rtl w:val="0"/>
        </w:rPr>
        <w:t>ž</w:t>
      </w:r>
      <w:r>
        <w:rPr>
          <w:rStyle w:val="Ohne"/>
          <w:b w:val="1"/>
          <w:bCs w:val="1"/>
          <w:rtl w:val="0"/>
        </w:rPr>
        <w:t>ansko nije umrlo</w:t>
      </w:r>
      <w:r>
        <w:rPr>
          <w:rStyle w:val="Ohne"/>
          <w:b w:val="1"/>
          <w:bCs w:val="1"/>
          <w:rtl w:val="0"/>
        </w:rPr>
        <w:t xml:space="preserve">. </w:t>
      </w:r>
      <w:r>
        <w:rPr>
          <w:rtl w:val="0"/>
        </w:rPr>
        <w:t>(</w:t>
      </w:r>
      <w:r>
        <w:rPr>
          <w:rStyle w:val="Ohne"/>
          <w:rtl w:val="0"/>
          <w:lang w:val="en-US"/>
        </w:rPr>
        <w:t>Humanity died, Divinity did not die</w:t>
      </w:r>
      <w:r>
        <w:rPr>
          <w:rStyle w:val="Ohne"/>
          <w:rtl w:val="0"/>
          <w:lang w:val="en-US"/>
        </w:rPr>
        <w:t xml:space="preserve">) </w:t>
      </w:r>
      <w:r>
        <w:rPr>
          <w:rStyle w:val="Ohne"/>
          <w:b w:val="1"/>
          <w:bCs w:val="1"/>
          <w:rtl w:val="0"/>
        </w:rPr>
        <w:t>Sa Svojim Bo</w:t>
      </w:r>
      <w:r>
        <w:rPr>
          <w:rStyle w:val="Ohne"/>
          <w:b w:val="1"/>
          <w:bCs w:val="1"/>
          <w:rtl w:val="0"/>
        </w:rPr>
        <w:t>ž</w:t>
      </w:r>
      <w:r>
        <w:rPr>
          <w:rStyle w:val="Ohne"/>
          <w:b w:val="1"/>
          <w:bCs w:val="1"/>
          <w:rtl w:val="0"/>
        </w:rPr>
        <w:t>anskim je Isus imao mo</w:t>
      </w:r>
      <w:r>
        <w:rPr>
          <w:rStyle w:val="Ohne"/>
          <w:b w:val="1"/>
          <w:bCs w:val="1"/>
          <w:rtl w:val="0"/>
        </w:rPr>
        <w:t>ć</w:t>
      </w:r>
      <w:r>
        <w:rPr>
          <w:rStyle w:val="Ohne"/>
          <w:b w:val="1"/>
          <w:bCs w:val="1"/>
          <w:rtl w:val="0"/>
          <w:lang w:val="da-DK"/>
        </w:rPr>
        <w:t xml:space="preserve">, da </w:t>
      </w:r>
      <w:r>
        <w:rPr>
          <w:rStyle w:val="Ohne"/>
          <w:b w:val="1"/>
          <w:bCs w:val="1"/>
          <w:rtl w:val="0"/>
        </w:rPr>
        <w:t>SLOMI LANCE SMRTI</w:t>
      </w:r>
      <w:r>
        <w:rPr>
          <w:rStyle w:val="Ohne"/>
          <w:b w:val="1"/>
          <w:bCs w:val="1"/>
          <w:rtl w:val="0"/>
        </w:rPr>
        <w:t>. Ljudsko je umrlo, Bo</w:t>
      </w:r>
      <w:r>
        <w:rPr>
          <w:rStyle w:val="Ohne"/>
          <w:b w:val="1"/>
          <w:bCs w:val="1"/>
          <w:rtl w:val="0"/>
        </w:rPr>
        <w:t>ž</w:t>
      </w:r>
      <w:r>
        <w:rPr>
          <w:rStyle w:val="Ohne"/>
          <w:b w:val="1"/>
          <w:bCs w:val="1"/>
          <w:rtl w:val="0"/>
        </w:rPr>
        <w:t>ansko nije umrlo. On ka</w:t>
      </w:r>
      <w:r>
        <w:rPr>
          <w:rStyle w:val="Ohne"/>
          <w:b w:val="1"/>
          <w:bCs w:val="1"/>
          <w:rtl w:val="0"/>
        </w:rPr>
        <w:t>ž</w:t>
      </w:r>
      <w:r>
        <w:rPr>
          <w:rStyle w:val="Ohne"/>
          <w:b w:val="1"/>
          <w:bCs w:val="1"/>
          <w:rtl w:val="0"/>
        </w:rPr>
        <w:t xml:space="preserve">e da ima </w:t>
      </w:r>
      <w:r>
        <w:rPr>
          <w:rStyle w:val="Ohne"/>
          <w:b w:val="1"/>
          <w:bCs w:val="1"/>
          <w:rtl w:val="0"/>
        </w:rPr>
        <w:t>´ž</w:t>
      </w:r>
      <w:r>
        <w:rPr>
          <w:rStyle w:val="Ohne"/>
          <w:b w:val="1"/>
          <w:bCs w:val="1"/>
          <w:rtl w:val="0"/>
        </w:rPr>
        <w:t>ivot u Sebi</w:t>
      </w:r>
      <w:r>
        <w:rPr>
          <w:rStyle w:val="Ohne"/>
          <w:b w:val="1"/>
          <w:bCs w:val="1"/>
          <w:rtl w:val="0"/>
          <w:lang w:val="de-DE"/>
        </w:rPr>
        <w:t>´</w:t>
      </w:r>
      <w:r>
        <w:rPr>
          <w:rStyle w:val="Ohne"/>
          <w:b w:val="1"/>
          <w:bCs w:val="1"/>
          <w:rtl w:val="0"/>
        </w:rPr>
        <w:t xml:space="preserve">, da bi uzvisio onoga, koga On </w:t>
      </w:r>
      <w:r>
        <w:rPr>
          <w:rStyle w:val="Ohne"/>
          <w:b w:val="1"/>
          <w:bCs w:val="1"/>
          <w:rtl w:val="0"/>
        </w:rPr>
        <w:t>ž</w:t>
      </w:r>
      <w:r>
        <w:rPr>
          <w:rStyle w:val="Ohne"/>
          <w:b w:val="1"/>
          <w:bCs w:val="1"/>
          <w:rtl w:val="0"/>
          <w:lang w:val="it-IT"/>
        </w:rPr>
        <w:t>eli.</w:t>
      </w:r>
      <w:r>
        <w:rPr>
          <w:rtl w:val="0"/>
          <w:lang w:val="de-DE"/>
        </w:rPr>
        <w:t xml:space="preserve">“ </w:t>
      </w:r>
      <w:r>
        <w:rPr>
          <w:rStyle w:val="Ohne"/>
          <w:rtl w:val="0"/>
          <w:lang w:val="en-US"/>
        </w:rPr>
        <w:t>{Ellen White: 1SM 301.1; FG1.317}</w:t>
      </w:r>
      <w:r>
        <w:rPr>
          <w:rStyle w:val="Ohne"/>
          <w:rtl w:val="0"/>
          <w:lang w:val="pt-PT"/>
        </w:rPr>
        <w:t xml:space="preserve"> </w:t>
      </w:r>
      <w:r>
        <w:rPr>
          <w:rStyle w:val="Ohne"/>
          <w:sz w:val="18"/>
          <w:szCs w:val="18"/>
          <w:rtl w:val="0"/>
          <w:lang w:val="pt-PT"/>
        </w:rPr>
        <w:t>“</w:t>
      </w:r>
      <w:r>
        <w:rPr>
          <w:rStyle w:val="Ohne"/>
          <w:sz w:val="18"/>
          <w:szCs w:val="18"/>
          <w:rtl w:val="0"/>
          <w:lang w:val="en-US"/>
        </w:rPr>
        <w:t>Humanity died; divinity did not die. In His divinity, Christ possessed the power to break the bonds of death. He declares that He has life in Himself to quicken whom He will.</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outline w:val="0"/>
          <w:color w:val="ff2600"/>
          <w14:textFill>
            <w14:solidFill>
              <w14:srgbClr w14:val="FF2600"/>
            </w14:solidFill>
          </w14:textFill>
        </w:rPr>
      </w:pPr>
      <w:r>
        <w:rPr>
          <w:rtl w:val="0"/>
        </w:rPr>
        <w:t>Isus</w:t>
      </w:r>
      <w:r>
        <w:rPr>
          <w:rtl w:val="0"/>
        </w:rPr>
        <w:t xml:space="preserve"> nije gre</w:t>
      </w:r>
      <w:r>
        <w:rPr>
          <w:rtl w:val="0"/>
        </w:rPr>
        <w:t>š</w:t>
      </w:r>
      <w:r>
        <w:rPr>
          <w:rtl w:val="0"/>
        </w:rPr>
        <w:t>no bi</w:t>
      </w:r>
      <w:r>
        <w:rPr>
          <w:rtl w:val="0"/>
        </w:rPr>
        <w:t>ć</w:t>
      </w:r>
      <w:r>
        <w:rPr>
          <w:rtl w:val="0"/>
        </w:rPr>
        <w:t>e i ne podle</w:t>
      </w:r>
      <w:r>
        <w:rPr>
          <w:rtl w:val="0"/>
        </w:rPr>
        <w:t>ž</w:t>
      </w:r>
      <w:r>
        <w:rPr>
          <w:rtl w:val="0"/>
        </w:rPr>
        <w:t xml:space="preserve">e lancima smrti, niti treba da ih slomi Sam za Sebe! Isus je Svoj </w:t>
      </w:r>
      <w:r>
        <w:rPr>
          <w:rtl w:val="0"/>
        </w:rPr>
        <w:t>ž</w:t>
      </w:r>
      <w:r>
        <w:rPr>
          <w:rtl w:val="0"/>
        </w:rPr>
        <w:t xml:space="preserve">ivot dao kroz Svoju slobodnu odluku. </w:t>
      </w:r>
      <w:r>
        <w:rPr>
          <w:rStyle w:val="Ohne"/>
          <w:u w:val="single"/>
          <w:rtl w:val="0"/>
        </w:rPr>
        <w:t xml:space="preserve">Izraz </w:t>
      </w:r>
      <w:r>
        <w:rPr>
          <w:rStyle w:val="Ohne"/>
          <w:u w:val="single"/>
          <w:rtl w:val="0"/>
          <w:lang w:val="de-DE"/>
        </w:rPr>
        <w:t>´</w:t>
      </w:r>
      <w:r>
        <w:rPr>
          <w:rStyle w:val="Ohne"/>
          <w:u w:val="single"/>
          <w:rtl w:val="0"/>
        </w:rPr>
        <w:t>lanci smrti</w:t>
      </w:r>
      <w:r>
        <w:rPr>
          <w:rStyle w:val="Ohne"/>
          <w:u w:val="single"/>
          <w:rtl w:val="0"/>
          <w:lang w:val="de-DE"/>
        </w:rPr>
        <w:t xml:space="preserve">´ </w:t>
      </w:r>
      <w:r>
        <w:rPr>
          <w:rStyle w:val="Ohne"/>
          <w:u w:val="single"/>
          <w:rtl w:val="0"/>
        </w:rPr>
        <w:t>ozna</w:t>
      </w:r>
      <w:r>
        <w:rPr>
          <w:rStyle w:val="Ohne"/>
          <w:u w:val="single"/>
          <w:rtl w:val="0"/>
        </w:rPr>
        <w:t>č</w:t>
      </w:r>
      <w:r>
        <w:rPr>
          <w:rStyle w:val="Ohne"/>
          <w:u w:val="single"/>
          <w:rtl w:val="0"/>
          <w:lang w:val="it-IT"/>
        </w:rPr>
        <w:t xml:space="preserve">ava </w:t>
      </w:r>
      <w:r>
        <w:rPr>
          <w:rStyle w:val="Ohne"/>
          <w:u w:val="single"/>
          <w:rtl w:val="0"/>
        </w:rPr>
        <w:t>č</w:t>
      </w:r>
      <w:r>
        <w:rPr>
          <w:rStyle w:val="Ohne"/>
          <w:u w:val="single"/>
          <w:rtl w:val="0"/>
        </w:rPr>
        <w:t xml:space="preserve">injenicu da je u greh palo </w:t>
      </w:r>
      <w:r>
        <w:rPr>
          <w:rStyle w:val="Ohne"/>
          <w:u w:val="single"/>
          <w:rtl w:val="0"/>
        </w:rPr>
        <w:t>č</w:t>
      </w:r>
      <w:r>
        <w:rPr>
          <w:rStyle w:val="Ohne"/>
          <w:u w:val="single"/>
          <w:rtl w:val="0"/>
        </w:rPr>
        <w:t>ove</w:t>
      </w:r>
      <w:r>
        <w:rPr>
          <w:rStyle w:val="Ohne"/>
          <w:u w:val="single"/>
          <w:rtl w:val="0"/>
        </w:rPr>
        <w:t>č</w:t>
      </w:r>
      <w:r>
        <w:rPr>
          <w:rStyle w:val="Ohne"/>
          <w:u w:val="single"/>
          <w:rtl w:val="0"/>
        </w:rPr>
        <w:t>anstvo</w:t>
      </w:r>
      <w:r>
        <w:rPr>
          <w:rStyle w:val="Ohne"/>
          <w:u w:val="single"/>
          <w:rtl w:val="0"/>
        </w:rPr>
        <w:t xml:space="preserve"> bilo</w:t>
      </w:r>
      <w:r>
        <w:rPr>
          <w:rStyle w:val="Ohne"/>
          <w:u w:val="single"/>
          <w:rtl w:val="0"/>
        </w:rPr>
        <w:t xml:space="preserve"> zauvek okovano tom ve</w:t>
      </w:r>
      <w:r>
        <w:rPr>
          <w:rStyle w:val="Ohne"/>
          <w:u w:val="single"/>
          <w:rtl w:val="0"/>
        </w:rPr>
        <w:t>č</w:t>
      </w:r>
      <w:r>
        <w:rPr>
          <w:rStyle w:val="Ohne"/>
          <w:u w:val="single"/>
          <w:rtl w:val="0"/>
        </w:rPr>
        <w:t>nom smr</w:t>
      </w:r>
      <w:r>
        <w:rPr>
          <w:rStyle w:val="Ohne"/>
          <w:u w:val="single"/>
          <w:rtl w:val="0"/>
        </w:rPr>
        <w:t>ć</w:t>
      </w:r>
      <w:r>
        <w:rPr>
          <w:rStyle w:val="Ohne"/>
          <w:u w:val="single"/>
          <w:rtl w:val="0"/>
        </w:rPr>
        <w:t>u</w:t>
      </w:r>
      <w:r>
        <w:rPr>
          <w:rStyle w:val="Ohne"/>
          <w:u w:val="single"/>
          <w:rtl w:val="0"/>
        </w:rPr>
        <w:t>.</w:t>
      </w:r>
      <w:r>
        <w:rPr>
          <w:rtl w:val="0"/>
        </w:rPr>
        <w:t xml:space="preserve"> </w:t>
      </w:r>
      <w:r>
        <w:rPr>
          <w:rtl w:val="0"/>
        </w:rPr>
        <w:t>T</w:t>
      </w:r>
      <w:r>
        <w:rPr>
          <w:rtl w:val="0"/>
        </w:rPr>
        <w:t xml:space="preserve">o nema nikakve veze sa Isusovim </w:t>
      </w:r>
      <w:r>
        <w:rPr>
          <w:rStyle w:val="Ohne"/>
          <w:u w:val="single"/>
          <w:rtl w:val="0"/>
        </w:rPr>
        <w:t>li</w:t>
      </w:r>
      <w:r>
        <w:rPr>
          <w:rStyle w:val="Ohne"/>
          <w:u w:val="single"/>
          <w:rtl w:val="0"/>
        </w:rPr>
        <w:t>č</w:t>
      </w:r>
      <w:r>
        <w:rPr>
          <w:rStyle w:val="Ohne"/>
          <w:u w:val="single"/>
          <w:rtl w:val="0"/>
        </w:rPr>
        <w:t>nim vaskrsenjem</w:t>
      </w:r>
      <w:r>
        <w:rPr>
          <w:rtl w:val="0"/>
        </w:rPr>
        <w:t xml:space="preserve">, </w:t>
      </w:r>
      <w:r>
        <w:rPr>
          <w:rStyle w:val="Ohne"/>
          <w:u w:val="single"/>
          <w:rtl w:val="0"/>
          <w:lang w:val="en-US"/>
        </w:rPr>
        <w:t>niti</w:t>
      </w:r>
      <w:r>
        <w:rPr>
          <w:rtl w:val="0"/>
        </w:rPr>
        <w:t xml:space="preserve"> zna</w:t>
      </w:r>
      <w:r>
        <w:rPr>
          <w:rtl w:val="0"/>
        </w:rPr>
        <w:t>č</w:t>
      </w:r>
      <w:r>
        <w:rPr>
          <w:rtl w:val="0"/>
        </w:rPr>
        <w:t xml:space="preserve">i da je On sam Sebe vaskrsnuo! </w:t>
      </w:r>
      <w:r>
        <w:rPr>
          <w:rStyle w:val="Ohne"/>
          <w:b w:val="1"/>
          <w:bCs w:val="1"/>
          <w:u w:val="single"/>
          <w:rtl w:val="0"/>
        </w:rPr>
        <w:t xml:space="preserve">Slamanje tih lanaca smrti je rezultat Njegove </w:t>
      </w:r>
      <w:r>
        <w:rPr>
          <w:rStyle w:val="Ohne"/>
          <w:b w:val="1"/>
          <w:bCs w:val="1"/>
          <w:u w:val="single"/>
          <w:rtl w:val="0"/>
        </w:rPr>
        <w:t>ž</w:t>
      </w:r>
      <w:r>
        <w:rPr>
          <w:rStyle w:val="Ohne"/>
          <w:b w:val="1"/>
          <w:bCs w:val="1"/>
          <w:u w:val="single"/>
          <w:rtl w:val="0"/>
        </w:rPr>
        <w:t>rtve</w:t>
      </w:r>
      <w:r>
        <w:rPr>
          <w:rtl w:val="0"/>
          <w:lang w:val="ru-RU"/>
        </w:rPr>
        <w:t>!</w:t>
      </w:r>
      <w:r>
        <w:rPr>
          <w:rStyle w:val="Ohne"/>
          <w:rtl w:val="0"/>
          <w:lang w:val="ru-RU"/>
        </w:rPr>
        <w:t>Jedno Bo</w:t>
      </w:r>
      <w:r>
        <w:rPr>
          <w:rStyle w:val="Ohne"/>
          <w:rtl w:val="0"/>
          <w:lang w:val="ru-RU"/>
        </w:rPr>
        <w:t>ž</w:t>
      </w:r>
      <w:r>
        <w:rPr>
          <w:rStyle w:val="Ohne"/>
          <w:rtl w:val="0"/>
          <w:lang w:val="ru-RU"/>
        </w:rPr>
        <w:t>ansko Bi</w:t>
      </w:r>
      <w:r>
        <w:rPr>
          <w:rStyle w:val="Ohne"/>
          <w:rtl w:val="0"/>
          <w:lang w:val="ru-RU"/>
        </w:rPr>
        <w:t>ć</w:t>
      </w:r>
      <w:r>
        <w:rPr>
          <w:rStyle w:val="Ohne"/>
          <w:rtl w:val="0"/>
          <w:lang w:val="ru-RU"/>
        </w:rPr>
        <w:t>e sa potpunom Bo</w:t>
      </w:r>
      <w:r>
        <w:rPr>
          <w:rStyle w:val="Ohne"/>
          <w:rtl w:val="0"/>
          <w:lang w:val="ru-RU"/>
        </w:rPr>
        <w:t>ž</w:t>
      </w:r>
      <w:r>
        <w:rPr>
          <w:rStyle w:val="Ohne"/>
          <w:rtl w:val="0"/>
          <w:lang w:val="ru-RU"/>
        </w:rPr>
        <w:t xml:space="preserve">anskom </w:t>
      </w:r>
      <w:r>
        <w:rPr>
          <w:rStyle w:val="Ohne"/>
          <w:u w:val="single"/>
          <w:rtl w:val="0"/>
          <w:lang w:val="ru-RU"/>
        </w:rPr>
        <w:t>prirodom</w:t>
      </w:r>
      <w:r>
        <w:rPr>
          <w:rStyle w:val="Ohne"/>
          <w:rtl w:val="0"/>
          <w:lang w:val="ru-RU"/>
        </w:rPr>
        <w:t xml:space="preserve"> poseduje apsolutnu i neuni</w:t>
      </w:r>
      <w:r>
        <w:rPr>
          <w:rStyle w:val="Ohne"/>
          <w:rtl w:val="0"/>
          <w:lang w:val="ru-RU"/>
        </w:rPr>
        <w:t>š</w:t>
      </w:r>
      <w:r>
        <w:rPr>
          <w:rStyle w:val="Ohne"/>
          <w:rtl w:val="0"/>
          <w:lang w:val="ru-RU"/>
        </w:rPr>
        <w:t>ivu besmrtnost kao i nemogu</w:t>
      </w:r>
      <w:r>
        <w:rPr>
          <w:rStyle w:val="Ohne"/>
          <w:rtl w:val="0"/>
          <w:lang w:val="ru-RU"/>
        </w:rPr>
        <w:t>ć</w:t>
      </w:r>
      <w:r>
        <w:rPr>
          <w:rStyle w:val="Ohne"/>
          <w:rtl w:val="0"/>
          <w:lang w:val="ru-RU"/>
        </w:rPr>
        <w:t>nost bilo kakvog isku</w:t>
      </w:r>
      <w:r>
        <w:rPr>
          <w:rStyle w:val="Ohne"/>
          <w:rtl w:val="0"/>
          <w:lang w:val="ru-RU"/>
        </w:rPr>
        <w:t>š</w:t>
      </w:r>
      <w:r>
        <w:rPr>
          <w:rStyle w:val="Ohne"/>
          <w:rtl w:val="0"/>
          <w:lang w:val="ru-RU"/>
        </w:rPr>
        <w:t xml:space="preserve">enja i pada u greh. Zato je </w:t>
      </w:r>
      <w:r>
        <w:rPr>
          <w:rtl w:val="0"/>
          <w:lang w:val="de-DE"/>
        </w:rPr>
        <w:t>Isus</w:t>
      </w:r>
      <w:r>
        <w:rPr>
          <w:rtl w:val="0"/>
        </w:rPr>
        <w:t xml:space="preserve"> pri </w:t>
      </w:r>
      <w:r>
        <w:rPr>
          <w:rtl w:val="0"/>
          <w:lang w:val="de-DE"/>
        </w:rPr>
        <w:t>dolask</w:t>
      </w:r>
      <w:r>
        <w:rPr>
          <w:rtl w:val="0"/>
        </w:rPr>
        <w:t>u</w:t>
      </w:r>
      <w:r>
        <w:rPr>
          <w:rtl w:val="0"/>
          <w:lang w:val="de-DE"/>
        </w:rPr>
        <w:t xml:space="preserve"> na zemlju ostavio sve </w:t>
      </w:r>
      <w:r>
        <w:rPr>
          <w:rtl w:val="0"/>
        </w:rPr>
        <w:t>besmrtne Bo</w:t>
      </w:r>
      <w:r>
        <w:rPr>
          <w:rtl w:val="0"/>
        </w:rPr>
        <w:t>ž</w:t>
      </w:r>
      <w:r>
        <w:rPr>
          <w:rtl w:val="0"/>
        </w:rPr>
        <w:t>anske osobine osim Svoje Bo</w:t>
      </w:r>
      <w:r>
        <w:rPr>
          <w:rtl w:val="0"/>
        </w:rPr>
        <w:t>ž</w:t>
      </w:r>
      <w:r>
        <w:rPr>
          <w:rtl w:val="0"/>
        </w:rPr>
        <w:t xml:space="preserve">anske Osobe. Isus je nije mogao zameniti sa ljudskom, jer je </w:t>
      </w:r>
      <w:r>
        <w:rPr>
          <w:rStyle w:val="Ohne"/>
          <w:u w:val="single"/>
          <w:rtl w:val="0"/>
        </w:rPr>
        <w:t>On</w:t>
      </w:r>
      <w:r>
        <w:rPr>
          <w:rtl w:val="0"/>
        </w:rPr>
        <w:t xml:space="preserve"> samo Bo</w:t>
      </w:r>
      <w:r>
        <w:rPr>
          <w:rtl w:val="0"/>
        </w:rPr>
        <w:t>ž</w:t>
      </w:r>
      <w:r>
        <w:rPr>
          <w:rtl w:val="0"/>
        </w:rPr>
        <w:t>anska Osoba!</w:t>
      </w:r>
      <w:r>
        <w:rPr>
          <w:rStyle w:val="Ohne"/>
          <w:outline w:val="0"/>
          <w:color w:val="ff2600"/>
          <w:rtl w:val="0"/>
          <w14:textFill>
            <w14:solidFill>
              <w14:srgbClr w14:val="FF2600"/>
            </w14:solidFill>
          </w14:textFill>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outline w:val="0"/>
          <w:color w:val="ff2600"/>
          <w14:textFill>
            <w14:solidFill>
              <w14:srgbClr w14:val="FF2600"/>
            </w14:solidFill>
          </w14:textFill>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Nisu postojale dve </w:t>
      </w:r>
      <w:r>
        <w:rPr>
          <w:rtl w:val="0"/>
        </w:rPr>
        <w:t>L</w:t>
      </w:r>
      <w:r>
        <w:rPr>
          <w:rtl w:val="0"/>
        </w:rPr>
        <w:t>i</w:t>
      </w:r>
      <w:r>
        <w:rPr>
          <w:rtl w:val="0"/>
        </w:rPr>
        <w:t>č</w:t>
      </w:r>
      <w:r>
        <w:rPr>
          <w:rtl w:val="0"/>
        </w:rPr>
        <w:t xml:space="preserve">nosti </w:t>
      </w:r>
      <w:r>
        <w:rPr>
          <w:rtl w:val="0"/>
        </w:rPr>
        <w:t>č</w:t>
      </w:r>
      <w:r>
        <w:rPr>
          <w:rtl w:val="0"/>
        </w:rPr>
        <w:t>ovek Isus i Bog Isus, da bi mogli da ka</w:t>
      </w:r>
      <w:r>
        <w:rPr>
          <w:rtl w:val="0"/>
        </w:rPr>
        <w:t>ž</w:t>
      </w:r>
      <w:r>
        <w:rPr>
          <w:rtl w:val="0"/>
        </w:rPr>
        <w:t xml:space="preserve">emo da je Isus umro samo kao </w:t>
      </w:r>
      <w:r>
        <w:rPr>
          <w:rtl w:val="0"/>
        </w:rPr>
        <w:t>č</w:t>
      </w:r>
      <w:r>
        <w:rPr>
          <w:rtl w:val="0"/>
        </w:rPr>
        <w:t>ovek</w:t>
      </w:r>
      <w:r>
        <w:rPr>
          <w:rtl w:val="0"/>
        </w:rPr>
        <w:t>. Nijedno Bi</w:t>
      </w:r>
      <w:r>
        <w:rPr>
          <w:rtl w:val="0"/>
        </w:rPr>
        <w:t>ć</w:t>
      </w:r>
      <w:r>
        <w:rPr>
          <w:rtl w:val="0"/>
        </w:rPr>
        <w:t>e ne sadr</w:t>
      </w:r>
      <w:r>
        <w:rPr>
          <w:rtl w:val="0"/>
        </w:rPr>
        <w:t>ž</w:t>
      </w:r>
      <w:r>
        <w:rPr>
          <w:rtl w:val="0"/>
        </w:rPr>
        <w:t>i dve Osobe! I to nam obja</w:t>
      </w:r>
      <w:r>
        <w:rPr>
          <w:rtl w:val="0"/>
        </w:rPr>
        <w:t>š</w:t>
      </w:r>
      <w:r>
        <w:rPr>
          <w:rtl w:val="0"/>
        </w:rPr>
        <w:t>njava zna</w:t>
      </w:r>
      <w:r>
        <w:rPr>
          <w:rtl w:val="0"/>
        </w:rPr>
        <w:t>č</w:t>
      </w:r>
      <w:r>
        <w:rPr>
          <w:rtl w:val="0"/>
        </w:rPr>
        <w:t xml:space="preserve">enje izraza da je Isus na zemlji bio u okviru prirode 100% Bog i 100% </w:t>
      </w:r>
      <w:r>
        <w:rPr>
          <w:rtl w:val="0"/>
        </w:rPr>
        <w:t>č</w:t>
      </w:r>
      <w:r>
        <w:rPr>
          <w:rtl w:val="0"/>
        </w:rPr>
        <w:t>ovek. 100% Bo</w:t>
      </w:r>
      <w:r>
        <w:rPr>
          <w:rtl w:val="0"/>
        </w:rPr>
        <w:t>ž</w:t>
      </w:r>
      <w:r>
        <w:rPr>
          <w:rtl w:val="0"/>
        </w:rPr>
        <w:t>ansko se odnosilo na Njegovu Bo</w:t>
      </w:r>
      <w:r>
        <w:rPr>
          <w:rtl w:val="0"/>
        </w:rPr>
        <w:t>ž</w:t>
      </w:r>
      <w:r>
        <w:rPr>
          <w:rtl w:val="0"/>
        </w:rPr>
        <w:t>ansku Osobu, Koja nije bila deo ljudske prirode. Tako je Isus mogao da doslovno i potpuno umre</w:t>
      </w:r>
      <w:r>
        <w:rPr>
          <w:rtl w:val="0"/>
          <w:lang w:val="de-DE"/>
        </w:rPr>
        <w:t xml:space="preserve"> za nas</w:t>
      </w:r>
      <w:r>
        <w:rPr>
          <w:rtl w:val="0"/>
        </w:rPr>
        <w:t xml:space="preserve">, a ipak istovremeno </w:t>
      </w:r>
      <w:r>
        <w:rPr>
          <w:rtl w:val="0"/>
          <w:lang w:val="de-DE"/>
        </w:rPr>
        <w:t xml:space="preserve">da </w:t>
      </w:r>
      <w:r>
        <w:rPr>
          <w:rtl w:val="0"/>
        </w:rPr>
        <w:t>kao Bog preuzme cenu na</w:t>
      </w:r>
      <w:r>
        <w:rPr>
          <w:rtl w:val="0"/>
        </w:rPr>
        <w:t>š</w:t>
      </w:r>
      <w:r>
        <w:rPr>
          <w:rtl w:val="0"/>
        </w:rPr>
        <w:t xml:space="preserve">ih greha na Sebe! </w:t>
      </w:r>
      <w:r>
        <w:rPr>
          <w:rtl w:val="0"/>
          <w:lang w:val="es-ES_tradnl"/>
        </w:rPr>
        <w:t>Isus</w:t>
      </w:r>
      <w:r>
        <w:rPr>
          <w:rtl w:val="0"/>
        </w:rPr>
        <w:t xml:space="preserve"> je</w:t>
      </w:r>
      <w:r>
        <w:rPr>
          <w:rtl w:val="0"/>
        </w:rPr>
        <w:t xml:space="preserve"> kroz smrt Svog ljudskog tela mo</w:t>
      </w:r>
      <w:r>
        <w:rPr>
          <w:rtl w:val="0"/>
        </w:rPr>
        <w:t>gao</w:t>
      </w:r>
      <w:r>
        <w:rPr>
          <w:rtl w:val="0"/>
        </w:rPr>
        <w:t xml:space="preserve"> da umre, jer je ljudsko telo </w:t>
      </w:r>
      <w:r>
        <w:rPr>
          <w:rStyle w:val="Ohne"/>
          <w:b w:val="1"/>
          <w:bCs w:val="1"/>
          <w:rtl w:val="0"/>
        </w:rPr>
        <w:t>postalo jedno</w:t>
      </w:r>
      <w:r>
        <w:rPr>
          <w:rtl w:val="0"/>
        </w:rPr>
        <w:t xml:space="preserve"> sa Njegov</w:t>
      </w:r>
      <w:r>
        <w:rPr>
          <w:rtl w:val="0"/>
        </w:rPr>
        <w:t>o</w:t>
      </w:r>
      <w:r>
        <w:rPr>
          <w:rtl w:val="0"/>
          <w:lang w:val="de-DE"/>
        </w:rPr>
        <w:t>m Bo</w:t>
      </w:r>
      <w:r>
        <w:rPr>
          <w:rtl w:val="0"/>
        </w:rPr>
        <w:t>ž</w:t>
      </w:r>
      <w:r>
        <w:rPr>
          <w:rtl w:val="0"/>
        </w:rPr>
        <w:t xml:space="preserve">anskim </w:t>
      </w:r>
      <w:r>
        <w:rPr>
          <w:rtl w:val="0"/>
        </w:rPr>
        <w:t>Osobom.</w:t>
      </w:r>
      <w:r>
        <w:rPr>
          <w:rtl w:val="0"/>
        </w:rPr>
        <w:t xml:space="preserve"> </w:t>
      </w:r>
      <w:r>
        <w:rPr>
          <w:rtl w:val="0"/>
        </w:rPr>
        <w:t xml:space="preserve">Postoji nekoliko citata, koji opisuju Isusa sa </w:t>
      </w:r>
      <w:r>
        <w:rPr>
          <w:rStyle w:val="Ohne"/>
          <w:u w:val="single"/>
          <w:rtl w:val="0"/>
        </w:rPr>
        <w:t>potpunom</w:t>
      </w:r>
      <w:r>
        <w:rPr>
          <w:rtl w:val="0"/>
        </w:rPr>
        <w:t xml:space="preserve"> Bo</w:t>
      </w:r>
      <w:r>
        <w:rPr>
          <w:rtl w:val="0"/>
        </w:rPr>
        <w:t>ž</w:t>
      </w:r>
      <w:r>
        <w:rPr>
          <w:rtl w:val="0"/>
        </w:rPr>
        <w:t>anskom prirodom ispod ljudske haljine. To se odnosi na celu ve</w:t>
      </w:r>
      <w:r>
        <w:rPr>
          <w:rtl w:val="0"/>
        </w:rPr>
        <w:t>č</w:t>
      </w:r>
      <w:r>
        <w:rPr>
          <w:rtl w:val="0"/>
        </w:rPr>
        <w:t>nost, zna</w:t>
      </w:r>
      <w:r>
        <w:rPr>
          <w:rtl w:val="0"/>
        </w:rPr>
        <w:t>č</w:t>
      </w:r>
      <w:r>
        <w:rPr>
          <w:rtl w:val="0"/>
        </w:rPr>
        <w:t>i nakon Njegovog boravka na zemlji i vaskrsenja. Zato i Ellen White pi</w:t>
      </w:r>
      <w:r>
        <w:rPr>
          <w:rtl w:val="0"/>
        </w:rPr>
        <w:t>š</w:t>
      </w:r>
      <w:r>
        <w:rPr>
          <w:rtl w:val="0"/>
        </w:rPr>
        <w:t>e potpuno jasno, da je Isus na zemlji zadr</w:t>
      </w:r>
      <w:r>
        <w:rPr>
          <w:rtl w:val="0"/>
        </w:rPr>
        <w:t>ž</w:t>
      </w:r>
      <w:r>
        <w:rPr>
          <w:rtl w:val="0"/>
        </w:rPr>
        <w:t>ao samo Bo</w:t>
      </w:r>
      <w:r>
        <w:rPr>
          <w:rtl w:val="0"/>
        </w:rPr>
        <w:t>ž</w:t>
      </w:r>
      <w:r>
        <w:rPr>
          <w:rtl w:val="0"/>
        </w:rPr>
        <w:t>anski karakter:</w:t>
      </w:r>
    </w:p>
    <w:p>
      <w:pPr>
        <w:pStyle w:val="Text"/>
      </w:pPr>
    </w:p>
    <w:p>
      <w:pPr>
        <w:pStyle w:val="Text"/>
        <w:numPr>
          <w:ilvl w:val="0"/>
          <w:numId w:val="52"/>
        </w:numPr>
      </w:pPr>
      <w:r>
        <w:rPr>
          <w:rtl w:val="0"/>
        </w:rPr>
        <w:t>„</w:t>
      </w:r>
      <w:r>
        <w:rPr>
          <w:rtl w:val="0"/>
        </w:rPr>
        <w:t>Isus Hristos se nije otimao da bude jednak Bogu (Ocu). Samo Bo</w:t>
      </w:r>
      <w:r>
        <w:rPr>
          <w:rtl w:val="0"/>
        </w:rPr>
        <w:t>ž</w:t>
      </w:r>
      <w:r>
        <w:rPr>
          <w:rtl w:val="0"/>
        </w:rPr>
        <w:t>anstvo je moglo da izle</w:t>
      </w:r>
      <w:r>
        <w:rPr>
          <w:rtl w:val="0"/>
        </w:rPr>
        <w:t>č</w:t>
      </w:r>
      <w:r>
        <w:rPr>
          <w:rtl w:val="0"/>
        </w:rPr>
        <w:t xml:space="preserve">i </w:t>
      </w:r>
      <w:r>
        <w:rPr>
          <w:rtl w:val="0"/>
        </w:rPr>
        <w:t>č</w:t>
      </w:r>
      <w:r>
        <w:rPr>
          <w:rtl w:val="0"/>
        </w:rPr>
        <w:t xml:space="preserve">oveka od otrovnog ujeda zmije; </w:t>
      </w:r>
      <w:r>
        <w:rPr>
          <w:rStyle w:val="Ohne"/>
          <w:b w:val="1"/>
          <w:bCs w:val="1"/>
          <w:rtl w:val="0"/>
          <w:lang w:val="de-DE"/>
        </w:rPr>
        <w:t xml:space="preserve">Sam Bog </w:t>
      </w:r>
      <w:r>
        <w:rPr>
          <w:rtl w:val="0"/>
        </w:rPr>
        <w:t>(</w:t>
      </w:r>
      <w:r>
        <w:rPr>
          <w:rStyle w:val="Ohne"/>
          <w:b w:val="1"/>
          <w:bCs w:val="1"/>
          <w:rtl w:val="0"/>
        </w:rPr>
        <w:t>Otac</w:t>
      </w:r>
      <w:r>
        <w:rPr>
          <w:rtl w:val="0"/>
        </w:rPr>
        <w:t xml:space="preserve">) je </w:t>
      </w:r>
      <w:r>
        <w:rPr>
          <w:rStyle w:val="Ohne"/>
          <w:b w:val="1"/>
          <w:bCs w:val="1"/>
          <w:u w:val="single"/>
          <w:rtl w:val="0"/>
        </w:rPr>
        <w:t>U</w:t>
      </w:r>
      <w:r>
        <w:rPr>
          <w:rtl w:val="0"/>
        </w:rPr>
        <w:t xml:space="preserve"> Svom jedinorodnom Sinu </w:t>
      </w:r>
      <w:r>
        <w:rPr>
          <w:rStyle w:val="Ohne"/>
          <w:b w:val="1"/>
          <w:bCs w:val="1"/>
          <w:rtl w:val="0"/>
        </w:rPr>
        <w:t xml:space="preserve">uzeo ljudsku prirodu </w:t>
      </w:r>
      <w:r>
        <w:rPr>
          <w:rStyle w:val="Ohne"/>
          <w:b w:val="1"/>
          <w:bCs w:val="1"/>
          <w:u w:val="single"/>
          <w:rtl w:val="0"/>
          <w:lang w:val="de-DE"/>
        </w:rPr>
        <w:t>na Sebe</w:t>
      </w:r>
      <w:r>
        <w:rPr>
          <w:rStyle w:val="Ohne"/>
          <w:rtl w:val="0"/>
          <w:lang w:val="da-DK"/>
        </w:rPr>
        <w:t xml:space="preserve"> i </w:t>
      </w:r>
      <w:r>
        <w:rPr>
          <w:rStyle w:val="Ohne"/>
          <w:b w:val="1"/>
          <w:bCs w:val="1"/>
          <w:rtl w:val="0"/>
        </w:rPr>
        <w:t>ZADR</w:t>
      </w:r>
      <w:r>
        <w:rPr>
          <w:rStyle w:val="Ohne"/>
          <w:b w:val="1"/>
          <w:bCs w:val="1"/>
          <w:rtl w:val="0"/>
        </w:rPr>
        <w:t>Ž</w:t>
      </w:r>
      <w:r>
        <w:rPr>
          <w:rStyle w:val="Ohne"/>
          <w:b w:val="1"/>
          <w:bCs w:val="1"/>
          <w:rtl w:val="0"/>
          <w:lang w:val="pt-PT"/>
        </w:rPr>
        <w:t xml:space="preserve">AO </w:t>
      </w:r>
      <w:r>
        <w:rPr>
          <w:rStyle w:val="Ohne"/>
          <w:b w:val="1"/>
          <w:bCs w:val="1"/>
          <w:u w:val="single"/>
          <w:rtl w:val="0"/>
        </w:rPr>
        <w:t>u slaboj ljudskoj prirodi</w:t>
      </w:r>
      <w:r>
        <w:rPr>
          <w:rStyle w:val="Ohne"/>
          <w:b w:val="1"/>
          <w:bCs w:val="1"/>
          <w:rtl w:val="0"/>
        </w:rPr>
        <w:t xml:space="preserve"> </w:t>
      </w:r>
      <w:r>
        <w:rPr>
          <w:rStyle w:val="Ohne"/>
          <w:b w:val="1"/>
          <w:bCs w:val="1"/>
          <w:u w:val="single"/>
          <w:rtl w:val="0"/>
        </w:rPr>
        <w:t>Bo</w:t>
      </w:r>
      <w:r>
        <w:rPr>
          <w:rStyle w:val="Ohne"/>
          <w:b w:val="1"/>
          <w:bCs w:val="1"/>
          <w:u w:val="single"/>
          <w:rtl w:val="0"/>
        </w:rPr>
        <w:t>ž</w:t>
      </w:r>
      <w:r>
        <w:rPr>
          <w:rStyle w:val="Ohne"/>
          <w:b w:val="1"/>
          <w:bCs w:val="1"/>
          <w:u w:val="single"/>
          <w:rtl w:val="0"/>
        </w:rPr>
        <w:t xml:space="preserve">anski </w:t>
      </w:r>
      <w:r>
        <w:rPr>
          <w:rStyle w:val="Ohne"/>
          <w:b w:val="1"/>
          <w:bCs w:val="1"/>
          <w:u w:val="single"/>
          <w:rtl w:val="0"/>
        </w:rPr>
        <w:t>KARAKTER</w:t>
      </w:r>
      <w:r>
        <w:rPr>
          <w:rtl w:val="0"/>
        </w:rPr>
        <w:t>, opravdao Svoj sveti zakon u svakoj ta</w:t>
      </w:r>
      <w:r>
        <w:rPr>
          <w:rtl w:val="0"/>
        </w:rPr>
        <w:t>č</w:t>
      </w:r>
      <w:r>
        <w:rPr>
          <w:rtl w:val="0"/>
        </w:rPr>
        <w:t>ki i preuzeo kaznu smrti i srd</w:t>
      </w:r>
      <w:r>
        <w:rPr>
          <w:rtl w:val="0"/>
        </w:rPr>
        <w:t>ž</w:t>
      </w:r>
      <w:r>
        <w:rPr>
          <w:rtl w:val="0"/>
        </w:rPr>
        <w:t>be sa ljudskih sinova na Sebe.</w:t>
      </w:r>
      <w:r>
        <w:rPr>
          <w:rtl w:val="0"/>
          <w:lang w:val="de-DE"/>
        </w:rPr>
        <w:t xml:space="preserve">“ </w:t>
      </w:r>
      <w:r>
        <w:rPr>
          <w:rStyle w:val="Ohne"/>
          <w:rtl w:val="0"/>
          <w:lang w:val="en-US"/>
        </w:rPr>
        <w:t xml:space="preserve">{Ellen White: YI, February 11. 1897} </w:t>
      </w:r>
      <w:r>
        <w:rPr>
          <w:rStyle w:val="Ohne"/>
          <w:sz w:val="18"/>
          <w:szCs w:val="18"/>
          <w:rtl w:val="1"/>
          <w:lang w:val="ar-SA" w:bidi="ar-SA"/>
        </w:rPr>
        <w:t>“</w:t>
      </w:r>
      <w:r>
        <w:rPr>
          <w:rStyle w:val="Ohne"/>
          <w:sz w:val="18"/>
          <w:szCs w:val="18"/>
          <w:rtl w:val="0"/>
          <w:lang w:val="sv-SE"/>
        </w:rPr>
        <w:t xml:space="preserve">Jesus Christ </w:t>
      </w:r>
      <w:r>
        <w:rPr>
          <w:rStyle w:val="Ohne"/>
          <w:sz w:val="18"/>
          <w:szCs w:val="18"/>
          <w:rtl w:val="1"/>
          <w:lang w:val="ar-SA" w:bidi="ar-SA"/>
        </w:rPr>
        <w:t>“</w:t>
      </w:r>
      <w:r>
        <w:rPr>
          <w:rStyle w:val="Ohne"/>
          <w:sz w:val="18"/>
          <w:szCs w:val="18"/>
          <w:rtl w:val="0"/>
          <w:lang w:val="en-US"/>
        </w:rPr>
        <w:t>counted it not a thing to be grasped to be equal with God.</w:t>
      </w:r>
      <w:r>
        <w:rPr>
          <w:rStyle w:val="Ohne"/>
          <w:sz w:val="18"/>
          <w:szCs w:val="18"/>
          <w:rtl w:val="0"/>
        </w:rPr>
        <w:t xml:space="preserve">” </w:t>
      </w:r>
      <w:r>
        <w:rPr>
          <w:rStyle w:val="Ohne"/>
          <w:sz w:val="18"/>
          <w:szCs w:val="18"/>
          <w:rtl w:val="0"/>
          <w:lang w:val="en-US"/>
        </w:rPr>
        <w:t xml:space="preserve">Because divinity alone could be efficacious in the restoration of man from the poisonous bruise of the serpent, God himself, in his only begotten Son, </w:t>
      </w:r>
      <w:r>
        <w:rPr>
          <w:rStyle w:val="Ohne"/>
          <w:b w:val="1"/>
          <w:bCs w:val="1"/>
          <w:sz w:val="18"/>
          <w:szCs w:val="18"/>
          <w:rtl w:val="0"/>
          <w:lang w:val="en-US"/>
        </w:rPr>
        <w:t>assumed human nature, and in the weakness of human nature sustained the character of God</w:t>
      </w:r>
      <w:r>
        <w:rPr>
          <w:rStyle w:val="Ohne"/>
          <w:sz w:val="18"/>
          <w:szCs w:val="18"/>
          <w:rtl w:val="0"/>
          <w:lang w:val="en-US"/>
        </w:rPr>
        <w:t>, vindicated his holy law in every particular, and accepted the sentence of wrath and death for the sons of men.</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sz w:val="18"/>
          <w:szCs w:val="18"/>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"HumanityDiedDivinityNotDiedLjudskoJeUmrl"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Iako je Isus kao Osoba ostao Bog, On je kapacitet Svog znanja dobrovoljno smanjio na ljudski nivo, da bi bio pod istim isku</w:t>
      </w:r>
      <w:r>
        <w:rPr>
          <w:rtl w:val="0"/>
        </w:rPr>
        <w:t>š</w:t>
      </w:r>
      <w:r>
        <w:rPr>
          <w:rtl w:val="0"/>
        </w:rPr>
        <w:t xml:space="preserve">enjima kao i mi, bez prednosti u odnosu na nas. Zato u Bibliji </w:t>
      </w:r>
      <w:r>
        <w:rPr>
          <w:rtl w:val="0"/>
        </w:rPr>
        <w:t>č</w:t>
      </w:r>
      <w:r>
        <w:rPr>
          <w:rtl w:val="0"/>
        </w:rPr>
        <w:t>itamo da je Isus kao dete sa ljudskom prirodom rastao u znanju i mudrosti.</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68"/>
        </w:numPr>
      </w:pPr>
      <w:r>
        <w:rPr>
          <w:rtl w:val="0"/>
        </w:rPr>
        <w:t>„</w:t>
      </w:r>
      <w:r>
        <w:rPr>
          <w:rStyle w:val="Ohne"/>
          <w:b w:val="1"/>
          <w:bCs w:val="1"/>
          <w:rtl w:val="0"/>
          <w:lang w:val="de-DE"/>
        </w:rPr>
        <w:t xml:space="preserve">I Isus </w:t>
      </w:r>
      <w:r>
        <w:rPr>
          <w:rStyle w:val="Ohne"/>
          <w:b w:val="1"/>
          <w:bCs w:val="1"/>
          <w:u w:val="single"/>
          <w:rtl w:val="0"/>
        </w:rPr>
        <w:t>NAPREDOVA</w:t>
      </w:r>
      <w:r>
        <w:rPr>
          <w:rStyle w:val="Ohne"/>
          <w:b w:val="1"/>
          <w:bCs w:val="1"/>
          <w:u w:val="single"/>
          <w:rtl w:val="0"/>
        </w:rPr>
        <w:t>Š</w:t>
      </w:r>
      <w:r>
        <w:rPr>
          <w:rStyle w:val="Ohne"/>
          <w:b w:val="1"/>
          <w:bCs w:val="1"/>
          <w:u w:val="single"/>
          <w:rtl w:val="0"/>
        </w:rPr>
        <w:t>E</w:t>
      </w:r>
      <w:r>
        <w:rPr>
          <w:rStyle w:val="Ohne"/>
          <w:b w:val="1"/>
          <w:bCs w:val="1"/>
          <w:u w:val="single"/>
          <w:rtl w:val="0"/>
          <w:lang w:val="de-DE"/>
        </w:rPr>
        <w:t xml:space="preserve"> u premudrosti</w:t>
      </w:r>
      <w:r>
        <w:rPr>
          <w:rStyle w:val="Ohne"/>
          <w:b w:val="1"/>
          <w:bCs w:val="1"/>
          <w:rtl w:val="0"/>
          <w:lang w:val="de-DE"/>
        </w:rPr>
        <w:t xml:space="preserve"> i u rastu i u milosti kod Boga</w:t>
      </w:r>
      <w:r>
        <w:rPr>
          <w:rtl w:val="0"/>
          <w:lang w:val="de-DE"/>
        </w:rPr>
        <w:t xml:space="preserve"> i kod ljudi.</w:t>
      </w:r>
      <w:r>
        <w:rPr>
          <w:rtl w:val="0"/>
          <w:lang w:val="de-DE"/>
        </w:rPr>
        <w:t xml:space="preserve">“ </w:t>
      </w:r>
      <w:r>
        <w:rPr>
          <w:rtl w:val="0"/>
          <w:lang w:val="de-DE"/>
        </w:rPr>
        <w:t>{Luka 2,52}</w:t>
      </w:r>
    </w:p>
    <w:p>
      <w:pPr>
        <w:pStyle w:val="Text"/>
      </w:pPr>
    </w:p>
    <w:p>
      <w:pPr>
        <w:pStyle w:val="Text"/>
        <w:numPr>
          <w:ilvl w:val="0"/>
          <w:numId w:val="68"/>
        </w:numPr>
      </w:pPr>
      <w:r>
        <w:rPr>
          <w:rtl w:val="0"/>
        </w:rPr>
        <w:t>„</w:t>
      </w:r>
      <w:r>
        <w:rPr>
          <w:rStyle w:val="Ohne"/>
          <w:b w:val="1"/>
          <w:bCs w:val="1"/>
          <w:rtl w:val="0"/>
          <w:lang w:val="de-DE"/>
        </w:rPr>
        <w:t>On je do</w:t>
      </w:r>
      <w:r>
        <w:rPr>
          <w:rStyle w:val="Ohne"/>
          <w:b w:val="1"/>
          <w:bCs w:val="1"/>
          <w:rtl w:val="0"/>
          <w:lang w:val="de-DE"/>
        </w:rPr>
        <w:t>š</w:t>
      </w:r>
      <w:r>
        <w:rPr>
          <w:rStyle w:val="Ohne"/>
          <w:b w:val="1"/>
          <w:bCs w:val="1"/>
          <w:rtl w:val="0"/>
          <w:lang w:val="de-DE"/>
        </w:rPr>
        <w:t xml:space="preserve">ao kao </w:t>
      </w:r>
      <w:r>
        <w:rPr>
          <w:rStyle w:val="Ohne"/>
          <w:b w:val="1"/>
          <w:bCs w:val="1"/>
          <w:u w:val="single"/>
          <w:rtl w:val="0"/>
          <w:lang w:val="de-DE"/>
        </w:rPr>
        <w:t>bespomo</w:t>
      </w:r>
      <w:r>
        <w:rPr>
          <w:rStyle w:val="Ohne"/>
          <w:b w:val="1"/>
          <w:bCs w:val="1"/>
          <w:u w:val="single"/>
          <w:rtl w:val="0"/>
          <w:lang w:val="de-DE"/>
        </w:rPr>
        <w:t>ć</w:t>
      </w:r>
      <w:r>
        <w:rPr>
          <w:rStyle w:val="Ohne"/>
          <w:b w:val="1"/>
          <w:bCs w:val="1"/>
          <w:u w:val="single"/>
          <w:rtl w:val="0"/>
          <w:lang w:val="de-DE"/>
        </w:rPr>
        <w:t>na</w:t>
      </w:r>
      <w:r>
        <w:rPr>
          <w:rStyle w:val="Ohne"/>
          <w:b w:val="1"/>
          <w:bCs w:val="1"/>
          <w:rtl w:val="0"/>
          <w:lang w:val="de-DE"/>
        </w:rPr>
        <w:t xml:space="preserve"> beba, i nosio ljudskost koju i mi nosimo</w:t>
      </w:r>
      <w:r>
        <w:rPr>
          <w:rtl w:val="0"/>
          <w:lang w:val="de-DE"/>
        </w:rPr>
        <w:t>.</w:t>
      </w:r>
      <w:r>
        <w:rPr>
          <w:rtl w:val="0"/>
          <w:lang w:val="de-DE"/>
        </w:rPr>
        <w:t xml:space="preserve">“ </w:t>
      </w:r>
      <w:r>
        <w:rPr>
          <w:rtl w:val="0"/>
          <w:lang w:val="de-DE"/>
        </w:rPr>
        <w:t xml:space="preserve">{Ellen White: Ms. 21, 1895} </w:t>
      </w:r>
      <w:r>
        <w:rPr>
          <w:rStyle w:val="Ohne"/>
          <w:sz w:val="18"/>
          <w:szCs w:val="18"/>
          <w:rtl w:val="0"/>
          <w:lang w:val="de-DE"/>
        </w:rPr>
        <w:t>“</w:t>
      </w:r>
      <w:r>
        <w:rPr>
          <w:rStyle w:val="Ohne"/>
          <w:sz w:val="18"/>
          <w:szCs w:val="18"/>
          <w:rtl w:val="0"/>
          <w:lang w:val="de-DE"/>
        </w:rPr>
        <w:t>He came as a helpless babe, bearing the humanity we bear.</w:t>
      </w:r>
      <w:r>
        <w:rPr>
          <w:rStyle w:val="Ohne"/>
          <w:sz w:val="18"/>
          <w:szCs w:val="18"/>
          <w:rtl w:val="0"/>
          <w:lang w:val="de-DE"/>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b w:val="1"/>
          <w:bCs w:val="1"/>
        </w:rPr>
      </w:pPr>
      <w:r>
        <w:rPr>
          <w:rtl w:val="0"/>
        </w:rPr>
        <w:t>„</w:t>
      </w:r>
      <w:r>
        <w:rPr>
          <w:rStyle w:val="Hyperlink.2"/>
          <w:rtl w:val="0"/>
          <w:lang w:val="en-US"/>
        </w:rPr>
        <w:t>Divinity not died</w:t>
      </w:r>
      <w:r>
        <w:rPr>
          <w:rStyle w:val="Ohne"/>
          <w:b w:val="1"/>
          <w:bCs w:val="1"/>
          <w:rtl w:val="0"/>
          <w:lang w:val="de-DE"/>
        </w:rPr>
        <w:t xml:space="preserve">“ </w:t>
      </w:r>
      <w:r>
        <w:rPr>
          <w:rStyle w:val="Ohne"/>
          <w:b w:val="1"/>
          <w:bCs w:val="1"/>
          <w:rtl w:val="0"/>
        </w:rPr>
        <w:t>se</w:t>
      </w:r>
      <w:r>
        <w:rPr>
          <w:rStyle w:val="Ohne"/>
          <w:b w:val="1"/>
          <w:bCs w:val="1"/>
          <w:rtl w:val="0"/>
        </w:rPr>
        <w:t xml:space="preserve"> primarno</w:t>
      </w:r>
      <w:r>
        <w:rPr>
          <w:rStyle w:val="Ohne"/>
          <w:b w:val="1"/>
          <w:bCs w:val="1"/>
          <w:rtl w:val="0"/>
        </w:rPr>
        <w:t xml:space="preserve"> odnosilo na Oca, </w:t>
      </w:r>
      <w:r>
        <w:rPr>
          <w:rStyle w:val="Ohne"/>
          <w:b w:val="1"/>
          <w:bCs w:val="1"/>
          <w:rtl w:val="0"/>
        </w:rPr>
        <w:t>K</w:t>
      </w:r>
      <w:r>
        <w:rPr>
          <w:rStyle w:val="Ohne"/>
          <w:b w:val="1"/>
          <w:bCs w:val="1"/>
          <w:rtl w:val="0"/>
        </w:rPr>
        <w:t>oji je bio u Isusu! Isusova Bo</w:t>
      </w:r>
      <w:r>
        <w:rPr>
          <w:rStyle w:val="Ohne"/>
          <w:b w:val="1"/>
          <w:bCs w:val="1"/>
          <w:rtl w:val="0"/>
        </w:rPr>
        <w:t>ž</w:t>
      </w:r>
      <w:r>
        <w:rPr>
          <w:rStyle w:val="Ohne"/>
          <w:b w:val="1"/>
          <w:bCs w:val="1"/>
          <w:rtl w:val="0"/>
        </w:rPr>
        <w:t xml:space="preserve">anska sila u Njemu tokom boravka na zemlji je bio u Njemu </w:t>
      </w:r>
      <w:r>
        <w:rPr>
          <w:rStyle w:val="Ohne"/>
          <w:b w:val="1"/>
          <w:bCs w:val="1"/>
          <w:u w:val="single"/>
          <w:rtl w:val="0"/>
        </w:rPr>
        <w:t>prisutan</w:t>
      </w:r>
      <w:r>
        <w:rPr>
          <w:rStyle w:val="Ohne"/>
          <w:b w:val="1"/>
          <w:bCs w:val="1"/>
          <w:rtl w:val="0"/>
        </w:rPr>
        <w:t xml:space="preserve"> </w:t>
      </w:r>
      <w:r>
        <w:rPr>
          <w:rStyle w:val="Ohne"/>
          <w:b w:val="1"/>
          <w:bCs w:val="1"/>
          <w:rtl w:val="0"/>
        </w:rPr>
        <w:t xml:space="preserve">Bog </w:t>
      </w:r>
      <w:r>
        <w:rPr>
          <w:rStyle w:val="Ohne"/>
          <w:b w:val="1"/>
          <w:bCs w:val="1"/>
          <w:rtl w:val="0"/>
        </w:rPr>
        <w:t>Otac</w:t>
      </w:r>
      <w:r>
        <w:rPr>
          <w:rStyle w:val="Ohne"/>
          <w:b w:val="1"/>
          <w:bCs w:val="1"/>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b w:val="1"/>
          <w:bCs w:val="1"/>
        </w:rPr>
      </w:pPr>
    </w:p>
    <w:p>
      <w:pPr>
        <w:pStyle w:val="Text"/>
        <w:numPr>
          <w:ilvl w:val="0"/>
          <w:numId w:val="57"/>
        </w:numPr>
      </w:pPr>
      <w:r>
        <w:rPr>
          <w:rtl w:val="0"/>
        </w:rPr>
        <w:t>„</w:t>
      </w:r>
      <w:r>
        <w:rPr>
          <w:rStyle w:val="Ohne"/>
          <w:b w:val="1"/>
          <w:bCs w:val="1"/>
          <w:rtl w:val="0"/>
          <w:lang w:val="de-DE"/>
        </w:rPr>
        <w:t xml:space="preserve">Jer </w:t>
      </w:r>
      <w:r>
        <w:rPr>
          <w:rStyle w:val="Hyperlink.2"/>
          <w:rtl w:val="0"/>
          <w:lang w:val="de-DE"/>
        </w:rPr>
        <w:t>Bog</w:t>
      </w:r>
      <w:r>
        <w:rPr>
          <w:rStyle w:val="Ohne"/>
          <w:b w:val="1"/>
          <w:bCs w:val="1"/>
          <w:rtl w:val="0"/>
          <w:lang w:val="de-DE"/>
        </w:rPr>
        <w:t xml:space="preserve"> (Otac!) be</w:t>
      </w:r>
      <w:r>
        <w:rPr>
          <w:rStyle w:val="Ohne"/>
          <w:b w:val="1"/>
          <w:bCs w:val="1"/>
          <w:rtl w:val="0"/>
          <w:lang w:val="de-DE"/>
        </w:rPr>
        <w:t>š</w:t>
      </w:r>
      <w:r>
        <w:rPr>
          <w:rStyle w:val="Ohne"/>
          <w:b w:val="1"/>
          <w:bCs w:val="1"/>
          <w:rtl w:val="0"/>
          <w:lang w:val="de-DE"/>
        </w:rPr>
        <w:t>e U Hristu</w:t>
      </w:r>
      <w:r>
        <w:rPr>
          <w:rtl w:val="0"/>
          <w:lang w:val="de-DE"/>
        </w:rPr>
        <w:t>, i svet pomiri sa Sobom ne primiv</w:t>
      </w:r>
      <w:r>
        <w:rPr>
          <w:rtl w:val="0"/>
          <w:lang w:val="de-DE"/>
        </w:rPr>
        <w:t>š</w:t>
      </w:r>
      <w:r>
        <w:rPr>
          <w:rtl w:val="0"/>
          <w:lang w:val="de-DE"/>
        </w:rPr>
        <w:t>i im greha njihovih, i metnuv</w:t>
      </w:r>
      <w:r>
        <w:rPr>
          <w:rtl w:val="0"/>
          <w:lang w:val="de-DE"/>
        </w:rPr>
        <w:t>š</w:t>
      </w:r>
      <w:r>
        <w:rPr>
          <w:rtl w:val="0"/>
          <w:lang w:val="de-DE"/>
        </w:rPr>
        <w:t>i u nas re</w:t>
      </w:r>
      <w:r>
        <w:rPr>
          <w:rtl w:val="0"/>
          <w:lang w:val="de-DE"/>
        </w:rPr>
        <w:t xml:space="preserve">č </w:t>
      </w:r>
      <w:r>
        <w:rPr>
          <w:rtl w:val="0"/>
          <w:lang w:val="de-DE"/>
        </w:rPr>
        <w:t>pomirenja.</w:t>
      </w:r>
      <w:r>
        <w:rPr>
          <w:rtl w:val="0"/>
          <w:lang w:val="de-DE"/>
        </w:rPr>
        <w:t xml:space="preserve">“ </w:t>
      </w:r>
      <w:r>
        <w:rPr>
          <w:rtl w:val="0"/>
          <w:lang w:val="de-DE"/>
        </w:rPr>
        <w:t>{2. Korin</w:t>
      </w:r>
      <w:r>
        <w:rPr>
          <w:rtl w:val="0"/>
          <w:lang w:val="de-DE"/>
        </w:rPr>
        <w:t>ć</w:t>
      </w:r>
      <w:r>
        <w:rPr>
          <w:rtl w:val="0"/>
          <w:lang w:val="de-DE"/>
        </w:rPr>
        <w:t xml:space="preserve">anima 5,19}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To nam obja</w:t>
      </w:r>
      <w:r>
        <w:rPr>
          <w:rtl w:val="0"/>
        </w:rPr>
        <w:t>š</w:t>
      </w:r>
      <w:r>
        <w:rPr>
          <w:rtl w:val="0"/>
        </w:rPr>
        <w:t>njava re</w:t>
      </w:r>
      <w:r>
        <w:rPr>
          <w:rtl w:val="0"/>
        </w:rPr>
        <w:t>č</w:t>
      </w:r>
      <w:r>
        <w:rPr>
          <w:rtl w:val="0"/>
        </w:rPr>
        <w:t>i u donjem stihu:</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 xml:space="preserve">Jer </w:t>
      </w:r>
      <w:r>
        <w:rPr>
          <w:rStyle w:val="Ohne"/>
          <w:b w:val="1"/>
          <w:bCs w:val="1"/>
          <w:rtl w:val="0"/>
        </w:rPr>
        <w:t>u Njemu</w:t>
      </w:r>
      <w:r>
        <w:rPr>
          <w:rtl w:val="0"/>
        </w:rPr>
        <w:t xml:space="preserve"> telesno </w:t>
      </w:r>
      <w:r>
        <w:rPr>
          <w:rStyle w:val="Ohne"/>
          <w:b w:val="1"/>
          <w:bCs w:val="1"/>
          <w:u w:val="single"/>
          <w:rtl w:val="0"/>
        </w:rPr>
        <w:t>PREBIVA</w:t>
      </w:r>
      <w:r>
        <w:rPr>
          <w:rStyle w:val="Ohne"/>
          <w:b w:val="1"/>
          <w:bCs w:val="1"/>
          <w:rtl w:val="0"/>
        </w:rPr>
        <w:t xml:space="preserve"> sva punina Bo</w:t>
      </w:r>
      <w:r>
        <w:rPr>
          <w:rStyle w:val="Ohne"/>
          <w:b w:val="1"/>
          <w:bCs w:val="1"/>
          <w:rtl w:val="0"/>
        </w:rPr>
        <w:t>ž</w:t>
      </w:r>
      <w:r>
        <w:rPr>
          <w:rStyle w:val="Ohne"/>
          <w:b w:val="1"/>
          <w:bCs w:val="1"/>
          <w:rtl w:val="0"/>
        </w:rPr>
        <w:t>anstva</w:t>
      </w:r>
      <w:r>
        <w:rPr>
          <w:rtl w:val="0"/>
        </w:rPr>
        <w:t>.</w:t>
      </w:r>
      <w:r>
        <w:rPr>
          <w:rtl w:val="0"/>
        </w:rPr>
        <w:t xml:space="preserve">“ </w:t>
      </w:r>
      <w:r>
        <w:rPr>
          <w:rtl w:val="0"/>
        </w:rPr>
        <w:t>{Kolo</w:t>
      </w:r>
      <w:r>
        <w:rPr>
          <w:rtl w:val="0"/>
        </w:rPr>
        <w:t>š</w:t>
      </w:r>
      <w:r>
        <w:rPr>
          <w:rtl w:val="0"/>
        </w:rPr>
        <w:t>anima 2,9}</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Punina Bo</w:t>
      </w:r>
      <w:r>
        <w:rPr>
          <w:rtl w:val="0"/>
        </w:rPr>
        <w:t>ž</w:t>
      </w:r>
      <w:r>
        <w:rPr>
          <w:rtl w:val="0"/>
        </w:rPr>
        <w:t>anstva u Isusu je bila li</w:t>
      </w:r>
      <w:r>
        <w:rPr>
          <w:rtl w:val="0"/>
        </w:rPr>
        <w:t>č</w:t>
      </w:r>
      <w:r>
        <w:rPr>
          <w:rtl w:val="0"/>
        </w:rPr>
        <w:t>na prisutnost i mo</w:t>
      </w:r>
      <w:r>
        <w:rPr>
          <w:rtl w:val="0"/>
        </w:rPr>
        <w:t xml:space="preserve">ć </w:t>
      </w:r>
      <w:r>
        <w:rPr>
          <w:rtl w:val="0"/>
        </w:rPr>
        <w:t xml:space="preserve">Oca u Njemu! Zato </w:t>
      </w:r>
      <w:r>
        <w:rPr>
          <w:rtl w:val="0"/>
        </w:rPr>
        <w:t>č</w:t>
      </w:r>
      <w:r>
        <w:rPr>
          <w:rtl w:val="0"/>
        </w:rPr>
        <w:t>itamo re</w:t>
      </w:r>
      <w:r>
        <w:rPr>
          <w:rtl w:val="0"/>
        </w:rPr>
        <w:t>č „</w:t>
      </w:r>
      <w:r>
        <w:rPr>
          <w:rtl w:val="0"/>
        </w:rPr>
        <w:t>prebiva</w:t>
      </w:r>
      <w:r>
        <w:rPr>
          <w:rtl w:val="0"/>
        </w:rPr>
        <w:t xml:space="preserve">“ </w:t>
      </w:r>
      <w:r>
        <w:rPr>
          <w:rtl w:val="0"/>
        </w:rPr>
        <w:t>tj. da se ne radi o samom Isusu, nego o Ocu, Koji je na zamlji prebivao u Isusu! Bog</w:t>
      </w:r>
      <w:r>
        <w:rPr>
          <w:rtl w:val="0"/>
          <w:lang w:val="de-DE"/>
        </w:rPr>
        <w:t xml:space="preserve"> Otac je pred smrt napustio </w:t>
      </w:r>
      <w:r>
        <w:rPr>
          <w:rtl w:val="0"/>
        </w:rPr>
        <w:t>Isusa.</w:t>
      </w:r>
      <w:r>
        <w:rPr>
          <w:rtl w:val="0"/>
          <w:lang w:val="de-DE"/>
        </w:rPr>
        <w:t xml:space="preserve"> Isusova Bo</w:t>
      </w:r>
      <w:r>
        <w:rPr>
          <w:rtl w:val="0"/>
        </w:rPr>
        <w:t>ž</w:t>
      </w:r>
      <w:r>
        <w:rPr>
          <w:rtl w:val="0"/>
        </w:rPr>
        <w:t>anska Osoba je bez Bo</w:t>
      </w:r>
      <w:r>
        <w:rPr>
          <w:rtl w:val="0"/>
        </w:rPr>
        <w:t>ž</w:t>
      </w:r>
      <w:r>
        <w:rPr>
          <w:rtl w:val="0"/>
        </w:rPr>
        <w:t xml:space="preserve">anskog tela tj. prirode </w:t>
      </w:r>
      <w:r>
        <w:rPr>
          <w:rtl w:val="0"/>
          <w:lang w:val="de-DE"/>
        </w:rPr>
        <w:t xml:space="preserve">i </w:t>
      </w:r>
      <w:r>
        <w:rPr>
          <w:rtl w:val="0"/>
        </w:rPr>
        <w:t>bez prisustva O</w:t>
      </w:r>
      <w:r>
        <w:rPr>
          <w:rtl w:val="0"/>
        </w:rPr>
        <w:t>č</w:t>
      </w:r>
      <w:r>
        <w:rPr>
          <w:rtl w:val="0"/>
        </w:rPr>
        <w:t xml:space="preserve">eve punine i sile potpuno umrla.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7"/>
        </w:numPr>
      </w:pPr>
      <w:r>
        <w:rPr>
          <w:rtl w:val="0"/>
        </w:rPr>
        <w:t>„</w:t>
      </w:r>
      <w:r>
        <w:rPr>
          <w:rtl w:val="0"/>
        </w:rPr>
        <w:t>I u devetom satu povika Isus glasno govore</w:t>
      </w:r>
      <w:r>
        <w:rPr>
          <w:rtl w:val="0"/>
        </w:rPr>
        <w:t>ć</w:t>
      </w:r>
      <w:r>
        <w:rPr>
          <w:rtl w:val="0"/>
        </w:rPr>
        <w:t>i: Eloi! Eloi! Lama savahtani? Koje zna</w:t>
      </w:r>
      <w:r>
        <w:rPr>
          <w:rtl w:val="0"/>
        </w:rPr>
        <w:t>č</w:t>
      </w:r>
      <w:r>
        <w:rPr>
          <w:rtl w:val="0"/>
          <w:lang w:val="it-IT"/>
        </w:rPr>
        <w:t xml:space="preserve">i: </w:t>
      </w:r>
      <w:r>
        <w:rPr>
          <w:rStyle w:val="Ohne"/>
          <w:b w:val="1"/>
          <w:bCs w:val="1"/>
          <w:rtl w:val="0"/>
        </w:rPr>
        <w:t>Bo</w:t>
      </w:r>
      <w:r>
        <w:rPr>
          <w:rStyle w:val="Ohne"/>
          <w:b w:val="1"/>
          <w:bCs w:val="1"/>
          <w:rtl w:val="0"/>
        </w:rPr>
        <w:t>ž</w:t>
      </w:r>
      <w:r>
        <w:rPr>
          <w:rStyle w:val="Ohne"/>
          <w:b w:val="1"/>
          <w:bCs w:val="1"/>
          <w:rtl w:val="0"/>
        </w:rPr>
        <w:t>e moj! Bo</w:t>
      </w:r>
      <w:r>
        <w:rPr>
          <w:rStyle w:val="Ohne"/>
          <w:b w:val="1"/>
          <w:bCs w:val="1"/>
          <w:rtl w:val="0"/>
        </w:rPr>
        <w:t>ž</w:t>
      </w:r>
      <w:r>
        <w:rPr>
          <w:rStyle w:val="Ohne"/>
          <w:b w:val="1"/>
          <w:bCs w:val="1"/>
          <w:rtl w:val="0"/>
        </w:rPr>
        <w:t>e moj! Za</w:t>
      </w:r>
      <w:r>
        <w:rPr>
          <w:rStyle w:val="Ohne"/>
          <w:b w:val="1"/>
          <w:bCs w:val="1"/>
          <w:rtl w:val="0"/>
        </w:rPr>
        <w:t>š</w:t>
      </w:r>
      <w:r>
        <w:rPr>
          <w:rStyle w:val="Ohne"/>
          <w:b w:val="1"/>
          <w:bCs w:val="1"/>
          <w:rtl w:val="0"/>
        </w:rPr>
        <w:t>to si me ostavio</w:t>
      </w:r>
      <w:r>
        <w:rPr>
          <w:rtl w:val="0"/>
          <w:lang w:val="zh-TW" w:eastAsia="zh-TW"/>
        </w:rPr>
        <w:t>?</w:t>
      </w:r>
      <w:r>
        <w:rPr>
          <w:rtl w:val="0"/>
        </w:rPr>
        <w:t xml:space="preserve">“ </w:t>
      </w:r>
      <w:r>
        <w:rPr>
          <w:rtl w:val="0"/>
          <w:lang w:val="de-DE"/>
        </w:rPr>
        <w:t>{</w:t>
      </w:r>
      <w:r>
        <w:rPr>
          <w:rtl w:val="0"/>
        </w:rPr>
        <w:t>Mark</w:t>
      </w:r>
      <w:r>
        <w:rPr>
          <w:rtl w:val="0"/>
          <w:lang w:val="de-DE"/>
        </w:rPr>
        <w:t>o</w:t>
      </w:r>
      <w:r>
        <w:rPr>
          <w:rtl w:val="0"/>
        </w:rPr>
        <w:t xml:space="preserve"> 15, 34</w:t>
      </w:r>
      <w:r>
        <w:rPr>
          <w:rtl w:val="0"/>
          <w:lang w:val="de-DE"/>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7"/>
        </w:numPr>
        <w:rPr>
          <w:lang w:val="de-DE"/>
        </w:rPr>
      </w:pPr>
      <w:r>
        <w:rPr>
          <w:rtl w:val="0"/>
          <w:lang w:val="de-DE"/>
        </w:rPr>
        <w:t>„</w:t>
      </w:r>
      <w:r>
        <w:rPr>
          <w:rtl w:val="0"/>
        </w:rPr>
        <w:t>I povikav</w:t>
      </w:r>
      <w:r>
        <w:rPr>
          <w:rtl w:val="0"/>
        </w:rPr>
        <w:t>š</w:t>
      </w:r>
      <w:r>
        <w:rPr>
          <w:rtl w:val="0"/>
        </w:rPr>
        <w:t>i Isus iza glasa re</w:t>
      </w:r>
      <w:r>
        <w:rPr>
          <w:rtl w:val="0"/>
        </w:rPr>
        <w:t>č</w:t>
      </w:r>
      <w:r>
        <w:rPr>
          <w:rtl w:val="0"/>
        </w:rPr>
        <w:t xml:space="preserve">e: </w:t>
      </w:r>
      <w:r>
        <w:rPr>
          <w:rtl w:val="0"/>
          <w:lang w:val="de-DE"/>
        </w:rPr>
        <w:t>O</w:t>
      </w:r>
      <w:r>
        <w:rPr>
          <w:rtl w:val="0"/>
        </w:rPr>
        <w:t>č</w:t>
      </w:r>
      <w:r>
        <w:rPr>
          <w:rtl w:val="0"/>
        </w:rPr>
        <w:t>e! u ruke</w:t>
      </w:r>
      <w:r>
        <w:rPr>
          <w:rtl w:val="0"/>
          <w:lang w:val="de-DE"/>
        </w:rPr>
        <w:t xml:space="preserve"> T</w:t>
      </w:r>
      <w:r>
        <w:rPr>
          <w:rtl w:val="0"/>
        </w:rPr>
        <w:t xml:space="preserve">voje </w:t>
      </w:r>
      <w:r>
        <w:rPr>
          <w:rStyle w:val="Ohne"/>
          <w:b w:val="1"/>
          <w:bCs w:val="1"/>
          <w:rtl w:val="0"/>
        </w:rPr>
        <w:t xml:space="preserve">predajem </w:t>
      </w:r>
      <w:r>
        <w:rPr>
          <w:rStyle w:val="Ohne"/>
          <w:b w:val="1"/>
          <w:bCs w:val="1"/>
          <w:rtl w:val="0"/>
        </w:rPr>
        <w:t>D</w:t>
      </w:r>
      <w:r>
        <w:rPr>
          <w:rStyle w:val="Ohne"/>
          <w:b w:val="1"/>
          <w:bCs w:val="1"/>
          <w:rtl w:val="0"/>
        </w:rPr>
        <w:t>uh</w:t>
      </w:r>
      <w:r>
        <w:rPr>
          <w:rtl w:val="0"/>
        </w:rPr>
        <w:t xml:space="preserve"> </w:t>
      </w:r>
      <w:r>
        <w:rPr>
          <w:rtl w:val="0"/>
          <w:lang w:val="de-DE"/>
        </w:rPr>
        <w:t>S</w:t>
      </w:r>
      <w:r>
        <w:rPr>
          <w:rtl w:val="0"/>
        </w:rPr>
        <w:t>voj. I rekav</w:t>
      </w:r>
      <w:r>
        <w:rPr>
          <w:rtl w:val="0"/>
        </w:rPr>
        <w:t>š</w:t>
      </w:r>
      <w:r>
        <w:rPr>
          <w:rtl w:val="0"/>
        </w:rPr>
        <w:t xml:space="preserve">i ovo </w:t>
      </w:r>
      <w:r>
        <w:rPr>
          <w:rStyle w:val="Ohne"/>
          <w:b w:val="1"/>
          <w:bCs w:val="1"/>
          <w:rtl w:val="0"/>
        </w:rPr>
        <w:t>izdahnu</w:t>
      </w:r>
      <w:r>
        <w:rPr>
          <w:rtl w:val="0"/>
        </w:rPr>
        <w:t>.</w:t>
      </w:r>
      <w:r>
        <w:rPr>
          <w:rtl w:val="0"/>
          <w:lang w:val="de-DE"/>
        </w:rPr>
        <w:t xml:space="preserve">“ </w:t>
      </w:r>
      <w:r>
        <w:rPr>
          <w:rtl w:val="0"/>
          <w:lang w:val="de-DE"/>
        </w:rPr>
        <w:t>{Luka 23,46}</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 xml:space="preserve">A Isus opet povika iza glasa </w:t>
      </w:r>
      <w:r>
        <w:rPr>
          <w:rStyle w:val="Ohne"/>
          <w:b w:val="1"/>
          <w:bCs w:val="1"/>
          <w:rtl w:val="0"/>
        </w:rPr>
        <w:t xml:space="preserve">i ispusti </w:t>
      </w:r>
      <w:r>
        <w:rPr>
          <w:rStyle w:val="Ohne"/>
          <w:b w:val="1"/>
          <w:bCs w:val="1"/>
          <w:rtl w:val="0"/>
        </w:rPr>
        <w:t>D</w:t>
      </w:r>
      <w:r>
        <w:rPr>
          <w:rStyle w:val="Ohne"/>
          <w:b w:val="1"/>
          <w:bCs w:val="1"/>
          <w:rtl w:val="0"/>
        </w:rPr>
        <w:t>u</w:t>
      </w:r>
      <w:r>
        <w:rPr>
          <w:rStyle w:val="Ohne"/>
          <w:b w:val="1"/>
          <w:bCs w:val="1"/>
          <w:rtl w:val="0"/>
        </w:rPr>
        <w:t>š</w:t>
      </w:r>
      <w:r>
        <w:rPr>
          <w:rStyle w:val="Ohne"/>
          <w:b w:val="1"/>
          <w:bCs w:val="1"/>
          <w:rtl w:val="0"/>
        </w:rPr>
        <w:t>u</w:t>
      </w:r>
      <w:r>
        <w:rPr>
          <w:rtl w:val="0"/>
        </w:rPr>
        <w:t>.</w:t>
      </w:r>
      <w:r>
        <w:rPr>
          <w:rtl w:val="0"/>
          <w:lang w:val="de-DE"/>
        </w:rPr>
        <w:t xml:space="preserve">“ </w:t>
      </w:r>
      <w:r>
        <w:rPr>
          <w:rtl w:val="0"/>
        </w:rPr>
        <w:t>{Matej 27,50}</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b w:val="1"/>
          <w:bCs w:val="1"/>
          <w:u w:val="single"/>
          <w:rtl w:val="0"/>
        </w:rPr>
        <w:t>Ispustiti</w:t>
      </w:r>
      <w:r>
        <w:rPr>
          <w:rStyle w:val="Ohne"/>
          <w:b w:val="1"/>
          <w:bCs w:val="1"/>
          <w:rtl w:val="0"/>
          <w:lang w:val="fr-FR"/>
        </w:rPr>
        <w:t xml:space="preserve"> </w:t>
      </w:r>
      <w:r>
        <w:rPr>
          <w:rStyle w:val="Ohne"/>
          <w:b w:val="1"/>
          <w:bCs w:val="1"/>
          <w:rtl w:val="0"/>
          <w:lang w:val="fr-FR"/>
        </w:rPr>
        <w:t>D</w:t>
      </w:r>
      <w:r>
        <w:rPr>
          <w:rStyle w:val="Ohne"/>
          <w:b w:val="1"/>
          <w:bCs w:val="1"/>
          <w:rtl w:val="0"/>
          <w:lang w:val="fr-FR"/>
        </w:rPr>
        <w:t>u</w:t>
      </w:r>
      <w:r>
        <w:rPr>
          <w:rStyle w:val="Ohne"/>
          <w:b w:val="1"/>
          <w:bCs w:val="1"/>
          <w:rtl w:val="0"/>
        </w:rPr>
        <w:t>š</w:t>
      </w:r>
      <w:r>
        <w:rPr>
          <w:rStyle w:val="Ohne"/>
          <w:b w:val="1"/>
          <w:bCs w:val="1"/>
          <w:rtl w:val="0"/>
        </w:rPr>
        <w:t>u</w:t>
      </w:r>
      <w:r>
        <w:rPr>
          <w:rtl w:val="0"/>
          <w:lang w:val="de-DE"/>
        </w:rPr>
        <w:t xml:space="preserve"> </w:t>
      </w:r>
      <w:r>
        <w:rPr>
          <w:rtl w:val="0"/>
        </w:rPr>
        <w:t xml:space="preserve">tj. vratiti Svoj Duh </w:t>
      </w:r>
      <w:r>
        <w:rPr>
          <w:rtl w:val="0"/>
        </w:rPr>
        <w:t>zna</w:t>
      </w:r>
      <w:r>
        <w:rPr>
          <w:rtl w:val="0"/>
        </w:rPr>
        <w:t>č</w:t>
      </w:r>
      <w:r>
        <w:rPr>
          <w:rtl w:val="0"/>
        </w:rPr>
        <w:t>i da je</w:t>
      </w:r>
      <w:r>
        <w:rPr>
          <w:rtl w:val="0"/>
          <w:lang w:val="de-DE"/>
        </w:rPr>
        <w:t xml:space="preserve"> </w:t>
      </w:r>
      <w:r>
        <w:rPr>
          <w:rtl w:val="0"/>
        </w:rPr>
        <w:t xml:space="preserve">ona umrla, a </w:t>
      </w:r>
      <w:r>
        <w:rPr>
          <w:rStyle w:val="Ohne"/>
          <w:b w:val="1"/>
          <w:bCs w:val="1"/>
          <w:rtl w:val="0"/>
        </w:rPr>
        <w:t>ne</w:t>
      </w:r>
      <w:r>
        <w:rPr>
          <w:rtl w:val="0"/>
        </w:rPr>
        <w:t xml:space="preserve"> da je doslovno </w:t>
      </w:r>
      <w:r>
        <w:rPr>
          <w:rtl w:val="0"/>
        </w:rPr>
        <w:t>„</w:t>
      </w:r>
      <w:r>
        <w:rPr>
          <w:rtl w:val="0"/>
        </w:rPr>
        <w:t>spavala</w:t>
      </w:r>
      <w:r>
        <w:rPr>
          <w:rtl w:val="1"/>
          <w:lang w:val="ar-SA" w:bidi="ar-SA"/>
        </w:rPr>
        <w:t>“</w:t>
      </w:r>
      <w:r>
        <w:rPr>
          <w:rtl w:val="0"/>
        </w:rPr>
        <w:t>. Isus je zaista umro i vaskrsnuo:</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Style w:val="Ohne"/>
          <w:rtl w:val="0"/>
          <w:lang w:val="it-IT"/>
        </w:rPr>
        <w:t>Ponizio Sam Sebe postav</w:t>
      </w:r>
      <w:r>
        <w:rPr>
          <w:rtl w:val="0"/>
        </w:rPr>
        <w:t>š</w:t>
      </w:r>
      <w:r>
        <w:rPr>
          <w:rtl w:val="0"/>
        </w:rPr>
        <w:t>i</w:t>
      </w:r>
      <w:r>
        <w:rPr>
          <w:rtl w:val="0"/>
        </w:rPr>
        <w:t> </w:t>
      </w:r>
      <w:r>
        <w:rPr>
          <w:rStyle w:val="Ohne"/>
          <w:b w:val="1"/>
          <w:bCs w:val="1"/>
          <w:rtl w:val="0"/>
        </w:rPr>
        <w:t>poslu</w:t>
      </w:r>
      <w:r>
        <w:rPr>
          <w:rStyle w:val="Ohne"/>
          <w:b w:val="1"/>
          <w:bCs w:val="1"/>
          <w:rtl w:val="0"/>
        </w:rPr>
        <w:t>š</w:t>
      </w:r>
      <w:r>
        <w:rPr>
          <w:rStyle w:val="Ohne"/>
          <w:b w:val="1"/>
          <w:bCs w:val="1"/>
          <w:rtl w:val="0"/>
        </w:rPr>
        <w:t xml:space="preserve">an do same </w:t>
      </w:r>
      <w:r>
        <w:rPr>
          <w:rStyle w:val="Ohne"/>
          <w:b w:val="1"/>
          <w:bCs w:val="1"/>
          <w:u w:val="single"/>
          <w:rtl w:val="0"/>
        </w:rPr>
        <w:t>smrti</w:t>
      </w:r>
      <w:r>
        <w:rPr>
          <w:rtl w:val="0"/>
        </w:rPr>
        <w:t xml:space="preserve"> a smrti krstove.</w:t>
      </w:r>
      <w:r>
        <w:rPr>
          <w:rtl w:val="0"/>
          <w:lang w:val="de-DE"/>
        </w:rPr>
        <w:t xml:space="preserve">“ </w:t>
      </w:r>
      <w:r>
        <w:rPr>
          <w:rtl w:val="0"/>
        </w:rPr>
        <w:t>{Filibljanima 2,8}</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lang w:val="pt-PT"/>
        </w:rPr>
        <w:t xml:space="preserve">A Isusa, </w:t>
      </w:r>
      <w:r>
        <w:rPr>
          <w:rtl w:val="0"/>
        </w:rPr>
        <w:t>K</w:t>
      </w:r>
      <w:r>
        <w:rPr>
          <w:rtl w:val="0"/>
        </w:rPr>
        <w:t xml:space="preserve">oji je bio samo </w:t>
      </w:r>
      <w:r>
        <w:rPr>
          <w:rStyle w:val="Ohne"/>
          <w:u w:val="single"/>
          <w:rtl w:val="0"/>
        </w:rPr>
        <w:t>malo umanjen od an</w:t>
      </w:r>
      <w:r>
        <w:rPr>
          <w:rStyle w:val="Ohne"/>
          <w:u w:val="single"/>
          <w:rtl w:val="0"/>
        </w:rPr>
        <w:t>đ</w:t>
      </w:r>
      <w:r>
        <w:rPr>
          <w:rStyle w:val="Ohne"/>
          <w:u w:val="single"/>
          <w:rtl w:val="0"/>
        </w:rPr>
        <w:t>ela,</w:t>
      </w:r>
      <w:r>
        <w:rPr>
          <w:rtl w:val="0"/>
        </w:rPr>
        <w:t xml:space="preserve"> vidimo zbog smrti, </w:t>
      </w:r>
      <w:r>
        <w:rPr>
          <w:rtl w:val="0"/>
        </w:rPr>
        <w:t>š</w:t>
      </w:r>
      <w:r>
        <w:rPr>
          <w:rtl w:val="0"/>
        </w:rPr>
        <w:t>to podnese, o</w:t>
      </w:r>
      <w:r>
        <w:rPr>
          <w:rtl w:val="0"/>
        </w:rPr>
        <w:t>v</w:t>
      </w:r>
      <w:r>
        <w:rPr>
          <w:rtl w:val="0"/>
        </w:rPr>
        <w:t>en</w:t>
      </w:r>
      <w:r>
        <w:rPr>
          <w:rtl w:val="0"/>
        </w:rPr>
        <w:t>č</w:t>
      </w:r>
      <w:r>
        <w:rPr>
          <w:rtl w:val="0"/>
        </w:rPr>
        <w:t xml:space="preserve">ana slavom i </w:t>
      </w:r>
      <w:r>
        <w:rPr>
          <w:rtl w:val="0"/>
        </w:rPr>
        <w:t>č</w:t>
      </w:r>
      <w:r>
        <w:rPr>
          <w:rtl w:val="0"/>
        </w:rPr>
        <w:t>as</w:t>
      </w:r>
      <w:r>
        <w:rPr>
          <w:rtl w:val="0"/>
        </w:rPr>
        <w:t>ć</w:t>
      </w:r>
      <w:r>
        <w:rPr>
          <w:rtl w:val="0"/>
        </w:rPr>
        <w:t>u, da bi po milosti Bo</w:t>
      </w:r>
      <w:r>
        <w:rPr>
          <w:rtl w:val="0"/>
        </w:rPr>
        <w:t>ž</w:t>
      </w:r>
      <w:r>
        <w:rPr>
          <w:rtl w:val="0"/>
        </w:rPr>
        <w:t xml:space="preserve">joj za sve okusio </w:t>
      </w:r>
      <w:r>
        <w:rPr>
          <w:rStyle w:val="Ohne"/>
          <w:b w:val="1"/>
          <w:bCs w:val="1"/>
          <w:rtl w:val="0"/>
        </w:rPr>
        <w:t>smrt</w:t>
      </w:r>
      <w:r>
        <w:rPr>
          <w:rtl w:val="0"/>
        </w:rPr>
        <w:t>.</w:t>
      </w:r>
      <w:r>
        <w:rPr>
          <w:rtl w:val="0"/>
          <w:lang w:val="de-DE"/>
        </w:rPr>
        <w:t xml:space="preserve">“ </w:t>
      </w:r>
      <w:r>
        <w:rPr>
          <w:rtl w:val="0"/>
        </w:rPr>
        <w:t>{Jevrejima 2,9}</w:t>
      </w:r>
      <w:r>
        <w:rPr>
          <w:rtl w:val="0"/>
        </w:rPr>
        <w:t xml:space="preserve"> Hrvatska Biblija - Ivan </w:t>
      </w:r>
      <w:r>
        <w:rPr>
          <w:rtl w:val="0"/>
        </w:rPr>
        <w:t>Š</w:t>
      </w:r>
      <w:r>
        <w:rPr>
          <w:rtl w:val="0"/>
        </w:rPr>
        <w:t>ari</w:t>
      </w:r>
      <w:r>
        <w:rPr>
          <w:rtl w:val="0"/>
        </w:rPr>
        <w:t>ć</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7"/>
        </w:numPr>
      </w:pPr>
      <w:r>
        <w:rPr>
          <w:rtl w:val="0"/>
        </w:rPr>
        <w:t>„</w:t>
      </w:r>
      <w:r>
        <w:rPr>
          <w:rtl w:val="0"/>
        </w:rPr>
        <w:t xml:space="preserve">Kao Pripadnik ljudske familije </w:t>
      </w:r>
      <w:r>
        <w:rPr>
          <w:rStyle w:val="Ohne"/>
          <w:b w:val="1"/>
          <w:bCs w:val="1"/>
          <w:u w:val="single"/>
          <w:rtl w:val="0"/>
        </w:rPr>
        <w:t>On</w:t>
      </w:r>
      <w:r>
        <w:rPr>
          <w:rStyle w:val="Ohne"/>
          <w:b w:val="1"/>
          <w:bCs w:val="1"/>
          <w:rtl w:val="0"/>
        </w:rPr>
        <w:t xml:space="preserve"> </w:t>
      </w:r>
      <w:r>
        <w:rPr>
          <w:rtl w:val="0"/>
        </w:rPr>
        <w:t xml:space="preserve">(Isus) je bio </w:t>
      </w:r>
      <w:r>
        <w:rPr>
          <w:rStyle w:val="Ohne"/>
          <w:b w:val="1"/>
          <w:bCs w:val="1"/>
          <w:u w:val="single"/>
          <w:rtl w:val="0"/>
        </w:rPr>
        <w:t>smrtan</w:t>
      </w:r>
      <w:r>
        <w:rPr>
          <w:rtl w:val="0"/>
        </w:rPr>
        <w:t>.</w:t>
      </w:r>
      <w:r>
        <w:rPr>
          <w:rtl w:val="0"/>
        </w:rPr>
        <w:t xml:space="preserve">“ </w:t>
      </w:r>
      <w:r>
        <w:rPr>
          <w:rStyle w:val="Ohne"/>
          <w:rtl w:val="0"/>
          <w:lang w:val="en-US"/>
        </w:rPr>
        <w:t>{Ellen White: RH, September 4, 1900}</w:t>
      </w:r>
      <w:r>
        <w:rPr>
          <w:rStyle w:val="Ohne"/>
          <w:rtl w:val="0"/>
          <w:lang w:val="pt-PT"/>
        </w:rPr>
        <w:t xml:space="preserve"> </w:t>
      </w:r>
      <w:r>
        <w:rPr>
          <w:rStyle w:val="Ohne"/>
          <w:sz w:val="18"/>
          <w:szCs w:val="18"/>
          <w:rtl w:val="0"/>
          <w:lang w:val="pt-PT"/>
        </w:rPr>
        <w:t>“</w:t>
      </w:r>
      <w:r>
        <w:rPr>
          <w:rStyle w:val="Ohne"/>
          <w:sz w:val="18"/>
          <w:szCs w:val="18"/>
          <w:rtl w:val="0"/>
          <w:lang w:val="en-US"/>
        </w:rPr>
        <w:t>As a member of the human family, he was mortal.</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7"/>
        </w:numPr>
      </w:pPr>
      <w:r>
        <w:rPr>
          <w:rtl w:val="0"/>
        </w:rPr>
        <w:t>„</w:t>
      </w:r>
      <w:r>
        <w:rPr>
          <w:rStyle w:val="Ohne"/>
          <w:b w:val="1"/>
          <w:bCs w:val="1"/>
          <w:rtl w:val="0"/>
        </w:rPr>
        <w:t>On je iskusio na</w:t>
      </w:r>
      <w:r>
        <w:rPr>
          <w:rStyle w:val="Ohne"/>
          <w:b w:val="1"/>
          <w:bCs w:val="1"/>
          <w:rtl w:val="0"/>
        </w:rPr>
        <w:t>š</w:t>
      </w:r>
      <w:r>
        <w:rPr>
          <w:rStyle w:val="Ohne"/>
          <w:b w:val="1"/>
          <w:bCs w:val="1"/>
          <w:rtl w:val="0"/>
        </w:rPr>
        <w:t>u smrt</w:t>
      </w:r>
      <w:r>
        <w:rPr>
          <w:rStyle w:val="Ohne"/>
          <w:rtl w:val="0"/>
          <w:lang w:val="pt-PT"/>
        </w:rPr>
        <w:t>, da mo</w:t>
      </w:r>
      <w:r>
        <w:rPr>
          <w:rtl w:val="0"/>
        </w:rPr>
        <w:t>ž</w:t>
      </w:r>
      <w:r>
        <w:rPr>
          <w:rtl w:val="0"/>
        </w:rPr>
        <w:t xml:space="preserve">emo primiti </w:t>
      </w:r>
      <w:r>
        <w:rPr>
          <w:rtl w:val="0"/>
        </w:rPr>
        <w:t>ž</w:t>
      </w:r>
      <w:r>
        <w:rPr>
          <w:rtl w:val="0"/>
        </w:rPr>
        <w:t>ivot koji je Njegov.</w:t>
      </w:r>
      <w:r>
        <w:rPr>
          <w:rtl w:val="0"/>
        </w:rPr>
        <w:t xml:space="preserve">” </w:t>
      </w:r>
      <w:r>
        <w:rPr>
          <w:rStyle w:val="Ohne"/>
          <w:rtl w:val="0"/>
          <w:lang w:val="en-US"/>
        </w:rPr>
        <w:t xml:space="preserve">{Ellen White: DA, p. 25.2} </w:t>
      </w:r>
      <w:r>
        <w:rPr>
          <w:rStyle w:val="Ohne"/>
          <w:sz w:val="18"/>
          <w:szCs w:val="18"/>
          <w:rtl w:val="0"/>
        </w:rPr>
        <w:t>“</w:t>
      </w:r>
      <w:r>
        <w:rPr>
          <w:rStyle w:val="Ohne"/>
          <w:sz w:val="18"/>
          <w:szCs w:val="18"/>
          <w:rtl w:val="0"/>
          <w:lang w:val="en-US"/>
        </w:rPr>
        <w:t>He suffered the death which was ours, that we might receive the life which was His.</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7"/>
        </w:numPr>
      </w:pPr>
      <w:r>
        <w:rPr>
          <w:rtl w:val="0"/>
        </w:rPr>
        <w:t>„</w:t>
      </w:r>
      <w:r>
        <w:rPr>
          <w:rtl w:val="0"/>
        </w:rPr>
        <w:t xml:space="preserve">Jer sam vam najprije predao </w:t>
      </w:r>
      <w:r>
        <w:rPr>
          <w:rtl w:val="0"/>
        </w:rPr>
        <w:t>š</w:t>
      </w:r>
      <w:r>
        <w:rPr>
          <w:rtl w:val="0"/>
        </w:rPr>
        <w:t xml:space="preserve">to sam i primio, da je </w:t>
      </w:r>
      <w:r>
        <w:rPr>
          <w:rStyle w:val="Ohne"/>
          <w:b w:val="1"/>
          <w:bCs w:val="1"/>
          <w:rtl w:val="0"/>
          <w:lang w:val="sv-SE"/>
        </w:rPr>
        <w:t>Krist</w:t>
      </w:r>
      <w:r>
        <w:rPr>
          <w:rtl w:val="0"/>
        </w:rPr>
        <w:t xml:space="preserve"> </w:t>
      </w:r>
      <w:r>
        <w:rPr>
          <w:rStyle w:val="Ohne"/>
          <w:b w:val="1"/>
          <w:bCs w:val="1"/>
          <w:rtl w:val="0"/>
        </w:rPr>
        <w:t>umro</w:t>
      </w:r>
      <w:r>
        <w:rPr>
          <w:rtl w:val="0"/>
        </w:rPr>
        <w:t xml:space="preserve"> </w:t>
      </w:r>
      <w:r>
        <w:rPr>
          <w:rStyle w:val="Ohne"/>
          <w:u w:val="single"/>
          <w:rtl w:val="0"/>
        </w:rPr>
        <w:t>za grijehe na</w:t>
      </w:r>
      <w:r>
        <w:rPr>
          <w:rStyle w:val="Ohne"/>
          <w:u w:val="single"/>
          <w:rtl w:val="0"/>
        </w:rPr>
        <w:t>š</w:t>
      </w:r>
      <w:r>
        <w:rPr>
          <w:rStyle w:val="Ohne"/>
          <w:u w:val="single"/>
          <w:rtl w:val="0"/>
        </w:rPr>
        <w:t>e</w:t>
      </w:r>
      <w:r>
        <w:rPr>
          <w:rtl w:val="0"/>
        </w:rPr>
        <w:t xml:space="preserve"> po Pismima;</w:t>
      </w:r>
      <w:r>
        <w:rPr>
          <w:rtl w:val="0"/>
        </w:rPr>
        <w:t xml:space="preserve"> </w:t>
      </w:r>
      <w:r>
        <w:rPr>
          <w:rtl w:val="0"/>
        </w:rPr>
        <w:t xml:space="preserve">I da je pokopan, i da je </w:t>
      </w:r>
      <w:r>
        <w:rPr>
          <w:rStyle w:val="Ohne"/>
          <w:b w:val="1"/>
          <w:bCs w:val="1"/>
          <w:u w:val="single"/>
          <w:rtl w:val="0"/>
        </w:rPr>
        <w:t>uskrsnuo</w:t>
      </w:r>
      <w:r>
        <w:rPr>
          <w:rtl w:val="0"/>
        </w:rPr>
        <w:t xml:space="preserve"> tre</w:t>
      </w:r>
      <w:r>
        <w:rPr>
          <w:rtl w:val="0"/>
        </w:rPr>
        <w:t>ć</w:t>
      </w:r>
      <w:r>
        <w:rPr>
          <w:rtl w:val="0"/>
        </w:rPr>
        <w:t>i dan po Pismima</w:t>
      </w:r>
      <w:r>
        <w:rPr>
          <w:rtl w:val="0"/>
          <w:lang w:val="de-DE"/>
        </w:rPr>
        <w:t>.</w:t>
      </w:r>
      <w:r>
        <w:rPr>
          <w:rtl w:val="0"/>
          <w:lang w:val="de-DE"/>
        </w:rPr>
        <w:t xml:space="preserve">“ </w:t>
      </w:r>
      <w:r>
        <w:rPr>
          <w:rtl w:val="0"/>
        </w:rPr>
        <w:t>{1. Korin</w:t>
      </w:r>
      <w:r>
        <w:rPr>
          <w:rtl w:val="0"/>
        </w:rPr>
        <w:t>ć</w:t>
      </w:r>
      <w:r>
        <w:rPr>
          <w:rtl w:val="0"/>
        </w:rPr>
        <w:t>anima 15,3.4}</w:t>
      </w:r>
      <w:r>
        <w:rPr>
          <w:rtl w:val="0"/>
        </w:rPr>
        <w:t xml:space="preserve"> Hrvatska Biblija - Ivan </w:t>
      </w:r>
      <w:r>
        <w:rPr>
          <w:rtl w:val="0"/>
        </w:rPr>
        <w:t>Š</w:t>
      </w:r>
      <w:r>
        <w:rPr>
          <w:rtl w:val="0"/>
        </w:rPr>
        <w:t>ari</w:t>
      </w:r>
      <w:r>
        <w:rPr>
          <w:rtl w:val="0"/>
        </w:rPr>
        <w:t>ć</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25"/>
        </w:numPr>
      </w:pPr>
      <w:r>
        <w:rPr>
          <w:rtl w:val="0"/>
        </w:rPr>
        <w:t>„</w:t>
      </w:r>
      <w:r>
        <w:rPr>
          <w:rtl w:val="0"/>
        </w:rPr>
        <w:t xml:space="preserve">Jer ako </w:t>
      </w:r>
      <w:r>
        <w:rPr>
          <w:rStyle w:val="Ohne"/>
          <w:b w:val="1"/>
          <w:bCs w:val="1"/>
          <w:rtl w:val="0"/>
        </w:rPr>
        <w:t>priznaje</w:t>
      </w:r>
      <w:r>
        <w:rPr>
          <w:rStyle w:val="Ohne"/>
          <w:b w:val="1"/>
          <w:bCs w:val="1"/>
          <w:rtl w:val="0"/>
        </w:rPr>
        <w:t>š</w:t>
      </w:r>
      <w:r>
        <w:rPr>
          <w:rtl w:val="0"/>
        </w:rPr>
        <w:t xml:space="preserve"> ustima svojima da je Isus Gospod, i veruje</w:t>
      </w:r>
      <w:r>
        <w:rPr>
          <w:rtl w:val="0"/>
        </w:rPr>
        <w:t xml:space="preserve">š </w:t>
      </w:r>
      <w:r>
        <w:rPr>
          <w:rtl w:val="0"/>
        </w:rPr>
        <w:t xml:space="preserve">u srcu svojemu </w:t>
      </w:r>
      <w:r>
        <w:rPr>
          <w:rStyle w:val="Ohne"/>
          <w:u w:val="single"/>
          <w:rtl w:val="0"/>
        </w:rPr>
        <w:t>da</w:t>
      </w:r>
      <w:r>
        <w:rPr>
          <w:rtl w:val="0"/>
        </w:rPr>
        <w:t xml:space="preserve"> </w:t>
      </w:r>
      <w:r>
        <w:rPr>
          <w:rStyle w:val="Ohne"/>
          <w:b w:val="1"/>
          <w:bCs w:val="1"/>
          <w:rtl w:val="0"/>
        </w:rPr>
        <w:t xml:space="preserve">Ga Bog </w:t>
      </w:r>
      <w:r>
        <w:rPr>
          <w:rtl w:val="0"/>
        </w:rPr>
        <w:t xml:space="preserve">(Otac) </w:t>
      </w:r>
      <w:r>
        <w:rPr>
          <w:rStyle w:val="Ohne"/>
          <w:b w:val="1"/>
          <w:bCs w:val="1"/>
          <w:u w:val="single"/>
          <w:rtl w:val="0"/>
        </w:rPr>
        <w:t>podi</w:t>
      </w:r>
      <w:r>
        <w:rPr>
          <w:rStyle w:val="Ohne"/>
          <w:b w:val="1"/>
          <w:bCs w:val="1"/>
          <w:u w:val="single"/>
          <w:rtl w:val="0"/>
        </w:rPr>
        <w:t>ž</w:t>
      </w:r>
      <w:r>
        <w:rPr>
          <w:rStyle w:val="Ohne"/>
          <w:b w:val="1"/>
          <w:bCs w:val="1"/>
          <w:u w:val="single"/>
          <w:rtl w:val="0"/>
        </w:rPr>
        <w:t>e iz</w:t>
      </w:r>
      <w:r>
        <w:rPr>
          <w:rStyle w:val="Ohne"/>
          <w:b w:val="1"/>
          <w:bCs w:val="1"/>
          <w:rtl w:val="0"/>
        </w:rPr>
        <w:t xml:space="preserve"> mrtvih</w:t>
      </w:r>
      <w:r>
        <w:rPr>
          <w:rtl w:val="0"/>
        </w:rPr>
        <w:t xml:space="preserve">, </w:t>
      </w:r>
      <w:r>
        <w:rPr>
          <w:rStyle w:val="Ohne"/>
          <w:b w:val="1"/>
          <w:bCs w:val="1"/>
          <w:rtl w:val="0"/>
        </w:rPr>
        <w:t>BI</w:t>
      </w:r>
      <w:r>
        <w:rPr>
          <w:rStyle w:val="Ohne"/>
          <w:b w:val="1"/>
          <w:bCs w:val="1"/>
          <w:rtl w:val="0"/>
        </w:rPr>
        <w:t>Ć</w:t>
      </w:r>
      <w:r>
        <w:rPr>
          <w:rStyle w:val="Ohne"/>
          <w:b w:val="1"/>
          <w:bCs w:val="1"/>
          <w:rtl w:val="0"/>
        </w:rPr>
        <w:t>E</w:t>
      </w:r>
      <w:r>
        <w:rPr>
          <w:rStyle w:val="Ohne"/>
          <w:b w:val="1"/>
          <w:bCs w:val="1"/>
          <w:rtl w:val="0"/>
        </w:rPr>
        <w:t xml:space="preserve">Š </w:t>
      </w:r>
      <w:r>
        <w:rPr>
          <w:rStyle w:val="Ohne"/>
          <w:b w:val="1"/>
          <w:bCs w:val="1"/>
          <w:rtl w:val="0"/>
        </w:rPr>
        <w:t>SPASEN</w:t>
      </w:r>
      <w:r>
        <w:rPr>
          <w:rtl w:val="0"/>
        </w:rPr>
        <w:t>.</w:t>
      </w:r>
      <w:r>
        <w:rPr>
          <w:rtl w:val="0"/>
          <w:lang w:val="de-DE"/>
        </w:rPr>
        <w:t xml:space="preserve">“ </w:t>
      </w:r>
      <w:r>
        <w:rPr>
          <w:rtl w:val="0"/>
        </w:rPr>
        <w:t>{Rimljanima 10,9}</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8"/>
          <w:szCs w:val="1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lang w:val="en-US"/>
        </w:rPr>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"HumanityDiedDivinityNotDiedLjudskoJeUmrl"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Po</w:t>
      </w:r>
      <w:r>
        <w:rPr>
          <w:rtl w:val="0"/>
        </w:rPr>
        <w:t>š</w:t>
      </w:r>
      <w:r>
        <w:rPr>
          <w:rtl w:val="0"/>
        </w:rPr>
        <w:t>to u gornj</w:t>
      </w:r>
      <w:r>
        <w:rPr>
          <w:rtl w:val="0"/>
        </w:rPr>
        <w:t>em</w:t>
      </w:r>
      <w:r>
        <w:rPr>
          <w:rtl w:val="0"/>
        </w:rPr>
        <w:t xml:space="preserve"> stih</w:t>
      </w:r>
      <w:r>
        <w:rPr>
          <w:rtl w:val="0"/>
        </w:rPr>
        <w:t>u</w:t>
      </w:r>
      <w:r>
        <w:rPr>
          <w:rtl w:val="0"/>
        </w:rPr>
        <w:t xml:space="preserve"> </w:t>
      </w:r>
      <w:r>
        <w:rPr>
          <w:rtl w:val="0"/>
        </w:rPr>
        <w:t>stoji</w:t>
      </w:r>
      <w:r>
        <w:rPr>
          <w:rStyle w:val="Ohne"/>
          <w:rtl w:val="0"/>
          <w:lang w:val="it-IT"/>
        </w:rPr>
        <w:t xml:space="preserve"> da </w:t>
      </w:r>
      <w:r>
        <w:rPr>
          <w:rtl w:val="0"/>
        </w:rPr>
        <w:t>ć</w:t>
      </w:r>
      <w:r>
        <w:rPr>
          <w:rtl w:val="0"/>
        </w:rPr>
        <w:t xml:space="preserve">emo biti </w:t>
      </w:r>
      <w:r>
        <w:rPr>
          <w:rStyle w:val="Ohne"/>
          <w:b w:val="1"/>
          <w:bCs w:val="1"/>
          <w:rtl w:val="0"/>
        </w:rPr>
        <w:t>spa</w:t>
      </w:r>
      <w:r>
        <w:rPr>
          <w:rStyle w:val="Ohne"/>
          <w:b w:val="1"/>
          <w:bCs w:val="1"/>
          <w:rtl w:val="0"/>
        </w:rPr>
        <w:t>š</w:t>
      </w:r>
      <w:r>
        <w:rPr>
          <w:rStyle w:val="Ohne"/>
          <w:b w:val="1"/>
          <w:bCs w:val="1"/>
          <w:rtl w:val="0"/>
        </w:rPr>
        <w:t xml:space="preserve">eni ako verujemo da je </w:t>
      </w:r>
      <w:r>
        <w:rPr>
          <w:rStyle w:val="Ohne"/>
          <w:b w:val="1"/>
          <w:bCs w:val="1"/>
          <w:u w:val="single"/>
          <w:rtl w:val="0"/>
        </w:rPr>
        <w:t>Otac</w:t>
      </w:r>
      <w:r>
        <w:rPr>
          <w:rStyle w:val="Ohne"/>
          <w:b w:val="1"/>
          <w:bCs w:val="1"/>
          <w:rtl w:val="0"/>
        </w:rPr>
        <w:t xml:space="preserve"> </w:t>
      </w:r>
      <w:r>
        <w:rPr>
          <w:rStyle w:val="Ohne"/>
          <w:b w:val="1"/>
          <w:bCs w:val="1"/>
          <w:u w:val="single"/>
          <w:rtl w:val="0"/>
        </w:rPr>
        <w:t>vaskrsnuo</w:t>
      </w:r>
      <w:r>
        <w:rPr>
          <w:rStyle w:val="Ohne"/>
          <w:b w:val="1"/>
          <w:bCs w:val="1"/>
          <w:rtl w:val="0"/>
        </w:rPr>
        <w:t xml:space="preserve"> </w:t>
      </w:r>
      <w:r>
        <w:rPr>
          <w:rStyle w:val="Ohne"/>
          <w:b w:val="1"/>
          <w:bCs w:val="1"/>
          <w:rtl w:val="0"/>
        </w:rPr>
        <w:t xml:space="preserve">Sina  </w:t>
      </w:r>
      <w:r>
        <w:rPr>
          <w:rStyle w:val="Ohne"/>
          <w:b w:val="1"/>
          <w:bCs w:val="1"/>
          <w:rtl w:val="0"/>
          <w:lang w:val="pt-PT"/>
        </w:rPr>
        <w:t xml:space="preserve">Isusa </w:t>
      </w:r>
      <w:r>
        <w:rPr>
          <w:rStyle w:val="Ohne"/>
          <w:b w:val="1"/>
          <w:bCs w:val="1"/>
          <w:u w:val="single"/>
          <w:rtl w:val="0"/>
        </w:rPr>
        <w:t>od mrtvih</w:t>
      </w:r>
      <w:r>
        <w:rPr>
          <w:rtl w:val="0"/>
        </w:rPr>
        <w:t>.</w:t>
      </w:r>
      <w:r>
        <w:rPr>
          <w:rtl w:val="0"/>
        </w:rPr>
        <w:t xml:space="preserve"> </w:t>
      </w:r>
      <w:r>
        <w:rPr>
          <w:rtl w:val="0"/>
        </w:rPr>
        <w:t xml:space="preserve">Time </w:t>
      </w:r>
      <w:r>
        <w:rPr>
          <w:rtl w:val="0"/>
        </w:rPr>
        <w:t>mo</w:t>
      </w:r>
      <w:r>
        <w:rPr>
          <w:rtl w:val="0"/>
        </w:rPr>
        <w:t>ž</w:t>
      </w:r>
      <w:r>
        <w:rPr>
          <w:rtl w:val="0"/>
        </w:rPr>
        <w:t xml:space="preserve">emo da vidimo, da </w:t>
      </w:r>
      <w:r>
        <w:rPr>
          <w:rtl w:val="0"/>
        </w:rPr>
        <w:t>je</w:t>
      </w:r>
      <w:r>
        <w:rPr>
          <w:rtl w:val="0"/>
        </w:rPr>
        <w:t xml:space="preserve"> odbijanje biblijske istine o Isusovoj </w:t>
      </w:r>
      <w:r>
        <w:rPr>
          <w:rtl w:val="0"/>
        </w:rPr>
        <w:t>ž</w:t>
      </w:r>
      <w:r>
        <w:rPr>
          <w:rtl w:val="0"/>
        </w:rPr>
        <w:t xml:space="preserve">rtvi </w:t>
      </w:r>
      <w:r>
        <w:rPr>
          <w:rtl w:val="0"/>
        </w:rPr>
        <w:t xml:space="preserve">kroz </w:t>
      </w:r>
      <w:r>
        <w:rPr>
          <w:rStyle w:val="Ohne"/>
          <w:u w:val="single"/>
          <w:rtl w:val="0"/>
        </w:rPr>
        <w:t>doslovnu smrt</w:t>
      </w:r>
      <w:r>
        <w:rPr>
          <w:rtl w:val="0"/>
        </w:rPr>
        <w:t xml:space="preserve"> predstavlja </w:t>
      </w:r>
      <w:r>
        <w:rPr>
          <w:rtl w:val="0"/>
        </w:rPr>
        <w:t>direktno odbija</w:t>
      </w:r>
      <w:r>
        <w:rPr>
          <w:rtl w:val="0"/>
        </w:rPr>
        <w:t>nje</w:t>
      </w:r>
      <w:r>
        <w:rPr>
          <w:rtl w:val="0"/>
        </w:rPr>
        <w:t xml:space="preserve"> spasenj</w:t>
      </w:r>
      <w:r>
        <w:rPr>
          <w:rtl w:val="0"/>
        </w:rPr>
        <w:t xml:space="preserve">a! </w:t>
      </w:r>
      <w:r>
        <w:rPr>
          <w:rtl w:val="0"/>
        </w:rPr>
        <w:t>Zato je</w:t>
      </w:r>
      <w:r>
        <w:rPr>
          <w:rtl w:val="0"/>
        </w:rPr>
        <w:t xml:space="preserve"> najnovija</w:t>
      </w:r>
      <w:r>
        <w:rPr>
          <w:rtl w:val="0"/>
        </w:rPr>
        <w:t xml:space="preserve"> „</w:t>
      </w:r>
      <w:r>
        <w:rPr>
          <w:rtl w:val="0"/>
        </w:rPr>
        <w:t>argument</w:t>
      </w:r>
      <w:r>
        <w:rPr>
          <w:rtl w:val="0"/>
        </w:rPr>
        <w:t>acija</w:t>
      </w:r>
      <w:r>
        <w:rPr>
          <w:rtl w:val="1"/>
          <w:lang w:val="ar-SA" w:bidi="ar-SA"/>
        </w:rPr>
        <w:t>“</w:t>
      </w:r>
      <w:r>
        <w:rPr>
          <w:rtl w:val="0"/>
        </w:rPr>
        <w:t>,</w:t>
      </w:r>
      <w:r>
        <w:rPr>
          <w:rtl w:val="0"/>
          <w:lang w:val="pt-PT"/>
        </w:rPr>
        <w:t xml:space="preserve"> da Isus </w:t>
      </w:r>
      <w:r>
        <w:rPr>
          <w:rtl w:val="0"/>
        </w:rPr>
        <w:t>„</w:t>
      </w:r>
      <w:r>
        <w:rPr>
          <w:rtl w:val="0"/>
        </w:rPr>
        <w:t>nije</w:t>
      </w:r>
      <w:r>
        <w:rPr>
          <w:rtl w:val="0"/>
          <w:lang w:val="de-DE"/>
        </w:rPr>
        <w:t xml:space="preserve">“ </w:t>
      </w:r>
      <w:r>
        <w:rPr>
          <w:rtl w:val="0"/>
        </w:rPr>
        <w:t>bio mrtav</w:t>
      </w:r>
      <w:r>
        <w:rPr>
          <w:rtl w:val="0"/>
        </w:rPr>
        <w:t xml:space="preserve"> nego samo u snu</w:t>
      </w:r>
      <w:r>
        <w:rPr>
          <w:rtl w:val="0"/>
        </w:rPr>
        <w:t xml:space="preserve">, </w:t>
      </w:r>
      <w:r>
        <w:rPr>
          <w:rtl w:val="0"/>
        </w:rPr>
        <w:t>„</w:t>
      </w:r>
      <w:r>
        <w:rPr>
          <w:rStyle w:val="Ohne"/>
          <w:rtl w:val="0"/>
          <w:lang w:val="it-IT"/>
        </w:rPr>
        <w:t>zato</w:t>
      </w:r>
      <w:r>
        <w:rPr>
          <w:rtl w:val="0"/>
        </w:rPr>
        <w:t>“ š</w:t>
      </w:r>
      <w:r>
        <w:rPr>
          <w:rtl w:val="0"/>
        </w:rPr>
        <w:t>to mu se an</w:t>
      </w:r>
      <w:r>
        <w:rPr>
          <w:rtl w:val="0"/>
        </w:rPr>
        <w:t>đ</w:t>
      </w:r>
      <w:r>
        <w:rPr>
          <w:rtl w:val="0"/>
        </w:rPr>
        <w:t>eo obratio sa pozivom u ime Oca, da</w:t>
      </w:r>
      <w:r>
        <w:rPr>
          <w:rtl w:val="0"/>
        </w:rPr>
        <w:t xml:space="preserve"> (</w:t>
      </w:r>
      <w:r>
        <w:rPr>
          <w:rtl w:val="0"/>
        </w:rPr>
        <w:t>„</w:t>
      </w:r>
      <w:r>
        <w:rPr>
          <w:rtl w:val="0"/>
        </w:rPr>
        <w:t>Sam</w:t>
      </w:r>
      <w:r>
        <w:rPr>
          <w:rtl w:val="0"/>
        </w:rPr>
        <w:t>“</w:t>
      </w:r>
      <w:r>
        <w:rPr>
          <w:rtl w:val="0"/>
        </w:rPr>
        <w:t>)</w:t>
      </w:r>
      <w:r>
        <w:rPr>
          <w:rtl w:val="0"/>
        </w:rPr>
        <w:t xml:space="preserve"> ustane, apsolutno nebiblijsk</w:t>
      </w:r>
      <w:r>
        <w:rPr>
          <w:rtl w:val="0"/>
        </w:rPr>
        <w:t>a</w:t>
      </w:r>
      <w:r>
        <w:rPr>
          <w:rtl w:val="0"/>
        </w:rPr>
        <w:t xml:space="preserve">! Kao </w:t>
      </w:r>
      <w:r>
        <w:rPr>
          <w:rtl w:val="0"/>
        </w:rPr>
        <w:t>„</w:t>
      </w:r>
      <w:r>
        <w:rPr>
          <w:rtl w:val="0"/>
        </w:rPr>
        <w:t>dokaz</w:t>
      </w:r>
      <w:r>
        <w:rPr>
          <w:rtl w:val="0"/>
          <w:lang w:val="de-DE"/>
        </w:rPr>
        <w:t xml:space="preserve">“ </w:t>
      </w:r>
      <w:r>
        <w:rPr>
          <w:rtl w:val="0"/>
        </w:rPr>
        <w:t>se uzima</w:t>
      </w:r>
      <w:r>
        <w:rPr>
          <w:rtl w:val="0"/>
        </w:rPr>
        <w:t xml:space="preserve"> Biblijski izraz</w:t>
      </w:r>
      <w:r>
        <w:rPr>
          <w:rtl w:val="0"/>
        </w:rPr>
        <w:t xml:space="preserve"> da je </w:t>
      </w:r>
      <w:r>
        <w:rPr>
          <w:rtl w:val="0"/>
          <w:lang w:val="de-DE"/>
        </w:rPr>
        <w:t>´</w:t>
      </w:r>
      <w:r>
        <w:rPr>
          <w:rtl w:val="0"/>
          <w:lang w:val="es-ES_tradnl"/>
        </w:rPr>
        <w:t xml:space="preserve">Isus </w:t>
      </w:r>
      <w:r>
        <w:rPr>
          <w:rStyle w:val="Ohne"/>
          <w:b w:val="1"/>
          <w:bCs w:val="1"/>
          <w:rtl w:val="0"/>
        </w:rPr>
        <w:t>spavao</w:t>
      </w:r>
      <w:r>
        <w:rPr>
          <w:rtl w:val="0"/>
        </w:rPr>
        <w:t xml:space="preserve"> u grobu</w:t>
      </w:r>
      <w:r>
        <w:rPr>
          <w:rtl w:val="0"/>
          <w:lang w:val="de-DE"/>
        </w:rPr>
        <w:t>´</w:t>
      </w:r>
      <w:r>
        <w:rPr>
          <w:rtl w:val="0"/>
        </w:rPr>
        <w:t xml:space="preserve">, i da je </w:t>
      </w:r>
      <w:r>
        <w:rPr>
          <w:rtl w:val="0"/>
        </w:rPr>
        <w:t xml:space="preserve">prema tome </w:t>
      </w:r>
      <w:r>
        <w:rPr>
          <w:rtl w:val="0"/>
          <w:lang w:val="de-DE"/>
        </w:rPr>
        <w:t>„</w:t>
      </w:r>
      <w:r>
        <w:rPr>
          <w:rtl w:val="0"/>
        </w:rPr>
        <w:t xml:space="preserve">bio </w:t>
      </w:r>
      <w:r>
        <w:rPr>
          <w:rtl w:val="0"/>
        </w:rPr>
        <w:t>ž</w:t>
      </w:r>
      <w:r>
        <w:rPr>
          <w:rtl w:val="0"/>
        </w:rPr>
        <w:t>iv</w:t>
      </w:r>
      <w:r>
        <w:rPr>
          <w:rtl w:val="0"/>
          <w:lang w:val="de-DE"/>
        </w:rPr>
        <w:t>“</w:t>
      </w:r>
      <w:r>
        <w:rPr>
          <w:rtl w:val="0"/>
        </w:rPr>
        <w:t>. Biblija nasuprot tome ka</w:t>
      </w:r>
      <w:r>
        <w:rPr>
          <w:rtl w:val="0"/>
        </w:rPr>
        <w:t>ž</w:t>
      </w:r>
      <w:r>
        <w:rPr>
          <w:rtl w:val="0"/>
        </w:rPr>
        <w:t>e jasno da je smrt</w:t>
      </w:r>
      <w:r>
        <w:rPr>
          <w:rtl w:val="0"/>
        </w:rPr>
        <w:t xml:space="preserve"> simboli</w:t>
      </w:r>
      <w:r>
        <w:rPr>
          <w:rtl w:val="0"/>
        </w:rPr>
        <w:t>č</w:t>
      </w:r>
      <w:r>
        <w:rPr>
          <w:rtl w:val="0"/>
        </w:rPr>
        <w:t>an san:</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25"/>
        </w:numPr>
      </w:pPr>
      <w:r>
        <w:rPr>
          <w:rtl w:val="0"/>
        </w:rPr>
        <w:t>„</w:t>
      </w:r>
      <w:r>
        <w:rPr>
          <w:rtl w:val="0"/>
        </w:rPr>
        <w:t>Ovo kaza, i potom im re</w:t>
      </w:r>
      <w:r>
        <w:rPr>
          <w:rtl w:val="0"/>
        </w:rPr>
        <w:t>č</w:t>
      </w:r>
      <w:r>
        <w:rPr>
          <w:rStyle w:val="Ohne"/>
          <w:rtl w:val="0"/>
          <w:lang w:val="it-IT"/>
        </w:rPr>
        <w:t>e: Lazar, na</w:t>
      </w:r>
      <w:r>
        <w:rPr>
          <w:rtl w:val="0"/>
        </w:rPr>
        <w:t xml:space="preserve">š </w:t>
      </w:r>
      <w:r>
        <w:rPr>
          <w:rtl w:val="0"/>
        </w:rPr>
        <w:t xml:space="preserve">prijatelj, </w:t>
      </w:r>
      <w:r>
        <w:rPr>
          <w:rStyle w:val="Ohne"/>
          <w:b w:val="1"/>
          <w:bCs w:val="1"/>
          <w:rtl w:val="0"/>
        </w:rPr>
        <w:t>zaspa; nego idem da ga probudim</w:t>
      </w:r>
      <w:r>
        <w:rPr>
          <w:rtl w:val="0"/>
        </w:rPr>
        <w:t>. Onda Mu reko</w:t>
      </w:r>
      <w:r>
        <w:rPr>
          <w:rtl w:val="0"/>
        </w:rPr>
        <w:t>š</w:t>
      </w:r>
      <w:r>
        <w:rPr>
          <w:rtl w:val="0"/>
        </w:rPr>
        <w:t>e u</w:t>
      </w:r>
      <w:r>
        <w:rPr>
          <w:rtl w:val="0"/>
        </w:rPr>
        <w:t>č</w:t>
      </w:r>
      <w:r>
        <w:rPr>
          <w:rtl w:val="0"/>
        </w:rPr>
        <w:t>enici Njegovi: Gospode! ako je zaspao, usta</w:t>
      </w:r>
      <w:r>
        <w:rPr>
          <w:rtl w:val="0"/>
        </w:rPr>
        <w:t>ć</w:t>
      </w:r>
      <w:r>
        <w:rPr>
          <w:rtl w:val="0"/>
          <w:lang w:val="de-DE"/>
        </w:rPr>
        <w:t>e. A Isus im re</w:t>
      </w:r>
      <w:r>
        <w:rPr>
          <w:rtl w:val="0"/>
        </w:rPr>
        <w:t>č</w:t>
      </w:r>
      <w:r>
        <w:rPr>
          <w:rtl w:val="0"/>
        </w:rPr>
        <w:t>e za smrt njegovu a oni mi</w:t>
      </w:r>
      <w:r>
        <w:rPr>
          <w:rtl w:val="0"/>
        </w:rPr>
        <w:t>š</w:t>
      </w:r>
      <w:r>
        <w:rPr>
          <w:rtl w:val="0"/>
        </w:rPr>
        <w:t xml:space="preserve">ljahu da govori za spavanje sna. Tada im Isus kaza upravo: Lazar </w:t>
      </w:r>
      <w:r>
        <w:rPr>
          <w:rStyle w:val="Ohne"/>
          <w:b w:val="1"/>
          <w:bCs w:val="1"/>
          <w:u w:val="single"/>
          <w:rtl w:val="0"/>
          <w:lang w:val="da-DK"/>
        </w:rPr>
        <w:t>umre</w:t>
      </w:r>
      <w:r>
        <w:rPr>
          <w:rtl w:val="0"/>
        </w:rPr>
        <w:t>.</w:t>
      </w:r>
      <w:r>
        <w:rPr>
          <w:rtl w:val="0"/>
          <w:lang w:val="de-DE"/>
        </w:rPr>
        <w:t xml:space="preserve">“ </w:t>
      </w:r>
      <w:r>
        <w:rPr>
          <w:rStyle w:val="Ohne"/>
          <w:rtl w:val="0"/>
          <w:lang w:val="nl-NL"/>
        </w:rPr>
        <w:t>{Jovan 11,</w:t>
      </w:r>
      <w:r>
        <w:rPr>
          <w:rtl w:val="0"/>
        </w:rPr>
        <w:t>11-14}</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e-DE"/>
        </w:rPr>
        <w:t>Bo</w:t>
      </w:r>
      <w:r>
        <w:rPr>
          <w:rtl w:val="0"/>
        </w:rPr>
        <w:t>ž</w:t>
      </w:r>
      <w:r>
        <w:rPr>
          <w:rtl w:val="0"/>
        </w:rPr>
        <w:t xml:space="preserve">ji prorok </w:t>
      </w:r>
      <w:r>
        <w:rPr>
          <w:rtl w:val="0"/>
          <w:lang w:val="de-DE"/>
        </w:rPr>
        <w:t>Ellen White</w:t>
      </w:r>
      <w:r>
        <w:rPr>
          <w:rtl w:val="0"/>
        </w:rPr>
        <w:t xml:space="preserve"> je </w:t>
      </w:r>
      <w:r>
        <w:rPr>
          <w:rtl w:val="0"/>
          <w:lang w:val="de-DE"/>
        </w:rPr>
        <w:t xml:space="preserve">inspirisano </w:t>
      </w:r>
      <w:r>
        <w:rPr>
          <w:rtl w:val="0"/>
        </w:rPr>
        <w:t>napis</w:t>
      </w:r>
      <w:r>
        <w:rPr>
          <w:rtl w:val="0"/>
          <w:lang w:val="de-DE"/>
        </w:rPr>
        <w:t xml:space="preserve">ala </w:t>
      </w:r>
      <w:r>
        <w:rPr>
          <w:rtl w:val="0"/>
        </w:rPr>
        <w:t>slede</w:t>
      </w:r>
      <w:r>
        <w:rPr>
          <w:rtl w:val="0"/>
        </w:rPr>
        <w:t>ć</w:t>
      </w:r>
      <w:r>
        <w:rPr>
          <w:rtl w:val="0"/>
        </w:rPr>
        <w:t>e re</w:t>
      </w:r>
      <w:r>
        <w:rPr>
          <w:rtl w:val="0"/>
        </w:rPr>
        <w:t>č</w:t>
      </w:r>
      <w:r>
        <w:rPr>
          <w:rtl w:val="0"/>
        </w:rPr>
        <w:t>i u kontekstu</w:t>
      </w:r>
      <w:r>
        <w:rPr>
          <w:rtl w:val="0"/>
        </w:rPr>
        <w:t xml:space="preserve"> </w:t>
      </w:r>
      <w:r>
        <w:rPr>
          <w:rStyle w:val="Ohne"/>
          <w:u w:val="single"/>
          <w:rtl w:val="0"/>
        </w:rPr>
        <w:t>doslovne smrti</w:t>
      </w:r>
      <w:r>
        <w:rPr>
          <w:rtl w:val="0"/>
        </w:rPr>
        <w:t xml:space="preserve"> kao cene na</w:t>
      </w:r>
      <w:r>
        <w:rPr>
          <w:rtl w:val="0"/>
        </w:rPr>
        <w:t>š</w:t>
      </w:r>
      <w:r>
        <w:rPr>
          <w:rtl w:val="0"/>
        </w:rPr>
        <w:t>ih greha</w:t>
      </w:r>
      <w:r>
        <w:rPr>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Pravda, moralno savr</w:t>
      </w:r>
      <w:r>
        <w:rPr>
          <w:rtl w:val="0"/>
        </w:rPr>
        <w:t>š</w:t>
      </w:r>
      <w:r>
        <w:rPr>
          <w:rtl w:val="0"/>
        </w:rPr>
        <w:t>enstvo, zakona moraju biti odr</w:t>
      </w:r>
      <w:r>
        <w:rPr>
          <w:rtl w:val="0"/>
        </w:rPr>
        <w:t>ž</w:t>
      </w:r>
      <w:r>
        <w:rPr>
          <w:rtl w:val="0"/>
        </w:rPr>
        <w:t xml:space="preserve">ani i odbranjeni pred nebeskim univerzumom. I </w:t>
      </w:r>
      <w:r>
        <w:rPr>
          <w:rStyle w:val="Ohne"/>
          <w:u w:val="single"/>
          <w:rtl w:val="0"/>
        </w:rPr>
        <w:t>taj sveti zakon ne mo</w:t>
      </w:r>
      <w:r>
        <w:rPr>
          <w:rStyle w:val="Ohne"/>
          <w:u w:val="single"/>
          <w:rtl w:val="0"/>
        </w:rPr>
        <w:t>ž</w:t>
      </w:r>
      <w:r>
        <w:rPr>
          <w:rStyle w:val="Ohne"/>
          <w:u w:val="single"/>
          <w:rtl w:val="0"/>
        </w:rPr>
        <w:t>e biti odr</w:t>
      </w:r>
      <w:r>
        <w:rPr>
          <w:rStyle w:val="Ohne"/>
          <w:u w:val="single"/>
          <w:rtl w:val="0"/>
        </w:rPr>
        <w:t>ž</w:t>
      </w:r>
      <w:r>
        <w:rPr>
          <w:rStyle w:val="Ohne"/>
          <w:u w:val="single"/>
          <w:rtl w:val="0"/>
        </w:rPr>
        <w:t>an ni jednom</w:t>
      </w:r>
      <w:r>
        <w:rPr>
          <w:rtl w:val="0"/>
        </w:rPr>
        <w:t xml:space="preserve"> </w:t>
      </w:r>
      <w:r>
        <w:rPr>
          <w:rStyle w:val="Ohne"/>
          <w:b w:val="1"/>
          <w:bCs w:val="1"/>
          <w:rtl w:val="0"/>
        </w:rPr>
        <w:t xml:space="preserve">manjom cenom </w:t>
      </w:r>
      <w:r>
        <w:rPr>
          <w:rStyle w:val="Ohne"/>
          <w:u w:val="single"/>
          <w:rtl w:val="0"/>
        </w:rPr>
        <w:t xml:space="preserve">nego </w:t>
      </w:r>
      <w:r>
        <w:rPr>
          <w:rStyle w:val="Ohne"/>
          <w:b w:val="1"/>
          <w:bCs w:val="1"/>
          <w:rtl w:val="0"/>
        </w:rPr>
        <w:t>smr</w:t>
      </w:r>
      <w:r>
        <w:rPr>
          <w:rStyle w:val="Ohne"/>
          <w:b w:val="1"/>
          <w:bCs w:val="1"/>
          <w:rtl w:val="0"/>
        </w:rPr>
        <w:t>ć</w:t>
      </w:r>
      <w:r>
        <w:rPr>
          <w:rStyle w:val="Ohne"/>
          <w:b w:val="1"/>
          <w:bCs w:val="1"/>
          <w:rtl w:val="0"/>
        </w:rPr>
        <w:t>u</w:t>
      </w:r>
      <w:r>
        <w:rPr>
          <w:rtl w:val="0"/>
        </w:rPr>
        <w:t xml:space="preserve"> </w:t>
      </w:r>
      <w:r>
        <w:rPr>
          <w:rStyle w:val="Ohne"/>
          <w:u w:val="single"/>
          <w:rtl w:val="0"/>
        </w:rPr>
        <w:t>Bo</w:t>
      </w:r>
      <w:r>
        <w:rPr>
          <w:rStyle w:val="Ohne"/>
          <w:u w:val="single"/>
          <w:rtl w:val="0"/>
        </w:rPr>
        <w:t>ž</w:t>
      </w:r>
      <w:r>
        <w:rPr>
          <w:rStyle w:val="Ohne"/>
          <w:u w:val="single"/>
          <w:rtl w:val="0"/>
          <w:lang w:val="da-DK"/>
        </w:rPr>
        <w:t>jeg Sina</w:t>
      </w:r>
      <w:r>
        <w:rPr>
          <w:rtl w:val="0"/>
        </w:rPr>
        <w:t>.</w:t>
      </w:r>
      <w:r>
        <w:rPr>
          <w:rtl w:val="0"/>
          <w:lang w:val="de-DE"/>
        </w:rPr>
        <w:t xml:space="preserve">“ </w:t>
      </w:r>
      <w:r>
        <w:rPr>
          <w:rStyle w:val="Ohne"/>
          <w:rtl w:val="0"/>
          <w:lang w:val="en-US"/>
        </w:rPr>
        <w:t xml:space="preserve">{Ellen White: RH, 15 November, 1898} </w:t>
      </w:r>
      <w:r>
        <w:rPr>
          <w:rStyle w:val="Ohne"/>
          <w:sz w:val="18"/>
          <w:szCs w:val="18"/>
          <w:rtl w:val="1"/>
          <w:lang w:val="ar-SA" w:bidi="ar-SA"/>
        </w:rPr>
        <w:t>“</w:t>
      </w:r>
      <w:r>
        <w:rPr>
          <w:rStyle w:val="Ohne"/>
          <w:sz w:val="18"/>
          <w:szCs w:val="18"/>
          <w:rtl w:val="0"/>
          <w:lang w:val="en-US"/>
        </w:rPr>
        <w:t>The justice, the moral excellence, of the law must be maintained and vindicated before the heavenly universe. And that holy law could not be maintained at any smaller price than the death of the Son of God.</w:t>
      </w:r>
      <w:r>
        <w:rPr>
          <w:rStyle w:val="Ohne"/>
          <w:sz w:val="18"/>
          <w:szCs w:val="18"/>
          <w:rtl w:val="0"/>
        </w:rPr>
        <w:t>”</w:t>
      </w:r>
    </w:p>
    <w:p>
      <w:pPr>
        <w:pStyle w:val="Text"/>
      </w:pPr>
    </w:p>
    <w:p>
      <w:pPr>
        <w:pStyle w:val="Text"/>
        <w:tabs>
          <w:tab w:val="left" w:pos="8520"/>
        </w:tabs>
      </w:pPr>
      <w:r>
        <w:rPr>
          <w:rtl w:val="0"/>
        </w:rPr>
        <w:t>Moderna nauka Trojstva tvrdi,</w:t>
      </w:r>
      <w:r>
        <w:rPr>
          <w:rtl w:val="0"/>
        </w:rPr>
        <w:t xml:space="preserve"> </w:t>
      </w:r>
      <w:r>
        <w:rPr>
          <w:rtl w:val="0"/>
        </w:rPr>
        <w:t>d</w:t>
      </w:r>
      <w:r>
        <w:rPr>
          <w:rtl w:val="0"/>
        </w:rPr>
        <w:t xml:space="preserve">a </w:t>
      </w:r>
      <w:r>
        <w:rPr>
          <w:rtl w:val="0"/>
        </w:rPr>
        <w:t>ako bi</w:t>
      </w:r>
      <w:r>
        <w:rPr>
          <w:rtl w:val="0"/>
        </w:rPr>
        <w:t xml:space="preserve"> Isus na zemlji pao na bilo koje isku</w:t>
      </w:r>
      <w:r>
        <w:rPr>
          <w:rtl w:val="0"/>
        </w:rPr>
        <w:t>š</w:t>
      </w:r>
      <w:r>
        <w:rPr>
          <w:rtl w:val="0"/>
        </w:rPr>
        <w:t xml:space="preserve">enje, </w:t>
      </w:r>
      <w:r>
        <w:rPr>
          <w:rtl w:val="0"/>
        </w:rPr>
        <w:t>onda bi se On sa potpuno Bo</w:t>
      </w:r>
      <w:r>
        <w:rPr>
          <w:rtl w:val="0"/>
        </w:rPr>
        <w:t>ž</w:t>
      </w:r>
      <w:r>
        <w:rPr>
          <w:rtl w:val="0"/>
        </w:rPr>
        <w:t>anskim telom vratio na nebo bez obavljene misije, a zemaljska ljudska haljina bi umrla. To bi onda zna</w:t>
      </w:r>
      <w:r>
        <w:rPr>
          <w:rtl w:val="0"/>
        </w:rPr>
        <w:t>č</w:t>
      </w:r>
      <w:r>
        <w:rPr>
          <w:rtl w:val="0"/>
        </w:rPr>
        <w:t xml:space="preserve">ilo postojanje </w:t>
      </w:r>
      <w:r>
        <w:rPr>
          <w:rStyle w:val="Ohne"/>
          <w:b w:val="1"/>
          <w:bCs w:val="1"/>
          <w:u w:val="single"/>
          <w:rtl w:val="0"/>
        </w:rPr>
        <w:t>dva</w:t>
      </w:r>
      <w:r>
        <w:rPr>
          <w:rtl w:val="0"/>
        </w:rPr>
        <w:t xml:space="preserve"> Isusa! </w:t>
      </w:r>
      <w:r>
        <w:rPr>
          <w:rtl w:val="0"/>
          <w:lang w:val="de-DE"/>
        </w:rPr>
        <w:t>Nasuprot tome Ellen White pi</w:t>
      </w:r>
      <w:r>
        <w:rPr>
          <w:rtl w:val="0"/>
        </w:rPr>
        <w:t>š</w:t>
      </w:r>
      <w:r>
        <w:rPr>
          <w:rtl w:val="0"/>
        </w:rPr>
        <w:t>e da je Njegov rizik od smrti bio ve</w:t>
      </w:r>
      <w:r>
        <w:rPr>
          <w:rtl w:val="0"/>
        </w:rPr>
        <w:t>č</w:t>
      </w:r>
      <w:r>
        <w:rPr>
          <w:rtl w:val="0"/>
        </w:rPr>
        <w:t>ne prirode:</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 xml:space="preserve">Da je jedan jedini greh zaprljao Njegov karakter, </w:t>
      </w:r>
      <w:r>
        <w:rPr>
          <w:rStyle w:val="Ohne"/>
          <w:b w:val="1"/>
          <w:bCs w:val="1"/>
          <w:rtl w:val="0"/>
        </w:rPr>
        <w:t>kamen nikad ne bi bio otklonjen sa vrata Njegove kamene odaje</w:t>
      </w:r>
      <w:r>
        <w:rPr>
          <w:rtl w:val="0"/>
        </w:rPr>
        <w:t>, i svet sa svojim teretom krivice bi propao.</w:t>
      </w:r>
      <w:r>
        <w:rPr>
          <w:rtl w:val="0"/>
        </w:rPr>
        <w:t xml:space="preserve">” </w:t>
      </w:r>
      <w:r>
        <w:rPr>
          <w:rStyle w:val="Ohne"/>
          <w:rtl w:val="0"/>
          <w:lang w:val="en-US"/>
        </w:rPr>
        <w:t xml:space="preserve">{Ellen White: Ms. 81, 1893, p. 11, Diary entry for Sunday, July 2, 1893, Wellington, New Zealand} </w:t>
      </w:r>
      <w:r>
        <w:rPr>
          <w:rStyle w:val="Ohne"/>
          <w:sz w:val="18"/>
          <w:szCs w:val="18"/>
          <w:rtl w:val="1"/>
          <w:lang w:val="ar-SA" w:bidi="ar-SA"/>
        </w:rPr>
        <w:t>“</w:t>
      </w:r>
      <w:r>
        <w:rPr>
          <w:rStyle w:val="Ohne"/>
          <w:sz w:val="18"/>
          <w:szCs w:val="18"/>
          <w:rtl w:val="0"/>
          <w:lang w:val="en-US"/>
        </w:rPr>
        <w:t>If one single sin had tainted His character the stone would never have been rolled away from the door of His rocky chamber, and the world with its burden of guilt would have perished.</w:t>
      </w:r>
      <w:r>
        <w:rPr>
          <w:rStyle w:val="Ohne"/>
          <w:sz w:val="18"/>
          <w:szCs w:val="18"/>
          <w:rtl w:val="0"/>
        </w:rPr>
        <w:t>”</w:t>
      </w:r>
    </w:p>
    <w:p>
      <w:pPr>
        <w:pStyle w:val="Text"/>
        <w:tabs>
          <w:tab w:val="left" w:pos="8520"/>
        </w:tabs>
      </w:pPr>
    </w:p>
    <w:p>
      <w:pPr>
        <w:pStyle w:val="Text"/>
        <w:numPr>
          <w:ilvl w:val="0"/>
          <w:numId w:val="8"/>
        </w:numPr>
      </w:pPr>
      <w:r>
        <w:rPr>
          <w:rtl w:val="0"/>
        </w:rPr>
        <w:t>„</w:t>
      </w:r>
      <w:r>
        <w:rPr>
          <w:rtl w:val="0"/>
        </w:rPr>
        <w:t xml:space="preserve">Setite se da je </w:t>
      </w:r>
      <w:r>
        <w:rPr>
          <w:rStyle w:val="Ohne"/>
          <w:b w:val="1"/>
          <w:bCs w:val="1"/>
          <w:rtl w:val="0"/>
        </w:rPr>
        <w:t>Hristos sve rizikovao</w:t>
      </w:r>
      <w:r>
        <w:rPr>
          <w:rtl w:val="0"/>
        </w:rPr>
        <w:t xml:space="preserve">; </w:t>
      </w:r>
      <w:r>
        <w:rPr>
          <w:rtl w:val="0"/>
          <w:lang w:val="de-DE"/>
        </w:rPr>
        <w:t>´</w:t>
      </w:r>
      <w:r>
        <w:rPr>
          <w:rtl w:val="0"/>
        </w:rPr>
        <w:t>isku</w:t>
      </w:r>
      <w:r>
        <w:rPr>
          <w:rtl w:val="0"/>
        </w:rPr>
        <w:t>š</w:t>
      </w:r>
      <w:r>
        <w:rPr>
          <w:rtl w:val="0"/>
        </w:rPr>
        <w:t xml:space="preserve">an kao </w:t>
      </w:r>
      <w:r>
        <w:rPr>
          <w:rtl w:val="0"/>
        </w:rPr>
        <w:t>š</w:t>
      </w:r>
      <w:r>
        <w:rPr>
          <w:rtl w:val="0"/>
        </w:rPr>
        <w:t>to smo mi</w:t>
      </w:r>
      <w:r>
        <w:rPr>
          <w:rtl w:val="0"/>
          <w:lang w:val="de-DE"/>
        </w:rPr>
        <w:t xml:space="preserve">´ </w:t>
      </w:r>
      <w:r>
        <w:rPr>
          <w:rStyle w:val="Ohne"/>
          <w:b w:val="1"/>
          <w:bCs w:val="1"/>
          <w:rtl w:val="0"/>
        </w:rPr>
        <w:t xml:space="preserve">On je rizikovao i Svoje </w:t>
      </w:r>
      <w:r>
        <w:rPr>
          <w:rStyle w:val="Ohne"/>
          <w:b w:val="1"/>
          <w:bCs w:val="1"/>
          <w:u w:val="single"/>
          <w:rtl w:val="0"/>
        </w:rPr>
        <w:t>VE</w:t>
      </w:r>
      <w:r>
        <w:rPr>
          <w:rStyle w:val="Ohne"/>
          <w:b w:val="1"/>
          <w:bCs w:val="1"/>
          <w:u w:val="single"/>
          <w:rtl w:val="0"/>
        </w:rPr>
        <w:t>Č</w:t>
      </w:r>
      <w:r>
        <w:rPr>
          <w:rStyle w:val="Ohne"/>
          <w:b w:val="1"/>
          <w:bCs w:val="1"/>
          <w:u w:val="single"/>
          <w:rtl w:val="0"/>
        </w:rPr>
        <w:t>NO</w:t>
      </w:r>
      <w:r>
        <w:rPr>
          <w:rStyle w:val="Ohne"/>
          <w:b w:val="1"/>
          <w:bCs w:val="1"/>
          <w:u w:val="single"/>
          <w:rtl w:val="0"/>
        </w:rPr>
        <w:t xml:space="preserve"> postojanje</w:t>
      </w:r>
      <w:r>
        <w:rPr>
          <w:rStyle w:val="Ohne"/>
          <w:b w:val="1"/>
          <w:bCs w:val="1"/>
          <w:rtl w:val="0"/>
        </w:rPr>
        <w:t xml:space="preserve"> u zavisnosti od ishoda konflikta</w:t>
      </w:r>
      <w:r>
        <w:rPr>
          <w:rtl w:val="0"/>
        </w:rPr>
        <w:t>.</w:t>
      </w:r>
      <w:r>
        <w:rPr>
          <w:rtl w:val="0"/>
        </w:rPr>
        <w:t xml:space="preserve">” </w:t>
      </w:r>
      <w:r>
        <w:rPr>
          <w:rtl w:val="0"/>
          <w:lang w:val="en-US"/>
        </w:rPr>
        <w:t xml:space="preserve">{Ellen White: General Conference Bulletin 1st December </w:t>
      </w:r>
      <w:r>
        <w:rPr>
          <w:rStyle w:val="Ohne"/>
          <w:b w:val="1"/>
          <w:bCs w:val="1"/>
          <w:rtl w:val="0"/>
        </w:rPr>
        <w:t>1895</w:t>
      </w:r>
      <w:r>
        <w:rPr>
          <w:rtl w:val="0"/>
        </w:rPr>
        <w:t xml:space="preserve">. Art. B, par. 23 </w:t>
      </w:r>
      <w:r>
        <w:rPr>
          <w:rtl w:val="1"/>
        </w:rPr>
        <w:t>‘</w:t>
      </w:r>
      <w:r>
        <w:rPr>
          <w:rtl w:val="0"/>
          <w:lang w:val="en-US"/>
        </w:rPr>
        <w:t>Seeking the Lost</w:t>
      </w:r>
      <w:r>
        <w:rPr>
          <w:rtl w:val="1"/>
        </w:rPr>
        <w:t>’</w:t>
      </w:r>
      <w:r>
        <w:rPr>
          <w:rtl w:val="0"/>
        </w:rPr>
        <w:t xml:space="preserve">} </w:t>
      </w:r>
      <w:r>
        <w:rPr>
          <w:rStyle w:val="Ohne"/>
          <w:sz w:val="18"/>
          <w:szCs w:val="18"/>
          <w:rtl w:val="1"/>
          <w:lang w:val="ar-SA" w:bidi="ar-SA"/>
        </w:rPr>
        <w:t>“</w:t>
      </w:r>
      <w:r>
        <w:rPr>
          <w:rStyle w:val="Ohne"/>
          <w:sz w:val="18"/>
          <w:szCs w:val="18"/>
          <w:rtl w:val="0"/>
          <w:lang w:val="en-US"/>
        </w:rPr>
        <w:t xml:space="preserve">Remember that Christ risked all; </w:t>
      </w:r>
      <w:r>
        <w:rPr>
          <w:rStyle w:val="Ohne"/>
          <w:sz w:val="18"/>
          <w:szCs w:val="18"/>
          <w:rtl w:val="1"/>
          <w:lang w:val="ar-SA" w:bidi="ar-SA"/>
        </w:rPr>
        <w:t>“</w:t>
      </w:r>
      <w:r>
        <w:rPr>
          <w:rStyle w:val="Ohne"/>
          <w:sz w:val="18"/>
          <w:szCs w:val="18"/>
          <w:rtl w:val="0"/>
          <w:lang w:val="en-US"/>
        </w:rPr>
        <w:t>tempted like as we are,</w:t>
      </w:r>
      <w:r>
        <w:rPr>
          <w:rStyle w:val="Ohne"/>
          <w:sz w:val="18"/>
          <w:szCs w:val="18"/>
          <w:rtl w:val="0"/>
        </w:rPr>
        <w:t xml:space="preserve">” </w:t>
      </w:r>
      <w:r>
        <w:rPr>
          <w:rStyle w:val="Ohne"/>
          <w:sz w:val="18"/>
          <w:szCs w:val="18"/>
          <w:rtl w:val="0"/>
          <w:lang w:val="en-US"/>
        </w:rPr>
        <w:t>he staked even his own eternal existence upon the issue of the conflict.</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li se Isus odvojio od Svo</w:t>
      </w:r>
      <w:r>
        <w:rPr>
          <w:rtl w:val="0"/>
        </w:rPr>
        <w:t>je</w:t>
      </w:r>
      <w:r>
        <w:rPr>
          <w:rtl w:val="0"/>
        </w:rPr>
        <w:t xml:space="preserve"> Bo</w:t>
      </w:r>
      <w:r>
        <w:rPr>
          <w:rtl w:val="0"/>
        </w:rPr>
        <w:t>ž</w:t>
      </w:r>
      <w:r>
        <w:rPr>
          <w:rtl w:val="0"/>
        </w:rPr>
        <w:t>ans</w:t>
      </w:r>
      <w:r>
        <w:rPr>
          <w:rtl w:val="0"/>
        </w:rPr>
        <w:t>ke prirode</w:t>
      </w:r>
      <w:r>
        <w:rPr>
          <w:rtl w:val="0"/>
        </w:rPr>
        <w:t xml:space="preserve">, kada je </w:t>
      </w:r>
      <w:r>
        <w:rPr>
          <w:rtl w:val="0"/>
        </w:rPr>
        <w:t>kroz raspe</w:t>
      </w:r>
      <w:r>
        <w:rPr>
          <w:rtl w:val="0"/>
        </w:rPr>
        <w:t>ć</w:t>
      </w:r>
      <w:r>
        <w:rPr>
          <w:rtl w:val="0"/>
        </w:rPr>
        <w:t>e</w:t>
      </w:r>
      <w:r>
        <w:rPr>
          <w:rtl w:val="0"/>
        </w:rPr>
        <w:t xml:space="preserve"> bio potpuno mrtav? Da li se apostol Pavle odvojio od svoje ljudske li</w:t>
      </w:r>
      <w:r>
        <w:rPr>
          <w:rtl w:val="0"/>
        </w:rPr>
        <w:t>č</w:t>
      </w:r>
      <w:r>
        <w:rPr>
          <w:rtl w:val="0"/>
        </w:rPr>
        <w:t xml:space="preserve">nosti kada je umro? Ne, on </w:t>
      </w:r>
      <w:r>
        <w:rPr>
          <w:rtl w:val="0"/>
        </w:rPr>
        <w:t>ć</w:t>
      </w:r>
      <w:r>
        <w:rPr>
          <w:rtl w:val="0"/>
        </w:rPr>
        <w:t xml:space="preserve">e isto i ustati kao </w:t>
      </w:r>
      <w:r>
        <w:rPr>
          <w:rtl w:val="0"/>
        </w:rPr>
        <w:t>č</w:t>
      </w:r>
      <w:r>
        <w:rPr>
          <w:rtl w:val="0"/>
        </w:rPr>
        <w:t>ovek Pavle, sa istim mislima kao pre smrti, koja je po Bibliji samo san. Isto tako je i Isus nakon Svoje smrti kao Bo</w:t>
      </w:r>
      <w:r>
        <w:rPr>
          <w:rtl w:val="0"/>
        </w:rPr>
        <w:t>ž</w:t>
      </w:r>
      <w:r>
        <w:rPr>
          <w:rtl w:val="0"/>
        </w:rPr>
        <w:t xml:space="preserve">anske </w:t>
      </w:r>
      <w:r>
        <w:rPr>
          <w:rtl w:val="0"/>
        </w:rPr>
        <w:t>Osobe</w:t>
      </w:r>
      <w:r>
        <w:rPr>
          <w:rtl w:val="0"/>
        </w:rPr>
        <w:t xml:space="preserve"> spavao u zemaljskom grobu Njegove zemaljske ljudske prirode i ponovo ustao kao Bo</w:t>
      </w:r>
      <w:r>
        <w:rPr>
          <w:rtl w:val="0"/>
        </w:rPr>
        <w:t>ž</w:t>
      </w:r>
      <w:r>
        <w:rPr>
          <w:rtl w:val="0"/>
        </w:rPr>
        <w:t>anska Osoba.</w:t>
      </w:r>
      <w:r>
        <w:rPr>
          <w:rtl w:val="0"/>
        </w:rPr>
        <w:t xml:space="preserve"> </w:t>
      </w:r>
      <w:r>
        <w:rPr>
          <w:rtl w:val="0"/>
        </w:rPr>
        <w:t xml:space="preserve">Ako je </w:t>
      </w:r>
      <w:r>
        <w:rPr>
          <w:rtl w:val="0"/>
        </w:rPr>
        <w:t>Isus</w:t>
      </w:r>
      <w:r>
        <w:rPr>
          <w:rtl w:val="0"/>
        </w:rPr>
        <w:t xml:space="preserve"> bio samo polovi</w:t>
      </w:r>
      <w:r>
        <w:rPr>
          <w:rtl w:val="0"/>
        </w:rPr>
        <w:t>č</w:t>
      </w:r>
      <w:r>
        <w:rPr>
          <w:rtl w:val="0"/>
        </w:rPr>
        <w:t>no mrtav,</w:t>
      </w:r>
      <w:r>
        <w:rPr>
          <w:rtl w:val="0"/>
        </w:rPr>
        <w:t xml:space="preserve"> u smislu umiranja samo haljine tj. ljudske prirode,</w:t>
      </w:r>
      <w:r>
        <w:rPr>
          <w:rtl w:val="0"/>
        </w:rPr>
        <w:t xml:space="preserve"> time nije mogao da vaskrsne, jer vaskrsenje nekog ko je samo delimi</w:t>
      </w:r>
      <w:r>
        <w:rPr>
          <w:rtl w:val="0"/>
        </w:rPr>
        <w:t>č</w:t>
      </w:r>
      <w:r>
        <w:rPr>
          <w:rtl w:val="0"/>
        </w:rPr>
        <w:t>no mrtav nije vaskrsenje. Trojstvo u</w:t>
      </w:r>
      <w:r>
        <w:rPr>
          <w:rtl w:val="0"/>
        </w:rPr>
        <w:t>č</w:t>
      </w:r>
      <w:r>
        <w:rPr>
          <w:rtl w:val="0"/>
        </w:rPr>
        <w:t xml:space="preserve">i </w:t>
      </w:r>
      <w:r>
        <w:rPr>
          <w:rtl w:val="0"/>
        </w:rPr>
        <w:t xml:space="preserve">indirektno </w:t>
      </w:r>
      <w:r>
        <w:rPr>
          <w:rtl w:val="0"/>
        </w:rPr>
        <w:t>da greh nije pobe</w:t>
      </w:r>
      <w:r>
        <w:rPr>
          <w:rtl w:val="0"/>
        </w:rPr>
        <w:t>đ</w:t>
      </w:r>
      <w:r>
        <w:rPr>
          <w:rtl w:val="0"/>
        </w:rPr>
        <w:t>en. Za</w:t>
      </w:r>
      <w:r>
        <w:rPr>
          <w:rtl w:val="0"/>
        </w:rPr>
        <w:t>š</w:t>
      </w:r>
      <w:r>
        <w:rPr>
          <w:rtl w:val="0"/>
          <w:lang w:val="zh-TW" w:eastAsia="zh-TW"/>
        </w:rPr>
        <w:t xml:space="preserve">to?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Zato</w:t>
      </w:r>
      <w:r>
        <w:rPr>
          <w:rtl w:val="0"/>
        </w:rPr>
        <w:t>,</w:t>
      </w:r>
      <w:r>
        <w:rPr>
          <w:rtl w:val="0"/>
        </w:rPr>
        <w:t xml:space="preserve"> jer ako </w:t>
      </w:r>
      <w:r>
        <w:rPr>
          <w:rtl w:val="0"/>
        </w:rPr>
        <w:t xml:space="preserve">je bio </w:t>
      </w:r>
      <w:r>
        <w:rPr>
          <w:rtl w:val="0"/>
          <w:lang w:val="it-IT"/>
        </w:rPr>
        <w:t>samo delimi</w:t>
      </w:r>
      <w:r>
        <w:rPr>
          <w:rtl w:val="0"/>
        </w:rPr>
        <w:t>č</w:t>
      </w:r>
      <w:r>
        <w:rPr>
          <w:rtl w:val="0"/>
        </w:rPr>
        <w:t>no mrtav</w:t>
      </w:r>
      <w:r>
        <w:rPr>
          <w:rtl w:val="0"/>
        </w:rPr>
        <w:t>, Isus</w:t>
      </w:r>
      <w:r>
        <w:rPr>
          <w:rtl w:val="0"/>
        </w:rPr>
        <w:t xml:space="preserve"> nije zaista ustao niti je platio cenu na</w:t>
      </w:r>
      <w:r>
        <w:rPr>
          <w:rtl w:val="0"/>
        </w:rPr>
        <w:t>š</w:t>
      </w:r>
      <w:r>
        <w:rPr>
          <w:rtl w:val="0"/>
        </w:rPr>
        <w:t xml:space="preserve">ih greha, </w:t>
      </w:r>
      <w:r>
        <w:rPr>
          <w:rtl w:val="0"/>
        </w:rPr>
        <w:t>i time</w:t>
      </w:r>
      <w:r>
        <w:rPr>
          <w:rtl w:val="0"/>
        </w:rPr>
        <w:t xml:space="preserve"> greh i smrt n</w:t>
      </w:r>
      <w:r>
        <w:rPr>
          <w:rtl w:val="0"/>
        </w:rPr>
        <w:t>ebi bili</w:t>
      </w:r>
      <w:r>
        <w:rPr>
          <w:rtl w:val="0"/>
        </w:rPr>
        <w:t xml:space="preserve"> zaista pobe</w:t>
      </w:r>
      <w:r>
        <w:rPr>
          <w:rtl w:val="0"/>
        </w:rPr>
        <w:t>đ</w:t>
      </w:r>
      <w:r>
        <w:rPr>
          <w:rtl w:val="0"/>
        </w:rPr>
        <w:t>eni! Biblija nam jasno ka</w:t>
      </w:r>
      <w:r>
        <w:rPr>
          <w:rtl w:val="0"/>
        </w:rPr>
        <w:t>ž</w:t>
      </w:r>
      <w:r>
        <w:rPr>
          <w:rtl w:val="0"/>
        </w:rPr>
        <w:t xml:space="preserve">e da je </w:t>
      </w:r>
      <w:r>
        <w:rPr>
          <w:rtl w:val="0"/>
        </w:rPr>
        <w:t>Isus</w:t>
      </w:r>
      <w:r>
        <w:rPr>
          <w:rtl w:val="0"/>
          <w:lang w:val="es-ES_tradnl"/>
        </w:rPr>
        <w:t xml:space="preserve"> pobedio</w:t>
      </w:r>
      <w:r>
        <w:rPr>
          <w:rtl w:val="0"/>
        </w:rPr>
        <w:t xml:space="preserve"> na</w:t>
      </w:r>
      <w:r>
        <w:rPr>
          <w:rtl w:val="0"/>
        </w:rPr>
        <w:t>š</w:t>
      </w:r>
      <w:r>
        <w:rPr>
          <w:rtl w:val="0"/>
        </w:rPr>
        <w:t>e</w:t>
      </w:r>
      <w:r>
        <w:rPr>
          <w:rtl w:val="0"/>
        </w:rPr>
        <w:t xml:space="preserve"> greh</w:t>
      </w:r>
      <w:r>
        <w:rPr>
          <w:rtl w:val="0"/>
        </w:rPr>
        <w:t>e</w:t>
      </w:r>
      <w:r>
        <w:rPr>
          <w:rtl w:val="0"/>
          <w:lang w:val="it-IT"/>
        </w:rPr>
        <w:t xml:space="preserve"> i </w:t>
      </w:r>
      <w:r>
        <w:rPr>
          <w:rtl w:val="0"/>
        </w:rPr>
        <w:t>na</w:t>
      </w:r>
      <w:r>
        <w:rPr>
          <w:rtl w:val="0"/>
        </w:rPr>
        <w:t>š</w:t>
      </w:r>
      <w:r>
        <w:rPr>
          <w:rtl w:val="0"/>
        </w:rPr>
        <w:t xml:space="preserve">u </w:t>
      </w:r>
      <w:r>
        <w:rPr>
          <w:rtl w:val="0"/>
        </w:rPr>
        <w:t>smrt</w:t>
      </w:r>
      <w:r>
        <w:rPr>
          <w:rtl w:val="0"/>
        </w:rPr>
        <w:t>,</w:t>
      </w:r>
      <w:r>
        <w:rPr>
          <w:rtl w:val="0"/>
        </w:rPr>
        <w:t xml:space="preserve"> i da </w:t>
      </w:r>
      <w:r>
        <w:rPr>
          <w:rtl w:val="0"/>
        </w:rPr>
        <w:t>ć</w:t>
      </w:r>
      <w:r>
        <w:rPr>
          <w:rtl w:val="0"/>
        </w:rPr>
        <w:t>e i oni koji u Njega veruju tako</w:t>
      </w:r>
      <w:r>
        <w:rPr>
          <w:rtl w:val="0"/>
        </w:rPr>
        <w:t>đ</w:t>
      </w:r>
      <w:r>
        <w:rPr>
          <w:rtl w:val="0"/>
        </w:rPr>
        <w:t>e</w:t>
      </w:r>
      <w:r>
        <w:rPr>
          <w:rtl w:val="0"/>
        </w:rPr>
        <w:t xml:space="preserve"> Njegovom silom</w:t>
      </w:r>
      <w:r>
        <w:rPr>
          <w:rtl w:val="0"/>
        </w:rPr>
        <w:t xml:space="preserve"> pobediti greh i smrt.</w:t>
      </w:r>
      <w:r>
        <w:rPr>
          <w:rtl w:val="0"/>
        </w:rPr>
        <w:t xml:space="preserve"> U me</w:t>
      </w:r>
      <w:r>
        <w:rPr>
          <w:rtl w:val="0"/>
        </w:rPr>
        <w:t>đ</w:t>
      </w:r>
      <w:r>
        <w:rPr>
          <w:rtl w:val="0"/>
        </w:rPr>
        <w:t>uvremenu su vode</w:t>
      </w:r>
      <w:r>
        <w:rPr>
          <w:rtl w:val="0"/>
        </w:rPr>
        <w:t>ć</w:t>
      </w:r>
      <w:r>
        <w:rPr>
          <w:rtl w:val="0"/>
        </w:rPr>
        <w:t>i</w:t>
      </w:r>
      <w:r>
        <w:rPr>
          <w:rtl w:val="0"/>
          <w:lang w:val="de-DE"/>
        </w:rPr>
        <w:t xml:space="preserve"> autoreti</w:t>
      </w:r>
      <w:r>
        <w:rPr>
          <w:rtl w:val="0"/>
        </w:rPr>
        <w:t xml:space="preserve"> Trojstva radi novih dokaza njihove oborene nauke o Trojstvu umesto pokajanja uveli jo</w:t>
      </w:r>
      <w:r>
        <w:rPr>
          <w:rtl w:val="0"/>
        </w:rPr>
        <w:t xml:space="preserve">š </w:t>
      </w:r>
      <w:r>
        <w:rPr>
          <w:rtl w:val="0"/>
        </w:rPr>
        <w:t xml:space="preserve">dublji otpad sa tvrdnjom, da Isus </w:t>
      </w:r>
      <w:r>
        <w:rPr>
          <w:rtl w:val="0"/>
        </w:rPr>
        <w:t>„</w:t>
      </w:r>
      <w:r>
        <w:rPr>
          <w:rtl w:val="0"/>
        </w:rPr>
        <w:t>nije</w:t>
      </w:r>
      <w:r>
        <w:rPr>
          <w:rtl w:val="0"/>
        </w:rPr>
        <w:t xml:space="preserve">“ </w:t>
      </w:r>
      <w:r>
        <w:rPr>
          <w:rtl w:val="0"/>
        </w:rPr>
        <w:t xml:space="preserve">umro, i da je patnjom na Golgoti hteo da nam samo </w:t>
      </w:r>
      <w:r>
        <w:rPr>
          <w:rtl w:val="0"/>
        </w:rPr>
        <w:t>„</w:t>
      </w:r>
      <w:r>
        <w:rPr>
          <w:rtl w:val="0"/>
        </w:rPr>
        <w:t>simboli</w:t>
      </w:r>
      <w:r>
        <w:rPr>
          <w:rtl w:val="0"/>
        </w:rPr>
        <w:t>č</w:t>
      </w:r>
      <w:r>
        <w:rPr>
          <w:rtl w:val="0"/>
        </w:rPr>
        <w:t>no poka</w:t>
      </w:r>
      <w:r>
        <w:rPr>
          <w:rtl w:val="0"/>
        </w:rPr>
        <w:t>ž</w:t>
      </w:r>
      <w:r>
        <w:rPr>
          <w:rtl w:val="0"/>
        </w:rPr>
        <w:t>e</w:t>
      </w:r>
      <w:r>
        <w:rPr>
          <w:rtl w:val="0"/>
        </w:rPr>
        <w:t xml:space="preserve">“ </w:t>
      </w:r>
      <w:r>
        <w:rPr>
          <w:rtl w:val="0"/>
        </w:rPr>
        <w:t>Svoju ljubav. Greh sve dublje zaslepljuje, kao nekad i Fariseje, koji su na kraju ubili svog Spasitelja iako su sve delove istine o Mesiji posedovali u Starom Zavetu</w:t>
      </w:r>
      <w:r>
        <w:rPr>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34"/>
          <w:szCs w:val="3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lang w:val="en-US"/>
        </w:rPr>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"HumanityDiedDivinityNotDiedLjudskoJeUmrl"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Ipak, i ovaj opis u celoj glavi se svodi samo na poku</w:t>
      </w:r>
      <w:r>
        <w:rPr>
          <w:rtl w:val="0"/>
        </w:rPr>
        <w:t>š</w:t>
      </w:r>
      <w:r>
        <w:rPr>
          <w:rtl w:val="0"/>
        </w:rPr>
        <w:t>aj obja</w:t>
      </w:r>
      <w:r>
        <w:rPr>
          <w:rtl w:val="0"/>
        </w:rPr>
        <w:t>š</w:t>
      </w:r>
      <w:r>
        <w:rPr>
          <w:rtl w:val="0"/>
        </w:rPr>
        <w:t xml:space="preserve">njenja Isusove prirode na zemlji uz citate Biblije i Ellen White. Mi ni </w:t>
      </w:r>
      <w:r>
        <w:rPr>
          <w:rStyle w:val="Ohne"/>
          <w:b w:val="1"/>
          <w:bCs w:val="1"/>
          <w:rtl w:val="0"/>
        </w:rPr>
        <w:t>u ve</w:t>
      </w:r>
      <w:r>
        <w:rPr>
          <w:rStyle w:val="Ohne"/>
          <w:b w:val="1"/>
          <w:bCs w:val="1"/>
          <w:rtl w:val="0"/>
        </w:rPr>
        <w:t>č</w:t>
      </w:r>
      <w:r>
        <w:rPr>
          <w:rStyle w:val="Ohne"/>
          <w:b w:val="1"/>
          <w:bCs w:val="1"/>
          <w:rtl w:val="0"/>
        </w:rPr>
        <w:t>nosti ne</w:t>
      </w:r>
      <w:r>
        <w:rPr>
          <w:rStyle w:val="Ohne"/>
          <w:b w:val="1"/>
          <w:bCs w:val="1"/>
          <w:rtl w:val="0"/>
        </w:rPr>
        <w:t>ć</w:t>
      </w:r>
      <w:r>
        <w:rPr>
          <w:rStyle w:val="Ohne"/>
          <w:b w:val="1"/>
          <w:bCs w:val="1"/>
          <w:rtl w:val="0"/>
        </w:rPr>
        <w:t>emo mo</w:t>
      </w:r>
      <w:r>
        <w:rPr>
          <w:rStyle w:val="Ohne"/>
          <w:b w:val="1"/>
          <w:bCs w:val="1"/>
          <w:rtl w:val="0"/>
        </w:rPr>
        <w:t>ć</w:t>
      </w:r>
      <w:r>
        <w:rPr>
          <w:rStyle w:val="Ohne"/>
          <w:b w:val="1"/>
          <w:bCs w:val="1"/>
          <w:rtl w:val="0"/>
        </w:rPr>
        <w:t xml:space="preserve">i da shvatimo </w:t>
      </w:r>
      <w:r>
        <w:rPr>
          <w:rStyle w:val="Ohne"/>
          <w:b w:val="1"/>
          <w:bCs w:val="1"/>
          <w:rtl w:val="0"/>
        </w:rPr>
        <w:t>š</w:t>
      </w:r>
      <w:r>
        <w:rPr>
          <w:rStyle w:val="Ohne"/>
          <w:b w:val="1"/>
          <w:bCs w:val="1"/>
          <w:rtl w:val="0"/>
        </w:rPr>
        <w:t>ta je Bo</w:t>
      </w:r>
      <w:r>
        <w:rPr>
          <w:rStyle w:val="Ohne"/>
          <w:b w:val="1"/>
          <w:bCs w:val="1"/>
          <w:rtl w:val="0"/>
        </w:rPr>
        <w:t>ž</w:t>
      </w:r>
      <w:r>
        <w:rPr>
          <w:rStyle w:val="Ohne"/>
          <w:b w:val="1"/>
          <w:bCs w:val="1"/>
          <w:rtl w:val="0"/>
        </w:rPr>
        <w:t>ansko zaista ostalo i bilo u Isusu pored O</w:t>
      </w:r>
      <w:r>
        <w:rPr>
          <w:rStyle w:val="Ohne"/>
          <w:b w:val="1"/>
          <w:bCs w:val="1"/>
          <w:rtl w:val="0"/>
        </w:rPr>
        <w:t>č</w:t>
      </w:r>
      <w:r>
        <w:rPr>
          <w:rStyle w:val="Ohne"/>
          <w:b w:val="1"/>
          <w:bCs w:val="1"/>
          <w:rtl w:val="0"/>
        </w:rPr>
        <w:t>evog prisustva</w:t>
      </w:r>
      <w:r>
        <w:rPr>
          <w:rtl w:val="0"/>
        </w:rPr>
        <w:t>!</w:t>
      </w:r>
      <w:r>
        <w:rPr>
          <w:rtl w:val="0"/>
          <w:lang w:val="de-DE"/>
        </w:rPr>
        <w:t xml:space="preserve"> Ali to ne zna</w:t>
      </w:r>
      <w:r>
        <w:rPr>
          <w:rtl w:val="0"/>
        </w:rPr>
        <w:t>č</w:t>
      </w:r>
      <w:r>
        <w:rPr>
          <w:rtl w:val="0"/>
        </w:rPr>
        <w:t>i da zato imamo pravo da konstrui</w:t>
      </w:r>
      <w:r>
        <w:rPr>
          <w:rtl w:val="0"/>
        </w:rPr>
        <w:t>š</w:t>
      </w:r>
      <w:r>
        <w:rPr>
          <w:rtl w:val="0"/>
        </w:rPr>
        <w:t>emo novog Boga koji to nije. Sumacija napisane poruke je u tome, da je Isus mogao da na zemlji bude ku</w:t>
      </w:r>
      <w:r>
        <w:rPr>
          <w:rtl w:val="0"/>
        </w:rPr>
        <w:t>š</w:t>
      </w:r>
      <w:r>
        <w:rPr>
          <w:rtl w:val="0"/>
        </w:rPr>
        <w:t>an jednako kao i mi, i da je mogao da umre u svakom smislu kao i mi, jer ina</w:t>
      </w:r>
      <w:r>
        <w:rPr>
          <w:rtl w:val="0"/>
        </w:rPr>
        <w:t>č</w:t>
      </w:r>
      <w:r>
        <w:rPr>
          <w:rtl w:val="0"/>
        </w:rPr>
        <w:t>e ne bi platio cenu na</w:t>
      </w:r>
      <w:r>
        <w:rPr>
          <w:rtl w:val="0"/>
        </w:rPr>
        <w:t>š</w:t>
      </w:r>
      <w:r>
        <w:rPr>
          <w:rtl w:val="0"/>
        </w:rPr>
        <w:t>ih greha.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40"/>
          <w:szCs w:val="40"/>
        </w:rPr>
      </w:pPr>
      <w:bookmarkStart w:name="VaskrsenjeOdZaistaMrtvihKoJeDoslovnoVask" w:id="55"/>
      <w:r>
        <w:rPr>
          <w:sz w:val="40"/>
          <w:szCs w:val="40"/>
          <w:rtl w:val="0"/>
        </w:rPr>
        <w:t>50</w:t>
      </w:r>
      <w:r>
        <w:rPr>
          <w:sz w:val="40"/>
          <w:szCs w:val="40"/>
          <w:rtl w:val="0"/>
        </w:rPr>
        <w:t>.</w:t>
        <w:tab/>
        <w:tab/>
      </w:r>
      <w:r>
        <w:rPr>
          <w:rStyle w:val="Ohne"/>
          <w:b w:val="1"/>
          <w:bCs w:val="1"/>
          <w:sz w:val="40"/>
          <w:szCs w:val="40"/>
          <w:rtl w:val="0"/>
        </w:rPr>
        <w:t xml:space="preserve">Vaskrsenje od zaista mrtvih?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r>
        <w:rPr>
          <w:rStyle w:val="Ohne"/>
          <w:b w:val="1"/>
          <w:bCs w:val="1"/>
          <w:sz w:val="40"/>
          <w:szCs w:val="40"/>
          <w:rtl w:val="0"/>
        </w:rPr>
        <w:t>Ko je doslovno vaskrsnuo Isusa?</w:t>
      </w:r>
      <w:bookmarkEnd w:id="55"/>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6720"/>
        </w:tabs>
        <w:rPr>
          <w:sz w:val="26"/>
          <w:szCs w:val="26"/>
        </w:rPr>
      </w:pPr>
    </w:p>
    <w:p>
      <w:pPr>
        <w:pStyle w:val="Text"/>
        <w:numPr>
          <w:ilvl w:val="0"/>
          <w:numId w:val="8"/>
        </w:numPr>
      </w:pPr>
      <w:r>
        <w:rPr>
          <w:rtl w:val="0"/>
        </w:rPr>
        <w:t>„</w:t>
      </w:r>
      <w:r>
        <w:rPr>
          <w:rtl w:val="0"/>
        </w:rPr>
        <w:t>Onaj Koji je umro za grehe sveta je morao da ostane u grobnici odre</w:t>
      </w:r>
      <w:r>
        <w:rPr>
          <w:rtl w:val="0"/>
        </w:rPr>
        <w:t>đ</w:t>
      </w:r>
      <w:r>
        <w:rPr>
          <w:rtl w:val="0"/>
        </w:rPr>
        <w:t>eno vreme. On je bio u kamenoj, zatvorskoj ku</w:t>
      </w:r>
      <w:r>
        <w:rPr>
          <w:rtl w:val="0"/>
        </w:rPr>
        <w:t>ć</w:t>
      </w:r>
      <w:r>
        <w:rPr>
          <w:rtl w:val="0"/>
        </w:rPr>
        <w:t xml:space="preserve">i, kao zatvorenik nebeske pravde. On je bio odgovoran Sudiji celog svemira. On je nosio grehe sveta, i </w:t>
      </w:r>
      <w:r>
        <w:rPr>
          <w:rStyle w:val="Ohne"/>
          <w:b w:val="1"/>
          <w:bCs w:val="1"/>
          <w:u w:val="single"/>
          <w:rtl w:val="0"/>
        </w:rPr>
        <w:t>Njegov OTAC je JEDINI mogao da Ga VASKRSNE</w:t>
      </w:r>
      <w:r>
        <w:rPr>
          <w:rtl w:val="0"/>
        </w:rPr>
        <w:t>.</w:t>
      </w:r>
      <w:r>
        <w:rPr>
          <w:rtl w:val="0"/>
        </w:rPr>
        <w:t xml:space="preserve">„ </w:t>
      </w:r>
      <w:r>
        <w:rPr>
          <w:rtl w:val="0"/>
          <w:lang w:val="en-US"/>
        </w:rPr>
        <w:t xml:space="preserve">{Ellen White: 5BC 1114.1} </w:t>
      </w:r>
      <w:r>
        <w:rPr>
          <w:rStyle w:val="Ohne"/>
          <w:sz w:val="18"/>
          <w:szCs w:val="18"/>
          <w:rtl w:val="0"/>
        </w:rPr>
        <w:t>„</w:t>
      </w:r>
      <w:r>
        <w:rPr>
          <w:rStyle w:val="Ohne"/>
          <w:sz w:val="18"/>
          <w:szCs w:val="18"/>
          <w:rtl w:val="0"/>
          <w:lang w:val="en-US"/>
        </w:rPr>
        <w:t>He who died for the sins of the world was to remain in the tomb the allotted time. He was in that stony prison house as a prisoner of divine justice. He was responsible to the Judge of the universe. He was bearing the sins of the world, and His Father only could release Him.</w:t>
      </w:r>
      <w:r>
        <w:rPr>
          <w:rStyle w:val="Ohne"/>
          <w:sz w:val="18"/>
          <w:szCs w:val="18"/>
          <w:rtl w:val="0"/>
        </w:rPr>
        <w:t>“ </w:t>
      </w:r>
    </w:p>
    <w:p>
      <w:pPr>
        <w:pStyle w:val="Text"/>
        <w:tabs>
          <w:tab w:val="left" w:pos="6720"/>
        </w:tabs>
      </w:pPr>
    </w:p>
    <w:p>
      <w:pPr>
        <w:pStyle w:val="Text"/>
        <w:numPr>
          <w:ilvl w:val="0"/>
          <w:numId w:val="8"/>
        </w:numPr>
      </w:pPr>
      <w:r>
        <w:rPr>
          <w:rtl w:val="0"/>
        </w:rPr>
        <w:t>„</w:t>
      </w:r>
      <w:r>
        <w:rPr>
          <w:rtl w:val="0"/>
          <w:lang w:val="da-DK"/>
        </w:rPr>
        <w:t xml:space="preserve">I da </w:t>
      </w:r>
      <w:r>
        <w:rPr>
          <w:rtl w:val="0"/>
        </w:rPr>
        <w:t>č</w:t>
      </w:r>
      <w:r>
        <w:rPr>
          <w:rtl w:val="0"/>
        </w:rPr>
        <w:t xml:space="preserve">ekate </w:t>
      </w:r>
      <w:r>
        <w:rPr>
          <w:rStyle w:val="Ohne"/>
          <w:b w:val="1"/>
          <w:bCs w:val="1"/>
          <w:rtl w:val="0"/>
        </w:rPr>
        <w:t>Sina Njegova s nebesa Kojega vaskrse iz mrtvih</w:t>
      </w:r>
      <w:r>
        <w:rPr>
          <w:rtl w:val="0"/>
        </w:rPr>
        <w:t xml:space="preserve">, Isusa, Koji nas izbavlja od gnjeva koji </w:t>
      </w:r>
      <w:r>
        <w:rPr>
          <w:rtl w:val="0"/>
        </w:rPr>
        <w:t>ć</w:t>
      </w:r>
      <w:r>
        <w:rPr>
          <w:rtl w:val="0"/>
        </w:rPr>
        <w:t>e do</w:t>
      </w:r>
      <w:r>
        <w:rPr>
          <w:rtl w:val="0"/>
        </w:rPr>
        <w:t>ć</w:t>
      </w:r>
      <w:r>
        <w:rPr>
          <w:rtl w:val="0"/>
        </w:rPr>
        <w:t>i</w:t>
      </w:r>
      <w:r>
        <w:rPr>
          <w:rtl w:val="0"/>
          <w:lang w:val="de-DE"/>
        </w:rPr>
        <w:t xml:space="preserve">“ </w:t>
      </w:r>
      <w:r>
        <w:rPr>
          <w:rtl w:val="0"/>
        </w:rPr>
        <w:t>{1. Solunjanima 1,10}</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Ako </w:t>
      </w:r>
      <w:r>
        <w:rPr>
          <w:rStyle w:val="Ohne"/>
          <w:b w:val="1"/>
          <w:bCs w:val="1"/>
          <w:rtl w:val="0"/>
        </w:rPr>
        <w:t xml:space="preserve">Duh ONOGA </w:t>
      </w:r>
      <w:r>
        <w:rPr>
          <w:rtl w:val="0"/>
        </w:rPr>
        <w:t>(Bog Otac)</w:t>
      </w:r>
      <w:r>
        <w:rPr>
          <w:rStyle w:val="Ohne"/>
          <w:b w:val="1"/>
          <w:bCs w:val="1"/>
          <w:rtl w:val="0"/>
        </w:rPr>
        <w:t xml:space="preserve"> Koji je digao Isusa iz smrt</w:t>
      </w:r>
      <w:r>
        <w:rPr>
          <w:rtl w:val="0"/>
        </w:rPr>
        <w:t>i, po</w:t>
      </w:r>
      <w:r>
        <w:rPr>
          <w:rtl w:val="0"/>
        </w:rPr>
        <w:t>č</w:t>
      </w:r>
      <w:r>
        <w:rPr>
          <w:rtl w:val="0"/>
        </w:rPr>
        <w:t xml:space="preserve">iva u vama, Onaj Koji je digao Hrista iz mrtvih </w:t>
      </w:r>
      <w:r>
        <w:rPr>
          <w:rtl w:val="0"/>
        </w:rPr>
        <w:t>ć</w:t>
      </w:r>
      <w:r>
        <w:rPr>
          <w:rtl w:val="0"/>
        </w:rPr>
        <w:t>e tako</w:t>
      </w:r>
      <w:r>
        <w:rPr>
          <w:rtl w:val="0"/>
        </w:rPr>
        <w:t>đ</w:t>
      </w:r>
      <w:r>
        <w:rPr>
          <w:rtl w:val="0"/>
        </w:rPr>
        <w:t>e o</w:t>
      </w:r>
      <w:r>
        <w:rPr>
          <w:rtl w:val="0"/>
        </w:rPr>
        <w:t>ž</w:t>
      </w:r>
      <w:r>
        <w:rPr>
          <w:rtl w:val="0"/>
        </w:rPr>
        <w:t>iveti va</w:t>
      </w:r>
      <w:r>
        <w:rPr>
          <w:rtl w:val="0"/>
        </w:rPr>
        <w:t>š</w:t>
      </w:r>
      <w:r>
        <w:rPr>
          <w:rtl w:val="0"/>
        </w:rPr>
        <w:t>a smrtna tela Svojim Duhom koji po</w:t>
      </w:r>
      <w:r>
        <w:rPr>
          <w:rtl w:val="0"/>
        </w:rPr>
        <w:t>č</w:t>
      </w:r>
      <w:r>
        <w:rPr>
          <w:rtl w:val="0"/>
        </w:rPr>
        <w:t>iva u vama.</w:t>
      </w:r>
      <w:r>
        <w:rPr>
          <w:rtl w:val="0"/>
        </w:rPr>
        <w:t xml:space="preserve">” </w:t>
      </w:r>
      <w:r>
        <w:rPr>
          <w:rtl w:val="0"/>
        </w:rPr>
        <w:t>O kako je ovo dragocena poruka svakoj o</w:t>
      </w:r>
      <w:r>
        <w:rPr>
          <w:rtl w:val="0"/>
        </w:rPr>
        <w:t>ž</w:t>
      </w:r>
      <w:r>
        <w:rPr>
          <w:rtl w:val="0"/>
        </w:rPr>
        <w:t>alo</w:t>
      </w:r>
      <w:r>
        <w:rPr>
          <w:rtl w:val="0"/>
        </w:rPr>
        <w:t>šć</w:t>
      </w:r>
      <w:r>
        <w:rPr>
          <w:rtl w:val="0"/>
        </w:rPr>
        <w:t>enoj du</w:t>
      </w:r>
      <w:r>
        <w:rPr>
          <w:rtl w:val="0"/>
        </w:rPr>
        <w:t>š</w:t>
      </w:r>
      <w:r>
        <w:rPr>
          <w:rtl w:val="0"/>
        </w:rPr>
        <w:t>i! Hristos je na</w:t>
      </w:r>
      <w:r>
        <w:rPr>
          <w:rtl w:val="0"/>
        </w:rPr>
        <w:t xml:space="preserve">š </w:t>
      </w:r>
      <w:r>
        <w:rPr>
          <w:rtl w:val="0"/>
        </w:rPr>
        <w:t>vo</w:t>
      </w:r>
      <w:r>
        <w:rPr>
          <w:rtl w:val="0"/>
        </w:rPr>
        <w:t>đ</w:t>
      </w:r>
      <w:r>
        <w:rPr>
          <w:rtl w:val="0"/>
        </w:rPr>
        <w:t>a i Ute</w:t>
      </w:r>
      <w:r>
        <w:rPr>
          <w:rtl w:val="0"/>
        </w:rPr>
        <w:t>š</w:t>
      </w:r>
      <w:r>
        <w:rPr>
          <w:rtl w:val="0"/>
        </w:rPr>
        <w:t>itelj, koji nas te</w:t>
      </w:r>
      <w:r>
        <w:rPr>
          <w:rtl w:val="0"/>
        </w:rPr>
        <w:t>š</w:t>
      </w:r>
      <w:r>
        <w:rPr>
          <w:rtl w:val="0"/>
        </w:rPr>
        <w:t>i u svim na</w:t>
      </w:r>
      <w:r>
        <w:rPr>
          <w:rtl w:val="0"/>
        </w:rPr>
        <w:t>š</w:t>
      </w:r>
      <w:r>
        <w:rPr>
          <w:rtl w:val="0"/>
        </w:rPr>
        <w:t>im nevoljama.</w:t>
      </w:r>
      <w:r>
        <w:rPr>
          <w:rtl w:val="0"/>
        </w:rPr>
        <w:t xml:space="preserve">” </w:t>
      </w:r>
      <w:r>
        <w:rPr>
          <w:rtl w:val="0"/>
          <w:lang w:val="en-US"/>
        </w:rPr>
        <w:t>{Ellen White, 6BC , p. 1076.9 1894}</w:t>
      </w:r>
      <w:r>
        <w:rPr>
          <w:rtl w:val="0"/>
          <w:lang w:val="de-DE"/>
        </w:rPr>
        <w:t xml:space="preserve"> </w:t>
      </w:r>
      <w:r>
        <w:rPr>
          <w:rStyle w:val="Ohne"/>
          <w:sz w:val="18"/>
          <w:szCs w:val="18"/>
          <w:rtl w:val="1"/>
          <w:lang w:val="ar-SA" w:bidi="ar-SA"/>
        </w:rPr>
        <w:t>“</w:t>
      </w:r>
      <w:r>
        <w:rPr>
          <w:rStyle w:val="Ohne"/>
          <w:sz w:val="18"/>
          <w:szCs w:val="18"/>
          <w:rtl w:val="0"/>
          <w:lang w:val="en-US"/>
        </w:rPr>
        <w:t>But if the Spirit of Him that raised up Jesus from the dead dwell in you, He that raised up Christ from the dead shall also quicken your mortal bodies by His Spirit that dwelleth in you.</w:t>
      </w:r>
      <w:r>
        <w:rPr>
          <w:rStyle w:val="Ohne"/>
          <w:sz w:val="18"/>
          <w:szCs w:val="18"/>
          <w:rtl w:val="0"/>
        </w:rPr>
        <w:t xml:space="preserve">” </w:t>
      </w:r>
      <w:r>
        <w:rPr>
          <w:rStyle w:val="Ohne"/>
          <w:sz w:val="18"/>
          <w:szCs w:val="18"/>
          <w:rtl w:val="0"/>
          <w:lang w:val="en-US"/>
        </w:rPr>
        <w:t>O how precious are these words to every bereaved soul! Christ is our Guide and Comforter, who comforts us in all our tribulations.</w:t>
      </w:r>
      <w:r>
        <w:rPr>
          <w:rStyle w:val="Ohne"/>
          <w:sz w:val="18"/>
          <w:szCs w:val="18"/>
          <w:rtl w:val="0"/>
        </w:rPr>
        <w:t>”</w:t>
      </w:r>
    </w:p>
    <w:p>
      <w:pPr>
        <w:pStyle w:val="Text"/>
        <w:tabs>
          <w:tab w:val="left" w:pos="6720"/>
        </w:tabs>
      </w:pPr>
    </w:p>
    <w:p>
      <w:pPr>
        <w:pStyle w:val="Text"/>
        <w:numPr>
          <w:ilvl w:val="0"/>
          <w:numId w:val="52"/>
        </w:numPr>
        <w:rPr>
          <w:lang w:val="de-DE"/>
        </w:rPr>
      </w:pPr>
      <w:r>
        <w:rPr>
          <w:rtl w:val="0"/>
          <w:lang w:val="de-DE"/>
        </w:rPr>
        <w:t>„</w:t>
      </w:r>
      <w:r>
        <w:rPr>
          <w:rtl w:val="0"/>
          <w:lang w:val="de-DE"/>
        </w:rPr>
        <w:t xml:space="preserve">Pavle apostol, ni od ljudi, ni kroz </w:t>
      </w:r>
      <w:r>
        <w:rPr>
          <w:rtl w:val="0"/>
        </w:rPr>
        <w:t>č</w:t>
      </w:r>
      <w:r>
        <w:rPr>
          <w:rtl w:val="0"/>
        </w:rPr>
        <w:t xml:space="preserve">oveka, nego kroz </w:t>
      </w:r>
      <w:r>
        <w:rPr>
          <w:rStyle w:val="Ohne"/>
          <w:b w:val="1"/>
          <w:bCs w:val="1"/>
          <w:rtl w:val="0"/>
        </w:rPr>
        <w:t>Isusa Hrista I Boga Oca, Koji Ga vaskrse iz mrtvih</w:t>
      </w:r>
      <w:r>
        <w:rPr>
          <w:rtl w:val="0"/>
        </w:rPr>
        <w:t>.</w:t>
      </w:r>
      <w:r>
        <w:rPr>
          <w:rtl w:val="0"/>
        </w:rPr>
        <w:t xml:space="preserve">“ </w:t>
      </w:r>
      <w:r>
        <w:rPr>
          <w:rtl w:val="0"/>
          <w:lang w:val="de-DE"/>
        </w:rPr>
        <w:t>{Galatima 1,1}</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Otac je digao Isusa iz smrti a ne Isus Sam Sebe, kako dana</w:t>
      </w:r>
      <w:r>
        <w:rPr>
          <w:rtl w:val="0"/>
        </w:rPr>
        <w:t>š</w:t>
      </w:r>
      <w:r>
        <w:rPr>
          <w:rtl w:val="0"/>
        </w:rPr>
        <w:t>nja la</w:t>
      </w:r>
      <w:r>
        <w:rPr>
          <w:rtl w:val="0"/>
        </w:rPr>
        <w:t>ž</w:t>
      </w:r>
      <w:r>
        <w:rPr>
          <w:rtl w:val="0"/>
        </w:rPr>
        <w:t xml:space="preserve">na nauka tvrdi! Hristos je umro kao </w:t>
      </w:r>
      <w:r>
        <w:rPr>
          <w:rtl w:val="0"/>
        </w:rPr>
        <w:t>č</w:t>
      </w:r>
      <w:r>
        <w:rPr>
          <w:rtl w:val="0"/>
        </w:rPr>
        <w:t xml:space="preserve">ovek, i ustao je kao </w:t>
      </w:r>
      <w:r>
        <w:rPr>
          <w:rtl w:val="0"/>
        </w:rPr>
        <w:t>č</w:t>
      </w:r>
      <w:r>
        <w:rPr>
          <w:rtl w:val="0"/>
        </w:rPr>
        <w:t>ovek. Na primeru proroka Jone, koji je tri dana i no</w:t>
      </w:r>
      <w:r>
        <w:rPr>
          <w:rtl w:val="0"/>
        </w:rPr>
        <w:t>ć</w:t>
      </w:r>
      <w:r>
        <w:rPr>
          <w:rtl w:val="0"/>
        </w:rPr>
        <w:t>i bio u stomaku velike ribe, i koji nije sam sebe oslobodio ve</w:t>
      </w:r>
      <w:r>
        <w:rPr>
          <w:rtl w:val="0"/>
        </w:rPr>
        <w:t xml:space="preserve">ć </w:t>
      </w:r>
      <w:r>
        <w:rPr>
          <w:rtl w:val="0"/>
        </w:rPr>
        <w:t>ga je Bog od spolja svojom silom pozvao da iza</w:t>
      </w:r>
      <w:r>
        <w:rPr>
          <w:rtl w:val="0"/>
        </w:rPr>
        <w:t>đ</w:t>
      </w:r>
      <w:r>
        <w:rPr>
          <w:rtl w:val="0"/>
        </w:rPr>
        <w:t>e, vidimo predsliku Isusovog ropstva u grobu koji je okon</w:t>
      </w:r>
      <w:r>
        <w:rPr>
          <w:rtl w:val="0"/>
        </w:rPr>
        <w:t>č</w:t>
      </w:r>
      <w:r>
        <w:rPr>
          <w:rtl w:val="0"/>
        </w:rPr>
        <w:t>an tek O</w:t>
      </w:r>
      <w:r>
        <w:rPr>
          <w:rtl w:val="0"/>
        </w:rPr>
        <w:t>č</w:t>
      </w:r>
      <w:r>
        <w:rPr>
          <w:rtl w:val="0"/>
        </w:rPr>
        <w:t xml:space="preserve">evom silom od spolja! </w:t>
      </w:r>
      <w:r>
        <w:rPr>
          <w:rtl w:val="0"/>
        </w:rPr>
        <w:t xml:space="preserve"> </w:t>
      </w:r>
      <w:r>
        <w:rPr>
          <w:rtl w:val="0"/>
        </w:rPr>
        <w:t>A to ropstvo u grobu je bila potpuna smrt, na isti na</w:t>
      </w:r>
      <w:r>
        <w:rPr>
          <w:rtl w:val="0"/>
        </w:rPr>
        <w:t>č</w:t>
      </w:r>
      <w:r>
        <w:rPr>
          <w:rtl w:val="0"/>
        </w:rPr>
        <w:t>in kao kod svih ljudi na zemlji. To nam je dobro pokazano kroz Biblijsku pri</w:t>
      </w:r>
      <w:r>
        <w:rPr>
          <w:rtl w:val="0"/>
        </w:rPr>
        <w:t>č</w:t>
      </w:r>
      <w:r>
        <w:rPr>
          <w:rtl w:val="0"/>
        </w:rPr>
        <w:t>u o Vinogradaru, koji je prvo poslao svoje sluge kod nevernih ljudi u vinograd, a nakon njihovog ubistva i svog Sina, koji je ubijen na potpuno isti na</w:t>
      </w:r>
      <w:r>
        <w:rPr>
          <w:rtl w:val="0"/>
        </w:rPr>
        <w:t>č</w:t>
      </w:r>
      <w:r>
        <w:rPr>
          <w:rtl w:val="0"/>
          <w:lang w:val="ru-RU"/>
        </w:rPr>
        <w:t xml:space="preserve">in!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I</w:t>
      </w:r>
      <w:r>
        <w:rPr>
          <w:rtl w:val="0"/>
        </w:rPr>
        <w:t xml:space="preserve"> I</w:t>
      </w:r>
      <w:r>
        <w:rPr>
          <w:rtl w:val="0"/>
        </w:rPr>
        <w:t xml:space="preserve">sus je umro isto kao i svi ostali ljudi, a ne samo Njegova </w:t>
      </w:r>
      <w:r>
        <w:rPr>
          <w:rtl w:val="0"/>
        </w:rPr>
        <w:t>„</w:t>
      </w:r>
      <w:r>
        <w:rPr>
          <w:rStyle w:val="Ohne"/>
          <w:rtl w:val="0"/>
          <w:lang w:val="it-IT"/>
        </w:rPr>
        <w:t>simboli</w:t>
      </w:r>
      <w:r>
        <w:rPr>
          <w:rtl w:val="0"/>
        </w:rPr>
        <w:t>č</w:t>
      </w:r>
      <w:r>
        <w:rPr>
          <w:rtl w:val="0"/>
        </w:rPr>
        <w:t>na</w:t>
      </w:r>
      <w:r>
        <w:rPr>
          <w:rtl w:val="0"/>
          <w:lang w:val="de-DE"/>
        </w:rPr>
        <w:t xml:space="preserve">“ </w:t>
      </w:r>
      <w:r>
        <w:rPr>
          <w:rtl w:val="0"/>
        </w:rPr>
        <w:t>haljina od mesa!</w:t>
      </w:r>
      <w:r>
        <w:rPr>
          <w:rtl w:val="0"/>
        </w:rPr>
        <w:t xml:space="preserve"> </w:t>
      </w:r>
      <w:r>
        <w:rPr>
          <w:rtl w:val="0"/>
        </w:rPr>
        <w:t>Direktno nakon Svog vaskrsenja Isus nije dopustio Mariji da ga dotakne, nego je oti</w:t>
      </w:r>
      <w:r>
        <w:rPr>
          <w:rtl w:val="0"/>
        </w:rPr>
        <w:t>š</w:t>
      </w:r>
      <w:r>
        <w:rPr>
          <w:rtl w:val="0"/>
        </w:rPr>
        <w:t xml:space="preserve">ao prvo kod Svog Oca, da bi dobio prihvatanje Svoje </w:t>
      </w:r>
      <w:r>
        <w:rPr>
          <w:rtl w:val="0"/>
        </w:rPr>
        <w:t>ž</w:t>
      </w:r>
      <w:r>
        <w:rPr>
          <w:rtl w:val="0"/>
        </w:rPr>
        <w:t>rtve, a kroz to i taj izvorni Bo</w:t>
      </w:r>
      <w:r>
        <w:rPr>
          <w:rtl w:val="0"/>
        </w:rPr>
        <w:t>ž</w:t>
      </w:r>
      <w:r>
        <w:rPr>
          <w:rtl w:val="0"/>
        </w:rPr>
        <w:t xml:space="preserve">anski </w:t>
      </w:r>
      <w:r>
        <w:rPr>
          <w:rtl w:val="0"/>
        </w:rPr>
        <w:t>ž</w:t>
      </w:r>
      <w:r>
        <w:rPr>
          <w:rtl w:val="0"/>
        </w:rPr>
        <w:t>ivot i prirodu. Tek tada se vratio ka Svojim u</w:t>
      </w:r>
      <w:r>
        <w:rPr>
          <w:rtl w:val="0"/>
        </w:rPr>
        <w:t>č</w:t>
      </w:r>
      <w:r>
        <w:rPr>
          <w:rtl w:val="0"/>
        </w:rPr>
        <w:t>enicima i dopustio im da Ga dodirnu, a zatim oti</w:t>
      </w:r>
      <w:r>
        <w:rPr>
          <w:rtl w:val="0"/>
        </w:rPr>
        <w:t>š</w:t>
      </w:r>
      <w:r>
        <w:rPr>
          <w:rtl w:val="0"/>
        </w:rPr>
        <w:t>ao zauvek na nebo. Isus je i nakon Svog vaskrsenja jo</w:t>
      </w:r>
      <w:r>
        <w:rPr>
          <w:rtl w:val="0"/>
        </w:rPr>
        <w:t xml:space="preserve">š </w:t>
      </w:r>
      <w:r>
        <w:rPr>
          <w:rtl w:val="0"/>
        </w:rPr>
        <w:t xml:space="preserve">jednom rekao </w:t>
      </w:r>
      <w:r>
        <w:rPr>
          <w:rtl w:val="0"/>
        </w:rPr>
        <w:t>„</w:t>
      </w:r>
      <w:r>
        <w:rPr>
          <w:rStyle w:val="Ohne"/>
          <w:b w:val="1"/>
          <w:bCs w:val="1"/>
          <w:rtl w:val="0"/>
        </w:rPr>
        <w:t>Bogu Svojemu</w:t>
      </w:r>
      <w:r>
        <w:rPr>
          <w:rtl w:val="1"/>
          <w:lang w:val="ar-SA" w:bidi="ar-SA"/>
        </w:rPr>
        <w:t>“</w:t>
      </w:r>
      <w:r>
        <w:rPr>
          <w:rtl w:val="0"/>
        </w:rPr>
        <w:t>, da jasno poka</w:t>
      </w:r>
      <w:r>
        <w:rPr>
          <w:rtl w:val="0"/>
        </w:rPr>
        <w:t>ž</w:t>
      </w:r>
      <w:r>
        <w:rPr>
          <w:rtl w:val="0"/>
        </w:rPr>
        <w:t>e da je Otac zaista iznad Njega.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27"/>
        </w:numPr>
      </w:pPr>
      <w:r>
        <w:rPr>
          <w:rtl w:val="0"/>
        </w:rPr>
        <w:t>„</w:t>
      </w:r>
      <w:r>
        <w:rPr>
          <w:rtl w:val="0"/>
        </w:rPr>
        <w:t>A Isus ustav</w:t>
      </w:r>
      <w:r>
        <w:rPr>
          <w:rtl w:val="0"/>
        </w:rPr>
        <w:t>š</w:t>
      </w:r>
      <w:r>
        <w:rPr>
          <w:rtl w:val="0"/>
        </w:rPr>
        <w:t>i rano u prvi dan nedelje javi se najpre Mariji Magdaleni.</w:t>
      </w:r>
      <w:r>
        <w:rPr>
          <w:rtl w:val="0"/>
          <w:lang w:val="de-DE"/>
        </w:rPr>
        <w:t xml:space="preserve">“ </w:t>
      </w:r>
      <w:r>
        <w:rPr>
          <w:rtl w:val="0"/>
        </w:rPr>
        <w:t>{Marko 16,9}</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Re</w:t>
      </w:r>
      <w:r>
        <w:rPr>
          <w:rtl w:val="0"/>
        </w:rPr>
        <w:t>č</w:t>
      </w:r>
      <w:r>
        <w:rPr>
          <w:rtl w:val="0"/>
        </w:rPr>
        <w:t xml:space="preserve">e joj Isus: </w:t>
      </w:r>
      <w:r>
        <w:rPr>
          <w:rStyle w:val="Ohne"/>
          <w:b w:val="1"/>
          <w:bCs w:val="1"/>
          <w:rtl w:val="0"/>
        </w:rPr>
        <w:t>ne dohvataj se do Mene, jer se jo</w:t>
      </w:r>
      <w:r>
        <w:rPr>
          <w:rStyle w:val="Ohne"/>
          <w:b w:val="1"/>
          <w:bCs w:val="1"/>
          <w:rtl w:val="0"/>
        </w:rPr>
        <w:t xml:space="preserve">š </w:t>
      </w:r>
      <w:r>
        <w:rPr>
          <w:rStyle w:val="Ohne"/>
          <w:b w:val="1"/>
          <w:bCs w:val="1"/>
          <w:rtl w:val="0"/>
        </w:rPr>
        <w:t>ne vratih k Ocu Svojemu</w:t>
      </w:r>
      <w:r>
        <w:rPr>
          <w:rtl w:val="0"/>
        </w:rPr>
        <w:t>; nego idi k bra</w:t>
      </w:r>
      <w:r>
        <w:rPr>
          <w:rtl w:val="0"/>
        </w:rPr>
        <w:t>ć</w:t>
      </w:r>
      <w:r>
        <w:rPr>
          <w:rtl w:val="0"/>
        </w:rPr>
        <w:t>i Mojoj, i ka</w:t>
      </w:r>
      <w:r>
        <w:rPr>
          <w:rtl w:val="0"/>
        </w:rPr>
        <w:t>ž</w:t>
      </w:r>
      <w:r>
        <w:rPr>
          <w:rtl w:val="0"/>
        </w:rPr>
        <w:t>i im: vra</w:t>
      </w:r>
      <w:r>
        <w:rPr>
          <w:rtl w:val="0"/>
        </w:rPr>
        <w:t>ć</w:t>
      </w:r>
      <w:r>
        <w:rPr>
          <w:rtl w:val="0"/>
        </w:rPr>
        <w:t xml:space="preserve">am se k </w:t>
      </w:r>
      <w:r>
        <w:rPr>
          <w:rStyle w:val="Ohne"/>
          <w:b w:val="1"/>
          <w:bCs w:val="1"/>
          <w:rtl w:val="0"/>
        </w:rPr>
        <w:t>Ocu Svojemu i Ocu va</w:t>
      </w:r>
      <w:r>
        <w:rPr>
          <w:rStyle w:val="Ohne"/>
          <w:b w:val="1"/>
          <w:bCs w:val="1"/>
          <w:rtl w:val="0"/>
        </w:rPr>
        <w:t>š</w:t>
      </w:r>
      <w:r>
        <w:rPr>
          <w:rStyle w:val="Ohne"/>
          <w:b w:val="1"/>
          <w:bCs w:val="1"/>
          <w:rtl w:val="0"/>
        </w:rPr>
        <w:t>emu, i Bogu Svojemu i Bogu va</w:t>
      </w:r>
      <w:r>
        <w:rPr>
          <w:rStyle w:val="Ohne"/>
          <w:b w:val="1"/>
          <w:bCs w:val="1"/>
          <w:rtl w:val="0"/>
        </w:rPr>
        <w:t>š</w:t>
      </w:r>
      <w:r>
        <w:rPr>
          <w:rStyle w:val="Ohne"/>
          <w:b w:val="1"/>
          <w:bCs w:val="1"/>
          <w:rtl w:val="0"/>
        </w:rPr>
        <w:t>emu</w:t>
      </w:r>
      <w:r>
        <w:rPr>
          <w:rtl w:val="0"/>
        </w:rPr>
        <w:t>.</w:t>
      </w:r>
      <w:r>
        <w:rPr>
          <w:rtl w:val="0"/>
          <w:lang w:val="de-DE"/>
        </w:rPr>
        <w:t xml:space="preserve">“ </w:t>
      </w:r>
      <w:r>
        <w:rPr>
          <w:rStyle w:val="Ohne"/>
          <w:rtl w:val="0"/>
          <w:lang w:val="nl-NL"/>
        </w:rPr>
        <w:t>{Jovan 20,17}</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Potom re</w:t>
      </w:r>
      <w:r>
        <w:rPr>
          <w:rtl w:val="0"/>
        </w:rPr>
        <w:t>č</w:t>
      </w:r>
      <w:r>
        <w:rPr>
          <w:rtl w:val="0"/>
        </w:rPr>
        <w:t>e Tomi: pru</w:t>
      </w:r>
      <w:r>
        <w:rPr>
          <w:rtl w:val="0"/>
        </w:rPr>
        <w:t>ž</w:t>
      </w:r>
      <w:r>
        <w:rPr>
          <w:rtl w:val="0"/>
        </w:rPr>
        <w:t>i prst svoj amo i vidi ruke Moje; i pru</w:t>
      </w:r>
      <w:r>
        <w:rPr>
          <w:rtl w:val="0"/>
        </w:rPr>
        <w:t>ž</w:t>
      </w:r>
      <w:r>
        <w:rPr>
          <w:rtl w:val="0"/>
        </w:rPr>
        <w:t>i ruku svoju i metni u rebra Moja, i ne budi neveran nego veran.</w:t>
      </w:r>
      <w:r>
        <w:rPr>
          <w:rtl w:val="0"/>
          <w:lang w:val="de-DE"/>
        </w:rPr>
        <w:t xml:space="preserve">“ </w:t>
      </w:r>
      <w:r>
        <w:rPr>
          <w:rStyle w:val="Ohne"/>
          <w:rtl w:val="0"/>
          <w:lang w:val="nl-NL"/>
        </w:rPr>
        <w:t>{Jovan 20,</w:t>
      </w:r>
      <w:r>
        <w:rPr>
          <w:rtl w:val="0"/>
        </w:rPr>
        <w:t>27}</w:t>
      </w:r>
    </w:p>
    <w:p>
      <w:pPr>
        <w:pStyle w:val="Text"/>
        <w:numPr>
          <w:ilvl w:val="0"/>
          <w:numId w:val="52"/>
        </w:numPr>
      </w:pPr>
      <w:r>
        <w:rPr>
          <w:rtl w:val="0"/>
        </w:rPr>
        <w:t>„</w:t>
      </w:r>
      <w:r>
        <w:rPr>
          <w:rtl w:val="0"/>
        </w:rPr>
        <w:t>Spasitelj je iza</w:t>
      </w:r>
      <w:r>
        <w:rPr>
          <w:rtl w:val="0"/>
        </w:rPr>
        <w:t>š</w:t>
      </w:r>
      <w:r>
        <w:rPr>
          <w:rtl w:val="0"/>
        </w:rPr>
        <w:t xml:space="preserve">ao iz groba </w:t>
      </w:r>
      <w:r>
        <w:rPr>
          <w:rtl w:val="0"/>
        </w:rPr>
        <w:t>ž</w:t>
      </w:r>
      <w:r>
        <w:rPr>
          <w:rtl w:val="0"/>
        </w:rPr>
        <w:t>ivotom koji je (ve</w:t>
      </w:r>
      <w:r>
        <w:rPr>
          <w:rtl w:val="0"/>
        </w:rPr>
        <w:t xml:space="preserve">ć </w:t>
      </w:r>
      <w:r>
        <w:rPr>
          <w:rtl w:val="0"/>
        </w:rPr>
        <w:t xml:space="preserve">ranije) </w:t>
      </w:r>
      <w:r>
        <w:rPr>
          <w:rStyle w:val="Ohne"/>
          <w:b w:val="1"/>
          <w:bCs w:val="1"/>
          <w:rtl w:val="0"/>
        </w:rPr>
        <w:t>bio u Njemu</w:t>
      </w:r>
      <w:r>
        <w:rPr>
          <w:rtl w:val="0"/>
        </w:rPr>
        <w:t>. Sada su dokazane re</w:t>
      </w:r>
      <w:r>
        <w:rPr>
          <w:rtl w:val="0"/>
        </w:rPr>
        <w:t>č</w:t>
      </w:r>
      <w:r>
        <w:rPr>
          <w:rStyle w:val="Ohne"/>
          <w:rtl w:val="0"/>
          <w:lang w:val="it-IT"/>
        </w:rPr>
        <w:t xml:space="preserve">i: </w:t>
      </w:r>
      <w:r>
        <w:rPr>
          <w:rtl w:val="1"/>
          <w:lang w:val="ar-SA" w:bidi="ar-SA"/>
        </w:rPr>
        <w:t>“</w:t>
      </w:r>
      <w:r>
        <w:rPr>
          <w:rtl w:val="0"/>
        </w:rPr>
        <w:t>Pola</w:t>
      </w:r>
      <w:r>
        <w:rPr>
          <w:rtl w:val="0"/>
        </w:rPr>
        <w:t>ž</w:t>
      </w:r>
      <w:r>
        <w:rPr>
          <w:rtl w:val="0"/>
        </w:rPr>
        <w:t xml:space="preserve">em </w:t>
      </w:r>
      <w:r>
        <w:rPr>
          <w:rtl w:val="0"/>
        </w:rPr>
        <w:t>ž</w:t>
      </w:r>
      <w:r>
        <w:rPr>
          <w:rtl w:val="0"/>
        </w:rPr>
        <w:t xml:space="preserve">ivot da bih ga </w:t>
      </w:r>
      <w:r>
        <w:rPr>
          <w:rStyle w:val="Ohne"/>
          <w:b w:val="1"/>
          <w:bCs w:val="1"/>
          <w:rtl w:val="0"/>
          <w:lang w:val="de-DE"/>
        </w:rPr>
        <w:t xml:space="preserve">PONOVO </w:t>
      </w:r>
      <w:r>
        <w:rPr>
          <w:rStyle w:val="Ohne"/>
          <w:b w:val="1"/>
          <w:bCs w:val="1"/>
          <w:u w:val="single"/>
          <w:rtl w:val="0"/>
        </w:rPr>
        <w:t>PRIMIO</w:t>
      </w:r>
      <w:r>
        <w:rPr>
          <w:rtl w:val="0"/>
        </w:rPr>
        <w:t xml:space="preserve">… </w:t>
      </w:r>
      <w:r>
        <w:rPr>
          <w:rtl w:val="0"/>
        </w:rPr>
        <w:t>Imam vlast polo</w:t>
      </w:r>
      <w:r>
        <w:rPr>
          <w:rtl w:val="0"/>
        </w:rPr>
        <w:t>ž</w:t>
      </w:r>
      <w:r>
        <w:rPr>
          <w:rtl w:val="0"/>
        </w:rPr>
        <w:t>iti ga, i vlast primiti ga opet.</w:t>
      </w:r>
      <w:r>
        <w:rPr>
          <w:rtl w:val="0"/>
          <w:lang w:val="de-DE"/>
        </w:rPr>
        <w:t xml:space="preserve">“ </w:t>
      </w:r>
      <w:r>
        <w:rPr>
          <w:rStyle w:val="Ohne"/>
          <w:rtl w:val="0"/>
          <w:lang w:val="en-US"/>
        </w:rPr>
        <w:t xml:space="preserve">{Ellen White: DA, p. 785.2} </w:t>
      </w:r>
      <w:r>
        <w:rPr>
          <w:rStyle w:val="Ohne"/>
          <w:sz w:val="18"/>
          <w:szCs w:val="18"/>
          <w:rtl w:val="1"/>
          <w:lang w:val="ar-SA" w:bidi="ar-SA"/>
        </w:rPr>
        <w:t>“</w:t>
      </w:r>
      <w:r>
        <w:rPr>
          <w:rStyle w:val="Ohne"/>
          <w:sz w:val="18"/>
          <w:szCs w:val="18"/>
          <w:rtl w:val="0"/>
          <w:lang w:val="en-US"/>
        </w:rPr>
        <w:t xml:space="preserve">...The Saviour came forth from the grave by the life that was in Himself. Now was proved the truth of His words, </w:t>
      </w:r>
      <w:r>
        <w:rPr>
          <w:rStyle w:val="Ohne"/>
          <w:sz w:val="18"/>
          <w:szCs w:val="18"/>
          <w:rtl w:val="1"/>
          <w:lang w:val="ar-SA" w:bidi="ar-SA"/>
        </w:rPr>
        <w:t>“</w:t>
      </w:r>
      <w:r>
        <w:rPr>
          <w:rStyle w:val="Ohne"/>
          <w:sz w:val="18"/>
          <w:szCs w:val="18"/>
          <w:rtl w:val="0"/>
          <w:lang w:val="en-US"/>
        </w:rPr>
        <w:t>I lay down My life, that I might take it again.... I have power to lay it down, and I have power to take it again.</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Ako je Isus morao da </w:t>
      </w:r>
      <w:r>
        <w:rPr>
          <w:rStyle w:val="Ohne"/>
          <w:b w:val="1"/>
          <w:bCs w:val="1"/>
          <w:rtl w:val="0"/>
        </w:rPr>
        <w:t>do</w:t>
      </w:r>
      <w:r>
        <w:rPr>
          <w:rStyle w:val="Ohne"/>
          <w:b w:val="1"/>
          <w:bCs w:val="1"/>
          <w:rtl w:val="0"/>
        </w:rPr>
        <w:t>đ</w:t>
      </w:r>
      <w:r>
        <w:rPr>
          <w:rStyle w:val="Ohne"/>
          <w:b w:val="1"/>
          <w:bCs w:val="1"/>
          <w:rtl w:val="0"/>
        </w:rPr>
        <w:t>e nazad</w:t>
      </w:r>
      <w:r>
        <w:rPr>
          <w:rtl w:val="0"/>
        </w:rPr>
        <w:t xml:space="preserve"> ka tom izvornom i nepozajmljenom </w:t>
      </w:r>
      <w:r>
        <w:rPr>
          <w:rtl w:val="0"/>
        </w:rPr>
        <w:t>ž</w:t>
      </w:r>
      <w:r>
        <w:rPr>
          <w:rtl w:val="0"/>
        </w:rPr>
        <w:t xml:space="preserve">ivotu, koji je po gornjoj izjavi pre toga </w:t>
      </w:r>
      <w:r>
        <w:rPr>
          <w:rStyle w:val="Ohne"/>
          <w:b w:val="1"/>
          <w:bCs w:val="1"/>
          <w:rtl w:val="0"/>
          <w:lang w:val="da-DK"/>
        </w:rPr>
        <w:t>BIO</w:t>
      </w:r>
      <w:r>
        <w:rPr>
          <w:rtl w:val="0"/>
        </w:rPr>
        <w:t xml:space="preserve"> u Njemu, to zna</w:t>
      </w:r>
      <w:r>
        <w:rPr>
          <w:rtl w:val="0"/>
        </w:rPr>
        <w:t>č</w:t>
      </w:r>
      <w:r>
        <w:rPr>
          <w:rtl w:val="0"/>
        </w:rPr>
        <w:t xml:space="preserve">i da se taj i takav </w:t>
      </w:r>
      <w:r>
        <w:rPr>
          <w:rtl w:val="0"/>
        </w:rPr>
        <w:t>ž</w:t>
      </w:r>
      <w:r>
        <w:rPr>
          <w:rtl w:val="0"/>
        </w:rPr>
        <w:t xml:space="preserve">ivot </w:t>
      </w:r>
      <w:r>
        <w:rPr>
          <w:rStyle w:val="Ohne"/>
          <w:u w:val="single"/>
          <w:rtl w:val="0"/>
          <w:lang w:val="pt-PT"/>
        </w:rPr>
        <w:t>tada</w:t>
      </w:r>
      <w:r>
        <w:rPr>
          <w:rStyle w:val="Ohne"/>
          <w:rtl w:val="0"/>
          <w:lang w:val="pt-PT"/>
        </w:rPr>
        <w:t xml:space="preserve"> </w:t>
      </w:r>
      <w:r>
        <w:rPr>
          <w:rStyle w:val="Ohne"/>
          <w:b w:val="1"/>
          <w:bCs w:val="1"/>
          <w:rtl w:val="0"/>
        </w:rPr>
        <w:t>nije</w:t>
      </w:r>
      <w:r>
        <w:rPr>
          <w:rtl w:val="0"/>
        </w:rPr>
        <w:t xml:space="preserve"> nalazio u Njemu! Ako je ne</w:t>
      </w:r>
      <w:r>
        <w:rPr>
          <w:rtl w:val="0"/>
        </w:rPr>
        <w:t>š</w:t>
      </w:r>
      <w:r>
        <w:rPr>
          <w:rStyle w:val="Ohne"/>
          <w:rtl w:val="0"/>
          <w:lang w:val="it-IT"/>
        </w:rPr>
        <w:t>to ve</w:t>
      </w:r>
      <w:r>
        <w:rPr>
          <w:rtl w:val="0"/>
        </w:rPr>
        <w:t xml:space="preserve">ć </w:t>
      </w:r>
      <w:r>
        <w:rPr>
          <w:rtl w:val="0"/>
        </w:rPr>
        <w:t xml:space="preserve">tu, onda ne moramo da se ka tome </w:t>
      </w:r>
      <w:r>
        <w:rPr>
          <w:rStyle w:val="Ohne"/>
          <w:u w:val="single"/>
          <w:rtl w:val="0"/>
        </w:rPr>
        <w:t>vratimo</w:t>
      </w:r>
      <w:r>
        <w:rPr>
          <w:rStyle w:val="Ohne"/>
          <w:rtl w:val="0"/>
          <w:lang w:val="ru-RU"/>
        </w:rPr>
        <w:t>!</w:t>
      </w:r>
      <w:r>
        <w:rPr>
          <w:rStyle w:val="Ohne"/>
          <w:rtl w:val="0"/>
          <w:lang w:val="de-DE"/>
        </w:rPr>
        <w:t xml:space="preserve"> </w:t>
      </w:r>
      <w:r>
        <w:rPr>
          <w:rtl w:val="0"/>
        </w:rPr>
        <w:t>Mnogi zastupnici te pogre</w:t>
      </w:r>
      <w:r>
        <w:rPr>
          <w:rtl w:val="0"/>
        </w:rPr>
        <w:t>š</w:t>
      </w:r>
      <w:r>
        <w:rPr>
          <w:rtl w:val="0"/>
        </w:rPr>
        <w:t>ne nauke su po</w:t>
      </w:r>
      <w:r>
        <w:rPr>
          <w:rtl w:val="0"/>
        </w:rPr>
        <w:t>č</w:t>
      </w:r>
      <w:r>
        <w:rPr>
          <w:rtl w:val="0"/>
        </w:rPr>
        <w:t>eli da shvataju, da Isus sa Svojom apsolutnom besmrtno</w:t>
      </w:r>
      <w:r>
        <w:rPr>
          <w:rtl w:val="0"/>
        </w:rPr>
        <w:t>šć</w:t>
      </w:r>
      <w:r>
        <w:rPr>
          <w:rtl w:val="0"/>
        </w:rPr>
        <w:t xml:space="preserve">u u kontekstu Trojstva ne bi mogao zaista umreti, osim Njegovog ljudskog tela, koje je po njihovom </w:t>
      </w:r>
      <w:r>
        <w:rPr>
          <w:rStyle w:val="Ohne"/>
          <w:u w:val="single"/>
          <w:rtl w:val="0"/>
        </w:rPr>
        <w:t>tuma</w:t>
      </w:r>
      <w:r>
        <w:rPr>
          <w:rStyle w:val="Ohne"/>
          <w:u w:val="single"/>
          <w:rtl w:val="0"/>
        </w:rPr>
        <w:t>č</w:t>
      </w:r>
      <w:r>
        <w:rPr>
          <w:rStyle w:val="Ohne"/>
          <w:u w:val="single"/>
          <w:rtl w:val="0"/>
        </w:rPr>
        <w:t>enju</w:t>
      </w:r>
      <w:r>
        <w:rPr>
          <w:rtl w:val="0"/>
        </w:rPr>
        <w:t xml:space="preserve"> samo </w:t>
      </w:r>
      <w:r>
        <w:rPr>
          <w:rtl w:val="0"/>
        </w:rPr>
        <w:t>„</w:t>
      </w:r>
      <w:r>
        <w:rPr>
          <w:rtl w:val="0"/>
        </w:rPr>
        <w:t>pokrivalo</w:t>
      </w:r>
      <w:r>
        <w:rPr>
          <w:rtl w:val="0"/>
          <w:lang w:val="de-DE"/>
        </w:rPr>
        <w:t xml:space="preserve">“ </w:t>
      </w:r>
      <w:r>
        <w:rPr>
          <w:rtl w:val="0"/>
        </w:rPr>
        <w:t>Bo</w:t>
      </w:r>
      <w:r>
        <w:rPr>
          <w:rtl w:val="0"/>
        </w:rPr>
        <w:t>ž</w:t>
      </w:r>
      <w:r>
        <w:rPr>
          <w:rtl w:val="0"/>
        </w:rPr>
        <w:t xml:space="preserve">ansku prirodu.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Prava istina je da je ta telesna ode</w:t>
      </w:r>
      <w:r>
        <w:rPr>
          <w:rtl w:val="0"/>
        </w:rPr>
        <w:t>ć</w:t>
      </w:r>
      <w:r>
        <w:rPr>
          <w:rtl w:val="0"/>
        </w:rPr>
        <w:t xml:space="preserve">a pokrivala </w:t>
      </w:r>
      <w:r>
        <w:rPr>
          <w:rStyle w:val="Ohne"/>
          <w:b w:val="1"/>
          <w:bCs w:val="1"/>
          <w:rtl w:val="0"/>
        </w:rPr>
        <w:t>Bo</w:t>
      </w:r>
      <w:r>
        <w:rPr>
          <w:rStyle w:val="Ohne"/>
          <w:b w:val="1"/>
          <w:bCs w:val="1"/>
          <w:rtl w:val="0"/>
        </w:rPr>
        <w:t>ž</w:t>
      </w:r>
      <w:r>
        <w:rPr>
          <w:rStyle w:val="Ohne"/>
          <w:b w:val="1"/>
          <w:bCs w:val="1"/>
          <w:rtl w:val="0"/>
        </w:rPr>
        <w:t xml:space="preserve">anstvo Njegove </w:t>
      </w:r>
      <w:r>
        <w:rPr>
          <w:rStyle w:val="Ohne"/>
          <w:b w:val="1"/>
          <w:bCs w:val="1"/>
          <w:rtl w:val="0"/>
        </w:rPr>
        <w:t>Osobe</w:t>
      </w:r>
      <w:r>
        <w:rPr>
          <w:rtl w:val="0"/>
        </w:rPr>
        <w:t>! Tako je do</w:t>
      </w:r>
      <w:r>
        <w:rPr>
          <w:rtl w:val="0"/>
        </w:rPr>
        <w:t>š</w:t>
      </w:r>
      <w:r>
        <w:rPr>
          <w:rtl w:val="0"/>
        </w:rPr>
        <w:t>la slede</w:t>
      </w:r>
      <w:r>
        <w:rPr>
          <w:rtl w:val="0"/>
        </w:rPr>
        <w:t>ć</w:t>
      </w:r>
      <w:r>
        <w:rPr>
          <w:rStyle w:val="Ohne"/>
          <w:rtl w:val="0"/>
          <w:lang w:val="it-IT"/>
        </w:rPr>
        <w:t>a la</w:t>
      </w:r>
      <w:r>
        <w:rPr>
          <w:rtl w:val="0"/>
        </w:rPr>
        <w:t>ž</w:t>
      </w:r>
      <w:r>
        <w:rPr>
          <w:rtl w:val="0"/>
        </w:rPr>
        <w:t xml:space="preserve">na nauka, da je </w:t>
      </w:r>
      <w:r>
        <w:rPr>
          <w:rtl w:val="0"/>
        </w:rPr>
        <w:t>pri raspe</w:t>
      </w:r>
      <w:r>
        <w:rPr>
          <w:rtl w:val="0"/>
        </w:rPr>
        <w:t>ć</w:t>
      </w:r>
      <w:r>
        <w:rPr>
          <w:rtl w:val="0"/>
        </w:rPr>
        <w:t>u umrla</w:t>
      </w:r>
      <w:r>
        <w:rPr>
          <w:rtl w:val="0"/>
        </w:rPr>
        <w:t xml:space="preserve"> „</w:t>
      </w:r>
      <w:r>
        <w:rPr>
          <w:rtl w:val="0"/>
        </w:rPr>
        <w:t>samo</w:t>
      </w:r>
      <w:r>
        <w:rPr>
          <w:rtl w:val="0"/>
          <w:lang w:val="de-DE"/>
        </w:rPr>
        <w:t xml:space="preserve">“ </w:t>
      </w:r>
      <w:r>
        <w:rPr>
          <w:rtl w:val="0"/>
        </w:rPr>
        <w:t xml:space="preserve">Isusova ljudska priroda kao </w:t>
      </w:r>
      <w:r>
        <w:rPr>
          <w:rtl w:val="0"/>
        </w:rPr>
        <w:t>„</w:t>
      </w:r>
      <w:r>
        <w:rPr>
          <w:rStyle w:val="Ohne"/>
          <w:rtl w:val="0"/>
          <w:lang w:val="en-US"/>
        </w:rPr>
        <w:t>fasada</w:t>
      </w:r>
      <w:r>
        <w:rPr>
          <w:rtl w:val="1"/>
          <w:lang w:val="ar-SA" w:bidi="ar-SA"/>
        </w:rPr>
        <w:t>“</w:t>
      </w:r>
      <w:r>
        <w:rPr>
          <w:rtl w:val="0"/>
        </w:rPr>
        <w:t xml:space="preserve">, a da je </w:t>
      </w:r>
      <w:r>
        <w:rPr>
          <w:rtl w:val="0"/>
        </w:rPr>
        <w:t>„</w:t>
      </w:r>
      <w:r>
        <w:rPr>
          <w:rtl w:val="0"/>
        </w:rPr>
        <w:t>prisutna</w:t>
      </w:r>
      <w:r>
        <w:rPr>
          <w:rtl w:val="0"/>
          <w:lang w:val="de-DE"/>
        </w:rPr>
        <w:t xml:space="preserve">“ </w:t>
      </w:r>
      <w:r>
        <w:rPr>
          <w:rtl w:val="0"/>
        </w:rPr>
        <w:t>Bo</w:t>
      </w:r>
      <w:r>
        <w:rPr>
          <w:rtl w:val="0"/>
        </w:rPr>
        <w:t>ž</w:t>
      </w:r>
      <w:r>
        <w:rPr>
          <w:rtl w:val="0"/>
        </w:rPr>
        <w:t xml:space="preserve">anska priroda samo </w:t>
      </w:r>
      <w:r>
        <w:rPr>
          <w:rtl w:val="0"/>
        </w:rPr>
        <w:t>„</w:t>
      </w:r>
      <w:r>
        <w:rPr>
          <w:rtl w:val="0"/>
        </w:rPr>
        <w:t>spavala</w:t>
      </w:r>
      <w:r>
        <w:rPr>
          <w:rtl w:val="0"/>
          <w:lang w:val="de-DE"/>
        </w:rPr>
        <w:t xml:space="preserve">“ </w:t>
      </w:r>
      <w:r>
        <w:rPr>
          <w:rtl w:val="0"/>
        </w:rPr>
        <w:t>u grobu, sve dok Ga an</w:t>
      </w:r>
      <w:r>
        <w:rPr>
          <w:rtl w:val="0"/>
        </w:rPr>
        <w:t>đ</w:t>
      </w:r>
      <w:r>
        <w:rPr>
          <w:rtl w:val="0"/>
        </w:rPr>
        <w:t>eo Gavrilo nije u O</w:t>
      </w:r>
      <w:r>
        <w:rPr>
          <w:rtl w:val="0"/>
        </w:rPr>
        <w:t>č</w:t>
      </w:r>
      <w:r>
        <w:rPr>
          <w:rtl w:val="0"/>
        </w:rPr>
        <w:t xml:space="preserve">evo ime kao </w:t>
      </w:r>
      <w:r>
        <w:rPr>
          <w:rtl w:val="0"/>
        </w:rPr>
        <w:t>„</w:t>
      </w:r>
      <w:r>
        <w:rPr>
          <w:rtl w:val="0"/>
        </w:rPr>
        <w:t>budilnik</w:t>
      </w:r>
      <w:r>
        <w:rPr>
          <w:rtl w:val="0"/>
          <w:lang w:val="de-DE"/>
        </w:rPr>
        <w:t xml:space="preserve">“ </w:t>
      </w:r>
      <w:r>
        <w:rPr>
          <w:rtl w:val="0"/>
        </w:rPr>
        <w:t xml:space="preserve">pozvao da ustane, pri </w:t>
      </w:r>
      <w:r>
        <w:rPr>
          <w:rtl w:val="0"/>
        </w:rPr>
        <w:t>č</w:t>
      </w:r>
      <w:r>
        <w:rPr>
          <w:rtl w:val="0"/>
        </w:rPr>
        <w:t xml:space="preserve">emu je onda Isus </w:t>
      </w:r>
      <w:r>
        <w:rPr>
          <w:rtl w:val="0"/>
        </w:rPr>
        <w:t>„</w:t>
      </w:r>
      <w:r>
        <w:rPr>
          <w:rtl w:val="0"/>
          <w:lang w:val="de-DE"/>
        </w:rPr>
        <w:t>Sam Sebe</w:t>
      </w:r>
      <w:r>
        <w:rPr>
          <w:rtl w:val="0"/>
          <w:lang w:val="de-DE"/>
        </w:rPr>
        <w:t xml:space="preserve">“ </w:t>
      </w:r>
      <w:r>
        <w:rPr>
          <w:rtl w:val="0"/>
        </w:rPr>
        <w:t xml:space="preserve">vaskrsnuo. Kao </w:t>
      </w:r>
      <w:r>
        <w:rPr>
          <w:rtl w:val="0"/>
        </w:rPr>
        <w:t>„</w:t>
      </w:r>
      <w:r>
        <w:rPr>
          <w:rtl w:val="0"/>
        </w:rPr>
        <w:t>potvrda</w:t>
      </w:r>
      <w:r>
        <w:rPr>
          <w:rtl w:val="0"/>
          <w:lang w:val="de-DE"/>
        </w:rPr>
        <w:t xml:space="preserve">“ </w:t>
      </w:r>
      <w:r>
        <w:rPr>
          <w:rtl w:val="0"/>
        </w:rPr>
        <w:t>toga se uzima stih da je Isus spavao u grobu i probu</w:t>
      </w:r>
      <w:r>
        <w:rPr>
          <w:rtl w:val="0"/>
        </w:rPr>
        <w:t>đ</w:t>
      </w:r>
      <w:r>
        <w:rPr>
          <w:rtl w:val="0"/>
        </w:rPr>
        <w:t>en, zajedno sa re</w:t>
      </w:r>
      <w:r>
        <w:rPr>
          <w:rtl w:val="0"/>
        </w:rPr>
        <w:t>č</w:t>
      </w:r>
      <w:r>
        <w:rPr>
          <w:rtl w:val="0"/>
        </w:rPr>
        <w:t>ima Duha Proro</w:t>
      </w:r>
      <w:r>
        <w:rPr>
          <w:rtl w:val="0"/>
        </w:rPr>
        <w:t>š</w:t>
      </w:r>
      <w:r>
        <w:rPr>
          <w:rtl w:val="0"/>
        </w:rPr>
        <w:t>tva iste prirode, izva</w:t>
      </w:r>
      <w:r>
        <w:rPr>
          <w:rtl w:val="0"/>
        </w:rPr>
        <w:t>đ</w:t>
      </w:r>
      <w:r>
        <w:rPr>
          <w:rtl w:val="0"/>
        </w:rPr>
        <w:t xml:space="preserve">enim iz konteksta, </w:t>
      </w:r>
      <w:r>
        <w:rPr>
          <w:rtl w:val="0"/>
        </w:rPr>
        <w:t>„</w:t>
      </w:r>
      <w:r>
        <w:rPr>
          <w:rStyle w:val="Ohne"/>
          <w:rtl w:val="0"/>
          <w:lang w:val="en-US"/>
        </w:rPr>
        <w:t>Divinity has not died</w:t>
      </w:r>
      <w:r>
        <w:rPr>
          <w:rStyle w:val="Ohne"/>
          <w:rtl w:val="0"/>
          <w:lang w:val="en-US"/>
        </w:rPr>
        <w:t>”</w:t>
      </w:r>
      <w:r>
        <w:rPr>
          <w:rStyle w:val="Ohne"/>
          <w:rtl w:val="0"/>
          <w:lang w:val="en-US"/>
        </w:rPr>
        <w:t xml:space="preserve">, </w:t>
      </w:r>
      <w:r>
        <w:rPr>
          <w:rtl w:val="0"/>
        </w:rPr>
        <w:t>š</w:t>
      </w:r>
      <w:r>
        <w:rPr>
          <w:rtl w:val="0"/>
        </w:rPr>
        <w:t>to je ve</w:t>
      </w:r>
      <w:r>
        <w:rPr>
          <w:rtl w:val="0"/>
        </w:rPr>
        <w:t xml:space="preserve">ć </w:t>
      </w:r>
      <w:r>
        <w:rPr>
          <w:rtl w:val="0"/>
        </w:rPr>
        <w:t>obra</w:t>
      </w:r>
      <w:r>
        <w:rPr>
          <w:rtl w:val="0"/>
        </w:rPr>
        <w:t>đ</w:t>
      </w:r>
      <w:r>
        <w:rPr>
          <w:rtl w:val="0"/>
        </w:rPr>
        <w:t>eno u pro</w:t>
      </w:r>
      <w:r>
        <w:rPr>
          <w:rtl w:val="0"/>
        </w:rPr>
        <w:t>š</w:t>
      </w:r>
      <w:r>
        <w:rPr>
          <w:rtl w:val="0"/>
        </w:rPr>
        <w:t>loj glavi.</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Ljudsko (Humanity) je umrlo, Bo</w:t>
      </w:r>
      <w:r>
        <w:rPr>
          <w:rtl w:val="0"/>
        </w:rPr>
        <w:t>ž</w:t>
      </w:r>
      <w:r>
        <w:rPr>
          <w:rtl w:val="0"/>
        </w:rPr>
        <w:t>ansko (Divinity) nije umrlo. Sa Svojim Bo</w:t>
      </w:r>
      <w:r>
        <w:rPr>
          <w:rtl w:val="0"/>
        </w:rPr>
        <w:t>ž</w:t>
      </w:r>
      <w:r>
        <w:rPr>
          <w:rtl w:val="0"/>
        </w:rPr>
        <w:t>anskim je Isus imao mo</w:t>
      </w:r>
      <w:r>
        <w:rPr>
          <w:rtl w:val="0"/>
        </w:rPr>
        <w:t>ć</w:t>
      </w:r>
      <w:r>
        <w:rPr>
          <w:rtl w:val="0"/>
        </w:rPr>
        <w:t>, da slomi lance smrti. Ljudsko je umrlo, Bo</w:t>
      </w:r>
      <w:r>
        <w:rPr>
          <w:rtl w:val="0"/>
        </w:rPr>
        <w:t>ž</w:t>
      </w:r>
      <w:r>
        <w:rPr>
          <w:rtl w:val="0"/>
        </w:rPr>
        <w:t>ansko nije umrlo. On ka</w:t>
      </w:r>
      <w:r>
        <w:rPr>
          <w:rtl w:val="0"/>
        </w:rPr>
        <w:t>ž</w:t>
      </w:r>
      <w:r>
        <w:rPr>
          <w:rtl w:val="0"/>
        </w:rPr>
        <w:t xml:space="preserve">e, da ima </w:t>
      </w:r>
      <w:r>
        <w:rPr>
          <w:rtl w:val="0"/>
        </w:rPr>
        <w:t>´ž</w:t>
      </w:r>
      <w:r>
        <w:rPr>
          <w:rtl w:val="0"/>
        </w:rPr>
        <w:t>ivot u sebi</w:t>
      </w:r>
      <w:r>
        <w:rPr>
          <w:rtl w:val="0"/>
          <w:lang w:val="de-DE"/>
        </w:rPr>
        <w:t>´</w:t>
      </w:r>
      <w:r>
        <w:rPr>
          <w:rtl w:val="0"/>
        </w:rPr>
        <w:t xml:space="preserve">, da bi uzvisio onoga, koga On to </w:t>
      </w:r>
      <w:r>
        <w:rPr>
          <w:rtl w:val="0"/>
        </w:rPr>
        <w:t>ž</w:t>
      </w:r>
      <w:r>
        <w:rPr>
          <w:rStyle w:val="Ohne"/>
          <w:rtl w:val="0"/>
          <w:lang w:val="it-IT"/>
        </w:rPr>
        <w:t>eli.</w:t>
      </w:r>
      <w:r>
        <w:rPr>
          <w:rtl w:val="0"/>
          <w:lang w:val="de-DE"/>
        </w:rPr>
        <w:t xml:space="preserve">“ </w:t>
      </w:r>
      <w:r>
        <w:rPr>
          <w:rStyle w:val="Ohne"/>
          <w:rtl w:val="0"/>
          <w:lang w:val="en-US"/>
        </w:rPr>
        <w:t xml:space="preserve">{Ellen White: 1SM 301.1; FG1.317} </w:t>
      </w:r>
      <w:r>
        <w:rPr>
          <w:rStyle w:val="Ohne"/>
          <w:sz w:val="18"/>
          <w:szCs w:val="18"/>
          <w:rtl w:val="1"/>
          <w:lang w:val="ar-SA" w:bidi="ar-SA"/>
        </w:rPr>
        <w:t>“</w:t>
      </w:r>
      <w:r>
        <w:rPr>
          <w:rStyle w:val="Ohne"/>
          <w:sz w:val="18"/>
          <w:szCs w:val="18"/>
          <w:rtl w:val="0"/>
          <w:lang w:val="en-US"/>
        </w:rPr>
        <w:t>Humanity died; divinity did not die. In His divinity, Christ possessed the power to break the bonds of death. He declares that He has life in Himself to quicken whom He will.</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Ali da Isus nije potpuno umro za nas, onda Njegova </w:t>
      </w:r>
      <w:r>
        <w:rPr>
          <w:rtl w:val="0"/>
        </w:rPr>
        <w:t>ž</w:t>
      </w:r>
      <w:r>
        <w:rPr>
          <w:rtl w:val="0"/>
        </w:rPr>
        <w:t xml:space="preserve">rtva ne bi bila </w:t>
      </w:r>
      <w:r>
        <w:rPr>
          <w:rtl w:val="0"/>
        </w:rPr>
        <w:t>ž</w:t>
      </w:r>
      <w:r>
        <w:rPr>
          <w:rtl w:val="0"/>
        </w:rPr>
        <w:t xml:space="preserve">rtva nego samo jedan spektakl pred celim svemirom! Ovo je hulan napad na Isusovu </w:t>
      </w:r>
      <w:r>
        <w:rPr>
          <w:rtl w:val="0"/>
        </w:rPr>
        <w:t>ž</w:t>
      </w:r>
      <w:r>
        <w:rPr>
          <w:rtl w:val="0"/>
        </w:rPr>
        <w:t>rtvu!</w:t>
      </w:r>
      <w:r>
        <w:rPr>
          <w:rtl w:val="0"/>
          <w:lang w:val="de-DE"/>
        </w:rPr>
        <w:t xml:space="preserve"> </w:t>
      </w:r>
      <w:r>
        <w:rPr>
          <w:rtl w:val="0"/>
        </w:rPr>
        <w:t>Biblija potvr</w:t>
      </w:r>
      <w:r>
        <w:rPr>
          <w:rtl w:val="0"/>
        </w:rPr>
        <w:t>đ</w:t>
      </w:r>
      <w:r>
        <w:rPr>
          <w:rtl w:val="0"/>
        </w:rPr>
        <w:t xml:space="preserve">uje potpuno jasno, da je Isus, kao i mi, bio </w:t>
      </w:r>
      <w:r>
        <w:rPr>
          <w:rStyle w:val="Ohne"/>
          <w:b w:val="1"/>
          <w:bCs w:val="1"/>
          <w:rtl w:val="0"/>
        </w:rPr>
        <w:t>potpuno mrtav</w:t>
      </w:r>
      <w:r>
        <w:rPr>
          <w:rtl w:val="0"/>
        </w:rPr>
        <w:t>, i da je na isti na</w:t>
      </w:r>
      <w:r>
        <w:rPr>
          <w:rtl w:val="0"/>
        </w:rPr>
        <w:t>č</w:t>
      </w:r>
      <w:r>
        <w:rPr>
          <w:rtl w:val="0"/>
        </w:rPr>
        <w:t>in kao i mi podignut i vaskrsnut:</w:t>
      </w:r>
    </w:p>
    <w:p>
      <w:pPr>
        <w:pStyle w:val="Text"/>
      </w:pPr>
    </w:p>
    <w:p>
      <w:pPr>
        <w:pStyle w:val="Text"/>
        <w:numPr>
          <w:ilvl w:val="0"/>
          <w:numId w:val="52"/>
        </w:numPr>
      </w:pPr>
      <w:r>
        <w:rPr>
          <w:rtl w:val="0"/>
        </w:rPr>
        <w:t>„</w:t>
      </w:r>
      <w:r>
        <w:rPr>
          <w:rtl w:val="0"/>
        </w:rPr>
        <w:t xml:space="preserve">Ako Duh Onoga (Boga Oca) </w:t>
      </w:r>
      <w:r>
        <w:rPr>
          <w:rStyle w:val="Ohne"/>
          <w:b w:val="1"/>
          <w:bCs w:val="1"/>
          <w:rtl w:val="0"/>
        </w:rPr>
        <w:t>Koji je digao Isusa iz smrti</w:t>
      </w:r>
      <w:r>
        <w:rPr>
          <w:rtl w:val="0"/>
        </w:rPr>
        <w:t>,...</w:t>
      </w:r>
      <w:r>
        <w:rPr>
          <w:rtl w:val="0"/>
        </w:rPr>
        <w:t xml:space="preserve">” </w:t>
      </w:r>
      <w:r>
        <w:rPr>
          <w:rStyle w:val="Ohne"/>
          <w:rtl w:val="0"/>
          <w:lang w:val="en-US"/>
        </w:rPr>
        <w:t xml:space="preserve">{Ellen White, 6BC , p. 1076.9 1894} </w:t>
      </w:r>
      <w:r>
        <w:rPr>
          <w:rStyle w:val="Ohne"/>
          <w:sz w:val="18"/>
          <w:szCs w:val="18"/>
          <w:rtl w:val="1"/>
          <w:lang w:val="ar-SA" w:bidi="ar-SA"/>
        </w:rPr>
        <w:t>“</w:t>
      </w:r>
      <w:r>
        <w:rPr>
          <w:rStyle w:val="Ohne"/>
          <w:sz w:val="18"/>
          <w:szCs w:val="18"/>
          <w:rtl w:val="0"/>
          <w:lang w:val="en-US"/>
        </w:rPr>
        <w:t>But if the Spirit of Him that raised up Jesus from the dead dwell in you</w:t>
      </w:r>
      <w:r>
        <w:rPr>
          <w:rStyle w:val="Ohne"/>
          <w:sz w:val="18"/>
          <w:szCs w:val="18"/>
          <w:rtl w:val="0"/>
          <w:lang w:val="de-DE"/>
        </w:rPr>
        <w:t>.</w:t>
      </w:r>
      <w:r>
        <w:rPr>
          <w:rStyle w:val="Ohne"/>
          <w:sz w:val="18"/>
          <w:szCs w:val="18"/>
          <w:rtl w:val="1"/>
          <w:lang w:val="ar-SA" w:bidi="ar-SA"/>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Biblija potvr</w:t>
      </w:r>
      <w:r>
        <w:rPr>
          <w:rtl w:val="0"/>
        </w:rPr>
        <w:t>đ</w:t>
      </w:r>
      <w:r>
        <w:rPr>
          <w:rtl w:val="0"/>
        </w:rPr>
        <w:t xml:space="preserve">uje da je Isus umro istom vrstom smrti kao i mi, zato </w:t>
      </w:r>
      <w:r>
        <w:rPr>
          <w:rtl w:val="0"/>
        </w:rPr>
        <w:t>š</w:t>
      </w:r>
      <w:r>
        <w:rPr>
          <w:rtl w:val="0"/>
        </w:rPr>
        <w:t xml:space="preserve">to je na zemlji naravno i imao </w:t>
      </w:r>
      <w:r>
        <w:rPr>
          <w:rStyle w:val="Ohne"/>
          <w:u w:val="single"/>
          <w:rtl w:val="0"/>
        </w:rPr>
        <w:t>istu prirodu kao i mi</w:t>
      </w:r>
      <w:r>
        <w:rPr>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Style w:val="Ohne"/>
          <w:rtl w:val="0"/>
          <w:lang w:val="pt-PT"/>
        </w:rPr>
        <w:t xml:space="preserve">A </w:t>
      </w:r>
      <w:r>
        <w:rPr>
          <w:rStyle w:val="Hyperlink.2"/>
          <w:rtl w:val="0"/>
          <w:lang w:val="en-US"/>
        </w:rPr>
        <w:t>Bog</w:t>
      </w:r>
      <w:r>
        <w:rPr>
          <w:rtl w:val="0"/>
        </w:rPr>
        <w:t xml:space="preserve"> (Otac) </w:t>
      </w:r>
      <w:r>
        <w:rPr>
          <w:rStyle w:val="Ohne"/>
          <w:b w:val="1"/>
          <w:bCs w:val="1"/>
          <w:u w:val="single"/>
          <w:rtl w:val="0"/>
          <w:lang w:val="de-DE"/>
        </w:rPr>
        <w:t>I</w:t>
      </w:r>
      <w:r>
        <w:rPr>
          <w:rtl w:val="0"/>
        </w:rPr>
        <w:t xml:space="preserve"> </w:t>
      </w:r>
      <w:r>
        <w:rPr>
          <w:rStyle w:val="Ohne"/>
          <w:b w:val="1"/>
          <w:bCs w:val="1"/>
          <w:rtl w:val="0"/>
        </w:rPr>
        <w:t>Gospoda</w:t>
      </w:r>
      <w:r>
        <w:rPr>
          <w:rtl w:val="0"/>
        </w:rPr>
        <w:t xml:space="preserve"> (Isusa) </w:t>
      </w:r>
      <w:r>
        <w:rPr>
          <w:rStyle w:val="Ohne"/>
          <w:b w:val="1"/>
          <w:bCs w:val="1"/>
          <w:rtl w:val="0"/>
        </w:rPr>
        <w:t>podi</w:t>
      </w:r>
      <w:r>
        <w:rPr>
          <w:rStyle w:val="Ohne"/>
          <w:b w:val="1"/>
          <w:bCs w:val="1"/>
          <w:rtl w:val="0"/>
        </w:rPr>
        <w:t>ž</w:t>
      </w:r>
      <w:r>
        <w:rPr>
          <w:rStyle w:val="Ohne"/>
          <w:b w:val="1"/>
          <w:bCs w:val="1"/>
          <w:rtl w:val="0"/>
        </w:rPr>
        <w:t>e</w:t>
      </w:r>
      <w:r>
        <w:rPr>
          <w:rtl w:val="0"/>
        </w:rPr>
        <w:t xml:space="preserve">, </w:t>
      </w:r>
      <w:r>
        <w:rPr>
          <w:rStyle w:val="Ohne"/>
          <w:b w:val="1"/>
          <w:bCs w:val="1"/>
          <w:u w:val="single"/>
          <w:rtl w:val="0"/>
        </w:rPr>
        <w:t>I</w:t>
      </w:r>
      <w:r>
        <w:rPr>
          <w:rStyle w:val="Ohne"/>
          <w:b w:val="1"/>
          <w:bCs w:val="1"/>
          <w:rtl w:val="0"/>
          <w:lang w:val="pt-PT"/>
        </w:rPr>
        <w:t xml:space="preserve"> nas </w:t>
      </w:r>
      <w:r>
        <w:rPr>
          <w:rtl w:val="0"/>
        </w:rPr>
        <w:t>ć</w:t>
      </w:r>
      <w:r>
        <w:rPr>
          <w:rtl w:val="0"/>
        </w:rPr>
        <w:t>e podi</w:t>
      </w:r>
      <w:r>
        <w:rPr>
          <w:rtl w:val="0"/>
        </w:rPr>
        <w:t>ć</w:t>
      </w:r>
      <w:r>
        <w:rPr>
          <w:rtl w:val="0"/>
        </w:rPr>
        <w:t xml:space="preserve">i </w:t>
      </w:r>
      <w:r>
        <w:rPr>
          <w:rStyle w:val="Ohne"/>
          <w:b w:val="1"/>
          <w:bCs w:val="1"/>
          <w:rtl w:val="0"/>
        </w:rPr>
        <w:t>silom Svojom</w:t>
      </w:r>
      <w:r>
        <w:rPr>
          <w:rtl w:val="0"/>
          <w:lang w:val="de-DE"/>
        </w:rPr>
        <w:t xml:space="preserve">“ </w:t>
      </w:r>
      <w:r>
        <w:rPr>
          <w:rtl w:val="0"/>
        </w:rPr>
        <w:t>{1. Korin</w:t>
      </w:r>
      <w:r>
        <w:rPr>
          <w:rtl w:val="0"/>
        </w:rPr>
        <w:t>ć</w:t>
      </w:r>
      <w:r>
        <w:rPr>
          <w:rtl w:val="0"/>
        </w:rPr>
        <w:t>anima 6,14}</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Style w:val="Ohne"/>
          <w:b w:val="1"/>
          <w:bCs w:val="1"/>
          <w:rtl w:val="0"/>
        </w:rPr>
        <w:t>Kao pripadnik ljudske Familije On je bio smrtan</w:t>
      </w:r>
      <w:r>
        <w:rPr>
          <w:rtl w:val="0"/>
        </w:rPr>
        <w:t>.</w:t>
      </w:r>
      <w:r>
        <w:rPr>
          <w:rtl w:val="0"/>
          <w:lang w:val="de-DE"/>
        </w:rPr>
        <w:t xml:space="preserve">“ </w:t>
      </w:r>
      <w:r>
        <w:rPr>
          <w:rStyle w:val="Ohne"/>
          <w:rtl w:val="0"/>
          <w:lang w:val="en-US"/>
        </w:rPr>
        <w:t>{Ellen White: RH</w:t>
      </w:r>
      <w:r>
        <w:rPr>
          <w:rtl w:val="0"/>
        </w:rPr>
        <w:t xml:space="preserve">, September 4, 1900, Part 5} </w:t>
      </w:r>
      <w:r>
        <w:rPr>
          <w:rStyle w:val="Ohne"/>
          <w:sz w:val="18"/>
          <w:szCs w:val="18"/>
          <w:rtl w:val="1"/>
          <w:lang w:val="ar-SA" w:bidi="ar-SA"/>
        </w:rPr>
        <w:t>“</w:t>
      </w:r>
      <w:r>
        <w:rPr>
          <w:rStyle w:val="Ohne"/>
          <w:sz w:val="18"/>
          <w:szCs w:val="18"/>
          <w:rtl w:val="0"/>
        </w:rPr>
        <w:t>B</w:t>
      </w:r>
      <w:r>
        <w:rPr>
          <w:rStyle w:val="Ohne"/>
          <w:sz w:val="18"/>
          <w:szCs w:val="18"/>
          <w:rtl w:val="0"/>
          <w:lang w:val="en-US"/>
        </w:rPr>
        <w:t xml:space="preserve">ut </w:t>
      </w:r>
      <w:r>
        <w:rPr>
          <w:rStyle w:val="Ohne"/>
          <w:sz w:val="18"/>
          <w:szCs w:val="18"/>
          <w:rtl w:val="0"/>
        </w:rPr>
        <w:t>H</w:t>
      </w:r>
      <w:r>
        <w:rPr>
          <w:rStyle w:val="Ohne"/>
          <w:sz w:val="18"/>
          <w:szCs w:val="18"/>
          <w:rtl w:val="0"/>
          <w:lang w:val="en-US"/>
        </w:rPr>
        <w:t xml:space="preserve">e humbled </w:t>
      </w:r>
      <w:r>
        <w:rPr>
          <w:rStyle w:val="Ohne"/>
          <w:sz w:val="18"/>
          <w:szCs w:val="18"/>
          <w:rtl w:val="0"/>
        </w:rPr>
        <w:t>H</w:t>
      </w:r>
      <w:r>
        <w:rPr>
          <w:rStyle w:val="Ohne"/>
          <w:sz w:val="18"/>
          <w:szCs w:val="18"/>
          <w:rtl w:val="0"/>
          <w:lang w:val="en-US"/>
        </w:rPr>
        <w:t xml:space="preserve">imself, and </w:t>
      </w:r>
      <w:r>
        <w:rPr>
          <w:rStyle w:val="Ohne"/>
          <w:b w:val="1"/>
          <w:bCs w:val="1"/>
          <w:sz w:val="18"/>
          <w:szCs w:val="18"/>
          <w:rtl w:val="0"/>
          <w:lang w:val="en-US"/>
        </w:rPr>
        <w:t xml:space="preserve">took mortality upon </w:t>
      </w:r>
      <w:r>
        <w:rPr>
          <w:rStyle w:val="Hyperlink.12"/>
          <w:rtl w:val="0"/>
          <w:lang w:val="de-DE"/>
        </w:rPr>
        <w:t>Him</w:t>
      </w:r>
      <w:r>
        <w:rPr>
          <w:rStyle w:val="Ohne"/>
          <w:sz w:val="18"/>
          <w:szCs w:val="18"/>
          <w:rtl w:val="0"/>
        </w:rPr>
        <w:t xml:space="preserve">. </w:t>
      </w:r>
      <w:r>
        <w:rPr>
          <w:rStyle w:val="Ohne"/>
          <w:b w:val="1"/>
          <w:bCs w:val="1"/>
          <w:sz w:val="18"/>
          <w:szCs w:val="18"/>
          <w:rtl w:val="0"/>
          <w:lang w:val="en-US"/>
        </w:rPr>
        <w:t xml:space="preserve">As a member of the human family, </w:t>
      </w:r>
      <w:r>
        <w:rPr>
          <w:rStyle w:val="Hyperlink.12"/>
          <w:rtl w:val="0"/>
        </w:rPr>
        <w:t>H</w:t>
      </w:r>
      <w:r>
        <w:rPr>
          <w:rStyle w:val="Ohne"/>
          <w:b w:val="1"/>
          <w:bCs w:val="1"/>
          <w:sz w:val="18"/>
          <w:szCs w:val="18"/>
          <w:rtl w:val="0"/>
          <w:lang w:val="en-US"/>
        </w:rPr>
        <w:t>e was mortal</w:t>
      </w:r>
      <w:r>
        <w:rPr>
          <w:rStyle w:val="Ohne"/>
          <w:sz w:val="18"/>
          <w:szCs w:val="18"/>
          <w:rtl w:val="0"/>
          <w:lang w:val="en-US"/>
        </w:rPr>
        <w:t xml:space="preserve">; but as a God, </w:t>
      </w:r>
      <w:r>
        <w:rPr>
          <w:rStyle w:val="Ohne"/>
          <w:sz w:val="18"/>
          <w:szCs w:val="18"/>
          <w:rtl w:val="0"/>
        </w:rPr>
        <w:t>H</w:t>
      </w:r>
      <w:r>
        <w:rPr>
          <w:rStyle w:val="Ohne"/>
          <w:sz w:val="18"/>
          <w:szCs w:val="18"/>
          <w:rtl w:val="0"/>
          <w:lang w:val="en-US"/>
        </w:rPr>
        <w:t xml:space="preserve">e was the fountain of life to the world. He could, in </w:t>
      </w:r>
      <w:r>
        <w:rPr>
          <w:rStyle w:val="Ohne"/>
          <w:sz w:val="18"/>
          <w:szCs w:val="18"/>
          <w:rtl w:val="0"/>
        </w:rPr>
        <w:t>H</w:t>
      </w:r>
      <w:r>
        <w:rPr>
          <w:rStyle w:val="Ohne"/>
          <w:sz w:val="18"/>
          <w:szCs w:val="18"/>
          <w:rtl w:val="0"/>
          <w:lang w:val="en-US"/>
        </w:rPr>
        <w:t>is divine person, ever have withstood the advances of death, and refused to come under its dominion; but he voluntarily laid down his life</w:t>
      </w:r>
      <w:r>
        <w:rPr>
          <w:rStyle w:val="Ohne"/>
          <w:sz w:val="18"/>
          <w:szCs w:val="18"/>
          <w:rtl w:val="0"/>
        </w:rPr>
        <w:t>.</w:t>
      </w:r>
      <w:r>
        <w:rPr>
          <w:rStyle w:val="Ohne"/>
          <w:sz w:val="18"/>
          <w:szCs w:val="18"/>
          <w:rtl w:val="1"/>
          <w:lang w:val="ar-SA" w:bidi="ar-SA"/>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 xml:space="preserve">Jer ako verujemo da </w:t>
      </w:r>
      <w:r>
        <w:rPr>
          <w:rStyle w:val="Ohne"/>
          <w:b w:val="1"/>
          <w:bCs w:val="1"/>
          <w:rtl w:val="0"/>
        </w:rPr>
        <w:t>Isus umre</w:t>
      </w:r>
      <w:r>
        <w:rPr>
          <w:rtl w:val="0"/>
        </w:rPr>
        <w:t xml:space="preserve"> i vaskrse, </w:t>
      </w:r>
      <w:r>
        <w:rPr>
          <w:rStyle w:val="Ohne"/>
          <w:b w:val="1"/>
          <w:bCs w:val="1"/>
          <w:rtl w:val="0"/>
        </w:rPr>
        <w:t>tako</w:t>
      </w:r>
      <w:r>
        <w:rPr>
          <w:rtl w:val="0"/>
        </w:rPr>
        <w:t xml:space="preserve"> ć</w:t>
      </w:r>
      <w:r>
        <w:rPr>
          <w:rtl w:val="0"/>
        </w:rPr>
        <w:t xml:space="preserve">e </w:t>
      </w:r>
      <w:r>
        <w:rPr>
          <w:rStyle w:val="Hyperlink.5"/>
          <w:rtl w:val="0"/>
          <w:lang w:val="en-US"/>
        </w:rPr>
        <w:t>Bog</w:t>
      </w:r>
      <w:r>
        <w:rPr>
          <w:rStyle w:val="Ohne"/>
          <w:rtl w:val="0"/>
          <w:lang w:val="en-US"/>
        </w:rPr>
        <w:t xml:space="preserve"> </w:t>
      </w:r>
      <w:r>
        <w:rPr>
          <w:rStyle w:val="Hyperlink.2"/>
          <w:rtl w:val="0"/>
          <w:lang w:val="en-US"/>
        </w:rPr>
        <w:t>I one</w:t>
      </w:r>
      <w:r>
        <w:rPr>
          <w:rtl w:val="0"/>
        </w:rPr>
        <w:t xml:space="preserve"> koji su umrli u Isusu dovesti s Njim</w:t>
      </w:r>
      <w:r>
        <w:rPr>
          <w:rtl w:val="0"/>
          <w:lang w:val="de-DE"/>
        </w:rPr>
        <w:t xml:space="preserve">“ </w:t>
      </w:r>
      <w:r>
        <w:rPr>
          <w:rtl w:val="0"/>
        </w:rPr>
        <w:t>{1. Solunjanima 4,14}</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Jer ste s Njim sahranjeni kr</w:t>
      </w:r>
      <w:r>
        <w:rPr>
          <w:rtl w:val="0"/>
        </w:rPr>
        <w:t>š</w:t>
      </w:r>
      <w:r>
        <w:rPr>
          <w:rtl w:val="0"/>
        </w:rPr>
        <w:t xml:space="preserve">tenjem, u kome s Njim i ustaste kroz veru u delotvornost </w:t>
      </w:r>
      <w:r>
        <w:rPr>
          <w:rStyle w:val="Ohne"/>
          <w:b w:val="1"/>
          <w:bCs w:val="1"/>
          <w:rtl w:val="0"/>
        </w:rPr>
        <w:t>Bo</w:t>
      </w:r>
      <w:r>
        <w:rPr>
          <w:rStyle w:val="Ohne"/>
          <w:b w:val="1"/>
          <w:bCs w:val="1"/>
          <w:rtl w:val="0"/>
        </w:rPr>
        <w:t>ž</w:t>
      </w:r>
      <w:r>
        <w:rPr>
          <w:rStyle w:val="Ohne"/>
          <w:b w:val="1"/>
          <w:bCs w:val="1"/>
          <w:rtl w:val="0"/>
        </w:rPr>
        <w:t xml:space="preserve">ju </w:t>
      </w:r>
      <w:r>
        <w:rPr>
          <w:rtl w:val="0"/>
        </w:rPr>
        <w:t>(Otac)</w:t>
      </w:r>
      <w:r>
        <w:rPr>
          <w:rStyle w:val="Ohne"/>
          <w:b w:val="1"/>
          <w:bCs w:val="1"/>
          <w:rtl w:val="0"/>
        </w:rPr>
        <w:t>, Koji Ga je vaskrsnuo iz mrtvih</w:t>
      </w:r>
      <w:r>
        <w:rPr>
          <w:rtl w:val="0"/>
        </w:rPr>
        <w:t>.</w:t>
      </w:r>
      <w:r>
        <w:rPr>
          <w:rtl w:val="0"/>
          <w:lang w:val="de-DE"/>
        </w:rPr>
        <w:t xml:space="preserve">“ </w:t>
      </w:r>
      <w:r>
        <w:rPr>
          <w:rtl w:val="0"/>
        </w:rPr>
        <w:t>{Kolo</w:t>
      </w:r>
      <w:r>
        <w:rPr>
          <w:rtl w:val="0"/>
        </w:rPr>
        <w:t>š</w:t>
      </w:r>
      <w:r>
        <w:rPr>
          <w:rtl w:val="0"/>
        </w:rPr>
        <w:t>anima 2,12}</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 xml:space="preserve">Da bi </w:t>
      </w:r>
      <w:r>
        <w:rPr>
          <w:rStyle w:val="Ohne"/>
          <w:b w:val="1"/>
          <w:bCs w:val="1"/>
          <w:rtl w:val="0"/>
        </w:rPr>
        <w:t xml:space="preserve">kao </w:t>
      </w:r>
      <w:r>
        <w:rPr>
          <w:rStyle w:val="Ohne"/>
          <w:b w:val="1"/>
          <w:bCs w:val="1"/>
          <w:rtl w:val="0"/>
        </w:rPr>
        <w:t>š</w:t>
      </w:r>
      <w:r>
        <w:rPr>
          <w:rStyle w:val="Ohne"/>
          <w:b w:val="1"/>
          <w:bCs w:val="1"/>
          <w:rtl w:val="0"/>
        </w:rPr>
        <w:t>to je Hristos vaskrsnut iz mrtvih slavom O</w:t>
      </w:r>
      <w:r>
        <w:rPr>
          <w:rStyle w:val="Ohne"/>
          <w:b w:val="1"/>
          <w:bCs w:val="1"/>
          <w:rtl w:val="0"/>
        </w:rPr>
        <w:t>č</w:t>
      </w:r>
      <w:r>
        <w:rPr>
          <w:rStyle w:val="Ohne"/>
          <w:b w:val="1"/>
          <w:bCs w:val="1"/>
          <w:rtl w:val="0"/>
        </w:rPr>
        <w:t>evom</w:t>
      </w:r>
      <w:r>
        <w:rPr>
          <w:rtl w:val="0"/>
        </w:rPr>
        <w:t xml:space="preserve">, i mi isto tako hodili u novini </w:t>
      </w:r>
      <w:r>
        <w:rPr>
          <w:rtl w:val="0"/>
        </w:rPr>
        <w:t>ž</w:t>
      </w:r>
      <w:r>
        <w:rPr>
          <w:rtl w:val="0"/>
        </w:rPr>
        <w:t>ivota. Jer kad smo zasa</w:t>
      </w:r>
      <w:r>
        <w:rPr>
          <w:rtl w:val="0"/>
        </w:rPr>
        <w:t>đ</w:t>
      </w:r>
      <w:r>
        <w:rPr>
          <w:rtl w:val="0"/>
        </w:rPr>
        <w:t>eni s Njime u obli</w:t>
      </w:r>
      <w:r>
        <w:rPr>
          <w:rtl w:val="0"/>
        </w:rPr>
        <w:t>č</w:t>
      </w:r>
      <w:r>
        <w:rPr>
          <w:rtl w:val="0"/>
        </w:rPr>
        <w:t>ju Njegove smrti, bi</w:t>
      </w:r>
      <w:r>
        <w:rPr>
          <w:rtl w:val="0"/>
        </w:rPr>
        <w:t>ć</w:t>
      </w:r>
      <w:r>
        <w:rPr>
          <w:rtl w:val="0"/>
        </w:rPr>
        <w:t>emo tako i ustajanjem.</w:t>
      </w:r>
      <w:r>
        <w:rPr>
          <w:rtl w:val="0"/>
          <w:lang w:val="de-DE"/>
        </w:rPr>
        <w:t xml:space="preserve">“ </w:t>
      </w:r>
      <w:r>
        <w:rPr>
          <w:rtl w:val="0"/>
        </w:rPr>
        <w:t>{Rimljanima 6,4.5}</w:t>
      </w:r>
      <w:r>
        <w:rPr>
          <w:rtl w:val="0"/>
        </w:rPr>
        <w:t>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32"/>
          <w:szCs w:val="32"/>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lang w:val="en-US"/>
        </w:rPr>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"VaskrsenjeOdZaistaMrtvihKoJeDoslovnoVask"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numPr>
          <w:ilvl w:val="0"/>
          <w:numId w:val="52"/>
        </w:numPr>
      </w:pPr>
      <w:r>
        <w:rPr>
          <w:rtl w:val="0"/>
        </w:rPr>
        <w:t>„</w:t>
      </w:r>
      <w:r>
        <w:rPr>
          <w:rtl w:val="0"/>
        </w:rPr>
        <w:t>Da slu</w:t>
      </w:r>
      <w:r>
        <w:rPr>
          <w:rtl w:val="0"/>
        </w:rPr>
        <w:t>ž</w:t>
      </w:r>
      <w:r>
        <w:rPr>
          <w:rtl w:val="0"/>
        </w:rPr>
        <w:t xml:space="preserve">ite </w:t>
      </w:r>
      <w:r>
        <w:rPr>
          <w:rStyle w:val="Ohne"/>
          <w:b w:val="1"/>
          <w:bCs w:val="1"/>
          <w:rtl w:val="0"/>
        </w:rPr>
        <w:t>Bogu (Ocu)</w:t>
      </w:r>
      <w:r>
        <w:rPr>
          <w:rtl w:val="0"/>
        </w:rPr>
        <w:t xml:space="preserve"> ž</w:t>
      </w:r>
      <w:r>
        <w:rPr>
          <w:rtl w:val="0"/>
        </w:rPr>
        <w:t xml:space="preserve">ivu i istinu, i da </w:t>
      </w:r>
      <w:r>
        <w:rPr>
          <w:rtl w:val="0"/>
        </w:rPr>
        <w:t>č</w:t>
      </w:r>
      <w:r>
        <w:rPr>
          <w:rtl w:val="0"/>
        </w:rPr>
        <w:t xml:space="preserve">ekate </w:t>
      </w:r>
      <w:r>
        <w:rPr>
          <w:rStyle w:val="Ohne"/>
          <w:b w:val="1"/>
          <w:bCs w:val="1"/>
          <w:rtl w:val="0"/>
        </w:rPr>
        <w:t>Sina Njegova</w:t>
      </w:r>
      <w:r>
        <w:rPr>
          <w:rtl w:val="0"/>
        </w:rPr>
        <w:t xml:space="preserve"> s nebesa </w:t>
      </w:r>
      <w:r>
        <w:rPr>
          <w:rStyle w:val="Ohne"/>
          <w:b w:val="1"/>
          <w:bCs w:val="1"/>
          <w:rtl w:val="0"/>
        </w:rPr>
        <w:t>Kojega vaskrse</w:t>
      </w:r>
      <w:r>
        <w:rPr>
          <w:rtl w:val="0"/>
        </w:rPr>
        <w:t xml:space="preserve"> iz mrtvih, Isusa, Koji nas izbavlja od gnjeva koji </w:t>
      </w:r>
      <w:r>
        <w:rPr>
          <w:rtl w:val="0"/>
        </w:rPr>
        <w:t>ć</w:t>
      </w:r>
      <w:r>
        <w:rPr>
          <w:rtl w:val="0"/>
        </w:rPr>
        <w:t>e do</w:t>
      </w:r>
      <w:r>
        <w:rPr>
          <w:rtl w:val="0"/>
        </w:rPr>
        <w:t>ć</w:t>
      </w:r>
      <w:r>
        <w:rPr>
          <w:rStyle w:val="Ohne"/>
          <w:rtl w:val="0"/>
          <w:lang w:val="it-IT"/>
        </w:rPr>
        <w:t>i.</w:t>
      </w:r>
      <w:r>
        <w:rPr>
          <w:rtl w:val="0"/>
          <w:lang w:val="de-DE"/>
        </w:rPr>
        <w:t xml:space="preserve">“ </w:t>
      </w:r>
      <w:r>
        <w:rPr>
          <w:rtl w:val="0"/>
        </w:rPr>
        <w:t>{1. Solunjanima 1,9.10}</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Jer ako priznaje</w:t>
      </w:r>
      <w:r>
        <w:rPr>
          <w:rtl w:val="0"/>
        </w:rPr>
        <w:t xml:space="preserve">š </w:t>
      </w:r>
      <w:r>
        <w:rPr>
          <w:rtl w:val="0"/>
        </w:rPr>
        <w:t>ustima svojima da je Isus Gospod, i veruje</w:t>
      </w:r>
      <w:r>
        <w:rPr>
          <w:rtl w:val="0"/>
        </w:rPr>
        <w:t xml:space="preserve">š </w:t>
      </w:r>
      <w:r>
        <w:rPr>
          <w:rtl w:val="0"/>
        </w:rPr>
        <w:t xml:space="preserve">u srcu svojemu da </w:t>
      </w:r>
      <w:r>
        <w:rPr>
          <w:rStyle w:val="Hyperlink.2"/>
          <w:rtl w:val="0"/>
          <w:lang w:val="en-US"/>
        </w:rPr>
        <w:t>Ga Bog</w:t>
      </w:r>
      <w:r>
        <w:rPr>
          <w:rtl w:val="0"/>
        </w:rPr>
        <w:t xml:space="preserve"> (Otac!) </w:t>
      </w:r>
      <w:r>
        <w:rPr>
          <w:rStyle w:val="Ohne"/>
          <w:b w:val="1"/>
          <w:bCs w:val="1"/>
          <w:rtl w:val="0"/>
        </w:rPr>
        <w:t>PODI</w:t>
      </w:r>
      <w:r>
        <w:rPr>
          <w:rStyle w:val="Ohne"/>
          <w:b w:val="1"/>
          <w:bCs w:val="1"/>
          <w:rtl w:val="0"/>
        </w:rPr>
        <w:t>Ž</w:t>
      </w:r>
      <w:r>
        <w:rPr>
          <w:rStyle w:val="Ohne"/>
          <w:b w:val="1"/>
          <w:bCs w:val="1"/>
          <w:rtl w:val="0"/>
        </w:rPr>
        <w:t>E iz mrtvih</w:t>
      </w:r>
      <w:r>
        <w:rPr>
          <w:rtl w:val="0"/>
        </w:rPr>
        <w:t xml:space="preserve">, </w:t>
      </w:r>
      <w:r>
        <w:rPr>
          <w:rStyle w:val="Ohne"/>
          <w:b w:val="1"/>
          <w:bCs w:val="1"/>
          <w:rtl w:val="0"/>
        </w:rPr>
        <w:t>bi</w:t>
      </w:r>
      <w:r>
        <w:rPr>
          <w:rStyle w:val="Ohne"/>
          <w:b w:val="1"/>
          <w:bCs w:val="1"/>
          <w:rtl w:val="0"/>
        </w:rPr>
        <w:t>ć</w:t>
      </w:r>
      <w:r>
        <w:rPr>
          <w:rStyle w:val="Ohne"/>
          <w:b w:val="1"/>
          <w:bCs w:val="1"/>
          <w:rtl w:val="0"/>
        </w:rPr>
        <w:t>e</w:t>
      </w:r>
      <w:r>
        <w:rPr>
          <w:rStyle w:val="Ohne"/>
          <w:b w:val="1"/>
          <w:bCs w:val="1"/>
          <w:rtl w:val="0"/>
        </w:rPr>
        <w:t xml:space="preserve">š </w:t>
      </w:r>
      <w:r>
        <w:rPr>
          <w:rStyle w:val="Hyperlink.2"/>
          <w:rtl w:val="0"/>
          <w:lang w:val="en-US"/>
        </w:rPr>
        <w:t>spasen</w:t>
      </w:r>
      <w:r>
        <w:rPr>
          <w:rtl w:val="0"/>
        </w:rPr>
        <w:t>.</w:t>
      </w:r>
      <w:r>
        <w:rPr>
          <w:rtl w:val="0"/>
          <w:lang w:val="de-DE"/>
        </w:rPr>
        <w:t xml:space="preserve">“ </w:t>
      </w:r>
      <w:r>
        <w:rPr>
          <w:rtl w:val="0"/>
        </w:rPr>
        <w:t>{Rimljanima 10,9}</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Isus je i kod stvaranja svemira sve to u</w:t>
      </w:r>
      <w:r>
        <w:rPr>
          <w:rtl w:val="0"/>
        </w:rPr>
        <w:t>č</w:t>
      </w:r>
      <w:r>
        <w:rPr>
          <w:rtl w:val="0"/>
        </w:rPr>
        <w:t>inio sa silom koja je proizi</w:t>
      </w:r>
      <w:r>
        <w:rPr>
          <w:rtl w:val="0"/>
        </w:rPr>
        <w:t>š</w:t>
      </w:r>
      <w:r>
        <w:rPr>
          <w:rtl w:val="0"/>
        </w:rPr>
        <w:t>la od Oca. Ali to ne zna</w:t>
      </w:r>
      <w:r>
        <w:rPr>
          <w:rtl w:val="0"/>
        </w:rPr>
        <w:t>č</w:t>
      </w:r>
      <w:r>
        <w:rPr>
          <w:rtl w:val="0"/>
        </w:rPr>
        <w:t xml:space="preserve">i da je On Sam Sebe vaskrsnuo! U Bibliji </w:t>
      </w:r>
      <w:r>
        <w:rPr>
          <w:rtl w:val="0"/>
        </w:rPr>
        <w:t>č</w:t>
      </w:r>
      <w:r>
        <w:rPr>
          <w:rStyle w:val="Ohne"/>
          <w:rtl w:val="0"/>
          <w:lang w:val="en-US"/>
        </w:rPr>
        <w:t>itamo</w:t>
      </w:r>
      <w:r>
        <w:rPr>
          <w:rtl w:val="0"/>
        </w:rPr>
        <w:t xml:space="preserve"> jasno da je Bog Otac podigao Isusa a ne da je Isus Sebe podigao, kao </w:t>
      </w:r>
      <w:r>
        <w:rPr>
          <w:rtl w:val="0"/>
        </w:rPr>
        <w:t>š</w:t>
      </w:r>
      <w:r>
        <w:rPr>
          <w:rtl w:val="0"/>
          <w:lang w:val="en-US"/>
        </w:rPr>
        <w:t xml:space="preserve">to </w:t>
      </w:r>
      <w:r>
        <w:rPr>
          <w:rtl w:val="0"/>
        </w:rPr>
        <w:t xml:space="preserve">mnogi </w:t>
      </w:r>
      <w:r>
        <w:rPr>
          <w:rtl w:val="0"/>
        </w:rPr>
        <w:t>dana</w:t>
      </w:r>
      <w:r>
        <w:rPr>
          <w:rtl w:val="0"/>
        </w:rPr>
        <w:t>š</w:t>
      </w:r>
      <w:r>
        <w:rPr>
          <w:rtl w:val="0"/>
        </w:rPr>
        <w:t>nji teolozi tvrde! Naravno da podigao zna</w:t>
      </w:r>
      <w:r>
        <w:rPr>
          <w:rtl w:val="0"/>
        </w:rPr>
        <w:t>č</w:t>
      </w:r>
      <w:r>
        <w:rPr>
          <w:rtl w:val="0"/>
        </w:rPr>
        <w:t xml:space="preserve">i vaskrsnuo, jer po Bibliji mrtvi do Isusovog dolazka </w:t>
      </w:r>
      <w:r>
        <w:rPr>
          <w:rStyle w:val="Ohne"/>
          <w:u w:val="single"/>
          <w:rtl w:val="0"/>
        </w:rPr>
        <w:t>spavaju u grobovima</w:t>
      </w:r>
      <w:r>
        <w:rPr>
          <w:rtl w:val="0"/>
        </w:rPr>
        <w:t xml:space="preserve">. Izraz </w:t>
      </w:r>
      <w:r>
        <w:rPr>
          <w:rtl w:val="0"/>
        </w:rPr>
        <w:t>„</w:t>
      </w:r>
      <w:r>
        <w:rPr>
          <w:rtl w:val="0"/>
        </w:rPr>
        <w:t>podi</w:t>
      </w:r>
      <w:r>
        <w:rPr>
          <w:rtl w:val="0"/>
        </w:rPr>
        <w:t>ć</w:t>
      </w:r>
      <w:r>
        <w:rPr>
          <w:rtl w:val="0"/>
        </w:rPr>
        <w:t>i</w:t>
      </w:r>
      <w:r>
        <w:rPr>
          <w:rtl w:val="0"/>
          <w:lang w:val="de-DE"/>
        </w:rPr>
        <w:t xml:space="preserve">“ </w:t>
      </w:r>
      <w:r>
        <w:rPr>
          <w:rtl w:val="0"/>
        </w:rPr>
        <w:t>u Bibliji ima isto zna</w:t>
      </w:r>
      <w:r>
        <w:rPr>
          <w:rtl w:val="0"/>
        </w:rPr>
        <w:t>č</w:t>
      </w:r>
      <w:r>
        <w:rPr>
          <w:rtl w:val="0"/>
        </w:rPr>
        <w:t>enje kao i vaskrsnuti! Ne postoji apsolutno ni jedno mesto gde pi</w:t>
      </w:r>
      <w:r>
        <w:rPr>
          <w:rtl w:val="0"/>
        </w:rPr>
        <w:t>š</w:t>
      </w:r>
      <w:r>
        <w:rPr>
          <w:rtl w:val="0"/>
        </w:rPr>
        <w:t>e da neko treba da bude prvo probu</w:t>
      </w:r>
      <w:r>
        <w:rPr>
          <w:rtl w:val="0"/>
        </w:rPr>
        <w:t>đ</w:t>
      </w:r>
      <w:r>
        <w:rPr>
          <w:rtl w:val="0"/>
        </w:rPr>
        <w:t>en da bi onda vaskrsnuo!</w:t>
      </w:r>
      <w:r>
        <w:rPr>
          <w:rtl w:val="0"/>
        </w:rPr>
        <w:t xml:space="preserve"> </w:t>
      </w:r>
      <w:r>
        <w:rPr>
          <w:rtl w:val="0"/>
        </w:rPr>
        <w:t>Ovde vidimo da ta la</w:t>
      </w:r>
      <w:r>
        <w:rPr>
          <w:rtl w:val="0"/>
        </w:rPr>
        <w:t>ž</w:t>
      </w:r>
      <w:r>
        <w:rPr>
          <w:rtl w:val="0"/>
        </w:rPr>
        <w:t xml:space="preserve">na teologija koja odbija istinu da je Isus doslovno umro, </w:t>
      </w:r>
      <w:r>
        <w:rPr>
          <w:rtl w:val="0"/>
        </w:rPr>
        <w:t> </w:t>
      </w:r>
      <w:r>
        <w:rPr>
          <w:rtl w:val="0"/>
        </w:rPr>
        <w:t xml:space="preserve">time odbija Isusovu </w:t>
      </w:r>
      <w:r>
        <w:rPr>
          <w:rtl w:val="0"/>
        </w:rPr>
        <w:t>ž</w:t>
      </w:r>
      <w:r>
        <w:rPr>
          <w:rtl w:val="0"/>
        </w:rPr>
        <w:t>rtvu! Biblijsko podizanje ili vaskrsenje postoji samo kod jednog potpuno mrtvog bi</w:t>
      </w:r>
      <w:r>
        <w:rPr>
          <w:rtl w:val="0"/>
        </w:rPr>
        <w:t>ć</w:t>
      </w:r>
      <w:r>
        <w:rPr>
          <w:rtl w:val="0"/>
        </w:rPr>
        <w:t xml:space="preserve">a, pri </w:t>
      </w:r>
      <w:r>
        <w:rPr>
          <w:rtl w:val="0"/>
        </w:rPr>
        <w:t>č</w:t>
      </w:r>
      <w:r>
        <w:rPr>
          <w:rtl w:val="0"/>
        </w:rPr>
        <w:t>emu to uop</w:t>
      </w:r>
      <w:r>
        <w:rPr>
          <w:rtl w:val="0"/>
        </w:rPr>
        <w:t>š</w:t>
      </w:r>
      <w:r>
        <w:rPr>
          <w:rStyle w:val="Ohne"/>
          <w:rtl w:val="0"/>
          <w:lang w:val="it-IT"/>
        </w:rPr>
        <w:t>te ne doti</w:t>
      </w:r>
      <w:r>
        <w:rPr>
          <w:rtl w:val="0"/>
        </w:rPr>
        <w:t>č</w:t>
      </w:r>
      <w:r>
        <w:rPr>
          <w:rtl w:val="0"/>
        </w:rPr>
        <w:t>e Bo</w:t>
      </w:r>
      <w:r>
        <w:rPr>
          <w:rtl w:val="0"/>
        </w:rPr>
        <w:t>ž</w:t>
      </w:r>
      <w:r>
        <w:rPr>
          <w:rtl w:val="0"/>
        </w:rPr>
        <w:t>ansku prirodu, jer ju je Isus pre toga odlo</w:t>
      </w:r>
      <w:r>
        <w:rPr>
          <w:rtl w:val="0"/>
        </w:rPr>
        <w:t>ž</w:t>
      </w:r>
      <w:r>
        <w:rPr>
          <w:rtl w:val="0"/>
        </w:rPr>
        <w:t xml:space="preserve">io kod Oca! Zato je interpretacija da je Isus </w:t>
      </w:r>
      <w:r>
        <w:rPr>
          <w:rtl w:val="0"/>
        </w:rPr>
        <w:t>„</w:t>
      </w:r>
      <w:r>
        <w:rPr>
          <w:rtl w:val="0"/>
        </w:rPr>
        <w:t>samo spavao</w:t>
      </w:r>
      <w:r>
        <w:rPr>
          <w:rtl w:val="0"/>
          <w:lang w:val="de-DE"/>
        </w:rPr>
        <w:t xml:space="preserve">“ </w:t>
      </w:r>
      <w:r>
        <w:rPr>
          <w:rtl w:val="0"/>
        </w:rPr>
        <w:t xml:space="preserve">i od Oca </w:t>
      </w:r>
      <w:r>
        <w:rPr>
          <w:rtl w:val="0"/>
        </w:rPr>
        <w:t>„</w:t>
      </w:r>
      <w:r>
        <w:rPr>
          <w:rtl w:val="0"/>
        </w:rPr>
        <w:t>samo</w:t>
      </w:r>
      <w:r>
        <w:rPr>
          <w:rtl w:val="0"/>
          <w:lang w:val="de-DE"/>
        </w:rPr>
        <w:t xml:space="preserve">“ </w:t>
      </w:r>
      <w:r>
        <w:rPr>
          <w:rtl w:val="0"/>
        </w:rPr>
        <w:t>probu</w:t>
      </w:r>
      <w:r>
        <w:rPr>
          <w:rtl w:val="0"/>
        </w:rPr>
        <w:t>đ</w:t>
      </w:r>
      <w:r>
        <w:rPr>
          <w:rtl w:val="0"/>
        </w:rPr>
        <w:t xml:space="preserve">en, da bi onda </w:t>
      </w:r>
      <w:r>
        <w:rPr>
          <w:rtl w:val="0"/>
        </w:rPr>
        <w:t>„</w:t>
      </w:r>
      <w:r>
        <w:rPr>
          <w:rtl w:val="0"/>
          <w:lang w:val="de-DE"/>
        </w:rPr>
        <w:t>Sam Sebe</w:t>
      </w:r>
      <w:r>
        <w:rPr>
          <w:rtl w:val="0"/>
        </w:rPr>
        <w:t>“„</w:t>
      </w:r>
      <w:r>
        <w:rPr>
          <w:rStyle w:val="Ohne"/>
          <w:rtl w:val="0"/>
          <w:lang w:val="it-IT"/>
        </w:rPr>
        <w:t>simboli</w:t>
      </w:r>
      <w:r>
        <w:rPr>
          <w:rtl w:val="0"/>
        </w:rPr>
        <w:t>č</w:t>
      </w:r>
      <w:r>
        <w:rPr>
          <w:rtl w:val="0"/>
        </w:rPr>
        <w:t>ki vaskrsnuo</w:t>
      </w:r>
      <w:r>
        <w:rPr>
          <w:rtl w:val="0"/>
          <w:lang w:val="de-DE"/>
        </w:rPr>
        <w:t xml:space="preserve">“ </w:t>
      </w:r>
      <w:r>
        <w:rPr>
          <w:rStyle w:val="Ohne"/>
          <w:b w:val="1"/>
          <w:bCs w:val="1"/>
          <w:rtl w:val="0"/>
        </w:rPr>
        <w:t>apsolutno nebiblijska</w:t>
      </w:r>
      <w:r>
        <w:rPr>
          <w:rtl w:val="0"/>
        </w:rPr>
        <w:t>! Isus sa druge strane ka</w:t>
      </w:r>
      <w:r>
        <w:rPr>
          <w:rtl w:val="0"/>
        </w:rPr>
        <w:t>ž</w:t>
      </w:r>
      <w:r>
        <w:rPr>
          <w:rtl w:val="0"/>
        </w:rPr>
        <w:t xml:space="preserve">e </w:t>
      </w:r>
      <w:r>
        <w:rPr>
          <w:rtl w:val="0"/>
        </w:rPr>
        <w:t>„</w:t>
      </w:r>
      <w:r>
        <w:rPr>
          <w:rtl w:val="0"/>
        </w:rPr>
        <w:t>pisano je</w:t>
      </w:r>
      <w:r>
        <w:rPr>
          <w:rtl w:val="1"/>
          <w:lang w:val="ar-SA" w:bidi="ar-SA"/>
        </w:rPr>
        <w:t>“</w:t>
      </w:r>
      <w:r>
        <w:rPr>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A nalazimo se i la</w:t>
      </w:r>
      <w:r>
        <w:rPr>
          <w:rtl w:val="0"/>
        </w:rPr>
        <w:t>ž</w:t>
      </w:r>
      <w:r>
        <w:rPr>
          <w:rtl w:val="0"/>
        </w:rPr>
        <w:t>ni svedoci Bo</w:t>
      </w:r>
      <w:r>
        <w:rPr>
          <w:rtl w:val="0"/>
        </w:rPr>
        <w:t>ž</w:t>
      </w:r>
      <w:r>
        <w:rPr>
          <w:rtl w:val="0"/>
        </w:rPr>
        <w:t xml:space="preserve">ji </w:t>
      </w:r>
      <w:r>
        <w:rPr>
          <w:rtl w:val="0"/>
        </w:rPr>
        <w:t>š</w:t>
      </w:r>
      <w:r>
        <w:rPr>
          <w:rtl w:val="0"/>
        </w:rPr>
        <w:t>to svedo</w:t>
      </w:r>
      <w:r>
        <w:rPr>
          <w:rtl w:val="0"/>
        </w:rPr>
        <w:t>č</w:t>
      </w:r>
      <w:r>
        <w:rPr>
          <w:rtl w:val="0"/>
        </w:rPr>
        <w:t xml:space="preserve">imo na Boga da vaskrse Hrista, Kojega ne vaskrse kad mrtvi ne ustaju. </w:t>
      </w:r>
      <w:r>
        <w:rPr>
          <w:rStyle w:val="Ohne"/>
          <w:b w:val="1"/>
          <w:bCs w:val="1"/>
          <w:rtl w:val="0"/>
        </w:rPr>
        <w:t>Jer ako mrtvi ne ustaju, ni Hristos ne usta</w:t>
      </w:r>
      <w:r>
        <w:rPr>
          <w:rtl w:val="0"/>
        </w:rPr>
        <w:t>.</w:t>
      </w:r>
      <w:r>
        <w:rPr>
          <w:rtl w:val="0"/>
          <w:lang w:val="de-DE"/>
        </w:rPr>
        <w:t xml:space="preserve">“ </w:t>
      </w:r>
      <w:r>
        <w:rPr>
          <w:rtl w:val="0"/>
        </w:rPr>
        <w:t>{1. Korin</w:t>
      </w:r>
      <w:r>
        <w:rPr>
          <w:rtl w:val="0"/>
        </w:rPr>
        <w:t>ć</w:t>
      </w:r>
      <w:r>
        <w:rPr>
          <w:rtl w:val="0"/>
        </w:rPr>
        <w:t>anima 15,15.16}</w:t>
      </w:r>
    </w:p>
    <w:p>
      <w:pPr>
        <w:pStyle w:val="Text"/>
        <w:tabs>
          <w:tab w:val="left" w:pos="8520"/>
        </w:tabs>
      </w:pPr>
    </w:p>
    <w:p>
      <w:pPr>
        <w:pStyle w:val="Text"/>
        <w:numPr>
          <w:ilvl w:val="0"/>
          <w:numId w:val="52"/>
        </w:numPr>
      </w:pPr>
      <w:r>
        <w:rPr>
          <w:rtl w:val="0"/>
        </w:rPr>
        <w:t>„</w:t>
      </w:r>
      <w:r>
        <w:rPr>
          <w:rStyle w:val="Ohne"/>
          <w:rtl w:val="0"/>
          <w:lang w:val="it-IT"/>
        </w:rPr>
        <w:t xml:space="preserve">(Samo) </w:t>
      </w:r>
      <w:r>
        <w:rPr>
          <w:rStyle w:val="Ohne"/>
          <w:u w:val="single"/>
          <w:rtl w:val="0"/>
        </w:rPr>
        <w:t>Hristos je imao pravo</w:t>
      </w:r>
      <w:r>
        <w:rPr>
          <w:rtl w:val="0"/>
        </w:rPr>
        <w:t xml:space="preserve">, </w:t>
      </w:r>
      <w:r>
        <w:rPr>
          <w:rStyle w:val="Ohne"/>
          <w:b w:val="1"/>
          <w:bCs w:val="1"/>
          <w:rtl w:val="0"/>
          <w:lang w:val="pt-PT"/>
        </w:rPr>
        <w:t xml:space="preserve">da da </w:t>
      </w:r>
      <w:r>
        <w:rPr>
          <w:rStyle w:val="Ohne"/>
          <w:u w:val="single"/>
          <w:rtl w:val="0"/>
        </w:rPr>
        <w:t>Svoju besmrtnost</w:t>
      </w:r>
      <w:r>
        <w:rPr>
          <w:rtl w:val="0"/>
        </w:rPr>
        <w:t xml:space="preserve">. </w:t>
      </w:r>
      <w:r>
        <w:rPr>
          <w:rtl w:val="0"/>
        </w:rPr>
        <w:t>Ž</w:t>
      </w:r>
      <w:r>
        <w:rPr>
          <w:rtl w:val="0"/>
        </w:rPr>
        <w:t xml:space="preserve">ivot, koji je u ljudskosti </w:t>
      </w:r>
      <w:r>
        <w:rPr>
          <w:rStyle w:val="Ohne"/>
          <w:b w:val="1"/>
          <w:bCs w:val="1"/>
          <w:rtl w:val="0"/>
        </w:rPr>
        <w:t>polo</w:t>
      </w:r>
      <w:r>
        <w:rPr>
          <w:rStyle w:val="Ohne"/>
          <w:b w:val="1"/>
          <w:bCs w:val="1"/>
          <w:rtl w:val="0"/>
        </w:rPr>
        <w:t>ž</w:t>
      </w:r>
      <w:r>
        <w:rPr>
          <w:rStyle w:val="Ohne"/>
          <w:b w:val="1"/>
          <w:bCs w:val="1"/>
          <w:rtl w:val="0"/>
        </w:rPr>
        <w:t>io</w:t>
      </w:r>
      <w:r>
        <w:rPr>
          <w:rtl w:val="0"/>
        </w:rPr>
        <w:t xml:space="preserve">, je </w:t>
      </w:r>
      <w:r>
        <w:rPr>
          <w:rStyle w:val="Ohne"/>
          <w:b w:val="1"/>
          <w:bCs w:val="1"/>
          <w:rtl w:val="0"/>
        </w:rPr>
        <w:t>DOBIO opet</w:t>
      </w:r>
      <w:r>
        <w:rPr>
          <w:rtl w:val="0"/>
        </w:rPr>
        <w:t xml:space="preserve">, i dao </w:t>
      </w:r>
      <w:r>
        <w:rPr>
          <w:rtl w:val="0"/>
        </w:rPr>
        <w:t>č</w:t>
      </w:r>
      <w:r>
        <w:rPr>
          <w:rtl w:val="0"/>
        </w:rPr>
        <w:t>ove</w:t>
      </w:r>
      <w:r>
        <w:rPr>
          <w:rtl w:val="0"/>
        </w:rPr>
        <w:t>č</w:t>
      </w:r>
      <w:r>
        <w:rPr>
          <w:rtl w:val="0"/>
        </w:rPr>
        <w:t>anstvu</w:t>
      </w:r>
      <w:r>
        <w:rPr>
          <w:rtl w:val="0"/>
        </w:rPr>
        <w:t>„“</w:t>
      </w:r>
      <w:r>
        <w:rPr>
          <w:rtl w:val="0"/>
        </w:rPr>
        <w:t>I ko je pojeo Moje meso i popio Moju krv, dobi</w:t>
      </w:r>
      <w:r>
        <w:rPr>
          <w:rtl w:val="0"/>
        </w:rPr>
        <w:t>ć</w:t>
      </w:r>
      <w:r>
        <w:rPr>
          <w:rtl w:val="0"/>
        </w:rPr>
        <w:t>e ve</w:t>
      </w:r>
      <w:r>
        <w:rPr>
          <w:rtl w:val="0"/>
        </w:rPr>
        <w:t>č</w:t>
      </w:r>
      <w:r>
        <w:rPr>
          <w:rStyle w:val="Ohne"/>
          <w:rtl w:val="0"/>
          <w:lang w:val="it-IT"/>
        </w:rPr>
        <w:t xml:space="preserve">ni </w:t>
      </w:r>
      <w:r>
        <w:rPr>
          <w:rtl w:val="0"/>
        </w:rPr>
        <w:t>ž</w:t>
      </w:r>
      <w:r>
        <w:rPr>
          <w:rtl w:val="0"/>
        </w:rPr>
        <w:t xml:space="preserve">ivot, i Ja </w:t>
      </w:r>
      <w:r>
        <w:rPr>
          <w:rtl w:val="0"/>
        </w:rPr>
        <w:t>ć</w:t>
      </w:r>
      <w:r>
        <w:rPr>
          <w:rtl w:val="0"/>
        </w:rPr>
        <w:t>u ga poslednjeg dana vaskrsnuti.</w:t>
      </w:r>
      <w:r>
        <w:rPr>
          <w:rtl w:val="0"/>
          <w:lang w:val="de-DE"/>
        </w:rPr>
        <w:t xml:space="preserve">“ </w:t>
      </w:r>
      <w:r>
        <w:rPr>
          <w:rStyle w:val="Ohne"/>
          <w:rtl w:val="0"/>
          <w:lang w:val="en-US"/>
        </w:rPr>
        <w:t xml:space="preserve">{Ellen White: YI, August 4, 1898 par. 5} </w:t>
      </w:r>
      <w:r>
        <w:rPr>
          <w:rStyle w:val="Ohne"/>
          <w:sz w:val="18"/>
          <w:szCs w:val="18"/>
          <w:rtl w:val="1"/>
          <w:lang w:val="ar-SA" w:bidi="ar-SA"/>
        </w:rPr>
        <w:t>“</w:t>
      </w:r>
      <w:r>
        <w:rPr>
          <w:rStyle w:val="Ohne"/>
          <w:sz w:val="18"/>
          <w:szCs w:val="18"/>
          <w:rtl w:val="0"/>
          <w:lang w:val="en-US"/>
        </w:rPr>
        <w:t>Christ was invested with the right to give immortality. The life which he had laid down in humanity, he again took up and gave to humanity</w:t>
      </w:r>
      <w:r>
        <w:rPr>
          <w:rStyle w:val="Ohne"/>
          <w:sz w:val="18"/>
          <w:szCs w:val="18"/>
          <w:rtl w:val="0"/>
        </w:rPr>
        <w:t>“ „</w:t>
      </w:r>
      <w:r>
        <w:rPr>
          <w:rStyle w:val="Ohne"/>
          <w:sz w:val="18"/>
          <w:szCs w:val="18"/>
          <w:rtl w:val="0"/>
          <w:lang w:val="en-US"/>
        </w:rPr>
        <w:t>Who so eateth my flesh, and drinketh my blood, hath eternal life; and I will raise him up at the last day</w:t>
      </w:r>
      <w:r>
        <w:rPr>
          <w:rStyle w:val="Ohne"/>
          <w:sz w:val="18"/>
          <w:szCs w:val="18"/>
          <w:rtl w:val="1"/>
          <w:lang w:val="ar-SA" w:bidi="ar-SA"/>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Mi ovde vidimo da se tu u oba slu</w:t>
      </w:r>
      <w:r>
        <w:rPr>
          <w:rtl w:val="0"/>
        </w:rPr>
        <w:t>č</w:t>
      </w:r>
      <w:r>
        <w:rPr>
          <w:rtl w:val="0"/>
        </w:rPr>
        <w:t>aja radi o ve</w:t>
      </w:r>
      <w:r>
        <w:rPr>
          <w:rtl w:val="0"/>
        </w:rPr>
        <w:t>č</w:t>
      </w:r>
      <w:r>
        <w:rPr>
          <w:rtl w:val="0"/>
        </w:rPr>
        <w:t xml:space="preserve">nom </w:t>
      </w:r>
      <w:r>
        <w:rPr>
          <w:rtl w:val="0"/>
        </w:rPr>
        <w:t>ž</w:t>
      </w:r>
      <w:r>
        <w:rPr>
          <w:rtl w:val="0"/>
        </w:rPr>
        <w:t xml:space="preserve">ivotu, i da je Isus </w:t>
      </w:r>
      <w:r>
        <w:rPr>
          <w:rStyle w:val="Ohne"/>
          <w:u w:val="single"/>
          <w:rtl w:val="0"/>
        </w:rPr>
        <w:t>taj</w:t>
      </w:r>
      <w:r>
        <w:rPr>
          <w:rtl w:val="0"/>
        </w:rPr>
        <w:t xml:space="preserve"> Svoj besmrtni </w:t>
      </w:r>
      <w:r>
        <w:rPr>
          <w:rtl w:val="0"/>
        </w:rPr>
        <w:t>ž</w:t>
      </w:r>
      <w:r>
        <w:rPr>
          <w:rtl w:val="0"/>
        </w:rPr>
        <w:t>ivot polo</w:t>
      </w:r>
      <w:r>
        <w:rPr>
          <w:rtl w:val="0"/>
        </w:rPr>
        <w:t>ž</w:t>
      </w:r>
      <w:r>
        <w:rPr>
          <w:rtl w:val="0"/>
        </w:rPr>
        <w:t>io, da bi ga poklonio ljudima u smislu nagrade ve</w:t>
      </w:r>
      <w:r>
        <w:rPr>
          <w:rtl w:val="0"/>
        </w:rPr>
        <w:t>č</w:t>
      </w:r>
      <w:r>
        <w:rPr>
          <w:rtl w:val="0"/>
        </w:rPr>
        <w:t xml:space="preserve">nog </w:t>
      </w:r>
      <w:r>
        <w:rPr>
          <w:rtl w:val="0"/>
        </w:rPr>
        <w:t>ž</w:t>
      </w:r>
      <w:r>
        <w:rPr>
          <w:rtl w:val="0"/>
        </w:rPr>
        <w:t xml:space="preserve">ivota. Kako </w:t>
      </w:r>
      <w:r>
        <w:rPr>
          <w:rtl w:val="0"/>
        </w:rPr>
        <w:t>ž</w:t>
      </w:r>
      <w:r>
        <w:rPr>
          <w:rtl w:val="0"/>
        </w:rPr>
        <w:t>rtva tako i ve</w:t>
      </w:r>
      <w:r>
        <w:rPr>
          <w:rtl w:val="0"/>
        </w:rPr>
        <w:t>č</w:t>
      </w:r>
      <w:r>
        <w:rPr>
          <w:rStyle w:val="Ohne"/>
          <w:rtl w:val="0"/>
          <w:lang w:val="it-IT"/>
        </w:rPr>
        <w:t xml:space="preserve">ni </w:t>
      </w:r>
      <w:r>
        <w:rPr>
          <w:rtl w:val="0"/>
        </w:rPr>
        <w:t>ž</w:t>
      </w:r>
      <w:r>
        <w:rPr>
          <w:rtl w:val="0"/>
        </w:rPr>
        <w:t xml:space="preserve">ivot su mogli biti dati samo kroz smrt Isusa kao </w:t>
      </w:r>
      <w:r>
        <w:rPr>
          <w:rStyle w:val="Ohne"/>
          <w:u w:val="single"/>
          <w:rtl w:val="0"/>
        </w:rPr>
        <w:t>Bo</w:t>
      </w:r>
      <w:r>
        <w:rPr>
          <w:rStyle w:val="Ohne"/>
          <w:u w:val="single"/>
          <w:rtl w:val="0"/>
        </w:rPr>
        <w:t>ž</w:t>
      </w:r>
      <w:r>
        <w:rPr>
          <w:rStyle w:val="Ohne"/>
          <w:u w:val="single"/>
          <w:rtl w:val="0"/>
        </w:rPr>
        <w:t>anstva</w:t>
      </w:r>
      <w:r>
        <w:rPr>
          <w:rtl w:val="0"/>
        </w:rPr>
        <w:t xml:space="preserve"> u ljudskom obli</w:t>
      </w:r>
      <w:r>
        <w:rPr>
          <w:rtl w:val="0"/>
        </w:rPr>
        <w:t>č</w:t>
      </w:r>
      <w:r>
        <w:rPr>
          <w:rtl w:val="0"/>
        </w:rPr>
        <w:t xml:space="preserve">ju! Isus je iz groba ustao KA </w:t>
      </w:r>
      <w:r>
        <w:rPr>
          <w:rtl w:val="0"/>
        </w:rPr>
        <w:t>ž</w:t>
      </w:r>
      <w:r>
        <w:rPr>
          <w:rtl w:val="0"/>
        </w:rPr>
        <w:t>ivotu koji je u Njemu (ve</w:t>
      </w:r>
      <w:r>
        <w:rPr>
          <w:rtl w:val="0"/>
        </w:rPr>
        <w:t xml:space="preserve">ć </w:t>
      </w:r>
      <w:r>
        <w:rPr>
          <w:rtl w:val="0"/>
        </w:rPr>
        <w:t xml:space="preserve">ranije) </w:t>
      </w:r>
      <w:r>
        <w:rPr>
          <w:rStyle w:val="Ohne"/>
          <w:b w:val="1"/>
          <w:bCs w:val="1"/>
          <w:rtl w:val="0"/>
          <w:lang w:val="da-DK"/>
        </w:rPr>
        <w:t>BIO</w:t>
      </w:r>
      <w:r>
        <w:rPr>
          <w:rtl w:val="0"/>
        </w:rPr>
        <w:t>.</w:t>
      </w:r>
      <w:r>
        <w:rPr>
          <w:rtl w:val="0"/>
        </w:rPr>
        <w:t xml:space="preserve"> </w:t>
      </w:r>
      <w:r>
        <w:rPr>
          <w:rtl w:val="0"/>
        </w:rPr>
        <w:t xml:space="preserve">Da li je taj </w:t>
      </w:r>
      <w:r>
        <w:rPr>
          <w:rtl w:val="0"/>
        </w:rPr>
        <w:t>ž</w:t>
      </w:r>
      <w:r>
        <w:rPr>
          <w:rtl w:val="0"/>
        </w:rPr>
        <w:t>ivot bio u Njemu dok je bio mrtav? Ne! Duh Proro</w:t>
      </w:r>
      <w:r>
        <w:rPr>
          <w:rtl w:val="0"/>
        </w:rPr>
        <w:t>š</w:t>
      </w:r>
      <w:r>
        <w:rPr>
          <w:rtl w:val="0"/>
        </w:rPr>
        <w:t>tva ka</w:t>
      </w:r>
      <w:r>
        <w:rPr>
          <w:rtl w:val="0"/>
        </w:rPr>
        <w:t>ž</w:t>
      </w:r>
      <w:r>
        <w:rPr>
          <w:rtl w:val="0"/>
        </w:rPr>
        <w:t xml:space="preserve">e da je On taj </w:t>
      </w:r>
      <w:r>
        <w:rPr>
          <w:rtl w:val="0"/>
        </w:rPr>
        <w:t>ž</w:t>
      </w:r>
      <w:r>
        <w:rPr>
          <w:rtl w:val="0"/>
        </w:rPr>
        <w:t>ivot dao u Svom ljudskom obliku (in humanity). Tu ne stoji da je polo</w:t>
      </w:r>
      <w:r>
        <w:rPr>
          <w:rtl w:val="0"/>
        </w:rPr>
        <w:t>ž</w:t>
      </w:r>
      <w:r>
        <w:rPr>
          <w:rtl w:val="0"/>
        </w:rPr>
        <w:t xml:space="preserve">io ljudski (human life) </w:t>
      </w:r>
      <w:r>
        <w:rPr>
          <w:rtl w:val="0"/>
        </w:rPr>
        <w:t>ž</w:t>
      </w:r>
      <w:r>
        <w:rPr>
          <w:rtl w:val="0"/>
        </w:rPr>
        <w:t xml:space="preserve">ivot, kao </w:t>
      </w:r>
      <w:r>
        <w:rPr>
          <w:rtl w:val="0"/>
        </w:rPr>
        <w:t>š</w:t>
      </w:r>
      <w:r>
        <w:rPr>
          <w:rtl w:val="0"/>
        </w:rPr>
        <w:t>to se poku</w:t>
      </w:r>
      <w:r>
        <w:rPr>
          <w:rtl w:val="0"/>
        </w:rPr>
        <w:t>š</w:t>
      </w:r>
      <w:r>
        <w:rPr>
          <w:rtl w:val="0"/>
        </w:rPr>
        <w:t>ava interpretirati. A upravo ta mala razlika nosi neshvatljivo duboku te</w:t>
      </w:r>
      <w:r>
        <w:rPr>
          <w:rtl w:val="0"/>
        </w:rPr>
        <w:t>ž</w:t>
      </w:r>
      <w:r>
        <w:rPr>
          <w:rtl w:val="0"/>
        </w:rPr>
        <w:t xml:space="preserve">inu istine.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Ovde u stvari stoji da je Isus dobrovoljno </w:t>
      </w:r>
      <w:r>
        <w:rPr>
          <w:rStyle w:val="Ohne"/>
          <w:u w:val="single"/>
          <w:rtl w:val="0"/>
        </w:rPr>
        <w:t>polo</w:t>
      </w:r>
      <w:r>
        <w:rPr>
          <w:rStyle w:val="Ohne"/>
          <w:u w:val="single"/>
          <w:rtl w:val="0"/>
        </w:rPr>
        <w:t>ž</w:t>
      </w:r>
      <w:r>
        <w:rPr>
          <w:rStyle w:val="Ohne"/>
          <w:u w:val="single"/>
          <w:rtl w:val="0"/>
        </w:rPr>
        <w:t>io</w:t>
      </w:r>
      <w:r>
        <w:rPr>
          <w:rtl w:val="0"/>
        </w:rPr>
        <w:t xml:space="preserve"> Svoj </w:t>
      </w:r>
      <w:r>
        <w:rPr>
          <w:rStyle w:val="Ohne"/>
          <w:u w:val="single"/>
          <w:rtl w:val="0"/>
        </w:rPr>
        <w:t>Bo</w:t>
      </w:r>
      <w:r>
        <w:rPr>
          <w:rStyle w:val="Ohne"/>
          <w:u w:val="single"/>
          <w:rtl w:val="0"/>
        </w:rPr>
        <w:t>ž</w:t>
      </w:r>
      <w:r>
        <w:rPr>
          <w:rStyle w:val="Ohne"/>
          <w:u w:val="single"/>
          <w:rtl w:val="0"/>
        </w:rPr>
        <w:t>anski a ne ljudski</w:t>
      </w:r>
      <w:r>
        <w:rPr>
          <w:rtl w:val="0"/>
        </w:rPr>
        <w:t xml:space="preserve"> ž</w:t>
      </w:r>
      <w:r>
        <w:rPr>
          <w:rtl w:val="0"/>
        </w:rPr>
        <w:t xml:space="preserve">ivot, koji je nakon Svoje </w:t>
      </w:r>
      <w:r>
        <w:rPr>
          <w:rtl w:val="0"/>
        </w:rPr>
        <w:t>ž</w:t>
      </w:r>
      <w:r>
        <w:rPr>
          <w:rtl w:val="0"/>
        </w:rPr>
        <w:t xml:space="preserve">rtve </w:t>
      </w:r>
      <w:r>
        <w:rPr>
          <w:rStyle w:val="Ohne"/>
          <w:b w:val="1"/>
          <w:bCs w:val="1"/>
          <w:rtl w:val="0"/>
        </w:rPr>
        <w:t>dobio nazad</w:t>
      </w:r>
      <w:r>
        <w:rPr>
          <w:rtl w:val="0"/>
        </w:rPr>
        <w:t>. Bo</w:t>
      </w:r>
      <w:r>
        <w:rPr>
          <w:rtl w:val="0"/>
        </w:rPr>
        <w:t>ž</w:t>
      </w:r>
      <w:r>
        <w:rPr>
          <w:rtl w:val="0"/>
        </w:rPr>
        <w:t xml:space="preserve">anski </w:t>
      </w:r>
      <w:r>
        <w:rPr>
          <w:rtl w:val="0"/>
        </w:rPr>
        <w:t>ž</w:t>
      </w:r>
      <w:r>
        <w:rPr>
          <w:rtl w:val="0"/>
        </w:rPr>
        <w:t xml:space="preserve">ivot nije mogao da umre, i zato je Isus morao da ga kod Oca na nebu </w:t>
      </w:r>
      <w:r>
        <w:rPr>
          <w:rStyle w:val="Ohne"/>
          <w:b w:val="1"/>
          <w:bCs w:val="1"/>
          <w:rtl w:val="0"/>
        </w:rPr>
        <w:t>polo</w:t>
      </w:r>
      <w:r>
        <w:rPr>
          <w:rStyle w:val="Ohne"/>
          <w:b w:val="1"/>
          <w:bCs w:val="1"/>
          <w:rtl w:val="0"/>
        </w:rPr>
        <w:t>ž</w:t>
      </w:r>
      <w:r>
        <w:rPr>
          <w:rStyle w:val="Ohne"/>
          <w:b w:val="1"/>
          <w:bCs w:val="1"/>
          <w:rtl w:val="0"/>
        </w:rPr>
        <w:t>i</w:t>
      </w:r>
      <w:r>
        <w:rPr>
          <w:rtl w:val="0"/>
        </w:rPr>
        <w:t>, da bi mogao na zemlji doslovno umreti i platiti kaznu za na</w:t>
      </w:r>
      <w:r>
        <w:rPr>
          <w:rtl w:val="0"/>
        </w:rPr>
        <w:t>š</w:t>
      </w:r>
      <w:r>
        <w:rPr>
          <w:rtl w:val="0"/>
        </w:rPr>
        <w:t>e grehe. Ali u toj ljudskosti nije umrlo samo ljudsko telo nego i Bo</w:t>
      </w:r>
      <w:r>
        <w:rPr>
          <w:rtl w:val="0"/>
        </w:rPr>
        <w:t>ž</w:t>
      </w:r>
      <w:r>
        <w:rPr>
          <w:rStyle w:val="Ohne"/>
          <w:rtl w:val="0"/>
          <w:lang w:val="sv-SE"/>
        </w:rPr>
        <w:t xml:space="preserve">anska </w:t>
      </w:r>
      <w:r>
        <w:rPr>
          <w:rStyle w:val="Ohne"/>
          <w:rtl w:val="0"/>
          <w:lang w:val="sv-SE"/>
        </w:rPr>
        <w:t>L</w:t>
      </w:r>
      <w:r>
        <w:rPr>
          <w:rtl w:val="0"/>
        </w:rPr>
        <w:t>i</w:t>
      </w:r>
      <w:r>
        <w:rPr>
          <w:rtl w:val="0"/>
        </w:rPr>
        <w:t>č</w:t>
      </w:r>
      <w:r>
        <w:rPr>
          <w:rtl w:val="0"/>
        </w:rPr>
        <w:t>nost, sam Isus Hristos!</w:t>
      </w:r>
      <w:r>
        <w:rPr>
          <w:rtl w:val="0"/>
        </w:rPr>
        <w:t xml:space="preserve"> </w:t>
      </w:r>
      <w:r>
        <w:rPr>
          <w:rtl w:val="0"/>
        </w:rPr>
        <w:t xml:space="preserve">Opis </w:t>
      </w:r>
      <w:r>
        <w:rPr>
          <w:rStyle w:val="Ohne"/>
          <w:u w:val="single"/>
          <w:rtl w:val="0"/>
        </w:rPr>
        <w:t>polo</w:t>
      </w:r>
      <w:r>
        <w:rPr>
          <w:rStyle w:val="Ohne"/>
          <w:u w:val="single"/>
          <w:rtl w:val="0"/>
        </w:rPr>
        <w:t>ž</w:t>
      </w:r>
      <w:r>
        <w:rPr>
          <w:rStyle w:val="Ohne"/>
          <w:u w:val="single"/>
          <w:rtl w:val="0"/>
        </w:rPr>
        <w:t>io</w:t>
      </w:r>
      <w:r>
        <w:rPr>
          <w:rStyle w:val="Ohne"/>
          <w:rtl w:val="0"/>
          <w:lang w:val="da-DK"/>
        </w:rPr>
        <w:t xml:space="preserve"> i </w:t>
      </w:r>
      <w:r>
        <w:rPr>
          <w:rStyle w:val="Ohne"/>
          <w:u w:val="single"/>
          <w:rtl w:val="0"/>
        </w:rPr>
        <w:t>opet dobio</w:t>
      </w:r>
      <w:r>
        <w:rPr>
          <w:rtl w:val="0"/>
        </w:rPr>
        <w:t xml:space="preserve"> u kontekstu Bo</w:t>
      </w:r>
      <w:r>
        <w:rPr>
          <w:rtl w:val="0"/>
        </w:rPr>
        <w:t>ž</w:t>
      </w:r>
      <w:r>
        <w:rPr>
          <w:rtl w:val="0"/>
        </w:rPr>
        <w:t xml:space="preserve">anskog </w:t>
      </w:r>
      <w:r>
        <w:rPr>
          <w:rtl w:val="0"/>
        </w:rPr>
        <w:t>ž</w:t>
      </w:r>
      <w:r>
        <w:rPr>
          <w:rtl w:val="0"/>
        </w:rPr>
        <w:t>ivota ne doti</w:t>
      </w:r>
      <w:r>
        <w:rPr>
          <w:rtl w:val="0"/>
        </w:rPr>
        <w:t>č</w:t>
      </w:r>
      <w:r>
        <w:rPr>
          <w:rtl w:val="0"/>
        </w:rPr>
        <w:t xml:space="preserve">e u vremenskom aspektu niti </w:t>
      </w:r>
      <w:r>
        <w:rPr>
          <w:rtl w:val="0"/>
        </w:rPr>
        <w:t xml:space="preserve">Isusovu </w:t>
      </w:r>
      <w:r>
        <w:rPr>
          <w:rtl w:val="0"/>
        </w:rPr>
        <w:t>smrt niti vaskrsenje. Tu dolazi do sli</w:t>
      </w:r>
      <w:r>
        <w:rPr>
          <w:rtl w:val="0"/>
        </w:rPr>
        <w:t>č</w:t>
      </w:r>
      <w:r>
        <w:rPr>
          <w:rtl w:val="0"/>
        </w:rPr>
        <w:t>ne zablude kao kada je 1843</w:t>
      </w:r>
      <w:r>
        <w:rPr>
          <w:rtl w:val="0"/>
        </w:rPr>
        <w:t>.</w:t>
      </w:r>
      <w:r>
        <w:rPr>
          <w:rtl w:val="0"/>
        </w:rPr>
        <w:t xml:space="preserve"> Isusov ulazak u svetinju zamenjen sa Njegovim drugim dolaskom.</w:t>
      </w:r>
      <w:r>
        <w:rPr>
          <w:rtl w:val="0"/>
        </w:rPr>
        <w:t xml:space="preserve"> </w:t>
      </w:r>
      <w:r>
        <w:rPr>
          <w:rStyle w:val="Ohne"/>
          <w:u w:val="single"/>
          <w:rtl w:val="0"/>
          <w:lang w:val="it-IT"/>
        </w:rPr>
        <w:t>Polo</w:t>
      </w:r>
      <w:r>
        <w:rPr>
          <w:rStyle w:val="Ohne"/>
          <w:u w:val="single"/>
          <w:rtl w:val="0"/>
        </w:rPr>
        <w:t>ž</w:t>
      </w:r>
      <w:r>
        <w:rPr>
          <w:rStyle w:val="Ohne"/>
          <w:u w:val="single"/>
          <w:rtl w:val="0"/>
        </w:rPr>
        <w:t>io</w:t>
      </w:r>
      <w:r>
        <w:rPr>
          <w:rtl w:val="0"/>
        </w:rPr>
        <w:t xml:space="preserve"> ozna</w:t>
      </w:r>
      <w:r>
        <w:rPr>
          <w:rtl w:val="0"/>
        </w:rPr>
        <w:t>č</w:t>
      </w:r>
      <w:r>
        <w:rPr>
          <w:rtl w:val="0"/>
        </w:rPr>
        <w:t>ava samo odlaganje Bo</w:t>
      </w:r>
      <w:r>
        <w:rPr>
          <w:rtl w:val="0"/>
        </w:rPr>
        <w:t>ž</w:t>
      </w:r>
      <w:r>
        <w:rPr>
          <w:rtl w:val="0"/>
        </w:rPr>
        <w:t>anske prirode kod Oca, kad je Isus bio ro</w:t>
      </w:r>
      <w:r>
        <w:rPr>
          <w:rtl w:val="0"/>
        </w:rPr>
        <w:t>đ</w:t>
      </w:r>
      <w:r>
        <w:rPr>
          <w:rtl w:val="0"/>
        </w:rPr>
        <w:t xml:space="preserve">en. A </w:t>
      </w:r>
      <w:r>
        <w:rPr>
          <w:rStyle w:val="Ohne"/>
          <w:u w:val="single"/>
          <w:rtl w:val="0"/>
        </w:rPr>
        <w:t>dobijanje nazad</w:t>
      </w:r>
      <w:r>
        <w:rPr>
          <w:rtl w:val="0"/>
        </w:rPr>
        <w:t xml:space="preserve"> zna</w:t>
      </w:r>
      <w:r>
        <w:rPr>
          <w:rtl w:val="0"/>
        </w:rPr>
        <w:t>č</w:t>
      </w:r>
      <w:r>
        <w:rPr>
          <w:rtl w:val="0"/>
        </w:rPr>
        <w:t>i vra</w:t>
      </w:r>
      <w:r>
        <w:rPr>
          <w:rtl w:val="0"/>
        </w:rPr>
        <w:t>ć</w:t>
      </w:r>
      <w:r>
        <w:rPr>
          <w:rtl w:val="0"/>
        </w:rPr>
        <w:t>anje Bo</w:t>
      </w:r>
      <w:r>
        <w:rPr>
          <w:rtl w:val="0"/>
        </w:rPr>
        <w:t>ž</w:t>
      </w:r>
      <w:r>
        <w:rPr>
          <w:rtl w:val="0"/>
        </w:rPr>
        <w:t>anske Prirode sa Bo</w:t>
      </w:r>
      <w:r>
        <w:rPr>
          <w:rtl w:val="0"/>
        </w:rPr>
        <w:t>ž</w:t>
      </w:r>
      <w:r>
        <w:rPr>
          <w:rtl w:val="0"/>
        </w:rPr>
        <w:t xml:space="preserve">anskim </w:t>
      </w:r>
      <w:r>
        <w:rPr>
          <w:rtl w:val="0"/>
        </w:rPr>
        <w:t>ž</w:t>
      </w:r>
      <w:r>
        <w:rPr>
          <w:rtl w:val="0"/>
        </w:rPr>
        <w:t>ivotom.</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A Isus joj re</w:t>
      </w:r>
      <w:r>
        <w:rPr>
          <w:rtl w:val="0"/>
        </w:rPr>
        <w:t>č</w:t>
      </w:r>
      <w:r>
        <w:rPr>
          <w:rtl w:val="0"/>
        </w:rPr>
        <w:t xml:space="preserve">e: Ja sam vaskrsenje i </w:t>
      </w:r>
      <w:r>
        <w:rPr>
          <w:rtl w:val="0"/>
        </w:rPr>
        <w:t>ž</w:t>
      </w:r>
      <w:r>
        <w:rPr>
          <w:rtl w:val="0"/>
        </w:rPr>
        <w:t xml:space="preserve">ivot koji veruje Mene ako i umre </w:t>
      </w:r>
      <w:r>
        <w:rPr>
          <w:rtl w:val="0"/>
        </w:rPr>
        <w:t>ž</w:t>
      </w:r>
      <w:r>
        <w:rPr>
          <w:rtl w:val="0"/>
        </w:rPr>
        <w:t>ive</w:t>
      </w:r>
      <w:r>
        <w:rPr>
          <w:rtl w:val="0"/>
        </w:rPr>
        <w:t>ć</w:t>
      </w:r>
      <w:r>
        <w:rPr>
          <w:rStyle w:val="Ohne"/>
          <w:rtl w:val="0"/>
          <w:lang w:val="it-IT"/>
        </w:rPr>
        <w:t>e.</w:t>
      </w:r>
      <w:r>
        <w:rPr>
          <w:rtl w:val="0"/>
          <w:lang w:val="de-DE"/>
        </w:rPr>
        <w:t xml:space="preserve">“ </w:t>
      </w:r>
      <w:r>
        <w:rPr>
          <w:rStyle w:val="Ohne"/>
          <w:rtl w:val="0"/>
          <w:lang w:val="nl-NL"/>
        </w:rPr>
        <w:t>{Jovan 11,</w:t>
      </w:r>
      <w:r>
        <w:rPr>
          <w:rtl w:val="0"/>
        </w:rPr>
        <w:t xml:space="preserve">25}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Ova Isusova izjava u sada</w:t>
      </w:r>
      <w:r>
        <w:rPr>
          <w:rtl w:val="0"/>
        </w:rPr>
        <w:t>š</w:t>
      </w:r>
      <w:r>
        <w:rPr>
          <w:rtl w:val="0"/>
        </w:rPr>
        <w:t>njem vremenu se odnosi na na</w:t>
      </w:r>
      <w:r>
        <w:rPr>
          <w:rtl w:val="0"/>
        </w:rPr>
        <w:t>š</w:t>
      </w:r>
      <w:r>
        <w:rPr>
          <w:rStyle w:val="Ohne"/>
          <w:rtl w:val="0"/>
          <w:lang w:val="en-US"/>
        </w:rPr>
        <w:t xml:space="preserve">e a </w:t>
      </w:r>
      <w:r>
        <w:rPr>
          <w:rStyle w:val="Ohne"/>
          <w:u w:val="single"/>
          <w:rtl w:val="0"/>
        </w:rPr>
        <w:t>ne</w:t>
      </w:r>
      <w:r>
        <w:rPr>
          <w:rtl w:val="0"/>
        </w:rPr>
        <w:t xml:space="preserve"> na Njegovo vaskrsenje nakon smrti, </w:t>
      </w:r>
      <w:r>
        <w:rPr>
          <w:rtl w:val="0"/>
        </w:rPr>
        <w:t>š</w:t>
      </w:r>
      <w:r>
        <w:rPr>
          <w:rtl w:val="0"/>
        </w:rPr>
        <w:t xml:space="preserve">to u drugom delu stiha jasno stoji, i predstavlja najavu onoga </w:t>
      </w:r>
      <w:r>
        <w:rPr>
          <w:rtl w:val="0"/>
        </w:rPr>
        <w:t>š</w:t>
      </w:r>
      <w:r>
        <w:rPr>
          <w:rtl w:val="0"/>
        </w:rPr>
        <w:t>to dolazi. Duh Proro</w:t>
      </w:r>
      <w:r>
        <w:rPr>
          <w:rtl w:val="0"/>
        </w:rPr>
        <w:t>š</w:t>
      </w:r>
      <w:r>
        <w:rPr>
          <w:rtl w:val="0"/>
        </w:rPr>
        <w:t xml:space="preserve">tva i Biblija pokazuju na mnogim mestima potpuno precizno da </w:t>
      </w:r>
      <w:r>
        <w:rPr>
          <w:rtl w:val="0"/>
        </w:rPr>
        <w:t>ć</w:t>
      </w:r>
      <w:r>
        <w:rPr>
          <w:rtl w:val="0"/>
        </w:rPr>
        <w:t>e nas Sam Isus vaskrsnuti pri Svom dolasku, i pokloniti nam ve</w:t>
      </w:r>
      <w:r>
        <w:rPr>
          <w:rtl w:val="0"/>
        </w:rPr>
        <w:t>č</w:t>
      </w:r>
      <w:r>
        <w:rPr>
          <w:rStyle w:val="Ohne"/>
          <w:rtl w:val="0"/>
          <w:lang w:val="it-IT"/>
        </w:rPr>
        <w:t xml:space="preserve">ni </w:t>
      </w:r>
      <w:r>
        <w:rPr>
          <w:rtl w:val="0"/>
        </w:rPr>
        <w:t>ž</w:t>
      </w:r>
      <w:r>
        <w:rPr>
          <w:rtl w:val="0"/>
        </w:rPr>
        <w:t>ivot koji nam je omogu</w:t>
      </w:r>
      <w:r>
        <w:rPr>
          <w:rtl w:val="0"/>
        </w:rPr>
        <w:t>ć</w:t>
      </w:r>
      <w:r>
        <w:rPr>
          <w:rtl w:val="0"/>
        </w:rPr>
        <w:t xml:space="preserve">io kroz Svoju </w:t>
      </w:r>
      <w:r>
        <w:rPr>
          <w:rtl w:val="0"/>
        </w:rPr>
        <w:t>ž</w:t>
      </w:r>
      <w:r>
        <w:rPr>
          <w:rtl w:val="0"/>
        </w:rPr>
        <w:t xml:space="preserve">rtvu, i od kojeg </w:t>
      </w:r>
      <w:r>
        <w:rPr>
          <w:rtl w:val="0"/>
        </w:rPr>
        <w:t>ć</w:t>
      </w:r>
      <w:r>
        <w:rPr>
          <w:rtl w:val="0"/>
        </w:rPr>
        <w:t>e On biti izvor.</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38"/>
          <w:szCs w:val="3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"VaskrsenjeOdZaistaMrtvihKoJeDoslovnoVask"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numPr>
          <w:ilvl w:val="0"/>
          <w:numId w:val="52"/>
        </w:numPr>
      </w:pPr>
      <w:r>
        <w:rPr>
          <w:rtl w:val="0"/>
        </w:rPr>
        <w:t>„</w:t>
      </w:r>
      <w:r>
        <w:rPr>
          <w:rtl w:val="0"/>
        </w:rPr>
        <w:t xml:space="preserve">Setite se da je Hristos sve rizikovao; </w:t>
      </w:r>
      <w:r>
        <w:rPr>
          <w:rtl w:val="1"/>
          <w:lang w:val="ar-SA" w:bidi="ar-SA"/>
        </w:rPr>
        <w:t>“</w:t>
      </w:r>
      <w:r>
        <w:rPr>
          <w:rtl w:val="0"/>
        </w:rPr>
        <w:t>isku</w:t>
      </w:r>
      <w:r>
        <w:rPr>
          <w:rtl w:val="0"/>
        </w:rPr>
        <w:t>š</w:t>
      </w:r>
      <w:r>
        <w:rPr>
          <w:rtl w:val="0"/>
        </w:rPr>
        <w:t xml:space="preserve">an kao </w:t>
      </w:r>
      <w:r>
        <w:rPr>
          <w:rtl w:val="0"/>
        </w:rPr>
        <w:t>š</w:t>
      </w:r>
      <w:r>
        <w:rPr>
          <w:rtl w:val="0"/>
        </w:rPr>
        <w:t>to smo mi</w:t>
      </w:r>
      <w:r>
        <w:rPr>
          <w:rtl w:val="0"/>
        </w:rPr>
        <w:t xml:space="preserve">” </w:t>
      </w:r>
      <w:r>
        <w:rPr>
          <w:rtl w:val="0"/>
        </w:rPr>
        <w:t xml:space="preserve">On je </w:t>
      </w:r>
      <w:r>
        <w:rPr>
          <w:rStyle w:val="Ohne"/>
          <w:b w:val="1"/>
          <w:bCs w:val="1"/>
          <w:rtl w:val="0"/>
          <w:lang w:val="de-DE"/>
        </w:rPr>
        <w:t>RIZIKOVAO</w:t>
      </w:r>
      <w:r>
        <w:rPr>
          <w:rStyle w:val="Ohne"/>
          <w:b w:val="1"/>
          <w:bCs w:val="1"/>
          <w:rtl w:val="0"/>
        </w:rPr>
        <w:t xml:space="preserve"> </w:t>
      </w:r>
      <w:r>
        <w:rPr>
          <w:rStyle w:val="Ohne"/>
          <w:b w:val="1"/>
          <w:bCs w:val="1"/>
          <w:rtl w:val="0"/>
        </w:rPr>
        <w:t>I SVOJE</w:t>
      </w:r>
      <w:r>
        <w:rPr>
          <w:rStyle w:val="Ohne"/>
          <w:b w:val="1"/>
          <w:bCs w:val="1"/>
          <w:rtl w:val="0"/>
        </w:rPr>
        <w:t xml:space="preserve"> </w:t>
      </w:r>
      <w:r>
        <w:rPr>
          <w:rStyle w:val="Ohne"/>
          <w:b w:val="1"/>
          <w:bCs w:val="1"/>
          <w:u w:val="single"/>
          <w:rtl w:val="0"/>
          <w:lang w:val="de-DE"/>
        </w:rPr>
        <w:t>VE</w:t>
      </w:r>
      <w:r>
        <w:rPr>
          <w:rStyle w:val="Ohne"/>
          <w:b w:val="1"/>
          <w:bCs w:val="1"/>
          <w:u w:val="single"/>
          <w:rtl w:val="0"/>
        </w:rPr>
        <w:t>Č</w:t>
      </w:r>
      <w:r>
        <w:rPr>
          <w:rStyle w:val="Ohne"/>
          <w:b w:val="1"/>
          <w:bCs w:val="1"/>
          <w:u w:val="single"/>
          <w:rtl w:val="0"/>
        </w:rPr>
        <w:t>NO POSTOJANJE</w:t>
      </w:r>
      <w:r>
        <w:rPr>
          <w:rtl w:val="0"/>
        </w:rPr>
        <w:t xml:space="preserve"> </w:t>
      </w:r>
      <w:r>
        <w:rPr>
          <w:rtl w:val="0"/>
        </w:rPr>
        <w:t>U ZAVISNOSTI OD ISHODA KONFLIKTA</w:t>
      </w:r>
      <w:r>
        <w:rPr>
          <w:rtl w:val="0"/>
        </w:rPr>
        <w:t>.</w:t>
      </w:r>
      <w:r>
        <w:rPr>
          <w:rtl w:val="0"/>
        </w:rPr>
        <w:t xml:space="preserve">” </w:t>
      </w:r>
      <w:r>
        <w:rPr>
          <w:rStyle w:val="Ohne"/>
          <w:rtl w:val="0"/>
          <w:lang w:val="en-US"/>
        </w:rPr>
        <w:t xml:space="preserve">{Ellen White: GCB, December 1. 1895 </w:t>
      </w:r>
      <w:r>
        <w:rPr>
          <w:rtl w:val="1"/>
        </w:rPr>
        <w:t>‘</w:t>
      </w:r>
      <w:r>
        <w:rPr>
          <w:rStyle w:val="Ohne"/>
          <w:rtl w:val="0"/>
          <w:lang w:val="en-US"/>
        </w:rPr>
        <w:t>Seeking the Lost</w:t>
      </w:r>
      <w:r>
        <w:rPr>
          <w:rtl w:val="1"/>
        </w:rPr>
        <w:t>’</w:t>
      </w:r>
      <w:r>
        <w:rPr>
          <w:rtl w:val="0"/>
        </w:rPr>
        <w:t xml:space="preserve">} </w:t>
      </w:r>
      <w:r>
        <w:rPr>
          <w:rStyle w:val="Ohne"/>
          <w:sz w:val="18"/>
          <w:szCs w:val="18"/>
          <w:rtl w:val="1"/>
          <w:lang w:val="ar-SA" w:bidi="ar-SA"/>
        </w:rPr>
        <w:t>“</w:t>
      </w:r>
      <w:r>
        <w:rPr>
          <w:rStyle w:val="Ohne"/>
          <w:sz w:val="18"/>
          <w:szCs w:val="18"/>
          <w:rtl w:val="0"/>
          <w:lang w:val="en-US"/>
        </w:rPr>
        <w:t xml:space="preserve">Remember that Christ risked all; </w:t>
      </w:r>
      <w:r>
        <w:rPr>
          <w:rStyle w:val="Ohne"/>
          <w:sz w:val="18"/>
          <w:szCs w:val="18"/>
          <w:rtl w:val="1"/>
          <w:lang w:val="ar-SA" w:bidi="ar-SA"/>
        </w:rPr>
        <w:t>“</w:t>
      </w:r>
      <w:r>
        <w:rPr>
          <w:rStyle w:val="Ohne"/>
          <w:sz w:val="18"/>
          <w:szCs w:val="18"/>
          <w:rtl w:val="0"/>
          <w:lang w:val="en-US"/>
        </w:rPr>
        <w:t>tempted like as we are,</w:t>
      </w:r>
      <w:r>
        <w:rPr>
          <w:rStyle w:val="Ohne"/>
          <w:sz w:val="18"/>
          <w:szCs w:val="18"/>
          <w:rtl w:val="0"/>
        </w:rPr>
        <w:t xml:space="preserve">” </w:t>
      </w:r>
      <w:r>
        <w:rPr>
          <w:rStyle w:val="Ohne"/>
          <w:sz w:val="18"/>
          <w:szCs w:val="18"/>
          <w:rtl w:val="0"/>
          <w:lang w:val="en-US"/>
        </w:rPr>
        <w:t>he staked even his own eternal existence upon the issue of the conflict.</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Ipak, Isus je umro </w:t>
      </w:r>
      <w:r>
        <w:rPr>
          <w:rtl w:val="0"/>
        </w:rPr>
        <w:t>takvom</w:t>
      </w:r>
      <w:r>
        <w:rPr>
          <w:rtl w:val="0"/>
        </w:rPr>
        <w:t xml:space="preserve"> smr</w:t>
      </w:r>
      <w:r>
        <w:rPr>
          <w:rtl w:val="0"/>
        </w:rPr>
        <w:t>ć</w:t>
      </w:r>
      <w:r>
        <w:rPr>
          <w:rtl w:val="0"/>
        </w:rPr>
        <w:t xml:space="preserve">u, </w:t>
      </w:r>
      <w:r>
        <w:rPr>
          <w:rtl w:val="0"/>
          <w:lang w:val="de-DE"/>
        </w:rPr>
        <w:t xml:space="preserve">kojom nije umro nijedan spasen </w:t>
      </w:r>
      <w:r>
        <w:rPr>
          <w:rtl w:val="0"/>
        </w:rPr>
        <w:t>č</w:t>
      </w:r>
      <w:r>
        <w:rPr>
          <w:rtl w:val="0"/>
        </w:rPr>
        <w:t>ovek! On</w:t>
      </w:r>
      <w:r>
        <w:rPr>
          <w:rtl w:val="0"/>
        </w:rPr>
        <w:t xml:space="preserve"> je u tom trenutku</w:t>
      </w:r>
      <w:r>
        <w:rPr>
          <w:rtl w:val="0"/>
        </w:rPr>
        <w:t xml:space="preserve">, kada je bio razapet, </w:t>
      </w:r>
      <w:r>
        <w:rPr>
          <w:rtl w:val="0"/>
        </w:rPr>
        <w:t>kao Nosioc na</w:t>
      </w:r>
      <w:r>
        <w:rPr>
          <w:rtl w:val="0"/>
        </w:rPr>
        <w:t>š</w:t>
      </w:r>
      <w:r>
        <w:rPr>
          <w:rtl w:val="0"/>
        </w:rPr>
        <w:t>ih greha</w:t>
      </w:r>
      <w:r>
        <w:rPr>
          <w:rtl w:val="0"/>
        </w:rPr>
        <w:t>,</w:t>
      </w:r>
      <w:r>
        <w:rPr>
          <w:rtl w:val="0"/>
        </w:rPr>
        <w:t xml:space="preserve"> bio kompletno razdvojen od </w:t>
      </w:r>
      <w:r>
        <w:rPr>
          <w:rtl w:val="0"/>
        </w:rPr>
        <w:t>O</w:t>
      </w:r>
      <w:r>
        <w:rPr>
          <w:rtl w:val="0"/>
        </w:rPr>
        <w:t>č</w:t>
      </w:r>
      <w:r>
        <w:rPr>
          <w:rtl w:val="0"/>
        </w:rPr>
        <w:t>eve sile</w:t>
      </w:r>
      <w:r>
        <w:rPr>
          <w:rtl w:val="0"/>
        </w:rPr>
        <w:t>, pa je tako morao izdr</w:t>
      </w:r>
      <w:r>
        <w:rPr>
          <w:rtl w:val="0"/>
        </w:rPr>
        <w:t>ž</w:t>
      </w:r>
      <w:r>
        <w:rPr>
          <w:rtl w:val="0"/>
        </w:rPr>
        <w:t>ati stra</w:t>
      </w:r>
      <w:r>
        <w:rPr>
          <w:rtl w:val="0"/>
        </w:rPr>
        <w:t>š</w:t>
      </w:r>
      <w:r>
        <w:rPr>
          <w:rtl w:val="0"/>
        </w:rPr>
        <w:t xml:space="preserve">nu probu verom u ljudskoj prirodi, </w:t>
      </w:r>
      <w:r>
        <w:rPr>
          <w:rtl w:val="0"/>
        </w:rPr>
        <w:t xml:space="preserve">u kojoj </w:t>
      </w:r>
      <w:r>
        <w:rPr>
          <w:rtl w:val="0"/>
        </w:rPr>
        <w:t>je oti</w:t>
      </w:r>
      <w:r>
        <w:rPr>
          <w:rtl w:val="0"/>
        </w:rPr>
        <w:t>š</w:t>
      </w:r>
      <w:r>
        <w:rPr>
          <w:rtl w:val="0"/>
        </w:rPr>
        <w:t xml:space="preserve">ao u grob. Isto tako </w:t>
      </w:r>
      <w:r>
        <w:rPr>
          <w:rtl w:val="0"/>
        </w:rPr>
        <w:t>ć</w:t>
      </w:r>
      <w:r>
        <w:rPr>
          <w:rtl w:val="0"/>
        </w:rPr>
        <w:t>e i Bo</w:t>
      </w:r>
      <w:r>
        <w:rPr>
          <w:rtl w:val="0"/>
        </w:rPr>
        <w:t>ž</w:t>
      </w:r>
      <w:r>
        <w:rPr>
          <w:rtl w:val="0"/>
        </w:rPr>
        <w:t>ji narod, nakon kraja vremena milosti, morati da izdr</w:t>
      </w:r>
      <w:r>
        <w:rPr>
          <w:rtl w:val="0"/>
        </w:rPr>
        <w:t>ž</w:t>
      </w:r>
      <w:r>
        <w:rPr>
          <w:rtl w:val="0"/>
        </w:rPr>
        <w:t xml:space="preserve">i poslednje trenutke zemaljske istorije za vreme sedam zala bez Posrednika u nebeskoj svetinji. Zato nije </w:t>
      </w:r>
      <w:r>
        <w:rPr>
          <w:rtl w:val="0"/>
        </w:rPr>
        <w:t>č</w:t>
      </w:r>
      <w:r>
        <w:rPr>
          <w:rtl w:val="0"/>
        </w:rPr>
        <w:t>udno da su nosioci otpadne nauke po</w:t>
      </w:r>
      <w:r>
        <w:rPr>
          <w:rtl w:val="0"/>
        </w:rPr>
        <w:t>č</w:t>
      </w:r>
      <w:r>
        <w:rPr>
          <w:rtl w:val="0"/>
        </w:rPr>
        <w:t xml:space="preserve">eli </w:t>
      </w:r>
      <w:r>
        <w:rPr>
          <w:rtl w:val="0"/>
        </w:rPr>
        <w:t>č</w:t>
      </w:r>
      <w:r>
        <w:rPr>
          <w:rtl w:val="0"/>
        </w:rPr>
        <w:t xml:space="preserve">ak i tako jasnu istinu iz Otkrivenja da odbacuju, sa tvrdnjama da je kraj vremena milosti </w:t>
      </w:r>
      <w:r>
        <w:rPr>
          <w:rtl w:val="0"/>
        </w:rPr>
        <w:t>„</w:t>
      </w:r>
      <w:r>
        <w:rPr>
          <w:rtl w:val="0"/>
        </w:rPr>
        <w:t>samo simbolika</w:t>
      </w:r>
      <w:r>
        <w:rPr>
          <w:rtl w:val="1"/>
          <w:lang w:val="ar-SA" w:bidi="ar-SA"/>
        </w:rPr>
        <w:t>“</w:t>
      </w:r>
      <w:r>
        <w:rPr>
          <w:rtl w:val="0"/>
        </w:rPr>
        <w:t xml:space="preserve">, i da se u stvari </w:t>
      </w:r>
      <w:r>
        <w:rPr>
          <w:rtl w:val="0"/>
        </w:rPr>
        <w:t>„</w:t>
      </w:r>
      <w:r>
        <w:rPr>
          <w:rtl w:val="0"/>
        </w:rPr>
        <w:t>ne</w:t>
      </w:r>
      <w:r>
        <w:rPr>
          <w:rtl w:val="0"/>
          <w:lang w:val="de-DE"/>
        </w:rPr>
        <w:t xml:space="preserve">“ </w:t>
      </w:r>
      <w:r>
        <w:rPr>
          <w:rtl w:val="0"/>
        </w:rPr>
        <w:t>odnosi na poslednji Bo</w:t>
      </w:r>
      <w:r>
        <w:rPr>
          <w:rtl w:val="0"/>
        </w:rPr>
        <w:t>ž</w:t>
      </w:r>
      <w:r>
        <w:rPr>
          <w:rtl w:val="0"/>
        </w:rPr>
        <w:t xml:space="preserve">ji narod, nego </w:t>
      </w:r>
      <w:r>
        <w:rPr>
          <w:rtl w:val="0"/>
        </w:rPr>
        <w:t>„</w:t>
      </w:r>
      <w:r>
        <w:rPr>
          <w:rtl w:val="0"/>
        </w:rPr>
        <w:t>samo</w:t>
      </w:r>
      <w:r>
        <w:rPr>
          <w:rtl w:val="0"/>
          <w:lang w:val="de-DE"/>
        </w:rPr>
        <w:t xml:space="preserve">“ </w:t>
      </w:r>
      <w:r>
        <w:rPr>
          <w:rtl w:val="0"/>
        </w:rPr>
        <w:t>na pali Vavilon ovog sveta.</w:t>
      </w:r>
      <w:r>
        <w:rPr>
          <w:rtl w:val="0"/>
          <w:lang w:val="de-DE"/>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Pod milo</w:t>
      </w:r>
      <w:r>
        <w:rPr>
          <w:rtl w:val="0"/>
        </w:rPr>
        <w:t>šć</w:t>
      </w:r>
      <w:r>
        <w:rPr>
          <w:rtl w:val="0"/>
        </w:rPr>
        <w:t>u prvom smr</w:t>
      </w:r>
      <w:r>
        <w:rPr>
          <w:rtl w:val="0"/>
        </w:rPr>
        <w:t>ć</w:t>
      </w:r>
      <w:r>
        <w:rPr>
          <w:rtl w:val="0"/>
        </w:rPr>
        <w:t>u umiru oni koji su prihvatili Bo</w:t>
      </w:r>
      <w:r>
        <w:rPr>
          <w:rtl w:val="0"/>
        </w:rPr>
        <w:t>ž</w:t>
      </w:r>
      <w:r>
        <w:rPr>
          <w:rtl w:val="0"/>
        </w:rPr>
        <w:t>ji plan spasenja, makar i bez teolo</w:t>
      </w:r>
      <w:r>
        <w:rPr>
          <w:rtl w:val="0"/>
        </w:rPr>
        <w:t>š</w:t>
      </w:r>
      <w:r>
        <w:rPr>
          <w:rtl w:val="0"/>
        </w:rPr>
        <w:t xml:space="preserve">kog znanja, </w:t>
      </w:r>
      <w:r>
        <w:rPr>
          <w:rtl w:val="0"/>
        </w:rPr>
        <w:t>ž</w:t>
      </w:r>
      <w:r>
        <w:rPr>
          <w:rtl w:val="0"/>
        </w:rPr>
        <w:t>ive</w:t>
      </w:r>
      <w:r>
        <w:rPr>
          <w:rtl w:val="0"/>
        </w:rPr>
        <w:t>ć</w:t>
      </w:r>
      <w:r>
        <w:rPr>
          <w:rtl w:val="0"/>
        </w:rPr>
        <w:t xml:space="preserve">i po dobroj savesti. Milost je dostupna i na raspolaganju svima bez razlike, za vreme njihovog </w:t>
      </w:r>
      <w:r>
        <w:rPr>
          <w:rtl w:val="0"/>
        </w:rPr>
        <w:t>ž</w:t>
      </w:r>
      <w:r>
        <w:rPr>
          <w:rtl w:val="0"/>
        </w:rPr>
        <w:t>ivota, sve dok imaju priliku da se pokaju, ili dok ne pre</w:t>
      </w:r>
      <w:r>
        <w:rPr>
          <w:rtl w:val="0"/>
        </w:rPr>
        <w:t>đ</w:t>
      </w:r>
      <w:r>
        <w:rPr>
          <w:rtl w:val="0"/>
        </w:rPr>
        <w:t>u granicu milosti i na</w:t>
      </w:r>
      <w:r>
        <w:rPr>
          <w:rtl w:val="0"/>
        </w:rPr>
        <w:t>đ</w:t>
      </w:r>
      <w:r>
        <w:rPr>
          <w:rtl w:val="0"/>
        </w:rPr>
        <w:t>u se u stanju hule.</w:t>
      </w:r>
      <w:r>
        <w:rPr>
          <w:rtl w:val="0"/>
        </w:rPr>
        <w:t xml:space="preserve"> </w:t>
      </w:r>
      <w:r>
        <w:rPr>
          <w:rtl w:val="0"/>
        </w:rPr>
        <w:t xml:space="preserve">Isus je umro kao simbol </w:t>
      </w:r>
      <w:r>
        <w:rPr>
          <w:rtl w:val="0"/>
        </w:rPr>
        <w:t>č</w:t>
      </w:r>
      <w:r>
        <w:rPr>
          <w:rtl w:val="0"/>
        </w:rPr>
        <w:t>ove</w:t>
      </w:r>
      <w:r>
        <w:rPr>
          <w:rtl w:val="0"/>
        </w:rPr>
        <w:t>č</w:t>
      </w:r>
      <w:r>
        <w:rPr>
          <w:rtl w:val="0"/>
        </w:rPr>
        <w:t>anstva, i time preuzeo krivicu na Sebe i posredni</w:t>
      </w:r>
      <w:r>
        <w:rPr>
          <w:rtl w:val="0"/>
        </w:rPr>
        <w:t>č</w:t>
      </w:r>
      <w:r>
        <w:rPr>
          <w:rtl w:val="0"/>
        </w:rPr>
        <w:t>ki je poneo kako bi mogao da o</w:t>
      </w:r>
      <w:r>
        <w:rPr>
          <w:rtl w:val="0"/>
        </w:rPr>
        <w:t>č</w:t>
      </w:r>
      <w:r>
        <w:rPr>
          <w:rtl w:val="0"/>
        </w:rPr>
        <w:t>isti od greha Svoju decu. To se zove Iskupljenje.</w:t>
      </w:r>
      <w:r>
        <w:rPr>
          <w:rtl w:val="0"/>
        </w:rPr>
        <w:t xml:space="preserve"> </w:t>
      </w:r>
      <w:r>
        <w:rPr>
          <w:rtl w:val="0"/>
        </w:rPr>
        <w:t xml:space="preserve">Hristova </w:t>
      </w:r>
      <w:r>
        <w:rPr>
          <w:rtl w:val="0"/>
        </w:rPr>
        <w:t>ž</w:t>
      </w:r>
      <w:r>
        <w:rPr>
          <w:rtl w:val="0"/>
        </w:rPr>
        <w:t xml:space="preserve">rtva imala je za cilj isto </w:t>
      </w:r>
      <w:r>
        <w:rPr>
          <w:rtl w:val="0"/>
        </w:rPr>
        <w:t>š</w:t>
      </w:r>
      <w:r>
        <w:rPr>
          <w:rtl w:val="0"/>
        </w:rPr>
        <w:t xml:space="preserve">to i starozavetno tipsko </w:t>
      </w:r>
      <w:r>
        <w:rPr>
          <w:rtl w:val="0"/>
        </w:rPr>
        <w:t>ž</w:t>
      </w:r>
      <w:r>
        <w:rPr>
          <w:rtl w:val="0"/>
        </w:rPr>
        <w:t>rtvovanje nevinog jagnjeta, a to je preno</w:t>
      </w:r>
      <w:r>
        <w:rPr>
          <w:rtl w:val="0"/>
        </w:rPr>
        <w:t>š</w:t>
      </w:r>
      <w:r>
        <w:rPr>
          <w:rtl w:val="0"/>
        </w:rPr>
        <w:t>enje greha i krivice na dalju slu</w:t>
      </w:r>
      <w:r>
        <w:rPr>
          <w:rtl w:val="0"/>
        </w:rPr>
        <w:t>ž</w:t>
      </w:r>
      <w:r>
        <w:rPr>
          <w:rtl w:val="0"/>
        </w:rPr>
        <w:t>bu u svetinji, a zatim krunsko delo o</w:t>
      </w:r>
      <w:r>
        <w:rPr>
          <w:rtl w:val="0"/>
        </w:rPr>
        <w:t>č</w:t>
      </w:r>
      <w:r>
        <w:rPr>
          <w:rtl w:val="0"/>
        </w:rPr>
        <w:t>i</w:t>
      </w:r>
      <w:r>
        <w:rPr>
          <w:rtl w:val="0"/>
        </w:rPr>
        <w:t>šć</w:t>
      </w:r>
      <w:r>
        <w:rPr>
          <w:rtl w:val="0"/>
        </w:rPr>
        <w:t xml:space="preserve">enja u svetinji nad svetinjama, </w:t>
      </w:r>
      <w:r>
        <w:rPr>
          <w:rtl w:val="0"/>
        </w:rPr>
        <w:t>š</w:t>
      </w:r>
      <w:r>
        <w:rPr>
          <w:rtl w:val="0"/>
        </w:rPr>
        <w:t>ta odgovara istra</w:t>
      </w:r>
      <w:r>
        <w:rPr>
          <w:rtl w:val="0"/>
        </w:rPr>
        <w:t>ž</w:t>
      </w:r>
      <w:r>
        <w:rPr>
          <w:rtl w:val="0"/>
        </w:rPr>
        <w:t>nom sudu. Za one, koji su prihvatili Njegovo delo, i koji su Njegovom posredni</w:t>
      </w:r>
      <w:r>
        <w:rPr>
          <w:rtl w:val="0"/>
        </w:rPr>
        <w:t>č</w:t>
      </w:r>
      <w:r>
        <w:rPr>
          <w:rtl w:val="0"/>
        </w:rPr>
        <w:t>kom slu</w:t>
      </w:r>
      <w:r>
        <w:rPr>
          <w:rtl w:val="0"/>
        </w:rPr>
        <w:t>ž</w:t>
      </w:r>
      <w:r>
        <w:rPr>
          <w:rStyle w:val="Ohne"/>
          <w:rtl w:val="0"/>
          <w:lang w:val="pt-PT"/>
        </w:rPr>
        <w:t>bom o</w:t>
      </w:r>
      <w:r>
        <w:rPr>
          <w:rtl w:val="0"/>
        </w:rPr>
        <w:t>č</w:t>
      </w:r>
      <w:r>
        <w:rPr>
          <w:rtl w:val="0"/>
        </w:rPr>
        <w:t>i</w:t>
      </w:r>
      <w:r>
        <w:rPr>
          <w:rtl w:val="0"/>
        </w:rPr>
        <w:t>šć</w:t>
      </w:r>
      <w:r>
        <w:rPr>
          <w:rtl w:val="0"/>
        </w:rPr>
        <w:t xml:space="preserve">eni, On ima legalno pravo da podigne u </w:t>
      </w:r>
      <w:r>
        <w:rPr>
          <w:rtl w:val="0"/>
        </w:rPr>
        <w:t>ž</w:t>
      </w:r>
      <w:r>
        <w:rPr>
          <w:rtl w:val="0"/>
        </w:rPr>
        <w:t xml:space="preserve">ivot, dok one koji su odbili Njegovu </w:t>
      </w:r>
      <w:r>
        <w:rPr>
          <w:rtl w:val="0"/>
        </w:rPr>
        <w:t>ž</w:t>
      </w:r>
      <w:r>
        <w:rPr>
          <w:rtl w:val="0"/>
        </w:rPr>
        <w:t xml:space="preserve">rtvu i ljubav </w:t>
      </w:r>
      <w:r>
        <w:rPr>
          <w:rtl w:val="0"/>
        </w:rPr>
        <w:t>č</w:t>
      </w:r>
      <w:r>
        <w:rPr>
          <w:rtl w:val="0"/>
        </w:rPr>
        <w:t>eka suo</w:t>
      </w:r>
      <w:r>
        <w:rPr>
          <w:rtl w:val="0"/>
        </w:rPr>
        <w:t>č</w:t>
      </w:r>
      <w:r>
        <w:rPr>
          <w:rtl w:val="0"/>
        </w:rPr>
        <w:t>avanje sa zakonom koji nala</w:t>
      </w:r>
      <w:r>
        <w:rPr>
          <w:rtl w:val="0"/>
        </w:rPr>
        <w:t>ž</w:t>
      </w:r>
      <w:r>
        <w:rPr>
          <w:rtl w:val="0"/>
        </w:rPr>
        <w:t>e smrt gre</w:t>
      </w:r>
      <w:r>
        <w:rPr>
          <w:rtl w:val="0"/>
        </w:rPr>
        <w:t>š</w:t>
      </w:r>
      <w:r>
        <w:rPr>
          <w:rtl w:val="0"/>
        </w:rPr>
        <w:t xml:space="preserve">nika.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Pokajani gresi Bo</w:t>
      </w:r>
      <w:r>
        <w:rPr>
          <w:rtl w:val="0"/>
        </w:rPr>
        <w:t>ž</w:t>
      </w:r>
      <w:r>
        <w:rPr>
          <w:rtl w:val="0"/>
        </w:rPr>
        <w:t>jeg naroda padaju kao vatra i ve</w:t>
      </w:r>
      <w:r>
        <w:rPr>
          <w:rtl w:val="0"/>
        </w:rPr>
        <w:t>č</w:t>
      </w:r>
      <w:r>
        <w:rPr>
          <w:rtl w:val="0"/>
        </w:rPr>
        <w:t>na smrt na njihovog uzro</w:t>
      </w:r>
      <w:r>
        <w:rPr>
          <w:rtl w:val="0"/>
        </w:rPr>
        <w:t>č</w:t>
      </w:r>
      <w:r>
        <w:rPr>
          <w:rtl w:val="0"/>
        </w:rPr>
        <w:t>nika, sotonu, dok za nepokajane grehe sami gre</w:t>
      </w:r>
      <w:r>
        <w:rPr>
          <w:rtl w:val="0"/>
        </w:rPr>
        <w:t>š</w:t>
      </w:r>
      <w:r>
        <w:rPr>
          <w:rtl w:val="0"/>
        </w:rPr>
        <w:t>nici nose kaznu plamena uni</w:t>
      </w:r>
      <w:r>
        <w:rPr>
          <w:rtl w:val="0"/>
        </w:rPr>
        <w:t>š</w:t>
      </w:r>
      <w:r>
        <w:rPr>
          <w:rtl w:val="0"/>
        </w:rPr>
        <w:t>tenja i svoje ve</w:t>
      </w:r>
      <w:r>
        <w:rPr>
          <w:rtl w:val="0"/>
        </w:rPr>
        <w:t>č</w:t>
      </w:r>
      <w:r>
        <w:rPr>
          <w:rtl w:val="0"/>
        </w:rPr>
        <w:t>ne smrti.</w:t>
      </w:r>
      <w:r>
        <w:rPr>
          <w:rtl w:val="0"/>
          <w:lang w:val="de-DE"/>
        </w:rPr>
        <w:t xml:space="preserve"> </w:t>
      </w:r>
      <w:r>
        <w:rPr>
          <w:rtl w:val="0"/>
        </w:rPr>
        <w:t xml:space="preserve">U nebiblijskoj nauci o </w:t>
      </w:r>
      <w:r>
        <w:rPr>
          <w:rtl w:val="0"/>
        </w:rPr>
        <w:t>„</w:t>
      </w:r>
      <w:r>
        <w:rPr>
          <w:rtl w:val="0"/>
        </w:rPr>
        <w:t>trojedinom</w:t>
      </w:r>
      <w:r>
        <w:rPr>
          <w:rtl w:val="0"/>
          <w:lang w:val="de-DE"/>
        </w:rPr>
        <w:t xml:space="preserve">“ </w:t>
      </w:r>
      <w:r>
        <w:rPr>
          <w:rtl w:val="0"/>
        </w:rPr>
        <w:t>Bogu, gde ne postoji doslovna podela u sili ili polo</w:t>
      </w:r>
      <w:r>
        <w:rPr>
          <w:rtl w:val="0"/>
        </w:rPr>
        <w:t>ž</w:t>
      </w:r>
      <w:r>
        <w:rPr>
          <w:rtl w:val="0"/>
        </w:rPr>
        <w:t>aju, nego samo u simboli</w:t>
      </w:r>
      <w:r>
        <w:rPr>
          <w:rtl w:val="0"/>
        </w:rPr>
        <w:t>č</w:t>
      </w:r>
      <w:r>
        <w:rPr>
          <w:rtl w:val="0"/>
        </w:rPr>
        <w:t xml:space="preserve">kom zadatku plana spasenja, i gde je </w:t>
      </w:r>
      <w:r>
        <w:rPr>
          <w:rtl w:val="0"/>
        </w:rPr>
        <w:t>„</w:t>
      </w:r>
      <w:r>
        <w:rPr>
          <w:rtl w:val="0"/>
        </w:rPr>
        <w:t>svaki od njih u svakome</w:t>
      </w:r>
      <w:r>
        <w:rPr>
          <w:rtl w:val="1"/>
          <w:lang w:val="ar-SA" w:bidi="ar-SA"/>
        </w:rPr>
        <w:t>“</w:t>
      </w:r>
      <w:r>
        <w:rPr>
          <w:rtl w:val="0"/>
        </w:rPr>
        <w:t xml:space="preserve">, nije nikakvo </w:t>
      </w:r>
      <w:r>
        <w:rPr>
          <w:rtl w:val="0"/>
        </w:rPr>
        <w:t>č</w:t>
      </w:r>
      <w:r>
        <w:rPr>
          <w:rStyle w:val="Ohne"/>
          <w:rtl w:val="0"/>
          <w:lang w:val="pt-PT"/>
        </w:rPr>
        <w:t xml:space="preserve">udo </w:t>
      </w:r>
      <w:r>
        <w:rPr>
          <w:rtl w:val="0"/>
        </w:rPr>
        <w:t>š</w:t>
      </w:r>
      <w:r>
        <w:rPr>
          <w:rtl w:val="0"/>
        </w:rPr>
        <w:t xml:space="preserve">to se Isusu pripisuje sila da je vaskrsao </w:t>
      </w:r>
      <w:r>
        <w:rPr>
          <w:rtl w:val="0"/>
        </w:rPr>
        <w:t>„</w:t>
      </w:r>
      <w:r>
        <w:rPr>
          <w:rtl w:val="0"/>
        </w:rPr>
        <w:t>Samog Sebe</w:t>
      </w:r>
      <w:r>
        <w:rPr>
          <w:rtl w:val="1"/>
          <w:lang w:val="ar-SA" w:bidi="ar-SA"/>
        </w:rPr>
        <w:t>“</w:t>
      </w:r>
      <w:r>
        <w:rPr>
          <w:rtl w:val="0"/>
        </w:rPr>
        <w:t>.</w:t>
      </w:r>
      <w:r>
        <w:rPr>
          <w:rtl w:val="0"/>
          <w:lang w:val="de-DE"/>
        </w:rPr>
        <w:t xml:space="preserve"> </w:t>
      </w:r>
      <w:r>
        <w:rPr>
          <w:rtl w:val="0"/>
        </w:rPr>
        <w:t xml:space="preserve">Po toj analogiji, i mi bismo morali vaskrsnuti sami sebe, zato </w:t>
      </w:r>
      <w:r>
        <w:rPr>
          <w:rtl w:val="0"/>
        </w:rPr>
        <w:t>š</w:t>
      </w:r>
      <w:r>
        <w:rPr>
          <w:rtl w:val="0"/>
        </w:rPr>
        <w:t xml:space="preserve">to i mi onda </w:t>
      </w:r>
      <w:r>
        <w:rPr>
          <w:rtl w:val="0"/>
        </w:rPr>
        <w:t>„</w:t>
      </w:r>
      <w:r>
        <w:rPr>
          <w:rtl w:val="0"/>
        </w:rPr>
        <w:t>imamo</w:t>
      </w:r>
      <w:r>
        <w:rPr>
          <w:rtl w:val="0"/>
          <w:lang w:val="de-DE"/>
        </w:rPr>
        <w:t xml:space="preserve">“ </w:t>
      </w:r>
      <w:r>
        <w:rPr>
          <w:rtl w:val="0"/>
        </w:rPr>
        <w:t>Bo</w:t>
      </w:r>
      <w:r>
        <w:rPr>
          <w:rtl w:val="0"/>
        </w:rPr>
        <w:t>ž</w:t>
      </w:r>
      <w:r>
        <w:rPr>
          <w:rtl w:val="0"/>
        </w:rPr>
        <w:t xml:space="preserve">ansku prirodu ispod ljudske fasade </w:t>
      </w:r>
      <w:r>
        <w:rPr>
          <w:rtl w:val="0"/>
        </w:rPr>
        <w:t>„</w:t>
      </w:r>
      <w:r>
        <w:rPr>
          <w:rtl w:val="0"/>
        </w:rPr>
        <w:t>kroz</w:t>
      </w:r>
      <w:r>
        <w:rPr>
          <w:rtl w:val="0"/>
          <w:lang w:val="de-DE"/>
        </w:rPr>
        <w:t xml:space="preserve">“ </w:t>
      </w:r>
      <w:r>
        <w:rPr>
          <w:rtl w:val="0"/>
        </w:rPr>
        <w:t>prisustvo tre</w:t>
      </w:r>
      <w:r>
        <w:rPr>
          <w:rtl w:val="0"/>
        </w:rPr>
        <w:t>ć</w:t>
      </w:r>
      <w:r>
        <w:rPr>
          <w:rtl w:val="0"/>
        </w:rPr>
        <w:t>eg lica Bo</w:t>
      </w:r>
      <w:r>
        <w:rPr>
          <w:rtl w:val="0"/>
        </w:rPr>
        <w:t>ž</w:t>
      </w:r>
      <w:r>
        <w:rPr>
          <w:rtl w:val="0"/>
        </w:rPr>
        <w:t>anstva u nama. I upravo to je ta mala suptilna, ali bogohulna razlika.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 xml:space="preserve">A ako li </w:t>
      </w:r>
      <w:r>
        <w:rPr>
          <w:rStyle w:val="Ohne"/>
          <w:b w:val="1"/>
          <w:bCs w:val="1"/>
          <w:rtl w:val="0"/>
        </w:rPr>
        <w:t>Ž</w:t>
      </w:r>
      <w:r>
        <w:rPr>
          <w:rStyle w:val="Ohne"/>
          <w:b w:val="1"/>
          <w:bCs w:val="1"/>
          <w:rtl w:val="0"/>
        </w:rPr>
        <w:t xml:space="preserve">IVI U VAMA Duh Onog </w:t>
      </w:r>
      <w:r>
        <w:rPr>
          <w:rtl w:val="0"/>
        </w:rPr>
        <w:t xml:space="preserve">(Oca) Koji je </w:t>
      </w:r>
      <w:r>
        <w:rPr>
          <w:rStyle w:val="Ohne"/>
          <w:b w:val="1"/>
          <w:bCs w:val="1"/>
          <w:rtl w:val="0"/>
        </w:rPr>
        <w:t>vaskrsao Isusa iz mrtvih</w:t>
      </w:r>
      <w:r>
        <w:rPr>
          <w:rtl w:val="0"/>
        </w:rPr>
        <w:t xml:space="preserve">, </w:t>
      </w:r>
      <w:r>
        <w:rPr>
          <w:rStyle w:val="Ohne"/>
          <w:b w:val="1"/>
          <w:bCs w:val="1"/>
          <w:rtl w:val="0"/>
        </w:rPr>
        <w:t xml:space="preserve">Onaj </w:t>
      </w:r>
      <w:r>
        <w:rPr>
          <w:rtl w:val="0"/>
        </w:rPr>
        <w:t>(Otac)</w:t>
      </w:r>
      <w:r>
        <w:rPr>
          <w:rStyle w:val="Ohne"/>
          <w:b w:val="1"/>
          <w:bCs w:val="1"/>
          <w:rtl w:val="0"/>
        </w:rPr>
        <w:t xml:space="preserve"> Koji je podigao Hrista iz mrtvih</w:t>
      </w:r>
      <w:r>
        <w:rPr>
          <w:rtl w:val="0"/>
        </w:rPr>
        <w:t>, o</w:t>
      </w:r>
      <w:r>
        <w:rPr>
          <w:rtl w:val="0"/>
        </w:rPr>
        <w:t>ž</w:t>
      </w:r>
      <w:r>
        <w:rPr>
          <w:rtl w:val="0"/>
        </w:rPr>
        <w:t>ive</w:t>
      </w:r>
      <w:r>
        <w:rPr>
          <w:rtl w:val="0"/>
        </w:rPr>
        <w:t>ć</w:t>
      </w:r>
      <w:r>
        <w:rPr>
          <w:rtl w:val="0"/>
        </w:rPr>
        <w:t>e i va</w:t>
      </w:r>
      <w:r>
        <w:rPr>
          <w:rtl w:val="0"/>
        </w:rPr>
        <w:t>š</w:t>
      </w:r>
      <w:r>
        <w:rPr>
          <w:rtl w:val="0"/>
        </w:rPr>
        <w:t xml:space="preserve">a smrtna telesa Duhom Svojim Koji </w:t>
      </w:r>
      <w:r>
        <w:rPr>
          <w:rtl w:val="0"/>
        </w:rPr>
        <w:t>ž</w:t>
      </w:r>
      <w:r>
        <w:rPr>
          <w:rtl w:val="0"/>
        </w:rPr>
        <w:t>ivi u vama.</w:t>
      </w:r>
      <w:r>
        <w:rPr>
          <w:rtl w:val="0"/>
          <w:lang w:val="de-DE"/>
        </w:rPr>
        <w:t xml:space="preserve">“ </w:t>
      </w:r>
      <w:r>
        <w:rPr>
          <w:rtl w:val="0"/>
        </w:rPr>
        <w:t>{Rimljanima 8,11}</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Biblija pokazuje potpuno jasno da se Duhom Bo</w:t>
      </w:r>
      <w:r>
        <w:rPr>
          <w:rtl w:val="0"/>
        </w:rPr>
        <w:t>ž</w:t>
      </w:r>
      <w:r>
        <w:rPr>
          <w:rtl w:val="0"/>
        </w:rPr>
        <w:t xml:space="preserve">jim samo </w:t>
      </w:r>
      <w:r>
        <w:rPr>
          <w:rStyle w:val="Ohne"/>
          <w:b w:val="1"/>
          <w:bCs w:val="1"/>
          <w:rtl w:val="0"/>
        </w:rPr>
        <w:t>zape</w:t>
      </w:r>
      <w:r>
        <w:rPr>
          <w:rStyle w:val="Ohne"/>
          <w:b w:val="1"/>
          <w:bCs w:val="1"/>
          <w:rtl w:val="0"/>
        </w:rPr>
        <w:t>č</w:t>
      </w:r>
      <w:r>
        <w:rPr>
          <w:rStyle w:val="Ohne"/>
          <w:b w:val="1"/>
          <w:bCs w:val="1"/>
          <w:rtl w:val="0"/>
        </w:rPr>
        <w:t>a</w:t>
      </w:r>
      <w:r>
        <w:rPr>
          <w:rStyle w:val="Ohne"/>
          <w:b w:val="1"/>
          <w:bCs w:val="1"/>
          <w:rtl w:val="0"/>
        </w:rPr>
        <w:t>ć</w:t>
      </w:r>
      <w:r>
        <w:rPr>
          <w:rStyle w:val="Ohne"/>
          <w:b w:val="1"/>
          <w:bCs w:val="1"/>
          <w:rtl w:val="0"/>
        </w:rPr>
        <w:t>ujemo</w:t>
      </w:r>
      <w:r>
        <w:rPr>
          <w:rtl w:val="0"/>
        </w:rPr>
        <w:t xml:space="preserve"> za spasenje i vaskrsenje koje </w:t>
      </w:r>
      <w:r>
        <w:rPr>
          <w:rtl w:val="0"/>
        </w:rPr>
        <w:t>ć</w:t>
      </w:r>
      <w:r>
        <w:rPr>
          <w:rtl w:val="0"/>
        </w:rPr>
        <w:t>e u</w:t>
      </w:r>
      <w:r>
        <w:rPr>
          <w:rtl w:val="0"/>
        </w:rPr>
        <w:t>č</w:t>
      </w:r>
      <w:r>
        <w:rPr>
          <w:rtl w:val="0"/>
        </w:rPr>
        <w:t>initi Bog Otac Svojom silom, ba</w:t>
      </w:r>
      <w:r>
        <w:rPr>
          <w:rtl w:val="0"/>
        </w:rPr>
        <w:t xml:space="preserve">š </w:t>
      </w:r>
      <w:r>
        <w:rPr>
          <w:rtl w:val="0"/>
        </w:rPr>
        <w:t xml:space="preserve">kao </w:t>
      </w:r>
      <w:r>
        <w:rPr>
          <w:rtl w:val="0"/>
        </w:rPr>
        <w:t>š</w:t>
      </w:r>
      <w:r>
        <w:rPr>
          <w:rtl w:val="0"/>
        </w:rPr>
        <w:t>to je to uradio sa na</w:t>
      </w:r>
      <w:r>
        <w:rPr>
          <w:rtl w:val="0"/>
        </w:rPr>
        <w:t>š</w:t>
      </w:r>
      <w:r>
        <w:rPr>
          <w:rtl w:val="0"/>
        </w:rPr>
        <w:t>im Spasiteljem i Zastupnikom, Isusom Hristom. Kroz Hrista dobijamo pravo na USVOJENJE i povra</w:t>
      </w:r>
      <w:r>
        <w:rPr>
          <w:rtl w:val="0"/>
        </w:rPr>
        <w:t>ć</w:t>
      </w:r>
      <w:r>
        <w:rPr>
          <w:rtl w:val="0"/>
        </w:rPr>
        <w:t>aj prvobitnog statusa Bo</w:t>
      </w:r>
      <w:r>
        <w:rPr>
          <w:rtl w:val="0"/>
        </w:rPr>
        <w:t>ž</w:t>
      </w:r>
      <w:r>
        <w:rPr>
          <w:rtl w:val="0"/>
        </w:rPr>
        <w:t xml:space="preserve">je dece, </w:t>
      </w:r>
      <w:r>
        <w:rPr>
          <w:rtl w:val="0"/>
        </w:rPr>
        <w:t>š</w:t>
      </w:r>
      <w:r>
        <w:rPr>
          <w:rtl w:val="0"/>
        </w:rPr>
        <w:t>ta smo izgubili padom u grieh i time postali otpali sinovi Bo</w:t>
      </w:r>
      <w:r>
        <w:rPr>
          <w:rtl w:val="0"/>
        </w:rPr>
        <w:t>ž</w:t>
      </w:r>
      <w:r>
        <w:rPr>
          <w:rtl w:val="0"/>
        </w:rPr>
        <w:t xml:space="preserve">ji, tj. deca </w:t>
      </w:r>
      <w:r>
        <w:rPr>
          <w:rtl w:val="0"/>
        </w:rPr>
        <w:t>đ</w:t>
      </w:r>
      <w:r>
        <w:rPr>
          <w:rtl w:val="0"/>
        </w:rPr>
        <w:t>avola pod grehom.</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 xml:space="preserve">Ne kvarite ni zemlje, ni mora, ni drveta, dokle </w:t>
      </w:r>
      <w:r>
        <w:rPr>
          <w:rStyle w:val="Ohne"/>
          <w:b w:val="1"/>
          <w:bCs w:val="1"/>
          <w:rtl w:val="0"/>
        </w:rPr>
        <w:t>zape</w:t>
      </w:r>
      <w:r>
        <w:rPr>
          <w:rStyle w:val="Ohne"/>
          <w:b w:val="1"/>
          <w:bCs w:val="1"/>
          <w:rtl w:val="0"/>
        </w:rPr>
        <w:t>č</w:t>
      </w:r>
      <w:r>
        <w:rPr>
          <w:rStyle w:val="Ohne"/>
          <w:b w:val="1"/>
          <w:bCs w:val="1"/>
          <w:rtl w:val="0"/>
        </w:rPr>
        <w:t>atim sluge Boga</w:t>
      </w:r>
      <w:r>
        <w:rPr>
          <w:rtl w:val="0"/>
        </w:rPr>
        <w:t xml:space="preserve"> na</w:t>
      </w:r>
      <w:r>
        <w:rPr>
          <w:rtl w:val="0"/>
        </w:rPr>
        <w:t>š</w:t>
      </w:r>
      <w:r>
        <w:rPr>
          <w:rtl w:val="0"/>
        </w:rPr>
        <w:t xml:space="preserve">ega na </w:t>
      </w:r>
      <w:r>
        <w:rPr>
          <w:rtl w:val="0"/>
        </w:rPr>
        <w:t>č</w:t>
      </w:r>
      <w:r>
        <w:rPr>
          <w:rtl w:val="0"/>
        </w:rPr>
        <w:t>elima njihovima.</w:t>
      </w:r>
      <w:r>
        <w:rPr>
          <w:rtl w:val="0"/>
          <w:lang w:val="de-DE"/>
        </w:rPr>
        <w:t xml:space="preserve">“ </w:t>
      </w:r>
      <w:r>
        <w:rPr>
          <w:rtl w:val="0"/>
        </w:rPr>
        <w:t>{Otkrivenje 7,3}</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I ne o</w:t>
      </w:r>
      <w:r>
        <w:rPr>
          <w:rtl w:val="0"/>
        </w:rPr>
        <w:t>ž</w:t>
      </w:r>
      <w:r>
        <w:rPr>
          <w:rtl w:val="0"/>
        </w:rPr>
        <w:t>alo</w:t>
      </w:r>
      <w:r>
        <w:rPr>
          <w:rtl w:val="0"/>
        </w:rPr>
        <w:t>šć</w:t>
      </w:r>
      <w:r>
        <w:rPr>
          <w:rtl w:val="0"/>
        </w:rPr>
        <w:t xml:space="preserve">avajte </w:t>
      </w:r>
      <w:r>
        <w:rPr>
          <w:rtl w:val="0"/>
        </w:rPr>
        <w:t>s</w:t>
      </w:r>
      <w:r>
        <w:rPr>
          <w:rtl w:val="0"/>
        </w:rPr>
        <w:t xml:space="preserve">vetoga Duha </w:t>
      </w:r>
      <w:r>
        <w:rPr>
          <w:rStyle w:val="Ohne"/>
          <w:b w:val="1"/>
          <w:bCs w:val="1"/>
          <w:rtl w:val="0"/>
        </w:rPr>
        <w:t>Bo</w:t>
      </w:r>
      <w:r>
        <w:rPr>
          <w:rStyle w:val="Ohne"/>
          <w:b w:val="1"/>
          <w:bCs w:val="1"/>
          <w:rtl w:val="0"/>
        </w:rPr>
        <w:t>ž</w:t>
      </w:r>
      <w:r>
        <w:rPr>
          <w:rStyle w:val="Ohne"/>
          <w:b w:val="1"/>
          <w:bCs w:val="1"/>
          <w:rtl w:val="0"/>
        </w:rPr>
        <w:t>ijega</w:t>
      </w:r>
      <w:r>
        <w:rPr>
          <w:rtl w:val="0"/>
        </w:rPr>
        <w:t>, Kojim ste zape</w:t>
      </w:r>
      <w:r>
        <w:rPr>
          <w:rtl w:val="0"/>
        </w:rPr>
        <w:t>č</w:t>
      </w:r>
      <w:r>
        <w:rPr>
          <w:rtl w:val="0"/>
        </w:rPr>
        <w:t>a</w:t>
      </w:r>
      <w:r>
        <w:rPr>
          <w:rtl w:val="0"/>
        </w:rPr>
        <w:t>ć</w:t>
      </w:r>
      <w:r>
        <w:rPr>
          <w:rtl w:val="0"/>
        </w:rPr>
        <w:t>eni za dan izbavljenja.</w:t>
      </w:r>
      <w:r>
        <w:rPr>
          <w:rtl w:val="0"/>
          <w:lang w:val="de-DE"/>
        </w:rPr>
        <w:t xml:space="preserve">“ </w:t>
      </w:r>
      <w:r>
        <w:rPr>
          <w:rStyle w:val="Ohne"/>
          <w:rtl w:val="0"/>
          <w:lang w:val="pt-PT"/>
        </w:rPr>
        <w:t>{Efescima 4,30}</w:t>
      </w:r>
    </w:p>
    <w:p>
      <w:pPr>
        <w:pStyle w:val="Text"/>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b w:val="1"/>
          <w:bCs w:val="1"/>
          <w:sz w:val="40"/>
          <w:szCs w:val="40"/>
        </w:rPr>
      </w:pPr>
      <w:bookmarkStart w:name="IsusovaVečnost.Početak" w:id="56"/>
      <w:r>
        <w:rPr>
          <w:sz w:val="40"/>
          <w:szCs w:val="40"/>
          <w:rtl w:val="0"/>
        </w:rPr>
        <w:t>51</w:t>
      </w:r>
      <w:r>
        <w:rPr>
          <w:sz w:val="40"/>
          <w:szCs w:val="40"/>
          <w:rtl w:val="0"/>
        </w:rPr>
        <w:t>.</w:t>
        <w:tab/>
      </w:r>
      <w:r>
        <w:rPr>
          <w:rStyle w:val="Ohne"/>
          <w:b w:val="1"/>
          <w:bCs w:val="1"/>
          <w:sz w:val="40"/>
          <w:szCs w:val="40"/>
          <w:rtl w:val="0"/>
        </w:rPr>
        <w:t>Isusova ve</w:t>
      </w:r>
      <w:r>
        <w:rPr>
          <w:rStyle w:val="Ohne"/>
          <w:b w:val="1"/>
          <w:bCs w:val="1"/>
          <w:sz w:val="40"/>
          <w:szCs w:val="40"/>
          <w:rtl w:val="0"/>
        </w:rPr>
        <w:t>č</w:t>
      </w:r>
      <w:r>
        <w:rPr>
          <w:rStyle w:val="Ohne"/>
          <w:b w:val="1"/>
          <w:bCs w:val="1"/>
          <w:sz w:val="40"/>
          <w:szCs w:val="40"/>
          <w:rtl w:val="0"/>
        </w:rPr>
        <w:t>nos</w:t>
      </w:r>
      <w:r>
        <w:rPr>
          <w:rStyle w:val="Ohne"/>
          <w:b w:val="1"/>
          <w:bCs w:val="1"/>
          <w:sz w:val="40"/>
          <w:szCs w:val="40"/>
          <w:rtl w:val="0"/>
        </w:rPr>
        <w:t>t. P</w:t>
      </w:r>
      <w:r>
        <w:rPr>
          <w:rStyle w:val="Ohne"/>
          <w:b w:val="1"/>
          <w:bCs w:val="1"/>
          <w:sz w:val="40"/>
          <w:szCs w:val="40"/>
          <w:rtl w:val="0"/>
        </w:rPr>
        <w:t>o</w:t>
      </w:r>
      <w:r>
        <w:rPr>
          <w:rStyle w:val="Ohne"/>
          <w:b w:val="1"/>
          <w:bCs w:val="1"/>
          <w:sz w:val="40"/>
          <w:szCs w:val="40"/>
          <w:rtl w:val="0"/>
        </w:rPr>
        <w:t>č</w:t>
      </w:r>
      <w:r>
        <w:rPr>
          <w:rStyle w:val="Ohne"/>
          <w:b w:val="1"/>
          <w:bCs w:val="1"/>
          <w:sz w:val="40"/>
          <w:szCs w:val="40"/>
          <w:rtl w:val="0"/>
          <w:lang w:val="zh-TW" w:eastAsia="zh-TW"/>
        </w:rPr>
        <w:t>etak?</w:t>
      </w:r>
      <w:bookmarkEnd w:id="56"/>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sz w:val="26"/>
          <w:szCs w:val="26"/>
        </w:rPr>
      </w:pPr>
    </w:p>
    <w:p>
      <w:pPr>
        <w:pStyle w:val="Text"/>
        <w:numPr>
          <w:ilvl w:val="0"/>
          <w:numId w:val="52"/>
        </w:numPr>
      </w:pPr>
      <w:r>
        <w:rPr>
          <w:rtl w:val="0"/>
        </w:rPr>
        <w:t>„</w:t>
      </w:r>
      <w:r>
        <w:rPr>
          <w:rtl w:val="0"/>
        </w:rPr>
        <w:t xml:space="preserve">A ovo je </w:t>
      </w:r>
      <w:r>
        <w:rPr>
          <w:rtl w:val="0"/>
        </w:rPr>
        <w:t>ž</w:t>
      </w:r>
      <w:r>
        <w:rPr>
          <w:rtl w:val="0"/>
        </w:rPr>
        <w:t xml:space="preserve">ivot </w:t>
      </w:r>
      <w:r>
        <w:rPr>
          <w:rStyle w:val="Ohne"/>
          <w:b w:val="1"/>
          <w:bCs w:val="1"/>
          <w:rtl w:val="0"/>
        </w:rPr>
        <w:t>ve</w:t>
      </w:r>
      <w:r>
        <w:rPr>
          <w:rStyle w:val="Ohne"/>
          <w:b w:val="1"/>
          <w:bCs w:val="1"/>
          <w:rtl w:val="0"/>
        </w:rPr>
        <w:t>č</w:t>
      </w:r>
      <w:r>
        <w:rPr>
          <w:rStyle w:val="Ohne"/>
          <w:b w:val="1"/>
          <w:bCs w:val="1"/>
          <w:rtl w:val="0"/>
        </w:rPr>
        <w:t>ni</w:t>
      </w:r>
      <w:r>
        <w:rPr>
          <w:rtl w:val="0"/>
        </w:rPr>
        <w:t xml:space="preserve"> da poznaju Tebe </w:t>
      </w:r>
      <w:r>
        <w:rPr>
          <w:rStyle w:val="Ohne"/>
          <w:b w:val="1"/>
          <w:bCs w:val="1"/>
          <w:rtl w:val="0"/>
        </w:rPr>
        <w:t>jedinoga</w:t>
      </w:r>
      <w:r>
        <w:rPr>
          <w:rtl w:val="0"/>
        </w:rPr>
        <w:t xml:space="preserve"> istinoga </w:t>
      </w:r>
      <w:r>
        <w:rPr>
          <w:rStyle w:val="Ohne"/>
          <w:b w:val="1"/>
          <w:bCs w:val="1"/>
          <w:rtl w:val="0"/>
        </w:rPr>
        <w:t>Boga</w:t>
      </w:r>
      <w:r>
        <w:rPr>
          <w:rtl w:val="0"/>
        </w:rPr>
        <w:t xml:space="preserve">, </w:t>
      </w:r>
      <w:r>
        <w:rPr>
          <w:rStyle w:val="Ohne"/>
          <w:b w:val="1"/>
          <w:bCs w:val="1"/>
          <w:rtl w:val="0"/>
        </w:rPr>
        <w:t>i</w:t>
      </w:r>
      <w:r>
        <w:rPr>
          <w:rtl w:val="0"/>
        </w:rPr>
        <w:t xml:space="preserve"> Koga si poslao Isusa Hrista.</w:t>
      </w:r>
      <w:r>
        <w:rPr>
          <w:rtl w:val="0"/>
          <w:lang w:val="de-DE"/>
        </w:rPr>
        <w:t xml:space="preserve">“ </w:t>
      </w:r>
      <w:r>
        <w:rPr>
          <w:rStyle w:val="Ohne"/>
          <w:rtl w:val="0"/>
          <w:lang w:val="nl-NL"/>
        </w:rPr>
        <w:t>{Jovan 17,</w:t>
      </w:r>
      <w:r>
        <w:rPr>
          <w:rtl w:val="0"/>
        </w:rPr>
        <w:t>3}</w:t>
      </w:r>
    </w:p>
    <w:p>
      <w:pPr>
        <w:pStyle w:val="Text"/>
        <w:numPr>
          <w:ilvl w:val="0"/>
          <w:numId w:val="52"/>
        </w:numPr>
      </w:pPr>
      <w:r>
        <w:rPr>
          <w:rtl w:val="0"/>
        </w:rPr>
        <w:t>„</w:t>
      </w:r>
      <w:r>
        <w:rPr>
          <w:rtl w:val="0"/>
        </w:rPr>
        <w:t>Bo</w:t>
      </w:r>
      <w:r>
        <w:rPr>
          <w:rtl w:val="0"/>
        </w:rPr>
        <w:t>ž</w:t>
      </w:r>
      <w:r>
        <w:rPr>
          <w:rtl w:val="0"/>
        </w:rPr>
        <w:t xml:space="preserve">ji Sin je delio presto sa Ocem i slava </w:t>
      </w:r>
      <w:r>
        <w:rPr>
          <w:rStyle w:val="Ohne"/>
          <w:b w:val="1"/>
          <w:bCs w:val="1"/>
          <w:rtl w:val="0"/>
        </w:rPr>
        <w:t>ve</w:t>
      </w:r>
      <w:r>
        <w:rPr>
          <w:rStyle w:val="Ohne"/>
          <w:b w:val="1"/>
          <w:bCs w:val="1"/>
          <w:rtl w:val="0"/>
        </w:rPr>
        <w:t>č</w:t>
      </w:r>
      <w:r>
        <w:rPr>
          <w:rStyle w:val="Ohne"/>
          <w:b w:val="1"/>
          <w:bCs w:val="1"/>
          <w:rtl w:val="0"/>
          <w:lang w:val="nl-NL"/>
        </w:rPr>
        <w:t>nog</w:t>
      </w:r>
      <w:r>
        <w:rPr>
          <w:rStyle w:val="Ohne"/>
          <w:rtl w:val="0"/>
          <w:lang w:val="da-DK"/>
        </w:rPr>
        <w:t xml:space="preserve"> i </w:t>
      </w:r>
      <w:r>
        <w:rPr>
          <w:rStyle w:val="Ohne"/>
          <w:b w:val="1"/>
          <w:bCs w:val="1"/>
          <w:rtl w:val="0"/>
        </w:rPr>
        <w:t>samopostoje</w:t>
      </w:r>
      <w:r>
        <w:rPr>
          <w:rStyle w:val="Ohne"/>
          <w:b w:val="1"/>
          <w:bCs w:val="1"/>
          <w:rtl w:val="0"/>
        </w:rPr>
        <w:t>ć</w:t>
      </w:r>
      <w:r>
        <w:rPr>
          <w:rStyle w:val="Ohne"/>
          <w:b w:val="1"/>
          <w:bCs w:val="1"/>
          <w:rtl w:val="0"/>
          <w:lang w:val="en-US"/>
        </w:rPr>
        <w:t>eg Boga</w:t>
      </w:r>
      <w:r>
        <w:rPr>
          <w:rtl w:val="0"/>
        </w:rPr>
        <w:t xml:space="preserve"> je okru</w:t>
      </w:r>
      <w:r>
        <w:rPr>
          <w:rtl w:val="0"/>
        </w:rPr>
        <w:t>ž</w:t>
      </w:r>
      <w:r>
        <w:rPr>
          <w:rtl w:val="0"/>
        </w:rPr>
        <w:t xml:space="preserve">ivala </w:t>
      </w:r>
      <w:r>
        <w:rPr>
          <w:rStyle w:val="Ohne"/>
          <w:b w:val="1"/>
          <w:bCs w:val="1"/>
          <w:rtl w:val="0"/>
        </w:rPr>
        <w:t>Obojicu</w:t>
      </w:r>
      <w:r>
        <w:rPr>
          <w:rtl w:val="0"/>
        </w:rPr>
        <w:t>.</w:t>
      </w:r>
      <w:r>
        <w:rPr>
          <w:rtl w:val="0"/>
          <w:lang w:val="de-DE"/>
        </w:rPr>
        <w:t xml:space="preserve">“ </w:t>
      </w:r>
      <w:r>
        <w:rPr>
          <w:rStyle w:val="Ohne"/>
          <w:rtl w:val="0"/>
          <w:lang w:val="en-US"/>
        </w:rPr>
        <w:t xml:space="preserve">{Ellen White: PP, p. 36} </w:t>
      </w:r>
      <w:r>
        <w:rPr>
          <w:rStyle w:val="Ohne"/>
          <w:sz w:val="18"/>
          <w:szCs w:val="18"/>
          <w:rtl w:val="1"/>
          <w:lang w:val="ar-SA" w:bidi="ar-SA"/>
        </w:rPr>
        <w:t>“</w:t>
      </w:r>
      <w:r>
        <w:rPr>
          <w:rStyle w:val="Ohne"/>
          <w:sz w:val="18"/>
          <w:szCs w:val="18"/>
          <w:rtl w:val="0"/>
          <w:lang w:val="en-US"/>
        </w:rPr>
        <w:t>The Son of God shared the Father's throne, and the glory of the eternal, self-existent One encircled both.</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lang w:val="ru-RU"/>
        </w:rPr>
      </w:pPr>
      <w:r>
        <w:rPr>
          <w:rtl w:val="0"/>
        </w:rPr>
        <w:t>Trebamo zapaziti da je Isus od Ve</w:t>
      </w:r>
      <w:r>
        <w:rPr>
          <w:rtl w:val="0"/>
        </w:rPr>
        <w:t>č</w:t>
      </w:r>
      <w:r>
        <w:rPr>
          <w:rtl w:val="0"/>
        </w:rPr>
        <w:t xml:space="preserve">nog (Oca) </w:t>
      </w:r>
      <w:r>
        <w:rPr>
          <w:rStyle w:val="Ohne"/>
          <w:u w:val="single"/>
          <w:rtl w:val="0"/>
        </w:rPr>
        <w:t>dobio</w:t>
      </w:r>
      <w:r>
        <w:rPr>
          <w:rtl w:val="0"/>
        </w:rPr>
        <w:t xml:space="preserve"> taj Bo</w:t>
      </w:r>
      <w:r>
        <w:rPr>
          <w:rtl w:val="0"/>
        </w:rPr>
        <w:t>ž</w:t>
      </w:r>
      <w:r>
        <w:rPr>
          <w:rtl w:val="0"/>
        </w:rPr>
        <w:t>anski ve</w:t>
      </w:r>
      <w:r>
        <w:rPr>
          <w:rtl w:val="0"/>
        </w:rPr>
        <w:t>č</w:t>
      </w:r>
      <w:r>
        <w:rPr>
          <w:rStyle w:val="Ohne"/>
          <w:rtl w:val="0"/>
          <w:lang w:val="it-IT"/>
        </w:rPr>
        <w:t xml:space="preserve">ni </w:t>
      </w:r>
      <w:r>
        <w:rPr>
          <w:rtl w:val="0"/>
        </w:rPr>
        <w:t>ž</w:t>
      </w:r>
      <w:r>
        <w:rPr>
          <w:rtl w:val="0"/>
        </w:rPr>
        <w:t xml:space="preserve">ivot </w:t>
      </w:r>
      <w:r>
        <w:rPr>
          <w:rStyle w:val="Ohne"/>
          <w:u w:val="single"/>
          <w:rtl w:val="0"/>
        </w:rPr>
        <w:t>u Samom Sebi</w:t>
      </w:r>
      <w:r>
        <w:rPr>
          <w:rtl w:val="0"/>
        </w:rPr>
        <w:t xml:space="preserve">, ali nije Sam dobio ime </w:t>
      </w:r>
      <w:r>
        <w:rPr>
          <w:rtl w:val="0"/>
        </w:rPr>
        <w:t>„</w:t>
      </w:r>
      <w:r>
        <w:rPr>
          <w:rtl w:val="0"/>
        </w:rPr>
        <w:t>Ve</w:t>
      </w:r>
      <w:r>
        <w:rPr>
          <w:rtl w:val="0"/>
        </w:rPr>
        <w:t>č</w:t>
      </w:r>
      <w:r>
        <w:rPr>
          <w:rtl w:val="0"/>
        </w:rPr>
        <w:t>ni</w:t>
      </w:r>
      <w:r>
        <w:rPr>
          <w:rtl w:val="1"/>
          <w:lang w:val="ar-SA" w:bidi="ar-SA"/>
        </w:rPr>
        <w:t>“</w:t>
      </w:r>
      <w:r>
        <w:rPr>
          <w:rtl w:val="0"/>
        </w:rPr>
        <w:t>. To nije bilo ni mogu</w:t>
      </w:r>
      <w:r>
        <w:rPr>
          <w:rtl w:val="0"/>
        </w:rPr>
        <w:t>ć</w:t>
      </w:r>
      <w:r>
        <w:rPr>
          <w:rtl w:val="0"/>
        </w:rPr>
        <w:t xml:space="preserve">e, zato </w:t>
      </w:r>
      <w:r>
        <w:rPr>
          <w:rtl w:val="0"/>
        </w:rPr>
        <w:t>š</w:t>
      </w:r>
      <w:r>
        <w:rPr>
          <w:rtl w:val="0"/>
        </w:rPr>
        <w:t xml:space="preserve">to to ime </w:t>
      </w:r>
      <w:r>
        <w:rPr>
          <w:rtl w:val="0"/>
        </w:rPr>
        <w:t>„</w:t>
      </w:r>
      <w:r>
        <w:rPr>
          <w:rtl w:val="0"/>
        </w:rPr>
        <w:t>Ve</w:t>
      </w:r>
      <w:r>
        <w:rPr>
          <w:rtl w:val="0"/>
        </w:rPr>
        <w:t>č</w:t>
      </w:r>
      <w:r>
        <w:rPr>
          <w:rtl w:val="0"/>
        </w:rPr>
        <w:t>ni</w:t>
      </w:r>
      <w:r>
        <w:rPr>
          <w:rtl w:val="0"/>
          <w:lang w:val="de-DE"/>
        </w:rPr>
        <w:t xml:space="preserve">“ </w:t>
      </w:r>
      <w:r>
        <w:rPr>
          <w:rtl w:val="0"/>
        </w:rPr>
        <w:t>zna</w:t>
      </w:r>
      <w:r>
        <w:rPr>
          <w:rtl w:val="0"/>
        </w:rPr>
        <w:t>č</w:t>
      </w:r>
      <w:r>
        <w:rPr>
          <w:rtl w:val="0"/>
        </w:rPr>
        <w:t xml:space="preserve">i </w:t>
      </w:r>
      <w:r>
        <w:rPr>
          <w:rtl w:val="0"/>
        </w:rPr>
        <w:t>„</w:t>
      </w:r>
      <w:r>
        <w:rPr>
          <w:rtl w:val="0"/>
        </w:rPr>
        <w:t>Onaj koji je stvorio ve</w:t>
      </w:r>
      <w:r>
        <w:rPr>
          <w:rtl w:val="0"/>
        </w:rPr>
        <w:t>č</w:t>
      </w:r>
      <w:r>
        <w:rPr>
          <w:rtl w:val="0"/>
        </w:rPr>
        <w:t>nost a Sam nema po</w:t>
      </w:r>
      <w:r>
        <w:rPr>
          <w:rtl w:val="0"/>
        </w:rPr>
        <w:t>č</w:t>
      </w:r>
      <w:r>
        <w:rPr>
          <w:rtl w:val="0"/>
        </w:rPr>
        <w:t>etka</w:t>
      </w:r>
      <w:r>
        <w:rPr>
          <w:rtl w:val="1"/>
          <w:lang w:val="ar-SA" w:bidi="ar-SA"/>
        </w:rPr>
        <w:t>“</w:t>
      </w:r>
      <w:r>
        <w:rPr>
          <w:rtl w:val="0"/>
        </w:rPr>
        <w:t>. Uprkos tako jasnoj istini dolazi slede</w:t>
      </w:r>
      <w:r>
        <w:rPr>
          <w:rtl w:val="0"/>
        </w:rPr>
        <w:t>ć</w:t>
      </w:r>
      <w:r>
        <w:rPr>
          <w:rtl w:val="0"/>
        </w:rPr>
        <w:t>e izvrtanje biblijske izjave da to doti</w:t>
      </w:r>
      <w:r>
        <w:rPr>
          <w:rtl w:val="0"/>
        </w:rPr>
        <w:t>č</w:t>
      </w:r>
      <w:r>
        <w:rPr>
          <w:rtl w:val="0"/>
        </w:rPr>
        <w:t xml:space="preserve">e samo Isusov zemaljski </w:t>
      </w:r>
      <w:r>
        <w:rPr>
          <w:rtl w:val="0"/>
        </w:rPr>
        <w:t>ž</w:t>
      </w:r>
      <w:r>
        <w:rPr>
          <w:rtl w:val="0"/>
        </w:rPr>
        <w:t>ivot sa ljudskom prirodom. Da li je Otac mo</w:t>
      </w:r>
      <w:r>
        <w:rPr>
          <w:rtl w:val="0"/>
        </w:rPr>
        <w:t>ž</w:t>
      </w:r>
      <w:r>
        <w:rPr>
          <w:rtl w:val="0"/>
        </w:rPr>
        <w:t>da stvoren kao ljudi, ili ima taj izvorni Bo</w:t>
      </w:r>
      <w:r>
        <w:rPr>
          <w:rtl w:val="0"/>
        </w:rPr>
        <w:t>ž</w:t>
      </w:r>
      <w:r>
        <w:rPr>
          <w:rtl w:val="0"/>
        </w:rPr>
        <w:t xml:space="preserve">ji </w:t>
      </w:r>
      <w:r>
        <w:rPr>
          <w:rtl w:val="0"/>
        </w:rPr>
        <w:t>ž</w:t>
      </w:r>
      <w:r>
        <w:rPr>
          <w:rtl w:val="0"/>
        </w:rPr>
        <w:t>ivot, po</w:t>
      </w:r>
      <w:r>
        <w:rPr>
          <w:rtl w:val="0"/>
        </w:rPr>
        <w:t>š</w:t>
      </w:r>
      <w:r>
        <w:rPr>
          <w:rtl w:val="0"/>
        </w:rPr>
        <w:t xml:space="preserve">to je Isus </w:t>
      </w:r>
      <w:r>
        <w:rPr>
          <w:rStyle w:val="Ohne"/>
          <w:b w:val="1"/>
          <w:bCs w:val="1"/>
          <w:u w:val="single"/>
          <w:rtl w:val="0"/>
        </w:rPr>
        <w:t>dobio</w:t>
      </w:r>
      <w:r>
        <w:rPr>
          <w:rStyle w:val="Ohne"/>
          <w:b w:val="1"/>
          <w:bCs w:val="1"/>
          <w:rtl w:val="0"/>
        </w:rPr>
        <w:t xml:space="preserve"> isti</w:t>
      </w:r>
      <w:r>
        <w:rPr>
          <w:rtl w:val="0"/>
        </w:rPr>
        <w:t xml:space="preserve"> takav </w:t>
      </w:r>
      <w:r>
        <w:rPr>
          <w:rtl w:val="0"/>
        </w:rPr>
        <w:t>ž</w:t>
      </w:r>
      <w:r>
        <w:rPr>
          <w:rtl w:val="0"/>
        </w:rPr>
        <w:t xml:space="preserve">ivot </w:t>
      </w:r>
      <w:r>
        <w:rPr>
          <w:rStyle w:val="Ohne"/>
          <w:b w:val="1"/>
          <w:bCs w:val="1"/>
          <w:rtl w:val="0"/>
        </w:rPr>
        <w:t>kao</w:t>
      </w:r>
      <w:r>
        <w:rPr>
          <w:rStyle w:val="Ohne"/>
          <w:rtl w:val="0"/>
          <w:lang w:val="ru-RU"/>
        </w:rPr>
        <w:t xml:space="preserve"> Otac?</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An</w:t>
      </w:r>
      <w:r>
        <w:rPr>
          <w:rtl w:val="0"/>
        </w:rPr>
        <w:t>đ</w:t>
      </w:r>
      <w:r>
        <w:rPr>
          <w:rtl w:val="0"/>
        </w:rPr>
        <w:t xml:space="preserve">eli su sa </w:t>
      </w:r>
      <w:r>
        <w:rPr>
          <w:rtl w:val="0"/>
        </w:rPr>
        <w:t>č</w:t>
      </w:r>
      <w:r>
        <w:rPr>
          <w:rtl w:val="0"/>
        </w:rPr>
        <w:t>u</w:t>
      </w:r>
      <w:r>
        <w:rPr>
          <w:rtl w:val="0"/>
        </w:rPr>
        <w:t>đ</w:t>
      </w:r>
      <w:r>
        <w:rPr>
          <w:rtl w:val="0"/>
        </w:rPr>
        <w:t>enjem gledali na Hrista, Koji je uzeo na Sebe ljudsko obli</w:t>
      </w:r>
      <w:r>
        <w:rPr>
          <w:rtl w:val="0"/>
        </w:rPr>
        <w:t>č</w:t>
      </w:r>
      <w:r>
        <w:rPr>
          <w:rtl w:val="0"/>
        </w:rPr>
        <w:t>je i sa ponizno</w:t>
      </w:r>
      <w:r>
        <w:rPr>
          <w:rtl w:val="0"/>
        </w:rPr>
        <w:t>š</w:t>
      </w:r>
      <w:r>
        <w:rPr>
          <w:rtl w:val="0"/>
        </w:rPr>
        <w:t>c</w:t>
      </w:r>
      <w:r>
        <w:rPr>
          <w:rtl w:val="0"/>
        </w:rPr>
        <w:t>́</w:t>
      </w:r>
      <w:r>
        <w:rPr>
          <w:rtl w:val="0"/>
        </w:rPr>
        <w:t>u objedinio Svoje Bo</w:t>
      </w:r>
      <w:r>
        <w:rPr>
          <w:rtl w:val="0"/>
        </w:rPr>
        <w:t>ž</w:t>
      </w:r>
      <w:r>
        <w:rPr>
          <w:rtl w:val="0"/>
        </w:rPr>
        <w:t>anstvo sa ljudsko</w:t>
      </w:r>
      <w:r>
        <w:rPr>
          <w:rtl w:val="0"/>
        </w:rPr>
        <w:t>š</w:t>
      </w:r>
      <w:r>
        <w:rPr>
          <w:rtl w:val="0"/>
        </w:rPr>
        <w:t>c</w:t>
      </w:r>
      <w:r>
        <w:rPr>
          <w:rtl w:val="0"/>
        </w:rPr>
        <w:t>́</w:t>
      </w:r>
      <w:r>
        <w:rPr>
          <w:rtl w:val="0"/>
        </w:rPr>
        <w:t xml:space="preserve">u, kako bi mogao propovedati palom rodu. Ovo je bilo </w:t>
      </w:r>
      <w:r>
        <w:rPr>
          <w:rtl w:val="0"/>
        </w:rPr>
        <w:t>č</w:t>
      </w:r>
      <w:r>
        <w:rPr>
          <w:rStyle w:val="Ohne"/>
          <w:rtl w:val="0"/>
          <w:lang w:val="pt-PT"/>
        </w:rPr>
        <w:t>udo me</w:t>
      </w:r>
      <w:r>
        <w:rPr>
          <w:rtl w:val="0"/>
        </w:rPr>
        <w:t>đ</w:t>
      </w:r>
      <w:r>
        <w:rPr>
          <w:rtl w:val="0"/>
        </w:rPr>
        <w:t>u nebeskim an</w:t>
      </w:r>
      <w:r>
        <w:rPr>
          <w:rtl w:val="0"/>
        </w:rPr>
        <w:t>đ</w:t>
      </w:r>
      <w:r>
        <w:rPr>
          <w:rtl w:val="0"/>
        </w:rPr>
        <w:t>elima. Bog nam je rekao da je uradio to i da prihvatimo Njegovu re</w:t>
      </w:r>
      <w:r>
        <w:rPr>
          <w:rtl w:val="0"/>
        </w:rPr>
        <w:t xml:space="preserve">č </w:t>
      </w:r>
      <w:r>
        <w:rPr>
          <w:rtl w:val="0"/>
        </w:rPr>
        <w:t>onako kako pi</w:t>
      </w:r>
      <w:r>
        <w:rPr>
          <w:rtl w:val="0"/>
        </w:rPr>
        <w:t>š</w:t>
      </w:r>
      <w:r>
        <w:rPr>
          <w:rStyle w:val="Ohne"/>
          <w:rtl w:val="0"/>
          <w:lang w:val="it-IT"/>
        </w:rPr>
        <w:t xml:space="preserve">e. </w:t>
      </w:r>
      <w:r>
        <w:rPr>
          <w:rStyle w:val="Ohne"/>
          <w:b w:val="1"/>
          <w:bCs w:val="1"/>
          <w:rtl w:val="0"/>
        </w:rPr>
        <w:t>Iako mo</w:t>
      </w:r>
      <w:r>
        <w:rPr>
          <w:rStyle w:val="Ohne"/>
          <w:b w:val="1"/>
          <w:bCs w:val="1"/>
          <w:rtl w:val="0"/>
        </w:rPr>
        <w:t>ž</w:t>
      </w:r>
      <w:r>
        <w:rPr>
          <w:rStyle w:val="Ohne"/>
          <w:b w:val="1"/>
          <w:bCs w:val="1"/>
          <w:rtl w:val="0"/>
        </w:rPr>
        <w:t>emo poku</w:t>
      </w:r>
      <w:r>
        <w:rPr>
          <w:rStyle w:val="Ohne"/>
          <w:b w:val="1"/>
          <w:bCs w:val="1"/>
          <w:rtl w:val="0"/>
        </w:rPr>
        <w:t>š</w:t>
      </w:r>
      <w:r>
        <w:rPr>
          <w:rStyle w:val="Ohne"/>
          <w:b w:val="1"/>
          <w:bCs w:val="1"/>
          <w:rtl w:val="0"/>
        </w:rPr>
        <w:t>avati da zaklju</w:t>
      </w:r>
      <w:r>
        <w:rPr>
          <w:rStyle w:val="Ohne"/>
          <w:b w:val="1"/>
          <w:bCs w:val="1"/>
          <w:rtl w:val="0"/>
        </w:rPr>
        <w:t>č</w:t>
      </w:r>
      <w:r>
        <w:rPr>
          <w:rStyle w:val="Ohne"/>
          <w:b w:val="1"/>
          <w:bCs w:val="1"/>
          <w:rtl w:val="0"/>
          <w:lang w:val="it-IT"/>
        </w:rPr>
        <w:t xml:space="preserve">imo </w:t>
      </w:r>
      <w:r>
        <w:rPr>
          <w:rStyle w:val="Ohne"/>
          <w:b w:val="1"/>
          <w:bCs w:val="1"/>
          <w:u w:val="single"/>
          <w:rtl w:val="0"/>
        </w:rPr>
        <w:t>kada se ta</w:t>
      </w:r>
      <w:r>
        <w:rPr>
          <w:rStyle w:val="Ohne"/>
          <w:b w:val="1"/>
          <w:bCs w:val="1"/>
          <w:u w:val="single"/>
          <w:rtl w:val="0"/>
        </w:rPr>
        <w:t>č</w:t>
      </w:r>
      <w:r>
        <w:rPr>
          <w:rStyle w:val="Ohne"/>
          <w:b w:val="1"/>
          <w:bCs w:val="1"/>
          <w:u w:val="single"/>
          <w:rtl w:val="0"/>
        </w:rPr>
        <w:t>no u vremenu rodio Hrist</w:t>
      </w:r>
      <w:r>
        <w:rPr>
          <w:rtl w:val="0"/>
        </w:rPr>
        <w:t xml:space="preserve">, (ne na zemlji!) ili kada se zlo pojavilo prvi put na zemlji, </w:t>
      </w:r>
      <w:r>
        <w:rPr>
          <w:rStyle w:val="Ohne"/>
          <w:b w:val="1"/>
          <w:bCs w:val="1"/>
          <w:rtl w:val="0"/>
          <w:lang w:val="it-IT"/>
        </w:rPr>
        <w:t>mi mo</w:t>
      </w:r>
      <w:r>
        <w:rPr>
          <w:rStyle w:val="Ohne"/>
          <w:b w:val="1"/>
          <w:bCs w:val="1"/>
          <w:rtl w:val="0"/>
        </w:rPr>
        <w:t>ž</w:t>
      </w:r>
      <w:r>
        <w:rPr>
          <w:rStyle w:val="Ohne"/>
          <w:b w:val="1"/>
          <w:bCs w:val="1"/>
          <w:rtl w:val="0"/>
        </w:rPr>
        <w:t>emo poku</w:t>
      </w:r>
      <w:r>
        <w:rPr>
          <w:rStyle w:val="Ohne"/>
          <w:b w:val="1"/>
          <w:bCs w:val="1"/>
          <w:rtl w:val="0"/>
        </w:rPr>
        <w:t>š</w:t>
      </w:r>
      <w:r>
        <w:rPr>
          <w:rStyle w:val="Ohne"/>
          <w:b w:val="1"/>
          <w:bCs w:val="1"/>
          <w:rtl w:val="0"/>
        </w:rPr>
        <w:t>avati, ali kada padnemo iscrpljeni od istra</w:t>
      </w:r>
      <w:r>
        <w:rPr>
          <w:rStyle w:val="Ohne"/>
          <w:b w:val="1"/>
          <w:bCs w:val="1"/>
          <w:rtl w:val="0"/>
        </w:rPr>
        <w:t>ž</w:t>
      </w:r>
      <w:r>
        <w:rPr>
          <w:rStyle w:val="Ohne"/>
          <w:b w:val="1"/>
          <w:bCs w:val="1"/>
          <w:rtl w:val="0"/>
        </w:rPr>
        <w:t>ivanja, tek tada vidimo da imamo jo</w:t>
      </w:r>
      <w:r>
        <w:rPr>
          <w:rStyle w:val="Ohne"/>
          <w:b w:val="1"/>
          <w:bCs w:val="1"/>
          <w:rtl w:val="0"/>
        </w:rPr>
        <w:t xml:space="preserve">š </w:t>
      </w:r>
      <w:r>
        <w:rPr>
          <w:rStyle w:val="Ohne"/>
          <w:b w:val="1"/>
          <w:bCs w:val="1"/>
          <w:rtl w:val="0"/>
        </w:rPr>
        <w:t>beskona</w:t>
      </w:r>
      <w:r>
        <w:rPr>
          <w:rStyle w:val="Ohne"/>
          <w:b w:val="1"/>
          <w:bCs w:val="1"/>
          <w:rtl w:val="0"/>
        </w:rPr>
        <w:t>č</w:t>
      </w:r>
      <w:r>
        <w:rPr>
          <w:rStyle w:val="Ohne"/>
          <w:b w:val="1"/>
          <w:bCs w:val="1"/>
          <w:rtl w:val="0"/>
        </w:rPr>
        <w:t>no mnogo da istra</w:t>
      </w:r>
      <w:r>
        <w:rPr>
          <w:rStyle w:val="Ohne"/>
          <w:b w:val="1"/>
          <w:bCs w:val="1"/>
          <w:rtl w:val="0"/>
        </w:rPr>
        <w:t>ž</w:t>
      </w:r>
      <w:r>
        <w:rPr>
          <w:rStyle w:val="Ohne"/>
          <w:b w:val="1"/>
          <w:bCs w:val="1"/>
          <w:rtl w:val="0"/>
        </w:rPr>
        <w:t>ujemo</w:t>
      </w:r>
      <w:r>
        <w:rPr>
          <w:rtl w:val="0"/>
        </w:rPr>
        <w:t>.</w:t>
      </w:r>
      <w:r>
        <w:rPr>
          <w:rtl w:val="1"/>
          <w:lang w:val="ar-SA" w:bidi="ar-SA"/>
        </w:rPr>
        <w:t>“</w:t>
      </w:r>
      <w:r>
        <w:rPr>
          <w:rStyle w:val="Ohne"/>
          <w:rtl w:val="0"/>
          <w:lang w:val="en-US"/>
        </w:rPr>
        <w:t xml:space="preserve"> {Ellen White: 7BC, p. 919, 1888} </w:t>
      </w:r>
      <w:r>
        <w:rPr>
          <w:rStyle w:val="Ohne"/>
          <w:sz w:val="18"/>
          <w:szCs w:val="18"/>
          <w:rtl w:val="1"/>
          <w:lang w:val="ar-SA" w:bidi="ar-SA"/>
        </w:rPr>
        <w:t>“</w:t>
      </w:r>
      <w:r>
        <w:rPr>
          <w:rStyle w:val="Ohne"/>
          <w:sz w:val="18"/>
          <w:szCs w:val="18"/>
          <w:rtl w:val="0"/>
          <w:lang w:val="en-US"/>
        </w:rPr>
        <w:t>Angels of God looked with amazement upon Christ, who took upon Himself the form of man and humbly united His divinity with humanity in order that He might minister to fallen man. It is a marvel among the heavenly angels. God has told us that He did do it, and we are to accept the Word of God just as it reads. And although we may try to reason in regard to our Creator, how long He has had existence, where evil first entered into our world, and all these things, we may reason about them until we fall down faint and exhausted with the research when there is yet an infinity beyond.</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Ovde im Hristos pokazuje, da, iako mogu ra</w:t>
      </w:r>
      <w:r>
        <w:rPr>
          <w:rtl w:val="0"/>
        </w:rPr>
        <w:t>č</w:t>
      </w:r>
      <w:r>
        <w:rPr>
          <w:rtl w:val="0"/>
        </w:rPr>
        <w:t xml:space="preserve">unati da je Njegov </w:t>
      </w:r>
      <w:r>
        <w:rPr>
          <w:rtl w:val="0"/>
        </w:rPr>
        <w:t>ž</w:t>
      </w:r>
      <w:r>
        <w:rPr>
          <w:rtl w:val="0"/>
        </w:rPr>
        <w:t xml:space="preserve">ivot manje od pedeset godina na zemlji, </w:t>
      </w:r>
      <w:r>
        <w:rPr>
          <w:rStyle w:val="Ohne"/>
          <w:b w:val="1"/>
          <w:bCs w:val="1"/>
          <w:rtl w:val="0"/>
        </w:rPr>
        <w:t xml:space="preserve">Njegov nebeski </w:t>
      </w:r>
      <w:r>
        <w:rPr>
          <w:rStyle w:val="Ohne"/>
          <w:b w:val="1"/>
          <w:bCs w:val="1"/>
          <w:rtl w:val="0"/>
        </w:rPr>
        <w:t>ž</w:t>
      </w:r>
      <w:r>
        <w:rPr>
          <w:rStyle w:val="Ohne"/>
          <w:b w:val="1"/>
          <w:bCs w:val="1"/>
          <w:rtl w:val="0"/>
        </w:rPr>
        <w:t>ivot se ne mo</w:t>
      </w:r>
      <w:r>
        <w:rPr>
          <w:rStyle w:val="Ohne"/>
          <w:b w:val="1"/>
          <w:bCs w:val="1"/>
          <w:rtl w:val="0"/>
        </w:rPr>
        <w:t>ž</w:t>
      </w:r>
      <w:r>
        <w:rPr>
          <w:rStyle w:val="Ohne"/>
          <w:b w:val="1"/>
          <w:bCs w:val="1"/>
          <w:rtl w:val="0"/>
        </w:rPr>
        <w:t xml:space="preserve">e </w:t>
      </w:r>
      <w:r>
        <w:rPr>
          <w:rStyle w:val="Ohne"/>
          <w:b w:val="1"/>
          <w:bCs w:val="1"/>
          <w:u w:val="single"/>
          <w:rtl w:val="0"/>
        </w:rPr>
        <w:t>izra</w:t>
      </w:r>
      <w:r>
        <w:rPr>
          <w:rStyle w:val="Ohne"/>
          <w:b w:val="1"/>
          <w:bCs w:val="1"/>
          <w:u w:val="single"/>
          <w:rtl w:val="0"/>
        </w:rPr>
        <w:t>č</w:t>
      </w:r>
      <w:r>
        <w:rPr>
          <w:rStyle w:val="Ohne"/>
          <w:b w:val="1"/>
          <w:bCs w:val="1"/>
          <w:u w:val="single"/>
          <w:rtl w:val="0"/>
          <w:lang w:val="it-IT"/>
        </w:rPr>
        <w:t>unati</w:t>
      </w:r>
      <w:r>
        <w:rPr>
          <w:rStyle w:val="Ohne"/>
          <w:b w:val="1"/>
          <w:bCs w:val="1"/>
          <w:rtl w:val="0"/>
        </w:rPr>
        <w:t xml:space="preserve"> ljudskim procenjivanjem</w:t>
      </w:r>
      <w:r>
        <w:rPr>
          <w:rtl w:val="0"/>
        </w:rPr>
        <w:t>. Postojanje Hrista pre Njegovog otelovljenja se ne mo</w:t>
      </w:r>
      <w:r>
        <w:rPr>
          <w:rtl w:val="0"/>
        </w:rPr>
        <w:t>ž</w:t>
      </w:r>
      <w:r>
        <w:rPr>
          <w:rtl w:val="0"/>
        </w:rPr>
        <w:t>e iskazati ciframa.</w:t>
      </w:r>
      <w:r>
        <w:rPr>
          <w:rtl w:val="0"/>
        </w:rPr>
        <w:t xml:space="preserve">” </w:t>
      </w:r>
      <w:r>
        <w:rPr>
          <w:rStyle w:val="Ohne"/>
          <w:rtl w:val="0"/>
          <w:lang w:val="en-US"/>
        </w:rPr>
        <w:t xml:space="preserve">{Ellen White: ST, </w:t>
      </w:r>
      <w:r>
        <w:rPr>
          <w:rtl w:val="0"/>
        </w:rPr>
        <w:t> </w:t>
      </w:r>
      <w:r>
        <w:rPr>
          <w:rtl w:val="0"/>
        </w:rPr>
        <w:t xml:space="preserve">May 3. 1899 par. 4} </w:t>
      </w:r>
      <w:r>
        <w:rPr>
          <w:rStyle w:val="Ohne"/>
          <w:sz w:val="18"/>
          <w:szCs w:val="18"/>
          <w:rtl w:val="1"/>
          <w:lang w:val="ar-SA" w:bidi="ar-SA"/>
        </w:rPr>
        <w:t>“</w:t>
      </w:r>
      <w:r>
        <w:rPr>
          <w:rStyle w:val="Ohne"/>
          <w:sz w:val="18"/>
          <w:szCs w:val="18"/>
          <w:rtl w:val="0"/>
          <w:lang w:val="en-US"/>
        </w:rPr>
        <w:t>Here Christ shows them that, altho they might reckon His life to be less than fifty years, yet His divine life could not be reckoned by human computation. The existence of Christ before His incarnation is not</w:t>
      </w:r>
      <w:r>
        <w:rPr>
          <w:rStyle w:val="Ohne"/>
          <w:sz w:val="18"/>
          <w:szCs w:val="18"/>
          <w:rtl w:val="0"/>
          <w:lang w:val="en-US"/>
        </w:rPr>
        <w:t xml:space="preserve"> </w:t>
      </w:r>
      <w:r>
        <w:rPr>
          <w:rStyle w:val="Ohne"/>
          <w:sz w:val="18"/>
          <w:szCs w:val="18"/>
          <w:rtl w:val="0"/>
          <w:lang w:val="en-US"/>
        </w:rPr>
        <w:t>measured by figures.</w:t>
      </w:r>
      <w:r>
        <w:rPr>
          <w:rStyle w:val="Ohne"/>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Donji stihovi jasno govore da Isus ima po</w:t>
      </w:r>
      <w:r>
        <w:rPr>
          <w:rtl w:val="0"/>
        </w:rPr>
        <w:t>č</w:t>
      </w:r>
      <w:r>
        <w:rPr>
          <w:rtl w:val="0"/>
        </w:rPr>
        <w:t>etak:</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Koji je obli</w:t>
      </w:r>
      <w:r>
        <w:rPr>
          <w:rtl w:val="0"/>
        </w:rPr>
        <w:t>č</w:t>
      </w:r>
      <w:r>
        <w:rPr>
          <w:rtl w:val="0"/>
        </w:rPr>
        <w:t xml:space="preserve">je Boga </w:t>
      </w:r>
      <w:r>
        <w:rPr>
          <w:rtl w:val="0"/>
        </w:rPr>
        <w:t>š</w:t>
      </w:r>
      <w:r>
        <w:rPr>
          <w:rtl w:val="0"/>
        </w:rPr>
        <w:t xml:space="preserve">to se ne vidi, Koji je </w:t>
      </w:r>
      <w:r>
        <w:rPr>
          <w:rStyle w:val="Ohne"/>
          <w:b w:val="1"/>
          <w:bCs w:val="1"/>
          <w:u w:val="single"/>
          <w:rtl w:val="0"/>
        </w:rPr>
        <w:t>ro</w:t>
      </w:r>
      <w:r>
        <w:rPr>
          <w:rStyle w:val="Ohne"/>
          <w:b w:val="1"/>
          <w:bCs w:val="1"/>
          <w:u w:val="single"/>
          <w:rtl w:val="0"/>
        </w:rPr>
        <w:t>đ</w:t>
      </w:r>
      <w:r>
        <w:rPr>
          <w:rStyle w:val="Ohne"/>
          <w:b w:val="1"/>
          <w:bCs w:val="1"/>
          <w:u w:val="single"/>
          <w:rtl w:val="0"/>
        </w:rPr>
        <w:t>en</w:t>
      </w:r>
      <w:r>
        <w:rPr>
          <w:rStyle w:val="Ohne"/>
          <w:b w:val="1"/>
          <w:bCs w:val="1"/>
          <w:rtl w:val="0"/>
        </w:rPr>
        <w:t xml:space="preserve"> PRE svake tvari</w:t>
      </w:r>
      <w:r>
        <w:rPr>
          <w:rtl w:val="0"/>
        </w:rPr>
        <w:t>.</w:t>
      </w:r>
      <w:r>
        <w:rPr>
          <w:rtl w:val="0"/>
        </w:rPr>
        <w:t xml:space="preserve">” </w:t>
      </w:r>
      <w:r>
        <w:rPr>
          <w:rtl w:val="0"/>
        </w:rPr>
        <w:t>{Kolo</w:t>
      </w:r>
      <w:r>
        <w:rPr>
          <w:rtl w:val="0"/>
        </w:rPr>
        <w:t>š</w:t>
      </w:r>
      <w:r>
        <w:rPr>
          <w:rtl w:val="0"/>
        </w:rPr>
        <w:t>anima 1,15}</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lang w:val="en-US"/>
        </w:rPr>
        <w:t xml:space="preserve">I </w:t>
      </w:r>
      <w:r>
        <w:rPr>
          <w:rStyle w:val="Ohne"/>
          <w:b w:val="1"/>
          <w:bCs w:val="1"/>
          <w:rtl w:val="0"/>
          <w:lang w:val="es-ES_tradnl"/>
        </w:rPr>
        <w:t>Sin Bo</w:t>
      </w:r>
      <w:r>
        <w:rPr>
          <w:rStyle w:val="Ohne"/>
          <w:b w:val="1"/>
          <w:bCs w:val="1"/>
          <w:rtl w:val="0"/>
        </w:rPr>
        <w:t>ž</w:t>
      </w:r>
      <w:r>
        <w:rPr>
          <w:rStyle w:val="Ohne"/>
          <w:b w:val="1"/>
          <w:bCs w:val="1"/>
          <w:rtl w:val="0"/>
        </w:rPr>
        <w:t>ji govori o samom Sebi</w:t>
      </w:r>
      <w:r>
        <w:rPr>
          <w:rtl w:val="0"/>
          <w:lang w:val="de-DE"/>
        </w:rPr>
        <w:t xml:space="preserve">“ </w:t>
      </w:r>
      <w:r>
        <w:rPr>
          <w:rtl w:val="0"/>
          <w:lang w:val="de-DE"/>
        </w:rPr>
        <w:t>(Re</w:t>
      </w:r>
      <w:r>
        <w:rPr>
          <w:rtl w:val="0"/>
        </w:rPr>
        <w:t>č</w:t>
      </w:r>
      <w:r>
        <w:rPr>
          <w:rtl w:val="0"/>
        </w:rPr>
        <w:t>i EGW)</w:t>
      </w:r>
      <w:r>
        <w:rPr>
          <w:rStyle w:val="Ohne"/>
          <w:b w:val="1"/>
          <w:bCs w:val="1"/>
          <w:rtl w:val="0"/>
          <w:lang w:val="de-DE"/>
        </w:rPr>
        <w:t xml:space="preserve"> </w:t>
      </w:r>
      <w:r>
        <w:rPr>
          <w:rStyle w:val="Ohne"/>
          <w:b w:val="1"/>
          <w:bCs w:val="1"/>
          <w:rtl w:val="0"/>
        </w:rPr>
        <w:t xml:space="preserve">: </w:t>
      </w:r>
      <w:r>
        <w:rPr>
          <w:rtl w:val="0"/>
          <w:lang w:val="de-DE"/>
        </w:rPr>
        <w:t>„</w:t>
      </w:r>
      <w:r>
        <w:rPr>
          <w:rtl w:val="0"/>
        </w:rPr>
        <w:t>Gospod Me je imao u po</w:t>
      </w:r>
      <w:r>
        <w:rPr>
          <w:rtl w:val="0"/>
        </w:rPr>
        <w:t>č</w:t>
      </w:r>
      <w:r>
        <w:rPr>
          <w:rtl w:val="0"/>
        </w:rPr>
        <w:t xml:space="preserve">etku puta Svojega, pre dela Svojih, </w:t>
      </w:r>
      <w:r>
        <w:rPr>
          <w:rStyle w:val="Ohne"/>
          <w:b w:val="1"/>
          <w:bCs w:val="1"/>
          <w:rtl w:val="0"/>
        </w:rPr>
        <w:t>pre svakoga vremena</w:t>
      </w:r>
      <w:r>
        <w:rPr>
          <w:rtl w:val="0"/>
        </w:rPr>
        <w:t xml:space="preserve">, pre vekova </w:t>
      </w:r>
      <w:r>
        <w:rPr>
          <w:rStyle w:val="Ohne"/>
          <w:b w:val="1"/>
          <w:bCs w:val="1"/>
          <w:rtl w:val="0"/>
        </w:rPr>
        <w:t>postavljena Sam</w:t>
      </w:r>
      <w:r>
        <w:rPr>
          <w:rtl w:val="0"/>
        </w:rPr>
        <w:t>, pre po</w:t>
      </w:r>
      <w:r>
        <w:rPr>
          <w:rtl w:val="0"/>
        </w:rPr>
        <w:t>č</w:t>
      </w:r>
      <w:r>
        <w:rPr>
          <w:rtl w:val="0"/>
        </w:rPr>
        <w:t xml:space="preserve">etka, </w:t>
      </w:r>
      <w:r>
        <w:rPr>
          <w:rStyle w:val="Ohne"/>
          <w:b w:val="1"/>
          <w:bCs w:val="1"/>
          <w:rtl w:val="0"/>
        </w:rPr>
        <w:t>pre postanja zemlje</w:t>
      </w:r>
      <w:r>
        <w:rPr>
          <w:rtl w:val="0"/>
        </w:rPr>
        <w:t>. Kad jo</w:t>
      </w:r>
      <w:r>
        <w:rPr>
          <w:rtl w:val="0"/>
        </w:rPr>
        <w:t>š</w:t>
      </w:r>
      <w:r>
        <w:rPr>
          <w:rtl w:val="0"/>
        </w:rPr>
        <w:t>te ne be</w:t>
      </w:r>
      <w:r>
        <w:rPr>
          <w:rtl w:val="0"/>
        </w:rPr>
        <w:t>š</w:t>
      </w:r>
      <w:r>
        <w:rPr>
          <w:rtl w:val="0"/>
        </w:rPr>
        <w:t xml:space="preserve">e bezdana, </w:t>
      </w:r>
      <w:r>
        <w:rPr>
          <w:rStyle w:val="Ohne"/>
          <w:b w:val="1"/>
          <w:bCs w:val="1"/>
          <w:u w:val="single"/>
          <w:rtl w:val="0"/>
          <w:lang w:val="da-DK"/>
        </w:rPr>
        <w:t>RODILA</w:t>
      </w:r>
      <w:r>
        <w:rPr>
          <w:rtl w:val="0"/>
        </w:rPr>
        <w:t xml:space="preserve"> sam se...</w:t>
      </w:r>
      <w:r>
        <w:rPr>
          <w:rtl w:val="0"/>
          <w:lang w:val="de-DE"/>
        </w:rPr>
        <w:t xml:space="preserve">“ </w:t>
      </w:r>
      <w:r>
        <w:rPr>
          <w:rtl w:val="0"/>
        </w:rPr>
        <w:t>{Pri</w:t>
      </w:r>
      <w:r>
        <w:rPr>
          <w:rtl w:val="0"/>
        </w:rPr>
        <w:t>č</w:t>
      </w:r>
      <w:r>
        <w:rPr>
          <w:rStyle w:val="Ohne"/>
          <w:rtl w:val="0"/>
          <w:lang w:val="it-IT"/>
        </w:rPr>
        <w:t>e Solomunove 8,</w:t>
      </w:r>
      <w:r>
        <w:rPr>
          <w:rtl w:val="0"/>
          <w:lang w:val="pt-PT"/>
        </w:rPr>
        <w:t xml:space="preserve">22-30} {EGW: PP, p. 34} </w:t>
      </w:r>
      <w:r>
        <w:rPr>
          <w:rStyle w:val="Ohne"/>
          <w:sz w:val="18"/>
          <w:szCs w:val="18"/>
          <w:rtl w:val="0"/>
        </w:rPr>
        <w:t>„</w:t>
      </w:r>
      <w:r>
        <w:rPr>
          <w:rStyle w:val="Ohne"/>
          <w:sz w:val="18"/>
          <w:szCs w:val="18"/>
          <w:rtl w:val="0"/>
          <w:lang w:val="en-US"/>
        </w:rPr>
        <w:t xml:space="preserve">And the Son of God declares concerning Himself: </w:t>
      </w:r>
      <w:r>
        <w:rPr>
          <w:rStyle w:val="Ohne"/>
          <w:sz w:val="18"/>
          <w:szCs w:val="18"/>
          <w:rtl w:val="1"/>
          <w:lang w:val="ar-SA" w:bidi="ar-SA"/>
        </w:rPr>
        <w:t>“</w:t>
      </w:r>
      <w:r>
        <w:rPr>
          <w:rStyle w:val="Ohne"/>
          <w:sz w:val="18"/>
          <w:szCs w:val="18"/>
          <w:rtl w:val="0"/>
          <w:lang w:val="en-US"/>
        </w:rPr>
        <w:t>The Lord possessed Me in the beginning of His way, before His works of old. I was set up from everlasting.... When He appointed the foundations of the earth: then I was by Him, as one brought up with Him: and I was daily His delight, rejoicing always before Him.</w:t>
      </w:r>
      <w:r>
        <w:rPr>
          <w:rStyle w:val="Ohne"/>
          <w:sz w:val="18"/>
          <w:szCs w:val="18"/>
          <w:rtl w:val="0"/>
        </w:rPr>
        <w:t xml:space="preserve">” </w:t>
      </w:r>
      <w:r>
        <w:rPr>
          <w:rStyle w:val="Hyperlink.13"/>
        </w:rPr>
        <w:fldChar w:fldCharType="begin" w:fldLock="0"/>
      </w:r>
      <w:r>
        <w:rPr>
          <w:rStyle w:val="Hyperlink.13"/>
        </w:rPr>
        <w:instrText xml:space="preserve"> HYPERLINK "https://text.egwwritings.org/publication.php?pubtype=Bible&amp;bookCode=KJV&amp;bookSubCode=Proverbs&amp;lang=en&amp;chapter=8&amp;verse=22"</w:instrText>
      </w:r>
      <w:r>
        <w:rPr>
          <w:rStyle w:val="Hyperlink.13"/>
        </w:rPr>
        <w:fldChar w:fldCharType="separate" w:fldLock="0"/>
      </w:r>
      <w:r>
        <w:rPr>
          <w:rStyle w:val="Hyperlink.13"/>
          <w:rtl w:val="0"/>
          <w:lang w:val="de-DE"/>
        </w:rPr>
        <w:t>Proverbs 8:22-30</w:t>
      </w:r>
      <w:r>
        <w:rPr/>
        <w:fldChar w:fldCharType="end" w:fldLock="0"/>
      </w:r>
      <w:r>
        <w:rPr>
          <w:rStyle w:val="Hyperlink.13"/>
          <w:rtl w:val="0"/>
        </w:rPr>
        <w:t>.</w:t>
      </w:r>
      <w:r>
        <w:rPr>
          <w:rStyle w:val="Hyperlink.13"/>
          <w:rtl w:val="1"/>
          <w:lang w:val="ar-SA" w:bidi="ar-SA"/>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Mi znamo da je Isus prisutan od ve</w:t>
      </w:r>
      <w:r>
        <w:rPr>
          <w:rtl w:val="0"/>
        </w:rPr>
        <w:t>č</w:t>
      </w:r>
      <w:r>
        <w:rPr>
          <w:rtl w:val="0"/>
        </w:rPr>
        <w:t>nosti. Da li ve</w:t>
      </w:r>
      <w:r>
        <w:rPr>
          <w:rtl w:val="0"/>
        </w:rPr>
        <w:t>č</w:t>
      </w:r>
      <w:r>
        <w:rPr>
          <w:rtl w:val="0"/>
        </w:rPr>
        <w:t>nost doti</w:t>
      </w:r>
      <w:r>
        <w:rPr>
          <w:rtl w:val="0"/>
        </w:rPr>
        <w:t>č</w:t>
      </w:r>
      <w:r>
        <w:rPr>
          <w:rtl w:val="0"/>
        </w:rPr>
        <w:t xml:space="preserve">e oba pravca?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li ona sme da ima po</w:t>
      </w:r>
      <w:r>
        <w:rPr>
          <w:rtl w:val="0"/>
        </w:rPr>
        <w:t>č</w:t>
      </w:r>
      <w:r>
        <w:rPr>
          <w:rtl w:val="0"/>
        </w:rPr>
        <w:t xml:space="preserve">etak? Po Bibliji </w:t>
      </w:r>
      <w:r>
        <w:rPr>
          <w:rtl w:val="0"/>
        </w:rPr>
        <w:t>ć</w:t>
      </w:r>
      <w:r>
        <w:rPr>
          <w:rtl w:val="0"/>
        </w:rPr>
        <w:t>e spaseni dobiti ve</w:t>
      </w:r>
      <w:r>
        <w:rPr>
          <w:rtl w:val="0"/>
        </w:rPr>
        <w:t>č</w:t>
      </w:r>
      <w:r>
        <w:rPr>
          <w:rStyle w:val="Ohne"/>
          <w:rtl w:val="0"/>
          <w:lang w:val="it-IT"/>
        </w:rPr>
        <w:t xml:space="preserve">ni </w:t>
      </w:r>
      <w:r>
        <w:rPr>
          <w:rtl w:val="0"/>
        </w:rPr>
        <w:t>ž</w:t>
      </w:r>
      <w:r>
        <w:rPr>
          <w:rtl w:val="0"/>
        </w:rPr>
        <w:t>ivot. Ve</w:t>
      </w:r>
      <w:r>
        <w:rPr>
          <w:rtl w:val="0"/>
        </w:rPr>
        <w:t>č</w:t>
      </w:r>
      <w:r>
        <w:rPr>
          <w:rtl w:val="0"/>
        </w:rPr>
        <w:t>nost zna</w:t>
      </w:r>
      <w:r>
        <w:rPr>
          <w:rtl w:val="0"/>
        </w:rPr>
        <w:t>č</w:t>
      </w:r>
      <w:r>
        <w:rPr>
          <w:rtl w:val="0"/>
        </w:rPr>
        <w:t>i dimenzija vremena.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 xml:space="preserve">Vrata! uzvisite vrhove svoje, uzvisite se </w:t>
      </w:r>
      <w:r>
        <w:rPr>
          <w:rStyle w:val="Ohne"/>
          <w:b w:val="1"/>
          <w:bCs w:val="1"/>
          <w:rtl w:val="0"/>
        </w:rPr>
        <w:t>vrata ve</w:t>
      </w:r>
      <w:r>
        <w:rPr>
          <w:rStyle w:val="Ohne"/>
          <w:b w:val="1"/>
          <w:bCs w:val="1"/>
          <w:rtl w:val="0"/>
        </w:rPr>
        <w:t>č</w:t>
      </w:r>
      <w:r>
        <w:rPr>
          <w:rStyle w:val="Ohne"/>
          <w:b w:val="1"/>
          <w:bCs w:val="1"/>
          <w:rtl w:val="0"/>
        </w:rPr>
        <w:t>na</w:t>
      </w:r>
      <w:r>
        <w:rPr>
          <w:rtl w:val="0"/>
        </w:rPr>
        <w:t>! Ide Car slave.</w:t>
      </w:r>
      <w:r>
        <w:rPr>
          <w:rtl w:val="0"/>
          <w:lang w:val="de-DE"/>
        </w:rPr>
        <w:t xml:space="preserve">“ </w:t>
      </w:r>
      <w:r>
        <w:rPr>
          <w:rtl w:val="0"/>
          <w:lang w:val="pt-PT"/>
        </w:rPr>
        <w:t>{Psalam 24,7}</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li ta vrata nemaju po</w:t>
      </w:r>
      <w:r>
        <w:rPr>
          <w:rtl w:val="0"/>
        </w:rPr>
        <w:t>č</w:t>
      </w:r>
      <w:r>
        <w:rPr>
          <w:rtl w:val="0"/>
          <w:lang w:val="zh-TW" w:eastAsia="zh-TW"/>
        </w:rPr>
        <w:t>etak? Ne, ve</w:t>
      </w:r>
      <w:r>
        <w:rPr>
          <w:rtl w:val="0"/>
        </w:rPr>
        <w:t>č</w:t>
      </w:r>
      <w:r>
        <w:rPr>
          <w:rtl w:val="0"/>
        </w:rPr>
        <w:t>nost zna</w:t>
      </w:r>
      <w:r>
        <w:rPr>
          <w:rtl w:val="0"/>
        </w:rPr>
        <w:t>č</w:t>
      </w:r>
      <w:r>
        <w:rPr>
          <w:rtl w:val="0"/>
        </w:rPr>
        <w:t xml:space="preserve">i da </w:t>
      </w:r>
      <w:r>
        <w:rPr>
          <w:rtl w:val="0"/>
        </w:rPr>
        <w:t>ć</w:t>
      </w:r>
      <w:r>
        <w:rPr>
          <w:rtl w:val="0"/>
        </w:rPr>
        <w:t>e ona ve</w:t>
      </w:r>
      <w:r>
        <w:rPr>
          <w:rtl w:val="0"/>
        </w:rPr>
        <w:t>č</w:t>
      </w:r>
      <w:r>
        <w:rPr>
          <w:rtl w:val="0"/>
        </w:rPr>
        <w:t>no ostati. Ta vrata simboli</w:t>
      </w:r>
      <w:r>
        <w:rPr>
          <w:rtl w:val="0"/>
        </w:rPr>
        <w:t>š</w:t>
      </w:r>
      <w:r>
        <w:rPr>
          <w:rtl w:val="0"/>
        </w:rPr>
        <w:t>u vaskrsenje, koje je u tom smislu isto ve</w:t>
      </w:r>
      <w:r>
        <w:rPr>
          <w:rtl w:val="0"/>
        </w:rPr>
        <w:t>č</w:t>
      </w:r>
      <w:r>
        <w:rPr>
          <w:rtl w:val="0"/>
        </w:rPr>
        <w:t>no. U smislu tih vrata ve</w:t>
      </w:r>
      <w:r>
        <w:rPr>
          <w:rtl w:val="0"/>
        </w:rPr>
        <w:t>č</w:t>
      </w:r>
      <w:r>
        <w:rPr>
          <w:rtl w:val="0"/>
        </w:rPr>
        <w:t>nost po</w:t>
      </w:r>
      <w:r>
        <w:rPr>
          <w:rtl w:val="0"/>
        </w:rPr>
        <w:t>č</w:t>
      </w:r>
      <w:r>
        <w:rPr>
          <w:rtl w:val="0"/>
        </w:rPr>
        <w:t>inje kada ih je Bog stavio.</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Style w:val="Ohne"/>
          <w:u w:val="single"/>
          <w:rtl w:val="0"/>
        </w:rPr>
        <w:t>U po</w:t>
      </w:r>
      <w:r>
        <w:rPr>
          <w:rStyle w:val="Ohne"/>
          <w:u w:val="single"/>
          <w:rtl w:val="0"/>
        </w:rPr>
        <w:t>č</w:t>
      </w:r>
      <w:r>
        <w:rPr>
          <w:rStyle w:val="Ohne"/>
          <w:u w:val="single"/>
          <w:rtl w:val="0"/>
        </w:rPr>
        <w:t>etku be</w:t>
      </w:r>
      <w:r>
        <w:rPr>
          <w:rStyle w:val="Ohne"/>
          <w:u w:val="single"/>
          <w:rtl w:val="0"/>
        </w:rPr>
        <w:t>š</w:t>
      </w:r>
      <w:r>
        <w:rPr>
          <w:rStyle w:val="Ohne"/>
          <w:u w:val="single"/>
          <w:rtl w:val="0"/>
          <w:lang w:val="de-DE"/>
        </w:rPr>
        <w:t>e Re</w:t>
      </w:r>
      <w:r>
        <w:rPr>
          <w:rStyle w:val="Ohne"/>
          <w:u w:val="single"/>
          <w:rtl w:val="0"/>
        </w:rPr>
        <w:t>č</w:t>
      </w:r>
      <w:r>
        <w:rPr>
          <w:rtl w:val="0"/>
        </w:rPr>
        <w:t>, i Re</w:t>
      </w:r>
      <w:r>
        <w:rPr>
          <w:rtl w:val="0"/>
        </w:rPr>
        <w:t xml:space="preserve">č </w:t>
      </w:r>
      <w:r>
        <w:rPr>
          <w:rtl w:val="0"/>
        </w:rPr>
        <w:t>be</w:t>
      </w:r>
      <w:r>
        <w:rPr>
          <w:rtl w:val="0"/>
        </w:rPr>
        <w:t>š</w:t>
      </w:r>
      <w:r>
        <w:rPr>
          <w:rtl w:val="0"/>
        </w:rPr>
        <w:t>e u Boga, i Bog be</w:t>
      </w:r>
      <w:r>
        <w:rPr>
          <w:rtl w:val="0"/>
        </w:rPr>
        <w:t>š</w:t>
      </w:r>
      <w:r>
        <w:rPr>
          <w:rtl w:val="0"/>
          <w:lang w:val="de-DE"/>
        </w:rPr>
        <w:t>e Re</w:t>
      </w:r>
      <w:r>
        <w:rPr>
          <w:rtl w:val="0"/>
        </w:rPr>
        <w:t>č</w:t>
      </w:r>
      <w:r>
        <w:rPr>
          <w:rtl w:val="0"/>
        </w:rPr>
        <w:t>. Ona be</w:t>
      </w:r>
      <w:r>
        <w:rPr>
          <w:rtl w:val="0"/>
        </w:rPr>
        <w:t>š</w:t>
      </w:r>
      <w:r>
        <w:rPr>
          <w:rtl w:val="0"/>
        </w:rPr>
        <w:t xml:space="preserve">e </w:t>
      </w:r>
      <w:r>
        <w:rPr>
          <w:rStyle w:val="Ohne"/>
          <w:b w:val="1"/>
          <w:bCs w:val="1"/>
          <w:rtl w:val="0"/>
        </w:rPr>
        <w:t>u po</w:t>
      </w:r>
      <w:r>
        <w:rPr>
          <w:rStyle w:val="Ohne"/>
          <w:b w:val="1"/>
          <w:bCs w:val="1"/>
          <w:rtl w:val="0"/>
        </w:rPr>
        <w:t>č</w:t>
      </w:r>
      <w:r>
        <w:rPr>
          <w:rStyle w:val="Ohne"/>
          <w:b w:val="1"/>
          <w:bCs w:val="1"/>
          <w:rtl w:val="0"/>
        </w:rPr>
        <w:t>etku</w:t>
      </w:r>
      <w:r>
        <w:rPr>
          <w:rtl w:val="0"/>
        </w:rPr>
        <w:t xml:space="preserve"> u Boga. Sve je kroz Nju postalo, i bez Nje ni</w:t>
      </w:r>
      <w:r>
        <w:rPr>
          <w:rtl w:val="0"/>
        </w:rPr>
        <w:t>š</w:t>
      </w:r>
      <w:r>
        <w:rPr>
          <w:rtl w:val="0"/>
        </w:rPr>
        <w:t xml:space="preserve">ta nije postalo </w:t>
      </w:r>
      <w:r>
        <w:rPr>
          <w:rtl w:val="0"/>
        </w:rPr>
        <w:t>š</w:t>
      </w:r>
      <w:r>
        <w:rPr>
          <w:rtl w:val="0"/>
        </w:rPr>
        <w:t>to je postalo.</w:t>
      </w:r>
      <w:r>
        <w:rPr>
          <w:rtl w:val="0"/>
          <w:lang w:val="de-DE"/>
        </w:rPr>
        <w:t xml:space="preserve">“ </w:t>
      </w:r>
      <w:r>
        <w:rPr>
          <w:rStyle w:val="Ohne"/>
          <w:rtl w:val="0"/>
          <w:lang w:val="nl-NL"/>
        </w:rPr>
        <w:t>{Jovan 1,</w:t>
      </w:r>
      <w:r>
        <w:rPr>
          <w:rtl w:val="0"/>
        </w:rPr>
        <w:t>1-3}</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Hyperlink.13"/>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"IsusovaVečnost.Početak"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w:t>
      </w:r>
      <w:r>
        <w:rPr>
          <w:rtl w:val="0"/>
        </w:rPr>
        <w:t>tac</w:t>
      </w:r>
      <w:r>
        <w:rPr>
          <w:rtl w:val="0"/>
        </w:rPr>
        <w:t xml:space="preserve">, Koji je Izvor svega </w:t>
      </w:r>
      <w:r>
        <w:rPr>
          <w:rStyle w:val="Ohne"/>
          <w:b w:val="1"/>
          <w:bCs w:val="1"/>
          <w:rtl w:val="0"/>
        </w:rPr>
        <w:t>nema po</w:t>
      </w:r>
      <w:r>
        <w:rPr>
          <w:rStyle w:val="Ohne"/>
          <w:b w:val="1"/>
          <w:bCs w:val="1"/>
          <w:rtl w:val="0"/>
        </w:rPr>
        <w:t>č</w:t>
      </w:r>
      <w:r>
        <w:rPr>
          <w:rStyle w:val="Ohne"/>
          <w:b w:val="1"/>
          <w:bCs w:val="1"/>
          <w:rtl w:val="0"/>
        </w:rPr>
        <w:t>etak</w:t>
      </w:r>
      <w:r>
        <w:rPr>
          <w:rtl w:val="0"/>
        </w:rPr>
        <w:t xml:space="preserve">, i postojao je </w:t>
      </w:r>
      <w:r>
        <w:rPr>
          <w:rStyle w:val="Ohne"/>
          <w:u w:val="single"/>
          <w:rtl w:val="0"/>
        </w:rPr>
        <w:t>pre</w:t>
      </w:r>
      <w:r>
        <w:rPr>
          <w:rtl w:val="0"/>
        </w:rPr>
        <w:t xml:space="preserve"> s</w:t>
      </w:r>
      <w:r>
        <w:rPr>
          <w:rtl w:val="0"/>
        </w:rPr>
        <w:t>vake</w:t>
      </w:r>
      <w:r>
        <w:rPr>
          <w:rtl w:val="0"/>
        </w:rPr>
        <w:t xml:space="preserve"> ve</w:t>
      </w:r>
      <w:r>
        <w:rPr>
          <w:rtl w:val="0"/>
        </w:rPr>
        <w:t>č</w:t>
      </w:r>
      <w:r>
        <w:rPr>
          <w:rtl w:val="0"/>
        </w:rPr>
        <w:t xml:space="preserve">nosti. </w:t>
      </w:r>
      <w:r>
        <w:rPr>
          <w:rtl w:val="0"/>
        </w:rPr>
        <w:t>Isus</w:t>
      </w:r>
      <w:r>
        <w:rPr>
          <w:rtl w:val="0"/>
        </w:rPr>
        <w:t xml:space="preserve"> je </w:t>
      </w:r>
      <w:r>
        <w:rPr>
          <w:rStyle w:val="Ohne"/>
          <w:u w:val="single"/>
          <w:rtl w:val="0"/>
        </w:rPr>
        <w:t>proizi</w:t>
      </w:r>
      <w:r>
        <w:rPr>
          <w:rStyle w:val="Ohne"/>
          <w:u w:val="single"/>
          <w:rtl w:val="0"/>
        </w:rPr>
        <w:t>š</w:t>
      </w:r>
      <w:r>
        <w:rPr>
          <w:rStyle w:val="Ohne"/>
          <w:u w:val="single"/>
          <w:rtl w:val="0"/>
          <w:lang w:val="pt-PT"/>
        </w:rPr>
        <w:t>ao</w:t>
      </w:r>
      <w:r>
        <w:rPr>
          <w:rStyle w:val="Ohne"/>
          <w:rtl w:val="0"/>
          <w:lang w:val="it-IT"/>
        </w:rPr>
        <w:t xml:space="preserve"> i ro</w:t>
      </w:r>
      <w:r>
        <w:rPr>
          <w:rtl w:val="0"/>
        </w:rPr>
        <w:t>đ</w:t>
      </w:r>
      <w:r>
        <w:rPr>
          <w:rtl w:val="0"/>
        </w:rPr>
        <w:t xml:space="preserve">en od Oca, </w:t>
      </w:r>
      <w:r>
        <w:rPr>
          <w:rtl w:val="0"/>
        </w:rPr>
        <w:t xml:space="preserve">i </w:t>
      </w:r>
      <w:r>
        <w:rPr>
          <w:rtl w:val="0"/>
        </w:rPr>
        <w:t>ima po</w:t>
      </w:r>
      <w:r>
        <w:rPr>
          <w:rtl w:val="0"/>
        </w:rPr>
        <w:t>č</w:t>
      </w:r>
      <w:r>
        <w:rPr>
          <w:rtl w:val="0"/>
        </w:rPr>
        <w:t>etak</w:t>
      </w:r>
      <w:r>
        <w:rPr>
          <w:rtl w:val="0"/>
        </w:rPr>
        <w:t xml:space="preserve"> koji je</w:t>
      </w:r>
      <w:r>
        <w:rPr>
          <w:rtl w:val="0"/>
        </w:rPr>
        <w:t xml:space="preserve"> </w:t>
      </w:r>
      <w:r>
        <w:rPr>
          <w:rtl w:val="0"/>
        </w:rPr>
        <w:t xml:space="preserve">pre </w:t>
      </w:r>
      <w:r>
        <w:rPr>
          <w:rtl w:val="0"/>
        </w:rPr>
        <w:t>po</w:t>
      </w:r>
      <w:r>
        <w:rPr>
          <w:rtl w:val="0"/>
        </w:rPr>
        <w:t>č</w:t>
      </w:r>
      <w:r>
        <w:rPr>
          <w:rtl w:val="0"/>
        </w:rPr>
        <w:t>et</w:t>
      </w:r>
      <w:r>
        <w:rPr>
          <w:rtl w:val="0"/>
        </w:rPr>
        <w:t xml:space="preserve">ka </w:t>
      </w:r>
      <w:r>
        <w:rPr>
          <w:rtl w:val="0"/>
        </w:rPr>
        <w:t>ve</w:t>
      </w:r>
      <w:r>
        <w:rPr>
          <w:rtl w:val="0"/>
        </w:rPr>
        <w:t>č</w:t>
      </w:r>
      <w:r>
        <w:rPr>
          <w:rtl w:val="0"/>
        </w:rPr>
        <w:t xml:space="preserve">nosti, </w:t>
      </w:r>
      <w:r>
        <w:rPr>
          <w:rStyle w:val="Ohne"/>
          <w:u w:val="single"/>
          <w:rtl w:val="0"/>
        </w:rPr>
        <w:t>pre</w:t>
      </w:r>
      <w:r>
        <w:rPr>
          <w:rtl w:val="0"/>
        </w:rPr>
        <w:t xml:space="preserve"> stvaranja kosmosa, pre postojanja ikakvog vremenskog perioda.</w:t>
      </w:r>
      <w:r>
        <w:rPr>
          <w:rtl w:val="0"/>
        </w:rPr>
        <w:t xml:space="preserve"> Kada je Isus ta</w:t>
      </w:r>
      <w:r>
        <w:rPr>
          <w:rtl w:val="0"/>
        </w:rPr>
        <w:t>č</w:t>
      </w:r>
      <w:r>
        <w:rPr>
          <w:rtl w:val="0"/>
        </w:rPr>
        <w:t>no ro</w:t>
      </w:r>
      <w:r>
        <w:rPr>
          <w:rtl w:val="0"/>
        </w:rPr>
        <w:t>đ</w:t>
      </w:r>
      <w:r>
        <w:rPr>
          <w:rtl w:val="0"/>
        </w:rPr>
        <w:t>en nam nije otkriveno. Ve</w:t>
      </w:r>
      <w:r>
        <w:rPr>
          <w:rtl w:val="0"/>
        </w:rPr>
        <w:t>č</w:t>
      </w:r>
      <w:r>
        <w:rPr>
          <w:rtl w:val="0"/>
        </w:rPr>
        <w:t>nost je po</w:t>
      </w:r>
      <w:r>
        <w:rPr>
          <w:rtl w:val="0"/>
        </w:rPr>
        <w:t>č</w:t>
      </w:r>
      <w:r>
        <w:rPr>
          <w:rtl w:val="0"/>
        </w:rPr>
        <w:t>ela Bo</w:t>
      </w:r>
      <w:r>
        <w:rPr>
          <w:rtl w:val="0"/>
        </w:rPr>
        <w:t>ž</w:t>
      </w:r>
      <w:r>
        <w:rPr>
          <w:rtl w:val="0"/>
        </w:rPr>
        <w:t>jim stvaranjem svemira i po</w:t>
      </w:r>
      <w:r>
        <w:rPr>
          <w:rtl w:val="0"/>
        </w:rPr>
        <w:t>č</w:t>
      </w:r>
      <w:r>
        <w:rPr>
          <w:rtl w:val="0"/>
        </w:rPr>
        <w:t xml:space="preserve">etka okretanja nebeskih tela kao zvezde i planete, </w:t>
      </w:r>
      <w:r>
        <w:rPr>
          <w:rtl w:val="0"/>
        </w:rPr>
        <w:t>š</w:t>
      </w:r>
      <w:r>
        <w:rPr>
          <w:rtl w:val="0"/>
        </w:rPr>
        <w:t>to je donelo dimenziju vremena. I na</w:t>
      </w:r>
      <w:r>
        <w:rPr>
          <w:rtl w:val="0"/>
        </w:rPr>
        <w:t>š</w:t>
      </w:r>
      <w:r>
        <w:rPr>
          <w:rtl w:val="0"/>
        </w:rPr>
        <w:t>i satovi mere vreme okretanjem kazaljki. Pre stvaranja fizi</w:t>
      </w:r>
      <w:r>
        <w:rPr>
          <w:rtl w:val="0"/>
        </w:rPr>
        <w:t>č</w:t>
      </w:r>
      <w:r>
        <w:rPr>
          <w:rtl w:val="0"/>
        </w:rPr>
        <w:t>kog sveta nije postojalo vreme!</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Jako je va</w:t>
      </w:r>
      <w:r>
        <w:rPr>
          <w:rtl w:val="0"/>
        </w:rPr>
        <w:t>ž</w:t>
      </w:r>
      <w:r>
        <w:rPr>
          <w:rtl w:val="0"/>
        </w:rPr>
        <w:t xml:space="preserve">no, da prihvatimo i shvatimo </w:t>
      </w:r>
      <w:r>
        <w:rPr>
          <w:rStyle w:val="Ohne"/>
          <w:u w:val="single"/>
          <w:rtl w:val="0"/>
        </w:rPr>
        <w:t>spasenje</w:t>
      </w:r>
      <w:r>
        <w:rPr>
          <w:rtl w:val="0"/>
        </w:rPr>
        <w:t xml:space="preserve"> i istinsku pobo</w:t>
      </w:r>
      <w:r>
        <w:rPr>
          <w:rtl w:val="0"/>
        </w:rPr>
        <w:t>ž</w:t>
      </w:r>
      <w:r>
        <w:rPr>
          <w:rtl w:val="0"/>
        </w:rPr>
        <w:t xml:space="preserve">nost, znanje koje je </w:t>
      </w:r>
      <w:r>
        <w:rPr>
          <w:rStyle w:val="Ohne"/>
          <w:b w:val="1"/>
          <w:bCs w:val="1"/>
          <w:rtl w:val="0"/>
        </w:rPr>
        <w:t xml:space="preserve">otkriveno </w:t>
      </w:r>
      <w:r>
        <w:rPr>
          <w:rStyle w:val="Ohne"/>
          <w:b w:val="1"/>
          <w:bCs w:val="1"/>
          <w:u w:val="single"/>
          <w:rtl w:val="0"/>
        </w:rPr>
        <w:t>od ve</w:t>
      </w:r>
      <w:r>
        <w:rPr>
          <w:rStyle w:val="Ohne"/>
          <w:b w:val="1"/>
          <w:bCs w:val="1"/>
          <w:u w:val="single"/>
          <w:rtl w:val="0"/>
        </w:rPr>
        <w:t>č</w:t>
      </w:r>
      <w:r>
        <w:rPr>
          <w:rStyle w:val="Ohne"/>
          <w:b w:val="1"/>
          <w:bCs w:val="1"/>
          <w:u w:val="single"/>
          <w:rtl w:val="0"/>
        </w:rPr>
        <w:t>nosti</w:t>
      </w:r>
      <w:r>
        <w:rPr>
          <w:rtl w:val="0"/>
        </w:rPr>
        <w:t>, i kroz koje mo</w:t>
      </w:r>
      <w:r>
        <w:rPr>
          <w:rtl w:val="0"/>
        </w:rPr>
        <w:t>ž</w:t>
      </w:r>
      <w:r>
        <w:rPr>
          <w:rtl w:val="0"/>
        </w:rPr>
        <w:t>emo da prepoznamo Bo</w:t>
      </w:r>
      <w:r>
        <w:rPr>
          <w:rtl w:val="0"/>
        </w:rPr>
        <w:t>ž</w:t>
      </w:r>
      <w:r>
        <w:rPr>
          <w:rtl w:val="0"/>
        </w:rPr>
        <w:t>je mi</w:t>
      </w:r>
      <w:r>
        <w:rPr>
          <w:rtl w:val="0"/>
        </w:rPr>
        <w:t>š</w:t>
      </w:r>
      <w:r>
        <w:rPr>
          <w:rtl w:val="0"/>
        </w:rPr>
        <w:t>ljenje i Njegove nebeske namere.</w:t>
      </w:r>
      <w:r>
        <w:rPr>
          <w:rtl w:val="0"/>
          <w:lang w:val="de-DE"/>
        </w:rPr>
        <w:t xml:space="preserve">“ </w:t>
      </w:r>
      <w:r>
        <w:rPr>
          <w:rStyle w:val="Ohne"/>
          <w:rtl w:val="0"/>
          <w:lang w:val="en-US"/>
        </w:rPr>
        <w:t xml:space="preserve">{Ellen White: CT 14.2} </w:t>
      </w:r>
      <w:r>
        <w:rPr>
          <w:rtl w:val="0"/>
        </w:rPr>
        <w:t>„</w:t>
      </w:r>
      <w:r>
        <w:rPr>
          <w:rStyle w:val="Ohne"/>
          <w:rtl w:val="0"/>
          <w:lang w:val="en-US"/>
        </w:rPr>
        <w:t>The science of salvation, the science of true godliness, the knowledge which has been</w:t>
      </w:r>
      <w:r>
        <w:rPr>
          <w:rStyle w:val="Ohne"/>
          <w:sz w:val="18"/>
          <w:szCs w:val="18"/>
          <w:rtl w:val="0"/>
          <w:lang w:val="en-US"/>
        </w:rPr>
        <w:t xml:space="preserve"> revealed from eternity, which enters into the purpose of God, expresses His mind, and reveals His purpose</w:t>
      </w:r>
      <w:r>
        <w:rPr>
          <w:rStyle w:val="Ohne"/>
          <w:sz w:val="18"/>
          <w:szCs w:val="18"/>
          <w:rtl w:val="0"/>
          <w:lang w:val="en-US"/>
        </w:rPr>
        <w:t>—</w:t>
      </w:r>
      <w:r>
        <w:rPr>
          <w:rStyle w:val="Ohne"/>
          <w:sz w:val="18"/>
          <w:szCs w:val="18"/>
          <w:rtl w:val="0"/>
          <w:lang w:val="en-US"/>
        </w:rPr>
        <w:t>this Heaven deems all-important.</w:t>
      </w:r>
      <w:r>
        <w:rPr>
          <w:rStyle w:val="Hyperlink.13"/>
          <w:rtl w:val="0"/>
        </w:rPr>
        <w:t>“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Ovde vidimo da Bo</w:t>
      </w:r>
      <w:r>
        <w:rPr>
          <w:rtl w:val="0"/>
        </w:rPr>
        <w:t>ž</w:t>
      </w:r>
      <w:r>
        <w:rPr>
          <w:rtl w:val="0"/>
        </w:rPr>
        <w:t>ji prorok opisuje od ve</w:t>
      </w:r>
      <w:r>
        <w:rPr>
          <w:rtl w:val="0"/>
        </w:rPr>
        <w:t>č</w:t>
      </w:r>
      <w:r>
        <w:rPr>
          <w:rtl w:val="0"/>
        </w:rPr>
        <w:t>nosti otkriveno znanje. Jedno otkrivenje postoji samo za stvorena bi</w:t>
      </w:r>
      <w:r>
        <w:rPr>
          <w:rtl w:val="0"/>
        </w:rPr>
        <w:t>ć</w:t>
      </w:r>
      <w:r>
        <w:rPr>
          <w:rtl w:val="0"/>
        </w:rPr>
        <w:t>a, koja imaju po</w:t>
      </w:r>
      <w:r>
        <w:rPr>
          <w:rtl w:val="0"/>
        </w:rPr>
        <w:t>č</w:t>
      </w:r>
      <w:r>
        <w:rPr>
          <w:rtl w:val="0"/>
        </w:rPr>
        <w:t>etak. Ova opisana ve</w:t>
      </w:r>
      <w:r>
        <w:rPr>
          <w:rtl w:val="0"/>
        </w:rPr>
        <w:t>č</w:t>
      </w:r>
      <w:r>
        <w:rPr>
          <w:rtl w:val="0"/>
        </w:rPr>
        <w:t>nost ima svoj po</w:t>
      </w:r>
      <w:r>
        <w:rPr>
          <w:rtl w:val="0"/>
        </w:rPr>
        <w:t>č</w:t>
      </w:r>
      <w:r>
        <w:rPr>
          <w:rtl w:val="0"/>
        </w:rPr>
        <w:t>etak!</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 xml:space="preserve">On (Bog Otac) ih je izabrao </w:t>
      </w:r>
      <w:r>
        <w:rPr>
          <w:rStyle w:val="Ohne"/>
          <w:b w:val="1"/>
          <w:bCs w:val="1"/>
          <w:u w:val="single"/>
          <w:rtl w:val="0"/>
        </w:rPr>
        <w:t>od ve</w:t>
      </w:r>
      <w:r>
        <w:rPr>
          <w:rStyle w:val="Ohne"/>
          <w:b w:val="1"/>
          <w:bCs w:val="1"/>
          <w:u w:val="single"/>
          <w:rtl w:val="0"/>
        </w:rPr>
        <w:t>č</w:t>
      </w:r>
      <w:r>
        <w:rPr>
          <w:rStyle w:val="Ohne"/>
          <w:b w:val="1"/>
          <w:bCs w:val="1"/>
          <w:u w:val="single"/>
          <w:rtl w:val="0"/>
        </w:rPr>
        <w:t>nosti</w:t>
      </w:r>
      <w:r>
        <w:rPr>
          <w:rtl w:val="0"/>
        </w:rPr>
        <w:t xml:space="preserve"> da bi mogli da budu sveti. On je dao Svog Sina, da umre za njih.</w:t>
      </w:r>
      <w:r>
        <w:rPr>
          <w:rtl w:val="0"/>
          <w:lang w:val="de-DE"/>
        </w:rPr>
        <w:t xml:space="preserve">“ </w:t>
      </w:r>
      <w:r>
        <w:rPr>
          <w:rStyle w:val="Ohne"/>
          <w:rtl w:val="0"/>
          <w:lang w:val="en-US"/>
        </w:rPr>
        <w:t xml:space="preserve">{Ellen White: AA 559.3} </w:t>
      </w:r>
      <w:r>
        <w:rPr>
          <w:rStyle w:val="Hyperlink.13"/>
          <w:rtl w:val="1"/>
          <w:lang w:val="ar-SA" w:bidi="ar-SA"/>
        </w:rPr>
        <w:t>“</w:t>
      </w:r>
      <w:r>
        <w:rPr>
          <w:rStyle w:val="Ohne"/>
          <w:sz w:val="18"/>
          <w:szCs w:val="18"/>
          <w:rtl w:val="0"/>
          <w:lang w:val="en-US"/>
        </w:rPr>
        <w:t>He has chosen them from eternity, that they might be holy. He gave His Son to die for them.</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Kako je Bog te ljude izabrao </w:t>
      </w:r>
      <w:r>
        <w:rPr>
          <w:rStyle w:val="Ohne"/>
          <w:u w:val="single"/>
          <w:rtl w:val="0"/>
        </w:rPr>
        <w:t>od</w:t>
      </w:r>
      <w:r>
        <w:rPr>
          <w:rtl w:val="0"/>
        </w:rPr>
        <w:t xml:space="preserve"> ve</w:t>
      </w:r>
      <w:r>
        <w:rPr>
          <w:rtl w:val="0"/>
        </w:rPr>
        <w:t>č</w:t>
      </w:r>
      <w:r>
        <w:rPr>
          <w:rtl w:val="0"/>
        </w:rPr>
        <w:t>nosti, kada kod njihovog stvaranja jo</w:t>
      </w:r>
      <w:r>
        <w:rPr>
          <w:rtl w:val="0"/>
        </w:rPr>
        <w:t xml:space="preserve">š </w:t>
      </w:r>
      <w:r>
        <w:rPr>
          <w:rtl w:val="0"/>
        </w:rPr>
        <w:t>nije bila doneta gore opisana odluka? Da li je taj izbor bio bez po</w:t>
      </w:r>
      <w:r>
        <w:rPr>
          <w:rtl w:val="0"/>
        </w:rPr>
        <w:t>č</w:t>
      </w:r>
      <w:r>
        <w:rPr>
          <w:rtl w:val="0"/>
        </w:rPr>
        <w:t>etka? Da li ovde stoji da je Isus tek u tom kontekstu postao Sin? Ne, u ovoj izjavi stoji da nam je On kao Sin, od ve</w:t>
      </w:r>
      <w:r>
        <w:rPr>
          <w:rtl w:val="0"/>
        </w:rPr>
        <w:t>č</w:t>
      </w:r>
      <w:r>
        <w:rPr>
          <w:rtl w:val="0"/>
        </w:rPr>
        <w:t>nosti i pre te odluke bio dat. Mi smo videli da je Isus spasenje otkrio od ve</w:t>
      </w:r>
      <w:r>
        <w:rPr>
          <w:rtl w:val="0"/>
        </w:rPr>
        <w:t>č</w:t>
      </w:r>
      <w:r>
        <w:rPr>
          <w:rtl w:val="0"/>
        </w:rPr>
        <w:t>nosti, koja je po</w:t>
      </w:r>
      <w:r>
        <w:rPr>
          <w:rtl w:val="0"/>
        </w:rPr>
        <w:t>č</w:t>
      </w:r>
      <w:r>
        <w:rPr>
          <w:rtl w:val="0"/>
        </w:rPr>
        <w:t>ela izno</w:t>
      </w:r>
      <w:r>
        <w:rPr>
          <w:rtl w:val="0"/>
        </w:rPr>
        <w:t>š</w:t>
      </w:r>
      <w:r>
        <w:rPr>
          <w:rtl w:val="0"/>
        </w:rPr>
        <w:t>enjem tj. objavljenjem Njegovog obe</w:t>
      </w:r>
      <w:r>
        <w:rPr>
          <w:rtl w:val="0"/>
        </w:rPr>
        <w:t>ć</w:t>
      </w:r>
      <w:r>
        <w:rPr>
          <w:rtl w:val="0"/>
        </w:rPr>
        <w:t>anja pred an</w:t>
      </w:r>
      <w:r>
        <w:rPr>
          <w:rtl w:val="0"/>
        </w:rPr>
        <w:t>đ</w:t>
      </w:r>
      <w:r>
        <w:rPr>
          <w:rtl w:val="0"/>
        </w:rPr>
        <w:t>elima. Jedno objavljenje postoji samo tada kada jedan Kralj govori sa Svojim podanicima. Ve</w:t>
      </w:r>
      <w:r>
        <w:rPr>
          <w:rtl w:val="0"/>
        </w:rPr>
        <w:t>č</w:t>
      </w:r>
      <w:r>
        <w:rPr>
          <w:rtl w:val="0"/>
        </w:rPr>
        <w:t>nost je izraz, koji ozna</w:t>
      </w:r>
      <w:r>
        <w:rPr>
          <w:rtl w:val="0"/>
        </w:rPr>
        <w:t>č</w:t>
      </w:r>
      <w:r>
        <w:rPr>
          <w:rtl w:val="0"/>
        </w:rPr>
        <w:t>ava budu</w:t>
      </w:r>
      <w:r>
        <w:rPr>
          <w:rtl w:val="0"/>
        </w:rPr>
        <w:t>ć</w:t>
      </w:r>
      <w:r>
        <w:rPr>
          <w:rtl w:val="0"/>
        </w:rPr>
        <w:t>nost bez kraja, i pro</w:t>
      </w:r>
      <w:r>
        <w:rPr>
          <w:rtl w:val="0"/>
        </w:rPr>
        <w:t>š</w:t>
      </w:r>
      <w:r>
        <w:rPr>
          <w:rtl w:val="0"/>
        </w:rPr>
        <w:t>lost od njenog po</w:t>
      </w:r>
      <w:r>
        <w:rPr>
          <w:rtl w:val="0"/>
        </w:rPr>
        <w:t>č</w:t>
      </w:r>
      <w:r>
        <w:rPr>
          <w:rtl w:val="0"/>
        </w:rPr>
        <w:t>etka. Jedna ve</w:t>
      </w:r>
      <w:r>
        <w:rPr>
          <w:rtl w:val="0"/>
        </w:rPr>
        <w:t>č</w:t>
      </w:r>
      <w:r>
        <w:rPr>
          <w:rtl w:val="0"/>
        </w:rPr>
        <w:t>nost ozna</w:t>
      </w:r>
      <w:r>
        <w:rPr>
          <w:rtl w:val="0"/>
        </w:rPr>
        <w:t>č</w:t>
      </w:r>
      <w:r>
        <w:rPr>
          <w:rStyle w:val="Ohne"/>
          <w:rtl w:val="0"/>
          <w:lang w:val="it-IT"/>
        </w:rPr>
        <w:t>ava ve</w:t>
      </w:r>
      <w:r>
        <w:rPr>
          <w:rtl w:val="0"/>
        </w:rPr>
        <w:t>č</w:t>
      </w:r>
      <w:r>
        <w:rPr>
          <w:rtl w:val="0"/>
        </w:rPr>
        <w:t xml:space="preserve">ne rezultate tog </w:t>
      </w:r>
      <w:r>
        <w:rPr>
          <w:rtl w:val="0"/>
        </w:rPr>
        <w:t>š</w:t>
      </w:r>
      <w:r>
        <w:rPr>
          <w:rtl w:val="0"/>
        </w:rPr>
        <w:t>to je otkriveno. I Duh Proro</w:t>
      </w:r>
      <w:r>
        <w:rPr>
          <w:rtl w:val="0"/>
        </w:rPr>
        <w:t>š</w:t>
      </w:r>
      <w:r>
        <w:rPr>
          <w:rtl w:val="0"/>
        </w:rPr>
        <w:t>tva potvr</w:t>
      </w:r>
      <w:r>
        <w:rPr>
          <w:rtl w:val="0"/>
        </w:rPr>
        <w:t>đ</w:t>
      </w:r>
      <w:r>
        <w:rPr>
          <w:rtl w:val="0"/>
        </w:rPr>
        <w:t>uje da ve</w:t>
      </w:r>
      <w:r>
        <w:rPr>
          <w:rtl w:val="0"/>
        </w:rPr>
        <w:t>č</w:t>
      </w:r>
      <w:r>
        <w:rPr>
          <w:rtl w:val="0"/>
        </w:rPr>
        <w:t>nost zna</w:t>
      </w:r>
      <w:r>
        <w:rPr>
          <w:rtl w:val="0"/>
        </w:rPr>
        <w:t>č</w:t>
      </w:r>
      <w:r>
        <w:rPr>
          <w:rtl w:val="0"/>
        </w:rPr>
        <w:t>i istoriju, koja je povezana u proro</w:t>
      </w:r>
      <w:r>
        <w:rPr>
          <w:rtl w:val="0"/>
        </w:rPr>
        <w:t>č</w:t>
      </w:r>
      <w:r>
        <w:rPr>
          <w:rtl w:val="0"/>
        </w:rPr>
        <w:t>ki lanac. Proro</w:t>
      </w:r>
      <w:r>
        <w:rPr>
          <w:rtl w:val="0"/>
        </w:rPr>
        <w:t>č</w:t>
      </w:r>
      <w:r>
        <w:rPr>
          <w:rtl w:val="0"/>
        </w:rPr>
        <w:t>ki lanac spasenja ljudi je po</w:t>
      </w:r>
      <w:r>
        <w:rPr>
          <w:rtl w:val="0"/>
        </w:rPr>
        <w:t>č</w:t>
      </w:r>
      <w:r>
        <w:rPr>
          <w:rtl w:val="0"/>
        </w:rPr>
        <w:t>eo kroz razgovor Oca i Sina.</w:t>
      </w:r>
    </w:p>
    <w:p>
      <w:pPr>
        <w:pStyle w:val="Text"/>
        <w:tabs>
          <w:tab w:val="left" w:pos="8520"/>
        </w:tabs>
      </w:pPr>
    </w:p>
    <w:p>
      <w:pPr>
        <w:pStyle w:val="Text"/>
        <w:numPr>
          <w:ilvl w:val="0"/>
          <w:numId w:val="52"/>
        </w:numPr>
      </w:pPr>
      <w:r>
        <w:rPr>
          <w:rtl w:val="0"/>
        </w:rPr>
        <w:t>„</w:t>
      </w:r>
      <w:r>
        <w:rPr>
          <w:rtl w:val="0"/>
        </w:rPr>
        <w:t xml:space="preserve">Istorija, koju je </w:t>
      </w:r>
      <w:r>
        <w:rPr>
          <w:rStyle w:val="Ohne"/>
          <w:b w:val="1"/>
          <w:bCs w:val="1"/>
          <w:rtl w:val="0"/>
        </w:rPr>
        <w:t xml:space="preserve">veliki </w:t>
      </w:r>
      <w:r>
        <w:rPr>
          <w:rStyle w:val="Ohne"/>
          <w:b w:val="1"/>
          <w:bCs w:val="1"/>
          <w:u w:val="single"/>
          <w:rtl w:val="0"/>
        </w:rPr>
        <w:t>Ja sam</w:t>
      </w:r>
      <w:r>
        <w:rPr>
          <w:rStyle w:val="Ohne"/>
          <w:b w:val="1"/>
          <w:bCs w:val="1"/>
          <w:rtl w:val="0"/>
        </w:rPr>
        <w:t xml:space="preserve"> </w:t>
      </w:r>
      <w:r>
        <w:rPr>
          <w:rtl w:val="0"/>
        </w:rPr>
        <w:t>(Otac) rekao u Svojoj re</w:t>
      </w:r>
      <w:r>
        <w:rPr>
          <w:rtl w:val="0"/>
        </w:rPr>
        <w:t>č</w:t>
      </w:r>
      <w:r>
        <w:rPr>
          <w:rtl w:val="0"/>
        </w:rPr>
        <w:t>i, i koja povezuje jedan deo nakon drugog u proro</w:t>
      </w:r>
      <w:r>
        <w:rPr>
          <w:rtl w:val="0"/>
        </w:rPr>
        <w:t>č</w:t>
      </w:r>
      <w:r>
        <w:rPr>
          <w:rtl w:val="0"/>
        </w:rPr>
        <w:t xml:space="preserve">ki lanac, koji traje od </w:t>
      </w:r>
      <w:r>
        <w:rPr>
          <w:rStyle w:val="Ohne"/>
          <w:b w:val="1"/>
          <w:bCs w:val="1"/>
          <w:u w:val="single"/>
          <w:rtl w:val="0"/>
        </w:rPr>
        <w:t>ve</w:t>
      </w:r>
      <w:r>
        <w:rPr>
          <w:rStyle w:val="Ohne"/>
          <w:b w:val="1"/>
          <w:bCs w:val="1"/>
          <w:u w:val="single"/>
          <w:rtl w:val="0"/>
        </w:rPr>
        <w:t>č</w:t>
      </w:r>
      <w:r>
        <w:rPr>
          <w:rStyle w:val="Ohne"/>
          <w:b w:val="1"/>
          <w:bCs w:val="1"/>
          <w:u w:val="single"/>
          <w:rtl w:val="0"/>
        </w:rPr>
        <w:t>nosti pro</w:t>
      </w:r>
      <w:r>
        <w:rPr>
          <w:rStyle w:val="Ohne"/>
          <w:b w:val="1"/>
          <w:bCs w:val="1"/>
          <w:u w:val="single"/>
          <w:rtl w:val="0"/>
        </w:rPr>
        <w:t>š</w:t>
      </w:r>
      <w:r>
        <w:rPr>
          <w:rStyle w:val="Ohne"/>
          <w:b w:val="1"/>
          <w:bCs w:val="1"/>
          <w:u w:val="single"/>
          <w:rtl w:val="0"/>
        </w:rPr>
        <w:t>losti</w:t>
      </w:r>
      <w:r>
        <w:rPr>
          <w:rtl w:val="0"/>
        </w:rPr>
        <w:t xml:space="preserve"> sve do </w:t>
      </w:r>
      <w:r>
        <w:rPr>
          <w:rStyle w:val="Ohne"/>
          <w:b w:val="1"/>
          <w:bCs w:val="1"/>
          <w:u w:val="single"/>
          <w:rtl w:val="0"/>
        </w:rPr>
        <w:t>ve</w:t>
      </w:r>
      <w:r>
        <w:rPr>
          <w:rStyle w:val="Ohne"/>
          <w:b w:val="1"/>
          <w:bCs w:val="1"/>
          <w:u w:val="single"/>
          <w:rtl w:val="0"/>
        </w:rPr>
        <w:t>č</w:t>
      </w:r>
      <w:r>
        <w:rPr>
          <w:rStyle w:val="Ohne"/>
          <w:b w:val="1"/>
          <w:bCs w:val="1"/>
          <w:u w:val="single"/>
          <w:rtl w:val="0"/>
        </w:rPr>
        <w:t>nosti u budu</w:t>
      </w:r>
      <w:r>
        <w:rPr>
          <w:rStyle w:val="Ohne"/>
          <w:b w:val="1"/>
          <w:bCs w:val="1"/>
          <w:u w:val="single"/>
          <w:rtl w:val="0"/>
        </w:rPr>
        <w:t>ć</w:t>
      </w:r>
      <w:r>
        <w:rPr>
          <w:rStyle w:val="Ohne"/>
          <w:b w:val="1"/>
          <w:bCs w:val="1"/>
          <w:u w:val="single"/>
          <w:rtl w:val="0"/>
        </w:rPr>
        <w:t>nosti</w:t>
      </w:r>
      <w:r>
        <w:rPr>
          <w:rStyle w:val="Ohne"/>
          <w:b w:val="1"/>
          <w:bCs w:val="1"/>
          <w:rtl w:val="0"/>
        </w:rPr>
        <w:t>,</w:t>
      </w:r>
      <w:r>
        <w:rPr>
          <w:rtl w:val="0"/>
        </w:rPr>
        <w:t xml:space="preserve"> nam pokazuje gde se danas nalazimo u tom toku vremena</w:t>
      </w:r>
      <w:r>
        <w:rPr>
          <w:rtl w:val="0"/>
          <w:lang w:val="de-DE"/>
        </w:rPr>
        <w:t xml:space="preserve">“ </w:t>
      </w:r>
      <w:r>
        <w:rPr>
          <w:rStyle w:val="Ohne"/>
          <w:rtl w:val="0"/>
          <w:lang w:val="en-US"/>
        </w:rPr>
        <w:t xml:space="preserve">{Ellen White: Ed 178.3} </w:t>
      </w:r>
      <w:r>
        <w:rPr>
          <w:rStyle w:val="Hyperlink.13"/>
          <w:rtl w:val="1"/>
          <w:lang w:val="ar-SA" w:bidi="ar-SA"/>
        </w:rPr>
        <w:t>“</w:t>
      </w:r>
      <w:r>
        <w:rPr>
          <w:rStyle w:val="Ohne"/>
          <w:sz w:val="18"/>
          <w:szCs w:val="18"/>
          <w:rtl w:val="0"/>
          <w:lang w:val="en-US"/>
        </w:rPr>
        <w:t>The history which the great I AM has marked out in His word, uniting link after link in the prophetic chain, from eternity in the past to eternity in the future, tells us where we are today in the procession of the ages.</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Ve</w:t>
      </w:r>
      <w:r>
        <w:rPr>
          <w:rtl w:val="0"/>
        </w:rPr>
        <w:t>č</w:t>
      </w:r>
      <w:r>
        <w:rPr>
          <w:rtl w:val="0"/>
        </w:rPr>
        <w:t>nost ima konkretni po</w:t>
      </w:r>
      <w:r>
        <w:rPr>
          <w:rtl w:val="0"/>
        </w:rPr>
        <w:t>č</w:t>
      </w:r>
      <w:r>
        <w:rPr>
          <w:rtl w:val="0"/>
        </w:rPr>
        <w:t>etni momenat! Isto tako i ve</w:t>
      </w:r>
      <w:r>
        <w:rPr>
          <w:rtl w:val="0"/>
        </w:rPr>
        <w:t>č</w:t>
      </w:r>
      <w:r>
        <w:rPr>
          <w:rtl w:val="0"/>
        </w:rPr>
        <w:t>ni glasovi (voices from eternity) nisu glasovi bez po</w:t>
      </w:r>
      <w:r>
        <w:rPr>
          <w:rtl w:val="0"/>
        </w:rPr>
        <w:t>č</w:t>
      </w:r>
      <w:r>
        <w:rPr>
          <w:rtl w:val="0"/>
        </w:rPr>
        <w:t>etka, nego glasovi iz davne pro</w:t>
      </w:r>
      <w:r>
        <w:rPr>
          <w:rtl w:val="0"/>
        </w:rPr>
        <w:t>š</w:t>
      </w:r>
      <w:r>
        <w:rPr>
          <w:rtl w:val="0"/>
        </w:rPr>
        <w:t>losti:</w:t>
      </w:r>
    </w:p>
    <w:p>
      <w:pPr>
        <w:pStyle w:val="Text"/>
      </w:pPr>
    </w:p>
    <w:p>
      <w:pPr>
        <w:pStyle w:val="Text"/>
        <w:numPr>
          <w:ilvl w:val="0"/>
          <w:numId w:val="52"/>
        </w:numPr>
      </w:pPr>
      <w:r>
        <w:rPr>
          <w:rtl w:val="0"/>
        </w:rPr>
        <w:t>„</w:t>
      </w:r>
      <w:r>
        <w:rPr>
          <w:rtl w:val="0"/>
        </w:rPr>
        <w:t>Pre Svoje smrti nam je na</w:t>
      </w:r>
      <w:r>
        <w:rPr>
          <w:rtl w:val="0"/>
        </w:rPr>
        <w:t xml:space="preserve">š </w:t>
      </w:r>
      <w:r>
        <w:rPr>
          <w:rtl w:val="0"/>
        </w:rPr>
        <w:t xml:space="preserve">Spasitelj najavio jedan stub, koji </w:t>
      </w:r>
      <w:r>
        <w:rPr>
          <w:rtl w:val="0"/>
        </w:rPr>
        <w:t>ć</w:t>
      </w:r>
      <w:r>
        <w:rPr>
          <w:rtl w:val="0"/>
        </w:rPr>
        <w:t xml:space="preserve">e tamo biti uzdignut, gde je Njegovo telo zakopano, i na kojem </w:t>
      </w:r>
      <w:r>
        <w:rPr>
          <w:rtl w:val="0"/>
        </w:rPr>
        <w:t>ć</w:t>
      </w:r>
      <w:r>
        <w:rPr>
          <w:rtl w:val="0"/>
        </w:rPr>
        <w:t>e stajati slede</w:t>
      </w:r>
      <w:r>
        <w:rPr>
          <w:rtl w:val="0"/>
        </w:rPr>
        <w:t>ć</w:t>
      </w:r>
      <w:r>
        <w:rPr>
          <w:rtl w:val="0"/>
        </w:rPr>
        <w:t>e re</w:t>
      </w:r>
      <w:r>
        <w:rPr>
          <w:rtl w:val="0"/>
        </w:rPr>
        <w:t>č</w:t>
      </w:r>
      <w:r>
        <w:rPr>
          <w:rtl w:val="0"/>
        </w:rPr>
        <w:t xml:space="preserve">i, kao </w:t>
      </w:r>
      <w:r>
        <w:rPr>
          <w:rStyle w:val="Ohne"/>
          <w:b w:val="1"/>
          <w:bCs w:val="1"/>
          <w:u w:val="single"/>
          <w:rtl w:val="0"/>
        </w:rPr>
        <w:t>glasovi ve</w:t>
      </w:r>
      <w:r>
        <w:rPr>
          <w:rStyle w:val="Ohne"/>
          <w:b w:val="1"/>
          <w:bCs w:val="1"/>
          <w:u w:val="single"/>
          <w:rtl w:val="0"/>
        </w:rPr>
        <w:t>č</w:t>
      </w:r>
      <w:r>
        <w:rPr>
          <w:rStyle w:val="Ohne"/>
          <w:b w:val="1"/>
          <w:bCs w:val="1"/>
          <w:u w:val="single"/>
          <w:rtl w:val="0"/>
        </w:rPr>
        <w:t>nosti</w:t>
      </w:r>
      <w:r>
        <w:rPr>
          <w:rtl w:val="0"/>
        </w:rPr>
        <w:t xml:space="preserve">: </w:t>
      </w:r>
      <w:r>
        <w:rPr>
          <w:rtl w:val="0"/>
        </w:rPr>
        <w:t>„</w:t>
      </w:r>
      <w:r>
        <w:rPr>
          <w:rtl w:val="0"/>
        </w:rPr>
        <w:t xml:space="preserve">Jer Bogu tako omile svet da je i Sina Svojega jedinorodnoga dao, da nijedan koji Ga veruje ne pogine, nego da ima </w:t>
      </w:r>
      <w:r>
        <w:rPr>
          <w:rtl w:val="0"/>
        </w:rPr>
        <w:t>ž</w:t>
      </w:r>
      <w:r>
        <w:rPr>
          <w:rtl w:val="0"/>
        </w:rPr>
        <w:t>ivot ve</w:t>
      </w:r>
      <w:r>
        <w:rPr>
          <w:rtl w:val="0"/>
        </w:rPr>
        <w:t>č</w:t>
      </w:r>
      <w:r>
        <w:rPr>
          <w:rStyle w:val="Ohne"/>
          <w:rtl w:val="0"/>
          <w:lang w:val="it-IT"/>
        </w:rPr>
        <w:t>ni.</w:t>
      </w:r>
      <w:r>
        <w:rPr>
          <w:rtl w:val="0"/>
          <w:lang w:val="de-DE"/>
        </w:rPr>
        <w:t xml:space="preserve">“ </w:t>
      </w:r>
      <w:r>
        <w:rPr>
          <w:rStyle w:val="Ohne"/>
          <w:rtl w:val="0"/>
          <w:lang w:val="nl-NL"/>
        </w:rPr>
        <w:t>{Jovan 3,16}</w:t>
      </w:r>
      <w:r>
        <w:rPr>
          <w:rtl w:val="0"/>
          <w:lang w:val="de-DE"/>
        </w:rPr>
        <w:t xml:space="preserve">“ </w:t>
      </w:r>
      <w:r>
        <w:rPr>
          <w:rtl w:val="0"/>
          <w:lang w:val="de-DE"/>
        </w:rPr>
        <w:t xml:space="preserve">{EGW: HP 235.3} </w:t>
      </w:r>
      <w:r>
        <w:rPr>
          <w:rStyle w:val="Hyperlink.13"/>
          <w:rtl w:val="1"/>
          <w:lang w:val="ar-SA" w:bidi="ar-SA"/>
        </w:rPr>
        <w:t>“</w:t>
      </w:r>
      <w:r>
        <w:rPr>
          <w:rStyle w:val="Ohne"/>
          <w:sz w:val="18"/>
          <w:szCs w:val="18"/>
          <w:rtl w:val="0"/>
          <w:lang w:val="en-US"/>
        </w:rPr>
        <w:t xml:space="preserve">Before his death this eminent physician ordered a column to be erected near the spot where his body was to lie, on which were to be inscribed these texts, as voices from eternity: </w:t>
      </w:r>
      <w:r>
        <w:rPr>
          <w:rStyle w:val="Hyperlink.13"/>
          <w:rtl w:val="1"/>
          <w:lang w:val="ar-SA" w:bidi="ar-SA"/>
        </w:rPr>
        <w:t>“</w:t>
      </w:r>
      <w:r>
        <w:rPr>
          <w:rStyle w:val="Ohne"/>
          <w:sz w:val="18"/>
          <w:szCs w:val="18"/>
          <w:rtl w:val="0"/>
          <w:lang w:val="en-US"/>
        </w:rPr>
        <w:t>God so loved the world, that he gave his only begotten Son, that whosoever believeth in him should not perish, but have everlasting life</w:t>
      </w:r>
      <w:r>
        <w:rPr>
          <w:rStyle w:val="Hyperlink.13"/>
          <w:rtl w:val="0"/>
        </w:rPr>
        <w:t xml:space="preserve">” </w:t>
      </w:r>
      <w:r>
        <w:rPr>
          <w:rStyle w:val="Hyperlink.13"/>
          <w:rtl w:val="0"/>
        </w:rPr>
        <w:t>(John 3:16).</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3"/>
        </w:rPr>
      </w:pPr>
      <w:r>
        <w:rPr>
          <w:rtl w:val="0"/>
        </w:rPr>
        <w:t>U donjem citatu stoje dve proro</w:t>
      </w:r>
      <w:r>
        <w:rPr>
          <w:rtl w:val="0"/>
        </w:rPr>
        <w:t>č</w:t>
      </w:r>
      <w:r>
        <w:rPr>
          <w:rtl w:val="0"/>
        </w:rPr>
        <w:t>ke izjave, koje govore da ve</w:t>
      </w:r>
      <w:r>
        <w:rPr>
          <w:rtl w:val="0"/>
        </w:rPr>
        <w:t>č</w:t>
      </w:r>
      <w:r>
        <w:rPr>
          <w:rtl w:val="0"/>
        </w:rPr>
        <w:t>nost, koja je ovog puta vezana za nas, ima jedan po</w:t>
      </w:r>
      <w:r>
        <w:rPr>
          <w:rtl w:val="0"/>
        </w:rPr>
        <w:t>č</w:t>
      </w:r>
      <w:r>
        <w:rPr>
          <w:rtl w:val="0"/>
        </w:rPr>
        <w:t>etak. Tu ne pi</w:t>
      </w:r>
      <w:r>
        <w:rPr>
          <w:rtl w:val="0"/>
        </w:rPr>
        <w:t>š</w:t>
      </w:r>
      <w:r>
        <w:rPr>
          <w:rtl w:val="0"/>
        </w:rPr>
        <w:t>e na</w:t>
      </w:r>
      <w:r>
        <w:rPr>
          <w:rtl w:val="0"/>
        </w:rPr>
        <w:t xml:space="preserve">š </w:t>
      </w:r>
      <w:r>
        <w:rPr>
          <w:rtl w:val="0"/>
        </w:rPr>
        <w:t>ve</w:t>
      </w:r>
      <w:r>
        <w:rPr>
          <w:rtl w:val="0"/>
        </w:rPr>
        <w:t>č</w:t>
      </w:r>
      <w:r>
        <w:rPr>
          <w:rStyle w:val="Ohne"/>
          <w:rtl w:val="0"/>
          <w:lang w:val="it-IT"/>
        </w:rPr>
        <w:t xml:space="preserve">ni </w:t>
      </w:r>
      <w:r>
        <w:rPr>
          <w:rtl w:val="0"/>
        </w:rPr>
        <w:t>ž</w:t>
      </w:r>
      <w:r>
        <w:rPr>
          <w:rtl w:val="0"/>
        </w:rPr>
        <w:t>ivot, nego ve</w:t>
      </w:r>
      <w:r>
        <w:rPr>
          <w:rtl w:val="0"/>
        </w:rPr>
        <w:t>č</w:t>
      </w:r>
      <w:r>
        <w:rPr>
          <w:rtl w:val="0"/>
        </w:rPr>
        <w:t>nost, koja po zastupnicima Trojstva nema po</w:t>
      </w:r>
      <w:r>
        <w:rPr>
          <w:rtl w:val="0"/>
        </w:rPr>
        <w:t>č</w:t>
      </w:r>
      <w:r>
        <w:rPr>
          <w:rtl w:val="0"/>
        </w:rPr>
        <w:t>etak, po</w:t>
      </w:r>
      <w:r>
        <w:rPr>
          <w:rtl w:val="0"/>
        </w:rPr>
        <w:t>š</w:t>
      </w:r>
      <w:r>
        <w:rPr>
          <w:rStyle w:val="Ohne"/>
          <w:rtl w:val="0"/>
          <w:lang w:val="en-US"/>
        </w:rPr>
        <w:t xml:space="preserve">to Isus </w:t>
      </w:r>
      <w:r>
        <w:rPr>
          <w:rtl w:val="0"/>
        </w:rPr>
        <w:t>„</w:t>
      </w:r>
      <w:r>
        <w:rPr>
          <w:rtl w:val="0"/>
        </w:rPr>
        <w:t>nije</w:t>
      </w:r>
      <w:r>
        <w:rPr>
          <w:rtl w:val="0"/>
          <w:lang w:val="de-DE"/>
        </w:rPr>
        <w:t xml:space="preserve">“ </w:t>
      </w:r>
      <w:r>
        <w:rPr>
          <w:rtl w:val="0"/>
        </w:rPr>
        <w:t>doslovni Sin.</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 xml:space="preserve">Oni moraju upotrebiti silu koju je Bog dao, ili </w:t>
      </w:r>
      <w:r>
        <w:rPr>
          <w:rtl w:val="0"/>
        </w:rPr>
        <w:t>ć</w:t>
      </w:r>
      <w:r>
        <w:rPr>
          <w:rtl w:val="0"/>
        </w:rPr>
        <w:t>e padati sve dublje i dublje, sve dok vi</w:t>
      </w:r>
      <w:r>
        <w:rPr>
          <w:rtl w:val="0"/>
        </w:rPr>
        <w:t>š</w:t>
      </w:r>
      <w:r>
        <w:rPr>
          <w:rtl w:val="0"/>
        </w:rPr>
        <w:t xml:space="preserve">e ne bude bilo dobrog u njima, </w:t>
      </w:r>
      <w:r>
        <w:rPr>
          <w:rStyle w:val="Ohne"/>
          <w:b w:val="1"/>
          <w:bCs w:val="1"/>
          <w:u w:val="single"/>
          <w:rtl w:val="0"/>
        </w:rPr>
        <w:t>kako u ovom vremenu, tako i u ve</w:t>
      </w:r>
      <w:r>
        <w:rPr>
          <w:rStyle w:val="Ohne"/>
          <w:b w:val="1"/>
          <w:bCs w:val="1"/>
          <w:u w:val="single"/>
          <w:rtl w:val="0"/>
        </w:rPr>
        <w:t>č</w:t>
      </w:r>
      <w:r>
        <w:rPr>
          <w:rStyle w:val="Ohne"/>
          <w:b w:val="1"/>
          <w:bCs w:val="1"/>
          <w:u w:val="single"/>
          <w:rtl w:val="0"/>
        </w:rPr>
        <w:t>nosti</w:t>
      </w:r>
      <w:r>
        <w:rPr>
          <w:rtl w:val="0"/>
        </w:rPr>
        <w:t>.</w:t>
      </w:r>
      <w:r>
        <w:rPr>
          <w:rtl w:val="0"/>
          <w:lang w:val="de-DE"/>
        </w:rPr>
        <w:t xml:space="preserve">“ </w:t>
      </w:r>
      <w:r>
        <w:rPr>
          <w:rStyle w:val="Ohne"/>
          <w:rtl w:val="0"/>
          <w:lang w:val="en-US"/>
        </w:rPr>
        <w:t>{Ellen White: CTBH 149.2}</w:t>
      </w:r>
      <w:r>
        <w:rPr>
          <w:rStyle w:val="Ohne"/>
          <w:sz w:val="18"/>
          <w:szCs w:val="18"/>
          <w:rtl w:val="0"/>
          <w:lang w:val="en-US"/>
        </w:rPr>
        <w:t xml:space="preserve"> </w:t>
      </w:r>
      <w:r>
        <w:rPr>
          <w:rStyle w:val="Hyperlink.13"/>
          <w:rtl w:val="1"/>
          <w:lang w:val="ar-SA" w:bidi="ar-SA"/>
        </w:rPr>
        <w:t>“</w:t>
      </w:r>
      <w:r>
        <w:rPr>
          <w:rStyle w:val="Ohne"/>
          <w:sz w:val="18"/>
          <w:szCs w:val="18"/>
          <w:rtl w:val="0"/>
          <w:lang w:val="en-US"/>
        </w:rPr>
        <w:t>They must put forth their own God-given powers, or they will sink lower and lower, and be of no account for good, either in time or in eternity.</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3"/>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lang w:val="en-US"/>
        </w:rPr>
      </w:pPr>
      <w:r>
        <w:rPr>
          <w:rStyle w:val="Hyperlink.13"/>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"IsusovaVečnost.Početak"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lang w:val="en-US"/>
        </w:rPr>
      </w:pPr>
    </w:p>
    <w:p>
      <w:pPr>
        <w:pStyle w:val="Text"/>
        <w:numPr>
          <w:ilvl w:val="0"/>
          <w:numId w:val="52"/>
        </w:numPr>
      </w:pPr>
      <w:r>
        <w:rPr>
          <w:rtl w:val="0"/>
        </w:rPr>
        <w:t>„</w:t>
      </w:r>
      <w:r>
        <w:rPr>
          <w:rtl w:val="0"/>
        </w:rPr>
        <w:t>Jedna Majka ne bi trebala da ni u jednom momentu zapostavi pa</w:t>
      </w:r>
      <w:r>
        <w:rPr>
          <w:rtl w:val="0"/>
        </w:rPr>
        <w:t>ž</w:t>
      </w:r>
      <w:r>
        <w:rPr>
          <w:rtl w:val="0"/>
        </w:rPr>
        <w:t xml:space="preserve">nju. Ona </w:t>
      </w:r>
      <w:r>
        <w:rPr>
          <w:rtl w:val="0"/>
        </w:rPr>
        <w:t>č</w:t>
      </w:r>
      <w:r>
        <w:rPr>
          <w:rtl w:val="0"/>
        </w:rPr>
        <w:t xml:space="preserve">ini delo, koje </w:t>
      </w:r>
      <w:r>
        <w:rPr>
          <w:rtl w:val="0"/>
        </w:rPr>
        <w:t>ć</w:t>
      </w:r>
      <w:r>
        <w:rPr>
          <w:rtl w:val="0"/>
        </w:rPr>
        <w:t xml:space="preserve">e </w:t>
      </w:r>
      <w:r>
        <w:rPr>
          <w:rStyle w:val="Ohne"/>
          <w:b w:val="1"/>
          <w:bCs w:val="1"/>
          <w:u w:val="single"/>
          <w:rtl w:val="0"/>
        </w:rPr>
        <w:t>govoriti sada i u ve</w:t>
      </w:r>
      <w:r>
        <w:rPr>
          <w:rStyle w:val="Ohne"/>
          <w:b w:val="1"/>
          <w:bCs w:val="1"/>
          <w:u w:val="single"/>
          <w:rtl w:val="0"/>
        </w:rPr>
        <w:t>č</w:t>
      </w:r>
      <w:r>
        <w:rPr>
          <w:rStyle w:val="Ohne"/>
          <w:b w:val="1"/>
          <w:bCs w:val="1"/>
          <w:u w:val="single"/>
          <w:rtl w:val="0"/>
        </w:rPr>
        <w:t>nosti</w:t>
      </w:r>
      <w:r>
        <w:rPr>
          <w:rtl w:val="0"/>
        </w:rPr>
        <w:t>.</w:t>
      </w:r>
      <w:r>
        <w:rPr>
          <w:rtl w:val="0"/>
          <w:lang w:val="de-DE"/>
        </w:rPr>
        <w:t xml:space="preserve">“ </w:t>
      </w:r>
      <w:r>
        <w:rPr>
          <w:rStyle w:val="Ohne"/>
          <w:rtl w:val="0"/>
          <w:lang w:val="en-US"/>
        </w:rPr>
        <w:t>{Ellen White: ST, July 13, 1888 par.</w:t>
      </w:r>
      <w:r>
        <w:rPr>
          <w:rtl w:val="0"/>
        </w:rPr>
        <w:t>12}</w:t>
      </w:r>
      <w:r>
        <w:rPr>
          <w:rStyle w:val="Hyperlink.13"/>
          <w:rtl w:val="1"/>
          <w:lang w:val="ar-SA" w:bidi="ar-SA"/>
        </w:rPr>
        <w:t xml:space="preserve"> “</w:t>
      </w:r>
      <w:r>
        <w:rPr>
          <w:rStyle w:val="Ohne"/>
          <w:sz w:val="18"/>
          <w:szCs w:val="18"/>
          <w:rtl w:val="0"/>
          <w:lang w:val="en-US"/>
        </w:rPr>
        <w:t>The mother should not be off guard for a moment. She is doing a work that will tell in time and in eternity.</w:t>
      </w:r>
      <w:r>
        <w:rPr>
          <w:rStyle w:val="Hyperlink.13"/>
          <w:rtl w:val="0"/>
        </w:rPr>
        <w:t>”</w:t>
      </w:r>
    </w:p>
    <w:p>
      <w:pPr>
        <w:pStyle w:val="Text"/>
        <w:tabs>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lang w:val="it-IT"/>
        </w:rPr>
      </w:pPr>
      <w:r>
        <w:rPr>
          <w:rtl w:val="0"/>
        </w:rPr>
        <w:t>Po ovim izjavama Duha Proro</w:t>
      </w:r>
      <w:r>
        <w:rPr>
          <w:rtl w:val="0"/>
        </w:rPr>
        <w:t>š</w:t>
      </w:r>
      <w:r>
        <w:rPr>
          <w:rtl w:val="0"/>
        </w:rPr>
        <w:t>tva pojam vreme postoji nezavisno od dimenzije ve</w:t>
      </w:r>
      <w:r>
        <w:rPr>
          <w:rtl w:val="0"/>
        </w:rPr>
        <w:t>č</w:t>
      </w:r>
      <w:r>
        <w:rPr>
          <w:rtl w:val="0"/>
        </w:rPr>
        <w:t>nosti, koja je odvojena od dimenzije vremena. Vreme koje mi znamo je po</w:t>
      </w:r>
      <w:r>
        <w:rPr>
          <w:rtl w:val="0"/>
        </w:rPr>
        <w:t>č</w:t>
      </w:r>
      <w:r>
        <w:rPr>
          <w:rtl w:val="0"/>
        </w:rPr>
        <w:t>elo kroz stvaranje, zavr</w:t>
      </w:r>
      <w:r>
        <w:rPr>
          <w:rtl w:val="0"/>
        </w:rPr>
        <w:t>š</w:t>
      </w:r>
      <w:r>
        <w:rPr>
          <w:rtl w:val="0"/>
        </w:rPr>
        <w:t>i</w:t>
      </w:r>
      <w:r>
        <w:rPr>
          <w:rtl w:val="0"/>
        </w:rPr>
        <w:t>ć</w:t>
      </w:r>
      <w:r>
        <w:rPr>
          <w:rtl w:val="0"/>
        </w:rPr>
        <w:t>e se kroz uni</w:t>
      </w:r>
      <w:r>
        <w:rPr>
          <w:rtl w:val="0"/>
        </w:rPr>
        <w:t>š</w:t>
      </w:r>
      <w:r>
        <w:rPr>
          <w:rtl w:val="0"/>
        </w:rPr>
        <w:t>tenje greha, kada ve</w:t>
      </w:r>
      <w:r>
        <w:rPr>
          <w:rtl w:val="0"/>
        </w:rPr>
        <w:t>č</w:t>
      </w:r>
      <w:r>
        <w:rPr>
          <w:rtl w:val="0"/>
        </w:rPr>
        <w:t>nost ponovo po</w:t>
      </w:r>
      <w:r>
        <w:rPr>
          <w:rtl w:val="0"/>
        </w:rPr>
        <w:t>č</w:t>
      </w:r>
      <w:r>
        <w:rPr>
          <w:rtl w:val="0"/>
        </w:rPr>
        <w:t xml:space="preserve">ne. Sve </w:t>
      </w:r>
      <w:r>
        <w:rPr>
          <w:rtl w:val="0"/>
        </w:rPr>
        <w:t>š</w:t>
      </w:r>
      <w:r>
        <w:rPr>
          <w:rtl w:val="0"/>
        </w:rPr>
        <w:t>to se desilo pre i nakon toga je u ve</w:t>
      </w:r>
      <w:r>
        <w:rPr>
          <w:rtl w:val="0"/>
        </w:rPr>
        <w:t>č</w:t>
      </w:r>
      <w:r>
        <w:rPr>
          <w:rtl w:val="0"/>
        </w:rPr>
        <w:t>nosti! Tako je i Isusovo ro</w:t>
      </w:r>
      <w:r>
        <w:rPr>
          <w:rtl w:val="0"/>
        </w:rPr>
        <w:t>đ</w:t>
      </w:r>
      <w:r>
        <w:rPr>
          <w:rtl w:val="0"/>
        </w:rPr>
        <w:t>enje kao Sina Svog Oca u ve</w:t>
      </w:r>
      <w:r>
        <w:rPr>
          <w:rtl w:val="0"/>
        </w:rPr>
        <w:t>č</w:t>
      </w:r>
      <w:r>
        <w:rPr>
          <w:rtl w:val="0"/>
        </w:rPr>
        <w:t>nosti, koje je van vremena posve</w:t>
      </w:r>
      <w:r>
        <w:rPr>
          <w:rtl w:val="0"/>
        </w:rPr>
        <w:t>ć</w:t>
      </w:r>
      <w:r>
        <w:rPr>
          <w:rtl w:val="0"/>
        </w:rPr>
        <w:t xml:space="preserve">enog za stvaranja materije i </w:t>
      </w:r>
      <w:r>
        <w:rPr>
          <w:rtl w:val="0"/>
        </w:rPr>
        <w:t>ž</w:t>
      </w:r>
      <w:r>
        <w:rPr>
          <w:rtl w:val="0"/>
        </w:rPr>
        <w:t>ivih bi</w:t>
      </w:r>
      <w:r>
        <w:rPr>
          <w:rtl w:val="0"/>
        </w:rPr>
        <w:t>ć</w:t>
      </w:r>
      <w:r>
        <w:rPr>
          <w:rtl w:val="0"/>
        </w:rPr>
        <w:t>a na Zemlji. Sa na</w:t>
      </w:r>
      <w:r>
        <w:rPr>
          <w:rtl w:val="0"/>
        </w:rPr>
        <w:t>š</w:t>
      </w:r>
      <w:r>
        <w:rPr>
          <w:rtl w:val="0"/>
        </w:rPr>
        <w:t>im ograni</w:t>
      </w:r>
      <w:r>
        <w:rPr>
          <w:rtl w:val="0"/>
        </w:rPr>
        <w:t>č</w:t>
      </w:r>
      <w:r>
        <w:rPr>
          <w:rtl w:val="0"/>
        </w:rPr>
        <w:t>enim umom je ovo te</w:t>
      </w:r>
      <w:r>
        <w:rPr>
          <w:rtl w:val="0"/>
        </w:rPr>
        <w:t>š</w:t>
      </w:r>
      <w:r>
        <w:rPr>
          <w:rtl w:val="0"/>
        </w:rPr>
        <w:t>ko shvatiti, ali to ne sme da bude razlog da razvijemo nauku protiv Biblije, i koja ignori</w:t>
      </w:r>
      <w:r>
        <w:rPr>
          <w:rtl w:val="0"/>
        </w:rPr>
        <w:t>š</w:t>
      </w:r>
      <w:r>
        <w:rPr>
          <w:rStyle w:val="Ohne"/>
          <w:rtl w:val="0"/>
          <w:lang w:val="fr-FR"/>
        </w:rPr>
        <w:t xml:space="preserve">e princip </w:t>
      </w:r>
      <w:r>
        <w:rPr>
          <w:rtl w:val="0"/>
        </w:rPr>
        <w:t>„</w:t>
      </w:r>
      <w:r>
        <w:rPr>
          <w:rtl w:val="0"/>
        </w:rPr>
        <w:t>tako stoji pisano</w:t>
      </w:r>
      <w:r>
        <w:rPr>
          <w:rtl w:val="1"/>
          <w:lang w:val="ar-SA" w:bidi="ar-SA"/>
        </w:rPr>
        <w:t>“</w:t>
      </w:r>
      <w:r>
        <w:rPr>
          <w:rtl w:val="0"/>
        </w:rPr>
        <w:t>. Sve ovo nam jasno poma</w:t>
      </w:r>
      <w:r>
        <w:rPr>
          <w:rtl w:val="0"/>
        </w:rPr>
        <w:t>ž</w:t>
      </w:r>
      <w:r>
        <w:rPr>
          <w:rtl w:val="0"/>
        </w:rPr>
        <w:t>e da shvatimo zna</w:t>
      </w:r>
      <w:r>
        <w:rPr>
          <w:rtl w:val="0"/>
        </w:rPr>
        <w:t>č</w:t>
      </w:r>
      <w:r>
        <w:rPr>
          <w:rtl w:val="0"/>
        </w:rPr>
        <w:t>enje sle</w:t>
      </w:r>
      <w:r>
        <w:rPr>
          <w:rtl w:val="0"/>
        </w:rPr>
        <w:t>de</w:t>
      </w:r>
      <w:r>
        <w:rPr>
          <w:rtl w:val="0"/>
        </w:rPr>
        <w:t>ć</w:t>
      </w:r>
      <w:r>
        <w:rPr>
          <w:rtl w:val="0"/>
        </w:rPr>
        <w:t>ih re</w:t>
      </w:r>
      <w:r>
        <w:rPr>
          <w:rtl w:val="0"/>
        </w:rPr>
        <w:t>č</w:t>
      </w:r>
      <w:r>
        <w:rPr>
          <w:rStyle w:val="Ohne"/>
          <w:rtl w:val="0"/>
          <w:lang w:val="it-IT"/>
        </w:rPr>
        <w:t>i:</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 xml:space="preserve">Blagodat koja nam je dana u Hristu Isusu </w:t>
      </w:r>
      <w:r>
        <w:rPr>
          <w:rStyle w:val="Ohne"/>
          <w:b w:val="1"/>
          <w:bCs w:val="1"/>
          <w:rtl w:val="0"/>
        </w:rPr>
        <w:t>PRE vremena ve</w:t>
      </w:r>
      <w:r>
        <w:rPr>
          <w:rStyle w:val="Ohne"/>
          <w:b w:val="1"/>
          <w:bCs w:val="1"/>
          <w:rtl w:val="0"/>
        </w:rPr>
        <w:t>č</w:t>
      </w:r>
      <w:r>
        <w:rPr>
          <w:rStyle w:val="Ohne"/>
          <w:b w:val="1"/>
          <w:bCs w:val="1"/>
          <w:rtl w:val="0"/>
        </w:rPr>
        <w:t>nih</w:t>
      </w:r>
      <w:r>
        <w:rPr>
          <w:rtl w:val="0"/>
        </w:rPr>
        <w:t>, a sad se pokaza u dolasku Spasitelja nasega Isusa Hrista.</w:t>
      </w:r>
      <w:r>
        <w:rPr>
          <w:rtl w:val="0"/>
        </w:rPr>
        <w:t xml:space="preserve">” </w:t>
      </w:r>
      <w:r>
        <w:rPr>
          <w:rtl w:val="0"/>
        </w:rPr>
        <w:t>{2. Timotijeva 1,9.10}</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A ti, Vitlejeme Efrato</w:t>
      </w:r>
      <w:r>
        <w:rPr>
          <w:rtl w:val="0"/>
        </w:rPr>
        <w:t xml:space="preserve">… </w:t>
      </w:r>
      <w:r>
        <w:rPr>
          <w:rtl w:val="0"/>
        </w:rPr>
        <w:t xml:space="preserve">iz tebe </w:t>
      </w:r>
      <w:r>
        <w:rPr>
          <w:rtl w:val="0"/>
        </w:rPr>
        <w:t>ć</w:t>
      </w:r>
      <w:r>
        <w:rPr>
          <w:rtl w:val="0"/>
        </w:rPr>
        <w:t>e Mi iza</w:t>
      </w:r>
      <w:r>
        <w:rPr>
          <w:rtl w:val="0"/>
        </w:rPr>
        <w:t>ć</w:t>
      </w:r>
      <w:r>
        <w:rPr>
          <w:rtl w:val="0"/>
        </w:rPr>
        <w:t xml:space="preserve">i Onaj Koji ce biti Gospodar u Izrailju, Kojemu su </w:t>
      </w:r>
      <w:r>
        <w:rPr>
          <w:rStyle w:val="Ohne"/>
          <w:b w:val="1"/>
          <w:bCs w:val="1"/>
          <w:u w:val="single"/>
          <w:rtl w:val="0"/>
        </w:rPr>
        <w:t>IZLASCI</w:t>
      </w:r>
      <w:r>
        <w:rPr>
          <w:rStyle w:val="Ohne"/>
          <w:b w:val="1"/>
          <w:bCs w:val="1"/>
          <w:rtl w:val="0"/>
        </w:rPr>
        <w:t xml:space="preserve"> od po</w:t>
      </w:r>
      <w:r>
        <w:rPr>
          <w:rStyle w:val="Ohne"/>
          <w:b w:val="1"/>
          <w:bCs w:val="1"/>
          <w:rtl w:val="0"/>
        </w:rPr>
        <w:t>č</w:t>
      </w:r>
      <w:r>
        <w:rPr>
          <w:rStyle w:val="Ohne"/>
          <w:b w:val="1"/>
          <w:bCs w:val="1"/>
          <w:rtl w:val="0"/>
        </w:rPr>
        <w:t>etka, od ve</w:t>
      </w:r>
      <w:r>
        <w:rPr>
          <w:rStyle w:val="Ohne"/>
          <w:b w:val="1"/>
          <w:bCs w:val="1"/>
          <w:rtl w:val="0"/>
        </w:rPr>
        <w:t>č</w:t>
      </w:r>
      <w:r>
        <w:rPr>
          <w:rStyle w:val="Ohne"/>
          <w:b w:val="1"/>
          <w:bCs w:val="1"/>
          <w:rtl w:val="0"/>
        </w:rPr>
        <w:t>nih vremena</w:t>
      </w:r>
      <w:r>
        <w:rPr>
          <w:rtl w:val="0"/>
        </w:rPr>
        <w:t>.</w:t>
      </w:r>
      <w:r>
        <w:rPr>
          <w:rtl w:val="0"/>
        </w:rPr>
        <w:t xml:space="preserve">” </w:t>
      </w:r>
      <w:r>
        <w:rPr>
          <w:rtl w:val="0"/>
        </w:rPr>
        <w:t>{Mihej 5,2}</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 xml:space="preserve">U govoru o Njegovom predpostojanju, Hristos upravlja misli nazad, kroz nepregledne vekove. On nas uverava da </w:t>
      </w:r>
      <w:r>
        <w:rPr>
          <w:rStyle w:val="Ohne"/>
          <w:b w:val="1"/>
          <w:bCs w:val="1"/>
          <w:rtl w:val="0"/>
        </w:rPr>
        <w:t>NIKADA nije bilo vremena kada nije bio u neraskidivoj zajednici sa ve</w:t>
      </w:r>
      <w:r>
        <w:rPr>
          <w:rStyle w:val="Ohne"/>
          <w:b w:val="1"/>
          <w:bCs w:val="1"/>
          <w:rtl w:val="0"/>
        </w:rPr>
        <w:t>č</w:t>
      </w:r>
      <w:r>
        <w:rPr>
          <w:rStyle w:val="Ohne"/>
          <w:b w:val="1"/>
          <w:bCs w:val="1"/>
          <w:rtl w:val="0"/>
        </w:rPr>
        <w:t>nim Bogom</w:t>
      </w:r>
      <w:r>
        <w:rPr>
          <w:rtl w:val="0"/>
        </w:rPr>
        <w:t>.</w:t>
      </w:r>
      <w:r>
        <w:rPr>
          <w:rtl w:val="0"/>
        </w:rPr>
        <w:t xml:space="preserve">” </w:t>
      </w:r>
      <w:r>
        <w:rPr>
          <w:rStyle w:val="Ohne"/>
          <w:rtl w:val="0"/>
          <w:lang w:val="en-US"/>
        </w:rPr>
        <w:t xml:space="preserve">{Ellen White: LHU 17.7} </w:t>
      </w:r>
      <w:r>
        <w:rPr>
          <w:rStyle w:val="Hyperlink.13"/>
          <w:rtl w:val="1"/>
          <w:lang w:val="ar-SA" w:bidi="ar-SA"/>
        </w:rPr>
        <w:t>“</w:t>
      </w:r>
      <w:r>
        <w:rPr>
          <w:rStyle w:val="Ohne"/>
          <w:sz w:val="18"/>
          <w:szCs w:val="18"/>
          <w:rtl w:val="0"/>
          <w:lang w:val="en-US"/>
        </w:rPr>
        <w:t>In speaking of His preexistence, Christ carries the mind back through dateless ages. He assures us that there never was a time when He was not in close fellowship with the eternal God.</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I u ovom citatu vidimo </w:t>
      </w:r>
      <w:r>
        <w:rPr>
          <w:rtl w:val="0"/>
        </w:rPr>
        <w:t>č</w:t>
      </w:r>
      <w:r>
        <w:rPr>
          <w:rtl w:val="0"/>
        </w:rPr>
        <w:t>injenicu, da je od kada je Isus u dalekoj ve</w:t>
      </w:r>
      <w:r>
        <w:rPr>
          <w:rtl w:val="0"/>
        </w:rPr>
        <w:t>č</w:t>
      </w:r>
      <w:r>
        <w:rPr>
          <w:rtl w:val="0"/>
        </w:rPr>
        <w:t>nosti ro</w:t>
      </w:r>
      <w:r>
        <w:rPr>
          <w:rtl w:val="0"/>
        </w:rPr>
        <w:t>đ</w:t>
      </w:r>
      <w:r>
        <w:rPr>
          <w:rtl w:val="0"/>
        </w:rPr>
        <w:t>en, postojala savr</w:t>
      </w:r>
      <w:r>
        <w:rPr>
          <w:rtl w:val="0"/>
        </w:rPr>
        <w:t>š</w:t>
      </w:r>
      <w:r>
        <w:rPr>
          <w:rtl w:val="0"/>
        </w:rPr>
        <w:t>ena zajednica sa ve</w:t>
      </w:r>
      <w:r>
        <w:rPr>
          <w:rtl w:val="0"/>
        </w:rPr>
        <w:t>č</w:t>
      </w:r>
      <w:r>
        <w:rPr>
          <w:rtl w:val="0"/>
        </w:rPr>
        <w:t xml:space="preserve">nim Bogom Ocem. </w:t>
      </w:r>
      <w:r>
        <w:rPr>
          <w:rtl w:val="0"/>
        </w:rPr>
        <w:t> </w:t>
      </w:r>
      <w:r>
        <w:rPr>
          <w:rtl w:val="0"/>
        </w:rPr>
        <w:t>On nas isto obave</w:t>
      </w:r>
      <w:r>
        <w:rPr>
          <w:rtl w:val="0"/>
        </w:rPr>
        <w:t>š</w:t>
      </w:r>
      <w:r>
        <w:rPr>
          <w:rtl w:val="0"/>
        </w:rPr>
        <w:t>tava da proizilazi, i da ima Svoj po</w:t>
      </w:r>
      <w:r>
        <w:rPr>
          <w:rtl w:val="0"/>
        </w:rPr>
        <w:t>č</w:t>
      </w:r>
      <w:r>
        <w:rPr>
          <w:rtl w:val="0"/>
        </w:rPr>
        <w:t>etak, od kada je od Oca dobio taj Bo</w:t>
      </w:r>
      <w:r>
        <w:rPr>
          <w:rtl w:val="0"/>
        </w:rPr>
        <w:t>ž</w:t>
      </w:r>
      <w:r>
        <w:rPr>
          <w:rtl w:val="0"/>
        </w:rPr>
        <w:t>anski samopostoje</w:t>
      </w:r>
      <w:r>
        <w:rPr>
          <w:rtl w:val="0"/>
        </w:rPr>
        <w:t>ć</w:t>
      </w:r>
      <w:r>
        <w:rPr>
          <w:rtl w:val="0"/>
        </w:rPr>
        <w:t xml:space="preserve">i </w:t>
      </w:r>
      <w:r>
        <w:rPr>
          <w:rtl w:val="0"/>
        </w:rPr>
        <w:t>ž</w:t>
      </w:r>
      <w:r>
        <w:rPr>
          <w:rtl w:val="0"/>
        </w:rPr>
        <w:t xml:space="preserve">ivot, koji Ga </w:t>
      </w:r>
      <w:r>
        <w:rPr>
          <w:rtl w:val="0"/>
        </w:rPr>
        <w:t>č</w:t>
      </w:r>
      <w:r>
        <w:rPr>
          <w:rtl w:val="0"/>
        </w:rPr>
        <w:t>ini Bo</w:t>
      </w:r>
      <w:r>
        <w:rPr>
          <w:rtl w:val="0"/>
        </w:rPr>
        <w:t>ž</w:t>
      </w:r>
      <w:r>
        <w:rPr>
          <w:rtl w:val="0"/>
        </w:rPr>
        <w:t>anskim Bi</w:t>
      </w:r>
      <w:r>
        <w:rPr>
          <w:rtl w:val="0"/>
        </w:rPr>
        <w:t>ć</w:t>
      </w:r>
      <w:r>
        <w:rPr>
          <w:rtl w:val="0"/>
        </w:rPr>
        <w:t xml:space="preserve">em.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Taj proizilazak je od ve</w:t>
      </w:r>
      <w:r>
        <w:rPr>
          <w:rtl w:val="0"/>
        </w:rPr>
        <w:t>č</w:t>
      </w:r>
      <w:r>
        <w:rPr>
          <w:rtl w:val="0"/>
        </w:rPr>
        <w:t>nosti, tj. pre njenog po</w:t>
      </w:r>
      <w:r>
        <w:rPr>
          <w:rtl w:val="0"/>
        </w:rPr>
        <w:t>č</w:t>
      </w:r>
      <w:r>
        <w:rPr>
          <w:rtl w:val="0"/>
        </w:rPr>
        <w:t>etka, i koja je tim aktom zapo</w:t>
      </w:r>
      <w:r>
        <w:rPr>
          <w:rtl w:val="0"/>
        </w:rPr>
        <w:t>č</w:t>
      </w:r>
      <w:r>
        <w:rPr>
          <w:rtl w:val="0"/>
        </w:rPr>
        <w:t>eta</w:t>
      </w:r>
      <w:r>
        <w:rPr>
          <w:rStyle w:val="Ohne"/>
          <w:rtl w:val="0"/>
          <w:lang w:val="ru-RU"/>
        </w:rPr>
        <w:t>!</w:t>
      </w:r>
      <w:r>
        <w:rPr>
          <w:rStyle w:val="Ohne"/>
          <w:rtl w:val="0"/>
          <w:lang w:val="ru-RU"/>
        </w:rPr>
        <w:t xml:space="preserve"> Isusa u smislu izraza nepostojanja po</w:t>
      </w:r>
      <w:r>
        <w:rPr>
          <w:rStyle w:val="Ohne"/>
          <w:rtl w:val="0"/>
          <w:lang w:val="ru-RU"/>
        </w:rPr>
        <w:t>č</w:t>
      </w:r>
      <w:r>
        <w:rPr>
          <w:rStyle w:val="Ohne"/>
          <w:rtl w:val="0"/>
          <w:lang w:val="ru-RU"/>
        </w:rPr>
        <w:t xml:space="preserve">etka predstavlja </w:t>
      </w:r>
      <w:r>
        <w:rPr>
          <w:rStyle w:val="Ohne"/>
          <w:rtl w:val="0"/>
          <w:lang w:val="ru-RU"/>
        </w:rPr>
        <w:t>č</w:t>
      </w:r>
      <w:r>
        <w:rPr>
          <w:rStyle w:val="Ohne"/>
          <w:rtl w:val="0"/>
          <w:lang w:val="ru-RU"/>
        </w:rPr>
        <w:t>injenica da je proizi</w:t>
      </w:r>
      <w:r>
        <w:rPr>
          <w:rStyle w:val="Ohne"/>
          <w:rtl w:val="0"/>
          <w:lang w:val="ru-RU"/>
        </w:rPr>
        <w:t>š</w:t>
      </w:r>
      <w:r>
        <w:rPr>
          <w:rStyle w:val="Ohne"/>
          <w:rtl w:val="0"/>
          <w:lang w:val="ru-RU"/>
        </w:rPr>
        <w:t>ao iz tela i materije samog Boga Oca i Njegovog ve</w:t>
      </w:r>
      <w:r>
        <w:rPr>
          <w:rStyle w:val="Ohne"/>
          <w:rtl w:val="0"/>
          <w:lang w:val="ru-RU"/>
        </w:rPr>
        <w:t>č</w:t>
      </w:r>
      <w:r>
        <w:rPr>
          <w:rStyle w:val="Ohne"/>
          <w:rtl w:val="0"/>
          <w:lang w:val="ru-RU"/>
        </w:rPr>
        <w:t xml:space="preserve">nog postojanja, </w:t>
      </w:r>
      <w:r>
        <w:rPr>
          <w:rStyle w:val="Ohne"/>
          <w:rtl w:val="0"/>
          <w:lang w:val="ru-RU"/>
        </w:rPr>
        <w:t>š</w:t>
      </w:r>
      <w:r>
        <w:rPr>
          <w:rStyle w:val="Ohne"/>
          <w:rtl w:val="0"/>
          <w:lang w:val="ru-RU"/>
        </w:rPr>
        <w:t xml:space="preserve">to nam je u ljudskom smislu i primeru pokazao i sa jedinstvenim stvaranjem Eve iz Adama da bi smo to shvatili, sa </w:t>
      </w:r>
      <w:r>
        <w:rPr>
          <w:rStyle w:val="Ohne"/>
          <w:rtl w:val="0"/>
          <w:lang w:val="ru-RU"/>
        </w:rPr>
        <w:t>č</w:t>
      </w:r>
      <w:r>
        <w:rPr>
          <w:rStyle w:val="Ohne"/>
          <w:rtl w:val="0"/>
          <w:lang w:val="ru-RU"/>
        </w:rPr>
        <w:t>injenicom da ona time nema kasniji po</w:t>
      </w:r>
      <w:r>
        <w:rPr>
          <w:rStyle w:val="Ohne"/>
          <w:rtl w:val="0"/>
          <w:lang w:val="ru-RU"/>
        </w:rPr>
        <w:t>č</w:t>
      </w:r>
      <w:r>
        <w:rPr>
          <w:rStyle w:val="Ohne"/>
          <w:rtl w:val="0"/>
          <w:lang w:val="ru-RU"/>
        </w:rPr>
        <w:t>etak od Adama, jer je proizi</w:t>
      </w:r>
      <w:r>
        <w:rPr>
          <w:rStyle w:val="Ohne"/>
          <w:rtl w:val="0"/>
          <w:lang w:val="ru-RU"/>
        </w:rPr>
        <w:t>š</w:t>
      </w:r>
      <w:r>
        <w:rPr>
          <w:rStyle w:val="Ohne"/>
          <w:rtl w:val="0"/>
          <w:lang w:val="ru-RU"/>
        </w:rPr>
        <w:t>la iz Adama i njegovog ve</w:t>
      </w:r>
      <w:r>
        <w:rPr>
          <w:rStyle w:val="Ohne"/>
          <w:rtl w:val="0"/>
          <w:lang w:val="ru-RU"/>
        </w:rPr>
        <w:t xml:space="preserve">ć </w:t>
      </w:r>
      <w:r>
        <w:rPr>
          <w:rStyle w:val="Ohne"/>
          <w:rtl w:val="0"/>
          <w:lang w:val="ru-RU"/>
        </w:rPr>
        <w:t>postoje</w:t>
      </w:r>
      <w:r>
        <w:rPr>
          <w:rStyle w:val="Ohne"/>
          <w:rtl w:val="0"/>
          <w:lang w:val="ru-RU"/>
        </w:rPr>
        <w:t>ć</w:t>
      </w:r>
      <w:r>
        <w:rPr>
          <w:rStyle w:val="Ohne"/>
          <w:rtl w:val="0"/>
          <w:lang w:val="ru-RU"/>
        </w:rPr>
        <w:t>eg tela i materije, i da Evino telo ima istu starost kao i Adam, iako je stvorena nakon Adama.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PoslediceOdbijanjaIsusoveŽrtveIIskušenja" w:id="57"/>
      <w:r>
        <w:rPr>
          <w:sz w:val="40"/>
          <w:szCs w:val="40"/>
          <w:rtl w:val="0"/>
        </w:rPr>
        <w:t>52</w:t>
      </w:r>
      <w:r>
        <w:rPr>
          <w:sz w:val="40"/>
          <w:szCs w:val="40"/>
          <w:rtl w:val="0"/>
        </w:rPr>
        <w:t>.</w:t>
        <w:tab/>
        <w:tab/>
      </w:r>
      <w:r>
        <w:rPr>
          <w:rStyle w:val="Ohne"/>
          <w:b w:val="1"/>
          <w:bCs w:val="1"/>
          <w:sz w:val="40"/>
          <w:szCs w:val="40"/>
          <w:rtl w:val="0"/>
        </w:rPr>
        <w:t>Posledic</w:t>
      </w:r>
      <w:r>
        <w:rPr>
          <w:rStyle w:val="Ohne"/>
          <w:b w:val="1"/>
          <w:bCs w:val="1"/>
          <w:sz w:val="40"/>
          <w:szCs w:val="40"/>
          <w:rtl w:val="0"/>
        </w:rPr>
        <w:t>e</w:t>
      </w:r>
      <w:r>
        <w:rPr>
          <w:rStyle w:val="Ohne"/>
          <w:b w:val="1"/>
          <w:bCs w:val="1"/>
          <w:sz w:val="40"/>
          <w:szCs w:val="40"/>
          <w:rtl w:val="0"/>
        </w:rPr>
        <w:t xml:space="preserve"> odbijanja Isusove </w:t>
      </w:r>
      <w:r>
        <w:rPr>
          <w:rStyle w:val="Ohne"/>
          <w:b w:val="1"/>
          <w:bCs w:val="1"/>
          <w:sz w:val="40"/>
          <w:szCs w:val="40"/>
          <w:rtl w:val="0"/>
        </w:rPr>
        <w:t>ž</w:t>
      </w:r>
      <w:r>
        <w:rPr>
          <w:rStyle w:val="Ohne"/>
          <w:b w:val="1"/>
          <w:bCs w:val="1"/>
          <w:sz w:val="40"/>
          <w:szCs w:val="40"/>
          <w:rtl w:val="0"/>
        </w:rPr>
        <w:t>rtve i isku</w:t>
      </w:r>
      <w:r>
        <w:rPr>
          <w:rStyle w:val="Ohne"/>
          <w:b w:val="1"/>
          <w:bCs w:val="1"/>
          <w:sz w:val="40"/>
          <w:szCs w:val="40"/>
          <w:rtl w:val="0"/>
        </w:rPr>
        <w:t>š</w:t>
      </w:r>
      <w:r>
        <w:rPr>
          <w:rStyle w:val="Ohne"/>
          <w:b w:val="1"/>
          <w:bCs w:val="1"/>
          <w:sz w:val="40"/>
          <w:szCs w:val="40"/>
          <w:rtl w:val="0"/>
        </w:rPr>
        <w:t>enja</w:t>
      </w:r>
      <w:bookmarkEnd w:id="57"/>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b w:val="1"/>
          <w:bCs w:val="1"/>
          <w:rtl w:val="0"/>
        </w:rPr>
        <w:tab/>
        <w:tab/>
        <w:tab/>
        <w:tab/>
        <w:tab/>
        <w:tab/>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Mi ne mo</w:t>
      </w:r>
      <w:r>
        <w:rPr>
          <w:rtl w:val="0"/>
        </w:rPr>
        <w:t>ž</w:t>
      </w:r>
      <w:r>
        <w:rPr>
          <w:rtl w:val="0"/>
        </w:rPr>
        <w:t>emo na</w:t>
      </w:r>
      <w:r>
        <w:rPr>
          <w:rtl w:val="0"/>
        </w:rPr>
        <w:t>ć</w:t>
      </w:r>
      <w:r>
        <w:rPr>
          <w:rStyle w:val="Ohne"/>
          <w:rtl w:val="0"/>
          <w:lang w:val="it-IT"/>
        </w:rPr>
        <w:t>i re</w:t>
      </w:r>
      <w:r>
        <w:rPr>
          <w:rtl w:val="0"/>
        </w:rPr>
        <w:t>č</w:t>
      </w:r>
      <w:r>
        <w:rPr>
          <w:rtl w:val="0"/>
        </w:rPr>
        <w:t>i da prikladno objasnimo skori razvoj ideja koje neki imaju. One sadr</w:t>
      </w:r>
      <w:r>
        <w:rPr>
          <w:rtl w:val="0"/>
        </w:rPr>
        <w:t>ž</w:t>
      </w:r>
      <w:r>
        <w:rPr>
          <w:rtl w:val="0"/>
        </w:rPr>
        <w:t xml:space="preserve">e </w:t>
      </w:r>
      <w:r>
        <w:rPr>
          <w:rStyle w:val="Ohne"/>
          <w:b w:val="1"/>
          <w:bCs w:val="1"/>
          <w:rtl w:val="0"/>
        </w:rPr>
        <w:t xml:space="preserve">niti panteizma </w:t>
      </w:r>
      <w:r>
        <w:rPr>
          <w:rtl w:val="0"/>
        </w:rPr>
        <w:t>(mnogobo</w:t>
      </w:r>
      <w:r>
        <w:rPr>
          <w:rtl w:val="0"/>
        </w:rPr>
        <w:t>š</w:t>
      </w:r>
      <w:r>
        <w:rPr>
          <w:rtl w:val="0"/>
        </w:rPr>
        <w:t xml:space="preserve">tva tj. dodatnih </w:t>
      </w:r>
      <w:r>
        <w:rPr>
          <w:rtl w:val="0"/>
        </w:rPr>
        <w:t>„</w:t>
      </w:r>
      <w:r>
        <w:rPr>
          <w:rtl w:val="0"/>
          <w:lang w:val="de-DE"/>
        </w:rPr>
        <w:t>b</w:t>
      </w:r>
      <w:r>
        <w:rPr>
          <w:rtl w:val="0"/>
        </w:rPr>
        <w:t>ogova</w:t>
      </w:r>
      <w:r>
        <w:rPr>
          <w:rtl w:val="1"/>
          <w:lang w:val="ar-SA" w:bidi="ar-SA"/>
        </w:rPr>
        <w:t>“</w:t>
      </w:r>
      <w:r>
        <w:rPr>
          <w:rtl w:val="0"/>
        </w:rPr>
        <w:t>). Te ideje su tako pome</w:t>
      </w:r>
      <w:r>
        <w:rPr>
          <w:rtl w:val="0"/>
        </w:rPr>
        <w:t>š</w:t>
      </w:r>
      <w:r>
        <w:rPr>
          <w:rtl w:val="0"/>
        </w:rPr>
        <w:t>ane sa istinom da je istina poni</w:t>
      </w:r>
      <w:r>
        <w:rPr>
          <w:rtl w:val="0"/>
        </w:rPr>
        <w:t>š</w:t>
      </w:r>
      <w:r>
        <w:rPr>
          <w:rtl w:val="0"/>
        </w:rPr>
        <w:t xml:space="preserve">tena. Te varljive teorije predstavljaju </w:t>
      </w:r>
      <w:r>
        <w:rPr>
          <w:rStyle w:val="Ohne"/>
          <w:b w:val="1"/>
          <w:bCs w:val="1"/>
          <w:rtl w:val="0"/>
        </w:rPr>
        <w:t>negiranje</w:t>
      </w:r>
      <w:r>
        <w:rPr>
          <w:rtl w:val="0"/>
        </w:rPr>
        <w:t xml:space="preserve"> Bo</w:t>
      </w:r>
      <w:r>
        <w:rPr>
          <w:rtl w:val="0"/>
        </w:rPr>
        <w:t>ž</w:t>
      </w:r>
      <w:r>
        <w:rPr>
          <w:rtl w:val="0"/>
        </w:rPr>
        <w:t xml:space="preserve">je </w:t>
      </w:r>
      <w:r>
        <w:rPr>
          <w:rtl w:val="0"/>
        </w:rPr>
        <w:t>L</w:t>
      </w:r>
      <w:r>
        <w:rPr>
          <w:rtl w:val="0"/>
        </w:rPr>
        <w:t>i</w:t>
      </w:r>
      <w:r>
        <w:rPr>
          <w:rtl w:val="0"/>
        </w:rPr>
        <w:t>č</w:t>
      </w:r>
      <w:r>
        <w:rPr>
          <w:rtl w:val="0"/>
        </w:rPr>
        <w:t xml:space="preserve">nosti, </w:t>
      </w:r>
      <w:r>
        <w:rPr>
          <w:rStyle w:val="Ohne"/>
          <w:b w:val="1"/>
          <w:bCs w:val="1"/>
          <w:rtl w:val="0"/>
        </w:rPr>
        <w:t xml:space="preserve">Hristovog pomirenja </w:t>
      </w:r>
      <w:r>
        <w:rPr>
          <w:rtl w:val="0"/>
        </w:rPr>
        <w:t>(potpune smrti) i Njegovog rada u Svetinji. One oduzimaju vitalne principe koji su nas u</w:t>
      </w:r>
      <w:r>
        <w:rPr>
          <w:rtl w:val="0"/>
        </w:rPr>
        <w:t>č</w:t>
      </w:r>
      <w:r>
        <w:rPr>
          <w:rtl w:val="0"/>
        </w:rPr>
        <w:t>inili zasebnim narodom.</w:t>
      </w:r>
      <w:r>
        <w:rPr>
          <w:rtl w:val="0"/>
          <w:lang w:val="de-DE"/>
        </w:rPr>
        <w:t xml:space="preserve">“ </w:t>
      </w:r>
      <w:r>
        <w:rPr>
          <w:rStyle w:val="Ohne"/>
          <w:rtl w:val="0"/>
          <w:lang w:val="en-US"/>
        </w:rPr>
        <w:t xml:space="preserve">{Ellen White: Ms 8, 1914, Part 32} </w:t>
      </w:r>
      <w:r>
        <w:rPr>
          <w:rStyle w:val="Hyperlink.13"/>
          <w:rtl w:val="1"/>
          <w:lang w:val="ar-SA" w:bidi="ar-SA"/>
        </w:rPr>
        <w:t>“</w:t>
      </w:r>
      <w:r>
        <w:rPr>
          <w:rStyle w:val="Ohne"/>
          <w:sz w:val="18"/>
          <w:szCs w:val="18"/>
          <w:rtl w:val="0"/>
          <w:lang w:val="en-US"/>
        </w:rPr>
        <w:t>We cannot find words fitly to explain the latest development of ideas held by some. They contain threads of pantheism. These ideas are so mixed with the truth, that the truth is made of no effect. These specious theories constitute a denial of the personality of God, the atonement of Christ and His work in the sanctuary. They take away the vital principles which have made us a separate people.</w:t>
      </w:r>
      <w:r>
        <w:rPr>
          <w:rStyle w:val="Hyperlink.13"/>
          <w:rtl w:val="1"/>
          <w:lang w:val="ar-SA" w:bidi="ar-SA"/>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Na</w:t>
      </w:r>
      <w:r>
        <w:rPr>
          <w:rtl w:val="0"/>
        </w:rPr>
        <w:t>š</w:t>
      </w:r>
      <w:r>
        <w:rPr>
          <w:rtl w:val="0"/>
        </w:rPr>
        <w:t>i pioniri su u</w:t>
      </w:r>
      <w:r>
        <w:rPr>
          <w:rtl w:val="0"/>
        </w:rPr>
        <w:t>č</w:t>
      </w:r>
      <w:r>
        <w:rPr>
          <w:rtl w:val="0"/>
        </w:rPr>
        <w:t xml:space="preserve">ili celu istinu po principu </w:t>
      </w:r>
      <w:r>
        <w:rPr>
          <w:rtl w:val="0"/>
        </w:rPr>
        <w:t>„</w:t>
      </w:r>
      <w:r>
        <w:rPr>
          <w:rtl w:val="0"/>
        </w:rPr>
        <w:t>tako stoji pisano</w:t>
      </w:r>
      <w:r>
        <w:rPr>
          <w:rtl w:val="1"/>
          <w:lang w:val="ar-SA" w:bidi="ar-SA"/>
        </w:rPr>
        <w:t>“</w:t>
      </w:r>
      <w:r>
        <w:rPr>
          <w:rtl w:val="0"/>
        </w:rPr>
        <w:t>! Nauka o Trojstvu na kamufliran i hulan na</w:t>
      </w:r>
      <w:r>
        <w:rPr>
          <w:rtl w:val="0"/>
        </w:rPr>
        <w:t>č</w:t>
      </w:r>
      <w:r>
        <w:rPr>
          <w:rtl w:val="0"/>
        </w:rPr>
        <w:t xml:space="preserve">in pobija Isusovu </w:t>
      </w:r>
      <w:r>
        <w:rPr>
          <w:rtl w:val="0"/>
        </w:rPr>
        <w:t>ž</w:t>
      </w:r>
      <w:r>
        <w:rPr>
          <w:rtl w:val="0"/>
        </w:rPr>
        <w:t>rtvu, koja je bila vrhunac Bo</w:t>
      </w:r>
      <w:r>
        <w:rPr>
          <w:rtl w:val="0"/>
        </w:rPr>
        <w:t>ž</w:t>
      </w:r>
      <w:r>
        <w:rPr>
          <w:rtl w:val="0"/>
        </w:rPr>
        <w:t>je ljubavi i centralni deo rata izme</w:t>
      </w:r>
      <w:r>
        <w:rPr>
          <w:rtl w:val="0"/>
        </w:rPr>
        <w:t>đ</w:t>
      </w:r>
      <w:r>
        <w:rPr>
          <w:rtl w:val="0"/>
        </w:rPr>
        <w:t>u dobra i zla! I ne samo to. Bo</w:t>
      </w:r>
      <w:r>
        <w:rPr>
          <w:rtl w:val="0"/>
        </w:rPr>
        <w:t>ž</w:t>
      </w:r>
      <w:r>
        <w:rPr>
          <w:rtl w:val="0"/>
        </w:rPr>
        <w:t xml:space="preserve">ja priroda je kao </w:t>
      </w:r>
      <w:r>
        <w:rPr>
          <w:rtl w:val="0"/>
        </w:rPr>
        <w:t>š</w:t>
      </w:r>
      <w:r>
        <w:rPr>
          <w:rtl w:val="0"/>
        </w:rPr>
        <w:t>to svi znamo savr</w:t>
      </w:r>
      <w:r>
        <w:rPr>
          <w:rtl w:val="0"/>
        </w:rPr>
        <w:t>š</w:t>
      </w:r>
      <w:r>
        <w:rPr>
          <w:rtl w:val="0"/>
        </w:rPr>
        <w:t>ena, i za nju ne postoji nikakvo isku</w:t>
      </w:r>
      <w:r>
        <w:rPr>
          <w:rtl w:val="0"/>
        </w:rPr>
        <w:t>š</w:t>
      </w:r>
      <w:r>
        <w:rPr>
          <w:rtl w:val="0"/>
        </w:rPr>
        <w:t xml:space="preserve">enje u bilo kom aspektu.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lang w:val="it-IT"/>
        </w:rPr>
      </w:pPr>
      <w:r>
        <w:rPr>
          <w:rtl w:val="0"/>
        </w:rPr>
        <w:t>Da Isus nije Svoju Bo</w:t>
      </w:r>
      <w:r>
        <w:rPr>
          <w:rtl w:val="0"/>
        </w:rPr>
        <w:t>ž</w:t>
      </w:r>
      <w:r>
        <w:rPr>
          <w:rtl w:val="0"/>
        </w:rPr>
        <w:t>ansku prirodu ostavio kod Oca, Njegova isku</w:t>
      </w:r>
      <w:r>
        <w:rPr>
          <w:rtl w:val="0"/>
        </w:rPr>
        <w:t>š</w:t>
      </w:r>
      <w:r>
        <w:rPr>
          <w:rtl w:val="0"/>
        </w:rPr>
        <w:t>enja i pobeda nad svakim grehom bi bili nepotrebni ili samo simboli</w:t>
      </w:r>
      <w:r>
        <w:rPr>
          <w:rtl w:val="0"/>
        </w:rPr>
        <w:t>č</w:t>
      </w:r>
      <w:r>
        <w:rPr>
          <w:rtl w:val="0"/>
        </w:rPr>
        <w:t xml:space="preserve">ki, </w:t>
      </w:r>
      <w:r>
        <w:rPr>
          <w:rtl w:val="0"/>
        </w:rPr>
        <w:t>š</w:t>
      </w:r>
      <w:r>
        <w:rPr>
          <w:rtl w:val="0"/>
        </w:rPr>
        <w:t>to bi Njegov boravak na zemlji u</w:t>
      </w:r>
      <w:r>
        <w:rPr>
          <w:rtl w:val="0"/>
        </w:rPr>
        <w:t>č</w:t>
      </w:r>
      <w:r>
        <w:rPr>
          <w:rtl w:val="0"/>
        </w:rPr>
        <w:t>inilo potpuno besmislenim!</w:t>
      </w:r>
      <w:r>
        <w:rPr>
          <w:rtl w:val="0"/>
        </w:rPr>
        <w:t xml:space="preserve"> </w:t>
      </w:r>
      <w:r>
        <w:rPr>
          <w:rtl w:val="0"/>
        </w:rPr>
        <w:t>Mi svi znamo da je Isus imao mnogo ja</w:t>
      </w:r>
      <w:r>
        <w:rPr>
          <w:rtl w:val="0"/>
        </w:rPr>
        <w:t>č</w:t>
      </w:r>
      <w:r>
        <w:rPr>
          <w:rtl w:val="0"/>
        </w:rPr>
        <w:t>a isku</w:t>
      </w:r>
      <w:r>
        <w:rPr>
          <w:rtl w:val="0"/>
        </w:rPr>
        <w:t>š</w:t>
      </w:r>
      <w:r>
        <w:rPr>
          <w:rtl w:val="0"/>
        </w:rPr>
        <w:t>enja i borbe nego bilo ko od ljudi, kao npr. u pustinji, i da je zato provodio cele no</w:t>
      </w:r>
      <w:r>
        <w:rPr>
          <w:rtl w:val="0"/>
        </w:rPr>
        <w:t>ć</w:t>
      </w:r>
      <w:r>
        <w:rPr>
          <w:rtl w:val="0"/>
        </w:rPr>
        <w:t xml:space="preserve">i u molitvi sa Svojim Ocem. Pri tome je </w:t>
      </w:r>
      <w:r>
        <w:rPr>
          <w:rtl w:val="0"/>
          <w:lang w:val="de-DE"/>
        </w:rPr>
        <w:t>L</w:t>
      </w:r>
      <w:r>
        <w:rPr>
          <w:rtl w:val="0"/>
        </w:rPr>
        <w:t>ucifer pred celim svemirom optu</w:t>
      </w:r>
      <w:r>
        <w:rPr>
          <w:rtl w:val="0"/>
        </w:rPr>
        <w:t>ž</w:t>
      </w:r>
      <w:r>
        <w:rPr>
          <w:rtl w:val="0"/>
        </w:rPr>
        <w:t>io na</w:t>
      </w:r>
      <w:r>
        <w:rPr>
          <w:rtl w:val="0"/>
        </w:rPr>
        <w:t>š</w:t>
      </w:r>
      <w:r>
        <w:rPr>
          <w:rtl w:val="0"/>
        </w:rPr>
        <w:t xml:space="preserve">eg Stvoritelja da je </w:t>
      </w:r>
      <w:r>
        <w:rPr>
          <w:rtl w:val="0"/>
        </w:rPr>
        <w:t>„</w:t>
      </w:r>
      <w:r>
        <w:rPr>
          <w:rtl w:val="0"/>
        </w:rPr>
        <w:t>diktator</w:t>
      </w:r>
      <w:r>
        <w:rPr>
          <w:rtl w:val="1"/>
          <w:lang w:val="ar-SA" w:bidi="ar-SA"/>
        </w:rPr>
        <w:t>“</w:t>
      </w:r>
      <w:r>
        <w:rPr>
          <w:rtl w:val="0"/>
        </w:rPr>
        <w:t>, po</w:t>
      </w:r>
      <w:r>
        <w:rPr>
          <w:rtl w:val="0"/>
        </w:rPr>
        <w:t>š</w:t>
      </w:r>
      <w:r>
        <w:rPr>
          <w:rtl w:val="0"/>
        </w:rPr>
        <w:t>to od slabih ljudi tra</w:t>
      </w:r>
      <w:r>
        <w:rPr>
          <w:rtl w:val="0"/>
        </w:rPr>
        <w:t>ž</w:t>
      </w:r>
      <w:r>
        <w:rPr>
          <w:rtl w:val="0"/>
        </w:rPr>
        <w:t xml:space="preserve">i ono </w:t>
      </w:r>
      <w:r>
        <w:rPr>
          <w:rtl w:val="0"/>
        </w:rPr>
        <w:t>š</w:t>
      </w:r>
      <w:r>
        <w:rPr>
          <w:rtl w:val="0"/>
        </w:rPr>
        <w:t>to i Sam bez Svoje Bo</w:t>
      </w:r>
      <w:r>
        <w:rPr>
          <w:rtl w:val="0"/>
        </w:rPr>
        <w:t>ž</w:t>
      </w:r>
      <w:r>
        <w:rPr>
          <w:rtl w:val="0"/>
        </w:rPr>
        <w:t xml:space="preserve">anske prirode </w:t>
      </w:r>
      <w:r>
        <w:rPr>
          <w:rtl w:val="0"/>
        </w:rPr>
        <w:t>„</w:t>
      </w:r>
      <w:r>
        <w:rPr>
          <w:rtl w:val="0"/>
        </w:rPr>
        <w:t>ne bi</w:t>
      </w:r>
      <w:r>
        <w:rPr>
          <w:rtl w:val="0"/>
          <w:lang w:val="de-DE"/>
        </w:rPr>
        <w:t xml:space="preserve">“ </w:t>
      </w:r>
      <w:r>
        <w:rPr>
          <w:rtl w:val="0"/>
        </w:rPr>
        <w:t xml:space="preserve">mogao da sprovede. Isus je kroz Svoj </w:t>
      </w:r>
      <w:r>
        <w:rPr>
          <w:rtl w:val="0"/>
        </w:rPr>
        <w:t>ž</w:t>
      </w:r>
      <w:r>
        <w:rPr>
          <w:rtl w:val="0"/>
        </w:rPr>
        <w:t xml:space="preserve">ivot na zemlji kao </w:t>
      </w:r>
      <w:r>
        <w:rPr>
          <w:rtl w:val="0"/>
        </w:rPr>
        <w:t>č</w:t>
      </w:r>
      <w:r>
        <w:rPr>
          <w:rtl w:val="0"/>
        </w:rPr>
        <w:t>ovek bez greha dokazao da Bog nije diktator i da ne zahteva nemogu</w:t>
      </w:r>
      <w:r>
        <w:rPr>
          <w:rtl w:val="0"/>
        </w:rPr>
        <w:t>ć</w:t>
      </w:r>
      <w:r>
        <w:rPr>
          <w:rStyle w:val="Ohne"/>
          <w:rtl w:val="0"/>
          <w:lang w:val="it-IT"/>
        </w:rPr>
        <w:t>e.</w:t>
      </w:r>
      <w:r>
        <w:rPr>
          <w:rStyle w:val="Ohne"/>
          <w:rtl w:val="0"/>
          <w:lang w:val="de-DE"/>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lang w:val="it-IT"/>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Vidimo koliko je la</w:t>
      </w:r>
      <w:r>
        <w:rPr>
          <w:rtl w:val="0"/>
        </w:rPr>
        <w:t>ž</w:t>
      </w:r>
      <w:r>
        <w:rPr>
          <w:rtl w:val="0"/>
        </w:rPr>
        <w:t>na nauka o Trojstvu opasna, po</w:t>
      </w:r>
      <w:r>
        <w:rPr>
          <w:rtl w:val="0"/>
        </w:rPr>
        <w:t>š</w:t>
      </w:r>
      <w:r>
        <w:rPr>
          <w:rtl w:val="0"/>
        </w:rPr>
        <w:t>to ona uni</w:t>
      </w:r>
      <w:r>
        <w:rPr>
          <w:rtl w:val="0"/>
        </w:rPr>
        <w:t>š</w:t>
      </w:r>
      <w:r>
        <w:rPr>
          <w:rtl w:val="0"/>
        </w:rPr>
        <w:t>tava i taj jasni dokaz. Po</w:t>
      </w:r>
      <w:r>
        <w:rPr>
          <w:rtl w:val="0"/>
        </w:rPr>
        <w:t>š</w:t>
      </w:r>
      <w:r>
        <w:rPr>
          <w:rStyle w:val="Ohne"/>
          <w:rtl w:val="0"/>
          <w:lang w:val="en-US"/>
        </w:rPr>
        <w:t xml:space="preserve">to </w:t>
      </w:r>
      <w:r>
        <w:rPr>
          <w:rtl w:val="0"/>
        </w:rPr>
        <w:t>č</w:t>
      </w:r>
      <w:r>
        <w:rPr>
          <w:rtl w:val="0"/>
        </w:rPr>
        <w:t>injenica konkretnih isku</w:t>
      </w:r>
      <w:r>
        <w:rPr>
          <w:rtl w:val="0"/>
        </w:rPr>
        <w:t>š</w:t>
      </w:r>
      <w:r>
        <w:rPr>
          <w:rtl w:val="0"/>
        </w:rPr>
        <w:t>enja razbija tvrdnju da je Isus na zemlji imao i Bo</w:t>
      </w:r>
      <w:r>
        <w:rPr>
          <w:rtl w:val="0"/>
        </w:rPr>
        <w:t>ž</w:t>
      </w:r>
      <w:r>
        <w:rPr>
          <w:rtl w:val="0"/>
        </w:rPr>
        <w:t xml:space="preserve">ansku prirodu, jer Ona nema slabost ka grehu, kao najnoviji </w:t>
      </w:r>
      <w:r>
        <w:rPr>
          <w:rtl w:val="0"/>
        </w:rPr>
        <w:t>„</w:t>
      </w:r>
      <w:r>
        <w:rPr>
          <w:rtl w:val="0"/>
        </w:rPr>
        <w:t>nastavak</w:t>
      </w:r>
      <w:r>
        <w:rPr>
          <w:rtl w:val="0"/>
          <w:lang w:val="de-DE"/>
        </w:rPr>
        <w:t xml:space="preserve">“ </w:t>
      </w:r>
      <w:r>
        <w:rPr>
          <w:rtl w:val="0"/>
        </w:rPr>
        <w:t xml:space="preserve">dolazi i tvrdnja, da bi </w:t>
      </w:r>
      <w:r>
        <w:rPr>
          <w:rtl w:val="0"/>
        </w:rPr>
        <w:t>„</w:t>
      </w:r>
      <w:r>
        <w:rPr>
          <w:rtl w:val="0"/>
        </w:rPr>
        <w:t>i</w:t>
      </w:r>
      <w:r>
        <w:rPr>
          <w:rtl w:val="0"/>
          <w:lang w:val="de-DE"/>
        </w:rPr>
        <w:t xml:space="preserve">“ </w:t>
      </w:r>
      <w:r>
        <w:rPr>
          <w:rtl w:val="0"/>
        </w:rPr>
        <w:t xml:space="preserve">Sam Bog teoretski </w:t>
      </w:r>
      <w:r>
        <w:rPr>
          <w:rtl w:val="0"/>
        </w:rPr>
        <w:t>„</w:t>
      </w:r>
      <w:r>
        <w:rPr>
          <w:rtl w:val="0"/>
        </w:rPr>
        <w:t>mogao</w:t>
      </w:r>
      <w:r>
        <w:rPr>
          <w:rtl w:val="0"/>
          <w:lang w:val="de-DE"/>
        </w:rPr>
        <w:t xml:space="preserve">“ </w:t>
      </w:r>
      <w:r>
        <w:rPr>
          <w:rtl w:val="0"/>
        </w:rPr>
        <w:t>da zgre</w:t>
      </w:r>
      <w:r>
        <w:rPr>
          <w:rtl w:val="0"/>
        </w:rPr>
        <w:t>š</w:t>
      </w:r>
      <w:r>
        <w:rPr>
          <w:rtl w:val="0"/>
        </w:rPr>
        <w:t xml:space="preserve">i, ali da to ne radi </w:t>
      </w:r>
      <w:r>
        <w:rPr>
          <w:rtl w:val="0"/>
        </w:rPr>
        <w:t>„</w:t>
      </w:r>
      <w:r>
        <w:rPr>
          <w:rStyle w:val="Ohne"/>
          <w:rtl w:val="0"/>
          <w:lang w:val="it-IT"/>
        </w:rPr>
        <w:t>zato</w:t>
      </w:r>
      <w:r>
        <w:rPr>
          <w:rtl w:val="1"/>
          <w:lang w:val="ar-SA" w:bidi="ar-SA"/>
        </w:rPr>
        <w:t>“</w:t>
      </w:r>
      <w:r>
        <w:rPr>
          <w:rtl w:val="0"/>
        </w:rPr>
        <w:t xml:space="preserve">, </w:t>
      </w:r>
      <w:r>
        <w:rPr>
          <w:rtl w:val="0"/>
        </w:rPr>
        <w:t>„</w:t>
      </w:r>
      <w:r>
        <w:rPr>
          <w:rtl w:val="0"/>
        </w:rPr>
        <w:t>jer</w:t>
      </w:r>
      <w:r>
        <w:rPr>
          <w:rtl w:val="0"/>
          <w:lang w:val="de-DE"/>
        </w:rPr>
        <w:t xml:space="preserve">“ </w:t>
      </w:r>
      <w:r>
        <w:rPr>
          <w:rtl w:val="0"/>
        </w:rPr>
        <w:t>je sa Svojom savr</w:t>
      </w:r>
      <w:r>
        <w:rPr>
          <w:rtl w:val="0"/>
        </w:rPr>
        <w:t>š</w:t>
      </w:r>
      <w:r>
        <w:rPr>
          <w:rtl w:val="0"/>
        </w:rPr>
        <w:t>enom prirodom ja</w:t>
      </w:r>
      <w:r>
        <w:rPr>
          <w:rtl w:val="0"/>
        </w:rPr>
        <w:t>č</w:t>
      </w:r>
      <w:r>
        <w:rPr>
          <w:rtl w:val="0"/>
        </w:rPr>
        <w:t xml:space="preserve">i od greha. Kakva hula i produbljenje otpada! </w:t>
      </w:r>
      <w:r>
        <w:rPr>
          <w:rStyle w:val="Ohne"/>
          <w:b w:val="1"/>
          <w:bCs w:val="1"/>
          <w:rtl w:val="0"/>
        </w:rPr>
        <w:t>Greh je odvajanje od Boga</w:t>
      </w:r>
      <w:r>
        <w:rPr>
          <w:rtl w:val="0"/>
        </w:rPr>
        <w:t>, sa gre</w:t>
      </w:r>
      <w:r>
        <w:rPr>
          <w:rtl w:val="0"/>
        </w:rPr>
        <w:t>š</w:t>
      </w:r>
      <w:r>
        <w:rPr>
          <w:rtl w:val="0"/>
        </w:rPr>
        <w:t xml:space="preserve">nim </w:t>
      </w:r>
      <w:r>
        <w:rPr>
          <w:rtl w:val="0"/>
        </w:rPr>
        <w:t>ž</w:t>
      </w:r>
      <w:r>
        <w:rPr>
          <w:rtl w:val="0"/>
        </w:rPr>
        <w:t>ivotom i smr</w:t>
      </w:r>
      <w:r>
        <w:rPr>
          <w:rtl w:val="0"/>
        </w:rPr>
        <w:t>ć</w:t>
      </w:r>
      <w:r>
        <w:rPr>
          <w:rtl w:val="0"/>
        </w:rPr>
        <w:t xml:space="preserve">u kao posledicama! Izvrtanje ove istine pokazuje Sotoninu </w:t>
      </w:r>
      <w:r>
        <w:rPr>
          <w:rtl w:val="0"/>
        </w:rPr>
        <w:t>ž</w:t>
      </w:r>
      <w:r>
        <w:rPr>
          <w:rtl w:val="0"/>
        </w:rPr>
        <w:t>elju da se Bog skloni sa Svog prestola i izjedna</w:t>
      </w:r>
      <w:r>
        <w:rPr>
          <w:rtl w:val="0"/>
        </w:rPr>
        <w:t>č</w:t>
      </w:r>
      <w:r>
        <w:rPr>
          <w:rtl w:val="0"/>
        </w:rPr>
        <w:t>i sa slabim, palim i stvorenim bi</w:t>
      </w:r>
      <w:r>
        <w:rPr>
          <w:rtl w:val="0"/>
        </w:rPr>
        <w:t>ć</w:t>
      </w:r>
      <w:r>
        <w:rPr>
          <w:rtl w:val="0"/>
          <w:lang w:val="it-IT"/>
        </w:rPr>
        <w:t>ima!</w:t>
      </w:r>
      <w:r>
        <w:rPr>
          <w:rtl w:val="0"/>
          <w:lang w:val="de-DE"/>
        </w:rPr>
        <w:t xml:space="preserve"> </w:t>
      </w:r>
      <w:r>
        <w:rPr>
          <w:rtl w:val="0"/>
        </w:rPr>
        <w:t>Jo</w:t>
      </w:r>
      <w:r>
        <w:rPr>
          <w:rtl w:val="0"/>
        </w:rPr>
        <w:t xml:space="preserve">š </w:t>
      </w:r>
      <w:r>
        <w:rPr>
          <w:rtl w:val="0"/>
        </w:rPr>
        <w:t>jedan od naj</w:t>
      </w:r>
      <w:r>
        <w:rPr>
          <w:rtl w:val="0"/>
        </w:rPr>
        <w:t>č</w:t>
      </w:r>
      <w:r>
        <w:rPr>
          <w:rtl w:val="0"/>
        </w:rPr>
        <w:t>e</w:t>
      </w:r>
      <w:r>
        <w:rPr>
          <w:rtl w:val="0"/>
        </w:rPr>
        <w:t>šć</w:t>
      </w:r>
      <w:r>
        <w:rPr>
          <w:rtl w:val="0"/>
        </w:rPr>
        <w:t xml:space="preserve">ih </w:t>
      </w:r>
      <w:r>
        <w:rPr>
          <w:rtl w:val="0"/>
        </w:rPr>
        <w:t>„</w:t>
      </w:r>
      <w:r>
        <w:rPr>
          <w:rtl w:val="0"/>
        </w:rPr>
        <w:t>argumenata</w:t>
      </w:r>
      <w:r>
        <w:rPr>
          <w:rtl w:val="0"/>
          <w:lang w:val="de-DE"/>
        </w:rPr>
        <w:t xml:space="preserve">“ </w:t>
      </w:r>
      <w:r>
        <w:rPr>
          <w:rtl w:val="0"/>
        </w:rPr>
        <w:t xml:space="preserve">za tu nebiblijsku nauku je tvrdnja da je Isus </w:t>
      </w:r>
      <w:r>
        <w:rPr>
          <w:rtl w:val="0"/>
        </w:rPr>
        <w:t>„</w:t>
      </w:r>
      <w:r>
        <w:rPr>
          <w:rtl w:val="0"/>
        </w:rPr>
        <w:t>samo</w:t>
      </w:r>
      <w:r>
        <w:rPr>
          <w:rtl w:val="0"/>
          <w:lang w:val="de-DE"/>
        </w:rPr>
        <w:t xml:space="preserve">“ </w:t>
      </w:r>
      <w:r>
        <w:rPr>
          <w:rtl w:val="0"/>
        </w:rPr>
        <w:t xml:space="preserve">na zemlji imao </w:t>
      </w:r>
      <w:r>
        <w:rPr>
          <w:rtl w:val="0"/>
        </w:rPr>
        <w:t>„</w:t>
      </w:r>
      <w:r>
        <w:rPr>
          <w:rStyle w:val="Ohne"/>
          <w:rtl w:val="0"/>
          <w:lang w:val="it-IT"/>
        </w:rPr>
        <w:t>simboli</w:t>
      </w:r>
      <w:r>
        <w:rPr>
          <w:rtl w:val="0"/>
        </w:rPr>
        <w:t>č</w:t>
      </w:r>
      <w:r>
        <w:rPr>
          <w:rStyle w:val="Ohne"/>
          <w:rtl w:val="0"/>
          <w:lang w:val="it-IT"/>
        </w:rPr>
        <w:t>an status</w:t>
      </w:r>
      <w:r>
        <w:rPr>
          <w:rtl w:val="0"/>
          <w:lang w:val="de-DE"/>
        </w:rPr>
        <w:t xml:space="preserve">“ </w:t>
      </w:r>
      <w:r>
        <w:rPr>
          <w:rtl w:val="0"/>
        </w:rPr>
        <w:t>Sina, i da naziv Sin doti</w:t>
      </w:r>
      <w:r>
        <w:rPr>
          <w:rtl w:val="0"/>
        </w:rPr>
        <w:t>č</w:t>
      </w:r>
      <w:r>
        <w:rPr>
          <w:rtl w:val="0"/>
        </w:rPr>
        <w:t xml:space="preserve">e samo vreme Njegovog boravka na zemlji.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U stvari to u</w:t>
      </w:r>
      <w:r>
        <w:rPr>
          <w:rtl w:val="0"/>
        </w:rPr>
        <w:t>č</w:t>
      </w:r>
      <w:r>
        <w:rPr>
          <w:rtl w:val="0"/>
        </w:rPr>
        <w:t>enje indirektno i skriveno uklanja mogu</w:t>
      </w:r>
      <w:r>
        <w:rPr>
          <w:rtl w:val="0"/>
        </w:rPr>
        <w:t>ć</w:t>
      </w:r>
      <w:r>
        <w:rPr>
          <w:rtl w:val="0"/>
        </w:rPr>
        <w:t xml:space="preserve">nost Isusove </w:t>
      </w:r>
      <w:r>
        <w:rPr>
          <w:rtl w:val="0"/>
        </w:rPr>
        <w:t>ž</w:t>
      </w:r>
      <w:r>
        <w:rPr>
          <w:rtl w:val="0"/>
        </w:rPr>
        <w:t>rtve, i predstavlja prvi korak na hulnom putu mnogih teologa, koji umesto da sa ponizno</w:t>
      </w:r>
      <w:r>
        <w:rPr>
          <w:rtl w:val="0"/>
        </w:rPr>
        <w:t>šć</w:t>
      </w:r>
      <w:r>
        <w:rPr>
          <w:rtl w:val="0"/>
        </w:rPr>
        <w:t>u prihvate jasnu staru i ponovljenu istinu koju nam Bog pre kraja vremena milosti sve ja</w:t>
      </w:r>
      <w:r>
        <w:rPr>
          <w:rtl w:val="0"/>
        </w:rPr>
        <w:t>č</w:t>
      </w:r>
      <w:r>
        <w:rPr>
          <w:rtl w:val="0"/>
        </w:rPr>
        <w:t>e objavljuje, tra</w:t>
      </w:r>
      <w:r>
        <w:rPr>
          <w:rtl w:val="0"/>
        </w:rPr>
        <w:t>ž</w:t>
      </w:r>
      <w:r>
        <w:rPr>
          <w:rtl w:val="0"/>
        </w:rPr>
        <w:t>e sve dublje i bezbo</w:t>
      </w:r>
      <w:r>
        <w:rPr>
          <w:rtl w:val="0"/>
        </w:rPr>
        <w:t>ž</w:t>
      </w:r>
      <w:r>
        <w:rPr>
          <w:rtl w:val="0"/>
        </w:rPr>
        <w:t xml:space="preserve">nije argumente da ne bi </w:t>
      </w:r>
      <w:r>
        <w:rPr>
          <w:rtl w:val="0"/>
        </w:rPr>
        <w:t> </w:t>
      </w:r>
      <w:r>
        <w:rPr>
          <w:rtl w:val="0"/>
        </w:rPr>
        <w:t xml:space="preserve">bili </w:t>
      </w:r>
      <w:r>
        <w:rPr>
          <w:rtl w:val="0"/>
        </w:rPr>
        <w:t>„</w:t>
      </w:r>
      <w:r>
        <w:rPr>
          <w:rtl w:val="0"/>
        </w:rPr>
        <w:t>pobe</w:t>
      </w:r>
      <w:r>
        <w:rPr>
          <w:rtl w:val="0"/>
        </w:rPr>
        <w:t>đ</w:t>
      </w:r>
      <w:r>
        <w:rPr>
          <w:rtl w:val="0"/>
        </w:rPr>
        <w:t>eni</w:t>
      </w:r>
      <w:r>
        <w:rPr>
          <w:rtl w:val="1"/>
          <w:lang w:val="ar-SA" w:bidi="ar-SA"/>
        </w:rPr>
        <w:t>“</w:t>
      </w:r>
      <w:r>
        <w:rPr>
          <w:rtl w:val="0"/>
        </w:rPr>
        <w:t>. Upravo su to radili i Fariseji, koji su na kraju zaista i shvatili Njegovo Bo</w:t>
      </w:r>
      <w:r>
        <w:rPr>
          <w:rtl w:val="0"/>
        </w:rPr>
        <w:t>ž</w:t>
      </w:r>
      <w:r>
        <w:rPr>
          <w:rtl w:val="0"/>
        </w:rPr>
        <w:t xml:space="preserve">anstvo, ali su Ga sa svojim ponosom i kroz hulu, stvrdnutih srca, ipak </w:t>
      </w:r>
      <w:r>
        <w:rPr>
          <w:rtl w:val="0"/>
        </w:rPr>
        <w:t>doveli</w:t>
      </w:r>
      <w:r>
        <w:rPr>
          <w:rtl w:val="0"/>
        </w:rPr>
        <w:t xml:space="preserve"> </w:t>
      </w:r>
      <w:r>
        <w:rPr>
          <w:rtl w:val="0"/>
        </w:rPr>
        <w:t>do smrti</w:t>
      </w:r>
      <w:r>
        <w:rPr>
          <w:rtl w:val="0"/>
        </w:rPr>
        <w:t>. To je oti</w:t>
      </w:r>
      <w:r>
        <w:rPr>
          <w:rtl w:val="0"/>
        </w:rPr>
        <w:t>š</w:t>
      </w:r>
      <w:r>
        <w:rPr>
          <w:rtl w:val="0"/>
        </w:rPr>
        <w:t xml:space="preserve">lo tako daleko da su </w:t>
      </w:r>
      <w:r>
        <w:rPr>
          <w:rtl w:val="0"/>
        </w:rPr>
        <w:t>č</w:t>
      </w:r>
      <w:r>
        <w:rPr>
          <w:rtl w:val="0"/>
        </w:rPr>
        <w:t>ak i od Boga prese</w:t>
      </w:r>
      <w:r>
        <w:rPr>
          <w:rtl w:val="0"/>
        </w:rPr>
        <w:t>č</w:t>
      </w:r>
      <w:r>
        <w:rPr>
          <w:rtl w:val="0"/>
        </w:rPr>
        <w:t>enu zavesu u svetinji nad svetinjama, rascepljenu nevidljivom rukom u precizno ravnoj liniji od gore prema dole, koja je bila jako te</w:t>
      </w:r>
      <w:r>
        <w:rPr>
          <w:rtl w:val="0"/>
        </w:rPr>
        <w:t>š</w:t>
      </w:r>
      <w:r>
        <w:rPr>
          <w:rtl w:val="0"/>
        </w:rPr>
        <w:t>ka, oko 8cm debela i 18m visoka, koju ljudska ruka ne bi mogla na takav na</w:t>
      </w:r>
      <w:r>
        <w:rPr>
          <w:rtl w:val="0"/>
        </w:rPr>
        <w:t>č</w:t>
      </w:r>
      <w:r>
        <w:rPr>
          <w:rStyle w:val="Ohne"/>
          <w:rtl w:val="0"/>
          <w:lang w:val="it-IT"/>
        </w:rPr>
        <w:t>in da prese</w:t>
      </w:r>
      <w:r>
        <w:rPr>
          <w:rtl w:val="0"/>
        </w:rPr>
        <w:t>č</w:t>
      </w:r>
      <w:r>
        <w:rPr>
          <w:rtl w:val="0"/>
        </w:rPr>
        <w:t xml:space="preserve">e, </w:t>
      </w:r>
      <w:r>
        <w:rPr>
          <w:rtl w:val="0"/>
        </w:rPr>
        <w:t> </w:t>
      </w:r>
      <w:r>
        <w:rPr>
          <w:rtl w:val="0"/>
        </w:rPr>
        <w:t>samo zakrpili, da bi mogli da rade dalje kao da se ni</w:t>
      </w:r>
      <w:r>
        <w:rPr>
          <w:rtl w:val="0"/>
        </w:rPr>
        <w:t>š</w:t>
      </w:r>
      <w:r>
        <w:rPr>
          <w:rtl w:val="0"/>
        </w:rPr>
        <w:t xml:space="preserve">ta nije dogodilo!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Takva zavesa, koja je kroz puno godina postala izuzetno tvrda, nije mogla biti prose</w:t>
      </w:r>
      <w:r>
        <w:rPr>
          <w:rtl w:val="0"/>
        </w:rPr>
        <w:t>č</w:t>
      </w:r>
      <w:r>
        <w:rPr>
          <w:rtl w:val="0"/>
        </w:rPr>
        <w:t>ena ljudskom rukom ili ma</w:t>
      </w:r>
      <w:r>
        <w:rPr>
          <w:rtl w:val="0"/>
        </w:rPr>
        <w:t>č</w:t>
      </w:r>
      <w:r>
        <w:rPr>
          <w:rtl w:val="0"/>
        </w:rPr>
        <w:t>em u tako kratkom vremenu. Osim toga, potpuno ravna linija reza je bila potpuno nemogu</w:t>
      </w:r>
      <w:r>
        <w:rPr>
          <w:rtl w:val="0"/>
        </w:rPr>
        <w:t>ć</w:t>
      </w:r>
      <w:r>
        <w:rPr>
          <w:rtl w:val="0"/>
        </w:rPr>
        <w:t>a. Ova zavesa mo</w:t>
      </w:r>
      <w:r>
        <w:rPr>
          <w:rtl w:val="0"/>
        </w:rPr>
        <w:t>ž</w:t>
      </w:r>
      <w:r>
        <w:rPr>
          <w:rtl w:val="0"/>
        </w:rPr>
        <w:t>e predstavljati na</w:t>
      </w:r>
      <w:r>
        <w:rPr>
          <w:rtl w:val="0"/>
        </w:rPr>
        <w:t>š</w:t>
      </w:r>
      <w:r>
        <w:rPr>
          <w:rtl w:val="0"/>
        </w:rPr>
        <w:t>e srce u pobuni protiv Boga, koje treba da bude pose</w:t>
      </w:r>
      <w:r>
        <w:rPr>
          <w:rtl w:val="0"/>
        </w:rPr>
        <w:t>č</w:t>
      </w:r>
      <w:r>
        <w:rPr>
          <w:rStyle w:val="Ohne"/>
          <w:rtl w:val="0"/>
          <w:lang w:val="it-IT"/>
        </w:rPr>
        <w:t>eno Re</w:t>
      </w:r>
      <w:r>
        <w:rPr>
          <w:rtl w:val="0"/>
        </w:rPr>
        <w:t>č</w:t>
      </w:r>
      <w:r>
        <w:rPr>
          <w:rtl w:val="0"/>
        </w:rPr>
        <w:t>ju Bo</w:t>
      </w:r>
      <w:r>
        <w:rPr>
          <w:rtl w:val="0"/>
        </w:rPr>
        <w:t>ž</w:t>
      </w:r>
      <w:r>
        <w:rPr>
          <w:rtl w:val="0"/>
        </w:rPr>
        <w:t>jom i o</w:t>
      </w:r>
      <w:r>
        <w:rPr>
          <w:rtl w:val="0"/>
        </w:rPr>
        <w:t>č</w:t>
      </w:r>
      <w:r>
        <w:rPr>
          <w:rtl w:val="0"/>
        </w:rPr>
        <w:t>i</w:t>
      </w:r>
      <w:r>
        <w:rPr>
          <w:rtl w:val="0"/>
        </w:rPr>
        <w:t>šć</w:t>
      </w:r>
      <w:r>
        <w:rPr>
          <w:rStyle w:val="Ohne"/>
          <w:rtl w:val="0"/>
          <w:lang w:val="it-IT"/>
        </w:rPr>
        <w:t>eno.</w:t>
      </w:r>
      <w:r>
        <w:rPr>
          <w:rStyle w:val="Ohne"/>
          <w:rtl w:val="0"/>
          <w:lang w:val="it-IT"/>
        </w:rPr>
        <w:t xml:space="preserve"> </w:t>
      </w:r>
      <w:r>
        <w:rPr>
          <w:rtl w:val="0"/>
        </w:rPr>
        <w:t xml:space="preserve">Iz tog razloga je zaista neshvatljivo da je </w:t>
      </w:r>
      <w:r>
        <w:rPr>
          <w:rtl w:val="0"/>
        </w:rPr>
        <w:t>S</w:t>
      </w:r>
      <w:r>
        <w:rPr>
          <w:rtl w:val="0"/>
        </w:rPr>
        <w:t>otona, uprkos tako jasnoj istini, mogao da zavede ve</w:t>
      </w:r>
      <w:r>
        <w:rPr>
          <w:rtl w:val="0"/>
        </w:rPr>
        <w:t>ć</w:t>
      </w:r>
      <w:r>
        <w:rPr>
          <w:rtl w:val="0"/>
        </w:rPr>
        <w:t>inu Bo</w:t>
      </w:r>
      <w:r>
        <w:rPr>
          <w:rtl w:val="0"/>
        </w:rPr>
        <w:t>ž</w:t>
      </w:r>
      <w:r>
        <w:rPr>
          <w:rtl w:val="0"/>
        </w:rPr>
        <w:t xml:space="preserve">jeg naroda, i navede ih da odbiju Isusovu </w:t>
      </w:r>
      <w:r>
        <w:rPr>
          <w:rtl w:val="0"/>
        </w:rPr>
        <w:t>ž</w:t>
      </w:r>
      <w:r>
        <w:rPr>
          <w:rtl w:val="0"/>
        </w:rPr>
        <w:t>rtvu, i da se mole jo</w:t>
      </w:r>
      <w:r>
        <w:rPr>
          <w:rtl w:val="0"/>
        </w:rPr>
        <w:t xml:space="preserve">š </w:t>
      </w:r>
      <w:r>
        <w:rPr>
          <w:rtl w:val="0"/>
        </w:rPr>
        <w:t>jednom la</w:t>
      </w:r>
      <w:r>
        <w:rPr>
          <w:rtl w:val="0"/>
        </w:rPr>
        <w:t>ž</w:t>
      </w:r>
      <w:r>
        <w:rPr>
          <w:rtl w:val="0"/>
        </w:rPr>
        <w:t xml:space="preserve">nom </w:t>
      </w:r>
      <w:r>
        <w:rPr>
          <w:rtl w:val="0"/>
        </w:rPr>
        <w:t>B</w:t>
      </w:r>
      <w:r>
        <w:rPr>
          <w:rtl w:val="0"/>
        </w:rPr>
        <w:t>ogu! Isus je pokazao Svoju bezgrani</w:t>
      </w:r>
      <w:r>
        <w:rPr>
          <w:rtl w:val="0"/>
        </w:rPr>
        <w:t>č</w:t>
      </w:r>
      <w:r>
        <w:rPr>
          <w:rtl w:val="0"/>
        </w:rPr>
        <w:t xml:space="preserve">nu ljubav, zato </w:t>
      </w:r>
      <w:r>
        <w:rPr>
          <w:rtl w:val="0"/>
        </w:rPr>
        <w:t>š</w:t>
      </w:r>
      <w:r>
        <w:rPr>
          <w:rtl w:val="0"/>
        </w:rPr>
        <w:t xml:space="preserve">to je za nas rizikovao </w:t>
      </w:r>
      <w:r>
        <w:rPr>
          <w:rStyle w:val="Ohne"/>
          <w:u w:val="single"/>
          <w:rtl w:val="0"/>
        </w:rPr>
        <w:t>sve</w:t>
      </w:r>
      <w:r>
        <w:rPr>
          <w:rtl w:val="0"/>
        </w:rPr>
        <w:t>. Da je popustio i najmanjem grehu, On Svoju odlo</w:t>
      </w:r>
      <w:r>
        <w:rPr>
          <w:rtl w:val="0"/>
        </w:rPr>
        <w:t>ž</w:t>
      </w:r>
      <w:r>
        <w:rPr>
          <w:rtl w:val="0"/>
        </w:rPr>
        <w:t>enu Bo</w:t>
      </w:r>
      <w:r>
        <w:rPr>
          <w:rtl w:val="0"/>
        </w:rPr>
        <w:t>ž</w:t>
      </w:r>
      <w:r>
        <w:rPr>
          <w:rtl w:val="0"/>
        </w:rPr>
        <w:t>ansku prirodu ne bi mogao da dobije nazad!</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Cena na</w:t>
      </w:r>
      <w:r>
        <w:rPr>
          <w:rtl w:val="0"/>
        </w:rPr>
        <w:t>š</w:t>
      </w:r>
      <w:r>
        <w:rPr>
          <w:rtl w:val="0"/>
        </w:rPr>
        <w:t>eg otkupljenja ne mo</w:t>
      </w:r>
      <w:r>
        <w:rPr>
          <w:rtl w:val="0"/>
        </w:rPr>
        <w:t>ž</w:t>
      </w:r>
      <w:r>
        <w:rPr>
          <w:rtl w:val="0"/>
        </w:rPr>
        <w:t>e biti shva</w:t>
      </w:r>
      <w:r>
        <w:rPr>
          <w:rtl w:val="0"/>
        </w:rPr>
        <w:t>ć</w:t>
      </w:r>
      <w:r>
        <w:rPr>
          <w:rtl w:val="0"/>
        </w:rPr>
        <w:t>ena sve dok otkupljeni ne budu stajali sa svojim Otkupiteljem pred Bo</w:t>
      </w:r>
      <w:r>
        <w:rPr>
          <w:rtl w:val="0"/>
        </w:rPr>
        <w:t>ž</w:t>
      </w:r>
      <w:r>
        <w:rPr>
          <w:rtl w:val="0"/>
        </w:rPr>
        <w:t>jim prestolom. Dok se slava ve</w:t>
      </w:r>
      <w:r>
        <w:rPr>
          <w:rtl w:val="0"/>
        </w:rPr>
        <w:t>č</w:t>
      </w:r>
      <w:r>
        <w:rPr>
          <w:rtl w:val="0"/>
        </w:rPr>
        <w:t>noga doma bude razvijala pred na</w:t>
      </w:r>
      <w:r>
        <w:rPr>
          <w:rtl w:val="0"/>
        </w:rPr>
        <w:t>š</w:t>
      </w:r>
      <w:r>
        <w:rPr>
          <w:rStyle w:val="Ohne"/>
          <w:rtl w:val="0"/>
          <w:lang w:val="en-US"/>
        </w:rPr>
        <w:t>im ushi</w:t>
      </w:r>
      <w:r>
        <w:rPr>
          <w:rtl w:val="0"/>
        </w:rPr>
        <w:t>ć</w:t>
      </w:r>
      <w:r>
        <w:rPr>
          <w:rtl w:val="0"/>
        </w:rPr>
        <w:t xml:space="preserve">enim </w:t>
      </w:r>
      <w:r>
        <w:rPr>
          <w:rtl w:val="0"/>
        </w:rPr>
        <w:t>č</w:t>
      </w:r>
      <w:r>
        <w:rPr>
          <w:rtl w:val="0"/>
        </w:rPr>
        <w:t>ulima, seti</w:t>
      </w:r>
      <w:r>
        <w:rPr>
          <w:rtl w:val="0"/>
        </w:rPr>
        <w:t>ć</w:t>
      </w:r>
      <w:r>
        <w:rPr>
          <w:rtl w:val="0"/>
        </w:rPr>
        <w:t xml:space="preserve">emo se da je </w:t>
      </w:r>
      <w:r>
        <w:rPr>
          <w:rStyle w:val="Ohne"/>
          <w:b w:val="1"/>
          <w:bCs w:val="1"/>
          <w:rtl w:val="0"/>
        </w:rPr>
        <w:t>Isus sve to ostavio zbog nas</w:t>
      </w:r>
      <w:r>
        <w:rPr>
          <w:rtl w:val="0"/>
        </w:rPr>
        <w:t>, da nije postao samo Izgnanik iz nebeskih dvorova, ve</w:t>
      </w:r>
      <w:r>
        <w:rPr>
          <w:rtl w:val="0"/>
        </w:rPr>
        <w:t xml:space="preserve">ć </w:t>
      </w:r>
      <w:r>
        <w:rPr>
          <w:rtl w:val="0"/>
        </w:rPr>
        <w:t xml:space="preserve">da se zbog nas </w:t>
      </w:r>
      <w:r>
        <w:rPr>
          <w:rStyle w:val="Ohne"/>
          <w:b w:val="1"/>
          <w:bCs w:val="1"/>
          <w:rtl w:val="0"/>
        </w:rPr>
        <w:t>izlo</w:t>
      </w:r>
      <w:r>
        <w:rPr>
          <w:rStyle w:val="Ohne"/>
          <w:b w:val="1"/>
          <w:bCs w:val="1"/>
          <w:rtl w:val="0"/>
        </w:rPr>
        <w:t>ž</w:t>
      </w:r>
      <w:r>
        <w:rPr>
          <w:rStyle w:val="Ohne"/>
          <w:b w:val="1"/>
          <w:bCs w:val="1"/>
          <w:rtl w:val="0"/>
        </w:rPr>
        <w:t>io opasnosti neuspeha i ve</w:t>
      </w:r>
      <w:r>
        <w:rPr>
          <w:rStyle w:val="Ohne"/>
          <w:b w:val="1"/>
          <w:bCs w:val="1"/>
          <w:rtl w:val="0"/>
        </w:rPr>
        <w:t>č</w:t>
      </w:r>
      <w:r>
        <w:rPr>
          <w:rStyle w:val="Ohne"/>
          <w:b w:val="1"/>
          <w:bCs w:val="1"/>
          <w:rtl w:val="0"/>
        </w:rPr>
        <w:t>nog gubitka</w:t>
      </w:r>
      <w:r>
        <w:rPr>
          <w:rtl w:val="0"/>
        </w:rPr>
        <w:t xml:space="preserve">. Tada </w:t>
      </w:r>
      <w:r>
        <w:rPr>
          <w:rtl w:val="0"/>
        </w:rPr>
        <w:t>ć</w:t>
      </w:r>
      <w:r>
        <w:rPr>
          <w:rtl w:val="0"/>
        </w:rPr>
        <w:t>emo polo</w:t>
      </w:r>
      <w:r>
        <w:rPr>
          <w:rtl w:val="0"/>
        </w:rPr>
        <w:t>ž</w:t>
      </w:r>
      <w:r>
        <w:rPr>
          <w:rtl w:val="0"/>
        </w:rPr>
        <w:t xml:space="preserve">iti svoje krune pred Njegove noge i zapevati </w:t>
      </w:r>
      <w:r>
        <w:rPr>
          <w:rtl w:val="0"/>
        </w:rPr>
        <w:t>„</w:t>
      </w:r>
      <w:r>
        <w:rPr>
          <w:rtl w:val="0"/>
        </w:rPr>
        <w:t>dostojno je Jagnje zaklano da primi silu i bogatstvo i premudrost i ja</w:t>
      </w:r>
      <w:r>
        <w:rPr>
          <w:rtl w:val="0"/>
        </w:rPr>
        <w:t>č</w:t>
      </w:r>
      <w:r>
        <w:rPr>
          <w:rtl w:val="0"/>
        </w:rPr>
        <w:t xml:space="preserve">inu i </w:t>
      </w:r>
      <w:r>
        <w:rPr>
          <w:rtl w:val="0"/>
        </w:rPr>
        <w:t>č</w:t>
      </w:r>
      <w:r>
        <w:rPr>
          <w:rtl w:val="0"/>
        </w:rPr>
        <w:t>ast i slavu i blagoslov. (Otkrivenje 5,12).</w:t>
      </w:r>
      <w:r>
        <w:rPr>
          <w:rtl w:val="0"/>
        </w:rPr>
        <w:t xml:space="preserve">” </w:t>
      </w:r>
      <w:r>
        <w:rPr>
          <w:rStyle w:val="Ohne"/>
          <w:rtl w:val="0"/>
          <w:lang w:val="en-US"/>
        </w:rPr>
        <w:t>{Ellen White: DA, p</w:t>
      </w:r>
      <w:r>
        <w:rPr>
          <w:rStyle w:val="Ohne"/>
          <w:rtl w:val="0"/>
          <w:lang w:val="en-US"/>
        </w:rPr>
        <w:t>.</w:t>
      </w:r>
      <w:r>
        <w:rPr>
          <w:rStyle w:val="Ohne"/>
          <w:rtl w:val="0"/>
          <w:lang w:val="en-US"/>
        </w:rPr>
        <w:t xml:space="preserve"> 131.2}</w:t>
      </w:r>
      <w:r>
        <w:rPr>
          <w:rStyle w:val="Ohne"/>
          <w:rtl w:val="0"/>
          <w:lang w:val="pt-PT"/>
        </w:rPr>
        <w:t xml:space="preserve"> </w:t>
      </w:r>
      <w:r>
        <w:rPr>
          <w:rStyle w:val="Ohne"/>
          <w:sz w:val="16"/>
          <w:szCs w:val="16"/>
          <w:rtl w:val="0"/>
          <w:lang w:val="pt-PT"/>
        </w:rPr>
        <w:t>“</w:t>
      </w:r>
      <w:r>
        <w:rPr>
          <w:rStyle w:val="Ohne"/>
          <w:sz w:val="16"/>
          <w:szCs w:val="16"/>
          <w:rtl w:val="0"/>
          <w:lang w:val="en-US"/>
        </w:rPr>
        <w:t xml:space="preserve">Never can the cost of our redemption be realized until the redeemed shall stand with the Redeemer before the throne of God. Then as the glories of the eternal home burst upon our enraptured senses we shall remember that Jesus left all this for us, that He not only became an exile from the heavenly courts, but for us took the risk of failure and eternal loss. Then we shall cast our crowns at His feet, and raise the song, </w:t>
      </w:r>
      <w:r>
        <w:rPr>
          <w:rStyle w:val="Hyperlink.11"/>
          <w:rtl w:val="1"/>
          <w:lang w:val="ar-SA" w:bidi="ar-SA"/>
        </w:rPr>
        <w:t>“</w:t>
      </w:r>
      <w:r>
        <w:rPr>
          <w:rStyle w:val="Ohne"/>
          <w:sz w:val="16"/>
          <w:szCs w:val="16"/>
          <w:rtl w:val="0"/>
          <w:lang w:val="en-US"/>
        </w:rPr>
        <w:t>Worthy is the Lamb that was slain to receive power, and riches, and wisdom, and strength, and honor, and glory, and blessing.</w:t>
      </w:r>
      <w:r>
        <w:rPr>
          <w:rStyle w:val="Hyperlink.11"/>
          <w:rtl w:val="0"/>
        </w:rPr>
        <w:t xml:space="preserve">” </w:t>
      </w:r>
      <w:r>
        <w:rPr>
          <w:rStyle w:val="Ohne"/>
          <w:sz w:val="16"/>
          <w:szCs w:val="16"/>
          <w:rtl w:val="0"/>
          <w:lang w:val="en-US"/>
        </w:rPr>
        <w:t>Revelation 5</w:t>
      </w:r>
      <w:r>
        <w:rPr>
          <w:rStyle w:val="Ohne"/>
          <w:sz w:val="16"/>
          <w:szCs w:val="16"/>
          <w:rtl w:val="0"/>
          <w:lang w:val="en-US"/>
        </w:rPr>
        <w:t>,</w:t>
      </w:r>
      <w:r>
        <w:rPr>
          <w:rStyle w:val="Ohne"/>
          <w:sz w:val="16"/>
          <w:szCs w:val="16"/>
          <w:rtl w:val="0"/>
          <w:lang w:val="en-US"/>
        </w:rPr>
        <w:t>12.</w:t>
      </w:r>
      <w:r>
        <w:rPr>
          <w:rStyle w:val="Hyperlink.11"/>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Style w:val="Ohne"/>
          <w:b w:val="1"/>
          <w:bCs w:val="1"/>
          <w:rtl w:val="0"/>
        </w:rPr>
        <w:t>Bo</w:t>
      </w:r>
      <w:r>
        <w:rPr>
          <w:rStyle w:val="Ohne"/>
          <w:b w:val="1"/>
          <w:bCs w:val="1"/>
          <w:rtl w:val="0"/>
        </w:rPr>
        <w:t>ž</w:t>
      </w:r>
      <w:r>
        <w:rPr>
          <w:rStyle w:val="Ohne"/>
          <w:b w:val="1"/>
          <w:bCs w:val="1"/>
          <w:rtl w:val="0"/>
        </w:rPr>
        <w:t>ji gnev bi do</w:t>
      </w:r>
      <w:r>
        <w:rPr>
          <w:rStyle w:val="Ohne"/>
          <w:b w:val="1"/>
          <w:bCs w:val="1"/>
          <w:rtl w:val="0"/>
        </w:rPr>
        <w:t>š</w:t>
      </w:r>
      <w:r>
        <w:rPr>
          <w:rStyle w:val="Ohne"/>
          <w:b w:val="1"/>
          <w:bCs w:val="1"/>
          <w:rtl w:val="0"/>
        </w:rPr>
        <w:t xml:space="preserve">ao na Hrista kao </w:t>
      </w:r>
      <w:r>
        <w:rPr>
          <w:rStyle w:val="Ohne"/>
          <w:b w:val="1"/>
          <w:bCs w:val="1"/>
          <w:rtl w:val="0"/>
        </w:rPr>
        <w:t>š</w:t>
      </w:r>
      <w:r>
        <w:rPr>
          <w:rStyle w:val="Ohne"/>
          <w:b w:val="1"/>
          <w:bCs w:val="1"/>
          <w:rtl w:val="0"/>
        </w:rPr>
        <w:t>to je do</w:t>
      </w:r>
      <w:r>
        <w:rPr>
          <w:rStyle w:val="Ohne"/>
          <w:b w:val="1"/>
          <w:bCs w:val="1"/>
          <w:rtl w:val="0"/>
        </w:rPr>
        <w:t>š</w:t>
      </w:r>
      <w:r>
        <w:rPr>
          <w:rStyle w:val="Ohne"/>
          <w:b w:val="1"/>
          <w:bCs w:val="1"/>
          <w:rtl w:val="0"/>
        </w:rPr>
        <w:t>ao na Adama</w:t>
      </w:r>
      <w:r>
        <w:rPr>
          <w:rtl w:val="0"/>
        </w:rPr>
        <w:t xml:space="preserve">. </w:t>
      </w:r>
      <w:r>
        <w:rPr>
          <w:rStyle w:val="Ohne"/>
          <w:b w:val="1"/>
          <w:bCs w:val="1"/>
          <w:u w:val="single"/>
          <w:rtl w:val="0"/>
          <w:lang w:val="en-US"/>
        </w:rPr>
        <w:t>Hristos</w:t>
      </w:r>
      <w:r>
        <w:rPr>
          <w:rStyle w:val="Hyperlink.2"/>
          <w:rtl w:val="0"/>
          <w:lang w:val="en-US"/>
        </w:rPr>
        <w:t xml:space="preserve"> i</w:t>
      </w:r>
      <w:r>
        <w:rPr>
          <w:rtl w:val="0"/>
        </w:rPr>
        <w:t xml:space="preserve"> crkva bi bili </w:t>
      </w:r>
      <w:r>
        <w:rPr>
          <w:rStyle w:val="Ohne"/>
          <w:b w:val="1"/>
          <w:bCs w:val="1"/>
          <w:u w:val="single"/>
          <w:rtl w:val="0"/>
        </w:rPr>
        <w:t>bez nade</w:t>
      </w:r>
      <w:r>
        <w:rPr>
          <w:rtl w:val="0"/>
        </w:rPr>
        <w:t>.</w:t>
      </w:r>
      <w:r>
        <w:rPr>
          <w:rtl w:val="0"/>
        </w:rPr>
        <w:t xml:space="preserve">” </w:t>
      </w:r>
      <w:r>
        <w:rPr>
          <w:rStyle w:val="Ohne"/>
          <w:rtl w:val="0"/>
          <w:lang w:val="en-US"/>
        </w:rPr>
        <w:t>{Ellen White: ST, June 9. 1898, see also 1SM, p. 256}</w:t>
      </w:r>
      <w:r>
        <w:rPr>
          <w:rStyle w:val="Ohne"/>
          <w:sz w:val="18"/>
          <w:szCs w:val="18"/>
          <w:rtl w:val="0"/>
          <w:lang w:val="en-US"/>
        </w:rPr>
        <w:t xml:space="preserve"> </w:t>
      </w:r>
      <w:r>
        <w:rPr>
          <w:rStyle w:val="Hyperlink.13"/>
          <w:rtl w:val="1"/>
          <w:lang w:val="ar-SA" w:bidi="ar-SA"/>
        </w:rPr>
        <w:t>“</w:t>
      </w:r>
      <w:r>
        <w:rPr>
          <w:rStyle w:val="Ohne"/>
          <w:sz w:val="18"/>
          <w:szCs w:val="18"/>
          <w:rtl w:val="0"/>
          <w:lang w:val="en-US"/>
        </w:rPr>
        <w:t>Divine wrath would have come upon Christ as it came upon Adam. Christ and the church would have been without hope.</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3"/>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3"/>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lang w:val="en-US"/>
        </w:rPr>
      </w:pPr>
      <w:r>
        <w:rPr>
          <w:rStyle w:val="Hyperlink.13"/>
          <w:rtl w:val="0"/>
        </w:rPr>
        <w:t xml:space="preserve">        </w:t>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"PoslediceOdbijanjaIsusoveŽrtveIIskušenja"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rPr>
        <w:t>Lista falsifikata</w:t>
      </w:r>
      <w:r>
        <w:rPr/>
        <w:fldChar w:fldCharType="end" w:fldLock="0"/>
      </w:r>
    </w:p>
    <w:p>
      <w:pPr>
        <w:pStyle w:val="Text"/>
        <w:numPr>
          <w:ilvl w:val="0"/>
          <w:numId w:val="52"/>
        </w:numPr>
      </w:pPr>
      <w:r>
        <w:rPr>
          <w:rtl w:val="0"/>
        </w:rPr>
        <w:t>„</w:t>
      </w:r>
      <w:r>
        <w:rPr>
          <w:rtl w:val="0"/>
        </w:rPr>
        <w:t xml:space="preserve">Setite se da je Hristos sve rizikovao; </w:t>
      </w:r>
      <w:r>
        <w:rPr>
          <w:rtl w:val="1"/>
          <w:lang w:val="ar-SA" w:bidi="ar-SA"/>
        </w:rPr>
        <w:t>“</w:t>
      </w:r>
      <w:r>
        <w:rPr>
          <w:rtl w:val="0"/>
        </w:rPr>
        <w:t>isku</w:t>
      </w:r>
      <w:r>
        <w:rPr>
          <w:rtl w:val="0"/>
        </w:rPr>
        <w:t>š</w:t>
      </w:r>
      <w:r>
        <w:rPr>
          <w:rtl w:val="0"/>
        </w:rPr>
        <w:t xml:space="preserve">an kao </w:t>
      </w:r>
      <w:r>
        <w:rPr>
          <w:rtl w:val="0"/>
        </w:rPr>
        <w:t>š</w:t>
      </w:r>
      <w:r>
        <w:rPr>
          <w:rtl w:val="0"/>
        </w:rPr>
        <w:t>to smo mi</w:t>
      </w:r>
      <w:r>
        <w:rPr>
          <w:rtl w:val="0"/>
        </w:rPr>
        <w:t xml:space="preserve">” </w:t>
      </w:r>
      <w:r>
        <w:rPr>
          <w:rtl w:val="0"/>
        </w:rPr>
        <w:t xml:space="preserve">On je </w:t>
      </w:r>
      <w:r>
        <w:rPr>
          <w:rStyle w:val="Ohne"/>
          <w:b w:val="1"/>
          <w:bCs w:val="1"/>
          <w:rtl w:val="0"/>
        </w:rPr>
        <w:t xml:space="preserve">rizikovao i </w:t>
      </w:r>
      <w:r>
        <w:rPr>
          <w:rStyle w:val="Ohne"/>
          <w:b w:val="1"/>
          <w:bCs w:val="1"/>
          <w:u w:val="single"/>
          <w:rtl w:val="0"/>
        </w:rPr>
        <w:t>Svoje ve</w:t>
      </w:r>
      <w:r>
        <w:rPr>
          <w:rStyle w:val="Ohne"/>
          <w:b w:val="1"/>
          <w:bCs w:val="1"/>
          <w:u w:val="single"/>
          <w:rtl w:val="0"/>
        </w:rPr>
        <w:t>č</w:t>
      </w:r>
      <w:r>
        <w:rPr>
          <w:rStyle w:val="Ohne"/>
          <w:b w:val="1"/>
          <w:bCs w:val="1"/>
          <w:u w:val="single"/>
          <w:rtl w:val="0"/>
        </w:rPr>
        <w:t>no postojanje</w:t>
      </w:r>
      <w:r>
        <w:rPr>
          <w:rtl w:val="0"/>
        </w:rPr>
        <w:t xml:space="preserve"> u zavisnosti od ishoda konflikta.</w:t>
      </w:r>
      <w:r>
        <w:rPr>
          <w:rtl w:val="0"/>
        </w:rPr>
        <w:t xml:space="preserve">” </w:t>
      </w:r>
      <w:r>
        <w:rPr>
          <w:rStyle w:val="Ohne"/>
          <w:rtl w:val="0"/>
          <w:lang w:val="en-US"/>
        </w:rPr>
        <w:t xml:space="preserve">{Ellen White: GCB, December 1. 1895 </w:t>
      </w:r>
      <w:r>
        <w:rPr>
          <w:rtl w:val="1"/>
        </w:rPr>
        <w:t>‘</w:t>
      </w:r>
      <w:r>
        <w:rPr>
          <w:rStyle w:val="Ohne"/>
          <w:rtl w:val="0"/>
          <w:lang w:val="en-US"/>
        </w:rPr>
        <w:t>Seeking the Lost</w:t>
      </w:r>
      <w:r>
        <w:rPr>
          <w:rtl w:val="1"/>
        </w:rPr>
        <w:t>’</w:t>
      </w:r>
      <w:r>
        <w:rPr>
          <w:rtl w:val="0"/>
        </w:rPr>
        <w:t xml:space="preserve">} </w:t>
      </w:r>
      <w:r>
        <w:rPr>
          <w:rStyle w:val="Hyperlink.13"/>
          <w:rtl w:val="1"/>
          <w:lang w:val="ar-SA" w:bidi="ar-SA"/>
        </w:rPr>
        <w:t>“</w:t>
      </w:r>
      <w:r>
        <w:rPr>
          <w:rStyle w:val="Ohne"/>
          <w:sz w:val="18"/>
          <w:szCs w:val="18"/>
          <w:rtl w:val="0"/>
          <w:lang w:val="en-US"/>
        </w:rPr>
        <w:t xml:space="preserve">Remember that Christ risked all; </w:t>
      </w:r>
      <w:r>
        <w:rPr>
          <w:rStyle w:val="Hyperlink.13"/>
          <w:rtl w:val="1"/>
          <w:lang w:val="ar-SA" w:bidi="ar-SA"/>
        </w:rPr>
        <w:t>“</w:t>
      </w:r>
      <w:r>
        <w:rPr>
          <w:rStyle w:val="Ohne"/>
          <w:sz w:val="18"/>
          <w:szCs w:val="18"/>
          <w:rtl w:val="0"/>
          <w:lang w:val="en-US"/>
        </w:rPr>
        <w:t>tempted like as we are,</w:t>
      </w:r>
      <w:r>
        <w:rPr>
          <w:rStyle w:val="Hyperlink.13"/>
          <w:rtl w:val="0"/>
        </w:rPr>
        <w:t xml:space="preserve">” </w:t>
      </w:r>
      <w:r>
        <w:rPr>
          <w:rStyle w:val="Ohne"/>
          <w:sz w:val="18"/>
          <w:szCs w:val="18"/>
          <w:rtl w:val="0"/>
          <w:lang w:val="en-US"/>
        </w:rPr>
        <w:t>he staked even his own eternal existence upon the issue of the conflict.</w:t>
      </w:r>
      <w:r>
        <w:rPr>
          <w:rStyle w:val="Hyperlink.13"/>
          <w:rtl w:val="0"/>
        </w:rPr>
        <w:t>”</w:t>
      </w:r>
    </w:p>
    <w:p>
      <w:pPr>
        <w:pStyle w:val="Text"/>
      </w:pPr>
    </w:p>
    <w:p>
      <w:pPr>
        <w:pStyle w:val="Text"/>
        <w:numPr>
          <w:ilvl w:val="0"/>
          <w:numId w:val="52"/>
        </w:numPr>
      </w:pPr>
      <w:r>
        <w:rPr>
          <w:rtl w:val="0"/>
        </w:rPr>
        <w:t>„</w:t>
      </w:r>
      <w:r>
        <w:rPr>
          <w:rtl w:val="0"/>
        </w:rPr>
        <w:t xml:space="preserve">Da je jedan jedini greh zaprljao Njegov karakter, </w:t>
      </w:r>
      <w:r>
        <w:rPr>
          <w:rStyle w:val="Ohne"/>
          <w:b w:val="1"/>
          <w:bCs w:val="1"/>
          <w:rtl w:val="0"/>
        </w:rPr>
        <w:t>kamen nikad ne bi bio otklonjen sa vrata Njegove kamene odaje</w:t>
      </w:r>
      <w:r>
        <w:rPr>
          <w:rtl w:val="0"/>
        </w:rPr>
        <w:t>, i svet sa svojim teretom krivice bi propao.</w:t>
      </w:r>
      <w:r>
        <w:rPr>
          <w:rtl w:val="0"/>
        </w:rPr>
        <w:t xml:space="preserve">” </w:t>
      </w:r>
      <w:r>
        <w:rPr>
          <w:rStyle w:val="Ohne"/>
          <w:rtl w:val="0"/>
          <w:lang w:val="en-US"/>
        </w:rPr>
        <w:t xml:space="preserve">{Ellen White: Ms. 81, 1893, p. 11, Diary entry for Sunday, July 2, 1893, Wellington, New Zealand} </w:t>
      </w:r>
      <w:r>
        <w:rPr>
          <w:rStyle w:val="Hyperlink.13"/>
          <w:rtl w:val="1"/>
          <w:lang w:val="ar-SA" w:bidi="ar-SA"/>
        </w:rPr>
        <w:t>“</w:t>
      </w:r>
      <w:r>
        <w:rPr>
          <w:rStyle w:val="Ohne"/>
          <w:sz w:val="18"/>
          <w:szCs w:val="18"/>
          <w:rtl w:val="0"/>
          <w:lang w:val="en-US"/>
        </w:rPr>
        <w:t>If one single sin had tainted His character the stone would never have been rolled away from the door of His rocky chamber, and the world with its burden of guilt would have perished.</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b w:val="1"/>
          <w:bCs w:val="1"/>
          <w:rtl w:val="0"/>
        </w:rPr>
        <w:t>Ovde jasno i nedvosmisleno vidimo da je Isus radi nas potpuno odlo</w:t>
      </w:r>
      <w:r>
        <w:rPr>
          <w:rStyle w:val="Ohne"/>
          <w:b w:val="1"/>
          <w:bCs w:val="1"/>
          <w:rtl w:val="0"/>
        </w:rPr>
        <w:t>ž</w:t>
      </w:r>
      <w:r>
        <w:rPr>
          <w:rStyle w:val="Ohne"/>
          <w:b w:val="1"/>
          <w:bCs w:val="1"/>
          <w:rtl w:val="0"/>
        </w:rPr>
        <w:t>io Svoju Bo</w:t>
      </w:r>
      <w:r>
        <w:rPr>
          <w:rStyle w:val="Ohne"/>
          <w:b w:val="1"/>
          <w:bCs w:val="1"/>
          <w:rtl w:val="0"/>
        </w:rPr>
        <w:t>ž</w:t>
      </w:r>
      <w:r>
        <w:rPr>
          <w:rStyle w:val="Ohne"/>
          <w:b w:val="1"/>
          <w:bCs w:val="1"/>
          <w:rtl w:val="0"/>
        </w:rPr>
        <w:t>ansku prirodu, da bi mogao da umre za nas. Bio je podlo</w:t>
      </w:r>
      <w:r>
        <w:rPr>
          <w:rStyle w:val="Ohne"/>
          <w:b w:val="1"/>
          <w:bCs w:val="1"/>
          <w:rtl w:val="0"/>
        </w:rPr>
        <w:t>ž</w:t>
      </w:r>
      <w:r>
        <w:rPr>
          <w:rStyle w:val="Ohne"/>
          <w:b w:val="1"/>
          <w:bCs w:val="1"/>
          <w:rtl w:val="0"/>
        </w:rPr>
        <w:t>an isku</w:t>
      </w:r>
      <w:r>
        <w:rPr>
          <w:rStyle w:val="Ohne"/>
          <w:b w:val="1"/>
          <w:bCs w:val="1"/>
          <w:rtl w:val="0"/>
        </w:rPr>
        <w:t>š</w:t>
      </w:r>
      <w:r>
        <w:rPr>
          <w:rStyle w:val="Ohne"/>
          <w:b w:val="1"/>
          <w:bCs w:val="1"/>
          <w:rtl w:val="0"/>
        </w:rPr>
        <w:t>enjima koja su kod Bo</w:t>
      </w:r>
      <w:r>
        <w:rPr>
          <w:rStyle w:val="Ohne"/>
          <w:b w:val="1"/>
          <w:bCs w:val="1"/>
          <w:rtl w:val="0"/>
        </w:rPr>
        <w:t>ž</w:t>
      </w:r>
      <w:r>
        <w:rPr>
          <w:rStyle w:val="Ohne"/>
          <w:b w:val="1"/>
          <w:bCs w:val="1"/>
          <w:rtl w:val="0"/>
        </w:rPr>
        <w:t>anske prirode nemogu</w:t>
      </w:r>
      <w:r>
        <w:rPr>
          <w:rStyle w:val="Ohne"/>
          <w:b w:val="1"/>
          <w:bCs w:val="1"/>
          <w:rtl w:val="0"/>
        </w:rPr>
        <w:t>ć</w:t>
      </w:r>
      <w:r>
        <w:rPr>
          <w:rStyle w:val="Ohne"/>
          <w:b w:val="1"/>
          <w:bCs w:val="1"/>
          <w:rtl w:val="0"/>
        </w:rPr>
        <w:t>a i time stavio Svoje Bo</w:t>
      </w:r>
      <w:r>
        <w:rPr>
          <w:rStyle w:val="Ohne"/>
          <w:b w:val="1"/>
          <w:bCs w:val="1"/>
          <w:rtl w:val="0"/>
        </w:rPr>
        <w:t>ž</w:t>
      </w:r>
      <w:r>
        <w:rPr>
          <w:rStyle w:val="Ohne"/>
          <w:b w:val="1"/>
          <w:bCs w:val="1"/>
          <w:rtl w:val="0"/>
        </w:rPr>
        <w:t>ansko Bi</w:t>
      </w:r>
      <w:r>
        <w:rPr>
          <w:rStyle w:val="Ohne"/>
          <w:b w:val="1"/>
          <w:bCs w:val="1"/>
          <w:rtl w:val="0"/>
        </w:rPr>
        <w:t>ć</w:t>
      </w:r>
      <w:r>
        <w:rPr>
          <w:rStyle w:val="Ohne"/>
          <w:b w:val="1"/>
          <w:bCs w:val="1"/>
          <w:rtl w:val="0"/>
        </w:rPr>
        <w:t>e i ve</w:t>
      </w:r>
      <w:r>
        <w:rPr>
          <w:rStyle w:val="Ohne"/>
          <w:b w:val="1"/>
          <w:bCs w:val="1"/>
          <w:rtl w:val="0"/>
        </w:rPr>
        <w:t>č</w:t>
      </w:r>
      <w:r>
        <w:rPr>
          <w:rStyle w:val="Ohne"/>
          <w:b w:val="1"/>
          <w:bCs w:val="1"/>
          <w:rtl w:val="0"/>
        </w:rPr>
        <w:t>nu egsistenciju na kocku</w:t>
      </w:r>
      <w:r>
        <w:rPr>
          <w:rtl w:val="0"/>
        </w:rPr>
        <w:t>! Upravo je stra</w:t>
      </w:r>
      <w:r>
        <w:rPr>
          <w:rtl w:val="0"/>
        </w:rPr>
        <w:t>š</w:t>
      </w:r>
      <w:r>
        <w:rPr>
          <w:rStyle w:val="Ohne"/>
          <w:rtl w:val="0"/>
          <w:lang w:val="it-IT"/>
        </w:rPr>
        <w:t xml:space="preserve">no </w:t>
      </w:r>
      <w:r>
        <w:rPr>
          <w:rtl w:val="0"/>
        </w:rPr>
        <w:t>š</w:t>
      </w:r>
      <w:r>
        <w:rPr>
          <w:rtl w:val="0"/>
        </w:rPr>
        <w:t>to se i tako bezgrani</w:t>
      </w:r>
      <w:r>
        <w:rPr>
          <w:rtl w:val="0"/>
        </w:rPr>
        <w:t>č</w:t>
      </w:r>
      <w:r>
        <w:rPr>
          <w:rtl w:val="0"/>
        </w:rPr>
        <w:t>na ljubav sa spremno</w:t>
      </w:r>
      <w:r>
        <w:rPr>
          <w:rtl w:val="0"/>
        </w:rPr>
        <w:t>šć</w:t>
      </w:r>
      <w:r>
        <w:rPr>
          <w:rtl w:val="0"/>
        </w:rPr>
        <w:t xml:space="preserve">u na tako neshvatljivo dubok rizik odbija, i daje se tvrdnja, da su se ovi citati odnosili </w:t>
      </w:r>
      <w:r>
        <w:rPr>
          <w:rtl w:val="0"/>
        </w:rPr>
        <w:t>„</w:t>
      </w:r>
      <w:r>
        <w:rPr>
          <w:rtl w:val="0"/>
        </w:rPr>
        <w:t>samo</w:t>
      </w:r>
      <w:r>
        <w:rPr>
          <w:rtl w:val="0"/>
          <w:lang w:val="de-DE"/>
        </w:rPr>
        <w:t xml:space="preserve">“ </w:t>
      </w:r>
      <w:r>
        <w:rPr>
          <w:rtl w:val="0"/>
        </w:rPr>
        <w:t xml:space="preserve">na Isusa kao Sina u telu, ali da bi se On </w:t>
      </w:r>
      <w:r>
        <w:rPr>
          <w:rStyle w:val="Ohne"/>
          <w:b w:val="1"/>
          <w:bCs w:val="1"/>
          <w:rtl w:val="0"/>
        </w:rPr>
        <w:t>i</w:t>
      </w:r>
      <w:r>
        <w:rPr>
          <w:rtl w:val="0"/>
        </w:rPr>
        <w:t xml:space="preserve"> kod pada </w:t>
      </w:r>
      <w:r>
        <w:rPr>
          <w:rtl w:val="0"/>
        </w:rPr>
        <w:t>„</w:t>
      </w:r>
      <w:r>
        <w:rPr>
          <w:rtl w:val="0"/>
        </w:rPr>
        <w:t>vratio</w:t>
      </w:r>
      <w:r>
        <w:rPr>
          <w:rtl w:val="0"/>
          <w:lang w:val="de-DE"/>
        </w:rPr>
        <w:t xml:space="preserve">“ </w:t>
      </w:r>
      <w:r>
        <w:rPr>
          <w:rtl w:val="0"/>
        </w:rPr>
        <w:t xml:space="preserve">nazad na nebo, a </w:t>
      </w:r>
      <w:r>
        <w:rPr>
          <w:rtl w:val="0"/>
        </w:rPr>
        <w:t>„</w:t>
      </w:r>
      <w:r>
        <w:rPr>
          <w:rtl w:val="0"/>
        </w:rPr>
        <w:t>jedini</w:t>
      </w:r>
      <w:r>
        <w:rPr>
          <w:rtl w:val="0"/>
          <w:lang w:val="de-DE"/>
        </w:rPr>
        <w:t xml:space="preserve">“ </w:t>
      </w:r>
      <w:r>
        <w:rPr>
          <w:rtl w:val="0"/>
        </w:rPr>
        <w:t xml:space="preserve">gubitak bi bili pali ljudi, i ta haljina ljudskog tela.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Ovo je potpuna suprotnost Bo</w:t>
      </w:r>
      <w:r>
        <w:rPr>
          <w:rtl w:val="0"/>
        </w:rPr>
        <w:t>ž</w:t>
      </w:r>
      <w:r>
        <w:rPr>
          <w:rtl w:val="0"/>
        </w:rPr>
        <w:t>joj re</w:t>
      </w:r>
      <w:r>
        <w:rPr>
          <w:rtl w:val="0"/>
        </w:rPr>
        <w:t>č</w:t>
      </w:r>
      <w:r>
        <w:rPr>
          <w:rtl w:val="0"/>
        </w:rPr>
        <w:t>i koju Njegov Prorok otkriva!</w:t>
      </w:r>
      <w:r>
        <w:rPr>
          <w:rtl w:val="0"/>
          <w:lang w:val="de-DE"/>
        </w:rPr>
        <w:t xml:space="preserve"> </w:t>
      </w:r>
      <w:r>
        <w:rPr>
          <w:rtl w:val="0"/>
        </w:rPr>
        <w:t>Takvo pogre</w:t>
      </w:r>
      <w:r>
        <w:rPr>
          <w:rtl w:val="0"/>
        </w:rPr>
        <w:t>š</w:t>
      </w:r>
      <w:r>
        <w:rPr>
          <w:rtl w:val="0"/>
        </w:rPr>
        <w:t>no tuma</w:t>
      </w:r>
      <w:r>
        <w:rPr>
          <w:rtl w:val="0"/>
        </w:rPr>
        <w:t>č</w:t>
      </w:r>
      <w:r>
        <w:rPr>
          <w:rtl w:val="0"/>
        </w:rPr>
        <w:t>enje toliko jasnih citata stavlja fokus isklju</w:t>
      </w:r>
      <w:r>
        <w:rPr>
          <w:rtl w:val="0"/>
        </w:rPr>
        <w:t>č</w:t>
      </w:r>
      <w:r>
        <w:rPr>
          <w:rtl w:val="0"/>
        </w:rPr>
        <w:t>ivo na ovu zemlju, a istiniti plan spasenja obuhvata celi svemir! Da je Isus pogre</w:t>
      </w:r>
      <w:r>
        <w:rPr>
          <w:rtl w:val="0"/>
        </w:rPr>
        <w:t>š</w:t>
      </w:r>
      <w:r>
        <w:rPr>
          <w:rtl w:val="0"/>
        </w:rPr>
        <w:t xml:space="preserve">io, ceo svemir bi bio izgubljen! Bog Otac bi bio okrivljen od strane sotone da je nepravedan, jer zakon koji je propisao nije zakon ljubavi, jer </w:t>
      </w:r>
      <w:r>
        <w:rPr>
          <w:rtl w:val="0"/>
        </w:rPr>
        <w:t>č</w:t>
      </w:r>
      <w:r>
        <w:rPr>
          <w:rtl w:val="0"/>
        </w:rPr>
        <w:t>ak ni Njegov Sin to nije mogao da odr</w:t>
      </w:r>
      <w:r>
        <w:rPr>
          <w:rtl w:val="0"/>
        </w:rPr>
        <w:t>ž</w:t>
      </w:r>
      <w:r>
        <w:rPr>
          <w:rtl w:val="0"/>
        </w:rPr>
        <w:t>i! Mi ne mo</w:t>
      </w:r>
      <w:r>
        <w:rPr>
          <w:rtl w:val="0"/>
        </w:rPr>
        <w:t>ž</w:t>
      </w:r>
      <w:r>
        <w:rPr>
          <w:rtl w:val="0"/>
        </w:rPr>
        <w:t xml:space="preserve">emo ni blizu zamislimo </w:t>
      </w:r>
      <w:r>
        <w:rPr>
          <w:rtl w:val="0"/>
        </w:rPr>
        <w:t>š</w:t>
      </w:r>
      <w:r>
        <w:rPr>
          <w:rtl w:val="0"/>
        </w:rPr>
        <w:t>ta bi bilo da Isus nije pobedio! Ova borba je velika - svemirska borba izme</w:t>
      </w:r>
      <w:r>
        <w:rPr>
          <w:rtl w:val="0"/>
        </w:rPr>
        <w:t>đ</w:t>
      </w:r>
      <w:r>
        <w:rPr>
          <w:rtl w:val="0"/>
        </w:rPr>
        <w:t>u dobra i zla, izme</w:t>
      </w:r>
      <w:r>
        <w:rPr>
          <w:rtl w:val="0"/>
        </w:rPr>
        <w:t>đ</w:t>
      </w:r>
      <w:r>
        <w:rPr>
          <w:rtl w:val="0"/>
        </w:rPr>
        <w:t>u Hrista i s</w:t>
      </w:r>
      <w:r>
        <w:rPr>
          <w:rStyle w:val="Ohne"/>
          <w:rtl w:val="0"/>
          <w:lang w:val="it-IT"/>
        </w:rPr>
        <w:t>otone!</w:t>
      </w:r>
      <w:r>
        <w:rPr>
          <w:rtl w:val="0"/>
        </w:rPr>
        <w:t> </w:t>
      </w:r>
      <w:r>
        <w:rPr>
          <w:rStyle w:val="Ohne"/>
          <w:b w:val="1"/>
          <w:bCs w:val="1"/>
          <w:rtl w:val="0"/>
        </w:rPr>
        <w:t>U ovoj borbi je Hristos izvojevao pobedu ne samo za nas, ve</w:t>
      </w:r>
      <w:r>
        <w:rPr>
          <w:rStyle w:val="Ohne"/>
          <w:b w:val="1"/>
          <w:bCs w:val="1"/>
          <w:rtl w:val="0"/>
        </w:rPr>
        <w:t xml:space="preserve">ć </w:t>
      </w:r>
      <w:r>
        <w:rPr>
          <w:rStyle w:val="Ohne"/>
          <w:b w:val="1"/>
          <w:bCs w:val="1"/>
          <w:rtl w:val="0"/>
        </w:rPr>
        <w:t>i za Oca, za Njegov zakon, za celi svemir, za sva bi</w:t>
      </w:r>
      <w:r>
        <w:rPr>
          <w:rStyle w:val="Ohne"/>
          <w:b w:val="1"/>
          <w:bCs w:val="1"/>
          <w:rtl w:val="0"/>
        </w:rPr>
        <w:t>ć</w:t>
      </w:r>
      <w:r>
        <w:rPr>
          <w:rStyle w:val="Ohne"/>
          <w:b w:val="1"/>
          <w:bCs w:val="1"/>
          <w:rtl w:val="0"/>
        </w:rPr>
        <w:t xml:space="preserve">a koja nisu podlegla sotoninom lukavstvu! </w:t>
      </w:r>
      <w:r>
        <w:rPr>
          <w:rtl w:val="0"/>
        </w:rPr>
        <w:t>Biblija jasno potvr</w:t>
      </w:r>
      <w:r>
        <w:rPr>
          <w:rtl w:val="0"/>
        </w:rPr>
        <w:t>đ</w:t>
      </w:r>
      <w:r>
        <w:rPr>
          <w:rtl w:val="0"/>
        </w:rPr>
        <w:t>uje kosmi</w:t>
      </w:r>
      <w:r>
        <w:rPr>
          <w:rtl w:val="0"/>
        </w:rPr>
        <w:t>č</w:t>
      </w:r>
      <w:r>
        <w:rPr>
          <w:rtl w:val="0"/>
        </w:rPr>
        <w:t>ku dimenziju sukoba:</w:t>
      </w:r>
    </w:p>
    <w:p>
      <w:pPr>
        <w:pStyle w:val="Text"/>
      </w:pPr>
    </w:p>
    <w:p>
      <w:pPr>
        <w:pStyle w:val="Text"/>
        <w:numPr>
          <w:ilvl w:val="0"/>
          <w:numId w:val="52"/>
        </w:numPr>
      </w:pPr>
      <w:r>
        <w:rPr>
          <w:rtl w:val="0"/>
        </w:rPr>
        <w:t>„</w:t>
      </w:r>
      <w:r>
        <w:rPr>
          <w:rtl w:val="0"/>
        </w:rPr>
        <w:t>I posta rat na nebu. Mihailo i an</w:t>
      </w:r>
      <w:r>
        <w:rPr>
          <w:rtl w:val="0"/>
        </w:rPr>
        <w:t>đ</w:t>
      </w:r>
      <w:r>
        <w:rPr>
          <w:rtl w:val="0"/>
        </w:rPr>
        <w:t>eli Njegovi udari</w:t>
      </w:r>
      <w:r>
        <w:rPr>
          <w:rtl w:val="0"/>
        </w:rPr>
        <w:t>š</w:t>
      </w:r>
      <w:r>
        <w:rPr>
          <w:rtl w:val="0"/>
        </w:rPr>
        <w:t>e na a</w:t>
      </w:r>
      <w:r>
        <w:rPr>
          <w:rtl w:val="0"/>
        </w:rPr>
        <w:t>ž</w:t>
      </w:r>
      <w:r>
        <w:rPr>
          <w:rtl w:val="0"/>
        </w:rPr>
        <w:t>dahu, i bi se a</w:t>
      </w:r>
      <w:r>
        <w:rPr>
          <w:rtl w:val="0"/>
        </w:rPr>
        <w:t>ž</w:t>
      </w:r>
      <w:r>
        <w:rPr>
          <w:rtl w:val="0"/>
        </w:rPr>
        <w:t>daha i an</w:t>
      </w:r>
      <w:r>
        <w:rPr>
          <w:rtl w:val="0"/>
        </w:rPr>
        <w:t>đ</w:t>
      </w:r>
      <w:r>
        <w:rPr>
          <w:rtl w:val="0"/>
        </w:rPr>
        <w:t>eli njeni. I ne nadvlada</w:t>
      </w:r>
      <w:r>
        <w:rPr>
          <w:rtl w:val="0"/>
        </w:rPr>
        <w:t>š</w:t>
      </w:r>
      <w:r>
        <w:rPr>
          <w:rStyle w:val="Ohne"/>
          <w:rtl w:val="0"/>
          <w:lang w:val="it-IT"/>
        </w:rPr>
        <w:t>e, i vi</w:t>
      </w:r>
      <w:r>
        <w:rPr>
          <w:rtl w:val="0"/>
        </w:rPr>
        <w:t>š</w:t>
      </w:r>
      <w:r>
        <w:rPr>
          <w:rtl w:val="0"/>
        </w:rPr>
        <w:t>e im se ne na</w:t>
      </w:r>
      <w:r>
        <w:rPr>
          <w:rtl w:val="0"/>
        </w:rPr>
        <w:t>đ</w:t>
      </w:r>
      <w:r>
        <w:rPr>
          <w:rtl w:val="0"/>
        </w:rPr>
        <w:t>e mesta na nebu. I zba</w:t>
      </w:r>
      <w:r>
        <w:rPr>
          <w:rtl w:val="0"/>
        </w:rPr>
        <w:t>č</w:t>
      </w:r>
      <w:r>
        <w:rPr>
          <w:rtl w:val="0"/>
        </w:rPr>
        <w:t>ena bi a</w:t>
      </w:r>
      <w:r>
        <w:rPr>
          <w:rtl w:val="0"/>
        </w:rPr>
        <w:t>ž</w:t>
      </w:r>
      <w:r>
        <w:rPr>
          <w:rtl w:val="0"/>
        </w:rPr>
        <w:t xml:space="preserve">daha velika, stara zmija, koja se zove </w:t>
      </w:r>
      <w:r>
        <w:rPr>
          <w:rtl w:val="0"/>
        </w:rPr>
        <w:t>đ</w:t>
      </w:r>
      <w:r>
        <w:rPr>
          <w:rtl w:val="0"/>
        </w:rPr>
        <w:t xml:space="preserve">avo i </w:t>
      </w:r>
      <w:r>
        <w:rPr>
          <w:rtl w:val="0"/>
        </w:rPr>
        <w:t>S</w:t>
      </w:r>
      <w:r>
        <w:rPr>
          <w:rtl w:val="0"/>
        </w:rPr>
        <w:t>otona, koja</w:t>
      </w:r>
      <w:r>
        <w:rPr>
          <w:rtl w:val="0"/>
        </w:rPr>
        <w:t> </w:t>
      </w:r>
      <w:r>
        <w:rPr>
          <w:rStyle w:val="Ohne"/>
          <w:b w:val="1"/>
          <w:bCs w:val="1"/>
          <w:rtl w:val="0"/>
        </w:rPr>
        <w:t>vara sav vasioni svet</w:t>
      </w:r>
      <w:r>
        <w:rPr>
          <w:rtl w:val="0"/>
        </w:rPr>
        <w:t>, i zba</w:t>
      </w:r>
      <w:r>
        <w:rPr>
          <w:rtl w:val="0"/>
        </w:rPr>
        <w:t>č</w:t>
      </w:r>
      <w:r>
        <w:rPr>
          <w:rtl w:val="0"/>
        </w:rPr>
        <w:t>ena bi na zemlju, i an</w:t>
      </w:r>
      <w:r>
        <w:rPr>
          <w:rtl w:val="0"/>
        </w:rPr>
        <w:t>đ</w:t>
      </w:r>
      <w:r>
        <w:rPr>
          <w:rtl w:val="0"/>
        </w:rPr>
        <w:t>eli njeni zba</w:t>
      </w:r>
      <w:r>
        <w:rPr>
          <w:rtl w:val="0"/>
        </w:rPr>
        <w:t>č</w:t>
      </w:r>
      <w:r>
        <w:rPr>
          <w:rtl w:val="0"/>
        </w:rPr>
        <w:t>eni bi</w:t>
      </w:r>
      <w:r>
        <w:rPr>
          <w:rtl w:val="0"/>
        </w:rPr>
        <w:t>š</w:t>
      </w:r>
      <w:r>
        <w:rPr>
          <w:rtl w:val="0"/>
        </w:rPr>
        <w:t xml:space="preserve">e s njom. I </w:t>
      </w:r>
      <w:r>
        <w:rPr>
          <w:rtl w:val="0"/>
        </w:rPr>
        <w:t>č</w:t>
      </w:r>
      <w:r>
        <w:rPr>
          <w:rtl w:val="0"/>
        </w:rPr>
        <w:t>uh glas veliki na nebu koji govori: Sad posta</w:t>
      </w:r>
      <w:r>
        <w:rPr>
          <w:rtl w:val="0"/>
        </w:rPr>
        <w:t> </w:t>
      </w:r>
      <w:r>
        <w:rPr>
          <w:rStyle w:val="Ohne"/>
          <w:b w:val="1"/>
          <w:bCs w:val="1"/>
          <w:rtl w:val="0"/>
        </w:rPr>
        <w:t>spasenje i sila i carstvo Boga na</w:t>
      </w:r>
      <w:r>
        <w:rPr>
          <w:rStyle w:val="Ohne"/>
          <w:b w:val="1"/>
          <w:bCs w:val="1"/>
          <w:rtl w:val="0"/>
        </w:rPr>
        <w:t>š</w:t>
      </w:r>
      <w:r>
        <w:rPr>
          <w:rStyle w:val="Ohne"/>
          <w:b w:val="1"/>
          <w:bCs w:val="1"/>
          <w:rtl w:val="0"/>
        </w:rPr>
        <w:t>eg, i oblast Hrista Njegovog</w:t>
      </w:r>
      <w:r>
        <w:rPr>
          <w:rtl w:val="0"/>
        </w:rPr>
        <w:t>; jer se zbaci opada</w:t>
      </w:r>
      <w:r>
        <w:rPr>
          <w:rtl w:val="0"/>
        </w:rPr>
        <w:t xml:space="preserve">č </w:t>
      </w:r>
      <w:r>
        <w:rPr>
          <w:rtl w:val="0"/>
        </w:rPr>
        <w:t>bra</w:t>
      </w:r>
      <w:r>
        <w:rPr>
          <w:rtl w:val="0"/>
        </w:rPr>
        <w:t>ć</w:t>
      </w:r>
      <w:r>
        <w:rPr>
          <w:rtl w:val="0"/>
        </w:rPr>
        <w:t>e na</w:t>
      </w:r>
      <w:r>
        <w:rPr>
          <w:rtl w:val="0"/>
        </w:rPr>
        <w:t>š</w:t>
      </w:r>
      <w:r>
        <w:rPr>
          <w:rtl w:val="0"/>
        </w:rPr>
        <w:t>e, koji ih opada</w:t>
      </w:r>
      <w:r>
        <w:rPr>
          <w:rtl w:val="0"/>
        </w:rPr>
        <w:t>š</w:t>
      </w:r>
      <w:r>
        <w:rPr>
          <w:rtl w:val="0"/>
        </w:rPr>
        <w:t>e pred Bogom na</w:t>
      </w:r>
      <w:r>
        <w:rPr>
          <w:rtl w:val="0"/>
        </w:rPr>
        <w:t>š</w:t>
      </w:r>
      <w:r>
        <w:rPr>
          <w:rtl w:val="0"/>
        </w:rPr>
        <w:t>im</w:t>
      </w:r>
      <w:r>
        <w:rPr>
          <w:rtl w:val="0"/>
        </w:rPr>
        <w:t> </w:t>
      </w:r>
      <w:r>
        <w:rPr>
          <w:rtl w:val="0"/>
        </w:rPr>
        <w:t>dan i no</w:t>
      </w:r>
      <w:r>
        <w:rPr>
          <w:rtl w:val="0"/>
        </w:rPr>
        <w:t>ć</w:t>
      </w:r>
      <w:r>
        <w:rPr>
          <w:rtl w:val="0"/>
        </w:rPr>
        <w:t>. I oni</w:t>
      </w:r>
      <w:r>
        <w:rPr>
          <w:rtl w:val="0"/>
        </w:rPr>
        <w:t> </w:t>
      </w:r>
      <w:r>
        <w:rPr>
          <w:rtl w:val="0"/>
        </w:rPr>
        <w:t>ga</w:t>
      </w:r>
      <w:r>
        <w:rPr>
          <w:rtl w:val="0"/>
        </w:rPr>
        <w:t> </w:t>
      </w:r>
      <w:r>
        <w:rPr>
          <w:rStyle w:val="Hyperlink.2"/>
          <w:rtl w:val="0"/>
          <w:lang w:val="en-US"/>
        </w:rPr>
        <w:t>pobedi</w:t>
      </w:r>
      <w:r>
        <w:rPr>
          <w:rStyle w:val="Ohne"/>
          <w:b w:val="1"/>
          <w:bCs w:val="1"/>
          <w:rtl w:val="0"/>
        </w:rPr>
        <w:t>š</w:t>
      </w:r>
      <w:r>
        <w:rPr>
          <w:rStyle w:val="Ohne"/>
          <w:b w:val="1"/>
          <w:bCs w:val="1"/>
          <w:rtl w:val="0"/>
        </w:rPr>
        <w:t>e krvlju Jagnjetovom i re</w:t>
      </w:r>
      <w:r>
        <w:rPr>
          <w:rStyle w:val="Ohne"/>
          <w:b w:val="1"/>
          <w:bCs w:val="1"/>
          <w:rtl w:val="0"/>
        </w:rPr>
        <w:t>č</w:t>
      </w:r>
      <w:r>
        <w:rPr>
          <w:rStyle w:val="Ohne"/>
          <w:b w:val="1"/>
          <w:bCs w:val="1"/>
          <w:rtl w:val="0"/>
        </w:rPr>
        <w:t>ju svedo</w:t>
      </w:r>
      <w:r>
        <w:rPr>
          <w:rStyle w:val="Ohne"/>
          <w:b w:val="1"/>
          <w:bCs w:val="1"/>
          <w:rtl w:val="0"/>
        </w:rPr>
        <w:t>č</w:t>
      </w:r>
      <w:r>
        <w:rPr>
          <w:rStyle w:val="Ohne"/>
          <w:b w:val="1"/>
          <w:bCs w:val="1"/>
          <w:rtl w:val="0"/>
        </w:rPr>
        <w:t>anstva svog</w:t>
      </w:r>
      <w:r>
        <w:rPr>
          <w:rtl w:val="0"/>
        </w:rPr>
        <w:t>, i ne mari</w:t>
      </w:r>
      <w:r>
        <w:rPr>
          <w:rtl w:val="0"/>
        </w:rPr>
        <w:t>š</w:t>
      </w:r>
      <w:r>
        <w:rPr>
          <w:rtl w:val="0"/>
        </w:rPr>
        <w:t xml:space="preserve">e za </w:t>
      </w:r>
      <w:r>
        <w:rPr>
          <w:rtl w:val="0"/>
        </w:rPr>
        <w:t>ž</w:t>
      </w:r>
      <w:r>
        <w:rPr>
          <w:rtl w:val="0"/>
        </w:rPr>
        <w:t>ivot svoj do same smrti.</w:t>
      </w:r>
      <w:r>
        <w:rPr>
          <w:rtl w:val="0"/>
        </w:rPr>
        <w:t xml:space="preserve">” </w:t>
      </w:r>
      <w:r>
        <w:rPr>
          <w:rtl w:val="0"/>
        </w:rPr>
        <w:t>{Otkrivenje 12,4-11}</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 jer bismo gledanje i svetu i an</w:t>
      </w:r>
      <w:r>
        <w:rPr>
          <w:rtl w:val="0"/>
        </w:rPr>
        <w:t>đ</w:t>
      </w:r>
      <w:r>
        <w:rPr>
          <w:rtl w:val="0"/>
        </w:rPr>
        <w:t>elima i ljudima.</w:t>
      </w:r>
      <w:r>
        <w:rPr>
          <w:rtl w:val="0"/>
        </w:rPr>
        <w:t xml:space="preserve">” </w:t>
      </w:r>
      <w:r>
        <w:rPr>
          <w:rtl w:val="0"/>
        </w:rPr>
        <w:t>{1. Korin</w:t>
      </w:r>
      <w:r>
        <w:rPr>
          <w:rtl w:val="0"/>
        </w:rPr>
        <w:t>ć</w:t>
      </w:r>
      <w:r>
        <w:rPr>
          <w:rtl w:val="0"/>
        </w:rPr>
        <w:t>anima 4,9}</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Kroz </w:t>
      </w:r>
      <w:r>
        <w:rPr>
          <w:rtl w:val="0"/>
        </w:rPr>
        <w:t>sve citate u</w:t>
      </w:r>
      <w:r>
        <w:rPr>
          <w:rtl w:val="0"/>
        </w:rPr>
        <w:t xml:space="preserve"> knji</w:t>
      </w:r>
      <w:r>
        <w:rPr>
          <w:rtl w:val="0"/>
        </w:rPr>
        <w:t>zi</w:t>
      </w:r>
      <w:r>
        <w:rPr>
          <w:rtl w:val="0"/>
        </w:rPr>
        <w:t xml:space="preserve"> mo</w:t>
      </w:r>
      <w:r>
        <w:rPr>
          <w:rtl w:val="0"/>
        </w:rPr>
        <w:t>ž</w:t>
      </w:r>
      <w:r>
        <w:rPr>
          <w:rtl w:val="0"/>
        </w:rPr>
        <w:t xml:space="preserve">emo </w:t>
      </w:r>
      <w:r>
        <w:rPr>
          <w:rtl w:val="0"/>
        </w:rPr>
        <w:t>videti</w:t>
      </w:r>
      <w:r>
        <w:rPr>
          <w:rtl w:val="0"/>
        </w:rPr>
        <w:t xml:space="preserve"> da je i nauka o D</w:t>
      </w:r>
      <w:r>
        <w:rPr>
          <w:rtl w:val="0"/>
        </w:rPr>
        <w:t>vojstvu,</w:t>
      </w:r>
      <w:r>
        <w:rPr>
          <w:rtl w:val="0"/>
        </w:rPr>
        <w:t xml:space="preserve"> sa dva Bo</w:t>
      </w:r>
      <w:r>
        <w:rPr>
          <w:rtl w:val="0"/>
        </w:rPr>
        <w:t>ž</w:t>
      </w:r>
      <w:r>
        <w:rPr>
          <w:rtl w:val="0"/>
        </w:rPr>
        <w:t>anska Bi</w:t>
      </w:r>
      <w:r>
        <w:rPr>
          <w:rtl w:val="0"/>
        </w:rPr>
        <w:t>ć</w:t>
      </w:r>
      <w:r>
        <w:rPr>
          <w:rtl w:val="0"/>
        </w:rPr>
        <w:t>a bez ikakve razlike</w:t>
      </w:r>
      <w:r>
        <w:rPr>
          <w:rtl w:val="0"/>
        </w:rPr>
        <w:t>,</w:t>
      </w:r>
      <w:r>
        <w:rPr>
          <w:rtl w:val="0"/>
        </w:rPr>
        <w:t xml:space="preserve"> i bez Isusovog doslovnog ro</w:t>
      </w:r>
      <w:r>
        <w:rPr>
          <w:rtl w:val="0"/>
        </w:rPr>
        <w:t>đ</w:t>
      </w:r>
      <w:r>
        <w:rPr>
          <w:rtl w:val="0"/>
        </w:rPr>
        <w:t xml:space="preserve">enja </w:t>
      </w:r>
      <w:r>
        <w:rPr>
          <w:rtl w:val="0"/>
        </w:rPr>
        <w:t xml:space="preserve">i smrti </w:t>
      </w:r>
      <w:r>
        <w:rPr>
          <w:rtl w:val="0"/>
        </w:rPr>
        <w:t xml:space="preserve">kao </w:t>
      </w:r>
      <w:r>
        <w:rPr>
          <w:rtl w:val="0"/>
        </w:rPr>
        <w:t>ve</w:t>
      </w:r>
      <w:r>
        <w:rPr>
          <w:rtl w:val="0"/>
        </w:rPr>
        <w:t>č</w:t>
      </w:r>
      <w:r>
        <w:rPr>
          <w:rtl w:val="0"/>
        </w:rPr>
        <w:t xml:space="preserve">nog </w:t>
      </w:r>
      <w:r>
        <w:rPr>
          <w:rtl w:val="0"/>
        </w:rPr>
        <w:t>Sina</w:t>
      </w:r>
      <w:r>
        <w:rPr>
          <w:rtl w:val="0"/>
        </w:rPr>
        <w:t>,</w:t>
      </w:r>
      <w:r>
        <w:rPr>
          <w:rtl w:val="0"/>
        </w:rPr>
        <w:t xml:space="preserve"> </w:t>
      </w:r>
      <w:r>
        <w:rPr>
          <w:rtl w:val="0"/>
        </w:rPr>
        <w:t>pogre</w:t>
      </w:r>
      <w:r>
        <w:rPr>
          <w:rtl w:val="0"/>
        </w:rPr>
        <w:t>š</w:t>
      </w:r>
      <w:r>
        <w:rPr>
          <w:rtl w:val="0"/>
        </w:rPr>
        <w:t>na, i u stvari samo skra</w:t>
      </w:r>
      <w:r>
        <w:rPr>
          <w:rtl w:val="0"/>
        </w:rPr>
        <w:t>ć</w:t>
      </w:r>
      <w:r>
        <w:rPr>
          <w:rtl w:val="0"/>
        </w:rPr>
        <w:t>ena varijanta Trojstva.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8520"/>
        </w:tabs>
        <w:ind w:left="20" w:hanging="20"/>
        <w:jc w:val="center"/>
        <w:rPr>
          <w:sz w:val="40"/>
          <w:szCs w:val="40"/>
        </w:rPr>
      </w:pPr>
      <w:bookmarkStart w:name="DaLiZaistaPostojeFalsifikatiUBiblijiIUSp" w:id="58"/>
      <w:r>
        <w:rPr>
          <w:sz w:val="40"/>
          <w:szCs w:val="40"/>
          <w:rtl w:val="0"/>
        </w:rPr>
        <w:t xml:space="preserve">53. </w:t>
      </w:r>
      <w:r>
        <w:rPr>
          <w:rStyle w:val="Ohne"/>
          <w:b w:val="1"/>
          <w:bCs w:val="1"/>
          <w:sz w:val="40"/>
          <w:szCs w:val="40"/>
          <w:rtl w:val="0"/>
        </w:rPr>
        <w:t>Da li zaista postoje falsifikati u Bibliji i u spisima od Ellen White?</w:t>
      </w:r>
      <w:bookmarkEnd w:id="58"/>
      <w:r>
        <w:rPr>
          <w:rStyle w:val="Ohne"/>
          <w:b w:val="1"/>
          <w:bCs w:val="1"/>
          <w:sz w:val="40"/>
          <w:szCs w:val="40"/>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ab/>
        <w:tab/>
        <w:tab/>
        <w:tab/>
      </w:r>
      <w:r>
        <w:rPr>
          <w:rtl w:val="0"/>
          <w:lang w:val="de-DE"/>
        </w:rPr>
        <w:t xml:space="preserve">           </w:t>
      </w: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li su tvrdnje, da je dana</w:t>
      </w:r>
      <w:r>
        <w:rPr>
          <w:rtl w:val="0"/>
        </w:rPr>
        <w:t>š</w:t>
      </w:r>
      <w:r>
        <w:rPr>
          <w:rtl w:val="0"/>
        </w:rPr>
        <w:t xml:space="preserve">nje verovanje u crkvi </w:t>
      </w:r>
      <w:r>
        <w:rPr>
          <w:rtl w:val="0"/>
        </w:rPr>
        <w:t>„</w:t>
      </w:r>
      <w:r>
        <w:rPr>
          <w:rtl w:val="0"/>
        </w:rPr>
        <w:t>NAPREDAK</w:t>
      </w:r>
      <w:r>
        <w:rPr>
          <w:rtl w:val="0"/>
          <w:lang w:val="de-DE"/>
        </w:rPr>
        <w:t xml:space="preserve">“ </w:t>
      </w:r>
      <w:r>
        <w:rPr>
          <w:rtl w:val="0"/>
        </w:rPr>
        <w:t xml:space="preserve">u spoznaji </w:t>
      </w:r>
      <w:r>
        <w:rPr>
          <w:rtl w:val="0"/>
        </w:rPr>
        <w:t>„</w:t>
      </w:r>
      <w:r>
        <w:rPr>
          <w:rtl w:val="0"/>
          <w:lang w:val="de-DE"/>
        </w:rPr>
        <w:t>ISTINE</w:t>
      </w:r>
      <w:r>
        <w:rPr>
          <w:rtl w:val="0"/>
          <w:lang w:val="de-DE"/>
        </w:rPr>
        <w:t xml:space="preserve">“ </w:t>
      </w:r>
      <w:r>
        <w:rPr>
          <w:rtl w:val="0"/>
        </w:rPr>
        <w:t>ispravne?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2"/>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shd w:val="clear" w:color="auto" w:fill="ffffff"/>
          <w:rtl w:val="0"/>
        </w:rPr>
        <w:t>Jedno je sigurno i bi</w:t>
      </w:r>
      <w:r>
        <w:rPr>
          <w:rFonts w:ascii="Arial" w:hAnsi="Arial" w:hint="default"/>
          <w:shd w:val="clear" w:color="auto" w:fill="ffffff"/>
          <w:rtl w:val="0"/>
        </w:rPr>
        <w:t>ć</w:t>
      </w:r>
      <w:r>
        <w:rPr>
          <w:rFonts w:ascii="Arial" w:hAnsi="Arial"/>
          <w:shd w:val="clear" w:color="auto" w:fill="ffffff"/>
          <w:rtl w:val="0"/>
        </w:rPr>
        <w:t xml:space="preserve">e jako skoro prepoznato, i to da </w:t>
      </w:r>
      <w:r>
        <w:rPr>
          <w:rFonts w:ascii="Arial" w:hAnsi="Arial" w:hint="default"/>
          <w:shd w:val="clear" w:color="auto" w:fill="ffffff"/>
          <w:rtl w:val="0"/>
        </w:rPr>
        <w:t>ć</w:t>
      </w:r>
      <w:r>
        <w:rPr>
          <w:rFonts w:ascii="Arial" w:hAnsi="Arial"/>
          <w:shd w:val="clear" w:color="auto" w:fill="ffffff"/>
          <w:rtl w:val="0"/>
        </w:rPr>
        <w:t xml:space="preserve">e </w:t>
      </w:r>
      <w:r>
        <w:rPr>
          <w:rStyle w:val="Ohne"/>
          <w:rFonts w:ascii="Arial" w:hAnsi="Arial"/>
          <w:b w:val="1"/>
          <w:bCs w:val="1"/>
          <w:shd w:val="clear" w:color="auto" w:fill="ffffff"/>
          <w:rtl w:val="0"/>
          <w:lang w:val="en-US"/>
        </w:rPr>
        <w:t>VELIKI OTPAD</w:t>
      </w:r>
      <w:r>
        <w:rPr>
          <w:rFonts w:ascii="Arial" w:hAnsi="Arial"/>
          <w:shd w:val="clear" w:color="auto" w:fill="ffffff"/>
          <w:rtl w:val="0"/>
        </w:rPr>
        <w:t xml:space="preserve">, koji se </w:t>
      </w:r>
      <w:r>
        <w:rPr>
          <w:rStyle w:val="Ohne"/>
          <w:rFonts w:ascii="Arial" w:hAnsi="Arial"/>
          <w:b w:val="1"/>
          <w:bCs w:val="1"/>
          <w:shd w:val="clear" w:color="auto" w:fill="ffffff"/>
          <w:rtl w:val="0"/>
        </w:rPr>
        <w:t>RAZVIJA biti SVE JA</w:t>
      </w:r>
      <w:r>
        <w:rPr>
          <w:rStyle w:val="Ohne"/>
          <w:rFonts w:ascii="Arial" w:hAnsi="Arial" w:hint="default"/>
          <w:b w:val="1"/>
          <w:bCs w:val="1"/>
          <w:shd w:val="clear" w:color="auto" w:fill="ffffff"/>
          <w:rtl w:val="0"/>
        </w:rPr>
        <w:t>Č</w:t>
      </w:r>
      <w:r>
        <w:rPr>
          <w:rStyle w:val="Ohne"/>
          <w:rFonts w:ascii="Arial" w:hAnsi="Arial"/>
          <w:b w:val="1"/>
          <w:bCs w:val="1"/>
          <w:shd w:val="clear" w:color="auto" w:fill="ffffff"/>
          <w:rtl w:val="0"/>
        </w:rPr>
        <w:t>I i VE</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I</w:t>
      </w:r>
      <w:r>
        <w:rPr>
          <w:rFonts w:ascii="Arial" w:hAnsi="Arial"/>
          <w:shd w:val="clear" w:color="auto" w:fill="ffffff"/>
          <w:rtl w:val="0"/>
        </w:rPr>
        <w:t xml:space="preserve">. To </w:t>
      </w:r>
      <w:r>
        <w:rPr>
          <w:rFonts w:ascii="Arial" w:hAnsi="Arial" w:hint="default"/>
          <w:shd w:val="clear" w:color="auto" w:fill="ffffff"/>
          <w:rtl w:val="0"/>
        </w:rPr>
        <w:t>ć</w:t>
      </w:r>
      <w:r>
        <w:rPr>
          <w:rFonts w:ascii="Arial" w:hAnsi="Arial"/>
          <w:shd w:val="clear" w:color="auto" w:fill="ffffff"/>
          <w:rtl w:val="0"/>
        </w:rPr>
        <w:t>e tako i</w:t>
      </w:r>
      <w:r>
        <w:rPr>
          <w:rFonts w:ascii="Arial" w:hAnsi="Arial" w:hint="default"/>
          <w:shd w:val="clear" w:color="auto" w:fill="ffffff"/>
          <w:rtl w:val="0"/>
        </w:rPr>
        <w:t>ć</w:t>
      </w:r>
      <w:r>
        <w:rPr>
          <w:rFonts w:ascii="Arial" w:hAnsi="Arial"/>
          <w:shd w:val="clear" w:color="auto" w:fill="ffffff"/>
          <w:rtl w:val="0"/>
        </w:rPr>
        <w:t>i dalje, sve dok Bog sa usklikom ne do</w:t>
      </w:r>
      <w:r>
        <w:rPr>
          <w:rFonts w:ascii="Arial" w:hAnsi="Arial" w:hint="default"/>
          <w:shd w:val="clear" w:color="auto" w:fill="ffffff"/>
          <w:rtl w:val="0"/>
        </w:rPr>
        <w:t>đ</w:t>
      </w:r>
      <w:r>
        <w:rPr>
          <w:rFonts w:ascii="Arial" w:hAnsi="Arial"/>
          <w:shd w:val="clear" w:color="auto" w:fill="ffffff"/>
          <w:rtl w:val="0"/>
        </w:rPr>
        <w:t>e sa neba.</w:t>
      </w:r>
      <w:r>
        <w:rPr>
          <w:rFonts w:ascii="Arial" w:hAnsi="Arial" w:hint="default"/>
          <w:shd w:val="clear" w:color="auto" w:fill="ffffff"/>
          <w:rtl w:val="0"/>
          <w:lang w:val="de-DE"/>
        </w:rPr>
        <w:t xml:space="preserve">“ </w:t>
      </w:r>
      <w:r>
        <w:rPr>
          <w:rFonts w:ascii="Arial" w:hAnsi="Arial"/>
          <w:shd w:val="clear" w:color="auto" w:fill="ffffff"/>
          <w:rtl w:val="0"/>
          <w:lang w:val="en-US"/>
        </w:rPr>
        <w:t>{Ellen White: Testimonies, Series B, No.7, S. 57 &amp; NYI February 7, 1906, par. 1}</w:t>
      </w:r>
      <w:r>
        <w:rPr>
          <w:rFonts w:ascii="Arial" w:hAnsi="Arial"/>
          <w:shd w:val="clear" w:color="auto" w:fill="ffffff"/>
          <w:rtl w:val="0"/>
        </w:rPr>
        <w:t xml:space="preserve"> </w:t>
      </w:r>
      <w:r>
        <w:rPr>
          <w:rStyle w:val="Hyperlink.13"/>
          <w:rFonts w:ascii="Arial" w:hAnsi="Arial" w:hint="default"/>
          <w:shd w:val="clear" w:color="auto" w:fill="ffffff"/>
          <w:rtl w:val="0"/>
        </w:rPr>
        <w:t>„</w:t>
      </w:r>
      <w:r>
        <w:rPr>
          <w:rStyle w:val="Ohne"/>
          <w:rFonts w:ascii="Arial" w:hAnsi="Arial"/>
          <w:sz w:val="18"/>
          <w:szCs w:val="18"/>
          <w:u w:color="ff0000"/>
          <w:shd w:val="clear" w:color="auto" w:fill="ffffff"/>
          <w:rtl w:val="0"/>
          <w:lang w:val="en-US"/>
        </w:rPr>
        <w:t>One thing it is certain is soon to be realized,</w:t>
      </w:r>
      <w:r>
        <w:rPr>
          <w:rStyle w:val="Ohne"/>
          <w:rFonts w:ascii="Arial" w:hAnsi="Arial" w:hint="default"/>
          <w:sz w:val="18"/>
          <w:szCs w:val="18"/>
          <w:u w:color="ff0000"/>
          <w:shd w:val="clear" w:color="auto" w:fill="ffffff"/>
          <w:rtl w:val="0"/>
          <w:lang w:val="en-US"/>
        </w:rPr>
        <w:t>—</w:t>
      </w:r>
      <w:r>
        <w:rPr>
          <w:rStyle w:val="Ohne"/>
          <w:rFonts w:ascii="Arial" w:hAnsi="Arial"/>
          <w:sz w:val="18"/>
          <w:szCs w:val="18"/>
          <w:u w:color="ff0000"/>
          <w:shd w:val="clear" w:color="auto" w:fill="ffffff"/>
          <w:rtl w:val="0"/>
          <w:lang w:val="en-US"/>
        </w:rPr>
        <w:t>the great apostasy, which is developing and increasing and waxing stronger, and will continue to do so until the Lord shall descend from heaven with a shout.</w:t>
      </w:r>
      <w:r>
        <w:rPr>
          <w:rStyle w:val="Ohne"/>
          <w:rFonts w:ascii="Arial" w:hAnsi="Arial" w:hint="default"/>
          <w:sz w:val="18"/>
          <w:szCs w:val="18"/>
          <w:u w:color="ff0000"/>
          <w:shd w:val="clear" w:color="auto" w:fill="ffffff"/>
          <w:rtl w:val="0"/>
        </w:rPr>
        <w:t>”</w:t>
      </w:r>
    </w:p>
    <w:p>
      <w:pPr>
        <w:pStyle w:val="List Paragraph"/>
        <w:numPr>
          <w:ilvl w:val="0"/>
          <w:numId w:val="7"/>
        </w:numPr>
        <w:rPr>
          <w:rFonts w:ascii="Arial" w:hAnsi="Arial" w:hint="default"/>
          <w:sz w:val="22"/>
          <w:szCs w:val="22"/>
          <w:lang w:val="en-US"/>
        </w:rPr>
      </w:pPr>
      <w:r>
        <w:rPr>
          <w:rStyle w:val="Ohne"/>
          <w:rFonts w:ascii="Arial" w:hAnsi="Arial" w:hint="default"/>
          <w:sz w:val="22"/>
          <w:szCs w:val="22"/>
          <w:u w:color="ff0000"/>
          <w:rtl w:val="0"/>
          <w:lang w:val="en-US"/>
        </w:rPr>
        <w:t>„</w:t>
      </w:r>
      <w:r>
        <w:rPr>
          <w:rStyle w:val="Ohne"/>
          <w:rFonts w:ascii="Arial" w:hAnsi="Arial"/>
          <w:sz w:val="22"/>
          <w:szCs w:val="22"/>
          <w:u w:color="ff0000"/>
          <w:rtl w:val="0"/>
          <w:lang w:val="en-US"/>
        </w:rPr>
        <w:t xml:space="preserve">Bog </w:t>
      </w:r>
      <w:r>
        <w:rPr>
          <w:rStyle w:val="Ohne"/>
          <w:rFonts w:ascii="Arial" w:hAnsi="Arial" w:hint="default"/>
          <w:sz w:val="22"/>
          <w:szCs w:val="22"/>
          <w:u w:color="ff0000"/>
          <w:rtl w:val="0"/>
          <w:lang w:val="en-US"/>
        </w:rPr>
        <w:t>ć</w:t>
      </w:r>
      <w:r>
        <w:rPr>
          <w:rStyle w:val="Ohne"/>
          <w:rFonts w:ascii="Arial" w:hAnsi="Arial"/>
          <w:sz w:val="22"/>
          <w:szCs w:val="22"/>
          <w:u w:color="ff0000"/>
          <w:rtl w:val="0"/>
          <w:lang w:val="en-US"/>
        </w:rPr>
        <w:t>e podi</w:t>
      </w:r>
      <w:r>
        <w:rPr>
          <w:rStyle w:val="Ohne"/>
          <w:rFonts w:ascii="Arial" w:hAnsi="Arial" w:hint="default"/>
          <w:sz w:val="22"/>
          <w:szCs w:val="22"/>
          <w:u w:color="ff0000"/>
          <w:rtl w:val="0"/>
          <w:lang w:val="en-US"/>
        </w:rPr>
        <w:t>ć</w:t>
      </w:r>
      <w:r>
        <w:rPr>
          <w:rStyle w:val="Ohne"/>
          <w:rFonts w:ascii="Arial" w:hAnsi="Arial"/>
          <w:sz w:val="22"/>
          <w:szCs w:val="22"/>
          <w:u w:color="ff0000"/>
          <w:rtl w:val="0"/>
          <w:lang w:val="en-US"/>
        </w:rPr>
        <w:t xml:space="preserve">i mudre </w:t>
      </w:r>
      <w:r>
        <w:rPr>
          <w:rStyle w:val="Ohne"/>
          <w:rFonts w:ascii="Arial" w:hAnsi="Arial"/>
          <w:b w:val="1"/>
          <w:bCs w:val="1"/>
          <w:sz w:val="22"/>
          <w:szCs w:val="22"/>
          <w:u w:color="ff0000"/>
          <w:rtl w:val="0"/>
          <w:lang w:val="en-US"/>
        </w:rPr>
        <w:t>osobe</w:t>
      </w:r>
      <w:r>
        <w:rPr>
          <w:rStyle w:val="Ohne"/>
          <w:rFonts w:ascii="Arial" w:hAnsi="Arial"/>
          <w:sz w:val="22"/>
          <w:szCs w:val="22"/>
          <w:u w:color="ff0000"/>
          <w:rtl w:val="0"/>
          <w:lang w:val="en-US"/>
        </w:rPr>
        <w:t xml:space="preserve"> (tj. pojedince), koje </w:t>
      </w:r>
      <w:r>
        <w:rPr>
          <w:rStyle w:val="Ohne"/>
          <w:rFonts w:ascii="Arial" w:hAnsi="Arial" w:hint="default"/>
          <w:sz w:val="22"/>
          <w:szCs w:val="22"/>
          <w:u w:color="ff0000"/>
          <w:rtl w:val="0"/>
          <w:lang w:val="en-US"/>
        </w:rPr>
        <w:t>ć</w:t>
      </w:r>
      <w:r>
        <w:rPr>
          <w:rStyle w:val="Ohne"/>
          <w:rFonts w:ascii="Arial" w:hAnsi="Arial"/>
          <w:sz w:val="22"/>
          <w:szCs w:val="22"/>
          <w:u w:color="ff0000"/>
          <w:rtl w:val="0"/>
          <w:lang w:val="en-US"/>
        </w:rPr>
        <w:t xml:space="preserve">e te </w:t>
      </w:r>
      <w:r>
        <w:rPr>
          <w:rStyle w:val="Ohne"/>
          <w:rFonts w:ascii="Arial" w:hAnsi="Arial"/>
          <w:b w:val="1"/>
          <w:bCs w:val="1"/>
          <w:sz w:val="22"/>
          <w:szCs w:val="22"/>
          <w:u w:color="ff0000"/>
          <w:rtl w:val="0"/>
          <w:lang w:val="en-US"/>
        </w:rPr>
        <w:t xml:space="preserve">istine </w:t>
      </w:r>
      <w:r>
        <w:rPr>
          <w:rStyle w:val="Ohne"/>
          <w:rFonts w:ascii="Arial" w:hAnsi="Arial"/>
          <w:b w:val="1"/>
          <w:bCs w:val="1"/>
          <w:sz w:val="22"/>
          <w:szCs w:val="22"/>
          <w:u w:color="ff0000"/>
          <w:rtl w:val="0"/>
          <w:lang w:val="de-DE"/>
        </w:rPr>
        <w:t>staviti</w:t>
      </w:r>
      <w:r>
        <w:rPr>
          <w:rStyle w:val="Ohne"/>
          <w:rFonts w:ascii="Arial" w:hAnsi="Arial"/>
          <w:sz w:val="22"/>
          <w:szCs w:val="22"/>
          <w:u w:color="ff0000"/>
          <w:rtl w:val="0"/>
          <w:lang w:val="en-US"/>
        </w:rPr>
        <w:t xml:space="preserve"> na njihovo mesto,</w:t>
      </w:r>
      <w:r>
        <w:rPr>
          <w:rFonts w:ascii="Arial" w:hAnsi="Arial"/>
          <w:sz w:val="22"/>
          <w:szCs w:val="22"/>
          <w:rtl w:val="0"/>
          <w:lang w:val="en-US"/>
        </w:rPr>
        <w:t xml:space="preserve"> koje im po Bo</w:t>
      </w:r>
      <w:r>
        <w:rPr>
          <w:rFonts w:ascii="Arial" w:hAnsi="Arial" w:hint="default"/>
          <w:sz w:val="22"/>
          <w:szCs w:val="22"/>
          <w:rtl w:val="0"/>
          <w:lang w:val="en-US"/>
        </w:rPr>
        <w:t>ž</w:t>
      </w:r>
      <w:r>
        <w:rPr>
          <w:rFonts w:ascii="Arial" w:hAnsi="Arial"/>
          <w:sz w:val="22"/>
          <w:szCs w:val="22"/>
          <w:rtl w:val="0"/>
          <w:lang w:val="en-US"/>
        </w:rPr>
        <w:t>jim planovima pripada</w:t>
      </w:r>
      <w:r>
        <w:rPr>
          <w:rFonts w:ascii="Arial" w:hAnsi="Arial" w:hint="default"/>
          <w:sz w:val="22"/>
          <w:szCs w:val="22"/>
          <w:rtl w:val="0"/>
          <w:lang w:val="en-US"/>
        </w:rPr>
        <w:t>“</w:t>
      </w:r>
      <w:r>
        <w:rPr>
          <w:rFonts w:ascii="Arial" w:hAnsi="Arial"/>
          <w:sz w:val="22"/>
          <w:szCs w:val="22"/>
          <w:rtl w:val="0"/>
          <w:lang w:val="en-US"/>
        </w:rPr>
        <w:t xml:space="preserve">! {Ellen White: SpTB02 51.2} </w:t>
      </w:r>
      <w:r>
        <w:rPr>
          <w:rStyle w:val="Hyperlink.13"/>
          <w:rFonts w:ascii="Arial" w:hAnsi="Arial" w:hint="default"/>
          <w:sz w:val="18"/>
          <w:szCs w:val="18"/>
          <w:rtl w:val="0"/>
          <w:lang w:val="en-US"/>
        </w:rPr>
        <w:t>“</w:t>
      </w:r>
      <w:r>
        <w:rPr>
          <w:rStyle w:val="Hyperlink.13"/>
          <w:rFonts w:ascii="Arial" w:hAnsi="Arial"/>
          <w:sz w:val="18"/>
          <w:szCs w:val="18"/>
          <w:rtl w:val="0"/>
          <w:lang w:val="en-US"/>
        </w:rPr>
        <w:t>But the Lord will raise up men of keen perception, who will give these truths their proper place in the plan of God.</w:t>
      </w:r>
      <w:r>
        <w:rPr>
          <w:rStyle w:val="Hyperlink.13"/>
          <w:rFonts w:ascii="Arial" w:hAnsi="Arial" w:hint="default"/>
          <w:sz w:val="18"/>
          <w:szCs w:val="18"/>
          <w:rtl w:val="0"/>
          <w:lang w:val="en-US"/>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Po</w:t>
      </w:r>
      <w:r>
        <w:rPr>
          <w:rtl w:val="0"/>
        </w:rPr>
        <w:t>š</w:t>
      </w:r>
      <w:r>
        <w:rPr>
          <w:rtl w:val="0"/>
        </w:rPr>
        <w:t>to su</w:t>
      </w:r>
      <w:r>
        <w:rPr>
          <w:rtl w:val="0"/>
          <w:lang w:val="de-DE"/>
        </w:rPr>
        <w:t xml:space="preserve"> za optad</w:t>
      </w:r>
      <w:r>
        <w:rPr>
          <w:rtl w:val="0"/>
        </w:rPr>
        <w:t xml:space="preserve"> bili potrebni najja</w:t>
      </w:r>
      <w:r>
        <w:rPr>
          <w:rtl w:val="0"/>
        </w:rPr>
        <w:t>č</w:t>
      </w:r>
      <w:r>
        <w:rPr>
          <w:rtl w:val="0"/>
        </w:rPr>
        <w:t xml:space="preserve">i argumenti, kao glavni </w:t>
      </w:r>
      <w:r>
        <w:rPr>
          <w:rtl w:val="0"/>
        </w:rPr>
        <w:t>„</w:t>
      </w:r>
      <w:r>
        <w:rPr>
          <w:rtl w:val="0"/>
        </w:rPr>
        <w:t>dokazi</w:t>
      </w:r>
      <w:r>
        <w:rPr>
          <w:rtl w:val="0"/>
        </w:rPr>
        <w:t xml:space="preserve">“ </w:t>
      </w:r>
      <w:r>
        <w:rPr>
          <w:rtl w:val="0"/>
        </w:rPr>
        <w:t>Trojstva su uzeti citati, koje mo</w:t>
      </w:r>
      <w:r>
        <w:rPr>
          <w:rtl w:val="0"/>
        </w:rPr>
        <w:t>ž</w:t>
      </w:r>
      <w:r>
        <w:rPr>
          <w:rtl w:val="0"/>
        </w:rPr>
        <w:t>emo da simboli</w:t>
      </w:r>
      <w:r>
        <w:rPr>
          <w:rtl w:val="0"/>
        </w:rPr>
        <w:t>č</w:t>
      </w:r>
      <w:r>
        <w:rPr>
          <w:rtl w:val="0"/>
        </w:rPr>
        <w:t xml:space="preserve">no izbrojimo skoro sa deset prstiju. Ti citati </w:t>
      </w:r>
      <w:r>
        <w:rPr>
          <w:rtl w:val="0"/>
        </w:rPr>
        <w:t>„</w:t>
      </w:r>
      <w:r>
        <w:rPr>
          <w:rtl w:val="0"/>
        </w:rPr>
        <w:t>od</w:t>
      </w:r>
      <w:r>
        <w:rPr>
          <w:rtl w:val="0"/>
        </w:rPr>
        <w:t xml:space="preserve">“ </w:t>
      </w:r>
      <w:r>
        <w:rPr>
          <w:rtl w:val="0"/>
        </w:rPr>
        <w:t>Ellen White su slu</w:t>
      </w:r>
      <w:r>
        <w:rPr>
          <w:rtl w:val="0"/>
        </w:rPr>
        <w:t>č</w:t>
      </w:r>
      <w:r>
        <w:rPr>
          <w:rtl w:val="0"/>
        </w:rPr>
        <w:t>ajno ba</w:t>
      </w:r>
      <w:r>
        <w:rPr>
          <w:rtl w:val="0"/>
        </w:rPr>
        <w:t xml:space="preserve">š </w:t>
      </w:r>
      <w:r>
        <w:rPr>
          <w:rtl w:val="0"/>
        </w:rPr>
        <w:t xml:space="preserve">oni, u kojima stoje izrazi kao </w:t>
      </w:r>
      <w:r>
        <w:rPr>
          <w:rtl w:val="0"/>
        </w:rPr>
        <w:t>„</w:t>
      </w:r>
      <w:r>
        <w:rPr>
          <w:rStyle w:val="Ohne"/>
          <w:b w:val="1"/>
          <w:bCs w:val="1"/>
          <w:rtl w:val="0"/>
        </w:rPr>
        <w:t>Tri neb</w:t>
      </w:r>
      <w:r>
        <w:rPr>
          <w:rStyle w:val="Ohne"/>
          <w:b w:val="1"/>
          <w:bCs w:val="1"/>
          <w:rtl w:val="0"/>
          <w:lang w:val="de-DE"/>
        </w:rPr>
        <w:t>e</w:t>
      </w:r>
      <w:r>
        <w:rPr>
          <w:rStyle w:val="Ohne"/>
          <w:b w:val="1"/>
          <w:bCs w:val="1"/>
          <w:rtl w:val="0"/>
        </w:rPr>
        <w:t xml:space="preserve">ska Nosioca </w:t>
      </w:r>
      <w:r>
        <w:rPr>
          <w:rStyle w:val="Ohne"/>
          <w:b w:val="1"/>
          <w:bCs w:val="1"/>
          <w:rtl w:val="0"/>
        </w:rPr>
        <w:t>č</w:t>
      </w:r>
      <w:r>
        <w:rPr>
          <w:rStyle w:val="Ohne"/>
          <w:b w:val="1"/>
          <w:bCs w:val="1"/>
          <w:rtl w:val="0"/>
        </w:rPr>
        <w:t>asti</w:t>
      </w:r>
      <w:r>
        <w:rPr>
          <w:rStyle w:val="Ohne"/>
          <w:b w:val="1"/>
          <w:bCs w:val="1"/>
          <w:rtl w:val="0"/>
        </w:rPr>
        <w:t>“</w:t>
      </w:r>
      <w:r>
        <w:rPr>
          <w:rStyle w:val="Ohne"/>
          <w:b w:val="1"/>
          <w:bCs w:val="1"/>
          <w:rtl w:val="0"/>
        </w:rPr>
        <w:t xml:space="preserve">, </w:t>
      </w:r>
      <w:r>
        <w:rPr>
          <w:rStyle w:val="Ohne"/>
          <w:b w:val="1"/>
          <w:bCs w:val="1"/>
          <w:rtl w:val="0"/>
        </w:rPr>
        <w:t>„</w:t>
      </w:r>
      <w:r>
        <w:rPr>
          <w:rStyle w:val="Ohne"/>
          <w:b w:val="1"/>
          <w:bCs w:val="1"/>
          <w:rtl w:val="0"/>
        </w:rPr>
        <w:t>Nebeski Trio</w:t>
      </w:r>
      <w:r>
        <w:rPr>
          <w:rStyle w:val="Ohne"/>
          <w:b w:val="1"/>
          <w:bCs w:val="1"/>
          <w:rtl w:val="0"/>
        </w:rPr>
        <w:t xml:space="preserve">“ </w:t>
      </w:r>
      <w:r>
        <w:rPr>
          <w:rtl w:val="0"/>
        </w:rPr>
        <w:t xml:space="preserve">ili </w:t>
      </w:r>
      <w:r>
        <w:rPr>
          <w:rStyle w:val="Ohne"/>
          <w:b w:val="1"/>
          <w:bCs w:val="1"/>
          <w:rtl w:val="0"/>
        </w:rPr>
        <w:t>„</w:t>
      </w:r>
      <w:r>
        <w:rPr>
          <w:rStyle w:val="Ohne"/>
          <w:b w:val="1"/>
          <w:bCs w:val="1"/>
          <w:rtl w:val="0"/>
        </w:rPr>
        <w:t xml:space="preserve">Tri </w:t>
      </w:r>
      <w:r>
        <w:rPr>
          <w:rStyle w:val="Ohne"/>
          <w:b w:val="1"/>
          <w:bCs w:val="1"/>
          <w:rtl w:val="0"/>
        </w:rPr>
        <w:t>ž</w:t>
      </w:r>
      <w:r>
        <w:rPr>
          <w:rStyle w:val="Ohne"/>
          <w:b w:val="1"/>
          <w:bCs w:val="1"/>
          <w:rtl w:val="0"/>
        </w:rPr>
        <w:t>ive Osobe</w:t>
      </w:r>
      <w:r>
        <w:rPr>
          <w:rStyle w:val="Ohne"/>
          <w:b w:val="1"/>
          <w:bCs w:val="1"/>
          <w:rtl w:val="0"/>
        </w:rPr>
        <w:t>“</w:t>
      </w:r>
      <w:r>
        <w:rPr>
          <w:rtl w:val="0"/>
        </w:rPr>
        <w:t xml:space="preserve">. </w:t>
      </w:r>
      <w:r>
        <w:rPr>
          <w:rtl w:val="0"/>
        </w:rPr>
        <w:t>Pojam falsifikat sigurno ne zna</w:t>
      </w:r>
      <w:r>
        <w:rPr>
          <w:rtl w:val="0"/>
        </w:rPr>
        <w:t>č</w:t>
      </w:r>
      <w:r>
        <w:rPr>
          <w:rtl w:val="0"/>
          <w:lang w:val="it-IT"/>
        </w:rPr>
        <w:t>i ne</w:t>
      </w:r>
      <w:r>
        <w:rPr>
          <w:rtl w:val="0"/>
        </w:rPr>
        <w:t>š</w:t>
      </w:r>
      <w:r>
        <w:rPr>
          <w:rtl w:val="0"/>
        </w:rPr>
        <w:t xml:space="preserve">to napisano drugim rukopisom! Jedan </w:t>
      </w:r>
      <w:r>
        <w:rPr>
          <w:rtl w:val="0"/>
        </w:rPr>
        <w:t xml:space="preserve">zaista profesionalni </w:t>
      </w:r>
      <w:r>
        <w:rPr>
          <w:rtl w:val="0"/>
        </w:rPr>
        <w:t>falsifikat sadr</w:t>
      </w:r>
      <w:r>
        <w:rPr>
          <w:rtl w:val="0"/>
        </w:rPr>
        <w:t>ž</w:t>
      </w:r>
      <w:r>
        <w:rPr>
          <w:rtl w:val="0"/>
        </w:rPr>
        <w:t>i savr</w:t>
      </w:r>
      <w:r>
        <w:rPr>
          <w:rtl w:val="0"/>
        </w:rPr>
        <w:t>š</w:t>
      </w:r>
      <w:r>
        <w:rPr>
          <w:rtl w:val="0"/>
        </w:rPr>
        <w:t>enu i identi</w:t>
      </w:r>
      <w:r>
        <w:rPr>
          <w:rtl w:val="0"/>
        </w:rPr>
        <w:t>č</w:t>
      </w:r>
      <w:r>
        <w:rPr>
          <w:rtl w:val="0"/>
        </w:rPr>
        <w:t>nu kopiju ne</w:t>
      </w:r>
      <w:r>
        <w:rPr>
          <w:rtl w:val="0"/>
        </w:rPr>
        <w:t>č</w:t>
      </w:r>
      <w:r>
        <w:rPr>
          <w:rtl w:val="0"/>
        </w:rPr>
        <w:t>ijeg rukopisa sa drugim re</w:t>
      </w:r>
      <w:r>
        <w:rPr>
          <w:rtl w:val="0"/>
        </w:rPr>
        <w:t>č</w:t>
      </w:r>
      <w:r>
        <w:rPr>
          <w:rtl w:val="0"/>
        </w:rPr>
        <w:t>ima, ina</w:t>
      </w:r>
      <w:r>
        <w:rPr>
          <w:rtl w:val="0"/>
        </w:rPr>
        <w:t>č</w:t>
      </w:r>
      <w:r>
        <w:rPr>
          <w:rtl w:val="0"/>
        </w:rPr>
        <w:t>e ne bi bio falsifikat</w:t>
      </w:r>
      <w:r>
        <w:rPr>
          <w:rtl w:val="0"/>
        </w:rPr>
        <w:t xml:space="preserve"> nego samo POKU</w:t>
      </w:r>
      <w:r>
        <w:rPr>
          <w:rtl w:val="0"/>
        </w:rPr>
        <w:t>Š</w:t>
      </w:r>
      <w:r>
        <w:rPr>
          <w:rtl w:val="0"/>
        </w:rPr>
        <w:t>AJ!</w:t>
      </w:r>
      <w:r>
        <w:rPr>
          <w:rtl w:val="0"/>
          <w:lang w:val="de-DE"/>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fd0321"/>
          <w14:textFill>
            <w14:solidFill>
              <w14:srgbClr w14:val="FE0322"/>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outline w:val="0"/>
          <w:color w:val="fc012b"/>
          <w14:textFill>
            <w14:solidFill>
              <w14:srgbClr w14:val="FD022B"/>
            </w14:solidFill>
          </w14:textFill>
        </w:rPr>
      </w:pPr>
      <w:r>
        <w:rPr>
          <w:rStyle w:val="Ohne"/>
          <w:b w:val="1"/>
          <w:bCs w:val="1"/>
          <w:outline w:val="0"/>
          <w:color w:val="fd0321"/>
          <w:rtl w:val="0"/>
          <w14:textFill>
            <w14:solidFill>
              <w14:srgbClr w14:val="FE0322"/>
            </w14:solidFill>
          </w14:textFill>
        </w:rPr>
        <w:t>Setimo se izjave od</w:t>
      </w:r>
      <w:r>
        <w:rPr>
          <w:rtl w:val="0"/>
          <w:lang w:val="de-DE"/>
        </w:rPr>
        <w:t xml:space="preserve"> </w:t>
      </w:r>
      <w:r>
        <w:rPr>
          <w:rStyle w:val="Hyperlink.1"/>
        </w:rPr>
        <w:fldChar w:fldCharType="begin" w:fldLock="0"/>
      </w:r>
      <w:r>
        <w:rPr>
          <w:rStyle w:val="Hyperlink.1"/>
        </w:rPr>
        <w:instrText xml:space="preserve"> HYPERLINK "http://prva-zapovest-ili-trojstvo.de/download/Op%C4%8Dinjen%20tamom%20-%20Roger%20Morneau.pdf"</w:instrText>
      </w:r>
      <w:r>
        <w:rPr>
          <w:rStyle w:val="Hyperlink.1"/>
        </w:rPr>
        <w:fldChar w:fldCharType="separate" w:fldLock="0"/>
      </w:r>
      <w:r>
        <w:rPr>
          <w:rStyle w:val="Hyperlink.1"/>
          <w:rtl w:val="0"/>
          <w:lang w:val="de-DE"/>
        </w:rPr>
        <w:t>Roger Morneau</w:t>
      </w:r>
      <w:r>
        <w:rPr/>
        <w:fldChar w:fldCharType="end" w:fldLock="0"/>
      </w:r>
      <w:r>
        <w:rPr>
          <w:rStyle w:val="Ohne"/>
          <w:b w:val="1"/>
          <w:bCs w:val="1"/>
          <w:rtl w:val="0"/>
        </w:rPr>
        <w:t xml:space="preserve"> </w:t>
      </w:r>
      <w:r>
        <w:rPr>
          <w:rStyle w:val="Ohne"/>
          <w:b w:val="1"/>
          <w:bCs w:val="1"/>
          <w:outline w:val="0"/>
          <w:color w:val="fc012b"/>
          <w:rtl w:val="0"/>
          <w14:textFill>
            <w14:solidFill>
              <w14:srgbClr w14:val="FD022B"/>
            </w14:solidFill>
          </w14:textFill>
        </w:rPr>
        <w:t>biv</w:t>
      </w:r>
      <w:r>
        <w:rPr>
          <w:rStyle w:val="Ohne"/>
          <w:b w:val="1"/>
          <w:bCs w:val="1"/>
          <w:outline w:val="0"/>
          <w:color w:val="fc012b"/>
          <w:rtl w:val="0"/>
          <w14:textFill>
            <w14:solidFill>
              <w14:srgbClr w14:val="FD022B"/>
            </w14:solidFill>
          </w14:textFill>
        </w:rPr>
        <w:t>š</w:t>
      </w:r>
      <w:r>
        <w:rPr>
          <w:rStyle w:val="Ohne"/>
          <w:b w:val="1"/>
          <w:bCs w:val="1"/>
          <w:outline w:val="0"/>
          <w:color w:val="fc012b"/>
          <w:rtl w:val="0"/>
          <w14:textFill>
            <w14:solidFill>
              <w14:srgbClr w14:val="FD022B"/>
            </w14:solidFill>
          </w14:textFill>
        </w:rPr>
        <w:t>eg sataniste, koji se obratio pravom Bogu. On je pisao o tome kako su demoni sami kucali tekstove na pisa</w:t>
      </w:r>
      <w:r>
        <w:rPr>
          <w:rStyle w:val="Ohne"/>
          <w:b w:val="1"/>
          <w:bCs w:val="1"/>
          <w:outline w:val="0"/>
          <w:color w:val="fc012b"/>
          <w:rtl w:val="0"/>
          <w14:textFill>
            <w14:solidFill>
              <w14:srgbClr w14:val="FD022B"/>
            </w14:solidFill>
          </w14:textFill>
        </w:rPr>
        <w:t>ć</w:t>
      </w:r>
      <w:r>
        <w:rPr>
          <w:rStyle w:val="Ohne"/>
          <w:b w:val="1"/>
          <w:bCs w:val="1"/>
          <w:outline w:val="0"/>
          <w:color w:val="fc012b"/>
          <w:rtl w:val="0"/>
          <w14:textFill>
            <w14:solidFill>
              <w14:srgbClr w14:val="FD022B"/>
            </w14:solidFill>
          </w14:textFill>
        </w:rPr>
        <w:t>im ma</w:t>
      </w:r>
      <w:r>
        <w:rPr>
          <w:rStyle w:val="Ohne"/>
          <w:b w:val="1"/>
          <w:bCs w:val="1"/>
          <w:outline w:val="0"/>
          <w:color w:val="fc012b"/>
          <w:rtl w:val="0"/>
          <w14:textFill>
            <w14:solidFill>
              <w14:srgbClr w14:val="FD022B"/>
            </w14:solidFill>
          </w14:textFill>
        </w:rPr>
        <w:t>š</w:t>
      </w:r>
      <w:r>
        <w:rPr>
          <w:rStyle w:val="Ohne"/>
          <w:b w:val="1"/>
          <w:bCs w:val="1"/>
          <w:outline w:val="0"/>
          <w:color w:val="fc012b"/>
          <w:rtl w:val="0"/>
          <w14:textFill>
            <w14:solidFill>
              <w14:srgbClr w14:val="FD022B"/>
            </w14:solidFill>
          </w14:textFill>
        </w:rPr>
        <w:t>inama. Pali an</w:t>
      </w:r>
      <w:r>
        <w:rPr>
          <w:rStyle w:val="Ohne"/>
          <w:b w:val="1"/>
          <w:bCs w:val="1"/>
          <w:outline w:val="0"/>
          <w:color w:val="fc012b"/>
          <w:rtl w:val="0"/>
          <w14:textFill>
            <w14:solidFill>
              <w14:srgbClr w14:val="FD022B"/>
            </w14:solidFill>
          </w14:textFill>
        </w:rPr>
        <w:t>đ</w:t>
      </w:r>
      <w:r>
        <w:rPr>
          <w:rStyle w:val="Ohne"/>
          <w:b w:val="1"/>
          <w:bCs w:val="1"/>
          <w:outline w:val="0"/>
          <w:color w:val="fc012b"/>
          <w:rtl w:val="0"/>
          <w14:textFill>
            <w14:solidFill>
              <w14:srgbClr w14:val="FD022B"/>
            </w14:solidFill>
          </w14:textFill>
        </w:rPr>
        <w:t>eli se isto tako pojavljuju kao savr</w:t>
      </w:r>
      <w:r>
        <w:rPr>
          <w:rStyle w:val="Ohne"/>
          <w:b w:val="1"/>
          <w:bCs w:val="1"/>
          <w:outline w:val="0"/>
          <w:color w:val="fc012b"/>
          <w:rtl w:val="0"/>
          <w14:textFill>
            <w14:solidFill>
              <w14:srgbClr w14:val="FD022B"/>
            </w14:solidFill>
          </w14:textFill>
        </w:rPr>
        <w:t>š</w:t>
      </w:r>
      <w:r>
        <w:rPr>
          <w:rStyle w:val="Ohne"/>
          <w:b w:val="1"/>
          <w:bCs w:val="1"/>
          <w:outline w:val="0"/>
          <w:color w:val="fc012b"/>
          <w:rtl w:val="0"/>
          <w14:textFill>
            <w14:solidFill>
              <w14:srgbClr w14:val="FD022B"/>
            </w14:solidFill>
          </w14:textFill>
        </w:rPr>
        <w:t>ena imitacija umrlih ljudi. Da li je savr</w:t>
      </w:r>
      <w:r>
        <w:rPr>
          <w:rStyle w:val="Ohne"/>
          <w:b w:val="1"/>
          <w:bCs w:val="1"/>
          <w:outline w:val="0"/>
          <w:color w:val="fc012b"/>
          <w:rtl w:val="0"/>
          <w14:textFill>
            <w14:solidFill>
              <w14:srgbClr w14:val="FD022B"/>
            </w14:solidFill>
          </w14:textFill>
        </w:rPr>
        <w:t>š</w:t>
      </w:r>
      <w:r>
        <w:rPr>
          <w:rStyle w:val="Ohne"/>
          <w:b w:val="1"/>
          <w:bCs w:val="1"/>
          <w:outline w:val="0"/>
          <w:color w:val="fc012b"/>
          <w:rtl w:val="0"/>
          <w14:textFill>
            <w14:solidFill>
              <w14:srgbClr w14:val="FD022B"/>
            </w14:solidFill>
          </w14:textFill>
        </w:rPr>
        <w:t>eni falsifikat iz njihovih ruku prepoznatljiv? Sigurno ne, jer su oni u stanju da naprave savr</w:t>
      </w:r>
      <w:r>
        <w:rPr>
          <w:rStyle w:val="Ohne"/>
          <w:b w:val="1"/>
          <w:bCs w:val="1"/>
          <w:outline w:val="0"/>
          <w:color w:val="fc012b"/>
          <w:rtl w:val="0"/>
          <w14:textFill>
            <w14:solidFill>
              <w14:srgbClr w14:val="FD022B"/>
            </w14:solidFill>
          </w14:textFill>
        </w:rPr>
        <w:t>š</w:t>
      </w:r>
      <w:r>
        <w:rPr>
          <w:rStyle w:val="Ohne"/>
          <w:b w:val="1"/>
          <w:bCs w:val="1"/>
          <w:outline w:val="0"/>
          <w:color w:val="fc012b"/>
          <w:rtl w:val="0"/>
          <w14:textFill>
            <w14:solidFill>
              <w14:srgbClr w14:val="FD022B"/>
            </w14:solidFill>
          </w14:textFill>
        </w:rPr>
        <w:t>enu imitaciju. Iz tog razloga je najbolji odgovor na pitanje da li je ne</w:t>
      </w:r>
      <w:r>
        <w:rPr>
          <w:rStyle w:val="Ohne"/>
          <w:b w:val="1"/>
          <w:bCs w:val="1"/>
          <w:outline w:val="0"/>
          <w:color w:val="fc012b"/>
          <w:rtl w:val="0"/>
          <w14:textFill>
            <w14:solidFill>
              <w14:srgbClr w14:val="FD022B"/>
            </w14:solidFill>
          </w14:textFill>
        </w:rPr>
        <w:t>š</w:t>
      </w:r>
      <w:r>
        <w:rPr>
          <w:rStyle w:val="Ohne"/>
          <w:b w:val="1"/>
          <w:bCs w:val="1"/>
          <w:outline w:val="0"/>
          <w:color w:val="fc012b"/>
          <w:rtl w:val="0"/>
          <w14:textFill>
            <w14:solidFill>
              <w14:srgbClr w14:val="FD022B"/>
            </w14:solidFill>
          </w14:textFill>
        </w:rPr>
        <w:t>to falsifikat, da li se takav tekst sla</w:t>
      </w:r>
      <w:r>
        <w:rPr>
          <w:rStyle w:val="Ohne"/>
          <w:b w:val="1"/>
          <w:bCs w:val="1"/>
          <w:outline w:val="0"/>
          <w:color w:val="fc012b"/>
          <w:rtl w:val="0"/>
          <w14:textFill>
            <w14:solidFill>
              <w14:srgbClr w14:val="FD022B"/>
            </w14:solidFill>
          </w14:textFill>
        </w:rPr>
        <w:t>ž</w:t>
      </w:r>
      <w:r>
        <w:rPr>
          <w:rStyle w:val="Ohne"/>
          <w:b w:val="1"/>
          <w:bCs w:val="1"/>
          <w:outline w:val="0"/>
          <w:color w:val="fc012b"/>
          <w:rtl w:val="0"/>
          <w14:textFill>
            <w14:solidFill>
              <w14:srgbClr w14:val="FD022B"/>
            </w14:solidFill>
          </w14:textFill>
        </w:rPr>
        <w:t>e sa ostatkom ve</w:t>
      </w:r>
      <w:r>
        <w:rPr>
          <w:rStyle w:val="Ohne"/>
          <w:b w:val="1"/>
          <w:bCs w:val="1"/>
          <w:outline w:val="0"/>
          <w:color w:val="fc012b"/>
          <w:rtl w:val="0"/>
          <w14:textFill>
            <w14:solidFill>
              <w14:srgbClr w14:val="FD022B"/>
            </w14:solidFill>
          </w14:textFill>
        </w:rPr>
        <w:t>ć</w:t>
      </w:r>
      <w:r>
        <w:rPr>
          <w:rStyle w:val="Ohne"/>
          <w:b w:val="1"/>
          <w:bCs w:val="1"/>
          <w:outline w:val="0"/>
          <w:color w:val="fc012b"/>
          <w:rtl w:val="0"/>
          <w14:textFill>
            <w14:solidFill>
              <w14:srgbClr w14:val="FD022B"/>
            </w14:solidFill>
          </w14:textFill>
        </w:rPr>
        <w:t>ine citata, ili im suproti 180 stepeni.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EGW je </w:t>
      </w:r>
      <w:r>
        <w:rPr>
          <w:rtl w:val="0"/>
        </w:rPr>
        <w:t>č</w:t>
      </w:r>
      <w:r>
        <w:rPr>
          <w:rtl w:val="0"/>
        </w:rPr>
        <w:t>ak i 1909</w:t>
      </w:r>
      <w:r>
        <w:rPr>
          <w:rtl w:val="0"/>
          <w:lang w:val="de-DE"/>
        </w:rPr>
        <w:t>. godine</w:t>
      </w:r>
      <w:r>
        <w:rPr>
          <w:rtl w:val="0"/>
        </w:rPr>
        <w:t xml:space="preserve"> napisala, da su Bog Otac i Sin Isus jedina Bo</w:t>
      </w:r>
      <w:r>
        <w:rPr>
          <w:rtl w:val="0"/>
        </w:rPr>
        <w:t>ž</w:t>
      </w:r>
      <w:r>
        <w:rPr>
          <w:rtl w:val="0"/>
        </w:rPr>
        <w:t>anska Bi</w:t>
      </w:r>
      <w:r>
        <w:rPr>
          <w:rtl w:val="0"/>
        </w:rPr>
        <w:t>ć</w:t>
      </w:r>
      <w:r>
        <w:rPr>
          <w:rtl w:val="0"/>
        </w:rPr>
        <w:t>a! J</w:t>
      </w:r>
      <w:r>
        <w:rPr>
          <w:rtl w:val="0"/>
          <w:lang w:val="de-DE"/>
        </w:rPr>
        <w:t xml:space="preserve">edan </w:t>
      </w:r>
      <w:r>
        <w:rPr>
          <w:rtl w:val="0"/>
        </w:rPr>
        <w:t xml:space="preserve">istiniti </w:t>
      </w:r>
      <w:r>
        <w:rPr>
          <w:rtl w:val="0"/>
          <w:lang w:val="de-DE"/>
        </w:rPr>
        <w:t>Bo</w:t>
      </w:r>
      <w:r>
        <w:rPr>
          <w:rtl w:val="0"/>
        </w:rPr>
        <w:t>ž</w:t>
      </w:r>
      <w:r>
        <w:rPr>
          <w:rtl w:val="0"/>
        </w:rPr>
        <w:t>ji prorok nikada ne suproti sebi! Daljni razvoj tj. produbljenje istine ne zna</w:t>
      </w:r>
      <w:r>
        <w:rPr>
          <w:rtl w:val="0"/>
        </w:rPr>
        <w:t>č</w:t>
      </w:r>
      <w:r>
        <w:rPr>
          <w:rtl w:val="0"/>
        </w:rPr>
        <w:t>i di</w:t>
      </w:r>
      <w:r>
        <w:rPr>
          <w:rtl w:val="0"/>
          <w:lang w:val="de-DE"/>
        </w:rPr>
        <w:t>j</w:t>
      </w:r>
      <w:r>
        <w:rPr>
          <w:rtl w:val="0"/>
        </w:rPr>
        <w:t xml:space="preserve">ametralno suprotan pravac, </w:t>
      </w:r>
      <w:r>
        <w:rPr>
          <w:rtl w:val="0"/>
        </w:rPr>
        <w:t>š</w:t>
      </w:r>
      <w:r>
        <w:rPr>
          <w:rtl w:val="0"/>
        </w:rPr>
        <w:t xml:space="preserve">ta je upravo nauka o Trojstvu donela, nego </w:t>
      </w:r>
      <w:r>
        <w:rPr>
          <w:rtl w:val="0"/>
          <w:lang w:val="de-DE"/>
        </w:rPr>
        <w:t>produbljenje</w:t>
      </w:r>
      <w:r>
        <w:rPr>
          <w:rtl w:val="0"/>
        </w:rPr>
        <w:t xml:space="preserve"> ve</w:t>
      </w:r>
      <w:r>
        <w:rPr>
          <w:rtl w:val="0"/>
        </w:rPr>
        <w:t xml:space="preserve">ć </w:t>
      </w:r>
      <w:r>
        <w:rPr>
          <w:rtl w:val="0"/>
        </w:rPr>
        <w:t>objavljene nauke bez ijedne promene stare istine.</w:t>
      </w:r>
      <w:r>
        <w:rPr>
          <w:rtl w:val="0"/>
          <w:lang w:val="de-DE"/>
        </w:rPr>
        <w:t xml:space="preserve"> </w:t>
      </w:r>
      <w:r>
        <w:rPr>
          <w:rtl w:val="0"/>
        </w:rPr>
        <w:t xml:space="preserve">Dole stoji primer jednog </w:t>
      </w:r>
      <w:r>
        <w:rPr>
          <w:rtl w:val="0"/>
        </w:rPr>
        <w:t>„</w:t>
      </w:r>
      <w:r>
        <w:rPr>
          <w:rtl w:val="0"/>
        </w:rPr>
        <w:t>dodatka</w:t>
      </w:r>
      <w:r>
        <w:rPr>
          <w:rtl w:val="0"/>
        </w:rPr>
        <w:t>“</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29"/>
        </w:numPr>
      </w:pPr>
      <w:r>
        <w:rPr>
          <w:rtl w:val="0"/>
        </w:rPr>
        <w:t>„</w:t>
      </w:r>
      <w:r>
        <w:rPr>
          <w:rStyle w:val="Ohne"/>
          <w:b w:val="1"/>
          <w:bCs w:val="1"/>
          <w:u w:val="single"/>
          <w:rtl w:val="0"/>
        </w:rPr>
        <w:t xml:space="preserve">Ko ima ljubav k </w:t>
      </w:r>
      <w:r>
        <w:rPr>
          <w:rStyle w:val="Ohne"/>
          <w:b w:val="1"/>
          <w:bCs w:val="1"/>
          <w:u w:val="single"/>
          <w:rtl w:val="0"/>
        </w:rPr>
        <w:t>M</w:t>
      </w:r>
      <w:r>
        <w:rPr>
          <w:rStyle w:val="Ohne"/>
          <w:b w:val="1"/>
          <w:bCs w:val="1"/>
          <w:u w:val="single"/>
          <w:rtl w:val="0"/>
        </w:rPr>
        <w:t>eni, dr</w:t>
      </w:r>
      <w:r>
        <w:rPr>
          <w:rStyle w:val="Ohne"/>
          <w:b w:val="1"/>
          <w:bCs w:val="1"/>
          <w:u w:val="single"/>
          <w:rtl w:val="0"/>
        </w:rPr>
        <w:t>ž</w:t>
      </w:r>
      <w:r>
        <w:rPr>
          <w:rStyle w:val="Ohne"/>
          <w:b w:val="1"/>
          <w:bCs w:val="1"/>
          <w:u w:val="single"/>
          <w:rtl w:val="0"/>
        </w:rPr>
        <w:t>a</w:t>
      </w:r>
      <w:r>
        <w:rPr>
          <w:rStyle w:val="Ohne"/>
          <w:b w:val="1"/>
          <w:bCs w:val="1"/>
          <w:u w:val="single"/>
          <w:rtl w:val="0"/>
        </w:rPr>
        <w:t>ć</w:t>
      </w:r>
      <w:r>
        <w:rPr>
          <w:rStyle w:val="Ohne"/>
          <w:b w:val="1"/>
          <w:bCs w:val="1"/>
          <w:u w:val="single"/>
          <w:rtl w:val="0"/>
        </w:rPr>
        <w:t>e re</w:t>
      </w:r>
      <w:r>
        <w:rPr>
          <w:rStyle w:val="Ohne"/>
          <w:b w:val="1"/>
          <w:bCs w:val="1"/>
          <w:u w:val="single"/>
          <w:rtl w:val="0"/>
        </w:rPr>
        <w:t xml:space="preserve">č </w:t>
      </w:r>
      <w:r>
        <w:rPr>
          <w:rStyle w:val="Ohne"/>
          <w:b w:val="1"/>
          <w:bCs w:val="1"/>
          <w:u w:val="single"/>
          <w:rtl w:val="0"/>
        </w:rPr>
        <w:t>M</w:t>
      </w:r>
      <w:r>
        <w:rPr>
          <w:rStyle w:val="Ohne"/>
          <w:b w:val="1"/>
          <w:bCs w:val="1"/>
          <w:u w:val="single"/>
          <w:rtl w:val="0"/>
        </w:rPr>
        <w:t>oju</w:t>
      </w:r>
      <w:r>
        <w:rPr>
          <w:rtl w:val="0"/>
          <w:lang w:val="it-IT"/>
        </w:rPr>
        <w:t xml:space="preserve">; i </w:t>
      </w:r>
      <w:r>
        <w:rPr>
          <w:rStyle w:val="Ohne"/>
          <w:b w:val="1"/>
          <w:bCs w:val="1"/>
          <w:u w:val="single"/>
          <w:rtl w:val="0"/>
          <w:lang w:val="de-DE"/>
        </w:rPr>
        <w:t>O</w:t>
      </w:r>
      <w:r>
        <w:rPr>
          <w:rStyle w:val="Ohne"/>
          <w:b w:val="1"/>
          <w:bCs w:val="1"/>
          <w:u w:val="single"/>
          <w:rtl w:val="0"/>
        </w:rPr>
        <w:t xml:space="preserve">tac </w:t>
      </w:r>
      <w:r>
        <w:rPr>
          <w:rStyle w:val="Ohne"/>
          <w:b w:val="1"/>
          <w:bCs w:val="1"/>
          <w:u w:val="single"/>
          <w:rtl w:val="0"/>
        </w:rPr>
        <w:t>M</w:t>
      </w:r>
      <w:r>
        <w:rPr>
          <w:rStyle w:val="Ohne"/>
          <w:b w:val="1"/>
          <w:bCs w:val="1"/>
          <w:u w:val="single"/>
          <w:rtl w:val="0"/>
        </w:rPr>
        <w:t>oj ima</w:t>
      </w:r>
      <w:r>
        <w:rPr>
          <w:rStyle w:val="Ohne"/>
          <w:b w:val="1"/>
          <w:bCs w:val="1"/>
          <w:u w:val="single"/>
          <w:rtl w:val="0"/>
        </w:rPr>
        <w:t>ć</w:t>
      </w:r>
      <w:r>
        <w:rPr>
          <w:rStyle w:val="Ohne"/>
          <w:b w:val="1"/>
          <w:bCs w:val="1"/>
          <w:u w:val="single"/>
          <w:rtl w:val="0"/>
        </w:rPr>
        <w:t xml:space="preserve">e ljubav k njemu: i k njemu </w:t>
      </w:r>
      <w:r>
        <w:rPr>
          <w:rStyle w:val="Ohne"/>
          <w:b w:val="1"/>
          <w:bCs w:val="1"/>
          <w:u w:val="single"/>
          <w:rtl w:val="0"/>
        </w:rPr>
        <w:t>ć</w:t>
      </w:r>
      <w:r>
        <w:rPr>
          <w:rStyle w:val="Ohne"/>
          <w:b w:val="1"/>
          <w:bCs w:val="1"/>
          <w:u w:val="single"/>
          <w:rtl w:val="0"/>
        </w:rPr>
        <w:t>emo do</w:t>
      </w:r>
      <w:r>
        <w:rPr>
          <w:rStyle w:val="Ohne"/>
          <w:b w:val="1"/>
          <w:bCs w:val="1"/>
          <w:u w:val="single"/>
          <w:rtl w:val="0"/>
        </w:rPr>
        <w:t>ć</w:t>
      </w:r>
      <w:r>
        <w:rPr>
          <w:rStyle w:val="Ohne"/>
          <w:b w:val="1"/>
          <w:bCs w:val="1"/>
          <w:u w:val="single"/>
          <w:rtl w:val="0"/>
        </w:rPr>
        <w:t>i,</w:t>
      </w:r>
      <w:r>
        <w:rPr>
          <w:rtl w:val="0"/>
        </w:rPr>
        <w:t xml:space="preserve"> i u njega </w:t>
      </w:r>
      <w:r>
        <w:rPr>
          <w:rtl w:val="0"/>
        </w:rPr>
        <w:t>ć</w:t>
      </w:r>
      <w:r>
        <w:rPr>
          <w:rtl w:val="0"/>
        </w:rPr>
        <w:t>emo se staniti.</w:t>
      </w:r>
      <w:r>
        <w:rPr>
          <w:rtl w:val="0"/>
          <w:lang w:val="de-DE"/>
        </w:rPr>
        <w:t xml:space="preserve">“ </w:t>
      </w:r>
      <w:r>
        <w:rPr>
          <w:rtl w:val="0"/>
          <w:lang w:val="de-DE"/>
        </w:rPr>
        <w:t>(</w:t>
      </w:r>
      <w:r>
        <w:rPr>
          <w:rtl w:val="0"/>
          <w:lang w:val="nl-NL"/>
        </w:rPr>
        <w:t>Jovan 15.23</w:t>
      </w:r>
      <w:r>
        <w:rPr>
          <w:rtl w:val="0"/>
          <w:lang w:val="de-DE"/>
        </w:rPr>
        <w:t>)</w:t>
      </w:r>
      <w:r>
        <w:rPr>
          <w:rStyle w:val="Ohne"/>
          <w:b w:val="1"/>
          <w:bCs w:val="1"/>
          <w:rtl w:val="0"/>
        </w:rPr>
        <w:t xml:space="preserve"> Mi, Otac, Sin i </w:t>
      </w:r>
      <w:r>
        <w:rPr>
          <w:rStyle w:val="Ohne"/>
          <w:b w:val="1"/>
          <w:bCs w:val="1"/>
          <w:u w:val="single"/>
          <w:rtl w:val="0"/>
        </w:rPr>
        <w:t>s</w:t>
      </w:r>
      <w:r>
        <w:rPr>
          <w:rStyle w:val="Ohne"/>
          <w:b w:val="1"/>
          <w:bCs w:val="1"/>
          <w:u w:val="single"/>
          <w:rtl w:val="0"/>
        </w:rPr>
        <w:t>veti Duh</w:t>
      </w:r>
      <w:r>
        <w:rPr>
          <w:rStyle w:val="Ohne"/>
          <w:b w:val="1"/>
          <w:bCs w:val="1"/>
          <w:rtl w:val="0"/>
        </w:rPr>
        <w:t xml:space="preserve"> ć</w:t>
      </w:r>
      <w:r>
        <w:rPr>
          <w:rStyle w:val="Ohne"/>
          <w:b w:val="1"/>
          <w:bCs w:val="1"/>
          <w:rtl w:val="0"/>
        </w:rPr>
        <w:t>emo do</w:t>
      </w:r>
      <w:r>
        <w:rPr>
          <w:rStyle w:val="Ohne"/>
          <w:b w:val="1"/>
          <w:bCs w:val="1"/>
          <w:rtl w:val="0"/>
        </w:rPr>
        <w:t>ć</w:t>
      </w:r>
      <w:r>
        <w:rPr>
          <w:rStyle w:val="Ohne"/>
          <w:b w:val="1"/>
          <w:bCs w:val="1"/>
          <w:rtl w:val="0"/>
        </w:rPr>
        <w:t>i i prebivati u njemu.</w:t>
      </w:r>
      <w:r>
        <w:rPr>
          <w:rtl w:val="0"/>
          <w:lang w:val="de-DE"/>
        </w:rPr>
        <w:t xml:space="preserve">“ </w:t>
      </w:r>
      <w:r>
        <w:rPr>
          <w:rtl w:val="0"/>
          <w:lang w:val="de-DE"/>
        </w:rPr>
        <w:t xml:space="preserve">{Ellen White: 8MR, 408.2} </w:t>
      </w:r>
      <w:r>
        <w:rPr>
          <w:rStyle w:val="Hyperlink.13"/>
          <w:rtl w:val="1"/>
          <w:lang w:val="ar-SA" w:bidi="ar-SA"/>
        </w:rPr>
        <w:t>“</w:t>
      </w:r>
      <w:r>
        <w:rPr>
          <w:rStyle w:val="Hyperlink.13"/>
          <w:rtl w:val="0"/>
          <w:lang w:val="en-US"/>
        </w:rPr>
        <w:t>If a man love me, he will keep my words; and my Father will love him, and we will come unto him, and make our abode with</w:t>
      </w:r>
      <w:r>
        <w:rPr>
          <w:rStyle w:val="Hyperlink.12"/>
          <w:rtl w:val="0"/>
        </w:rPr>
        <w:t xml:space="preserve"> </w:t>
      </w:r>
      <w:r>
        <w:rPr>
          <w:rStyle w:val="Hyperlink.13"/>
          <w:rtl w:val="0"/>
        </w:rPr>
        <w:t>him.</w:t>
      </w:r>
      <w:r>
        <w:rPr>
          <w:rStyle w:val="Hyperlink.13"/>
          <w:rtl w:val="0"/>
        </w:rPr>
        <w:t xml:space="preserve">” </w:t>
      </w:r>
      <w:r>
        <w:rPr>
          <w:rStyle w:val="Hyperlink.13"/>
          <w:rtl w:val="0"/>
          <w:lang w:val="de-DE"/>
        </w:rPr>
        <w:t xml:space="preserve">(John </w:t>
      </w:r>
      <w:r>
        <w:rPr>
          <w:rStyle w:val="Ohne"/>
          <w:b w:val="1"/>
          <w:bCs w:val="1"/>
          <w:sz w:val="18"/>
          <w:szCs w:val="18"/>
          <w:u w:val="single"/>
          <w:rtl w:val="0"/>
        </w:rPr>
        <w:t>15</w:t>
      </w:r>
      <w:r>
        <w:rPr>
          <w:rStyle w:val="Hyperlink.13"/>
          <w:rtl w:val="0"/>
          <w:lang w:val="en-US"/>
        </w:rPr>
        <w:t xml:space="preserve">:23.) We, that is, the Father, Son, and the </w:t>
      </w:r>
      <w:r>
        <w:rPr>
          <w:rStyle w:val="Hyperlink.13"/>
          <w:rtl w:val="0"/>
        </w:rPr>
        <w:t>h</w:t>
      </w:r>
      <w:r>
        <w:rPr>
          <w:rStyle w:val="Hyperlink.13"/>
          <w:rtl w:val="0"/>
          <w:lang w:val="en-US"/>
        </w:rPr>
        <w:t xml:space="preserve">oly Ghost, [will come] and make our abode </w:t>
      </w:r>
      <w:r>
        <w:rPr>
          <w:rStyle w:val="Hyperlink.12"/>
          <w:rtl w:val="0"/>
        </w:rPr>
        <w:t>in</w:t>
      </w:r>
      <w:r>
        <w:rPr>
          <w:rStyle w:val="Hyperlink.13"/>
          <w:rtl w:val="0"/>
        </w:rPr>
        <w:t xml:space="preserve"> him.</w:t>
      </w:r>
      <w:r>
        <w:rPr>
          <w:rStyle w:val="Hyperlink.13"/>
          <w:rtl w:val="1"/>
          <w:lang w:val="ar-SA" w:bidi="ar-SA"/>
        </w:rPr>
        <w:t>“</w:t>
      </w:r>
    </w:p>
    <w:p>
      <w:pPr>
        <w:pStyle w:val="Text"/>
      </w:pPr>
    </w:p>
    <w:p>
      <w:pPr>
        <w:pStyle w:val="Text"/>
      </w:pPr>
      <w:r>
        <w:rPr>
          <w:rtl w:val="0"/>
        </w:rPr>
        <w:t xml:space="preserve">U </w:t>
      </w:r>
      <w:r>
        <w:rPr>
          <w:rtl w:val="0"/>
          <w:lang w:val="de-DE"/>
        </w:rPr>
        <w:t>navod</w:t>
      </w:r>
      <w:r>
        <w:rPr>
          <w:rtl w:val="0"/>
        </w:rPr>
        <w:t>u stiha</w:t>
      </w:r>
      <w:r>
        <w:rPr>
          <w:rtl w:val="0"/>
        </w:rPr>
        <w:t xml:space="preserve"> je </w:t>
      </w:r>
      <w:r>
        <w:rPr>
          <w:rtl w:val="0"/>
        </w:rPr>
        <w:t>svesno</w:t>
      </w:r>
      <w:r>
        <w:rPr>
          <w:rtl w:val="0"/>
        </w:rPr>
        <w:t xml:space="preserve"> napisana 15. glava umesto 14</w:t>
      </w:r>
      <w:r>
        <w:rPr>
          <w:rtl w:val="0"/>
          <w:lang w:val="de-DE"/>
        </w:rPr>
        <w:t>. (Evandjelje po Jovanu)</w:t>
      </w:r>
      <w:r>
        <w:rPr>
          <w:rtl w:val="0"/>
        </w:rPr>
        <w:t xml:space="preserve">, da bi se </w:t>
      </w:r>
      <w:r>
        <w:rPr>
          <w:rtl w:val="0"/>
          <w:lang w:val="de-DE"/>
        </w:rPr>
        <w:t>jo</w:t>
      </w:r>
      <w:r>
        <w:rPr>
          <w:rtl w:val="0"/>
        </w:rPr>
        <w:t xml:space="preserve">š </w:t>
      </w:r>
      <w:r>
        <w:rPr>
          <w:rtl w:val="0"/>
        </w:rPr>
        <w:t xml:space="preserve">bolje sakrila </w:t>
      </w:r>
      <w:r>
        <w:rPr>
          <w:rtl w:val="0"/>
        </w:rPr>
        <w:t>originalna</w:t>
      </w:r>
      <w:r>
        <w:rPr>
          <w:rtl w:val="0"/>
        </w:rPr>
        <w:t xml:space="preserve"> </w:t>
      </w:r>
      <w:r>
        <w:rPr>
          <w:rtl w:val="0"/>
        </w:rPr>
        <w:t>istina.</w:t>
      </w:r>
      <w:r>
        <w:rPr>
          <w:rtl w:val="0"/>
        </w:rPr>
        <w:t xml:space="preserve"> </w:t>
      </w:r>
      <w:r>
        <w:rPr>
          <w:rtl w:val="0"/>
        </w:rPr>
        <w:t>Za</w:t>
      </w:r>
      <w:r>
        <w:rPr>
          <w:rtl w:val="0"/>
        </w:rPr>
        <w:t>š</w:t>
      </w:r>
      <w:r>
        <w:rPr>
          <w:rtl w:val="0"/>
        </w:rPr>
        <w:t xml:space="preserve">to svesno? </w:t>
      </w:r>
      <w:r>
        <w:rPr>
          <w:rtl w:val="0"/>
        </w:rPr>
        <w:t>Iako</w:t>
      </w:r>
      <w:r>
        <w:rPr>
          <w:rtl w:val="0"/>
        </w:rPr>
        <w:t xml:space="preserve"> taj</w:t>
      </w:r>
      <w:r>
        <w:rPr>
          <w:rtl w:val="0"/>
        </w:rPr>
        <w:t xml:space="preserve"> stih jasno govori </w:t>
      </w:r>
      <w:r>
        <w:rPr>
          <w:rStyle w:val="Ohne"/>
          <w:b w:val="1"/>
          <w:bCs w:val="1"/>
          <w:rtl w:val="0"/>
        </w:rPr>
        <w:t>samo o Ocu i Sinu</w:t>
      </w:r>
      <w:r>
        <w:rPr>
          <w:rtl w:val="0"/>
        </w:rPr>
        <w:t xml:space="preserve">, nastavljen falsifikovani </w:t>
      </w:r>
      <w:r>
        <w:rPr>
          <w:rtl w:val="0"/>
          <w:lang w:val="de-DE"/>
        </w:rPr>
        <w:t>i dijametralno</w:t>
      </w:r>
      <w:r>
        <w:rPr>
          <w:rtl w:val="0"/>
        </w:rPr>
        <w:t xml:space="preserve"> suprotan tekst </w:t>
      </w:r>
      <w:r>
        <w:rPr>
          <w:rtl w:val="0"/>
        </w:rPr>
        <w:t>u identi</w:t>
      </w:r>
      <w:r>
        <w:rPr>
          <w:rtl w:val="0"/>
        </w:rPr>
        <w:t>č</w:t>
      </w:r>
      <w:r>
        <w:rPr>
          <w:rtl w:val="0"/>
        </w:rPr>
        <w:t xml:space="preserve">nom kontekstu </w:t>
      </w:r>
      <w:r>
        <w:rPr>
          <w:rtl w:val="0"/>
        </w:rPr>
        <w:t xml:space="preserve">govori </w:t>
      </w:r>
      <w:r>
        <w:rPr>
          <w:rStyle w:val="Ohne"/>
          <w:b w:val="1"/>
          <w:bCs w:val="1"/>
          <w:rtl w:val="0"/>
        </w:rPr>
        <w:t xml:space="preserve">dodatno i </w:t>
      </w:r>
      <w:r>
        <w:rPr>
          <w:rStyle w:val="Ohne"/>
          <w:b w:val="1"/>
          <w:bCs w:val="1"/>
          <w:rtl w:val="0"/>
        </w:rPr>
        <w:t xml:space="preserve">o </w:t>
      </w:r>
      <w:r>
        <w:rPr>
          <w:rStyle w:val="Ohne"/>
          <w:b w:val="1"/>
          <w:bCs w:val="1"/>
          <w:rtl w:val="0"/>
        </w:rPr>
        <w:t>svetom Duhu</w:t>
      </w:r>
      <w:r>
        <w:rPr>
          <w:rtl w:val="0"/>
        </w:rPr>
        <w:t xml:space="preserve"> tj. Trojstvu!</w:t>
      </w:r>
    </w:p>
    <w:p>
      <w:pPr>
        <w:pStyle w:val="Text"/>
      </w:pPr>
      <w:r>
        <w:rPr>
          <w:rtl w:val="0"/>
        </w:rPr>
        <w:t>Originalni stihovi:</w:t>
      </w:r>
    </w:p>
    <w:p>
      <w:pPr>
        <w:pStyle w:val="Text"/>
      </w:pPr>
    </w:p>
    <w:p>
      <w:pPr>
        <w:pStyle w:val="Text"/>
        <w:numPr>
          <w:ilvl w:val="0"/>
          <w:numId w:val="130"/>
        </w:numPr>
      </w:pPr>
      <w:r>
        <w:rPr>
          <w:rtl w:val="0"/>
        </w:rPr>
        <w:t>„</w:t>
      </w:r>
      <w:r>
        <w:rPr>
          <w:rtl w:val="0"/>
        </w:rPr>
        <w:t>Isus odgovori i re</w:t>
      </w:r>
      <w:r>
        <w:rPr>
          <w:rtl w:val="0"/>
        </w:rPr>
        <w:t>č</w:t>
      </w:r>
      <w:r>
        <w:rPr>
          <w:rtl w:val="0"/>
        </w:rPr>
        <w:t xml:space="preserve">e mu: ko ima ljubav k </w:t>
      </w:r>
      <w:r>
        <w:rPr>
          <w:rStyle w:val="Ohne"/>
          <w:b w:val="1"/>
          <w:bCs w:val="1"/>
          <w:rtl w:val="0"/>
          <w:lang w:val="da-DK"/>
        </w:rPr>
        <w:t>Meni</w:t>
      </w:r>
      <w:r>
        <w:rPr>
          <w:rtl w:val="0"/>
        </w:rPr>
        <w:t>, dr</w:t>
      </w:r>
      <w:r>
        <w:rPr>
          <w:rtl w:val="0"/>
        </w:rPr>
        <w:t>ž</w:t>
      </w:r>
      <w:r>
        <w:rPr>
          <w:rtl w:val="0"/>
        </w:rPr>
        <w:t>a</w:t>
      </w:r>
      <w:r>
        <w:rPr>
          <w:rtl w:val="0"/>
        </w:rPr>
        <w:t>ć</w:t>
      </w:r>
      <w:r>
        <w:rPr>
          <w:rtl w:val="0"/>
        </w:rPr>
        <w:t>e re</w:t>
      </w:r>
      <w:r>
        <w:rPr>
          <w:rtl w:val="0"/>
        </w:rPr>
        <w:t xml:space="preserve">č </w:t>
      </w:r>
      <w:r>
        <w:rPr>
          <w:rStyle w:val="Ohne"/>
          <w:b w:val="1"/>
          <w:bCs w:val="1"/>
          <w:rtl w:val="0"/>
        </w:rPr>
        <w:t>M</w:t>
      </w:r>
      <w:r>
        <w:rPr>
          <w:rStyle w:val="Ohne"/>
          <w:b w:val="1"/>
          <w:bCs w:val="1"/>
          <w:rtl w:val="0"/>
        </w:rPr>
        <w:t>oju</w:t>
      </w:r>
      <w:r>
        <w:rPr>
          <w:rtl w:val="0"/>
          <w:lang w:val="it-IT"/>
        </w:rPr>
        <w:t xml:space="preserve">; i </w:t>
      </w:r>
      <w:r>
        <w:rPr>
          <w:rStyle w:val="Ohne"/>
          <w:b w:val="1"/>
          <w:bCs w:val="1"/>
          <w:rtl w:val="0"/>
        </w:rPr>
        <w:t xml:space="preserve">Otac </w:t>
      </w:r>
      <w:r>
        <w:rPr>
          <w:rStyle w:val="Ohne"/>
          <w:b w:val="1"/>
          <w:bCs w:val="1"/>
          <w:rtl w:val="0"/>
        </w:rPr>
        <w:t>M</w:t>
      </w:r>
      <w:r>
        <w:rPr>
          <w:rStyle w:val="Ohne"/>
          <w:b w:val="1"/>
          <w:bCs w:val="1"/>
          <w:rtl w:val="0"/>
        </w:rPr>
        <w:t>oj</w:t>
      </w:r>
      <w:r>
        <w:rPr>
          <w:rtl w:val="0"/>
        </w:rPr>
        <w:t xml:space="preserve"> ima</w:t>
      </w:r>
      <w:r>
        <w:rPr>
          <w:rtl w:val="0"/>
        </w:rPr>
        <w:t>ć</w:t>
      </w:r>
      <w:r>
        <w:rPr>
          <w:rtl w:val="0"/>
        </w:rPr>
        <w:t xml:space="preserve">e ljubav k njemu: i k njemu </w:t>
      </w:r>
      <w:r>
        <w:rPr>
          <w:rStyle w:val="Ohne"/>
          <w:b w:val="1"/>
          <w:bCs w:val="1"/>
          <w:rtl w:val="0"/>
        </w:rPr>
        <w:t>ć</w:t>
      </w:r>
      <w:r>
        <w:rPr>
          <w:rStyle w:val="Ohne"/>
          <w:b w:val="1"/>
          <w:bCs w:val="1"/>
          <w:rtl w:val="0"/>
        </w:rPr>
        <w:t>emo do</w:t>
      </w:r>
      <w:r>
        <w:rPr>
          <w:rStyle w:val="Ohne"/>
          <w:b w:val="1"/>
          <w:bCs w:val="1"/>
          <w:rtl w:val="0"/>
        </w:rPr>
        <w:t>ć</w:t>
      </w:r>
      <w:r>
        <w:rPr>
          <w:rStyle w:val="Ohne"/>
          <w:b w:val="1"/>
          <w:bCs w:val="1"/>
          <w:rtl w:val="0"/>
        </w:rPr>
        <w:t>i</w:t>
      </w:r>
      <w:r>
        <w:rPr>
          <w:rtl w:val="0"/>
        </w:rPr>
        <w:t xml:space="preserve">, i u njega </w:t>
      </w:r>
      <w:r>
        <w:rPr>
          <w:rtl w:val="0"/>
        </w:rPr>
        <w:t>ć</w:t>
      </w:r>
      <w:r>
        <w:rPr>
          <w:rtl w:val="0"/>
        </w:rPr>
        <w:t>emo se staniti.</w:t>
      </w:r>
      <w:r>
        <w:rPr>
          <w:rtl w:val="0"/>
          <w:lang w:val="de-DE"/>
        </w:rPr>
        <w:t xml:space="preserve">“ </w:t>
      </w:r>
      <w:r>
        <w:rPr>
          <w:rtl w:val="0"/>
        </w:rPr>
        <w:t xml:space="preserve">{Jovan </w:t>
      </w:r>
      <w:r>
        <w:rPr>
          <w:rStyle w:val="Ohne"/>
          <w:b w:val="1"/>
          <w:bCs w:val="1"/>
          <w:rtl w:val="0"/>
        </w:rPr>
        <w:t>14</w:t>
      </w:r>
      <w:r>
        <w:rPr>
          <w:rtl w:val="0"/>
        </w:rPr>
        <w:t>,23}</w:t>
      </w:r>
    </w:p>
    <w:p>
      <w:pPr>
        <w:pStyle w:val="Text"/>
      </w:pPr>
    </w:p>
    <w:p>
      <w:pPr>
        <w:pStyle w:val="Text"/>
        <w:numPr>
          <w:ilvl w:val="0"/>
          <w:numId w:val="130"/>
        </w:numPr>
      </w:pPr>
      <w:r>
        <w:rPr>
          <w:rtl w:val="0"/>
        </w:rPr>
        <w:t>„</w:t>
      </w:r>
      <w:r>
        <w:rPr>
          <w:rtl w:val="0"/>
        </w:rPr>
        <w:t xml:space="preserve">Koji mrzi na </w:t>
      </w:r>
      <w:r>
        <w:rPr>
          <w:rtl w:val="0"/>
        </w:rPr>
        <w:t>M</w:t>
      </w:r>
      <w:r>
        <w:rPr>
          <w:rtl w:val="0"/>
        </w:rPr>
        <w:t xml:space="preserve">ene i na </w:t>
      </w:r>
      <w:r>
        <w:rPr>
          <w:rtl w:val="0"/>
        </w:rPr>
        <w:t>O</w:t>
      </w:r>
      <w:r>
        <w:rPr>
          <w:rtl w:val="0"/>
        </w:rPr>
        <w:t xml:space="preserve">ca </w:t>
      </w:r>
      <w:r>
        <w:rPr>
          <w:rtl w:val="0"/>
        </w:rPr>
        <w:t>M</w:t>
      </w:r>
      <w:r>
        <w:rPr>
          <w:rtl w:val="0"/>
        </w:rPr>
        <w:t>ojega mrzi</w:t>
      </w:r>
      <w:r>
        <w:rPr>
          <w:rtl w:val="0"/>
        </w:rPr>
        <w:t>.</w:t>
      </w:r>
      <w:r>
        <w:rPr>
          <w:rtl w:val="0"/>
        </w:rPr>
        <w:t xml:space="preserve">“ </w:t>
      </w:r>
      <w:r>
        <w:rPr>
          <w:rtl w:val="0"/>
        </w:rPr>
        <w:t xml:space="preserve">{Jovan </w:t>
      </w:r>
      <w:r>
        <w:rPr>
          <w:rStyle w:val="Ohne"/>
          <w:b w:val="1"/>
          <w:bCs w:val="1"/>
          <w:rtl w:val="0"/>
        </w:rPr>
        <w:t>1</w:t>
      </w:r>
      <w:r>
        <w:rPr>
          <w:rStyle w:val="Ohne"/>
          <w:b w:val="1"/>
          <w:bCs w:val="1"/>
          <w:rtl w:val="0"/>
        </w:rPr>
        <w:t>5</w:t>
      </w:r>
      <w:r>
        <w:rPr>
          <w:rtl w:val="0"/>
        </w:rPr>
        <w:t>,23}</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r>
        <w:rPr>
          <w:b w:val="1"/>
          <w:bCs w:val="1"/>
          <w:rtl w:val="0"/>
        </w:rPr>
        <w:t>Kako mo</w:t>
      </w:r>
      <w:r>
        <w:rPr>
          <w:b w:val="1"/>
          <w:bCs w:val="1"/>
          <w:rtl w:val="0"/>
        </w:rPr>
        <w:t>ž</w:t>
      </w:r>
      <w:r>
        <w:rPr>
          <w:b w:val="1"/>
          <w:bCs w:val="1"/>
          <w:rtl w:val="0"/>
        </w:rPr>
        <w:t>emo da prepoznamo da je ne</w:t>
      </w:r>
      <w:r>
        <w:rPr>
          <w:b w:val="1"/>
          <w:bCs w:val="1"/>
          <w:rtl w:val="0"/>
        </w:rPr>
        <w:t>š</w:t>
      </w:r>
      <w:r>
        <w:rPr>
          <w:b w:val="1"/>
          <w:bCs w:val="1"/>
          <w:rtl w:val="0"/>
        </w:rPr>
        <w:t>to falsifikat</w:t>
      </w:r>
      <w:r>
        <w:rPr>
          <w:b w:val="1"/>
          <w:bCs w:val="1"/>
          <w:rtl w:val="0"/>
          <w:lang w:val="de-DE"/>
        </w:rPr>
        <w:t>?</w:t>
      </w:r>
      <w:r>
        <w:rPr>
          <w:b w:val="1"/>
          <w:bCs w:val="1"/>
          <w:rtl w:val="0"/>
        </w:rPr>
        <w:t xml:space="preserve"> Kada je to prisutno u zanemarljivom broju, nasuprot velikom broju stihova i citata potpuno suprotnog pravca.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w:numPr>
          <w:ilvl w:val="0"/>
          <w:numId w:val="20"/>
        </w:numPr>
      </w:pPr>
      <w:r>
        <w:rPr>
          <w:rtl w:val="0"/>
        </w:rPr>
        <w:t>„</w:t>
      </w:r>
      <w:r>
        <w:rPr>
          <w:rtl w:val="0"/>
          <w:lang w:val="de-DE"/>
        </w:rPr>
        <w:t>…</w:t>
      </w:r>
      <w:r>
        <w:rPr>
          <w:rStyle w:val="Ohne"/>
          <w:b w:val="1"/>
          <w:bCs w:val="1"/>
          <w:rtl w:val="0"/>
        </w:rPr>
        <w:t>Krste</w:t>
      </w:r>
      <w:r>
        <w:rPr>
          <w:rStyle w:val="Ohne"/>
          <w:b w:val="1"/>
          <w:bCs w:val="1"/>
          <w:rtl w:val="0"/>
        </w:rPr>
        <w:t>ć</w:t>
      </w:r>
      <w:r>
        <w:rPr>
          <w:rStyle w:val="Ohne"/>
          <w:b w:val="1"/>
          <w:bCs w:val="1"/>
          <w:rtl w:val="0"/>
        </w:rPr>
        <w:t xml:space="preserve">i ih </w:t>
      </w:r>
      <w:r>
        <w:rPr>
          <w:rStyle w:val="Ohne"/>
          <w:b w:val="1"/>
          <w:bCs w:val="1"/>
          <w:u w:val="single"/>
          <w:rtl w:val="0"/>
        </w:rPr>
        <w:t>u ime</w:t>
      </w:r>
      <w:r>
        <w:rPr>
          <w:rStyle w:val="Ohne"/>
          <w:b w:val="1"/>
          <w:bCs w:val="1"/>
          <w:rtl w:val="0"/>
        </w:rPr>
        <w:t xml:space="preserve"> Oca i Sina i svetoga Duha</w:t>
      </w:r>
      <w:r>
        <w:rPr>
          <w:rtl w:val="0"/>
        </w:rPr>
        <w:t xml:space="preserve">“ </w:t>
      </w:r>
      <w:r>
        <w:rPr>
          <w:rtl w:val="0"/>
          <w:lang w:val="de-DE"/>
        </w:rPr>
        <w:t>{</w:t>
      </w:r>
      <w:r>
        <w:rPr>
          <w:rtl w:val="0"/>
        </w:rPr>
        <w:t>Matej 28,19</w:t>
      </w:r>
      <w:r>
        <w:rPr>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Nasuprot gornjem stihu</w:t>
      </w:r>
      <w:r>
        <w:rPr>
          <w:rtl w:val="0"/>
          <w:lang w:val="de-DE"/>
        </w:rPr>
        <w:t>,</w:t>
      </w:r>
      <w:r>
        <w:rPr>
          <w:rtl w:val="0"/>
        </w:rPr>
        <w:t xml:space="preserve"> u celom Novom Zavetu stoji, da su apostoli kr</w:t>
      </w:r>
      <w:r>
        <w:rPr>
          <w:rtl w:val="0"/>
        </w:rPr>
        <w:t>š</w:t>
      </w:r>
      <w:r>
        <w:rPr>
          <w:rtl w:val="0"/>
        </w:rPr>
        <w:t xml:space="preserve">tavali </w:t>
      </w:r>
      <w:r>
        <w:rPr>
          <w:rtl w:val="0"/>
          <w:lang w:val="de-DE"/>
        </w:rPr>
        <w:t>isklju</w:t>
      </w:r>
      <w:r>
        <w:rPr>
          <w:rtl w:val="0"/>
        </w:rPr>
        <w:t>č</w:t>
      </w:r>
      <w:r>
        <w:rPr>
          <w:rtl w:val="0"/>
        </w:rPr>
        <w:t>ivo u ime Isusa. Za</w:t>
      </w:r>
      <w:r>
        <w:rPr>
          <w:rtl w:val="0"/>
        </w:rPr>
        <w:t>š</w:t>
      </w:r>
      <w:r>
        <w:rPr>
          <w:rtl w:val="0"/>
        </w:rPr>
        <w:t xml:space="preserve">to </w:t>
      </w:r>
      <w:r>
        <w:rPr>
          <w:rStyle w:val="Ohne"/>
          <w:b w:val="1"/>
          <w:bCs w:val="1"/>
          <w:rtl w:val="0"/>
        </w:rPr>
        <w:t>samo</w:t>
      </w:r>
      <w:r>
        <w:rPr>
          <w:rtl w:val="0"/>
        </w:rPr>
        <w:t xml:space="preserve"> </w:t>
      </w:r>
      <w:r>
        <w:rPr>
          <w:rStyle w:val="Ohne"/>
          <w:b w:val="1"/>
          <w:bCs w:val="1"/>
          <w:rtl w:val="0"/>
        </w:rPr>
        <w:t>u ime Isusa</w:t>
      </w:r>
      <w:r>
        <w:rPr>
          <w:rtl w:val="0"/>
        </w:rPr>
        <w:t xml:space="preserve">? Zato </w:t>
      </w:r>
      <w:r>
        <w:rPr>
          <w:rtl w:val="0"/>
        </w:rPr>
        <w:t>š</w:t>
      </w:r>
      <w:r>
        <w:rPr>
          <w:rtl w:val="0"/>
        </w:rPr>
        <w:t>to kroz kr</w:t>
      </w:r>
      <w:r>
        <w:rPr>
          <w:rtl w:val="0"/>
        </w:rPr>
        <w:t>š</w:t>
      </w:r>
      <w:r>
        <w:rPr>
          <w:rtl w:val="0"/>
        </w:rPr>
        <w:t>tenje potv</w:t>
      </w:r>
      <w:r>
        <w:rPr>
          <w:rtl w:val="0"/>
        </w:rPr>
        <w:t>đ</w:t>
      </w:r>
      <w:r>
        <w:rPr>
          <w:rtl w:val="0"/>
        </w:rPr>
        <w:t xml:space="preserve">ujemo da prihvatamo Isusovu </w:t>
      </w:r>
      <w:r>
        <w:rPr>
          <w:rtl w:val="0"/>
        </w:rPr>
        <w:t>ž</w:t>
      </w:r>
      <w:r>
        <w:rPr>
          <w:rtl w:val="0"/>
        </w:rPr>
        <w:t xml:space="preserve">rtvu za nas.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w:t>
      </w:r>
      <w:r>
        <w:rPr>
          <w:rtl w:val="0"/>
        </w:rPr>
        <w:t>Potapanje u vodu simboli</w:t>
      </w:r>
      <w:r>
        <w:rPr>
          <w:rtl w:val="0"/>
        </w:rPr>
        <w:t>š</w:t>
      </w:r>
      <w:r>
        <w:rPr>
          <w:rtl w:val="0"/>
        </w:rPr>
        <w:t>e Njegovu smrt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-K</w:t>
      </w:r>
      <w:r>
        <w:rPr>
          <w:rtl w:val="0"/>
        </w:rPr>
        <w:t>ratak boravak u vodi opisuje Njegovu subotu u grobu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-U</w:t>
      </w:r>
      <w:r>
        <w:rPr>
          <w:rtl w:val="0"/>
        </w:rPr>
        <w:t xml:space="preserve">stajanje iz te vode ukazuje na Njegovo vaskrsenje </w:t>
      </w:r>
      <w:r>
        <w:rPr>
          <w:rtl w:val="0"/>
          <w:lang w:val="de-DE"/>
        </w:rPr>
        <w:t>u nedelju, tj. prvog dana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34"/>
          <w:szCs w:val="3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"DaLiZaistaPostojeFalsifikatiUBiblijiIUSp"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 xml:space="preserve">I Ellen White je isto tako </w:t>
      </w:r>
      <w:r>
        <w:rPr>
          <w:rtl w:val="0"/>
        </w:rPr>
        <w:t>(</w:t>
      </w:r>
      <w:r>
        <w:rPr>
          <w:rtl w:val="0"/>
          <w:lang w:val="de-DE"/>
        </w:rPr>
        <w:t xml:space="preserve">u </w:t>
      </w:r>
      <w:r>
        <w:rPr>
          <w:rStyle w:val="Ohne"/>
          <w:u w:val="single"/>
          <w:rtl w:val="0"/>
          <w:lang w:val="de-DE"/>
        </w:rPr>
        <w:t>sa</w:t>
      </w:r>
      <w:r>
        <w:rPr>
          <w:rStyle w:val="Ohne"/>
          <w:u w:val="single"/>
          <w:rtl w:val="0"/>
        </w:rPr>
        <w:t>č</w:t>
      </w:r>
      <w:r>
        <w:rPr>
          <w:rStyle w:val="Ohne"/>
          <w:u w:val="single"/>
          <w:rtl w:val="0"/>
        </w:rPr>
        <w:t>uvanom</w:t>
      </w:r>
      <w:r>
        <w:rPr>
          <w:rtl w:val="0"/>
          <w:lang w:val="de-DE"/>
        </w:rPr>
        <w:t xml:space="preserve"> originalu</w:t>
      </w:r>
      <w:r>
        <w:rPr>
          <w:rtl w:val="0"/>
        </w:rPr>
        <w:t>)</w:t>
      </w:r>
      <w:r>
        <w:rPr>
          <w:rtl w:val="0"/>
          <w:lang w:val="de-DE"/>
        </w:rPr>
        <w:t xml:space="preserve"> napisala potpuno jasno, da se </w:t>
      </w:r>
      <w:r>
        <w:rPr>
          <w:rStyle w:val="Ohne"/>
          <w:b w:val="1"/>
          <w:bCs w:val="1"/>
          <w:rtl w:val="0"/>
          <w:lang w:val="de-DE"/>
        </w:rPr>
        <w:t>kr</w:t>
      </w:r>
      <w:r>
        <w:rPr>
          <w:rStyle w:val="Ohne"/>
          <w:b w:val="1"/>
          <w:bCs w:val="1"/>
          <w:rtl w:val="0"/>
        </w:rPr>
        <w:t>š</w:t>
      </w:r>
      <w:r>
        <w:rPr>
          <w:rStyle w:val="Ohne"/>
          <w:b w:val="1"/>
          <w:bCs w:val="1"/>
          <w:rtl w:val="0"/>
        </w:rPr>
        <w:t>tenje odnosi isklju</w:t>
      </w:r>
      <w:r>
        <w:rPr>
          <w:rStyle w:val="Ohne"/>
          <w:b w:val="1"/>
          <w:bCs w:val="1"/>
          <w:rtl w:val="0"/>
        </w:rPr>
        <w:t>č</w:t>
      </w:r>
      <w:r>
        <w:rPr>
          <w:rStyle w:val="Ohne"/>
          <w:b w:val="1"/>
          <w:bCs w:val="1"/>
          <w:rtl w:val="0"/>
        </w:rPr>
        <w:t>ivo na Hrista</w:t>
      </w:r>
      <w:r>
        <w:rPr>
          <w:rtl w:val="0"/>
        </w:rPr>
        <w:t>, i time ne na Trojstvo:</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pPr>
      <w:r>
        <w:rPr>
          <w:rtl w:val="0"/>
        </w:rPr>
        <w:t>„</w:t>
      </w:r>
      <w:r>
        <w:rPr>
          <w:rtl w:val="0"/>
        </w:rPr>
        <w:t xml:space="preserve">I zapovedi im da se </w:t>
      </w:r>
      <w:r>
        <w:rPr>
          <w:rStyle w:val="Ohne"/>
          <w:b w:val="1"/>
          <w:bCs w:val="1"/>
          <w:rtl w:val="0"/>
        </w:rPr>
        <w:t>krste u ime Isusa Hrista.</w:t>
      </w:r>
      <w:r>
        <w:rPr>
          <w:rtl w:val="0"/>
        </w:rPr>
        <w:t xml:space="preserve"> Tada ga moli</w:t>
      </w:r>
      <w:r>
        <w:rPr>
          <w:rtl w:val="0"/>
        </w:rPr>
        <w:t>š</w:t>
      </w:r>
      <w:r>
        <w:rPr>
          <w:rtl w:val="0"/>
        </w:rPr>
        <w:t>e da ostane kod njih nekoliko dana.</w:t>
      </w:r>
      <w:r>
        <w:rPr>
          <w:rtl w:val="0"/>
        </w:rPr>
        <w:t xml:space="preserve">“ </w:t>
      </w:r>
      <w:r>
        <w:rPr>
          <w:rtl w:val="0"/>
        </w:rPr>
        <w:t xml:space="preserve">{Dela Apostolska </w:t>
      </w:r>
      <w:r>
        <w:rPr>
          <w:rtl w:val="0"/>
        </w:rPr>
        <w:t>10</w:t>
      </w:r>
      <w:r>
        <w:rPr>
          <w:rtl w:val="0"/>
        </w:rPr>
        <w:t>,</w:t>
      </w:r>
      <w:r>
        <w:rPr>
          <w:rtl w:val="0"/>
        </w:rPr>
        <w:t>48</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56"/>
        </w:numPr>
      </w:pPr>
      <w:r>
        <w:rPr>
          <w:rtl w:val="0"/>
        </w:rPr>
        <w:t>„</w:t>
      </w:r>
      <w:r>
        <w:rPr>
          <w:rtl w:val="0"/>
        </w:rPr>
        <w:t>Jedan pokajan vernik, koji ide koracima obra</w:t>
      </w:r>
      <w:r>
        <w:rPr>
          <w:rtl w:val="0"/>
        </w:rPr>
        <w:t>ć</w:t>
      </w:r>
      <w:r>
        <w:rPr>
          <w:rtl w:val="0"/>
        </w:rPr>
        <w:t xml:space="preserve">enja, </w:t>
      </w:r>
      <w:r>
        <w:rPr>
          <w:rStyle w:val="Ohne"/>
          <w:b w:val="1"/>
          <w:bCs w:val="1"/>
          <w:rtl w:val="0"/>
        </w:rPr>
        <w:t>podse</w:t>
      </w:r>
      <w:r>
        <w:rPr>
          <w:rStyle w:val="Ohne"/>
          <w:b w:val="1"/>
          <w:bCs w:val="1"/>
          <w:rtl w:val="0"/>
        </w:rPr>
        <w:t>ć</w:t>
      </w:r>
      <w:r>
        <w:rPr>
          <w:rStyle w:val="Ohne"/>
          <w:b w:val="1"/>
          <w:bCs w:val="1"/>
          <w:rtl w:val="0"/>
        </w:rPr>
        <w:t xml:space="preserve">a </w:t>
      </w:r>
      <w:r>
        <w:rPr>
          <w:rtl w:val="0"/>
        </w:rPr>
        <w:t xml:space="preserve">se pri svom </w:t>
      </w:r>
      <w:r>
        <w:rPr>
          <w:rStyle w:val="Ohne"/>
          <w:b w:val="1"/>
          <w:bCs w:val="1"/>
          <w:u w:val="single"/>
          <w:rtl w:val="0"/>
        </w:rPr>
        <w:t>kr</w:t>
      </w:r>
      <w:r>
        <w:rPr>
          <w:rStyle w:val="Ohne"/>
          <w:b w:val="1"/>
          <w:bCs w:val="1"/>
          <w:u w:val="single"/>
          <w:rtl w:val="0"/>
        </w:rPr>
        <w:t>š</w:t>
      </w:r>
      <w:r>
        <w:rPr>
          <w:rStyle w:val="Ohne"/>
          <w:b w:val="1"/>
          <w:bCs w:val="1"/>
          <w:u w:val="single"/>
          <w:rtl w:val="0"/>
        </w:rPr>
        <w:t>tenju</w:t>
      </w:r>
      <w:r>
        <w:rPr>
          <w:rtl w:val="0"/>
        </w:rPr>
        <w:t xml:space="preserve"> na </w:t>
      </w:r>
      <w:r>
        <w:rPr>
          <w:rStyle w:val="Ohne"/>
          <w:b w:val="1"/>
          <w:bCs w:val="1"/>
          <w:rtl w:val="0"/>
        </w:rPr>
        <w:t>Hristovu smrt, sahranu i vaskrsenje</w:t>
      </w:r>
      <w:r>
        <w:rPr>
          <w:rtl w:val="0"/>
        </w:rPr>
        <w:t>. Njegovo uranjanje u vodu predstavlja sliku Hristove smrti i sahrane, i njegovo izranjanje iz vode predstavlja sliku Hristovog vaskrsenja</w:t>
      </w:r>
      <w:r>
        <w:rPr>
          <w:rtl w:val="0"/>
        </w:rPr>
        <w:t xml:space="preserve">“ </w:t>
      </w:r>
      <w:r>
        <w:rPr>
          <w:rtl w:val="0"/>
          <w:lang w:val="de-DE"/>
        </w:rPr>
        <w:t>{Ellen White: Spirit of Profecy Volume 3, p. 204}</w:t>
      </w:r>
      <w:r>
        <w:rPr>
          <w:rStyle w:val="Hyperlink.13"/>
          <w:rtl w:val="0"/>
        </w:rPr>
        <w:t>.</w:t>
      </w:r>
      <w:r>
        <w:rPr>
          <w:rStyle w:val="Hyperlink.13"/>
          <w:rtl w:val="0"/>
          <w:lang w:val="de-DE"/>
        </w:rPr>
        <w:t>“</w:t>
      </w:r>
      <w:r>
        <w:rPr>
          <w:rStyle w:val="Hyperlink.13"/>
          <w:rtl w:val="0"/>
          <w:lang w:val="en-US"/>
        </w:rPr>
        <w:t xml:space="preserve">And the repentant believer, who takes the steps required in conversion, </w:t>
      </w:r>
      <w:r>
        <w:rPr>
          <w:rStyle w:val="Hyperlink.12"/>
          <w:rtl w:val="0"/>
          <w:lang w:val="en-US"/>
        </w:rPr>
        <w:t>in his baptism</w:t>
      </w:r>
      <w:r>
        <w:rPr>
          <w:rStyle w:val="Hyperlink.13"/>
          <w:rtl w:val="0"/>
          <w:lang w:val="en-US"/>
        </w:rPr>
        <w:t xml:space="preserve"> the </w:t>
      </w:r>
      <w:r>
        <w:rPr>
          <w:rStyle w:val="Hyperlink.12"/>
          <w:rtl w:val="0"/>
          <w:lang w:val="en-US"/>
        </w:rPr>
        <w:t>death, burial, and resurrection of Christ.</w:t>
      </w:r>
      <w:r>
        <w:rPr>
          <w:rStyle w:val="Hyperlink.13"/>
          <w:rtl w:val="0"/>
          <w:lang w:val="en-US"/>
        </w:rPr>
        <w:t xml:space="preserve"> He goes down </w:t>
      </w:r>
      <w:r>
        <w:rPr>
          <w:rStyle w:val="Hyperlink.12"/>
          <w:rtl w:val="0"/>
          <w:lang w:val="en-US"/>
        </w:rPr>
        <w:t>into the water in the likeness of Christ</w:t>
      </w:r>
      <w:r>
        <w:rPr>
          <w:rStyle w:val="Hyperlink.12"/>
          <w:rtl w:val="1"/>
        </w:rPr>
        <w:t>’</w:t>
      </w:r>
      <w:r>
        <w:rPr>
          <w:rStyle w:val="Hyperlink.12"/>
          <w:rtl w:val="0"/>
          <w:lang w:val="en-US"/>
        </w:rPr>
        <w:t>s death and burial, and he is raised out of the water in the likeness of his resurrection</w:t>
      </w:r>
      <w:r>
        <w:rPr>
          <w:rStyle w:val="Hyperlink.13"/>
          <w:rtl w:val="0"/>
          <w:lang w:val="en-US"/>
        </w:rPr>
        <w:t>—</w:t>
      </w:r>
      <w:r>
        <w:rPr>
          <w:rStyle w:val="Hyperlink.13"/>
          <w:rtl w:val="0"/>
          <w:lang w:val="en-US"/>
        </w:rPr>
        <w:t>not to take up the old life of sin, but to live a new life in Christ Jesus.</w:t>
      </w:r>
      <w:r>
        <w:rPr>
          <w:rStyle w:val="Hyperlink.13"/>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pPr>
      <w:r>
        <w:rPr>
          <w:rtl w:val="0"/>
        </w:rPr>
        <w:t>„</w:t>
      </w:r>
      <w:r>
        <w:rPr>
          <w:rtl w:val="0"/>
        </w:rPr>
        <w:t xml:space="preserve">A kad to </w:t>
      </w:r>
      <w:r>
        <w:rPr>
          <w:rtl w:val="0"/>
        </w:rPr>
        <w:t>č</w:t>
      </w:r>
      <w:r>
        <w:rPr>
          <w:rtl w:val="0"/>
        </w:rPr>
        <w:t>u</w:t>
      </w:r>
      <w:r>
        <w:rPr>
          <w:rtl w:val="0"/>
        </w:rPr>
        <w:t>š</w:t>
      </w:r>
      <w:r>
        <w:rPr>
          <w:rtl w:val="0"/>
        </w:rPr>
        <w:t xml:space="preserve">e, </w:t>
      </w:r>
      <w:r>
        <w:rPr>
          <w:rStyle w:val="Ohne"/>
          <w:b w:val="1"/>
          <w:bCs w:val="1"/>
          <w:rtl w:val="0"/>
        </w:rPr>
        <w:t>krsti</w:t>
      </w:r>
      <w:r>
        <w:rPr>
          <w:rStyle w:val="Ohne"/>
          <w:b w:val="1"/>
          <w:bCs w:val="1"/>
          <w:rtl w:val="0"/>
        </w:rPr>
        <w:t>š</w:t>
      </w:r>
      <w:r>
        <w:rPr>
          <w:rStyle w:val="Ohne"/>
          <w:b w:val="1"/>
          <w:bCs w:val="1"/>
          <w:rtl w:val="0"/>
        </w:rPr>
        <w:t xml:space="preserve">e se </w:t>
      </w:r>
      <w:r>
        <w:rPr>
          <w:rStyle w:val="Ohne"/>
          <w:b w:val="1"/>
          <w:bCs w:val="1"/>
          <w:u w:val="single"/>
          <w:rtl w:val="0"/>
        </w:rPr>
        <w:t>u ime</w:t>
      </w:r>
      <w:r>
        <w:rPr>
          <w:rStyle w:val="Ohne"/>
          <w:b w:val="1"/>
          <w:bCs w:val="1"/>
          <w:rtl w:val="0"/>
        </w:rPr>
        <w:t xml:space="preserve"> Gospoda Isusa</w:t>
      </w:r>
      <w:r>
        <w:rPr>
          <w:rtl w:val="0"/>
        </w:rPr>
        <w:t>.</w:t>
      </w:r>
      <w:r>
        <w:rPr>
          <w:rtl w:val="0"/>
        </w:rPr>
        <w:t xml:space="preserve">“ </w:t>
      </w:r>
      <w:r>
        <w:rPr>
          <w:rtl w:val="0"/>
        </w:rPr>
        <w:t>{Dela Apostolska 19,5}</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Promena stiha u Mateju 28,19 je u</w:t>
      </w:r>
      <w:r>
        <w:rPr>
          <w:rtl w:val="0"/>
        </w:rPr>
        <w:t>č</w:t>
      </w:r>
      <w:r>
        <w:rPr>
          <w:rtl w:val="0"/>
        </w:rPr>
        <w:t>injena pod vodstvom biskupa Euzebijusa na koncilu u Nikeji 325. godine, kao izvr</w:t>
      </w:r>
      <w:r>
        <w:rPr>
          <w:rtl w:val="0"/>
        </w:rPr>
        <w:t>š</w:t>
      </w:r>
      <w:r>
        <w:rPr>
          <w:rtl w:val="0"/>
        </w:rPr>
        <w:t>enje naredbe paganskog cara Konstantina, koji je upravo kroz uvo</w:t>
      </w:r>
      <w:r>
        <w:rPr>
          <w:rtl w:val="0"/>
        </w:rPr>
        <w:t>đ</w:t>
      </w:r>
      <w:r>
        <w:rPr>
          <w:rtl w:val="0"/>
        </w:rPr>
        <w:t>enje Trojstva spojio pomirio i Pagane i Hri</w:t>
      </w:r>
      <w:r>
        <w:rPr>
          <w:rtl w:val="0"/>
        </w:rPr>
        <w:t>šć</w:t>
      </w:r>
      <w:r>
        <w:rPr>
          <w:rtl w:val="0"/>
        </w:rPr>
        <w:t>ane. Biskup Euzebijus je na puno mesta pre 325. godine citirao taj stih bez dodatnih re</w:t>
      </w:r>
      <w:r>
        <w:rPr>
          <w:rtl w:val="0"/>
        </w:rPr>
        <w:t>č</w:t>
      </w:r>
      <w:r>
        <w:rPr>
          <w:rtl w:val="0"/>
        </w:rPr>
        <w:t xml:space="preserve">i </w:t>
      </w:r>
      <w:r>
        <w:rPr>
          <w:rtl w:val="0"/>
        </w:rPr>
        <w:t>„</w:t>
      </w:r>
      <w:r>
        <w:rPr>
          <w:rtl w:val="0"/>
        </w:rPr>
        <w:t>u ime Oca, Sina i svetoga Duha</w:t>
      </w:r>
      <w:r>
        <w:rPr>
          <w:rtl w:val="0"/>
        </w:rPr>
        <w:t>“</w:t>
      </w:r>
      <w:r>
        <w:rPr>
          <w:rtl w:val="0"/>
        </w:rPr>
        <w:t>,</w:t>
      </w:r>
      <w:r>
        <w:rPr>
          <w:rtl w:val="0"/>
          <w:lang w:val="de-DE"/>
        </w:rPr>
        <w:t xml:space="preserve"> a</w:t>
      </w:r>
      <w:r>
        <w:rPr>
          <w:rtl w:val="0"/>
        </w:rPr>
        <w:t xml:space="preserve"> onda od kongresa nadalje odjednom samo u dana</w:t>
      </w:r>
      <w:r>
        <w:rPr>
          <w:rtl w:val="0"/>
        </w:rPr>
        <w:t>š</w:t>
      </w:r>
      <w:r>
        <w:rPr>
          <w:rtl w:val="0"/>
        </w:rPr>
        <w:t>njoj formi. I sama katoli</w:t>
      </w:r>
      <w:r>
        <w:rPr>
          <w:rtl w:val="0"/>
        </w:rPr>
        <w:t>č</w:t>
      </w:r>
      <w:r>
        <w:rPr>
          <w:rtl w:val="0"/>
        </w:rPr>
        <w:t>ka crkva to potvr</w:t>
      </w:r>
      <w:r>
        <w:rPr>
          <w:rtl w:val="0"/>
        </w:rPr>
        <w:t>đ</w:t>
      </w:r>
      <w:r>
        <w:rPr>
          <w:rtl w:val="0"/>
        </w:rPr>
        <w:t>uje: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56"/>
        </w:numPr>
      </w:pPr>
      <w:r>
        <w:rPr>
          <w:rtl w:val="0"/>
        </w:rPr>
        <w:t>„</w:t>
      </w:r>
      <w:r>
        <w:rPr>
          <w:rtl w:val="0"/>
        </w:rPr>
        <w:t xml:space="preserve">Odlomci iz Dela Apostolskih ili Poslanica svetog Pavla. Ti odlomci izgleda ukazuju na to da je </w:t>
      </w:r>
      <w:r>
        <w:rPr>
          <w:rStyle w:val="Ohne"/>
          <w:b w:val="1"/>
          <w:bCs w:val="1"/>
          <w:u w:val="single"/>
          <w:rtl w:val="0"/>
        </w:rPr>
        <w:t>najranija forma kr</w:t>
      </w:r>
      <w:r>
        <w:rPr>
          <w:rStyle w:val="Ohne"/>
          <w:b w:val="1"/>
          <w:bCs w:val="1"/>
          <w:u w:val="single"/>
          <w:rtl w:val="0"/>
        </w:rPr>
        <w:t>š</w:t>
      </w:r>
      <w:r>
        <w:rPr>
          <w:rStyle w:val="Ohne"/>
          <w:b w:val="1"/>
          <w:bCs w:val="1"/>
          <w:u w:val="single"/>
          <w:rtl w:val="0"/>
        </w:rPr>
        <w:t>tenja bila u ime Gospoda</w:t>
      </w:r>
      <w:r>
        <w:rPr>
          <w:rtl w:val="0"/>
        </w:rPr>
        <w:t>.</w:t>
      </w:r>
      <w:r>
        <w:rPr>
          <w:rtl w:val="0"/>
        </w:rPr>
        <w:t>“ „</w:t>
      </w:r>
      <w:r>
        <w:rPr>
          <w:rtl w:val="0"/>
        </w:rPr>
        <w:t>Da li je mogu</w:t>
      </w:r>
      <w:r>
        <w:rPr>
          <w:rtl w:val="0"/>
        </w:rPr>
        <w:t>ć</w:t>
      </w:r>
      <w:r>
        <w:rPr>
          <w:rtl w:val="0"/>
        </w:rPr>
        <w:t xml:space="preserve">e pomiriti te </w:t>
      </w:r>
      <w:r>
        <w:rPr>
          <w:rStyle w:val="Ohne"/>
          <w:b w:val="1"/>
          <w:bCs w:val="1"/>
          <w:rtl w:val="0"/>
        </w:rPr>
        <w:t>č</w:t>
      </w:r>
      <w:r>
        <w:rPr>
          <w:rStyle w:val="Ohne"/>
          <w:b w:val="1"/>
          <w:bCs w:val="1"/>
          <w:rtl w:val="0"/>
        </w:rPr>
        <w:t>injenice sa</w:t>
      </w:r>
      <w:r>
        <w:rPr>
          <w:rtl w:val="0"/>
        </w:rPr>
        <w:t xml:space="preserve"> verom da je Isus zapovedio Svojim u</w:t>
      </w:r>
      <w:r>
        <w:rPr>
          <w:rtl w:val="0"/>
        </w:rPr>
        <w:t>č</w:t>
      </w:r>
      <w:r>
        <w:rPr>
          <w:rtl w:val="0"/>
        </w:rPr>
        <w:t>enicima da kr</w:t>
      </w:r>
      <w:r>
        <w:rPr>
          <w:rtl w:val="0"/>
        </w:rPr>
        <w:t>š</w:t>
      </w:r>
      <w:r>
        <w:rPr>
          <w:rtl w:val="0"/>
        </w:rPr>
        <w:t xml:space="preserve">tavaju u trinitarnoj formi? </w:t>
      </w:r>
      <w:r>
        <w:rPr>
          <w:rStyle w:val="Ohne"/>
          <w:b w:val="1"/>
          <w:bCs w:val="1"/>
          <w:u w:val="single"/>
          <w:rtl w:val="0"/>
        </w:rPr>
        <w:t>Da je Isus stvarno dao takvo nare</w:t>
      </w:r>
      <w:r>
        <w:rPr>
          <w:rStyle w:val="Ohne"/>
          <w:b w:val="1"/>
          <w:bCs w:val="1"/>
          <w:u w:val="single"/>
          <w:rtl w:val="0"/>
        </w:rPr>
        <w:t>đ</w:t>
      </w:r>
      <w:r>
        <w:rPr>
          <w:rStyle w:val="Ohne"/>
          <w:b w:val="1"/>
          <w:bCs w:val="1"/>
          <w:u w:val="single"/>
          <w:rtl w:val="0"/>
        </w:rPr>
        <w:t>enje</w:t>
      </w:r>
      <w:r>
        <w:rPr>
          <w:rtl w:val="0"/>
        </w:rPr>
        <w:t>, sigurno je da bi Apostolska crkva to sledila, i morali bi smo imati tragove poslu</w:t>
      </w:r>
      <w:r>
        <w:rPr>
          <w:rtl w:val="0"/>
        </w:rPr>
        <w:t>š</w:t>
      </w:r>
      <w:r>
        <w:rPr>
          <w:rtl w:val="0"/>
        </w:rPr>
        <w:t xml:space="preserve">nosti tome u Novom Zavetu. Ali </w:t>
      </w:r>
      <w:r>
        <w:rPr>
          <w:rStyle w:val="Ohne"/>
          <w:b w:val="1"/>
          <w:bCs w:val="1"/>
          <w:rtl w:val="0"/>
        </w:rPr>
        <w:t>ni jedan trag nikad nije prona</w:t>
      </w:r>
      <w:r>
        <w:rPr>
          <w:rStyle w:val="Ohne"/>
          <w:b w:val="1"/>
          <w:bCs w:val="1"/>
          <w:rtl w:val="0"/>
        </w:rPr>
        <w:t>đ</w:t>
      </w:r>
      <w:r>
        <w:rPr>
          <w:rStyle w:val="Ohne"/>
          <w:b w:val="1"/>
          <w:bCs w:val="1"/>
          <w:rtl w:val="0"/>
        </w:rPr>
        <w:t>en</w:t>
      </w:r>
      <w:r>
        <w:rPr>
          <w:rtl w:val="0"/>
        </w:rPr>
        <w:t>. Jedino obja</w:t>
      </w:r>
      <w:r>
        <w:rPr>
          <w:rtl w:val="0"/>
        </w:rPr>
        <w:t>š</w:t>
      </w:r>
      <w:r>
        <w:rPr>
          <w:rtl w:val="0"/>
        </w:rPr>
        <w:t>njenje te ti</w:t>
      </w:r>
      <w:r>
        <w:rPr>
          <w:rtl w:val="0"/>
        </w:rPr>
        <w:t>š</w:t>
      </w:r>
      <w:r>
        <w:rPr>
          <w:rtl w:val="0"/>
        </w:rPr>
        <w:t>ine, kroz gledi</w:t>
      </w:r>
      <w:r>
        <w:rPr>
          <w:rtl w:val="0"/>
        </w:rPr>
        <w:t>š</w:t>
      </w:r>
      <w:r>
        <w:rPr>
          <w:rtl w:val="0"/>
        </w:rPr>
        <w:t>te antitradicionalizma, je da je kratka Hristolo</w:t>
      </w:r>
      <w:r>
        <w:rPr>
          <w:rtl w:val="0"/>
        </w:rPr>
        <w:t>š</w:t>
      </w:r>
      <w:r>
        <w:rPr>
          <w:rtl w:val="0"/>
        </w:rPr>
        <w:t xml:space="preserve">ka formula (Isusovo ime) </w:t>
      </w:r>
      <w:r>
        <w:rPr>
          <w:rStyle w:val="Ohne"/>
          <w:b w:val="1"/>
          <w:bCs w:val="1"/>
          <w:rtl w:val="0"/>
        </w:rPr>
        <w:t>bila original</w:t>
      </w:r>
      <w:r>
        <w:rPr>
          <w:rtl w:val="0"/>
        </w:rPr>
        <w:t xml:space="preserve">, a da je </w:t>
      </w:r>
      <w:r>
        <w:rPr>
          <w:rStyle w:val="Ohne"/>
          <w:b w:val="1"/>
          <w:bCs w:val="1"/>
          <w:rtl w:val="0"/>
        </w:rPr>
        <w:t xml:space="preserve">duga </w:t>
      </w:r>
      <w:r>
        <w:rPr>
          <w:rStyle w:val="Ohne"/>
          <w:b w:val="1"/>
          <w:bCs w:val="1"/>
          <w:u w:val="single"/>
          <w:rtl w:val="0"/>
        </w:rPr>
        <w:t>TRINITARNA formula bila KASNIJI razvoj</w:t>
      </w:r>
      <w:r>
        <w:rPr>
          <w:rtl w:val="0"/>
        </w:rPr>
        <w:t>.</w:t>
      </w:r>
      <w:r>
        <w:rPr>
          <w:rtl w:val="0"/>
        </w:rPr>
        <w:t xml:space="preserve">“ </w:t>
      </w:r>
      <w:r>
        <w:rPr>
          <w:rtl w:val="0"/>
        </w:rPr>
        <w:t>{The</w:t>
      </w:r>
      <w:r>
        <w:rPr>
          <w:rStyle w:val="Ohne"/>
          <w:b w:val="1"/>
          <w:bCs w:val="1"/>
          <w:rtl w:val="0"/>
        </w:rPr>
        <w:t xml:space="preserve"> Catholic University </w:t>
      </w:r>
      <w:r>
        <w:rPr>
          <w:rtl w:val="0"/>
        </w:rPr>
        <w:t>of America in Washington, D. C. 1923, New Testament Studies Number 5: The Lord</w:t>
      </w:r>
      <w:r>
        <w:rPr>
          <w:rtl w:val="0"/>
        </w:rPr>
        <w:t>’</w:t>
      </w:r>
      <w:r>
        <w:rPr>
          <w:rtl w:val="0"/>
        </w:rPr>
        <w:t xml:space="preserve">s Command To Baptize An Historical Critical Investigation. By Bernard Henry Cuneo page 27} </w:t>
      </w:r>
      <w:r>
        <w:rPr>
          <w:rStyle w:val="Hyperlink.13"/>
          <w:rtl w:val="0"/>
        </w:rPr>
        <w:t>"The passages in Acts and the Letters of St. Paul. These passages seem to point to the earliest form as baptism in the name of the Lord." Also we find. "Is it possible to reconcile these facts with the belief that Christ commanded his disciples to baptize in the trine form? Had Christ given such a command, it is urged, the Apostolic Church would have followed him, and we should have some trace of this obedience in the New Testament. No such trace can be found. The only explanation of this silence, according to the anti-traditional view, is this the short christological (Jesus Name) formula was (the) original, and the longer trine formula was a later development.</w:t>
      </w:r>
      <w:r>
        <w:rPr>
          <w:rStyle w:val="Hyperlink.13"/>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EGW je </w:t>
      </w:r>
      <w:r>
        <w:rPr>
          <w:rtl w:val="0"/>
          <w:lang w:val="de-DE"/>
        </w:rPr>
        <w:t xml:space="preserve">sama </w:t>
      </w:r>
      <w:r>
        <w:rPr>
          <w:rtl w:val="0"/>
        </w:rPr>
        <w:t>napisala, da Biblija sadr</w:t>
      </w:r>
      <w:r>
        <w:rPr>
          <w:rtl w:val="0"/>
        </w:rPr>
        <w:t>ž</w:t>
      </w:r>
      <w:r>
        <w:rPr>
          <w:rtl w:val="0"/>
        </w:rPr>
        <w:t>i</w:t>
      </w:r>
      <w:r>
        <w:rPr>
          <w:rtl w:val="0"/>
          <w:lang w:val="de-DE"/>
        </w:rPr>
        <w:t xml:space="preserve"> i izmenjena</w:t>
      </w:r>
      <w:r>
        <w:rPr>
          <w:rtl w:val="0"/>
        </w:rPr>
        <w:t xml:space="preserve"> mesta, bez da ih je </w:t>
      </w:r>
      <w:r>
        <w:rPr>
          <w:rtl w:val="0"/>
        </w:rPr>
        <w:t>eksplicitno</w:t>
      </w:r>
      <w:r>
        <w:rPr>
          <w:rtl w:val="0"/>
        </w:rPr>
        <w:t xml:space="preserve"> navela</w:t>
      </w:r>
      <w:r>
        <w:rPr>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32"/>
        </w:numPr>
      </w:pPr>
      <w:r>
        <w:rPr>
          <w:rtl w:val="0"/>
        </w:rPr>
        <w:t>„</w:t>
      </w:r>
      <w:r>
        <w:rPr>
          <w:rtl w:val="0"/>
        </w:rPr>
        <w:t xml:space="preserve">Videla sam da je Bog posebno vodio Bibliju; ipak dok je postojalo samo nekoliko kopija od nje, </w:t>
      </w:r>
      <w:r>
        <w:rPr>
          <w:rStyle w:val="Ohne"/>
          <w:b w:val="1"/>
          <w:bCs w:val="1"/>
          <w:rtl w:val="0"/>
        </w:rPr>
        <w:t>u</w:t>
      </w:r>
      <w:r>
        <w:rPr>
          <w:rStyle w:val="Ohne"/>
          <w:b w:val="1"/>
          <w:bCs w:val="1"/>
          <w:rtl w:val="0"/>
        </w:rPr>
        <w:t>č</w:t>
      </w:r>
      <w:r>
        <w:rPr>
          <w:rStyle w:val="Ohne"/>
          <w:b w:val="1"/>
          <w:bCs w:val="1"/>
          <w:rtl w:val="0"/>
        </w:rPr>
        <w:t>eni ljudi su na nekim mestima promenili re</w:t>
      </w:r>
      <w:r>
        <w:rPr>
          <w:rStyle w:val="Ohne"/>
          <w:b w:val="1"/>
          <w:bCs w:val="1"/>
          <w:rtl w:val="0"/>
        </w:rPr>
        <w:t>č</w:t>
      </w:r>
      <w:r>
        <w:rPr>
          <w:rStyle w:val="Ohne"/>
          <w:b w:val="1"/>
          <w:bCs w:val="1"/>
          <w:rtl w:val="0"/>
        </w:rPr>
        <w:t>i</w:t>
      </w:r>
      <w:r>
        <w:rPr>
          <w:rtl w:val="0"/>
        </w:rPr>
        <w:t>, misle</w:t>
      </w:r>
      <w:r>
        <w:rPr>
          <w:rtl w:val="0"/>
        </w:rPr>
        <w:t>ć</w:t>
      </w:r>
      <w:r>
        <w:rPr>
          <w:rtl w:val="0"/>
        </w:rPr>
        <w:t xml:space="preserve">i da tako prave Bibliju jasnijom, pri </w:t>
      </w:r>
      <w:r>
        <w:rPr>
          <w:rtl w:val="0"/>
        </w:rPr>
        <w:t>č</w:t>
      </w:r>
      <w:r>
        <w:rPr>
          <w:rtl w:val="0"/>
        </w:rPr>
        <w:t xml:space="preserve">emu su u stvarnosti mistifikovali to </w:t>
      </w:r>
      <w:r>
        <w:rPr>
          <w:rtl w:val="0"/>
        </w:rPr>
        <w:t>š</w:t>
      </w:r>
      <w:r>
        <w:rPr>
          <w:rtl w:val="0"/>
        </w:rPr>
        <w:t xml:space="preserve">to je bilo jasno, </w:t>
      </w:r>
      <w:r>
        <w:rPr>
          <w:rStyle w:val="Ohne"/>
          <w:b w:val="1"/>
          <w:bCs w:val="1"/>
          <w:u w:val="single"/>
          <w:rtl w:val="0"/>
        </w:rPr>
        <w:t>prouzrokovaju</w:t>
      </w:r>
      <w:r>
        <w:rPr>
          <w:rStyle w:val="Ohne"/>
          <w:b w:val="1"/>
          <w:bCs w:val="1"/>
          <w:u w:val="single"/>
          <w:rtl w:val="0"/>
        </w:rPr>
        <w:t>ć</w:t>
      </w:r>
      <w:r>
        <w:rPr>
          <w:rStyle w:val="Ohne"/>
          <w:b w:val="1"/>
          <w:bCs w:val="1"/>
          <w:u w:val="single"/>
          <w:rtl w:val="0"/>
        </w:rPr>
        <w:t>i da se to osloni na njihova utvr</w:t>
      </w:r>
      <w:r>
        <w:rPr>
          <w:rStyle w:val="Ohne"/>
          <w:b w:val="1"/>
          <w:bCs w:val="1"/>
          <w:u w:val="single"/>
          <w:rtl w:val="0"/>
        </w:rPr>
        <w:t>đ</w:t>
      </w:r>
      <w:r>
        <w:rPr>
          <w:rStyle w:val="Ohne"/>
          <w:b w:val="1"/>
          <w:bCs w:val="1"/>
          <w:u w:val="single"/>
          <w:rtl w:val="0"/>
        </w:rPr>
        <w:t>ena gledi</w:t>
      </w:r>
      <w:r>
        <w:rPr>
          <w:rStyle w:val="Ohne"/>
          <w:b w:val="1"/>
          <w:bCs w:val="1"/>
          <w:u w:val="single"/>
          <w:rtl w:val="0"/>
        </w:rPr>
        <w:t>š</w:t>
      </w:r>
      <w:r>
        <w:rPr>
          <w:rStyle w:val="Ohne"/>
          <w:b w:val="1"/>
          <w:bCs w:val="1"/>
          <w:u w:val="single"/>
          <w:rtl w:val="0"/>
        </w:rPr>
        <w:t>ta, koja su bila vo</w:t>
      </w:r>
      <w:r>
        <w:rPr>
          <w:rStyle w:val="Ohne"/>
          <w:b w:val="1"/>
          <w:bCs w:val="1"/>
          <w:u w:val="single"/>
          <w:rtl w:val="0"/>
        </w:rPr>
        <w:t>đ</w:t>
      </w:r>
      <w:r>
        <w:rPr>
          <w:rStyle w:val="Ohne"/>
          <w:b w:val="1"/>
          <w:bCs w:val="1"/>
          <w:u w:val="single"/>
          <w:rtl w:val="0"/>
        </w:rPr>
        <w:t>ena tradicijom</w:t>
      </w:r>
      <w:r>
        <w:rPr>
          <w:rtl w:val="0"/>
        </w:rPr>
        <w:t>.</w:t>
      </w:r>
      <w:r>
        <w:rPr>
          <w:rtl w:val="0"/>
          <w:lang w:val="de-DE"/>
        </w:rPr>
        <w:t>“</w:t>
      </w:r>
      <w:r>
        <w:rPr>
          <w:rtl w:val="0"/>
          <w:lang w:val="da-DK"/>
        </w:rPr>
        <w:t xml:space="preserve"> {Ellen </w:t>
      </w:r>
      <w:r>
        <w:rPr>
          <w:rStyle w:val="Ohne"/>
          <w:rtl w:val="0"/>
          <w:lang w:val="en-US"/>
        </w:rPr>
        <w:t>White: E</w:t>
      </w:r>
      <w:r>
        <w:rPr>
          <w:rtl w:val="0"/>
        </w:rPr>
        <w:t xml:space="preserve">W, p. 220.2, 1882} </w:t>
      </w:r>
      <w:r>
        <w:rPr>
          <w:rStyle w:val="Ohne"/>
          <w:sz w:val="18"/>
          <w:szCs w:val="18"/>
          <w:u w:color="ff0000"/>
          <w:rtl w:val="1"/>
          <w:lang w:val="ar-SA" w:bidi="ar-SA"/>
        </w:rPr>
        <w:t>“</w:t>
      </w:r>
      <w:r>
        <w:rPr>
          <w:rStyle w:val="Ohne"/>
          <w:sz w:val="16"/>
          <w:szCs w:val="16"/>
          <w:rtl w:val="0"/>
          <w:lang w:val="en-US"/>
        </w:rPr>
        <w:t>I saw that God had especially guarded the Bible; yet when copies of it were few, learned men had in some instances changed the words, thinking that they were making it more plain, when in reality they were mystifying that which was plain, by causing it to lean</w:t>
      </w:r>
      <w:r>
        <w:rPr>
          <w:rStyle w:val="Ohne"/>
          <w:sz w:val="16"/>
          <w:szCs w:val="16"/>
          <w:rtl w:val="0"/>
          <w:lang w:val="de-DE"/>
        </w:rPr>
        <w:t xml:space="preserve"> </w:t>
      </w:r>
      <w:r>
        <w:rPr>
          <w:rStyle w:val="Ohne"/>
          <w:sz w:val="16"/>
          <w:szCs w:val="16"/>
          <w:rtl w:val="0"/>
          <w:lang w:val="en-US"/>
        </w:rPr>
        <w:t>to their established views, which were governed by tradition..</w:t>
      </w:r>
      <w:r>
        <w:rPr>
          <w:rStyle w:val="Ohne"/>
          <w:sz w:val="16"/>
          <w:szCs w:val="16"/>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Jo</w:t>
      </w:r>
      <w:r>
        <w:rPr>
          <w:rtl w:val="0"/>
        </w:rPr>
        <w:t xml:space="preserve">š </w:t>
      </w:r>
      <w:r>
        <w:rPr>
          <w:rtl w:val="0"/>
        </w:rPr>
        <w:t>jedan primer promene Biblije</w:t>
      </w:r>
      <w:r>
        <w:rPr>
          <w:rtl w:val="0"/>
          <w:lang w:val="de-DE"/>
        </w:rPr>
        <w:t xml:space="preserve"> - </w:t>
      </w:r>
      <w:r>
        <w:rPr>
          <w:rtl w:val="0"/>
        </w:rPr>
        <w:t>Lute</w:t>
      </w:r>
      <w:r>
        <w:rPr>
          <w:rtl w:val="0"/>
        </w:rPr>
        <w:t>rova B</w:t>
      </w:r>
      <w:r>
        <w:rPr>
          <w:rtl w:val="0"/>
        </w:rPr>
        <w:t>ib</w:t>
      </w:r>
      <w:r>
        <w:rPr>
          <w:rtl w:val="0"/>
        </w:rPr>
        <w:t>lija iz</w:t>
      </w:r>
      <w:r>
        <w:rPr>
          <w:rtl w:val="0"/>
        </w:rPr>
        <w:t xml:space="preserve"> </w:t>
      </w:r>
      <w:r>
        <w:rPr>
          <w:rStyle w:val="Ohne"/>
          <w:b w:val="1"/>
          <w:bCs w:val="1"/>
          <w:rtl w:val="0"/>
        </w:rPr>
        <w:t>1545</w:t>
      </w:r>
      <w:r>
        <w:rPr>
          <w:rtl w:val="0"/>
        </w:rPr>
        <w:t>. godine: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pPr>
      <w:r>
        <w:rPr>
          <w:rtl w:val="0"/>
        </w:rPr>
        <w:t>„</w:t>
      </w:r>
      <w:r>
        <w:rPr>
          <w:rtl w:val="0"/>
        </w:rPr>
        <w:t>Jer su tri koji svedo</w:t>
      </w:r>
      <w:r>
        <w:rPr>
          <w:rtl w:val="0"/>
        </w:rPr>
        <w:t>č</w:t>
      </w:r>
      <w:r>
        <w:rPr>
          <w:rtl w:val="0"/>
        </w:rPr>
        <w:t xml:space="preserve">e na </w:t>
      </w:r>
      <w:r>
        <w:rPr>
          <w:rStyle w:val="Ohne"/>
          <w:b w:val="1"/>
          <w:bCs w:val="1"/>
          <w:rtl w:val="0"/>
        </w:rPr>
        <w:t>zemlji</w:t>
      </w:r>
      <w:r>
        <w:rPr>
          <w:rtl w:val="0"/>
        </w:rPr>
        <w:t xml:space="preserve">‚ </w:t>
      </w:r>
      <w:r>
        <w:rPr>
          <w:rStyle w:val="Ohne"/>
          <w:b w:val="1"/>
          <w:bCs w:val="1"/>
          <w:u w:val="single"/>
          <w:rtl w:val="0"/>
        </w:rPr>
        <w:t>Duh i Voda i Krv</w:t>
      </w:r>
      <w:r>
        <w:rPr>
          <w:rtl w:val="0"/>
        </w:rPr>
        <w:t>.</w:t>
      </w:r>
      <w:r>
        <w:rPr>
          <w:rtl w:val="0"/>
        </w:rPr>
        <w:t xml:space="preserve">“ </w:t>
      </w:r>
      <w:r>
        <w:rPr>
          <w:rtl w:val="0"/>
        </w:rPr>
        <w:t>{1. Jovanova 5,7}</w:t>
      </w:r>
      <w:r>
        <w:rPr>
          <w:rtl w:val="0"/>
        </w:rPr>
        <w:t xml:space="preserve"> „</w:t>
      </w:r>
      <w:r>
        <w:rPr>
          <w:rtl w:val="0"/>
          <w:lang w:val="de-DE"/>
        </w:rPr>
        <w:t xml:space="preserve">Denn drey sind die da zeugen auff Erden / Der Geist vnd das Wasser / vnd das Blut / </w:t>
      </w:r>
      <w:r>
        <w:rPr>
          <w:rtl w:val="0"/>
          <w:lang w:val="de-DE"/>
        </w:rPr>
        <w:t xml:space="preserve">“ </w:t>
      </w:r>
      <w:r>
        <w:rPr>
          <w:rtl w:val="0"/>
        </w:rPr>
        <w:t xml:space="preserve">{1. </w:t>
      </w:r>
      <w:r>
        <w:rPr>
          <w:rtl w:val="0"/>
        </w:rPr>
        <w:t>Jovanova</w:t>
      </w:r>
      <w:r>
        <w:rPr>
          <w:rtl w:val="0"/>
        </w:rPr>
        <w:t xml:space="preserve"> 5,7}</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Gornji stih iz 1545. godine je (tek nakon Luterove smrti) </w:t>
      </w:r>
      <w:r>
        <w:rPr>
          <w:rStyle w:val="Ohne"/>
          <w:b w:val="1"/>
          <w:bCs w:val="1"/>
          <w:rtl w:val="0"/>
        </w:rPr>
        <w:t>1581</w:t>
      </w:r>
      <w:r>
        <w:rPr>
          <w:rtl w:val="0"/>
        </w:rPr>
        <w:t>. potpuno zamenjen donjim tekstom</w:t>
      </w:r>
      <w:r>
        <w:rPr>
          <w:rtl w:val="0"/>
          <w:lang w:val="de-DE"/>
        </w:rPr>
        <w:t xml:space="preserve"> (</w:t>
      </w:r>
      <w:r>
        <w:rPr>
          <w:rStyle w:val="Ohne"/>
          <w:b w:val="1"/>
          <w:bCs w:val="1"/>
          <w:rtl w:val="0"/>
          <w:lang w:val="it-IT"/>
        </w:rPr>
        <w:t>Comma Johanneum</w:t>
      </w:r>
      <w:r>
        <w:rPr>
          <w:rStyle w:val="Ohne"/>
          <w:b w:val="1"/>
          <w:bCs w:val="1"/>
          <w:rtl w:val="0"/>
          <w:lang w:val="de-DE"/>
        </w:rPr>
        <w:t>)</w:t>
      </w:r>
      <w:r>
        <w:rPr>
          <w:rtl w:val="0"/>
        </w:rPr>
        <w:t>, koji ne postoji u originalnoj starogr</w:t>
      </w:r>
      <w:r>
        <w:rPr>
          <w:rtl w:val="0"/>
        </w:rPr>
        <w:t>č</w:t>
      </w:r>
      <w:r>
        <w:rPr>
          <w:rtl w:val="0"/>
        </w:rPr>
        <w:t>koj Bibliji: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4"/>
          <w:szCs w:val="3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"DaLiZaistaPostojeFalsifikatiUBiblijiIUSp"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p>
      <w:pPr>
        <w:pStyle w:val="Text"/>
        <w:numPr>
          <w:ilvl w:val="0"/>
          <w:numId w:val="20"/>
        </w:numPr>
      </w:pPr>
      <w:r>
        <w:rPr>
          <w:rtl w:val="0"/>
        </w:rPr>
        <w:t>„</w:t>
      </w:r>
      <w:r>
        <w:rPr>
          <w:rtl w:val="0"/>
        </w:rPr>
        <w:t xml:space="preserve">Jer je Troje </w:t>
      </w:r>
      <w:r>
        <w:rPr>
          <w:rtl w:val="0"/>
        </w:rPr>
        <w:t>š</w:t>
      </w:r>
      <w:r>
        <w:rPr>
          <w:rtl w:val="0"/>
        </w:rPr>
        <w:t>to svedo</w:t>
      </w:r>
      <w:r>
        <w:rPr>
          <w:rtl w:val="0"/>
        </w:rPr>
        <w:t>č</w:t>
      </w:r>
      <w:r>
        <w:rPr>
          <w:rtl w:val="0"/>
        </w:rPr>
        <w:t xml:space="preserve">i na </w:t>
      </w:r>
      <w:r>
        <w:rPr>
          <w:rStyle w:val="Ohne"/>
          <w:b w:val="1"/>
          <w:bCs w:val="1"/>
          <w:rtl w:val="0"/>
        </w:rPr>
        <w:t>nebu</w:t>
      </w:r>
      <w:r>
        <w:rPr>
          <w:rtl w:val="0"/>
        </w:rPr>
        <w:t xml:space="preserve">: </w:t>
      </w:r>
      <w:r>
        <w:rPr>
          <w:rStyle w:val="Ohne"/>
          <w:b w:val="1"/>
          <w:bCs w:val="1"/>
          <w:u w:val="single"/>
          <w:rtl w:val="0"/>
        </w:rPr>
        <w:t>Otac, Re</w:t>
      </w:r>
      <w:r>
        <w:rPr>
          <w:rStyle w:val="Ohne"/>
          <w:b w:val="1"/>
          <w:bCs w:val="1"/>
          <w:u w:val="single"/>
          <w:rtl w:val="0"/>
        </w:rPr>
        <w:t>č</w:t>
      </w:r>
      <w:r>
        <w:rPr>
          <w:rStyle w:val="Ohne"/>
          <w:b w:val="1"/>
          <w:bCs w:val="1"/>
          <w:u w:val="single"/>
          <w:rtl w:val="0"/>
          <w:lang w:val="it-IT"/>
        </w:rPr>
        <w:t xml:space="preserve">, i </w:t>
      </w:r>
      <w:r>
        <w:rPr>
          <w:rStyle w:val="Ohne"/>
          <w:b w:val="1"/>
          <w:bCs w:val="1"/>
          <w:u w:val="single"/>
          <w:rtl w:val="0"/>
        </w:rPr>
        <w:t>s</w:t>
      </w:r>
      <w:r>
        <w:rPr>
          <w:rStyle w:val="Ohne"/>
          <w:b w:val="1"/>
          <w:bCs w:val="1"/>
          <w:u w:val="single"/>
          <w:rtl w:val="0"/>
        </w:rPr>
        <w:t>veti Duh</w:t>
      </w:r>
      <w:r>
        <w:rPr>
          <w:rStyle w:val="Ohne"/>
          <w:b w:val="1"/>
          <w:bCs w:val="1"/>
          <w:rtl w:val="0"/>
        </w:rPr>
        <w:t>;</w:t>
      </w:r>
      <w:r>
        <w:rPr>
          <w:rtl w:val="0"/>
        </w:rPr>
        <w:t xml:space="preserve"> i ovo je Troje </w:t>
      </w:r>
      <w:r>
        <w:rPr>
          <w:rtl w:val="0"/>
          <w:lang w:val="de-DE"/>
        </w:rPr>
        <w:t>j</w:t>
      </w:r>
      <w:r>
        <w:rPr>
          <w:rtl w:val="0"/>
        </w:rPr>
        <w:t>edno.</w:t>
      </w:r>
      <w:r>
        <w:rPr>
          <w:rtl w:val="0"/>
          <w:lang w:val="de-DE"/>
        </w:rPr>
        <w:t xml:space="preserve">“ </w:t>
      </w:r>
      <w:r>
        <w:rPr>
          <w:rtl w:val="0"/>
        </w:rPr>
        <w:t>{1. Jovanova 5,7}</w:t>
      </w:r>
      <w:r>
        <w:rPr>
          <w:rtl w:val="0"/>
        </w:rPr>
        <w:t xml:space="preserve"> </w:t>
      </w:r>
      <w:r>
        <w:rPr>
          <w:rtl w:val="0"/>
        </w:rPr>
        <w:t>„</w:t>
      </w:r>
      <w:r>
        <w:rPr>
          <w:rtl w:val="0"/>
          <w:lang w:val="de-DE"/>
        </w:rPr>
        <w:t xml:space="preserve">Denn </w:t>
      </w:r>
      <w:r>
        <w:rPr>
          <w:rtl w:val="0"/>
          <w:lang w:val="de-DE"/>
        </w:rPr>
        <w:t>D</w:t>
      </w:r>
      <w:r>
        <w:rPr>
          <w:rtl w:val="0"/>
          <w:lang w:val="de-DE"/>
        </w:rPr>
        <w:t xml:space="preserve">rei sind es, die Zeugnis ablegen im </w:t>
      </w:r>
      <w:r>
        <w:rPr>
          <w:rStyle w:val="Ohne"/>
          <w:b w:val="1"/>
          <w:bCs w:val="1"/>
          <w:rtl w:val="0"/>
          <w:lang w:val="de-DE"/>
        </w:rPr>
        <w:t>Himmel</w:t>
      </w:r>
      <w:r>
        <w:rPr>
          <w:rtl w:val="0"/>
        </w:rPr>
        <w:t xml:space="preserve">: </w:t>
      </w:r>
      <w:r>
        <w:rPr>
          <w:rStyle w:val="Ohne"/>
          <w:u w:val="single"/>
          <w:rtl w:val="0"/>
          <w:lang w:val="de-DE"/>
        </w:rPr>
        <w:t xml:space="preserve">der Vater, das Wort und der </w:t>
      </w:r>
      <w:r>
        <w:rPr>
          <w:rStyle w:val="Ohne"/>
          <w:u w:val="single"/>
          <w:rtl w:val="0"/>
          <w:lang w:val="de-DE"/>
        </w:rPr>
        <w:t>h</w:t>
      </w:r>
      <w:r>
        <w:rPr>
          <w:rStyle w:val="Ohne"/>
          <w:u w:val="single"/>
          <w:rtl w:val="0"/>
          <w:lang w:val="de-DE"/>
        </w:rPr>
        <w:t xml:space="preserve">eilige Geist, und diese </w:t>
      </w:r>
      <w:r>
        <w:rPr>
          <w:rStyle w:val="Ohne"/>
          <w:u w:val="single"/>
          <w:rtl w:val="0"/>
          <w:lang w:val="de-DE"/>
        </w:rPr>
        <w:t>D</w:t>
      </w:r>
      <w:r>
        <w:rPr>
          <w:rStyle w:val="Ohne"/>
          <w:u w:val="single"/>
          <w:rtl w:val="0"/>
          <w:lang w:val="de-DE"/>
        </w:rPr>
        <w:t xml:space="preserve">rei sind </w:t>
      </w:r>
      <w:r>
        <w:rPr>
          <w:rStyle w:val="Ohne"/>
          <w:u w:val="single"/>
          <w:rtl w:val="0"/>
          <w:lang w:val="de-DE"/>
        </w:rPr>
        <w:t>e</w:t>
      </w:r>
      <w:r>
        <w:rPr>
          <w:rStyle w:val="Ohne"/>
          <w:u w:val="single"/>
          <w:rtl w:val="0"/>
        </w:rPr>
        <w:t>ins</w:t>
      </w:r>
      <w:r>
        <w:rPr>
          <w:rtl w:val="0"/>
          <w:lang w:val="de-DE"/>
        </w:rPr>
        <w:t>.</w:t>
      </w:r>
      <w:r>
        <w:rPr>
          <w:rtl w:val="0"/>
          <w:lang w:val="de-DE"/>
        </w:rPr>
        <w:t xml:space="preserve">“ </w:t>
      </w:r>
      <w:r>
        <w:rPr>
          <w:rtl w:val="0"/>
        </w:rPr>
        <w:t>{1. Johannes 5,7} (</w:t>
      </w:r>
      <w:r>
        <w:rPr>
          <w:rtl w:val="0"/>
        </w:rPr>
        <w:t>„</w:t>
      </w:r>
      <w:r>
        <w:rPr>
          <w:rtl w:val="0"/>
          <w:lang w:val="sv-SE"/>
        </w:rPr>
        <w:t>Lutherbibel</w:t>
      </w:r>
      <w:r>
        <w:rPr>
          <w:rtl w:val="0"/>
          <w:lang w:val="de-DE"/>
        </w:rPr>
        <w:t xml:space="preserve">“ </w:t>
      </w:r>
      <w:r>
        <w:rPr>
          <w:rStyle w:val="Ohne"/>
          <w:b w:val="1"/>
          <w:bCs w:val="1"/>
          <w:rtl w:val="0"/>
          <w:lang w:val="ru-RU"/>
        </w:rPr>
        <w:t>1581</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Originalna Luterova Biblija iz </w:t>
      </w:r>
      <w:r>
        <w:rPr>
          <w:rStyle w:val="Ohne"/>
          <w:b w:val="1"/>
          <w:bCs w:val="1"/>
          <w:rtl w:val="0"/>
        </w:rPr>
        <w:t>1534</w:t>
      </w:r>
      <w:r>
        <w:rPr>
          <w:rtl w:val="0"/>
        </w:rPr>
        <w:t>. (1545.) godi</w:t>
      </w:r>
      <w:r>
        <w:rPr>
          <w:rtl w:val="0"/>
          <w:lang w:val="de-DE"/>
        </w:rPr>
        <w:t>n</w:t>
      </w:r>
      <w:r>
        <w:rPr>
          <w:rtl w:val="0"/>
        </w:rPr>
        <w:t>e ne sadr</w:t>
      </w:r>
      <w:r>
        <w:rPr>
          <w:rtl w:val="0"/>
        </w:rPr>
        <w:t>ž</w:t>
      </w:r>
      <w:r>
        <w:rPr>
          <w:rtl w:val="0"/>
        </w:rPr>
        <w:t xml:space="preserve">i </w:t>
      </w:r>
      <w:r>
        <w:rPr>
          <w:rStyle w:val="Ohne"/>
          <w:b w:val="1"/>
          <w:bCs w:val="1"/>
          <w:u w:val="single"/>
          <w:rtl w:val="0"/>
        </w:rPr>
        <w:t>falsifikovan</w:t>
      </w:r>
      <w:r>
        <w:rPr>
          <w:rStyle w:val="Ohne"/>
          <w:b w:val="1"/>
          <w:bCs w:val="1"/>
          <w:u w:val="single"/>
          <w:rtl w:val="0"/>
          <w:lang w:val="de-DE"/>
        </w:rPr>
        <w:t>u</w:t>
      </w:r>
      <w:r>
        <w:rPr>
          <w:rStyle w:val="Ohne"/>
          <w:b w:val="1"/>
          <w:bCs w:val="1"/>
          <w:u w:val="single"/>
          <w:rtl w:val="0"/>
        </w:rPr>
        <w:t xml:space="preserve"> </w:t>
      </w:r>
      <w:r>
        <w:rPr>
          <w:rStyle w:val="Ohne"/>
          <w:b w:val="1"/>
          <w:bCs w:val="1"/>
          <w:u w:val="single"/>
          <w:rtl w:val="0"/>
          <w:lang w:val="de-DE"/>
        </w:rPr>
        <w:t>trojstvenu</w:t>
      </w:r>
      <w:r>
        <w:rPr>
          <w:rStyle w:val="Ohne"/>
          <w:b w:val="1"/>
          <w:bCs w:val="1"/>
          <w:rtl w:val="0"/>
          <w:lang w:val="de-DE"/>
        </w:rPr>
        <w:t xml:space="preserve"> </w:t>
      </w:r>
      <w:r>
        <w:rPr>
          <w:rtl w:val="0"/>
          <w:lang w:val="de-DE"/>
        </w:rPr>
        <w:t xml:space="preserve">formulaciju </w:t>
      </w:r>
      <w:r>
        <w:rPr>
          <w:rStyle w:val="Ohne"/>
          <w:u w:val="single"/>
          <w:rtl w:val="0"/>
        </w:rPr>
        <w:t>Otac, Re</w:t>
      </w:r>
      <w:r>
        <w:rPr>
          <w:rStyle w:val="Ohne"/>
          <w:u w:val="single"/>
          <w:rtl w:val="0"/>
        </w:rPr>
        <w:t>č</w:t>
      </w:r>
      <w:r>
        <w:rPr>
          <w:rStyle w:val="Ohne"/>
          <w:u w:val="single"/>
          <w:rtl w:val="0"/>
          <w:lang w:val="it-IT"/>
        </w:rPr>
        <w:t xml:space="preserve">, i </w:t>
      </w:r>
      <w:r>
        <w:rPr>
          <w:rStyle w:val="Ohne"/>
          <w:u w:val="single"/>
          <w:rtl w:val="0"/>
        </w:rPr>
        <w:t>s</w:t>
      </w:r>
      <w:r>
        <w:rPr>
          <w:rStyle w:val="Ohne"/>
          <w:u w:val="single"/>
          <w:rtl w:val="0"/>
        </w:rPr>
        <w:t>veti Duh</w:t>
      </w:r>
      <w:r>
        <w:rPr>
          <w:rtl w:val="0"/>
        </w:rPr>
        <w:t xml:space="preserve">, nego samo </w:t>
      </w:r>
      <w:r>
        <w:rPr>
          <w:rtl w:val="0"/>
          <w:lang w:val="de-DE"/>
        </w:rPr>
        <w:t>´</w:t>
      </w:r>
      <w:r>
        <w:rPr>
          <w:rStyle w:val="Ohne"/>
          <w:b w:val="1"/>
          <w:bCs w:val="1"/>
          <w:u w:val="single"/>
          <w:rtl w:val="0"/>
        </w:rPr>
        <w:t>Duh i Voda i Krv</w:t>
      </w:r>
      <w:r>
        <w:rPr>
          <w:rtl w:val="0"/>
          <w:lang w:val="de-DE"/>
        </w:rPr>
        <w:t>´</w:t>
      </w:r>
      <w:r>
        <w:rPr>
          <w:rtl w:val="0"/>
          <w:lang w:val="de-DE"/>
        </w:rPr>
        <w:t xml:space="preserve">. Isto tako je </w:t>
      </w:r>
      <w:r>
        <w:rPr>
          <w:rtl w:val="0"/>
        </w:rPr>
        <w:t xml:space="preserve">i </w:t>
      </w:r>
      <w:r>
        <w:rPr>
          <w:rtl w:val="0"/>
          <w:lang w:val="de-DE"/>
        </w:rPr>
        <w:t xml:space="preserve">izraz </w:t>
      </w:r>
      <w:r>
        <w:rPr>
          <w:rtl w:val="0"/>
          <w:lang w:val="de-DE"/>
        </w:rPr>
        <w:t>´</w:t>
      </w:r>
      <w:r>
        <w:rPr>
          <w:rtl w:val="0"/>
          <w:lang w:val="de-DE"/>
        </w:rPr>
        <w:t xml:space="preserve">na </w:t>
      </w:r>
      <w:r>
        <w:rPr>
          <w:rStyle w:val="Ohne"/>
          <w:u w:val="single"/>
          <w:rtl w:val="0"/>
          <w:lang w:val="de-DE"/>
        </w:rPr>
        <w:t>zemlji</w:t>
      </w:r>
      <w:r>
        <w:rPr>
          <w:rtl w:val="0"/>
          <w:lang w:val="de-DE"/>
        </w:rPr>
        <w:t xml:space="preserve">´ </w:t>
      </w:r>
      <w:r>
        <w:rPr>
          <w:rtl w:val="0"/>
        </w:rPr>
        <w:t xml:space="preserve">je 1581. </w:t>
      </w:r>
      <w:r>
        <w:rPr>
          <w:rtl w:val="0"/>
          <w:lang w:val="de-DE"/>
        </w:rPr>
        <w:t xml:space="preserve">zamenjen sa izrazom </w:t>
      </w:r>
      <w:r>
        <w:rPr>
          <w:rtl w:val="0"/>
        </w:rPr>
        <w:t>„</w:t>
      </w:r>
      <w:r>
        <w:rPr>
          <w:rtl w:val="0"/>
          <w:lang w:val="de-DE"/>
        </w:rPr>
        <w:t xml:space="preserve">na </w:t>
      </w:r>
      <w:r>
        <w:rPr>
          <w:rStyle w:val="Ohne"/>
          <w:u w:val="single"/>
          <w:rtl w:val="0"/>
          <w:lang w:val="de-DE"/>
        </w:rPr>
        <w:t>nebu</w:t>
      </w:r>
      <w:r>
        <w:rPr>
          <w:rtl w:val="0"/>
          <w:lang w:val="de-DE"/>
        </w:rPr>
        <w:t>“</w:t>
      </w:r>
      <w:r>
        <w:rPr>
          <w:rtl w:val="0"/>
        </w:rPr>
        <w:t>. Za</w:t>
      </w:r>
      <w:r>
        <w:rPr>
          <w:rtl w:val="0"/>
        </w:rPr>
        <w:t>š</w:t>
      </w:r>
      <w:r>
        <w:rPr>
          <w:rtl w:val="0"/>
        </w:rPr>
        <w:t xml:space="preserve">to? Da bi sveti Duh bio predstavljen kao </w:t>
      </w:r>
      <w:r>
        <w:rPr>
          <w:rtl w:val="0"/>
        </w:rPr>
        <w:t>„</w:t>
      </w:r>
      <w:r>
        <w:rPr>
          <w:rStyle w:val="Ohne"/>
          <w:u w:val="single"/>
          <w:rtl w:val="0"/>
        </w:rPr>
        <w:t>nebeski</w:t>
      </w:r>
      <w:r>
        <w:rPr>
          <w:rtl w:val="0"/>
        </w:rPr>
        <w:t xml:space="preserve"> Bog</w:t>
      </w:r>
      <w:r>
        <w:rPr>
          <w:rtl w:val="0"/>
        </w:rPr>
        <w:t>“</w:t>
      </w:r>
      <w:r>
        <w:rPr>
          <w:rtl w:val="0"/>
        </w:rPr>
        <w:t>. Na sve te re</w:t>
      </w:r>
      <w:r>
        <w:rPr>
          <w:rtl w:val="0"/>
        </w:rPr>
        <w:t>č</w:t>
      </w:r>
      <w:r>
        <w:rPr>
          <w:rtl w:val="0"/>
        </w:rPr>
        <w:t>i je unesen jo</w:t>
      </w:r>
      <w:r>
        <w:rPr>
          <w:rtl w:val="0"/>
        </w:rPr>
        <w:t xml:space="preserve">š </w:t>
      </w:r>
      <w:r>
        <w:rPr>
          <w:rtl w:val="0"/>
        </w:rPr>
        <w:t xml:space="preserve">jedan dodatak: </w:t>
      </w:r>
      <w:r>
        <w:rPr>
          <w:rtl w:val="0"/>
        </w:rPr>
        <w:t>„</w:t>
      </w:r>
      <w:r>
        <w:rPr>
          <w:rStyle w:val="Ohne"/>
          <w:u w:val="single"/>
          <w:rtl w:val="0"/>
        </w:rPr>
        <w:t xml:space="preserve">i </w:t>
      </w:r>
      <w:r>
        <w:rPr>
          <w:rStyle w:val="Ohne"/>
          <w:u w:val="single"/>
          <w:rtl w:val="0"/>
        </w:rPr>
        <w:t xml:space="preserve">ovo je Troje </w:t>
      </w:r>
      <w:r>
        <w:rPr>
          <w:rStyle w:val="Ohne"/>
          <w:u w:val="single"/>
          <w:rtl w:val="0"/>
          <w:lang w:val="de-DE"/>
        </w:rPr>
        <w:t>j</w:t>
      </w:r>
      <w:r>
        <w:rPr>
          <w:rStyle w:val="Ohne"/>
          <w:u w:val="single"/>
          <w:rtl w:val="0"/>
        </w:rPr>
        <w:t>edno</w:t>
      </w:r>
      <w:r>
        <w:rPr>
          <w:rtl w:val="0"/>
        </w:rPr>
        <w:t xml:space="preserve">“ </w:t>
      </w:r>
      <w:r>
        <w:rPr>
          <w:rtl w:val="0"/>
        </w:rPr>
        <w:t xml:space="preserve">da bi nauka o JEDNOM </w:t>
      </w:r>
      <w:r>
        <w:rPr>
          <w:rtl w:val="0"/>
        </w:rPr>
        <w:t>„</w:t>
      </w:r>
      <w:r>
        <w:rPr>
          <w:rtl w:val="0"/>
        </w:rPr>
        <w:t>slepljenom</w:t>
      </w:r>
      <w:r>
        <w:rPr>
          <w:rtl w:val="0"/>
        </w:rPr>
        <w:t xml:space="preserve">“ </w:t>
      </w:r>
      <w:r>
        <w:rPr>
          <w:rtl w:val="0"/>
        </w:rPr>
        <w:t>Bogu Trojstva dobila jo</w:t>
      </w:r>
      <w:r>
        <w:rPr>
          <w:rtl w:val="0"/>
        </w:rPr>
        <w:t xml:space="preserve">š </w:t>
      </w:r>
      <w:r>
        <w:rPr>
          <w:rtl w:val="0"/>
        </w:rPr>
        <w:t xml:space="preserve">dublje </w:t>
      </w:r>
      <w:r>
        <w:rPr>
          <w:rtl w:val="0"/>
        </w:rPr>
        <w:t>„</w:t>
      </w:r>
      <w:r>
        <w:rPr>
          <w:rtl w:val="0"/>
        </w:rPr>
        <w:t>poja</w:t>
      </w:r>
      <w:r>
        <w:rPr>
          <w:rtl w:val="0"/>
        </w:rPr>
        <w:t>č</w:t>
      </w:r>
      <w:r>
        <w:rPr>
          <w:rtl w:val="0"/>
        </w:rPr>
        <w:t>anje</w:t>
      </w:r>
      <w:r>
        <w:rPr>
          <w:rtl w:val="0"/>
        </w:rPr>
        <w:t>“</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r>
        <w:rPr>
          <w:b w:val="1"/>
          <w:bCs w:val="1"/>
          <w:rtl w:val="0"/>
        </w:rPr>
        <w:t>Jo</w:t>
      </w:r>
      <w:r>
        <w:rPr>
          <w:b w:val="1"/>
          <w:bCs w:val="1"/>
          <w:rtl w:val="0"/>
        </w:rPr>
        <w:t xml:space="preserve">š </w:t>
      </w:r>
      <w:r>
        <w:rPr>
          <w:b w:val="1"/>
          <w:bCs w:val="1"/>
          <w:rtl w:val="0"/>
        </w:rPr>
        <w:t xml:space="preserve">jedan primer: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U gr</w:t>
      </w:r>
      <w:r>
        <w:rPr>
          <w:rtl w:val="0"/>
        </w:rPr>
        <w:t>č</w:t>
      </w:r>
      <w:r>
        <w:rPr>
          <w:rtl w:val="0"/>
        </w:rPr>
        <w:t>kom originalu</w:t>
      </w:r>
      <w:r>
        <w:rPr>
          <w:rtl w:val="0"/>
          <w:lang w:val="nl-NL"/>
        </w:rPr>
        <w:t xml:space="preserve"> Evan</w:t>
      </w:r>
      <w:r>
        <w:rPr>
          <w:rtl w:val="0"/>
        </w:rPr>
        <w:t>đ</w:t>
      </w:r>
      <w:r>
        <w:rPr>
          <w:rtl w:val="0"/>
        </w:rPr>
        <w:t>elj</w:t>
      </w:r>
      <w:r>
        <w:rPr>
          <w:rtl w:val="0"/>
        </w:rPr>
        <w:t>a</w:t>
      </w:r>
      <w:r>
        <w:rPr>
          <w:rtl w:val="0"/>
        </w:rPr>
        <w:t xml:space="preserve"> po Jovanu 1,1 </w:t>
      </w:r>
      <w:r>
        <w:rPr>
          <w:rtl w:val="0"/>
        </w:rPr>
        <w:t>za Boga Oca i Re</w:t>
      </w:r>
      <w:r>
        <w:rPr>
          <w:rtl w:val="0"/>
        </w:rPr>
        <w:t xml:space="preserve">č </w:t>
      </w:r>
      <w:r>
        <w:rPr>
          <w:rtl w:val="0"/>
        </w:rPr>
        <w:t>tj. Isusa stoje potpuno druge Titule. Kod Boga Oca stoji Titula (2 re</w:t>
      </w:r>
      <w:r>
        <w:rPr>
          <w:rtl w:val="0"/>
        </w:rPr>
        <w:t>č</w:t>
      </w:r>
      <w:r>
        <w:rPr>
          <w:rtl w:val="0"/>
        </w:rPr>
        <w:t xml:space="preserve">i) </w:t>
      </w:r>
      <w:r>
        <w:rPr>
          <w:rtl w:val="0"/>
        </w:rPr>
        <w:t>„</w:t>
      </w:r>
      <w:r>
        <w:rPr>
          <w:rtl w:val="0"/>
        </w:rPr>
        <w:t>jedan Bog</w:t>
      </w:r>
      <w:r>
        <w:rPr>
          <w:rtl w:val="0"/>
        </w:rPr>
        <w:t>“</w:t>
      </w:r>
      <w:r>
        <w:rPr>
          <w:rtl w:val="0"/>
        </w:rPr>
        <w:t>. Sa druge strane za Re</w:t>
      </w:r>
      <w:r>
        <w:rPr>
          <w:rtl w:val="0"/>
        </w:rPr>
        <w:t xml:space="preserve">č </w:t>
      </w:r>
      <w:r>
        <w:rPr>
          <w:rtl w:val="0"/>
        </w:rPr>
        <w:t>tj. Isusa stoji izraz (1 re</w:t>
      </w:r>
      <w:r>
        <w:rPr>
          <w:rtl w:val="0"/>
        </w:rPr>
        <w:t>č</w:t>
      </w:r>
      <w:r>
        <w:rPr>
          <w:rtl w:val="0"/>
        </w:rPr>
        <w:t xml:space="preserve">) </w:t>
      </w:r>
      <w:r>
        <w:rPr>
          <w:rtl w:val="0"/>
        </w:rPr>
        <w:t>„</w:t>
      </w:r>
      <w:r>
        <w:rPr>
          <w:rtl w:val="0"/>
        </w:rPr>
        <w:t>Bo</w:t>
      </w:r>
      <w:r>
        <w:rPr>
          <w:rtl w:val="0"/>
        </w:rPr>
        <w:t>ž</w:t>
      </w:r>
      <w:r>
        <w:rPr>
          <w:rtl w:val="0"/>
        </w:rPr>
        <w:t>anstven</w:t>
      </w:r>
      <w:r>
        <w:rPr>
          <w:rtl w:val="0"/>
        </w:rPr>
        <w:t xml:space="preserve">“ </w:t>
      </w:r>
      <w:r>
        <w:rPr>
          <w:rtl w:val="0"/>
        </w:rPr>
        <w:t>tj. Bo</w:t>
      </w:r>
      <w:r>
        <w:rPr>
          <w:rtl w:val="0"/>
        </w:rPr>
        <w:t>ž</w:t>
      </w:r>
      <w:r>
        <w:rPr>
          <w:rtl w:val="0"/>
        </w:rPr>
        <w:t>ansko Bi</w:t>
      </w:r>
      <w:r>
        <w:rPr>
          <w:rtl w:val="0"/>
        </w:rPr>
        <w:t>ć</w:t>
      </w:r>
      <w:r>
        <w:rPr>
          <w:rtl w:val="0"/>
        </w:rPr>
        <w:t>e, a ne Bog! A upravo se ovaj stih koristi kao la</w:t>
      </w:r>
      <w:r>
        <w:rPr>
          <w:rtl w:val="0"/>
        </w:rPr>
        <w:t>ž</w:t>
      </w:r>
      <w:r>
        <w:rPr>
          <w:rtl w:val="0"/>
        </w:rPr>
        <w:t>ni dokaz sa tvrdnjom da u tom stihu i Bog Otac i Isus nose identi</w:t>
      </w:r>
      <w:r>
        <w:rPr>
          <w:rtl w:val="0"/>
        </w:rPr>
        <w:t>č</w:t>
      </w:r>
      <w:r>
        <w:rPr>
          <w:rtl w:val="0"/>
        </w:rPr>
        <w:t xml:space="preserve">nu titulu </w:t>
      </w:r>
      <w:r>
        <w:rPr>
          <w:rtl w:val="0"/>
        </w:rPr>
        <w:t>„</w:t>
      </w:r>
      <w:r>
        <w:rPr>
          <w:rtl w:val="0"/>
        </w:rPr>
        <w:t>Bog</w:t>
      </w:r>
      <w:r>
        <w:rPr>
          <w:rtl w:val="0"/>
        </w:rPr>
        <w:t>“</w:t>
      </w:r>
      <w:r>
        <w:rPr>
          <w:rtl w:val="0"/>
        </w:rPr>
        <w:t xml:space="preserve">, </w:t>
      </w:r>
      <w:r>
        <w:rPr>
          <w:rtl w:val="0"/>
        </w:rPr>
        <w:t>š</w:t>
      </w:r>
      <w:r>
        <w:rPr>
          <w:rtl w:val="0"/>
        </w:rPr>
        <w:t>to u originalu nije slu</w:t>
      </w:r>
      <w:r>
        <w:rPr>
          <w:rtl w:val="0"/>
        </w:rPr>
        <w:t>č</w:t>
      </w:r>
      <w:r>
        <w:rPr>
          <w:rtl w:val="0"/>
        </w:rPr>
        <w:t xml:space="preserve">aj!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Isus </w:t>
      </w:r>
      <w:r>
        <w:rPr>
          <w:rtl w:val="0"/>
          <w:lang w:val="de-DE"/>
        </w:rPr>
        <w:t xml:space="preserve">je kroz Svoje </w:t>
      </w:r>
      <w:r>
        <w:rPr>
          <w:rtl w:val="0"/>
        </w:rPr>
        <w:t>re</w:t>
      </w:r>
      <w:r>
        <w:rPr>
          <w:rtl w:val="0"/>
        </w:rPr>
        <w:t>č</w:t>
      </w:r>
      <w:r>
        <w:rPr>
          <w:rtl w:val="0"/>
        </w:rPr>
        <w:t>i</w:t>
      </w:r>
      <w:r>
        <w:rPr>
          <w:rtl w:val="0"/>
          <w:lang w:val="de-DE"/>
        </w:rPr>
        <w:t>,</w:t>
      </w:r>
      <w:r>
        <w:rPr>
          <w:rtl w:val="0"/>
        </w:rPr>
        <w:t xml:space="preserve"> da ni jedno slovo ne</w:t>
      </w:r>
      <w:r>
        <w:rPr>
          <w:rtl w:val="0"/>
        </w:rPr>
        <w:t>ć</w:t>
      </w:r>
      <w:r>
        <w:rPr>
          <w:rtl w:val="0"/>
        </w:rPr>
        <w:t>e biti promenjeno</w:t>
      </w:r>
      <w:r>
        <w:rPr>
          <w:rtl w:val="0"/>
          <w:lang w:val="de-DE"/>
        </w:rPr>
        <w:t xml:space="preserve">, </w:t>
      </w:r>
      <w:r>
        <w:rPr>
          <w:rtl w:val="0"/>
        </w:rPr>
        <w:t>posebno</w:t>
      </w:r>
      <w:r>
        <w:rPr>
          <w:rtl w:val="0"/>
          <w:lang w:val="de-DE"/>
        </w:rPr>
        <w:t xml:space="preserve"> </w:t>
      </w:r>
      <w:r>
        <w:rPr>
          <w:rtl w:val="0"/>
        </w:rPr>
        <w:t xml:space="preserve">naglasio, da </w:t>
      </w:r>
      <w:r>
        <w:rPr>
          <w:rtl w:val="0"/>
        </w:rPr>
        <w:t>ć</w:t>
      </w:r>
      <w:r>
        <w:rPr>
          <w:rtl w:val="0"/>
        </w:rPr>
        <w:t>e prava istina u svim vremenima ostati apsolutno identi</w:t>
      </w:r>
      <w:r>
        <w:rPr>
          <w:rtl w:val="0"/>
        </w:rPr>
        <w:t>č</w:t>
      </w:r>
      <w:r>
        <w:rPr>
          <w:rtl w:val="0"/>
        </w:rPr>
        <w:t xml:space="preserve">na, bez obzira </w:t>
      </w:r>
      <w:r>
        <w:rPr>
          <w:rtl w:val="0"/>
        </w:rPr>
        <w:t>š</w:t>
      </w:r>
      <w:r>
        <w:rPr>
          <w:rtl w:val="0"/>
        </w:rPr>
        <w:t>ta stoji u manipulisanim Biblijama. U me</w:t>
      </w:r>
      <w:r>
        <w:rPr>
          <w:rtl w:val="0"/>
        </w:rPr>
        <w:t>đ</w:t>
      </w:r>
      <w:r>
        <w:rPr>
          <w:rtl w:val="0"/>
        </w:rPr>
        <w:t xml:space="preserve">uvremenu postoje </w:t>
      </w:r>
      <w:r>
        <w:rPr>
          <w:rtl w:val="0"/>
          <w:lang w:val="de-DE"/>
        </w:rPr>
        <w:t>i druga</w:t>
      </w:r>
      <w:r>
        <w:rPr>
          <w:rtl w:val="0"/>
        </w:rPr>
        <w:t xml:space="preserve"> mesta u </w:t>
      </w:r>
      <w:r>
        <w:rPr>
          <w:rtl w:val="0"/>
        </w:rPr>
        <w:t xml:space="preserve">modernim prevodima </w:t>
      </w:r>
      <w:r>
        <w:rPr>
          <w:rtl w:val="0"/>
          <w:lang w:val="nl-NL"/>
        </w:rPr>
        <w:t>Biblij</w:t>
      </w:r>
      <w:r>
        <w:rPr>
          <w:rtl w:val="0"/>
        </w:rPr>
        <w:t>e</w:t>
      </w:r>
      <w:r>
        <w:rPr>
          <w:rtl w:val="0"/>
        </w:rPr>
        <w:t>, koja su</w:t>
      </w:r>
      <w:r>
        <w:rPr>
          <w:rtl w:val="0"/>
        </w:rPr>
        <w:t xml:space="preserve"> decentno</w:t>
      </w:r>
      <w:r>
        <w:rPr>
          <w:rtl w:val="0"/>
        </w:rPr>
        <w:t xml:space="preserve"> „</w:t>
      </w:r>
      <w:r>
        <w:rPr>
          <w:rtl w:val="0"/>
        </w:rPr>
        <w:t>prilago</w:t>
      </w:r>
      <w:r>
        <w:rPr>
          <w:rtl w:val="0"/>
        </w:rPr>
        <w:t>đ</w:t>
      </w:r>
      <w:r>
        <w:rPr>
          <w:rtl w:val="0"/>
        </w:rPr>
        <w:t>ena</w:t>
      </w:r>
      <w:r>
        <w:rPr>
          <w:rtl w:val="1"/>
          <w:lang w:val="ar-SA" w:bidi="ar-SA"/>
        </w:rPr>
        <w:t>“</w:t>
      </w:r>
      <w:r>
        <w:rPr>
          <w:rtl w:val="0"/>
        </w:rPr>
        <w:t xml:space="preserve"> potrebnom </w:t>
      </w:r>
      <w:r>
        <w:rPr>
          <w:rtl w:val="0"/>
        </w:rPr>
        <w:t>ja</w:t>
      </w:r>
      <w:r>
        <w:rPr>
          <w:rtl w:val="0"/>
        </w:rPr>
        <w:t>č</w:t>
      </w:r>
      <w:r>
        <w:rPr>
          <w:rtl w:val="0"/>
        </w:rPr>
        <w:t>anj</w:t>
      </w:r>
      <w:r>
        <w:rPr>
          <w:rtl w:val="0"/>
        </w:rPr>
        <w:t>u</w:t>
      </w:r>
      <w:r>
        <w:rPr>
          <w:rtl w:val="0"/>
        </w:rPr>
        <w:t xml:space="preserve"> nauke o Trojstvu.</w:t>
      </w:r>
      <w:r>
        <w:rPr>
          <w:rtl w:val="0"/>
        </w:rPr>
        <w:t xml:space="preserve"> U nekim nema</w:t>
      </w:r>
      <w:r>
        <w:rPr>
          <w:rtl w:val="0"/>
        </w:rPr>
        <w:t>č</w:t>
      </w:r>
      <w:r>
        <w:rPr>
          <w:rtl w:val="0"/>
        </w:rPr>
        <w:t>kim Biblijama pored promene zna</w:t>
      </w:r>
      <w:r>
        <w:rPr>
          <w:rtl w:val="0"/>
        </w:rPr>
        <w:t>č</w:t>
      </w:r>
      <w:r>
        <w:rPr>
          <w:rtl w:val="0"/>
        </w:rPr>
        <w:t xml:space="preserve">enja na nekim mestima nedostaju </w:t>
      </w:r>
      <w:r>
        <w:rPr>
          <w:rtl w:val="0"/>
        </w:rPr>
        <w:t>č</w:t>
      </w:r>
      <w:r>
        <w:rPr>
          <w:rtl w:val="0"/>
        </w:rPr>
        <w:t xml:space="preserve">ak i celi stihovi!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Iz tog razloga su starij</w:t>
      </w:r>
      <w:r>
        <w:rPr>
          <w:rtl w:val="0"/>
        </w:rPr>
        <w:t>i prevodi</w:t>
      </w:r>
      <w:r>
        <w:rPr>
          <w:rtl w:val="0"/>
        </w:rPr>
        <w:t xml:space="preserve"> Biblije </w:t>
      </w:r>
      <w:r>
        <w:rPr>
          <w:rtl w:val="0"/>
        </w:rPr>
        <w:t>bolji</w:t>
      </w:r>
      <w:r>
        <w:rPr>
          <w:rtl w:val="0"/>
        </w:rPr>
        <w:t xml:space="preserve"> put ka istini. Za</w:t>
      </w:r>
      <w:r>
        <w:rPr>
          <w:rtl w:val="0"/>
        </w:rPr>
        <w:t>š</w:t>
      </w:r>
      <w:r>
        <w:rPr>
          <w:rtl w:val="0"/>
        </w:rPr>
        <w:t>to je u svim crkvama nastupil</w:t>
      </w:r>
      <w:r>
        <w:rPr>
          <w:rtl w:val="0"/>
        </w:rPr>
        <w:t>a</w:t>
      </w:r>
      <w:r>
        <w:rPr>
          <w:rtl w:val="0"/>
        </w:rPr>
        <w:t xml:space="preserve"> eksplozivn</w:t>
      </w:r>
      <w:r>
        <w:rPr>
          <w:rtl w:val="0"/>
        </w:rPr>
        <w:t>a</w:t>
      </w:r>
      <w:r>
        <w:rPr>
          <w:rtl w:val="0"/>
        </w:rPr>
        <w:t xml:space="preserve"> </w:t>
      </w:r>
      <w:r>
        <w:rPr>
          <w:rtl w:val="0"/>
        </w:rPr>
        <w:t xml:space="preserve">manifestacija </w:t>
      </w:r>
      <w:r>
        <w:rPr>
          <w:rtl w:val="0"/>
        </w:rPr>
        <w:t xml:space="preserve">nauke o Trojstvu i direktne molitve svetom Duhu? Zato </w:t>
      </w:r>
      <w:r>
        <w:rPr>
          <w:rtl w:val="0"/>
        </w:rPr>
        <w:t>š</w:t>
      </w:r>
      <w:r>
        <w:rPr>
          <w:rtl w:val="0"/>
        </w:rPr>
        <w:t>to je Isusov dolazak</w:t>
      </w:r>
      <w:r>
        <w:rPr>
          <w:rtl w:val="0"/>
          <w:lang w:val="de-DE"/>
        </w:rPr>
        <w:t xml:space="preserve"> neposredno</w:t>
      </w:r>
      <w:r>
        <w:rPr>
          <w:rtl w:val="0"/>
        </w:rPr>
        <w:t xml:space="preserve"> pred nama, i </w:t>
      </w:r>
      <w:r>
        <w:rPr>
          <w:rtl w:val="0"/>
        </w:rPr>
        <w:t>Sotona</w:t>
      </w:r>
      <w:r>
        <w:rPr>
          <w:rtl w:val="0"/>
        </w:rPr>
        <w:t xml:space="preserve"> ž</w:t>
      </w:r>
      <w:r>
        <w:rPr>
          <w:rtl w:val="0"/>
        </w:rPr>
        <w:t>eli da posebno naglasi svoje la</w:t>
      </w:r>
      <w:r>
        <w:rPr>
          <w:rtl w:val="0"/>
        </w:rPr>
        <w:t>ž</w:t>
      </w:r>
      <w:r>
        <w:rPr>
          <w:rtl w:val="0"/>
          <w:lang w:val="it-IT"/>
        </w:rPr>
        <w:t>no Bo</w:t>
      </w:r>
      <w:r>
        <w:rPr>
          <w:rtl w:val="0"/>
        </w:rPr>
        <w:t>ž</w:t>
      </w:r>
      <w:r>
        <w:rPr>
          <w:rtl w:val="0"/>
        </w:rPr>
        <w:t>anstvo.</w:t>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Upravo iz tog razloga u</w:t>
      </w:r>
      <w:r>
        <w:rPr>
          <w:rtl w:val="0"/>
        </w:rPr>
        <w:t xml:space="preserve"> ve</w:t>
      </w:r>
      <w:r>
        <w:rPr>
          <w:rtl w:val="0"/>
        </w:rPr>
        <w:t>ć</w:t>
      </w:r>
      <w:r>
        <w:rPr>
          <w:rtl w:val="0"/>
        </w:rPr>
        <w:t xml:space="preserve">ini ekumenskih dokumenata stoji jasno da je </w:t>
      </w:r>
      <w:r>
        <w:rPr>
          <w:rStyle w:val="Ohne"/>
          <w:u w:val="single"/>
          <w:rtl w:val="0"/>
        </w:rPr>
        <w:t>jedini</w:t>
      </w:r>
      <w:r>
        <w:rPr>
          <w:rtl w:val="0"/>
        </w:rPr>
        <w:t xml:space="preserve"> temelj ekumenskog saveza vera u Trojstvo, </w:t>
      </w:r>
      <w:r>
        <w:rPr>
          <w:rtl w:val="0"/>
        </w:rPr>
        <w:t>č</w:t>
      </w:r>
      <w:r>
        <w:rPr>
          <w:rtl w:val="0"/>
        </w:rPr>
        <w:t xml:space="preserve">ije je priznanje jedini </w:t>
      </w:r>
      <w:r>
        <w:rPr>
          <w:rStyle w:val="Ohne"/>
          <w:u w:val="single"/>
          <w:rtl w:val="0"/>
        </w:rPr>
        <w:t>uslov</w:t>
      </w:r>
      <w:r>
        <w:rPr>
          <w:rtl w:val="0"/>
        </w:rPr>
        <w:t xml:space="preserve"> za pristupanje neke crkve </w:t>
      </w:r>
      <w:r>
        <w:rPr>
          <w:rtl w:val="0"/>
        </w:rPr>
        <w:t>organizacijama ekumenskih</w:t>
      </w:r>
      <w:r>
        <w:rPr>
          <w:rtl w:val="0"/>
        </w:rPr>
        <w:t xml:space="preserve"> crkava!</w:t>
      </w:r>
      <w:r>
        <w:rPr>
          <w:rtl w:val="0"/>
          <w:lang w:val="de-DE"/>
        </w:rPr>
        <w:t xml:space="preserve"> </w:t>
      </w:r>
      <w:r>
        <w:rPr>
          <w:rtl w:val="0"/>
          <w:lang w:val="da-DK"/>
        </w:rPr>
        <w:t xml:space="preserve">U TV </w:t>
      </w:r>
      <w:r>
        <w:rPr>
          <w:rtl w:val="0"/>
        </w:rPr>
        <w:t>emisiji (u</w:t>
      </w:r>
      <w:r>
        <w:rPr>
          <w:rtl w:val="0"/>
        </w:rPr>
        <w:t>ž</w:t>
      </w:r>
      <w:r>
        <w:rPr>
          <w:rtl w:val="0"/>
        </w:rPr>
        <w:t>ivo)</w:t>
      </w:r>
      <w:r>
        <w:rPr>
          <w:rtl w:val="0"/>
        </w:rPr>
        <w:t xml:space="preserve"> Baptiste John Akenberg</w:t>
      </w:r>
      <w:r>
        <w:rPr>
          <w:rtl w:val="0"/>
        </w:rPr>
        <w:t>-</w:t>
      </w:r>
      <w:r>
        <w:rPr>
          <w:rtl w:val="0"/>
        </w:rPr>
        <w:t xml:space="preserve">a </w:t>
      </w:r>
      <w:r>
        <w:rPr>
          <w:rtl w:val="0"/>
        </w:rPr>
        <w:t>iz 1985</w:t>
      </w:r>
      <w:r>
        <w:rPr>
          <w:rtl w:val="0"/>
          <w:lang w:val="de-DE"/>
        </w:rPr>
        <w:t>.</w:t>
      </w:r>
      <w:r>
        <w:rPr>
          <w:rtl w:val="0"/>
        </w:rPr>
        <w:t xml:space="preserve"> godine </w:t>
      </w:r>
      <w:r>
        <w:rPr>
          <w:rtl w:val="0"/>
        </w:rPr>
        <w:t>je W</w:t>
      </w:r>
      <w:r>
        <w:rPr>
          <w:rtl w:val="0"/>
        </w:rPr>
        <w:t>alter Martin</w:t>
      </w:r>
      <w:r>
        <w:rPr>
          <w:rtl w:val="0"/>
        </w:rPr>
        <w:t xml:space="preserve"> (pisac knjige </w:t>
      </w:r>
      <w:r>
        <w:rPr>
          <w:rtl w:val="0"/>
        </w:rPr>
        <w:t>„</w:t>
      </w:r>
      <w:r>
        <w:rPr>
          <w:rtl w:val="0"/>
        </w:rPr>
        <w:t>da li s</w:t>
      </w:r>
      <w:r>
        <w:rPr>
          <w:rtl w:val="0"/>
        </w:rPr>
        <w:t>u adventisti</w:t>
      </w:r>
      <w:r>
        <w:rPr>
          <w:rtl w:val="0"/>
        </w:rPr>
        <w:t xml:space="preserve"> </w:t>
      </w:r>
      <w:r>
        <w:rPr>
          <w:rtl w:val="0"/>
        </w:rPr>
        <w:t>sekta</w:t>
      </w:r>
      <w:r>
        <w:rPr>
          <w:rtl w:val="0"/>
          <w:lang w:val="de-DE"/>
        </w:rPr>
        <w:t>´</w:t>
      </w:r>
      <w:r>
        <w:rPr>
          <w:rtl w:val="0"/>
        </w:rPr>
        <w:t>), novinar iz evangelisti</w:t>
      </w:r>
      <w:r>
        <w:rPr>
          <w:rtl w:val="0"/>
        </w:rPr>
        <w:t>č</w:t>
      </w:r>
      <w:r>
        <w:rPr>
          <w:rtl w:val="0"/>
        </w:rPr>
        <w:t xml:space="preserve">kih krugova, </w:t>
      </w:r>
      <w:r>
        <w:rPr>
          <w:rtl w:val="0"/>
        </w:rPr>
        <w:t xml:space="preserve">jasno </w:t>
      </w:r>
      <w:r>
        <w:rPr>
          <w:rtl w:val="0"/>
        </w:rPr>
        <w:t xml:space="preserve">dokazao pravu istoriju </w:t>
      </w:r>
      <w:r>
        <w:rPr>
          <w:rtl w:val="0"/>
        </w:rPr>
        <w:t>a</w:t>
      </w:r>
      <w:r>
        <w:rPr>
          <w:rtl w:val="0"/>
          <w:lang w:val="en-US"/>
        </w:rPr>
        <w:t>dventisti</w:t>
      </w:r>
      <w:r>
        <w:rPr>
          <w:rtl w:val="0"/>
        </w:rPr>
        <w:t>č</w:t>
      </w:r>
      <w:r>
        <w:rPr>
          <w:rtl w:val="0"/>
        </w:rPr>
        <w:t>ke crkve i verovanja</w:t>
      </w:r>
      <w:r>
        <w:rPr>
          <w:rtl w:val="0"/>
        </w:rPr>
        <w:t>.</w:t>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To je bilo u okviru</w:t>
      </w:r>
      <w:r>
        <w:rPr>
          <w:rtl w:val="0"/>
        </w:rPr>
        <w:t xml:space="preserve"> intervju</w:t>
      </w:r>
      <w:r>
        <w:rPr>
          <w:rtl w:val="0"/>
        </w:rPr>
        <w:t>a</w:t>
      </w:r>
      <w:r>
        <w:rPr>
          <w:rtl w:val="0"/>
        </w:rPr>
        <w:t xml:space="preserve"> dr W</w:t>
      </w:r>
      <w:r>
        <w:rPr>
          <w:rtl w:val="0"/>
        </w:rPr>
        <w:t>illiam Johnsson-a, koji je bio jedan od najva</w:t>
      </w:r>
      <w:r>
        <w:rPr>
          <w:rtl w:val="0"/>
        </w:rPr>
        <w:t>ž</w:t>
      </w:r>
      <w:r>
        <w:rPr>
          <w:rtl w:val="0"/>
        </w:rPr>
        <w:t>nijih teologa u Generalnoj Konfereciji i glavni urednik</w:t>
      </w:r>
      <w:r>
        <w:rPr>
          <w:rtl w:val="0"/>
        </w:rPr>
        <w:t xml:space="preserve"> č</w:t>
      </w:r>
      <w:r>
        <w:rPr>
          <w:rtl w:val="0"/>
        </w:rPr>
        <w:t xml:space="preserve">asopisa </w:t>
      </w:r>
      <w:r>
        <w:rPr>
          <w:rtl w:val="0"/>
        </w:rPr>
        <w:t>„</w:t>
      </w:r>
      <w:r>
        <w:rPr>
          <w:rtl w:val="0"/>
          <w:lang w:val="en-US"/>
        </w:rPr>
        <w:t>Adventist Review</w:t>
      </w:r>
      <w:r>
        <w:rPr>
          <w:rtl w:val="1"/>
          <w:lang w:val="ar-SA" w:bidi="ar-SA"/>
        </w:rPr>
        <w:t>“</w:t>
      </w:r>
      <w:r>
        <w:rPr>
          <w:rtl w:val="0"/>
        </w:rPr>
        <w:t xml:space="preserve">. Walter Martin je znao istoriju </w:t>
      </w:r>
      <w:r>
        <w:rPr>
          <w:rtl w:val="0"/>
        </w:rPr>
        <w:t xml:space="preserve">bolje </w:t>
      </w:r>
      <w:r>
        <w:rPr>
          <w:rtl w:val="0"/>
        </w:rPr>
        <w:t>od</w:t>
      </w:r>
      <w:r>
        <w:rPr>
          <w:rtl w:val="0"/>
        </w:rPr>
        <w:t xml:space="preserve"> ve</w:t>
      </w:r>
      <w:r>
        <w:rPr>
          <w:rtl w:val="0"/>
        </w:rPr>
        <w:t>ć</w:t>
      </w:r>
      <w:r>
        <w:rPr>
          <w:rtl w:val="0"/>
        </w:rPr>
        <w:t>ine adventista i</w:t>
      </w:r>
      <w:r>
        <w:rPr>
          <w:rtl w:val="0"/>
        </w:rPr>
        <w:t xml:space="preserve"> </w:t>
      </w:r>
      <w:r>
        <w:rPr>
          <w:rtl w:val="0"/>
        </w:rPr>
        <w:t>dr Johnsson-a</w:t>
      </w:r>
      <w:r>
        <w:rPr>
          <w:rtl w:val="0"/>
        </w:rPr>
        <w:t xml:space="preserve">, </w:t>
      </w:r>
      <w:r>
        <w:rPr>
          <w:rtl w:val="0"/>
        </w:rPr>
        <w:t xml:space="preserve">sa </w:t>
      </w:r>
      <w:r>
        <w:rPr>
          <w:rtl w:val="0"/>
        </w:rPr>
        <w:t>obzirom na nepogre</w:t>
      </w:r>
      <w:r>
        <w:rPr>
          <w:rtl w:val="0"/>
        </w:rPr>
        <w:t>š</w:t>
      </w:r>
      <w:r>
        <w:rPr>
          <w:rtl w:val="0"/>
        </w:rPr>
        <w:t>ive dokaze koje je dao</w:t>
      </w:r>
      <w:r>
        <w:rPr>
          <w:rtl w:val="0"/>
        </w:rPr>
        <w:t>. K</w:t>
      </w:r>
      <w:r>
        <w:rPr>
          <w:rtl w:val="0"/>
          <w:lang w:val="de-DE"/>
        </w:rPr>
        <w:t>ratka sumacija njegovih re</w:t>
      </w:r>
      <w:r>
        <w:rPr>
          <w:rtl w:val="0"/>
        </w:rPr>
        <w:t>č</w:t>
      </w:r>
      <w:r>
        <w:rPr>
          <w:rtl w:val="0"/>
        </w:rPr>
        <w:t>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w:t>
      </w:r>
      <w:r>
        <w:rPr>
          <w:rtl w:val="0"/>
        </w:rPr>
        <w:t>Adventisti su</w:t>
      </w:r>
      <w:r>
        <w:rPr>
          <w:rtl w:val="0"/>
        </w:rPr>
        <w:t xml:space="preserve"> uveli</w:t>
      </w:r>
      <w:r>
        <w:rPr>
          <w:rtl w:val="0"/>
        </w:rPr>
        <w:t xml:space="preserve"> Trojstvo</w:t>
      </w:r>
      <w:r>
        <w:rPr>
          <w:rtl w:val="0"/>
        </w:rPr>
        <w:t xml:space="preserve"> mnogo kasnije nakon smrti Ellen White</w:t>
      </w:r>
      <w:r>
        <w:rPr>
          <w:rtl w:val="0"/>
        </w:rPr>
        <w:t>.</w:t>
      </w:r>
      <w:r>
        <w:rPr>
          <w:rtl w:val="0"/>
        </w:rPr>
        <w:t xml:space="preserve"> </w:t>
      </w:r>
      <w:r>
        <w:rPr>
          <w:rtl w:val="0"/>
        </w:rPr>
        <w:t>U</w:t>
      </w:r>
      <w:r>
        <w:rPr>
          <w:rtl w:val="0"/>
        </w:rPr>
        <w:t xml:space="preserve"> poslednj</w:t>
      </w:r>
      <w:r>
        <w:rPr>
          <w:rtl w:val="0"/>
        </w:rPr>
        <w:t>oj</w:t>
      </w:r>
      <w:r>
        <w:rPr>
          <w:rtl w:val="0"/>
          <w:lang w:val="pt-PT"/>
        </w:rPr>
        <w:t xml:space="preserve"> faz</w:t>
      </w:r>
      <w:r>
        <w:rPr>
          <w:rtl w:val="0"/>
        </w:rPr>
        <w:t xml:space="preserve">i </w:t>
      </w:r>
      <w:r>
        <w:rPr>
          <w:rtl w:val="0"/>
        </w:rPr>
        <w:t xml:space="preserve">njenog </w:t>
      </w:r>
      <w:r>
        <w:rPr>
          <w:rtl w:val="0"/>
        </w:rPr>
        <w:t>ž</w:t>
      </w:r>
      <w:r>
        <w:rPr>
          <w:rtl w:val="0"/>
        </w:rPr>
        <w:t>ivota i par godina kasnije</w:t>
      </w:r>
      <w:r>
        <w:rPr>
          <w:rtl w:val="0"/>
        </w:rPr>
        <w:t>, Trojstvo</w:t>
      </w:r>
      <w:r>
        <w:rPr>
          <w:rtl w:val="0"/>
        </w:rPr>
        <w:t xml:space="preserve"> </w:t>
      </w:r>
      <w:r>
        <w:rPr>
          <w:rtl w:val="0"/>
        </w:rPr>
        <w:t>n</w:t>
      </w:r>
      <w:r>
        <w:rPr>
          <w:rtl w:val="0"/>
        </w:rPr>
        <w:t>i</w:t>
      </w:r>
      <w:r>
        <w:rPr>
          <w:rtl w:val="0"/>
        </w:rPr>
        <w:t>je bilo deo adventisti</w:t>
      </w:r>
      <w:r>
        <w:rPr>
          <w:rtl w:val="0"/>
        </w:rPr>
        <w:t>č</w:t>
      </w:r>
      <w:r>
        <w:rPr>
          <w:rtl w:val="0"/>
        </w:rPr>
        <w:t>ke vere</w:t>
      </w:r>
      <w:r>
        <w:rPr>
          <w:rtl w:val="0"/>
          <w:lang w:val="de-DE"/>
        </w:rPr>
        <w:t>,</w:t>
      </w:r>
      <w:r>
        <w:rPr>
          <w:rtl w:val="0"/>
        </w:rPr>
        <w:t xml:space="preserve"> niti je </w:t>
      </w:r>
      <w:r>
        <w:rPr>
          <w:rtl w:val="0"/>
        </w:rPr>
        <w:t>postojalo</w:t>
      </w:r>
      <w:r>
        <w:rPr>
          <w:rtl w:val="0"/>
        </w:rPr>
        <w:t xml:space="preserve"> takvo u</w:t>
      </w:r>
      <w:r>
        <w:rPr>
          <w:rtl w:val="0"/>
        </w:rPr>
        <w:t>č</w:t>
      </w:r>
      <w:r>
        <w:rPr>
          <w:rtl w:val="0"/>
        </w:rPr>
        <w:t>enj</w:t>
      </w:r>
      <w:r>
        <w:rPr>
          <w:rtl w:val="0"/>
        </w:rPr>
        <w:t>e</w:t>
      </w:r>
      <w:r>
        <w:rPr>
          <w:rtl w:val="0"/>
        </w:rPr>
        <w:t>.</w:t>
      </w:r>
      <w:r>
        <w:rPr>
          <w:rtl w:val="0"/>
        </w:rPr>
        <w:t xml:space="preserve"> </w:t>
      </w:r>
      <w:r>
        <w:rPr>
          <w:rtl w:val="0"/>
          <w:lang w:val="en-US"/>
        </w:rPr>
        <w:t xml:space="preserve">Ellen White </w:t>
      </w:r>
      <w:r>
        <w:rPr>
          <w:rtl w:val="0"/>
        </w:rPr>
        <w:t xml:space="preserve">je do smrti imala </w:t>
      </w:r>
      <w:r>
        <w:rPr>
          <w:rtl w:val="0"/>
        </w:rPr>
        <w:t>posebno</w:t>
      </w:r>
      <w:r>
        <w:rPr>
          <w:rtl w:val="0"/>
        </w:rPr>
        <w:t xml:space="preserve"> jak</w:t>
      </w:r>
      <w:r>
        <w:rPr>
          <w:rtl w:val="0"/>
          <w:lang w:val="it-IT"/>
        </w:rPr>
        <w:t xml:space="preserve"> ari</w:t>
      </w:r>
      <w:r>
        <w:rPr>
          <w:rtl w:val="0"/>
        </w:rPr>
        <w:t>j</w:t>
      </w:r>
      <w:r>
        <w:rPr>
          <w:rtl w:val="0"/>
        </w:rPr>
        <w:t xml:space="preserve">anski stav, i </w:t>
      </w:r>
      <w:r>
        <w:rPr>
          <w:rtl w:val="0"/>
        </w:rPr>
        <w:t>zato</w:t>
      </w:r>
      <w:r>
        <w:rPr>
          <w:rtl w:val="0"/>
        </w:rPr>
        <w:t xml:space="preserve"> s</w:t>
      </w:r>
      <w:r>
        <w:rPr>
          <w:rtl w:val="0"/>
          <w:lang w:val="de-DE"/>
        </w:rPr>
        <w:t>u</w:t>
      </w:r>
      <w:r>
        <w:rPr>
          <w:rtl w:val="0"/>
        </w:rPr>
        <w:t xml:space="preserve"> u crkvi uklon</w:t>
      </w:r>
      <w:r>
        <w:rPr>
          <w:rtl w:val="0"/>
          <w:lang w:val="de-DE"/>
        </w:rPr>
        <w:t xml:space="preserve">jeni </w:t>
      </w:r>
      <w:r>
        <w:rPr>
          <w:rtl w:val="0"/>
        </w:rPr>
        <w:t>mnog</w:t>
      </w:r>
      <w:r>
        <w:rPr>
          <w:rtl w:val="0"/>
          <w:lang w:val="de-DE"/>
        </w:rPr>
        <w:t>i</w:t>
      </w:r>
      <w:r>
        <w:rPr>
          <w:rtl w:val="0"/>
        </w:rPr>
        <w:t xml:space="preserve"> njen</w:t>
      </w:r>
      <w:r>
        <w:rPr>
          <w:rtl w:val="0"/>
          <w:lang w:val="de-DE"/>
        </w:rPr>
        <w:t>i</w:t>
      </w:r>
      <w:r>
        <w:rPr>
          <w:rtl w:val="0"/>
        </w:rPr>
        <w:t xml:space="preserve"> citat</w:t>
      </w:r>
      <w:r>
        <w:rPr>
          <w:rtl w:val="0"/>
          <w:lang w:val="de-DE"/>
        </w:rPr>
        <w:t>i</w:t>
      </w:r>
      <w:r>
        <w:rPr>
          <w:rtl w:val="0"/>
        </w:rPr>
        <w:t>, koji su smetali novim u</w:t>
      </w:r>
      <w:r>
        <w:rPr>
          <w:rtl w:val="0"/>
        </w:rPr>
        <w:t>č</w:t>
      </w:r>
      <w:r>
        <w:rPr>
          <w:rtl w:val="0"/>
        </w:rPr>
        <w:t>enjima</w:t>
      </w:r>
      <w:r>
        <w:rPr>
          <w:rtl w:val="0"/>
        </w:rPr>
        <w:t xml:space="preserve"> o Trojstvu</w:t>
      </w:r>
      <w:r>
        <w:rPr>
          <w:rtl w:val="0"/>
        </w:rPr>
        <w:t>.</w:t>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Pritisnut tim dokazima, dr </w:t>
      </w:r>
      <w:r>
        <w:rPr>
          <w:rtl w:val="0"/>
          <w:lang w:val="de-DE"/>
        </w:rPr>
        <w:t>W</w:t>
      </w:r>
      <w:r>
        <w:rPr>
          <w:rtl w:val="0"/>
        </w:rPr>
        <w:t xml:space="preserve">illiam </w:t>
      </w:r>
      <w:r>
        <w:rPr>
          <w:rtl w:val="0"/>
        </w:rPr>
        <w:t>J</w:t>
      </w:r>
      <w:r>
        <w:rPr>
          <w:rtl w:val="0"/>
        </w:rPr>
        <w:t>ohnsson</w:t>
      </w:r>
      <w:r>
        <w:rPr>
          <w:rtl w:val="0"/>
        </w:rPr>
        <w:t xml:space="preserve"> je morao </w:t>
      </w:r>
      <w:r>
        <w:rPr>
          <w:rtl w:val="0"/>
        </w:rPr>
        <w:t xml:space="preserve">da </w:t>
      </w:r>
      <w:r>
        <w:rPr>
          <w:rtl w:val="0"/>
        </w:rPr>
        <w:t>prizna u odbrani, da</w:t>
      </w:r>
      <w:r>
        <w:rPr>
          <w:rtl w:val="0"/>
        </w:rPr>
        <w:t xml:space="preserve"> „</w:t>
      </w:r>
      <w:r>
        <w:rPr>
          <w:rtl w:val="0"/>
        </w:rPr>
        <w:t xml:space="preserve">ako je to stvarno istina, onda ona </w:t>
      </w:r>
      <w:r>
        <w:rPr>
          <w:rtl w:val="0"/>
        </w:rPr>
        <w:t>„</w:t>
      </w:r>
      <w:r>
        <w:rPr>
          <w:rtl w:val="0"/>
        </w:rPr>
        <w:t>u toj fazi</w:t>
      </w:r>
      <w:r>
        <w:rPr>
          <w:rtl w:val="0"/>
          <w:lang w:val="de-DE"/>
        </w:rPr>
        <w:t xml:space="preserve">“ </w:t>
      </w:r>
      <w:r>
        <w:rPr>
          <w:rtl w:val="0"/>
        </w:rPr>
        <w:t>na</w:t>
      </w:r>
      <w:r>
        <w:rPr>
          <w:rtl w:val="0"/>
        </w:rPr>
        <w:t>ž</w:t>
      </w:r>
      <w:r>
        <w:rPr>
          <w:rtl w:val="0"/>
        </w:rPr>
        <w:t xml:space="preserve">alost </w:t>
      </w:r>
      <w:r>
        <w:rPr>
          <w:rStyle w:val="Ohne"/>
          <w:b w:val="1"/>
          <w:bCs w:val="1"/>
          <w:u w:val="single"/>
          <w:rtl w:val="0"/>
        </w:rPr>
        <w:t>nije bila</w:t>
      </w:r>
      <w:r>
        <w:rPr>
          <w:rStyle w:val="Ohne"/>
          <w:b w:val="1"/>
          <w:bCs w:val="1"/>
          <w:u w:val="single"/>
          <w:rtl w:val="0"/>
        </w:rPr>
        <w:t xml:space="preserve"> prorok</w:t>
      </w:r>
      <w:r>
        <w:rPr>
          <w:rtl w:val="0"/>
        </w:rPr>
        <w:t>“</w:t>
      </w:r>
      <w:r>
        <w:rPr>
          <w:rtl w:val="0"/>
        </w:rPr>
        <w:t>, umesto da ponizno ka</w:t>
      </w:r>
      <w:r>
        <w:rPr>
          <w:rtl w:val="0"/>
        </w:rPr>
        <w:t>ž</w:t>
      </w:r>
      <w:r>
        <w:rPr>
          <w:rtl w:val="0"/>
        </w:rPr>
        <w:t xml:space="preserve">e da </w:t>
      </w:r>
      <w:r>
        <w:rPr>
          <w:rtl w:val="0"/>
        </w:rPr>
        <w:t>ć</w:t>
      </w:r>
      <w:r>
        <w:rPr>
          <w:rtl w:val="0"/>
        </w:rPr>
        <w:t>e ponovo prou</w:t>
      </w:r>
      <w:r>
        <w:rPr>
          <w:rtl w:val="0"/>
        </w:rPr>
        <w:t>č</w:t>
      </w:r>
      <w:r>
        <w:rPr>
          <w:rtl w:val="0"/>
        </w:rPr>
        <w:t>iti celo podru</w:t>
      </w:r>
      <w:r>
        <w:rPr>
          <w:rtl w:val="0"/>
        </w:rPr>
        <w:t>č</w:t>
      </w:r>
      <w:r>
        <w:rPr>
          <w:rtl w:val="0"/>
        </w:rPr>
        <w:t>je i sve re</w:t>
      </w:r>
      <w:r>
        <w:rPr>
          <w:rtl w:val="0"/>
        </w:rPr>
        <w:t>č</w:t>
      </w:r>
      <w:r>
        <w:rPr>
          <w:rtl w:val="0"/>
        </w:rPr>
        <w:t xml:space="preserve">i od EGW, i onda doneti odluku </w:t>
      </w:r>
      <w:r>
        <w:rPr>
          <w:rtl w:val="0"/>
        </w:rPr>
        <w:t>š</w:t>
      </w:r>
      <w:r>
        <w:rPr>
          <w:rtl w:val="0"/>
        </w:rPr>
        <w:t>ta je zaista istina.</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val="single"/>
        </w:rPr>
      </w:pPr>
      <w:r>
        <w:rPr>
          <w:u w:val="single"/>
          <w:rtl w:val="0"/>
        </w:rPr>
        <w:t>Da li je falsifikovanje po</w:t>
      </w:r>
      <w:r>
        <w:rPr>
          <w:u w:val="single"/>
          <w:rtl w:val="0"/>
        </w:rPr>
        <w:t>č</w:t>
      </w:r>
      <w:r>
        <w:rPr>
          <w:u w:val="single"/>
          <w:rtl w:val="0"/>
        </w:rPr>
        <w:t>elo jo</w:t>
      </w:r>
      <w:r>
        <w:rPr>
          <w:u w:val="single"/>
          <w:rtl w:val="0"/>
        </w:rPr>
        <w:t xml:space="preserve">š </w:t>
      </w:r>
      <w:r>
        <w:rPr>
          <w:u w:val="single"/>
          <w:rtl w:val="0"/>
        </w:rPr>
        <w:t xml:space="preserve">za vreme </w:t>
      </w:r>
      <w:r>
        <w:rPr>
          <w:u w:val="single"/>
          <w:rtl w:val="0"/>
        </w:rPr>
        <w:t>ž</w:t>
      </w:r>
      <w:r>
        <w:rPr>
          <w:u w:val="single"/>
          <w:rtl w:val="0"/>
        </w:rPr>
        <w:t>ivota EGW, i da li se to zaista desilo?</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Ellen White je od </w:t>
      </w:r>
      <w:r>
        <w:rPr>
          <w:rStyle w:val="Ohne"/>
          <w:b w:val="1"/>
          <w:bCs w:val="1"/>
          <w:rtl w:val="0"/>
        </w:rPr>
        <w:t xml:space="preserve">1891. do 1900. </w:t>
      </w:r>
      <w:r>
        <w:rPr>
          <w:rtl w:val="0"/>
        </w:rPr>
        <w:t>godine bila protiv svoje volje poslata za Australiju, da bi nosioci otpada mogli da bez otpora sprovedu falsifikovanje Duha Proro</w:t>
      </w:r>
      <w:r>
        <w:rPr>
          <w:rtl w:val="0"/>
        </w:rPr>
        <w:t>š</w:t>
      </w:r>
      <w:r>
        <w:rPr>
          <w:rtl w:val="0"/>
        </w:rPr>
        <w:t>tva: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8"/>
          <w:szCs w:val="3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"DaLiZaistaPostojeFalsifikatiUBiblijiIUSp"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numPr>
          <w:ilvl w:val="0"/>
          <w:numId w:val="56"/>
        </w:numPr>
      </w:pPr>
      <w:r>
        <w:rPr>
          <w:rtl w:val="0"/>
        </w:rPr>
        <w:t>„</w:t>
      </w:r>
      <w:r>
        <w:rPr>
          <w:rtl w:val="0"/>
        </w:rPr>
        <w:t xml:space="preserve">Ja mislim da mi </w:t>
      </w:r>
      <w:r>
        <w:rPr>
          <w:rStyle w:val="Ohne"/>
          <w:b w:val="1"/>
          <w:bCs w:val="1"/>
          <w:rtl w:val="0"/>
        </w:rPr>
        <w:t>nije</w:t>
      </w:r>
      <w:r>
        <w:rPr>
          <w:rtl w:val="0"/>
        </w:rPr>
        <w:t xml:space="preserve"> pokazano, da treba da sve moje obaveze preselim odavde za </w:t>
      </w:r>
      <w:r>
        <w:rPr>
          <w:rStyle w:val="Ohne"/>
          <w:b w:val="1"/>
          <w:bCs w:val="1"/>
          <w:rtl w:val="0"/>
        </w:rPr>
        <w:t>Australiju</w:t>
      </w:r>
      <w:r>
        <w:rPr>
          <w:rtl w:val="0"/>
        </w:rPr>
        <w:t>…</w:t>
      </w:r>
      <w:r>
        <w:rPr>
          <w:rStyle w:val="Ohne"/>
          <w:b w:val="1"/>
          <w:bCs w:val="1"/>
          <w:rtl w:val="0"/>
        </w:rPr>
        <w:t>Ja nisam dobila svetlost od Boga, kada sam napustila Ameriku</w:t>
      </w:r>
      <w:r>
        <w:rPr>
          <w:rtl w:val="0"/>
        </w:rPr>
        <w:t xml:space="preserve">. On mi nije  pokazao da je Njegova volja, da napustim Battle Creak. </w:t>
      </w:r>
      <w:r>
        <w:rPr>
          <w:rStyle w:val="Ohne"/>
          <w:b w:val="1"/>
          <w:bCs w:val="1"/>
          <w:rtl w:val="0"/>
        </w:rPr>
        <w:t>Ovo nije bio Bo</w:t>
      </w:r>
      <w:r>
        <w:rPr>
          <w:rStyle w:val="Ohne"/>
          <w:b w:val="1"/>
          <w:bCs w:val="1"/>
          <w:rtl w:val="0"/>
        </w:rPr>
        <w:t>ž</w:t>
      </w:r>
      <w:r>
        <w:rPr>
          <w:rStyle w:val="Ohne"/>
          <w:b w:val="1"/>
          <w:bCs w:val="1"/>
          <w:rtl w:val="0"/>
        </w:rPr>
        <w:t xml:space="preserve">ji </w:t>
      </w:r>
      <w:r>
        <w:rPr>
          <w:rtl w:val="0"/>
        </w:rPr>
        <w:t>plan, ali On vam je dopustio da usvojite</w:t>
      </w:r>
      <w:r>
        <w:rPr>
          <w:rStyle w:val="Ohne"/>
          <w:b w:val="1"/>
          <w:bCs w:val="1"/>
          <w:rtl w:val="0"/>
        </w:rPr>
        <w:t xml:space="preserve"> va</w:t>
      </w:r>
      <w:r>
        <w:rPr>
          <w:rStyle w:val="Ohne"/>
          <w:b w:val="1"/>
          <w:bCs w:val="1"/>
          <w:rtl w:val="0"/>
        </w:rPr>
        <w:t>š</w:t>
      </w:r>
      <w:r>
        <w:rPr>
          <w:rStyle w:val="Ohne"/>
          <w:b w:val="1"/>
          <w:bCs w:val="1"/>
          <w:rtl w:val="0"/>
        </w:rPr>
        <w:t>e li</w:t>
      </w:r>
      <w:r>
        <w:rPr>
          <w:rStyle w:val="Ohne"/>
          <w:b w:val="1"/>
          <w:bCs w:val="1"/>
          <w:rtl w:val="0"/>
        </w:rPr>
        <w:t>č</w:t>
      </w:r>
      <w:r>
        <w:rPr>
          <w:rStyle w:val="Ohne"/>
          <w:b w:val="1"/>
          <w:bCs w:val="1"/>
          <w:rtl w:val="0"/>
        </w:rPr>
        <w:t>ne ideje</w:t>
      </w:r>
      <w:r>
        <w:rPr>
          <w:rtl w:val="0"/>
        </w:rPr>
        <w:t>…</w:t>
      </w:r>
      <w:r>
        <w:rPr>
          <w:rStyle w:val="Ohne"/>
          <w:b w:val="1"/>
          <w:bCs w:val="1"/>
          <w:rtl w:val="0"/>
        </w:rPr>
        <w:t>Sa va</w:t>
      </w:r>
      <w:r>
        <w:rPr>
          <w:rStyle w:val="Ohne"/>
          <w:b w:val="1"/>
          <w:bCs w:val="1"/>
          <w:rtl w:val="0"/>
        </w:rPr>
        <w:t>š</w:t>
      </w:r>
      <w:r>
        <w:rPr>
          <w:rStyle w:val="Ohne"/>
          <w:b w:val="1"/>
          <w:bCs w:val="1"/>
          <w:rtl w:val="0"/>
        </w:rPr>
        <w:t xml:space="preserve">e strane je doneta </w:t>
      </w:r>
      <w:r>
        <w:rPr>
          <w:rStyle w:val="Ohne"/>
          <w:b w:val="1"/>
          <w:bCs w:val="1"/>
          <w:rtl w:val="0"/>
        </w:rPr>
        <w:t>č</w:t>
      </w:r>
      <w:r>
        <w:rPr>
          <w:rStyle w:val="Ohne"/>
          <w:b w:val="1"/>
          <w:bCs w:val="1"/>
          <w:rtl w:val="0"/>
        </w:rPr>
        <w:t>vrsta odluka da ja napustim Ameriku</w:t>
      </w:r>
      <w:r>
        <w:rPr>
          <w:rtl w:val="0"/>
        </w:rPr>
        <w:t>…</w:t>
      </w:r>
      <w:r>
        <w:rPr>
          <w:rStyle w:val="Ohne"/>
          <w:b w:val="1"/>
          <w:bCs w:val="1"/>
          <w:rtl w:val="0"/>
        </w:rPr>
        <w:t xml:space="preserve">Vi ste bili toliko </w:t>
      </w:r>
      <w:r>
        <w:rPr>
          <w:rStyle w:val="Ohne"/>
          <w:b w:val="1"/>
          <w:bCs w:val="1"/>
          <w:u w:val="single"/>
          <w:rtl w:val="0"/>
        </w:rPr>
        <w:t>iritirani</w:t>
      </w:r>
      <w:r>
        <w:rPr>
          <w:rStyle w:val="Ohne"/>
          <w:b w:val="1"/>
          <w:bCs w:val="1"/>
          <w:rtl w:val="0"/>
        </w:rPr>
        <w:t xml:space="preserve"> </w:t>
      </w:r>
      <w:r>
        <w:rPr>
          <w:rStyle w:val="Ohne"/>
          <w:b w:val="1"/>
          <w:bCs w:val="1"/>
          <w:u w:val="single"/>
          <w:rtl w:val="0"/>
        </w:rPr>
        <w:t>svedo</w:t>
      </w:r>
      <w:r>
        <w:rPr>
          <w:rStyle w:val="Ohne"/>
          <w:b w:val="1"/>
          <w:bCs w:val="1"/>
          <w:u w:val="single"/>
          <w:rtl w:val="0"/>
        </w:rPr>
        <w:t>č</w:t>
      </w:r>
      <w:r>
        <w:rPr>
          <w:rStyle w:val="Ohne"/>
          <w:b w:val="1"/>
          <w:bCs w:val="1"/>
          <w:u w:val="single"/>
          <w:rtl w:val="0"/>
        </w:rPr>
        <w:t>anstvima</w:t>
      </w:r>
      <w:r>
        <w:rPr>
          <w:rStyle w:val="Ohne"/>
          <w:b w:val="1"/>
          <w:bCs w:val="1"/>
          <w:rtl w:val="0"/>
        </w:rPr>
        <w:t>, da niste vi</w:t>
      </w:r>
      <w:r>
        <w:rPr>
          <w:rStyle w:val="Ohne"/>
          <w:b w:val="1"/>
          <w:bCs w:val="1"/>
          <w:rtl w:val="0"/>
        </w:rPr>
        <w:t>š</w:t>
      </w:r>
      <w:r>
        <w:rPr>
          <w:rStyle w:val="Ohne"/>
          <w:b w:val="1"/>
          <w:bCs w:val="1"/>
          <w:rtl w:val="0"/>
        </w:rPr>
        <w:t>e hteli da TRPITE ljude koji su vam ih doneli</w:t>
      </w:r>
      <w:r>
        <w:rPr>
          <w:rtl w:val="0"/>
        </w:rPr>
        <w:t>.</w:t>
      </w:r>
      <w:r>
        <w:rPr>
          <w:rtl w:val="0"/>
        </w:rPr>
        <w:t>“</w:t>
      </w:r>
      <w:r>
        <w:rPr>
          <w:rStyle w:val="Ohne"/>
          <w:b w:val="1"/>
          <w:bCs w:val="1"/>
          <w:rtl w:val="0"/>
        </w:rPr>
        <w:t xml:space="preserve"> </w:t>
      </w:r>
      <w:r>
        <w:rPr>
          <w:rtl w:val="0"/>
          <w:lang w:val="de-DE"/>
        </w:rPr>
        <w:t>{Ellen White: 11LtMs, Lt 127, 1896, par. 4}</w:t>
      </w:r>
      <w:r>
        <w:rPr>
          <w:rStyle w:val="Ohne"/>
          <w:rFonts w:ascii="Times Roman" w:hAnsi="Times Roman"/>
          <w:rtl w:val="0"/>
        </w:rPr>
        <w:t xml:space="preserve"> </w:t>
      </w:r>
      <w:r>
        <w:rPr>
          <w:rStyle w:val="Ohne"/>
          <w:rFonts w:ascii="Times Roman" w:hAnsi="Times Roman" w:hint="default"/>
          <w:sz w:val="18"/>
          <w:szCs w:val="18"/>
          <w:rtl w:val="0"/>
        </w:rPr>
        <w:t>„</w:t>
      </w:r>
      <w:r>
        <w:rPr>
          <w:rStyle w:val="Ohne"/>
          <w:sz w:val="18"/>
          <w:szCs w:val="18"/>
          <w:rtl w:val="0"/>
          <w:lang w:val="en-US"/>
        </w:rPr>
        <w:t>I have not, I think, revealed the entire workings that led me here to Australia. Perhaps you may never fully understand the matter. The Lord was not in our leaving America. He did not reveal that it was His will that I should leave Battle Creek. The Lord did not plan this, but He let you all move after your own imaginings. The Lord would have had W. C. White, his mother, and her workers remain in America, we were needed at the heart of the work, and had your spiritual perception discerned the true situation, you would never have consented to the movements made. But the Lord read the hearts of all. There was so great a willingness to have us leave that the Lord permitted this thing to take place. Those who were weary of the testimonies borne were left without the persons who bore them. Our separation from Battle Creek was to let men have their own will and way, which they thought superior to the way of the Lord.</w:t>
      </w:r>
      <w:r>
        <w:rPr>
          <w:rStyle w:val="Ohne"/>
          <w:sz w:val="18"/>
          <w:szCs w:val="18"/>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Ellen White je 1888. godine, neposredno pred odlazak zavr</w:t>
      </w:r>
      <w:r>
        <w:rPr>
          <w:rtl w:val="0"/>
        </w:rPr>
        <w:t>š</w:t>
      </w:r>
      <w:r>
        <w:rPr>
          <w:rtl w:val="0"/>
        </w:rPr>
        <w:t xml:space="preserve">ila originalnu knjigu </w:t>
      </w:r>
      <w:r>
        <w:rPr>
          <w:rtl w:val="0"/>
          <w:lang w:val="de-DE"/>
        </w:rPr>
        <w:t>´</w:t>
      </w:r>
      <w:r>
        <w:rPr>
          <w:rtl w:val="0"/>
          <w:lang w:val="en-US"/>
        </w:rPr>
        <w:t>Spirit of Prophecy</w:t>
      </w:r>
      <w:r>
        <w:rPr>
          <w:rStyle w:val="Ohne"/>
          <w:b w:val="1"/>
          <w:bCs w:val="1"/>
          <w:rtl w:val="0"/>
          <w:lang w:val="ru-RU"/>
        </w:rPr>
        <w:t xml:space="preserve"> -</w:t>
      </w:r>
      <w:r>
        <w:rPr>
          <w:rStyle w:val="Ohne"/>
          <w:b w:val="1"/>
          <w:bCs w:val="1"/>
          <w:rtl w:val="0"/>
        </w:rPr>
        <w:t xml:space="preserve">  </w:t>
      </w:r>
      <w:r>
        <w:rPr>
          <w:rStyle w:val="Ohne"/>
          <w:b w:val="1"/>
          <w:bCs w:val="1"/>
          <w:rtl w:val="0"/>
          <w:lang w:val="sv-SE"/>
        </w:rPr>
        <w:t>Lord Jesus Christ</w:t>
      </w:r>
      <w:r>
        <w:rPr>
          <w:rStyle w:val="Ohne"/>
          <w:b w:val="1"/>
          <w:bCs w:val="1"/>
          <w:rtl w:val="0"/>
          <w:lang w:val="de-DE"/>
        </w:rPr>
        <w:t xml:space="preserve">´ </w:t>
      </w:r>
      <w:r>
        <w:rPr>
          <w:rtl w:val="0"/>
          <w:lang w:val="de-DE"/>
        </w:rPr>
        <w:t>´</w:t>
      </w:r>
      <w:r>
        <w:rPr>
          <w:rtl w:val="0"/>
        </w:rPr>
        <w:t xml:space="preserve">. Njena sekretarica </w:t>
      </w:r>
      <w:r>
        <w:rPr>
          <w:rStyle w:val="Ohne"/>
          <w:b w:val="1"/>
          <w:bCs w:val="1"/>
          <w:rtl w:val="0"/>
          <w:lang w:val="es-ES_tradnl"/>
        </w:rPr>
        <w:t>MARIAN DAVIS</w:t>
      </w:r>
      <w:r>
        <w:rPr>
          <w:rtl w:val="0"/>
        </w:rPr>
        <w:t xml:space="preserve"> je, za vreme njene </w:t>
      </w:r>
      <w:r>
        <w:rPr>
          <w:rStyle w:val="Ohne"/>
          <w:b w:val="1"/>
          <w:bCs w:val="1"/>
          <w:rtl w:val="0"/>
        </w:rPr>
        <w:t>odsutnosti</w:t>
      </w:r>
      <w:r>
        <w:rPr>
          <w:rtl w:val="0"/>
        </w:rPr>
        <w:t xml:space="preserve">, tu knjigu </w:t>
      </w:r>
      <w:r>
        <w:rPr>
          <w:rStyle w:val="Ohne"/>
          <w:b w:val="1"/>
          <w:bCs w:val="1"/>
          <w:rtl w:val="0"/>
          <w:lang w:val="de-DE"/>
        </w:rPr>
        <w:t>SAMA</w:t>
      </w:r>
      <w:r>
        <w:rPr>
          <w:rtl w:val="0"/>
        </w:rPr>
        <w:t xml:space="preserve"> dopunila.</w:t>
      </w:r>
      <w:r>
        <w:rPr>
          <w:rtl w:val="0"/>
        </w:rPr>
        <w:t>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Nakon te promene (koja na</w:t>
      </w:r>
      <w:r>
        <w:rPr>
          <w:rtl w:val="0"/>
        </w:rPr>
        <w:t>ž</w:t>
      </w:r>
      <w:r>
        <w:rPr>
          <w:rtl w:val="0"/>
        </w:rPr>
        <w:t>alost sadr</w:t>
      </w:r>
      <w:r>
        <w:rPr>
          <w:rtl w:val="0"/>
        </w:rPr>
        <w:t>ž</w:t>
      </w:r>
      <w:r>
        <w:rPr>
          <w:rtl w:val="0"/>
        </w:rPr>
        <w:t xml:space="preserve">i i malobrojne manipulisane </w:t>
      </w:r>
      <w:r>
        <w:rPr>
          <w:rtl w:val="0"/>
        </w:rPr>
        <w:t>„</w:t>
      </w:r>
      <w:r>
        <w:rPr>
          <w:rtl w:val="0"/>
        </w:rPr>
        <w:t>dodatke</w:t>
      </w:r>
      <w:r>
        <w:rPr>
          <w:rtl w:val="0"/>
        </w:rPr>
        <w:t>“</w:t>
      </w:r>
      <w:r>
        <w:rPr>
          <w:rtl w:val="0"/>
        </w:rPr>
        <w:t xml:space="preserve">) je knjiga dobila novi  naziv </w:t>
      </w:r>
      <w:r>
        <w:rPr>
          <w:rtl w:val="0"/>
          <w:lang w:val="de-DE"/>
        </w:rPr>
        <w:t>´</w:t>
      </w:r>
      <w:r>
        <w:rPr>
          <w:rStyle w:val="Ohne"/>
          <w:b w:val="1"/>
          <w:bCs w:val="1"/>
          <w:rtl w:val="0"/>
        </w:rPr>
        <w:t>Č</w:t>
      </w:r>
      <w:r>
        <w:rPr>
          <w:rStyle w:val="Ohne"/>
          <w:b w:val="1"/>
          <w:bCs w:val="1"/>
          <w:rtl w:val="0"/>
        </w:rPr>
        <w:t>e</w:t>
      </w:r>
      <w:r>
        <w:rPr>
          <w:rStyle w:val="Ohne"/>
          <w:b w:val="1"/>
          <w:bCs w:val="1"/>
          <w:rtl w:val="0"/>
        </w:rPr>
        <w:t>ž</w:t>
      </w:r>
      <w:r>
        <w:rPr>
          <w:rStyle w:val="Ohne"/>
          <w:b w:val="1"/>
          <w:bCs w:val="1"/>
          <w:rtl w:val="0"/>
        </w:rPr>
        <w:t>nja Vekova</w:t>
      </w:r>
      <w:r>
        <w:rPr>
          <w:rStyle w:val="Ohne"/>
          <w:b w:val="1"/>
          <w:bCs w:val="1"/>
          <w:rtl w:val="0"/>
          <w:lang w:val="de-DE"/>
        </w:rPr>
        <w:t>´</w:t>
      </w:r>
      <w:r>
        <w:rPr>
          <w:rStyle w:val="Ohne"/>
          <w:b w:val="1"/>
          <w:bCs w:val="1"/>
          <w:rtl w:val="0"/>
        </w:rPr>
        <w:t xml:space="preserve"> </w:t>
      </w:r>
      <w:r>
        <w:rPr>
          <w:rtl w:val="0"/>
        </w:rPr>
        <w:t>(Desire of Ages).</w:t>
      </w:r>
      <w:r>
        <w:rPr>
          <w:rtl w:val="0"/>
          <w:lang w:val="de-DE"/>
        </w:rPr>
        <w:t xml:space="preserve"> </w:t>
      </w:r>
      <w:r>
        <w:rPr>
          <w:rtl w:val="0"/>
        </w:rPr>
        <w:t xml:space="preserve">Prema njenoj izjavi ona je </w:t>
      </w:r>
      <w:r>
        <w:rPr>
          <w:rtl w:val="0"/>
        </w:rPr>
        <w:t>„</w:t>
      </w:r>
      <w:r>
        <w:rPr>
          <w:rtl w:val="0"/>
        </w:rPr>
        <w:t>samo</w:t>
      </w:r>
      <w:r>
        <w:rPr>
          <w:rtl w:val="0"/>
        </w:rPr>
        <w:t xml:space="preserve">“ </w:t>
      </w:r>
      <w:r>
        <w:rPr>
          <w:rtl w:val="0"/>
          <w:lang w:val="de-DE"/>
        </w:rPr>
        <w:t>prona</w:t>
      </w:r>
      <w:r>
        <w:rPr>
          <w:rtl w:val="0"/>
        </w:rPr>
        <w:t>š</w:t>
      </w:r>
      <w:r>
        <w:rPr>
          <w:rtl w:val="0"/>
        </w:rPr>
        <w:t>la pogodne citate od EGW, koje je onda dodala. Marian Davis je tada bila okru</w:t>
      </w:r>
      <w:r>
        <w:rPr>
          <w:rtl w:val="0"/>
        </w:rPr>
        <w:t>ž</w:t>
      </w:r>
      <w:r>
        <w:rPr>
          <w:rtl w:val="0"/>
        </w:rPr>
        <w:t xml:space="preserve">ena nosiocima otpada kao npr. profesor </w:t>
      </w:r>
      <w:r>
        <w:rPr>
          <w:rStyle w:val="Ohne"/>
          <w:b w:val="1"/>
          <w:bCs w:val="1"/>
          <w:rtl w:val="0"/>
          <w:lang w:val="de-DE"/>
        </w:rPr>
        <w:t>PRESCOTT</w:t>
      </w:r>
      <w:r>
        <w:rPr>
          <w:rtl w:val="0"/>
        </w:rPr>
        <w:t xml:space="preserve">, i pod njihovim uticajem </w:t>
      </w:r>
      <w:r>
        <w:rPr>
          <w:rStyle w:val="Ohne"/>
          <w:b w:val="1"/>
          <w:bCs w:val="1"/>
          <w:rtl w:val="0"/>
        </w:rPr>
        <w:t>odvedena od stare istine</w:t>
      </w:r>
      <w:r>
        <w:rPr>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56"/>
        </w:numPr>
      </w:pPr>
      <w:r>
        <w:rPr>
          <w:rtl w:val="0"/>
        </w:rPr>
        <w:t>„</w:t>
      </w:r>
      <w:r>
        <w:rPr>
          <w:rtl w:val="0"/>
          <w:lang w:val="de-DE"/>
        </w:rPr>
        <w:t xml:space="preserve">U to vreme ja profesor </w:t>
      </w:r>
      <w:r>
        <w:rPr>
          <w:rStyle w:val="Ohne"/>
          <w:b w:val="1"/>
          <w:bCs w:val="1"/>
          <w:rtl w:val="0"/>
          <w:lang w:val="de-DE"/>
        </w:rPr>
        <w:t xml:space="preserve">PRESCOTT </w:t>
      </w:r>
      <w:r>
        <w:rPr>
          <w:rtl w:val="0"/>
          <w:lang w:val="de-DE"/>
        </w:rPr>
        <w:t>bio</w:t>
      </w:r>
      <w:r>
        <w:rPr>
          <w:rStyle w:val="Ohne"/>
          <w:b w:val="1"/>
          <w:bCs w:val="1"/>
          <w:rtl w:val="0"/>
          <w:lang w:val="de-DE"/>
        </w:rPr>
        <w:t xml:space="preserve"> </w:t>
      </w:r>
      <w:r>
        <w:rPr>
          <w:rtl w:val="0"/>
          <w:lang w:val="de-DE"/>
        </w:rPr>
        <w:t xml:space="preserve">posebno zainteresovan, </w:t>
      </w:r>
      <w:r>
        <w:rPr>
          <w:rStyle w:val="Ohne"/>
          <w:b w:val="1"/>
          <w:bCs w:val="1"/>
          <w:rtl w:val="0"/>
          <w:lang w:val="de-DE"/>
        </w:rPr>
        <w:t xml:space="preserve">da Isusa predstavi kao VELIKOG </w:t>
      </w:r>
      <w:r>
        <w:rPr>
          <w:rStyle w:val="Ohne"/>
          <w:b w:val="1"/>
          <w:bCs w:val="1"/>
          <w:rtl w:val="0"/>
          <w:lang w:val="de-DE"/>
        </w:rPr>
        <w:t>´</w:t>
      </w:r>
      <w:r>
        <w:rPr>
          <w:rStyle w:val="Ohne"/>
          <w:b w:val="1"/>
          <w:bCs w:val="1"/>
          <w:rtl w:val="0"/>
          <w:lang w:val="de-DE"/>
        </w:rPr>
        <w:t>Ja sam</w:t>
      </w:r>
      <w:r>
        <w:rPr>
          <w:rStyle w:val="Ohne"/>
          <w:b w:val="1"/>
          <w:bCs w:val="1"/>
          <w:rtl w:val="0"/>
          <w:lang w:val="de-DE"/>
        </w:rPr>
        <w:t>´</w:t>
      </w:r>
      <w:r>
        <w:rPr>
          <w:rStyle w:val="Ohne"/>
          <w:b w:val="1"/>
          <w:bCs w:val="1"/>
          <w:rtl w:val="0"/>
          <w:lang w:val="de-DE"/>
        </w:rPr>
        <w:t>,</w:t>
      </w:r>
      <w:r>
        <w:rPr>
          <w:rtl w:val="0"/>
          <w:lang w:val="de-DE"/>
        </w:rPr>
        <w:t xml:space="preserve"> i da </w:t>
      </w:r>
      <w:r>
        <w:rPr>
          <w:rtl w:val="0"/>
        </w:rPr>
        <w:t xml:space="preserve">posebno </w:t>
      </w:r>
      <w:r>
        <w:rPr>
          <w:rtl w:val="0"/>
          <w:lang w:val="de-DE"/>
        </w:rPr>
        <w:t>naglasi Njegovu ve</w:t>
      </w:r>
      <w:r>
        <w:rPr>
          <w:rtl w:val="0"/>
        </w:rPr>
        <w:t>č</w:t>
      </w:r>
      <w:r>
        <w:rPr>
          <w:rtl w:val="0"/>
        </w:rPr>
        <w:t>nu (bez po</w:t>
      </w:r>
      <w:r>
        <w:rPr>
          <w:rtl w:val="0"/>
        </w:rPr>
        <w:t>č</w:t>
      </w:r>
      <w:r>
        <w:rPr>
          <w:rtl w:val="0"/>
        </w:rPr>
        <w:t>etka ro</w:t>
      </w:r>
      <w:r>
        <w:rPr>
          <w:rtl w:val="0"/>
        </w:rPr>
        <w:t>đ</w:t>
      </w:r>
      <w:r>
        <w:rPr>
          <w:rtl w:val="0"/>
        </w:rPr>
        <w:t xml:space="preserve">enjem) egsistenciju, kroz stalno ponavljanje izraza </w:t>
      </w:r>
      <w:r>
        <w:rPr>
          <w:rtl w:val="0"/>
        </w:rPr>
        <w:t>„</w:t>
      </w:r>
      <w:r>
        <w:rPr>
          <w:rtl w:val="0"/>
        </w:rPr>
        <w:t>ve</w:t>
      </w:r>
      <w:r>
        <w:rPr>
          <w:rtl w:val="0"/>
        </w:rPr>
        <w:t>č</w:t>
      </w:r>
      <w:r>
        <w:rPr>
          <w:rtl w:val="0"/>
        </w:rPr>
        <w:t>ni Sin</w:t>
      </w:r>
      <w:r>
        <w:rPr>
          <w:rtl w:val="0"/>
        </w:rPr>
        <w:t>“</w:t>
      </w:r>
      <w:r>
        <w:rPr>
          <w:rtl w:val="0"/>
        </w:rPr>
        <w:t xml:space="preserve">. On je </w:t>
      </w:r>
      <w:r>
        <w:rPr>
          <w:rtl w:val="0"/>
          <w:lang w:val="de-DE"/>
        </w:rPr>
        <w:t>´</w:t>
      </w:r>
      <w:r>
        <w:rPr>
          <w:rtl w:val="0"/>
        </w:rPr>
        <w:t>Ja sam</w:t>
      </w:r>
      <w:r>
        <w:rPr>
          <w:rtl w:val="0"/>
          <w:lang w:val="de-DE"/>
        </w:rPr>
        <w:t>´</w:t>
      </w:r>
      <w:r>
        <w:rPr>
          <w:rtl w:val="0"/>
        </w:rPr>
        <w:t xml:space="preserve"> iz 2. Mojsijeve 3,14, </w:t>
      </w:r>
      <w:r>
        <w:rPr>
          <w:rtl w:val="0"/>
        </w:rPr>
        <w:t>š</w:t>
      </w:r>
      <w:r>
        <w:rPr>
          <w:rtl w:val="0"/>
        </w:rPr>
        <w:t>to se naravno odnosi na Isusa kao drugu Bo</w:t>
      </w:r>
      <w:r>
        <w:rPr>
          <w:rtl w:val="0"/>
        </w:rPr>
        <w:t>ž</w:t>
      </w:r>
      <w:r>
        <w:rPr>
          <w:rtl w:val="0"/>
        </w:rPr>
        <w:t>ansku Osobu, povezao sa sa Isusovom izjavom iz Jovanovog Evan</w:t>
      </w:r>
      <w:r>
        <w:rPr>
          <w:rtl w:val="0"/>
        </w:rPr>
        <w:t>đ</w:t>
      </w:r>
      <w:r>
        <w:rPr>
          <w:rtl w:val="0"/>
        </w:rPr>
        <w:t>elja 8,58</w:t>
      </w:r>
      <w:r>
        <w:rPr>
          <w:rtl w:val="0"/>
        </w:rPr>
        <w:t>…</w:t>
      </w:r>
      <w:r>
        <w:rPr>
          <w:rtl w:val="0"/>
        </w:rPr>
        <w:t xml:space="preserve">. </w:t>
      </w:r>
      <w:r>
        <w:rPr>
          <w:rtl w:val="0"/>
        </w:rPr>
        <w:t>…</w:t>
      </w:r>
      <w:r>
        <w:rPr>
          <w:rtl w:val="0"/>
        </w:rPr>
        <w:t xml:space="preserve">.Sestra </w:t>
      </w:r>
      <w:r>
        <w:rPr>
          <w:rStyle w:val="Ohne"/>
          <w:b w:val="1"/>
          <w:bCs w:val="1"/>
          <w:rtl w:val="0"/>
        </w:rPr>
        <w:t xml:space="preserve">Marian Davis </w:t>
      </w:r>
      <w:r>
        <w:rPr>
          <w:rtl w:val="0"/>
        </w:rPr>
        <w:t>je</w:t>
      </w:r>
      <w:r>
        <w:rPr>
          <w:rStyle w:val="Ohne"/>
          <w:b w:val="1"/>
          <w:bCs w:val="1"/>
          <w:rtl w:val="0"/>
        </w:rPr>
        <w:t xml:space="preserve"> </w:t>
      </w:r>
      <w:r>
        <w:rPr>
          <w:rtl w:val="0"/>
        </w:rPr>
        <w:t>o</w:t>
      </w:r>
      <w:r>
        <w:rPr>
          <w:rtl w:val="0"/>
        </w:rPr>
        <w:t>č</w:t>
      </w:r>
      <w:r>
        <w:rPr>
          <w:rtl w:val="0"/>
        </w:rPr>
        <w:t xml:space="preserve">igledno dopustila da bude </w:t>
      </w:r>
      <w:r>
        <w:rPr>
          <w:rStyle w:val="Ohne"/>
          <w:b w:val="1"/>
          <w:bCs w:val="1"/>
          <w:u w:val="single"/>
          <w:rtl w:val="0"/>
        </w:rPr>
        <w:t>ZAVEDENA</w:t>
      </w:r>
      <w:r>
        <w:rPr>
          <w:rtl w:val="0"/>
        </w:rPr>
        <w:t xml:space="preserve">, i nakon toga vidimo, da se, nakon </w:t>
      </w:r>
      <w:r>
        <w:rPr>
          <w:rtl w:val="0"/>
        </w:rPr>
        <w:t>š</w:t>
      </w:r>
      <w:r>
        <w:rPr>
          <w:rtl w:val="0"/>
        </w:rPr>
        <w:t xml:space="preserve">to je </w:t>
      </w:r>
      <w:r>
        <w:rPr>
          <w:rtl w:val="0"/>
          <w:lang w:val="de-DE"/>
        </w:rPr>
        <w:t>´</w:t>
      </w:r>
      <w:r>
        <w:rPr>
          <w:rStyle w:val="Ohne"/>
          <w:b w:val="1"/>
          <w:bCs w:val="1"/>
          <w:rtl w:val="0"/>
        </w:rPr>
        <w:t>Č</w:t>
      </w:r>
      <w:r>
        <w:rPr>
          <w:rStyle w:val="Ohne"/>
          <w:b w:val="1"/>
          <w:bCs w:val="1"/>
          <w:rtl w:val="0"/>
        </w:rPr>
        <w:t>e</w:t>
      </w:r>
      <w:r>
        <w:rPr>
          <w:rStyle w:val="Ohne"/>
          <w:b w:val="1"/>
          <w:bCs w:val="1"/>
          <w:rtl w:val="0"/>
        </w:rPr>
        <w:t>ž</w:t>
      </w:r>
      <w:r>
        <w:rPr>
          <w:rStyle w:val="Ohne"/>
          <w:b w:val="1"/>
          <w:bCs w:val="1"/>
          <w:rtl w:val="0"/>
        </w:rPr>
        <w:t>nja Vekova</w:t>
      </w:r>
      <w:r>
        <w:rPr>
          <w:rtl w:val="0"/>
          <w:lang w:val="de-DE"/>
        </w:rPr>
        <w:t xml:space="preserve">´ </w:t>
      </w:r>
      <w:r>
        <w:rPr>
          <w:rtl w:val="0"/>
        </w:rPr>
        <w:t>bila od</w:t>
      </w:r>
      <w:r>
        <w:rPr>
          <w:rtl w:val="0"/>
        </w:rPr>
        <w:t>š</w:t>
      </w:r>
      <w:r>
        <w:rPr>
          <w:rtl w:val="0"/>
        </w:rPr>
        <w:t xml:space="preserve">tampana, u njoj na stranicama 24 i 25 pojavilo </w:t>
      </w:r>
      <w:r>
        <w:rPr>
          <w:rStyle w:val="Ohne"/>
          <w:b w:val="1"/>
          <w:bCs w:val="1"/>
          <w:u w:val="single"/>
          <w:rtl w:val="0"/>
        </w:rPr>
        <w:t>IDENTI</w:t>
      </w:r>
      <w:r>
        <w:rPr>
          <w:rStyle w:val="Ohne"/>
          <w:b w:val="1"/>
          <w:bCs w:val="1"/>
          <w:u w:val="single"/>
          <w:rtl w:val="0"/>
        </w:rPr>
        <w:t>Č</w:t>
      </w:r>
      <w:r>
        <w:rPr>
          <w:rStyle w:val="Ohne"/>
          <w:b w:val="1"/>
          <w:bCs w:val="1"/>
          <w:u w:val="single"/>
          <w:rtl w:val="0"/>
        </w:rPr>
        <w:t>NO u</w:t>
      </w:r>
      <w:r>
        <w:rPr>
          <w:rStyle w:val="Ohne"/>
          <w:b w:val="1"/>
          <w:bCs w:val="1"/>
          <w:u w:val="single"/>
          <w:rtl w:val="0"/>
        </w:rPr>
        <w:t>č</w:t>
      </w:r>
      <w:r>
        <w:rPr>
          <w:rStyle w:val="Ohne"/>
          <w:b w:val="1"/>
          <w:bCs w:val="1"/>
          <w:u w:val="single"/>
          <w:rtl w:val="0"/>
        </w:rPr>
        <w:t>enje,</w:t>
      </w:r>
      <w:r>
        <w:rPr>
          <w:rtl w:val="0"/>
        </w:rPr>
        <w:t xml:space="preserve"> koje po mom mi</w:t>
      </w:r>
      <w:r>
        <w:rPr>
          <w:rtl w:val="0"/>
        </w:rPr>
        <w:t>š</w:t>
      </w:r>
      <w:r>
        <w:rPr>
          <w:rtl w:val="0"/>
        </w:rPr>
        <w:t>ljenu mo</w:t>
      </w:r>
      <w:r>
        <w:rPr>
          <w:rtl w:val="0"/>
        </w:rPr>
        <w:t>ž</w:t>
      </w:r>
      <w:r>
        <w:rPr>
          <w:rtl w:val="0"/>
        </w:rPr>
        <w:t xml:space="preserve">emo da </w:t>
      </w:r>
      <w:r>
        <w:rPr>
          <w:rStyle w:val="Ohne"/>
          <w:b w:val="1"/>
          <w:bCs w:val="1"/>
          <w:u w:val="single"/>
          <w:rtl w:val="0"/>
        </w:rPr>
        <w:t>tra</w:t>
      </w:r>
      <w:r>
        <w:rPr>
          <w:rStyle w:val="Ohne"/>
          <w:b w:val="1"/>
          <w:bCs w:val="1"/>
          <w:u w:val="single"/>
          <w:rtl w:val="0"/>
        </w:rPr>
        <w:t>ž</w:t>
      </w:r>
      <w:r>
        <w:rPr>
          <w:rStyle w:val="Ohne"/>
          <w:b w:val="1"/>
          <w:bCs w:val="1"/>
          <w:u w:val="single"/>
          <w:rtl w:val="0"/>
        </w:rPr>
        <w:t>imo</w:t>
      </w:r>
      <w:r>
        <w:rPr>
          <w:rtl w:val="0"/>
        </w:rPr>
        <w:t xml:space="preserve"> </w:t>
      </w:r>
      <w:r>
        <w:rPr>
          <w:rStyle w:val="Ohne"/>
          <w:b w:val="1"/>
          <w:bCs w:val="1"/>
          <w:rtl w:val="0"/>
          <w:lang w:val="de-DE"/>
        </w:rPr>
        <w:t>UZALUDNO</w:t>
      </w:r>
      <w:r>
        <w:rPr>
          <w:rStyle w:val="Ohne"/>
          <w:b w:val="1"/>
          <w:bCs w:val="1"/>
          <w:rtl w:val="0"/>
        </w:rPr>
        <w:t xml:space="preserve"> u bilo kojem </w:t>
      </w:r>
      <w:r>
        <w:rPr>
          <w:rStyle w:val="Ohne"/>
          <w:b w:val="1"/>
          <w:bCs w:val="1"/>
          <w:rtl w:val="0"/>
        </w:rPr>
        <w:t>š</w:t>
      </w:r>
      <w:r>
        <w:rPr>
          <w:rStyle w:val="Ohne"/>
          <w:b w:val="1"/>
          <w:bCs w:val="1"/>
          <w:rtl w:val="0"/>
        </w:rPr>
        <w:t>tampanom tekstu od Ellen White</w:t>
      </w:r>
      <w:r>
        <w:rPr>
          <w:rtl w:val="0"/>
        </w:rPr>
        <w:t>.</w:t>
      </w:r>
      <w:r>
        <w:rPr>
          <w:rtl w:val="0"/>
        </w:rPr>
        <w:t xml:space="preserve">“ </w:t>
      </w:r>
      <w:r>
        <w:rPr>
          <w:rStyle w:val="Ohne"/>
          <w:u w:color="ff0000"/>
          <w:rtl w:val="0"/>
          <w:lang w:val="en-US"/>
        </w:rPr>
        <w:t>{H. C. Lacey letter to</w:t>
      </w:r>
      <w:r>
        <w:rPr>
          <w:rStyle w:val="Ohne"/>
          <w:u w:color="ff0000"/>
          <w:rtl w:val="0"/>
        </w:rPr>
        <w:t xml:space="preserve"> Dr.</w:t>
      </w:r>
      <w:r>
        <w:rPr>
          <w:rStyle w:val="Ohne"/>
          <w:u w:color="ff0000"/>
          <w:rtl w:val="0"/>
          <w:lang w:val="nl-NL"/>
        </w:rPr>
        <w:t xml:space="preserve"> LeRoy Froom Aug. 30, 1945}</w:t>
      </w:r>
      <w:r>
        <w:rPr>
          <w:rStyle w:val="Ohne"/>
          <w:sz w:val="18"/>
          <w:szCs w:val="18"/>
          <w:u w:color="ff0000"/>
          <w:rtl w:val="0"/>
        </w:rPr>
        <w:t xml:space="preserve"> </w:t>
      </w:r>
      <w:r>
        <w:rPr>
          <w:rStyle w:val="Ohne"/>
          <w:sz w:val="16"/>
          <w:szCs w:val="16"/>
          <w:u w:color="ff0000"/>
          <w:rtl w:val="1"/>
          <w:lang w:val="ar-SA" w:bidi="ar-SA"/>
        </w:rPr>
        <w:t>“</w:t>
      </w:r>
      <w:r>
        <w:rPr>
          <w:rStyle w:val="Ohne"/>
          <w:sz w:val="16"/>
          <w:szCs w:val="16"/>
          <w:u w:color="ff0000"/>
          <w:rtl w:val="0"/>
          <w:lang w:val="en-US"/>
        </w:rPr>
        <w:t xml:space="preserve">At that time, Professor Prescott was tremendously interested in presenting Christ as the great </w:t>
      </w:r>
      <w:r>
        <w:rPr>
          <w:rStyle w:val="Ohne"/>
          <w:sz w:val="16"/>
          <w:szCs w:val="16"/>
          <w:u w:color="ff0000"/>
          <w:rtl w:val="1"/>
          <w:lang w:val="ar-SA" w:bidi="ar-SA"/>
        </w:rPr>
        <w:t>“</w:t>
      </w:r>
      <w:r>
        <w:rPr>
          <w:rStyle w:val="Ohne"/>
          <w:sz w:val="16"/>
          <w:szCs w:val="16"/>
          <w:u w:color="ff0000"/>
          <w:rtl w:val="0"/>
          <w:lang w:val="en-US"/>
        </w:rPr>
        <w:t>I Am</w:t>
      </w:r>
      <w:r>
        <w:rPr>
          <w:rStyle w:val="Ohne"/>
          <w:sz w:val="16"/>
          <w:szCs w:val="16"/>
          <w:u w:color="ff0000"/>
          <w:rtl w:val="0"/>
        </w:rPr>
        <w:t xml:space="preserve">” </w:t>
      </w:r>
      <w:r>
        <w:rPr>
          <w:rStyle w:val="Ohne"/>
          <w:sz w:val="16"/>
          <w:szCs w:val="16"/>
          <w:u w:color="ff0000"/>
          <w:rtl w:val="0"/>
          <w:lang w:val="en-US"/>
        </w:rPr>
        <w:t xml:space="preserve">and in emphasizing the eternity of His existence, using frequently the expression </w:t>
      </w:r>
      <w:r>
        <w:rPr>
          <w:rStyle w:val="Ohne"/>
          <w:sz w:val="16"/>
          <w:szCs w:val="16"/>
          <w:u w:color="ff0000"/>
          <w:rtl w:val="1"/>
          <w:lang w:val="ar-SA" w:bidi="ar-SA"/>
        </w:rPr>
        <w:t>“</w:t>
      </w:r>
      <w:r>
        <w:rPr>
          <w:rStyle w:val="Ohne"/>
          <w:sz w:val="16"/>
          <w:szCs w:val="16"/>
          <w:u w:color="ff0000"/>
          <w:rtl w:val="0"/>
          <w:lang w:val="en-US"/>
        </w:rPr>
        <w:t>The Eternal Son</w:t>
      </w:r>
      <w:r>
        <w:rPr>
          <w:rStyle w:val="Ohne"/>
          <w:sz w:val="16"/>
          <w:szCs w:val="16"/>
          <w:u w:color="ff0000"/>
          <w:rtl w:val="0"/>
        </w:rPr>
        <w:t>”</w:t>
      </w:r>
      <w:r>
        <w:rPr>
          <w:rStyle w:val="Ohne"/>
          <w:sz w:val="16"/>
          <w:szCs w:val="16"/>
          <w:u w:color="ff0000"/>
          <w:rtl w:val="0"/>
          <w:lang w:val="en-US"/>
        </w:rPr>
        <w:t xml:space="preserve">. Also he connected the </w:t>
      </w:r>
      <w:r>
        <w:rPr>
          <w:rStyle w:val="Ohne"/>
          <w:sz w:val="16"/>
          <w:szCs w:val="16"/>
          <w:u w:color="ff0000"/>
          <w:rtl w:val="1"/>
          <w:lang w:val="ar-SA" w:bidi="ar-SA"/>
        </w:rPr>
        <w:t>“</w:t>
      </w:r>
      <w:r>
        <w:rPr>
          <w:rStyle w:val="Ohne"/>
          <w:sz w:val="16"/>
          <w:szCs w:val="16"/>
          <w:u w:color="ff0000"/>
          <w:rtl w:val="0"/>
          <w:lang w:val="en-US"/>
        </w:rPr>
        <w:t>I AM</w:t>
      </w:r>
      <w:r>
        <w:rPr>
          <w:rStyle w:val="Ohne"/>
          <w:sz w:val="16"/>
          <w:szCs w:val="16"/>
          <w:u w:color="ff0000"/>
          <w:rtl w:val="0"/>
        </w:rPr>
        <w:t xml:space="preserve">” </w:t>
      </w:r>
      <w:r>
        <w:rPr>
          <w:rStyle w:val="Ohne"/>
          <w:sz w:val="16"/>
          <w:szCs w:val="16"/>
          <w:u w:color="ff0000"/>
          <w:rtl w:val="0"/>
          <w:lang w:val="en-US"/>
        </w:rPr>
        <w:t xml:space="preserve">of Exodus 3:14, which of course was Christ the Second Person of the Godhead, with the fulfillment of Jesus in John 8:58, which we all agree to; but then linked it up with other </w:t>
      </w:r>
      <w:r>
        <w:rPr>
          <w:rStyle w:val="Ohne"/>
          <w:sz w:val="16"/>
          <w:szCs w:val="16"/>
          <w:u w:color="ff0000"/>
          <w:rtl w:val="1"/>
          <w:lang w:val="ar-SA" w:bidi="ar-SA"/>
        </w:rPr>
        <w:t>“</w:t>
      </w:r>
      <w:r>
        <w:rPr>
          <w:rStyle w:val="Ohne"/>
          <w:sz w:val="16"/>
          <w:szCs w:val="16"/>
          <w:u w:color="ff0000"/>
          <w:rtl w:val="0"/>
          <w:lang w:val="en-US"/>
        </w:rPr>
        <w:t>I ams</w:t>
      </w:r>
      <w:r>
        <w:rPr>
          <w:rStyle w:val="Ohne"/>
          <w:sz w:val="16"/>
          <w:szCs w:val="16"/>
          <w:u w:color="ff0000"/>
          <w:rtl w:val="0"/>
        </w:rPr>
        <w:t xml:space="preserve">” </w:t>
      </w:r>
      <w:r>
        <w:rPr>
          <w:rStyle w:val="Ohne"/>
          <w:sz w:val="16"/>
          <w:szCs w:val="16"/>
          <w:u w:color="ff0000"/>
          <w:rtl w:val="0"/>
          <w:lang w:val="en-US"/>
        </w:rPr>
        <w:t xml:space="preserve">in that Gospel - 7 of them, such as </w:t>
      </w:r>
      <w:r>
        <w:rPr>
          <w:rStyle w:val="Ohne"/>
          <w:sz w:val="16"/>
          <w:szCs w:val="16"/>
          <w:u w:color="ff0000"/>
          <w:rtl w:val="1"/>
          <w:lang w:val="ar-SA" w:bidi="ar-SA"/>
        </w:rPr>
        <w:t>“</w:t>
      </w:r>
      <w:r>
        <w:rPr>
          <w:rStyle w:val="Ohne"/>
          <w:sz w:val="16"/>
          <w:szCs w:val="16"/>
          <w:u w:color="ff0000"/>
          <w:rtl w:val="0"/>
          <w:lang w:val="en-US"/>
        </w:rPr>
        <w:t>I am the Bread of life</w:t>
      </w:r>
      <w:r>
        <w:rPr>
          <w:rStyle w:val="Ohne"/>
          <w:sz w:val="16"/>
          <w:szCs w:val="16"/>
          <w:u w:color="ff0000"/>
          <w:rtl w:val="0"/>
        </w:rPr>
        <w:t>” “</w:t>
      </w:r>
      <w:r>
        <w:rPr>
          <w:rStyle w:val="Ohne"/>
          <w:sz w:val="16"/>
          <w:szCs w:val="16"/>
          <w:u w:color="ff0000"/>
          <w:rtl w:val="0"/>
          <w:lang w:val="en-US"/>
        </w:rPr>
        <w:t>I am the Light of the world</w:t>
      </w:r>
      <w:r>
        <w:rPr>
          <w:rStyle w:val="Ohne"/>
          <w:sz w:val="16"/>
          <w:szCs w:val="16"/>
          <w:u w:color="ff0000"/>
          <w:rtl w:val="1"/>
        </w:rPr>
        <w:t>’ “</w:t>
      </w:r>
      <w:r>
        <w:rPr>
          <w:rStyle w:val="Ohne"/>
          <w:sz w:val="16"/>
          <w:szCs w:val="16"/>
          <w:u w:color="ff0000"/>
          <w:rtl w:val="0"/>
          <w:lang w:val="en-US"/>
        </w:rPr>
        <w:t>I am the door of the Sheep</w:t>
      </w:r>
      <w:r>
        <w:rPr>
          <w:rStyle w:val="Ohne"/>
          <w:sz w:val="16"/>
          <w:szCs w:val="16"/>
          <w:u w:color="ff0000"/>
          <w:rtl w:val="0"/>
        </w:rPr>
        <w:t xml:space="preserve">” </w:t>
      </w:r>
      <w:r>
        <w:rPr>
          <w:rStyle w:val="Ohne"/>
          <w:sz w:val="16"/>
          <w:szCs w:val="16"/>
          <w:u w:color="ff0000"/>
          <w:rtl w:val="0"/>
          <w:lang w:val="en-US"/>
        </w:rPr>
        <w:t xml:space="preserve">etc. all very rich in their spiritual teaching - but which seemed a little far fetched to me especially as the </w:t>
      </w:r>
      <w:r>
        <w:rPr>
          <w:rStyle w:val="Ohne"/>
          <w:sz w:val="16"/>
          <w:szCs w:val="16"/>
          <w:u w:color="ff0000"/>
          <w:rtl w:val="1"/>
          <w:lang w:val="ar-SA" w:bidi="ar-SA"/>
        </w:rPr>
        <w:t>“</w:t>
      </w:r>
      <w:r>
        <w:rPr>
          <w:rStyle w:val="Ohne"/>
          <w:sz w:val="16"/>
          <w:szCs w:val="16"/>
          <w:u w:color="ff0000"/>
          <w:rtl w:val="0"/>
          <w:lang w:val="en-US"/>
        </w:rPr>
        <w:t>I am</w:t>
      </w:r>
      <w:r>
        <w:rPr>
          <w:rStyle w:val="Ohne"/>
          <w:sz w:val="16"/>
          <w:szCs w:val="16"/>
          <w:u w:color="ff0000"/>
          <w:rtl w:val="0"/>
        </w:rPr>
        <w:t xml:space="preserve">” </w:t>
      </w:r>
      <w:r>
        <w:rPr>
          <w:rStyle w:val="Ohne"/>
          <w:sz w:val="16"/>
          <w:szCs w:val="16"/>
          <w:u w:color="ff0000"/>
          <w:rtl w:val="0"/>
          <w:lang w:val="en-US"/>
        </w:rPr>
        <w:t xml:space="preserve">in all those latter cases is merely in the copula in the Greek, as well as in English. But he insisted on his interpretation. Sr. Marian Davis seem to fall for it, and lo and behold, when </w:t>
      </w:r>
      <w:r>
        <w:rPr>
          <w:rStyle w:val="Ohne"/>
          <w:sz w:val="16"/>
          <w:szCs w:val="16"/>
          <w:u w:color="ff0000"/>
          <w:rtl w:val="1"/>
          <w:lang w:val="ar-SA" w:bidi="ar-SA"/>
        </w:rPr>
        <w:t>“</w:t>
      </w:r>
      <w:r>
        <w:rPr>
          <w:rStyle w:val="Ohne"/>
          <w:sz w:val="16"/>
          <w:szCs w:val="16"/>
          <w:u w:color="ff0000"/>
          <w:rtl w:val="0"/>
          <w:lang w:val="en-US"/>
        </w:rPr>
        <w:t>Desire of Ages</w:t>
      </w:r>
      <w:r>
        <w:rPr>
          <w:rStyle w:val="Ohne"/>
          <w:sz w:val="16"/>
          <w:szCs w:val="16"/>
          <w:u w:color="ff0000"/>
          <w:rtl w:val="0"/>
        </w:rPr>
        <w:t xml:space="preserve">” </w:t>
      </w:r>
      <w:r>
        <w:rPr>
          <w:rStyle w:val="Ohne"/>
          <w:sz w:val="16"/>
          <w:szCs w:val="16"/>
          <w:u w:color="ff0000"/>
          <w:rtl w:val="0"/>
          <w:lang w:val="en-US"/>
        </w:rPr>
        <w:t>came out, there appeared that identical teaching on pages 24 and 25, which, I think, can be looked for in vain in any of Sr. White</w:t>
      </w:r>
      <w:r>
        <w:rPr>
          <w:rStyle w:val="Ohne"/>
          <w:sz w:val="16"/>
          <w:szCs w:val="16"/>
          <w:u w:color="ff0000"/>
          <w:rtl w:val="1"/>
        </w:rPr>
        <w:t>’</w:t>
      </w:r>
      <w:r>
        <w:rPr>
          <w:rStyle w:val="Ohne"/>
          <w:sz w:val="16"/>
          <w:szCs w:val="16"/>
          <w:u w:color="ff0000"/>
          <w:rtl w:val="0"/>
          <w:lang w:val="en-US"/>
        </w:rPr>
        <w:t>s published works prior to that time.</w:t>
      </w:r>
      <w:r>
        <w:rPr>
          <w:rStyle w:val="Ohne"/>
          <w:sz w:val="16"/>
          <w:szCs w:val="16"/>
          <w:u w:color="ff0000"/>
          <w:rtl w:val="0"/>
          <w:lang w:val="de-DE"/>
        </w:rPr>
        <w:t>“</w:t>
      </w:r>
    </w:p>
    <w:p>
      <w:pPr>
        <w:pStyle w:val="Text"/>
        <w:widowControl w:val="1"/>
        <w:tabs>
          <w:tab w:val="clear" w:pos="220"/>
          <w:tab w:val="clear" w:pos="720"/>
        </w:tabs>
        <w:suppressAutoHyphens w:val="0"/>
        <w:rPr>
          <w:rStyle w:val="Ohne"/>
          <w:kern w:val="0"/>
          <w:u w:color="ff0000"/>
          <w:lang w:val="de-DE"/>
        </w:rPr>
      </w:pPr>
    </w:p>
    <w:p>
      <w:pPr>
        <w:pStyle w:val="Standard"/>
        <w:numPr>
          <w:ilvl w:val="0"/>
          <w:numId w:val="8"/>
        </w:numPr>
        <w:suppressAutoHyphens w:val="1"/>
        <w:jc w:val="both"/>
        <w:rPr>
          <w:rFonts w:ascii="Arial" w:hAnsi="Arial" w:hint="default"/>
          <w:kern w:val="1"/>
          <w:u w:color="00000a"/>
          <w:lang w:val="en-US"/>
        </w:rPr>
      </w:pPr>
      <w:r>
        <w:rPr>
          <w:rStyle w:val="Ohne"/>
          <w:rFonts w:ascii="Arial" w:hAnsi="Arial" w:hint="default"/>
          <w:kern w:val="1"/>
          <w:u w:color="ff0000"/>
          <w:rtl w:val="0"/>
          <w:lang w:val="en-US"/>
        </w:rPr>
        <w:t>„</w:t>
      </w:r>
      <w:r>
        <w:rPr>
          <w:rStyle w:val="Ohne"/>
          <w:rFonts w:ascii="Arial" w:hAnsi="Arial"/>
          <w:kern w:val="1"/>
          <w:u w:color="ff0000"/>
          <w:rtl w:val="0"/>
          <w:lang w:val="en-US"/>
        </w:rPr>
        <w:t>U vezi sa time, a ti naravno zna</w:t>
      </w:r>
      <w:r>
        <w:rPr>
          <w:rStyle w:val="Ohne"/>
          <w:rFonts w:ascii="Arial" w:hAnsi="Arial" w:hint="default"/>
          <w:kern w:val="1"/>
          <w:u w:color="ff0000"/>
          <w:rtl w:val="0"/>
          <w:lang w:val="en-US"/>
        </w:rPr>
        <w:t xml:space="preserve">š </w:t>
      </w:r>
      <w:r>
        <w:rPr>
          <w:rStyle w:val="Ohne"/>
          <w:rFonts w:ascii="Arial" w:hAnsi="Arial"/>
          <w:kern w:val="1"/>
          <w:u w:color="ff0000"/>
          <w:rtl w:val="0"/>
          <w:lang w:val="en-US"/>
        </w:rPr>
        <w:t xml:space="preserve">da je sestri </w:t>
      </w:r>
      <w:r>
        <w:rPr>
          <w:rStyle w:val="Ohne"/>
          <w:rFonts w:ascii="Arial" w:hAnsi="Arial"/>
          <w:b w:val="1"/>
          <w:bCs w:val="1"/>
          <w:kern w:val="1"/>
          <w:u w:color="ff0000"/>
          <w:rtl w:val="0"/>
          <w:lang w:val="en-US"/>
        </w:rPr>
        <w:t>Marian Davis</w:t>
      </w:r>
      <w:r>
        <w:rPr>
          <w:rStyle w:val="Ohne"/>
          <w:rFonts w:ascii="Arial" w:hAnsi="Arial"/>
          <w:kern w:val="1"/>
          <w:u w:color="ff0000"/>
          <w:rtl w:val="0"/>
          <w:lang w:val="en-US"/>
        </w:rPr>
        <w:t xml:space="preserve"> bila poverena priprema </w:t>
      </w:r>
      <w:r>
        <w:rPr>
          <w:rStyle w:val="Ohne"/>
          <w:rFonts w:ascii="Arial" w:hAnsi="Arial" w:hint="default"/>
          <w:kern w:val="1"/>
          <w:u w:color="ff0000"/>
          <w:rtl w:val="0"/>
          <w:lang w:val="en-US"/>
        </w:rPr>
        <w:t>„</w:t>
      </w:r>
      <w:r>
        <w:rPr>
          <w:rStyle w:val="Ohne"/>
          <w:rFonts w:ascii="Arial" w:hAnsi="Arial" w:hint="default"/>
          <w:b w:val="1"/>
          <w:bCs w:val="1"/>
          <w:kern w:val="1"/>
          <w:u w:color="ff0000"/>
          <w:rtl w:val="0"/>
          <w:lang w:val="en-US"/>
        </w:rPr>
        <w:t>Č</w:t>
      </w:r>
      <w:r>
        <w:rPr>
          <w:rStyle w:val="Ohne"/>
          <w:rFonts w:ascii="Arial" w:hAnsi="Arial"/>
          <w:b w:val="1"/>
          <w:bCs w:val="1"/>
          <w:kern w:val="1"/>
          <w:u w:color="ff0000"/>
          <w:rtl w:val="0"/>
          <w:lang w:val="en-US"/>
        </w:rPr>
        <w:t>e</w:t>
      </w:r>
      <w:r>
        <w:rPr>
          <w:rStyle w:val="Ohne"/>
          <w:rFonts w:ascii="Arial" w:hAnsi="Arial" w:hint="default"/>
          <w:b w:val="1"/>
          <w:bCs w:val="1"/>
          <w:kern w:val="1"/>
          <w:u w:color="ff0000"/>
          <w:rtl w:val="0"/>
          <w:lang w:val="en-US"/>
        </w:rPr>
        <w:t>ž</w:t>
      </w:r>
      <w:r>
        <w:rPr>
          <w:rStyle w:val="Ohne"/>
          <w:rFonts w:ascii="Arial" w:hAnsi="Arial"/>
          <w:b w:val="1"/>
          <w:bCs w:val="1"/>
          <w:kern w:val="1"/>
          <w:u w:color="ff0000"/>
          <w:rtl w:val="0"/>
          <w:lang w:val="en-US"/>
        </w:rPr>
        <w:t>nje Vekova</w:t>
      </w:r>
      <w:r>
        <w:rPr>
          <w:rStyle w:val="Ohne"/>
          <w:rFonts w:ascii="Arial" w:hAnsi="Arial" w:hint="default"/>
          <w:kern w:val="1"/>
          <w:u w:color="ff0000"/>
          <w:rtl w:val="0"/>
          <w:lang w:val="en-US"/>
        </w:rPr>
        <w:t>“</w:t>
      </w:r>
      <w:r>
        <w:rPr>
          <w:rStyle w:val="Ohne"/>
          <w:rFonts w:ascii="Arial" w:hAnsi="Arial"/>
          <w:kern w:val="1"/>
          <w:u w:color="ff0000"/>
          <w:rtl w:val="0"/>
          <w:lang w:val="en-US"/>
        </w:rPr>
        <w:t>, i da je materijal za to skupljala iz svakog dostupnog izvora (citati od EGW), iz njenih knjiga, neobjavljenih rukopisa, iz privatnih pisama, stenografskih izve</w:t>
      </w:r>
      <w:r>
        <w:rPr>
          <w:rStyle w:val="Ohne"/>
          <w:rFonts w:ascii="Arial" w:hAnsi="Arial" w:hint="default"/>
          <w:kern w:val="1"/>
          <w:u w:color="ff0000"/>
          <w:rtl w:val="0"/>
          <w:lang w:val="en-US"/>
        </w:rPr>
        <w:t>š</w:t>
      </w:r>
      <w:r>
        <w:rPr>
          <w:rStyle w:val="Ohne"/>
          <w:rFonts w:ascii="Arial" w:hAnsi="Arial"/>
          <w:kern w:val="1"/>
          <w:u w:color="ff0000"/>
          <w:rtl w:val="0"/>
          <w:lang w:val="en-US"/>
        </w:rPr>
        <w:t>taja njenih govora itd. - ali mo</w:t>
      </w:r>
      <w:r>
        <w:rPr>
          <w:rStyle w:val="Ohne"/>
          <w:rFonts w:ascii="Arial" w:hAnsi="Arial" w:hint="default"/>
          <w:kern w:val="1"/>
          <w:u w:color="ff0000"/>
          <w:rtl w:val="0"/>
          <w:lang w:val="en-US"/>
        </w:rPr>
        <w:t>ž</w:t>
      </w:r>
      <w:r>
        <w:rPr>
          <w:rStyle w:val="Ohne"/>
          <w:rFonts w:ascii="Arial" w:hAnsi="Arial"/>
          <w:kern w:val="1"/>
          <w:u w:color="ff0000"/>
          <w:rtl w:val="0"/>
          <w:lang w:val="en-US"/>
        </w:rPr>
        <w:t>da ti ne zna</w:t>
      </w:r>
      <w:r>
        <w:rPr>
          <w:rStyle w:val="Ohne"/>
          <w:rFonts w:ascii="Arial" w:hAnsi="Arial" w:hint="default"/>
          <w:kern w:val="1"/>
          <w:u w:color="ff0000"/>
          <w:rtl w:val="0"/>
          <w:lang w:val="en-US"/>
        </w:rPr>
        <w:t xml:space="preserve">š </w:t>
      </w:r>
      <w:r>
        <w:rPr>
          <w:rStyle w:val="Ohne"/>
          <w:rFonts w:ascii="Arial" w:hAnsi="Arial"/>
          <w:kern w:val="1"/>
          <w:u w:color="ff0000"/>
          <w:rtl w:val="0"/>
          <w:lang w:val="en-US"/>
        </w:rPr>
        <w:t>da je ona (sestra Davis) bila jako zabrinuta kako da na</w:t>
      </w:r>
      <w:r>
        <w:rPr>
          <w:rStyle w:val="Ohne"/>
          <w:rFonts w:ascii="Arial" w:hAnsi="Arial" w:hint="default"/>
          <w:kern w:val="1"/>
          <w:u w:color="ff0000"/>
          <w:rtl w:val="0"/>
          <w:lang w:val="en-US"/>
        </w:rPr>
        <w:t>đ</w:t>
      </w:r>
      <w:r>
        <w:rPr>
          <w:rStyle w:val="Ohne"/>
          <w:rFonts w:ascii="Arial" w:hAnsi="Arial"/>
          <w:kern w:val="1"/>
          <w:u w:color="ff0000"/>
          <w:rtl w:val="0"/>
          <w:lang w:val="en-US"/>
        </w:rPr>
        <w:t>e materijal za prvu glavu. Vi</w:t>
      </w:r>
      <w:r>
        <w:rPr>
          <w:rStyle w:val="Ohne"/>
          <w:rFonts w:ascii="Arial" w:hAnsi="Arial" w:hint="default"/>
          <w:kern w:val="1"/>
          <w:u w:color="ff0000"/>
          <w:rtl w:val="0"/>
          <w:lang w:val="en-US"/>
        </w:rPr>
        <w:t>š</w:t>
      </w:r>
      <w:r>
        <w:rPr>
          <w:rStyle w:val="Ohne"/>
          <w:rFonts w:ascii="Arial" w:hAnsi="Arial"/>
          <w:kern w:val="1"/>
          <w:u w:color="ff0000"/>
          <w:rtl w:val="0"/>
          <w:lang w:val="en-US"/>
        </w:rPr>
        <w:t>e puta mi se obra</w:t>
      </w:r>
      <w:r>
        <w:rPr>
          <w:rStyle w:val="Ohne"/>
          <w:rFonts w:ascii="Arial" w:hAnsi="Arial" w:hint="default"/>
          <w:kern w:val="1"/>
          <w:u w:color="ff0000"/>
          <w:rtl w:val="0"/>
          <w:lang w:val="en-US"/>
        </w:rPr>
        <w:t>ć</w:t>
      </w:r>
      <w:r>
        <w:rPr>
          <w:rStyle w:val="Ohne"/>
          <w:rFonts w:ascii="Arial" w:hAnsi="Arial"/>
          <w:kern w:val="1"/>
          <w:u w:color="ff0000"/>
          <w:rtl w:val="0"/>
          <w:lang w:val="en-US"/>
        </w:rPr>
        <w:t>ala za pomo</w:t>
      </w:r>
      <w:r>
        <w:rPr>
          <w:rStyle w:val="Ohne"/>
          <w:rFonts w:ascii="Arial" w:hAnsi="Arial" w:hint="default"/>
          <w:kern w:val="1"/>
          <w:u w:color="ff0000"/>
          <w:rtl w:val="0"/>
          <w:lang w:val="en-US"/>
        </w:rPr>
        <w:t xml:space="preserve">ć </w:t>
      </w:r>
      <w:r>
        <w:rPr>
          <w:rStyle w:val="Ohne"/>
          <w:rFonts w:ascii="Arial" w:hAnsi="Arial"/>
          <w:kern w:val="1"/>
          <w:u w:color="ff0000"/>
          <w:rtl w:val="0"/>
          <w:lang w:val="en-US"/>
        </w:rPr>
        <w:t xml:space="preserve">dok je pripremala tu glavu (kao i ostale glave), i ja sam uradio </w:t>
      </w:r>
      <w:r>
        <w:rPr>
          <w:rStyle w:val="Ohne"/>
          <w:rFonts w:ascii="Arial" w:hAnsi="Arial" w:hint="default"/>
          <w:kern w:val="1"/>
          <w:u w:color="ff0000"/>
          <w:rtl w:val="0"/>
          <w:lang w:val="en-US"/>
        </w:rPr>
        <w:t>š</w:t>
      </w:r>
      <w:r>
        <w:rPr>
          <w:rStyle w:val="Ohne"/>
          <w:rFonts w:ascii="Arial" w:hAnsi="Arial"/>
          <w:kern w:val="1"/>
          <w:u w:color="ff0000"/>
          <w:rtl w:val="0"/>
          <w:lang w:val="en-US"/>
        </w:rPr>
        <w:t xml:space="preserve">ta sam mogao; imam </w:t>
      </w:r>
      <w:r>
        <w:rPr>
          <w:rStyle w:val="Ohne"/>
          <w:rFonts w:ascii="Arial" w:hAnsi="Arial"/>
          <w:b w:val="1"/>
          <w:bCs w:val="1"/>
          <w:kern w:val="1"/>
          <w:u w:val="single" w:color="ff0000"/>
          <w:rtl w:val="0"/>
          <w:lang w:val="en-US"/>
        </w:rPr>
        <w:t xml:space="preserve">dobar razlog da verujem da je i od prof. Prescotta </w:t>
      </w:r>
      <w:r>
        <w:rPr>
          <w:rStyle w:val="Ohne"/>
          <w:rFonts w:ascii="Arial" w:hAnsi="Arial" w:hint="default"/>
          <w:b w:val="1"/>
          <w:bCs w:val="1"/>
          <w:kern w:val="1"/>
          <w:u w:val="single" w:color="ff0000"/>
          <w:rtl w:val="0"/>
          <w:lang w:val="en-US"/>
        </w:rPr>
        <w:t>č</w:t>
      </w:r>
      <w:r>
        <w:rPr>
          <w:rStyle w:val="Ohne"/>
          <w:rFonts w:ascii="Arial" w:hAnsi="Arial"/>
          <w:b w:val="1"/>
          <w:bCs w:val="1"/>
          <w:kern w:val="1"/>
          <w:u w:val="single" w:color="ff0000"/>
          <w:rtl w:val="0"/>
          <w:lang w:val="en-US"/>
        </w:rPr>
        <w:t>esto tra</w:t>
      </w:r>
      <w:r>
        <w:rPr>
          <w:rStyle w:val="Ohne"/>
          <w:rFonts w:ascii="Arial" w:hAnsi="Arial" w:hint="default"/>
          <w:b w:val="1"/>
          <w:bCs w:val="1"/>
          <w:kern w:val="1"/>
          <w:u w:val="single" w:color="ff0000"/>
          <w:rtl w:val="0"/>
          <w:lang w:val="en-US"/>
        </w:rPr>
        <w:t>ž</w:t>
      </w:r>
      <w:r>
        <w:rPr>
          <w:rStyle w:val="Ohne"/>
          <w:rFonts w:ascii="Arial" w:hAnsi="Arial"/>
          <w:b w:val="1"/>
          <w:bCs w:val="1"/>
          <w:kern w:val="1"/>
          <w:u w:val="single" w:color="ff0000"/>
          <w:rtl w:val="0"/>
          <w:lang w:val="en-US"/>
        </w:rPr>
        <w:t>ila sli</w:t>
      </w:r>
      <w:r>
        <w:rPr>
          <w:rStyle w:val="Ohne"/>
          <w:rFonts w:ascii="Arial" w:hAnsi="Arial" w:hint="default"/>
          <w:b w:val="1"/>
          <w:bCs w:val="1"/>
          <w:kern w:val="1"/>
          <w:u w:val="single" w:color="ff0000"/>
          <w:rtl w:val="0"/>
          <w:lang w:val="en-US"/>
        </w:rPr>
        <w:t>č</w:t>
      </w:r>
      <w:r>
        <w:rPr>
          <w:rStyle w:val="Ohne"/>
          <w:rFonts w:ascii="Arial" w:hAnsi="Arial"/>
          <w:b w:val="1"/>
          <w:bCs w:val="1"/>
          <w:kern w:val="1"/>
          <w:u w:val="single" w:color="ff0000"/>
          <w:rtl w:val="0"/>
          <w:lang w:val="en-US"/>
        </w:rPr>
        <w:t>nu pomo</w:t>
      </w:r>
      <w:r>
        <w:rPr>
          <w:rStyle w:val="Ohne"/>
          <w:rFonts w:ascii="Arial" w:hAnsi="Arial" w:hint="default"/>
          <w:b w:val="1"/>
          <w:bCs w:val="1"/>
          <w:kern w:val="1"/>
          <w:u w:val="single" w:color="ff0000"/>
          <w:rtl w:val="0"/>
          <w:lang w:val="en-US"/>
        </w:rPr>
        <w:t>ć</w:t>
      </w:r>
      <w:r>
        <w:rPr>
          <w:rStyle w:val="Ohne"/>
          <w:rFonts w:ascii="Arial" w:hAnsi="Arial"/>
          <w:kern w:val="1"/>
          <w:u w:color="ff0000"/>
          <w:rtl w:val="0"/>
          <w:lang w:val="en-US"/>
        </w:rPr>
        <w:t xml:space="preserve">, i da ju je dobila daleko bogatije i obilnije nego </w:t>
      </w:r>
      <w:r>
        <w:rPr>
          <w:rStyle w:val="Ohne"/>
          <w:rFonts w:ascii="Arial" w:hAnsi="Arial" w:hint="default"/>
          <w:kern w:val="1"/>
          <w:u w:color="ff0000"/>
          <w:rtl w:val="0"/>
          <w:lang w:val="en-US"/>
        </w:rPr>
        <w:t>š</w:t>
      </w:r>
      <w:r>
        <w:rPr>
          <w:rStyle w:val="Ohne"/>
          <w:rFonts w:ascii="Arial" w:hAnsi="Arial"/>
          <w:kern w:val="1"/>
          <w:u w:color="ff0000"/>
          <w:rtl w:val="0"/>
          <w:lang w:val="en-US"/>
        </w:rPr>
        <w:t>to sam ja mogao ponuditi.</w:t>
      </w:r>
      <w:r>
        <w:rPr>
          <w:rStyle w:val="Ohne"/>
          <w:rFonts w:ascii="Arial" w:hAnsi="Arial" w:hint="default"/>
          <w:kern w:val="1"/>
          <w:u w:color="ff0000"/>
          <w:rtl w:val="0"/>
          <w:lang w:val="en-US"/>
        </w:rPr>
        <w:t xml:space="preserve">” </w:t>
      </w:r>
      <w:r>
        <w:rPr>
          <w:rStyle w:val="Ohne"/>
          <w:rFonts w:ascii="Arial" w:hAnsi="Arial"/>
          <w:kern w:val="1"/>
          <w:u w:color="ff0000"/>
          <w:rtl w:val="0"/>
          <w:lang w:val="en-US"/>
        </w:rPr>
        <w:t>(H.C. Lacey letter to L.E. Froom Aug. 30, 1945)</w:t>
      </w:r>
      <w:r>
        <w:rPr>
          <w:rStyle w:val="Ohne"/>
          <w:rFonts w:ascii="Arial" w:hAnsi="Arial" w:hint="default"/>
          <w:kern w:val="1"/>
          <w:sz w:val="18"/>
          <w:szCs w:val="18"/>
          <w:u w:color="ff0000"/>
          <w:rtl w:val="0"/>
          <w:lang w:val="en-US"/>
        </w:rPr>
        <w:t xml:space="preserve"> “</w:t>
      </w:r>
      <w:r>
        <w:rPr>
          <w:rStyle w:val="Ohne"/>
          <w:rFonts w:ascii="Arial" w:hAnsi="Arial"/>
          <w:kern w:val="1"/>
          <w:sz w:val="18"/>
          <w:szCs w:val="18"/>
          <w:u w:color="ff0000"/>
          <w:rtl w:val="0"/>
          <w:lang w:val="en-US"/>
        </w:rPr>
        <w:t xml:space="preserve">In this connection, of course you know that Sr. Marian Davis was entrusted with the preparation of </w:t>
      </w:r>
      <w:r>
        <w:rPr>
          <w:rStyle w:val="Ohne"/>
          <w:rFonts w:ascii="Arial" w:hAnsi="Arial" w:hint="default"/>
          <w:kern w:val="1"/>
          <w:sz w:val="18"/>
          <w:szCs w:val="18"/>
          <w:u w:color="ff0000"/>
          <w:rtl w:val="0"/>
          <w:lang w:val="en-US"/>
        </w:rPr>
        <w:t>“</w:t>
      </w:r>
      <w:r>
        <w:rPr>
          <w:rStyle w:val="Ohne"/>
          <w:rFonts w:ascii="Arial" w:hAnsi="Arial"/>
          <w:kern w:val="1"/>
          <w:sz w:val="18"/>
          <w:szCs w:val="18"/>
          <w:u w:color="ff0000"/>
          <w:rtl w:val="0"/>
          <w:lang w:val="en-US"/>
        </w:rPr>
        <w:t>Desire of Ages</w:t>
      </w:r>
      <w:r>
        <w:rPr>
          <w:rStyle w:val="Ohne"/>
          <w:rFonts w:ascii="Arial" w:hAnsi="Arial" w:hint="default"/>
          <w:kern w:val="1"/>
          <w:sz w:val="18"/>
          <w:szCs w:val="18"/>
          <w:u w:color="ff0000"/>
          <w:rtl w:val="0"/>
          <w:lang w:val="en-US"/>
        </w:rPr>
        <w:t xml:space="preserve">” </w:t>
      </w:r>
      <w:r>
        <w:rPr>
          <w:rStyle w:val="Ohne"/>
          <w:rFonts w:ascii="Arial" w:hAnsi="Arial"/>
          <w:kern w:val="1"/>
          <w:sz w:val="18"/>
          <w:szCs w:val="18"/>
          <w:u w:color="ff0000"/>
          <w:rtl w:val="0"/>
          <w:lang w:val="en-US"/>
        </w:rPr>
        <w:t>and that she gathered her material from every available source - from Sr. White</w:t>
      </w:r>
      <w:r>
        <w:rPr>
          <w:rStyle w:val="Ohne"/>
          <w:rFonts w:ascii="Arial" w:hAnsi="Arial" w:hint="default"/>
          <w:kern w:val="1"/>
          <w:sz w:val="18"/>
          <w:szCs w:val="18"/>
          <w:u w:color="ff0000"/>
          <w:rtl w:val="0"/>
          <w:lang w:val="en-US"/>
        </w:rPr>
        <w:t>’</w:t>
      </w:r>
      <w:r>
        <w:rPr>
          <w:rStyle w:val="Ohne"/>
          <w:rFonts w:ascii="Arial" w:hAnsi="Arial"/>
          <w:kern w:val="1"/>
          <w:sz w:val="18"/>
          <w:szCs w:val="18"/>
          <w:u w:color="ff0000"/>
          <w:rtl w:val="0"/>
          <w:lang w:val="en-US"/>
        </w:rPr>
        <w:t>s books already in print, from unpublished manuscripts, from private letters, stenographical reports of her talks etc. - but perhaps you may not know that she (Sr. Davis) was greatly worried about finding material for the first chapter. She appealed to me personally many times as she was arranging that chapter (and other chapters too for that matter) and I did what I could to help her; I have good reason to believe that she also appealed to Professor Prescott for similar aid, and got it too in far richer and more abundant measure than I could render.</w:t>
      </w:r>
      <w:r>
        <w:rPr>
          <w:rStyle w:val="Ohne"/>
          <w:rFonts w:ascii="Arial" w:hAnsi="Arial" w:hint="default"/>
          <w:kern w:val="1"/>
          <w:sz w:val="18"/>
          <w:szCs w:val="18"/>
          <w:u w:color="ff0000"/>
          <w:rtl w:val="0"/>
          <w:lang w:val="en-US"/>
        </w:rPr>
        <w:t>”</w:t>
      </w:r>
    </w:p>
    <w:p>
      <w:pPr>
        <w:pStyle w:val="Standard"/>
        <w:tabs>
          <w:tab w:val="left" w:pos="220"/>
          <w:tab w:val="left" w:pos="720"/>
          <w:tab w:val="left" w:pos="6720"/>
        </w:tabs>
        <w:suppressAutoHyphens w:val="1"/>
        <w:jc w:val="both"/>
        <w:rPr>
          <w:rStyle w:val="Ohne"/>
          <w:rFonts w:ascii="Arial" w:cs="Arial" w:hAnsi="Arial" w:eastAsia="Arial"/>
          <w:kern w:val="1"/>
          <w:sz w:val="18"/>
          <w:szCs w:val="18"/>
          <w:u w:color="ff0000"/>
          <w:lang w:val="en-US"/>
        </w:rPr>
      </w:pPr>
    </w:p>
    <w:p>
      <w:pPr>
        <w:pStyle w:val="Standard"/>
        <w:tabs>
          <w:tab w:val="left" w:pos="220"/>
          <w:tab w:val="left" w:pos="720"/>
          <w:tab w:val="left" w:pos="6720"/>
        </w:tabs>
        <w:suppressAutoHyphens w:val="1"/>
        <w:jc w:val="both"/>
        <w:rPr>
          <w:rStyle w:val="Ohne"/>
          <w:rFonts w:ascii="Arial" w:cs="Arial" w:hAnsi="Arial" w:eastAsia="Arial"/>
          <w:kern w:val="1"/>
          <w:sz w:val="20"/>
          <w:szCs w:val="20"/>
          <w:u w:color="ff0000"/>
          <w:lang w:val="en-US"/>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Ohne"/>
          <w:u w:color="ff0000"/>
          <w:rtl w:val="0"/>
          <w:lang w:val="de-DE"/>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"DaLiZaistaPostojeFalsifikatiUBiblijiIUSp"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tabs>
          <w:tab w:val="clear" w:pos="220"/>
          <w:tab w:val="clear" w:pos="720"/>
        </w:tabs>
        <w:suppressAutoHyphens w:val="0"/>
        <w:rPr>
          <w:kern w:val="0"/>
          <w:lang w:val="de-DE"/>
        </w:rPr>
      </w:pPr>
      <w:r>
        <w:rPr>
          <w:rStyle w:val="Ohne"/>
          <w:kern w:val="0"/>
          <w:u w:color="ff0000"/>
          <w:rtl w:val="0"/>
          <w:lang w:val="de-DE"/>
        </w:rPr>
        <w:t xml:space="preserve">Nakon </w:t>
      </w:r>
      <w:r>
        <w:rPr>
          <w:rStyle w:val="Ohne"/>
          <w:kern w:val="0"/>
          <w:u w:color="ff0000"/>
          <w:rtl w:val="0"/>
          <w:lang w:val="de-DE"/>
        </w:rPr>
        <w:t>č</w:t>
      </w:r>
      <w:r>
        <w:rPr>
          <w:rStyle w:val="Ohne"/>
          <w:kern w:val="0"/>
          <w:u w:color="ff0000"/>
          <w:rtl w:val="0"/>
          <w:lang w:val="de-DE"/>
        </w:rPr>
        <w:t xml:space="preserve">itanja knjige </w:t>
      </w:r>
      <w:r>
        <w:rPr>
          <w:rStyle w:val="Ohne"/>
          <w:kern w:val="0"/>
          <w:u w:color="ff0000"/>
          <w:rtl w:val="0"/>
          <w:lang w:val="de-DE"/>
        </w:rPr>
        <w:t>´</w:t>
      </w:r>
      <w:r>
        <w:rPr>
          <w:rStyle w:val="Ohne"/>
          <w:kern w:val="0"/>
          <w:u w:color="ff0000"/>
          <w:rtl w:val="0"/>
          <w:lang w:val="de-DE"/>
        </w:rPr>
        <w:t>Č</w:t>
      </w:r>
      <w:r>
        <w:rPr>
          <w:rStyle w:val="Ohne"/>
          <w:kern w:val="0"/>
          <w:u w:color="ff0000"/>
          <w:rtl w:val="0"/>
          <w:lang w:val="de-DE"/>
        </w:rPr>
        <w:t>e</w:t>
      </w:r>
      <w:r>
        <w:rPr>
          <w:rStyle w:val="Ohne"/>
          <w:kern w:val="0"/>
          <w:u w:color="ff0000"/>
          <w:rtl w:val="0"/>
          <w:lang w:val="de-DE"/>
        </w:rPr>
        <w:t>ž</w:t>
      </w:r>
      <w:r>
        <w:rPr>
          <w:rStyle w:val="Ohne"/>
          <w:kern w:val="0"/>
          <w:u w:color="ff0000"/>
          <w:rtl w:val="0"/>
          <w:lang w:val="de-DE"/>
        </w:rPr>
        <w:t>nje Vekova</w:t>
      </w:r>
      <w:r>
        <w:rPr>
          <w:rStyle w:val="Ohne"/>
          <w:kern w:val="0"/>
          <w:u w:color="ff0000"/>
          <w:rtl w:val="0"/>
          <w:lang w:val="de-DE"/>
        </w:rPr>
        <w:t>´</w:t>
      </w:r>
      <w:r>
        <w:rPr>
          <w:rStyle w:val="Ohne"/>
          <w:kern w:val="0"/>
          <w:u w:color="ff0000"/>
          <w:rtl w:val="0"/>
          <w:lang w:val="de-DE"/>
        </w:rPr>
        <w:t xml:space="preserve"> „</w:t>
      </w:r>
      <w:r>
        <w:rPr>
          <w:rStyle w:val="Ohne"/>
          <w:kern w:val="0"/>
          <w:u w:color="ff0000"/>
          <w:rtl w:val="0"/>
          <w:lang w:val="de-DE"/>
        </w:rPr>
        <w:t>od</w:t>
      </w:r>
      <w:r>
        <w:rPr>
          <w:rStyle w:val="Ohne"/>
          <w:kern w:val="0"/>
          <w:u w:color="ff0000"/>
          <w:rtl w:val="0"/>
          <w:lang w:val="de-DE"/>
        </w:rPr>
        <w:t xml:space="preserve">“ </w:t>
      </w:r>
      <w:r>
        <w:rPr>
          <w:rStyle w:val="Ohne"/>
          <w:kern w:val="0"/>
          <w:u w:color="ff0000"/>
          <w:rtl w:val="0"/>
          <w:lang w:val="de-DE"/>
        </w:rPr>
        <w:t>Ellen White iz 1898. godine, mnogi tada</w:t>
      </w:r>
      <w:r>
        <w:rPr>
          <w:rStyle w:val="Ohne"/>
          <w:kern w:val="0"/>
          <w:u w:color="ff0000"/>
          <w:rtl w:val="0"/>
          <w:lang w:val="de-DE"/>
        </w:rPr>
        <w:t>š</w:t>
      </w:r>
      <w:r>
        <w:rPr>
          <w:rStyle w:val="Ohne"/>
          <w:kern w:val="0"/>
          <w:u w:color="ff0000"/>
          <w:rtl w:val="0"/>
          <w:lang w:val="de-DE"/>
        </w:rPr>
        <w:t>nji teolozi su izneli pitanje, da li je EGW iznenada promenila verovanje i prihvatila Trojstvo? Odakle su zaista do</w:t>
      </w:r>
      <w:r>
        <w:rPr>
          <w:rStyle w:val="Ohne"/>
          <w:kern w:val="0"/>
          <w:u w:color="ff0000"/>
          <w:rtl w:val="0"/>
          <w:lang w:val="de-DE"/>
        </w:rPr>
        <w:t>š</w:t>
      </w:r>
      <w:r>
        <w:rPr>
          <w:rStyle w:val="Ohne"/>
          <w:kern w:val="0"/>
          <w:u w:color="ff0000"/>
          <w:rtl w:val="0"/>
          <w:lang w:val="de-DE"/>
        </w:rPr>
        <w:t xml:space="preserve">le te (trojstvene) </w:t>
      </w:r>
      <w:r>
        <w:rPr>
          <w:rStyle w:val="Ohne"/>
          <w:kern w:val="0"/>
          <w:u w:color="ff0000"/>
          <w:rtl w:val="0"/>
          <w:lang w:val="de-DE"/>
        </w:rPr>
        <w:t>„</w:t>
      </w:r>
      <w:r>
        <w:rPr>
          <w:rStyle w:val="Ohne"/>
          <w:kern w:val="0"/>
          <w:u w:color="ff0000"/>
          <w:rtl w:val="0"/>
          <w:lang w:val="de-DE"/>
        </w:rPr>
        <w:t>dopune</w:t>
      </w:r>
      <w:r>
        <w:rPr>
          <w:rStyle w:val="Ohne"/>
          <w:kern w:val="0"/>
          <w:u w:color="ff0000"/>
          <w:rtl w:val="0"/>
          <w:lang w:val="de-DE"/>
        </w:rPr>
        <w:t xml:space="preserve">“ </w:t>
      </w:r>
      <w:r>
        <w:rPr>
          <w:rStyle w:val="Ohne"/>
          <w:kern w:val="0"/>
          <w:u w:color="ff0000"/>
          <w:rtl w:val="0"/>
          <w:lang w:val="de-DE"/>
        </w:rPr>
        <w:t>mo</w:t>
      </w:r>
      <w:r>
        <w:rPr>
          <w:rStyle w:val="Ohne"/>
          <w:kern w:val="0"/>
          <w:u w:color="ff0000"/>
          <w:rtl w:val="0"/>
          <w:lang w:val="de-DE"/>
        </w:rPr>
        <w:t>ž</w:t>
      </w:r>
      <w:r>
        <w:rPr>
          <w:rStyle w:val="Ohne"/>
          <w:kern w:val="0"/>
          <w:u w:color="ff0000"/>
          <w:rtl w:val="0"/>
          <w:lang w:val="de-DE"/>
        </w:rPr>
        <w:t xml:space="preserve">emo da vidimo na donjem primeru. </w:t>
      </w:r>
      <w:r>
        <w:rPr>
          <w:kern w:val="0"/>
          <w:rtl w:val="0"/>
          <w:lang w:val="de-DE"/>
        </w:rPr>
        <w:t xml:space="preserve">U originalnom citatu iz druge sveske </w:t>
      </w:r>
      <w:r>
        <w:rPr>
          <w:kern w:val="0"/>
          <w:rtl w:val="0"/>
          <w:lang w:val="de-DE"/>
        </w:rPr>
        <w:t>„</w:t>
      </w:r>
      <w:r>
        <w:rPr>
          <w:kern w:val="0"/>
          <w:rtl w:val="0"/>
          <w:lang w:val="de-DE"/>
        </w:rPr>
        <w:t>Spirit of Prophecy</w:t>
      </w:r>
      <w:r>
        <w:rPr>
          <w:kern w:val="0"/>
          <w:rtl w:val="0"/>
          <w:lang w:val="de-DE"/>
        </w:rPr>
        <w:t xml:space="preserve">“ </w:t>
      </w:r>
      <w:r>
        <w:rPr>
          <w:kern w:val="0"/>
          <w:rtl w:val="0"/>
          <w:lang w:val="de-DE"/>
        </w:rPr>
        <w:t>(Duha Proro</w:t>
      </w:r>
      <w:r>
        <w:rPr>
          <w:kern w:val="0"/>
          <w:rtl w:val="0"/>
          <w:lang w:val="de-DE"/>
        </w:rPr>
        <w:t>š</w:t>
      </w:r>
      <w:r>
        <w:rPr>
          <w:kern w:val="0"/>
          <w:rtl w:val="0"/>
          <w:lang w:val="de-DE"/>
        </w:rPr>
        <w:t>tva) od Ellen White</w:t>
      </w:r>
      <w:r>
        <w:rPr>
          <w:kern w:val="0"/>
          <w:rtl w:val="0"/>
          <w:lang w:val="de-DE"/>
        </w:rPr>
        <w:t xml:space="preserve"> „</w:t>
      </w:r>
      <w:r>
        <w:rPr>
          <w:kern w:val="0"/>
          <w:rtl w:val="0"/>
          <w:lang w:val="de-DE"/>
        </w:rPr>
        <w:t xml:space="preserve">The </w:t>
      </w:r>
      <w:r>
        <w:rPr>
          <w:rStyle w:val="Ohne"/>
          <w:b w:val="1"/>
          <w:bCs w:val="1"/>
          <w:kern w:val="0"/>
          <w:rtl w:val="0"/>
          <w:lang w:val="de-DE"/>
        </w:rPr>
        <w:t>G</w:t>
      </w:r>
      <w:r>
        <w:rPr>
          <w:rStyle w:val="Ohne"/>
          <w:b w:val="1"/>
          <w:bCs w:val="1"/>
          <w:kern w:val="0"/>
          <w:rtl w:val="0"/>
          <w:lang w:val="de-DE"/>
        </w:rPr>
        <w:t>reat Controver</w:t>
      </w:r>
      <w:r>
        <w:rPr>
          <w:rStyle w:val="Ohne"/>
          <w:b w:val="1"/>
          <w:bCs w:val="1"/>
          <w:kern w:val="0"/>
          <w:rtl w:val="0"/>
          <w:lang w:val="de-DE"/>
        </w:rPr>
        <w:t>s</w:t>
      </w:r>
      <w:r>
        <w:rPr>
          <w:rStyle w:val="Ohne"/>
          <w:b w:val="1"/>
          <w:bCs w:val="1"/>
          <w:kern w:val="0"/>
          <w:rtl w:val="0"/>
          <w:lang w:val="de-DE"/>
        </w:rPr>
        <w:t>y</w:t>
      </w:r>
      <w:r>
        <w:rPr>
          <w:kern w:val="0"/>
          <w:rtl w:val="0"/>
          <w:lang w:val="de-DE"/>
        </w:rPr>
        <w:t xml:space="preserve"> between </w:t>
      </w:r>
      <w:r>
        <w:rPr>
          <w:kern w:val="0"/>
          <w:rtl w:val="0"/>
          <w:lang w:val="de-DE"/>
        </w:rPr>
        <w:t xml:space="preserve">Lord Jesus </w:t>
      </w:r>
      <w:r>
        <w:rPr>
          <w:kern w:val="0"/>
          <w:rtl w:val="0"/>
          <w:lang w:val="de-DE"/>
        </w:rPr>
        <w:t xml:space="preserve">Christ and </w:t>
      </w:r>
      <w:r>
        <w:rPr>
          <w:kern w:val="0"/>
          <w:rtl w:val="0"/>
          <w:lang w:val="de-DE"/>
        </w:rPr>
        <w:t>s</w:t>
      </w:r>
      <w:r>
        <w:rPr>
          <w:kern w:val="0"/>
          <w:rtl w:val="0"/>
          <w:lang w:val="de-DE"/>
        </w:rPr>
        <w:t>atan</w:t>
      </w:r>
      <w:r>
        <w:rPr>
          <w:kern w:val="0"/>
          <w:rtl w:val="0"/>
          <w:lang w:val="de-DE"/>
        </w:rPr>
        <w:t>“ ´</w:t>
      </w:r>
      <w:r>
        <w:rPr>
          <w:kern w:val="0"/>
          <w:rtl w:val="0"/>
          <w:lang w:val="de-DE"/>
        </w:rPr>
        <w:t>Velika Borba izme</w:t>
      </w:r>
      <w:r>
        <w:rPr>
          <w:kern w:val="0"/>
          <w:rtl w:val="0"/>
          <w:lang w:val="de-DE"/>
        </w:rPr>
        <w:t>đ</w:t>
      </w:r>
      <w:r>
        <w:rPr>
          <w:kern w:val="0"/>
          <w:rtl w:val="0"/>
          <w:lang w:val="de-DE"/>
        </w:rPr>
        <w:t>u Gospoda Isusa Hrista i sotone</w:t>
      </w:r>
      <w:r>
        <w:rPr>
          <w:kern w:val="0"/>
          <w:rtl w:val="0"/>
          <w:lang w:val="de-DE"/>
        </w:rPr>
        <w:t>´</w:t>
      </w:r>
      <w:r>
        <w:rPr>
          <w:kern w:val="0"/>
          <w:rtl w:val="0"/>
          <w:lang w:val="de-DE"/>
        </w:rPr>
        <w:t xml:space="preserve"> iz </w:t>
      </w:r>
      <w:r>
        <w:rPr>
          <w:rStyle w:val="Ohne"/>
          <w:b w:val="1"/>
          <w:bCs w:val="1"/>
          <w:kern w:val="0"/>
          <w:rtl w:val="0"/>
          <w:lang w:val="de-DE"/>
        </w:rPr>
        <w:t xml:space="preserve">1877 </w:t>
      </w:r>
      <w:r>
        <w:rPr>
          <w:kern w:val="0"/>
          <w:rtl w:val="0"/>
          <w:lang w:val="de-DE"/>
        </w:rPr>
        <w:t>godine, stoje slede</w:t>
      </w:r>
      <w:r>
        <w:rPr>
          <w:kern w:val="0"/>
          <w:rtl w:val="0"/>
          <w:lang w:val="de-DE"/>
        </w:rPr>
        <w:t>ć</w:t>
      </w:r>
      <w:r>
        <w:rPr>
          <w:kern w:val="0"/>
          <w:rtl w:val="0"/>
          <w:lang w:val="de-DE"/>
        </w:rPr>
        <w:t>e re</w:t>
      </w:r>
      <w:r>
        <w:rPr>
          <w:kern w:val="0"/>
          <w:rtl w:val="0"/>
          <w:lang w:val="de-DE"/>
        </w:rPr>
        <w:t>č</w:t>
      </w:r>
      <w:r>
        <w:rPr>
          <w:kern w:val="0"/>
          <w:rtl w:val="0"/>
          <w:lang w:val="de-DE"/>
        </w:rPr>
        <w:t>i:</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outline w:val="0"/>
          <w:color w:val="ff2600"/>
          <w:u w:color="000000"/>
          <w:rtl w:val="0"/>
          <w:lang w:val="de-DE"/>
          <w14:textFill>
            <w14:solidFill>
              <w14:srgbClr w14:val="FF2600"/>
            </w14:solidFill>
          </w14:textFill>
        </w:rPr>
      </w:pPr>
    </w:p>
    <w:p>
      <w:pPr>
        <w:pStyle w:val="Standard"/>
        <w:widowControl w:val="0"/>
        <w:numPr>
          <w:ilvl w:val="0"/>
          <w:numId w:val="123"/>
        </w:numPr>
        <w:bidi w:val="0"/>
        <w:ind w:right="0"/>
        <w:jc w:val="both"/>
        <w:rPr>
          <w:rFonts w:ascii="Arial" w:hAnsi="Arial" w:hint="default"/>
          <w:u w:color="000000"/>
          <w:rtl w:val="0"/>
          <w:lang w:val="de-DE"/>
        </w:rPr>
      </w:pPr>
      <w:r>
        <w:rPr>
          <w:rFonts w:ascii="Arial" w:hAnsi="Arial" w:hint="default"/>
          <w:u w:color="000000"/>
          <w:rtl w:val="0"/>
          <w:lang w:val="de-DE"/>
        </w:rPr>
        <w:t>„…</w:t>
      </w:r>
      <w:r>
        <w:rPr>
          <w:rFonts w:ascii="Arial" w:hAnsi="Arial"/>
          <w:u w:color="000000"/>
          <w:rtl w:val="0"/>
          <w:lang w:val="de-DE"/>
        </w:rPr>
        <w:t>je odgovorila da zna</w:t>
      </w:r>
      <w:r>
        <w:rPr>
          <w:rFonts w:ascii="Arial" w:hAnsi="Arial"/>
          <w:u w:color="000000"/>
          <w:rtl w:val="0"/>
          <w:lang w:val="de-DE"/>
        </w:rPr>
        <w:t xml:space="preserve"> da c</w:t>
      </w:r>
      <w:r>
        <w:rPr>
          <w:rFonts w:ascii="Arial" w:hAnsi="Arial" w:hint="default"/>
          <w:u w:color="000000"/>
          <w:rtl w:val="0"/>
          <w:lang w:val="de-DE"/>
        </w:rPr>
        <w:t>́</w:t>
      </w:r>
      <w:r>
        <w:rPr>
          <w:rFonts w:ascii="Arial" w:hAnsi="Arial"/>
          <w:u w:color="000000"/>
          <w:rtl w:val="0"/>
          <w:lang w:val="de-DE"/>
        </w:rPr>
        <w:t xml:space="preserve">e ustati </w:t>
      </w:r>
      <w:r>
        <w:rPr>
          <w:rFonts w:ascii="Arial" w:hAnsi="Arial"/>
          <w:u w:color="000000"/>
          <w:rtl w:val="0"/>
          <w:lang w:val="de-DE"/>
        </w:rPr>
        <w:t>pri</w:t>
      </w:r>
      <w:r>
        <w:rPr>
          <w:rFonts w:ascii="Arial" w:hAnsi="Arial"/>
          <w:u w:color="000000"/>
          <w:rtl w:val="0"/>
          <w:lang w:val="de-DE"/>
        </w:rPr>
        <w:t xml:space="preserve"> vaskrsenju, u poslednji dan</w:t>
      </w:r>
      <w:r>
        <w:rPr>
          <w:rFonts w:ascii="Arial" w:hAnsi="Arial" w:hint="default"/>
          <w:u w:color="000000"/>
          <w:rtl w:val="0"/>
          <w:lang w:val="de-DE"/>
        </w:rPr>
        <w:t>“</w:t>
      </w:r>
      <w:r>
        <w:rPr>
          <w:rFonts w:ascii="Arial" w:hAnsi="Arial"/>
          <w:u w:color="000000"/>
          <w:rtl w:val="0"/>
          <w:lang w:val="de-DE"/>
        </w:rPr>
        <w:t>. Z</w:t>
      </w:r>
      <w:r>
        <w:rPr>
          <w:rFonts w:ascii="Arial" w:hAnsi="Arial" w:hint="default"/>
          <w:u w:color="000000"/>
          <w:rtl w:val="0"/>
          <w:lang w:val="de-DE"/>
        </w:rPr>
        <w:t>̌</w:t>
      </w:r>
      <w:r>
        <w:rPr>
          <w:rFonts w:ascii="Arial" w:hAnsi="Arial"/>
          <w:u w:color="000000"/>
          <w:rtl w:val="0"/>
          <w:lang w:val="de-DE"/>
        </w:rPr>
        <w:t>elec</w:t>
      </w:r>
      <w:r>
        <w:rPr>
          <w:rFonts w:ascii="Arial" w:hAnsi="Arial" w:hint="default"/>
          <w:u w:color="000000"/>
          <w:rtl w:val="0"/>
          <w:lang w:val="de-DE"/>
        </w:rPr>
        <w:t>́</w:t>
      </w:r>
      <w:r>
        <w:rPr>
          <w:rFonts w:ascii="Arial" w:hAnsi="Arial"/>
          <w:u w:color="000000"/>
          <w:rtl w:val="0"/>
          <w:lang w:val="de-DE"/>
        </w:rPr>
        <w:t xml:space="preserve">i </w:t>
      </w:r>
      <w:r>
        <w:rPr>
          <w:rFonts w:ascii="Arial" w:hAnsi="Arial"/>
          <w:u w:color="000000"/>
          <w:rtl w:val="0"/>
          <w:lang w:val="de-DE"/>
        </w:rPr>
        <w:t xml:space="preserve">da </w:t>
      </w:r>
      <w:r>
        <w:rPr>
          <w:rFonts w:ascii="Arial" w:hAnsi="Arial"/>
          <w:u w:color="000000"/>
          <w:rtl w:val="0"/>
          <w:lang w:val="de-DE"/>
        </w:rPr>
        <w:t>njenu veru jos</w:t>
      </w:r>
      <w:r>
        <w:rPr>
          <w:rFonts w:ascii="Arial" w:hAnsi="Arial" w:hint="default"/>
          <w:u w:color="000000"/>
          <w:rtl w:val="0"/>
          <w:lang w:val="de-DE"/>
        </w:rPr>
        <w:t xml:space="preserve">̌ </w:t>
      </w:r>
      <w:r>
        <w:rPr>
          <w:rFonts w:ascii="Arial" w:hAnsi="Arial"/>
          <w:u w:color="000000"/>
          <w:rtl w:val="0"/>
          <w:lang w:val="de-DE"/>
        </w:rPr>
        <w:t>pravilnije usmeri</w:t>
      </w:r>
      <w:r>
        <w:rPr>
          <w:rFonts w:ascii="Arial" w:hAnsi="Arial"/>
          <w:u w:color="000000"/>
          <w:rtl w:val="0"/>
          <w:lang w:val="de-DE"/>
        </w:rPr>
        <w:t>,</w:t>
      </w:r>
      <w:r>
        <w:rPr>
          <w:rFonts w:ascii="Arial" w:hAnsi="Arial"/>
          <w:u w:color="000000"/>
          <w:rtl w:val="0"/>
          <w:lang w:val="de-DE"/>
        </w:rPr>
        <w:t xml:space="preserve"> Isus je izjavio</w:t>
      </w:r>
      <w:r>
        <w:rPr>
          <w:rFonts w:ascii="Arial" w:hAnsi="Arial"/>
          <w:u w:color="000000"/>
          <w:rtl w:val="0"/>
          <w:lang w:val="de-DE"/>
        </w:rPr>
        <w:t xml:space="preserve">: </w:t>
      </w:r>
      <w:r>
        <w:rPr>
          <w:rFonts w:ascii="Arial" w:hAnsi="Arial" w:hint="default"/>
          <w:u w:color="000000"/>
          <w:rtl w:val="0"/>
          <w:lang w:val="de-DE"/>
        </w:rPr>
        <w:t>„</w:t>
      </w:r>
      <w:r>
        <w:rPr>
          <w:rFonts w:ascii="Arial" w:hAnsi="Arial"/>
          <w:u w:color="000000"/>
          <w:rtl w:val="0"/>
          <w:lang w:val="de-DE"/>
        </w:rPr>
        <w:t xml:space="preserve">Ja sam vaskrsenje i </w:t>
      </w:r>
      <w:r>
        <w:rPr>
          <w:rFonts w:ascii="Arial" w:hAnsi="Arial" w:hint="default"/>
          <w:u w:color="000000"/>
          <w:rtl w:val="0"/>
          <w:lang w:val="de-DE"/>
        </w:rPr>
        <w:t>ž</w:t>
      </w:r>
      <w:r>
        <w:rPr>
          <w:rFonts w:ascii="Arial" w:hAnsi="Arial"/>
          <w:u w:color="000000"/>
          <w:rtl w:val="0"/>
          <w:lang w:val="de-DE"/>
        </w:rPr>
        <w:t>ivot; k</w:t>
      </w:r>
      <w:r>
        <w:rPr>
          <w:rFonts w:ascii="Arial" w:hAnsi="Arial"/>
          <w:u w:color="000000"/>
          <w:rtl w:val="0"/>
          <w:lang w:val="de-DE"/>
        </w:rPr>
        <w:t>o veruje u Mene</w:t>
      </w:r>
      <w:r>
        <w:rPr>
          <w:rFonts w:ascii="Arial" w:hAnsi="Arial"/>
          <w:u w:color="000000"/>
          <w:rtl w:val="0"/>
          <w:lang w:val="de-DE"/>
        </w:rPr>
        <w:t>, iako je bio mrtav</w:t>
      </w:r>
      <w:r>
        <w:rPr>
          <w:rFonts w:ascii="Arial" w:hAnsi="Arial"/>
          <w:u w:color="000000"/>
          <w:rtl w:val="0"/>
          <w:lang w:val="de-DE"/>
        </w:rPr>
        <w:t xml:space="preserve"> </w:t>
      </w:r>
      <w:r>
        <w:rPr>
          <w:rFonts w:ascii="Arial" w:hAnsi="Arial"/>
          <w:u w:color="000000"/>
          <w:rtl w:val="0"/>
          <w:lang w:val="de-DE"/>
        </w:rPr>
        <w:t>bi</w:t>
      </w:r>
      <w:r>
        <w:rPr>
          <w:rFonts w:ascii="Arial" w:hAnsi="Arial" w:hint="default"/>
          <w:u w:color="000000"/>
          <w:rtl w:val="0"/>
          <w:lang w:val="de-DE"/>
        </w:rPr>
        <w:t>ć</w:t>
      </w:r>
      <w:r>
        <w:rPr>
          <w:rFonts w:ascii="Arial" w:hAnsi="Arial"/>
          <w:u w:color="000000"/>
          <w:rtl w:val="0"/>
          <w:lang w:val="de-DE"/>
        </w:rPr>
        <w:t xml:space="preserve">e </w:t>
      </w:r>
      <w:r>
        <w:rPr>
          <w:rFonts w:ascii="Arial" w:hAnsi="Arial" w:hint="default"/>
          <w:u w:color="000000"/>
          <w:rtl w:val="0"/>
          <w:lang w:val="de-DE"/>
        </w:rPr>
        <w:t>ž</w:t>
      </w:r>
      <w:r>
        <w:rPr>
          <w:rFonts w:ascii="Arial" w:hAnsi="Arial"/>
          <w:u w:color="000000"/>
          <w:rtl w:val="0"/>
          <w:lang w:val="de-DE"/>
        </w:rPr>
        <w:t xml:space="preserve">iv; i ko je </w:t>
      </w:r>
      <w:r>
        <w:rPr>
          <w:rFonts w:ascii="Arial" w:hAnsi="Arial" w:hint="default"/>
          <w:u w:color="000000"/>
          <w:rtl w:val="0"/>
          <w:lang w:val="de-DE"/>
        </w:rPr>
        <w:t>ž</w:t>
      </w:r>
      <w:r>
        <w:rPr>
          <w:rFonts w:ascii="Arial" w:hAnsi="Arial"/>
          <w:u w:color="000000"/>
          <w:rtl w:val="0"/>
          <w:lang w:val="de-DE"/>
        </w:rPr>
        <w:t>iv i veruje u Mene, ne</w:t>
      </w:r>
      <w:r>
        <w:rPr>
          <w:rFonts w:ascii="Arial" w:hAnsi="Arial" w:hint="default"/>
          <w:u w:color="000000"/>
          <w:rtl w:val="0"/>
          <w:lang w:val="de-DE"/>
        </w:rPr>
        <w:t>ć</w:t>
      </w:r>
      <w:r>
        <w:rPr>
          <w:rFonts w:ascii="Arial" w:hAnsi="Arial"/>
          <w:u w:color="000000"/>
          <w:rtl w:val="0"/>
          <w:lang w:val="de-DE"/>
        </w:rPr>
        <w:t>e nikada umreti.</w:t>
      </w:r>
      <w:r>
        <w:rPr>
          <w:rFonts w:ascii="Arial" w:hAnsi="Arial"/>
          <w:u w:color="000000"/>
          <w:rtl w:val="0"/>
          <w:lang w:val="de-DE"/>
        </w:rPr>
        <w:t xml:space="preserve"> Verujes</w:t>
      </w:r>
      <w:r>
        <w:rPr>
          <w:rFonts w:ascii="Arial" w:hAnsi="Arial" w:hint="default"/>
          <w:u w:color="000000"/>
          <w:rtl w:val="0"/>
          <w:lang w:val="de-DE"/>
        </w:rPr>
        <w:t xml:space="preserve">̌ </w:t>
      </w:r>
      <w:r>
        <w:rPr>
          <w:rFonts w:ascii="Arial" w:hAnsi="Arial"/>
          <w:u w:color="000000"/>
          <w:rtl w:val="0"/>
          <w:lang w:val="de-DE"/>
        </w:rPr>
        <w:t xml:space="preserve">li </w:t>
      </w:r>
      <w:r>
        <w:rPr>
          <w:rFonts w:ascii="Arial" w:hAnsi="Arial"/>
          <w:u w:color="000000"/>
          <w:rtl w:val="0"/>
          <w:lang w:val="de-DE"/>
        </w:rPr>
        <w:t>to</w:t>
      </w:r>
      <w:r>
        <w:rPr>
          <w:rFonts w:ascii="Arial" w:hAnsi="Arial" w:hint="default"/>
          <w:u w:color="000000"/>
          <w:rtl w:val="0"/>
          <w:lang w:val="de-DE"/>
        </w:rPr>
        <w:t>“</w:t>
      </w:r>
      <w:r>
        <w:rPr>
          <w:rFonts w:ascii="Arial" w:hAnsi="Arial"/>
          <w:u w:color="000000"/>
          <w:rtl w:val="0"/>
          <w:lang w:val="de-DE"/>
        </w:rPr>
        <w:t>?</w:t>
      </w:r>
      <w:r>
        <w:rPr>
          <w:rFonts w:ascii="Arial" w:hAnsi="Arial"/>
          <w:u w:color="000000"/>
          <w:rtl w:val="0"/>
          <w:lang w:val="de-DE"/>
        </w:rPr>
        <w:t xml:space="preserve"> </w:t>
      </w:r>
      <w:r>
        <w:rPr>
          <w:rFonts w:ascii="Arial" w:hAnsi="Arial"/>
          <w:u w:color="000000"/>
          <w:rtl w:val="0"/>
          <w:lang w:val="de-DE"/>
        </w:rPr>
        <w:t>{</w:t>
      </w:r>
      <w:r>
        <w:rPr>
          <w:rFonts w:ascii="Arial" w:hAnsi="Arial"/>
          <w:u w:color="000000"/>
          <w:rtl w:val="0"/>
          <w:lang w:val="de-DE"/>
        </w:rPr>
        <w:t xml:space="preserve">Ellen White, The </w:t>
      </w:r>
      <w:r>
        <w:rPr>
          <w:rFonts w:ascii="Arial" w:hAnsi="Arial"/>
          <w:u w:color="000000"/>
          <w:rtl w:val="0"/>
          <w:lang w:val="de-DE"/>
        </w:rPr>
        <w:t>G</w:t>
      </w:r>
      <w:r>
        <w:rPr>
          <w:rFonts w:ascii="Arial" w:hAnsi="Arial"/>
          <w:u w:color="000000"/>
          <w:rtl w:val="0"/>
          <w:lang w:val="de-DE"/>
        </w:rPr>
        <w:t>reat Controver</w:t>
      </w:r>
      <w:r>
        <w:rPr>
          <w:rFonts w:ascii="Arial" w:hAnsi="Arial"/>
          <w:u w:color="000000"/>
          <w:rtl w:val="0"/>
          <w:lang w:val="de-DE"/>
        </w:rPr>
        <w:t>s</w:t>
      </w:r>
      <w:r>
        <w:rPr>
          <w:rFonts w:ascii="Arial" w:hAnsi="Arial"/>
          <w:u w:color="000000"/>
          <w:rtl w:val="0"/>
          <w:lang w:val="de-DE"/>
        </w:rPr>
        <w:t>y between Christ and Satan, 1877</w:t>
      </w:r>
      <w:r>
        <w:rPr>
          <w:rFonts w:ascii="Arial" w:hAnsi="Arial"/>
          <w:u w:color="000000"/>
          <w:rtl w:val="0"/>
          <w:lang w:val="de-DE"/>
        </w:rPr>
        <w:t xml:space="preserve">, p. 362-363} </w:t>
      </w:r>
      <w:r>
        <w:rPr>
          <w:rStyle w:val="Hyperlink.11"/>
          <w:rFonts w:ascii="Arial" w:hAnsi="Arial" w:hint="default"/>
          <w:u w:color="000000"/>
          <w:rtl w:val="0"/>
          <w:lang w:val="de-DE"/>
        </w:rPr>
        <w:t>„…</w:t>
      </w:r>
      <w:r>
        <w:rPr>
          <w:rStyle w:val="Hyperlink.11"/>
          <w:rFonts w:ascii="Arial" w:hAnsi="Arial"/>
          <w:u w:color="000000"/>
          <w:rtl w:val="0"/>
          <w:lang w:val="de-DE"/>
        </w:rPr>
        <w:t xml:space="preserve">answered that she knew he would arise in the resurrection, at the last day. But Jesus, seeking to give a true direction to her faith, said, </w:t>
      </w:r>
      <w:r>
        <w:rPr>
          <w:rStyle w:val="Hyperlink.11"/>
          <w:rFonts w:ascii="Arial" w:hAnsi="Arial" w:hint="default"/>
          <w:u w:color="000000"/>
          <w:rtl w:val="0"/>
          <w:lang w:val="de-DE"/>
        </w:rPr>
        <w:t>„</w:t>
      </w:r>
      <w:r>
        <w:rPr>
          <w:rStyle w:val="Hyperlink.11"/>
          <w:rFonts w:ascii="Arial" w:hAnsi="Arial"/>
          <w:u w:color="000000"/>
          <w:rtl w:val="0"/>
          <w:lang w:val="de-DE"/>
        </w:rPr>
        <w:t>I am the resurrection, and the life; he that believeth in Me, though he were dead, yet shall he live; and whosoever liveth and believeth in Me, shell never die. Believest  thou this?</w:t>
      </w:r>
      <w:r>
        <w:rPr>
          <w:rStyle w:val="Hyperlink.11"/>
          <w:rFonts w:ascii="Arial" w:hAnsi="Arial" w:hint="default"/>
          <w:u w:color="000000"/>
          <w:rtl w:val="0"/>
          <w:lang w:val="de-DE"/>
        </w:rPr>
        <w:t>“</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u w:color="000000"/>
          <w:rtl w:val="0"/>
          <w:lang w:val="de-DE"/>
        </w:rPr>
      </w:pP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u w:color="000000"/>
          <w:rtl w:val="0"/>
          <w:lang w:val="de-DE"/>
        </w:rPr>
      </w:pPr>
      <w:r>
        <w:rPr>
          <w:rFonts w:ascii="Arial" w:hAnsi="Arial"/>
          <w:u w:color="000000"/>
          <w:rtl w:val="0"/>
          <w:lang w:val="de-DE"/>
        </w:rPr>
        <w:t xml:space="preserve">Ovaj citat je </w:t>
      </w:r>
      <w:r>
        <w:rPr>
          <w:rStyle w:val="Ohne"/>
          <w:rFonts w:ascii="Arial" w:hAnsi="Arial"/>
          <w:b w:val="1"/>
          <w:bCs w:val="1"/>
          <w:u w:color="000000"/>
          <w:rtl w:val="0"/>
          <w:lang w:val="de-DE"/>
        </w:rPr>
        <w:t>1898</w:t>
      </w:r>
      <w:r>
        <w:rPr>
          <w:rFonts w:ascii="Arial" w:hAnsi="Arial"/>
          <w:u w:color="000000"/>
          <w:rtl w:val="0"/>
          <w:lang w:val="de-DE"/>
        </w:rPr>
        <w:t>. u knjizi</w:t>
      </w:r>
      <w:r>
        <w:rPr>
          <w:rStyle w:val="Ohne"/>
          <w:rFonts w:ascii="Arial" w:hAnsi="Arial"/>
          <w:b w:val="1"/>
          <w:bCs w:val="1"/>
          <w:u w:color="000000"/>
          <w:rtl w:val="0"/>
          <w:lang w:val="de-DE"/>
        </w:rPr>
        <w:t xml:space="preserve"> </w:t>
      </w:r>
      <w:r>
        <w:rPr>
          <w:rStyle w:val="Ohne"/>
          <w:rFonts w:ascii="Arial" w:hAnsi="Arial" w:hint="default"/>
          <w:b w:val="1"/>
          <w:bCs w:val="1"/>
          <w:u w:color="000000"/>
          <w:rtl w:val="0"/>
          <w:lang w:val="de-DE"/>
        </w:rPr>
        <w:t>´</w:t>
      </w:r>
      <w:r>
        <w:rPr>
          <w:rStyle w:val="Ohne"/>
          <w:rFonts w:ascii="Arial" w:hAnsi="Arial" w:hint="default"/>
          <w:b w:val="1"/>
          <w:bCs w:val="1"/>
          <w:u w:color="000000"/>
          <w:rtl w:val="0"/>
          <w:lang w:val="de-DE"/>
        </w:rPr>
        <w:t>Č</w:t>
      </w:r>
      <w:r>
        <w:rPr>
          <w:rStyle w:val="Ohne"/>
          <w:rFonts w:ascii="Arial" w:hAnsi="Arial"/>
          <w:b w:val="1"/>
          <w:bCs w:val="1"/>
          <w:u w:color="000000"/>
          <w:rtl w:val="0"/>
          <w:lang w:val="de-DE"/>
        </w:rPr>
        <w:t>e</w:t>
      </w:r>
      <w:r>
        <w:rPr>
          <w:rStyle w:val="Ohne"/>
          <w:rFonts w:ascii="Arial" w:hAnsi="Arial" w:hint="default"/>
          <w:b w:val="1"/>
          <w:bCs w:val="1"/>
          <w:u w:color="000000"/>
          <w:rtl w:val="0"/>
          <w:lang w:val="de-DE"/>
        </w:rPr>
        <w:t>ž</w:t>
      </w:r>
      <w:r>
        <w:rPr>
          <w:rStyle w:val="Ohne"/>
          <w:rFonts w:ascii="Arial" w:hAnsi="Arial"/>
          <w:b w:val="1"/>
          <w:bCs w:val="1"/>
          <w:u w:color="000000"/>
          <w:rtl w:val="0"/>
          <w:lang w:val="de-DE"/>
        </w:rPr>
        <w:t>nja Vekova</w:t>
      </w:r>
      <w:r>
        <w:rPr>
          <w:rStyle w:val="Ohne"/>
          <w:rFonts w:ascii="Arial" w:hAnsi="Arial" w:hint="default"/>
          <w:b w:val="1"/>
          <w:bCs w:val="1"/>
          <w:u w:color="000000"/>
          <w:rtl w:val="0"/>
          <w:lang w:val="de-DE"/>
        </w:rPr>
        <w:t>´</w:t>
      </w:r>
      <w:r>
        <w:rPr>
          <w:rFonts w:ascii="Arial" w:hAnsi="Arial"/>
          <w:u w:color="000000"/>
          <w:rtl w:val="0"/>
          <w:lang w:val="de-DE"/>
        </w:rPr>
        <w:t>, dobio</w:t>
      </w:r>
      <w:r>
        <w:rPr>
          <w:rFonts w:ascii="Arial" w:hAnsi="Arial"/>
          <w:u w:color="000000"/>
          <w:rtl w:val="0"/>
          <w:lang w:val="de-DE"/>
        </w:rPr>
        <w:t xml:space="preserve"> </w:t>
      </w:r>
      <w:r>
        <w:rPr>
          <w:rStyle w:val="Ohne"/>
          <w:rFonts w:ascii="Arial" w:hAnsi="Arial"/>
          <w:b w:val="1"/>
          <w:bCs w:val="1"/>
          <w:u w:color="000000"/>
          <w:rtl w:val="0"/>
          <w:lang w:val="de-DE"/>
        </w:rPr>
        <w:t>falsifikova</w:t>
      </w:r>
      <w:r>
        <w:rPr>
          <w:rStyle w:val="Ohne"/>
          <w:rFonts w:ascii="Arial" w:hAnsi="Arial"/>
          <w:b w:val="1"/>
          <w:bCs w:val="1"/>
          <w:u w:color="000000"/>
          <w:rtl w:val="0"/>
          <w:lang w:val="de-DE"/>
        </w:rPr>
        <w:t>nu</w:t>
      </w:r>
      <w:r>
        <w:rPr>
          <w:rFonts w:ascii="Arial" w:hAnsi="Arial" w:hint="default"/>
          <w:u w:color="000000"/>
          <w:rtl w:val="0"/>
          <w:lang w:val="de-DE"/>
        </w:rPr>
        <w:t xml:space="preserve"> „</w:t>
      </w:r>
      <w:r>
        <w:rPr>
          <w:rStyle w:val="Ohne"/>
          <w:rFonts w:ascii="Arial" w:hAnsi="Arial"/>
          <w:u w:val="single" w:color="000000"/>
          <w:rtl w:val="0"/>
          <w:lang w:val="de-DE"/>
        </w:rPr>
        <w:t>dopunu</w:t>
      </w:r>
      <w:r>
        <w:rPr>
          <w:rFonts w:ascii="Arial" w:hAnsi="Arial" w:hint="default"/>
          <w:u w:color="000000"/>
          <w:rtl w:val="0"/>
          <w:lang w:val="de-DE"/>
        </w:rPr>
        <w:t xml:space="preserve">“ </w:t>
      </w:r>
      <w:r>
        <w:rPr>
          <w:rFonts w:ascii="Arial" w:hAnsi="Arial"/>
          <w:u w:color="000000"/>
          <w:rtl w:val="0"/>
          <w:lang w:val="de-DE"/>
        </w:rPr>
        <w:t xml:space="preserve">(markirano </w:t>
      </w:r>
      <w:r>
        <w:rPr>
          <w:rFonts w:ascii="Arial" w:hAnsi="Arial"/>
          <w:u w:color="000000"/>
          <w:rtl w:val="0"/>
          <w:lang w:val="de-DE"/>
        </w:rPr>
        <w:t xml:space="preserve">crvenom bojom </w:t>
      </w:r>
      <w:r>
        <w:rPr>
          <w:rFonts w:ascii="Arial" w:hAnsi="Arial"/>
          <w:u w:color="000000"/>
          <w:rtl w:val="0"/>
          <w:lang w:val="de-DE"/>
        </w:rPr>
        <w:t xml:space="preserve">i </w:t>
      </w:r>
      <w:r>
        <w:rPr>
          <w:rFonts w:ascii="Arial" w:hAnsi="Arial"/>
          <w:u w:color="000000"/>
          <w:rtl w:val="0"/>
          <w:lang w:val="de-DE"/>
        </w:rPr>
        <w:t>podvu</w:t>
      </w:r>
      <w:r>
        <w:rPr>
          <w:rFonts w:ascii="Arial" w:hAnsi="Arial" w:hint="default"/>
          <w:u w:color="000000"/>
          <w:rtl w:val="0"/>
          <w:lang w:val="de-DE"/>
        </w:rPr>
        <w:t>č</w:t>
      </w:r>
      <w:r>
        <w:rPr>
          <w:rFonts w:ascii="Arial" w:hAnsi="Arial"/>
          <w:u w:color="000000"/>
          <w:rtl w:val="0"/>
          <w:lang w:val="de-DE"/>
        </w:rPr>
        <w:t>eno crnom linijom):</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u w:color="000000"/>
          <w:rtl w:val="0"/>
          <w:lang w:val="de-DE"/>
        </w:rPr>
      </w:pPr>
    </w:p>
    <w:p>
      <w:pPr>
        <w:pStyle w:val="Standard"/>
        <w:widowControl w:val="0"/>
        <w:numPr>
          <w:ilvl w:val="0"/>
          <w:numId w:val="123"/>
        </w:numPr>
        <w:bidi w:val="0"/>
        <w:ind w:right="0"/>
        <w:jc w:val="both"/>
        <w:rPr>
          <w:rFonts w:ascii="Arial" w:hAnsi="Arial" w:hint="default"/>
          <w:u w:color="000000"/>
          <w:rtl w:val="0"/>
          <w:lang w:val="de-DE"/>
        </w:rPr>
      </w:pPr>
      <w:r>
        <w:rPr>
          <w:rFonts w:ascii="Arial" w:hAnsi="Arial" w:hint="default"/>
          <w:u w:color="000000"/>
          <w:rtl w:val="0"/>
          <w:lang w:val="de-DE"/>
        </w:rPr>
        <w:t>„</w:t>
      </w:r>
      <w:r>
        <w:rPr>
          <w:rFonts w:ascii="Arial" w:hAnsi="Arial"/>
          <w:u w:color="000000"/>
          <w:rtl w:val="0"/>
          <w:lang w:val="de-DE"/>
        </w:rPr>
        <w:t xml:space="preserve">Marta je odgovorila: </w:t>
      </w:r>
      <w:r>
        <w:rPr>
          <w:rFonts w:ascii="Arial" w:hAnsi="Arial" w:hint="default"/>
          <w:u w:color="000000"/>
          <w:rtl w:val="0"/>
          <w:lang w:val="de-DE"/>
        </w:rPr>
        <w:t>„</w:t>
      </w:r>
      <w:r>
        <w:rPr>
          <w:rFonts w:ascii="Arial" w:hAnsi="Arial"/>
          <w:u w:color="000000"/>
          <w:rtl w:val="0"/>
          <w:lang w:val="de-DE"/>
        </w:rPr>
        <w:t>Znam da c</w:t>
      </w:r>
      <w:r>
        <w:rPr>
          <w:rFonts w:ascii="Arial" w:hAnsi="Arial" w:hint="default"/>
          <w:u w:color="000000"/>
          <w:rtl w:val="0"/>
          <w:lang w:val="de-DE"/>
        </w:rPr>
        <w:t>́</w:t>
      </w:r>
      <w:r>
        <w:rPr>
          <w:rFonts w:ascii="Arial" w:hAnsi="Arial"/>
          <w:u w:color="000000"/>
          <w:rtl w:val="0"/>
          <w:lang w:val="de-DE"/>
        </w:rPr>
        <w:t xml:space="preserve">e ustati </w:t>
      </w:r>
      <w:r>
        <w:rPr>
          <w:rFonts w:ascii="Arial" w:hAnsi="Arial"/>
          <w:u w:color="000000"/>
          <w:rtl w:val="0"/>
          <w:lang w:val="de-DE"/>
        </w:rPr>
        <w:t>pri</w:t>
      </w:r>
      <w:r>
        <w:rPr>
          <w:rFonts w:ascii="Arial" w:hAnsi="Arial"/>
          <w:u w:color="000000"/>
          <w:rtl w:val="0"/>
          <w:lang w:val="de-DE"/>
        </w:rPr>
        <w:t xml:space="preserve"> vaskrsenju, u po</w:t>
      </w:r>
      <w:r>
        <w:rPr>
          <w:rFonts w:ascii="Arial" w:hAnsi="Arial"/>
          <w:u w:color="000000"/>
          <w:rtl w:val="0"/>
          <w:lang w:val="de-DE"/>
        </w:rPr>
        <w:t>s</w:t>
      </w:r>
      <w:r>
        <w:rPr>
          <w:rFonts w:ascii="Arial" w:hAnsi="Arial"/>
          <w:u w:color="000000"/>
          <w:rtl w:val="0"/>
          <w:lang w:val="de-DE"/>
        </w:rPr>
        <w:t>lednji dan</w:t>
      </w:r>
      <w:r>
        <w:rPr>
          <w:rFonts w:ascii="Arial" w:hAnsi="Arial" w:hint="default"/>
          <w:u w:color="000000"/>
          <w:rtl w:val="0"/>
          <w:lang w:val="de-DE"/>
        </w:rPr>
        <w:t>“</w:t>
      </w:r>
      <w:r>
        <w:rPr>
          <w:rFonts w:ascii="Arial" w:hAnsi="Arial"/>
          <w:u w:color="000000"/>
          <w:rtl w:val="0"/>
          <w:lang w:val="de-DE"/>
        </w:rPr>
        <w:t xml:space="preserve">. </w:t>
      </w:r>
      <w:r>
        <w:rPr>
          <w:rFonts w:ascii="Arial" w:hAnsi="Arial"/>
          <w:u w:color="000000"/>
          <w:rtl w:val="0"/>
          <w:lang w:val="de-DE"/>
        </w:rPr>
        <w:t>Z</w:t>
      </w:r>
      <w:r>
        <w:rPr>
          <w:rFonts w:ascii="Arial" w:hAnsi="Arial" w:hint="default"/>
          <w:u w:color="000000"/>
          <w:rtl w:val="0"/>
          <w:lang w:val="de-DE"/>
        </w:rPr>
        <w:t>̌</w:t>
      </w:r>
      <w:r>
        <w:rPr>
          <w:rFonts w:ascii="Arial" w:hAnsi="Arial"/>
          <w:u w:color="000000"/>
          <w:rtl w:val="0"/>
          <w:lang w:val="de-DE"/>
        </w:rPr>
        <w:t>elec</w:t>
      </w:r>
      <w:r>
        <w:rPr>
          <w:rFonts w:ascii="Arial" w:hAnsi="Arial" w:hint="default"/>
          <w:u w:color="000000"/>
          <w:rtl w:val="0"/>
          <w:lang w:val="de-DE"/>
        </w:rPr>
        <w:t>́</w:t>
      </w:r>
      <w:r>
        <w:rPr>
          <w:rFonts w:ascii="Arial" w:hAnsi="Arial"/>
          <w:u w:color="000000"/>
          <w:rtl w:val="0"/>
          <w:lang w:val="de-DE"/>
        </w:rPr>
        <w:t>i</w:t>
      </w:r>
      <w:r>
        <w:rPr>
          <w:rFonts w:ascii="Arial" w:hAnsi="Arial"/>
          <w:u w:color="000000"/>
          <w:rtl w:val="0"/>
          <w:lang w:val="de-DE"/>
        </w:rPr>
        <w:t xml:space="preserve"> da</w:t>
      </w:r>
      <w:r>
        <w:rPr>
          <w:rFonts w:ascii="Arial" w:hAnsi="Arial"/>
          <w:u w:color="000000"/>
          <w:rtl w:val="0"/>
          <w:lang w:val="de-DE"/>
        </w:rPr>
        <w:t xml:space="preserve"> njenu veru jos</w:t>
      </w:r>
      <w:r>
        <w:rPr>
          <w:rFonts w:ascii="Arial" w:hAnsi="Arial" w:hint="default"/>
          <w:u w:color="000000"/>
          <w:rtl w:val="0"/>
          <w:lang w:val="de-DE"/>
        </w:rPr>
        <w:t xml:space="preserve">̌ </w:t>
      </w:r>
      <w:r>
        <w:rPr>
          <w:rFonts w:ascii="Arial" w:hAnsi="Arial"/>
          <w:u w:color="000000"/>
          <w:rtl w:val="0"/>
          <w:lang w:val="de-DE"/>
        </w:rPr>
        <w:t xml:space="preserve">pravilnije usmeri, Isus je izjavio: </w:t>
      </w:r>
      <w:r>
        <w:rPr>
          <w:rFonts w:ascii="Arial" w:hAnsi="Arial" w:hint="default"/>
          <w:u w:color="000000"/>
          <w:rtl w:val="0"/>
          <w:lang w:val="de-DE"/>
        </w:rPr>
        <w:t>„</w:t>
      </w:r>
      <w:r>
        <w:rPr>
          <w:rFonts w:ascii="Arial" w:hAnsi="Arial"/>
          <w:u w:color="000000"/>
          <w:rtl w:val="0"/>
          <w:lang w:val="de-DE"/>
        </w:rPr>
        <w:t>Ja sam vaskrsenje i z</w:t>
      </w:r>
      <w:r>
        <w:rPr>
          <w:rFonts w:ascii="Arial" w:hAnsi="Arial" w:hint="default"/>
          <w:u w:color="000000"/>
          <w:rtl w:val="0"/>
          <w:lang w:val="de-DE"/>
        </w:rPr>
        <w:t>̌</w:t>
      </w:r>
      <w:r>
        <w:rPr>
          <w:rFonts w:ascii="Arial" w:hAnsi="Arial"/>
          <w:u w:color="000000"/>
          <w:rtl w:val="0"/>
          <w:lang w:val="de-DE"/>
        </w:rPr>
        <w:t>ivot</w:t>
      </w:r>
      <w:r>
        <w:rPr>
          <w:rStyle w:val="Ohne"/>
          <w:rFonts w:ascii="Arial" w:hAnsi="Arial"/>
          <w:u w:val="single" w:color="000000"/>
          <w:rtl w:val="0"/>
          <w:lang w:val="de-DE"/>
        </w:rPr>
        <w:t>.</w:t>
      </w:r>
      <w:r>
        <w:rPr>
          <w:rFonts w:ascii="Arial" w:hAnsi="Arial" w:hint="default"/>
          <w:u w:color="000000"/>
          <w:rtl w:val="0"/>
          <w:lang w:val="de-DE"/>
        </w:rPr>
        <w:t>“</w:t>
      </w:r>
      <w:r>
        <w:rPr>
          <w:rFonts w:ascii="Arial" w:hAnsi="Arial"/>
          <w:u w:color="000000"/>
          <w:rtl w:val="0"/>
          <w:lang w:val="de-DE"/>
        </w:rPr>
        <w:t xml:space="preserve"> </w:t>
      </w:r>
      <w:r>
        <w:rPr>
          <w:rStyle w:val="Ohne"/>
          <w:rFonts w:ascii="Arial" w:hAnsi="Arial"/>
          <w:b w:val="1"/>
          <w:bCs w:val="1"/>
          <w:u w:val="single" w:color="000000"/>
          <w:rtl w:val="0"/>
          <w:lang w:val="de-DE"/>
        </w:rPr>
        <w:t xml:space="preserve">U Hristu je </w:t>
      </w:r>
      <w:r>
        <w:rPr>
          <w:rStyle w:val="Ohne"/>
          <w:rFonts w:ascii="Arial" w:hAnsi="Arial"/>
          <w:b w:val="1"/>
          <w:bCs w:val="1"/>
          <w:u w:val="single" w:color="000000"/>
          <w:rtl w:val="0"/>
          <w:lang w:val="de-DE"/>
        </w:rPr>
        <w:t>ISKONSKI</w:t>
      </w:r>
      <w:r>
        <w:rPr>
          <w:rStyle w:val="Ohne"/>
          <w:rFonts w:ascii="Arial" w:hAnsi="Arial"/>
          <w:b w:val="1"/>
          <w:bCs w:val="1"/>
          <w:u w:val="single" w:color="000000"/>
          <w:rtl w:val="0"/>
          <w:lang w:val="de-DE"/>
        </w:rPr>
        <w:t xml:space="preserve">, </w:t>
      </w:r>
      <w:r>
        <w:rPr>
          <w:rStyle w:val="Ohne"/>
          <w:rFonts w:ascii="Arial" w:hAnsi="Arial"/>
          <w:b w:val="1"/>
          <w:bCs w:val="1"/>
          <w:u w:val="single" w:color="000000"/>
          <w:rtl w:val="0"/>
          <w:lang w:val="de-DE"/>
        </w:rPr>
        <w:t>NEPOZAJMLJENI</w:t>
      </w:r>
      <w:r>
        <w:rPr>
          <w:rStyle w:val="Ohne"/>
          <w:rFonts w:ascii="Arial" w:hAnsi="Arial"/>
          <w:b w:val="1"/>
          <w:bCs w:val="1"/>
          <w:u w:val="single" w:color="000000"/>
          <w:rtl w:val="0"/>
          <w:lang w:val="de-DE"/>
        </w:rPr>
        <w:t xml:space="preserve">, </w:t>
      </w:r>
      <w:r>
        <w:rPr>
          <w:rStyle w:val="Ohne"/>
          <w:rFonts w:ascii="Arial" w:hAnsi="Arial"/>
          <w:b w:val="1"/>
          <w:bCs w:val="1"/>
          <w:u w:val="single" w:color="000000"/>
          <w:rtl w:val="0"/>
          <w:lang w:val="de-DE"/>
        </w:rPr>
        <w:t>NESTE</w:t>
      </w:r>
      <w:r>
        <w:rPr>
          <w:rStyle w:val="Ohne"/>
          <w:rFonts w:ascii="Arial" w:hAnsi="Arial" w:hint="default"/>
          <w:b w:val="1"/>
          <w:bCs w:val="1"/>
          <w:u w:val="single" w:color="000000"/>
          <w:rtl w:val="0"/>
          <w:lang w:val="de-DE"/>
        </w:rPr>
        <w:t>Č</w:t>
      </w:r>
      <w:r>
        <w:rPr>
          <w:rStyle w:val="Ohne"/>
          <w:rFonts w:ascii="Arial" w:hAnsi="Arial"/>
          <w:b w:val="1"/>
          <w:bCs w:val="1"/>
          <w:u w:val="single" w:color="000000"/>
          <w:rtl w:val="0"/>
          <w:lang w:val="de-DE"/>
        </w:rPr>
        <w:t>ENI</w:t>
      </w:r>
      <w:r>
        <w:rPr>
          <w:rStyle w:val="Ohne"/>
          <w:rFonts w:ascii="Arial" w:hAnsi="Arial"/>
          <w:b w:val="1"/>
          <w:bCs w:val="1"/>
          <w:u w:val="single" w:color="000000"/>
          <w:rtl w:val="0"/>
          <w:lang w:val="de-DE"/>
        </w:rPr>
        <w:t xml:space="preserve"> </w:t>
      </w:r>
      <w:r>
        <w:rPr>
          <w:rStyle w:val="Ohne"/>
          <w:rFonts w:ascii="Arial" w:hAnsi="Arial" w:hint="default"/>
          <w:b w:val="1"/>
          <w:bCs w:val="1"/>
          <w:u w:val="single" w:color="000000"/>
          <w:rtl w:val="0"/>
          <w:lang w:val="de-DE"/>
        </w:rPr>
        <w:t>Ž</w:t>
      </w:r>
      <w:r>
        <w:rPr>
          <w:rStyle w:val="Ohne"/>
          <w:rFonts w:ascii="Arial" w:hAnsi="Arial"/>
          <w:b w:val="1"/>
          <w:bCs w:val="1"/>
          <w:u w:val="single" w:color="000000"/>
          <w:rtl w:val="0"/>
          <w:lang w:val="de-DE"/>
        </w:rPr>
        <w:t>IVOT</w:t>
      </w:r>
      <w:r>
        <w:rPr>
          <w:rStyle w:val="Ohne"/>
          <w:rFonts w:ascii="Arial" w:hAnsi="Arial"/>
          <w:b w:val="1"/>
          <w:bCs w:val="1"/>
          <w:u w:val="single" w:color="000000"/>
          <w:rtl w:val="0"/>
          <w:lang w:val="de-DE"/>
        </w:rPr>
        <w:t>.</w:t>
      </w:r>
      <w:r>
        <w:rPr>
          <w:rStyle w:val="Ohne"/>
          <w:rFonts w:ascii="Arial" w:hAnsi="Arial" w:hint="default"/>
          <w:u w:val="single" w:color="000000"/>
          <w:rtl w:val="0"/>
          <w:lang w:val="de-DE"/>
        </w:rPr>
        <w:t>“ „</w:t>
      </w:r>
      <w:r>
        <w:rPr>
          <w:rStyle w:val="Ohne"/>
          <w:rFonts w:ascii="Arial" w:hAnsi="Arial"/>
          <w:u w:val="single" w:color="000000"/>
          <w:rtl w:val="0"/>
          <w:lang w:val="de-DE"/>
        </w:rPr>
        <w:t xml:space="preserve">Ko ima </w:t>
      </w:r>
      <w:r>
        <w:rPr>
          <w:rStyle w:val="Ohne"/>
          <w:rFonts w:ascii="Arial" w:hAnsi="Arial"/>
          <w:u w:val="single" w:color="000000"/>
          <w:rtl w:val="0"/>
          <w:lang w:val="de-DE"/>
        </w:rPr>
        <w:t>S</w:t>
      </w:r>
      <w:r>
        <w:rPr>
          <w:rStyle w:val="Ohne"/>
          <w:rFonts w:ascii="Arial" w:hAnsi="Arial"/>
          <w:u w:val="single" w:color="000000"/>
          <w:rtl w:val="0"/>
          <w:lang w:val="de-DE"/>
        </w:rPr>
        <w:t>ina Boz</w:t>
      </w:r>
      <w:r>
        <w:rPr>
          <w:rStyle w:val="Ohne"/>
          <w:rFonts w:ascii="Arial" w:hAnsi="Arial" w:hint="default"/>
          <w:u w:val="single" w:color="000000"/>
          <w:rtl w:val="0"/>
          <w:lang w:val="de-DE"/>
        </w:rPr>
        <w:t>̌</w:t>
      </w:r>
      <w:r>
        <w:rPr>
          <w:rStyle w:val="Ohne"/>
          <w:rFonts w:ascii="Arial" w:hAnsi="Arial"/>
          <w:u w:val="single" w:color="000000"/>
          <w:rtl w:val="0"/>
          <w:lang w:val="de-DE"/>
        </w:rPr>
        <w:t>ijega ima z</w:t>
      </w:r>
      <w:r>
        <w:rPr>
          <w:rStyle w:val="Ohne"/>
          <w:rFonts w:ascii="Arial" w:hAnsi="Arial" w:hint="default"/>
          <w:u w:val="single" w:color="000000"/>
          <w:rtl w:val="0"/>
          <w:lang w:val="de-DE"/>
        </w:rPr>
        <w:t>̌</w:t>
      </w:r>
      <w:r>
        <w:rPr>
          <w:rStyle w:val="Ohne"/>
          <w:rFonts w:ascii="Arial" w:hAnsi="Arial"/>
          <w:u w:val="single" w:color="000000"/>
          <w:rtl w:val="0"/>
          <w:lang w:val="de-DE"/>
        </w:rPr>
        <w:t>ivot.</w:t>
      </w:r>
      <w:r>
        <w:rPr>
          <w:rStyle w:val="Ohne"/>
          <w:rFonts w:ascii="Arial" w:hAnsi="Arial" w:hint="default"/>
          <w:u w:val="single" w:color="000000"/>
          <w:rtl w:val="0"/>
          <w:lang w:val="de-DE"/>
        </w:rPr>
        <w:t>“</w:t>
      </w:r>
      <w:r>
        <w:rPr>
          <w:rStyle w:val="Ohne"/>
          <w:rFonts w:ascii="Arial" w:hAnsi="Arial"/>
          <w:u w:val="single" w:color="000000"/>
          <w:rtl w:val="0"/>
          <w:lang w:val="de-DE"/>
        </w:rPr>
        <w:t xml:space="preserve"> </w:t>
      </w:r>
      <w:r>
        <w:rPr>
          <w:rStyle w:val="Ohne"/>
          <w:rFonts w:ascii="Arial" w:hAnsi="Arial"/>
          <w:u w:val="single" w:color="000000"/>
          <w:rtl w:val="0"/>
          <w:lang w:val="de-DE"/>
        </w:rPr>
        <w:t>{</w:t>
      </w:r>
      <w:r>
        <w:rPr>
          <w:rStyle w:val="Ohne"/>
          <w:rFonts w:ascii="Arial" w:hAnsi="Arial"/>
          <w:u w:val="single" w:color="000000"/>
          <w:rtl w:val="0"/>
          <w:lang w:val="de-DE"/>
        </w:rPr>
        <w:t>1. Jovanova 5,12</w:t>
      </w:r>
      <w:r>
        <w:rPr>
          <w:rStyle w:val="Ohne"/>
          <w:rFonts w:ascii="Arial" w:hAnsi="Arial"/>
          <w:u w:val="single" w:color="000000"/>
          <w:rtl w:val="0"/>
          <w:lang w:val="de-DE"/>
        </w:rPr>
        <w:t>}</w:t>
      </w:r>
      <w:r>
        <w:rPr>
          <w:rStyle w:val="Ohne"/>
          <w:rFonts w:ascii="Arial" w:hAnsi="Arial"/>
          <w:u w:val="single" w:color="000000"/>
          <w:rtl w:val="0"/>
          <w:lang w:val="de-DE"/>
        </w:rPr>
        <w:t xml:space="preserve">, </w:t>
      </w:r>
      <w:r>
        <w:rPr>
          <w:rStyle w:val="Ohne"/>
          <w:rFonts w:ascii="Arial" w:hAnsi="Arial" w:hint="default"/>
          <w:u w:val="single" w:color="000000"/>
          <w:rtl w:val="0"/>
          <w:lang w:val="de-DE"/>
        </w:rPr>
        <w:t>„</w:t>
      </w:r>
      <w:r>
        <w:rPr>
          <w:rStyle w:val="Ohne"/>
          <w:rFonts w:ascii="Arial" w:hAnsi="Arial"/>
          <w:u w:val="single" w:color="000000"/>
          <w:rtl w:val="0"/>
          <w:lang w:val="de-DE"/>
        </w:rPr>
        <w:t>ako i umre z</w:t>
      </w:r>
      <w:r>
        <w:rPr>
          <w:rStyle w:val="Ohne"/>
          <w:rFonts w:ascii="Arial" w:hAnsi="Arial" w:hint="default"/>
          <w:u w:val="single" w:color="000000"/>
          <w:rtl w:val="0"/>
          <w:lang w:val="de-DE"/>
        </w:rPr>
        <w:t>̌</w:t>
      </w:r>
      <w:r>
        <w:rPr>
          <w:rStyle w:val="Ohne"/>
          <w:rFonts w:ascii="Arial" w:hAnsi="Arial"/>
          <w:u w:val="single" w:color="000000"/>
          <w:rtl w:val="0"/>
          <w:lang w:val="de-DE"/>
        </w:rPr>
        <w:t>ivec</w:t>
      </w:r>
      <w:r>
        <w:rPr>
          <w:rStyle w:val="Ohne"/>
          <w:rFonts w:ascii="Arial" w:hAnsi="Arial" w:hint="default"/>
          <w:u w:val="single" w:color="000000"/>
          <w:rtl w:val="0"/>
          <w:lang w:val="de-DE"/>
        </w:rPr>
        <w:t>́</w:t>
      </w:r>
      <w:r>
        <w:rPr>
          <w:rStyle w:val="Ohne"/>
          <w:rFonts w:ascii="Arial" w:hAnsi="Arial"/>
          <w:u w:val="single" w:color="000000"/>
          <w:rtl w:val="0"/>
          <w:lang w:val="de-DE"/>
        </w:rPr>
        <w:t>e. I nijedan koji z</w:t>
      </w:r>
      <w:r>
        <w:rPr>
          <w:rStyle w:val="Ohne"/>
          <w:rFonts w:ascii="Arial" w:hAnsi="Arial" w:hint="default"/>
          <w:u w:val="single" w:color="000000"/>
          <w:rtl w:val="0"/>
          <w:lang w:val="de-DE"/>
        </w:rPr>
        <w:t>̌</w:t>
      </w:r>
      <w:r>
        <w:rPr>
          <w:rStyle w:val="Ohne"/>
          <w:rFonts w:ascii="Arial" w:hAnsi="Arial"/>
          <w:u w:val="single" w:color="000000"/>
          <w:rtl w:val="0"/>
          <w:lang w:val="de-DE"/>
        </w:rPr>
        <w:t>ivi i veru</w:t>
      </w:r>
      <w:r>
        <w:rPr>
          <w:rStyle w:val="Ohne"/>
          <w:rFonts w:ascii="Arial" w:hAnsi="Arial"/>
          <w:u w:val="single" w:color="000000"/>
          <w:rtl w:val="0"/>
          <w:lang w:val="de-DE"/>
        </w:rPr>
        <w:t xml:space="preserve">je. </w:t>
      </w:r>
      <w:r>
        <w:rPr>
          <w:rStyle w:val="Ohne"/>
          <w:rFonts w:ascii="Arial" w:hAnsi="Arial"/>
          <w:u w:val="single" w:color="000000"/>
          <w:rtl w:val="0"/>
          <w:lang w:val="de-DE"/>
        </w:rPr>
        <w:t xml:space="preserve">Hristovo </w:t>
      </w:r>
      <w:r>
        <w:rPr>
          <w:rStyle w:val="Ohne"/>
          <w:rFonts w:ascii="Arial" w:hAnsi="Arial"/>
          <w:b w:val="1"/>
          <w:bCs w:val="1"/>
          <w:u w:val="single" w:color="000000"/>
          <w:rtl w:val="0"/>
          <w:lang w:val="de-DE"/>
        </w:rPr>
        <w:t>BO</w:t>
      </w:r>
      <w:r>
        <w:rPr>
          <w:rStyle w:val="Ohne"/>
          <w:rFonts w:ascii="Arial" w:hAnsi="Arial" w:hint="default"/>
          <w:b w:val="1"/>
          <w:bCs w:val="1"/>
          <w:u w:val="single" w:color="000000"/>
          <w:rtl w:val="0"/>
          <w:lang w:val="de-DE"/>
        </w:rPr>
        <w:t>Ž</w:t>
      </w:r>
      <w:r>
        <w:rPr>
          <w:rStyle w:val="Ohne"/>
          <w:rFonts w:ascii="Arial" w:hAnsi="Arial"/>
          <w:b w:val="1"/>
          <w:bCs w:val="1"/>
          <w:u w:val="single" w:color="000000"/>
          <w:rtl w:val="0"/>
          <w:lang w:val="de-DE"/>
        </w:rPr>
        <w:t>ANSTVO</w:t>
      </w:r>
      <w:r>
        <w:rPr>
          <w:rStyle w:val="Ohne"/>
          <w:rFonts w:ascii="Arial" w:hAnsi="Arial"/>
          <w:u w:val="single" w:color="000000"/>
          <w:rtl w:val="0"/>
          <w:lang w:val="de-DE"/>
        </w:rPr>
        <w:t xml:space="preserve"> je vernikovo c</w:t>
      </w:r>
      <w:r>
        <w:rPr>
          <w:rStyle w:val="Ohne"/>
          <w:rFonts w:ascii="Arial" w:hAnsi="Arial" w:hint="default"/>
          <w:u w:val="single" w:color="000000"/>
          <w:rtl w:val="0"/>
          <w:lang w:val="de-DE"/>
        </w:rPr>
        <w:t>̌</w:t>
      </w:r>
      <w:r>
        <w:rPr>
          <w:rStyle w:val="Ohne"/>
          <w:rFonts w:ascii="Arial" w:hAnsi="Arial"/>
          <w:u w:val="single" w:color="000000"/>
          <w:rtl w:val="0"/>
          <w:lang w:val="de-DE"/>
        </w:rPr>
        <w:t>vrsto obec</w:t>
      </w:r>
      <w:r>
        <w:rPr>
          <w:rStyle w:val="Ohne"/>
          <w:rFonts w:ascii="Arial" w:hAnsi="Arial" w:hint="default"/>
          <w:u w:val="single" w:color="000000"/>
          <w:rtl w:val="0"/>
          <w:lang w:val="de-DE"/>
        </w:rPr>
        <w:t>́</w:t>
      </w:r>
      <w:r>
        <w:rPr>
          <w:rStyle w:val="Ohne"/>
          <w:rFonts w:ascii="Arial" w:hAnsi="Arial"/>
          <w:u w:val="single" w:color="000000"/>
          <w:rtl w:val="0"/>
          <w:lang w:val="de-DE"/>
        </w:rPr>
        <w:t>anje o vec</w:t>
      </w:r>
      <w:r>
        <w:rPr>
          <w:rStyle w:val="Ohne"/>
          <w:rFonts w:ascii="Arial" w:hAnsi="Arial" w:hint="default"/>
          <w:u w:val="single" w:color="000000"/>
          <w:rtl w:val="0"/>
          <w:lang w:val="de-DE"/>
        </w:rPr>
        <w:t>̌</w:t>
      </w:r>
      <w:r>
        <w:rPr>
          <w:rStyle w:val="Ohne"/>
          <w:rFonts w:ascii="Arial" w:hAnsi="Arial"/>
          <w:u w:val="single" w:color="000000"/>
          <w:rtl w:val="0"/>
          <w:lang w:val="de-DE"/>
        </w:rPr>
        <w:t>nom z</w:t>
      </w:r>
      <w:r>
        <w:rPr>
          <w:rStyle w:val="Ohne"/>
          <w:rFonts w:ascii="Arial" w:hAnsi="Arial" w:hint="default"/>
          <w:u w:val="single" w:color="000000"/>
          <w:rtl w:val="0"/>
          <w:lang w:val="de-DE"/>
        </w:rPr>
        <w:t>̌</w:t>
      </w:r>
      <w:r>
        <w:rPr>
          <w:rStyle w:val="Ohne"/>
          <w:rFonts w:ascii="Arial" w:hAnsi="Arial"/>
          <w:u w:val="single" w:color="000000"/>
          <w:rtl w:val="0"/>
          <w:lang w:val="de-DE"/>
        </w:rPr>
        <w:t>ivotu</w:t>
      </w:r>
      <w:r>
        <w:rPr>
          <w:rFonts w:ascii="Arial" w:hAnsi="Arial"/>
          <w:u w:color="000000"/>
          <w:rtl w:val="0"/>
          <w:lang w:val="de-DE"/>
        </w:rPr>
        <w:t xml:space="preserve">. </w:t>
      </w:r>
      <w:r>
        <w:rPr>
          <w:rFonts w:ascii="Arial" w:hAnsi="Arial" w:hint="default"/>
          <w:u w:color="000000"/>
          <w:rtl w:val="0"/>
          <w:lang w:val="de-DE"/>
        </w:rPr>
        <w:t>„</w:t>
      </w:r>
      <w:r>
        <w:rPr>
          <w:rFonts w:ascii="Arial" w:hAnsi="Arial"/>
          <w:u w:color="000000"/>
          <w:rtl w:val="0"/>
          <w:lang w:val="de-DE"/>
        </w:rPr>
        <w:t>K</w:t>
      </w:r>
      <w:r>
        <w:rPr>
          <w:rFonts w:ascii="Arial" w:hAnsi="Arial"/>
          <w:u w:color="000000"/>
          <w:rtl w:val="0"/>
          <w:lang w:val="de-DE"/>
        </w:rPr>
        <w:t>o veruje u Mene</w:t>
      </w:r>
      <w:r>
        <w:rPr>
          <w:rFonts w:ascii="Arial" w:hAnsi="Arial" w:hint="default"/>
          <w:u w:color="000000"/>
          <w:rtl w:val="0"/>
          <w:lang w:val="de-DE"/>
        </w:rPr>
        <w:t>“</w:t>
      </w:r>
      <w:r>
        <w:rPr>
          <w:rFonts w:ascii="Arial" w:hAnsi="Arial"/>
          <w:u w:color="000000"/>
          <w:rtl w:val="0"/>
          <w:lang w:val="de-DE"/>
        </w:rPr>
        <w:t xml:space="preserve">, </w:t>
      </w:r>
      <w:r>
        <w:rPr>
          <w:rStyle w:val="Ohne"/>
          <w:rFonts w:ascii="Arial" w:hAnsi="Arial"/>
          <w:u w:val="single" w:color="000000"/>
          <w:rtl w:val="0"/>
          <w:lang w:val="de-DE"/>
        </w:rPr>
        <w:t>rekao je Isus</w:t>
      </w:r>
      <w:r>
        <w:rPr>
          <w:rFonts w:ascii="Arial" w:hAnsi="Arial"/>
          <w:u w:color="000000"/>
          <w:rtl w:val="0"/>
          <w:lang w:val="de-DE"/>
        </w:rPr>
        <w:t xml:space="preserve">, </w:t>
      </w:r>
      <w:r>
        <w:rPr>
          <w:rFonts w:ascii="Arial" w:hAnsi="Arial" w:hint="default"/>
          <w:u w:color="000000"/>
          <w:rtl w:val="0"/>
          <w:lang w:val="de-DE"/>
        </w:rPr>
        <w:t>“</w:t>
      </w:r>
      <w:r>
        <w:rPr>
          <w:rFonts w:ascii="Arial" w:hAnsi="Arial"/>
          <w:u w:color="000000"/>
          <w:rtl w:val="0"/>
          <w:lang w:val="de-DE"/>
        </w:rPr>
        <w:t>iako je bio mrtav</w:t>
      </w:r>
      <w:r>
        <w:rPr>
          <w:rFonts w:ascii="Arial" w:hAnsi="Arial"/>
          <w:u w:color="000000"/>
          <w:rtl w:val="0"/>
          <w:lang w:val="de-DE"/>
        </w:rPr>
        <w:t xml:space="preserve"> </w:t>
      </w:r>
      <w:r>
        <w:rPr>
          <w:rFonts w:ascii="Arial" w:hAnsi="Arial"/>
          <w:u w:color="000000"/>
          <w:rtl w:val="0"/>
          <w:lang w:val="de-DE"/>
        </w:rPr>
        <w:t>bi</w:t>
      </w:r>
      <w:r>
        <w:rPr>
          <w:rFonts w:ascii="Arial" w:hAnsi="Arial" w:hint="default"/>
          <w:u w:color="000000"/>
          <w:rtl w:val="0"/>
          <w:lang w:val="de-DE"/>
        </w:rPr>
        <w:t>ć</w:t>
      </w:r>
      <w:r>
        <w:rPr>
          <w:rFonts w:ascii="Arial" w:hAnsi="Arial"/>
          <w:u w:color="000000"/>
          <w:rtl w:val="0"/>
          <w:lang w:val="de-DE"/>
        </w:rPr>
        <w:t xml:space="preserve">e </w:t>
      </w:r>
      <w:r>
        <w:rPr>
          <w:rFonts w:ascii="Arial" w:hAnsi="Arial" w:hint="default"/>
          <w:u w:color="000000"/>
          <w:rtl w:val="0"/>
          <w:lang w:val="de-DE"/>
        </w:rPr>
        <w:t>ž</w:t>
      </w:r>
      <w:r>
        <w:rPr>
          <w:rFonts w:ascii="Arial" w:hAnsi="Arial"/>
          <w:u w:color="000000"/>
          <w:rtl w:val="0"/>
          <w:lang w:val="de-DE"/>
        </w:rPr>
        <w:t xml:space="preserve">iv; i ko je </w:t>
      </w:r>
      <w:r>
        <w:rPr>
          <w:rFonts w:ascii="Arial" w:hAnsi="Arial" w:hint="default"/>
          <w:u w:color="000000"/>
          <w:rtl w:val="0"/>
          <w:lang w:val="de-DE"/>
        </w:rPr>
        <w:t>ž</w:t>
      </w:r>
      <w:r>
        <w:rPr>
          <w:rFonts w:ascii="Arial" w:hAnsi="Arial"/>
          <w:u w:color="000000"/>
          <w:rtl w:val="0"/>
          <w:lang w:val="de-DE"/>
        </w:rPr>
        <w:t>iv i veruje u Mene, ne</w:t>
      </w:r>
      <w:r>
        <w:rPr>
          <w:rFonts w:ascii="Arial" w:hAnsi="Arial" w:hint="default"/>
          <w:u w:color="000000"/>
          <w:rtl w:val="0"/>
          <w:lang w:val="de-DE"/>
        </w:rPr>
        <w:t>ć</w:t>
      </w:r>
      <w:r>
        <w:rPr>
          <w:rFonts w:ascii="Arial" w:hAnsi="Arial"/>
          <w:u w:color="000000"/>
          <w:rtl w:val="0"/>
          <w:lang w:val="de-DE"/>
        </w:rPr>
        <w:t>e nikada umreti.</w:t>
      </w:r>
      <w:r>
        <w:rPr>
          <w:rFonts w:ascii="Arial" w:hAnsi="Arial"/>
          <w:u w:color="000000"/>
          <w:rtl w:val="0"/>
          <w:lang w:val="de-DE"/>
        </w:rPr>
        <w:t xml:space="preserve"> Verujes</w:t>
      </w:r>
      <w:r>
        <w:rPr>
          <w:rFonts w:ascii="Arial" w:hAnsi="Arial" w:hint="default"/>
          <w:u w:color="000000"/>
          <w:rtl w:val="0"/>
          <w:lang w:val="de-DE"/>
        </w:rPr>
        <w:t xml:space="preserve">̌ </w:t>
      </w:r>
      <w:r>
        <w:rPr>
          <w:rFonts w:ascii="Arial" w:hAnsi="Arial"/>
          <w:u w:color="000000"/>
          <w:rtl w:val="0"/>
          <w:lang w:val="de-DE"/>
        </w:rPr>
        <w:t>li ovo</w:t>
      </w:r>
      <w:r>
        <w:rPr>
          <w:rFonts w:ascii="Arial" w:hAnsi="Arial" w:hint="default"/>
          <w:u w:color="000000"/>
          <w:rtl w:val="0"/>
          <w:lang w:val="de-DE"/>
        </w:rPr>
        <w:t>“</w:t>
      </w:r>
      <w:r>
        <w:rPr>
          <w:rFonts w:ascii="Arial" w:hAnsi="Arial"/>
          <w:u w:color="000000"/>
          <w:rtl w:val="0"/>
          <w:lang w:val="de-DE"/>
        </w:rPr>
        <w:t>?</w:t>
      </w:r>
      <w:r>
        <w:rPr>
          <w:rFonts w:ascii="Arial" w:hAnsi="Arial"/>
          <w:u w:color="000000"/>
          <w:rtl w:val="0"/>
          <w:lang w:val="de-DE"/>
        </w:rPr>
        <w:t xml:space="preserve"> {Ellen White, Desire of Ages, </w:t>
      </w:r>
      <w:r>
        <w:rPr>
          <w:rStyle w:val="Ohne"/>
          <w:rFonts w:ascii="Arial" w:hAnsi="Arial"/>
          <w:b w:val="1"/>
          <w:bCs w:val="1"/>
          <w:u w:color="000000"/>
          <w:rtl w:val="0"/>
          <w:lang w:val="de-DE"/>
        </w:rPr>
        <w:t>1898</w:t>
      </w:r>
      <w:r>
        <w:rPr>
          <w:rFonts w:ascii="Arial" w:hAnsi="Arial"/>
          <w:u w:color="000000"/>
          <w:rtl w:val="0"/>
          <w:lang w:val="de-DE"/>
        </w:rPr>
        <w:t>, p. 530}</w:t>
      </w:r>
      <w:r>
        <w:rPr>
          <w:rStyle w:val="Hyperlink.13"/>
          <w:rFonts w:ascii="Arial" w:hAnsi="Arial"/>
          <w:u w:color="000000"/>
          <w:rtl w:val="0"/>
          <w:lang w:val="de-DE"/>
        </w:rPr>
        <w:t xml:space="preserve"> </w:t>
      </w:r>
      <w:r>
        <w:rPr>
          <w:rStyle w:val="Hyperlink.11"/>
          <w:rFonts w:ascii="Arial" w:hAnsi="Arial" w:hint="default"/>
          <w:u w:color="000000"/>
          <w:rtl w:val="0"/>
          <w:lang w:val="de-DE"/>
        </w:rPr>
        <w:t>„</w:t>
      </w:r>
      <w:r>
        <w:rPr>
          <w:rStyle w:val="Hyperlink.11"/>
          <w:rFonts w:ascii="Arial" w:hAnsi="Arial"/>
          <w:u w:color="000000"/>
          <w:rtl w:val="0"/>
          <w:lang w:val="de-DE"/>
        </w:rPr>
        <w:t xml:space="preserve">Martha answered, </w:t>
      </w:r>
      <w:r>
        <w:rPr>
          <w:rStyle w:val="Hyperlink.11"/>
          <w:rFonts w:ascii="Arial" w:hAnsi="Arial" w:hint="default"/>
          <w:u w:color="000000"/>
          <w:rtl w:val="0"/>
          <w:lang w:val="de-DE"/>
        </w:rPr>
        <w:t>„</w:t>
      </w:r>
      <w:r>
        <w:rPr>
          <w:rStyle w:val="Hyperlink.11"/>
          <w:rFonts w:ascii="Arial" w:hAnsi="Arial"/>
          <w:u w:color="000000"/>
          <w:rtl w:val="0"/>
          <w:lang w:val="de-DE"/>
        </w:rPr>
        <w:t>I know that he shall rise again in the resurrection at the last day.</w:t>
      </w:r>
      <w:r>
        <w:rPr>
          <w:rStyle w:val="Hyperlink.11"/>
          <w:rFonts w:ascii="Arial" w:hAnsi="Arial" w:hint="default"/>
          <w:u w:color="000000"/>
          <w:rtl w:val="0"/>
          <w:lang w:val="de-DE"/>
        </w:rPr>
        <w:t xml:space="preserve">“ </w:t>
      </w:r>
      <w:r>
        <w:rPr>
          <w:rStyle w:val="Hyperlink.11"/>
          <w:rFonts w:ascii="Arial" w:hAnsi="Arial"/>
          <w:u w:color="000000"/>
          <w:rtl w:val="0"/>
          <w:lang w:val="de-DE"/>
        </w:rPr>
        <w:t xml:space="preserve">Still seeking to give a true direction to her faith, Jesus declared, </w:t>
      </w:r>
      <w:r>
        <w:rPr>
          <w:rStyle w:val="Hyperlink.11"/>
          <w:rFonts w:ascii="Arial" w:hAnsi="Arial" w:hint="default"/>
          <w:u w:color="000000"/>
          <w:rtl w:val="0"/>
          <w:lang w:val="de-DE"/>
        </w:rPr>
        <w:t>„</w:t>
      </w:r>
      <w:r>
        <w:rPr>
          <w:rStyle w:val="Hyperlink.11"/>
          <w:rFonts w:ascii="Arial" w:hAnsi="Arial"/>
          <w:u w:color="000000"/>
          <w:rtl w:val="0"/>
          <w:lang w:val="de-DE"/>
        </w:rPr>
        <w:t>I am the resurrection, and the life.</w:t>
      </w:r>
      <w:r>
        <w:rPr>
          <w:rStyle w:val="Hyperlink.11"/>
          <w:rFonts w:ascii="Arial" w:hAnsi="Arial" w:hint="default"/>
          <w:u w:color="000000"/>
          <w:rtl w:val="0"/>
          <w:lang w:val="de-DE"/>
        </w:rPr>
        <w:t>“</w:t>
      </w:r>
      <w:r>
        <w:rPr>
          <w:rStyle w:val="Hyperlink.11"/>
          <w:rFonts w:ascii="Arial" w:hAnsi="Arial"/>
          <w:u w:color="000000"/>
          <w:rtl w:val="0"/>
          <w:lang w:val="de-DE"/>
        </w:rPr>
        <w:t xml:space="preserve"> </w:t>
      </w:r>
      <w:r>
        <w:rPr>
          <w:rStyle w:val="Ohne"/>
          <w:rFonts w:ascii="Arial" w:hAnsi="Arial"/>
          <w:b w:val="1"/>
          <w:bCs w:val="1"/>
          <w:sz w:val="16"/>
          <w:szCs w:val="16"/>
          <w:u w:color="000000"/>
          <w:rtl w:val="0"/>
          <w:lang w:val="de-DE"/>
        </w:rPr>
        <w:t>In Christ is life, original, unbo</w:t>
      </w:r>
      <w:r>
        <w:rPr>
          <w:rStyle w:val="Ohne"/>
          <w:rFonts w:ascii="Arial" w:hAnsi="Arial"/>
          <w:b w:val="1"/>
          <w:bCs w:val="1"/>
          <w:sz w:val="16"/>
          <w:szCs w:val="16"/>
          <w:u w:color="000000"/>
          <w:rtl w:val="0"/>
          <w:lang w:val="de-DE"/>
        </w:rPr>
        <w:t>r</w:t>
      </w:r>
      <w:r>
        <w:rPr>
          <w:rStyle w:val="Ohne"/>
          <w:rFonts w:ascii="Arial" w:hAnsi="Arial"/>
          <w:b w:val="1"/>
          <w:bCs w:val="1"/>
          <w:sz w:val="16"/>
          <w:szCs w:val="16"/>
          <w:u w:color="000000"/>
          <w:rtl w:val="0"/>
          <w:lang w:val="de-DE"/>
        </w:rPr>
        <w:t>rowed, underived.</w:t>
      </w:r>
      <w:r>
        <w:rPr>
          <w:rStyle w:val="Hyperlink.11"/>
          <w:rFonts w:ascii="Arial" w:hAnsi="Arial"/>
          <w:u w:color="000000"/>
          <w:rtl w:val="0"/>
          <w:lang w:val="de-DE"/>
        </w:rPr>
        <w:t xml:space="preserve"> </w:t>
      </w:r>
      <w:r>
        <w:rPr>
          <w:rStyle w:val="Hyperlink.11"/>
          <w:rFonts w:ascii="Arial" w:hAnsi="Arial" w:hint="default"/>
          <w:u w:color="000000"/>
          <w:rtl w:val="0"/>
          <w:lang w:val="de-DE"/>
        </w:rPr>
        <w:t>„</w:t>
      </w:r>
      <w:r>
        <w:rPr>
          <w:rStyle w:val="Hyperlink.11"/>
          <w:rFonts w:ascii="Arial" w:hAnsi="Arial"/>
          <w:u w:color="000000"/>
          <w:rtl w:val="0"/>
          <w:lang w:val="de-DE"/>
        </w:rPr>
        <w:t>He that hath the Son hath life.</w:t>
      </w:r>
      <w:r>
        <w:rPr>
          <w:rStyle w:val="Hyperlink.11"/>
          <w:rFonts w:ascii="Arial" w:hAnsi="Arial" w:hint="default"/>
          <w:u w:color="000000"/>
          <w:rtl w:val="0"/>
          <w:lang w:val="de-DE"/>
        </w:rPr>
        <w:t>“</w:t>
      </w:r>
      <w:r>
        <w:rPr>
          <w:rStyle w:val="Hyperlink.11"/>
          <w:rFonts w:ascii="Arial" w:hAnsi="Arial"/>
          <w:u w:color="000000"/>
          <w:rtl w:val="0"/>
          <w:lang w:val="de-DE"/>
        </w:rPr>
        <w:t xml:space="preserve"> 1 John 5:12. The divinity of Christ is the believer</w:t>
      </w:r>
      <w:r>
        <w:rPr>
          <w:rStyle w:val="Hyperlink.11"/>
          <w:rFonts w:ascii="Arial" w:hAnsi="Arial" w:hint="default"/>
          <w:u w:color="000000"/>
          <w:rtl w:val="0"/>
          <w:lang w:val="de-DE"/>
        </w:rPr>
        <w:t>’</w:t>
      </w:r>
      <w:r>
        <w:rPr>
          <w:rStyle w:val="Hyperlink.11"/>
          <w:rFonts w:ascii="Arial" w:hAnsi="Arial"/>
          <w:u w:color="000000"/>
          <w:rtl w:val="0"/>
          <w:lang w:val="de-DE"/>
        </w:rPr>
        <w:t xml:space="preserve">s assurance of eternal life. </w:t>
      </w:r>
      <w:r>
        <w:rPr>
          <w:rStyle w:val="Hyperlink.11"/>
          <w:rFonts w:ascii="Arial" w:hAnsi="Arial" w:hint="default"/>
          <w:u w:color="000000"/>
          <w:rtl w:val="0"/>
          <w:lang w:val="de-DE"/>
        </w:rPr>
        <w:t>„</w:t>
      </w:r>
      <w:r>
        <w:rPr>
          <w:rStyle w:val="Hyperlink.11"/>
          <w:rFonts w:ascii="Arial" w:hAnsi="Arial"/>
          <w:u w:color="000000"/>
          <w:rtl w:val="0"/>
          <w:lang w:val="de-DE"/>
        </w:rPr>
        <w:t>He that believeth in Me,</w:t>
      </w:r>
      <w:r>
        <w:rPr>
          <w:rStyle w:val="Hyperlink.11"/>
          <w:rFonts w:ascii="Arial" w:hAnsi="Arial" w:hint="default"/>
          <w:u w:color="000000"/>
          <w:rtl w:val="0"/>
          <w:lang w:val="de-DE"/>
        </w:rPr>
        <w:t xml:space="preserve">” </w:t>
      </w:r>
      <w:r>
        <w:rPr>
          <w:rStyle w:val="Hyperlink.11"/>
          <w:rFonts w:ascii="Arial" w:hAnsi="Arial"/>
          <w:u w:color="000000"/>
          <w:rtl w:val="0"/>
          <w:lang w:val="de-DE"/>
        </w:rPr>
        <w:t xml:space="preserve">said Jesus, </w:t>
      </w:r>
      <w:r>
        <w:rPr>
          <w:rStyle w:val="Hyperlink.11"/>
          <w:rFonts w:ascii="Arial" w:hAnsi="Arial" w:hint="default"/>
          <w:u w:color="000000"/>
          <w:rtl w:val="0"/>
          <w:lang w:val="de-DE"/>
        </w:rPr>
        <w:t>“</w:t>
      </w:r>
      <w:r>
        <w:rPr>
          <w:rStyle w:val="Hyperlink.11"/>
          <w:rFonts w:ascii="Arial" w:hAnsi="Arial"/>
          <w:u w:color="000000"/>
          <w:rtl w:val="0"/>
          <w:lang w:val="de-DE"/>
        </w:rPr>
        <w:t>though he were dead, yet shall he live: and whosoever liveth and believeth in Me shall never die. Believest thou this?</w:t>
      </w:r>
      <w:r>
        <w:rPr>
          <w:rStyle w:val="Hyperlink.11"/>
          <w:rFonts w:ascii="Arial" w:hAnsi="Arial" w:hint="default"/>
          <w:u w:color="000000"/>
          <w:rtl w:val="0"/>
          <w:lang w:val="de-DE"/>
        </w:rPr>
        <w:t>“</w:t>
      </w:r>
    </w:p>
    <w:p>
      <w:pPr>
        <w:pStyle w:val="Text"/>
        <w:widowControl w:val="1"/>
        <w:tabs>
          <w:tab w:val="clear" w:pos="220"/>
          <w:tab w:val="clear" w:pos="720"/>
        </w:tabs>
        <w:suppressAutoHyphens w:val="0"/>
        <w:rPr>
          <w:kern w:val="0"/>
          <w:lang w:val="de-DE"/>
        </w:rPr>
      </w:pPr>
    </w:p>
    <w:p>
      <w:pPr>
        <w:pStyle w:val="Text"/>
        <w:widowControl w:val="1"/>
        <w:tabs>
          <w:tab w:val="clear" w:pos="220"/>
          <w:tab w:val="clear" w:pos="720"/>
        </w:tabs>
        <w:suppressAutoHyphens w:val="0"/>
        <w:rPr>
          <w:kern w:val="0"/>
          <w:lang w:val="de-DE"/>
        </w:rPr>
      </w:pPr>
      <w:r>
        <w:rPr>
          <w:kern w:val="0"/>
          <w:rtl w:val="0"/>
          <w:lang w:val="de-DE"/>
        </w:rPr>
        <w:t xml:space="preserve">Knjiga </w:t>
      </w:r>
      <w:r>
        <w:rPr>
          <w:kern w:val="0"/>
          <w:rtl w:val="0"/>
          <w:lang w:val="de-DE"/>
        </w:rPr>
        <w:t>´Č</w:t>
      </w:r>
      <w:r>
        <w:rPr>
          <w:kern w:val="0"/>
          <w:rtl w:val="0"/>
          <w:lang w:val="de-DE"/>
        </w:rPr>
        <w:t>e</w:t>
      </w:r>
      <w:r>
        <w:rPr>
          <w:kern w:val="0"/>
          <w:rtl w:val="0"/>
          <w:lang w:val="de-DE"/>
        </w:rPr>
        <w:t>ž</w:t>
      </w:r>
      <w:r>
        <w:rPr>
          <w:kern w:val="0"/>
          <w:rtl w:val="0"/>
          <w:lang w:val="de-DE"/>
        </w:rPr>
        <w:t>nja Vekova - Desire of Ages</w:t>
      </w:r>
      <w:r>
        <w:rPr>
          <w:kern w:val="0"/>
          <w:rtl w:val="0"/>
          <w:lang w:val="de-DE"/>
        </w:rPr>
        <w:t xml:space="preserve">´ </w:t>
      </w:r>
      <w:r>
        <w:rPr>
          <w:kern w:val="0"/>
          <w:rtl w:val="0"/>
          <w:lang w:val="de-DE"/>
        </w:rPr>
        <w:t>danas slu</w:t>
      </w:r>
      <w:r>
        <w:rPr>
          <w:kern w:val="0"/>
          <w:rtl w:val="0"/>
          <w:lang w:val="de-DE"/>
        </w:rPr>
        <w:t>ž</w:t>
      </w:r>
      <w:r>
        <w:rPr>
          <w:kern w:val="0"/>
          <w:rtl w:val="0"/>
          <w:lang w:val="de-DE"/>
        </w:rPr>
        <w:t xml:space="preserve">i kao poseban </w:t>
      </w:r>
      <w:r>
        <w:rPr>
          <w:kern w:val="0"/>
          <w:rtl w:val="0"/>
          <w:lang w:val="de-DE"/>
        </w:rPr>
        <w:t>„</w:t>
      </w:r>
      <w:r>
        <w:rPr>
          <w:kern w:val="0"/>
          <w:rtl w:val="0"/>
          <w:lang w:val="de-DE"/>
        </w:rPr>
        <w:t>dokaz</w:t>
      </w:r>
      <w:r>
        <w:rPr>
          <w:kern w:val="0"/>
          <w:rtl w:val="0"/>
          <w:lang w:val="de-DE"/>
        </w:rPr>
        <w:t xml:space="preserve">“ </w:t>
      </w:r>
      <w:r>
        <w:rPr>
          <w:kern w:val="0"/>
          <w:rtl w:val="0"/>
          <w:lang w:val="de-DE"/>
        </w:rPr>
        <w:t xml:space="preserve">trojstvene </w:t>
      </w:r>
      <w:r>
        <w:rPr>
          <w:kern w:val="0"/>
          <w:rtl w:val="0"/>
          <w:lang w:val="de-DE"/>
        </w:rPr>
        <w:t>„</w:t>
      </w:r>
      <w:r>
        <w:rPr>
          <w:kern w:val="0"/>
          <w:rtl w:val="0"/>
          <w:lang w:val="de-DE"/>
        </w:rPr>
        <w:t>istine</w:t>
      </w:r>
      <w:r>
        <w:rPr>
          <w:kern w:val="0"/>
          <w:rtl w:val="0"/>
          <w:lang w:val="de-DE"/>
        </w:rPr>
        <w:t>“</w:t>
      </w:r>
      <w:r>
        <w:rPr>
          <w:kern w:val="0"/>
          <w:rtl w:val="0"/>
          <w:lang w:val="de-DE"/>
        </w:rPr>
        <w:t>. Ve</w:t>
      </w:r>
      <w:r>
        <w:rPr>
          <w:kern w:val="0"/>
          <w:rtl w:val="0"/>
          <w:lang w:val="de-DE"/>
        </w:rPr>
        <w:t>ć</w:t>
      </w:r>
      <w:r>
        <w:rPr>
          <w:kern w:val="0"/>
          <w:rtl w:val="0"/>
          <w:lang w:val="de-DE"/>
        </w:rPr>
        <w:t>ina adventista na</w:t>
      </w:r>
      <w:r>
        <w:rPr>
          <w:kern w:val="0"/>
          <w:rtl w:val="0"/>
          <w:lang w:val="de-DE"/>
        </w:rPr>
        <w:t>ž</w:t>
      </w:r>
      <w:r>
        <w:rPr>
          <w:kern w:val="0"/>
          <w:rtl w:val="0"/>
          <w:lang w:val="de-DE"/>
        </w:rPr>
        <w:t xml:space="preserve">alost nije ni dobila informaciju, da u oficijelnoj crkvenoj arhivi </w:t>
      </w:r>
      <w:r>
        <w:rPr>
          <w:kern w:val="0"/>
          <w:rtl w:val="0"/>
          <w:lang w:val="de-DE"/>
        </w:rPr>
        <w:t>„</w:t>
      </w:r>
      <w:r>
        <w:rPr>
          <w:kern w:val="0"/>
          <w:rtl w:val="0"/>
          <w:lang w:val="de-DE"/>
        </w:rPr>
        <w:t>slu</w:t>
      </w:r>
      <w:r>
        <w:rPr>
          <w:kern w:val="0"/>
          <w:rtl w:val="0"/>
          <w:lang w:val="de-DE"/>
        </w:rPr>
        <w:t>č</w:t>
      </w:r>
      <w:r>
        <w:rPr>
          <w:kern w:val="0"/>
          <w:rtl w:val="0"/>
          <w:lang w:val="de-DE"/>
        </w:rPr>
        <w:t>ajno</w:t>
      </w:r>
      <w:r>
        <w:rPr>
          <w:kern w:val="0"/>
          <w:rtl w:val="0"/>
          <w:lang w:val="de-DE"/>
        </w:rPr>
        <w:t xml:space="preserve">“ </w:t>
      </w:r>
      <w:r>
        <w:rPr>
          <w:rStyle w:val="Ohne"/>
          <w:kern w:val="0"/>
          <w:u w:val="single"/>
          <w:rtl w:val="0"/>
          <w:lang w:val="de-DE"/>
        </w:rPr>
        <w:t>ne</w:t>
      </w:r>
      <w:r>
        <w:rPr>
          <w:kern w:val="0"/>
          <w:rtl w:val="0"/>
          <w:lang w:val="de-DE"/>
        </w:rPr>
        <w:t xml:space="preserve"> postoji </w:t>
      </w:r>
      <w:r>
        <w:rPr>
          <w:rStyle w:val="Ohne"/>
          <w:kern w:val="0"/>
          <w:u w:val="single"/>
          <w:rtl w:val="0"/>
          <w:lang w:val="de-DE"/>
        </w:rPr>
        <w:t>ni jedna jedina originalna glava</w:t>
      </w:r>
      <w:r>
        <w:rPr>
          <w:kern w:val="0"/>
          <w:rtl w:val="0"/>
          <w:lang w:val="de-DE"/>
        </w:rPr>
        <w:t xml:space="preserve"> te knjige!</w:t>
      </w:r>
      <w:r>
        <w:rPr>
          <w:kern w:val="0"/>
          <w:rtl w:val="0"/>
          <w:lang w:val="de-DE"/>
        </w:rPr>
        <w:t xml:space="preserve"> </w:t>
      </w:r>
      <w:r>
        <w:rPr>
          <w:kern w:val="0"/>
          <w:rtl w:val="0"/>
          <w:lang w:val="de-DE"/>
        </w:rPr>
        <w:t>Ellen White je za vreme njenog boravka u Australiji svoje nove knjige od</w:t>
      </w:r>
      <w:r>
        <w:rPr>
          <w:kern w:val="0"/>
          <w:rtl w:val="0"/>
          <w:lang w:val="de-DE"/>
        </w:rPr>
        <w:t>š</w:t>
      </w:r>
      <w:r>
        <w:rPr>
          <w:kern w:val="0"/>
          <w:rtl w:val="0"/>
          <w:lang w:val="de-DE"/>
        </w:rPr>
        <w:t>tampala isklju</w:t>
      </w:r>
      <w:r>
        <w:rPr>
          <w:kern w:val="0"/>
          <w:rtl w:val="0"/>
          <w:lang w:val="de-DE"/>
        </w:rPr>
        <w:t>č</w:t>
      </w:r>
      <w:r>
        <w:rPr>
          <w:kern w:val="0"/>
          <w:rtl w:val="0"/>
          <w:lang w:val="de-DE"/>
        </w:rPr>
        <w:t>ivo u jednoj neadventisti</w:t>
      </w:r>
      <w:r>
        <w:rPr>
          <w:kern w:val="0"/>
          <w:rtl w:val="0"/>
          <w:lang w:val="de-DE"/>
        </w:rPr>
        <w:t>č</w:t>
      </w:r>
      <w:r>
        <w:rPr>
          <w:kern w:val="0"/>
          <w:rtl w:val="0"/>
          <w:lang w:val="de-DE"/>
        </w:rPr>
        <w:t xml:space="preserve">koj </w:t>
      </w:r>
      <w:r>
        <w:rPr>
          <w:kern w:val="0"/>
          <w:rtl w:val="0"/>
          <w:lang w:val="de-DE"/>
        </w:rPr>
        <w:t>š</w:t>
      </w:r>
      <w:r>
        <w:rPr>
          <w:kern w:val="0"/>
          <w:rtl w:val="0"/>
          <w:lang w:val="de-DE"/>
        </w:rPr>
        <w:t>tampariji, jer o</w:t>
      </w:r>
      <w:r>
        <w:rPr>
          <w:kern w:val="0"/>
          <w:rtl w:val="0"/>
          <w:lang w:val="de-DE"/>
        </w:rPr>
        <w:t>č</w:t>
      </w:r>
      <w:r>
        <w:rPr>
          <w:kern w:val="0"/>
          <w:rtl w:val="0"/>
          <w:lang w:val="de-DE"/>
        </w:rPr>
        <w:t>igledno vi</w:t>
      </w:r>
      <w:r>
        <w:rPr>
          <w:kern w:val="0"/>
          <w:rtl w:val="0"/>
          <w:lang w:val="de-DE"/>
        </w:rPr>
        <w:t>š</w:t>
      </w:r>
      <w:r>
        <w:rPr>
          <w:kern w:val="0"/>
          <w:rtl w:val="0"/>
          <w:lang w:val="de-DE"/>
        </w:rPr>
        <w:t xml:space="preserve">e nije imala poverenje u Pacific Press. I </w:t>
      </w:r>
      <w:r>
        <w:rPr>
          <w:kern w:val="0"/>
          <w:rtl w:val="0"/>
          <w:lang w:val="de-DE"/>
        </w:rPr>
        <w:t>„</w:t>
      </w:r>
      <w:r>
        <w:rPr>
          <w:kern w:val="0"/>
          <w:rtl w:val="0"/>
          <w:lang w:val="de-DE"/>
        </w:rPr>
        <w:t>slu</w:t>
      </w:r>
      <w:r>
        <w:rPr>
          <w:kern w:val="0"/>
          <w:rtl w:val="0"/>
          <w:lang w:val="de-DE"/>
        </w:rPr>
        <w:t>č</w:t>
      </w:r>
      <w:r>
        <w:rPr>
          <w:kern w:val="0"/>
          <w:rtl w:val="0"/>
          <w:lang w:val="de-DE"/>
        </w:rPr>
        <w:t>ajno</w:t>
      </w:r>
      <w:r>
        <w:rPr>
          <w:kern w:val="0"/>
          <w:rtl w:val="0"/>
          <w:lang w:val="de-DE"/>
        </w:rPr>
        <w:t xml:space="preserve">“ </w:t>
      </w:r>
      <w:r>
        <w:rPr>
          <w:kern w:val="0"/>
          <w:rtl w:val="0"/>
          <w:lang w:val="de-DE"/>
        </w:rPr>
        <w:t>je ba</w:t>
      </w:r>
      <w:r>
        <w:rPr>
          <w:kern w:val="0"/>
          <w:rtl w:val="0"/>
          <w:lang w:val="de-DE"/>
        </w:rPr>
        <w:t xml:space="preserve">š </w:t>
      </w:r>
      <w:r>
        <w:rPr>
          <w:kern w:val="0"/>
          <w:rtl w:val="0"/>
          <w:lang w:val="de-DE"/>
        </w:rPr>
        <w:t xml:space="preserve">u periodu njenog odsustva iz </w:t>
      </w:r>
      <w:r>
        <w:rPr>
          <w:kern w:val="0"/>
          <w:rtl w:val="0"/>
          <w:lang w:val="de-DE"/>
        </w:rPr>
        <w:t>š</w:t>
      </w:r>
      <w:r>
        <w:rPr>
          <w:kern w:val="0"/>
          <w:rtl w:val="0"/>
          <w:lang w:val="de-DE"/>
        </w:rPr>
        <w:t>tamparije Pacific Press</w:t>
      </w:r>
      <w:r>
        <w:rPr>
          <w:kern w:val="0"/>
          <w:rtl w:val="0"/>
          <w:lang w:val="de-DE"/>
        </w:rPr>
        <w:t xml:space="preserve"> </w:t>
      </w:r>
      <w:r>
        <w:rPr>
          <w:kern w:val="0"/>
          <w:rtl w:val="0"/>
          <w:lang w:val="de-DE"/>
        </w:rPr>
        <w:t>iz</w:t>
      </w:r>
      <w:r>
        <w:rPr>
          <w:kern w:val="0"/>
          <w:rtl w:val="0"/>
          <w:lang w:val="de-DE"/>
        </w:rPr>
        <w:t>a</w:t>
      </w:r>
      <w:r>
        <w:rPr>
          <w:kern w:val="0"/>
          <w:rtl w:val="0"/>
          <w:lang w:val="de-DE"/>
        </w:rPr>
        <w:t>š</w:t>
      </w:r>
      <w:r>
        <w:rPr>
          <w:kern w:val="0"/>
          <w:rtl w:val="0"/>
          <w:lang w:val="de-DE"/>
        </w:rPr>
        <w:t xml:space="preserve">la dopunjena knjiga </w:t>
      </w:r>
      <w:r>
        <w:rPr>
          <w:kern w:val="0"/>
          <w:rtl w:val="0"/>
          <w:lang w:val="de-DE"/>
        </w:rPr>
        <w:t>„Č</w:t>
      </w:r>
      <w:r>
        <w:rPr>
          <w:kern w:val="0"/>
          <w:rtl w:val="0"/>
          <w:lang w:val="de-DE"/>
        </w:rPr>
        <w:t>e</w:t>
      </w:r>
      <w:r>
        <w:rPr>
          <w:kern w:val="0"/>
          <w:rtl w:val="0"/>
          <w:lang w:val="de-DE"/>
        </w:rPr>
        <w:t>ž</w:t>
      </w:r>
      <w:r>
        <w:rPr>
          <w:kern w:val="0"/>
          <w:rtl w:val="0"/>
          <w:lang w:val="de-DE"/>
        </w:rPr>
        <w:t>nja Vekova</w:t>
      </w:r>
      <w:r>
        <w:rPr>
          <w:kern w:val="0"/>
          <w:rtl w:val="0"/>
          <w:lang w:val="de-DE"/>
        </w:rPr>
        <w:t>“</w:t>
      </w:r>
      <w:r>
        <w:rPr>
          <w:kern w:val="0"/>
          <w:rtl w:val="0"/>
          <w:lang w:val="de-DE"/>
        </w:rPr>
        <w:t>.</w:t>
      </w:r>
    </w:p>
    <w:p>
      <w:pPr>
        <w:pStyle w:val="Text"/>
        <w:widowControl w:val="1"/>
        <w:tabs>
          <w:tab w:val="clear" w:pos="220"/>
          <w:tab w:val="clear" w:pos="720"/>
        </w:tabs>
        <w:suppressAutoHyphens w:val="0"/>
        <w:rPr>
          <w:kern w:val="0"/>
          <w:lang w:val="de-DE"/>
        </w:rPr>
      </w:pPr>
    </w:p>
    <w:p>
      <w:pPr>
        <w:pStyle w:val="Standard"/>
        <w:numPr>
          <w:ilvl w:val="0"/>
          <w:numId w:val="10"/>
        </w:numPr>
        <w:bidi w:val="0"/>
        <w:ind w:right="0"/>
        <w:jc w:val="both"/>
        <w:rPr>
          <w:rFonts w:ascii="Arial" w:hAnsi="Arial" w:hint="default"/>
          <w:u w:color="ff2600"/>
          <w:rtl w:val="0"/>
        </w:rPr>
      </w:pPr>
      <w:r>
        <w:rPr>
          <w:rStyle w:val="Ohne"/>
          <w:rFonts w:ascii="Arial" w:hAnsi="Arial" w:hint="default"/>
          <w:u w:color="ff2600"/>
          <w:shd w:val="clear" w:color="auto" w:fill="ffffff"/>
          <w:rtl w:val="0"/>
        </w:rPr>
        <w:t>„</w:t>
      </w:r>
      <w:r>
        <w:rPr>
          <w:rFonts w:ascii="Arial" w:hAnsi="Arial"/>
          <w:u w:color="ff2600"/>
          <w:rtl w:val="0"/>
        </w:rPr>
        <w:t>Ovo je donelo veliko</w:t>
      </w:r>
      <w:r>
        <w:rPr>
          <w:rStyle w:val="Ohne"/>
          <w:rFonts w:ascii="Arial" w:hAnsi="Arial"/>
          <w:b w:val="1"/>
          <w:bCs w:val="1"/>
          <w:u w:color="ff2600"/>
          <w:rtl w:val="0"/>
        </w:rPr>
        <w:t xml:space="preserve"> oneraspolo</w:t>
      </w:r>
      <w:r>
        <w:rPr>
          <w:rStyle w:val="Ohne"/>
          <w:rFonts w:ascii="Arial" w:hAnsi="Arial" w:hint="default"/>
          <w:b w:val="1"/>
          <w:bCs w:val="1"/>
          <w:u w:color="ff2600"/>
          <w:rtl w:val="0"/>
        </w:rPr>
        <w:t>ž</w:t>
      </w:r>
      <w:r>
        <w:rPr>
          <w:rStyle w:val="Ohne"/>
          <w:rFonts w:ascii="Arial" w:hAnsi="Arial"/>
          <w:b w:val="1"/>
          <w:bCs w:val="1"/>
          <w:u w:color="ff2600"/>
          <w:rtl w:val="0"/>
        </w:rPr>
        <w:t>enje Gospoda</w:t>
      </w:r>
      <w:r>
        <w:rPr>
          <w:rFonts w:ascii="Arial" w:hAnsi="Arial"/>
          <w:u w:color="ff2600"/>
          <w:rtl w:val="0"/>
        </w:rPr>
        <w:t>.</w:t>
      </w:r>
      <w:r>
        <w:rPr>
          <w:rFonts w:ascii="Arial" w:hAnsi="Arial"/>
          <w:u w:color="ff2600"/>
          <w:rtl w:val="0"/>
        </w:rPr>
        <w:t xml:space="preserve"> </w:t>
      </w:r>
      <w:r>
        <w:rPr>
          <w:rStyle w:val="Ohne"/>
          <w:rFonts w:ascii="Arial" w:hAnsi="Arial"/>
          <w:b w:val="1"/>
          <w:bCs w:val="1"/>
          <w:u w:color="ff2600"/>
          <w:rtl w:val="0"/>
        </w:rPr>
        <w:t>PRIPRAVNICI</w:t>
      </w:r>
      <w:r>
        <w:rPr>
          <w:rStyle w:val="Ohne"/>
          <w:rFonts w:ascii="Arial" w:hAnsi="Arial"/>
          <w:b w:val="1"/>
          <w:bCs w:val="1"/>
          <w:u w:color="ff2600"/>
          <w:rtl w:val="0"/>
        </w:rPr>
        <w:t xml:space="preserve"> </w:t>
      </w:r>
      <w:r>
        <w:rPr>
          <w:rFonts w:ascii="Arial" w:hAnsi="Arial"/>
          <w:u w:color="ff2600"/>
          <w:rtl w:val="0"/>
        </w:rPr>
        <w:t>su bili</w:t>
      </w:r>
      <w:r>
        <w:rPr>
          <w:rStyle w:val="Ohne"/>
          <w:rFonts w:ascii="Arial" w:hAnsi="Arial"/>
          <w:b w:val="1"/>
          <w:bCs w:val="1"/>
          <w:u w:color="ff2600"/>
          <w:rtl w:val="0"/>
        </w:rPr>
        <w:t xml:space="preserve"> </w:t>
      </w:r>
      <w:r>
        <w:rPr>
          <w:rStyle w:val="Ohne"/>
          <w:rFonts w:ascii="Arial" w:hAnsi="Arial"/>
          <w:b w:val="1"/>
          <w:bCs w:val="1"/>
          <w:u w:color="ff2600"/>
          <w:rtl w:val="0"/>
        </w:rPr>
        <w:t>OBRAZOVANI</w:t>
      </w:r>
      <w:r>
        <w:rPr>
          <w:rStyle w:val="Ohne"/>
          <w:rFonts w:ascii="Arial" w:hAnsi="Arial"/>
          <w:b w:val="1"/>
          <w:bCs w:val="1"/>
          <w:u w:color="ff2600"/>
          <w:rtl w:val="0"/>
        </w:rPr>
        <w:t xml:space="preserve"> </w:t>
      </w:r>
      <w:r>
        <w:rPr>
          <w:rFonts w:ascii="Arial" w:hAnsi="Arial"/>
          <w:u w:color="ff2600"/>
          <w:rtl w:val="0"/>
        </w:rPr>
        <w:t>sa</w:t>
      </w:r>
      <w:r>
        <w:rPr>
          <w:rStyle w:val="Ohne"/>
          <w:rFonts w:ascii="Arial" w:hAnsi="Arial"/>
          <w:b w:val="1"/>
          <w:bCs w:val="1"/>
          <w:u w:color="ff2600"/>
          <w:rtl w:val="0"/>
        </w:rPr>
        <w:t xml:space="preserve"> </w:t>
      </w:r>
      <w:r>
        <w:rPr>
          <w:rStyle w:val="Ohne"/>
          <w:rFonts w:ascii="Arial" w:hAnsi="Arial"/>
          <w:b w:val="1"/>
          <w:bCs w:val="1"/>
          <w:u w:color="ff2600"/>
          <w:rtl w:val="0"/>
        </w:rPr>
        <w:t>unesenim LA</w:t>
      </w:r>
      <w:r>
        <w:rPr>
          <w:rStyle w:val="Ohne"/>
          <w:rFonts w:ascii="Arial" w:hAnsi="Arial" w:hint="default"/>
          <w:b w:val="1"/>
          <w:bCs w:val="1"/>
          <w:u w:color="ff2600"/>
          <w:rtl w:val="0"/>
        </w:rPr>
        <w:t>Ž</w:t>
      </w:r>
      <w:r>
        <w:rPr>
          <w:rStyle w:val="Ohne"/>
          <w:rFonts w:ascii="Arial" w:hAnsi="Arial"/>
          <w:b w:val="1"/>
          <w:bCs w:val="1"/>
          <w:u w:color="ff2600"/>
          <w:rtl w:val="0"/>
        </w:rPr>
        <w:t>NIM</w:t>
      </w:r>
      <w:r>
        <w:rPr>
          <w:rStyle w:val="Ohne"/>
          <w:rFonts w:ascii="Arial" w:hAnsi="Arial"/>
          <w:b w:val="1"/>
          <w:bCs w:val="1"/>
          <w:u w:color="ff2600"/>
          <w:rtl w:val="0"/>
        </w:rPr>
        <w:t xml:space="preserve"> </w:t>
      </w:r>
      <w:r>
        <w:rPr>
          <w:rStyle w:val="Ohne"/>
          <w:rFonts w:ascii="Arial" w:hAnsi="Arial"/>
          <w:b w:val="1"/>
          <w:bCs w:val="1"/>
          <w:u w:color="ff2600"/>
          <w:rtl w:val="0"/>
        </w:rPr>
        <w:t>DOKTRINAMA.</w:t>
      </w:r>
      <w:r>
        <w:rPr>
          <w:rStyle w:val="Ohne"/>
          <w:rFonts w:ascii="Arial" w:hAnsi="Arial"/>
          <w:b w:val="1"/>
          <w:bCs w:val="1"/>
          <w:u w:color="ff2600"/>
          <w:rtl w:val="0"/>
        </w:rPr>
        <w:t xml:space="preserve"> </w:t>
      </w:r>
      <w:r>
        <w:rPr>
          <w:rFonts w:ascii="Arial" w:hAnsi="Arial"/>
          <w:u w:color="ff2600"/>
          <w:rtl w:val="0"/>
          <w:lang w:val="pt-PT"/>
        </w:rPr>
        <w:t xml:space="preserve">A </w:t>
      </w:r>
      <w:r>
        <w:rPr>
          <w:rFonts w:ascii="Arial" w:hAnsi="Arial" w:hint="default"/>
          <w:u w:color="ff2600"/>
          <w:rtl w:val="0"/>
        </w:rPr>
        <w:t>š</w:t>
      </w:r>
      <w:r>
        <w:rPr>
          <w:rFonts w:ascii="Arial" w:hAnsi="Arial"/>
          <w:u w:color="ff2600"/>
          <w:rtl w:val="0"/>
        </w:rPr>
        <w:t xml:space="preserve">tamparija od </w:t>
      </w:r>
      <w:r>
        <w:rPr>
          <w:rStyle w:val="Hyperlink.2"/>
          <w:rFonts w:ascii="Arial" w:hAnsi="Arial"/>
          <w:u w:color="ff2600"/>
          <w:rtl w:val="0"/>
          <w:lang w:val="en-US"/>
        </w:rPr>
        <w:t>Review and Herald je slala te la</w:t>
      </w:r>
      <w:r>
        <w:rPr>
          <w:rStyle w:val="Ohne"/>
          <w:rFonts w:ascii="Arial" w:hAnsi="Arial" w:hint="default"/>
          <w:b w:val="1"/>
          <w:bCs w:val="1"/>
          <w:u w:color="ff2600"/>
          <w:rtl w:val="0"/>
        </w:rPr>
        <w:t>ž</w:t>
      </w:r>
      <w:r>
        <w:rPr>
          <w:rStyle w:val="Ohne"/>
          <w:rFonts w:ascii="Arial" w:hAnsi="Arial"/>
          <w:b w:val="1"/>
          <w:bCs w:val="1"/>
          <w:u w:color="ff2600"/>
          <w:rtl w:val="0"/>
        </w:rPr>
        <w:t>ne doktrine u svet</w:t>
      </w:r>
      <w:r>
        <w:rPr>
          <w:rFonts w:ascii="Arial" w:hAnsi="Arial"/>
          <w:u w:color="ff2600"/>
          <w:rtl w:val="0"/>
        </w:rPr>
        <w:t>.</w:t>
      </w:r>
      <w:r>
        <w:rPr>
          <w:rFonts w:ascii="Arial" w:hAnsi="Arial" w:hint="default"/>
          <w:u w:color="ff2600"/>
          <w:rtl w:val="0"/>
          <w:lang w:val="de-DE"/>
        </w:rPr>
        <w:t xml:space="preserve">“ </w:t>
      </w:r>
      <w:r>
        <w:rPr>
          <w:rStyle w:val="Ohne"/>
          <w:rFonts w:ascii="Arial" w:hAnsi="Arial"/>
          <w:u w:color="ff2600"/>
          <w:rtl w:val="0"/>
          <w:lang w:val="en-US"/>
        </w:rPr>
        <w:t xml:space="preserve">{Ellen White: MS 20, </w:t>
      </w:r>
      <w:r>
        <w:rPr>
          <w:rStyle w:val="Hyperlink.2"/>
          <w:rFonts w:ascii="Arial" w:hAnsi="Arial"/>
          <w:u w:color="ff2600"/>
          <w:rtl w:val="0"/>
          <w:lang w:val="en-US"/>
        </w:rPr>
        <w:t>1903</w:t>
      </w:r>
      <w:r>
        <w:rPr>
          <w:rStyle w:val="Ohne"/>
          <w:rFonts w:ascii="Arial" w:hAnsi="Arial"/>
          <w:u w:color="ff2600"/>
          <w:rtl w:val="0"/>
          <w:lang w:val="en-US"/>
        </w:rPr>
        <w:t xml:space="preserve">, April 3, par. 8} </w:t>
      </w:r>
      <w:r>
        <w:rPr>
          <w:rStyle w:val="Hyperlink.13"/>
          <w:rFonts w:ascii="Arial" w:hAnsi="Arial" w:hint="default"/>
          <w:u w:color="ff2600"/>
          <w:rtl w:val="1"/>
          <w:lang w:val="ar-SA" w:bidi="ar-SA"/>
        </w:rPr>
        <w:t>“</w:t>
      </w:r>
      <w:r>
        <w:rPr>
          <w:rStyle w:val="Ohne"/>
          <w:rFonts w:ascii="Arial" w:hAnsi="Arial"/>
          <w:sz w:val="18"/>
          <w:szCs w:val="18"/>
          <w:u w:color="ff2600"/>
          <w:rtl w:val="0"/>
          <w:lang w:val="en-US"/>
        </w:rPr>
        <w:t>This was greatly displeasing to the Lord. The apprentices were being educated in the false doctrines contained in the matter brought in. And the Review and Herald presses were sending these false doctrines out to the world.</w:t>
      </w:r>
      <w:r>
        <w:rPr>
          <w:rStyle w:val="Hyperlink.13"/>
          <w:rFonts w:ascii="Arial" w:hAnsi="Arial" w:hint="default"/>
          <w:u w:color="ff2600"/>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widowControl w:val="1"/>
        <w:tabs>
          <w:tab w:val="clear" w:pos="220"/>
          <w:tab w:val="clear" w:pos="720"/>
        </w:tabs>
        <w:suppressAutoHyphens w:val="0"/>
        <w:rPr>
          <w:kern w:val="0"/>
          <w:lang w:val="de-DE"/>
        </w:rPr>
      </w:pPr>
      <w:r>
        <w:rPr>
          <w:kern w:val="0"/>
          <w:rtl w:val="0"/>
          <w:lang w:val="de-DE"/>
        </w:rPr>
        <w:t>Da li je Ellen White</w:t>
      </w:r>
      <w:r>
        <w:rPr>
          <w:kern w:val="0"/>
          <w:rtl w:val="0"/>
          <w:lang w:val="de-DE"/>
        </w:rPr>
        <w:t>,</w:t>
      </w:r>
      <w:r>
        <w:rPr>
          <w:kern w:val="0"/>
          <w:rtl w:val="0"/>
          <w:lang w:val="de-DE"/>
        </w:rPr>
        <w:t xml:space="preserve"> kao Bo</w:t>
      </w:r>
      <w:r>
        <w:rPr>
          <w:kern w:val="0"/>
          <w:rtl w:val="0"/>
          <w:lang w:val="de-DE"/>
        </w:rPr>
        <w:t>ž</w:t>
      </w:r>
      <w:r>
        <w:rPr>
          <w:kern w:val="0"/>
          <w:rtl w:val="0"/>
          <w:lang w:val="de-DE"/>
        </w:rPr>
        <w:t>ji prorok, prepoznala</w:t>
      </w:r>
      <w:r>
        <w:rPr>
          <w:kern w:val="0"/>
          <w:rtl w:val="0"/>
          <w:lang w:val="de-DE"/>
        </w:rPr>
        <w:t xml:space="preserve"> taj otpad i </w:t>
      </w:r>
      <w:r>
        <w:rPr>
          <w:kern w:val="0"/>
          <w:rtl w:val="0"/>
          <w:lang w:val="de-DE"/>
        </w:rPr>
        <w:t>nedozvoljene izmene na</w:t>
      </w:r>
      <w:r>
        <w:rPr>
          <w:kern w:val="0"/>
          <w:rtl w:val="0"/>
          <w:lang w:val="de-DE"/>
        </w:rPr>
        <w:t>š</w:t>
      </w:r>
      <w:r>
        <w:rPr>
          <w:kern w:val="0"/>
          <w:rtl w:val="0"/>
          <w:lang w:val="de-DE"/>
        </w:rPr>
        <w:t>ih knjiga?</w:t>
      </w:r>
    </w:p>
    <w:p>
      <w:pPr>
        <w:pStyle w:val="Text"/>
        <w:widowControl w:val="1"/>
        <w:tabs>
          <w:tab w:val="clear" w:pos="220"/>
          <w:tab w:val="clear" w:pos="720"/>
        </w:tabs>
        <w:suppressAutoHyphens w:val="0"/>
        <w:rPr>
          <w:kern w:val="0"/>
          <w:lang w:val="de-DE"/>
        </w:rPr>
      </w:pPr>
    </w:p>
    <w:p>
      <w:pPr>
        <w:pStyle w:val="Text"/>
        <w:widowControl w:val="1"/>
        <w:numPr>
          <w:ilvl w:val="0"/>
          <w:numId w:val="2"/>
        </w:numPr>
        <w:suppressAutoHyphens w:val="0"/>
        <w:rPr>
          <w:kern w:val="0"/>
          <w:lang w:val="de-DE"/>
        </w:rPr>
      </w:pPr>
      <w:r>
        <w:rPr>
          <w:kern w:val="0"/>
          <w:rtl w:val="0"/>
          <w:lang w:val="de-DE"/>
        </w:rPr>
        <w:t>„</w:t>
      </w:r>
      <w:r>
        <w:rPr>
          <w:kern w:val="0"/>
          <w:rtl w:val="0"/>
          <w:lang w:val="de-DE"/>
        </w:rPr>
        <w:t>Me</w:t>
      </w:r>
      <w:r>
        <w:rPr>
          <w:kern w:val="0"/>
          <w:rtl w:val="0"/>
          <w:lang w:val="de-DE"/>
        </w:rPr>
        <w:t>đ</w:t>
      </w:r>
      <w:r>
        <w:rPr>
          <w:kern w:val="0"/>
          <w:rtl w:val="0"/>
          <w:lang w:val="de-DE"/>
        </w:rPr>
        <w:t>u onima koji su nekada bili ujedinjeni s nama u veri bi</w:t>
      </w:r>
      <w:r>
        <w:rPr>
          <w:kern w:val="0"/>
          <w:rtl w:val="0"/>
          <w:lang w:val="de-DE"/>
        </w:rPr>
        <w:t>ć</w:t>
      </w:r>
      <w:r>
        <w:rPr>
          <w:kern w:val="0"/>
          <w:rtl w:val="0"/>
          <w:lang w:val="de-DE"/>
        </w:rPr>
        <w:t xml:space="preserve">e onih koji </w:t>
      </w:r>
      <w:r>
        <w:rPr>
          <w:kern w:val="0"/>
          <w:rtl w:val="0"/>
          <w:lang w:val="de-DE"/>
        </w:rPr>
        <w:t>ć</w:t>
      </w:r>
      <w:r>
        <w:rPr>
          <w:kern w:val="0"/>
          <w:rtl w:val="0"/>
          <w:lang w:val="de-DE"/>
        </w:rPr>
        <w:t xml:space="preserve">e tragati za novim, </w:t>
      </w:r>
      <w:r>
        <w:rPr>
          <w:kern w:val="0"/>
          <w:rtl w:val="0"/>
          <w:lang w:val="de-DE"/>
        </w:rPr>
        <w:t>č</w:t>
      </w:r>
      <w:r>
        <w:rPr>
          <w:kern w:val="0"/>
          <w:rtl w:val="0"/>
          <w:lang w:val="de-DE"/>
        </w:rPr>
        <w:t>udnim naukama, za ne</w:t>
      </w:r>
      <w:r>
        <w:rPr>
          <w:kern w:val="0"/>
          <w:rtl w:val="0"/>
          <w:lang w:val="de-DE"/>
        </w:rPr>
        <w:t>č</w:t>
      </w:r>
      <w:r>
        <w:rPr>
          <w:kern w:val="0"/>
          <w:rtl w:val="0"/>
          <w:lang w:val="de-DE"/>
        </w:rPr>
        <w:t>im neobi</w:t>
      </w:r>
      <w:r>
        <w:rPr>
          <w:kern w:val="0"/>
          <w:rtl w:val="0"/>
          <w:lang w:val="de-DE"/>
        </w:rPr>
        <w:t>č</w:t>
      </w:r>
      <w:r>
        <w:rPr>
          <w:kern w:val="0"/>
          <w:rtl w:val="0"/>
          <w:lang w:val="de-DE"/>
        </w:rPr>
        <w:t xml:space="preserve">nim i senazacionalnim, da bi to izneli pred narod. Oni </w:t>
      </w:r>
      <w:r>
        <w:rPr>
          <w:kern w:val="0"/>
          <w:rtl w:val="0"/>
          <w:lang w:val="de-DE"/>
        </w:rPr>
        <w:t>ć</w:t>
      </w:r>
      <w:r>
        <w:rPr>
          <w:kern w:val="0"/>
          <w:rtl w:val="0"/>
          <w:lang w:val="de-DE"/>
        </w:rPr>
        <w:t>e uneti svaku neistinu koja se mo</w:t>
      </w:r>
      <w:r>
        <w:rPr>
          <w:kern w:val="0"/>
          <w:rtl w:val="0"/>
          <w:lang w:val="de-DE"/>
        </w:rPr>
        <w:t>ž</w:t>
      </w:r>
      <w:r>
        <w:rPr>
          <w:kern w:val="0"/>
          <w:rtl w:val="0"/>
          <w:lang w:val="de-DE"/>
        </w:rPr>
        <w:t>e zamisliti, i predstavi</w:t>
      </w:r>
      <w:r>
        <w:rPr>
          <w:kern w:val="0"/>
          <w:rtl w:val="0"/>
          <w:lang w:val="de-DE"/>
        </w:rPr>
        <w:t>ć</w:t>
      </w:r>
      <w:r>
        <w:rPr>
          <w:kern w:val="0"/>
          <w:rtl w:val="0"/>
          <w:lang w:val="de-DE"/>
        </w:rPr>
        <w:t>e ih kao da dolaze od gospo</w:t>
      </w:r>
      <w:r>
        <w:rPr>
          <w:kern w:val="0"/>
          <w:rtl w:val="0"/>
          <w:lang w:val="de-DE"/>
        </w:rPr>
        <w:t>đ</w:t>
      </w:r>
      <w:r>
        <w:rPr>
          <w:kern w:val="0"/>
          <w:rtl w:val="0"/>
          <w:lang w:val="de-DE"/>
        </w:rPr>
        <w:t>e Ellen White, da bi obmanuli du</w:t>
      </w:r>
      <w:r>
        <w:rPr>
          <w:kern w:val="0"/>
          <w:rtl w:val="0"/>
          <w:lang w:val="de-DE"/>
        </w:rPr>
        <w:t>š</w:t>
      </w:r>
      <w:r>
        <w:rPr>
          <w:kern w:val="0"/>
          <w:rtl w:val="0"/>
          <w:lang w:val="de-DE"/>
        </w:rPr>
        <w:t>e</w:t>
      </w:r>
      <w:r>
        <w:rPr>
          <w:kern w:val="0"/>
          <w:rtl w:val="0"/>
          <w:lang w:val="de-DE"/>
        </w:rPr>
        <w:t>…“</w:t>
      </w:r>
      <w:r>
        <w:rPr>
          <w:kern w:val="0"/>
          <w:rtl w:val="0"/>
          <w:lang w:val="de-DE"/>
        </w:rPr>
        <w:t xml:space="preserve"> </w:t>
      </w:r>
      <w:r>
        <w:rPr>
          <w:kern w:val="0"/>
          <w:rtl w:val="0"/>
          <w:lang w:val="de-DE"/>
        </w:rPr>
        <w:t xml:space="preserve">{Ellen White: </w:t>
      </w:r>
      <w:r>
        <w:rPr>
          <w:kern w:val="0"/>
          <w:rtl w:val="0"/>
          <w:lang w:val="de-DE"/>
        </w:rPr>
        <w:t>1SM 41.3</w:t>
      </w:r>
      <w:r>
        <w:rPr>
          <w:kern w:val="0"/>
          <w:rtl w:val="0"/>
          <w:lang w:val="de-DE"/>
        </w:rPr>
        <w:t>}</w:t>
      </w:r>
      <w:r>
        <w:rPr>
          <w:kern w:val="0"/>
          <w:rtl w:val="0"/>
          <w:lang w:val="de-DE"/>
        </w:rPr>
        <w:t xml:space="preserve"> </w:t>
      </w:r>
      <w:r>
        <w:rPr>
          <w:rStyle w:val="Hyperlink.13"/>
          <w:kern w:val="0"/>
          <w:rtl w:val="0"/>
          <w:lang w:val="de-DE"/>
        </w:rPr>
        <w:t>„</w:t>
      </w:r>
      <w:r>
        <w:rPr>
          <w:rStyle w:val="Hyperlink.13"/>
          <w:kern w:val="0"/>
          <w:rtl w:val="0"/>
          <w:lang w:val="de-DE"/>
        </w:rPr>
        <w:t>There will be those once united with us in the faith who will search for new, strange doctrines, for something odd and sensational to present to the people. They will bring in all conceivable fallacies, and will present them as coming from Mrs. White, that they may beguile souls</w:t>
      </w:r>
      <w:r>
        <w:rPr>
          <w:rStyle w:val="Hyperlink.13"/>
          <w:kern w:val="0"/>
          <w:rtl w:val="0"/>
          <w:lang w:val="de-DE"/>
        </w:rPr>
        <w:t>“</w:t>
      </w:r>
    </w:p>
    <w:p>
      <w:pPr>
        <w:pStyle w:val="Text"/>
        <w:widowControl w:val="1"/>
        <w:tabs>
          <w:tab w:val="clear" w:pos="220"/>
          <w:tab w:val="clear" w:pos="720"/>
        </w:tabs>
        <w:suppressAutoHyphens w:val="0"/>
        <w:rPr>
          <w:kern w:val="0"/>
          <w:lang w:val="de-DE"/>
        </w:rPr>
      </w:pPr>
    </w:p>
    <w:p>
      <w:pPr>
        <w:pStyle w:val="Text"/>
        <w:widowControl w:val="1"/>
        <w:numPr>
          <w:ilvl w:val="0"/>
          <w:numId w:val="2"/>
        </w:numPr>
        <w:suppressAutoHyphens w:val="0"/>
        <w:rPr>
          <w:kern w:val="0"/>
          <w:lang w:val="de-DE"/>
        </w:rPr>
      </w:pPr>
      <w:r>
        <w:rPr>
          <w:kern w:val="0"/>
          <w:rtl w:val="0"/>
          <w:lang w:val="de-DE"/>
        </w:rPr>
        <w:t>„</w:t>
      </w:r>
      <w:r>
        <w:rPr>
          <w:kern w:val="0"/>
          <w:rtl w:val="0"/>
          <w:lang w:val="de-DE"/>
        </w:rPr>
        <w:t xml:space="preserve">Ima onih koji </w:t>
      </w:r>
      <w:r>
        <w:rPr>
          <w:kern w:val="0"/>
          <w:rtl w:val="0"/>
          <w:lang w:val="de-DE"/>
        </w:rPr>
        <w:t>ć</w:t>
      </w:r>
      <w:r>
        <w:rPr>
          <w:kern w:val="0"/>
          <w:rtl w:val="0"/>
          <w:lang w:val="de-DE"/>
        </w:rPr>
        <w:t>e pogre</w:t>
      </w:r>
      <w:r>
        <w:rPr>
          <w:kern w:val="0"/>
          <w:rtl w:val="0"/>
          <w:lang w:val="de-DE"/>
        </w:rPr>
        <w:t>š</w:t>
      </w:r>
      <w:r>
        <w:rPr>
          <w:kern w:val="0"/>
          <w:rtl w:val="0"/>
          <w:lang w:val="de-DE"/>
        </w:rPr>
        <w:t>no protuma</w:t>
      </w:r>
      <w:r>
        <w:rPr>
          <w:kern w:val="0"/>
          <w:rtl w:val="0"/>
          <w:lang w:val="de-DE"/>
        </w:rPr>
        <w:t>č</w:t>
      </w:r>
      <w:r>
        <w:rPr>
          <w:kern w:val="0"/>
          <w:rtl w:val="0"/>
          <w:lang w:val="de-DE"/>
        </w:rPr>
        <w:t>iti poruke koje je Bog dao, u skladu sa li</w:t>
      </w:r>
      <w:r>
        <w:rPr>
          <w:kern w:val="0"/>
          <w:rtl w:val="0"/>
          <w:lang w:val="de-DE"/>
        </w:rPr>
        <w:t>č</w:t>
      </w:r>
      <w:r>
        <w:rPr>
          <w:kern w:val="0"/>
          <w:rtl w:val="0"/>
          <w:lang w:val="de-DE"/>
        </w:rPr>
        <w:t>nim duhovnim slepilom</w:t>
      </w:r>
      <w:r>
        <w:rPr>
          <w:kern w:val="0"/>
          <w:rtl w:val="0"/>
          <w:lang w:val="de-DE"/>
        </w:rPr>
        <w:t xml:space="preserve">“ </w:t>
      </w:r>
      <w:r>
        <w:rPr>
          <w:kern w:val="0"/>
          <w:rtl w:val="0"/>
          <w:lang w:val="de-DE"/>
        </w:rPr>
        <w:t xml:space="preserve">{Ellen White: </w:t>
      </w:r>
      <w:r>
        <w:rPr>
          <w:kern w:val="0"/>
          <w:rtl w:val="0"/>
          <w:lang w:val="de-DE"/>
        </w:rPr>
        <w:t>1SM 41.</w:t>
      </w:r>
      <w:r>
        <w:rPr>
          <w:kern w:val="0"/>
          <w:rtl w:val="0"/>
          <w:lang w:val="de-DE"/>
        </w:rPr>
        <w:t>5</w:t>
      </w:r>
      <w:r>
        <w:rPr>
          <w:kern w:val="0"/>
          <w:rtl w:val="0"/>
          <w:lang w:val="de-DE"/>
        </w:rPr>
        <w:t>}</w:t>
      </w:r>
      <w:r>
        <w:rPr>
          <w:kern w:val="0"/>
          <w:rtl w:val="0"/>
          <w:lang w:val="de-DE"/>
        </w:rPr>
        <w:t xml:space="preserve"> </w:t>
      </w:r>
      <w:r>
        <w:rPr>
          <w:rStyle w:val="Hyperlink.13"/>
          <w:kern w:val="0"/>
          <w:rtl w:val="0"/>
          <w:lang w:val="de-DE"/>
        </w:rPr>
        <w:t>„</w:t>
      </w:r>
      <w:r>
        <w:rPr>
          <w:rStyle w:val="Hyperlink.13"/>
          <w:kern w:val="0"/>
          <w:rtl w:val="0"/>
          <w:lang w:val="de-DE"/>
        </w:rPr>
        <w:t>There are those who will misinterpret the messages that God has given, in accordance with their spiritual blindness.</w:t>
      </w:r>
      <w:r>
        <w:rPr>
          <w:rStyle w:val="Hyperlink.13"/>
          <w:kern w:val="0"/>
          <w:rtl w:val="0"/>
          <w:lang w:val="de-DE"/>
        </w:rPr>
        <w:t>“</w:t>
      </w:r>
    </w:p>
    <w:p>
      <w:pPr>
        <w:pStyle w:val="Text"/>
        <w:widowControl w:val="1"/>
        <w:tabs>
          <w:tab w:val="clear" w:pos="220"/>
          <w:tab w:val="clear" w:pos="720"/>
        </w:tabs>
        <w:suppressAutoHyphens w:val="0"/>
        <w:rPr>
          <w:rStyle w:val="Hyperlink.13"/>
          <w:kern w:val="0"/>
          <w:lang w:val="de-DE"/>
        </w:rPr>
      </w:pPr>
    </w:p>
    <w:p>
      <w:pPr>
        <w:pStyle w:val="Text"/>
        <w:widowControl w:val="1"/>
        <w:tabs>
          <w:tab w:val="clear" w:pos="220"/>
          <w:tab w:val="clear" w:pos="720"/>
        </w:tabs>
        <w:suppressAutoHyphens w:val="0"/>
        <w:rPr>
          <w:rStyle w:val="Hyperlink.13"/>
          <w:kern w:val="0"/>
          <w:lang w:val="de-DE"/>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"DaLiZaistaPostojeFalsifikatiUBiblijiIUSp"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numPr>
          <w:ilvl w:val="0"/>
          <w:numId w:val="2"/>
        </w:numPr>
        <w:suppressAutoHyphens w:val="0"/>
        <w:rPr>
          <w:kern w:val="0"/>
          <w:lang w:val="de-DE"/>
        </w:rPr>
      </w:pPr>
      <w:r>
        <w:rPr>
          <w:kern w:val="0"/>
          <w:rtl w:val="0"/>
          <w:lang w:val="de-DE"/>
        </w:rPr>
        <w:t>„</w:t>
      </w:r>
      <w:r>
        <w:rPr>
          <w:kern w:val="0"/>
          <w:rtl w:val="0"/>
          <w:lang w:val="de-DE"/>
        </w:rPr>
        <w:t>Ali glasine koje kru</w:t>
      </w:r>
      <w:r>
        <w:rPr>
          <w:kern w:val="0"/>
          <w:rtl w:val="0"/>
          <w:lang w:val="de-DE"/>
        </w:rPr>
        <w:t>ž</w:t>
      </w:r>
      <w:r>
        <w:rPr>
          <w:kern w:val="0"/>
          <w:rtl w:val="0"/>
          <w:lang w:val="de-DE"/>
        </w:rPr>
        <w:t>e, da je bilo kojem od mojih pomo</w:t>
      </w:r>
      <w:r>
        <w:rPr>
          <w:kern w:val="0"/>
          <w:rtl w:val="0"/>
          <w:lang w:val="de-DE"/>
        </w:rPr>
        <w:t>ć</w:t>
      </w:r>
      <w:r>
        <w:rPr>
          <w:kern w:val="0"/>
          <w:rtl w:val="0"/>
          <w:lang w:val="de-DE"/>
        </w:rPr>
        <w:t>nika dopu</w:t>
      </w:r>
      <w:r>
        <w:rPr>
          <w:kern w:val="0"/>
          <w:rtl w:val="0"/>
          <w:lang w:val="de-DE"/>
        </w:rPr>
        <w:t>š</w:t>
      </w:r>
      <w:r>
        <w:rPr>
          <w:kern w:val="0"/>
          <w:rtl w:val="0"/>
          <w:lang w:val="de-DE"/>
        </w:rPr>
        <w:t>teno da ne</w:t>
      </w:r>
      <w:r>
        <w:rPr>
          <w:kern w:val="0"/>
          <w:rtl w:val="0"/>
          <w:lang w:val="de-DE"/>
        </w:rPr>
        <w:t>š</w:t>
      </w:r>
      <w:r>
        <w:rPr>
          <w:kern w:val="0"/>
          <w:rtl w:val="0"/>
          <w:lang w:val="de-DE"/>
        </w:rPr>
        <w:t>to doda ili promeni zna</w:t>
      </w:r>
      <w:r>
        <w:rPr>
          <w:kern w:val="0"/>
          <w:rtl w:val="0"/>
          <w:lang w:val="de-DE"/>
        </w:rPr>
        <w:t>č</w:t>
      </w:r>
      <w:r>
        <w:rPr>
          <w:kern w:val="0"/>
          <w:rtl w:val="0"/>
          <w:lang w:val="de-DE"/>
        </w:rPr>
        <w:t>enje poruka koje pi</w:t>
      </w:r>
      <w:r>
        <w:rPr>
          <w:kern w:val="0"/>
          <w:rtl w:val="0"/>
          <w:lang w:val="de-DE"/>
        </w:rPr>
        <w:t>š</w:t>
      </w:r>
      <w:r>
        <w:rPr>
          <w:kern w:val="0"/>
          <w:rtl w:val="0"/>
          <w:lang w:val="de-DE"/>
        </w:rPr>
        <w:t>em, nisu istinite.</w:t>
      </w:r>
      <w:r>
        <w:rPr>
          <w:kern w:val="0"/>
          <w:rtl w:val="0"/>
          <w:lang w:val="de-DE"/>
        </w:rPr>
        <w:t xml:space="preserve">“ </w:t>
      </w:r>
      <w:r>
        <w:rPr>
          <w:kern w:val="0"/>
          <w:rtl w:val="0"/>
          <w:lang w:val="de-DE"/>
        </w:rPr>
        <w:t xml:space="preserve">{Ellen White: 1SM </w:t>
      </w:r>
      <w:r>
        <w:rPr>
          <w:kern w:val="0"/>
          <w:rtl w:val="0"/>
          <w:lang w:val="de-DE"/>
        </w:rPr>
        <w:t>50.4</w:t>
      </w:r>
      <w:r>
        <w:rPr>
          <w:kern w:val="0"/>
          <w:rtl w:val="0"/>
          <w:lang w:val="de-DE"/>
        </w:rPr>
        <w:t xml:space="preserve">} </w:t>
      </w:r>
      <w:r>
        <w:rPr>
          <w:rStyle w:val="Hyperlink.13"/>
          <w:kern w:val="0"/>
          <w:rtl w:val="0"/>
          <w:lang w:val="de-DE"/>
        </w:rPr>
        <w:t>„</w:t>
      </w:r>
      <w:r>
        <w:rPr>
          <w:rStyle w:val="Hyperlink.13"/>
          <w:kern w:val="0"/>
          <w:rtl w:val="0"/>
          <w:lang w:val="de-DE"/>
        </w:rPr>
        <w:t>But the reports that are circulated, that any of my helpers are permitted to add matter or change the meaning of the messages I write out, are not true.</w:t>
      </w:r>
      <w:r>
        <w:rPr>
          <w:rStyle w:val="Hyperlink.13"/>
          <w:kern w:val="0"/>
          <w:rtl w:val="0"/>
          <w:lang w:val="de-DE"/>
        </w:rPr>
        <w:t>“</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outline w:val="0"/>
          <w:color w:val="ff2600"/>
          <w:u w:color="000000"/>
          <w:rtl w:val="0"/>
          <w:lang w:val="de-DE"/>
          <w14:textFill>
            <w14:solidFill>
              <w14:srgbClr w14:val="FF2600"/>
            </w14:solidFill>
          </w14:textFill>
        </w:rPr>
      </w:pPr>
    </w:p>
    <w:p>
      <w:pPr>
        <w:pStyle w:val="Text"/>
        <w:numPr>
          <w:ilvl w:val="0"/>
          <w:numId w:val="20"/>
        </w:numPr>
      </w:pPr>
      <w:r>
        <w:rPr>
          <w:rtl w:val="0"/>
        </w:rPr>
        <w:t>„</w:t>
      </w:r>
      <w:r>
        <w:rPr>
          <w:rtl w:val="0"/>
        </w:rPr>
        <w:t>Poruka za porukom mi je dolazila od strane Gospoda u kontekstu opasnosti koje okru</w:t>
      </w:r>
      <w:r>
        <w:rPr>
          <w:rtl w:val="0"/>
        </w:rPr>
        <w:t>ž</w:t>
      </w:r>
      <w:r>
        <w:rPr>
          <w:rtl w:val="0"/>
        </w:rPr>
        <w:t>uju tebe (</w:t>
      </w:r>
      <w:r>
        <w:rPr>
          <w:rStyle w:val="Ohne"/>
          <w:b w:val="1"/>
          <w:bCs w:val="1"/>
          <w:rtl w:val="0"/>
        </w:rPr>
        <w:t>A.G. Daniels</w:t>
      </w:r>
      <w:r>
        <w:rPr>
          <w:rtl w:val="0"/>
        </w:rPr>
        <w:t>) i stare</w:t>
      </w:r>
      <w:r>
        <w:rPr>
          <w:rtl w:val="0"/>
        </w:rPr>
        <w:t>š</w:t>
      </w:r>
      <w:r>
        <w:rPr>
          <w:rtl w:val="0"/>
        </w:rPr>
        <w:t xml:space="preserve">inu </w:t>
      </w:r>
      <w:r>
        <w:rPr>
          <w:rStyle w:val="Ohne"/>
          <w:b w:val="1"/>
          <w:bCs w:val="1"/>
          <w:rtl w:val="0"/>
        </w:rPr>
        <w:t>PRESCOTT</w:t>
      </w:r>
      <w:r>
        <w:rPr>
          <w:rtl w:val="0"/>
        </w:rPr>
        <w:t>-a. Videla sam da bi Sotona imao zadovoljstvo da vidi stare</w:t>
      </w:r>
      <w:r>
        <w:rPr>
          <w:rtl w:val="0"/>
        </w:rPr>
        <w:t>š</w:t>
      </w:r>
      <w:r>
        <w:rPr>
          <w:rtl w:val="0"/>
        </w:rPr>
        <w:t>ine Prescott</w:t>
      </w:r>
      <w:r>
        <w:rPr>
          <w:rtl w:val="0"/>
          <w:lang w:val="de-DE"/>
        </w:rPr>
        <w:t>-a</w:t>
      </w:r>
      <w:r>
        <w:rPr>
          <w:rtl w:val="0"/>
        </w:rPr>
        <w:t xml:space="preserve"> i Daniels</w:t>
      </w:r>
      <w:r>
        <w:rPr>
          <w:rtl w:val="0"/>
          <w:lang w:val="de-DE"/>
        </w:rPr>
        <w:t>-a</w:t>
      </w:r>
      <w:r>
        <w:rPr>
          <w:rtl w:val="0"/>
        </w:rPr>
        <w:t xml:space="preserve"> kako preduzimaju generalnu preradu na</w:t>
      </w:r>
      <w:r>
        <w:rPr>
          <w:rtl w:val="0"/>
        </w:rPr>
        <w:t>š</w:t>
      </w:r>
      <w:r>
        <w:rPr>
          <w:rtl w:val="0"/>
        </w:rPr>
        <w:t xml:space="preserve">ih knjiga, koje su tolike godine davale dobre rezultate. </w:t>
      </w:r>
      <w:r>
        <w:rPr>
          <w:rStyle w:val="Ohne"/>
          <w:b w:val="1"/>
          <w:bCs w:val="1"/>
          <w:rtl w:val="0"/>
        </w:rPr>
        <w:t>Ali niko od vas nije od Boga pozvan za to delo</w:t>
      </w:r>
      <w:r>
        <w:rPr>
          <w:rtl w:val="0"/>
        </w:rPr>
        <w:t>…</w:t>
      </w:r>
      <w:r>
        <w:rPr>
          <w:rtl w:val="0"/>
        </w:rPr>
        <w:t xml:space="preserve">Ja sam </w:t>
      </w:r>
      <w:r>
        <w:rPr>
          <w:rStyle w:val="Ohne"/>
          <w:b w:val="1"/>
          <w:bCs w:val="1"/>
          <w:rtl w:val="0"/>
        </w:rPr>
        <w:t>od Gospoda dobila jasan stav, da ON nije autor ovih predloga</w:t>
      </w:r>
      <w:r>
        <w:rPr>
          <w:rtl w:val="0"/>
        </w:rPr>
        <w:t xml:space="preserve">, da se promeni bilo </w:t>
      </w:r>
      <w:r>
        <w:rPr>
          <w:rtl w:val="0"/>
        </w:rPr>
        <w:t>š</w:t>
      </w:r>
      <w:r>
        <w:rPr>
          <w:rtl w:val="0"/>
        </w:rPr>
        <w:t>ta u ve</w:t>
      </w:r>
      <w:r>
        <w:rPr>
          <w:rtl w:val="0"/>
        </w:rPr>
        <w:t xml:space="preserve">ć </w:t>
      </w:r>
      <w:r>
        <w:rPr>
          <w:rtl w:val="0"/>
        </w:rPr>
        <w:t>objavljenim knjigama.</w:t>
      </w:r>
      <w:r>
        <w:rPr>
          <w:rtl w:val="0"/>
        </w:rPr>
        <w:t xml:space="preserve">“ </w:t>
      </w:r>
      <w:r>
        <w:rPr>
          <w:rtl w:val="0"/>
          <w:lang w:val="de-DE"/>
        </w:rPr>
        <w:t xml:space="preserve">{Ellen White, Lt 70, 1910, p. 2+15} </w:t>
      </w:r>
      <w:r>
        <w:rPr>
          <w:rStyle w:val="Hyperlink.13"/>
          <w:rtl w:val="0"/>
          <w:lang w:val="de-DE"/>
        </w:rPr>
        <w:t>„</w:t>
      </w:r>
      <w:r>
        <w:rPr>
          <w:rStyle w:val="Hyperlink.13"/>
          <w:rtl w:val="0"/>
          <w:lang w:val="en-US"/>
        </w:rPr>
        <w:t xml:space="preserve">Message after message has come to me from the Lord concerning the dangers surrounding you and Elder Prescott. I have seen that </w:t>
      </w:r>
      <w:r>
        <w:rPr>
          <w:rStyle w:val="Hyperlink.13"/>
          <w:rtl w:val="0"/>
        </w:rPr>
        <w:t>s</w:t>
      </w:r>
      <w:r>
        <w:rPr>
          <w:rStyle w:val="Hyperlink.13"/>
          <w:rtl w:val="0"/>
          <w:lang w:val="en-US"/>
        </w:rPr>
        <w:t>atan would have been greatly pleased to see Elders Prescott and Daniells undertake the work of a general overhauling of our books that have done a good work in the field for years. But neither of you is called of God to that work.</w:t>
      </w:r>
      <w:r>
        <w:rPr>
          <w:rStyle w:val="Hyperlink.13"/>
          <w:rtl w:val="0"/>
          <w:lang w:val="de-DE"/>
        </w:rPr>
        <w:t>…</w:t>
      </w:r>
      <w:r>
        <w:rPr>
          <w:rStyle w:val="Hyperlink.13"/>
          <w:rtl w:val="0"/>
          <w:lang w:val="en-US"/>
        </w:rPr>
        <w:t>I have been instructed that the Lord is not the author of the proposal to make many changes in books already published.</w:t>
      </w:r>
      <w:r>
        <w:rPr>
          <w:rStyle w:val="Hyperlink.13"/>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p>
    <w:p>
      <w:pPr>
        <w:pStyle w:val="Text"/>
        <w:widowControl w:val="1"/>
        <w:numPr>
          <w:ilvl w:val="0"/>
          <w:numId w:val="2"/>
        </w:numPr>
        <w:suppressAutoHyphens w:val="0"/>
        <w:rPr>
          <w:kern w:val="0"/>
          <w:lang w:val="de-DE"/>
        </w:rPr>
      </w:pPr>
      <w:r>
        <w:rPr>
          <w:kern w:val="0"/>
          <w:rtl w:val="0"/>
          <w:lang w:val="de-DE"/>
        </w:rPr>
        <w:t>„</w:t>
      </w:r>
      <w:r>
        <w:rPr>
          <w:kern w:val="0"/>
          <w:rtl w:val="0"/>
          <w:lang w:val="de-DE"/>
        </w:rPr>
        <w:t xml:space="preserve">Gospod mi je rekao: </w:t>
      </w:r>
      <w:r>
        <w:rPr>
          <w:kern w:val="0"/>
          <w:rtl w:val="0"/>
          <w:lang w:val="de-DE"/>
        </w:rPr>
        <w:t>„</w:t>
      </w:r>
      <w:r>
        <w:rPr>
          <w:kern w:val="0"/>
          <w:rtl w:val="0"/>
          <w:lang w:val="de-DE"/>
        </w:rPr>
        <w:t>Objavljuj svedo</w:t>
      </w:r>
      <w:r>
        <w:rPr>
          <w:kern w:val="0"/>
          <w:rtl w:val="0"/>
          <w:lang w:val="de-DE"/>
        </w:rPr>
        <w:t>č</w:t>
      </w:r>
      <w:r>
        <w:rPr>
          <w:kern w:val="0"/>
          <w:rtl w:val="0"/>
          <w:lang w:val="de-DE"/>
        </w:rPr>
        <w:t>anstva. Tvoj zadatak nije je da re</w:t>
      </w:r>
      <w:r>
        <w:rPr>
          <w:kern w:val="0"/>
          <w:rtl w:val="0"/>
          <w:lang w:val="de-DE"/>
        </w:rPr>
        <w:t>š</w:t>
      </w:r>
      <w:r>
        <w:rPr>
          <w:kern w:val="0"/>
          <w:rtl w:val="0"/>
          <w:lang w:val="de-DE"/>
        </w:rPr>
        <w:t>ava</w:t>
      </w:r>
      <w:r>
        <w:rPr>
          <w:kern w:val="0"/>
          <w:rtl w:val="0"/>
          <w:lang w:val="de-DE"/>
        </w:rPr>
        <w:t xml:space="preserve">š </w:t>
      </w:r>
      <w:r>
        <w:rPr>
          <w:kern w:val="0"/>
          <w:rtl w:val="0"/>
          <w:lang w:val="de-DE"/>
        </w:rPr>
        <w:t>te</w:t>
      </w:r>
      <w:r>
        <w:rPr>
          <w:kern w:val="0"/>
          <w:rtl w:val="0"/>
          <w:lang w:val="de-DE"/>
        </w:rPr>
        <w:t>š</w:t>
      </w:r>
      <w:r>
        <w:rPr>
          <w:kern w:val="0"/>
          <w:rtl w:val="0"/>
          <w:lang w:val="de-DE"/>
        </w:rPr>
        <w:t>ko</w:t>
      </w:r>
      <w:r>
        <w:rPr>
          <w:kern w:val="0"/>
          <w:rtl w:val="0"/>
          <w:lang w:val="de-DE"/>
        </w:rPr>
        <w:t>ć</w:t>
      </w:r>
      <w:r>
        <w:rPr>
          <w:kern w:val="0"/>
          <w:rtl w:val="0"/>
          <w:lang w:val="de-DE"/>
        </w:rPr>
        <w:t>e: tvoj zadatak je opomena, i da iznese</w:t>
      </w:r>
      <w:r>
        <w:rPr>
          <w:kern w:val="0"/>
          <w:rtl w:val="0"/>
          <w:lang w:val="de-DE"/>
        </w:rPr>
        <w:t xml:space="preserve">š </w:t>
      </w:r>
      <w:r>
        <w:rPr>
          <w:kern w:val="0"/>
          <w:rtl w:val="0"/>
          <w:lang w:val="de-DE"/>
        </w:rPr>
        <w:t>Hristovu pravednost.</w:t>
      </w:r>
      <w:r>
        <w:rPr>
          <w:kern w:val="0"/>
          <w:rtl w:val="0"/>
          <w:lang w:val="de-DE"/>
        </w:rPr>
        <w:t xml:space="preserve">“ </w:t>
      </w:r>
      <w:r>
        <w:rPr>
          <w:kern w:val="0"/>
          <w:rtl w:val="0"/>
          <w:lang w:val="de-DE"/>
        </w:rPr>
        <w:t xml:space="preserve">{Ellen White: 1SM </w:t>
      </w:r>
      <w:r>
        <w:rPr>
          <w:kern w:val="0"/>
          <w:rtl w:val="0"/>
          <w:lang w:val="de-DE"/>
        </w:rPr>
        <w:t>52.5</w:t>
      </w:r>
      <w:r>
        <w:rPr>
          <w:kern w:val="0"/>
          <w:rtl w:val="0"/>
          <w:lang w:val="de-DE"/>
        </w:rPr>
        <w:t xml:space="preserve">} </w:t>
      </w:r>
      <w:r>
        <w:rPr>
          <w:rStyle w:val="Hyperlink.13"/>
          <w:kern w:val="0"/>
          <w:rtl w:val="0"/>
          <w:lang w:val="de-DE"/>
        </w:rPr>
        <w:t>„</w:t>
      </w:r>
      <w:r>
        <w:rPr>
          <w:rStyle w:val="Hyperlink.13"/>
          <w:kern w:val="0"/>
          <w:rtl w:val="0"/>
          <w:lang w:val="de-DE"/>
        </w:rPr>
        <w:t xml:space="preserve">The Lord has said to me: </w:t>
      </w:r>
      <w:r>
        <w:rPr>
          <w:rStyle w:val="Hyperlink.13"/>
          <w:kern w:val="0"/>
          <w:rtl w:val="0"/>
          <w:lang w:val="de-DE"/>
        </w:rPr>
        <w:t>“</w:t>
      </w:r>
      <w:r>
        <w:rPr>
          <w:rStyle w:val="Hyperlink.13"/>
          <w:kern w:val="0"/>
          <w:rtl w:val="0"/>
          <w:lang w:val="de-DE"/>
        </w:rPr>
        <w:t>Bear the testimonies. Your work is not to settle difficulties; your work is to reprove, and to present the righteousness of Christ.</w:t>
      </w:r>
      <w:r>
        <w:rPr>
          <w:rStyle w:val="Hyperlink.13"/>
          <w:kern w:val="0"/>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p>
    <w:p>
      <w:pPr>
        <w:pStyle w:val="Text"/>
        <w:widowControl w:val="1"/>
        <w:tabs>
          <w:tab w:val="clear" w:pos="220"/>
          <w:tab w:val="clear" w:pos="720"/>
        </w:tabs>
        <w:suppressAutoHyphens w:val="0"/>
        <w:rPr>
          <w:kern w:val="0"/>
          <w:lang w:val="de-DE"/>
        </w:rPr>
      </w:pPr>
      <w:r>
        <w:rPr>
          <w:kern w:val="0"/>
          <w:rtl w:val="0"/>
          <w:lang w:val="de-DE"/>
        </w:rPr>
        <w:t xml:space="preserve">Prof Prescott, pritisnut istinitim tvrdnjama </w:t>
      </w:r>
      <w:r>
        <w:rPr>
          <w:kern w:val="0"/>
          <w:rtl w:val="0"/>
          <w:lang w:val="de-DE"/>
        </w:rPr>
        <w:t>da</w:t>
      </w:r>
      <w:r>
        <w:rPr>
          <w:kern w:val="0"/>
          <w:rtl w:val="0"/>
          <w:lang w:val="de-DE"/>
        </w:rPr>
        <w:t xml:space="preserve"> </w:t>
      </w:r>
      <w:r>
        <w:rPr>
          <w:kern w:val="0"/>
          <w:rtl w:val="0"/>
          <w:lang w:val="de-DE"/>
        </w:rPr>
        <w:t xml:space="preserve">je </w:t>
      </w:r>
      <w:r>
        <w:rPr>
          <w:kern w:val="0"/>
          <w:rtl w:val="0"/>
          <w:lang w:val="de-DE"/>
        </w:rPr>
        <w:t xml:space="preserve">u knjigama od EGW </w:t>
      </w:r>
      <w:r>
        <w:rPr>
          <w:kern w:val="0"/>
          <w:rtl w:val="0"/>
          <w:lang w:val="de-DE"/>
        </w:rPr>
        <w:t>dodavao</w:t>
      </w:r>
      <w:r>
        <w:rPr>
          <w:kern w:val="0"/>
          <w:rtl w:val="0"/>
          <w:lang w:val="de-DE"/>
        </w:rPr>
        <w:t xml:space="preserve"> falsifikat</w:t>
      </w:r>
      <w:r>
        <w:rPr>
          <w:kern w:val="0"/>
          <w:rtl w:val="0"/>
          <w:lang w:val="de-DE"/>
        </w:rPr>
        <w:t>e</w:t>
      </w:r>
      <w:r>
        <w:rPr>
          <w:kern w:val="0"/>
          <w:rtl w:val="0"/>
          <w:lang w:val="de-DE"/>
        </w:rPr>
        <w:t>, je na biblijskoj konferenciji 1919.</w:t>
      </w:r>
      <w:r>
        <w:rPr>
          <w:kern w:val="0"/>
          <w:rtl w:val="0"/>
          <w:lang w:val="de-DE"/>
        </w:rPr>
        <w:t xml:space="preserve"> javno izjavio</w:t>
      </w:r>
      <w:r>
        <w:rPr>
          <w:kern w:val="0"/>
          <w:rtl w:val="0"/>
          <w:lang w:val="de-DE"/>
        </w:rPr>
        <w:t>,</w:t>
      </w:r>
      <w:r>
        <w:rPr>
          <w:kern w:val="0"/>
          <w:rtl w:val="0"/>
          <w:lang w:val="de-DE"/>
        </w:rPr>
        <w:t xml:space="preserve"> da je on </w:t>
      </w:r>
      <w:r>
        <w:rPr>
          <w:rStyle w:val="Ohne"/>
          <w:kern w:val="0"/>
          <w:u w:val="single"/>
          <w:rtl w:val="0"/>
          <w:lang w:val="de-DE"/>
        </w:rPr>
        <w:t>li</w:t>
      </w:r>
      <w:r>
        <w:rPr>
          <w:rStyle w:val="Ohne"/>
          <w:kern w:val="0"/>
          <w:u w:val="single"/>
          <w:rtl w:val="0"/>
          <w:lang w:val="de-DE"/>
        </w:rPr>
        <w:t>č</w:t>
      </w:r>
      <w:r>
        <w:rPr>
          <w:rStyle w:val="Ohne"/>
          <w:kern w:val="0"/>
          <w:u w:val="single"/>
          <w:rtl w:val="0"/>
          <w:lang w:val="de-DE"/>
        </w:rPr>
        <w:t>n</w:t>
      </w:r>
      <w:r>
        <w:rPr>
          <w:rStyle w:val="Ohne"/>
          <w:kern w:val="0"/>
          <w:u w:val="single"/>
          <w:rtl w:val="0"/>
          <w:lang w:val="de-DE"/>
        </w:rPr>
        <w:t>o</w:t>
      </w:r>
      <w:r>
        <w:rPr>
          <w:kern w:val="0"/>
          <w:rtl w:val="0"/>
          <w:lang w:val="de-DE"/>
        </w:rPr>
        <w:t xml:space="preserve"> d</w:t>
      </w:r>
      <w:r>
        <w:rPr>
          <w:kern w:val="0"/>
          <w:rtl w:val="0"/>
          <w:lang w:val="de-DE"/>
        </w:rPr>
        <w:t>odao</w:t>
      </w:r>
      <w:r>
        <w:rPr>
          <w:kern w:val="0"/>
          <w:rtl w:val="0"/>
          <w:lang w:val="de-DE"/>
        </w:rPr>
        <w:t xml:space="preserve"> „</w:t>
      </w:r>
      <w:r>
        <w:rPr>
          <w:rStyle w:val="Ohne"/>
          <w:kern w:val="0"/>
          <w:u w:val="single"/>
          <w:rtl w:val="0"/>
          <w:lang w:val="de-DE"/>
        </w:rPr>
        <w:t>samo</w:t>
      </w:r>
      <w:r>
        <w:rPr>
          <w:kern w:val="0"/>
          <w:rtl w:val="0"/>
          <w:lang w:val="de-DE"/>
        </w:rPr>
        <w:t>“</w:t>
      </w:r>
      <w:r>
        <w:rPr>
          <w:kern w:val="0"/>
          <w:rtl w:val="0"/>
          <w:lang w:val="de-DE"/>
        </w:rPr>
        <w:t xml:space="preserve"> jednu re</w:t>
      </w:r>
      <w:r>
        <w:rPr>
          <w:kern w:val="0"/>
          <w:rtl w:val="0"/>
          <w:lang w:val="de-DE"/>
        </w:rPr>
        <w:t>č</w:t>
      </w:r>
      <w:r>
        <w:rPr>
          <w:kern w:val="0"/>
          <w:rtl w:val="0"/>
          <w:lang w:val="de-DE"/>
        </w:rPr>
        <w:t xml:space="preserve"> u </w:t>
      </w:r>
      <w:r>
        <w:rPr>
          <w:kern w:val="0"/>
          <w:rtl w:val="0"/>
          <w:lang w:val="de-DE"/>
        </w:rPr>
        <w:t>´</w:t>
      </w:r>
      <w:r>
        <w:rPr>
          <w:kern w:val="0"/>
          <w:rtl w:val="0"/>
          <w:lang w:val="de-DE"/>
        </w:rPr>
        <w:t xml:space="preserve">Velikoj </w:t>
      </w:r>
      <w:r>
        <w:rPr>
          <w:kern w:val="0"/>
          <w:rtl w:val="0"/>
          <w:lang w:val="de-DE"/>
        </w:rPr>
        <w:t>B</w:t>
      </w:r>
      <w:r>
        <w:rPr>
          <w:kern w:val="0"/>
          <w:rtl w:val="0"/>
          <w:lang w:val="de-DE"/>
        </w:rPr>
        <w:t>orbi</w:t>
      </w:r>
      <w:r>
        <w:rPr>
          <w:kern w:val="0"/>
          <w:rtl w:val="0"/>
          <w:lang w:val="de-DE"/>
        </w:rPr>
        <w:t>´</w:t>
      </w:r>
      <w:r>
        <w:rPr>
          <w:kern w:val="0"/>
          <w:rtl w:val="0"/>
          <w:lang w:val="de-DE"/>
        </w:rPr>
        <w:t xml:space="preserve"> bez znanja sestre </w:t>
      </w:r>
      <w:r>
        <w:rPr>
          <w:kern w:val="0"/>
          <w:rtl w:val="0"/>
          <w:lang w:val="de-DE"/>
        </w:rPr>
        <w:t xml:space="preserve">White, da bi </w:t>
      </w:r>
      <w:r>
        <w:rPr>
          <w:kern w:val="0"/>
          <w:rtl w:val="0"/>
          <w:lang w:val="de-DE"/>
        </w:rPr>
        <w:t>„</w:t>
      </w:r>
      <w:r>
        <w:rPr>
          <w:kern w:val="0"/>
          <w:rtl w:val="0"/>
          <w:lang w:val="de-DE"/>
        </w:rPr>
        <w:t>pojasnio</w:t>
      </w:r>
      <w:r>
        <w:rPr>
          <w:kern w:val="0"/>
          <w:rtl w:val="0"/>
          <w:lang w:val="de-DE"/>
        </w:rPr>
        <w:t xml:space="preserve">“ </w:t>
      </w:r>
      <w:r>
        <w:rPr>
          <w:kern w:val="0"/>
          <w:rtl w:val="0"/>
          <w:lang w:val="de-DE"/>
        </w:rPr>
        <w:t>njen tekst. Tu mo</w:t>
      </w:r>
      <w:r>
        <w:rPr>
          <w:kern w:val="0"/>
          <w:rtl w:val="0"/>
          <w:lang w:val="de-DE"/>
        </w:rPr>
        <w:t>ž</w:t>
      </w:r>
      <w:r>
        <w:rPr>
          <w:kern w:val="0"/>
          <w:rtl w:val="0"/>
          <w:lang w:val="de-DE"/>
        </w:rPr>
        <w:t>emo da jo</w:t>
      </w:r>
      <w:r>
        <w:rPr>
          <w:kern w:val="0"/>
          <w:rtl w:val="0"/>
          <w:lang w:val="de-DE"/>
        </w:rPr>
        <w:t xml:space="preserve">š </w:t>
      </w:r>
      <w:r>
        <w:rPr>
          <w:kern w:val="0"/>
          <w:rtl w:val="0"/>
          <w:lang w:val="de-DE"/>
        </w:rPr>
        <w:t xml:space="preserve">jednom vidimo potvrdu, iz kog izvora su dolazila ostala </w:t>
      </w:r>
      <w:r>
        <w:rPr>
          <w:kern w:val="0"/>
          <w:rtl w:val="0"/>
          <w:lang w:val="de-DE"/>
        </w:rPr>
        <w:t>„</w:t>
      </w:r>
      <w:r>
        <w:rPr>
          <w:kern w:val="0"/>
          <w:rtl w:val="0"/>
          <w:lang w:val="de-DE"/>
        </w:rPr>
        <w:t>poja</w:t>
      </w:r>
      <w:r>
        <w:rPr>
          <w:kern w:val="0"/>
          <w:rtl w:val="0"/>
          <w:lang w:val="de-DE"/>
        </w:rPr>
        <w:t>š</w:t>
      </w:r>
      <w:r>
        <w:rPr>
          <w:kern w:val="0"/>
          <w:rtl w:val="0"/>
          <w:lang w:val="de-DE"/>
        </w:rPr>
        <w:t>njenja</w:t>
      </w:r>
      <w:r>
        <w:rPr>
          <w:kern w:val="0"/>
          <w:rtl w:val="0"/>
          <w:lang w:val="de-DE"/>
        </w:rPr>
        <w:t xml:space="preserve">“ </w:t>
      </w:r>
      <w:r>
        <w:rPr>
          <w:kern w:val="0"/>
          <w:rtl w:val="0"/>
          <w:lang w:val="de-DE"/>
        </w:rPr>
        <w:t>knjiga od EGW. Mnogi misle da takvi falsifikati nisu bili mogu</w:t>
      </w:r>
      <w:r>
        <w:rPr>
          <w:kern w:val="0"/>
          <w:rtl w:val="0"/>
          <w:lang w:val="de-DE"/>
        </w:rPr>
        <w:t>ć</w:t>
      </w:r>
      <w:r>
        <w:rPr>
          <w:kern w:val="0"/>
          <w:rtl w:val="0"/>
          <w:lang w:val="de-DE"/>
        </w:rPr>
        <w:t xml:space="preserve">i, jer su svi </w:t>
      </w:r>
      <w:r>
        <w:rPr>
          <w:kern w:val="0"/>
          <w:rtl w:val="0"/>
          <w:lang w:val="de-DE"/>
        </w:rPr>
        <w:t>„</w:t>
      </w:r>
      <w:r>
        <w:rPr>
          <w:kern w:val="0"/>
          <w:rtl w:val="0"/>
          <w:lang w:val="de-DE"/>
        </w:rPr>
        <w:t>njeni</w:t>
      </w:r>
      <w:r>
        <w:rPr>
          <w:kern w:val="0"/>
          <w:rtl w:val="0"/>
          <w:lang w:val="de-DE"/>
        </w:rPr>
        <w:t xml:space="preserve">“ </w:t>
      </w:r>
      <w:r>
        <w:rPr>
          <w:kern w:val="0"/>
          <w:rtl w:val="0"/>
          <w:lang w:val="de-DE"/>
        </w:rPr>
        <w:t xml:space="preserve">citati od strane konferencije, kao oficijelan </w:t>
      </w:r>
      <w:r>
        <w:rPr>
          <w:kern w:val="0"/>
          <w:rtl w:val="0"/>
          <w:lang w:val="de-DE"/>
        </w:rPr>
        <w:t>„</w:t>
      </w:r>
      <w:r>
        <w:rPr>
          <w:kern w:val="0"/>
          <w:rtl w:val="0"/>
          <w:lang w:val="de-DE"/>
        </w:rPr>
        <w:t>Bo</w:t>
      </w:r>
      <w:r>
        <w:rPr>
          <w:kern w:val="0"/>
          <w:rtl w:val="0"/>
          <w:lang w:val="de-DE"/>
        </w:rPr>
        <w:t>ž</w:t>
      </w:r>
      <w:r>
        <w:rPr>
          <w:kern w:val="0"/>
          <w:rtl w:val="0"/>
          <w:lang w:val="de-DE"/>
        </w:rPr>
        <w:t>ji glas</w:t>
      </w:r>
      <w:r>
        <w:rPr>
          <w:kern w:val="0"/>
          <w:rtl w:val="0"/>
          <w:lang w:val="de-DE"/>
        </w:rPr>
        <w:t>“</w:t>
      </w:r>
      <w:r>
        <w:rPr>
          <w:kern w:val="0"/>
          <w:rtl w:val="0"/>
          <w:lang w:val="de-DE"/>
        </w:rPr>
        <w:t>, potvr</w:t>
      </w:r>
      <w:r>
        <w:rPr>
          <w:kern w:val="0"/>
          <w:rtl w:val="0"/>
          <w:lang w:val="de-DE"/>
        </w:rPr>
        <w:t>đ</w:t>
      </w:r>
      <w:r>
        <w:rPr>
          <w:kern w:val="0"/>
          <w:rtl w:val="0"/>
          <w:lang w:val="de-DE"/>
        </w:rPr>
        <w:t xml:space="preserve">eni da su originali. </w:t>
      </w:r>
      <w:r>
        <w:rPr>
          <w:kern w:val="0"/>
          <w:rtl w:val="0"/>
          <w:lang w:val="de-DE"/>
        </w:rPr>
        <w:t>Š</w:t>
      </w:r>
      <w:r>
        <w:rPr>
          <w:kern w:val="0"/>
          <w:rtl w:val="0"/>
          <w:lang w:val="de-DE"/>
        </w:rPr>
        <w:t>ta je o tome rekla EGW?</w:t>
      </w:r>
    </w:p>
    <w:p>
      <w:pPr>
        <w:pStyle w:val="Text"/>
        <w:widowControl w:val="1"/>
        <w:tabs>
          <w:tab w:val="clear" w:pos="220"/>
          <w:tab w:val="clear" w:pos="720"/>
        </w:tabs>
        <w:suppressAutoHyphens w:val="0"/>
        <w:rPr>
          <w:outline w:val="0"/>
          <w:color w:val="ff2600"/>
          <w:kern w:val="0"/>
          <w:lang w:val="de-DE"/>
          <w14:textFill>
            <w14:solidFill>
              <w14:srgbClr w14:val="FF2600"/>
            </w14:solidFill>
          </w14:textFill>
        </w:rPr>
      </w:pPr>
    </w:p>
    <w:p>
      <w:pPr>
        <w:pStyle w:val="Standard"/>
        <w:numPr>
          <w:ilvl w:val="0"/>
          <w:numId w:val="51"/>
        </w:numPr>
        <w:bidi w:val="0"/>
        <w:ind w:right="0"/>
        <w:jc w:val="both"/>
        <w:rPr>
          <w:rFonts w:ascii="Arial" w:hAnsi="Arial" w:hint="default"/>
          <w:rtl w:val="0"/>
          <w:lang w:val="de-DE"/>
        </w:rPr>
      </w:pPr>
      <w:r>
        <w:rPr>
          <w:rFonts w:ascii="Arial" w:hAnsi="Arial" w:hint="default"/>
          <w:rtl w:val="0"/>
          <w:lang w:val="de-DE"/>
        </w:rPr>
        <w:t>„</w:t>
      </w:r>
      <w:r>
        <w:rPr>
          <w:rFonts w:ascii="Arial" w:hAnsi="Arial"/>
          <w:rtl w:val="0"/>
          <w:lang w:val="de-DE"/>
        </w:rPr>
        <w:t>Mi jo</w:t>
      </w:r>
      <w:r>
        <w:rPr>
          <w:rFonts w:ascii="Arial" w:hAnsi="Arial" w:hint="default"/>
          <w:rtl w:val="0"/>
          <w:lang w:val="de-DE"/>
        </w:rPr>
        <w:t xml:space="preserve">š </w:t>
      </w:r>
      <w:r>
        <w:rPr>
          <w:rFonts w:ascii="Arial" w:hAnsi="Arial"/>
          <w:rtl w:val="0"/>
          <w:lang w:val="de-DE"/>
        </w:rPr>
        <w:t>uvek slu</w:t>
      </w:r>
      <w:r>
        <w:rPr>
          <w:rFonts w:ascii="Arial" w:hAnsi="Arial" w:hint="default"/>
          <w:rtl w:val="0"/>
          <w:lang w:val="de-DE"/>
        </w:rPr>
        <w:t>š</w:t>
      </w:r>
      <w:r>
        <w:rPr>
          <w:rFonts w:ascii="Arial" w:hAnsi="Arial"/>
          <w:rtl w:val="0"/>
          <w:lang w:val="de-DE"/>
        </w:rPr>
        <w:t xml:space="preserve">amo da je glas </w:t>
      </w:r>
      <w:r>
        <w:rPr>
          <w:rStyle w:val="Ohne"/>
          <w:rFonts w:ascii="Arial" w:hAnsi="Arial"/>
          <w:b w:val="1"/>
          <w:bCs w:val="1"/>
          <w:rtl w:val="0"/>
          <w:lang w:val="de-DE"/>
        </w:rPr>
        <w:t xml:space="preserve">konferencije </w:t>
      </w:r>
      <w:r>
        <w:rPr>
          <w:rStyle w:val="Ohne"/>
          <w:rFonts w:ascii="Arial" w:hAnsi="Arial"/>
          <w:b w:val="1"/>
          <w:bCs w:val="1"/>
          <w:rtl w:val="0"/>
        </w:rPr>
        <w:t>GLAS</w:t>
      </w:r>
      <w:r>
        <w:rPr>
          <w:rStyle w:val="Ohne"/>
          <w:rFonts w:ascii="Arial" w:hAnsi="Arial"/>
          <w:b w:val="1"/>
          <w:bCs w:val="1"/>
          <w:rtl w:val="0"/>
          <w:lang w:val="de-DE"/>
        </w:rPr>
        <w:t xml:space="preserve"> Bo</w:t>
      </w:r>
      <w:r>
        <w:rPr>
          <w:rStyle w:val="Ohne"/>
          <w:rFonts w:ascii="Arial" w:hAnsi="Arial" w:hint="default"/>
          <w:b w:val="1"/>
          <w:bCs w:val="1"/>
          <w:rtl w:val="0"/>
          <w:lang w:val="de-DE"/>
        </w:rPr>
        <w:t>ž</w:t>
      </w:r>
      <w:r>
        <w:rPr>
          <w:rStyle w:val="Ohne"/>
          <w:rFonts w:ascii="Arial" w:hAnsi="Arial"/>
          <w:b w:val="1"/>
          <w:bCs w:val="1"/>
          <w:rtl w:val="0"/>
          <w:lang w:val="de-DE"/>
        </w:rPr>
        <w:t>ji</w:t>
      </w:r>
      <w:r>
        <w:rPr>
          <w:rFonts w:ascii="Arial" w:hAnsi="Arial"/>
          <w:rtl w:val="0"/>
          <w:lang w:val="de-DE"/>
        </w:rPr>
        <w:t xml:space="preserve">. Svaki put kada sam to </w:t>
      </w:r>
      <w:r>
        <w:rPr>
          <w:rFonts w:ascii="Arial" w:hAnsi="Arial" w:hint="default"/>
          <w:rtl w:val="0"/>
          <w:lang w:val="de-DE"/>
        </w:rPr>
        <w:t>č</w:t>
      </w:r>
      <w:r>
        <w:rPr>
          <w:rFonts w:ascii="Arial" w:hAnsi="Arial"/>
          <w:rtl w:val="0"/>
          <w:lang w:val="de-DE"/>
        </w:rPr>
        <w:t xml:space="preserve">ula, mislila sam da je to gotovo </w:t>
      </w:r>
      <w:r>
        <w:rPr>
          <w:rStyle w:val="Ohne"/>
          <w:rFonts w:ascii="Arial" w:hAnsi="Arial"/>
          <w:b w:val="1"/>
          <w:bCs w:val="1"/>
          <w:rtl w:val="0"/>
          <w:lang w:val="de-DE"/>
        </w:rPr>
        <w:t>HULA</w:t>
      </w:r>
      <w:r>
        <w:rPr>
          <w:rFonts w:ascii="Arial" w:hAnsi="Arial"/>
          <w:rtl w:val="0"/>
          <w:lang w:val="de-DE"/>
        </w:rPr>
        <w:t>. Glas konferencije bi trebao da bude Bo</w:t>
      </w:r>
      <w:r>
        <w:rPr>
          <w:rFonts w:ascii="Arial" w:hAnsi="Arial" w:hint="default"/>
          <w:rtl w:val="0"/>
          <w:lang w:val="de-DE"/>
        </w:rPr>
        <w:t>ž</w:t>
      </w:r>
      <w:r>
        <w:rPr>
          <w:rFonts w:ascii="Arial" w:hAnsi="Arial"/>
          <w:rtl w:val="0"/>
          <w:lang w:val="de-DE"/>
        </w:rPr>
        <w:t xml:space="preserve">ji glas, ali on to </w:t>
      </w:r>
      <w:r>
        <w:rPr>
          <w:rStyle w:val="Ohne"/>
          <w:rFonts w:ascii="Arial" w:hAnsi="Arial"/>
          <w:b w:val="1"/>
          <w:bCs w:val="1"/>
          <w:rtl w:val="0"/>
          <w:lang w:val="de-DE"/>
        </w:rPr>
        <w:t>NIJE</w:t>
      </w:r>
      <w:r>
        <w:rPr>
          <w:rFonts w:ascii="Arial" w:hAnsi="Arial"/>
          <w:rtl w:val="0"/>
          <w:lang w:val="de-DE"/>
        </w:rPr>
        <w:t>.</w:t>
      </w:r>
      <w:r>
        <w:rPr>
          <w:rFonts w:ascii="Arial" w:hAnsi="Arial" w:hint="default"/>
          <w:rtl w:val="0"/>
          <w:lang w:val="de-DE"/>
        </w:rPr>
        <w:t xml:space="preserve">“ </w:t>
      </w:r>
      <w:r>
        <w:rPr>
          <w:rFonts w:ascii="Arial" w:hAnsi="Arial"/>
          <w:rtl w:val="0"/>
          <w:lang w:val="de-DE"/>
        </w:rPr>
        <w:t xml:space="preserve">{Ellen White, 16LtMs, Ms 37, </w:t>
      </w:r>
      <w:r>
        <w:rPr>
          <w:rStyle w:val="Ohne"/>
          <w:rFonts w:ascii="Arial" w:hAnsi="Arial"/>
          <w:b w:val="1"/>
          <w:bCs w:val="1"/>
          <w:rtl w:val="0"/>
          <w:lang w:val="de-DE"/>
        </w:rPr>
        <w:t>1901</w:t>
      </w:r>
      <w:r>
        <w:rPr>
          <w:rFonts w:ascii="Arial" w:hAnsi="Arial"/>
          <w:rtl w:val="0"/>
          <w:lang w:val="de-DE"/>
        </w:rPr>
        <w:t xml:space="preserve">, par.18} </w:t>
      </w:r>
      <w:r>
        <w:rPr>
          <w:rStyle w:val="Hyperlink.13"/>
          <w:rFonts w:ascii="Arial" w:hAnsi="Arial" w:hint="default"/>
          <w:rtl w:val="0"/>
          <w:lang w:val="de-DE"/>
        </w:rPr>
        <w:t>„</w:t>
      </w:r>
      <w:r>
        <w:rPr>
          <w:rStyle w:val="Hyperlink.13"/>
          <w:rFonts w:ascii="Arial" w:hAnsi="Arial"/>
          <w:rtl w:val="0"/>
          <w:lang w:val="de-DE"/>
        </w:rPr>
        <w:t>Yet we hear that the voice of the Conference is the voice of God. Every time I have heard this, I have thought that it was almost blasphemy. The voice of the Conference ought to be the voice of God, but it is not</w:t>
      </w:r>
      <w:r>
        <w:rPr>
          <w:rStyle w:val="Hyperlink.13"/>
          <w:rFonts w:ascii="Arial" w:hAnsi="Arial" w:hint="default"/>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8520"/>
        </w:tabs>
        <w:ind w:left="20" w:hanging="20"/>
        <w:jc w:val="center"/>
        <w:rPr>
          <w:sz w:val="40"/>
          <w:szCs w:val="40"/>
        </w:rPr>
      </w:pPr>
      <w:bookmarkStart w:name="Matej2819KrštenjeUImeOcaSinaISvetogDuha" w:id="59"/>
      <w:r>
        <w:rPr>
          <w:sz w:val="40"/>
          <w:szCs w:val="40"/>
          <w:rtl w:val="0"/>
        </w:rPr>
        <w:t xml:space="preserve">54: </w:t>
      </w:r>
      <w:r>
        <w:rPr>
          <w:rStyle w:val="Ohne"/>
          <w:b w:val="1"/>
          <w:bCs w:val="1"/>
          <w:sz w:val="40"/>
          <w:szCs w:val="40"/>
          <w:rtl w:val="0"/>
        </w:rPr>
        <w:t>Matej 28,1</w:t>
      </w:r>
      <w:r>
        <w:rPr>
          <w:rStyle w:val="Ohne"/>
          <w:b w:val="1"/>
          <w:bCs w:val="1"/>
          <w:sz w:val="40"/>
          <w:szCs w:val="40"/>
          <w:rtl w:val="0"/>
        </w:rPr>
        <w:t>9</w:t>
      </w:r>
    </w:p>
    <w:p>
      <w:pPr>
        <w:pStyle w:val="Text"/>
        <w:tabs>
          <w:tab w:val="left" w:pos="8520"/>
        </w:tabs>
        <w:ind w:left="20" w:hanging="20"/>
        <w:jc w:val="center"/>
        <w:rPr>
          <w:rStyle w:val="Ohne"/>
          <w:b w:val="1"/>
          <w:bCs w:val="1"/>
          <w:sz w:val="40"/>
          <w:szCs w:val="40"/>
        </w:rPr>
      </w:pPr>
      <w:r>
        <w:rPr>
          <w:rStyle w:val="Ohne"/>
          <w:b w:val="1"/>
          <w:bCs w:val="1"/>
          <w:sz w:val="40"/>
          <w:szCs w:val="40"/>
          <w:rtl w:val="0"/>
        </w:rPr>
        <w:t>Kr</w:t>
      </w:r>
      <w:r>
        <w:rPr>
          <w:rStyle w:val="Ohne"/>
          <w:b w:val="1"/>
          <w:bCs w:val="1"/>
          <w:sz w:val="40"/>
          <w:szCs w:val="40"/>
          <w:rtl w:val="0"/>
        </w:rPr>
        <w:t>š</w:t>
      </w:r>
      <w:r>
        <w:rPr>
          <w:rStyle w:val="Ohne"/>
          <w:b w:val="1"/>
          <w:bCs w:val="1"/>
          <w:sz w:val="40"/>
          <w:szCs w:val="40"/>
          <w:rtl w:val="0"/>
        </w:rPr>
        <w:t xml:space="preserve">tenje </w:t>
      </w:r>
      <w:r>
        <w:rPr>
          <w:rStyle w:val="Ohne"/>
          <w:b w:val="1"/>
          <w:bCs w:val="1"/>
          <w:sz w:val="40"/>
          <w:szCs w:val="40"/>
          <w:rtl w:val="0"/>
        </w:rPr>
        <w:t>U</w:t>
      </w:r>
      <w:r>
        <w:rPr>
          <w:rStyle w:val="Ohne"/>
          <w:b w:val="1"/>
          <w:bCs w:val="1"/>
          <w:sz w:val="40"/>
          <w:szCs w:val="40"/>
          <w:rtl w:val="0"/>
        </w:rPr>
        <w:t xml:space="preserve"> </w:t>
      </w:r>
      <w:r>
        <w:rPr>
          <w:rStyle w:val="Ohne"/>
          <w:b w:val="1"/>
          <w:bCs w:val="1"/>
          <w:sz w:val="40"/>
          <w:szCs w:val="40"/>
          <w:rtl w:val="0"/>
        </w:rPr>
        <w:t>IME</w:t>
      </w:r>
      <w:r>
        <w:rPr>
          <w:rStyle w:val="Ohne"/>
          <w:b w:val="1"/>
          <w:bCs w:val="1"/>
          <w:sz w:val="40"/>
          <w:szCs w:val="40"/>
          <w:rtl w:val="0"/>
          <w:lang w:val="de-DE"/>
        </w:rPr>
        <w:t xml:space="preserve"> ´</w:t>
      </w:r>
      <w:r>
        <w:rPr>
          <w:rStyle w:val="Ohne"/>
          <w:b w:val="1"/>
          <w:bCs w:val="1"/>
          <w:sz w:val="40"/>
          <w:szCs w:val="40"/>
          <w:rtl w:val="0"/>
        </w:rPr>
        <w:t>Oca, Sina i svetog Duha</w:t>
      </w:r>
      <w:r>
        <w:rPr>
          <w:rStyle w:val="Ohne"/>
          <w:b w:val="1"/>
          <w:bCs w:val="1"/>
          <w:sz w:val="40"/>
          <w:szCs w:val="40"/>
          <w:rtl w:val="0"/>
          <w:lang w:val="de-DE"/>
        </w:rPr>
        <w:t>´</w:t>
      </w:r>
      <w:r>
        <w:rPr>
          <w:rStyle w:val="Ohne"/>
          <w:b w:val="1"/>
          <w:bCs w:val="1"/>
          <w:sz w:val="40"/>
          <w:szCs w:val="40"/>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bookmarkEnd w:id="59"/>
      <w:r>
        <w:rPr>
          <w:rStyle w:val="Ohne"/>
          <w:b w:val="1"/>
          <w:bCs w:val="1"/>
          <w:rtl w:val="0"/>
          <w:lang w:val="de-DE"/>
        </w:rPr>
        <w:tab/>
        <w:tab/>
        <w:tab/>
        <w:t xml:space="preserve">         </w:t>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rPr>
      </w:pPr>
    </w:p>
    <w:p>
      <w:pPr>
        <w:pStyle w:val="Text"/>
        <w:numPr>
          <w:ilvl w:val="0"/>
          <w:numId w:val="133"/>
        </w:numPr>
        <w:rPr>
          <w:b w:val="1"/>
          <w:bCs w:val="1"/>
          <w:lang w:val="en-US"/>
        </w:rPr>
      </w:pPr>
      <w:r>
        <w:rPr>
          <w:rStyle w:val="Ohne"/>
          <w:b w:val="0"/>
          <w:bCs w:val="0"/>
          <w:u w:val="single"/>
          <w:rtl w:val="0"/>
          <w:lang w:val="en-US"/>
        </w:rPr>
        <w:t>„</w:t>
      </w:r>
      <w:r>
        <w:rPr>
          <w:rStyle w:val="Hyperlink.5"/>
          <w:b w:val="1"/>
          <w:bCs w:val="1"/>
          <w:rtl w:val="0"/>
          <w:lang w:val="en-US"/>
        </w:rPr>
        <w:t>Idite dakle i nau</w:t>
      </w:r>
      <w:r>
        <w:rPr>
          <w:rStyle w:val="Hyperlink.5"/>
          <w:b w:val="1"/>
          <w:bCs w:val="1"/>
          <w:rtl w:val="0"/>
          <w:lang w:val="en-US"/>
        </w:rPr>
        <w:t>č</w:t>
      </w:r>
      <w:r>
        <w:rPr>
          <w:rStyle w:val="Hyperlink.5"/>
          <w:b w:val="1"/>
          <w:bCs w:val="1"/>
          <w:rtl w:val="0"/>
          <w:lang w:val="en-US"/>
        </w:rPr>
        <w:t>ite sve narode</w:t>
      </w:r>
      <w:r>
        <w:rPr>
          <w:rStyle w:val="Ohne"/>
          <w:b w:val="1"/>
          <w:bCs w:val="1"/>
          <w:rtl w:val="0"/>
          <w:lang w:val="en-US"/>
        </w:rPr>
        <w:t xml:space="preserve"> krste</w:t>
      </w:r>
      <w:r>
        <w:rPr>
          <w:rStyle w:val="Ohne"/>
          <w:b w:val="1"/>
          <w:bCs w:val="1"/>
          <w:rtl w:val="0"/>
          <w:lang w:val="en-US"/>
        </w:rPr>
        <w:t>ć</w:t>
      </w:r>
      <w:r>
        <w:rPr>
          <w:rStyle w:val="Ohne"/>
          <w:b w:val="1"/>
          <w:bCs w:val="1"/>
          <w:rtl w:val="0"/>
          <w:lang w:val="en-US"/>
        </w:rPr>
        <w:t xml:space="preserve">i ih va </w:t>
      </w:r>
      <w:r>
        <w:rPr>
          <w:rStyle w:val="Hyperlink.5"/>
          <w:b w:val="1"/>
          <w:bCs w:val="1"/>
          <w:rtl w:val="0"/>
          <w:lang w:val="en-US"/>
        </w:rPr>
        <w:t>ime Oca i Sina i svetoga Duha</w:t>
      </w:r>
      <w:r>
        <w:rPr>
          <w:rStyle w:val="Ohne"/>
          <w:b w:val="1"/>
          <w:bCs w:val="1"/>
          <w:rtl w:val="0"/>
          <w:lang w:val="en-US"/>
        </w:rPr>
        <w:t>.</w:t>
      </w:r>
      <w:r>
        <w:rPr>
          <w:rStyle w:val="Ohne"/>
          <w:b w:val="0"/>
          <w:bCs w:val="0"/>
          <w:rtl w:val="0"/>
          <w:lang w:val="en-US"/>
        </w:rPr>
        <w:t>“</w:t>
      </w:r>
      <w:r>
        <w:rPr>
          <w:rStyle w:val="Ohne"/>
          <w:b w:val="1"/>
          <w:bCs w:val="1"/>
          <w:rtl w:val="0"/>
          <w:lang w:val="en-US"/>
        </w:rPr>
        <w:t xml:space="preserve"> {Matej 28,19}</w:t>
      </w:r>
    </w:p>
    <w:p>
      <w:pPr>
        <w:pStyle w:val="Text"/>
      </w:pPr>
    </w:p>
    <w:p>
      <w:pPr>
        <w:pStyle w:val="Text"/>
      </w:pPr>
      <w:r>
        <w:rPr>
          <w:rtl w:val="0"/>
          <w:lang w:val="de-DE"/>
        </w:rPr>
        <w:t>U Delima Apostolskim Evan</w:t>
      </w:r>
      <w:r>
        <w:rPr>
          <w:rtl w:val="0"/>
        </w:rPr>
        <w:t>đ</w:t>
      </w:r>
      <w:r>
        <w:rPr>
          <w:rtl w:val="0"/>
        </w:rPr>
        <w:t>elista Luka opisuje Isusovu izjavu iz gornjeg stiha, ali samo kao Njegov poziv, da svim narodima objavimo Njegovu istinu, bez ijednog slova o kr</w:t>
      </w:r>
      <w:r>
        <w:rPr>
          <w:rtl w:val="0"/>
        </w:rPr>
        <w:t>š</w:t>
      </w:r>
      <w:r>
        <w:rPr>
          <w:rtl w:val="0"/>
        </w:rPr>
        <w:t>tenju u ime Trojstva:</w:t>
      </w:r>
    </w:p>
    <w:p>
      <w:pPr>
        <w:pStyle w:val="Text"/>
      </w:pPr>
    </w:p>
    <w:p>
      <w:pPr>
        <w:pStyle w:val="Text"/>
        <w:numPr>
          <w:ilvl w:val="0"/>
          <w:numId w:val="134"/>
        </w:numPr>
      </w:pPr>
      <w:r>
        <w:rPr>
          <w:rtl w:val="0"/>
        </w:rPr>
        <w:t>„</w:t>
      </w:r>
      <w:r>
        <w:rPr>
          <w:rtl w:val="0"/>
        </w:rPr>
        <w:t xml:space="preserve">Nego </w:t>
      </w:r>
      <w:r>
        <w:rPr>
          <w:rtl w:val="0"/>
        </w:rPr>
        <w:t>ć</w:t>
      </w:r>
      <w:r>
        <w:rPr>
          <w:rtl w:val="0"/>
        </w:rPr>
        <w:t>ete primiti silu kad si</w:t>
      </w:r>
      <w:r>
        <w:rPr>
          <w:rtl w:val="0"/>
        </w:rPr>
        <w:t>đ</w:t>
      </w:r>
      <w:r>
        <w:rPr>
          <w:rtl w:val="0"/>
        </w:rPr>
        <w:t>e Duh sveti na vas;</w:t>
      </w:r>
      <w:r>
        <w:rPr>
          <w:rStyle w:val="Ohne"/>
          <w:b w:val="1"/>
          <w:bCs w:val="1"/>
          <w:rtl w:val="0"/>
          <w:lang w:val="it-IT"/>
        </w:rPr>
        <w:t xml:space="preserve"> i </w:t>
      </w:r>
      <w:r>
        <w:rPr>
          <w:rStyle w:val="Ohne"/>
          <w:b w:val="1"/>
          <w:bCs w:val="1"/>
          <w:u w:val="single"/>
          <w:rtl w:val="0"/>
        </w:rPr>
        <w:t>bi</w:t>
      </w:r>
      <w:r>
        <w:rPr>
          <w:rStyle w:val="Ohne"/>
          <w:b w:val="1"/>
          <w:bCs w:val="1"/>
          <w:u w:val="single"/>
          <w:rtl w:val="0"/>
        </w:rPr>
        <w:t>ć</w:t>
      </w:r>
      <w:r>
        <w:rPr>
          <w:rStyle w:val="Ohne"/>
          <w:b w:val="1"/>
          <w:bCs w:val="1"/>
          <w:u w:val="single"/>
          <w:rtl w:val="0"/>
        </w:rPr>
        <w:t>ete mi svedoci</w:t>
      </w:r>
      <w:r>
        <w:rPr>
          <w:rtl w:val="0"/>
        </w:rPr>
        <w:t xml:space="preserve"> i u Jerusalimu i po svoj Judeji i Samariji i tja </w:t>
      </w:r>
      <w:r>
        <w:rPr>
          <w:rStyle w:val="Ohne"/>
          <w:b w:val="1"/>
          <w:bCs w:val="1"/>
          <w:u w:val="single"/>
          <w:rtl w:val="0"/>
        </w:rPr>
        <w:t>do kraja zemlje</w:t>
      </w:r>
      <w:r>
        <w:rPr>
          <w:rtl w:val="0"/>
        </w:rPr>
        <w:t>.</w:t>
      </w:r>
      <w:r>
        <w:rPr>
          <w:rtl w:val="0"/>
        </w:rPr>
        <w:t xml:space="preserve">“ </w:t>
      </w:r>
      <w:r>
        <w:rPr>
          <w:rtl w:val="0"/>
          <w:lang w:val="de-DE"/>
        </w:rPr>
        <w:t>{Dela Apostolska 1,8}</w:t>
      </w:r>
    </w:p>
    <w:p>
      <w:pPr>
        <w:pStyle w:val="Text"/>
      </w:pPr>
    </w:p>
    <w:p>
      <w:pPr>
        <w:pStyle w:val="Text"/>
      </w:pPr>
      <w:r>
        <w:rPr>
          <w:rtl w:val="0"/>
        </w:rPr>
        <w:t>Za</w:t>
      </w:r>
      <w:r>
        <w:rPr>
          <w:rtl w:val="0"/>
        </w:rPr>
        <w:t>š</w:t>
      </w:r>
      <w:r>
        <w:rPr>
          <w:rtl w:val="0"/>
        </w:rPr>
        <w:t>to postoji razlika izme</w:t>
      </w:r>
      <w:r>
        <w:rPr>
          <w:rtl w:val="0"/>
        </w:rPr>
        <w:t>đ</w:t>
      </w:r>
      <w:r>
        <w:rPr>
          <w:rtl w:val="0"/>
        </w:rPr>
        <w:t xml:space="preserve">u ova dva stiha? Zato </w:t>
      </w:r>
      <w:r>
        <w:rPr>
          <w:rtl w:val="0"/>
        </w:rPr>
        <w:t>š</w:t>
      </w:r>
      <w:r>
        <w:rPr>
          <w:rtl w:val="0"/>
        </w:rPr>
        <w:t>to</w:t>
      </w:r>
      <w:r>
        <w:rPr>
          <w:rtl w:val="0"/>
        </w:rPr>
        <w:t xml:space="preserve"> </w:t>
      </w:r>
      <w:r>
        <w:rPr>
          <w:rtl w:val="0"/>
        </w:rPr>
        <w:t xml:space="preserve">je </w:t>
      </w:r>
      <w:r>
        <w:rPr>
          <w:rtl w:val="0"/>
        </w:rPr>
        <w:t>stih</w:t>
      </w:r>
      <w:r>
        <w:rPr>
          <w:rtl w:val="0"/>
        </w:rPr>
        <w:t xml:space="preserve"> u Mateju 28,19.20</w:t>
      </w:r>
      <w:r>
        <w:rPr>
          <w:rtl w:val="0"/>
        </w:rPr>
        <w:t xml:space="preserve"> promenjen </w:t>
      </w:r>
      <w:r>
        <w:rPr>
          <w:rtl w:val="0"/>
        </w:rPr>
        <w:t>tek 325. godine</w:t>
      </w:r>
      <w:r>
        <w:rPr>
          <w:rtl w:val="0"/>
        </w:rPr>
        <w:t>, da bi se podr</w:t>
      </w:r>
      <w:r>
        <w:rPr>
          <w:rtl w:val="0"/>
        </w:rPr>
        <w:t>ž</w:t>
      </w:r>
      <w:r>
        <w:rPr>
          <w:rtl w:val="0"/>
        </w:rPr>
        <w:t>alo verovanje u Trojstvo i njegovo uvo</w:t>
      </w:r>
      <w:r>
        <w:rPr>
          <w:rtl w:val="0"/>
        </w:rPr>
        <w:t>đ</w:t>
      </w:r>
      <w:r>
        <w:rPr>
          <w:rtl w:val="0"/>
        </w:rPr>
        <w:t>enje. Mi znamo slede</w:t>
      </w:r>
      <w:r>
        <w:rPr>
          <w:rtl w:val="0"/>
        </w:rPr>
        <w:t>ć</w:t>
      </w:r>
      <w:r>
        <w:rPr>
          <w:rtl w:val="0"/>
        </w:rPr>
        <w:t xml:space="preserve">e </w:t>
      </w:r>
      <w:r>
        <w:rPr>
          <w:rtl w:val="0"/>
        </w:rPr>
        <w:t>č</w:t>
      </w:r>
      <w:r>
        <w:rPr>
          <w:rtl w:val="0"/>
        </w:rPr>
        <w:t xml:space="preserve">injenice: Trojstvo je, pored zagrobnog </w:t>
      </w:r>
      <w:r>
        <w:rPr>
          <w:rtl w:val="0"/>
        </w:rPr>
        <w:t>ž</w:t>
      </w:r>
      <w:r>
        <w:rPr>
          <w:rtl w:val="0"/>
        </w:rPr>
        <w:t>ivota, bilo osnova velikog broja paganskih religija. Car Konstantin je na koncilu 325. godine u Nikeji naredio da se sastavi ekumenska Biblija zarad ujedinjenja neznabo</w:t>
      </w:r>
      <w:r>
        <w:rPr>
          <w:rtl w:val="0"/>
        </w:rPr>
        <w:t>ž</w:t>
      </w:r>
      <w:r>
        <w:rPr>
          <w:rtl w:val="0"/>
        </w:rPr>
        <w:t>aca i palih hri</w:t>
      </w:r>
      <w:r>
        <w:rPr>
          <w:rtl w:val="0"/>
        </w:rPr>
        <w:t>šć</w:t>
      </w:r>
      <w:r>
        <w:rPr>
          <w:rtl w:val="0"/>
        </w:rPr>
        <w:t>ana. Taj zadatak je dao biskupu Euzebiju Cezarejskom. To je bila potpuna implementacija paganstva kojeg je Inicijat Origen poku</w:t>
      </w:r>
      <w:r>
        <w:rPr>
          <w:rStyle w:val="Ohne"/>
          <w:rtl w:val="0"/>
          <w:lang w:val="en-US"/>
        </w:rPr>
        <w:t>š</w:t>
      </w:r>
      <w:r>
        <w:rPr>
          <w:rStyle w:val="Ohne"/>
          <w:rtl w:val="0"/>
          <w:lang w:val="en-US"/>
        </w:rPr>
        <w:t>ao</w:t>
      </w:r>
      <w:r>
        <w:rPr>
          <w:rtl w:val="0"/>
        </w:rPr>
        <w:t xml:space="preserve"> ve</w:t>
      </w:r>
      <w:r>
        <w:rPr>
          <w:rtl w:val="0"/>
        </w:rPr>
        <w:t xml:space="preserve">ć </w:t>
      </w:r>
      <w:r>
        <w:rPr>
          <w:rtl w:val="0"/>
        </w:rPr>
        <w:t xml:space="preserve">ranije, ali bez uspreha. Interesantna </w:t>
      </w:r>
      <w:r>
        <w:rPr>
          <w:rtl w:val="0"/>
        </w:rPr>
        <w:t>č</w:t>
      </w:r>
      <w:r>
        <w:rPr>
          <w:rtl w:val="0"/>
        </w:rPr>
        <w:t xml:space="preserve">injenica je da je Biskup Euzebije taj isti stih u svojim delima </w:t>
      </w:r>
      <w:r>
        <w:rPr>
          <w:rStyle w:val="Ohne"/>
          <w:b w:val="1"/>
          <w:bCs w:val="1"/>
          <w:u w:val="single"/>
          <w:rtl w:val="0"/>
        </w:rPr>
        <w:t>pre</w:t>
      </w:r>
      <w:r>
        <w:rPr>
          <w:rtl w:val="0"/>
        </w:rPr>
        <w:t xml:space="preserve"> 325. godine na 17 mesta citirao na drugi na</w:t>
      </w:r>
      <w:r>
        <w:rPr>
          <w:rStyle w:val="Ohne"/>
          <w:rtl w:val="0"/>
          <w:lang w:val="en-US"/>
        </w:rPr>
        <w:t>č</w:t>
      </w:r>
      <w:r>
        <w:rPr>
          <w:rStyle w:val="Ohne"/>
          <w:rtl w:val="0"/>
          <w:lang w:val="en-US"/>
        </w:rPr>
        <w:t xml:space="preserve">in, i to da je Isus rekao: </w:t>
      </w:r>
    </w:p>
    <w:p>
      <w:pPr>
        <w:pStyle w:val="Text"/>
        <w:numPr>
          <w:ilvl w:val="0"/>
          <w:numId w:val="133"/>
        </w:numPr>
        <w:rPr>
          <w:lang w:val="en-US"/>
        </w:rPr>
      </w:pPr>
      <w:r>
        <w:rPr>
          <w:rStyle w:val="Ohne"/>
          <w:rtl w:val="0"/>
          <w:lang w:val="en-US"/>
        </w:rPr>
        <w:t>„</w:t>
      </w:r>
      <w:r>
        <w:rPr>
          <w:rStyle w:val="Ohne"/>
          <w:rtl w:val="0"/>
          <w:lang w:val="en-US"/>
        </w:rPr>
        <w:t>Sa jednom re</w:t>
      </w:r>
      <w:r>
        <w:rPr>
          <w:rStyle w:val="Ohne"/>
          <w:rtl w:val="0"/>
          <w:lang w:val="en-US"/>
        </w:rPr>
        <w:t>č</w:t>
      </w:r>
      <w:r>
        <w:rPr>
          <w:rStyle w:val="Ohne"/>
          <w:rtl w:val="0"/>
          <w:lang w:val="en-US"/>
        </w:rPr>
        <w:t>ju i glasom On je rekao Svojim u</w:t>
      </w:r>
      <w:r>
        <w:rPr>
          <w:rStyle w:val="Ohne"/>
          <w:rtl w:val="0"/>
          <w:lang w:val="en-US"/>
        </w:rPr>
        <w:t>č</w:t>
      </w:r>
      <w:r>
        <w:rPr>
          <w:rStyle w:val="Ohne"/>
          <w:rtl w:val="0"/>
          <w:lang w:val="en-US"/>
        </w:rPr>
        <w:t xml:space="preserve">enicima: </w:t>
      </w:r>
      <w:r>
        <w:rPr>
          <w:rStyle w:val="Ohne"/>
          <w:rtl w:val="0"/>
          <w:lang w:val="en-US"/>
        </w:rPr>
        <w:t>„</w:t>
      </w:r>
      <w:r>
        <w:rPr>
          <w:rStyle w:val="Ohne"/>
          <w:rtl w:val="0"/>
          <w:lang w:val="en-US"/>
        </w:rPr>
        <w:t>Idite dakle i nau</w:t>
      </w:r>
      <w:r>
        <w:rPr>
          <w:rStyle w:val="Ohne"/>
          <w:rtl w:val="0"/>
          <w:lang w:val="en-US"/>
        </w:rPr>
        <w:t>č</w:t>
      </w:r>
      <w:r>
        <w:rPr>
          <w:rStyle w:val="Ohne"/>
          <w:rtl w:val="0"/>
          <w:lang w:val="en-US"/>
        </w:rPr>
        <w:t xml:space="preserve">ite sve narode </w:t>
      </w:r>
      <w:r>
        <w:rPr>
          <w:rStyle w:val="Hyperlink.2"/>
          <w:rtl w:val="0"/>
          <w:lang w:val="en-US"/>
        </w:rPr>
        <w:t xml:space="preserve">u Moje ime </w:t>
      </w:r>
      <w:r>
        <w:rPr>
          <w:rStyle w:val="Ohne"/>
          <w:rtl w:val="0"/>
          <w:lang w:val="en-US"/>
        </w:rPr>
        <w:t>da se dr</w:t>
      </w:r>
      <w:r>
        <w:rPr>
          <w:rStyle w:val="Ohne"/>
          <w:rtl w:val="0"/>
          <w:lang w:val="en-US"/>
        </w:rPr>
        <w:t>ž</w:t>
      </w:r>
      <w:r>
        <w:rPr>
          <w:rStyle w:val="Ohne"/>
          <w:rtl w:val="0"/>
          <w:lang w:val="en-US"/>
        </w:rPr>
        <w:t xml:space="preserve">e svega onoga </w:t>
      </w:r>
      <w:r>
        <w:rPr>
          <w:rStyle w:val="Ohne"/>
          <w:rtl w:val="0"/>
          <w:lang w:val="en-US"/>
        </w:rPr>
        <w:t>š</w:t>
      </w:r>
      <w:r>
        <w:rPr>
          <w:rStyle w:val="Ohne"/>
          <w:rtl w:val="0"/>
          <w:lang w:val="en-US"/>
        </w:rPr>
        <w:t>to sam vam zapovedio.</w:t>
      </w:r>
      <w:r>
        <w:rPr>
          <w:rStyle w:val="Ohne"/>
          <w:rtl w:val="0"/>
          <w:lang w:val="en-US"/>
        </w:rPr>
        <w:t xml:space="preserve">“ </w:t>
      </w:r>
      <w:r>
        <w:rPr>
          <w:rStyle w:val="Ohne"/>
          <w:rtl w:val="0"/>
          <w:lang w:val="en-US"/>
        </w:rPr>
        <w:t xml:space="preserve">{Eusebius: Proof of the Gospel, Book III, ch 6, 132 (a), p. 152} </w:t>
      </w:r>
      <w:r>
        <w:rPr>
          <w:rStyle w:val="Hyperlink.11"/>
          <w:rtl w:val="1"/>
          <w:lang w:val="ar-SA" w:bidi="ar-SA"/>
        </w:rPr>
        <w:t>“</w:t>
      </w:r>
      <w:r>
        <w:rPr>
          <w:rStyle w:val="Hyperlink.11"/>
          <w:rtl w:val="0"/>
          <w:lang w:val="en-US"/>
        </w:rPr>
        <w:t xml:space="preserve">With one word and voice He said to His disciples: </w:t>
      </w:r>
      <w:r>
        <w:rPr>
          <w:rStyle w:val="Hyperlink.11"/>
          <w:rtl w:val="1"/>
          <w:lang w:val="ar-SA" w:bidi="ar-SA"/>
        </w:rPr>
        <w:t>“</w:t>
      </w:r>
      <w:r>
        <w:rPr>
          <w:rStyle w:val="Hyperlink.11"/>
          <w:rtl w:val="0"/>
          <w:lang w:val="en-US"/>
        </w:rPr>
        <w:t xml:space="preserve">Go, and make disciples of all nations </w:t>
      </w:r>
      <w:r>
        <w:rPr>
          <w:rStyle w:val="Ohne"/>
          <w:sz w:val="16"/>
          <w:szCs w:val="16"/>
          <w:u w:val="single"/>
          <w:rtl w:val="0"/>
          <w:lang w:val="de-DE"/>
        </w:rPr>
        <w:t>in My Name</w:t>
      </w:r>
      <w:r>
        <w:rPr>
          <w:rStyle w:val="Hyperlink.11"/>
          <w:rtl w:val="0"/>
          <w:lang w:val="en-US"/>
        </w:rPr>
        <w:t>, teaching them to observe all things whatsover I have commanded you</w:t>
      </w:r>
      <w:r>
        <w:rPr>
          <w:rStyle w:val="Hyperlink.11"/>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p>
      <w:pPr>
        <w:pStyle w:val="Text"/>
        <w:numPr>
          <w:ilvl w:val="0"/>
          <w:numId w:val="135"/>
        </w:numPr>
      </w:pPr>
      <w:r>
        <w:rPr>
          <w:rtl w:val="0"/>
        </w:rPr>
        <w:t>„</w:t>
      </w:r>
      <w:r>
        <w:rPr>
          <w:rtl w:val="0"/>
        </w:rPr>
        <w:t>Ali dok su Isusovi u</w:t>
      </w:r>
      <w:r>
        <w:rPr>
          <w:rtl w:val="0"/>
        </w:rPr>
        <w:t>č</w:t>
      </w:r>
      <w:r>
        <w:rPr>
          <w:rtl w:val="0"/>
        </w:rPr>
        <w:t>enici po svoj prilici bili da svaki govori ovako, ili misli onako, Gospod je re</w:t>
      </w:r>
      <w:r>
        <w:rPr>
          <w:rtl w:val="0"/>
        </w:rPr>
        <w:t>š</w:t>
      </w:r>
      <w:r>
        <w:rPr>
          <w:rtl w:val="0"/>
        </w:rPr>
        <w:t>io njihove pote</w:t>
      </w:r>
      <w:r>
        <w:rPr>
          <w:rtl w:val="0"/>
        </w:rPr>
        <w:t>š</w:t>
      </w:r>
      <w:r>
        <w:rPr>
          <w:rtl w:val="0"/>
        </w:rPr>
        <w:t>ko</w:t>
      </w:r>
      <w:r>
        <w:rPr>
          <w:rtl w:val="0"/>
        </w:rPr>
        <w:t>ć</w:t>
      </w:r>
      <w:r>
        <w:rPr>
          <w:rtl w:val="0"/>
        </w:rPr>
        <w:t xml:space="preserve">e kroz </w:t>
      </w:r>
      <w:r>
        <w:rPr>
          <w:rStyle w:val="Ohne"/>
          <w:u w:val="single"/>
          <w:rtl w:val="0"/>
        </w:rPr>
        <w:t>davanje jedne izjave</w:t>
      </w:r>
      <w:r>
        <w:rPr>
          <w:rtl w:val="0"/>
        </w:rPr>
        <w:t xml:space="preserve">, </w:t>
      </w:r>
      <w:r>
        <w:rPr>
          <w:rStyle w:val="Ohne"/>
          <w:u w:val="single"/>
          <w:rtl w:val="0"/>
        </w:rPr>
        <w:t>govore</w:t>
      </w:r>
      <w:r>
        <w:rPr>
          <w:rStyle w:val="Ohne"/>
          <w:u w:val="single"/>
          <w:rtl w:val="0"/>
        </w:rPr>
        <w:t>ć</w:t>
      </w:r>
      <w:r>
        <w:rPr>
          <w:rStyle w:val="Ohne"/>
          <w:u w:val="single"/>
          <w:rtl w:val="0"/>
        </w:rPr>
        <w:t>i</w:t>
      </w:r>
      <w:r>
        <w:rPr>
          <w:rtl w:val="0"/>
        </w:rPr>
        <w:t xml:space="preserve"> da trebaju da pobede </w:t>
      </w:r>
      <w:r>
        <w:rPr>
          <w:rtl w:val="0"/>
          <w:lang w:val="de-DE"/>
        </w:rPr>
        <w:t>´</w:t>
      </w:r>
      <w:r>
        <w:rPr>
          <w:rStyle w:val="Ohne"/>
          <w:b w:val="1"/>
          <w:bCs w:val="1"/>
          <w:rtl w:val="0"/>
        </w:rPr>
        <w:t xml:space="preserve">u </w:t>
      </w:r>
      <w:r>
        <w:rPr>
          <w:rStyle w:val="Ohne"/>
          <w:b w:val="1"/>
          <w:bCs w:val="1"/>
          <w:u w:val="single"/>
          <w:rtl w:val="0"/>
        </w:rPr>
        <w:t>Moje</w:t>
      </w:r>
      <w:r>
        <w:rPr>
          <w:rStyle w:val="Ohne"/>
          <w:b w:val="1"/>
          <w:bCs w:val="1"/>
          <w:rtl w:val="0"/>
        </w:rPr>
        <w:t xml:space="preserve"> ime</w:t>
      </w:r>
      <w:r>
        <w:rPr>
          <w:rtl w:val="0"/>
          <w:lang w:val="de-DE"/>
        </w:rPr>
        <w:t>´</w:t>
      </w:r>
      <w:r>
        <w:rPr>
          <w:rtl w:val="0"/>
        </w:rPr>
        <w:t>. A mo</w:t>
      </w:r>
      <w:r>
        <w:rPr>
          <w:rtl w:val="0"/>
        </w:rPr>
        <w:t xml:space="preserve">ć </w:t>
      </w:r>
      <w:r>
        <w:rPr>
          <w:rtl w:val="0"/>
        </w:rPr>
        <w:t xml:space="preserve">u Njegovom imenu je bila tako velika, da je apostol rekao: </w:t>
      </w:r>
      <w:r>
        <w:rPr>
          <w:rtl w:val="1"/>
          <w:lang w:val="ar-SA" w:bidi="ar-SA"/>
        </w:rPr>
        <w:t>“</w:t>
      </w:r>
      <w:r>
        <w:rPr>
          <w:rtl w:val="0"/>
        </w:rPr>
        <w:t>Zato i Bog Njega povisi, i darova Mu ime koje je ve</w:t>
      </w:r>
      <w:r>
        <w:rPr>
          <w:rtl w:val="0"/>
        </w:rPr>
        <w:t>ć</w:t>
      </w:r>
      <w:r>
        <w:rPr>
          <w:rtl w:val="0"/>
        </w:rPr>
        <w:t>e od svakoga imena Da se u ime Isusovo pokloni svako koleno onih koji su na nebu i na zemlji i pod zemljom.</w:t>
      </w:r>
      <w:r>
        <w:rPr>
          <w:rtl w:val="0"/>
          <w:lang w:val="de-DE"/>
        </w:rPr>
        <w:t xml:space="preserve">“ </w:t>
      </w:r>
      <w:r>
        <w:rPr>
          <w:rtl w:val="0"/>
        </w:rPr>
        <w:t>On im je pokazao od mase skrivenu vrlinu mo</w:t>
      </w:r>
      <w:r>
        <w:rPr>
          <w:rtl w:val="0"/>
        </w:rPr>
        <w:t>ć</w:t>
      </w:r>
      <w:r>
        <w:rPr>
          <w:rtl w:val="0"/>
        </w:rPr>
        <w:t>i u Njegovom imenu kada je rekao Svojim u</w:t>
      </w:r>
      <w:r>
        <w:rPr>
          <w:rtl w:val="0"/>
        </w:rPr>
        <w:t>č</w:t>
      </w:r>
      <w:r>
        <w:rPr>
          <w:rtl w:val="0"/>
        </w:rPr>
        <w:t xml:space="preserve">enicima: </w:t>
      </w:r>
      <w:r>
        <w:rPr>
          <w:rtl w:val="0"/>
        </w:rPr>
        <w:t>„</w:t>
      </w:r>
      <w:r>
        <w:rPr>
          <w:rStyle w:val="Ohne"/>
          <w:b w:val="1"/>
          <w:bCs w:val="1"/>
          <w:rtl w:val="0"/>
        </w:rPr>
        <w:t>Idite dakle i nau</w:t>
      </w:r>
      <w:r>
        <w:rPr>
          <w:rStyle w:val="Ohne"/>
          <w:b w:val="1"/>
          <w:bCs w:val="1"/>
          <w:rtl w:val="0"/>
        </w:rPr>
        <w:t>č</w:t>
      </w:r>
      <w:r>
        <w:rPr>
          <w:rStyle w:val="Ohne"/>
          <w:b w:val="1"/>
          <w:bCs w:val="1"/>
          <w:rtl w:val="0"/>
        </w:rPr>
        <w:t>ite sve narode u Moje ime</w:t>
      </w:r>
      <w:r>
        <w:rPr>
          <w:rtl w:val="0"/>
        </w:rPr>
        <w:t>.</w:t>
      </w:r>
      <w:r>
        <w:rPr>
          <w:rtl w:val="0"/>
          <w:lang w:val="de-DE"/>
        </w:rPr>
        <w:t xml:space="preserve">“ </w:t>
      </w:r>
      <w:r>
        <w:rPr>
          <w:rtl w:val="0"/>
        </w:rPr>
        <w:t>On je isto najpreciznije najavio budu</w:t>
      </w:r>
      <w:r>
        <w:rPr>
          <w:rtl w:val="0"/>
        </w:rPr>
        <w:t>ć</w:t>
      </w:r>
      <w:r>
        <w:rPr>
          <w:rtl w:val="0"/>
        </w:rPr>
        <w:t xml:space="preserve">nost kada je rekao: </w:t>
      </w:r>
      <w:r>
        <w:rPr>
          <w:rtl w:val="0"/>
        </w:rPr>
        <w:t>„</w:t>
      </w:r>
      <w:r>
        <w:rPr>
          <w:rtl w:val="0"/>
        </w:rPr>
        <w:t>I propovedi</w:t>
      </w:r>
      <w:r>
        <w:rPr>
          <w:rtl w:val="0"/>
        </w:rPr>
        <w:t>ć</w:t>
      </w:r>
      <w:r>
        <w:rPr>
          <w:rtl w:val="0"/>
        </w:rPr>
        <w:t>e se ovo jevan</w:t>
      </w:r>
      <w:r>
        <w:rPr>
          <w:rtl w:val="0"/>
        </w:rPr>
        <w:t>đ</w:t>
      </w:r>
      <w:r>
        <w:rPr>
          <w:rtl w:val="0"/>
        </w:rPr>
        <w:t>elje o carstvu po svemu svetu za svedo</w:t>
      </w:r>
      <w:r>
        <w:rPr>
          <w:rtl w:val="0"/>
        </w:rPr>
        <w:t>č</w:t>
      </w:r>
      <w:r>
        <w:rPr>
          <w:rtl w:val="0"/>
        </w:rPr>
        <w:t>anstvo svim narodima.</w:t>
      </w:r>
      <w:r>
        <w:rPr>
          <w:rtl w:val="0"/>
          <w:lang w:val="de-DE"/>
        </w:rPr>
        <w:t xml:space="preserve">“ </w:t>
      </w:r>
      <w:r>
        <w:rPr>
          <w:rtl w:val="0"/>
        </w:rPr>
        <w:t xml:space="preserve">{Eusebius: </w:t>
      </w:r>
      <w:r>
        <w:rPr>
          <w:rStyle w:val="Ohne"/>
          <w:rtl w:val="0"/>
          <w:lang w:val="en-US"/>
        </w:rPr>
        <w:t>Proof of the Gospel</w:t>
      </w:r>
      <w:r>
        <w:rPr>
          <w:rtl w:val="0"/>
        </w:rPr>
        <w:t xml:space="preserve">, </w:t>
      </w:r>
      <w:r>
        <w:rPr>
          <w:rStyle w:val="Ohne"/>
          <w:rtl w:val="0"/>
          <w:lang w:val="en-US"/>
        </w:rPr>
        <w:t>Book III, ch</w:t>
      </w:r>
      <w:r>
        <w:rPr>
          <w:rtl w:val="0"/>
        </w:rPr>
        <w:t>.</w:t>
      </w:r>
      <w:r>
        <w:rPr>
          <w:rStyle w:val="Ohne"/>
          <w:rtl w:val="0"/>
          <w:lang w:val="pt-PT"/>
        </w:rPr>
        <w:t xml:space="preserve"> 7, 136 (a-d), p. 157</w:t>
      </w:r>
      <w:r>
        <w:rPr>
          <w:rtl w:val="0"/>
        </w:rPr>
        <w:t>}</w:t>
      </w:r>
      <w:r>
        <w:rPr>
          <w:rStyle w:val="Hyperlink.11"/>
          <w:rtl w:val="0"/>
        </w:rPr>
        <w:t xml:space="preserve"> „</w:t>
      </w:r>
      <w:r>
        <w:rPr>
          <w:rStyle w:val="Ohne"/>
          <w:sz w:val="16"/>
          <w:szCs w:val="16"/>
          <w:rtl w:val="0"/>
          <w:lang w:val="en-US"/>
        </w:rPr>
        <w:t>But while the disciples of Jesus were most likely either saying thus, or thinking thus, the Master solved their difficulties, by the addition of one phrase</w:t>
      </w:r>
      <w:r>
        <w:rPr>
          <w:rStyle w:val="Hyperlink.11"/>
          <w:rtl w:val="0"/>
        </w:rPr>
        <w:t xml:space="preserve">, </w:t>
      </w:r>
      <w:r>
        <w:rPr>
          <w:rStyle w:val="Ohne"/>
          <w:sz w:val="16"/>
          <w:szCs w:val="16"/>
          <w:rtl w:val="0"/>
          <w:lang w:val="en-US"/>
        </w:rPr>
        <w:t xml:space="preserve">saying they should triumph </w:t>
      </w:r>
      <w:r>
        <w:rPr>
          <w:rStyle w:val="Hyperlink.11"/>
          <w:rtl w:val="1"/>
          <w:lang w:val="ar-SA" w:bidi="ar-SA"/>
        </w:rPr>
        <w:t>“</w:t>
      </w:r>
      <w:r>
        <w:rPr>
          <w:rStyle w:val="Hyperlink.11"/>
          <w:rtl w:val="0"/>
          <w:lang w:val="de-DE"/>
        </w:rPr>
        <w:t>In MY NAME.</w:t>
      </w:r>
      <w:r>
        <w:rPr>
          <w:rStyle w:val="Hyperlink.11"/>
          <w:rtl w:val="0"/>
        </w:rPr>
        <w:t xml:space="preserve">” </w:t>
      </w:r>
      <w:r>
        <w:rPr>
          <w:rStyle w:val="Ohne"/>
          <w:sz w:val="16"/>
          <w:szCs w:val="16"/>
          <w:rtl w:val="0"/>
          <w:lang w:val="en-US"/>
        </w:rPr>
        <w:t xml:space="preserve">And the power of His name being so great, that the apostle says: </w:t>
      </w:r>
      <w:r>
        <w:rPr>
          <w:rStyle w:val="Hyperlink.11"/>
          <w:rtl w:val="1"/>
          <w:lang w:val="ar-SA" w:bidi="ar-SA"/>
        </w:rPr>
        <w:t>“</w:t>
      </w:r>
      <w:r>
        <w:rPr>
          <w:rStyle w:val="Ohne"/>
          <w:sz w:val="16"/>
          <w:szCs w:val="16"/>
          <w:rtl w:val="0"/>
          <w:lang w:val="en-US"/>
        </w:rPr>
        <w:t>God has given him a name which is above every name, that in the name of Jesus every knee should bow, of things in heaven, and things in earth, and things under the earth,</w:t>
      </w:r>
      <w:r>
        <w:rPr>
          <w:rStyle w:val="Hyperlink.11"/>
          <w:rtl w:val="0"/>
        </w:rPr>
        <w:t xml:space="preserve">” </w:t>
      </w:r>
      <w:r>
        <w:rPr>
          <w:rStyle w:val="Ohne"/>
          <w:sz w:val="16"/>
          <w:szCs w:val="16"/>
          <w:rtl w:val="0"/>
          <w:lang w:val="en-US"/>
        </w:rPr>
        <w:t xml:space="preserve">He shewed the virtue of the power in His Name concealed from the crowd when He said to His disciples: </w:t>
      </w:r>
      <w:r>
        <w:rPr>
          <w:rStyle w:val="Hyperlink.11"/>
          <w:rtl w:val="1"/>
          <w:lang w:val="ar-SA" w:bidi="ar-SA"/>
        </w:rPr>
        <w:t>“</w:t>
      </w:r>
      <w:r>
        <w:rPr>
          <w:rStyle w:val="Ohne"/>
          <w:sz w:val="16"/>
          <w:szCs w:val="16"/>
          <w:rtl w:val="0"/>
          <w:lang w:val="en-US"/>
        </w:rPr>
        <w:t xml:space="preserve">Go, and make disciples of all the nations in </w:t>
      </w:r>
      <w:r>
        <w:rPr>
          <w:rStyle w:val="Hyperlink.11"/>
          <w:rtl w:val="0"/>
          <w:lang w:val="de-DE"/>
        </w:rPr>
        <w:t>My Name.</w:t>
      </w:r>
      <w:r>
        <w:rPr>
          <w:rStyle w:val="Hyperlink.11"/>
          <w:rtl w:val="0"/>
        </w:rPr>
        <w:t xml:space="preserve">” </w:t>
      </w:r>
      <w:r>
        <w:rPr>
          <w:rStyle w:val="Ohne"/>
          <w:sz w:val="16"/>
          <w:szCs w:val="16"/>
          <w:rtl w:val="0"/>
          <w:lang w:val="en-US"/>
        </w:rPr>
        <w:t xml:space="preserve">He also most accurately forecasts the future when He says: </w:t>
      </w:r>
      <w:r>
        <w:rPr>
          <w:rStyle w:val="Hyperlink.11"/>
          <w:rtl w:val="1"/>
          <w:lang w:val="ar-SA" w:bidi="ar-SA"/>
        </w:rPr>
        <w:t>“</w:t>
      </w:r>
      <w:r>
        <w:rPr>
          <w:rStyle w:val="Ohne"/>
          <w:sz w:val="16"/>
          <w:szCs w:val="16"/>
          <w:rtl w:val="0"/>
          <w:lang w:val="en-US"/>
        </w:rPr>
        <w:t>for this gospel must first be preached to all the world, for a witness to all nations.</w:t>
      </w:r>
      <w:r>
        <w:rPr>
          <w:rStyle w:val="Hyperlink.11"/>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35"/>
        </w:numPr>
      </w:pPr>
      <w:r>
        <w:rPr>
          <w:rtl w:val="0"/>
        </w:rPr>
        <w:t>„</w:t>
      </w:r>
      <w:r>
        <w:rPr>
          <w:rtl w:val="0"/>
        </w:rPr>
        <w:t xml:space="preserve">Koji im je rekao: </w:t>
      </w:r>
      <w:r>
        <w:rPr>
          <w:rtl w:val="0"/>
        </w:rPr>
        <w:t>„</w:t>
      </w:r>
      <w:r>
        <w:rPr>
          <w:rtl w:val="0"/>
        </w:rPr>
        <w:t>Idite dakle i nau</w:t>
      </w:r>
      <w:r>
        <w:rPr>
          <w:rtl w:val="0"/>
        </w:rPr>
        <w:t>č</w:t>
      </w:r>
      <w:r>
        <w:rPr>
          <w:rtl w:val="0"/>
        </w:rPr>
        <w:t>ite sve narode u Moje ime.</w:t>
      </w:r>
      <w:r>
        <w:rPr>
          <w:rtl w:val="0"/>
          <w:lang w:val="de-DE"/>
        </w:rPr>
        <w:t xml:space="preserve">“ </w:t>
      </w:r>
      <w:r>
        <w:rPr>
          <w:rtl w:val="0"/>
        </w:rPr>
        <w:t>{Eusebius:</w:t>
      </w:r>
      <w:r>
        <w:rPr>
          <w:rStyle w:val="Ohne"/>
          <w:rtl w:val="0"/>
          <w:lang w:val="en-US"/>
        </w:rPr>
        <w:t xml:space="preserve"> Proof of the Gospel, Book III, Chapter 7, 138 (c), p. 159</w:t>
      </w:r>
      <w:r>
        <w:rPr>
          <w:rtl w:val="0"/>
        </w:rPr>
        <w:t xml:space="preserve">} </w:t>
      </w:r>
      <w:r>
        <w:rPr>
          <w:rStyle w:val="Hyperlink.11"/>
          <w:rtl w:val="0"/>
        </w:rPr>
        <w:t>„</w:t>
      </w:r>
      <w:r>
        <w:rPr>
          <w:rStyle w:val="Ohne"/>
          <w:sz w:val="16"/>
          <w:szCs w:val="16"/>
          <w:rtl w:val="0"/>
          <w:lang w:val="en-US"/>
        </w:rPr>
        <w:t xml:space="preserve">Who said to them; </w:t>
      </w:r>
      <w:r>
        <w:rPr>
          <w:rStyle w:val="Hyperlink.11"/>
          <w:rtl w:val="0"/>
          <w:lang w:val="de-DE"/>
        </w:rPr>
        <w:t>´</w:t>
      </w:r>
      <w:r>
        <w:rPr>
          <w:rStyle w:val="Ohne"/>
          <w:sz w:val="16"/>
          <w:szCs w:val="16"/>
          <w:rtl w:val="0"/>
          <w:lang w:val="en-US"/>
        </w:rPr>
        <w:t>Make disciples of all the nations in My Name.</w:t>
      </w:r>
      <w:r>
        <w:rPr>
          <w:rStyle w:val="Hyperlink.11"/>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35"/>
        </w:numPr>
      </w:pPr>
      <w:r>
        <w:rPr>
          <w:rtl w:val="0"/>
        </w:rPr>
        <w:t>„</w:t>
      </w:r>
      <w:r>
        <w:rPr>
          <w:rtl w:val="0"/>
        </w:rPr>
        <w:t>Oslanjaju</w:t>
      </w:r>
      <w:r>
        <w:rPr>
          <w:rtl w:val="0"/>
        </w:rPr>
        <w:t>ć</w:t>
      </w:r>
      <w:r>
        <w:rPr>
          <w:rtl w:val="0"/>
        </w:rPr>
        <w:t xml:space="preserve">i se na Hristovu silu, Koji im je rekao: </w:t>
      </w:r>
      <w:r>
        <w:rPr>
          <w:rtl w:val="0"/>
        </w:rPr>
        <w:t>„</w:t>
      </w:r>
      <w:r>
        <w:rPr>
          <w:rtl w:val="0"/>
        </w:rPr>
        <w:t>Idite dakle i nau</w:t>
      </w:r>
      <w:r>
        <w:rPr>
          <w:rtl w:val="0"/>
        </w:rPr>
        <w:t>č</w:t>
      </w:r>
      <w:r>
        <w:rPr>
          <w:rtl w:val="0"/>
        </w:rPr>
        <w:t>ite sve narode u Moje ime.</w:t>
      </w:r>
      <w:r>
        <w:rPr>
          <w:rtl w:val="0"/>
          <w:lang w:val="de-DE"/>
        </w:rPr>
        <w:t xml:space="preserve">“ </w:t>
      </w:r>
      <w:r>
        <w:rPr>
          <w:rtl w:val="0"/>
        </w:rPr>
        <w:t>{Eusebius:</w:t>
      </w:r>
      <w:r>
        <w:rPr>
          <w:rStyle w:val="Ohne"/>
          <w:rtl w:val="0"/>
          <w:lang w:val="en-US"/>
        </w:rPr>
        <w:t xml:space="preserve"> Book III of his History, Chapter 5, Section 2, </w:t>
      </w:r>
      <w:r>
        <w:rPr>
          <w:rtl w:val="0"/>
        </w:rPr>
        <w:t>(</w:t>
      </w:r>
      <w:r>
        <w:rPr>
          <w:rStyle w:val="Ohne"/>
          <w:rtl w:val="0"/>
          <w:lang w:val="en-US"/>
        </w:rPr>
        <w:t>about the Jewish persecution of early Christians</w:t>
      </w:r>
      <w:r>
        <w:rPr>
          <w:rtl w:val="0"/>
        </w:rPr>
        <w:t xml:space="preserve">)} </w:t>
      </w:r>
      <w:r>
        <w:rPr>
          <w:rStyle w:val="Hyperlink.11"/>
          <w:rtl w:val="0"/>
        </w:rPr>
        <w:t>„</w:t>
      </w:r>
      <w:r>
        <w:rPr>
          <w:rStyle w:val="Hyperlink.11"/>
          <w:rtl w:val="0"/>
        </w:rPr>
        <w:t>R</w:t>
      </w:r>
      <w:r>
        <w:rPr>
          <w:rStyle w:val="Ohne"/>
          <w:sz w:val="16"/>
          <w:szCs w:val="16"/>
          <w:rtl w:val="0"/>
          <w:lang w:val="en-US"/>
        </w:rPr>
        <w:t xml:space="preserve">elying upon the power of Christ, who had said to them, </w:t>
      </w:r>
      <w:r>
        <w:rPr>
          <w:rStyle w:val="Hyperlink.11"/>
          <w:rtl w:val="1"/>
          <w:lang w:val="ar-SA" w:bidi="ar-SA"/>
        </w:rPr>
        <w:t>“</w:t>
      </w:r>
      <w:r>
        <w:rPr>
          <w:rStyle w:val="Ohne"/>
          <w:sz w:val="16"/>
          <w:szCs w:val="16"/>
          <w:rtl w:val="0"/>
          <w:lang w:val="en-US"/>
        </w:rPr>
        <w:t xml:space="preserve">Go ye and make disciples of all the nations in </w:t>
      </w:r>
      <w:r>
        <w:rPr>
          <w:rStyle w:val="Hyperlink.11"/>
          <w:rtl w:val="0"/>
        </w:rPr>
        <w:t>My name.</w:t>
      </w:r>
      <w:r>
        <w:rPr>
          <w:rStyle w:val="Hyperlink.11"/>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35"/>
        </w:numPr>
      </w:pPr>
      <w:r>
        <w:rPr>
          <w:rtl w:val="0"/>
        </w:rPr>
        <w:t>„</w:t>
      </w:r>
      <w:r>
        <w:rPr>
          <w:rtl w:val="0"/>
        </w:rPr>
        <w:t>Nakon Svoje pobede nad smr</w:t>
      </w:r>
      <w:r>
        <w:rPr>
          <w:rtl w:val="0"/>
        </w:rPr>
        <w:t>ć</w:t>
      </w:r>
      <w:r>
        <w:rPr>
          <w:rtl w:val="0"/>
        </w:rPr>
        <w:t>u, On je rekao Svojim u</w:t>
      </w:r>
      <w:r>
        <w:rPr>
          <w:rtl w:val="0"/>
        </w:rPr>
        <w:t>č</w:t>
      </w:r>
      <w:r>
        <w:rPr>
          <w:rtl w:val="0"/>
        </w:rPr>
        <w:t>enicima, i ispunio to kroz doga</w:t>
      </w:r>
      <w:r>
        <w:rPr>
          <w:rtl w:val="0"/>
        </w:rPr>
        <w:t>đ</w:t>
      </w:r>
      <w:r>
        <w:rPr>
          <w:rtl w:val="0"/>
        </w:rPr>
        <w:t>aj, govore</w:t>
      </w:r>
      <w:r>
        <w:rPr>
          <w:rtl w:val="0"/>
        </w:rPr>
        <w:t>ć</w:t>
      </w:r>
      <w:r>
        <w:rPr>
          <w:rtl w:val="0"/>
        </w:rPr>
        <w:t xml:space="preserve">i im, </w:t>
      </w:r>
      <w:r>
        <w:rPr>
          <w:rtl w:val="0"/>
        </w:rPr>
        <w:t>„</w:t>
      </w:r>
      <w:r>
        <w:rPr>
          <w:rtl w:val="0"/>
        </w:rPr>
        <w:t>Idite dakle i nau</w:t>
      </w:r>
      <w:r>
        <w:rPr>
          <w:rtl w:val="0"/>
        </w:rPr>
        <w:t>č</w:t>
      </w:r>
      <w:r>
        <w:rPr>
          <w:rtl w:val="0"/>
        </w:rPr>
        <w:t>ite sve narode u Moje ime.</w:t>
      </w:r>
      <w:r>
        <w:rPr>
          <w:rtl w:val="0"/>
          <w:lang w:val="de-DE"/>
        </w:rPr>
        <w:t xml:space="preserve">“ </w:t>
      </w:r>
      <w:r>
        <w:rPr>
          <w:rStyle w:val="Ohne"/>
          <w:rtl w:val="0"/>
          <w:lang w:val="en-US"/>
        </w:rPr>
        <w:t xml:space="preserve">{Eusebius: Oration in Praise of Emperor Constantine, Chapter 16, Section 8} </w:t>
      </w:r>
      <w:r>
        <w:rPr>
          <w:rStyle w:val="Hyperlink.11"/>
          <w:rtl w:val="0"/>
        </w:rPr>
        <w:t>„</w:t>
      </w:r>
      <w:r>
        <w:rPr>
          <w:rStyle w:val="Ohne"/>
          <w:sz w:val="16"/>
          <w:szCs w:val="16"/>
          <w:rtl w:val="0"/>
          <w:lang w:val="en-US"/>
        </w:rPr>
        <w:t xml:space="preserve">Surely none save our only Savior has done this, when, after his victory over death, he spoke the word to his followers, and fulfilled it by the event, saying to them, </w:t>
      </w:r>
      <w:r>
        <w:rPr>
          <w:rStyle w:val="Hyperlink.11"/>
          <w:rtl w:val="1"/>
          <w:lang w:val="ar-SA" w:bidi="ar-SA"/>
        </w:rPr>
        <w:t>“</w:t>
      </w:r>
      <w:r>
        <w:rPr>
          <w:rStyle w:val="Ohne"/>
          <w:sz w:val="16"/>
          <w:szCs w:val="16"/>
          <w:rtl w:val="0"/>
          <w:lang w:val="en-US"/>
        </w:rPr>
        <w:t>Go ye and make disciples of all nations in my name.</w:t>
      </w:r>
      <w:r>
        <w:rPr>
          <w:rStyle w:val="Hyperlink.11"/>
          <w:rtl w:val="0"/>
        </w:rPr>
        <w:t>”</w:t>
      </w:r>
    </w:p>
    <w:p>
      <w:pPr>
        <w:pStyle w:val="Text"/>
        <w:tabs>
          <w:tab w:val="left" w:pos="8520"/>
        </w:tabs>
        <w:ind w:left="20" w:hanging="20"/>
      </w:pPr>
    </w:p>
    <w:p>
      <w:pPr>
        <w:pStyle w:val="Text"/>
      </w:pPr>
      <w:r>
        <w:rPr>
          <w:rStyle w:val="Ohne"/>
          <w:rtl w:val="0"/>
          <w:lang w:val="en-US"/>
        </w:rPr>
        <w:t xml:space="preserve">Iz tog razloga nije </w:t>
      </w:r>
      <w:r>
        <w:rPr>
          <w:rStyle w:val="Ohne"/>
          <w:rtl w:val="0"/>
          <w:lang w:val="en-US"/>
        </w:rPr>
        <w:t>č</w:t>
      </w:r>
      <w:r>
        <w:rPr>
          <w:rStyle w:val="Ohne"/>
          <w:rtl w:val="0"/>
          <w:lang w:val="en-US"/>
        </w:rPr>
        <w:t>udno da je 325. godine, kada je u Nikeji uvedeno Trojstvo, Euzebije momentalno promenio na</w:t>
      </w:r>
      <w:r>
        <w:rPr>
          <w:rStyle w:val="Ohne"/>
          <w:rtl w:val="0"/>
          <w:lang w:val="en-US"/>
        </w:rPr>
        <w:t>č</w:t>
      </w:r>
      <w:r>
        <w:rPr>
          <w:rStyle w:val="Ohne"/>
          <w:rtl w:val="0"/>
          <w:lang w:val="en-US"/>
        </w:rPr>
        <w:t xml:space="preserve">in </w:t>
      </w:r>
      <w:r>
        <w:rPr>
          <w:rStyle w:val="Ohne"/>
          <w:rtl w:val="0"/>
          <w:lang w:val="en-US"/>
        </w:rPr>
        <w:t>„</w:t>
      </w:r>
      <w:r>
        <w:rPr>
          <w:rStyle w:val="Ohne"/>
          <w:rtl w:val="0"/>
          <w:lang w:val="en-US"/>
        </w:rPr>
        <w:t>izra</w:t>
      </w:r>
      <w:r>
        <w:rPr>
          <w:rStyle w:val="Ohne"/>
          <w:rtl w:val="0"/>
          <w:lang w:val="en-US"/>
        </w:rPr>
        <w:t>ž</w:t>
      </w:r>
      <w:r>
        <w:rPr>
          <w:rStyle w:val="Ohne"/>
          <w:rtl w:val="0"/>
          <w:lang w:val="en-US"/>
        </w:rPr>
        <w:t>avanja</w:t>
      </w:r>
      <w:r>
        <w:rPr>
          <w:rStyle w:val="Ohne"/>
          <w:rtl w:val="0"/>
          <w:lang w:val="en-US"/>
        </w:rPr>
        <w:t>“</w:t>
      </w:r>
      <w:r>
        <w:rPr>
          <w:rStyle w:val="Ohne"/>
          <w:rtl w:val="0"/>
          <w:lang w:val="en-US"/>
        </w:rPr>
        <w:t>, tako da u njegovih 5 dela nakon toga stoji samo dana</w:t>
      </w:r>
      <w:r>
        <w:rPr>
          <w:rStyle w:val="Ohne"/>
          <w:rtl w:val="0"/>
          <w:lang w:val="en-US"/>
        </w:rPr>
        <w:t>š</w:t>
      </w:r>
      <w:r>
        <w:rPr>
          <w:rStyle w:val="Ohne"/>
          <w:rtl w:val="0"/>
          <w:lang w:val="en-US"/>
        </w:rPr>
        <w:t xml:space="preserve">nja forma tog stiha. </w:t>
      </w:r>
      <w:r>
        <w:rPr>
          <w:rStyle w:val="Ohne"/>
          <w:b w:val="1"/>
          <w:bCs w:val="1"/>
          <w:rtl w:val="0"/>
        </w:rPr>
        <w:t>Cela Biblija poznaje samo kr</w:t>
      </w:r>
      <w:r>
        <w:rPr>
          <w:rStyle w:val="Ohne"/>
          <w:b w:val="1"/>
          <w:bCs w:val="1"/>
          <w:rtl w:val="0"/>
        </w:rPr>
        <w:t>š</w:t>
      </w:r>
      <w:r>
        <w:rPr>
          <w:rStyle w:val="Ohne"/>
          <w:b w:val="1"/>
          <w:bCs w:val="1"/>
          <w:rtl w:val="0"/>
        </w:rPr>
        <w:t xml:space="preserve">tenje </w:t>
      </w:r>
      <w:r>
        <w:rPr>
          <w:rStyle w:val="Ohne"/>
          <w:b w:val="1"/>
          <w:bCs w:val="1"/>
          <w:rtl w:val="0"/>
          <w:lang w:val="de-DE"/>
        </w:rPr>
        <w:t>´</w:t>
      </w:r>
      <w:r>
        <w:rPr>
          <w:rStyle w:val="Ohne"/>
          <w:b w:val="1"/>
          <w:bCs w:val="1"/>
          <w:rtl w:val="0"/>
        </w:rPr>
        <w:t>u ime Isusa</w:t>
      </w:r>
      <w:r>
        <w:rPr>
          <w:rtl w:val="0"/>
          <w:lang w:val="de-DE"/>
        </w:rPr>
        <w:t>´</w:t>
      </w:r>
      <w:r>
        <w:rPr>
          <w:rtl w:val="0"/>
        </w:rPr>
        <w:t>. Po</w:t>
      </w:r>
      <w:r>
        <w:rPr>
          <w:rtl w:val="0"/>
        </w:rPr>
        <w:t>š</w:t>
      </w:r>
      <w:r>
        <w:rPr>
          <w:rtl w:val="0"/>
        </w:rPr>
        <w:t>to prava Bo</w:t>
      </w:r>
      <w:r>
        <w:rPr>
          <w:rtl w:val="0"/>
        </w:rPr>
        <w:t>ž</w:t>
      </w:r>
      <w:r>
        <w:rPr>
          <w:rtl w:val="0"/>
        </w:rPr>
        <w:t>ja re</w:t>
      </w:r>
      <w:r>
        <w:rPr>
          <w:rtl w:val="0"/>
        </w:rPr>
        <w:t xml:space="preserve">č </w:t>
      </w:r>
      <w:r>
        <w:rPr>
          <w:rtl w:val="0"/>
        </w:rPr>
        <w:t>sigurno sebi ne suproti, a jedan stih Matej 28,19 direktno suproti svim ostalim stihovima, to predstavlja najja</w:t>
      </w:r>
      <w:r>
        <w:rPr>
          <w:rtl w:val="0"/>
        </w:rPr>
        <w:t>č</w:t>
      </w:r>
      <w:r>
        <w:rPr>
          <w:rtl w:val="0"/>
        </w:rPr>
        <w:t>i dokaz jednog falsifikata! Jedna konstelacija ukida drugu, i obe Konstelacije nisu mogu</w:t>
      </w:r>
      <w:r>
        <w:rPr>
          <w:rtl w:val="0"/>
        </w:rPr>
        <w:t>ć</w:t>
      </w:r>
      <w:r>
        <w:rPr>
          <w:rtl w:val="0"/>
        </w:rPr>
        <w:t>e istovremeno. Bog nikada ne suproti Sam Sebi! Dole mo</w:t>
      </w:r>
      <w:r>
        <w:rPr>
          <w:rtl w:val="0"/>
        </w:rPr>
        <w:t>ž</w:t>
      </w:r>
      <w:r>
        <w:rPr>
          <w:rtl w:val="0"/>
        </w:rPr>
        <w:t>emo pro</w:t>
      </w:r>
      <w:r>
        <w:rPr>
          <w:rtl w:val="0"/>
        </w:rPr>
        <w:t>č</w:t>
      </w:r>
      <w:r>
        <w:rPr>
          <w:rtl w:val="0"/>
        </w:rPr>
        <w:t>itati ostale stihove iz Novog Zaveta o kr</w:t>
      </w:r>
      <w:r>
        <w:rPr>
          <w:rtl w:val="0"/>
        </w:rPr>
        <w:t>š</w:t>
      </w:r>
      <w:r>
        <w:rPr>
          <w:rtl w:val="0"/>
        </w:rPr>
        <w:t>tenju:</w:t>
      </w:r>
    </w:p>
    <w:p>
      <w:pPr>
        <w:pStyle w:val="Text"/>
      </w:pPr>
    </w:p>
    <w:p>
      <w:pPr>
        <w:pStyle w:val="Text"/>
        <w:numPr>
          <w:ilvl w:val="0"/>
          <w:numId w:val="133"/>
        </w:numPr>
      </w:pPr>
      <w:r>
        <w:rPr>
          <w:rtl w:val="0"/>
        </w:rPr>
        <w:t>„</w:t>
      </w:r>
      <w:r>
        <w:rPr>
          <w:rtl w:val="0"/>
        </w:rPr>
        <w:t xml:space="preserve">A kad to </w:t>
      </w:r>
      <w:r>
        <w:rPr>
          <w:rtl w:val="0"/>
        </w:rPr>
        <w:t>č</w:t>
      </w:r>
      <w:r>
        <w:rPr>
          <w:rtl w:val="0"/>
        </w:rPr>
        <w:t>u</w:t>
      </w:r>
      <w:r>
        <w:rPr>
          <w:rtl w:val="0"/>
        </w:rPr>
        <w:t>š</w:t>
      </w:r>
      <w:r>
        <w:rPr>
          <w:rtl w:val="0"/>
        </w:rPr>
        <w:t xml:space="preserve">e, </w:t>
      </w:r>
      <w:r>
        <w:rPr>
          <w:rStyle w:val="Ohne"/>
          <w:b w:val="1"/>
          <w:bCs w:val="1"/>
          <w:u w:val="single"/>
          <w:rtl w:val="0"/>
          <w:lang w:val="fr-FR"/>
        </w:rPr>
        <w:t>krsti</w:t>
      </w:r>
      <w:r>
        <w:rPr>
          <w:rStyle w:val="Ohne"/>
          <w:b w:val="1"/>
          <w:bCs w:val="1"/>
          <w:u w:val="single"/>
          <w:rtl w:val="0"/>
        </w:rPr>
        <w:t>š</w:t>
      </w:r>
      <w:r>
        <w:rPr>
          <w:rStyle w:val="Ohne"/>
          <w:b w:val="1"/>
          <w:bCs w:val="1"/>
          <w:u w:val="single"/>
          <w:rtl w:val="0"/>
        </w:rPr>
        <w:t>e se u ime Gospoda Isusa</w:t>
      </w:r>
      <w:r>
        <w:rPr>
          <w:rtl w:val="0"/>
        </w:rPr>
        <w:t>. A kad Pavle metnu ruke na njih, si</w:t>
      </w:r>
      <w:r>
        <w:rPr>
          <w:rtl w:val="0"/>
        </w:rPr>
        <w:t>đ</w:t>
      </w:r>
      <w:r>
        <w:rPr>
          <w:rtl w:val="0"/>
        </w:rPr>
        <w:t>e Duh sveti na njih, i govora</w:t>
      </w:r>
      <w:r>
        <w:rPr>
          <w:rtl w:val="0"/>
        </w:rPr>
        <w:t>š</w:t>
      </w:r>
      <w:r>
        <w:rPr>
          <w:rtl w:val="0"/>
        </w:rPr>
        <w:t>e jezike i proricahu.</w:t>
      </w:r>
      <w:r>
        <w:rPr>
          <w:rtl w:val="0"/>
          <w:lang w:val="de-DE"/>
        </w:rPr>
        <w:t xml:space="preserve">“ </w:t>
      </w:r>
      <w:r>
        <w:rPr>
          <w:rtl w:val="0"/>
        </w:rPr>
        <w:t>{Dela Apostolska 19,5.6}</w:t>
      </w:r>
    </w:p>
    <w:p>
      <w:pPr>
        <w:pStyle w:val="Text"/>
      </w:pPr>
    </w:p>
    <w:p>
      <w:pPr>
        <w:pStyle w:val="Text"/>
        <w:numPr>
          <w:ilvl w:val="0"/>
          <w:numId w:val="135"/>
        </w:numPr>
      </w:pPr>
      <w:r>
        <w:rPr>
          <w:rtl w:val="0"/>
        </w:rPr>
        <w:t>„</w:t>
      </w:r>
      <w:r>
        <w:rPr>
          <w:rtl w:val="0"/>
        </w:rPr>
        <w:t>Kad pak verova</w:t>
      </w:r>
      <w:r>
        <w:rPr>
          <w:rtl w:val="0"/>
        </w:rPr>
        <w:t>š</w:t>
      </w:r>
      <w:r>
        <w:rPr>
          <w:rtl w:val="0"/>
        </w:rPr>
        <w:t>e Filipu koji propoveda</w:t>
      </w:r>
      <w:r>
        <w:rPr>
          <w:rtl w:val="0"/>
        </w:rPr>
        <w:t>š</w:t>
      </w:r>
      <w:r>
        <w:rPr>
          <w:rtl w:val="0"/>
        </w:rPr>
        <w:t>e jevan</w:t>
      </w:r>
      <w:r>
        <w:rPr>
          <w:rtl w:val="0"/>
        </w:rPr>
        <w:t>đ</w:t>
      </w:r>
      <w:r>
        <w:rPr>
          <w:rtl w:val="0"/>
        </w:rPr>
        <w:t>elje o carstvu Bo</w:t>
      </w:r>
      <w:r>
        <w:rPr>
          <w:rtl w:val="0"/>
        </w:rPr>
        <w:t>ž</w:t>
      </w:r>
      <w:r>
        <w:rPr>
          <w:rtl w:val="0"/>
        </w:rPr>
        <w:t xml:space="preserve">ijemu, </w:t>
      </w:r>
      <w:r>
        <w:rPr>
          <w:rStyle w:val="Ohne"/>
          <w:b w:val="1"/>
          <w:bCs w:val="1"/>
          <w:rtl w:val="0"/>
        </w:rPr>
        <w:t>i o imenu Isusa Hrista, kr</w:t>
      </w:r>
      <w:r>
        <w:rPr>
          <w:rStyle w:val="Ohne"/>
          <w:b w:val="1"/>
          <w:bCs w:val="1"/>
          <w:rtl w:val="0"/>
        </w:rPr>
        <w:t>š</w:t>
      </w:r>
      <w:r>
        <w:rPr>
          <w:rStyle w:val="Ohne"/>
          <w:b w:val="1"/>
          <w:bCs w:val="1"/>
          <w:rtl w:val="0"/>
        </w:rPr>
        <w:t>tavahu se</w:t>
      </w:r>
      <w:r>
        <w:rPr>
          <w:rtl w:val="0"/>
        </w:rPr>
        <w:t xml:space="preserve"> i ljudi i </w:t>
      </w:r>
      <w:r>
        <w:rPr>
          <w:rtl w:val="0"/>
        </w:rPr>
        <w:t>ž</w:t>
      </w:r>
      <w:r>
        <w:rPr>
          <w:rtl w:val="0"/>
        </w:rPr>
        <w:t>ene.</w:t>
      </w:r>
      <w:r>
        <w:rPr>
          <w:rtl w:val="0"/>
          <w:lang w:val="de-DE"/>
        </w:rPr>
        <w:t xml:space="preserve">“ </w:t>
      </w:r>
      <w:r>
        <w:rPr>
          <w:rtl w:val="0"/>
        </w:rPr>
        <w:t>{Dela Apostolska 8,12}</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35"/>
        </w:numPr>
      </w:pPr>
      <w:r>
        <w:rPr>
          <w:rtl w:val="0"/>
        </w:rPr>
        <w:t>„</w:t>
      </w:r>
      <w:r>
        <w:rPr>
          <w:rtl w:val="0"/>
        </w:rPr>
        <w:t>Koji si</w:t>
      </w:r>
      <w:r>
        <w:rPr>
          <w:rtl w:val="0"/>
        </w:rPr>
        <w:t>š</w:t>
      </w:r>
      <w:r>
        <w:rPr>
          <w:rtl w:val="0"/>
        </w:rPr>
        <w:t>av</w:t>
      </w:r>
      <w:r>
        <w:rPr>
          <w:rtl w:val="0"/>
        </w:rPr>
        <w:t>š</w:t>
      </w:r>
      <w:r>
        <w:rPr>
          <w:rtl w:val="0"/>
        </w:rPr>
        <w:t>i pomoli</w:t>
      </w:r>
      <w:r>
        <w:rPr>
          <w:rtl w:val="0"/>
        </w:rPr>
        <w:t>š</w:t>
      </w:r>
      <w:r>
        <w:rPr>
          <w:rtl w:val="0"/>
        </w:rPr>
        <w:t>e se Bogu za njih da prime Duha svetoga; Jer jo</w:t>
      </w:r>
      <w:r>
        <w:rPr>
          <w:rtl w:val="0"/>
        </w:rPr>
        <w:t xml:space="preserve">š </w:t>
      </w:r>
      <w:r>
        <w:rPr>
          <w:rtl w:val="0"/>
        </w:rPr>
        <w:t>ni na jednoga ne be</w:t>
      </w:r>
      <w:r>
        <w:rPr>
          <w:rtl w:val="0"/>
        </w:rPr>
        <w:t>š</w:t>
      </w:r>
      <w:r>
        <w:rPr>
          <w:rtl w:val="0"/>
        </w:rPr>
        <w:t>e do</w:t>
      </w:r>
      <w:r>
        <w:rPr>
          <w:rtl w:val="0"/>
        </w:rPr>
        <w:t>š</w:t>
      </w:r>
      <w:r>
        <w:rPr>
          <w:rtl w:val="0"/>
        </w:rPr>
        <w:t xml:space="preserve">ao, nego </w:t>
      </w:r>
      <w:r>
        <w:rPr>
          <w:rStyle w:val="Ohne"/>
          <w:b w:val="1"/>
          <w:bCs w:val="1"/>
          <w:rtl w:val="0"/>
        </w:rPr>
        <w:t>bijahu samo kr</w:t>
      </w:r>
      <w:r>
        <w:rPr>
          <w:rStyle w:val="Ohne"/>
          <w:b w:val="1"/>
          <w:bCs w:val="1"/>
          <w:rtl w:val="0"/>
        </w:rPr>
        <w:t>š</w:t>
      </w:r>
      <w:r>
        <w:rPr>
          <w:rStyle w:val="Ohne"/>
          <w:b w:val="1"/>
          <w:bCs w:val="1"/>
          <w:rtl w:val="0"/>
        </w:rPr>
        <w:t>teni u ime Gospoda Isusa</w:t>
      </w:r>
      <w:r>
        <w:rPr>
          <w:rtl w:val="0"/>
        </w:rPr>
        <w:t>. Tada apostoli metnu</w:t>
      </w:r>
      <w:r>
        <w:rPr>
          <w:rtl w:val="0"/>
        </w:rPr>
        <w:t>š</w:t>
      </w:r>
      <w:r>
        <w:rPr>
          <w:rtl w:val="0"/>
        </w:rPr>
        <w:t>e ruke na njih, i oni primi</w:t>
      </w:r>
      <w:r>
        <w:rPr>
          <w:rtl w:val="0"/>
        </w:rPr>
        <w:t>š</w:t>
      </w:r>
      <w:r>
        <w:rPr>
          <w:rtl w:val="0"/>
        </w:rPr>
        <w:t>e Duha svetoga.</w:t>
      </w:r>
      <w:r>
        <w:rPr>
          <w:rtl w:val="0"/>
          <w:lang w:val="de-DE"/>
        </w:rPr>
        <w:t xml:space="preserve">“ </w:t>
      </w:r>
      <w:r>
        <w:rPr>
          <w:rtl w:val="0"/>
        </w:rPr>
        <w:t>{Dela Apostolska 8,15-17}</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35"/>
        </w:numPr>
      </w:pPr>
      <w:r>
        <w:rPr>
          <w:rtl w:val="0"/>
        </w:rPr>
        <w:t>„</w:t>
      </w:r>
      <w:r>
        <w:rPr>
          <w:rtl w:val="0"/>
        </w:rPr>
        <w:t xml:space="preserve">I zapovedi im da se </w:t>
      </w:r>
      <w:r>
        <w:rPr>
          <w:rStyle w:val="Ohne"/>
          <w:b w:val="1"/>
          <w:bCs w:val="1"/>
          <w:rtl w:val="0"/>
        </w:rPr>
        <w:t>krste u ime Isusa Hrista</w:t>
      </w:r>
      <w:r>
        <w:rPr>
          <w:rtl w:val="0"/>
        </w:rPr>
        <w:t>.</w:t>
      </w:r>
      <w:r>
        <w:rPr>
          <w:rtl w:val="0"/>
        </w:rPr>
        <w:t xml:space="preserve">„ </w:t>
      </w:r>
      <w:r>
        <w:rPr>
          <w:rtl w:val="0"/>
        </w:rPr>
        <w:t>{Dela Apostolska 10,48}</w:t>
      </w:r>
    </w:p>
    <w:p>
      <w:pPr>
        <w:pStyle w:val="Text"/>
      </w:pPr>
    </w:p>
    <w:p>
      <w:pPr>
        <w:pStyle w:val="Text"/>
        <w:numPr>
          <w:ilvl w:val="0"/>
          <w:numId w:val="136"/>
        </w:numPr>
      </w:pPr>
      <w:r>
        <w:rPr>
          <w:rtl w:val="0"/>
        </w:rPr>
        <w:t>„</w:t>
      </w:r>
      <w:r>
        <w:rPr>
          <w:rtl w:val="0"/>
        </w:rPr>
        <w:t>Jer koji se god u Hrista krstiste, u Hrista se obukoste.</w:t>
      </w:r>
      <w:r>
        <w:rPr>
          <w:rtl w:val="1"/>
          <w:lang w:val="ar-SA" w:bidi="ar-SA"/>
        </w:rPr>
        <w:t>“</w:t>
      </w:r>
      <w:r>
        <w:rPr>
          <w:rtl w:val="0"/>
        </w:rPr>
        <w:t>{Galatima 3,27}</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4"/>
          <w:szCs w:val="14"/>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e-DE"/>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"Matej2819KrštenjeUImeOcaSinaISvetogDuha"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numPr>
          <w:ilvl w:val="0"/>
          <w:numId w:val="136"/>
        </w:numPr>
      </w:pPr>
      <w:r>
        <w:rPr>
          <w:rtl w:val="0"/>
        </w:rPr>
        <w:t>„</w:t>
      </w:r>
      <w:r>
        <w:rPr>
          <w:rtl w:val="0"/>
        </w:rPr>
        <w:t xml:space="preserve">Eda li se </w:t>
      </w:r>
      <w:r>
        <w:rPr>
          <w:rStyle w:val="Ohne"/>
          <w:b w:val="1"/>
          <w:bCs w:val="1"/>
          <w:rtl w:val="0"/>
        </w:rPr>
        <w:t>Hristos</w:t>
      </w:r>
      <w:r>
        <w:rPr>
          <w:rtl w:val="0"/>
        </w:rPr>
        <w:t xml:space="preserve"> razdeli? Eda li se Pavle razape za vas? Ili se u ime Pavlovo </w:t>
      </w:r>
      <w:r>
        <w:rPr>
          <w:rStyle w:val="Ohne"/>
          <w:b w:val="1"/>
          <w:bCs w:val="1"/>
          <w:rtl w:val="0"/>
        </w:rPr>
        <w:t>(umesto Hristovo)</w:t>
      </w:r>
      <w:r>
        <w:rPr>
          <w:rStyle w:val="Ohne"/>
          <w:rtl w:val="0"/>
          <w:lang w:val="fr-FR"/>
        </w:rPr>
        <w:t xml:space="preserve"> krstiste?</w:t>
      </w:r>
      <w:r>
        <w:rPr>
          <w:rStyle w:val="Ohne"/>
          <w:rtl w:val="0"/>
          <w:lang w:val="en-US"/>
        </w:rPr>
        <w:t>“</w:t>
      </w:r>
      <w:r>
        <w:rPr>
          <w:rStyle w:val="Ohne"/>
          <w:rtl w:val="0"/>
          <w:lang w:val="fr-FR"/>
        </w:rPr>
        <w:t> </w:t>
      </w:r>
      <w:r>
        <w:rPr>
          <w:rtl w:val="0"/>
        </w:rPr>
        <w:t>{1. Korin</w:t>
      </w:r>
      <w:r>
        <w:rPr>
          <w:rtl w:val="0"/>
        </w:rPr>
        <w:t>ć</w:t>
      </w:r>
      <w:r>
        <w:rPr>
          <w:rtl w:val="0"/>
        </w:rPr>
        <w:t>anima 1,13}</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Č</w:t>
      </w:r>
      <w:r>
        <w:rPr>
          <w:rtl w:val="0"/>
        </w:rPr>
        <w:t>ije ime prizivamo da bi se pri kr</w:t>
      </w:r>
      <w:r>
        <w:rPr>
          <w:rtl w:val="0"/>
        </w:rPr>
        <w:t>š</w:t>
      </w:r>
      <w:r>
        <w:rPr>
          <w:rtl w:val="0"/>
        </w:rPr>
        <w:t>tenju oprali od greha? Trojstvo?</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6"/>
          <w:szCs w:val="16"/>
        </w:rPr>
      </w:pPr>
    </w:p>
    <w:p>
      <w:pPr>
        <w:pStyle w:val="Text"/>
        <w:numPr>
          <w:ilvl w:val="0"/>
          <w:numId w:val="135"/>
        </w:numPr>
      </w:pPr>
      <w:r>
        <w:rPr>
          <w:rtl w:val="0"/>
        </w:rPr>
        <w:t>„</w:t>
      </w:r>
      <w:r>
        <w:rPr>
          <w:rtl w:val="0"/>
        </w:rPr>
        <w:t xml:space="preserve">I sad </w:t>
      </w:r>
      <w:r>
        <w:rPr>
          <w:rtl w:val="0"/>
        </w:rPr>
        <w:t>š</w:t>
      </w:r>
      <w:r>
        <w:rPr>
          <w:rtl w:val="0"/>
        </w:rPr>
        <w:t>ta okleva</w:t>
      </w:r>
      <w:r>
        <w:rPr>
          <w:rtl w:val="0"/>
        </w:rPr>
        <w:t>š</w:t>
      </w:r>
      <w:r>
        <w:rPr>
          <w:rtl w:val="0"/>
        </w:rPr>
        <w:t xml:space="preserve">? Ustani i </w:t>
      </w:r>
      <w:r>
        <w:rPr>
          <w:rStyle w:val="Ohne"/>
          <w:b w:val="1"/>
          <w:bCs w:val="1"/>
          <w:u w:val="single"/>
          <w:rtl w:val="0"/>
        </w:rPr>
        <w:t>krsti se</w:t>
      </w:r>
      <w:r>
        <w:rPr>
          <w:rtl w:val="0"/>
          <w:lang w:val="it-IT"/>
        </w:rPr>
        <w:t xml:space="preserve">, i </w:t>
      </w:r>
      <w:r>
        <w:rPr>
          <w:rStyle w:val="Ohne"/>
          <w:b w:val="1"/>
          <w:bCs w:val="1"/>
          <w:u w:val="single"/>
          <w:rtl w:val="0"/>
        </w:rPr>
        <w:t>operi se od greha svojih</w:t>
      </w:r>
      <w:r>
        <w:rPr>
          <w:rtl w:val="0"/>
        </w:rPr>
        <w:t xml:space="preserve">, </w:t>
      </w:r>
      <w:r>
        <w:rPr>
          <w:rStyle w:val="Ohne"/>
          <w:b w:val="1"/>
          <w:bCs w:val="1"/>
          <w:rtl w:val="0"/>
        </w:rPr>
        <w:t>prizvav</w:t>
      </w:r>
      <w:r>
        <w:rPr>
          <w:rStyle w:val="Ohne"/>
          <w:b w:val="1"/>
          <w:bCs w:val="1"/>
          <w:rtl w:val="0"/>
        </w:rPr>
        <w:t>š</w:t>
      </w:r>
      <w:r>
        <w:rPr>
          <w:rStyle w:val="Ohne"/>
          <w:b w:val="1"/>
          <w:bCs w:val="1"/>
          <w:rtl w:val="0"/>
        </w:rPr>
        <w:t>i ime Gospoda Isusa</w:t>
      </w:r>
      <w:r>
        <w:rPr>
          <w:rtl w:val="0"/>
        </w:rPr>
        <w:t>.</w:t>
      </w:r>
      <w:r>
        <w:rPr>
          <w:rtl w:val="0"/>
        </w:rPr>
        <w:t xml:space="preserve">„ </w:t>
      </w:r>
      <w:r>
        <w:rPr>
          <w:rtl w:val="0"/>
        </w:rPr>
        <w:t>{Dela Apostolska 22,16}</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36"/>
        </w:numPr>
      </w:pPr>
      <w:r>
        <w:rPr>
          <w:rtl w:val="0"/>
        </w:rPr>
        <w:t>„</w:t>
      </w:r>
      <w:r>
        <w:rPr>
          <w:rtl w:val="0"/>
          <w:lang w:val="de-DE"/>
        </w:rPr>
        <w:t>A Petar im re</w:t>
      </w:r>
      <w:r>
        <w:rPr>
          <w:rtl w:val="0"/>
        </w:rPr>
        <w:t>č</w:t>
      </w:r>
      <w:r>
        <w:rPr>
          <w:rtl w:val="0"/>
        </w:rPr>
        <w:t xml:space="preserve">e: pokajte se, i da se </w:t>
      </w:r>
      <w:r>
        <w:rPr>
          <w:rStyle w:val="Ohne"/>
          <w:b w:val="1"/>
          <w:bCs w:val="1"/>
          <w:rtl w:val="0"/>
        </w:rPr>
        <w:t>krstite svaki od vas u ime Isusa Hrista</w:t>
      </w:r>
      <w:r>
        <w:rPr>
          <w:rtl w:val="0"/>
        </w:rPr>
        <w:t xml:space="preserve"> </w:t>
      </w:r>
      <w:r>
        <w:rPr>
          <w:rStyle w:val="Ohne"/>
          <w:b w:val="1"/>
          <w:bCs w:val="1"/>
          <w:rtl w:val="0"/>
        </w:rPr>
        <w:t>za opro</w:t>
      </w:r>
      <w:r>
        <w:rPr>
          <w:rStyle w:val="Ohne"/>
          <w:b w:val="1"/>
          <w:bCs w:val="1"/>
          <w:rtl w:val="0"/>
        </w:rPr>
        <w:t>š</w:t>
      </w:r>
      <w:r>
        <w:rPr>
          <w:rStyle w:val="Ohne"/>
          <w:b w:val="1"/>
          <w:bCs w:val="1"/>
          <w:rtl w:val="0"/>
        </w:rPr>
        <w:t>tenje greha;</w:t>
      </w:r>
      <w:r>
        <w:rPr>
          <w:rtl w:val="0"/>
          <w:lang w:val="it-IT"/>
        </w:rPr>
        <w:t xml:space="preserve"> i primi</w:t>
      </w:r>
      <w:r>
        <w:rPr>
          <w:rtl w:val="0"/>
        </w:rPr>
        <w:t>ć</w:t>
      </w:r>
      <w:r>
        <w:rPr>
          <w:rtl w:val="0"/>
        </w:rPr>
        <w:t>ete dar svetoga Duha;</w:t>
      </w:r>
      <w:r>
        <w:rPr>
          <w:rtl w:val="0"/>
          <w:lang w:val="de-DE"/>
        </w:rPr>
        <w:t xml:space="preserve">“ </w:t>
      </w:r>
      <w:r>
        <w:rPr>
          <w:rtl w:val="0"/>
        </w:rPr>
        <w:t>{Dela Apostolska 2,38}</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li pod celim nebom postoji drugo ime osim Isusovog koje nas mo</w:t>
      </w:r>
      <w:r>
        <w:rPr>
          <w:rtl w:val="0"/>
        </w:rPr>
        <w:t>ž</w:t>
      </w:r>
      <w:r>
        <w:rPr>
          <w:rtl w:val="0"/>
          <w:lang w:val="zh-TW" w:eastAsia="zh-TW"/>
        </w:rPr>
        <w:t>e spasti?</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35"/>
        </w:numPr>
      </w:pPr>
      <w:r>
        <w:rPr>
          <w:rtl w:val="0"/>
        </w:rPr>
        <w:t>„</w:t>
      </w:r>
      <w:r>
        <w:rPr>
          <w:rtl w:val="0"/>
        </w:rPr>
        <w:t>Jer nema drugoga imena pod nebom danoga ljudima kojim bi se mi mogli spasti.</w:t>
      </w:r>
      <w:r>
        <w:rPr>
          <w:rtl w:val="0"/>
          <w:lang w:val="de-DE"/>
        </w:rPr>
        <w:t xml:space="preserve">“ </w:t>
      </w:r>
      <w:r>
        <w:rPr>
          <w:rtl w:val="0"/>
        </w:rPr>
        <w:t>{Dela Apostolska 4,12}</w:t>
      </w:r>
    </w:p>
    <w:p>
      <w:pPr>
        <w:pStyle w:val="Text"/>
        <w:tabs>
          <w:tab w:val="left" w:pos="8520"/>
        </w:tabs>
        <w:ind w:left="20" w:hanging="20"/>
      </w:pPr>
    </w:p>
    <w:p>
      <w:pPr>
        <w:pStyle w:val="Text"/>
        <w:numPr>
          <w:ilvl w:val="0"/>
          <w:numId w:val="137"/>
        </w:numPr>
      </w:pPr>
      <w:r>
        <w:rPr>
          <w:rtl w:val="0"/>
        </w:rPr>
        <w:t>„</w:t>
      </w:r>
      <w:r>
        <w:rPr>
          <w:rtl w:val="0"/>
        </w:rPr>
        <w:t>Koji uzveruje i pokrsti se, spa</w:t>
      </w:r>
      <w:r>
        <w:rPr>
          <w:rtl w:val="0"/>
        </w:rPr>
        <w:t>šć</w:t>
      </w:r>
      <w:r>
        <w:rPr>
          <w:rtl w:val="0"/>
        </w:rPr>
        <w:t>e se; a ko ne veruje osudi</w:t>
      </w:r>
      <w:r>
        <w:rPr>
          <w:rtl w:val="0"/>
        </w:rPr>
        <w:t>ć</w:t>
      </w:r>
      <w:r>
        <w:rPr>
          <w:rtl w:val="0"/>
          <w:lang w:val="it-IT"/>
        </w:rPr>
        <w:t>e se.</w:t>
      </w:r>
      <w:r>
        <w:rPr>
          <w:rtl w:val="0"/>
          <w:lang w:val="de-DE"/>
        </w:rPr>
        <w:t xml:space="preserve">“ </w:t>
      </w:r>
      <w:r>
        <w:rPr>
          <w:rtl w:val="0"/>
        </w:rPr>
        <w:t>{Marko 16,16}</w:t>
      </w:r>
    </w:p>
    <w:p>
      <w:pPr>
        <w:pStyle w:val="Text"/>
        <w:tabs>
          <w:tab w:val="left" w:pos="8520"/>
        </w:tabs>
        <w:ind w:left="20" w:hanging="20"/>
      </w:pPr>
    </w:p>
    <w:p>
      <w:pPr>
        <w:pStyle w:val="Text"/>
        <w:tabs>
          <w:tab w:val="left" w:pos="8520"/>
        </w:tabs>
        <w:ind w:left="20" w:hanging="20"/>
      </w:pPr>
      <w:r>
        <w:rPr>
          <w:rtl w:val="0"/>
        </w:rPr>
        <w:t>Za</w:t>
      </w:r>
      <w:r>
        <w:rPr>
          <w:rtl w:val="0"/>
        </w:rPr>
        <w:t>š</w:t>
      </w:r>
      <w:r>
        <w:rPr>
          <w:rtl w:val="0"/>
        </w:rPr>
        <w:t>to ipak dolaze tvrdnje da se kr</w:t>
      </w:r>
      <w:r>
        <w:rPr>
          <w:rtl w:val="0"/>
        </w:rPr>
        <w:t>š</w:t>
      </w:r>
      <w:r>
        <w:rPr>
          <w:rtl w:val="0"/>
        </w:rPr>
        <w:t>tenje ne de</w:t>
      </w:r>
      <w:r>
        <w:rPr>
          <w:rtl w:val="0"/>
        </w:rPr>
        <w:t>š</w:t>
      </w:r>
      <w:r>
        <w:rPr>
          <w:rtl w:val="0"/>
        </w:rPr>
        <w:t>ava samo u Isusovo ime? U stvari, kr</w:t>
      </w:r>
      <w:r>
        <w:rPr>
          <w:rtl w:val="0"/>
        </w:rPr>
        <w:t>š</w:t>
      </w:r>
      <w:r>
        <w:rPr>
          <w:rtl w:val="0"/>
        </w:rPr>
        <w:t xml:space="preserve">tenje i potapanje u vodu je simbol </w:t>
      </w:r>
      <w:r>
        <w:rPr>
          <w:rStyle w:val="Ohne"/>
          <w:b w:val="1"/>
          <w:bCs w:val="1"/>
          <w:rtl w:val="0"/>
        </w:rPr>
        <w:t>samo</w:t>
      </w:r>
      <w:r>
        <w:rPr>
          <w:rtl w:val="0"/>
        </w:rPr>
        <w:t xml:space="preserve"> Njegove, a ne trojstvene smrti, Njegovog le</w:t>
      </w:r>
      <w:r>
        <w:rPr>
          <w:rtl w:val="0"/>
        </w:rPr>
        <w:t>ž</w:t>
      </w:r>
      <w:r>
        <w:rPr>
          <w:rtl w:val="0"/>
        </w:rPr>
        <w:t>anja u grobu i Njegovog vaskrsenja. Samo Isus je umro za nas, a ne Trojstvo. Kr</w:t>
      </w:r>
      <w:r>
        <w:rPr>
          <w:rtl w:val="0"/>
        </w:rPr>
        <w:t>š</w:t>
      </w:r>
      <w:r>
        <w:rPr>
          <w:rtl w:val="0"/>
        </w:rPr>
        <w:t xml:space="preserve">tenjem mi pokazujemo prihvatanje Njegove </w:t>
      </w:r>
      <w:r>
        <w:rPr>
          <w:rtl w:val="0"/>
        </w:rPr>
        <w:t>ž</w:t>
      </w:r>
      <w:r>
        <w:rPr>
          <w:rtl w:val="0"/>
        </w:rPr>
        <w:t>rtve za nas, i time postajemo Hri</w:t>
      </w:r>
      <w:r>
        <w:rPr>
          <w:rtl w:val="0"/>
        </w:rPr>
        <w:t>šć</w:t>
      </w:r>
      <w:r>
        <w:rPr>
          <w:rtl w:val="0"/>
        </w:rPr>
        <w:t>ani. Za</w:t>
      </w:r>
      <w:r>
        <w:rPr>
          <w:rtl w:val="0"/>
        </w:rPr>
        <w:t>š</w:t>
      </w:r>
      <w:r>
        <w:rPr>
          <w:rtl w:val="0"/>
          <w:lang w:val="en-US"/>
        </w:rPr>
        <w:t xml:space="preserve">to </w:t>
      </w:r>
      <w:r>
        <w:rPr>
          <w:rStyle w:val="Ohne"/>
          <w:b w:val="1"/>
          <w:bCs w:val="1"/>
          <w:rtl w:val="0"/>
        </w:rPr>
        <w:t>samo</w:t>
      </w:r>
      <w:r>
        <w:rPr>
          <w:rtl w:val="0"/>
        </w:rPr>
        <w:t xml:space="preserve"> </w:t>
      </w:r>
      <w:r>
        <w:rPr>
          <w:rStyle w:val="Ohne"/>
          <w:b w:val="1"/>
          <w:bCs w:val="1"/>
          <w:rtl w:val="0"/>
        </w:rPr>
        <w:t>u ime Isusa</w:t>
      </w:r>
      <w:r>
        <w:rPr>
          <w:rtl w:val="0"/>
        </w:rPr>
        <w:t xml:space="preserve">? Zato </w:t>
      </w:r>
      <w:r>
        <w:rPr>
          <w:rtl w:val="0"/>
        </w:rPr>
        <w:t>š</w:t>
      </w:r>
      <w:r>
        <w:rPr>
          <w:rtl w:val="0"/>
        </w:rPr>
        <w:t>to kroz kr</w:t>
      </w:r>
      <w:r>
        <w:rPr>
          <w:rtl w:val="0"/>
        </w:rPr>
        <w:t>š</w:t>
      </w:r>
      <w:r>
        <w:rPr>
          <w:rtl w:val="0"/>
        </w:rPr>
        <w:t>tenje potv</w:t>
      </w:r>
      <w:r>
        <w:rPr>
          <w:rtl w:val="0"/>
        </w:rPr>
        <w:t>đ</w:t>
      </w:r>
      <w:r>
        <w:rPr>
          <w:rtl w:val="0"/>
        </w:rPr>
        <w:t xml:space="preserve">ujemo da prihvatamo Isusovu </w:t>
      </w:r>
      <w:r>
        <w:rPr>
          <w:rtl w:val="0"/>
        </w:rPr>
        <w:t>ž</w:t>
      </w:r>
      <w:r>
        <w:rPr>
          <w:rtl w:val="0"/>
        </w:rPr>
        <w:t>rtvu za nas.</w:t>
      </w:r>
      <w:r>
        <w:rPr>
          <w:rtl w:val="0"/>
        </w:rPr>
        <w:t> </w:t>
      </w:r>
    </w:p>
    <w:p>
      <w:pPr>
        <w:pStyle w:val="Text"/>
        <w:tabs>
          <w:tab w:val="left" w:pos="8520"/>
        </w:tabs>
        <w:ind w:left="20" w:hanging="20"/>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left"/>
        <w:rPr>
          <w:rFonts w:ascii="Arial" w:cs="Arial" w:hAnsi="Arial" w:eastAsia="Arial"/>
          <w:shd w:val="clear" w:color="auto" w:fill="ffffff"/>
          <w:rtl w:val="0"/>
        </w:rPr>
      </w:pPr>
      <w:r>
        <w:rPr>
          <w:rFonts w:ascii="Arial" w:hAnsi="Arial"/>
          <w:shd w:val="clear" w:color="auto" w:fill="ffffff"/>
          <w:rtl w:val="0"/>
        </w:rPr>
        <w:t>-Potapanje u vodu simboli</w:t>
      </w:r>
      <w:r>
        <w:rPr>
          <w:rFonts w:ascii="Arial" w:hAnsi="Arial" w:hint="default"/>
          <w:shd w:val="clear" w:color="auto" w:fill="ffffff"/>
          <w:rtl w:val="0"/>
        </w:rPr>
        <w:t>š</w:t>
      </w:r>
      <w:r>
        <w:rPr>
          <w:rFonts w:ascii="Arial" w:hAnsi="Arial"/>
          <w:shd w:val="clear" w:color="auto" w:fill="ffffff"/>
          <w:rtl w:val="0"/>
        </w:rPr>
        <w:t>e Njegovu smrt na krstu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left"/>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left"/>
        <w:rPr>
          <w:rFonts w:ascii="Arial" w:cs="Arial" w:hAnsi="Arial" w:eastAsia="Arial"/>
          <w:shd w:val="clear" w:color="auto" w:fill="ffffff"/>
          <w:rtl w:val="0"/>
        </w:rPr>
      </w:pPr>
      <w:r>
        <w:rPr>
          <w:rFonts w:ascii="Arial" w:hAnsi="Arial"/>
          <w:shd w:val="clear" w:color="auto" w:fill="ffffff"/>
          <w:rtl w:val="0"/>
        </w:rPr>
        <w:t>-Kratak boravak u vodi opisuje Njegovu subotu u grobu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left"/>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left"/>
        <w:rPr>
          <w:rFonts w:ascii="Arial" w:cs="Arial" w:hAnsi="Arial" w:eastAsia="Arial"/>
          <w:shd w:val="clear" w:color="auto" w:fill="ffffff"/>
          <w:rtl w:val="0"/>
        </w:rPr>
      </w:pPr>
      <w:r>
        <w:rPr>
          <w:rFonts w:ascii="Arial" w:hAnsi="Arial"/>
          <w:shd w:val="clear" w:color="auto" w:fill="ffffff"/>
          <w:rtl w:val="0"/>
        </w:rPr>
        <w:t>-Ustajanje iz te vode ukazuje na Njegovo vaskrsenje u nedelju, tj. prvog dana</w:t>
      </w:r>
    </w:p>
    <w:p>
      <w:pPr>
        <w:pStyle w:val="Text"/>
        <w:tabs>
          <w:tab w:val="left" w:pos="8520"/>
        </w:tabs>
        <w:ind w:left="20" w:hanging="20"/>
      </w:pPr>
    </w:p>
    <w:p>
      <w:pPr>
        <w:pStyle w:val="Text"/>
        <w:tabs>
          <w:tab w:val="left" w:pos="8520"/>
        </w:tabs>
        <w:ind w:left="20" w:hanging="20"/>
      </w:pPr>
      <w:r>
        <w:rPr>
          <w:rtl w:val="0"/>
        </w:rPr>
        <w:t>Apostol Pavle nagla</w:t>
      </w:r>
      <w:r>
        <w:rPr>
          <w:rtl w:val="0"/>
        </w:rPr>
        <w:t>š</w:t>
      </w:r>
      <w:r>
        <w:rPr>
          <w:rtl w:val="0"/>
        </w:rPr>
        <w:t>ava jasno, da se kr</w:t>
      </w:r>
      <w:r>
        <w:rPr>
          <w:rtl w:val="0"/>
        </w:rPr>
        <w:t>š</w:t>
      </w:r>
      <w:r>
        <w:rPr>
          <w:rtl w:val="0"/>
        </w:rPr>
        <w:t xml:space="preserve">tavamo samo u Isusovo ime, i da je to povezano sa Isusovom </w:t>
      </w:r>
      <w:r>
        <w:rPr>
          <w:rtl w:val="0"/>
        </w:rPr>
        <w:t>ž</w:t>
      </w:r>
      <w:r>
        <w:rPr>
          <w:rtl w:val="0"/>
        </w:rPr>
        <w:t>rtvom za nas:</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39"/>
        </w:numPr>
      </w:pPr>
      <w:r>
        <w:rPr>
          <w:rtl w:val="0"/>
        </w:rPr>
        <w:t>„</w:t>
      </w:r>
      <w:r>
        <w:rPr>
          <w:rtl w:val="0"/>
        </w:rPr>
        <w:t xml:space="preserve">Ili ne znate da svi koji se krstismo u Isusa Hrista, </w:t>
      </w:r>
      <w:r>
        <w:rPr>
          <w:rStyle w:val="Ohne"/>
          <w:b w:val="1"/>
          <w:bCs w:val="1"/>
          <w:rtl w:val="0"/>
        </w:rPr>
        <w:t>u smrt Njegovu krstismo se</w:t>
      </w:r>
      <w:r>
        <w:rPr>
          <w:rtl w:val="0"/>
        </w:rPr>
        <w:t>? Tako se s Njim pogrebosmo kr</w:t>
      </w:r>
      <w:r>
        <w:rPr>
          <w:rtl w:val="0"/>
        </w:rPr>
        <w:t>š</w:t>
      </w:r>
      <w:r>
        <w:rPr>
          <w:rtl w:val="0"/>
        </w:rPr>
        <w:t xml:space="preserve">tenjem u smrt da kao </w:t>
      </w:r>
      <w:r>
        <w:rPr>
          <w:rtl w:val="0"/>
        </w:rPr>
        <w:t>š</w:t>
      </w:r>
      <w:r>
        <w:rPr>
          <w:rtl w:val="0"/>
        </w:rPr>
        <w:t>to usta Hristos iz mrtvih slavom O</w:t>
      </w:r>
      <w:r>
        <w:rPr>
          <w:rtl w:val="0"/>
        </w:rPr>
        <w:t>č</w:t>
      </w:r>
      <w:r>
        <w:rPr>
          <w:rtl w:val="0"/>
        </w:rPr>
        <w:t xml:space="preserve">inom, tako i mi u novom </w:t>
      </w:r>
      <w:r>
        <w:rPr>
          <w:rtl w:val="0"/>
        </w:rPr>
        <w:t>ž</w:t>
      </w:r>
      <w:r>
        <w:rPr>
          <w:rtl w:val="0"/>
        </w:rPr>
        <w:t>ivotu da hodimo. Jer kad smo jednaki s Njim jednakom smr</w:t>
      </w:r>
      <w:r>
        <w:rPr>
          <w:rtl w:val="0"/>
        </w:rPr>
        <w:t>ć</w:t>
      </w:r>
      <w:r>
        <w:rPr>
          <w:rtl w:val="0"/>
        </w:rPr>
        <w:t>u, bi</w:t>
      </w:r>
      <w:r>
        <w:rPr>
          <w:rtl w:val="0"/>
        </w:rPr>
        <w:t>ć</w:t>
      </w:r>
      <w:r>
        <w:rPr>
          <w:rtl w:val="0"/>
        </w:rPr>
        <w:t>emo i vaskrsenjem.</w:t>
      </w:r>
      <w:r>
        <w:rPr>
          <w:rtl w:val="0"/>
          <w:lang w:val="de-DE"/>
        </w:rPr>
        <w:t xml:space="preserve">“ </w:t>
      </w:r>
      <w:r>
        <w:rPr>
          <w:rtl w:val="0"/>
        </w:rPr>
        <w:t>{Rimljanima 6,3}</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35"/>
        </w:numPr>
      </w:pPr>
      <w:r>
        <w:rPr>
          <w:rtl w:val="0"/>
        </w:rPr>
        <w:t>„</w:t>
      </w:r>
      <w:r>
        <w:rPr>
          <w:rStyle w:val="Ohne"/>
          <w:b w:val="1"/>
          <w:bCs w:val="1"/>
          <w:rtl w:val="0"/>
        </w:rPr>
        <w:t>Zakopav</w:t>
      </w:r>
      <w:r>
        <w:rPr>
          <w:rStyle w:val="Ohne"/>
          <w:b w:val="1"/>
          <w:bCs w:val="1"/>
          <w:rtl w:val="0"/>
        </w:rPr>
        <w:t>š</w:t>
      </w:r>
      <w:r>
        <w:rPr>
          <w:rStyle w:val="Ohne"/>
          <w:b w:val="1"/>
          <w:bCs w:val="1"/>
          <w:rtl w:val="0"/>
        </w:rPr>
        <w:t xml:space="preserve">i se </w:t>
      </w:r>
      <w:r>
        <w:rPr>
          <w:rStyle w:val="Ohne"/>
          <w:b w:val="1"/>
          <w:bCs w:val="1"/>
          <w:u w:val="single"/>
          <w:rtl w:val="0"/>
        </w:rPr>
        <w:t>s Njim</w:t>
      </w:r>
      <w:r>
        <w:rPr>
          <w:rStyle w:val="Ohne"/>
          <w:b w:val="1"/>
          <w:bCs w:val="1"/>
          <w:rtl w:val="0"/>
        </w:rPr>
        <w:t xml:space="preserve"> kr</w:t>
      </w:r>
      <w:r>
        <w:rPr>
          <w:rStyle w:val="Ohne"/>
          <w:b w:val="1"/>
          <w:bCs w:val="1"/>
          <w:rtl w:val="0"/>
        </w:rPr>
        <w:t>š</w:t>
      </w:r>
      <w:r>
        <w:rPr>
          <w:rStyle w:val="Ohne"/>
          <w:b w:val="1"/>
          <w:bCs w:val="1"/>
          <w:rtl w:val="0"/>
        </w:rPr>
        <w:t>tenjem</w:t>
      </w:r>
      <w:r>
        <w:rPr>
          <w:rtl w:val="0"/>
        </w:rPr>
        <w:t>, u kojemu s Njim i ustaste verom sile Boga Koji Ga vaskrsnu iz mrtvih.</w:t>
      </w:r>
      <w:r>
        <w:rPr>
          <w:rtl w:val="0"/>
          <w:lang w:val="de-DE"/>
        </w:rPr>
        <w:t xml:space="preserve">“ </w:t>
      </w:r>
      <w:r>
        <w:rPr>
          <w:rtl w:val="0"/>
        </w:rPr>
        <w:t>{Kolo</w:t>
      </w:r>
      <w:r>
        <w:rPr>
          <w:rtl w:val="0"/>
        </w:rPr>
        <w:t>š</w:t>
      </w:r>
      <w:r>
        <w:rPr>
          <w:rtl w:val="0"/>
        </w:rPr>
        <w:t>anima 2,12}</w:t>
      </w:r>
    </w:p>
    <w:p>
      <w:pPr>
        <w:pStyle w:val="Text"/>
      </w:pPr>
    </w:p>
    <w:p>
      <w:pPr>
        <w:pStyle w:val="Text"/>
      </w:pPr>
      <w:r>
        <w:rPr>
          <w:rtl w:val="0"/>
        </w:rPr>
        <w:t>Donji ise</w:t>
      </w:r>
      <w:r>
        <w:rPr>
          <w:rtl w:val="0"/>
        </w:rPr>
        <w:t>č</w:t>
      </w:r>
      <w:r>
        <w:rPr>
          <w:rtl w:val="0"/>
        </w:rPr>
        <w:t xml:space="preserve">ak iz </w:t>
      </w:r>
      <w:r>
        <w:rPr>
          <w:rStyle w:val="Ohne"/>
          <w:b w:val="1"/>
          <w:bCs w:val="1"/>
          <w:rtl w:val="0"/>
          <w:lang w:val="de-DE"/>
        </w:rPr>
        <w:t>Shem Tob</w:t>
      </w:r>
      <w:r>
        <w:rPr>
          <w:rStyle w:val="Ohne"/>
          <w:b w:val="1"/>
          <w:bCs w:val="1"/>
          <w:rtl w:val="1"/>
        </w:rPr>
        <w:t>’</w:t>
      </w:r>
      <w:r>
        <w:rPr>
          <w:rStyle w:val="Ohne"/>
          <w:b w:val="1"/>
          <w:bCs w:val="1"/>
          <w:rtl w:val="0"/>
          <w:lang w:val="en-US"/>
        </w:rPr>
        <w:t>s MSS Hebrew Matthew Gospel</w:t>
      </w:r>
      <w:r>
        <w:rPr>
          <w:rtl w:val="0"/>
        </w:rPr>
        <w:t>, Matej 28. glava, dolazi iz knjige dr George Howard-a, specijaliste za jevrejski jezik. Taj Manuskript se u originalu nalazi u Jewish Theological Seminary of America u Njujorku. On je sa</w:t>
      </w:r>
      <w:r>
        <w:rPr>
          <w:rtl w:val="0"/>
        </w:rPr>
        <w:t>č</w:t>
      </w:r>
      <w:r>
        <w:rPr>
          <w:rtl w:val="0"/>
        </w:rPr>
        <w:t>uvan od strane Jevreja iz prvog veka, a prona</w:t>
      </w:r>
      <w:r>
        <w:rPr>
          <w:rtl w:val="0"/>
        </w:rPr>
        <w:t>đ</w:t>
      </w:r>
      <w:r>
        <w:rPr>
          <w:rtl w:val="0"/>
        </w:rPr>
        <w:t>en je u 14. Veku. U 14. veku nije postojala diskusija o Trojstvu da bi bio potreban falsifikat, a u tom starom originalnom manuskriptu Matejevog evan</w:t>
      </w:r>
      <w:r>
        <w:rPr>
          <w:rtl w:val="0"/>
        </w:rPr>
        <w:t>đ</w:t>
      </w:r>
      <w:r>
        <w:rPr>
          <w:rtl w:val="0"/>
        </w:rPr>
        <w:t>elja, u stihu 28,19 ne stoji trinitarijanska formula! Kako potvr</w:t>
      </w:r>
      <w:r>
        <w:rPr>
          <w:rtl w:val="0"/>
        </w:rPr>
        <w:t>đ</w:t>
      </w:r>
      <w:r>
        <w:rPr>
          <w:rtl w:val="0"/>
        </w:rPr>
        <w:t>uju i najstarije crkvene vo</w:t>
      </w:r>
      <w:r>
        <w:rPr>
          <w:rtl w:val="0"/>
        </w:rPr>
        <w:t>đ</w:t>
      </w:r>
      <w:r>
        <w:rPr>
          <w:rtl w:val="0"/>
        </w:rPr>
        <w:t>e pre Konstantina, Matej je svoje jevan</w:t>
      </w:r>
      <w:r>
        <w:rPr>
          <w:rtl w:val="0"/>
        </w:rPr>
        <w:t>đ</w:t>
      </w:r>
      <w:r>
        <w:rPr>
          <w:rtl w:val="0"/>
        </w:rPr>
        <w:t>elje pisao na svom Jevrejskom jeziku, a ne na njemu stranom Gr</w:t>
      </w:r>
      <w:r>
        <w:rPr>
          <w:rtl w:val="0"/>
        </w:rPr>
        <w:t>č</w:t>
      </w:r>
      <w:r>
        <w:rPr>
          <w:rtl w:val="0"/>
        </w:rPr>
        <w:t>kom, kako se danas od strane mnogih tvrdi, u poku</w:t>
      </w:r>
      <w:r>
        <w:rPr>
          <w:rtl w:val="0"/>
        </w:rPr>
        <w:t>š</w:t>
      </w:r>
      <w:r>
        <w:rPr>
          <w:rtl w:val="0"/>
        </w:rPr>
        <w:t>aju da se potru dokazi istine:</w:t>
      </w:r>
    </w:p>
    <w:p>
      <w:pPr>
        <w:pStyle w:val="Text"/>
      </w:pPr>
    </w:p>
    <w:p>
      <w:pPr>
        <w:pStyle w:val="Text"/>
        <w:numPr>
          <w:ilvl w:val="0"/>
          <w:numId w:val="133"/>
        </w:numPr>
      </w:pPr>
      <w:r>
        <w:rPr>
          <w:rStyle w:val="Ohne"/>
          <w:u w:color="fe2500"/>
          <w:rtl w:val="0"/>
        </w:rPr>
        <w:t>„</w:t>
      </w:r>
      <w:r>
        <w:rPr>
          <w:rtl w:val="0"/>
        </w:rPr>
        <w:t>Matej je me</w:t>
      </w:r>
      <w:r>
        <w:rPr>
          <w:rtl w:val="0"/>
        </w:rPr>
        <w:t>đ</w:t>
      </w:r>
      <w:r>
        <w:rPr>
          <w:rtl w:val="0"/>
        </w:rPr>
        <w:t xml:space="preserve">u Jevrejima istovremeno </w:t>
      </w:r>
      <w:r>
        <w:rPr>
          <w:rtl w:val="0"/>
        </w:rPr>
        <w:t>š</w:t>
      </w:r>
      <w:r>
        <w:rPr>
          <w:rtl w:val="0"/>
        </w:rPr>
        <w:t>irio i napisano evan</w:t>
      </w:r>
      <w:r>
        <w:rPr>
          <w:rtl w:val="0"/>
        </w:rPr>
        <w:t>đ</w:t>
      </w:r>
      <w:r>
        <w:rPr>
          <w:rtl w:val="0"/>
        </w:rPr>
        <w:t>elje na njihovom jeziku dok su Petar i Pavle propovedali u Rimu i postavljali temelje crkvi.</w:t>
      </w:r>
      <w:r>
        <w:rPr>
          <w:rtl w:val="0"/>
          <w:lang w:val="de-DE"/>
        </w:rPr>
        <w:t xml:space="preserve">“ </w:t>
      </w:r>
      <w:r>
        <w:rPr>
          <w:rtl w:val="0"/>
          <w:lang w:val="en-US"/>
        </w:rPr>
        <w:t xml:space="preserve">{Irenaeus (2. vek): Against Heresies. 3.1.1} </w:t>
      </w:r>
      <w:r>
        <w:rPr>
          <w:rStyle w:val="Hyperlink.11"/>
          <w:rtl w:val="0"/>
        </w:rPr>
        <w:t>„</w:t>
      </w:r>
      <w:r>
        <w:rPr>
          <w:rStyle w:val="Hyperlink.11"/>
          <w:rtl w:val="0"/>
          <w:lang w:val="en-US"/>
        </w:rPr>
        <w:t>Matthew also issued a written Gospel among the Hebrews in their own dialect while Peter and Paul were preaching at Rome and laying the foundations of the church.</w:t>
      </w:r>
      <w:r>
        <w:rPr>
          <w:rStyle w:val="Hyperlink.11"/>
          <w:rtl w:val="1"/>
          <w:lang w:val="ar-SA" w:bidi="ar-SA"/>
        </w:rPr>
        <w:t>“</w:t>
      </w:r>
    </w:p>
    <w:p>
      <w:pPr>
        <w:pStyle w:val="Text"/>
        <w:rPr>
          <w:sz w:val="34"/>
          <w:szCs w:val="34"/>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e-DE"/>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"Matej2819KrštenjeUImeOcaSinaISvetogDuha"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rPr>
          <w:rStyle w:val="Ohne"/>
          <w:b w:val="1"/>
          <w:bCs w:val="1"/>
          <w:sz w:val="20"/>
          <w:szCs w:val="20"/>
        </w:rPr>
      </w:pPr>
      <w:r>
        <mc:AlternateContent>
          <mc:Choice Requires="wpg">
            <w:drawing xmlns:a="http://schemas.openxmlformats.org/drawingml/2006/main">
              <wp:inline distT="0" distB="0" distL="0" distR="0">
                <wp:extent cx="5732780" cy="4023360"/>
                <wp:effectExtent l="0" t="0" r="0" b="0"/>
                <wp:docPr id="1073741837" name="officeArt object" descr="Gruppieren"/>
                <wp:cNvGraphicFramePr/>
                <a:graphic xmlns:a="http://schemas.openxmlformats.org/drawingml/2006/main">
                  <a:graphicData uri="http://schemas.microsoft.com/office/word/2010/wordprocessingGroup">
                    <wpg:wgp>
                      <wpg:cNvGrpSpPr/>
                      <wpg:grpSpPr>
                        <a:xfrm>
                          <a:off x="0" y="0"/>
                          <a:ext cx="5732780" cy="4023360"/>
                          <a:chOff x="0" y="0"/>
                          <a:chExt cx="5732779" cy="4023359"/>
                        </a:xfrm>
                      </wpg:grpSpPr>
                      <wps:wsp>
                        <wps:cNvPr id="1073741835" name="Rechteck"/>
                        <wps:cNvSpPr/>
                        <wps:spPr>
                          <a:xfrm>
                            <a:off x="0" y="0"/>
                            <a:ext cx="5732780" cy="4023360"/>
                          </a:xfrm>
                          <a:prstGeom prst="rect">
                            <a:avLst/>
                          </a:prstGeom>
                          <a:solidFill>
                            <a:srgbClr val="FFFFFF"/>
                          </a:solidFill>
                          <a:ln w="12700" cap="flat">
                            <a:noFill/>
                            <a:miter lim="400000"/>
                          </a:ln>
                          <a:effectLst/>
                        </wps:spPr>
                        <wps:bodyPr/>
                      </wps:wsp>
                      <pic:pic xmlns:pic="http://schemas.openxmlformats.org/drawingml/2006/picture">
                        <pic:nvPicPr>
                          <pic:cNvPr id="1073741836" name="Bild" descr="Bild"/>
                          <pic:cNvPicPr>
                            <a:picLocks noChangeAspect="1"/>
                          </pic:cNvPicPr>
                        </pic:nvPicPr>
                        <pic:blipFill>
                          <a:blip r:embed="rId12">
                            <a:extLst/>
                          </a:blip>
                          <a:stretch>
                            <a:fillRect/>
                          </a:stretch>
                        </pic:blipFill>
                        <pic:spPr>
                          <a:xfrm>
                            <a:off x="0" y="0"/>
                            <a:ext cx="5732780" cy="4023360"/>
                          </a:xfrm>
                          <a:prstGeom prst="rect">
                            <a:avLst/>
                          </a:prstGeom>
                          <a:ln w="12700" cap="flat">
                            <a:noFill/>
                            <a:miter lim="400000"/>
                          </a:ln>
                          <a:effectLst/>
                        </pic:spPr>
                      </pic:pic>
                    </wpg:wgp>
                  </a:graphicData>
                </a:graphic>
              </wp:inline>
            </w:drawing>
          </mc:Choice>
          <mc:Fallback>
            <w:pict>
              <v:group id="_x0000_s1030" style="visibility:visible;width:451.4pt;height:316.8pt;" coordorigin="0,0" coordsize="5732780,4023360">
                <v:rect id="_x0000_s1031" style="position:absolute;left:0;top:0;width:5732780;height:4023360;">
                  <v:fill color="#FFFFFF" opacity="100.0%" type="solid"/>
                  <v:stroke on="f" weight="1.0pt" dashstyle="solid" endcap="flat" miterlimit="400.0%" joinstyle="miter" linestyle="single" startarrow="none" startarrowwidth="medium" startarrowlength="medium" endarrow="none" endarrowwidth="medium" endarrowlength="medium"/>
                </v:rect>
                <v:shape id="_x0000_s1032" type="#_x0000_t75" style="position:absolute;left:0;top:0;width:5732780;height:4023360;">
                  <v:imagedata r:id="rId12" o:title="image7.png"/>
                </v:shape>
              </v:group>
            </w:pict>
          </mc:Fallback>
        </mc:AlternateContent>
      </w:r>
    </w:p>
    <w:p>
      <w:pPr>
        <w:pStyle w:val="Text"/>
        <w:widowControl w:val="1"/>
        <w:ind w:left="705" w:hanging="705"/>
        <w:rPr>
          <w:rStyle w:val="Ohne"/>
          <w:b w:val="1"/>
          <w:bCs w:val="1"/>
          <w:sz w:val="20"/>
          <w:szCs w:val="20"/>
        </w:rPr>
      </w:pPr>
    </w:p>
    <w:p>
      <w:pPr>
        <w:pStyle w:val="Text"/>
        <w:widowControl w:val="1"/>
        <w:ind w:left="705" w:hanging="705"/>
      </w:pPr>
      <w:r>
        <w:rPr>
          <w:rStyle w:val="Ohne"/>
          <w:rtl w:val="0"/>
          <w:lang w:val="en-US"/>
        </w:rPr>
        <w:t>9. As they were going Jesus passed before them saying:</w:t>
      </w:r>
    </w:p>
    <w:p>
      <w:pPr>
        <w:pStyle w:val="Text"/>
        <w:widowControl w:val="1"/>
        <w:ind w:left="705" w:hanging="705"/>
      </w:pPr>
      <w:r>
        <w:rPr>
          <w:rStyle w:val="Ohne"/>
          <w:rtl w:val="0"/>
          <w:lang w:val="en-US"/>
        </w:rPr>
        <w:t>May the Name deliver you. They came near to him, bowed down to</w:t>
      </w:r>
    </w:p>
    <w:p>
      <w:pPr>
        <w:pStyle w:val="Text"/>
        <w:widowControl w:val="1"/>
        <w:rPr>
          <w:rStyle w:val="Ohne"/>
          <w:lang w:val="en-US"/>
        </w:rPr>
      </w:pPr>
      <w:r>
        <w:rPr>
          <w:rStyle w:val="Ohne"/>
          <w:rtl w:val="0"/>
          <w:lang w:val="en-US"/>
        </w:rPr>
        <w:t>him, and worshipped him.</w:t>
      </w:r>
    </w:p>
    <w:p>
      <w:pPr>
        <w:pStyle w:val="Text"/>
        <w:widowControl w:val="1"/>
      </w:pPr>
    </w:p>
    <w:p>
      <w:pPr>
        <w:pStyle w:val="Text"/>
        <w:widowControl w:val="1"/>
        <w:ind w:left="708" w:hanging="708"/>
      </w:pPr>
      <w:r>
        <w:rPr>
          <w:rStyle w:val="Ohne"/>
          <w:rtl w:val="0"/>
          <w:lang w:val="en-US"/>
        </w:rPr>
        <w:t>10.Then Jesus said to them: Do not be afraid; tell my brothers that they</w:t>
      </w:r>
    </w:p>
    <w:p>
      <w:pPr>
        <w:pStyle w:val="Text"/>
        <w:widowControl w:val="1"/>
        <w:ind w:left="708" w:hanging="708"/>
        <w:rPr>
          <w:rStyle w:val="Ohne"/>
          <w:lang w:val="en-US"/>
        </w:rPr>
      </w:pPr>
      <w:r>
        <w:rPr>
          <w:rStyle w:val="Ohne"/>
          <w:rtl w:val="0"/>
          <w:lang w:val="en-US"/>
        </w:rPr>
        <w:t>should go to Galilee and there they will see me.</w:t>
      </w:r>
    </w:p>
    <w:p>
      <w:pPr>
        <w:pStyle w:val="Text"/>
        <w:widowControl w:val="1"/>
        <w:ind w:left="708" w:hanging="708"/>
      </w:pPr>
    </w:p>
    <w:p>
      <w:pPr>
        <w:pStyle w:val="Text"/>
        <w:widowControl w:val="1"/>
        <w:ind w:left="705" w:hanging="705"/>
      </w:pPr>
      <w:r>
        <w:rPr>
          <w:rStyle w:val="Ohne"/>
          <w:rtl w:val="0"/>
          <w:lang w:val="en-US"/>
        </w:rPr>
        <w:t>11.While they were going some of the guards entered the city and</w:t>
      </w:r>
    </w:p>
    <w:p>
      <w:pPr>
        <w:pStyle w:val="Text"/>
        <w:widowControl w:val="1"/>
        <w:ind w:left="705" w:hanging="705"/>
        <w:rPr>
          <w:rStyle w:val="Ohne"/>
          <w:lang w:val="en-US"/>
        </w:rPr>
      </w:pPr>
      <w:r>
        <w:rPr>
          <w:rStyle w:val="Ohne"/>
          <w:rtl w:val="0"/>
          <w:lang w:val="en-US"/>
        </w:rPr>
        <w:t>declared to the chief priests all that had happened.</w:t>
      </w:r>
    </w:p>
    <w:p>
      <w:pPr>
        <w:pStyle w:val="Text"/>
        <w:widowControl w:val="1"/>
        <w:ind w:left="705" w:hanging="705"/>
      </w:pPr>
    </w:p>
    <w:p>
      <w:pPr>
        <w:pStyle w:val="Text"/>
        <w:widowControl w:val="1"/>
        <w:ind w:left="705" w:hanging="705"/>
      </w:pPr>
      <w:r>
        <w:rPr>
          <w:rStyle w:val="Ohne"/>
          <w:rtl w:val="0"/>
          <w:lang w:val="en-US"/>
        </w:rPr>
        <w:t>12.They came together for counsel with the elders of the people. Then</w:t>
      </w:r>
    </w:p>
    <w:p>
      <w:pPr>
        <w:pStyle w:val="Text"/>
        <w:widowControl w:val="1"/>
        <w:ind w:left="705" w:hanging="705"/>
        <w:rPr>
          <w:rStyle w:val="Ohne"/>
          <w:lang w:val="en-US"/>
        </w:rPr>
      </w:pPr>
      <w:r>
        <w:rPr>
          <w:rStyle w:val="Ohne"/>
          <w:rtl w:val="0"/>
          <w:lang w:val="en-US"/>
        </w:rPr>
        <w:t>they gave much money to the horsemen</w:t>
      </w:r>
    </w:p>
    <w:p>
      <w:pPr>
        <w:pStyle w:val="Text"/>
        <w:widowControl w:val="1"/>
        <w:ind w:left="705" w:hanging="705"/>
      </w:pPr>
    </w:p>
    <w:p>
      <w:pPr>
        <w:pStyle w:val="Text"/>
        <w:widowControl w:val="1"/>
        <w:ind w:left="705" w:hanging="705"/>
      </w:pPr>
      <w:r>
        <w:rPr>
          <w:rStyle w:val="Ohne"/>
          <w:rtl w:val="0"/>
          <w:lang w:val="en-US"/>
        </w:rPr>
        <w:t>13.and said to them: Say that his disciples came by night and stole him</w:t>
      </w:r>
    </w:p>
    <w:p>
      <w:pPr>
        <w:pStyle w:val="Text"/>
        <w:widowControl w:val="1"/>
        <w:ind w:left="705" w:hanging="705"/>
        <w:rPr>
          <w:rStyle w:val="Ohne"/>
          <w:lang w:val="en-US"/>
        </w:rPr>
      </w:pPr>
      <w:r>
        <w:rPr>
          <w:rStyle w:val="Ohne"/>
          <w:rtl w:val="0"/>
          <w:lang w:val="en-US"/>
        </w:rPr>
        <w:t>while you were sleeping.</w:t>
      </w:r>
    </w:p>
    <w:p>
      <w:pPr>
        <w:pStyle w:val="Text"/>
        <w:widowControl w:val="1"/>
        <w:ind w:left="705" w:hanging="705"/>
      </w:pPr>
    </w:p>
    <w:p>
      <w:pPr>
        <w:pStyle w:val="Text"/>
        <w:widowControl w:val="1"/>
        <w:ind w:left="705" w:hanging="705"/>
      </w:pPr>
      <w:r>
        <w:rPr>
          <w:rStyle w:val="Ohne"/>
          <w:rtl w:val="0"/>
          <w:lang w:val="en-US"/>
        </w:rPr>
        <w:t>14.If this should come to the ears of Pilate we will tell him that he should</w:t>
      </w:r>
    </w:p>
    <w:p>
      <w:pPr>
        <w:pStyle w:val="Text"/>
        <w:widowControl w:val="1"/>
        <w:ind w:left="705" w:hanging="705"/>
        <w:rPr>
          <w:rStyle w:val="Ohne"/>
          <w:lang w:val="en-US"/>
        </w:rPr>
      </w:pPr>
      <w:r>
        <w:rPr>
          <w:rStyle w:val="Ohne"/>
          <w:rtl w:val="0"/>
          <w:lang w:val="en-US"/>
        </w:rPr>
        <w:t>leave you alone.</w:t>
      </w:r>
    </w:p>
    <w:p>
      <w:pPr>
        <w:pStyle w:val="Text"/>
        <w:widowControl w:val="1"/>
        <w:ind w:left="705" w:hanging="705"/>
      </w:pPr>
    </w:p>
    <w:p>
      <w:pPr>
        <w:pStyle w:val="Text"/>
        <w:widowControl w:val="1"/>
        <w:ind w:left="705" w:hanging="705"/>
        <w:rPr>
          <w:rStyle w:val="Ohne"/>
          <w:lang w:val="en-US"/>
        </w:rPr>
      </w:pPr>
      <w:r>
        <w:rPr>
          <w:rStyle w:val="Ohne"/>
          <w:rtl w:val="0"/>
          <w:lang w:val="en-US"/>
        </w:rPr>
        <w:t xml:space="preserve">15.They took the money and said thus as they instructed them. </w:t>
      </w:r>
    </w:p>
    <w:p>
      <w:pPr>
        <w:pStyle w:val="Text"/>
        <w:widowControl w:val="1"/>
        <w:ind w:left="705" w:hanging="705"/>
        <w:rPr>
          <w:rStyle w:val="Ohne"/>
          <w:lang w:val="en-US"/>
        </w:rPr>
      </w:pPr>
      <w:r>
        <w:rPr>
          <w:rStyle w:val="Ohne"/>
          <w:rtl w:val="0"/>
          <w:lang w:val="en-US"/>
        </w:rPr>
        <w:t>This is the word [held] in secret among the Jews unto this day.</w:t>
      </w:r>
    </w:p>
    <w:p>
      <w:pPr>
        <w:pStyle w:val="Text"/>
        <w:widowControl w:val="1"/>
        <w:ind w:left="705" w:hanging="705"/>
      </w:pPr>
    </w:p>
    <w:p>
      <w:pPr>
        <w:pStyle w:val="Text"/>
        <w:widowControl w:val="1"/>
        <w:ind w:left="705" w:hanging="705"/>
      </w:pPr>
      <w:r>
        <w:rPr>
          <w:rStyle w:val="Ohne"/>
          <w:rtl w:val="0"/>
          <w:lang w:val="en-US"/>
        </w:rPr>
        <w:t>16.After this when his twelve disciples came to Galilee he appeared to</w:t>
      </w:r>
    </w:p>
    <w:p>
      <w:pPr>
        <w:pStyle w:val="Text"/>
        <w:widowControl w:val="1"/>
        <w:ind w:left="705" w:hanging="705"/>
        <w:rPr>
          <w:rStyle w:val="Ohne"/>
          <w:lang w:val="en-US"/>
        </w:rPr>
      </w:pPr>
      <w:r>
        <w:rPr>
          <w:rStyle w:val="Ohne"/>
          <w:rtl w:val="0"/>
          <w:lang w:val="en-US"/>
        </w:rPr>
        <w:t>them in the mountain where they had prayed.</w:t>
      </w:r>
    </w:p>
    <w:p>
      <w:pPr>
        <w:pStyle w:val="Text"/>
        <w:widowControl w:val="1"/>
        <w:ind w:left="705" w:hanging="705"/>
      </w:pPr>
    </w:p>
    <w:p>
      <w:pPr>
        <w:pStyle w:val="Text"/>
        <w:widowControl w:val="1"/>
        <w:ind w:left="705" w:hanging="705"/>
      </w:pPr>
      <w:r>
        <w:rPr>
          <w:rStyle w:val="Ohne"/>
          <w:rtl w:val="0"/>
          <w:lang w:val="en-US"/>
        </w:rPr>
        <w:t>17.When they saw him they worshipped him, but there were some of them</w:t>
      </w:r>
    </w:p>
    <w:p>
      <w:pPr>
        <w:pStyle w:val="Text"/>
        <w:widowControl w:val="1"/>
        <w:ind w:left="705" w:hanging="705"/>
        <w:rPr>
          <w:rStyle w:val="Ohne"/>
          <w:lang w:val="en-US"/>
        </w:rPr>
      </w:pPr>
      <w:r>
        <w:rPr>
          <w:rStyle w:val="Ohne"/>
          <w:rtl w:val="0"/>
          <w:lang w:val="en-US"/>
        </w:rPr>
        <w:t>who doubted him.</w:t>
      </w:r>
    </w:p>
    <w:p>
      <w:pPr>
        <w:pStyle w:val="Text"/>
        <w:widowControl w:val="1"/>
        <w:ind w:left="705" w:hanging="705"/>
        <w:rPr>
          <w:rStyle w:val="Ohne"/>
          <w:sz w:val="28"/>
          <w:szCs w:val="28"/>
          <w:lang w:val="en-US"/>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e-DE"/>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"Matej2819KrštenjeUImeOcaSinaISvetogDuha"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ind w:left="705" w:hanging="705"/>
      </w:pPr>
      <w:r>
        <w:rPr>
          <w:rStyle w:val="Ohne"/>
          <w:rtl w:val="0"/>
          <w:lang w:val="en-US"/>
        </w:rPr>
        <w:t>18.Jesus drew near to them and said to them:</w:t>
      </w:r>
    </w:p>
    <w:p>
      <w:pPr>
        <w:pStyle w:val="Text"/>
        <w:widowControl w:val="1"/>
        <w:ind w:left="705" w:hanging="705"/>
        <w:jc w:val="left"/>
      </w:pPr>
      <w:r>
        <w:rPr>
          <w:rStyle w:val="Ohne"/>
          <w:rtl w:val="0"/>
          <w:lang w:val="en-US"/>
        </w:rPr>
        <w:t>To me has been given all power in heaven and earth.</w:t>
      </w:r>
    </w:p>
    <w:p>
      <w:pPr>
        <w:pStyle w:val="Text"/>
        <w:widowControl w:val="1"/>
        <w:jc w:val="left"/>
        <w:rPr>
          <w:b w:val="1"/>
          <w:bCs w:val="1"/>
        </w:rPr>
      </w:pPr>
    </w:p>
    <w:p>
      <w:pPr>
        <w:pStyle w:val="Text"/>
        <w:widowControl w:val="1"/>
        <w:jc w:val="left"/>
        <w:rPr>
          <w:rStyle w:val="Hyperlink.5"/>
          <w:b w:val="1"/>
          <w:bCs w:val="1"/>
        </w:rPr>
      </w:pPr>
      <w:r>
        <w:rPr>
          <w:rStyle w:val="Ohne"/>
          <w:b w:val="1"/>
          <w:bCs w:val="1"/>
          <w:rtl w:val="0"/>
          <w:lang w:val="en-US"/>
        </w:rPr>
        <w:t>19.</w:t>
      </w:r>
      <w:r>
        <w:rPr>
          <w:rStyle w:val="Hyperlink.5"/>
          <w:b w:val="1"/>
          <w:bCs w:val="1"/>
          <w:rtl w:val="0"/>
          <w:lang w:val="en-US"/>
        </w:rPr>
        <w:t>Go</w:t>
      </w:r>
    </w:p>
    <w:p>
      <w:pPr>
        <w:pStyle w:val="Text"/>
        <w:widowControl w:val="1"/>
        <w:jc w:val="left"/>
        <w:rPr>
          <w:b w:val="1"/>
          <w:bCs w:val="1"/>
        </w:rPr>
      </w:pPr>
    </w:p>
    <w:p>
      <w:pPr>
        <w:pStyle w:val="Text"/>
        <w:widowControl w:val="1"/>
        <w:ind w:left="705" w:hanging="705"/>
        <w:jc w:val="left"/>
        <w:rPr>
          <w:rStyle w:val="Ohne"/>
          <w:b w:val="1"/>
          <w:bCs w:val="1"/>
          <w:u w:val="single"/>
        </w:rPr>
      </w:pPr>
      <w:r>
        <w:rPr>
          <w:rStyle w:val="Ohne"/>
          <w:b w:val="1"/>
          <w:bCs w:val="1"/>
          <w:rtl w:val="0"/>
          <w:lang w:val="en-US"/>
        </w:rPr>
        <w:t>20.</w:t>
      </w:r>
      <w:r>
        <w:rPr>
          <w:rStyle w:val="Hyperlink.5"/>
          <w:b w:val="1"/>
          <w:bCs w:val="1"/>
          <w:rtl w:val="0"/>
          <w:lang w:val="en-US"/>
        </w:rPr>
        <w:t>and (teach) them to carry out all the things</w:t>
      </w:r>
    </w:p>
    <w:p>
      <w:pPr>
        <w:pStyle w:val="Text"/>
        <w:widowControl w:val="1"/>
        <w:ind w:left="705" w:hanging="705"/>
        <w:jc w:val="left"/>
        <w:rPr>
          <w:rStyle w:val="Ohne"/>
          <w:b w:val="1"/>
          <w:bCs w:val="1"/>
          <w:lang w:val="en-US"/>
        </w:rPr>
      </w:pPr>
      <w:r>
        <w:rPr>
          <w:rStyle w:val="Hyperlink.5"/>
          <w:b w:val="1"/>
          <w:bCs w:val="1"/>
          <w:rtl w:val="0"/>
          <w:lang w:val="en-US"/>
        </w:rPr>
        <w:t>which I have commanded you forever</w:t>
      </w:r>
      <w:r>
        <w:rPr>
          <w:rStyle w:val="Ohne"/>
          <w:b w:val="1"/>
          <w:bCs w:val="1"/>
          <w:rtl w:val="0"/>
          <w:lang w:val="en-US"/>
        </w:rPr>
        <w:t>.</w:t>
      </w:r>
    </w:p>
    <w:p>
      <w:pPr>
        <w:pStyle w:val="Text"/>
      </w:pPr>
    </w:p>
    <w:p>
      <w:pPr>
        <w:pStyle w:val="Text"/>
      </w:pPr>
      <w:r>
        <w:rPr>
          <w:rtl w:val="0"/>
        </w:rPr>
        <w:t xml:space="preserve">Stihovi 19.20: </w:t>
      </w:r>
      <w:r>
        <w:rPr>
          <w:rtl w:val="0"/>
        </w:rPr>
        <w:t>„</w:t>
      </w:r>
      <w:r>
        <w:rPr>
          <w:rStyle w:val="Ohne"/>
          <w:b w:val="1"/>
          <w:bCs w:val="1"/>
          <w:rtl w:val="0"/>
        </w:rPr>
        <w:t>Idi i nau</w:t>
      </w:r>
      <w:r>
        <w:rPr>
          <w:rStyle w:val="Ohne"/>
          <w:b w:val="1"/>
          <w:bCs w:val="1"/>
          <w:rtl w:val="0"/>
        </w:rPr>
        <w:t>č</w:t>
      </w:r>
      <w:r>
        <w:rPr>
          <w:rStyle w:val="Ohne"/>
          <w:b w:val="1"/>
          <w:bCs w:val="1"/>
          <w:rtl w:val="0"/>
        </w:rPr>
        <w:t xml:space="preserve">i ih da iznesu sve stvari, </w:t>
      </w:r>
      <w:r>
        <w:rPr>
          <w:rStyle w:val="Ohne"/>
          <w:b w:val="1"/>
          <w:bCs w:val="1"/>
          <w:rtl w:val="0"/>
        </w:rPr>
        <w:t>š</w:t>
      </w:r>
      <w:r>
        <w:rPr>
          <w:rStyle w:val="Ohne"/>
          <w:b w:val="1"/>
          <w:bCs w:val="1"/>
          <w:rtl w:val="0"/>
        </w:rPr>
        <w:t>to sam ti zauvek zapovedio</w:t>
      </w:r>
      <w:r>
        <w:rPr>
          <w:rtl w:val="0"/>
        </w:rPr>
        <w:t>.</w:t>
      </w:r>
      <w:r>
        <w:rPr>
          <w:rtl w:val="1"/>
          <w:lang w:val="ar-SA" w:bidi="ar-SA"/>
        </w:rPr>
        <w:t>“</w:t>
      </w:r>
    </w:p>
    <w:p>
      <w:pPr>
        <w:pStyle w:val="Text"/>
      </w:pPr>
    </w:p>
    <w:p>
      <w:pPr>
        <w:pStyle w:val="Text"/>
      </w:pPr>
      <w:r>
        <w:rPr>
          <w:rtl w:val="0"/>
        </w:rPr>
        <w:t>Isto tako u jo</w:t>
      </w:r>
      <w:r>
        <w:rPr>
          <w:rtl w:val="0"/>
        </w:rPr>
        <w:t xml:space="preserve">š </w:t>
      </w:r>
      <w:r>
        <w:rPr>
          <w:rtl w:val="0"/>
        </w:rPr>
        <w:t>tri engleska prevoda stoji originalan tekst:</w:t>
      </w:r>
    </w:p>
    <w:p>
      <w:pPr>
        <w:pStyle w:val="Text"/>
        <w:rPr>
          <w:rStyle w:val="Ohne"/>
          <w:u w:color="ff2d21"/>
        </w:rPr>
      </w:pPr>
    </w:p>
    <w:p>
      <w:pPr>
        <w:pStyle w:val="Text"/>
        <w:numPr>
          <w:ilvl w:val="0"/>
          <w:numId w:val="140"/>
        </w:numPr>
        <w:suppressAutoHyphens w:val="0"/>
        <w:rPr>
          <w:kern w:val="0"/>
          <w:lang w:val="en-US"/>
        </w:rPr>
      </w:pPr>
      <w:r>
        <w:rPr>
          <w:rStyle w:val="Ohne"/>
          <w:kern w:val="0"/>
          <w:u w:color="ff2d21"/>
          <w:rtl w:val="0"/>
          <w:lang w:val="en-US"/>
        </w:rPr>
        <w:t>„</w:t>
      </w:r>
      <w:r>
        <w:rPr>
          <w:rStyle w:val="Ohne"/>
          <w:kern w:val="0"/>
          <w:u w:color="ff2d21"/>
          <w:rtl w:val="0"/>
          <w:lang w:val="en-US"/>
        </w:rPr>
        <w:t xml:space="preserve">Then, coming toward them, Jesus spoke, saying, </w:t>
      </w:r>
      <w:r>
        <w:rPr>
          <w:rStyle w:val="Ohne"/>
          <w:kern w:val="0"/>
          <w:u w:color="ff2d21"/>
          <w:rtl w:val="0"/>
          <w:lang w:val="en-US"/>
        </w:rPr>
        <w:t>‘</w:t>
      </w:r>
      <w:r>
        <w:rPr>
          <w:rStyle w:val="Ohne"/>
          <w:kern w:val="0"/>
          <w:u w:color="ff2d21"/>
          <w:rtl w:val="0"/>
          <w:lang w:val="en-US"/>
        </w:rPr>
        <w:t xml:space="preserve">All power has been given me in heaven and on earth. So, go and make disciples in </w:t>
      </w:r>
      <w:r>
        <w:rPr>
          <w:rStyle w:val="Ohne"/>
          <w:b w:val="1"/>
          <w:bCs w:val="1"/>
          <w:kern w:val="0"/>
          <w:u w:color="ff2d21"/>
          <w:rtl w:val="0"/>
          <w:lang w:val="en-US"/>
        </w:rPr>
        <w:t>all nations IN MY NAME</w:t>
      </w:r>
      <w:r>
        <w:rPr>
          <w:rStyle w:val="Ohne"/>
          <w:kern w:val="0"/>
          <w:u w:color="ff2d21"/>
          <w:rtl w:val="0"/>
          <w:lang w:val="en-US"/>
        </w:rPr>
        <w:t>, teaching them to obey all the things that I commanded you. And [Look!] I</w:t>
      </w:r>
      <w:r>
        <w:rPr>
          <w:rStyle w:val="Ohne"/>
          <w:kern w:val="0"/>
          <w:u w:color="ff2d21"/>
          <w:rtl w:val="0"/>
          <w:lang w:val="en-US"/>
        </w:rPr>
        <w:t>’</w:t>
      </w:r>
      <w:r>
        <w:rPr>
          <w:rStyle w:val="Ohne"/>
          <w:kern w:val="0"/>
          <w:u w:color="ff2d21"/>
          <w:rtl w:val="0"/>
          <w:lang w:val="en-US"/>
        </w:rPr>
        <w:t>ll be with you every day until the end of the age.</w:t>
      </w:r>
      <w:r>
        <w:rPr>
          <w:rStyle w:val="Ohne"/>
          <w:kern w:val="0"/>
          <w:u w:color="ff2d21"/>
          <w:rtl w:val="0"/>
          <w:lang w:val="en-US"/>
        </w:rPr>
        <w:t xml:space="preserve">“ </w:t>
      </w:r>
      <w:r>
        <w:rPr>
          <w:rStyle w:val="Ohne"/>
          <w:kern w:val="0"/>
          <w:u w:color="ff2d21"/>
          <w:rtl w:val="0"/>
          <w:lang w:val="en-US"/>
        </w:rPr>
        <w:t>{Matth</w:t>
      </w:r>
      <w:r>
        <w:rPr>
          <w:rStyle w:val="Ohne"/>
          <w:kern w:val="0"/>
          <w:u w:color="ff2d21"/>
          <w:rtl w:val="0"/>
          <w:lang w:val="en-US"/>
        </w:rPr>
        <w:t>ä</w:t>
      </w:r>
      <w:r>
        <w:rPr>
          <w:rStyle w:val="Ohne"/>
          <w:kern w:val="0"/>
          <w:u w:color="ff2d21"/>
          <w:rtl w:val="0"/>
          <w:lang w:val="en-US"/>
        </w:rPr>
        <w:t>us 28,18-20} - Bible American Englisch 2001</w:t>
      </w:r>
    </w:p>
    <w:p>
      <w:pPr>
        <w:pStyle w:val="Text"/>
        <w:suppressAutoHyphens w:val="0"/>
        <w:rPr>
          <w:rStyle w:val="Ohne"/>
          <w:kern w:val="0"/>
          <w:u w:color="ff2d21"/>
          <w:lang w:val="en-US"/>
        </w:rPr>
      </w:pPr>
    </w:p>
    <w:p>
      <w:pPr>
        <w:pStyle w:val="Text"/>
        <w:numPr>
          <w:ilvl w:val="0"/>
          <w:numId w:val="140"/>
        </w:numPr>
        <w:suppressAutoHyphens w:val="0"/>
        <w:rPr>
          <w:kern w:val="0"/>
          <w:lang w:val="en-US"/>
        </w:rPr>
      </w:pPr>
      <w:r>
        <w:rPr>
          <w:rStyle w:val="Ohne"/>
          <w:kern w:val="0"/>
          <w:u w:color="ff2d21"/>
          <w:rtl w:val="0"/>
          <w:lang w:val="en-US"/>
        </w:rPr>
        <w:t>„</w:t>
      </w:r>
      <w:r>
        <w:rPr>
          <w:rStyle w:val="Ohne"/>
          <w:kern w:val="0"/>
          <w:u w:color="ff2d21"/>
          <w:rtl w:val="0"/>
          <w:lang w:val="en-US"/>
        </w:rPr>
        <w:t xml:space="preserve">Jesus approached and said to them, "All authority has been given to me in heaven and on earth. Consequently, when you go, disciple all nationalities </w:t>
      </w:r>
      <w:r>
        <w:rPr>
          <w:rStyle w:val="Ohne"/>
          <w:b w:val="1"/>
          <w:bCs w:val="1"/>
          <w:kern w:val="0"/>
          <w:u w:color="ff2d21"/>
          <w:rtl w:val="0"/>
          <w:lang w:val="en-US"/>
        </w:rPr>
        <w:t>IN MY NAME</w:t>
      </w:r>
      <w:r>
        <w:rPr>
          <w:rStyle w:val="Ohne"/>
          <w:kern w:val="0"/>
          <w:u w:color="ff2d21"/>
          <w:rtl w:val="0"/>
          <w:lang w:val="en-US"/>
        </w:rPr>
        <w:t>. Teach them to keep everything I commanded you to do. Understand this: I am with you every day until the consummation of the age!</w:t>
      </w:r>
      <w:r>
        <w:rPr>
          <w:rStyle w:val="Ohne"/>
          <w:kern w:val="0"/>
          <w:u w:color="ff2d21"/>
          <w:rtl w:val="0"/>
          <w:lang w:val="en-US"/>
        </w:rPr>
        <w:t xml:space="preserve">“ </w:t>
      </w:r>
      <w:r>
        <w:rPr>
          <w:rStyle w:val="Ohne"/>
          <w:kern w:val="0"/>
          <w:u w:color="ff2d21"/>
          <w:rtl w:val="0"/>
          <w:lang w:val="en-US"/>
        </w:rPr>
        <w:t>{Matth</w:t>
      </w:r>
      <w:r>
        <w:rPr>
          <w:rStyle w:val="Ohne"/>
          <w:kern w:val="0"/>
          <w:u w:color="ff2d21"/>
          <w:rtl w:val="0"/>
          <w:lang w:val="en-US"/>
        </w:rPr>
        <w:t>ä</w:t>
      </w:r>
      <w:r>
        <w:rPr>
          <w:rStyle w:val="Ohne"/>
          <w:kern w:val="0"/>
          <w:u w:color="ff2d21"/>
          <w:rtl w:val="0"/>
          <w:lang w:val="en-US"/>
        </w:rPr>
        <w:t>us 28,18-20} MIT - Idiomatic Translation NT EN - 2006</w:t>
      </w:r>
    </w:p>
    <w:p>
      <w:pPr>
        <w:pStyle w:val="Text"/>
        <w:suppressAutoHyphens w:val="0"/>
        <w:rPr>
          <w:rStyle w:val="Ohne"/>
          <w:kern w:val="0"/>
          <w:u w:color="ff2d21"/>
          <w:lang w:val="en-US"/>
        </w:rPr>
      </w:pPr>
    </w:p>
    <w:p>
      <w:pPr>
        <w:pStyle w:val="Text"/>
        <w:numPr>
          <w:ilvl w:val="0"/>
          <w:numId w:val="140"/>
        </w:numPr>
        <w:suppressAutoHyphens w:val="0"/>
        <w:rPr>
          <w:kern w:val="0"/>
          <w:lang w:val="en-US"/>
        </w:rPr>
      </w:pPr>
      <w:r>
        <w:rPr>
          <w:rStyle w:val="Ohne"/>
          <w:kern w:val="0"/>
          <w:u w:color="ff2d21"/>
          <w:rtl w:val="0"/>
          <w:lang w:val="en-US"/>
        </w:rPr>
        <w:t>„</w:t>
      </w:r>
      <w:r>
        <w:rPr>
          <w:rStyle w:val="Ohne"/>
          <w:kern w:val="0"/>
          <w:u w:color="ff2d21"/>
          <w:rtl w:val="0"/>
          <w:lang w:val="en-US"/>
        </w:rPr>
        <w:t xml:space="preserve">Yeshua [God is Salvation] drew near to them and said to them: </w:t>
      </w:r>
      <w:r>
        <w:rPr>
          <w:rStyle w:val="Ohne"/>
          <w:kern w:val="0"/>
          <w:u w:color="ff2d21"/>
          <w:rtl w:val="0"/>
          <w:lang w:val="en-US"/>
        </w:rPr>
        <w:t>“</w:t>
      </w:r>
      <w:r>
        <w:rPr>
          <w:rStyle w:val="Ohne"/>
          <w:kern w:val="0"/>
          <w:u w:color="ff2d21"/>
          <w:rtl w:val="0"/>
          <w:lang w:val="en-US"/>
        </w:rPr>
        <w:t>All power has been given to Me in heaven and earth</w:t>
      </w:r>
      <w:r>
        <w:rPr>
          <w:rStyle w:val="Ohne"/>
          <w:kern w:val="0"/>
          <w:u w:color="ff2d21"/>
          <w:rtl w:val="0"/>
          <w:lang w:val="en-US"/>
        </w:rPr>
        <w:t>”</w:t>
      </w:r>
      <w:r>
        <w:rPr>
          <w:rStyle w:val="Ohne"/>
          <w:kern w:val="0"/>
          <w:u w:color="ff2d21"/>
          <w:rtl w:val="0"/>
          <w:lang w:val="en-US"/>
        </w:rPr>
        <w:t xml:space="preserve">. </w:t>
      </w:r>
      <w:r>
        <w:rPr>
          <w:rStyle w:val="Ohne"/>
          <w:kern w:val="0"/>
          <w:u w:color="ff2d21"/>
          <w:rtl w:val="0"/>
          <w:lang w:val="en-US"/>
        </w:rPr>
        <w:t>“</w:t>
      </w:r>
      <w:r>
        <w:rPr>
          <w:rStyle w:val="Ohne"/>
          <w:kern w:val="0"/>
          <w:u w:color="ff2d21"/>
          <w:rtl w:val="0"/>
          <w:lang w:val="en-US"/>
        </w:rPr>
        <w:t xml:space="preserve">Go and make disciples, of all the nations, to believe </w:t>
      </w:r>
      <w:r>
        <w:rPr>
          <w:rStyle w:val="Ohne"/>
          <w:b w:val="1"/>
          <w:bCs w:val="1"/>
          <w:kern w:val="0"/>
          <w:u w:color="ff2d21"/>
          <w:rtl w:val="0"/>
          <w:lang w:val="en-US"/>
        </w:rPr>
        <w:t>IN MY NAME</w:t>
      </w:r>
      <w:r>
        <w:rPr>
          <w:rStyle w:val="Ohne"/>
          <w:kern w:val="0"/>
          <w:u w:color="ff2d21"/>
          <w:rtl w:val="0"/>
          <w:lang w:val="en-US"/>
        </w:rPr>
        <w:t>” “</w:t>
      </w:r>
      <w:r>
        <w:rPr>
          <w:rStyle w:val="Ohne"/>
          <w:kern w:val="0"/>
          <w:u w:color="ff2d21"/>
          <w:rtl w:val="0"/>
          <w:lang w:val="en-US"/>
        </w:rPr>
        <w:t>and teach them to observe all the words which I have commanded you, forever</w:t>
      </w:r>
      <w:r>
        <w:rPr>
          <w:rStyle w:val="Ohne"/>
          <w:kern w:val="0"/>
          <w:u w:color="ff2d21"/>
          <w:rtl w:val="0"/>
          <w:lang w:val="en-US"/>
        </w:rPr>
        <w:t>”</w:t>
      </w:r>
      <w:r>
        <w:rPr>
          <w:rStyle w:val="Ohne"/>
          <w:kern w:val="0"/>
          <w:u w:color="ff2d21"/>
          <w:rtl w:val="0"/>
          <w:lang w:val="en-US"/>
        </w:rPr>
        <w:t>{Matth</w:t>
      </w:r>
      <w:r>
        <w:rPr>
          <w:rStyle w:val="Ohne"/>
          <w:kern w:val="0"/>
          <w:u w:color="ff2d21"/>
          <w:rtl w:val="0"/>
          <w:lang w:val="en-US"/>
        </w:rPr>
        <w:t>ä</w:t>
      </w:r>
      <w:r>
        <w:rPr>
          <w:rStyle w:val="Ohne"/>
          <w:kern w:val="0"/>
          <w:u w:color="ff2d21"/>
          <w:rtl w:val="0"/>
          <w:lang w:val="en-US"/>
        </w:rPr>
        <w:t>us 28,18-20} New Messianic Version Bible</w:t>
      </w:r>
    </w:p>
    <w:p>
      <w:pPr>
        <w:pStyle w:val="Text"/>
      </w:pPr>
    </w:p>
    <w:p>
      <w:pPr>
        <w:pStyle w:val="Text"/>
      </w:pPr>
      <w:r>
        <w:rPr>
          <w:rtl w:val="0"/>
        </w:rPr>
        <w:t>Umesto toga u dana</w:t>
      </w:r>
      <w:r>
        <w:rPr>
          <w:rtl w:val="0"/>
        </w:rPr>
        <w:t>š</w:t>
      </w:r>
      <w:r>
        <w:rPr>
          <w:rtl w:val="0"/>
        </w:rPr>
        <w:t>njoj Bibliji stoji, da Apostoli trebaju da kr</w:t>
      </w:r>
      <w:r>
        <w:rPr>
          <w:rtl w:val="0"/>
        </w:rPr>
        <w:t>š</w:t>
      </w:r>
      <w:r>
        <w:rPr>
          <w:rtl w:val="0"/>
        </w:rPr>
        <w:t xml:space="preserve">tavaju sve u ime Oca, Sina i svetoga Duha, </w:t>
      </w:r>
      <w:r>
        <w:rPr>
          <w:rtl w:val="0"/>
        </w:rPr>
        <w:t>š</w:t>
      </w:r>
      <w:r>
        <w:rPr>
          <w:rtl w:val="0"/>
        </w:rPr>
        <w:t>to suproti celom ostatku Biblije, u kojoj su Apostoli bez izuzetka kr</w:t>
      </w:r>
      <w:r>
        <w:rPr>
          <w:rtl w:val="0"/>
        </w:rPr>
        <w:t>š</w:t>
      </w:r>
      <w:r>
        <w:rPr>
          <w:rtl w:val="0"/>
        </w:rPr>
        <w:t>tavali isklju</w:t>
      </w:r>
      <w:r>
        <w:rPr>
          <w:rtl w:val="0"/>
        </w:rPr>
        <w:t>č</w:t>
      </w:r>
      <w:r>
        <w:rPr>
          <w:rtl w:val="0"/>
        </w:rPr>
        <w:t>ivo u ime Isusa! A istinita Biblija siguno ne suproti sebi. I sama Katoli</w:t>
      </w:r>
      <w:r>
        <w:rPr>
          <w:rStyle w:val="Ohne"/>
          <w:rtl w:val="0"/>
          <w:lang w:val="en-US"/>
        </w:rPr>
        <w:t>č</w:t>
      </w:r>
      <w:r>
        <w:rPr>
          <w:rStyle w:val="Ohne"/>
          <w:rtl w:val="0"/>
          <w:lang w:val="en-US"/>
        </w:rPr>
        <w:t>ka crkva, koja se ne stidi ni promene subote ve</w:t>
      </w:r>
      <w:r>
        <w:rPr>
          <w:rtl w:val="0"/>
        </w:rPr>
        <w:t>ć</w:t>
      </w:r>
      <w:r>
        <w:rPr>
          <w:rStyle w:val="Ohne"/>
          <w:rtl w:val="0"/>
          <w:lang w:val="en-US"/>
        </w:rPr>
        <w:t xml:space="preserve"> to nagla</w:t>
      </w:r>
      <w:r>
        <w:rPr>
          <w:rStyle w:val="Ohne"/>
          <w:rtl w:val="0"/>
          <w:lang w:val="en-US"/>
        </w:rPr>
        <w:t>š</w:t>
      </w:r>
      <w:r>
        <w:rPr>
          <w:rStyle w:val="Ohne"/>
          <w:rtl w:val="0"/>
          <w:lang w:val="en-US"/>
        </w:rPr>
        <w:t>ava,</w:t>
      </w:r>
      <w:r>
        <w:rPr>
          <w:rtl w:val="0"/>
        </w:rPr>
        <w:t xml:space="preserve"> priznaje </w:t>
      </w:r>
      <w:r>
        <w:rPr>
          <w:rtl w:val="0"/>
        </w:rPr>
        <w:t>č</w:t>
      </w:r>
      <w:r>
        <w:rPr>
          <w:rtl w:val="0"/>
        </w:rPr>
        <w:t>injenicu (</w:t>
      </w:r>
      <w:r>
        <w:rPr>
          <w:rStyle w:val="Ohne"/>
          <w:rtl w:val="0"/>
          <w:lang w:val="en-US"/>
        </w:rPr>
        <w:t>kao Wikipedia i druge enciklopedije</w:t>
      </w:r>
      <w:r>
        <w:rPr>
          <w:rtl w:val="0"/>
        </w:rPr>
        <w:t>o) o izmeni Mateja 28,19:</w:t>
      </w:r>
    </w:p>
    <w:p>
      <w:pPr>
        <w:pStyle w:val="Text"/>
      </w:pPr>
    </w:p>
    <w:p>
      <w:pPr>
        <w:pStyle w:val="Text"/>
        <w:numPr>
          <w:ilvl w:val="0"/>
          <w:numId w:val="133"/>
        </w:numPr>
      </w:pPr>
      <w:r>
        <w:rPr>
          <w:rStyle w:val="Ohne"/>
          <w:u w:color="fe2500"/>
          <w:rtl w:val="0"/>
        </w:rPr>
        <w:t>„</w:t>
      </w:r>
      <w:r>
        <w:rPr>
          <w:rtl w:val="0"/>
        </w:rPr>
        <w:t>Osnovna forma (Matej 28,19) na</w:t>
      </w:r>
      <w:r>
        <w:rPr>
          <w:rtl w:val="0"/>
        </w:rPr>
        <w:t>š</w:t>
      </w:r>
      <w:r>
        <w:rPr>
          <w:rtl w:val="0"/>
        </w:rPr>
        <w:t xml:space="preserve">e profesije u veri u </w:t>
      </w:r>
      <w:r>
        <w:rPr>
          <w:rStyle w:val="Ohne"/>
          <w:b w:val="1"/>
          <w:bCs w:val="1"/>
          <w:rtl w:val="0"/>
        </w:rPr>
        <w:t>vezi ceremonije kr</w:t>
      </w:r>
      <w:r>
        <w:rPr>
          <w:rStyle w:val="Ohne"/>
          <w:b w:val="1"/>
          <w:bCs w:val="1"/>
          <w:rtl w:val="0"/>
        </w:rPr>
        <w:t>š</w:t>
      </w:r>
      <w:r>
        <w:rPr>
          <w:rStyle w:val="Ohne"/>
          <w:b w:val="1"/>
          <w:bCs w:val="1"/>
          <w:rtl w:val="0"/>
        </w:rPr>
        <w:t xml:space="preserve">tenja </w:t>
      </w:r>
      <w:r>
        <w:rPr>
          <w:rtl w:val="0"/>
        </w:rPr>
        <w:t xml:space="preserve">je uzela oblik u toku </w:t>
      </w:r>
      <w:r>
        <w:rPr>
          <w:rStyle w:val="Ohne"/>
          <w:b w:val="1"/>
          <w:bCs w:val="1"/>
          <w:rtl w:val="0"/>
        </w:rPr>
        <w:t>drugog i tre</w:t>
      </w:r>
      <w:r>
        <w:rPr>
          <w:rStyle w:val="Ohne"/>
          <w:b w:val="1"/>
          <w:bCs w:val="1"/>
          <w:rtl w:val="0"/>
        </w:rPr>
        <w:t>ć</w:t>
      </w:r>
      <w:r>
        <w:rPr>
          <w:rStyle w:val="Ohne"/>
          <w:b w:val="1"/>
          <w:bCs w:val="1"/>
          <w:rtl w:val="0"/>
        </w:rPr>
        <w:t xml:space="preserve">eg veka </w:t>
      </w:r>
      <w:r>
        <w:rPr>
          <w:rtl w:val="0"/>
        </w:rPr>
        <w:t xml:space="preserve">(radi se samo o </w:t>
      </w:r>
      <w:r>
        <w:rPr>
          <w:rStyle w:val="Ohne"/>
          <w:u w:val="single"/>
          <w:rtl w:val="0"/>
          <w:lang w:val="it-IT"/>
        </w:rPr>
        <w:t>imenu</w:t>
      </w:r>
      <w:r>
        <w:rPr>
          <w:rtl w:val="0"/>
        </w:rPr>
        <w:t xml:space="preserve"> jer je po</w:t>
      </w:r>
      <w:r>
        <w:rPr>
          <w:rtl w:val="0"/>
        </w:rPr>
        <w:t>š</w:t>
      </w:r>
      <w:r>
        <w:rPr>
          <w:rtl w:val="0"/>
        </w:rPr>
        <w:t>kropljavanje do</w:t>
      </w:r>
      <w:r>
        <w:rPr>
          <w:rtl w:val="0"/>
        </w:rPr>
        <w:t>š</w:t>
      </w:r>
      <w:r>
        <w:rPr>
          <w:rtl w:val="0"/>
        </w:rPr>
        <w:t xml:space="preserve">lo puno kasnije). Koliko daleko je mesto porekla (tog stiha) poznato, </w:t>
      </w:r>
      <w:r>
        <w:rPr>
          <w:rStyle w:val="Ohne"/>
          <w:b w:val="1"/>
          <w:bCs w:val="1"/>
          <w:rtl w:val="0"/>
        </w:rPr>
        <w:t xml:space="preserve">taj tekst </w:t>
      </w:r>
      <w:r>
        <w:rPr>
          <w:rtl w:val="0"/>
        </w:rPr>
        <w:t xml:space="preserve">(trinitarska promena Matej-a 28,19) </w:t>
      </w:r>
      <w:r>
        <w:rPr>
          <w:rStyle w:val="Ohne"/>
          <w:b w:val="1"/>
          <w:bCs w:val="1"/>
          <w:rtl w:val="0"/>
        </w:rPr>
        <w:t>je do</w:t>
      </w:r>
      <w:r>
        <w:rPr>
          <w:rStyle w:val="Ohne"/>
          <w:b w:val="1"/>
          <w:bCs w:val="1"/>
          <w:rtl w:val="0"/>
        </w:rPr>
        <w:t>š</w:t>
      </w:r>
      <w:r>
        <w:rPr>
          <w:rStyle w:val="Ohne"/>
          <w:b w:val="1"/>
          <w:bCs w:val="1"/>
          <w:rtl w:val="0"/>
        </w:rPr>
        <w:t>ao iz grada Rima</w:t>
      </w:r>
      <w:r>
        <w:rPr>
          <w:rtl w:val="0"/>
        </w:rPr>
        <w:t>.</w:t>
      </w:r>
      <w:r>
        <w:rPr>
          <w:rtl w:val="0"/>
          <w:lang w:val="de-DE"/>
        </w:rPr>
        <w:t xml:space="preserve">“ </w:t>
      </w:r>
      <w:r>
        <w:rPr>
          <w:rtl w:val="0"/>
        </w:rPr>
        <w:t>{</w:t>
      </w:r>
      <w:r>
        <w:rPr>
          <w:rStyle w:val="Ohne"/>
          <w:b w:val="1"/>
          <w:bCs w:val="1"/>
          <w:rtl w:val="0"/>
          <w:lang w:val="de-DE"/>
        </w:rPr>
        <w:t>Joseph Ratzinger</w:t>
      </w:r>
      <w:r>
        <w:rPr>
          <w:rtl w:val="0"/>
          <w:lang w:val="en-US"/>
        </w:rPr>
        <w:t xml:space="preserve"> (pope Benedict XVI): Introduction to Christianity, 1968 edition, pp. 82, 83.}</w:t>
      </w:r>
      <w:r>
        <w:rPr>
          <w:rStyle w:val="Ohne"/>
          <w:sz w:val="14"/>
          <w:szCs w:val="14"/>
          <w:rtl w:val="0"/>
        </w:rPr>
        <w:t xml:space="preserve"> „</w:t>
      </w:r>
      <w:r>
        <w:rPr>
          <w:rStyle w:val="Ohne"/>
          <w:sz w:val="14"/>
          <w:szCs w:val="14"/>
          <w:rtl w:val="0"/>
          <w:lang w:val="en-US"/>
        </w:rPr>
        <w:t>The basic form of our profession of faith took shape during the course of the second and third centuries in connection with the ceremony of baptism. So far as its place of origin is concerned, the text came from the city of Rome.</w:t>
      </w:r>
      <w:r>
        <w:rPr>
          <w:rStyle w:val="Ohne"/>
          <w:sz w:val="14"/>
          <w:szCs w:val="14"/>
          <w:rtl w:val="0"/>
        </w:rPr>
        <w:t>”</w:t>
      </w:r>
    </w:p>
    <w:p>
      <w:pPr>
        <w:pStyle w:val="Text"/>
      </w:pPr>
    </w:p>
    <w:p>
      <w:pPr>
        <w:pStyle w:val="Text"/>
        <w:numPr>
          <w:ilvl w:val="0"/>
          <w:numId w:val="133"/>
        </w:numPr>
      </w:pPr>
      <w:r>
        <w:rPr>
          <w:rtl w:val="0"/>
        </w:rPr>
        <w:t>„</w:t>
      </w:r>
      <w:r>
        <w:rPr>
          <w:rtl w:val="0"/>
        </w:rPr>
        <w:t>Odlomci iz Dela Apostolskih ili Poslanica svetog Pavla. Ti odlomci izgleda ukazuju na to da je najranija forma kr</w:t>
      </w:r>
      <w:r>
        <w:rPr>
          <w:rtl w:val="0"/>
        </w:rPr>
        <w:t>š</w:t>
      </w:r>
      <w:r>
        <w:rPr>
          <w:rtl w:val="0"/>
        </w:rPr>
        <w:t>tenja bila u ime Gospoda.</w:t>
      </w:r>
      <w:r>
        <w:rPr>
          <w:rtl w:val="0"/>
        </w:rPr>
        <w:t>“ „</w:t>
      </w:r>
      <w:r>
        <w:rPr>
          <w:rtl w:val="0"/>
        </w:rPr>
        <w:t>Da li je mogu</w:t>
      </w:r>
      <w:r>
        <w:rPr>
          <w:rtl w:val="0"/>
        </w:rPr>
        <w:t>ć</w:t>
      </w:r>
      <w:r>
        <w:rPr>
          <w:rtl w:val="0"/>
        </w:rPr>
        <w:t xml:space="preserve">e pomiriti te </w:t>
      </w:r>
      <w:r>
        <w:rPr>
          <w:rStyle w:val="Ohne"/>
          <w:b w:val="1"/>
          <w:bCs w:val="1"/>
          <w:rtl w:val="0"/>
        </w:rPr>
        <w:t>č</w:t>
      </w:r>
      <w:r>
        <w:rPr>
          <w:rStyle w:val="Ohne"/>
          <w:b w:val="1"/>
          <w:bCs w:val="1"/>
          <w:rtl w:val="0"/>
        </w:rPr>
        <w:t>injenice sa</w:t>
      </w:r>
      <w:r>
        <w:rPr>
          <w:rtl w:val="0"/>
        </w:rPr>
        <w:t xml:space="preserve"> verom da je Isus zapovedio Svojim u</w:t>
      </w:r>
      <w:r>
        <w:rPr>
          <w:rtl w:val="0"/>
        </w:rPr>
        <w:t>č</w:t>
      </w:r>
      <w:r>
        <w:rPr>
          <w:rtl w:val="0"/>
        </w:rPr>
        <w:t>enicima da kr</w:t>
      </w:r>
      <w:r>
        <w:rPr>
          <w:rtl w:val="0"/>
        </w:rPr>
        <w:t>š</w:t>
      </w:r>
      <w:r>
        <w:rPr>
          <w:rtl w:val="0"/>
        </w:rPr>
        <w:t>tavaju u trinitarnoj formi? Da je Isus stvarno dao takvo nare</w:t>
      </w:r>
      <w:r>
        <w:rPr>
          <w:rtl w:val="0"/>
        </w:rPr>
        <w:t>đ</w:t>
      </w:r>
      <w:r>
        <w:rPr>
          <w:rtl w:val="0"/>
        </w:rPr>
        <w:t>enje, sigurno je da bi Apostolska crkva to sledila, i morali bi smo imati tragove poslu</w:t>
      </w:r>
      <w:r>
        <w:rPr>
          <w:rtl w:val="0"/>
        </w:rPr>
        <w:t>š</w:t>
      </w:r>
      <w:r>
        <w:rPr>
          <w:rtl w:val="0"/>
        </w:rPr>
        <w:t xml:space="preserve">nosti tome u Novom Zavetu. Ali </w:t>
      </w:r>
      <w:r>
        <w:rPr>
          <w:rStyle w:val="Ohne"/>
          <w:b w:val="1"/>
          <w:bCs w:val="1"/>
          <w:rtl w:val="0"/>
        </w:rPr>
        <w:t>ni jedan trag nikad nije prona</w:t>
      </w:r>
      <w:r>
        <w:rPr>
          <w:rStyle w:val="Ohne"/>
          <w:b w:val="1"/>
          <w:bCs w:val="1"/>
          <w:rtl w:val="0"/>
        </w:rPr>
        <w:t>đ</w:t>
      </w:r>
      <w:r>
        <w:rPr>
          <w:rStyle w:val="Ohne"/>
          <w:b w:val="1"/>
          <w:bCs w:val="1"/>
          <w:rtl w:val="0"/>
        </w:rPr>
        <w:t>en</w:t>
      </w:r>
      <w:r>
        <w:rPr>
          <w:rtl w:val="0"/>
        </w:rPr>
        <w:t>. Jedino obja</w:t>
      </w:r>
      <w:r>
        <w:rPr>
          <w:rtl w:val="0"/>
        </w:rPr>
        <w:t>š</w:t>
      </w:r>
      <w:r>
        <w:rPr>
          <w:rtl w:val="0"/>
        </w:rPr>
        <w:t>njenje te ti</w:t>
      </w:r>
      <w:r>
        <w:rPr>
          <w:rtl w:val="0"/>
        </w:rPr>
        <w:t>š</w:t>
      </w:r>
      <w:r>
        <w:rPr>
          <w:rtl w:val="0"/>
        </w:rPr>
        <w:t>ine, kroz gledi</w:t>
      </w:r>
      <w:r>
        <w:rPr>
          <w:rtl w:val="0"/>
        </w:rPr>
        <w:t>š</w:t>
      </w:r>
      <w:r>
        <w:rPr>
          <w:rtl w:val="0"/>
        </w:rPr>
        <w:t>te antitradicionalizma, je da je kratka Hristolo</w:t>
      </w:r>
      <w:r>
        <w:rPr>
          <w:rtl w:val="0"/>
        </w:rPr>
        <w:t>š</w:t>
      </w:r>
      <w:r>
        <w:rPr>
          <w:rtl w:val="0"/>
        </w:rPr>
        <w:t xml:space="preserve">ka formula (Isusovo ime) </w:t>
      </w:r>
      <w:r>
        <w:rPr>
          <w:rStyle w:val="Ohne"/>
          <w:b w:val="1"/>
          <w:bCs w:val="1"/>
          <w:rtl w:val="0"/>
        </w:rPr>
        <w:t>bila original</w:t>
      </w:r>
      <w:r>
        <w:rPr>
          <w:rtl w:val="0"/>
        </w:rPr>
        <w:t xml:space="preserve">, a da je </w:t>
      </w:r>
      <w:r>
        <w:rPr>
          <w:rStyle w:val="Ohne"/>
          <w:b w:val="1"/>
          <w:bCs w:val="1"/>
          <w:rtl w:val="0"/>
        </w:rPr>
        <w:t>duga trinitarna formula bila kasniji razvoj</w:t>
      </w:r>
      <w:r>
        <w:rPr>
          <w:rtl w:val="0"/>
        </w:rPr>
        <w:t>.</w:t>
      </w:r>
      <w:r>
        <w:rPr>
          <w:rtl w:val="0"/>
          <w:lang w:val="de-DE"/>
        </w:rPr>
        <w:t xml:space="preserve">“ </w:t>
      </w:r>
      <w:r>
        <w:rPr>
          <w:rtl w:val="0"/>
          <w:lang w:val="en-US"/>
        </w:rPr>
        <w:t>{The</w:t>
      </w:r>
      <w:r>
        <w:rPr>
          <w:rStyle w:val="Ohne"/>
          <w:b w:val="1"/>
          <w:bCs w:val="1"/>
          <w:rtl w:val="0"/>
          <w:lang w:val="en-US"/>
        </w:rPr>
        <w:t xml:space="preserve"> Catholic University </w:t>
      </w:r>
      <w:r>
        <w:rPr>
          <w:rtl w:val="0"/>
          <w:lang w:val="en-US"/>
        </w:rPr>
        <w:t>of America in Washington, D. C. 1923, New Testament Studies Number 5: The Lord</w:t>
      </w:r>
      <w:r>
        <w:rPr>
          <w:rtl w:val="1"/>
        </w:rPr>
        <w:t>’</w:t>
      </w:r>
      <w:r>
        <w:rPr>
          <w:rtl w:val="0"/>
          <w:lang w:val="en-US"/>
        </w:rPr>
        <w:t xml:space="preserve">s Command To Baptize An Historical Critical Investigation. By Bernard Henry Cuneo page 27} </w:t>
      </w:r>
      <w:r>
        <w:rPr>
          <w:rStyle w:val="Ohne"/>
          <w:sz w:val="14"/>
          <w:szCs w:val="14"/>
          <w:rtl w:val="0"/>
          <w:lang w:val="en-US"/>
        </w:rPr>
        <w:t>"The passages in Acts and the Letters of St. Paul. These passages seem to point to the earliest form as baptism in the name of the Lord." Also we find. "Is it possible to reconcile these facts with the belief that Christ commanded his disciples to baptize in the trine form? Had Christ given such a command, it is urged, the Apostolic Church would have followed him, and we should have some trace of this obedience in the New Testament. No such trace can be found. The only explanation of this silence, according to the anti-traditional view, is this the short christological (Jesus Name) formula was (the) original, and the longer trine formula was a later development."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4"/>
          <w:szCs w:val="14"/>
        </w:rPr>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4"/>
          <w:szCs w:val="14"/>
        </w:rPr>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4"/>
          <w:szCs w:val="14"/>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e-DE"/>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"Matej2819KrštenjeUImeOcaSinaISvetogDuha"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numPr>
          <w:ilvl w:val="0"/>
          <w:numId w:val="141"/>
        </w:numPr>
        <w:bidi w:val="0"/>
        <w:ind w:right="0"/>
        <w:jc w:val="both"/>
        <w:rPr>
          <w:sz w:val="22"/>
          <w:szCs w:val="22"/>
          <w:rtl w:val="0"/>
        </w:rPr>
      </w:pPr>
      <w:r>
        <w:rPr>
          <w:rStyle w:val="Ohne"/>
          <w:sz w:val="22"/>
          <w:szCs w:val="22"/>
          <w:rtl w:val="0"/>
        </w:rPr>
        <w:t>„</w:t>
      </w:r>
      <w:r>
        <w:rPr>
          <w:rStyle w:val="Ohne"/>
          <w:sz w:val="22"/>
          <w:szCs w:val="22"/>
          <w:rtl w:val="0"/>
        </w:rPr>
        <w:t>Kr</w:t>
      </w:r>
      <w:r>
        <w:rPr>
          <w:rStyle w:val="Ohne"/>
          <w:sz w:val="22"/>
          <w:szCs w:val="22"/>
          <w:rtl w:val="0"/>
        </w:rPr>
        <w:t>š</w:t>
      </w:r>
      <w:r>
        <w:rPr>
          <w:rStyle w:val="Ohne"/>
          <w:sz w:val="22"/>
          <w:szCs w:val="22"/>
          <w:rtl w:val="0"/>
        </w:rPr>
        <w:t xml:space="preserve">tenje je bilo </w:t>
      </w:r>
      <w:r>
        <w:rPr>
          <w:rStyle w:val="Ohne"/>
          <w:b w:val="1"/>
          <w:bCs w:val="1"/>
          <w:sz w:val="22"/>
          <w:szCs w:val="22"/>
          <w:rtl w:val="0"/>
        </w:rPr>
        <w:t xml:space="preserve">promenjeno </w:t>
      </w:r>
      <w:r>
        <w:rPr>
          <w:rStyle w:val="Ohne"/>
          <w:sz w:val="22"/>
          <w:szCs w:val="22"/>
          <w:rtl w:val="0"/>
        </w:rPr>
        <w:t xml:space="preserve">od Isusovog imena ka imenu Oca, Sina i svetoga Duha u </w:t>
      </w:r>
      <w:r>
        <w:rPr>
          <w:rStyle w:val="Ohne"/>
          <w:b w:val="1"/>
          <w:bCs w:val="1"/>
          <w:sz w:val="22"/>
          <w:szCs w:val="22"/>
          <w:rtl w:val="0"/>
        </w:rPr>
        <w:t>drugom veku</w:t>
      </w:r>
      <w:r>
        <w:rPr>
          <w:rStyle w:val="Ohne"/>
          <w:sz w:val="22"/>
          <w:szCs w:val="22"/>
          <w:rtl w:val="0"/>
        </w:rPr>
        <w:t>.</w:t>
      </w:r>
      <w:r>
        <w:rPr>
          <w:rStyle w:val="Ohne"/>
          <w:sz w:val="22"/>
          <w:szCs w:val="22"/>
          <w:rtl w:val="0"/>
          <w:lang w:val="de-DE"/>
        </w:rPr>
        <w:t xml:space="preserve">“ </w:t>
      </w:r>
      <w:r>
        <w:rPr>
          <w:rStyle w:val="Ohne"/>
          <w:sz w:val="22"/>
          <w:szCs w:val="22"/>
          <w:rtl w:val="0"/>
        </w:rPr>
        <w:t>{</w:t>
      </w:r>
      <w:r>
        <w:rPr>
          <w:rStyle w:val="Ohne"/>
          <w:b w:val="1"/>
          <w:bCs w:val="1"/>
          <w:sz w:val="22"/>
          <w:szCs w:val="22"/>
          <w:rtl w:val="0"/>
          <w:lang w:val="it-IT"/>
        </w:rPr>
        <w:t>Britannica Encyclopedia,</w:t>
      </w:r>
      <w:r>
        <w:rPr>
          <w:rStyle w:val="Ohne"/>
          <w:sz w:val="22"/>
          <w:szCs w:val="22"/>
          <w:rtl w:val="0"/>
          <w:lang w:val="en-US"/>
        </w:rPr>
        <w:t xml:space="preserve"> 11th Edition, Volume 3, page 365} </w:t>
      </w:r>
      <w:r>
        <w:rPr>
          <w:sz w:val="16"/>
          <w:szCs w:val="16"/>
          <w:rtl w:val="0"/>
        </w:rPr>
        <w:t>„</w:t>
      </w:r>
      <w:r>
        <w:rPr>
          <w:sz w:val="16"/>
          <w:szCs w:val="16"/>
          <w:rtl w:val="0"/>
          <w:lang w:val="en-US"/>
        </w:rPr>
        <w:t>The baptismal formula was changed from the name of Jesus Christ to the words Father, Son and holy Ghost by the Catholic Church in the second century.</w:t>
      </w:r>
      <w:r>
        <w:rPr>
          <w:sz w:val="16"/>
          <w:szCs w:val="16"/>
          <w:rtl w:val="1"/>
          <w:lang w:val="ar-SA" w:bidi="ar-SA"/>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e-DE"/>
        </w:rPr>
        <w:t xml:space="preserve">              </w:t>
      </w:r>
    </w:p>
    <w:p>
      <w:pPr>
        <w:pStyle w:val="Text"/>
      </w:pPr>
      <w:r>
        <w:rPr>
          <w:rtl w:val="0"/>
        </w:rPr>
        <w:t xml:space="preserve">Ove neoborive </w:t>
      </w:r>
      <w:r>
        <w:rPr>
          <w:rtl w:val="0"/>
        </w:rPr>
        <w:t>č</w:t>
      </w:r>
      <w:r>
        <w:rPr>
          <w:rtl w:val="0"/>
        </w:rPr>
        <w:t>injenice pobornici Trojstva ponovo odbacuju argumentom pokazuju</w:t>
      </w:r>
      <w:r>
        <w:rPr>
          <w:rtl w:val="0"/>
        </w:rPr>
        <w:t>ć</w:t>
      </w:r>
      <w:r>
        <w:rPr>
          <w:rtl w:val="0"/>
        </w:rPr>
        <w:t>i dela od dva-tri biskupa mnogo pre Nikejskog sabora, u kojima ovaj stih stoji u modernoj formi. Ovom metodom bi mogli  dokazati da su Adventisti verovali u isto</w:t>
      </w:r>
      <w:r>
        <w:rPr>
          <w:rtl w:val="0"/>
        </w:rPr>
        <w:t>č</w:t>
      </w:r>
      <w:r>
        <w:rPr>
          <w:rtl w:val="0"/>
        </w:rPr>
        <w:t>nja</w:t>
      </w:r>
      <w:r>
        <w:rPr>
          <w:rtl w:val="0"/>
        </w:rPr>
        <w:t>č</w:t>
      </w:r>
      <w:r>
        <w:rPr>
          <w:rtl w:val="0"/>
        </w:rPr>
        <w:t xml:space="preserve">ku verziju svetog Duha po dr Kellogg-u, ili da su apokrifi ispravna nauka! </w:t>
      </w:r>
    </w:p>
    <w:p>
      <w:pPr>
        <w:pStyle w:val="Text"/>
      </w:pPr>
    </w:p>
    <w:p>
      <w:pPr>
        <w:pStyle w:val="Text"/>
      </w:pPr>
      <w:r>
        <w:rPr>
          <w:rtl w:val="0"/>
        </w:rPr>
        <w:t>Otpad nikada ne dolazi iznenada. Ako su gore pomenuti biskupi zastupali tada</w:t>
      </w:r>
      <w:r>
        <w:rPr>
          <w:rtl w:val="0"/>
        </w:rPr>
        <w:t>š</w:t>
      </w:r>
      <w:r>
        <w:rPr>
          <w:rtl w:val="0"/>
        </w:rPr>
        <w:t>nje verovanje, za</w:t>
      </w:r>
      <w:r>
        <w:rPr>
          <w:rtl w:val="0"/>
        </w:rPr>
        <w:t>š</w:t>
      </w:r>
      <w:r>
        <w:rPr>
          <w:rtl w:val="0"/>
        </w:rPr>
        <w:t>to je na Nikeji ve</w:t>
      </w:r>
      <w:r>
        <w:rPr>
          <w:rtl w:val="0"/>
        </w:rPr>
        <w:t>ć</w:t>
      </w:r>
      <w:r>
        <w:rPr>
          <w:rtl w:val="0"/>
        </w:rPr>
        <w:t>ina prisutnih biskupa imala arijansko verovanje i odbijala Trojstvo? Za</w:t>
      </w:r>
      <w:r>
        <w:rPr>
          <w:rtl w:val="0"/>
        </w:rPr>
        <w:t>š</w:t>
      </w:r>
      <w:r>
        <w:rPr>
          <w:rtl w:val="0"/>
        </w:rPr>
        <w:t>to je ono uz velike napore potpuno pro</w:t>
      </w:r>
      <w:r>
        <w:rPr>
          <w:rtl w:val="0"/>
        </w:rPr>
        <w:t>š</w:t>
      </w:r>
      <w:r>
        <w:rPr>
          <w:rtl w:val="0"/>
        </w:rPr>
        <w:t>lo tek kasnije 381. godine u Konstantinopolju? Za</w:t>
      </w:r>
      <w:r>
        <w:rPr>
          <w:rtl w:val="0"/>
        </w:rPr>
        <w:t>š</w:t>
      </w:r>
      <w:r>
        <w:rPr>
          <w:rtl w:val="0"/>
          <w:lang w:val="it-IT"/>
        </w:rPr>
        <w:t xml:space="preserve">to prof. Prescott 1919. </w:t>
      </w:r>
      <w:r>
        <w:rPr>
          <w:rStyle w:val="Ohne"/>
          <w:b w:val="1"/>
          <w:bCs w:val="1"/>
          <w:rtl w:val="0"/>
        </w:rPr>
        <w:t>nije</w:t>
      </w:r>
      <w:r>
        <w:rPr>
          <w:rtl w:val="0"/>
        </w:rPr>
        <w:t xml:space="preserve"> mogao probiti nauku o Trojstvu ako smo u to ve</w:t>
      </w:r>
      <w:r>
        <w:rPr>
          <w:rtl w:val="0"/>
        </w:rPr>
        <w:t xml:space="preserve">ć </w:t>
      </w:r>
      <w:r>
        <w:rPr>
          <w:rtl w:val="0"/>
        </w:rPr>
        <w:t>verovali? Nai</w:t>
      </w:r>
      <w:r>
        <w:rPr>
          <w:rtl w:val="0"/>
        </w:rPr>
        <w:t>š</w:t>
      </w:r>
      <w:r>
        <w:rPr>
          <w:rtl w:val="0"/>
        </w:rPr>
        <w:t>ao je na protivljenje od strane ve</w:t>
      </w:r>
      <w:r>
        <w:rPr>
          <w:rtl w:val="0"/>
        </w:rPr>
        <w:t>ć</w:t>
      </w:r>
      <w:r>
        <w:rPr>
          <w:rtl w:val="0"/>
          <w:lang w:val="sv-SE"/>
        </w:rPr>
        <w:t>ine teolo</w:t>
      </w:r>
      <w:r>
        <w:rPr>
          <w:rtl w:val="0"/>
        </w:rPr>
        <w:t>š</w:t>
      </w:r>
      <w:r>
        <w:rPr>
          <w:rtl w:val="0"/>
        </w:rPr>
        <w:t>kog vo</w:t>
      </w:r>
      <w:r>
        <w:rPr>
          <w:rtl w:val="0"/>
        </w:rPr>
        <w:t>đ</w:t>
      </w:r>
      <w:r>
        <w:rPr>
          <w:rtl w:val="0"/>
        </w:rPr>
        <w:t>stva Generalne Konferencije.</w:t>
      </w:r>
      <w:r>
        <w:rPr>
          <w:rtl w:val="0"/>
        </w:rPr>
        <w:t xml:space="preserve"> </w:t>
      </w:r>
    </w:p>
    <w:p>
      <w:pPr>
        <w:pStyle w:val="Text"/>
      </w:pPr>
    </w:p>
    <w:p>
      <w:pPr>
        <w:pStyle w:val="Text"/>
      </w:pPr>
      <w:r>
        <w:rPr>
          <w:rStyle w:val="Ohne"/>
          <w:b w:val="1"/>
          <w:bCs w:val="1"/>
          <w:rtl w:val="0"/>
        </w:rPr>
        <w:t>James</w:t>
      </w:r>
      <w:r>
        <w:rPr>
          <w:rtl w:val="0"/>
        </w:rPr>
        <w:t xml:space="preserve"> </w:t>
      </w:r>
      <w:r>
        <w:rPr>
          <w:rStyle w:val="Ohne"/>
          <w:b w:val="1"/>
          <w:bCs w:val="1"/>
          <w:rtl w:val="0"/>
          <w:lang w:val="en-US"/>
        </w:rPr>
        <w:t>White</w:t>
      </w:r>
      <w:r>
        <w:rPr>
          <w:rtl w:val="0"/>
        </w:rPr>
        <w:t xml:space="preserve">, poznat kao </w:t>
      </w:r>
      <w:r>
        <w:rPr>
          <w:rStyle w:val="Ohne"/>
          <w:b w:val="1"/>
          <w:bCs w:val="1"/>
          <w:rtl w:val="0"/>
        </w:rPr>
        <w:t>najve</w:t>
      </w:r>
      <w:r>
        <w:rPr>
          <w:rStyle w:val="Ohne"/>
          <w:b w:val="1"/>
          <w:bCs w:val="1"/>
          <w:rtl w:val="0"/>
        </w:rPr>
        <w:t>ć</w:t>
      </w:r>
      <w:r>
        <w:rPr>
          <w:rStyle w:val="Ohne"/>
          <w:b w:val="1"/>
          <w:bCs w:val="1"/>
          <w:rtl w:val="0"/>
        </w:rPr>
        <w:t xml:space="preserve">i protivnik nauke o Trojstvu </w:t>
      </w:r>
      <w:r>
        <w:rPr>
          <w:rtl w:val="0"/>
        </w:rPr>
        <w:t xml:space="preserve">je prema tvrdnji </w:t>
      </w:r>
      <w:r>
        <w:rPr>
          <w:rtl w:val="0"/>
        </w:rPr>
        <w:t>„</w:t>
      </w:r>
      <w:r>
        <w:rPr>
          <w:rtl w:val="0"/>
        </w:rPr>
        <w:t>originalnih</w:t>
      </w:r>
      <w:r>
        <w:rPr>
          <w:rtl w:val="0"/>
          <w:lang w:val="de-DE"/>
        </w:rPr>
        <w:t xml:space="preserve">“ </w:t>
      </w:r>
      <w:r>
        <w:rPr>
          <w:rtl w:val="0"/>
        </w:rPr>
        <w:t>tekstova navodno koristio upravo taj stih na kr</w:t>
      </w:r>
      <w:r>
        <w:rPr>
          <w:rtl w:val="0"/>
        </w:rPr>
        <w:t>š</w:t>
      </w:r>
      <w:r>
        <w:rPr>
          <w:rtl w:val="0"/>
        </w:rPr>
        <w:t xml:space="preserve">tenjima, bez otpora od strane EGW. </w:t>
      </w:r>
    </w:p>
    <w:p>
      <w:pPr>
        <w:pStyle w:val="Text"/>
      </w:pPr>
    </w:p>
    <w:p>
      <w:pPr>
        <w:pStyle w:val="Text"/>
      </w:pPr>
      <w:r>
        <w:rPr>
          <w:rtl w:val="0"/>
        </w:rPr>
        <w:t>Kada bi to bilo istina, to bi zna</w:t>
      </w:r>
      <w:r>
        <w:rPr>
          <w:rtl w:val="0"/>
        </w:rPr>
        <w:t>č</w:t>
      </w:r>
      <w:r>
        <w:rPr>
          <w:rtl w:val="0"/>
        </w:rPr>
        <w:t>ilo da je James White sa jedne strane verovao u jedno a radio suprotno! Da li danas zaista imamo originalne dokaze, da su se Adventisti pre 1888, kada je EGW definitivno izgubila poslednje ostatke uticaja, zaista kr</w:t>
      </w:r>
      <w:r>
        <w:rPr>
          <w:rtl w:val="0"/>
        </w:rPr>
        <w:t>š</w:t>
      </w:r>
      <w:r>
        <w:rPr>
          <w:rtl w:val="0"/>
        </w:rPr>
        <w:t>tavali u ime Trojstva?</w:t>
      </w:r>
      <w:r>
        <w:rPr>
          <w:rStyle w:val="Ohne"/>
          <w:rtl w:val="0"/>
          <w:lang w:val="de-DE"/>
        </w:rPr>
        <w:t xml:space="preserve"> </w:t>
      </w:r>
      <w:r>
        <w:rPr>
          <w:rtl w:val="0"/>
        </w:rPr>
        <w:t>Š</w:t>
      </w:r>
      <w:r>
        <w:rPr>
          <w:rtl w:val="0"/>
        </w:rPr>
        <w:t>ta je Ellen White napisala u retkom sa</w:t>
      </w:r>
      <w:r>
        <w:rPr>
          <w:rtl w:val="0"/>
        </w:rPr>
        <w:t>č</w:t>
      </w:r>
      <w:r>
        <w:rPr>
          <w:rtl w:val="0"/>
        </w:rPr>
        <w:t xml:space="preserve">uvanom originalu u </w:t>
      </w:r>
      <w:r>
        <w:rPr>
          <w:rtl w:val="0"/>
        </w:rPr>
        <w:t>č</w:t>
      </w:r>
      <w:r>
        <w:rPr>
          <w:rtl w:val="0"/>
        </w:rPr>
        <w:t>ije ime se kr</w:t>
      </w:r>
      <w:r>
        <w:rPr>
          <w:rtl w:val="0"/>
        </w:rPr>
        <w:t>š</w:t>
      </w:r>
      <w:r>
        <w:rPr>
          <w:rtl w:val="0"/>
          <w:lang w:val="it-IT"/>
        </w:rPr>
        <w:t>tavamo?</w:t>
      </w:r>
    </w:p>
    <w:p>
      <w:pPr>
        <w:pStyle w:val="Text"/>
      </w:pPr>
    </w:p>
    <w:p>
      <w:pPr>
        <w:pStyle w:val="Text"/>
        <w:numPr>
          <w:ilvl w:val="0"/>
          <w:numId w:val="142"/>
        </w:numPr>
      </w:pPr>
      <w:r>
        <w:rPr>
          <w:rtl w:val="0"/>
        </w:rPr>
        <w:t>„</w:t>
      </w:r>
      <w:r>
        <w:rPr>
          <w:rtl w:val="0"/>
        </w:rPr>
        <w:t>Ali uz jasnije svetlo, radosno su prihvatili Isusa kao svojeg Otkupitelja i tada je do</w:t>
      </w:r>
      <w:r>
        <w:rPr>
          <w:rtl w:val="0"/>
        </w:rPr>
        <w:t>š</w:t>
      </w:r>
      <w:r>
        <w:rPr>
          <w:rtl w:val="0"/>
        </w:rPr>
        <w:t xml:space="preserve">lo i do promene u njihovim obavezama. Primanjem </w:t>
      </w:r>
      <w:r>
        <w:rPr>
          <w:rtl w:val="0"/>
        </w:rPr>
        <w:t>č</w:t>
      </w:r>
      <w:r>
        <w:rPr>
          <w:rtl w:val="0"/>
        </w:rPr>
        <w:t>istije vere do</w:t>
      </w:r>
      <w:r>
        <w:rPr>
          <w:rtl w:val="0"/>
        </w:rPr>
        <w:t>š</w:t>
      </w:r>
      <w:r>
        <w:rPr>
          <w:rtl w:val="0"/>
        </w:rPr>
        <w:t>lo je i do odgovaraju</w:t>
      </w:r>
      <w:r>
        <w:rPr>
          <w:rtl w:val="0"/>
        </w:rPr>
        <w:t>ć</w:t>
      </w:r>
      <w:r>
        <w:rPr>
          <w:rtl w:val="0"/>
        </w:rPr>
        <w:t xml:space="preserve">e promene u njihovom </w:t>
      </w:r>
      <w:r>
        <w:rPr>
          <w:rtl w:val="0"/>
        </w:rPr>
        <w:t>ž</w:t>
      </w:r>
      <w:r>
        <w:rPr>
          <w:rtl w:val="0"/>
        </w:rPr>
        <w:t xml:space="preserve">ivotu. Kao zalog ove promjene i </w:t>
      </w:r>
      <w:r>
        <w:rPr>
          <w:rStyle w:val="Ohne"/>
          <w:b w:val="1"/>
          <w:bCs w:val="1"/>
          <w:rtl w:val="0"/>
        </w:rPr>
        <w:t>priznanja vere u Hrista, oni su se krstili u Isusovo ime</w:t>
      </w:r>
      <w:r>
        <w:rPr>
          <w:rtl w:val="0"/>
        </w:rPr>
        <w:t>.</w:t>
      </w:r>
      <w:r>
        <w:rPr>
          <w:rtl w:val="0"/>
          <w:lang w:val="de-DE"/>
        </w:rPr>
        <w:t xml:space="preserve">“ </w:t>
      </w:r>
      <w:r>
        <w:rPr>
          <w:rtl w:val="0"/>
          <w:lang w:val="en-US"/>
        </w:rPr>
        <w:t>{Ellen White Tha Acts of the Apostles, p. 285}</w:t>
      </w:r>
      <w:r>
        <w:rPr>
          <w:rStyle w:val="Hyperlink.11"/>
          <w:rtl w:val="0"/>
        </w:rPr>
        <w:t xml:space="preserve"> „</w:t>
      </w:r>
      <w:r>
        <w:rPr>
          <w:rStyle w:val="Hyperlink.11"/>
          <w:rtl w:val="0"/>
          <w:lang w:val="en-US"/>
        </w:rPr>
        <w:t>But with clearer light, they gladly accepted Christ as their Redeemer, and with this step of advance came a change in their obligations. As they received a purer faith, there was a corresponding change in their life. In token of this change, and as an acknowledgment of their faith in Christ, they were rebaptized in the name of Jesus.</w:t>
      </w:r>
      <w:r>
        <w:rPr>
          <w:rStyle w:val="Hyperlink.11"/>
          <w:rtl w:val="1"/>
          <w:lang w:val="ar-SA" w:bidi="ar-SA"/>
        </w:rPr>
        <w:t>“</w:t>
      </w:r>
    </w:p>
    <w:p>
      <w:pPr>
        <w:pStyle w:val="Text"/>
      </w:pPr>
    </w:p>
    <w:p>
      <w:pPr>
        <w:pStyle w:val="Text"/>
        <w:numPr>
          <w:ilvl w:val="0"/>
          <w:numId w:val="143"/>
        </w:numPr>
      </w:pPr>
      <w:r>
        <w:rPr>
          <w:rtl w:val="0"/>
        </w:rPr>
        <w:t>„</w:t>
      </w:r>
      <w:r>
        <w:rPr>
          <w:rtl w:val="0"/>
        </w:rPr>
        <w:t xml:space="preserve">Poslije divnog otkrivenja svetog Duha na dan Duhova </w:t>
      </w:r>
      <w:r>
        <w:rPr>
          <w:rStyle w:val="Ohne"/>
          <w:b w:val="1"/>
          <w:bCs w:val="1"/>
          <w:rtl w:val="0"/>
        </w:rPr>
        <w:t>Petar je pozvao narod</w:t>
      </w:r>
      <w:r>
        <w:rPr>
          <w:rtl w:val="0"/>
        </w:rPr>
        <w:t xml:space="preserve"> na pokajanje i </w:t>
      </w:r>
      <w:r>
        <w:rPr>
          <w:rStyle w:val="Ohne"/>
          <w:b w:val="1"/>
          <w:bCs w:val="1"/>
          <w:u w:val="single"/>
          <w:rtl w:val="0"/>
        </w:rPr>
        <w:t>kr</w:t>
      </w:r>
      <w:r>
        <w:rPr>
          <w:rStyle w:val="Ohne"/>
          <w:b w:val="1"/>
          <w:bCs w:val="1"/>
          <w:u w:val="single"/>
          <w:rtl w:val="0"/>
        </w:rPr>
        <w:t>š</w:t>
      </w:r>
      <w:r>
        <w:rPr>
          <w:rStyle w:val="Ohne"/>
          <w:b w:val="1"/>
          <w:bCs w:val="1"/>
          <w:u w:val="single"/>
          <w:rtl w:val="0"/>
        </w:rPr>
        <w:t>tenje u ime Hristovo</w:t>
      </w:r>
      <w:r>
        <w:rPr>
          <w:rtl w:val="0"/>
        </w:rPr>
        <w:t>, za opro</w:t>
      </w:r>
      <w:r>
        <w:rPr>
          <w:rtl w:val="0"/>
        </w:rPr>
        <w:t>š</w:t>
      </w:r>
      <w:r>
        <w:rPr>
          <w:rtl w:val="0"/>
        </w:rPr>
        <w:t>tenje greha i rekao je: Primi</w:t>
      </w:r>
      <w:r>
        <w:rPr>
          <w:rtl w:val="0"/>
        </w:rPr>
        <w:t>ć</w:t>
      </w:r>
      <w:r>
        <w:rPr>
          <w:rtl w:val="0"/>
        </w:rPr>
        <w:t>ete dar svetog Duha</w:t>
      </w:r>
      <w:r>
        <w:rPr>
          <w:rtl w:val="0"/>
        </w:rPr>
        <w:t>…</w:t>
      </w:r>
      <w:r>
        <w:rPr>
          <w:rtl w:val="0"/>
        </w:rPr>
        <w:t>..</w:t>
      </w:r>
      <w:r>
        <w:rPr>
          <w:rtl w:val="0"/>
          <w:lang w:val="de-DE"/>
        </w:rPr>
        <w:t xml:space="preserve">“ </w:t>
      </w:r>
      <w:r>
        <w:rPr>
          <w:rtl w:val="0"/>
          <w:lang w:val="en-US"/>
        </w:rPr>
        <w:t xml:space="preserve">{Ellen White: </w:t>
      </w:r>
      <w:r>
        <w:rPr>
          <w:rStyle w:val="Hyperlink.14"/>
        </w:rPr>
        <w:fldChar w:fldCharType="begin" w:fldLock="0"/>
      </w:r>
      <w:r>
        <w:rPr>
          <w:rStyle w:val="Hyperlink.14"/>
        </w:rPr>
        <w:instrText xml:space="preserve"> HYPERLINK "https://m.egwwritings.org/en/book/1965.55041#55041"</w:instrText>
      </w:r>
      <w:r>
        <w:rPr>
          <w:rStyle w:val="Hyperlink.14"/>
        </w:rPr>
        <w:fldChar w:fldCharType="separate" w:fldLock="0"/>
      </w:r>
      <w:r>
        <w:rPr>
          <w:rStyle w:val="Hyperlink.14"/>
          <w:rtl w:val="0"/>
          <w:lang w:val="en-US"/>
        </w:rPr>
        <w:t>Acts 2:38, 39</w:t>
      </w:r>
      <w:r>
        <w:rPr/>
        <w:fldChar w:fldCharType="end" w:fldLock="0"/>
      </w:r>
      <w:r>
        <w:rPr>
          <w:rtl w:val="0"/>
          <w:lang w:val="en-US"/>
        </w:rPr>
        <w:t xml:space="preserve"> and GC ix.2} </w:t>
      </w:r>
      <w:r>
        <w:rPr>
          <w:rStyle w:val="Hyperlink.11"/>
          <w:rtl w:val="0"/>
        </w:rPr>
        <w:t>„</w:t>
      </w:r>
      <w:r>
        <w:rPr>
          <w:rStyle w:val="Hyperlink.11"/>
          <w:rtl w:val="0"/>
          <w:lang w:val="en-US"/>
        </w:rPr>
        <w:t xml:space="preserve">After the wonderful manifestation of the holy Spirit on the Day of Pentecost, Peter exhorted the people to repentance and baptism in the name of Christ, for the remission of their sins; and he said: </w:t>
      </w:r>
      <w:r>
        <w:rPr>
          <w:rStyle w:val="Hyperlink.11"/>
          <w:rtl w:val="1"/>
          <w:lang w:val="ar-SA" w:bidi="ar-SA"/>
        </w:rPr>
        <w:t>“</w:t>
      </w:r>
      <w:r>
        <w:rPr>
          <w:rStyle w:val="Hyperlink.11"/>
          <w:rtl w:val="0"/>
          <w:lang w:val="en-US"/>
        </w:rPr>
        <w:t>Ye shall receive the gift of the holy Ghost. For the promise is unto you, and to your children, and to all that are afar off, even as many as the Lord our God shall call.</w:t>
      </w:r>
      <w:r>
        <w:rPr>
          <w:rStyle w:val="Hyperlink.11"/>
          <w:rtl w:val="0"/>
        </w:rPr>
        <w:t xml:space="preserve">” </w:t>
      </w:r>
    </w:p>
    <w:p>
      <w:pPr>
        <w:pStyle w:val="Text"/>
        <w:tabs>
          <w:tab w:val="left" w:pos="8520"/>
        </w:tabs>
        <w:ind w:left="20" w:hanging="20"/>
        <w:rPr>
          <w:b w:val="1"/>
          <w:bCs w:val="1"/>
          <w:sz w:val="28"/>
          <w:szCs w:val="28"/>
        </w:rPr>
      </w:pPr>
    </w:p>
    <w:p>
      <w:pPr>
        <w:pStyle w:val="Text"/>
        <w:numPr>
          <w:ilvl w:val="0"/>
          <w:numId w:val="143"/>
        </w:numPr>
      </w:pPr>
      <w:r>
        <w:rPr>
          <w:rtl w:val="0"/>
        </w:rPr>
        <w:t>„</w:t>
      </w:r>
      <w:r>
        <w:rPr>
          <w:rtl w:val="0"/>
        </w:rPr>
        <w:t xml:space="preserve">A kad to </w:t>
      </w:r>
      <w:r>
        <w:rPr>
          <w:rtl w:val="0"/>
        </w:rPr>
        <w:t>č</w:t>
      </w:r>
      <w:r>
        <w:rPr>
          <w:rtl w:val="0"/>
        </w:rPr>
        <w:t>u</w:t>
      </w:r>
      <w:r>
        <w:rPr>
          <w:rtl w:val="0"/>
        </w:rPr>
        <w:t>š</w:t>
      </w:r>
      <w:r>
        <w:rPr>
          <w:rtl w:val="0"/>
        </w:rPr>
        <w:t xml:space="preserve">e, </w:t>
      </w:r>
      <w:r>
        <w:rPr>
          <w:rStyle w:val="Ohne"/>
          <w:b w:val="1"/>
          <w:bCs w:val="1"/>
          <w:rtl w:val="0"/>
          <w:lang w:val="fr-FR"/>
        </w:rPr>
        <w:t>krsti</w:t>
      </w:r>
      <w:r>
        <w:rPr>
          <w:rStyle w:val="Ohne"/>
          <w:b w:val="1"/>
          <w:bCs w:val="1"/>
          <w:rtl w:val="0"/>
        </w:rPr>
        <w:t>š</w:t>
      </w:r>
      <w:r>
        <w:rPr>
          <w:rStyle w:val="Ohne"/>
          <w:b w:val="1"/>
          <w:bCs w:val="1"/>
          <w:rtl w:val="0"/>
        </w:rPr>
        <w:t>e se u ime Gospoda Isusa</w:t>
      </w:r>
      <w:r>
        <w:rPr>
          <w:rtl w:val="0"/>
        </w:rPr>
        <w:t>.</w:t>
      </w:r>
      <w:r>
        <w:rPr>
          <w:rtl w:val="0"/>
          <w:lang w:val="de-DE"/>
        </w:rPr>
        <w:t xml:space="preserve">“ </w:t>
      </w:r>
      <w:r>
        <w:rPr>
          <w:rtl w:val="0"/>
        </w:rPr>
        <w:t xml:space="preserve">{Dela Apostolska 19,5} </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43"/>
        </w:numPr>
      </w:pPr>
      <w:r>
        <w:rPr>
          <w:rtl w:val="0"/>
        </w:rPr>
        <w:t>„</w:t>
      </w:r>
      <w:r>
        <w:rPr>
          <w:rtl w:val="0"/>
          <w:lang w:val="de-DE"/>
        </w:rPr>
        <w:t>A Petar im re</w:t>
      </w:r>
      <w:r>
        <w:rPr>
          <w:rtl w:val="0"/>
        </w:rPr>
        <w:t>č</w:t>
      </w:r>
      <w:r>
        <w:rPr>
          <w:rtl w:val="0"/>
        </w:rPr>
        <w:t xml:space="preserve">e: pokajte se, i da se </w:t>
      </w:r>
      <w:r>
        <w:rPr>
          <w:rStyle w:val="Ohne"/>
          <w:b w:val="1"/>
          <w:bCs w:val="1"/>
          <w:rtl w:val="0"/>
        </w:rPr>
        <w:t xml:space="preserve">krstite svaki od vas </w:t>
      </w:r>
      <w:r>
        <w:rPr>
          <w:rStyle w:val="Ohne"/>
          <w:b w:val="1"/>
          <w:bCs w:val="1"/>
          <w:u w:val="single"/>
          <w:rtl w:val="0"/>
        </w:rPr>
        <w:t>u ime Isusa Hrista</w:t>
      </w:r>
      <w:r>
        <w:rPr>
          <w:rtl w:val="0"/>
        </w:rPr>
        <w:t xml:space="preserve"> za opro</w:t>
      </w:r>
      <w:r>
        <w:rPr>
          <w:rtl w:val="0"/>
        </w:rPr>
        <w:t>š</w:t>
      </w:r>
      <w:r>
        <w:rPr>
          <w:rtl w:val="0"/>
        </w:rPr>
        <w:t>tenje grijeha; i primi</w:t>
      </w:r>
      <w:r>
        <w:rPr>
          <w:rtl w:val="0"/>
        </w:rPr>
        <w:t>ć</w:t>
      </w:r>
      <w:r>
        <w:rPr>
          <w:rtl w:val="0"/>
        </w:rPr>
        <w:t>ete dar svetoga Duha.</w:t>
      </w:r>
      <w:r>
        <w:rPr>
          <w:rtl w:val="0"/>
          <w:lang w:val="de-DE"/>
        </w:rPr>
        <w:t xml:space="preserve">“ </w:t>
      </w:r>
      <w:r>
        <w:rPr>
          <w:rtl w:val="0"/>
        </w:rPr>
        <w:t>{Dela Apostolska 2,38}</w:t>
      </w:r>
    </w:p>
    <w:p>
      <w:pPr>
        <w:pStyle w:val="Text"/>
      </w:pPr>
    </w:p>
    <w:p>
      <w:pPr>
        <w:pStyle w:val="Text"/>
      </w:pPr>
      <w:r>
        <w:rPr>
          <w:rtl w:val="0"/>
        </w:rPr>
        <w:t>Nijedan stih niti citat Bo</w:t>
      </w:r>
      <w:r>
        <w:rPr>
          <w:rtl w:val="0"/>
        </w:rPr>
        <w:t>ž</w:t>
      </w:r>
      <w:r>
        <w:rPr>
          <w:rtl w:val="0"/>
        </w:rPr>
        <w:t>jeg Proroka ne mo</w:t>
      </w:r>
      <w:r>
        <w:rPr>
          <w:rtl w:val="0"/>
        </w:rPr>
        <w:t>ž</w:t>
      </w:r>
      <w:r>
        <w:rPr>
          <w:rtl w:val="0"/>
        </w:rPr>
        <w:t>e da suproti drugim stihovima i citatima, jer onda ne poti</w:t>
      </w:r>
      <w:r>
        <w:rPr>
          <w:rtl w:val="0"/>
        </w:rPr>
        <w:t>č</w:t>
      </w:r>
      <w:r>
        <w:rPr>
          <w:rtl w:val="0"/>
        </w:rPr>
        <w:t xml:space="preserve">u od Boga! A ako samo jedan stih kao Matej 28,19 suproti celoj Bibliji, onda definitivno nije original. To </w:t>
      </w:r>
      <w:r>
        <w:rPr>
          <w:rtl w:val="0"/>
        </w:rPr>
        <w:t>š</w:t>
      </w:r>
      <w:r>
        <w:rPr>
          <w:rtl w:val="0"/>
        </w:rPr>
        <w:t>to kod Ellen White stoji bezna</w:t>
      </w:r>
      <w:r>
        <w:rPr>
          <w:rtl w:val="0"/>
        </w:rPr>
        <w:t>č</w:t>
      </w:r>
      <w:r>
        <w:rPr>
          <w:rtl w:val="0"/>
        </w:rPr>
        <w:t>ajan broj originalnih citata zna</w:t>
      </w:r>
      <w:r>
        <w:rPr>
          <w:rtl w:val="0"/>
        </w:rPr>
        <w:t>č</w:t>
      </w:r>
      <w:r>
        <w:rPr>
          <w:rtl w:val="0"/>
        </w:rPr>
        <w:t>i samo da je neprijatelj imao ve</w:t>
      </w:r>
      <w:r>
        <w:rPr>
          <w:rtl w:val="0"/>
        </w:rPr>
        <w:t>ć</w:t>
      </w:r>
      <w:r>
        <w:rPr>
          <w:rtl w:val="0"/>
        </w:rPr>
        <w:t>i uspeh u uklanjanju njenih originala i umetanje svemu suprotnih falsifikata!</w:t>
      </w:r>
      <w:r>
        <w:rPr>
          <w:rtl w:val="0"/>
          <w:lang w:val="de-DE"/>
        </w:rPr>
        <w:t xml:space="preserve"> </w:t>
      </w:r>
    </w:p>
    <w:p>
      <w:pPr>
        <w:pStyle w:val="Text"/>
      </w:pPr>
    </w:p>
    <w:p>
      <w:pPr>
        <w:pStyle w:val="Text"/>
        <w:rPr>
          <w:rStyle w:val="Ohne"/>
          <w:lang w:val="en-US"/>
        </w:rPr>
      </w:pPr>
      <w:r>
        <w:rPr>
          <w:rStyle w:val="Ohne"/>
          <w:rtl w:val="0"/>
          <w:lang w:val="en-US"/>
        </w:rPr>
        <w:t>Postoje mnogi dokazi o tome koliko je citata izba</w:t>
      </w:r>
      <w:r>
        <w:rPr>
          <w:rStyle w:val="Ohne"/>
          <w:rtl w:val="0"/>
          <w:lang w:val="en-US"/>
        </w:rPr>
        <w:t>č</w:t>
      </w:r>
      <w:r>
        <w:rPr>
          <w:rStyle w:val="Ohne"/>
          <w:rtl w:val="0"/>
          <w:lang w:val="en-US"/>
        </w:rPr>
        <w:t>eno iz njenih knjiga, a koliko uneto od strane infiltriranih slugu druge strane. Po</w:t>
      </w:r>
      <w:r>
        <w:rPr>
          <w:rStyle w:val="Ohne"/>
          <w:rtl w:val="0"/>
          <w:lang w:val="en-US"/>
        </w:rPr>
        <w:t>š</w:t>
      </w:r>
      <w:r>
        <w:rPr>
          <w:rStyle w:val="Ohne"/>
          <w:rtl w:val="0"/>
          <w:lang w:val="en-US"/>
        </w:rPr>
        <w:t>to to ne sme da nas obeshrabri da ostavimo Bibliju i Duh Proro</w:t>
      </w:r>
      <w:r>
        <w:rPr>
          <w:rStyle w:val="Ohne"/>
          <w:rtl w:val="0"/>
          <w:lang w:val="en-US"/>
        </w:rPr>
        <w:t>š</w:t>
      </w:r>
      <w:r>
        <w:rPr>
          <w:rStyle w:val="Ohne"/>
          <w:rtl w:val="0"/>
          <w:lang w:val="en-US"/>
        </w:rPr>
        <w:t>tva, najosnovniji kriterijum je da uz molitvu prepoznamo da li je neki stih ili citat zaista originalan, tj. da li se on uklapa i sla</w:t>
      </w:r>
      <w:r>
        <w:rPr>
          <w:rStyle w:val="Ohne"/>
          <w:rtl w:val="0"/>
          <w:lang w:val="en-US"/>
        </w:rPr>
        <w:t>ž</w:t>
      </w:r>
      <w:r>
        <w:rPr>
          <w:rStyle w:val="Ohne"/>
          <w:rtl w:val="0"/>
          <w:lang w:val="en-US"/>
        </w:rPr>
        <w:t>e sa svim ostalim iz Biblije i Duha Proro</w:t>
      </w:r>
      <w:r>
        <w:rPr>
          <w:rStyle w:val="Ohne"/>
          <w:rtl w:val="0"/>
          <w:lang w:val="en-US"/>
        </w:rPr>
        <w:t>š</w:t>
      </w:r>
      <w:r>
        <w:rPr>
          <w:rStyle w:val="Ohne"/>
          <w:rtl w:val="0"/>
          <w:lang w:val="en-US"/>
        </w:rPr>
        <w:t>tva. Poruka u Mateju 28,19 je primer disharmonije sa SVIM ostalim stihovima o kr</w:t>
      </w:r>
      <w:r>
        <w:rPr>
          <w:rStyle w:val="Ohne"/>
          <w:rtl w:val="0"/>
          <w:lang w:val="en-US"/>
        </w:rPr>
        <w:t>š</w:t>
      </w:r>
      <w:r>
        <w:rPr>
          <w:rStyle w:val="Ohne"/>
          <w:rtl w:val="0"/>
          <w:lang w:val="en-US"/>
        </w:rPr>
        <w:t>tenju u Bibliji.</w:t>
      </w:r>
    </w:p>
    <w:p>
      <w:pPr>
        <w:pStyle w:val="Text"/>
        <w:rPr>
          <w:rStyle w:val="Ohne"/>
          <w:sz w:val="26"/>
          <w:szCs w:val="26"/>
          <w:lang w:val="en-US"/>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e-DE"/>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"Matej2819KrštenjeUImeOcaSinaISvetogDuha"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8520"/>
        </w:tabs>
        <w:ind w:left="42" w:hanging="42"/>
        <w:rPr>
          <w:rStyle w:val="Ohne"/>
          <w:sz w:val="14"/>
          <w:szCs w:val="14"/>
        </w:rPr>
      </w:pPr>
    </w:p>
    <w:p>
      <w:pPr>
        <w:pStyle w:val="Standard"/>
        <w:tabs>
          <w:tab w:val="left" w:pos="220"/>
          <w:tab w:val="left" w:pos="720"/>
          <w:tab w:val="left" w:pos="6720"/>
        </w:tabs>
        <w:suppressAutoHyphens w:val="1"/>
        <w:ind w:left="20" w:hanging="20"/>
        <w:jc w:val="both"/>
        <w:rPr>
          <w:rStyle w:val="Ohne"/>
          <w:rFonts w:ascii="Arial" w:cs="Arial" w:hAnsi="Arial" w:eastAsia="Arial"/>
          <w:b w:val="1"/>
          <w:bCs w:val="1"/>
          <w:kern w:val="1"/>
          <w:sz w:val="24"/>
          <w:szCs w:val="24"/>
          <w:u w:val="single" w:color="000009"/>
          <w:lang w:val="en-US"/>
        </w:rPr>
      </w:pPr>
      <w:r>
        <w:rPr>
          <w:rStyle w:val="Ohne"/>
          <w:rFonts w:ascii="Arial" w:cs="Arial" w:hAnsi="Arial" w:eastAsia="Arial"/>
          <w:kern w:val="1"/>
          <w:sz w:val="14"/>
          <w:szCs w:val="14"/>
          <w:u w:color="000009"/>
          <w:lang w:val="en-US"/>
        </w:rPr>
        <w:drawing xmlns:a="http://schemas.openxmlformats.org/drawingml/2006/main">
          <wp:anchor distT="152400" distB="152400" distL="152400" distR="152400" simplePos="0" relativeHeight="251665408" behindDoc="0" locked="0" layoutInCell="1" allowOverlap="1">
            <wp:simplePos x="0" y="0"/>
            <wp:positionH relativeFrom="margin">
              <wp:posOffset>-101520</wp:posOffset>
            </wp:positionH>
            <wp:positionV relativeFrom="line">
              <wp:posOffset>280193</wp:posOffset>
            </wp:positionV>
            <wp:extent cx="6120057" cy="5922636"/>
            <wp:effectExtent l="0" t="0" r="0" b="0"/>
            <wp:wrapTopAndBottom distT="152400" distB="152400"/>
            <wp:docPr id="1073741838" name="officeArt object" descr="Bild"/>
            <wp:cNvGraphicFramePr/>
            <a:graphic xmlns:a="http://schemas.openxmlformats.org/drawingml/2006/main">
              <a:graphicData uri="http://schemas.openxmlformats.org/drawingml/2006/picture">
                <pic:pic xmlns:pic="http://schemas.openxmlformats.org/drawingml/2006/picture">
                  <pic:nvPicPr>
                    <pic:cNvPr id="1073741838" name="Bild" descr="Bild"/>
                    <pic:cNvPicPr>
                      <a:picLocks noChangeAspect="1"/>
                    </pic:cNvPicPr>
                  </pic:nvPicPr>
                  <pic:blipFill>
                    <a:blip r:embed="rId13">
                      <a:extLst/>
                    </a:blip>
                    <a:stretch>
                      <a:fillRect/>
                    </a:stretch>
                  </pic:blipFill>
                  <pic:spPr>
                    <a:xfrm>
                      <a:off x="0" y="0"/>
                      <a:ext cx="6120057" cy="5922636"/>
                    </a:xfrm>
                    <a:prstGeom prst="rect">
                      <a:avLst/>
                    </a:prstGeom>
                    <a:ln w="12700" cap="flat">
                      <a:noFill/>
                      <a:miter lim="400000"/>
                    </a:ln>
                    <a:effectLst/>
                  </pic:spPr>
                </pic:pic>
              </a:graphicData>
            </a:graphic>
          </wp:anchor>
        </w:drawing>
      </w:r>
    </w:p>
    <w:p>
      <w:pPr>
        <w:pStyle w:val="Standard"/>
        <w:tabs>
          <w:tab w:val="left" w:pos="220"/>
          <w:tab w:val="left" w:pos="720"/>
          <w:tab w:val="left" w:pos="6720"/>
        </w:tabs>
        <w:suppressAutoHyphens w:val="1"/>
        <w:ind w:left="20" w:hanging="20"/>
        <w:jc w:val="center"/>
        <w:rPr>
          <w:rStyle w:val="Ohne"/>
          <w:rFonts w:ascii="Arial" w:cs="Arial" w:hAnsi="Arial" w:eastAsia="Arial"/>
          <w:b w:val="1"/>
          <w:bCs w:val="1"/>
          <w:kern w:val="1"/>
          <w:sz w:val="24"/>
          <w:szCs w:val="24"/>
          <w:u w:val="single" w:color="000009"/>
          <w:lang w:val="en-US"/>
        </w:rPr>
      </w:pPr>
    </w:p>
    <w:p>
      <w:pPr>
        <w:pStyle w:val="Standard"/>
        <w:tabs>
          <w:tab w:val="left" w:pos="220"/>
          <w:tab w:val="left" w:pos="720"/>
          <w:tab w:val="left" w:pos="6720"/>
        </w:tabs>
        <w:suppressAutoHyphens w:val="1"/>
        <w:ind w:left="20" w:hanging="20"/>
        <w:jc w:val="center"/>
        <w:rPr>
          <w:rStyle w:val="Ohne"/>
          <w:rFonts w:ascii="Arial" w:cs="Arial" w:hAnsi="Arial" w:eastAsia="Arial"/>
          <w:b w:val="1"/>
          <w:bCs w:val="1"/>
          <w:kern w:val="1"/>
          <w:u w:val="single" w:color="000009"/>
          <w:lang w:val="en-US"/>
        </w:rPr>
      </w:pPr>
      <w:r>
        <w:rPr>
          <w:rStyle w:val="Ohne"/>
          <w:rFonts w:ascii="Arial" w:hAnsi="Arial"/>
          <w:b w:val="1"/>
          <w:bCs w:val="1"/>
          <w:kern w:val="1"/>
          <w:u w:val="single" w:color="000009"/>
          <w:rtl w:val="0"/>
          <w:lang w:val="en-US"/>
        </w:rPr>
        <w:t>Lista dodatnih</w:t>
      </w:r>
      <w:r>
        <w:rPr>
          <w:rStyle w:val="Ohne"/>
          <w:rFonts w:ascii="Arial" w:hAnsi="Arial"/>
          <w:b w:val="1"/>
          <w:bCs w:val="1"/>
          <w:kern w:val="1"/>
          <w:u w:val="single" w:color="000009"/>
          <w:rtl w:val="0"/>
          <w:lang w:val="en-US"/>
        </w:rPr>
        <w:t xml:space="preserve"> dokaza protiv moderne formulacije teksta iz Mateja 28</w:t>
      </w:r>
      <w:r>
        <w:rPr>
          <w:rStyle w:val="Ohne"/>
          <w:rFonts w:ascii="Arial" w:hAnsi="Arial"/>
          <w:b w:val="1"/>
          <w:bCs w:val="1"/>
          <w:kern w:val="1"/>
          <w:u w:val="single" w:color="000009"/>
          <w:rtl w:val="0"/>
          <w:lang w:val="en-US"/>
        </w:rPr>
        <w:t>,</w:t>
      </w:r>
      <w:r>
        <w:rPr>
          <w:rStyle w:val="Ohne"/>
          <w:rFonts w:ascii="Arial" w:hAnsi="Arial"/>
          <w:b w:val="1"/>
          <w:bCs w:val="1"/>
          <w:kern w:val="1"/>
          <w:u w:val="single" w:color="000009"/>
          <w:rtl w:val="0"/>
          <w:lang w:val="en-US"/>
        </w:rPr>
        <w:t>19</w:t>
      </w:r>
    </w:p>
    <w:p>
      <w:pPr>
        <w:pStyle w:val="Text"/>
        <w:rPr>
          <w:rStyle w:val="Ohne"/>
          <w:b w:val="1"/>
          <w:bCs w:val="1"/>
          <w:sz w:val="24"/>
          <w:szCs w:val="24"/>
          <w:u w:val="single"/>
        </w:rPr>
      </w:pPr>
    </w:p>
    <w:p>
      <w:pPr>
        <w:pStyle w:val="Text"/>
      </w:pPr>
      <w:r>
        <w:rPr>
          <w:rStyle w:val="Ohne"/>
          <w:b w:val="1"/>
          <w:bCs w:val="1"/>
          <w:rtl w:val="0"/>
          <w:lang w:val="en-US"/>
        </w:rPr>
        <w:t>The</w:t>
      </w:r>
      <w:r>
        <w:rPr>
          <w:rtl w:val="0"/>
        </w:rPr>
        <w:t xml:space="preserve"> </w:t>
      </w:r>
      <w:r>
        <w:rPr>
          <w:rStyle w:val="Ohne"/>
          <w:b w:val="1"/>
          <w:bCs w:val="1"/>
          <w:rtl w:val="0"/>
          <w:lang w:val="en-US"/>
        </w:rPr>
        <w:t>Encyclopedia</w:t>
      </w:r>
      <w:r>
        <w:rPr>
          <w:rtl w:val="0"/>
        </w:rPr>
        <w:t xml:space="preserve"> </w:t>
      </w:r>
      <w:r>
        <w:rPr>
          <w:rStyle w:val="Ohne"/>
          <w:b w:val="1"/>
          <w:bCs w:val="1"/>
          <w:rtl w:val="0"/>
          <w:lang w:val="en-US"/>
        </w:rPr>
        <w:t>of</w:t>
      </w:r>
      <w:r>
        <w:rPr>
          <w:rtl w:val="0"/>
        </w:rPr>
        <w:t xml:space="preserve"> </w:t>
      </w:r>
      <w:r>
        <w:rPr>
          <w:rStyle w:val="Ohne"/>
          <w:b w:val="1"/>
          <w:bCs w:val="1"/>
          <w:rtl w:val="0"/>
          <w:lang w:val="it-IT"/>
        </w:rPr>
        <w:t>Religion</w:t>
      </w:r>
      <w:r>
        <w:rPr>
          <w:rtl w:val="0"/>
        </w:rPr>
        <w:t xml:space="preserve"> </w:t>
      </w:r>
      <w:r>
        <w:rPr>
          <w:rStyle w:val="Ohne"/>
          <w:b w:val="1"/>
          <w:bCs w:val="1"/>
          <w:rtl w:val="0"/>
        </w:rPr>
        <w:t>and</w:t>
      </w:r>
      <w:r>
        <w:rPr>
          <w:rtl w:val="0"/>
        </w:rPr>
        <w:t xml:space="preserve"> </w:t>
      </w:r>
      <w:r>
        <w:rPr>
          <w:rStyle w:val="Ohne"/>
          <w:b w:val="1"/>
          <w:bCs w:val="1"/>
          <w:rtl w:val="0"/>
          <w:lang w:val="en-US"/>
        </w:rPr>
        <w:t>Ethics:</w:t>
      </w:r>
    </w:p>
    <w:p>
      <w:pPr>
        <w:pStyle w:val="Text"/>
      </w:pPr>
    </w:p>
    <w:p>
      <w:pPr>
        <w:pStyle w:val="Text"/>
        <w:numPr>
          <w:ilvl w:val="0"/>
          <w:numId w:val="144"/>
        </w:numPr>
        <w:rPr>
          <w:sz w:val="22"/>
          <w:szCs w:val="22"/>
        </w:rPr>
      </w:pPr>
      <w:r>
        <w:rPr>
          <w:rStyle w:val="Ohne"/>
          <w:sz w:val="22"/>
          <w:szCs w:val="22"/>
          <w:rtl w:val="0"/>
        </w:rPr>
        <w:t>„</w:t>
      </w:r>
      <w:r>
        <w:rPr>
          <w:rStyle w:val="Ohne"/>
          <w:sz w:val="22"/>
          <w:szCs w:val="22"/>
          <w:rtl w:val="0"/>
        </w:rPr>
        <w:t>Matej 28,19</w:t>
      </w:r>
      <w:r>
        <w:rPr>
          <w:rStyle w:val="Ohne"/>
          <w:sz w:val="22"/>
          <w:szCs w:val="22"/>
          <w:rtl w:val="0"/>
        </w:rPr>
        <w:t xml:space="preserve"> je centralni dokaz za tradicionalno (trinitarsko) gledi</w:t>
      </w:r>
      <w:r>
        <w:rPr>
          <w:rStyle w:val="Ohne"/>
          <w:sz w:val="22"/>
          <w:szCs w:val="22"/>
          <w:rtl w:val="0"/>
        </w:rPr>
        <w:t>š</w:t>
      </w:r>
      <w:r>
        <w:rPr>
          <w:rStyle w:val="Ohne"/>
          <w:sz w:val="22"/>
          <w:szCs w:val="22"/>
          <w:rtl w:val="0"/>
        </w:rPr>
        <w:t>te. Da je neosporan, ovo bi, naravno, bilo odlu</w:t>
      </w:r>
      <w:r>
        <w:rPr>
          <w:rStyle w:val="Ohne"/>
          <w:sz w:val="22"/>
          <w:szCs w:val="22"/>
          <w:rtl w:val="0"/>
        </w:rPr>
        <w:t>č</w:t>
      </w:r>
      <w:r>
        <w:rPr>
          <w:rStyle w:val="Ohne"/>
          <w:sz w:val="22"/>
          <w:szCs w:val="22"/>
          <w:rtl w:val="0"/>
        </w:rPr>
        <w:t>uju</w:t>
      </w:r>
      <w:r>
        <w:rPr>
          <w:rStyle w:val="Ohne"/>
          <w:sz w:val="22"/>
          <w:szCs w:val="22"/>
          <w:rtl w:val="0"/>
        </w:rPr>
        <w:t>ć</w:t>
      </w:r>
      <w:r>
        <w:rPr>
          <w:rStyle w:val="Ohne"/>
          <w:sz w:val="22"/>
          <w:szCs w:val="22"/>
          <w:rtl w:val="0"/>
        </w:rPr>
        <w:t>e, ali se njegova verodostojnost osporava na osnovu tekstualne, knji</w:t>
      </w:r>
      <w:r>
        <w:rPr>
          <w:rStyle w:val="Ohne"/>
          <w:sz w:val="22"/>
          <w:szCs w:val="22"/>
          <w:rtl w:val="0"/>
        </w:rPr>
        <w:t>ž</w:t>
      </w:r>
      <w:r>
        <w:rPr>
          <w:rStyle w:val="Ohne"/>
          <w:sz w:val="22"/>
          <w:szCs w:val="22"/>
          <w:rtl w:val="0"/>
        </w:rPr>
        <w:t>evne i istorijske kritike.</w:t>
      </w:r>
      <w:r>
        <w:rPr>
          <w:rStyle w:val="Ohne"/>
          <w:sz w:val="22"/>
          <w:szCs w:val="22"/>
          <w:rtl w:val="1"/>
          <w:lang w:val="ar-SA" w:bidi="ar-SA"/>
        </w:rPr>
        <w:t>“</w:t>
      </w:r>
      <w:r>
        <w:rPr>
          <w:sz w:val="20"/>
          <w:szCs w:val="20"/>
          <w:rtl w:val="0"/>
        </w:rPr>
        <w:t xml:space="preserve"> </w:t>
      </w:r>
      <w:r>
        <w:rPr>
          <w:rStyle w:val="Hyperlink.13"/>
          <w:sz w:val="18"/>
          <w:szCs w:val="18"/>
          <w:rtl w:val="1"/>
          <w:lang w:val="ar-SA" w:bidi="ar-SA"/>
        </w:rPr>
        <w:t>“</w:t>
      </w:r>
      <w:r>
        <w:rPr>
          <w:rStyle w:val="Ohne"/>
          <w:position w:val="-2"/>
          <w:sz w:val="18"/>
          <w:szCs w:val="18"/>
          <w:rtl w:val="0"/>
        </w:rPr>
        <w:t>As</w:t>
      </w:r>
      <w:r>
        <w:rPr>
          <w:rStyle w:val="Ohne"/>
          <w:spacing w:val="2"/>
          <w:position w:val="-2"/>
          <w:sz w:val="18"/>
          <w:szCs w:val="18"/>
          <w:rtl w:val="0"/>
        </w:rPr>
        <w:t xml:space="preserve"> </w:t>
      </w:r>
      <w:r>
        <w:rPr>
          <w:rStyle w:val="Ohne"/>
          <w:position w:val="-2"/>
          <w:sz w:val="18"/>
          <w:szCs w:val="18"/>
          <w:rtl w:val="0"/>
          <w:lang w:val="en-US"/>
        </w:rPr>
        <w:t>Matthew</w:t>
      </w:r>
      <w:r>
        <w:rPr>
          <w:rStyle w:val="Ohne"/>
          <w:spacing w:val="1"/>
          <w:position w:val="-2"/>
          <w:sz w:val="18"/>
          <w:szCs w:val="18"/>
          <w:rtl w:val="0"/>
        </w:rPr>
        <w:t xml:space="preserve"> </w:t>
      </w:r>
      <w:r>
        <w:rPr>
          <w:rStyle w:val="Ohne"/>
          <w:position w:val="-2"/>
          <w:sz w:val="18"/>
          <w:szCs w:val="18"/>
          <w:rtl w:val="0"/>
        </w:rPr>
        <w:t>28:19,</w:t>
      </w:r>
      <w:r>
        <w:rPr>
          <w:rStyle w:val="Ohne"/>
          <w:spacing w:val="1"/>
          <w:position w:val="-2"/>
          <w:sz w:val="18"/>
          <w:szCs w:val="18"/>
          <w:rtl w:val="0"/>
        </w:rPr>
        <w:t xml:space="preserve"> </w:t>
      </w:r>
      <w:r>
        <w:rPr>
          <w:rStyle w:val="Ohne"/>
          <w:position w:val="-2"/>
          <w:sz w:val="18"/>
          <w:szCs w:val="18"/>
          <w:rtl w:val="0"/>
        </w:rPr>
        <w:t>it</w:t>
      </w:r>
      <w:r>
        <w:rPr>
          <w:rStyle w:val="Ohne"/>
          <w:spacing w:val="2"/>
          <w:position w:val="-2"/>
          <w:sz w:val="18"/>
          <w:szCs w:val="18"/>
          <w:rtl w:val="0"/>
        </w:rPr>
        <w:t xml:space="preserve"> </w:t>
      </w:r>
      <w:r>
        <w:rPr>
          <w:rStyle w:val="Ohne"/>
          <w:position w:val="-2"/>
          <w:sz w:val="18"/>
          <w:szCs w:val="18"/>
          <w:rtl w:val="0"/>
          <w:lang w:val="en-US"/>
        </w:rPr>
        <w:t>says:</w:t>
      </w:r>
      <w:r>
        <w:rPr>
          <w:rStyle w:val="Ohne"/>
          <w:spacing w:val="1"/>
          <w:position w:val="-2"/>
          <w:sz w:val="18"/>
          <w:szCs w:val="18"/>
          <w:rtl w:val="0"/>
        </w:rPr>
        <w:t xml:space="preserve"> </w:t>
      </w:r>
      <w:r>
        <w:rPr>
          <w:rStyle w:val="Ohne"/>
          <w:position w:val="-2"/>
          <w:sz w:val="18"/>
          <w:szCs w:val="18"/>
          <w:rtl w:val="0"/>
          <w:lang w:val="en-US"/>
        </w:rPr>
        <w:t>It</w:t>
      </w:r>
      <w:r>
        <w:rPr>
          <w:rStyle w:val="Ohne"/>
          <w:spacing w:val="1"/>
          <w:position w:val="-2"/>
          <w:sz w:val="18"/>
          <w:szCs w:val="18"/>
          <w:rtl w:val="0"/>
        </w:rPr>
        <w:t xml:space="preserve"> </w:t>
      </w:r>
      <w:r>
        <w:rPr>
          <w:rStyle w:val="Ohne"/>
          <w:spacing w:val="0"/>
          <w:position w:val="-2"/>
          <w:sz w:val="18"/>
          <w:szCs w:val="18"/>
          <w:rtl w:val="0"/>
        </w:rPr>
        <w:t>i</w:t>
      </w:r>
      <w:r>
        <w:rPr>
          <w:rStyle w:val="Ohne"/>
          <w:position w:val="-2"/>
          <w:sz w:val="18"/>
          <w:szCs w:val="18"/>
          <w:rtl w:val="0"/>
        </w:rPr>
        <w:t>s</w:t>
      </w:r>
      <w:r>
        <w:rPr>
          <w:rStyle w:val="Ohne"/>
          <w:spacing w:val="1"/>
          <w:position w:val="-2"/>
          <w:sz w:val="18"/>
          <w:szCs w:val="18"/>
          <w:rtl w:val="0"/>
        </w:rPr>
        <w:t xml:space="preserve"> </w:t>
      </w:r>
      <w:r>
        <w:rPr>
          <w:rStyle w:val="Ohne"/>
          <w:position w:val="-2"/>
          <w:sz w:val="18"/>
          <w:szCs w:val="18"/>
          <w:rtl w:val="0"/>
          <w:lang w:val="en-US"/>
        </w:rPr>
        <w:t>the</w:t>
      </w:r>
      <w:r>
        <w:rPr>
          <w:rStyle w:val="Ohne"/>
          <w:spacing w:val="1"/>
          <w:position w:val="-2"/>
          <w:sz w:val="18"/>
          <w:szCs w:val="18"/>
          <w:rtl w:val="0"/>
        </w:rPr>
        <w:t xml:space="preserve"> </w:t>
      </w:r>
      <w:r>
        <w:rPr>
          <w:rStyle w:val="Ohne"/>
          <w:position w:val="-2"/>
          <w:sz w:val="18"/>
          <w:szCs w:val="18"/>
          <w:rtl w:val="0"/>
          <w:lang w:val="it-IT"/>
        </w:rPr>
        <w:t>central</w:t>
      </w:r>
      <w:r>
        <w:rPr>
          <w:rStyle w:val="Ohne"/>
          <w:spacing w:val="2"/>
          <w:position w:val="-2"/>
          <w:sz w:val="18"/>
          <w:szCs w:val="18"/>
          <w:rtl w:val="0"/>
        </w:rPr>
        <w:t xml:space="preserve"> </w:t>
      </w:r>
      <w:r>
        <w:rPr>
          <w:rStyle w:val="Ohne"/>
          <w:position w:val="-2"/>
          <w:sz w:val="18"/>
          <w:szCs w:val="18"/>
          <w:rtl w:val="0"/>
          <w:lang w:val="en-US"/>
        </w:rPr>
        <w:t>piece</w:t>
      </w:r>
      <w:r>
        <w:rPr>
          <w:rStyle w:val="Ohne"/>
          <w:spacing w:val="1"/>
          <w:position w:val="-2"/>
          <w:sz w:val="18"/>
          <w:szCs w:val="18"/>
          <w:rtl w:val="0"/>
        </w:rPr>
        <w:t xml:space="preserve"> </w:t>
      </w:r>
      <w:r>
        <w:rPr>
          <w:rStyle w:val="Ohne"/>
          <w:position w:val="-2"/>
          <w:sz w:val="18"/>
          <w:szCs w:val="18"/>
          <w:rtl w:val="0"/>
          <w:lang w:val="en-US"/>
        </w:rPr>
        <w:t>of</w:t>
      </w:r>
      <w:r>
        <w:rPr>
          <w:rStyle w:val="Ohne"/>
          <w:spacing w:val="2"/>
          <w:position w:val="-2"/>
          <w:sz w:val="18"/>
          <w:szCs w:val="18"/>
          <w:rtl w:val="0"/>
        </w:rPr>
        <w:t xml:space="preserve"> </w:t>
      </w:r>
      <w:r>
        <w:rPr>
          <w:rStyle w:val="Ohne"/>
          <w:position w:val="-2"/>
          <w:sz w:val="18"/>
          <w:szCs w:val="18"/>
          <w:rtl w:val="0"/>
          <w:lang w:val="en-US"/>
        </w:rPr>
        <w:t>evidence</w:t>
      </w:r>
      <w:r>
        <w:rPr>
          <w:rStyle w:val="Ohne"/>
          <w:spacing w:val="1"/>
          <w:position w:val="-2"/>
          <w:sz w:val="18"/>
          <w:szCs w:val="18"/>
          <w:rtl w:val="0"/>
        </w:rPr>
        <w:t xml:space="preserve"> </w:t>
      </w:r>
      <w:r>
        <w:rPr>
          <w:rStyle w:val="Ohne"/>
          <w:position w:val="-2"/>
          <w:sz w:val="18"/>
          <w:szCs w:val="18"/>
          <w:rtl w:val="0"/>
          <w:lang w:val="en-US"/>
        </w:rPr>
        <w:t>for</w:t>
      </w:r>
      <w:r>
        <w:rPr>
          <w:rStyle w:val="Ohne"/>
          <w:spacing w:val="2"/>
          <w:position w:val="-2"/>
          <w:sz w:val="18"/>
          <w:szCs w:val="18"/>
          <w:rtl w:val="0"/>
        </w:rPr>
        <w:t xml:space="preserve"> </w:t>
      </w:r>
      <w:r>
        <w:rPr>
          <w:rStyle w:val="Ohne"/>
          <w:position w:val="-2"/>
          <w:sz w:val="18"/>
          <w:szCs w:val="18"/>
          <w:rtl w:val="0"/>
          <w:lang w:val="en-US"/>
        </w:rPr>
        <w:t>the</w:t>
      </w:r>
      <w:r>
        <w:rPr>
          <w:rStyle w:val="Ohne"/>
          <w:spacing w:val="1"/>
          <w:position w:val="-2"/>
          <w:sz w:val="18"/>
          <w:szCs w:val="18"/>
          <w:rtl w:val="0"/>
        </w:rPr>
        <w:t xml:space="preserve"> </w:t>
      </w:r>
      <w:r>
        <w:rPr>
          <w:rStyle w:val="Ohne"/>
          <w:position w:val="-2"/>
          <w:sz w:val="18"/>
          <w:szCs w:val="18"/>
          <w:rtl w:val="0"/>
          <w:lang w:val="fr-FR"/>
        </w:rPr>
        <w:t>traditional</w:t>
      </w:r>
      <w:r>
        <w:rPr>
          <w:rStyle w:val="Ohne"/>
          <w:spacing w:val="2"/>
          <w:position w:val="-2"/>
          <w:sz w:val="18"/>
          <w:szCs w:val="18"/>
          <w:rtl w:val="0"/>
        </w:rPr>
        <w:t xml:space="preserve"> </w:t>
      </w:r>
      <w:r>
        <w:rPr>
          <w:rStyle w:val="Ohne"/>
          <w:position w:val="-2"/>
          <w:sz w:val="18"/>
          <w:szCs w:val="18"/>
          <w:rtl w:val="0"/>
        </w:rPr>
        <w:t>(</w:t>
      </w:r>
      <w:r>
        <w:rPr>
          <w:rStyle w:val="Ohne"/>
          <w:spacing w:val="-5"/>
          <w:position w:val="-2"/>
          <w:sz w:val="18"/>
          <w:szCs w:val="18"/>
          <w:rtl w:val="0"/>
        </w:rPr>
        <w:t>T</w:t>
      </w:r>
      <w:r>
        <w:rPr>
          <w:rStyle w:val="Ohne"/>
          <w:position w:val="-2"/>
          <w:sz w:val="18"/>
          <w:szCs w:val="18"/>
          <w:rtl w:val="0"/>
          <w:lang w:val="it-IT"/>
        </w:rPr>
        <w:t xml:space="preserve">rinitarian) </w:t>
      </w:r>
      <w:r>
        <w:rPr>
          <w:rStyle w:val="Hyperlink.13"/>
          <w:sz w:val="18"/>
          <w:szCs w:val="18"/>
          <w:rtl w:val="0"/>
        </w:rPr>
        <w:t>vie</w:t>
      </w:r>
      <w:r>
        <w:rPr>
          <w:rStyle w:val="Ohne"/>
          <w:spacing w:val="-9"/>
          <w:sz w:val="18"/>
          <w:szCs w:val="18"/>
          <w:rtl w:val="0"/>
        </w:rPr>
        <w:t>w</w:t>
      </w:r>
      <w:r>
        <w:rPr>
          <w:rStyle w:val="Hyperlink.13"/>
          <w:sz w:val="18"/>
          <w:szCs w:val="18"/>
          <w:rtl w:val="0"/>
        </w:rPr>
        <w:t>.</w:t>
      </w:r>
      <w:r>
        <w:rPr>
          <w:rStyle w:val="Ohne"/>
          <w:spacing w:val="114"/>
          <w:sz w:val="18"/>
          <w:szCs w:val="18"/>
          <w:rtl w:val="0"/>
        </w:rPr>
        <w:t xml:space="preserve"> </w:t>
      </w:r>
      <w:r>
        <w:rPr>
          <w:rStyle w:val="Hyperlink.13"/>
          <w:sz w:val="18"/>
          <w:szCs w:val="18"/>
          <w:rtl w:val="0"/>
          <w:lang w:val="en-US"/>
        </w:rPr>
        <w:t>If</w:t>
      </w:r>
      <w:r>
        <w:rPr>
          <w:rStyle w:val="Ohne"/>
          <w:spacing w:val="22"/>
          <w:sz w:val="18"/>
          <w:szCs w:val="18"/>
          <w:rtl w:val="0"/>
        </w:rPr>
        <w:t xml:space="preserve"> </w:t>
      </w:r>
      <w:r>
        <w:rPr>
          <w:rStyle w:val="Hyperlink.13"/>
          <w:sz w:val="18"/>
          <w:szCs w:val="18"/>
          <w:rtl w:val="0"/>
        </w:rPr>
        <w:t>it</w:t>
      </w:r>
      <w:r>
        <w:rPr>
          <w:rStyle w:val="Ohne"/>
          <w:spacing w:val="21"/>
          <w:sz w:val="18"/>
          <w:szCs w:val="18"/>
          <w:rtl w:val="0"/>
        </w:rPr>
        <w:t xml:space="preserve"> </w:t>
      </w:r>
      <w:r>
        <w:rPr>
          <w:rStyle w:val="Hyperlink.13"/>
          <w:sz w:val="18"/>
          <w:szCs w:val="18"/>
          <w:rtl w:val="0"/>
        </w:rPr>
        <w:t>w</w:t>
      </w:r>
      <w:r>
        <w:rPr>
          <w:rStyle w:val="Ohne"/>
          <w:spacing w:val="0"/>
          <w:sz w:val="18"/>
          <w:szCs w:val="18"/>
          <w:rtl w:val="0"/>
        </w:rPr>
        <w:t>e</w:t>
      </w:r>
      <w:r>
        <w:rPr>
          <w:rStyle w:val="Hyperlink.13"/>
          <w:sz w:val="18"/>
          <w:szCs w:val="18"/>
          <w:rtl w:val="0"/>
        </w:rPr>
        <w:t>re</w:t>
      </w:r>
      <w:r>
        <w:rPr>
          <w:rStyle w:val="Ohne"/>
          <w:spacing w:val="21"/>
          <w:sz w:val="18"/>
          <w:szCs w:val="18"/>
          <w:rtl w:val="0"/>
        </w:rPr>
        <w:t xml:space="preserve"> </w:t>
      </w:r>
      <w:r>
        <w:rPr>
          <w:rStyle w:val="Hyperlink.13"/>
          <w:sz w:val="18"/>
          <w:szCs w:val="18"/>
          <w:rtl w:val="0"/>
          <w:lang w:val="en-US"/>
        </w:rPr>
        <w:t>undisputed,</w:t>
      </w:r>
      <w:r>
        <w:rPr>
          <w:rStyle w:val="Ohne"/>
          <w:spacing w:val="22"/>
          <w:sz w:val="18"/>
          <w:szCs w:val="18"/>
          <w:rtl w:val="0"/>
        </w:rPr>
        <w:t xml:space="preserve"> </w:t>
      </w:r>
      <w:r>
        <w:rPr>
          <w:rStyle w:val="Hyperlink.13"/>
          <w:sz w:val="18"/>
          <w:szCs w:val="18"/>
          <w:rtl w:val="0"/>
          <w:lang w:val="en-US"/>
        </w:rPr>
        <w:t>this</w:t>
      </w:r>
      <w:r>
        <w:rPr>
          <w:rStyle w:val="Ohne"/>
          <w:spacing w:val="22"/>
          <w:sz w:val="18"/>
          <w:szCs w:val="18"/>
          <w:rtl w:val="0"/>
        </w:rPr>
        <w:t xml:space="preserve"> </w:t>
      </w:r>
      <w:r>
        <w:rPr>
          <w:rStyle w:val="Hyperlink.13"/>
          <w:sz w:val="18"/>
          <w:szCs w:val="18"/>
          <w:rtl w:val="0"/>
          <w:lang w:val="en-US"/>
        </w:rPr>
        <w:t>would,</w:t>
      </w:r>
      <w:r>
        <w:rPr>
          <w:rStyle w:val="Ohne"/>
          <w:spacing w:val="21"/>
          <w:sz w:val="18"/>
          <w:szCs w:val="18"/>
          <w:rtl w:val="0"/>
        </w:rPr>
        <w:t xml:space="preserve"> </w:t>
      </w:r>
      <w:r>
        <w:rPr>
          <w:rStyle w:val="Hyperlink.13"/>
          <w:sz w:val="18"/>
          <w:szCs w:val="18"/>
          <w:rtl w:val="0"/>
          <w:lang w:val="en-US"/>
        </w:rPr>
        <w:t>of</w:t>
      </w:r>
      <w:r>
        <w:rPr>
          <w:rStyle w:val="Ohne"/>
          <w:spacing w:val="22"/>
          <w:sz w:val="18"/>
          <w:szCs w:val="18"/>
          <w:rtl w:val="0"/>
        </w:rPr>
        <w:t xml:space="preserve"> </w:t>
      </w:r>
      <w:r>
        <w:rPr>
          <w:rStyle w:val="Hyperlink.13"/>
          <w:sz w:val="18"/>
          <w:szCs w:val="18"/>
          <w:rtl w:val="0"/>
          <w:lang w:val="en-US"/>
        </w:rPr>
        <w:t>course,</w:t>
      </w:r>
      <w:r>
        <w:rPr>
          <w:rStyle w:val="Ohne"/>
          <w:spacing w:val="22"/>
          <w:sz w:val="18"/>
          <w:szCs w:val="18"/>
          <w:rtl w:val="0"/>
        </w:rPr>
        <w:t xml:space="preserve"> </w:t>
      </w:r>
      <w:r>
        <w:rPr>
          <w:rStyle w:val="Hyperlink.13"/>
          <w:sz w:val="18"/>
          <w:szCs w:val="18"/>
          <w:rtl w:val="0"/>
        </w:rPr>
        <w:t>be</w:t>
      </w:r>
      <w:r>
        <w:rPr>
          <w:rStyle w:val="Ohne"/>
          <w:spacing w:val="21"/>
          <w:sz w:val="18"/>
          <w:szCs w:val="18"/>
          <w:rtl w:val="0"/>
        </w:rPr>
        <w:t xml:space="preserve"> </w:t>
      </w:r>
      <w:r>
        <w:rPr>
          <w:rStyle w:val="Hyperlink.13"/>
          <w:sz w:val="18"/>
          <w:szCs w:val="18"/>
          <w:rtl w:val="0"/>
          <w:lang w:val="it-IT"/>
        </w:rPr>
        <w:t>decis</w:t>
      </w:r>
      <w:r>
        <w:rPr>
          <w:rStyle w:val="Ohne"/>
          <w:spacing w:val="0"/>
          <w:sz w:val="18"/>
          <w:szCs w:val="18"/>
          <w:rtl w:val="0"/>
        </w:rPr>
        <w:t>i</w:t>
      </w:r>
      <w:r>
        <w:rPr>
          <w:rStyle w:val="Hyperlink.13"/>
          <w:sz w:val="18"/>
          <w:szCs w:val="18"/>
          <w:rtl w:val="0"/>
        </w:rPr>
        <w:t>ve,</w:t>
      </w:r>
      <w:r>
        <w:rPr>
          <w:rStyle w:val="Ohne"/>
          <w:spacing w:val="21"/>
          <w:sz w:val="18"/>
          <w:szCs w:val="18"/>
          <w:rtl w:val="0"/>
        </w:rPr>
        <w:t xml:space="preserve"> </w:t>
      </w:r>
      <w:r>
        <w:rPr>
          <w:rStyle w:val="Hyperlink.13"/>
          <w:sz w:val="18"/>
          <w:szCs w:val="18"/>
          <w:rtl w:val="0"/>
          <w:lang w:val="en-US"/>
        </w:rPr>
        <w:t>but</w:t>
      </w:r>
      <w:r>
        <w:rPr>
          <w:rStyle w:val="Ohne"/>
          <w:spacing w:val="22"/>
          <w:sz w:val="18"/>
          <w:szCs w:val="18"/>
          <w:rtl w:val="0"/>
        </w:rPr>
        <w:t xml:space="preserve"> </w:t>
      </w:r>
      <w:r>
        <w:rPr>
          <w:rStyle w:val="Hyperlink.13"/>
          <w:sz w:val="18"/>
          <w:szCs w:val="18"/>
          <w:rtl w:val="0"/>
          <w:lang w:val="en-US"/>
        </w:rPr>
        <w:t>its</w:t>
      </w:r>
      <w:r>
        <w:rPr>
          <w:rStyle w:val="Ohne"/>
          <w:spacing w:val="21"/>
          <w:sz w:val="18"/>
          <w:szCs w:val="18"/>
          <w:rtl w:val="0"/>
        </w:rPr>
        <w:t xml:space="preserve"> </w:t>
      </w:r>
      <w:r>
        <w:rPr>
          <w:rStyle w:val="Hyperlink.13"/>
          <w:sz w:val="18"/>
          <w:szCs w:val="18"/>
          <w:rtl w:val="0"/>
          <w:lang w:val="en-US"/>
        </w:rPr>
        <w:t>trustworthin</w:t>
      </w:r>
      <w:r>
        <w:rPr>
          <w:rStyle w:val="Ohne"/>
          <w:spacing w:val="0"/>
          <w:sz w:val="18"/>
          <w:szCs w:val="18"/>
          <w:rtl w:val="0"/>
        </w:rPr>
        <w:t>e</w:t>
      </w:r>
      <w:r>
        <w:rPr>
          <w:rStyle w:val="Hyperlink.13"/>
          <w:sz w:val="18"/>
          <w:szCs w:val="18"/>
          <w:rtl w:val="0"/>
        </w:rPr>
        <w:t>ss</w:t>
      </w:r>
      <w:r>
        <w:rPr>
          <w:rStyle w:val="Ohne"/>
          <w:spacing w:val="21"/>
          <w:sz w:val="18"/>
          <w:szCs w:val="18"/>
          <w:rtl w:val="0"/>
        </w:rPr>
        <w:t xml:space="preserve"> </w:t>
      </w:r>
      <w:r>
        <w:rPr>
          <w:rStyle w:val="Hyperlink.13"/>
          <w:sz w:val="18"/>
          <w:szCs w:val="18"/>
          <w:rtl w:val="0"/>
          <w:lang w:val="en-US"/>
        </w:rPr>
        <w:t>is impugned</w:t>
      </w:r>
      <w:r>
        <w:rPr>
          <w:rStyle w:val="Ohne"/>
          <w:spacing w:val="35"/>
          <w:sz w:val="18"/>
          <w:szCs w:val="18"/>
          <w:rtl w:val="0"/>
        </w:rPr>
        <w:t xml:space="preserve"> </w:t>
      </w:r>
      <w:r>
        <w:rPr>
          <w:rStyle w:val="Hyperlink.13"/>
          <w:sz w:val="18"/>
          <w:szCs w:val="18"/>
          <w:rtl w:val="0"/>
        </w:rPr>
        <w:t>on</w:t>
      </w:r>
      <w:r>
        <w:rPr>
          <w:rStyle w:val="Ohne"/>
          <w:spacing w:val="36"/>
          <w:sz w:val="18"/>
          <w:szCs w:val="18"/>
          <w:rtl w:val="0"/>
        </w:rPr>
        <w:t xml:space="preserve"> </w:t>
      </w:r>
      <w:r>
        <w:rPr>
          <w:rStyle w:val="Hyperlink.13"/>
          <w:sz w:val="18"/>
          <w:szCs w:val="18"/>
          <w:rtl w:val="0"/>
          <w:lang w:val="en-US"/>
        </w:rPr>
        <w:t>grounds</w:t>
      </w:r>
      <w:r>
        <w:rPr>
          <w:rStyle w:val="Ohne"/>
          <w:spacing w:val="36"/>
          <w:sz w:val="18"/>
          <w:szCs w:val="18"/>
          <w:rtl w:val="0"/>
        </w:rPr>
        <w:t xml:space="preserve"> </w:t>
      </w:r>
      <w:r>
        <w:rPr>
          <w:rStyle w:val="Hyperlink.13"/>
          <w:sz w:val="18"/>
          <w:szCs w:val="18"/>
          <w:rtl w:val="0"/>
          <w:lang w:val="en-US"/>
        </w:rPr>
        <w:t>of</w:t>
      </w:r>
      <w:r>
        <w:rPr>
          <w:rStyle w:val="Ohne"/>
          <w:spacing w:val="35"/>
          <w:sz w:val="18"/>
          <w:szCs w:val="18"/>
          <w:rtl w:val="0"/>
        </w:rPr>
        <w:t xml:space="preserve"> </w:t>
      </w:r>
      <w:r>
        <w:rPr>
          <w:rStyle w:val="Hyperlink.13"/>
          <w:sz w:val="18"/>
          <w:szCs w:val="18"/>
          <w:rtl w:val="0"/>
        </w:rPr>
        <w:t>textual</w:t>
      </w:r>
      <w:r>
        <w:rPr>
          <w:rStyle w:val="Ohne"/>
          <w:spacing w:val="36"/>
          <w:sz w:val="18"/>
          <w:szCs w:val="18"/>
          <w:rtl w:val="0"/>
        </w:rPr>
        <w:t xml:space="preserve"> </w:t>
      </w:r>
      <w:r>
        <w:rPr>
          <w:rStyle w:val="Hyperlink.13"/>
          <w:sz w:val="18"/>
          <w:szCs w:val="18"/>
          <w:rtl w:val="0"/>
          <w:lang w:val="it-IT"/>
        </w:rPr>
        <w:t>criticism,</w:t>
      </w:r>
      <w:r>
        <w:rPr>
          <w:rStyle w:val="Ohne"/>
          <w:spacing w:val="36"/>
          <w:sz w:val="18"/>
          <w:szCs w:val="18"/>
          <w:rtl w:val="0"/>
        </w:rPr>
        <w:t xml:space="preserve"> </w:t>
      </w:r>
      <w:r>
        <w:rPr>
          <w:rStyle w:val="Hyperlink.13"/>
          <w:sz w:val="18"/>
          <w:szCs w:val="18"/>
          <w:rtl w:val="0"/>
          <w:lang w:val="en-US"/>
        </w:rPr>
        <w:t>literary</w:t>
      </w:r>
      <w:r>
        <w:rPr>
          <w:rStyle w:val="Ohne"/>
          <w:spacing w:val="35"/>
          <w:sz w:val="18"/>
          <w:szCs w:val="18"/>
          <w:rtl w:val="0"/>
        </w:rPr>
        <w:t xml:space="preserve"> </w:t>
      </w:r>
      <w:r>
        <w:rPr>
          <w:rStyle w:val="Hyperlink.13"/>
          <w:sz w:val="18"/>
          <w:szCs w:val="18"/>
          <w:rtl w:val="0"/>
          <w:lang w:val="it-IT"/>
        </w:rPr>
        <w:t>criticism,</w:t>
      </w:r>
      <w:r>
        <w:rPr>
          <w:rStyle w:val="Ohne"/>
          <w:spacing w:val="36"/>
          <w:sz w:val="18"/>
          <w:szCs w:val="18"/>
          <w:rtl w:val="0"/>
        </w:rPr>
        <w:t xml:space="preserve"> </w:t>
      </w:r>
      <w:r>
        <w:rPr>
          <w:rStyle w:val="Hyperlink.13"/>
          <w:sz w:val="18"/>
          <w:szCs w:val="18"/>
          <w:rtl w:val="0"/>
        </w:rPr>
        <w:t>and</w:t>
      </w:r>
      <w:r>
        <w:rPr>
          <w:rStyle w:val="Ohne"/>
          <w:spacing w:val="36"/>
          <w:sz w:val="18"/>
          <w:szCs w:val="18"/>
          <w:rtl w:val="0"/>
        </w:rPr>
        <w:t xml:space="preserve"> </w:t>
      </w:r>
      <w:r>
        <w:rPr>
          <w:rStyle w:val="Hyperlink.13"/>
          <w:sz w:val="18"/>
          <w:szCs w:val="18"/>
          <w:rtl w:val="0"/>
          <w:lang w:val="en-US"/>
        </w:rPr>
        <w:t>historical</w:t>
      </w:r>
      <w:r>
        <w:rPr>
          <w:rStyle w:val="Ohne"/>
          <w:spacing w:val="36"/>
          <w:sz w:val="18"/>
          <w:szCs w:val="18"/>
          <w:rtl w:val="0"/>
        </w:rPr>
        <w:t xml:space="preserve"> </w:t>
      </w:r>
      <w:r>
        <w:rPr>
          <w:rStyle w:val="Hyperlink.13"/>
          <w:sz w:val="18"/>
          <w:szCs w:val="18"/>
          <w:rtl w:val="0"/>
          <w:lang w:val="it-IT"/>
        </w:rPr>
        <w:t>criticism.</w:t>
      </w:r>
      <w:r>
        <w:rPr>
          <w:rStyle w:val="Ohne"/>
          <w:spacing w:val="31"/>
          <w:sz w:val="18"/>
          <w:szCs w:val="18"/>
          <w:rtl w:val="0"/>
        </w:rPr>
        <w:t xml:space="preserve"> </w:t>
      </w:r>
      <w:r>
        <w:rPr>
          <w:rStyle w:val="Hyperlink.13"/>
          <w:sz w:val="18"/>
          <w:szCs w:val="18"/>
          <w:rtl w:val="0"/>
          <w:lang w:val="en-US"/>
        </w:rPr>
        <w:t>The same</w:t>
      </w:r>
      <w:r>
        <w:rPr>
          <w:rStyle w:val="Ohne"/>
          <w:spacing w:val="4"/>
          <w:sz w:val="18"/>
          <w:szCs w:val="18"/>
          <w:rtl w:val="0"/>
        </w:rPr>
        <w:t xml:space="preserve"> </w:t>
      </w:r>
      <w:r>
        <w:rPr>
          <w:rStyle w:val="Hyperlink.13"/>
          <w:sz w:val="18"/>
          <w:szCs w:val="18"/>
          <w:rtl w:val="0"/>
        </w:rPr>
        <w:t>E</w:t>
      </w:r>
      <w:r>
        <w:rPr>
          <w:rStyle w:val="Ohne"/>
          <w:spacing w:val="0"/>
          <w:sz w:val="18"/>
          <w:szCs w:val="18"/>
          <w:rtl w:val="0"/>
        </w:rPr>
        <w:t>n</w:t>
      </w:r>
      <w:r>
        <w:rPr>
          <w:rStyle w:val="Hyperlink.13"/>
          <w:sz w:val="18"/>
          <w:szCs w:val="18"/>
          <w:rtl w:val="0"/>
          <w:lang w:val="en-US"/>
        </w:rPr>
        <w:t>cyclopedia</w:t>
      </w:r>
      <w:r>
        <w:rPr>
          <w:rStyle w:val="Ohne"/>
          <w:spacing w:val="5"/>
          <w:sz w:val="18"/>
          <w:szCs w:val="18"/>
          <w:rtl w:val="0"/>
        </w:rPr>
        <w:t xml:space="preserve"> </w:t>
      </w:r>
      <w:r>
        <w:rPr>
          <w:rStyle w:val="Hyperlink.13"/>
          <w:sz w:val="18"/>
          <w:szCs w:val="18"/>
          <w:rtl w:val="0"/>
          <w:lang w:val="en-US"/>
        </w:rPr>
        <w:t>further</w:t>
      </w:r>
      <w:r>
        <w:rPr>
          <w:rStyle w:val="Ohne"/>
          <w:spacing w:val="5"/>
          <w:sz w:val="18"/>
          <w:szCs w:val="18"/>
          <w:rtl w:val="0"/>
        </w:rPr>
        <w:t xml:space="preserve"> </w:t>
      </w:r>
      <w:r>
        <w:rPr>
          <w:rStyle w:val="Hyperlink.13"/>
          <w:sz w:val="18"/>
          <w:szCs w:val="18"/>
          <w:rtl w:val="0"/>
          <w:lang w:val="en-US"/>
        </w:rPr>
        <w:t>states</w:t>
      </w:r>
      <w:r>
        <w:rPr>
          <w:rStyle w:val="Ohne"/>
          <w:spacing w:val="5"/>
          <w:sz w:val="18"/>
          <w:szCs w:val="18"/>
          <w:rtl w:val="0"/>
        </w:rPr>
        <w:t xml:space="preserve"> </w:t>
      </w:r>
      <w:r>
        <w:rPr>
          <w:rStyle w:val="Hyperlink.13"/>
          <w:sz w:val="18"/>
          <w:szCs w:val="18"/>
          <w:rtl w:val="0"/>
          <w:lang w:val="en-US"/>
        </w:rPr>
        <w:t>that:</w:t>
      </w:r>
      <w:r>
        <w:rPr>
          <w:rStyle w:val="Ohne"/>
          <w:spacing w:val="4"/>
          <w:sz w:val="18"/>
          <w:szCs w:val="18"/>
          <w:rtl w:val="0"/>
        </w:rPr>
        <w:t xml:space="preserve"> </w:t>
      </w:r>
      <w:r>
        <w:rPr>
          <w:rStyle w:val="Hyperlink.13"/>
          <w:sz w:val="18"/>
          <w:szCs w:val="18"/>
          <w:rtl w:val="0"/>
          <w:lang w:val="en-US"/>
        </w:rPr>
        <w:t>"The</w:t>
      </w:r>
      <w:r>
        <w:rPr>
          <w:rStyle w:val="Ohne"/>
          <w:spacing w:val="5"/>
          <w:sz w:val="18"/>
          <w:szCs w:val="18"/>
          <w:rtl w:val="0"/>
        </w:rPr>
        <w:t xml:space="preserve"> </w:t>
      </w:r>
      <w:r>
        <w:rPr>
          <w:rStyle w:val="Hyperlink.13"/>
          <w:sz w:val="18"/>
          <w:szCs w:val="18"/>
          <w:rtl w:val="0"/>
        </w:rPr>
        <w:t>obv</w:t>
      </w:r>
      <w:r>
        <w:rPr>
          <w:rStyle w:val="Ohne"/>
          <w:spacing w:val="0"/>
          <w:sz w:val="18"/>
          <w:szCs w:val="18"/>
          <w:rtl w:val="0"/>
        </w:rPr>
        <w:t>i</w:t>
      </w:r>
      <w:r>
        <w:rPr>
          <w:rStyle w:val="Hyperlink.13"/>
          <w:sz w:val="18"/>
          <w:szCs w:val="18"/>
          <w:rtl w:val="0"/>
          <w:lang w:val="fr-FR"/>
        </w:rPr>
        <w:t>ous</w:t>
      </w:r>
      <w:r>
        <w:rPr>
          <w:rStyle w:val="Ohne"/>
          <w:spacing w:val="5"/>
          <w:sz w:val="18"/>
          <w:szCs w:val="18"/>
          <w:rtl w:val="0"/>
        </w:rPr>
        <w:t xml:space="preserve"> </w:t>
      </w:r>
      <w:r>
        <w:rPr>
          <w:rStyle w:val="Hyperlink.13"/>
          <w:sz w:val="18"/>
          <w:szCs w:val="18"/>
          <w:rtl w:val="0"/>
          <w:lang w:val="en-US"/>
        </w:rPr>
        <w:t>explanation</w:t>
      </w:r>
      <w:r>
        <w:rPr>
          <w:rStyle w:val="Ohne"/>
          <w:spacing w:val="5"/>
          <w:sz w:val="18"/>
          <w:szCs w:val="18"/>
          <w:rtl w:val="0"/>
        </w:rPr>
        <w:t xml:space="preserve"> </w:t>
      </w:r>
      <w:r>
        <w:rPr>
          <w:rStyle w:val="Hyperlink.13"/>
          <w:sz w:val="18"/>
          <w:szCs w:val="18"/>
          <w:rtl w:val="0"/>
          <w:lang w:val="en-US"/>
        </w:rPr>
        <w:t>of</w:t>
      </w:r>
      <w:r>
        <w:rPr>
          <w:rStyle w:val="Ohne"/>
          <w:spacing w:val="5"/>
          <w:sz w:val="18"/>
          <w:szCs w:val="18"/>
          <w:rtl w:val="0"/>
        </w:rPr>
        <w:t xml:space="preserve"> </w:t>
      </w:r>
      <w:r>
        <w:rPr>
          <w:rStyle w:val="Hyperlink.13"/>
          <w:sz w:val="18"/>
          <w:szCs w:val="18"/>
          <w:rtl w:val="0"/>
          <w:lang w:val="en-US"/>
        </w:rPr>
        <w:t>the</w:t>
      </w:r>
      <w:r>
        <w:rPr>
          <w:rStyle w:val="Ohne"/>
          <w:spacing w:val="5"/>
          <w:sz w:val="18"/>
          <w:szCs w:val="18"/>
          <w:rtl w:val="0"/>
        </w:rPr>
        <w:t xml:space="preserve"> </w:t>
      </w:r>
      <w:r>
        <w:rPr>
          <w:rStyle w:val="Hyperlink.13"/>
          <w:sz w:val="18"/>
          <w:szCs w:val="18"/>
          <w:rtl w:val="0"/>
          <w:lang w:val="fr-FR"/>
        </w:rPr>
        <w:t>silence</w:t>
      </w:r>
      <w:r>
        <w:rPr>
          <w:rStyle w:val="Ohne"/>
          <w:spacing w:val="5"/>
          <w:sz w:val="18"/>
          <w:szCs w:val="18"/>
          <w:rtl w:val="0"/>
        </w:rPr>
        <w:t xml:space="preserve"> </w:t>
      </w:r>
      <w:r>
        <w:rPr>
          <w:rStyle w:val="Hyperlink.13"/>
          <w:sz w:val="18"/>
          <w:szCs w:val="18"/>
          <w:rtl w:val="0"/>
          <w:lang w:val="en-US"/>
        </w:rPr>
        <w:t>of</w:t>
      </w:r>
      <w:r>
        <w:rPr>
          <w:rStyle w:val="Ohne"/>
          <w:spacing w:val="5"/>
          <w:sz w:val="18"/>
          <w:szCs w:val="18"/>
          <w:rtl w:val="0"/>
        </w:rPr>
        <w:t xml:space="preserve"> </w:t>
      </w:r>
      <w:r>
        <w:rPr>
          <w:rStyle w:val="Hyperlink.13"/>
          <w:sz w:val="18"/>
          <w:szCs w:val="18"/>
          <w:rtl w:val="0"/>
          <w:lang w:val="en-US"/>
        </w:rPr>
        <w:t>the</w:t>
      </w:r>
      <w:r>
        <w:rPr>
          <w:rStyle w:val="Ohne"/>
          <w:spacing w:val="5"/>
          <w:sz w:val="18"/>
          <w:szCs w:val="18"/>
          <w:rtl w:val="0"/>
        </w:rPr>
        <w:t xml:space="preserve"> </w:t>
      </w:r>
      <w:r>
        <w:rPr>
          <w:rStyle w:val="Hyperlink.13"/>
          <w:sz w:val="18"/>
          <w:szCs w:val="18"/>
          <w:rtl w:val="0"/>
          <w:lang w:val="en-US"/>
        </w:rPr>
        <w:t xml:space="preserve">New </w:t>
      </w:r>
      <w:r>
        <w:rPr>
          <w:rStyle w:val="Ohne"/>
          <w:spacing w:val="-19"/>
          <w:sz w:val="18"/>
          <w:szCs w:val="18"/>
          <w:rtl w:val="0"/>
        </w:rPr>
        <w:t>T</w:t>
      </w:r>
      <w:r>
        <w:rPr>
          <w:rStyle w:val="Hyperlink.13"/>
          <w:sz w:val="18"/>
          <w:szCs w:val="18"/>
          <w:rtl w:val="0"/>
          <w:lang w:val="it-IT"/>
        </w:rPr>
        <w:t>estament</w:t>
      </w:r>
      <w:r>
        <w:rPr>
          <w:rStyle w:val="Ohne"/>
          <w:spacing w:val="1"/>
          <w:sz w:val="18"/>
          <w:szCs w:val="18"/>
          <w:rtl w:val="0"/>
        </w:rPr>
        <w:t xml:space="preserve"> </w:t>
      </w:r>
      <w:r>
        <w:rPr>
          <w:rStyle w:val="Hyperlink.13"/>
          <w:sz w:val="18"/>
          <w:szCs w:val="18"/>
          <w:rtl w:val="0"/>
        </w:rPr>
        <w:t>on</w:t>
      </w:r>
      <w:r>
        <w:rPr>
          <w:rStyle w:val="Ohne"/>
          <w:spacing w:val="2"/>
          <w:sz w:val="18"/>
          <w:szCs w:val="18"/>
          <w:rtl w:val="0"/>
        </w:rPr>
        <w:t xml:space="preserve"> </w:t>
      </w:r>
      <w:r>
        <w:rPr>
          <w:rStyle w:val="Hyperlink.13"/>
          <w:sz w:val="18"/>
          <w:szCs w:val="18"/>
          <w:rtl w:val="0"/>
          <w:lang w:val="en-US"/>
        </w:rPr>
        <w:t>the</w:t>
      </w:r>
      <w:r>
        <w:rPr>
          <w:rStyle w:val="Ohne"/>
          <w:spacing w:val="2"/>
          <w:sz w:val="18"/>
          <w:szCs w:val="18"/>
          <w:rtl w:val="0"/>
        </w:rPr>
        <w:t xml:space="preserve"> </w:t>
      </w:r>
      <w:r>
        <w:rPr>
          <w:rStyle w:val="Hyperlink.13"/>
          <w:sz w:val="18"/>
          <w:szCs w:val="18"/>
          <w:rtl w:val="0"/>
          <w:lang w:val="es-ES_tradnl"/>
        </w:rPr>
        <w:t>triu</w:t>
      </w:r>
      <w:r>
        <w:rPr>
          <w:rStyle w:val="Ohne"/>
          <w:spacing w:val="0"/>
          <w:sz w:val="18"/>
          <w:szCs w:val="18"/>
          <w:rtl w:val="0"/>
        </w:rPr>
        <w:t>n</w:t>
      </w:r>
      <w:r>
        <w:rPr>
          <w:rStyle w:val="Hyperlink.13"/>
          <w:sz w:val="18"/>
          <w:szCs w:val="18"/>
          <w:rtl w:val="0"/>
        </w:rPr>
        <w:t>e</w:t>
      </w:r>
      <w:r>
        <w:rPr>
          <w:rStyle w:val="Ohne"/>
          <w:spacing w:val="2"/>
          <w:sz w:val="18"/>
          <w:szCs w:val="18"/>
          <w:rtl w:val="0"/>
        </w:rPr>
        <w:t xml:space="preserve"> </w:t>
      </w:r>
      <w:r>
        <w:rPr>
          <w:rStyle w:val="Hyperlink.13"/>
          <w:sz w:val="18"/>
          <w:szCs w:val="18"/>
          <w:rtl w:val="0"/>
          <w:lang w:val="en-US"/>
        </w:rPr>
        <w:t>name,</w:t>
      </w:r>
      <w:r>
        <w:rPr>
          <w:rStyle w:val="Ohne"/>
          <w:spacing w:val="2"/>
          <w:sz w:val="18"/>
          <w:szCs w:val="18"/>
          <w:rtl w:val="0"/>
        </w:rPr>
        <w:t xml:space="preserve"> </w:t>
      </w:r>
      <w:r>
        <w:rPr>
          <w:rStyle w:val="Hyperlink.13"/>
          <w:sz w:val="18"/>
          <w:szCs w:val="18"/>
          <w:rtl w:val="0"/>
        </w:rPr>
        <w:t>and</w:t>
      </w:r>
      <w:r>
        <w:rPr>
          <w:rStyle w:val="Ohne"/>
          <w:spacing w:val="2"/>
          <w:sz w:val="18"/>
          <w:szCs w:val="18"/>
          <w:rtl w:val="0"/>
        </w:rPr>
        <w:t xml:space="preserve"> </w:t>
      </w:r>
      <w:r>
        <w:rPr>
          <w:rStyle w:val="Hyperlink.13"/>
          <w:sz w:val="18"/>
          <w:szCs w:val="18"/>
          <w:rtl w:val="0"/>
          <w:lang w:val="en-US"/>
        </w:rPr>
        <w:t>the</w:t>
      </w:r>
      <w:r>
        <w:rPr>
          <w:rStyle w:val="Ohne"/>
          <w:spacing w:val="2"/>
          <w:sz w:val="18"/>
          <w:szCs w:val="18"/>
          <w:rtl w:val="0"/>
        </w:rPr>
        <w:t xml:space="preserve"> </w:t>
      </w:r>
      <w:r>
        <w:rPr>
          <w:rStyle w:val="Hyperlink.13"/>
          <w:sz w:val="18"/>
          <w:szCs w:val="18"/>
          <w:rtl w:val="0"/>
        </w:rPr>
        <w:t>use</w:t>
      </w:r>
      <w:r>
        <w:rPr>
          <w:rStyle w:val="Ohne"/>
          <w:spacing w:val="2"/>
          <w:sz w:val="18"/>
          <w:szCs w:val="18"/>
          <w:rtl w:val="0"/>
        </w:rPr>
        <w:t xml:space="preserve"> </w:t>
      </w:r>
      <w:r>
        <w:rPr>
          <w:rStyle w:val="Hyperlink.13"/>
          <w:sz w:val="18"/>
          <w:szCs w:val="18"/>
          <w:rtl w:val="0"/>
          <w:lang w:val="en-US"/>
        </w:rPr>
        <w:t>of</w:t>
      </w:r>
      <w:r>
        <w:rPr>
          <w:rStyle w:val="Ohne"/>
          <w:spacing w:val="2"/>
          <w:sz w:val="18"/>
          <w:szCs w:val="18"/>
          <w:rtl w:val="0"/>
        </w:rPr>
        <w:t xml:space="preserve"> </w:t>
      </w:r>
      <w:r>
        <w:rPr>
          <w:rStyle w:val="Hyperlink.13"/>
          <w:sz w:val="18"/>
          <w:szCs w:val="18"/>
          <w:rtl w:val="0"/>
          <w:lang w:val="en-US"/>
        </w:rPr>
        <w:t>another</w:t>
      </w:r>
      <w:r>
        <w:rPr>
          <w:rStyle w:val="Ohne"/>
          <w:spacing w:val="2"/>
          <w:sz w:val="18"/>
          <w:szCs w:val="18"/>
          <w:rtl w:val="0"/>
        </w:rPr>
        <w:t xml:space="preserve"> </w:t>
      </w:r>
      <w:r>
        <w:rPr>
          <w:rStyle w:val="Hyperlink.13"/>
          <w:sz w:val="18"/>
          <w:szCs w:val="18"/>
          <w:rtl w:val="0"/>
        </w:rPr>
        <w:t>(JES</w:t>
      </w:r>
      <w:r>
        <w:rPr>
          <w:rStyle w:val="Ohne"/>
          <w:spacing w:val="0"/>
          <w:sz w:val="18"/>
          <w:szCs w:val="18"/>
          <w:rtl w:val="0"/>
        </w:rPr>
        <w:t>U</w:t>
      </w:r>
      <w:r>
        <w:rPr>
          <w:rStyle w:val="Hyperlink.13"/>
          <w:sz w:val="18"/>
          <w:szCs w:val="18"/>
          <w:rtl w:val="0"/>
        </w:rPr>
        <w:t>S</w:t>
      </w:r>
      <w:r>
        <w:rPr>
          <w:rStyle w:val="Ohne"/>
          <w:spacing w:val="2"/>
          <w:sz w:val="18"/>
          <w:szCs w:val="18"/>
          <w:rtl w:val="0"/>
        </w:rPr>
        <w:t xml:space="preserve"> </w:t>
      </w:r>
      <w:r>
        <w:rPr>
          <w:rStyle w:val="Hyperlink.13"/>
          <w:sz w:val="18"/>
          <w:szCs w:val="18"/>
          <w:rtl w:val="0"/>
          <w:lang w:val="pt-PT"/>
        </w:rPr>
        <w:t>NAME)</w:t>
      </w:r>
      <w:r>
        <w:rPr>
          <w:rStyle w:val="Ohne"/>
          <w:spacing w:val="2"/>
          <w:sz w:val="18"/>
          <w:szCs w:val="18"/>
          <w:rtl w:val="0"/>
        </w:rPr>
        <w:t xml:space="preserve"> </w:t>
      </w:r>
      <w:r>
        <w:rPr>
          <w:rStyle w:val="Hyperlink.13"/>
          <w:sz w:val="18"/>
          <w:szCs w:val="18"/>
          <w:rtl w:val="0"/>
          <w:lang w:val="it-IT"/>
        </w:rPr>
        <w:t>formula</w:t>
      </w:r>
      <w:r>
        <w:rPr>
          <w:rStyle w:val="Ohne"/>
          <w:spacing w:val="2"/>
          <w:sz w:val="18"/>
          <w:szCs w:val="18"/>
          <w:rtl w:val="0"/>
        </w:rPr>
        <w:t xml:space="preserve"> </w:t>
      </w:r>
      <w:r>
        <w:rPr>
          <w:rStyle w:val="Hyperlink.13"/>
          <w:sz w:val="18"/>
          <w:szCs w:val="18"/>
          <w:rtl w:val="0"/>
        </w:rPr>
        <w:t>in</w:t>
      </w:r>
      <w:r>
        <w:rPr>
          <w:rStyle w:val="Ohne"/>
          <w:spacing w:val="-6"/>
          <w:sz w:val="18"/>
          <w:szCs w:val="18"/>
          <w:rtl w:val="0"/>
        </w:rPr>
        <w:t xml:space="preserve"> </w:t>
      </w:r>
      <w:r>
        <w:rPr>
          <w:rStyle w:val="Hyperlink.13"/>
          <w:sz w:val="18"/>
          <w:szCs w:val="18"/>
          <w:rtl w:val="0"/>
          <w:lang w:val="en-US"/>
        </w:rPr>
        <w:t>Acts</w:t>
      </w:r>
      <w:r>
        <w:rPr>
          <w:rStyle w:val="Ohne"/>
          <w:spacing w:val="1"/>
          <w:sz w:val="18"/>
          <w:szCs w:val="18"/>
          <w:rtl w:val="0"/>
        </w:rPr>
        <w:t xml:space="preserve"> </w:t>
      </w:r>
      <w:r>
        <w:rPr>
          <w:rStyle w:val="Hyperlink.13"/>
          <w:sz w:val="18"/>
          <w:szCs w:val="18"/>
          <w:rtl w:val="0"/>
          <w:lang w:val="en-US"/>
        </w:rPr>
        <w:t>and Paul, is that this other formula was the earlie</w:t>
      </w:r>
      <w:r>
        <w:rPr>
          <w:rStyle w:val="Ohne"/>
          <w:spacing w:val="-9"/>
          <w:sz w:val="18"/>
          <w:szCs w:val="18"/>
          <w:rtl w:val="0"/>
        </w:rPr>
        <w:t>r</w:t>
      </w:r>
      <w:r>
        <w:rPr>
          <w:rStyle w:val="Hyperlink.13"/>
          <w:sz w:val="18"/>
          <w:szCs w:val="18"/>
          <w:rtl w:val="0"/>
          <w:lang w:val="en-US"/>
        </w:rPr>
        <w:t xml:space="preserve">, and </w:t>
      </w:r>
      <w:r>
        <w:rPr>
          <w:rStyle w:val="Hyperlink.12"/>
          <w:b w:val="1"/>
          <w:bCs w:val="1"/>
          <w:sz w:val="18"/>
          <w:szCs w:val="18"/>
          <w:rtl w:val="0"/>
          <w:lang w:val="en-US"/>
        </w:rPr>
        <w:t>the</w:t>
      </w:r>
      <w:r>
        <w:rPr>
          <w:rStyle w:val="Hyperlink.13"/>
          <w:sz w:val="18"/>
          <w:szCs w:val="18"/>
          <w:rtl w:val="0"/>
        </w:rPr>
        <w:t xml:space="preserve"> </w:t>
      </w:r>
      <w:r>
        <w:rPr>
          <w:rStyle w:val="Hyperlink.12"/>
          <w:b w:val="1"/>
          <w:bCs w:val="1"/>
          <w:sz w:val="18"/>
          <w:szCs w:val="18"/>
          <w:rtl w:val="0"/>
        </w:rPr>
        <w:t>triune</w:t>
      </w:r>
      <w:r>
        <w:rPr>
          <w:rStyle w:val="Hyperlink.13"/>
          <w:sz w:val="18"/>
          <w:szCs w:val="18"/>
          <w:rtl w:val="0"/>
        </w:rPr>
        <w:t xml:space="preserve"> </w:t>
      </w:r>
      <w:r>
        <w:rPr>
          <w:rStyle w:val="Hyperlink.12"/>
          <w:b w:val="1"/>
          <w:bCs w:val="1"/>
          <w:sz w:val="18"/>
          <w:szCs w:val="18"/>
          <w:rtl w:val="0"/>
          <w:lang w:val="it-IT"/>
        </w:rPr>
        <w:t>formula</w:t>
      </w:r>
      <w:r>
        <w:rPr>
          <w:rStyle w:val="Hyperlink.13"/>
          <w:sz w:val="18"/>
          <w:szCs w:val="18"/>
          <w:rtl w:val="0"/>
        </w:rPr>
        <w:t xml:space="preserve"> </w:t>
      </w:r>
      <w:r>
        <w:rPr>
          <w:rStyle w:val="Hyperlink.12"/>
          <w:b w:val="1"/>
          <w:bCs w:val="1"/>
          <w:sz w:val="18"/>
          <w:szCs w:val="18"/>
          <w:rtl w:val="0"/>
        </w:rPr>
        <w:t>is</w:t>
      </w:r>
      <w:r>
        <w:rPr>
          <w:rStyle w:val="Hyperlink.13"/>
          <w:sz w:val="18"/>
          <w:szCs w:val="18"/>
          <w:rtl w:val="0"/>
        </w:rPr>
        <w:t xml:space="preserve"> </w:t>
      </w:r>
      <w:r>
        <w:rPr>
          <w:rStyle w:val="Hyperlink.12"/>
          <w:b w:val="1"/>
          <w:bCs w:val="1"/>
          <w:sz w:val="18"/>
          <w:szCs w:val="18"/>
          <w:rtl w:val="0"/>
        </w:rPr>
        <w:t>a</w:t>
      </w:r>
      <w:r>
        <w:rPr>
          <w:rStyle w:val="Hyperlink.13"/>
          <w:sz w:val="18"/>
          <w:szCs w:val="18"/>
          <w:rtl w:val="0"/>
        </w:rPr>
        <w:t xml:space="preserve"> </w:t>
      </w:r>
      <w:r>
        <w:rPr>
          <w:rStyle w:val="Hyperlink.12"/>
          <w:b w:val="1"/>
          <w:bCs w:val="1"/>
          <w:sz w:val="18"/>
          <w:szCs w:val="18"/>
          <w:rtl w:val="0"/>
          <w:lang w:val="nl-NL"/>
        </w:rPr>
        <w:t>later</w:t>
      </w:r>
      <w:r>
        <w:rPr>
          <w:rStyle w:val="Hyperlink.13"/>
          <w:sz w:val="18"/>
          <w:szCs w:val="18"/>
          <w:rtl w:val="0"/>
        </w:rPr>
        <w:t xml:space="preserve"> </w:t>
      </w:r>
      <w:r>
        <w:rPr>
          <w:rStyle w:val="Hyperlink.12"/>
          <w:b w:val="1"/>
          <w:bCs w:val="1"/>
          <w:sz w:val="18"/>
          <w:szCs w:val="18"/>
          <w:rtl w:val="0"/>
          <w:lang w:val="en-US"/>
        </w:rPr>
        <w:t>addition</w:t>
      </w:r>
      <w:r>
        <w:rPr>
          <w:rStyle w:val="Hyperlink.13"/>
          <w:sz w:val="18"/>
          <w:szCs w:val="18"/>
          <w:rtl w:val="0"/>
        </w:rPr>
        <w:t>.</w:t>
      </w:r>
      <w:r>
        <w:rPr>
          <w:rStyle w:val="Hyperlink.13"/>
          <w:sz w:val="18"/>
          <w:szCs w:val="18"/>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after="200" w:line="276" w:lineRule="auto"/>
        <w:jc w:val="left"/>
        <w:rPr>
          <w:rStyle w:val="Hyperlink.13"/>
          <w:kern w:val="0"/>
          <w:sz w:val="18"/>
          <w:szCs w:val="18"/>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e-DE"/>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"Matej2819KrštenjeUImeOcaSinaISvetogDuha"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after="200" w:line="276" w:lineRule="auto"/>
        <w:jc w:val="left"/>
        <w:rPr>
          <w:kern w:val="0"/>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after="200" w:line="276" w:lineRule="auto"/>
        <w:jc w:val="left"/>
        <w:rPr>
          <w:rStyle w:val="Ohne"/>
          <w:b w:val="1"/>
          <w:bCs w:val="1"/>
          <w:kern w:val="0"/>
        </w:rPr>
      </w:pPr>
      <w:r>
        <w:rPr>
          <w:rStyle w:val="Ohne"/>
          <w:b w:val="1"/>
          <w:bCs w:val="1"/>
          <w:kern w:val="0"/>
          <w:rtl w:val="0"/>
          <w:lang w:val="es-ES_tradnl"/>
        </w:rPr>
        <w:t>Edmund</w:t>
      </w:r>
      <w:r>
        <w:rPr>
          <w:kern w:val="0"/>
          <w:rtl w:val="0"/>
        </w:rPr>
        <w:t xml:space="preserve"> </w:t>
      </w:r>
      <w:r>
        <w:rPr>
          <w:rStyle w:val="Ohne"/>
          <w:b w:val="1"/>
          <w:bCs w:val="1"/>
          <w:kern w:val="0"/>
          <w:rtl w:val="0"/>
          <w:lang w:val="de-DE"/>
        </w:rPr>
        <w:t>Schlink</w:t>
      </w:r>
      <w:r>
        <w:rPr>
          <w:rStyle w:val="Ohne"/>
          <w:b w:val="1"/>
          <w:bCs w:val="1"/>
          <w:kern w:val="0"/>
          <w:rtl w:val="0"/>
        </w:rPr>
        <w:t xml:space="preserve"> -</w:t>
      </w:r>
      <w:r>
        <w:rPr>
          <w:rStyle w:val="Ohne"/>
          <w:b w:val="1"/>
          <w:bCs w:val="1"/>
          <w:kern w:val="0"/>
          <w:rtl w:val="0"/>
        </w:rPr>
        <w:t xml:space="preserve"> </w:t>
      </w:r>
      <w:r>
        <w:rPr>
          <w:rStyle w:val="Ohne"/>
          <w:b w:val="1"/>
          <w:bCs w:val="1"/>
          <w:kern w:val="0"/>
          <w:rtl w:val="0"/>
          <w:lang w:val="en-US"/>
        </w:rPr>
        <w:t>The</w:t>
      </w:r>
      <w:r>
        <w:rPr>
          <w:kern w:val="0"/>
          <w:rtl w:val="0"/>
        </w:rPr>
        <w:t xml:space="preserve"> </w:t>
      </w:r>
      <w:r>
        <w:rPr>
          <w:rStyle w:val="Ohne"/>
          <w:b w:val="1"/>
          <w:bCs w:val="1"/>
          <w:kern w:val="0"/>
          <w:rtl w:val="0"/>
          <w:lang w:val="fr-FR"/>
        </w:rPr>
        <w:t>Doctrine</w:t>
      </w:r>
      <w:r>
        <w:rPr>
          <w:kern w:val="0"/>
          <w:rtl w:val="0"/>
        </w:rPr>
        <w:t xml:space="preserve"> </w:t>
      </w:r>
      <w:r>
        <w:rPr>
          <w:rStyle w:val="Ohne"/>
          <w:b w:val="1"/>
          <w:bCs w:val="1"/>
          <w:kern w:val="0"/>
          <w:rtl w:val="0"/>
          <w:lang w:val="en-US"/>
        </w:rPr>
        <w:t>of</w:t>
      </w:r>
      <w:r>
        <w:rPr>
          <w:kern w:val="0"/>
          <w:rtl w:val="0"/>
        </w:rPr>
        <w:t xml:space="preserve"> </w:t>
      </w:r>
      <w:r>
        <w:rPr>
          <w:rStyle w:val="Ohne"/>
          <w:b w:val="1"/>
          <w:bCs w:val="1"/>
          <w:kern w:val="0"/>
          <w:rtl w:val="0"/>
          <w:lang w:val="fr-FR"/>
        </w:rPr>
        <w:t>Baptism</w:t>
      </w:r>
      <w:r>
        <w:rPr>
          <w:rStyle w:val="Ohne"/>
          <w:b w:val="1"/>
          <w:bCs w:val="1"/>
          <w:kern w:val="0"/>
          <w:rtl w:val="0"/>
        </w:rPr>
        <w:t>:</w:t>
      </w:r>
    </w:p>
    <w:p>
      <w:pPr>
        <w:pStyle w:val="Text"/>
        <w:widowControl w:val="1"/>
        <w:numPr>
          <w:ilvl w:val="0"/>
          <w:numId w:val="145"/>
        </w:numPr>
        <w:suppressAutoHyphens w:val="0"/>
        <w:spacing w:after="200"/>
        <w:rPr>
          <w:kern w:val="0"/>
          <w:sz w:val="22"/>
          <w:szCs w:val="22"/>
        </w:rPr>
      </w:pPr>
      <w:r>
        <w:rPr>
          <w:rStyle w:val="Ohne"/>
          <w:kern w:val="0"/>
          <w:sz w:val="22"/>
          <w:szCs w:val="22"/>
          <w:rtl w:val="0"/>
        </w:rPr>
        <w:t>„</w:t>
      </w:r>
      <w:r>
        <w:rPr>
          <w:rStyle w:val="Ohne"/>
          <w:kern w:val="0"/>
          <w:sz w:val="22"/>
          <w:szCs w:val="22"/>
          <w:rtl w:val="0"/>
        </w:rPr>
        <w:t>Zapovest o kr</w:t>
      </w:r>
      <w:r>
        <w:rPr>
          <w:rStyle w:val="Ohne"/>
          <w:kern w:val="0"/>
          <w:sz w:val="22"/>
          <w:szCs w:val="22"/>
          <w:rtl w:val="0"/>
        </w:rPr>
        <w:t>š</w:t>
      </w:r>
      <w:r>
        <w:rPr>
          <w:rStyle w:val="Ohne"/>
          <w:kern w:val="0"/>
          <w:sz w:val="22"/>
          <w:szCs w:val="22"/>
          <w:rtl w:val="0"/>
        </w:rPr>
        <w:t>tenju u svom obliku iz Mateja 28</w:t>
      </w:r>
      <w:r>
        <w:rPr>
          <w:rStyle w:val="Ohne"/>
          <w:kern w:val="0"/>
          <w:sz w:val="22"/>
          <w:szCs w:val="22"/>
          <w:rtl w:val="0"/>
        </w:rPr>
        <w:t>,</w:t>
      </w:r>
      <w:r>
        <w:rPr>
          <w:rStyle w:val="Ohne"/>
          <w:kern w:val="0"/>
          <w:sz w:val="22"/>
          <w:szCs w:val="22"/>
          <w:rtl w:val="0"/>
        </w:rPr>
        <w:t>19 ne mo</w:t>
      </w:r>
      <w:r>
        <w:rPr>
          <w:rStyle w:val="Ohne"/>
          <w:kern w:val="0"/>
          <w:sz w:val="22"/>
          <w:szCs w:val="22"/>
          <w:rtl w:val="0"/>
        </w:rPr>
        <w:t>ž</w:t>
      </w:r>
      <w:r>
        <w:rPr>
          <w:rStyle w:val="Ohne"/>
          <w:kern w:val="0"/>
          <w:sz w:val="22"/>
          <w:szCs w:val="22"/>
          <w:rtl w:val="0"/>
        </w:rPr>
        <w:t>e biti istorijsko poreklo hri</w:t>
      </w:r>
      <w:r>
        <w:rPr>
          <w:rStyle w:val="Ohne"/>
          <w:kern w:val="0"/>
          <w:sz w:val="22"/>
          <w:szCs w:val="22"/>
          <w:rtl w:val="0"/>
        </w:rPr>
        <w:t>šć</w:t>
      </w:r>
      <w:r>
        <w:rPr>
          <w:rStyle w:val="Ohne"/>
          <w:kern w:val="0"/>
          <w:sz w:val="22"/>
          <w:szCs w:val="22"/>
          <w:rtl w:val="0"/>
        </w:rPr>
        <w:t>anskog kr</w:t>
      </w:r>
      <w:r>
        <w:rPr>
          <w:rStyle w:val="Ohne"/>
          <w:kern w:val="0"/>
          <w:sz w:val="22"/>
          <w:szCs w:val="22"/>
          <w:rtl w:val="0"/>
        </w:rPr>
        <w:t>š</w:t>
      </w:r>
      <w:r>
        <w:rPr>
          <w:rStyle w:val="Ohne"/>
          <w:kern w:val="0"/>
          <w:sz w:val="22"/>
          <w:szCs w:val="22"/>
          <w:rtl w:val="0"/>
        </w:rPr>
        <w:t>tenja. U najmanju ruku, mora se pretpostaviti da je tekst prenet u obliku koji je [katoli</w:t>
      </w:r>
      <w:r>
        <w:rPr>
          <w:rStyle w:val="Ohne"/>
          <w:kern w:val="0"/>
          <w:sz w:val="22"/>
          <w:szCs w:val="22"/>
          <w:rtl w:val="0"/>
        </w:rPr>
        <w:t>č</w:t>
      </w:r>
      <w:r>
        <w:rPr>
          <w:rStyle w:val="Ohne"/>
          <w:kern w:val="0"/>
          <w:sz w:val="22"/>
          <w:szCs w:val="22"/>
          <w:rtl w:val="0"/>
        </w:rPr>
        <w:t>ka] crkva pro</w:t>
      </w:r>
      <w:r>
        <w:rPr>
          <w:rStyle w:val="Ohne"/>
          <w:kern w:val="0"/>
          <w:sz w:val="22"/>
          <w:szCs w:val="22"/>
          <w:rtl w:val="0"/>
        </w:rPr>
        <w:t>š</w:t>
      </w:r>
      <w:r>
        <w:rPr>
          <w:rStyle w:val="Ohne"/>
          <w:kern w:val="0"/>
          <w:sz w:val="22"/>
          <w:szCs w:val="22"/>
          <w:rtl w:val="0"/>
        </w:rPr>
        <w:t>irila.</w:t>
      </w:r>
      <w:r>
        <w:rPr>
          <w:rStyle w:val="Ohne"/>
          <w:kern w:val="0"/>
          <w:sz w:val="22"/>
          <w:szCs w:val="22"/>
          <w:rtl w:val="1"/>
          <w:lang w:val="ar-SA" w:bidi="ar-SA"/>
        </w:rPr>
        <w:t>“</w:t>
      </w:r>
      <w:r>
        <w:rPr>
          <w:rStyle w:val="Ohne"/>
          <w:kern w:val="0"/>
          <w:sz w:val="22"/>
          <w:szCs w:val="22"/>
          <w:rtl w:val="0"/>
        </w:rPr>
        <w:t xml:space="preserve"> (strana 28)</w:t>
      </w:r>
      <w:r>
        <w:rPr>
          <w:kern w:val="0"/>
          <w:sz w:val="20"/>
          <w:szCs w:val="20"/>
          <w:rtl w:val="0"/>
        </w:rPr>
        <w:t xml:space="preserve"> </w:t>
      </w:r>
      <w:r>
        <w:rPr>
          <w:rStyle w:val="Ohne"/>
          <w:kern w:val="0"/>
          <w:position w:val="-2"/>
          <w:sz w:val="18"/>
          <w:szCs w:val="18"/>
          <w:rtl w:val="0"/>
          <w:lang w:val="en-US"/>
        </w:rPr>
        <w:t>“</w:t>
      </w:r>
      <w:r>
        <w:rPr>
          <w:rStyle w:val="Ohne"/>
          <w:kern w:val="0"/>
          <w:position w:val="-2"/>
          <w:sz w:val="18"/>
          <w:szCs w:val="18"/>
          <w:rtl w:val="0"/>
          <w:lang w:val="en-US"/>
        </w:rPr>
        <w:t>The</w:t>
      </w:r>
      <w:r>
        <w:rPr>
          <w:rStyle w:val="Ohne"/>
          <w:spacing w:val="34"/>
          <w:kern w:val="0"/>
          <w:position w:val="-2"/>
          <w:sz w:val="18"/>
          <w:szCs w:val="18"/>
          <w:rtl w:val="0"/>
        </w:rPr>
        <w:t xml:space="preserve"> </w:t>
      </w:r>
      <w:r>
        <w:rPr>
          <w:rStyle w:val="Ohne"/>
          <w:kern w:val="0"/>
          <w:position w:val="-2"/>
          <w:sz w:val="18"/>
          <w:szCs w:val="18"/>
          <w:rtl w:val="0"/>
          <w:lang w:val="fr-FR"/>
        </w:rPr>
        <w:t>baptism</w:t>
      </w:r>
      <w:r>
        <w:rPr>
          <w:rStyle w:val="Ohne"/>
          <w:spacing w:val="0"/>
          <w:kern w:val="0"/>
          <w:position w:val="-2"/>
          <w:sz w:val="18"/>
          <w:szCs w:val="18"/>
          <w:rtl w:val="0"/>
        </w:rPr>
        <w:t>a</w:t>
      </w:r>
      <w:r>
        <w:rPr>
          <w:rStyle w:val="Ohne"/>
          <w:kern w:val="0"/>
          <w:position w:val="-2"/>
          <w:sz w:val="18"/>
          <w:szCs w:val="18"/>
          <w:rtl w:val="0"/>
        </w:rPr>
        <w:t>l</w:t>
      </w:r>
      <w:r>
        <w:rPr>
          <w:rStyle w:val="Ohne"/>
          <w:spacing w:val="34"/>
          <w:kern w:val="0"/>
          <w:position w:val="-2"/>
          <w:sz w:val="18"/>
          <w:szCs w:val="18"/>
          <w:rtl w:val="0"/>
        </w:rPr>
        <w:t xml:space="preserve"> </w:t>
      </w:r>
      <w:r>
        <w:rPr>
          <w:rStyle w:val="Ohne"/>
          <w:kern w:val="0"/>
          <w:position w:val="-2"/>
          <w:sz w:val="18"/>
          <w:szCs w:val="18"/>
          <w:rtl w:val="0"/>
          <w:lang w:val="fr-FR"/>
        </w:rPr>
        <w:t>command</w:t>
      </w:r>
      <w:r>
        <w:rPr>
          <w:rStyle w:val="Ohne"/>
          <w:spacing w:val="34"/>
          <w:kern w:val="0"/>
          <w:position w:val="-2"/>
          <w:sz w:val="18"/>
          <w:szCs w:val="18"/>
          <w:rtl w:val="0"/>
        </w:rPr>
        <w:t xml:space="preserve"> </w:t>
      </w:r>
      <w:r>
        <w:rPr>
          <w:rStyle w:val="Ohne"/>
          <w:kern w:val="0"/>
          <w:position w:val="-2"/>
          <w:sz w:val="18"/>
          <w:szCs w:val="18"/>
          <w:rtl w:val="0"/>
        </w:rPr>
        <w:t>in</w:t>
      </w:r>
      <w:r>
        <w:rPr>
          <w:rStyle w:val="Ohne"/>
          <w:spacing w:val="34"/>
          <w:kern w:val="0"/>
          <w:position w:val="-2"/>
          <w:sz w:val="18"/>
          <w:szCs w:val="18"/>
          <w:rtl w:val="0"/>
        </w:rPr>
        <w:t xml:space="preserve"> </w:t>
      </w:r>
      <w:r>
        <w:rPr>
          <w:rStyle w:val="Ohne"/>
          <w:kern w:val="0"/>
          <w:position w:val="-2"/>
          <w:sz w:val="18"/>
          <w:szCs w:val="18"/>
          <w:rtl w:val="0"/>
          <w:lang w:val="en-US"/>
        </w:rPr>
        <w:t>its</w:t>
      </w:r>
      <w:r>
        <w:rPr>
          <w:rStyle w:val="Ohne"/>
          <w:spacing w:val="34"/>
          <w:kern w:val="0"/>
          <w:position w:val="-2"/>
          <w:sz w:val="18"/>
          <w:szCs w:val="18"/>
          <w:rtl w:val="0"/>
        </w:rPr>
        <w:t xml:space="preserve"> </w:t>
      </w:r>
      <w:r>
        <w:rPr>
          <w:rStyle w:val="Ohne"/>
          <w:kern w:val="0"/>
          <w:position w:val="-2"/>
          <w:sz w:val="18"/>
          <w:szCs w:val="18"/>
          <w:rtl w:val="0"/>
          <w:lang w:val="en-US"/>
        </w:rPr>
        <w:t>Matthew</w:t>
      </w:r>
      <w:r>
        <w:rPr>
          <w:rStyle w:val="Ohne"/>
          <w:spacing w:val="35"/>
          <w:kern w:val="0"/>
          <w:position w:val="-2"/>
          <w:sz w:val="18"/>
          <w:szCs w:val="18"/>
          <w:rtl w:val="0"/>
        </w:rPr>
        <w:t xml:space="preserve"> </w:t>
      </w:r>
      <w:r>
        <w:rPr>
          <w:rStyle w:val="Ohne"/>
          <w:kern w:val="0"/>
          <w:position w:val="-2"/>
          <w:sz w:val="18"/>
          <w:szCs w:val="18"/>
          <w:rtl w:val="0"/>
        </w:rPr>
        <w:t>28:19</w:t>
      </w:r>
      <w:r>
        <w:rPr>
          <w:rStyle w:val="Ohne"/>
          <w:spacing w:val="34"/>
          <w:kern w:val="0"/>
          <w:position w:val="-2"/>
          <w:sz w:val="18"/>
          <w:szCs w:val="18"/>
          <w:rtl w:val="0"/>
        </w:rPr>
        <w:t xml:space="preserve"> </w:t>
      </w:r>
      <w:r>
        <w:rPr>
          <w:rStyle w:val="Ohne"/>
          <w:kern w:val="0"/>
          <w:position w:val="-2"/>
          <w:sz w:val="18"/>
          <w:szCs w:val="18"/>
          <w:rtl w:val="0"/>
          <w:lang w:val="en-US"/>
        </w:rPr>
        <w:t>form</w:t>
      </w:r>
      <w:r>
        <w:rPr>
          <w:rStyle w:val="Ohne"/>
          <w:spacing w:val="34"/>
          <w:kern w:val="0"/>
          <w:position w:val="-2"/>
          <w:sz w:val="18"/>
          <w:szCs w:val="18"/>
          <w:rtl w:val="0"/>
        </w:rPr>
        <w:t xml:space="preserve"> </w:t>
      </w:r>
      <w:r>
        <w:rPr>
          <w:rStyle w:val="Ohne"/>
          <w:kern w:val="0"/>
          <w:position w:val="-2"/>
          <w:sz w:val="18"/>
          <w:szCs w:val="18"/>
          <w:rtl w:val="0"/>
          <w:lang w:val="en-US"/>
        </w:rPr>
        <w:t>can</w:t>
      </w:r>
      <w:r>
        <w:rPr>
          <w:rStyle w:val="Ohne"/>
          <w:spacing w:val="34"/>
          <w:kern w:val="0"/>
          <w:position w:val="-2"/>
          <w:sz w:val="18"/>
          <w:szCs w:val="18"/>
          <w:rtl w:val="0"/>
        </w:rPr>
        <w:t xml:space="preserve"> </w:t>
      </w:r>
      <w:r>
        <w:rPr>
          <w:rStyle w:val="Ohne"/>
          <w:kern w:val="0"/>
          <w:position w:val="-2"/>
          <w:sz w:val="18"/>
          <w:szCs w:val="18"/>
          <w:rtl w:val="0"/>
          <w:lang w:val="en-US"/>
        </w:rPr>
        <w:t>not</w:t>
      </w:r>
      <w:r>
        <w:rPr>
          <w:rStyle w:val="Ohne"/>
          <w:spacing w:val="34"/>
          <w:kern w:val="0"/>
          <w:position w:val="-2"/>
          <w:sz w:val="18"/>
          <w:szCs w:val="18"/>
          <w:rtl w:val="0"/>
        </w:rPr>
        <w:t xml:space="preserve"> </w:t>
      </w:r>
      <w:r>
        <w:rPr>
          <w:rStyle w:val="Ohne"/>
          <w:kern w:val="0"/>
          <w:position w:val="-2"/>
          <w:sz w:val="18"/>
          <w:szCs w:val="18"/>
          <w:rtl w:val="0"/>
        </w:rPr>
        <w:t>be</w:t>
      </w:r>
      <w:r>
        <w:rPr>
          <w:rStyle w:val="Ohne"/>
          <w:spacing w:val="34"/>
          <w:kern w:val="0"/>
          <w:position w:val="-2"/>
          <w:sz w:val="18"/>
          <w:szCs w:val="18"/>
          <w:rtl w:val="0"/>
        </w:rPr>
        <w:t xml:space="preserve"> </w:t>
      </w:r>
      <w:r>
        <w:rPr>
          <w:rStyle w:val="Ohne"/>
          <w:kern w:val="0"/>
          <w:position w:val="-2"/>
          <w:sz w:val="18"/>
          <w:szCs w:val="18"/>
          <w:rtl w:val="0"/>
          <w:lang w:val="en-US"/>
        </w:rPr>
        <w:t>the</w:t>
      </w:r>
      <w:r>
        <w:rPr>
          <w:rStyle w:val="Ohne"/>
          <w:spacing w:val="35"/>
          <w:kern w:val="0"/>
          <w:position w:val="-2"/>
          <w:sz w:val="18"/>
          <w:szCs w:val="18"/>
          <w:rtl w:val="0"/>
        </w:rPr>
        <w:t xml:space="preserve"> </w:t>
      </w:r>
      <w:r>
        <w:rPr>
          <w:rStyle w:val="Ohne"/>
          <w:kern w:val="0"/>
          <w:position w:val="-2"/>
          <w:sz w:val="18"/>
          <w:szCs w:val="18"/>
          <w:rtl w:val="0"/>
          <w:lang w:val="en-US"/>
        </w:rPr>
        <w:t>historical</w:t>
      </w:r>
      <w:r>
        <w:rPr>
          <w:rStyle w:val="Ohne"/>
          <w:spacing w:val="34"/>
          <w:kern w:val="0"/>
          <w:position w:val="-2"/>
          <w:sz w:val="18"/>
          <w:szCs w:val="18"/>
          <w:rtl w:val="0"/>
        </w:rPr>
        <w:t xml:space="preserve"> </w:t>
      </w:r>
      <w:r>
        <w:rPr>
          <w:rStyle w:val="Ohne"/>
          <w:kern w:val="0"/>
          <w:position w:val="-2"/>
          <w:sz w:val="18"/>
          <w:szCs w:val="18"/>
          <w:rtl w:val="0"/>
          <w:lang w:val="it-IT"/>
        </w:rPr>
        <w:t>origin</w:t>
      </w:r>
      <w:r>
        <w:rPr>
          <w:rStyle w:val="Ohne"/>
          <w:spacing w:val="34"/>
          <w:kern w:val="0"/>
          <w:position w:val="-2"/>
          <w:sz w:val="18"/>
          <w:szCs w:val="18"/>
          <w:rtl w:val="0"/>
        </w:rPr>
        <w:t xml:space="preserve"> </w:t>
      </w:r>
      <w:r>
        <w:rPr>
          <w:rStyle w:val="Ohne"/>
          <w:kern w:val="0"/>
          <w:position w:val="-2"/>
          <w:sz w:val="18"/>
          <w:szCs w:val="18"/>
          <w:rtl w:val="0"/>
          <w:lang w:val="en-US"/>
        </w:rPr>
        <w:t xml:space="preserve">of </w:t>
      </w:r>
      <w:r>
        <w:rPr>
          <w:rStyle w:val="Hyperlink.13"/>
          <w:kern w:val="0"/>
          <w:sz w:val="18"/>
          <w:szCs w:val="18"/>
          <w:rtl w:val="0"/>
          <w:lang w:val="da-DK"/>
        </w:rPr>
        <w:t>Christian</w:t>
      </w:r>
      <w:r>
        <w:rPr>
          <w:rStyle w:val="Ohne"/>
          <w:spacing w:val="4"/>
          <w:kern w:val="0"/>
          <w:sz w:val="18"/>
          <w:szCs w:val="18"/>
          <w:rtl w:val="0"/>
        </w:rPr>
        <w:t xml:space="preserve"> </w:t>
      </w:r>
      <w:r>
        <w:rPr>
          <w:rStyle w:val="Hyperlink.13"/>
          <w:kern w:val="0"/>
          <w:sz w:val="18"/>
          <w:szCs w:val="18"/>
          <w:rtl w:val="0"/>
        </w:rPr>
        <w:t>baptism.</w:t>
      </w:r>
      <w:r>
        <w:rPr>
          <w:rStyle w:val="Ohne"/>
          <w:spacing w:val="-4"/>
          <w:kern w:val="0"/>
          <w:sz w:val="18"/>
          <w:szCs w:val="18"/>
          <w:rtl w:val="0"/>
        </w:rPr>
        <w:t xml:space="preserve"> </w:t>
      </w:r>
      <w:r>
        <w:rPr>
          <w:rStyle w:val="Hyperlink.13"/>
          <w:kern w:val="0"/>
          <w:sz w:val="18"/>
          <w:szCs w:val="18"/>
          <w:rtl w:val="0"/>
        </w:rPr>
        <w:t>At</w:t>
      </w:r>
      <w:r>
        <w:rPr>
          <w:rStyle w:val="Ohne"/>
          <w:spacing w:val="3"/>
          <w:kern w:val="0"/>
          <w:sz w:val="18"/>
          <w:szCs w:val="18"/>
          <w:rtl w:val="0"/>
        </w:rPr>
        <w:t xml:space="preserve"> </w:t>
      </w:r>
      <w:r>
        <w:rPr>
          <w:rStyle w:val="Hyperlink.13"/>
          <w:kern w:val="0"/>
          <w:sz w:val="18"/>
          <w:szCs w:val="18"/>
          <w:rtl w:val="0"/>
          <w:lang w:val="en-US"/>
        </w:rPr>
        <w:t>the</w:t>
      </w:r>
      <w:r>
        <w:rPr>
          <w:rStyle w:val="Ohne"/>
          <w:spacing w:val="4"/>
          <w:kern w:val="0"/>
          <w:sz w:val="18"/>
          <w:szCs w:val="18"/>
          <w:rtl w:val="0"/>
        </w:rPr>
        <w:t xml:space="preserve"> </w:t>
      </w:r>
      <w:r>
        <w:rPr>
          <w:rStyle w:val="Hyperlink.13"/>
          <w:kern w:val="0"/>
          <w:sz w:val="18"/>
          <w:szCs w:val="18"/>
          <w:rtl w:val="0"/>
          <w:lang w:val="en-US"/>
        </w:rPr>
        <w:t>very</w:t>
      </w:r>
      <w:r>
        <w:rPr>
          <w:rStyle w:val="Ohne"/>
          <w:spacing w:val="4"/>
          <w:kern w:val="0"/>
          <w:sz w:val="18"/>
          <w:szCs w:val="18"/>
          <w:rtl w:val="0"/>
        </w:rPr>
        <w:t xml:space="preserve"> </w:t>
      </w:r>
      <w:r>
        <w:rPr>
          <w:rStyle w:val="Hyperlink.13"/>
          <w:kern w:val="0"/>
          <w:sz w:val="18"/>
          <w:szCs w:val="18"/>
          <w:rtl w:val="0"/>
          <w:lang w:val="en-US"/>
        </w:rPr>
        <w:t>least,</w:t>
      </w:r>
      <w:r>
        <w:rPr>
          <w:rStyle w:val="Ohne"/>
          <w:spacing w:val="4"/>
          <w:kern w:val="0"/>
          <w:sz w:val="18"/>
          <w:szCs w:val="18"/>
          <w:rtl w:val="0"/>
        </w:rPr>
        <w:t xml:space="preserve"> </w:t>
      </w:r>
      <w:r>
        <w:rPr>
          <w:rStyle w:val="Hyperlink.13"/>
          <w:kern w:val="0"/>
          <w:sz w:val="18"/>
          <w:szCs w:val="18"/>
          <w:rtl w:val="0"/>
        </w:rPr>
        <w:t>it</w:t>
      </w:r>
      <w:r>
        <w:rPr>
          <w:rStyle w:val="Ohne"/>
          <w:spacing w:val="4"/>
          <w:kern w:val="0"/>
          <w:sz w:val="18"/>
          <w:szCs w:val="18"/>
          <w:rtl w:val="0"/>
        </w:rPr>
        <w:t xml:space="preserve"> </w:t>
      </w:r>
      <w:r>
        <w:rPr>
          <w:rStyle w:val="Hyperlink.13"/>
          <w:kern w:val="0"/>
          <w:sz w:val="18"/>
          <w:szCs w:val="18"/>
          <w:rtl w:val="0"/>
          <w:lang w:val="en-US"/>
        </w:rPr>
        <w:t>must</w:t>
      </w:r>
      <w:r>
        <w:rPr>
          <w:rStyle w:val="Ohne"/>
          <w:spacing w:val="4"/>
          <w:kern w:val="0"/>
          <w:sz w:val="18"/>
          <w:szCs w:val="18"/>
          <w:rtl w:val="0"/>
        </w:rPr>
        <w:t xml:space="preserve"> </w:t>
      </w:r>
      <w:r>
        <w:rPr>
          <w:rStyle w:val="Hyperlink.13"/>
          <w:kern w:val="0"/>
          <w:sz w:val="18"/>
          <w:szCs w:val="18"/>
          <w:rtl w:val="0"/>
        </w:rPr>
        <w:t>be</w:t>
      </w:r>
      <w:r>
        <w:rPr>
          <w:rStyle w:val="Ohne"/>
          <w:spacing w:val="4"/>
          <w:kern w:val="0"/>
          <w:sz w:val="18"/>
          <w:szCs w:val="18"/>
          <w:rtl w:val="0"/>
        </w:rPr>
        <w:t xml:space="preserve"> </w:t>
      </w:r>
      <w:r>
        <w:rPr>
          <w:rStyle w:val="Ohne"/>
          <w:spacing w:val="0"/>
          <w:kern w:val="0"/>
          <w:sz w:val="18"/>
          <w:szCs w:val="18"/>
          <w:rtl w:val="0"/>
        </w:rPr>
        <w:t>a</w:t>
      </w:r>
      <w:r>
        <w:rPr>
          <w:rStyle w:val="Hyperlink.13"/>
          <w:kern w:val="0"/>
          <w:sz w:val="18"/>
          <w:szCs w:val="18"/>
          <w:rtl w:val="0"/>
          <w:lang w:val="pt-PT"/>
        </w:rPr>
        <w:t>ssumed</w:t>
      </w:r>
      <w:r>
        <w:rPr>
          <w:rStyle w:val="Ohne"/>
          <w:spacing w:val="4"/>
          <w:kern w:val="0"/>
          <w:sz w:val="18"/>
          <w:szCs w:val="18"/>
          <w:rtl w:val="0"/>
        </w:rPr>
        <w:t xml:space="preserve"> </w:t>
      </w:r>
      <w:r>
        <w:rPr>
          <w:rStyle w:val="Hyperlink.13"/>
          <w:kern w:val="0"/>
          <w:sz w:val="18"/>
          <w:szCs w:val="18"/>
          <w:rtl w:val="0"/>
          <w:lang w:val="en-US"/>
        </w:rPr>
        <w:t>that</w:t>
      </w:r>
      <w:r>
        <w:rPr>
          <w:rStyle w:val="Ohne"/>
          <w:spacing w:val="4"/>
          <w:kern w:val="0"/>
          <w:sz w:val="18"/>
          <w:szCs w:val="18"/>
          <w:rtl w:val="0"/>
        </w:rPr>
        <w:t xml:space="preserve"> </w:t>
      </w:r>
      <w:r>
        <w:rPr>
          <w:rStyle w:val="Hyperlink.13"/>
          <w:kern w:val="0"/>
          <w:sz w:val="18"/>
          <w:szCs w:val="18"/>
          <w:rtl w:val="0"/>
          <w:lang w:val="en-US"/>
        </w:rPr>
        <w:t>the</w:t>
      </w:r>
      <w:r>
        <w:rPr>
          <w:rStyle w:val="Ohne"/>
          <w:spacing w:val="4"/>
          <w:kern w:val="0"/>
          <w:sz w:val="18"/>
          <w:szCs w:val="18"/>
          <w:rtl w:val="0"/>
        </w:rPr>
        <w:t xml:space="preserve"> </w:t>
      </w:r>
      <w:r>
        <w:rPr>
          <w:rStyle w:val="Hyperlink.13"/>
          <w:kern w:val="0"/>
          <w:sz w:val="18"/>
          <w:szCs w:val="18"/>
          <w:rtl w:val="0"/>
        </w:rPr>
        <w:t>text</w:t>
      </w:r>
      <w:r>
        <w:rPr>
          <w:rStyle w:val="Ohne"/>
          <w:spacing w:val="4"/>
          <w:kern w:val="0"/>
          <w:sz w:val="18"/>
          <w:szCs w:val="18"/>
          <w:rtl w:val="0"/>
        </w:rPr>
        <w:t xml:space="preserve"> </w:t>
      </w:r>
      <w:r>
        <w:rPr>
          <w:rStyle w:val="Hyperlink.13"/>
          <w:kern w:val="0"/>
          <w:sz w:val="18"/>
          <w:szCs w:val="18"/>
          <w:rtl w:val="0"/>
          <w:lang w:val="en-US"/>
        </w:rPr>
        <w:t>has</w:t>
      </w:r>
      <w:r>
        <w:rPr>
          <w:rStyle w:val="Ohne"/>
          <w:spacing w:val="4"/>
          <w:kern w:val="0"/>
          <w:sz w:val="18"/>
          <w:szCs w:val="18"/>
          <w:rtl w:val="0"/>
        </w:rPr>
        <w:t xml:space="preserve"> </w:t>
      </w:r>
      <w:r>
        <w:rPr>
          <w:rStyle w:val="Hyperlink.13"/>
          <w:kern w:val="0"/>
          <w:sz w:val="18"/>
          <w:szCs w:val="18"/>
          <w:rtl w:val="0"/>
          <w:lang w:val="en-US"/>
        </w:rPr>
        <w:t>been</w:t>
      </w:r>
      <w:r>
        <w:rPr>
          <w:rStyle w:val="Ohne"/>
          <w:spacing w:val="4"/>
          <w:kern w:val="0"/>
          <w:sz w:val="18"/>
          <w:szCs w:val="18"/>
          <w:rtl w:val="0"/>
        </w:rPr>
        <w:t xml:space="preserve"> </w:t>
      </w:r>
      <w:r>
        <w:rPr>
          <w:rStyle w:val="Hyperlink.13"/>
          <w:kern w:val="0"/>
          <w:sz w:val="18"/>
          <w:szCs w:val="18"/>
          <w:rtl w:val="0"/>
          <w:lang w:val="en-US"/>
        </w:rPr>
        <w:t xml:space="preserve">transmitted in a form </w:t>
      </w:r>
      <w:r>
        <w:rPr>
          <w:rStyle w:val="Hyperlink.12"/>
          <w:b w:val="1"/>
          <w:bCs w:val="1"/>
          <w:kern w:val="0"/>
          <w:sz w:val="18"/>
          <w:szCs w:val="18"/>
          <w:rtl w:val="0"/>
          <w:lang w:val="en-US"/>
        </w:rPr>
        <w:t>expanded</w:t>
      </w:r>
      <w:r>
        <w:rPr>
          <w:rStyle w:val="Hyperlink.13"/>
          <w:kern w:val="0"/>
          <w:sz w:val="18"/>
          <w:szCs w:val="18"/>
          <w:rtl w:val="0"/>
        </w:rPr>
        <w:t xml:space="preserve"> </w:t>
      </w:r>
      <w:r>
        <w:rPr>
          <w:rStyle w:val="Hyperlink.12"/>
          <w:b w:val="1"/>
          <w:bCs w:val="1"/>
          <w:kern w:val="0"/>
          <w:sz w:val="18"/>
          <w:szCs w:val="18"/>
          <w:rtl w:val="0"/>
        </w:rPr>
        <w:t>by</w:t>
      </w:r>
      <w:r>
        <w:rPr>
          <w:rStyle w:val="Hyperlink.13"/>
          <w:kern w:val="0"/>
          <w:sz w:val="18"/>
          <w:szCs w:val="18"/>
          <w:rtl w:val="0"/>
        </w:rPr>
        <w:t xml:space="preserve"> </w:t>
      </w:r>
      <w:r>
        <w:rPr>
          <w:rStyle w:val="Hyperlink.12"/>
          <w:b w:val="1"/>
          <w:bCs w:val="1"/>
          <w:kern w:val="0"/>
          <w:sz w:val="18"/>
          <w:szCs w:val="18"/>
          <w:rtl w:val="0"/>
          <w:lang w:val="en-US"/>
        </w:rPr>
        <w:t>the</w:t>
      </w:r>
      <w:r>
        <w:rPr>
          <w:rStyle w:val="Hyperlink.13"/>
          <w:kern w:val="0"/>
          <w:sz w:val="18"/>
          <w:szCs w:val="18"/>
          <w:rtl w:val="0"/>
        </w:rPr>
        <w:t xml:space="preserve"> </w:t>
      </w:r>
      <w:r>
        <w:rPr>
          <w:rStyle w:val="Hyperlink.12"/>
          <w:b w:val="1"/>
          <w:bCs w:val="1"/>
          <w:kern w:val="0"/>
          <w:sz w:val="18"/>
          <w:szCs w:val="18"/>
          <w:rtl w:val="0"/>
          <w:lang w:val="en-US"/>
        </w:rPr>
        <w:t>[Catholic]</w:t>
      </w:r>
      <w:r>
        <w:rPr>
          <w:rStyle w:val="Hyperlink.13"/>
          <w:kern w:val="0"/>
          <w:sz w:val="18"/>
          <w:szCs w:val="18"/>
          <w:rtl w:val="0"/>
        </w:rPr>
        <w:t xml:space="preserve"> </w:t>
      </w:r>
      <w:r>
        <w:rPr>
          <w:rStyle w:val="Hyperlink.12"/>
          <w:b w:val="1"/>
          <w:bCs w:val="1"/>
          <w:kern w:val="0"/>
          <w:sz w:val="18"/>
          <w:szCs w:val="18"/>
          <w:rtl w:val="0"/>
          <w:lang w:val="en-US"/>
        </w:rPr>
        <w:t>church</w:t>
      </w:r>
      <w:r>
        <w:rPr>
          <w:rStyle w:val="Hyperlink.13"/>
          <w:kern w:val="0"/>
          <w:sz w:val="18"/>
          <w:szCs w:val="18"/>
          <w:rtl w:val="0"/>
        </w:rPr>
        <w:t>.</w:t>
      </w:r>
      <w:r>
        <w:rPr>
          <w:rStyle w:val="Hyperlink.13"/>
          <w:kern w:val="0"/>
          <w:sz w:val="18"/>
          <w:szCs w:val="18"/>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after="200"/>
        <w:rPr>
          <w:rStyle w:val="Ohne"/>
          <w:b w:val="1"/>
          <w:bCs w:val="1"/>
          <w:kern w:val="0"/>
        </w:rPr>
      </w:pPr>
      <w:r>
        <w:rPr>
          <w:rStyle w:val="Ohne"/>
          <w:b w:val="1"/>
          <w:bCs w:val="1"/>
          <w:kern w:val="0"/>
          <w:rtl w:val="0"/>
          <w:lang w:val="en-US"/>
        </w:rPr>
        <w:t>The</w:t>
      </w:r>
      <w:r>
        <w:rPr>
          <w:kern w:val="0"/>
          <w:rtl w:val="0"/>
        </w:rPr>
        <w:t xml:space="preserve"> </w:t>
      </w:r>
      <w:r>
        <w:rPr>
          <w:rStyle w:val="Ohne"/>
          <w:b w:val="1"/>
          <w:bCs w:val="1"/>
          <w:spacing w:val="0"/>
          <w:kern w:val="0"/>
          <w:rtl w:val="0"/>
        </w:rPr>
        <w:t>T</w:t>
      </w:r>
      <w:r>
        <w:rPr>
          <w:rStyle w:val="Ohne"/>
          <w:b w:val="1"/>
          <w:bCs w:val="1"/>
          <w:kern w:val="0"/>
          <w:rtl w:val="0"/>
        </w:rPr>
        <w:t>yndale</w:t>
      </w:r>
      <w:r>
        <w:rPr>
          <w:kern w:val="0"/>
          <w:rtl w:val="0"/>
        </w:rPr>
        <w:t xml:space="preserve"> </w:t>
      </w:r>
      <w:r>
        <w:rPr>
          <w:rStyle w:val="Ohne"/>
          <w:b w:val="1"/>
          <w:bCs w:val="1"/>
          <w:kern w:val="0"/>
          <w:rtl w:val="0"/>
          <w:lang w:val="en-US"/>
        </w:rPr>
        <w:t>New</w:t>
      </w:r>
      <w:r>
        <w:rPr>
          <w:kern w:val="0"/>
          <w:rtl w:val="0"/>
        </w:rPr>
        <w:t xml:space="preserve"> </w:t>
      </w:r>
      <w:r>
        <w:rPr>
          <w:rStyle w:val="Ohne"/>
          <w:b w:val="1"/>
          <w:bCs w:val="1"/>
          <w:spacing w:val="0"/>
          <w:kern w:val="0"/>
          <w:rtl w:val="0"/>
        </w:rPr>
        <w:t>T</w:t>
      </w:r>
      <w:r>
        <w:rPr>
          <w:rStyle w:val="Ohne"/>
          <w:b w:val="1"/>
          <w:bCs w:val="1"/>
          <w:kern w:val="0"/>
          <w:rtl w:val="0"/>
          <w:lang w:val="it-IT"/>
        </w:rPr>
        <w:t>estament</w:t>
      </w:r>
      <w:r>
        <w:rPr>
          <w:kern w:val="0"/>
          <w:rtl w:val="0"/>
        </w:rPr>
        <w:t xml:space="preserve"> </w:t>
      </w:r>
      <w:r>
        <w:rPr>
          <w:rStyle w:val="Ohne"/>
          <w:b w:val="1"/>
          <w:bCs w:val="1"/>
          <w:kern w:val="0"/>
          <w:rtl w:val="0"/>
          <w:lang w:val="en-US"/>
        </w:rPr>
        <w:t>Commentaries</w:t>
      </w:r>
      <w:r>
        <w:rPr>
          <w:rStyle w:val="Ohne"/>
          <w:b w:val="1"/>
          <w:bCs w:val="1"/>
          <w:kern w:val="0"/>
          <w:rtl w:val="0"/>
        </w:rPr>
        <w:t xml:space="preserve"> I:</w:t>
      </w:r>
    </w:p>
    <w:p>
      <w:pPr>
        <w:pStyle w:val="Text"/>
        <w:widowControl w:val="1"/>
        <w:numPr>
          <w:ilvl w:val="0"/>
          <w:numId w:val="145"/>
        </w:numPr>
        <w:suppressAutoHyphens w:val="0"/>
        <w:spacing w:after="200"/>
        <w:rPr>
          <w:kern w:val="0"/>
          <w:sz w:val="22"/>
          <w:szCs w:val="22"/>
        </w:rPr>
      </w:pPr>
      <w:r>
        <w:rPr>
          <w:rStyle w:val="Ohne"/>
          <w:kern w:val="0"/>
          <w:sz w:val="22"/>
          <w:szCs w:val="22"/>
          <w:rtl w:val="0"/>
        </w:rPr>
        <w:t>„Č</w:t>
      </w:r>
      <w:r>
        <w:rPr>
          <w:rStyle w:val="Ohne"/>
          <w:kern w:val="0"/>
          <w:sz w:val="22"/>
          <w:szCs w:val="22"/>
          <w:rtl w:val="0"/>
        </w:rPr>
        <w:t>esto se potvr</w:t>
      </w:r>
      <w:r>
        <w:rPr>
          <w:rStyle w:val="Ohne"/>
          <w:kern w:val="0"/>
          <w:sz w:val="22"/>
          <w:szCs w:val="22"/>
          <w:rtl w:val="0"/>
        </w:rPr>
        <w:t>đ</w:t>
      </w:r>
      <w:r>
        <w:rPr>
          <w:rStyle w:val="Ohne"/>
          <w:kern w:val="0"/>
          <w:sz w:val="22"/>
          <w:szCs w:val="22"/>
          <w:rtl w:val="0"/>
        </w:rPr>
        <w:t>uje da re</w:t>
      </w:r>
      <w:r>
        <w:rPr>
          <w:rStyle w:val="Ohne"/>
          <w:kern w:val="0"/>
          <w:sz w:val="22"/>
          <w:szCs w:val="22"/>
          <w:rtl w:val="0"/>
        </w:rPr>
        <w:t>č</w:t>
      </w:r>
      <w:r>
        <w:rPr>
          <w:rStyle w:val="Ohne"/>
          <w:kern w:val="0"/>
          <w:sz w:val="22"/>
          <w:szCs w:val="22"/>
          <w:rtl w:val="0"/>
        </w:rPr>
        <w:t>i u ime Oca i Sina i Svetoga Duha nisu ipsissima verba [same re</w:t>
      </w:r>
      <w:r>
        <w:rPr>
          <w:rStyle w:val="Ohne"/>
          <w:kern w:val="0"/>
          <w:sz w:val="22"/>
          <w:szCs w:val="22"/>
          <w:rtl w:val="0"/>
        </w:rPr>
        <w:t>č</w:t>
      </w:r>
      <w:r>
        <w:rPr>
          <w:rStyle w:val="Ohne"/>
          <w:kern w:val="0"/>
          <w:sz w:val="22"/>
          <w:szCs w:val="22"/>
          <w:rtl w:val="0"/>
          <w:lang w:val="pt-PT"/>
        </w:rPr>
        <w:t>i] Isusa, ve</w:t>
      </w:r>
      <w:r>
        <w:rPr>
          <w:rStyle w:val="Ohne"/>
          <w:kern w:val="0"/>
          <w:sz w:val="22"/>
          <w:szCs w:val="22"/>
          <w:rtl w:val="0"/>
        </w:rPr>
        <w:t>ć</w:t>
      </w:r>
      <w:r>
        <w:rPr>
          <w:rStyle w:val="Ohne"/>
          <w:kern w:val="0"/>
          <w:sz w:val="22"/>
          <w:szCs w:val="22"/>
          <w:rtl w:val="0"/>
        </w:rPr>
        <w:t xml:space="preserve">... </w:t>
      </w:r>
      <w:r>
        <w:rPr>
          <w:rStyle w:val="Ohne"/>
          <w:b w:val="1"/>
          <w:bCs w:val="1"/>
          <w:kern w:val="0"/>
          <w:sz w:val="22"/>
          <w:szCs w:val="22"/>
          <w:rtl w:val="0"/>
        </w:rPr>
        <w:t>kasniji liturgijski dodatak</w:t>
      </w:r>
      <w:r>
        <w:rPr>
          <w:rStyle w:val="Ohne"/>
          <w:kern w:val="0"/>
          <w:sz w:val="22"/>
          <w:szCs w:val="22"/>
          <w:rtl w:val="0"/>
        </w:rPr>
        <w:t>.</w:t>
      </w:r>
      <w:r>
        <w:rPr>
          <w:rStyle w:val="Ohne"/>
          <w:kern w:val="0"/>
          <w:sz w:val="22"/>
          <w:szCs w:val="22"/>
          <w:rtl w:val="1"/>
          <w:lang w:val="ar-SA" w:bidi="ar-SA"/>
        </w:rPr>
        <w:t>“</w:t>
      </w:r>
      <w:r>
        <w:rPr>
          <w:rStyle w:val="Ohne"/>
          <w:kern w:val="0"/>
          <w:sz w:val="22"/>
          <w:szCs w:val="22"/>
          <w:rtl w:val="0"/>
        </w:rPr>
        <w:t xml:space="preserve"> (strana 275)</w:t>
      </w:r>
      <w:r>
        <w:rPr>
          <w:kern w:val="0"/>
          <w:sz w:val="20"/>
          <w:szCs w:val="20"/>
          <w:rtl w:val="0"/>
        </w:rPr>
        <w:t xml:space="preserve"> </w:t>
      </w:r>
      <w:r>
        <w:rPr>
          <w:rStyle w:val="Ohne"/>
          <w:kern w:val="0"/>
          <w:position w:val="-2"/>
          <w:sz w:val="18"/>
          <w:szCs w:val="18"/>
          <w:rtl w:val="0"/>
          <w:lang w:val="en-US"/>
        </w:rPr>
        <w:t>“</w:t>
      </w:r>
      <w:r>
        <w:rPr>
          <w:rStyle w:val="Ohne"/>
          <w:kern w:val="0"/>
          <w:position w:val="-2"/>
          <w:sz w:val="18"/>
          <w:szCs w:val="18"/>
          <w:rtl w:val="0"/>
          <w:lang w:val="en-US"/>
        </w:rPr>
        <w:t>It</w:t>
      </w:r>
      <w:r>
        <w:rPr>
          <w:rStyle w:val="Ohne"/>
          <w:spacing w:val="17"/>
          <w:kern w:val="0"/>
          <w:position w:val="-2"/>
          <w:sz w:val="18"/>
          <w:szCs w:val="18"/>
          <w:rtl w:val="0"/>
        </w:rPr>
        <w:t xml:space="preserve"> </w:t>
      </w:r>
      <w:r>
        <w:rPr>
          <w:rStyle w:val="Ohne"/>
          <w:kern w:val="0"/>
          <w:position w:val="-2"/>
          <w:sz w:val="18"/>
          <w:szCs w:val="18"/>
          <w:rtl w:val="0"/>
        </w:rPr>
        <w:t>is</w:t>
      </w:r>
      <w:r>
        <w:rPr>
          <w:rStyle w:val="Ohne"/>
          <w:spacing w:val="17"/>
          <w:kern w:val="0"/>
          <w:position w:val="-2"/>
          <w:sz w:val="18"/>
          <w:szCs w:val="18"/>
          <w:rtl w:val="0"/>
        </w:rPr>
        <w:t xml:space="preserve"> </w:t>
      </w:r>
      <w:r>
        <w:rPr>
          <w:rStyle w:val="Ohne"/>
          <w:kern w:val="0"/>
          <w:position w:val="-2"/>
          <w:sz w:val="18"/>
          <w:szCs w:val="18"/>
          <w:rtl w:val="0"/>
          <w:lang w:val="en-US"/>
        </w:rPr>
        <w:t>often</w:t>
      </w:r>
      <w:r>
        <w:rPr>
          <w:rStyle w:val="Ohne"/>
          <w:spacing w:val="17"/>
          <w:kern w:val="0"/>
          <w:position w:val="-2"/>
          <w:sz w:val="18"/>
          <w:szCs w:val="18"/>
          <w:rtl w:val="0"/>
        </w:rPr>
        <w:t xml:space="preserve"> </w:t>
      </w:r>
      <w:r>
        <w:rPr>
          <w:rStyle w:val="Ohne"/>
          <w:kern w:val="0"/>
          <w:position w:val="-2"/>
          <w:sz w:val="18"/>
          <w:szCs w:val="18"/>
          <w:rtl w:val="0"/>
        </w:rPr>
        <w:t>a</w:t>
      </w:r>
      <w:r>
        <w:rPr>
          <w:rStyle w:val="Ohne"/>
          <w:spacing w:val="-2"/>
          <w:kern w:val="0"/>
          <w:position w:val="-2"/>
          <w:sz w:val="18"/>
          <w:szCs w:val="18"/>
          <w:rtl w:val="0"/>
        </w:rPr>
        <w:t>f</w:t>
      </w:r>
      <w:r>
        <w:rPr>
          <w:rStyle w:val="Ohne"/>
          <w:kern w:val="0"/>
          <w:position w:val="-2"/>
          <w:sz w:val="18"/>
          <w:szCs w:val="18"/>
          <w:rtl w:val="0"/>
        </w:rPr>
        <w:t>firmed</w:t>
      </w:r>
      <w:r>
        <w:rPr>
          <w:rStyle w:val="Ohne"/>
          <w:spacing w:val="16"/>
          <w:kern w:val="0"/>
          <w:position w:val="-2"/>
          <w:sz w:val="18"/>
          <w:szCs w:val="18"/>
          <w:rtl w:val="0"/>
        </w:rPr>
        <w:t xml:space="preserve"> </w:t>
      </w:r>
      <w:r>
        <w:rPr>
          <w:rStyle w:val="Ohne"/>
          <w:kern w:val="0"/>
          <w:position w:val="-2"/>
          <w:sz w:val="18"/>
          <w:szCs w:val="18"/>
          <w:rtl w:val="0"/>
          <w:lang w:val="en-US"/>
        </w:rPr>
        <w:t>that</w:t>
      </w:r>
      <w:r>
        <w:rPr>
          <w:rStyle w:val="Ohne"/>
          <w:spacing w:val="17"/>
          <w:kern w:val="0"/>
          <w:position w:val="-2"/>
          <w:sz w:val="18"/>
          <w:szCs w:val="18"/>
          <w:rtl w:val="0"/>
        </w:rPr>
        <w:t xml:space="preserve"> </w:t>
      </w:r>
      <w:r>
        <w:rPr>
          <w:rStyle w:val="Ohne"/>
          <w:kern w:val="0"/>
          <w:position w:val="-2"/>
          <w:sz w:val="18"/>
          <w:szCs w:val="18"/>
          <w:rtl w:val="0"/>
          <w:lang w:val="en-US"/>
        </w:rPr>
        <w:t>the</w:t>
      </w:r>
      <w:r>
        <w:rPr>
          <w:rStyle w:val="Ohne"/>
          <w:spacing w:val="17"/>
          <w:kern w:val="0"/>
          <w:position w:val="-2"/>
          <w:sz w:val="18"/>
          <w:szCs w:val="18"/>
          <w:rtl w:val="0"/>
        </w:rPr>
        <w:t xml:space="preserve"> </w:t>
      </w:r>
      <w:r>
        <w:rPr>
          <w:rStyle w:val="Ohne"/>
          <w:kern w:val="0"/>
          <w:position w:val="-2"/>
          <w:sz w:val="18"/>
          <w:szCs w:val="18"/>
          <w:rtl w:val="0"/>
          <w:lang w:val="en-US"/>
        </w:rPr>
        <w:t>words</w:t>
      </w:r>
      <w:r>
        <w:rPr>
          <w:rStyle w:val="Ohne"/>
          <w:spacing w:val="17"/>
          <w:kern w:val="0"/>
          <w:position w:val="-2"/>
          <w:sz w:val="18"/>
          <w:szCs w:val="18"/>
          <w:rtl w:val="0"/>
        </w:rPr>
        <w:t xml:space="preserve"> </w:t>
      </w:r>
      <w:r>
        <w:rPr>
          <w:rStyle w:val="Ohne"/>
          <w:kern w:val="0"/>
          <w:position w:val="-2"/>
          <w:sz w:val="18"/>
          <w:szCs w:val="18"/>
          <w:rtl w:val="0"/>
        </w:rPr>
        <w:t>in</w:t>
      </w:r>
      <w:r>
        <w:rPr>
          <w:rStyle w:val="Ohne"/>
          <w:spacing w:val="17"/>
          <w:kern w:val="0"/>
          <w:position w:val="-2"/>
          <w:sz w:val="18"/>
          <w:szCs w:val="18"/>
          <w:rtl w:val="0"/>
        </w:rPr>
        <w:t xml:space="preserve"> </w:t>
      </w:r>
      <w:r>
        <w:rPr>
          <w:rStyle w:val="Ohne"/>
          <w:kern w:val="0"/>
          <w:position w:val="-2"/>
          <w:sz w:val="18"/>
          <w:szCs w:val="18"/>
          <w:rtl w:val="0"/>
          <w:lang w:val="en-US"/>
        </w:rPr>
        <w:t>the</w:t>
      </w:r>
      <w:r>
        <w:rPr>
          <w:rStyle w:val="Ohne"/>
          <w:spacing w:val="17"/>
          <w:kern w:val="0"/>
          <w:position w:val="-2"/>
          <w:sz w:val="18"/>
          <w:szCs w:val="18"/>
          <w:rtl w:val="0"/>
        </w:rPr>
        <w:t xml:space="preserve"> </w:t>
      </w:r>
      <w:r>
        <w:rPr>
          <w:rStyle w:val="Ohne"/>
          <w:kern w:val="0"/>
          <w:position w:val="-2"/>
          <w:sz w:val="18"/>
          <w:szCs w:val="18"/>
          <w:rtl w:val="0"/>
        </w:rPr>
        <w:t>name</w:t>
      </w:r>
      <w:r>
        <w:rPr>
          <w:rStyle w:val="Ohne"/>
          <w:spacing w:val="17"/>
          <w:kern w:val="0"/>
          <w:position w:val="-2"/>
          <w:sz w:val="18"/>
          <w:szCs w:val="18"/>
          <w:rtl w:val="0"/>
        </w:rPr>
        <w:t xml:space="preserve"> </w:t>
      </w:r>
      <w:r>
        <w:rPr>
          <w:rStyle w:val="Ohne"/>
          <w:kern w:val="0"/>
          <w:position w:val="-2"/>
          <w:sz w:val="18"/>
          <w:szCs w:val="18"/>
          <w:rtl w:val="0"/>
          <w:lang w:val="en-US"/>
        </w:rPr>
        <w:t>of</w:t>
      </w:r>
      <w:r>
        <w:rPr>
          <w:rStyle w:val="Ohne"/>
          <w:spacing w:val="17"/>
          <w:kern w:val="0"/>
          <w:position w:val="-2"/>
          <w:sz w:val="18"/>
          <w:szCs w:val="18"/>
          <w:rtl w:val="0"/>
        </w:rPr>
        <w:t xml:space="preserve"> </w:t>
      </w:r>
      <w:r>
        <w:rPr>
          <w:rStyle w:val="Ohne"/>
          <w:kern w:val="0"/>
          <w:position w:val="-2"/>
          <w:sz w:val="18"/>
          <w:szCs w:val="18"/>
          <w:rtl w:val="0"/>
          <w:lang w:val="en-US"/>
        </w:rPr>
        <w:t>the</w:t>
      </w:r>
      <w:r>
        <w:rPr>
          <w:rStyle w:val="Ohne"/>
          <w:spacing w:val="16"/>
          <w:kern w:val="0"/>
          <w:position w:val="-2"/>
          <w:sz w:val="18"/>
          <w:szCs w:val="18"/>
          <w:rtl w:val="0"/>
        </w:rPr>
        <w:t xml:space="preserve"> </w:t>
      </w:r>
      <w:r>
        <w:rPr>
          <w:rStyle w:val="Ohne"/>
          <w:kern w:val="0"/>
          <w:position w:val="-2"/>
          <w:sz w:val="18"/>
          <w:szCs w:val="18"/>
          <w:rtl w:val="0"/>
          <w:lang w:val="en-US"/>
        </w:rPr>
        <w:t>Fath</w:t>
      </w:r>
      <w:r>
        <w:rPr>
          <w:rStyle w:val="Ohne"/>
          <w:spacing w:val="0"/>
          <w:kern w:val="0"/>
          <w:position w:val="-2"/>
          <w:sz w:val="18"/>
          <w:szCs w:val="18"/>
          <w:rtl w:val="0"/>
        </w:rPr>
        <w:t>e</w:t>
      </w:r>
      <w:r>
        <w:rPr>
          <w:rStyle w:val="Ohne"/>
          <w:spacing w:val="-9"/>
          <w:kern w:val="0"/>
          <w:position w:val="-2"/>
          <w:sz w:val="18"/>
          <w:szCs w:val="18"/>
          <w:rtl w:val="0"/>
        </w:rPr>
        <w:t>r</w:t>
      </w:r>
      <w:r>
        <w:rPr>
          <w:rStyle w:val="Ohne"/>
          <w:kern w:val="0"/>
          <w:position w:val="-2"/>
          <w:sz w:val="18"/>
          <w:szCs w:val="18"/>
          <w:rtl w:val="0"/>
        </w:rPr>
        <w:t>,</w:t>
      </w:r>
      <w:r>
        <w:rPr>
          <w:rStyle w:val="Ohne"/>
          <w:spacing w:val="16"/>
          <w:kern w:val="0"/>
          <w:position w:val="-2"/>
          <w:sz w:val="18"/>
          <w:szCs w:val="18"/>
          <w:rtl w:val="0"/>
        </w:rPr>
        <w:t xml:space="preserve"> </w:t>
      </w:r>
      <w:r>
        <w:rPr>
          <w:rStyle w:val="Ohne"/>
          <w:kern w:val="0"/>
          <w:position w:val="-2"/>
          <w:sz w:val="18"/>
          <w:szCs w:val="18"/>
          <w:rtl w:val="0"/>
        </w:rPr>
        <w:t>and</w:t>
      </w:r>
      <w:r>
        <w:rPr>
          <w:rStyle w:val="Ohne"/>
          <w:spacing w:val="17"/>
          <w:kern w:val="0"/>
          <w:position w:val="-2"/>
          <w:sz w:val="18"/>
          <w:szCs w:val="18"/>
          <w:rtl w:val="0"/>
        </w:rPr>
        <w:t xml:space="preserve"> </w:t>
      </w:r>
      <w:r>
        <w:rPr>
          <w:rStyle w:val="Ohne"/>
          <w:kern w:val="0"/>
          <w:position w:val="-2"/>
          <w:sz w:val="18"/>
          <w:szCs w:val="18"/>
          <w:rtl w:val="0"/>
          <w:lang w:val="en-US"/>
        </w:rPr>
        <w:t>of</w:t>
      </w:r>
      <w:r>
        <w:rPr>
          <w:rStyle w:val="Ohne"/>
          <w:spacing w:val="17"/>
          <w:kern w:val="0"/>
          <w:position w:val="-2"/>
          <w:sz w:val="18"/>
          <w:szCs w:val="18"/>
          <w:rtl w:val="0"/>
        </w:rPr>
        <w:t xml:space="preserve"> </w:t>
      </w:r>
      <w:r>
        <w:rPr>
          <w:rStyle w:val="Ohne"/>
          <w:kern w:val="0"/>
          <w:position w:val="-2"/>
          <w:sz w:val="18"/>
          <w:szCs w:val="18"/>
          <w:rtl w:val="0"/>
          <w:lang w:val="en-US"/>
        </w:rPr>
        <w:t>the</w:t>
      </w:r>
      <w:r>
        <w:rPr>
          <w:rStyle w:val="Ohne"/>
          <w:spacing w:val="17"/>
          <w:kern w:val="0"/>
          <w:position w:val="-2"/>
          <w:sz w:val="18"/>
          <w:szCs w:val="18"/>
          <w:rtl w:val="0"/>
        </w:rPr>
        <w:t xml:space="preserve"> </w:t>
      </w:r>
      <w:r>
        <w:rPr>
          <w:rStyle w:val="Ohne"/>
          <w:kern w:val="0"/>
          <w:position w:val="-2"/>
          <w:sz w:val="18"/>
          <w:szCs w:val="18"/>
          <w:rtl w:val="0"/>
        </w:rPr>
        <w:t>Son,</w:t>
      </w:r>
      <w:r>
        <w:rPr>
          <w:rStyle w:val="Ohne"/>
          <w:spacing w:val="17"/>
          <w:kern w:val="0"/>
          <w:position w:val="-2"/>
          <w:sz w:val="18"/>
          <w:szCs w:val="18"/>
          <w:rtl w:val="0"/>
        </w:rPr>
        <w:t xml:space="preserve"> </w:t>
      </w:r>
      <w:r>
        <w:rPr>
          <w:rStyle w:val="Ohne"/>
          <w:kern w:val="0"/>
          <w:position w:val="-2"/>
          <w:sz w:val="18"/>
          <w:szCs w:val="18"/>
          <w:rtl w:val="0"/>
        </w:rPr>
        <w:t>and</w:t>
      </w:r>
      <w:r>
        <w:rPr>
          <w:rStyle w:val="Ohne"/>
          <w:spacing w:val="17"/>
          <w:kern w:val="0"/>
          <w:position w:val="-2"/>
          <w:sz w:val="18"/>
          <w:szCs w:val="18"/>
          <w:rtl w:val="0"/>
        </w:rPr>
        <w:t xml:space="preserve"> </w:t>
      </w:r>
      <w:r>
        <w:rPr>
          <w:rStyle w:val="Ohne"/>
          <w:kern w:val="0"/>
          <w:position w:val="-2"/>
          <w:sz w:val="18"/>
          <w:szCs w:val="18"/>
          <w:rtl w:val="0"/>
          <w:lang w:val="en-US"/>
        </w:rPr>
        <w:t>of</w:t>
      </w:r>
      <w:r>
        <w:rPr>
          <w:rStyle w:val="Ohne"/>
          <w:spacing w:val="17"/>
          <w:kern w:val="0"/>
          <w:position w:val="-2"/>
          <w:sz w:val="18"/>
          <w:szCs w:val="18"/>
          <w:rtl w:val="0"/>
        </w:rPr>
        <w:t xml:space="preserve"> </w:t>
      </w:r>
      <w:r>
        <w:rPr>
          <w:rStyle w:val="Ohne"/>
          <w:kern w:val="0"/>
          <w:position w:val="-2"/>
          <w:sz w:val="18"/>
          <w:szCs w:val="18"/>
          <w:rtl w:val="0"/>
          <w:lang w:val="en-US"/>
        </w:rPr>
        <w:t xml:space="preserve">the </w:t>
      </w:r>
      <w:r>
        <w:rPr>
          <w:rStyle w:val="Hyperlink.13"/>
          <w:kern w:val="0"/>
          <w:sz w:val="18"/>
          <w:szCs w:val="18"/>
          <w:rtl w:val="0"/>
        </w:rPr>
        <w:t>holy</w:t>
      </w:r>
      <w:r>
        <w:rPr>
          <w:rStyle w:val="Ohne"/>
          <w:spacing w:val="37"/>
          <w:kern w:val="0"/>
          <w:sz w:val="18"/>
          <w:szCs w:val="18"/>
          <w:rtl w:val="0"/>
        </w:rPr>
        <w:t xml:space="preserve"> </w:t>
      </w:r>
      <w:r>
        <w:rPr>
          <w:rStyle w:val="Hyperlink.13"/>
          <w:kern w:val="0"/>
          <w:sz w:val="18"/>
          <w:szCs w:val="18"/>
          <w:rtl w:val="0"/>
        </w:rPr>
        <w:t>Gh</w:t>
      </w:r>
      <w:r>
        <w:rPr>
          <w:rStyle w:val="Ohne"/>
          <w:spacing w:val="0"/>
          <w:kern w:val="0"/>
          <w:sz w:val="18"/>
          <w:szCs w:val="18"/>
          <w:rtl w:val="0"/>
        </w:rPr>
        <w:t>o</w:t>
      </w:r>
      <w:r>
        <w:rPr>
          <w:rStyle w:val="Hyperlink.13"/>
          <w:kern w:val="0"/>
          <w:sz w:val="18"/>
          <w:szCs w:val="18"/>
          <w:rtl w:val="0"/>
        </w:rPr>
        <w:t>st</w:t>
      </w:r>
      <w:r>
        <w:rPr>
          <w:rStyle w:val="Ohne"/>
          <w:spacing w:val="37"/>
          <w:kern w:val="0"/>
          <w:sz w:val="18"/>
          <w:szCs w:val="18"/>
          <w:rtl w:val="0"/>
        </w:rPr>
        <w:t xml:space="preserve"> </w:t>
      </w:r>
      <w:r>
        <w:rPr>
          <w:rStyle w:val="Hyperlink.13"/>
          <w:kern w:val="0"/>
          <w:sz w:val="18"/>
          <w:szCs w:val="18"/>
          <w:rtl w:val="0"/>
        </w:rPr>
        <w:t>are</w:t>
      </w:r>
      <w:r>
        <w:rPr>
          <w:rStyle w:val="Ohne"/>
          <w:spacing w:val="38"/>
          <w:kern w:val="0"/>
          <w:sz w:val="18"/>
          <w:szCs w:val="18"/>
          <w:rtl w:val="0"/>
        </w:rPr>
        <w:t xml:space="preserve"> </w:t>
      </w:r>
      <w:r>
        <w:rPr>
          <w:rStyle w:val="Hyperlink.13"/>
          <w:kern w:val="0"/>
          <w:sz w:val="18"/>
          <w:szCs w:val="18"/>
          <w:rtl w:val="0"/>
          <w:lang w:val="en-US"/>
        </w:rPr>
        <w:t>not</w:t>
      </w:r>
      <w:r>
        <w:rPr>
          <w:rStyle w:val="Ohne"/>
          <w:spacing w:val="38"/>
          <w:kern w:val="0"/>
          <w:sz w:val="18"/>
          <w:szCs w:val="18"/>
          <w:rtl w:val="0"/>
        </w:rPr>
        <w:t xml:space="preserve"> </w:t>
      </w:r>
      <w:r>
        <w:rPr>
          <w:rStyle w:val="Hyperlink.13"/>
          <w:kern w:val="0"/>
          <w:sz w:val="18"/>
          <w:szCs w:val="18"/>
          <w:rtl w:val="0"/>
          <w:lang w:val="en-US"/>
        </w:rPr>
        <w:t>the</w:t>
      </w:r>
      <w:r>
        <w:rPr>
          <w:rStyle w:val="Ohne"/>
          <w:spacing w:val="38"/>
          <w:kern w:val="0"/>
          <w:sz w:val="18"/>
          <w:szCs w:val="18"/>
          <w:rtl w:val="0"/>
        </w:rPr>
        <w:t xml:space="preserve"> </w:t>
      </w:r>
      <w:r>
        <w:rPr>
          <w:rStyle w:val="Hyperlink.13"/>
          <w:kern w:val="0"/>
          <w:sz w:val="18"/>
          <w:szCs w:val="18"/>
          <w:rtl w:val="0"/>
          <w:lang w:val="it-IT"/>
        </w:rPr>
        <w:t>ipsissima</w:t>
      </w:r>
      <w:r>
        <w:rPr>
          <w:rStyle w:val="Ohne"/>
          <w:spacing w:val="38"/>
          <w:kern w:val="0"/>
          <w:sz w:val="18"/>
          <w:szCs w:val="18"/>
          <w:rtl w:val="0"/>
        </w:rPr>
        <w:t xml:space="preserve"> </w:t>
      </w:r>
      <w:r>
        <w:rPr>
          <w:rStyle w:val="Hyperlink.13"/>
          <w:kern w:val="0"/>
          <w:sz w:val="18"/>
          <w:szCs w:val="18"/>
          <w:rtl w:val="0"/>
          <w:lang w:val="nl-NL"/>
        </w:rPr>
        <w:t>verba</w:t>
      </w:r>
      <w:r>
        <w:rPr>
          <w:rStyle w:val="Ohne"/>
          <w:spacing w:val="38"/>
          <w:kern w:val="0"/>
          <w:sz w:val="18"/>
          <w:szCs w:val="18"/>
          <w:rtl w:val="0"/>
        </w:rPr>
        <w:t xml:space="preserve"> </w:t>
      </w:r>
      <w:r>
        <w:rPr>
          <w:rStyle w:val="Hyperlink.13"/>
          <w:kern w:val="0"/>
          <w:sz w:val="18"/>
          <w:szCs w:val="18"/>
          <w:rtl w:val="0"/>
          <w:lang w:val="en-US"/>
        </w:rPr>
        <w:t>[exact</w:t>
      </w:r>
      <w:r>
        <w:rPr>
          <w:rStyle w:val="Ohne"/>
          <w:spacing w:val="38"/>
          <w:kern w:val="0"/>
          <w:sz w:val="18"/>
          <w:szCs w:val="18"/>
          <w:rtl w:val="0"/>
        </w:rPr>
        <w:t xml:space="preserve"> </w:t>
      </w:r>
      <w:r>
        <w:rPr>
          <w:rStyle w:val="Hyperlink.13"/>
          <w:kern w:val="0"/>
          <w:sz w:val="18"/>
          <w:szCs w:val="18"/>
          <w:rtl w:val="0"/>
          <w:lang w:val="en-US"/>
        </w:rPr>
        <w:t>words]</w:t>
      </w:r>
      <w:r>
        <w:rPr>
          <w:rStyle w:val="Ohne"/>
          <w:spacing w:val="38"/>
          <w:kern w:val="0"/>
          <w:sz w:val="18"/>
          <w:szCs w:val="18"/>
          <w:rtl w:val="0"/>
        </w:rPr>
        <w:t xml:space="preserve"> </w:t>
      </w:r>
      <w:r>
        <w:rPr>
          <w:rStyle w:val="Hyperlink.13"/>
          <w:kern w:val="0"/>
          <w:sz w:val="18"/>
          <w:szCs w:val="18"/>
          <w:rtl w:val="0"/>
          <w:lang w:val="en-US"/>
        </w:rPr>
        <w:t>of</w:t>
      </w:r>
      <w:r>
        <w:rPr>
          <w:rStyle w:val="Ohne"/>
          <w:spacing w:val="38"/>
          <w:kern w:val="0"/>
          <w:sz w:val="18"/>
          <w:szCs w:val="18"/>
          <w:rtl w:val="0"/>
        </w:rPr>
        <w:t xml:space="preserve"> </w:t>
      </w:r>
      <w:r>
        <w:rPr>
          <w:rStyle w:val="Hyperlink.13"/>
          <w:kern w:val="0"/>
          <w:sz w:val="18"/>
          <w:szCs w:val="18"/>
          <w:rtl w:val="0"/>
          <w:lang w:val="sv-SE"/>
        </w:rPr>
        <w:t>Jesus,</w:t>
      </w:r>
      <w:r>
        <w:rPr>
          <w:rStyle w:val="Ohne"/>
          <w:spacing w:val="38"/>
          <w:kern w:val="0"/>
          <w:sz w:val="18"/>
          <w:szCs w:val="18"/>
          <w:rtl w:val="0"/>
        </w:rPr>
        <w:t xml:space="preserve"> </w:t>
      </w:r>
      <w:r>
        <w:rPr>
          <w:rStyle w:val="Hyperlink.13"/>
          <w:kern w:val="0"/>
          <w:sz w:val="18"/>
          <w:szCs w:val="18"/>
          <w:rtl w:val="0"/>
        </w:rPr>
        <w:t>but...</w:t>
      </w:r>
      <w:r>
        <w:rPr>
          <w:rStyle w:val="Hyperlink.12"/>
          <w:b w:val="1"/>
          <w:bCs w:val="1"/>
          <w:kern w:val="0"/>
          <w:sz w:val="18"/>
          <w:szCs w:val="18"/>
          <w:rtl w:val="0"/>
        </w:rPr>
        <w:t>a</w:t>
      </w:r>
      <w:r>
        <w:rPr>
          <w:rStyle w:val="Ohne"/>
          <w:spacing w:val="37"/>
          <w:kern w:val="0"/>
          <w:sz w:val="18"/>
          <w:szCs w:val="18"/>
          <w:rtl w:val="0"/>
        </w:rPr>
        <w:t xml:space="preserve"> </w:t>
      </w:r>
      <w:r>
        <w:rPr>
          <w:rStyle w:val="Hyperlink.12"/>
          <w:b w:val="1"/>
          <w:bCs w:val="1"/>
          <w:kern w:val="0"/>
          <w:sz w:val="18"/>
          <w:szCs w:val="18"/>
          <w:rtl w:val="0"/>
          <w:lang w:val="nl-NL"/>
        </w:rPr>
        <w:t>later</w:t>
      </w:r>
      <w:r>
        <w:rPr>
          <w:rStyle w:val="Ohne"/>
          <w:spacing w:val="38"/>
          <w:kern w:val="0"/>
          <w:sz w:val="18"/>
          <w:szCs w:val="18"/>
          <w:rtl w:val="0"/>
        </w:rPr>
        <w:t xml:space="preserve"> </w:t>
      </w:r>
      <w:r>
        <w:rPr>
          <w:rStyle w:val="Hyperlink.12"/>
          <w:b w:val="1"/>
          <w:bCs w:val="1"/>
          <w:kern w:val="0"/>
          <w:sz w:val="18"/>
          <w:szCs w:val="18"/>
          <w:rtl w:val="0"/>
          <w:lang w:val="en-US"/>
        </w:rPr>
        <w:t>liturgical</w:t>
      </w:r>
      <w:r>
        <w:rPr>
          <w:rStyle w:val="Hyperlink.13"/>
          <w:kern w:val="0"/>
          <w:sz w:val="18"/>
          <w:szCs w:val="18"/>
          <w:rtl w:val="0"/>
        </w:rPr>
        <w:t xml:space="preserve"> </w:t>
      </w:r>
      <w:r>
        <w:rPr>
          <w:rStyle w:val="Hyperlink.12"/>
          <w:b w:val="1"/>
          <w:bCs w:val="1"/>
          <w:kern w:val="0"/>
          <w:sz w:val="18"/>
          <w:szCs w:val="18"/>
          <w:rtl w:val="0"/>
          <w:lang w:val="en-US"/>
        </w:rPr>
        <w:t>addition</w:t>
      </w:r>
      <w:r>
        <w:rPr>
          <w:rStyle w:val="Hyperlink.13"/>
          <w:kern w:val="0"/>
          <w:sz w:val="18"/>
          <w:szCs w:val="18"/>
          <w:rtl w:val="0"/>
        </w:rPr>
        <w:t>.</w:t>
      </w:r>
      <w:r>
        <w:rPr>
          <w:rStyle w:val="Hyperlink.13"/>
          <w:kern w:val="0"/>
          <w:sz w:val="18"/>
          <w:szCs w:val="18"/>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after="200"/>
        <w:rPr>
          <w:rStyle w:val="Ohne"/>
          <w:b w:val="1"/>
          <w:bCs w:val="1"/>
          <w:kern w:val="0"/>
        </w:rPr>
      </w:pPr>
      <w:r>
        <w:rPr>
          <w:rStyle w:val="Ohne"/>
          <w:b w:val="1"/>
          <w:bCs w:val="1"/>
          <w:spacing w:val="0"/>
          <w:kern w:val="0"/>
          <w:rtl w:val="0"/>
          <w:lang w:val="de-DE"/>
        </w:rPr>
        <w:t>Wi</w:t>
      </w:r>
      <w:r>
        <w:rPr>
          <w:rStyle w:val="Ohne"/>
          <w:b w:val="1"/>
          <w:bCs w:val="1"/>
          <w:kern w:val="0"/>
          <w:rtl w:val="0"/>
        </w:rPr>
        <w:t>lhelm</w:t>
      </w:r>
      <w:r>
        <w:rPr>
          <w:kern w:val="0"/>
          <w:rtl w:val="0"/>
        </w:rPr>
        <w:t xml:space="preserve"> </w:t>
      </w:r>
      <w:r>
        <w:rPr>
          <w:rStyle w:val="Ohne"/>
          <w:b w:val="1"/>
          <w:bCs w:val="1"/>
          <w:kern w:val="0"/>
          <w:rtl w:val="0"/>
          <w:lang w:val="fr-FR"/>
        </w:rPr>
        <w:t>Bousset</w:t>
      </w:r>
      <w:r>
        <w:rPr>
          <w:rStyle w:val="Ohne"/>
          <w:b w:val="1"/>
          <w:bCs w:val="1"/>
          <w:kern w:val="0"/>
          <w:rtl w:val="0"/>
        </w:rPr>
        <w:t xml:space="preserve"> -</w:t>
      </w:r>
      <w:r>
        <w:rPr>
          <w:kern w:val="0"/>
          <w:rtl w:val="0"/>
        </w:rPr>
        <w:t> </w:t>
      </w:r>
      <w:r>
        <w:rPr>
          <w:rStyle w:val="Ohne"/>
          <w:b w:val="1"/>
          <w:bCs w:val="1"/>
          <w:kern w:val="0"/>
          <w:rtl w:val="0"/>
        </w:rPr>
        <w:t>Kyrios</w:t>
      </w:r>
      <w:r>
        <w:rPr>
          <w:kern w:val="0"/>
          <w:rtl w:val="0"/>
        </w:rPr>
        <w:t xml:space="preserve"> </w:t>
      </w:r>
      <w:r>
        <w:rPr>
          <w:rStyle w:val="Ohne"/>
          <w:b w:val="1"/>
          <w:bCs w:val="1"/>
          <w:kern w:val="0"/>
          <w:rtl w:val="0"/>
          <w:lang w:val="da-DK"/>
        </w:rPr>
        <w:t>Christianit</w:t>
      </w:r>
      <w:r>
        <w:rPr>
          <w:rStyle w:val="Ohne"/>
          <w:b w:val="1"/>
          <w:bCs w:val="1"/>
          <w:spacing w:val="0"/>
          <w:kern w:val="0"/>
          <w:rtl w:val="0"/>
        </w:rPr>
        <w:t>y</w:t>
      </w:r>
      <w:r>
        <w:rPr>
          <w:rStyle w:val="Ohne"/>
          <w:b w:val="1"/>
          <w:bCs w:val="1"/>
          <w:kern w:val="0"/>
          <w:rtl w:val="0"/>
        </w:rPr>
        <w:t>:</w:t>
      </w:r>
    </w:p>
    <w:p>
      <w:pPr>
        <w:pStyle w:val="Text"/>
        <w:widowControl w:val="1"/>
        <w:numPr>
          <w:ilvl w:val="0"/>
          <w:numId w:val="145"/>
        </w:numPr>
        <w:suppressAutoHyphens w:val="0"/>
        <w:spacing w:after="200"/>
        <w:rPr>
          <w:kern w:val="0"/>
          <w:sz w:val="22"/>
          <w:szCs w:val="22"/>
        </w:rPr>
      </w:pPr>
      <w:r>
        <w:rPr>
          <w:rStyle w:val="Ohne"/>
          <w:kern w:val="0"/>
          <w:sz w:val="22"/>
          <w:szCs w:val="22"/>
          <w:rtl w:val="0"/>
        </w:rPr>
        <w:t>„</w:t>
      </w:r>
      <w:r>
        <w:rPr>
          <w:rStyle w:val="Ohne"/>
          <w:kern w:val="0"/>
          <w:sz w:val="22"/>
          <w:szCs w:val="22"/>
          <w:rtl w:val="0"/>
        </w:rPr>
        <w:t>Svedo</w:t>
      </w:r>
      <w:r>
        <w:rPr>
          <w:rStyle w:val="Ohne"/>
          <w:kern w:val="0"/>
          <w:sz w:val="22"/>
          <w:szCs w:val="22"/>
          <w:rtl w:val="0"/>
        </w:rPr>
        <w:t>č</w:t>
      </w:r>
      <w:r>
        <w:rPr>
          <w:rStyle w:val="Ohne"/>
          <w:kern w:val="0"/>
          <w:sz w:val="22"/>
          <w:szCs w:val="22"/>
          <w:rtl w:val="0"/>
        </w:rPr>
        <w:t xml:space="preserve">anstvo o </w:t>
      </w:r>
      <w:r>
        <w:rPr>
          <w:rStyle w:val="Ohne"/>
          <w:kern w:val="0"/>
          <w:sz w:val="22"/>
          <w:szCs w:val="22"/>
          <w:rtl w:val="0"/>
        </w:rPr>
        <w:t>š</w:t>
      </w:r>
      <w:r>
        <w:rPr>
          <w:rStyle w:val="Ohne"/>
          <w:kern w:val="0"/>
          <w:sz w:val="22"/>
          <w:szCs w:val="22"/>
          <w:rtl w:val="0"/>
        </w:rPr>
        <w:t>irokoj distribuciji jednostavne formule kr</w:t>
      </w:r>
      <w:r>
        <w:rPr>
          <w:rStyle w:val="Ohne"/>
          <w:kern w:val="0"/>
          <w:sz w:val="22"/>
          <w:szCs w:val="22"/>
          <w:rtl w:val="0"/>
        </w:rPr>
        <w:t>š</w:t>
      </w:r>
      <w:r>
        <w:rPr>
          <w:rStyle w:val="Ohne"/>
          <w:kern w:val="0"/>
          <w:sz w:val="22"/>
          <w:szCs w:val="22"/>
          <w:rtl w:val="0"/>
        </w:rPr>
        <w:t xml:space="preserve">tenja [u ime Isusovo] sve do drugog veka je toliko ogromno da je </w:t>
      </w:r>
      <w:r>
        <w:rPr>
          <w:rStyle w:val="Ohne"/>
          <w:kern w:val="0"/>
          <w:sz w:val="22"/>
          <w:szCs w:val="22"/>
          <w:rtl w:val="0"/>
        </w:rPr>
        <w:t>č</w:t>
      </w:r>
      <w:r>
        <w:rPr>
          <w:rStyle w:val="Ohne"/>
          <w:kern w:val="0"/>
          <w:sz w:val="22"/>
          <w:szCs w:val="22"/>
          <w:rtl w:val="0"/>
        </w:rPr>
        <w:t>ak i u Mateju 28</w:t>
      </w:r>
      <w:r>
        <w:rPr>
          <w:rStyle w:val="Ohne"/>
          <w:kern w:val="0"/>
          <w:sz w:val="22"/>
          <w:szCs w:val="22"/>
          <w:rtl w:val="0"/>
        </w:rPr>
        <w:t>,</w:t>
      </w:r>
      <w:r>
        <w:rPr>
          <w:rStyle w:val="Ohne"/>
          <w:kern w:val="0"/>
          <w:sz w:val="22"/>
          <w:szCs w:val="22"/>
          <w:rtl w:val="0"/>
        </w:rPr>
        <w:t>19 kasnije umetnuta trojstvena formula.</w:t>
      </w:r>
      <w:r>
        <w:rPr>
          <w:rStyle w:val="Ohne"/>
          <w:kern w:val="0"/>
          <w:sz w:val="22"/>
          <w:szCs w:val="22"/>
          <w:rtl w:val="1"/>
          <w:lang w:val="ar-SA" w:bidi="ar-SA"/>
        </w:rPr>
        <w:t>“</w:t>
      </w:r>
      <w:r>
        <w:rPr>
          <w:rStyle w:val="Ohne"/>
          <w:kern w:val="0"/>
          <w:sz w:val="22"/>
          <w:szCs w:val="22"/>
          <w:rtl w:val="0"/>
        </w:rPr>
        <w:t xml:space="preserve"> (strana 295)</w:t>
      </w:r>
      <w:r>
        <w:rPr>
          <w:kern w:val="0"/>
          <w:sz w:val="20"/>
          <w:szCs w:val="20"/>
          <w:rtl w:val="0"/>
        </w:rPr>
        <w:t xml:space="preserve"> </w:t>
      </w:r>
      <w:r>
        <w:rPr>
          <w:rStyle w:val="Ohne"/>
          <w:kern w:val="0"/>
          <w:position w:val="-2"/>
          <w:sz w:val="18"/>
          <w:szCs w:val="18"/>
          <w:rtl w:val="0"/>
          <w:lang w:val="en-US"/>
        </w:rPr>
        <w:t>“</w:t>
      </w:r>
      <w:r>
        <w:rPr>
          <w:rStyle w:val="Ohne"/>
          <w:kern w:val="0"/>
          <w:position w:val="-2"/>
          <w:sz w:val="18"/>
          <w:szCs w:val="18"/>
          <w:rtl w:val="0"/>
          <w:lang w:val="en-US"/>
        </w:rPr>
        <w:t>The</w:t>
      </w:r>
      <w:r>
        <w:rPr>
          <w:rStyle w:val="Ohne"/>
          <w:spacing w:val="22"/>
          <w:kern w:val="0"/>
          <w:position w:val="-2"/>
          <w:sz w:val="18"/>
          <w:szCs w:val="18"/>
          <w:rtl w:val="0"/>
        </w:rPr>
        <w:t xml:space="preserve"> </w:t>
      </w:r>
      <w:r>
        <w:rPr>
          <w:rStyle w:val="Ohne"/>
          <w:kern w:val="0"/>
          <w:position w:val="-2"/>
          <w:sz w:val="18"/>
          <w:szCs w:val="18"/>
          <w:rtl w:val="0"/>
          <w:lang w:val="en-US"/>
        </w:rPr>
        <w:t>testimony</w:t>
      </w:r>
      <w:r>
        <w:rPr>
          <w:rStyle w:val="Ohne"/>
          <w:spacing w:val="22"/>
          <w:kern w:val="0"/>
          <w:position w:val="-2"/>
          <w:sz w:val="18"/>
          <w:szCs w:val="18"/>
          <w:rtl w:val="0"/>
        </w:rPr>
        <w:t xml:space="preserve"> </w:t>
      </w:r>
      <w:r>
        <w:rPr>
          <w:rStyle w:val="Ohne"/>
          <w:kern w:val="0"/>
          <w:position w:val="-2"/>
          <w:sz w:val="18"/>
          <w:szCs w:val="18"/>
          <w:rtl w:val="0"/>
          <w:lang w:val="en-US"/>
        </w:rPr>
        <w:t>for</w:t>
      </w:r>
      <w:r>
        <w:rPr>
          <w:rStyle w:val="Ohne"/>
          <w:spacing w:val="22"/>
          <w:kern w:val="0"/>
          <w:position w:val="-2"/>
          <w:sz w:val="18"/>
          <w:szCs w:val="18"/>
          <w:rtl w:val="0"/>
        </w:rPr>
        <w:t xml:space="preserve"> </w:t>
      </w:r>
      <w:r>
        <w:rPr>
          <w:rStyle w:val="Ohne"/>
          <w:kern w:val="0"/>
          <w:position w:val="-2"/>
          <w:sz w:val="18"/>
          <w:szCs w:val="18"/>
          <w:rtl w:val="0"/>
          <w:lang w:val="en-US"/>
        </w:rPr>
        <w:t>the</w:t>
      </w:r>
      <w:r>
        <w:rPr>
          <w:rStyle w:val="Ohne"/>
          <w:spacing w:val="22"/>
          <w:kern w:val="0"/>
          <w:position w:val="-2"/>
          <w:sz w:val="18"/>
          <w:szCs w:val="18"/>
          <w:rtl w:val="0"/>
        </w:rPr>
        <w:t xml:space="preserve"> </w:t>
      </w:r>
      <w:r>
        <w:rPr>
          <w:rStyle w:val="Ohne"/>
          <w:kern w:val="0"/>
          <w:position w:val="-2"/>
          <w:sz w:val="18"/>
          <w:szCs w:val="18"/>
          <w:rtl w:val="0"/>
        </w:rPr>
        <w:t>wide</w:t>
      </w:r>
      <w:r>
        <w:rPr>
          <w:rStyle w:val="Ohne"/>
          <w:spacing w:val="22"/>
          <w:kern w:val="0"/>
          <w:position w:val="-2"/>
          <w:sz w:val="18"/>
          <w:szCs w:val="18"/>
          <w:rtl w:val="0"/>
        </w:rPr>
        <w:t xml:space="preserve"> </w:t>
      </w:r>
      <w:r>
        <w:rPr>
          <w:rStyle w:val="Ohne"/>
          <w:kern w:val="0"/>
          <w:position w:val="-2"/>
          <w:sz w:val="18"/>
          <w:szCs w:val="18"/>
          <w:rtl w:val="0"/>
          <w:lang w:val="fr-FR"/>
        </w:rPr>
        <w:t>distribution</w:t>
      </w:r>
      <w:r>
        <w:rPr>
          <w:rStyle w:val="Ohne"/>
          <w:spacing w:val="22"/>
          <w:kern w:val="0"/>
          <w:position w:val="-2"/>
          <w:sz w:val="18"/>
          <w:szCs w:val="18"/>
          <w:rtl w:val="0"/>
        </w:rPr>
        <w:t xml:space="preserve"> </w:t>
      </w:r>
      <w:r>
        <w:rPr>
          <w:rStyle w:val="Ohne"/>
          <w:kern w:val="0"/>
          <w:position w:val="-2"/>
          <w:sz w:val="18"/>
          <w:szCs w:val="18"/>
          <w:rtl w:val="0"/>
          <w:lang w:val="en-US"/>
        </w:rPr>
        <w:t>of</w:t>
      </w:r>
      <w:r>
        <w:rPr>
          <w:rStyle w:val="Ohne"/>
          <w:spacing w:val="22"/>
          <w:kern w:val="0"/>
          <w:position w:val="-2"/>
          <w:sz w:val="18"/>
          <w:szCs w:val="18"/>
          <w:rtl w:val="0"/>
        </w:rPr>
        <w:t xml:space="preserve"> </w:t>
      </w:r>
      <w:r>
        <w:rPr>
          <w:rStyle w:val="Ohne"/>
          <w:kern w:val="0"/>
          <w:position w:val="-2"/>
          <w:sz w:val="18"/>
          <w:szCs w:val="18"/>
          <w:rtl w:val="0"/>
          <w:lang w:val="en-US"/>
        </w:rPr>
        <w:t>the</w:t>
      </w:r>
      <w:r>
        <w:rPr>
          <w:rStyle w:val="Ohne"/>
          <w:spacing w:val="22"/>
          <w:kern w:val="0"/>
          <w:position w:val="-2"/>
          <w:sz w:val="18"/>
          <w:szCs w:val="18"/>
          <w:rtl w:val="0"/>
        </w:rPr>
        <w:t xml:space="preserve"> </w:t>
      </w:r>
      <w:r>
        <w:rPr>
          <w:rStyle w:val="Ohne"/>
          <w:kern w:val="0"/>
          <w:position w:val="-2"/>
          <w:sz w:val="18"/>
          <w:szCs w:val="18"/>
          <w:rtl w:val="0"/>
          <w:lang w:val="en-US"/>
        </w:rPr>
        <w:t>simple</w:t>
      </w:r>
      <w:r>
        <w:rPr>
          <w:rStyle w:val="Ohne"/>
          <w:spacing w:val="22"/>
          <w:kern w:val="0"/>
          <w:position w:val="-2"/>
          <w:sz w:val="18"/>
          <w:szCs w:val="18"/>
          <w:rtl w:val="0"/>
        </w:rPr>
        <w:t xml:space="preserve"> </w:t>
      </w:r>
      <w:r>
        <w:rPr>
          <w:rStyle w:val="Ohne"/>
          <w:kern w:val="0"/>
          <w:position w:val="-2"/>
          <w:sz w:val="18"/>
          <w:szCs w:val="18"/>
          <w:rtl w:val="0"/>
          <w:lang w:val="en-US"/>
        </w:rPr>
        <w:t>baptismal</w:t>
      </w:r>
      <w:r>
        <w:rPr>
          <w:rStyle w:val="Ohne"/>
          <w:spacing w:val="22"/>
          <w:kern w:val="0"/>
          <w:position w:val="-2"/>
          <w:sz w:val="18"/>
          <w:szCs w:val="18"/>
          <w:rtl w:val="0"/>
        </w:rPr>
        <w:t xml:space="preserve"> </w:t>
      </w:r>
      <w:r>
        <w:rPr>
          <w:rStyle w:val="Ohne"/>
          <w:kern w:val="0"/>
          <w:position w:val="-2"/>
          <w:sz w:val="18"/>
          <w:szCs w:val="18"/>
          <w:rtl w:val="0"/>
          <w:lang w:val="it-IT"/>
        </w:rPr>
        <w:t>formula</w:t>
      </w:r>
      <w:r>
        <w:rPr>
          <w:rStyle w:val="Ohne"/>
          <w:spacing w:val="22"/>
          <w:kern w:val="0"/>
          <w:position w:val="-2"/>
          <w:sz w:val="18"/>
          <w:szCs w:val="18"/>
          <w:rtl w:val="0"/>
        </w:rPr>
        <w:t xml:space="preserve"> </w:t>
      </w:r>
      <w:r>
        <w:rPr>
          <w:rStyle w:val="Ohne"/>
          <w:kern w:val="0"/>
          <w:position w:val="-2"/>
          <w:sz w:val="18"/>
          <w:szCs w:val="18"/>
          <w:rtl w:val="0"/>
          <w:lang w:val="pt-PT"/>
        </w:rPr>
        <w:t>[in</w:t>
      </w:r>
      <w:r>
        <w:rPr>
          <w:rStyle w:val="Ohne"/>
          <w:spacing w:val="22"/>
          <w:kern w:val="0"/>
          <w:position w:val="-2"/>
          <w:sz w:val="18"/>
          <w:szCs w:val="18"/>
          <w:rtl w:val="0"/>
        </w:rPr>
        <w:t xml:space="preserve"> </w:t>
      </w:r>
      <w:r>
        <w:rPr>
          <w:rStyle w:val="Ohne"/>
          <w:kern w:val="0"/>
          <w:position w:val="-2"/>
          <w:sz w:val="18"/>
          <w:szCs w:val="18"/>
          <w:rtl w:val="0"/>
          <w:lang w:val="en-US"/>
        </w:rPr>
        <w:t>the</w:t>
      </w:r>
      <w:r>
        <w:rPr>
          <w:rStyle w:val="Ohne"/>
          <w:spacing w:val="22"/>
          <w:kern w:val="0"/>
          <w:position w:val="-2"/>
          <w:sz w:val="18"/>
          <w:szCs w:val="18"/>
          <w:rtl w:val="0"/>
        </w:rPr>
        <w:t xml:space="preserve"> </w:t>
      </w:r>
      <w:r>
        <w:rPr>
          <w:rStyle w:val="Ohne"/>
          <w:kern w:val="0"/>
          <w:position w:val="-2"/>
          <w:sz w:val="18"/>
          <w:szCs w:val="18"/>
          <w:rtl w:val="0"/>
          <w:lang w:val="de-DE"/>
        </w:rPr>
        <w:t>Name</w:t>
      </w:r>
      <w:r>
        <w:rPr>
          <w:rStyle w:val="Ohne"/>
          <w:spacing w:val="22"/>
          <w:kern w:val="0"/>
          <w:position w:val="-2"/>
          <w:sz w:val="18"/>
          <w:szCs w:val="18"/>
          <w:rtl w:val="0"/>
        </w:rPr>
        <w:t xml:space="preserve"> </w:t>
      </w:r>
      <w:r>
        <w:rPr>
          <w:rStyle w:val="Ohne"/>
          <w:kern w:val="0"/>
          <w:position w:val="-2"/>
          <w:sz w:val="18"/>
          <w:szCs w:val="18"/>
          <w:rtl w:val="0"/>
          <w:lang w:val="en-US"/>
        </w:rPr>
        <w:t xml:space="preserve">of </w:t>
      </w:r>
      <w:r>
        <w:rPr>
          <w:rStyle w:val="Hyperlink.13"/>
          <w:kern w:val="0"/>
          <w:sz w:val="18"/>
          <w:szCs w:val="18"/>
          <w:rtl w:val="0"/>
          <w:lang w:val="pt-PT"/>
        </w:rPr>
        <w:t>Jesus]</w:t>
      </w:r>
      <w:r>
        <w:rPr>
          <w:rStyle w:val="Ohne"/>
          <w:spacing w:val="4"/>
          <w:kern w:val="0"/>
          <w:sz w:val="18"/>
          <w:szCs w:val="18"/>
          <w:rtl w:val="0"/>
        </w:rPr>
        <w:t xml:space="preserve"> </w:t>
      </w:r>
      <w:r>
        <w:rPr>
          <w:rStyle w:val="Hyperlink.13"/>
          <w:kern w:val="0"/>
          <w:sz w:val="18"/>
          <w:szCs w:val="18"/>
          <w:rtl w:val="0"/>
          <w:lang w:val="en-US"/>
        </w:rPr>
        <w:t>down</w:t>
      </w:r>
      <w:r>
        <w:rPr>
          <w:rStyle w:val="Ohne"/>
          <w:spacing w:val="5"/>
          <w:kern w:val="0"/>
          <w:sz w:val="18"/>
          <w:szCs w:val="18"/>
          <w:rtl w:val="0"/>
        </w:rPr>
        <w:t xml:space="preserve"> </w:t>
      </w:r>
      <w:r>
        <w:rPr>
          <w:rStyle w:val="Hyperlink.13"/>
          <w:kern w:val="0"/>
          <w:sz w:val="18"/>
          <w:szCs w:val="18"/>
          <w:rtl w:val="0"/>
          <w:lang w:val="pt-PT"/>
        </w:rPr>
        <w:t>into</w:t>
      </w:r>
      <w:r>
        <w:rPr>
          <w:rStyle w:val="Ohne"/>
          <w:spacing w:val="5"/>
          <w:kern w:val="0"/>
          <w:sz w:val="18"/>
          <w:szCs w:val="18"/>
          <w:rtl w:val="0"/>
        </w:rPr>
        <w:t xml:space="preserve"> </w:t>
      </w:r>
      <w:r>
        <w:rPr>
          <w:rStyle w:val="Hyperlink.13"/>
          <w:kern w:val="0"/>
          <w:sz w:val="18"/>
          <w:szCs w:val="18"/>
          <w:rtl w:val="0"/>
          <w:lang w:val="en-US"/>
        </w:rPr>
        <w:t>the</w:t>
      </w:r>
      <w:r>
        <w:rPr>
          <w:rStyle w:val="Ohne"/>
          <w:spacing w:val="5"/>
          <w:kern w:val="0"/>
          <w:sz w:val="18"/>
          <w:szCs w:val="18"/>
          <w:rtl w:val="0"/>
        </w:rPr>
        <w:t xml:space="preserve"> </w:t>
      </w:r>
      <w:r>
        <w:rPr>
          <w:rStyle w:val="Hyperlink.13"/>
          <w:kern w:val="0"/>
          <w:sz w:val="18"/>
          <w:szCs w:val="18"/>
          <w:rtl w:val="0"/>
          <w:lang w:val="it-IT"/>
        </w:rPr>
        <w:t>second</w:t>
      </w:r>
      <w:r>
        <w:rPr>
          <w:rStyle w:val="Ohne"/>
          <w:spacing w:val="5"/>
          <w:kern w:val="0"/>
          <w:sz w:val="18"/>
          <w:szCs w:val="18"/>
          <w:rtl w:val="0"/>
        </w:rPr>
        <w:t xml:space="preserve"> </w:t>
      </w:r>
      <w:r>
        <w:rPr>
          <w:rStyle w:val="Hyperlink.13"/>
          <w:kern w:val="0"/>
          <w:sz w:val="18"/>
          <w:szCs w:val="18"/>
          <w:rtl w:val="0"/>
          <w:lang w:val="en-US"/>
        </w:rPr>
        <w:t>century</w:t>
      </w:r>
      <w:r>
        <w:rPr>
          <w:rStyle w:val="Ohne"/>
          <w:spacing w:val="5"/>
          <w:kern w:val="0"/>
          <w:sz w:val="18"/>
          <w:szCs w:val="18"/>
          <w:rtl w:val="0"/>
        </w:rPr>
        <w:t xml:space="preserve"> </w:t>
      </w:r>
      <w:r>
        <w:rPr>
          <w:rStyle w:val="Hyperlink.13"/>
          <w:kern w:val="0"/>
          <w:sz w:val="18"/>
          <w:szCs w:val="18"/>
          <w:rtl w:val="0"/>
        </w:rPr>
        <w:t>is</w:t>
      </w:r>
      <w:r>
        <w:rPr>
          <w:rStyle w:val="Ohne"/>
          <w:spacing w:val="5"/>
          <w:kern w:val="0"/>
          <w:sz w:val="18"/>
          <w:szCs w:val="18"/>
          <w:rtl w:val="0"/>
        </w:rPr>
        <w:t xml:space="preserve"> </w:t>
      </w:r>
      <w:r>
        <w:rPr>
          <w:rStyle w:val="Hyperlink.13"/>
          <w:kern w:val="0"/>
          <w:sz w:val="18"/>
          <w:szCs w:val="18"/>
          <w:rtl w:val="0"/>
        </w:rPr>
        <w:t>so</w:t>
      </w:r>
      <w:r>
        <w:rPr>
          <w:rStyle w:val="Ohne"/>
          <w:spacing w:val="5"/>
          <w:kern w:val="0"/>
          <w:sz w:val="18"/>
          <w:szCs w:val="18"/>
          <w:rtl w:val="0"/>
        </w:rPr>
        <w:t xml:space="preserve"> </w:t>
      </w:r>
      <w:r>
        <w:rPr>
          <w:rStyle w:val="Hyperlink.13"/>
          <w:kern w:val="0"/>
          <w:sz w:val="18"/>
          <w:szCs w:val="18"/>
          <w:rtl w:val="0"/>
          <w:lang w:val="en-US"/>
        </w:rPr>
        <w:t>overwhelming</w:t>
      </w:r>
      <w:r>
        <w:rPr>
          <w:rStyle w:val="Ohne"/>
          <w:spacing w:val="5"/>
          <w:kern w:val="0"/>
          <w:sz w:val="18"/>
          <w:szCs w:val="18"/>
          <w:rtl w:val="0"/>
        </w:rPr>
        <w:t xml:space="preserve"> </w:t>
      </w:r>
      <w:r>
        <w:rPr>
          <w:rStyle w:val="Hyperlink.13"/>
          <w:kern w:val="0"/>
          <w:sz w:val="18"/>
          <w:szCs w:val="18"/>
          <w:rtl w:val="0"/>
          <w:lang w:val="en-US"/>
        </w:rPr>
        <w:t>that</w:t>
      </w:r>
      <w:r>
        <w:rPr>
          <w:rStyle w:val="Ohne"/>
          <w:spacing w:val="5"/>
          <w:kern w:val="0"/>
          <w:sz w:val="18"/>
          <w:szCs w:val="18"/>
          <w:rtl w:val="0"/>
        </w:rPr>
        <w:t xml:space="preserve"> </w:t>
      </w:r>
      <w:r>
        <w:rPr>
          <w:rStyle w:val="Hyperlink.13"/>
          <w:kern w:val="0"/>
          <w:sz w:val="18"/>
          <w:szCs w:val="18"/>
          <w:rtl w:val="0"/>
          <w:lang w:val="nl-NL"/>
        </w:rPr>
        <w:t>even</w:t>
      </w:r>
      <w:r>
        <w:rPr>
          <w:rStyle w:val="Ohne"/>
          <w:spacing w:val="4"/>
          <w:kern w:val="0"/>
          <w:sz w:val="18"/>
          <w:szCs w:val="18"/>
          <w:rtl w:val="0"/>
        </w:rPr>
        <w:t xml:space="preserve"> </w:t>
      </w:r>
      <w:r>
        <w:rPr>
          <w:rStyle w:val="Hyperlink.12"/>
          <w:b w:val="1"/>
          <w:bCs w:val="1"/>
          <w:kern w:val="0"/>
          <w:sz w:val="18"/>
          <w:szCs w:val="18"/>
          <w:rtl w:val="0"/>
        </w:rPr>
        <w:t>in</w:t>
      </w:r>
      <w:r>
        <w:rPr>
          <w:rStyle w:val="Ohne"/>
          <w:spacing w:val="5"/>
          <w:kern w:val="0"/>
          <w:sz w:val="18"/>
          <w:szCs w:val="18"/>
          <w:rtl w:val="0"/>
        </w:rPr>
        <w:t xml:space="preserve"> </w:t>
      </w:r>
      <w:r>
        <w:rPr>
          <w:rStyle w:val="Hyperlink.12"/>
          <w:b w:val="1"/>
          <w:bCs w:val="1"/>
          <w:kern w:val="0"/>
          <w:sz w:val="18"/>
          <w:szCs w:val="18"/>
          <w:rtl w:val="0"/>
          <w:lang w:val="en-US"/>
        </w:rPr>
        <w:t>Matthew</w:t>
      </w:r>
      <w:r>
        <w:rPr>
          <w:rStyle w:val="Ohne"/>
          <w:spacing w:val="5"/>
          <w:kern w:val="0"/>
          <w:sz w:val="18"/>
          <w:szCs w:val="18"/>
          <w:rtl w:val="0"/>
        </w:rPr>
        <w:t xml:space="preserve"> </w:t>
      </w:r>
      <w:r>
        <w:rPr>
          <w:rStyle w:val="Hyperlink.12"/>
          <w:b w:val="1"/>
          <w:bCs w:val="1"/>
          <w:kern w:val="0"/>
          <w:sz w:val="18"/>
          <w:szCs w:val="18"/>
          <w:rtl w:val="0"/>
        </w:rPr>
        <w:t>28:19,</w:t>
      </w:r>
      <w:r>
        <w:rPr>
          <w:rStyle w:val="Ohne"/>
          <w:spacing w:val="5"/>
          <w:kern w:val="0"/>
          <w:sz w:val="18"/>
          <w:szCs w:val="18"/>
          <w:rtl w:val="0"/>
        </w:rPr>
        <w:t xml:space="preserve"> </w:t>
      </w:r>
      <w:r>
        <w:rPr>
          <w:rStyle w:val="Hyperlink.12"/>
          <w:b w:val="1"/>
          <w:bCs w:val="1"/>
          <w:kern w:val="0"/>
          <w:sz w:val="18"/>
          <w:szCs w:val="18"/>
          <w:rtl w:val="0"/>
          <w:lang w:val="en-US"/>
        </w:rPr>
        <w:t>the</w:t>
      </w:r>
      <w:r>
        <w:rPr>
          <w:rStyle w:val="Hyperlink.13"/>
          <w:kern w:val="0"/>
          <w:sz w:val="18"/>
          <w:szCs w:val="18"/>
          <w:rtl w:val="0"/>
        </w:rPr>
        <w:t xml:space="preserve"> </w:t>
      </w:r>
      <w:r>
        <w:rPr>
          <w:rStyle w:val="Ohne"/>
          <w:b w:val="1"/>
          <w:bCs w:val="1"/>
          <w:spacing w:val="-9"/>
          <w:kern w:val="0"/>
          <w:sz w:val="18"/>
          <w:szCs w:val="18"/>
          <w:rtl w:val="0"/>
        </w:rPr>
        <w:t>T</w:t>
      </w:r>
      <w:r>
        <w:rPr>
          <w:rStyle w:val="Hyperlink.12"/>
          <w:b w:val="1"/>
          <w:bCs w:val="1"/>
          <w:kern w:val="0"/>
          <w:sz w:val="18"/>
          <w:szCs w:val="18"/>
          <w:rtl w:val="0"/>
          <w:lang w:val="it-IT"/>
        </w:rPr>
        <w:t>rinitarian</w:t>
      </w:r>
      <w:r>
        <w:rPr>
          <w:rStyle w:val="Hyperlink.13"/>
          <w:kern w:val="0"/>
          <w:sz w:val="18"/>
          <w:szCs w:val="18"/>
          <w:rtl w:val="0"/>
        </w:rPr>
        <w:t xml:space="preserve"> </w:t>
      </w:r>
      <w:r>
        <w:rPr>
          <w:rStyle w:val="Hyperlink.12"/>
          <w:b w:val="1"/>
          <w:bCs w:val="1"/>
          <w:kern w:val="0"/>
          <w:sz w:val="18"/>
          <w:szCs w:val="18"/>
          <w:rtl w:val="0"/>
          <w:lang w:val="it-IT"/>
        </w:rPr>
        <w:t>formula</w:t>
      </w:r>
      <w:r>
        <w:rPr>
          <w:rStyle w:val="Hyperlink.13"/>
          <w:kern w:val="0"/>
          <w:sz w:val="18"/>
          <w:szCs w:val="18"/>
          <w:rtl w:val="0"/>
        </w:rPr>
        <w:t xml:space="preserve"> </w:t>
      </w:r>
      <w:r>
        <w:rPr>
          <w:rStyle w:val="Hyperlink.12"/>
          <w:b w:val="1"/>
          <w:bCs w:val="1"/>
          <w:kern w:val="0"/>
          <w:sz w:val="18"/>
          <w:szCs w:val="18"/>
          <w:rtl w:val="0"/>
          <w:lang w:val="en-US"/>
        </w:rPr>
        <w:t>was</w:t>
      </w:r>
      <w:r>
        <w:rPr>
          <w:rStyle w:val="Hyperlink.13"/>
          <w:kern w:val="0"/>
          <w:sz w:val="18"/>
          <w:szCs w:val="18"/>
          <w:rtl w:val="0"/>
        </w:rPr>
        <w:t xml:space="preserve"> </w:t>
      </w:r>
      <w:r>
        <w:rPr>
          <w:rStyle w:val="Hyperlink.12"/>
          <w:b w:val="1"/>
          <w:bCs w:val="1"/>
          <w:kern w:val="0"/>
          <w:sz w:val="18"/>
          <w:szCs w:val="18"/>
          <w:rtl w:val="0"/>
          <w:lang w:val="nl-NL"/>
        </w:rPr>
        <w:t>later</w:t>
      </w:r>
      <w:r>
        <w:rPr>
          <w:rStyle w:val="Hyperlink.13"/>
          <w:kern w:val="0"/>
          <w:sz w:val="18"/>
          <w:szCs w:val="18"/>
          <w:rtl w:val="0"/>
        </w:rPr>
        <w:t xml:space="preserve"> </w:t>
      </w:r>
      <w:r>
        <w:rPr>
          <w:rStyle w:val="Hyperlink.12"/>
          <w:b w:val="1"/>
          <w:bCs w:val="1"/>
          <w:kern w:val="0"/>
          <w:sz w:val="18"/>
          <w:szCs w:val="18"/>
          <w:rtl w:val="0"/>
        </w:rPr>
        <w:t>inserted</w:t>
      </w:r>
      <w:r>
        <w:rPr>
          <w:rStyle w:val="Hyperlink.13"/>
          <w:kern w:val="0"/>
          <w:sz w:val="18"/>
          <w:szCs w:val="18"/>
          <w:rtl w:val="0"/>
        </w:rPr>
        <w:t>.</w:t>
      </w:r>
      <w:r>
        <w:rPr>
          <w:rStyle w:val="Hyperlink.13"/>
          <w:kern w:val="0"/>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rPr>
          <w:rStyle w:val="Ohne"/>
          <w:b w:val="1"/>
          <w:bCs w:val="1"/>
          <w:kern w:val="0"/>
        </w:rPr>
      </w:pPr>
      <w:r>
        <w:rPr>
          <w:rStyle w:val="Ohne"/>
          <w:b w:val="1"/>
          <w:bCs w:val="1"/>
          <w:kern w:val="0"/>
          <w:rtl w:val="0"/>
          <w:lang w:val="en-US"/>
        </w:rPr>
        <w:t>The</w:t>
      </w:r>
      <w:r>
        <w:rPr>
          <w:kern w:val="0"/>
          <w:rtl w:val="0"/>
        </w:rPr>
        <w:t xml:space="preserve"> </w:t>
      </w:r>
      <w:r>
        <w:rPr>
          <w:rStyle w:val="Ohne"/>
          <w:b w:val="1"/>
          <w:bCs w:val="1"/>
          <w:kern w:val="0"/>
          <w:rtl w:val="0"/>
          <w:lang w:val="en-US"/>
        </w:rPr>
        <w:t>Catholic</w:t>
      </w:r>
      <w:r>
        <w:rPr>
          <w:kern w:val="0"/>
          <w:rtl w:val="0"/>
        </w:rPr>
        <w:t xml:space="preserve"> </w:t>
      </w:r>
      <w:r>
        <w:rPr>
          <w:rStyle w:val="Ohne"/>
          <w:b w:val="1"/>
          <w:bCs w:val="1"/>
          <w:kern w:val="0"/>
          <w:rtl w:val="0"/>
          <w:lang w:val="en-US"/>
        </w:rPr>
        <w:t>Encyclopedia</w:t>
      </w:r>
      <w:r>
        <w:rPr>
          <w:kern w:val="0"/>
          <w:rtl w:val="0"/>
        </w:rPr>
        <w:t xml:space="preserve"> </w:t>
      </w:r>
      <w:r>
        <w:rPr>
          <w:rStyle w:val="Ohne"/>
          <w:b w:val="1"/>
          <w:bCs w:val="1"/>
          <w:kern w:val="0"/>
          <w:rtl w:val="0"/>
        </w:rPr>
        <w:t>II:</w:t>
      </w:r>
      <w:r>
        <w:rPr>
          <w:rStyle w:val="Ohne"/>
          <w:b w:val="1"/>
          <w:bCs w:val="1"/>
          <w:kern w:val="0"/>
        </w:rPr>
        <w:tab/>
        <w:tab/>
        <w:tab/>
        <w:tab/>
        <w:tab/>
        <w:tab/>
        <w:tab/>
        <w:tab/>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rPr>
          <w:rStyle w:val="Ohne"/>
          <w:b w:val="1"/>
          <w:bCs w:val="1"/>
          <w:kern w:val="0"/>
        </w:rPr>
      </w:pPr>
    </w:p>
    <w:p>
      <w:pPr>
        <w:pStyle w:val="Text"/>
        <w:numPr>
          <w:ilvl w:val="0"/>
          <w:numId w:val="145"/>
        </w:numPr>
        <w:suppressAutoHyphens w:val="0"/>
        <w:rPr>
          <w:kern w:val="0"/>
          <w:sz w:val="22"/>
          <w:szCs w:val="22"/>
        </w:rPr>
      </w:pPr>
      <w:r>
        <w:rPr>
          <w:rStyle w:val="Ohne"/>
          <w:kern w:val="0"/>
          <w:sz w:val="22"/>
          <w:szCs w:val="22"/>
          <w:rtl w:val="0"/>
        </w:rPr>
        <w:t>„</w:t>
      </w:r>
      <w:r>
        <w:rPr>
          <w:rStyle w:val="Ohne"/>
          <w:kern w:val="0"/>
          <w:sz w:val="22"/>
          <w:szCs w:val="22"/>
          <w:rtl w:val="0"/>
        </w:rPr>
        <w:t>Katoli</w:t>
      </w:r>
      <w:r>
        <w:rPr>
          <w:rStyle w:val="Ohne"/>
          <w:kern w:val="0"/>
          <w:sz w:val="22"/>
          <w:szCs w:val="22"/>
          <w:rtl w:val="0"/>
        </w:rPr>
        <w:t>č</w:t>
      </w:r>
      <w:r>
        <w:rPr>
          <w:rStyle w:val="Ohne"/>
          <w:kern w:val="0"/>
          <w:sz w:val="22"/>
          <w:szCs w:val="22"/>
          <w:rtl w:val="0"/>
        </w:rPr>
        <w:t xml:space="preserve">ka crkva je u drugom veku </w:t>
      </w:r>
      <w:r>
        <w:rPr>
          <w:rStyle w:val="Ohne"/>
          <w:b w:val="1"/>
          <w:bCs w:val="1"/>
          <w:kern w:val="0"/>
          <w:sz w:val="22"/>
          <w:szCs w:val="22"/>
          <w:rtl w:val="0"/>
        </w:rPr>
        <w:t>promenila</w:t>
      </w:r>
      <w:r>
        <w:rPr>
          <w:rStyle w:val="Ohne"/>
          <w:kern w:val="0"/>
          <w:sz w:val="22"/>
          <w:szCs w:val="22"/>
          <w:rtl w:val="0"/>
        </w:rPr>
        <w:t xml:space="preserve"> formulu kr</w:t>
      </w:r>
      <w:r>
        <w:rPr>
          <w:rStyle w:val="Ohne"/>
          <w:kern w:val="0"/>
          <w:sz w:val="22"/>
          <w:szCs w:val="22"/>
          <w:rtl w:val="0"/>
        </w:rPr>
        <w:t>š</w:t>
      </w:r>
      <w:r>
        <w:rPr>
          <w:rStyle w:val="Ohne"/>
          <w:kern w:val="0"/>
          <w:sz w:val="22"/>
          <w:szCs w:val="22"/>
          <w:rtl w:val="0"/>
        </w:rPr>
        <w:t xml:space="preserve">tenja iz </w:t>
      </w:r>
      <w:r>
        <w:rPr>
          <w:rStyle w:val="Ohne"/>
          <w:kern w:val="0"/>
          <w:sz w:val="22"/>
          <w:szCs w:val="22"/>
          <w:rtl w:val="1"/>
        </w:rPr>
        <w:t>’</w:t>
      </w:r>
      <w:r>
        <w:rPr>
          <w:rStyle w:val="Ohne"/>
          <w:kern w:val="0"/>
          <w:sz w:val="22"/>
          <w:szCs w:val="22"/>
          <w:rtl w:val="0"/>
        </w:rPr>
        <w:t>u ime Isusa Hrista</w:t>
      </w:r>
      <w:r>
        <w:rPr>
          <w:rStyle w:val="Ohne"/>
          <w:kern w:val="0"/>
          <w:sz w:val="22"/>
          <w:szCs w:val="22"/>
          <w:rtl w:val="1"/>
        </w:rPr>
        <w:t xml:space="preserve">’ </w:t>
      </w:r>
      <w:r>
        <w:rPr>
          <w:rStyle w:val="Ohne"/>
          <w:kern w:val="0"/>
          <w:sz w:val="22"/>
          <w:szCs w:val="22"/>
          <w:rtl w:val="0"/>
        </w:rPr>
        <w:t>u re</w:t>
      </w:r>
      <w:r>
        <w:rPr>
          <w:rStyle w:val="Ohne"/>
          <w:kern w:val="0"/>
          <w:sz w:val="22"/>
          <w:szCs w:val="22"/>
          <w:rtl w:val="0"/>
        </w:rPr>
        <w:t>č</w:t>
      </w:r>
      <w:r>
        <w:rPr>
          <w:rStyle w:val="Ohne"/>
          <w:kern w:val="0"/>
          <w:sz w:val="22"/>
          <w:szCs w:val="22"/>
          <w:rtl w:val="0"/>
        </w:rPr>
        <w:t xml:space="preserve">i </w:t>
      </w:r>
      <w:r>
        <w:rPr>
          <w:rStyle w:val="Ohne"/>
          <w:kern w:val="0"/>
          <w:sz w:val="22"/>
          <w:szCs w:val="22"/>
          <w:rtl w:val="1"/>
        </w:rPr>
        <w:t>’</w:t>
      </w:r>
      <w:r>
        <w:rPr>
          <w:rStyle w:val="Ohne"/>
          <w:kern w:val="0"/>
          <w:sz w:val="22"/>
          <w:szCs w:val="22"/>
          <w:rtl w:val="0"/>
        </w:rPr>
        <w:t>Otac, Sin i Sveti Duh</w:t>
      </w:r>
      <w:r>
        <w:rPr>
          <w:rStyle w:val="Ohne"/>
          <w:kern w:val="0"/>
          <w:sz w:val="22"/>
          <w:szCs w:val="22"/>
          <w:rtl w:val="1"/>
        </w:rPr>
        <w:t>’</w:t>
      </w:r>
      <w:r>
        <w:rPr>
          <w:rStyle w:val="Ohne"/>
          <w:kern w:val="0"/>
          <w:sz w:val="22"/>
          <w:szCs w:val="22"/>
          <w:rtl w:val="0"/>
        </w:rPr>
        <w:t>.</w:t>
      </w:r>
      <w:r>
        <w:rPr>
          <w:rStyle w:val="Ohne"/>
          <w:kern w:val="0"/>
          <w:sz w:val="22"/>
          <w:szCs w:val="22"/>
          <w:rtl w:val="1"/>
          <w:lang w:val="ar-SA" w:bidi="ar-SA"/>
        </w:rPr>
        <w:t>“</w:t>
      </w:r>
      <w:r>
        <w:rPr>
          <w:rStyle w:val="Ohne"/>
          <w:kern w:val="0"/>
          <w:sz w:val="22"/>
          <w:szCs w:val="22"/>
          <w:rtl w:val="0"/>
        </w:rPr>
        <w:t xml:space="preserve"> (strana 263)</w:t>
      </w:r>
      <w:r>
        <w:rPr>
          <w:kern w:val="0"/>
          <w:sz w:val="20"/>
          <w:szCs w:val="20"/>
          <w:rtl w:val="0"/>
        </w:rPr>
        <w:t xml:space="preserve"> </w:t>
      </w:r>
      <w:r>
        <w:rPr>
          <w:rStyle w:val="Ohne"/>
          <w:kern w:val="0"/>
          <w:position w:val="-2"/>
          <w:sz w:val="18"/>
          <w:szCs w:val="18"/>
          <w:rtl w:val="0"/>
          <w:lang w:val="en-US"/>
        </w:rPr>
        <w:t>“</w:t>
      </w:r>
      <w:r>
        <w:rPr>
          <w:rStyle w:val="Ohne"/>
          <w:kern w:val="0"/>
          <w:position w:val="-2"/>
          <w:sz w:val="18"/>
          <w:szCs w:val="18"/>
          <w:rtl w:val="0"/>
          <w:lang w:val="en-US"/>
        </w:rPr>
        <w:t>The</w:t>
      </w:r>
      <w:r>
        <w:rPr>
          <w:rStyle w:val="Ohne"/>
          <w:spacing w:val="7"/>
          <w:kern w:val="0"/>
          <w:position w:val="-2"/>
          <w:sz w:val="18"/>
          <w:szCs w:val="18"/>
          <w:rtl w:val="0"/>
        </w:rPr>
        <w:t xml:space="preserve"> </w:t>
      </w:r>
      <w:r>
        <w:rPr>
          <w:rStyle w:val="Ohne"/>
          <w:kern w:val="0"/>
          <w:position w:val="-2"/>
          <w:sz w:val="18"/>
          <w:szCs w:val="18"/>
          <w:rtl w:val="0"/>
          <w:lang w:val="en-US"/>
        </w:rPr>
        <w:t>baptismal</w:t>
      </w:r>
      <w:r>
        <w:rPr>
          <w:rStyle w:val="Ohne"/>
          <w:spacing w:val="7"/>
          <w:kern w:val="0"/>
          <w:position w:val="-2"/>
          <w:sz w:val="18"/>
          <w:szCs w:val="18"/>
          <w:rtl w:val="0"/>
        </w:rPr>
        <w:t xml:space="preserve"> </w:t>
      </w:r>
      <w:r>
        <w:rPr>
          <w:rStyle w:val="Ohne"/>
          <w:kern w:val="0"/>
          <w:position w:val="-2"/>
          <w:sz w:val="18"/>
          <w:szCs w:val="18"/>
          <w:rtl w:val="0"/>
          <w:lang w:val="it-IT"/>
        </w:rPr>
        <w:t>formula</w:t>
      </w:r>
      <w:r>
        <w:rPr>
          <w:rStyle w:val="Ohne"/>
          <w:spacing w:val="7"/>
          <w:kern w:val="0"/>
          <w:position w:val="-2"/>
          <w:sz w:val="18"/>
          <w:szCs w:val="18"/>
          <w:rtl w:val="0"/>
        </w:rPr>
        <w:t xml:space="preserve"> </w:t>
      </w:r>
      <w:r>
        <w:rPr>
          <w:rStyle w:val="Ohne"/>
          <w:b w:val="1"/>
          <w:bCs w:val="1"/>
          <w:kern w:val="0"/>
          <w:position w:val="-2"/>
          <w:sz w:val="18"/>
          <w:szCs w:val="18"/>
          <w:rtl w:val="0"/>
          <w:lang w:val="en-US"/>
        </w:rPr>
        <w:t>was</w:t>
      </w:r>
      <w:r>
        <w:rPr>
          <w:rStyle w:val="Ohne"/>
          <w:spacing w:val="7"/>
          <w:kern w:val="0"/>
          <w:position w:val="-2"/>
          <w:sz w:val="18"/>
          <w:szCs w:val="18"/>
          <w:rtl w:val="0"/>
        </w:rPr>
        <w:t xml:space="preserve"> </w:t>
      </w:r>
      <w:r>
        <w:rPr>
          <w:rStyle w:val="Ohne"/>
          <w:b w:val="1"/>
          <w:bCs w:val="1"/>
          <w:kern w:val="0"/>
          <w:position w:val="-2"/>
          <w:sz w:val="18"/>
          <w:szCs w:val="18"/>
          <w:rtl w:val="0"/>
          <w:lang w:val="en-US"/>
        </w:rPr>
        <w:t>changed</w:t>
      </w:r>
      <w:r>
        <w:rPr>
          <w:rStyle w:val="Ohne"/>
          <w:spacing w:val="7"/>
          <w:kern w:val="0"/>
          <w:position w:val="-2"/>
          <w:sz w:val="18"/>
          <w:szCs w:val="18"/>
          <w:rtl w:val="0"/>
        </w:rPr>
        <w:t xml:space="preserve"> </w:t>
      </w:r>
      <w:r>
        <w:rPr>
          <w:rStyle w:val="Ohne"/>
          <w:kern w:val="0"/>
          <w:position w:val="-2"/>
          <w:sz w:val="18"/>
          <w:szCs w:val="18"/>
          <w:rtl w:val="0"/>
          <w:lang w:val="en-US"/>
        </w:rPr>
        <w:t>from</w:t>
      </w:r>
      <w:r>
        <w:rPr>
          <w:rStyle w:val="Ohne"/>
          <w:spacing w:val="7"/>
          <w:kern w:val="0"/>
          <w:position w:val="-2"/>
          <w:sz w:val="18"/>
          <w:szCs w:val="18"/>
          <w:rtl w:val="0"/>
        </w:rPr>
        <w:t xml:space="preserve"> </w:t>
      </w:r>
      <w:r>
        <w:rPr>
          <w:rStyle w:val="Ohne"/>
          <w:kern w:val="0"/>
          <w:position w:val="-2"/>
          <w:sz w:val="18"/>
          <w:szCs w:val="18"/>
          <w:rtl w:val="0"/>
          <w:lang w:val="en-US"/>
        </w:rPr>
        <w:t>the</w:t>
      </w:r>
      <w:r>
        <w:rPr>
          <w:rStyle w:val="Ohne"/>
          <w:spacing w:val="7"/>
          <w:kern w:val="0"/>
          <w:position w:val="-2"/>
          <w:sz w:val="18"/>
          <w:szCs w:val="18"/>
          <w:rtl w:val="0"/>
        </w:rPr>
        <w:t xml:space="preserve"> </w:t>
      </w:r>
      <w:r>
        <w:rPr>
          <w:rStyle w:val="Ohne"/>
          <w:kern w:val="0"/>
          <w:position w:val="-2"/>
          <w:sz w:val="18"/>
          <w:szCs w:val="18"/>
          <w:rtl w:val="0"/>
        </w:rPr>
        <w:t>n</w:t>
      </w:r>
      <w:r>
        <w:rPr>
          <w:rStyle w:val="Ohne"/>
          <w:spacing w:val="0"/>
          <w:kern w:val="0"/>
          <w:position w:val="-2"/>
          <w:sz w:val="18"/>
          <w:szCs w:val="18"/>
          <w:rtl w:val="0"/>
        </w:rPr>
        <w:t>a</w:t>
      </w:r>
      <w:r>
        <w:rPr>
          <w:rStyle w:val="Ohne"/>
          <w:kern w:val="0"/>
          <w:position w:val="-2"/>
          <w:sz w:val="18"/>
          <w:szCs w:val="18"/>
          <w:rtl w:val="0"/>
        </w:rPr>
        <w:t>me</w:t>
      </w:r>
      <w:r>
        <w:rPr>
          <w:rStyle w:val="Ohne"/>
          <w:spacing w:val="7"/>
          <w:kern w:val="0"/>
          <w:position w:val="-2"/>
          <w:sz w:val="18"/>
          <w:szCs w:val="18"/>
          <w:rtl w:val="0"/>
        </w:rPr>
        <w:t xml:space="preserve"> </w:t>
      </w:r>
      <w:r>
        <w:rPr>
          <w:rStyle w:val="Ohne"/>
          <w:kern w:val="0"/>
          <w:position w:val="-2"/>
          <w:sz w:val="18"/>
          <w:szCs w:val="18"/>
          <w:rtl w:val="0"/>
          <w:lang w:val="en-US"/>
        </w:rPr>
        <w:t>of</w:t>
      </w:r>
      <w:r>
        <w:rPr>
          <w:rStyle w:val="Ohne"/>
          <w:spacing w:val="7"/>
          <w:kern w:val="0"/>
          <w:position w:val="-2"/>
          <w:sz w:val="18"/>
          <w:szCs w:val="18"/>
          <w:rtl w:val="0"/>
        </w:rPr>
        <w:t xml:space="preserve"> </w:t>
      </w:r>
      <w:r>
        <w:rPr>
          <w:rStyle w:val="Ohne"/>
          <w:kern w:val="0"/>
          <w:position w:val="-2"/>
          <w:sz w:val="18"/>
          <w:szCs w:val="18"/>
          <w:rtl w:val="0"/>
          <w:lang w:val="sv-SE"/>
        </w:rPr>
        <w:t>Jesus</w:t>
      </w:r>
      <w:r>
        <w:rPr>
          <w:rStyle w:val="Ohne"/>
          <w:spacing w:val="7"/>
          <w:kern w:val="0"/>
          <w:position w:val="-2"/>
          <w:sz w:val="18"/>
          <w:szCs w:val="18"/>
          <w:rtl w:val="0"/>
        </w:rPr>
        <w:t xml:space="preserve"> </w:t>
      </w:r>
      <w:r>
        <w:rPr>
          <w:rStyle w:val="Ohne"/>
          <w:kern w:val="0"/>
          <w:position w:val="-2"/>
          <w:sz w:val="18"/>
          <w:szCs w:val="18"/>
          <w:rtl w:val="0"/>
          <w:lang w:val="da-DK"/>
        </w:rPr>
        <w:t>Christ</w:t>
      </w:r>
      <w:r>
        <w:rPr>
          <w:rStyle w:val="Ohne"/>
          <w:spacing w:val="7"/>
          <w:kern w:val="0"/>
          <w:position w:val="-2"/>
          <w:sz w:val="18"/>
          <w:szCs w:val="18"/>
          <w:rtl w:val="0"/>
        </w:rPr>
        <w:t xml:space="preserve"> </w:t>
      </w:r>
      <w:r>
        <w:rPr>
          <w:rStyle w:val="Ohne"/>
          <w:kern w:val="0"/>
          <w:position w:val="-2"/>
          <w:sz w:val="18"/>
          <w:szCs w:val="18"/>
          <w:rtl w:val="0"/>
        </w:rPr>
        <w:t>to</w:t>
      </w:r>
      <w:r>
        <w:rPr>
          <w:rStyle w:val="Ohne"/>
          <w:spacing w:val="7"/>
          <w:kern w:val="0"/>
          <w:position w:val="-2"/>
          <w:sz w:val="18"/>
          <w:szCs w:val="18"/>
          <w:rtl w:val="0"/>
        </w:rPr>
        <w:t xml:space="preserve"> </w:t>
      </w:r>
      <w:r>
        <w:rPr>
          <w:rStyle w:val="Ohne"/>
          <w:kern w:val="0"/>
          <w:position w:val="-2"/>
          <w:sz w:val="18"/>
          <w:szCs w:val="18"/>
          <w:rtl w:val="0"/>
          <w:lang w:val="en-US"/>
        </w:rPr>
        <w:t>the</w:t>
      </w:r>
      <w:r>
        <w:rPr>
          <w:rStyle w:val="Ohne"/>
          <w:spacing w:val="7"/>
          <w:kern w:val="0"/>
          <w:position w:val="-2"/>
          <w:sz w:val="18"/>
          <w:szCs w:val="18"/>
          <w:rtl w:val="0"/>
        </w:rPr>
        <w:t xml:space="preserve"> </w:t>
      </w:r>
      <w:r>
        <w:rPr>
          <w:rStyle w:val="Ohne"/>
          <w:kern w:val="0"/>
          <w:position w:val="-2"/>
          <w:sz w:val="18"/>
          <w:szCs w:val="18"/>
          <w:rtl w:val="0"/>
          <w:lang w:val="en-US"/>
        </w:rPr>
        <w:t>words</w:t>
      </w:r>
      <w:r>
        <w:rPr>
          <w:rStyle w:val="Ohne"/>
          <w:spacing w:val="7"/>
          <w:kern w:val="0"/>
          <w:position w:val="-2"/>
          <w:sz w:val="18"/>
          <w:szCs w:val="18"/>
          <w:rtl w:val="0"/>
        </w:rPr>
        <w:t xml:space="preserve"> </w:t>
      </w:r>
      <w:r>
        <w:rPr>
          <w:rStyle w:val="Ohne"/>
          <w:kern w:val="0"/>
          <w:position w:val="-2"/>
          <w:sz w:val="18"/>
          <w:szCs w:val="18"/>
          <w:rtl w:val="0"/>
          <w:lang w:val="en-US"/>
        </w:rPr>
        <w:t>Fathe</w:t>
      </w:r>
      <w:r>
        <w:rPr>
          <w:rStyle w:val="Ohne"/>
          <w:spacing w:val="-9"/>
          <w:kern w:val="0"/>
          <w:position w:val="-2"/>
          <w:sz w:val="18"/>
          <w:szCs w:val="18"/>
          <w:rtl w:val="0"/>
        </w:rPr>
        <w:t>r</w:t>
      </w:r>
      <w:r>
        <w:rPr>
          <w:rStyle w:val="Ohne"/>
          <w:kern w:val="0"/>
          <w:position w:val="-2"/>
          <w:sz w:val="18"/>
          <w:szCs w:val="18"/>
          <w:rtl w:val="0"/>
        </w:rPr>
        <w:t xml:space="preserve">, </w:t>
      </w:r>
      <w:r>
        <w:rPr>
          <w:rStyle w:val="Hyperlink.13"/>
          <w:kern w:val="0"/>
          <w:sz w:val="18"/>
          <w:szCs w:val="18"/>
          <w:rtl w:val="0"/>
          <w:lang w:val="en-US"/>
        </w:rPr>
        <w:t>Son, and holy Spirit by the Catholic Church in the sec</w:t>
      </w:r>
      <w:r>
        <w:rPr>
          <w:rStyle w:val="Ohne"/>
          <w:spacing w:val="0"/>
          <w:kern w:val="0"/>
          <w:sz w:val="18"/>
          <w:szCs w:val="18"/>
          <w:rtl w:val="0"/>
        </w:rPr>
        <w:t>o</w:t>
      </w:r>
      <w:r>
        <w:rPr>
          <w:rStyle w:val="Hyperlink.13"/>
          <w:kern w:val="0"/>
          <w:sz w:val="18"/>
          <w:szCs w:val="18"/>
          <w:rtl w:val="0"/>
          <w:lang w:val="en-US"/>
        </w:rPr>
        <w:t>nd centur</w:t>
      </w:r>
      <w:r>
        <w:rPr>
          <w:rStyle w:val="Ohne"/>
          <w:spacing w:val="-13"/>
          <w:kern w:val="0"/>
          <w:sz w:val="18"/>
          <w:szCs w:val="18"/>
          <w:rtl w:val="0"/>
        </w:rPr>
        <w:t>y</w:t>
      </w:r>
      <w:r>
        <w:rPr>
          <w:rStyle w:val="Hyperlink.13"/>
          <w:kern w:val="0"/>
          <w:sz w:val="18"/>
          <w:szCs w:val="18"/>
          <w:rtl w:val="0"/>
        </w:rPr>
        <w:t>.</w:t>
      </w:r>
      <w:r>
        <w:rPr>
          <w:rStyle w:val="Hyperlink.13"/>
          <w:kern w:val="0"/>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rPr>
          <w:kern w:val="0"/>
          <w:sz w:val="20"/>
          <w:szCs w:val="20"/>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after="200"/>
        <w:rPr>
          <w:rStyle w:val="Ohne"/>
          <w:b w:val="1"/>
          <w:bCs w:val="1"/>
          <w:kern w:val="0"/>
        </w:rPr>
      </w:pPr>
      <w:r>
        <w:rPr>
          <w:rStyle w:val="Ohne"/>
          <w:b w:val="1"/>
          <w:bCs w:val="1"/>
          <w:kern w:val="0"/>
          <w:rtl w:val="0"/>
          <w:lang w:val="nl-NL"/>
        </w:rPr>
        <w:t>Hastings</w:t>
      </w:r>
      <w:r>
        <w:rPr>
          <w:kern w:val="0"/>
          <w:rtl w:val="0"/>
        </w:rPr>
        <w:t xml:space="preserve"> </w:t>
      </w:r>
      <w:r>
        <w:rPr>
          <w:rStyle w:val="Ohne"/>
          <w:b w:val="1"/>
          <w:bCs w:val="1"/>
          <w:kern w:val="0"/>
          <w:rtl w:val="0"/>
          <w:lang w:val="en-US"/>
        </w:rPr>
        <w:t>Dictionary</w:t>
      </w:r>
      <w:r>
        <w:rPr>
          <w:kern w:val="0"/>
          <w:rtl w:val="0"/>
        </w:rPr>
        <w:t xml:space="preserve"> </w:t>
      </w:r>
      <w:r>
        <w:rPr>
          <w:rStyle w:val="Ohne"/>
          <w:b w:val="1"/>
          <w:bCs w:val="1"/>
          <w:kern w:val="0"/>
          <w:rtl w:val="0"/>
          <w:lang w:val="en-US"/>
        </w:rPr>
        <w:t>of</w:t>
      </w:r>
      <w:r>
        <w:rPr>
          <w:kern w:val="0"/>
          <w:rtl w:val="0"/>
        </w:rPr>
        <w:t xml:space="preserve"> </w:t>
      </w:r>
      <w:r>
        <w:rPr>
          <w:rStyle w:val="Ohne"/>
          <w:b w:val="1"/>
          <w:bCs w:val="1"/>
          <w:kern w:val="0"/>
          <w:rtl w:val="0"/>
          <w:lang w:val="en-US"/>
        </w:rPr>
        <w:t>the</w:t>
      </w:r>
      <w:r>
        <w:rPr>
          <w:kern w:val="0"/>
          <w:rtl w:val="0"/>
        </w:rPr>
        <w:t xml:space="preserve"> </w:t>
      </w:r>
      <w:r>
        <w:rPr>
          <w:rStyle w:val="Ohne"/>
          <w:b w:val="1"/>
          <w:bCs w:val="1"/>
          <w:kern w:val="0"/>
          <w:rtl w:val="0"/>
          <w:lang w:val="en-US"/>
        </w:rPr>
        <w:t>Bible</w:t>
      </w:r>
      <w:r>
        <w:rPr>
          <w:kern w:val="0"/>
          <w:rtl w:val="0"/>
        </w:rPr>
        <w:t xml:space="preserve"> </w:t>
      </w:r>
      <w:r>
        <w:rPr>
          <w:rStyle w:val="Ohne"/>
          <w:b w:val="1"/>
          <w:bCs w:val="1"/>
          <w:kern w:val="0"/>
          <w:rtl w:val="0"/>
        </w:rPr>
        <w:t>1963</w:t>
      </w:r>
      <w:r>
        <w:rPr>
          <w:rStyle w:val="Ohne"/>
          <w:b w:val="1"/>
          <w:bCs w:val="1"/>
          <w:kern w:val="0"/>
          <w:rtl w:val="0"/>
        </w:rPr>
        <w:t>:</w:t>
      </w:r>
    </w:p>
    <w:p>
      <w:pPr>
        <w:pStyle w:val="Text"/>
        <w:numPr>
          <w:ilvl w:val="0"/>
          <w:numId w:val="146"/>
        </w:numPr>
        <w:suppressAutoHyphens w:val="0"/>
        <w:rPr>
          <w:kern w:val="0"/>
          <w:sz w:val="22"/>
          <w:szCs w:val="22"/>
        </w:rPr>
      </w:pPr>
      <w:r>
        <w:rPr>
          <w:rStyle w:val="Ohne"/>
          <w:kern w:val="0"/>
          <w:sz w:val="22"/>
          <w:szCs w:val="22"/>
          <w:rtl w:val="0"/>
        </w:rPr>
        <w:t>„</w:t>
      </w:r>
      <w:r>
        <w:rPr>
          <w:rStyle w:val="Ohne"/>
          <w:kern w:val="0"/>
          <w:sz w:val="22"/>
          <w:szCs w:val="22"/>
          <w:rtl w:val="0"/>
        </w:rPr>
        <w:t>Glavni trinitarski tekst u Novom zavetu je formula kr</w:t>
      </w:r>
      <w:r>
        <w:rPr>
          <w:rStyle w:val="Ohne"/>
          <w:kern w:val="0"/>
          <w:sz w:val="22"/>
          <w:szCs w:val="22"/>
          <w:rtl w:val="0"/>
        </w:rPr>
        <w:t>š</w:t>
      </w:r>
      <w:r>
        <w:rPr>
          <w:rStyle w:val="Ohne"/>
          <w:kern w:val="0"/>
          <w:sz w:val="22"/>
          <w:szCs w:val="22"/>
          <w:rtl w:val="0"/>
        </w:rPr>
        <w:t>tenja u M</w:t>
      </w:r>
      <w:r>
        <w:rPr>
          <w:rStyle w:val="Ohne"/>
          <w:kern w:val="0"/>
          <w:sz w:val="22"/>
          <w:szCs w:val="22"/>
          <w:rtl w:val="0"/>
        </w:rPr>
        <w:t>ateju</w:t>
      </w:r>
      <w:r>
        <w:rPr>
          <w:rStyle w:val="Ohne"/>
          <w:kern w:val="0"/>
          <w:sz w:val="22"/>
          <w:szCs w:val="22"/>
          <w:rtl w:val="0"/>
        </w:rPr>
        <w:t xml:space="preserve"> 28</w:t>
      </w:r>
      <w:r>
        <w:rPr>
          <w:rStyle w:val="Ohne"/>
          <w:kern w:val="0"/>
          <w:sz w:val="22"/>
          <w:szCs w:val="22"/>
          <w:rtl w:val="0"/>
        </w:rPr>
        <w:t>,</w:t>
      </w:r>
      <w:r>
        <w:rPr>
          <w:rStyle w:val="Ohne"/>
          <w:kern w:val="0"/>
          <w:sz w:val="22"/>
          <w:szCs w:val="22"/>
          <w:rtl w:val="0"/>
        </w:rPr>
        <w:t>19</w:t>
      </w:r>
      <w:r>
        <w:rPr>
          <w:rStyle w:val="Ohne"/>
          <w:kern w:val="0"/>
          <w:sz w:val="22"/>
          <w:szCs w:val="22"/>
          <w:rtl w:val="0"/>
        </w:rPr>
        <w:t xml:space="preserve"> </w:t>
      </w:r>
      <w:r>
        <w:rPr>
          <w:rStyle w:val="Ohne"/>
          <w:kern w:val="0"/>
          <w:sz w:val="22"/>
          <w:szCs w:val="22"/>
          <w:rtl w:val="0"/>
        </w:rPr>
        <w:t>... Ovu izreku posle vaskrsenja, koja se ne nalazi ni u jednom drugom Jevan</w:t>
      </w:r>
      <w:r>
        <w:rPr>
          <w:rStyle w:val="Ohne"/>
          <w:kern w:val="0"/>
          <w:sz w:val="22"/>
          <w:szCs w:val="22"/>
          <w:rtl w:val="0"/>
        </w:rPr>
        <w:t>đ</w:t>
      </w:r>
      <w:r>
        <w:rPr>
          <w:rStyle w:val="Ohne"/>
          <w:kern w:val="0"/>
          <w:sz w:val="22"/>
          <w:szCs w:val="22"/>
          <w:rtl w:val="0"/>
        </w:rPr>
        <w:t>elju ili bilo gde drugde u Novom zavetu, neki nau</w:t>
      </w:r>
      <w:r>
        <w:rPr>
          <w:rStyle w:val="Ohne"/>
          <w:kern w:val="0"/>
          <w:sz w:val="22"/>
          <w:szCs w:val="22"/>
          <w:rtl w:val="0"/>
        </w:rPr>
        <w:t>č</w:t>
      </w:r>
      <w:r>
        <w:rPr>
          <w:rStyle w:val="Ohne"/>
          <w:kern w:val="0"/>
          <w:sz w:val="22"/>
          <w:szCs w:val="22"/>
          <w:rtl w:val="0"/>
        </w:rPr>
        <w:t>nici su videli kao umetanje u Mateju. Tako</w:t>
      </w:r>
      <w:r>
        <w:rPr>
          <w:rStyle w:val="Ohne"/>
          <w:kern w:val="0"/>
          <w:sz w:val="22"/>
          <w:szCs w:val="22"/>
          <w:rtl w:val="0"/>
        </w:rPr>
        <w:t>đ</w:t>
      </w:r>
      <w:r>
        <w:rPr>
          <w:rStyle w:val="Ohne"/>
          <w:kern w:val="0"/>
          <w:sz w:val="22"/>
          <w:szCs w:val="22"/>
          <w:rtl w:val="0"/>
        </w:rPr>
        <w:t>e je istaknuto da se ideja stvaranja u</w:t>
      </w:r>
      <w:r>
        <w:rPr>
          <w:rStyle w:val="Ohne"/>
          <w:kern w:val="0"/>
          <w:sz w:val="22"/>
          <w:szCs w:val="22"/>
          <w:rtl w:val="0"/>
        </w:rPr>
        <w:t>č</w:t>
      </w:r>
      <w:r>
        <w:rPr>
          <w:rStyle w:val="Ohne"/>
          <w:kern w:val="0"/>
          <w:sz w:val="22"/>
          <w:szCs w:val="22"/>
          <w:rtl w:val="0"/>
        </w:rPr>
        <w:t>enika nastavlja u pou</w:t>
      </w:r>
      <w:r>
        <w:rPr>
          <w:rStyle w:val="Ohne"/>
          <w:kern w:val="0"/>
          <w:sz w:val="22"/>
          <w:szCs w:val="22"/>
          <w:rtl w:val="0"/>
        </w:rPr>
        <w:t>č</w:t>
      </w:r>
      <w:r>
        <w:rPr>
          <w:rStyle w:val="Ohne"/>
          <w:kern w:val="0"/>
          <w:sz w:val="22"/>
          <w:szCs w:val="22"/>
          <w:rtl w:val="0"/>
        </w:rPr>
        <w:t>avanju, tako da je referenca na kr</w:t>
      </w:r>
      <w:r>
        <w:rPr>
          <w:rStyle w:val="Ohne"/>
          <w:kern w:val="0"/>
          <w:sz w:val="22"/>
          <w:szCs w:val="22"/>
          <w:rtl w:val="0"/>
        </w:rPr>
        <w:t>š</w:t>
      </w:r>
      <w:r>
        <w:rPr>
          <w:rStyle w:val="Ohne"/>
          <w:kern w:val="0"/>
          <w:sz w:val="22"/>
          <w:szCs w:val="22"/>
          <w:rtl w:val="0"/>
        </w:rPr>
        <w:t>tenje sa njegovom trojstvenom formulom bila mo</w:t>
      </w:r>
      <w:r>
        <w:rPr>
          <w:rStyle w:val="Ohne"/>
          <w:kern w:val="0"/>
          <w:sz w:val="22"/>
          <w:szCs w:val="22"/>
          <w:rtl w:val="0"/>
        </w:rPr>
        <w:t>ž</w:t>
      </w:r>
      <w:r>
        <w:rPr>
          <w:rStyle w:val="Ohne"/>
          <w:kern w:val="0"/>
          <w:sz w:val="22"/>
          <w:szCs w:val="22"/>
          <w:rtl w:val="0"/>
        </w:rPr>
        <w:t>da kasnije umetnuta u izreku. Kona</w:t>
      </w:r>
      <w:r>
        <w:rPr>
          <w:rStyle w:val="Ohne"/>
          <w:kern w:val="0"/>
          <w:sz w:val="22"/>
          <w:szCs w:val="22"/>
          <w:rtl w:val="0"/>
        </w:rPr>
        <w:t>č</w:t>
      </w:r>
      <w:r>
        <w:rPr>
          <w:rStyle w:val="Ohne"/>
          <w:kern w:val="0"/>
          <w:sz w:val="22"/>
          <w:szCs w:val="22"/>
          <w:rtl w:val="0"/>
        </w:rPr>
        <w:t>no, Euzebijeva forma (drevnog) teksta (</w:t>
      </w:r>
      <w:r>
        <w:rPr>
          <w:rStyle w:val="Ohne"/>
          <w:kern w:val="0"/>
          <w:sz w:val="22"/>
          <w:szCs w:val="22"/>
          <w:rtl w:val="0"/>
        </w:rPr>
        <w:t>„</w:t>
      </w:r>
      <w:r>
        <w:rPr>
          <w:rStyle w:val="Ohne"/>
          <w:kern w:val="0"/>
          <w:sz w:val="22"/>
          <w:szCs w:val="22"/>
          <w:rtl w:val="0"/>
        </w:rPr>
        <w:t>u moje ime</w:t>
      </w:r>
      <w:r>
        <w:rPr>
          <w:rStyle w:val="Ohne"/>
          <w:kern w:val="0"/>
          <w:sz w:val="22"/>
          <w:szCs w:val="22"/>
          <w:rtl w:val="0"/>
          <w:lang w:val="de-DE"/>
        </w:rPr>
        <w:t xml:space="preserve">“ </w:t>
      </w:r>
      <w:r>
        <w:rPr>
          <w:rStyle w:val="Ohne"/>
          <w:kern w:val="0"/>
          <w:sz w:val="22"/>
          <w:szCs w:val="22"/>
          <w:rtl w:val="0"/>
        </w:rPr>
        <w:t>pre nego u ime Trojstva) imala je odre</w:t>
      </w:r>
      <w:r>
        <w:rPr>
          <w:rStyle w:val="Ohne"/>
          <w:kern w:val="0"/>
          <w:sz w:val="22"/>
          <w:szCs w:val="22"/>
          <w:rtl w:val="0"/>
        </w:rPr>
        <w:t>đ</w:t>
      </w:r>
      <w:r>
        <w:rPr>
          <w:rStyle w:val="Ohne"/>
          <w:kern w:val="0"/>
          <w:sz w:val="22"/>
          <w:szCs w:val="22"/>
          <w:rtl w:val="0"/>
        </w:rPr>
        <w:t>ene zagovornike. Iako se trojstvena formula sada nalazi u knjizi jevan</w:t>
      </w:r>
      <w:r>
        <w:rPr>
          <w:rStyle w:val="Ohne"/>
          <w:kern w:val="0"/>
          <w:sz w:val="22"/>
          <w:szCs w:val="22"/>
          <w:rtl w:val="0"/>
        </w:rPr>
        <w:t>đ</w:t>
      </w:r>
      <w:r>
        <w:rPr>
          <w:rStyle w:val="Ohne"/>
          <w:kern w:val="0"/>
          <w:sz w:val="22"/>
          <w:szCs w:val="22"/>
          <w:rtl w:val="0"/>
        </w:rPr>
        <w:t>elja po Mateju, to ne garantuje njen izvor u istorijskom u</w:t>
      </w:r>
      <w:r>
        <w:rPr>
          <w:rStyle w:val="Ohne"/>
          <w:kern w:val="0"/>
          <w:sz w:val="22"/>
          <w:szCs w:val="22"/>
          <w:rtl w:val="0"/>
        </w:rPr>
        <w:t>č</w:t>
      </w:r>
      <w:r>
        <w:rPr>
          <w:rStyle w:val="Ohne"/>
          <w:kern w:val="0"/>
          <w:sz w:val="22"/>
          <w:szCs w:val="22"/>
          <w:rtl w:val="0"/>
        </w:rPr>
        <w:t>enju Isusa. Nesumnjivo je bolje posmatrati (trinitarnu) formulu kao izvedenu iz rane (katoli</w:t>
      </w:r>
      <w:r>
        <w:rPr>
          <w:rStyle w:val="Ohne"/>
          <w:kern w:val="0"/>
          <w:sz w:val="22"/>
          <w:szCs w:val="22"/>
          <w:rtl w:val="0"/>
        </w:rPr>
        <w:t>č</w:t>
      </w:r>
      <w:r>
        <w:rPr>
          <w:rStyle w:val="Ohne"/>
          <w:kern w:val="0"/>
          <w:sz w:val="22"/>
          <w:szCs w:val="22"/>
          <w:rtl w:val="0"/>
        </w:rPr>
        <w:t>ke) hri</w:t>
      </w:r>
      <w:r>
        <w:rPr>
          <w:rStyle w:val="Ohne"/>
          <w:kern w:val="0"/>
          <w:sz w:val="22"/>
          <w:szCs w:val="22"/>
          <w:rtl w:val="0"/>
        </w:rPr>
        <w:t>šć</w:t>
      </w:r>
      <w:r>
        <w:rPr>
          <w:rStyle w:val="Ohne"/>
          <w:kern w:val="0"/>
          <w:sz w:val="22"/>
          <w:szCs w:val="22"/>
          <w:rtl w:val="0"/>
          <w:lang w:val="da-DK"/>
        </w:rPr>
        <w:t>anske, mo</w:t>
      </w:r>
      <w:r>
        <w:rPr>
          <w:rStyle w:val="Ohne"/>
          <w:kern w:val="0"/>
          <w:sz w:val="22"/>
          <w:szCs w:val="22"/>
          <w:rtl w:val="0"/>
        </w:rPr>
        <w:t>ž</w:t>
      </w:r>
      <w:r>
        <w:rPr>
          <w:rStyle w:val="Ohne"/>
          <w:kern w:val="0"/>
          <w:sz w:val="22"/>
          <w:szCs w:val="22"/>
          <w:rtl w:val="0"/>
        </w:rPr>
        <w:t>da sirijske ili palestinske, upotrebe kr</w:t>
      </w:r>
      <w:r>
        <w:rPr>
          <w:rStyle w:val="Ohne"/>
          <w:kern w:val="0"/>
          <w:sz w:val="22"/>
          <w:szCs w:val="22"/>
          <w:rtl w:val="0"/>
        </w:rPr>
        <w:t>š</w:t>
      </w:r>
      <w:r>
        <w:rPr>
          <w:rStyle w:val="Ohne"/>
          <w:kern w:val="0"/>
          <w:sz w:val="22"/>
          <w:szCs w:val="22"/>
          <w:rtl w:val="0"/>
        </w:rPr>
        <w:t>tenja (vidi: Didahe 7</w:t>
      </w:r>
      <w:r>
        <w:rPr>
          <w:rStyle w:val="Ohne"/>
          <w:kern w:val="0"/>
          <w:sz w:val="22"/>
          <w:szCs w:val="22"/>
          <w:rtl w:val="0"/>
        </w:rPr>
        <w:t>,</w:t>
      </w:r>
      <w:r>
        <w:rPr>
          <w:rStyle w:val="Ohne"/>
          <w:kern w:val="0"/>
          <w:sz w:val="22"/>
          <w:szCs w:val="22"/>
          <w:rtl w:val="0"/>
        </w:rPr>
        <w:t>1-4), i kao kratak sa</w:t>
      </w:r>
      <w:r>
        <w:rPr>
          <w:rStyle w:val="Ohne"/>
          <w:kern w:val="0"/>
          <w:sz w:val="22"/>
          <w:szCs w:val="22"/>
          <w:rtl w:val="0"/>
        </w:rPr>
        <w:t>ž</w:t>
      </w:r>
      <w:r>
        <w:rPr>
          <w:rStyle w:val="Ohne"/>
          <w:kern w:val="0"/>
          <w:sz w:val="22"/>
          <w:szCs w:val="22"/>
          <w:rtl w:val="0"/>
        </w:rPr>
        <w:t>etak u</w:t>
      </w:r>
      <w:r>
        <w:rPr>
          <w:rStyle w:val="Ohne"/>
          <w:kern w:val="0"/>
          <w:sz w:val="22"/>
          <w:szCs w:val="22"/>
          <w:rtl w:val="0"/>
        </w:rPr>
        <w:t>č</w:t>
      </w:r>
      <w:r>
        <w:rPr>
          <w:rStyle w:val="Ohne"/>
          <w:kern w:val="0"/>
          <w:sz w:val="22"/>
          <w:szCs w:val="22"/>
          <w:rtl w:val="0"/>
        </w:rPr>
        <w:t>enja (katoli</w:t>
      </w:r>
      <w:r>
        <w:rPr>
          <w:rStyle w:val="Ohne"/>
          <w:kern w:val="0"/>
          <w:sz w:val="22"/>
          <w:szCs w:val="22"/>
          <w:rtl w:val="0"/>
        </w:rPr>
        <w:t>č</w:t>
      </w:r>
      <w:r>
        <w:rPr>
          <w:rStyle w:val="Ohne"/>
          <w:kern w:val="0"/>
          <w:sz w:val="22"/>
          <w:szCs w:val="22"/>
          <w:rtl w:val="0"/>
        </w:rPr>
        <w:t>ke) crkve o Bogu, Hristu i Duhu</w:t>
      </w:r>
      <w:r>
        <w:rPr>
          <w:rStyle w:val="Ohne"/>
          <w:kern w:val="0"/>
          <w:sz w:val="22"/>
          <w:szCs w:val="22"/>
          <w:rtl w:val="0"/>
        </w:rPr>
        <w:t>…</w:t>
      </w:r>
      <w:r>
        <w:rPr>
          <w:rStyle w:val="Ohne"/>
          <w:kern w:val="0"/>
          <w:sz w:val="22"/>
          <w:szCs w:val="22"/>
          <w:rtl w:val="0"/>
        </w:rPr>
        <w:t>”</w:t>
      </w:r>
      <w:r>
        <w:rPr>
          <w:kern w:val="0"/>
          <w:sz w:val="20"/>
          <w:szCs w:val="20"/>
          <w:rtl w:val="0"/>
        </w:rPr>
        <w:t xml:space="preserve"> </w:t>
      </w:r>
      <w:r>
        <w:rPr>
          <w:rStyle w:val="Hyperlink.13"/>
          <w:kern w:val="0"/>
          <w:sz w:val="18"/>
          <w:szCs w:val="18"/>
          <w:rtl w:val="0"/>
        </w:rPr>
        <w:t>”</w:t>
      </w:r>
      <w:r>
        <w:rPr>
          <w:rStyle w:val="Hyperlink.13"/>
          <w:kern w:val="0"/>
          <w:sz w:val="18"/>
          <w:szCs w:val="18"/>
          <w:rtl w:val="0"/>
          <w:lang w:val="en-US"/>
        </w:rPr>
        <w:t>The</w:t>
      </w:r>
      <w:r>
        <w:rPr>
          <w:rStyle w:val="Ohne"/>
          <w:spacing w:val="18"/>
          <w:kern w:val="0"/>
          <w:sz w:val="18"/>
          <w:szCs w:val="18"/>
          <w:rtl w:val="0"/>
        </w:rPr>
        <w:t xml:space="preserve"> </w:t>
      </w:r>
      <w:r>
        <w:rPr>
          <w:rStyle w:val="Hyperlink.13"/>
          <w:kern w:val="0"/>
          <w:sz w:val="18"/>
          <w:szCs w:val="18"/>
          <w:rtl w:val="0"/>
          <w:lang w:val="de-DE"/>
        </w:rPr>
        <w:t>chief</w:t>
      </w:r>
      <w:r>
        <w:rPr>
          <w:rStyle w:val="Ohne"/>
          <w:spacing w:val="16"/>
          <w:kern w:val="0"/>
          <w:sz w:val="18"/>
          <w:szCs w:val="18"/>
          <w:rtl w:val="0"/>
        </w:rPr>
        <w:t xml:space="preserve"> </w:t>
      </w:r>
      <w:r>
        <w:rPr>
          <w:rStyle w:val="Ohne"/>
          <w:spacing w:val="-6"/>
          <w:kern w:val="0"/>
          <w:sz w:val="18"/>
          <w:szCs w:val="18"/>
          <w:rtl w:val="0"/>
        </w:rPr>
        <w:t>T</w:t>
      </w:r>
      <w:r>
        <w:rPr>
          <w:rStyle w:val="Hyperlink.13"/>
          <w:kern w:val="0"/>
          <w:sz w:val="18"/>
          <w:szCs w:val="18"/>
          <w:rtl w:val="0"/>
          <w:lang w:val="it-IT"/>
        </w:rPr>
        <w:t>rinitarian</w:t>
      </w:r>
      <w:r>
        <w:rPr>
          <w:rStyle w:val="Ohne"/>
          <w:spacing w:val="18"/>
          <w:kern w:val="0"/>
          <w:sz w:val="18"/>
          <w:szCs w:val="18"/>
          <w:rtl w:val="0"/>
        </w:rPr>
        <w:t xml:space="preserve"> </w:t>
      </w:r>
      <w:r>
        <w:rPr>
          <w:rStyle w:val="Hyperlink.13"/>
          <w:kern w:val="0"/>
          <w:sz w:val="18"/>
          <w:szCs w:val="18"/>
          <w:rtl w:val="0"/>
        </w:rPr>
        <w:t>text</w:t>
      </w:r>
      <w:r>
        <w:rPr>
          <w:rStyle w:val="Ohne"/>
          <w:spacing w:val="18"/>
          <w:kern w:val="0"/>
          <w:sz w:val="18"/>
          <w:szCs w:val="18"/>
          <w:rtl w:val="0"/>
        </w:rPr>
        <w:t xml:space="preserve"> </w:t>
      </w:r>
      <w:r>
        <w:rPr>
          <w:rStyle w:val="Hyperlink.13"/>
          <w:kern w:val="0"/>
          <w:sz w:val="18"/>
          <w:szCs w:val="18"/>
          <w:rtl w:val="0"/>
        </w:rPr>
        <w:t>in</w:t>
      </w:r>
      <w:r>
        <w:rPr>
          <w:rStyle w:val="Ohne"/>
          <w:spacing w:val="19"/>
          <w:kern w:val="0"/>
          <w:sz w:val="18"/>
          <w:szCs w:val="18"/>
          <w:rtl w:val="0"/>
        </w:rPr>
        <w:t xml:space="preserve"> </w:t>
      </w:r>
      <w:r>
        <w:rPr>
          <w:rStyle w:val="Hyperlink.13"/>
          <w:kern w:val="0"/>
          <w:sz w:val="18"/>
          <w:szCs w:val="18"/>
          <w:rtl w:val="0"/>
          <w:lang w:val="en-US"/>
        </w:rPr>
        <w:t>the</w:t>
      </w:r>
      <w:r>
        <w:rPr>
          <w:rStyle w:val="Ohne"/>
          <w:spacing w:val="18"/>
          <w:kern w:val="0"/>
          <w:sz w:val="18"/>
          <w:szCs w:val="18"/>
          <w:rtl w:val="0"/>
        </w:rPr>
        <w:t xml:space="preserve"> </w:t>
      </w:r>
      <w:r>
        <w:rPr>
          <w:rStyle w:val="Ohne"/>
          <w:spacing w:val="0"/>
          <w:kern w:val="0"/>
          <w:sz w:val="18"/>
          <w:szCs w:val="18"/>
          <w:rtl w:val="0"/>
        </w:rPr>
        <w:t>N</w:t>
      </w:r>
      <w:r>
        <w:rPr>
          <w:rStyle w:val="Hyperlink.13"/>
          <w:kern w:val="0"/>
          <w:sz w:val="18"/>
          <w:szCs w:val="18"/>
          <w:rtl w:val="0"/>
        </w:rPr>
        <w:t>T</w:t>
      </w:r>
      <w:r>
        <w:rPr>
          <w:rStyle w:val="Ohne"/>
          <w:spacing w:val="15"/>
          <w:kern w:val="0"/>
          <w:sz w:val="18"/>
          <w:szCs w:val="18"/>
          <w:rtl w:val="0"/>
        </w:rPr>
        <w:t xml:space="preserve"> </w:t>
      </w:r>
      <w:r>
        <w:rPr>
          <w:rStyle w:val="Hyperlink.13"/>
          <w:kern w:val="0"/>
          <w:sz w:val="18"/>
          <w:szCs w:val="18"/>
          <w:rtl w:val="0"/>
        </w:rPr>
        <w:t>is</w:t>
      </w:r>
      <w:r>
        <w:rPr>
          <w:rStyle w:val="Ohne"/>
          <w:spacing w:val="18"/>
          <w:kern w:val="0"/>
          <w:sz w:val="18"/>
          <w:szCs w:val="18"/>
          <w:rtl w:val="0"/>
        </w:rPr>
        <w:t xml:space="preserve"> </w:t>
      </w:r>
      <w:r>
        <w:rPr>
          <w:rStyle w:val="Hyperlink.13"/>
          <w:kern w:val="0"/>
          <w:sz w:val="18"/>
          <w:szCs w:val="18"/>
          <w:rtl w:val="0"/>
          <w:lang w:val="en-US"/>
        </w:rPr>
        <w:t>the</w:t>
      </w:r>
      <w:r>
        <w:rPr>
          <w:rStyle w:val="Ohne"/>
          <w:spacing w:val="19"/>
          <w:kern w:val="0"/>
          <w:sz w:val="18"/>
          <w:szCs w:val="18"/>
          <w:rtl w:val="0"/>
        </w:rPr>
        <w:t xml:space="preserve"> </w:t>
      </w:r>
      <w:r>
        <w:rPr>
          <w:rStyle w:val="Hyperlink.13"/>
          <w:kern w:val="0"/>
          <w:sz w:val="18"/>
          <w:szCs w:val="18"/>
          <w:rtl w:val="0"/>
          <w:lang w:val="en-US"/>
        </w:rPr>
        <w:t>baptismal</w:t>
      </w:r>
      <w:r>
        <w:rPr>
          <w:rStyle w:val="Ohne"/>
          <w:spacing w:val="19"/>
          <w:kern w:val="0"/>
          <w:sz w:val="18"/>
          <w:szCs w:val="18"/>
          <w:rtl w:val="0"/>
        </w:rPr>
        <w:t xml:space="preserve"> </w:t>
      </w:r>
      <w:r>
        <w:rPr>
          <w:rStyle w:val="Hyperlink.13"/>
          <w:kern w:val="0"/>
          <w:sz w:val="18"/>
          <w:szCs w:val="18"/>
          <w:rtl w:val="0"/>
          <w:lang w:val="it-IT"/>
        </w:rPr>
        <w:t>formula</w:t>
      </w:r>
      <w:r>
        <w:rPr>
          <w:rStyle w:val="Ohne"/>
          <w:spacing w:val="18"/>
          <w:kern w:val="0"/>
          <w:sz w:val="18"/>
          <w:szCs w:val="18"/>
          <w:rtl w:val="0"/>
        </w:rPr>
        <w:t xml:space="preserve"> </w:t>
      </w:r>
      <w:r>
        <w:rPr>
          <w:rStyle w:val="Hyperlink.13"/>
          <w:kern w:val="0"/>
          <w:sz w:val="18"/>
          <w:szCs w:val="18"/>
          <w:rtl w:val="0"/>
        </w:rPr>
        <w:t>in</w:t>
      </w:r>
      <w:r>
        <w:rPr>
          <w:rStyle w:val="Ohne"/>
          <w:spacing w:val="19"/>
          <w:kern w:val="0"/>
          <w:sz w:val="18"/>
          <w:szCs w:val="18"/>
          <w:rtl w:val="0"/>
        </w:rPr>
        <w:t xml:space="preserve"> </w:t>
      </w:r>
      <w:r>
        <w:rPr>
          <w:rStyle w:val="Hyperlink.13"/>
          <w:kern w:val="0"/>
          <w:sz w:val="18"/>
          <w:szCs w:val="18"/>
          <w:rtl w:val="0"/>
        </w:rPr>
        <w:t>Mt</w:t>
      </w:r>
      <w:r>
        <w:rPr>
          <w:rStyle w:val="Ohne"/>
          <w:spacing w:val="18"/>
          <w:kern w:val="0"/>
          <w:sz w:val="18"/>
          <w:szCs w:val="18"/>
          <w:rtl w:val="0"/>
        </w:rPr>
        <w:t xml:space="preserve"> </w:t>
      </w:r>
      <w:r>
        <w:rPr>
          <w:rStyle w:val="Hyperlink.13"/>
          <w:kern w:val="0"/>
          <w:sz w:val="18"/>
          <w:szCs w:val="18"/>
          <w:rtl w:val="0"/>
          <w:lang w:val="en-US"/>
        </w:rPr>
        <w:t>28:19...This</w:t>
      </w:r>
      <w:r>
        <w:rPr>
          <w:rStyle w:val="Ohne"/>
          <w:spacing w:val="19"/>
          <w:kern w:val="0"/>
          <w:sz w:val="18"/>
          <w:szCs w:val="18"/>
          <w:rtl w:val="0"/>
        </w:rPr>
        <w:t xml:space="preserve"> </w:t>
      </w:r>
      <w:r>
        <w:rPr>
          <w:rStyle w:val="Hyperlink.13"/>
          <w:kern w:val="0"/>
          <w:sz w:val="18"/>
          <w:szCs w:val="18"/>
          <w:rtl w:val="0"/>
          <w:lang w:val="en-US"/>
        </w:rPr>
        <w:t>late</w:t>
      </w:r>
      <w:r>
        <w:rPr>
          <w:rStyle w:val="Ohne"/>
          <w:spacing w:val="18"/>
          <w:kern w:val="0"/>
          <w:sz w:val="18"/>
          <w:szCs w:val="18"/>
          <w:rtl w:val="0"/>
        </w:rPr>
        <w:t xml:space="preserve"> </w:t>
      </w:r>
      <w:r>
        <w:rPr>
          <w:rStyle w:val="Hyperlink.13"/>
          <w:kern w:val="0"/>
          <w:sz w:val="18"/>
          <w:szCs w:val="18"/>
          <w:rtl w:val="0"/>
          <w:lang w:val="fr-FR"/>
        </w:rPr>
        <w:t>post-resurrection</w:t>
      </w:r>
      <w:r>
        <w:rPr>
          <w:rStyle w:val="Ohne"/>
          <w:spacing w:val="13"/>
          <w:kern w:val="0"/>
          <w:sz w:val="18"/>
          <w:szCs w:val="18"/>
          <w:rtl w:val="0"/>
        </w:rPr>
        <w:t xml:space="preserve"> </w:t>
      </w:r>
      <w:r>
        <w:rPr>
          <w:rStyle w:val="Hyperlink.13"/>
          <w:kern w:val="0"/>
          <w:sz w:val="18"/>
          <w:szCs w:val="18"/>
          <w:rtl w:val="0"/>
        </w:rPr>
        <w:t>say</w:t>
      </w:r>
      <w:r>
        <w:rPr>
          <w:rStyle w:val="Ohne"/>
          <w:spacing w:val="0"/>
          <w:kern w:val="0"/>
          <w:sz w:val="18"/>
          <w:szCs w:val="18"/>
          <w:rtl w:val="0"/>
        </w:rPr>
        <w:t>i</w:t>
      </w:r>
      <w:r>
        <w:rPr>
          <w:rStyle w:val="Hyperlink.13"/>
          <w:kern w:val="0"/>
          <w:sz w:val="18"/>
          <w:szCs w:val="18"/>
          <w:rtl w:val="0"/>
        </w:rPr>
        <w:t>ng,</w:t>
      </w:r>
      <w:r>
        <w:rPr>
          <w:rStyle w:val="Ohne"/>
          <w:spacing w:val="13"/>
          <w:kern w:val="0"/>
          <w:sz w:val="18"/>
          <w:szCs w:val="18"/>
          <w:rtl w:val="0"/>
        </w:rPr>
        <w:t xml:space="preserve"> </w:t>
      </w:r>
      <w:r>
        <w:rPr>
          <w:rStyle w:val="Hyperlink.13"/>
          <w:kern w:val="0"/>
          <w:sz w:val="18"/>
          <w:szCs w:val="18"/>
          <w:rtl w:val="0"/>
          <w:lang w:val="en-US"/>
        </w:rPr>
        <w:t>not</w:t>
      </w:r>
      <w:r>
        <w:rPr>
          <w:rStyle w:val="Ohne"/>
          <w:spacing w:val="14"/>
          <w:kern w:val="0"/>
          <w:sz w:val="18"/>
          <w:szCs w:val="18"/>
          <w:rtl w:val="0"/>
        </w:rPr>
        <w:t xml:space="preserve"> </w:t>
      </w:r>
      <w:r>
        <w:rPr>
          <w:rStyle w:val="Hyperlink.13"/>
          <w:kern w:val="0"/>
          <w:sz w:val="18"/>
          <w:szCs w:val="18"/>
          <w:rtl w:val="0"/>
          <w:lang w:val="en-US"/>
        </w:rPr>
        <w:t>found</w:t>
      </w:r>
      <w:r>
        <w:rPr>
          <w:rStyle w:val="Ohne"/>
          <w:spacing w:val="14"/>
          <w:kern w:val="0"/>
          <w:sz w:val="18"/>
          <w:szCs w:val="18"/>
          <w:rtl w:val="0"/>
        </w:rPr>
        <w:t xml:space="preserve"> </w:t>
      </w:r>
      <w:r>
        <w:rPr>
          <w:rStyle w:val="Hyperlink.13"/>
          <w:kern w:val="0"/>
          <w:sz w:val="18"/>
          <w:szCs w:val="18"/>
          <w:rtl w:val="0"/>
        </w:rPr>
        <w:t>in</w:t>
      </w:r>
      <w:r>
        <w:rPr>
          <w:rStyle w:val="Ohne"/>
          <w:spacing w:val="14"/>
          <w:kern w:val="0"/>
          <w:sz w:val="18"/>
          <w:szCs w:val="18"/>
          <w:rtl w:val="0"/>
        </w:rPr>
        <w:t xml:space="preserve"> </w:t>
      </w:r>
      <w:r>
        <w:rPr>
          <w:rStyle w:val="Hyperlink.13"/>
          <w:kern w:val="0"/>
          <w:sz w:val="18"/>
          <w:szCs w:val="18"/>
          <w:rtl w:val="0"/>
        </w:rPr>
        <w:t>any</w:t>
      </w:r>
      <w:r>
        <w:rPr>
          <w:rStyle w:val="Ohne"/>
          <w:spacing w:val="13"/>
          <w:kern w:val="0"/>
          <w:sz w:val="18"/>
          <w:szCs w:val="18"/>
          <w:rtl w:val="0"/>
        </w:rPr>
        <w:t xml:space="preserve"> </w:t>
      </w:r>
      <w:r>
        <w:rPr>
          <w:rStyle w:val="Hyperlink.13"/>
          <w:kern w:val="0"/>
          <w:sz w:val="18"/>
          <w:szCs w:val="18"/>
          <w:rtl w:val="0"/>
          <w:lang w:val="en-US"/>
        </w:rPr>
        <w:t>oth</w:t>
      </w:r>
      <w:r>
        <w:rPr>
          <w:rStyle w:val="Ohne"/>
          <w:spacing w:val="0"/>
          <w:kern w:val="0"/>
          <w:sz w:val="18"/>
          <w:szCs w:val="18"/>
          <w:rtl w:val="0"/>
        </w:rPr>
        <w:t>e</w:t>
      </w:r>
      <w:r>
        <w:rPr>
          <w:rStyle w:val="Hyperlink.13"/>
          <w:kern w:val="0"/>
          <w:sz w:val="18"/>
          <w:szCs w:val="18"/>
          <w:rtl w:val="0"/>
        </w:rPr>
        <w:t>r</w:t>
      </w:r>
      <w:r>
        <w:rPr>
          <w:rStyle w:val="Ohne"/>
          <w:spacing w:val="13"/>
          <w:kern w:val="0"/>
          <w:sz w:val="18"/>
          <w:szCs w:val="18"/>
          <w:rtl w:val="0"/>
        </w:rPr>
        <w:t xml:space="preserve"> </w:t>
      </w:r>
      <w:r>
        <w:rPr>
          <w:rStyle w:val="Hyperlink.13"/>
          <w:kern w:val="0"/>
          <w:sz w:val="18"/>
          <w:szCs w:val="18"/>
          <w:rtl w:val="0"/>
          <w:lang w:val="sv-SE"/>
        </w:rPr>
        <w:t>Gospel</w:t>
      </w:r>
      <w:r>
        <w:rPr>
          <w:rStyle w:val="Ohne"/>
          <w:spacing w:val="14"/>
          <w:kern w:val="0"/>
          <w:sz w:val="18"/>
          <w:szCs w:val="18"/>
          <w:rtl w:val="0"/>
        </w:rPr>
        <w:t xml:space="preserve"> </w:t>
      </w:r>
      <w:r>
        <w:rPr>
          <w:rStyle w:val="Hyperlink.13"/>
          <w:kern w:val="0"/>
          <w:sz w:val="18"/>
          <w:szCs w:val="18"/>
          <w:rtl w:val="0"/>
        </w:rPr>
        <w:t>or</w:t>
      </w:r>
      <w:r>
        <w:rPr>
          <w:rStyle w:val="Ohne"/>
          <w:spacing w:val="14"/>
          <w:kern w:val="0"/>
          <w:sz w:val="18"/>
          <w:szCs w:val="18"/>
          <w:rtl w:val="0"/>
        </w:rPr>
        <w:t xml:space="preserve"> </w:t>
      </w:r>
      <w:r>
        <w:rPr>
          <w:rStyle w:val="Hyperlink.13"/>
          <w:kern w:val="0"/>
          <w:sz w:val="18"/>
          <w:szCs w:val="18"/>
          <w:rtl w:val="0"/>
          <w:lang w:val="en-US"/>
        </w:rPr>
        <w:t>anywhere</w:t>
      </w:r>
      <w:r>
        <w:rPr>
          <w:rStyle w:val="Ohne"/>
          <w:spacing w:val="14"/>
          <w:kern w:val="0"/>
          <w:sz w:val="18"/>
          <w:szCs w:val="18"/>
          <w:rtl w:val="0"/>
        </w:rPr>
        <w:t xml:space="preserve"> </w:t>
      </w:r>
      <w:r>
        <w:rPr>
          <w:rStyle w:val="Hyperlink.13"/>
          <w:kern w:val="0"/>
          <w:sz w:val="18"/>
          <w:szCs w:val="18"/>
          <w:rtl w:val="0"/>
          <w:lang w:val="da-DK"/>
        </w:rPr>
        <w:t>else</w:t>
      </w:r>
      <w:r>
        <w:rPr>
          <w:rStyle w:val="Ohne"/>
          <w:spacing w:val="14"/>
          <w:kern w:val="0"/>
          <w:sz w:val="18"/>
          <w:szCs w:val="18"/>
          <w:rtl w:val="0"/>
        </w:rPr>
        <w:t xml:space="preserve"> </w:t>
      </w:r>
      <w:r>
        <w:rPr>
          <w:rStyle w:val="Hyperlink.13"/>
          <w:kern w:val="0"/>
          <w:sz w:val="18"/>
          <w:szCs w:val="18"/>
          <w:rtl w:val="0"/>
        </w:rPr>
        <w:t>in</w:t>
      </w:r>
      <w:r>
        <w:rPr>
          <w:rStyle w:val="Ohne"/>
          <w:spacing w:val="13"/>
          <w:kern w:val="0"/>
          <w:sz w:val="18"/>
          <w:szCs w:val="18"/>
          <w:rtl w:val="0"/>
        </w:rPr>
        <w:t xml:space="preserve"> </w:t>
      </w:r>
      <w:r>
        <w:rPr>
          <w:rStyle w:val="Hyperlink.13"/>
          <w:kern w:val="0"/>
          <w:sz w:val="18"/>
          <w:szCs w:val="18"/>
          <w:rtl w:val="0"/>
          <w:lang w:val="en-US"/>
        </w:rPr>
        <w:t>the</w:t>
      </w:r>
      <w:r>
        <w:rPr>
          <w:rStyle w:val="Ohne"/>
          <w:spacing w:val="14"/>
          <w:kern w:val="0"/>
          <w:sz w:val="18"/>
          <w:szCs w:val="18"/>
          <w:rtl w:val="0"/>
        </w:rPr>
        <w:t xml:space="preserve"> </w:t>
      </w:r>
      <w:r>
        <w:rPr>
          <w:rStyle w:val="Hyperlink.13"/>
          <w:kern w:val="0"/>
          <w:sz w:val="18"/>
          <w:szCs w:val="18"/>
          <w:rtl w:val="0"/>
        </w:rPr>
        <w:t>N</w:t>
      </w:r>
      <w:r>
        <w:rPr>
          <w:rStyle w:val="Ohne"/>
          <w:spacing w:val="-18"/>
          <w:kern w:val="0"/>
          <w:sz w:val="18"/>
          <w:szCs w:val="18"/>
          <w:rtl w:val="0"/>
        </w:rPr>
        <w:t>T</w:t>
      </w:r>
      <w:r>
        <w:rPr>
          <w:rStyle w:val="Hyperlink.13"/>
          <w:kern w:val="0"/>
          <w:sz w:val="18"/>
          <w:szCs w:val="18"/>
          <w:rtl w:val="0"/>
        </w:rPr>
        <w:t>,</w:t>
      </w:r>
      <w:r>
        <w:rPr>
          <w:rStyle w:val="Ohne"/>
          <w:spacing w:val="13"/>
          <w:kern w:val="0"/>
          <w:sz w:val="18"/>
          <w:szCs w:val="18"/>
          <w:rtl w:val="0"/>
        </w:rPr>
        <w:t xml:space="preserve"> </w:t>
      </w:r>
      <w:r>
        <w:rPr>
          <w:rStyle w:val="Hyperlink.13"/>
          <w:kern w:val="0"/>
          <w:sz w:val="18"/>
          <w:szCs w:val="18"/>
          <w:rtl w:val="0"/>
        </w:rPr>
        <w:t>h</w:t>
      </w:r>
      <w:r>
        <w:rPr>
          <w:rStyle w:val="Ohne"/>
          <w:spacing w:val="0"/>
          <w:kern w:val="0"/>
          <w:sz w:val="18"/>
          <w:szCs w:val="18"/>
          <w:rtl w:val="0"/>
        </w:rPr>
        <w:t>a</w:t>
      </w:r>
      <w:r>
        <w:rPr>
          <w:rStyle w:val="Hyperlink.13"/>
          <w:kern w:val="0"/>
          <w:sz w:val="18"/>
          <w:szCs w:val="18"/>
          <w:rtl w:val="0"/>
        </w:rPr>
        <w:t>s</w:t>
      </w:r>
      <w:r>
        <w:rPr>
          <w:rStyle w:val="Ohne"/>
          <w:spacing w:val="13"/>
          <w:kern w:val="0"/>
          <w:sz w:val="18"/>
          <w:szCs w:val="18"/>
          <w:rtl w:val="0"/>
        </w:rPr>
        <w:t xml:space="preserve"> </w:t>
      </w:r>
      <w:r>
        <w:rPr>
          <w:rStyle w:val="Hyperlink.13"/>
          <w:kern w:val="0"/>
          <w:sz w:val="18"/>
          <w:szCs w:val="18"/>
          <w:rtl w:val="0"/>
          <w:lang w:val="en-US"/>
        </w:rPr>
        <w:t>been viewed</w:t>
      </w:r>
      <w:r>
        <w:rPr>
          <w:rStyle w:val="Ohne"/>
          <w:spacing w:val="22"/>
          <w:kern w:val="0"/>
          <w:sz w:val="18"/>
          <w:szCs w:val="18"/>
          <w:rtl w:val="0"/>
        </w:rPr>
        <w:t xml:space="preserve"> </w:t>
      </w:r>
      <w:r>
        <w:rPr>
          <w:rStyle w:val="Hyperlink.13"/>
          <w:kern w:val="0"/>
          <w:sz w:val="18"/>
          <w:szCs w:val="18"/>
          <w:rtl w:val="0"/>
        </w:rPr>
        <w:t>by</w:t>
      </w:r>
      <w:r>
        <w:rPr>
          <w:rStyle w:val="Ohne"/>
          <w:spacing w:val="22"/>
          <w:kern w:val="0"/>
          <w:sz w:val="18"/>
          <w:szCs w:val="18"/>
          <w:rtl w:val="0"/>
        </w:rPr>
        <w:t xml:space="preserve"> </w:t>
      </w:r>
      <w:r>
        <w:rPr>
          <w:rStyle w:val="Hyperlink.13"/>
          <w:kern w:val="0"/>
          <w:sz w:val="18"/>
          <w:szCs w:val="18"/>
          <w:rtl w:val="0"/>
          <w:lang w:val="en-US"/>
        </w:rPr>
        <w:t>some</w:t>
      </w:r>
      <w:r>
        <w:rPr>
          <w:rStyle w:val="Ohne"/>
          <w:spacing w:val="22"/>
          <w:kern w:val="0"/>
          <w:sz w:val="18"/>
          <w:szCs w:val="18"/>
          <w:rtl w:val="0"/>
        </w:rPr>
        <w:t xml:space="preserve"> </w:t>
      </w:r>
      <w:r>
        <w:rPr>
          <w:rStyle w:val="Hyperlink.13"/>
          <w:kern w:val="0"/>
          <w:sz w:val="18"/>
          <w:szCs w:val="18"/>
          <w:rtl w:val="0"/>
          <w:lang w:val="nl-NL"/>
        </w:rPr>
        <w:t>scholars</w:t>
      </w:r>
      <w:r>
        <w:rPr>
          <w:rStyle w:val="Ohne"/>
          <w:spacing w:val="22"/>
          <w:kern w:val="0"/>
          <w:sz w:val="18"/>
          <w:szCs w:val="18"/>
          <w:rtl w:val="0"/>
        </w:rPr>
        <w:t xml:space="preserve"> </w:t>
      </w:r>
      <w:r>
        <w:rPr>
          <w:rStyle w:val="Hyperlink.13"/>
          <w:kern w:val="0"/>
          <w:sz w:val="18"/>
          <w:szCs w:val="18"/>
          <w:rtl w:val="0"/>
        </w:rPr>
        <w:t>as</w:t>
      </w:r>
      <w:r>
        <w:rPr>
          <w:rStyle w:val="Ohne"/>
          <w:spacing w:val="22"/>
          <w:kern w:val="0"/>
          <w:sz w:val="18"/>
          <w:szCs w:val="18"/>
          <w:rtl w:val="0"/>
        </w:rPr>
        <w:t xml:space="preserve"> </w:t>
      </w:r>
      <w:r>
        <w:rPr>
          <w:rStyle w:val="Hyperlink.13"/>
          <w:kern w:val="0"/>
          <w:sz w:val="18"/>
          <w:szCs w:val="18"/>
          <w:rtl w:val="0"/>
        </w:rPr>
        <w:t>an</w:t>
      </w:r>
      <w:r>
        <w:rPr>
          <w:rStyle w:val="Ohne"/>
          <w:spacing w:val="22"/>
          <w:kern w:val="0"/>
          <w:sz w:val="18"/>
          <w:szCs w:val="18"/>
          <w:rtl w:val="0"/>
        </w:rPr>
        <w:t xml:space="preserve"> </w:t>
      </w:r>
      <w:r>
        <w:rPr>
          <w:rStyle w:val="Hyperlink.13"/>
          <w:kern w:val="0"/>
          <w:sz w:val="18"/>
          <w:szCs w:val="18"/>
          <w:rtl w:val="0"/>
          <w:lang w:val="es-ES_tradnl"/>
        </w:rPr>
        <w:t>interpo</w:t>
      </w:r>
      <w:r>
        <w:rPr>
          <w:rStyle w:val="Ohne"/>
          <w:spacing w:val="0"/>
          <w:kern w:val="0"/>
          <w:sz w:val="18"/>
          <w:szCs w:val="18"/>
          <w:rtl w:val="0"/>
        </w:rPr>
        <w:t>l</w:t>
      </w:r>
      <w:r>
        <w:rPr>
          <w:rStyle w:val="Hyperlink.13"/>
          <w:kern w:val="0"/>
          <w:sz w:val="18"/>
          <w:szCs w:val="18"/>
          <w:rtl w:val="0"/>
          <w:lang w:val="fr-FR"/>
        </w:rPr>
        <w:t>ation</w:t>
      </w:r>
      <w:r>
        <w:rPr>
          <w:rStyle w:val="Ohne"/>
          <w:spacing w:val="22"/>
          <w:kern w:val="0"/>
          <w:sz w:val="18"/>
          <w:szCs w:val="18"/>
          <w:rtl w:val="0"/>
        </w:rPr>
        <w:t xml:space="preserve"> </w:t>
      </w:r>
      <w:r>
        <w:rPr>
          <w:rStyle w:val="Hyperlink.13"/>
          <w:kern w:val="0"/>
          <w:sz w:val="18"/>
          <w:szCs w:val="18"/>
          <w:rtl w:val="0"/>
          <w:lang w:val="pt-PT"/>
        </w:rPr>
        <w:t>into</w:t>
      </w:r>
      <w:r>
        <w:rPr>
          <w:rStyle w:val="Ohne"/>
          <w:spacing w:val="22"/>
          <w:kern w:val="0"/>
          <w:sz w:val="18"/>
          <w:szCs w:val="18"/>
          <w:rtl w:val="0"/>
        </w:rPr>
        <w:t xml:space="preserve"> </w:t>
      </w:r>
      <w:r>
        <w:rPr>
          <w:rStyle w:val="Hyperlink.13"/>
          <w:kern w:val="0"/>
          <w:sz w:val="18"/>
          <w:szCs w:val="18"/>
          <w:rtl w:val="0"/>
          <w:lang w:val="en-US"/>
        </w:rPr>
        <w:t>Matthe</w:t>
      </w:r>
      <w:r>
        <w:rPr>
          <w:rStyle w:val="Ohne"/>
          <w:spacing w:val="-9"/>
          <w:kern w:val="0"/>
          <w:sz w:val="18"/>
          <w:szCs w:val="18"/>
          <w:rtl w:val="0"/>
        </w:rPr>
        <w:t>w</w:t>
      </w:r>
      <w:r>
        <w:rPr>
          <w:rStyle w:val="Hyperlink.13"/>
          <w:kern w:val="0"/>
          <w:sz w:val="18"/>
          <w:szCs w:val="18"/>
          <w:rtl w:val="0"/>
        </w:rPr>
        <w:t>.</w:t>
      </w:r>
      <w:r>
        <w:rPr>
          <w:rStyle w:val="Ohne"/>
          <w:spacing w:val="22"/>
          <w:kern w:val="0"/>
          <w:sz w:val="18"/>
          <w:szCs w:val="18"/>
          <w:rtl w:val="0"/>
        </w:rPr>
        <w:t xml:space="preserve"> </w:t>
      </w:r>
      <w:r>
        <w:rPr>
          <w:rStyle w:val="Hyperlink.13"/>
          <w:kern w:val="0"/>
          <w:sz w:val="18"/>
          <w:szCs w:val="18"/>
          <w:rtl w:val="0"/>
          <w:lang w:val="en-US"/>
        </w:rPr>
        <w:t>It</w:t>
      </w:r>
      <w:r>
        <w:rPr>
          <w:rStyle w:val="Ohne"/>
          <w:spacing w:val="22"/>
          <w:kern w:val="0"/>
          <w:sz w:val="18"/>
          <w:szCs w:val="18"/>
          <w:rtl w:val="0"/>
        </w:rPr>
        <w:t xml:space="preserve"> </w:t>
      </w:r>
      <w:r>
        <w:rPr>
          <w:rStyle w:val="Hyperlink.13"/>
          <w:kern w:val="0"/>
          <w:sz w:val="18"/>
          <w:szCs w:val="18"/>
          <w:rtl w:val="0"/>
          <w:lang w:val="en-US"/>
        </w:rPr>
        <w:t>has</w:t>
      </w:r>
      <w:r>
        <w:rPr>
          <w:rStyle w:val="Ohne"/>
          <w:spacing w:val="22"/>
          <w:kern w:val="0"/>
          <w:sz w:val="18"/>
          <w:szCs w:val="18"/>
          <w:rtl w:val="0"/>
        </w:rPr>
        <w:t xml:space="preserve"> </w:t>
      </w:r>
      <w:r>
        <w:rPr>
          <w:rStyle w:val="Hyperlink.13"/>
          <w:kern w:val="0"/>
          <w:sz w:val="18"/>
          <w:szCs w:val="18"/>
          <w:rtl w:val="0"/>
          <w:lang w:val="en-US"/>
        </w:rPr>
        <w:t>also</w:t>
      </w:r>
      <w:r>
        <w:rPr>
          <w:rStyle w:val="Ohne"/>
          <w:spacing w:val="22"/>
          <w:kern w:val="0"/>
          <w:sz w:val="18"/>
          <w:szCs w:val="18"/>
          <w:rtl w:val="0"/>
        </w:rPr>
        <w:t xml:space="preserve"> </w:t>
      </w:r>
      <w:r>
        <w:rPr>
          <w:rStyle w:val="Hyperlink.13"/>
          <w:kern w:val="0"/>
          <w:sz w:val="18"/>
          <w:szCs w:val="18"/>
          <w:rtl w:val="0"/>
          <w:lang w:val="en-US"/>
        </w:rPr>
        <w:t>been</w:t>
      </w:r>
      <w:r>
        <w:rPr>
          <w:rStyle w:val="Ohne"/>
          <w:spacing w:val="22"/>
          <w:kern w:val="0"/>
          <w:sz w:val="18"/>
          <w:szCs w:val="18"/>
          <w:rtl w:val="0"/>
        </w:rPr>
        <w:t xml:space="preserve"> </w:t>
      </w:r>
      <w:r>
        <w:rPr>
          <w:rStyle w:val="Hyperlink.13"/>
          <w:kern w:val="0"/>
          <w:sz w:val="18"/>
          <w:szCs w:val="18"/>
          <w:rtl w:val="0"/>
          <w:lang w:val="en-US"/>
        </w:rPr>
        <w:t>pointed</w:t>
      </w:r>
      <w:r>
        <w:rPr>
          <w:rStyle w:val="Ohne"/>
          <w:spacing w:val="22"/>
          <w:kern w:val="0"/>
          <w:sz w:val="18"/>
          <w:szCs w:val="18"/>
          <w:rtl w:val="0"/>
        </w:rPr>
        <w:t xml:space="preserve"> </w:t>
      </w:r>
      <w:r>
        <w:rPr>
          <w:rStyle w:val="Hyperlink.13"/>
          <w:kern w:val="0"/>
          <w:sz w:val="18"/>
          <w:szCs w:val="18"/>
          <w:rtl w:val="0"/>
          <w:lang w:val="en-US"/>
        </w:rPr>
        <w:t>out that</w:t>
      </w:r>
      <w:r>
        <w:rPr>
          <w:rStyle w:val="Ohne"/>
          <w:spacing w:val="28"/>
          <w:kern w:val="0"/>
          <w:sz w:val="18"/>
          <w:szCs w:val="18"/>
          <w:rtl w:val="0"/>
        </w:rPr>
        <w:t xml:space="preserve"> </w:t>
      </w:r>
      <w:r>
        <w:rPr>
          <w:rStyle w:val="Hyperlink.13"/>
          <w:kern w:val="0"/>
          <w:sz w:val="18"/>
          <w:szCs w:val="18"/>
          <w:rtl w:val="0"/>
          <w:lang w:val="en-US"/>
        </w:rPr>
        <w:t>the</w:t>
      </w:r>
      <w:r>
        <w:rPr>
          <w:rStyle w:val="Ohne"/>
          <w:spacing w:val="29"/>
          <w:kern w:val="0"/>
          <w:sz w:val="18"/>
          <w:szCs w:val="18"/>
          <w:rtl w:val="0"/>
        </w:rPr>
        <w:t xml:space="preserve"> </w:t>
      </w:r>
      <w:r>
        <w:rPr>
          <w:rStyle w:val="Hyperlink.13"/>
          <w:kern w:val="0"/>
          <w:sz w:val="18"/>
          <w:szCs w:val="18"/>
          <w:rtl w:val="0"/>
          <w:lang w:val="en-US"/>
        </w:rPr>
        <w:t>idea</w:t>
      </w:r>
      <w:r>
        <w:rPr>
          <w:rStyle w:val="Ohne"/>
          <w:spacing w:val="28"/>
          <w:kern w:val="0"/>
          <w:sz w:val="18"/>
          <w:szCs w:val="18"/>
          <w:rtl w:val="0"/>
        </w:rPr>
        <w:t xml:space="preserve"> </w:t>
      </w:r>
      <w:r>
        <w:rPr>
          <w:rStyle w:val="Hyperlink.13"/>
          <w:kern w:val="0"/>
          <w:sz w:val="18"/>
          <w:szCs w:val="18"/>
          <w:rtl w:val="0"/>
          <w:lang w:val="en-US"/>
        </w:rPr>
        <w:t>of</w:t>
      </w:r>
      <w:r>
        <w:rPr>
          <w:rStyle w:val="Ohne"/>
          <w:spacing w:val="29"/>
          <w:kern w:val="0"/>
          <w:sz w:val="18"/>
          <w:szCs w:val="18"/>
          <w:rtl w:val="0"/>
        </w:rPr>
        <w:t xml:space="preserve"> </w:t>
      </w:r>
      <w:r>
        <w:rPr>
          <w:rStyle w:val="Hyperlink.13"/>
          <w:kern w:val="0"/>
          <w:sz w:val="18"/>
          <w:szCs w:val="18"/>
          <w:rtl w:val="0"/>
          <w:lang w:val="en-US"/>
        </w:rPr>
        <w:t>making</w:t>
      </w:r>
      <w:r>
        <w:rPr>
          <w:rStyle w:val="Ohne"/>
          <w:spacing w:val="29"/>
          <w:kern w:val="0"/>
          <w:sz w:val="18"/>
          <w:szCs w:val="18"/>
          <w:rtl w:val="0"/>
        </w:rPr>
        <w:t xml:space="preserve"> </w:t>
      </w:r>
      <w:r>
        <w:rPr>
          <w:rStyle w:val="Hyperlink.13"/>
          <w:kern w:val="0"/>
          <w:sz w:val="18"/>
          <w:szCs w:val="18"/>
          <w:rtl w:val="0"/>
          <w:lang w:val="it-IT"/>
        </w:rPr>
        <w:t>disciples</w:t>
      </w:r>
      <w:r>
        <w:rPr>
          <w:rStyle w:val="Ohne"/>
          <w:spacing w:val="28"/>
          <w:kern w:val="0"/>
          <w:sz w:val="18"/>
          <w:szCs w:val="18"/>
          <w:rtl w:val="0"/>
        </w:rPr>
        <w:t xml:space="preserve"> </w:t>
      </w:r>
      <w:r>
        <w:rPr>
          <w:rStyle w:val="Hyperlink.13"/>
          <w:kern w:val="0"/>
          <w:sz w:val="18"/>
          <w:szCs w:val="18"/>
          <w:rtl w:val="0"/>
        </w:rPr>
        <w:t>is</w:t>
      </w:r>
      <w:r>
        <w:rPr>
          <w:rStyle w:val="Ohne"/>
          <w:spacing w:val="29"/>
          <w:kern w:val="0"/>
          <w:sz w:val="18"/>
          <w:szCs w:val="18"/>
          <w:rtl w:val="0"/>
        </w:rPr>
        <w:t xml:space="preserve"> </w:t>
      </w:r>
      <w:r>
        <w:rPr>
          <w:rStyle w:val="Hyperlink.13"/>
          <w:kern w:val="0"/>
          <w:sz w:val="18"/>
          <w:szCs w:val="18"/>
          <w:rtl w:val="0"/>
          <w:lang w:val="en-US"/>
        </w:rPr>
        <w:t>continued</w:t>
      </w:r>
      <w:r>
        <w:rPr>
          <w:rStyle w:val="Ohne"/>
          <w:spacing w:val="29"/>
          <w:kern w:val="0"/>
          <w:sz w:val="18"/>
          <w:szCs w:val="18"/>
          <w:rtl w:val="0"/>
        </w:rPr>
        <w:t xml:space="preserve"> </w:t>
      </w:r>
      <w:r>
        <w:rPr>
          <w:rStyle w:val="Hyperlink.13"/>
          <w:kern w:val="0"/>
          <w:sz w:val="18"/>
          <w:szCs w:val="18"/>
          <w:rtl w:val="0"/>
        </w:rPr>
        <w:t>in</w:t>
      </w:r>
      <w:r>
        <w:rPr>
          <w:rStyle w:val="Ohne"/>
          <w:spacing w:val="28"/>
          <w:kern w:val="0"/>
          <w:sz w:val="18"/>
          <w:szCs w:val="18"/>
          <w:rtl w:val="0"/>
        </w:rPr>
        <w:t xml:space="preserve"> </w:t>
      </w:r>
      <w:r>
        <w:rPr>
          <w:rStyle w:val="Hyperlink.13"/>
          <w:kern w:val="0"/>
          <w:sz w:val="18"/>
          <w:szCs w:val="18"/>
          <w:rtl w:val="0"/>
        </w:rPr>
        <w:t>te</w:t>
      </w:r>
      <w:r>
        <w:rPr>
          <w:rStyle w:val="Ohne"/>
          <w:spacing w:val="0"/>
          <w:kern w:val="0"/>
          <w:sz w:val="18"/>
          <w:szCs w:val="18"/>
          <w:rtl w:val="0"/>
        </w:rPr>
        <w:t>a</w:t>
      </w:r>
      <w:r>
        <w:rPr>
          <w:rStyle w:val="Hyperlink.13"/>
          <w:kern w:val="0"/>
          <w:sz w:val="18"/>
          <w:szCs w:val="18"/>
          <w:rtl w:val="0"/>
          <w:lang w:val="en-US"/>
        </w:rPr>
        <w:t>ching</w:t>
      </w:r>
      <w:r>
        <w:rPr>
          <w:rStyle w:val="Ohne"/>
          <w:spacing w:val="28"/>
          <w:kern w:val="0"/>
          <w:sz w:val="18"/>
          <w:szCs w:val="18"/>
          <w:rtl w:val="0"/>
        </w:rPr>
        <w:t xml:space="preserve"> </w:t>
      </w:r>
      <w:r>
        <w:rPr>
          <w:rStyle w:val="Hyperlink.13"/>
          <w:kern w:val="0"/>
          <w:sz w:val="18"/>
          <w:szCs w:val="18"/>
          <w:rtl w:val="0"/>
          <w:lang w:val="en-US"/>
        </w:rPr>
        <w:t>them,</w:t>
      </w:r>
      <w:r>
        <w:rPr>
          <w:rStyle w:val="Ohne"/>
          <w:spacing w:val="29"/>
          <w:kern w:val="0"/>
          <w:sz w:val="18"/>
          <w:szCs w:val="18"/>
          <w:rtl w:val="0"/>
        </w:rPr>
        <w:t xml:space="preserve"> </w:t>
      </w:r>
      <w:r>
        <w:rPr>
          <w:rStyle w:val="Hyperlink.13"/>
          <w:kern w:val="0"/>
          <w:sz w:val="18"/>
          <w:szCs w:val="18"/>
          <w:rtl w:val="0"/>
        </w:rPr>
        <w:t>so</w:t>
      </w:r>
      <w:r>
        <w:rPr>
          <w:rStyle w:val="Ohne"/>
          <w:spacing w:val="28"/>
          <w:kern w:val="0"/>
          <w:sz w:val="18"/>
          <w:szCs w:val="18"/>
          <w:rtl w:val="0"/>
        </w:rPr>
        <w:t xml:space="preserve"> </w:t>
      </w:r>
      <w:r>
        <w:rPr>
          <w:rStyle w:val="Hyperlink.13"/>
          <w:kern w:val="0"/>
          <w:sz w:val="18"/>
          <w:szCs w:val="18"/>
          <w:rtl w:val="0"/>
          <w:lang w:val="en-US"/>
        </w:rPr>
        <w:t>that</w:t>
      </w:r>
      <w:r>
        <w:rPr>
          <w:rStyle w:val="Ohne"/>
          <w:spacing w:val="29"/>
          <w:kern w:val="0"/>
          <w:sz w:val="18"/>
          <w:szCs w:val="18"/>
          <w:rtl w:val="0"/>
        </w:rPr>
        <w:t xml:space="preserve"> </w:t>
      </w:r>
      <w:r>
        <w:rPr>
          <w:rStyle w:val="Hyperlink.13"/>
          <w:kern w:val="0"/>
          <w:sz w:val="18"/>
          <w:szCs w:val="18"/>
          <w:rtl w:val="0"/>
          <w:lang w:val="en-US"/>
        </w:rPr>
        <w:t>the</w:t>
      </w:r>
      <w:r>
        <w:rPr>
          <w:rStyle w:val="Ohne"/>
          <w:spacing w:val="28"/>
          <w:kern w:val="0"/>
          <w:sz w:val="18"/>
          <w:szCs w:val="18"/>
          <w:rtl w:val="0"/>
        </w:rPr>
        <w:t xml:space="preserve"> </w:t>
      </w:r>
      <w:r>
        <w:rPr>
          <w:rStyle w:val="Ohne"/>
          <w:spacing w:val="0"/>
          <w:kern w:val="0"/>
          <w:sz w:val="18"/>
          <w:szCs w:val="18"/>
          <w:rtl w:val="0"/>
        </w:rPr>
        <w:t>i</w:t>
      </w:r>
      <w:r>
        <w:rPr>
          <w:rStyle w:val="Hyperlink.13"/>
          <w:kern w:val="0"/>
          <w:sz w:val="18"/>
          <w:szCs w:val="18"/>
          <w:rtl w:val="0"/>
          <w:lang w:val="en-US"/>
        </w:rPr>
        <w:t>ntervening reference</w:t>
      </w:r>
      <w:r>
        <w:rPr>
          <w:rStyle w:val="Ohne"/>
          <w:spacing w:val="38"/>
          <w:kern w:val="0"/>
          <w:sz w:val="18"/>
          <w:szCs w:val="18"/>
          <w:rtl w:val="0"/>
        </w:rPr>
        <w:t xml:space="preserve"> </w:t>
      </w:r>
      <w:r>
        <w:rPr>
          <w:rStyle w:val="Hyperlink.13"/>
          <w:kern w:val="0"/>
          <w:sz w:val="18"/>
          <w:szCs w:val="18"/>
          <w:rtl w:val="0"/>
        </w:rPr>
        <w:t>to</w:t>
      </w:r>
      <w:r>
        <w:rPr>
          <w:rStyle w:val="Ohne"/>
          <w:spacing w:val="37"/>
          <w:kern w:val="0"/>
          <w:sz w:val="18"/>
          <w:szCs w:val="18"/>
          <w:rtl w:val="0"/>
        </w:rPr>
        <w:t xml:space="preserve"> </w:t>
      </w:r>
      <w:r>
        <w:rPr>
          <w:rStyle w:val="Hyperlink.13"/>
          <w:kern w:val="0"/>
          <w:sz w:val="18"/>
          <w:szCs w:val="18"/>
          <w:rtl w:val="0"/>
          <w:lang w:val="fr-FR"/>
        </w:rPr>
        <w:t>baptism</w:t>
      </w:r>
      <w:r>
        <w:rPr>
          <w:rStyle w:val="Ohne"/>
          <w:spacing w:val="38"/>
          <w:kern w:val="0"/>
          <w:sz w:val="18"/>
          <w:szCs w:val="18"/>
          <w:rtl w:val="0"/>
        </w:rPr>
        <w:t xml:space="preserve"> </w:t>
      </w:r>
      <w:r>
        <w:rPr>
          <w:rStyle w:val="Hyperlink.13"/>
          <w:kern w:val="0"/>
          <w:sz w:val="18"/>
          <w:szCs w:val="18"/>
          <w:rtl w:val="0"/>
          <w:lang w:val="en-US"/>
        </w:rPr>
        <w:t>with</w:t>
      </w:r>
      <w:r>
        <w:rPr>
          <w:rStyle w:val="Ohne"/>
          <w:spacing w:val="38"/>
          <w:kern w:val="0"/>
          <w:sz w:val="18"/>
          <w:szCs w:val="18"/>
          <w:rtl w:val="0"/>
        </w:rPr>
        <w:t xml:space="preserve"> </w:t>
      </w:r>
      <w:r>
        <w:rPr>
          <w:rStyle w:val="Hyperlink.13"/>
          <w:kern w:val="0"/>
          <w:sz w:val="18"/>
          <w:szCs w:val="18"/>
          <w:rtl w:val="0"/>
          <w:lang w:val="en-US"/>
        </w:rPr>
        <w:t>its</w:t>
      </w:r>
      <w:r>
        <w:rPr>
          <w:rStyle w:val="Ohne"/>
          <w:spacing w:val="35"/>
          <w:kern w:val="0"/>
          <w:sz w:val="18"/>
          <w:szCs w:val="18"/>
          <w:rtl w:val="0"/>
        </w:rPr>
        <w:t xml:space="preserve"> </w:t>
      </w:r>
      <w:r>
        <w:rPr>
          <w:rStyle w:val="Ohne"/>
          <w:spacing w:val="-5"/>
          <w:kern w:val="0"/>
          <w:sz w:val="18"/>
          <w:szCs w:val="18"/>
          <w:rtl w:val="0"/>
        </w:rPr>
        <w:t>T</w:t>
      </w:r>
      <w:r>
        <w:rPr>
          <w:rStyle w:val="Hyperlink.13"/>
          <w:kern w:val="0"/>
          <w:sz w:val="18"/>
          <w:szCs w:val="18"/>
          <w:rtl w:val="0"/>
          <w:lang w:val="it-IT"/>
        </w:rPr>
        <w:t>rinitarian</w:t>
      </w:r>
      <w:r>
        <w:rPr>
          <w:rStyle w:val="Ohne"/>
          <w:spacing w:val="37"/>
          <w:kern w:val="0"/>
          <w:sz w:val="18"/>
          <w:szCs w:val="18"/>
          <w:rtl w:val="0"/>
        </w:rPr>
        <w:t xml:space="preserve"> </w:t>
      </w:r>
      <w:r>
        <w:rPr>
          <w:rStyle w:val="Hyperlink.13"/>
          <w:kern w:val="0"/>
          <w:sz w:val="18"/>
          <w:szCs w:val="18"/>
          <w:rtl w:val="0"/>
          <w:lang w:val="it-IT"/>
        </w:rPr>
        <w:t>formula</w:t>
      </w:r>
      <w:r>
        <w:rPr>
          <w:rStyle w:val="Ohne"/>
          <w:spacing w:val="38"/>
          <w:kern w:val="0"/>
          <w:sz w:val="18"/>
          <w:szCs w:val="18"/>
          <w:rtl w:val="0"/>
        </w:rPr>
        <w:t xml:space="preserve"> </w:t>
      </w:r>
      <w:r>
        <w:rPr>
          <w:rStyle w:val="Hyperlink.13"/>
          <w:kern w:val="0"/>
          <w:sz w:val="18"/>
          <w:szCs w:val="18"/>
          <w:rtl w:val="0"/>
          <w:lang w:val="en-US"/>
        </w:rPr>
        <w:t>was</w:t>
      </w:r>
      <w:r>
        <w:rPr>
          <w:rStyle w:val="Ohne"/>
          <w:spacing w:val="38"/>
          <w:kern w:val="0"/>
          <w:sz w:val="18"/>
          <w:szCs w:val="18"/>
          <w:rtl w:val="0"/>
        </w:rPr>
        <w:t xml:space="preserve"> </w:t>
      </w:r>
      <w:r>
        <w:rPr>
          <w:rStyle w:val="Hyperlink.13"/>
          <w:kern w:val="0"/>
          <w:sz w:val="18"/>
          <w:szCs w:val="18"/>
          <w:rtl w:val="0"/>
          <w:lang w:val="en-US"/>
        </w:rPr>
        <w:t>perhaps</w:t>
      </w:r>
      <w:r>
        <w:rPr>
          <w:rStyle w:val="Ohne"/>
          <w:spacing w:val="38"/>
          <w:kern w:val="0"/>
          <w:sz w:val="18"/>
          <w:szCs w:val="18"/>
          <w:rtl w:val="0"/>
        </w:rPr>
        <w:t xml:space="preserve"> </w:t>
      </w:r>
      <w:r>
        <w:rPr>
          <w:rStyle w:val="Hyperlink.13"/>
          <w:kern w:val="0"/>
          <w:sz w:val="18"/>
          <w:szCs w:val="18"/>
          <w:rtl w:val="0"/>
        </w:rPr>
        <w:t>a</w:t>
      </w:r>
      <w:r>
        <w:rPr>
          <w:rStyle w:val="Ohne"/>
          <w:spacing w:val="38"/>
          <w:kern w:val="0"/>
          <w:sz w:val="18"/>
          <w:szCs w:val="18"/>
          <w:rtl w:val="0"/>
        </w:rPr>
        <w:t xml:space="preserve"> </w:t>
      </w:r>
      <w:r>
        <w:rPr>
          <w:rStyle w:val="Hyperlink.13"/>
          <w:kern w:val="0"/>
          <w:sz w:val="18"/>
          <w:szCs w:val="18"/>
          <w:rtl w:val="0"/>
          <w:lang w:val="nl-NL"/>
        </w:rPr>
        <w:t>later</w:t>
      </w:r>
      <w:r>
        <w:rPr>
          <w:rStyle w:val="Ohne"/>
          <w:spacing w:val="38"/>
          <w:kern w:val="0"/>
          <w:sz w:val="18"/>
          <w:szCs w:val="18"/>
          <w:rtl w:val="0"/>
        </w:rPr>
        <w:t xml:space="preserve"> </w:t>
      </w:r>
      <w:r>
        <w:rPr>
          <w:rStyle w:val="Hyperlink.13"/>
          <w:kern w:val="0"/>
          <w:sz w:val="18"/>
          <w:szCs w:val="18"/>
          <w:rtl w:val="0"/>
          <w:lang w:val="sv-SE"/>
        </w:rPr>
        <w:t>insertion</w:t>
      </w:r>
      <w:r>
        <w:rPr>
          <w:rStyle w:val="Ohne"/>
          <w:spacing w:val="38"/>
          <w:kern w:val="0"/>
          <w:sz w:val="18"/>
          <w:szCs w:val="18"/>
          <w:rtl w:val="0"/>
        </w:rPr>
        <w:t xml:space="preserve"> </w:t>
      </w:r>
      <w:r>
        <w:rPr>
          <w:rStyle w:val="Hyperlink.13"/>
          <w:kern w:val="0"/>
          <w:sz w:val="18"/>
          <w:szCs w:val="18"/>
          <w:rtl w:val="0"/>
          <w:lang w:val="pt-PT"/>
        </w:rPr>
        <w:t>into</w:t>
      </w:r>
      <w:r>
        <w:rPr>
          <w:rStyle w:val="Ohne"/>
          <w:spacing w:val="38"/>
          <w:kern w:val="0"/>
          <w:sz w:val="18"/>
          <w:szCs w:val="18"/>
          <w:rtl w:val="0"/>
        </w:rPr>
        <w:t xml:space="preserve"> </w:t>
      </w:r>
      <w:r>
        <w:rPr>
          <w:rStyle w:val="Hyperlink.13"/>
          <w:kern w:val="0"/>
          <w:sz w:val="18"/>
          <w:szCs w:val="18"/>
          <w:rtl w:val="0"/>
          <w:lang w:val="en-US"/>
        </w:rPr>
        <w:t>the saying.</w:t>
      </w:r>
      <w:r>
        <w:rPr>
          <w:rStyle w:val="Ohne"/>
          <w:spacing w:val="3"/>
          <w:kern w:val="0"/>
          <w:sz w:val="18"/>
          <w:szCs w:val="18"/>
          <w:rtl w:val="0"/>
        </w:rPr>
        <w:t xml:space="preserve"> </w:t>
      </w:r>
      <w:r>
        <w:rPr>
          <w:rStyle w:val="Hyperlink.13"/>
          <w:kern w:val="0"/>
          <w:sz w:val="18"/>
          <w:szCs w:val="18"/>
          <w:rtl w:val="0"/>
          <w:lang w:val="en-US"/>
        </w:rPr>
        <w:t>Finall</w:t>
      </w:r>
      <w:r>
        <w:rPr>
          <w:rStyle w:val="Ohne"/>
          <w:spacing w:val="-12"/>
          <w:kern w:val="0"/>
          <w:sz w:val="18"/>
          <w:szCs w:val="18"/>
          <w:rtl w:val="0"/>
        </w:rPr>
        <w:t>y</w:t>
      </w:r>
      <w:r>
        <w:rPr>
          <w:rStyle w:val="Hyperlink.13"/>
          <w:kern w:val="0"/>
          <w:sz w:val="18"/>
          <w:szCs w:val="18"/>
          <w:rtl w:val="0"/>
        </w:rPr>
        <w:t>,</w:t>
      </w:r>
      <w:r>
        <w:rPr>
          <w:rStyle w:val="Ohne"/>
          <w:spacing w:val="1"/>
          <w:kern w:val="0"/>
          <w:sz w:val="18"/>
          <w:szCs w:val="18"/>
          <w:rtl w:val="0"/>
        </w:rPr>
        <w:t xml:space="preserve"> </w:t>
      </w:r>
      <w:r>
        <w:rPr>
          <w:rStyle w:val="Hyperlink.13"/>
          <w:kern w:val="0"/>
          <w:sz w:val="18"/>
          <w:szCs w:val="18"/>
          <w:rtl w:val="0"/>
        </w:rPr>
        <w:t>E</w:t>
      </w:r>
      <w:r>
        <w:rPr>
          <w:rStyle w:val="Ohne"/>
          <w:spacing w:val="0"/>
          <w:kern w:val="0"/>
          <w:sz w:val="18"/>
          <w:szCs w:val="18"/>
          <w:rtl w:val="0"/>
        </w:rPr>
        <w:t>u</w:t>
      </w:r>
      <w:r>
        <w:rPr>
          <w:rStyle w:val="Hyperlink.13"/>
          <w:kern w:val="0"/>
          <w:sz w:val="18"/>
          <w:szCs w:val="18"/>
          <w:rtl w:val="0"/>
        </w:rPr>
        <w:t>sebius's</w:t>
      </w:r>
      <w:r>
        <w:rPr>
          <w:rStyle w:val="Ohne"/>
          <w:spacing w:val="3"/>
          <w:kern w:val="0"/>
          <w:sz w:val="18"/>
          <w:szCs w:val="18"/>
          <w:rtl w:val="0"/>
        </w:rPr>
        <w:t xml:space="preserve"> </w:t>
      </w:r>
      <w:r>
        <w:rPr>
          <w:rStyle w:val="Hyperlink.13"/>
          <w:kern w:val="0"/>
          <w:sz w:val="18"/>
          <w:szCs w:val="18"/>
          <w:rtl w:val="0"/>
          <w:lang w:val="en-US"/>
        </w:rPr>
        <w:t>form</w:t>
      </w:r>
      <w:r>
        <w:rPr>
          <w:rStyle w:val="Ohne"/>
          <w:spacing w:val="3"/>
          <w:kern w:val="0"/>
          <w:sz w:val="18"/>
          <w:szCs w:val="18"/>
          <w:rtl w:val="0"/>
        </w:rPr>
        <w:t xml:space="preserve"> </w:t>
      </w:r>
      <w:r>
        <w:rPr>
          <w:rStyle w:val="Hyperlink.13"/>
          <w:kern w:val="0"/>
          <w:sz w:val="18"/>
          <w:szCs w:val="18"/>
          <w:rtl w:val="0"/>
          <w:lang w:val="en-US"/>
        </w:rPr>
        <w:t>of</w:t>
      </w:r>
      <w:r>
        <w:rPr>
          <w:rStyle w:val="Ohne"/>
          <w:spacing w:val="3"/>
          <w:kern w:val="0"/>
          <w:sz w:val="18"/>
          <w:szCs w:val="18"/>
          <w:rtl w:val="0"/>
        </w:rPr>
        <w:t xml:space="preserve"> </w:t>
      </w:r>
      <w:r>
        <w:rPr>
          <w:rStyle w:val="Hyperlink.13"/>
          <w:kern w:val="0"/>
          <w:sz w:val="18"/>
          <w:szCs w:val="18"/>
          <w:rtl w:val="0"/>
          <w:lang w:val="en-US"/>
        </w:rPr>
        <w:t>the</w:t>
      </w:r>
      <w:r>
        <w:rPr>
          <w:rStyle w:val="Ohne"/>
          <w:spacing w:val="3"/>
          <w:kern w:val="0"/>
          <w:sz w:val="18"/>
          <w:szCs w:val="18"/>
          <w:rtl w:val="0"/>
        </w:rPr>
        <w:t xml:space="preserve"> </w:t>
      </w:r>
      <w:r>
        <w:rPr>
          <w:rStyle w:val="Hyperlink.13"/>
          <w:kern w:val="0"/>
          <w:sz w:val="18"/>
          <w:szCs w:val="18"/>
          <w:rtl w:val="0"/>
          <w:lang w:val="fr-FR"/>
        </w:rPr>
        <w:t>(ancient)</w:t>
      </w:r>
      <w:r>
        <w:rPr>
          <w:rStyle w:val="Ohne"/>
          <w:spacing w:val="3"/>
          <w:kern w:val="0"/>
          <w:sz w:val="18"/>
          <w:szCs w:val="18"/>
          <w:rtl w:val="0"/>
        </w:rPr>
        <w:t xml:space="preserve"> </w:t>
      </w:r>
      <w:r>
        <w:rPr>
          <w:rStyle w:val="Hyperlink.13"/>
          <w:kern w:val="0"/>
          <w:sz w:val="18"/>
          <w:szCs w:val="18"/>
          <w:rtl w:val="0"/>
        </w:rPr>
        <w:t>text</w:t>
      </w:r>
      <w:r>
        <w:rPr>
          <w:rStyle w:val="Ohne"/>
          <w:spacing w:val="3"/>
          <w:kern w:val="0"/>
          <w:sz w:val="18"/>
          <w:szCs w:val="18"/>
          <w:rtl w:val="0"/>
        </w:rPr>
        <w:t xml:space="preserve"> </w:t>
      </w:r>
      <w:r>
        <w:rPr>
          <w:rStyle w:val="Hyperlink.13"/>
          <w:kern w:val="0"/>
          <w:sz w:val="18"/>
          <w:szCs w:val="18"/>
          <w:rtl w:val="0"/>
          <w:lang w:val="pt-PT"/>
        </w:rPr>
        <w:t>("in</w:t>
      </w:r>
      <w:r>
        <w:rPr>
          <w:rStyle w:val="Ohne"/>
          <w:spacing w:val="3"/>
          <w:kern w:val="0"/>
          <w:sz w:val="18"/>
          <w:szCs w:val="18"/>
          <w:rtl w:val="0"/>
        </w:rPr>
        <w:t xml:space="preserve"> </w:t>
      </w:r>
      <w:r>
        <w:rPr>
          <w:rStyle w:val="Hyperlink.13"/>
          <w:kern w:val="0"/>
          <w:sz w:val="18"/>
          <w:szCs w:val="18"/>
          <w:rtl w:val="0"/>
        </w:rPr>
        <w:t>my</w:t>
      </w:r>
      <w:r>
        <w:rPr>
          <w:rStyle w:val="Ohne"/>
          <w:spacing w:val="3"/>
          <w:kern w:val="0"/>
          <w:sz w:val="18"/>
          <w:szCs w:val="18"/>
          <w:rtl w:val="0"/>
        </w:rPr>
        <w:t xml:space="preserve"> </w:t>
      </w:r>
      <w:r>
        <w:rPr>
          <w:rStyle w:val="Hyperlink.13"/>
          <w:kern w:val="0"/>
          <w:sz w:val="18"/>
          <w:szCs w:val="18"/>
          <w:rtl w:val="0"/>
          <w:lang w:val="ru-RU"/>
        </w:rPr>
        <w:t>name"</w:t>
      </w:r>
      <w:r>
        <w:rPr>
          <w:rStyle w:val="Ohne"/>
          <w:spacing w:val="3"/>
          <w:kern w:val="0"/>
          <w:sz w:val="18"/>
          <w:szCs w:val="18"/>
          <w:rtl w:val="0"/>
        </w:rPr>
        <w:t xml:space="preserve"> </w:t>
      </w:r>
      <w:r>
        <w:rPr>
          <w:rStyle w:val="Hyperlink.13"/>
          <w:kern w:val="0"/>
          <w:sz w:val="18"/>
          <w:szCs w:val="18"/>
          <w:rtl w:val="0"/>
          <w:lang w:val="en-US"/>
        </w:rPr>
        <w:t>rather</w:t>
      </w:r>
      <w:r>
        <w:rPr>
          <w:rStyle w:val="Ohne"/>
          <w:spacing w:val="3"/>
          <w:kern w:val="0"/>
          <w:sz w:val="18"/>
          <w:szCs w:val="18"/>
          <w:rtl w:val="0"/>
        </w:rPr>
        <w:t xml:space="preserve"> </w:t>
      </w:r>
      <w:r>
        <w:rPr>
          <w:rStyle w:val="Hyperlink.13"/>
          <w:kern w:val="0"/>
          <w:sz w:val="18"/>
          <w:szCs w:val="18"/>
          <w:rtl w:val="0"/>
          <w:lang w:val="en-US"/>
        </w:rPr>
        <w:t>than</w:t>
      </w:r>
      <w:r>
        <w:rPr>
          <w:rStyle w:val="Ohne"/>
          <w:spacing w:val="3"/>
          <w:kern w:val="0"/>
          <w:sz w:val="18"/>
          <w:szCs w:val="18"/>
          <w:rtl w:val="0"/>
        </w:rPr>
        <w:t xml:space="preserve"> </w:t>
      </w:r>
      <w:r>
        <w:rPr>
          <w:rStyle w:val="Hyperlink.13"/>
          <w:kern w:val="0"/>
          <w:sz w:val="18"/>
          <w:szCs w:val="18"/>
          <w:rtl w:val="0"/>
        </w:rPr>
        <w:t>in</w:t>
      </w:r>
      <w:r>
        <w:rPr>
          <w:rStyle w:val="Ohne"/>
          <w:spacing w:val="4"/>
          <w:kern w:val="0"/>
          <w:sz w:val="18"/>
          <w:szCs w:val="18"/>
          <w:rtl w:val="0"/>
        </w:rPr>
        <w:t xml:space="preserve"> </w:t>
      </w:r>
      <w:r>
        <w:rPr>
          <w:rStyle w:val="Hyperlink.13"/>
          <w:kern w:val="0"/>
          <w:sz w:val="18"/>
          <w:szCs w:val="18"/>
          <w:rtl w:val="0"/>
          <w:lang w:val="en-US"/>
        </w:rPr>
        <w:t>the</w:t>
      </w:r>
      <w:r>
        <w:rPr>
          <w:rStyle w:val="Ohne"/>
          <w:spacing w:val="3"/>
          <w:kern w:val="0"/>
          <w:sz w:val="18"/>
          <w:szCs w:val="18"/>
          <w:rtl w:val="0"/>
        </w:rPr>
        <w:t xml:space="preserve"> </w:t>
      </w:r>
      <w:r>
        <w:rPr>
          <w:rStyle w:val="Hyperlink.13"/>
          <w:kern w:val="0"/>
          <w:sz w:val="18"/>
          <w:szCs w:val="18"/>
          <w:rtl w:val="0"/>
          <w:lang w:val="en-US"/>
        </w:rPr>
        <w:t>name of</w:t>
      </w:r>
      <w:r>
        <w:rPr>
          <w:rStyle w:val="Ohne"/>
          <w:spacing w:val="8"/>
          <w:kern w:val="0"/>
          <w:sz w:val="18"/>
          <w:szCs w:val="18"/>
          <w:rtl w:val="0"/>
        </w:rPr>
        <w:t xml:space="preserve"> </w:t>
      </w:r>
      <w:r>
        <w:rPr>
          <w:rStyle w:val="Hyperlink.13"/>
          <w:kern w:val="0"/>
          <w:sz w:val="18"/>
          <w:szCs w:val="18"/>
          <w:rtl w:val="0"/>
          <w:lang w:val="en-US"/>
        </w:rPr>
        <w:t>the</w:t>
      </w:r>
      <w:r>
        <w:rPr>
          <w:rStyle w:val="Ohne"/>
          <w:spacing w:val="4"/>
          <w:kern w:val="0"/>
          <w:sz w:val="18"/>
          <w:szCs w:val="18"/>
          <w:rtl w:val="0"/>
        </w:rPr>
        <w:t xml:space="preserve"> </w:t>
      </w:r>
      <w:r>
        <w:rPr>
          <w:rStyle w:val="Ohne"/>
          <w:spacing w:val="-5"/>
          <w:kern w:val="0"/>
          <w:sz w:val="18"/>
          <w:szCs w:val="18"/>
          <w:rtl w:val="0"/>
        </w:rPr>
        <w:t>T</w:t>
      </w:r>
      <w:r>
        <w:rPr>
          <w:rStyle w:val="Hyperlink.13"/>
          <w:kern w:val="0"/>
          <w:sz w:val="18"/>
          <w:szCs w:val="18"/>
          <w:rtl w:val="0"/>
          <w:lang w:val="it-IT"/>
        </w:rPr>
        <w:t>rinity)</w:t>
      </w:r>
      <w:r>
        <w:rPr>
          <w:rStyle w:val="Ohne"/>
          <w:spacing w:val="7"/>
          <w:kern w:val="0"/>
          <w:sz w:val="18"/>
          <w:szCs w:val="18"/>
          <w:rtl w:val="0"/>
        </w:rPr>
        <w:t xml:space="preserve"> </w:t>
      </w:r>
      <w:r>
        <w:rPr>
          <w:rStyle w:val="Hyperlink.13"/>
          <w:kern w:val="0"/>
          <w:sz w:val="18"/>
          <w:szCs w:val="18"/>
          <w:rtl w:val="0"/>
          <w:lang w:val="en-US"/>
        </w:rPr>
        <w:t>has</w:t>
      </w:r>
      <w:r>
        <w:rPr>
          <w:rStyle w:val="Ohne"/>
          <w:spacing w:val="9"/>
          <w:kern w:val="0"/>
          <w:sz w:val="18"/>
          <w:szCs w:val="18"/>
          <w:rtl w:val="0"/>
        </w:rPr>
        <w:t xml:space="preserve"> </w:t>
      </w:r>
      <w:r>
        <w:rPr>
          <w:rStyle w:val="Hyperlink.13"/>
          <w:kern w:val="0"/>
          <w:sz w:val="18"/>
          <w:szCs w:val="18"/>
          <w:rtl w:val="0"/>
        </w:rPr>
        <w:t>had</w:t>
      </w:r>
      <w:r>
        <w:rPr>
          <w:rStyle w:val="Ohne"/>
          <w:spacing w:val="8"/>
          <w:kern w:val="0"/>
          <w:sz w:val="18"/>
          <w:szCs w:val="18"/>
          <w:rtl w:val="0"/>
        </w:rPr>
        <w:t xml:space="preserve"> </w:t>
      </w:r>
      <w:r>
        <w:rPr>
          <w:rStyle w:val="Hyperlink.13"/>
          <w:kern w:val="0"/>
          <w:sz w:val="18"/>
          <w:szCs w:val="18"/>
          <w:rtl w:val="0"/>
          <w:lang w:val="fr-FR"/>
        </w:rPr>
        <w:t>certain</w:t>
      </w:r>
      <w:r>
        <w:rPr>
          <w:rStyle w:val="Ohne"/>
          <w:spacing w:val="8"/>
          <w:kern w:val="0"/>
          <w:sz w:val="18"/>
          <w:szCs w:val="18"/>
          <w:rtl w:val="0"/>
        </w:rPr>
        <w:t xml:space="preserve"> </w:t>
      </w:r>
      <w:r>
        <w:rPr>
          <w:rStyle w:val="Hyperlink.13"/>
          <w:kern w:val="0"/>
          <w:sz w:val="18"/>
          <w:szCs w:val="18"/>
          <w:rtl w:val="0"/>
          <w:lang w:val="pt-PT"/>
        </w:rPr>
        <w:t>advocates.</w:t>
      </w:r>
      <w:r>
        <w:rPr>
          <w:rStyle w:val="Ohne"/>
          <w:spacing w:val="9"/>
          <w:kern w:val="0"/>
          <w:sz w:val="18"/>
          <w:szCs w:val="18"/>
          <w:rtl w:val="0"/>
        </w:rPr>
        <w:t xml:space="preserve"> </w:t>
      </w:r>
      <w:r>
        <w:rPr>
          <w:rStyle w:val="Hyperlink.13"/>
          <w:kern w:val="0"/>
          <w:sz w:val="18"/>
          <w:szCs w:val="18"/>
          <w:rtl w:val="0"/>
          <w:lang w:val="en-US"/>
        </w:rPr>
        <w:t>(Although</w:t>
      </w:r>
      <w:r>
        <w:rPr>
          <w:rStyle w:val="Ohne"/>
          <w:spacing w:val="8"/>
          <w:kern w:val="0"/>
          <w:sz w:val="18"/>
          <w:szCs w:val="18"/>
          <w:rtl w:val="0"/>
        </w:rPr>
        <w:t xml:space="preserve"> </w:t>
      </w:r>
      <w:r>
        <w:rPr>
          <w:rStyle w:val="Hyperlink.13"/>
          <w:kern w:val="0"/>
          <w:sz w:val="18"/>
          <w:szCs w:val="18"/>
          <w:rtl w:val="0"/>
          <w:lang w:val="en-US"/>
        </w:rPr>
        <w:t>the</w:t>
      </w:r>
      <w:r>
        <w:rPr>
          <w:rStyle w:val="Ohne"/>
          <w:spacing w:val="4"/>
          <w:kern w:val="0"/>
          <w:sz w:val="18"/>
          <w:szCs w:val="18"/>
          <w:rtl w:val="0"/>
        </w:rPr>
        <w:t xml:space="preserve"> </w:t>
      </w:r>
      <w:r>
        <w:rPr>
          <w:rStyle w:val="Ohne"/>
          <w:spacing w:val="-5"/>
          <w:kern w:val="0"/>
          <w:sz w:val="18"/>
          <w:szCs w:val="18"/>
          <w:rtl w:val="0"/>
        </w:rPr>
        <w:t>T</w:t>
      </w:r>
      <w:r>
        <w:rPr>
          <w:rStyle w:val="Hyperlink.13"/>
          <w:kern w:val="0"/>
          <w:sz w:val="18"/>
          <w:szCs w:val="18"/>
          <w:rtl w:val="0"/>
          <w:lang w:val="it-IT"/>
        </w:rPr>
        <w:t>rinitarian</w:t>
      </w:r>
      <w:r>
        <w:rPr>
          <w:rStyle w:val="Ohne"/>
          <w:spacing w:val="8"/>
          <w:kern w:val="0"/>
          <w:sz w:val="18"/>
          <w:szCs w:val="18"/>
          <w:rtl w:val="0"/>
        </w:rPr>
        <w:t xml:space="preserve"> </w:t>
      </w:r>
      <w:r>
        <w:rPr>
          <w:rStyle w:val="Hyperlink.13"/>
          <w:kern w:val="0"/>
          <w:sz w:val="18"/>
          <w:szCs w:val="18"/>
          <w:rtl w:val="0"/>
          <w:lang w:val="it-IT"/>
        </w:rPr>
        <w:t>formula</w:t>
      </w:r>
      <w:r>
        <w:rPr>
          <w:rStyle w:val="Ohne"/>
          <w:spacing w:val="8"/>
          <w:kern w:val="0"/>
          <w:sz w:val="18"/>
          <w:szCs w:val="18"/>
          <w:rtl w:val="0"/>
        </w:rPr>
        <w:t xml:space="preserve"> </w:t>
      </w:r>
      <w:r>
        <w:rPr>
          <w:rStyle w:val="Hyperlink.13"/>
          <w:kern w:val="0"/>
          <w:sz w:val="18"/>
          <w:szCs w:val="18"/>
          <w:rtl w:val="0"/>
        </w:rPr>
        <w:t>is</w:t>
      </w:r>
      <w:r>
        <w:rPr>
          <w:rStyle w:val="Ohne"/>
          <w:spacing w:val="8"/>
          <w:kern w:val="0"/>
          <w:sz w:val="18"/>
          <w:szCs w:val="18"/>
          <w:rtl w:val="0"/>
        </w:rPr>
        <w:t xml:space="preserve"> </w:t>
      </w:r>
      <w:r>
        <w:rPr>
          <w:rStyle w:val="Hyperlink.13"/>
          <w:kern w:val="0"/>
          <w:sz w:val="18"/>
          <w:szCs w:val="18"/>
          <w:rtl w:val="0"/>
        </w:rPr>
        <w:t>n</w:t>
      </w:r>
      <w:r>
        <w:rPr>
          <w:rStyle w:val="Ohne"/>
          <w:spacing w:val="0"/>
          <w:kern w:val="0"/>
          <w:sz w:val="18"/>
          <w:szCs w:val="18"/>
          <w:rtl w:val="0"/>
        </w:rPr>
        <w:t>o</w:t>
      </w:r>
      <w:r>
        <w:rPr>
          <w:rStyle w:val="Hyperlink.13"/>
          <w:kern w:val="0"/>
          <w:sz w:val="18"/>
          <w:szCs w:val="18"/>
          <w:rtl w:val="0"/>
        </w:rPr>
        <w:t>w</w:t>
      </w:r>
      <w:r>
        <w:rPr>
          <w:rStyle w:val="Ohne"/>
          <w:spacing w:val="8"/>
          <w:kern w:val="0"/>
          <w:sz w:val="18"/>
          <w:szCs w:val="18"/>
          <w:rtl w:val="0"/>
        </w:rPr>
        <w:t xml:space="preserve"> </w:t>
      </w:r>
      <w:r>
        <w:rPr>
          <w:rStyle w:val="Hyperlink.13"/>
          <w:kern w:val="0"/>
          <w:sz w:val="18"/>
          <w:szCs w:val="18"/>
          <w:rtl w:val="0"/>
          <w:lang w:val="en-US"/>
        </w:rPr>
        <w:t>found</w:t>
      </w:r>
      <w:r>
        <w:rPr>
          <w:rStyle w:val="Ohne"/>
          <w:spacing w:val="8"/>
          <w:kern w:val="0"/>
          <w:sz w:val="18"/>
          <w:szCs w:val="18"/>
          <w:rtl w:val="0"/>
        </w:rPr>
        <w:t xml:space="preserve"> </w:t>
      </w:r>
      <w:r>
        <w:rPr>
          <w:rStyle w:val="Hyperlink.13"/>
          <w:kern w:val="0"/>
          <w:sz w:val="18"/>
          <w:szCs w:val="18"/>
          <w:rtl w:val="0"/>
          <w:lang w:val="en-US"/>
        </w:rPr>
        <w:t>in the</w:t>
      </w:r>
      <w:r>
        <w:rPr>
          <w:rStyle w:val="Ohne"/>
          <w:spacing w:val="36"/>
          <w:kern w:val="0"/>
          <w:sz w:val="18"/>
          <w:szCs w:val="18"/>
          <w:rtl w:val="0"/>
        </w:rPr>
        <w:t xml:space="preserve"> </w:t>
      </w:r>
      <w:r>
        <w:rPr>
          <w:rStyle w:val="Hyperlink.13"/>
          <w:kern w:val="0"/>
          <w:sz w:val="18"/>
          <w:szCs w:val="18"/>
          <w:rtl w:val="0"/>
        </w:rPr>
        <w:t>mo</w:t>
      </w:r>
      <w:r>
        <w:rPr>
          <w:rStyle w:val="Ohne"/>
          <w:spacing w:val="0"/>
          <w:kern w:val="0"/>
          <w:sz w:val="18"/>
          <w:szCs w:val="18"/>
          <w:rtl w:val="0"/>
        </w:rPr>
        <w:t>d</w:t>
      </w:r>
      <w:r>
        <w:rPr>
          <w:rStyle w:val="Hyperlink.13"/>
          <w:kern w:val="0"/>
          <w:sz w:val="18"/>
          <w:szCs w:val="18"/>
          <w:rtl w:val="0"/>
          <w:lang w:val="en-US"/>
        </w:rPr>
        <w:t>ern-day</w:t>
      </w:r>
      <w:r>
        <w:rPr>
          <w:rStyle w:val="Ohne"/>
          <w:spacing w:val="36"/>
          <w:kern w:val="0"/>
          <w:sz w:val="18"/>
          <w:szCs w:val="18"/>
          <w:rtl w:val="0"/>
        </w:rPr>
        <w:t xml:space="preserve"> </w:t>
      </w:r>
      <w:r>
        <w:rPr>
          <w:rStyle w:val="Hyperlink.13"/>
          <w:kern w:val="0"/>
          <w:sz w:val="18"/>
          <w:szCs w:val="18"/>
          <w:rtl w:val="0"/>
          <w:lang w:val="nl-NL"/>
        </w:rPr>
        <w:t>book</w:t>
      </w:r>
      <w:r>
        <w:rPr>
          <w:rStyle w:val="Ohne"/>
          <w:spacing w:val="36"/>
          <w:kern w:val="0"/>
          <w:sz w:val="18"/>
          <w:szCs w:val="18"/>
          <w:rtl w:val="0"/>
        </w:rPr>
        <w:t xml:space="preserve"> </w:t>
      </w:r>
      <w:r>
        <w:rPr>
          <w:rStyle w:val="Hyperlink.13"/>
          <w:kern w:val="0"/>
          <w:sz w:val="18"/>
          <w:szCs w:val="18"/>
          <w:rtl w:val="0"/>
          <w:lang w:val="en-US"/>
        </w:rPr>
        <w:t>of</w:t>
      </w:r>
      <w:r>
        <w:rPr>
          <w:rStyle w:val="Ohne"/>
          <w:spacing w:val="36"/>
          <w:kern w:val="0"/>
          <w:sz w:val="18"/>
          <w:szCs w:val="18"/>
          <w:rtl w:val="0"/>
        </w:rPr>
        <w:t xml:space="preserve"> </w:t>
      </w:r>
      <w:r>
        <w:rPr>
          <w:rStyle w:val="Hyperlink.13"/>
          <w:kern w:val="0"/>
          <w:sz w:val="18"/>
          <w:szCs w:val="18"/>
          <w:rtl w:val="0"/>
          <w:lang w:val="en-US"/>
        </w:rPr>
        <w:t>Matthew),</w:t>
      </w:r>
      <w:r>
        <w:rPr>
          <w:rStyle w:val="Ohne"/>
          <w:spacing w:val="36"/>
          <w:kern w:val="0"/>
          <w:sz w:val="18"/>
          <w:szCs w:val="18"/>
          <w:rtl w:val="0"/>
        </w:rPr>
        <w:t xml:space="preserve"> </w:t>
      </w:r>
      <w:r>
        <w:rPr>
          <w:rStyle w:val="Hyperlink.13"/>
          <w:kern w:val="0"/>
          <w:sz w:val="18"/>
          <w:szCs w:val="18"/>
          <w:rtl w:val="0"/>
          <w:lang w:val="en-US"/>
        </w:rPr>
        <w:t>th</w:t>
      </w:r>
      <w:r>
        <w:rPr>
          <w:rStyle w:val="Ohne"/>
          <w:spacing w:val="0"/>
          <w:kern w:val="0"/>
          <w:sz w:val="18"/>
          <w:szCs w:val="18"/>
          <w:rtl w:val="0"/>
        </w:rPr>
        <w:t>i</w:t>
      </w:r>
      <w:r>
        <w:rPr>
          <w:rStyle w:val="Hyperlink.13"/>
          <w:kern w:val="0"/>
          <w:sz w:val="18"/>
          <w:szCs w:val="18"/>
          <w:rtl w:val="0"/>
        </w:rPr>
        <w:t>s</w:t>
      </w:r>
      <w:r>
        <w:rPr>
          <w:rStyle w:val="Ohne"/>
          <w:spacing w:val="36"/>
          <w:kern w:val="0"/>
          <w:sz w:val="18"/>
          <w:szCs w:val="18"/>
          <w:rtl w:val="0"/>
        </w:rPr>
        <w:t xml:space="preserve"> </w:t>
      </w:r>
      <w:r>
        <w:rPr>
          <w:rStyle w:val="Hyperlink.13"/>
          <w:kern w:val="0"/>
          <w:sz w:val="18"/>
          <w:szCs w:val="18"/>
          <w:rtl w:val="0"/>
        </w:rPr>
        <w:t>do</w:t>
      </w:r>
      <w:r>
        <w:rPr>
          <w:rStyle w:val="Ohne"/>
          <w:spacing w:val="0"/>
          <w:kern w:val="0"/>
          <w:sz w:val="18"/>
          <w:szCs w:val="18"/>
          <w:rtl w:val="0"/>
        </w:rPr>
        <w:t>e</w:t>
      </w:r>
      <w:r>
        <w:rPr>
          <w:rStyle w:val="Hyperlink.13"/>
          <w:kern w:val="0"/>
          <w:sz w:val="18"/>
          <w:szCs w:val="18"/>
          <w:rtl w:val="0"/>
        </w:rPr>
        <w:t>s</w:t>
      </w:r>
      <w:r>
        <w:rPr>
          <w:rStyle w:val="Ohne"/>
          <w:spacing w:val="36"/>
          <w:kern w:val="0"/>
          <w:sz w:val="18"/>
          <w:szCs w:val="18"/>
          <w:rtl w:val="0"/>
        </w:rPr>
        <w:t xml:space="preserve"> </w:t>
      </w:r>
      <w:r>
        <w:rPr>
          <w:rStyle w:val="Hyperlink.13"/>
          <w:kern w:val="0"/>
          <w:sz w:val="18"/>
          <w:szCs w:val="18"/>
          <w:rtl w:val="0"/>
        </w:rPr>
        <w:t>n</w:t>
      </w:r>
      <w:r>
        <w:rPr>
          <w:rStyle w:val="Ohne"/>
          <w:spacing w:val="0"/>
          <w:kern w:val="0"/>
          <w:sz w:val="18"/>
          <w:szCs w:val="18"/>
          <w:rtl w:val="0"/>
        </w:rPr>
        <w:t>o</w:t>
      </w:r>
      <w:r>
        <w:rPr>
          <w:rStyle w:val="Hyperlink.13"/>
          <w:kern w:val="0"/>
          <w:sz w:val="18"/>
          <w:szCs w:val="18"/>
          <w:rtl w:val="0"/>
        </w:rPr>
        <w:t>t</w:t>
      </w:r>
      <w:r>
        <w:rPr>
          <w:rStyle w:val="Ohne"/>
          <w:spacing w:val="36"/>
          <w:kern w:val="0"/>
          <w:sz w:val="18"/>
          <w:szCs w:val="18"/>
          <w:rtl w:val="0"/>
        </w:rPr>
        <w:t xml:space="preserve"> </w:t>
      </w:r>
      <w:r>
        <w:rPr>
          <w:rStyle w:val="Hyperlink.13"/>
          <w:kern w:val="0"/>
          <w:sz w:val="18"/>
          <w:szCs w:val="18"/>
          <w:rtl w:val="0"/>
          <w:lang w:val="it-IT"/>
        </w:rPr>
        <w:t>guar</w:t>
      </w:r>
      <w:r>
        <w:rPr>
          <w:rStyle w:val="Ohne"/>
          <w:spacing w:val="0"/>
          <w:kern w:val="0"/>
          <w:sz w:val="18"/>
          <w:szCs w:val="18"/>
          <w:rtl w:val="0"/>
        </w:rPr>
        <w:t>a</w:t>
      </w:r>
      <w:r>
        <w:rPr>
          <w:rStyle w:val="Hyperlink.13"/>
          <w:kern w:val="0"/>
          <w:sz w:val="18"/>
          <w:szCs w:val="18"/>
          <w:rtl w:val="0"/>
        </w:rPr>
        <w:t>ntee</w:t>
      </w:r>
      <w:r>
        <w:rPr>
          <w:rStyle w:val="Ohne"/>
          <w:spacing w:val="36"/>
          <w:kern w:val="0"/>
          <w:sz w:val="18"/>
          <w:szCs w:val="18"/>
          <w:rtl w:val="0"/>
        </w:rPr>
        <w:t xml:space="preserve"> </w:t>
      </w:r>
      <w:r>
        <w:rPr>
          <w:rStyle w:val="Hyperlink.13"/>
          <w:kern w:val="0"/>
          <w:sz w:val="18"/>
          <w:szCs w:val="18"/>
          <w:rtl w:val="0"/>
          <w:lang w:val="en-US"/>
        </w:rPr>
        <w:t>its</w:t>
      </w:r>
      <w:r>
        <w:rPr>
          <w:rStyle w:val="Ohne"/>
          <w:spacing w:val="36"/>
          <w:kern w:val="0"/>
          <w:sz w:val="18"/>
          <w:szCs w:val="18"/>
          <w:rtl w:val="0"/>
        </w:rPr>
        <w:t xml:space="preserve"> </w:t>
      </w:r>
      <w:r>
        <w:rPr>
          <w:rStyle w:val="Hyperlink.13"/>
          <w:kern w:val="0"/>
          <w:sz w:val="18"/>
          <w:szCs w:val="18"/>
          <w:rtl w:val="0"/>
        </w:rPr>
        <w:t>so</w:t>
      </w:r>
      <w:r>
        <w:rPr>
          <w:rStyle w:val="Ohne"/>
          <w:spacing w:val="0"/>
          <w:kern w:val="0"/>
          <w:sz w:val="18"/>
          <w:szCs w:val="18"/>
          <w:rtl w:val="0"/>
        </w:rPr>
        <w:t>u</w:t>
      </w:r>
      <w:r>
        <w:rPr>
          <w:rStyle w:val="Hyperlink.13"/>
          <w:kern w:val="0"/>
          <w:sz w:val="18"/>
          <w:szCs w:val="18"/>
          <w:rtl w:val="0"/>
        </w:rPr>
        <w:t>rce</w:t>
      </w:r>
      <w:r>
        <w:rPr>
          <w:rStyle w:val="Ohne"/>
          <w:spacing w:val="36"/>
          <w:kern w:val="0"/>
          <w:sz w:val="18"/>
          <w:szCs w:val="18"/>
          <w:rtl w:val="0"/>
        </w:rPr>
        <w:t xml:space="preserve"> </w:t>
      </w:r>
      <w:r>
        <w:rPr>
          <w:rStyle w:val="Hyperlink.13"/>
          <w:kern w:val="0"/>
          <w:sz w:val="18"/>
          <w:szCs w:val="18"/>
          <w:rtl w:val="0"/>
        </w:rPr>
        <w:t>in</w:t>
      </w:r>
      <w:r>
        <w:rPr>
          <w:rStyle w:val="Ohne"/>
          <w:spacing w:val="36"/>
          <w:kern w:val="0"/>
          <w:sz w:val="18"/>
          <w:szCs w:val="18"/>
          <w:rtl w:val="0"/>
        </w:rPr>
        <w:t xml:space="preserve"> </w:t>
      </w:r>
      <w:r>
        <w:rPr>
          <w:rStyle w:val="Hyperlink.13"/>
          <w:kern w:val="0"/>
          <w:sz w:val="18"/>
          <w:szCs w:val="18"/>
          <w:rtl w:val="0"/>
          <w:lang w:val="en-US"/>
        </w:rPr>
        <w:t>the</w:t>
      </w:r>
      <w:r>
        <w:rPr>
          <w:rStyle w:val="Ohne"/>
          <w:spacing w:val="36"/>
          <w:kern w:val="0"/>
          <w:sz w:val="18"/>
          <w:szCs w:val="18"/>
          <w:rtl w:val="0"/>
        </w:rPr>
        <w:t xml:space="preserve"> </w:t>
      </w:r>
      <w:r>
        <w:rPr>
          <w:rStyle w:val="Hyperlink.13"/>
          <w:kern w:val="0"/>
          <w:sz w:val="18"/>
          <w:szCs w:val="18"/>
          <w:rtl w:val="0"/>
          <w:lang w:val="en-US"/>
        </w:rPr>
        <w:t>historic</w:t>
      </w:r>
      <w:r>
        <w:rPr>
          <w:rStyle w:val="Ohne"/>
          <w:spacing w:val="0"/>
          <w:kern w:val="0"/>
          <w:sz w:val="18"/>
          <w:szCs w:val="18"/>
          <w:rtl w:val="0"/>
        </w:rPr>
        <w:t>a</w:t>
      </w:r>
      <w:r>
        <w:rPr>
          <w:rStyle w:val="Hyperlink.13"/>
          <w:kern w:val="0"/>
          <w:sz w:val="18"/>
          <w:szCs w:val="18"/>
          <w:rtl w:val="0"/>
          <w:lang w:val="en-US"/>
        </w:rPr>
        <w:t>l teaching</w:t>
      </w:r>
      <w:r>
        <w:rPr>
          <w:rStyle w:val="Ohne"/>
          <w:spacing w:val="20"/>
          <w:kern w:val="0"/>
          <w:sz w:val="18"/>
          <w:szCs w:val="18"/>
          <w:rtl w:val="0"/>
        </w:rPr>
        <w:t xml:space="preserve"> </w:t>
      </w:r>
      <w:r>
        <w:rPr>
          <w:rStyle w:val="Hyperlink.13"/>
          <w:kern w:val="0"/>
          <w:sz w:val="18"/>
          <w:szCs w:val="18"/>
          <w:rtl w:val="0"/>
          <w:lang w:val="en-US"/>
        </w:rPr>
        <w:t>of</w:t>
      </w:r>
      <w:r>
        <w:rPr>
          <w:rStyle w:val="Ohne"/>
          <w:spacing w:val="21"/>
          <w:kern w:val="0"/>
          <w:sz w:val="18"/>
          <w:szCs w:val="18"/>
          <w:rtl w:val="0"/>
        </w:rPr>
        <w:t xml:space="preserve"> </w:t>
      </w:r>
      <w:r>
        <w:rPr>
          <w:rStyle w:val="Hyperlink.13"/>
          <w:kern w:val="0"/>
          <w:sz w:val="18"/>
          <w:szCs w:val="18"/>
          <w:rtl w:val="0"/>
          <w:lang w:val="sv-SE"/>
        </w:rPr>
        <w:t>Jesus.</w:t>
      </w:r>
      <w:r>
        <w:rPr>
          <w:rStyle w:val="Ohne"/>
          <w:spacing w:val="21"/>
          <w:kern w:val="0"/>
          <w:sz w:val="18"/>
          <w:szCs w:val="18"/>
          <w:rtl w:val="0"/>
        </w:rPr>
        <w:t xml:space="preserve"> </w:t>
      </w:r>
      <w:r>
        <w:rPr>
          <w:rStyle w:val="Hyperlink.13"/>
          <w:kern w:val="0"/>
          <w:sz w:val="18"/>
          <w:szCs w:val="18"/>
          <w:rtl w:val="0"/>
          <w:lang w:val="en-US"/>
        </w:rPr>
        <w:t>It</w:t>
      </w:r>
      <w:r>
        <w:rPr>
          <w:rStyle w:val="Ohne"/>
          <w:spacing w:val="21"/>
          <w:kern w:val="0"/>
          <w:sz w:val="18"/>
          <w:szCs w:val="18"/>
          <w:rtl w:val="0"/>
        </w:rPr>
        <w:t xml:space="preserve"> </w:t>
      </w:r>
      <w:r>
        <w:rPr>
          <w:rStyle w:val="Hyperlink.13"/>
          <w:kern w:val="0"/>
          <w:sz w:val="18"/>
          <w:szCs w:val="18"/>
          <w:rtl w:val="0"/>
        </w:rPr>
        <w:t>is</w:t>
      </w:r>
      <w:r>
        <w:rPr>
          <w:rStyle w:val="Ohne"/>
          <w:spacing w:val="20"/>
          <w:kern w:val="0"/>
          <w:sz w:val="18"/>
          <w:szCs w:val="18"/>
          <w:rtl w:val="0"/>
        </w:rPr>
        <w:t xml:space="preserve"> </w:t>
      </w:r>
      <w:r>
        <w:rPr>
          <w:rStyle w:val="Hyperlink.13"/>
          <w:kern w:val="0"/>
          <w:sz w:val="18"/>
          <w:szCs w:val="18"/>
          <w:rtl w:val="0"/>
        </w:rPr>
        <w:t>do</w:t>
      </w:r>
      <w:r>
        <w:rPr>
          <w:rStyle w:val="Ohne"/>
          <w:spacing w:val="0"/>
          <w:kern w:val="0"/>
          <w:sz w:val="18"/>
          <w:szCs w:val="18"/>
          <w:rtl w:val="0"/>
        </w:rPr>
        <w:t>u</w:t>
      </w:r>
      <w:r>
        <w:rPr>
          <w:rStyle w:val="Hyperlink.13"/>
          <w:kern w:val="0"/>
          <w:sz w:val="18"/>
          <w:szCs w:val="18"/>
          <w:rtl w:val="0"/>
          <w:lang w:val="en-US"/>
        </w:rPr>
        <w:t>btless</w:t>
      </w:r>
      <w:r>
        <w:rPr>
          <w:rStyle w:val="Ohne"/>
          <w:spacing w:val="20"/>
          <w:kern w:val="0"/>
          <w:sz w:val="18"/>
          <w:szCs w:val="18"/>
          <w:rtl w:val="0"/>
        </w:rPr>
        <w:t xml:space="preserve"> </w:t>
      </w:r>
      <w:r>
        <w:rPr>
          <w:rStyle w:val="Hyperlink.13"/>
          <w:kern w:val="0"/>
          <w:sz w:val="18"/>
          <w:szCs w:val="18"/>
          <w:rtl w:val="0"/>
          <w:lang w:val="en-US"/>
        </w:rPr>
        <w:t>better</w:t>
      </w:r>
      <w:r>
        <w:rPr>
          <w:rStyle w:val="Ohne"/>
          <w:spacing w:val="21"/>
          <w:kern w:val="0"/>
          <w:sz w:val="18"/>
          <w:szCs w:val="18"/>
          <w:rtl w:val="0"/>
        </w:rPr>
        <w:t xml:space="preserve"> </w:t>
      </w:r>
      <w:r>
        <w:rPr>
          <w:rStyle w:val="Hyperlink.13"/>
          <w:kern w:val="0"/>
          <w:sz w:val="18"/>
          <w:szCs w:val="18"/>
          <w:rtl w:val="0"/>
        </w:rPr>
        <w:t>to</w:t>
      </w:r>
      <w:r>
        <w:rPr>
          <w:rStyle w:val="Ohne"/>
          <w:spacing w:val="21"/>
          <w:kern w:val="0"/>
          <w:sz w:val="18"/>
          <w:szCs w:val="18"/>
          <w:rtl w:val="0"/>
        </w:rPr>
        <w:t xml:space="preserve"> </w:t>
      </w:r>
      <w:r>
        <w:rPr>
          <w:rStyle w:val="Hyperlink.13"/>
          <w:kern w:val="0"/>
          <w:sz w:val="18"/>
          <w:szCs w:val="18"/>
          <w:rtl w:val="0"/>
          <w:lang w:val="en-US"/>
        </w:rPr>
        <w:t>view</w:t>
      </w:r>
      <w:r>
        <w:rPr>
          <w:rStyle w:val="Ohne"/>
          <w:spacing w:val="21"/>
          <w:kern w:val="0"/>
          <w:sz w:val="18"/>
          <w:szCs w:val="18"/>
          <w:rtl w:val="0"/>
        </w:rPr>
        <w:t xml:space="preserve"> </w:t>
      </w:r>
      <w:r>
        <w:rPr>
          <w:rStyle w:val="Hyperlink.13"/>
          <w:kern w:val="0"/>
          <w:sz w:val="18"/>
          <w:szCs w:val="18"/>
          <w:rtl w:val="0"/>
          <w:lang w:val="en-US"/>
        </w:rPr>
        <w:t>the</w:t>
      </w:r>
      <w:r>
        <w:rPr>
          <w:rStyle w:val="Ohne"/>
          <w:spacing w:val="20"/>
          <w:kern w:val="0"/>
          <w:sz w:val="18"/>
          <w:szCs w:val="18"/>
          <w:rtl w:val="0"/>
        </w:rPr>
        <w:t xml:space="preserve"> </w:t>
      </w:r>
      <w:r>
        <w:rPr>
          <w:rStyle w:val="Hyperlink.13"/>
          <w:kern w:val="0"/>
          <w:sz w:val="18"/>
          <w:szCs w:val="18"/>
          <w:rtl w:val="0"/>
        </w:rPr>
        <w:t>(</w:t>
      </w:r>
      <w:r>
        <w:rPr>
          <w:rStyle w:val="Ohne"/>
          <w:spacing w:val="-5"/>
          <w:kern w:val="0"/>
          <w:sz w:val="18"/>
          <w:szCs w:val="18"/>
          <w:rtl w:val="0"/>
        </w:rPr>
        <w:t>T</w:t>
      </w:r>
      <w:r>
        <w:rPr>
          <w:rStyle w:val="Hyperlink.13"/>
          <w:kern w:val="0"/>
          <w:sz w:val="18"/>
          <w:szCs w:val="18"/>
          <w:rtl w:val="0"/>
          <w:lang w:val="it-IT"/>
        </w:rPr>
        <w:t>rinitarian)</w:t>
      </w:r>
      <w:r>
        <w:rPr>
          <w:rStyle w:val="Ohne"/>
          <w:spacing w:val="20"/>
          <w:kern w:val="0"/>
          <w:sz w:val="18"/>
          <w:szCs w:val="18"/>
          <w:rtl w:val="0"/>
        </w:rPr>
        <w:t xml:space="preserve"> </w:t>
      </w:r>
      <w:r>
        <w:rPr>
          <w:rStyle w:val="Hyperlink.13"/>
          <w:kern w:val="0"/>
          <w:sz w:val="18"/>
          <w:szCs w:val="18"/>
          <w:rtl w:val="0"/>
          <w:lang w:val="it-IT"/>
        </w:rPr>
        <w:t>formula</w:t>
      </w:r>
      <w:r>
        <w:rPr>
          <w:rStyle w:val="Ohne"/>
          <w:spacing w:val="21"/>
          <w:kern w:val="0"/>
          <w:sz w:val="18"/>
          <w:szCs w:val="18"/>
          <w:rtl w:val="0"/>
        </w:rPr>
        <w:t xml:space="preserve"> </w:t>
      </w:r>
      <w:r>
        <w:rPr>
          <w:rStyle w:val="Hyperlink.13"/>
          <w:kern w:val="0"/>
          <w:sz w:val="18"/>
          <w:szCs w:val="18"/>
          <w:rtl w:val="0"/>
        </w:rPr>
        <w:t>as</w:t>
      </w:r>
      <w:r>
        <w:rPr>
          <w:rStyle w:val="Ohne"/>
          <w:spacing w:val="21"/>
          <w:kern w:val="0"/>
          <w:sz w:val="18"/>
          <w:szCs w:val="18"/>
          <w:rtl w:val="0"/>
        </w:rPr>
        <w:t xml:space="preserve"> </w:t>
      </w:r>
      <w:r>
        <w:rPr>
          <w:rStyle w:val="Hyperlink.13"/>
          <w:kern w:val="0"/>
          <w:sz w:val="18"/>
          <w:szCs w:val="18"/>
          <w:rtl w:val="0"/>
          <w:lang w:val="en-US"/>
        </w:rPr>
        <w:t>derived</w:t>
      </w:r>
      <w:r>
        <w:rPr>
          <w:rStyle w:val="Ohne"/>
          <w:spacing w:val="21"/>
          <w:kern w:val="0"/>
          <w:sz w:val="18"/>
          <w:szCs w:val="18"/>
          <w:rtl w:val="0"/>
        </w:rPr>
        <w:t xml:space="preserve"> </w:t>
      </w:r>
      <w:r>
        <w:rPr>
          <w:rStyle w:val="Hyperlink.13"/>
          <w:kern w:val="0"/>
          <w:sz w:val="18"/>
          <w:szCs w:val="18"/>
          <w:rtl w:val="0"/>
          <w:lang w:val="en-US"/>
        </w:rPr>
        <w:t>from early</w:t>
      </w:r>
      <w:r>
        <w:rPr>
          <w:rStyle w:val="Ohne"/>
          <w:spacing w:val="42"/>
          <w:kern w:val="0"/>
          <w:sz w:val="18"/>
          <w:szCs w:val="18"/>
          <w:rtl w:val="0"/>
        </w:rPr>
        <w:t xml:space="preserve"> </w:t>
      </w:r>
      <w:r>
        <w:rPr>
          <w:rStyle w:val="Hyperlink.13"/>
          <w:kern w:val="0"/>
          <w:sz w:val="18"/>
          <w:szCs w:val="18"/>
          <w:rtl w:val="0"/>
          <w:lang w:val="en-US"/>
        </w:rPr>
        <w:t>(Catholic)</w:t>
      </w:r>
      <w:r>
        <w:rPr>
          <w:rStyle w:val="Ohne"/>
          <w:spacing w:val="43"/>
          <w:kern w:val="0"/>
          <w:sz w:val="18"/>
          <w:szCs w:val="18"/>
          <w:rtl w:val="0"/>
        </w:rPr>
        <w:t xml:space="preserve"> </w:t>
      </w:r>
      <w:r>
        <w:rPr>
          <w:rStyle w:val="Hyperlink.13"/>
          <w:kern w:val="0"/>
          <w:sz w:val="18"/>
          <w:szCs w:val="18"/>
          <w:rtl w:val="0"/>
          <w:lang w:val="da-DK"/>
        </w:rPr>
        <w:t>Christian,</w:t>
      </w:r>
      <w:r>
        <w:rPr>
          <w:rStyle w:val="Ohne"/>
          <w:spacing w:val="42"/>
          <w:kern w:val="0"/>
          <w:sz w:val="18"/>
          <w:szCs w:val="18"/>
          <w:rtl w:val="0"/>
        </w:rPr>
        <w:t xml:space="preserve"> </w:t>
      </w:r>
      <w:r>
        <w:rPr>
          <w:rStyle w:val="Hyperlink.13"/>
          <w:kern w:val="0"/>
          <w:sz w:val="18"/>
          <w:szCs w:val="18"/>
          <w:rtl w:val="0"/>
          <w:lang w:val="en-US"/>
        </w:rPr>
        <w:t>perhaps</w:t>
      </w:r>
      <w:r>
        <w:rPr>
          <w:rStyle w:val="Ohne"/>
          <w:spacing w:val="43"/>
          <w:kern w:val="0"/>
          <w:sz w:val="18"/>
          <w:szCs w:val="18"/>
          <w:rtl w:val="0"/>
        </w:rPr>
        <w:t xml:space="preserve"> </w:t>
      </w:r>
      <w:r>
        <w:rPr>
          <w:rStyle w:val="Hyperlink.13"/>
          <w:kern w:val="0"/>
          <w:sz w:val="18"/>
          <w:szCs w:val="18"/>
          <w:rtl w:val="0"/>
        </w:rPr>
        <w:t>Syrian</w:t>
      </w:r>
      <w:r>
        <w:rPr>
          <w:rStyle w:val="Ohne"/>
          <w:spacing w:val="42"/>
          <w:kern w:val="0"/>
          <w:sz w:val="18"/>
          <w:szCs w:val="18"/>
          <w:rtl w:val="0"/>
        </w:rPr>
        <w:t xml:space="preserve"> </w:t>
      </w:r>
      <w:r>
        <w:rPr>
          <w:rStyle w:val="Hyperlink.13"/>
          <w:kern w:val="0"/>
          <w:sz w:val="18"/>
          <w:szCs w:val="18"/>
          <w:rtl w:val="0"/>
        </w:rPr>
        <w:t>or</w:t>
      </w:r>
      <w:r>
        <w:rPr>
          <w:rStyle w:val="Ohne"/>
          <w:spacing w:val="42"/>
          <w:kern w:val="0"/>
          <w:sz w:val="18"/>
          <w:szCs w:val="18"/>
          <w:rtl w:val="0"/>
        </w:rPr>
        <w:t xml:space="preserve"> </w:t>
      </w:r>
      <w:r>
        <w:rPr>
          <w:rStyle w:val="Hyperlink.13"/>
          <w:kern w:val="0"/>
          <w:sz w:val="18"/>
          <w:szCs w:val="18"/>
          <w:rtl w:val="0"/>
        </w:rPr>
        <w:t>Pal</w:t>
      </w:r>
      <w:r>
        <w:rPr>
          <w:rStyle w:val="Ohne"/>
          <w:spacing w:val="0"/>
          <w:kern w:val="0"/>
          <w:sz w:val="18"/>
          <w:szCs w:val="18"/>
          <w:rtl w:val="0"/>
        </w:rPr>
        <w:t>e</w:t>
      </w:r>
      <w:r>
        <w:rPr>
          <w:rStyle w:val="Hyperlink.13"/>
          <w:kern w:val="0"/>
          <w:sz w:val="18"/>
          <w:szCs w:val="18"/>
          <w:rtl w:val="0"/>
          <w:lang w:val="pt-PT"/>
        </w:rPr>
        <w:t>stinian,</w:t>
      </w:r>
      <w:r>
        <w:rPr>
          <w:rStyle w:val="Ohne"/>
          <w:spacing w:val="42"/>
          <w:kern w:val="0"/>
          <w:sz w:val="18"/>
          <w:szCs w:val="18"/>
          <w:rtl w:val="0"/>
        </w:rPr>
        <w:t xml:space="preserve"> </w:t>
      </w:r>
      <w:r>
        <w:rPr>
          <w:rStyle w:val="Hyperlink.13"/>
          <w:kern w:val="0"/>
          <w:sz w:val="18"/>
          <w:szCs w:val="18"/>
          <w:rtl w:val="0"/>
          <w:lang w:val="en-US"/>
        </w:rPr>
        <w:t>baptismal</w:t>
      </w:r>
      <w:r>
        <w:rPr>
          <w:rStyle w:val="Ohne"/>
          <w:spacing w:val="43"/>
          <w:kern w:val="0"/>
          <w:sz w:val="18"/>
          <w:szCs w:val="18"/>
          <w:rtl w:val="0"/>
        </w:rPr>
        <w:t xml:space="preserve"> </w:t>
      </w:r>
      <w:r>
        <w:rPr>
          <w:rStyle w:val="Hyperlink.13"/>
          <w:kern w:val="0"/>
          <w:sz w:val="18"/>
          <w:szCs w:val="18"/>
          <w:rtl w:val="0"/>
          <w:lang w:val="fr-FR"/>
        </w:rPr>
        <w:t>usage</w:t>
      </w:r>
      <w:r>
        <w:rPr>
          <w:rStyle w:val="Ohne"/>
          <w:spacing w:val="42"/>
          <w:kern w:val="0"/>
          <w:sz w:val="18"/>
          <w:szCs w:val="18"/>
          <w:rtl w:val="0"/>
        </w:rPr>
        <w:t xml:space="preserve"> </w:t>
      </w:r>
      <w:r>
        <w:rPr>
          <w:rStyle w:val="Hyperlink.13"/>
          <w:kern w:val="0"/>
          <w:sz w:val="18"/>
          <w:szCs w:val="18"/>
          <w:rtl w:val="0"/>
          <w:lang w:val="it-IT"/>
        </w:rPr>
        <w:t>(cf</w:t>
      </w:r>
      <w:r>
        <w:rPr>
          <w:rStyle w:val="Ohne"/>
          <w:spacing w:val="42"/>
          <w:kern w:val="0"/>
          <w:sz w:val="18"/>
          <w:szCs w:val="18"/>
          <w:rtl w:val="0"/>
        </w:rPr>
        <w:t xml:space="preserve"> </w:t>
      </w:r>
      <w:r>
        <w:rPr>
          <w:rStyle w:val="Hyperlink.13"/>
          <w:kern w:val="0"/>
          <w:sz w:val="18"/>
          <w:szCs w:val="18"/>
          <w:rtl w:val="0"/>
          <w:lang w:val="en-US"/>
        </w:rPr>
        <w:t>Did</w:t>
      </w:r>
      <w:r>
        <w:rPr>
          <w:rStyle w:val="Ohne"/>
          <w:spacing w:val="0"/>
          <w:kern w:val="0"/>
          <w:sz w:val="18"/>
          <w:szCs w:val="18"/>
          <w:rtl w:val="0"/>
        </w:rPr>
        <w:t>a</w:t>
      </w:r>
      <w:r>
        <w:rPr>
          <w:rStyle w:val="Hyperlink.13"/>
          <w:kern w:val="0"/>
          <w:sz w:val="18"/>
          <w:szCs w:val="18"/>
          <w:rtl w:val="0"/>
          <w:lang w:val="it-IT"/>
        </w:rPr>
        <w:t>che 7:1-4),</w:t>
      </w:r>
      <w:r>
        <w:rPr>
          <w:rStyle w:val="Ohne"/>
          <w:spacing w:val="7"/>
          <w:kern w:val="0"/>
          <w:sz w:val="18"/>
          <w:szCs w:val="18"/>
          <w:rtl w:val="0"/>
        </w:rPr>
        <w:t xml:space="preserve"> </w:t>
      </w:r>
      <w:r>
        <w:rPr>
          <w:rStyle w:val="Hyperlink.13"/>
          <w:kern w:val="0"/>
          <w:sz w:val="18"/>
          <w:szCs w:val="18"/>
          <w:rtl w:val="0"/>
        </w:rPr>
        <w:t>and</w:t>
      </w:r>
      <w:r>
        <w:rPr>
          <w:rStyle w:val="Ohne"/>
          <w:spacing w:val="7"/>
          <w:kern w:val="0"/>
          <w:sz w:val="18"/>
          <w:szCs w:val="18"/>
          <w:rtl w:val="0"/>
        </w:rPr>
        <w:t xml:space="preserve"> </w:t>
      </w:r>
      <w:r>
        <w:rPr>
          <w:rStyle w:val="Hyperlink.13"/>
          <w:kern w:val="0"/>
          <w:sz w:val="18"/>
          <w:szCs w:val="18"/>
          <w:rtl w:val="0"/>
        </w:rPr>
        <w:t>as</w:t>
      </w:r>
      <w:r>
        <w:rPr>
          <w:rStyle w:val="Ohne"/>
          <w:spacing w:val="7"/>
          <w:kern w:val="0"/>
          <w:sz w:val="18"/>
          <w:szCs w:val="18"/>
          <w:rtl w:val="0"/>
        </w:rPr>
        <w:t xml:space="preserve"> </w:t>
      </w:r>
      <w:r>
        <w:rPr>
          <w:rStyle w:val="Hyperlink.13"/>
          <w:kern w:val="0"/>
          <w:sz w:val="18"/>
          <w:szCs w:val="18"/>
          <w:rtl w:val="0"/>
        </w:rPr>
        <w:t>a</w:t>
      </w:r>
      <w:r>
        <w:rPr>
          <w:rStyle w:val="Ohne"/>
          <w:spacing w:val="7"/>
          <w:kern w:val="0"/>
          <w:sz w:val="18"/>
          <w:szCs w:val="18"/>
          <w:rtl w:val="0"/>
        </w:rPr>
        <w:t xml:space="preserve"> </w:t>
      </w:r>
      <w:r>
        <w:rPr>
          <w:rStyle w:val="Hyperlink.13"/>
          <w:kern w:val="0"/>
          <w:sz w:val="18"/>
          <w:szCs w:val="18"/>
          <w:rtl w:val="0"/>
          <w:lang w:val="nl-NL"/>
        </w:rPr>
        <w:t>brief</w:t>
      </w:r>
      <w:r>
        <w:rPr>
          <w:rStyle w:val="Ohne"/>
          <w:spacing w:val="7"/>
          <w:kern w:val="0"/>
          <w:sz w:val="18"/>
          <w:szCs w:val="18"/>
          <w:rtl w:val="0"/>
        </w:rPr>
        <w:t xml:space="preserve"> </w:t>
      </w:r>
      <w:r>
        <w:rPr>
          <w:rStyle w:val="Hyperlink.13"/>
          <w:kern w:val="0"/>
          <w:sz w:val="18"/>
          <w:szCs w:val="18"/>
          <w:rtl w:val="0"/>
          <w:lang w:val="en-US"/>
        </w:rPr>
        <w:t>summary</w:t>
      </w:r>
      <w:r>
        <w:rPr>
          <w:rStyle w:val="Ohne"/>
          <w:spacing w:val="7"/>
          <w:kern w:val="0"/>
          <w:sz w:val="18"/>
          <w:szCs w:val="18"/>
          <w:rtl w:val="0"/>
        </w:rPr>
        <w:t xml:space="preserve"> </w:t>
      </w:r>
      <w:r>
        <w:rPr>
          <w:rStyle w:val="Hyperlink.13"/>
          <w:kern w:val="0"/>
          <w:sz w:val="18"/>
          <w:szCs w:val="18"/>
          <w:rtl w:val="0"/>
          <w:lang w:val="en-US"/>
        </w:rPr>
        <w:t>of</w:t>
      </w:r>
      <w:r>
        <w:rPr>
          <w:rStyle w:val="Ohne"/>
          <w:spacing w:val="7"/>
          <w:kern w:val="0"/>
          <w:sz w:val="18"/>
          <w:szCs w:val="18"/>
          <w:rtl w:val="0"/>
        </w:rPr>
        <w:t xml:space="preserve"> </w:t>
      </w:r>
      <w:r>
        <w:rPr>
          <w:rStyle w:val="Hyperlink.13"/>
          <w:kern w:val="0"/>
          <w:sz w:val="18"/>
          <w:szCs w:val="18"/>
          <w:rtl w:val="0"/>
          <w:lang w:val="en-US"/>
        </w:rPr>
        <w:t>the</w:t>
      </w:r>
      <w:r>
        <w:rPr>
          <w:rStyle w:val="Ohne"/>
          <w:spacing w:val="7"/>
          <w:kern w:val="0"/>
          <w:sz w:val="18"/>
          <w:szCs w:val="18"/>
          <w:rtl w:val="0"/>
        </w:rPr>
        <w:t xml:space="preserve"> </w:t>
      </w:r>
      <w:r>
        <w:rPr>
          <w:rStyle w:val="Hyperlink.13"/>
          <w:kern w:val="0"/>
          <w:sz w:val="18"/>
          <w:szCs w:val="18"/>
          <w:rtl w:val="0"/>
          <w:lang w:val="en-US"/>
        </w:rPr>
        <w:t>(Catholic)</w:t>
      </w:r>
      <w:r>
        <w:rPr>
          <w:rStyle w:val="Ohne"/>
          <w:spacing w:val="8"/>
          <w:kern w:val="0"/>
          <w:sz w:val="18"/>
          <w:szCs w:val="18"/>
          <w:rtl w:val="0"/>
        </w:rPr>
        <w:t xml:space="preserve"> </w:t>
      </w:r>
      <w:r>
        <w:rPr>
          <w:rStyle w:val="Hyperlink.13"/>
          <w:kern w:val="0"/>
          <w:sz w:val="18"/>
          <w:szCs w:val="18"/>
          <w:rtl w:val="0"/>
          <w:lang w:val="en-US"/>
        </w:rPr>
        <w:t>Church's</w:t>
      </w:r>
      <w:r>
        <w:rPr>
          <w:rStyle w:val="Ohne"/>
          <w:spacing w:val="7"/>
          <w:kern w:val="0"/>
          <w:sz w:val="18"/>
          <w:szCs w:val="18"/>
          <w:rtl w:val="0"/>
        </w:rPr>
        <w:t xml:space="preserve"> </w:t>
      </w:r>
      <w:r>
        <w:rPr>
          <w:rStyle w:val="Hyperlink.13"/>
          <w:kern w:val="0"/>
          <w:sz w:val="18"/>
          <w:szCs w:val="18"/>
          <w:rtl w:val="0"/>
          <w:lang w:val="en-US"/>
        </w:rPr>
        <w:t>teaching</w:t>
      </w:r>
      <w:r>
        <w:rPr>
          <w:rStyle w:val="Ohne"/>
          <w:spacing w:val="7"/>
          <w:kern w:val="0"/>
          <w:sz w:val="18"/>
          <w:szCs w:val="18"/>
          <w:rtl w:val="0"/>
        </w:rPr>
        <w:t xml:space="preserve"> </w:t>
      </w:r>
      <w:r>
        <w:rPr>
          <w:rStyle w:val="Hyperlink.13"/>
          <w:kern w:val="0"/>
          <w:sz w:val="18"/>
          <w:szCs w:val="18"/>
          <w:rtl w:val="0"/>
          <w:lang w:val="en-US"/>
        </w:rPr>
        <w:t>about</w:t>
      </w:r>
      <w:r>
        <w:rPr>
          <w:rStyle w:val="Ohne"/>
          <w:spacing w:val="7"/>
          <w:kern w:val="0"/>
          <w:sz w:val="18"/>
          <w:szCs w:val="18"/>
          <w:rtl w:val="0"/>
        </w:rPr>
        <w:t xml:space="preserve"> </w:t>
      </w:r>
      <w:r>
        <w:rPr>
          <w:rStyle w:val="Hyperlink.13"/>
          <w:kern w:val="0"/>
          <w:sz w:val="18"/>
          <w:szCs w:val="18"/>
          <w:rtl w:val="0"/>
        </w:rPr>
        <w:t>God,</w:t>
      </w:r>
      <w:r>
        <w:rPr>
          <w:rStyle w:val="Ohne"/>
          <w:spacing w:val="7"/>
          <w:kern w:val="0"/>
          <w:sz w:val="18"/>
          <w:szCs w:val="18"/>
          <w:rtl w:val="0"/>
        </w:rPr>
        <w:t xml:space="preserve"> </w:t>
      </w:r>
      <w:r>
        <w:rPr>
          <w:rStyle w:val="Hyperlink.13"/>
          <w:kern w:val="0"/>
          <w:sz w:val="18"/>
          <w:szCs w:val="18"/>
          <w:rtl w:val="0"/>
          <w:lang w:val="de-DE"/>
        </w:rPr>
        <w:t>Christ,</w:t>
      </w:r>
      <w:r>
        <w:rPr>
          <w:rStyle w:val="Ohne"/>
          <w:spacing w:val="7"/>
          <w:kern w:val="0"/>
          <w:sz w:val="18"/>
          <w:szCs w:val="18"/>
          <w:rtl w:val="0"/>
        </w:rPr>
        <w:t xml:space="preserve"> </w:t>
      </w:r>
      <w:r>
        <w:rPr>
          <w:rStyle w:val="Hyperlink.13"/>
          <w:kern w:val="0"/>
          <w:sz w:val="18"/>
          <w:szCs w:val="18"/>
          <w:rtl w:val="0"/>
          <w:lang w:val="en-US"/>
        </w:rPr>
        <w:t>and the Spirit:</w:t>
      </w:r>
      <w:r>
        <w:rPr>
          <w:rStyle w:val="Hyperlink.13"/>
          <w:kern w:val="0"/>
          <w:sz w:val="18"/>
          <w:szCs w:val="18"/>
          <w:rtl w:val="0"/>
        </w:rPr>
        <w:t>…</w:t>
      </w:r>
      <w:r>
        <w:rPr>
          <w:rStyle w:val="Hyperlink.13"/>
          <w:kern w:val="0"/>
          <w:sz w:val="18"/>
          <w:szCs w:val="18"/>
          <w:rtl w:val="0"/>
          <w:lang w:val="ru-RU"/>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rPr>
          <w:kern w:val="0"/>
          <w:sz w:val="20"/>
          <w:szCs w:val="20"/>
        </w:rPr>
      </w:pPr>
    </w:p>
    <w:p>
      <w:pPr>
        <w:pStyle w:val="Text"/>
        <w:widowControl w:val="1"/>
        <w:numPr>
          <w:ilvl w:val="0"/>
          <w:numId w:val="145"/>
        </w:numPr>
        <w:suppressAutoHyphens w:val="0"/>
        <w:spacing w:after="200"/>
        <w:rPr>
          <w:kern w:val="0"/>
          <w:sz w:val="22"/>
          <w:szCs w:val="22"/>
        </w:rPr>
      </w:pPr>
      <w:r>
        <w:rPr>
          <w:rStyle w:val="Ohne"/>
          <w:kern w:val="0"/>
          <w:sz w:val="22"/>
          <w:szCs w:val="22"/>
          <w:rtl w:val="0"/>
        </w:rPr>
        <w:t>„</w:t>
      </w:r>
      <w:r>
        <w:rPr>
          <w:rStyle w:val="Ohne"/>
          <w:kern w:val="0"/>
          <w:sz w:val="22"/>
          <w:szCs w:val="22"/>
          <w:rtl w:val="0"/>
        </w:rPr>
        <w:t xml:space="preserve">Trojstvo </w:t>
      </w:r>
      <w:r>
        <w:rPr>
          <w:rStyle w:val="Ohne"/>
          <w:kern w:val="0"/>
          <w:sz w:val="22"/>
          <w:szCs w:val="22"/>
          <w:rtl w:val="0"/>
        </w:rPr>
        <w:t xml:space="preserve">… </w:t>
      </w:r>
      <w:r>
        <w:rPr>
          <w:rStyle w:val="Ohne"/>
          <w:kern w:val="0"/>
          <w:sz w:val="22"/>
          <w:szCs w:val="22"/>
          <w:rtl w:val="0"/>
        </w:rPr>
        <w:t xml:space="preserve">se </w:t>
      </w:r>
      <w:r>
        <w:rPr>
          <w:rStyle w:val="Ohne"/>
          <w:kern w:val="0"/>
          <w:sz w:val="22"/>
          <w:szCs w:val="22"/>
          <w:rtl w:val="0"/>
        </w:rPr>
        <w:t>ne mo</w:t>
      </w:r>
      <w:r>
        <w:rPr>
          <w:rStyle w:val="Ohne"/>
          <w:kern w:val="0"/>
          <w:sz w:val="22"/>
          <w:szCs w:val="22"/>
          <w:rtl w:val="0"/>
        </w:rPr>
        <w:t>ž</w:t>
      </w:r>
      <w:r>
        <w:rPr>
          <w:rStyle w:val="Ohne"/>
          <w:kern w:val="0"/>
          <w:sz w:val="22"/>
          <w:szCs w:val="22"/>
          <w:rtl w:val="0"/>
        </w:rPr>
        <w:t>e se dokazati logikom ili biblijskim dokazima</w:t>
      </w:r>
      <w:r>
        <w:rPr>
          <w:rStyle w:val="Ohne"/>
          <w:kern w:val="0"/>
          <w:sz w:val="22"/>
          <w:szCs w:val="22"/>
          <w:rtl w:val="0"/>
        </w:rPr>
        <w:t xml:space="preserve"> … </w:t>
      </w:r>
      <w:r>
        <w:rPr>
          <w:rStyle w:val="Ohne"/>
          <w:kern w:val="0"/>
          <w:sz w:val="22"/>
          <w:szCs w:val="22"/>
          <w:rtl w:val="0"/>
        </w:rPr>
        <w:t>Termin Trias je prvi upotrebio Teofil Antiohijski (oko 180. godine nove ere),... (termin Trojica/Trojstvo) koji se ne nalazi u Svetom pismu</w:t>
      </w:r>
      <w:r>
        <w:rPr>
          <w:rStyle w:val="Ohne"/>
          <w:kern w:val="0"/>
          <w:sz w:val="22"/>
          <w:szCs w:val="22"/>
          <w:rtl w:val="0"/>
        </w:rPr>
        <w:t>…</w:t>
      </w:r>
      <w:r>
        <w:rPr>
          <w:rStyle w:val="Ohne"/>
          <w:kern w:val="0"/>
          <w:sz w:val="22"/>
          <w:szCs w:val="22"/>
          <w:rtl w:val="1"/>
          <w:lang w:val="ar-SA" w:bidi="ar-SA"/>
        </w:rPr>
        <w:t>“</w:t>
      </w:r>
      <w:r>
        <w:rPr>
          <w:rStyle w:val="Ohne"/>
          <w:kern w:val="0"/>
          <w:sz w:val="22"/>
          <w:szCs w:val="22"/>
          <w:rtl w:val="0"/>
        </w:rPr>
        <w:t xml:space="preserve"> (strana 1015) </w:t>
      </w:r>
      <w:r>
        <w:rPr>
          <w:rStyle w:val="Ohne"/>
          <w:kern w:val="0"/>
          <w:position w:val="-2"/>
          <w:sz w:val="18"/>
          <w:szCs w:val="18"/>
          <w:rtl w:val="0"/>
          <w:lang w:val="en-US"/>
        </w:rPr>
        <w:t>“</w:t>
      </w:r>
      <w:r>
        <w:rPr>
          <w:rStyle w:val="Ohne"/>
          <w:kern w:val="0"/>
          <w:position w:val="-2"/>
          <w:sz w:val="18"/>
          <w:szCs w:val="18"/>
          <w:rtl w:val="0"/>
          <w:lang w:val="en-US"/>
        </w:rPr>
        <w:t>The</w:t>
      </w:r>
      <w:r>
        <w:rPr>
          <w:rStyle w:val="Ohne"/>
          <w:spacing w:val="21"/>
          <w:kern w:val="0"/>
          <w:position w:val="-2"/>
          <w:sz w:val="18"/>
          <w:szCs w:val="18"/>
          <w:rtl w:val="0"/>
        </w:rPr>
        <w:t xml:space="preserve"> </w:t>
      </w:r>
      <w:r>
        <w:rPr>
          <w:rStyle w:val="Ohne"/>
          <w:spacing w:val="-5"/>
          <w:kern w:val="0"/>
          <w:position w:val="-2"/>
          <w:sz w:val="18"/>
          <w:szCs w:val="18"/>
          <w:rtl w:val="0"/>
        </w:rPr>
        <w:t>T</w:t>
      </w:r>
      <w:r>
        <w:rPr>
          <w:rStyle w:val="Ohne"/>
          <w:kern w:val="0"/>
          <w:position w:val="-2"/>
          <w:sz w:val="18"/>
          <w:szCs w:val="18"/>
          <w:rtl w:val="0"/>
        </w:rPr>
        <w:t>rinit</w:t>
      </w:r>
      <w:r>
        <w:rPr>
          <w:rStyle w:val="Ohne"/>
          <w:spacing w:val="-13"/>
          <w:kern w:val="0"/>
          <w:position w:val="-2"/>
          <w:sz w:val="18"/>
          <w:szCs w:val="18"/>
          <w:rtl w:val="0"/>
        </w:rPr>
        <w:t>y</w:t>
      </w:r>
      <w:r>
        <w:rPr>
          <w:rStyle w:val="Ohne"/>
          <w:spacing w:val="-13"/>
          <w:kern w:val="0"/>
          <w:position w:val="-2"/>
          <w:sz w:val="18"/>
          <w:szCs w:val="18"/>
          <w:rtl w:val="0"/>
        </w:rPr>
        <w:t xml:space="preserve"> </w:t>
      </w:r>
      <w:r>
        <w:rPr>
          <w:rStyle w:val="Ohne"/>
          <w:kern w:val="0"/>
          <w:position w:val="-2"/>
          <w:sz w:val="18"/>
          <w:szCs w:val="18"/>
          <w:rtl w:val="0"/>
        </w:rPr>
        <w:t xml:space="preserve">… </w:t>
      </w:r>
      <w:r>
        <w:rPr>
          <w:rStyle w:val="Ohne"/>
          <w:kern w:val="0"/>
          <w:position w:val="-2"/>
          <w:sz w:val="18"/>
          <w:szCs w:val="18"/>
          <w:rtl w:val="0"/>
        </w:rPr>
        <w:t>is</w:t>
      </w:r>
      <w:r>
        <w:rPr>
          <w:rStyle w:val="Ohne"/>
          <w:spacing w:val="23"/>
          <w:kern w:val="0"/>
          <w:position w:val="-2"/>
          <w:sz w:val="18"/>
          <w:szCs w:val="18"/>
          <w:rtl w:val="0"/>
        </w:rPr>
        <w:t xml:space="preserve"> </w:t>
      </w:r>
      <w:r>
        <w:rPr>
          <w:rStyle w:val="Ohne"/>
          <w:kern w:val="0"/>
          <w:position w:val="-2"/>
          <w:sz w:val="18"/>
          <w:szCs w:val="18"/>
          <w:rtl w:val="0"/>
          <w:lang w:val="en-US"/>
        </w:rPr>
        <w:t>not</w:t>
      </w:r>
      <w:r>
        <w:rPr>
          <w:rStyle w:val="Ohne"/>
          <w:spacing w:val="24"/>
          <w:kern w:val="0"/>
          <w:position w:val="-2"/>
          <w:sz w:val="18"/>
          <w:szCs w:val="18"/>
          <w:rtl w:val="0"/>
        </w:rPr>
        <w:t xml:space="preserve"> </w:t>
      </w:r>
      <w:r>
        <w:rPr>
          <w:rStyle w:val="Ohne"/>
          <w:kern w:val="0"/>
          <w:position w:val="-2"/>
          <w:sz w:val="18"/>
          <w:szCs w:val="18"/>
          <w:rtl w:val="0"/>
        </w:rPr>
        <w:t>demo</w:t>
      </w:r>
      <w:r>
        <w:rPr>
          <w:rStyle w:val="Ohne"/>
          <w:spacing w:val="0"/>
          <w:kern w:val="0"/>
          <w:position w:val="-2"/>
          <w:sz w:val="18"/>
          <w:szCs w:val="18"/>
          <w:rtl w:val="0"/>
        </w:rPr>
        <w:t>n</w:t>
      </w:r>
      <w:r>
        <w:rPr>
          <w:rStyle w:val="Ohne"/>
          <w:kern w:val="0"/>
          <w:position w:val="-2"/>
          <w:sz w:val="18"/>
          <w:szCs w:val="18"/>
          <w:rtl w:val="0"/>
          <w:lang w:val="es-ES_tradnl"/>
        </w:rPr>
        <w:t>strable</w:t>
      </w:r>
      <w:r>
        <w:rPr>
          <w:rStyle w:val="Ohne"/>
          <w:spacing w:val="24"/>
          <w:kern w:val="0"/>
          <w:position w:val="-2"/>
          <w:sz w:val="18"/>
          <w:szCs w:val="18"/>
          <w:rtl w:val="0"/>
        </w:rPr>
        <w:t xml:space="preserve"> </w:t>
      </w:r>
      <w:r>
        <w:rPr>
          <w:rStyle w:val="Ohne"/>
          <w:kern w:val="0"/>
          <w:position w:val="-2"/>
          <w:sz w:val="18"/>
          <w:szCs w:val="18"/>
          <w:rtl w:val="0"/>
        </w:rPr>
        <w:t>by</w:t>
      </w:r>
      <w:r>
        <w:rPr>
          <w:rStyle w:val="Ohne"/>
          <w:spacing w:val="24"/>
          <w:kern w:val="0"/>
          <w:position w:val="-2"/>
          <w:sz w:val="18"/>
          <w:szCs w:val="18"/>
          <w:rtl w:val="0"/>
        </w:rPr>
        <w:t xml:space="preserve"> </w:t>
      </w:r>
      <w:r>
        <w:rPr>
          <w:rStyle w:val="Ohne"/>
          <w:kern w:val="0"/>
          <w:position w:val="-2"/>
          <w:sz w:val="18"/>
          <w:szCs w:val="18"/>
          <w:rtl w:val="0"/>
          <w:lang w:val="it-IT"/>
        </w:rPr>
        <w:t>logic</w:t>
      </w:r>
      <w:r>
        <w:rPr>
          <w:rStyle w:val="Ohne"/>
          <w:spacing w:val="25"/>
          <w:kern w:val="0"/>
          <w:position w:val="-2"/>
          <w:sz w:val="18"/>
          <w:szCs w:val="18"/>
          <w:rtl w:val="0"/>
        </w:rPr>
        <w:t xml:space="preserve"> </w:t>
      </w:r>
      <w:r>
        <w:rPr>
          <w:rStyle w:val="Ohne"/>
          <w:kern w:val="0"/>
          <w:position w:val="-2"/>
          <w:sz w:val="18"/>
          <w:szCs w:val="18"/>
          <w:rtl w:val="0"/>
        </w:rPr>
        <w:t>or</w:t>
      </w:r>
      <w:r>
        <w:rPr>
          <w:rStyle w:val="Ohne"/>
          <w:spacing w:val="24"/>
          <w:kern w:val="0"/>
          <w:position w:val="-2"/>
          <w:sz w:val="18"/>
          <w:szCs w:val="18"/>
          <w:rtl w:val="0"/>
        </w:rPr>
        <w:t xml:space="preserve"> </w:t>
      </w:r>
      <w:r>
        <w:rPr>
          <w:rStyle w:val="Ohne"/>
          <w:kern w:val="0"/>
          <w:position w:val="-2"/>
          <w:sz w:val="18"/>
          <w:szCs w:val="18"/>
          <w:rtl w:val="0"/>
        </w:rPr>
        <w:t>by</w:t>
      </w:r>
      <w:r>
        <w:rPr>
          <w:rStyle w:val="Ohne"/>
          <w:spacing w:val="24"/>
          <w:kern w:val="0"/>
          <w:position w:val="-2"/>
          <w:sz w:val="18"/>
          <w:szCs w:val="18"/>
          <w:rtl w:val="0"/>
        </w:rPr>
        <w:t xml:space="preserve"> </w:t>
      </w:r>
      <w:r>
        <w:rPr>
          <w:rStyle w:val="Ohne"/>
          <w:kern w:val="0"/>
          <w:position w:val="-2"/>
          <w:sz w:val="18"/>
          <w:szCs w:val="18"/>
          <w:rtl w:val="0"/>
        </w:rPr>
        <w:t>Scriptural</w:t>
      </w:r>
      <w:r>
        <w:rPr>
          <w:rStyle w:val="Ohne"/>
          <w:spacing w:val="24"/>
          <w:kern w:val="0"/>
          <w:position w:val="-2"/>
          <w:sz w:val="18"/>
          <w:szCs w:val="18"/>
          <w:rtl w:val="0"/>
        </w:rPr>
        <w:t xml:space="preserve"> </w:t>
      </w:r>
      <w:r>
        <w:rPr>
          <w:rStyle w:val="Ohne"/>
          <w:spacing w:val="0"/>
          <w:kern w:val="0"/>
          <w:position w:val="-2"/>
          <w:sz w:val="18"/>
          <w:szCs w:val="18"/>
          <w:rtl w:val="0"/>
        </w:rPr>
        <w:t>p</w:t>
      </w:r>
      <w:r>
        <w:rPr>
          <w:rStyle w:val="Ohne"/>
          <w:kern w:val="0"/>
          <w:position w:val="-2"/>
          <w:sz w:val="18"/>
          <w:szCs w:val="18"/>
          <w:rtl w:val="0"/>
          <w:lang w:val="nl-NL"/>
        </w:rPr>
        <w:t>roofs</w:t>
      </w:r>
      <w:r>
        <w:rPr>
          <w:rStyle w:val="Ohne"/>
          <w:kern w:val="0"/>
          <w:position w:val="-2"/>
          <w:sz w:val="18"/>
          <w:szCs w:val="18"/>
          <w:rtl w:val="0"/>
        </w:rPr>
        <w:t xml:space="preserve"> … </w:t>
      </w:r>
      <w:r>
        <w:rPr>
          <w:rStyle w:val="Ohne"/>
          <w:kern w:val="0"/>
          <w:position w:val="-2"/>
          <w:sz w:val="18"/>
          <w:szCs w:val="18"/>
          <w:rtl w:val="0"/>
          <w:lang w:val="en-US"/>
        </w:rPr>
        <w:t>The</w:t>
      </w:r>
      <w:r>
        <w:rPr>
          <w:rStyle w:val="Ohne"/>
          <w:spacing w:val="24"/>
          <w:kern w:val="0"/>
          <w:position w:val="-2"/>
          <w:sz w:val="18"/>
          <w:szCs w:val="18"/>
          <w:rtl w:val="0"/>
        </w:rPr>
        <w:t xml:space="preserve"> </w:t>
      </w:r>
      <w:r>
        <w:rPr>
          <w:rStyle w:val="Ohne"/>
          <w:kern w:val="0"/>
          <w:position w:val="-2"/>
          <w:sz w:val="18"/>
          <w:szCs w:val="18"/>
          <w:rtl w:val="0"/>
        </w:rPr>
        <w:t>term</w:t>
      </w:r>
      <w:r>
        <w:rPr>
          <w:rStyle w:val="Ohne"/>
          <w:spacing w:val="21"/>
          <w:kern w:val="0"/>
          <w:position w:val="-2"/>
          <w:sz w:val="18"/>
          <w:szCs w:val="18"/>
          <w:rtl w:val="0"/>
        </w:rPr>
        <w:t xml:space="preserve"> </w:t>
      </w:r>
      <w:r>
        <w:rPr>
          <w:rStyle w:val="Ohne"/>
          <w:spacing w:val="-5"/>
          <w:kern w:val="0"/>
          <w:position w:val="-2"/>
          <w:sz w:val="18"/>
          <w:szCs w:val="18"/>
          <w:rtl w:val="0"/>
        </w:rPr>
        <w:t>T</w:t>
      </w:r>
      <w:r>
        <w:rPr>
          <w:rStyle w:val="Ohne"/>
          <w:kern w:val="0"/>
          <w:position w:val="-2"/>
          <w:sz w:val="18"/>
          <w:szCs w:val="18"/>
          <w:rtl w:val="0"/>
          <w:lang w:val="pt-PT"/>
        </w:rPr>
        <w:t>rias</w:t>
      </w:r>
      <w:r>
        <w:rPr>
          <w:rStyle w:val="Ohne"/>
          <w:spacing w:val="23"/>
          <w:kern w:val="0"/>
          <w:position w:val="-2"/>
          <w:sz w:val="18"/>
          <w:szCs w:val="18"/>
          <w:rtl w:val="0"/>
        </w:rPr>
        <w:t xml:space="preserve"> </w:t>
      </w:r>
      <w:r>
        <w:rPr>
          <w:rStyle w:val="Ohne"/>
          <w:kern w:val="0"/>
          <w:position w:val="-2"/>
          <w:sz w:val="18"/>
          <w:szCs w:val="18"/>
          <w:rtl w:val="0"/>
          <w:lang w:val="en-US"/>
        </w:rPr>
        <w:t xml:space="preserve">was </w:t>
      </w:r>
      <w:r>
        <w:rPr>
          <w:rStyle w:val="Hyperlink.13"/>
          <w:kern w:val="0"/>
          <w:sz w:val="18"/>
          <w:szCs w:val="18"/>
          <w:rtl w:val="0"/>
          <w:lang w:val="en-US"/>
        </w:rPr>
        <w:t>first</w:t>
      </w:r>
      <w:r>
        <w:rPr>
          <w:rStyle w:val="Ohne"/>
          <w:spacing w:val="2"/>
          <w:kern w:val="0"/>
          <w:sz w:val="18"/>
          <w:szCs w:val="18"/>
          <w:rtl w:val="0"/>
        </w:rPr>
        <w:t xml:space="preserve"> </w:t>
      </w:r>
      <w:r>
        <w:rPr>
          <w:rStyle w:val="Hyperlink.13"/>
          <w:kern w:val="0"/>
          <w:sz w:val="18"/>
          <w:szCs w:val="18"/>
          <w:rtl w:val="0"/>
          <w:lang w:val="en-US"/>
        </w:rPr>
        <w:t>used</w:t>
      </w:r>
      <w:r>
        <w:rPr>
          <w:rStyle w:val="Ohne"/>
          <w:spacing w:val="2"/>
          <w:kern w:val="0"/>
          <w:sz w:val="18"/>
          <w:szCs w:val="18"/>
          <w:rtl w:val="0"/>
        </w:rPr>
        <w:t xml:space="preserve"> </w:t>
      </w:r>
      <w:r>
        <w:rPr>
          <w:rStyle w:val="Hyperlink.13"/>
          <w:kern w:val="0"/>
          <w:sz w:val="18"/>
          <w:szCs w:val="18"/>
          <w:rtl w:val="0"/>
          <w:lang w:val="en-US"/>
        </w:rPr>
        <w:t>by Theophilus</w:t>
      </w:r>
      <w:r>
        <w:rPr>
          <w:rStyle w:val="Ohne"/>
          <w:spacing w:val="2"/>
          <w:kern w:val="0"/>
          <w:sz w:val="18"/>
          <w:szCs w:val="18"/>
          <w:rtl w:val="0"/>
        </w:rPr>
        <w:t xml:space="preserve"> </w:t>
      </w:r>
      <w:r>
        <w:rPr>
          <w:rStyle w:val="Hyperlink.13"/>
          <w:kern w:val="0"/>
          <w:sz w:val="18"/>
          <w:szCs w:val="18"/>
          <w:rtl w:val="0"/>
          <w:lang w:val="en-US"/>
        </w:rPr>
        <w:t>of</w:t>
      </w:r>
      <w:r>
        <w:rPr>
          <w:rStyle w:val="Ohne"/>
          <w:spacing w:val="-6"/>
          <w:kern w:val="0"/>
          <w:sz w:val="18"/>
          <w:szCs w:val="18"/>
          <w:rtl w:val="0"/>
        </w:rPr>
        <w:t xml:space="preserve"> </w:t>
      </w:r>
      <w:r>
        <w:rPr>
          <w:rStyle w:val="Hyperlink.13"/>
          <w:kern w:val="0"/>
          <w:sz w:val="18"/>
          <w:szCs w:val="18"/>
          <w:rtl w:val="0"/>
          <w:lang w:val="it-IT"/>
        </w:rPr>
        <w:t>Antioch</w:t>
      </w:r>
      <w:r>
        <w:rPr>
          <w:rStyle w:val="Ohne"/>
          <w:spacing w:val="2"/>
          <w:kern w:val="0"/>
          <w:sz w:val="18"/>
          <w:szCs w:val="18"/>
          <w:rtl w:val="0"/>
        </w:rPr>
        <w:t xml:space="preserve"> </w:t>
      </w:r>
      <w:r>
        <w:rPr>
          <w:rStyle w:val="Hyperlink.13"/>
          <w:kern w:val="0"/>
          <w:sz w:val="18"/>
          <w:szCs w:val="18"/>
          <w:rtl w:val="0"/>
          <w:lang w:val="it-IT"/>
        </w:rPr>
        <w:t>(c</w:t>
      </w:r>
      <w:r>
        <w:rPr>
          <w:rStyle w:val="Ohne"/>
          <w:spacing w:val="-6"/>
          <w:kern w:val="0"/>
          <w:sz w:val="18"/>
          <w:szCs w:val="18"/>
          <w:rtl w:val="0"/>
        </w:rPr>
        <w:t xml:space="preserve"> </w:t>
      </w:r>
      <w:r>
        <w:rPr>
          <w:rStyle w:val="Hyperlink.13"/>
          <w:kern w:val="0"/>
          <w:sz w:val="18"/>
          <w:szCs w:val="18"/>
          <w:rtl w:val="0"/>
          <w:lang w:val="da-DK"/>
        </w:rPr>
        <w:t>AD</w:t>
      </w:r>
      <w:r>
        <w:rPr>
          <w:rStyle w:val="Ohne"/>
          <w:spacing w:val="1"/>
          <w:kern w:val="0"/>
          <w:sz w:val="18"/>
          <w:szCs w:val="18"/>
          <w:rtl w:val="0"/>
        </w:rPr>
        <w:t xml:space="preserve"> </w:t>
      </w:r>
      <w:r>
        <w:rPr>
          <w:rStyle w:val="Hyperlink.13"/>
          <w:kern w:val="0"/>
          <w:sz w:val="18"/>
          <w:szCs w:val="18"/>
          <w:rtl w:val="0"/>
        </w:rPr>
        <w:t>180)</w:t>
      </w:r>
      <w:r>
        <w:rPr>
          <w:rStyle w:val="Hyperlink.13"/>
          <w:kern w:val="0"/>
          <w:sz w:val="18"/>
          <w:szCs w:val="18"/>
          <w:rtl w:val="0"/>
        </w:rPr>
        <w:t xml:space="preserve"> … </w:t>
      </w:r>
      <w:r>
        <w:rPr>
          <w:rStyle w:val="Hyperlink.13"/>
          <w:kern w:val="0"/>
          <w:sz w:val="18"/>
          <w:szCs w:val="18"/>
          <w:rtl w:val="0"/>
          <w:lang w:val="en-US"/>
        </w:rPr>
        <w:t>(The</w:t>
      </w:r>
      <w:r>
        <w:rPr>
          <w:rStyle w:val="Ohne"/>
          <w:spacing w:val="2"/>
          <w:kern w:val="0"/>
          <w:sz w:val="18"/>
          <w:szCs w:val="18"/>
          <w:rtl w:val="0"/>
        </w:rPr>
        <w:t xml:space="preserve"> </w:t>
      </w:r>
      <w:r>
        <w:rPr>
          <w:rStyle w:val="Hyperlink.13"/>
          <w:kern w:val="0"/>
          <w:sz w:val="18"/>
          <w:szCs w:val="18"/>
          <w:rtl w:val="0"/>
          <w:lang w:val="en-US"/>
        </w:rPr>
        <w:t xml:space="preserve">term </w:t>
      </w:r>
      <w:r>
        <w:rPr>
          <w:rStyle w:val="Ohne"/>
          <w:spacing w:val="-6"/>
          <w:kern w:val="0"/>
          <w:sz w:val="18"/>
          <w:szCs w:val="18"/>
          <w:rtl w:val="0"/>
        </w:rPr>
        <w:t>T</w:t>
      </w:r>
      <w:r>
        <w:rPr>
          <w:rStyle w:val="Hyperlink.13"/>
          <w:kern w:val="0"/>
          <w:sz w:val="18"/>
          <w:szCs w:val="18"/>
          <w:rtl w:val="0"/>
          <w:lang w:val="it-IT"/>
        </w:rPr>
        <w:t>rinity)</w:t>
      </w:r>
      <w:r>
        <w:rPr>
          <w:rStyle w:val="Ohne"/>
          <w:spacing w:val="2"/>
          <w:kern w:val="0"/>
          <w:sz w:val="18"/>
          <w:szCs w:val="18"/>
          <w:rtl w:val="0"/>
        </w:rPr>
        <w:t xml:space="preserve"> </w:t>
      </w:r>
      <w:r>
        <w:rPr>
          <w:rStyle w:val="Hyperlink.13"/>
          <w:kern w:val="0"/>
          <w:sz w:val="18"/>
          <w:szCs w:val="18"/>
          <w:rtl w:val="0"/>
          <w:lang w:val="en-US"/>
        </w:rPr>
        <w:t>not</w:t>
      </w:r>
      <w:r>
        <w:rPr>
          <w:rStyle w:val="Ohne"/>
          <w:spacing w:val="2"/>
          <w:kern w:val="0"/>
          <w:sz w:val="18"/>
          <w:szCs w:val="18"/>
          <w:rtl w:val="0"/>
        </w:rPr>
        <w:t xml:space="preserve"> </w:t>
      </w:r>
      <w:r>
        <w:rPr>
          <w:rStyle w:val="Hyperlink.13"/>
          <w:kern w:val="0"/>
          <w:sz w:val="18"/>
          <w:szCs w:val="18"/>
          <w:rtl w:val="0"/>
          <w:lang w:val="en-US"/>
        </w:rPr>
        <w:t>found</w:t>
      </w:r>
      <w:r>
        <w:rPr>
          <w:rStyle w:val="Ohne"/>
          <w:spacing w:val="2"/>
          <w:kern w:val="0"/>
          <w:sz w:val="18"/>
          <w:szCs w:val="18"/>
          <w:rtl w:val="0"/>
        </w:rPr>
        <w:t xml:space="preserve"> </w:t>
      </w:r>
      <w:r>
        <w:rPr>
          <w:rStyle w:val="Hyperlink.13"/>
          <w:kern w:val="0"/>
          <w:sz w:val="18"/>
          <w:szCs w:val="18"/>
          <w:rtl w:val="0"/>
        </w:rPr>
        <w:t>in</w:t>
      </w:r>
      <w:r>
        <w:rPr>
          <w:rStyle w:val="Ohne"/>
          <w:spacing w:val="3"/>
          <w:kern w:val="0"/>
          <w:sz w:val="18"/>
          <w:szCs w:val="18"/>
          <w:rtl w:val="0"/>
        </w:rPr>
        <w:t xml:space="preserve"> </w:t>
      </w:r>
      <w:r>
        <w:rPr>
          <w:rStyle w:val="Hyperlink.13"/>
          <w:kern w:val="0"/>
          <w:sz w:val="18"/>
          <w:szCs w:val="18"/>
          <w:rtl w:val="0"/>
        </w:rPr>
        <w:t>Scripture..."</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e-DE"/>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13"/>
        </w:rPr>
      </w:pPr>
      <w:r>
        <w:rPr>
          <w:rtl w:val="0"/>
          <w:lang w:val="de-DE"/>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"Matej2819KrštenjeUImeOcaSinaISvetogDuha"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after="200"/>
        <w:rPr>
          <w:rStyle w:val="Ohne"/>
          <w:b w:val="1"/>
          <w:bCs w:val="1"/>
          <w:kern w:val="0"/>
        </w:rPr>
      </w:pPr>
      <w:r>
        <w:rPr>
          <w:rStyle w:val="Ohne"/>
          <w:b w:val="1"/>
          <w:bCs w:val="1"/>
          <w:kern w:val="0"/>
          <w:rtl w:val="0"/>
          <w:lang w:val="en-US"/>
        </w:rPr>
        <w:t>The</w:t>
      </w:r>
      <w:r>
        <w:rPr>
          <w:kern w:val="0"/>
          <w:rtl w:val="0"/>
        </w:rPr>
        <w:t xml:space="preserve"> </w:t>
      </w:r>
      <w:r>
        <w:rPr>
          <w:rStyle w:val="Ohne"/>
          <w:b w:val="1"/>
          <w:bCs w:val="1"/>
          <w:kern w:val="0"/>
          <w:rtl w:val="0"/>
          <w:lang w:val="de-DE"/>
        </w:rPr>
        <w:t>Schaff</w:t>
      </w:r>
      <w:r>
        <w:rPr>
          <w:rStyle w:val="Ohne"/>
          <w:b w:val="1"/>
          <w:bCs w:val="1"/>
          <w:kern w:val="0"/>
          <w:rtl w:val="0"/>
        </w:rPr>
        <w:t xml:space="preserve"> </w:t>
      </w:r>
      <w:r>
        <w:rPr>
          <w:rStyle w:val="Ohne"/>
          <w:b w:val="1"/>
          <w:bCs w:val="1"/>
          <w:kern w:val="0"/>
          <w:rtl w:val="0"/>
        </w:rPr>
        <w:t>-</w:t>
      </w:r>
      <w:r>
        <w:rPr>
          <w:rStyle w:val="Ohne"/>
          <w:b w:val="1"/>
          <w:bCs w:val="1"/>
          <w:kern w:val="0"/>
          <w:rtl w:val="0"/>
        </w:rPr>
        <w:t xml:space="preserve"> </w:t>
      </w:r>
      <w:r>
        <w:rPr>
          <w:rStyle w:val="Ohne"/>
          <w:b w:val="1"/>
          <w:bCs w:val="1"/>
          <w:kern w:val="0"/>
          <w:rtl w:val="0"/>
          <w:lang w:val="nl-NL"/>
        </w:rPr>
        <w:t>Herzog</w:t>
      </w:r>
      <w:r>
        <w:rPr>
          <w:kern w:val="0"/>
          <w:rtl w:val="0"/>
        </w:rPr>
        <w:t xml:space="preserve"> </w:t>
      </w:r>
      <w:r>
        <w:rPr>
          <w:rStyle w:val="Ohne"/>
          <w:b w:val="1"/>
          <w:bCs w:val="1"/>
          <w:kern w:val="0"/>
          <w:rtl w:val="0"/>
          <w:lang w:val="en-US"/>
        </w:rPr>
        <w:t>Encyclopedia</w:t>
      </w:r>
      <w:r>
        <w:rPr>
          <w:kern w:val="0"/>
          <w:rtl w:val="0"/>
        </w:rPr>
        <w:t xml:space="preserve"> </w:t>
      </w:r>
      <w:r>
        <w:rPr>
          <w:rStyle w:val="Ohne"/>
          <w:b w:val="1"/>
          <w:bCs w:val="1"/>
          <w:kern w:val="0"/>
          <w:rtl w:val="0"/>
          <w:lang w:val="en-US"/>
        </w:rPr>
        <w:t>of</w:t>
      </w:r>
      <w:r>
        <w:rPr>
          <w:kern w:val="0"/>
          <w:rtl w:val="0"/>
        </w:rPr>
        <w:t xml:space="preserve"> </w:t>
      </w:r>
      <w:r>
        <w:rPr>
          <w:rStyle w:val="Ohne"/>
          <w:b w:val="1"/>
          <w:bCs w:val="1"/>
          <w:kern w:val="0"/>
          <w:rtl w:val="0"/>
          <w:lang w:val="en-US"/>
        </w:rPr>
        <w:t>Religious</w:t>
      </w:r>
      <w:r>
        <w:rPr>
          <w:kern w:val="0"/>
          <w:rtl w:val="0"/>
        </w:rPr>
        <w:t xml:space="preserve"> </w:t>
      </w:r>
      <w:r>
        <w:rPr>
          <w:rStyle w:val="Ohne"/>
          <w:b w:val="1"/>
          <w:bCs w:val="1"/>
          <w:kern w:val="0"/>
          <w:rtl w:val="0"/>
          <w:lang w:val="en-US"/>
        </w:rPr>
        <w:t>Knowledge:</w:t>
      </w:r>
    </w:p>
    <w:p>
      <w:pPr>
        <w:pStyle w:val="Text"/>
        <w:widowControl w:val="1"/>
        <w:numPr>
          <w:ilvl w:val="0"/>
          <w:numId w:val="145"/>
        </w:numPr>
        <w:suppressAutoHyphens w:val="0"/>
        <w:spacing w:after="200"/>
        <w:rPr>
          <w:kern w:val="0"/>
          <w:sz w:val="22"/>
          <w:szCs w:val="22"/>
        </w:rPr>
      </w:pPr>
      <w:r>
        <w:rPr>
          <w:rStyle w:val="Ohne"/>
          <w:kern w:val="0"/>
          <w:sz w:val="22"/>
          <w:szCs w:val="22"/>
          <w:rtl w:val="0"/>
        </w:rPr>
        <w:t>„</w:t>
      </w:r>
      <w:r>
        <w:rPr>
          <w:rStyle w:val="Ohne"/>
          <w:kern w:val="0"/>
          <w:sz w:val="22"/>
          <w:szCs w:val="22"/>
          <w:rtl w:val="0"/>
          <w:lang w:val="sv-SE"/>
        </w:rPr>
        <w:t>Isus, me</w:t>
      </w:r>
      <w:r>
        <w:rPr>
          <w:rStyle w:val="Ohne"/>
          <w:kern w:val="0"/>
          <w:sz w:val="22"/>
          <w:szCs w:val="22"/>
          <w:rtl w:val="0"/>
        </w:rPr>
        <w:t>đ</w:t>
      </w:r>
      <w:r>
        <w:rPr>
          <w:rStyle w:val="Ohne"/>
          <w:kern w:val="0"/>
          <w:sz w:val="22"/>
          <w:szCs w:val="22"/>
          <w:rtl w:val="0"/>
        </w:rPr>
        <w:t>utim, nije mogao dati svojim u</w:t>
      </w:r>
      <w:r>
        <w:rPr>
          <w:rStyle w:val="Ohne"/>
          <w:kern w:val="0"/>
          <w:sz w:val="22"/>
          <w:szCs w:val="22"/>
          <w:rtl w:val="0"/>
        </w:rPr>
        <w:t>č</w:t>
      </w:r>
      <w:r>
        <w:rPr>
          <w:rStyle w:val="Ohne"/>
          <w:kern w:val="0"/>
          <w:sz w:val="22"/>
          <w:szCs w:val="22"/>
          <w:rtl w:val="0"/>
        </w:rPr>
        <w:t>enicima ovaj trojstveni nalog za kr</w:t>
      </w:r>
      <w:r>
        <w:rPr>
          <w:rStyle w:val="Ohne"/>
          <w:kern w:val="0"/>
          <w:sz w:val="22"/>
          <w:szCs w:val="22"/>
          <w:rtl w:val="0"/>
        </w:rPr>
        <w:t>š</w:t>
      </w:r>
      <w:r>
        <w:rPr>
          <w:rStyle w:val="Ohne"/>
          <w:kern w:val="0"/>
          <w:sz w:val="22"/>
          <w:szCs w:val="22"/>
          <w:rtl w:val="0"/>
        </w:rPr>
        <w:t xml:space="preserve">tenje nakon </w:t>
      </w:r>
      <w:r>
        <w:rPr>
          <w:rStyle w:val="Ohne"/>
          <w:kern w:val="0"/>
          <w:sz w:val="22"/>
          <w:szCs w:val="22"/>
          <w:rtl w:val="0"/>
        </w:rPr>
        <w:t>S</w:t>
      </w:r>
      <w:r>
        <w:rPr>
          <w:rStyle w:val="Ohne"/>
          <w:kern w:val="0"/>
          <w:sz w:val="22"/>
          <w:szCs w:val="22"/>
          <w:rtl w:val="0"/>
        </w:rPr>
        <w:t xml:space="preserve">vog vaskrsenja; jer Novi </w:t>
      </w:r>
      <w:r>
        <w:rPr>
          <w:rStyle w:val="Ohne"/>
          <w:kern w:val="0"/>
          <w:sz w:val="22"/>
          <w:szCs w:val="22"/>
          <w:rtl w:val="0"/>
        </w:rPr>
        <w:t>Z</w:t>
      </w:r>
      <w:r>
        <w:rPr>
          <w:rStyle w:val="Ohne"/>
          <w:kern w:val="0"/>
          <w:sz w:val="22"/>
          <w:szCs w:val="22"/>
          <w:rtl w:val="0"/>
        </w:rPr>
        <w:t>avet poznaje samo jedno kr</w:t>
      </w:r>
      <w:r>
        <w:rPr>
          <w:rStyle w:val="Ohne"/>
          <w:kern w:val="0"/>
          <w:sz w:val="22"/>
          <w:szCs w:val="22"/>
          <w:rtl w:val="0"/>
        </w:rPr>
        <w:t>š</w:t>
      </w:r>
      <w:r>
        <w:rPr>
          <w:rStyle w:val="Ohne"/>
          <w:kern w:val="0"/>
          <w:sz w:val="22"/>
          <w:szCs w:val="22"/>
          <w:rtl w:val="0"/>
        </w:rPr>
        <w:t>tenje u ime Isusovo (Dela 2</w:t>
      </w:r>
      <w:r>
        <w:rPr>
          <w:rStyle w:val="Ohne"/>
          <w:kern w:val="0"/>
          <w:sz w:val="22"/>
          <w:szCs w:val="22"/>
          <w:rtl w:val="0"/>
        </w:rPr>
        <w:t>,</w:t>
      </w:r>
      <w:r>
        <w:rPr>
          <w:rStyle w:val="Ohne"/>
          <w:kern w:val="0"/>
          <w:sz w:val="22"/>
          <w:szCs w:val="22"/>
          <w:rtl w:val="0"/>
        </w:rPr>
        <w:t>38; 8</w:t>
      </w:r>
      <w:r>
        <w:rPr>
          <w:rStyle w:val="Ohne"/>
          <w:kern w:val="0"/>
          <w:sz w:val="22"/>
          <w:szCs w:val="22"/>
          <w:rtl w:val="0"/>
        </w:rPr>
        <w:t>,</w:t>
      </w:r>
      <w:r>
        <w:rPr>
          <w:rStyle w:val="Ohne"/>
          <w:kern w:val="0"/>
          <w:sz w:val="22"/>
          <w:szCs w:val="22"/>
          <w:rtl w:val="0"/>
        </w:rPr>
        <w:t>16; 10</w:t>
      </w:r>
      <w:r>
        <w:rPr>
          <w:rStyle w:val="Ohne"/>
          <w:kern w:val="0"/>
          <w:sz w:val="22"/>
          <w:szCs w:val="22"/>
          <w:rtl w:val="0"/>
        </w:rPr>
        <w:t>,</w:t>
      </w:r>
      <w:r>
        <w:rPr>
          <w:rStyle w:val="Ohne"/>
          <w:kern w:val="0"/>
          <w:sz w:val="22"/>
          <w:szCs w:val="22"/>
          <w:rtl w:val="0"/>
        </w:rPr>
        <w:t>43; 19</w:t>
      </w:r>
      <w:r>
        <w:rPr>
          <w:rStyle w:val="Ohne"/>
          <w:kern w:val="0"/>
          <w:sz w:val="22"/>
          <w:szCs w:val="22"/>
          <w:rtl w:val="0"/>
        </w:rPr>
        <w:t>,</w:t>
      </w:r>
      <w:r>
        <w:rPr>
          <w:rStyle w:val="Ohne"/>
          <w:kern w:val="0"/>
          <w:sz w:val="22"/>
          <w:szCs w:val="22"/>
          <w:rtl w:val="0"/>
          <w:lang w:val="pt-PT"/>
        </w:rPr>
        <w:t>5; Gal. 3</w:t>
      </w:r>
      <w:r>
        <w:rPr>
          <w:rStyle w:val="Ohne"/>
          <w:kern w:val="0"/>
          <w:sz w:val="22"/>
          <w:szCs w:val="22"/>
          <w:rtl w:val="0"/>
        </w:rPr>
        <w:t>,</w:t>
      </w:r>
      <w:r>
        <w:rPr>
          <w:rStyle w:val="Ohne"/>
          <w:kern w:val="0"/>
          <w:sz w:val="22"/>
          <w:szCs w:val="22"/>
          <w:rtl w:val="0"/>
        </w:rPr>
        <w:t>27; Rim. 6</w:t>
      </w:r>
      <w:r>
        <w:rPr>
          <w:rStyle w:val="Ohne"/>
          <w:kern w:val="0"/>
          <w:sz w:val="22"/>
          <w:szCs w:val="22"/>
          <w:rtl w:val="0"/>
        </w:rPr>
        <w:t>,</w:t>
      </w:r>
      <w:r>
        <w:rPr>
          <w:rStyle w:val="Ohne"/>
          <w:kern w:val="0"/>
          <w:sz w:val="22"/>
          <w:szCs w:val="22"/>
          <w:rtl w:val="0"/>
        </w:rPr>
        <w:t>3; 1. Kor. 1</w:t>
      </w:r>
      <w:r>
        <w:rPr>
          <w:rStyle w:val="Ohne"/>
          <w:kern w:val="0"/>
          <w:sz w:val="22"/>
          <w:szCs w:val="22"/>
          <w:rtl w:val="0"/>
        </w:rPr>
        <w:t>,1</w:t>
      </w:r>
      <w:r>
        <w:rPr>
          <w:rStyle w:val="Ohne"/>
          <w:kern w:val="0"/>
          <w:sz w:val="22"/>
          <w:szCs w:val="22"/>
          <w:rtl w:val="0"/>
        </w:rPr>
        <w:t>3-15), koja se jo</w:t>
      </w:r>
      <w:r>
        <w:rPr>
          <w:rStyle w:val="Ohne"/>
          <w:kern w:val="0"/>
          <w:sz w:val="22"/>
          <w:szCs w:val="22"/>
          <w:rtl w:val="0"/>
        </w:rPr>
        <w:t xml:space="preserve">š </w:t>
      </w:r>
      <w:r>
        <w:rPr>
          <w:rStyle w:val="Ohne"/>
          <w:kern w:val="0"/>
          <w:sz w:val="22"/>
          <w:szCs w:val="22"/>
          <w:rtl w:val="0"/>
        </w:rPr>
        <w:t xml:space="preserve">uvek javlja </w:t>
      </w:r>
      <w:r>
        <w:rPr>
          <w:rStyle w:val="Ohne"/>
          <w:kern w:val="0"/>
          <w:sz w:val="22"/>
          <w:szCs w:val="22"/>
          <w:rtl w:val="0"/>
        </w:rPr>
        <w:t>č</w:t>
      </w:r>
      <w:r>
        <w:rPr>
          <w:rStyle w:val="Ohne"/>
          <w:kern w:val="0"/>
          <w:sz w:val="22"/>
          <w:szCs w:val="22"/>
          <w:rtl w:val="0"/>
        </w:rPr>
        <w:t>ak i u drugom i tre</w:t>
      </w:r>
      <w:r>
        <w:rPr>
          <w:rStyle w:val="Ohne"/>
          <w:kern w:val="0"/>
          <w:sz w:val="22"/>
          <w:szCs w:val="22"/>
          <w:rtl w:val="0"/>
        </w:rPr>
        <w:t>ć</w:t>
      </w:r>
      <w:r>
        <w:rPr>
          <w:rStyle w:val="Ohne"/>
          <w:kern w:val="0"/>
          <w:sz w:val="22"/>
          <w:szCs w:val="22"/>
          <w:rtl w:val="0"/>
        </w:rPr>
        <w:t>em veku, dok se trojstvena formula javlja samo u Mat. 28:19, a onda samo ponovo u Didahe 7</w:t>
      </w:r>
      <w:r>
        <w:rPr>
          <w:rStyle w:val="Ohne"/>
          <w:kern w:val="0"/>
          <w:sz w:val="22"/>
          <w:szCs w:val="22"/>
          <w:rtl w:val="0"/>
        </w:rPr>
        <w:t>,</w:t>
      </w:r>
      <w:r>
        <w:rPr>
          <w:rStyle w:val="Ohne"/>
          <w:kern w:val="0"/>
          <w:sz w:val="22"/>
          <w:szCs w:val="22"/>
          <w:rtl w:val="0"/>
        </w:rPr>
        <w:t xml:space="preserve">1 i Justin, </w:t>
      </w:r>
      <w:r>
        <w:rPr>
          <w:rStyle w:val="Ohne"/>
          <w:kern w:val="0"/>
          <w:sz w:val="22"/>
          <w:szCs w:val="22"/>
          <w:rtl w:val="0"/>
        </w:rPr>
        <w:t>Apol.</w:t>
      </w:r>
      <w:r>
        <w:rPr>
          <w:rStyle w:val="Ohne"/>
          <w:kern w:val="0"/>
          <w:sz w:val="22"/>
          <w:szCs w:val="22"/>
          <w:rtl w:val="0"/>
        </w:rPr>
        <w:t xml:space="preserve"> 1</w:t>
      </w:r>
      <w:r>
        <w:rPr>
          <w:rStyle w:val="Ohne"/>
          <w:kern w:val="0"/>
          <w:sz w:val="22"/>
          <w:szCs w:val="22"/>
          <w:rtl w:val="0"/>
        </w:rPr>
        <w:t>,</w:t>
      </w:r>
      <w:r>
        <w:rPr>
          <w:rStyle w:val="Ohne"/>
          <w:kern w:val="0"/>
          <w:sz w:val="22"/>
          <w:szCs w:val="22"/>
          <w:rtl w:val="0"/>
        </w:rPr>
        <w:t>61</w:t>
      </w:r>
      <w:r>
        <w:rPr>
          <w:rStyle w:val="Ohne"/>
          <w:kern w:val="0"/>
          <w:sz w:val="22"/>
          <w:szCs w:val="22"/>
          <w:rtl w:val="0"/>
        </w:rPr>
        <w:t>…</w:t>
      </w:r>
      <w:r>
        <w:rPr>
          <w:rStyle w:val="Ohne"/>
          <w:kern w:val="0"/>
          <w:sz w:val="22"/>
          <w:szCs w:val="22"/>
          <w:rtl w:val="0"/>
        </w:rPr>
        <w:t xml:space="preserve"> Kona</w:t>
      </w:r>
      <w:r>
        <w:rPr>
          <w:rStyle w:val="Ohne"/>
          <w:kern w:val="0"/>
          <w:sz w:val="22"/>
          <w:szCs w:val="22"/>
          <w:rtl w:val="0"/>
        </w:rPr>
        <w:t>č</w:t>
      </w:r>
      <w:r>
        <w:rPr>
          <w:rStyle w:val="Ohne"/>
          <w:kern w:val="0"/>
          <w:sz w:val="22"/>
          <w:szCs w:val="22"/>
          <w:rtl w:val="0"/>
        </w:rPr>
        <w:t xml:space="preserve">no, izrazito liturgijski karakter formule...je </w:t>
      </w:r>
      <w:r>
        <w:rPr>
          <w:rStyle w:val="Ohne"/>
          <w:kern w:val="0"/>
          <w:sz w:val="22"/>
          <w:szCs w:val="22"/>
          <w:rtl w:val="0"/>
        </w:rPr>
        <w:t>č</w:t>
      </w:r>
      <w:r>
        <w:rPr>
          <w:rStyle w:val="Ohne"/>
          <w:kern w:val="0"/>
          <w:sz w:val="22"/>
          <w:szCs w:val="22"/>
          <w:rtl w:val="0"/>
        </w:rPr>
        <w:t>udan; to nije bio na</w:t>
      </w:r>
      <w:r>
        <w:rPr>
          <w:rStyle w:val="Ohne"/>
          <w:kern w:val="0"/>
          <w:sz w:val="22"/>
          <w:szCs w:val="22"/>
          <w:rtl w:val="0"/>
        </w:rPr>
        <w:t>č</w:t>
      </w:r>
      <w:r>
        <w:rPr>
          <w:rStyle w:val="Ohne"/>
          <w:kern w:val="0"/>
          <w:sz w:val="22"/>
          <w:szCs w:val="22"/>
          <w:rtl w:val="0"/>
        </w:rPr>
        <w:t xml:space="preserve">in na koji je Isus pravio takve formule... </w:t>
      </w:r>
      <w:r>
        <w:rPr>
          <w:rStyle w:val="Ohne"/>
          <w:b w:val="1"/>
          <w:bCs w:val="1"/>
          <w:kern w:val="0"/>
          <w:sz w:val="22"/>
          <w:szCs w:val="22"/>
          <w:rtl w:val="0"/>
        </w:rPr>
        <w:t>formalna autenti</w:t>
      </w:r>
      <w:r>
        <w:rPr>
          <w:rStyle w:val="Ohne"/>
          <w:b w:val="1"/>
          <w:bCs w:val="1"/>
          <w:kern w:val="0"/>
          <w:sz w:val="22"/>
          <w:szCs w:val="22"/>
          <w:rtl w:val="0"/>
        </w:rPr>
        <w:t>č</w:t>
      </w:r>
      <w:r>
        <w:rPr>
          <w:rStyle w:val="Ohne"/>
          <w:b w:val="1"/>
          <w:bCs w:val="1"/>
          <w:kern w:val="0"/>
          <w:sz w:val="22"/>
          <w:szCs w:val="22"/>
          <w:rtl w:val="0"/>
        </w:rPr>
        <w:t>nost Mat. 28</w:t>
      </w:r>
      <w:r>
        <w:rPr>
          <w:rStyle w:val="Ohne"/>
          <w:b w:val="1"/>
          <w:bCs w:val="1"/>
          <w:kern w:val="0"/>
          <w:sz w:val="22"/>
          <w:szCs w:val="22"/>
          <w:rtl w:val="0"/>
        </w:rPr>
        <w:t>,</w:t>
      </w:r>
      <w:r>
        <w:rPr>
          <w:rStyle w:val="Ohne"/>
          <w:b w:val="1"/>
          <w:bCs w:val="1"/>
          <w:kern w:val="0"/>
          <w:sz w:val="22"/>
          <w:szCs w:val="22"/>
          <w:rtl w:val="0"/>
        </w:rPr>
        <w:t>19 se mora osporiti</w:t>
      </w:r>
      <w:r>
        <w:rPr>
          <w:rStyle w:val="Ohne"/>
          <w:kern w:val="0"/>
          <w:sz w:val="22"/>
          <w:szCs w:val="22"/>
          <w:rtl w:val="0"/>
        </w:rPr>
        <w:t>...</w:t>
      </w:r>
      <w:r>
        <w:rPr>
          <w:rStyle w:val="Ohne"/>
          <w:kern w:val="0"/>
          <w:sz w:val="22"/>
          <w:szCs w:val="22"/>
          <w:rtl w:val="0"/>
          <w:lang w:val="de-DE"/>
        </w:rPr>
        <w:t xml:space="preserve">“ </w:t>
      </w:r>
      <w:r>
        <w:rPr>
          <w:rStyle w:val="Ohne"/>
          <w:kern w:val="0"/>
          <w:sz w:val="22"/>
          <w:szCs w:val="22"/>
          <w:rtl w:val="0"/>
        </w:rPr>
        <w:t>(</w:t>
      </w:r>
      <w:r>
        <w:rPr>
          <w:rStyle w:val="Ohne"/>
          <w:kern w:val="0"/>
          <w:sz w:val="22"/>
          <w:szCs w:val="22"/>
          <w:rtl w:val="0"/>
        </w:rPr>
        <w:t>strana 435</w:t>
      </w:r>
      <w:r>
        <w:rPr>
          <w:rStyle w:val="Ohne"/>
          <w:kern w:val="0"/>
          <w:sz w:val="22"/>
          <w:szCs w:val="22"/>
          <w:rtl w:val="0"/>
        </w:rPr>
        <w:t>)</w:t>
      </w:r>
      <w:r>
        <w:rPr>
          <w:rStyle w:val="Ohne"/>
          <w:kern w:val="0"/>
          <w:sz w:val="22"/>
          <w:szCs w:val="22"/>
          <w:rtl w:val="0"/>
        </w:rPr>
        <w:t xml:space="preserve"> </w:t>
      </w:r>
      <w:r>
        <w:rPr>
          <w:rStyle w:val="Ohne"/>
          <w:kern w:val="0"/>
          <w:position w:val="-2"/>
          <w:sz w:val="18"/>
          <w:szCs w:val="18"/>
          <w:rtl w:val="0"/>
          <w:lang w:val="en-US"/>
        </w:rPr>
        <w:t>“</w:t>
      </w:r>
      <w:r>
        <w:rPr>
          <w:rStyle w:val="Ohne"/>
          <w:kern w:val="0"/>
          <w:position w:val="-2"/>
          <w:sz w:val="18"/>
          <w:szCs w:val="18"/>
          <w:rtl w:val="0"/>
          <w:lang w:val="sv-SE"/>
        </w:rPr>
        <w:t>Jesus,</w:t>
      </w:r>
      <w:r>
        <w:rPr>
          <w:rStyle w:val="Ohne"/>
          <w:spacing w:val="4"/>
          <w:kern w:val="0"/>
          <w:position w:val="-2"/>
          <w:sz w:val="18"/>
          <w:szCs w:val="18"/>
          <w:rtl w:val="0"/>
        </w:rPr>
        <w:t xml:space="preserve"> </w:t>
      </w:r>
      <w:r>
        <w:rPr>
          <w:rStyle w:val="Ohne"/>
          <w:kern w:val="0"/>
          <w:position w:val="-2"/>
          <w:sz w:val="18"/>
          <w:szCs w:val="18"/>
          <w:rtl w:val="0"/>
          <w:lang w:val="en-US"/>
        </w:rPr>
        <w:t>howeve</w:t>
      </w:r>
      <w:r>
        <w:rPr>
          <w:rStyle w:val="Ohne"/>
          <w:spacing w:val="-9"/>
          <w:kern w:val="0"/>
          <w:position w:val="-2"/>
          <w:sz w:val="18"/>
          <w:szCs w:val="18"/>
          <w:rtl w:val="0"/>
        </w:rPr>
        <w:t>r</w:t>
      </w:r>
      <w:r>
        <w:rPr>
          <w:rStyle w:val="Ohne"/>
          <w:kern w:val="0"/>
          <w:position w:val="-2"/>
          <w:sz w:val="18"/>
          <w:szCs w:val="18"/>
          <w:rtl w:val="0"/>
        </w:rPr>
        <w:t>,</w:t>
      </w:r>
      <w:r>
        <w:rPr>
          <w:rStyle w:val="Ohne"/>
          <w:spacing w:val="4"/>
          <w:kern w:val="0"/>
          <w:position w:val="-2"/>
          <w:sz w:val="18"/>
          <w:szCs w:val="18"/>
          <w:rtl w:val="0"/>
        </w:rPr>
        <w:t xml:space="preserve"> </w:t>
      </w:r>
      <w:r>
        <w:rPr>
          <w:rStyle w:val="Ohne"/>
          <w:kern w:val="0"/>
          <w:position w:val="-2"/>
          <w:sz w:val="18"/>
          <w:szCs w:val="18"/>
          <w:rtl w:val="0"/>
          <w:lang w:val="en-US"/>
        </w:rPr>
        <w:t>cannot</w:t>
      </w:r>
      <w:r>
        <w:rPr>
          <w:rStyle w:val="Ohne"/>
          <w:spacing w:val="4"/>
          <w:kern w:val="0"/>
          <w:position w:val="-2"/>
          <w:sz w:val="18"/>
          <w:szCs w:val="18"/>
          <w:rtl w:val="0"/>
        </w:rPr>
        <w:t xml:space="preserve"> </w:t>
      </w:r>
      <w:r>
        <w:rPr>
          <w:rStyle w:val="Ohne"/>
          <w:kern w:val="0"/>
          <w:position w:val="-2"/>
          <w:sz w:val="18"/>
          <w:szCs w:val="18"/>
          <w:rtl w:val="0"/>
          <w:lang w:val="en-US"/>
        </w:rPr>
        <w:t>have</w:t>
      </w:r>
      <w:r>
        <w:rPr>
          <w:rStyle w:val="Ohne"/>
          <w:spacing w:val="4"/>
          <w:kern w:val="0"/>
          <w:position w:val="-2"/>
          <w:sz w:val="18"/>
          <w:szCs w:val="18"/>
          <w:rtl w:val="0"/>
        </w:rPr>
        <w:t xml:space="preserve"> </w:t>
      </w:r>
      <w:r>
        <w:rPr>
          <w:rStyle w:val="Ohne"/>
          <w:kern w:val="0"/>
          <w:position w:val="-2"/>
          <w:sz w:val="18"/>
          <w:szCs w:val="18"/>
          <w:rtl w:val="0"/>
          <w:lang w:val="en-US"/>
        </w:rPr>
        <w:t>given</w:t>
      </w:r>
      <w:r>
        <w:rPr>
          <w:rStyle w:val="Ohne"/>
          <w:spacing w:val="4"/>
          <w:kern w:val="0"/>
          <w:position w:val="-2"/>
          <w:sz w:val="18"/>
          <w:szCs w:val="18"/>
          <w:rtl w:val="0"/>
        </w:rPr>
        <w:t xml:space="preserve"> </w:t>
      </w:r>
      <w:r>
        <w:rPr>
          <w:rStyle w:val="Ohne"/>
          <w:kern w:val="0"/>
          <w:position w:val="-2"/>
          <w:sz w:val="18"/>
          <w:szCs w:val="18"/>
          <w:rtl w:val="0"/>
          <w:lang w:val="en-US"/>
        </w:rPr>
        <w:t>His</w:t>
      </w:r>
      <w:r>
        <w:rPr>
          <w:rStyle w:val="Ohne"/>
          <w:spacing w:val="4"/>
          <w:kern w:val="0"/>
          <w:position w:val="-2"/>
          <w:sz w:val="18"/>
          <w:szCs w:val="18"/>
          <w:rtl w:val="0"/>
        </w:rPr>
        <w:t xml:space="preserve"> </w:t>
      </w:r>
      <w:r>
        <w:rPr>
          <w:rStyle w:val="Ohne"/>
          <w:kern w:val="0"/>
          <w:position w:val="-2"/>
          <w:sz w:val="18"/>
          <w:szCs w:val="18"/>
          <w:rtl w:val="0"/>
          <w:lang w:val="it-IT"/>
        </w:rPr>
        <w:t>disciples</w:t>
      </w:r>
      <w:r>
        <w:rPr>
          <w:rStyle w:val="Ohne"/>
          <w:spacing w:val="4"/>
          <w:kern w:val="0"/>
          <w:position w:val="-2"/>
          <w:sz w:val="18"/>
          <w:szCs w:val="18"/>
          <w:rtl w:val="0"/>
        </w:rPr>
        <w:t xml:space="preserve"> </w:t>
      </w:r>
      <w:r>
        <w:rPr>
          <w:rStyle w:val="Ohne"/>
          <w:kern w:val="0"/>
          <w:position w:val="-2"/>
          <w:sz w:val="18"/>
          <w:szCs w:val="18"/>
          <w:rtl w:val="0"/>
          <w:lang w:val="en-US"/>
        </w:rPr>
        <w:t>this</w:t>
      </w:r>
      <w:r>
        <w:rPr>
          <w:rStyle w:val="Ohne"/>
          <w:spacing w:val="1"/>
          <w:kern w:val="0"/>
          <w:position w:val="-2"/>
          <w:sz w:val="18"/>
          <w:szCs w:val="18"/>
          <w:rtl w:val="0"/>
        </w:rPr>
        <w:t xml:space="preserve"> </w:t>
      </w:r>
      <w:r>
        <w:rPr>
          <w:rStyle w:val="Ohne"/>
          <w:spacing w:val="-5"/>
          <w:kern w:val="0"/>
          <w:position w:val="-2"/>
          <w:sz w:val="18"/>
          <w:szCs w:val="18"/>
          <w:rtl w:val="0"/>
        </w:rPr>
        <w:t>T</w:t>
      </w:r>
      <w:r>
        <w:rPr>
          <w:rStyle w:val="Ohne"/>
          <w:kern w:val="0"/>
          <w:position w:val="-2"/>
          <w:sz w:val="18"/>
          <w:szCs w:val="18"/>
          <w:rtl w:val="0"/>
          <w:lang w:val="it-IT"/>
        </w:rPr>
        <w:t>rinitarian</w:t>
      </w:r>
      <w:r>
        <w:rPr>
          <w:rStyle w:val="Ohne"/>
          <w:spacing w:val="4"/>
          <w:kern w:val="0"/>
          <w:position w:val="-2"/>
          <w:sz w:val="18"/>
          <w:szCs w:val="18"/>
          <w:rtl w:val="0"/>
        </w:rPr>
        <w:t xml:space="preserve"> </w:t>
      </w:r>
      <w:r>
        <w:rPr>
          <w:rStyle w:val="Ohne"/>
          <w:kern w:val="0"/>
          <w:position w:val="-2"/>
          <w:sz w:val="18"/>
          <w:szCs w:val="18"/>
          <w:rtl w:val="0"/>
          <w:lang w:val="de-DE"/>
        </w:rPr>
        <w:t>order</w:t>
      </w:r>
      <w:r>
        <w:rPr>
          <w:rStyle w:val="Ohne"/>
          <w:spacing w:val="4"/>
          <w:kern w:val="0"/>
          <w:position w:val="-2"/>
          <w:sz w:val="18"/>
          <w:szCs w:val="18"/>
          <w:rtl w:val="0"/>
        </w:rPr>
        <w:t xml:space="preserve"> </w:t>
      </w:r>
      <w:r>
        <w:rPr>
          <w:rStyle w:val="Ohne"/>
          <w:kern w:val="0"/>
          <w:position w:val="-2"/>
          <w:sz w:val="18"/>
          <w:szCs w:val="18"/>
          <w:rtl w:val="0"/>
          <w:lang w:val="en-US"/>
        </w:rPr>
        <w:t>of</w:t>
      </w:r>
      <w:r>
        <w:rPr>
          <w:rStyle w:val="Ohne"/>
          <w:spacing w:val="4"/>
          <w:kern w:val="0"/>
          <w:position w:val="-2"/>
          <w:sz w:val="18"/>
          <w:szCs w:val="18"/>
          <w:rtl w:val="0"/>
        </w:rPr>
        <w:t xml:space="preserve"> </w:t>
      </w:r>
      <w:r>
        <w:rPr>
          <w:rStyle w:val="Ohne"/>
          <w:kern w:val="0"/>
          <w:position w:val="-2"/>
          <w:sz w:val="18"/>
          <w:szCs w:val="18"/>
          <w:rtl w:val="0"/>
          <w:lang w:val="fr-FR"/>
        </w:rPr>
        <w:t>baptism</w:t>
      </w:r>
      <w:r>
        <w:rPr>
          <w:rStyle w:val="Ohne"/>
          <w:spacing w:val="4"/>
          <w:kern w:val="0"/>
          <w:position w:val="-2"/>
          <w:sz w:val="18"/>
          <w:szCs w:val="18"/>
          <w:rtl w:val="0"/>
        </w:rPr>
        <w:t xml:space="preserve"> </w:t>
      </w:r>
      <w:r>
        <w:rPr>
          <w:rStyle w:val="Ohne"/>
          <w:kern w:val="0"/>
          <w:position w:val="-2"/>
          <w:sz w:val="18"/>
          <w:szCs w:val="18"/>
          <w:rtl w:val="0"/>
          <w:lang w:val="en-US"/>
        </w:rPr>
        <w:t>after</w:t>
      </w:r>
      <w:r>
        <w:rPr>
          <w:rStyle w:val="Ohne"/>
          <w:spacing w:val="4"/>
          <w:kern w:val="0"/>
          <w:position w:val="-2"/>
          <w:sz w:val="18"/>
          <w:szCs w:val="18"/>
          <w:rtl w:val="0"/>
        </w:rPr>
        <w:t xml:space="preserve"> </w:t>
      </w:r>
      <w:r>
        <w:rPr>
          <w:rStyle w:val="Ohne"/>
          <w:kern w:val="0"/>
          <w:position w:val="-2"/>
          <w:sz w:val="18"/>
          <w:szCs w:val="18"/>
          <w:rtl w:val="0"/>
          <w:lang w:val="en-US"/>
        </w:rPr>
        <w:t xml:space="preserve">His </w:t>
      </w:r>
      <w:r>
        <w:rPr>
          <w:rStyle w:val="Hyperlink.13"/>
          <w:kern w:val="0"/>
          <w:sz w:val="18"/>
          <w:szCs w:val="18"/>
          <w:rtl w:val="0"/>
          <w:lang w:val="fr-FR"/>
        </w:rPr>
        <w:t>resurrection;</w:t>
      </w:r>
      <w:r>
        <w:rPr>
          <w:rStyle w:val="Ohne"/>
          <w:spacing w:val="16"/>
          <w:kern w:val="0"/>
          <w:sz w:val="18"/>
          <w:szCs w:val="18"/>
          <w:rtl w:val="0"/>
        </w:rPr>
        <w:t xml:space="preserve"> </w:t>
      </w:r>
      <w:r>
        <w:rPr>
          <w:rStyle w:val="Hyperlink.13"/>
          <w:kern w:val="0"/>
          <w:sz w:val="18"/>
          <w:szCs w:val="18"/>
          <w:rtl w:val="0"/>
          <w:lang w:val="en-US"/>
        </w:rPr>
        <w:t>for</w:t>
      </w:r>
      <w:r>
        <w:rPr>
          <w:rStyle w:val="Ohne"/>
          <w:spacing w:val="16"/>
          <w:kern w:val="0"/>
          <w:sz w:val="18"/>
          <w:szCs w:val="18"/>
          <w:rtl w:val="0"/>
        </w:rPr>
        <w:t xml:space="preserve"> </w:t>
      </w:r>
      <w:r>
        <w:rPr>
          <w:rStyle w:val="Hyperlink.13"/>
          <w:kern w:val="0"/>
          <w:sz w:val="18"/>
          <w:szCs w:val="18"/>
          <w:rtl w:val="0"/>
          <w:lang w:val="en-US"/>
        </w:rPr>
        <w:t>the</w:t>
      </w:r>
      <w:r>
        <w:rPr>
          <w:rStyle w:val="Ohne"/>
          <w:spacing w:val="16"/>
          <w:kern w:val="0"/>
          <w:sz w:val="18"/>
          <w:szCs w:val="18"/>
          <w:rtl w:val="0"/>
        </w:rPr>
        <w:t xml:space="preserve"> </w:t>
      </w:r>
      <w:r>
        <w:rPr>
          <w:rStyle w:val="Hyperlink.13"/>
          <w:kern w:val="0"/>
          <w:sz w:val="18"/>
          <w:szCs w:val="18"/>
          <w:rtl w:val="0"/>
          <w:lang w:val="en-US"/>
        </w:rPr>
        <w:t>New</w:t>
      </w:r>
      <w:r>
        <w:rPr>
          <w:rStyle w:val="Ohne"/>
          <w:spacing w:val="13"/>
          <w:kern w:val="0"/>
          <w:sz w:val="18"/>
          <w:szCs w:val="18"/>
          <w:rtl w:val="0"/>
        </w:rPr>
        <w:t xml:space="preserve"> </w:t>
      </w:r>
      <w:r>
        <w:rPr>
          <w:rStyle w:val="Ohne"/>
          <w:spacing w:val="-19"/>
          <w:kern w:val="0"/>
          <w:sz w:val="18"/>
          <w:szCs w:val="18"/>
          <w:rtl w:val="0"/>
        </w:rPr>
        <w:t>T</w:t>
      </w:r>
      <w:r>
        <w:rPr>
          <w:rStyle w:val="Hyperlink.13"/>
          <w:kern w:val="0"/>
          <w:sz w:val="18"/>
          <w:szCs w:val="18"/>
          <w:rtl w:val="0"/>
          <w:lang w:val="it-IT"/>
        </w:rPr>
        <w:t>estament</w:t>
      </w:r>
      <w:r>
        <w:rPr>
          <w:rStyle w:val="Ohne"/>
          <w:spacing w:val="16"/>
          <w:kern w:val="0"/>
          <w:sz w:val="18"/>
          <w:szCs w:val="18"/>
          <w:rtl w:val="0"/>
        </w:rPr>
        <w:t xml:space="preserve"> </w:t>
      </w:r>
      <w:r>
        <w:rPr>
          <w:rStyle w:val="Hyperlink.13"/>
          <w:kern w:val="0"/>
          <w:sz w:val="18"/>
          <w:szCs w:val="18"/>
          <w:rtl w:val="0"/>
          <w:lang w:val="en-US"/>
        </w:rPr>
        <w:t>knows</w:t>
      </w:r>
      <w:r>
        <w:rPr>
          <w:rStyle w:val="Ohne"/>
          <w:spacing w:val="16"/>
          <w:kern w:val="0"/>
          <w:sz w:val="18"/>
          <w:szCs w:val="18"/>
          <w:rtl w:val="0"/>
        </w:rPr>
        <w:t xml:space="preserve"> </w:t>
      </w:r>
      <w:r>
        <w:rPr>
          <w:rStyle w:val="Hyperlink.13"/>
          <w:kern w:val="0"/>
          <w:sz w:val="18"/>
          <w:szCs w:val="18"/>
          <w:rtl w:val="0"/>
          <w:lang w:val="en-US"/>
        </w:rPr>
        <w:t>only</w:t>
      </w:r>
      <w:r>
        <w:rPr>
          <w:rStyle w:val="Ohne"/>
          <w:spacing w:val="16"/>
          <w:kern w:val="0"/>
          <w:sz w:val="18"/>
          <w:szCs w:val="18"/>
          <w:rtl w:val="0"/>
        </w:rPr>
        <w:t xml:space="preserve"> </w:t>
      </w:r>
      <w:r>
        <w:rPr>
          <w:rStyle w:val="Hyperlink.13"/>
          <w:kern w:val="0"/>
          <w:sz w:val="18"/>
          <w:szCs w:val="18"/>
          <w:rtl w:val="0"/>
          <w:lang w:val="it-IT"/>
        </w:rPr>
        <w:t>one</w:t>
      </w:r>
      <w:r>
        <w:rPr>
          <w:rStyle w:val="Ohne"/>
          <w:spacing w:val="16"/>
          <w:kern w:val="0"/>
          <w:sz w:val="18"/>
          <w:szCs w:val="18"/>
          <w:rtl w:val="0"/>
        </w:rPr>
        <w:t xml:space="preserve"> </w:t>
      </w:r>
      <w:r>
        <w:rPr>
          <w:rStyle w:val="Ohne"/>
          <w:spacing w:val="0"/>
          <w:kern w:val="0"/>
          <w:sz w:val="18"/>
          <w:szCs w:val="18"/>
          <w:rtl w:val="0"/>
        </w:rPr>
        <w:t>b</w:t>
      </w:r>
      <w:r>
        <w:rPr>
          <w:rStyle w:val="Hyperlink.13"/>
          <w:kern w:val="0"/>
          <w:sz w:val="18"/>
          <w:szCs w:val="18"/>
          <w:rtl w:val="0"/>
          <w:lang w:val="fr-FR"/>
        </w:rPr>
        <w:t>aptism</w:t>
      </w:r>
      <w:r>
        <w:rPr>
          <w:rStyle w:val="Ohne"/>
          <w:spacing w:val="16"/>
          <w:kern w:val="0"/>
          <w:sz w:val="18"/>
          <w:szCs w:val="18"/>
          <w:rtl w:val="0"/>
        </w:rPr>
        <w:t xml:space="preserve"> </w:t>
      </w:r>
      <w:r>
        <w:rPr>
          <w:rStyle w:val="Hyperlink.13"/>
          <w:kern w:val="0"/>
          <w:sz w:val="18"/>
          <w:szCs w:val="18"/>
          <w:rtl w:val="0"/>
        </w:rPr>
        <w:t>in</w:t>
      </w:r>
      <w:r>
        <w:rPr>
          <w:rStyle w:val="Ohne"/>
          <w:spacing w:val="16"/>
          <w:kern w:val="0"/>
          <w:sz w:val="18"/>
          <w:szCs w:val="18"/>
          <w:rtl w:val="0"/>
        </w:rPr>
        <w:t xml:space="preserve"> </w:t>
      </w:r>
      <w:r>
        <w:rPr>
          <w:rStyle w:val="Hyperlink.13"/>
          <w:kern w:val="0"/>
          <w:sz w:val="18"/>
          <w:szCs w:val="18"/>
          <w:rtl w:val="0"/>
          <w:lang w:val="en-US"/>
        </w:rPr>
        <w:t>the</w:t>
      </w:r>
      <w:r>
        <w:rPr>
          <w:rStyle w:val="Ohne"/>
          <w:spacing w:val="16"/>
          <w:kern w:val="0"/>
          <w:sz w:val="18"/>
          <w:szCs w:val="18"/>
          <w:rtl w:val="0"/>
        </w:rPr>
        <w:t xml:space="preserve"> </w:t>
      </w:r>
      <w:r>
        <w:rPr>
          <w:rStyle w:val="Hyperlink.13"/>
          <w:kern w:val="0"/>
          <w:sz w:val="18"/>
          <w:szCs w:val="18"/>
          <w:rtl w:val="0"/>
        </w:rPr>
        <w:t>name</w:t>
      </w:r>
      <w:r>
        <w:rPr>
          <w:rStyle w:val="Ohne"/>
          <w:spacing w:val="17"/>
          <w:kern w:val="0"/>
          <w:sz w:val="18"/>
          <w:szCs w:val="18"/>
          <w:rtl w:val="0"/>
        </w:rPr>
        <w:t xml:space="preserve"> </w:t>
      </w:r>
      <w:r>
        <w:rPr>
          <w:rStyle w:val="Hyperlink.13"/>
          <w:kern w:val="0"/>
          <w:sz w:val="18"/>
          <w:szCs w:val="18"/>
          <w:rtl w:val="0"/>
          <w:lang w:val="en-US"/>
        </w:rPr>
        <w:t>of</w:t>
      </w:r>
      <w:r>
        <w:rPr>
          <w:rStyle w:val="Ohne"/>
          <w:spacing w:val="16"/>
          <w:kern w:val="0"/>
          <w:sz w:val="18"/>
          <w:szCs w:val="18"/>
          <w:rtl w:val="0"/>
        </w:rPr>
        <w:t xml:space="preserve"> </w:t>
      </w:r>
      <w:r>
        <w:rPr>
          <w:rStyle w:val="Hyperlink.13"/>
          <w:kern w:val="0"/>
          <w:sz w:val="18"/>
          <w:szCs w:val="18"/>
          <w:rtl w:val="0"/>
          <w:lang w:val="sv-SE"/>
        </w:rPr>
        <w:t>Jesus</w:t>
      </w:r>
      <w:r>
        <w:rPr>
          <w:rStyle w:val="Ohne"/>
          <w:spacing w:val="16"/>
          <w:kern w:val="0"/>
          <w:sz w:val="18"/>
          <w:szCs w:val="18"/>
          <w:rtl w:val="0"/>
        </w:rPr>
        <w:t xml:space="preserve"> </w:t>
      </w:r>
      <w:r>
        <w:rPr>
          <w:rStyle w:val="Hyperlink.13"/>
          <w:kern w:val="0"/>
          <w:sz w:val="18"/>
          <w:szCs w:val="18"/>
          <w:rtl w:val="0"/>
          <w:lang w:val="en-US"/>
        </w:rPr>
        <w:t>(Acts 2:38;</w:t>
      </w:r>
      <w:r>
        <w:rPr>
          <w:rStyle w:val="Ohne"/>
          <w:spacing w:val="4"/>
          <w:kern w:val="0"/>
          <w:sz w:val="18"/>
          <w:szCs w:val="18"/>
          <w:rtl w:val="0"/>
        </w:rPr>
        <w:t xml:space="preserve"> </w:t>
      </w:r>
      <w:r>
        <w:rPr>
          <w:rStyle w:val="Hyperlink.13"/>
          <w:kern w:val="0"/>
          <w:sz w:val="18"/>
          <w:szCs w:val="18"/>
          <w:rtl w:val="0"/>
          <w:lang w:val="ru-RU"/>
        </w:rPr>
        <w:t>8:1</w:t>
      </w:r>
      <w:r>
        <w:rPr>
          <w:rStyle w:val="Ohne"/>
          <w:spacing w:val="0"/>
          <w:kern w:val="0"/>
          <w:sz w:val="18"/>
          <w:szCs w:val="18"/>
          <w:rtl w:val="0"/>
        </w:rPr>
        <w:t>6</w:t>
      </w:r>
      <w:r>
        <w:rPr>
          <w:rStyle w:val="Hyperlink.13"/>
          <w:kern w:val="0"/>
          <w:sz w:val="18"/>
          <w:szCs w:val="18"/>
          <w:rtl w:val="0"/>
        </w:rPr>
        <w:t>;</w:t>
      </w:r>
      <w:r>
        <w:rPr>
          <w:rStyle w:val="Ohne"/>
          <w:spacing w:val="4"/>
          <w:kern w:val="0"/>
          <w:sz w:val="18"/>
          <w:szCs w:val="18"/>
          <w:rtl w:val="0"/>
        </w:rPr>
        <w:t xml:space="preserve"> </w:t>
      </w:r>
      <w:r>
        <w:rPr>
          <w:rStyle w:val="Hyperlink.13"/>
          <w:kern w:val="0"/>
          <w:sz w:val="18"/>
          <w:szCs w:val="18"/>
          <w:rtl w:val="0"/>
          <w:lang w:val="en-US"/>
        </w:rPr>
        <w:t>10:4</w:t>
      </w:r>
      <w:r>
        <w:rPr>
          <w:rStyle w:val="Ohne"/>
          <w:spacing w:val="0"/>
          <w:kern w:val="0"/>
          <w:sz w:val="18"/>
          <w:szCs w:val="18"/>
          <w:rtl w:val="0"/>
        </w:rPr>
        <w:t>3</w:t>
      </w:r>
      <w:r>
        <w:rPr>
          <w:rStyle w:val="Hyperlink.13"/>
          <w:kern w:val="0"/>
          <w:sz w:val="18"/>
          <w:szCs w:val="18"/>
          <w:rtl w:val="0"/>
        </w:rPr>
        <w:t>;</w:t>
      </w:r>
      <w:r>
        <w:rPr>
          <w:rStyle w:val="Ohne"/>
          <w:spacing w:val="4"/>
          <w:kern w:val="0"/>
          <w:sz w:val="18"/>
          <w:szCs w:val="18"/>
          <w:rtl w:val="0"/>
        </w:rPr>
        <w:t xml:space="preserve"> </w:t>
      </w:r>
      <w:r>
        <w:rPr>
          <w:rStyle w:val="Hyperlink.13"/>
          <w:kern w:val="0"/>
          <w:sz w:val="18"/>
          <w:szCs w:val="18"/>
          <w:rtl w:val="0"/>
        </w:rPr>
        <w:t>19:5;</w:t>
      </w:r>
      <w:r>
        <w:rPr>
          <w:rStyle w:val="Ohne"/>
          <w:spacing w:val="4"/>
          <w:kern w:val="0"/>
          <w:sz w:val="18"/>
          <w:szCs w:val="18"/>
          <w:rtl w:val="0"/>
        </w:rPr>
        <w:t xml:space="preserve"> </w:t>
      </w:r>
      <w:r>
        <w:rPr>
          <w:rStyle w:val="Hyperlink.13"/>
          <w:kern w:val="0"/>
          <w:sz w:val="18"/>
          <w:szCs w:val="18"/>
          <w:rtl w:val="0"/>
          <w:lang w:val="pt-PT"/>
        </w:rPr>
        <w:t>Gal.</w:t>
      </w:r>
      <w:r>
        <w:rPr>
          <w:rStyle w:val="Ohne"/>
          <w:spacing w:val="4"/>
          <w:kern w:val="0"/>
          <w:sz w:val="18"/>
          <w:szCs w:val="18"/>
          <w:rtl w:val="0"/>
        </w:rPr>
        <w:t xml:space="preserve"> </w:t>
      </w:r>
      <w:r>
        <w:rPr>
          <w:rStyle w:val="Hyperlink.13"/>
          <w:kern w:val="0"/>
          <w:sz w:val="18"/>
          <w:szCs w:val="18"/>
          <w:rtl w:val="0"/>
        </w:rPr>
        <w:t>3:27;</w:t>
      </w:r>
      <w:r>
        <w:rPr>
          <w:rStyle w:val="Ohne"/>
          <w:spacing w:val="4"/>
          <w:kern w:val="0"/>
          <w:sz w:val="18"/>
          <w:szCs w:val="18"/>
          <w:rtl w:val="0"/>
        </w:rPr>
        <w:t xml:space="preserve"> </w:t>
      </w:r>
      <w:r>
        <w:rPr>
          <w:rStyle w:val="Hyperlink.13"/>
          <w:kern w:val="0"/>
          <w:sz w:val="18"/>
          <w:szCs w:val="18"/>
          <w:rtl w:val="0"/>
        </w:rPr>
        <w:t>Rom.</w:t>
      </w:r>
      <w:r>
        <w:rPr>
          <w:rStyle w:val="Ohne"/>
          <w:spacing w:val="4"/>
          <w:kern w:val="0"/>
          <w:sz w:val="18"/>
          <w:szCs w:val="18"/>
          <w:rtl w:val="0"/>
        </w:rPr>
        <w:t xml:space="preserve"> </w:t>
      </w:r>
      <w:r>
        <w:rPr>
          <w:rStyle w:val="Hyperlink.13"/>
          <w:kern w:val="0"/>
          <w:sz w:val="18"/>
          <w:szCs w:val="18"/>
          <w:rtl w:val="0"/>
          <w:lang w:val="en-US"/>
        </w:rPr>
        <w:t>6:3;</w:t>
      </w:r>
      <w:r>
        <w:rPr>
          <w:rStyle w:val="Ohne"/>
          <w:spacing w:val="4"/>
          <w:kern w:val="0"/>
          <w:sz w:val="18"/>
          <w:szCs w:val="18"/>
          <w:rtl w:val="0"/>
        </w:rPr>
        <w:t xml:space="preserve"> </w:t>
      </w:r>
      <w:r>
        <w:rPr>
          <w:rStyle w:val="Hyperlink.13"/>
          <w:kern w:val="0"/>
          <w:sz w:val="18"/>
          <w:szCs w:val="18"/>
          <w:rtl w:val="0"/>
        </w:rPr>
        <w:t>1</w:t>
      </w:r>
      <w:r>
        <w:rPr>
          <w:rStyle w:val="Ohne"/>
          <w:spacing w:val="4"/>
          <w:kern w:val="0"/>
          <w:sz w:val="18"/>
          <w:szCs w:val="18"/>
          <w:rtl w:val="0"/>
        </w:rPr>
        <w:t xml:space="preserve"> </w:t>
      </w:r>
      <w:r>
        <w:rPr>
          <w:rStyle w:val="Hyperlink.13"/>
          <w:kern w:val="0"/>
          <w:sz w:val="18"/>
          <w:szCs w:val="18"/>
          <w:rtl w:val="0"/>
        </w:rPr>
        <w:t>Co</w:t>
      </w:r>
      <w:r>
        <w:rPr>
          <w:rStyle w:val="Ohne"/>
          <w:spacing w:val="-9"/>
          <w:kern w:val="0"/>
          <w:sz w:val="18"/>
          <w:szCs w:val="18"/>
          <w:rtl w:val="0"/>
        </w:rPr>
        <w:t>r</w:t>
      </w:r>
      <w:r>
        <w:rPr>
          <w:rStyle w:val="Hyperlink.13"/>
          <w:kern w:val="0"/>
          <w:sz w:val="18"/>
          <w:szCs w:val="18"/>
          <w:rtl w:val="0"/>
        </w:rPr>
        <w:t>.</w:t>
      </w:r>
      <w:r>
        <w:rPr>
          <w:rStyle w:val="Ohne"/>
          <w:spacing w:val="4"/>
          <w:kern w:val="0"/>
          <w:sz w:val="18"/>
          <w:szCs w:val="18"/>
          <w:rtl w:val="0"/>
        </w:rPr>
        <w:t xml:space="preserve"> </w:t>
      </w:r>
      <w:r>
        <w:rPr>
          <w:rStyle w:val="Hyperlink.13"/>
          <w:kern w:val="0"/>
          <w:sz w:val="18"/>
          <w:szCs w:val="18"/>
          <w:rtl w:val="0"/>
        </w:rPr>
        <w:t>1:13-15),</w:t>
      </w:r>
      <w:r>
        <w:rPr>
          <w:rStyle w:val="Ohne"/>
          <w:spacing w:val="4"/>
          <w:kern w:val="0"/>
          <w:sz w:val="18"/>
          <w:szCs w:val="18"/>
          <w:rtl w:val="0"/>
        </w:rPr>
        <w:t xml:space="preserve"> </w:t>
      </w:r>
      <w:r>
        <w:rPr>
          <w:rStyle w:val="Hyperlink.13"/>
          <w:kern w:val="0"/>
          <w:sz w:val="18"/>
          <w:szCs w:val="18"/>
          <w:rtl w:val="0"/>
          <w:lang w:val="en-US"/>
        </w:rPr>
        <w:t>which</w:t>
      </w:r>
      <w:r>
        <w:rPr>
          <w:rStyle w:val="Ohne"/>
          <w:spacing w:val="4"/>
          <w:kern w:val="0"/>
          <w:sz w:val="18"/>
          <w:szCs w:val="18"/>
          <w:rtl w:val="0"/>
        </w:rPr>
        <w:t xml:space="preserve"> </w:t>
      </w:r>
      <w:r>
        <w:rPr>
          <w:rStyle w:val="Hyperlink.13"/>
          <w:kern w:val="0"/>
          <w:sz w:val="18"/>
          <w:szCs w:val="18"/>
          <w:rtl w:val="0"/>
        </w:rPr>
        <w:t>still</w:t>
      </w:r>
      <w:r>
        <w:rPr>
          <w:rStyle w:val="Ohne"/>
          <w:spacing w:val="4"/>
          <w:kern w:val="0"/>
          <w:sz w:val="18"/>
          <w:szCs w:val="18"/>
          <w:rtl w:val="0"/>
        </w:rPr>
        <w:t xml:space="preserve"> </w:t>
      </w:r>
      <w:r>
        <w:rPr>
          <w:rStyle w:val="Hyperlink.13"/>
          <w:kern w:val="0"/>
          <w:sz w:val="18"/>
          <w:szCs w:val="18"/>
          <w:rtl w:val="0"/>
          <w:lang w:val="en-US"/>
        </w:rPr>
        <w:t>occurs</w:t>
      </w:r>
      <w:r>
        <w:rPr>
          <w:rStyle w:val="Ohne"/>
          <w:spacing w:val="4"/>
          <w:kern w:val="0"/>
          <w:sz w:val="18"/>
          <w:szCs w:val="18"/>
          <w:rtl w:val="0"/>
        </w:rPr>
        <w:t xml:space="preserve"> </w:t>
      </w:r>
      <w:r>
        <w:rPr>
          <w:rStyle w:val="Hyperlink.13"/>
          <w:kern w:val="0"/>
          <w:sz w:val="18"/>
          <w:szCs w:val="18"/>
          <w:rtl w:val="0"/>
          <w:lang w:val="nl-NL"/>
        </w:rPr>
        <w:t>even</w:t>
      </w:r>
      <w:r>
        <w:rPr>
          <w:rStyle w:val="Ohne"/>
          <w:spacing w:val="4"/>
          <w:kern w:val="0"/>
          <w:sz w:val="18"/>
          <w:szCs w:val="18"/>
          <w:rtl w:val="0"/>
        </w:rPr>
        <w:t xml:space="preserve"> </w:t>
      </w:r>
      <w:r>
        <w:rPr>
          <w:rStyle w:val="Hyperlink.13"/>
          <w:kern w:val="0"/>
          <w:sz w:val="18"/>
          <w:szCs w:val="18"/>
          <w:rtl w:val="0"/>
        </w:rPr>
        <w:t>in</w:t>
      </w:r>
      <w:r>
        <w:rPr>
          <w:rStyle w:val="Ohne"/>
          <w:spacing w:val="4"/>
          <w:kern w:val="0"/>
          <w:sz w:val="18"/>
          <w:szCs w:val="18"/>
          <w:rtl w:val="0"/>
        </w:rPr>
        <w:t xml:space="preserve"> </w:t>
      </w:r>
      <w:r>
        <w:rPr>
          <w:rStyle w:val="Hyperlink.13"/>
          <w:kern w:val="0"/>
          <w:sz w:val="18"/>
          <w:szCs w:val="18"/>
          <w:rtl w:val="0"/>
          <w:lang w:val="en-US"/>
        </w:rPr>
        <w:t>the second</w:t>
      </w:r>
      <w:r>
        <w:rPr>
          <w:rStyle w:val="Ohne"/>
          <w:spacing w:val="23"/>
          <w:kern w:val="0"/>
          <w:sz w:val="18"/>
          <w:szCs w:val="18"/>
          <w:rtl w:val="0"/>
        </w:rPr>
        <w:t xml:space="preserve"> </w:t>
      </w:r>
      <w:r>
        <w:rPr>
          <w:rStyle w:val="Hyperlink.13"/>
          <w:kern w:val="0"/>
          <w:sz w:val="18"/>
          <w:szCs w:val="18"/>
          <w:rtl w:val="0"/>
        </w:rPr>
        <w:t>and</w:t>
      </w:r>
      <w:r>
        <w:rPr>
          <w:rStyle w:val="Ohne"/>
          <w:spacing w:val="23"/>
          <w:kern w:val="0"/>
          <w:sz w:val="18"/>
          <w:szCs w:val="18"/>
          <w:rtl w:val="0"/>
        </w:rPr>
        <w:t xml:space="preserve"> </w:t>
      </w:r>
      <w:r>
        <w:rPr>
          <w:rStyle w:val="Hyperlink.13"/>
          <w:kern w:val="0"/>
          <w:sz w:val="18"/>
          <w:szCs w:val="18"/>
          <w:rtl w:val="0"/>
          <w:lang w:val="en-US"/>
        </w:rPr>
        <w:t>third</w:t>
      </w:r>
      <w:r>
        <w:rPr>
          <w:rStyle w:val="Ohne"/>
          <w:spacing w:val="23"/>
          <w:kern w:val="0"/>
          <w:sz w:val="18"/>
          <w:szCs w:val="18"/>
          <w:rtl w:val="0"/>
        </w:rPr>
        <w:t xml:space="preserve"> </w:t>
      </w:r>
      <w:r>
        <w:rPr>
          <w:rStyle w:val="Hyperlink.13"/>
          <w:kern w:val="0"/>
          <w:sz w:val="18"/>
          <w:szCs w:val="18"/>
          <w:rtl w:val="0"/>
          <w:lang w:val="en-US"/>
        </w:rPr>
        <w:t>centuries,</w:t>
      </w:r>
      <w:r>
        <w:rPr>
          <w:rStyle w:val="Ohne"/>
          <w:spacing w:val="23"/>
          <w:kern w:val="0"/>
          <w:sz w:val="18"/>
          <w:szCs w:val="18"/>
          <w:rtl w:val="0"/>
        </w:rPr>
        <w:t xml:space="preserve"> </w:t>
      </w:r>
      <w:r>
        <w:rPr>
          <w:rStyle w:val="Hyperlink.13"/>
          <w:kern w:val="0"/>
          <w:sz w:val="18"/>
          <w:szCs w:val="18"/>
          <w:rtl w:val="0"/>
          <w:lang w:val="en-US"/>
        </w:rPr>
        <w:t>while</w:t>
      </w:r>
      <w:r>
        <w:rPr>
          <w:rStyle w:val="Ohne"/>
          <w:spacing w:val="23"/>
          <w:kern w:val="0"/>
          <w:sz w:val="18"/>
          <w:szCs w:val="18"/>
          <w:rtl w:val="0"/>
        </w:rPr>
        <w:t xml:space="preserve"> </w:t>
      </w:r>
      <w:r>
        <w:rPr>
          <w:rStyle w:val="Hyperlink.13"/>
          <w:kern w:val="0"/>
          <w:sz w:val="18"/>
          <w:szCs w:val="18"/>
          <w:rtl w:val="0"/>
          <w:lang w:val="en-US"/>
        </w:rPr>
        <w:t>the</w:t>
      </w:r>
      <w:r>
        <w:rPr>
          <w:rStyle w:val="Ohne"/>
          <w:spacing w:val="20"/>
          <w:kern w:val="0"/>
          <w:sz w:val="18"/>
          <w:szCs w:val="18"/>
          <w:rtl w:val="0"/>
        </w:rPr>
        <w:t xml:space="preserve"> </w:t>
      </w:r>
      <w:r>
        <w:rPr>
          <w:rStyle w:val="Ohne"/>
          <w:spacing w:val="-5"/>
          <w:kern w:val="0"/>
          <w:sz w:val="18"/>
          <w:szCs w:val="18"/>
          <w:rtl w:val="0"/>
        </w:rPr>
        <w:t>T</w:t>
      </w:r>
      <w:r>
        <w:rPr>
          <w:rStyle w:val="Hyperlink.13"/>
          <w:kern w:val="0"/>
          <w:sz w:val="18"/>
          <w:szCs w:val="18"/>
          <w:rtl w:val="0"/>
          <w:lang w:val="it-IT"/>
        </w:rPr>
        <w:t>rinitarian</w:t>
      </w:r>
      <w:r>
        <w:rPr>
          <w:rStyle w:val="Ohne"/>
          <w:spacing w:val="22"/>
          <w:kern w:val="0"/>
          <w:sz w:val="18"/>
          <w:szCs w:val="18"/>
          <w:rtl w:val="0"/>
        </w:rPr>
        <w:t xml:space="preserve"> </w:t>
      </w:r>
      <w:r>
        <w:rPr>
          <w:rStyle w:val="Hyperlink.13"/>
          <w:kern w:val="0"/>
          <w:sz w:val="18"/>
          <w:szCs w:val="18"/>
          <w:rtl w:val="0"/>
          <w:lang w:val="it-IT"/>
        </w:rPr>
        <w:t>formula</w:t>
      </w:r>
      <w:r>
        <w:rPr>
          <w:rStyle w:val="Ohne"/>
          <w:spacing w:val="23"/>
          <w:kern w:val="0"/>
          <w:sz w:val="18"/>
          <w:szCs w:val="18"/>
          <w:rtl w:val="0"/>
        </w:rPr>
        <w:t xml:space="preserve"> </w:t>
      </w:r>
      <w:r>
        <w:rPr>
          <w:rStyle w:val="Hyperlink.13"/>
          <w:kern w:val="0"/>
          <w:sz w:val="18"/>
          <w:szCs w:val="18"/>
          <w:rtl w:val="0"/>
          <w:lang w:val="en-US"/>
        </w:rPr>
        <w:t>occurs</w:t>
      </w:r>
      <w:r>
        <w:rPr>
          <w:rStyle w:val="Ohne"/>
          <w:spacing w:val="23"/>
          <w:kern w:val="0"/>
          <w:sz w:val="18"/>
          <w:szCs w:val="18"/>
          <w:rtl w:val="0"/>
        </w:rPr>
        <w:t xml:space="preserve"> </w:t>
      </w:r>
      <w:r>
        <w:rPr>
          <w:rStyle w:val="Hyperlink.13"/>
          <w:kern w:val="0"/>
          <w:sz w:val="18"/>
          <w:szCs w:val="18"/>
          <w:rtl w:val="0"/>
          <w:lang w:val="en-US"/>
        </w:rPr>
        <w:t>only</w:t>
      </w:r>
      <w:r>
        <w:rPr>
          <w:rStyle w:val="Ohne"/>
          <w:spacing w:val="23"/>
          <w:kern w:val="0"/>
          <w:sz w:val="18"/>
          <w:szCs w:val="18"/>
          <w:rtl w:val="0"/>
        </w:rPr>
        <w:t xml:space="preserve"> </w:t>
      </w:r>
      <w:r>
        <w:rPr>
          <w:rStyle w:val="Hyperlink.13"/>
          <w:kern w:val="0"/>
          <w:sz w:val="18"/>
          <w:szCs w:val="18"/>
          <w:rtl w:val="0"/>
        </w:rPr>
        <w:t>in</w:t>
      </w:r>
      <w:r>
        <w:rPr>
          <w:rStyle w:val="Ohne"/>
          <w:spacing w:val="23"/>
          <w:kern w:val="0"/>
          <w:sz w:val="18"/>
          <w:szCs w:val="18"/>
          <w:rtl w:val="0"/>
        </w:rPr>
        <w:t xml:space="preserve"> </w:t>
      </w:r>
      <w:r>
        <w:rPr>
          <w:rStyle w:val="Hyperlink.13"/>
          <w:kern w:val="0"/>
          <w:sz w:val="18"/>
          <w:szCs w:val="18"/>
          <w:rtl w:val="0"/>
        </w:rPr>
        <w:t>Matt.</w:t>
      </w:r>
      <w:r>
        <w:rPr>
          <w:rStyle w:val="Ohne"/>
          <w:spacing w:val="23"/>
          <w:kern w:val="0"/>
          <w:sz w:val="18"/>
          <w:szCs w:val="18"/>
          <w:rtl w:val="0"/>
        </w:rPr>
        <w:t xml:space="preserve"> </w:t>
      </w:r>
      <w:r>
        <w:rPr>
          <w:rStyle w:val="Hyperlink.13"/>
          <w:kern w:val="0"/>
          <w:sz w:val="18"/>
          <w:szCs w:val="18"/>
          <w:rtl w:val="0"/>
        </w:rPr>
        <w:t>28:19,</w:t>
      </w:r>
      <w:r>
        <w:rPr>
          <w:rStyle w:val="Ohne"/>
          <w:spacing w:val="23"/>
          <w:kern w:val="0"/>
          <w:sz w:val="18"/>
          <w:szCs w:val="18"/>
          <w:rtl w:val="0"/>
        </w:rPr>
        <w:t xml:space="preserve"> </w:t>
      </w:r>
      <w:r>
        <w:rPr>
          <w:rStyle w:val="Hyperlink.13"/>
          <w:kern w:val="0"/>
          <w:sz w:val="18"/>
          <w:szCs w:val="18"/>
          <w:rtl w:val="0"/>
          <w:lang w:val="en-US"/>
        </w:rPr>
        <w:t>and then</w:t>
      </w:r>
      <w:r>
        <w:rPr>
          <w:rStyle w:val="Ohne"/>
          <w:spacing w:val="11"/>
          <w:kern w:val="0"/>
          <w:sz w:val="18"/>
          <w:szCs w:val="18"/>
          <w:rtl w:val="0"/>
        </w:rPr>
        <w:t xml:space="preserve"> </w:t>
      </w:r>
      <w:r>
        <w:rPr>
          <w:rStyle w:val="Hyperlink.13"/>
          <w:kern w:val="0"/>
          <w:sz w:val="18"/>
          <w:szCs w:val="18"/>
          <w:rtl w:val="0"/>
          <w:lang w:val="en-US"/>
        </w:rPr>
        <w:t>only</w:t>
      </w:r>
      <w:r>
        <w:rPr>
          <w:rStyle w:val="Ohne"/>
          <w:spacing w:val="11"/>
          <w:kern w:val="0"/>
          <w:sz w:val="18"/>
          <w:szCs w:val="18"/>
          <w:rtl w:val="0"/>
        </w:rPr>
        <w:t xml:space="preserve"> </w:t>
      </w:r>
      <w:r>
        <w:rPr>
          <w:rStyle w:val="Hyperlink.13"/>
          <w:kern w:val="0"/>
          <w:sz w:val="18"/>
          <w:szCs w:val="18"/>
          <w:rtl w:val="0"/>
          <w:lang w:val="en-US"/>
        </w:rPr>
        <w:t>again</w:t>
      </w:r>
      <w:r>
        <w:rPr>
          <w:rStyle w:val="Ohne"/>
          <w:spacing w:val="11"/>
          <w:kern w:val="0"/>
          <w:sz w:val="18"/>
          <w:szCs w:val="18"/>
          <w:rtl w:val="0"/>
        </w:rPr>
        <w:t xml:space="preserve"> </w:t>
      </w:r>
      <w:r>
        <w:rPr>
          <w:rStyle w:val="Hyperlink.13"/>
          <w:kern w:val="0"/>
          <w:sz w:val="18"/>
          <w:szCs w:val="18"/>
          <w:rtl w:val="0"/>
          <w:lang w:val="it-IT"/>
        </w:rPr>
        <w:t>(in</w:t>
      </w:r>
      <w:r>
        <w:rPr>
          <w:rStyle w:val="Ohne"/>
          <w:spacing w:val="12"/>
          <w:kern w:val="0"/>
          <w:sz w:val="18"/>
          <w:szCs w:val="18"/>
          <w:rtl w:val="0"/>
        </w:rPr>
        <w:t xml:space="preserve"> </w:t>
      </w:r>
      <w:r>
        <w:rPr>
          <w:rStyle w:val="Hyperlink.13"/>
          <w:kern w:val="0"/>
          <w:sz w:val="18"/>
          <w:szCs w:val="18"/>
          <w:rtl w:val="0"/>
          <w:lang w:val="en-US"/>
        </w:rPr>
        <w:t>the)</w:t>
      </w:r>
      <w:r>
        <w:rPr>
          <w:rStyle w:val="Ohne"/>
          <w:spacing w:val="11"/>
          <w:kern w:val="0"/>
          <w:sz w:val="18"/>
          <w:szCs w:val="18"/>
          <w:rtl w:val="0"/>
        </w:rPr>
        <w:t xml:space="preserve"> </w:t>
      </w:r>
      <w:r>
        <w:rPr>
          <w:rStyle w:val="Hyperlink.13"/>
          <w:kern w:val="0"/>
          <w:sz w:val="18"/>
          <w:szCs w:val="18"/>
          <w:rtl w:val="0"/>
          <w:lang w:val="nl-NL"/>
        </w:rPr>
        <w:t>Didache</w:t>
      </w:r>
      <w:r>
        <w:rPr>
          <w:rStyle w:val="Ohne"/>
          <w:spacing w:val="11"/>
          <w:kern w:val="0"/>
          <w:sz w:val="18"/>
          <w:szCs w:val="18"/>
          <w:rtl w:val="0"/>
        </w:rPr>
        <w:t xml:space="preserve"> </w:t>
      </w:r>
      <w:r>
        <w:rPr>
          <w:rStyle w:val="Hyperlink.13"/>
          <w:kern w:val="0"/>
          <w:sz w:val="18"/>
          <w:szCs w:val="18"/>
          <w:rtl w:val="0"/>
          <w:lang w:val="ru-RU"/>
        </w:rPr>
        <w:t>7:1</w:t>
      </w:r>
      <w:r>
        <w:rPr>
          <w:rStyle w:val="Ohne"/>
          <w:spacing w:val="12"/>
          <w:kern w:val="0"/>
          <w:sz w:val="18"/>
          <w:szCs w:val="18"/>
          <w:rtl w:val="0"/>
        </w:rPr>
        <w:t xml:space="preserve"> </w:t>
      </w:r>
      <w:r>
        <w:rPr>
          <w:rStyle w:val="Hyperlink.13"/>
          <w:kern w:val="0"/>
          <w:sz w:val="18"/>
          <w:szCs w:val="18"/>
          <w:rtl w:val="0"/>
        </w:rPr>
        <w:t>and</w:t>
      </w:r>
      <w:r>
        <w:rPr>
          <w:rStyle w:val="Ohne"/>
          <w:spacing w:val="11"/>
          <w:kern w:val="0"/>
          <w:sz w:val="18"/>
          <w:szCs w:val="18"/>
          <w:rtl w:val="0"/>
        </w:rPr>
        <w:t xml:space="preserve"> </w:t>
      </w:r>
      <w:r>
        <w:rPr>
          <w:rStyle w:val="Hyperlink.13"/>
          <w:kern w:val="0"/>
          <w:sz w:val="18"/>
          <w:szCs w:val="18"/>
          <w:rtl w:val="0"/>
        </w:rPr>
        <w:t>Justin,</w:t>
      </w:r>
      <w:r>
        <w:rPr>
          <w:rStyle w:val="Ohne"/>
          <w:spacing w:val="1"/>
          <w:kern w:val="0"/>
          <w:sz w:val="18"/>
          <w:szCs w:val="18"/>
          <w:rtl w:val="0"/>
        </w:rPr>
        <w:t xml:space="preserve"> </w:t>
      </w:r>
      <w:r>
        <w:rPr>
          <w:rStyle w:val="Hyperlink.13"/>
          <w:kern w:val="0"/>
          <w:sz w:val="18"/>
          <w:szCs w:val="18"/>
          <w:rtl w:val="0"/>
          <w:lang w:val="pt-PT"/>
        </w:rPr>
        <w:t>Apol.</w:t>
      </w:r>
      <w:r>
        <w:rPr>
          <w:rStyle w:val="Ohne"/>
          <w:spacing w:val="11"/>
          <w:kern w:val="0"/>
          <w:sz w:val="18"/>
          <w:szCs w:val="18"/>
          <w:rtl w:val="0"/>
        </w:rPr>
        <w:t xml:space="preserve"> </w:t>
      </w:r>
      <w:r>
        <w:rPr>
          <w:rStyle w:val="Hyperlink.13"/>
          <w:kern w:val="0"/>
          <w:sz w:val="18"/>
          <w:szCs w:val="18"/>
          <w:rtl w:val="0"/>
          <w:lang w:val="en-US"/>
        </w:rPr>
        <w:t>1:61...Finall</w:t>
      </w:r>
      <w:r>
        <w:rPr>
          <w:rStyle w:val="Ohne"/>
          <w:spacing w:val="-12"/>
          <w:kern w:val="0"/>
          <w:sz w:val="18"/>
          <w:szCs w:val="18"/>
          <w:rtl w:val="0"/>
        </w:rPr>
        <w:t>y</w:t>
      </w:r>
      <w:r>
        <w:rPr>
          <w:rStyle w:val="Hyperlink.13"/>
          <w:kern w:val="0"/>
          <w:sz w:val="18"/>
          <w:szCs w:val="18"/>
          <w:rtl w:val="0"/>
        </w:rPr>
        <w:t>,</w:t>
      </w:r>
      <w:r>
        <w:rPr>
          <w:rStyle w:val="Ohne"/>
          <w:spacing w:val="10"/>
          <w:kern w:val="0"/>
          <w:sz w:val="18"/>
          <w:szCs w:val="18"/>
          <w:rtl w:val="0"/>
        </w:rPr>
        <w:t xml:space="preserve"> </w:t>
      </w:r>
      <w:r>
        <w:rPr>
          <w:rStyle w:val="Hyperlink.13"/>
          <w:kern w:val="0"/>
          <w:sz w:val="18"/>
          <w:szCs w:val="18"/>
          <w:rtl w:val="0"/>
          <w:lang w:val="en-US"/>
        </w:rPr>
        <w:t>the</w:t>
      </w:r>
      <w:r>
        <w:rPr>
          <w:rStyle w:val="Ohne"/>
          <w:spacing w:val="11"/>
          <w:kern w:val="0"/>
          <w:sz w:val="18"/>
          <w:szCs w:val="18"/>
          <w:rtl w:val="0"/>
        </w:rPr>
        <w:t xml:space="preserve"> </w:t>
      </w:r>
      <w:r>
        <w:rPr>
          <w:rStyle w:val="Hyperlink.13"/>
          <w:kern w:val="0"/>
          <w:sz w:val="18"/>
          <w:szCs w:val="18"/>
          <w:rtl w:val="0"/>
          <w:lang w:val="en-US"/>
        </w:rPr>
        <w:t>distinctly</w:t>
      </w:r>
      <w:r>
        <w:rPr>
          <w:rStyle w:val="Ohne"/>
          <w:spacing w:val="12"/>
          <w:kern w:val="0"/>
          <w:sz w:val="18"/>
          <w:szCs w:val="18"/>
          <w:rtl w:val="0"/>
        </w:rPr>
        <w:t xml:space="preserve"> </w:t>
      </w:r>
      <w:r>
        <w:rPr>
          <w:rStyle w:val="Hyperlink.13"/>
          <w:kern w:val="0"/>
          <w:sz w:val="18"/>
          <w:szCs w:val="18"/>
          <w:rtl w:val="0"/>
          <w:lang w:val="en-US"/>
        </w:rPr>
        <w:t>liturgical character</w:t>
      </w:r>
      <w:r>
        <w:rPr>
          <w:rStyle w:val="Ohne"/>
          <w:spacing w:val="8"/>
          <w:kern w:val="0"/>
          <w:sz w:val="18"/>
          <w:szCs w:val="18"/>
          <w:rtl w:val="0"/>
        </w:rPr>
        <w:t xml:space="preserve"> </w:t>
      </w:r>
      <w:r>
        <w:rPr>
          <w:rStyle w:val="Hyperlink.13"/>
          <w:kern w:val="0"/>
          <w:sz w:val="18"/>
          <w:szCs w:val="18"/>
          <w:rtl w:val="0"/>
          <w:lang w:val="en-US"/>
        </w:rPr>
        <w:t>of</w:t>
      </w:r>
      <w:r>
        <w:rPr>
          <w:rStyle w:val="Ohne"/>
          <w:spacing w:val="9"/>
          <w:kern w:val="0"/>
          <w:sz w:val="18"/>
          <w:szCs w:val="18"/>
          <w:rtl w:val="0"/>
        </w:rPr>
        <w:t xml:space="preserve"> </w:t>
      </w:r>
      <w:r>
        <w:rPr>
          <w:rStyle w:val="Hyperlink.13"/>
          <w:kern w:val="0"/>
          <w:sz w:val="18"/>
          <w:szCs w:val="18"/>
          <w:rtl w:val="0"/>
          <w:lang w:val="en-US"/>
        </w:rPr>
        <w:t>the</w:t>
      </w:r>
      <w:r>
        <w:rPr>
          <w:rStyle w:val="Ohne"/>
          <w:spacing w:val="8"/>
          <w:kern w:val="0"/>
          <w:sz w:val="18"/>
          <w:szCs w:val="18"/>
          <w:rtl w:val="0"/>
        </w:rPr>
        <w:t xml:space="preserve"> </w:t>
      </w:r>
      <w:r>
        <w:rPr>
          <w:rStyle w:val="Hyperlink.13"/>
          <w:kern w:val="0"/>
          <w:sz w:val="18"/>
          <w:szCs w:val="18"/>
          <w:rtl w:val="0"/>
        </w:rPr>
        <w:t>formula...is</w:t>
      </w:r>
      <w:r>
        <w:rPr>
          <w:rStyle w:val="Ohne"/>
          <w:spacing w:val="8"/>
          <w:kern w:val="0"/>
          <w:sz w:val="18"/>
          <w:szCs w:val="18"/>
          <w:rtl w:val="0"/>
        </w:rPr>
        <w:t xml:space="preserve"> </w:t>
      </w:r>
      <w:r>
        <w:rPr>
          <w:rStyle w:val="Hyperlink.13"/>
          <w:kern w:val="0"/>
          <w:sz w:val="18"/>
          <w:szCs w:val="18"/>
          <w:rtl w:val="0"/>
        </w:rPr>
        <w:t>stra</w:t>
      </w:r>
      <w:r>
        <w:rPr>
          <w:rStyle w:val="Ohne"/>
          <w:spacing w:val="0"/>
          <w:kern w:val="0"/>
          <w:sz w:val="18"/>
          <w:szCs w:val="18"/>
          <w:rtl w:val="0"/>
        </w:rPr>
        <w:t>n</w:t>
      </w:r>
      <w:r>
        <w:rPr>
          <w:rStyle w:val="Hyperlink.13"/>
          <w:kern w:val="0"/>
          <w:sz w:val="18"/>
          <w:szCs w:val="18"/>
          <w:rtl w:val="0"/>
          <w:lang w:val="pt-PT"/>
        </w:rPr>
        <w:t>ge;</w:t>
      </w:r>
      <w:r>
        <w:rPr>
          <w:rStyle w:val="Ohne"/>
          <w:spacing w:val="8"/>
          <w:kern w:val="0"/>
          <w:sz w:val="18"/>
          <w:szCs w:val="18"/>
          <w:rtl w:val="0"/>
        </w:rPr>
        <w:t xml:space="preserve"> </w:t>
      </w:r>
      <w:r>
        <w:rPr>
          <w:rStyle w:val="Hyperlink.13"/>
          <w:kern w:val="0"/>
          <w:sz w:val="18"/>
          <w:szCs w:val="18"/>
          <w:rtl w:val="0"/>
        </w:rPr>
        <w:t>it</w:t>
      </w:r>
      <w:r>
        <w:rPr>
          <w:rStyle w:val="Ohne"/>
          <w:spacing w:val="8"/>
          <w:kern w:val="0"/>
          <w:sz w:val="18"/>
          <w:szCs w:val="18"/>
          <w:rtl w:val="0"/>
        </w:rPr>
        <w:t xml:space="preserve"> </w:t>
      </w:r>
      <w:r>
        <w:rPr>
          <w:rStyle w:val="Ohne"/>
          <w:spacing w:val="0"/>
          <w:kern w:val="0"/>
          <w:sz w:val="18"/>
          <w:szCs w:val="18"/>
          <w:rtl w:val="0"/>
        </w:rPr>
        <w:t>w</w:t>
      </w:r>
      <w:r>
        <w:rPr>
          <w:rStyle w:val="Hyperlink.13"/>
          <w:kern w:val="0"/>
          <w:sz w:val="18"/>
          <w:szCs w:val="18"/>
          <w:rtl w:val="0"/>
        </w:rPr>
        <w:t>as</w:t>
      </w:r>
      <w:r>
        <w:rPr>
          <w:rStyle w:val="Ohne"/>
          <w:spacing w:val="8"/>
          <w:kern w:val="0"/>
          <w:sz w:val="18"/>
          <w:szCs w:val="18"/>
          <w:rtl w:val="0"/>
        </w:rPr>
        <w:t xml:space="preserve"> </w:t>
      </w:r>
      <w:r>
        <w:rPr>
          <w:rStyle w:val="Hyperlink.13"/>
          <w:kern w:val="0"/>
          <w:sz w:val="18"/>
          <w:szCs w:val="18"/>
          <w:rtl w:val="0"/>
          <w:lang w:val="en-US"/>
        </w:rPr>
        <w:t>not</w:t>
      </w:r>
      <w:r>
        <w:rPr>
          <w:rStyle w:val="Ohne"/>
          <w:spacing w:val="8"/>
          <w:kern w:val="0"/>
          <w:sz w:val="18"/>
          <w:szCs w:val="18"/>
          <w:rtl w:val="0"/>
        </w:rPr>
        <w:t xml:space="preserve"> </w:t>
      </w:r>
      <w:r>
        <w:rPr>
          <w:rStyle w:val="Hyperlink.13"/>
          <w:kern w:val="0"/>
          <w:sz w:val="18"/>
          <w:szCs w:val="18"/>
          <w:rtl w:val="0"/>
          <w:lang w:val="en-US"/>
        </w:rPr>
        <w:t>the</w:t>
      </w:r>
      <w:r>
        <w:rPr>
          <w:rStyle w:val="Ohne"/>
          <w:spacing w:val="9"/>
          <w:kern w:val="0"/>
          <w:sz w:val="18"/>
          <w:szCs w:val="18"/>
          <w:rtl w:val="0"/>
        </w:rPr>
        <w:t xml:space="preserve"> </w:t>
      </w:r>
      <w:r>
        <w:rPr>
          <w:rStyle w:val="Hyperlink.13"/>
          <w:kern w:val="0"/>
          <w:sz w:val="18"/>
          <w:szCs w:val="18"/>
          <w:rtl w:val="0"/>
          <w:lang w:val="en-US"/>
        </w:rPr>
        <w:t>way</w:t>
      </w:r>
      <w:r>
        <w:rPr>
          <w:rStyle w:val="Ohne"/>
          <w:spacing w:val="9"/>
          <w:kern w:val="0"/>
          <w:sz w:val="18"/>
          <w:szCs w:val="18"/>
          <w:rtl w:val="0"/>
        </w:rPr>
        <w:t xml:space="preserve"> </w:t>
      </w:r>
      <w:r>
        <w:rPr>
          <w:rStyle w:val="Hyperlink.13"/>
          <w:kern w:val="0"/>
          <w:sz w:val="18"/>
          <w:szCs w:val="18"/>
          <w:rtl w:val="0"/>
          <w:lang w:val="en-US"/>
        </w:rPr>
        <w:t>of</w:t>
      </w:r>
      <w:r>
        <w:rPr>
          <w:rStyle w:val="Ohne"/>
          <w:spacing w:val="8"/>
          <w:kern w:val="0"/>
          <w:sz w:val="18"/>
          <w:szCs w:val="18"/>
          <w:rtl w:val="0"/>
        </w:rPr>
        <w:t xml:space="preserve"> </w:t>
      </w:r>
      <w:r>
        <w:rPr>
          <w:rStyle w:val="Hyperlink.13"/>
          <w:kern w:val="0"/>
          <w:sz w:val="18"/>
          <w:szCs w:val="18"/>
          <w:rtl w:val="0"/>
          <w:lang w:val="sv-SE"/>
        </w:rPr>
        <w:t>Jesus</w:t>
      </w:r>
      <w:r>
        <w:rPr>
          <w:rStyle w:val="Ohne"/>
          <w:spacing w:val="8"/>
          <w:kern w:val="0"/>
          <w:sz w:val="18"/>
          <w:szCs w:val="18"/>
          <w:rtl w:val="0"/>
        </w:rPr>
        <w:t xml:space="preserve"> </w:t>
      </w:r>
      <w:r>
        <w:rPr>
          <w:rStyle w:val="Hyperlink.13"/>
          <w:kern w:val="0"/>
          <w:sz w:val="18"/>
          <w:szCs w:val="18"/>
          <w:rtl w:val="0"/>
        </w:rPr>
        <w:t>to</w:t>
      </w:r>
      <w:r>
        <w:rPr>
          <w:rStyle w:val="Ohne"/>
          <w:spacing w:val="9"/>
          <w:kern w:val="0"/>
          <w:sz w:val="18"/>
          <w:szCs w:val="18"/>
          <w:rtl w:val="0"/>
        </w:rPr>
        <w:t xml:space="preserve"> </w:t>
      </w:r>
      <w:r>
        <w:rPr>
          <w:rStyle w:val="Hyperlink.13"/>
          <w:kern w:val="0"/>
          <w:sz w:val="18"/>
          <w:szCs w:val="18"/>
          <w:rtl w:val="0"/>
          <w:lang w:val="en-US"/>
        </w:rPr>
        <w:t>make</w:t>
      </w:r>
      <w:r>
        <w:rPr>
          <w:rStyle w:val="Ohne"/>
          <w:spacing w:val="8"/>
          <w:kern w:val="0"/>
          <w:sz w:val="18"/>
          <w:szCs w:val="18"/>
          <w:rtl w:val="0"/>
        </w:rPr>
        <w:t xml:space="preserve"> </w:t>
      </w:r>
      <w:r>
        <w:rPr>
          <w:rStyle w:val="Hyperlink.13"/>
          <w:kern w:val="0"/>
          <w:sz w:val="18"/>
          <w:szCs w:val="18"/>
          <w:rtl w:val="0"/>
          <w:lang w:val="de-DE"/>
        </w:rPr>
        <w:t>such</w:t>
      </w:r>
      <w:r>
        <w:rPr>
          <w:rStyle w:val="Ohne"/>
          <w:spacing w:val="9"/>
          <w:kern w:val="0"/>
          <w:sz w:val="18"/>
          <w:szCs w:val="18"/>
          <w:rtl w:val="0"/>
        </w:rPr>
        <w:t xml:space="preserve"> </w:t>
      </w:r>
      <w:r>
        <w:rPr>
          <w:rStyle w:val="Hyperlink.13"/>
          <w:kern w:val="0"/>
          <w:sz w:val="18"/>
          <w:szCs w:val="18"/>
          <w:rtl w:val="0"/>
          <w:lang w:val="pt-PT"/>
        </w:rPr>
        <w:t xml:space="preserve">formulas... </w:t>
      </w:r>
      <w:r>
        <w:rPr>
          <w:rStyle w:val="Hyperlink.12"/>
          <w:b w:val="1"/>
          <w:bCs w:val="1"/>
          <w:kern w:val="0"/>
          <w:sz w:val="18"/>
          <w:szCs w:val="18"/>
          <w:rtl w:val="0"/>
          <w:lang w:val="en-US"/>
        </w:rPr>
        <w:t>the</w:t>
      </w:r>
      <w:r>
        <w:rPr>
          <w:rStyle w:val="Hyperlink.13"/>
          <w:kern w:val="0"/>
          <w:sz w:val="18"/>
          <w:szCs w:val="18"/>
          <w:rtl w:val="0"/>
        </w:rPr>
        <w:t xml:space="preserve"> </w:t>
      </w:r>
      <w:r>
        <w:rPr>
          <w:rStyle w:val="Hyperlink.12"/>
          <w:b w:val="1"/>
          <w:bCs w:val="1"/>
          <w:kern w:val="0"/>
          <w:sz w:val="18"/>
          <w:szCs w:val="18"/>
          <w:rtl w:val="0"/>
          <w:lang w:val="en-US"/>
        </w:rPr>
        <w:t>formal</w:t>
      </w:r>
      <w:r>
        <w:rPr>
          <w:rStyle w:val="Hyperlink.13"/>
          <w:kern w:val="0"/>
          <w:sz w:val="18"/>
          <w:szCs w:val="18"/>
          <w:rtl w:val="0"/>
        </w:rPr>
        <w:t xml:space="preserve"> </w:t>
      </w:r>
      <w:r>
        <w:rPr>
          <w:rStyle w:val="Hyperlink.12"/>
          <w:b w:val="1"/>
          <w:bCs w:val="1"/>
          <w:kern w:val="0"/>
          <w:sz w:val="18"/>
          <w:szCs w:val="18"/>
          <w:rtl w:val="0"/>
          <w:lang w:val="en-US"/>
        </w:rPr>
        <w:t>authenticity</w:t>
      </w:r>
      <w:r>
        <w:rPr>
          <w:rStyle w:val="Hyperlink.13"/>
          <w:kern w:val="0"/>
          <w:sz w:val="18"/>
          <w:szCs w:val="18"/>
          <w:rtl w:val="0"/>
        </w:rPr>
        <w:t xml:space="preserve"> </w:t>
      </w:r>
      <w:r>
        <w:rPr>
          <w:rStyle w:val="Hyperlink.12"/>
          <w:b w:val="1"/>
          <w:bCs w:val="1"/>
          <w:kern w:val="0"/>
          <w:sz w:val="18"/>
          <w:szCs w:val="18"/>
          <w:rtl w:val="0"/>
          <w:lang w:val="en-US"/>
        </w:rPr>
        <w:t>of</w:t>
      </w:r>
      <w:r>
        <w:rPr>
          <w:rStyle w:val="Hyperlink.13"/>
          <w:kern w:val="0"/>
          <w:sz w:val="18"/>
          <w:szCs w:val="18"/>
          <w:rtl w:val="0"/>
        </w:rPr>
        <w:t xml:space="preserve"> </w:t>
      </w:r>
      <w:r>
        <w:rPr>
          <w:rStyle w:val="Hyperlink.12"/>
          <w:b w:val="1"/>
          <w:bCs w:val="1"/>
          <w:kern w:val="0"/>
          <w:sz w:val="18"/>
          <w:szCs w:val="18"/>
          <w:rtl w:val="0"/>
        </w:rPr>
        <w:t>Matt.</w:t>
      </w:r>
      <w:r>
        <w:rPr>
          <w:rStyle w:val="Hyperlink.13"/>
          <w:kern w:val="0"/>
          <w:sz w:val="18"/>
          <w:szCs w:val="18"/>
          <w:rtl w:val="0"/>
        </w:rPr>
        <w:t xml:space="preserve"> </w:t>
      </w:r>
      <w:r>
        <w:rPr>
          <w:rStyle w:val="Hyperlink.12"/>
          <w:b w:val="1"/>
          <w:bCs w:val="1"/>
          <w:kern w:val="0"/>
          <w:sz w:val="18"/>
          <w:szCs w:val="18"/>
          <w:rtl w:val="0"/>
        </w:rPr>
        <w:t>28:19</w:t>
      </w:r>
      <w:r>
        <w:rPr>
          <w:rStyle w:val="Hyperlink.13"/>
          <w:kern w:val="0"/>
          <w:sz w:val="18"/>
          <w:szCs w:val="18"/>
          <w:rtl w:val="0"/>
        </w:rPr>
        <w:t xml:space="preserve"> </w:t>
      </w:r>
      <w:r>
        <w:rPr>
          <w:rStyle w:val="Hyperlink.12"/>
          <w:b w:val="1"/>
          <w:bCs w:val="1"/>
          <w:kern w:val="0"/>
          <w:sz w:val="18"/>
          <w:szCs w:val="18"/>
          <w:rtl w:val="0"/>
          <w:lang w:val="en-US"/>
        </w:rPr>
        <w:t>must</w:t>
      </w:r>
      <w:r>
        <w:rPr>
          <w:rStyle w:val="Hyperlink.13"/>
          <w:kern w:val="0"/>
          <w:sz w:val="18"/>
          <w:szCs w:val="18"/>
          <w:rtl w:val="0"/>
        </w:rPr>
        <w:t xml:space="preserve"> </w:t>
      </w:r>
      <w:r>
        <w:rPr>
          <w:rStyle w:val="Hyperlink.12"/>
          <w:b w:val="1"/>
          <w:bCs w:val="1"/>
          <w:kern w:val="0"/>
          <w:sz w:val="18"/>
          <w:szCs w:val="18"/>
          <w:rtl w:val="0"/>
        </w:rPr>
        <w:t>be</w:t>
      </w:r>
      <w:r>
        <w:rPr>
          <w:rStyle w:val="Hyperlink.13"/>
          <w:kern w:val="0"/>
          <w:sz w:val="18"/>
          <w:szCs w:val="18"/>
          <w:rtl w:val="0"/>
        </w:rPr>
        <w:t xml:space="preserve"> </w:t>
      </w:r>
      <w:r>
        <w:rPr>
          <w:rStyle w:val="Hyperlink.12"/>
          <w:b w:val="1"/>
          <w:bCs w:val="1"/>
          <w:kern w:val="0"/>
          <w:sz w:val="18"/>
          <w:szCs w:val="18"/>
          <w:rtl w:val="0"/>
          <w:lang w:val="en-US"/>
        </w:rPr>
        <w:t>disputed</w:t>
      </w:r>
      <w:r>
        <w:rPr>
          <w:rStyle w:val="Hyperlink.13"/>
          <w:kern w:val="0"/>
          <w:sz w:val="18"/>
          <w:szCs w:val="18"/>
          <w:rtl w:val="0"/>
          <w:lang w:val="ru-RU"/>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rPr>
          <w:rStyle w:val="Ohne"/>
          <w:b w:val="1"/>
          <w:bCs w:val="1"/>
          <w:kern w:val="0"/>
        </w:rPr>
      </w:pPr>
      <w:r>
        <w:rPr>
          <w:rStyle w:val="Ohne"/>
          <w:b w:val="1"/>
          <w:bCs w:val="1"/>
          <w:kern w:val="0"/>
          <w:rtl w:val="0"/>
          <w:lang w:val="en-US"/>
        </w:rPr>
        <w:t>The</w:t>
      </w:r>
      <w:r>
        <w:rPr>
          <w:kern w:val="0"/>
          <w:rtl w:val="0"/>
        </w:rPr>
        <w:t xml:space="preserve"> </w:t>
      </w:r>
      <w:r>
        <w:rPr>
          <w:rStyle w:val="Ohne"/>
          <w:b w:val="1"/>
          <w:bCs w:val="1"/>
          <w:kern w:val="0"/>
          <w:rtl w:val="0"/>
        </w:rPr>
        <w:t>Jerusalem</w:t>
      </w:r>
      <w:r>
        <w:rPr>
          <w:kern w:val="0"/>
          <w:rtl w:val="0"/>
        </w:rPr>
        <w:t xml:space="preserve"> </w:t>
      </w:r>
      <w:r>
        <w:rPr>
          <w:rStyle w:val="Ohne"/>
          <w:b w:val="1"/>
          <w:bCs w:val="1"/>
          <w:kern w:val="0"/>
          <w:rtl w:val="0"/>
          <w:lang w:val="fr-FR"/>
        </w:rPr>
        <w:t>Bible,</w:t>
      </w:r>
      <w:r>
        <w:rPr>
          <w:kern w:val="0"/>
          <w:rtl w:val="0"/>
        </w:rPr>
        <w:t xml:space="preserve"> </w:t>
      </w:r>
      <w:r>
        <w:rPr>
          <w:rStyle w:val="Ohne"/>
          <w:b w:val="1"/>
          <w:bCs w:val="1"/>
          <w:kern w:val="0"/>
          <w:rtl w:val="0"/>
        </w:rPr>
        <w:t>a</w:t>
      </w:r>
      <w:r>
        <w:rPr>
          <w:kern w:val="0"/>
          <w:rtl w:val="0"/>
        </w:rPr>
        <w:t xml:space="preserve"> </w:t>
      </w:r>
      <w:r>
        <w:rPr>
          <w:rStyle w:val="Ohne"/>
          <w:b w:val="1"/>
          <w:bCs w:val="1"/>
          <w:kern w:val="0"/>
          <w:rtl w:val="0"/>
          <w:lang w:val="en-US"/>
        </w:rPr>
        <w:t>scholarly</w:t>
      </w:r>
      <w:r>
        <w:rPr>
          <w:kern w:val="0"/>
          <w:rtl w:val="0"/>
        </w:rPr>
        <w:t xml:space="preserve"> </w:t>
      </w:r>
      <w:r>
        <w:rPr>
          <w:rStyle w:val="Ohne"/>
          <w:b w:val="1"/>
          <w:bCs w:val="1"/>
          <w:kern w:val="0"/>
          <w:rtl w:val="0"/>
          <w:lang w:val="en-US"/>
        </w:rPr>
        <w:t>Catholic</w:t>
      </w:r>
      <w:r>
        <w:rPr>
          <w:kern w:val="0"/>
          <w:rtl w:val="0"/>
        </w:rPr>
        <w:t xml:space="preserve"> </w:t>
      </w:r>
      <w:r>
        <w:rPr>
          <w:rStyle w:val="Ohne"/>
          <w:b w:val="1"/>
          <w:bCs w:val="1"/>
          <w:kern w:val="0"/>
          <w:rtl w:val="0"/>
          <w:lang w:val="en-US"/>
        </w:rPr>
        <w:t>work:</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rPr>
          <w:rStyle w:val="Ohne"/>
          <w:b w:val="1"/>
          <w:bCs w:val="1"/>
          <w:kern w:val="0"/>
        </w:rPr>
      </w:pPr>
    </w:p>
    <w:p>
      <w:pPr>
        <w:pStyle w:val="Text"/>
        <w:widowControl w:val="1"/>
        <w:numPr>
          <w:ilvl w:val="0"/>
          <w:numId w:val="145"/>
        </w:numPr>
        <w:suppressAutoHyphens w:val="0"/>
        <w:spacing w:after="200"/>
        <w:rPr>
          <w:kern w:val="0"/>
          <w:sz w:val="22"/>
          <w:szCs w:val="22"/>
        </w:rPr>
      </w:pPr>
      <w:r>
        <w:rPr>
          <w:rStyle w:val="Ohne"/>
          <w:kern w:val="0"/>
          <w:sz w:val="22"/>
          <w:szCs w:val="22"/>
          <w:rtl w:val="0"/>
        </w:rPr>
        <w:t>„</w:t>
      </w:r>
      <w:r>
        <w:rPr>
          <w:rStyle w:val="Ohne"/>
          <w:kern w:val="0"/>
          <w:sz w:val="22"/>
          <w:szCs w:val="22"/>
          <w:rtl w:val="0"/>
        </w:rPr>
        <w:t>Mo</w:t>
      </w:r>
      <w:r>
        <w:rPr>
          <w:rStyle w:val="Ohne"/>
          <w:kern w:val="0"/>
          <w:sz w:val="22"/>
          <w:szCs w:val="22"/>
          <w:rtl w:val="0"/>
        </w:rPr>
        <w:t>ž</w:t>
      </w:r>
      <w:r>
        <w:rPr>
          <w:rStyle w:val="Ohne"/>
          <w:kern w:val="0"/>
          <w:sz w:val="22"/>
          <w:szCs w:val="22"/>
          <w:rtl w:val="0"/>
        </w:rPr>
        <w:t>da je ova formula (trojstvena u Mateju 28</w:t>
      </w:r>
      <w:r>
        <w:rPr>
          <w:rStyle w:val="Ohne"/>
          <w:kern w:val="0"/>
          <w:sz w:val="22"/>
          <w:szCs w:val="22"/>
          <w:rtl w:val="0"/>
        </w:rPr>
        <w:t>,</w:t>
      </w:r>
      <w:r>
        <w:rPr>
          <w:rStyle w:val="Ohne"/>
          <w:kern w:val="0"/>
          <w:sz w:val="22"/>
          <w:szCs w:val="22"/>
          <w:rtl w:val="0"/>
        </w:rPr>
        <w:t xml:space="preserve">19), </w:t>
      </w:r>
      <w:r>
        <w:rPr>
          <w:rStyle w:val="Ohne"/>
          <w:kern w:val="0"/>
          <w:sz w:val="22"/>
          <w:szCs w:val="22"/>
          <w:rtl w:val="0"/>
        </w:rPr>
        <w:t>š</w:t>
      </w:r>
      <w:r>
        <w:rPr>
          <w:rStyle w:val="Ohne"/>
          <w:kern w:val="0"/>
          <w:sz w:val="22"/>
          <w:szCs w:val="22"/>
          <w:rtl w:val="0"/>
        </w:rPr>
        <w:t>to se ti</w:t>
      </w:r>
      <w:r>
        <w:rPr>
          <w:rStyle w:val="Ohne"/>
          <w:kern w:val="0"/>
          <w:sz w:val="22"/>
          <w:szCs w:val="22"/>
          <w:rtl w:val="0"/>
        </w:rPr>
        <w:t>č</w:t>
      </w:r>
      <w:r>
        <w:rPr>
          <w:rStyle w:val="Ohne"/>
          <w:kern w:val="0"/>
          <w:sz w:val="22"/>
          <w:szCs w:val="22"/>
          <w:rtl w:val="0"/>
        </w:rPr>
        <w:t>e puno</w:t>
      </w:r>
      <w:r>
        <w:rPr>
          <w:rStyle w:val="Ohne"/>
          <w:kern w:val="0"/>
          <w:sz w:val="22"/>
          <w:szCs w:val="22"/>
          <w:rtl w:val="0"/>
        </w:rPr>
        <w:t>ć</w:t>
      </w:r>
      <w:r>
        <w:rPr>
          <w:rStyle w:val="Ohne"/>
          <w:kern w:val="0"/>
          <w:sz w:val="22"/>
          <w:szCs w:val="22"/>
          <w:rtl w:val="0"/>
        </w:rPr>
        <w:t>e njenog izraza, odraz (ve</w:t>
      </w:r>
      <w:r>
        <w:rPr>
          <w:rStyle w:val="Ohne"/>
          <w:kern w:val="0"/>
          <w:sz w:val="22"/>
          <w:szCs w:val="22"/>
          <w:rtl w:val="0"/>
        </w:rPr>
        <w:t>š</w:t>
      </w:r>
      <w:r>
        <w:rPr>
          <w:rStyle w:val="Ohne"/>
          <w:kern w:val="0"/>
          <w:sz w:val="22"/>
          <w:szCs w:val="22"/>
          <w:rtl w:val="0"/>
        </w:rPr>
        <w:t>ta</w:t>
      </w:r>
      <w:r>
        <w:rPr>
          <w:rStyle w:val="Ohne"/>
          <w:kern w:val="0"/>
          <w:sz w:val="22"/>
          <w:szCs w:val="22"/>
          <w:rtl w:val="0"/>
        </w:rPr>
        <w:t>č</w:t>
      </w:r>
      <w:r>
        <w:rPr>
          <w:rStyle w:val="Ohne"/>
          <w:kern w:val="0"/>
          <w:sz w:val="22"/>
          <w:szCs w:val="22"/>
          <w:rtl w:val="0"/>
        </w:rPr>
        <w:t>ke/ljudske) liturgijske upotrebe uspostavljena kasnije u primitivnoj (katoli</w:t>
      </w:r>
      <w:r>
        <w:rPr>
          <w:rStyle w:val="Ohne"/>
          <w:kern w:val="0"/>
          <w:sz w:val="22"/>
          <w:szCs w:val="22"/>
          <w:rtl w:val="0"/>
        </w:rPr>
        <w:t>č</w:t>
      </w:r>
      <w:r>
        <w:rPr>
          <w:rStyle w:val="Ohne"/>
          <w:kern w:val="0"/>
          <w:sz w:val="22"/>
          <w:szCs w:val="22"/>
          <w:rtl w:val="0"/>
        </w:rPr>
        <w:t>koj) zajednici. Osta</w:t>
      </w:r>
      <w:r>
        <w:rPr>
          <w:rStyle w:val="Ohne"/>
          <w:kern w:val="0"/>
          <w:sz w:val="22"/>
          <w:szCs w:val="22"/>
          <w:rtl w:val="0"/>
        </w:rPr>
        <w:t>ć</w:t>
      </w:r>
      <w:r>
        <w:rPr>
          <w:rStyle w:val="Ohne"/>
          <w:kern w:val="0"/>
          <w:sz w:val="22"/>
          <w:szCs w:val="22"/>
          <w:rtl w:val="0"/>
        </w:rPr>
        <w:t>e zapam</w:t>
      </w:r>
      <w:r>
        <w:rPr>
          <w:rStyle w:val="Ohne"/>
          <w:kern w:val="0"/>
          <w:sz w:val="22"/>
          <w:szCs w:val="22"/>
          <w:rtl w:val="0"/>
        </w:rPr>
        <w:t>ć</w:t>
      </w:r>
      <w:r>
        <w:rPr>
          <w:rStyle w:val="Ohne"/>
          <w:kern w:val="0"/>
          <w:sz w:val="22"/>
          <w:szCs w:val="22"/>
          <w:rtl w:val="0"/>
        </w:rPr>
        <w:t>eno da Dela apostolska govore o kr</w:t>
      </w:r>
      <w:r>
        <w:rPr>
          <w:rStyle w:val="Ohne"/>
          <w:kern w:val="0"/>
          <w:sz w:val="22"/>
          <w:szCs w:val="22"/>
          <w:rtl w:val="0"/>
        </w:rPr>
        <w:t>š</w:t>
      </w:r>
      <w:r>
        <w:rPr>
          <w:rStyle w:val="Ohne"/>
          <w:kern w:val="0"/>
          <w:sz w:val="22"/>
          <w:szCs w:val="22"/>
          <w:rtl w:val="0"/>
        </w:rPr>
        <w:t xml:space="preserve">tenju </w:t>
      </w:r>
      <w:r>
        <w:rPr>
          <w:rStyle w:val="Ohne"/>
          <w:kern w:val="0"/>
          <w:sz w:val="22"/>
          <w:szCs w:val="22"/>
          <w:rtl w:val="1"/>
        </w:rPr>
        <w:t>‘</w:t>
      </w:r>
      <w:r>
        <w:rPr>
          <w:rStyle w:val="Ohne"/>
          <w:kern w:val="0"/>
          <w:sz w:val="22"/>
          <w:szCs w:val="22"/>
          <w:rtl w:val="0"/>
        </w:rPr>
        <w:t>u ime Isusovo</w:t>
      </w:r>
      <w:r>
        <w:rPr>
          <w:rStyle w:val="Ohne"/>
          <w:kern w:val="0"/>
          <w:sz w:val="22"/>
          <w:szCs w:val="22"/>
          <w:rtl w:val="1"/>
        </w:rPr>
        <w:t>’</w:t>
      </w:r>
      <w:r>
        <w:rPr>
          <w:rStyle w:val="Ohne"/>
          <w:kern w:val="0"/>
          <w:sz w:val="22"/>
          <w:szCs w:val="22"/>
          <w:rtl w:val="0"/>
        </w:rPr>
        <w:t>...</w:t>
      </w:r>
      <w:r>
        <w:rPr>
          <w:rStyle w:val="Ohne"/>
          <w:kern w:val="0"/>
          <w:sz w:val="22"/>
          <w:szCs w:val="22"/>
          <w:rtl w:val="0"/>
        </w:rPr>
        <w:t>”</w:t>
      </w:r>
      <w:r>
        <w:rPr>
          <w:kern w:val="0"/>
          <w:sz w:val="20"/>
          <w:szCs w:val="20"/>
          <w:rtl w:val="0"/>
        </w:rPr>
        <w:t xml:space="preserve"> </w:t>
      </w:r>
      <w:r>
        <w:rPr>
          <w:rStyle w:val="Ohne"/>
          <w:kern w:val="0"/>
          <w:position w:val="-2"/>
          <w:sz w:val="18"/>
          <w:szCs w:val="18"/>
          <w:rtl w:val="0"/>
          <w:lang w:val="en-US"/>
        </w:rPr>
        <w:t>“</w:t>
      </w:r>
      <w:r>
        <w:rPr>
          <w:rStyle w:val="Ohne"/>
          <w:kern w:val="0"/>
          <w:position w:val="-2"/>
          <w:sz w:val="18"/>
          <w:szCs w:val="18"/>
          <w:rtl w:val="0"/>
          <w:lang w:val="en-US"/>
        </w:rPr>
        <w:t>It</w:t>
      </w:r>
      <w:r>
        <w:rPr>
          <w:rStyle w:val="Ohne"/>
          <w:spacing w:val="4"/>
          <w:kern w:val="0"/>
          <w:position w:val="-2"/>
          <w:sz w:val="18"/>
          <w:szCs w:val="18"/>
          <w:rtl w:val="0"/>
        </w:rPr>
        <w:t xml:space="preserve"> </w:t>
      </w:r>
      <w:r>
        <w:rPr>
          <w:rStyle w:val="Ohne"/>
          <w:kern w:val="0"/>
          <w:position w:val="-2"/>
          <w:sz w:val="18"/>
          <w:szCs w:val="18"/>
          <w:rtl w:val="0"/>
        </w:rPr>
        <w:t>may</w:t>
      </w:r>
      <w:r>
        <w:rPr>
          <w:rStyle w:val="Ohne"/>
          <w:spacing w:val="4"/>
          <w:kern w:val="0"/>
          <w:position w:val="-2"/>
          <w:sz w:val="18"/>
          <w:szCs w:val="18"/>
          <w:rtl w:val="0"/>
        </w:rPr>
        <w:t xml:space="preserve"> </w:t>
      </w:r>
      <w:r>
        <w:rPr>
          <w:rStyle w:val="Ohne"/>
          <w:kern w:val="0"/>
          <w:position w:val="-2"/>
          <w:sz w:val="18"/>
          <w:szCs w:val="18"/>
          <w:rtl w:val="0"/>
        </w:rPr>
        <w:t>be</w:t>
      </w:r>
      <w:r>
        <w:rPr>
          <w:rStyle w:val="Ohne"/>
          <w:spacing w:val="4"/>
          <w:kern w:val="0"/>
          <w:position w:val="-2"/>
          <w:sz w:val="18"/>
          <w:szCs w:val="18"/>
          <w:rtl w:val="0"/>
        </w:rPr>
        <w:t xml:space="preserve"> </w:t>
      </w:r>
      <w:r>
        <w:rPr>
          <w:rStyle w:val="Ohne"/>
          <w:kern w:val="0"/>
          <w:position w:val="-2"/>
          <w:sz w:val="18"/>
          <w:szCs w:val="18"/>
          <w:rtl w:val="0"/>
          <w:lang w:val="en-US"/>
        </w:rPr>
        <w:t>that</w:t>
      </w:r>
      <w:r>
        <w:rPr>
          <w:rStyle w:val="Ohne"/>
          <w:spacing w:val="4"/>
          <w:kern w:val="0"/>
          <w:position w:val="-2"/>
          <w:sz w:val="18"/>
          <w:szCs w:val="18"/>
          <w:rtl w:val="0"/>
        </w:rPr>
        <w:t xml:space="preserve"> </w:t>
      </w:r>
      <w:r>
        <w:rPr>
          <w:rStyle w:val="Ohne"/>
          <w:kern w:val="0"/>
          <w:position w:val="-2"/>
          <w:sz w:val="18"/>
          <w:szCs w:val="18"/>
          <w:rtl w:val="0"/>
          <w:lang w:val="en-US"/>
        </w:rPr>
        <w:t>th</w:t>
      </w:r>
      <w:r>
        <w:rPr>
          <w:rStyle w:val="Ohne"/>
          <w:spacing w:val="0"/>
          <w:kern w:val="0"/>
          <w:position w:val="-2"/>
          <w:sz w:val="18"/>
          <w:szCs w:val="18"/>
          <w:rtl w:val="0"/>
        </w:rPr>
        <w:t>i</w:t>
      </w:r>
      <w:r>
        <w:rPr>
          <w:rStyle w:val="Ohne"/>
          <w:kern w:val="0"/>
          <w:position w:val="-2"/>
          <w:sz w:val="18"/>
          <w:szCs w:val="18"/>
          <w:rtl w:val="0"/>
        </w:rPr>
        <w:t>s</w:t>
      </w:r>
      <w:r>
        <w:rPr>
          <w:rStyle w:val="Ohne"/>
          <w:spacing w:val="4"/>
          <w:kern w:val="0"/>
          <w:position w:val="-2"/>
          <w:sz w:val="18"/>
          <w:szCs w:val="18"/>
          <w:rtl w:val="0"/>
        </w:rPr>
        <w:t xml:space="preserve"> </w:t>
      </w:r>
      <w:r>
        <w:rPr>
          <w:rStyle w:val="Ohne"/>
          <w:kern w:val="0"/>
          <w:position w:val="-2"/>
          <w:sz w:val="18"/>
          <w:szCs w:val="18"/>
          <w:rtl w:val="0"/>
          <w:lang w:val="it-IT"/>
        </w:rPr>
        <w:t>formula,</w:t>
      </w:r>
      <w:r>
        <w:rPr>
          <w:rStyle w:val="Ohne"/>
          <w:spacing w:val="4"/>
          <w:kern w:val="0"/>
          <w:position w:val="-2"/>
          <w:sz w:val="18"/>
          <w:szCs w:val="18"/>
          <w:rtl w:val="0"/>
        </w:rPr>
        <w:t xml:space="preserve"> </w:t>
      </w:r>
      <w:r>
        <w:rPr>
          <w:rStyle w:val="Ohne"/>
          <w:kern w:val="0"/>
          <w:position w:val="-2"/>
          <w:sz w:val="18"/>
          <w:szCs w:val="18"/>
          <w:rtl w:val="0"/>
        </w:rPr>
        <w:t>(</w:t>
      </w:r>
      <w:r>
        <w:rPr>
          <w:rStyle w:val="Ohne"/>
          <w:spacing w:val="-5"/>
          <w:kern w:val="0"/>
          <w:position w:val="-2"/>
          <w:sz w:val="18"/>
          <w:szCs w:val="18"/>
          <w:rtl w:val="0"/>
        </w:rPr>
        <w:t>T</w:t>
      </w:r>
      <w:r>
        <w:rPr>
          <w:rStyle w:val="Ohne"/>
          <w:kern w:val="0"/>
          <w:position w:val="-2"/>
          <w:sz w:val="18"/>
          <w:szCs w:val="18"/>
          <w:rtl w:val="0"/>
        </w:rPr>
        <w:t>riune</w:t>
      </w:r>
      <w:r>
        <w:rPr>
          <w:rStyle w:val="Ohne"/>
          <w:spacing w:val="4"/>
          <w:kern w:val="0"/>
          <w:position w:val="-2"/>
          <w:sz w:val="18"/>
          <w:szCs w:val="18"/>
          <w:rtl w:val="0"/>
        </w:rPr>
        <w:t xml:space="preserve"> </w:t>
      </w:r>
      <w:r>
        <w:rPr>
          <w:rStyle w:val="Ohne"/>
          <w:kern w:val="0"/>
          <w:position w:val="-2"/>
          <w:sz w:val="18"/>
          <w:szCs w:val="18"/>
          <w:rtl w:val="0"/>
          <w:lang w:val="en-US"/>
        </w:rPr>
        <w:t>Matthew</w:t>
      </w:r>
      <w:r>
        <w:rPr>
          <w:rStyle w:val="Ohne"/>
          <w:spacing w:val="4"/>
          <w:kern w:val="0"/>
          <w:position w:val="-2"/>
          <w:sz w:val="18"/>
          <w:szCs w:val="18"/>
          <w:rtl w:val="0"/>
        </w:rPr>
        <w:t xml:space="preserve"> </w:t>
      </w:r>
      <w:r>
        <w:rPr>
          <w:rStyle w:val="Ohne"/>
          <w:kern w:val="0"/>
          <w:position w:val="-2"/>
          <w:sz w:val="18"/>
          <w:szCs w:val="18"/>
          <w:rtl w:val="0"/>
        </w:rPr>
        <w:t>28:19)</w:t>
      </w:r>
      <w:r>
        <w:rPr>
          <w:rStyle w:val="Ohne"/>
          <w:spacing w:val="4"/>
          <w:kern w:val="0"/>
          <w:position w:val="-2"/>
          <w:sz w:val="18"/>
          <w:szCs w:val="18"/>
          <w:rtl w:val="0"/>
        </w:rPr>
        <w:t xml:space="preserve"> </w:t>
      </w:r>
      <w:r>
        <w:rPr>
          <w:rStyle w:val="Ohne"/>
          <w:kern w:val="0"/>
          <w:position w:val="-2"/>
          <w:sz w:val="18"/>
          <w:szCs w:val="18"/>
          <w:rtl w:val="0"/>
        </w:rPr>
        <w:t>so</w:t>
      </w:r>
      <w:r>
        <w:rPr>
          <w:rStyle w:val="Ohne"/>
          <w:spacing w:val="4"/>
          <w:kern w:val="0"/>
          <w:position w:val="-2"/>
          <w:sz w:val="18"/>
          <w:szCs w:val="18"/>
          <w:rtl w:val="0"/>
        </w:rPr>
        <w:t xml:space="preserve"> </w:t>
      </w:r>
      <w:r>
        <w:rPr>
          <w:rStyle w:val="Ohne"/>
          <w:kern w:val="0"/>
          <w:position w:val="-2"/>
          <w:sz w:val="18"/>
          <w:szCs w:val="18"/>
          <w:rtl w:val="0"/>
        </w:rPr>
        <w:t>far</w:t>
      </w:r>
      <w:r>
        <w:rPr>
          <w:rStyle w:val="Ohne"/>
          <w:spacing w:val="4"/>
          <w:kern w:val="0"/>
          <w:position w:val="-2"/>
          <w:sz w:val="18"/>
          <w:szCs w:val="18"/>
          <w:rtl w:val="0"/>
        </w:rPr>
        <w:t xml:space="preserve"> </w:t>
      </w:r>
      <w:r>
        <w:rPr>
          <w:rStyle w:val="Ohne"/>
          <w:kern w:val="0"/>
          <w:position w:val="-2"/>
          <w:sz w:val="18"/>
          <w:szCs w:val="18"/>
          <w:rtl w:val="0"/>
        </w:rPr>
        <w:t>as</w:t>
      </w:r>
      <w:r>
        <w:rPr>
          <w:rStyle w:val="Ohne"/>
          <w:spacing w:val="4"/>
          <w:kern w:val="0"/>
          <w:position w:val="-2"/>
          <w:sz w:val="18"/>
          <w:szCs w:val="18"/>
          <w:rtl w:val="0"/>
        </w:rPr>
        <w:t xml:space="preserve"> </w:t>
      </w:r>
      <w:r>
        <w:rPr>
          <w:rStyle w:val="Ohne"/>
          <w:kern w:val="0"/>
          <w:position w:val="-2"/>
          <w:sz w:val="18"/>
          <w:szCs w:val="18"/>
          <w:rtl w:val="0"/>
          <w:lang w:val="en-US"/>
        </w:rPr>
        <w:t>the</w:t>
      </w:r>
      <w:r>
        <w:rPr>
          <w:rStyle w:val="Ohne"/>
          <w:spacing w:val="5"/>
          <w:kern w:val="0"/>
          <w:position w:val="-2"/>
          <w:sz w:val="18"/>
          <w:szCs w:val="18"/>
          <w:rtl w:val="0"/>
        </w:rPr>
        <w:t xml:space="preserve"> </w:t>
      </w:r>
      <w:r>
        <w:rPr>
          <w:rStyle w:val="Ohne"/>
          <w:kern w:val="0"/>
          <w:position w:val="-2"/>
          <w:sz w:val="18"/>
          <w:szCs w:val="18"/>
          <w:rtl w:val="0"/>
          <w:lang w:val="sv-SE"/>
        </w:rPr>
        <w:t>fullness</w:t>
      </w:r>
      <w:r>
        <w:rPr>
          <w:rStyle w:val="Ohne"/>
          <w:spacing w:val="4"/>
          <w:kern w:val="0"/>
          <w:position w:val="-2"/>
          <w:sz w:val="18"/>
          <w:szCs w:val="18"/>
          <w:rtl w:val="0"/>
        </w:rPr>
        <w:t xml:space="preserve"> </w:t>
      </w:r>
      <w:r>
        <w:rPr>
          <w:rStyle w:val="Ohne"/>
          <w:kern w:val="0"/>
          <w:position w:val="-2"/>
          <w:sz w:val="18"/>
          <w:szCs w:val="18"/>
          <w:rtl w:val="0"/>
          <w:lang w:val="en-US"/>
        </w:rPr>
        <w:t>of</w:t>
      </w:r>
      <w:r>
        <w:rPr>
          <w:rStyle w:val="Ohne"/>
          <w:spacing w:val="4"/>
          <w:kern w:val="0"/>
          <w:position w:val="-2"/>
          <w:sz w:val="18"/>
          <w:szCs w:val="18"/>
          <w:rtl w:val="0"/>
        </w:rPr>
        <w:t xml:space="preserve"> </w:t>
      </w:r>
      <w:r>
        <w:rPr>
          <w:rStyle w:val="Ohne"/>
          <w:kern w:val="0"/>
          <w:position w:val="-2"/>
          <w:sz w:val="18"/>
          <w:szCs w:val="18"/>
          <w:rtl w:val="0"/>
          <w:lang w:val="en-US"/>
        </w:rPr>
        <w:t>its</w:t>
      </w:r>
      <w:r>
        <w:rPr>
          <w:rStyle w:val="Ohne"/>
          <w:spacing w:val="4"/>
          <w:kern w:val="0"/>
          <w:position w:val="-2"/>
          <w:sz w:val="18"/>
          <w:szCs w:val="18"/>
          <w:rtl w:val="0"/>
        </w:rPr>
        <w:t xml:space="preserve"> </w:t>
      </w:r>
      <w:r>
        <w:rPr>
          <w:rStyle w:val="Ohne"/>
          <w:kern w:val="0"/>
          <w:position w:val="-2"/>
          <w:sz w:val="18"/>
          <w:szCs w:val="18"/>
          <w:rtl w:val="0"/>
          <w:lang w:val="fr-FR"/>
        </w:rPr>
        <w:t xml:space="preserve">expression </w:t>
      </w:r>
      <w:r>
        <w:rPr>
          <w:rStyle w:val="Hyperlink.13"/>
          <w:kern w:val="0"/>
          <w:sz w:val="18"/>
          <w:szCs w:val="18"/>
          <w:rtl w:val="0"/>
        </w:rPr>
        <w:t>is</w:t>
      </w:r>
      <w:r>
        <w:rPr>
          <w:rStyle w:val="Ohne"/>
          <w:spacing w:val="22"/>
          <w:kern w:val="0"/>
          <w:sz w:val="18"/>
          <w:szCs w:val="18"/>
          <w:rtl w:val="0"/>
        </w:rPr>
        <w:t xml:space="preserve"> </w:t>
      </w:r>
      <w:r>
        <w:rPr>
          <w:rStyle w:val="Hyperlink.13"/>
          <w:kern w:val="0"/>
          <w:sz w:val="18"/>
          <w:szCs w:val="18"/>
          <w:rtl w:val="0"/>
          <w:lang w:val="en-US"/>
        </w:rPr>
        <w:t>concerned,</w:t>
      </w:r>
      <w:r>
        <w:rPr>
          <w:rStyle w:val="Ohne"/>
          <w:spacing w:val="22"/>
          <w:kern w:val="0"/>
          <w:sz w:val="18"/>
          <w:szCs w:val="18"/>
          <w:rtl w:val="0"/>
        </w:rPr>
        <w:t xml:space="preserve"> </w:t>
      </w:r>
      <w:r>
        <w:rPr>
          <w:rStyle w:val="Hyperlink.13"/>
          <w:kern w:val="0"/>
          <w:sz w:val="18"/>
          <w:szCs w:val="18"/>
          <w:rtl w:val="0"/>
        </w:rPr>
        <w:t>is</w:t>
      </w:r>
      <w:r>
        <w:rPr>
          <w:rStyle w:val="Ohne"/>
          <w:spacing w:val="22"/>
          <w:kern w:val="0"/>
          <w:sz w:val="18"/>
          <w:szCs w:val="18"/>
          <w:rtl w:val="0"/>
        </w:rPr>
        <w:t xml:space="preserve"> </w:t>
      </w:r>
      <w:r>
        <w:rPr>
          <w:rStyle w:val="Hyperlink.13"/>
          <w:kern w:val="0"/>
          <w:sz w:val="18"/>
          <w:szCs w:val="18"/>
          <w:rtl w:val="0"/>
        </w:rPr>
        <w:t>a</w:t>
      </w:r>
      <w:r>
        <w:rPr>
          <w:rStyle w:val="Ohne"/>
          <w:spacing w:val="22"/>
          <w:kern w:val="0"/>
          <w:sz w:val="18"/>
          <w:szCs w:val="18"/>
          <w:rtl w:val="0"/>
        </w:rPr>
        <w:t xml:space="preserve"> </w:t>
      </w:r>
      <w:r>
        <w:rPr>
          <w:rStyle w:val="Hyperlink.13"/>
          <w:kern w:val="0"/>
          <w:sz w:val="18"/>
          <w:szCs w:val="18"/>
          <w:rtl w:val="0"/>
          <w:lang w:val="en-US"/>
        </w:rPr>
        <w:t>reflection</w:t>
      </w:r>
      <w:r>
        <w:rPr>
          <w:rStyle w:val="Ohne"/>
          <w:spacing w:val="22"/>
          <w:kern w:val="0"/>
          <w:sz w:val="18"/>
          <w:szCs w:val="18"/>
          <w:rtl w:val="0"/>
        </w:rPr>
        <w:t xml:space="preserve"> </w:t>
      </w:r>
      <w:r>
        <w:rPr>
          <w:rStyle w:val="Hyperlink.13"/>
          <w:kern w:val="0"/>
          <w:sz w:val="18"/>
          <w:szCs w:val="18"/>
          <w:rtl w:val="0"/>
          <w:lang w:val="en-US"/>
        </w:rPr>
        <w:t>of</w:t>
      </w:r>
      <w:r>
        <w:rPr>
          <w:rStyle w:val="Ohne"/>
          <w:spacing w:val="22"/>
          <w:kern w:val="0"/>
          <w:sz w:val="18"/>
          <w:szCs w:val="18"/>
          <w:rtl w:val="0"/>
        </w:rPr>
        <w:t xml:space="preserve"> </w:t>
      </w:r>
      <w:r>
        <w:rPr>
          <w:rStyle w:val="Hyperlink.13"/>
          <w:kern w:val="0"/>
          <w:sz w:val="18"/>
          <w:szCs w:val="18"/>
          <w:rtl w:val="0"/>
          <w:lang w:val="en-US"/>
        </w:rPr>
        <w:t>the</w:t>
      </w:r>
      <w:r>
        <w:rPr>
          <w:rStyle w:val="Ohne"/>
          <w:spacing w:val="22"/>
          <w:kern w:val="0"/>
          <w:sz w:val="18"/>
          <w:szCs w:val="18"/>
          <w:rtl w:val="0"/>
        </w:rPr>
        <w:t xml:space="preserve"> </w:t>
      </w:r>
      <w:r>
        <w:rPr>
          <w:rStyle w:val="Hyperlink.13"/>
          <w:kern w:val="0"/>
          <w:sz w:val="18"/>
          <w:szCs w:val="18"/>
          <w:rtl w:val="0"/>
          <w:lang w:val="en-US"/>
        </w:rPr>
        <w:t>(Man-made)</w:t>
      </w:r>
      <w:r>
        <w:rPr>
          <w:rStyle w:val="Ohne"/>
          <w:spacing w:val="22"/>
          <w:kern w:val="0"/>
          <w:sz w:val="18"/>
          <w:szCs w:val="18"/>
          <w:rtl w:val="0"/>
        </w:rPr>
        <w:t xml:space="preserve"> </w:t>
      </w:r>
      <w:r>
        <w:rPr>
          <w:rStyle w:val="Ohne"/>
          <w:spacing w:val="0"/>
          <w:kern w:val="0"/>
          <w:sz w:val="18"/>
          <w:szCs w:val="18"/>
          <w:rtl w:val="0"/>
        </w:rPr>
        <w:t>l</w:t>
      </w:r>
      <w:r>
        <w:rPr>
          <w:rStyle w:val="Hyperlink.13"/>
          <w:kern w:val="0"/>
          <w:sz w:val="18"/>
          <w:szCs w:val="18"/>
          <w:rtl w:val="0"/>
          <w:lang w:val="en-US"/>
        </w:rPr>
        <w:t>iturgical</w:t>
      </w:r>
      <w:r>
        <w:rPr>
          <w:rStyle w:val="Ohne"/>
          <w:spacing w:val="22"/>
          <w:kern w:val="0"/>
          <w:sz w:val="18"/>
          <w:szCs w:val="18"/>
          <w:rtl w:val="0"/>
        </w:rPr>
        <w:t xml:space="preserve"> </w:t>
      </w:r>
      <w:r>
        <w:rPr>
          <w:rStyle w:val="Hyperlink.13"/>
          <w:kern w:val="0"/>
          <w:sz w:val="18"/>
          <w:szCs w:val="18"/>
          <w:rtl w:val="0"/>
          <w:lang w:val="fr-FR"/>
        </w:rPr>
        <w:t>usage</w:t>
      </w:r>
      <w:r>
        <w:rPr>
          <w:rStyle w:val="Ohne"/>
          <w:spacing w:val="22"/>
          <w:kern w:val="0"/>
          <w:sz w:val="18"/>
          <w:szCs w:val="18"/>
          <w:rtl w:val="0"/>
        </w:rPr>
        <w:t xml:space="preserve"> </w:t>
      </w:r>
      <w:r>
        <w:rPr>
          <w:rStyle w:val="Hyperlink.12"/>
          <w:b w:val="1"/>
          <w:bCs w:val="1"/>
          <w:kern w:val="0"/>
          <w:sz w:val="18"/>
          <w:szCs w:val="18"/>
          <w:rtl w:val="0"/>
          <w:lang w:val="en-US"/>
        </w:rPr>
        <w:t>established</w:t>
      </w:r>
      <w:r>
        <w:rPr>
          <w:rStyle w:val="Ohne"/>
          <w:spacing w:val="22"/>
          <w:kern w:val="0"/>
          <w:sz w:val="18"/>
          <w:szCs w:val="18"/>
          <w:rtl w:val="0"/>
        </w:rPr>
        <w:t xml:space="preserve"> </w:t>
      </w:r>
      <w:r>
        <w:rPr>
          <w:rStyle w:val="Hyperlink.12"/>
          <w:b w:val="1"/>
          <w:bCs w:val="1"/>
          <w:kern w:val="0"/>
          <w:sz w:val="18"/>
          <w:szCs w:val="18"/>
          <w:rtl w:val="0"/>
          <w:lang w:val="nl-NL"/>
        </w:rPr>
        <w:t>later</w:t>
      </w:r>
      <w:r>
        <w:rPr>
          <w:rStyle w:val="Ohne"/>
          <w:spacing w:val="22"/>
          <w:kern w:val="0"/>
          <w:sz w:val="18"/>
          <w:szCs w:val="18"/>
          <w:rtl w:val="0"/>
        </w:rPr>
        <w:t xml:space="preserve"> </w:t>
      </w:r>
      <w:r>
        <w:rPr>
          <w:rStyle w:val="Hyperlink.13"/>
          <w:kern w:val="0"/>
          <w:sz w:val="18"/>
          <w:szCs w:val="18"/>
          <w:rtl w:val="0"/>
        </w:rPr>
        <w:t>in</w:t>
      </w:r>
      <w:r>
        <w:rPr>
          <w:rStyle w:val="Ohne"/>
          <w:spacing w:val="22"/>
          <w:kern w:val="0"/>
          <w:sz w:val="18"/>
          <w:szCs w:val="18"/>
          <w:rtl w:val="0"/>
        </w:rPr>
        <w:t xml:space="preserve"> </w:t>
      </w:r>
      <w:r>
        <w:rPr>
          <w:rStyle w:val="Hyperlink.13"/>
          <w:kern w:val="0"/>
          <w:sz w:val="18"/>
          <w:szCs w:val="18"/>
          <w:rtl w:val="0"/>
          <w:lang w:val="en-US"/>
        </w:rPr>
        <w:t>the primitive</w:t>
      </w:r>
      <w:r>
        <w:rPr>
          <w:rStyle w:val="Ohne"/>
          <w:spacing w:val="9"/>
          <w:kern w:val="0"/>
          <w:sz w:val="18"/>
          <w:szCs w:val="18"/>
          <w:rtl w:val="0"/>
        </w:rPr>
        <w:t xml:space="preserve"> </w:t>
      </w:r>
      <w:r>
        <w:rPr>
          <w:rStyle w:val="Hyperlink.13"/>
          <w:kern w:val="0"/>
          <w:sz w:val="18"/>
          <w:szCs w:val="18"/>
          <w:rtl w:val="0"/>
          <w:lang w:val="en-US"/>
        </w:rPr>
        <w:t>(Catholic)</w:t>
      </w:r>
      <w:r>
        <w:rPr>
          <w:rStyle w:val="Ohne"/>
          <w:spacing w:val="9"/>
          <w:kern w:val="0"/>
          <w:sz w:val="18"/>
          <w:szCs w:val="18"/>
          <w:rtl w:val="0"/>
        </w:rPr>
        <w:t xml:space="preserve"> </w:t>
      </w:r>
      <w:r>
        <w:rPr>
          <w:rStyle w:val="Hyperlink.13"/>
          <w:kern w:val="0"/>
          <w:sz w:val="18"/>
          <w:szCs w:val="18"/>
          <w:rtl w:val="0"/>
          <w:lang w:val="fr-FR"/>
        </w:rPr>
        <w:t>communit</w:t>
      </w:r>
      <w:r>
        <w:rPr>
          <w:rStyle w:val="Ohne"/>
          <w:spacing w:val="-12"/>
          <w:kern w:val="0"/>
          <w:sz w:val="18"/>
          <w:szCs w:val="18"/>
          <w:rtl w:val="0"/>
        </w:rPr>
        <w:t>y</w:t>
      </w:r>
      <w:r>
        <w:rPr>
          <w:rStyle w:val="Hyperlink.13"/>
          <w:kern w:val="0"/>
          <w:sz w:val="18"/>
          <w:szCs w:val="18"/>
          <w:rtl w:val="0"/>
        </w:rPr>
        <w:t>.</w:t>
      </w:r>
      <w:r>
        <w:rPr>
          <w:rStyle w:val="Ohne"/>
          <w:spacing w:val="8"/>
          <w:kern w:val="0"/>
          <w:sz w:val="18"/>
          <w:szCs w:val="18"/>
          <w:rtl w:val="0"/>
        </w:rPr>
        <w:t xml:space="preserve"> </w:t>
      </w:r>
      <w:r>
        <w:rPr>
          <w:rStyle w:val="Hyperlink.13"/>
          <w:kern w:val="0"/>
          <w:sz w:val="18"/>
          <w:szCs w:val="18"/>
          <w:rtl w:val="0"/>
          <w:lang w:val="en-US"/>
        </w:rPr>
        <w:t>It</w:t>
      </w:r>
      <w:r>
        <w:rPr>
          <w:rStyle w:val="Ohne"/>
          <w:spacing w:val="9"/>
          <w:kern w:val="0"/>
          <w:sz w:val="18"/>
          <w:szCs w:val="18"/>
          <w:rtl w:val="0"/>
        </w:rPr>
        <w:t xml:space="preserve"> </w:t>
      </w:r>
      <w:r>
        <w:rPr>
          <w:rStyle w:val="Hyperlink.13"/>
          <w:kern w:val="0"/>
          <w:sz w:val="18"/>
          <w:szCs w:val="18"/>
          <w:rtl w:val="0"/>
          <w:lang w:val="en-US"/>
        </w:rPr>
        <w:t>will</w:t>
      </w:r>
      <w:r>
        <w:rPr>
          <w:rStyle w:val="Ohne"/>
          <w:spacing w:val="9"/>
          <w:kern w:val="0"/>
          <w:sz w:val="18"/>
          <w:szCs w:val="18"/>
          <w:rtl w:val="0"/>
        </w:rPr>
        <w:t xml:space="preserve"> </w:t>
      </w:r>
      <w:r>
        <w:rPr>
          <w:rStyle w:val="Hyperlink.13"/>
          <w:kern w:val="0"/>
          <w:sz w:val="18"/>
          <w:szCs w:val="18"/>
          <w:rtl w:val="0"/>
        </w:rPr>
        <w:t>be</w:t>
      </w:r>
      <w:r>
        <w:rPr>
          <w:rStyle w:val="Ohne"/>
          <w:spacing w:val="9"/>
          <w:kern w:val="0"/>
          <w:sz w:val="18"/>
          <w:szCs w:val="18"/>
          <w:rtl w:val="0"/>
        </w:rPr>
        <w:t xml:space="preserve"> </w:t>
      </w:r>
      <w:r>
        <w:rPr>
          <w:rStyle w:val="Hyperlink.13"/>
          <w:kern w:val="0"/>
          <w:sz w:val="18"/>
          <w:szCs w:val="18"/>
          <w:rtl w:val="0"/>
          <w:lang w:val="en-US"/>
        </w:rPr>
        <w:t>remember</w:t>
      </w:r>
      <w:r>
        <w:rPr>
          <w:rStyle w:val="Ohne"/>
          <w:spacing w:val="0"/>
          <w:kern w:val="0"/>
          <w:sz w:val="18"/>
          <w:szCs w:val="18"/>
          <w:rtl w:val="0"/>
        </w:rPr>
        <w:t>e</w:t>
      </w:r>
      <w:r>
        <w:rPr>
          <w:rStyle w:val="Hyperlink.13"/>
          <w:kern w:val="0"/>
          <w:sz w:val="18"/>
          <w:szCs w:val="18"/>
          <w:rtl w:val="0"/>
        </w:rPr>
        <w:t>d</w:t>
      </w:r>
      <w:r>
        <w:rPr>
          <w:rStyle w:val="Ohne"/>
          <w:spacing w:val="9"/>
          <w:kern w:val="0"/>
          <w:sz w:val="18"/>
          <w:szCs w:val="18"/>
          <w:rtl w:val="0"/>
        </w:rPr>
        <w:t xml:space="preserve"> </w:t>
      </w:r>
      <w:r>
        <w:rPr>
          <w:rStyle w:val="Hyperlink.13"/>
          <w:kern w:val="0"/>
          <w:sz w:val="18"/>
          <w:szCs w:val="18"/>
          <w:rtl w:val="0"/>
          <w:lang w:val="en-US"/>
        </w:rPr>
        <w:t>that Acts</w:t>
      </w:r>
      <w:r>
        <w:rPr>
          <w:rStyle w:val="Ohne"/>
          <w:spacing w:val="8"/>
          <w:kern w:val="0"/>
          <w:sz w:val="18"/>
          <w:szCs w:val="18"/>
          <w:rtl w:val="0"/>
        </w:rPr>
        <w:t xml:space="preserve"> </w:t>
      </w:r>
      <w:r>
        <w:rPr>
          <w:rStyle w:val="Hyperlink.13"/>
          <w:kern w:val="0"/>
          <w:sz w:val="18"/>
          <w:szCs w:val="18"/>
          <w:rtl w:val="0"/>
          <w:lang w:val="en-US"/>
        </w:rPr>
        <w:t>speaks</w:t>
      </w:r>
      <w:r>
        <w:rPr>
          <w:rStyle w:val="Ohne"/>
          <w:spacing w:val="9"/>
          <w:kern w:val="0"/>
          <w:sz w:val="18"/>
          <w:szCs w:val="18"/>
          <w:rtl w:val="0"/>
        </w:rPr>
        <w:t xml:space="preserve"> </w:t>
      </w:r>
      <w:r>
        <w:rPr>
          <w:rStyle w:val="Hyperlink.13"/>
          <w:kern w:val="0"/>
          <w:sz w:val="18"/>
          <w:szCs w:val="18"/>
          <w:rtl w:val="0"/>
          <w:lang w:val="en-US"/>
        </w:rPr>
        <w:t>of</w:t>
      </w:r>
      <w:r>
        <w:rPr>
          <w:rStyle w:val="Ohne"/>
          <w:spacing w:val="9"/>
          <w:kern w:val="0"/>
          <w:sz w:val="18"/>
          <w:szCs w:val="18"/>
          <w:rtl w:val="0"/>
        </w:rPr>
        <w:t xml:space="preserve"> </w:t>
      </w:r>
      <w:r>
        <w:rPr>
          <w:rStyle w:val="Hyperlink.13"/>
          <w:kern w:val="0"/>
          <w:sz w:val="18"/>
          <w:szCs w:val="18"/>
          <w:rtl w:val="0"/>
          <w:lang w:val="en-US"/>
        </w:rPr>
        <w:t>baptizing</w:t>
      </w:r>
      <w:r>
        <w:rPr>
          <w:rStyle w:val="Ohne"/>
          <w:spacing w:val="9"/>
          <w:kern w:val="0"/>
          <w:sz w:val="18"/>
          <w:szCs w:val="18"/>
          <w:rtl w:val="0"/>
        </w:rPr>
        <w:t xml:space="preserve"> </w:t>
      </w:r>
      <w:r>
        <w:rPr>
          <w:rStyle w:val="Hyperlink.13"/>
          <w:kern w:val="0"/>
          <w:sz w:val="18"/>
          <w:szCs w:val="18"/>
          <w:rtl w:val="0"/>
          <w:lang w:val="pt-PT"/>
        </w:rPr>
        <w:t>"in</w:t>
      </w:r>
      <w:r>
        <w:rPr>
          <w:rStyle w:val="Ohne"/>
          <w:spacing w:val="9"/>
          <w:kern w:val="0"/>
          <w:sz w:val="18"/>
          <w:szCs w:val="18"/>
          <w:rtl w:val="0"/>
        </w:rPr>
        <w:t xml:space="preserve"> </w:t>
      </w:r>
      <w:r>
        <w:rPr>
          <w:rStyle w:val="Hyperlink.13"/>
          <w:kern w:val="0"/>
          <w:sz w:val="18"/>
          <w:szCs w:val="18"/>
          <w:rtl w:val="0"/>
          <w:lang w:val="en-US"/>
        </w:rPr>
        <w:t>the name of Jesus,"..."</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after="200"/>
        <w:rPr>
          <w:rStyle w:val="Ohne"/>
          <w:b w:val="1"/>
          <w:bCs w:val="1"/>
          <w:kern w:val="0"/>
        </w:rPr>
      </w:pPr>
      <w:r>
        <w:rPr>
          <w:rStyle w:val="Ohne"/>
          <w:b w:val="1"/>
          <w:bCs w:val="1"/>
          <w:kern w:val="0"/>
          <w:rtl w:val="0"/>
          <w:lang w:val="en-US"/>
        </w:rPr>
        <w:t>The</w:t>
      </w:r>
      <w:r>
        <w:rPr>
          <w:rStyle w:val="Ohne"/>
          <w:spacing w:val="0"/>
          <w:kern w:val="0"/>
          <w:rtl w:val="0"/>
        </w:rPr>
        <w:t xml:space="preserve"> </w:t>
      </w:r>
      <w:r>
        <w:rPr>
          <w:rStyle w:val="Ohne"/>
          <w:b w:val="1"/>
          <w:bCs w:val="1"/>
          <w:kern w:val="0"/>
          <w:rtl w:val="0"/>
          <w:lang w:val="fr-FR"/>
        </w:rPr>
        <w:t>International</w:t>
      </w:r>
      <w:r>
        <w:rPr>
          <w:rStyle w:val="Ohne"/>
          <w:spacing w:val="0"/>
          <w:kern w:val="0"/>
          <w:rtl w:val="0"/>
        </w:rPr>
        <w:t xml:space="preserve"> </w:t>
      </w:r>
      <w:r>
        <w:rPr>
          <w:rStyle w:val="Ohne"/>
          <w:b w:val="1"/>
          <w:bCs w:val="1"/>
          <w:kern w:val="0"/>
          <w:rtl w:val="0"/>
          <w:lang w:val="de-DE"/>
        </w:rPr>
        <w:t>Standard</w:t>
      </w:r>
      <w:r>
        <w:rPr>
          <w:rStyle w:val="Ohne"/>
          <w:spacing w:val="0"/>
          <w:kern w:val="0"/>
          <w:rtl w:val="0"/>
        </w:rPr>
        <w:t xml:space="preserve"> </w:t>
      </w:r>
      <w:r>
        <w:rPr>
          <w:rStyle w:val="Ohne"/>
          <w:b w:val="1"/>
          <w:bCs w:val="1"/>
          <w:kern w:val="0"/>
          <w:rtl w:val="0"/>
          <w:lang w:val="en-US"/>
        </w:rPr>
        <w:t>Bible</w:t>
      </w:r>
      <w:r>
        <w:rPr>
          <w:rStyle w:val="Ohne"/>
          <w:spacing w:val="0"/>
          <w:kern w:val="0"/>
          <w:rtl w:val="0"/>
        </w:rPr>
        <w:t xml:space="preserve"> </w:t>
      </w:r>
      <w:r>
        <w:rPr>
          <w:rStyle w:val="Ohne"/>
          <w:b w:val="1"/>
          <w:bCs w:val="1"/>
          <w:kern w:val="0"/>
          <w:rtl w:val="0"/>
          <w:lang w:val="en-US"/>
        </w:rPr>
        <w:t>Encyclopedia</w:t>
      </w:r>
      <w:r>
        <w:rPr>
          <w:rStyle w:val="Ohne"/>
          <w:spacing w:val="0"/>
          <w:kern w:val="0"/>
          <w:rtl w:val="0"/>
        </w:rPr>
        <w:t xml:space="preserve"> </w:t>
      </w:r>
      <w:r>
        <w:rPr>
          <w:rStyle w:val="Ohne"/>
          <w:b w:val="1"/>
          <w:bCs w:val="1"/>
          <w:spacing w:val="0"/>
          <w:kern w:val="0"/>
          <w:rtl w:val="0"/>
        </w:rPr>
        <w:t>V</w:t>
      </w:r>
      <w:r>
        <w:rPr>
          <w:rStyle w:val="Ohne"/>
          <w:b w:val="1"/>
          <w:bCs w:val="1"/>
          <w:kern w:val="0"/>
          <w:rtl w:val="0"/>
          <w:lang w:val="pt-PT"/>
        </w:rPr>
        <w:t>ol.</w:t>
      </w:r>
      <w:r>
        <w:rPr>
          <w:rStyle w:val="Ohne"/>
          <w:spacing w:val="0"/>
          <w:kern w:val="0"/>
          <w:rtl w:val="0"/>
        </w:rPr>
        <w:t xml:space="preserve"> </w:t>
      </w:r>
      <w:r>
        <w:rPr>
          <w:rStyle w:val="Ohne"/>
          <w:b w:val="1"/>
          <w:bCs w:val="1"/>
          <w:kern w:val="0"/>
          <w:rtl w:val="0"/>
        </w:rPr>
        <w:t>4</w:t>
      </w:r>
      <w:r>
        <w:rPr>
          <w:rStyle w:val="Ohne"/>
          <w:b w:val="1"/>
          <w:bCs w:val="1"/>
          <w:kern w:val="0"/>
          <w:rtl w:val="0"/>
        </w:rPr>
        <w:t xml:space="preserve"> „</w:t>
      </w:r>
      <w:r>
        <w:rPr>
          <w:rStyle w:val="Ohne"/>
          <w:b w:val="1"/>
          <w:bCs w:val="1"/>
          <w:kern w:val="0"/>
          <w:rtl w:val="0"/>
          <w:lang w:val="pt-PT"/>
        </w:rPr>
        <w:t>Baptism":</w:t>
      </w:r>
    </w:p>
    <w:p>
      <w:pPr>
        <w:pStyle w:val="Text"/>
        <w:widowControl w:val="1"/>
        <w:numPr>
          <w:ilvl w:val="0"/>
          <w:numId w:val="145"/>
        </w:numPr>
        <w:suppressAutoHyphens w:val="0"/>
        <w:spacing w:after="200"/>
        <w:rPr>
          <w:kern w:val="0"/>
          <w:sz w:val="22"/>
          <w:szCs w:val="22"/>
        </w:rPr>
      </w:pPr>
      <w:r>
        <w:rPr>
          <w:rStyle w:val="Ohne"/>
          <w:kern w:val="0"/>
          <w:sz w:val="22"/>
          <w:szCs w:val="22"/>
          <w:rtl w:val="0"/>
        </w:rPr>
        <w:t>„</w:t>
      </w:r>
      <w:r>
        <w:rPr>
          <w:rStyle w:val="Ohne"/>
          <w:b w:val="1"/>
          <w:bCs w:val="1"/>
          <w:kern w:val="0"/>
          <w:sz w:val="22"/>
          <w:szCs w:val="22"/>
          <w:rtl w:val="0"/>
        </w:rPr>
        <w:t>Matej 28</w:t>
      </w:r>
      <w:r>
        <w:rPr>
          <w:rStyle w:val="Ohne"/>
          <w:b w:val="1"/>
          <w:bCs w:val="1"/>
          <w:kern w:val="0"/>
          <w:sz w:val="22"/>
          <w:szCs w:val="22"/>
          <w:rtl w:val="0"/>
        </w:rPr>
        <w:t>,</w:t>
      </w:r>
      <w:r>
        <w:rPr>
          <w:rStyle w:val="Ohne"/>
          <w:b w:val="1"/>
          <w:bCs w:val="1"/>
          <w:kern w:val="0"/>
          <w:sz w:val="22"/>
          <w:szCs w:val="22"/>
          <w:rtl w:val="0"/>
        </w:rPr>
        <w:t>19</w:t>
      </w:r>
      <w:r>
        <w:rPr>
          <w:rStyle w:val="Ohne"/>
          <w:kern w:val="0"/>
          <w:sz w:val="22"/>
          <w:szCs w:val="22"/>
          <w:rtl w:val="0"/>
        </w:rPr>
        <w:t xml:space="preserve"> naro</w:t>
      </w:r>
      <w:r>
        <w:rPr>
          <w:rStyle w:val="Ohne"/>
          <w:kern w:val="0"/>
          <w:sz w:val="22"/>
          <w:szCs w:val="22"/>
          <w:rtl w:val="0"/>
        </w:rPr>
        <w:t>č</w:t>
      </w:r>
      <w:r>
        <w:rPr>
          <w:rStyle w:val="Ohne"/>
          <w:kern w:val="0"/>
          <w:sz w:val="22"/>
          <w:szCs w:val="22"/>
          <w:rtl w:val="0"/>
        </w:rPr>
        <w:t xml:space="preserve">ito kanonizuje kasniju crkvenu situaciju, da je njen univerzalizam </w:t>
      </w:r>
      <w:r>
        <w:rPr>
          <w:rStyle w:val="Ohne"/>
          <w:b w:val="1"/>
          <w:bCs w:val="1"/>
          <w:kern w:val="0"/>
          <w:sz w:val="22"/>
          <w:szCs w:val="22"/>
          <w:rtl w:val="0"/>
        </w:rPr>
        <w:t xml:space="preserve">u suprotnosti sa </w:t>
      </w:r>
      <w:r>
        <w:rPr>
          <w:rStyle w:val="Ohne"/>
          <w:b w:val="1"/>
          <w:bCs w:val="1"/>
          <w:kern w:val="0"/>
          <w:sz w:val="22"/>
          <w:szCs w:val="22"/>
          <w:rtl w:val="0"/>
        </w:rPr>
        <w:t>č</w:t>
      </w:r>
      <w:r>
        <w:rPr>
          <w:rStyle w:val="Ohne"/>
          <w:b w:val="1"/>
          <w:bCs w:val="1"/>
          <w:kern w:val="0"/>
          <w:sz w:val="22"/>
          <w:szCs w:val="22"/>
          <w:rtl w:val="0"/>
        </w:rPr>
        <w:t>injenicama rane hri</w:t>
      </w:r>
      <w:r>
        <w:rPr>
          <w:rStyle w:val="Ohne"/>
          <w:b w:val="1"/>
          <w:bCs w:val="1"/>
          <w:kern w:val="0"/>
          <w:sz w:val="22"/>
          <w:szCs w:val="22"/>
          <w:rtl w:val="0"/>
        </w:rPr>
        <w:t>šć</w:t>
      </w:r>
      <w:r>
        <w:rPr>
          <w:rStyle w:val="Ohne"/>
          <w:b w:val="1"/>
          <w:bCs w:val="1"/>
          <w:kern w:val="0"/>
          <w:sz w:val="22"/>
          <w:szCs w:val="22"/>
          <w:rtl w:val="0"/>
        </w:rPr>
        <w:t>anske istorije</w:t>
      </w:r>
      <w:r>
        <w:rPr>
          <w:rStyle w:val="Ohne"/>
          <w:kern w:val="0"/>
          <w:sz w:val="22"/>
          <w:szCs w:val="22"/>
          <w:rtl w:val="0"/>
        </w:rPr>
        <w:t xml:space="preserve"> i da je njegova </w:t>
      </w:r>
      <w:r>
        <w:rPr>
          <w:rStyle w:val="Ohne"/>
          <w:b w:val="1"/>
          <w:bCs w:val="1"/>
          <w:kern w:val="0"/>
          <w:sz w:val="22"/>
          <w:szCs w:val="22"/>
          <w:rtl w:val="0"/>
        </w:rPr>
        <w:t>trinitarna formula strana Isusovim ustima</w:t>
      </w:r>
      <w:r>
        <w:rPr>
          <w:rStyle w:val="Ohne"/>
          <w:kern w:val="0"/>
          <w:sz w:val="22"/>
          <w:szCs w:val="22"/>
          <w:rtl w:val="0"/>
        </w:rPr>
        <w:t>.</w:t>
      </w:r>
      <w:r>
        <w:rPr>
          <w:rStyle w:val="Ohne"/>
          <w:kern w:val="0"/>
          <w:sz w:val="22"/>
          <w:szCs w:val="22"/>
          <w:rtl w:val="1"/>
          <w:lang w:val="ar-SA" w:bidi="ar-SA"/>
        </w:rPr>
        <w:t>“</w:t>
      </w:r>
      <w:r>
        <w:rPr>
          <w:rStyle w:val="Ohne"/>
          <w:kern w:val="0"/>
          <w:sz w:val="22"/>
          <w:szCs w:val="22"/>
          <w:rtl w:val="0"/>
        </w:rPr>
        <w:t xml:space="preserve"> (strana 2637)</w:t>
      </w:r>
      <w:r>
        <w:rPr>
          <w:kern w:val="0"/>
          <w:sz w:val="20"/>
          <w:szCs w:val="20"/>
          <w:rtl w:val="0"/>
        </w:rPr>
        <w:t xml:space="preserve"> </w:t>
      </w:r>
      <w:r>
        <w:rPr>
          <w:rStyle w:val="Ohne"/>
          <w:kern w:val="0"/>
          <w:position w:val="-2"/>
          <w:sz w:val="18"/>
          <w:szCs w:val="18"/>
          <w:rtl w:val="0"/>
          <w:lang w:val="en-US"/>
        </w:rPr>
        <w:t>“</w:t>
      </w:r>
      <w:r>
        <w:rPr>
          <w:rStyle w:val="Ohne"/>
          <w:b w:val="1"/>
          <w:bCs w:val="1"/>
          <w:kern w:val="0"/>
          <w:position w:val="-2"/>
          <w:sz w:val="18"/>
          <w:szCs w:val="18"/>
          <w:rtl w:val="0"/>
          <w:lang w:val="en-US"/>
        </w:rPr>
        <w:t>Matthew</w:t>
      </w:r>
      <w:r>
        <w:rPr>
          <w:rStyle w:val="Ohne"/>
          <w:spacing w:val="51"/>
          <w:kern w:val="0"/>
          <w:position w:val="-2"/>
          <w:sz w:val="18"/>
          <w:szCs w:val="18"/>
          <w:rtl w:val="0"/>
        </w:rPr>
        <w:t xml:space="preserve"> </w:t>
      </w:r>
      <w:r>
        <w:rPr>
          <w:rStyle w:val="Ohne"/>
          <w:b w:val="1"/>
          <w:bCs w:val="1"/>
          <w:kern w:val="0"/>
          <w:position w:val="-2"/>
          <w:sz w:val="18"/>
          <w:szCs w:val="18"/>
          <w:rtl w:val="0"/>
        </w:rPr>
        <w:t>28:19</w:t>
      </w:r>
      <w:r>
        <w:rPr>
          <w:rStyle w:val="Ohne"/>
          <w:spacing w:val="50"/>
          <w:kern w:val="0"/>
          <w:position w:val="-2"/>
          <w:sz w:val="18"/>
          <w:szCs w:val="18"/>
          <w:rtl w:val="0"/>
        </w:rPr>
        <w:t xml:space="preserve"> </w:t>
      </w:r>
      <w:r>
        <w:rPr>
          <w:rStyle w:val="Ohne"/>
          <w:kern w:val="0"/>
          <w:position w:val="-2"/>
          <w:sz w:val="18"/>
          <w:szCs w:val="18"/>
          <w:rtl w:val="0"/>
        </w:rPr>
        <w:t>in</w:t>
      </w:r>
      <w:r>
        <w:rPr>
          <w:rStyle w:val="Ohne"/>
          <w:spacing w:val="51"/>
          <w:kern w:val="0"/>
          <w:position w:val="-2"/>
          <w:sz w:val="18"/>
          <w:szCs w:val="18"/>
          <w:rtl w:val="0"/>
        </w:rPr>
        <w:t xml:space="preserve"> </w:t>
      </w:r>
      <w:r>
        <w:rPr>
          <w:rStyle w:val="Ohne"/>
          <w:kern w:val="0"/>
          <w:position w:val="-2"/>
          <w:sz w:val="18"/>
          <w:szCs w:val="18"/>
          <w:rtl w:val="0"/>
          <w:lang w:val="pt-PT"/>
        </w:rPr>
        <w:t>particular</w:t>
      </w:r>
      <w:r>
        <w:rPr>
          <w:rStyle w:val="Ohne"/>
          <w:spacing w:val="51"/>
          <w:kern w:val="0"/>
          <w:position w:val="-2"/>
          <w:sz w:val="18"/>
          <w:szCs w:val="18"/>
          <w:rtl w:val="0"/>
        </w:rPr>
        <w:t xml:space="preserve"> </w:t>
      </w:r>
      <w:r>
        <w:rPr>
          <w:rStyle w:val="Ohne"/>
          <w:kern w:val="0"/>
          <w:position w:val="-2"/>
          <w:sz w:val="18"/>
          <w:szCs w:val="18"/>
          <w:rtl w:val="0"/>
          <w:lang w:val="en-US"/>
        </w:rPr>
        <w:t>only</w:t>
      </w:r>
      <w:r>
        <w:rPr>
          <w:rStyle w:val="Ohne"/>
          <w:spacing w:val="50"/>
          <w:kern w:val="0"/>
          <w:position w:val="-2"/>
          <w:sz w:val="18"/>
          <w:szCs w:val="18"/>
          <w:rtl w:val="0"/>
        </w:rPr>
        <w:t xml:space="preserve"> </w:t>
      </w:r>
      <w:r>
        <w:rPr>
          <w:rStyle w:val="Ohne"/>
          <w:kern w:val="0"/>
          <w:position w:val="-2"/>
          <w:sz w:val="18"/>
          <w:szCs w:val="18"/>
          <w:rtl w:val="0"/>
          <w:lang w:val="it-IT"/>
        </w:rPr>
        <w:t>canonizes</w:t>
      </w:r>
      <w:r>
        <w:rPr>
          <w:rStyle w:val="Ohne"/>
          <w:spacing w:val="51"/>
          <w:kern w:val="0"/>
          <w:position w:val="-2"/>
          <w:sz w:val="18"/>
          <w:szCs w:val="18"/>
          <w:rtl w:val="0"/>
        </w:rPr>
        <w:t xml:space="preserve"> </w:t>
      </w:r>
      <w:r>
        <w:rPr>
          <w:rStyle w:val="Ohne"/>
          <w:b w:val="1"/>
          <w:bCs w:val="1"/>
          <w:kern w:val="0"/>
          <w:position w:val="-2"/>
          <w:sz w:val="18"/>
          <w:szCs w:val="18"/>
          <w:rtl w:val="0"/>
        </w:rPr>
        <w:t>a</w:t>
      </w:r>
      <w:r>
        <w:rPr>
          <w:rStyle w:val="Ohne"/>
          <w:spacing w:val="50"/>
          <w:kern w:val="0"/>
          <w:position w:val="-2"/>
          <w:sz w:val="18"/>
          <w:szCs w:val="18"/>
          <w:rtl w:val="0"/>
        </w:rPr>
        <w:t xml:space="preserve"> </w:t>
      </w:r>
      <w:r>
        <w:rPr>
          <w:rStyle w:val="Ohne"/>
          <w:b w:val="1"/>
          <w:bCs w:val="1"/>
          <w:kern w:val="0"/>
          <w:position w:val="-2"/>
          <w:sz w:val="18"/>
          <w:szCs w:val="18"/>
          <w:rtl w:val="0"/>
          <w:lang w:val="nl-NL"/>
        </w:rPr>
        <w:t>later</w:t>
      </w:r>
      <w:r>
        <w:rPr>
          <w:rStyle w:val="Ohne"/>
          <w:spacing w:val="51"/>
          <w:kern w:val="0"/>
          <w:position w:val="-2"/>
          <w:sz w:val="18"/>
          <w:szCs w:val="18"/>
          <w:rtl w:val="0"/>
        </w:rPr>
        <w:t xml:space="preserve"> </w:t>
      </w:r>
      <w:r>
        <w:rPr>
          <w:rStyle w:val="Ohne"/>
          <w:b w:val="1"/>
          <w:bCs w:val="1"/>
          <w:kern w:val="0"/>
          <w:position w:val="-2"/>
          <w:sz w:val="18"/>
          <w:szCs w:val="18"/>
          <w:rtl w:val="0"/>
          <w:lang w:val="it-IT"/>
        </w:rPr>
        <w:t>ecclesiastical</w:t>
      </w:r>
      <w:r>
        <w:rPr>
          <w:rStyle w:val="Ohne"/>
          <w:spacing w:val="50"/>
          <w:kern w:val="0"/>
          <w:position w:val="-2"/>
          <w:sz w:val="18"/>
          <w:szCs w:val="18"/>
          <w:rtl w:val="0"/>
        </w:rPr>
        <w:t xml:space="preserve"> </w:t>
      </w:r>
      <w:r>
        <w:rPr>
          <w:rStyle w:val="Ohne"/>
          <w:kern w:val="0"/>
          <w:position w:val="-2"/>
          <w:sz w:val="18"/>
          <w:szCs w:val="18"/>
          <w:rtl w:val="0"/>
        </w:rPr>
        <w:t>situ</w:t>
      </w:r>
      <w:r>
        <w:rPr>
          <w:rStyle w:val="Ohne"/>
          <w:spacing w:val="0"/>
          <w:kern w:val="0"/>
          <w:position w:val="-2"/>
          <w:sz w:val="18"/>
          <w:szCs w:val="18"/>
          <w:rtl w:val="0"/>
        </w:rPr>
        <w:t>a</w:t>
      </w:r>
      <w:r>
        <w:rPr>
          <w:rStyle w:val="Ohne"/>
          <w:kern w:val="0"/>
          <w:position w:val="-2"/>
          <w:sz w:val="18"/>
          <w:szCs w:val="18"/>
          <w:rtl w:val="0"/>
          <w:lang w:val="fr-FR"/>
        </w:rPr>
        <w:t>tion,</w:t>
      </w:r>
      <w:r>
        <w:rPr>
          <w:rStyle w:val="Ohne"/>
          <w:spacing w:val="50"/>
          <w:kern w:val="0"/>
          <w:position w:val="-2"/>
          <w:sz w:val="18"/>
          <w:szCs w:val="18"/>
          <w:rtl w:val="0"/>
        </w:rPr>
        <w:t xml:space="preserve"> </w:t>
      </w:r>
      <w:r>
        <w:rPr>
          <w:rStyle w:val="Ohne"/>
          <w:kern w:val="0"/>
          <w:position w:val="-2"/>
          <w:sz w:val="18"/>
          <w:szCs w:val="18"/>
          <w:rtl w:val="0"/>
          <w:lang w:val="en-US"/>
        </w:rPr>
        <w:t>that</w:t>
      </w:r>
      <w:r>
        <w:rPr>
          <w:rStyle w:val="Ohne"/>
          <w:spacing w:val="51"/>
          <w:kern w:val="0"/>
          <w:position w:val="-2"/>
          <w:sz w:val="18"/>
          <w:szCs w:val="18"/>
          <w:rtl w:val="0"/>
        </w:rPr>
        <w:t xml:space="preserve"> </w:t>
      </w:r>
      <w:r>
        <w:rPr>
          <w:rStyle w:val="Ohne"/>
          <w:kern w:val="0"/>
          <w:position w:val="-2"/>
          <w:sz w:val="18"/>
          <w:szCs w:val="18"/>
          <w:rtl w:val="0"/>
          <w:lang w:val="en-US"/>
        </w:rPr>
        <w:t xml:space="preserve">its </w:t>
      </w:r>
      <w:r>
        <w:rPr>
          <w:rStyle w:val="Hyperlink.13"/>
          <w:kern w:val="0"/>
          <w:sz w:val="18"/>
          <w:szCs w:val="18"/>
          <w:rtl w:val="0"/>
          <w:lang w:val="it-IT"/>
        </w:rPr>
        <w:t>universalism</w:t>
      </w:r>
      <w:r>
        <w:rPr>
          <w:rStyle w:val="Ohne"/>
          <w:spacing w:val="45"/>
          <w:kern w:val="0"/>
          <w:sz w:val="18"/>
          <w:szCs w:val="18"/>
          <w:rtl w:val="0"/>
        </w:rPr>
        <w:t xml:space="preserve"> </w:t>
      </w:r>
      <w:r>
        <w:rPr>
          <w:rStyle w:val="Hyperlink.13"/>
          <w:kern w:val="0"/>
          <w:sz w:val="18"/>
          <w:szCs w:val="18"/>
          <w:rtl w:val="0"/>
        </w:rPr>
        <w:t>is</w:t>
      </w:r>
      <w:r>
        <w:rPr>
          <w:rStyle w:val="Ohne"/>
          <w:spacing w:val="45"/>
          <w:kern w:val="0"/>
          <w:sz w:val="18"/>
          <w:szCs w:val="18"/>
          <w:rtl w:val="0"/>
        </w:rPr>
        <w:t xml:space="preserve"> </w:t>
      </w:r>
      <w:r>
        <w:rPr>
          <w:rStyle w:val="Hyperlink.12"/>
          <w:b w:val="1"/>
          <w:bCs w:val="1"/>
          <w:kern w:val="0"/>
          <w:sz w:val="18"/>
          <w:szCs w:val="18"/>
          <w:rtl w:val="0"/>
          <w:lang w:val="en-US"/>
        </w:rPr>
        <w:t>contrary</w:t>
      </w:r>
      <w:r>
        <w:rPr>
          <w:rStyle w:val="Ohne"/>
          <w:spacing w:val="45"/>
          <w:kern w:val="0"/>
          <w:sz w:val="18"/>
          <w:szCs w:val="18"/>
          <w:rtl w:val="0"/>
        </w:rPr>
        <w:t xml:space="preserve"> </w:t>
      </w:r>
      <w:r>
        <w:rPr>
          <w:rStyle w:val="Hyperlink.12"/>
          <w:b w:val="1"/>
          <w:bCs w:val="1"/>
          <w:kern w:val="0"/>
          <w:sz w:val="18"/>
          <w:szCs w:val="18"/>
          <w:rtl w:val="0"/>
        </w:rPr>
        <w:t>to</w:t>
      </w:r>
      <w:r>
        <w:rPr>
          <w:rStyle w:val="Ohne"/>
          <w:spacing w:val="45"/>
          <w:kern w:val="0"/>
          <w:sz w:val="18"/>
          <w:szCs w:val="18"/>
          <w:rtl w:val="0"/>
        </w:rPr>
        <w:t xml:space="preserve"> </w:t>
      </w:r>
      <w:r>
        <w:rPr>
          <w:rStyle w:val="Hyperlink.12"/>
          <w:b w:val="1"/>
          <w:bCs w:val="1"/>
          <w:kern w:val="0"/>
          <w:sz w:val="18"/>
          <w:szCs w:val="18"/>
          <w:rtl w:val="0"/>
          <w:lang w:val="en-US"/>
        </w:rPr>
        <w:t>the</w:t>
      </w:r>
      <w:r>
        <w:rPr>
          <w:rStyle w:val="Ohne"/>
          <w:spacing w:val="45"/>
          <w:kern w:val="0"/>
          <w:sz w:val="18"/>
          <w:szCs w:val="18"/>
          <w:rtl w:val="0"/>
        </w:rPr>
        <w:t xml:space="preserve"> </w:t>
      </w:r>
      <w:r>
        <w:rPr>
          <w:rStyle w:val="Hyperlink.12"/>
          <w:b w:val="1"/>
          <w:bCs w:val="1"/>
          <w:kern w:val="0"/>
          <w:sz w:val="18"/>
          <w:szCs w:val="18"/>
          <w:rtl w:val="0"/>
          <w:lang w:val="en-US"/>
        </w:rPr>
        <w:t>facts</w:t>
      </w:r>
      <w:r>
        <w:rPr>
          <w:rStyle w:val="Ohne"/>
          <w:spacing w:val="45"/>
          <w:kern w:val="0"/>
          <w:sz w:val="18"/>
          <w:szCs w:val="18"/>
          <w:rtl w:val="0"/>
        </w:rPr>
        <w:t xml:space="preserve"> </w:t>
      </w:r>
      <w:r>
        <w:rPr>
          <w:rStyle w:val="Hyperlink.12"/>
          <w:b w:val="1"/>
          <w:bCs w:val="1"/>
          <w:kern w:val="0"/>
          <w:sz w:val="18"/>
          <w:szCs w:val="18"/>
          <w:rtl w:val="0"/>
          <w:lang w:val="en-US"/>
        </w:rPr>
        <w:t>of</w:t>
      </w:r>
      <w:r>
        <w:rPr>
          <w:rStyle w:val="Ohne"/>
          <w:spacing w:val="45"/>
          <w:kern w:val="0"/>
          <w:sz w:val="18"/>
          <w:szCs w:val="18"/>
          <w:rtl w:val="0"/>
        </w:rPr>
        <w:t xml:space="preserve"> </w:t>
      </w:r>
      <w:r>
        <w:rPr>
          <w:rStyle w:val="Hyperlink.12"/>
          <w:b w:val="1"/>
          <w:bCs w:val="1"/>
          <w:kern w:val="0"/>
          <w:sz w:val="18"/>
          <w:szCs w:val="18"/>
          <w:rtl w:val="0"/>
          <w:lang w:val="en-US"/>
        </w:rPr>
        <w:t>early</w:t>
      </w:r>
      <w:r>
        <w:rPr>
          <w:rStyle w:val="Ohne"/>
          <w:spacing w:val="45"/>
          <w:kern w:val="0"/>
          <w:sz w:val="18"/>
          <w:szCs w:val="18"/>
          <w:rtl w:val="0"/>
        </w:rPr>
        <w:t xml:space="preserve"> </w:t>
      </w:r>
      <w:r>
        <w:rPr>
          <w:rStyle w:val="Hyperlink.12"/>
          <w:b w:val="1"/>
          <w:bCs w:val="1"/>
          <w:kern w:val="0"/>
          <w:sz w:val="18"/>
          <w:szCs w:val="18"/>
          <w:rtl w:val="0"/>
          <w:lang w:val="da-DK"/>
        </w:rPr>
        <w:t>Christian</w:t>
      </w:r>
      <w:r>
        <w:rPr>
          <w:rStyle w:val="Ohne"/>
          <w:spacing w:val="45"/>
          <w:kern w:val="0"/>
          <w:sz w:val="18"/>
          <w:szCs w:val="18"/>
          <w:rtl w:val="0"/>
        </w:rPr>
        <w:t xml:space="preserve"> </w:t>
      </w:r>
      <w:r>
        <w:rPr>
          <w:rStyle w:val="Hyperlink.12"/>
          <w:b w:val="1"/>
          <w:bCs w:val="1"/>
          <w:kern w:val="0"/>
          <w:sz w:val="18"/>
          <w:szCs w:val="18"/>
          <w:rtl w:val="0"/>
          <w:lang w:val="en-US"/>
        </w:rPr>
        <w:t>history</w:t>
      </w:r>
      <w:r>
        <w:rPr>
          <w:rStyle w:val="Hyperlink.13"/>
          <w:kern w:val="0"/>
          <w:sz w:val="18"/>
          <w:szCs w:val="18"/>
          <w:rtl w:val="0"/>
        </w:rPr>
        <w:t>,</w:t>
      </w:r>
      <w:r>
        <w:rPr>
          <w:rStyle w:val="Ohne"/>
          <w:spacing w:val="44"/>
          <w:kern w:val="0"/>
          <w:sz w:val="18"/>
          <w:szCs w:val="18"/>
          <w:rtl w:val="0"/>
        </w:rPr>
        <w:t xml:space="preserve"> </w:t>
      </w:r>
      <w:r>
        <w:rPr>
          <w:rStyle w:val="Hyperlink.13"/>
          <w:kern w:val="0"/>
          <w:sz w:val="18"/>
          <w:szCs w:val="18"/>
          <w:rtl w:val="0"/>
        </w:rPr>
        <w:t>a</w:t>
      </w:r>
      <w:r>
        <w:rPr>
          <w:rStyle w:val="Ohne"/>
          <w:spacing w:val="0"/>
          <w:kern w:val="0"/>
          <w:sz w:val="18"/>
          <w:szCs w:val="18"/>
          <w:rtl w:val="0"/>
        </w:rPr>
        <w:t>n</w:t>
      </w:r>
      <w:r>
        <w:rPr>
          <w:rStyle w:val="Hyperlink.13"/>
          <w:kern w:val="0"/>
          <w:sz w:val="18"/>
          <w:szCs w:val="18"/>
          <w:rtl w:val="0"/>
        </w:rPr>
        <w:t>d</w:t>
      </w:r>
      <w:r>
        <w:rPr>
          <w:rStyle w:val="Ohne"/>
          <w:spacing w:val="45"/>
          <w:kern w:val="0"/>
          <w:sz w:val="18"/>
          <w:szCs w:val="18"/>
          <w:rtl w:val="0"/>
        </w:rPr>
        <w:t xml:space="preserve"> </w:t>
      </w:r>
      <w:r>
        <w:rPr>
          <w:rStyle w:val="Hyperlink.13"/>
          <w:kern w:val="0"/>
          <w:sz w:val="18"/>
          <w:szCs w:val="18"/>
          <w:rtl w:val="0"/>
          <w:lang w:val="en-US"/>
        </w:rPr>
        <w:t>its</w:t>
      </w:r>
      <w:r>
        <w:rPr>
          <w:rStyle w:val="Ohne"/>
          <w:spacing w:val="44"/>
          <w:kern w:val="0"/>
          <w:sz w:val="18"/>
          <w:szCs w:val="18"/>
          <w:rtl w:val="0"/>
        </w:rPr>
        <w:t xml:space="preserve"> </w:t>
      </w:r>
      <w:r>
        <w:rPr>
          <w:rStyle w:val="Ohne"/>
          <w:b w:val="1"/>
          <w:bCs w:val="1"/>
          <w:spacing w:val="-9"/>
          <w:kern w:val="0"/>
          <w:sz w:val="18"/>
          <w:szCs w:val="18"/>
          <w:rtl w:val="0"/>
        </w:rPr>
        <w:t>T</w:t>
      </w:r>
      <w:r>
        <w:rPr>
          <w:rStyle w:val="Hyperlink.12"/>
          <w:b w:val="1"/>
          <w:bCs w:val="1"/>
          <w:kern w:val="0"/>
          <w:sz w:val="18"/>
          <w:szCs w:val="18"/>
          <w:rtl w:val="0"/>
          <w:lang w:val="it-IT"/>
        </w:rPr>
        <w:t>rinitarian</w:t>
      </w:r>
      <w:r>
        <w:rPr>
          <w:rStyle w:val="Hyperlink.13"/>
          <w:kern w:val="0"/>
          <w:sz w:val="18"/>
          <w:szCs w:val="18"/>
          <w:rtl w:val="0"/>
        </w:rPr>
        <w:t xml:space="preserve"> </w:t>
      </w:r>
      <w:r>
        <w:rPr>
          <w:rStyle w:val="Hyperlink.12"/>
          <w:b w:val="1"/>
          <w:bCs w:val="1"/>
          <w:kern w:val="0"/>
          <w:sz w:val="18"/>
          <w:szCs w:val="18"/>
          <w:rtl w:val="0"/>
          <w:lang w:val="it-IT"/>
        </w:rPr>
        <w:t>formula</w:t>
      </w:r>
      <w:r>
        <w:rPr>
          <w:rStyle w:val="Hyperlink.13"/>
          <w:kern w:val="0"/>
          <w:sz w:val="18"/>
          <w:szCs w:val="18"/>
          <w:rtl w:val="0"/>
        </w:rPr>
        <w:t xml:space="preserve"> </w:t>
      </w:r>
      <w:r>
        <w:rPr>
          <w:rStyle w:val="Hyperlink.12"/>
          <w:b w:val="1"/>
          <w:bCs w:val="1"/>
          <w:kern w:val="0"/>
          <w:sz w:val="18"/>
          <w:szCs w:val="18"/>
          <w:rtl w:val="0"/>
        </w:rPr>
        <w:t>(is)</w:t>
      </w:r>
      <w:r>
        <w:rPr>
          <w:rStyle w:val="Hyperlink.13"/>
          <w:kern w:val="0"/>
          <w:sz w:val="18"/>
          <w:szCs w:val="18"/>
          <w:rtl w:val="0"/>
        </w:rPr>
        <w:t xml:space="preserve"> </w:t>
      </w:r>
      <w:r>
        <w:rPr>
          <w:rStyle w:val="Hyperlink.12"/>
          <w:b w:val="1"/>
          <w:bCs w:val="1"/>
          <w:kern w:val="0"/>
          <w:sz w:val="18"/>
          <w:szCs w:val="18"/>
          <w:rtl w:val="0"/>
          <w:lang w:val="de-DE"/>
        </w:rPr>
        <w:t>foreign</w:t>
      </w:r>
      <w:r>
        <w:rPr>
          <w:rStyle w:val="Hyperlink.13"/>
          <w:kern w:val="0"/>
          <w:sz w:val="18"/>
          <w:szCs w:val="18"/>
          <w:rtl w:val="0"/>
        </w:rPr>
        <w:t xml:space="preserve"> </w:t>
      </w:r>
      <w:r>
        <w:rPr>
          <w:rStyle w:val="Hyperlink.12"/>
          <w:b w:val="1"/>
          <w:bCs w:val="1"/>
          <w:kern w:val="0"/>
          <w:sz w:val="18"/>
          <w:szCs w:val="18"/>
          <w:rtl w:val="0"/>
        </w:rPr>
        <w:t>to</w:t>
      </w:r>
      <w:r>
        <w:rPr>
          <w:rStyle w:val="Hyperlink.13"/>
          <w:kern w:val="0"/>
          <w:sz w:val="18"/>
          <w:szCs w:val="18"/>
          <w:rtl w:val="0"/>
        </w:rPr>
        <w:t xml:space="preserve"> </w:t>
      </w:r>
      <w:r>
        <w:rPr>
          <w:rStyle w:val="Hyperlink.12"/>
          <w:b w:val="1"/>
          <w:bCs w:val="1"/>
          <w:kern w:val="0"/>
          <w:sz w:val="18"/>
          <w:szCs w:val="18"/>
          <w:rtl w:val="0"/>
          <w:lang w:val="en-US"/>
        </w:rPr>
        <w:t>the</w:t>
      </w:r>
      <w:r>
        <w:rPr>
          <w:rStyle w:val="Hyperlink.13"/>
          <w:kern w:val="0"/>
          <w:sz w:val="18"/>
          <w:szCs w:val="18"/>
          <w:rtl w:val="0"/>
        </w:rPr>
        <w:t xml:space="preserve"> </w:t>
      </w:r>
      <w:r>
        <w:rPr>
          <w:rStyle w:val="Hyperlink.12"/>
          <w:b w:val="1"/>
          <w:bCs w:val="1"/>
          <w:kern w:val="0"/>
          <w:sz w:val="18"/>
          <w:szCs w:val="18"/>
          <w:rtl w:val="0"/>
          <w:lang w:val="en-US"/>
        </w:rPr>
        <w:t>mouth</w:t>
      </w:r>
      <w:r>
        <w:rPr>
          <w:rStyle w:val="Hyperlink.13"/>
          <w:kern w:val="0"/>
          <w:sz w:val="18"/>
          <w:szCs w:val="18"/>
          <w:rtl w:val="0"/>
        </w:rPr>
        <w:t xml:space="preserve"> </w:t>
      </w:r>
      <w:r>
        <w:rPr>
          <w:rStyle w:val="Hyperlink.12"/>
          <w:b w:val="1"/>
          <w:bCs w:val="1"/>
          <w:kern w:val="0"/>
          <w:sz w:val="18"/>
          <w:szCs w:val="18"/>
          <w:rtl w:val="0"/>
          <w:lang w:val="en-US"/>
        </w:rPr>
        <w:t>of</w:t>
      </w:r>
      <w:r>
        <w:rPr>
          <w:rStyle w:val="Hyperlink.13"/>
          <w:kern w:val="0"/>
          <w:sz w:val="18"/>
          <w:szCs w:val="18"/>
          <w:rtl w:val="0"/>
        </w:rPr>
        <w:t xml:space="preserve"> </w:t>
      </w:r>
      <w:r>
        <w:rPr>
          <w:rStyle w:val="Hyperlink.12"/>
          <w:b w:val="1"/>
          <w:bCs w:val="1"/>
          <w:kern w:val="0"/>
          <w:sz w:val="18"/>
          <w:szCs w:val="18"/>
          <w:rtl w:val="0"/>
          <w:lang w:val="sv-SE"/>
        </w:rPr>
        <w:t>Jesus</w:t>
      </w:r>
      <w:r>
        <w:rPr>
          <w:rStyle w:val="Hyperlink.13"/>
          <w:kern w:val="0"/>
          <w:sz w:val="18"/>
          <w:szCs w:val="18"/>
          <w:rtl w:val="0"/>
          <w:lang w:val="ru-RU"/>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rPr>
          <w:rStyle w:val="Ohne"/>
          <w:b w:val="1"/>
          <w:bCs w:val="1"/>
          <w:kern w:val="0"/>
        </w:rPr>
      </w:pPr>
      <w:r>
        <w:rPr>
          <w:rStyle w:val="Ohne"/>
          <w:b w:val="1"/>
          <w:bCs w:val="1"/>
          <w:kern w:val="0"/>
          <w:rtl w:val="0"/>
          <w:lang w:val="en-US"/>
        </w:rPr>
        <w:t>New</w:t>
      </w:r>
      <w:r>
        <w:rPr>
          <w:kern w:val="0"/>
          <w:rtl w:val="0"/>
        </w:rPr>
        <w:t xml:space="preserve"> </w:t>
      </w:r>
      <w:r>
        <w:rPr>
          <w:rStyle w:val="Ohne"/>
          <w:b w:val="1"/>
          <w:bCs w:val="1"/>
          <w:kern w:val="0"/>
          <w:rtl w:val="0"/>
          <w:lang w:val="en-US"/>
        </w:rPr>
        <w:t>Revised</w:t>
      </w:r>
      <w:r>
        <w:rPr>
          <w:kern w:val="0"/>
          <w:rtl w:val="0"/>
        </w:rPr>
        <w:t xml:space="preserve"> </w:t>
      </w:r>
      <w:r>
        <w:rPr>
          <w:rStyle w:val="Ohne"/>
          <w:b w:val="1"/>
          <w:bCs w:val="1"/>
          <w:kern w:val="0"/>
          <w:rtl w:val="0"/>
          <w:lang w:val="de-DE"/>
        </w:rPr>
        <w:t>Standard</w:t>
      </w:r>
      <w:r>
        <w:rPr>
          <w:kern w:val="0"/>
          <w:rtl w:val="0"/>
        </w:rPr>
        <w:t xml:space="preserve"> </w:t>
      </w:r>
      <w:r>
        <w:rPr>
          <w:rStyle w:val="Ohne"/>
          <w:b w:val="1"/>
          <w:bCs w:val="1"/>
          <w:spacing w:val="0"/>
          <w:kern w:val="0"/>
          <w:rtl w:val="0"/>
        </w:rPr>
        <w:t>V</w:t>
      </w:r>
      <w:r>
        <w:rPr>
          <w:rStyle w:val="Ohne"/>
          <w:b w:val="1"/>
          <w:bCs w:val="1"/>
          <w:kern w:val="0"/>
          <w:rtl w:val="0"/>
          <w:lang w:val="it-IT"/>
        </w:rPr>
        <w:t>ersion</w:t>
      </w:r>
      <w:r>
        <w:rPr>
          <w:kern w:val="0"/>
          <w:rtl w:val="0"/>
        </w:rPr>
        <w:t xml:space="preserve"> </w:t>
      </w:r>
      <w:r>
        <w:rPr>
          <w:rStyle w:val="Ohne"/>
          <w:b w:val="1"/>
          <w:bCs w:val="1"/>
          <w:kern w:val="0"/>
          <w:rtl w:val="0"/>
        </w:rPr>
        <w:t>o Mateju 28</w:t>
      </w:r>
      <w:r>
        <w:rPr>
          <w:rStyle w:val="Ohne"/>
          <w:b w:val="1"/>
          <w:bCs w:val="1"/>
          <w:kern w:val="0"/>
          <w:rtl w:val="0"/>
        </w:rPr>
        <w:t>,</w:t>
      </w:r>
      <w:r>
        <w:rPr>
          <w:rStyle w:val="Ohne"/>
          <w:b w:val="1"/>
          <w:bCs w:val="1"/>
          <w:kern w:val="0"/>
          <w:rtl w:val="0"/>
        </w:rPr>
        <w:t>19:</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rPr>
          <w:rStyle w:val="Ohne"/>
          <w:b w:val="1"/>
          <w:bCs w:val="1"/>
          <w:kern w:val="0"/>
        </w:rPr>
      </w:pPr>
    </w:p>
    <w:p>
      <w:pPr>
        <w:pStyle w:val="Text"/>
        <w:numPr>
          <w:ilvl w:val="0"/>
          <w:numId w:val="145"/>
        </w:numPr>
        <w:suppressAutoHyphens w:val="0"/>
        <w:rPr>
          <w:kern w:val="0"/>
          <w:sz w:val="22"/>
          <w:szCs w:val="22"/>
        </w:rPr>
      </w:pPr>
      <w:r>
        <w:rPr>
          <w:rStyle w:val="Ohne"/>
          <w:kern w:val="0"/>
          <w:sz w:val="22"/>
          <w:szCs w:val="22"/>
          <w:rtl w:val="0"/>
        </w:rPr>
        <w:t>„</w:t>
      </w:r>
      <w:r>
        <w:rPr>
          <w:rStyle w:val="Ohne"/>
          <w:kern w:val="0"/>
          <w:sz w:val="22"/>
          <w:szCs w:val="22"/>
          <w:rtl w:val="0"/>
        </w:rPr>
        <w:t>Savremeni kriti</w:t>
      </w:r>
      <w:r>
        <w:rPr>
          <w:rStyle w:val="Ohne"/>
          <w:kern w:val="0"/>
          <w:sz w:val="22"/>
          <w:szCs w:val="22"/>
          <w:rtl w:val="0"/>
        </w:rPr>
        <w:t>č</w:t>
      </w:r>
      <w:r>
        <w:rPr>
          <w:rStyle w:val="Ohne"/>
          <w:kern w:val="0"/>
          <w:sz w:val="22"/>
          <w:szCs w:val="22"/>
          <w:rtl w:val="0"/>
        </w:rPr>
        <w:t>ari tvrde da je ova formula la</w:t>
      </w:r>
      <w:r>
        <w:rPr>
          <w:rStyle w:val="Ohne"/>
          <w:kern w:val="0"/>
          <w:sz w:val="22"/>
          <w:szCs w:val="22"/>
          <w:rtl w:val="0"/>
        </w:rPr>
        <w:t>ž</w:t>
      </w:r>
      <w:r>
        <w:rPr>
          <w:rStyle w:val="Ohne"/>
          <w:kern w:val="0"/>
          <w:sz w:val="22"/>
          <w:szCs w:val="22"/>
          <w:rtl w:val="0"/>
        </w:rPr>
        <w:t xml:space="preserve">no pripisana Isusu i da predstavlja </w:t>
      </w:r>
      <w:r>
        <w:rPr>
          <w:rStyle w:val="Ohne"/>
          <w:b w:val="1"/>
          <w:bCs w:val="1"/>
          <w:kern w:val="0"/>
          <w:sz w:val="22"/>
          <w:szCs w:val="22"/>
          <w:rtl w:val="0"/>
        </w:rPr>
        <w:t>kasniju</w:t>
      </w:r>
      <w:r>
        <w:rPr>
          <w:rStyle w:val="Ohne"/>
          <w:kern w:val="0"/>
          <w:sz w:val="22"/>
          <w:szCs w:val="22"/>
          <w:rtl w:val="0"/>
        </w:rPr>
        <w:t xml:space="preserve"> (katoli</w:t>
      </w:r>
      <w:r>
        <w:rPr>
          <w:rStyle w:val="Ohne"/>
          <w:kern w:val="0"/>
          <w:sz w:val="22"/>
          <w:szCs w:val="22"/>
          <w:rtl w:val="0"/>
        </w:rPr>
        <w:t>č</w:t>
      </w:r>
      <w:r>
        <w:rPr>
          <w:rStyle w:val="Ohne"/>
          <w:kern w:val="0"/>
          <w:sz w:val="22"/>
          <w:szCs w:val="22"/>
          <w:rtl w:val="0"/>
        </w:rPr>
        <w:t xml:space="preserve">ku) crkvenu </w:t>
      </w:r>
      <w:r>
        <w:rPr>
          <w:rStyle w:val="Ohne"/>
          <w:b w:val="1"/>
          <w:bCs w:val="1"/>
          <w:kern w:val="0"/>
          <w:sz w:val="22"/>
          <w:szCs w:val="22"/>
          <w:rtl w:val="0"/>
        </w:rPr>
        <w:t>tradiciju</w:t>
      </w:r>
      <w:r>
        <w:rPr>
          <w:rStyle w:val="Ohne"/>
          <w:kern w:val="0"/>
          <w:sz w:val="22"/>
          <w:szCs w:val="22"/>
          <w:rtl w:val="0"/>
        </w:rPr>
        <w:t xml:space="preserve">, jer se </w:t>
      </w:r>
      <w:r>
        <w:rPr>
          <w:rStyle w:val="Ohne"/>
          <w:b w:val="1"/>
          <w:bCs w:val="1"/>
          <w:kern w:val="0"/>
          <w:sz w:val="22"/>
          <w:szCs w:val="22"/>
          <w:rtl w:val="0"/>
          <w:lang w:val="nl-NL"/>
        </w:rPr>
        <w:t>nigde</w:t>
      </w:r>
      <w:r>
        <w:rPr>
          <w:rStyle w:val="Ohne"/>
          <w:kern w:val="0"/>
          <w:sz w:val="22"/>
          <w:szCs w:val="22"/>
          <w:rtl w:val="0"/>
        </w:rPr>
        <w:t xml:space="preserve"> u Delima apostolskim (ili bilo kojoj drugoj knjizi Biblije) ne vr</w:t>
      </w:r>
      <w:r>
        <w:rPr>
          <w:rStyle w:val="Ohne"/>
          <w:kern w:val="0"/>
          <w:sz w:val="22"/>
          <w:szCs w:val="22"/>
          <w:rtl w:val="0"/>
        </w:rPr>
        <w:t>š</w:t>
      </w:r>
      <w:r>
        <w:rPr>
          <w:rStyle w:val="Ohne"/>
          <w:kern w:val="0"/>
          <w:sz w:val="22"/>
          <w:szCs w:val="22"/>
          <w:rtl w:val="0"/>
        </w:rPr>
        <w:t>i kr</w:t>
      </w:r>
      <w:r>
        <w:rPr>
          <w:rStyle w:val="Ohne"/>
          <w:kern w:val="0"/>
          <w:sz w:val="22"/>
          <w:szCs w:val="22"/>
          <w:rtl w:val="0"/>
        </w:rPr>
        <w:t>š</w:t>
      </w:r>
      <w:r>
        <w:rPr>
          <w:rStyle w:val="Ohne"/>
          <w:kern w:val="0"/>
          <w:sz w:val="22"/>
          <w:szCs w:val="22"/>
          <w:rtl w:val="0"/>
        </w:rPr>
        <w:t>tenje imenom Trojstva.</w:t>
      </w:r>
      <w:r>
        <w:rPr>
          <w:rStyle w:val="Ohne"/>
          <w:kern w:val="0"/>
          <w:position w:val="-2"/>
          <w:sz w:val="22"/>
          <w:szCs w:val="22"/>
          <w:rtl w:val="0"/>
          <w:lang w:val="en-US"/>
        </w:rPr>
        <w:t>“</w:t>
      </w:r>
      <w:r>
        <w:rPr>
          <w:rStyle w:val="Ohne"/>
          <w:kern w:val="0"/>
          <w:position w:val="-2"/>
          <w:sz w:val="20"/>
          <w:szCs w:val="20"/>
          <w:rtl w:val="0"/>
          <w:lang w:val="en-US"/>
        </w:rPr>
        <w:t xml:space="preserve"> </w:t>
      </w:r>
      <w:r>
        <w:rPr>
          <w:rStyle w:val="Hyperlink.13"/>
          <w:kern w:val="0"/>
          <w:sz w:val="18"/>
          <w:szCs w:val="18"/>
          <w:rtl w:val="1"/>
          <w:lang w:val="ar-SA" w:bidi="ar-SA"/>
        </w:rPr>
        <w:t>“</w:t>
      </w:r>
      <w:r>
        <w:rPr>
          <w:rStyle w:val="Ohne"/>
          <w:kern w:val="0"/>
          <w:position w:val="-2"/>
          <w:sz w:val="18"/>
          <w:szCs w:val="18"/>
          <w:rtl w:val="0"/>
          <w:lang w:val="de-DE"/>
        </w:rPr>
        <w:t>Modern</w:t>
      </w:r>
      <w:r>
        <w:rPr>
          <w:rStyle w:val="Ohne"/>
          <w:spacing w:val="16"/>
          <w:kern w:val="0"/>
          <w:position w:val="-2"/>
          <w:sz w:val="18"/>
          <w:szCs w:val="18"/>
          <w:rtl w:val="0"/>
        </w:rPr>
        <w:t xml:space="preserve"> </w:t>
      </w:r>
      <w:r>
        <w:rPr>
          <w:rStyle w:val="Ohne"/>
          <w:kern w:val="0"/>
          <w:position w:val="-2"/>
          <w:sz w:val="18"/>
          <w:szCs w:val="18"/>
          <w:rtl w:val="0"/>
          <w:lang w:val="en-US"/>
        </w:rPr>
        <w:t>critics</w:t>
      </w:r>
      <w:r>
        <w:rPr>
          <w:rStyle w:val="Ohne"/>
          <w:spacing w:val="15"/>
          <w:kern w:val="0"/>
          <w:position w:val="-2"/>
          <w:sz w:val="18"/>
          <w:szCs w:val="18"/>
          <w:rtl w:val="0"/>
        </w:rPr>
        <w:t xml:space="preserve"> </w:t>
      </w:r>
      <w:r>
        <w:rPr>
          <w:rStyle w:val="Ohne"/>
          <w:kern w:val="0"/>
          <w:position w:val="-2"/>
          <w:sz w:val="18"/>
          <w:szCs w:val="18"/>
          <w:rtl w:val="0"/>
          <w:lang w:val="en-US"/>
        </w:rPr>
        <w:t>claim</w:t>
      </w:r>
      <w:r>
        <w:rPr>
          <w:rStyle w:val="Ohne"/>
          <w:spacing w:val="16"/>
          <w:kern w:val="0"/>
          <w:position w:val="-2"/>
          <w:sz w:val="18"/>
          <w:szCs w:val="18"/>
          <w:rtl w:val="0"/>
        </w:rPr>
        <w:t xml:space="preserve"> </w:t>
      </w:r>
      <w:r>
        <w:rPr>
          <w:rStyle w:val="Ohne"/>
          <w:kern w:val="0"/>
          <w:position w:val="-2"/>
          <w:sz w:val="18"/>
          <w:szCs w:val="18"/>
          <w:rtl w:val="0"/>
          <w:lang w:val="en-US"/>
        </w:rPr>
        <w:t>this</w:t>
      </w:r>
      <w:r>
        <w:rPr>
          <w:rStyle w:val="Ohne"/>
          <w:spacing w:val="15"/>
          <w:kern w:val="0"/>
          <w:position w:val="-2"/>
          <w:sz w:val="18"/>
          <w:szCs w:val="18"/>
          <w:rtl w:val="0"/>
        </w:rPr>
        <w:t xml:space="preserve"> </w:t>
      </w:r>
      <w:r>
        <w:rPr>
          <w:rStyle w:val="Ohne"/>
          <w:kern w:val="0"/>
          <w:position w:val="-2"/>
          <w:sz w:val="18"/>
          <w:szCs w:val="18"/>
          <w:rtl w:val="0"/>
          <w:lang w:val="en-US"/>
        </w:rPr>
        <w:t>form</w:t>
      </w:r>
      <w:r>
        <w:rPr>
          <w:rStyle w:val="Ohne"/>
          <w:spacing w:val="0"/>
          <w:kern w:val="0"/>
          <w:position w:val="-2"/>
          <w:sz w:val="18"/>
          <w:szCs w:val="18"/>
          <w:rtl w:val="0"/>
        </w:rPr>
        <w:t>u</w:t>
      </w:r>
      <w:r>
        <w:rPr>
          <w:rStyle w:val="Ohne"/>
          <w:kern w:val="0"/>
          <w:position w:val="-2"/>
          <w:sz w:val="18"/>
          <w:szCs w:val="18"/>
          <w:rtl w:val="0"/>
        </w:rPr>
        <w:t>la</w:t>
      </w:r>
      <w:r>
        <w:rPr>
          <w:rStyle w:val="Ohne"/>
          <w:spacing w:val="15"/>
          <w:kern w:val="0"/>
          <w:position w:val="-2"/>
          <w:sz w:val="18"/>
          <w:szCs w:val="18"/>
          <w:rtl w:val="0"/>
        </w:rPr>
        <w:t xml:space="preserve"> </w:t>
      </w:r>
      <w:r>
        <w:rPr>
          <w:rStyle w:val="Ohne"/>
          <w:kern w:val="0"/>
          <w:position w:val="-2"/>
          <w:sz w:val="18"/>
          <w:szCs w:val="18"/>
          <w:rtl w:val="0"/>
        </w:rPr>
        <w:t>is</w:t>
      </w:r>
      <w:r>
        <w:rPr>
          <w:rStyle w:val="Ohne"/>
          <w:spacing w:val="16"/>
          <w:kern w:val="0"/>
          <w:position w:val="-2"/>
          <w:sz w:val="18"/>
          <w:szCs w:val="18"/>
          <w:rtl w:val="0"/>
        </w:rPr>
        <w:t xml:space="preserve"> </w:t>
      </w:r>
      <w:r>
        <w:rPr>
          <w:rStyle w:val="Ohne"/>
          <w:kern w:val="0"/>
          <w:position w:val="-2"/>
          <w:sz w:val="18"/>
          <w:szCs w:val="18"/>
          <w:rtl w:val="0"/>
          <w:lang w:val="en-US"/>
        </w:rPr>
        <w:t>falsely</w:t>
      </w:r>
      <w:r>
        <w:rPr>
          <w:rStyle w:val="Ohne"/>
          <w:spacing w:val="15"/>
          <w:kern w:val="0"/>
          <w:position w:val="-2"/>
          <w:sz w:val="18"/>
          <w:szCs w:val="18"/>
          <w:rtl w:val="0"/>
        </w:rPr>
        <w:t xml:space="preserve"> </w:t>
      </w:r>
      <w:r>
        <w:rPr>
          <w:rStyle w:val="Ohne"/>
          <w:kern w:val="0"/>
          <w:position w:val="-2"/>
          <w:sz w:val="18"/>
          <w:szCs w:val="18"/>
          <w:rtl w:val="0"/>
          <w:lang w:val="es-ES_tradnl"/>
        </w:rPr>
        <w:t>ascribed</w:t>
      </w:r>
      <w:r>
        <w:rPr>
          <w:rStyle w:val="Ohne"/>
          <w:spacing w:val="16"/>
          <w:kern w:val="0"/>
          <w:position w:val="-2"/>
          <w:sz w:val="18"/>
          <w:szCs w:val="18"/>
          <w:rtl w:val="0"/>
        </w:rPr>
        <w:t xml:space="preserve"> </w:t>
      </w:r>
      <w:r>
        <w:rPr>
          <w:rStyle w:val="Ohne"/>
          <w:kern w:val="0"/>
          <w:position w:val="-2"/>
          <w:sz w:val="18"/>
          <w:szCs w:val="18"/>
          <w:rtl w:val="0"/>
        </w:rPr>
        <w:t>to</w:t>
      </w:r>
      <w:r>
        <w:rPr>
          <w:rStyle w:val="Ohne"/>
          <w:spacing w:val="15"/>
          <w:kern w:val="0"/>
          <w:position w:val="-2"/>
          <w:sz w:val="18"/>
          <w:szCs w:val="18"/>
          <w:rtl w:val="0"/>
        </w:rPr>
        <w:t xml:space="preserve"> </w:t>
      </w:r>
      <w:r>
        <w:rPr>
          <w:rStyle w:val="Ohne"/>
          <w:kern w:val="0"/>
          <w:position w:val="-2"/>
          <w:sz w:val="18"/>
          <w:szCs w:val="18"/>
          <w:rtl w:val="0"/>
          <w:lang w:val="sv-SE"/>
        </w:rPr>
        <w:t>Jes</w:t>
      </w:r>
      <w:r>
        <w:rPr>
          <w:rStyle w:val="Ohne"/>
          <w:spacing w:val="0"/>
          <w:kern w:val="0"/>
          <w:position w:val="-2"/>
          <w:sz w:val="18"/>
          <w:szCs w:val="18"/>
          <w:rtl w:val="0"/>
        </w:rPr>
        <w:t>u</w:t>
      </w:r>
      <w:r>
        <w:rPr>
          <w:rStyle w:val="Ohne"/>
          <w:kern w:val="0"/>
          <w:position w:val="-2"/>
          <w:sz w:val="18"/>
          <w:szCs w:val="18"/>
          <w:rtl w:val="0"/>
        </w:rPr>
        <w:t>s</w:t>
      </w:r>
      <w:r>
        <w:rPr>
          <w:rStyle w:val="Ohne"/>
          <w:spacing w:val="15"/>
          <w:kern w:val="0"/>
          <w:position w:val="-2"/>
          <w:sz w:val="18"/>
          <w:szCs w:val="18"/>
          <w:rtl w:val="0"/>
        </w:rPr>
        <w:t xml:space="preserve"> </w:t>
      </w:r>
      <w:r>
        <w:rPr>
          <w:rStyle w:val="Ohne"/>
          <w:kern w:val="0"/>
          <w:position w:val="-2"/>
          <w:sz w:val="18"/>
          <w:szCs w:val="18"/>
          <w:rtl w:val="0"/>
        </w:rPr>
        <w:t>and</w:t>
      </w:r>
      <w:r>
        <w:rPr>
          <w:rStyle w:val="Ohne"/>
          <w:spacing w:val="16"/>
          <w:kern w:val="0"/>
          <w:position w:val="-2"/>
          <w:sz w:val="18"/>
          <w:szCs w:val="18"/>
          <w:rtl w:val="0"/>
        </w:rPr>
        <w:t xml:space="preserve"> </w:t>
      </w:r>
      <w:r>
        <w:rPr>
          <w:rStyle w:val="Ohne"/>
          <w:kern w:val="0"/>
          <w:position w:val="-2"/>
          <w:sz w:val="18"/>
          <w:szCs w:val="18"/>
          <w:rtl w:val="0"/>
          <w:lang w:val="en-US"/>
        </w:rPr>
        <w:t>that</w:t>
      </w:r>
      <w:r>
        <w:rPr>
          <w:rStyle w:val="Ohne"/>
          <w:spacing w:val="15"/>
          <w:kern w:val="0"/>
          <w:position w:val="-2"/>
          <w:sz w:val="18"/>
          <w:szCs w:val="18"/>
          <w:rtl w:val="0"/>
        </w:rPr>
        <w:t xml:space="preserve"> </w:t>
      </w:r>
      <w:r>
        <w:rPr>
          <w:rStyle w:val="Ohne"/>
          <w:kern w:val="0"/>
          <w:position w:val="-2"/>
          <w:sz w:val="18"/>
          <w:szCs w:val="18"/>
          <w:rtl w:val="0"/>
        </w:rPr>
        <w:t>it</w:t>
      </w:r>
      <w:r>
        <w:rPr>
          <w:rStyle w:val="Ohne"/>
          <w:spacing w:val="16"/>
          <w:kern w:val="0"/>
          <w:position w:val="-2"/>
          <w:sz w:val="18"/>
          <w:szCs w:val="18"/>
          <w:rtl w:val="0"/>
        </w:rPr>
        <w:t xml:space="preserve"> </w:t>
      </w:r>
      <w:r>
        <w:rPr>
          <w:rStyle w:val="Ohne"/>
          <w:kern w:val="0"/>
          <w:position w:val="-2"/>
          <w:sz w:val="18"/>
          <w:szCs w:val="18"/>
          <w:rtl w:val="0"/>
          <w:lang w:val="en-US"/>
        </w:rPr>
        <w:t>represents</w:t>
      </w:r>
      <w:r>
        <w:rPr>
          <w:rStyle w:val="Ohne"/>
          <w:spacing w:val="15"/>
          <w:kern w:val="0"/>
          <w:position w:val="-2"/>
          <w:sz w:val="18"/>
          <w:szCs w:val="18"/>
          <w:rtl w:val="0"/>
        </w:rPr>
        <w:t xml:space="preserve"> </w:t>
      </w:r>
      <w:r>
        <w:rPr>
          <w:rStyle w:val="Ohne"/>
          <w:b w:val="1"/>
          <w:bCs w:val="1"/>
          <w:kern w:val="0"/>
          <w:position w:val="-2"/>
          <w:sz w:val="18"/>
          <w:szCs w:val="18"/>
          <w:rtl w:val="0"/>
          <w:lang w:val="nl-NL"/>
        </w:rPr>
        <w:t>later</w:t>
      </w:r>
      <w:r>
        <w:rPr>
          <w:rStyle w:val="Ohne"/>
          <w:kern w:val="0"/>
          <w:position w:val="-2"/>
          <w:sz w:val="18"/>
          <w:szCs w:val="18"/>
          <w:rtl w:val="0"/>
        </w:rPr>
        <w:t xml:space="preserve"> </w:t>
      </w:r>
      <w:r>
        <w:rPr>
          <w:rStyle w:val="Hyperlink.13"/>
          <w:kern w:val="0"/>
          <w:sz w:val="18"/>
          <w:szCs w:val="18"/>
          <w:rtl w:val="0"/>
          <w:lang w:val="en-US"/>
        </w:rPr>
        <w:t>(Catholic)</w:t>
      </w:r>
      <w:r>
        <w:rPr>
          <w:rStyle w:val="Ohne"/>
          <w:spacing w:val="30"/>
          <w:kern w:val="0"/>
          <w:sz w:val="18"/>
          <w:szCs w:val="18"/>
          <w:rtl w:val="0"/>
        </w:rPr>
        <w:t xml:space="preserve"> </w:t>
      </w:r>
      <w:r>
        <w:rPr>
          <w:rStyle w:val="Hyperlink.13"/>
          <w:kern w:val="0"/>
          <w:sz w:val="18"/>
          <w:szCs w:val="18"/>
          <w:rtl w:val="0"/>
          <w:lang w:val="en-US"/>
        </w:rPr>
        <w:t>church</w:t>
      </w:r>
      <w:r>
        <w:rPr>
          <w:rStyle w:val="Ohne"/>
          <w:spacing w:val="31"/>
          <w:kern w:val="0"/>
          <w:sz w:val="18"/>
          <w:szCs w:val="18"/>
          <w:rtl w:val="0"/>
        </w:rPr>
        <w:t xml:space="preserve"> </w:t>
      </w:r>
      <w:r>
        <w:rPr>
          <w:rStyle w:val="Hyperlink.12"/>
          <w:b w:val="1"/>
          <w:bCs w:val="1"/>
          <w:kern w:val="0"/>
          <w:sz w:val="18"/>
          <w:szCs w:val="18"/>
          <w:rtl w:val="0"/>
          <w:lang w:val="fr-FR"/>
        </w:rPr>
        <w:t>tradition</w:t>
      </w:r>
      <w:r>
        <w:rPr>
          <w:rStyle w:val="Hyperlink.13"/>
          <w:kern w:val="0"/>
          <w:sz w:val="18"/>
          <w:szCs w:val="18"/>
          <w:rtl w:val="0"/>
        </w:rPr>
        <w:t>,</w:t>
      </w:r>
      <w:r>
        <w:rPr>
          <w:rStyle w:val="Ohne"/>
          <w:spacing w:val="30"/>
          <w:kern w:val="0"/>
          <w:sz w:val="18"/>
          <w:szCs w:val="18"/>
          <w:rtl w:val="0"/>
        </w:rPr>
        <w:t xml:space="preserve"> </w:t>
      </w:r>
      <w:r>
        <w:rPr>
          <w:rStyle w:val="Hyperlink.13"/>
          <w:kern w:val="0"/>
          <w:sz w:val="18"/>
          <w:szCs w:val="18"/>
          <w:rtl w:val="0"/>
          <w:lang w:val="en-US"/>
        </w:rPr>
        <w:t>for</w:t>
      </w:r>
      <w:r>
        <w:rPr>
          <w:rStyle w:val="Ohne"/>
          <w:spacing w:val="30"/>
          <w:kern w:val="0"/>
          <w:sz w:val="18"/>
          <w:szCs w:val="18"/>
          <w:rtl w:val="0"/>
        </w:rPr>
        <w:t xml:space="preserve"> </w:t>
      </w:r>
      <w:r>
        <w:rPr>
          <w:rStyle w:val="Hyperlink.12"/>
          <w:b w:val="1"/>
          <w:bCs w:val="1"/>
          <w:kern w:val="0"/>
          <w:sz w:val="18"/>
          <w:szCs w:val="18"/>
          <w:rtl w:val="0"/>
          <w:lang w:val="en-US"/>
        </w:rPr>
        <w:t>nowhere</w:t>
      </w:r>
      <w:r>
        <w:rPr>
          <w:rStyle w:val="Ohne"/>
          <w:spacing w:val="30"/>
          <w:kern w:val="0"/>
          <w:sz w:val="18"/>
          <w:szCs w:val="18"/>
          <w:rtl w:val="0"/>
        </w:rPr>
        <w:t xml:space="preserve"> </w:t>
      </w:r>
      <w:r>
        <w:rPr>
          <w:rStyle w:val="Hyperlink.13"/>
          <w:kern w:val="0"/>
          <w:sz w:val="18"/>
          <w:szCs w:val="18"/>
          <w:rtl w:val="0"/>
        </w:rPr>
        <w:t>in</w:t>
      </w:r>
      <w:r>
        <w:rPr>
          <w:rStyle w:val="Ohne"/>
          <w:spacing w:val="31"/>
          <w:kern w:val="0"/>
          <w:sz w:val="18"/>
          <w:szCs w:val="18"/>
          <w:rtl w:val="0"/>
        </w:rPr>
        <w:t xml:space="preserve"> </w:t>
      </w:r>
      <w:r>
        <w:rPr>
          <w:rStyle w:val="Hyperlink.13"/>
          <w:kern w:val="0"/>
          <w:sz w:val="18"/>
          <w:szCs w:val="18"/>
          <w:rtl w:val="0"/>
          <w:lang w:val="en-US"/>
        </w:rPr>
        <w:t>the</w:t>
      </w:r>
      <w:r>
        <w:rPr>
          <w:rStyle w:val="Ohne"/>
          <w:spacing w:val="30"/>
          <w:kern w:val="0"/>
          <w:sz w:val="18"/>
          <w:szCs w:val="18"/>
          <w:rtl w:val="0"/>
        </w:rPr>
        <w:t xml:space="preserve"> </w:t>
      </w:r>
      <w:r>
        <w:rPr>
          <w:rStyle w:val="Hyperlink.13"/>
          <w:kern w:val="0"/>
          <w:sz w:val="18"/>
          <w:szCs w:val="18"/>
          <w:rtl w:val="0"/>
          <w:lang w:val="nl-NL"/>
        </w:rPr>
        <w:t>book</w:t>
      </w:r>
      <w:r>
        <w:rPr>
          <w:rStyle w:val="Ohne"/>
          <w:spacing w:val="31"/>
          <w:kern w:val="0"/>
          <w:sz w:val="18"/>
          <w:szCs w:val="18"/>
          <w:rtl w:val="0"/>
        </w:rPr>
        <w:t xml:space="preserve"> </w:t>
      </w:r>
      <w:r>
        <w:rPr>
          <w:rStyle w:val="Hyperlink.13"/>
          <w:kern w:val="0"/>
          <w:sz w:val="18"/>
          <w:szCs w:val="18"/>
          <w:rtl w:val="0"/>
          <w:lang w:val="en-US"/>
        </w:rPr>
        <w:t>of</w:t>
      </w:r>
      <w:r>
        <w:rPr>
          <w:rStyle w:val="Ohne"/>
          <w:spacing w:val="20"/>
          <w:kern w:val="0"/>
          <w:sz w:val="18"/>
          <w:szCs w:val="18"/>
          <w:rtl w:val="0"/>
        </w:rPr>
        <w:t xml:space="preserve"> </w:t>
      </w:r>
      <w:r>
        <w:rPr>
          <w:rStyle w:val="Hyperlink.13"/>
          <w:kern w:val="0"/>
          <w:sz w:val="18"/>
          <w:szCs w:val="18"/>
          <w:rtl w:val="0"/>
          <w:lang w:val="en-US"/>
        </w:rPr>
        <w:t>Acts</w:t>
      </w:r>
      <w:r>
        <w:rPr>
          <w:rStyle w:val="Ohne"/>
          <w:spacing w:val="30"/>
          <w:kern w:val="0"/>
          <w:sz w:val="18"/>
          <w:szCs w:val="18"/>
          <w:rtl w:val="0"/>
        </w:rPr>
        <w:t xml:space="preserve"> </w:t>
      </w:r>
      <w:r>
        <w:rPr>
          <w:rStyle w:val="Hyperlink.13"/>
          <w:kern w:val="0"/>
          <w:sz w:val="18"/>
          <w:szCs w:val="18"/>
          <w:rtl w:val="0"/>
          <w:lang w:val="it-IT"/>
        </w:rPr>
        <w:t>(or</w:t>
      </w:r>
      <w:r>
        <w:rPr>
          <w:rStyle w:val="Ohne"/>
          <w:spacing w:val="31"/>
          <w:kern w:val="0"/>
          <w:sz w:val="18"/>
          <w:szCs w:val="18"/>
          <w:rtl w:val="0"/>
        </w:rPr>
        <w:t xml:space="preserve"> </w:t>
      </w:r>
      <w:r>
        <w:rPr>
          <w:rStyle w:val="Hyperlink.13"/>
          <w:kern w:val="0"/>
          <w:sz w:val="18"/>
          <w:szCs w:val="18"/>
          <w:rtl w:val="0"/>
        </w:rPr>
        <w:t>any</w:t>
      </w:r>
      <w:r>
        <w:rPr>
          <w:rStyle w:val="Ohne"/>
          <w:spacing w:val="30"/>
          <w:kern w:val="0"/>
          <w:sz w:val="18"/>
          <w:szCs w:val="18"/>
          <w:rtl w:val="0"/>
        </w:rPr>
        <w:t xml:space="preserve"> </w:t>
      </w:r>
      <w:r>
        <w:rPr>
          <w:rStyle w:val="Hyperlink.13"/>
          <w:kern w:val="0"/>
          <w:sz w:val="18"/>
          <w:szCs w:val="18"/>
          <w:rtl w:val="0"/>
          <w:lang w:val="en-US"/>
        </w:rPr>
        <w:t>other</w:t>
      </w:r>
      <w:r>
        <w:rPr>
          <w:rStyle w:val="Ohne"/>
          <w:spacing w:val="31"/>
          <w:kern w:val="0"/>
          <w:sz w:val="18"/>
          <w:szCs w:val="18"/>
          <w:rtl w:val="0"/>
        </w:rPr>
        <w:t xml:space="preserve"> </w:t>
      </w:r>
      <w:r>
        <w:rPr>
          <w:rStyle w:val="Hyperlink.13"/>
          <w:kern w:val="0"/>
          <w:sz w:val="18"/>
          <w:szCs w:val="18"/>
          <w:rtl w:val="0"/>
          <w:lang w:val="nl-NL"/>
        </w:rPr>
        <w:t>book</w:t>
      </w:r>
      <w:r>
        <w:rPr>
          <w:rStyle w:val="Ohne"/>
          <w:spacing w:val="30"/>
          <w:kern w:val="0"/>
          <w:sz w:val="18"/>
          <w:szCs w:val="18"/>
          <w:rtl w:val="0"/>
        </w:rPr>
        <w:t xml:space="preserve"> </w:t>
      </w:r>
      <w:r>
        <w:rPr>
          <w:rStyle w:val="Hyperlink.13"/>
          <w:kern w:val="0"/>
          <w:sz w:val="18"/>
          <w:szCs w:val="18"/>
          <w:rtl w:val="0"/>
          <w:lang w:val="en-US"/>
        </w:rPr>
        <w:t>of</w:t>
      </w:r>
      <w:r>
        <w:rPr>
          <w:rStyle w:val="Ohne"/>
          <w:spacing w:val="31"/>
          <w:kern w:val="0"/>
          <w:sz w:val="18"/>
          <w:szCs w:val="18"/>
          <w:rtl w:val="0"/>
        </w:rPr>
        <w:t xml:space="preserve"> </w:t>
      </w:r>
      <w:r>
        <w:rPr>
          <w:rStyle w:val="Hyperlink.13"/>
          <w:kern w:val="0"/>
          <w:sz w:val="18"/>
          <w:szCs w:val="18"/>
          <w:rtl w:val="0"/>
          <w:lang w:val="en-US"/>
        </w:rPr>
        <w:t>the Bible) is baptism performed with the name of the</w:t>
      </w:r>
      <w:r>
        <w:rPr>
          <w:rStyle w:val="Ohne"/>
          <w:spacing w:val="-2"/>
          <w:kern w:val="0"/>
          <w:sz w:val="18"/>
          <w:szCs w:val="18"/>
          <w:rtl w:val="0"/>
        </w:rPr>
        <w:t xml:space="preserve"> </w:t>
      </w:r>
      <w:r>
        <w:rPr>
          <w:rStyle w:val="Ohne"/>
          <w:spacing w:val="-6"/>
          <w:kern w:val="0"/>
          <w:sz w:val="18"/>
          <w:szCs w:val="18"/>
          <w:rtl w:val="0"/>
        </w:rPr>
        <w:t>T</w:t>
      </w:r>
      <w:r>
        <w:rPr>
          <w:rStyle w:val="Hyperlink.13"/>
          <w:kern w:val="0"/>
          <w:sz w:val="18"/>
          <w:szCs w:val="18"/>
          <w:rtl w:val="0"/>
        </w:rPr>
        <w:t>rinit</w:t>
      </w:r>
      <w:r>
        <w:rPr>
          <w:rStyle w:val="Ohne"/>
          <w:spacing w:val="-13"/>
          <w:kern w:val="0"/>
          <w:sz w:val="18"/>
          <w:szCs w:val="18"/>
          <w:rtl w:val="0"/>
        </w:rPr>
        <w:t>y</w:t>
      </w:r>
      <w:r>
        <w:rPr>
          <w:rStyle w:val="Hyperlink.13"/>
          <w:kern w:val="0"/>
          <w:sz w:val="18"/>
          <w:szCs w:val="18"/>
          <w:rtl w:val="0"/>
        </w:rPr>
        <w:t>…</w:t>
      </w:r>
      <w:r>
        <w:rPr>
          <w:rStyle w:val="Hyperlink.13"/>
          <w:kern w:val="0"/>
          <w:sz w:val="18"/>
          <w:szCs w:val="18"/>
          <w:rtl w:val="0"/>
          <w:lang w:val="ru-RU"/>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rPr>
          <w:kern w:val="0"/>
          <w:sz w:val="20"/>
          <w:szCs w:val="2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rPr>
          <w:rStyle w:val="Ohne"/>
          <w:b w:val="1"/>
          <w:bCs w:val="1"/>
          <w:kern w:val="0"/>
        </w:rPr>
      </w:pPr>
      <w:r>
        <w:rPr>
          <w:rStyle w:val="Ohne"/>
          <w:b w:val="1"/>
          <w:bCs w:val="1"/>
          <w:kern w:val="0"/>
          <w:rtl w:val="0"/>
        </w:rPr>
        <w:t>James</w:t>
      </w:r>
      <w:r>
        <w:rPr>
          <w:kern w:val="0"/>
          <w:rtl w:val="0"/>
        </w:rPr>
        <w:t xml:space="preserve"> </w:t>
      </w:r>
      <w:r>
        <w:rPr>
          <w:rStyle w:val="Ohne"/>
          <w:b w:val="1"/>
          <w:bCs w:val="1"/>
          <w:kern w:val="0"/>
          <w:rtl w:val="0"/>
          <w:lang w:val="it-IT"/>
        </w:rPr>
        <w:t>Moffett's</w:t>
      </w:r>
      <w:r>
        <w:rPr>
          <w:kern w:val="0"/>
          <w:rtl w:val="0"/>
        </w:rPr>
        <w:t xml:space="preserve"> </w:t>
      </w:r>
      <w:r>
        <w:rPr>
          <w:rStyle w:val="Ohne"/>
          <w:b w:val="1"/>
          <w:bCs w:val="1"/>
          <w:kern w:val="0"/>
          <w:rtl w:val="0"/>
          <w:lang w:val="en-US"/>
        </w:rPr>
        <w:t>New</w:t>
      </w:r>
      <w:r>
        <w:rPr>
          <w:kern w:val="0"/>
          <w:rtl w:val="0"/>
        </w:rPr>
        <w:t xml:space="preserve"> </w:t>
      </w:r>
      <w:r>
        <w:rPr>
          <w:rStyle w:val="Ohne"/>
          <w:b w:val="1"/>
          <w:bCs w:val="1"/>
          <w:spacing w:val="0"/>
          <w:kern w:val="0"/>
          <w:rtl w:val="0"/>
        </w:rPr>
        <w:t>T</w:t>
      </w:r>
      <w:r>
        <w:rPr>
          <w:rStyle w:val="Ohne"/>
          <w:b w:val="1"/>
          <w:bCs w:val="1"/>
          <w:kern w:val="0"/>
          <w:rtl w:val="0"/>
          <w:lang w:val="it-IT"/>
        </w:rPr>
        <w:t>estament</w:t>
      </w:r>
      <w:r>
        <w:rPr>
          <w:kern w:val="0"/>
          <w:rtl w:val="0"/>
        </w:rPr>
        <w:t xml:space="preserve"> </w:t>
      </w:r>
      <w:r>
        <w:rPr>
          <w:rStyle w:val="Ohne"/>
          <w:b w:val="1"/>
          <w:bCs w:val="1"/>
          <w:spacing w:val="0"/>
          <w:kern w:val="0"/>
          <w:rtl w:val="0"/>
        </w:rPr>
        <w:t>T</w:t>
      </w:r>
      <w:r>
        <w:rPr>
          <w:rStyle w:val="Ohne"/>
          <w:b w:val="1"/>
          <w:bCs w:val="1"/>
          <w:kern w:val="0"/>
          <w:rtl w:val="0"/>
          <w:lang w:val="en-US"/>
        </w:rPr>
        <w:t>ranslation:</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rPr>
          <w:rStyle w:val="Ohne"/>
          <w:b w:val="1"/>
          <w:bCs w:val="1"/>
          <w:kern w:val="0"/>
        </w:rPr>
      </w:pPr>
    </w:p>
    <w:p>
      <w:pPr>
        <w:pStyle w:val="Text"/>
        <w:numPr>
          <w:ilvl w:val="0"/>
          <w:numId w:val="2"/>
        </w:numPr>
        <w:suppressAutoHyphens w:val="0"/>
        <w:rPr>
          <w:kern w:val="0"/>
        </w:rPr>
      </w:pPr>
      <w:r>
        <w:rPr>
          <w:kern w:val="0"/>
          <w:rtl w:val="0"/>
        </w:rPr>
        <w:t>„</w:t>
      </w:r>
      <w:r>
        <w:rPr>
          <w:kern w:val="0"/>
          <w:rtl w:val="0"/>
        </w:rPr>
        <w:t>Mo</w:t>
      </w:r>
      <w:r>
        <w:rPr>
          <w:kern w:val="0"/>
          <w:rtl w:val="0"/>
        </w:rPr>
        <w:t>ž</w:t>
      </w:r>
      <w:r>
        <w:rPr>
          <w:kern w:val="0"/>
          <w:rtl w:val="0"/>
        </w:rPr>
        <w:t>da je ova formula (trojstvena u Mateju 28</w:t>
      </w:r>
      <w:r>
        <w:rPr>
          <w:kern w:val="0"/>
          <w:rtl w:val="0"/>
        </w:rPr>
        <w:t>,</w:t>
      </w:r>
      <w:r>
        <w:rPr>
          <w:kern w:val="0"/>
          <w:rtl w:val="0"/>
        </w:rPr>
        <w:t xml:space="preserve">19), </w:t>
      </w:r>
      <w:r>
        <w:rPr>
          <w:kern w:val="0"/>
          <w:rtl w:val="0"/>
        </w:rPr>
        <w:t>š</w:t>
      </w:r>
      <w:r>
        <w:rPr>
          <w:kern w:val="0"/>
          <w:rtl w:val="0"/>
        </w:rPr>
        <w:t>to se ti</w:t>
      </w:r>
      <w:r>
        <w:rPr>
          <w:kern w:val="0"/>
          <w:rtl w:val="0"/>
        </w:rPr>
        <w:t>č</w:t>
      </w:r>
      <w:r>
        <w:rPr>
          <w:kern w:val="0"/>
          <w:rtl w:val="0"/>
        </w:rPr>
        <w:t>e puno</w:t>
      </w:r>
      <w:r>
        <w:rPr>
          <w:kern w:val="0"/>
          <w:rtl w:val="0"/>
        </w:rPr>
        <w:t>ć</w:t>
      </w:r>
      <w:r>
        <w:rPr>
          <w:kern w:val="0"/>
          <w:rtl w:val="0"/>
        </w:rPr>
        <w:t>e njenog izraza, odraz (ve</w:t>
      </w:r>
      <w:r>
        <w:rPr>
          <w:kern w:val="0"/>
          <w:rtl w:val="0"/>
        </w:rPr>
        <w:t>š</w:t>
      </w:r>
      <w:r>
        <w:rPr>
          <w:kern w:val="0"/>
          <w:rtl w:val="0"/>
        </w:rPr>
        <w:t>ta</w:t>
      </w:r>
      <w:r>
        <w:rPr>
          <w:kern w:val="0"/>
          <w:rtl w:val="0"/>
        </w:rPr>
        <w:t>č</w:t>
      </w:r>
      <w:r>
        <w:rPr>
          <w:kern w:val="0"/>
          <w:rtl w:val="0"/>
        </w:rPr>
        <w:t>ke/ljudske) liturgijske upotrebe uspostavljena kasnije u primitivnoj (katoli</w:t>
      </w:r>
      <w:r>
        <w:rPr>
          <w:kern w:val="0"/>
          <w:rtl w:val="0"/>
        </w:rPr>
        <w:t>č</w:t>
      </w:r>
      <w:r>
        <w:rPr>
          <w:kern w:val="0"/>
          <w:rtl w:val="0"/>
        </w:rPr>
        <w:t>koj) zajednici. Osta</w:t>
      </w:r>
      <w:r>
        <w:rPr>
          <w:kern w:val="0"/>
          <w:rtl w:val="0"/>
        </w:rPr>
        <w:t>ć</w:t>
      </w:r>
      <w:r>
        <w:rPr>
          <w:kern w:val="0"/>
          <w:rtl w:val="0"/>
        </w:rPr>
        <w:t>e zapam</w:t>
      </w:r>
      <w:r>
        <w:rPr>
          <w:kern w:val="0"/>
          <w:rtl w:val="0"/>
        </w:rPr>
        <w:t>ć</w:t>
      </w:r>
      <w:r>
        <w:rPr>
          <w:kern w:val="0"/>
          <w:rtl w:val="0"/>
        </w:rPr>
        <w:t>eno da Dela apostolska govore o kr</w:t>
      </w:r>
      <w:r>
        <w:rPr>
          <w:kern w:val="0"/>
          <w:rtl w:val="0"/>
        </w:rPr>
        <w:t>š</w:t>
      </w:r>
      <w:r>
        <w:rPr>
          <w:kern w:val="0"/>
          <w:rtl w:val="0"/>
        </w:rPr>
        <w:t xml:space="preserve">tenju </w:t>
      </w:r>
      <w:r>
        <w:rPr>
          <w:kern w:val="0"/>
          <w:rtl w:val="1"/>
        </w:rPr>
        <w:t>‘</w:t>
      </w:r>
      <w:r>
        <w:rPr>
          <w:kern w:val="0"/>
          <w:rtl w:val="0"/>
        </w:rPr>
        <w:t>u ime Isusovo</w:t>
      </w:r>
      <w:r>
        <w:rPr>
          <w:kern w:val="0"/>
          <w:rtl w:val="1"/>
        </w:rPr>
        <w:t>’</w:t>
      </w:r>
      <w:r>
        <w:rPr>
          <w:kern w:val="0"/>
          <w:rtl w:val="0"/>
        </w:rPr>
        <w:t>…</w:t>
      </w:r>
      <w:r>
        <w:rPr>
          <w:kern w:val="0"/>
          <w:rtl w:val="0"/>
        </w:rPr>
        <w:t>”</w:t>
      </w:r>
      <w:r>
        <w:rPr>
          <w:kern w:val="0"/>
          <w:rtl w:val="0"/>
        </w:rPr>
        <w:t xml:space="preserve"> (strana 64) </w:t>
      </w:r>
      <w:r>
        <w:rPr>
          <w:rStyle w:val="Ohne"/>
          <w:kern w:val="0"/>
          <w:position w:val="-2"/>
          <w:sz w:val="18"/>
          <w:szCs w:val="18"/>
          <w:rtl w:val="0"/>
          <w:lang w:val="en-US"/>
        </w:rPr>
        <w:t>“</w:t>
      </w:r>
      <w:r>
        <w:rPr>
          <w:rStyle w:val="Ohne"/>
          <w:kern w:val="0"/>
          <w:position w:val="-2"/>
          <w:sz w:val="18"/>
          <w:szCs w:val="18"/>
          <w:rtl w:val="0"/>
        </w:rPr>
        <w:t>In</w:t>
      </w:r>
      <w:r>
        <w:rPr>
          <w:rStyle w:val="Ohne"/>
          <w:spacing w:val="13"/>
          <w:kern w:val="0"/>
          <w:position w:val="-2"/>
          <w:sz w:val="18"/>
          <w:szCs w:val="18"/>
          <w:rtl w:val="0"/>
        </w:rPr>
        <w:t xml:space="preserve"> </w:t>
      </w:r>
      <w:r>
        <w:rPr>
          <w:rStyle w:val="Ohne"/>
          <w:kern w:val="0"/>
          <w:position w:val="-2"/>
          <w:sz w:val="18"/>
          <w:szCs w:val="18"/>
          <w:rtl w:val="0"/>
        </w:rPr>
        <w:t>a</w:t>
      </w:r>
      <w:r>
        <w:rPr>
          <w:rStyle w:val="Ohne"/>
          <w:spacing w:val="13"/>
          <w:kern w:val="0"/>
          <w:position w:val="-2"/>
          <w:sz w:val="18"/>
          <w:szCs w:val="18"/>
          <w:rtl w:val="0"/>
        </w:rPr>
        <w:t xml:space="preserve"> </w:t>
      </w:r>
      <w:r>
        <w:rPr>
          <w:rStyle w:val="Ohne"/>
          <w:kern w:val="0"/>
          <w:position w:val="-2"/>
          <w:sz w:val="18"/>
          <w:szCs w:val="18"/>
          <w:rtl w:val="0"/>
        </w:rPr>
        <w:t>fo</w:t>
      </w:r>
      <w:r>
        <w:rPr>
          <w:rStyle w:val="Ohne"/>
          <w:spacing w:val="0"/>
          <w:kern w:val="0"/>
          <w:position w:val="-2"/>
          <w:sz w:val="18"/>
          <w:szCs w:val="18"/>
          <w:rtl w:val="0"/>
        </w:rPr>
        <w:t>o</w:t>
      </w:r>
      <w:r>
        <w:rPr>
          <w:rStyle w:val="Ohne"/>
          <w:kern w:val="0"/>
          <w:position w:val="-2"/>
          <w:sz w:val="18"/>
          <w:szCs w:val="18"/>
          <w:rtl w:val="0"/>
        </w:rPr>
        <w:t>tnote</w:t>
      </w:r>
      <w:r>
        <w:rPr>
          <w:rStyle w:val="Ohne"/>
          <w:spacing w:val="13"/>
          <w:kern w:val="0"/>
          <w:position w:val="-2"/>
          <w:sz w:val="18"/>
          <w:szCs w:val="18"/>
          <w:rtl w:val="0"/>
        </w:rPr>
        <w:t xml:space="preserve"> </w:t>
      </w:r>
      <w:r>
        <w:rPr>
          <w:rStyle w:val="Ohne"/>
          <w:kern w:val="0"/>
          <w:position w:val="-2"/>
          <w:sz w:val="18"/>
          <w:szCs w:val="18"/>
          <w:rtl w:val="0"/>
        </w:rPr>
        <w:t>on</w:t>
      </w:r>
      <w:r>
        <w:rPr>
          <w:rStyle w:val="Ohne"/>
          <w:spacing w:val="13"/>
          <w:kern w:val="0"/>
          <w:position w:val="-2"/>
          <w:sz w:val="18"/>
          <w:szCs w:val="18"/>
          <w:rtl w:val="0"/>
        </w:rPr>
        <w:t xml:space="preserve"> </w:t>
      </w:r>
      <w:r>
        <w:rPr>
          <w:rStyle w:val="Ohne"/>
          <w:kern w:val="0"/>
          <w:position w:val="-2"/>
          <w:sz w:val="18"/>
          <w:szCs w:val="18"/>
          <w:rtl w:val="0"/>
          <w:lang w:val="fr-FR"/>
        </w:rPr>
        <w:t>page</w:t>
      </w:r>
      <w:r>
        <w:rPr>
          <w:rStyle w:val="Ohne"/>
          <w:spacing w:val="13"/>
          <w:kern w:val="0"/>
          <w:position w:val="-2"/>
          <w:sz w:val="18"/>
          <w:szCs w:val="18"/>
          <w:rtl w:val="0"/>
        </w:rPr>
        <w:t xml:space="preserve"> </w:t>
      </w:r>
      <w:r>
        <w:rPr>
          <w:rStyle w:val="Ohne"/>
          <w:kern w:val="0"/>
          <w:position w:val="-2"/>
          <w:sz w:val="18"/>
          <w:szCs w:val="18"/>
          <w:rtl w:val="0"/>
        </w:rPr>
        <w:t>64</w:t>
      </w:r>
      <w:r>
        <w:rPr>
          <w:rStyle w:val="Ohne"/>
          <w:spacing w:val="13"/>
          <w:kern w:val="0"/>
          <w:position w:val="-2"/>
          <w:sz w:val="18"/>
          <w:szCs w:val="18"/>
          <w:rtl w:val="0"/>
        </w:rPr>
        <w:t xml:space="preserve"> </w:t>
      </w:r>
      <w:r>
        <w:rPr>
          <w:rStyle w:val="Ohne"/>
          <w:kern w:val="0"/>
          <w:position w:val="-2"/>
          <w:sz w:val="18"/>
          <w:szCs w:val="18"/>
          <w:rtl w:val="0"/>
        </w:rPr>
        <w:t>ab</w:t>
      </w:r>
      <w:r>
        <w:rPr>
          <w:rStyle w:val="Ohne"/>
          <w:spacing w:val="0"/>
          <w:kern w:val="0"/>
          <w:position w:val="-2"/>
          <w:sz w:val="18"/>
          <w:szCs w:val="18"/>
          <w:rtl w:val="0"/>
        </w:rPr>
        <w:t>o</w:t>
      </w:r>
      <w:r>
        <w:rPr>
          <w:rStyle w:val="Ohne"/>
          <w:kern w:val="0"/>
          <w:position w:val="-2"/>
          <w:sz w:val="18"/>
          <w:szCs w:val="18"/>
          <w:rtl w:val="0"/>
        </w:rPr>
        <w:t>ut</w:t>
      </w:r>
      <w:r>
        <w:rPr>
          <w:rStyle w:val="Ohne"/>
          <w:spacing w:val="13"/>
          <w:kern w:val="0"/>
          <w:position w:val="-2"/>
          <w:sz w:val="18"/>
          <w:szCs w:val="18"/>
          <w:rtl w:val="0"/>
        </w:rPr>
        <w:t xml:space="preserve"> </w:t>
      </w:r>
      <w:r>
        <w:rPr>
          <w:rStyle w:val="Ohne"/>
          <w:kern w:val="0"/>
          <w:position w:val="-2"/>
          <w:sz w:val="18"/>
          <w:szCs w:val="18"/>
          <w:rtl w:val="0"/>
          <w:lang w:val="en-US"/>
        </w:rPr>
        <w:t>Matthew</w:t>
      </w:r>
      <w:r>
        <w:rPr>
          <w:rStyle w:val="Ohne"/>
          <w:spacing w:val="13"/>
          <w:kern w:val="0"/>
          <w:position w:val="-2"/>
          <w:sz w:val="18"/>
          <w:szCs w:val="18"/>
          <w:rtl w:val="0"/>
        </w:rPr>
        <w:t xml:space="preserve"> </w:t>
      </w:r>
      <w:r>
        <w:rPr>
          <w:rStyle w:val="Ohne"/>
          <w:kern w:val="0"/>
          <w:position w:val="-2"/>
          <w:sz w:val="18"/>
          <w:szCs w:val="18"/>
          <w:rtl w:val="0"/>
        </w:rPr>
        <w:t>28:19</w:t>
      </w:r>
      <w:r>
        <w:rPr>
          <w:rStyle w:val="Ohne"/>
          <w:spacing w:val="13"/>
          <w:kern w:val="0"/>
          <w:position w:val="-2"/>
          <w:sz w:val="18"/>
          <w:szCs w:val="18"/>
          <w:rtl w:val="0"/>
        </w:rPr>
        <w:t xml:space="preserve"> </w:t>
      </w:r>
      <w:r>
        <w:rPr>
          <w:rStyle w:val="Ohne"/>
          <w:kern w:val="0"/>
          <w:position w:val="-2"/>
          <w:sz w:val="18"/>
          <w:szCs w:val="18"/>
          <w:rtl w:val="0"/>
          <w:lang w:val="en-US"/>
        </w:rPr>
        <w:t>he</w:t>
      </w:r>
      <w:r>
        <w:rPr>
          <w:rStyle w:val="Ohne"/>
          <w:spacing w:val="13"/>
          <w:kern w:val="0"/>
          <w:position w:val="-2"/>
          <w:sz w:val="18"/>
          <w:szCs w:val="18"/>
          <w:rtl w:val="0"/>
        </w:rPr>
        <w:t xml:space="preserve"> </w:t>
      </w:r>
      <w:r>
        <w:rPr>
          <w:rStyle w:val="Ohne"/>
          <w:kern w:val="0"/>
          <w:position w:val="-2"/>
          <w:sz w:val="18"/>
          <w:szCs w:val="18"/>
          <w:rtl w:val="0"/>
          <w:lang w:val="en-US"/>
        </w:rPr>
        <w:t>makes</w:t>
      </w:r>
      <w:r>
        <w:rPr>
          <w:rStyle w:val="Ohne"/>
          <w:spacing w:val="13"/>
          <w:kern w:val="0"/>
          <w:position w:val="-2"/>
          <w:sz w:val="18"/>
          <w:szCs w:val="18"/>
          <w:rtl w:val="0"/>
        </w:rPr>
        <w:t xml:space="preserve"> </w:t>
      </w:r>
      <w:r>
        <w:rPr>
          <w:rStyle w:val="Ohne"/>
          <w:kern w:val="0"/>
          <w:position w:val="-2"/>
          <w:sz w:val="18"/>
          <w:szCs w:val="18"/>
          <w:rtl w:val="0"/>
          <w:lang w:val="en-US"/>
        </w:rPr>
        <w:t>this</w:t>
      </w:r>
      <w:r>
        <w:rPr>
          <w:rStyle w:val="Ohne"/>
          <w:spacing w:val="13"/>
          <w:kern w:val="0"/>
          <w:position w:val="-2"/>
          <w:sz w:val="18"/>
          <w:szCs w:val="18"/>
          <w:rtl w:val="0"/>
        </w:rPr>
        <w:t xml:space="preserve"> </w:t>
      </w:r>
      <w:r>
        <w:rPr>
          <w:rStyle w:val="Ohne"/>
          <w:kern w:val="0"/>
          <w:position w:val="-2"/>
          <w:sz w:val="18"/>
          <w:szCs w:val="18"/>
          <w:rtl w:val="0"/>
          <w:lang w:val="en-US"/>
        </w:rPr>
        <w:t>statement:</w:t>
      </w:r>
      <w:r>
        <w:rPr>
          <w:rStyle w:val="Ohne"/>
          <w:spacing w:val="13"/>
          <w:kern w:val="0"/>
          <w:position w:val="-2"/>
          <w:sz w:val="18"/>
          <w:szCs w:val="18"/>
          <w:rtl w:val="0"/>
        </w:rPr>
        <w:t xml:space="preserve"> </w:t>
      </w:r>
      <w:r>
        <w:rPr>
          <w:rStyle w:val="Ohne"/>
          <w:kern w:val="0"/>
          <w:position w:val="-2"/>
          <w:sz w:val="18"/>
          <w:szCs w:val="18"/>
          <w:rtl w:val="0"/>
          <w:lang w:val="en-US"/>
        </w:rPr>
        <w:t>"It</w:t>
      </w:r>
      <w:r>
        <w:rPr>
          <w:rStyle w:val="Ohne"/>
          <w:spacing w:val="13"/>
          <w:kern w:val="0"/>
          <w:position w:val="-2"/>
          <w:sz w:val="18"/>
          <w:szCs w:val="18"/>
          <w:rtl w:val="0"/>
        </w:rPr>
        <w:t xml:space="preserve"> </w:t>
      </w:r>
      <w:r>
        <w:rPr>
          <w:rStyle w:val="Ohne"/>
          <w:kern w:val="0"/>
          <w:position w:val="-2"/>
          <w:sz w:val="18"/>
          <w:szCs w:val="18"/>
          <w:rtl w:val="0"/>
        </w:rPr>
        <w:t>may</w:t>
      </w:r>
      <w:r>
        <w:rPr>
          <w:rStyle w:val="Ohne"/>
          <w:spacing w:val="13"/>
          <w:kern w:val="0"/>
          <w:position w:val="-2"/>
          <w:sz w:val="18"/>
          <w:szCs w:val="18"/>
          <w:rtl w:val="0"/>
        </w:rPr>
        <w:t xml:space="preserve"> </w:t>
      </w:r>
      <w:r>
        <w:rPr>
          <w:rStyle w:val="Ohne"/>
          <w:kern w:val="0"/>
          <w:position w:val="-2"/>
          <w:sz w:val="18"/>
          <w:szCs w:val="18"/>
          <w:rtl w:val="0"/>
        </w:rPr>
        <w:t>be</w:t>
      </w:r>
      <w:r>
        <w:rPr>
          <w:rStyle w:val="Ohne"/>
          <w:spacing w:val="13"/>
          <w:kern w:val="0"/>
          <w:position w:val="-2"/>
          <w:sz w:val="18"/>
          <w:szCs w:val="18"/>
          <w:rtl w:val="0"/>
        </w:rPr>
        <w:t xml:space="preserve"> </w:t>
      </w:r>
      <w:r>
        <w:rPr>
          <w:rStyle w:val="Ohne"/>
          <w:kern w:val="0"/>
          <w:position w:val="-2"/>
          <w:sz w:val="18"/>
          <w:szCs w:val="18"/>
          <w:rtl w:val="0"/>
          <w:lang w:val="en-US"/>
        </w:rPr>
        <w:t xml:space="preserve">that </w:t>
      </w:r>
      <w:r>
        <w:rPr>
          <w:rStyle w:val="Hyperlink.13"/>
          <w:kern w:val="0"/>
          <w:rtl w:val="0"/>
          <w:lang w:val="en-US"/>
        </w:rPr>
        <w:t>this</w:t>
      </w:r>
      <w:r>
        <w:rPr>
          <w:rStyle w:val="Ohne"/>
          <w:spacing w:val="54"/>
          <w:kern w:val="0"/>
          <w:sz w:val="18"/>
          <w:szCs w:val="18"/>
          <w:rtl w:val="0"/>
        </w:rPr>
        <w:t xml:space="preserve"> </w:t>
      </w:r>
      <w:r>
        <w:rPr>
          <w:rStyle w:val="Hyperlink.13"/>
          <w:kern w:val="0"/>
          <w:rtl w:val="0"/>
        </w:rPr>
        <w:t>(</w:t>
      </w:r>
      <w:r>
        <w:rPr>
          <w:rStyle w:val="Ohne"/>
          <w:spacing w:val="-5"/>
          <w:kern w:val="0"/>
          <w:sz w:val="18"/>
          <w:szCs w:val="18"/>
          <w:rtl w:val="0"/>
        </w:rPr>
        <w:t>T</w:t>
      </w:r>
      <w:r>
        <w:rPr>
          <w:rStyle w:val="Hyperlink.13"/>
          <w:kern w:val="0"/>
          <w:rtl w:val="0"/>
          <w:lang w:val="it-IT"/>
        </w:rPr>
        <w:t>rinitarian)</w:t>
      </w:r>
      <w:r>
        <w:rPr>
          <w:rStyle w:val="Ohne"/>
          <w:spacing w:val="54"/>
          <w:kern w:val="0"/>
          <w:sz w:val="18"/>
          <w:szCs w:val="18"/>
          <w:rtl w:val="0"/>
        </w:rPr>
        <w:t xml:space="preserve"> </w:t>
      </w:r>
      <w:r>
        <w:rPr>
          <w:rStyle w:val="Hyperlink.13"/>
          <w:kern w:val="0"/>
          <w:rtl w:val="0"/>
          <w:lang w:val="it-IT"/>
        </w:rPr>
        <w:t>formula,</w:t>
      </w:r>
      <w:r>
        <w:rPr>
          <w:rStyle w:val="Ohne"/>
          <w:spacing w:val="55"/>
          <w:kern w:val="0"/>
          <w:sz w:val="18"/>
          <w:szCs w:val="18"/>
          <w:rtl w:val="0"/>
        </w:rPr>
        <w:t xml:space="preserve"> </w:t>
      </w:r>
      <w:r>
        <w:rPr>
          <w:rStyle w:val="Hyperlink.13"/>
          <w:kern w:val="0"/>
          <w:rtl w:val="0"/>
        </w:rPr>
        <w:t>so</w:t>
      </w:r>
      <w:r>
        <w:rPr>
          <w:rStyle w:val="Ohne"/>
          <w:spacing w:val="54"/>
          <w:kern w:val="0"/>
          <w:sz w:val="18"/>
          <w:szCs w:val="18"/>
          <w:rtl w:val="0"/>
        </w:rPr>
        <w:t xml:space="preserve"> </w:t>
      </w:r>
      <w:r>
        <w:rPr>
          <w:rStyle w:val="Hyperlink.13"/>
          <w:kern w:val="0"/>
          <w:rtl w:val="0"/>
        </w:rPr>
        <w:t>far</w:t>
      </w:r>
      <w:r>
        <w:rPr>
          <w:rStyle w:val="Ohne"/>
          <w:spacing w:val="55"/>
          <w:kern w:val="0"/>
          <w:sz w:val="18"/>
          <w:szCs w:val="18"/>
          <w:rtl w:val="0"/>
        </w:rPr>
        <w:t xml:space="preserve"> </w:t>
      </w:r>
      <w:r>
        <w:rPr>
          <w:rStyle w:val="Hyperlink.13"/>
          <w:kern w:val="0"/>
          <w:rtl w:val="0"/>
        </w:rPr>
        <w:t>as</w:t>
      </w:r>
      <w:r>
        <w:rPr>
          <w:rStyle w:val="Ohne"/>
          <w:spacing w:val="55"/>
          <w:kern w:val="0"/>
          <w:sz w:val="18"/>
          <w:szCs w:val="18"/>
          <w:rtl w:val="0"/>
        </w:rPr>
        <w:t xml:space="preserve"> </w:t>
      </w:r>
      <w:r>
        <w:rPr>
          <w:rStyle w:val="Hyperlink.13"/>
          <w:kern w:val="0"/>
          <w:rtl w:val="0"/>
          <w:lang w:val="en-US"/>
        </w:rPr>
        <w:t>the</w:t>
      </w:r>
      <w:r>
        <w:rPr>
          <w:rStyle w:val="Ohne"/>
          <w:spacing w:val="55"/>
          <w:kern w:val="0"/>
          <w:sz w:val="18"/>
          <w:szCs w:val="18"/>
          <w:rtl w:val="0"/>
        </w:rPr>
        <w:t xml:space="preserve"> </w:t>
      </w:r>
      <w:r>
        <w:rPr>
          <w:rStyle w:val="Hyperlink.13"/>
          <w:kern w:val="0"/>
          <w:rtl w:val="0"/>
          <w:lang w:val="sv-SE"/>
        </w:rPr>
        <w:t>fullness</w:t>
      </w:r>
      <w:r>
        <w:rPr>
          <w:rStyle w:val="Ohne"/>
          <w:spacing w:val="54"/>
          <w:kern w:val="0"/>
          <w:sz w:val="18"/>
          <w:szCs w:val="18"/>
          <w:rtl w:val="0"/>
        </w:rPr>
        <w:t xml:space="preserve"> </w:t>
      </w:r>
      <w:r>
        <w:rPr>
          <w:rStyle w:val="Ohne"/>
          <w:spacing w:val="0"/>
          <w:kern w:val="0"/>
          <w:sz w:val="18"/>
          <w:szCs w:val="18"/>
          <w:rtl w:val="0"/>
        </w:rPr>
        <w:t>o</w:t>
      </w:r>
      <w:r>
        <w:rPr>
          <w:rStyle w:val="Hyperlink.13"/>
          <w:kern w:val="0"/>
          <w:rtl w:val="0"/>
        </w:rPr>
        <w:t>f</w:t>
      </w:r>
      <w:r>
        <w:rPr>
          <w:rStyle w:val="Ohne"/>
          <w:spacing w:val="54"/>
          <w:kern w:val="0"/>
          <w:sz w:val="18"/>
          <w:szCs w:val="18"/>
          <w:rtl w:val="0"/>
        </w:rPr>
        <w:t xml:space="preserve"> </w:t>
      </w:r>
      <w:r>
        <w:rPr>
          <w:rStyle w:val="Hyperlink.13"/>
          <w:kern w:val="0"/>
          <w:rtl w:val="0"/>
          <w:lang w:val="en-US"/>
        </w:rPr>
        <w:t>its</w:t>
      </w:r>
      <w:r>
        <w:rPr>
          <w:rStyle w:val="Ohne"/>
          <w:spacing w:val="55"/>
          <w:kern w:val="0"/>
          <w:sz w:val="18"/>
          <w:szCs w:val="18"/>
          <w:rtl w:val="0"/>
        </w:rPr>
        <w:t xml:space="preserve"> </w:t>
      </w:r>
      <w:r>
        <w:rPr>
          <w:rStyle w:val="Hyperlink.13"/>
          <w:kern w:val="0"/>
          <w:rtl w:val="0"/>
          <w:lang w:val="fr-FR"/>
        </w:rPr>
        <w:t>expression</w:t>
      </w:r>
      <w:r>
        <w:rPr>
          <w:rStyle w:val="Ohne"/>
          <w:spacing w:val="55"/>
          <w:kern w:val="0"/>
          <w:sz w:val="18"/>
          <w:szCs w:val="18"/>
          <w:rtl w:val="0"/>
        </w:rPr>
        <w:t xml:space="preserve"> </w:t>
      </w:r>
      <w:r>
        <w:rPr>
          <w:rStyle w:val="Hyperlink.13"/>
          <w:kern w:val="0"/>
          <w:rtl w:val="0"/>
        </w:rPr>
        <w:t>is</w:t>
      </w:r>
      <w:r>
        <w:rPr>
          <w:rStyle w:val="Ohne"/>
          <w:spacing w:val="55"/>
          <w:kern w:val="0"/>
          <w:sz w:val="18"/>
          <w:szCs w:val="18"/>
          <w:rtl w:val="0"/>
        </w:rPr>
        <w:t xml:space="preserve"> </w:t>
      </w:r>
      <w:r>
        <w:rPr>
          <w:rStyle w:val="Hyperlink.13"/>
          <w:kern w:val="0"/>
          <w:rtl w:val="0"/>
          <w:lang w:val="en-US"/>
        </w:rPr>
        <w:t>concerned,</w:t>
      </w:r>
      <w:r>
        <w:rPr>
          <w:rStyle w:val="Ohne"/>
          <w:spacing w:val="54"/>
          <w:kern w:val="0"/>
          <w:sz w:val="18"/>
          <w:szCs w:val="18"/>
          <w:rtl w:val="0"/>
        </w:rPr>
        <w:t xml:space="preserve"> </w:t>
      </w:r>
      <w:r>
        <w:rPr>
          <w:rStyle w:val="Ohne"/>
          <w:spacing w:val="0"/>
          <w:kern w:val="0"/>
          <w:sz w:val="18"/>
          <w:szCs w:val="18"/>
          <w:rtl w:val="0"/>
        </w:rPr>
        <w:t>i</w:t>
      </w:r>
      <w:r>
        <w:rPr>
          <w:rStyle w:val="Hyperlink.13"/>
          <w:kern w:val="0"/>
          <w:rtl w:val="0"/>
        </w:rPr>
        <w:t>s</w:t>
      </w:r>
      <w:r>
        <w:rPr>
          <w:rStyle w:val="Ohne"/>
          <w:spacing w:val="54"/>
          <w:kern w:val="0"/>
          <w:sz w:val="18"/>
          <w:szCs w:val="18"/>
          <w:rtl w:val="0"/>
        </w:rPr>
        <w:t xml:space="preserve"> </w:t>
      </w:r>
      <w:r>
        <w:rPr>
          <w:rStyle w:val="Hyperlink.13"/>
          <w:kern w:val="0"/>
          <w:rtl w:val="0"/>
          <w:lang w:val="en-US"/>
        </w:rPr>
        <w:t>a reflection</w:t>
      </w:r>
      <w:r>
        <w:rPr>
          <w:rStyle w:val="Ohne"/>
          <w:spacing w:val="37"/>
          <w:kern w:val="0"/>
          <w:sz w:val="18"/>
          <w:szCs w:val="18"/>
          <w:rtl w:val="0"/>
        </w:rPr>
        <w:t xml:space="preserve"> </w:t>
      </w:r>
      <w:r>
        <w:rPr>
          <w:rStyle w:val="Hyperlink.13"/>
          <w:kern w:val="0"/>
          <w:rtl w:val="0"/>
          <w:lang w:val="en-US"/>
        </w:rPr>
        <w:t>of</w:t>
      </w:r>
      <w:r>
        <w:rPr>
          <w:rStyle w:val="Ohne"/>
          <w:spacing w:val="38"/>
          <w:kern w:val="0"/>
          <w:sz w:val="18"/>
          <w:szCs w:val="18"/>
          <w:rtl w:val="0"/>
        </w:rPr>
        <w:t xml:space="preserve"> </w:t>
      </w:r>
      <w:r>
        <w:rPr>
          <w:rStyle w:val="Hyperlink.13"/>
          <w:kern w:val="0"/>
          <w:rtl w:val="0"/>
          <w:lang w:val="en-US"/>
        </w:rPr>
        <w:t>the</w:t>
      </w:r>
      <w:r>
        <w:rPr>
          <w:rStyle w:val="Ohne"/>
          <w:spacing w:val="37"/>
          <w:kern w:val="0"/>
          <w:sz w:val="18"/>
          <w:szCs w:val="18"/>
          <w:rtl w:val="0"/>
        </w:rPr>
        <w:t xml:space="preserve"> </w:t>
      </w:r>
      <w:r>
        <w:rPr>
          <w:rStyle w:val="Hyperlink.13"/>
          <w:kern w:val="0"/>
          <w:rtl w:val="0"/>
          <w:lang w:val="en-US"/>
        </w:rPr>
        <w:t>(Catholic)</w:t>
      </w:r>
      <w:r>
        <w:rPr>
          <w:rStyle w:val="Ohne"/>
          <w:spacing w:val="38"/>
          <w:kern w:val="0"/>
          <w:sz w:val="18"/>
          <w:szCs w:val="18"/>
          <w:rtl w:val="0"/>
        </w:rPr>
        <w:t xml:space="preserve"> </w:t>
      </w:r>
      <w:r>
        <w:rPr>
          <w:rStyle w:val="Hyperlink.13"/>
          <w:kern w:val="0"/>
          <w:rtl w:val="0"/>
          <w:lang w:val="en-US"/>
        </w:rPr>
        <w:t>liturgical</w:t>
      </w:r>
      <w:r>
        <w:rPr>
          <w:rStyle w:val="Ohne"/>
          <w:spacing w:val="38"/>
          <w:kern w:val="0"/>
          <w:sz w:val="18"/>
          <w:szCs w:val="18"/>
          <w:rtl w:val="0"/>
        </w:rPr>
        <w:t xml:space="preserve"> </w:t>
      </w:r>
      <w:r>
        <w:rPr>
          <w:rStyle w:val="Hyperlink.13"/>
          <w:kern w:val="0"/>
          <w:rtl w:val="0"/>
          <w:lang w:val="fr-FR"/>
        </w:rPr>
        <w:t>usage</w:t>
      </w:r>
      <w:r>
        <w:rPr>
          <w:rStyle w:val="Ohne"/>
          <w:spacing w:val="37"/>
          <w:kern w:val="0"/>
          <w:sz w:val="18"/>
          <w:szCs w:val="18"/>
          <w:rtl w:val="0"/>
        </w:rPr>
        <w:t xml:space="preserve"> </w:t>
      </w:r>
      <w:r>
        <w:rPr>
          <w:rStyle w:val="Hyperlink.12"/>
          <w:kern w:val="0"/>
          <w:rtl w:val="0"/>
          <w:lang w:val="en-US"/>
        </w:rPr>
        <w:t>established</w:t>
      </w:r>
      <w:r>
        <w:rPr>
          <w:rStyle w:val="Ohne"/>
          <w:spacing w:val="38"/>
          <w:kern w:val="0"/>
          <w:sz w:val="18"/>
          <w:szCs w:val="18"/>
          <w:rtl w:val="0"/>
        </w:rPr>
        <w:t xml:space="preserve"> </w:t>
      </w:r>
      <w:r>
        <w:rPr>
          <w:rStyle w:val="Hyperlink.12"/>
          <w:kern w:val="0"/>
          <w:rtl w:val="0"/>
          <w:lang w:val="nl-NL"/>
        </w:rPr>
        <w:t>later</w:t>
      </w:r>
      <w:r>
        <w:rPr>
          <w:rStyle w:val="Ohne"/>
          <w:spacing w:val="37"/>
          <w:kern w:val="0"/>
          <w:sz w:val="18"/>
          <w:szCs w:val="18"/>
          <w:rtl w:val="0"/>
        </w:rPr>
        <w:t xml:space="preserve"> </w:t>
      </w:r>
      <w:r>
        <w:rPr>
          <w:rStyle w:val="Hyperlink.13"/>
          <w:kern w:val="0"/>
          <w:rtl w:val="0"/>
        </w:rPr>
        <w:t>in</w:t>
      </w:r>
      <w:r>
        <w:rPr>
          <w:rStyle w:val="Ohne"/>
          <w:spacing w:val="38"/>
          <w:kern w:val="0"/>
          <w:sz w:val="18"/>
          <w:szCs w:val="18"/>
          <w:rtl w:val="0"/>
        </w:rPr>
        <w:t xml:space="preserve"> </w:t>
      </w:r>
      <w:r>
        <w:rPr>
          <w:rStyle w:val="Hyperlink.13"/>
          <w:kern w:val="0"/>
          <w:rtl w:val="0"/>
          <w:lang w:val="en-US"/>
        </w:rPr>
        <w:t>the</w:t>
      </w:r>
      <w:r>
        <w:rPr>
          <w:rStyle w:val="Ohne"/>
          <w:spacing w:val="37"/>
          <w:kern w:val="0"/>
          <w:sz w:val="18"/>
          <w:szCs w:val="18"/>
          <w:rtl w:val="0"/>
        </w:rPr>
        <w:t xml:space="preserve"> </w:t>
      </w:r>
      <w:r>
        <w:rPr>
          <w:rStyle w:val="Hyperlink.13"/>
          <w:kern w:val="0"/>
          <w:rtl w:val="0"/>
        </w:rPr>
        <w:t>primitive</w:t>
      </w:r>
      <w:r>
        <w:rPr>
          <w:rStyle w:val="Ohne"/>
          <w:spacing w:val="38"/>
          <w:kern w:val="0"/>
          <w:sz w:val="18"/>
          <w:szCs w:val="18"/>
          <w:rtl w:val="0"/>
        </w:rPr>
        <w:t xml:space="preserve"> </w:t>
      </w:r>
      <w:r>
        <w:rPr>
          <w:rStyle w:val="Hyperlink.13"/>
          <w:kern w:val="0"/>
          <w:rtl w:val="0"/>
          <w:lang w:val="en-US"/>
        </w:rPr>
        <w:t>(Catholic) communit</w:t>
      </w:r>
      <w:r>
        <w:rPr>
          <w:rStyle w:val="Ohne"/>
          <w:spacing w:val="-13"/>
          <w:kern w:val="0"/>
          <w:sz w:val="18"/>
          <w:szCs w:val="18"/>
          <w:rtl w:val="0"/>
        </w:rPr>
        <w:t>y</w:t>
      </w:r>
      <w:r>
        <w:rPr>
          <w:rStyle w:val="Hyperlink.13"/>
          <w:kern w:val="0"/>
          <w:rtl w:val="0"/>
        </w:rPr>
        <w:t>,</w:t>
      </w:r>
      <w:r>
        <w:rPr>
          <w:rStyle w:val="Ohne"/>
          <w:spacing w:val="40"/>
          <w:kern w:val="0"/>
          <w:sz w:val="18"/>
          <w:szCs w:val="18"/>
          <w:rtl w:val="0"/>
        </w:rPr>
        <w:t xml:space="preserve"> </w:t>
      </w:r>
      <w:r>
        <w:rPr>
          <w:rStyle w:val="Hyperlink.12"/>
          <w:kern w:val="0"/>
          <w:rtl w:val="0"/>
          <w:lang w:val="en-US"/>
        </w:rPr>
        <w:t>It</w:t>
      </w:r>
      <w:r>
        <w:rPr>
          <w:rStyle w:val="Ohne"/>
          <w:spacing w:val="40"/>
          <w:kern w:val="0"/>
          <w:sz w:val="18"/>
          <w:szCs w:val="18"/>
          <w:rtl w:val="0"/>
        </w:rPr>
        <w:t xml:space="preserve"> </w:t>
      </w:r>
      <w:r>
        <w:rPr>
          <w:rStyle w:val="Hyperlink.12"/>
          <w:kern w:val="0"/>
          <w:rtl w:val="0"/>
          <w:lang w:val="en-US"/>
        </w:rPr>
        <w:t>will</w:t>
      </w:r>
      <w:r>
        <w:rPr>
          <w:rStyle w:val="Ohne"/>
          <w:spacing w:val="40"/>
          <w:kern w:val="0"/>
          <w:sz w:val="18"/>
          <w:szCs w:val="18"/>
          <w:rtl w:val="0"/>
        </w:rPr>
        <w:t xml:space="preserve"> </w:t>
      </w:r>
      <w:r>
        <w:rPr>
          <w:rStyle w:val="Hyperlink.12"/>
          <w:kern w:val="0"/>
          <w:rtl w:val="0"/>
        </w:rPr>
        <w:t>be</w:t>
      </w:r>
      <w:r>
        <w:rPr>
          <w:rStyle w:val="Ohne"/>
          <w:spacing w:val="40"/>
          <w:kern w:val="0"/>
          <w:sz w:val="18"/>
          <w:szCs w:val="18"/>
          <w:rtl w:val="0"/>
        </w:rPr>
        <w:t xml:space="preserve"> </w:t>
      </w:r>
      <w:r>
        <w:rPr>
          <w:rStyle w:val="Hyperlink.12"/>
          <w:kern w:val="0"/>
          <w:rtl w:val="0"/>
          <w:lang w:val="en-US"/>
        </w:rPr>
        <w:t>remembered</w:t>
      </w:r>
      <w:r>
        <w:rPr>
          <w:rStyle w:val="Ohne"/>
          <w:spacing w:val="41"/>
          <w:kern w:val="0"/>
          <w:sz w:val="18"/>
          <w:szCs w:val="18"/>
          <w:rtl w:val="0"/>
        </w:rPr>
        <w:t xml:space="preserve"> </w:t>
      </w:r>
      <w:r>
        <w:rPr>
          <w:rStyle w:val="Hyperlink.12"/>
          <w:kern w:val="0"/>
          <w:rtl w:val="0"/>
          <w:lang w:val="en-US"/>
        </w:rPr>
        <w:t>that</w:t>
      </w:r>
      <w:r>
        <w:rPr>
          <w:rStyle w:val="Ohne"/>
          <w:spacing w:val="34"/>
          <w:kern w:val="0"/>
          <w:sz w:val="18"/>
          <w:szCs w:val="18"/>
          <w:rtl w:val="0"/>
        </w:rPr>
        <w:t xml:space="preserve"> </w:t>
      </w:r>
      <w:r>
        <w:rPr>
          <w:rStyle w:val="Hyperlink.12"/>
          <w:kern w:val="0"/>
          <w:rtl w:val="0"/>
          <w:lang w:val="en-US"/>
        </w:rPr>
        <w:t>Acts</w:t>
      </w:r>
      <w:r>
        <w:rPr>
          <w:rStyle w:val="Ohne"/>
          <w:spacing w:val="40"/>
          <w:kern w:val="0"/>
          <w:sz w:val="18"/>
          <w:szCs w:val="18"/>
          <w:rtl w:val="0"/>
        </w:rPr>
        <w:t xml:space="preserve"> </w:t>
      </w:r>
      <w:r>
        <w:rPr>
          <w:rStyle w:val="Hyperlink.12"/>
          <w:kern w:val="0"/>
          <w:rtl w:val="0"/>
          <w:lang w:val="en-US"/>
        </w:rPr>
        <w:t>speaks</w:t>
      </w:r>
      <w:r>
        <w:rPr>
          <w:rStyle w:val="Ohne"/>
          <w:spacing w:val="41"/>
          <w:kern w:val="0"/>
          <w:sz w:val="18"/>
          <w:szCs w:val="18"/>
          <w:rtl w:val="0"/>
        </w:rPr>
        <w:t xml:space="preserve"> </w:t>
      </w:r>
      <w:r>
        <w:rPr>
          <w:rStyle w:val="Hyperlink.12"/>
          <w:kern w:val="0"/>
          <w:rtl w:val="0"/>
          <w:lang w:val="en-US"/>
        </w:rPr>
        <w:t>of</w:t>
      </w:r>
      <w:r>
        <w:rPr>
          <w:rStyle w:val="Ohne"/>
          <w:spacing w:val="40"/>
          <w:kern w:val="0"/>
          <w:sz w:val="18"/>
          <w:szCs w:val="18"/>
          <w:rtl w:val="0"/>
        </w:rPr>
        <w:t xml:space="preserve"> </w:t>
      </w:r>
      <w:r>
        <w:rPr>
          <w:rStyle w:val="Hyperlink.12"/>
          <w:kern w:val="0"/>
          <w:rtl w:val="0"/>
          <w:lang w:val="en-US"/>
        </w:rPr>
        <w:t>baptizing</w:t>
      </w:r>
      <w:r>
        <w:rPr>
          <w:rStyle w:val="Ohne"/>
          <w:spacing w:val="40"/>
          <w:kern w:val="0"/>
          <w:sz w:val="18"/>
          <w:szCs w:val="18"/>
          <w:rtl w:val="0"/>
        </w:rPr>
        <w:t xml:space="preserve"> </w:t>
      </w:r>
      <w:r>
        <w:rPr>
          <w:rStyle w:val="Hyperlink.12"/>
          <w:kern w:val="0"/>
          <w:rtl w:val="0"/>
          <w:lang w:val="pt-PT"/>
        </w:rPr>
        <w:t>"in</w:t>
      </w:r>
      <w:r>
        <w:rPr>
          <w:rStyle w:val="Ohne"/>
          <w:spacing w:val="40"/>
          <w:kern w:val="0"/>
          <w:sz w:val="18"/>
          <w:szCs w:val="18"/>
          <w:rtl w:val="0"/>
        </w:rPr>
        <w:t xml:space="preserve"> </w:t>
      </w:r>
      <w:r>
        <w:rPr>
          <w:rStyle w:val="Hyperlink.12"/>
          <w:kern w:val="0"/>
          <w:rtl w:val="0"/>
          <w:lang w:val="en-US"/>
        </w:rPr>
        <w:t>the</w:t>
      </w:r>
      <w:r>
        <w:rPr>
          <w:rStyle w:val="Ohne"/>
          <w:spacing w:val="40"/>
          <w:kern w:val="0"/>
          <w:sz w:val="18"/>
          <w:szCs w:val="18"/>
          <w:rtl w:val="0"/>
        </w:rPr>
        <w:t xml:space="preserve"> </w:t>
      </w:r>
      <w:r>
        <w:rPr>
          <w:rStyle w:val="Hyperlink.12"/>
          <w:kern w:val="0"/>
          <w:rtl w:val="0"/>
        </w:rPr>
        <w:t>name</w:t>
      </w:r>
      <w:r>
        <w:rPr>
          <w:rStyle w:val="Ohne"/>
          <w:spacing w:val="41"/>
          <w:kern w:val="0"/>
          <w:sz w:val="18"/>
          <w:szCs w:val="18"/>
          <w:rtl w:val="0"/>
        </w:rPr>
        <w:t xml:space="preserve"> </w:t>
      </w:r>
      <w:r>
        <w:rPr>
          <w:rStyle w:val="Hyperlink.12"/>
          <w:kern w:val="0"/>
          <w:rtl w:val="0"/>
          <w:lang w:val="en-US"/>
        </w:rPr>
        <w:t>of</w:t>
      </w:r>
      <w:r>
        <w:rPr>
          <w:rStyle w:val="Hyperlink.13"/>
          <w:kern w:val="0"/>
          <w:rtl w:val="0"/>
        </w:rPr>
        <w:t xml:space="preserve"> </w:t>
      </w:r>
      <w:r>
        <w:rPr>
          <w:rStyle w:val="Hyperlink.12"/>
          <w:kern w:val="0"/>
          <w:rtl w:val="0"/>
          <w:lang w:val="sv-SE"/>
        </w:rPr>
        <w:t>Jesus</w:t>
      </w:r>
      <w:r>
        <w:rPr>
          <w:rStyle w:val="Hyperlink.13"/>
          <w:kern w:val="0"/>
          <w:rtl w:val="0"/>
        </w:rPr>
        <w:t>“</w:t>
      </w:r>
      <w:r>
        <w:rPr>
          <w:rStyle w:val="Hyperlink.13"/>
          <w:kern w:val="0"/>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rPr>
          <w:kern w:val="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rPr>
          <w:rStyle w:val="Ohne"/>
          <w:b w:val="1"/>
          <w:bCs w:val="1"/>
          <w:kern w:val="0"/>
        </w:rPr>
      </w:pPr>
      <w:r>
        <w:rPr>
          <w:rStyle w:val="Ohne"/>
          <w:b w:val="1"/>
          <w:bCs w:val="1"/>
          <w:kern w:val="0"/>
          <w:rtl w:val="0"/>
        </w:rPr>
        <w:t>Dr. Peake -</w:t>
      </w:r>
      <w:r>
        <w:rPr>
          <w:kern w:val="0"/>
          <w:rtl w:val="0"/>
        </w:rPr>
        <w:t xml:space="preserve"> </w:t>
      </w:r>
      <w:r>
        <w:rPr>
          <w:rStyle w:val="Ohne"/>
          <w:b w:val="1"/>
          <w:bCs w:val="1"/>
          <w:kern w:val="0"/>
          <w:rtl w:val="0"/>
          <w:lang w:val="en-US"/>
        </w:rPr>
        <w:t>The</w:t>
      </w:r>
      <w:r>
        <w:rPr>
          <w:kern w:val="0"/>
          <w:rtl w:val="0"/>
        </w:rPr>
        <w:t xml:space="preserve"> </w:t>
      </w:r>
      <w:r>
        <w:rPr>
          <w:rStyle w:val="Ohne"/>
          <w:b w:val="1"/>
          <w:bCs w:val="1"/>
          <w:kern w:val="0"/>
          <w:rtl w:val="0"/>
          <w:lang w:val="en-US"/>
        </w:rPr>
        <w:t>Bible</w:t>
      </w:r>
      <w:r>
        <w:rPr>
          <w:kern w:val="0"/>
          <w:rtl w:val="0"/>
        </w:rPr>
        <w:t xml:space="preserve"> </w:t>
      </w:r>
      <w:r>
        <w:rPr>
          <w:rStyle w:val="Ohne"/>
          <w:b w:val="1"/>
          <w:bCs w:val="1"/>
          <w:kern w:val="0"/>
          <w:rtl w:val="0"/>
          <w:lang w:val="en-US"/>
        </w:rPr>
        <w:t>Commentary</w:t>
      </w:r>
      <w:r>
        <w:rPr>
          <w:kern w:val="0"/>
          <w:rtl w:val="0"/>
        </w:rPr>
        <w:t xml:space="preserve"> </w:t>
      </w:r>
      <w:r>
        <w:rPr>
          <w:rStyle w:val="Ohne"/>
          <w:b w:val="1"/>
          <w:bCs w:val="1"/>
          <w:kern w:val="0"/>
          <w:rtl w:val="0"/>
        </w:rPr>
        <w:t>1919,</w:t>
      </w:r>
      <w:r>
        <w:rPr>
          <w:kern w:val="0"/>
          <w:rtl w:val="0"/>
        </w:rPr>
        <w:t> </w:t>
      </w:r>
      <w:r>
        <w:rPr>
          <w:rStyle w:val="Ohne"/>
          <w:b w:val="1"/>
          <w:bCs w:val="1"/>
          <w:kern w:val="0"/>
          <w:rtl w:val="0"/>
        </w:rPr>
        <w:t>strana 723:</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rPr>
          <w:kern w:val="0"/>
        </w:rPr>
      </w:pPr>
    </w:p>
    <w:p>
      <w:pPr>
        <w:pStyle w:val="Text"/>
        <w:numPr>
          <w:ilvl w:val="0"/>
          <w:numId w:val="2"/>
        </w:numPr>
        <w:suppressAutoHyphens w:val="0"/>
        <w:rPr>
          <w:kern w:val="0"/>
        </w:rPr>
      </w:pPr>
      <w:r>
        <w:rPr>
          <w:kern w:val="0"/>
          <w:rtl w:val="0"/>
        </w:rPr>
        <w:t>„</w:t>
      </w:r>
      <w:r>
        <w:rPr>
          <w:kern w:val="0"/>
          <w:rtl w:val="0"/>
        </w:rPr>
        <w:t>Zapovest da se krsti u trostruko ime je kasno pro</w:t>
      </w:r>
      <w:r>
        <w:rPr>
          <w:kern w:val="0"/>
          <w:rtl w:val="0"/>
        </w:rPr>
        <w:t>š</w:t>
      </w:r>
      <w:r>
        <w:rPr>
          <w:kern w:val="0"/>
          <w:rtl w:val="0"/>
        </w:rPr>
        <w:t>irenje doktrine. Umesto re</w:t>
      </w:r>
      <w:r>
        <w:rPr>
          <w:kern w:val="0"/>
          <w:rtl w:val="0"/>
        </w:rPr>
        <w:t>č</w:t>
      </w:r>
      <w:r>
        <w:rPr>
          <w:kern w:val="0"/>
          <w:rtl w:val="0"/>
        </w:rPr>
        <w:t>i koje ih kr</w:t>
      </w:r>
      <w:r>
        <w:rPr>
          <w:kern w:val="0"/>
          <w:rtl w:val="0"/>
        </w:rPr>
        <w:t>š</w:t>
      </w:r>
      <w:r>
        <w:rPr>
          <w:kern w:val="0"/>
          <w:rtl w:val="0"/>
        </w:rPr>
        <w:t xml:space="preserve">tavaju u ime Oca i Sina i Svetoga Duha, verovatno bi trebalo da </w:t>
      </w:r>
      <w:r>
        <w:rPr>
          <w:kern w:val="0"/>
          <w:rtl w:val="0"/>
        </w:rPr>
        <w:t>č</w:t>
      </w:r>
      <w:r>
        <w:rPr>
          <w:kern w:val="0"/>
          <w:rtl w:val="0"/>
        </w:rPr>
        <w:t xml:space="preserve">itamo jednostavno </w:t>
      </w:r>
      <w:r>
        <w:rPr>
          <w:kern w:val="0"/>
          <w:rtl w:val="1"/>
        </w:rPr>
        <w:t>‘</w:t>
      </w:r>
      <w:r>
        <w:rPr>
          <w:rStyle w:val="Ohne"/>
          <w:b w:val="1"/>
          <w:bCs w:val="1"/>
          <w:kern w:val="0"/>
          <w:rtl w:val="0"/>
        </w:rPr>
        <w:t>u Moje Ime</w:t>
      </w:r>
      <w:r>
        <w:rPr>
          <w:kern w:val="0"/>
          <w:rtl w:val="1"/>
        </w:rPr>
        <w:t>’</w:t>
      </w:r>
      <w:r>
        <w:rPr>
          <w:kern w:val="0"/>
          <w:rtl w:val="0"/>
        </w:rPr>
        <w:t>.</w:t>
      </w:r>
      <w:r>
        <w:rPr>
          <w:kern w:val="0"/>
          <w:rtl w:val="1"/>
          <w:lang w:val="ar-SA" w:bidi="ar-SA"/>
        </w:rPr>
        <w:t>“</w:t>
      </w:r>
      <w:r>
        <w:rPr>
          <w:kern w:val="0"/>
          <w:rtl w:val="0"/>
        </w:rPr>
        <w:t xml:space="preserve"> </w:t>
      </w:r>
      <w:r>
        <w:rPr>
          <w:rStyle w:val="Hyperlink.13"/>
          <w:kern w:val="0"/>
          <w:rtl w:val="0"/>
          <w:lang w:val="en-US"/>
        </w:rPr>
        <w:t>"The</w:t>
      </w:r>
      <w:r>
        <w:rPr>
          <w:rStyle w:val="Ohne"/>
          <w:spacing w:val="9"/>
          <w:kern w:val="0"/>
          <w:sz w:val="18"/>
          <w:szCs w:val="18"/>
          <w:rtl w:val="0"/>
        </w:rPr>
        <w:t xml:space="preserve"> </w:t>
      </w:r>
      <w:r>
        <w:rPr>
          <w:rStyle w:val="Hyperlink.13"/>
          <w:kern w:val="0"/>
          <w:rtl w:val="0"/>
          <w:lang w:val="fr-FR"/>
        </w:rPr>
        <w:t>command</w:t>
      </w:r>
      <w:r>
        <w:rPr>
          <w:rStyle w:val="Ohne"/>
          <w:spacing w:val="9"/>
          <w:kern w:val="0"/>
          <w:sz w:val="18"/>
          <w:szCs w:val="18"/>
          <w:rtl w:val="0"/>
        </w:rPr>
        <w:t xml:space="preserve"> </w:t>
      </w:r>
      <w:r>
        <w:rPr>
          <w:rStyle w:val="Hyperlink.13"/>
          <w:kern w:val="0"/>
          <w:rtl w:val="0"/>
        </w:rPr>
        <w:t>to</w:t>
      </w:r>
      <w:r>
        <w:rPr>
          <w:rStyle w:val="Ohne"/>
          <w:spacing w:val="9"/>
          <w:kern w:val="0"/>
          <w:sz w:val="18"/>
          <w:szCs w:val="18"/>
          <w:rtl w:val="0"/>
        </w:rPr>
        <w:t xml:space="preserve"> </w:t>
      </w:r>
      <w:r>
        <w:rPr>
          <w:rStyle w:val="Hyperlink.13"/>
          <w:kern w:val="0"/>
          <w:rtl w:val="0"/>
        </w:rPr>
        <w:t>baptize</w:t>
      </w:r>
      <w:r>
        <w:rPr>
          <w:rStyle w:val="Ohne"/>
          <w:spacing w:val="9"/>
          <w:kern w:val="0"/>
          <w:sz w:val="18"/>
          <w:szCs w:val="18"/>
          <w:rtl w:val="0"/>
        </w:rPr>
        <w:t xml:space="preserve"> </w:t>
      </w:r>
      <w:r>
        <w:rPr>
          <w:rStyle w:val="Hyperlink.13"/>
          <w:kern w:val="0"/>
          <w:rtl w:val="0"/>
          <w:lang w:val="pt-PT"/>
        </w:rPr>
        <w:t>into</w:t>
      </w:r>
      <w:r>
        <w:rPr>
          <w:rStyle w:val="Ohne"/>
          <w:spacing w:val="9"/>
          <w:kern w:val="0"/>
          <w:sz w:val="18"/>
          <w:szCs w:val="18"/>
          <w:rtl w:val="0"/>
        </w:rPr>
        <w:t xml:space="preserve"> </w:t>
      </w:r>
      <w:r>
        <w:rPr>
          <w:rStyle w:val="Hyperlink.13"/>
          <w:kern w:val="0"/>
          <w:rtl w:val="0"/>
          <w:lang w:val="en-US"/>
        </w:rPr>
        <w:t>the</w:t>
      </w:r>
      <w:r>
        <w:rPr>
          <w:rStyle w:val="Ohne"/>
          <w:spacing w:val="8"/>
          <w:kern w:val="0"/>
          <w:sz w:val="18"/>
          <w:szCs w:val="18"/>
          <w:rtl w:val="0"/>
        </w:rPr>
        <w:t xml:space="preserve"> </w:t>
      </w:r>
      <w:r>
        <w:rPr>
          <w:rStyle w:val="Hyperlink.13"/>
          <w:kern w:val="0"/>
          <w:rtl w:val="0"/>
          <w:lang w:val="en-US"/>
        </w:rPr>
        <w:t>threefold</w:t>
      </w:r>
      <w:r>
        <w:rPr>
          <w:rStyle w:val="Ohne"/>
          <w:spacing w:val="9"/>
          <w:kern w:val="0"/>
          <w:sz w:val="18"/>
          <w:szCs w:val="18"/>
          <w:rtl w:val="0"/>
        </w:rPr>
        <w:t xml:space="preserve"> </w:t>
      </w:r>
      <w:r>
        <w:rPr>
          <w:rStyle w:val="Hyperlink.13"/>
          <w:kern w:val="0"/>
          <w:rtl w:val="0"/>
        </w:rPr>
        <w:t>name</w:t>
      </w:r>
      <w:r>
        <w:rPr>
          <w:rStyle w:val="Ohne"/>
          <w:spacing w:val="9"/>
          <w:kern w:val="0"/>
          <w:sz w:val="18"/>
          <w:szCs w:val="18"/>
          <w:rtl w:val="0"/>
        </w:rPr>
        <w:t xml:space="preserve"> </w:t>
      </w:r>
      <w:r>
        <w:rPr>
          <w:rStyle w:val="Hyperlink.13"/>
          <w:kern w:val="0"/>
          <w:rtl w:val="0"/>
        </w:rPr>
        <w:t>is</w:t>
      </w:r>
      <w:r>
        <w:rPr>
          <w:rStyle w:val="Ohne"/>
          <w:spacing w:val="9"/>
          <w:kern w:val="0"/>
          <w:sz w:val="18"/>
          <w:szCs w:val="18"/>
          <w:rtl w:val="0"/>
        </w:rPr>
        <w:t xml:space="preserve"> </w:t>
      </w:r>
      <w:r>
        <w:rPr>
          <w:rStyle w:val="Hyperlink.13"/>
          <w:kern w:val="0"/>
          <w:rtl w:val="0"/>
        </w:rPr>
        <w:t>a</w:t>
      </w:r>
      <w:r>
        <w:rPr>
          <w:rStyle w:val="Ohne"/>
          <w:spacing w:val="9"/>
          <w:kern w:val="0"/>
          <w:sz w:val="18"/>
          <w:szCs w:val="18"/>
          <w:rtl w:val="0"/>
        </w:rPr>
        <w:t xml:space="preserve"> </w:t>
      </w:r>
      <w:r>
        <w:rPr>
          <w:rStyle w:val="Hyperlink.13"/>
          <w:kern w:val="0"/>
          <w:rtl w:val="0"/>
          <w:lang w:val="en-US"/>
        </w:rPr>
        <w:t>late</w:t>
      </w:r>
      <w:r>
        <w:rPr>
          <w:rStyle w:val="Ohne"/>
          <w:spacing w:val="9"/>
          <w:kern w:val="0"/>
          <w:sz w:val="18"/>
          <w:szCs w:val="18"/>
          <w:rtl w:val="0"/>
        </w:rPr>
        <w:t xml:space="preserve"> </w:t>
      </w:r>
      <w:r>
        <w:rPr>
          <w:rStyle w:val="Hyperlink.13"/>
          <w:kern w:val="0"/>
          <w:rtl w:val="0"/>
          <w:lang w:val="es-ES_tradnl"/>
        </w:rPr>
        <w:t>doctrinal</w:t>
      </w:r>
      <w:r>
        <w:rPr>
          <w:rStyle w:val="Ohne"/>
          <w:spacing w:val="9"/>
          <w:kern w:val="0"/>
          <w:sz w:val="18"/>
          <w:szCs w:val="18"/>
          <w:rtl w:val="0"/>
        </w:rPr>
        <w:t xml:space="preserve"> </w:t>
      </w:r>
      <w:r>
        <w:rPr>
          <w:rStyle w:val="Hyperlink.13"/>
          <w:kern w:val="0"/>
          <w:rtl w:val="0"/>
          <w:lang w:val="pt-PT"/>
        </w:rPr>
        <w:t>expansion.</w:t>
      </w:r>
      <w:r>
        <w:rPr>
          <w:rStyle w:val="Ohne"/>
          <w:spacing w:val="9"/>
          <w:kern w:val="0"/>
          <w:sz w:val="18"/>
          <w:szCs w:val="18"/>
          <w:rtl w:val="0"/>
        </w:rPr>
        <w:t xml:space="preserve"> </w:t>
      </w:r>
      <w:r>
        <w:rPr>
          <w:rStyle w:val="Hyperlink.13"/>
          <w:kern w:val="0"/>
          <w:rtl w:val="0"/>
          <w:lang w:val="en-US"/>
        </w:rPr>
        <w:t>Instead</w:t>
      </w:r>
      <w:r>
        <w:rPr>
          <w:rStyle w:val="Ohne"/>
          <w:spacing w:val="8"/>
          <w:kern w:val="0"/>
          <w:sz w:val="18"/>
          <w:szCs w:val="18"/>
          <w:rtl w:val="0"/>
        </w:rPr>
        <w:t xml:space="preserve"> </w:t>
      </w:r>
      <w:r>
        <w:rPr>
          <w:rStyle w:val="Hyperlink.13"/>
          <w:kern w:val="0"/>
          <w:rtl w:val="0"/>
          <w:lang w:val="en-US"/>
        </w:rPr>
        <w:t>of the</w:t>
      </w:r>
      <w:r>
        <w:rPr>
          <w:rStyle w:val="Ohne"/>
          <w:spacing w:val="4"/>
          <w:kern w:val="0"/>
          <w:sz w:val="18"/>
          <w:szCs w:val="18"/>
          <w:rtl w:val="0"/>
        </w:rPr>
        <w:t xml:space="preserve"> </w:t>
      </w:r>
      <w:r>
        <w:rPr>
          <w:rStyle w:val="Hyperlink.13"/>
          <w:kern w:val="0"/>
          <w:rtl w:val="0"/>
        </w:rPr>
        <w:t>w</w:t>
      </w:r>
      <w:r>
        <w:rPr>
          <w:rStyle w:val="Ohne"/>
          <w:spacing w:val="0"/>
          <w:kern w:val="0"/>
          <w:sz w:val="18"/>
          <w:szCs w:val="18"/>
          <w:rtl w:val="0"/>
        </w:rPr>
        <w:t>o</w:t>
      </w:r>
      <w:r>
        <w:rPr>
          <w:rStyle w:val="Hyperlink.13"/>
          <w:kern w:val="0"/>
          <w:rtl w:val="0"/>
          <w:lang w:val="en-US"/>
        </w:rPr>
        <w:t>rds</w:t>
      </w:r>
      <w:r>
        <w:rPr>
          <w:rStyle w:val="Ohne"/>
          <w:spacing w:val="4"/>
          <w:kern w:val="0"/>
          <w:sz w:val="18"/>
          <w:szCs w:val="18"/>
          <w:rtl w:val="0"/>
        </w:rPr>
        <w:t xml:space="preserve"> </w:t>
      </w:r>
      <w:r>
        <w:rPr>
          <w:rStyle w:val="Hyperlink.13"/>
          <w:kern w:val="0"/>
          <w:rtl w:val="0"/>
        </w:rPr>
        <w:t>b</w:t>
      </w:r>
      <w:r>
        <w:rPr>
          <w:rStyle w:val="Ohne"/>
          <w:spacing w:val="0"/>
          <w:kern w:val="0"/>
          <w:sz w:val="18"/>
          <w:szCs w:val="18"/>
          <w:rtl w:val="0"/>
        </w:rPr>
        <w:t>a</w:t>
      </w:r>
      <w:r>
        <w:rPr>
          <w:rStyle w:val="Hyperlink.13"/>
          <w:kern w:val="0"/>
          <w:rtl w:val="0"/>
          <w:lang w:val="en-US"/>
        </w:rPr>
        <w:t>ptizing</w:t>
      </w:r>
      <w:r>
        <w:rPr>
          <w:rStyle w:val="Ohne"/>
          <w:spacing w:val="4"/>
          <w:kern w:val="0"/>
          <w:sz w:val="18"/>
          <w:szCs w:val="18"/>
          <w:rtl w:val="0"/>
        </w:rPr>
        <w:t xml:space="preserve"> </w:t>
      </w:r>
      <w:r>
        <w:rPr>
          <w:rStyle w:val="Hyperlink.13"/>
          <w:kern w:val="0"/>
          <w:rtl w:val="0"/>
          <w:lang w:val="en-US"/>
        </w:rPr>
        <w:t>them</w:t>
      </w:r>
      <w:r>
        <w:rPr>
          <w:rStyle w:val="Ohne"/>
          <w:spacing w:val="4"/>
          <w:kern w:val="0"/>
          <w:sz w:val="18"/>
          <w:szCs w:val="18"/>
          <w:rtl w:val="0"/>
        </w:rPr>
        <w:t xml:space="preserve"> </w:t>
      </w:r>
      <w:r>
        <w:rPr>
          <w:rStyle w:val="Hyperlink.13"/>
          <w:kern w:val="0"/>
          <w:rtl w:val="0"/>
        </w:rPr>
        <w:t>in</w:t>
      </w:r>
      <w:r>
        <w:rPr>
          <w:rStyle w:val="Ohne"/>
          <w:spacing w:val="4"/>
          <w:kern w:val="0"/>
          <w:sz w:val="18"/>
          <w:szCs w:val="18"/>
          <w:rtl w:val="0"/>
        </w:rPr>
        <w:t xml:space="preserve"> </w:t>
      </w:r>
      <w:r>
        <w:rPr>
          <w:rStyle w:val="Hyperlink.13"/>
          <w:kern w:val="0"/>
          <w:rtl w:val="0"/>
          <w:lang w:val="en-US"/>
        </w:rPr>
        <w:t>the</w:t>
      </w:r>
      <w:r>
        <w:rPr>
          <w:rStyle w:val="Ohne"/>
          <w:spacing w:val="4"/>
          <w:kern w:val="0"/>
          <w:sz w:val="18"/>
          <w:szCs w:val="18"/>
          <w:rtl w:val="0"/>
        </w:rPr>
        <w:t xml:space="preserve"> </w:t>
      </w:r>
      <w:r>
        <w:rPr>
          <w:rStyle w:val="Hyperlink.13"/>
          <w:kern w:val="0"/>
          <w:rtl w:val="0"/>
        </w:rPr>
        <w:t>n</w:t>
      </w:r>
      <w:r>
        <w:rPr>
          <w:rStyle w:val="Ohne"/>
          <w:spacing w:val="0"/>
          <w:kern w:val="0"/>
          <w:sz w:val="18"/>
          <w:szCs w:val="18"/>
          <w:rtl w:val="0"/>
        </w:rPr>
        <w:t>a</w:t>
      </w:r>
      <w:r>
        <w:rPr>
          <w:rStyle w:val="Hyperlink.13"/>
          <w:kern w:val="0"/>
          <w:rtl w:val="0"/>
        </w:rPr>
        <w:t>me</w:t>
      </w:r>
      <w:r>
        <w:rPr>
          <w:rStyle w:val="Ohne"/>
          <w:spacing w:val="4"/>
          <w:kern w:val="0"/>
          <w:sz w:val="18"/>
          <w:szCs w:val="18"/>
          <w:rtl w:val="0"/>
        </w:rPr>
        <w:t xml:space="preserve"> </w:t>
      </w:r>
      <w:r>
        <w:rPr>
          <w:rStyle w:val="Ohne"/>
          <w:spacing w:val="0"/>
          <w:kern w:val="0"/>
          <w:sz w:val="18"/>
          <w:szCs w:val="18"/>
          <w:rtl w:val="0"/>
        </w:rPr>
        <w:t>o</w:t>
      </w:r>
      <w:r>
        <w:rPr>
          <w:rStyle w:val="Hyperlink.13"/>
          <w:kern w:val="0"/>
          <w:rtl w:val="0"/>
        </w:rPr>
        <w:t>f</w:t>
      </w:r>
      <w:r>
        <w:rPr>
          <w:rStyle w:val="Ohne"/>
          <w:spacing w:val="4"/>
          <w:kern w:val="0"/>
          <w:sz w:val="18"/>
          <w:szCs w:val="18"/>
          <w:rtl w:val="0"/>
        </w:rPr>
        <w:t xml:space="preserve"> </w:t>
      </w:r>
      <w:r>
        <w:rPr>
          <w:rStyle w:val="Hyperlink.13"/>
          <w:kern w:val="0"/>
          <w:rtl w:val="0"/>
          <w:lang w:val="en-US"/>
        </w:rPr>
        <w:t>the</w:t>
      </w:r>
      <w:r>
        <w:rPr>
          <w:rStyle w:val="Ohne"/>
          <w:spacing w:val="4"/>
          <w:kern w:val="0"/>
          <w:sz w:val="18"/>
          <w:szCs w:val="18"/>
          <w:rtl w:val="0"/>
        </w:rPr>
        <w:t xml:space="preserve"> </w:t>
      </w:r>
      <w:r>
        <w:rPr>
          <w:rStyle w:val="Hyperlink.13"/>
          <w:kern w:val="0"/>
          <w:rtl w:val="0"/>
          <w:lang w:val="en-US"/>
        </w:rPr>
        <w:t>Fathe</w:t>
      </w:r>
      <w:r>
        <w:rPr>
          <w:rStyle w:val="Ohne"/>
          <w:spacing w:val="-9"/>
          <w:kern w:val="0"/>
          <w:sz w:val="18"/>
          <w:szCs w:val="18"/>
          <w:rtl w:val="0"/>
        </w:rPr>
        <w:t>r</w:t>
      </w:r>
      <w:r>
        <w:rPr>
          <w:rStyle w:val="Hyperlink.13"/>
          <w:kern w:val="0"/>
          <w:rtl w:val="0"/>
        </w:rPr>
        <w:t>,</w:t>
      </w:r>
      <w:r>
        <w:rPr>
          <w:rStyle w:val="Ohne"/>
          <w:spacing w:val="4"/>
          <w:kern w:val="0"/>
          <w:sz w:val="18"/>
          <w:szCs w:val="18"/>
          <w:rtl w:val="0"/>
        </w:rPr>
        <w:t xml:space="preserve"> </w:t>
      </w:r>
      <w:r>
        <w:rPr>
          <w:rStyle w:val="Hyperlink.13"/>
          <w:kern w:val="0"/>
          <w:rtl w:val="0"/>
        </w:rPr>
        <w:t>and</w:t>
      </w:r>
      <w:r>
        <w:rPr>
          <w:rStyle w:val="Ohne"/>
          <w:spacing w:val="4"/>
          <w:kern w:val="0"/>
          <w:sz w:val="18"/>
          <w:szCs w:val="18"/>
          <w:rtl w:val="0"/>
        </w:rPr>
        <w:t xml:space="preserve"> </w:t>
      </w:r>
      <w:r>
        <w:rPr>
          <w:rStyle w:val="Hyperlink.13"/>
          <w:kern w:val="0"/>
          <w:rtl w:val="0"/>
          <w:lang w:val="en-US"/>
        </w:rPr>
        <w:t>of</w:t>
      </w:r>
      <w:r>
        <w:rPr>
          <w:rStyle w:val="Ohne"/>
          <w:spacing w:val="4"/>
          <w:kern w:val="0"/>
          <w:sz w:val="18"/>
          <w:szCs w:val="18"/>
          <w:rtl w:val="0"/>
        </w:rPr>
        <w:t xml:space="preserve"> </w:t>
      </w:r>
      <w:r>
        <w:rPr>
          <w:rStyle w:val="Hyperlink.13"/>
          <w:kern w:val="0"/>
          <w:rtl w:val="0"/>
          <w:lang w:val="en-US"/>
        </w:rPr>
        <w:t>the</w:t>
      </w:r>
      <w:r>
        <w:rPr>
          <w:rStyle w:val="Ohne"/>
          <w:spacing w:val="4"/>
          <w:kern w:val="0"/>
          <w:sz w:val="18"/>
          <w:szCs w:val="18"/>
          <w:rtl w:val="0"/>
        </w:rPr>
        <w:t xml:space="preserve"> </w:t>
      </w:r>
      <w:r>
        <w:rPr>
          <w:rStyle w:val="Hyperlink.13"/>
          <w:kern w:val="0"/>
          <w:rtl w:val="0"/>
        </w:rPr>
        <w:t>Son,</w:t>
      </w:r>
      <w:r>
        <w:rPr>
          <w:rStyle w:val="Ohne"/>
          <w:spacing w:val="4"/>
          <w:kern w:val="0"/>
          <w:sz w:val="18"/>
          <w:szCs w:val="18"/>
          <w:rtl w:val="0"/>
        </w:rPr>
        <w:t xml:space="preserve"> </w:t>
      </w:r>
      <w:r>
        <w:rPr>
          <w:rStyle w:val="Hyperlink.13"/>
          <w:kern w:val="0"/>
          <w:rtl w:val="0"/>
        </w:rPr>
        <w:t>and</w:t>
      </w:r>
      <w:r>
        <w:rPr>
          <w:rStyle w:val="Ohne"/>
          <w:spacing w:val="4"/>
          <w:kern w:val="0"/>
          <w:sz w:val="18"/>
          <w:szCs w:val="18"/>
          <w:rtl w:val="0"/>
        </w:rPr>
        <w:t xml:space="preserve"> </w:t>
      </w:r>
      <w:r>
        <w:rPr>
          <w:rStyle w:val="Hyperlink.13"/>
          <w:kern w:val="0"/>
          <w:rtl w:val="0"/>
          <w:lang w:val="en-US"/>
        </w:rPr>
        <w:t>of</w:t>
      </w:r>
      <w:r>
        <w:rPr>
          <w:rStyle w:val="Ohne"/>
          <w:spacing w:val="4"/>
          <w:kern w:val="0"/>
          <w:sz w:val="18"/>
          <w:szCs w:val="18"/>
          <w:rtl w:val="0"/>
        </w:rPr>
        <w:t xml:space="preserve"> </w:t>
      </w:r>
      <w:r>
        <w:rPr>
          <w:rStyle w:val="Hyperlink.13"/>
          <w:kern w:val="0"/>
          <w:rtl w:val="0"/>
          <w:lang w:val="en-US"/>
        </w:rPr>
        <w:t>the</w:t>
      </w:r>
      <w:r>
        <w:rPr>
          <w:rStyle w:val="Ohne"/>
          <w:spacing w:val="4"/>
          <w:kern w:val="0"/>
          <w:sz w:val="18"/>
          <w:szCs w:val="18"/>
          <w:rtl w:val="0"/>
        </w:rPr>
        <w:t xml:space="preserve"> </w:t>
      </w:r>
      <w:r>
        <w:rPr>
          <w:rStyle w:val="Hyperlink.13"/>
          <w:kern w:val="0"/>
          <w:rtl w:val="0"/>
        </w:rPr>
        <w:t>holy</w:t>
      </w:r>
      <w:r>
        <w:rPr>
          <w:rStyle w:val="Ohne"/>
          <w:spacing w:val="4"/>
          <w:kern w:val="0"/>
          <w:sz w:val="18"/>
          <w:szCs w:val="18"/>
          <w:rtl w:val="0"/>
        </w:rPr>
        <w:t xml:space="preserve"> </w:t>
      </w:r>
      <w:r>
        <w:rPr>
          <w:rStyle w:val="Hyperlink.13"/>
          <w:kern w:val="0"/>
          <w:rtl w:val="0"/>
          <w:lang w:val="en-US"/>
        </w:rPr>
        <w:t>Ghost we should probably read simply "</w:t>
      </w:r>
      <w:r>
        <w:rPr>
          <w:rStyle w:val="Hyperlink.12"/>
          <w:kern w:val="0"/>
          <w:rtl w:val="0"/>
          <w:lang w:val="pt-PT"/>
        </w:rPr>
        <w:t>into</w:t>
      </w:r>
      <w:r>
        <w:rPr>
          <w:rStyle w:val="Hyperlink.13"/>
          <w:kern w:val="0"/>
          <w:rtl w:val="0"/>
        </w:rPr>
        <w:t xml:space="preserve"> </w:t>
      </w:r>
      <w:r>
        <w:rPr>
          <w:rStyle w:val="Hyperlink.12"/>
          <w:kern w:val="0"/>
          <w:rtl w:val="0"/>
        </w:rPr>
        <w:t>My</w:t>
      </w:r>
      <w:r>
        <w:rPr>
          <w:rStyle w:val="Hyperlink.13"/>
          <w:kern w:val="0"/>
          <w:rtl w:val="0"/>
        </w:rPr>
        <w:t xml:space="preserve"> </w:t>
      </w:r>
      <w:r>
        <w:rPr>
          <w:rStyle w:val="Hyperlink.12"/>
          <w:kern w:val="0"/>
          <w:rtl w:val="0"/>
          <w:lang w:val="de-DE"/>
        </w:rPr>
        <w:t>Name</w:t>
      </w:r>
      <w:r>
        <w:rPr>
          <w:rStyle w:val="Hyperlink.13"/>
          <w:kern w:val="0"/>
          <w:rtl w:val="0"/>
          <w:lang w:val="ru-RU"/>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rPr>
          <w:kern w:val="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rPr>
          <w:kern w:val="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e-DE"/>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"Matej2819KrštenjeUImeOcaSinaISvetogDuha"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rPr>
          <w:kern w:val="0"/>
        </w:rPr>
      </w:pPr>
      <w:r>
        <w:rPr>
          <w:rStyle w:val="Ohne"/>
          <w:b w:val="1"/>
          <w:bCs w:val="1"/>
          <w:spacing w:val="0"/>
          <w:kern w:val="0"/>
          <w:rtl w:val="0"/>
        </w:rPr>
        <w:t>T</w:t>
      </w:r>
      <w:r>
        <w:rPr>
          <w:rStyle w:val="Ohne"/>
          <w:b w:val="1"/>
          <w:bCs w:val="1"/>
          <w:kern w:val="0"/>
          <w:rtl w:val="0"/>
        </w:rPr>
        <w:t>om</w:t>
      </w:r>
      <w:r>
        <w:rPr>
          <w:rStyle w:val="Ohne"/>
          <w:b w:val="1"/>
          <w:bCs w:val="1"/>
          <w:spacing w:val="0"/>
          <w:kern w:val="0"/>
          <w:rtl w:val="0"/>
        </w:rPr>
        <w:t> </w:t>
      </w:r>
      <w:r>
        <w:rPr>
          <w:rStyle w:val="Ohne"/>
          <w:b w:val="1"/>
          <w:bCs w:val="1"/>
          <w:kern w:val="0"/>
          <w:rtl w:val="0"/>
        </w:rPr>
        <w:t>Harpu</w:t>
      </w:r>
      <w:r>
        <w:rPr>
          <w:rStyle w:val="Ohne"/>
          <w:b w:val="1"/>
          <w:bCs w:val="1"/>
          <w:spacing w:val="0"/>
          <w:kern w:val="0"/>
          <w:rtl w:val="0"/>
        </w:rPr>
        <w:t>r</w:t>
      </w:r>
      <w:r>
        <w:rPr>
          <w:kern w:val="0"/>
          <w:rtl w:val="0"/>
        </w:rPr>
        <w:t>,</w:t>
      </w:r>
      <w:r>
        <w:rPr>
          <w:rStyle w:val="Ohne"/>
          <w:spacing w:val="0"/>
          <w:kern w:val="0"/>
          <w:rtl w:val="0"/>
        </w:rPr>
        <w:t> </w:t>
      </w:r>
      <w:r>
        <w:rPr>
          <w:kern w:val="0"/>
          <w:rtl w:val="0"/>
        </w:rPr>
        <w:t>biv</w:t>
      </w:r>
      <w:r>
        <w:rPr>
          <w:kern w:val="0"/>
          <w:rtl w:val="0"/>
        </w:rPr>
        <w:t>š</w:t>
      </w:r>
      <w:r>
        <w:rPr>
          <w:kern w:val="0"/>
          <w:rtl w:val="0"/>
        </w:rPr>
        <w:t xml:space="preserve">i religijski urednik u </w:t>
      </w:r>
      <w:r>
        <w:rPr>
          <w:kern w:val="0"/>
          <w:rtl w:val="1"/>
          <w:lang w:val="ar-SA" w:bidi="ar-SA"/>
        </w:rPr>
        <w:t>“</w:t>
      </w:r>
      <w:r>
        <w:rPr>
          <w:kern w:val="0"/>
          <w:rtl w:val="0"/>
          <w:lang w:val="it-IT"/>
        </w:rPr>
        <w:t>Toronto Star</w:t>
      </w:r>
      <w:r>
        <w:rPr>
          <w:kern w:val="0"/>
          <w:rtl w:val="0"/>
        </w:rPr>
        <w:t xml:space="preserve">” </w:t>
      </w:r>
      <w:r>
        <w:rPr>
          <w:kern w:val="0"/>
          <w:rtl w:val="0"/>
        </w:rPr>
        <w:t xml:space="preserve">u svom delu </w:t>
      </w:r>
      <w:r>
        <w:rPr>
          <w:kern w:val="0"/>
          <w:rtl w:val="1"/>
          <w:lang w:val="ar-SA" w:bidi="ar-SA"/>
        </w:rPr>
        <w:t>“</w:t>
      </w:r>
      <w:r>
        <w:rPr>
          <w:kern w:val="0"/>
          <w:rtl w:val="0"/>
          <w:lang w:val="da-DK"/>
        </w:rPr>
        <w:t>For Christ</w:t>
      </w:r>
      <w:r>
        <w:rPr>
          <w:kern w:val="0"/>
          <w:rtl w:val="1"/>
        </w:rPr>
        <w:t>’</w:t>
      </w:r>
      <w:r>
        <w:rPr>
          <w:kern w:val="0"/>
          <w:rtl w:val="0"/>
        </w:rPr>
        <w:t>s sake</w:t>
      </w:r>
      <w:r>
        <w:rPr>
          <w:kern w:val="0"/>
          <w:rtl w:val="0"/>
        </w:rPr>
        <w:t>”</w:t>
      </w:r>
      <w:r>
        <w:rPr>
          <w:kern w:val="0"/>
          <w:rtl w:val="0"/>
        </w:rPr>
        <w:t xml:space="preserve"> iznosi</w:t>
      </w:r>
      <w:r>
        <w:rPr>
          <w:kern w:val="0"/>
          <w:rtl w:val="0"/>
        </w:rPr>
        <w:t xml:space="preserve"> </w:t>
      </w:r>
      <w:r>
        <w:rPr>
          <w:kern w:val="0"/>
          <w:rtl w:val="0"/>
        </w:rPr>
        <w:t xml:space="preserve">jasne </w:t>
      </w:r>
      <w:r>
        <w:rPr>
          <w:kern w:val="0"/>
          <w:rtl w:val="0"/>
        </w:rPr>
        <w:t>č</w:t>
      </w:r>
      <w:r>
        <w:rPr>
          <w:kern w:val="0"/>
          <w:rtl w:val="0"/>
        </w:rPr>
        <w:t>injenic</w:t>
      </w:r>
      <w:r>
        <w:rPr>
          <w:kern w:val="0"/>
          <w:rtl w:val="0"/>
        </w:rPr>
        <w:t>e</w:t>
      </w:r>
      <w:r>
        <w:rPr>
          <w:kern w:val="0"/>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rPr>
          <w:kern w:val="0"/>
        </w:rPr>
      </w:pPr>
    </w:p>
    <w:p>
      <w:pPr>
        <w:pStyle w:val="Text"/>
        <w:numPr>
          <w:ilvl w:val="0"/>
          <w:numId w:val="145"/>
        </w:numPr>
        <w:suppressAutoHyphens w:val="0"/>
        <w:rPr>
          <w:kern w:val="0"/>
          <w:sz w:val="22"/>
          <w:szCs w:val="22"/>
        </w:rPr>
      </w:pPr>
      <w:r>
        <w:rPr>
          <w:rStyle w:val="Ohne"/>
          <w:kern w:val="0"/>
          <w:sz w:val="22"/>
          <w:szCs w:val="22"/>
          <w:rtl w:val="0"/>
        </w:rPr>
        <w:t>„</w:t>
      </w:r>
      <w:r>
        <w:rPr>
          <w:rStyle w:val="Ohne"/>
          <w:kern w:val="0"/>
          <w:sz w:val="22"/>
          <w:szCs w:val="22"/>
          <w:rtl w:val="0"/>
        </w:rPr>
        <w:t>Svi osim najkonzervativnijih nau</w:t>
      </w:r>
      <w:r>
        <w:rPr>
          <w:rStyle w:val="Ohne"/>
          <w:kern w:val="0"/>
          <w:sz w:val="22"/>
          <w:szCs w:val="22"/>
          <w:rtl w:val="0"/>
        </w:rPr>
        <w:t>č</w:t>
      </w:r>
      <w:r>
        <w:rPr>
          <w:rStyle w:val="Ohne"/>
          <w:kern w:val="0"/>
          <w:sz w:val="22"/>
          <w:szCs w:val="22"/>
          <w:rtl w:val="0"/>
        </w:rPr>
        <w:t>nika sla</w:t>
      </w:r>
      <w:r>
        <w:rPr>
          <w:rStyle w:val="Ohne"/>
          <w:kern w:val="0"/>
          <w:sz w:val="22"/>
          <w:szCs w:val="22"/>
          <w:rtl w:val="0"/>
        </w:rPr>
        <w:t>ž</w:t>
      </w:r>
      <w:r>
        <w:rPr>
          <w:rStyle w:val="Ohne"/>
          <w:kern w:val="0"/>
          <w:sz w:val="22"/>
          <w:szCs w:val="22"/>
          <w:rtl w:val="0"/>
        </w:rPr>
        <w:t>u se da je barem poslednji deo ove zapovesti [</w:t>
      </w:r>
      <w:r>
        <w:rPr>
          <w:rStyle w:val="Ohne"/>
          <w:kern w:val="0"/>
          <w:sz w:val="22"/>
          <w:szCs w:val="22"/>
          <w:rtl w:val="0"/>
        </w:rPr>
        <w:t>Trojstveni</w:t>
      </w:r>
      <w:r>
        <w:rPr>
          <w:rStyle w:val="Ohne"/>
          <w:kern w:val="0"/>
          <w:sz w:val="22"/>
          <w:szCs w:val="22"/>
          <w:rtl w:val="0"/>
        </w:rPr>
        <w:t xml:space="preserve"> deo Mateja 28</w:t>
      </w:r>
      <w:r>
        <w:rPr>
          <w:rStyle w:val="Ohne"/>
          <w:kern w:val="0"/>
          <w:sz w:val="22"/>
          <w:szCs w:val="22"/>
          <w:rtl w:val="0"/>
        </w:rPr>
        <w:t>,</w:t>
      </w:r>
      <w:r>
        <w:rPr>
          <w:rStyle w:val="Ohne"/>
          <w:kern w:val="0"/>
          <w:sz w:val="22"/>
          <w:szCs w:val="22"/>
          <w:rtl w:val="0"/>
          <w:lang w:val="pt-PT"/>
        </w:rPr>
        <w:t xml:space="preserve">19] </w:t>
      </w:r>
      <w:r>
        <w:rPr>
          <w:rStyle w:val="Ohne"/>
          <w:b w:val="1"/>
          <w:bCs w:val="1"/>
          <w:kern w:val="0"/>
          <w:sz w:val="22"/>
          <w:szCs w:val="22"/>
          <w:rtl w:val="0"/>
        </w:rPr>
        <w:t>uba</w:t>
      </w:r>
      <w:r>
        <w:rPr>
          <w:rStyle w:val="Ohne"/>
          <w:b w:val="1"/>
          <w:bCs w:val="1"/>
          <w:kern w:val="0"/>
          <w:sz w:val="22"/>
          <w:szCs w:val="22"/>
          <w:rtl w:val="0"/>
        </w:rPr>
        <w:t>č</w:t>
      </w:r>
      <w:r>
        <w:rPr>
          <w:rStyle w:val="Ohne"/>
          <w:b w:val="1"/>
          <w:bCs w:val="1"/>
          <w:kern w:val="0"/>
          <w:sz w:val="22"/>
          <w:szCs w:val="22"/>
          <w:rtl w:val="0"/>
        </w:rPr>
        <w:t>en kasnije</w:t>
      </w:r>
      <w:r>
        <w:rPr>
          <w:rStyle w:val="Ohne"/>
          <w:kern w:val="0"/>
          <w:sz w:val="22"/>
          <w:szCs w:val="22"/>
          <w:rtl w:val="0"/>
        </w:rPr>
        <w:t>. [Trinitarijanska] formula se ne pojavljuje nigde drugde u Novom zavetu, a znamo iz jedinog raspolo</w:t>
      </w:r>
      <w:r>
        <w:rPr>
          <w:rStyle w:val="Ohne"/>
          <w:kern w:val="0"/>
          <w:sz w:val="22"/>
          <w:szCs w:val="22"/>
          <w:rtl w:val="0"/>
        </w:rPr>
        <w:t>ž</w:t>
      </w:r>
      <w:r>
        <w:rPr>
          <w:rStyle w:val="Ohne"/>
          <w:kern w:val="0"/>
          <w:sz w:val="22"/>
          <w:szCs w:val="22"/>
          <w:rtl w:val="0"/>
        </w:rPr>
        <w:t xml:space="preserve">ivog dokaza [ostatak Novog Zaveta] da </w:t>
      </w:r>
      <w:r>
        <w:rPr>
          <w:rStyle w:val="Ohne"/>
          <w:b w:val="1"/>
          <w:bCs w:val="1"/>
          <w:kern w:val="0"/>
          <w:sz w:val="22"/>
          <w:szCs w:val="22"/>
          <w:rtl w:val="0"/>
        </w:rPr>
        <w:t>najranija Crkva nije krstila ljude koriste</w:t>
      </w:r>
      <w:r>
        <w:rPr>
          <w:rStyle w:val="Ohne"/>
          <w:b w:val="1"/>
          <w:bCs w:val="1"/>
          <w:kern w:val="0"/>
          <w:sz w:val="22"/>
          <w:szCs w:val="22"/>
          <w:rtl w:val="0"/>
        </w:rPr>
        <w:t>ć</w:t>
      </w:r>
      <w:r>
        <w:rPr>
          <w:rStyle w:val="Ohne"/>
          <w:b w:val="1"/>
          <w:bCs w:val="1"/>
          <w:kern w:val="0"/>
          <w:sz w:val="22"/>
          <w:szCs w:val="22"/>
          <w:rtl w:val="0"/>
        </w:rPr>
        <w:t>i ove re</w:t>
      </w:r>
      <w:r>
        <w:rPr>
          <w:rStyle w:val="Ohne"/>
          <w:b w:val="1"/>
          <w:bCs w:val="1"/>
          <w:kern w:val="0"/>
          <w:sz w:val="22"/>
          <w:szCs w:val="22"/>
          <w:rtl w:val="0"/>
        </w:rPr>
        <w:t>č</w:t>
      </w:r>
      <w:r>
        <w:rPr>
          <w:rStyle w:val="Ohne"/>
          <w:b w:val="1"/>
          <w:bCs w:val="1"/>
          <w:kern w:val="0"/>
          <w:sz w:val="22"/>
          <w:szCs w:val="22"/>
          <w:rtl w:val="0"/>
        </w:rPr>
        <w:t>i</w:t>
      </w:r>
      <w:r>
        <w:rPr>
          <w:rStyle w:val="Ohne"/>
          <w:kern w:val="0"/>
          <w:sz w:val="22"/>
          <w:szCs w:val="22"/>
          <w:rtl w:val="0"/>
        </w:rPr>
        <w:t xml:space="preserve"> (</w:t>
      </w:r>
      <w:r>
        <w:rPr>
          <w:rStyle w:val="Ohne"/>
          <w:kern w:val="0"/>
          <w:sz w:val="22"/>
          <w:szCs w:val="22"/>
          <w:rtl w:val="1"/>
        </w:rPr>
        <w:t>‘</w:t>
      </w:r>
      <w:r>
        <w:rPr>
          <w:rStyle w:val="Ohne"/>
          <w:kern w:val="0"/>
          <w:sz w:val="22"/>
          <w:szCs w:val="22"/>
          <w:rtl w:val="0"/>
        </w:rPr>
        <w:t>u ime Oca i Sina i Svetoga Duha</w:t>
      </w:r>
      <w:r>
        <w:rPr>
          <w:rStyle w:val="Ohne"/>
          <w:kern w:val="0"/>
          <w:sz w:val="22"/>
          <w:szCs w:val="22"/>
          <w:rtl w:val="1"/>
        </w:rPr>
        <w:t>’</w:t>
      </w:r>
      <w:r>
        <w:rPr>
          <w:rStyle w:val="Ohne"/>
          <w:kern w:val="0"/>
          <w:sz w:val="22"/>
          <w:szCs w:val="22"/>
          <w:rtl w:val="0"/>
        </w:rPr>
        <w:t>), kr</w:t>
      </w:r>
      <w:r>
        <w:rPr>
          <w:rStyle w:val="Ohne"/>
          <w:kern w:val="0"/>
          <w:sz w:val="22"/>
          <w:szCs w:val="22"/>
          <w:rtl w:val="0"/>
        </w:rPr>
        <w:t>š</w:t>
      </w:r>
      <w:r>
        <w:rPr>
          <w:rStyle w:val="Ohne"/>
          <w:kern w:val="0"/>
          <w:sz w:val="22"/>
          <w:szCs w:val="22"/>
          <w:rtl w:val="0"/>
        </w:rPr>
        <w:t xml:space="preserve">tenje je bilo </w:t>
      </w:r>
      <w:r>
        <w:rPr>
          <w:rStyle w:val="Ohne"/>
          <w:b w:val="1"/>
          <w:bCs w:val="1"/>
          <w:kern w:val="0"/>
          <w:sz w:val="22"/>
          <w:szCs w:val="22"/>
          <w:rtl w:val="0"/>
        </w:rPr>
        <w:t>samo u Isusovo ime</w:t>
      </w:r>
      <w:r>
        <w:rPr>
          <w:rStyle w:val="Ohne"/>
          <w:kern w:val="0"/>
          <w:sz w:val="22"/>
          <w:szCs w:val="22"/>
          <w:rtl w:val="0"/>
        </w:rPr>
        <w:t>. Stoga se tvrdi da je stih prvobitno glasio "kr</w:t>
      </w:r>
      <w:r>
        <w:rPr>
          <w:rStyle w:val="Ohne"/>
          <w:kern w:val="0"/>
          <w:sz w:val="22"/>
          <w:szCs w:val="22"/>
          <w:rtl w:val="0"/>
        </w:rPr>
        <w:t>š</w:t>
      </w:r>
      <w:r>
        <w:rPr>
          <w:rStyle w:val="Ohne"/>
          <w:kern w:val="0"/>
          <w:sz w:val="22"/>
          <w:szCs w:val="22"/>
          <w:rtl w:val="0"/>
        </w:rPr>
        <w:t>tavaju</w:t>
      </w:r>
      <w:r>
        <w:rPr>
          <w:rStyle w:val="Ohne"/>
          <w:kern w:val="0"/>
          <w:sz w:val="22"/>
          <w:szCs w:val="22"/>
          <w:rtl w:val="0"/>
        </w:rPr>
        <w:t>ć</w:t>
      </w:r>
      <w:r>
        <w:rPr>
          <w:rStyle w:val="Ohne"/>
          <w:kern w:val="0"/>
          <w:sz w:val="22"/>
          <w:szCs w:val="22"/>
          <w:rtl w:val="0"/>
        </w:rPr>
        <w:t xml:space="preserve">i ih u moje ime", </w:t>
      </w:r>
      <w:r>
        <w:rPr>
          <w:rStyle w:val="Ohne"/>
          <w:b w:val="1"/>
          <w:bCs w:val="1"/>
          <w:kern w:val="0"/>
          <w:sz w:val="22"/>
          <w:szCs w:val="22"/>
          <w:rtl w:val="0"/>
        </w:rPr>
        <w:t>a zatim je pro</w:t>
      </w:r>
      <w:r>
        <w:rPr>
          <w:rStyle w:val="Ohne"/>
          <w:b w:val="1"/>
          <w:bCs w:val="1"/>
          <w:kern w:val="0"/>
          <w:sz w:val="22"/>
          <w:szCs w:val="22"/>
          <w:rtl w:val="0"/>
        </w:rPr>
        <w:t>š</w:t>
      </w:r>
      <w:r>
        <w:rPr>
          <w:rStyle w:val="Ohne"/>
          <w:b w:val="1"/>
          <w:bCs w:val="1"/>
          <w:kern w:val="0"/>
          <w:sz w:val="22"/>
          <w:szCs w:val="22"/>
          <w:rtl w:val="0"/>
        </w:rPr>
        <w:t>iren</w:t>
      </w:r>
      <w:r>
        <w:rPr>
          <w:rStyle w:val="Ohne"/>
          <w:kern w:val="0"/>
          <w:sz w:val="22"/>
          <w:szCs w:val="22"/>
          <w:rtl w:val="0"/>
        </w:rPr>
        <w:t xml:space="preserve"> [promenjen] da funkcioni</w:t>
      </w:r>
      <w:r>
        <w:rPr>
          <w:rStyle w:val="Ohne"/>
          <w:kern w:val="0"/>
          <w:sz w:val="22"/>
          <w:szCs w:val="22"/>
          <w:rtl w:val="0"/>
        </w:rPr>
        <w:t>š</w:t>
      </w:r>
      <w:r>
        <w:rPr>
          <w:rStyle w:val="Ohne"/>
          <w:kern w:val="0"/>
          <w:sz w:val="22"/>
          <w:szCs w:val="22"/>
          <w:rtl w:val="0"/>
        </w:rPr>
        <w:t>e u [kasnije katoli</w:t>
      </w:r>
      <w:r>
        <w:rPr>
          <w:rStyle w:val="Ohne"/>
          <w:kern w:val="0"/>
          <w:sz w:val="22"/>
          <w:szCs w:val="22"/>
          <w:rtl w:val="0"/>
        </w:rPr>
        <w:t>č</w:t>
      </w:r>
      <w:r>
        <w:rPr>
          <w:rStyle w:val="Ohne"/>
          <w:kern w:val="0"/>
          <w:sz w:val="22"/>
          <w:szCs w:val="22"/>
          <w:rtl w:val="0"/>
        </w:rPr>
        <w:t>koj trinitarnoj] dogmi. U stvari, prvo stav koji su izneli nema</w:t>
      </w:r>
      <w:r>
        <w:rPr>
          <w:rStyle w:val="Ohne"/>
          <w:kern w:val="0"/>
          <w:sz w:val="22"/>
          <w:szCs w:val="22"/>
          <w:rtl w:val="0"/>
        </w:rPr>
        <w:t>č</w:t>
      </w:r>
      <w:r>
        <w:rPr>
          <w:rStyle w:val="Ohne"/>
          <w:kern w:val="0"/>
          <w:sz w:val="22"/>
          <w:szCs w:val="22"/>
          <w:rtl w:val="0"/>
        </w:rPr>
        <w:t>ki nau</w:t>
      </w:r>
      <w:r>
        <w:rPr>
          <w:rStyle w:val="Ohne"/>
          <w:kern w:val="0"/>
          <w:sz w:val="22"/>
          <w:szCs w:val="22"/>
          <w:rtl w:val="0"/>
        </w:rPr>
        <w:t>č</w:t>
      </w:r>
      <w:r>
        <w:rPr>
          <w:rStyle w:val="Ohne"/>
          <w:kern w:val="0"/>
          <w:sz w:val="22"/>
          <w:szCs w:val="22"/>
          <w:rtl w:val="0"/>
        </w:rPr>
        <w:t>ni kriti</w:t>
      </w:r>
      <w:r>
        <w:rPr>
          <w:rStyle w:val="Ohne"/>
          <w:kern w:val="0"/>
          <w:sz w:val="22"/>
          <w:szCs w:val="22"/>
          <w:rtl w:val="0"/>
        </w:rPr>
        <w:t>č</w:t>
      </w:r>
      <w:r>
        <w:rPr>
          <w:rStyle w:val="Ohne"/>
          <w:kern w:val="0"/>
          <w:sz w:val="22"/>
          <w:szCs w:val="22"/>
          <w:rtl w:val="0"/>
        </w:rPr>
        <w:t>ari, kao i unitarijanci u devetnaestom veku, naveden je kao prihva</w:t>
      </w:r>
      <w:r>
        <w:rPr>
          <w:rStyle w:val="Ohne"/>
          <w:kern w:val="0"/>
          <w:sz w:val="22"/>
          <w:szCs w:val="22"/>
          <w:rtl w:val="0"/>
        </w:rPr>
        <w:t>ć</w:t>
      </w:r>
      <w:r>
        <w:rPr>
          <w:rStyle w:val="Ohne"/>
          <w:kern w:val="0"/>
          <w:sz w:val="22"/>
          <w:szCs w:val="22"/>
          <w:rtl w:val="0"/>
        </w:rPr>
        <w:t>en stav glavne nauke jo</w:t>
      </w:r>
      <w:r>
        <w:rPr>
          <w:rStyle w:val="Ohne"/>
          <w:kern w:val="0"/>
          <w:sz w:val="22"/>
          <w:szCs w:val="22"/>
          <w:rtl w:val="0"/>
        </w:rPr>
        <w:t xml:space="preserve">š </w:t>
      </w:r>
      <w:r>
        <w:rPr>
          <w:rStyle w:val="Ohne"/>
          <w:kern w:val="0"/>
          <w:sz w:val="22"/>
          <w:szCs w:val="22"/>
          <w:rtl w:val="0"/>
        </w:rPr>
        <w:t xml:space="preserve">davne 1919. godine, kada je prvi put objavljen Peake-ov komentar: </w:t>
      </w:r>
      <w:r>
        <w:rPr>
          <w:rStyle w:val="Ohne"/>
          <w:kern w:val="0"/>
          <w:sz w:val="22"/>
          <w:szCs w:val="22"/>
          <w:rtl w:val="1"/>
        </w:rPr>
        <w:t>‘</w:t>
      </w:r>
      <w:r>
        <w:rPr>
          <w:rStyle w:val="Ohne"/>
          <w:kern w:val="0"/>
          <w:sz w:val="22"/>
          <w:szCs w:val="22"/>
          <w:rtl w:val="0"/>
        </w:rPr>
        <w:t xml:space="preserve">Crkva prvih dana (33. godina nove ere) nije primetila ovu </w:t>
      </w:r>
      <w:r>
        <w:rPr>
          <w:rStyle w:val="Ohne"/>
          <w:kern w:val="0"/>
          <w:sz w:val="22"/>
          <w:szCs w:val="22"/>
          <w:rtl w:val="0"/>
        </w:rPr>
        <w:t>š</w:t>
      </w:r>
      <w:r>
        <w:rPr>
          <w:rStyle w:val="Ohne"/>
          <w:kern w:val="0"/>
          <w:sz w:val="22"/>
          <w:szCs w:val="22"/>
          <w:rtl w:val="0"/>
        </w:rPr>
        <w:t xml:space="preserve">irom sveta rasprostranjenu (trinitarsku) zapovest, </w:t>
      </w:r>
      <w:r>
        <w:rPr>
          <w:rStyle w:val="Ohne"/>
          <w:kern w:val="0"/>
          <w:sz w:val="22"/>
          <w:szCs w:val="22"/>
          <w:rtl w:val="0"/>
        </w:rPr>
        <w:t>č</w:t>
      </w:r>
      <w:r>
        <w:rPr>
          <w:rStyle w:val="Ohne"/>
          <w:kern w:val="0"/>
          <w:sz w:val="22"/>
          <w:szCs w:val="22"/>
          <w:rtl w:val="0"/>
        </w:rPr>
        <w:t xml:space="preserve">ak i kad bi to znali. Naredba da se krsti u trostruko ime [trojstva] </w:t>
      </w:r>
      <w:r>
        <w:rPr>
          <w:rStyle w:val="Ohne"/>
          <w:b w:val="1"/>
          <w:bCs w:val="1"/>
          <w:kern w:val="0"/>
          <w:sz w:val="22"/>
          <w:szCs w:val="22"/>
          <w:rtl w:val="0"/>
        </w:rPr>
        <w:t>je kasna ekspanzija doktrine</w:t>
      </w:r>
      <w:r>
        <w:rPr>
          <w:rStyle w:val="Ohne"/>
          <w:kern w:val="0"/>
          <w:sz w:val="22"/>
          <w:szCs w:val="22"/>
          <w:rtl w:val="0"/>
        </w:rPr>
        <w:t>.</w:t>
      </w:r>
      <w:r>
        <w:rPr>
          <w:rStyle w:val="Ohne"/>
          <w:kern w:val="0"/>
          <w:sz w:val="22"/>
          <w:szCs w:val="22"/>
          <w:rtl w:val="0"/>
        </w:rPr>
        <w:t xml:space="preserve">“ </w:t>
      </w:r>
      <w:r>
        <w:rPr>
          <w:rStyle w:val="Ohne"/>
          <w:kern w:val="0"/>
          <w:sz w:val="22"/>
          <w:szCs w:val="22"/>
          <w:rtl w:val="0"/>
        </w:rPr>
        <w:t>(strana 103)</w:t>
      </w:r>
      <w:r>
        <w:rPr>
          <w:kern w:val="0"/>
          <w:sz w:val="20"/>
          <w:szCs w:val="20"/>
          <w:rtl w:val="0"/>
        </w:rPr>
        <w:t xml:space="preserve"> </w:t>
      </w:r>
      <w:r>
        <w:rPr>
          <w:rStyle w:val="Hyperlink.13"/>
          <w:kern w:val="0"/>
          <w:sz w:val="18"/>
          <w:szCs w:val="18"/>
          <w:rtl w:val="1"/>
          <w:lang w:val="ar-SA" w:bidi="ar-SA"/>
        </w:rPr>
        <w:t>“</w:t>
      </w:r>
      <w:r>
        <w:rPr>
          <w:rStyle w:val="Hyperlink.13"/>
          <w:kern w:val="0"/>
          <w:sz w:val="18"/>
          <w:szCs w:val="18"/>
          <w:rtl w:val="0"/>
          <w:lang w:val="de-DE"/>
        </w:rPr>
        <w:t>All</w:t>
      </w:r>
      <w:r>
        <w:rPr>
          <w:rStyle w:val="Ohne"/>
          <w:spacing w:val="11"/>
          <w:kern w:val="0"/>
          <w:sz w:val="18"/>
          <w:szCs w:val="18"/>
          <w:rtl w:val="0"/>
        </w:rPr>
        <w:t xml:space="preserve"> </w:t>
      </w:r>
      <w:r>
        <w:rPr>
          <w:rStyle w:val="Hyperlink.13"/>
          <w:kern w:val="0"/>
          <w:sz w:val="18"/>
          <w:szCs w:val="18"/>
          <w:rtl w:val="0"/>
          <w:lang w:val="en-US"/>
        </w:rPr>
        <w:t>but</w:t>
      </w:r>
      <w:r>
        <w:rPr>
          <w:rStyle w:val="Ohne"/>
          <w:spacing w:val="10"/>
          <w:kern w:val="0"/>
          <w:sz w:val="18"/>
          <w:szCs w:val="18"/>
          <w:rtl w:val="0"/>
        </w:rPr>
        <w:t xml:space="preserve"> </w:t>
      </w:r>
      <w:r>
        <w:rPr>
          <w:rStyle w:val="Hyperlink.13"/>
          <w:kern w:val="0"/>
          <w:sz w:val="18"/>
          <w:szCs w:val="18"/>
          <w:rtl w:val="0"/>
          <w:lang w:val="en-US"/>
        </w:rPr>
        <w:t>the</w:t>
      </w:r>
      <w:r>
        <w:rPr>
          <w:rStyle w:val="Ohne"/>
          <w:spacing w:val="11"/>
          <w:kern w:val="0"/>
          <w:sz w:val="18"/>
          <w:szCs w:val="18"/>
          <w:rtl w:val="0"/>
        </w:rPr>
        <w:t xml:space="preserve"> </w:t>
      </w:r>
      <w:r>
        <w:rPr>
          <w:rStyle w:val="Hyperlink.13"/>
          <w:kern w:val="0"/>
          <w:sz w:val="18"/>
          <w:szCs w:val="18"/>
          <w:rtl w:val="0"/>
          <w:lang w:val="en-US"/>
        </w:rPr>
        <w:t>most</w:t>
      </w:r>
      <w:r>
        <w:rPr>
          <w:rStyle w:val="Ohne"/>
          <w:spacing w:val="10"/>
          <w:kern w:val="0"/>
          <w:sz w:val="18"/>
          <w:szCs w:val="18"/>
          <w:rtl w:val="0"/>
        </w:rPr>
        <w:t xml:space="preserve"> </w:t>
      </w:r>
      <w:r>
        <w:rPr>
          <w:rStyle w:val="Hyperlink.13"/>
          <w:kern w:val="0"/>
          <w:sz w:val="18"/>
          <w:szCs w:val="18"/>
          <w:rtl w:val="0"/>
          <w:lang w:val="fr-FR"/>
        </w:rPr>
        <w:t>conservative</w:t>
      </w:r>
      <w:r>
        <w:rPr>
          <w:rStyle w:val="Ohne"/>
          <w:spacing w:val="10"/>
          <w:kern w:val="0"/>
          <w:sz w:val="18"/>
          <w:szCs w:val="18"/>
          <w:rtl w:val="0"/>
        </w:rPr>
        <w:t xml:space="preserve"> </w:t>
      </w:r>
      <w:r>
        <w:rPr>
          <w:rStyle w:val="Hyperlink.13"/>
          <w:kern w:val="0"/>
          <w:sz w:val="18"/>
          <w:szCs w:val="18"/>
          <w:rtl w:val="0"/>
          <w:lang w:val="de-DE"/>
        </w:rPr>
        <w:t>sch</w:t>
      </w:r>
      <w:r>
        <w:rPr>
          <w:rStyle w:val="Ohne"/>
          <w:spacing w:val="0"/>
          <w:kern w:val="0"/>
          <w:sz w:val="18"/>
          <w:szCs w:val="18"/>
          <w:rtl w:val="0"/>
        </w:rPr>
        <w:t>o</w:t>
      </w:r>
      <w:r>
        <w:rPr>
          <w:rStyle w:val="Hyperlink.13"/>
          <w:kern w:val="0"/>
          <w:sz w:val="18"/>
          <w:szCs w:val="18"/>
          <w:rtl w:val="0"/>
        </w:rPr>
        <w:t>lars</w:t>
      </w:r>
      <w:r>
        <w:rPr>
          <w:rStyle w:val="Ohne"/>
          <w:spacing w:val="10"/>
          <w:kern w:val="0"/>
          <w:sz w:val="18"/>
          <w:szCs w:val="18"/>
          <w:rtl w:val="0"/>
        </w:rPr>
        <w:t xml:space="preserve"> </w:t>
      </w:r>
      <w:r>
        <w:rPr>
          <w:rStyle w:val="Hyperlink.13"/>
          <w:kern w:val="0"/>
          <w:sz w:val="18"/>
          <w:szCs w:val="18"/>
          <w:rtl w:val="0"/>
          <w:lang w:val="en-US"/>
        </w:rPr>
        <w:t>agree</w:t>
      </w:r>
      <w:r>
        <w:rPr>
          <w:rStyle w:val="Ohne"/>
          <w:spacing w:val="10"/>
          <w:kern w:val="0"/>
          <w:sz w:val="18"/>
          <w:szCs w:val="18"/>
          <w:rtl w:val="0"/>
        </w:rPr>
        <w:t xml:space="preserve"> </w:t>
      </w:r>
      <w:r>
        <w:rPr>
          <w:rStyle w:val="Hyperlink.13"/>
          <w:kern w:val="0"/>
          <w:sz w:val="18"/>
          <w:szCs w:val="18"/>
          <w:rtl w:val="0"/>
          <w:lang w:val="en-US"/>
        </w:rPr>
        <w:t>th</w:t>
      </w:r>
      <w:r>
        <w:rPr>
          <w:rStyle w:val="Ohne"/>
          <w:spacing w:val="0"/>
          <w:kern w:val="0"/>
          <w:sz w:val="18"/>
          <w:szCs w:val="18"/>
          <w:rtl w:val="0"/>
        </w:rPr>
        <w:t>a</w:t>
      </w:r>
      <w:r>
        <w:rPr>
          <w:rStyle w:val="Hyperlink.13"/>
          <w:kern w:val="0"/>
          <w:sz w:val="18"/>
          <w:szCs w:val="18"/>
          <w:rtl w:val="0"/>
        </w:rPr>
        <w:t>t</w:t>
      </w:r>
      <w:r>
        <w:rPr>
          <w:rStyle w:val="Ohne"/>
          <w:spacing w:val="10"/>
          <w:kern w:val="0"/>
          <w:sz w:val="18"/>
          <w:szCs w:val="18"/>
          <w:rtl w:val="0"/>
        </w:rPr>
        <w:t xml:space="preserve"> </w:t>
      </w:r>
      <w:r>
        <w:rPr>
          <w:rStyle w:val="Hyperlink.13"/>
          <w:kern w:val="0"/>
          <w:sz w:val="18"/>
          <w:szCs w:val="18"/>
          <w:rtl w:val="0"/>
        </w:rPr>
        <w:t>at</w:t>
      </w:r>
      <w:r>
        <w:rPr>
          <w:rStyle w:val="Ohne"/>
          <w:spacing w:val="10"/>
          <w:kern w:val="0"/>
          <w:sz w:val="18"/>
          <w:szCs w:val="18"/>
          <w:rtl w:val="0"/>
        </w:rPr>
        <w:t xml:space="preserve"> </w:t>
      </w:r>
      <w:r>
        <w:rPr>
          <w:rStyle w:val="Hyperlink.13"/>
          <w:kern w:val="0"/>
          <w:sz w:val="18"/>
          <w:szCs w:val="18"/>
          <w:rtl w:val="0"/>
          <w:lang w:val="en-US"/>
        </w:rPr>
        <w:t>least</w:t>
      </w:r>
      <w:r>
        <w:rPr>
          <w:rStyle w:val="Ohne"/>
          <w:spacing w:val="11"/>
          <w:kern w:val="0"/>
          <w:sz w:val="18"/>
          <w:szCs w:val="18"/>
          <w:rtl w:val="0"/>
        </w:rPr>
        <w:t xml:space="preserve"> </w:t>
      </w:r>
      <w:r>
        <w:rPr>
          <w:rStyle w:val="Hyperlink.13"/>
          <w:kern w:val="0"/>
          <w:sz w:val="18"/>
          <w:szCs w:val="18"/>
          <w:rtl w:val="0"/>
          <w:lang w:val="en-US"/>
        </w:rPr>
        <w:t>the</w:t>
      </w:r>
      <w:r>
        <w:rPr>
          <w:rStyle w:val="Ohne"/>
          <w:spacing w:val="10"/>
          <w:kern w:val="0"/>
          <w:sz w:val="18"/>
          <w:szCs w:val="18"/>
          <w:rtl w:val="0"/>
        </w:rPr>
        <w:t xml:space="preserve"> </w:t>
      </w:r>
      <w:r>
        <w:rPr>
          <w:rStyle w:val="Hyperlink.13"/>
          <w:kern w:val="0"/>
          <w:sz w:val="18"/>
          <w:szCs w:val="18"/>
          <w:rtl w:val="0"/>
        </w:rPr>
        <w:t>latter</w:t>
      </w:r>
      <w:r>
        <w:rPr>
          <w:rStyle w:val="Ohne"/>
          <w:spacing w:val="10"/>
          <w:kern w:val="0"/>
          <w:sz w:val="18"/>
          <w:szCs w:val="18"/>
          <w:rtl w:val="0"/>
        </w:rPr>
        <w:t xml:space="preserve"> </w:t>
      </w:r>
      <w:r>
        <w:rPr>
          <w:rStyle w:val="Hyperlink.13"/>
          <w:kern w:val="0"/>
          <w:sz w:val="18"/>
          <w:szCs w:val="18"/>
          <w:rtl w:val="0"/>
        </w:rPr>
        <w:t>part</w:t>
      </w:r>
      <w:r>
        <w:rPr>
          <w:rStyle w:val="Ohne"/>
          <w:spacing w:val="11"/>
          <w:kern w:val="0"/>
          <w:sz w:val="18"/>
          <w:szCs w:val="18"/>
          <w:rtl w:val="0"/>
        </w:rPr>
        <w:t xml:space="preserve"> </w:t>
      </w:r>
      <w:r>
        <w:rPr>
          <w:rStyle w:val="Hyperlink.13"/>
          <w:kern w:val="0"/>
          <w:sz w:val="18"/>
          <w:szCs w:val="18"/>
          <w:rtl w:val="0"/>
          <w:lang w:val="en-US"/>
        </w:rPr>
        <w:t>of</w:t>
      </w:r>
      <w:r>
        <w:rPr>
          <w:rStyle w:val="Ohne"/>
          <w:spacing w:val="10"/>
          <w:kern w:val="0"/>
          <w:sz w:val="18"/>
          <w:szCs w:val="18"/>
          <w:rtl w:val="0"/>
        </w:rPr>
        <w:t xml:space="preserve"> </w:t>
      </w:r>
      <w:r>
        <w:rPr>
          <w:rStyle w:val="Hyperlink.13"/>
          <w:kern w:val="0"/>
          <w:sz w:val="18"/>
          <w:szCs w:val="18"/>
          <w:rtl w:val="0"/>
          <w:lang w:val="en-US"/>
        </w:rPr>
        <w:t>this</w:t>
      </w:r>
      <w:r>
        <w:rPr>
          <w:rStyle w:val="Ohne"/>
          <w:spacing w:val="11"/>
          <w:kern w:val="0"/>
          <w:sz w:val="18"/>
          <w:szCs w:val="18"/>
          <w:rtl w:val="0"/>
        </w:rPr>
        <w:t xml:space="preserve"> </w:t>
      </w:r>
      <w:r>
        <w:rPr>
          <w:rStyle w:val="Hyperlink.13"/>
          <w:kern w:val="0"/>
          <w:sz w:val="18"/>
          <w:szCs w:val="18"/>
          <w:rtl w:val="0"/>
          <w:lang w:val="en-US"/>
        </w:rPr>
        <w:t>command [</w:t>
      </w:r>
      <w:r>
        <w:rPr>
          <w:rStyle w:val="Ohne"/>
          <w:spacing w:val="-6"/>
          <w:kern w:val="0"/>
          <w:sz w:val="18"/>
          <w:szCs w:val="18"/>
          <w:rtl w:val="0"/>
        </w:rPr>
        <w:t>T</w:t>
      </w:r>
      <w:r>
        <w:rPr>
          <w:rStyle w:val="Hyperlink.13"/>
          <w:kern w:val="0"/>
          <w:sz w:val="18"/>
          <w:szCs w:val="18"/>
          <w:rtl w:val="0"/>
        </w:rPr>
        <w:t>riune</w:t>
      </w:r>
      <w:r>
        <w:rPr>
          <w:rStyle w:val="Ohne"/>
          <w:spacing w:val="60"/>
          <w:kern w:val="0"/>
          <w:sz w:val="18"/>
          <w:szCs w:val="18"/>
          <w:rtl w:val="0"/>
        </w:rPr>
        <w:t xml:space="preserve"> </w:t>
      </w:r>
      <w:r>
        <w:rPr>
          <w:rStyle w:val="Hyperlink.13"/>
          <w:kern w:val="0"/>
          <w:sz w:val="18"/>
          <w:szCs w:val="18"/>
          <w:rtl w:val="0"/>
        </w:rPr>
        <w:t>p</w:t>
      </w:r>
      <w:r>
        <w:rPr>
          <w:rStyle w:val="Ohne"/>
          <w:spacing w:val="0"/>
          <w:kern w:val="0"/>
          <w:sz w:val="18"/>
          <w:szCs w:val="18"/>
          <w:rtl w:val="0"/>
        </w:rPr>
        <w:t>a</w:t>
      </w:r>
      <w:r>
        <w:rPr>
          <w:rStyle w:val="Hyperlink.13"/>
          <w:kern w:val="0"/>
          <w:sz w:val="18"/>
          <w:szCs w:val="18"/>
          <w:rtl w:val="0"/>
        </w:rPr>
        <w:t>rt</w:t>
      </w:r>
      <w:r>
        <w:rPr>
          <w:rStyle w:val="Ohne"/>
          <w:spacing w:val="60"/>
          <w:kern w:val="0"/>
          <w:sz w:val="18"/>
          <w:szCs w:val="18"/>
          <w:rtl w:val="0"/>
        </w:rPr>
        <w:t xml:space="preserve"> </w:t>
      </w:r>
      <w:r>
        <w:rPr>
          <w:rStyle w:val="Ohne"/>
          <w:spacing w:val="0"/>
          <w:kern w:val="0"/>
          <w:sz w:val="18"/>
          <w:szCs w:val="18"/>
          <w:rtl w:val="0"/>
        </w:rPr>
        <w:t>o</w:t>
      </w:r>
      <w:r>
        <w:rPr>
          <w:rStyle w:val="Hyperlink.13"/>
          <w:kern w:val="0"/>
          <w:sz w:val="18"/>
          <w:szCs w:val="18"/>
          <w:rtl w:val="0"/>
        </w:rPr>
        <w:t>f</w:t>
      </w:r>
      <w:r>
        <w:rPr>
          <w:rStyle w:val="Ohne"/>
          <w:spacing w:val="61"/>
          <w:kern w:val="0"/>
          <w:sz w:val="18"/>
          <w:szCs w:val="18"/>
          <w:rtl w:val="0"/>
        </w:rPr>
        <w:t xml:space="preserve"> </w:t>
      </w:r>
      <w:r>
        <w:rPr>
          <w:rStyle w:val="Hyperlink.13"/>
          <w:kern w:val="0"/>
          <w:sz w:val="18"/>
          <w:szCs w:val="18"/>
          <w:rtl w:val="0"/>
          <w:lang w:val="en-US"/>
        </w:rPr>
        <w:t>Matthew</w:t>
      </w:r>
      <w:r>
        <w:rPr>
          <w:rStyle w:val="Ohne"/>
          <w:spacing w:val="61"/>
          <w:kern w:val="0"/>
          <w:sz w:val="18"/>
          <w:szCs w:val="18"/>
          <w:rtl w:val="0"/>
        </w:rPr>
        <w:t xml:space="preserve"> </w:t>
      </w:r>
      <w:r>
        <w:rPr>
          <w:rStyle w:val="Hyperlink.13"/>
          <w:kern w:val="0"/>
          <w:sz w:val="18"/>
          <w:szCs w:val="18"/>
          <w:rtl w:val="0"/>
          <w:lang w:val="pt-PT"/>
        </w:rPr>
        <w:t>28:19]</w:t>
      </w:r>
      <w:r>
        <w:rPr>
          <w:rStyle w:val="Ohne"/>
          <w:spacing w:val="61"/>
          <w:kern w:val="0"/>
          <w:sz w:val="18"/>
          <w:szCs w:val="18"/>
          <w:rtl w:val="0"/>
        </w:rPr>
        <w:t xml:space="preserve"> </w:t>
      </w:r>
      <w:r>
        <w:rPr>
          <w:rStyle w:val="Hyperlink.12"/>
          <w:b w:val="1"/>
          <w:bCs w:val="1"/>
          <w:kern w:val="0"/>
          <w:sz w:val="18"/>
          <w:szCs w:val="18"/>
          <w:rtl w:val="0"/>
          <w:lang w:val="en-US"/>
        </w:rPr>
        <w:t>was</w:t>
      </w:r>
      <w:r>
        <w:rPr>
          <w:rStyle w:val="Ohne"/>
          <w:spacing w:val="61"/>
          <w:kern w:val="0"/>
          <w:sz w:val="18"/>
          <w:szCs w:val="18"/>
          <w:rtl w:val="0"/>
        </w:rPr>
        <w:t xml:space="preserve"> </w:t>
      </w:r>
      <w:r>
        <w:rPr>
          <w:rStyle w:val="Hyperlink.12"/>
          <w:b w:val="1"/>
          <w:bCs w:val="1"/>
          <w:kern w:val="0"/>
          <w:sz w:val="18"/>
          <w:szCs w:val="18"/>
          <w:rtl w:val="0"/>
        </w:rPr>
        <w:t>inserted</w:t>
      </w:r>
      <w:r>
        <w:rPr>
          <w:rStyle w:val="Ohne"/>
          <w:spacing w:val="61"/>
          <w:kern w:val="0"/>
          <w:sz w:val="18"/>
          <w:szCs w:val="18"/>
          <w:rtl w:val="0"/>
        </w:rPr>
        <w:t xml:space="preserve"> </w:t>
      </w:r>
      <w:r>
        <w:rPr>
          <w:rStyle w:val="Hyperlink.12"/>
          <w:b w:val="1"/>
          <w:bCs w:val="1"/>
          <w:kern w:val="0"/>
          <w:sz w:val="18"/>
          <w:szCs w:val="18"/>
          <w:rtl w:val="0"/>
          <w:lang w:val="nl-NL"/>
        </w:rPr>
        <w:t>later</w:t>
      </w:r>
      <w:r>
        <w:rPr>
          <w:rStyle w:val="Hyperlink.13"/>
          <w:kern w:val="0"/>
          <w:sz w:val="18"/>
          <w:szCs w:val="18"/>
          <w:rtl w:val="0"/>
        </w:rPr>
        <w:t>.</w:t>
      </w:r>
      <w:r>
        <w:rPr>
          <w:rStyle w:val="Ohne"/>
          <w:spacing w:val="58"/>
          <w:kern w:val="0"/>
          <w:sz w:val="18"/>
          <w:szCs w:val="18"/>
          <w:rtl w:val="0"/>
        </w:rPr>
        <w:t xml:space="preserve"> </w:t>
      </w:r>
      <w:r>
        <w:rPr>
          <w:rStyle w:val="Hyperlink.13"/>
          <w:kern w:val="0"/>
          <w:sz w:val="18"/>
          <w:szCs w:val="18"/>
          <w:rtl w:val="0"/>
          <w:lang w:val="en-US"/>
        </w:rPr>
        <w:t>The</w:t>
      </w:r>
      <w:r>
        <w:rPr>
          <w:rStyle w:val="Ohne"/>
          <w:spacing w:val="61"/>
          <w:kern w:val="0"/>
          <w:sz w:val="18"/>
          <w:szCs w:val="18"/>
          <w:rtl w:val="0"/>
        </w:rPr>
        <w:t xml:space="preserve"> </w:t>
      </w:r>
      <w:r>
        <w:rPr>
          <w:rStyle w:val="Hyperlink.13"/>
          <w:kern w:val="0"/>
          <w:sz w:val="18"/>
          <w:szCs w:val="18"/>
          <w:rtl w:val="0"/>
          <w:lang w:val="pt-PT"/>
        </w:rPr>
        <w:t>[</w:t>
      </w:r>
      <w:r>
        <w:rPr>
          <w:rStyle w:val="Ohne"/>
          <w:spacing w:val="-5"/>
          <w:kern w:val="0"/>
          <w:sz w:val="18"/>
          <w:szCs w:val="18"/>
          <w:rtl w:val="0"/>
        </w:rPr>
        <w:t>T</w:t>
      </w:r>
      <w:r>
        <w:rPr>
          <w:rStyle w:val="Hyperlink.13"/>
          <w:kern w:val="0"/>
          <w:sz w:val="18"/>
          <w:szCs w:val="18"/>
          <w:rtl w:val="0"/>
          <w:lang w:val="it-IT"/>
        </w:rPr>
        <w:t>rinitarian]</w:t>
      </w:r>
      <w:r>
        <w:rPr>
          <w:rStyle w:val="Ohne"/>
          <w:spacing w:val="60"/>
          <w:kern w:val="0"/>
          <w:sz w:val="18"/>
          <w:szCs w:val="18"/>
          <w:rtl w:val="0"/>
        </w:rPr>
        <w:t xml:space="preserve"> </w:t>
      </w:r>
      <w:r>
        <w:rPr>
          <w:rStyle w:val="Hyperlink.13"/>
          <w:kern w:val="0"/>
          <w:sz w:val="18"/>
          <w:szCs w:val="18"/>
          <w:rtl w:val="0"/>
          <w:lang w:val="it-IT"/>
        </w:rPr>
        <w:t>formula</w:t>
      </w:r>
      <w:r>
        <w:rPr>
          <w:rStyle w:val="Ohne"/>
          <w:spacing w:val="61"/>
          <w:kern w:val="0"/>
          <w:sz w:val="18"/>
          <w:szCs w:val="18"/>
          <w:rtl w:val="0"/>
        </w:rPr>
        <w:t xml:space="preserve"> </w:t>
      </w:r>
      <w:r>
        <w:rPr>
          <w:rStyle w:val="Hyperlink.13"/>
          <w:kern w:val="0"/>
          <w:sz w:val="18"/>
          <w:szCs w:val="18"/>
          <w:rtl w:val="0"/>
          <w:lang w:val="en-US"/>
        </w:rPr>
        <w:t>occurs nowhere</w:t>
      </w:r>
      <w:r>
        <w:rPr>
          <w:rStyle w:val="Ohne"/>
          <w:spacing w:val="18"/>
          <w:kern w:val="0"/>
          <w:sz w:val="18"/>
          <w:szCs w:val="18"/>
          <w:rtl w:val="0"/>
        </w:rPr>
        <w:t xml:space="preserve"> </w:t>
      </w:r>
      <w:r>
        <w:rPr>
          <w:rStyle w:val="Hyperlink.13"/>
          <w:kern w:val="0"/>
          <w:sz w:val="18"/>
          <w:szCs w:val="18"/>
          <w:rtl w:val="0"/>
          <w:lang w:val="da-DK"/>
        </w:rPr>
        <w:t>else</w:t>
      </w:r>
      <w:r>
        <w:rPr>
          <w:rStyle w:val="Ohne"/>
          <w:spacing w:val="18"/>
          <w:kern w:val="0"/>
          <w:sz w:val="18"/>
          <w:szCs w:val="18"/>
          <w:rtl w:val="0"/>
        </w:rPr>
        <w:t xml:space="preserve"> </w:t>
      </w:r>
      <w:r>
        <w:rPr>
          <w:rStyle w:val="Hyperlink.13"/>
          <w:kern w:val="0"/>
          <w:sz w:val="18"/>
          <w:szCs w:val="18"/>
          <w:rtl w:val="0"/>
        </w:rPr>
        <w:t>in</w:t>
      </w:r>
      <w:r>
        <w:rPr>
          <w:rStyle w:val="Ohne"/>
          <w:spacing w:val="18"/>
          <w:kern w:val="0"/>
          <w:sz w:val="18"/>
          <w:szCs w:val="18"/>
          <w:rtl w:val="0"/>
        </w:rPr>
        <w:t xml:space="preserve"> </w:t>
      </w:r>
      <w:r>
        <w:rPr>
          <w:rStyle w:val="Hyperlink.13"/>
          <w:kern w:val="0"/>
          <w:sz w:val="18"/>
          <w:szCs w:val="18"/>
          <w:rtl w:val="0"/>
          <w:lang w:val="en-US"/>
        </w:rPr>
        <w:t>the</w:t>
      </w:r>
      <w:r>
        <w:rPr>
          <w:rStyle w:val="Ohne"/>
          <w:spacing w:val="18"/>
          <w:kern w:val="0"/>
          <w:sz w:val="18"/>
          <w:szCs w:val="18"/>
          <w:rtl w:val="0"/>
        </w:rPr>
        <w:t xml:space="preserve"> </w:t>
      </w:r>
      <w:r>
        <w:rPr>
          <w:rStyle w:val="Hyperlink.13"/>
          <w:kern w:val="0"/>
          <w:sz w:val="18"/>
          <w:szCs w:val="18"/>
          <w:rtl w:val="0"/>
          <w:lang w:val="en-US"/>
        </w:rPr>
        <w:t>New</w:t>
      </w:r>
      <w:r>
        <w:rPr>
          <w:rStyle w:val="Ohne"/>
          <w:spacing w:val="14"/>
          <w:kern w:val="0"/>
          <w:sz w:val="18"/>
          <w:szCs w:val="18"/>
          <w:rtl w:val="0"/>
        </w:rPr>
        <w:t xml:space="preserve"> </w:t>
      </w:r>
      <w:r>
        <w:rPr>
          <w:rStyle w:val="Ohne"/>
          <w:spacing w:val="-19"/>
          <w:kern w:val="0"/>
          <w:sz w:val="18"/>
          <w:szCs w:val="18"/>
          <w:rtl w:val="0"/>
        </w:rPr>
        <w:t>T</w:t>
      </w:r>
      <w:r>
        <w:rPr>
          <w:rStyle w:val="Hyperlink.13"/>
          <w:kern w:val="0"/>
          <w:sz w:val="18"/>
          <w:szCs w:val="18"/>
          <w:rtl w:val="0"/>
        </w:rPr>
        <w:t>estament,</w:t>
      </w:r>
      <w:r>
        <w:rPr>
          <w:rStyle w:val="Ohne"/>
          <w:spacing w:val="17"/>
          <w:kern w:val="0"/>
          <w:sz w:val="18"/>
          <w:szCs w:val="18"/>
          <w:rtl w:val="0"/>
        </w:rPr>
        <w:t xml:space="preserve"> </w:t>
      </w:r>
      <w:r>
        <w:rPr>
          <w:rStyle w:val="Hyperlink.13"/>
          <w:kern w:val="0"/>
          <w:sz w:val="18"/>
          <w:szCs w:val="18"/>
          <w:rtl w:val="0"/>
        </w:rPr>
        <w:t>and</w:t>
      </w:r>
      <w:r>
        <w:rPr>
          <w:rStyle w:val="Ohne"/>
          <w:spacing w:val="18"/>
          <w:kern w:val="0"/>
          <w:sz w:val="18"/>
          <w:szCs w:val="18"/>
          <w:rtl w:val="0"/>
        </w:rPr>
        <w:t xml:space="preserve"> </w:t>
      </w:r>
      <w:r>
        <w:rPr>
          <w:rStyle w:val="Hyperlink.13"/>
          <w:kern w:val="0"/>
          <w:sz w:val="18"/>
          <w:szCs w:val="18"/>
          <w:rtl w:val="0"/>
          <w:lang w:val="en-US"/>
        </w:rPr>
        <w:t>we</w:t>
      </w:r>
      <w:r>
        <w:rPr>
          <w:rStyle w:val="Ohne"/>
          <w:spacing w:val="18"/>
          <w:kern w:val="0"/>
          <w:sz w:val="18"/>
          <w:szCs w:val="18"/>
          <w:rtl w:val="0"/>
        </w:rPr>
        <w:t xml:space="preserve"> </w:t>
      </w:r>
      <w:r>
        <w:rPr>
          <w:rStyle w:val="Hyperlink.13"/>
          <w:kern w:val="0"/>
          <w:sz w:val="18"/>
          <w:szCs w:val="18"/>
          <w:rtl w:val="0"/>
          <w:lang w:val="en-US"/>
        </w:rPr>
        <w:t>know</w:t>
      </w:r>
      <w:r>
        <w:rPr>
          <w:rStyle w:val="Ohne"/>
          <w:spacing w:val="18"/>
          <w:kern w:val="0"/>
          <w:sz w:val="18"/>
          <w:szCs w:val="18"/>
          <w:rtl w:val="0"/>
        </w:rPr>
        <w:t xml:space="preserve"> </w:t>
      </w:r>
      <w:r>
        <w:rPr>
          <w:rStyle w:val="Hyperlink.13"/>
          <w:kern w:val="0"/>
          <w:sz w:val="18"/>
          <w:szCs w:val="18"/>
          <w:rtl w:val="0"/>
          <w:lang w:val="en-US"/>
        </w:rPr>
        <w:t>from</w:t>
      </w:r>
      <w:r>
        <w:rPr>
          <w:rStyle w:val="Ohne"/>
          <w:spacing w:val="18"/>
          <w:kern w:val="0"/>
          <w:sz w:val="18"/>
          <w:szCs w:val="18"/>
          <w:rtl w:val="0"/>
        </w:rPr>
        <w:t xml:space="preserve"> </w:t>
      </w:r>
      <w:r>
        <w:rPr>
          <w:rStyle w:val="Hyperlink.13"/>
          <w:kern w:val="0"/>
          <w:sz w:val="18"/>
          <w:szCs w:val="18"/>
          <w:rtl w:val="0"/>
          <w:lang w:val="en-US"/>
        </w:rPr>
        <w:t>the</w:t>
      </w:r>
      <w:r>
        <w:rPr>
          <w:rStyle w:val="Ohne"/>
          <w:spacing w:val="18"/>
          <w:kern w:val="0"/>
          <w:sz w:val="18"/>
          <w:szCs w:val="18"/>
          <w:rtl w:val="0"/>
        </w:rPr>
        <w:t xml:space="preserve"> </w:t>
      </w:r>
      <w:r>
        <w:rPr>
          <w:rStyle w:val="Hyperlink.13"/>
          <w:kern w:val="0"/>
          <w:sz w:val="18"/>
          <w:szCs w:val="18"/>
          <w:rtl w:val="0"/>
          <w:lang w:val="en-US"/>
        </w:rPr>
        <w:t>only</w:t>
      </w:r>
      <w:r>
        <w:rPr>
          <w:rStyle w:val="Ohne"/>
          <w:spacing w:val="18"/>
          <w:kern w:val="0"/>
          <w:sz w:val="18"/>
          <w:szCs w:val="18"/>
          <w:rtl w:val="0"/>
        </w:rPr>
        <w:t xml:space="preserve"> </w:t>
      </w:r>
      <w:r>
        <w:rPr>
          <w:rStyle w:val="Hyperlink.13"/>
          <w:kern w:val="0"/>
          <w:sz w:val="18"/>
          <w:szCs w:val="18"/>
          <w:rtl w:val="0"/>
          <w:lang w:val="en-US"/>
        </w:rPr>
        <w:t>evidence</w:t>
      </w:r>
      <w:r>
        <w:rPr>
          <w:rStyle w:val="Ohne"/>
          <w:spacing w:val="18"/>
          <w:kern w:val="0"/>
          <w:sz w:val="18"/>
          <w:szCs w:val="18"/>
          <w:rtl w:val="0"/>
        </w:rPr>
        <w:t xml:space="preserve"> </w:t>
      </w:r>
      <w:r>
        <w:rPr>
          <w:rStyle w:val="Hyperlink.13"/>
          <w:kern w:val="0"/>
          <w:sz w:val="18"/>
          <w:szCs w:val="18"/>
          <w:rtl w:val="0"/>
          <w:lang w:val="en-US"/>
        </w:rPr>
        <w:t>available</w:t>
      </w:r>
      <w:r>
        <w:rPr>
          <w:rStyle w:val="Ohne"/>
          <w:spacing w:val="18"/>
          <w:kern w:val="0"/>
          <w:sz w:val="18"/>
          <w:szCs w:val="18"/>
          <w:rtl w:val="0"/>
        </w:rPr>
        <w:t xml:space="preserve"> </w:t>
      </w:r>
      <w:r>
        <w:rPr>
          <w:rStyle w:val="Hyperlink.13"/>
          <w:kern w:val="0"/>
          <w:sz w:val="18"/>
          <w:szCs w:val="18"/>
          <w:rtl w:val="0"/>
          <w:lang w:val="en-US"/>
        </w:rPr>
        <w:t>[the rest</w:t>
      </w:r>
      <w:r>
        <w:rPr>
          <w:rStyle w:val="Ohne"/>
          <w:spacing w:val="3"/>
          <w:kern w:val="0"/>
          <w:sz w:val="18"/>
          <w:szCs w:val="18"/>
          <w:rtl w:val="0"/>
        </w:rPr>
        <w:t xml:space="preserve"> </w:t>
      </w:r>
      <w:r>
        <w:rPr>
          <w:rStyle w:val="Hyperlink.13"/>
          <w:kern w:val="0"/>
          <w:sz w:val="18"/>
          <w:szCs w:val="18"/>
          <w:rtl w:val="0"/>
          <w:lang w:val="en-US"/>
        </w:rPr>
        <w:t>of</w:t>
      </w:r>
      <w:r>
        <w:rPr>
          <w:rStyle w:val="Ohne"/>
          <w:spacing w:val="4"/>
          <w:kern w:val="0"/>
          <w:sz w:val="18"/>
          <w:szCs w:val="18"/>
          <w:rtl w:val="0"/>
        </w:rPr>
        <w:t xml:space="preserve"> </w:t>
      </w:r>
      <w:r>
        <w:rPr>
          <w:rStyle w:val="Hyperlink.13"/>
          <w:kern w:val="0"/>
          <w:sz w:val="18"/>
          <w:szCs w:val="18"/>
          <w:rtl w:val="0"/>
          <w:lang w:val="en-US"/>
        </w:rPr>
        <w:t>the</w:t>
      </w:r>
      <w:r>
        <w:rPr>
          <w:rStyle w:val="Ohne"/>
          <w:spacing w:val="3"/>
          <w:kern w:val="0"/>
          <w:sz w:val="18"/>
          <w:szCs w:val="18"/>
          <w:rtl w:val="0"/>
        </w:rPr>
        <w:t xml:space="preserve"> </w:t>
      </w:r>
      <w:r>
        <w:rPr>
          <w:rStyle w:val="Hyperlink.13"/>
          <w:kern w:val="0"/>
          <w:sz w:val="18"/>
          <w:szCs w:val="18"/>
          <w:rtl w:val="0"/>
          <w:lang w:val="en-US"/>
        </w:rPr>
        <w:t>New</w:t>
      </w:r>
      <w:r>
        <w:rPr>
          <w:rStyle w:val="Ohne"/>
          <w:spacing w:val="0"/>
          <w:kern w:val="0"/>
          <w:sz w:val="18"/>
          <w:szCs w:val="18"/>
          <w:rtl w:val="0"/>
        </w:rPr>
        <w:t xml:space="preserve"> </w:t>
      </w:r>
      <w:r>
        <w:rPr>
          <w:rStyle w:val="Ohne"/>
          <w:spacing w:val="-18"/>
          <w:kern w:val="0"/>
          <w:sz w:val="18"/>
          <w:szCs w:val="18"/>
          <w:rtl w:val="0"/>
        </w:rPr>
        <w:t>T</w:t>
      </w:r>
      <w:r>
        <w:rPr>
          <w:rStyle w:val="Hyperlink.13"/>
          <w:kern w:val="0"/>
          <w:sz w:val="18"/>
          <w:szCs w:val="18"/>
          <w:rtl w:val="0"/>
          <w:lang w:val="pt-PT"/>
        </w:rPr>
        <w:t>estament]</w:t>
      </w:r>
      <w:r>
        <w:rPr>
          <w:rStyle w:val="Ohne"/>
          <w:spacing w:val="2"/>
          <w:kern w:val="0"/>
          <w:sz w:val="18"/>
          <w:szCs w:val="18"/>
          <w:rtl w:val="0"/>
        </w:rPr>
        <w:t xml:space="preserve"> </w:t>
      </w:r>
      <w:r>
        <w:rPr>
          <w:rStyle w:val="Hyperlink.13"/>
          <w:kern w:val="0"/>
          <w:sz w:val="18"/>
          <w:szCs w:val="18"/>
          <w:rtl w:val="0"/>
          <w:lang w:val="en-US"/>
        </w:rPr>
        <w:t>that</w:t>
      </w:r>
      <w:r>
        <w:rPr>
          <w:rStyle w:val="Ohne"/>
          <w:spacing w:val="4"/>
          <w:kern w:val="0"/>
          <w:sz w:val="18"/>
          <w:szCs w:val="18"/>
          <w:rtl w:val="0"/>
        </w:rPr>
        <w:t xml:space="preserve"> </w:t>
      </w:r>
      <w:r>
        <w:rPr>
          <w:rStyle w:val="Hyperlink.12"/>
          <w:b w:val="1"/>
          <w:bCs w:val="1"/>
          <w:kern w:val="0"/>
          <w:sz w:val="18"/>
          <w:szCs w:val="18"/>
          <w:rtl w:val="0"/>
          <w:lang w:val="en-US"/>
        </w:rPr>
        <w:t>the</w:t>
      </w:r>
      <w:r>
        <w:rPr>
          <w:rStyle w:val="Ohne"/>
          <w:spacing w:val="3"/>
          <w:kern w:val="0"/>
          <w:sz w:val="18"/>
          <w:szCs w:val="18"/>
          <w:rtl w:val="0"/>
        </w:rPr>
        <w:t xml:space="preserve"> </w:t>
      </w:r>
      <w:r>
        <w:rPr>
          <w:rStyle w:val="Ohne"/>
          <w:b w:val="1"/>
          <w:bCs w:val="1"/>
          <w:spacing w:val="0"/>
          <w:kern w:val="0"/>
          <w:sz w:val="18"/>
          <w:szCs w:val="18"/>
          <w:rtl w:val="0"/>
        </w:rPr>
        <w:t>e</w:t>
      </w:r>
      <w:r>
        <w:rPr>
          <w:rStyle w:val="Hyperlink.12"/>
          <w:b w:val="1"/>
          <w:bCs w:val="1"/>
          <w:kern w:val="0"/>
          <w:sz w:val="18"/>
          <w:szCs w:val="18"/>
          <w:rtl w:val="0"/>
          <w:lang w:val="nl-NL"/>
        </w:rPr>
        <w:t>arliest</w:t>
      </w:r>
      <w:r>
        <w:rPr>
          <w:rStyle w:val="Ohne"/>
          <w:spacing w:val="3"/>
          <w:kern w:val="0"/>
          <w:sz w:val="18"/>
          <w:szCs w:val="18"/>
          <w:rtl w:val="0"/>
        </w:rPr>
        <w:t xml:space="preserve"> </w:t>
      </w:r>
      <w:r>
        <w:rPr>
          <w:rStyle w:val="Hyperlink.12"/>
          <w:b w:val="1"/>
          <w:bCs w:val="1"/>
          <w:kern w:val="0"/>
          <w:sz w:val="18"/>
          <w:szCs w:val="18"/>
          <w:rtl w:val="0"/>
          <w:lang w:val="en-US"/>
        </w:rPr>
        <w:t>Church</w:t>
      </w:r>
      <w:r>
        <w:rPr>
          <w:rStyle w:val="Ohne"/>
          <w:spacing w:val="4"/>
          <w:kern w:val="0"/>
          <w:sz w:val="18"/>
          <w:szCs w:val="18"/>
          <w:rtl w:val="0"/>
        </w:rPr>
        <w:t xml:space="preserve"> </w:t>
      </w:r>
      <w:r>
        <w:rPr>
          <w:rStyle w:val="Hyperlink.12"/>
          <w:b w:val="1"/>
          <w:bCs w:val="1"/>
          <w:kern w:val="0"/>
          <w:sz w:val="18"/>
          <w:szCs w:val="18"/>
          <w:rtl w:val="0"/>
          <w:lang w:val="en-US"/>
        </w:rPr>
        <w:t>did</w:t>
      </w:r>
      <w:r>
        <w:rPr>
          <w:rStyle w:val="Ohne"/>
          <w:spacing w:val="3"/>
          <w:kern w:val="0"/>
          <w:sz w:val="18"/>
          <w:szCs w:val="18"/>
          <w:rtl w:val="0"/>
        </w:rPr>
        <w:t xml:space="preserve"> </w:t>
      </w:r>
      <w:r>
        <w:rPr>
          <w:rStyle w:val="Hyperlink.12"/>
          <w:b w:val="1"/>
          <w:bCs w:val="1"/>
          <w:kern w:val="0"/>
          <w:sz w:val="18"/>
          <w:szCs w:val="18"/>
          <w:rtl w:val="0"/>
          <w:lang w:val="en-US"/>
        </w:rPr>
        <w:t>not</w:t>
      </w:r>
      <w:r>
        <w:rPr>
          <w:rStyle w:val="Ohne"/>
          <w:spacing w:val="4"/>
          <w:kern w:val="0"/>
          <w:sz w:val="18"/>
          <w:szCs w:val="18"/>
          <w:rtl w:val="0"/>
        </w:rPr>
        <w:t xml:space="preserve"> </w:t>
      </w:r>
      <w:r>
        <w:rPr>
          <w:rStyle w:val="Hyperlink.12"/>
          <w:b w:val="1"/>
          <w:bCs w:val="1"/>
          <w:kern w:val="0"/>
          <w:sz w:val="18"/>
          <w:szCs w:val="18"/>
          <w:rtl w:val="0"/>
        </w:rPr>
        <w:t>baptize</w:t>
      </w:r>
      <w:r>
        <w:rPr>
          <w:rStyle w:val="Ohne"/>
          <w:spacing w:val="3"/>
          <w:kern w:val="0"/>
          <w:sz w:val="18"/>
          <w:szCs w:val="18"/>
          <w:rtl w:val="0"/>
        </w:rPr>
        <w:t xml:space="preserve"> </w:t>
      </w:r>
      <w:r>
        <w:rPr>
          <w:rStyle w:val="Hyperlink.12"/>
          <w:b w:val="1"/>
          <w:bCs w:val="1"/>
          <w:kern w:val="0"/>
          <w:sz w:val="18"/>
          <w:szCs w:val="18"/>
          <w:rtl w:val="0"/>
          <w:lang w:val="en-US"/>
        </w:rPr>
        <w:t>people</w:t>
      </w:r>
      <w:r>
        <w:rPr>
          <w:rStyle w:val="Ohne"/>
          <w:spacing w:val="4"/>
          <w:kern w:val="0"/>
          <w:sz w:val="18"/>
          <w:szCs w:val="18"/>
          <w:rtl w:val="0"/>
        </w:rPr>
        <w:t xml:space="preserve"> </w:t>
      </w:r>
      <w:r>
        <w:rPr>
          <w:rStyle w:val="Hyperlink.12"/>
          <w:b w:val="1"/>
          <w:bCs w:val="1"/>
          <w:kern w:val="0"/>
          <w:sz w:val="18"/>
          <w:szCs w:val="18"/>
          <w:rtl w:val="0"/>
          <w:lang w:val="en-US"/>
        </w:rPr>
        <w:t>using</w:t>
      </w:r>
      <w:r>
        <w:rPr>
          <w:rStyle w:val="Ohne"/>
          <w:spacing w:val="3"/>
          <w:kern w:val="0"/>
          <w:sz w:val="18"/>
          <w:szCs w:val="18"/>
          <w:rtl w:val="0"/>
        </w:rPr>
        <w:t xml:space="preserve"> </w:t>
      </w:r>
      <w:r>
        <w:rPr>
          <w:rStyle w:val="Hyperlink.12"/>
          <w:b w:val="1"/>
          <w:bCs w:val="1"/>
          <w:kern w:val="0"/>
          <w:sz w:val="18"/>
          <w:szCs w:val="18"/>
          <w:rtl w:val="0"/>
          <w:lang w:val="en-US"/>
        </w:rPr>
        <w:t>these</w:t>
      </w:r>
      <w:r>
        <w:rPr>
          <w:rStyle w:val="Hyperlink.13"/>
          <w:kern w:val="0"/>
          <w:sz w:val="18"/>
          <w:szCs w:val="18"/>
          <w:rtl w:val="0"/>
        </w:rPr>
        <w:t xml:space="preserve"> </w:t>
      </w:r>
      <w:r>
        <w:rPr>
          <w:rStyle w:val="Hyperlink.12"/>
          <w:b w:val="1"/>
          <w:bCs w:val="1"/>
          <w:kern w:val="0"/>
          <w:sz w:val="18"/>
          <w:szCs w:val="18"/>
          <w:rtl w:val="0"/>
          <w:lang w:val="en-US"/>
        </w:rPr>
        <w:t>words</w:t>
      </w:r>
      <w:r>
        <w:rPr>
          <w:rStyle w:val="Ohne"/>
          <w:spacing w:val="11"/>
          <w:kern w:val="0"/>
          <w:sz w:val="18"/>
          <w:szCs w:val="18"/>
          <w:rtl w:val="0"/>
        </w:rPr>
        <w:t xml:space="preserve"> </w:t>
      </w:r>
      <w:r>
        <w:rPr>
          <w:rStyle w:val="Hyperlink.13"/>
          <w:kern w:val="0"/>
          <w:sz w:val="18"/>
          <w:szCs w:val="18"/>
          <w:rtl w:val="0"/>
          <w:lang w:val="pt-PT"/>
        </w:rPr>
        <w:t>("in</w:t>
      </w:r>
      <w:r>
        <w:rPr>
          <w:rStyle w:val="Ohne"/>
          <w:spacing w:val="11"/>
          <w:kern w:val="0"/>
          <w:sz w:val="18"/>
          <w:szCs w:val="18"/>
          <w:rtl w:val="0"/>
        </w:rPr>
        <w:t xml:space="preserve"> </w:t>
      </w:r>
      <w:r>
        <w:rPr>
          <w:rStyle w:val="Hyperlink.13"/>
          <w:kern w:val="0"/>
          <w:sz w:val="18"/>
          <w:szCs w:val="18"/>
          <w:rtl w:val="0"/>
          <w:lang w:val="en-US"/>
        </w:rPr>
        <w:t>the</w:t>
      </w:r>
      <w:r>
        <w:rPr>
          <w:rStyle w:val="Ohne"/>
          <w:spacing w:val="12"/>
          <w:kern w:val="0"/>
          <w:sz w:val="18"/>
          <w:szCs w:val="18"/>
          <w:rtl w:val="0"/>
        </w:rPr>
        <w:t xml:space="preserve"> </w:t>
      </w:r>
      <w:r>
        <w:rPr>
          <w:rStyle w:val="Hyperlink.13"/>
          <w:kern w:val="0"/>
          <w:sz w:val="18"/>
          <w:szCs w:val="18"/>
          <w:rtl w:val="0"/>
        </w:rPr>
        <w:t>name</w:t>
      </w:r>
      <w:r>
        <w:rPr>
          <w:rStyle w:val="Ohne"/>
          <w:spacing w:val="11"/>
          <w:kern w:val="0"/>
          <w:sz w:val="18"/>
          <w:szCs w:val="18"/>
          <w:rtl w:val="0"/>
        </w:rPr>
        <w:t xml:space="preserve"> </w:t>
      </w:r>
      <w:r>
        <w:rPr>
          <w:rStyle w:val="Hyperlink.13"/>
          <w:kern w:val="0"/>
          <w:sz w:val="18"/>
          <w:szCs w:val="18"/>
          <w:rtl w:val="0"/>
          <w:lang w:val="en-US"/>
        </w:rPr>
        <w:t>of</w:t>
      </w:r>
      <w:r>
        <w:rPr>
          <w:rStyle w:val="Ohne"/>
          <w:spacing w:val="12"/>
          <w:kern w:val="0"/>
          <w:sz w:val="18"/>
          <w:szCs w:val="18"/>
          <w:rtl w:val="0"/>
        </w:rPr>
        <w:t xml:space="preserve"> </w:t>
      </w:r>
      <w:r>
        <w:rPr>
          <w:rStyle w:val="Hyperlink.13"/>
          <w:kern w:val="0"/>
          <w:sz w:val="18"/>
          <w:szCs w:val="18"/>
          <w:rtl w:val="0"/>
          <w:lang w:val="en-US"/>
        </w:rPr>
        <w:t>the</w:t>
      </w:r>
      <w:r>
        <w:rPr>
          <w:rStyle w:val="Ohne"/>
          <w:spacing w:val="11"/>
          <w:kern w:val="0"/>
          <w:sz w:val="18"/>
          <w:szCs w:val="18"/>
          <w:rtl w:val="0"/>
        </w:rPr>
        <w:t xml:space="preserve"> </w:t>
      </w:r>
      <w:r>
        <w:rPr>
          <w:rStyle w:val="Hyperlink.13"/>
          <w:kern w:val="0"/>
          <w:sz w:val="18"/>
          <w:szCs w:val="18"/>
          <w:rtl w:val="0"/>
          <w:lang w:val="en-US"/>
        </w:rPr>
        <w:t>Fathe</w:t>
      </w:r>
      <w:r>
        <w:rPr>
          <w:rStyle w:val="Ohne"/>
          <w:spacing w:val="-9"/>
          <w:kern w:val="0"/>
          <w:sz w:val="18"/>
          <w:szCs w:val="18"/>
          <w:rtl w:val="0"/>
        </w:rPr>
        <w:t>r</w:t>
      </w:r>
      <w:r>
        <w:rPr>
          <w:rStyle w:val="Hyperlink.13"/>
          <w:kern w:val="0"/>
          <w:sz w:val="18"/>
          <w:szCs w:val="18"/>
          <w:rtl w:val="0"/>
        </w:rPr>
        <w:t>,</w:t>
      </w:r>
      <w:r>
        <w:rPr>
          <w:rStyle w:val="Ohne"/>
          <w:spacing w:val="10"/>
          <w:kern w:val="0"/>
          <w:sz w:val="18"/>
          <w:szCs w:val="18"/>
          <w:rtl w:val="0"/>
        </w:rPr>
        <w:t xml:space="preserve"> </w:t>
      </w:r>
      <w:r>
        <w:rPr>
          <w:rStyle w:val="Hyperlink.13"/>
          <w:kern w:val="0"/>
          <w:sz w:val="18"/>
          <w:szCs w:val="18"/>
          <w:rtl w:val="0"/>
        </w:rPr>
        <w:t>and</w:t>
      </w:r>
      <w:r>
        <w:rPr>
          <w:rStyle w:val="Ohne"/>
          <w:spacing w:val="12"/>
          <w:kern w:val="0"/>
          <w:sz w:val="18"/>
          <w:szCs w:val="18"/>
          <w:rtl w:val="0"/>
        </w:rPr>
        <w:t xml:space="preserve"> </w:t>
      </w:r>
      <w:r>
        <w:rPr>
          <w:rStyle w:val="Hyperlink.13"/>
          <w:kern w:val="0"/>
          <w:sz w:val="18"/>
          <w:szCs w:val="18"/>
          <w:rtl w:val="0"/>
          <w:lang w:val="en-US"/>
        </w:rPr>
        <w:t>of</w:t>
      </w:r>
      <w:r>
        <w:rPr>
          <w:rStyle w:val="Ohne"/>
          <w:spacing w:val="11"/>
          <w:kern w:val="0"/>
          <w:sz w:val="18"/>
          <w:szCs w:val="18"/>
          <w:rtl w:val="0"/>
        </w:rPr>
        <w:t xml:space="preserve"> </w:t>
      </w:r>
      <w:r>
        <w:rPr>
          <w:rStyle w:val="Hyperlink.13"/>
          <w:kern w:val="0"/>
          <w:sz w:val="18"/>
          <w:szCs w:val="18"/>
          <w:rtl w:val="0"/>
          <w:lang w:val="en-US"/>
        </w:rPr>
        <w:t>the</w:t>
      </w:r>
      <w:r>
        <w:rPr>
          <w:rStyle w:val="Ohne"/>
          <w:spacing w:val="11"/>
          <w:kern w:val="0"/>
          <w:sz w:val="18"/>
          <w:szCs w:val="18"/>
          <w:rtl w:val="0"/>
        </w:rPr>
        <w:t xml:space="preserve"> </w:t>
      </w:r>
      <w:r>
        <w:rPr>
          <w:rStyle w:val="Hyperlink.13"/>
          <w:kern w:val="0"/>
          <w:sz w:val="18"/>
          <w:szCs w:val="18"/>
          <w:rtl w:val="0"/>
        </w:rPr>
        <w:t>Son,</w:t>
      </w:r>
      <w:r>
        <w:rPr>
          <w:rStyle w:val="Ohne"/>
          <w:spacing w:val="12"/>
          <w:kern w:val="0"/>
          <w:sz w:val="18"/>
          <w:szCs w:val="18"/>
          <w:rtl w:val="0"/>
        </w:rPr>
        <w:t xml:space="preserve"> </w:t>
      </w:r>
      <w:r>
        <w:rPr>
          <w:rStyle w:val="Hyperlink.13"/>
          <w:kern w:val="0"/>
          <w:sz w:val="18"/>
          <w:szCs w:val="18"/>
          <w:rtl w:val="0"/>
        </w:rPr>
        <w:t>and</w:t>
      </w:r>
      <w:r>
        <w:rPr>
          <w:rStyle w:val="Ohne"/>
          <w:spacing w:val="11"/>
          <w:kern w:val="0"/>
          <w:sz w:val="18"/>
          <w:szCs w:val="18"/>
          <w:rtl w:val="0"/>
        </w:rPr>
        <w:t xml:space="preserve"> </w:t>
      </w:r>
      <w:r>
        <w:rPr>
          <w:rStyle w:val="Hyperlink.13"/>
          <w:kern w:val="0"/>
          <w:sz w:val="18"/>
          <w:szCs w:val="18"/>
          <w:rtl w:val="0"/>
          <w:lang w:val="en-US"/>
        </w:rPr>
        <w:t>of</w:t>
      </w:r>
      <w:r>
        <w:rPr>
          <w:rStyle w:val="Ohne"/>
          <w:spacing w:val="12"/>
          <w:kern w:val="0"/>
          <w:sz w:val="18"/>
          <w:szCs w:val="18"/>
          <w:rtl w:val="0"/>
        </w:rPr>
        <w:t xml:space="preserve"> </w:t>
      </w:r>
      <w:r>
        <w:rPr>
          <w:rStyle w:val="Hyperlink.13"/>
          <w:kern w:val="0"/>
          <w:sz w:val="18"/>
          <w:szCs w:val="18"/>
          <w:rtl w:val="0"/>
          <w:lang w:val="en-US"/>
        </w:rPr>
        <w:t>the</w:t>
      </w:r>
      <w:r>
        <w:rPr>
          <w:rStyle w:val="Ohne"/>
          <w:spacing w:val="11"/>
          <w:kern w:val="0"/>
          <w:sz w:val="18"/>
          <w:szCs w:val="18"/>
          <w:rtl w:val="0"/>
        </w:rPr>
        <w:t xml:space="preserve"> </w:t>
      </w:r>
      <w:r>
        <w:rPr>
          <w:rStyle w:val="Hyperlink.13"/>
          <w:kern w:val="0"/>
          <w:sz w:val="18"/>
          <w:szCs w:val="18"/>
          <w:rtl w:val="0"/>
        </w:rPr>
        <w:t>holy</w:t>
      </w:r>
      <w:r>
        <w:rPr>
          <w:rStyle w:val="Ohne"/>
          <w:spacing w:val="12"/>
          <w:kern w:val="0"/>
          <w:sz w:val="18"/>
          <w:szCs w:val="18"/>
          <w:rtl w:val="0"/>
        </w:rPr>
        <w:t xml:space="preserve"> </w:t>
      </w:r>
      <w:r>
        <w:rPr>
          <w:rStyle w:val="Hyperlink.13"/>
          <w:kern w:val="0"/>
          <w:sz w:val="18"/>
          <w:szCs w:val="18"/>
          <w:rtl w:val="0"/>
          <w:lang w:val="en-US"/>
        </w:rPr>
        <w:t>Ghost")</w:t>
      </w:r>
      <w:r>
        <w:rPr>
          <w:rStyle w:val="Ohne"/>
          <w:spacing w:val="11"/>
          <w:kern w:val="0"/>
          <w:sz w:val="18"/>
          <w:szCs w:val="18"/>
          <w:rtl w:val="0"/>
        </w:rPr>
        <w:t xml:space="preserve"> </w:t>
      </w:r>
      <w:r>
        <w:rPr>
          <w:rStyle w:val="Hyperlink.12"/>
          <w:b w:val="1"/>
          <w:bCs w:val="1"/>
          <w:kern w:val="0"/>
          <w:sz w:val="18"/>
          <w:szCs w:val="18"/>
          <w:rtl w:val="0"/>
          <w:lang w:val="fr-FR"/>
        </w:rPr>
        <w:t>baptism</w:t>
      </w:r>
      <w:r>
        <w:rPr>
          <w:rStyle w:val="Ohne"/>
          <w:spacing w:val="11"/>
          <w:kern w:val="0"/>
          <w:sz w:val="18"/>
          <w:szCs w:val="18"/>
          <w:rtl w:val="0"/>
        </w:rPr>
        <w:t xml:space="preserve"> </w:t>
      </w:r>
      <w:r>
        <w:rPr>
          <w:rStyle w:val="Hyperlink.13"/>
          <w:kern w:val="0"/>
          <w:sz w:val="18"/>
          <w:szCs w:val="18"/>
          <w:rtl w:val="0"/>
          <w:lang w:val="pt-PT"/>
        </w:rPr>
        <w:t>was "into"</w:t>
      </w:r>
      <w:r>
        <w:rPr>
          <w:rStyle w:val="Ohne"/>
          <w:spacing w:val="24"/>
          <w:kern w:val="0"/>
          <w:sz w:val="18"/>
          <w:szCs w:val="18"/>
          <w:rtl w:val="0"/>
        </w:rPr>
        <w:t xml:space="preserve"> </w:t>
      </w:r>
      <w:r>
        <w:rPr>
          <w:rStyle w:val="Hyperlink.13"/>
          <w:kern w:val="0"/>
          <w:sz w:val="18"/>
          <w:szCs w:val="18"/>
          <w:rtl w:val="0"/>
        </w:rPr>
        <w:t>or</w:t>
      </w:r>
      <w:r>
        <w:rPr>
          <w:rStyle w:val="Ohne"/>
          <w:spacing w:val="24"/>
          <w:kern w:val="0"/>
          <w:sz w:val="18"/>
          <w:szCs w:val="18"/>
          <w:rtl w:val="0"/>
        </w:rPr>
        <w:t xml:space="preserve"> </w:t>
      </w:r>
      <w:r>
        <w:rPr>
          <w:rStyle w:val="Hyperlink.13"/>
          <w:kern w:val="0"/>
          <w:sz w:val="18"/>
          <w:szCs w:val="18"/>
          <w:rtl w:val="0"/>
          <w:lang w:val="pt-PT"/>
        </w:rPr>
        <w:t>"in"</w:t>
      </w:r>
      <w:r>
        <w:rPr>
          <w:rStyle w:val="Ohne"/>
          <w:spacing w:val="24"/>
          <w:kern w:val="0"/>
          <w:sz w:val="18"/>
          <w:szCs w:val="18"/>
          <w:rtl w:val="0"/>
        </w:rPr>
        <w:t xml:space="preserve"> </w:t>
      </w:r>
      <w:r>
        <w:rPr>
          <w:rStyle w:val="Hyperlink.12"/>
          <w:b w:val="1"/>
          <w:bCs w:val="1"/>
          <w:kern w:val="0"/>
          <w:sz w:val="18"/>
          <w:szCs w:val="18"/>
          <w:rtl w:val="0"/>
          <w:lang w:val="en-US"/>
        </w:rPr>
        <w:t>the</w:t>
      </w:r>
      <w:r>
        <w:rPr>
          <w:rStyle w:val="Ohne"/>
          <w:spacing w:val="25"/>
          <w:kern w:val="0"/>
          <w:sz w:val="18"/>
          <w:szCs w:val="18"/>
          <w:rtl w:val="0"/>
        </w:rPr>
        <w:t xml:space="preserve"> </w:t>
      </w:r>
      <w:r>
        <w:rPr>
          <w:rStyle w:val="Hyperlink.12"/>
          <w:b w:val="1"/>
          <w:bCs w:val="1"/>
          <w:kern w:val="0"/>
          <w:sz w:val="18"/>
          <w:szCs w:val="18"/>
          <w:rtl w:val="0"/>
        </w:rPr>
        <w:t>name</w:t>
      </w:r>
      <w:r>
        <w:rPr>
          <w:rStyle w:val="Ohne"/>
          <w:spacing w:val="24"/>
          <w:kern w:val="0"/>
          <w:sz w:val="18"/>
          <w:szCs w:val="18"/>
          <w:rtl w:val="0"/>
        </w:rPr>
        <w:t xml:space="preserve"> </w:t>
      </w:r>
      <w:r>
        <w:rPr>
          <w:rStyle w:val="Hyperlink.12"/>
          <w:b w:val="1"/>
          <w:bCs w:val="1"/>
          <w:kern w:val="0"/>
          <w:sz w:val="18"/>
          <w:szCs w:val="18"/>
          <w:rtl w:val="0"/>
          <w:lang w:val="en-US"/>
        </w:rPr>
        <w:t>of</w:t>
      </w:r>
      <w:r>
        <w:rPr>
          <w:rStyle w:val="Ohne"/>
          <w:spacing w:val="24"/>
          <w:kern w:val="0"/>
          <w:sz w:val="18"/>
          <w:szCs w:val="18"/>
          <w:rtl w:val="0"/>
        </w:rPr>
        <w:t xml:space="preserve"> </w:t>
      </w:r>
      <w:r>
        <w:rPr>
          <w:rStyle w:val="Hyperlink.12"/>
          <w:b w:val="1"/>
          <w:bCs w:val="1"/>
          <w:kern w:val="0"/>
          <w:sz w:val="18"/>
          <w:szCs w:val="18"/>
          <w:rtl w:val="0"/>
          <w:lang w:val="sv-SE"/>
        </w:rPr>
        <w:t>Jesus</w:t>
      </w:r>
      <w:r>
        <w:rPr>
          <w:rStyle w:val="Ohne"/>
          <w:spacing w:val="25"/>
          <w:kern w:val="0"/>
          <w:sz w:val="18"/>
          <w:szCs w:val="18"/>
          <w:rtl w:val="0"/>
        </w:rPr>
        <w:t xml:space="preserve"> </w:t>
      </w:r>
      <w:r>
        <w:rPr>
          <w:rStyle w:val="Hyperlink.12"/>
          <w:b w:val="1"/>
          <w:bCs w:val="1"/>
          <w:kern w:val="0"/>
          <w:sz w:val="18"/>
          <w:szCs w:val="18"/>
          <w:rtl w:val="0"/>
          <w:lang w:val="en-US"/>
        </w:rPr>
        <w:t>alone</w:t>
      </w:r>
      <w:r>
        <w:rPr>
          <w:rStyle w:val="Hyperlink.13"/>
          <w:kern w:val="0"/>
          <w:sz w:val="18"/>
          <w:szCs w:val="18"/>
          <w:rtl w:val="0"/>
        </w:rPr>
        <w:t>.</w:t>
      </w:r>
      <w:r>
        <w:rPr>
          <w:rStyle w:val="Ohne"/>
          <w:spacing w:val="21"/>
          <w:kern w:val="0"/>
          <w:sz w:val="18"/>
          <w:szCs w:val="18"/>
          <w:rtl w:val="0"/>
        </w:rPr>
        <w:t xml:space="preserve"> </w:t>
      </w:r>
      <w:r>
        <w:rPr>
          <w:rStyle w:val="Hyperlink.13"/>
          <w:kern w:val="0"/>
          <w:sz w:val="18"/>
          <w:szCs w:val="18"/>
          <w:rtl w:val="0"/>
          <w:lang w:val="en-US"/>
        </w:rPr>
        <w:t>Thus</w:t>
      </w:r>
      <w:r>
        <w:rPr>
          <w:rStyle w:val="Ohne"/>
          <w:spacing w:val="24"/>
          <w:kern w:val="0"/>
          <w:sz w:val="18"/>
          <w:szCs w:val="18"/>
          <w:rtl w:val="0"/>
        </w:rPr>
        <w:t xml:space="preserve"> </w:t>
      </w:r>
      <w:r>
        <w:rPr>
          <w:rStyle w:val="Hyperlink.13"/>
          <w:kern w:val="0"/>
          <w:sz w:val="18"/>
          <w:szCs w:val="18"/>
          <w:rtl w:val="0"/>
        </w:rPr>
        <w:t>it</w:t>
      </w:r>
      <w:r>
        <w:rPr>
          <w:rStyle w:val="Ohne"/>
          <w:spacing w:val="24"/>
          <w:kern w:val="0"/>
          <w:sz w:val="18"/>
          <w:szCs w:val="18"/>
          <w:rtl w:val="0"/>
        </w:rPr>
        <w:t xml:space="preserve"> </w:t>
      </w:r>
      <w:r>
        <w:rPr>
          <w:rStyle w:val="Hyperlink.13"/>
          <w:kern w:val="0"/>
          <w:sz w:val="18"/>
          <w:szCs w:val="18"/>
          <w:rtl w:val="0"/>
        </w:rPr>
        <w:t>is</w:t>
      </w:r>
      <w:r>
        <w:rPr>
          <w:rStyle w:val="Ohne"/>
          <w:spacing w:val="25"/>
          <w:kern w:val="0"/>
          <w:sz w:val="18"/>
          <w:szCs w:val="18"/>
          <w:rtl w:val="0"/>
        </w:rPr>
        <w:t xml:space="preserve"> </w:t>
      </w:r>
      <w:r>
        <w:rPr>
          <w:rStyle w:val="Hyperlink.13"/>
          <w:kern w:val="0"/>
          <w:sz w:val="18"/>
          <w:szCs w:val="18"/>
          <w:rtl w:val="0"/>
          <w:lang w:val="es-ES_tradnl"/>
        </w:rPr>
        <w:t>argued</w:t>
      </w:r>
      <w:r>
        <w:rPr>
          <w:rStyle w:val="Ohne"/>
          <w:spacing w:val="24"/>
          <w:kern w:val="0"/>
          <w:sz w:val="18"/>
          <w:szCs w:val="18"/>
          <w:rtl w:val="0"/>
        </w:rPr>
        <w:t xml:space="preserve"> </w:t>
      </w:r>
      <w:r>
        <w:rPr>
          <w:rStyle w:val="Hyperlink.13"/>
          <w:kern w:val="0"/>
          <w:sz w:val="18"/>
          <w:szCs w:val="18"/>
          <w:rtl w:val="0"/>
          <w:lang w:val="en-US"/>
        </w:rPr>
        <w:t>that</w:t>
      </w:r>
      <w:r>
        <w:rPr>
          <w:rStyle w:val="Ohne"/>
          <w:spacing w:val="24"/>
          <w:kern w:val="0"/>
          <w:sz w:val="18"/>
          <w:szCs w:val="18"/>
          <w:rtl w:val="0"/>
        </w:rPr>
        <w:t xml:space="preserve"> </w:t>
      </w:r>
      <w:r>
        <w:rPr>
          <w:rStyle w:val="Hyperlink.13"/>
          <w:kern w:val="0"/>
          <w:sz w:val="18"/>
          <w:szCs w:val="18"/>
          <w:rtl w:val="0"/>
          <w:lang w:val="en-US"/>
        </w:rPr>
        <w:t>the</w:t>
      </w:r>
      <w:r>
        <w:rPr>
          <w:rStyle w:val="Ohne"/>
          <w:spacing w:val="24"/>
          <w:kern w:val="0"/>
          <w:sz w:val="18"/>
          <w:szCs w:val="18"/>
          <w:rtl w:val="0"/>
        </w:rPr>
        <w:t xml:space="preserve"> </w:t>
      </w:r>
      <w:r>
        <w:rPr>
          <w:rStyle w:val="Hyperlink.13"/>
          <w:kern w:val="0"/>
          <w:sz w:val="18"/>
          <w:szCs w:val="18"/>
          <w:rtl w:val="0"/>
        </w:rPr>
        <w:t>v</w:t>
      </w:r>
      <w:r>
        <w:rPr>
          <w:rStyle w:val="Ohne"/>
          <w:spacing w:val="0"/>
          <w:kern w:val="0"/>
          <w:sz w:val="18"/>
          <w:szCs w:val="18"/>
          <w:rtl w:val="0"/>
        </w:rPr>
        <w:t>e</w:t>
      </w:r>
      <w:r>
        <w:rPr>
          <w:rStyle w:val="Hyperlink.13"/>
          <w:kern w:val="0"/>
          <w:sz w:val="18"/>
          <w:szCs w:val="18"/>
          <w:rtl w:val="0"/>
        </w:rPr>
        <w:t>rse</w:t>
      </w:r>
      <w:r>
        <w:rPr>
          <w:rStyle w:val="Ohne"/>
          <w:spacing w:val="24"/>
          <w:kern w:val="0"/>
          <w:sz w:val="18"/>
          <w:szCs w:val="18"/>
          <w:rtl w:val="0"/>
        </w:rPr>
        <w:t xml:space="preserve"> </w:t>
      </w:r>
      <w:r>
        <w:rPr>
          <w:rStyle w:val="Hyperlink.13"/>
          <w:kern w:val="0"/>
          <w:sz w:val="18"/>
          <w:szCs w:val="18"/>
          <w:rtl w:val="0"/>
          <w:lang w:val="en-US"/>
        </w:rPr>
        <w:t>originally</w:t>
      </w:r>
      <w:r>
        <w:rPr>
          <w:rStyle w:val="Ohne"/>
          <w:spacing w:val="24"/>
          <w:kern w:val="0"/>
          <w:sz w:val="18"/>
          <w:szCs w:val="18"/>
          <w:rtl w:val="0"/>
        </w:rPr>
        <w:t xml:space="preserve"> </w:t>
      </w:r>
      <w:r>
        <w:rPr>
          <w:rStyle w:val="Hyperlink.13"/>
          <w:kern w:val="0"/>
          <w:sz w:val="18"/>
          <w:szCs w:val="18"/>
          <w:rtl w:val="0"/>
        </w:rPr>
        <w:t>re</w:t>
      </w:r>
      <w:r>
        <w:rPr>
          <w:rStyle w:val="Ohne"/>
          <w:spacing w:val="0"/>
          <w:kern w:val="0"/>
          <w:sz w:val="18"/>
          <w:szCs w:val="18"/>
          <w:rtl w:val="0"/>
        </w:rPr>
        <w:t>a</w:t>
      </w:r>
      <w:r>
        <w:rPr>
          <w:rStyle w:val="Hyperlink.13"/>
          <w:kern w:val="0"/>
          <w:sz w:val="18"/>
          <w:szCs w:val="18"/>
          <w:rtl w:val="0"/>
          <w:lang w:val="en-US"/>
        </w:rPr>
        <w:t>d "baptizing</w:t>
      </w:r>
      <w:r>
        <w:rPr>
          <w:rStyle w:val="Ohne"/>
          <w:spacing w:val="29"/>
          <w:kern w:val="0"/>
          <w:sz w:val="18"/>
          <w:szCs w:val="18"/>
          <w:rtl w:val="0"/>
        </w:rPr>
        <w:t xml:space="preserve"> </w:t>
      </w:r>
      <w:r>
        <w:rPr>
          <w:rStyle w:val="Hyperlink.13"/>
          <w:kern w:val="0"/>
          <w:sz w:val="18"/>
          <w:szCs w:val="18"/>
          <w:rtl w:val="0"/>
          <w:lang w:val="en-US"/>
        </w:rPr>
        <w:t>th</w:t>
      </w:r>
      <w:r>
        <w:rPr>
          <w:rStyle w:val="Ohne"/>
          <w:spacing w:val="0"/>
          <w:kern w:val="0"/>
          <w:sz w:val="18"/>
          <w:szCs w:val="18"/>
          <w:rtl w:val="0"/>
        </w:rPr>
        <w:t>e</w:t>
      </w:r>
      <w:r>
        <w:rPr>
          <w:rStyle w:val="Hyperlink.13"/>
          <w:kern w:val="0"/>
          <w:sz w:val="18"/>
          <w:szCs w:val="18"/>
          <w:rtl w:val="0"/>
        </w:rPr>
        <w:t>m</w:t>
      </w:r>
      <w:r>
        <w:rPr>
          <w:rStyle w:val="Ohne"/>
          <w:spacing w:val="29"/>
          <w:kern w:val="0"/>
          <w:sz w:val="18"/>
          <w:szCs w:val="18"/>
          <w:rtl w:val="0"/>
        </w:rPr>
        <w:t xml:space="preserve"> </w:t>
      </w:r>
      <w:r>
        <w:rPr>
          <w:rStyle w:val="Hyperlink.13"/>
          <w:kern w:val="0"/>
          <w:sz w:val="18"/>
          <w:szCs w:val="18"/>
          <w:rtl w:val="0"/>
        </w:rPr>
        <w:t>in</w:t>
      </w:r>
      <w:r>
        <w:rPr>
          <w:rStyle w:val="Ohne"/>
          <w:spacing w:val="30"/>
          <w:kern w:val="0"/>
          <w:sz w:val="18"/>
          <w:szCs w:val="18"/>
          <w:rtl w:val="0"/>
        </w:rPr>
        <w:t xml:space="preserve"> </w:t>
      </w:r>
      <w:r>
        <w:rPr>
          <w:rStyle w:val="Hyperlink.13"/>
          <w:kern w:val="0"/>
          <w:sz w:val="18"/>
          <w:szCs w:val="18"/>
          <w:rtl w:val="0"/>
        </w:rPr>
        <w:t>My</w:t>
      </w:r>
      <w:r>
        <w:rPr>
          <w:rStyle w:val="Ohne"/>
          <w:spacing w:val="30"/>
          <w:kern w:val="0"/>
          <w:sz w:val="18"/>
          <w:szCs w:val="18"/>
          <w:rtl w:val="0"/>
        </w:rPr>
        <w:t xml:space="preserve"> </w:t>
      </w:r>
      <w:r>
        <w:rPr>
          <w:rStyle w:val="Hyperlink.13"/>
          <w:kern w:val="0"/>
          <w:sz w:val="18"/>
          <w:szCs w:val="18"/>
          <w:rtl w:val="0"/>
          <w:lang w:val="de-DE"/>
        </w:rPr>
        <w:t>Name"</w:t>
      </w:r>
      <w:r>
        <w:rPr>
          <w:rStyle w:val="Ohne"/>
          <w:spacing w:val="30"/>
          <w:kern w:val="0"/>
          <w:sz w:val="18"/>
          <w:szCs w:val="18"/>
          <w:rtl w:val="0"/>
        </w:rPr>
        <w:t xml:space="preserve"> </w:t>
      </w:r>
      <w:r>
        <w:rPr>
          <w:rStyle w:val="Hyperlink.12"/>
          <w:b w:val="1"/>
          <w:bCs w:val="1"/>
          <w:kern w:val="0"/>
          <w:sz w:val="18"/>
          <w:szCs w:val="18"/>
          <w:rtl w:val="0"/>
        </w:rPr>
        <w:t>and</w:t>
      </w:r>
      <w:r>
        <w:rPr>
          <w:rStyle w:val="Ohne"/>
          <w:spacing w:val="29"/>
          <w:kern w:val="0"/>
          <w:sz w:val="18"/>
          <w:szCs w:val="18"/>
          <w:rtl w:val="0"/>
        </w:rPr>
        <w:t xml:space="preserve"> </w:t>
      </w:r>
      <w:r>
        <w:rPr>
          <w:rStyle w:val="Hyperlink.12"/>
          <w:b w:val="1"/>
          <w:bCs w:val="1"/>
          <w:kern w:val="0"/>
          <w:sz w:val="18"/>
          <w:szCs w:val="18"/>
          <w:rtl w:val="0"/>
          <w:lang w:val="en-US"/>
        </w:rPr>
        <w:t>then</w:t>
      </w:r>
      <w:r>
        <w:rPr>
          <w:rStyle w:val="Ohne"/>
          <w:spacing w:val="30"/>
          <w:kern w:val="0"/>
          <w:sz w:val="18"/>
          <w:szCs w:val="18"/>
          <w:rtl w:val="0"/>
        </w:rPr>
        <w:t xml:space="preserve"> </w:t>
      </w:r>
      <w:r>
        <w:rPr>
          <w:rStyle w:val="Hyperlink.12"/>
          <w:b w:val="1"/>
          <w:bCs w:val="1"/>
          <w:kern w:val="0"/>
          <w:sz w:val="18"/>
          <w:szCs w:val="18"/>
          <w:rtl w:val="0"/>
          <w:lang w:val="en-US"/>
        </w:rPr>
        <w:t>was</w:t>
      </w:r>
      <w:r>
        <w:rPr>
          <w:rStyle w:val="Ohne"/>
          <w:spacing w:val="30"/>
          <w:kern w:val="0"/>
          <w:sz w:val="18"/>
          <w:szCs w:val="18"/>
          <w:rtl w:val="0"/>
        </w:rPr>
        <w:t xml:space="preserve"> </w:t>
      </w:r>
      <w:r>
        <w:rPr>
          <w:rStyle w:val="Hyperlink.12"/>
          <w:b w:val="1"/>
          <w:bCs w:val="1"/>
          <w:kern w:val="0"/>
          <w:sz w:val="18"/>
          <w:szCs w:val="18"/>
          <w:rtl w:val="0"/>
          <w:lang w:val="en-US"/>
        </w:rPr>
        <w:t>expanded</w:t>
      </w:r>
      <w:r>
        <w:rPr>
          <w:rStyle w:val="Ohne"/>
          <w:spacing w:val="29"/>
          <w:kern w:val="0"/>
          <w:sz w:val="18"/>
          <w:szCs w:val="18"/>
          <w:rtl w:val="0"/>
        </w:rPr>
        <w:t xml:space="preserve"> </w:t>
      </w:r>
      <w:r>
        <w:rPr>
          <w:rStyle w:val="Hyperlink.13"/>
          <w:kern w:val="0"/>
          <w:sz w:val="18"/>
          <w:szCs w:val="18"/>
          <w:rtl w:val="0"/>
          <w:lang w:val="pt-PT"/>
        </w:rPr>
        <w:t>[cha</w:t>
      </w:r>
      <w:r>
        <w:rPr>
          <w:rStyle w:val="Ohne"/>
          <w:spacing w:val="0"/>
          <w:kern w:val="0"/>
          <w:sz w:val="18"/>
          <w:szCs w:val="18"/>
          <w:rtl w:val="0"/>
        </w:rPr>
        <w:t>n</w:t>
      </w:r>
      <w:r>
        <w:rPr>
          <w:rStyle w:val="Hyperlink.13"/>
          <w:kern w:val="0"/>
          <w:sz w:val="18"/>
          <w:szCs w:val="18"/>
          <w:rtl w:val="0"/>
          <w:lang w:val="en-US"/>
        </w:rPr>
        <w:t>ged]</w:t>
      </w:r>
      <w:r>
        <w:rPr>
          <w:rStyle w:val="Ohne"/>
          <w:spacing w:val="29"/>
          <w:kern w:val="0"/>
          <w:sz w:val="18"/>
          <w:szCs w:val="18"/>
          <w:rtl w:val="0"/>
        </w:rPr>
        <w:t xml:space="preserve"> </w:t>
      </w:r>
      <w:r>
        <w:rPr>
          <w:rStyle w:val="Hyperlink.13"/>
          <w:kern w:val="0"/>
          <w:sz w:val="18"/>
          <w:szCs w:val="18"/>
          <w:rtl w:val="0"/>
        </w:rPr>
        <w:t>to</w:t>
      </w:r>
      <w:r>
        <w:rPr>
          <w:rStyle w:val="Ohne"/>
          <w:spacing w:val="30"/>
          <w:kern w:val="0"/>
          <w:sz w:val="18"/>
          <w:szCs w:val="18"/>
          <w:rtl w:val="0"/>
        </w:rPr>
        <w:t xml:space="preserve"> </w:t>
      </w:r>
      <w:r>
        <w:rPr>
          <w:rStyle w:val="Hyperlink.13"/>
          <w:kern w:val="0"/>
          <w:sz w:val="18"/>
          <w:szCs w:val="18"/>
          <w:rtl w:val="0"/>
          <w:lang w:val="en-US"/>
        </w:rPr>
        <w:t>work</w:t>
      </w:r>
      <w:r>
        <w:rPr>
          <w:rStyle w:val="Ohne"/>
          <w:spacing w:val="30"/>
          <w:kern w:val="0"/>
          <w:sz w:val="18"/>
          <w:szCs w:val="18"/>
          <w:rtl w:val="0"/>
        </w:rPr>
        <w:t xml:space="preserve"> </w:t>
      </w:r>
      <w:r>
        <w:rPr>
          <w:rStyle w:val="Hyperlink.13"/>
          <w:kern w:val="0"/>
          <w:sz w:val="18"/>
          <w:szCs w:val="18"/>
          <w:rtl w:val="0"/>
        </w:rPr>
        <w:t>in</w:t>
      </w:r>
      <w:r>
        <w:rPr>
          <w:rStyle w:val="Ohne"/>
          <w:spacing w:val="30"/>
          <w:kern w:val="0"/>
          <w:sz w:val="18"/>
          <w:szCs w:val="18"/>
          <w:rtl w:val="0"/>
        </w:rPr>
        <w:t xml:space="preserve"> </w:t>
      </w:r>
      <w:r>
        <w:rPr>
          <w:rStyle w:val="Hyperlink.13"/>
          <w:kern w:val="0"/>
          <w:sz w:val="18"/>
          <w:szCs w:val="18"/>
          <w:rtl w:val="0"/>
          <w:lang w:val="en-US"/>
        </w:rPr>
        <w:t>the</w:t>
      </w:r>
      <w:r>
        <w:rPr>
          <w:rStyle w:val="Ohne"/>
          <w:spacing w:val="30"/>
          <w:kern w:val="0"/>
          <w:sz w:val="18"/>
          <w:szCs w:val="18"/>
          <w:rtl w:val="0"/>
        </w:rPr>
        <w:t xml:space="preserve"> </w:t>
      </w:r>
      <w:r>
        <w:rPr>
          <w:rStyle w:val="Hyperlink.13"/>
          <w:kern w:val="0"/>
          <w:sz w:val="18"/>
          <w:szCs w:val="18"/>
          <w:rtl w:val="0"/>
          <w:lang w:val="en-US"/>
        </w:rPr>
        <w:t>[later Catholic</w:t>
      </w:r>
      <w:r>
        <w:rPr>
          <w:rStyle w:val="Ohne"/>
          <w:spacing w:val="13"/>
          <w:kern w:val="0"/>
          <w:sz w:val="18"/>
          <w:szCs w:val="18"/>
          <w:rtl w:val="0"/>
        </w:rPr>
        <w:t xml:space="preserve"> </w:t>
      </w:r>
      <w:r>
        <w:rPr>
          <w:rStyle w:val="Ohne"/>
          <w:spacing w:val="-5"/>
          <w:kern w:val="0"/>
          <w:sz w:val="18"/>
          <w:szCs w:val="18"/>
          <w:rtl w:val="0"/>
        </w:rPr>
        <w:t>T</w:t>
      </w:r>
      <w:r>
        <w:rPr>
          <w:rStyle w:val="Hyperlink.13"/>
          <w:kern w:val="0"/>
          <w:sz w:val="18"/>
          <w:szCs w:val="18"/>
          <w:rtl w:val="0"/>
          <w:lang w:val="it-IT"/>
        </w:rPr>
        <w:t>rinitarian]</w:t>
      </w:r>
      <w:r>
        <w:rPr>
          <w:rStyle w:val="Ohne"/>
          <w:spacing w:val="16"/>
          <w:kern w:val="0"/>
          <w:sz w:val="18"/>
          <w:szCs w:val="18"/>
          <w:rtl w:val="0"/>
        </w:rPr>
        <w:t xml:space="preserve"> </w:t>
      </w:r>
      <w:r>
        <w:rPr>
          <w:rStyle w:val="Hyperlink.13"/>
          <w:kern w:val="0"/>
          <w:sz w:val="18"/>
          <w:szCs w:val="18"/>
          <w:rtl w:val="0"/>
        </w:rPr>
        <w:t>dogma.</w:t>
      </w:r>
      <w:r>
        <w:rPr>
          <w:rStyle w:val="Ohne"/>
          <w:spacing w:val="17"/>
          <w:kern w:val="0"/>
          <w:sz w:val="18"/>
          <w:szCs w:val="18"/>
          <w:rtl w:val="0"/>
        </w:rPr>
        <w:t xml:space="preserve"> </w:t>
      </w:r>
      <w:r>
        <w:rPr>
          <w:rStyle w:val="Hyperlink.13"/>
          <w:kern w:val="0"/>
          <w:sz w:val="18"/>
          <w:szCs w:val="18"/>
          <w:rtl w:val="0"/>
        </w:rPr>
        <w:t>In</w:t>
      </w:r>
      <w:r>
        <w:rPr>
          <w:rStyle w:val="Ohne"/>
          <w:spacing w:val="16"/>
          <w:kern w:val="0"/>
          <w:sz w:val="18"/>
          <w:szCs w:val="18"/>
          <w:rtl w:val="0"/>
        </w:rPr>
        <w:t xml:space="preserve"> </w:t>
      </w:r>
      <w:r>
        <w:rPr>
          <w:rStyle w:val="Hyperlink.13"/>
          <w:kern w:val="0"/>
          <w:sz w:val="18"/>
          <w:szCs w:val="18"/>
          <w:rtl w:val="0"/>
          <w:lang w:val="en-US"/>
        </w:rPr>
        <w:t>fact,</w:t>
      </w:r>
      <w:r>
        <w:rPr>
          <w:rStyle w:val="Ohne"/>
          <w:spacing w:val="17"/>
          <w:kern w:val="0"/>
          <w:sz w:val="18"/>
          <w:szCs w:val="18"/>
          <w:rtl w:val="0"/>
        </w:rPr>
        <w:t xml:space="preserve"> </w:t>
      </w:r>
      <w:r>
        <w:rPr>
          <w:rStyle w:val="Hyperlink.13"/>
          <w:kern w:val="0"/>
          <w:sz w:val="18"/>
          <w:szCs w:val="18"/>
          <w:rtl w:val="0"/>
          <w:lang w:val="en-US"/>
        </w:rPr>
        <w:t>the</w:t>
      </w:r>
      <w:r>
        <w:rPr>
          <w:rStyle w:val="Ohne"/>
          <w:spacing w:val="16"/>
          <w:kern w:val="0"/>
          <w:sz w:val="18"/>
          <w:szCs w:val="18"/>
          <w:rtl w:val="0"/>
        </w:rPr>
        <w:t xml:space="preserve"> </w:t>
      </w:r>
      <w:r>
        <w:rPr>
          <w:rStyle w:val="Hyperlink.13"/>
          <w:kern w:val="0"/>
          <w:sz w:val="18"/>
          <w:szCs w:val="18"/>
          <w:rtl w:val="0"/>
          <w:lang w:val="en-US"/>
        </w:rPr>
        <w:t>first</w:t>
      </w:r>
      <w:r>
        <w:rPr>
          <w:rStyle w:val="Ohne"/>
          <w:spacing w:val="17"/>
          <w:kern w:val="0"/>
          <w:sz w:val="18"/>
          <w:szCs w:val="18"/>
          <w:rtl w:val="0"/>
        </w:rPr>
        <w:t xml:space="preserve"> </w:t>
      </w:r>
      <w:r>
        <w:rPr>
          <w:rStyle w:val="Hyperlink.13"/>
          <w:kern w:val="0"/>
          <w:sz w:val="18"/>
          <w:szCs w:val="18"/>
          <w:rtl w:val="0"/>
          <w:lang w:val="en-US"/>
        </w:rPr>
        <w:t>view</w:t>
      </w:r>
      <w:r>
        <w:rPr>
          <w:rStyle w:val="Ohne"/>
          <w:spacing w:val="16"/>
          <w:kern w:val="0"/>
          <w:sz w:val="18"/>
          <w:szCs w:val="18"/>
          <w:rtl w:val="0"/>
        </w:rPr>
        <w:t xml:space="preserve"> </w:t>
      </w:r>
      <w:r>
        <w:rPr>
          <w:rStyle w:val="Hyperlink.13"/>
          <w:kern w:val="0"/>
          <w:sz w:val="18"/>
          <w:szCs w:val="18"/>
          <w:rtl w:val="0"/>
          <w:lang w:val="fr-FR"/>
        </w:rPr>
        <w:t>put</w:t>
      </w:r>
      <w:r>
        <w:rPr>
          <w:rStyle w:val="Ohne"/>
          <w:spacing w:val="17"/>
          <w:kern w:val="0"/>
          <w:sz w:val="18"/>
          <w:szCs w:val="18"/>
          <w:rtl w:val="0"/>
        </w:rPr>
        <w:t xml:space="preserve"> </w:t>
      </w:r>
      <w:r>
        <w:rPr>
          <w:rStyle w:val="Hyperlink.13"/>
          <w:kern w:val="0"/>
          <w:sz w:val="18"/>
          <w:szCs w:val="18"/>
          <w:rtl w:val="0"/>
          <w:lang w:val="en-US"/>
        </w:rPr>
        <w:t>forward</w:t>
      </w:r>
      <w:r>
        <w:rPr>
          <w:rStyle w:val="Ohne"/>
          <w:spacing w:val="17"/>
          <w:kern w:val="0"/>
          <w:sz w:val="18"/>
          <w:szCs w:val="18"/>
          <w:rtl w:val="0"/>
        </w:rPr>
        <w:t xml:space="preserve"> </w:t>
      </w:r>
      <w:r>
        <w:rPr>
          <w:rStyle w:val="Hyperlink.13"/>
          <w:kern w:val="0"/>
          <w:sz w:val="18"/>
          <w:szCs w:val="18"/>
          <w:rtl w:val="0"/>
        </w:rPr>
        <w:t>by</w:t>
      </w:r>
      <w:r>
        <w:rPr>
          <w:rStyle w:val="Ohne"/>
          <w:spacing w:val="16"/>
          <w:kern w:val="0"/>
          <w:sz w:val="18"/>
          <w:szCs w:val="18"/>
          <w:rtl w:val="0"/>
        </w:rPr>
        <w:t xml:space="preserve"> </w:t>
      </w:r>
      <w:r>
        <w:rPr>
          <w:rStyle w:val="Hyperlink.13"/>
          <w:kern w:val="0"/>
          <w:sz w:val="18"/>
          <w:szCs w:val="18"/>
          <w:rtl w:val="0"/>
          <w:lang w:val="it-IT"/>
        </w:rPr>
        <w:t>German</w:t>
      </w:r>
      <w:r>
        <w:rPr>
          <w:rStyle w:val="Ohne"/>
          <w:spacing w:val="17"/>
          <w:kern w:val="0"/>
          <w:sz w:val="18"/>
          <w:szCs w:val="18"/>
          <w:rtl w:val="0"/>
        </w:rPr>
        <w:t xml:space="preserve"> </w:t>
      </w:r>
      <w:r>
        <w:rPr>
          <w:rStyle w:val="Hyperlink.13"/>
          <w:kern w:val="0"/>
          <w:sz w:val="18"/>
          <w:szCs w:val="18"/>
          <w:rtl w:val="0"/>
          <w:lang w:val="it-IT"/>
        </w:rPr>
        <w:t>critical</w:t>
      </w:r>
      <w:r>
        <w:rPr>
          <w:rStyle w:val="Ohne"/>
          <w:spacing w:val="16"/>
          <w:kern w:val="0"/>
          <w:sz w:val="18"/>
          <w:szCs w:val="18"/>
          <w:rtl w:val="0"/>
        </w:rPr>
        <w:t xml:space="preserve"> </w:t>
      </w:r>
      <w:r>
        <w:rPr>
          <w:rStyle w:val="Hyperlink.13"/>
          <w:kern w:val="0"/>
          <w:sz w:val="18"/>
          <w:szCs w:val="18"/>
          <w:rtl w:val="0"/>
          <w:lang w:val="de-DE"/>
        </w:rPr>
        <w:t>sch</w:t>
      </w:r>
      <w:r>
        <w:rPr>
          <w:rStyle w:val="Ohne"/>
          <w:spacing w:val="0"/>
          <w:kern w:val="0"/>
          <w:sz w:val="18"/>
          <w:szCs w:val="18"/>
          <w:rtl w:val="0"/>
        </w:rPr>
        <w:t>o</w:t>
      </w:r>
      <w:r>
        <w:rPr>
          <w:rStyle w:val="Hyperlink.13"/>
          <w:kern w:val="0"/>
          <w:sz w:val="18"/>
          <w:szCs w:val="18"/>
          <w:rtl w:val="0"/>
          <w:lang w:val="en-US"/>
        </w:rPr>
        <w:t>lars as</w:t>
      </w:r>
      <w:r>
        <w:rPr>
          <w:rStyle w:val="Ohne"/>
          <w:spacing w:val="7"/>
          <w:kern w:val="0"/>
          <w:sz w:val="18"/>
          <w:szCs w:val="18"/>
          <w:rtl w:val="0"/>
        </w:rPr>
        <w:t xml:space="preserve"> </w:t>
      </w:r>
      <w:r>
        <w:rPr>
          <w:rStyle w:val="Hyperlink.13"/>
          <w:kern w:val="0"/>
          <w:sz w:val="18"/>
          <w:szCs w:val="18"/>
          <w:rtl w:val="0"/>
          <w:lang w:val="en-US"/>
        </w:rPr>
        <w:t>well</w:t>
      </w:r>
      <w:r>
        <w:rPr>
          <w:rStyle w:val="Ohne"/>
          <w:spacing w:val="7"/>
          <w:kern w:val="0"/>
          <w:sz w:val="18"/>
          <w:szCs w:val="18"/>
          <w:rtl w:val="0"/>
        </w:rPr>
        <w:t xml:space="preserve"> </w:t>
      </w:r>
      <w:r>
        <w:rPr>
          <w:rStyle w:val="Hyperlink.13"/>
          <w:kern w:val="0"/>
          <w:sz w:val="18"/>
          <w:szCs w:val="18"/>
          <w:rtl w:val="0"/>
        </w:rPr>
        <w:t>as</w:t>
      </w:r>
      <w:r>
        <w:rPr>
          <w:rStyle w:val="Ohne"/>
          <w:spacing w:val="7"/>
          <w:kern w:val="0"/>
          <w:sz w:val="18"/>
          <w:szCs w:val="18"/>
          <w:rtl w:val="0"/>
        </w:rPr>
        <w:t xml:space="preserve"> </w:t>
      </w:r>
      <w:r>
        <w:rPr>
          <w:rStyle w:val="Hyperlink.13"/>
          <w:kern w:val="0"/>
          <w:sz w:val="18"/>
          <w:szCs w:val="18"/>
          <w:rtl w:val="0"/>
          <w:lang w:val="en-US"/>
        </w:rPr>
        <w:t>the</w:t>
      </w:r>
      <w:r>
        <w:rPr>
          <w:rStyle w:val="Ohne"/>
          <w:spacing w:val="7"/>
          <w:kern w:val="0"/>
          <w:sz w:val="18"/>
          <w:szCs w:val="18"/>
          <w:rtl w:val="0"/>
        </w:rPr>
        <w:t xml:space="preserve"> </w:t>
      </w:r>
      <w:r>
        <w:rPr>
          <w:rStyle w:val="Hyperlink.13"/>
          <w:kern w:val="0"/>
          <w:sz w:val="18"/>
          <w:szCs w:val="18"/>
          <w:rtl w:val="0"/>
          <w:lang w:val="it-IT"/>
        </w:rPr>
        <w:t>Unitarians</w:t>
      </w:r>
      <w:r>
        <w:rPr>
          <w:rStyle w:val="Ohne"/>
          <w:spacing w:val="7"/>
          <w:kern w:val="0"/>
          <w:sz w:val="18"/>
          <w:szCs w:val="18"/>
          <w:rtl w:val="0"/>
        </w:rPr>
        <w:t xml:space="preserve"> </w:t>
      </w:r>
      <w:r>
        <w:rPr>
          <w:rStyle w:val="Hyperlink.13"/>
          <w:kern w:val="0"/>
          <w:sz w:val="18"/>
          <w:szCs w:val="18"/>
          <w:rtl w:val="0"/>
        </w:rPr>
        <w:t>in</w:t>
      </w:r>
      <w:r>
        <w:rPr>
          <w:rStyle w:val="Ohne"/>
          <w:spacing w:val="7"/>
          <w:kern w:val="0"/>
          <w:sz w:val="18"/>
          <w:szCs w:val="18"/>
          <w:rtl w:val="0"/>
        </w:rPr>
        <w:t xml:space="preserve"> </w:t>
      </w:r>
      <w:r>
        <w:rPr>
          <w:rStyle w:val="Hyperlink.13"/>
          <w:kern w:val="0"/>
          <w:sz w:val="18"/>
          <w:szCs w:val="18"/>
          <w:rtl w:val="0"/>
          <w:lang w:val="en-US"/>
        </w:rPr>
        <w:t>the</w:t>
      </w:r>
      <w:r>
        <w:rPr>
          <w:rStyle w:val="Ohne"/>
          <w:spacing w:val="7"/>
          <w:kern w:val="0"/>
          <w:sz w:val="18"/>
          <w:szCs w:val="18"/>
          <w:rtl w:val="0"/>
        </w:rPr>
        <w:t xml:space="preserve"> </w:t>
      </w:r>
      <w:r>
        <w:rPr>
          <w:rStyle w:val="Hyperlink.13"/>
          <w:kern w:val="0"/>
          <w:sz w:val="18"/>
          <w:szCs w:val="18"/>
          <w:rtl w:val="0"/>
        </w:rPr>
        <w:t>nineteenth</w:t>
      </w:r>
      <w:r>
        <w:rPr>
          <w:rStyle w:val="Ohne"/>
          <w:spacing w:val="7"/>
          <w:kern w:val="0"/>
          <w:sz w:val="18"/>
          <w:szCs w:val="18"/>
          <w:rtl w:val="0"/>
        </w:rPr>
        <w:t xml:space="preserve"> </w:t>
      </w:r>
      <w:r>
        <w:rPr>
          <w:rStyle w:val="Hyperlink.13"/>
          <w:kern w:val="0"/>
          <w:sz w:val="18"/>
          <w:szCs w:val="18"/>
          <w:rtl w:val="0"/>
          <w:lang w:val="en-US"/>
        </w:rPr>
        <w:t>centur</w:t>
      </w:r>
      <w:r>
        <w:rPr>
          <w:rStyle w:val="Ohne"/>
          <w:spacing w:val="-12"/>
          <w:kern w:val="0"/>
          <w:sz w:val="18"/>
          <w:szCs w:val="18"/>
          <w:rtl w:val="0"/>
        </w:rPr>
        <w:t>y</w:t>
      </w:r>
      <w:r>
        <w:rPr>
          <w:rStyle w:val="Hyperlink.13"/>
          <w:kern w:val="0"/>
          <w:sz w:val="18"/>
          <w:szCs w:val="18"/>
          <w:rtl w:val="0"/>
        </w:rPr>
        <w:t>,</w:t>
      </w:r>
      <w:r>
        <w:rPr>
          <w:rStyle w:val="Ohne"/>
          <w:spacing w:val="6"/>
          <w:kern w:val="0"/>
          <w:sz w:val="18"/>
          <w:szCs w:val="18"/>
          <w:rtl w:val="0"/>
        </w:rPr>
        <w:t xml:space="preserve"> </w:t>
      </w:r>
      <w:r>
        <w:rPr>
          <w:rStyle w:val="Hyperlink.13"/>
          <w:kern w:val="0"/>
          <w:sz w:val="18"/>
          <w:szCs w:val="18"/>
          <w:rtl w:val="0"/>
          <w:lang w:val="en-US"/>
        </w:rPr>
        <w:t>was</w:t>
      </w:r>
      <w:r>
        <w:rPr>
          <w:rStyle w:val="Ohne"/>
          <w:spacing w:val="7"/>
          <w:kern w:val="0"/>
          <w:sz w:val="18"/>
          <w:szCs w:val="18"/>
          <w:rtl w:val="0"/>
        </w:rPr>
        <w:t xml:space="preserve"> </w:t>
      </w:r>
      <w:r>
        <w:rPr>
          <w:rStyle w:val="Hyperlink.13"/>
          <w:kern w:val="0"/>
          <w:sz w:val="18"/>
          <w:szCs w:val="18"/>
          <w:rtl w:val="0"/>
          <w:lang w:val="en-US"/>
        </w:rPr>
        <w:t>stated</w:t>
      </w:r>
      <w:r>
        <w:rPr>
          <w:rStyle w:val="Ohne"/>
          <w:spacing w:val="7"/>
          <w:kern w:val="0"/>
          <w:sz w:val="18"/>
          <w:szCs w:val="18"/>
          <w:rtl w:val="0"/>
        </w:rPr>
        <w:t xml:space="preserve"> </w:t>
      </w:r>
      <w:r>
        <w:rPr>
          <w:rStyle w:val="Hyperlink.13"/>
          <w:kern w:val="0"/>
          <w:sz w:val="18"/>
          <w:szCs w:val="18"/>
          <w:rtl w:val="0"/>
        </w:rPr>
        <w:t>as</w:t>
      </w:r>
      <w:r>
        <w:rPr>
          <w:rStyle w:val="Ohne"/>
          <w:spacing w:val="7"/>
          <w:kern w:val="0"/>
          <w:sz w:val="18"/>
          <w:szCs w:val="18"/>
          <w:rtl w:val="0"/>
        </w:rPr>
        <w:t xml:space="preserve"> </w:t>
      </w:r>
      <w:r>
        <w:rPr>
          <w:rStyle w:val="Hyperlink.13"/>
          <w:kern w:val="0"/>
          <w:sz w:val="18"/>
          <w:szCs w:val="18"/>
          <w:rtl w:val="0"/>
          <w:lang w:val="en-US"/>
        </w:rPr>
        <w:t>the</w:t>
      </w:r>
      <w:r>
        <w:rPr>
          <w:rStyle w:val="Ohne"/>
          <w:spacing w:val="7"/>
          <w:kern w:val="0"/>
          <w:sz w:val="18"/>
          <w:szCs w:val="18"/>
          <w:rtl w:val="0"/>
        </w:rPr>
        <w:t xml:space="preserve"> </w:t>
      </w:r>
      <w:r>
        <w:rPr>
          <w:rStyle w:val="Hyperlink.13"/>
          <w:kern w:val="0"/>
          <w:sz w:val="18"/>
          <w:szCs w:val="18"/>
          <w:rtl w:val="0"/>
          <w:lang w:val="en-US"/>
        </w:rPr>
        <w:t>accepted</w:t>
      </w:r>
      <w:r>
        <w:rPr>
          <w:rStyle w:val="Ohne"/>
          <w:spacing w:val="7"/>
          <w:kern w:val="0"/>
          <w:sz w:val="18"/>
          <w:szCs w:val="18"/>
          <w:rtl w:val="0"/>
        </w:rPr>
        <w:t xml:space="preserve"> </w:t>
      </w:r>
      <w:r>
        <w:rPr>
          <w:rStyle w:val="Hyperlink.13"/>
          <w:kern w:val="0"/>
          <w:sz w:val="18"/>
          <w:szCs w:val="18"/>
          <w:rtl w:val="0"/>
        </w:rPr>
        <w:t>p</w:t>
      </w:r>
      <w:r>
        <w:rPr>
          <w:rStyle w:val="Ohne"/>
          <w:spacing w:val="0"/>
          <w:kern w:val="0"/>
          <w:sz w:val="18"/>
          <w:szCs w:val="18"/>
          <w:rtl w:val="0"/>
        </w:rPr>
        <w:t>o</w:t>
      </w:r>
      <w:r>
        <w:rPr>
          <w:rStyle w:val="Hyperlink.13"/>
          <w:kern w:val="0"/>
          <w:sz w:val="18"/>
          <w:szCs w:val="18"/>
          <w:rtl w:val="0"/>
          <w:lang w:val="fr-FR"/>
        </w:rPr>
        <w:t>sition</w:t>
      </w:r>
      <w:r>
        <w:rPr>
          <w:rStyle w:val="Ohne"/>
          <w:spacing w:val="7"/>
          <w:kern w:val="0"/>
          <w:sz w:val="18"/>
          <w:szCs w:val="18"/>
          <w:rtl w:val="0"/>
        </w:rPr>
        <w:t xml:space="preserve"> </w:t>
      </w:r>
      <w:r>
        <w:rPr>
          <w:rStyle w:val="Hyperlink.13"/>
          <w:kern w:val="0"/>
          <w:sz w:val="18"/>
          <w:szCs w:val="18"/>
          <w:rtl w:val="0"/>
          <w:lang w:val="en-US"/>
        </w:rPr>
        <w:t>of mainline</w:t>
      </w:r>
      <w:r>
        <w:rPr>
          <w:rStyle w:val="Ohne"/>
          <w:spacing w:val="6"/>
          <w:kern w:val="0"/>
          <w:sz w:val="18"/>
          <w:szCs w:val="18"/>
          <w:rtl w:val="0"/>
        </w:rPr>
        <w:t xml:space="preserve"> </w:t>
      </w:r>
      <w:r>
        <w:rPr>
          <w:rStyle w:val="Hyperlink.13"/>
          <w:kern w:val="0"/>
          <w:sz w:val="18"/>
          <w:szCs w:val="18"/>
          <w:rtl w:val="0"/>
          <w:lang w:val="en-US"/>
        </w:rPr>
        <w:t>scholarsh</w:t>
      </w:r>
      <w:r>
        <w:rPr>
          <w:rStyle w:val="Ohne"/>
          <w:spacing w:val="0"/>
          <w:kern w:val="0"/>
          <w:sz w:val="18"/>
          <w:szCs w:val="18"/>
          <w:rtl w:val="0"/>
        </w:rPr>
        <w:t>i</w:t>
      </w:r>
      <w:r>
        <w:rPr>
          <w:rStyle w:val="Hyperlink.13"/>
          <w:kern w:val="0"/>
          <w:sz w:val="18"/>
          <w:szCs w:val="18"/>
          <w:rtl w:val="0"/>
        </w:rPr>
        <w:t>p</w:t>
      </w:r>
      <w:r>
        <w:rPr>
          <w:rStyle w:val="Ohne"/>
          <w:spacing w:val="6"/>
          <w:kern w:val="0"/>
          <w:sz w:val="18"/>
          <w:szCs w:val="18"/>
          <w:rtl w:val="0"/>
        </w:rPr>
        <w:t xml:space="preserve"> </w:t>
      </w:r>
      <w:r>
        <w:rPr>
          <w:rStyle w:val="Hyperlink.13"/>
          <w:kern w:val="0"/>
          <w:sz w:val="18"/>
          <w:szCs w:val="18"/>
          <w:rtl w:val="0"/>
        </w:rPr>
        <w:t>as</w:t>
      </w:r>
      <w:r>
        <w:rPr>
          <w:rStyle w:val="Ohne"/>
          <w:spacing w:val="7"/>
          <w:kern w:val="0"/>
          <w:sz w:val="18"/>
          <w:szCs w:val="18"/>
          <w:rtl w:val="0"/>
        </w:rPr>
        <w:t xml:space="preserve"> </w:t>
      </w:r>
      <w:r>
        <w:rPr>
          <w:rStyle w:val="Hyperlink.13"/>
          <w:kern w:val="0"/>
          <w:sz w:val="18"/>
          <w:szCs w:val="18"/>
          <w:rtl w:val="0"/>
          <w:lang w:val="en-US"/>
        </w:rPr>
        <w:t>long</w:t>
      </w:r>
      <w:r>
        <w:rPr>
          <w:rStyle w:val="Ohne"/>
          <w:spacing w:val="6"/>
          <w:kern w:val="0"/>
          <w:sz w:val="18"/>
          <w:szCs w:val="18"/>
          <w:rtl w:val="0"/>
        </w:rPr>
        <w:t xml:space="preserve"> </w:t>
      </w:r>
      <w:r>
        <w:rPr>
          <w:rStyle w:val="Hyperlink.13"/>
          <w:kern w:val="0"/>
          <w:sz w:val="18"/>
          <w:szCs w:val="18"/>
          <w:rtl w:val="0"/>
        </w:rPr>
        <w:t>ago</w:t>
      </w:r>
      <w:r>
        <w:rPr>
          <w:rStyle w:val="Ohne"/>
          <w:spacing w:val="7"/>
          <w:kern w:val="0"/>
          <w:sz w:val="18"/>
          <w:szCs w:val="18"/>
          <w:rtl w:val="0"/>
        </w:rPr>
        <w:t xml:space="preserve"> </w:t>
      </w:r>
      <w:r>
        <w:rPr>
          <w:rStyle w:val="Hyperlink.13"/>
          <w:kern w:val="0"/>
          <w:sz w:val="18"/>
          <w:szCs w:val="18"/>
          <w:rtl w:val="0"/>
        </w:rPr>
        <w:t>as</w:t>
      </w:r>
      <w:r>
        <w:rPr>
          <w:rStyle w:val="Ohne"/>
          <w:spacing w:val="6"/>
          <w:kern w:val="0"/>
          <w:sz w:val="18"/>
          <w:szCs w:val="18"/>
          <w:rtl w:val="0"/>
        </w:rPr>
        <w:t xml:space="preserve"> </w:t>
      </w:r>
      <w:r>
        <w:rPr>
          <w:rStyle w:val="Hyperlink.13"/>
          <w:kern w:val="0"/>
          <w:sz w:val="18"/>
          <w:szCs w:val="18"/>
          <w:rtl w:val="0"/>
        </w:rPr>
        <w:t>1919,</w:t>
      </w:r>
      <w:r>
        <w:rPr>
          <w:rStyle w:val="Ohne"/>
          <w:spacing w:val="7"/>
          <w:kern w:val="0"/>
          <w:sz w:val="18"/>
          <w:szCs w:val="18"/>
          <w:rtl w:val="0"/>
        </w:rPr>
        <w:t xml:space="preserve"> </w:t>
      </w:r>
      <w:r>
        <w:rPr>
          <w:rStyle w:val="Hyperlink.13"/>
          <w:kern w:val="0"/>
          <w:sz w:val="18"/>
          <w:szCs w:val="18"/>
          <w:rtl w:val="0"/>
          <w:lang w:val="en-US"/>
        </w:rPr>
        <w:t>when</w:t>
      </w:r>
      <w:r>
        <w:rPr>
          <w:rStyle w:val="Ohne"/>
          <w:spacing w:val="7"/>
          <w:kern w:val="0"/>
          <w:sz w:val="18"/>
          <w:szCs w:val="18"/>
          <w:rtl w:val="0"/>
        </w:rPr>
        <w:t xml:space="preserve"> </w:t>
      </w:r>
      <w:r>
        <w:rPr>
          <w:rStyle w:val="Hyperlink.13"/>
          <w:kern w:val="0"/>
          <w:sz w:val="18"/>
          <w:szCs w:val="18"/>
          <w:rtl w:val="0"/>
          <w:lang w:val="en-US"/>
        </w:rPr>
        <w:t>Peake's</w:t>
      </w:r>
      <w:r>
        <w:rPr>
          <w:rStyle w:val="Ohne"/>
          <w:spacing w:val="6"/>
          <w:kern w:val="0"/>
          <w:sz w:val="18"/>
          <w:szCs w:val="18"/>
          <w:rtl w:val="0"/>
        </w:rPr>
        <w:t xml:space="preserve"> </w:t>
      </w:r>
      <w:r>
        <w:rPr>
          <w:rStyle w:val="Hyperlink.13"/>
          <w:kern w:val="0"/>
          <w:sz w:val="18"/>
          <w:szCs w:val="18"/>
          <w:rtl w:val="0"/>
          <w:lang w:val="en-US"/>
        </w:rPr>
        <w:t>commentary</w:t>
      </w:r>
      <w:r>
        <w:rPr>
          <w:rStyle w:val="Ohne"/>
          <w:spacing w:val="7"/>
          <w:kern w:val="0"/>
          <w:sz w:val="18"/>
          <w:szCs w:val="18"/>
          <w:rtl w:val="0"/>
        </w:rPr>
        <w:t xml:space="preserve"> </w:t>
      </w:r>
      <w:r>
        <w:rPr>
          <w:rStyle w:val="Hyperlink.13"/>
          <w:kern w:val="0"/>
          <w:sz w:val="18"/>
          <w:szCs w:val="18"/>
          <w:rtl w:val="0"/>
          <w:lang w:val="en-US"/>
        </w:rPr>
        <w:t>was</w:t>
      </w:r>
      <w:r>
        <w:rPr>
          <w:rStyle w:val="Ohne"/>
          <w:spacing w:val="6"/>
          <w:kern w:val="0"/>
          <w:sz w:val="18"/>
          <w:szCs w:val="18"/>
          <w:rtl w:val="0"/>
        </w:rPr>
        <w:t xml:space="preserve"> </w:t>
      </w:r>
      <w:r>
        <w:rPr>
          <w:rStyle w:val="Hyperlink.13"/>
          <w:kern w:val="0"/>
          <w:sz w:val="18"/>
          <w:szCs w:val="18"/>
          <w:rtl w:val="0"/>
          <w:lang w:val="en-US"/>
        </w:rPr>
        <w:t>first</w:t>
      </w:r>
      <w:r>
        <w:rPr>
          <w:rStyle w:val="Ohne"/>
          <w:spacing w:val="7"/>
          <w:kern w:val="0"/>
          <w:sz w:val="18"/>
          <w:szCs w:val="18"/>
          <w:rtl w:val="0"/>
        </w:rPr>
        <w:t xml:space="preserve"> </w:t>
      </w:r>
      <w:r>
        <w:rPr>
          <w:rStyle w:val="Hyperlink.13"/>
          <w:kern w:val="0"/>
          <w:sz w:val="18"/>
          <w:szCs w:val="18"/>
          <w:rtl w:val="0"/>
          <w:lang w:val="en-US"/>
        </w:rPr>
        <w:t>published: "The</w:t>
      </w:r>
      <w:r>
        <w:rPr>
          <w:rStyle w:val="Ohne"/>
          <w:spacing w:val="60"/>
          <w:kern w:val="0"/>
          <w:sz w:val="18"/>
          <w:szCs w:val="18"/>
          <w:rtl w:val="0"/>
        </w:rPr>
        <w:t xml:space="preserve"> </w:t>
      </w:r>
      <w:r>
        <w:rPr>
          <w:rStyle w:val="Hyperlink.13"/>
          <w:kern w:val="0"/>
          <w:sz w:val="18"/>
          <w:szCs w:val="18"/>
          <w:rtl w:val="0"/>
          <w:lang w:val="en-US"/>
        </w:rPr>
        <w:t>Church</w:t>
      </w:r>
      <w:r>
        <w:rPr>
          <w:rStyle w:val="Ohne"/>
          <w:spacing w:val="61"/>
          <w:kern w:val="0"/>
          <w:sz w:val="18"/>
          <w:szCs w:val="18"/>
          <w:rtl w:val="0"/>
        </w:rPr>
        <w:t xml:space="preserve"> </w:t>
      </w:r>
      <w:r>
        <w:rPr>
          <w:rStyle w:val="Hyperlink.13"/>
          <w:kern w:val="0"/>
          <w:sz w:val="18"/>
          <w:szCs w:val="18"/>
          <w:rtl w:val="0"/>
          <w:lang w:val="en-US"/>
        </w:rPr>
        <w:t>of</w:t>
      </w:r>
      <w:r>
        <w:rPr>
          <w:rStyle w:val="Ohne"/>
          <w:spacing w:val="60"/>
          <w:kern w:val="0"/>
          <w:sz w:val="18"/>
          <w:szCs w:val="18"/>
          <w:rtl w:val="0"/>
        </w:rPr>
        <w:t xml:space="preserve"> </w:t>
      </w:r>
      <w:r>
        <w:rPr>
          <w:rStyle w:val="Hyperlink.13"/>
          <w:kern w:val="0"/>
          <w:sz w:val="18"/>
          <w:szCs w:val="18"/>
          <w:rtl w:val="0"/>
          <w:lang w:val="en-US"/>
        </w:rPr>
        <w:t>the</w:t>
      </w:r>
      <w:r>
        <w:rPr>
          <w:rStyle w:val="Ohne"/>
          <w:spacing w:val="60"/>
          <w:kern w:val="0"/>
          <w:sz w:val="18"/>
          <w:szCs w:val="18"/>
          <w:rtl w:val="0"/>
        </w:rPr>
        <w:t xml:space="preserve"> </w:t>
      </w:r>
      <w:r>
        <w:rPr>
          <w:rStyle w:val="Hyperlink.13"/>
          <w:kern w:val="0"/>
          <w:sz w:val="18"/>
          <w:szCs w:val="18"/>
          <w:rtl w:val="0"/>
          <w:lang w:val="en-US"/>
        </w:rPr>
        <w:t>first</w:t>
      </w:r>
      <w:r>
        <w:rPr>
          <w:rStyle w:val="Ohne"/>
          <w:spacing w:val="61"/>
          <w:kern w:val="0"/>
          <w:sz w:val="18"/>
          <w:szCs w:val="18"/>
          <w:rtl w:val="0"/>
        </w:rPr>
        <w:t xml:space="preserve"> </w:t>
      </w:r>
      <w:r>
        <w:rPr>
          <w:rStyle w:val="Hyperlink.13"/>
          <w:kern w:val="0"/>
          <w:sz w:val="18"/>
          <w:szCs w:val="18"/>
          <w:rtl w:val="0"/>
          <w:lang w:val="en-US"/>
        </w:rPr>
        <w:t>days</w:t>
      </w:r>
      <w:r>
        <w:rPr>
          <w:rStyle w:val="Ohne"/>
          <w:spacing w:val="60"/>
          <w:kern w:val="0"/>
          <w:sz w:val="18"/>
          <w:szCs w:val="18"/>
          <w:rtl w:val="0"/>
        </w:rPr>
        <w:t xml:space="preserve"> </w:t>
      </w:r>
      <w:r>
        <w:rPr>
          <w:rStyle w:val="Hyperlink.13"/>
          <w:kern w:val="0"/>
          <w:sz w:val="18"/>
          <w:szCs w:val="18"/>
          <w:rtl w:val="0"/>
          <w:lang w:val="da-DK"/>
        </w:rPr>
        <w:t>(AD</w:t>
      </w:r>
      <w:r>
        <w:rPr>
          <w:rStyle w:val="Ohne"/>
          <w:spacing w:val="61"/>
          <w:kern w:val="0"/>
          <w:sz w:val="18"/>
          <w:szCs w:val="18"/>
          <w:rtl w:val="0"/>
        </w:rPr>
        <w:t xml:space="preserve"> </w:t>
      </w:r>
      <w:r>
        <w:rPr>
          <w:rStyle w:val="Hyperlink.13"/>
          <w:kern w:val="0"/>
          <w:sz w:val="18"/>
          <w:szCs w:val="18"/>
          <w:rtl w:val="0"/>
        </w:rPr>
        <w:t>33)</w:t>
      </w:r>
      <w:r>
        <w:rPr>
          <w:rStyle w:val="Ohne"/>
          <w:spacing w:val="60"/>
          <w:kern w:val="0"/>
          <w:sz w:val="18"/>
          <w:szCs w:val="18"/>
          <w:rtl w:val="0"/>
        </w:rPr>
        <w:t xml:space="preserve"> </w:t>
      </w:r>
      <w:r>
        <w:rPr>
          <w:rStyle w:val="Hyperlink.13"/>
          <w:kern w:val="0"/>
          <w:sz w:val="18"/>
          <w:szCs w:val="18"/>
          <w:rtl w:val="0"/>
          <w:lang w:val="en-US"/>
        </w:rPr>
        <w:t>did</w:t>
      </w:r>
      <w:r>
        <w:rPr>
          <w:rStyle w:val="Ohne"/>
          <w:spacing w:val="61"/>
          <w:kern w:val="0"/>
          <w:sz w:val="18"/>
          <w:szCs w:val="18"/>
          <w:rtl w:val="0"/>
        </w:rPr>
        <w:t xml:space="preserve"> </w:t>
      </w:r>
      <w:r>
        <w:rPr>
          <w:rStyle w:val="Hyperlink.13"/>
          <w:kern w:val="0"/>
          <w:sz w:val="18"/>
          <w:szCs w:val="18"/>
          <w:rtl w:val="0"/>
          <w:lang w:val="en-US"/>
        </w:rPr>
        <w:t>not</w:t>
      </w:r>
      <w:r>
        <w:rPr>
          <w:rStyle w:val="Ohne"/>
          <w:spacing w:val="60"/>
          <w:kern w:val="0"/>
          <w:sz w:val="18"/>
          <w:szCs w:val="18"/>
          <w:rtl w:val="0"/>
        </w:rPr>
        <w:t xml:space="preserve"> </w:t>
      </w:r>
      <w:r>
        <w:rPr>
          <w:rStyle w:val="Hyperlink.13"/>
          <w:kern w:val="0"/>
          <w:sz w:val="18"/>
          <w:szCs w:val="18"/>
          <w:rtl w:val="0"/>
          <w:lang w:val="pt-PT"/>
        </w:rPr>
        <w:t>observe</w:t>
      </w:r>
      <w:r>
        <w:rPr>
          <w:rStyle w:val="Ohne"/>
          <w:spacing w:val="61"/>
          <w:kern w:val="0"/>
          <w:sz w:val="18"/>
          <w:szCs w:val="18"/>
          <w:rtl w:val="0"/>
        </w:rPr>
        <w:t xml:space="preserve"> </w:t>
      </w:r>
      <w:r>
        <w:rPr>
          <w:rStyle w:val="Hyperlink.13"/>
          <w:kern w:val="0"/>
          <w:sz w:val="18"/>
          <w:szCs w:val="18"/>
          <w:rtl w:val="0"/>
          <w:lang w:val="en-US"/>
        </w:rPr>
        <w:t>this</w:t>
      </w:r>
      <w:r>
        <w:rPr>
          <w:rStyle w:val="Ohne"/>
          <w:spacing w:val="60"/>
          <w:kern w:val="0"/>
          <w:sz w:val="18"/>
          <w:szCs w:val="18"/>
          <w:rtl w:val="0"/>
        </w:rPr>
        <w:t xml:space="preserve"> </w:t>
      </w:r>
      <w:r>
        <w:rPr>
          <w:rStyle w:val="Hyperlink.13"/>
          <w:kern w:val="0"/>
          <w:sz w:val="18"/>
          <w:szCs w:val="18"/>
          <w:rtl w:val="0"/>
          <w:lang w:val="en-US"/>
        </w:rPr>
        <w:t>worl</w:t>
      </w:r>
      <w:r>
        <w:rPr>
          <w:rStyle w:val="Ohne"/>
          <w:spacing w:val="0"/>
          <w:kern w:val="0"/>
          <w:sz w:val="18"/>
          <w:szCs w:val="18"/>
          <w:rtl w:val="0"/>
        </w:rPr>
        <w:t>d</w:t>
      </w:r>
      <w:r>
        <w:rPr>
          <w:rStyle w:val="Hyperlink.13"/>
          <w:kern w:val="0"/>
          <w:sz w:val="18"/>
          <w:szCs w:val="18"/>
          <w:rtl w:val="0"/>
          <w:lang w:val="en-US"/>
        </w:rPr>
        <w:t>-wide</w:t>
      </w:r>
      <w:r>
        <w:rPr>
          <w:rStyle w:val="Ohne"/>
          <w:spacing w:val="60"/>
          <w:kern w:val="0"/>
          <w:sz w:val="18"/>
          <w:szCs w:val="18"/>
          <w:rtl w:val="0"/>
        </w:rPr>
        <w:t xml:space="preserve"> </w:t>
      </w:r>
      <w:r>
        <w:rPr>
          <w:rStyle w:val="Hyperlink.13"/>
          <w:kern w:val="0"/>
          <w:sz w:val="18"/>
          <w:szCs w:val="18"/>
          <w:rtl w:val="0"/>
        </w:rPr>
        <w:t>(</w:t>
      </w:r>
      <w:r>
        <w:rPr>
          <w:rStyle w:val="Ohne"/>
          <w:spacing w:val="-5"/>
          <w:kern w:val="0"/>
          <w:sz w:val="18"/>
          <w:szCs w:val="18"/>
          <w:rtl w:val="0"/>
        </w:rPr>
        <w:t>T</w:t>
      </w:r>
      <w:r>
        <w:rPr>
          <w:rStyle w:val="Hyperlink.13"/>
          <w:kern w:val="0"/>
          <w:sz w:val="18"/>
          <w:szCs w:val="18"/>
          <w:rtl w:val="0"/>
          <w:lang w:val="it-IT"/>
        </w:rPr>
        <w:t>rinitarian) commandment,</w:t>
      </w:r>
      <w:r>
        <w:rPr>
          <w:rStyle w:val="Ohne"/>
          <w:spacing w:val="22"/>
          <w:kern w:val="0"/>
          <w:sz w:val="18"/>
          <w:szCs w:val="18"/>
          <w:rtl w:val="0"/>
        </w:rPr>
        <w:t xml:space="preserve"> </w:t>
      </w:r>
      <w:r>
        <w:rPr>
          <w:rStyle w:val="Hyperlink.13"/>
          <w:kern w:val="0"/>
          <w:sz w:val="18"/>
          <w:szCs w:val="18"/>
          <w:rtl w:val="0"/>
          <w:lang w:val="nl-NL"/>
        </w:rPr>
        <w:t>even</w:t>
      </w:r>
      <w:r>
        <w:rPr>
          <w:rStyle w:val="Ohne"/>
          <w:spacing w:val="22"/>
          <w:kern w:val="0"/>
          <w:sz w:val="18"/>
          <w:szCs w:val="18"/>
          <w:rtl w:val="0"/>
        </w:rPr>
        <w:t xml:space="preserve"> </w:t>
      </w:r>
      <w:r>
        <w:rPr>
          <w:rStyle w:val="Hyperlink.13"/>
          <w:kern w:val="0"/>
          <w:sz w:val="18"/>
          <w:szCs w:val="18"/>
          <w:rtl w:val="0"/>
        </w:rPr>
        <w:t>if</w:t>
      </w:r>
      <w:r>
        <w:rPr>
          <w:rStyle w:val="Ohne"/>
          <w:spacing w:val="22"/>
          <w:kern w:val="0"/>
          <w:sz w:val="18"/>
          <w:szCs w:val="18"/>
          <w:rtl w:val="0"/>
        </w:rPr>
        <w:t xml:space="preserve"> </w:t>
      </w:r>
      <w:r>
        <w:rPr>
          <w:rStyle w:val="Hyperlink.13"/>
          <w:kern w:val="0"/>
          <w:sz w:val="18"/>
          <w:szCs w:val="18"/>
          <w:rtl w:val="0"/>
          <w:lang w:val="en-US"/>
        </w:rPr>
        <w:t>they</w:t>
      </w:r>
      <w:r>
        <w:rPr>
          <w:rStyle w:val="Ohne"/>
          <w:spacing w:val="22"/>
          <w:kern w:val="0"/>
          <w:sz w:val="18"/>
          <w:szCs w:val="18"/>
          <w:rtl w:val="0"/>
        </w:rPr>
        <w:t xml:space="preserve"> </w:t>
      </w:r>
      <w:r>
        <w:rPr>
          <w:rStyle w:val="Hyperlink.13"/>
          <w:kern w:val="0"/>
          <w:sz w:val="18"/>
          <w:szCs w:val="18"/>
          <w:rtl w:val="0"/>
          <w:lang w:val="en-US"/>
        </w:rPr>
        <w:t>knew</w:t>
      </w:r>
      <w:r>
        <w:rPr>
          <w:rStyle w:val="Ohne"/>
          <w:spacing w:val="22"/>
          <w:kern w:val="0"/>
          <w:sz w:val="18"/>
          <w:szCs w:val="18"/>
          <w:rtl w:val="0"/>
        </w:rPr>
        <w:t xml:space="preserve"> </w:t>
      </w:r>
      <w:r>
        <w:rPr>
          <w:rStyle w:val="Hyperlink.13"/>
          <w:kern w:val="0"/>
          <w:sz w:val="18"/>
          <w:szCs w:val="18"/>
          <w:rtl w:val="0"/>
        </w:rPr>
        <w:t>it.</w:t>
      </w:r>
      <w:r>
        <w:rPr>
          <w:rStyle w:val="Ohne"/>
          <w:spacing w:val="19"/>
          <w:kern w:val="0"/>
          <w:sz w:val="18"/>
          <w:szCs w:val="18"/>
          <w:rtl w:val="0"/>
        </w:rPr>
        <w:t xml:space="preserve"> </w:t>
      </w:r>
      <w:r>
        <w:rPr>
          <w:rStyle w:val="Hyperlink.13"/>
          <w:kern w:val="0"/>
          <w:sz w:val="18"/>
          <w:szCs w:val="18"/>
          <w:rtl w:val="0"/>
          <w:lang w:val="en-US"/>
        </w:rPr>
        <w:t>The</w:t>
      </w:r>
      <w:r>
        <w:rPr>
          <w:rStyle w:val="Ohne"/>
          <w:spacing w:val="22"/>
          <w:kern w:val="0"/>
          <w:sz w:val="18"/>
          <w:szCs w:val="18"/>
          <w:rtl w:val="0"/>
        </w:rPr>
        <w:t xml:space="preserve"> </w:t>
      </w:r>
      <w:r>
        <w:rPr>
          <w:rStyle w:val="Hyperlink.13"/>
          <w:kern w:val="0"/>
          <w:sz w:val="18"/>
          <w:szCs w:val="18"/>
          <w:rtl w:val="0"/>
          <w:lang w:val="fr-FR"/>
        </w:rPr>
        <w:t>command</w:t>
      </w:r>
      <w:r>
        <w:rPr>
          <w:rStyle w:val="Ohne"/>
          <w:spacing w:val="22"/>
          <w:kern w:val="0"/>
          <w:sz w:val="18"/>
          <w:szCs w:val="18"/>
          <w:rtl w:val="0"/>
        </w:rPr>
        <w:t xml:space="preserve"> </w:t>
      </w:r>
      <w:r>
        <w:rPr>
          <w:rStyle w:val="Hyperlink.13"/>
          <w:kern w:val="0"/>
          <w:sz w:val="18"/>
          <w:szCs w:val="18"/>
          <w:rtl w:val="0"/>
        </w:rPr>
        <w:t>to</w:t>
      </w:r>
      <w:r>
        <w:rPr>
          <w:rStyle w:val="Ohne"/>
          <w:spacing w:val="22"/>
          <w:kern w:val="0"/>
          <w:sz w:val="18"/>
          <w:szCs w:val="18"/>
          <w:rtl w:val="0"/>
        </w:rPr>
        <w:t xml:space="preserve"> </w:t>
      </w:r>
      <w:r>
        <w:rPr>
          <w:rStyle w:val="Hyperlink.13"/>
          <w:kern w:val="0"/>
          <w:sz w:val="18"/>
          <w:szCs w:val="18"/>
          <w:rtl w:val="0"/>
        </w:rPr>
        <w:t>baptize</w:t>
      </w:r>
      <w:r>
        <w:rPr>
          <w:rStyle w:val="Ohne"/>
          <w:spacing w:val="22"/>
          <w:kern w:val="0"/>
          <w:sz w:val="18"/>
          <w:szCs w:val="18"/>
          <w:rtl w:val="0"/>
        </w:rPr>
        <w:t xml:space="preserve"> </w:t>
      </w:r>
      <w:r>
        <w:rPr>
          <w:rStyle w:val="Hyperlink.13"/>
          <w:kern w:val="0"/>
          <w:sz w:val="18"/>
          <w:szCs w:val="18"/>
          <w:rtl w:val="0"/>
          <w:lang w:val="pt-PT"/>
        </w:rPr>
        <w:t>into</w:t>
      </w:r>
      <w:r>
        <w:rPr>
          <w:rStyle w:val="Ohne"/>
          <w:spacing w:val="22"/>
          <w:kern w:val="0"/>
          <w:sz w:val="18"/>
          <w:szCs w:val="18"/>
          <w:rtl w:val="0"/>
        </w:rPr>
        <w:t xml:space="preserve"> </w:t>
      </w:r>
      <w:r>
        <w:rPr>
          <w:rStyle w:val="Hyperlink.13"/>
          <w:kern w:val="0"/>
          <w:sz w:val="18"/>
          <w:szCs w:val="18"/>
          <w:rtl w:val="0"/>
          <w:lang w:val="en-US"/>
        </w:rPr>
        <w:t>the</w:t>
      </w:r>
      <w:r>
        <w:rPr>
          <w:rStyle w:val="Ohne"/>
          <w:spacing w:val="22"/>
          <w:kern w:val="0"/>
          <w:sz w:val="18"/>
          <w:szCs w:val="18"/>
          <w:rtl w:val="0"/>
        </w:rPr>
        <w:t xml:space="preserve"> </w:t>
      </w:r>
      <w:r>
        <w:rPr>
          <w:rStyle w:val="Hyperlink.13"/>
          <w:kern w:val="0"/>
          <w:sz w:val="18"/>
          <w:szCs w:val="18"/>
          <w:rtl w:val="0"/>
          <w:lang w:val="en-US"/>
        </w:rPr>
        <w:t>thr</w:t>
      </w:r>
      <w:r>
        <w:rPr>
          <w:rStyle w:val="Ohne"/>
          <w:spacing w:val="0"/>
          <w:kern w:val="0"/>
          <w:sz w:val="18"/>
          <w:szCs w:val="18"/>
          <w:rtl w:val="0"/>
        </w:rPr>
        <w:t>e</w:t>
      </w:r>
      <w:r>
        <w:rPr>
          <w:rStyle w:val="Hyperlink.13"/>
          <w:kern w:val="0"/>
          <w:sz w:val="18"/>
          <w:szCs w:val="18"/>
          <w:rtl w:val="0"/>
        </w:rPr>
        <w:t>efold</w:t>
      </w:r>
      <w:r>
        <w:rPr>
          <w:rStyle w:val="Ohne"/>
          <w:spacing w:val="22"/>
          <w:kern w:val="0"/>
          <w:sz w:val="18"/>
          <w:szCs w:val="18"/>
          <w:rtl w:val="0"/>
        </w:rPr>
        <w:t xml:space="preserve"> </w:t>
      </w:r>
      <w:r>
        <w:rPr>
          <w:rStyle w:val="Hyperlink.13"/>
          <w:kern w:val="0"/>
          <w:sz w:val="18"/>
          <w:szCs w:val="18"/>
          <w:rtl w:val="0"/>
          <w:lang w:val="pt-PT"/>
        </w:rPr>
        <w:t>[</w:t>
      </w:r>
      <w:r>
        <w:rPr>
          <w:rStyle w:val="Ohne"/>
          <w:spacing w:val="-6"/>
          <w:kern w:val="0"/>
          <w:sz w:val="18"/>
          <w:szCs w:val="18"/>
          <w:rtl w:val="0"/>
        </w:rPr>
        <w:t>T</w:t>
      </w:r>
      <w:r>
        <w:rPr>
          <w:rStyle w:val="Hyperlink.13"/>
          <w:kern w:val="0"/>
          <w:sz w:val="18"/>
          <w:szCs w:val="18"/>
          <w:rtl w:val="0"/>
          <w:lang w:val="en-US"/>
        </w:rPr>
        <w:t xml:space="preserve">rinity] name </w:t>
      </w:r>
      <w:r>
        <w:rPr>
          <w:rStyle w:val="Hyperlink.12"/>
          <w:b w:val="1"/>
          <w:bCs w:val="1"/>
          <w:kern w:val="0"/>
          <w:sz w:val="18"/>
          <w:szCs w:val="18"/>
          <w:rtl w:val="0"/>
        </w:rPr>
        <w:t>is</w:t>
      </w:r>
      <w:r>
        <w:rPr>
          <w:rStyle w:val="Hyperlink.13"/>
          <w:kern w:val="0"/>
          <w:sz w:val="18"/>
          <w:szCs w:val="18"/>
          <w:rtl w:val="0"/>
        </w:rPr>
        <w:t xml:space="preserve"> </w:t>
      </w:r>
      <w:r>
        <w:rPr>
          <w:rStyle w:val="Hyperlink.12"/>
          <w:b w:val="1"/>
          <w:bCs w:val="1"/>
          <w:kern w:val="0"/>
          <w:sz w:val="18"/>
          <w:szCs w:val="18"/>
          <w:rtl w:val="0"/>
        </w:rPr>
        <w:t>a</w:t>
      </w:r>
      <w:r>
        <w:rPr>
          <w:rStyle w:val="Hyperlink.13"/>
          <w:kern w:val="0"/>
          <w:sz w:val="18"/>
          <w:szCs w:val="18"/>
          <w:rtl w:val="0"/>
        </w:rPr>
        <w:t xml:space="preserve"> </w:t>
      </w:r>
      <w:r>
        <w:rPr>
          <w:rStyle w:val="Hyperlink.12"/>
          <w:b w:val="1"/>
          <w:bCs w:val="1"/>
          <w:kern w:val="0"/>
          <w:sz w:val="18"/>
          <w:szCs w:val="18"/>
          <w:rtl w:val="0"/>
          <w:lang w:val="en-US"/>
        </w:rPr>
        <w:t>late</w:t>
      </w:r>
      <w:r>
        <w:rPr>
          <w:rStyle w:val="Hyperlink.13"/>
          <w:kern w:val="0"/>
          <w:sz w:val="18"/>
          <w:szCs w:val="18"/>
          <w:rtl w:val="0"/>
        </w:rPr>
        <w:t xml:space="preserve"> </w:t>
      </w:r>
      <w:r>
        <w:rPr>
          <w:rStyle w:val="Hyperlink.12"/>
          <w:b w:val="1"/>
          <w:bCs w:val="1"/>
          <w:kern w:val="0"/>
          <w:sz w:val="18"/>
          <w:szCs w:val="18"/>
          <w:rtl w:val="0"/>
          <w:lang w:val="es-ES_tradnl"/>
        </w:rPr>
        <w:t>doctrinal</w:t>
      </w:r>
      <w:r>
        <w:rPr>
          <w:rStyle w:val="Hyperlink.13"/>
          <w:kern w:val="0"/>
          <w:sz w:val="18"/>
          <w:szCs w:val="18"/>
          <w:rtl w:val="0"/>
        </w:rPr>
        <w:t xml:space="preserve"> </w:t>
      </w:r>
      <w:r>
        <w:rPr>
          <w:rStyle w:val="Hyperlink.12"/>
          <w:b w:val="1"/>
          <w:bCs w:val="1"/>
          <w:kern w:val="0"/>
          <w:sz w:val="18"/>
          <w:szCs w:val="18"/>
          <w:rtl w:val="0"/>
          <w:lang w:val="en-US"/>
        </w:rPr>
        <w:t>expansion</w:t>
      </w:r>
      <w:r>
        <w:rPr>
          <w:rStyle w:val="Hyperlink.13"/>
          <w:kern w:val="0"/>
          <w:sz w:val="18"/>
          <w:szCs w:val="18"/>
          <w:rtl w:val="0"/>
        </w:rPr>
        <w:t>.</w:t>
      </w:r>
      <w:r>
        <w:rPr>
          <w:rStyle w:val="Hyperlink.13"/>
          <w:kern w:val="0"/>
          <w:sz w:val="18"/>
          <w:szCs w:val="18"/>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rPr>
          <w:kern w:val="0"/>
          <w:sz w:val="20"/>
          <w:szCs w:val="20"/>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after="200"/>
        <w:rPr>
          <w:rStyle w:val="Ohne"/>
          <w:b w:val="1"/>
          <w:bCs w:val="1"/>
          <w:kern w:val="0"/>
        </w:rPr>
      </w:pPr>
      <w:r>
        <w:rPr>
          <w:rStyle w:val="Ohne"/>
          <w:b w:val="1"/>
          <w:bCs w:val="1"/>
          <w:kern w:val="0"/>
          <w:rtl w:val="0"/>
        </w:rPr>
        <w:t>R. Bultman, 1951</w:t>
      </w:r>
      <w:r>
        <w:rPr>
          <w:rStyle w:val="Ohne"/>
          <w:b w:val="1"/>
          <w:bCs w:val="1"/>
          <w:kern w:val="0"/>
          <w:rtl w:val="0"/>
        </w:rPr>
        <w:t xml:space="preserve"> - </w:t>
      </w:r>
      <w:r>
        <w:rPr>
          <w:rStyle w:val="Ohne"/>
          <w:b w:val="1"/>
          <w:bCs w:val="1"/>
          <w:kern w:val="0"/>
          <w:rtl w:val="0"/>
        </w:rPr>
        <w:t>Teologija Novog Zaveta</w:t>
      </w:r>
      <w:r>
        <w:rPr>
          <w:rStyle w:val="Ohne"/>
          <w:b w:val="1"/>
          <w:bCs w:val="1"/>
          <w:kern w:val="0"/>
          <w:rtl w:val="0"/>
        </w:rPr>
        <w:t>:</w:t>
      </w:r>
    </w:p>
    <w:p>
      <w:pPr>
        <w:pStyle w:val="Text"/>
        <w:widowControl w:val="1"/>
        <w:numPr>
          <w:ilvl w:val="0"/>
          <w:numId w:val="145"/>
        </w:numPr>
        <w:suppressAutoHyphens w:val="0"/>
        <w:spacing w:after="200"/>
        <w:rPr>
          <w:kern w:val="0"/>
          <w:sz w:val="22"/>
          <w:szCs w:val="22"/>
        </w:rPr>
      </w:pPr>
      <w:r>
        <w:rPr>
          <w:rStyle w:val="Ohne"/>
          <w:kern w:val="0"/>
          <w:sz w:val="22"/>
          <w:szCs w:val="22"/>
          <w:rtl w:val="0"/>
        </w:rPr>
        <w:t>„</w:t>
      </w:r>
      <w:r>
        <w:rPr>
          <w:rStyle w:val="Ohne"/>
          <w:kern w:val="0"/>
          <w:sz w:val="22"/>
          <w:szCs w:val="22"/>
          <w:rtl w:val="0"/>
          <w:lang w:val="nl-NL"/>
        </w:rPr>
        <w:t>Pod kerigmom helenisti</w:t>
      </w:r>
      <w:r>
        <w:rPr>
          <w:rStyle w:val="Ohne"/>
          <w:kern w:val="0"/>
          <w:sz w:val="22"/>
          <w:szCs w:val="22"/>
          <w:rtl w:val="0"/>
        </w:rPr>
        <w:t>č</w:t>
      </w:r>
      <w:r>
        <w:rPr>
          <w:rStyle w:val="Ohne"/>
          <w:kern w:val="0"/>
          <w:sz w:val="22"/>
          <w:szCs w:val="22"/>
          <w:rtl w:val="0"/>
        </w:rPr>
        <w:t xml:space="preserve">ke crkve i sakramenata. Istorijska </w:t>
      </w:r>
      <w:r>
        <w:rPr>
          <w:rStyle w:val="Ohne"/>
          <w:kern w:val="0"/>
          <w:sz w:val="22"/>
          <w:szCs w:val="22"/>
          <w:rtl w:val="0"/>
        </w:rPr>
        <w:t>č</w:t>
      </w:r>
      <w:r>
        <w:rPr>
          <w:rStyle w:val="Ohne"/>
          <w:kern w:val="0"/>
          <w:sz w:val="22"/>
          <w:szCs w:val="22"/>
          <w:rtl w:val="0"/>
        </w:rPr>
        <w:t xml:space="preserve">injenica da je stih iz Mateja 28:19 izmenjen je otvoreno priznata vrlo jasno. </w:t>
      </w:r>
      <w:r>
        <w:rPr>
          <w:rStyle w:val="Ohne"/>
          <w:kern w:val="0"/>
          <w:sz w:val="22"/>
          <w:szCs w:val="22"/>
          <w:rtl w:val="1"/>
        </w:rPr>
        <w:t>‘Š</w:t>
      </w:r>
      <w:r>
        <w:rPr>
          <w:rStyle w:val="Ohne"/>
          <w:kern w:val="0"/>
          <w:sz w:val="22"/>
          <w:szCs w:val="22"/>
          <w:rtl w:val="0"/>
        </w:rPr>
        <w:t>to se ti</w:t>
      </w:r>
      <w:r>
        <w:rPr>
          <w:rStyle w:val="Ohne"/>
          <w:kern w:val="0"/>
          <w:sz w:val="22"/>
          <w:szCs w:val="22"/>
          <w:rtl w:val="0"/>
        </w:rPr>
        <w:t>č</w:t>
      </w:r>
      <w:r>
        <w:rPr>
          <w:rStyle w:val="Ohne"/>
          <w:kern w:val="0"/>
          <w:sz w:val="22"/>
          <w:szCs w:val="22"/>
          <w:rtl w:val="0"/>
        </w:rPr>
        <w:t>e obreda kr</w:t>
      </w:r>
      <w:r>
        <w:rPr>
          <w:rStyle w:val="Ohne"/>
          <w:kern w:val="0"/>
          <w:sz w:val="22"/>
          <w:szCs w:val="22"/>
          <w:rtl w:val="0"/>
        </w:rPr>
        <w:t>š</w:t>
      </w:r>
      <w:r>
        <w:rPr>
          <w:rStyle w:val="Ohne"/>
          <w:kern w:val="0"/>
          <w:sz w:val="22"/>
          <w:szCs w:val="22"/>
          <w:rtl w:val="0"/>
        </w:rPr>
        <w:t>tenja, on se obi</w:t>
      </w:r>
      <w:r>
        <w:rPr>
          <w:rStyle w:val="Ohne"/>
          <w:kern w:val="0"/>
          <w:sz w:val="22"/>
          <w:szCs w:val="22"/>
          <w:rtl w:val="0"/>
        </w:rPr>
        <w:t>č</w:t>
      </w:r>
      <w:r>
        <w:rPr>
          <w:rStyle w:val="Ohne"/>
          <w:kern w:val="0"/>
          <w:sz w:val="22"/>
          <w:szCs w:val="22"/>
          <w:rtl w:val="0"/>
        </w:rPr>
        <w:t>no konzumirao kao kupka u kojoj je onaj koji je primio kr</w:t>
      </w:r>
      <w:r>
        <w:rPr>
          <w:rStyle w:val="Ohne"/>
          <w:kern w:val="0"/>
          <w:sz w:val="22"/>
          <w:szCs w:val="22"/>
          <w:rtl w:val="0"/>
        </w:rPr>
        <w:t>š</w:t>
      </w:r>
      <w:r>
        <w:rPr>
          <w:rStyle w:val="Ohne"/>
          <w:kern w:val="0"/>
          <w:sz w:val="22"/>
          <w:szCs w:val="22"/>
          <w:rtl w:val="0"/>
        </w:rPr>
        <w:t>tenje potpuno potopljen, i ako je mogu</w:t>
      </w:r>
      <w:r>
        <w:rPr>
          <w:rStyle w:val="Ohne"/>
          <w:kern w:val="0"/>
          <w:sz w:val="22"/>
          <w:szCs w:val="22"/>
          <w:rtl w:val="0"/>
        </w:rPr>
        <w:t>ć</w:t>
      </w:r>
      <w:r>
        <w:rPr>
          <w:rStyle w:val="Ohne"/>
          <w:kern w:val="0"/>
          <w:sz w:val="22"/>
          <w:szCs w:val="22"/>
          <w:rtl w:val="0"/>
        </w:rPr>
        <w:t>e u teku</w:t>
      </w:r>
      <w:r>
        <w:rPr>
          <w:rStyle w:val="Ohne"/>
          <w:kern w:val="0"/>
          <w:sz w:val="22"/>
          <w:szCs w:val="22"/>
          <w:rtl w:val="0"/>
        </w:rPr>
        <w:t>ć</w:t>
      </w:r>
      <w:r>
        <w:rPr>
          <w:rStyle w:val="Ohne"/>
          <w:kern w:val="0"/>
          <w:sz w:val="22"/>
          <w:szCs w:val="22"/>
          <w:rtl w:val="0"/>
        </w:rPr>
        <w:t xml:space="preserve">oj vodi kao </w:t>
      </w:r>
      <w:r>
        <w:rPr>
          <w:rStyle w:val="Ohne"/>
          <w:kern w:val="0"/>
          <w:sz w:val="22"/>
          <w:szCs w:val="22"/>
          <w:rtl w:val="0"/>
        </w:rPr>
        <w:t>š</w:t>
      </w:r>
      <w:r>
        <w:rPr>
          <w:rStyle w:val="Ohne"/>
          <w:kern w:val="0"/>
          <w:sz w:val="22"/>
          <w:szCs w:val="22"/>
          <w:rtl w:val="0"/>
        </w:rPr>
        <w:t xml:space="preserve">to su aluzije u Dela 8:36, Jev. 10:22, Barn. 11:11, i kao </w:t>
      </w:r>
      <w:r>
        <w:rPr>
          <w:rStyle w:val="Ohne"/>
          <w:kern w:val="0"/>
          <w:sz w:val="22"/>
          <w:szCs w:val="22"/>
          <w:rtl w:val="0"/>
        </w:rPr>
        <w:t>š</w:t>
      </w:r>
      <w:r>
        <w:rPr>
          <w:rStyle w:val="Ohne"/>
          <w:kern w:val="0"/>
          <w:sz w:val="22"/>
          <w:szCs w:val="22"/>
          <w:rtl w:val="0"/>
        </w:rPr>
        <w:t>to konkretno ka</w:t>
      </w:r>
      <w:r>
        <w:rPr>
          <w:rStyle w:val="Ohne"/>
          <w:kern w:val="0"/>
          <w:sz w:val="22"/>
          <w:szCs w:val="22"/>
          <w:rtl w:val="0"/>
        </w:rPr>
        <w:t>ž</w:t>
      </w:r>
      <w:r>
        <w:rPr>
          <w:rStyle w:val="Ohne"/>
          <w:kern w:val="0"/>
          <w:sz w:val="22"/>
          <w:szCs w:val="22"/>
          <w:rtl w:val="0"/>
        </w:rPr>
        <w:t>e Didahe 7:1-3. Prema poslednjem pasusu, [katoli</w:t>
      </w:r>
      <w:r>
        <w:rPr>
          <w:rStyle w:val="Ohne"/>
          <w:kern w:val="0"/>
          <w:sz w:val="22"/>
          <w:szCs w:val="22"/>
          <w:rtl w:val="0"/>
        </w:rPr>
        <w:t>č</w:t>
      </w:r>
      <w:r>
        <w:rPr>
          <w:rStyle w:val="Ohne"/>
          <w:kern w:val="0"/>
          <w:sz w:val="22"/>
          <w:szCs w:val="22"/>
          <w:rtl w:val="0"/>
        </w:rPr>
        <w:t>ki apokrifi Didahe] je dovoljan u slu</w:t>
      </w:r>
      <w:r>
        <w:rPr>
          <w:rStyle w:val="Ohne"/>
          <w:kern w:val="0"/>
          <w:sz w:val="22"/>
          <w:szCs w:val="22"/>
          <w:rtl w:val="0"/>
        </w:rPr>
        <w:t>č</w:t>
      </w:r>
      <w:r>
        <w:rPr>
          <w:rStyle w:val="Ohne"/>
          <w:kern w:val="0"/>
          <w:sz w:val="22"/>
          <w:szCs w:val="22"/>
          <w:rtl w:val="0"/>
        </w:rPr>
        <w:t>aju potrebe da se voda tri puta poliva [la</w:t>
      </w:r>
      <w:r>
        <w:rPr>
          <w:rStyle w:val="Ohne"/>
          <w:kern w:val="0"/>
          <w:sz w:val="22"/>
          <w:szCs w:val="22"/>
          <w:rtl w:val="0"/>
        </w:rPr>
        <w:t>ž</w:t>
      </w:r>
      <w:r>
        <w:rPr>
          <w:rStyle w:val="Ohne"/>
          <w:kern w:val="0"/>
          <w:sz w:val="22"/>
          <w:szCs w:val="22"/>
          <w:rtl w:val="0"/>
        </w:rPr>
        <w:t>na katoli</w:t>
      </w:r>
      <w:r>
        <w:rPr>
          <w:rStyle w:val="Ohne"/>
          <w:kern w:val="0"/>
          <w:sz w:val="22"/>
          <w:szCs w:val="22"/>
          <w:rtl w:val="0"/>
        </w:rPr>
        <w:t>č</w:t>
      </w:r>
      <w:r>
        <w:rPr>
          <w:rStyle w:val="Ohne"/>
          <w:kern w:val="0"/>
          <w:sz w:val="22"/>
          <w:szCs w:val="22"/>
          <w:rtl w:val="0"/>
        </w:rPr>
        <w:t xml:space="preserve">ka doktrina prskanja] na glavu. </w:t>
      </w:r>
      <w:r>
        <w:rPr>
          <w:rStyle w:val="Ohne"/>
          <w:b w:val="1"/>
          <w:bCs w:val="1"/>
          <w:kern w:val="0"/>
          <w:sz w:val="22"/>
          <w:szCs w:val="22"/>
          <w:rtl w:val="0"/>
        </w:rPr>
        <w:t>Onaj koji kr</w:t>
      </w:r>
      <w:r>
        <w:rPr>
          <w:rStyle w:val="Ohne"/>
          <w:b w:val="1"/>
          <w:bCs w:val="1"/>
          <w:kern w:val="0"/>
          <w:sz w:val="22"/>
          <w:szCs w:val="22"/>
          <w:rtl w:val="0"/>
        </w:rPr>
        <w:t>š</w:t>
      </w:r>
      <w:r>
        <w:rPr>
          <w:rStyle w:val="Ohne"/>
          <w:b w:val="1"/>
          <w:bCs w:val="1"/>
          <w:kern w:val="0"/>
          <w:sz w:val="22"/>
          <w:szCs w:val="22"/>
          <w:rtl w:val="0"/>
        </w:rPr>
        <w:t>tava nad onim koji se krsti, kr</w:t>
      </w:r>
      <w:r>
        <w:rPr>
          <w:rStyle w:val="Ohne"/>
          <w:b w:val="1"/>
          <w:bCs w:val="1"/>
          <w:kern w:val="0"/>
          <w:sz w:val="22"/>
          <w:szCs w:val="22"/>
          <w:rtl w:val="0"/>
        </w:rPr>
        <w:t>š</w:t>
      </w:r>
      <w:r>
        <w:rPr>
          <w:rStyle w:val="Ohne"/>
          <w:b w:val="1"/>
          <w:bCs w:val="1"/>
          <w:kern w:val="0"/>
          <w:sz w:val="22"/>
          <w:szCs w:val="22"/>
          <w:rtl w:val="0"/>
        </w:rPr>
        <w:t>tava imenom Gospoda Isusa Hrista</w:t>
      </w:r>
      <w:r>
        <w:rPr>
          <w:rStyle w:val="Ohne"/>
          <w:kern w:val="0"/>
          <w:sz w:val="22"/>
          <w:szCs w:val="22"/>
          <w:rtl w:val="0"/>
        </w:rPr>
        <w:t>,</w:t>
      </w:r>
      <w:r>
        <w:rPr>
          <w:rStyle w:val="Ohne"/>
          <w:kern w:val="0"/>
          <w:sz w:val="22"/>
          <w:szCs w:val="22"/>
          <w:rtl w:val="1"/>
        </w:rPr>
        <w:t xml:space="preserve">’ </w:t>
      </w:r>
      <w:r>
        <w:rPr>
          <w:rStyle w:val="Ohne"/>
          <w:kern w:val="0"/>
          <w:sz w:val="22"/>
          <w:szCs w:val="22"/>
          <w:rtl w:val="0"/>
        </w:rPr>
        <w:t>kasnije se pro</w:t>
      </w:r>
      <w:r>
        <w:rPr>
          <w:rStyle w:val="Ohne"/>
          <w:kern w:val="0"/>
          <w:sz w:val="22"/>
          <w:szCs w:val="22"/>
          <w:rtl w:val="0"/>
        </w:rPr>
        <w:t>š</w:t>
      </w:r>
      <w:r>
        <w:rPr>
          <w:rStyle w:val="Ohne"/>
          <w:kern w:val="0"/>
          <w:sz w:val="22"/>
          <w:szCs w:val="22"/>
          <w:rtl w:val="0"/>
        </w:rPr>
        <w:t>irilo [promenjeno] na ime Oca, Sina i Svetoga Duha.</w:t>
      </w:r>
      <w:r>
        <w:rPr>
          <w:rStyle w:val="Ohne"/>
          <w:kern w:val="0"/>
          <w:sz w:val="22"/>
          <w:szCs w:val="22"/>
          <w:rtl w:val="1"/>
          <w:lang w:val="ar-SA" w:bidi="ar-SA"/>
        </w:rPr>
        <w:t>“</w:t>
      </w:r>
      <w:r>
        <w:rPr>
          <w:rStyle w:val="Ohne"/>
          <w:kern w:val="0"/>
          <w:sz w:val="22"/>
          <w:szCs w:val="22"/>
          <w:rtl w:val="0"/>
        </w:rPr>
        <w:t xml:space="preserve"> (</w:t>
      </w:r>
      <w:r>
        <w:rPr>
          <w:rStyle w:val="Ohne"/>
          <w:kern w:val="0"/>
          <w:sz w:val="22"/>
          <w:szCs w:val="22"/>
          <w:rtl w:val="0"/>
        </w:rPr>
        <w:t>strana 133</w:t>
      </w:r>
      <w:r>
        <w:rPr>
          <w:rStyle w:val="Ohne"/>
          <w:kern w:val="0"/>
          <w:sz w:val="22"/>
          <w:szCs w:val="22"/>
          <w:rtl w:val="0"/>
        </w:rPr>
        <w:t>)</w:t>
      </w:r>
      <w:r>
        <w:rPr>
          <w:rStyle w:val="Ohne"/>
          <w:kern w:val="0"/>
          <w:sz w:val="16"/>
          <w:szCs w:val="16"/>
          <w:rtl w:val="0"/>
        </w:rPr>
        <w:t xml:space="preserve"> </w:t>
      </w:r>
      <w:r>
        <w:rPr>
          <w:rStyle w:val="Ohne"/>
          <w:kern w:val="0"/>
          <w:position w:val="-2"/>
          <w:sz w:val="16"/>
          <w:szCs w:val="16"/>
          <w:rtl w:val="0"/>
          <w:lang w:val="en-US"/>
        </w:rPr>
        <w:t>“</w:t>
      </w:r>
      <w:r>
        <w:rPr>
          <w:rStyle w:val="Ohne"/>
          <w:kern w:val="0"/>
          <w:position w:val="-2"/>
          <w:sz w:val="16"/>
          <w:szCs w:val="16"/>
          <w:rtl w:val="0"/>
        </w:rPr>
        <w:t>Under</w:t>
      </w:r>
      <w:r>
        <w:rPr>
          <w:rStyle w:val="Ohne"/>
          <w:spacing w:val="5"/>
          <w:kern w:val="0"/>
          <w:position w:val="-2"/>
          <w:sz w:val="16"/>
          <w:szCs w:val="16"/>
          <w:rtl w:val="0"/>
        </w:rPr>
        <w:t xml:space="preserve"> </w:t>
      </w:r>
      <w:r>
        <w:rPr>
          <w:rStyle w:val="Ohne"/>
          <w:kern w:val="0"/>
          <w:position w:val="-2"/>
          <w:sz w:val="16"/>
          <w:szCs w:val="16"/>
          <w:rtl w:val="0"/>
        </w:rPr>
        <w:t>K</w:t>
      </w:r>
      <w:r>
        <w:rPr>
          <w:rStyle w:val="Ohne"/>
          <w:spacing w:val="0"/>
          <w:kern w:val="0"/>
          <w:position w:val="-2"/>
          <w:sz w:val="16"/>
          <w:szCs w:val="16"/>
          <w:rtl w:val="0"/>
        </w:rPr>
        <w:t>e</w:t>
      </w:r>
      <w:r>
        <w:rPr>
          <w:rStyle w:val="Ohne"/>
          <w:kern w:val="0"/>
          <w:position w:val="-2"/>
          <w:sz w:val="16"/>
          <w:szCs w:val="16"/>
          <w:rtl w:val="0"/>
          <w:lang w:val="da-DK"/>
        </w:rPr>
        <w:t>rygma</w:t>
      </w:r>
      <w:r>
        <w:rPr>
          <w:rStyle w:val="Ohne"/>
          <w:spacing w:val="5"/>
          <w:kern w:val="0"/>
          <w:position w:val="-2"/>
          <w:sz w:val="16"/>
          <w:szCs w:val="16"/>
          <w:rtl w:val="0"/>
        </w:rPr>
        <w:t xml:space="preserve"> </w:t>
      </w:r>
      <w:r>
        <w:rPr>
          <w:rStyle w:val="Ohne"/>
          <w:kern w:val="0"/>
          <w:position w:val="-2"/>
          <w:sz w:val="16"/>
          <w:szCs w:val="16"/>
          <w:rtl w:val="0"/>
          <w:lang w:val="en-US"/>
        </w:rPr>
        <w:t>of</w:t>
      </w:r>
      <w:r>
        <w:rPr>
          <w:rStyle w:val="Ohne"/>
          <w:spacing w:val="5"/>
          <w:kern w:val="0"/>
          <w:position w:val="-2"/>
          <w:sz w:val="16"/>
          <w:szCs w:val="16"/>
          <w:rtl w:val="0"/>
        </w:rPr>
        <w:t xml:space="preserve"> </w:t>
      </w:r>
      <w:r>
        <w:rPr>
          <w:rStyle w:val="Ohne"/>
          <w:kern w:val="0"/>
          <w:position w:val="-2"/>
          <w:sz w:val="16"/>
          <w:szCs w:val="16"/>
          <w:rtl w:val="0"/>
          <w:lang w:val="en-US"/>
        </w:rPr>
        <w:t>the</w:t>
      </w:r>
      <w:r>
        <w:rPr>
          <w:rStyle w:val="Ohne"/>
          <w:spacing w:val="5"/>
          <w:kern w:val="0"/>
          <w:position w:val="-2"/>
          <w:sz w:val="16"/>
          <w:szCs w:val="16"/>
          <w:rtl w:val="0"/>
        </w:rPr>
        <w:t xml:space="preserve"> </w:t>
      </w:r>
      <w:r>
        <w:rPr>
          <w:rStyle w:val="Ohne"/>
          <w:kern w:val="0"/>
          <w:position w:val="-2"/>
          <w:sz w:val="16"/>
          <w:szCs w:val="16"/>
          <w:rtl w:val="0"/>
        </w:rPr>
        <w:t>Hellenistic</w:t>
      </w:r>
      <w:r>
        <w:rPr>
          <w:rStyle w:val="Ohne"/>
          <w:spacing w:val="5"/>
          <w:kern w:val="0"/>
          <w:position w:val="-2"/>
          <w:sz w:val="16"/>
          <w:szCs w:val="16"/>
          <w:rtl w:val="0"/>
        </w:rPr>
        <w:t xml:space="preserve"> </w:t>
      </w:r>
      <w:r>
        <w:rPr>
          <w:rStyle w:val="Ohne"/>
          <w:kern w:val="0"/>
          <w:position w:val="-2"/>
          <w:sz w:val="16"/>
          <w:szCs w:val="16"/>
          <w:rtl w:val="0"/>
        </w:rPr>
        <w:t>C</w:t>
      </w:r>
      <w:r>
        <w:rPr>
          <w:rStyle w:val="Ohne"/>
          <w:spacing w:val="0"/>
          <w:kern w:val="0"/>
          <w:position w:val="-2"/>
          <w:sz w:val="16"/>
          <w:szCs w:val="16"/>
          <w:rtl w:val="0"/>
        </w:rPr>
        <w:t>h</w:t>
      </w:r>
      <w:r>
        <w:rPr>
          <w:rStyle w:val="Ohne"/>
          <w:kern w:val="0"/>
          <w:position w:val="-2"/>
          <w:sz w:val="16"/>
          <w:szCs w:val="16"/>
          <w:rtl w:val="0"/>
          <w:lang w:val="de-DE"/>
        </w:rPr>
        <w:t>urch</w:t>
      </w:r>
      <w:r>
        <w:rPr>
          <w:rStyle w:val="Ohne"/>
          <w:spacing w:val="5"/>
          <w:kern w:val="0"/>
          <w:position w:val="-2"/>
          <w:sz w:val="16"/>
          <w:szCs w:val="16"/>
          <w:rtl w:val="0"/>
        </w:rPr>
        <w:t xml:space="preserve"> </w:t>
      </w:r>
      <w:r>
        <w:rPr>
          <w:rStyle w:val="Ohne"/>
          <w:kern w:val="0"/>
          <w:position w:val="-2"/>
          <w:sz w:val="16"/>
          <w:szCs w:val="16"/>
          <w:rtl w:val="0"/>
        </w:rPr>
        <w:t>and</w:t>
      </w:r>
      <w:r>
        <w:rPr>
          <w:rStyle w:val="Ohne"/>
          <w:spacing w:val="5"/>
          <w:kern w:val="0"/>
          <w:position w:val="-2"/>
          <w:sz w:val="16"/>
          <w:szCs w:val="16"/>
          <w:rtl w:val="0"/>
        </w:rPr>
        <w:t xml:space="preserve"> </w:t>
      </w:r>
      <w:r>
        <w:rPr>
          <w:rStyle w:val="Ohne"/>
          <w:kern w:val="0"/>
          <w:position w:val="-2"/>
          <w:sz w:val="16"/>
          <w:szCs w:val="16"/>
          <w:rtl w:val="0"/>
          <w:lang w:val="en-US"/>
        </w:rPr>
        <w:t>the</w:t>
      </w:r>
      <w:r>
        <w:rPr>
          <w:rStyle w:val="Ohne"/>
          <w:spacing w:val="5"/>
          <w:kern w:val="0"/>
          <w:position w:val="-2"/>
          <w:sz w:val="16"/>
          <w:szCs w:val="16"/>
          <w:rtl w:val="0"/>
        </w:rPr>
        <w:t xml:space="preserve"> </w:t>
      </w:r>
      <w:r>
        <w:rPr>
          <w:rStyle w:val="Ohne"/>
          <w:kern w:val="0"/>
          <w:position w:val="-2"/>
          <w:sz w:val="16"/>
          <w:szCs w:val="16"/>
          <w:rtl w:val="0"/>
          <w:lang w:val="pt-PT"/>
        </w:rPr>
        <w:t>Sacraments.</w:t>
      </w:r>
      <w:r>
        <w:rPr>
          <w:rStyle w:val="Ohne"/>
          <w:spacing w:val="2"/>
          <w:kern w:val="0"/>
          <w:position w:val="-2"/>
          <w:sz w:val="16"/>
          <w:szCs w:val="16"/>
          <w:rtl w:val="0"/>
        </w:rPr>
        <w:t xml:space="preserve"> </w:t>
      </w:r>
      <w:r>
        <w:rPr>
          <w:rStyle w:val="Ohne"/>
          <w:kern w:val="0"/>
          <w:position w:val="-2"/>
          <w:sz w:val="16"/>
          <w:szCs w:val="16"/>
          <w:rtl w:val="0"/>
          <w:lang w:val="en-US"/>
        </w:rPr>
        <w:t>The</w:t>
      </w:r>
      <w:r>
        <w:rPr>
          <w:rStyle w:val="Ohne"/>
          <w:spacing w:val="5"/>
          <w:kern w:val="0"/>
          <w:position w:val="-2"/>
          <w:sz w:val="16"/>
          <w:szCs w:val="16"/>
          <w:rtl w:val="0"/>
        </w:rPr>
        <w:t xml:space="preserve"> </w:t>
      </w:r>
      <w:r>
        <w:rPr>
          <w:rStyle w:val="Ohne"/>
          <w:kern w:val="0"/>
          <w:position w:val="-2"/>
          <w:sz w:val="16"/>
          <w:szCs w:val="16"/>
          <w:rtl w:val="0"/>
          <w:lang w:val="en-US"/>
        </w:rPr>
        <w:t>historical</w:t>
      </w:r>
      <w:r>
        <w:rPr>
          <w:rStyle w:val="Ohne"/>
          <w:spacing w:val="5"/>
          <w:kern w:val="0"/>
          <w:position w:val="-2"/>
          <w:sz w:val="16"/>
          <w:szCs w:val="16"/>
          <w:rtl w:val="0"/>
        </w:rPr>
        <w:t xml:space="preserve"> </w:t>
      </w:r>
      <w:r>
        <w:rPr>
          <w:rStyle w:val="Ohne"/>
          <w:kern w:val="0"/>
          <w:position w:val="-2"/>
          <w:sz w:val="16"/>
          <w:szCs w:val="16"/>
          <w:rtl w:val="0"/>
          <w:lang w:val="en-US"/>
        </w:rPr>
        <w:t>fact</w:t>
      </w:r>
      <w:r>
        <w:rPr>
          <w:rStyle w:val="Ohne"/>
          <w:spacing w:val="5"/>
          <w:kern w:val="0"/>
          <w:position w:val="-2"/>
          <w:sz w:val="16"/>
          <w:szCs w:val="16"/>
          <w:rtl w:val="0"/>
        </w:rPr>
        <w:t xml:space="preserve"> </w:t>
      </w:r>
      <w:r>
        <w:rPr>
          <w:rStyle w:val="Ohne"/>
          <w:kern w:val="0"/>
          <w:position w:val="-2"/>
          <w:sz w:val="16"/>
          <w:szCs w:val="16"/>
          <w:rtl w:val="0"/>
          <w:lang w:val="en-US"/>
        </w:rPr>
        <w:t>that</w:t>
      </w:r>
      <w:r>
        <w:rPr>
          <w:rStyle w:val="Ohne"/>
          <w:spacing w:val="5"/>
          <w:kern w:val="0"/>
          <w:position w:val="-2"/>
          <w:sz w:val="16"/>
          <w:szCs w:val="16"/>
          <w:rtl w:val="0"/>
        </w:rPr>
        <w:t xml:space="preserve"> </w:t>
      </w:r>
      <w:r>
        <w:rPr>
          <w:rStyle w:val="Ohne"/>
          <w:kern w:val="0"/>
          <w:position w:val="-2"/>
          <w:sz w:val="16"/>
          <w:szCs w:val="16"/>
          <w:rtl w:val="0"/>
          <w:lang w:val="en-US"/>
        </w:rPr>
        <w:t xml:space="preserve">the </w:t>
      </w:r>
      <w:r>
        <w:rPr>
          <w:rStyle w:val="Hyperlink.11"/>
          <w:kern w:val="0"/>
          <w:sz w:val="16"/>
          <w:szCs w:val="16"/>
          <w:rtl w:val="0"/>
        </w:rPr>
        <w:t>verse</w:t>
      </w:r>
      <w:r>
        <w:rPr>
          <w:rStyle w:val="Ohne"/>
          <w:spacing w:val="26"/>
          <w:kern w:val="0"/>
          <w:sz w:val="16"/>
          <w:szCs w:val="16"/>
          <w:rtl w:val="0"/>
        </w:rPr>
        <w:t xml:space="preserve"> </w:t>
      </w:r>
      <w:r>
        <w:rPr>
          <w:rStyle w:val="Hyperlink.11"/>
          <w:kern w:val="0"/>
          <w:sz w:val="16"/>
          <w:szCs w:val="16"/>
          <w:rtl w:val="0"/>
          <w:lang w:val="en-US"/>
        </w:rPr>
        <w:t>Matthew</w:t>
      </w:r>
      <w:r>
        <w:rPr>
          <w:rStyle w:val="Ohne"/>
          <w:spacing w:val="26"/>
          <w:kern w:val="0"/>
          <w:sz w:val="16"/>
          <w:szCs w:val="16"/>
          <w:rtl w:val="0"/>
        </w:rPr>
        <w:t xml:space="preserve"> </w:t>
      </w:r>
      <w:r>
        <w:rPr>
          <w:rStyle w:val="Hyperlink.11"/>
          <w:kern w:val="0"/>
          <w:sz w:val="16"/>
          <w:szCs w:val="16"/>
          <w:rtl w:val="0"/>
        </w:rPr>
        <w:t>28:19</w:t>
      </w:r>
      <w:r>
        <w:rPr>
          <w:rStyle w:val="Ohne"/>
          <w:spacing w:val="26"/>
          <w:kern w:val="0"/>
          <w:sz w:val="16"/>
          <w:szCs w:val="16"/>
          <w:rtl w:val="0"/>
        </w:rPr>
        <w:t xml:space="preserve"> </w:t>
      </w:r>
      <w:r>
        <w:rPr>
          <w:rStyle w:val="Hyperlink.11"/>
          <w:kern w:val="0"/>
          <w:sz w:val="16"/>
          <w:szCs w:val="16"/>
          <w:rtl w:val="0"/>
          <w:lang w:val="en-US"/>
        </w:rPr>
        <w:t>was</w:t>
      </w:r>
      <w:r>
        <w:rPr>
          <w:rStyle w:val="Ohne"/>
          <w:spacing w:val="26"/>
          <w:kern w:val="0"/>
          <w:sz w:val="16"/>
          <w:szCs w:val="16"/>
          <w:rtl w:val="0"/>
        </w:rPr>
        <w:t xml:space="preserve"> </w:t>
      </w:r>
      <w:r>
        <w:rPr>
          <w:rStyle w:val="Hyperlink.11"/>
          <w:kern w:val="0"/>
          <w:sz w:val="16"/>
          <w:szCs w:val="16"/>
          <w:rtl w:val="0"/>
          <w:lang w:val="da-DK"/>
        </w:rPr>
        <w:t>altered</w:t>
      </w:r>
      <w:r>
        <w:rPr>
          <w:rStyle w:val="Ohne"/>
          <w:spacing w:val="26"/>
          <w:kern w:val="0"/>
          <w:sz w:val="16"/>
          <w:szCs w:val="16"/>
          <w:rtl w:val="0"/>
        </w:rPr>
        <w:t xml:space="preserve"> </w:t>
      </w:r>
      <w:r>
        <w:rPr>
          <w:rStyle w:val="Hyperlink.11"/>
          <w:kern w:val="0"/>
          <w:sz w:val="16"/>
          <w:szCs w:val="16"/>
          <w:rtl w:val="0"/>
        </w:rPr>
        <w:t>is</w:t>
      </w:r>
      <w:r>
        <w:rPr>
          <w:rStyle w:val="Ohne"/>
          <w:spacing w:val="26"/>
          <w:kern w:val="0"/>
          <w:sz w:val="16"/>
          <w:szCs w:val="16"/>
          <w:rtl w:val="0"/>
        </w:rPr>
        <w:t xml:space="preserve"> </w:t>
      </w:r>
      <w:r>
        <w:rPr>
          <w:rStyle w:val="Hyperlink.11"/>
          <w:kern w:val="0"/>
          <w:sz w:val="16"/>
          <w:szCs w:val="16"/>
          <w:rtl w:val="0"/>
          <w:lang w:val="en-US"/>
        </w:rPr>
        <w:t>openly</w:t>
      </w:r>
      <w:r>
        <w:rPr>
          <w:rStyle w:val="Ohne"/>
          <w:spacing w:val="26"/>
          <w:kern w:val="0"/>
          <w:sz w:val="16"/>
          <w:szCs w:val="16"/>
          <w:rtl w:val="0"/>
        </w:rPr>
        <w:t xml:space="preserve"> </w:t>
      </w:r>
      <w:r>
        <w:rPr>
          <w:rStyle w:val="Hyperlink.11"/>
          <w:kern w:val="0"/>
          <w:sz w:val="16"/>
          <w:szCs w:val="16"/>
          <w:rtl w:val="0"/>
        </w:rPr>
        <w:t>c</w:t>
      </w:r>
      <w:r>
        <w:rPr>
          <w:rStyle w:val="Ohne"/>
          <w:spacing w:val="0"/>
          <w:kern w:val="0"/>
          <w:sz w:val="16"/>
          <w:szCs w:val="16"/>
          <w:rtl w:val="0"/>
        </w:rPr>
        <w:t>o</w:t>
      </w:r>
      <w:r>
        <w:rPr>
          <w:rStyle w:val="Hyperlink.11"/>
          <w:kern w:val="0"/>
          <w:sz w:val="16"/>
          <w:szCs w:val="16"/>
          <w:rtl w:val="0"/>
          <w:lang w:val="fr-FR"/>
        </w:rPr>
        <w:t>nfesses</w:t>
      </w:r>
      <w:r>
        <w:rPr>
          <w:rStyle w:val="Ohne"/>
          <w:spacing w:val="26"/>
          <w:kern w:val="0"/>
          <w:sz w:val="16"/>
          <w:szCs w:val="16"/>
          <w:rtl w:val="0"/>
        </w:rPr>
        <w:t xml:space="preserve"> </w:t>
      </w:r>
      <w:r>
        <w:rPr>
          <w:rStyle w:val="Hyperlink.11"/>
          <w:kern w:val="0"/>
          <w:sz w:val="16"/>
          <w:szCs w:val="16"/>
          <w:rtl w:val="0"/>
        </w:rPr>
        <w:t>to</w:t>
      </w:r>
      <w:r>
        <w:rPr>
          <w:rStyle w:val="Ohne"/>
          <w:spacing w:val="26"/>
          <w:kern w:val="0"/>
          <w:sz w:val="16"/>
          <w:szCs w:val="16"/>
          <w:rtl w:val="0"/>
        </w:rPr>
        <w:t xml:space="preserve"> </w:t>
      </w:r>
      <w:r>
        <w:rPr>
          <w:rStyle w:val="Hyperlink.11"/>
          <w:kern w:val="0"/>
          <w:sz w:val="16"/>
          <w:szCs w:val="16"/>
          <w:rtl w:val="0"/>
        </w:rPr>
        <w:t>v</w:t>
      </w:r>
      <w:r>
        <w:rPr>
          <w:rStyle w:val="Ohne"/>
          <w:spacing w:val="0"/>
          <w:kern w:val="0"/>
          <w:sz w:val="16"/>
          <w:szCs w:val="16"/>
          <w:rtl w:val="0"/>
        </w:rPr>
        <w:t>e</w:t>
      </w:r>
      <w:r>
        <w:rPr>
          <w:rStyle w:val="Hyperlink.11"/>
          <w:kern w:val="0"/>
          <w:sz w:val="16"/>
          <w:szCs w:val="16"/>
          <w:rtl w:val="0"/>
          <w:lang w:val="en-US"/>
        </w:rPr>
        <w:t>ry</w:t>
      </w:r>
      <w:r>
        <w:rPr>
          <w:rStyle w:val="Ohne"/>
          <w:spacing w:val="26"/>
          <w:kern w:val="0"/>
          <w:sz w:val="16"/>
          <w:szCs w:val="16"/>
          <w:rtl w:val="0"/>
        </w:rPr>
        <w:t xml:space="preserve"> </w:t>
      </w:r>
      <w:r>
        <w:rPr>
          <w:rStyle w:val="Hyperlink.11"/>
          <w:kern w:val="0"/>
          <w:sz w:val="16"/>
          <w:szCs w:val="16"/>
          <w:rtl w:val="0"/>
          <w:lang w:val="en-US"/>
        </w:rPr>
        <w:t>plainl</w:t>
      </w:r>
      <w:r>
        <w:rPr>
          <w:rStyle w:val="Ohne"/>
          <w:spacing w:val="-10"/>
          <w:kern w:val="0"/>
          <w:sz w:val="16"/>
          <w:szCs w:val="16"/>
          <w:rtl w:val="0"/>
        </w:rPr>
        <w:t>y</w:t>
      </w:r>
      <w:r>
        <w:rPr>
          <w:rStyle w:val="Hyperlink.11"/>
          <w:kern w:val="0"/>
          <w:sz w:val="16"/>
          <w:szCs w:val="16"/>
          <w:rtl w:val="0"/>
        </w:rPr>
        <w:t>.</w:t>
      </w:r>
      <w:r>
        <w:rPr>
          <w:rStyle w:val="Ohne"/>
          <w:spacing w:val="25"/>
          <w:kern w:val="0"/>
          <w:sz w:val="16"/>
          <w:szCs w:val="16"/>
          <w:rtl w:val="0"/>
        </w:rPr>
        <w:t xml:space="preserve"> </w:t>
      </w:r>
      <w:r>
        <w:rPr>
          <w:rStyle w:val="Hyperlink.11"/>
          <w:kern w:val="0"/>
          <w:sz w:val="16"/>
          <w:szCs w:val="16"/>
          <w:rtl w:val="0"/>
          <w:lang w:val="pt-PT"/>
        </w:rPr>
        <w:t>"As</w:t>
      </w:r>
      <w:r>
        <w:rPr>
          <w:rStyle w:val="Ohne"/>
          <w:spacing w:val="26"/>
          <w:kern w:val="0"/>
          <w:sz w:val="16"/>
          <w:szCs w:val="16"/>
          <w:rtl w:val="0"/>
        </w:rPr>
        <w:t xml:space="preserve"> </w:t>
      </w:r>
      <w:r>
        <w:rPr>
          <w:rStyle w:val="Hyperlink.11"/>
          <w:kern w:val="0"/>
          <w:sz w:val="16"/>
          <w:szCs w:val="16"/>
          <w:rtl w:val="0"/>
        </w:rPr>
        <w:t>to</w:t>
      </w:r>
      <w:r>
        <w:rPr>
          <w:rStyle w:val="Ohne"/>
          <w:spacing w:val="26"/>
          <w:kern w:val="0"/>
          <w:sz w:val="16"/>
          <w:szCs w:val="16"/>
          <w:rtl w:val="0"/>
        </w:rPr>
        <w:t xml:space="preserve"> </w:t>
      </w:r>
      <w:r>
        <w:rPr>
          <w:rStyle w:val="Hyperlink.11"/>
          <w:kern w:val="0"/>
          <w:sz w:val="16"/>
          <w:szCs w:val="16"/>
          <w:rtl w:val="0"/>
          <w:lang w:val="en-US"/>
        </w:rPr>
        <w:t>the</w:t>
      </w:r>
      <w:r>
        <w:rPr>
          <w:rStyle w:val="Ohne"/>
          <w:spacing w:val="26"/>
          <w:kern w:val="0"/>
          <w:sz w:val="16"/>
          <w:szCs w:val="16"/>
          <w:rtl w:val="0"/>
        </w:rPr>
        <w:t xml:space="preserve"> </w:t>
      </w:r>
      <w:r>
        <w:rPr>
          <w:rStyle w:val="Hyperlink.11"/>
          <w:kern w:val="0"/>
          <w:sz w:val="16"/>
          <w:szCs w:val="16"/>
          <w:rtl w:val="0"/>
        </w:rPr>
        <w:t>rite</w:t>
      </w:r>
      <w:r>
        <w:rPr>
          <w:rStyle w:val="Ohne"/>
          <w:spacing w:val="26"/>
          <w:kern w:val="0"/>
          <w:sz w:val="16"/>
          <w:szCs w:val="16"/>
          <w:rtl w:val="0"/>
        </w:rPr>
        <w:t xml:space="preserve"> </w:t>
      </w:r>
      <w:r>
        <w:rPr>
          <w:rStyle w:val="Hyperlink.11"/>
          <w:kern w:val="0"/>
          <w:sz w:val="16"/>
          <w:szCs w:val="16"/>
          <w:rtl w:val="0"/>
          <w:lang w:val="en-US"/>
        </w:rPr>
        <w:t>of baptism,</w:t>
      </w:r>
      <w:r>
        <w:rPr>
          <w:rStyle w:val="Ohne"/>
          <w:spacing w:val="35"/>
          <w:kern w:val="0"/>
          <w:sz w:val="16"/>
          <w:szCs w:val="16"/>
          <w:rtl w:val="0"/>
        </w:rPr>
        <w:t xml:space="preserve"> </w:t>
      </w:r>
      <w:r>
        <w:rPr>
          <w:rStyle w:val="Hyperlink.11"/>
          <w:kern w:val="0"/>
          <w:sz w:val="16"/>
          <w:szCs w:val="16"/>
          <w:rtl w:val="0"/>
        </w:rPr>
        <w:t>it</w:t>
      </w:r>
      <w:r>
        <w:rPr>
          <w:rStyle w:val="Ohne"/>
          <w:spacing w:val="36"/>
          <w:kern w:val="0"/>
          <w:sz w:val="16"/>
          <w:szCs w:val="16"/>
          <w:rtl w:val="0"/>
        </w:rPr>
        <w:t xml:space="preserve"> </w:t>
      </w:r>
      <w:r>
        <w:rPr>
          <w:rStyle w:val="Hyperlink.11"/>
          <w:kern w:val="0"/>
          <w:sz w:val="16"/>
          <w:szCs w:val="16"/>
          <w:rtl w:val="0"/>
          <w:lang w:val="en-US"/>
        </w:rPr>
        <w:t>was</w:t>
      </w:r>
      <w:r>
        <w:rPr>
          <w:rStyle w:val="Ohne"/>
          <w:spacing w:val="36"/>
          <w:kern w:val="0"/>
          <w:sz w:val="16"/>
          <w:szCs w:val="16"/>
          <w:rtl w:val="0"/>
        </w:rPr>
        <w:t xml:space="preserve"> </w:t>
      </w:r>
      <w:r>
        <w:rPr>
          <w:rStyle w:val="Hyperlink.11"/>
          <w:kern w:val="0"/>
          <w:sz w:val="16"/>
          <w:szCs w:val="16"/>
          <w:rtl w:val="0"/>
          <w:lang w:val="en-US"/>
        </w:rPr>
        <w:t>normally</w:t>
      </w:r>
      <w:r>
        <w:rPr>
          <w:rStyle w:val="Ohne"/>
          <w:spacing w:val="35"/>
          <w:kern w:val="0"/>
          <w:sz w:val="16"/>
          <w:szCs w:val="16"/>
          <w:rtl w:val="0"/>
        </w:rPr>
        <w:t xml:space="preserve"> </w:t>
      </w:r>
      <w:r>
        <w:rPr>
          <w:rStyle w:val="Hyperlink.11"/>
          <w:kern w:val="0"/>
          <w:sz w:val="16"/>
          <w:szCs w:val="16"/>
          <w:rtl w:val="0"/>
        </w:rPr>
        <w:t>c</w:t>
      </w:r>
      <w:r>
        <w:rPr>
          <w:rStyle w:val="Ohne"/>
          <w:spacing w:val="0"/>
          <w:kern w:val="0"/>
          <w:sz w:val="16"/>
          <w:szCs w:val="16"/>
          <w:rtl w:val="0"/>
        </w:rPr>
        <w:t>o</w:t>
      </w:r>
      <w:r>
        <w:rPr>
          <w:rStyle w:val="Hyperlink.11"/>
          <w:kern w:val="0"/>
          <w:sz w:val="16"/>
          <w:szCs w:val="16"/>
          <w:rtl w:val="0"/>
          <w:lang w:val="en-US"/>
        </w:rPr>
        <w:t>nsummated</w:t>
      </w:r>
      <w:r>
        <w:rPr>
          <w:rStyle w:val="Ohne"/>
          <w:spacing w:val="35"/>
          <w:kern w:val="0"/>
          <w:sz w:val="16"/>
          <w:szCs w:val="16"/>
          <w:rtl w:val="0"/>
        </w:rPr>
        <w:t xml:space="preserve"> </w:t>
      </w:r>
      <w:r>
        <w:rPr>
          <w:rStyle w:val="Hyperlink.11"/>
          <w:kern w:val="0"/>
          <w:sz w:val="16"/>
          <w:szCs w:val="16"/>
          <w:rtl w:val="0"/>
        </w:rPr>
        <w:t>as</w:t>
      </w:r>
      <w:r>
        <w:rPr>
          <w:rStyle w:val="Ohne"/>
          <w:spacing w:val="36"/>
          <w:kern w:val="0"/>
          <w:sz w:val="16"/>
          <w:szCs w:val="16"/>
          <w:rtl w:val="0"/>
        </w:rPr>
        <w:t xml:space="preserve"> </w:t>
      </w:r>
      <w:r>
        <w:rPr>
          <w:rStyle w:val="Hyperlink.11"/>
          <w:kern w:val="0"/>
          <w:sz w:val="16"/>
          <w:szCs w:val="16"/>
          <w:rtl w:val="0"/>
        </w:rPr>
        <w:t>a</w:t>
      </w:r>
      <w:r>
        <w:rPr>
          <w:rStyle w:val="Ohne"/>
          <w:spacing w:val="36"/>
          <w:kern w:val="0"/>
          <w:sz w:val="16"/>
          <w:szCs w:val="16"/>
          <w:rtl w:val="0"/>
        </w:rPr>
        <w:t xml:space="preserve"> </w:t>
      </w:r>
      <w:r>
        <w:rPr>
          <w:rStyle w:val="Hyperlink.11"/>
          <w:kern w:val="0"/>
          <w:sz w:val="16"/>
          <w:szCs w:val="16"/>
          <w:rtl w:val="0"/>
          <w:lang w:val="en-US"/>
        </w:rPr>
        <w:t>bath</w:t>
      </w:r>
      <w:r>
        <w:rPr>
          <w:rStyle w:val="Ohne"/>
          <w:spacing w:val="35"/>
          <w:kern w:val="0"/>
          <w:sz w:val="16"/>
          <w:szCs w:val="16"/>
          <w:rtl w:val="0"/>
        </w:rPr>
        <w:t xml:space="preserve"> </w:t>
      </w:r>
      <w:r>
        <w:rPr>
          <w:rStyle w:val="Ohne"/>
          <w:spacing w:val="0"/>
          <w:kern w:val="0"/>
          <w:sz w:val="16"/>
          <w:szCs w:val="16"/>
          <w:rtl w:val="0"/>
        </w:rPr>
        <w:t>i</w:t>
      </w:r>
      <w:r>
        <w:rPr>
          <w:rStyle w:val="Hyperlink.11"/>
          <w:kern w:val="0"/>
          <w:sz w:val="16"/>
          <w:szCs w:val="16"/>
          <w:rtl w:val="0"/>
        </w:rPr>
        <w:t>n</w:t>
      </w:r>
      <w:r>
        <w:rPr>
          <w:rStyle w:val="Ohne"/>
          <w:spacing w:val="35"/>
          <w:kern w:val="0"/>
          <w:sz w:val="16"/>
          <w:szCs w:val="16"/>
          <w:rtl w:val="0"/>
        </w:rPr>
        <w:t xml:space="preserve"> </w:t>
      </w:r>
      <w:r>
        <w:rPr>
          <w:rStyle w:val="Hyperlink.11"/>
          <w:kern w:val="0"/>
          <w:sz w:val="16"/>
          <w:szCs w:val="16"/>
          <w:rtl w:val="0"/>
          <w:lang w:val="en-US"/>
        </w:rPr>
        <w:t>which</w:t>
      </w:r>
      <w:r>
        <w:rPr>
          <w:rStyle w:val="Ohne"/>
          <w:spacing w:val="36"/>
          <w:kern w:val="0"/>
          <w:sz w:val="16"/>
          <w:szCs w:val="16"/>
          <w:rtl w:val="0"/>
        </w:rPr>
        <w:t xml:space="preserve"> </w:t>
      </w:r>
      <w:r>
        <w:rPr>
          <w:rStyle w:val="Hyperlink.11"/>
          <w:kern w:val="0"/>
          <w:sz w:val="16"/>
          <w:szCs w:val="16"/>
          <w:rtl w:val="0"/>
          <w:lang w:val="en-US"/>
        </w:rPr>
        <w:t>the</w:t>
      </w:r>
      <w:r>
        <w:rPr>
          <w:rStyle w:val="Ohne"/>
          <w:spacing w:val="36"/>
          <w:kern w:val="0"/>
          <w:sz w:val="16"/>
          <w:szCs w:val="16"/>
          <w:rtl w:val="0"/>
        </w:rPr>
        <w:t xml:space="preserve"> </w:t>
      </w:r>
      <w:r>
        <w:rPr>
          <w:rStyle w:val="Hyperlink.11"/>
          <w:kern w:val="0"/>
          <w:sz w:val="16"/>
          <w:szCs w:val="16"/>
          <w:rtl w:val="0"/>
          <w:lang w:val="it-IT"/>
        </w:rPr>
        <w:t>one</w:t>
      </w:r>
      <w:r>
        <w:rPr>
          <w:rStyle w:val="Ohne"/>
          <w:spacing w:val="35"/>
          <w:kern w:val="0"/>
          <w:sz w:val="16"/>
          <w:szCs w:val="16"/>
          <w:rtl w:val="0"/>
        </w:rPr>
        <w:t xml:space="preserve"> </w:t>
      </w:r>
      <w:r>
        <w:rPr>
          <w:rStyle w:val="Hyperlink.11"/>
          <w:kern w:val="0"/>
          <w:sz w:val="16"/>
          <w:szCs w:val="16"/>
          <w:rtl w:val="0"/>
        </w:rPr>
        <w:t>r</w:t>
      </w:r>
      <w:r>
        <w:rPr>
          <w:rStyle w:val="Ohne"/>
          <w:spacing w:val="0"/>
          <w:kern w:val="0"/>
          <w:sz w:val="16"/>
          <w:szCs w:val="16"/>
          <w:rtl w:val="0"/>
        </w:rPr>
        <w:t>e</w:t>
      </w:r>
      <w:r>
        <w:rPr>
          <w:rStyle w:val="Hyperlink.11"/>
          <w:kern w:val="0"/>
          <w:sz w:val="16"/>
          <w:szCs w:val="16"/>
          <w:rtl w:val="0"/>
          <w:lang w:val="en-US"/>
        </w:rPr>
        <w:t>ceiving</w:t>
      </w:r>
      <w:r>
        <w:rPr>
          <w:rStyle w:val="Ohne"/>
          <w:spacing w:val="35"/>
          <w:kern w:val="0"/>
          <w:sz w:val="16"/>
          <w:szCs w:val="16"/>
          <w:rtl w:val="0"/>
        </w:rPr>
        <w:t xml:space="preserve"> </w:t>
      </w:r>
      <w:r>
        <w:rPr>
          <w:rStyle w:val="Hyperlink.11"/>
          <w:kern w:val="0"/>
          <w:sz w:val="16"/>
          <w:szCs w:val="16"/>
          <w:rtl w:val="0"/>
        </w:rPr>
        <w:t>ba</w:t>
      </w:r>
      <w:r>
        <w:rPr>
          <w:rStyle w:val="Ohne"/>
          <w:spacing w:val="0"/>
          <w:kern w:val="0"/>
          <w:sz w:val="16"/>
          <w:szCs w:val="16"/>
          <w:rtl w:val="0"/>
        </w:rPr>
        <w:t>p</w:t>
      </w:r>
      <w:r>
        <w:rPr>
          <w:rStyle w:val="Hyperlink.11"/>
          <w:kern w:val="0"/>
          <w:sz w:val="16"/>
          <w:szCs w:val="16"/>
          <w:rtl w:val="0"/>
          <w:lang w:val="en-US"/>
        </w:rPr>
        <w:t>tism completely</w:t>
      </w:r>
      <w:r>
        <w:rPr>
          <w:rStyle w:val="Ohne"/>
          <w:spacing w:val="6"/>
          <w:kern w:val="0"/>
          <w:sz w:val="16"/>
          <w:szCs w:val="16"/>
          <w:rtl w:val="0"/>
        </w:rPr>
        <w:t xml:space="preserve"> </w:t>
      </w:r>
      <w:r>
        <w:rPr>
          <w:rStyle w:val="Hyperlink.11"/>
          <w:kern w:val="0"/>
          <w:sz w:val="16"/>
          <w:szCs w:val="16"/>
          <w:rtl w:val="0"/>
          <w:lang w:val="pt-PT"/>
        </w:rPr>
        <w:t>submerged,</w:t>
      </w:r>
      <w:r>
        <w:rPr>
          <w:rStyle w:val="Ohne"/>
          <w:spacing w:val="7"/>
          <w:kern w:val="0"/>
          <w:sz w:val="16"/>
          <w:szCs w:val="16"/>
          <w:rtl w:val="0"/>
        </w:rPr>
        <w:t xml:space="preserve"> </w:t>
      </w:r>
      <w:r>
        <w:rPr>
          <w:rStyle w:val="Hyperlink.11"/>
          <w:kern w:val="0"/>
          <w:sz w:val="16"/>
          <w:szCs w:val="16"/>
          <w:rtl w:val="0"/>
        </w:rPr>
        <w:t>and</w:t>
      </w:r>
      <w:r>
        <w:rPr>
          <w:rStyle w:val="Ohne"/>
          <w:spacing w:val="6"/>
          <w:kern w:val="0"/>
          <w:sz w:val="16"/>
          <w:szCs w:val="16"/>
          <w:rtl w:val="0"/>
        </w:rPr>
        <w:t xml:space="preserve"> </w:t>
      </w:r>
      <w:r>
        <w:rPr>
          <w:rStyle w:val="Hyperlink.11"/>
          <w:kern w:val="0"/>
          <w:sz w:val="16"/>
          <w:szCs w:val="16"/>
          <w:rtl w:val="0"/>
        </w:rPr>
        <w:t>if</w:t>
      </w:r>
      <w:r>
        <w:rPr>
          <w:rStyle w:val="Ohne"/>
          <w:spacing w:val="7"/>
          <w:kern w:val="0"/>
          <w:sz w:val="16"/>
          <w:szCs w:val="16"/>
          <w:rtl w:val="0"/>
        </w:rPr>
        <w:t xml:space="preserve"> </w:t>
      </w:r>
      <w:r>
        <w:rPr>
          <w:rStyle w:val="Hyperlink.11"/>
          <w:kern w:val="0"/>
          <w:sz w:val="16"/>
          <w:szCs w:val="16"/>
          <w:rtl w:val="0"/>
          <w:lang w:val="fr-FR"/>
        </w:rPr>
        <w:t>possible</w:t>
      </w:r>
      <w:r>
        <w:rPr>
          <w:rStyle w:val="Ohne"/>
          <w:spacing w:val="6"/>
          <w:kern w:val="0"/>
          <w:sz w:val="16"/>
          <w:szCs w:val="16"/>
          <w:rtl w:val="0"/>
        </w:rPr>
        <w:t xml:space="preserve"> </w:t>
      </w:r>
      <w:r>
        <w:rPr>
          <w:rStyle w:val="Hyperlink.11"/>
          <w:kern w:val="0"/>
          <w:sz w:val="16"/>
          <w:szCs w:val="16"/>
          <w:rtl w:val="0"/>
        </w:rPr>
        <w:t>in</w:t>
      </w:r>
      <w:r>
        <w:rPr>
          <w:rStyle w:val="Ohne"/>
          <w:spacing w:val="7"/>
          <w:kern w:val="0"/>
          <w:sz w:val="16"/>
          <w:szCs w:val="16"/>
          <w:rtl w:val="0"/>
        </w:rPr>
        <w:t xml:space="preserve"> </w:t>
      </w:r>
      <w:r>
        <w:rPr>
          <w:rStyle w:val="Hyperlink.11"/>
          <w:kern w:val="0"/>
          <w:sz w:val="16"/>
          <w:szCs w:val="16"/>
          <w:rtl w:val="0"/>
          <w:lang w:val="en-US"/>
        </w:rPr>
        <w:t>flowing</w:t>
      </w:r>
      <w:r>
        <w:rPr>
          <w:rStyle w:val="Ohne"/>
          <w:spacing w:val="6"/>
          <w:kern w:val="0"/>
          <w:sz w:val="16"/>
          <w:szCs w:val="16"/>
          <w:rtl w:val="0"/>
        </w:rPr>
        <w:t xml:space="preserve"> </w:t>
      </w:r>
      <w:r>
        <w:rPr>
          <w:rStyle w:val="Hyperlink.11"/>
          <w:kern w:val="0"/>
          <w:sz w:val="16"/>
          <w:szCs w:val="16"/>
          <w:rtl w:val="0"/>
          <w:lang w:val="nl-NL"/>
        </w:rPr>
        <w:t>water</w:t>
      </w:r>
      <w:r>
        <w:rPr>
          <w:rStyle w:val="Ohne"/>
          <w:spacing w:val="7"/>
          <w:kern w:val="0"/>
          <w:sz w:val="16"/>
          <w:szCs w:val="16"/>
          <w:rtl w:val="0"/>
        </w:rPr>
        <w:t xml:space="preserve"> </w:t>
      </w:r>
      <w:r>
        <w:rPr>
          <w:rStyle w:val="Hyperlink.11"/>
          <w:kern w:val="0"/>
          <w:sz w:val="16"/>
          <w:szCs w:val="16"/>
          <w:rtl w:val="0"/>
        </w:rPr>
        <w:t>as</w:t>
      </w:r>
      <w:r>
        <w:rPr>
          <w:rStyle w:val="Ohne"/>
          <w:spacing w:val="6"/>
          <w:kern w:val="0"/>
          <w:sz w:val="16"/>
          <w:szCs w:val="16"/>
          <w:rtl w:val="0"/>
        </w:rPr>
        <w:t xml:space="preserve"> </w:t>
      </w:r>
      <w:r>
        <w:rPr>
          <w:rStyle w:val="Hyperlink.11"/>
          <w:kern w:val="0"/>
          <w:sz w:val="16"/>
          <w:szCs w:val="16"/>
          <w:rtl w:val="0"/>
          <w:lang w:val="en-US"/>
        </w:rPr>
        <w:t>the</w:t>
      </w:r>
      <w:r>
        <w:rPr>
          <w:rStyle w:val="Ohne"/>
          <w:spacing w:val="7"/>
          <w:kern w:val="0"/>
          <w:sz w:val="16"/>
          <w:szCs w:val="16"/>
          <w:rtl w:val="0"/>
        </w:rPr>
        <w:t xml:space="preserve"> </w:t>
      </w:r>
      <w:r>
        <w:rPr>
          <w:rStyle w:val="Hyperlink.11"/>
          <w:kern w:val="0"/>
          <w:sz w:val="16"/>
          <w:szCs w:val="16"/>
          <w:rtl w:val="0"/>
          <w:lang w:val="fr-FR"/>
        </w:rPr>
        <w:t>allusions</w:t>
      </w:r>
      <w:r>
        <w:rPr>
          <w:rStyle w:val="Ohne"/>
          <w:spacing w:val="6"/>
          <w:kern w:val="0"/>
          <w:sz w:val="16"/>
          <w:szCs w:val="16"/>
          <w:rtl w:val="0"/>
        </w:rPr>
        <w:t xml:space="preserve"> </w:t>
      </w:r>
      <w:r>
        <w:rPr>
          <w:rStyle w:val="Hyperlink.11"/>
          <w:kern w:val="0"/>
          <w:sz w:val="16"/>
          <w:szCs w:val="16"/>
          <w:rtl w:val="0"/>
          <w:lang w:val="en-US"/>
        </w:rPr>
        <w:t>of</w:t>
      </w:r>
      <w:r>
        <w:rPr>
          <w:rStyle w:val="Ohne"/>
          <w:spacing w:val="0"/>
          <w:kern w:val="0"/>
          <w:sz w:val="16"/>
          <w:szCs w:val="16"/>
          <w:rtl w:val="0"/>
        </w:rPr>
        <w:t xml:space="preserve"> </w:t>
      </w:r>
      <w:r>
        <w:rPr>
          <w:rStyle w:val="Hyperlink.11"/>
          <w:kern w:val="0"/>
          <w:sz w:val="16"/>
          <w:szCs w:val="16"/>
          <w:rtl w:val="0"/>
          <w:lang w:val="en-US"/>
        </w:rPr>
        <w:t>Acts</w:t>
      </w:r>
      <w:r>
        <w:rPr>
          <w:rStyle w:val="Ohne"/>
          <w:spacing w:val="5"/>
          <w:kern w:val="0"/>
          <w:sz w:val="16"/>
          <w:szCs w:val="16"/>
          <w:rtl w:val="0"/>
        </w:rPr>
        <w:t xml:space="preserve"> </w:t>
      </w:r>
      <w:r>
        <w:rPr>
          <w:rStyle w:val="Hyperlink.11"/>
          <w:kern w:val="0"/>
          <w:sz w:val="16"/>
          <w:szCs w:val="16"/>
          <w:rtl w:val="0"/>
        </w:rPr>
        <w:t>8:36,</w:t>
      </w:r>
      <w:r>
        <w:rPr>
          <w:rStyle w:val="Ohne"/>
          <w:spacing w:val="6"/>
          <w:kern w:val="0"/>
          <w:sz w:val="16"/>
          <w:szCs w:val="16"/>
          <w:rtl w:val="0"/>
        </w:rPr>
        <w:t xml:space="preserve"> </w:t>
      </w:r>
      <w:r>
        <w:rPr>
          <w:rStyle w:val="Hyperlink.11"/>
          <w:kern w:val="0"/>
          <w:sz w:val="16"/>
          <w:szCs w:val="16"/>
          <w:rtl w:val="0"/>
        </w:rPr>
        <w:t>He</w:t>
      </w:r>
      <w:r>
        <w:rPr>
          <w:rStyle w:val="Ohne"/>
          <w:spacing w:val="0"/>
          <w:kern w:val="0"/>
          <w:sz w:val="16"/>
          <w:szCs w:val="16"/>
          <w:rtl w:val="0"/>
        </w:rPr>
        <w:t>b</w:t>
      </w:r>
      <w:r>
        <w:rPr>
          <w:rStyle w:val="Hyperlink.11"/>
          <w:kern w:val="0"/>
          <w:sz w:val="16"/>
          <w:szCs w:val="16"/>
          <w:rtl w:val="0"/>
        </w:rPr>
        <w:t>. 10:22,</w:t>
      </w:r>
      <w:r>
        <w:rPr>
          <w:rStyle w:val="Ohne"/>
          <w:spacing w:val="1"/>
          <w:kern w:val="0"/>
          <w:sz w:val="16"/>
          <w:szCs w:val="16"/>
          <w:rtl w:val="0"/>
        </w:rPr>
        <w:t xml:space="preserve"> </w:t>
      </w:r>
      <w:r>
        <w:rPr>
          <w:rStyle w:val="Hyperlink.11"/>
          <w:kern w:val="0"/>
          <w:sz w:val="16"/>
          <w:szCs w:val="16"/>
          <w:rtl w:val="0"/>
        </w:rPr>
        <w:t>Barn.</w:t>
      </w:r>
      <w:r>
        <w:rPr>
          <w:rStyle w:val="Ohne"/>
          <w:spacing w:val="1"/>
          <w:kern w:val="0"/>
          <w:sz w:val="16"/>
          <w:szCs w:val="16"/>
          <w:rtl w:val="0"/>
        </w:rPr>
        <w:t xml:space="preserve"> </w:t>
      </w:r>
      <w:r>
        <w:rPr>
          <w:rStyle w:val="Ohne"/>
          <w:spacing w:val="-11"/>
          <w:kern w:val="0"/>
          <w:sz w:val="16"/>
          <w:szCs w:val="16"/>
          <w:rtl w:val="0"/>
        </w:rPr>
        <w:t>1</w:t>
      </w:r>
      <w:r>
        <w:rPr>
          <w:rStyle w:val="Hyperlink.11"/>
          <w:kern w:val="0"/>
          <w:sz w:val="16"/>
          <w:szCs w:val="16"/>
          <w:rtl w:val="0"/>
          <w:lang w:val="ru-RU"/>
        </w:rPr>
        <w:t>1:</w:t>
      </w:r>
      <w:r>
        <w:rPr>
          <w:rStyle w:val="Ohne"/>
          <w:spacing w:val="-11"/>
          <w:kern w:val="0"/>
          <w:sz w:val="16"/>
          <w:szCs w:val="16"/>
          <w:rtl w:val="0"/>
        </w:rPr>
        <w:t>1</w:t>
      </w:r>
      <w:r>
        <w:rPr>
          <w:rStyle w:val="Hyperlink.11"/>
          <w:kern w:val="0"/>
          <w:sz w:val="16"/>
          <w:szCs w:val="16"/>
          <w:rtl w:val="0"/>
        </w:rPr>
        <w:t>1</w:t>
      </w:r>
      <w:r>
        <w:rPr>
          <w:rStyle w:val="Ohne"/>
          <w:spacing w:val="0"/>
          <w:kern w:val="0"/>
          <w:sz w:val="16"/>
          <w:szCs w:val="16"/>
          <w:rtl w:val="0"/>
        </w:rPr>
        <w:t xml:space="preserve"> </w:t>
      </w:r>
      <w:r>
        <w:rPr>
          <w:rStyle w:val="Hyperlink.11"/>
          <w:kern w:val="0"/>
          <w:sz w:val="16"/>
          <w:szCs w:val="16"/>
          <w:rtl w:val="0"/>
          <w:lang w:val="pt-PT"/>
        </w:rPr>
        <w:t>permit</w:t>
      </w:r>
      <w:r>
        <w:rPr>
          <w:rStyle w:val="Ohne"/>
          <w:spacing w:val="1"/>
          <w:kern w:val="0"/>
          <w:sz w:val="16"/>
          <w:szCs w:val="16"/>
          <w:rtl w:val="0"/>
        </w:rPr>
        <w:t xml:space="preserve"> </w:t>
      </w:r>
      <w:r>
        <w:rPr>
          <w:rStyle w:val="Hyperlink.11"/>
          <w:kern w:val="0"/>
          <w:sz w:val="16"/>
          <w:szCs w:val="16"/>
          <w:rtl w:val="0"/>
        </w:rPr>
        <w:t>us</w:t>
      </w:r>
      <w:r>
        <w:rPr>
          <w:rStyle w:val="Ohne"/>
          <w:spacing w:val="1"/>
          <w:kern w:val="0"/>
          <w:sz w:val="16"/>
          <w:szCs w:val="16"/>
          <w:rtl w:val="0"/>
        </w:rPr>
        <w:t xml:space="preserve"> </w:t>
      </w:r>
      <w:r>
        <w:rPr>
          <w:rStyle w:val="Hyperlink.11"/>
          <w:kern w:val="0"/>
          <w:sz w:val="16"/>
          <w:szCs w:val="16"/>
          <w:rtl w:val="0"/>
        </w:rPr>
        <w:t>to</w:t>
      </w:r>
      <w:r>
        <w:rPr>
          <w:rStyle w:val="Ohne"/>
          <w:spacing w:val="1"/>
          <w:kern w:val="0"/>
          <w:sz w:val="16"/>
          <w:szCs w:val="16"/>
          <w:rtl w:val="0"/>
        </w:rPr>
        <w:t xml:space="preserve"> </w:t>
      </w:r>
      <w:r>
        <w:rPr>
          <w:rStyle w:val="Hyperlink.11"/>
          <w:kern w:val="0"/>
          <w:sz w:val="16"/>
          <w:szCs w:val="16"/>
          <w:rtl w:val="0"/>
          <w:lang w:val="en-US"/>
        </w:rPr>
        <w:t>gathe</w:t>
      </w:r>
      <w:r>
        <w:rPr>
          <w:rStyle w:val="Ohne"/>
          <w:spacing w:val="-8"/>
          <w:kern w:val="0"/>
          <w:sz w:val="16"/>
          <w:szCs w:val="16"/>
          <w:rtl w:val="0"/>
        </w:rPr>
        <w:t>r</w:t>
      </w:r>
      <w:r>
        <w:rPr>
          <w:rStyle w:val="Hyperlink.11"/>
          <w:kern w:val="0"/>
          <w:sz w:val="16"/>
          <w:szCs w:val="16"/>
          <w:rtl w:val="0"/>
        </w:rPr>
        <w:t>,</w:t>
      </w:r>
      <w:r>
        <w:rPr>
          <w:rStyle w:val="Ohne"/>
          <w:spacing w:val="0"/>
          <w:kern w:val="0"/>
          <w:sz w:val="16"/>
          <w:szCs w:val="16"/>
          <w:rtl w:val="0"/>
        </w:rPr>
        <w:t xml:space="preserve"> </w:t>
      </w:r>
      <w:r>
        <w:rPr>
          <w:rStyle w:val="Hyperlink.11"/>
          <w:kern w:val="0"/>
          <w:sz w:val="16"/>
          <w:szCs w:val="16"/>
          <w:rtl w:val="0"/>
        </w:rPr>
        <w:t>and</w:t>
      </w:r>
      <w:r>
        <w:rPr>
          <w:rStyle w:val="Ohne"/>
          <w:spacing w:val="1"/>
          <w:kern w:val="0"/>
          <w:sz w:val="16"/>
          <w:szCs w:val="16"/>
          <w:rtl w:val="0"/>
        </w:rPr>
        <w:t xml:space="preserve"> </w:t>
      </w:r>
      <w:r>
        <w:rPr>
          <w:rStyle w:val="Hyperlink.11"/>
          <w:kern w:val="0"/>
          <w:sz w:val="16"/>
          <w:szCs w:val="16"/>
          <w:rtl w:val="0"/>
        </w:rPr>
        <w:t>as</w:t>
      </w:r>
      <w:r>
        <w:rPr>
          <w:rStyle w:val="Ohne"/>
          <w:spacing w:val="1"/>
          <w:kern w:val="0"/>
          <w:sz w:val="16"/>
          <w:szCs w:val="16"/>
          <w:rtl w:val="0"/>
        </w:rPr>
        <w:t xml:space="preserve"> </w:t>
      </w:r>
      <w:r>
        <w:rPr>
          <w:rStyle w:val="Hyperlink.11"/>
          <w:kern w:val="0"/>
          <w:sz w:val="16"/>
          <w:szCs w:val="16"/>
          <w:rtl w:val="0"/>
        </w:rPr>
        <w:t>Did.</w:t>
      </w:r>
      <w:r>
        <w:rPr>
          <w:rStyle w:val="Ohne"/>
          <w:spacing w:val="1"/>
          <w:kern w:val="0"/>
          <w:sz w:val="16"/>
          <w:szCs w:val="16"/>
          <w:rtl w:val="0"/>
        </w:rPr>
        <w:t xml:space="preserve"> </w:t>
      </w:r>
      <w:r>
        <w:rPr>
          <w:rStyle w:val="Hyperlink.11"/>
          <w:kern w:val="0"/>
          <w:sz w:val="16"/>
          <w:szCs w:val="16"/>
          <w:rtl w:val="0"/>
        </w:rPr>
        <w:t>7:1-3</w:t>
      </w:r>
      <w:r>
        <w:rPr>
          <w:rStyle w:val="Ohne"/>
          <w:spacing w:val="1"/>
          <w:kern w:val="0"/>
          <w:sz w:val="16"/>
          <w:szCs w:val="16"/>
          <w:rtl w:val="0"/>
        </w:rPr>
        <w:t xml:space="preserve"> </w:t>
      </w:r>
      <w:r>
        <w:rPr>
          <w:rStyle w:val="Hyperlink.11"/>
          <w:kern w:val="0"/>
          <w:sz w:val="16"/>
          <w:szCs w:val="16"/>
          <w:rtl w:val="0"/>
          <w:lang w:val="en-US"/>
        </w:rPr>
        <w:t>specifically</w:t>
      </w:r>
      <w:r>
        <w:rPr>
          <w:rStyle w:val="Ohne"/>
          <w:spacing w:val="1"/>
          <w:kern w:val="0"/>
          <w:sz w:val="16"/>
          <w:szCs w:val="16"/>
          <w:rtl w:val="0"/>
        </w:rPr>
        <w:t xml:space="preserve"> </w:t>
      </w:r>
      <w:r>
        <w:rPr>
          <w:rStyle w:val="Hyperlink.11"/>
          <w:kern w:val="0"/>
          <w:sz w:val="16"/>
          <w:szCs w:val="16"/>
          <w:rtl w:val="0"/>
          <w:lang w:val="en-US"/>
        </w:rPr>
        <w:t>says.</w:t>
      </w:r>
      <w:r>
        <w:rPr>
          <w:rStyle w:val="Ohne"/>
          <w:spacing w:val="-6"/>
          <w:kern w:val="0"/>
          <w:sz w:val="16"/>
          <w:szCs w:val="16"/>
          <w:rtl w:val="0"/>
        </w:rPr>
        <w:t xml:space="preserve"> </w:t>
      </w:r>
      <w:r>
        <w:rPr>
          <w:rStyle w:val="Hyperlink.11"/>
          <w:kern w:val="0"/>
          <w:sz w:val="16"/>
          <w:szCs w:val="16"/>
          <w:rtl w:val="0"/>
          <w:lang w:val="en-US"/>
        </w:rPr>
        <w:t>According</w:t>
      </w:r>
      <w:r>
        <w:rPr>
          <w:rStyle w:val="Ohne"/>
          <w:spacing w:val="0"/>
          <w:kern w:val="0"/>
          <w:sz w:val="16"/>
          <w:szCs w:val="16"/>
          <w:rtl w:val="0"/>
        </w:rPr>
        <w:t xml:space="preserve"> </w:t>
      </w:r>
      <w:r>
        <w:rPr>
          <w:rStyle w:val="Hyperlink.11"/>
          <w:kern w:val="0"/>
          <w:sz w:val="16"/>
          <w:szCs w:val="16"/>
          <w:rtl w:val="0"/>
        </w:rPr>
        <w:t>to</w:t>
      </w:r>
      <w:r>
        <w:rPr>
          <w:rStyle w:val="Ohne"/>
          <w:spacing w:val="1"/>
          <w:kern w:val="0"/>
          <w:sz w:val="16"/>
          <w:szCs w:val="16"/>
          <w:rtl w:val="0"/>
        </w:rPr>
        <w:t xml:space="preserve"> </w:t>
      </w:r>
      <w:r>
        <w:rPr>
          <w:rStyle w:val="Hyperlink.11"/>
          <w:kern w:val="0"/>
          <w:sz w:val="16"/>
          <w:szCs w:val="16"/>
          <w:rtl w:val="0"/>
          <w:lang w:val="en-US"/>
        </w:rPr>
        <w:t>the last</w:t>
      </w:r>
      <w:r>
        <w:rPr>
          <w:rStyle w:val="Ohne"/>
          <w:spacing w:val="24"/>
          <w:kern w:val="0"/>
          <w:sz w:val="16"/>
          <w:szCs w:val="16"/>
          <w:rtl w:val="0"/>
        </w:rPr>
        <w:t xml:space="preserve"> </w:t>
      </w:r>
      <w:r>
        <w:rPr>
          <w:rStyle w:val="Hyperlink.11"/>
          <w:kern w:val="0"/>
          <w:sz w:val="16"/>
          <w:szCs w:val="16"/>
          <w:rtl w:val="0"/>
          <w:lang w:val="fr-FR"/>
        </w:rPr>
        <w:t>passage,</w:t>
      </w:r>
      <w:r>
        <w:rPr>
          <w:rStyle w:val="Ohne"/>
          <w:spacing w:val="24"/>
          <w:kern w:val="0"/>
          <w:sz w:val="16"/>
          <w:szCs w:val="16"/>
          <w:rtl w:val="0"/>
        </w:rPr>
        <w:t xml:space="preserve"> </w:t>
      </w:r>
      <w:r>
        <w:rPr>
          <w:rStyle w:val="Hyperlink.11"/>
          <w:kern w:val="0"/>
          <w:sz w:val="16"/>
          <w:szCs w:val="16"/>
          <w:rtl w:val="0"/>
          <w:lang w:val="en-US"/>
        </w:rPr>
        <w:t>[the</w:t>
      </w:r>
      <w:r>
        <w:rPr>
          <w:rStyle w:val="Ohne"/>
          <w:spacing w:val="24"/>
          <w:kern w:val="0"/>
          <w:sz w:val="16"/>
          <w:szCs w:val="16"/>
          <w:rtl w:val="0"/>
        </w:rPr>
        <w:t xml:space="preserve"> </w:t>
      </w:r>
      <w:r>
        <w:rPr>
          <w:rStyle w:val="Hyperlink.11"/>
          <w:kern w:val="0"/>
          <w:sz w:val="16"/>
          <w:szCs w:val="16"/>
          <w:rtl w:val="0"/>
        </w:rPr>
        <w:t>a</w:t>
      </w:r>
      <w:r>
        <w:rPr>
          <w:rStyle w:val="Ohne"/>
          <w:spacing w:val="0"/>
          <w:kern w:val="0"/>
          <w:sz w:val="16"/>
          <w:szCs w:val="16"/>
          <w:rtl w:val="0"/>
        </w:rPr>
        <w:t>p</w:t>
      </w:r>
      <w:r>
        <w:rPr>
          <w:rStyle w:val="Hyperlink.11"/>
          <w:kern w:val="0"/>
          <w:sz w:val="16"/>
          <w:szCs w:val="16"/>
          <w:rtl w:val="0"/>
          <w:lang w:val="en-US"/>
        </w:rPr>
        <w:t>ocryphal</w:t>
      </w:r>
      <w:r>
        <w:rPr>
          <w:rStyle w:val="Ohne"/>
          <w:spacing w:val="24"/>
          <w:kern w:val="0"/>
          <w:sz w:val="16"/>
          <w:szCs w:val="16"/>
          <w:rtl w:val="0"/>
        </w:rPr>
        <w:t xml:space="preserve"> </w:t>
      </w:r>
      <w:r>
        <w:rPr>
          <w:rStyle w:val="Hyperlink.11"/>
          <w:kern w:val="0"/>
          <w:sz w:val="16"/>
          <w:szCs w:val="16"/>
          <w:rtl w:val="0"/>
          <w:lang w:val="en-US"/>
        </w:rPr>
        <w:t>Catholic</w:t>
      </w:r>
      <w:r>
        <w:rPr>
          <w:rStyle w:val="Ohne"/>
          <w:spacing w:val="24"/>
          <w:kern w:val="0"/>
          <w:sz w:val="16"/>
          <w:szCs w:val="16"/>
          <w:rtl w:val="0"/>
        </w:rPr>
        <w:t xml:space="preserve"> </w:t>
      </w:r>
      <w:r>
        <w:rPr>
          <w:rStyle w:val="Hyperlink.11"/>
          <w:kern w:val="0"/>
          <w:sz w:val="16"/>
          <w:szCs w:val="16"/>
          <w:rtl w:val="0"/>
        </w:rPr>
        <w:t>D</w:t>
      </w:r>
      <w:r>
        <w:rPr>
          <w:rStyle w:val="Ohne"/>
          <w:spacing w:val="0"/>
          <w:kern w:val="0"/>
          <w:sz w:val="16"/>
          <w:szCs w:val="16"/>
          <w:rtl w:val="0"/>
        </w:rPr>
        <w:t>i</w:t>
      </w:r>
      <w:r>
        <w:rPr>
          <w:rStyle w:val="Hyperlink.11"/>
          <w:kern w:val="0"/>
          <w:sz w:val="16"/>
          <w:szCs w:val="16"/>
          <w:rtl w:val="0"/>
          <w:lang w:val="de-DE"/>
        </w:rPr>
        <w:t>dache]</w:t>
      </w:r>
      <w:r>
        <w:rPr>
          <w:rStyle w:val="Ohne"/>
          <w:spacing w:val="24"/>
          <w:kern w:val="0"/>
          <w:sz w:val="16"/>
          <w:szCs w:val="16"/>
          <w:rtl w:val="0"/>
        </w:rPr>
        <w:t xml:space="preserve"> </w:t>
      </w:r>
      <w:r>
        <w:rPr>
          <w:rStyle w:val="Hyperlink.11"/>
          <w:kern w:val="0"/>
          <w:sz w:val="16"/>
          <w:szCs w:val="16"/>
          <w:rtl w:val="0"/>
        </w:rPr>
        <w:t>su</w:t>
      </w:r>
      <w:r>
        <w:rPr>
          <w:rStyle w:val="Ohne"/>
          <w:spacing w:val="-2"/>
          <w:kern w:val="0"/>
          <w:sz w:val="16"/>
          <w:szCs w:val="16"/>
          <w:rtl w:val="0"/>
        </w:rPr>
        <w:t>f</w:t>
      </w:r>
      <w:r>
        <w:rPr>
          <w:rStyle w:val="Hyperlink.11"/>
          <w:kern w:val="0"/>
          <w:sz w:val="16"/>
          <w:szCs w:val="16"/>
          <w:rtl w:val="0"/>
          <w:lang w:val="en-US"/>
        </w:rPr>
        <w:t>fices</w:t>
      </w:r>
      <w:r>
        <w:rPr>
          <w:rStyle w:val="Ohne"/>
          <w:spacing w:val="23"/>
          <w:kern w:val="0"/>
          <w:sz w:val="16"/>
          <w:szCs w:val="16"/>
          <w:rtl w:val="0"/>
        </w:rPr>
        <w:t xml:space="preserve"> </w:t>
      </w:r>
      <w:r>
        <w:rPr>
          <w:rStyle w:val="Hyperlink.11"/>
          <w:kern w:val="0"/>
          <w:sz w:val="16"/>
          <w:szCs w:val="16"/>
          <w:rtl w:val="0"/>
        </w:rPr>
        <w:t>in</w:t>
      </w:r>
      <w:r>
        <w:rPr>
          <w:rStyle w:val="Ohne"/>
          <w:spacing w:val="24"/>
          <w:kern w:val="0"/>
          <w:sz w:val="16"/>
          <w:szCs w:val="16"/>
          <w:rtl w:val="0"/>
        </w:rPr>
        <w:t xml:space="preserve"> </w:t>
      </w:r>
      <w:r>
        <w:rPr>
          <w:rStyle w:val="Hyperlink.11"/>
          <w:kern w:val="0"/>
          <w:sz w:val="16"/>
          <w:szCs w:val="16"/>
          <w:rtl w:val="0"/>
          <w:lang w:val="en-US"/>
        </w:rPr>
        <w:t>case</w:t>
      </w:r>
      <w:r>
        <w:rPr>
          <w:rStyle w:val="Ohne"/>
          <w:spacing w:val="24"/>
          <w:kern w:val="0"/>
          <w:sz w:val="16"/>
          <w:szCs w:val="16"/>
          <w:rtl w:val="0"/>
        </w:rPr>
        <w:t xml:space="preserve"> </w:t>
      </w:r>
      <w:r>
        <w:rPr>
          <w:rStyle w:val="Hyperlink.11"/>
          <w:kern w:val="0"/>
          <w:sz w:val="16"/>
          <w:szCs w:val="16"/>
          <w:rtl w:val="0"/>
          <w:lang w:val="en-US"/>
        </w:rPr>
        <w:t>of</w:t>
      </w:r>
      <w:r>
        <w:rPr>
          <w:rStyle w:val="Ohne"/>
          <w:spacing w:val="24"/>
          <w:kern w:val="0"/>
          <w:sz w:val="16"/>
          <w:szCs w:val="16"/>
          <w:rtl w:val="0"/>
        </w:rPr>
        <w:t xml:space="preserve"> </w:t>
      </w:r>
      <w:r>
        <w:rPr>
          <w:rStyle w:val="Hyperlink.11"/>
          <w:kern w:val="0"/>
          <w:sz w:val="16"/>
          <w:szCs w:val="16"/>
          <w:rtl w:val="0"/>
          <w:lang w:val="en-US"/>
        </w:rPr>
        <w:t>the</w:t>
      </w:r>
      <w:r>
        <w:rPr>
          <w:rStyle w:val="Ohne"/>
          <w:spacing w:val="24"/>
          <w:kern w:val="0"/>
          <w:sz w:val="16"/>
          <w:szCs w:val="16"/>
          <w:rtl w:val="0"/>
        </w:rPr>
        <w:t xml:space="preserve"> </w:t>
      </w:r>
      <w:r>
        <w:rPr>
          <w:rStyle w:val="Hyperlink.11"/>
          <w:kern w:val="0"/>
          <w:sz w:val="16"/>
          <w:szCs w:val="16"/>
          <w:rtl w:val="0"/>
          <w:lang w:val="en-US"/>
        </w:rPr>
        <w:t>need</w:t>
      </w:r>
      <w:r>
        <w:rPr>
          <w:rStyle w:val="Ohne"/>
          <w:spacing w:val="24"/>
          <w:kern w:val="0"/>
          <w:sz w:val="16"/>
          <w:szCs w:val="16"/>
          <w:rtl w:val="0"/>
        </w:rPr>
        <w:t xml:space="preserve"> </w:t>
      </w:r>
      <w:r>
        <w:rPr>
          <w:rStyle w:val="Hyperlink.11"/>
          <w:kern w:val="0"/>
          <w:sz w:val="16"/>
          <w:szCs w:val="16"/>
          <w:rtl w:val="0"/>
        </w:rPr>
        <w:t>if</w:t>
      </w:r>
      <w:r>
        <w:rPr>
          <w:rStyle w:val="Ohne"/>
          <w:spacing w:val="24"/>
          <w:kern w:val="0"/>
          <w:sz w:val="16"/>
          <w:szCs w:val="16"/>
          <w:rtl w:val="0"/>
        </w:rPr>
        <w:t xml:space="preserve"> </w:t>
      </w:r>
      <w:r>
        <w:rPr>
          <w:rStyle w:val="Hyperlink.11"/>
          <w:kern w:val="0"/>
          <w:sz w:val="16"/>
          <w:szCs w:val="16"/>
          <w:rtl w:val="0"/>
          <w:lang w:val="nl-NL"/>
        </w:rPr>
        <w:t>water</w:t>
      </w:r>
      <w:r>
        <w:rPr>
          <w:rStyle w:val="Ohne"/>
          <w:spacing w:val="24"/>
          <w:kern w:val="0"/>
          <w:sz w:val="16"/>
          <w:szCs w:val="16"/>
          <w:rtl w:val="0"/>
        </w:rPr>
        <w:t xml:space="preserve"> </w:t>
      </w:r>
      <w:r>
        <w:rPr>
          <w:rStyle w:val="Hyperlink.11"/>
          <w:kern w:val="0"/>
          <w:sz w:val="16"/>
          <w:szCs w:val="16"/>
          <w:rtl w:val="0"/>
          <w:lang w:val="en-US"/>
        </w:rPr>
        <w:t>is three</w:t>
      </w:r>
      <w:r>
        <w:rPr>
          <w:rStyle w:val="Ohne"/>
          <w:spacing w:val="26"/>
          <w:kern w:val="0"/>
          <w:sz w:val="16"/>
          <w:szCs w:val="16"/>
          <w:rtl w:val="0"/>
        </w:rPr>
        <w:t xml:space="preserve"> </w:t>
      </w:r>
      <w:r>
        <w:rPr>
          <w:rStyle w:val="Hyperlink.11"/>
          <w:kern w:val="0"/>
          <w:sz w:val="16"/>
          <w:szCs w:val="16"/>
          <w:rtl w:val="0"/>
          <w:lang w:val="en-US"/>
        </w:rPr>
        <w:t>times</w:t>
      </w:r>
      <w:r>
        <w:rPr>
          <w:rStyle w:val="Ohne"/>
          <w:spacing w:val="26"/>
          <w:kern w:val="0"/>
          <w:sz w:val="16"/>
          <w:szCs w:val="16"/>
          <w:rtl w:val="0"/>
        </w:rPr>
        <w:t xml:space="preserve"> </w:t>
      </w:r>
      <w:r>
        <w:rPr>
          <w:rStyle w:val="Hyperlink.11"/>
          <w:kern w:val="0"/>
          <w:sz w:val="16"/>
          <w:szCs w:val="16"/>
          <w:rtl w:val="0"/>
          <w:lang w:val="fr-FR"/>
        </w:rPr>
        <w:t>poured</w:t>
      </w:r>
      <w:r>
        <w:rPr>
          <w:rStyle w:val="Ohne"/>
          <w:spacing w:val="26"/>
          <w:kern w:val="0"/>
          <w:sz w:val="16"/>
          <w:szCs w:val="16"/>
          <w:rtl w:val="0"/>
        </w:rPr>
        <w:t xml:space="preserve"> </w:t>
      </w:r>
      <w:r>
        <w:rPr>
          <w:rStyle w:val="Hyperlink.11"/>
          <w:kern w:val="0"/>
          <w:sz w:val="16"/>
          <w:szCs w:val="16"/>
          <w:rtl w:val="0"/>
          <w:lang w:val="en-US"/>
        </w:rPr>
        <w:t>[false</w:t>
      </w:r>
      <w:r>
        <w:rPr>
          <w:rStyle w:val="Ohne"/>
          <w:spacing w:val="26"/>
          <w:kern w:val="0"/>
          <w:sz w:val="16"/>
          <w:szCs w:val="16"/>
          <w:rtl w:val="0"/>
        </w:rPr>
        <w:t xml:space="preserve"> </w:t>
      </w:r>
      <w:r>
        <w:rPr>
          <w:rStyle w:val="Hyperlink.11"/>
          <w:kern w:val="0"/>
          <w:sz w:val="16"/>
          <w:szCs w:val="16"/>
          <w:rtl w:val="0"/>
          <w:lang w:val="en-US"/>
        </w:rPr>
        <w:t>Catholic</w:t>
      </w:r>
      <w:r>
        <w:rPr>
          <w:rStyle w:val="Ohne"/>
          <w:spacing w:val="26"/>
          <w:kern w:val="0"/>
          <w:sz w:val="16"/>
          <w:szCs w:val="16"/>
          <w:rtl w:val="0"/>
        </w:rPr>
        <w:t xml:space="preserve"> </w:t>
      </w:r>
      <w:r>
        <w:rPr>
          <w:rStyle w:val="Hyperlink.11"/>
          <w:kern w:val="0"/>
          <w:sz w:val="16"/>
          <w:szCs w:val="16"/>
          <w:rtl w:val="0"/>
        </w:rPr>
        <w:t>sprinkling</w:t>
      </w:r>
      <w:r>
        <w:rPr>
          <w:rStyle w:val="Ohne"/>
          <w:spacing w:val="26"/>
          <w:kern w:val="0"/>
          <w:sz w:val="16"/>
          <w:szCs w:val="16"/>
          <w:rtl w:val="0"/>
        </w:rPr>
        <w:t xml:space="preserve"> </w:t>
      </w:r>
      <w:r>
        <w:rPr>
          <w:rStyle w:val="Hyperlink.11"/>
          <w:kern w:val="0"/>
          <w:sz w:val="16"/>
          <w:szCs w:val="16"/>
          <w:rtl w:val="0"/>
          <w:lang w:val="es-ES_tradnl"/>
        </w:rPr>
        <w:t>doctri</w:t>
      </w:r>
      <w:r>
        <w:rPr>
          <w:rStyle w:val="Ohne"/>
          <w:spacing w:val="0"/>
          <w:kern w:val="0"/>
          <w:sz w:val="16"/>
          <w:szCs w:val="16"/>
          <w:rtl w:val="0"/>
        </w:rPr>
        <w:t>n</w:t>
      </w:r>
      <w:r>
        <w:rPr>
          <w:rStyle w:val="Hyperlink.11"/>
          <w:kern w:val="0"/>
          <w:sz w:val="16"/>
          <w:szCs w:val="16"/>
          <w:rtl w:val="0"/>
          <w:lang w:val="pt-PT"/>
        </w:rPr>
        <w:t>e]</w:t>
      </w:r>
      <w:r>
        <w:rPr>
          <w:rStyle w:val="Ohne"/>
          <w:spacing w:val="26"/>
          <w:kern w:val="0"/>
          <w:sz w:val="16"/>
          <w:szCs w:val="16"/>
          <w:rtl w:val="0"/>
        </w:rPr>
        <w:t xml:space="preserve"> </w:t>
      </w:r>
      <w:r>
        <w:rPr>
          <w:rStyle w:val="Hyperlink.11"/>
          <w:kern w:val="0"/>
          <w:sz w:val="16"/>
          <w:szCs w:val="16"/>
          <w:rtl w:val="0"/>
        </w:rPr>
        <w:t>on</w:t>
      </w:r>
      <w:r>
        <w:rPr>
          <w:rStyle w:val="Ohne"/>
          <w:spacing w:val="26"/>
          <w:kern w:val="0"/>
          <w:sz w:val="16"/>
          <w:szCs w:val="16"/>
          <w:rtl w:val="0"/>
        </w:rPr>
        <w:t xml:space="preserve"> </w:t>
      </w:r>
      <w:r>
        <w:rPr>
          <w:rStyle w:val="Hyperlink.11"/>
          <w:kern w:val="0"/>
          <w:sz w:val="16"/>
          <w:szCs w:val="16"/>
          <w:rtl w:val="0"/>
          <w:lang w:val="en-US"/>
        </w:rPr>
        <w:t>the</w:t>
      </w:r>
      <w:r>
        <w:rPr>
          <w:rStyle w:val="Ohne"/>
          <w:spacing w:val="26"/>
          <w:kern w:val="0"/>
          <w:sz w:val="16"/>
          <w:szCs w:val="16"/>
          <w:rtl w:val="0"/>
        </w:rPr>
        <w:t xml:space="preserve"> </w:t>
      </w:r>
      <w:r>
        <w:rPr>
          <w:rStyle w:val="Hyperlink.11"/>
          <w:kern w:val="0"/>
          <w:sz w:val="16"/>
          <w:szCs w:val="16"/>
          <w:rtl w:val="0"/>
          <w:lang w:val="en-US"/>
        </w:rPr>
        <w:t>head.</w:t>
      </w:r>
      <w:r>
        <w:rPr>
          <w:rStyle w:val="Ohne"/>
          <w:spacing w:val="26"/>
          <w:kern w:val="0"/>
          <w:sz w:val="16"/>
          <w:szCs w:val="16"/>
          <w:rtl w:val="0"/>
        </w:rPr>
        <w:t xml:space="preserve"> </w:t>
      </w:r>
      <w:r>
        <w:rPr>
          <w:rStyle w:val="Ohne"/>
          <w:b w:val="1"/>
          <w:bCs w:val="1"/>
          <w:kern w:val="0"/>
          <w:sz w:val="16"/>
          <w:szCs w:val="16"/>
          <w:rtl w:val="0"/>
          <w:lang w:val="en-US"/>
        </w:rPr>
        <w:t>The</w:t>
      </w:r>
      <w:r>
        <w:rPr>
          <w:rStyle w:val="Ohne"/>
          <w:spacing w:val="26"/>
          <w:kern w:val="0"/>
          <w:sz w:val="16"/>
          <w:szCs w:val="16"/>
          <w:rtl w:val="0"/>
        </w:rPr>
        <w:t xml:space="preserve"> </w:t>
      </w:r>
      <w:r>
        <w:rPr>
          <w:rStyle w:val="Ohne"/>
          <w:b w:val="1"/>
          <w:bCs w:val="1"/>
          <w:kern w:val="0"/>
          <w:sz w:val="16"/>
          <w:szCs w:val="16"/>
          <w:rtl w:val="0"/>
          <w:lang w:val="it-IT"/>
        </w:rPr>
        <w:t>one</w:t>
      </w:r>
      <w:r>
        <w:rPr>
          <w:rStyle w:val="Ohne"/>
          <w:spacing w:val="26"/>
          <w:kern w:val="0"/>
          <w:sz w:val="16"/>
          <w:szCs w:val="16"/>
          <w:rtl w:val="0"/>
        </w:rPr>
        <w:t xml:space="preserve"> </w:t>
      </w:r>
      <w:r>
        <w:rPr>
          <w:rStyle w:val="Ohne"/>
          <w:b w:val="1"/>
          <w:bCs w:val="1"/>
          <w:kern w:val="0"/>
          <w:sz w:val="16"/>
          <w:szCs w:val="16"/>
          <w:rtl w:val="0"/>
          <w:lang w:val="en-US"/>
        </w:rPr>
        <w:t>baptizing</w:t>
      </w:r>
      <w:r>
        <w:rPr>
          <w:rStyle w:val="Hyperlink.11"/>
          <w:kern w:val="0"/>
          <w:sz w:val="16"/>
          <w:szCs w:val="16"/>
          <w:rtl w:val="0"/>
        </w:rPr>
        <w:t xml:space="preserve"> </w:t>
      </w:r>
      <w:r>
        <w:rPr>
          <w:rStyle w:val="Ohne"/>
          <w:b w:val="1"/>
          <w:bCs w:val="1"/>
          <w:kern w:val="0"/>
          <w:sz w:val="16"/>
          <w:szCs w:val="16"/>
          <w:rtl w:val="0"/>
          <w:lang w:val="en-US"/>
        </w:rPr>
        <w:t>names</w:t>
      </w:r>
      <w:r>
        <w:rPr>
          <w:rStyle w:val="Ohne"/>
          <w:spacing w:val="50"/>
          <w:kern w:val="0"/>
          <w:sz w:val="16"/>
          <w:szCs w:val="16"/>
          <w:rtl w:val="0"/>
        </w:rPr>
        <w:t xml:space="preserve"> </w:t>
      </w:r>
      <w:r>
        <w:rPr>
          <w:rStyle w:val="Ohne"/>
          <w:b w:val="1"/>
          <w:bCs w:val="1"/>
          <w:kern w:val="0"/>
          <w:sz w:val="16"/>
          <w:szCs w:val="16"/>
          <w:rtl w:val="0"/>
          <w:lang w:val="en-US"/>
        </w:rPr>
        <w:t>over</w:t>
      </w:r>
      <w:r>
        <w:rPr>
          <w:rStyle w:val="Ohne"/>
          <w:spacing w:val="50"/>
          <w:kern w:val="0"/>
          <w:sz w:val="16"/>
          <w:szCs w:val="16"/>
          <w:rtl w:val="0"/>
        </w:rPr>
        <w:t xml:space="preserve"> </w:t>
      </w:r>
      <w:r>
        <w:rPr>
          <w:rStyle w:val="Ohne"/>
          <w:b w:val="1"/>
          <w:bCs w:val="1"/>
          <w:kern w:val="0"/>
          <w:sz w:val="16"/>
          <w:szCs w:val="16"/>
          <w:rtl w:val="0"/>
          <w:lang w:val="en-US"/>
        </w:rPr>
        <w:t>the</w:t>
      </w:r>
      <w:r>
        <w:rPr>
          <w:rStyle w:val="Ohne"/>
          <w:spacing w:val="50"/>
          <w:kern w:val="0"/>
          <w:sz w:val="16"/>
          <w:szCs w:val="16"/>
          <w:rtl w:val="0"/>
        </w:rPr>
        <w:t xml:space="preserve"> </w:t>
      </w:r>
      <w:r>
        <w:rPr>
          <w:rStyle w:val="Ohne"/>
          <w:b w:val="1"/>
          <w:bCs w:val="1"/>
          <w:kern w:val="0"/>
          <w:sz w:val="16"/>
          <w:szCs w:val="16"/>
          <w:rtl w:val="0"/>
          <w:lang w:val="it-IT"/>
        </w:rPr>
        <w:t>one</w:t>
      </w:r>
      <w:r>
        <w:rPr>
          <w:rStyle w:val="Ohne"/>
          <w:spacing w:val="50"/>
          <w:kern w:val="0"/>
          <w:sz w:val="16"/>
          <w:szCs w:val="16"/>
          <w:rtl w:val="0"/>
        </w:rPr>
        <w:t xml:space="preserve"> </w:t>
      </w:r>
      <w:r>
        <w:rPr>
          <w:rStyle w:val="Ohne"/>
          <w:b w:val="1"/>
          <w:bCs w:val="1"/>
          <w:kern w:val="0"/>
          <w:sz w:val="16"/>
          <w:szCs w:val="16"/>
          <w:rtl w:val="0"/>
          <w:lang w:val="en-US"/>
        </w:rPr>
        <w:t>being</w:t>
      </w:r>
      <w:r>
        <w:rPr>
          <w:rStyle w:val="Ohne"/>
          <w:spacing w:val="50"/>
          <w:kern w:val="0"/>
          <w:sz w:val="16"/>
          <w:szCs w:val="16"/>
          <w:rtl w:val="0"/>
        </w:rPr>
        <w:t xml:space="preserve"> </w:t>
      </w:r>
      <w:r>
        <w:rPr>
          <w:rStyle w:val="Ohne"/>
          <w:b w:val="1"/>
          <w:bCs w:val="1"/>
          <w:kern w:val="0"/>
          <w:sz w:val="16"/>
          <w:szCs w:val="16"/>
          <w:rtl w:val="0"/>
        </w:rPr>
        <w:t>baptized</w:t>
      </w:r>
      <w:r>
        <w:rPr>
          <w:rStyle w:val="Ohne"/>
          <w:spacing w:val="50"/>
          <w:kern w:val="0"/>
          <w:sz w:val="16"/>
          <w:szCs w:val="16"/>
          <w:rtl w:val="0"/>
        </w:rPr>
        <w:t xml:space="preserve"> </w:t>
      </w:r>
      <w:r>
        <w:rPr>
          <w:rStyle w:val="Ohne"/>
          <w:b w:val="1"/>
          <w:bCs w:val="1"/>
          <w:kern w:val="0"/>
          <w:sz w:val="16"/>
          <w:szCs w:val="16"/>
          <w:rtl w:val="0"/>
          <w:lang w:val="en-US"/>
        </w:rPr>
        <w:t>the</w:t>
      </w:r>
      <w:r>
        <w:rPr>
          <w:rStyle w:val="Ohne"/>
          <w:spacing w:val="51"/>
          <w:kern w:val="0"/>
          <w:sz w:val="16"/>
          <w:szCs w:val="16"/>
          <w:rtl w:val="0"/>
        </w:rPr>
        <w:t xml:space="preserve"> </w:t>
      </w:r>
      <w:r>
        <w:rPr>
          <w:rStyle w:val="Ohne"/>
          <w:b w:val="1"/>
          <w:bCs w:val="1"/>
          <w:kern w:val="0"/>
          <w:sz w:val="16"/>
          <w:szCs w:val="16"/>
          <w:rtl w:val="0"/>
        </w:rPr>
        <w:t>name</w:t>
      </w:r>
      <w:r>
        <w:rPr>
          <w:rStyle w:val="Ohne"/>
          <w:spacing w:val="50"/>
          <w:kern w:val="0"/>
          <w:sz w:val="16"/>
          <w:szCs w:val="16"/>
          <w:rtl w:val="0"/>
        </w:rPr>
        <w:t xml:space="preserve"> </w:t>
      </w:r>
      <w:r>
        <w:rPr>
          <w:rStyle w:val="Ohne"/>
          <w:b w:val="1"/>
          <w:bCs w:val="1"/>
          <w:kern w:val="0"/>
          <w:sz w:val="16"/>
          <w:szCs w:val="16"/>
          <w:rtl w:val="0"/>
          <w:lang w:val="en-US"/>
        </w:rPr>
        <w:t>of</w:t>
      </w:r>
      <w:r>
        <w:rPr>
          <w:rStyle w:val="Ohne"/>
          <w:spacing w:val="50"/>
          <w:kern w:val="0"/>
          <w:sz w:val="16"/>
          <w:szCs w:val="16"/>
          <w:rtl w:val="0"/>
        </w:rPr>
        <w:t xml:space="preserve"> </w:t>
      </w:r>
      <w:r>
        <w:rPr>
          <w:rStyle w:val="Ohne"/>
          <w:b w:val="1"/>
          <w:bCs w:val="1"/>
          <w:kern w:val="0"/>
          <w:sz w:val="16"/>
          <w:szCs w:val="16"/>
          <w:rtl w:val="0"/>
          <w:lang w:val="en-US"/>
        </w:rPr>
        <w:t>the</w:t>
      </w:r>
      <w:r>
        <w:rPr>
          <w:rStyle w:val="Ohne"/>
          <w:spacing w:val="50"/>
          <w:kern w:val="0"/>
          <w:sz w:val="16"/>
          <w:szCs w:val="16"/>
          <w:rtl w:val="0"/>
        </w:rPr>
        <w:t xml:space="preserve"> </w:t>
      </w:r>
      <w:r>
        <w:rPr>
          <w:rStyle w:val="Ohne"/>
          <w:b w:val="1"/>
          <w:bCs w:val="1"/>
          <w:kern w:val="0"/>
          <w:sz w:val="16"/>
          <w:szCs w:val="16"/>
          <w:rtl w:val="0"/>
          <w:lang w:val="it-IT"/>
        </w:rPr>
        <w:t>Lord</w:t>
      </w:r>
      <w:r>
        <w:rPr>
          <w:rStyle w:val="Ohne"/>
          <w:spacing w:val="50"/>
          <w:kern w:val="0"/>
          <w:sz w:val="16"/>
          <w:szCs w:val="16"/>
          <w:rtl w:val="0"/>
        </w:rPr>
        <w:t xml:space="preserve"> </w:t>
      </w:r>
      <w:r>
        <w:rPr>
          <w:rStyle w:val="Ohne"/>
          <w:b w:val="1"/>
          <w:bCs w:val="1"/>
          <w:kern w:val="0"/>
          <w:sz w:val="16"/>
          <w:szCs w:val="16"/>
          <w:rtl w:val="0"/>
          <w:lang w:val="sv-SE"/>
        </w:rPr>
        <w:t>Jesus</w:t>
      </w:r>
      <w:r>
        <w:rPr>
          <w:rStyle w:val="Ohne"/>
          <w:spacing w:val="50"/>
          <w:kern w:val="0"/>
          <w:sz w:val="16"/>
          <w:szCs w:val="16"/>
          <w:rtl w:val="0"/>
        </w:rPr>
        <w:t xml:space="preserve"> </w:t>
      </w:r>
      <w:r>
        <w:rPr>
          <w:rStyle w:val="Ohne"/>
          <w:b w:val="1"/>
          <w:bCs w:val="1"/>
          <w:kern w:val="0"/>
          <w:sz w:val="16"/>
          <w:szCs w:val="16"/>
          <w:rtl w:val="0"/>
          <w:lang w:val="da-DK"/>
        </w:rPr>
        <w:t>Christ</w:t>
      </w:r>
      <w:r>
        <w:rPr>
          <w:rStyle w:val="Hyperlink.11"/>
          <w:kern w:val="0"/>
          <w:sz w:val="16"/>
          <w:szCs w:val="16"/>
          <w:rtl w:val="0"/>
        </w:rPr>
        <w:t>,"</w:t>
      </w:r>
      <w:r>
        <w:rPr>
          <w:rStyle w:val="Ohne"/>
          <w:spacing w:val="50"/>
          <w:kern w:val="0"/>
          <w:sz w:val="16"/>
          <w:szCs w:val="16"/>
          <w:rtl w:val="0"/>
        </w:rPr>
        <w:t xml:space="preserve"> </w:t>
      </w:r>
      <w:r>
        <w:rPr>
          <w:rStyle w:val="Hyperlink.11"/>
          <w:kern w:val="0"/>
          <w:sz w:val="16"/>
          <w:szCs w:val="16"/>
          <w:rtl w:val="0"/>
        </w:rPr>
        <w:t>l</w:t>
      </w:r>
      <w:r>
        <w:rPr>
          <w:rStyle w:val="Ohne"/>
          <w:spacing w:val="0"/>
          <w:kern w:val="0"/>
          <w:sz w:val="16"/>
          <w:szCs w:val="16"/>
          <w:rtl w:val="0"/>
        </w:rPr>
        <w:t>a</w:t>
      </w:r>
      <w:r>
        <w:rPr>
          <w:rStyle w:val="Hyperlink.11"/>
          <w:kern w:val="0"/>
          <w:sz w:val="16"/>
          <w:szCs w:val="16"/>
          <w:rtl w:val="0"/>
          <w:lang w:val="en-US"/>
        </w:rPr>
        <w:t>ter expanded [changed] to the name of the Fathe</w:t>
      </w:r>
      <w:r>
        <w:rPr>
          <w:rStyle w:val="Ohne"/>
          <w:spacing w:val="-8"/>
          <w:kern w:val="0"/>
          <w:sz w:val="16"/>
          <w:szCs w:val="16"/>
          <w:rtl w:val="0"/>
        </w:rPr>
        <w:t>r</w:t>
      </w:r>
      <w:r>
        <w:rPr>
          <w:rStyle w:val="Hyperlink.11"/>
          <w:kern w:val="0"/>
          <w:sz w:val="16"/>
          <w:szCs w:val="16"/>
          <w:rtl w:val="0"/>
          <w:lang w:val="en-US"/>
        </w:rPr>
        <w:t>, Son, and the holy Spirit."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after="200"/>
        <w:rPr>
          <w:kern w:val="0"/>
        </w:rPr>
      </w:pPr>
      <w:r>
        <w:rPr>
          <w:rStyle w:val="Ohne"/>
          <w:b w:val="1"/>
          <w:bCs w:val="1"/>
          <w:kern w:val="0"/>
          <w:rtl w:val="0"/>
        </w:rPr>
        <w:t>Prof d</w:t>
      </w:r>
      <w:r>
        <w:rPr>
          <w:rStyle w:val="Ohne"/>
          <w:b w:val="1"/>
          <w:bCs w:val="1"/>
          <w:spacing w:val="0"/>
          <w:kern w:val="0"/>
          <w:rtl w:val="0"/>
        </w:rPr>
        <w:t>r</w:t>
      </w:r>
      <w:r>
        <w:rPr>
          <w:rStyle w:val="Ohne"/>
          <w:b w:val="1"/>
          <w:bCs w:val="1"/>
          <w:spacing w:val="0"/>
          <w:kern w:val="0"/>
          <w:rtl w:val="0"/>
        </w:rPr>
        <w:t xml:space="preserve"> </w:t>
      </w:r>
      <w:r>
        <w:rPr>
          <w:rStyle w:val="Ohne"/>
          <w:b w:val="1"/>
          <w:bCs w:val="1"/>
          <w:kern w:val="0"/>
          <w:rtl w:val="0"/>
          <w:lang w:val="es-ES_tradnl"/>
        </w:rPr>
        <w:t>Stuart</w:t>
      </w:r>
      <w:r>
        <w:rPr>
          <w:rStyle w:val="Ohne"/>
          <w:b w:val="1"/>
          <w:bCs w:val="1"/>
          <w:spacing w:val="0"/>
          <w:kern w:val="0"/>
          <w:rtl w:val="0"/>
        </w:rPr>
        <w:t xml:space="preserve"> </w:t>
      </w:r>
      <w:r>
        <w:rPr>
          <w:rStyle w:val="Ohne"/>
          <w:b w:val="1"/>
          <w:bCs w:val="1"/>
          <w:kern w:val="0"/>
          <w:rtl w:val="0"/>
        </w:rPr>
        <w:t>G.</w:t>
      </w:r>
      <w:r>
        <w:rPr>
          <w:rStyle w:val="Ohne"/>
          <w:b w:val="1"/>
          <w:bCs w:val="1"/>
          <w:spacing w:val="0"/>
          <w:kern w:val="0"/>
          <w:rtl w:val="0"/>
        </w:rPr>
        <w:t xml:space="preserve"> </w:t>
      </w:r>
      <w:r>
        <w:rPr>
          <w:rStyle w:val="Ohne"/>
          <w:b w:val="1"/>
          <w:bCs w:val="1"/>
          <w:kern w:val="0"/>
          <w:rtl w:val="0"/>
        </w:rPr>
        <w:t>Hall</w:t>
      </w:r>
      <w:r>
        <w:rPr>
          <w:rStyle w:val="Ohne"/>
          <w:b w:val="1"/>
          <w:bCs w:val="1"/>
          <w:kern w:val="0"/>
          <w:rtl w:val="0"/>
        </w:rPr>
        <w:t xml:space="preserve"> -</w:t>
      </w:r>
      <w:r>
        <w:rPr>
          <w:kern w:val="0"/>
          <w:rtl w:val="0"/>
        </w:rPr>
        <w:t xml:space="preserve"> </w:t>
      </w:r>
      <w:r>
        <w:rPr>
          <w:rStyle w:val="Ohne"/>
          <w:b w:val="1"/>
          <w:bCs w:val="1"/>
          <w:kern w:val="0"/>
          <w:rtl w:val="0"/>
        </w:rPr>
        <w:t>Doktrina i praksa u ranoj crkvi</w:t>
      </w:r>
      <w:r>
        <w:rPr>
          <w:rStyle w:val="Ohne"/>
          <w:b w:val="1"/>
          <w:bCs w:val="1"/>
          <w:kern w:val="0"/>
          <w:rtl w:val="0"/>
        </w:rPr>
        <w:t xml:space="preserve"> </w:t>
      </w:r>
      <w:r>
        <w:rPr>
          <w:rStyle w:val="Ohne"/>
          <w:b w:val="1"/>
          <w:bCs w:val="1"/>
          <w:kern w:val="0"/>
          <w:rtl w:val="0"/>
        </w:rPr>
        <w:t>1992:</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after="200"/>
        <w:rPr>
          <w:kern w:val="0"/>
        </w:rPr>
      </w:pPr>
      <w:r>
        <w:rPr>
          <w:kern w:val="0"/>
          <w:rtl w:val="0"/>
        </w:rPr>
        <w:t>Profesor Stjuart G. Hol je bio biv</w:t>
      </w:r>
      <w:r>
        <w:rPr>
          <w:kern w:val="0"/>
          <w:rtl w:val="0"/>
        </w:rPr>
        <w:t>š</w:t>
      </w:r>
      <w:r>
        <w:rPr>
          <w:kern w:val="0"/>
          <w:rtl w:val="0"/>
        </w:rPr>
        <w:t>i predsednik katedre za crkvenu istoriju na Kings koled</w:t>
      </w:r>
      <w:r>
        <w:rPr>
          <w:kern w:val="0"/>
          <w:rtl w:val="0"/>
        </w:rPr>
        <w:t>ž</w:t>
      </w:r>
      <w:r>
        <w:rPr>
          <w:kern w:val="0"/>
          <w:rtl w:val="0"/>
        </w:rPr>
        <w:t>u u Londonu, Engleska.</w:t>
      </w:r>
      <w:r>
        <w:rPr>
          <w:kern w:val="0"/>
          <w:rtl w:val="0"/>
        </w:rPr>
        <w:t xml:space="preserve"> On</w:t>
      </w:r>
      <w:r>
        <w:rPr>
          <w:kern w:val="0"/>
          <w:rtl w:val="0"/>
        </w:rPr>
        <w:t xml:space="preserve"> daje </w:t>
      </w:r>
      <w:r>
        <w:rPr>
          <w:kern w:val="0"/>
          <w:rtl w:val="0"/>
        </w:rPr>
        <w:t>č</w:t>
      </w:r>
      <w:r>
        <w:rPr>
          <w:kern w:val="0"/>
          <w:rtl w:val="0"/>
        </w:rPr>
        <w:t>injeni</w:t>
      </w:r>
      <w:r>
        <w:rPr>
          <w:kern w:val="0"/>
          <w:rtl w:val="0"/>
        </w:rPr>
        <w:t>č</w:t>
      </w:r>
      <w:r>
        <w:rPr>
          <w:kern w:val="0"/>
          <w:rtl w:val="0"/>
        </w:rPr>
        <w:t>nu izjavu da katoli</w:t>
      </w:r>
      <w:r>
        <w:rPr>
          <w:kern w:val="0"/>
          <w:rtl w:val="0"/>
        </w:rPr>
        <w:t>č</w:t>
      </w:r>
      <w:r>
        <w:rPr>
          <w:kern w:val="0"/>
          <w:rtl w:val="0"/>
        </w:rPr>
        <w:t>ko troji</w:t>
      </w:r>
      <w:r>
        <w:rPr>
          <w:kern w:val="0"/>
          <w:rtl w:val="0"/>
        </w:rPr>
        <w:t>č</w:t>
      </w:r>
      <w:r>
        <w:rPr>
          <w:kern w:val="0"/>
          <w:rtl w:val="0"/>
        </w:rPr>
        <w:t>no kr</w:t>
      </w:r>
      <w:r>
        <w:rPr>
          <w:kern w:val="0"/>
          <w:rtl w:val="0"/>
        </w:rPr>
        <w:t>š</w:t>
      </w:r>
      <w:r>
        <w:rPr>
          <w:kern w:val="0"/>
          <w:rtl w:val="0"/>
        </w:rPr>
        <w:t>tenje nije bilo origi</w:t>
      </w:r>
      <w:r>
        <w:rPr>
          <w:kern w:val="0"/>
          <w:rtl w:val="0"/>
          <w:lang w:val="de-DE"/>
        </w:rPr>
        <w:t>n</w:t>
      </w:r>
      <w:r>
        <w:rPr>
          <w:kern w:val="0"/>
          <w:rtl w:val="0"/>
        </w:rPr>
        <w:t>alni oblik hri</w:t>
      </w:r>
      <w:r>
        <w:rPr>
          <w:kern w:val="0"/>
          <w:rtl w:val="0"/>
        </w:rPr>
        <w:t>šć</w:t>
      </w:r>
      <w:r>
        <w:rPr>
          <w:kern w:val="0"/>
          <w:rtl w:val="0"/>
        </w:rPr>
        <w:t>anskog kr</w:t>
      </w:r>
      <w:r>
        <w:rPr>
          <w:kern w:val="0"/>
          <w:rtl w:val="0"/>
        </w:rPr>
        <w:t>š</w:t>
      </w:r>
      <w:r>
        <w:rPr>
          <w:kern w:val="0"/>
          <w:rtl w:val="0"/>
        </w:rPr>
        <w:t>tenja, ve</w:t>
      </w:r>
      <w:r>
        <w:rPr>
          <w:kern w:val="0"/>
          <w:rtl w:val="0"/>
        </w:rPr>
        <w:t xml:space="preserve">ć </w:t>
      </w:r>
      <w:r>
        <w:rPr>
          <w:kern w:val="0"/>
          <w:rtl w:val="0"/>
        </w:rPr>
        <w:t>je original bilo kr</w:t>
      </w:r>
      <w:r>
        <w:rPr>
          <w:kern w:val="0"/>
          <w:rtl w:val="0"/>
        </w:rPr>
        <w:t>š</w:t>
      </w:r>
      <w:r>
        <w:rPr>
          <w:kern w:val="0"/>
          <w:rtl w:val="0"/>
        </w:rPr>
        <w:t>tenje Isusovim imenom</w:t>
      </w:r>
      <w:r>
        <w:rPr>
          <w:kern w:val="0"/>
          <w:rtl w:val="0"/>
        </w:rPr>
        <w:t>:</w:t>
      </w:r>
    </w:p>
    <w:p>
      <w:pPr>
        <w:pStyle w:val="Text"/>
        <w:widowControl w:val="1"/>
        <w:numPr>
          <w:ilvl w:val="0"/>
          <w:numId w:val="145"/>
        </w:numPr>
        <w:suppressAutoHyphens w:val="0"/>
        <w:spacing w:after="200"/>
        <w:rPr>
          <w:kern w:val="0"/>
          <w:sz w:val="22"/>
          <w:szCs w:val="22"/>
        </w:rPr>
      </w:pPr>
      <w:r>
        <w:rPr>
          <w:rStyle w:val="Ohne"/>
          <w:kern w:val="0"/>
          <w:sz w:val="22"/>
          <w:szCs w:val="22"/>
          <w:rtl w:val="0"/>
        </w:rPr>
        <w:t>„</w:t>
      </w:r>
      <w:r>
        <w:rPr>
          <w:rStyle w:val="Ohne"/>
          <w:kern w:val="0"/>
          <w:sz w:val="22"/>
          <w:szCs w:val="22"/>
          <w:rtl w:val="0"/>
        </w:rPr>
        <w:t>U ime Oca i Sina i Svetoga Duha</w:t>
      </w:r>
      <w:r>
        <w:rPr>
          <w:rStyle w:val="Ohne"/>
          <w:kern w:val="0"/>
          <w:sz w:val="22"/>
          <w:szCs w:val="22"/>
          <w:rtl w:val="1"/>
          <w:lang w:val="ar-SA" w:bidi="ar-SA"/>
        </w:rPr>
        <w:t>“</w:t>
      </w:r>
      <w:r>
        <w:rPr>
          <w:rStyle w:val="Ohne"/>
          <w:kern w:val="0"/>
          <w:sz w:val="22"/>
          <w:szCs w:val="22"/>
          <w:rtl w:val="0"/>
        </w:rPr>
        <w:t xml:space="preserve">, </w:t>
      </w:r>
      <w:r>
        <w:rPr>
          <w:rStyle w:val="Ohne"/>
          <w:b w:val="1"/>
          <w:bCs w:val="1"/>
          <w:kern w:val="0"/>
          <w:sz w:val="22"/>
          <w:szCs w:val="22"/>
          <w:rtl w:val="0"/>
        </w:rPr>
        <w:t>iako te re</w:t>
      </w:r>
      <w:r>
        <w:rPr>
          <w:rStyle w:val="Ohne"/>
          <w:b w:val="1"/>
          <w:bCs w:val="1"/>
          <w:kern w:val="0"/>
          <w:sz w:val="22"/>
          <w:szCs w:val="22"/>
          <w:rtl w:val="0"/>
        </w:rPr>
        <w:t>č</w:t>
      </w:r>
      <w:r>
        <w:rPr>
          <w:rStyle w:val="Ohne"/>
          <w:b w:val="1"/>
          <w:bCs w:val="1"/>
          <w:kern w:val="0"/>
          <w:sz w:val="22"/>
          <w:szCs w:val="22"/>
          <w:rtl w:val="0"/>
        </w:rPr>
        <w:t>i nisu kori</w:t>
      </w:r>
      <w:r>
        <w:rPr>
          <w:rStyle w:val="Ohne"/>
          <w:b w:val="1"/>
          <w:bCs w:val="1"/>
          <w:kern w:val="0"/>
          <w:sz w:val="22"/>
          <w:szCs w:val="22"/>
          <w:rtl w:val="0"/>
        </w:rPr>
        <w:t>šć</w:t>
      </w:r>
      <w:r>
        <w:rPr>
          <w:rStyle w:val="Ohne"/>
          <w:b w:val="1"/>
          <w:bCs w:val="1"/>
          <w:kern w:val="0"/>
          <w:sz w:val="22"/>
          <w:szCs w:val="22"/>
          <w:rtl w:val="0"/>
        </w:rPr>
        <w:t xml:space="preserve">ene, kao </w:t>
      </w:r>
      <w:r>
        <w:rPr>
          <w:rStyle w:val="Ohne"/>
          <w:b w:val="1"/>
          <w:bCs w:val="1"/>
          <w:kern w:val="0"/>
          <w:sz w:val="22"/>
          <w:szCs w:val="22"/>
          <w:rtl w:val="0"/>
        </w:rPr>
        <w:t>š</w:t>
      </w:r>
      <w:r>
        <w:rPr>
          <w:rStyle w:val="Ohne"/>
          <w:b w:val="1"/>
          <w:bCs w:val="1"/>
          <w:kern w:val="0"/>
          <w:sz w:val="22"/>
          <w:szCs w:val="22"/>
          <w:rtl w:val="0"/>
        </w:rPr>
        <w:t>to su kasnije, kao formula</w:t>
      </w:r>
      <w:r>
        <w:rPr>
          <w:rStyle w:val="Ohne"/>
          <w:kern w:val="0"/>
          <w:sz w:val="22"/>
          <w:szCs w:val="22"/>
          <w:rtl w:val="0"/>
        </w:rPr>
        <w:t>. Nisu sva kr</w:t>
      </w:r>
      <w:r>
        <w:rPr>
          <w:rStyle w:val="Ohne"/>
          <w:kern w:val="0"/>
          <w:sz w:val="22"/>
          <w:szCs w:val="22"/>
          <w:rtl w:val="0"/>
        </w:rPr>
        <w:t>š</w:t>
      </w:r>
      <w:r>
        <w:rPr>
          <w:rStyle w:val="Ohne"/>
          <w:kern w:val="0"/>
          <w:sz w:val="22"/>
          <w:szCs w:val="22"/>
          <w:rtl w:val="0"/>
        </w:rPr>
        <w:t>tenja odgovarala ovom pravilu.</w:t>
      </w:r>
      <w:r>
        <w:rPr>
          <w:rStyle w:val="Ohne"/>
          <w:kern w:val="0"/>
          <w:sz w:val="22"/>
          <w:szCs w:val="22"/>
          <w:rtl w:val="0"/>
        </w:rPr>
        <w:t xml:space="preserve">” </w:t>
      </w:r>
      <w:r>
        <w:rPr>
          <w:rStyle w:val="Ohne"/>
          <w:kern w:val="0"/>
          <w:sz w:val="22"/>
          <w:szCs w:val="22"/>
          <w:rtl w:val="0"/>
        </w:rPr>
        <w:t xml:space="preserve">Dr Hol dalje navodi: </w:t>
      </w:r>
      <w:r>
        <w:rPr>
          <w:rStyle w:val="Ohne"/>
          <w:kern w:val="0"/>
          <w:sz w:val="22"/>
          <w:szCs w:val="22"/>
          <w:rtl w:val="0"/>
        </w:rPr>
        <w:t>“Č</w:t>
      </w:r>
      <w:r>
        <w:rPr>
          <w:rStyle w:val="Ohne"/>
          <w:kern w:val="0"/>
          <w:sz w:val="22"/>
          <w:szCs w:val="22"/>
          <w:rtl w:val="0"/>
        </w:rPr>
        <w:t>e</w:t>
      </w:r>
      <w:r>
        <w:rPr>
          <w:rStyle w:val="Ohne"/>
          <w:kern w:val="0"/>
          <w:sz w:val="22"/>
          <w:szCs w:val="22"/>
          <w:rtl w:val="0"/>
        </w:rPr>
        <w:t>šć</w:t>
      </w:r>
      <w:r>
        <w:rPr>
          <w:rStyle w:val="Ohne"/>
          <w:kern w:val="0"/>
          <w:sz w:val="22"/>
          <w:szCs w:val="22"/>
          <w:rtl w:val="0"/>
        </w:rPr>
        <w:t>e i mo</w:t>
      </w:r>
      <w:r>
        <w:rPr>
          <w:rStyle w:val="Ohne"/>
          <w:kern w:val="0"/>
          <w:sz w:val="22"/>
          <w:szCs w:val="22"/>
          <w:rtl w:val="0"/>
        </w:rPr>
        <w:t>ž</w:t>
      </w:r>
      <w:r>
        <w:rPr>
          <w:rStyle w:val="Ohne"/>
          <w:kern w:val="0"/>
          <w:sz w:val="22"/>
          <w:szCs w:val="22"/>
          <w:rtl w:val="0"/>
        </w:rPr>
        <w:t xml:space="preserve">da drevnije bilo je jednostavno: </w:t>
      </w:r>
      <w:r>
        <w:rPr>
          <w:rStyle w:val="Ohne"/>
          <w:kern w:val="0"/>
          <w:sz w:val="22"/>
          <w:szCs w:val="22"/>
          <w:rtl w:val="1"/>
          <w:lang w:val="ar-SA" w:bidi="ar-SA"/>
        </w:rPr>
        <w:t>“</w:t>
      </w:r>
      <w:r>
        <w:rPr>
          <w:rStyle w:val="Ohne"/>
          <w:kern w:val="0"/>
          <w:sz w:val="22"/>
          <w:szCs w:val="22"/>
          <w:rtl w:val="0"/>
        </w:rPr>
        <w:t>U ime Gospoda Isusa ili, Isusa Hrista.</w:t>
      </w:r>
      <w:r>
        <w:rPr>
          <w:rStyle w:val="Ohne"/>
          <w:kern w:val="0"/>
          <w:sz w:val="22"/>
          <w:szCs w:val="22"/>
          <w:rtl w:val="0"/>
        </w:rPr>
        <w:t xml:space="preserve">” </w:t>
      </w:r>
      <w:r>
        <w:rPr>
          <w:rStyle w:val="Ohne"/>
          <w:kern w:val="0"/>
          <w:sz w:val="22"/>
          <w:szCs w:val="22"/>
          <w:rtl w:val="0"/>
        </w:rPr>
        <w:t>Ova praksa bila je poznata me</w:t>
      </w:r>
      <w:r>
        <w:rPr>
          <w:rStyle w:val="Ohne"/>
          <w:kern w:val="0"/>
          <w:sz w:val="22"/>
          <w:szCs w:val="22"/>
          <w:rtl w:val="0"/>
        </w:rPr>
        <w:t>đ</w:t>
      </w:r>
      <w:r>
        <w:rPr>
          <w:rStyle w:val="Ohne"/>
          <w:kern w:val="0"/>
          <w:sz w:val="22"/>
          <w:szCs w:val="22"/>
          <w:rtl w:val="0"/>
        </w:rPr>
        <w:t>u Markionitima i Pravoslavcima; ovo je svakako predmet polemike u Rimu i Africi oko 254. kako pokazuje anonimni traktat De rebaptismate (</w:t>
      </w:r>
      <w:r>
        <w:rPr>
          <w:rStyle w:val="Ohne"/>
          <w:kern w:val="0"/>
          <w:sz w:val="22"/>
          <w:szCs w:val="22"/>
          <w:rtl w:val="0"/>
        </w:rPr>
        <w:t>„</w:t>
      </w:r>
      <w:r>
        <w:rPr>
          <w:rStyle w:val="Ohne"/>
          <w:kern w:val="0"/>
          <w:sz w:val="22"/>
          <w:szCs w:val="22"/>
          <w:rtl w:val="0"/>
        </w:rPr>
        <w:t>O ponovnom kr</w:t>
      </w:r>
      <w:r>
        <w:rPr>
          <w:rStyle w:val="Ohne"/>
          <w:kern w:val="0"/>
          <w:sz w:val="22"/>
          <w:szCs w:val="22"/>
          <w:rtl w:val="0"/>
        </w:rPr>
        <w:t>š</w:t>
      </w:r>
      <w:r>
        <w:rPr>
          <w:rStyle w:val="Ohne"/>
          <w:kern w:val="0"/>
          <w:sz w:val="22"/>
          <w:szCs w:val="22"/>
          <w:rtl w:val="0"/>
        </w:rPr>
        <w:t>tenju</w:t>
      </w:r>
      <w:r>
        <w:rPr>
          <w:rStyle w:val="Ohne"/>
          <w:kern w:val="0"/>
          <w:sz w:val="22"/>
          <w:szCs w:val="22"/>
          <w:rtl w:val="1"/>
          <w:lang w:val="ar-SA" w:bidi="ar-SA"/>
        </w:rPr>
        <w:t>“</w:t>
      </w:r>
      <w:r>
        <w:rPr>
          <w:rStyle w:val="Ohne"/>
          <w:kern w:val="0"/>
          <w:sz w:val="22"/>
          <w:szCs w:val="22"/>
          <w:rtl w:val="0"/>
        </w:rPr>
        <w:t>).</w:t>
      </w:r>
      <w:r>
        <w:rPr>
          <w:rStyle w:val="Ohne"/>
          <w:kern w:val="0"/>
          <w:sz w:val="22"/>
          <w:szCs w:val="22"/>
          <w:rtl w:val="1"/>
          <w:lang w:val="ar-SA" w:bidi="ar-SA"/>
        </w:rPr>
        <w:t>“</w:t>
      </w:r>
      <w:r>
        <w:rPr>
          <w:rStyle w:val="Ohne"/>
          <w:kern w:val="0"/>
          <w:sz w:val="22"/>
          <w:szCs w:val="22"/>
          <w:rtl w:val="0"/>
        </w:rPr>
        <w:t xml:space="preserve"> (</w:t>
      </w:r>
      <w:r>
        <w:rPr>
          <w:rStyle w:val="Ohne"/>
          <w:kern w:val="0"/>
          <w:sz w:val="22"/>
          <w:szCs w:val="22"/>
          <w:rtl w:val="0"/>
        </w:rPr>
        <w:t>strane 20 i 21</w:t>
      </w:r>
      <w:r>
        <w:rPr>
          <w:rStyle w:val="Ohne"/>
          <w:kern w:val="0"/>
          <w:sz w:val="22"/>
          <w:szCs w:val="22"/>
          <w:rtl w:val="0"/>
        </w:rPr>
        <w:t>)</w:t>
      </w:r>
      <w:r>
        <w:rPr>
          <w:rStyle w:val="Hyperlink.11"/>
          <w:kern w:val="0"/>
          <w:sz w:val="16"/>
          <w:szCs w:val="16"/>
          <w:rtl w:val="0"/>
          <w:lang w:val="en-US"/>
        </w:rPr>
        <w:t xml:space="preserve"> "In</w:t>
      </w:r>
      <w:r>
        <w:rPr>
          <w:rStyle w:val="Ohne"/>
          <w:spacing w:val="10"/>
          <w:kern w:val="0"/>
          <w:sz w:val="16"/>
          <w:szCs w:val="16"/>
          <w:rtl w:val="0"/>
        </w:rPr>
        <w:t xml:space="preserve"> </w:t>
      </w:r>
      <w:r>
        <w:rPr>
          <w:rStyle w:val="Hyperlink.11"/>
          <w:kern w:val="0"/>
          <w:sz w:val="16"/>
          <w:szCs w:val="16"/>
          <w:rtl w:val="0"/>
          <w:lang w:val="en-US"/>
        </w:rPr>
        <w:t>the</w:t>
      </w:r>
      <w:r>
        <w:rPr>
          <w:rStyle w:val="Ohne"/>
          <w:spacing w:val="10"/>
          <w:kern w:val="0"/>
          <w:sz w:val="16"/>
          <w:szCs w:val="16"/>
          <w:rtl w:val="0"/>
        </w:rPr>
        <w:t xml:space="preserve"> </w:t>
      </w:r>
      <w:r>
        <w:rPr>
          <w:rStyle w:val="Hyperlink.11"/>
          <w:kern w:val="0"/>
          <w:sz w:val="16"/>
          <w:szCs w:val="16"/>
          <w:rtl w:val="0"/>
        </w:rPr>
        <w:t>name</w:t>
      </w:r>
      <w:r>
        <w:rPr>
          <w:rStyle w:val="Ohne"/>
          <w:spacing w:val="10"/>
          <w:kern w:val="0"/>
          <w:sz w:val="16"/>
          <w:szCs w:val="16"/>
          <w:rtl w:val="0"/>
        </w:rPr>
        <w:t xml:space="preserve"> </w:t>
      </w:r>
      <w:r>
        <w:rPr>
          <w:rStyle w:val="Hyperlink.11"/>
          <w:kern w:val="0"/>
          <w:sz w:val="16"/>
          <w:szCs w:val="16"/>
          <w:rtl w:val="0"/>
          <w:lang w:val="en-US"/>
        </w:rPr>
        <w:t>of</w:t>
      </w:r>
      <w:r>
        <w:rPr>
          <w:rStyle w:val="Ohne"/>
          <w:spacing w:val="9"/>
          <w:kern w:val="0"/>
          <w:sz w:val="16"/>
          <w:szCs w:val="16"/>
          <w:rtl w:val="0"/>
        </w:rPr>
        <w:t xml:space="preserve"> </w:t>
      </w:r>
      <w:r>
        <w:rPr>
          <w:rStyle w:val="Hyperlink.11"/>
          <w:kern w:val="0"/>
          <w:sz w:val="16"/>
          <w:szCs w:val="16"/>
          <w:rtl w:val="0"/>
          <w:lang w:val="en-US"/>
        </w:rPr>
        <w:t>the</w:t>
      </w:r>
      <w:r>
        <w:rPr>
          <w:rStyle w:val="Ohne"/>
          <w:spacing w:val="10"/>
          <w:kern w:val="0"/>
          <w:sz w:val="16"/>
          <w:szCs w:val="16"/>
          <w:rtl w:val="0"/>
        </w:rPr>
        <w:t xml:space="preserve"> </w:t>
      </w:r>
      <w:r>
        <w:rPr>
          <w:rStyle w:val="Hyperlink.11"/>
          <w:kern w:val="0"/>
          <w:sz w:val="16"/>
          <w:szCs w:val="16"/>
          <w:rtl w:val="0"/>
          <w:lang w:val="en-US"/>
        </w:rPr>
        <w:t>Father</w:t>
      </w:r>
      <w:r>
        <w:rPr>
          <w:rStyle w:val="Ohne"/>
          <w:spacing w:val="10"/>
          <w:kern w:val="0"/>
          <w:sz w:val="16"/>
          <w:szCs w:val="16"/>
          <w:rtl w:val="0"/>
        </w:rPr>
        <w:t xml:space="preserve"> </w:t>
      </w:r>
      <w:r>
        <w:rPr>
          <w:rStyle w:val="Hyperlink.11"/>
          <w:kern w:val="0"/>
          <w:sz w:val="16"/>
          <w:szCs w:val="16"/>
          <w:rtl w:val="0"/>
        </w:rPr>
        <w:t>and</w:t>
      </w:r>
      <w:r>
        <w:rPr>
          <w:rStyle w:val="Ohne"/>
          <w:spacing w:val="9"/>
          <w:kern w:val="0"/>
          <w:sz w:val="16"/>
          <w:szCs w:val="16"/>
          <w:rtl w:val="0"/>
        </w:rPr>
        <w:t xml:space="preserve"> </w:t>
      </w:r>
      <w:r>
        <w:rPr>
          <w:rStyle w:val="Hyperlink.11"/>
          <w:kern w:val="0"/>
          <w:sz w:val="16"/>
          <w:szCs w:val="16"/>
          <w:rtl w:val="0"/>
          <w:lang w:val="en-US"/>
        </w:rPr>
        <w:t>of</w:t>
      </w:r>
      <w:r>
        <w:rPr>
          <w:rStyle w:val="Ohne"/>
          <w:spacing w:val="10"/>
          <w:kern w:val="0"/>
          <w:sz w:val="16"/>
          <w:szCs w:val="16"/>
          <w:rtl w:val="0"/>
        </w:rPr>
        <w:t xml:space="preserve"> </w:t>
      </w:r>
      <w:r>
        <w:rPr>
          <w:rStyle w:val="Hyperlink.11"/>
          <w:kern w:val="0"/>
          <w:sz w:val="16"/>
          <w:szCs w:val="16"/>
          <w:rtl w:val="0"/>
          <w:lang w:val="en-US"/>
        </w:rPr>
        <w:t>the</w:t>
      </w:r>
      <w:r>
        <w:rPr>
          <w:rStyle w:val="Ohne"/>
          <w:spacing w:val="10"/>
          <w:kern w:val="0"/>
          <w:sz w:val="16"/>
          <w:szCs w:val="16"/>
          <w:rtl w:val="0"/>
        </w:rPr>
        <w:t xml:space="preserve"> </w:t>
      </w:r>
      <w:r>
        <w:rPr>
          <w:rStyle w:val="Hyperlink.11"/>
          <w:kern w:val="0"/>
          <w:sz w:val="16"/>
          <w:szCs w:val="16"/>
          <w:rtl w:val="0"/>
        </w:rPr>
        <w:t>Son</w:t>
      </w:r>
      <w:r>
        <w:rPr>
          <w:rStyle w:val="Ohne"/>
          <w:spacing w:val="10"/>
          <w:kern w:val="0"/>
          <w:sz w:val="16"/>
          <w:szCs w:val="16"/>
          <w:rtl w:val="0"/>
        </w:rPr>
        <w:t xml:space="preserve"> </w:t>
      </w:r>
      <w:r>
        <w:rPr>
          <w:rStyle w:val="Hyperlink.11"/>
          <w:kern w:val="0"/>
          <w:sz w:val="16"/>
          <w:szCs w:val="16"/>
          <w:rtl w:val="0"/>
        </w:rPr>
        <w:t>and</w:t>
      </w:r>
      <w:r>
        <w:rPr>
          <w:rStyle w:val="Ohne"/>
          <w:spacing w:val="9"/>
          <w:kern w:val="0"/>
          <w:sz w:val="16"/>
          <w:szCs w:val="16"/>
          <w:rtl w:val="0"/>
        </w:rPr>
        <w:t xml:space="preserve"> </w:t>
      </w:r>
      <w:r>
        <w:rPr>
          <w:rStyle w:val="Hyperlink.11"/>
          <w:kern w:val="0"/>
          <w:sz w:val="16"/>
          <w:szCs w:val="16"/>
          <w:rtl w:val="0"/>
          <w:lang w:val="en-US"/>
        </w:rPr>
        <w:t>of</w:t>
      </w:r>
      <w:r>
        <w:rPr>
          <w:rStyle w:val="Ohne"/>
          <w:spacing w:val="10"/>
          <w:kern w:val="0"/>
          <w:sz w:val="16"/>
          <w:szCs w:val="16"/>
          <w:rtl w:val="0"/>
        </w:rPr>
        <w:t xml:space="preserve"> </w:t>
      </w:r>
      <w:r>
        <w:rPr>
          <w:rStyle w:val="Hyperlink.11"/>
          <w:kern w:val="0"/>
          <w:sz w:val="16"/>
          <w:szCs w:val="16"/>
          <w:rtl w:val="0"/>
          <w:lang w:val="en-US"/>
        </w:rPr>
        <w:t>the</w:t>
      </w:r>
      <w:r>
        <w:rPr>
          <w:rStyle w:val="Ohne"/>
          <w:spacing w:val="10"/>
          <w:kern w:val="0"/>
          <w:sz w:val="16"/>
          <w:szCs w:val="16"/>
          <w:rtl w:val="0"/>
        </w:rPr>
        <w:t xml:space="preserve"> </w:t>
      </w:r>
      <w:r>
        <w:rPr>
          <w:rStyle w:val="Hyperlink.11"/>
          <w:kern w:val="0"/>
          <w:sz w:val="16"/>
          <w:szCs w:val="16"/>
          <w:rtl w:val="0"/>
        </w:rPr>
        <w:t>holy</w:t>
      </w:r>
      <w:r>
        <w:rPr>
          <w:rStyle w:val="Ohne"/>
          <w:spacing w:val="10"/>
          <w:kern w:val="0"/>
          <w:sz w:val="16"/>
          <w:szCs w:val="16"/>
          <w:rtl w:val="0"/>
        </w:rPr>
        <w:t xml:space="preserve"> </w:t>
      </w:r>
      <w:r>
        <w:rPr>
          <w:rStyle w:val="Hyperlink.11"/>
          <w:kern w:val="0"/>
          <w:sz w:val="16"/>
          <w:szCs w:val="16"/>
          <w:rtl w:val="0"/>
          <w:lang w:val="en-US"/>
        </w:rPr>
        <w:t>Spirit,"</w:t>
      </w:r>
      <w:r>
        <w:rPr>
          <w:rStyle w:val="Ohne"/>
          <w:spacing w:val="9"/>
          <w:kern w:val="0"/>
          <w:sz w:val="16"/>
          <w:szCs w:val="16"/>
          <w:rtl w:val="0"/>
        </w:rPr>
        <w:t xml:space="preserve"> </w:t>
      </w:r>
      <w:r>
        <w:rPr>
          <w:rStyle w:val="Ohne"/>
          <w:b w:val="1"/>
          <w:bCs w:val="1"/>
          <w:kern w:val="0"/>
          <w:sz w:val="16"/>
          <w:szCs w:val="16"/>
          <w:rtl w:val="0"/>
          <w:lang w:val="en-US"/>
        </w:rPr>
        <w:t>although</w:t>
      </w:r>
      <w:r>
        <w:rPr>
          <w:rStyle w:val="Ohne"/>
          <w:spacing w:val="10"/>
          <w:kern w:val="0"/>
          <w:sz w:val="16"/>
          <w:szCs w:val="16"/>
          <w:rtl w:val="0"/>
        </w:rPr>
        <w:t xml:space="preserve"> </w:t>
      </w:r>
      <w:r>
        <w:rPr>
          <w:rStyle w:val="Ohne"/>
          <w:b w:val="1"/>
          <w:bCs w:val="1"/>
          <w:kern w:val="0"/>
          <w:sz w:val="16"/>
          <w:szCs w:val="16"/>
          <w:rtl w:val="0"/>
          <w:lang w:val="en-US"/>
        </w:rPr>
        <w:t>those</w:t>
      </w:r>
      <w:r>
        <w:rPr>
          <w:rStyle w:val="Ohne"/>
          <w:spacing w:val="9"/>
          <w:kern w:val="0"/>
          <w:sz w:val="16"/>
          <w:szCs w:val="16"/>
          <w:rtl w:val="0"/>
        </w:rPr>
        <w:t xml:space="preserve"> </w:t>
      </w:r>
      <w:r>
        <w:rPr>
          <w:rStyle w:val="Ohne"/>
          <w:b w:val="1"/>
          <w:bCs w:val="1"/>
          <w:kern w:val="0"/>
          <w:sz w:val="16"/>
          <w:szCs w:val="16"/>
          <w:rtl w:val="0"/>
          <w:lang w:val="en-US"/>
        </w:rPr>
        <w:t>words</w:t>
      </w:r>
      <w:r>
        <w:rPr>
          <w:rStyle w:val="Hyperlink.11"/>
          <w:kern w:val="0"/>
          <w:sz w:val="16"/>
          <w:szCs w:val="16"/>
          <w:rtl w:val="0"/>
        </w:rPr>
        <w:t xml:space="preserve"> </w:t>
      </w:r>
      <w:r>
        <w:rPr>
          <w:rStyle w:val="Ohne"/>
          <w:b w:val="1"/>
          <w:bCs w:val="1"/>
          <w:kern w:val="0"/>
          <w:sz w:val="16"/>
          <w:szCs w:val="16"/>
          <w:rtl w:val="0"/>
          <w:lang w:val="en-US"/>
        </w:rPr>
        <w:t>were</w:t>
      </w:r>
      <w:r>
        <w:rPr>
          <w:rStyle w:val="Ohne"/>
          <w:spacing w:val="8"/>
          <w:kern w:val="0"/>
          <w:sz w:val="16"/>
          <w:szCs w:val="16"/>
          <w:rtl w:val="0"/>
        </w:rPr>
        <w:t xml:space="preserve"> </w:t>
      </w:r>
      <w:r>
        <w:rPr>
          <w:rStyle w:val="Ohne"/>
          <w:b w:val="1"/>
          <w:bCs w:val="1"/>
          <w:kern w:val="0"/>
          <w:sz w:val="16"/>
          <w:szCs w:val="16"/>
          <w:rtl w:val="0"/>
          <w:lang w:val="en-US"/>
        </w:rPr>
        <w:t>not</w:t>
      </w:r>
      <w:r>
        <w:rPr>
          <w:rStyle w:val="Ohne"/>
          <w:spacing w:val="8"/>
          <w:kern w:val="0"/>
          <w:sz w:val="16"/>
          <w:szCs w:val="16"/>
          <w:rtl w:val="0"/>
        </w:rPr>
        <w:t xml:space="preserve"> </w:t>
      </w:r>
      <w:r>
        <w:rPr>
          <w:rStyle w:val="Ohne"/>
          <w:b w:val="1"/>
          <w:bCs w:val="1"/>
          <w:kern w:val="0"/>
          <w:sz w:val="16"/>
          <w:szCs w:val="16"/>
          <w:rtl w:val="0"/>
          <w:lang w:val="en-US"/>
        </w:rPr>
        <w:t>used,</w:t>
      </w:r>
      <w:r>
        <w:rPr>
          <w:rStyle w:val="Ohne"/>
          <w:spacing w:val="8"/>
          <w:kern w:val="0"/>
          <w:sz w:val="16"/>
          <w:szCs w:val="16"/>
          <w:rtl w:val="0"/>
        </w:rPr>
        <w:t xml:space="preserve"> </w:t>
      </w:r>
      <w:r>
        <w:rPr>
          <w:rStyle w:val="Ohne"/>
          <w:b w:val="1"/>
          <w:bCs w:val="1"/>
          <w:kern w:val="0"/>
          <w:sz w:val="16"/>
          <w:szCs w:val="16"/>
          <w:rtl w:val="0"/>
        </w:rPr>
        <w:t>as</w:t>
      </w:r>
      <w:r>
        <w:rPr>
          <w:rStyle w:val="Ohne"/>
          <w:spacing w:val="8"/>
          <w:kern w:val="0"/>
          <w:sz w:val="16"/>
          <w:szCs w:val="16"/>
          <w:rtl w:val="0"/>
        </w:rPr>
        <w:t xml:space="preserve"> </w:t>
      </w:r>
      <w:r>
        <w:rPr>
          <w:rStyle w:val="Ohne"/>
          <w:b w:val="1"/>
          <w:bCs w:val="1"/>
          <w:kern w:val="0"/>
          <w:sz w:val="16"/>
          <w:szCs w:val="16"/>
          <w:rtl w:val="0"/>
          <w:lang w:val="en-US"/>
        </w:rPr>
        <w:t>they</w:t>
      </w:r>
      <w:r>
        <w:rPr>
          <w:rStyle w:val="Ohne"/>
          <w:spacing w:val="8"/>
          <w:kern w:val="0"/>
          <w:sz w:val="16"/>
          <w:szCs w:val="16"/>
          <w:rtl w:val="0"/>
        </w:rPr>
        <w:t xml:space="preserve"> </w:t>
      </w:r>
      <w:r>
        <w:rPr>
          <w:rStyle w:val="Ohne"/>
          <w:b w:val="1"/>
          <w:bCs w:val="1"/>
          <w:kern w:val="0"/>
          <w:sz w:val="16"/>
          <w:szCs w:val="16"/>
          <w:rtl w:val="0"/>
          <w:lang w:val="nl-NL"/>
        </w:rPr>
        <w:t>later</w:t>
      </w:r>
      <w:r>
        <w:rPr>
          <w:rStyle w:val="Ohne"/>
          <w:spacing w:val="8"/>
          <w:kern w:val="0"/>
          <w:sz w:val="16"/>
          <w:szCs w:val="16"/>
          <w:rtl w:val="0"/>
        </w:rPr>
        <w:t xml:space="preserve"> </w:t>
      </w:r>
      <w:r>
        <w:rPr>
          <w:rStyle w:val="Ohne"/>
          <w:b w:val="1"/>
          <w:bCs w:val="1"/>
          <w:kern w:val="0"/>
          <w:sz w:val="16"/>
          <w:szCs w:val="16"/>
          <w:rtl w:val="0"/>
          <w:lang w:val="it-IT"/>
        </w:rPr>
        <w:t>are,</w:t>
      </w:r>
      <w:r>
        <w:rPr>
          <w:rStyle w:val="Ohne"/>
          <w:spacing w:val="8"/>
          <w:kern w:val="0"/>
          <w:sz w:val="16"/>
          <w:szCs w:val="16"/>
          <w:rtl w:val="0"/>
        </w:rPr>
        <w:t xml:space="preserve"> </w:t>
      </w:r>
      <w:r>
        <w:rPr>
          <w:rStyle w:val="Ohne"/>
          <w:b w:val="1"/>
          <w:bCs w:val="1"/>
          <w:kern w:val="0"/>
          <w:sz w:val="16"/>
          <w:szCs w:val="16"/>
          <w:rtl w:val="0"/>
        </w:rPr>
        <w:t>as</w:t>
      </w:r>
      <w:r>
        <w:rPr>
          <w:rStyle w:val="Ohne"/>
          <w:spacing w:val="8"/>
          <w:kern w:val="0"/>
          <w:sz w:val="16"/>
          <w:szCs w:val="16"/>
          <w:rtl w:val="0"/>
        </w:rPr>
        <w:t xml:space="preserve"> </w:t>
      </w:r>
      <w:r>
        <w:rPr>
          <w:rStyle w:val="Ohne"/>
          <w:b w:val="1"/>
          <w:bCs w:val="1"/>
          <w:kern w:val="0"/>
          <w:sz w:val="16"/>
          <w:szCs w:val="16"/>
          <w:rtl w:val="0"/>
        </w:rPr>
        <w:t>a</w:t>
      </w:r>
      <w:r>
        <w:rPr>
          <w:rStyle w:val="Ohne"/>
          <w:spacing w:val="8"/>
          <w:kern w:val="0"/>
          <w:sz w:val="16"/>
          <w:szCs w:val="16"/>
          <w:rtl w:val="0"/>
        </w:rPr>
        <w:t xml:space="preserve"> </w:t>
      </w:r>
      <w:r>
        <w:rPr>
          <w:rStyle w:val="Ohne"/>
          <w:b w:val="1"/>
          <w:bCs w:val="1"/>
          <w:kern w:val="0"/>
          <w:sz w:val="16"/>
          <w:szCs w:val="16"/>
          <w:rtl w:val="0"/>
          <w:lang w:val="it-IT"/>
        </w:rPr>
        <w:t>formula</w:t>
      </w:r>
      <w:r>
        <w:rPr>
          <w:rStyle w:val="Hyperlink.11"/>
          <w:kern w:val="0"/>
          <w:sz w:val="16"/>
          <w:szCs w:val="16"/>
          <w:rtl w:val="0"/>
        </w:rPr>
        <w:t>.</w:t>
      </w:r>
      <w:r>
        <w:rPr>
          <w:rStyle w:val="Ohne"/>
          <w:spacing w:val="8"/>
          <w:kern w:val="0"/>
          <w:sz w:val="16"/>
          <w:szCs w:val="16"/>
          <w:rtl w:val="0"/>
        </w:rPr>
        <w:t xml:space="preserve"> </w:t>
      </w:r>
      <w:r>
        <w:rPr>
          <w:rStyle w:val="Hyperlink.11"/>
          <w:kern w:val="0"/>
          <w:sz w:val="16"/>
          <w:szCs w:val="16"/>
          <w:rtl w:val="0"/>
          <w:lang w:val="en-US"/>
        </w:rPr>
        <w:t>Not</w:t>
      </w:r>
      <w:r>
        <w:rPr>
          <w:rStyle w:val="Ohne"/>
          <w:spacing w:val="8"/>
          <w:kern w:val="0"/>
          <w:sz w:val="16"/>
          <w:szCs w:val="16"/>
          <w:rtl w:val="0"/>
        </w:rPr>
        <w:t xml:space="preserve"> </w:t>
      </w:r>
      <w:r>
        <w:rPr>
          <w:rStyle w:val="Hyperlink.11"/>
          <w:kern w:val="0"/>
          <w:sz w:val="16"/>
          <w:szCs w:val="16"/>
          <w:rtl w:val="0"/>
        </w:rPr>
        <w:t>all</w:t>
      </w:r>
      <w:r>
        <w:rPr>
          <w:rStyle w:val="Ohne"/>
          <w:spacing w:val="8"/>
          <w:kern w:val="0"/>
          <w:sz w:val="16"/>
          <w:szCs w:val="16"/>
          <w:rtl w:val="0"/>
        </w:rPr>
        <w:t xml:space="preserve"> </w:t>
      </w:r>
      <w:r>
        <w:rPr>
          <w:rStyle w:val="Hyperlink.11"/>
          <w:kern w:val="0"/>
          <w:sz w:val="16"/>
          <w:szCs w:val="16"/>
          <w:rtl w:val="0"/>
          <w:lang w:val="nl-NL"/>
        </w:rPr>
        <w:t>baptisms</w:t>
      </w:r>
      <w:r>
        <w:rPr>
          <w:rStyle w:val="Ohne"/>
          <w:spacing w:val="8"/>
          <w:kern w:val="0"/>
          <w:sz w:val="16"/>
          <w:szCs w:val="16"/>
          <w:rtl w:val="0"/>
        </w:rPr>
        <w:t xml:space="preserve"> </w:t>
      </w:r>
      <w:r>
        <w:rPr>
          <w:rStyle w:val="Hyperlink.11"/>
          <w:kern w:val="0"/>
          <w:sz w:val="16"/>
          <w:szCs w:val="16"/>
          <w:rtl w:val="0"/>
          <w:lang w:val="en-US"/>
        </w:rPr>
        <w:t>fitted</w:t>
      </w:r>
      <w:r>
        <w:rPr>
          <w:rStyle w:val="Ohne"/>
          <w:spacing w:val="8"/>
          <w:kern w:val="0"/>
          <w:sz w:val="16"/>
          <w:szCs w:val="16"/>
          <w:rtl w:val="0"/>
        </w:rPr>
        <w:t xml:space="preserve"> </w:t>
      </w:r>
      <w:r>
        <w:rPr>
          <w:rStyle w:val="Hyperlink.11"/>
          <w:kern w:val="0"/>
          <w:sz w:val="16"/>
          <w:szCs w:val="16"/>
          <w:rtl w:val="0"/>
          <w:lang w:val="en-US"/>
        </w:rPr>
        <w:t>this</w:t>
      </w:r>
      <w:r>
        <w:rPr>
          <w:rStyle w:val="Ohne"/>
          <w:spacing w:val="8"/>
          <w:kern w:val="0"/>
          <w:sz w:val="16"/>
          <w:szCs w:val="16"/>
          <w:rtl w:val="0"/>
        </w:rPr>
        <w:t xml:space="preserve"> </w:t>
      </w:r>
      <w:r>
        <w:rPr>
          <w:rStyle w:val="Hyperlink.11"/>
          <w:kern w:val="0"/>
          <w:sz w:val="16"/>
          <w:szCs w:val="16"/>
          <w:rtl w:val="0"/>
        </w:rPr>
        <w:t>rule."</w:t>
      </w:r>
      <w:r>
        <w:rPr>
          <w:rStyle w:val="Ohne"/>
          <w:spacing w:val="8"/>
          <w:kern w:val="0"/>
          <w:sz w:val="16"/>
          <w:szCs w:val="16"/>
          <w:rtl w:val="0"/>
        </w:rPr>
        <w:t xml:space="preserve"> </w:t>
      </w:r>
      <w:r>
        <w:rPr>
          <w:rStyle w:val="Hyperlink.11"/>
          <w:kern w:val="0"/>
          <w:sz w:val="16"/>
          <w:szCs w:val="16"/>
          <w:rtl w:val="0"/>
        </w:rPr>
        <w:t>Dr</w:t>
      </w:r>
      <w:r>
        <w:rPr>
          <w:rStyle w:val="Ohne"/>
          <w:spacing w:val="8"/>
          <w:kern w:val="0"/>
          <w:sz w:val="16"/>
          <w:szCs w:val="16"/>
          <w:rtl w:val="0"/>
        </w:rPr>
        <w:t xml:space="preserve"> </w:t>
      </w:r>
      <w:r>
        <w:rPr>
          <w:rStyle w:val="Hyperlink.11"/>
          <w:kern w:val="0"/>
          <w:sz w:val="16"/>
          <w:szCs w:val="16"/>
          <w:rtl w:val="0"/>
          <w:lang w:val="en-US"/>
        </w:rPr>
        <w:t>Hall furthe</w:t>
      </w:r>
      <w:r>
        <w:rPr>
          <w:rStyle w:val="Ohne"/>
          <w:spacing w:val="-8"/>
          <w:kern w:val="0"/>
          <w:sz w:val="16"/>
          <w:szCs w:val="16"/>
          <w:rtl w:val="0"/>
        </w:rPr>
        <w:t>r</w:t>
      </w:r>
      <w:r>
        <w:rPr>
          <w:rStyle w:val="Hyperlink.11"/>
          <w:kern w:val="0"/>
          <w:sz w:val="16"/>
          <w:szCs w:val="16"/>
          <w:rtl w:val="0"/>
        </w:rPr>
        <w:t>,</w:t>
      </w:r>
      <w:r>
        <w:rPr>
          <w:rStyle w:val="Ohne"/>
          <w:spacing w:val="7"/>
          <w:kern w:val="0"/>
          <w:sz w:val="16"/>
          <w:szCs w:val="16"/>
          <w:rtl w:val="0"/>
        </w:rPr>
        <w:t xml:space="preserve"> </w:t>
      </w:r>
      <w:r>
        <w:rPr>
          <w:rStyle w:val="Hyperlink.11"/>
          <w:kern w:val="0"/>
          <w:sz w:val="16"/>
          <w:szCs w:val="16"/>
          <w:rtl w:val="0"/>
          <w:lang w:val="en-US"/>
        </w:rPr>
        <w:t>states:</w:t>
      </w:r>
      <w:r>
        <w:rPr>
          <w:rStyle w:val="Ohne"/>
          <w:spacing w:val="7"/>
          <w:kern w:val="0"/>
          <w:sz w:val="16"/>
          <w:szCs w:val="16"/>
          <w:rtl w:val="0"/>
        </w:rPr>
        <w:t xml:space="preserve"> </w:t>
      </w:r>
      <w:r>
        <w:rPr>
          <w:rStyle w:val="Hyperlink.11"/>
          <w:kern w:val="0"/>
          <w:sz w:val="16"/>
          <w:szCs w:val="16"/>
          <w:rtl w:val="0"/>
          <w:lang w:val="en-US"/>
        </w:rPr>
        <w:t>"More</w:t>
      </w:r>
      <w:r>
        <w:rPr>
          <w:rStyle w:val="Ohne"/>
          <w:spacing w:val="8"/>
          <w:kern w:val="0"/>
          <w:sz w:val="16"/>
          <w:szCs w:val="16"/>
          <w:rtl w:val="0"/>
        </w:rPr>
        <w:t xml:space="preserve"> </w:t>
      </w:r>
      <w:r>
        <w:rPr>
          <w:rStyle w:val="Hyperlink.11"/>
          <w:kern w:val="0"/>
          <w:sz w:val="16"/>
          <w:szCs w:val="16"/>
          <w:rtl w:val="0"/>
          <w:lang w:val="en-US"/>
        </w:rPr>
        <w:t>common</w:t>
      </w:r>
      <w:r>
        <w:rPr>
          <w:rStyle w:val="Ohne"/>
          <w:spacing w:val="7"/>
          <w:kern w:val="0"/>
          <w:sz w:val="16"/>
          <w:szCs w:val="16"/>
          <w:rtl w:val="0"/>
        </w:rPr>
        <w:t xml:space="preserve"> </w:t>
      </w:r>
      <w:r>
        <w:rPr>
          <w:rStyle w:val="Hyperlink.11"/>
          <w:kern w:val="0"/>
          <w:sz w:val="16"/>
          <w:szCs w:val="16"/>
          <w:rtl w:val="0"/>
        </w:rPr>
        <w:t>and</w:t>
      </w:r>
      <w:r>
        <w:rPr>
          <w:rStyle w:val="Ohne"/>
          <w:spacing w:val="8"/>
          <w:kern w:val="0"/>
          <w:sz w:val="16"/>
          <w:szCs w:val="16"/>
          <w:rtl w:val="0"/>
        </w:rPr>
        <w:t xml:space="preserve"> </w:t>
      </w:r>
      <w:r>
        <w:rPr>
          <w:rStyle w:val="Hyperlink.11"/>
          <w:kern w:val="0"/>
          <w:sz w:val="16"/>
          <w:szCs w:val="16"/>
          <w:rtl w:val="0"/>
          <w:lang w:val="en-US"/>
        </w:rPr>
        <w:t>perhaps</w:t>
      </w:r>
      <w:r>
        <w:rPr>
          <w:rStyle w:val="Ohne"/>
          <w:spacing w:val="8"/>
          <w:kern w:val="0"/>
          <w:sz w:val="16"/>
          <w:szCs w:val="16"/>
          <w:rtl w:val="0"/>
        </w:rPr>
        <w:t xml:space="preserve"> </w:t>
      </w:r>
      <w:r>
        <w:rPr>
          <w:rStyle w:val="Hyperlink.11"/>
          <w:kern w:val="0"/>
          <w:sz w:val="16"/>
          <w:szCs w:val="16"/>
          <w:rtl w:val="0"/>
          <w:lang w:val="en-US"/>
        </w:rPr>
        <w:t>more</w:t>
      </w:r>
      <w:r>
        <w:rPr>
          <w:rStyle w:val="Ohne"/>
          <w:spacing w:val="7"/>
          <w:kern w:val="0"/>
          <w:sz w:val="16"/>
          <w:szCs w:val="16"/>
          <w:rtl w:val="0"/>
        </w:rPr>
        <w:t xml:space="preserve"> </w:t>
      </w:r>
      <w:r>
        <w:rPr>
          <w:rStyle w:val="Hyperlink.11"/>
          <w:kern w:val="0"/>
          <w:sz w:val="16"/>
          <w:szCs w:val="16"/>
          <w:rtl w:val="0"/>
          <w:lang w:val="fr-FR"/>
        </w:rPr>
        <w:t>ancient</w:t>
      </w:r>
      <w:r>
        <w:rPr>
          <w:rStyle w:val="Ohne"/>
          <w:spacing w:val="8"/>
          <w:kern w:val="0"/>
          <w:sz w:val="16"/>
          <w:szCs w:val="16"/>
          <w:rtl w:val="0"/>
        </w:rPr>
        <w:t xml:space="preserve"> </w:t>
      </w:r>
      <w:r>
        <w:rPr>
          <w:rStyle w:val="Hyperlink.11"/>
          <w:kern w:val="0"/>
          <w:sz w:val="16"/>
          <w:szCs w:val="16"/>
          <w:rtl w:val="0"/>
          <w:lang w:val="en-US"/>
        </w:rPr>
        <w:t>was</w:t>
      </w:r>
      <w:r>
        <w:rPr>
          <w:rStyle w:val="Ohne"/>
          <w:spacing w:val="7"/>
          <w:kern w:val="0"/>
          <w:sz w:val="16"/>
          <w:szCs w:val="16"/>
          <w:rtl w:val="0"/>
        </w:rPr>
        <w:t xml:space="preserve"> </w:t>
      </w:r>
      <w:r>
        <w:rPr>
          <w:rStyle w:val="Hyperlink.11"/>
          <w:kern w:val="0"/>
          <w:sz w:val="16"/>
          <w:szCs w:val="16"/>
          <w:rtl w:val="0"/>
          <w:lang w:val="en-US"/>
        </w:rPr>
        <w:t>the</w:t>
      </w:r>
      <w:r>
        <w:rPr>
          <w:rStyle w:val="Ohne"/>
          <w:spacing w:val="8"/>
          <w:kern w:val="0"/>
          <w:sz w:val="16"/>
          <w:szCs w:val="16"/>
          <w:rtl w:val="0"/>
        </w:rPr>
        <w:t xml:space="preserve"> </w:t>
      </w:r>
      <w:r>
        <w:rPr>
          <w:rStyle w:val="Hyperlink.11"/>
          <w:kern w:val="0"/>
          <w:sz w:val="16"/>
          <w:szCs w:val="16"/>
          <w:rtl w:val="0"/>
          <w:lang w:val="fr-FR"/>
        </w:rPr>
        <w:t>simple,</w:t>
      </w:r>
      <w:r>
        <w:rPr>
          <w:rStyle w:val="Ohne"/>
          <w:spacing w:val="8"/>
          <w:kern w:val="0"/>
          <w:sz w:val="16"/>
          <w:szCs w:val="16"/>
          <w:rtl w:val="0"/>
        </w:rPr>
        <w:t xml:space="preserve"> </w:t>
      </w:r>
      <w:r>
        <w:rPr>
          <w:rStyle w:val="Hyperlink.11"/>
          <w:kern w:val="0"/>
          <w:sz w:val="16"/>
          <w:szCs w:val="16"/>
          <w:rtl w:val="0"/>
          <w:lang w:val="en-US"/>
        </w:rPr>
        <w:t>"In</w:t>
      </w:r>
      <w:r>
        <w:rPr>
          <w:rStyle w:val="Ohne"/>
          <w:spacing w:val="7"/>
          <w:kern w:val="0"/>
          <w:sz w:val="16"/>
          <w:szCs w:val="16"/>
          <w:rtl w:val="0"/>
        </w:rPr>
        <w:t xml:space="preserve"> </w:t>
      </w:r>
      <w:r>
        <w:rPr>
          <w:rStyle w:val="Hyperlink.11"/>
          <w:kern w:val="0"/>
          <w:sz w:val="16"/>
          <w:szCs w:val="16"/>
          <w:rtl w:val="0"/>
          <w:lang w:val="en-US"/>
        </w:rPr>
        <w:t>the</w:t>
      </w:r>
      <w:r>
        <w:rPr>
          <w:rStyle w:val="Ohne"/>
          <w:spacing w:val="8"/>
          <w:kern w:val="0"/>
          <w:sz w:val="16"/>
          <w:szCs w:val="16"/>
          <w:rtl w:val="0"/>
        </w:rPr>
        <w:t xml:space="preserve"> </w:t>
      </w:r>
      <w:r>
        <w:rPr>
          <w:rStyle w:val="Hyperlink.11"/>
          <w:kern w:val="0"/>
          <w:sz w:val="16"/>
          <w:szCs w:val="16"/>
          <w:rtl w:val="0"/>
        </w:rPr>
        <w:t>name</w:t>
      </w:r>
      <w:r>
        <w:rPr>
          <w:rStyle w:val="Ohne"/>
          <w:spacing w:val="7"/>
          <w:kern w:val="0"/>
          <w:sz w:val="16"/>
          <w:szCs w:val="16"/>
          <w:rtl w:val="0"/>
        </w:rPr>
        <w:t xml:space="preserve"> </w:t>
      </w:r>
      <w:r>
        <w:rPr>
          <w:rStyle w:val="Hyperlink.11"/>
          <w:kern w:val="0"/>
          <w:sz w:val="16"/>
          <w:szCs w:val="16"/>
          <w:rtl w:val="0"/>
          <w:lang w:val="en-US"/>
        </w:rPr>
        <w:t>of the</w:t>
      </w:r>
      <w:r>
        <w:rPr>
          <w:rStyle w:val="Ohne"/>
          <w:spacing w:val="49"/>
          <w:kern w:val="0"/>
          <w:sz w:val="16"/>
          <w:szCs w:val="16"/>
          <w:rtl w:val="0"/>
        </w:rPr>
        <w:t xml:space="preserve"> </w:t>
      </w:r>
      <w:r>
        <w:rPr>
          <w:rStyle w:val="Hyperlink.11"/>
          <w:kern w:val="0"/>
          <w:sz w:val="16"/>
          <w:szCs w:val="16"/>
          <w:rtl w:val="0"/>
          <w:lang w:val="it-IT"/>
        </w:rPr>
        <w:t>Lord</w:t>
      </w:r>
      <w:r>
        <w:rPr>
          <w:rStyle w:val="Ohne"/>
          <w:spacing w:val="49"/>
          <w:kern w:val="0"/>
          <w:sz w:val="16"/>
          <w:szCs w:val="16"/>
          <w:rtl w:val="0"/>
        </w:rPr>
        <w:t xml:space="preserve"> </w:t>
      </w:r>
      <w:r>
        <w:rPr>
          <w:rStyle w:val="Ohne"/>
          <w:b w:val="1"/>
          <w:bCs w:val="1"/>
          <w:kern w:val="0"/>
          <w:sz w:val="16"/>
          <w:szCs w:val="16"/>
          <w:rtl w:val="0"/>
          <w:lang w:val="sv-SE"/>
        </w:rPr>
        <w:t>Jesus</w:t>
      </w:r>
      <w:r>
        <w:rPr>
          <w:rStyle w:val="Ohne"/>
          <w:spacing w:val="49"/>
          <w:kern w:val="0"/>
          <w:sz w:val="16"/>
          <w:szCs w:val="16"/>
          <w:rtl w:val="0"/>
        </w:rPr>
        <w:t xml:space="preserve"> </w:t>
      </w:r>
      <w:r>
        <w:rPr>
          <w:rStyle w:val="Hyperlink.11"/>
          <w:kern w:val="0"/>
          <w:sz w:val="16"/>
          <w:szCs w:val="16"/>
          <w:rtl w:val="0"/>
        </w:rPr>
        <w:t>o</w:t>
      </w:r>
      <w:r>
        <w:rPr>
          <w:rStyle w:val="Ohne"/>
          <w:spacing w:val="-8"/>
          <w:kern w:val="0"/>
          <w:sz w:val="16"/>
          <w:szCs w:val="16"/>
          <w:rtl w:val="0"/>
        </w:rPr>
        <w:t>r</w:t>
      </w:r>
      <w:r>
        <w:rPr>
          <w:rStyle w:val="Hyperlink.11"/>
          <w:kern w:val="0"/>
          <w:sz w:val="16"/>
          <w:szCs w:val="16"/>
          <w:rtl w:val="0"/>
        </w:rPr>
        <w:t>,</w:t>
      </w:r>
      <w:r>
        <w:rPr>
          <w:rStyle w:val="Ohne"/>
          <w:spacing w:val="48"/>
          <w:kern w:val="0"/>
          <w:sz w:val="16"/>
          <w:szCs w:val="16"/>
          <w:rtl w:val="0"/>
        </w:rPr>
        <w:t xml:space="preserve"> </w:t>
      </w:r>
      <w:r>
        <w:rPr>
          <w:rStyle w:val="Hyperlink.11"/>
          <w:kern w:val="0"/>
          <w:sz w:val="16"/>
          <w:szCs w:val="16"/>
          <w:rtl w:val="0"/>
          <w:lang w:val="sv-SE"/>
        </w:rPr>
        <w:t>Jesus</w:t>
      </w:r>
      <w:r>
        <w:rPr>
          <w:rStyle w:val="Ohne"/>
          <w:spacing w:val="49"/>
          <w:kern w:val="0"/>
          <w:sz w:val="16"/>
          <w:szCs w:val="16"/>
          <w:rtl w:val="0"/>
        </w:rPr>
        <w:t xml:space="preserve"> </w:t>
      </w:r>
      <w:r>
        <w:rPr>
          <w:rStyle w:val="Hyperlink.11"/>
          <w:kern w:val="0"/>
          <w:sz w:val="16"/>
          <w:szCs w:val="16"/>
          <w:rtl w:val="0"/>
        </w:rPr>
        <w:t>Christ."</w:t>
      </w:r>
      <w:r>
        <w:rPr>
          <w:rStyle w:val="Ohne"/>
          <w:spacing w:val="46"/>
          <w:kern w:val="0"/>
          <w:sz w:val="16"/>
          <w:szCs w:val="16"/>
          <w:rtl w:val="0"/>
        </w:rPr>
        <w:t xml:space="preserve"> </w:t>
      </w:r>
      <w:r>
        <w:rPr>
          <w:rStyle w:val="Hyperlink.11"/>
          <w:kern w:val="0"/>
          <w:sz w:val="16"/>
          <w:szCs w:val="16"/>
          <w:rtl w:val="0"/>
          <w:lang w:val="en-US"/>
        </w:rPr>
        <w:t>This</w:t>
      </w:r>
      <w:r>
        <w:rPr>
          <w:rStyle w:val="Ohne"/>
          <w:spacing w:val="49"/>
          <w:kern w:val="0"/>
          <w:sz w:val="16"/>
          <w:szCs w:val="16"/>
          <w:rtl w:val="0"/>
        </w:rPr>
        <w:t xml:space="preserve"> </w:t>
      </w:r>
      <w:r>
        <w:rPr>
          <w:rStyle w:val="Hyperlink.11"/>
          <w:kern w:val="0"/>
          <w:sz w:val="16"/>
          <w:szCs w:val="16"/>
          <w:rtl w:val="0"/>
          <w:lang w:val="en-US"/>
        </w:rPr>
        <w:t>practice</w:t>
      </w:r>
      <w:r>
        <w:rPr>
          <w:rStyle w:val="Ohne"/>
          <w:spacing w:val="49"/>
          <w:kern w:val="0"/>
          <w:sz w:val="16"/>
          <w:szCs w:val="16"/>
          <w:rtl w:val="0"/>
        </w:rPr>
        <w:t xml:space="preserve"> </w:t>
      </w:r>
      <w:r>
        <w:rPr>
          <w:rStyle w:val="Hyperlink.11"/>
          <w:kern w:val="0"/>
          <w:sz w:val="16"/>
          <w:szCs w:val="16"/>
          <w:rtl w:val="0"/>
          <w:lang w:val="en-US"/>
        </w:rPr>
        <w:t>was</w:t>
      </w:r>
      <w:r>
        <w:rPr>
          <w:rStyle w:val="Ohne"/>
          <w:spacing w:val="49"/>
          <w:kern w:val="0"/>
          <w:sz w:val="16"/>
          <w:szCs w:val="16"/>
          <w:rtl w:val="0"/>
        </w:rPr>
        <w:t xml:space="preserve"> </w:t>
      </w:r>
      <w:r>
        <w:rPr>
          <w:rStyle w:val="Hyperlink.11"/>
          <w:kern w:val="0"/>
          <w:sz w:val="16"/>
          <w:szCs w:val="16"/>
          <w:rtl w:val="0"/>
          <w:lang w:val="en-US"/>
        </w:rPr>
        <w:t>known</w:t>
      </w:r>
      <w:r>
        <w:rPr>
          <w:rStyle w:val="Ohne"/>
          <w:spacing w:val="49"/>
          <w:kern w:val="0"/>
          <w:sz w:val="16"/>
          <w:szCs w:val="16"/>
          <w:rtl w:val="0"/>
        </w:rPr>
        <w:t xml:space="preserve"> </w:t>
      </w:r>
      <w:r>
        <w:rPr>
          <w:rStyle w:val="Hyperlink.11"/>
          <w:kern w:val="0"/>
          <w:sz w:val="16"/>
          <w:szCs w:val="16"/>
          <w:rtl w:val="0"/>
          <w:lang w:val="en-US"/>
        </w:rPr>
        <w:t>among</w:t>
      </w:r>
      <w:r>
        <w:rPr>
          <w:rStyle w:val="Ohne"/>
          <w:spacing w:val="49"/>
          <w:kern w:val="0"/>
          <w:sz w:val="16"/>
          <w:szCs w:val="16"/>
          <w:rtl w:val="0"/>
        </w:rPr>
        <w:t xml:space="preserve"> </w:t>
      </w:r>
      <w:r>
        <w:rPr>
          <w:rStyle w:val="Hyperlink.11"/>
          <w:kern w:val="0"/>
          <w:sz w:val="16"/>
          <w:szCs w:val="16"/>
          <w:rtl w:val="0"/>
          <w:lang w:val="pt-PT"/>
        </w:rPr>
        <w:t>Marcion</w:t>
      </w:r>
      <w:r>
        <w:rPr>
          <w:rStyle w:val="Ohne"/>
          <w:spacing w:val="0"/>
          <w:kern w:val="0"/>
          <w:sz w:val="16"/>
          <w:szCs w:val="16"/>
          <w:rtl w:val="0"/>
        </w:rPr>
        <w:t>i</w:t>
      </w:r>
      <w:r>
        <w:rPr>
          <w:rStyle w:val="Hyperlink.11"/>
          <w:kern w:val="0"/>
          <w:sz w:val="16"/>
          <w:szCs w:val="16"/>
          <w:rtl w:val="0"/>
        </w:rPr>
        <w:t>tes</w:t>
      </w:r>
      <w:r>
        <w:rPr>
          <w:rStyle w:val="Ohne"/>
          <w:spacing w:val="49"/>
          <w:kern w:val="0"/>
          <w:sz w:val="16"/>
          <w:szCs w:val="16"/>
          <w:rtl w:val="0"/>
        </w:rPr>
        <w:t xml:space="preserve"> </w:t>
      </w:r>
      <w:r>
        <w:rPr>
          <w:rStyle w:val="Hyperlink.11"/>
          <w:kern w:val="0"/>
          <w:sz w:val="16"/>
          <w:szCs w:val="16"/>
          <w:rtl w:val="0"/>
          <w:lang w:val="en-US"/>
        </w:rPr>
        <w:t>and Orthodox;</w:t>
      </w:r>
      <w:r>
        <w:rPr>
          <w:rStyle w:val="Ohne"/>
          <w:spacing w:val="16"/>
          <w:kern w:val="0"/>
          <w:sz w:val="16"/>
          <w:szCs w:val="16"/>
          <w:rtl w:val="0"/>
        </w:rPr>
        <w:t xml:space="preserve"> </w:t>
      </w:r>
      <w:r>
        <w:rPr>
          <w:rStyle w:val="Hyperlink.11"/>
          <w:kern w:val="0"/>
          <w:sz w:val="16"/>
          <w:szCs w:val="16"/>
          <w:rtl w:val="0"/>
        </w:rPr>
        <w:t>it</w:t>
      </w:r>
      <w:r>
        <w:rPr>
          <w:rStyle w:val="Ohne"/>
          <w:spacing w:val="16"/>
          <w:kern w:val="0"/>
          <w:sz w:val="16"/>
          <w:szCs w:val="16"/>
          <w:rtl w:val="0"/>
        </w:rPr>
        <w:t xml:space="preserve"> </w:t>
      </w:r>
      <w:r>
        <w:rPr>
          <w:rStyle w:val="Hyperlink.11"/>
          <w:kern w:val="0"/>
          <w:sz w:val="16"/>
          <w:szCs w:val="16"/>
          <w:rtl w:val="0"/>
        </w:rPr>
        <w:t>is</w:t>
      </w:r>
      <w:r>
        <w:rPr>
          <w:rStyle w:val="Ohne"/>
          <w:spacing w:val="16"/>
          <w:kern w:val="0"/>
          <w:sz w:val="16"/>
          <w:szCs w:val="16"/>
          <w:rtl w:val="0"/>
        </w:rPr>
        <w:t xml:space="preserve"> </w:t>
      </w:r>
      <w:r>
        <w:rPr>
          <w:rStyle w:val="Hyperlink.11"/>
          <w:kern w:val="0"/>
          <w:sz w:val="16"/>
          <w:szCs w:val="16"/>
          <w:rtl w:val="0"/>
        </w:rPr>
        <w:t>c</w:t>
      </w:r>
      <w:r>
        <w:rPr>
          <w:rStyle w:val="Ohne"/>
          <w:spacing w:val="0"/>
          <w:kern w:val="0"/>
          <w:sz w:val="16"/>
          <w:szCs w:val="16"/>
          <w:rtl w:val="0"/>
        </w:rPr>
        <w:t>e</w:t>
      </w:r>
      <w:r>
        <w:rPr>
          <w:rStyle w:val="Hyperlink.11"/>
          <w:kern w:val="0"/>
          <w:sz w:val="16"/>
          <w:szCs w:val="16"/>
          <w:rtl w:val="0"/>
          <w:lang w:val="en-US"/>
        </w:rPr>
        <w:t>rtainly</w:t>
      </w:r>
      <w:r>
        <w:rPr>
          <w:rStyle w:val="Ohne"/>
          <w:spacing w:val="16"/>
          <w:kern w:val="0"/>
          <w:sz w:val="16"/>
          <w:szCs w:val="16"/>
          <w:rtl w:val="0"/>
        </w:rPr>
        <w:t xml:space="preserve"> </w:t>
      </w:r>
      <w:r>
        <w:rPr>
          <w:rStyle w:val="Hyperlink.11"/>
          <w:kern w:val="0"/>
          <w:sz w:val="16"/>
          <w:szCs w:val="16"/>
          <w:rtl w:val="0"/>
          <w:lang w:val="en-US"/>
        </w:rPr>
        <w:t>the</w:t>
      </w:r>
      <w:r>
        <w:rPr>
          <w:rStyle w:val="Ohne"/>
          <w:spacing w:val="16"/>
          <w:kern w:val="0"/>
          <w:sz w:val="16"/>
          <w:szCs w:val="16"/>
          <w:rtl w:val="0"/>
        </w:rPr>
        <w:t xml:space="preserve"> </w:t>
      </w:r>
      <w:r>
        <w:rPr>
          <w:rStyle w:val="Hyperlink.11"/>
          <w:kern w:val="0"/>
          <w:sz w:val="16"/>
          <w:szCs w:val="16"/>
          <w:rtl w:val="0"/>
          <w:lang w:val="en-US"/>
        </w:rPr>
        <w:t>subject</w:t>
      </w:r>
      <w:r>
        <w:rPr>
          <w:rStyle w:val="Ohne"/>
          <w:spacing w:val="16"/>
          <w:kern w:val="0"/>
          <w:sz w:val="16"/>
          <w:szCs w:val="16"/>
          <w:rtl w:val="0"/>
        </w:rPr>
        <w:t xml:space="preserve"> </w:t>
      </w:r>
      <w:r>
        <w:rPr>
          <w:rStyle w:val="Hyperlink.11"/>
          <w:kern w:val="0"/>
          <w:sz w:val="16"/>
          <w:szCs w:val="16"/>
          <w:rtl w:val="0"/>
          <w:lang w:val="en-US"/>
        </w:rPr>
        <w:t>of</w:t>
      </w:r>
      <w:r>
        <w:rPr>
          <w:rStyle w:val="Ohne"/>
          <w:spacing w:val="16"/>
          <w:kern w:val="0"/>
          <w:sz w:val="16"/>
          <w:szCs w:val="16"/>
          <w:rtl w:val="0"/>
        </w:rPr>
        <w:t xml:space="preserve"> </w:t>
      </w:r>
      <w:r>
        <w:rPr>
          <w:rStyle w:val="Hyperlink.11"/>
          <w:kern w:val="0"/>
          <w:sz w:val="16"/>
          <w:szCs w:val="16"/>
          <w:rtl w:val="0"/>
          <w:lang w:val="en-US"/>
        </w:rPr>
        <w:t>controversy</w:t>
      </w:r>
      <w:r>
        <w:rPr>
          <w:rStyle w:val="Ohne"/>
          <w:spacing w:val="16"/>
          <w:kern w:val="0"/>
          <w:sz w:val="16"/>
          <w:szCs w:val="16"/>
          <w:rtl w:val="0"/>
        </w:rPr>
        <w:t xml:space="preserve"> </w:t>
      </w:r>
      <w:r>
        <w:rPr>
          <w:rStyle w:val="Hyperlink.11"/>
          <w:kern w:val="0"/>
          <w:sz w:val="16"/>
          <w:szCs w:val="16"/>
          <w:rtl w:val="0"/>
        </w:rPr>
        <w:t>in</w:t>
      </w:r>
      <w:r>
        <w:rPr>
          <w:rStyle w:val="Ohne"/>
          <w:spacing w:val="16"/>
          <w:kern w:val="0"/>
          <w:sz w:val="16"/>
          <w:szCs w:val="16"/>
          <w:rtl w:val="0"/>
        </w:rPr>
        <w:t xml:space="preserve"> </w:t>
      </w:r>
      <w:r>
        <w:rPr>
          <w:rStyle w:val="Hyperlink.11"/>
          <w:kern w:val="0"/>
          <w:sz w:val="16"/>
          <w:szCs w:val="16"/>
          <w:rtl w:val="0"/>
          <w:lang w:val="it-IT"/>
        </w:rPr>
        <w:t>Rome</w:t>
      </w:r>
      <w:r>
        <w:rPr>
          <w:rStyle w:val="Ohne"/>
          <w:spacing w:val="16"/>
          <w:kern w:val="0"/>
          <w:sz w:val="16"/>
          <w:szCs w:val="16"/>
          <w:rtl w:val="0"/>
        </w:rPr>
        <w:t xml:space="preserve"> </w:t>
      </w:r>
      <w:r>
        <w:rPr>
          <w:rStyle w:val="Hyperlink.11"/>
          <w:kern w:val="0"/>
          <w:sz w:val="16"/>
          <w:szCs w:val="16"/>
          <w:rtl w:val="0"/>
        </w:rPr>
        <w:t>and</w:t>
      </w:r>
      <w:r>
        <w:rPr>
          <w:rStyle w:val="Ohne"/>
          <w:spacing w:val="7"/>
          <w:kern w:val="0"/>
          <w:sz w:val="16"/>
          <w:szCs w:val="16"/>
          <w:rtl w:val="0"/>
        </w:rPr>
        <w:t xml:space="preserve"> </w:t>
      </w:r>
      <w:r>
        <w:rPr>
          <w:rStyle w:val="Hyperlink.11"/>
          <w:kern w:val="0"/>
          <w:sz w:val="16"/>
          <w:szCs w:val="16"/>
          <w:rtl w:val="0"/>
          <w:lang w:val="pt-PT"/>
        </w:rPr>
        <w:t>Africa</w:t>
      </w:r>
      <w:r>
        <w:rPr>
          <w:rStyle w:val="Ohne"/>
          <w:spacing w:val="16"/>
          <w:kern w:val="0"/>
          <w:sz w:val="16"/>
          <w:szCs w:val="16"/>
          <w:rtl w:val="0"/>
        </w:rPr>
        <w:t xml:space="preserve"> </w:t>
      </w:r>
      <w:r>
        <w:rPr>
          <w:rStyle w:val="Hyperlink.11"/>
          <w:kern w:val="0"/>
          <w:sz w:val="16"/>
          <w:szCs w:val="16"/>
          <w:rtl w:val="0"/>
          <w:lang w:val="en-US"/>
        </w:rPr>
        <w:t>about</w:t>
      </w:r>
      <w:r>
        <w:rPr>
          <w:rStyle w:val="Ohne"/>
          <w:spacing w:val="16"/>
          <w:kern w:val="0"/>
          <w:sz w:val="16"/>
          <w:szCs w:val="16"/>
          <w:rtl w:val="0"/>
        </w:rPr>
        <w:t xml:space="preserve"> </w:t>
      </w:r>
      <w:r>
        <w:rPr>
          <w:rStyle w:val="Hyperlink.11"/>
          <w:kern w:val="0"/>
          <w:sz w:val="16"/>
          <w:szCs w:val="16"/>
          <w:rtl w:val="0"/>
        </w:rPr>
        <w:t>254,</w:t>
      </w:r>
      <w:r>
        <w:rPr>
          <w:rStyle w:val="Ohne"/>
          <w:spacing w:val="16"/>
          <w:kern w:val="0"/>
          <w:sz w:val="16"/>
          <w:szCs w:val="16"/>
          <w:rtl w:val="0"/>
        </w:rPr>
        <w:t xml:space="preserve"> </w:t>
      </w:r>
      <w:r>
        <w:rPr>
          <w:rStyle w:val="Hyperlink.11"/>
          <w:kern w:val="0"/>
          <w:sz w:val="16"/>
          <w:szCs w:val="16"/>
          <w:rtl w:val="0"/>
        </w:rPr>
        <w:t>as</w:t>
      </w:r>
      <w:r>
        <w:rPr>
          <w:rStyle w:val="Ohne"/>
          <w:spacing w:val="16"/>
          <w:kern w:val="0"/>
          <w:sz w:val="16"/>
          <w:szCs w:val="16"/>
          <w:rtl w:val="0"/>
        </w:rPr>
        <w:t xml:space="preserve"> </w:t>
      </w:r>
      <w:r>
        <w:rPr>
          <w:rStyle w:val="Hyperlink.11"/>
          <w:kern w:val="0"/>
          <w:sz w:val="16"/>
          <w:szCs w:val="16"/>
          <w:rtl w:val="0"/>
          <w:lang w:val="en-US"/>
        </w:rPr>
        <w:t>the anonymous tract De rebaptismate ("On rebaptism") shows."</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1"/>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e-DE"/>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"Matej2819KrštenjeUImeOcaSinaISvetogDuha"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b w:val="1"/>
          <w:bCs w:val="1"/>
        </w:rPr>
      </w:pPr>
      <w:r>
        <w:rPr>
          <w:rStyle w:val="Ohne"/>
          <w:b w:val="1"/>
          <w:bCs w:val="1"/>
          <w:rtl w:val="0"/>
        </w:rPr>
        <w:t>Prof W</w:t>
      </w:r>
      <w:r>
        <w:rPr>
          <w:rStyle w:val="Ohne"/>
          <w:b w:val="1"/>
          <w:bCs w:val="1"/>
          <w:rtl w:val="0"/>
        </w:rPr>
        <w:t>il</w:t>
      </w:r>
      <w:r>
        <w:rPr>
          <w:rStyle w:val="Ohne"/>
          <w:b w:val="1"/>
          <w:bCs w:val="1"/>
          <w:spacing w:val="0"/>
          <w:rtl w:val="0"/>
        </w:rPr>
        <w:t>l</w:t>
      </w:r>
      <w:r>
        <w:rPr>
          <w:rStyle w:val="Ohne"/>
          <w:b w:val="1"/>
          <w:bCs w:val="1"/>
          <w:rtl w:val="0"/>
        </w:rPr>
        <w:t>iston</w:t>
      </w:r>
      <w:r>
        <w:rPr>
          <w:rStyle w:val="Ohne"/>
          <w:b w:val="1"/>
          <w:bCs w:val="1"/>
          <w:spacing w:val="0"/>
          <w:rtl w:val="0"/>
        </w:rPr>
        <w:t xml:space="preserve"> </w:t>
      </w:r>
      <w:r>
        <w:rPr>
          <w:rStyle w:val="Ohne"/>
          <w:b w:val="1"/>
          <w:bCs w:val="1"/>
          <w:spacing w:val="0"/>
          <w:rtl w:val="0"/>
          <w:lang w:val="de-DE"/>
        </w:rPr>
        <w:t>W</w:t>
      </w:r>
      <w:r>
        <w:rPr>
          <w:rStyle w:val="Ohne"/>
          <w:b w:val="1"/>
          <w:bCs w:val="1"/>
          <w:rtl w:val="0"/>
          <w:lang w:val="en-US"/>
        </w:rPr>
        <w:t xml:space="preserve">alker </w:t>
      </w:r>
      <w:r>
        <w:rPr>
          <w:rStyle w:val="Ohne"/>
          <w:b w:val="1"/>
          <w:bCs w:val="1"/>
          <w:rtl w:val="0"/>
        </w:rPr>
        <w:t xml:space="preserve">- </w:t>
      </w:r>
      <w:r>
        <w:rPr>
          <w:rStyle w:val="Ohne"/>
          <w:b w:val="1"/>
          <w:bCs w:val="1"/>
          <w:rtl w:val="0"/>
        </w:rPr>
        <w:t>A</w:t>
      </w:r>
      <w:r>
        <w:rPr>
          <w:rStyle w:val="Ohne"/>
          <w:spacing w:val="0"/>
          <w:rtl w:val="0"/>
        </w:rPr>
        <w:t xml:space="preserve"> </w:t>
      </w:r>
      <w:r>
        <w:rPr>
          <w:rStyle w:val="Ohne"/>
          <w:b w:val="1"/>
          <w:bCs w:val="1"/>
          <w:rtl w:val="0"/>
          <w:lang w:val="en-US"/>
        </w:rPr>
        <w:t>History</w:t>
      </w:r>
      <w:r>
        <w:rPr>
          <w:rtl w:val="0"/>
        </w:rPr>
        <w:t xml:space="preserve"> </w:t>
      </w:r>
      <w:r>
        <w:rPr>
          <w:rStyle w:val="Ohne"/>
          <w:b w:val="1"/>
          <w:bCs w:val="1"/>
          <w:rtl w:val="0"/>
          <w:lang w:val="en-US"/>
        </w:rPr>
        <w:t>of</w:t>
      </w:r>
      <w:r>
        <w:rPr>
          <w:rtl w:val="0"/>
        </w:rPr>
        <w:t xml:space="preserve"> </w:t>
      </w:r>
      <w:r>
        <w:rPr>
          <w:rStyle w:val="Ohne"/>
          <w:b w:val="1"/>
          <w:bCs w:val="1"/>
          <w:rtl w:val="0"/>
          <w:lang w:val="en-US"/>
        </w:rPr>
        <w:t>The</w:t>
      </w:r>
      <w:r>
        <w:rPr>
          <w:rtl w:val="0"/>
        </w:rPr>
        <w:t xml:space="preserve"> </w:t>
      </w:r>
      <w:r>
        <w:rPr>
          <w:rStyle w:val="Ohne"/>
          <w:b w:val="1"/>
          <w:bCs w:val="1"/>
          <w:rtl w:val="0"/>
          <w:lang w:val="da-DK"/>
        </w:rPr>
        <w:t>Christian</w:t>
      </w:r>
      <w:r>
        <w:rPr>
          <w:rtl w:val="0"/>
        </w:rPr>
        <w:t xml:space="preserve"> </w:t>
      </w:r>
      <w:r>
        <w:rPr>
          <w:rStyle w:val="Ohne"/>
          <w:b w:val="1"/>
          <w:bCs w:val="1"/>
          <w:rtl w:val="0"/>
          <w:lang w:val="en-US"/>
        </w:rPr>
        <w:t>Church</w:t>
      </w:r>
      <w:r>
        <w:rPr>
          <w:rStyle w:val="Ohne"/>
          <w:b w:val="1"/>
          <w:bCs w:val="1"/>
          <w:rtl w:val="0"/>
        </w:rPr>
        <w:t xml:space="preserve"> 1953:</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rPr>
          <w:rStyle w:val="Ohne"/>
          <w:b w:val="1"/>
          <w:bCs w:val="1"/>
          <w:kern w:val="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rPr>
          <w:kern w:val="0"/>
        </w:rPr>
      </w:pPr>
      <w:r>
        <w:rPr>
          <w:kern w:val="0"/>
          <w:rtl w:val="0"/>
        </w:rPr>
        <w:t>On je bio</w:t>
      </w:r>
      <w:r>
        <w:rPr>
          <w:kern w:val="0"/>
          <w:rtl w:val="0"/>
        </w:rPr>
        <w:t xml:space="preserve"> profesor crkvene istorije na Univerzitetu </w:t>
      </w:r>
      <w:r>
        <w:rPr>
          <w:kern w:val="0"/>
          <w:rtl w:val="0"/>
        </w:rPr>
        <w:t>Yale</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rPr>
          <w:kern w:val="0"/>
        </w:rPr>
      </w:pPr>
    </w:p>
    <w:p>
      <w:pPr>
        <w:pStyle w:val="Text"/>
        <w:numPr>
          <w:ilvl w:val="0"/>
          <w:numId w:val="147"/>
        </w:numPr>
        <w:suppressAutoHyphens w:val="0"/>
        <w:rPr>
          <w:kern w:val="0"/>
          <w:sz w:val="22"/>
          <w:szCs w:val="22"/>
        </w:rPr>
      </w:pPr>
      <w:r>
        <w:rPr>
          <w:rStyle w:val="Ohne"/>
          <w:kern w:val="0"/>
          <w:sz w:val="22"/>
          <w:szCs w:val="22"/>
          <w:rtl w:val="0"/>
        </w:rPr>
        <w:t>„</w:t>
      </w:r>
      <w:r>
        <w:rPr>
          <w:rStyle w:val="Ohne"/>
          <w:kern w:val="0"/>
          <w:sz w:val="22"/>
          <w:szCs w:val="22"/>
          <w:rtl w:val="0"/>
        </w:rPr>
        <w:t>Kod ranih u</w:t>
      </w:r>
      <w:r>
        <w:rPr>
          <w:rStyle w:val="Ohne"/>
          <w:kern w:val="0"/>
          <w:sz w:val="22"/>
          <w:szCs w:val="22"/>
          <w:rtl w:val="0"/>
        </w:rPr>
        <w:t>č</w:t>
      </w:r>
      <w:r>
        <w:rPr>
          <w:rStyle w:val="Ohne"/>
          <w:kern w:val="0"/>
          <w:sz w:val="22"/>
          <w:szCs w:val="22"/>
          <w:rtl w:val="0"/>
        </w:rPr>
        <w:t>enika kr</w:t>
      </w:r>
      <w:r>
        <w:rPr>
          <w:rStyle w:val="Ohne"/>
          <w:kern w:val="0"/>
          <w:sz w:val="22"/>
          <w:szCs w:val="22"/>
          <w:rtl w:val="0"/>
        </w:rPr>
        <w:t>š</w:t>
      </w:r>
      <w:r>
        <w:rPr>
          <w:rStyle w:val="Ohne"/>
          <w:kern w:val="0"/>
          <w:sz w:val="22"/>
          <w:szCs w:val="22"/>
          <w:rtl w:val="0"/>
        </w:rPr>
        <w:t xml:space="preserve">tenje je uglavnom bilo </w:t>
      </w:r>
      <w:r>
        <w:rPr>
          <w:rStyle w:val="Ohne"/>
          <w:kern w:val="0"/>
          <w:sz w:val="22"/>
          <w:szCs w:val="22"/>
          <w:rtl w:val="0"/>
        </w:rPr>
        <w:t>„</w:t>
      </w:r>
      <w:r>
        <w:rPr>
          <w:rStyle w:val="Ohne"/>
          <w:kern w:val="0"/>
          <w:sz w:val="22"/>
          <w:szCs w:val="22"/>
          <w:rtl w:val="0"/>
        </w:rPr>
        <w:t>u ime Isusa Hrista.</w:t>
      </w:r>
      <w:r>
        <w:rPr>
          <w:rStyle w:val="Ohne"/>
          <w:kern w:val="0"/>
          <w:sz w:val="22"/>
          <w:szCs w:val="22"/>
          <w:rtl w:val="0"/>
          <w:lang w:val="de-DE"/>
        </w:rPr>
        <w:t xml:space="preserve">“ </w:t>
      </w:r>
      <w:r>
        <w:rPr>
          <w:rStyle w:val="Ohne"/>
          <w:kern w:val="0"/>
          <w:sz w:val="22"/>
          <w:szCs w:val="22"/>
          <w:rtl w:val="0"/>
        </w:rPr>
        <w:t>Ne pominje se kr</w:t>
      </w:r>
      <w:r>
        <w:rPr>
          <w:rStyle w:val="Ohne"/>
          <w:kern w:val="0"/>
          <w:sz w:val="22"/>
          <w:szCs w:val="22"/>
          <w:rtl w:val="0"/>
        </w:rPr>
        <w:t>š</w:t>
      </w:r>
      <w:r>
        <w:rPr>
          <w:rStyle w:val="Ohne"/>
          <w:kern w:val="0"/>
          <w:sz w:val="22"/>
          <w:szCs w:val="22"/>
          <w:rtl w:val="0"/>
        </w:rPr>
        <w:t>tenje u ime Trojstva u Novom zavetu, osim u zapovesti koja se pripisuje Hristu u Mateju 28:19. Taj tekst je rani, (ali ne i original). On je u osnovi Apostolskog kredoa i prakse zabele</w:t>
      </w:r>
      <w:r>
        <w:rPr>
          <w:rStyle w:val="Ohne"/>
          <w:kern w:val="0"/>
          <w:sz w:val="22"/>
          <w:szCs w:val="22"/>
          <w:rtl w:val="0"/>
        </w:rPr>
        <w:t>ž</w:t>
      </w:r>
      <w:r>
        <w:rPr>
          <w:rStyle w:val="Ohne"/>
          <w:kern w:val="0"/>
          <w:sz w:val="22"/>
          <w:szCs w:val="22"/>
          <w:rtl w:val="0"/>
        </w:rPr>
        <w:t>ene (*ili umetnute) u U</w:t>
      </w:r>
      <w:r>
        <w:rPr>
          <w:rStyle w:val="Ohne"/>
          <w:kern w:val="0"/>
          <w:sz w:val="22"/>
          <w:szCs w:val="22"/>
          <w:rtl w:val="0"/>
        </w:rPr>
        <w:t>č</w:t>
      </w:r>
      <w:r>
        <w:rPr>
          <w:rStyle w:val="Ohne"/>
          <w:kern w:val="0"/>
          <w:sz w:val="22"/>
          <w:szCs w:val="22"/>
          <w:rtl w:val="0"/>
        </w:rPr>
        <w:t>enju (ili Didahi) i od strane Justina. Hri</w:t>
      </w:r>
      <w:r>
        <w:rPr>
          <w:rStyle w:val="Ohne"/>
          <w:kern w:val="0"/>
          <w:sz w:val="22"/>
          <w:szCs w:val="22"/>
          <w:rtl w:val="0"/>
        </w:rPr>
        <w:t>šć</w:t>
      </w:r>
      <w:r>
        <w:rPr>
          <w:rStyle w:val="Ohne"/>
          <w:kern w:val="0"/>
          <w:sz w:val="22"/>
          <w:szCs w:val="22"/>
          <w:rtl w:val="0"/>
        </w:rPr>
        <w:t>anske vo</w:t>
      </w:r>
      <w:r>
        <w:rPr>
          <w:rStyle w:val="Ohne"/>
          <w:kern w:val="0"/>
          <w:sz w:val="22"/>
          <w:szCs w:val="22"/>
          <w:rtl w:val="0"/>
        </w:rPr>
        <w:t>đ</w:t>
      </w:r>
      <w:r>
        <w:rPr>
          <w:rStyle w:val="Ohne"/>
          <w:kern w:val="0"/>
          <w:sz w:val="22"/>
          <w:szCs w:val="22"/>
          <w:rtl w:val="0"/>
        </w:rPr>
        <w:t>e tre</w:t>
      </w:r>
      <w:r>
        <w:rPr>
          <w:rStyle w:val="Ohne"/>
          <w:kern w:val="0"/>
          <w:sz w:val="22"/>
          <w:szCs w:val="22"/>
          <w:rtl w:val="0"/>
        </w:rPr>
        <w:t>ć</w:t>
      </w:r>
      <w:r>
        <w:rPr>
          <w:rStyle w:val="Ohne"/>
          <w:kern w:val="0"/>
          <w:sz w:val="22"/>
          <w:szCs w:val="22"/>
          <w:rtl w:val="0"/>
        </w:rPr>
        <w:t>eg veka zadr</w:t>
      </w:r>
      <w:r>
        <w:rPr>
          <w:rStyle w:val="Ohne"/>
          <w:kern w:val="0"/>
          <w:sz w:val="22"/>
          <w:szCs w:val="22"/>
          <w:rtl w:val="0"/>
        </w:rPr>
        <w:t>ž</w:t>
      </w:r>
      <w:r>
        <w:rPr>
          <w:rStyle w:val="Ohne"/>
          <w:kern w:val="0"/>
          <w:sz w:val="22"/>
          <w:szCs w:val="22"/>
          <w:rtl w:val="0"/>
        </w:rPr>
        <w:t>ale su priznanje ranijeg oblika, i, barem u Rimu, kr</w:t>
      </w:r>
      <w:r>
        <w:rPr>
          <w:rStyle w:val="Ohne"/>
          <w:kern w:val="0"/>
          <w:sz w:val="22"/>
          <w:szCs w:val="22"/>
          <w:rtl w:val="0"/>
        </w:rPr>
        <w:t>š</w:t>
      </w:r>
      <w:r>
        <w:rPr>
          <w:rStyle w:val="Ohne"/>
          <w:kern w:val="0"/>
          <w:sz w:val="22"/>
          <w:szCs w:val="22"/>
          <w:rtl w:val="0"/>
        </w:rPr>
        <w:t>tenje u ime Hristovo se smatralo va</w:t>
      </w:r>
      <w:r>
        <w:rPr>
          <w:rStyle w:val="Ohne"/>
          <w:kern w:val="0"/>
          <w:sz w:val="22"/>
          <w:szCs w:val="22"/>
          <w:rtl w:val="0"/>
        </w:rPr>
        <w:t>ž</w:t>
      </w:r>
      <w:r>
        <w:rPr>
          <w:rStyle w:val="Ohne"/>
          <w:kern w:val="0"/>
          <w:sz w:val="22"/>
          <w:szCs w:val="22"/>
          <w:rtl w:val="0"/>
        </w:rPr>
        <w:t>e</w:t>
      </w:r>
      <w:r>
        <w:rPr>
          <w:rStyle w:val="Ohne"/>
          <w:kern w:val="0"/>
          <w:sz w:val="22"/>
          <w:szCs w:val="22"/>
          <w:rtl w:val="0"/>
        </w:rPr>
        <w:t>ć</w:t>
      </w:r>
      <w:r>
        <w:rPr>
          <w:rStyle w:val="Ohne"/>
          <w:kern w:val="0"/>
          <w:sz w:val="22"/>
          <w:szCs w:val="22"/>
          <w:rtl w:val="0"/>
        </w:rPr>
        <w:t>im, ako je bilo neregularno, svakako od vremena episkopa Stefana (254-257).</w:t>
      </w:r>
      <w:r>
        <w:rPr>
          <w:rStyle w:val="Ohne"/>
          <w:kern w:val="0"/>
          <w:sz w:val="22"/>
          <w:szCs w:val="22"/>
          <w:rtl w:val="1"/>
          <w:lang w:val="ar-SA" w:bidi="ar-SA"/>
        </w:rPr>
        <w:t>“</w:t>
      </w:r>
      <w:r>
        <w:rPr>
          <w:rStyle w:val="Ohne"/>
          <w:kern w:val="0"/>
          <w:sz w:val="22"/>
          <w:szCs w:val="22"/>
          <w:rtl w:val="0"/>
        </w:rPr>
        <w:t xml:space="preserve"> (strana 95) </w:t>
      </w:r>
      <w:r>
        <w:rPr>
          <w:rStyle w:val="Hyperlink.11"/>
          <w:kern w:val="0"/>
          <w:sz w:val="16"/>
          <w:szCs w:val="16"/>
          <w:rtl w:val="1"/>
          <w:lang w:val="ar-SA" w:bidi="ar-SA"/>
        </w:rPr>
        <w:t>“</w:t>
      </w:r>
      <w:r>
        <w:rPr>
          <w:rStyle w:val="Hyperlink.11"/>
          <w:kern w:val="0"/>
          <w:sz w:val="16"/>
          <w:szCs w:val="16"/>
          <w:rtl w:val="0"/>
        </w:rPr>
        <w:t>with</w:t>
      </w:r>
      <w:r>
        <w:rPr>
          <w:rStyle w:val="Ohne"/>
          <w:spacing w:val="43"/>
          <w:kern w:val="0"/>
          <w:sz w:val="16"/>
          <w:szCs w:val="16"/>
          <w:rtl w:val="0"/>
        </w:rPr>
        <w:t xml:space="preserve"> </w:t>
      </w:r>
      <w:r>
        <w:rPr>
          <w:rStyle w:val="Hyperlink.11"/>
          <w:kern w:val="0"/>
          <w:sz w:val="16"/>
          <w:szCs w:val="16"/>
          <w:rtl w:val="0"/>
          <w:lang w:val="en-US"/>
        </w:rPr>
        <w:t>the</w:t>
      </w:r>
      <w:r>
        <w:rPr>
          <w:rStyle w:val="Ohne"/>
          <w:spacing w:val="44"/>
          <w:kern w:val="0"/>
          <w:sz w:val="16"/>
          <w:szCs w:val="16"/>
          <w:rtl w:val="0"/>
        </w:rPr>
        <w:t xml:space="preserve"> </w:t>
      </w:r>
      <w:r>
        <w:rPr>
          <w:rStyle w:val="Hyperlink.11"/>
          <w:kern w:val="0"/>
          <w:sz w:val="16"/>
          <w:szCs w:val="16"/>
          <w:rtl w:val="0"/>
          <w:lang w:val="en-US"/>
        </w:rPr>
        <w:t>early</w:t>
      </w:r>
      <w:r>
        <w:rPr>
          <w:rStyle w:val="Ohne"/>
          <w:spacing w:val="43"/>
          <w:kern w:val="0"/>
          <w:sz w:val="16"/>
          <w:szCs w:val="16"/>
          <w:rtl w:val="0"/>
        </w:rPr>
        <w:t xml:space="preserve"> </w:t>
      </w:r>
      <w:r>
        <w:rPr>
          <w:rStyle w:val="Hyperlink.11"/>
          <w:kern w:val="0"/>
          <w:sz w:val="16"/>
          <w:szCs w:val="16"/>
          <w:rtl w:val="0"/>
          <w:lang w:val="it-IT"/>
        </w:rPr>
        <w:t>disciples</w:t>
      </w:r>
      <w:r>
        <w:rPr>
          <w:rStyle w:val="Ohne"/>
          <w:spacing w:val="43"/>
          <w:kern w:val="0"/>
          <w:sz w:val="16"/>
          <w:szCs w:val="16"/>
          <w:rtl w:val="0"/>
        </w:rPr>
        <w:t xml:space="preserve"> </w:t>
      </w:r>
      <w:r>
        <w:rPr>
          <w:rStyle w:val="Hyperlink.11"/>
          <w:kern w:val="0"/>
          <w:sz w:val="16"/>
          <w:szCs w:val="16"/>
          <w:rtl w:val="0"/>
        </w:rPr>
        <w:t>g</w:t>
      </w:r>
      <w:r>
        <w:rPr>
          <w:rStyle w:val="Ohne"/>
          <w:spacing w:val="0"/>
          <w:kern w:val="0"/>
          <w:sz w:val="16"/>
          <w:szCs w:val="16"/>
          <w:rtl w:val="0"/>
        </w:rPr>
        <w:t>e</w:t>
      </w:r>
      <w:r>
        <w:rPr>
          <w:rStyle w:val="Hyperlink.11"/>
          <w:kern w:val="0"/>
          <w:sz w:val="16"/>
          <w:szCs w:val="16"/>
          <w:rtl w:val="0"/>
          <w:lang w:val="en-US"/>
        </w:rPr>
        <w:t>nerally baptism</w:t>
      </w:r>
      <w:r>
        <w:rPr>
          <w:rStyle w:val="Ohne"/>
          <w:spacing w:val="15"/>
          <w:kern w:val="0"/>
          <w:sz w:val="16"/>
          <w:szCs w:val="16"/>
          <w:rtl w:val="0"/>
        </w:rPr>
        <w:t xml:space="preserve"> </w:t>
      </w:r>
      <w:r>
        <w:rPr>
          <w:rStyle w:val="Hyperlink.11"/>
          <w:kern w:val="0"/>
          <w:sz w:val="16"/>
          <w:szCs w:val="16"/>
          <w:rtl w:val="0"/>
          <w:lang w:val="en-US"/>
        </w:rPr>
        <w:t>was</w:t>
      </w:r>
      <w:r>
        <w:rPr>
          <w:rStyle w:val="Ohne"/>
          <w:spacing w:val="16"/>
          <w:kern w:val="0"/>
          <w:sz w:val="16"/>
          <w:szCs w:val="16"/>
          <w:rtl w:val="0"/>
        </w:rPr>
        <w:t xml:space="preserve"> </w:t>
      </w:r>
      <w:r>
        <w:rPr>
          <w:rStyle w:val="Hyperlink.11"/>
          <w:kern w:val="0"/>
          <w:sz w:val="16"/>
          <w:szCs w:val="16"/>
          <w:rtl w:val="0"/>
          <w:lang w:val="pt-PT"/>
        </w:rPr>
        <w:t>"in</w:t>
      </w:r>
      <w:r>
        <w:rPr>
          <w:rStyle w:val="Ohne"/>
          <w:spacing w:val="15"/>
          <w:kern w:val="0"/>
          <w:sz w:val="16"/>
          <w:szCs w:val="16"/>
          <w:rtl w:val="0"/>
        </w:rPr>
        <w:t xml:space="preserve"> </w:t>
      </w:r>
      <w:r>
        <w:rPr>
          <w:rStyle w:val="Hyperlink.11"/>
          <w:kern w:val="0"/>
          <w:sz w:val="16"/>
          <w:szCs w:val="16"/>
          <w:rtl w:val="0"/>
          <w:lang w:val="en-US"/>
        </w:rPr>
        <w:t>the</w:t>
      </w:r>
      <w:r>
        <w:rPr>
          <w:rStyle w:val="Ohne"/>
          <w:spacing w:val="16"/>
          <w:kern w:val="0"/>
          <w:sz w:val="16"/>
          <w:szCs w:val="16"/>
          <w:rtl w:val="0"/>
        </w:rPr>
        <w:t xml:space="preserve"> </w:t>
      </w:r>
      <w:r>
        <w:rPr>
          <w:rStyle w:val="Hyperlink.11"/>
          <w:kern w:val="0"/>
          <w:sz w:val="16"/>
          <w:szCs w:val="16"/>
          <w:rtl w:val="0"/>
        </w:rPr>
        <w:t>name</w:t>
      </w:r>
      <w:r>
        <w:rPr>
          <w:rStyle w:val="Ohne"/>
          <w:spacing w:val="16"/>
          <w:kern w:val="0"/>
          <w:sz w:val="16"/>
          <w:szCs w:val="16"/>
          <w:rtl w:val="0"/>
        </w:rPr>
        <w:t xml:space="preserve"> </w:t>
      </w:r>
      <w:r>
        <w:rPr>
          <w:rStyle w:val="Hyperlink.11"/>
          <w:kern w:val="0"/>
          <w:sz w:val="16"/>
          <w:szCs w:val="16"/>
          <w:rtl w:val="0"/>
          <w:lang w:val="en-US"/>
        </w:rPr>
        <w:t>of</w:t>
      </w:r>
      <w:r>
        <w:rPr>
          <w:rStyle w:val="Ohne"/>
          <w:spacing w:val="15"/>
          <w:kern w:val="0"/>
          <w:sz w:val="16"/>
          <w:szCs w:val="16"/>
          <w:rtl w:val="0"/>
        </w:rPr>
        <w:t xml:space="preserve"> </w:t>
      </w:r>
      <w:r>
        <w:rPr>
          <w:rStyle w:val="Hyperlink.11"/>
          <w:kern w:val="0"/>
          <w:sz w:val="16"/>
          <w:szCs w:val="16"/>
          <w:rtl w:val="0"/>
          <w:lang w:val="sv-SE"/>
        </w:rPr>
        <w:t>Jesus</w:t>
      </w:r>
      <w:r>
        <w:rPr>
          <w:rStyle w:val="Ohne"/>
          <w:spacing w:val="16"/>
          <w:kern w:val="0"/>
          <w:sz w:val="16"/>
          <w:szCs w:val="16"/>
          <w:rtl w:val="0"/>
        </w:rPr>
        <w:t xml:space="preserve"> </w:t>
      </w:r>
      <w:r>
        <w:rPr>
          <w:rStyle w:val="Hyperlink.11"/>
          <w:kern w:val="0"/>
          <w:sz w:val="16"/>
          <w:szCs w:val="16"/>
          <w:rtl w:val="0"/>
        </w:rPr>
        <w:t>Christ."</w:t>
      </w:r>
      <w:r>
        <w:rPr>
          <w:rStyle w:val="Ohne"/>
          <w:spacing w:val="13"/>
          <w:kern w:val="0"/>
          <w:sz w:val="16"/>
          <w:szCs w:val="16"/>
          <w:rtl w:val="0"/>
        </w:rPr>
        <w:t xml:space="preserve"> </w:t>
      </w:r>
      <w:r>
        <w:rPr>
          <w:rStyle w:val="Hyperlink.11"/>
          <w:kern w:val="0"/>
          <w:sz w:val="16"/>
          <w:szCs w:val="16"/>
          <w:rtl w:val="0"/>
          <w:lang w:val="en-US"/>
        </w:rPr>
        <w:t>There</w:t>
      </w:r>
      <w:r>
        <w:rPr>
          <w:rStyle w:val="Ohne"/>
          <w:spacing w:val="15"/>
          <w:kern w:val="0"/>
          <w:sz w:val="16"/>
          <w:szCs w:val="16"/>
          <w:rtl w:val="0"/>
        </w:rPr>
        <w:t xml:space="preserve"> </w:t>
      </w:r>
      <w:r>
        <w:rPr>
          <w:rStyle w:val="Hyperlink.11"/>
          <w:kern w:val="0"/>
          <w:sz w:val="16"/>
          <w:szCs w:val="16"/>
          <w:rtl w:val="0"/>
        </w:rPr>
        <w:t>is</w:t>
      </w:r>
      <w:r>
        <w:rPr>
          <w:rStyle w:val="Ohne"/>
          <w:spacing w:val="16"/>
          <w:kern w:val="0"/>
          <w:sz w:val="16"/>
          <w:szCs w:val="16"/>
          <w:rtl w:val="0"/>
        </w:rPr>
        <w:t xml:space="preserve"> </w:t>
      </w:r>
      <w:r>
        <w:rPr>
          <w:rStyle w:val="Hyperlink.11"/>
          <w:kern w:val="0"/>
          <w:sz w:val="16"/>
          <w:szCs w:val="16"/>
          <w:rtl w:val="0"/>
        </w:rPr>
        <w:t>no</w:t>
      </w:r>
      <w:r>
        <w:rPr>
          <w:rStyle w:val="Ohne"/>
          <w:spacing w:val="15"/>
          <w:kern w:val="0"/>
          <w:sz w:val="16"/>
          <w:szCs w:val="16"/>
          <w:rtl w:val="0"/>
        </w:rPr>
        <w:t xml:space="preserve"> </w:t>
      </w:r>
      <w:r>
        <w:rPr>
          <w:rStyle w:val="Hyperlink.11"/>
          <w:kern w:val="0"/>
          <w:sz w:val="16"/>
          <w:szCs w:val="16"/>
          <w:rtl w:val="0"/>
        </w:rPr>
        <w:t>me</w:t>
      </w:r>
      <w:r>
        <w:rPr>
          <w:rStyle w:val="Ohne"/>
          <w:spacing w:val="0"/>
          <w:kern w:val="0"/>
          <w:sz w:val="16"/>
          <w:szCs w:val="16"/>
          <w:rtl w:val="0"/>
        </w:rPr>
        <w:t>n</w:t>
      </w:r>
      <w:r>
        <w:rPr>
          <w:rStyle w:val="Hyperlink.11"/>
          <w:kern w:val="0"/>
          <w:sz w:val="16"/>
          <w:szCs w:val="16"/>
          <w:rtl w:val="0"/>
          <w:lang w:val="fr-FR"/>
        </w:rPr>
        <w:t>tion</w:t>
      </w:r>
      <w:r>
        <w:rPr>
          <w:rStyle w:val="Ohne"/>
          <w:spacing w:val="15"/>
          <w:kern w:val="0"/>
          <w:sz w:val="16"/>
          <w:szCs w:val="16"/>
          <w:rtl w:val="0"/>
        </w:rPr>
        <w:t xml:space="preserve"> </w:t>
      </w:r>
      <w:r>
        <w:rPr>
          <w:rStyle w:val="Hyperlink.11"/>
          <w:kern w:val="0"/>
          <w:sz w:val="16"/>
          <w:szCs w:val="16"/>
          <w:rtl w:val="0"/>
          <w:lang w:val="en-US"/>
        </w:rPr>
        <w:t>of</w:t>
      </w:r>
      <w:r>
        <w:rPr>
          <w:rStyle w:val="Ohne"/>
          <w:spacing w:val="16"/>
          <w:kern w:val="0"/>
          <w:sz w:val="16"/>
          <w:szCs w:val="16"/>
          <w:rtl w:val="0"/>
        </w:rPr>
        <w:t xml:space="preserve"> </w:t>
      </w:r>
      <w:r>
        <w:rPr>
          <w:rStyle w:val="Hyperlink.11"/>
          <w:kern w:val="0"/>
          <w:sz w:val="16"/>
          <w:szCs w:val="16"/>
          <w:rtl w:val="0"/>
          <w:lang w:val="fr-FR"/>
        </w:rPr>
        <w:t>baptism</w:t>
      </w:r>
      <w:r>
        <w:rPr>
          <w:rStyle w:val="Ohne"/>
          <w:spacing w:val="15"/>
          <w:kern w:val="0"/>
          <w:sz w:val="16"/>
          <w:szCs w:val="16"/>
          <w:rtl w:val="0"/>
        </w:rPr>
        <w:t xml:space="preserve"> </w:t>
      </w:r>
      <w:r>
        <w:rPr>
          <w:rStyle w:val="Hyperlink.11"/>
          <w:kern w:val="0"/>
          <w:sz w:val="16"/>
          <w:szCs w:val="16"/>
          <w:rtl w:val="0"/>
        </w:rPr>
        <w:t>in</w:t>
      </w:r>
      <w:r>
        <w:rPr>
          <w:rStyle w:val="Ohne"/>
          <w:spacing w:val="16"/>
          <w:kern w:val="0"/>
          <w:sz w:val="16"/>
          <w:szCs w:val="16"/>
          <w:rtl w:val="0"/>
        </w:rPr>
        <w:t xml:space="preserve"> </w:t>
      </w:r>
      <w:r>
        <w:rPr>
          <w:rStyle w:val="Hyperlink.11"/>
          <w:kern w:val="0"/>
          <w:sz w:val="16"/>
          <w:szCs w:val="16"/>
          <w:rtl w:val="0"/>
          <w:lang w:val="en-US"/>
        </w:rPr>
        <w:t>the</w:t>
      </w:r>
      <w:r>
        <w:rPr>
          <w:rStyle w:val="Ohne"/>
          <w:spacing w:val="16"/>
          <w:kern w:val="0"/>
          <w:sz w:val="16"/>
          <w:szCs w:val="16"/>
          <w:rtl w:val="0"/>
        </w:rPr>
        <w:t xml:space="preserve"> </w:t>
      </w:r>
      <w:r>
        <w:rPr>
          <w:rStyle w:val="Hyperlink.11"/>
          <w:kern w:val="0"/>
          <w:sz w:val="16"/>
          <w:szCs w:val="16"/>
          <w:rtl w:val="0"/>
        </w:rPr>
        <w:t>name</w:t>
      </w:r>
      <w:r>
        <w:rPr>
          <w:rStyle w:val="Ohne"/>
          <w:spacing w:val="15"/>
          <w:kern w:val="0"/>
          <w:sz w:val="16"/>
          <w:szCs w:val="16"/>
          <w:rtl w:val="0"/>
        </w:rPr>
        <w:t xml:space="preserve"> </w:t>
      </w:r>
      <w:r>
        <w:rPr>
          <w:rStyle w:val="Hyperlink.11"/>
          <w:kern w:val="0"/>
          <w:sz w:val="16"/>
          <w:szCs w:val="16"/>
          <w:rtl w:val="0"/>
          <w:lang w:val="en-US"/>
        </w:rPr>
        <w:t>of the</w:t>
      </w:r>
      <w:r>
        <w:rPr>
          <w:rStyle w:val="Ohne"/>
          <w:spacing w:val="26"/>
          <w:kern w:val="0"/>
          <w:sz w:val="16"/>
          <w:szCs w:val="16"/>
          <w:rtl w:val="0"/>
        </w:rPr>
        <w:t xml:space="preserve"> </w:t>
      </w:r>
      <w:r>
        <w:rPr>
          <w:rStyle w:val="Ohne"/>
          <w:spacing w:val="-5"/>
          <w:kern w:val="0"/>
          <w:sz w:val="16"/>
          <w:szCs w:val="16"/>
          <w:rtl w:val="0"/>
        </w:rPr>
        <w:t>T</w:t>
      </w:r>
      <w:r>
        <w:rPr>
          <w:rStyle w:val="Hyperlink.11"/>
          <w:kern w:val="0"/>
          <w:sz w:val="16"/>
          <w:szCs w:val="16"/>
          <w:rtl w:val="0"/>
        </w:rPr>
        <w:t>rinity</w:t>
      </w:r>
      <w:r>
        <w:rPr>
          <w:rStyle w:val="Ohne"/>
          <w:spacing w:val="28"/>
          <w:kern w:val="0"/>
          <w:sz w:val="16"/>
          <w:szCs w:val="16"/>
          <w:rtl w:val="0"/>
        </w:rPr>
        <w:t xml:space="preserve"> </w:t>
      </w:r>
      <w:r>
        <w:rPr>
          <w:rStyle w:val="Hyperlink.11"/>
          <w:kern w:val="0"/>
          <w:sz w:val="16"/>
          <w:szCs w:val="16"/>
          <w:rtl w:val="0"/>
        </w:rPr>
        <w:t>in</w:t>
      </w:r>
      <w:r>
        <w:rPr>
          <w:rStyle w:val="Ohne"/>
          <w:spacing w:val="29"/>
          <w:kern w:val="0"/>
          <w:sz w:val="16"/>
          <w:szCs w:val="16"/>
          <w:rtl w:val="0"/>
        </w:rPr>
        <w:t xml:space="preserve"> </w:t>
      </w:r>
      <w:r>
        <w:rPr>
          <w:rStyle w:val="Hyperlink.11"/>
          <w:kern w:val="0"/>
          <w:sz w:val="16"/>
          <w:szCs w:val="16"/>
          <w:rtl w:val="0"/>
          <w:lang w:val="en-US"/>
        </w:rPr>
        <w:t>the</w:t>
      </w:r>
      <w:r>
        <w:rPr>
          <w:rStyle w:val="Ohne"/>
          <w:spacing w:val="29"/>
          <w:kern w:val="0"/>
          <w:sz w:val="16"/>
          <w:szCs w:val="16"/>
          <w:rtl w:val="0"/>
        </w:rPr>
        <w:t xml:space="preserve"> </w:t>
      </w:r>
      <w:r>
        <w:rPr>
          <w:rStyle w:val="Hyperlink.11"/>
          <w:kern w:val="0"/>
          <w:sz w:val="16"/>
          <w:szCs w:val="16"/>
          <w:rtl w:val="0"/>
          <w:lang w:val="en-US"/>
        </w:rPr>
        <w:t>New</w:t>
      </w:r>
      <w:r>
        <w:rPr>
          <w:rStyle w:val="Ohne"/>
          <w:spacing w:val="26"/>
          <w:kern w:val="0"/>
          <w:sz w:val="16"/>
          <w:szCs w:val="16"/>
          <w:rtl w:val="0"/>
        </w:rPr>
        <w:t xml:space="preserve"> </w:t>
      </w:r>
      <w:r>
        <w:rPr>
          <w:rStyle w:val="Ohne"/>
          <w:spacing w:val="-16"/>
          <w:kern w:val="0"/>
          <w:sz w:val="16"/>
          <w:szCs w:val="16"/>
          <w:rtl w:val="0"/>
        </w:rPr>
        <w:t>T</w:t>
      </w:r>
      <w:r>
        <w:rPr>
          <w:rStyle w:val="Hyperlink.11"/>
          <w:kern w:val="0"/>
          <w:sz w:val="16"/>
          <w:szCs w:val="16"/>
          <w:rtl w:val="0"/>
        </w:rPr>
        <w:t>estament,</w:t>
      </w:r>
      <w:r>
        <w:rPr>
          <w:rStyle w:val="Ohne"/>
          <w:spacing w:val="28"/>
          <w:kern w:val="0"/>
          <w:sz w:val="16"/>
          <w:szCs w:val="16"/>
          <w:rtl w:val="0"/>
        </w:rPr>
        <w:t xml:space="preserve"> </w:t>
      </w:r>
      <w:r>
        <w:rPr>
          <w:rStyle w:val="Hyperlink.11"/>
          <w:kern w:val="0"/>
          <w:sz w:val="16"/>
          <w:szCs w:val="16"/>
          <w:rtl w:val="0"/>
          <w:lang w:val="en-US"/>
        </w:rPr>
        <w:t>except</w:t>
      </w:r>
      <w:r>
        <w:rPr>
          <w:rStyle w:val="Ohne"/>
          <w:spacing w:val="29"/>
          <w:kern w:val="0"/>
          <w:sz w:val="16"/>
          <w:szCs w:val="16"/>
          <w:rtl w:val="0"/>
        </w:rPr>
        <w:t xml:space="preserve"> </w:t>
      </w:r>
      <w:r>
        <w:rPr>
          <w:rStyle w:val="Hyperlink.11"/>
          <w:kern w:val="0"/>
          <w:sz w:val="16"/>
          <w:szCs w:val="16"/>
          <w:rtl w:val="0"/>
        </w:rPr>
        <w:t>in</w:t>
      </w:r>
      <w:r>
        <w:rPr>
          <w:rStyle w:val="Ohne"/>
          <w:spacing w:val="29"/>
          <w:kern w:val="0"/>
          <w:sz w:val="16"/>
          <w:szCs w:val="16"/>
          <w:rtl w:val="0"/>
        </w:rPr>
        <w:t xml:space="preserve"> </w:t>
      </w:r>
      <w:r>
        <w:rPr>
          <w:rStyle w:val="Hyperlink.11"/>
          <w:kern w:val="0"/>
          <w:sz w:val="16"/>
          <w:szCs w:val="16"/>
          <w:rtl w:val="0"/>
          <w:lang w:val="en-US"/>
        </w:rPr>
        <w:t>the</w:t>
      </w:r>
      <w:r>
        <w:rPr>
          <w:rStyle w:val="Ohne"/>
          <w:spacing w:val="29"/>
          <w:kern w:val="0"/>
          <w:sz w:val="16"/>
          <w:szCs w:val="16"/>
          <w:rtl w:val="0"/>
        </w:rPr>
        <w:t xml:space="preserve"> </w:t>
      </w:r>
      <w:r>
        <w:rPr>
          <w:rStyle w:val="Hyperlink.11"/>
          <w:kern w:val="0"/>
          <w:sz w:val="16"/>
          <w:szCs w:val="16"/>
          <w:rtl w:val="0"/>
          <w:lang w:val="fr-FR"/>
        </w:rPr>
        <w:t>command</w:t>
      </w:r>
      <w:r>
        <w:rPr>
          <w:rStyle w:val="Ohne"/>
          <w:spacing w:val="29"/>
          <w:kern w:val="0"/>
          <w:sz w:val="16"/>
          <w:szCs w:val="16"/>
          <w:rtl w:val="0"/>
        </w:rPr>
        <w:t xml:space="preserve"> </w:t>
      </w:r>
      <w:r>
        <w:rPr>
          <w:rStyle w:val="Hyperlink.11"/>
          <w:kern w:val="0"/>
          <w:sz w:val="16"/>
          <w:szCs w:val="16"/>
          <w:rtl w:val="0"/>
          <w:lang w:val="en-US"/>
        </w:rPr>
        <w:t>attributed</w:t>
      </w:r>
      <w:r>
        <w:rPr>
          <w:rStyle w:val="Ohne"/>
          <w:spacing w:val="29"/>
          <w:kern w:val="0"/>
          <w:sz w:val="16"/>
          <w:szCs w:val="16"/>
          <w:rtl w:val="0"/>
        </w:rPr>
        <w:t xml:space="preserve"> </w:t>
      </w:r>
      <w:r>
        <w:rPr>
          <w:rStyle w:val="Hyperlink.11"/>
          <w:kern w:val="0"/>
          <w:sz w:val="16"/>
          <w:szCs w:val="16"/>
          <w:rtl w:val="0"/>
        </w:rPr>
        <w:t>to</w:t>
      </w:r>
      <w:r>
        <w:rPr>
          <w:rStyle w:val="Ohne"/>
          <w:spacing w:val="29"/>
          <w:kern w:val="0"/>
          <w:sz w:val="16"/>
          <w:szCs w:val="16"/>
          <w:rtl w:val="0"/>
        </w:rPr>
        <w:t xml:space="preserve"> </w:t>
      </w:r>
      <w:r>
        <w:rPr>
          <w:rStyle w:val="Hyperlink.11"/>
          <w:kern w:val="0"/>
          <w:sz w:val="16"/>
          <w:szCs w:val="16"/>
          <w:rtl w:val="0"/>
          <w:lang w:val="da-DK"/>
        </w:rPr>
        <w:t>Christ</w:t>
      </w:r>
      <w:r>
        <w:rPr>
          <w:rStyle w:val="Ohne"/>
          <w:spacing w:val="29"/>
          <w:kern w:val="0"/>
          <w:sz w:val="16"/>
          <w:szCs w:val="16"/>
          <w:rtl w:val="0"/>
        </w:rPr>
        <w:t xml:space="preserve"> </w:t>
      </w:r>
      <w:r>
        <w:rPr>
          <w:rStyle w:val="Hyperlink.11"/>
          <w:kern w:val="0"/>
          <w:sz w:val="16"/>
          <w:szCs w:val="16"/>
          <w:rtl w:val="0"/>
        </w:rPr>
        <w:t>in</w:t>
      </w:r>
      <w:r>
        <w:rPr>
          <w:rStyle w:val="Ohne"/>
          <w:spacing w:val="29"/>
          <w:kern w:val="0"/>
          <w:sz w:val="16"/>
          <w:szCs w:val="16"/>
          <w:rtl w:val="0"/>
        </w:rPr>
        <w:t xml:space="preserve"> </w:t>
      </w:r>
      <w:r>
        <w:rPr>
          <w:rStyle w:val="Hyperlink.11"/>
          <w:kern w:val="0"/>
          <w:sz w:val="16"/>
          <w:szCs w:val="16"/>
          <w:rtl w:val="0"/>
          <w:lang w:val="en-US"/>
        </w:rPr>
        <w:t>Matthew 28:19.</w:t>
      </w:r>
      <w:r>
        <w:rPr>
          <w:rStyle w:val="Ohne"/>
          <w:spacing w:val="-2"/>
          <w:kern w:val="0"/>
          <w:sz w:val="16"/>
          <w:szCs w:val="16"/>
          <w:rtl w:val="0"/>
        </w:rPr>
        <w:t xml:space="preserve"> </w:t>
      </w:r>
      <w:r>
        <w:rPr>
          <w:rStyle w:val="Hyperlink.11"/>
          <w:kern w:val="0"/>
          <w:sz w:val="16"/>
          <w:szCs w:val="16"/>
          <w:rtl w:val="0"/>
          <w:lang w:val="en-US"/>
        </w:rPr>
        <w:t>That text is earl</w:t>
      </w:r>
      <w:r>
        <w:rPr>
          <w:rStyle w:val="Ohne"/>
          <w:spacing w:val="-12"/>
          <w:kern w:val="0"/>
          <w:sz w:val="16"/>
          <w:szCs w:val="16"/>
          <w:rtl w:val="0"/>
        </w:rPr>
        <w:t>y</w:t>
      </w:r>
      <w:r>
        <w:rPr>
          <w:rStyle w:val="Hyperlink.11"/>
          <w:kern w:val="0"/>
          <w:sz w:val="16"/>
          <w:szCs w:val="16"/>
          <w:rtl w:val="0"/>
          <w:lang w:val="en-US"/>
        </w:rPr>
        <w:t>, (but not the original) howeve</w:t>
      </w:r>
      <w:r>
        <w:rPr>
          <w:rStyle w:val="Ohne"/>
          <w:spacing w:val="-8"/>
          <w:kern w:val="0"/>
          <w:sz w:val="16"/>
          <w:szCs w:val="16"/>
          <w:rtl w:val="0"/>
        </w:rPr>
        <w:t>r</w:t>
      </w:r>
      <w:r>
        <w:rPr>
          <w:rStyle w:val="Hyperlink.11"/>
          <w:kern w:val="0"/>
          <w:sz w:val="16"/>
          <w:szCs w:val="16"/>
          <w:rtl w:val="0"/>
        </w:rPr>
        <w:t>.</w:t>
      </w:r>
      <w:r>
        <w:rPr>
          <w:rStyle w:val="Hyperlink.11"/>
          <w:kern w:val="0"/>
          <w:sz w:val="16"/>
          <w:szCs w:val="16"/>
          <w:rtl w:val="0"/>
          <w:lang w:val="de-DE"/>
        </w:rPr>
        <w:t xml:space="preserve"> </w:t>
      </w:r>
      <w:r>
        <w:rPr>
          <w:rStyle w:val="Hyperlink.11"/>
          <w:kern w:val="0"/>
          <w:sz w:val="16"/>
          <w:szCs w:val="16"/>
          <w:rtl w:val="0"/>
          <w:lang w:val="en-US"/>
        </w:rPr>
        <w:t>It</w:t>
      </w:r>
      <w:r>
        <w:rPr>
          <w:rStyle w:val="Ohne"/>
          <w:spacing w:val="5"/>
          <w:kern w:val="0"/>
          <w:sz w:val="16"/>
          <w:szCs w:val="16"/>
          <w:rtl w:val="0"/>
        </w:rPr>
        <w:t xml:space="preserve"> </w:t>
      </w:r>
      <w:r>
        <w:rPr>
          <w:rStyle w:val="Hyperlink.11"/>
          <w:kern w:val="0"/>
          <w:sz w:val="16"/>
          <w:szCs w:val="16"/>
          <w:rtl w:val="0"/>
          <w:lang w:val="nl-NL"/>
        </w:rPr>
        <w:t>underlies</w:t>
      </w:r>
      <w:r>
        <w:rPr>
          <w:rStyle w:val="Ohne"/>
          <w:spacing w:val="6"/>
          <w:kern w:val="0"/>
          <w:sz w:val="16"/>
          <w:szCs w:val="16"/>
          <w:rtl w:val="0"/>
        </w:rPr>
        <w:t xml:space="preserve"> </w:t>
      </w:r>
      <w:r>
        <w:rPr>
          <w:rStyle w:val="Hyperlink.11"/>
          <w:kern w:val="0"/>
          <w:sz w:val="16"/>
          <w:szCs w:val="16"/>
          <w:rtl w:val="0"/>
          <w:lang w:val="en-US"/>
        </w:rPr>
        <w:t>the</w:t>
      </w:r>
      <w:r>
        <w:rPr>
          <w:rStyle w:val="Ohne"/>
          <w:spacing w:val="-1"/>
          <w:kern w:val="0"/>
          <w:sz w:val="16"/>
          <w:szCs w:val="16"/>
          <w:rtl w:val="0"/>
        </w:rPr>
        <w:t xml:space="preserve"> </w:t>
      </w:r>
      <w:r>
        <w:rPr>
          <w:rStyle w:val="Hyperlink.11"/>
          <w:kern w:val="0"/>
          <w:sz w:val="16"/>
          <w:szCs w:val="16"/>
          <w:rtl w:val="0"/>
          <w:lang w:val="en-US"/>
        </w:rPr>
        <w:t>Apostles'</w:t>
      </w:r>
      <w:r>
        <w:rPr>
          <w:rStyle w:val="Ohne"/>
          <w:spacing w:val="5"/>
          <w:kern w:val="0"/>
          <w:sz w:val="16"/>
          <w:szCs w:val="16"/>
          <w:rtl w:val="0"/>
        </w:rPr>
        <w:t xml:space="preserve"> </w:t>
      </w:r>
      <w:r>
        <w:rPr>
          <w:rStyle w:val="Hyperlink.11"/>
          <w:kern w:val="0"/>
          <w:sz w:val="16"/>
          <w:szCs w:val="16"/>
          <w:rtl w:val="0"/>
          <w:lang w:val="it-IT"/>
        </w:rPr>
        <w:t>Cre</w:t>
      </w:r>
      <w:r>
        <w:rPr>
          <w:rStyle w:val="Ohne"/>
          <w:spacing w:val="0"/>
          <w:kern w:val="0"/>
          <w:sz w:val="16"/>
          <w:szCs w:val="16"/>
          <w:rtl w:val="0"/>
        </w:rPr>
        <w:t>e</w:t>
      </w:r>
      <w:r>
        <w:rPr>
          <w:rStyle w:val="Hyperlink.11"/>
          <w:kern w:val="0"/>
          <w:sz w:val="16"/>
          <w:szCs w:val="16"/>
          <w:rtl w:val="0"/>
        </w:rPr>
        <w:t>d,</w:t>
      </w:r>
      <w:r>
        <w:rPr>
          <w:rStyle w:val="Ohne"/>
          <w:spacing w:val="5"/>
          <w:kern w:val="0"/>
          <w:sz w:val="16"/>
          <w:szCs w:val="16"/>
          <w:rtl w:val="0"/>
        </w:rPr>
        <w:t xml:space="preserve"> </w:t>
      </w:r>
      <w:r>
        <w:rPr>
          <w:rStyle w:val="Hyperlink.11"/>
          <w:kern w:val="0"/>
          <w:sz w:val="16"/>
          <w:szCs w:val="16"/>
          <w:rtl w:val="0"/>
        </w:rPr>
        <w:t>and</w:t>
      </w:r>
      <w:r>
        <w:rPr>
          <w:rStyle w:val="Ohne"/>
          <w:spacing w:val="6"/>
          <w:kern w:val="0"/>
          <w:sz w:val="16"/>
          <w:szCs w:val="16"/>
          <w:rtl w:val="0"/>
        </w:rPr>
        <w:t xml:space="preserve"> </w:t>
      </w:r>
      <w:r>
        <w:rPr>
          <w:rStyle w:val="Hyperlink.11"/>
          <w:kern w:val="0"/>
          <w:sz w:val="16"/>
          <w:szCs w:val="16"/>
          <w:rtl w:val="0"/>
          <w:lang w:val="en-US"/>
        </w:rPr>
        <w:t>the</w:t>
      </w:r>
      <w:r>
        <w:rPr>
          <w:rStyle w:val="Ohne"/>
          <w:spacing w:val="6"/>
          <w:kern w:val="0"/>
          <w:sz w:val="16"/>
          <w:szCs w:val="16"/>
          <w:rtl w:val="0"/>
        </w:rPr>
        <w:t xml:space="preserve"> </w:t>
      </w:r>
      <w:r>
        <w:rPr>
          <w:rStyle w:val="Hyperlink.11"/>
          <w:kern w:val="0"/>
          <w:sz w:val="16"/>
          <w:szCs w:val="16"/>
          <w:rtl w:val="0"/>
          <w:lang w:val="en-US"/>
        </w:rPr>
        <w:t>practice</w:t>
      </w:r>
      <w:r>
        <w:rPr>
          <w:rStyle w:val="Ohne"/>
          <w:spacing w:val="5"/>
          <w:kern w:val="0"/>
          <w:sz w:val="16"/>
          <w:szCs w:val="16"/>
          <w:rtl w:val="0"/>
        </w:rPr>
        <w:t xml:space="preserve"> </w:t>
      </w:r>
      <w:r>
        <w:rPr>
          <w:rStyle w:val="Hyperlink.11"/>
          <w:kern w:val="0"/>
          <w:sz w:val="16"/>
          <w:szCs w:val="16"/>
          <w:rtl w:val="0"/>
        </w:rPr>
        <w:t>r</w:t>
      </w:r>
      <w:r>
        <w:rPr>
          <w:rStyle w:val="Ohne"/>
          <w:spacing w:val="0"/>
          <w:kern w:val="0"/>
          <w:sz w:val="16"/>
          <w:szCs w:val="16"/>
          <w:rtl w:val="0"/>
        </w:rPr>
        <w:t>e</w:t>
      </w:r>
      <w:r>
        <w:rPr>
          <w:rStyle w:val="Hyperlink.11"/>
          <w:kern w:val="0"/>
          <w:sz w:val="16"/>
          <w:szCs w:val="16"/>
          <w:rtl w:val="0"/>
          <w:lang w:val="nl-NL"/>
        </w:rPr>
        <w:t>corded</w:t>
      </w:r>
      <w:r>
        <w:rPr>
          <w:rStyle w:val="Ohne"/>
          <w:spacing w:val="5"/>
          <w:kern w:val="0"/>
          <w:sz w:val="16"/>
          <w:szCs w:val="16"/>
          <w:rtl w:val="0"/>
        </w:rPr>
        <w:t xml:space="preserve"> </w:t>
      </w:r>
      <w:r>
        <w:rPr>
          <w:rStyle w:val="Hyperlink.11"/>
          <w:kern w:val="0"/>
          <w:sz w:val="16"/>
          <w:szCs w:val="16"/>
          <w:rtl w:val="0"/>
        </w:rPr>
        <w:t>(*or</w:t>
      </w:r>
      <w:r>
        <w:rPr>
          <w:rStyle w:val="Ohne"/>
          <w:spacing w:val="6"/>
          <w:kern w:val="0"/>
          <w:sz w:val="16"/>
          <w:szCs w:val="16"/>
          <w:rtl w:val="0"/>
        </w:rPr>
        <w:t xml:space="preserve"> </w:t>
      </w:r>
      <w:r>
        <w:rPr>
          <w:rStyle w:val="Hyperlink.11"/>
          <w:kern w:val="0"/>
          <w:sz w:val="16"/>
          <w:szCs w:val="16"/>
          <w:rtl w:val="0"/>
          <w:lang w:val="en-US"/>
        </w:rPr>
        <w:t>interpolated)</w:t>
      </w:r>
      <w:r>
        <w:rPr>
          <w:rStyle w:val="Ohne"/>
          <w:spacing w:val="6"/>
          <w:kern w:val="0"/>
          <w:sz w:val="16"/>
          <w:szCs w:val="16"/>
          <w:rtl w:val="0"/>
        </w:rPr>
        <w:t xml:space="preserve"> </w:t>
      </w:r>
      <w:r>
        <w:rPr>
          <w:rStyle w:val="Hyperlink.11"/>
          <w:kern w:val="0"/>
          <w:sz w:val="16"/>
          <w:szCs w:val="16"/>
          <w:rtl w:val="0"/>
        </w:rPr>
        <w:t>in</w:t>
      </w:r>
      <w:r>
        <w:rPr>
          <w:rStyle w:val="Ohne"/>
          <w:spacing w:val="6"/>
          <w:kern w:val="0"/>
          <w:sz w:val="16"/>
          <w:szCs w:val="16"/>
          <w:rtl w:val="0"/>
        </w:rPr>
        <w:t xml:space="preserve"> </w:t>
      </w:r>
      <w:r>
        <w:rPr>
          <w:rStyle w:val="Hyperlink.11"/>
          <w:kern w:val="0"/>
          <w:sz w:val="16"/>
          <w:szCs w:val="16"/>
          <w:rtl w:val="0"/>
          <w:lang w:val="en-US"/>
        </w:rPr>
        <w:t>the</w:t>
      </w:r>
      <w:r>
        <w:rPr>
          <w:rStyle w:val="Ohne"/>
          <w:spacing w:val="3"/>
          <w:kern w:val="0"/>
          <w:sz w:val="16"/>
          <w:szCs w:val="16"/>
          <w:rtl w:val="0"/>
        </w:rPr>
        <w:t xml:space="preserve"> </w:t>
      </w:r>
      <w:r>
        <w:rPr>
          <w:rStyle w:val="Ohne"/>
          <w:spacing w:val="-17"/>
          <w:kern w:val="0"/>
          <w:sz w:val="16"/>
          <w:szCs w:val="16"/>
          <w:rtl w:val="0"/>
        </w:rPr>
        <w:t>T</w:t>
      </w:r>
      <w:r>
        <w:rPr>
          <w:rStyle w:val="Hyperlink.11"/>
          <w:kern w:val="0"/>
          <w:sz w:val="16"/>
          <w:szCs w:val="16"/>
          <w:rtl w:val="0"/>
          <w:lang w:val="en-US"/>
        </w:rPr>
        <w:t>eaching, (or</w:t>
      </w:r>
      <w:r>
        <w:rPr>
          <w:rStyle w:val="Ohne"/>
          <w:spacing w:val="42"/>
          <w:kern w:val="0"/>
          <w:sz w:val="16"/>
          <w:szCs w:val="16"/>
          <w:rtl w:val="0"/>
        </w:rPr>
        <w:t xml:space="preserve"> </w:t>
      </w:r>
      <w:r>
        <w:rPr>
          <w:rStyle w:val="Hyperlink.11"/>
          <w:kern w:val="0"/>
          <w:sz w:val="16"/>
          <w:szCs w:val="16"/>
          <w:rtl w:val="0"/>
          <w:lang w:val="en-US"/>
        </w:rPr>
        <w:t>the</w:t>
      </w:r>
      <w:r>
        <w:rPr>
          <w:rStyle w:val="Ohne"/>
          <w:spacing w:val="42"/>
          <w:kern w:val="0"/>
          <w:sz w:val="16"/>
          <w:szCs w:val="16"/>
          <w:rtl w:val="0"/>
        </w:rPr>
        <w:t xml:space="preserve"> </w:t>
      </w:r>
      <w:r>
        <w:rPr>
          <w:rStyle w:val="Hyperlink.11"/>
          <w:kern w:val="0"/>
          <w:sz w:val="16"/>
          <w:szCs w:val="16"/>
          <w:rtl w:val="0"/>
          <w:lang w:val="nl-NL"/>
        </w:rPr>
        <w:t>Didache)</w:t>
      </w:r>
      <w:r>
        <w:rPr>
          <w:rStyle w:val="Ohne"/>
          <w:spacing w:val="42"/>
          <w:kern w:val="0"/>
          <w:sz w:val="16"/>
          <w:szCs w:val="16"/>
          <w:rtl w:val="0"/>
        </w:rPr>
        <w:t xml:space="preserve"> </w:t>
      </w:r>
      <w:r>
        <w:rPr>
          <w:rStyle w:val="Hyperlink.11"/>
          <w:kern w:val="0"/>
          <w:sz w:val="16"/>
          <w:szCs w:val="16"/>
          <w:rtl w:val="0"/>
        </w:rPr>
        <w:t>and</w:t>
      </w:r>
      <w:r>
        <w:rPr>
          <w:rStyle w:val="Ohne"/>
          <w:spacing w:val="42"/>
          <w:kern w:val="0"/>
          <w:sz w:val="16"/>
          <w:szCs w:val="16"/>
          <w:rtl w:val="0"/>
        </w:rPr>
        <w:t xml:space="preserve"> </w:t>
      </w:r>
      <w:r>
        <w:rPr>
          <w:rStyle w:val="Hyperlink.11"/>
          <w:kern w:val="0"/>
          <w:sz w:val="16"/>
          <w:szCs w:val="16"/>
          <w:rtl w:val="0"/>
        </w:rPr>
        <w:t>by</w:t>
      </w:r>
      <w:r>
        <w:rPr>
          <w:rStyle w:val="Ohne"/>
          <w:spacing w:val="42"/>
          <w:kern w:val="0"/>
          <w:sz w:val="16"/>
          <w:szCs w:val="16"/>
          <w:rtl w:val="0"/>
        </w:rPr>
        <w:t xml:space="preserve"> </w:t>
      </w:r>
      <w:r>
        <w:rPr>
          <w:rStyle w:val="Hyperlink.11"/>
          <w:kern w:val="0"/>
          <w:sz w:val="16"/>
          <w:szCs w:val="16"/>
          <w:rtl w:val="0"/>
        </w:rPr>
        <w:t>Justin.</w:t>
      </w:r>
      <w:r>
        <w:rPr>
          <w:rStyle w:val="Ohne"/>
          <w:spacing w:val="40"/>
          <w:kern w:val="0"/>
          <w:sz w:val="16"/>
          <w:szCs w:val="16"/>
          <w:rtl w:val="0"/>
        </w:rPr>
        <w:t xml:space="preserve"> </w:t>
      </w:r>
      <w:r>
        <w:rPr>
          <w:rStyle w:val="Hyperlink.11"/>
          <w:kern w:val="0"/>
          <w:sz w:val="16"/>
          <w:szCs w:val="16"/>
          <w:rtl w:val="0"/>
          <w:lang w:val="en-US"/>
        </w:rPr>
        <w:t>The</w:t>
      </w:r>
      <w:r>
        <w:rPr>
          <w:rStyle w:val="Ohne"/>
          <w:spacing w:val="42"/>
          <w:kern w:val="0"/>
          <w:sz w:val="16"/>
          <w:szCs w:val="16"/>
          <w:rtl w:val="0"/>
        </w:rPr>
        <w:t xml:space="preserve"> </w:t>
      </w:r>
      <w:r>
        <w:rPr>
          <w:rStyle w:val="Hyperlink.11"/>
          <w:kern w:val="0"/>
          <w:sz w:val="16"/>
          <w:szCs w:val="16"/>
          <w:rtl w:val="0"/>
          <w:lang w:val="da-DK"/>
        </w:rPr>
        <w:t>Christian</w:t>
      </w:r>
      <w:r>
        <w:rPr>
          <w:rStyle w:val="Ohne"/>
          <w:spacing w:val="42"/>
          <w:kern w:val="0"/>
          <w:sz w:val="16"/>
          <w:szCs w:val="16"/>
          <w:rtl w:val="0"/>
        </w:rPr>
        <w:t xml:space="preserve"> </w:t>
      </w:r>
      <w:r>
        <w:rPr>
          <w:rStyle w:val="Hyperlink.11"/>
          <w:kern w:val="0"/>
          <w:sz w:val="16"/>
          <w:szCs w:val="16"/>
          <w:rtl w:val="0"/>
        </w:rPr>
        <w:t>le</w:t>
      </w:r>
      <w:r>
        <w:rPr>
          <w:rStyle w:val="Ohne"/>
          <w:spacing w:val="0"/>
          <w:kern w:val="0"/>
          <w:sz w:val="16"/>
          <w:szCs w:val="16"/>
          <w:rtl w:val="0"/>
        </w:rPr>
        <w:t>a</w:t>
      </w:r>
      <w:r>
        <w:rPr>
          <w:rStyle w:val="Hyperlink.11"/>
          <w:kern w:val="0"/>
          <w:sz w:val="16"/>
          <w:szCs w:val="16"/>
          <w:rtl w:val="0"/>
          <w:lang w:val="de-DE"/>
        </w:rPr>
        <w:t>ders</w:t>
      </w:r>
      <w:r>
        <w:rPr>
          <w:rStyle w:val="Ohne"/>
          <w:spacing w:val="42"/>
          <w:kern w:val="0"/>
          <w:sz w:val="16"/>
          <w:szCs w:val="16"/>
          <w:rtl w:val="0"/>
        </w:rPr>
        <w:t xml:space="preserve"> </w:t>
      </w:r>
      <w:r>
        <w:rPr>
          <w:rStyle w:val="Hyperlink.11"/>
          <w:kern w:val="0"/>
          <w:sz w:val="16"/>
          <w:szCs w:val="16"/>
          <w:rtl w:val="0"/>
          <w:lang w:val="en-US"/>
        </w:rPr>
        <w:t>of</w:t>
      </w:r>
      <w:r>
        <w:rPr>
          <w:rStyle w:val="Ohne"/>
          <w:spacing w:val="42"/>
          <w:kern w:val="0"/>
          <w:sz w:val="16"/>
          <w:szCs w:val="16"/>
          <w:rtl w:val="0"/>
        </w:rPr>
        <w:t xml:space="preserve"> </w:t>
      </w:r>
      <w:r>
        <w:rPr>
          <w:rStyle w:val="Hyperlink.11"/>
          <w:kern w:val="0"/>
          <w:sz w:val="16"/>
          <w:szCs w:val="16"/>
          <w:rtl w:val="0"/>
          <w:lang w:val="en-US"/>
        </w:rPr>
        <w:t>the</w:t>
      </w:r>
      <w:r>
        <w:rPr>
          <w:rStyle w:val="Ohne"/>
          <w:spacing w:val="42"/>
          <w:kern w:val="0"/>
          <w:sz w:val="16"/>
          <w:szCs w:val="16"/>
          <w:rtl w:val="0"/>
        </w:rPr>
        <w:t xml:space="preserve"> </w:t>
      </w:r>
      <w:r>
        <w:rPr>
          <w:rStyle w:val="Hyperlink.11"/>
          <w:kern w:val="0"/>
          <w:sz w:val="16"/>
          <w:szCs w:val="16"/>
          <w:rtl w:val="0"/>
          <w:lang w:val="en-US"/>
        </w:rPr>
        <w:t>third</w:t>
      </w:r>
      <w:r>
        <w:rPr>
          <w:rStyle w:val="Ohne"/>
          <w:spacing w:val="42"/>
          <w:kern w:val="0"/>
          <w:sz w:val="16"/>
          <w:szCs w:val="16"/>
          <w:rtl w:val="0"/>
        </w:rPr>
        <w:t xml:space="preserve"> </w:t>
      </w:r>
      <w:r>
        <w:rPr>
          <w:rStyle w:val="Hyperlink.11"/>
          <w:kern w:val="0"/>
          <w:sz w:val="16"/>
          <w:szCs w:val="16"/>
          <w:rtl w:val="0"/>
          <w:lang w:val="en-US"/>
        </w:rPr>
        <w:t>century</w:t>
      </w:r>
      <w:r>
        <w:rPr>
          <w:rStyle w:val="Ohne"/>
          <w:spacing w:val="42"/>
          <w:kern w:val="0"/>
          <w:sz w:val="16"/>
          <w:szCs w:val="16"/>
          <w:rtl w:val="0"/>
        </w:rPr>
        <w:t xml:space="preserve"> </w:t>
      </w:r>
      <w:r>
        <w:rPr>
          <w:rStyle w:val="Hyperlink.11"/>
          <w:kern w:val="0"/>
          <w:sz w:val="16"/>
          <w:szCs w:val="16"/>
          <w:rtl w:val="0"/>
          <w:lang w:val="en-US"/>
        </w:rPr>
        <w:t>retained</w:t>
      </w:r>
      <w:r>
        <w:rPr>
          <w:rStyle w:val="Ohne"/>
          <w:spacing w:val="42"/>
          <w:kern w:val="0"/>
          <w:sz w:val="16"/>
          <w:szCs w:val="16"/>
          <w:rtl w:val="0"/>
        </w:rPr>
        <w:t xml:space="preserve"> </w:t>
      </w:r>
      <w:r>
        <w:rPr>
          <w:rStyle w:val="Hyperlink.11"/>
          <w:kern w:val="0"/>
          <w:sz w:val="16"/>
          <w:szCs w:val="16"/>
          <w:rtl w:val="0"/>
          <w:lang w:val="en-US"/>
        </w:rPr>
        <w:t>the recognition</w:t>
      </w:r>
      <w:r>
        <w:rPr>
          <w:rStyle w:val="Ohne"/>
          <w:spacing w:val="25"/>
          <w:kern w:val="0"/>
          <w:sz w:val="16"/>
          <w:szCs w:val="16"/>
          <w:rtl w:val="0"/>
        </w:rPr>
        <w:t xml:space="preserve"> </w:t>
      </w:r>
      <w:r>
        <w:rPr>
          <w:rStyle w:val="Hyperlink.11"/>
          <w:kern w:val="0"/>
          <w:sz w:val="16"/>
          <w:szCs w:val="16"/>
          <w:rtl w:val="0"/>
          <w:lang w:val="en-US"/>
        </w:rPr>
        <w:t>of</w:t>
      </w:r>
      <w:r>
        <w:rPr>
          <w:rStyle w:val="Ohne"/>
          <w:spacing w:val="26"/>
          <w:kern w:val="0"/>
          <w:sz w:val="16"/>
          <w:szCs w:val="16"/>
          <w:rtl w:val="0"/>
        </w:rPr>
        <w:t xml:space="preserve"> </w:t>
      </w:r>
      <w:r>
        <w:rPr>
          <w:rStyle w:val="Hyperlink.11"/>
          <w:kern w:val="0"/>
          <w:sz w:val="16"/>
          <w:szCs w:val="16"/>
          <w:rtl w:val="0"/>
          <w:lang w:val="en-US"/>
        </w:rPr>
        <w:t>the</w:t>
      </w:r>
      <w:r>
        <w:rPr>
          <w:rStyle w:val="Ohne"/>
          <w:spacing w:val="25"/>
          <w:kern w:val="0"/>
          <w:sz w:val="16"/>
          <w:szCs w:val="16"/>
          <w:rtl w:val="0"/>
        </w:rPr>
        <w:t xml:space="preserve"> </w:t>
      </w:r>
      <w:r>
        <w:rPr>
          <w:rStyle w:val="Hyperlink.11"/>
          <w:kern w:val="0"/>
          <w:sz w:val="16"/>
          <w:szCs w:val="16"/>
          <w:rtl w:val="0"/>
          <w:lang w:val="en-US"/>
        </w:rPr>
        <w:t>earli</w:t>
      </w:r>
      <w:r>
        <w:rPr>
          <w:rStyle w:val="Ohne"/>
          <w:spacing w:val="0"/>
          <w:kern w:val="0"/>
          <w:sz w:val="16"/>
          <w:szCs w:val="16"/>
          <w:rtl w:val="0"/>
        </w:rPr>
        <w:t>e</w:t>
      </w:r>
      <w:r>
        <w:rPr>
          <w:rStyle w:val="Hyperlink.11"/>
          <w:kern w:val="0"/>
          <w:sz w:val="16"/>
          <w:szCs w:val="16"/>
          <w:rtl w:val="0"/>
        </w:rPr>
        <w:t>r</w:t>
      </w:r>
      <w:r>
        <w:rPr>
          <w:rStyle w:val="Ohne"/>
          <w:spacing w:val="25"/>
          <w:kern w:val="0"/>
          <w:sz w:val="16"/>
          <w:szCs w:val="16"/>
          <w:rtl w:val="0"/>
        </w:rPr>
        <w:t xml:space="preserve"> </w:t>
      </w:r>
      <w:r>
        <w:rPr>
          <w:rStyle w:val="Hyperlink.11"/>
          <w:kern w:val="0"/>
          <w:sz w:val="16"/>
          <w:szCs w:val="16"/>
          <w:rtl w:val="0"/>
          <w:lang w:val="en-US"/>
        </w:rPr>
        <w:t>form,</w:t>
      </w:r>
      <w:r>
        <w:rPr>
          <w:rStyle w:val="Ohne"/>
          <w:spacing w:val="25"/>
          <w:kern w:val="0"/>
          <w:sz w:val="16"/>
          <w:szCs w:val="16"/>
          <w:rtl w:val="0"/>
        </w:rPr>
        <w:t xml:space="preserve"> </w:t>
      </w:r>
      <w:r>
        <w:rPr>
          <w:rStyle w:val="Hyperlink.11"/>
          <w:kern w:val="0"/>
          <w:sz w:val="16"/>
          <w:szCs w:val="16"/>
          <w:rtl w:val="0"/>
        </w:rPr>
        <w:t>a</w:t>
      </w:r>
      <w:r>
        <w:rPr>
          <w:rStyle w:val="Ohne"/>
          <w:spacing w:val="0"/>
          <w:kern w:val="0"/>
          <w:sz w:val="16"/>
          <w:szCs w:val="16"/>
          <w:rtl w:val="0"/>
        </w:rPr>
        <w:t>n</w:t>
      </w:r>
      <w:r>
        <w:rPr>
          <w:rStyle w:val="Hyperlink.11"/>
          <w:kern w:val="0"/>
          <w:sz w:val="16"/>
          <w:szCs w:val="16"/>
          <w:rtl w:val="0"/>
        </w:rPr>
        <w:t>d,</w:t>
      </w:r>
      <w:r>
        <w:rPr>
          <w:rStyle w:val="Ohne"/>
          <w:spacing w:val="25"/>
          <w:kern w:val="0"/>
          <w:sz w:val="16"/>
          <w:szCs w:val="16"/>
          <w:rtl w:val="0"/>
        </w:rPr>
        <w:t xml:space="preserve"> </w:t>
      </w:r>
      <w:r>
        <w:rPr>
          <w:rStyle w:val="Hyperlink.11"/>
          <w:kern w:val="0"/>
          <w:sz w:val="16"/>
          <w:szCs w:val="16"/>
          <w:rtl w:val="0"/>
        </w:rPr>
        <w:t>in</w:t>
      </w:r>
      <w:r>
        <w:rPr>
          <w:rStyle w:val="Ohne"/>
          <w:spacing w:val="26"/>
          <w:kern w:val="0"/>
          <w:sz w:val="16"/>
          <w:szCs w:val="16"/>
          <w:rtl w:val="0"/>
        </w:rPr>
        <w:t xml:space="preserve"> </w:t>
      </w:r>
      <w:r>
        <w:rPr>
          <w:rStyle w:val="Hyperlink.11"/>
          <w:kern w:val="0"/>
          <w:sz w:val="16"/>
          <w:szCs w:val="16"/>
          <w:rtl w:val="0"/>
          <w:lang w:val="it-IT"/>
        </w:rPr>
        <w:t>Rome</w:t>
      </w:r>
      <w:r>
        <w:rPr>
          <w:rStyle w:val="Ohne"/>
          <w:spacing w:val="25"/>
          <w:kern w:val="0"/>
          <w:sz w:val="16"/>
          <w:szCs w:val="16"/>
          <w:rtl w:val="0"/>
        </w:rPr>
        <w:t xml:space="preserve"> </w:t>
      </w:r>
      <w:r>
        <w:rPr>
          <w:rStyle w:val="Hyperlink.11"/>
          <w:kern w:val="0"/>
          <w:sz w:val="16"/>
          <w:szCs w:val="16"/>
          <w:rtl w:val="0"/>
        </w:rPr>
        <w:t>at</w:t>
      </w:r>
      <w:r>
        <w:rPr>
          <w:rStyle w:val="Ohne"/>
          <w:spacing w:val="26"/>
          <w:kern w:val="0"/>
          <w:sz w:val="16"/>
          <w:szCs w:val="16"/>
          <w:rtl w:val="0"/>
        </w:rPr>
        <w:t xml:space="preserve"> </w:t>
      </w:r>
      <w:r>
        <w:rPr>
          <w:rStyle w:val="Hyperlink.11"/>
          <w:kern w:val="0"/>
          <w:sz w:val="16"/>
          <w:szCs w:val="16"/>
          <w:rtl w:val="0"/>
          <w:lang w:val="en-US"/>
        </w:rPr>
        <w:t>least,</w:t>
      </w:r>
      <w:r>
        <w:rPr>
          <w:rStyle w:val="Ohne"/>
          <w:spacing w:val="25"/>
          <w:kern w:val="0"/>
          <w:sz w:val="16"/>
          <w:szCs w:val="16"/>
          <w:rtl w:val="0"/>
        </w:rPr>
        <w:t xml:space="preserve"> </w:t>
      </w:r>
      <w:r>
        <w:rPr>
          <w:rStyle w:val="Hyperlink.11"/>
          <w:kern w:val="0"/>
          <w:sz w:val="16"/>
          <w:szCs w:val="16"/>
          <w:rtl w:val="0"/>
          <w:lang w:val="fr-FR"/>
        </w:rPr>
        <w:t>baptism</w:t>
      </w:r>
      <w:r>
        <w:rPr>
          <w:rStyle w:val="Ohne"/>
          <w:spacing w:val="26"/>
          <w:kern w:val="0"/>
          <w:sz w:val="16"/>
          <w:szCs w:val="16"/>
          <w:rtl w:val="0"/>
        </w:rPr>
        <w:t xml:space="preserve"> </w:t>
      </w:r>
      <w:r>
        <w:rPr>
          <w:rStyle w:val="Hyperlink.11"/>
          <w:kern w:val="0"/>
          <w:sz w:val="16"/>
          <w:szCs w:val="16"/>
          <w:rtl w:val="0"/>
        </w:rPr>
        <w:t>in</w:t>
      </w:r>
      <w:r>
        <w:rPr>
          <w:rStyle w:val="Ohne"/>
          <w:spacing w:val="25"/>
          <w:kern w:val="0"/>
          <w:sz w:val="16"/>
          <w:szCs w:val="16"/>
          <w:rtl w:val="0"/>
        </w:rPr>
        <w:t xml:space="preserve"> </w:t>
      </w:r>
      <w:r>
        <w:rPr>
          <w:rStyle w:val="Hyperlink.11"/>
          <w:kern w:val="0"/>
          <w:sz w:val="16"/>
          <w:szCs w:val="16"/>
          <w:rtl w:val="0"/>
          <w:lang w:val="en-US"/>
        </w:rPr>
        <w:t>the</w:t>
      </w:r>
      <w:r>
        <w:rPr>
          <w:rStyle w:val="Ohne"/>
          <w:spacing w:val="26"/>
          <w:kern w:val="0"/>
          <w:sz w:val="16"/>
          <w:szCs w:val="16"/>
          <w:rtl w:val="0"/>
        </w:rPr>
        <w:t xml:space="preserve"> </w:t>
      </w:r>
      <w:r>
        <w:rPr>
          <w:rStyle w:val="Hyperlink.11"/>
          <w:kern w:val="0"/>
          <w:sz w:val="16"/>
          <w:szCs w:val="16"/>
          <w:rtl w:val="0"/>
        </w:rPr>
        <w:t>name</w:t>
      </w:r>
      <w:r>
        <w:rPr>
          <w:rStyle w:val="Ohne"/>
          <w:spacing w:val="25"/>
          <w:kern w:val="0"/>
          <w:sz w:val="16"/>
          <w:szCs w:val="16"/>
          <w:rtl w:val="0"/>
        </w:rPr>
        <w:t xml:space="preserve"> </w:t>
      </w:r>
      <w:r>
        <w:rPr>
          <w:rStyle w:val="Ohne"/>
          <w:spacing w:val="0"/>
          <w:kern w:val="0"/>
          <w:sz w:val="16"/>
          <w:szCs w:val="16"/>
          <w:rtl w:val="0"/>
        </w:rPr>
        <w:t>o</w:t>
      </w:r>
      <w:r>
        <w:rPr>
          <w:rStyle w:val="Hyperlink.11"/>
          <w:kern w:val="0"/>
          <w:sz w:val="16"/>
          <w:szCs w:val="16"/>
          <w:rtl w:val="0"/>
        </w:rPr>
        <w:t>f</w:t>
      </w:r>
      <w:r>
        <w:rPr>
          <w:rStyle w:val="Ohne"/>
          <w:spacing w:val="25"/>
          <w:kern w:val="0"/>
          <w:sz w:val="16"/>
          <w:szCs w:val="16"/>
          <w:rtl w:val="0"/>
        </w:rPr>
        <w:t xml:space="preserve"> </w:t>
      </w:r>
      <w:r>
        <w:rPr>
          <w:rStyle w:val="Hyperlink.11"/>
          <w:kern w:val="0"/>
          <w:sz w:val="16"/>
          <w:szCs w:val="16"/>
          <w:rtl w:val="0"/>
          <w:lang w:val="da-DK"/>
        </w:rPr>
        <w:t>Christ</w:t>
      </w:r>
      <w:r>
        <w:rPr>
          <w:rStyle w:val="Ohne"/>
          <w:spacing w:val="26"/>
          <w:kern w:val="0"/>
          <w:sz w:val="16"/>
          <w:szCs w:val="16"/>
          <w:rtl w:val="0"/>
        </w:rPr>
        <w:t xml:space="preserve"> </w:t>
      </w:r>
      <w:r>
        <w:rPr>
          <w:rStyle w:val="Hyperlink.11"/>
          <w:kern w:val="0"/>
          <w:sz w:val="16"/>
          <w:szCs w:val="16"/>
          <w:rtl w:val="0"/>
          <w:lang w:val="en-US"/>
        </w:rPr>
        <w:t>was deemed valid, if irregula</w:t>
      </w:r>
      <w:r>
        <w:rPr>
          <w:rStyle w:val="Ohne"/>
          <w:spacing w:val="-8"/>
          <w:kern w:val="0"/>
          <w:sz w:val="16"/>
          <w:szCs w:val="16"/>
          <w:rtl w:val="0"/>
        </w:rPr>
        <w:t>r</w:t>
      </w:r>
      <w:r>
        <w:rPr>
          <w:rStyle w:val="Hyperlink.11"/>
          <w:kern w:val="0"/>
          <w:sz w:val="16"/>
          <w:szCs w:val="16"/>
          <w:rtl w:val="0"/>
          <w:lang w:val="en-US"/>
        </w:rPr>
        <w:t>, certainly from the time of Bishop Stephen (254-257).</w:t>
      </w:r>
      <w:r>
        <w:rPr>
          <w:rStyle w:val="Hyperlink.11"/>
          <w:kern w:val="0"/>
          <w:sz w:val="16"/>
          <w:szCs w:val="16"/>
          <w:rtl w:val="0"/>
          <w:lang w:val="de-DE"/>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rPr>
          <w:kern w:val="0"/>
          <w:sz w:val="20"/>
          <w:szCs w:val="20"/>
        </w:rPr>
      </w:pPr>
    </w:p>
    <w:p>
      <w:pPr>
        <w:keepNext w:val="0"/>
        <w:keepLines w:val="0"/>
        <w:pageBreakBefore w:val="0"/>
        <w:widowControl w:val="1"/>
        <w:numPr>
          <w:ilvl w:val="0"/>
          <w:numId w:val="145"/>
        </w:numPr>
        <w:shd w:val="clear" w:color="auto" w:fill="auto"/>
        <w:suppressAutoHyphens w:val="0"/>
        <w:bidi w:val="0"/>
        <w:spacing w:before="0" w:after="200" w:line="240" w:lineRule="auto"/>
        <w:ind w:right="0"/>
        <w:jc w:val="both"/>
        <w:outlineLvl w:val="9"/>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Style w:val="Ohne"/>
          <w:rFonts w:ascii="Arial" w:cs="Arial Unicode MS" w:hAnsi="Arial"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Ovaj tekst je prvi ve</w:t>
      </w:r>
      <w:r>
        <w:rPr>
          <w:rStyle w:val="Ohne"/>
          <w:rFonts w:ascii="Arial" w:cs="Arial Unicode MS" w:hAnsi="Arial"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š</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ta</w:t>
      </w:r>
      <w:r>
        <w:rPr>
          <w:rStyle w:val="Ohne"/>
          <w:rFonts w:ascii="Arial" w:cs="Arial Unicode MS" w:hAnsi="Arial"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č</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ki rimokatoli</w:t>
      </w:r>
      <w:r>
        <w:rPr>
          <w:rStyle w:val="Ohne"/>
          <w:rFonts w:ascii="Arial" w:cs="Arial Unicode MS" w:hAnsi="Arial"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č</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ki kredo (simbol vere) koji je bio prototip za kasniji apokrifni apostolski kredo. Matej 28:19 je izmi</w:t>
      </w:r>
      <w:r>
        <w:rPr>
          <w:rStyle w:val="Ohne"/>
          <w:rFonts w:ascii="Arial" w:cs="Arial Unicode MS" w:hAnsi="Arial"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š</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ljen zajedno sa apokrifnim apostolskim simbolom vere da bi se suprotstavio takozvanim jereticima i gnosticima koji su krstili u ime Isusa Hrista! Markion je, iako je pomalo pome</w:t>
      </w:r>
      <w:r>
        <w:rPr>
          <w:rStyle w:val="Ohne"/>
          <w:rFonts w:ascii="Arial" w:cs="Arial Unicode MS" w:hAnsi="Arial"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š</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an u nekim od svojih doktrina, ipak krstio svoje obra</w:t>
      </w:r>
      <w:r>
        <w:rPr>
          <w:rStyle w:val="Ohne"/>
          <w:rFonts w:ascii="Arial" w:cs="Arial Unicode MS" w:hAnsi="Arial"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ć</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enike na biblijski na</w:t>
      </w:r>
      <w:r>
        <w:rPr>
          <w:rStyle w:val="Ohne"/>
          <w:rFonts w:ascii="Arial" w:cs="Arial Unicode MS" w:hAnsi="Arial"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č</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in u ime Isusa Hrista. Matej 28:19 je prva nebiblijska rimokatoli</w:t>
      </w:r>
      <w:r>
        <w:rPr>
          <w:rStyle w:val="Ohne"/>
          <w:rFonts w:ascii="Arial" w:cs="Arial Unicode MS" w:hAnsi="Arial"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č</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ka doktrina! La</w:t>
      </w:r>
      <w:r>
        <w:rPr>
          <w:rStyle w:val="Ohne"/>
          <w:rFonts w:ascii="Arial" w:cs="Arial Unicode MS" w:hAnsi="Arial"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ž</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ni katoli</w:t>
      </w:r>
      <w:r>
        <w:rPr>
          <w:rStyle w:val="Ohne"/>
          <w:rFonts w:ascii="Arial" w:cs="Arial Unicode MS" w:hAnsi="Arial"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č</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ki tekst iz Mateja 28:19 izmi</w:t>
      </w:r>
      <w:r>
        <w:rPr>
          <w:rStyle w:val="Ohne"/>
          <w:rFonts w:ascii="Arial" w:cs="Arial Unicode MS" w:hAnsi="Arial"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š</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ljen je da podr</w:t>
      </w:r>
      <w:r>
        <w:rPr>
          <w:rStyle w:val="Ohne"/>
          <w:rFonts w:ascii="Arial" w:cs="Arial Unicode MS" w:hAnsi="Arial"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ž</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i noviju trojstvenu doktrinu. Prema tome, Matej 28:19 nije </w:t>
      </w:r>
      <w:r>
        <w:rPr>
          <w:rStyle w:val="Ohne"/>
          <w:rFonts w:ascii="Arial" w:cs="Arial Unicode MS" w:hAnsi="Arial"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Veliki </w:t>
      </w:r>
      <w:r>
        <w:rPr>
          <w:rStyle w:val="Ohne"/>
          <w:rFonts w:ascii="Arial" w:cs="Arial Unicode MS" w:hAnsi="Arial"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č</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in Isusa Hrista</w:t>
      </w:r>
      <w:r>
        <w:rPr>
          <w:rStyle w:val="Ohne"/>
          <w:rFonts w:ascii="Arial" w:cs="Arial Unicode MS" w:hAnsi="Arial"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Matej 28:19 je velika katoli</w:t>
      </w:r>
      <w:r>
        <w:rPr>
          <w:rStyle w:val="Ohne"/>
          <w:rFonts w:ascii="Arial" w:cs="Arial Unicode MS" w:hAnsi="Arial"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č</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ka prevara! Dela 2:38, Luka 24:47 i 1. Korin</w:t>
      </w:r>
      <w:r>
        <w:rPr>
          <w:rStyle w:val="Ohne"/>
          <w:rFonts w:ascii="Arial" w:cs="Arial Unicode MS" w:hAnsi="Arial"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ć</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anima 6:11 daju nam drevne originalne re</w:t>
      </w:r>
      <w:r>
        <w:rPr>
          <w:rStyle w:val="Ohne"/>
          <w:rFonts w:ascii="Arial" w:cs="Arial Unicode MS" w:hAnsi="Arial"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č</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 i u</w:t>
      </w:r>
      <w:r>
        <w:rPr>
          <w:rStyle w:val="Ohne"/>
          <w:rFonts w:ascii="Arial" w:cs="Arial Unicode MS" w:hAnsi="Arial"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č</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enje Je</w:t>
      </w:r>
      <w:r>
        <w:rPr>
          <w:rStyle w:val="Ohne"/>
          <w:rFonts w:ascii="Arial" w:cs="Arial Unicode MS" w:hAnsi="Arial"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š</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ue/Isusa! Nije li tako</w:t>
      </w:r>
      <w:r>
        <w:rPr>
          <w:rStyle w:val="Ohne"/>
          <w:rFonts w:ascii="Arial" w:cs="Arial Unicode MS" w:hAnsi="Arial"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đ</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e </w:t>
      </w:r>
      <w:r>
        <w:rPr>
          <w:rStyle w:val="Ohne"/>
          <w:rFonts w:ascii="Arial" w:cs="Arial Unicode MS" w:hAnsi="Arial"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č</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udno </w:t>
      </w:r>
      <w:r>
        <w:rPr>
          <w:rStyle w:val="Ohne"/>
          <w:rFonts w:ascii="Arial" w:cs="Arial Unicode MS" w:hAnsi="Arial"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š</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to Matej 28:19 nedostaje u starim rukopisima Sinaiticus, Curetonianus i Bobiensis? Dok je mo</w:t>
      </w:r>
      <w:r>
        <w:rPr>
          <w:rStyle w:val="Ohne"/>
          <w:rFonts w:ascii="Arial" w:cs="Arial Unicode MS" w:hAnsi="Arial"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ć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episkopata i zna</w:t>
      </w:r>
      <w:r>
        <w:rPr>
          <w:rStyle w:val="Ohne"/>
          <w:rFonts w:ascii="Arial" w:cs="Arial Unicode MS" w:hAnsi="Arial"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č</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aj crkava apostolskog (katoli</w:t>
      </w:r>
      <w:r>
        <w:rPr>
          <w:rStyle w:val="Ohne"/>
          <w:rFonts w:ascii="Arial" w:cs="Arial Unicode MS" w:hAnsi="Arial"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č</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kog) utemeljenja na taj na</w:t>
      </w:r>
      <w:r>
        <w:rPr>
          <w:rStyle w:val="Ohne"/>
          <w:rFonts w:ascii="Arial" w:cs="Arial Unicode MS" w:hAnsi="Arial"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č</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in uveliko pove</w:t>
      </w:r>
      <w:r>
        <w:rPr>
          <w:rStyle w:val="Ohne"/>
          <w:rFonts w:ascii="Arial" w:cs="Arial Unicode MS" w:hAnsi="Arial"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ć</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an, gnosti</w:t>
      </w:r>
      <w:r>
        <w:rPr>
          <w:rStyle w:val="Ohne"/>
          <w:rFonts w:ascii="Arial" w:cs="Arial Unicode MS" w:hAnsi="Arial"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č</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ka kriza je dovela do odgovaraju</w:t>
      </w:r>
      <w:r>
        <w:rPr>
          <w:rStyle w:val="Ohne"/>
          <w:rFonts w:ascii="Arial" w:cs="Arial Unicode MS" w:hAnsi="Arial"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ć</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eg razvoja (nenadahnuto ve</w:t>
      </w:r>
      <w:r>
        <w:rPr>
          <w:rStyle w:val="Ohne"/>
          <w:rFonts w:ascii="Arial" w:cs="Arial Unicode MS" w:hAnsi="Arial"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š</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ta</w:t>
      </w:r>
      <w:r>
        <w:rPr>
          <w:rStyle w:val="Ohne"/>
          <w:rFonts w:ascii="Arial" w:cs="Arial Unicode MS" w:hAnsi="Arial"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č</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ke la</w:t>
      </w:r>
      <w:r>
        <w:rPr>
          <w:rStyle w:val="Ohne"/>
          <w:rFonts w:ascii="Arial" w:cs="Arial Unicode MS" w:hAnsi="Arial"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ž</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ne) vere, barem na Zapadu. Neki oblik pouke pre kr</w:t>
      </w:r>
      <w:r>
        <w:rPr>
          <w:rStyle w:val="Ohne"/>
          <w:rFonts w:ascii="Arial" w:cs="Arial Unicode MS" w:hAnsi="Arial"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š</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tenja bio je uobi</w:t>
      </w:r>
      <w:r>
        <w:rPr>
          <w:rStyle w:val="Ohne"/>
          <w:rFonts w:ascii="Arial" w:cs="Arial Unicode MS" w:hAnsi="Arial"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č</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ajen do sredine drugog veka. U Rimu se ovo razvilo, o</w:t>
      </w:r>
      <w:r>
        <w:rPr>
          <w:rStyle w:val="Ohne"/>
          <w:rFonts w:ascii="Arial" w:cs="Arial Unicode MS" w:hAnsi="Arial"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č</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igledno, izme</w:t>
      </w:r>
      <w:r>
        <w:rPr>
          <w:rStyle w:val="Ohne"/>
          <w:rFonts w:ascii="Arial" w:cs="Arial Unicode MS" w:hAnsi="Arial"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đ</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u 150. i 175. godine, i verovatno u suprotnosti sa Markionitskim Gnosticizmom, u eksplikaciju formule kr</w:t>
      </w:r>
      <w:r>
        <w:rPr>
          <w:rStyle w:val="Ohne"/>
          <w:rFonts w:ascii="Arial" w:cs="Arial Unicode MS" w:hAnsi="Arial"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š</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tenja iz Mateja 28:19, najranijeg poznatog oblika takozvanog Apostolskog Simvola vere (kredo).</w:t>
      </w:r>
      <w:r>
        <w:rPr>
          <w:rStyle w:val="Ohne"/>
          <w:rFonts w:ascii="Arial" w:cs="Arial Unicode MS" w:hAnsi="Arial"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(strana 61)</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hint="default"/>
          <w:b w:val="0"/>
          <w:bCs w:val="0"/>
          <w:i w:val="0"/>
          <w:iCs w:val="0"/>
          <w:caps w:val="0"/>
          <w:smallCaps w:val="0"/>
          <w:strike w:val="0"/>
          <w:dstrike w:val="0"/>
          <w:outline w:val="0"/>
          <w:color w:val="000000"/>
          <w:spacing w:val="0"/>
          <w:kern w:val="0"/>
          <w:position w:val="-2"/>
          <w:sz w:val="16"/>
          <w:szCs w:val="16"/>
          <w:u w:val="none" w:color="000000"/>
          <w:shd w:val="nil" w:color="auto" w:fill="auto"/>
          <w:vertAlign w:val="baseline"/>
          <w:rtl w:val="0"/>
          <w:lang w:val="en-US"/>
          <w14:textOutline>
            <w14:noFill/>
          </w14:textOutline>
          <w14:textFill>
            <w14:solidFill>
              <w14:srgbClr w14:val="000000"/>
            </w14:solidFill>
          </w14:textFill>
        </w:rPr>
        <w:t>“</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2"/>
          <w:sz w:val="16"/>
          <w:szCs w:val="16"/>
          <w:u w:val="none" w:color="000000"/>
          <w:shd w:val="nil" w:color="auto" w:fill="auto"/>
          <w:vertAlign w:val="baseline"/>
          <w:rtl w:val="0"/>
          <w:lang w:val="en-US"/>
          <w14:textOutline>
            <w14:noFill/>
          </w14:textOutline>
          <w14:textFill>
            <w14:solidFill>
              <w14:srgbClr w14:val="000000"/>
            </w14:solidFill>
          </w14:textFill>
        </w:rPr>
        <w:t>This</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2"/>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17"/>
          <w:kern w:val="0"/>
          <w:position w:val="-2"/>
          <w:sz w:val="16"/>
          <w:szCs w:val="16"/>
          <w:u w:val="none" w:color="000000"/>
          <w:shd w:val="nil" w:color="auto" w:fill="auto"/>
          <w:vertAlign w:val="baseline"/>
          <w:rtl w:val="0"/>
          <w:lang w:val="en-US"/>
          <w14:textOutline>
            <w14:noFill/>
          </w14:textOutline>
          <w14:textFill>
            <w14:solidFill>
              <w14:srgbClr w14:val="000000"/>
            </w14:solidFill>
          </w14:textFill>
        </w:rPr>
        <w:t>T</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2"/>
          <w:sz w:val="16"/>
          <w:szCs w:val="16"/>
          <w:u w:val="none" w:color="000000"/>
          <w:shd w:val="nil" w:color="auto" w:fill="auto"/>
          <w:vertAlign w:val="baseline"/>
          <w:rtl w:val="0"/>
          <w:lang w:val="en-US"/>
          <w14:textOutline>
            <w14:noFill/>
          </w14:textOutline>
          <w14:textFill>
            <w14:solidFill>
              <w14:srgbClr w14:val="000000"/>
            </w14:solidFill>
          </w14:textFill>
        </w:rPr>
        <w:t>ext</w:t>
      </w:r>
      <w:r>
        <w:rPr>
          <w:rStyle w:val="Ohne"/>
          <w:rFonts w:ascii="Arial" w:cs="Arial Unicode MS" w:hAnsi="Arial" w:eastAsia="Arial Unicode MS"/>
          <w:b w:val="0"/>
          <w:bCs w:val="0"/>
          <w:i w:val="0"/>
          <w:iCs w:val="0"/>
          <w:caps w:val="0"/>
          <w:smallCaps w:val="0"/>
          <w:strike w:val="0"/>
          <w:dstrike w:val="0"/>
          <w:outline w:val="0"/>
          <w:color w:val="000000"/>
          <w:spacing w:val="2"/>
          <w:kern w:val="0"/>
          <w:position w:val="-2"/>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2"/>
          <w:sz w:val="16"/>
          <w:szCs w:val="16"/>
          <w:u w:val="none" w:color="000000"/>
          <w:shd w:val="nil" w:color="auto" w:fill="auto"/>
          <w:vertAlign w:val="baseline"/>
          <w:rtl w:val="0"/>
          <w:lang w:val="en-US"/>
          <w14:textOutline>
            <w14:noFill/>
          </w14:textOutline>
          <w14:textFill>
            <w14:solidFill>
              <w14:srgbClr w14:val="000000"/>
            </w14:solidFill>
          </w14:textFill>
        </w:rPr>
        <w:t>is</w:t>
      </w:r>
      <w:r>
        <w:rPr>
          <w:rStyle w:val="Ohne"/>
          <w:rFonts w:ascii="Arial" w:cs="Arial Unicode MS" w:hAnsi="Arial" w:eastAsia="Arial Unicode MS"/>
          <w:b w:val="0"/>
          <w:bCs w:val="0"/>
          <w:i w:val="0"/>
          <w:iCs w:val="0"/>
          <w:caps w:val="0"/>
          <w:smallCaps w:val="0"/>
          <w:strike w:val="0"/>
          <w:dstrike w:val="0"/>
          <w:outline w:val="0"/>
          <w:color w:val="000000"/>
          <w:spacing w:val="3"/>
          <w:kern w:val="0"/>
          <w:position w:val="-2"/>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2"/>
          <w:sz w:val="16"/>
          <w:szCs w:val="16"/>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2"/>
          <w:kern w:val="0"/>
          <w:position w:val="-2"/>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2"/>
          <w:sz w:val="16"/>
          <w:szCs w:val="16"/>
          <w:u w:val="none" w:color="000000"/>
          <w:shd w:val="nil" w:color="auto" w:fill="auto"/>
          <w:vertAlign w:val="baseline"/>
          <w:rtl w:val="0"/>
          <w:lang w:val="en-US"/>
          <w14:textOutline>
            <w14:noFill/>
          </w14:textOutline>
          <w14:textFill>
            <w14:solidFill>
              <w14:srgbClr w14:val="000000"/>
            </w14:solidFill>
          </w14:textFill>
        </w:rPr>
        <w:t>first</w:t>
      </w:r>
      <w:r>
        <w:rPr>
          <w:rStyle w:val="Ohne"/>
          <w:rFonts w:ascii="Arial" w:cs="Arial Unicode MS" w:hAnsi="Arial" w:eastAsia="Arial Unicode MS"/>
          <w:b w:val="0"/>
          <w:bCs w:val="0"/>
          <w:i w:val="0"/>
          <w:iCs w:val="0"/>
          <w:caps w:val="0"/>
          <w:smallCaps w:val="0"/>
          <w:strike w:val="0"/>
          <w:dstrike w:val="0"/>
          <w:outline w:val="0"/>
          <w:color w:val="000000"/>
          <w:spacing w:val="3"/>
          <w:kern w:val="0"/>
          <w:position w:val="-2"/>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2"/>
          <w:sz w:val="16"/>
          <w:szCs w:val="16"/>
          <w:u w:val="none" w:color="000000"/>
          <w:shd w:val="nil" w:color="auto" w:fill="auto"/>
          <w:vertAlign w:val="baseline"/>
          <w:rtl w:val="0"/>
          <w:lang w:val="en-US"/>
          <w14:textOutline>
            <w14:noFill/>
          </w14:textOutline>
          <w14:textFill>
            <w14:solidFill>
              <w14:srgbClr w14:val="000000"/>
            </w14:solidFill>
          </w14:textFill>
        </w:rPr>
        <w:t>man-made</w:t>
      </w:r>
      <w:r>
        <w:rPr>
          <w:rStyle w:val="Ohne"/>
          <w:rFonts w:ascii="Arial" w:cs="Arial Unicode MS" w:hAnsi="Arial" w:eastAsia="Arial Unicode MS"/>
          <w:b w:val="0"/>
          <w:bCs w:val="0"/>
          <w:i w:val="0"/>
          <w:iCs w:val="0"/>
          <w:caps w:val="0"/>
          <w:smallCaps w:val="0"/>
          <w:strike w:val="0"/>
          <w:dstrike w:val="0"/>
          <w:outline w:val="0"/>
          <w:color w:val="000000"/>
          <w:spacing w:val="2"/>
          <w:kern w:val="0"/>
          <w:position w:val="-2"/>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2"/>
          <w:sz w:val="16"/>
          <w:szCs w:val="16"/>
          <w:u w:val="none" w:color="000000"/>
          <w:shd w:val="nil" w:color="auto" w:fill="auto"/>
          <w:vertAlign w:val="baseline"/>
          <w:rtl w:val="0"/>
          <w:lang w:val="en-US"/>
          <w14:textOutline>
            <w14:noFill/>
          </w14:textOutline>
          <w14:textFill>
            <w14:solidFill>
              <w14:srgbClr w14:val="000000"/>
            </w14:solidFill>
          </w14:textFill>
        </w:rPr>
        <w:t>R</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2"/>
          <w:sz w:val="16"/>
          <w:szCs w:val="16"/>
          <w:u w:val="none" w:color="000000"/>
          <w:shd w:val="nil" w:color="auto" w:fill="auto"/>
          <w:vertAlign w:val="baseline"/>
          <w:rtl w:val="0"/>
          <w:lang w:val="en-US"/>
          <w14:textOutline>
            <w14:noFill/>
          </w14:textOutline>
          <w14:textFill>
            <w14:solidFill>
              <w14:srgbClr w14:val="000000"/>
            </w14:solidFill>
          </w14:textFill>
        </w:rPr>
        <w:t>oman</w:t>
      </w:r>
      <w:r>
        <w:rPr>
          <w:rStyle w:val="Ohne"/>
          <w:rFonts w:ascii="Arial" w:cs="Arial Unicode MS" w:hAnsi="Arial" w:eastAsia="Arial Unicode MS"/>
          <w:b w:val="0"/>
          <w:bCs w:val="0"/>
          <w:i w:val="0"/>
          <w:iCs w:val="0"/>
          <w:caps w:val="0"/>
          <w:smallCaps w:val="0"/>
          <w:strike w:val="0"/>
          <w:dstrike w:val="0"/>
          <w:outline w:val="0"/>
          <w:color w:val="000000"/>
          <w:spacing w:val="2"/>
          <w:kern w:val="0"/>
          <w:position w:val="-2"/>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2"/>
          <w:sz w:val="16"/>
          <w:szCs w:val="16"/>
          <w:u w:val="none" w:color="000000"/>
          <w:shd w:val="nil" w:color="auto" w:fill="auto"/>
          <w:vertAlign w:val="baseline"/>
          <w:rtl w:val="0"/>
          <w:lang w:val="en-US"/>
          <w14:textOutline>
            <w14:noFill/>
          </w14:textOutline>
          <w14:textFill>
            <w14:solidFill>
              <w14:srgbClr w14:val="000000"/>
            </w14:solidFill>
          </w14:textFill>
        </w:rPr>
        <w:t>Catholic</w:t>
      </w:r>
      <w:r>
        <w:rPr>
          <w:rStyle w:val="Ohne"/>
          <w:rFonts w:ascii="Arial" w:cs="Arial Unicode MS" w:hAnsi="Arial" w:eastAsia="Arial Unicode MS"/>
          <w:b w:val="0"/>
          <w:bCs w:val="0"/>
          <w:i w:val="0"/>
          <w:iCs w:val="0"/>
          <w:caps w:val="0"/>
          <w:smallCaps w:val="0"/>
          <w:strike w:val="0"/>
          <w:dstrike w:val="0"/>
          <w:outline w:val="0"/>
          <w:color w:val="000000"/>
          <w:spacing w:val="3"/>
          <w:kern w:val="0"/>
          <w:position w:val="-2"/>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2"/>
          <w:sz w:val="16"/>
          <w:szCs w:val="16"/>
          <w:u w:val="none" w:color="000000"/>
          <w:shd w:val="nil" w:color="auto" w:fill="auto"/>
          <w:vertAlign w:val="baseline"/>
          <w:rtl w:val="0"/>
          <w:lang w:val="en-US"/>
          <w14:textOutline>
            <w14:noFill/>
          </w14:textOutline>
          <w14:textFill>
            <w14:solidFill>
              <w14:srgbClr w14:val="000000"/>
            </w14:solidFill>
          </w14:textFill>
        </w:rPr>
        <w:t>Creed</w:t>
      </w:r>
      <w:r>
        <w:rPr>
          <w:rStyle w:val="Ohne"/>
          <w:rFonts w:ascii="Arial" w:cs="Arial Unicode MS" w:hAnsi="Arial" w:eastAsia="Arial Unicode MS"/>
          <w:b w:val="0"/>
          <w:bCs w:val="0"/>
          <w:i w:val="0"/>
          <w:iCs w:val="0"/>
          <w:caps w:val="0"/>
          <w:smallCaps w:val="0"/>
          <w:strike w:val="0"/>
          <w:dstrike w:val="0"/>
          <w:outline w:val="0"/>
          <w:color w:val="000000"/>
          <w:spacing w:val="3"/>
          <w:kern w:val="0"/>
          <w:position w:val="-2"/>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2"/>
          <w:sz w:val="16"/>
          <w:szCs w:val="16"/>
          <w:u w:val="none" w:color="000000"/>
          <w:shd w:val="nil" w:color="auto" w:fill="auto"/>
          <w:vertAlign w:val="baseline"/>
          <w:rtl w:val="0"/>
          <w:lang w:val="en-US"/>
          <w14:textOutline>
            <w14:noFill/>
          </w14:textOutline>
          <w14:textFill>
            <w14:solidFill>
              <w14:srgbClr w14:val="000000"/>
            </w14:solidFill>
          </w14:textFill>
        </w:rPr>
        <w:t>that</w:t>
      </w:r>
      <w:r>
        <w:rPr>
          <w:rStyle w:val="Ohne"/>
          <w:rFonts w:ascii="Arial" w:cs="Arial Unicode MS" w:hAnsi="Arial" w:eastAsia="Arial Unicode MS"/>
          <w:b w:val="0"/>
          <w:bCs w:val="0"/>
          <w:i w:val="0"/>
          <w:iCs w:val="0"/>
          <w:caps w:val="0"/>
          <w:smallCaps w:val="0"/>
          <w:strike w:val="0"/>
          <w:dstrike w:val="0"/>
          <w:outline w:val="0"/>
          <w:color w:val="000000"/>
          <w:spacing w:val="2"/>
          <w:kern w:val="0"/>
          <w:position w:val="-2"/>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2"/>
          <w:sz w:val="16"/>
          <w:szCs w:val="16"/>
          <w:u w:val="none" w:color="000000"/>
          <w:shd w:val="nil" w:color="auto" w:fill="auto"/>
          <w:vertAlign w:val="baseline"/>
          <w:rtl w:val="0"/>
          <w:lang w:val="en-US"/>
          <w14:textOutline>
            <w14:noFill/>
          </w14:textOutline>
          <w14:textFill>
            <w14:solidFill>
              <w14:srgbClr w14:val="000000"/>
            </w14:solidFill>
          </w14:textFill>
        </w:rPr>
        <w:t>was</w:t>
      </w:r>
      <w:r>
        <w:rPr>
          <w:rStyle w:val="Ohne"/>
          <w:rFonts w:ascii="Arial" w:cs="Arial Unicode MS" w:hAnsi="Arial" w:eastAsia="Arial Unicode MS"/>
          <w:b w:val="0"/>
          <w:bCs w:val="0"/>
          <w:i w:val="0"/>
          <w:iCs w:val="0"/>
          <w:caps w:val="0"/>
          <w:smallCaps w:val="0"/>
          <w:strike w:val="0"/>
          <w:dstrike w:val="0"/>
          <w:outline w:val="0"/>
          <w:color w:val="000000"/>
          <w:spacing w:val="3"/>
          <w:kern w:val="0"/>
          <w:position w:val="-2"/>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2"/>
          <w:sz w:val="16"/>
          <w:szCs w:val="16"/>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3"/>
          <w:kern w:val="0"/>
          <w:position w:val="-2"/>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2"/>
          <w:sz w:val="16"/>
          <w:szCs w:val="16"/>
          <w:u w:val="none" w:color="000000"/>
          <w:shd w:val="nil" w:color="auto" w:fill="auto"/>
          <w:vertAlign w:val="baseline"/>
          <w:rtl w:val="0"/>
          <w:lang w:val="en-US"/>
          <w14:textOutline>
            <w14:noFill/>
          </w14:textOutline>
          <w14:textFill>
            <w14:solidFill>
              <w14:srgbClr w14:val="000000"/>
            </w14:solidFill>
          </w14:textFill>
        </w:rPr>
        <w:t>prototype</w:t>
      </w:r>
      <w:r>
        <w:rPr>
          <w:rStyle w:val="Ohne"/>
          <w:rFonts w:ascii="Arial" w:cs="Arial Unicode MS" w:hAnsi="Arial" w:eastAsia="Arial Unicode MS"/>
          <w:b w:val="0"/>
          <w:bCs w:val="0"/>
          <w:i w:val="0"/>
          <w:iCs w:val="0"/>
          <w:caps w:val="0"/>
          <w:smallCaps w:val="0"/>
          <w:strike w:val="0"/>
          <w:dstrike w:val="0"/>
          <w:outline w:val="0"/>
          <w:color w:val="000000"/>
          <w:spacing w:val="2"/>
          <w:kern w:val="0"/>
          <w:position w:val="-2"/>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2"/>
          <w:sz w:val="16"/>
          <w:szCs w:val="16"/>
          <w:u w:val="none" w:color="000000"/>
          <w:shd w:val="nil" w:color="auto" w:fill="auto"/>
          <w:vertAlign w:val="baseline"/>
          <w:rtl w:val="0"/>
          <w:lang w:val="en-US"/>
          <w14:textOutline>
            <w14:noFill/>
          </w14:textOutline>
          <w14:textFill>
            <w14:solidFill>
              <w14:srgbClr w14:val="000000"/>
            </w14:solidFill>
          </w14:textFill>
        </w:rPr>
        <w:t>for</w:t>
      </w:r>
      <w:r>
        <w:rPr>
          <w:rStyle w:val="Ohne"/>
          <w:rFonts w:ascii="Arial" w:cs="Arial Unicode MS" w:hAnsi="Arial" w:eastAsia="Arial Unicode MS"/>
          <w:b w:val="0"/>
          <w:bCs w:val="0"/>
          <w:i w:val="0"/>
          <w:iCs w:val="0"/>
          <w:caps w:val="0"/>
          <w:smallCaps w:val="0"/>
          <w:strike w:val="0"/>
          <w:dstrike w:val="0"/>
          <w:outline w:val="0"/>
          <w:color w:val="000000"/>
          <w:spacing w:val="3"/>
          <w:kern w:val="0"/>
          <w:position w:val="-2"/>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2"/>
          <w:sz w:val="16"/>
          <w:szCs w:val="16"/>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2"/>
          <w:kern w:val="0"/>
          <w:position w:val="-2"/>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2"/>
          <w:sz w:val="16"/>
          <w:szCs w:val="16"/>
          <w:u w:val="none" w:color="000000"/>
          <w:shd w:val="nil" w:color="auto" w:fill="auto"/>
          <w:vertAlign w:val="baseline"/>
          <w:rtl w:val="0"/>
          <w:lang w:val="en-US"/>
          <w14:textOutline>
            <w14:noFill/>
          </w14:textOutline>
          <w14:textFill>
            <w14:solidFill>
              <w14:srgbClr w14:val="000000"/>
            </w14:solidFill>
          </w14:textFill>
        </w:rPr>
        <w:t>l</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2"/>
          <w:sz w:val="16"/>
          <w:szCs w:val="16"/>
          <w:u w:val="none" w:color="000000"/>
          <w:shd w:val="nil" w:color="auto" w:fill="auto"/>
          <w:vertAlign w:val="baseline"/>
          <w:rtl w:val="0"/>
          <w:lang w:val="en-US"/>
          <w14:textOutline>
            <w14:noFill/>
          </w14:textOutline>
          <w14:textFill>
            <w14:solidFill>
              <w14:srgbClr w14:val="000000"/>
            </w14:solidFill>
          </w14:textFill>
        </w:rPr>
        <w:t xml:space="preserve">ater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Apocryphal</w:t>
      </w:r>
      <w:r>
        <w:rPr>
          <w:rStyle w:val="Ohne"/>
          <w:rFonts w:ascii="Arial" w:cs="Arial Unicode MS" w:hAnsi="Arial" w:eastAsia="Arial Unicode MS"/>
          <w:b w:val="0"/>
          <w:bCs w:val="0"/>
          <w:i w:val="0"/>
          <w:iCs w:val="0"/>
          <w:caps w:val="0"/>
          <w:smallCaps w:val="0"/>
          <w:strike w:val="0"/>
          <w:dstrike w:val="0"/>
          <w:outline w:val="0"/>
          <w:color w:val="000000"/>
          <w:spacing w:val="38"/>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Apostles'</w:t>
      </w:r>
      <w:r>
        <w:rPr>
          <w:rStyle w:val="Ohne"/>
          <w:rFonts w:ascii="Arial" w:cs="Arial Unicode MS" w:hAnsi="Arial" w:eastAsia="Arial Unicode MS"/>
          <w:b w:val="0"/>
          <w:bCs w:val="0"/>
          <w:i w:val="0"/>
          <w:iCs w:val="0"/>
          <w:caps w:val="0"/>
          <w:smallCaps w:val="0"/>
          <w:strike w:val="0"/>
          <w:dstrike w:val="0"/>
          <w:outline w:val="0"/>
          <w:color w:val="000000"/>
          <w:spacing w:val="47"/>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Creed.</w:t>
      </w:r>
      <w:r>
        <w:rPr>
          <w:rStyle w:val="Ohne"/>
          <w:rFonts w:ascii="Arial" w:cs="Arial Unicode MS" w:hAnsi="Arial" w:eastAsia="Arial Unicode MS"/>
          <w:b w:val="0"/>
          <w:bCs w:val="0"/>
          <w:i w:val="0"/>
          <w:iCs w:val="0"/>
          <w:caps w:val="0"/>
          <w:smallCaps w:val="0"/>
          <w:strike w:val="0"/>
          <w:dstrike w:val="0"/>
          <w:outline w:val="0"/>
          <w:color w:val="000000"/>
          <w:spacing w:val="47"/>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Matthew</w:t>
      </w:r>
      <w:r>
        <w:rPr>
          <w:rStyle w:val="Ohne"/>
          <w:rFonts w:ascii="Arial" w:cs="Arial Unicode MS" w:hAnsi="Arial" w:eastAsia="Arial Unicode MS"/>
          <w:b w:val="0"/>
          <w:bCs w:val="0"/>
          <w:i w:val="0"/>
          <w:iCs w:val="0"/>
          <w:caps w:val="0"/>
          <w:smallCaps w:val="0"/>
          <w:strike w:val="0"/>
          <w:dstrike w:val="0"/>
          <w:outline w:val="0"/>
          <w:color w:val="000000"/>
          <w:spacing w:val="47"/>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2</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8:19</w:t>
      </w:r>
      <w:r>
        <w:rPr>
          <w:rStyle w:val="Ohne"/>
          <w:rFonts w:ascii="Arial" w:cs="Arial Unicode MS" w:hAnsi="Arial" w:eastAsia="Arial Unicode MS"/>
          <w:b w:val="0"/>
          <w:bCs w:val="0"/>
          <w:i w:val="0"/>
          <w:iCs w:val="0"/>
          <w:caps w:val="0"/>
          <w:smallCaps w:val="0"/>
          <w:strike w:val="0"/>
          <w:dstrike w:val="0"/>
          <w:outline w:val="0"/>
          <w:color w:val="000000"/>
          <w:spacing w:val="47"/>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was</w:t>
      </w:r>
      <w:r>
        <w:rPr>
          <w:rStyle w:val="Ohne"/>
          <w:rFonts w:ascii="Arial" w:cs="Arial Unicode MS" w:hAnsi="Arial" w:eastAsia="Arial Unicode MS"/>
          <w:b w:val="0"/>
          <w:bCs w:val="0"/>
          <w:i w:val="0"/>
          <w:iCs w:val="0"/>
          <w:caps w:val="0"/>
          <w:smallCaps w:val="0"/>
          <w:strike w:val="0"/>
          <w:dstrike w:val="0"/>
          <w:outline w:val="0"/>
          <w:color w:val="000000"/>
          <w:spacing w:val="47"/>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invented</w:t>
      </w:r>
      <w:r>
        <w:rPr>
          <w:rStyle w:val="Ohne"/>
          <w:rFonts w:ascii="Arial" w:cs="Arial Unicode MS" w:hAnsi="Arial" w:eastAsia="Arial Unicode MS"/>
          <w:b w:val="0"/>
          <w:bCs w:val="0"/>
          <w:i w:val="0"/>
          <w:iCs w:val="0"/>
          <w:caps w:val="0"/>
          <w:smallCaps w:val="0"/>
          <w:strike w:val="0"/>
          <w:dstrike w:val="0"/>
          <w:outline w:val="0"/>
          <w:color w:val="000000"/>
          <w:spacing w:val="47"/>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alo</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n</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g</w:t>
      </w:r>
      <w:r>
        <w:rPr>
          <w:rStyle w:val="Ohne"/>
          <w:rFonts w:ascii="Arial" w:cs="Arial Unicode MS" w:hAnsi="Arial" w:eastAsia="Arial Unicode MS"/>
          <w:b w:val="0"/>
          <w:bCs w:val="0"/>
          <w:i w:val="0"/>
          <w:iCs w:val="0"/>
          <w:caps w:val="0"/>
          <w:smallCaps w:val="0"/>
          <w:strike w:val="0"/>
          <w:dstrike w:val="0"/>
          <w:outline w:val="0"/>
          <w:color w:val="000000"/>
          <w:spacing w:val="47"/>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with</w:t>
      </w:r>
      <w:r>
        <w:rPr>
          <w:rStyle w:val="Ohne"/>
          <w:rFonts w:ascii="Arial" w:cs="Arial Unicode MS" w:hAnsi="Arial" w:eastAsia="Arial Unicode MS"/>
          <w:b w:val="0"/>
          <w:bCs w:val="0"/>
          <w:i w:val="0"/>
          <w:iCs w:val="0"/>
          <w:caps w:val="0"/>
          <w:smallCaps w:val="0"/>
          <w:strike w:val="0"/>
          <w:dstrike w:val="0"/>
          <w:outline w:val="0"/>
          <w:color w:val="000000"/>
          <w:spacing w:val="47"/>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38"/>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Apocryphal Apostles'</w:t>
      </w:r>
      <w:r>
        <w:rPr>
          <w:rStyle w:val="Ohne"/>
          <w:rFonts w:ascii="Arial" w:cs="Arial Unicode MS" w:hAnsi="Arial" w:eastAsia="Arial Unicode MS"/>
          <w:b w:val="0"/>
          <w:bCs w:val="0"/>
          <w:i w:val="0"/>
          <w:iCs w:val="0"/>
          <w:caps w:val="0"/>
          <w:smallCaps w:val="0"/>
          <w:strike w:val="0"/>
          <w:dstrike w:val="0"/>
          <w:outline w:val="0"/>
          <w:color w:val="000000"/>
          <w:spacing w:val="18"/>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Creed</w:t>
      </w:r>
      <w:r>
        <w:rPr>
          <w:rStyle w:val="Ohne"/>
          <w:rFonts w:ascii="Arial" w:cs="Arial Unicode MS" w:hAnsi="Arial" w:eastAsia="Arial Unicode MS"/>
          <w:b w:val="0"/>
          <w:bCs w:val="0"/>
          <w:i w:val="0"/>
          <w:iCs w:val="0"/>
          <w:caps w:val="0"/>
          <w:smallCaps w:val="0"/>
          <w:strike w:val="0"/>
          <w:dstrike w:val="0"/>
          <w:outline w:val="0"/>
          <w:color w:val="000000"/>
          <w:spacing w:val="19"/>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to</w:t>
      </w:r>
      <w:r>
        <w:rPr>
          <w:rStyle w:val="Ohne"/>
          <w:rFonts w:ascii="Arial" w:cs="Arial Unicode MS" w:hAnsi="Arial" w:eastAsia="Arial Unicode MS"/>
          <w:b w:val="0"/>
          <w:bCs w:val="0"/>
          <w:i w:val="0"/>
          <w:iCs w:val="0"/>
          <w:caps w:val="0"/>
          <w:smallCaps w:val="0"/>
          <w:strike w:val="0"/>
          <w:dstrike w:val="0"/>
          <w:outline w:val="0"/>
          <w:color w:val="000000"/>
          <w:spacing w:val="19"/>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counter</w:t>
      </w:r>
      <w:r>
        <w:rPr>
          <w:rStyle w:val="Ohne"/>
          <w:rFonts w:ascii="Arial" w:cs="Arial Unicode MS" w:hAnsi="Arial" w:eastAsia="Arial Unicode MS"/>
          <w:b w:val="0"/>
          <w:bCs w:val="0"/>
          <w:i w:val="0"/>
          <w:iCs w:val="0"/>
          <w:caps w:val="0"/>
          <w:smallCaps w:val="0"/>
          <w:strike w:val="0"/>
          <w:dstrike w:val="0"/>
          <w:outline w:val="0"/>
          <w:color w:val="000000"/>
          <w:spacing w:val="18"/>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so-ca</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l</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led</w:t>
      </w:r>
      <w:r>
        <w:rPr>
          <w:rStyle w:val="Ohne"/>
          <w:rFonts w:ascii="Arial" w:cs="Arial Unicode MS" w:hAnsi="Arial" w:eastAsia="Arial Unicode MS"/>
          <w:b w:val="0"/>
          <w:bCs w:val="0"/>
          <w:i w:val="0"/>
          <w:iCs w:val="0"/>
          <w:caps w:val="0"/>
          <w:smallCaps w:val="0"/>
          <w:strike w:val="0"/>
          <w:dstrike w:val="0"/>
          <w:outline w:val="0"/>
          <w:color w:val="000000"/>
          <w:spacing w:val="18"/>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heretics</w:t>
      </w:r>
      <w:r>
        <w:rPr>
          <w:rStyle w:val="Ohne"/>
          <w:rFonts w:ascii="Arial" w:cs="Arial Unicode MS" w:hAnsi="Arial" w:eastAsia="Arial Unicode MS"/>
          <w:b w:val="0"/>
          <w:bCs w:val="0"/>
          <w:i w:val="0"/>
          <w:iCs w:val="0"/>
          <w:caps w:val="0"/>
          <w:smallCaps w:val="0"/>
          <w:strike w:val="0"/>
          <w:dstrike w:val="0"/>
          <w:outline w:val="0"/>
          <w:color w:val="000000"/>
          <w:spacing w:val="19"/>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and</w:t>
      </w:r>
      <w:r>
        <w:rPr>
          <w:rStyle w:val="Ohne"/>
          <w:rFonts w:ascii="Arial" w:cs="Arial Unicode MS" w:hAnsi="Arial" w:eastAsia="Arial Unicode MS"/>
          <w:b w:val="0"/>
          <w:bCs w:val="0"/>
          <w:i w:val="0"/>
          <w:iCs w:val="0"/>
          <w:caps w:val="0"/>
          <w:smallCaps w:val="0"/>
          <w:strike w:val="0"/>
          <w:dstrike w:val="0"/>
          <w:outline w:val="0"/>
          <w:color w:val="000000"/>
          <w:spacing w:val="19"/>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Gnostics</w:t>
      </w:r>
      <w:r>
        <w:rPr>
          <w:rStyle w:val="Ohne"/>
          <w:rFonts w:ascii="Arial" w:cs="Arial Unicode MS" w:hAnsi="Arial" w:eastAsia="Arial Unicode MS"/>
          <w:b w:val="0"/>
          <w:bCs w:val="0"/>
          <w:i w:val="0"/>
          <w:iCs w:val="0"/>
          <w:caps w:val="0"/>
          <w:smallCaps w:val="0"/>
          <w:strike w:val="0"/>
          <w:dstrike w:val="0"/>
          <w:outline w:val="0"/>
          <w:color w:val="000000"/>
          <w:spacing w:val="18"/>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that</w:t>
      </w:r>
      <w:r>
        <w:rPr>
          <w:rStyle w:val="Ohne"/>
          <w:rFonts w:ascii="Arial" w:cs="Arial Unicode MS" w:hAnsi="Arial" w:eastAsia="Arial Unicode MS"/>
          <w:b w:val="0"/>
          <w:bCs w:val="0"/>
          <w:i w:val="0"/>
          <w:iCs w:val="0"/>
          <w:caps w:val="0"/>
          <w:smallCaps w:val="0"/>
          <w:strike w:val="0"/>
          <w:dstrike w:val="0"/>
          <w:outline w:val="0"/>
          <w:color w:val="000000"/>
          <w:spacing w:val="19"/>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baptized</w:t>
      </w:r>
      <w:r>
        <w:rPr>
          <w:rStyle w:val="Ohne"/>
          <w:rFonts w:ascii="Arial" w:cs="Arial Unicode MS" w:hAnsi="Arial" w:eastAsia="Arial Unicode MS"/>
          <w:b w:val="0"/>
          <w:bCs w:val="0"/>
          <w:i w:val="0"/>
          <w:iCs w:val="0"/>
          <w:caps w:val="0"/>
          <w:smallCaps w:val="0"/>
          <w:strike w:val="0"/>
          <w:dstrike w:val="0"/>
          <w:outline w:val="0"/>
          <w:color w:val="000000"/>
          <w:spacing w:val="19"/>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in</w:t>
      </w:r>
      <w:r>
        <w:rPr>
          <w:rStyle w:val="Ohne"/>
          <w:rFonts w:ascii="Arial" w:cs="Arial Unicode MS" w:hAnsi="Arial" w:eastAsia="Arial Unicode MS"/>
          <w:b w:val="0"/>
          <w:bCs w:val="0"/>
          <w:i w:val="0"/>
          <w:iCs w:val="0"/>
          <w:caps w:val="0"/>
          <w:smallCaps w:val="0"/>
          <w:strike w:val="0"/>
          <w:dstrike w:val="0"/>
          <w:outline w:val="0"/>
          <w:color w:val="000000"/>
          <w:spacing w:val="19"/>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18"/>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name</w:t>
      </w:r>
      <w:r>
        <w:rPr>
          <w:rStyle w:val="Ohne"/>
          <w:rFonts w:ascii="Arial" w:cs="Arial Unicode MS" w:hAnsi="Arial" w:eastAsia="Arial Unicode MS"/>
          <w:b w:val="0"/>
          <w:bCs w:val="0"/>
          <w:i w:val="0"/>
          <w:iCs w:val="0"/>
          <w:caps w:val="0"/>
          <w:smallCaps w:val="0"/>
          <w:strike w:val="0"/>
          <w:dstrike w:val="0"/>
          <w:outline w:val="0"/>
          <w:color w:val="000000"/>
          <w:spacing w:val="19"/>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of Jesus</w:t>
      </w:r>
      <w:r>
        <w:rPr>
          <w:rStyle w:val="Ohne"/>
          <w:rFonts w:ascii="Arial" w:cs="Arial Unicode MS" w:hAnsi="Arial" w:eastAsia="Arial Unicode MS"/>
          <w:b w:val="0"/>
          <w:bCs w:val="0"/>
          <w:i w:val="0"/>
          <w:iCs w:val="0"/>
          <w:caps w:val="0"/>
          <w:smallCaps w:val="0"/>
          <w:strike w:val="0"/>
          <w:dstrike w:val="0"/>
          <w:outline w:val="0"/>
          <w:color w:val="000000"/>
          <w:spacing w:val="13"/>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Christ!</w:t>
      </w:r>
      <w:r>
        <w:rPr>
          <w:rStyle w:val="Ohne"/>
          <w:rFonts w:ascii="Arial" w:cs="Arial Unicode MS" w:hAnsi="Arial" w:eastAsia="Arial Unicode MS"/>
          <w:b w:val="0"/>
          <w:bCs w:val="0"/>
          <w:i w:val="0"/>
          <w:iCs w:val="0"/>
          <w:caps w:val="0"/>
          <w:smallCaps w:val="0"/>
          <w:strike w:val="0"/>
          <w:dstrike w:val="0"/>
          <w:outline w:val="0"/>
          <w:color w:val="000000"/>
          <w:spacing w:val="14"/>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Marcion</w:t>
      </w:r>
      <w:r>
        <w:rPr>
          <w:rStyle w:val="Ohne"/>
          <w:rFonts w:ascii="Arial" w:cs="Arial Unicode MS" w:hAnsi="Arial" w:eastAsia="Arial Unicode MS"/>
          <w:b w:val="0"/>
          <w:bCs w:val="0"/>
          <w:i w:val="0"/>
          <w:iCs w:val="0"/>
          <w:caps w:val="0"/>
          <w:smallCaps w:val="0"/>
          <w:strike w:val="0"/>
          <w:dstrike w:val="0"/>
          <w:outline w:val="0"/>
          <w:color w:val="000000"/>
          <w:spacing w:val="13"/>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a</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lthough</w:t>
      </w:r>
      <w:r>
        <w:rPr>
          <w:rStyle w:val="Ohne"/>
          <w:rFonts w:ascii="Arial" w:cs="Arial Unicode MS" w:hAnsi="Arial" w:eastAsia="Arial Unicode MS"/>
          <w:b w:val="0"/>
          <w:bCs w:val="0"/>
          <w:i w:val="0"/>
          <w:iCs w:val="0"/>
          <w:caps w:val="0"/>
          <w:smallCaps w:val="0"/>
          <w:strike w:val="0"/>
          <w:dstrike w:val="0"/>
          <w:outline w:val="0"/>
          <w:color w:val="000000"/>
          <w:spacing w:val="13"/>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somewhat</w:t>
      </w:r>
      <w:r>
        <w:rPr>
          <w:rStyle w:val="Ohne"/>
          <w:rFonts w:ascii="Arial" w:cs="Arial Unicode MS" w:hAnsi="Arial" w:eastAsia="Arial Unicode MS"/>
          <w:b w:val="0"/>
          <w:bCs w:val="0"/>
          <w:i w:val="0"/>
          <w:iCs w:val="0"/>
          <w:caps w:val="0"/>
          <w:smallCaps w:val="0"/>
          <w:strike w:val="0"/>
          <w:dstrike w:val="0"/>
          <w:outline w:val="0"/>
          <w:color w:val="000000"/>
          <w:spacing w:val="14"/>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mixed</w:t>
      </w:r>
      <w:r>
        <w:rPr>
          <w:rStyle w:val="Ohne"/>
          <w:rFonts w:ascii="Arial" w:cs="Arial Unicode MS" w:hAnsi="Arial" w:eastAsia="Arial Unicode MS"/>
          <w:b w:val="0"/>
          <w:bCs w:val="0"/>
          <w:i w:val="0"/>
          <w:iCs w:val="0"/>
          <w:caps w:val="0"/>
          <w:smallCaps w:val="0"/>
          <w:strike w:val="0"/>
          <w:dstrike w:val="0"/>
          <w:outline w:val="0"/>
          <w:color w:val="000000"/>
          <w:spacing w:val="14"/>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up</w:t>
      </w:r>
      <w:r>
        <w:rPr>
          <w:rStyle w:val="Ohne"/>
          <w:rFonts w:ascii="Arial" w:cs="Arial Unicode MS" w:hAnsi="Arial" w:eastAsia="Arial Unicode MS"/>
          <w:b w:val="0"/>
          <w:bCs w:val="0"/>
          <w:i w:val="0"/>
          <w:iCs w:val="0"/>
          <w:caps w:val="0"/>
          <w:smallCaps w:val="0"/>
          <w:strike w:val="0"/>
          <w:dstrike w:val="0"/>
          <w:outline w:val="0"/>
          <w:color w:val="000000"/>
          <w:spacing w:val="13"/>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in</w:t>
      </w:r>
      <w:r>
        <w:rPr>
          <w:rStyle w:val="Ohne"/>
          <w:rFonts w:ascii="Arial" w:cs="Arial Unicode MS" w:hAnsi="Arial" w:eastAsia="Arial Unicode MS"/>
          <w:b w:val="0"/>
          <w:bCs w:val="0"/>
          <w:i w:val="0"/>
          <w:iCs w:val="0"/>
          <w:caps w:val="0"/>
          <w:smallCaps w:val="0"/>
          <w:strike w:val="0"/>
          <w:dstrike w:val="0"/>
          <w:outline w:val="0"/>
          <w:color w:val="000000"/>
          <w:spacing w:val="14"/>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some</w:t>
      </w:r>
      <w:r>
        <w:rPr>
          <w:rStyle w:val="Ohne"/>
          <w:rFonts w:ascii="Arial" w:cs="Arial Unicode MS" w:hAnsi="Arial" w:eastAsia="Arial Unicode MS"/>
          <w:b w:val="0"/>
          <w:bCs w:val="0"/>
          <w:i w:val="0"/>
          <w:iCs w:val="0"/>
          <w:caps w:val="0"/>
          <w:smallCaps w:val="0"/>
          <w:strike w:val="0"/>
          <w:dstrike w:val="0"/>
          <w:outline w:val="0"/>
          <w:color w:val="000000"/>
          <w:spacing w:val="14"/>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of</w:t>
      </w:r>
      <w:r>
        <w:rPr>
          <w:rStyle w:val="Ohne"/>
          <w:rFonts w:ascii="Arial" w:cs="Arial Unicode MS" w:hAnsi="Arial" w:eastAsia="Arial Unicode MS"/>
          <w:b w:val="0"/>
          <w:bCs w:val="0"/>
          <w:i w:val="0"/>
          <w:iCs w:val="0"/>
          <w:caps w:val="0"/>
          <w:smallCaps w:val="0"/>
          <w:strike w:val="0"/>
          <w:dstrike w:val="0"/>
          <w:outline w:val="0"/>
          <w:color w:val="000000"/>
          <w:spacing w:val="13"/>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his</w:t>
      </w:r>
      <w:r>
        <w:rPr>
          <w:rStyle w:val="Ohne"/>
          <w:rFonts w:ascii="Arial" w:cs="Arial Unicode MS" w:hAnsi="Arial" w:eastAsia="Arial Unicode MS"/>
          <w:b w:val="0"/>
          <w:bCs w:val="0"/>
          <w:i w:val="0"/>
          <w:iCs w:val="0"/>
          <w:caps w:val="0"/>
          <w:smallCaps w:val="0"/>
          <w:strike w:val="0"/>
          <w:dstrike w:val="0"/>
          <w:outline w:val="0"/>
          <w:color w:val="000000"/>
          <w:spacing w:val="14"/>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doctrine</w:t>
      </w:r>
      <w:r>
        <w:rPr>
          <w:rStyle w:val="Ohne"/>
          <w:rFonts w:ascii="Arial" w:cs="Arial Unicode MS" w:hAnsi="Arial" w:eastAsia="Arial Unicode MS"/>
          <w:b w:val="0"/>
          <w:bCs w:val="0"/>
          <w:i w:val="0"/>
          <w:iCs w:val="0"/>
          <w:caps w:val="0"/>
          <w:smallCaps w:val="0"/>
          <w:strike w:val="0"/>
          <w:dstrike w:val="0"/>
          <w:outline w:val="0"/>
          <w:color w:val="000000"/>
          <w:spacing w:val="14"/>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still</w:t>
      </w:r>
      <w:r>
        <w:rPr>
          <w:rStyle w:val="Ohne"/>
          <w:rFonts w:ascii="Arial" w:cs="Arial Unicode MS" w:hAnsi="Arial" w:eastAsia="Arial Unicode MS"/>
          <w:b w:val="0"/>
          <w:bCs w:val="0"/>
          <w:i w:val="0"/>
          <w:iCs w:val="0"/>
          <w:caps w:val="0"/>
          <w:smallCaps w:val="0"/>
          <w:strike w:val="0"/>
          <w:dstrike w:val="0"/>
          <w:outline w:val="0"/>
          <w:color w:val="000000"/>
          <w:spacing w:val="13"/>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baptized his</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converts</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Biblical</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way</w:t>
      </w:r>
      <w:r>
        <w:rPr>
          <w:rStyle w:val="Ohne"/>
          <w:rFonts w:ascii="Arial" w:cs="Arial Unicode MS" w:hAnsi="Arial" w:eastAsia="Arial Unicode MS"/>
          <w:b w:val="0"/>
          <w:bCs w:val="0"/>
          <w:i w:val="0"/>
          <w:iCs w:val="0"/>
          <w:caps w:val="0"/>
          <w:smallCaps w:val="0"/>
          <w:strike w:val="0"/>
          <w:dstrike w:val="0"/>
          <w:outline w:val="0"/>
          <w:color w:val="000000"/>
          <w:spacing w:val="9"/>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in</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name</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of</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Jesus</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Christ.</w:t>
      </w:r>
      <w:r>
        <w:rPr>
          <w:rStyle w:val="Ohne"/>
          <w:rFonts w:ascii="Arial" w:cs="Arial Unicode MS" w:hAnsi="Arial" w:eastAsia="Arial Unicode MS"/>
          <w:b w:val="0"/>
          <w:bCs w:val="0"/>
          <w:i w:val="0"/>
          <w:iCs w:val="0"/>
          <w:caps w:val="0"/>
          <w:smallCaps w:val="0"/>
          <w:strike w:val="0"/>
          <w:dstrike w:val="0"/>
          <w:outline w:val="0"/>
          <w:color w:val="000000"/>
          <w:spacing w:val="71"/>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Matthew</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28:19</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is</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first</w:t>
      </w:r>
      <w:r>
        <w:rPr>
          <w:rStyle w:val="Ohne"/>
          <w:rFonts w:ascii="Arial" w:cs="Arial Unicode MS" w:hAnsi="Arial" w:eastAsia="Arial Unicode MS"/>
          <w:b w:val="0"/>
          <w:bCs w:val="0"/>
          <w:i w:val="0"/>
          <w:iCs w:val="0"/>
          <w:caps w:val="0"/>
          <w:smallCaps w:val="0"/>
          <w:strike w:val="0"/>
          <w:dstrike w:val="0"/>
          <w:outline w:val="0"/>
          <w:color w:val="000000"/>
          <w:spacing w:val="9"/>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non-Biblical</w:t>
      </w:r>
      <w:r>
        <w:rPr>
          <w:rStyle w:val="Ohne"/>
          <w:rFonts w:ascii="Arial" w:cs="Arial Unicode MS" w:hAnsi="Arial" w:eastAsia="Arial Unicode MS"/>
          <w:b w:val="0"/>
          <w:bCs w:val="0"/>
          <w:i w:val="0"/>
          <w:iCs w:val="0"/>
          <w:caps w:val="0"/>
          <w:smallCaps w:val="0"/>
          <w:strike w:val="0"/>
          <w:dstrike w:val="0"/>
          <w:outline w:val="0"/>
          <w:color w:val="000000"/>
          <w:spacing w:val="5"/>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Roman</w:t>
      </w:r>
      <w:r>
        <w:rPr>
          <w:rStyle w:val="Ohne"/>
          <w:rFonts w:ascii="Arial" w:cs="Arial Unicode MS" w:hAnsi="Arial" w:eastAsia="Arial Unicode MS"/>
          <w:b w:val="0"/>
          <w:bCs w:val="0"/>
          <w:i w:val="0"/>
          <w:iCs w:val="0"/>
          <w:caps w:val="0"/>
          <w:smallCaps w:val="0"/>
          <w:strike w:val="0"/>
          <w:dstrike w:val="0"/>
          <w:outline w:val="0"/>
          <w:color w:val="000000"/>
          <w:spacing w:val="5"/>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Cath</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o</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lic</w:t>
      </w:r>
      <w:r>
        <w:rPr>
          <w:rStyle w:val="Ohne"/>
          <w:rFonts w:ascii="Arial" w:cs="Arial Unicode MS" w:hAnsi="Arial" w:eastAsia="Arial Unicode MS"/>
          <w:b w:val="0"/>
          <w:bCs w:val="0"/>
          <w:i w:val="0"/>
          <w:iCs w:val="0"/>
          <w:caps w:val="0"/>
          <w:smallCaps w:val="0"/>
          <w:strike w:val="0"/>
          <w:dstrike w:val="0"/>
          <w:outline w:val="0"/>
          <w:color w:val="000000"/>
          <w:spacing w:val="5"/>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Creed!</w:t>
      </w:r>
      <w:r>
        <w:rPr>
          <w:rStyle w:val="Ohne"/>
          <w:rFonts w:ascii="Arial" w:cs="Arial Unicode MS" w:hAnsi="Arial" w:eastAsia="Arial Unicode MS"/>
          <w:b w:val="0"/>
          <w:bCs w:val="0"/>
          <w:i w:val="0"/>
          <w:iCs w:val="0"/>
          <w:caps w:val="0"/>
          <w:smallCaps w:val="0"/>
          <w:strike w:val="0"/>
          <w:dstrike w:val="0"/>
          <w:outline w:val="0"/>
          <w:color w:val="000000"/>
          <w:spacing w:val="2"/>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5"/>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spurious</w:t>
      </w:r>
      <w:r>
        <w:rPr>
          <w:rStyle w:val="Ohne"/>
          <w:rFonts w:ascii="Arial" w:cs="Arial Unicode MS" w:hAnsi="Arial" w:eastAsia="Arial Unicode MS"/>
          <w:b w:val="0"/>
          <w:bCs w:val="0"/>
          <w:i w:val="0"/>
          <w:iCs w:val="0"/>
          <w:caps w:val="0"/>
          <w:smallCaps w:val="0"/>
          <w:strike w:val="0"/>
          <w:dstrike w:val="0"/>
          <w:outline w:val="0"/>
          <w:color w:val="000000"/>
          <w:spacing w:val="5"/>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Catholic</w:t>
      </w:r>
      <w:r>
        <w:rPr>
          <w:rStyle w:val="Ohne"/>
          <w:rFonts w:ascii="Arial" w:cs="Arial Unicode MS" w:hAnsi="Arial" w:eastAsia="Arial Unicode MS"/>
          <w:b w:val="0"/>
          <w:bCs w:val="0"/>
          <w:i w:val="0"/>
          <w:iCs w:val="0"/>
          <w:caps w:val="0"/>
          <w:smallCaps w:val="0"/>
          <w:strike w:val="0"/>
          <w:dstrike w:val="0"/>
          <w:outline w:val="0"/>
          <w:color w:val="000000"/>
          <w:spacing w:val="5"/>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text</w:t>
      </w:r>
      <w:r>
        <w:rPr>
          <w:rStyle w:val="Ohne"/>
          <w:rFonts w:ascii="Arial" w:cs="Arial Unicode MS" w:hAnsi="Arial" w:eastAsia="Arial Unicode MS"/>
          <w:b w:val="0"/>
          <w:bCs w:val="0"/>
          <w:i w:val="0"/>
          <w:iCs w:val="0"/>
          <w:caps w:val="0"/>
          <w:smallCaps w:val="0"/>
          <w:strike w:val="0"/>
          <w:dstrike w:val="0"/>
          <w:outline w:val="0"/>
          <w:color w:val="000000"/>
          <w:spacing w:val="5"/>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of</w:t>
      </w:r>
      <w:r>
        <w:rPr>
          <w:rStyle w:val="Ohne"/>
          <w:rFonts w:ascii="Arial" w:cs="Arial Unicode MS" w:hAnsi="Arial" w:eastAsia="Arial Unicode MS"/>
          <w:b w:val="0"/>
          <w:bCs w:val="0"/>
          <w:i w:val="0"/>
          <w:iCs w:val="0"/>
          <w:caps w:val="0"/>
          <w:smallCaps w:val="0"/>
          <w:strike w:val="0"/>
          <w:dstrike w:val="0"/>
          <w:outline w:val="0"/>
          <w:color w:val="000000"/>
          <w:spacing w:val="5"/>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Matthew</w:t>
      </w:r>
      <w:r>
        <w:rPr>
          <w:rStyle w:val="Ohne"/>
          <w:rFonts w:ascii="Arial" w:cs="Arial Unicode MS" w:hAnsi="Arial" w:eastAsia="Arial Unicode MS"/>
          <w:b w:val="0"/>
          <w:bCs w:val="0"/>
          <w:i w:val="0"/>
          <w:iCs w:val="0"/>
          <w:caps w:val="0"/>
          <w:smallCaps w:val="0"/>
          <w:strike w:val="0"/>
          <w:dstrike w:val="0"/>
          <w:outline w:val="0"/>
          <w:color w:val="000000"/>
          <w:spacing w:val="5"/>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28:19</w:t>
      </w:r>
      <w:r>
        <w:rPr>
          <w:rStyle w:val="Ohne"/>
          <w:rFonts w:ascii="Arial" w:cs="Arial Unicode MS" w:hAnsi="Arial" w:eastAsia="Arial Unicode MS"/>
          <w:b w:val="0"/>
          <w:bCs w:val="0"/>
          <w:i w:val="0"/>
          <w:iCs w:val="0"/>
          <w:caps w:val="0"/>
          <w:smallCaps w:val="0"/>
          <w:strike w:val="0"/>
          <w:dstrike w:val="0"/>
          <w:outline w:val="0"/>
          <w:color w:val="000000"/>
          <w:spacing w:val="5"/>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was</w:t>
      </w:r>
      <w:r>
        <w:rPr>
          <w:rStyle w:val="Ohne"/>
          <w:rFonts w:ascii="Arial" w:cs="Arial Unicode MS" w:hAnsi="Arial" w:eastAsia="Arial Unicode MS"/>
          <w:b w:val="0"/>
          <w:bCs w:val="0"/>
          <w:i w:val="0"/>
          <w:iCs w:val="0"/>
          <w:caps w:val="0"/>
          <w:smallCaps w:val="0"/>
          <w:strike w:val="0"/>
          <w:dstrike w:val="0"/>
          <w:outline w:val="0"/>
          <w:color w:val="000000"/>
          <w:spacing w:val="5"/>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invented to</w:t>
      </w:r>
      <w:r>
        <w:rPr>
          <w:rStyle w:val="Ohne"/>
          <w:rFonts w:ascii="Arial" w:cs="Arial Unicode MS" w:hAnsi="Arial" w:eastAsia="Arial Unicode MS"/>
          <w:b w:val="0"/>
          <w:bCs w:val="0"/>
          <w:i w:val="0"/>
          <w:iCs w:val="0"/>
          <w:caps w:val="0"/>
          <w:smallCaps w:val="0"/>
          <w:strike w:val="0"/>
          <w:dstrike w:val="0"/>
          <w:outline w:val="0"/>
          <w:color w:val="000000"/>
          <w:spacing w:val="2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sup</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p</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ort</w:t>
      </w:r>
      <w:r>
        <w:rPr>
          <w:rStyle w:val="Ohne"/>
          <w:rFonts w:ascii="Arial" w:cs="Arial Unicode MS" w:hAnsi="Arial" w:eastAsia="Arial Unicode MS"/>
          <w:b w:val="0"/>
          <w:bCs w:val="0"/>
          <w:i w:val="0"/>
          <w:iCs w:val="0"/>
          <w:caps w:val="0"/>
          <w:smallCaps w:val="0"/>
          <w:strike w:val="0"/>
          <w:dstrike w:val="0"/>
          <w:outline w:val="0"/>
          <w:color w:val="000000"/>
          <w:spacing w:val="2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21"/>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newer</w:t>
      </w:r>
      <w:r>
        <w:rPr>
          <w:rStyle w:val="Ohne"/>
          <w:rFonts w:ascii="Arial" w:cs="Arial Unicode MS" w:hAnsi="Arial" w:eastAsia="Arial Unicode MS"/>
          <w:b w:val="0"/>
          <w:bCs w:val="0"/>
          <w:i w:val="0"/>
          <w:iCs w:val="0"/>
          <w:caps w:val="0"/>
          <w:smallCaps w:val="0"/>
          <w:strike w:val="0"/>
          <w:dstrike w:val="0"/>
          <w:outline w:val="0"/>
          <w:color w:val="000000"/>
          <w:spacing w:val="21"/>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triune,</w:t>
      </w:r>
      <w:r>
        <w:rPr>
          <w:rStyle w:val="Ohne"/>
          <w:rFonts w:ascii="Arial" w:cs="Arial Unicode MS" w:hAnsi="Arial" w:eastAsia="Arial Unicode MS"/>
          <w:b w:val="0"/>
          <w:bCs w:val="0"/>
          <w:i w:val="0"/>
          <w:iCs w:val="0"/>
          <w:caps w:val="0"/>
          <w:smallCaps w:val="0"/>
          <w:strike w:val="0"/>
          <w:dstrike w:val="0"/>
          <w:outline w:val="0"/>
          <w:color w:val="000000"/>
          <w:spacing w:val="18"/>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5"/>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T</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rinity</w:t>
      </w:r>
      <w:r>
        <w:rPr>
          <w:rStyle w:val="Ohne"/>
          <w:rFonts w:ascii="Arial" w:cs="Arial Unicode MS" w:hAnsi="Arial" w:eastAsia="Arial Unicode MS"/>
          <w:b w:val="0"/>
          <w:bCs w:val="0"/>
          <w:i w:val="0"/>
          <w:iCs w:val="0"/>
          <w:caps w:val="0"/>
          <w:smallCaps w:val="0"/>
          <w:strike w:val="0"/>
          <w:dstrike w:val="0"/>
          <w:outline w:val="0"/>
          <w:color w:val="000000"/>
          <w:spacing w:val="2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doctrine.</w:t>
      </w:r>
      <w:r>
        <w:rPr>
          <w:rStyle w:val="Ohne"/>
          <w:rFonts w:ascii="Arial" w:cs="Arial Unicode MS" w:hAnsi="Arial" w:eastAsia="Arial Unicode MS"/>
          <w:b w:val="0"/>
          <w:bCs w:val="0"/>
          <w:i w:val="0"/>
          <w:iCs w:val="0"/>
          <w:caps w:val="0"/>
          <w:smallCaps w:val="0"/>
          <w:strike w:val="0"/>
          <w:dstrike w:val="0"/>
          <w:outline w:val="0"/>
          <w:color w:val="000000"/>
          <w:spacing w:val="18"/>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Therefore,</w:t>
      </w:r>
      <w:r>
        <w:rPr>
          <w:rStyle w:val="Ohne"/>
          <w:rFonts w:ascii="Arial" w:cs="Arial Unicode MS" w:hAnsi="Arial" w:eastAsia="Arial Unicode MS"/>
          <w:b w:val="0"/>
          <w:bCs w:val="0"/>
          <w:i w:val="0"/>
          <w:iCs w:val="0"/>
          <w:caps w:val="0"/>
          <w:smallCaps w:val="0"/>
          <w:strike w:val="0"/>
          <w:dstrike w:val="0"/>
          <w:outline w:val="0"/>
          <w:color w:val="000000"/>
          <w:spacing w:val="21"/>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Matthew</w:t>
      </w:r>
      <w:r>
        <w:rPr>
          <w:rStyle w:val="Ohne"/>
          <w:rFonts w:ascii="Arial" w:cs="Arial Unicode MS" w:hAnsi="Arial" w:eastAsia="Arial Unicode MS"/>
          <w:b w:val="0"/>
          <w:bCs w:val="0"/>
          <w:i w:val="0"/>
          <w:iCs w:val="0"/>
          <w:caps w:val="0"/>
          <w:smallCaps w:val="0"/>
          <w:strike w:val="0"/>
          <w:dstrike w:val="0"/>
          <w:outline w:val="0"/>
          <w:color w:val="000000"/>
          <w:spacing w:val="21"/>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28:19</w:t>
      </w:r>
      <w:r>
        <w:rPr>
          <w:rStyle w:val="Ohne"/>
          <w:rFonts w:ascii="Arial" w:cs="Arial Unicode MS" w:hAnsi="Arial" w:eastAsia="Arial Unicode MS"/>
          <w:b w:val="0"/>
          <w:bCs w:val="0"/>
          <w:i w:val="0"/>
          <w:iCs w:val="0"/>
          <w:caps w:val="0"/>
          <w:smallCaps w:val="0"/>
          <w:strike w:val="0"/>
          <w:dstrike w:val="0"/>
          <w:outline w:val="0"/>
          <w:color w:val="000000"/>
          <w:spacing w:val="21"/>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is</w:t>
      </w:r>
      <w:r>
        <w:rPr>
          <w:rStyle w:val="Ohne"/>
          <w:rFonts w:ascii="Arial" w:cs="Arial Unicode MS" w:hAnsi="Arial" w:eastAsia="Arial Unicode MS"/>
          <w:b w:val="0"/>
          <w:bCs w:val="0"/>
          <w:i w:val="0"/>
          <w:iCs w:val="0"/>
          <w:caps w:val="0"/>
          <w:smallCaps w:val="0"/>
          <w:strike w:val="0"/>
          <w:dstrike w:val="0"/>
          <w:outline w:val="0"/>
          <w:color w:val="000000"/>
          <w:spacing w:val="21"/>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not</w:t>
      </w:r>
      <w:r>
        <w:rPr>
          <w:rStyle w:val="Ohne"/>
          <w:rFonts w:ascii="Arial" w:cs="Arial Unicode MS" w:hAnsi="Arial" w:eastAsia="Arial Unicode MS"/>
          <w:b w:val="0"/>
          <w:bCs w:val="0"/>
          <w:i w:val="0"/>
          <w:iCs w:val="0"/>
          <w:caps w:val="0"/>
          <w:smallCaps w:val="0"/>
          <w:strike w:val="0"/>
          <w:dstrike w:val="0"/>
          <w:outline w:val="0"/>
          <w:color w:val="000000"/>
          <w:spacing w:val="21"/>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21"/>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"Great Commission</w:t>
      </w:r>
      <w:r>
        <w:rPr>
          <w:rStyle w:val="Ohne"/>
          <w:rFonts w:ascii="Arial" w:cs="Arial Unicode MS" w:hAnsi="Arial" w:eastAsia="Arial Unicode MS"/>
          <w:b w:val="0"/>
          <w:bCs w:val="0"/>
          <w:i w:val="0"/>
          <w:iCs w:val="0"/>
          <w:caps w:val="0"/>
          <w:smallCaps w:val="0"/>
          <w:strike w:val="0"/>
          <w:dstrike w:val="0"/>
          <w:outline w:val="0"/>
          <w:color w:val="000000"/>
          <w:spacing w:val="16"/>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of</w:t>
      </w:r>
      <w:r>
        <w:rPr>
          <w:rStyle w:val="Ohne"/>
          <w:rFonts w:ascii="Arial" w:cs="Arial Unicode MS" w:hAnsi="Arial" w:eastAsia="Arial Unicode MS"/>
          <w:b w:val="0"/>
          <w:bCs w:val="0"/>
          <w:i w:val="0"/>
          <w:iCs w:val="0"/>
          <w:caps w:val="0"/>
          <w:smallCaps w:val="0"/>
          <w:strike w:val="0"/>
          <w:dstrike w:val="0"/>
          <w:outline w:val="0"/>
          <w:color w:val="000000"/>
          <w:spacing w:val="16"/>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Jesus</w:t>
      </w:r>
      <w:r>
        <w:rPr>
          <w:rStyle w:val="Ohne"/>
          <w:rFonts w:ascii="Arial" w:cs="Arial Unicode MS" w:hAnsi="Arial" w:eastAsia="Arial Unicode MS"/>
          <w:b w:val="0"/>
          <w:bCs w:val="0"/>
          <w:i w:val="0"/>
          <w:iCs w:val="0"/>
          <w:caps w:val="0"/>
          <w:smallCaps w:val="0"/>
          <w:strike w:val="0"/>
          <w:dstrike w:val="0"/>
          <w:outline w:val="0"/>
          <w:color w:val="000000"/>
          <w:spacing w:val="16"/>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Christ."</w:t>
      </w:r>
      <w:r>
        <w:rPr>
          <w:rStyle w:val="Ohne"/>
          <w:rFonts w:ascii="Arial" w:cs="Arial Unicode MS" w:hAnsi="Arial" w:eastAsia="Arial Unicode MS"/>
          <w:b w:val="0"/>
          <w:bCs w:val="0"/>
          <w:i w:val="0"/>
          <w:iCs w:val="0"/>
          <w:caps w:val="0"/>
          <w:smallCaps w:val="0"/>
          <w:strike w:val="0"/>
          <w:dstrike w:val="0"/>
          <w:outline w:val="0"/>
          <w:color w:val="000000"/>
          <w:spacing w:val="16"/>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Matthew</w:t>
      </w:r>
      <w:r>
        <w:rPr>
          <w:rStyle w:val="Ohne"/>
          <w:rFonts w:ascii="Arial" w:cs="Arial Unicode MS" w:hAnsi="Arial" w:eastAsia="Arial Unicode MS"/>
          <w:b w:val="0"/>
          <w:bCs w:val="0"/>
          <w:i w:val="0"/>
          <w:iCs w:val="0"/>
          <w:caps w:val="0"/>
          <w:smallCaps w:val="0"/>
          <w:strike w:val="0"/>
          <w:dstrike w:val="0"/>
          <w:outline w:val="0"/>
          <w:color w:val="000000"/>
          <w:spacing w:val="16"/>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28:19</w:t>
      </w:r>
      <w:r>
        <w:rPr>
          <w:rStyle w:val="Ohne"/>
          <w:rFonts w:ascii="Arial" w:cs="Arial Unicode MS" w:hAnsi="Arial" w:eastAsia="Arial Unicode MS"/>
          <w:b w:val="0"/>
          <w:bCs w:val="0"/>
          <w:i w:val="0"/>
          <w:iCs w:val="0"/>
          <w:caps w:val="0"/>
          <w:smallCaps w:val="0"/>
          <w:strike w:val="0"/>
          <w:dstrike w:val="0"/>
          <w:outline w:val="0"/>
          <w:color w:val="000000"/>
          <w:spacing w:val="16"/>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is</w:t>
      </w:r>
      <w:r>
        <w:rPr>
          <w:rStyle w:val="Ohne"/>
          <w:rFonts w:ascii="Arial" w:cs="Arial Unicode MS" w:hAnsi="Arial" w:eastAsia="Arial Unicode MS"/>
          <w:b w:val="0"/>
          <w:bCs w:val="0"/>
          <w:i w:val="0"/>
          <w:iCs w:val="0"/>
          <w:caps w:val="0"/>
          <w:smallCaps w:val="0"/>
          <w:strike w:val="0"/>
          <w:dstrike w:val="0"/>
          <w:outline w:val="0"/>
          <w:color w:val="000000"/>
          <w:spacing w:val="16"/>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16"/>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great</w:t>
      </w:r>
      <w:r>
        <w:rPr>
          <w:rStyle w:val="Ohne"/>
          <w:rFonts w:ascii="Arial" w:cs="Arial Unicode MS" w:hAnsi="Arial" w:eastAsia="Arial Unicode MS"/>
          <w:b w:val="0"/>
          <w:bCs w:val="0"/>
          <w:i w:val="0"/>
          <w:iCs w:val="0"/>
          <w:caps w:val="0"/>
          <w:smallCaps w:val="0"/>
          <w:strike w:val="0"/>
          <w:dstrike w:val="0"/>
          <w:outline w:val="0"/>
          <w:color w:val="000000"/>
          <w:spacing w:val="16"/>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C</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a</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tholic</w:t>
      </w:r>
      <w:r>
        <w:rPr>
          <w:rStyle w:val="Ohne"/>
          <w:rFonts w:ascii="Arial" w:cs="Arial Unicode MS" w:hAnsi="Arial" w:eastAsia="Arial Unicode MS"/>
          <w:b w:val="0"/>
          <w:bCs w:val="0"/>
          <w:i w:val="0"/>
          <w:iCs w:val="0"/>
          <w:caps w:val="0"/>
          <w:smallCaps w:val="0"/>
          <w:strike w:val="0"/>
          <w:dstrike w:val="0"/>
          <w:outline w:val="0"/>
          <w:color w:val="000000"/>
          <w:spacing w:val="16"/>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hoax!</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Acts</w:t>
      </w:r>
      <w:r>
        <w:rPr>
          <w:rStyle w:val="Ohne"/>
          <w:rFonts w:ascii="Arial" w:cs="Arial Unicode MS" w:hAnsi="Arial" w:eastAsia="Arial Unicode MS"/>
          <w:b w:val="0"/>
          <w:bCs w:val="0"/>
          <w:i w:val="0"/>
          <w:iCs w:val="0"/>
          <w:caps w:val="0"/>
          <w:smallCaps w:val="0"/>
          <w:strike w:val="0"/>
          <w:dstrike w:val="0"/>
          <w:outline w:val="0"/>
          <w:color w:val="000000"/>
          <w:spacing w:val="16"/>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2:38,</w:t>
      </w:r>
      <w:r>
        <w:rPr>
          <w:rStyle w:val="Ohne"/>
          <w:rFonts w:ascii="Arial" w:cs="Arial Unicode MS" w:hAnsi="Arial" w:eastAsia="Arial Unicode MS"/>
          <w:b w:val="0"/>
          <w:bCs w:val="0"/>
          <w:i w:val="0"/>
          <w:iCs w:val="0"/>
          <w:caps w:val="0"/>
          <w:smallCaps w:val="0"/>
          <w:strike w:val="0"/>
          <w:dstrike w:val="0"/>
          <w:outline w:val="0"/>
          <w:color w:val="000000"/>
          <w:spacing w:val="16"/>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Luke 24:47,</w:t>
      </w:r>
      <w:r>
        <w:rPr>
          <w:rStyle w:val="Ohne"/>
          <w:rFonts w:ascii="Arial" w:cs="Arial Unicode MS" w:hAnsi="Arial" w:eastAsia="Arial Unicode MS"/>
          <w:b w:val="0"/>
          <w:bCs w:val="0"/>
          <w:i w:val="0"/>
          <w:iCs w:val="0"/>
          <w:caps w:val="0"/>
          <w:smallCaps w:val="0"/>
          <w:strike w:val="0"/>
          <w:dstrike w:val="0"/>
          <w:outline w:val="0"/>
          <w:color w:val="000000"/>
          <w:spacing w:val="11"/>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and</w:t>
      </w:r>
      <w:r>
        <w:rPr>
          <w:rStyle w:val="Ohne"/>
          <w:rFonts w:ascii="Arial" w:cs="Arial Unicode MS" w:hAnsi="Arial" w:eastAsia="Arial Unicode MS"/>
          <w:b w:val="0"/>
          <w:bCs w:val="0"/>
          <w:i w:val="0"/>
          <w:iCs w:val="0"/>
          <w:caps w:val="0"/>
          <w:smallCaps w:val="0"/>
          <w:strike w:val="0"/>
          <w:dstrike w:val="0"/>
          <w:outline w:val="0"/>
          <w:color w:val="000000"/>
          <w:spacing w:val="12"/>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1</w:t>
      </w:r>
      <w:r>
        <w:rPr>
          <w:rStyle w:val="Ohne"/>
          <w:rFonts w:ascii="Arial" w:cs="Arial Unicode MS" w:hAnsi="Arial" w:eastAsia="Arial Unicode MS"/>
          <w:b w:val="0"/>
          <w:bCs w:val="0"/>
          <w:i w:val="0"/>
          <w:iCs w:val="0"/>
          <w:caps w:val="0"/>
          <w:smallCaps w:val="0"/>
          <w:strike w:val="0"/>
          <w:dstrike w:val="0"/>
          <w:outline w:val="0"/>
          <w:color w:val="000000"/>
          <w:spacing w:val="11"/>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C</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o</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rinthians</w:t>
      </w:r>
      <w:r>
        <w:rPr>
          <w:rStyle w:val="Ohne"/>
          <w:rFonts w:ascii="Arial" w:cs="Arial Unicode MS" w:hAnsi="Arial" w:eastAsia="Arial Unicode MS"/>
          <w:b w:val="0"/>
          <w:bCs w:val="0"/>
          <w:i w:val="0"/>
          <w:iCs w:val="0"/>
          <w:caps w:val="0"/>
          <w:smallCaps w:val="0"/>
          <w:strike w:val="0"/>
          <w:dstrike w:val="0"/>
          <w:outline w:val="0"/>
          <w:color w:val="000000"/>
          <w:spacing w:val="11"/>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6:</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1</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1</w:t>
      </w:r>
      <w:r>
        <w:rPr>
          <w:rStyle w:val="Ohne"/>
          <w:rFonts w:ascii="Arial" w:cs="Arial Unicode MS" w:hAnsi="Arial" w:eastAsia="Arial Unicode MS"/>
          <w:b w:val="0"/>
          <w:bCs w:val="0"/>
          <w:i w:val="0"/>
          <w:iCs w:val="0"/>
          <w:caps w:val="0"/>
          <w:smallCaps w:val="0"/>
          <w:strike w:val="0"/>
          <w:dstrike w:val="0"/>
          <w:outline w:val="0"/>
          <w:color w:val="000000"/>
          <w:spacing w:val="11"/>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give</w:t>
      </w:r>
      <w:r>
        <w:rPr>
          <w:rStyle w:val="Ohne"/>
          <w:rFonts w:ascii="Arial" w:cs="Arial Unicode MS" w:hAnsi="Arial" w:eastAsia="Arial Unicode MS"/>
          <w:b w:val="0"/>
          <w:bCs w:val="0"/>
          <w:i w:val="0"/>
          <w:iCs w:val="0"/>
          <w:caps w:val="0"/>
          <w:smallCaps w:val="0"/>
          <w:strike w:val="0"/>
          <w:dstrike w:val="0"/>
          <w:outline w:val="0"/>
          <w:color w:val="000000"/>
          <w:spacing w:val="11"/>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us</w:t>
      </w:r>
      <w:r>
        <w:rPr>
          <w:rStyle w:val="Ohne"/>
          <w:rFonts w:ascii="Arial" w:cs="Arial Unicode MS" w:hAnsi="Arial" w:eastAsia="Arial Unicode MS"/>
          <w:b w:val="0"/>
          <w:bCs w:val="0"/>
          <w:i w:val="0"/>
          <w:iCs w:val="0"/>
          <w:caps w:val="0"/>
          <w:smallCaps w:val="0"/>
          <w:strike w:val="0"/>
          <w:dstrike w:val="0"/>
          <w:outline w:val="0"/>
          <w:color w:val="000000"/>
          <w:spacing w:val="12"/>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12"/>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ancient</w:t>
      </w:r>
      <w:r>
        <w:rPr>
          <w:rStyle w:val="Ohne"/>
          <w:rFonts w:ascii="Arial" w:cs="Arial Unicode MS" w:hAnsi="Arial" w:eastAsia="Arial Unicode MS"/>
          <w:b w:val="0"/>
          <w:bCs w:val="0"/>
          <w:i w:val="0"/>
          <w:iCs w:val="0"/>
          <w:caps w:val="0"/>
          <w:smallCaps w:val="0"/>
          <w:strike w:val="0"/>
          <w:dstrike w:val="0"/>
          <w:outline w:val="0"/>
          <w:color w:val="000000"/>
          <w:spacing w:val="11"/>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origin</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a</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l</w:t>
      </w:r>
      <w:r>
        <w:rPr>
          <w:rStyle w:val="Ohne"/>
          <w:rFonts w:ascii="Arial" w:cs="Arial Unicode MS" w:hAnsi="Arial" w:eastAsia="Arial Unicode MS"/>
          <w:b w:val="0"/>
          <w:bCs w:val="0"/>
          <w:i w:val="0"/>
          <w:iCs w:val="0"/>
          <w:caps w:val="0"/>
          <w:smallCaps w:val="0"/>
          <w:strike w:val="0"/>
          <w:dstrike w:val="0"/>
          <w:outline w:val="0"/>
          <w:color w:val="000000"/>
          <w:spacing w:val="11"/>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words</w:t>
      </w:r>
      <w:r>
        <w:rPr>
          <w:rStyle w:val="Ohne"/>
          <w:rFonts w:ascii="Arial" w:cs="Arial Unicode MS" w:hAnsi="Arial" w:eastAsia="Arial Unicode MS"/>
          <w:b w:val="0"/>
          <w:bCs w:val="0"/>
          <w:i w:val="0"/>
          <w:iCs w:val="0"/>
          <w:caps w:val="0"/>
          <w:smallCaps w:val="0"/>
          <w:strike w:val="0"/>
          <w:dstrike w:val="0"/>
          <w:outline w:val="0"/>
          <w:color w:val="000000"/>
          <w:spacing w:val="12"/>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and</w:t>
      </w:r>
      <w:r>
        <w:rPr>
          <w:rStyle w:val="Ohne"/>
          <w:rFonts w:ascii="Arial" w:cs="Arial Unicode MS" w:hAnsi="Arial" w:eastAsia="Arial Unicode MS"/>
          <w:b w:val="0"/>
          <w:bCs w:val="0"/>
          <w:i w:val="0"/>
          <w:iCs w:val="0"/>
          <w:caps w:val="0"/>
          <w:smallCaps w:val="0"/>
          <w:strike w:val="0"/>
          <w:dstrike w:val="0"/>
          <w:outline w:val="0"/>
          <w:color w:val="000000"/>
          <w:spacing w:val="11"/>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te</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a</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ching</w:t>
      </w:r>
      <w:r>
        <w:rPr>
          <w:rStyle w:val="Ohne"/>
          <w:rFonts w:ascii="Arial" w:cs="Arial Unicode MS" w:hAnsi="Arial" w:eastAsia="Arial Unicode MS"/>
          <w:b w:val="0"/>
          <w:bCs w:val="0"/>
          <w:i w:val="0"/>
          <w:iCs w:val="0"/>
          <w:caps w:val="0"/>
          <w:smallCaps w:val="0"/>
          <w:strike w:val="0"/>
          <w:dstrike w:val="0"/>
          <w:outline w:val="0"/>
          <w:color w:val="000000"/>
          <w:spacing w:val="11"/>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of</w:t>
      </w:r>
      <w:r>
        <w:rPr>
          <w:rStyle w:val="Ohne"/>
          <w:rFonts w:ascii="Arial" w:cs="Arial Unicode MS" w:hAnsi="Arial" w:eastAsia="Arial Unicode MS"/>
          <w:b w:val="0"/>
          <w:bCs w:val="0"/>
          <w:i w:val="0"/>
          <w:iCs w:val="0"/>
          <w:caps w:val="0"/>
          <w:smallCaps w:val="0"/>
          <w:strike w:val="0"/>
          <w:dstrike w:val="0"/>
          <w:outline w:val="0"/>
          <w:color w:val="000000"/>
          <w:spacing w:val="9"/>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13"/>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Y</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eshua/ Jesus!</w:t>
      </w:r>
      <w:r>
        <w:rPr>
          <w:rStyle w:val="Ohne"/>
          <w:rFonts w:ascii="Arial" w:cs="Arial Unicode MS" w:hAnsi="Arial" w:eastAsia="Arial Unicode MS"/>
          <w:b w:val="0"/>
          <w:bCs w:val="0"/>
          <w:i w:val="0"/>
          <w:iCs w:val="0"/>
          <w:caps w:val="0"/>
          <w:smallCaps w:val="0"/>
          <w:strike w:val="0"/>
          <w:dstrike w:val="0"/>
          <w:outline w:val="0"/>
          <w:color w:val="000000"/>
          <w:spacing w:val="23"/>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Is</w:t>
      </w:r>
      <w:r>
        <w:rPr>
          <w:rStyle w:val="Ohne"/>
          <w:rFonts w:ascii="Arial" w:cs="Arial Unicode MS" w:hAnsi="Arial" w:eastAsia="Arial Unicode MS"/>
          <w:b w:val="0"/>
          <w:bCs w:val="0"/>
          <w:i w:val="0"/>
          <w:iCs w:val="0"/>
          <w:caps w:val="0"/>
          <w:smallCaps w:val="0"/>
          <w:strike w:val="0"/>
          <w:dstrike w:val="0"/>
          <w:outline w:val="0"/>
          <w:color w:val="000000"/>
          <w:spacing w:val="23"/>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it</w:t>
      </w:r>
      <w:r>
        <w:rPr>
          <w:rStyle w:val="Ohne"/>
          <w:rFonts w:ascii="Arial" w:cs="Arial Unicode MS" w:hAnsi="Arial" w:eastAsia="Arial Unicode MS"/>
          <w:b w:val="0"/>
          <w:bCs w:val="0"/>
          <w:i w:val="0"/>
          <w:iCs w:val="0"/>
          <w:caps w:val="0"/>
          <w:smallCaps w:val="0"/>
          <w:strike w:val="0"/>
          <w:dstrike w:val="0"/>
          <w:outline w:val="0"/>
          <w:color w:val="000000"/>
          <w:spacing w:val="24"/>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not</w:t>
      </w:r>
      <w:r>
        <w:rPr>
          <w:rStyle w:val="Ohne"/>
          <w:rFonts w:ascii="Arial" w:cs="Arial Unicode MS" w:hAnsi="Arial" w:eastAsia="Arial Unicode MS"/>
          <w:b w:val="0"/>
          <w:bCs w:val="0"/>
          <w:i w:val="0"/>
          <w:iCs w:val="0"/>
          <w:caps w:val="0"/>
          <w:smallCaps w:val="0"/>
          <w:strike w:val="0"/>
          <w:dstrike w:val="0"/>
          <w:outline w:val="0"/>
          <w:color w:val="000000"/>
          <w:spacing w:val="23"/>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also</w:t>
      </w:r>
      <w:r>
        <w:rPr>
          <w:rStyle w:val="Ohne"/>
          <w:rFonts w:ascii="Arial" w:cs="Arial Unicode MS" w:hAnsi="Arial" w:eastAsia="Arial Unicode MS"/>
          <w:b w:val="0"/>
          <w:bCs w:val="0"/>
          <w:i w:val="0"/>
          <w:iCs w:val="0"/>
          <w:caps w:val="0"/>
          <w:smallCaps w:val="0"/>
          <w:strike w:val="0"/>
          <w:dstrike w:val="0"/>
          <w:outline w:val="0"/>
          <w:color w:val="000000"/>
          <w:spacing w:val="24"/>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strange</w:t>
      </w:r>
      <w:r>
        <w:rPr>
          <w:rStyle w:val="Ohne"/>
          <w:rFonts w:ascii="Arial" w:cs="Arial Unicode MS" w:hAnsi="Arial" w:eastAsia="Arial Unicode MS"/>
          <w:b w:val="0"/>
          <w:bCs w:val="0"/>
          <w:i w:val="0"/>
          <w:iCs w:val="0"/>
          <w:caps w:val="0"/>
          <w:smallCaps w:val="0"/>
          <w:strike w:val="0"/>
          <w:dstrike w:val="0"/>
          <w:outline w:val="0"/>
          <w:color w:val="000000"/>
          <w:spacing w:val="23"/>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th</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a</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t</w:t>
      </w:r>
      <w:r>
        <w:rPr>
          <w:rStyle w:val="Ohne"/>
          <w:rFonts w:ascii="Arial" w:cs="Arial Unicode MS" w:hAnsi="Arial" w:eastAsia="Arial Unicode MS"/>
          <w:b w:val="0"/>
          <w:bCs w:val="0"/>
          <w:i w:val="0"/>
          <w:iCs w:val="0"/>
          <w:caps w:val="0"/>
          <w:smallCaps w:val="0"/>
          <w:strike w:val="0"/>
          <w:dstrike w:val="0"/>
          <w:outline w:val="0"/>
          <w:color w:val="000000"/>
          <w:spacing w:val="23"/>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Matthew</w:t>
      </w:r>
      <w:r>
        <w:rPr>
          <w:rStyle w:val="Ohne"/>
          <w:rFonts w:ascii="Arial" w:cs="Arial Unicode MS" w:hAnsi="Arial" w:eastAsia="Arial Unicode MS"/>
          <w:b w:val="0"/>
          <w:bCs w:val="0"/>
          <w:i w:val="0"/>
          <w:iCs w:val="0"/>
          <w:caps w:val="0"/>
          <w:smallCaps w:val="0"/>
          <w:strike w:val="0"/>
          <w:dstrike w:val="0"/>
          <w:outline w:val="0"/>
          <w:color w:val="000000"/>
          <w:spacing w:val="23"/>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2</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8</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:19</w:t>
      </w:r>
      <w:r>
        <w:rPr>
          <w:rStyle w:val="Ohne"/>
          <w:rFonts w:ascii="Arial" w:cs="Arial Unicode MS" w:hAnsi="Arial" w:eastAsia="Arial Unicode MS"/>
          <w:b w:val="0"/>
          <w:bCs w:val="0"/>
          <w:i w:val="0"/>
          <w:iCs w:val="0"/>
          <w:caps w:val="0"/>
          <w:smallCaps w:val="0"/>
          <w:strike w:val="0"/>
          <w:dstrike w:val="0"/>
          <w:outline w:val="0"/>
          <w:color w:val="000000"/>
          <w:spacing w:val="23"/>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is</w:t>
      </w:r>
      <w:r>
        <w:rPr>
          <w:rStyle w:val="Ohne"/>
          <w:rFonts w:ascii="Arial" w:cs="Arial Unicode MS" w:hAnsi="Arial" w:eastAsia="Arial Unicode MS"/>
          <w:b w:val="0"/>
          <w:bCs w:val="0"/>
          <w:i w:val="0"/>
          <w:iCs w:val="0"/>
          <w:caps w:val="0"/>
          <w:smallCaps w:val="0"/>
          <w:strike w:val="0"/>
          <w:dstrike w:val="0"/>
          <w:outline w:val="0"/>
          <w:color w:val="000000"/>
          <w:spacing w:val="24"/>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missing</w:t>
      </w:r>
      <w:r>
        <w:rPr>
          <w:rStyle w:val="Ohne"/>
          <w:rFonts w:ascii="Arial" w:cs="Arial Unicode MS" w:hAnsi="Arial" w:eastAsia="Arial Unicode MS"/>
          <w:b w:val="0"/>
          <w:bCs w:val="0"/>
          <w:i w:val="0"/>
          <w:iCs w:val="0"/>
          <w:caps w:val="0"/>
          <w:smallCaps w:val="0"/>
          <w:strike w:val="0"/>
          <w:dstrike w:val="0"/>
          <w:outline w:val="0"/>
          <w:color w:val="000000"/>
          <w:spacing w:val="23"/>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from</w:t>
      </w:r>
      <w:r>
        <w:rPr>
          <w:rStyle w:val="Ohne"/>
          <w:rFonts w:ascii="Arial" w:cs="Arial Unicode MS" w:hAnsi="Arial" w:eastAsia="Arial Unicode MS"/>
          <w:b w:val="0"/>
          <w:bCs w:val="0"/>
          <w:i w:val="0"/>
          <w:iCs w:val="0"/>
          <w:caps w:val="0"/>
          <w:smallCaps w:val="0"/>
          <w:strike w:val="0"/>
          <w:dstrike w:val="0"/>
          <w:outline w:val="0"/>
          <w:color w:val="000000"/>
          <w:spacing w:val="24"/>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23"/>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old</w:t>
      </w:r>
      <w:r>
        <w:rPr>
          <w:rStyle w:val="Ohne"/>
          <w:rFonts w:ascii="Arial" w:cs="Arial Unicode MS" w:hAnsi="Arial" w:eastAsia="Arial Unicode MS"/>
          <w:b w:val="0"/>
          <w:bCs w:val="0"/>
          <w:i w:val="0"/>
          <w:iCs w:val="0"/>
          <w:caps w:val="0"/>
          <w:smallCaps w:val="0"/>
          <w:strike w:val="0"/>
          <w:dstrike w:val="0"/>
          <w:outline w:val="0"/>
          <w:color w:val="000000"/>
          <w:spacing w:val="24"/>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manuscripts</w:t>
      </w:r>
      <w:r>
        <w:rPr>
          <w:rStyle w:val="Ohne"/>
          <w:rFonts w:ascii="Arial" w:cs="Arial Unicode MS" w:hAnsi="Arial" w:eastAsia="Arial Unicode MS"/>
          <w:b w:val="0"/>
          <w:bCs w:val="0"/>
          <w:i w:val="0"/>
          <w:iCs w:val="0"/>
          <w:caps w:val="0"/>
          <w:smallCaps w:val="0"/>
          <w:strike w:val="0"/>
          <w:dstrike w:val="0"/>
          <w:outline w:val="0"/>
          <w:color w:val="000000"/>
          <w:spacing w:val="23"/>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of Sinaiticus,</w:t>
      </w:r>
      <w:r>
        <w:rPr>
          <w:rStyle w:val="Ohne"/>
          <w:rFonts w:ascii="Arial" w:cs="Arial Unicode MS" w:hAnsi="Arial" w:eastAsia="Arial Unicode MS"/>
          <w:b w:val="0"/>
          <w:bCs w:val="0"/>
          <w:i w:val="0"/>
          <w:iCs w:val="0"/>
          <w:caps w:val="0"/>
          <w:smallCaps w:val="0"/>
          <w:strike w:val="0"/>
          <w:dstrike w:val="0"/>
          <w:outline w:val="0"/>
          <w:color w:val="000000"/>
          <w:spacing w:val="47"/>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Curetonianus</w:t>
      </w:r>
      <w:r>
        <w:rPr>
          <w:rStyle w:val="Ohne"/>
          <w:rFonts w:ascii="Arial" w:cs="Arial Unicode MS" w:hAnsi="Arial" w:eastAsia="Arial Unicode MS"/>
          <w:b w:val="0"/>
          <w:bCs w:val="0"/>
          <w:i w:val="0"/>
          <w:iCs w:val="0"/>
          <w:caps w:val="0"/>
          <w:smallCaps w:val="0"/>
          <w:strike w:val="0"/>
          <w:dstrike w:val="0"/>
          <w:outline w:val="0"/>
          <w:color w:val="000000"/>
          <w:spacing w:val="48"/>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and</w:t>
      </w:r>
      <w:r>
        <w:rPr>
          <w:rStyle w:val="Ohne"/>
          <w:rFonts w:ascii="Arial" w:cs="Arial Unicode MS" w:hAnsi="Arial" w:eastAsia="Arial Unicode MS"/>
          <w:b w:val="0"/>
          <w:bCs w:val="0"/>
          <w:i w:val="0"/>
          <w:iCs w:val="0"/>
          <w:caps w:val="0"/>
          <w:smallCaps w:val="0"/>
          <w:strike w:val="0"/>
          <w:dstrike w:val="0"/>
          <w:outline w:val="0"/>
          <w:color w:val="000000"/>
          <w:spacing w:val="47"/>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Bobiensis?</w:t>
      </w:r>
      <w:r>
        <w:rPr>
          <w:rStyle w:val="Ohne"/>
          <w:rFonts w:ascii="Arial" w:cs="Arial Unicode MS" w:hAnsi="Arial" w:eastAsia="Arial Unicode MS"/>
          <w:b w:val="0"/>
          <w:bCs w:val="0"/>
          <w:i w:val="0"/>
          <w:iCs w:val="0"/>
          <w:caps w:val="0"/>
          <w:smallCaps w:val="0"/>
          <w:strike w:val="0"/>
          <w:dstrike w:val="0"/>
          <w:outline w:val="0"/>
          <w:color w:val="000000"/>
          <w:spacing w:val="47"/>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Whi</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l</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e</w:t>
      </w:r>
      <w:r>
        <w:rPr>
          <w:rStyle w:val="Ohne"/>
          <w:rFonts w:ascii="Arial" w:cs="Arial Unicode MS" w:hAnsi="Arial" w:eastAsia="Arial Unicode MS"/>
          <w:b w:val="0"/>
          <w:bCs w:val="0"/>
          <w:i w:val="0"/>
          <w:iCs w:val="0"/>
          <w:caps w:val="0"/>
          <w:smallCaps w:val="0"/>
          <w:strike w:val="0"/>
          <w:dstrike w:val="0"/>
          <w:outline w:val="0"/>
          <w:color w:val="000000"/>
          <w:spacing w:val="47"/>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47"/>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power</w:t>
      </w:r>
      <w:r>
        <w:rPr>
          <w:rStyle w:val="Ohne"/>
          <w:rFonts w:ascii="Arial" w:cs="Arial Unicode MS" w:hAnsi="Arial" w:eastAsia="Arial Unicode MS"/>
          <w:b w:val="0"/>
          <w:bCs w:val="0"/>
          <w:i w:val="0"/>
          <w:iCs w:val="0"/>
          <w:caps w:val="0"/>
          <w:smallCaps w:val="0"/>
          <w:strike w:val="0"/>
          <w:dstrike w:val="0"/>
          <w:outline w:val="0"/>
          <w:color w:val="000000"/>
          <w:spacing w:val="48"/>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of</w:t>
      </w:r>
      <w:r>
        <w:rPr>
          <w:rStyle w:val="Ohne"/>
          <w:rFonts w:ascii="Arial" w:cs="Arial Unicode MS" w:hAnsi="Arial" w:eastAsia="Arial Unicode MS"/>
          <w:b w:val="0"/>
          <w:bCs w:val="0"/>
          <w:i w:val="0"/>
          <w:iCs w:val="0"/>
          <w:caps w:val="0"/>
          <w:smallCaps w:val="0"/>
          <w:strike w:val="0"/>
          <w:dstrike w:val="0"/>
          <w:outline w:val="0"/>
          <w:color w:val="000000"/>
          <w:spacing w:val="47"/>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47"/>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episcopate</w:t>
      </w:r>
      <w:r>
        <w:rPr>
          <w:rStyle w:val="Ohne"/>
          <w:rFonts w:ascii="Arial" w:cs="Arial Unicode MS" w:hAnsi="Arial" w:eastAsia="Arial Unicode MS"/>
          <w:b w:val="0"/>
          <w:bCs w:val="0"/>
          <w:i w:val="0"/>
          <w:iCs w:val="0"/>
          <w:caps w:val="0"/>
          <w:smallCaps w:val="0"/>
          <w:strike w:val="0"/>
          <w:dstrike w:val="0"/>
          <w:outline w:val="0"/>
          <w:color w:val="000000"/>
          <w:spacing w:val="48"/>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and</w:t>
      </w:r>
      <w:r>
        <w:rPr>
          <w:rStyle w:val="Ohne"/>
          <w:rFonts w:ascii="Arial" w:cs="Arial Unicode MS" w:hAnsi="Arial" w:eastAsia="Arial Unicode MS"/>
          <w:b w:val="0"/>
          <w:bCs w:val="0"/>
          <w:i w:val="0"/>
          <w:iCs w:val="0"/>
          <w:caps w:val="0"/>
          <w:smallCaps w:val="0"/>
          <w:strike w:val="0"/>
          <w:dstrike w:val="0"/>
          <w:outline w:val="0"/>
          <w:color w:val="000000"/>
          <w:spacing w:val="47"/>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the significance</w:t>
      </w:r>
      <w:r>
        <w:rPr>
          <w:rStyle w:val="Ohne"/>
          <w:rFonts w:ascii="Arial" w:cs="Arial Unicode MS" w:hAnsi="Arial" w:eastAsia="Arial Unicode MS"/>
          <w:b w:val="0"/>
          <w:bCs w:val="0"/>
          <w:i w:val="0"/>
          <w:iCs w:val="0"/>
          <w:caps w:val="0"/>
          <w:smallCaps w:val="0"/>
          <w:strike w:val="0"/>
          <w:dstrike w:val="0"/>
          <w:outline w:val="0"/>
          <w:color w:val="000000"/>
          <w:spacing w:val="21"/>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of</w:t>
      </w:r>
      <w:r>
        <w:rPr>
          <w:rStyle w:val="Ohne"/>
          <w:rFonts w:ascii="Arial" w:cs="Arial Unicode MS" w:hAnsi="Arial" w:eastAsia="Arial Unicode MS"/>
          <w:b w:val="0"/>
          <w:bCs w:val="0"/>
          <w:i w:val="0"/>
          <w:iCs w:val="0"/>
          <w:caps w:val="0"/>
          <w:smallCaps w:val="0"/>
          <w:strike w:val="0"/>
          <w:dstrike w:val="0"/>
          <w:outline w:val="0"/>
          <w:color w:val="000000"/>
          <w:spacing w:val="21"/>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churches</w:t>
      </w:r>
      <w:r>
        <w:rPr>
          <w:rStyle w:val="Ohne"/>
          <w:rFonts w:ascii="Arial" w:cs="Arial Unicode MS" w:hAnsi="Arial" w:eastAsia="Arial Unicode MS"/>
          <w:b w:val="0"/>
          <w:bCs w:val="0"/>
          <w:i w:val="0"/>
          <w:iCs w:val="0"/>
          <w:caps w:val="0"/>
          <w:smallCaps w:val="0"/>
          <w:strike w:val="0"/>
          <w:dstrike w:val="0"/>
          <w:outline w:val="0"/>
          <w:color w:val="000000"/>
          <w:spacing w:val="22"/>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of</w:t>
      </w:r>
      <w:r>
        <w:rPr>
          <w:rStyle w:val="Ohne"/>
          <w:rFonts w:ascii="Arial" w:cs="Arial Unicode MS" w:hAnsi="Arial" w:eastAsia="Arial Unicode MS"/>
          <w:b w:val="0"/>
          <w:bCs w:val="0"/>
          <w:i w:val="0"/>
          <w:iCs w:val="0"/>
          <w:caps w:val="0"/>
          <w:smallCaps w:val="0"/>
          <w:strike w:val="0"/>
          <w:dstrike w:val="0"/>
          <w:outline w:val="0"/>
          <w:color w:val="000000"/>
          <w:spacing w:val="21"/>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apostolical</w:t>
      </w:r>
      <w:r>
        <w:rPr>
          <w:rStyle w:val="Ohne"/>
          <w:rFonts w:ascii="Arial" w:cs="Arial Unicode MS" w:hAnsi="Arial" w:eastAsia="Arial Unicode MS"/>
          <w:b w:val="0"/>
          <w:bCs w:val="0"/>
          <w:i w:val="0"/>
          <w:iCs w:val="0"/>
          <w:caps w:val="0"/>
          <w:smallCaps w:val="0"/>
          <w:strike w:val="0"/>
          <w:dstrike w:val="0"/>
          <w:outline w:val="0"/>
          <w:color w:val="000000"/>
          <w:spacing w:val="21"/>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(Cath</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o</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lic)</w:t>
      </w:r>
      <w:r>
        <w:rPr>
          <w:rStyle w:val="Ohne"/>
          <w:rFonts w:ascii="Arial" w:cs="Arial Unicode MS" w:hAnsi="Arial" w:eastAsia="Arial Unicode MS"/>
          <w:b w:val="0"/>
          <w:bCs w:val="0"/>
          <w:i w:val="0"/>
          <w:iCs w:val="0"/>
          <w:caps w:val="0"/>
          <w:smallCaps w:val="0"/>
          <w:strike w:val="0"/>
          <w:dstrike w:val="0"/>
          <w:outline w:val="0"/>
          <w:color w:val="000000"/>
          <w:spacing w:val="21"/>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foundation</w:t>
      </w:r>
      <w:r>
        <w:rPr>
          <w:rStyle w:val="Ohne"/>
          <w:rFonts w:ascii="Arial" w:cs="Arial Unicode MS" w:hAnsi="Arial" w:eastAsia="Arial Unicode MS"/>
          <w:b w:val="0"/>
          <w:bCs w:val="0"/>
          <w:i w:val="0"/>
          <w:iCs w:val="0"/>
          <w:caps w:val="0"/>
          <w:smallCaps w:val="0"/>
          <w:strike w:val="0"/>
          <w:dstrike w:val="0"/>
          <w:outline w:val="0"/>
          <w:color w:val="000000"/>
          <w:spacing w:val="21"/>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was</w:t>
      </w:r>
      <w:r>
        <w:rPr>
          <w:rStyle w:val="Ohne"/>
          <w:rFonts w:ascii="Arial" w:cs="Arial Unicode MS" w:hAnsi="Arial" w:eastAsia="Arial Unicode MS"/>
          <w:b w:val="0"/>
          <w:bCs w:val="0"/>
          <w:i w:val="0"/>
          <w:iCs w:val="0"/>
          <w:caps w:val="0"/>
          <w:smallCaps w:val="0"/>
          <w:strike w:val="0"/>
          <w:dstrike w:val="0"/>
          <w:outline w:val="0"/>
          <w:color w:val="000000"/>
          <w:spacing w:val="22"/>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thus</w:t>
      </w:r>
      <w:r>
        <w:rPr>
          <w:rStyle w:val="Ohne"/>
          <w:rFonts w:ascii="Arial" w:cs="Arial Unicode MS" w:hAnsi="Arial" w:eastAsia="Arial Unicode MS"/>
          <w:b w:val="0"/>
          <w:bCs w:val="0"/>
          <w:i w:val="0"/>
          <w:iCs w:val="0"/>
          <w:caps w:val="0"/>
          <w:smallCaps w:val="0"/>
          <w:strike w:val="0"/>
          <w:dstrike w:val="0"/>
          <w:outline w:val="0"/>
          <w:color w:val="000000"/>
          <w:spacing w:val="21"/>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greatly</w:t>
      </w:r>
      <w:r>
        <w:rPr>
          <w:rStyle w:val="Ohne"/>
          <w:rFonts w:ascii="Arial" w:cs="Arial Unicode MS" w:hAnsi="Arial" w:eastAsia="Arial Unicode MS"/>
          <w:b w:val="0"/>
          <w:bCs w:val="0"/>
          <w:i w:val="0"/>
          <w:iCs w:val="0"/>
          <w:caps w:val="0"/>
          <w:smallCaps w:val="0"/>
          <w:strike w:val="0"/>
          <w:dstrike w:val="0"/>
          <w:outline w:val="0"/>
          <w:color w:val="000000"/>
          <w:spacing w:val="21"/>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enhanc</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e</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d, the</w:t>
      </w:r>
      <w:r>
        <w:rPr>
          <w:rStyle w:val="Ohne"/>
          <w:rFonts w:ascii="Arial" w:cs="Arial Unicode MS" w:hAnsi="Arial" w:eastAsia="Arial Unicode MS"/>
          <w:b w:val="0"/>
          <w:bCs w:val="0"/>
          <w:i w:val="0"/>
          <w:iCs w:val="0"/>
          <w:caps w:val="0"/>
          <w:smallCaps w:val="0"/>
          <w:strike w:val="0"/>
          <w:dstrike w:val="0"/>
          <w:outline w:val="0"/>
          <w:color w:val="000000"/>
          <w:spacing w:val="5"/>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Gnostic</w:t>
      </w:r>
      <w:r>
        <w:rPr>
          <w:rStyle w:val="Ohne"/>
          <w:rFonts w:ascii="Arial" w:cs="Arial Unicode MS" w:hAnsi="Arial" w:eastAsia="Arial Unicode MS"/>
          <w:b w:val="0"/>
          <w:bCs w:val="0"/>
          <w:i w:val="0"/>
          <w:iCs w:val="0"/>
          <w:caps w:val="0"/>
          <w:smallCaps w:val="0"/>
          <w:strike w:val="0"/>
          <w:dstrike w:val="0"/>
          <w:outline w:val="0"/>
          <w:color w:val="000000"/>
          <w:spacing w:val="5"/>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crisis</w:t>
      </w:r>
      <w:r>
        <w:rPr>
          <w:rStyle w:val="Ohne"/>
          <w:rFonts w:ascii="Arial" w:cs="Arial Unicode MS" w:hAnsi="Arial" w:eastAsia="Arial Unicode MS"/>
          <w:b w:val="0"/>
          <w:bCs w:val="0"/>
          <w:i w:val="0"/>
          <w:iCs w:val="0"/>
          <w:caps w:val="0"/>
          <w:smallCaps w:val="0"/>
          <w:strike w:val="0"/>
          <w:dstrike w:val="0"/>
          <w:outline w:val="0"/>
          <w:color w:val="000000"/>
          <w:spacing w:val="5"/>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saw</w:t>
      </w:r>
      <w:r>
        <w:rPr>
          <w:rStyle w:val="Ohne"/>
          <w:rFonts w:ascii="Arial" w:cs="Arial Unicode MS" w:hAnsi="Arial" w:eastAsia="Arial Unicode MS"/>
          <w:b w:val="0"/>
          <w:bCs w:val="0"/>
          <w:i w:val="0"/>
          <w:iCs w:val="0"/>
          <w:caps w:val="0"/>
          <w:smallCaps w:val="0"/>
          <w:strike w:val="0"/>
          <w:dstrike w:val="0"/>
          <w:outline w:val="0"/>
          <w:color w:val="000000"/>
          <w:spacing w:val="5"/>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a</w:t>
      </w:r>
      <w:r>
        <w:rPr>
          <w:rStyle w:val="Ohne"/>
          <w:rFonts w:ascii="Arial" w:cs="Arial Unicode MS" w:hAnsi="Arial" w:eastAsia="Arial Unicode MS"/>
          <w:b w:val="0"/>
          <w:bCs w:val="0"/>
          <w:i w:val="0"/>
          <w:iCs w:val="0"/>
          <w:caps w:val="0"/>
          <w:smallCaps w:val="0"/>
          <w:strike w:val="0"/>
          <w:dstrike w:val="0"/>
          <w:outline w:val="0"/>
          <w:color w:val="000000"/>
          <w:spacing w:val="5"/>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correspond</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i</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ng</w:t>
      </w:r>
      <w:r>
        <w:rPr>
          <w:rStyle w:val="Ohne"/>
          <w:rFonts w:ascii="Arial" w:cs="Arial Unicode MS" w:hAnsi="Arial" w:eastAsia="Arial Unicode MS"/>
          <w:b w:val="0"/>
          <w:bCs w:val="0"/>
          <w:i w:val="0"/>
          <w:iCs w:val="0"/>
          <w:caps w:val="0"/>
          <w:smallCaps w:val="0"/>
          <w:strike w:val="0"/>
          <w:dstrike w:val="0"/>
          <w:outline w:val="0"/>
          <w:color w:val="000000"/>
          <w:spacing w:val="5"/>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development</w:t>
      </w:r>
      <w:r>
        <w:rPr>
          <w:rStyle w:val="Ohne"/>
          <w:rFonts w:ascii="Arial" w:cs="Arial Unicode MS" w:hAnsi="Arial" w:eastAsia="Arial Unicode MS"/>
          <w:b w:val="0"/>
          <w:bCs w:val="0"/>
          <w:i w:val="0"/>
          <w:iCs w:val="0"/>
          <w:caps w:val="0"/>
          <w:smallCaps w:val="0"/>
          <w:strike w:val="0"/>
          <w:dstrike w:val="0"/>
          <w:outline w:val="0"/>
          <w:color w:val="000000"/>
          <w:spacing w:val="5"/>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of</w:t>
      </w:r>
      <w:r>
        <w:rPr>
          <w:rStyle w:val="Ohne"/>
          <w:rFonts w:ascii="Arial" w:cs="Arial Unicode MS" w:hAnsi="Arial" w:eastAsia="Arial Unicode MS"/>
          <w:b w:val="0"/>
          <w:bCs w:val="0"/>
          <w:i w:val="0"/>
          <w:iCs w:val="0"/>
          <w:caps w:val="0"/>
          <w:smallCaps w:val="0"/>
          <w:strike w:val="0"/>
          <w:dstrike w:val="0"/>
          <w:outline w:val="0"/>
          <w:color w:val="000000"/>
          <w:spacing w:val="5"/>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(man-made</w:t>
      </w:r>
      <w:r>
        <w:rPr>
          <w:rStyle w:val="Ohne"/>
          <w:rFonts w:ascii="Arial" w:cs="Arial Unicode MS" w:hAnsi="Arial" w:eastAsia="Arial Unicode MS"/>
          <w:b w:val="0"/>
          <w:bCs w:val="0"/>
          <w:i w:val="0"/>
          <w:iCs w:val="0"/>
          <w:caps w:val="0"/>
          <w:smallCaps w:val="0"/>
          <w:strike w:val="0"/>
          <w:dstrike w:val="0"/>
          <w:outline w:val="0"/>
          <w:color w:val="000000"/>
          <w:spacing w:val="5"/>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n</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o</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n-inspired</w:t>
      </w:r>
      <w:r>
        <w:rPr>
          <w:rStyle w:val="Ohne"/>
          <w:rFonts w:ascii="Arial" w:cs="Arial Unicode MS" w:hAnsi="Arial" w:eastAsia="Arial Unicode MS"/>
          <w:b w:val="0"/>
          <w:bCs w:val="0"/>
          <w:i w:val="0"/>
          <w:iCs w:val="0"/>
          <w:caps w:val="0"/>
          <w:smallCaps w:val="0"/>
          <w:strike w:val="0"/>
          <w:dstrike w:val="0"/>
          <w:outline w:val="0"/>
          <w:color w:val="000000"/>
          <w:spacing w:val="5"/>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spurious) creed,</w:t>
      </w:r>
      <w:r>
        <w:rPr>
          <w:rStyle w:val="Ohne"/>
          <w:rFonts w:ascii="Arial" w:cs="Arial Unicode MS" w:hAnsi="Arial" w:eastAsia="Arial Unicode MS"/>
          <w:b w:val="0"/>
          <w:bCs w:val="0"/>
          <w:i w:val="0"/>
          <w:iCs w:val="0"/>
          <w:caps w:val="0"/>
          <w:smallCaps w:val="0"/>
          <w:strike w:val="0"/>
          <w:dstrike w:val="0"/>
          <w:outline w:val="0"/>
          <w:color w:val="000000"/>
          <w:spacing w:val="11"/>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at</w:t>
      </w:r>
      <w:r>
        <w:rPr>
          <w:rStyle w:val="Ohne"/>
          <w:rFonts w:ascii="Arial" w:cs="Arial Unicode MS" w:hAnsi="Arial" w:eastAsia="Arial Unicode MS"/>
          <w:b w:val="0"/>
          <w:bCs w:val="0"/>
          <w:i w:val="0"/>
          <w:iCs w:val="0"/>
          <w:caps w:val="0"/>
          <w:smallCaps w:val="0"/>
          <w:strike w:val="0"/>
          <w:dstrike w:val="0"/>
          <w:outline w:val="0"/>
          <w:color w:val="000000"/>
          <w:spacing w:val="11"/>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le</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a</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st</w:t>
      </w:r>
      <w:r>
        <w:rPr>
          <w:rStyle w:val="Ohne"/>
          <w:rFonts w:ascii="Arial" w:cs="Arial Unicode MS" w:hAnsi="Arial" w:eastAsia="Arial Unicode MS"/>
          <w:b w:val="0"/>
          <w:bCs w:val="0"/>
          <w:i w:val="0"/>
          <w:iCs w:val="0"/>
          <w:caps w:val="0"/>
          <w:smallCaps w:val="0"/>
          <w:strike w:val="0"/>
          <w:dstrike w:val="0"/>
          <w:outline w:val="0"/>
          <w:color w:val="000000"/>
          <w:spacing w:val="11"/>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in</w:t>
      </w:r>
      <w:r>
        <w:rPr>
          <w:rStyle w:val="Ohne"/>
          <w:rFonts w:ascii="Arial" w:cs="Arial Unicode MS" w:hAnsi="Arial" w:eastAsia="Arial Unicode MS"/>
          <w:b w:val="0"/>
          <w:bCs w:val="0"/>
          <w:i w:val="0"/>
          <w:iCs w:val="0"/>
          <w:caps w:val="0"/>
          <w:smallCaps w:val="0"/>
          <w:strike w:val="0"/>
          <w:dstrike w:val="0"/>
          <w:outline w:val="0"/>
          <w:color w:val="000000"/>
          <w:spacing w:val="11"/>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12"/>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2"/>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W</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est.</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Some</w:t>
      </w:r>
      <w:r>
        <w:rPr>
          <w:rStyle w:val="Ohne"/>
          <w:rFonts w:ascii="Arial" w:cs="Arial Unicode MS" w:hAnsi="Arial" w:eastAsia="Arial Unicode MS"/>
          <w:b w:val="0"/>
          <w:bCs w:val="0"/>
          <w:i w:val="0"/>
          <w:iCs w:val="0"/>
          <w:caps w:val="0"/>
          <w:smallCaps w:val="0"/>
          <w:strike w:val="0"/>
          <w:dstrike w:val="0"/>
          <w:outline w:val="0"/>
          <w:color w:val="000000"/>
          <w:spacing w:val="12"/>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form</w:t>
      </w:r>
      <w:r>
        <w:rPr>
          <w:rStyle w:val="Ohne"/>
          <w:rFonts w:ascii="Arial" w:cs="Arial Unicode MS" w:hAnsi="Arial" w:eastAsia="Arial Unicode MS"/>
          <w:b w:val="0"/>
          <w:bCs w:val="0"/>
          <w:i w:val="0"/>
          <w:iCs w:val="0"/>
          <w:caps w:val="0"/>
          <w:smallCaps w:val="0"/>
          <w:strike w:val="0"/>
          <w:dstrike w:val="0"/>
          <w:outline w:val="0"/>
          <w:color w:val="000000"/>
          <w:spacing w:val="11"/>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of</w:t>
      </w:r>
      <w:r>
        <w:rPr>
          <w:rStyle w:val="Ohne"/>
          <w:rFonts w:ascii="Arial" w:cs="Arial Unicode MS" w:hAnsi="Arial" w:eastAsia="Arial Unicode MS"/>
          <w:b w:val="0"/>
          <w:bCs w:val="0"/>
          <w:i w:val="0"/>
          <w:iCs w:val="0"/>
          <w:caps w:val="0"/>
          <w:smallCaps w:val="0"/>
          <w:strike w:val="0"/>
          <w:dstrike w:val="0"/>
          <w:outline w:val="0"/>
          <w:color w:val="000000"/>
          <w:spacing w:val="11"/>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i</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nstruction</w:t>
      </w:r>
      <w:r>
        <w:rPr>
          <w:rStyle w:val="Ohne"/>
          <w:rFonts w:ascii="Arial" w:cs="Arial Unicode MS" w:hAnsi="Arial" w:eastAsia="Arial Unicode MS"/>
          <w:b w:val="0"/>
          <w:bCs w:val="0"/>
          <w:i w:val="0"/>
          <w:iCs w:val="0"/>
          <w:caps w:val="0"/>
          <w:smallCaps w:val="0"/>
          <w:strike w:val="0"/>
          <w:dstrike w:val="0"/>
          <w:outline w:val="0"/>
          <w:color w:val="000000"/>
          <w:spacing w:val="11"/>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before</w:t>
      </w:r>
      <w:r>
        <w:rPr>
          <w:rStyle w:val="Ohne"/>
          <w:rFonts w:ascii="Arial" w:cs="Arial Unicode MS" w:hAnsi="Arial" w:eastAsia="Arial Unicode MS"/>
          <w:b w:val="0"/>
          <w:bCs w:val="0"/>
          <w:i w:val="0"/>
          <w:iCs w:val="0"/>
          <w:caps w:val="0"/>
          <w:smallCaps w:val="0"/>
          <w:strike w:val="0"/>
          <w:dstrike w:val="0"/>
          <w:outline w:val="0"/>
          <w:color w:val="000000"/>
          <w:spacing w:val="12"/>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baptism</w:t>
      </w:r>
      <w:r>
        <w:rPr>
          <w:rStyle w:val="Ohne"/>
          <w:rFonts w:ascii="Arial" w:cs="Arial Unicode MS" w:hAnsi="Arial" w:eastAsia="Arial Unicode MS"/>
          <w:b w:val="0"/>
          <w:bCs w:val="0"/>
          <w:i w:val="0"/>
          <w:iCs w:val="0"/>
          <w:caps w:val="0"/>
          <w:smallCaps w:val="0"/>
          <w:strike w:val="0"/>
          <w:dstrike w:val="0"/>
          <w:outline w:val="0"/>
          <w:color w:val="000000"/>
          <w:spacing w:val="11"/>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was</w:t>
      </w:r>
      <w:r>
        <w:rPr>
          <w:rStyle w:val="Ohne"/>
          <w:rFonts w:ascii="Arial" w:cs="Arial Unicode MS" w:hAnsi="Arial" w:eastAsia="Arial Unicode MS"/>
          <w:b w:val="0"/>
          <w:bCs w:val="0"/>
          <w:i w:val="0"/>
          <w:iCs w:val="0"/>
          <w:caps w:val="0"/>
          <w:smallCaps w:val="0"/>
          <w:strike w:val="0"/>
          <w:dstrike w:val="0"/>
          <w:outline w:val="0"/>
          <w:color w:val="000000"/>
          <w:spacing w:val="12"/>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common</w:t>
      </w:r>
      <w:r>
        <w:rPr>
          <w:rStyle w:val="Ohne"/>
          <w:rFonts w:ascii="Arial" w:cs="Arial Unicode MS" w:hAnsi="Arial" w:eastAsia="Arial Unicode MS"/>
          <w:b w:val="0"/>
          <w:bCs w:val="0"/>
          <w:i w:val="0"/>
          <w:iCs w:val="0"/>
          <w:caps w:val="0"/>
          <w:smallCaps w:val="0"/>
          <w:strike w:val="0"/>
          <w:dstrike w:val="0"/>
          <w:outline w:val="0"/>
          <w:color w:val="000000"/>
          <w:spacing w:val="11"/>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by</w:t>
      </w:r>
      <w:r>
        <w:rPr>
          <w:rStyle w:val="Ohne"/>
          <w:rFonts w:ascii="Arial" w:cs="Arial Unicode MS" w:hAnsi="Arial" w:eastAsia="Arial Unicode MS"/>
          <w:b w:val="0"/>
          <w:bCs w:val="0"/>
          <w:i w:val="0"/>
          <w:iCs w:val="0"/>
          <w:caps w:val="0"/>
          <w:smallCaps w:val="0"/>
          <w:strike w:val="0"/>
          <w:dstrike w:val="0"/>
          <w:outline w:val="0"/>
          <w:color w:val="000000"/>
          <w:spacing w:val="12"/>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the middle</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of</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second</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centur</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y</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At</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Rome</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this</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deve</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l</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oped,</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appare</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n</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tl</w:t>
      </w:r>
      <w:r>
        <w:rPr>
          <w:rStyle w:val="Ohne"/>
          <w:rFonts w:ascii="Arial" w:cs="Arial Unicode MS" w:hAnsi="Arial" w:eastAsia="Arial Unicode MS"/>
          <w:b w:val="0"/>
          <w:bCs w:val="0"/>
          <w:i w:val="0"/>
          <w:iCs w:val="0"/>
          <w:caps w:val="0"/>
          <w:smallCaps w:val="0"/>
          <w:strike w:val="0"/>
          <w:dstrike w:val="0"/>
          <w:outline w:val="0"/>
          <w:color w:val="000000"/>
          <w:spacing w:val="-11"/>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y</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between</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150</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and</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175, and</w:t>
      </w:r>
      <w:r>
        <w:rPr>
          <w:rStyle w:val="Ohne"/>
          <w:rFonts w:ascii="Arial" w:cs="Arial Unicode MS" w:hAnsi="Arial" w:eastAsia="Arial Unicode MS"/>
          <w:b w:val="0"/>
          <w:bCs w:val="0"/>
          <w:i w:val="0"/>
          <w:iCs w:val="0"/>
          <w:caps w:val="0"/>
          <w:smallCaps w:val="0"/>
          <w:strike w:val="0"/>
          <w:dstrike w:val="0"/>
          <w:outline w:val="0"/>
          <w:color w:val="000000"/>
          <w:spacing w:val="17"/>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probably</w:t>
      </w:r>
      <w:r>
        <w:rPr>
          <w:rStyle w:val="Ohne"/>
          <w:rFonts w:ascii="Arial" w:cs="Arial Unicode MS" w:hAnsi="Arial" w:eastAsia="Arial Unicode MS"/>
          <w:b w:val="0"/>
          <w:bCs w:val="0"/>
          <w:i w:val="0"/>
          <w:iCs w:val="0"/>
          <w:caps w:val="0"/>
          <w:smallCaps w:val="0"/>
          <w:strike w:val="0"/>
          <w:dstrike w:val="0"/>
          <w:outline w:val="0"/>
          <w:color w:val="000000"/>
          <w:spacing w:val="17"/>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in</w:t>
      </w:r>
      <w:r>
        <w:rPr>
          <w:rStyle w:val="Ohne"/>
          <w:rFonts w:ascii="Arial" w:cs="Arial Unicode MS" w:hAnsi="Arial" w:eastAsia="Arial Unicode MS"/>
          <w:b w:val="0"/>
          <w:bCs w:val="0"/>
          <w:i w:val="0"/>
          <w:iCs w:val="0"/>
          <w:caps w:val="0"/>
          <w:smallCaps w:val="0"/>
          <w:strike w:val="0"/>
          <w:dstrike w:val="0"/>
          <w:outline w:val="0"/>
          <w:color w:val="000000"/>
          <w:spacing w:val="17"/>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o</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pposition</w:t>
      </w:r>
      <w:r>
        <w:rPr>
          <w:rStyle w:val="Ohne"/>
          <w:rFonts w:ascii="Arial" w:cs="Arial Unicode MS" w:hAnsi="Arial" w:eastAsia="Arial Unicode MS"/>
          <w:b w:val="0"/>
          <w:bCs w:val="0"/>
          <w:i w:val="0"/>
          <w:iCs w:val="0"/>
          <w:caps w:val="0"/>
          <w:smallCaps w:val="0"/>
          <w:strike w:val="0"/>
          <w:dstrike w:val="0"/>
          <w:outline w:val="0"/>
          <w:color w:val="000000"/>
          <w:spacing w:val="17"/>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to</w:t>
      </w:r>
      <w:r>
        <w:rPr>
          <w:rStyle w:val="Ohne"/>
          <w:rFonts w:ascii="Arial" w:cs="Arial Unicode MS" w:hAnsi="Arial" w:eastAsia="Arial Unicode MS"/>
          <w:b w:val="0"/>
          <w:bCs w:val="0"/>
          <w:i w:val="0"/>
          <w:iCs w:val="0"/>
          <w:caps w:val="0"/>
          <w:smallCaps w:val="0"/>
          <w:strike w:val="0"/>
          <w:dstrike w:val="0"/>
          <w:outline w:val="0"/>
          <w:color w:val="000000"/>
          <w:spacing w:val="17"/>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Marcionite</w:t>
      </w:r>
      <w:r>
        <w:rPr>
          <w:rStyle w:val="Ohne"/>
          <w:rFonts w:ascii="Arial" w:cs="Arial Unicode MS" w:hAnsi="Arial" w:eastAsia="Arial Unicode MS"/>
          <w:b w:val="0"/>
          <w:bCs w:val="0"/>
          <w:i w:val="0"/>
          <w:iCs w:val="0"/>
          <w:caps w:val="0"/>
          <w:smallCaps w:val="0"/>
          <w:strike w:val="0"/>
          <w:dstrike w:val="0"/>
          <w:outline w:val="0"/>
          <w:color w:val="000000"/>
          <w:spacing w:val="18"/>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Gnosticism,</w:t>
      </w:r>
      <w:r>
        <w:rPr>
          <w:rStyle w:val="Ohne"/>
          <w:rFonts w:ascii="Arial" w:cs="Arial Unicode MS" w:hAnsi="Arial" w:eastAsia="Arial Unicode MS"/>
          <w:b w:val="0"/>
          <w:bCs w:val="0"/>
          <w:i w:val="0"/>
          <w:iCs w:val="0"/>
          <w:caps w:val="0"/>
          <w:smallCaps w:val="0"/>
          <w:strike w:val="0"/>
          <w:dstrike w:val="0"/>
          <w:outline w:val="0"/>
          <w:color w:val="000000"/>
          <w:spacing w:val="17"/>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into</w:t>
      </w:r>
      <w:r>
        <w:rPr>
          <w:rStyle w:val="Ohne"/>
          <w:rFonts w:ascii="Arial" w:cs="Arial Unicode MS" w:hAnsi="Arial" w:eastAsia="Arial Unicode MS"/>
          <w:b w:val="0"/>
          <w:bCs w:val="0"/>
          <w:i w:val="0"/>
          <w:iCs w:val="0"/>
          <w:caps w:val="0"/>
          <w:smallCaps w:val="0"/>
          <w:strike w:val="0"/>
          <w:dstrike w:val="0"/>
          <w:outline w:val="0"/>
          <w:color w:val="000000"/>
          <w:spacing w:val="17"/>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an</w:t>
      </w:r>
      <w:r>
        <w:rPr>
          <w:rStyle w:val="Ohne"/>
          <w:rFonts w:ascii="Arial" w:cs="Arial Unicode MS" w:hAnsi="Arial" w:eastAsia="Arial Unicode MS"/>
          <w:b w:val="0"/>
          <w:bCs w:val="0"/>
          <w:i w:val="0"/>
          <w:iCs w:val="0"/>
          <w:caps w:val="0"/>
          <w:smallCaps w:val="0"/>
          <w:strike w:val="0"/>
          <w:dstrike w:val="0"/>
          <w:outline w:val="0"/>
          <w:color w:val="000000"/>
          <w:spacing w:val="17"/>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explicati</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o</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n</w:t>
      </w:r>
      <w:r>
        <w:rPr>
          <w:rStyle w:val="Ohne"/>
          <w:rFonts w:ascii="Arial" w:cs="Arial Unicode MS" w:hAnsi="Arial" w:eastAsia="Arial Unicode MS"/>
          <w:b w:val="0"/>
          <w:bCs w:val="0"/>
          <w:i w:val="0"/>
          <w:iCs w:val="0"/>
          <w:caps w:val="0"/>
          <w:smallCaps w:val="0"/>
          <w:strike w:val="0"/>
          <w:dstrike w:val="0"/>
          <w:outline w:val="0"/>
          <w:color w:val="000000"/>
          <w:spacing w:val="17"/>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of</w:t>
      </w:r>
      <w:r>
        <w:rPr>
          <w:rStyle w:val="Ohne"/>
          <w:rFonts w:ascii="Arial" w:cs="Arial Unicode MS" w:hAnsi="Arial" w:eastAsia="Arial Unicode MS"/>
          <w:b w:val="0"/>
          <w:bCs w:val="0"/>
          <w:i w:val="0"/>
          <w:iCs w:val="0"/>
          <w:caps w:val="0"/>
          <w:smallCaps w:val="0"/>
          <w:strike w:val="0"/>
          <w:dstrike w:val="0"/>
          <w:outline w:val="0"/>
          <w:color w:val="000000"/>
          <w:spacing w:val="17"/>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17"/>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baptismal formula of Matthew 28:19 the earliest known form of the so-called</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Hyperlink.11"/>
          <w:rFonts w:ascii="Arial" w:cs="Arial Unicode MS" w:hAnsi="Arial" w:eastAsia="Arial Unicode MS"/>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Apostles Creed.</w:t>
      </w:r>
      <w:r>
        <w:rPr>
          <w:rStyle w:val="Hyperlink.11"/>
          <w:rFonts w:ascii="Arial" w:cs="Arial Unicode MS" w:hAnsi="Arial" w:eastAsia="Arial Unicode MS" w:hint="default"/>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rtl w:val="0"/>
          <w:lang w:val="en-US"/>
          <w14:textOutline>
            <w14:noFill/>
          </w14:textOutline>
          <w14:textFill>
            <w14:solidFill>
              <w14:srgbClr w14:val="000000"/>
            </w14:solidFill>
          </w14:textFill>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after="200"/>
        <w:rPr>
          <w:kern w:val="0"/>
        </w:rPr>
      </w:pPr>
      <w:r>
        <w:rPr>
          <w:rStyle w:val="Ohne"/>
          <w:b w:val="1"/>
          <w:bCs w:val="1"/>
          <w:kern w:val="0"/>
          <w:rtl w:val="0"/>
        </w:rPr>
        <w:t>Katoli</w:t>
      </w:r>
      <w:r>
        <w:rPr>
          <w:rStyle w:val="Ohne"/>
          <w:b w:val="1"/>
          <w:bCs w:val="1"/>
          <w:kern w:val="0"/>
          <w:rtl w:val="0"/>
        </w:rPr>
        <w:t>č</w:t>
      </w:r>
      <w:r>
        <w:rPr>
          <w:rStyle w:val="Ohne"/>
          <w:b w:val="1"/>
          <w:bCs w:val="1"/>
          <w:kern w:val="0"/>
          <w:rtl w:val="0"/>
        </w:rPr>
        <w:t xml:space="preserve">ki </w:t>
      </w:r>
      <w:r>
        <w:rPr>
          <w:rStyle w:val="Ohne"/>
          <w:b w:val="1"/>
          <w:bCs w:val="1"/>
          <w:kern w:val="0"/>
          <w:rtl w:val="0"/>
        </w:rPr>
        <w:t>papa</w:t>
      </w:r>
      <w:r>
        <w:rPr>
          <w:rStyle w:val="Ohne"/>
          <w:b w:val="1"/>
          <w:bCs w:val="1"/>
          <w:kern w:val="0"/>
          <w:rtl w:val="0"/>
        </w:rPr>
        <w:t xml:space="preserve"> </w:t>
      </w:r>
      <w:r>
        <w:rPr>
          <w:rStyle w:val="Ohne"/>
          <w:b w:val="1"/>
          <w:bCs w:val="1"/>
          <w:kern w:val="0"/>
          <w:rtl w:val="0"/>
          <w:lang w:val="fr-FR"/>
        </w:rPr>
        <w:t>Joseph</w:t>
      </w:r>
      <w:r>
        <w:rPr>
          <w:kern w:val="0"/>
          <w:rtl w:val="0"/>
        </w:rPr>
        <w:t xml:space="preserve"> </w:t>
      </w:r>
      <w:r>
        <w:rPr>
          <w:rStyle w:val="Ohne"/>
          <w:b w:val="1"/>
          <w:bCs w:val="1"/>
          <w:kern w:val="0"/>
          <w:rtl w:val="0"/>
          <w:lang w:val="de-DE"/>
        </w:rPr>
        <w:t>Ratzinger</w:t>
      </w:r>
      <w:r>
        <w:rPr>
          <w:kern w:val="0"/>
          <w:rtl w:val="0"/>
        </w:rPr>
        <w:t xml:space="preserve"> </w:t>
      </w:r>
      <w:r>
        <w:rPr>
          <w:kern w:val="0"/>
          <w:rtl w:val="0"/>
        </w:rPr>
        <w:t>sam priznaje</w:t>
      </w:r>
      <w:r>
        <w:rPr>
          <w:kern w:val="0"/>
          <w:rtl w:val="0"/>
        </w:rPr>
        <w:t xml:space="preserve"> porekl</w:t>
      </w:r>
      <w:r>
        <w:rPr>
          <w:kern w:val="0"/>
          <w:rtl w:val="0"/>
        </w:rPr>
        <w:t>o</w:t>
      </w:r>
      <w:r>
        <w:rPr>
          <w:kern w:val="0"/>
          <w:rtl w:val="0"/>
        </w:rPr>
        <w:t xml:space="preserve"> glavnog teksta o Trojstvu iz Mateja 28</w:t>
      </w:r>
      <w:r>
        <w:rPr>
          <w:kern w:val="0"/>
          <w:rtl w:val="0"/>
        </w:rPr>
        <w:t>,</w:t>
      </w:r>
      <w:r>
        <w:rPr>
          <w:kern w:val="0"/>
          <w:rtl w:val="0"/>
        </w:rPr>
        <w:t>19:</w:t>
      </w:r>
    </w:p>
    <w:p>
      <w:pPr>
        <w:pStyle w:val="Text"/>
        <w:widowControl w:val="1"/>
        <w:numPr>
          <w:ilvl w:val="0"/>
          <w:numId w:val="145"/>
        </w:numPr>
        <w:suppressAutoHyphens w:val="0"/>
        <w:spacing w:after="200"/>
        <w:rPr>
          <w:kern w:val="0"/>
          <w:sz w:val="22"/>
          <w:szCs w:val="22"/>
        </w:rPr>
      </w:pPr>
      <w:r>
        <w:rPr>
          <w:rStyle w:val="Ohne"/>
          <w:kern w:val="0"/>
          <w:sz w:val="22"/>
          <w:szCs w:val="22"/>
          <w:rtl w:val="0"/>
        </w:rPr>
        <w:t>„</w:t>
      </w:r>
      <w:r>
        <w:rPr>
          <w:rStyle w:val="Ohne"/>
          <w:kern w:val="0"/>
          <w:sz w:val="22"/>
          <w:szCs w:val="22"/>
          <w:rtl w:val="0"/>
        </w:rPr>
        <w:t>Osnovni oblik na</w:t>
      </w:r>
      <w:r>
        <w:rPr>
          <w:rStyle w:val="Ohne"/>
          <w:kern w:val="0"/>
          <w:sz w:val="22"/>
          <w:szCs w:val="22"/>
          <w:rtl w:val="0"/>
        </w:rPr>
        <w:t>š</w:t>
      </w:r>
      <w:r>
        <w:rPr>
          <w:rStyle w:val="Ohne"/>
          <w:kern w:val="0"/>
          <w:sz w:val="22"/>
          <w:szCs w:val="22"/>
          <w:rtl w:val="0"/>
        </w:rPr>
        <w:t xml:space="preserve">eg ispovedanja vere nastao je tokom </w:t>
      </w:r>
      <w:r>
        <w:rPr>
          <w:rStyle w:val="Ohne"/>
          <w:b w:val="1"/>
          <w:bCs w:val="1"/>
          <w:kern w:val="0"/>
          <w:sz w:val="22"/>
          <w:szCs w:val="22"/>
          <w:rtl w:val="0"/>
        </w:rPr>
        <w:t>drugog i tre</w:t>
      </w:r>
      <w:r>
        <w:rPr>
          <w:rStyle w:val="Ohne"/>
          <w:b w:val="1"/>
          <w:bCs w:val="1"/>
          <w:kern w:val="0"/>
          <w:sz w:val="22"/>
          <w:szCs w:val="22"/>
          <w:rtl w:val="0"/>
        </w:rPr>
        <w:t>ć</w:t>
      </w:r>
      <w:r>
        <w:rPr>
          <w:rStyle w:val="Ohne"/>
          <w:b w:val="1"/>
          <w:bCs w:val="1"/>
          <w:kern w:val="0"/>
          <w:sz w:val="22"/>
          <w:szCs w:val="22"/>
          <w:rtl w:val="0"/>
        </w:rPr>
        <w:t>eg veka</w:t>
      </w:r>
      <w:r>
        <w:rPr>
          <w:rStyle w:val="Ohne"/>
          <w:kern w:val="0"/>
          <w:sz w:val="22"/>
          <w:szCs w:val="22"/>
          <w:rtl w:val="0"/>
        </w:rPr>
        <w:t xml:space="preserve"> u vezi sa obredom kr</w:t>
      </w:r>
      <w:r>
        <w:rPr>
          <w:rStyle w:val="Ohne"/>
          <w:kern w:val="0"/>
          <w:sz w:val="22"/>
          <w:szCs w:val="22"/>
          <w:rtl w:val="0"/>
        </w:rPr>
        <w:t>š</w:t>
      </w:r>
      <w:r>
        <w:rPr>
          <w:rStyle w:val="Ohne"/>
          <w:kern w:val="0"/>
          <w:sz w:val="22"/>
          <w:szCs w:val="22"/>
          <w:rtl w:val="0"/>
        </w:rPr>
        <w:t xml:space="preserve">tenja. </w:t>
      </w:r>
      <w:r>
        <w:rPr>
          <w:rStyle w:val="Ohne"/>
          <w:kern w:val="0"/>
          <w:sz w:val="22"/>
          <w:szCs w:val="22"/>
          <w:rtl w:val="0"/>
        </w:rPr>
        <w:t>Š</w:t>
      </w:r>
      <w:r>
        <w:rPr>
          <w:rStyle w:val="Ohne"/>
          <w:kern w:val="0"/>
          <w:sz w:val="22"/>
          <w:szCs w:val="22"/>
          <w:rtl w:val="0"/>
        </w:rPr>
        <w:t>to se ti</w:t>
      </w:r>
      <w:r>
        <w:rPr>
          <w:rStyle w:val="Ohne"/>
          <w:kern w:val="0"/>
          <w:sz w:val="22"/>
          <w:szCs w:val="22"/>
          <w:rtl w:val="0"/>
        </w:rPr>
        <w:t>č</w:t>
      </w:r>
      <w:r>
        <w:rPr>
          <w:rStyle w:val="Ohne"/>
          <w:kern w:val="0"/>
          <w:sz w:val="22"/>
          <w:szCs w:val="22"/>
          <w:rtl w:val="0"/>
        </w:rPr>
        <w:t>e mesta njegovog nastanka, tekst (Matej 28:19) poti</w:t>
      </w:r>
      <w:r>
        <w:rPr>
          <w:rStyle w:val="Ohne"/>
          <w:kern w:val="0"/>
          <w:sz w:val="22"/>
          <w:szCs w:val="22"/>
          <w:rtl w:val="0"/>
        </w:rPr>
        <w:t>č</w:t>
      </w:r>
      <w:r>
        <w:rPr>
          <w:rStyle w:val="Ohne"/>
          <w:kern w:val="0"/>
          <w:sz w:val="22"/>
          <w:szCs w:val="22"/>
          <w:rtl w:val="0"/>
        </w:rPr>
        <w:t>e iz grada Rima.</w:t>
      </w:r>
      <w:r>
        <w:rPr>
          <w:rStyle w:val="Ohne"/>
          <w:kern w:val="0"/>
          <w:sz w:val="22"/>
          <w:szCs w:val="22"/>
          <w:rtl w:val="0"/>
        </w:rPr>
        <w:t xml:space="preserve"> </w:t>
      </w:r>
      <w:r>
        <w:rPr>
          <w:rStyle w:val="Ohne"/>
          <w:kern w:val="0"/>
          <w:sz w:val="22"/>
          <w:szCs w:val="22"/>
          <w:rtl w:val="0"/>
        </w:rPr>
        <w:t>Trojstveno kr</w:t>
      </w:r>
      <w:r>
        <w:rPr>
          <w:rStyle w:val="Ohne"/>
          <w:kern w:val="0"/>
          <w:sz w:val="22"/>
          <w:szCs w:val="22"/>
          <w:rtl w:val="0"/>
        </w:rPr>
        <w:t>š</w:t>
      </w:r>
      <w:r>
        <w:rPr>
          <w:rStyle w:val="Ohne"/>
          <w:kern w:val="0"/>
          <w:sz w:val="22"/>
          <w:szCs w:val="22"/>
          <w:rtl w:val="0"/>
        </w:rPr>
        <w:t>tenje i tekst iz Mateja 28</w:t>
      </w:r>
      <w:r>
        <w:rPr>
          <w:rStyle w:val="Ohne"/>
          <w:kern w:val="0"/>
          <w:sz w:val="22"/>
          <w:szCs w:val="22"/>
          <w:rtl w:val="0"/>
        </w:rPr>
        <w:t>,1</w:t>
      </w:r>
      <w:r>
        <w:rPr>
          <w:rStyle w:val="Ohne"/>
          <w:kern w:val="0"/>
          <w:sz w:val="22"/>
          <w:szCs w:val="22"/>
          <w:rtl w:val="0"/>
        </w:rPr>
        <w:t>9 stoga nisu poticali iz prvobitne Crkve koja je po</w:t>
      </w:r>
      <w:r>
        <w:rPr>
          <w:rStyle w:val="Ohne"/>
          <w:kern w:val="0"/>
          <w:sz w:val="22"/>
          <w:szCs w:val="22"/>
          <w:rtl w:val="0"/>
        </w:rPr>
        <w:t>č</w:t>
      </w:r>
      <w:r>
        <w:rPr>
          <w:rStyle w:val="Ohne"/>
          <w:kern w:val="0"/>
          <w:sz w:val="22"/>
          <w:szCs w:val="22"/>
          <w:rtl w:val="0"/>
        </w:rPr>
        <w:t xml:space="preserve">ela u Jerusalimu oko 33. godine nove ere. To je, kao </w:t>
      </w:r>
      <w:r>
        <w:rPr>
          <w:rStyle w:val="Ohne"/>
          <w:kern w:val="0"/>
          <w:sz w:val="22"/>
          <w:szCs w:val="22"/>
          <w:rtl w:val="0"/>
        </w:rPr>
        <w:t>š</w:t>
      </w:r>
      <w:r>
        <w:rPr>
          <w:rStyle w:val="Ohne"/>
          <w:kern w:val="0"/>
          <w:sz w:val="22"/>
          <w:szCs w:val="22"/>
          <w:rtl w:val="0"/>
        </w:rPr>
        <w:t>to dokazi dokazuju, kasniji potpuno izmi</w:t>
      </w:r>
      <w:r>
        <w:rPr>
          <w:rStyle w:val="Ohne"/>
          <w:kern w:val="0"/>
          <w:sz w:val="22"/>
          <w:szCs w:val="22"/>
          <w:rtl w:val="0"/>
        </w:rPr>
        <w:t>š</w:t>
      </w:r>
      <w:r>
        <w:rPr>
          <w:rStyle w:val="Ohne"/>
          <w:kern w:val="0"/>
          <w:sz w:val="22"/>
          <w:szCs w:val="22"/>
          <w:rtl w:val="0"/>
        </w:rPr>
        <w:t xml:space="preserve">ljen izum rimokatolicizma. Vrlo malo njih zna za ove istorijske </w:t>
      </w:r>
      <w:r>
        <w:rPr>
          <w:rStyle w:val="Ohne"/>
          <w:kern w:val="0"/>
          <w:sz w:val="22"/>
          <w:szCs w:val="22"/>
          <w:rtl w:val="0"/>
        </w:rPr>
        <w:t>č</w:t>
      </w:r>
      <w:r>
        <w:rPr>
          <w:rStyle w:val="Ohne"/>
          <w:kern w:val="0"/>
          <w:sz w:val="22"/>
          <w:szCs w:val="22"/>
          <w:rtl w:val="0"/>
        </w:rPr>
        <w:t>injenice.</w:t>
      </w:r>
      <w:r>
        <w:rPr>
          <w:rStyle w:val="Ohne"/>
          <w:kern w:val="0"/>
          <w:sz w:val="22"/>
          <w:szCs w:val="22"/>
          <w:rtl w:val="1"/>
          <w:lang w:val="ar-SA" w:bidi="ar-SA"/>
        </w:rPr>
        <w:t>“</w:t>
      </w:r>
      <w:r>
        <w:rPr>
          <w:kern w:val="0"/>
          <w:sz w:val="20"/>
          <w:szCs w:val="20"/>
          <w:rtl w:val="0"/>
        </w:rPr>
        <w:t xml:space="preserve"> </w:t>
      </w:r>
      <w:r>
        <w:rPr>
          <w:rStyle w:val="Hyperlink.11"/>
          <w:kern w:val="0"/>
          <w:sz w:val="16"/>
          <w:szCs w:val="16"/>
          <w:rtl w:val="0"/>
          <w:lang w:val="en-US"/>
        </w:rPr>
        <w:t>"The</w:t>
      </w:r>
      <w:r>
        <w:rPr>
          <w:rStyle w:val="Ohne"/>
          <w:spacing w:val="1"/>
          <w:kern w:val="0"/>
          <w:sz w:val="16"/>
          <w:szCs w:val="16"/>
          <w:rtl w:val="0"/>
        </w:rPr>
        <w:t xml:space="preserve"> </w:t>
      </w:r>
      <w:r>
        <w:rPr>
          <w:rStyle w:val="Hyperlink.11"/>
          <w:kern w:val="0"/>
          <w:sz w:val="16"/>
          <w:szCs w:val="16"/>
          <w:rtl w:val="0"/>
          <w:lang w:val="en-US"/>
        </w:rPr>
        <w:t>basic</w:t>
      </w:r>
      <w:r>
        <w:rPr>
          <w:rStyle w:val="Ohne"/>
          <w:spacing w:val="0"/>
          <w:kern w:val="0"/>
          <w:sz w:val="16"/>
          <w:szCs w:val="16"/>
          <w:rtl w:val="0"/>
        </w:rPr>
        <w:t xml:space="preserve"> </w:t>
      </w:r>
      <w:r>
        <w:rPr>
          <w:rStyle w:val="Hyperlink.11"/>
          <w:kern w:val="0"/>
          <w:sz w:val="16"/>
          <w:szCs w:val="16"/>
          <w:rtl w:val="0"/>
          <w:lang w:val="en-US"/>
        </w:rPr>
        <w:t>form</w:t>
      </w:r>
      <w:r>
        <w:rPr>
          <w:rStyle w:val="Ohne"/>
          <w:spacing w:val="0"/>
          <w:kern w:val="0"/>
          <w:sz w:val="16"/>
          <w:szCs w:val="16"/>
          <w:rtl w:val="0"/>
        </w:rPr>
        <w:t xml:space="preserve"> </w:t>
      </w:r>
      <w:r>
        <w:rPr>
          <w:rStyle w:val="Hyperlink.11"/>
          <w:kern w:val="0"/>
          <w:sz w:val="16"/>
          <w:szCs w:val="16"/>
          <w:rtl w:val="0"/>
          <w:lang w:val="en-US"/>
        </w:rPr>
        <w:t>of</w:t>
      </w:r>
      <w:r>
        <w:rPr>
          <w:rStyle w:val="Ohne"/>
          <w:spacing w:val="0"/>
          <w:kern w:val="0"/>
          <w:sz w:val="16"/>
          <w:szCs w:val="16"/>
          <w:rtl w:val="0"/>
        </w:rPr>
        <w:t xml:space="preserve"> </w:t>
      </w:r>
      <w:r>
        <w:rPr>
          <w:rStyle w:val="Hyperlink.11"/>
          <w:kern w:val="0"/>
          <w:sz w:val="16"/>
          <w:szCs w:val="16"/>
          <w:rtl w:val="0"/>
          <w:lang w:val="fr-FR"/>
        </w:rPr>
        <w:t>our professi</w:t>
      </w:r>
      <w:r>
        <w:rPr>
          <w:rStyle w:val="Ohne"/>
          <w:spacing w:val="0"/>
          <w:kern w:val="0"/>
          <w:sz w:val="16"/>
          <w:szCs w:val="16"/>
          <w:rtl w:val="0"/>
        </w:rPr>
        <w:t>o</w:t>
      </w:r>
      <w:r>
        <w:rPr>
          <w:rStyle w:val="Hyperlink.11"/>
          <w:kern w:val="0"/>
          <w:sz w:val="16"/>
          <w:szCs w:val="16"/>
          <w:rtl w:val="0"/>
        </w:rPr>
        <w:t>n</w:t>
      </w:r>
      <w:r>
        <w:rPr>
          <w:rStyle w:val="Ohne"/>
          <w:spacing w:val="0"/>
          <w:kern w:val="0"/>
          <w:sz w:val="16"/>
          <w:szCs w:val="16"/>
          <w:rtl w:val="0"/>
        </w:rPr>
        <w:t xml:space="preserve"> </w:t>
      </w:r>
      <w:r>
        <w:rPr>
          <w:rStyle w:val="Hyperlink.11"/>
          <w:kern w:val="0"/>
          <w:sz w:val="16"/>
          <w:szCs w:val="16"/>
          <w:rtl w:val="0"/>
          <w:lang w:val="en-US"/>
        </w:rPr>
        <w:t>of</w:t>
      </w:r>
      <w:r>
        <w:rPr>
          <w:rStyle w:val="Ohne"/>
          <w:spacing w:val="0"/>
          <w:kern w:val="0"/>
          <w:sz w:val="16"/>
          <w:szCs w:val="16"/>
          <w:rtl w:val="0"/>
        </w:rPr>
        <w:t xml:space="preserve"> </w:t>
      </w:r>
      <w:r>
        <w:rPr>
          <w:rStyle w:val="Hyperlink.11"/>
          <w:kern w:val="0"/>
          <w:sz w:val="16"/>
          <w:szCs w:val="16"/>
          <w:rtl w:val="0"/>
          <w:lang w:val="en-US"/>
        </w:rPr>
        <w:t>faith</w:t>
      </w:r>
      <w:r>
        <w:rPr>
          <w:rStyle w:val="Ohne"/>
          <w:spacing w:val="0"/>
          <w:kern w:val="0"/>
          <w:sz w:val="16"/>
          <w:szCs w:val="16"/>
          <w:rtl w:val="0"/>
        </w:rPr>
        <w:t xml:space="preserve"> </w:t>
      </w:r>
      <w:r>
        <w:rPr>
          <w:rStyle w:val="Hyperlink.11"/>
          <w:kern w:val="0"/>
          <w:sz w:val="16"/>
          <w:szCs w:val="16"/>
          <w:rtl w:val="0"/>
          <w:lang w:val="en-US"/>
        </w:rPr>
        <w:t>took</w:t>
      </w:r>
      <w:r>
        <w:rPr>
          <w:rStyle w:val="Ohne"/>
          <w:spacing w:val="0"/>
          <w:kern w:val="0"/>
          <w:sz w:val="16"/>
          <w:szCs w:val="16"/>
          <w:rtl w:val="0"/>
        </w:rPr>
        <w:t xml:space="preserve"> </w:t>
      </w:r>
      <w:r>
        <w:rPr>
          <w:rStyle w:val="Hyperlink.11"/>
          <w:kern w:val="0"/>
          <w:sz w:val="16"/>
          <w:szCs w:val="16"/>
          <w:rtl w:val="0"/>
          <w:lang w:val="en-US"/>
        </w:rPr>
        <w:t>sha</w:t>
      </w:r>
      <w:r>
        <w:rPr>
          <w:rStyle w:val="Ohne"/>
          <w:spacing w:val="0"/>
          <w:kern w:val="0"/>
          <w:sz w:val="16"/>
          <w:szCs w:val="16"/>
          <w:rtl w:val="0"/>
        </w:rPr>
        <w:t>p</w:t>
      </w:r>
      <w:r>
        <w:rPr>
          <w:rStyle w:val="Hyperlink.11"/>
          <w:kern w:val="0"/>
          <w:sz w:val="16"/>
          <w:szCs w:val="16"/>
          <w:rtl w:val="0"/>
        </w:rPr>
        <w:t>e</w:t>
      </w:r>
      <w:r>
        <w:rPr>
          <w:rStyle w:val="Ohne"/>
          <w:spacing w:val="0"/>
          <w:kern w:val="0"/>
          <w:sz w:val="16"/>
          <w:szCs w:val="16"/>
          <w:rtl w:val="0"/>
        </w:rPr>
        <w:t xml:space="preserve"> </w:t>
      </w:r>
      <w:r>
        <w:rPr>
          <w:rStyle w:val="Hyperlink.11"/>
          <w:kern w:val="0"/>
          <w:sz w:val="16"/>
          <w:szCs w:val="16"/>
          <w:rtl w:val="0"/>
          <w:lang w:val="en-US"/>
        </w:rPr>
        <w:t>during</w:t>
      </w:r>
      <w:r>
        <w:rPr>
          <w:rStyle w:val="Ohne"/>
          <w:spacing w:val="0"/>
          <w:kern w:val="0"/>
          <w:sz w:val="16"/>
          <w:szCs w:val="16"/>
          <w:rtl w:val="0"/>
        </w:rPr>
        <w:t xml:space="preserve"> </w:t>
      </w:r>
      <w:r>
        <w:rPr>
          <w:rStyle w:val="Hyperlink.11"/>
          <w:kern w:val="0"/>
          <w:sz w:val="16"/>
          <w:szCs w:val="16"/>
          <w:rtl w:val="0"/>
          <w:lang w:val="en-US"/>
        </w:rPr>
        <w:t>the course</w:t>
      </w:r>
      <w:r>
        <w:rPr>
          <w:rStyle w:val="Ohne"/>
          <w:spacing w:val="5"/>
          <w:kern w:val="0"/>
          <w:sz w:val="16"/>
          <w:szCs w:val="16"/>
          <w:rtl w:val="0"/>
        </w:rPr>
        <w:t xml:space="preserve"> </w:t>
      </w:r>
      <w:r>
        <w:rPr>
          <w:rStyle w:val="Hyperlink.11"/>
          <w:kern w:val="0"/>
          <w:sz w:val="16"/>
          <w:szCs w:val="16"/>
          <w:rtl w:val="0"/>
          <w:lang w:val="en-US"/>
        </w:rPr>
        <w:t>of</w:t>
      </w:r>
      <w:r>
        <w:rPr>
          <w:rStyle w:val="Ohne"/>
          <w:spacing w:val="6"/>
          <w:kern w:val="0"/>
          <w:sz w:val="16"/>
          <w:szCs w:val="16"/>
          <w:rtl w:val="0"/>
        </w:rPr>
        <w:t xml:space="preserve"> </w:t>
      </w:r>
      <w:r>
        <w:rPr>
          <w:rStyle w:val="Hyperlink.11"/>
          <w:kern w:val="0"/>
          <w:sz w:val="16"/>
          <w:szCs w:val="16"/>
          <w:rtl w:val="0"/>
          <w:lang w:val="en-US"/>
        </w:rPr>
        <w:t>the</w:t>
      </w:r>
      <w:r>
        <w:rPr>
          <w:rStyle w:val="Ohne"/>
          <w:spacing w:val="5"/>
          <w:kern w:val="0"/>
          <w:sz w:val="16"/>
          <w:szCs w:val="16"/>
          <w:rtl w:val="0"/>
        </w:rPr>
        <w:t xml:space="preserve"> </w:t>
      </w:r>
      <w:r>
        <w:rPr>
          <w:rStyle w:val="Ohne"/>
          <w:b w:val="1"/>
          <w:bCs w:val="1"/>
          <w:kern w:val="0"/>
          <w:sz w:val="16"/>
          <w:szCs w:val="16"/>
          <w:rtl w:val="0"/>
          <w:lang w:val="it-IT"/>
        </w:rPr>
        <w:t>second</w:t>
      </w:r>
      <w:r>
        <w:rPr>
          <w:rStyle w:val="Ohne"/>
          <w:spacing w:val="6"/>
          <w:kern w:val="0"/>
          <w:sz w:val="16"/>
          <w:szCs w:val="16"/>
          <w:rtl w:val="0"/>
        </w:rPr>
        <w:t xml:space="preserve"> </w:t>
      </w:r>
      <w:r>
        <w:rPr>
          <w:rStyle w:val="Hyperlink.11"/>
          <w:kern w:val="0"/>
          <w:sz w:val="16"/>
          <w:szCs w:val="16"/>
          <w:rtl w:val="0"/>
        </w:rPr>
        <w:t>and</w:t>
      </w:r>
      <w:r>
        <w:rPr>
          <w:rStyle w:val="Ohne"/>
          <w:spacing w:val="5"/>
          <w:kern w:val="0"/>
          <w:sz w:val="16"/>
          <w:szCs w:val="16"/>
          <w:rtl w:val="0"/>
        </w:rPr>
        <w:t xml:space="preserve"> </w:t>
      </w:r>
      <w:r>
        <w:rPr>
          <w:rStyle w:val="Ohne"/>
          <w:b w:val="1"/>
          <w:bCs w:val="1"/>
          <w:kern w:val="0"/>
          <w:sz w:val="16"/>
          <w:szCs w:val="16"/>
          <w:rtl w:val="0"/>
          <w:lang w:val="en-US"/>
        </w:rPr>
        <w:t>third</w:t>
      </w:r>
      <w:r>
        <w:rPr>
          <w:rStyle w:val="Ohne"/>
          <w:spacing w:val="6"/>
          <w:kern w:val="0"/>
          <w:sz w:val="16"/>
          <w:szCs w:val="16"/>
          <w:rtl w:val="0"/>
        </w:rPr>
        <w:t xml:space="preserve"> </w:t>
      </w:r>
      <w:r>
        <w:rPr>
          <w:rStyle w:val="Ohne"/>
          <w:b w:val="1"/>
          <w:bCs w:val="1"/>
          <w:kern w:val="0"/>
          <w:sz w:val="16"/>
          <w:szCs w:val="16"/>
          <w:rtl w:val="0"/>
          <w:lang w:val="en-US"/>
        </w:rPr>
        <w:t>centuries</w:t>
      </w:r>
      <w:r>
        <w:rPr>
          <w:rStyle w:val="Ohne"/>
          <w:spacing w:val="6"/>
          <w:kern w:val="0"/>
          <w:sz w:val="16"/>
          <w:szCs w:val="16"/>
          <w:rtl w:val="0"/>
        </w:rPr>
        <w:t xml:space="preserve"> </w:t>
      </w:r>
      <w:r>
        <w:rPr>
          <w:rStyle w:val="Hyperlink.11"/>
          <w:kern w:val="0"/>
          <w:sz w:val="16"/>
          <w:szCs w:val="16"/>
          <w:rtl w:val="0"/>
        </w:rPr>
        <w:t>in</w:t>
      </w:r>
      <w:r>
        <w:rPr>
          <w:rStyle w:val="Ohne"/>
          <w:spacing w:val="5"/>
          <w:kern w:val="0"/>
          <w:sz w:val="16"/>
          <w:szCs w:val="16"/>
          <w:rtl w:val="0"/>
        </w:rPr>
        <w:t xml:space="preserve"> </w:t>
      </w:r>
      <w:r>
        <w:rPr>
          <w:rStyle w:val="Hyperlink.11"/>
          <w:kern w:val="0"/>
          <w:sz w:val="16"/>
          <w:szCs w:val="16"/>
          <w:rtl w:val="0"/>
          <w:lang w:val="en-US"/>
        </w:rPr>
        <w:t>connection</w:t>
      </w:r>
      <w:r>
        <w:rPr>
          <w:rStyle w:val="Ohne"/>
          <w:spacing w:val="6"/>
          <w:kern w:val="0"/>
          <w:sz w:val="16"/>
          <w:szCs w:val="16"/>
          <w:rtl w:val="0"/>
        </w:rPr>
        <w:t xml:space="preserve"> </w:t>
      </w:r>
      <w:r>
        <w:rPr>
          <w:rStyle w:val="Hyperlink.11"/>
          <w:kern w:val="0"/>
          <w:sz w:val="16"/>
          <w:szCs w:val="16"/>
          <w:rtl w:val="0"/>
          <w:lang w:val="en-US"/>
        </w:rPr>
        <w:t>with</w:t>
      </w:r>
      <w:r>
        <w:rPr>
          <w:rStyle w:val="Ohne"/>
          <w:spacing w:val="6"/>
          <w:kern w:val="0"/>
          <w:sz w:val="16"/>
          <w:szCs w:val="16"/>
          <w:rtl w:val="0"/>
        </w:rPr>
        <w:t xml:space="preserve"> </w:t>
      </w:r>
      <w:r>
        <w:rPr>
          <w:rStyle w:val="Hyperlink.11"/>
          <w:kern w:val="0"/>
          <w:sz w:val="16"/>
          <w:szCs w:val="16"/>
          <w:rtl w:val="0"/>
          <w:lang w:val="en-US"/>
        </w:rPr>
        <w:t>the</w:t>
      </w:r>
      <w:r>
        <w:rPr>
          <w:rStyle w:val="Ohne"/>
          <w:spacing w:val="5"/>
          <w:kern w:val="0"/>
          <w:sz w:val="16"/>
          <w:szCs w:val="16"/>
          <w:rtl w:val="0"/>
        </w:rPr>
        <w:t xml:space="preserve"> </w:t>
      </w:r>
      <w:r>
        <w:rPr>
          <w:rStyle w:val="Hyperlink.11"/>
          <w:kern w:val="0"/>
          <w:sz w:val="16"/>
          <w:szCs w:val="16"/>
          <w:rtl w:val="0"/>
          <w:lang w:val="en-US"/>
        </w:rPr>
        <w:t>ceremony</w:t>
      </w:r>
      <w:r>
        <w:rPr>
          <w:rStyle w:val="Ohne"/>
          <w:spacing w:val="6"/>
          <w:kern w:val="0"/>
          <w:sz w:val="16"/>
          <w:szCs w:val="16"/>
          <w:rtl w:val="0"/>
        </w:rPr>
        <w:t xml:space="preserve"> </w:t>
      </w:r>
      <w:r>
        <w:rPr>
          <w:rStyle w:val="Hyperlink.11"/>
          <w:kern w:val="0"/>
          <w:sz w:val="16"/>
          <w:szCs w:val="16"/>
          <w:rtl w:val="0"/>
          <w:lang w:val="en-US"/>
        </w:rPr>
        <w:t>of</w:t>
      </w:r>
      <w:r>
        <w:rPr>
          <w:rStyle w:val="Ohne"/>
          <w:spacing w:val="6"/>
          <w:kern w:val="0"/>
          <w:sz w:val="16"/>
          <w:szCs w:val="16"/>
          <w:rtl w:val="0"/>
        </w:rPr>
        <w:t xml:space="preserve"> </w:t>
      </w:r>
      <w:r>
        <w:rPr>
          <w:rStyle w:val="Hyperlink.11"/>
          <w:kern w:val="0"/>
          <w:sz w:val="16"/>
          <w:szCs w:val="16"/>
          <w:rtl w:val="0"/>
        </w:rPr>
        <w:t>baptism.</w:t>
      </w:r>
      <w:r>
        <w:rPr>
          <w:rStyle w:val="Ohne"/>
          <w:spacing w:val="5"/>
          <w:kern w:val="0"/>
          <w:sz w:val="16"/>
          <w:szCs w:val="16"/>
          <w:rtl w:val="0"/>
        </w:rPr>
        <w:t xml:space="preserve"> </w:t>
      </w:r>
      <w:r>
        <w:rPr>
          <w:rStyle w:val="Hyperlink.11"/>
          <w:kern w:val="0"/>
          <w:sz w:val="16"/>
          <w:szCs w:val="16"/>
          <w:rtl w:val="0"/>
          <w:lang w:val="en-US"/>
        </w:rPr>
        <w:t>So far</w:t>
      </w:r>
      <w:r>
        <w:rPr>
          <w:rStyle w:val="Ohne"/>
          <w:spacing w:val="29"/>
          <w:kern w:val="0"/>
          <w:sz w:val="16"/>
          <w:szCs w:val="16"/>
          <w:rtl w:val="0"/>
        </w:rPr>
        <w:t xml:space="preserve"> </w:t>
      </w:r>
      <w:r>
        <w:rPr>
          <w:rStyle w:val="Hyperlink.11"/>
          <w:kern w:val="0"/>
          <w:sz w:val="16"/>
          <w:szCs w:val="16"/>
          <w:rtl w:val="0"/>
        </w:rPr>
        <w:t>as</w:t>
      </w:r>
      <w:r>
        <w:rPr>
          <w:rStyle w:val="Ohne"/>
          <w:spacing w:val="29"/>
          <w:kern w:val="0"/>
          <w:sz w:val="16"/>
          <w:szCs w:val="16"/>
          <w:rtl w:val="0"/>
        </w:rPr>
        <w:t xml:space="preserve"> </w:t>
      </w:r>
      <w:r>
        <w:rPr>
          <w:rStyle w:val="Hyperlink.11"/>
          <w:kern w:val="0"/>
          <w:sz w:val="16"/>
          <w:szCs w:val="16"/>
          <w:rtl w:val="0"/>
          <w:lang w:val="en-US"/>
        </w:rPr>
        <w:t>its</w:t>
      </w:r>
      <w:r>
        <w:rPr>
          <w:rStyle w:val="Ohne"/>
          <w:spacing w:val="29"/>
          <w:kern w:val="0"/>
          <w:sz w:val="16"/>
          <w:szCs w:val="16"/>
          <w:rtl w:val="0"/>
        </w:rPr>
        <w:t xml:space="preserve"> </w:t>
      </w:r>
      <w:r>
        <w:rPr>
          <w:rStyle w:val="Hyperlink.11"/>
          <w:kern w:val="0"/>
          <w:sz w:val="16"/>
          <w:szCs w:val="16"/>
          <w:rtl w:val="0"/>
          <w:lang w:val="en-US"/>
        </w:rPr>
        <w:t>place</w:t>
      </w:r>
      <w:r>
        <w:rPr>
          <w:rStyle w:val="Ohne"/>
          <w:spacing w:val="29"/>
          <w:kern w:val="0"/>
          <w:sz w:val="16"/>
          <w:szCs w:val="16"/>
          <w:rtl w:val="0"/>
        </w:rPr>
        <w:t xml:space="preserve"> </w:t>
      </w:r>
      <w:r>
        <w:rPr>
          <w:rStyle w:val="Hyperlink.11"/>
          <w:kern w:val="0"/>
          <w:sz w:val="16"/>
          <w:szCs w:val="16"/>
          <w:rtl w:val="0"/>
          <w:lang w:val="en-US"/>
        </w:rPr>
        <w:t>of</w:t>
      </w:r>
      <w:r>
        <w:rPr>
          <w:rStyle w:val="Ohne"/>
          <w:spacing w:val="29"/>
          <w:kern w:val="0"/>
          <w:sz w:val="16"/>
          <w:szCs w:val="16"/>
          <w:rtl w:val="0"/>
        </w:rPr>
        <w:t xml:space="preserve"> </w:t>
      </w:r>
      <w:r>
        <w:rPr>
          <w:rStyle w:val="Hyperlink.11"/>
          <w:kern w:val="0"/>
          <w:sz w:val="16"/>
          <w:szCs w:val="16"/>
          <w:rtl w:val="0"/>
          <w:lang w:val="it-IT"/>
        </w:rPr>
        <w:t>origin</w:t>
      </w:r>
      <w:r>
        <w:rPr>
          <w:rStyle w:val="Ohne"/>
          <w:spacing w:val="30"/>
          <w:kern w:val="0"/>
          <w:sz w:val="16"/>
          <w:szCs w:val="16"/>
          <w:rtl w:val="0"/>
        </w:rPr>
        <w:t xml:space="preserve"> </w:t>
      </w:r>
      <w:r>
        <w:rPr>
          <w:rStyle w:val="Hyperlink.11"/>
          <w:kern w:val="0"/>
          <w:sz w:val="16"/>
          <w:szCs w:val="16"/>
          <w:rtl w:val="0"/>
        </w:rPr>
        <w:t>is</w:t>
      </w:r>
      <w:r>
        <w:rPr>
          <w:rStyle w:val="Ohne"/>
          <w:spacing w:val="29"/>
          <w:kern w:val="0"/>
          <w:sz w:val="16"/>
          <w:szCs w:val="16"/>
          <w:rtl w:val="0"/>
        </w:rPr>
        <w:t xml:space="preserve"> </w:t>
      </w:r>
      <w:r>
        <w:rPr>
          <w:rStyle w:val="Hyperlink.11"/>
          <w:kern w:val="0"/>
          <w:sz w:val="16"/>
          <w:szCs w:val="16"/>
          <w:rtl w:val="0"/>
          <w:lang w:val="en-US"/>
        </w:rPr>
        <w:t>concerned,</w:t>
      </w:r>
      <w:r>
        <w:rPr>
          <w:rStyle w:val="Ohne"/>
          <w:spacing w:val="29"/>
          <w:kern w:val="0"/>
          <w:sz w:val="16"/>
          <w:szCs w:val="16"/>
          <w:rtl w:val="0"/>
        </w:rPr>
        <w:t xml:space="preserve"> </w:t>
      </w:r>
      <w:r>
        <w:rPr>
          <w:rStyle w:val="Hyperlink.11"/>
          <w:kern w:val="0"/>
          <w:sz w:val="16"/>
          <w:szCs w:val="16"/>
          <w:rtl w:val="0"/>
          <w:lang w:val="en-US"/>
        </w:rPr>
        <w:t>the</w:t>
      </w:r>
      <w:r>
        <w:rPr>
          <w:rStyle w:val="Ohne"/>
          <w:spacing w:val="29"/>
          <w:kern w:val="0"/>
          <w:sz w:val="16"/>
          <w:szCs w:val="16"/>
          <w:rtl w:val="0"/>
        </w:rPr>
        <w:t xml:space="preserve"> </w:t>
      </w:r>
      <w:r>
        <w:rPr>
          <w:rStyle w:val="Hyperlink.11"/>
          <w:kern w:val="0"/>
          <w:sz w:val="16"/>
          <w:szCs w:val="16"/>
          <w:rtl w:val="0"/>
        </w:rPr>
        <w:t>text</w:t>
      </w:r>
      <w:r>
        <w:rPr>
          <w:rStyle w:val="Ohne"/>
          <w:spacing w:val="29"/>
          <w:kern w:val="0"/>
          <w:sz w:val="16"/>
          <w:szCs w:val="16"/>
          <w:rtl w:val="0"/>
        </w:rPr>
        <w:t xml:space="preserve"> </w:t>
      </w:r>
      <w:r>
        <w:rPr>
          <w:rStyle w:val="Hyperlink.11"/>
          <w:kern w:val="0"/>
          <w:sz w:val="16"/>
          <w:szCs w:val="16"/>
          <w:rtl w:val="0"/>
          <w:lang w:val="en-US"/>
        </w:rPr>
        <w:t>(Matthew</w:t>
      </w:r>
      <w:r>
        <w:rPr>
          <w:rStyle w:val="Ohne"/>
          <w:spacing w:val="30"/>
          <w:kern w:val="0"/>
          <w:sz w:val="16"/>
          <w:szCs w:val="16"/>
          <w:rtl w:val="0"/>
        </w:rPr>
        <w:t xml:space="preserve"> </w:t>
      </w:r>
      <w:r>
        <w:rPr>
          <w:rStyle w:val="Hyperlink.11"/>
          <w:kern w:val="0"/>
          <w:sz w:val="16"/>
          <w:szCs w:val="16"/>
          <w:rtl w:val="0"/>
        </w:rPr>
        <w:t>28:19)</w:t>
      </w:r>
      <w:r>
        <w:rPr>
          <w:rStyle w:val="Ohne"/>
          <w:spacing w:val="29"/>
          <w:kern w:val="0"/>
          <w:sz w:val="16"/>
          <w:szCs w:val="16"/>
          <w:rtl w:val="0"/>
        </w:rPr>
        <w:t xml:space="preserve"> </w:t>
      </w:r>
      <w:r>
        <w:rPr>
          <w:rStyle w:val="Hyperlink.11"/>
          <w:kern w:val="0"/>
          <w:sz w:val="16"/>
          <w:szCs w:val="16"/>
          <w:rtl w:val="0"/>
          <w:lang w:val="it-IT"/>
        </w:rPr>
        <w:t>came</w:t>
      </w:r>
      <w:r>
        <w:rPr>
          <w:rStyle w:val="Ohne"/>
          <w:spacing w:val="29"/>
          <w:kern w:val="0"/>
          <w:sz w:val="16"/>
          <w:szCs w:val="16"/>
          <w:rtl w:val="0"/>
        </w:rPr>
        <w:t xml:space="preserve"> </w:t>
      </w:r>
      <w:r>
        <w:rPr>
          <w:rStyle w:val="Hyperlink.11"/>
          <w:kern w:val="0"/>
          <w:sz w:val="16"/>
          <w:szCs w:val="16"/>
          <w:rtl w:val="0"/>
          <w:lang w:val="en-US"/>
        </w:rPr>
        <w:t>from</w:t>
      </w:r>
      <w:r>
        <w:rPr>
          <w:rStyle w:val="Ohne"/>
          <w:spacing w:val="29"/>
          <w:kern w:val="0"/>
          <w:sz w:val="16"/>
          <w:szCs w:val="16"/>
          <w:rtl w:val="0"/>
        </w:rPr>
        <w:t xml:space="preserve"> </w:t>
      </w:r>
      <w:r>
        <w:rPr>
          <w:rStyle w:val="Hyperlink.11"/>
          <w:kern w:val="0"/>
          <w:sz w:val="16"/>
          <w:szCs w:val="16"/>
          <w:rtl w:val="0"/>
          <w:lang w:val="en-US"/>
        </w:rPr>
        <w:t>the</w:t>
      </w:r>
      <w:r>
        <w:rPr>
          <w:rStyle w:val="Ohne"/>
          <w:spacing w:val="29"/>
          <w:kern w:val="0"/>
          <w:sz w:val="16"/>
          <w:szCs w:val="16"/>
          <w:rtl w:val="0"/>
        </w:rPr>
        <w:t xml:space="preserve"> </w:t>
      </w:r>
      <w:r>
        <w:rPr>
          <w:rStyle w:val="Hyperlink.11"/>
          <w:kern w:val="0"/>
          <w:sz w:val="16"/>
          <w:szCs w:val="16"/>
          <w:rtl w:val="0"/>
          <w:lang w:val="en-US"/>
        </w:rPr>
        <w:t>city</w:t>
      </w:r>
      <w:r>
        <w:rPr>
          <w:rStyle w:val="Ohne"/>
          <w:spacing w:val="29"/>
          <w:kern w:val="0"/>
          <w:sz w:val="16"/>
          <w:szCs w:val="16"/>
          <w:rtl w:val="0"/>
        </w:rPr>
        <w:t xml:space="preserve"> </w:t>
      </w:r>
      <w:r>
        <w:rPr>
          <w:rStyle w:val="Hyperlink.11"/>
          <w:kern w:val="0"/>
          <w:sz w:val="16"/>
          <w:szCs w:val="16"/>
          <w:rtl w:val="0"/>
          <w:lang w:val="en-US"/>
        </w:rPr>
        <w:t>of Rome."</w:t>
      </w:r>
      <w:r>
        <w:rPr>
          <w:rStyle w:val="Ohne"/>
          <w:spacing w:val="5"/>
          <w:kern w:val="0"/>
          <w:sz w:val="16"/>
          <w:szCs w:val="16"/>
          <w:rtl w:val="0"/>
        </w:rPr>
        <w:t>„</w:t>
      </w:r>
      <w:r>
        <w:rPr>
          <w:rStyle w:val="Hyperlink.11"/>
          <w:kern w:val="0"/>
          <w:sz w:val="16"/>
          <w:szCs w:val="16"/>
          <w:rtl w:val="0"/>
          <w:lang w:val="en-US"/>
        </w:rPr>
        <w:t>The</w:t>
      </w:r>
      <w:r>
        <w:rPr>
          <w:rStyle w:val="Ohne"/>
          <w:spacing w:val="5"/>
          <w:kern w:val="0"/>
          <w:sz w:val="16"/>
          <w:szCs w:val="16"/>
          <w:rtl w:val="0"/>
        </w:rPr>
        <w:t xml:space="preserve"> </w:t>
      </w:r>
      <w:r>
        <w:rPr>
          <w:rStyle w:val="Ohne"/>
          <w:spacing w:val="-5"/>
          <w:kern w:val="0"/>
          <w:sz w:val="16"/>
          <w:szCs w:val="16"/>
          <w:rtl w:val="0"/>
        </w:rPr>
        <w:t>T</w:t>
      </w:r>
      <w:r>
        <w:rPr>
          <w:rStyle w:val="Hyperlink.11"/>
          <w:kern w:val="0"/>
          <w:sz w:val="16"/>
          <w:szCs w:val="16"/>
          <w:rtl w:val="0"/>
        </w:rPr>
        <w:t>rinity</w:t>
      </w:r>
      <w:r>
        <w:rPr>
          <w:rStyle w:val="Ohne"/>
          <w:spacing w:val="7"/>
          <w:kern w:val="0"/>
          <w:sz w:val="16"/>
          <w:szCs w:val="16"/>
          <w:rtl w:val="0"/>
        </w:rPr>
        <w:t xml:space="preserve"> </w:t>
      </w:r>
      <w:r>
        <w:rPr>
          <w:rStyle w:val="Hyperlink.11"/>
          <w:kern w:val="0"/>
          <w:sz w:val="16"/>
          <w:szCs w:val="16"/>
          <w:rtl w:val="0"/>
          <w:lang w:val="fr-FR"/>
        </w:rPr>
        <w:t>baptism</w:t>
      </w:r>
      <w:r>
        <w:rPr>
          <w:rStyle w:val="Ohne"/>
          <w:spacing w:val="8"/>
          <w:kern w:val="0"/>
          <w:sz w:val="16"/>
          <w:szCs w:val="16"/>
          <w:rtl w:val="0"/>
        </w:rPr>
        <w:t xml:space="preserve"> </w:t>
      </w:r>
      <w:r>
        <w:rPr>
          <w:rStyle w:val="Hyperlink.11"/>
          <w:kern w:val="0"/>
          <w:sz w:val="16"/>
          <w:szCs w:val="16"/>
          <w:rtl w:val="0"/>
        </w:rPr>
        <w:t>and</w:t>
      </w:r>
      <w:r>
        <w:rPr>
          <w:rStyle w:val="Ohne"/>
          <w:spacing w:val="8"/>
          <w:kern w:val="0"/>
          <w:sz w:val="16"/>
          <w:szCs w:val="16"/>
          <w:rtl w:val="0"/>
        </w:rPr>
        <w:t xml:space="preserve"> </w:t>
      </w:r>
      <w:r>
        <w:rPr>
          <w:rStyle w:val="Hyperlink.11"/>
          <w:kern w:val="0"/>
          <w:sz w:val="16"/>
          <w:szCs w:val="16"/>
          <w:rtl w:val="0"/>
        </w:rPr>
        <w:t>text</w:t>
      </w:r>
      <w:r>
        <w:rPr>
          <w:rStyle w:val="Ohne"/>
          <w:spacing w:val="8"/>
          <w:kern w:val="0"/>
          <w:sz w:val="16"/>
          <w:szCs w:val="16"/>
          <w:rtl w:val="0"/>
        </w:rPr>
        <w:t xml:space="preserve"> </w:t>
      </w:r>
      <w:r>
        <w:rPr>
          <w:rStyle w:val="Hyperlink.11"/>
          <w:kern w:val="0"/>
          <w:sz w:val="16"/>
          <w:szCs w:val="16"/>
          <w:rtl w:val="0"/>
          <w:lang w:val="en-US"/>
        </w:rPr>
        <w:t>of</w:t>
      </w:r>
      <w:r>
        <w:rPr>
          <w:rStyle w:val="Ohne"/>
          <w:spacing w:val="8"/>
          <w:kern w:val="0"/>
          <w:sz w:val="16"/>
          <w:szCs w:val="16"/>
          <w:rtl w:val="0"/>
        </w:rPr>
        <w:t xml:space="preserve"> </w:t>
      </w:r>
      <w:r>
        <w:rPr>
          <w:rStyle w:val="Ohne"/>
          <w:b w:val="1"/>
          <w:bCs w:val="1"/>
          <w:kern w:val="0"/>
          <w:sz w:val="16"/>
          <w:szCs w:val="16"/>
          <w:rtl w:val="0"/>
          <w:lang w:val="en-US"/>
        </w:rPr>
        <w:t>Matthew</w:t>
      </w:r>
      <w:r>
        <w:rPr>
          <w:rStyle w:val="Ohne"/>
          <w:b w:val="1"/>
          <w:bCs w:val="1"/>
          <w:spacing w:val="8"/>
          <w:kern w:val="0"/>
          <w:sz w:val="16"/>
          <w:szCs w:val="16"/>
          <w:rtl w:val="0"/>
        </w:rPr>
        <w:t xml:space="preserve"> </w:t>
      </w:r>
      <w:r>
        <w:rPr>
          <w:rStyle w:val="Ohne"/>
          <w:b w:val="1"/>
          <w:bCs w:val="1"/>
          <w:kern w:val="0"/>
          <w:sz w:val="16"/>
          <w:szCs w:val="16"/>
          <w:rtl w:val="0"/>
        </w:rPr>
        <w:t>28:19</w:t>
      </w:r>
      <w:r>
        <w:rPr>
          <w:rStyle w:val="Ohne"/>
          <w:b w:val="1"/>
          <w:bCs w:val="1"/>
          <w:spacing w:val="8"/>
          <w:kern w:val="0"/>
          <w:sz w:val="16"/>
          <w:szCs w:val="16"/>
          <w:rtl w:val="0"/>
        </w:rPr>
        <w:t xml:space="preserve"> </w:t>
      </w:r>
      <w:r>
        <w:rPr>
          <w:rStyle w:val="Hyperlink.11"/>
          <w:kern w:val="0"/>
          <w:sz w:val="16"/>
          <w:szCs w:val="16"/>
          <w:rtl w:val="0"/>
          <w:lang w:val="en-US"/>
        </w:rPr>
        <w:t>therefore</w:t>
      </w:r>
      <w:r>
        <w:rPr>
          <w:rStyle w:val="Ohne"/>
          <w:spacing w:val="8"/>
          <w:kern w:val="0"/>
          <w:sz w:val="16"/>
          <w:szCs w:val="16"/>
          <w:rtl w:val="0"/>
        </w:rPr>
        <w:t xml:space="preserve"> </w:t>
      </w:r>
      <w:r>
        <w:rPr>
          <w:rStyle w:val="Hyperlink.11"/>
          <w:kern w:val="0"/>
          <w:sz w:val="16"/>
          <w:szCs w:val="16"/>
          <w:rtl w:val="0"/>
          <w:lang w:val="en-US"/>
        </w:rPr>
        <w:t>did</w:t>
      </w:r>
      <w:r>
        <w:rPr>
          <w:rStyle w:val="Ohne"/>
          <w:spacing w:val="8"/>
          <w:kern w:val="0"/>
          <w:sz w:val="16"/>
          <w:szCs w:val="16"/>
          <w:rtl w:val="0"/>
        </w:rPr>
        <w:t xml:space="preserve"> </w:t>
      </w:r>
      <w:r>
        <w:rPr>
          <w:rStyle w:val="Hyperlink.11"/>
          <w:kern w:val="0"/>
          <w:sz w:val="16"/>
          <w:szCs w:val="16"/>
          <w:rtl w:val="0"/>
          <w:lang w:val="en-US"/>
        </w:rPr>
        <w:t>not</w:t>
      </w:r>
      <w:r>
        <w:rPr>
          <w:rStyle w:val="Ohne"/>
          <w:spacing w:val="8"/>
          <w:kern w:val="0"/>
          <w:sz w:val="16"/>
          <w:szCs w:val="16"/>
          <w:rtl w:val="0"/>
        </w:rPr>
        <w:t xml:space="preserve"> </w:t>
      </w:r>
      <w:r>
        <w:rPr>
          <w:rStyle w:val="Hyperlink.11"/>
          <w:kern w:val="0"/>
          <w:sz w:val="16"/>
          <w:szCs w:val="16"/>
          <w:rtl w:val="0"/>
          <w:lang w:val="it-IT"/>
        </w:rPr>
        <w:t>origi</w:t>
      </w:r>
      <w:r>
        <w:rPr>
          <w:rStyle w:val="Ohne"/>
          <w:spacing w:val="0"/>
          <w:kern w:val="0"/>
          <w:sz w:val="16"/>
          <w:szCs w:val="16"/>
          <w:rtl w:val="0"/>
        </w:rPr>
        <w:t>n</w:t>
      </w:r>
      <w:r>
        <w:rPr>
          <w:rStyle w:val="Hyperlink.11"/>
          <w:kern w:val="0"/>
          <w:sz w:val="16"/>
          <w:szCs w:val="16"/>
          <w:rtl w:val="0"/>
        </w:rPr>
        <w:t>ate</w:t>
      </w:r>
      <w:r>
        <w:rPr>
          <w:rStyle w:val="Ohne"/>
          <w:spacing w:val="8"/>
          <w:kern w:val="0"/>
          <w:sz w:val="16"/>
          <w:szCs w:val="16"/>
          <w:rtl w:val="0"/>
        </w:rPr>
        <w:t xml:space="preserve"> </w:t>
      </w:r>
      <w:r>
        <w:rPr>
          <w:rStyle w:val="Hyperlink.11"/>
          <w:kern w:val="0"/>
          <w:sz w:val="16"/>
          <w:szCs w:val="16"/>
          <w:rtl w:val="0"/>
          <w:lang w:val="en-US"/>
        </w:rPr>
        <w:t>from</w:t>
      </w:r>
      <w:r>
        <w:rPr>
          <w:rStyle w:val="Ohne"/>
          <w:spacing w:val="8"/>
          <w:kern w:val="0"/>
          <w:sz w:val="16"/>
          <w:szCs w:val="16"/>
          <w:rtl w:val="0"/>
        </w:rPr>
        <w:t xml:space="preserve"> </w:t>
      </w:r>
      <w:r>
        <w:rPr>
          <w:rStyle w:val="Hyperlink.11"/>
          <w:kern w:val="0"/>
          <w:sz w:val="16"/>
          <w:szCs w:val="16"/>
          <w:rtl w:val="0"/>
          <w:lang w:val="en-US"/>
        </w:rPr>
        <w:t>the original</w:t>
      </w:r>
      <w:r>
        <w:rPr>
          <w:rStyle w:val="Ohne"/>
          <w:spacing w:val="27"/>
          <w:kern w:val="0"/>
          <w:sz w:val="16"/>
          <w:szCs w:val="16"/>
          <w:rtl w:val="0"/>
        </w:rPr>
        <w:t xml:space="preserve"> </w:t>
      </w:r>
      <w:r>
        <w:rPr>
          <w:rStyle w:val="Hyperlink.11"/>
          <w:kern w:val="0"/>
          <w:sz w:val="16"/>
          <w:szCs w:val="16"/>
          <w:rtl w:val="0"/>
          <w:lang w:val="en-US"/>
        </w:rPr>
        <w:t>Church</w:t>
      </w:r>
      <w:r>
        <w:rPr>
          <w:rStyle w:val="Ohne"/>
          <w:spacing w:val="27"/>
          <w:kern w:val="0"/>
          <w:sz w:val="16"/>
          <w:szCs w:val="16"/>
          <w:rtl w:val="0"/>
        </w:rPr>
        <w:t xml:space="preserve"> </w:t>
      </w:r>
      <w:r>
        <w:rPr>
          <w:rStyle w:val="Hyperlink.11"/>
          <w:kern w:val="0"/>
          <w:sz w:val="16"/>
          <w:szCs w:val="16"/>
          <w:rtl w:val="0"/>
          <w:lang w:val="en-US"/>
        </w:rPr>
        <w:t>that</w:t>
      </w:r>
      <w:r>
        <w:rPr>
          <w:rStyle w:val="Ohne"/>
          <w:spacing w:val="28"/>
          <w:kern w:val="0"/>
          <w:sz w:val="16"/>
          <w:szCs w:val="16"/>
          <w:rtl w:val="0"/>
        </w:rPr>
        <w:t xml:space="preserve"> </w:t>
      </w:r>
      <w:r>
        <w:rPr>
          <w:rStyle w:val="Hyperlink.11"/>
          <w:kern w:val="0"/>
          <w:sz w:val="16"/>
          <w:szCs w:val="16"/>
          <w:rtl w:val="0"/>
          <w:lang w:val="en-US"/>
        </w:rPr>
        <w:t>started</w:t>
      </w:r>
      <w:r>
        <w:rPr>
          <w:rStyle w:val="Ohne"/>
          <w:spacing w:val="27"/>
          <w:kern w:val="0"/>
          <w:sz w:val="16"/>
          <w:szCs w:val="16"/>
          <w:rtl w:val="0"/>
        </w:rPr>
        <w:t xml:space="preserve"> </w:t>
      </w:r>
      <w:r>
        <w:rPr>
          <w:rStyle w:val="Hyperlink.11"/>
          <w:kern w:val="0"/>
          <w:sz w:val="16"/>
          <w:szCs w:val="16"/>
          <w:rtl w:val="0"/>
        </w:rPr>
        <w:t>in</w:t>
      </w:r>
      <w:r>
        <w:rPr>
          <w:rStyle w:val="Ohne"/>
          <w:spacing w:val="27"/>
          <w:kern w:val="0"/>
          <w:sz w:val="16"/>
          <w:szCs w:val="16"/>
          <w:rtl w:val="0"/>
        </w:rPr>
        <w:t xml:space="preserve"> </w:t>
      </w:r>
      <w:r>
        <w:rPr>
          <w:rStyle w:val="Hyperlink.11"/>
          <w:kern w:val="0"/>
          <w:sz w:val="16"/>
          <w:szCs w:val="16"/>
          <w:rtl w:val="0"/>
        </w:rPr>
        <w:t>Jerusalem</w:t>
      </w:r>
      <w:r>
        <w:rPr>
          <w:rStyle w:val="Ohne"/>
          <w:spacing w:val="28"/>
          <w:kern w:val="0"/>
          <w:sz w:val="16"/>
          <w:szCs w:val="16"/>
          <w:rtl w:val="0"/>
        </w:rPr>
        <w:t xml:space="preserve"> </w:t>
      </w:r>
      <w:r>
        <w:rPr>
          <w:rStyle w:val="Hyperlink.11"/>
          <w:kern w:val="0"/>
          <w:sz w:val="16"/>
          <w:szCs w:val="16"/>
          <w:rtl w:val="0"/>
          <w:lang w:val="en-US"/>
        </w:rPr>
        <w:t>around</w:t>
      </w:r>
      <w:r>
        <w:rPr>
          <w:rStyle w:val="Ohne"/>
          <w:spacing w:val="18"/>
          <w:kern w:val="0"/>
          <w:sz w:val="16"/>
          <w:szCs w:val="16"/>
          <w:rtl w:val="0"/>
        </w:rPr>
        <w:t xml:space="preserve"> </w:t>
      </w:r>
      <w:r>
        <w:rPr>
          <w:rStyle w:val="Hyperlink.11"/>
          <w:kern w:val="0"/>
          <w:sz w:val="16"/>
          <w:szCs w:val="16"/>
          <w:rtl w:val="0"/>
          <w:lang w:val="da-DK"/>
        </w:rPr>
        <w:t>AD</w:t>
      </w:r>
      <w:r>
        <w:rPr>
          <w:rStyle w:val="Ohne"/>
          <w:spacing w:val="27"/>
          <w:kern w:val="0"/>
          <w:sz w:val="16"/>
          <w:szCs w:val="16"/>
          <w:rtl w:val="0"/>
        </w:rPr>
        <w:t xml:space="preserve"> </w:t>
      </w:r>
      <w:r>
        <w:rPr>
          <w:rStyle w:val="Hyperlink.11"/>
          <w:kern w:val="0"/>
          <w:sz w:val="16"/>
          <w:szCs w:val="16"/>
          <w:rtl w:val="0"/>
        </w:rPr>
        <w:t>33.</w:t>
      </w:r>
      <w:r>
        <w:rPr>
          <w:rStyle w:val="Ohne"/>
          <w:spacing w:val="27"/>
          <w:kern w:val="0"/>
          <w:sz w:val="16"/>
          <w:szCs w:val="16"/>
          <w:rtl w:val="0"/>
        </w:rPr>
        <w:t xml:space="preserve"> </w:t>
      </w:r>
      <w:r>
        <w:rPr>
          <w:rStyle w:val="Hyperlink.11"/>
          <w:kern w:val="0"/>
          <w:sz w:val="16"/>
          <w:szCs w:val="16"/>
          <w:rtl w:val="0"/>
          <w:lang w:val="en-US"/>
        </w:rPr>
        <w:t>It</w:t>
      </w:r>
      <w:r>
        <w:rPr>
          <w:rStyle w:val="Ohne"/>
          <w:spacing w:val="27"/>
          <w:kern w:val="0"/>
          <w:sz w:val="16"/>
          <w:szCs w:val="16"/>
          <w:rtl w:val="0"/>
        </w:rPr>
        <w:t xml:space="preserve"> </w:t>
      </w:r>
      <w:r>
        <w:rPr>
          <w:rStyle w:val="Ohne"/>
          <w:spacing w:val="0"/>
          <w:kern w:val="0"/>
          <w:sz w:val="16"/>
          <w:szCs w:val="16"/>
          <w:rtl w:val="0"/>
        </w:rPr>
        <w:t>w</w:t>
      </w:r>
      <w:r>
        <w:rPr>
          <w:rStyle w:val="Hyperlink.11"/>
          <w:kern w:val="0"/>
          <w:sz w:val="16"/>
          <w:szCs w:val="16"/>
          <w:rtl w:val="0"/>
        </w:rPr>
        <w:t>as</w:t>
      </w:r>
      <w:r>
        <w:rPr>
          <w:rStyle w:val="Ohne"/>
          <w:spacing w:val="27"/>
          <w:kern w:val="0"/>
          <w:sz w:val="16"/>
          <w:szCs w:val="16"/>
          <w:rtl w:val="0"/>
        </w:rPr>
        <w:t xml:space="preserve"> </w:t>
      </w:r>
      <w:r>
        <w:rPr>
          <w:rStyle w:val="Hyperlink.11"/>
          <w:kern w:val="0"/>
          <w:sz w:val="16"/>
          <w:szCs w:val="16"/>
          <w:rtl w:val="0"/>
          <w:lang w:val="en-US"/>
        </w:rPr>
        <w:t>rather</w:t>
      </w:r>
      <w:r>
        <w:rPr>
          <w:rStyle w:val="Ohne"/>
          <w:spacing w:val="27"/>
          <w:kern w:val="0"/>
          <w:sz w:val="16"/>
          <w:szCs w:val="16"/>
          <w:rtl w:val="0"/>
        </w:rPr>
        <w:t xml:space="preserve"> </w:t>
      </w:r>
      <w:r>
        <w:rPr>
          <w:rStyle w:val="Hyperlink.11"/>
          <w:kern w:val="0"/>
          <w:sz w:val="16"/>
          <w:szCs w:val="16"/>
          <w:rtl w:val="0"/>
        </w:rPr>
        <w:t>as</w:t>
      </w:r>
      <w:r>
        <w:rPr>
          <w:rStyle w:val="Ohne"/>
          <w:spacing w:val="27"/>
          <w:kern w:val="0"/>
          <w:sz w:val="16"/>
          <w:szCs w:val="16"/>
          <w:rtl w:val="0"/>
        </w:rPr>
        <w:t xml:space="preserve"> </w:t>
      </w:r>
      <w:r>
        <w:rPr>
          <w:rStyle w:val="Hyperlink.11"/>
          <w:kern w:val="0"/>
          <w:sz w:val="16"/>
          <w:szCs w:val="16"/>
          <w:rtl w:val="0"/>
          <w:lang w:val="en-US"/>
        </w:rPr>
        <w:t>the</w:t>
      </w:r>
      <w:r>
        <w:rPr>
          <w:rStyle w:val="Ohne"/>
          <w:spacing w:val="28"/>
          <w:kern w:val="0"/>
          <w:sz w:val="16"/>
          <w:szCs w:val="16"/>
          <w:rtl w:val="0"/>
        </w:rPr>
        <w:t xml:space="preserve"> </w:t>
      </w:r>
      <w:r>
        <w:rPr>
          <w:rStyle w:val="Hyperlink.11"/>
          <w:kern w:val="0"/>
          <w:sz w:val="16"/>
          <w:szCs w:val="16"/>
          <w:rtl w:val="0"/>
          <w:lang w:val="en-US"/>
        </w:rPr>
        <w:t>evidence proves</w:t>
      </w:r>
      <w:r>
        <w:rPr>
          <w:rStyle w:val="Ohne"/>
          <w:spacing w:val="2"/>
          <w:kern w:val="0"/>
          <w:sz w:val="16"/>
          <w:szCs w:val="16"/>
          <w:rtl w:val="0"/>
        </w:rPr>
        <w:t xml:space="preserve"> </w:t>
      </w:r>
      <w:r>
        <w:rPr>
          <w:rStyle w:val="Hyperlink.11"/>
          <w:kern w:val="0"/>
          <w:sz w:val="16"/>
          <w:szCs w:val="16"/>
          <w:rtl w:val="0"/>
        </w:rPr>
        <w:t>a</w:t>
      </w:r>
      <w:r>
        <w:rPr>
          <w:rStyle w:val="Ohne"/>
          <w:spacing w:val="2"/>
          <w:kern w:val="0"/>
          <w:sz w:val="16"/>
          <w:szCs w:val="16"/>
          <w:rtl w:val="0"/>
        </w:rPr>
        <w:t xml:space="preserve"> </w:t>
      </w:r>
      <w:r>
        <w:rPr>
          <w:rStyle w:val="Hyperlink.11"/>
          <w:kern w:val="0"/>
          <w:sz w:val="16"/>
          <w:szCs w:val="16"/>
          <w:rtl w:val="0"/>
          <w:lang w:val="nl-NL"/>
        </w:rPr>
        <w:t>later</w:t>
      </w:r>
      <w:r>
        <w:rPr>
          <w:rStyle w:val="Ohne"/>
          <w:spacing w:val="2"/>
          <w:kern w:val="0"/>
          <w:sz w:val="16"/>
          <w:szCs w:val="16"/>
          <w:rtl w:val="0"/>
        </w:rPr>
        <w:t xml:space="preserve"> </w:t>
      </w:r>
      <w:r>
        <w:rPr>
          <w:rStyle w:val="Hyperlink.11"/>
          <w:kern w:val="0"/>
          <w:sz w:val="16"/>
          <w:szCs w:val="16"/>
          <w:rtl w:val="0"/>
          <w:lang w:val="it-IT"/>
        </w:rPr>
        <w:t>inventi</w:t>
      </w:r>
      <w:r>
        <w:rPr>
          <w:rStyle w:val="Ohne"/>
          <w:spacing w:val="0"/>
          <w:kern w:val="0"/>
          <w:sz w:val="16"/>
          <w:szCs w:val="16"/>
          <w:rtl w:val="0"/>
        </w:rPr>
        <w:t>o</w:t>
      </w:r>
      <w:r>
        <w:rPr>
          <w:rStyle w:val="Hyperlink.11"/>
          <w:kern w:val="0"/>
          <w:sz w:val="16"/>
          <w:szCs w:val="16"/>
          <w:rtl w:val="0"/>
        </w:rPr>
        <w:t>n</w:t>
      </w:r>
      <w:r>
        <w:rPr>
          <w:rStyle w:val="Ohne"/>
          <w:spacing w:val="2"/>
          <w:kern w:val="0"/>
          <w:sz w:val="16"/>
          <w:szCs w:val="16"/>
          <w:rtl w:val="0"/>
        </w:rPr>
        <w:t xml:space="preserve"> </w:t>
      </w:r>
      <w:r>
        <w:rPr>
          <w:rStyle w:val="Hyperlink.11"/>
          <w:kern w:val="0"/>
          <w:sz w:val="16"/>
          <w:szCs w:val="16"/>
          <w:rtl w:val="0"/>
          <w:lang w:val="en-US"/>
        </w:rPr>
        <w:t>of</w:t>
      </w:r>
      <w:r>
        <w:rPr>
          <w:rStyle w:val="Ohne"/>
          <w:spacing w:val="2"/>
          <w:kern w:val="0"/>
          <w:sz w:val="16"/>
          <w:szCs w:val="16"/>
          <w:rtl w:val="0"/>
        </w:rPr>
        <w:t xml:space="preserve"> </w:t>
      </w:r>
      <w:r>
        <w:rPr>
          <w:rStyle w:val="Hyperlink.11"/>
          <w:kern w:val="0"/>
          <w:sz w:val="16"/>
          <w:szCs w:val="16"/>
          <w:rtl w:val="0"/>
          <w:lang w:val="it-IT"/>
        </w:rPr>
        <w:t>Roman</w:t>
      </w:r>
      <w:r>
        <w:rPr>
          <w:rStyle w:val="Ohne"/>
          <w:spacing w:val="2"/>
          <w:kern w:val="0"/>
          <w:sz w:val="16"/>
          <w:szCs w:val="16"/>
          <w:rtl w:val="0"/>
        </w:rPr>
        <w:t xml:space="preserve"> </w:t>
      </w:r>
      <w:r>
        <w:rPr>
          <w:rStyle w:val="Hyperlink.11"/>
          <w:kern w:val="0"/>
          <w:sz w:val="16"/>
          <w:szCs w:val="16"/>
          <w:rtl w:val="0"/>
          <w:lang w:val="en-US"/>
        </w:rPr>
        <w:t>Catholic</w:t>
      </w:r>
      <w:r>
        <w:rPr>
          <w:rStyle w:val="Ohne"/>
          <w:spacing w:val="0"/>
          <w:kern w:val="0"/>
          <w:sz w:val="16"/>
          <w:szCs w:val="16"/>
          <w:rtl w:val="0"/>
        </w:rPr>
        <w:t>i</w:t>
      </w:r>
      <w:r>
        <w:rPr>
          <w:rStyle w:val="Hyperlink.11"/>
          <w:kern w:val="0"/>
          <w:sz w:val="16"/>
          <w:szCs w:val="16"/>
          <w:rtl w:val="0"/>
        </w:rPr>
        <w:t>sm</w:t>
      </w:r>
      <w:r>
        <w:rPr>
          <w:rStyle w:val="Ohne"/>
          <w:spacing w:val="2"/>
          <w:kern w:val="0"/>
          <w:sz w:val="16"/>
          <w:szCs w:val="16"/>
          <w:rtl w:val="0"/>
        </w:rPr>
        <w:t xml:space="preserve"> </w:t>
      </w:r>
      <w:r>
        <w:rPr>
          <w:rStyle w:val="Hyperlink.11"/>
          <w:kern w:val="0"/>
          <w:sz w:val="16"/>
          <w:szCs w:val="16"/>
          <w:rtl w:val="0"/>
          <w:lang w:val="it-IT"/>
        </w:rPr>
        <w:t>comp</w:t>
      </w:r>
      <w:r>
        <w:rPr>
          <w:rStyle w:val="Ohne"/>
          <w:spacing w:val="0"/>
          <w:kern w:val="0"/>
          <w:sz w:val="16"/>
          <w:szCs w:val="16"/>
          <w:rtl w:val="0"/>
        </w:rPr>
        <w:t>l</w:t>
      </w:r>
      <w:r>
        <w:rPr>
          <w:rStyle w:val="Hyperlink.11"/>
          <w:kern w:val="0"/>
          <w:sz w:val="16"/>
          <w:szCs w:val="16"/>
          <w:rtl w:val="0"/>
          <w:lang w:val="en-US"/>
        </w:rPr>
        <w:t>etely</w:t>
      </w:r>
      <w:r>
        <w:rPr>
          <w:rStyle w:val="Ohne"/>
          <w:spacing w:val="2"/>
          <w:kern w:val="0"/>
          <w:sz w:val="16"/>
          <w:szCs w:val="16"/>
          <w:rtl w:val="0"/>
        </w:rPr>
        <w:t xml:space="preserve"> </w:t>
      </w:r>
      <w:r>
        <w:rPr>
          <w:rStyle w:val="Hyperlink.11"/>
          <w:kern w:val="0"/>
          <w:sz w:val="16"/>
          <w:szCs w:val="16"/>
          <w:rtl w:val="0"/>
        </w:rPr>
        <w:t>fabr</w:t>
      </w:r>
      <w:r>
        <w:rPr>
          <w:rStyle w:val="Ohne"/>
          <w:spacing w:val="0"/>
          <w:kern w:val="0"/>
          <w:sz w:val="16"/>
          <w:szCs w:val="16"/>
          <w:rtl w:val="0"/>
        </w:rPr>
        <w:t>i</w:t>
      </w:r>
      <w:r>
        <w:rPr>
          <w:rStyle w:val="Hyperlink.11"/>
          <w:kern w:val="0"/>
          <w:sz w:val="16"/>
          <w:szCs w:val="16"/>
          <w:rtl w:val="0"/>
          <w:lang w:val="en-US"/>
        </w:rPr>
        <w:t>cated.</w:t>
      </w:r>
      <w:r>
        <w:rPr>
          <w:rStyle w:val="Ohne"/>
          <w:spacing w:val="2"/>
          <w:kern w:val="0"/>
          <w:sz w:val="16"/>
          <w:szCs w:val="16"/>
          <w:rtl w:val="0"/>
        </w:rPr>
        <w:t xml:space="preserve"> </w:t>
      </w:r>
      <w:r>
        <w:rPr>
          <w:rStyle w:val="Ohne"/>
          <w:spacing w:val="-8"/>
          <w:kern w:val="0"/>
          <w:sz w:val="16"/>
          <w:szCs w:val="16"/>
          <w:rtl w:val="0"/>
        </w:rPr>
        <w:t>V</w:t>
      </w:r>
      <w:r>
        <w:rPr>
          <w:rStyle w:val="Hyperlink.11"/>
          <w:kern w:val="0"/>
          <w:sz w:val="16"/>
          <w:szCs w:val="16"/>
          <w:rtl w:val="0"/>
          <w:lang w:val="en-US"/>
        </w:rPr>
        <w:t>ery</w:t>
      </w:r>
      <w:r>
        <w:rPr>
          <w:rStyle w:val="Ohne"/>
          <w:spacing w:val="2"/>
          <w:kern w:val="0"/>
          <w:sz w:val="16"/>
          <w:szCs w:val="16"/>
          <w:rtl w:val="0"/>
        </w:rPr>
        <w:t xml:space="preserve"> </w:t>
      </w:r>
      <w:r>
        <w:rPr>
          <w:rStyle w:val="Hyperlink.11"/>
          <w:kern w:val="0"/>
          <w:sz w:val="16"/>
          <w:szCs w:val="16"/>
          <w:rtl w:val="0"/>
          <w:lang w:val="en-US"/>
        </w:rPr>
        <w:t>few</w:t>
      </w:r>
      <w:r>
        <w:rPr>
          <w:rStyle w:val="Ohne"/>
          <w:spacing w:val="2"/>
          <w:kern w:val="0"/>
          <w:sz w:val="16"/>
          <w:szCs w:val="16"/>
          <w:rtl w:val="0"/>
        </w:rPr>
        <w:t xml:space="preserve"> </w:t>
      </w:r>
      <w:r>
        <w:rPr>
          <w:rStyle w:val="Hyperlink.11"/>
          <w:kern w:val="0"/>
          <w:sz w:val="16"/>
          <w:szCs w:val="16"/>
          <w:rtl w:val="0"/>
          <w:lang w:val="en-US"/>
        </w:rPr>
        <w:t>know</w:t>
      </w:r>
      <w:r>
        <w:rPr>
          <w:rStyle w:val="Ohne"/>
          <w:spacing w:val="2"/>
          <w:kern w:val="0"/>
          <w:sz w:val="16"/>
          <w:szCs w:val="16"/>
          <w:rtl w:val="0"/>
        </w:rPr>
        <w:t xml:space="preserve"> </w:t>
      </w:r>
      <w:r>
        <w:rPr>
          <w:rStyle w:val="Hyperlink.11"/>
          <w:kern w:val="0"/>
          <w:sz w:val="16"/>
          <w:szCs w:val="16"/>
          <w:rtl w:val="0"/>
          <w:lang w:val="en-US"/>
        </w:rPr>
        <w:t>about these historical facts.</w:t>
      </w:r>
      <w:r>
        <w:rPr>
          <w:rStyle w:val="Ohne"/>
          <w:kern w:val="0"/>
          <w:sz w:val="16"/>
          <w:szCs w:val="16"/>
          <w:rtl w:val="0"/>
          <w:lang w:val="en-US"/>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tl w:val="0"/>
          <w:lang w:val="de-DE"/>
        </w:rPr>
        <w:t xml:space="preserve">               </w:t>
      </w:r>
      <w:r>
        <w:tab/>
        <w:tab/>
        <w:tab/>
        <w:tab/>
        <w:tab/>
        <w:tab/>
        <w:tab/>
        <w:tab/>
        <w:tab/>
        <w:tab/>
        <w:tab/>
      </w:r>
      <w:r>
        <w:rPr>
          <w:rtl w:val="0"/>
          <w:lang w:val="de-DE"/>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"Matej2819KrštenjeUImeOcaSinaISvetogDuha"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after="200"/>
        <w:rPr>
          <w:kern w:val="0"/>
        </w:rPr>
      </w:pPr>
      <w:r>
        <w:rPr>
          <w:rStyle w:val="Ohne"/>
          <w:b w:val="1"/>
          <w:bCs w:val="1"/>
          <w:spacing w:val="0"/>
          <w:kern w:val="0"/>
          <w:rtl w:val="0"/>
        </w:rPr>
        <w:t>F</w:t>
      </w:r>
      <w:r>
        <w:rPr>
          <w:rStyle w:val="Ohne"/>
          <w:b w:val="1"/>
          <w:bCs w:val="1"/>
          <w:kern w:val="0"/>
          <w:rtl w:val="0"/>
        </w:rPr>
        <w:t>.</w:t>
      </w:r>
      <w:r>
        <w:rPr>
          <w:rStyle w:val="Ohne"/>
          <w:b w:val="1"/>
          <w:bCs w:val="1"/>
          <w:spacing w:val="0"/>
          <w:kern w:val="0"/>
          <w:rtl w:val="0"/>
        </w:rPr>
        <w:t xml:space="preserve"> </w:t>
      </w:r>
      <w:r>
        <w:rPr>
          <w:rStyle w:val="Ohne"/>
          <w:b w:val="1"/>
          <w:bCs w:val="1"/>
          <w:kern w:val="0"/>
          <w:rtl w:val="0"/>
        </w:rPr>
        <w:t>J.</w:t>
      </w:r>
      <w:r>
        <w:rPr>
          <w:rStyle w:val="Ohne"/>
          <w:b w:val="1"/>
          <w:bCs w:val="1"/>
          <w:spacing w:val="0"/>
          <w:kern w:val="0"/>
          <w:rtl w:val="0"/>
        </w:rPr>
        <w:t xml:space="preserve"> </w:t>
      </w:r>
      <w:r>
        <w:rPr>
          <w:rStyle w:val="Ohne"/>
          <w:b w:val="1"/>
          <w:bCs w:val="1"/>
          <w:kern w:val="0"/>
          <w:rtl w:val="0"/>
          <w:lang w:val="en-US"/>
        </w:rPr>
        <w:t>Foakes</w:t>
      </w:r>
      <w:r>
        <w:rPr>
          <w:rStyle w:val="Ohne"/>
          <w:b w:val="1"/>
          <w:bCs w:val="1"/>
          <w:spacing w:val="0"/>
          <w:kern w:val="0"/>
          <w:rtl w:val="0"/>
        </w:rPr>
        <w:t xml:space="preserve"> </w:t>
      </w:r>
      <w:r>
        <w:rPr>
          <w:rStyle w:val="Ohne"/>
          <w:b w:val="1"/>
          <w:bCs w:val="1"/>
          <w:kern w:val="0"/>
          <w:rtl w:val="0"/>
          <w:lang w:val="da-DK"/>
        </w:rPr>
        <w:t>Jackson</w:t>
      </w:r>
      <w:r>
        <w:rPr>
          <w:rStyle w:val="Ohne"/>
          <w:b w:val="1"/>
          <w:bCs w:val="1"/>
          <w:spacing w:val="0"/>
          <w:kern w:val="0"/>
          <w:rtl w:val="0"/>
        </w:rPr>
        <w:t xml:space="preserve"> </w:t>
      </w:r>
      <w:r>
        <w:rPr>
          <w:rStyle w:val="Ohne"/>
          <w:b w:val="1"/>
          <w:bCs w:val="1"/>
          <w:kern w:val="0"/>
          <w:rtl w:val="0"/>
        </w:rPr>
        <w:t>and</w:t>
      </w:r>
      <w:r>
        <w:rPr>
          <w:rStyle w:val="Ohne"/>
          <w:b w:val="1"/>
          <w:bCs w:val="1"/>
          <w:spacing w:val="0"/>
          <w:kern w:val="0"/>
          <w:rtl w:val="0"/>
        </w:rPr>
        <w:t xml:space="preserve"> </w:t>
      </w:r>
      <w:r>
        <w:rPr>
          <w:rStyle w:val="Ohne"/>
          <w:b w:val="1"/>
          <w:bCs w:val="1"/>
          <w:kern w:val="0"/>
          <w:rtl w:val="0"/>
          <w:lang w:val="da-DK"/>
        </w:rPr>
        <w:t>Kirs</w:t>
      </w:r>
      <w:r>
        <w:rPr>
          <w:rStyle w:val="Ohne"/>
          <w:b w:val="1"/>
          <w:bCs w:val="1"/>
          <w:spacing w:val="0"/>
          <w:kern w:val="0"/>
          <w:rtl w:val="0"/>
        </w:rPr>
        <w:t>o</w:t>
      </w:r>
      <w:r>
        <w:rPr>
          <w:rStyle w:val="Ohne"/>
          <w:b w:val="1"/>
          <w:bCs w:val="1"/>
          <w:kern w:val="0"/>
          <w:rtl w:val="0"/>
        </w:rPr>
        <w:t>pp</w:t>
      </w:r>
      <w:r>
        <w:rPr>
          <w:rStyle w:val="Ohne"/>
          <w:b w:val="1"/>
          <w:bCs w:val="1"/>
          <w:spacing w:val="0"/>
          <w:kern w:val="0"/>
          <w:rtl w:val="0"/>
        </w:rPr>
        <w:t xml:space="preserve"> </w:t>
      </w:r>
      <w:r>
        <w:rPr>
          <w:rStyle w:val="Ohne"/>
          <w:b w:val="1"/>
          <w:bCs w:val="1"/>
          <w:kern w:val="0"/>
          <w:rtl w:val="0"/>
          <w:lang w:val="en-US"/>
        </w:rPr>
        <w:t>Lake</w:t>
      </w:r>
      <w:r>
        <w:rPr>
          <w:rStyle w:val="Ohne"/>
          <w:b w:val="1"/>
          <w:bCs w:val="1"/>
          <w:kern w:val="0"/>
          <w:rtl w:val="0"/>
        </w:rPr>
        <w:t xml:space="preserve">: </w:t>
      </w:r>
      <w:r>
        <w:rPr>
          <w:rStyle w:val="Ohne"/>
          <w:b w:val="1"/>
          <w:bCs w:val="1"/>
          <w:kern w:val="0"/>
          <w:rtl w:val="0"/>
          <w:lang w:val="en-US"/>
        </w:rPr>
        <w:t>The</w:t>
      </w:r>
      <w:r>
        <w:rPr>
          <w:rStyle w:val="Ohne"/>
          <w:spacing w:val="0"/>
          <w:kern w:val="0"/>
          <w:rtl w:val="0"/>
        </w:rPr>
        <w:t xml:space="preserve"> </w:t>
      </w:r>
      <w:r>
        <w:rPr>
          <w:rStyle w:val="Ohne"/>
          <w:b w:val="1"/>
          <w:bCs w:val="1"/>
          <w:kern w:val="0"/>
          <w:rtl w:val="0"/>
          <w:lang w:val="en-US"/>
        </w:rPr>
        <w:t>Acts</w:t>
      </w:r>
      <w:r>
        <w:rPr>
          <w:kern w:val="0"/>
          <w:rtl w:val="0"/>
        </w:rPr>
        <w:t xml:space="preserve"> </w:t>
      </w:r>
      <w:r>
        <w:rPr>
          <w:rStyle w:val="Ohne"/>
          <w:b w:val="1"/>
          <w:bCs w:val="1"/>
          <w:kern w:val="0"/>
          <w:rtl w:val="0"/>
          <w:lang w:val="en-US"/>
        </w:rPr>
        <w:t>of</w:t>
      </w:r>
      <w:r>
        <w:rPr>
          <w:kern w:val="0"/>
          <w:rtl w:val="0"/>
        </w:rPr>
        <w:t xml:space="preserve"> </w:t>
      </w:r>
      <w:r>
        <w:rPr>
          <w:rStyle w:val="Ohne"/>
          <w:b w:val="1"/>
          <w:bCs w:val="1"/>
          <w:kern w:val="0"/>
          <w:rtl w:val="0"/>
          <w:lang w:val="en-US"/>
        </w:rPr>
        <w:t>the</w:t>
      </w:r>
      <w:r>
        <w:rPr>
          <w:rStyle w:val="Ohne"/>
          <w:spacing w:val="0"/>
          <w:kern w:val="0"/>
          <w:rtl w:val="0"/>
        </w:rPr>
        <w:t xml:space="preserve"> </w:t>
      </w:r>
      <w:r>
        <w:rPr>
          <w:rStyle w:val="Ohne"/>
          <w:b w:val="1"/>
          <w:bCs w:val="1"/>
          <w:kern w:val="0"/>
          <w:rtl w:val="0"/>
          <w:lang w:val="en-US"/>
        </w:rPr>
        <w:t>Apostles</w:t>
      </w:r>
      <w:r>
        <w:rPr>
          <w:kern w:val="0"/>
          <w:rtl w:val="0"/>
        </w:rPr>
        <w:t xml:space="preserve"> </w:t>
      </w:r>
      <w:r>
        <w:rPr>
          <w:rStyle w:val="Ohne"/>
          <w:b w:val="1"/>
          <w:bCs w:val="1"/>
          <w:spacing w:val="0"/>
          <w:kern w:val="0"/>
          <w:rtl w:val="0"/>
        </w:rPr>
        <w:t>V</w:t>
      </w:r>
      <w:r>
        <w:rPr>
          <w:rStyle w:val="Ohne"/>
          <w:b w:val="1"/>
          <w:bCs w:val="1"/>
          <w:kern w:val="0"/>
          <w:rtl w:val="0"/>
        </w:rPr>
        <w:t>ol</w:t>
      </w:r>
      <w:r>
        <w:rPr>
          <w:rStyle w:val="Ohne"/>
          <w:b w:val="1"/>
          <w:bCs w:val="1"/>
          <w:spacing w:val="0"/>
          <w:kern w:val="0"/>
          <w:rtl w:val="0"/>
        </w:rPr>
        <w:t>.</w:t>
      </w:r>
      <w:r>
        <w:rPr>
          <w:kern w:val="0"/>
          <w:rtl w:val="0"/>
        </w:rPr>
        <w:t xml:space="preserve"> </w:t>
      </w:r>
      <w:r>
        <w:rPr>
          <w:rStyle w:val="Ohne"/>
          <w:b w:val="1"/>
          <w:bCs w:val="1"/>
          <w:kern w:val="0"/>
          <w:rtl w:val="0"/>
        </w:rPr>
        <w:t>1,</w:t>
      </w:r>
      <w:r>
        <w:rPr>
          <w:kern w:val="0"/>
          <w:rtl w:val="0"/>
        </w:rPr>
        <w:t xml:space="preserve"> </w:t>
      </w:r>
      <w:r>
        <w:rPr>
          <w:rStyle w:val="Ohne"/>
          <w:b w:val="1"/>
          <w:bCs w:val="1"/>
          <w:kern w:val="0"/>
          <w:rtl w:val="0"/>
          <w:lang w:val="it-IT"/>
        </w:rPr>
        <w:t>Prolegomena</w:t>
      </w:r>
      <w:r>
        <w:rPr>
          <w:kern w:val="0"/>
          <w:rtl w:val="0"/>
        </w:rPr>
        <w:t xml:space="preserve"> </w:t>
      </w:r>
      <w:r>
        <w:rPr>
          <w:rStyle w:val="Ohne"/>
          <w:b w:val="1"/>
          <w:bCs w:val="1"/>
          <w:kern w:val="0"/>
          <w:rtl w:val="0"/>
        </w:rPr>
        <w:t>1</w:t>
      </w:r>
      <w:r>
        <w:rPr>
          <w:rStyle w:val="Ohne"/>
          <w:b w:val="1"/>
          <w:bCs w:val="1"/>
          <w:kern w:val="0"/>
          <w:rtl w:val="0"/>
        </w:rPr>
        <w:t xml:space="preserve"> - </w:t>
      </w:r>
      <w:r>
        <w:rPr>
          <w:rStyle w:val="Ohne"/>
          <w:b w:val="1"/>
          <w:bCs w:val="1"/>
          <w:kern w:val="0"/>
          <w:rtl w:val="0"/>
          <w:lang w:val="en-US"/>
        </w:rPr>
        <w:t>The</w:t>
      </w:r>
      <w:r>
        <w:rPr>
          <w:rStyle w:val="Ohne"/>
          <w:b w:val="1"/>
          <w:bCs w:val="1"/>
          <w:spacing w:val="0"/>
          <w:kern w:val="0"/>
          <w:rtl w:val="0"/>
        </w:rPr>
        <w:t xml:space="preserve"> </w:t>
      </w:r>
      <w:r>
        <w:rPr>
          <w:rStyle w:val="Ohne"/>
          <w:b w:val="1"/>
          <w:bCs w:val="1"/>
          <w:kern w:val="0"/>
          <w:rtl w:val="0"/>
          <w:lang w:val="en-US"/>
        </w:rPr>
        <w:t>Jewish</w:t>
      </w:r>
      <w:r>
        <w:rPr>
          <w:rStyle w:val="Ohne"/>
          <w:b w:val="1"/>
          <w:bCs w:val="1"/>
          <w:spacing w:val="0"/>
          <w:kern w:val="0"/>
          <w:rtl w:val="0"/>
        </w:rPr>
        <w:t xml:space="preserve"> </w:t>
      </w:r>
      <w:r>
        <w:rPr>
          <w:rStyle w:val="Ohne"/>
          <w:b w:val="1"/>
          <w:bCs w:val="1"/>
          <w:kern w:val="0"/>
          <w:rtl w:val="0"/>
        </w:rPr>
        <w:t>Gentile,</w:t>
      </w:r>
      <w:r>
        <w:rPr>
          <w:rStyle w:val="Ohne"/>
          <w:b w:val="1"/>
          <w:bCs w:val="1"/>
          <w:spacing w:val="0"/>
          <w:kern w:val="0"/>
          <w:rtl w:val="0"/>
        </w:rPr>
        <w:t xml:space="preserve"> </w:t>
      </w:r>
      <w:r>
        <w:rPr>
          <w:rStyle w:val="Ohne"/>
          <w:b w:val="1"/>
          <w:bCs w:val="1"/>
          <w:kern w:val="0"/>
          <w:rtl w:val="0"/>
        </w:rPr>
        <w:t>and</w:t>
      </w:r>
      <w:r>
        <w:rPr>
          <w:rStyle w:val="Ohne"/>
          <w:b w:val="1"/>
          <w:bCs w:val="1"/>
          <w:spacing w:val="0"/>
          <w:kern w:val="0"/>
          <w:rtl w:val="0"/>
        </w:rPr>
        <w:t xml:space="preserve"> </w:t>
      </w:r>
      <w:r>
        <w:rPr>
          <w:rStyle w:val="Ohne"/>
          <w:b w:val="1"/>
          <w:bCs w:val="1"/>
          <w:kern w:val="0"/>
          <w:rtl w:val="0"/>
          <w:lang w:val="da-DK"/>
        </w:rPr>
        <w:t>Christian</w:t>
      </w:r>
      <w:r>
        <w:rPr>
          <w:rStyle w:val="Ohne"/>
          <w:b w:val="1"/>
          <w:bCs w:val="1"/>
          <w:spacing w:val="0"/>
          <w:kern w:val="0"/>
          <w:rtl w:val="0"/>
        </w:rPr>
        <w:t xml:space="preserve"> </w:t>
      </w:r>
      <w:r>
        <w:rPr>
          <w:rStyle w:val="Ohne"/>
          <w:b w:val="1"/>
          <w:bCs w:val="1"/>
          <w:kern w:val="0"/>
          <w:rtl w:val="0"/>
          <w:lang w:val="en-US"/>
        </w:rPr>
        <w:t>Backgrounds</w:t>
      </w:r>
      <w:r>
        <w:rPr>
          <w:kern w:val="0"/>
          <w:rtl w:val="0"/>
          <w:lang w:val="it-IT"/>
        </w:rPr>
        <w:t xml:space="preserve"> 1979 version:</w:t>
      </w:r>
    </w:p>
    <w:p>
      <w:pPr>
        <w:keepNext w:val="0"/>
        <w:keepLines w:val="0"/>
        <w:pageBreakBefore w:val="0"/>
        <w:widowControl w:val="1"/>
        <w:numPr>
          <w:ilvl w:val="0"/>
          <w:numId w:val="148"/>
        </w:numPr>
        <w:shd w:val="clear" w:color="auto" w:fill="auto"/>
        <w:suppressAutoHyphens w:val="0"/>
        <w:bidi w:val="0"/>
        <w:spacing w:before="0" w:after="200" w:line="240" w:lineRule="auto"/>
        <w:ind w:right="0"/>
        <w:jc w:val="both"/>
        <w:outlineLvl w:val="9"/>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pP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Malo je sumnje u sakramentalnu prirodu kr</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š</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tenja do sredine prvog veka u krugovima koje predstavljaju Pavlove poslanice, a neosporno je u drugom veku. Problem je da li se u ovom (trinitarskom) obliku mo</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ž</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e pratiti do Isusa, i ako ne, kakvo svetlo baca na njenu istoriju analiza sinopti</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č</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kih Jevan</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đ</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elja i Dela apostolskih. Prema katoli</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č</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kom u</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č</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enju, (tradicionalno trojstveno) kr</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š</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tenje je ustanovio Isus. Lako je videti koliko je to bilo neophodno za veru u sakramentalnu regeneraciju. Misterije, ili sakramenti, uvek su bile institucija Gospodara kulta; od njih, i samo od njih, vernici su dobijali njegove natprirodne koristi. Ipak, ako se dokazi ra</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č</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 xml:space="preserve">unaju za bilo </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š</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ta, nekoliko ta</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č</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aka u problemu Jevan</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đ</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 xml:space="preserve">elja je toliko jasno kao </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š</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to je neverovatnost ovog u</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č</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enja. Razlog za ovu tvrdnju je odsustvo bilo kakvog pomena hri</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šć</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anskog kr</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š</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tenja u Marku, Luki ili Jovanu i sumnjiva priroda izve</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š</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 xml:space="preserve">taja o njenoj ustanovi u Mateju 28:19: </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Idite i nau</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č</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ite sve narode krste</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ć</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i ih u ime Oca i Sina i Svetog Duha.</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 xml:space="preserve">“ </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 xml:space="preserve">Nije </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č</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ak ni sigurno da li ovaj stih treba smatrati delom pravog Matejevog teksta. Zaista, nijedan drugi tekst se ne nalazi ni u jednom postoje</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ć</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em rukopisu, na bilo kom jeziku, ali je sporno da ga Justin Martir (Justin Filozof), iako je koristio trinitarnu formulu, nije na</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š</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ao u svom tekstu Jevan</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đ</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 xml:space="preserve">elja; </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Č</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ini se da Hermas nije bio upoznat sa tim; dokaz o Didahama je dvosmislen, i Euzebije ga obi</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č</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 xml:space="preserve">no, iako ne uvek, citira u drugom obliku: </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Idite i nau</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č</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ite sve narode u Moje Ime.</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 xml:space="preserve">“ </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 xml:space="preserve">Niko nije upoznat sa </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č</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injenicama tekstualne istorije i patristi</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č</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ki dokazi mogu sumnjati u tendenciju da se Euzebijev tekst (U moje ime) zameni crkvenom (katoli</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č</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kom trinitarnom) formulom kr</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š</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tenja, tako da transkripcijski dokazi svakako na strani teksta koji izostavlja kr</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š</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tenje. Ali nepotrebno je dugo raspravljati o ovoj ta</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č</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 xml:space="preserve">ki, jer </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č</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ak i ako je obi</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č</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an (savremeni trinitarski tekst) iz Mateja 28:19 takav, on ne mo</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ž</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 xml:space="preserve">e predstavljati istorijsku </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č</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 xml:space="preserve">injenicu. Da li bi krstili, kao </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š</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to Dela apostolska ka</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ž</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u da jesu, a Pavle kao da potvr</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đ</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uje tu izjavu, u ime Gospoda Isusa da im je sam Gospod zapovedio da koriste (katoli</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č</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ku trojstvenu) formulu Crkve? U svakoj ta</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č</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ki dokaza Dela apostolska su ubedljiv dokaz da je (katoli</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č</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ka) tradicija oli</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č</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ena u Mateju 28:19 kasna (nebiblijska vera) i neistorijska. Ni u tre</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ć</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em jevan</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đ</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elju ni u Delima apostolskim se ne spominje (katoli</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č</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ka trinitarna) tradicija iz Mateja, niti se pominje institucija (katoli</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č</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kog troji</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č</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nog) hri</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šć</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anskog kr</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š</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tenja. Ipak, malo kasnije u narativu nalazimo nekoliko referenci na kr</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š</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tenje u vodi u ime Gospoda Isusa kao deo priznate (rane) hri</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šć</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anske prakse. Tako se suo</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č</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avamo sa problemom hri</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šć</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anskog obreda, koji se ne pripisuje direktno Isusu, ve</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 xml:space="preserve">ć </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 xml:space="preserve">se pretpostavlja da je to univerzalna (i originalna) praksa. Da je bilo tako </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 xml:space="preserve">– </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potvr</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đ</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uju poslanice, ali sve va</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ž</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 xml:space="preserve">ne </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č</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injenice sadr</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ž</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ane su u Delima apostolskim.</w:t>
      </w:r>
      <w:r>
        <w:rPr>
          <w:rFonts w:ascii="Arial" w:cs="Arial Unicode MS" w:hAnsi="Arial"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 xml:space="preserve"> (stranice </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335-337</w:t>
      </w:r>
      <w: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hint="default"/>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There</w:t>
      </w:r>
      <w:r>
        <w:rPr>
          <w:rStyle w:val="Ohne"/>
          <w:rFonts w:ascii="Arial" w:cs="Arial Unicode MS" w:hAnsi="Arial" w:eastAsia="Arial Unicode MS"/>
          <w:b w:val="0"/>
          <w:bCs w:val="0"/>
          <w:i w:val="0"/>
          <w:iCs w:val="0"/>
          <w:caps w:val="0"/>
          <w:smallCaps w:val="0"/>
          <w:strike w:val="0"/>
          <w:dstrike w:val="0"/>
          <w:outline w:val="0"/>
          <w:color w:val="000000"/>
          <w:spacing w:val="2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is</w:t>
      </w:r>
      <w:r>
        <w:rPr>
          <w:rStyle w:val="Ohne"/>
          <w:rFonts w:ascii="Arial" w:cs="Arial Unicode MS" w:hAnsi="Arial" w:eastAsia="Arial Unicode MS"/>
          <w:b w:val="0"/>
          <w:bCs w:val="0"/>
          <w:i w:val="0"/>
          <w:iCs w:val="0"/>
          <w:caps w:val="0"/>
          <w:smallCaps w:val="0"/>
          <w:strike w:val="0"/>
          <w:dstrike w:val="0"/>
          <w:outline w:val="0"/>
          <w:color w:val="000000"/>
          <w:spacing w:val="2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little</w:t>
      </w:r>
      <w:r>
        <w:rPr>
          <w:rStyle w:val="Ohne"/>
          <w:rFonts w:ascii="Arial" w:cs="Arial Unicode MS" w:hAnsi="Arial" w:eastAsia="Arial Unicode MS"/>
          <w:b w:val="0"/>
          <w:bCs w:val="0"/>
          <w:i w:val="0"/>
          <w:iCs w:val="0"/>
          <w:caps w:val="0"/>
          <w:smallCaps w:val="0"/>
          <w:strike w:val="0"/>
          <w:dstrike w:val="0"/>
          <w:outline w:val="0"/>
          <w:color w:val="000000"/>
          <w:spacing w:val="2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doubt</w:t>
      </w:r>
      <w:r>
        <w:rPr>
          <w:rStyle w:val="Ohne"/>
          <w:rFonts w:ascii="Arial" w:cs="Arial Unicode MS" w:hAnsi="Arial" w:eastAsia="Arial Unicode MS"/>
          <w:b w:val="0"/>
          <w:bCs w:val="0"/>
          <w:i w:val="0"/>
          <w:iCs w:val="0"/>
          <w:caps w:val="0"/>
          <w:smallCaps w:val="0"/>
          <w:strike w:val="0"/>
          <w:dstrike w:val="0"/>
          <w:outline w:val="0"/>
          <w:color w:val="000000"/>
          <w:spacing w:val="2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as</w:t>
      </w:r>
      <w:r>
        <w:rPr>
          <w:rStyle w:val="Ohne"/>
          <w:rFonts w:ascii="Arial" w:cs="Arial Unicode MS" w:hAnsi="Arial" w:eastAsia="Arial Unicode MS"/>
          <w:b w:val="0"/>
          <w:bCs w:val="0"/>
          <w:i w:val="0"/>
          <w:iCs w:val="0"/>
          <w:caps w:val="0"/>
          <w:smallCaps w:val="0"/>
          <w:strike w:val="0"/>
          <w:dstrike w:val="0"/>
          <w:outline w:val="0"/>
          <w:color w:val="000000"/>
          <w:spacing w:val="2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to</w:t>
      </w:r>
      <w:r>
        <w:rPr>
          <w:rStyle w:val="Ohne"/>
          <w:rFonts w:ascii="Arial" w:cs="Arial Unicode MS" w:hAnsi="Arial" w:eastAsia="Arial Unicode MS"/>
          <w:b w:val="0"/>
          <w:bCs w:val="0"/>
          <w:i w:val="0"/>
          <w:iCs w:val="0"/>
          <w:caps w:val="0"/>
          <w:smallCaps w:val="0"/>
          <w:strike w:val="0"/>
          <w:dstrike w:val="0"/>
          <w:outline w:val="0"/>
          <w:color w:val="000000"/>
          <w:spacing w:val="2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2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sacramental</w:t>
      </w:r>
      <w:r>
        <w:rPr>
          <w:rStyle w:val="Ohne"/>
          <w:rFonts w:ascii="Arial" w:cs="Arial Unicode MS" w:hAnsi="Arial" w:eastAsia="Arial Unicode MS"/>
          <w:b w:val="0"/>
          <w:bCs w:val="0"/>
          <w:i w:val="0"/>
          <w:iCs w:val="0"/>
          <w:caps w:val="0"/>
          <w:smallCaps w:val="0"/>
          <w:strike w:val="0"/>
          <w:dstrike w:val="0"/>
          <w:outline w:val="0"/>
          <w:color w:val="000000"/>
          <w:spacing w:val="2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n</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ture</w:t>
      </w:r>
      <w:r>
        <w:rPr>
          <w:rStyle w:val="Ohne"/>
          <w:rFonts w:ascii="Arial" w:cs="Arial Unicode MS" w:hAnsi="Arial" w:eastAsia="Arial Unicode MS"/>
          <w:b w:val="0"/>
          <w:bCs w:val="0"/>
          <w:i w:val="0"/>
          <w:iCs w:val="0"/>
          <w:caps w:val="0"/>
          <w:smallCaps w:val="0"/>
          <w:strike w:val="0"/>
          <w:dstrike w:val="0"/>
          <w:outline w:val="0"/>
          <w:color w:val="000000"/>
          <w:spacing w:val="2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of</w:t>
      </w:r>
      <w:r>
        <w:rPr>
          <w:rStyle w:val="Ohne"/>
          <w:rFonts w:ascii="Arial" w:cs="Arial Unicode MS" w:hAnsi="Arial" w:eastAsia="Arial Unicode MS"/>
          <w:b w:val="0"/>
          <w:bCs w:val="0"/>
          <w:i w:val="0"/>
          <w:iCs w:val="0"/>
          <w:caps w:val="0"/>
          <w:smallCaps w:val="0"/>
          <w:strike w:val="0"/>
          <w:dstrike w:val="0"/>
          <w:outline w:val="0"/>
          <w:color w:val="000000"/>
          <w:spacing w:val="2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b</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ptism</w:t>
      </w:r>
      <w:r>
        <w:rPr>
          <w:rStyle w:val="Ohne"/>
          <w:rFonts w:ascii="Arial" w:cs="Arial Unicode MS" w:hAnsi="Arial" w:eastAsia="Arial Unicode MS"/>
          <w:b w:val="0"/>
          <w:bCs w:val="0"/>
          <w:i w:val="0"/>
          <w:iCs w:val="0"/>
          <w:caps w:val="0"/>
          <w:smallCaps w:val="0"/>
          <w:strike w:val="0"/>
          <w:dstrike w:val="0"/>
          <w:outline w:val="0"/>
          <w:color w:val="000000"/>
          <w:spacing w:val="2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by</w:t>
      </w:r>
      <w:r>
        <w:rPr>
          <w:rStyle w:val="Ohne"/>
          <w:rFonts w:ascii="Arial" w:cs="Arial Unicode MS" w:hAnsi="Arial" w:eastAsia="Arial Unicode MS"/>
          <w:b w:val="0"/>
          <w:bCs w:val="0"/>
          <w:i w:val="0"/>
          <w:iCs w:val="0"/>
          <w:caps w:val="0"/>
          <w:smallCaps w:val="0"/>
          <w:strike w:val="0"/>
          <w:dstrike w:val="0"/>
          <w:outline w:val="0"/>
          <w:color w:val="000000"/>
          <w:spacing w:val="2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2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middle</w:t>
      </w:r>
      <w:r>
        <w:rPr>
          <w:rStyle w:val="Ohne"/>
          <w:rFonts w:ascii="Arial" w:cs="Arial Unicode MS" w:hAnsi="Arial" w:eastAsia="Arial Unicode MS"/>
          <w:b w:val="0"/>
          <w:bCs w:val="0"/>
          <w:i w:val="0"/>
          <w:iCs w:val="0"/>
          <w:caps w:val="0"/>
          <w:smallCaps w:val="0"/>
          <w:strike w:val="0"/>
          <w:dstrike w:val="0"/>
          <w:outline w:val="0"/>
          <w:color w:val="000000"/>
          <w:spacing w:val="2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of</w:t>
      </w:r>
      <w:r>
        <w:rPr>
          <w:rStyle w:val="Ohne"/>
          <w:rFonts w:ascii="Arial" w:cs="Arial Unicode MS" w:hAnsi="Arial" w:eastAsia="Arial Unicode MS"/>
          <w:b w:val="0"/>
          <w:bCs w:val="0"/>
          <w:i w:val="0"/>
          <w:iCs w:val="0"/>
          <w:caps w:val="0"/>
          <w:smallCaps w:val="0"/>
          <w:strike w:val="0"/>
          <w:dstrike w:val="0"/>
          <w:outline w:val="0"/>
          <w:color w:val="000000"/>
          <w:spacing w:val="2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2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first century</w:t>
      </w:r>
      <w:r>
        <w:rPr>
          <w:rStyle w:val="Ohne"/>
          <w:rFonts w:ascii="Arial" w:cs="Arial Unicode MS" w:hAnsi="Arial" w:eastAsia="Arial Unicode MS"/>
          <w:b w:val="0"/>
          <w:bCs w:val="0"/>
          <w:i w:val="0"/>
          <w:iCs w:val="0"/>
          <w:caps w:val="0"/>
          <w:smallCaps w:val="0"/>
          <w:strike w:val="0"/>
          <w:dstrike w:val="0"/>
          <w:outline w:val="0"/>
          <w:color w:val="000000"/>
          <w:spacing w:val="2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in</w:t>
      </w:r>
      <w:r>
        <w:rPr>
          <w:rStyle w:val="Ohne"/>
          <w:rFonts w:ascii="Arial" w:cs="Arial Unicode MS" w:hAnsi="Arial" w:eastAsia="Arial Unicode MS"/>
          <w:b w:val="0"/>
          <w:bCs w:val="0"/>
          <w:i w:val="0"/>
          <w:iCs w:val="0"/>
          <w:caps w:val="0"/>
          <w:smallCaps w:val="0"/>
          <w:strike w:val="0"/>
          <w:dstrike w:val="0"/>
          <w:outline w:val="0"/>
          <w:color w:val="000000"/>
          <w:spacing w:val="2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2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circles</w:t>
      </w:r>
      <w:r>
        <w:rPr>
          <w:rStyle w:val="Ohne"/>
          <w:rFonts w:ascii="Arial" w:cs="Arial Unicode MS" w:hAnsi="Arial" w:eastAsia="Arial Unicode MS"/>
          <w:b w:val="0"/>
          <w:bCs w:val="0"/>
          <w:i w:val="0"/>
          <w:iCs w:val="0"/>
          <w:caps w:val="0"/>
          <w:smallCaps w:val="0"/>
          <w:strike w:val="0"/>
          <w:dstrike w:val="0"/>
          <w:outline w:val="0"/>
          <w:color w:val="000000"/>
          <w:spacing w:val="2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represented</w:t>
      </w:r>
      <w:r>
        <w:rPr>
          <w:rStyle w:val="Ohne"/>
          <w:rFonts w:ascii="Arial" w:cs="Arial Unicode MS" w:hAnsi="Arial" w:eastAsia="Arial Unicode MS"/>
          <w:b w:val="0"/>
          <w:bCs w:val="0"/>
          <w:i w:val="0"/>
          <w:iCs w:val="0"/>
          <w:caps w:val="0"/>
          <w:smallCaps w:val="0"/>
          <w:strike w:val="0"/>
          <w:dstrike w:val="0"/>
          <w:outline w:val="0"/>
          <w:color w:val="000000"/>
          <w:spacing w:val="2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by</w:t>
      </w:r>
      <w:r>
        <w:rPr>
          <w:rStyle w:val="Ohne"/>
          <w:rFonts w:ascii="Arial" w:cs="Arial Unicode MS" w:hAnsi="Arial" w:eastAsia="Arial Unicode MS"/>
          <w:b w:val="0"/>
          <w:bCs w:val="0"/>
          <w:i w:val="0"/>
          <w:iCs w:val="0"/>
          <w:caps w:val="0"/>
          <w:smallCaps w:val="0"/>
          <w:strike w:val="0"/>
          <w:dstrike w:val="0"/>
          <w:outline w:val="0"/>
          <w:color w:val="000000"/>
          <w:spacing w:val="2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2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Pauline</w:t>
      </w:r>
      <w:r>
        <w:rPr>
          <w:rStyle w:val="Ohne"/>
          <w:rFonts w:ascii="Arial" w:cs="Arial Unicode MS" w:hAnsi="Arial" w:eastAsia="Arial Unicode MS"/>
          <w:b w:val="0"/>
          <w:bCs w:val="0"/>
          <w:i w:val="0"/>
          <w:iCs w:val="0"/>
          <w:caps w:val="0"/>
          <w:smallCaps w:val="0"/>
          <w:strike w:val="0"/>
          <w:dstrike w:val="0"/>
          <w:outline w:val="0"/>
          <w:color w:val="000000"/>
          <w:spacing w:val="2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Epistles,</w:t>
      </w:r>
      <w:r>
        <w:rPr>
          <w:rStyle w:val="Ohne"/>
          <w:rFonts w:ascii="Arial" w:cs="Arial Unicode MS" w:hAnsi="Arial" w:eastAsia="Arial Unicode MS"/>
          <w:b w:val="0"/>
          <w:bCs w:val="0"/>
          <w:i w:val="0"/>
          <w:iCs w:val="0"/>
          <w:caps w:val="0"/>
          <w:smallCaps w:val="0"/>
          <w:strike w:val="0"/>
          <w:dstrike w:val="0"/>
          <w:outline w:val="0"/>
          <w:color w:val="000000"/>
          <w:spacing w:val="2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and</w:t>
      </w:r>
      <w:r>
        <w:rPr>
          <w:rStyle w:val="Ohne"/>
          <w:rFonts w:ascii="Arial" w:cs="Arial Unicode MS" w:hAnsi="Arial" w:eastAsia="Arial Unicode MS"/>
          <w:b w:val="0"/>
          <w:bCs w:val="0"/>
          <w:i w:val="0"/>
          <w:iCs w:val="0"/>
          <w:caps w:val="0"/>
          <w:smallCaps w:val="0"/>
          <w:strike w:val="0"/>
          <w:dstrike w:val="0"/>
          <w:outline w:val="0"/>
          <w:color w:val="000000"/>
          <w:spacing w:val="2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it</w:t>
      </w:r>
      <w:r>
        <w:rPr>
          <w:rStyle w:val="Ohne"/>
          <w:rFonts w:ascii="Arial" w:cs="Arial Unicode MS" w:hAnsi="Arial" w:eastAsia="Arial Unicode MS"/>
          <w:b w:val="0"/>
          <w:bCs w:val="0"/>
          <w:i w:val="0"/>
          <w:iCs w:val="0"/>
          <w:caps w:val="0"/>
          <w:smallCaps w:val="0"/>
          <w:strike w:val="0"/>
          <w:dstrike w:val="0"/>
          <w:outline w:val="0"/>
          <w:color w:val="000000"/>
          <w:spacing w:val="2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is</w:t>
      </w:r>
      <w:r>
        <w:rPr>
          <w:rStyle w:val="Ohne"/>
          <w:rFonts w:ascii="Arial" w:cs="Arial Unicode MS" w:hAnsi="Arial" w:eastAsia="Arial Unicode MS"/>
          <w:b w:val="0"/>
          <w:bCs w:val="0"/>
          <w:i w:val="0"/>
          <w:iCs w:val="0"/>
          <w:caps w:val="0"/>
          <w:smallCaps w:val="0"/>
          <w:strike w:val="0"/>
          <w:dstrike w:val="0"/>
          <w:outline w:val="0"/>
          <w:color w:val="000000"/>
          <w:spacing w:val="2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indisputable</w:t>
      </w:r>
      <w:r>
        <w:rPr>
          <w:rStyle w:val="Ohne"/>
          <w:rFonts w:ascii="Arial" w:cs="Arial Unicode MS" w:hAnsi="Arial" w:eastAsia="Arial Unicode MS"/>
          <w:b w:val="0"/>
          <w:bCs w:val="0"/>
          <w:i w:val="0"/>
          <w:iCs w:val="0"/>
          <w:caps w:val="0"/>
          <w:smallCaps w:val="0"/>
          <w:strike w:val="0"/>
          <w:dstrike w:val="0"/>
          <w:outline w:val="0"/>
          <w:color w:val="000000"/>
          <w:spacing w:val="2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in</w:t>
      </w:r>
      <w:r>
        <w:rPr>
          <w:rStyle w:val="Ohne"/>
          <w:rFonts w:ascii="Arial" w:cs="Arial Unicode MS" w:hAnsi="Arial" w:eastAsia="Arial Unicode MS"/>
          <w:b w:val="0"/>
          <w:bCs w:val="0"/>
          <w:i w:val="0"/>
          <w:iCs w:val="0"/>
          <w:caps w:val="0"/>
          <w:smallCaps w:val="0"/>
          <w:strike w:val="0"/>
          <w:dstrike w:val="0"/>
          <w:outline w:val="0"/>
          <w:color w:val="000000"/>
          <w:spacing w:val="2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 second</w:t>
      </w:r>
      <w:r>
        <w:rPr>
          <w:rStyle w:val="Ohne"/>
          <w:rFonts w:ascii="Arial" w:cs="Arial Unicode MS" w:hAnsi="Arial" w:eastAsia="Arial Unicode MS"/>
          <w:b w:val="0"/>
          <w:bCs w:val="0"/>
          <w:i w:val="0"/>
          <w:iCs w:val="0"/>
          <w:caps w:val="0"/>
          <w:smallCaps w:val="0"/>
          <w:strike w:val="0"/>
          <w:dstrike w:val="0"/>
          <w:outline w:val="0"/>
          <w:color w:val="000000"/>
          <w:spacing w:val="1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centur</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y</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w:t>
      </w:r>
      <w:r>
        <w:rPr>
          <w:rStyle w:val="Ohne"/>
          <w:rFonts w:ascii="Arial" w:cs="Arial Unicode MS" w:hAnsi="Arial" w:eastAsia="Arial Unicode MS"/>
          <w:b w:val="0"/>
          <w:bCs w:val="0"/>
          <w:i w:val="0"/>
          <w:iCs w:val="0"/>
          <w:caps w:val="0"/>
          <w:smallCaps w:val="0"/>
          <w:strike w:val="0"/>
          <w:dstrike w:val="0"/>
          <w:outline w:val="0"/>
          <w:color w:val="000000"/>
          <w:spacing w:val="9"/>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1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problem</w:t>
      </w:r>
      <w:r>
        <w:rPr>
          <w:rStyle w:val="Ohne"/>
          <w:rFonts w:ascii="Arial" w:cs="Arial Unicode MS" w:hAnsi="Arial" w:eastAsia="Arial Unicode MS"/>
          <w:b w:val="0"/>
          <w:bCs w:val="0"/>
          <w:i w:val="0"/>
          <w:iCs w:val="0"/>
          <w:caps w:val="0"/>
          <w:smallCaps w:val="0"/>
          <w:strike w:val="0"/>
          <w:dstrike w:val="0"/>
          <w:outline w:val="0"/>
          <w:color w:val="000000"/>
          <w:spacing w:val="1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is</w:t>
      </w:r>
      <w:r>
        <w:rPr>
          <w:rStyle w:val="Ohne"/>
          <w:rFonts w:ascii="Arial" w:cs="Arial Unicode MS" w:hAnsi="Arial" w:eastAsia="Arial Unicode MS"/>
          <w:b w:val="0"/>
          <w:bCs w:val="0"/>
          <w:i w:val="0"/>
          <w:iCs w:val="0"/>
          <w:caps w:val="0"/>
          <w:smallCaps w:val="0"/>
          <w:strike w:val="0"/>
          <w:dstrike w:val="0"/>
          <w:outline w:val="0"/>
          <w:color w:val="000000"/>
          <w:spacing w:val="1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whether</w:t>
      </w:r>
      <w:r>
        <w:rPr>
          <w:rStyle w:val="Ohne"/>
          <w:rFonts w:ascii="Arial" w:cs="Arial Unicode MS" w:hAnsi="Arial" w:eastAsia="Arial Unicode MS"/>
          <w:b w:val="0"/>
          <w:bCs w:val="0"/>
          <w:i w:val="0"/>
          <w:iCs w:val="0"/>
          <w:caps w:val="0"/>
          <w:smallCaps w:val="0"/>
          <w:strike w:val="0"/>
          <w:dstrike w:val="0"/>
          <w:outline w:val="0"/>
          <w:color w:val="000000"/>
          <w:spacing w:val="1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it</w:t>
      </w:r>
      <w:r>
        <w:rPr>
          <w:rStyle w:val="Ohne"/>
          <w:rFonts w:ascii="Arial" w:cs="Arial Unicode MS" w:hAnsi="Arial" w:eastAsia="Arial Unicode MS"/>
          <w:b w:val="0"/>
          <w:bCs w:val="0"/>
          <w:i w:val="0"/>
          <w:iCs w:val="0"/>
          <w:caps w:val="0"/>
          <w:smallCaps w:val="0"/>
          <w:strike w:val="0"/>
          <w:dstrike w:val="0"/>
          <w:outline w:val="0"/>
          <w:color w:val="000000"/>
          <w:spacing w:val="1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can</w:t>
      </w:r>
      <w:r>
        <w:rPr>
          <w:rStyle w:val="Ohne"/>
          <w:rFonts w:ascii="Arial" w:cs="Arial Unicode MS" w:hAnsi="Arial" w:eastAsia="Arial Unicode MS"/>
          <w:b w:val="0"/>
          <w:bCs w:val="0"/>
          <w:i w:val="0"/>
          <w:iCs w:val="0"/>
          <w:caps w:val="0"/>
          <w:smallCaps w:val="0"/>
          <w:strike w:val="0"/>
          <w:dstrike w:val="0"/>
          <w:outline w:val="0"/>
          <w:color w:val="000000"/>
          <w:spacing w:val="1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in</w:t>
      </w:r>
      <w:r>
        <w:rPr>
          <w:rStyle w:val="Ohne"/>
          <w:rFonts w:ascii="Arial" w:cs="Arial Unicode MS" w:hAnsi="Arial" w:eastAsia="Arial Unicode MS"/>
          <w:b w:val="0"/>
          <w:bCs w:val="0"/>
          <w:i w:val="0"/>
          <w:iCs w:val="0"/>
          <w:caps w:val="0"/>
          <w:smallCaps w:val="0"/>
          <w:strike w:val="0"/>
          <w:dstrike w:val="0"/>
          <w:outline w:val="0"/>
          <w:color w:val="000000"/>
          <w:spacing w:val="1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this</w:t>
      </w:r>
      <w:r>
        <w:rPr>
          <w:rStyle w:val="Ohne"/>
          <w:rFonts w:ascii="Arial" w:cs="Arial Unicode MS" w:hAnsi="Arial" w:eastAsia="Arial Unicode MS"/>
          <w:b w:val="0"/>
          <w:bCs w:val="0"/>
          <w:i w:val="0"/>
          <w:iCs w:val="0"/>
          <w:caps w:val="0"/>
          <w:smallCaps w:val="0"/>
          <w:strike w:val="0"/>
          <w:dstrike w:val="0"/>
          <w:outline w:val="0"/>
          <w:color w:val="000000"/>
          <w:spacing w:val="1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w:t>
      </w:r>
      <w:r>
        <w:rPr>
          <w:rStyle w:val="Ohne"/>
          <w:rFonts w:ascii="Arial" w:cs="Arial Unicode MS" w:hAnsi="Arial" w:eastAsia="Arial Unicode MS"/>
          <w:b w:val="0"/>
          <w:bCs w:val="0"/>
          <w:i w:val="0"/>
          <w:iCs w:val="0"/>
          <w:caps w:val="0"/>
          <w:smallCaps w:val="0"/>
          <w:strike w:val="0"/>
          <w:dstrike w:val="0"/>
          <w:outline w:val="0"/>
          <w:color w:val="000000"/>
          <w:spacing w:val="-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rinitarian)</w:t>
      </w:r>
      <w:r>
        <w:rPr>
          <w:rStyle w:val="Ohne"/>
          <w:rFonts w:ascii="Arial" w:cs="Arial Unicode MS" w:hAnsi="Arial" w:eastAsia="Arial Unicode MS"/>
          <w:b w:val="0"/>
          <w:bCs w:val="0"/>
          <w:i w:val="0"/>
          <w:iCs w:val="0"/>
          <w:caps w:val="0"/>
          <w:smallCaps w:val="0"/>
          <w:strike w:val="0"/>
          <w:dstrike w:val="0"/>
          <w:outline w:val="0"/>
          <w:color w:val="000000"/>
          <w:spacing w:val="11"/>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form</w:t>
      </w:r>
      <w:r>
        <w:rPr>
          <w:rStyle w:val="Ohne"/>
          <w:rFonts w:ascii="Arial" w:cs="Arial Unicode MS" w:hAnsi="Arial" w:eastAsia="Arial Unicode MS"/>
          <w:b w:val="0"/>
          <w:bCs w:val="0"/>
          <w:i w:val="0"/>
          <w:iCs w:val="0"/>
          <w:caps w:val="0"/>
          <w:smallCaps w:val="0"/>
          <w:strike w:val="0"/>
          <w:dstrike w:val="0"/>
          <w:outline w:val="0"/>
          <w:color w:val="000000"/>
          <w:spacing w:val="1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be</w:t>
      </w:r>
      <w:r>
        <w:rPr>
          <w:rStyle w:val="Ohne"/>
          <w:rFonts w:ascii="Arial" w:cs="Arial Unicode MS" w:hAnsi="Arial" w:eastAsia="Arial Unicode MS"/>
          <w:b w:val="0"/>
          <w:bCs w:val="0"/>
          <w:i w:val="0"/>
          <w:iCs w:val="0"/>
          <w:caps w:val="0"/>
          <w:smallCaps w:val="0"/>
          <w:strike w:val="0"/>
          <w:dstrike w:val="0"/>
          <w:outline w:val="0"/>
          <w:color w:val="000000"/>
          <w:spacing w:val="1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traced</w:t>
      </w:r>
      <w:r>
        <w:rPr>
          <w:rStyle w:val="Ohne"/>
          <w:rFonts w:ascii="Arial" w:cs="Arial Unicode MS" w:hAnsi="Arial" w:eastAsia="Arial Unicode MS"/>
          <w:b w:val="0"/>
          <w:bCs w:val="0"/>
          <w:i w:val="0"/>
          <w:iCs w:val="0"/>
          <w:caps w:val="0"/>
          <w:smallCaps w:val="0"/>
          <w:strike w:val="0"/>
          <w:dstrike w:val="0"/>
          <w:outline w:val="0"/>
          <w:color w:val="000000"/>
          <w:spacing w:val="1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back</w:t>
      </w:r>
      <w:r>
        <w:rPr>
          <w:rStyle w:val="Ohne"/>
          <w:rFonts w:ascii="Arial" w:cs="Arial Unicode MS" w:hAnsi="Arial" w:eastAsia="Arial Unicode MS"/>
          <w:b w:val="0"/>
          <w:bCs w:val="0"/>
          <w:i w:val="0"/>
          <w:iCs w:val="0"/>
          <w:caps w:val="0"/>
          <w:smallCaps w:val="0"/>
          <w:strike w:val="0"/>
          <w:dstrike w:val="0"/>
          <w:outline w:val="0"/>
          <w:color w:val="000000"/>
          <w:spacing w:val="11"/>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to Jesus,</w:t>
      </w:r>
      <w:r>
        <w:rPr>
          <w:rStyle w:val="Ohne"/>
          <w:rFonts w:ascii="Arial" w:cs="Arial Unicode MS" w:hAnsi="Arial" w:eastAsia="Arial Unicode MS"/>
          <w:b w:val="0"/>
          <w:bCs w:val="0"/>
          <w:i w:val="0"/>
          <w:iCs w:val="0"/>
          <w:caps w:val="0"/>
          <w:smallCaps w:val="0"/>
          <w:strike w:val="0"/>
          <w:dstrike w:val="0"/>
          <w:outline w:val="0"/>
          <w:color w:val="000000"/>
          <w:spacing w:val="3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and</w:t>
      </w:r>
      <w:r>
        <w:rPr>
          <w:rStyle w:val="Ohne"/>
          <w:rFonts w:ascii="Arial" w:cs="Arial Unicode MS" w:hAnsi="Arial" w:eastAsia="Arial Unicode MS"/>
          <w:b w:val="0"/>
          <w:bCs w:val="0"/>
          <w:i w:val="0"/>
          <w:iCs w:val="0"/>
          <w:caps w:val="0"/>
          <w:smallCaps w:val="0"/>
          <w:strike w:val="0"/>
          <w:dstrike w:val="0"/>
          <w:outline w:val="0"/>
          <w:color w:val="000000"/>
          <w:spacing w:val="3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if</w:t>
      </w:r>
      <w:r>
        <w:rPr>
          <w:rStyle w:val="Ohne"/>
          <w:rFonts w:ascii="Arial" w:cs="Arial Unicode MS" w:hAnsi="Arial" w:eastAsia="Arial Unicode MS"/>
          <w:b w:val="0"/>
          <w:bCs w:val="0"/>
          <w:i w:val="0"/>
          <w:iCs w:val="0"/>
          <w:caps w:val="0"/>
          <w:smallCaps w:val="0"/>
          <w:strike w:val="0"/>
          <w:dstrike w:val="0"/>
          <w:outline w:val="0"/>
          <w:color w:val="000000"/>
          <w:spacing w:val="3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not</w:t>
      </w:r>
      <w:r>
        <w:rPr>
          <w:rStyle w:val="Ohne"/>
          <w:rFonts w:ascii="Arial" w:cs="Arial Unicode MS" w:hAnsi="Arial" w:eastAsia="Arial Unicode MS"/>
          <w:b w:val="0"/>
          <w:bCs w:val="0"/>
          <w:i w:val="0"/>
          <w:iCs w:val="0"/>
          <w:caps w:val="0"/>
          <w:smallCaps w:val="0"/>
          <w:strike w:val="0"/>
          <w:dstrike w:val="0"/>
          <w:outline w:val="0"/>
          <w:color w:val="000000"/>
          <w:spacing w:val="3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w</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h</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at</w:t>
      </w:r>
      <w:r>
        <w:rPr>
          <w:rStyle w:val="Ohne"/>
          <w:rFonts w:ascii="Arial" w:cs="Arial Unicode MS" w:hAnsi="Arial" w:eastAsia="Arial Unicode MS"/>
          <w:b w:val="0"/>
          <w:bCs w:val="0"/>
          <w:i w:val="0"/>
          <w:iCs w:val="0"/>
          <w:caps w:val="0"/>
          <w:smallCaps w:val="0"/>
          <w:strike w:val="0"/>
          <w:dstrike w:val="0"/>
          <w:outline w:val="0"/>
          <w:color w:val="000000"/>
          <w:spacing w:val="3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light</w:t>
      </w:r>
      <w:r>
        <w:rPr>
          <w:rStyle w:val="Ohne"/>
          <w:rFonts w:ascii="Arial" w:cs="Arial Unicode MS" w:hAnsi="Arial" w:eastAsia="Arial Unicode MS"/>
          <w:b w:val="0"/>
          <w:bCs w:val="0"/>
          <w:i w:val="0"/>
          <w:iCs w:val="0"/>
          <w:caps w:val="0"/>
          <w:smallCaps w:val="0"/>
          <w:strike w:val="0"/>
          <w:dstrike w:val="0"/>
          <w:outline w:val="0"/>
          <w:color w:val="000000"/>
          <w:spacing w:val="3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is</w:t>
      </w:r>
      <w:r>
        <w:rPr>
          <w:rStyle w:val="Ohne"/>
          <w:rFonts w:ascii="Arial" w:cs="Arial Unicode MS" w:hAnsi="Arial" w:eastAsia="Arial Unicode MS"/>
          <w:b w:val="0"/>
          <w:bCs w:val="0"/>
          <w:i w:val="0"/>
          <w:iCs w:val="0"/>
          <w:caps w:val="0"/>
          <w:smallCaps w:val="0"/>
          <w:strike w:val="0"/>
          <w:dstrike w:val="0"/>
          <w:outline w:val="0"/>
          <w:color w:val="000000"/>
          <w:spacing w:val="3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thrown</w:t>
      </w:r>
      <w:r>
        <w:rPr>
          <w:rStyle w:val="Ohne"/>
          <w:rFonts w:ascii="Arial" w:cs="Arial Unicode MS" w:hAnsi="Arial" w:eastAsia="Arial Unicode MS"/>
          <w:b w:val="0"/>
          <w:bCs w:val="0"/>
          <w:i w:val="0"/>
          <w:iCs w:val="0"/>
          <w:caps w:val="0"/>
          <w:smallCaps w:val="0"/>
          <w:strike w:val="0"/>
          <w:dstrike w:val="0"/>
          <w:outline w:val="0"/>
          <w:color w:val="000000"/>
          <w:spacing w:val="3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upon</w:t>
      </w:r>
      <w:r>
        <w:rPr>
          <w:rStyle w:val="Ohne"/>
          <w:rFonts w:ascii="Arial" w:cs="Arial Unicode MS" w:hAnsi="Arial" w:eastAsia="Arial Unicode MS"/>
          <w:b w:val="0"/>
          <w:bCs w:val="0"/>
          <w:i w:val="0"/>
          <w:iCs w:val="0"/>
          <w:caps w:val="0"/>
          <w:smallCaps w:val="0"/>
          <w:strike w:val="0"/>
          <w:dstrike w:val="0"/>
          <w:outline w:val="0"/>
          <w:color w:val="000000"/>
          <w:spacing w:val="3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its</w:t>
      </w:r>
      <w:r>
        <w:rPr>
          <w:rStyle w:val="Ohne"/>
          <w:rFonts w:ascii="Arial" w:cs="Arial Unicode MS" w:hAnsi="Arial" w:eastAsia="Arial Unicode MS"/>
          <w:b w:val="0"/>
          <w:bCs w:val="0"/>
          <w:i w:val="0"/>
          <w:iCs w:val="0"/>
          <w:caps w:val="0"/>
          <w:smallCaps w:val="0"/>
          <w:strike w:val="0"/>
          <w:dstrike w:val="0"/>
          <w:outline w:val="0"/>
          <w:color w:val="000000"/>
          <w:spacing w:val="3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history</w:t>
      </w:r>
      <w:r>
        <w:rPr>
          <w:rStyle w:val="Ohne"/>
          <w:rFonts w:ascii="Arial" w:cs="Arial Unicode MS" w:hAnsi="Arial" w:eastAsia="Arial Unicode MS"/>
          <w:b w:val="0"/>
          <w:bCs w:val="0"/>
          <w:i w:val="0"/>
          <w:iCs w:val="0"/>
          <w:caps w:val="0"/>
          <w:smallCaps w:val="0"/>
          <w:strike w:val="0"/>
          <w:dstrike w:val="0"/>
          <w:outline w:val="0"/>
          <w:color w:val="000000"/>
          <w:spacing w:val="3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by</w:t>
      </w:r>
      <w:r>
        <w:rPr>
          <w:rStyle w:val="Ohne"/>
          <w:rFonts w:ascii="Arial" w:cs="Arial Unicode MS" w:hAnsi="Arial" w:eastAsia="Arial Unicode MS"/>
          <w:b w:val="0"/>
          <w:bCs w:val="0"/>
          <w:i w:val="0"/>
          <w:iCs w:val="0"/>
          <w:caps w:val="0"/>
          <w:smallCaps w:val="0"/>
          <w:strike w:val="0"/>
          <w:dstrike w:val="0"/>
          <w:outline w:val="0"/>
          <w:color w:val="000000"/>
          <w:spacing w:val="3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3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analysis</w:t>
      </w:r>
      <w:r>
        <w:rPr>
          <w:rStyle w:val="Ohne"/>
          <w:rFonts w:ascii="Arial" w:cs="Arial Unicode MS" w:hAnsi="Arial" w:eastAsia="Arial Unicode MS"/>
          <w:b w:val="0"/>
          <w:bCs w:val="0"/>
          <w:i w:val="0"/>
          <w:iCs w:val="0"/>
          <w:caps w:val="0"/>
          <w:smallCaps w:val="0"/>
          <w:strike w:val="0"/>
          <w:dstrike w:val="0"/>
          <w:outline w:val="0"/>
          <w:color w:val="000000"/>
          <w:spacing w:val="3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of</w:t>
      </w:r>
      <w:r>
        <w:rPr>
          <w:rStyle w:val="Ohne"/>
          <w:rFonts w:ascii="Arial" w:cs="Arial Unicode MS" w:hAnsi="Arial" w:eastAsia="Arial Unicode MS"/>
          <w:b w:val="0"/>
          <w:bCs w:val="0"/>
          <w:i w:val="0"/>
          <w:iCs w:val="0"/>
          <w:caps w:val="0"/>
          <w:smallCaps w:val="0"/>
          <w:strike w:val="0"/>
          <w:dstrike w:val="0"/>
          <w:outline w:val="0"/>
          <w:color w:val="000000"/>
          <w:spacing w:val="3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3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synoptic Gospels</w:t>
      </w:r>
      <w:r>
        <w:rPr>
          <w:rStyle w:val="Ohne"/>
          <w:rFonts w:ascii="Arial" w:cs="Arial Unicode MS" w:hAnsi="Arial" w:eastAsia="Arial Unicode MS"/>
          <w:b w:val="0"/>
          <w:bCs w:val="0"/>
          <w:i w:val="0"/>
          <w:iCs w:val="0"/>
          <w:caps w:val="0"/>
          <w:smallCaps w:val="0"/>
          <w:strike w:val="0"/>
          <w:dstrike w:val="0"/>
          <w:outline w:val="0"/>
          <w:color w:val="000000"/>
          <w:spacing w:val="3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nd</w:t>
      </w:r>
      <w:r>
        <w:rPr>
          <w:rStyle w:val="Ohne"/>
          <w:rFonts w:ascii="Arial" w:cs="Arial Unicode MS" w:hAnsi="Arial" w:eastAsia="Arial Unicode MS"/>
          <w:b w:val="0"/>
          <w:bCs w:val="0"/>
          <w:i w:val="0"/>
          <w:iCs w:val="0"/>
          <w:caps w:val="0"/>
          <w:smallCaps w:val="0"/>
          <w:strike w:val="0"/>
          <w:dstrike w:val="0"/>
          <w:outline w:val="0"/>
          <w:color w:val="000000"/>
          <w:spacing w:val="3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Acts.According</w:t>
      </w:r>
      <w:r>
        <w:rPr>
          <w:rStyle w:val="Ohne"/>
          <w:rFonts w:ascii="Arial" w:cs="Arial Unicode MS" w:hAnsi="Arial" w:eastAsia="Arial Unicode MS"/>
          <w:b w:val="0"/>
          <w:bCs w:val="0"/>
          <w:i w:val="0"/>
          <w:iCs w:val="0"/>
          <w:caps w:val="0"/>
          <w:smallCaps w:val="0"/>
          <w:strike w:val="0"/>
          <w:dstrike w:val="0"/>
          <w:outline w:val="0"/>
          <w:color w:val="000000"/>
          <w:spacing w:val="39"/>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to</w:t>
      </w:r>
      <w:r>
        <w:rPr>
          <w:rStyle w:val="Ohne"/>
          <w:rFonts w:ascii="Arial" w:cs="Arial Unicode MS" w:hAnsi="Arial" w:eastAsia="Arial Unicode MS"/>
          <w:b w:val="0"/>
          <w:bCs w:val="0"/>
          <w:i w:val="0"/>
          <w:iCs w:val="0"/>
          <w:caps w:val="0"/>
          <w:smallCaps w:val="0"/>
          <w:strike w:val="0"/>
          <w:dstrike w:val="0"/>
          <w:outline w:val="0"/>
          <w:color w:val="000000"/>
          <w:spacing w:val="39"/>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Catholic</w:t>
      </w:r>
      <w:r>
        <w:rPr>
          <w:rStyle w:val="Ohne"/>
          <w:rFonts w:ascii="Arial" w:cs="Arial Unicode MS" w:hAnsi="Arial" w:eastAsia="Arial Unicode MS"/>
          <w:b w:val="0"/>
          <w:bCs w:val="0"/>
          <w:i w:val="0"/>
          <w:iCs w:val="0"/>
          <w:caps w:val="0"/>
          <w:smallCaps w:val="0"/>
          <w:strike w:val="0"/>
          <w:dstrike w:val="0"/>
          <w:outline w:val="0"/>
          <w:color w:val="000000"/>
          <w:spacing w:val="39"/>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teaching,</w:t>
      </w:r>
      <w:r>
        <w:rPr>
          <w:rStyle w:val="Ohne"/>
          <w:rFonts w:ascii="Arial" w:cs="Arial Unicode MS" w:hAnsi="Arial" w:eastAsia="Arial Unicode MS"/>
          <w:b w:val="0"/>
          <w:bCs w:val="0"/>
          <w:i w:val="0"/>
          <w:iCs w:val="0"/>
          <w:caps w:val="0"/>
          <w:smallCaps w:val="0"/>
          <w:strike w:val="0"/>
          <w:dstrike w:val="0"/>
          <w:outline w:val="0"/>
          <w:color w:val="000000"/>
          <w:spacing w:val="39"/>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(traditional</w:t>
      </w:r>
      <w:r>
        <w:rPr>
          <w:rStyle w:val="Ohne"/>
          <w:rFonts w:ascii="Arial" w:cs="Arial Unicode MS" w:hAnsi="Arial" w:eastAsia="Arial Unicode MS"/>
          <w:b w:val="0"/>
          <w:bCs w:val="0"/>
          <w:i w:val="0"/>
          <w:iCs w:val="0"/>
          <w:caps w:val="0"/>
          <w:smallCaps w:val="0"/>
          <w:strike w:val="0"/>
          <w:dstrike w:val="0"/>
          <w:outline w:val="0"/>
          <w:color w:val="000000"/>
          <w:spacing w:val="3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rinitarian)</w:t>
      </w:r>
      <w:r>
        <w:rPr>
          <w:rStyle w:val="Ohne"/>
          <w:rFonts w:ascii="Arial" w:cs="Arial Unicode MS" w:hAnsi="Arial" w:eastAsia="Arial Unicode MS"/>
          <w:b w:val="0"/>
          <w:bCs w:val="0"/>
          <w:i w:val="0"/>
          <w:iCs w:val="0"/>
          <w:caps w:val="0"/>
          <w:smallCaps w:val="0"/>
          <w:strike w:val="0"/>
          <w:dstrike w:val="0"/>
          <w:outline w:val="0"/>
          <w:color w:val="000000"/>
          <w:spacing w:val="3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baptism</w:t>
      </w:r>
      <w:r>
        <w:rPr>
          <w:rStyle w:val="Ohne"/>
          <w:rFonts w:ascii="Arial" w:cs="Arial Unicode MS" w:hAnsi="Arial" w:eastAsia="Arial Unicode MS"/>
          <w:b w:val="0"/>
          <w:bCs w:val="0"/>
          <w:i w:val="0"/>
          <w:iCs w:val="0"/>
          <w:caps w:val="0"/>
          <w:smallCaps w:val="0"/>
          <w:strike w:val="0"/>
          <w:dstrike w:val="0"/>
          <w:outline w:val="0"/>
          <w:color w:val="000000"/>
          <w:spacing w:val="39"/>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was instituted</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by</w:t>
      </w:r>
      <w:r>
        <w:rPr>
          <w:rStyle w:val="Ohne"/>
          <w:rFonts w:ascii="Arial" w:cs="Arial Unicode MS" w:hAnsi="Arial" w:eastAsia="Arial Unicode MS"/>
          <w:b w:val="0"/>
          <w:bCs w:val="0"/>
          <w:i w:val="0"/>
          <w:iCs w:val="0"/>
          <w:caps w:val="0"/>
          <w:smallCaps w:val="0"/>
          <w:strike w:val="0"/>
          <w:dstrike w:val="0"/>
          <w:outline w:val="0"/>
          <w:color w:val="000000"/>
          <w:spacing w:val="9"/>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Jesus.</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It</w:t>
      </w:r>
      <w:r>
        <w:rPr>
          <w:rStyle w:val="Ohne"/>
          <w:rFonts w:ascii="Arial" w:cs="Arial Unicode MS" w:hAnsi="Arial" w:eastAsia="Arial Unicode MS"/>
          <w:b w:val="0"/>
          <w:bCs w:val="0"/>
          <w:i w:val="0"/>
          <w:iCs w:val="0"/>
          <w:caps w:val="0"/>
          <w:smallCaps w:val="0"/>
          <w:strike w:val="0"/>
          <w:dstrike w:val="0"/>
          <w:outline w:val="0"/>
          <w:color w:val="000000"/>
          <w:spacing w:val="9"/>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is</w:t>
      </w:r>
      <w:r>
        <w:rPr>
          <w:rStyle w:val="Ohne"/>
          <w:rFonts w:ascii="Arial" w:cs="Arial Unicode MS" w:hAnsi="Arial" w:eastAsia="Arial Unicode MS"/>
          <w:b w:val="0"/>
          <w:bCs w:val="0"/>
          <w:i w:val="0"/>
          <w:iCs w:val="0"/>
          <w:caps w:val="0"/>
          <w:smallCaps w:val="0"/>
          <w:strike w:val="0"/>
          <w:dstrike w:val="0"/>
          <w:outline w:val="0"/>
          <w:color w:val="000000"/>
          <w:spacing w:val="9"/>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easy</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to</w:t>
      </w:r>
      <w:r>
        <w:rPr>
          <w:rStyle w:val="Ohne"/>
          <w:rFonts w:ascii="Arial" w:cs="Arial Unicode MS" w:hAnsi="Arial" w:eastAsia="Arial Unicode MS"/>
          <w:b w:val="0"/>
          <w:bCs w:val="0"/>
          <w:i w:val="0"/>
          <w:iCs w:val="0"/>
          <w:caps w:val="0"/>
          <w:smallCaps w:val="0"/>
          <w:strike w:val="0"/>
          <w:dstrike w:val="0"/>
          <w:outline w:val="0"/>
          <w:color w:val="000000"/>
          <w:spacing w:val="9"/>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see</w:t>
      </w:r>
      <w:r>
        <w:rPr>
          <w:rStyle w:val="Ohne"/>
          <w:rFonts w:ascii="Arial" w:cs="Arial Unicode MS" w:hAnsi="Arial" w:eastAsia="Arial Unicode MS"/>
          <w:b w:val="0"/>
          <w:bCs w:val="0"/>
          <w:i w:val="0"/>
          <w:iCs w:val="0"/>
          <w:caps w:val="0"/>
          <w:smallCaps w:val="0"/>
          <w:strike w:val="0"/>
          <w:dstrike w:val="0"/>
          <w:outline w:val="0"/>
          <w:color w:val="000000"/>
          <w:spacing w:val="9"/>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how</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necessary</w:t>
      </w:r>
      <w:r>
        <w:rPr>
          <w:rStyle w:val="Ohne"/>
          <w:rFonts w:ascii="Arial" w:cs="Arial Unicode MS" w:hAnsi="Arial" w:eastAsia="Arial Unicode MS"/>
          <w:b w:val="0"/>
          <w:bCs w:val="0"/>
          <w:i w:val="0"/>
          <w:iCs w:val="0"/>
          <w:caps w:val="0"/>
          <w:smallCaps w:val="0"/>
          <w:strike w:val="0"/>
          <w:dstrike w:val="0"/>
          <w:outline w:val="0"/>
          <w:color w:val="000000"/>
          <w:spacing w:val="9"/>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this</w:t>
      </w:r>
      <w:r>
        <w:rPr>
          <w:rStyle w:val="Ohne"/>
          <w:rFonts w:ascii="Arial" w:cs="Arial Unicode MS" w:hAnsi="Arial" w:eastAsia="Arial Unicode MS"/>
          <w:b w:val="0"/>
          <w:bCs w:val="0"/>
          <w:i w:val="0"/>
          <w:iCs w:val="0"/>
          <w:caps w:val="0"/>
          <w:smallCaps w:val="0"/>
          <w:strike w:val="0"/>
          <w:dstrike w:val="0"/>
          <w:outline w:val="0"/>
          <w:color w:val="000000"/>
          <w:spacing w:val="9"/>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was</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for</w:t>
      </w:r>
      <w:r>
        <w:rPr>
          <w:rStyle w:val="Ohne"/>
          <w:rFonts w:ascii="Arial" w:cs="Arial Unicode MS" w:hAnsi="Arial" w:eastAsia="Arial Unicode MS"/>
          <w:b w:val="0"/>
          <w:bCs w:val="0"/>
          <w:i w:val="0"/>
          <w:iCs w:val="0"/>
          <w:caps w:val="0"/>
          <w:smallCaps w:val="0"/>
          <w:strike w:val="0"/>
          <w:dstrike w:val="0"/>
          <w:outline w:val="0"/>
          <w:color w:val="000000"/>
          <w:spacing w:val="9"/>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9"/>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belief</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in</w:t>
      </w:r>
      <w:r>
        <w:rPr>
          <w:rStyle w:val="Ohne"/>
          <w:rFonts w:ascii="Arial" w:cs="Arial Unicode MS" w:hAnsi="Arial" w:eastAsia="Arial Unicode MS"/>
          <w:b w:val="0"/>
          <w:bCs w:val="0"/>
          <w:i w:val="0"/>
          <w:iCs w:val="0"/>
          <w:caps w:val="0"/>
          <w:smallCaps w:val="0"/>
          <w:strike w:val="0"/>
          <w:dstrike w:val="0"/>
          <w:outline w:val="0"/>
          <w:color w:val="000000"/>
          <w:spacing w:val="9"/>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sacramental regeneration.</w:t>
      </w:r>
      <w:r>
        <w:rPr>
          <w:rStyle w:val="Ohne"/>
          <w:rFonts w:ascii="Arial" w:cs="Arial Unicode MS" w:hAnsi="Arial" w:eastAsia="Arial Unicode MS"/>
          <w:b w:val="0"/>
          <w:bCs w:val="0"/>
          <w:i w:val="0"/>
          <w:iCs w:val="0"/>
          <w:caps w:val="0"/>
          <w:smallCaps w:val="0"/>
          <w:strike w:val="0"/>
          <w:dstrike w:val="0"/>
          <w:outline w:val="0"/>
          <w:color w:val="000000"/>
          <w:spacing w:val="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Mysteries,</w:t>
      </w:r>
      <w:r>
        <w:rPr>
          <w:rStyle w:val="Ohne"/>
          <w:rFonts w:ascii="Arial" w:cs="Arial Unicode MS" w:hAnsi="Arial" w:eastAsia="Arial Unicode MS"/>
          <w:b w:val="0"/>
          <w:bCs w:val="0"/>
          <w:i w:val="0"/>
          <w:iCs w:val="0"/>
          <w:caps w:val="0"/>
          <w:smallCaps w:val="0"/>
          <w:strike w:val="0"/>
          <w:dstrike w:val="0"/>
          <w:outline w:val="0"/>
          <w:color w:val="000000"/>
          <w:spacing w:val="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or</w:t>
      </w:r>
      <w:r>
        <w:rPr>
          <w:rStyle w:val="Ohne"/>
          <w:rFonts w:ascii="Arial" w:cs="Arial Unicode MS" w:hAnsi="Arial" w:eastAsia="Arial Unicode MS"/>
          <w:b w:val="0"/>
          <w:bCs w:val="0"/>
          <w:i w:val="0"/>
          <w:iCs w:val="0"/>
          <w:caps w:val="0"/>
          <w:smallCaps w:val="0"/>
          <w:strike w:val="0"/>
          <w:dstrike w:val="0"/>
          <w:outline w:val="0"/>
          <w:color w:val="000000"/>
          <w:spacing w:val="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sacraments,</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were</w:t>
      </w:r>
      <w:r>
        <w:rPr>
          <w:rStyle w:val="Ohne"/>
          <w:rFonts w:ascii="Arial" w:cs="Arial Unicode MS" w:hAnsi="Arial" w:eastAsia="Arial Unicode MS"/>
          <w:b w:val="0"/>
          <w:bCs w:val="0"/>
          <w:i w:val="0"/>
          <w:iCs w:val="0"/>
          <w:caps w:val="0"/>
          <w:smallCaps w:val="0"/>
          <w:strike w:val="0"/>
          <w:dstrike w:val="0"/>
          <w:outline w:val="0"/>
          <w:color w:val="000000"/>
          <w:spacing w:val="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always</w:t>
      </w:r>
      <w:r>
        <w:rPr>
          <w:rStyle w:val="Ohne"/>
          <w:rFonts w:ascii="Arial" w:cs="Arial Unicode MS" w:hAnsi="Arial" w:eastAsia="Arial Unicode MS"/>
          <w:b w:val="0"/>
          <w:bCs w:val="0"/>
          <w:i w:val="0"/>
          <w:iCs w:val="0"/>
          <w:caps w:val="0"/>
          <w:smallCaps w:val="0"/>
          <w:strike w:val="0"/>
          <w:dstrike w:val="0"/>
          <w:outline w:val="0"/>
          <w:color w:val="000000"/>
          <w:spacing w:val="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institution</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of</w:t>
      </w:r>
      <w:r>
        <w:rPr>
          <w:rStyle w:val="Ohne"/>
          <w:rFonts w:ascii="Arial" w:cs="Arial Unicode MS" w:hAnsi="Arial" w:eastAsia="Arial Unicode MS"/>
          <w:b w:val="0"/>
          <w:bCs w:val="0"/>
          <w:i w:val="0"/>
          <w:iCs w:val="0"/>
          <w:caps w:val="0"/>
          <w:smallCaps w:val="0"/>
          <w:strike w:val="0"/>
          <w:dstrike w:val="0"/>
          <w:outline w:val="0"/>
          <w:color w:val="000000"/>
          <w:spacing w:val="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Lord</w:t>
      </w:r>
      <w:r>
        <w:rPr>
          <w:rStyle w:val="Ohne"/>
          <w:rFonts w:ascii="Arial" w:cs="Arial Unicode MS" w:hAnsi="Arial" w:eastAsia="Arial Unicode MS"/>
          <w:b w:val="0"/>
          <w:bCs w:val="0"/>
          <w:i w:val="0"/>
          <w:iCs w:val="0"/>
          <w:caps w:val="0"/>
          <w:smallCaps w:val="0"/>
          <w:strike w:val="0"/>
          <w:dstrike w:val="0"/>
          <w:outline w:val="0"/>
          <w:color w:val="000000"/>
          <w:spacing w:val="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of</w:t>
      </w:r>
      <w:r>
        <w:rPr>
          <w:rStyle w:val="Ohne"/>
          <w:rFonts w:ascii="Arial" w:cs="Arial Unicode MS" w:hAnsi="Arial" w:eastAsia="Arial Unicode MS"/>
          <w:b w:val="0"/>
          <w:bCs w:val="0"/>
          <w:i w:val="0"/>
          <w:iCs w:val="0"/>
          <w:caps w:val="0"/>
          <w:smallCaps w:val="0"/>
          <w:strike w:val="0"/>
          <w:dstrike w:val="0"/>
          <w:outline w:val="0"/>
          <w:color w:val="000000"/>
          <w:spacing w:val="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c</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u</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lt; by</w:t>
      </w:r>
      <w:r>
        <w:rPr>
          <w:rStyle w:val="Ohne"/>
          <w:rFonts w:ascii="Arial" w:cs="Arial Unicode MS" w:hAnsi="Arial" w:eastAsia="Arial Unicode MS"/>
          <w:b w:val="0"/>
          <w:bCs w:val="0"/>
          <w:i w:val="0"/>
          <w:iCs w:val="0"/>
          <w:caps w:val="0"/>
          <w:smallCaps w:val="0"/>
          <w:strike w:val="0"/>
          <w:dstrike w:val="0"/>
          <w:outline w:val="0"/>
          <w:color w:val="000000"/>
          <w:spacing w:val="45"/>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them,</w:t>
      </w:r>
      <w:r>
        <w:rPr>
          <w:rStyle w:val="Ohne"/>
          <w:rFonts w:ascii="Arial" w:cs="Arial Unicode MS" w:hAnsi="Arial" w:eastAsia="Arial Unicode MS"/>
          <w:b w:val="0"/>
          <w:bCs w:val="0"/>
          <w:i w:val="0"/>
          <w:iCs w:val="0"/>
          <w:caps w:val="0"/>
          <w:smallCaps w:val="0"/>
          <w:strike w:val="0"/>
          <w:dstrike w:val="0"/>
          <w:outline w:val="0"/>
          <w:color w:val="000000"/>
          <w:spacing w:val="4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and</w:t>
      </w:r>
      <w:r>
        <w:rPr>
          <w:rStyle w:val="Ohne"/>
          <w:rFonts w:ascii="Arial" w:cs="Arial Unicode MS" w:hAnsi="Arial" w:eastAsia="Arial Unicode MS"/>
          <w:b w:val="0"/>
          <w:bCs w:val="0"/>
          <w:i w:val="0"/>
          <w:iCs w:val="0"/>
          <w:caps w:val="0"/>
          <w:smallCaps w:val="0"/>
          <w:strike w:val="0"/>
          <w:dstrike w:val="0"/>
          <w:outline w:val="0"/>
          <w:color w:val="000000"/>
          <w:spacing w:val="45"/>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by</w:t>
      </w:r>
      <w:r>
        <w:rPr>
          <w:rStyle w:val="Ohne"/>
          <w:rFonts w:ascii="Arial" w:cs="Arial Unicode MS" w:hAnsi="Arial" w:eastAsia="Arial Unicode MS"/>
          <w:b w:val="0"/>
          <w:bCs w:val="0"/>
          <w:i w:val="0"/>
          <w:iCs w:val="0"/>
          <w:caps w:val="0"/>
          <w:smallCaps w:val="0"/>
          <w:strike w:val="0"/>
          <w:dstrike w:val="0"/>
          <w:outline w:val="0"/>
          <w:color w:val="000000"/>
          <w:spacing w:val="4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them</w:t>
      </w:r>
      <w:r>
        <w:rPr>
          <w:rStyle w:val="Ohne"/>
          <w:rFonts w:ascii="Arial" w:cs="Arial Unicode MS" w:hAnsi="Arial" w:eastAsia="Arial Unicode MS"/>
          <w:b w:val="0"/>
          <w:bCs w:val="0"/>
          <w:i w:val="0"/>
          <w:iCs w:val="0"/>
          <w:caps w:val="0"/>
          <w:smallCaps w:val="0"/>
          <w:strike w:val="0"/>
          <w:dstrike w:val="0"/>
          <w:outline w:val="0"/>
          <w:color w:val="000000"/>
          <w:spacing w:val="45"/>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n</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l</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y</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w:t>
      </w:r>
      <w:r>
        <w:rPr>
          <w:rStyle w:val="Ohne"/>
          <w:rFonts w:ascii="Arial" w:cs="Arial Unicode MS" w:hAnsi="Arial" w:eastAsia="Arial Unicode MS"/>
          <w:b w:val="0"/>
          <w:bCs w:val="0"/>
          <w:i w:val="0"/>
          <w:iCs w:val="0"/>
          <w:caps w:val="0"/>
          <w:smallCaps w:val="0"/>
          <w:strike w:val="0"/>
          <w:dstrike w:val="0"/>
          <w:outline w:val="0"/>
          <w:color w:val="000000"/>
          <w:spacing w:val="45"/>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were</w:t>
      </w:r>
      <w:r>
        <w:rPr>
          <w:rStyle w:val="Ohne"/>
          <w:rFonts w:ascii="Arial" w:cs="Arial Unicode MS" w:hAnsi="Arial" w:eastAsia="Arial Unicode MS"/>
          <w:b w:val="0"/>
          <w:bCs w:val="0"/>
          <w:i w:val="0"/>
          <w:iCs w:val="0"/>
          <w:caps w:val="0"/>
          <w:smallCaps w:val="0"/>
          <w:strike w:val="0"/>
          <w:dstrike w:val="0"/>
          <w:outline w:val="0"/>
          <w:color w:val="000000"/>
          <w:spacing w:val="45"/>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its</w:t>
      </w:r>
      <w:r>
        <w:rPr>
          <w:rStyle w:val="Ohne"/>
          <w:rFonts w:ascii="Arial" w:cs="Arial Unicode MS" w:hAnsi="Arial" w:eastAsia="Arial Unicode MS"/>
          <w:b w:val="0"/>
          <w:bCs w:val="0"/>
          <w:i w:val="0"/>
          <w:iCs w:val="0"/>
          <w:caps w:val="0"/>
          <w:smallCaps w:val="0"/>
          <w:strike w:val="0"/>
          <w:dstrike w:val="0"/>
          <w:outline w:val="0"/>
          <w:color w:val="000000"/>
          <w:spacing w:val="4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supernatural</w:t>
      </w:r>
      <w:r>
        <w:rPr>
          <w:rStyle w:val="Ohne"/>
          <w:rFonts w:ascii="Arial" w:cs="Arial Unicode MS" w:hAnsi="Arial" w:eastAsia="Arial Unicode MS"/>
          <w:b w:val="0"/>
          <w:bCs w:val="0"/>
          <w:i w:val="0"/>
          <w:iCs w:val="0"/>
          <w:caps w:val="0"/>
          <w:smallCaps w:val="0"/>
          <w:strike w:val="0"/>
          <w:dstrike w:val="0"/>
          <w:outline w:val="0"/>
          <w:color w:val="000000"/>
          <w:spacing w:val="4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benefits</w:t>
      </w:r>
      <w:r>
        <w:rPr>
          <w:rStyle w:val="Ohne"/>
          <w:rFonts w:ascii="Arial" w:cs="Arial Unicode MS" w:hAnsi="Arial" w:eastAsia="Arial Unicode MS"/>
          <w:b w:val="0"/>
          <w:bCs w:val="0"/>
          <w:i w:val="0"/>
          <w:iCs w:val="0"/>
          <w:caps w:val="0"/>
          <w:smallCaps w:val="0"/>
          <w:strike w:val="0"/>
          <w:dstrike w:val="0"/>
          <w:outline w:val="0"/>
          <w:color w:val="000000"/>
          <w:spacing w:val="45"/>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btained</w:t>
      </w:r>
      <w:r>
        <w:rPr>
          <w:rStyle w:val="Ohne"/>
          <w:rFonts w:ascii="Arial" w:cs="Arial Unicode MS" w:hAnsi="Arial" w:eastAsia="Arial Unicode MS"/>
          <w:b w:val="0"/>
          <w:bCs w:val="0"/>
          <w:i w:val="0"/>
          <w:iCs w:val="0"/>
          <w:caps w:val="0"/>
          <w:smallCaps w:val="0"/>
          <w:strike w:val="0"/>
          <w:dstrike w:val="0"/>
          <w:outline w:val="0"/>
          <w:color w:val="000000"/>
          <w:spacing w:val="45"/>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by</w:t>
      </w:r>
      <w:r>
        <w:rPr>
          <w:rStyle w:val="Ohne"/>
          <w:rFonts w:ascii="Arial" w:cs="Arial Unicode MS" w:hAnsi="Arial" w:eastAsia="Arial Unicode MS"/>
          <w:b w:val="0"/>
          <w:bCs w:val="0"/>
          <w:i w:val="0"/>
          <w:iCs w:val="0"/>
          <w:caps w:val="0"/>
          <w:smallCaps w:val="0"/>
          <w:strike w:val="0"/>
          <w:dstrike w:val="0"/>
          <w:outline w:val="0"/>
          <w:color w:val="000000"/>
          <w:spacing w:val="4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45"/>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faithfu</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l</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Nevertheless,</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if</w:t>
      </w:r>
      <w:r>
        <w:rPr>
          <w:rStyle w:val="Ohne"/>
          <w:rFonts w:ascii="Arial" w:cs="Arial Unicode MS" w:hAnsi="Arial" w:eastAsia="Arial Unicode MS"/>
          <w:b w:val="0"/>
          <w:bCs w:val="0"/>
          <w:i w:val="0"/>
          <w:iCs w:val="0"/>
          <w:caps w:val="0"/>
          <w:smallCaps w:val="0"/>
          <w:strike w:val="0"/>
          <w:dstrike w:val="0"/>
          <w:outline w:val="0"/>
          <w:color w:val="000000"/>
          <w:spacing w:val="1"/>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evidence</w:t>
      </w:r>
      <w:r>
        <w:rPr>
          <w:rStyle w:val="Ohne"/>
          <w:rFonts w:ascii="Arial" w:cs="Arial Unicode MS" w:hAnsi="Arial" w:eastAsia="Arial Unicode MS"/>
          <w:b w:val="0"/>
          <w:bCs w:val="0"/>
          <w:i w:val="0"/>
          <w:iCs w:val="0"/>
          <w:caps w:val="0"/>
          <w:smallCaps w:val="0"/>
          <w:strike w:val="0"/>
          <w:dstrike w:val="0"/>
          <w:outline w:val="0"/>
          <w:color w:val="000000"/>
          <w:spacing w:val="1"/>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counts</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for</w:t>
      </w:r>
      <w:r>
        <w:rPr>
          <w:rStyle w:val="Ohne"/>
          <w:rFonts w:ascii="Arial" w:cs="Arial Unicode MS" w:hAnsi="Arial" w:eastAsia="Arial Unicode MS"/>
          <w:b w:val="0"/>
          <w:bCs w:val="0"/>
          <w:i w:val="0"/>
          <w:iCs w:val="0"/>
          <w:caps w:val="0"/>
          <w:smallCaps w:val="0"/>
          <w:strike w:val="0"/>
          <w:dstrike w:val="0"/>
          <w:outline w:val="0"/>
          <w:color w:val="000000"/>
          <w:spacing w:val="1"/>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anything,</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few</w:t>
      </w:r>
      <w:r>
        <w:rPr>
          <w:rStyle w:val="Ohne"/>
          <w:rFonts w:ascii="Arial" w:cs="Arial Unicode MS" w:hAnsi="Arial" w:eastAsia="Arial Unicode MS"/>
          <w:b w:val="0"/>
          <w:bCs w:val="0"/>
          <w:i w:val="0"/>
          <w:iCs w:val="0"/>
          <w:caps w:val="0"/>
          <w:smallCaps w:val="0"/>
          <w:strike w:val="0"/>
          <w:dstrike w:val="0"/>
          <w:outline w:val="0"/>
          <w:color w:val="000000"/>
          <w:spacing w:val="1"/>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points</w:t>
      </w:r>
      <w:r>
        <w:rPr>
          <w:rStyle w:val="Ohne"/>
          <w:rFonts w:ascii="Arial" w:cs="Arial Unicode MS" w:hAnsi="Arial" w:eastAsia="Arial Unicode MS"/>
          <w:b w:val="0"/>
          <w:bCs w:val="0"/>
          <w:i w:val="0"/>
          <w:iCs w:val="0"/>
          <w:caps w:val="0"/>
          <w:smallCaps w:val="0"/>
          <w:strike w:val="0"/>
          <w:dstrike w:val="0"/>
          <w:outline w:val="0"/>
          <w:color w:val="000000"/>
          <w:spacing w:val="1"/>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in</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1"/>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problem</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of</w:t>
      </w:r>
      <w:r>
        <w:rPr>
          <w:rStyle w:val="Ohne"/>
          <w:rFonts w:ascii="Arial" w:cs="Arial Unicode MS" w:hAnsi="Arial" w:eastAsia="Arial Unicode MS"/>
          <w:b w:val="0"/>
          <w:bCs w:val="0"/>
          <w:i w:val="0"/>
          <w:iCs w:val="0"/>
          <w:caps w:val="0"/>
          <w:smallCaps w:val="0"/>
          <w:strike w:val="0"/>
          <w:dstrike w:val="0"/>
          <w:outline w:val="0"/>
          <w:color w:val="000000"/>
          <w:spacing w:val="1"/>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Gos</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p</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els</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are so</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clear</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as</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improbability</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of</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this</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te</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ching.</w:t>
      </w:r>
      <w:r>
        <w:rPr>
          <w:rStyle w:val="Ohne"/>
          <w:rFonts w:ascii="Arial" w:cs="Arial Unicode MS" w:hAnsi="Arial" w:eastAsia="Arial Unicode MS"/>
          <w:b w:val="0"/>
          <w:bCs w:val="0"/>
          <w:i w:val="0"/>
          <w:iCs w:val="0"/>
          <w:caps w:val="0"/>
          <w:smallCaps w:val="0"/>
          <w:strike w:val="0"/>
          <w:dstrike w:val="0"/>
          <w:outline w:val="0"/>
          <w:color w:val="000000"/>
          <w:spacing w:val="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reason</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for</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this</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assertion</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is</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absence of</w:t>
      </w:r>
      <w:r>
        <w:rPr>
          <w:rStyle w:val="Ohne"/>
          <w:rFonts w:ascii="Arial" w:cs="Arial Unicode MS" w:hAnsi="Arial" w:eastAsia="Arial Unicode MS"/>
          <w:b w:val="0"/>
          <w:bCs w:val="0"/>
          <w:i w:val="0"/>
          <w:iCs w:val="0"/>
          <w:caps w:val="0"/>
          <w:smallCaps w:val="0"/>
          <w:strike w:val="0"/>
          <w:dstrike w:val="0"/>
          <w:outline w:val="0"/>
          <w:color w:val="000000"/>
          <w:spacing w:val="1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any</w:t>
      </w:r>
      <w:r>
        <w:rPr>
          <w:rStyle w:val="Ohne"/>
          <w:rFonts w:ascii="Arial" w:cs="Arial Unicode MS" w:hAnsi="Arial" w:eastAsia="Arial Unicode MS"/>
          <w:b w:val="0"/>
          <w:bCs w:val="0"/>
          <w:i w:val="0"/>
          <w:iCs w:val="0"/>
          <w:caps w:val="0"/>
          <w:smallCaps w:val="0"/>
          <w:strike w:val="0"/>
          <w:dstrike w:val="0"/>
          <w:outline w:val="0"/>
          <w:color w:val="000000"/>
          <w:spacing w:val="1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mention</w:t>
      </w:r>
      <w:r>
        <w:rPr>
          <w:rStyle w:val="Ohne"/>
          <w:rFonts w:ascii="Arial" w:cs="Arial Unicode MS" w:hAnsi="Arial" w:eastAsia="Arial Unicode MS"/>
          <w:b w:val="0"/>
          <w:bCs w:val="0"/>
          <w:i w:val="0"/>
          <w:iCs w:val="0"/>
          <w:caps w:val="0"/>
          <w:smallCaps w:val="0"/>
          <w:strike w:val="0"/>
          <w:dstrike w:val="0"/>
          <w:outline w:val="0"/>
          <w:color w:val="000000"/>
          <w:spacing w:val="1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of</w:t>
      </w:r>
      <w:r>
        <w:rPr>
          <w:rStyle w:val="Ohne"/>
          <w:rFonts w:ascii="Arial" w:cs="Arial Unicode MS" w:hAnsi="Arial" w:eastAsia="Arial Unicode MS"/>
          <w:b w:val="0"/>
          <w:bCs w:val="0"/>
          <w:i w:val="0"/>
          <w:iCs w:val="0"/>
          <w:caps w:val="0"/>
          <w:smallCaps w:val="0"/>
          <w:strike w:val="0"/>
          <w:dstrike w:val="0"/>
          <w:outline w:val="0"/>
          <w:color w:val="000000"/>
          <w:spacing w:val="1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Christian</w:t>
      </w:r>
      <w:r>
        <w:rPr>
          <w:rStyle w:val="Ohne"/>
          <w:rFonts w:ascii="Arial" w:cs="Arial Unicode MS" w:hAnsi="Arial" w:eastAsia="Arial Unicode MS"/>
          <w:b w:val="0"/>
          <w:bCs w:val="0"/>
          <w:i w:val="0"/>
          <w:iCs w:val="0"/>
          <w:caps w:val="0"/>
          <w:smallCaps w:val="0"/>
          <w:strike w:val="0"/>
          <w:dstrike w:val="0"/>
          <w:outline w:val="0"/>
          <w:color w:val="000000"/>
          <w:spacing w:val="1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baptism</w:t>
      </w:r>
      <w:r>
        <w:rPr>
          <w:rStyle w:val="Ohne"/>
          <w:rFonts w:ascii="Arial" w:cs="Arial Unicode MS" w:hAnsi="Arial" w:eastAsia="Arial Unicode MS"/>
          <w:b w:val="0"/>
          <w:bCs w:val="0"/>
          <w:i w:val="0"/>
          <w:iCs w:val="0"/>
          <w:caps w:val="0"/>
          <w:smallCaps w:val="0"/>
          <w:strike w:val="0"/>
          <w:dstrike w:val="0"/>
          <w:outline w:val="0"/>
          <w:color w:val="000000"/>
          <w:spacing w:val="1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in</w:t>
      </w:r>
      <w:r>
        <w:rPr>
          <w:rStyle w:val="Ohne"/>
          <w:rFonts w:ascii="Arial" w:cs="Arial Unicode MS" w:hAnsi="Arial" w:eastAsia="Arial Unicode MS"/>
          <w:b w:val="0"/>
          <w:bCs w:val="0"/>
          <w:i w:val="0"/>
          <w:iCs w:val="0"/>
          <w:caps w:val="0"/>
          <w:smallCaps w:val="0"/>
          <w:strike w:val="0"/>
          <w:dstrike w:val="0"/>
          <w:outline w:val="0"/>
          <w:color w:val="000000"/>
          <w:spacing w:val="1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Mark,</w:t>
      </w:r>
      <w:r>
        <w:rPr>
          <w:rStyle w:val="Ohne"/>
          <w:rFonts w:ascii="Arial" w:cs="Arial Unicode MS" w:hAnsi="Arial" w:eastAsia="Arial Unicode MS"/>
          <w:b w:val="0"/>
          <w:bCs w:val="0"/>
          <w:i w:val="0"/>
          <w:iCs w:val="0"/>
          <w:caps w:val="0"/>
          <w:smallCaps w:val="0"/>
          <w:strike w:val="0"/>
          <w:dstrike w:val="0"/>
          <w:outline w:val="0"/>
          <w:color w:val="000000"/>
          <w:spacing w:val="1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Q,</w:t>
      </w:r>
      <w:r>
        <w:rPr>
          <w:rStyle w:val="Ohne"/>
          <w:rFonts w:ascii="Arial" w:cs="Arial Unicode MS" w:hAnsi="Arial" w:eastAsia="Arial Unicode MS"/>
          <w:b w:val="0"/>
          <w:bCs w:val="0"/>
          <w:i w:val="0"/>
          <w:iCs w:val="0"/>
          <w:caps w:val="0"/>
          <w:smallCaps w:val="0"/>
          <w:strike w:val="0"/>
          <w:dstrike w:val="0"/>
          <w:outline w:val="0"/>
          <w:color w:val="000000"/>
          <w:spacing w:val="1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or</w:t>
      </w:r>
      <w:r>
        <w:rPr>
          <w:rStyle w:val="Ohne"/>
          <w:rFonts w:ascii="Arial" w:cs="Arial Unicode MS" w:hAnsi="Arial" w:eastAsia="Arial Unicode MS"/>
          <w:b w:val="0"/>
          <w:bCs w:val="0"/>
          <w:i w:val="0"/>
          <w:iCs w:val="0"/>
          <w:caps w:val="0"/>
          <w:smallCaps w:val="0"/>
          <w:strike w:val="0"/>
          <w:dstrike w:val="0"/>
          <w:outline w:val="0"/>
          <w:color w:val="000000"/>
          <w:spacing w:val="1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1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third</w:t>
      </w:r>
      <w:r>
        <w:rPr>
          <w:rStyle w:val="Ohne"/>
          <w:rFonts w:ascii="Arial" w:cs="Arial Unicode MS" w:hAnsi="Arial" w:eastAsia="Arial Unicode MS"/>
          <w:b w:val="0"/>
          <w:bCs w:val="0"/>
          <w:i w:val="0"/>
          <w:iCs w:val="0"/>
          <w:caps w:val="0"/>
          <w:smallCaps w:val="0"/>
          <w:strike w:val="0"/>
          <w:dstrike w:val="0"/>
          <w:outline w:val="0"/>
          <w:color w:val="000000"/>
          <w:spacing w:val="1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Gospel,</w:t>
      </w:r>
      <w:r>
        <w:rPr>
          <w:rStyle w:val="Ohne"/>
          <w:rFonts w:ascii="Arial" w:cs="Arial Unicode MS" w:hAnsi="Arial" w:eastAsia="Arial Unicode MS"/>
          <w:b w:val="0"/>
          <w:bCs w:val="0"/>
          <w:i w:val="0"/>
          <w:iCs w:val="0"/>
          <w:caps w:val="0"/>
          <w:smallCaps w:val="0"/>
          <w:strike w:val="0"/>
          <w:dstrike w:val="0"/>
          <w:outline w:val="0"/>
          <w:color w:val="000000"/>
          <w:spacing w:val="1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and</w:t>
      </w:r>
      <w:r>
        <w:rPr>
          <w:rStyle w:val="Ohne"/>
          <w:rFonts w:ascii="Arial" w:cs="Arial Unicode MS" w:hAnsi="Arial" w:eastAsia="Arial Unicode MS"/>
          <w:b w:val="0"/>
          <w:bCs w:val="0"/>
          <w:i w:val="0"/>
          <w:iCs w:val="0"/>
          <w:caps w:val="0"/>
          <w:smallCaps w:val="0"/>
          <w:strike w:val="0"/>
          <w:dstrike w:val="0"/>
          <w:outline w:val="0"/>
          <w:color w:val="000000"/>
          <w:spacing w:val="1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1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suspicious nature</w:t>
      </w:r>
      <w:r>
        <w:rPr>
          <w:rStyle w:val="Ohne"/>
          <w:rFonts w:ascii="Arial" w:cs="Arial Unicode MS" w:hAnsi="Arial" w:eastAsia="Arial Unicode MS"/>
          <w:b w:val="0"/>
          <w:bCs w:val="0"/>
          <w:i w:val="0"/>
          <w:iCs w:val="0"/>
          <w:caps w:val="0"/>
          <w:smallCaps w:val="0"/>
          <w:strike w:val="0"/>
          <w:dstrike w:val="0"/>
          <w:outline w:val="0"/>
          <w:color w:val="000000"/>
          <w:spacing w:val="2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of</w:t>
      </w:r>
      <w:r>
        <w:rPr>
          <w:rStyle w:val="Ohne"/>
          <w:rFonts w:ascii="Arial" w:cs="Arial Unicode MS" w:hAnsi="Arial" w:eastAsia="Arial Unicode MS"/>
          <w:b w:val="0"/>
          <w:bCs w:val="0"/>
          <w:i w:val="0"/>
          <w:iCs w:val="0"/>
          <w:caps w:val="0"/>
          <w:smallCaps w:val="0"/>
          <w:strike w:val="0"/>
          <w:dstrike w:val="0"/>
          <w:outline w:val="0"/>
          <w:color w:val="000000"/>
          <w:spacing w:val="2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2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account</w:t>
      </w:r>
      <w:r>
        <w:rPr>
          <w:rStyle w:val="Ohne"/>
          <w:rFonts w:ascii="Arial" w:cs="Arial Unicode MS" w:hAnsi="Arial" w:eastAsia="Arial Unicode MS"/>
          <w:b w:val="0"/>
          <w:bCs w:val="0"/>
          <w:i w:val="0"/>
          <w:iCs w:val="0"/>
          <w:caps w:val="0"/>
          <w:smallCaps w:val="0"/>
          <w:strike w:val="0"/>
          <w:dstrike w:val="0"/>
          <w:outline w:val="0"/>
          <w:color w:val="000000"/>
          <w:spacing w:val="2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of</w:t>
      </w:r>
      <w:r>
        <w:rPr>
          <w:rStyle w:val="Ohne"/>
          <w:rFonts w:ascii="Arial" w:cs="Arial Unicode MS" w:hAnsi="Arial" w:eastAsia="Arial Unicode MS"/>
          <w:b w:val="0"/>
          <w:bCs w:val="0"/>
          <w:i w:val="0"/>
          <w:iCs w:val="0"/>
          <w:caps w:val="0"/>
          <w:smallCaps w:val="0"/>
          <w:strike w:val="0"/>
          <w:dstrike w:val="0"/>
          <w:outline w:val="0"/>
          <w:color w:val="000000"/>
          <w:spacing w:val="2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its</w:t>
      </w:r>
      <w:r>
        <w:rPr>
          <w:rStyle w:val="Ohne"/>
          <w:rFonts w:ascii="Arial" w:cs="Arial Unicode MS" w:hAnsi="Arial" w:eastAsia="Arial Unicode MS"/>
          <w:b w:val="0"/>
          <w:bCs w:val="0"/>
          <w:i w:val="0"/>
          <w:iCs w:val="0"/>
          <w:caps w:val="0"/>
          <w:smallCaps w:val="0"/>
          <w:strike w:val="0"/>
          <w:dstrike w:val="0"/>
          <w:outline w:val="0"/>
          <w:color w:val="000000"/>
          <w:spacing w:val="2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institution</w:t>
      </w:r>
      <w:r>
        <w:rPr>
          <w:rStyle w:val="Ohne"/>
          <w:rFonts w:ascii="Arial" w:cs="Arial Unicode MS" w:hAnsi="Arial" w:eastAsia="Arial Unicode MS"/>
          <w:b w:val="0"/>
          <w:bCs w:val="0"/>
          <w:i w:val="0"/>
          <w:iCs w:val="0"/>
          <w:caps w:val="0"/>
          <w:smallCaps w:val="0"/>
          <w:strike w:val="0"/>
          <w:dstrike w:val="0"/>
          <w:outline w:val="0"/>
          <w:color w:val="000000"/>
          <w:spacing w:val="2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in</w:t>
      </w:r>
      <w:r>
        <w:rPr>
          <w:rStyle w:val="Ohne"/>
          <w:rFonts w:ascii="Arial" w:cs="Arial Unicode MS" w:hAnsi="Arial" w:eastAsia="Arial Unicode MS"/>
          <w:b w:val="0"/>
          <w:bCs w:val="0"/>
          <w:i w:val="0"/>
          <w:iCs w:val="0"/>
          <w:caps w:val="0"/>
          <w:smallCaps w:val="0"/>
          <w:strike w:val="0"/>
          <w:dstrike w:val="0"/>
          <w:outline w:val="0"/>
          <w:color w:val="000000"/>
          <w:spacing w:val="2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Matthew</w:t>
      </w:r>
      <w:r>
        <w:rPr>
          <w:rStyle w:val="Ohne"/>
          <w:rFonts w:ascii="Arial" w:cs="Arial Unicode MS" w:hAnsi="Arial" w:eastAsia="Arial Unicode MS"/>
          <w:b w:val="0"/>
          <w:bCs w:val="0"/>
          <w:i w:val="0"/>
          <w:iCs w:val="0"/>
          <w:caps w:val="0"/>
          <w:smallCaps w:val="0"/>
          <w:strike w:val="0"/>
          <w:dstrike w:val="0"/>
          <w:outline w:val="0"/>
          <w:color w:val="000000"/>
          <w:spacing w:val="2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28:19:</w:t>
      </w:r>
      <w:r>
        <w:rPr>
          <w:rStyle w:val="Ohne"/>
          <w:rFonts w:ascii="Arial" w:cs="Arial Unicode MS" w:hAnsi="Arial" w:eastAsia="Arial Unicode MS"/>
          <w:b w:val="0"/>
          <w:bCs w:val="0"/>
          <w:i w:val="0"/>
          <w:iCs w:val="0"/>
          <w:caps w:val="0"/>
          <w:smallCaps w:val="0"/>
          <w:strike w:val="0"/>
          <w:dstrike w:val="0"/>
          <w:outline w:val="0"/>
          <w:color w:val="000000"/>
          <w:spacing w:val="2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"Go</w:t>
      </w:r>
      <w:r>
        <w:rPr>
          <w:rStyle w:val="Ohne"/>
          <w:rFonts w:ascii="Arial" w:cs="Arial Unicode MS" w:hAnsi="Arial" w:eastAsia="Arial Unicode MS"/>
          <w:b w:val="0"/>
          <w:bCs w:val="0"/>
          <w:i w:val="0"/>
          <w:iCs w:val="0"/>
          <w:caps w:val="0"/>
          <w:smallCaps w:val="0"/>
          <w:strike w:val="0"/>
          <w:dstrike w:val="0"/>
          <w:outline w:val="0"/>
          <w:color w:val="000000"/>
          <w:spacing w:val="2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ye</w:t>
      </w:r>
      <w:r>
        <w:rPr>
          <w:rStyle w:val="Ohne"/>
          <w:rFonts w:ascii="Arial" w:cs="Arial Unicode MS" w:hAnsi="Arial" w:eastAsia="Arial Unicode MS"/>
          <w:b w:val="0"/>
          <w:bCs w:val="0"/>
          <w:i w:val="0"/>
          <w:iCs w:val="0"/>
          <w:caps w:val="0"/>
          <w:smallCaps w:val="0"/>
          <w:strike w:val="0"/>
          <w:dstrike w:val="0"/>
          <w:outline w:val="0"/>
          <w:color w:val="000000"/>
          <w:spacing w:val="2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into</w:t>
      </w:r>
      <w:r>
        <w:rPr>
          <w:rStyle w:val="Ohne"/>
          <w:rFonts w:ascii="Arial" w:cs="Arial Unicode MS" w:hAnsi="Arial" w:eastAsia="Arial Unicode MS"/>
          <w:b w:val="0"/>
          <w:bCs w:val="0"/>
          <w:i w:val="0"/>
          <w:iCs w:val="0"/>
          <w:caps w:val="0"/>
          <w:smallCaps w:val="0"/>
          <w:strike w:val="0"/>
          <w:dstrike w:val="0"/>
          <w:outline w:val="0"/>
          <w:color w:val="000000"/>
          <w:spacing w:val="2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ll</w:t>
      </w:r>
      <w:r>
        <w:rPr>
          <w:rStyle w:val="Ohne"/>
          <w:rFonts w:ascii="Arial" w:cs="Arial Unicode MS" w:hAnsi="Arial" w:eastAsia="Arial Unicode MS"/>
          <w:b w:val="0"/>
          <w:bCs w:val="0"/>
          <w:i w:val="0"/>
          <w:iCs w:val="0"/>
          <w:caps w:val="0"/>
          <w:smallCaps w:val="0"/>
          <w:strike w:val="0"/>
          <w:dstrike w:val="0"/>
          <w:outline w:val="0"/>
          <w:color w:val="000000"/>
          <w:spacing w:val="2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2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world,</w:t>
      </w:r>
      <w:r>
        <w:rPr>
          <w:rStyle w:val="Ohne"/>
          <w:rFonts w:ascii="Arial" w:cs="Arial Unicode MS" w:hAnsi="Arial" w:eastAsia="Arial Unicode MS"/>
          <w:b w:val="0"/>
          <w:bCs w:val="0"/>
          <w:i w:val="0"/>
          <w:iCs w:val="0"/>
          <w:caps w:val="0"/>
          <w:smallCaps w:val="0"/>
          <w:strike w:val="0"/>
          <w:dstrike w:val="0"/>
          <w:outline w:val="0"/>
          <w:color w:val="000000"/>
          <w:spacing w:val="2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and make</w:t>
      </w:r>
      <w:r>
        <w:rPr>
          <w:rStyle w:val="Ohne"/>
          <w:rFonts w:ascii="Arial" w:cs="Arial Unicode MS" w:hAnsi="Arial" w:eastAsia="Arial Unicode MS"/>
          <w:b w:val="0"/>
          <w:bCs w:val="0"/>
          <w:i w:val="0"/>
          <w:iCs w:val="0"/>
          <w:caps w:val="0"/>
          <w:smallCaps w:val="0"/>
          <w:strike w:val="0"/>
          <w:dstrike w:val="0"/>
          <w:outline w:val="0"/>
          <w:color w:val="000000"/>
          <w:spacing w:val="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discipl</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e</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s</w:t>
      </w:r>
      <w:r>
        <w:rPr>
          <w:rStyle w:val="Ohne"/>
          <w:rFonts w:ascii="Arial" w:cs="Arial Unicode MS" w:hAnsi="Arial" w:eastAsia="Arial Unicode MS"/>
          <w:b w:val="0"/>
          <w:bCs w:val="0"/>
          <w:i w:val="0"/>
          <w:iCs w:val="0"/>
          <w:caps w:val="0"/>
          <w:smallCaps w:val="0"/>
          <w:strike w:val="0"/>
          <w:dstrike w:val="0"/>
          <w:outline w:val="0"/>
          <w:color w:val="000000"/>
          <w:spacing w:val="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of</w:t>
      </w:r>
      <w:r>
        <w:rPr>
          <w:rStyle w:val="Ohne"/>
          <w:rFonts w:ascii="Arial" w:cs="Arial Unicode MS" w:hAnsi="Arial" w:eastAsia="Arial Unicode MS"/>
          <w:b w:val="0"/>
          <w:bCs w:val="0"/>
          <w:i w:val="0"/>
          <w:iCs w:val="0"/>
          <w:caps w:val="0"/>
          <w:smallCaps w:val="0"/>
          <w:strike w:val="0"/>
          <w:dstrike w:val="0"/>
          <w:outline w:val="0"/>
          <w:color w:val="000000"/>
          <w:spacing w:val="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all</w:t>
      </w:r>
      <w:r>
        <w:rPr>
          <w:rStyle w:val="Ohne"/>
          <w:rFonts w:ascii="Arial" w:cs="Arial Unicode MS" w:hAnsi="Arial" w:eastAsia="Arial Unicode MS"/>
          <w:b w:val="0"/>
          <w:bCs w:val="0"/>
          <w:i w:val="0"/>
          <w:iCs w:val="0"/>
          <w:caps w:val="0"/>
          <w:smallCaps w:val="0"/>
          <w:strike w:val="0"/>
          <w:dstrike w:val="0"/>
          <w:outline w:val="0"/>
          <w:color w:val="000000"/>
          <w:spacing w:val="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Gentiles</w:t>
      </w:r>
      <w:r>
        <w:rPr>
          <w:rStyle w:val="Ohne"/>
          <w:rFonts w:ascii="Arial" w:cs="Arial Unicode MS" w:hAnsi="Arial" w:eastAsia="Arial Unicode MS"/>
          <w:b w:val="0"/>
          <w:bCs w:val="0"/>
          <w:i w:val="0"/>
          <w:iCs w:val="0"/>
          <w:caps w:val="0"/>
          <w:smallCaps w:val="0"/>
          <w:strike w:val="0"/>
          <w:dstrike w:val="0"/>
          <w:outline w:val="0"/>
          <w:color w:val="000000"/>
          <w:spacing w:val="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(nations),</w:t>
      </w:r>
      <w:r>
        <w:rPr>
          <w:rStyle w:val="Ohne"/>
          <w:rFonts w:ascii="Arial" w:cs="Arial Unicode MS" w:hAnsi="Arial" w:eastAsia="Arial Unicode MS"/>
          <w:b w:val="0"/>
          <w:bCs w:val="0"/>
          <w:i w:val="0"/>
          <w:iCs w:val="0"/>
          <w:caps w:val="0"/>
          <w:smallCaps w:val="0"/>
          <w:strike w:val="0"/>
          <w:dstrike w:val="0"/>
          <w:outline w:val="0"/>
          <w:color w:val="000000"/>
          <w:spacing w:val="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baptizi</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n</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g</w:t>
      </w:r>
      <w:r>
        <w:rPr>
          <w:rStyle w:val="Ohne"/>
          <w:rFonts w:ascii="Arial" w:cs="Arial Unicode MS" w:hAnsi="Arial" w:eastAsia="Arial Unicode MS"/>
          <w:b w:val="0"/>
          <w:bCs w:val="0"/>
          <w:i w:val="0"/>
          <w:iCs w:val="0"/>
          <w:caps w:val="0"/>
          <w:smallCaps w:val="0"/>
          <w:strike w:val="0"/>
          <w:dstrike w:val="0"/>
          <w:outline w:val="0"/>
          <w:color w:val="000000"/>
          <w:spacing w:val="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them</w:t>
      </w:r>
      <w:r>
        <w:rPr>
          <w:rStyle w:val="Ohne"/>
          <w:rFonts w:ascii="Arial" w:cs="Arial Unicode MS" w:hAnsi="Arial" w:eastAsia="Arial Unicode MS"/>
          <w:b w:val="0"/>
          <w:bCs w:val="0"/>
          <w:i w:val="0"/>
          <w:iCs w:val="0"/>
          <w:caps w:val="0"/>
          <w:smallCaps w:val="0"/>
          <w:strike w:val="0"/>
          <w:dstrike w:val="0"/>
          <w:outline w:val="0"/>
          <w:color w:val="000000"/>
          <w:spacing w:val="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in</w:t>
      </w:r>
      <w:r>
        <w:rPr>
          <w:rStyle w:val="Ohne"/>
          <w:rFonts w:ascii="Arial" w:cs="Arial Unicode MS" w:hAnsi="Arial" w:eastAsia="Arial Unicode MS"/>
          <w:b w:val="0"/>
          <w:bCs w:val="0"/>
          <w:i w:val="0"/>
          <w:iCs w:val="0"/>
          <w:caps w:val="0"/>
          <w:smallCaps w:val="0"/>
          <w:strike w:val="0"/>
          <w:dstrike w:val="0"/>
          <w:outline w:val="0"/>
          <w:color w:val="000000"/>
          <w:spacing w:val="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n</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ame</w:t>
      </w:r>
      <w:r>
        <w:rPr>
          <w:rStyle w:val="Ohne"/>
          <w:rFonts w:ascii="Arial" w:cs="Arial Unicode MS" w:hAnsi="Arial" w:eastAsia="Arial Unicode MS"/>
          <w:b w:val="0"/>
          <w:bCs w:val="0"/>
          <w:i w:val="0"/>
          <w:iCs w:val="0"/>
          <w:caps w:val="0"/>
          <w:smallCaps w:val="0"/>
          <w:strike w:val="0"/>
          <w:dstrike w:val="0"/>
          <w:outline w:val="0"/>
          <w:color w:val="000000"/>
          <w:spacing w:val="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of</w:t>
      </w:r>
      <w:r>
        <w:rPr>
          <w:rStyle w:val="Ohne"/>
          <w:rFonts w:ascii="Arial" w:cs="Arial Unicode MS" w:hAnsi="Arial" w:eastAsia="Arial Unicode MS"/>
          <w:b w:val="0"/>
          <w:bCs w:val="0"/>
          <w:i w:val="0"/>
          <w:iCs w:val="0"/>
          <w:caps w:val="0"/>
          <w:smallCaps w:val="0"/>
          <w:strike w:val="0"/>
          <w:dstrike w:val="0"/>
          <w:outline w:val="0"/>
          <w:color w:val="000000"/>
          <w:spacing w:val="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Fathe</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r</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w:t>
      </w:r>
      <w:r>
        <w:rPr>
          <w:rStyle w:val="Ohne"/>
          <w:rFonts w:ascii="Arial" w:cs="Arial Unicode MS" w:hAnsi="Arial" w:eastAsia="Arial Unicode MS"/>
          <w:b w:val="0"/>
          <w:bCs w:val="0"/>
          <w:i w:val="0"/>
          <w:iCs w:val="0"/>
          <w:caps w:val="0"/>
          <w:smallCaps w:val="0"/>
          <w:strike w:val="0"/>
          <w:dstrike w:val="0"/>
          <w:outline w:val="0"/>
          <w:color w:val="000000"/>
          <w:spacing w:val="1"/>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Son, and</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holy</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Spirit."</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It</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is</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not</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even</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certain</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whether</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this</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v</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e</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rse</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ought</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to</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be</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regarded</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as</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part of</w:t>
      </w:r>
      <w:r>
        <w:rPr>
          <w:rStyle w:val="Ohne"/>
          <w:rFonts w:ascii="Arial" w:cs="Arial Unicode MS" w:hAnsi="Arial" w:eastAsia="Arial Unicode MS"/>
          <w:b w:val="0"/>
          <w:bCs w:val="0"/>
          <w:i w:val="0"/>
          <w:iCs w:val="0"/>
          <w:caps w:val="0"/>
          <w:smallCaps w:val="0"/>
          <w:strike w:val="0"/>
          <w:dstrike w:val="0"/>
          <w:outline w:val="0"/>
          <w:color w:val="000000"/>
          <w:spacing w:val="9"/>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9"/>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ge</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n</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uine</w:t>
      </w:r>
      <w:r>
        <w:rPr>
          <w:rStyle w:val="Ohne"/>
          <w:rFonts w:ascii="Arial" w:cs="Arial Unicode MS" w:hAnsi="Arial" w:eastAsia="Arial Unicode MS"/>
          <w:b w:val="0"/>
          <w:bCs w:val="0"/>
          <w:i w:val="0"/>
          <w:iCs w:val="0"/>
          <w:caps w:val="0"/>
          <w:smallCaps w:val="0"/>
          <w:strike w:val="0"/>
          <w:dstrike w:val="0"/>
          <w:outline w:val="0"/>
          <w:color w:val="000000"/>
          <w:spacing w:val="9"/>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text</w:t>
      </w:r>
      <w:r>
        <w:rPr>
          <w:rStyle w:val="Ohne"/>
          <w:rFonts w:ascii="Arial" w:cs="Arial Unicode MS" w:hAnsi="Arial" w:eastAsia="Arial Unicode MS"/>
          <w:b w:val="0"/>
          <w:bCs w:val="0"/>
          <w:i w:val="0"/>
          <w:iCs w:val="0"/>
          <w:caps w:val="0"/>
          <w:smallCaps w:val="0"/>
          <w:strike w:val="0"/>
          <w:dstrike w:val="0"/>
          <w:outline w:val="0"/>
          <w:color w:val="000000"/>
          <w:spacing w:val="9"/>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of</w:t>
      </w:r>
      <w:r>
        <w:rPr>
          <w:rStyle w:val="Ohne"/>
          <w:rFonts w:ascii="Arial" w:cs="Arial Unicode MS" w:hAnsi="Arial" w:eastAsia="Arial Unicode MS"/>
          <w:b w:val="0"/>
          <w:bCs w:val="0"/>
          <w:i w:val="0"/>
          <w:iCs w:val="0"/>
          <w:caps w:val="0"/>
          <w:smallCaps w:val="0"/>
          <w:strike w:val="0"/>
          <w:dstrike w:val="0"/>
          <w:outline w:val="0"/>
          <w:color w:val="000000"/>
          <w:spacing w:val="9"/>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Matthe</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w</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No</w:t>
      </w:r>
      <w:r>
        <w:rPr>
          <w:rStyle w:val="Ohne"/>
          <w:rFonts w:ascii="Arial" w:cs="Arial Unicode MS" w:hAnsi="Arial" w:eastAsia="Arial Unicode MS"/>
          <w:b w:val="0"/>
          <w:bCs w:val="0"/>
          <w:i w:val="0"/>
          <w:iCs w:val="0"/>
          <w:caps w:val="0"/>
          <w:smallCaps w:val="0"/>
          <w:strike w:val="0"/>
          <w:dstrike w:val="0"/>
          <w:outline w:val="0"/>
          <w:color w:val="000000"/>
          <w:spacing w:val="9"/>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other</w:t>
      </w:r>
      <w:r>
        <w:rPr>
          <w:rStyle w:val="Ohne"/>
          <w:rFonts w:ascii="Arial" w:cs="Arial Unicode MS" w:hAnsi="Arial" w:eastAsia="Arial Unicode MS"/>
          <w:b w:val="0"/>
          <w:bCs w:val="0"/>
          <w:i w:val="0"/>
          <w:iCs w:val="0"/>
          <w:caps w:val="0"/>
          <w:smallCaps w:val="0"/>
          <w:strike w:val="0"/>
          <w:dstrike w:val="0"/>
          <w:outline w:val="0"/>
          <w:color w:val="000000"/>
          <w:spacing w:val="9"/>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text,</w:t>
      </w:r>
      <w:r>
        <w:rPr>
          <w:rStyle w:val="Ohne"/>
          <w:rFonts w:ascii="Arial" w:cs="Arial Unicode MS" w:hAnsi="Arial" w:eastAsia="Arial Unicode MS"/>
          <w:b w:val="0"/>
          <w:bCs w:val="0"/>
          <w:i w:val="0"/>
          <w:iCs w:val="0"/>
          <w:caps w:val="0"/>
          <w:smallCaps w:val="0"/>
          <w:strike w:val="0"/>
          <w:dstrike w:val="0"/>
          <w:outline w:val="0"/>
          <w:color w:val="000000"/>
          <w:spacing w:val="9"/>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indeed,</w:t>
      </w:r>
      <w:r>
        <w:rPr>
          <w:rStyle w:val="Ohne"/>
          <w:rFonts w:ascii="Arial" w:cs="Arial Unicode MS" w:hAnsi="Arial" w:eastAsia="Arial Unicode MS"/>
          <w:b w:val="0"/>
          <w:bCs w:val="0"/>
          <w:i w:val="0"/>
          <w:iCs w:val="0"/>
          <w:caps w:val="0"/>
          <w:smallCaps w:val="0"/>
          <w:strike w:val="0"/>
          <w:dstrike w:val="0"/>
          <w:outline w:val="0"/>
          <w:color w:val="000000"/>
          <w:spacing w:val="9"/>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is</w:t>
      </w:r>
      <w:r>
        <w:rPr>
          <w:rStyle w:val="Ohne"/>
          <w:rFonts w:ascii="Arial" w:cs="Arial Unicode MS" w:hAnsi="Arial" w:eastAsia="Arial Unicode MS"/>
          <w:b w:val="0"/>
          <w:bCs w:val="0"/>
          <w:i w:val="0"/>
          <w:iCs w:val="0"/>
          <w:caps w:val="0"/>
          <w:smallCaps w:val="0"/>
          <w:strike w:val="0"/>
          <w:dstrike w:val="0"/>
          <w:outline w:val="0"/>
          <w:color w:val="000000"/>
          <w:spacing w:val="9"/>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found</w:t>
      </w:r>
      <w:r>
        <w:rPr>
          <w:rStyle w:val="Ohne"/>
          <w:rFonts w:ascii="Arial" w:cs="Arial Unicode MS" w:hAnsi="Arial" w:eastAsia="Arial Unicode MS"/>
          <w:b w:val="0"/>
          <w:bCs w:val="0"/>
          <w:i w:val="0"/>
          <w:iCs w:val="0"/>
          <w:caps w:val="0"/>
          <w:smallCaps w:val="0"/>
          <w:strike w:val="0"/>
          <w:dstrike w:val="0"/>
          <w:outline w:val="0"/>
          <w:color w:val="000000"/>
          <w:spacing w:val="9"/>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in</w:t>
      </w:r>
      <w:r>
        <w:rPr>
          <w:rStyle w:val="Ohne"/>
          <w:rFonts w:ascii="Arial" w:cs="Arial Unicode MS" w:hAnsi="Arial" w:eastAsia="Arial Unicode MS"/>
          <w:b w:val="0"/>
          <w:bCs w:val="0"/>
          <w:i w:val="0"/>
          <w:iCs w:val="0"/>
          <w:caps w:val="0"/>
          <w:smallCaps w:val="0"/>
          <w:strike w:val="0"/>
          <w:dstrike w:val="0"/>
          <w:outline w:val="0"/>
          <w:color w:val="000000"/>
          <w:spacing w:val="9"/>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any</w:t>
      </w:r>
      <w:r>
        <w:rPr>
          <w:rStyle w:val="Ohne"/>
          <w:rFonts w:ascii="Arial" w:cs="Arial Unicode MS" w:hAnsi="Arial" w:eastAsia="Arial Unicode MS"/>
          <w:b w:val="0"/>
          <w:bCs w:val="0"/>
          <w:i w:val="0"/>
          <w:iCs w:val="0"/>
          <w:caps w:val="0"/>
          <w:smallCaps w:val="0"/>
          <w:strike w:val="0"/>
          <w:dstrike w:val="0"/>
          <w:outline w:val="0"/>
          <w:color w:val="000000"/>
          <w:spacing w:val="9"/>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extant</w:t>
      </w:r>
      <w:r>
        <w:rPr>
          <w:rStyle w:val="Ohne"/>
          <w:rFonts w:ascii="Arial" w:cs="Arial Unicode MS" w:hAnsi="Arial" w:eastAsia="Arial Unicode MS"/>
          <w:b w:val="0"/>
          <w:bCs w:val="0"/>
          <w:i w:val="0"/>
          <w:iCs w:val="0"/>
          <w:caps w:val="0"/>
          <w:smallCaps w:val="0"/>
          <w:strike w:val="0"/>
          <w:dstrike w:val="0"/>
          <w:outline w:val="0"/>
          <w:color w:val="000000"/>
          <w:spacing w:val="9"/>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manuscripts, in</w:t>
      </w:r>
      <w:r>
        <w:rPr>
          <w:rStyle w:val="Ohne"/>
          <w:rFonts w:ascii="Arial" w:cs="Arial Unicode MS" w:hAnsi="Arial" w:eastAsia="Arial Unicode MS"/>
          <w:b w:val="0"/>
          <w:bCs w:val="0"/>
          <w:i w:val="0"/>
          <w:iCs w:val="0"/>
          <w:caps w:val="0"/>
          <w:smallCaps w:val="0"/>
          <w:strike w:val="0"/>
          <w:dstrike w:val="0"/>
          <w:outline w:val="0"/>
          <w:color w:val="000000"/>
          <w:spacing w:val="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n</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y</w:t>
      </w:r>
      <w:r>
        <w:rPr>
          <w:rStyle w:val="Ohne"/>
          <w:rFonts w:ascii="Arial" w:cs="Arial Unicode MS" w:hAnsi="Arial" w:eastAsia="Arial Unicode MS"/>
          <w:b w:val="0"/>
          <w:bCs w:val="0"/>
          <w:i w:val="0"/>
          <w:iCs w:val="0"/>
          <w:caps w:val="0"/>
          <w:smallCaps w:val="0"/>
          <w:strike w:val="0"/>
          <w:dstrike w:val="0"/>
          <w:outline w:val="0"/>
          <w:color w:val="000000"/>
          <w:spacing w:val="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la</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n</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guage,</w:t>
      </w:r>
      <w:r>
        <w:rPr>
          <w:rStyle w:val="Ohne"/>
          <w:rFonts w:ascii="Arial" w:cs="Arial Unicode MS" w:hAnsi="Arial" w:eastAsia="Arial Unicode MS"/>
          <w:b w:val="0"/>
          <w:bCs w:val="0"/>
          <w:i w:val="0"/>
          <w:iCs w:val="0"/>
          <w:caps w:val="0"/>
          <w:smallCaps w:val="0"/>
          <w:strike w:val="0"/>
          <w:dstrike w:val="0"/>
          <w:outline w:val="0"/>
          <w:color w:val="000000"/>
          <w:spacing w:val="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but</w:t>
      </w:r>
      <w:r>
        <w:rPr>
          <w:rStyle w:val="Ohne"/>
          <w:rFonts w:ascii="Arial" w:cs="Arial Unicode MS" w:hAnsi="Arial" w:eastAsia="Arial Unicode MS"/>
          <w:b w:val="0"/>
          <w:bCs w:val="0"/>
          <w:i w:val="0"/>
          <w:iCs w:val="0"/>
          <w:caps w:val="0"/>
          <w:smallCaps w:val="0"/>
          <w:strike w:val="0"/>
          <w:dstrike w:val="0"/>
          <w:outline w:val="0"/>
          <w:color w:val="000000"/>
          <w:spacing w:val="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w:t>
      </w:r>
      <w:r>
        <w:rPr>
          <w:rStyle w:val="Ohne"/>
          <w:rFonts w:ascii="Arial" w:cs="Arial Unicode MS" w:hAnsi="Arial" w:eastAsia="Arial Unicode MS"/>
          <w:b w:val="0"/>
          <w:bCs w:val="0"/>
          <w:i w:val="0"/>
          <w:iCs w:val="0"/>
          <w:caps w:val="0"/>
          <w:smallCaps w:val="0"/>
          <w:strike w:val="0"/>
          <w:dstrike w:val="0"/>
          <w:outline w:val="0"/>
          <w:color w:val="000000"/>
          <w:spacing w:val="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is</w:t>
      </w:r>
      <w:r>
        <w:rPr>
          <w:rStyle w:val="Ohne"/>
          <w:rFonts w:ascii="Arial" w:cs="Arial Unicode MS" w:hAnsi="Arial" w:eastAsia="Arial Unicode MS"/>
          <w:b w:val="0"/>
          <w:bCs w:val="0"/>
          <w:i w:val="0"/>
          <w:iCs w:val="0"/>
          <w:caps w:val="0"/>
          <w:smallCaps w:val="0"/>
          <w:strike w:val="0"/>
          <w:dstrike w:val="0"/>
          <w:outline w:val="0"/>
          <w:color w:val="000000"/>
          <w:spacing w:val="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arguab</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l</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e</w:t>
      </w:r>
      <w:r>
        <w:rPr>
          <w:rStyle w:val="Ohne"/>
          <w:rFonts w:ascii="Arial" w:cs="Arial Unicode MS" w:hAnsi="Arial" w:eastAsia="Arial Unicode MS"/>
          <w:b w:val="0"/>
          <w:bCs w:val="0"/>
          <w:i w:val="0"/>
          <w:iCs w:val="0"/>
          <w:caps w:val="0"/>
          <w:smallCaps w:val="0"/>
          <w:strike w:val="0"/>
          <w:dstrike w:val="0"/>
          <w:outline w:val="0"/>
          <w:color w:val="000000"/>
          <w:spacing w:val="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that</w:t>
      </w:r>
      <w:r>
        <w:rPr>
          <w:rStyle w:val="Ohne"/>
          <w:rFonts w:ascii="Arial" w:cs="Arial Unicode MS" w:hAnsi="Arial" w:eastAsia="Arial Unicode MS"/>
          <w:b w:val="0"/>
          <w:bCs w:val="0"/>
          <w:i w:val="0"/>
          <w:iCs w:val="0"/>
          <w:caps w:val="0"/>
          <w:smallCaps w:val="0"/>
          <w:strike w:val="0"/>
          <w:dstrike w:val="0"/>
          <w:outline w:val="0"/>
          <w:color w:val="000000"/>
          <w:spacing w:val="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Justin</w:t>
      </w:r>
      <w:r>
        <w:rPr>
          <w:rStyle w:val="Ohne"/>
          <w:rFonts w:ascii="Arial" w:cs="Arial Unicode MS" w:hAnsi="Arial" w:eastAsia="Arial Unicode MS"/>
          <w:b w:val="0"/>
          <w:bCs w:val="0"/>
          <w:i w:val="0"/>
          <w:iCs w:val="0"/>
          <w:caps w:val="0"/>
          <w:smallCaps w:val="0"/>
          <w:strike w:val="0"/>
          <w:dstrike w:val="0"/>
          <w:outline w:val="0"/>
          <w:color w:val="000000"/>
          <w:spacing w:val="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Marty</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r</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w:t>
      </w:r>
      <w:r>
        <w:rPr>
          <w:rStyle w:val="Ohne"/>
          <w:rFonts w:ascii="Arial" w:cs="Arial Unicode MS" w:hAnsi="Arial" w:eastAsia="Arial Unicode MS"/>
          <w:b w:val="0"/>
          <w:bCs w:val="0"/>
          <w:i w:val="0"/>
          <w:iCs w:val="0"/>
          <w:caps w:val="0"/>
          <w:smallCaps w:val="0"/>
          <w:strike w:val="0"/>
          <w:dstrike w:val="0"/>
          <w:outline w:val="0"/>
          <w:color w:val="000000"/>
          <w:spacing w:val="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though</w:t>
      </w:r>
      <w:r>
        <w:rPr>
          <w:rStyle w:val="Ohne"/>
          <w:rFonts w:ascii="Arial" w:cs="Arial Unicode MS" w:hAnsi="Arial" w:eastAsia="Arial Unicode MS"/>
          <w:b w:val="0"/>
          <w:bCs w:val="0"/>
          <w:i w:val="0"/>
          <w:iCs w:val="0"/>
          <w:caps w:val="0"/>
          <w:smallCaps w:val="0"/>
          <w:strike w:val="0"/>
          <w:dstrike w:val="0"/>
          <w:outline w:val="0"/>
          <w:color w:val="000000"/>
          <w:spacing w:val="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he</w:t>
      </w:r>
      <w:r>
        <w:rPr>
          <w:rStyle w:val="Ohne"/>
          <w:rFonts w:ascii="Arial" w:cs="Arial Unicode MS" w:hAnsi="Arial" w:eastAsia="Arial Unicode MS"/>
          <w:b w:val="0"/>
          <w:bCs w:val="0"/>
          <w:i w:val="0"/>
          <w:iCs w:val="0"/>
          <w:caps w:val="0"/>
          <w:smallCaps w:val="0"/>
          <w:strike w:val="0"/>
          <w:dstrike w:val="0"/>
          <w:outline w:val="0"/>
          <w:color w:val="000000"/>
          <w:spacing w:val="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used</w:t>
      </w:r>
      <w:r>
        <w:rPr>
          <w:rStyle w:val="Ohne"/>
          <w:rFonts w:ascii="Arial" w:cs="Arial Unicode MS" w:hAnsi="Arial" w:eastAsia="Arial Unicode MS"/>
          <w:b w:val="0"/>
          <w:bCs w:val="0"/>
          <w:i w:val="0"/>
          <w:iCs w:val="0"/>
          <w:caps w:val="0"/>
          <w:smallCaps w:val="0"/>
          <w:strike w:val="0"/>
          <w:dstrike w:val="0"/>
          <w:outline w:val="0"/>
          <w:color w:val="000000"/>
          <w:spacing w:val="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trine</w:t>
      </w:r>
      <w:r>
        <w:rPr>
          <w:rStyle w:val="Ohne"/>
          <w:rFonts w:ascii="Arial" w:cs="Arial Unicode MS" w:hAnsi="Arial" w:eastAsia="Arial Unicode MS"/>
          <w:b w:val="0"/>
          <w:bCs w:val="0"/>
          <w:i w:val="0"/>
          <w:iCs w:val="0"/>
          <w:caps w:val="0"/>
          <w:smallCaps w:val="0"/>
          <w:strike w:val="0"/>
          <w:dstrike w:val="0"/>
          <w:outline w:val="0"/>
          <w:color w:val="000000"/>
          <w:spacing w:val="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formula,</w:t>
      </w:r>
      <w:r>
        <w:rPr>
          <w:rStyle w:val="Ohne"/>
          <w:rFonts w:ascii="Arial" w:cs="Arial Unicode MS" w:hAnsi="Arial" w:eastAsia="Arial Unicode MS"/>
          <w:b w:val="0"/>
          <w:bCs w:val="0"/>
          <w:i w:val="0"/>
          <w:iCs w:val="0"/>
          <w:caps w:val="0"/>
          <w:smallCaps w:val="0"/>
          <w:strike w:val="0"/>
          <w:dstrike w:val="0"/>
          <w:outline w:val="0"/>
          <w:color w:val="000000"/>
          <w:spacing w:val="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did not</w:t>
      </w:r>
      <w:r>
        <w:rPr>
          <w:rStyle w:val="Ohne"/>
          <w:rFonts w:ascii="Arial" w:cs="Arial Unicode MS" w:hAnsi="Arial" w:eastAsia="Arial Unicode MS"/>
          <w:b w:val="0"/>
          <w:bCs w:val="0"/>
          <w:i w:val="0"/>
          <w:iCs w:val="0"/>
          <w:caps w:val="0"/>
          <w:smallCaps w:val="0"/>
          <w:strike w:val="0"/>
          <w:dstrike w:val="0"/>
          <w:outline w:val="0"/>
          <w:color w:val="000000"/>
          <w:spacing w:val="3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find</w:t>
      </w:r>
      <w:r>
        <w:rPr>
          <w:rStyle w:val="Ohne"/>
          <w:rFonts w:ascii="Arial" w:cs="Arial Unicode MS" w:hAnsi="Arial" w:eastAsia="Arial Unicode MS"/>
          <w:b w:val="0"/>
          <w:bCs w:val="0"/>
          <w:i w:val="0"/>
          <w:iCs w:val="0"/>
          <w:caps w:val="0"/>
          <w:smallCaps w:val="0"/>
          <w:strike w:val="0"/>
          <w:dstrike w:val="0"/>
          <w:outline w:val="0"/>
          <w:color w:val="000000"/>
          <w:spacing w:val="35"/>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it</w:t>
      </w:r>
      <w:r>
        <w:rPr>
          <w:rStyle w:val="Ohne"/>
          <w:rFonts w:ascii="Arial" w:cs="Arial Unicode MS" w:hAnsi="Arial" w:eastAsia="Arial Unicode MS"/>
          <w:b w:val="0"/>
          <w:bCs w:val="0"/>
          <w:i w:val="0"/>
          <w:iCs w:val="0"/>
          <w:caps w:val="0"/>
          <w:smallCaps w:val="0"/>
          <w:strike w:val="0"/>
          <w:dstrike w:val="0"/>
          <w:outline w:val="0"/>
          <w:color w:val="000000"/>
          <w:spacing w:val="35"/>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in</w:t>
      </w:r>
      <w:r>
        <w:rPr>
          <w:rStyle w:val="Ohne"/>
          <w:rFonts w:ascii="Arial" w:cs="Arial Unicode MS" w:hAnsi="Arial" w:eastAsia="Arial Unicode MS"/>
          <w:b w:val="0"/>
          <w:bCs w:val="0"/>
          <w:i w:val="0"/>
          <w:iCs w:val="0"/>
          <w:caps w:val="0"/>
          <w:smallCaps w:val="0"/>
          <w:strike w:val="0"/>
          <w:dstrike w:val="0"/>
          <w:outline w:val="0"/>
          <w:color w:val="000000"/>
          <w:spacing w:val="35"/>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his</w:t>
      </w:r>
      <w:r>
        <w:rPr>
          <w:rStyle w:val="Ohne"/>
          <w:rFonts w:ascii="Arial" w:cs="Arial Unicode MS" w:hAnsi="Arial" w:eastAsia="Arial Unicode MS"/>
          <w:b w:val="0"/>
          <w:bCs w:val="0"/>
          <w:i w:val="0"/>
          <w:iCs w:val="0"/>
          <w:caps w:val="0"/>
          <w:smallCaps w:val="0"/>
          <w:strike w:val="0"/>
          <w:dstrike w:val="0"/>
          <w:outline w:val="0"/>
          <w:color w:val="000000"/>
          <w:spacing w:val="35"/>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text</w:t>
      </w:r>
      <w:r>
        <w:rPr>
          <w:rStyle w:val="Ohne"/>
          <w:rFonts w:ascii="Arial" w:cs="Arial Unicode MS" w:hAnsi="Arial" w:eastAsia="Arial Unicode MS"/>
          <w:b w:val="0"/>
          <w:bCs w:val="0"/>
          <w:i w:val="0"/>
          <w:iCs w:val="0"/>
          <w:caps w:val="0"/>
          <w:smallCaps w:val="0"/>
          <w:strike w:val="0"/>
          <w:dstrike w:val="0"/>
          <w:outline w:val="0"/>
          <w:color w:val="000000"/>
          <w:spacing w:val="35"/>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of</w:t>
      </w:r>
      <w:r>
        <w:rPr>
          <w:rStyle w:val="Ohne"/>
          <w:rFonts w:ascii="Arial" w:cs="Arial Unicode MS" w:hAnsi="Arial" w:eastAsia="Arial Unicode MS"/>
          <w:b w:val="0"/>
          <w:bCs w:val="0"/>
          <w:i w:val="0"/>
          <w:iCs w:val="0"/>
          <w:caps w:val="0"/>
          <w:smallCaps w:val="0"/>
          <w:strike w:val="0"/>
          <w:dstrike w:val="0"/>
          <w:outline w:val="0"/>
          <w:color w:val="000000"/>
          <w:spacing w:val="35"/>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35"/>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Gospels;</w:t>
      </w:r>
      <w:r>
        <w:rPr>
          <w:rStyle w:val="Ohne"/>
          <w:rFonts w:ascii="Arial" w:cs="Arial Unicode MS" w:hAnsi="Arial" w:eastAsia="Arial Unicode MS"/>
          <w:b w:val="0"/>
          <w:bCs w:val="0"/>
          <w:i w:val="0"/>
          <w:iCs w:val="0"/>
          <w:caps w:val="0"/>
          <w:smallCaps w:val="0"/>
          <w:strike w:val="0"/>
          <w:dstrike w:val="0"/>
          <w:outline w:val="0"/>
          <w:color w:val="000000"/>
          <w:spacing w:val="3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H</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e</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rmas</w:t>
      </w:r>
      <w:r>
        <w:rPr>
          <w:rStyle w:val="Ohne"/>
          <w:rFonts w:ascii="Arial" w:cs="Arial Unicode MS" w:hAnsi="Arial" w:eastAsia="Arial Unicode MS"/>
          <w:b w:val="0"/>
          <w:bCs w:val="0"/>
          <w:i w:val="0"/>
          <w:iCs w:val="0"/>
          <w:caps w:val="0"/>
          <w:smallCaps w:val="0"/>
          <w:strike w:val="0"/>
          <w:dstrike w:val="0"/>
          <w:outline w:val="0"/>
          <w:color w:val="000000"/>
          <w:spacing w:val="3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se</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e</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ms</w:t>
      </w:r>
      <w:r>
        <w:rPr>
          <w:rStyle w:val="Ohne"/>
          <w:rFonts w:ascii="Arial" w:cs="Arial Unicode MS" w:hAnsi="Arial" w:eastAsia="Arial Unicode MS"/>
          <w:b w:val="0"/>
          <w:bCs w:val="0"/>
          <w:i w:val="0"/>
          <w:iCs w:val="0"/>
          <w:caps w:val="0"/>
          <w:smallCaps w:val="0"/>
          <w:strike w:val="0"/>
          <w:dstrike w:val="0"/>
          <w:outline w:val="0"/>
          <w:color w:val="000000"/>
          <w:spacing w:val="3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to</w:t>
      </w:r>
      <w:r>
        <w:rPr>
          <w:rStyle w:val="Ohne"/>
          <w:rFonts w:ascii="Arial" w:cs="Arial Unicode MS" w:hAnsi="Arial" w:eastAsia="Arial Unicode MS"/>
          <w:b w:val="0"/>
          <w:bCs w:val="0"/>
          <w:i w:val="0"/>
          <w:iCs w:val="0"/>
          <w:caps w:val="0"/>
          <w:smallCaps w:val="0"/>
          <w:strike w:val="0"/>
          <w:dstrike w:val="0"/>
          <w:outline w:val="0"/>
          <w:color w:val="000000"/>
          <w:spacing w:val="35"/>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be</w:t>
      </w:r>
      <w:r>
        <w:rPr>
          <w:rStyle w:val="Ohne"/>
          <w:rFonts w:ascii="Arial" w:cs="Arial Unicode MS" w:hAnsi="Arial" w:eastAsia="Arial Unicode MS"/>
          <w:b w:val="0"/>
          <w:bCs w:val="0"/>
          <w:i w:val="0"/>
          <w:iCs w:val="0"/>
          <w:caps w:val="0"/>
          <w:smallCaps w:val="0"/>
          <w:strike w:val="0"/>
          <w:dstrike w:val="0"/>
          <w:outline w:val="0"/>
          <w:color w:val="000000"/>
          <w:spacing w:val="35"/>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unacquainted</w:t>
      </w:r>
      <w:r>
        <w:rPr>
          <w:rStyle w:val="Ohne"/>
          <w:rFonts w:ascii="Arial" w:cs="Arial Unicode MS" w:hAnsi="Arial" w:eastAsia="Arial Unicode MS"/>
          <w:b w:val="0"/>
          <w:bCs w:val="0"/>
          <w:i w:val="0"/>
          <w:iCs w:val="0"/>
          <w:caps w:val="0"/>
          <w:smallCaps w:val="0"/>
          <w:strike w:val="0"/>
          <w:dstrike w:val="0"/>
          <w:outline w:val="0"/>
          <w:color w:val="000000"/>
          <w:spacing w:val="35"/>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with</w:t>
      </w:r>
      <w:r>
        <w:rPr>
          <w:rStyle w:val="Ohne"/>
          <w:rFonts w:ascii="Arial" w:cs="Arial Unicode MS" w:hAnsi="Arial" w:eastAsia="Arial Unicode MS"/>
          <w:b w:val="0"/>
          <w:bCs w:val="0"/>
          <w:i w:val="0"/>
          <w:iCs w:val="0"/>
          <w:caps w:val="0"/>
          <w:smallCaps w:val="0"/>
          <w:strike w:val="0"/>
          <w:dstrike w:val="0"/>
          <w:outline w:val="0"/>
          <w:color w:val="000000"/>
          <w:spacing w:val="35"/>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it;</w:t>
      </w:r>
      <w:r>
        <w:rPr>
          <w:rStyle w:val="Ohne"/>
          <w:rFonts w:ascii="Arial" w:cs="Arial Unicode MS" w:hAnsi="Arial" w:eastAsia="Arial Unicode MS"/>
          <w:b w:val="0"/>
          <w:bCs w:val="0"/>
          <w:i w:val="0"/>
          <w:iCs w:val="0"/>
          <w:caps w:val="0"/>
          <w:smallCaps w:val="0"/>
          <w:strike w:val="0"/>
          <w:dstrike w:val="0"/>
          <w:outline w:val="0"/>
          <w:color w:val="000000"/>
          <w:spacing w:val="35"/>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 evidence</w:t>
      </w:r>
      <w:r>
        <w:rPr>
          <w:rStyle w:val="Ohne"/>
          <w:rFonts w:ascii="Arial" w:cs="Arial Unicode MS" w:hAnsi="Arial" w:eastAsia="Arial Unicode MS"/>
          <w:b w:val="0"/>
          <w:bCs w:val="0"/>
          <w:i w:val="0"/>
          <w:iCs w:val="0"/>
          <w:caps w:val="0"/>
          <w:smallCaps w:val="0"/>
          <w:strike w:val="0"/>
          <w:dstrike w:val="0"/>
          <w:outline w:val="0"/>
          <w:color w:val="000000"/>
          <w:spacing w:val="2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f</w:t>
      </w:r>
      <w:r>
        <w:rPr>
          <w:rStyle w:val="Ohne"/>
          <w:rFonts w:ascii="Arial" w:cs="Arial Unicode MS" w:hAnsi="Arial" w:eastAsia="Arial Unicode MS"/>
          <w:b w:val="0"/>
          <w:bCs w:val="0"/>
          <w:i w:val="0"/>
          <w:iCs w:val="0"/>
          <w:caps w:val="0"/>
          <w:smallCaps w:val="0"/>
          <w:strike w:val="0"/>
          <w:dstrike w:val="0"/>
          <w:outline w:val="0"/>
          <w:color w:val="000000"/>
          <w:spacing w:val="2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2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Didache</w:t>
      </w:r>
      <w:r>
        <w:rPr>
          <w:rStyle w:val="Ohne"/>
          <w:rFonts w:ascii="Arial" w:cs="Arial Unicode MS" w:hAnsi="Arial" w:eastAsia="Arial Unicode MS"/>
          <w:b w:val="0"/>
          <w:bCs w:val="0"/>
          <w:i w:val="0"/>
          <w:iCs w:val="0"/>
          <w:caps w:val="0"/>
          <w:smallCaps w:val="0"/>
          <w:strike w:val="0"/>
          <w:dstrike w:val="0"/>
          <w:outline w:val="0"/>
          <w:color w:val="000000"/>
          <w:spacing w:val="2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is</w:t>
      </w:r>
      <w:r>
        <w:rPr>
          <w:rStyle w:val="Ohne"/>
          <w:rFonts w:ascii="Arial" w:cs="Arial Unicode MS" w:hAnsi="Arial" w:eastAsia="Arial Unicode MS"/>
          <w:b w:val="0"/>
          <w:bCs w:val="0"/>
          <w:i w:val="0"/>
          <w:iCs w:val="0"/>
          <w:caps w:val="0"/>
          <w:smallCaps w:val="0"/>
          <w:strike w:val="0"/>
          <w:dstrike w:val="0"/>
          <w:outline w:val="0"/>
          <w:color w:val="000000"/>
          <w:spacing w:val="2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ambiguous,</w:t>
      </w:r>
      <w:r>
        <w:rPr>
          <w:rStyle w:val="Ohne"/>
          <w:rFonts w:ascii="Arial" w:cs="Arial Unicode MS" w:hAnsi="Arial" w:eastAsia="Arial Unicode MS"/>
          <w:b w:val="0"/>
          <w:bCs w:val="0"/>
          <w:i w:val="0"/>
          <w:iCs w:val="0"/>
          <w:caps w:val="0"/>
          <w:smallCaps w:val="0"/>
          <w:strike w:val="0"/>
          <w:dstrike w:val="0"/>
          <w:outline w:val="0"/>
          <w:color w:val="000000"/>
          <w:spacing w:val="2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and</w:t>
      </w:r>
      <w:r>
        <w:rPr>
          <w:rStyle w:val="Ohne"/>
          <w:rFonts w:ascii="Arial" w:cs="Arial Unicode MS" w:hAnsi="Arial" w:eastAsia="Arial Unicode MS"/>
          <w:b w:val="0"/>
          <w:bCs w:val="0"/>
          <w:i w:val="0"/>
          <w:iCs w:val="0"/>
          <w:caps w:val="0"/>
          <w:smallCaps w:val="0"/>
          <w:strike w:val="0"/>
          <w:dstrike w:val="0"/>
          <w:outline w:val="0"/>
          <w:color w:val="000000"/>
          <w:spacing w:val="2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Eusebius</w:t>
      </w:r>
      <w:r>
        <w:rPr>
          <w:rStyle w:val="Ohne"/>
          <w:rFonts w:ascii="Arial" w:cs="Arial Unicode MS" w:hAnsi="Arial" w:eastAsia="Arial Unicode MS"/>
          <w:b w:val="0"/>
          <w:bCs w:val="0"/>
          <w:i w:val="0"/>
          <w:iCs w:val="0"/>
          <w:caps w:val="0"/>
          <w:smallCaps w:val="0"/>
          <w:strike w:val="0"/>
          <w:dstrike w:val="0"/>
          <w:outline w:val="0"/>
          <w:color w:val="000000"/>
          <w:spacing w:val="2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habituall</w:t>
      </w:r>
      <w:r>
        <w:rPr>
          <w:rStyle w:val="Ohne"/>
          <w:rFonts w:ascii="Arial" w:cs="Arial Unicode MS" w:hAnsi="Arial" w:eastAsia="Arial Unicode MS"/>
          <w:b w:val="0"/>
          <w:bCs w:val="0"/>
          <w:i w:val="0"/>
          <w:iCs w:val="0"/>
          <w:caps w:val="0"/>
          <w:smallCaps w:val="0"/>
          <w:strike w:val="0"/>
          <w:dstrike w:val="0"/>
          <w:outline w:val="0"/>
          <w:color w:val="000000"/>
          <w:spacing w:val="-9"/>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y</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w:t>
      </w:r>
      <w:r>
        <w:rPr>
          <w:rStyle w:val="Ohne"/>
          <w:rFonts w:ascii="Arial" w:cs="Arial Unicode MS" w:hAnsi="Arial" w:eastAsia="Arial Unicode MS"/>
          <w:b w:val="0"/>
          <w:bCs w:val="0"/>
          <w:i w:val="0"/>
          <w:iCs w:val="0"/>
          <w:caps w:val="0"/>
          <w:smallCaps w:val="0"/>
          <w:strike w:val="0"/>
          <w:dstrike w:val="0"/>
          <w:outline w:val="0"/>
          <w:color w:val="000000"/>
          <w:spacing w:val="2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though</w:t>
      </w:r>
      <w:r>
        <w:rPr>
          <w:rStyle w:val="Ohne"/>
          <w:rFonts w:ascii="Arial" w:cs="Arial Unicode MS" w:hAnsi="Arial" w:eastAsia="Arial Unicode MS"/>
          <w:b w:val="0"/>
          <w:bCs w:val="0"/>
          <w:i w:val="0"/>
          <w:iCs w:val="0"/>
          <w:caps w:val="0"/>
          <w:smallCaps w:val="0"/>
          <w:strike w:val="0"/>
          <w:dstrike w:val="0"/>
          <w:outline w:val="0"/>
          <w:color w:val="000000"/>
          <w:spacing w:val="2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not</w:t>
      </w:r>
      <w:r>
        <w:rPr>
          <w:rStyle w:val="Ohne"/>
          <w:rFonts w:ascii="Arial" w:cs="Arial Unicode MS" w:hAnsi="Arial" w:eastAsia="Arial Unicode MS"/>
          <w:b w:val="0"/>
          <w:bCs w:val="0"/>
          <w:i w:val="0"/>
          <w:iCs w:val="0"/>
          <w:caps w:val="0"/>
          <w:smallCaps w:val="0"/>
          <w:strike w:val="0"/>
          <w:dstrike w:val="0"/>
          <w:outline w:val="0"/>
          <w:color w:val="000000"/>
          <w:spacing w:val="2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invariabl</w:t>
      </w:r>
      <w:r>
        <w:rPr>
          <w:rStyle w:val="Ohne"/>
          <w:rFonts w:ascii="Arial" w:cs="Arial Unicode MS" w:hAnsi="Arial" w:eastAsia="Arial Unicode MS"/>
          <w:b w:val="0"/>
          <w:bCs w:val="0"/>
          <w:i w:val="0"/>
          <w:iCs w:val="0"/>
          <w:caps w:val="0"/>
          <w:smallCaps w:val="0"/>
          <w:strike w:val="0"/>
          <w:dstrike w:val="0"/>
          <w:outline w:val="0"/>
          <w:color w:val="000000"/>
          <w:spacing w:val="-9"/>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y</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quotes</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it</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in</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another</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form,</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"Go</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ye</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into</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all</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world</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nd</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make</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diciples</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of</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all</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Gentiles</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in My</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Name.</w:t>
      </w:r>
      <w:r>
        <w:rPr>
          <w:rStyle w:val="Ohne"/>
          <w:rFonts w:ascii="Arial" w:cs="Arial Unicode MS" w:hAnsi="Arial" w:eastAsia="Arial Unicode MS" w:hint="default"/>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No</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one</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acqu</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inted</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with</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facts</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of</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textual</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history</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and</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patristic</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evidence</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can doubt</w:t>
      </w:r>
      <w:r>
        <w:rPr>
          <w:rStyle w:val="Ohne"/>
          <w:rFonts w:ascii="Arial" w:cs="Arial Unicode MS" w:hAnsi="Arial" w:eastAsia="Arial Unicode MS"/>
          <w:b w:val="0"/>
          <w:bCs w:val="0"/>
          <w:i w:val="0"/>
          <w:iCs w:val="0"/>
          <w:caps w:val="0"/>
          <w:smallCaps w:val="0"/>
          <w:strike w:val="0"/>
          <w:dstrike w:val="0"/>
          <w:outline w:val="0"/>
          <w:color w:val="000000"/>
          <w:spacing w:val="1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1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tendency</w:t>
      </w:r>
      <w:r>
        <w:rPr>
          <w:rStyle w:val="Ohne"/>
          <w:rFonts w:ascii="Arial" w:cs="Arial Unicode MS" w:hAnsi="Arial" w:eastAsia="Arial Unicode MS"/>
          <w:b w:val="0"/>
          <w:bCs w:val="0"/>
          <w:i w:val="0"/>
          <w:iCs w:val="0"/>
          <w:caps w:val="0"/>
          <w:smallCaps w:val="0"/>
          <w:strike w:val="0"/>
          <w:dstrike w:val="0"/>
          <w:outline w:val="0"/>
          <w:color w:val="000000"/>
          <w:spacing w:val="1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would</w:t>
      </w:r>
      <w:r>
        <w:rPr>
          <w:rStyle w:val="Ohne"/>
          <w:rFonts w:ascii="Arial" w:cs="Arial Unicode MS" w:hAnsi="Arial" w:eastAsia="Arial Unicode MS"/>
          <w:b w:val="0"/>
          <w:bCs w:val="0"/>
          <w:i w:val="0"/>
          <w:iCs w:val="0"/>
          <w:caps w:val="0"/>
          <w:smallCaps w:val="0"/>
          <w:strike w:val="0"/>
          <w:dstrike w:val="0"/>
          <w:outline w:val="0"/>
          <w:color w:val="000000"/>
          <w:spacing w:val="1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have</w:t>
      </w:r>
      <w:r>
        <w:rPr>
          <w:rStyle w:val="Ohne"/>
          <w:rFonts w:ascii="Arial" w:cs="Arial Unicode MS" w:hAnsi="Arial" w:eastAsia="Arial Unicode MS"/>
          <w:b w:val="0"/>
          <w:bCs w:val="0"/>
          <w:i w:val="0"/>
          <w:iCs w:val="0"/>
          <w:caps w:val="0"/>
          <w:smallCaps w:val="0"/>
          <w:strike w:val="0"/>
          <w:dstrike w:val="0"/>
          <w:outline w:val="0"/>
          <w:color w:val="000000"/>
          <w:spacing w:val="1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been</w:t>
      </w:r>
      <w:r>
        <w:rPr>
          <w:rStyle w:val="Ohne"/>
          <w:rFonts w:ascii="Arial" w:cs="Arial Unicode MS" w:hAnsi="Arial" w:eastAsia="Arial Unicode MS"/>
          <w:b w:val="0"/>
          <w:bCs w:val="0"/>
          <w:i w:val="0"/>
          <w:iCs w:val="0"/>
          <w:caps w:val="0"/>
          <w:smallCaps w:val="0"/>
          <w:strike w:val="0"/>
          <w:dstrike w:val="0"/>
          <w:outline w:val="0"/>
          <w:color w:val="000000"/>
          <w:spacing w:val="1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to</w:t>
      </w:r>
      <w:r>
        <w:rPr>
          <w:rStyle w:val="Ohne"/>
          <w:rFonts w:ascii="Arial" w:cs="Arial Unicode MS" w:hAnsi="Arial" w:eastAsia="Arial Unicode MS"/>
          <w:b w:val="0"/>
          <w:bCs w:val="0"/>
          <w:i w:val="0"/>
          <w:iCs w:val="0"/>
          <w:caps w:val="0"/>
          <w:smallCaps w:val="0"/>
          <w:strike w:val="0"/>
          <w:dstrike w:val="0"/>
          <w:outline w:val="0"/>
          <w:color w:val="000000"/>
          <w:spacing w:val="1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replace</w:t>
      </w:r>
      <w:r>
        <w:rPr>
          <w:rStyle w:val="Ohne"/>
          <w:rFonts w:ascii="Arial" w:cs="Arial Unicode MS" w:hAnsi="Arial" w:eastAsia="Arial Unicode MS"/>
          <w:b w:val="0"/>
          <w:bCs w:val="0"/>
          <w:i w:val="0"/>
          <w:iCs w:val="0"/>
          <w:caps w:val="0"/>
          <w:smallCaps w:val="0"/>
          <w:strike w:val="0"/>
          <w:dstrike w:val="0"/>
          <w:outline w:val="0"/>
          <w:color w:val="000000"/>
          <w:spacing w:val="1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1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Eusebian</w:t>
      </w:r>
      <w:r>
        <w:rPr>
          <w:rStyle w:val="Ohne"/>
          <w:rFonts w:ascii="Arial" w:cs="Arial Unicode MS" w:hAnsi="Arial" w:eastAsia="Arial Unicode MS"/>
          <w:b w:val="0"/>
          <w:bCs w:val="0"/>
          <w:i w:val="0"/>
          <w:iCs w:val="0"/>
          <w:caps w:val="0"/>
          <w:smallCaps w:val="0"/>
          <w:strike w:val="0"/>
          <w:dstrike w:val="0"/>
          <w:outline w:val="0"/>
          <w:color w:val="000000"/>
          <w:spacing w:val="1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text</w:t>
      </w:r>
      <w:r>
        <w:rPr>
          <w:rStyle w:val="Ohne"/>
          <w:rFonts w:ascii="Arial" w:cs="Arial Unicode MS" w:hAnsi="Arial" w:eastAsia="Arial Unicode MS"/>
          <w:b w:val="0"/>
          <w:bCs w:val="0"/>
          <w:i w:val="0"/>
          <w:iCs w:val="0"/>
          <w:caps w:val="0"/>
          <w:smallCaps w:val="0"/>
          <w:strike w:val="0"/>
          <w:dstrike w:val="0"/>
          <w:outline w:val="0"/>
          <w:color w:val="000000"/>
          <w:spacing w:val="1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(In</w:t>
      </w:r>
      <w:r>
        <w:rPr>
          <w:rStyle w:val="Ohne"/>
          <w:rFonts w:ascii="Arial" w:cs="Arial Unicode MS" w:hAnsi="Arial" w:eastAsia="Arial Unicode MS"/>
          <w:b w:val="0"/>
          <w:bCs w:val="0"/>
          <w:i w:val="0"/>
          <w:iCs w:val="0"/>
          <w:caps w:val="0"/>
          <w:smallCaps w:val="0"/>
          <w:strike w:val="0"/>
          <w:dstrike w:val="0"/>
          <w:outline w:val="0"/>
          <w:color w:val="000000"/>
          <w:spacing w:val="1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My</w:t>
      </w:r>
      <w:r>
        <w:rPr>
          <w:rStyle w:val="Ohne"/>
          <w:rFonts w:ascii="Arial" w:cs="Arial Unicode MS" w:hAnsi="Arial" w:eastAsia="Arial Unicode MS"/>
          <w:b w:val="0"/>
          <w:bCs w:val="0"/>
          <w:i w:val="0"/>
          <w:iCs w:val="0"/>
          <w:caps w:val="0"/>
          <w:smallCaps w:val="0"/>
          <w:strike w:val="0"/>
          <w:dstrike w:val="0"/>
          <w:outline w:val="0"/>
          <w:color w:val="000000"/>
          <w:spacing w:val="1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Name)</w:t>
      </w:r>
      <w:r>
        <w:rPr>
          <w:rStyle w:val="Ohne"/>
          <w:rFonts w:ascii="Arial" w:cs="Arial Unicode MS" w:hAnsi="Arial" w:eastAsia="Arial Unicode MS"/>
          <w:b w:val="0"/>
          <w:bCs w:val="0"/>
          <w:i w:val="0"/>
          <w:iCs w:val="0"/>
          <w:caps w:val="0"/>
          <w:smallCaps w:val="0"/>
          <w:strike w:val="0"/>
          <w:dstrike w:val="0"/>
          <w:outline w:val="0"/>
          <w:color w:val="000000"/>
          <w:spacing w:val="1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b</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y</w:t>
      </w:r>
      <w:r>
        <w:rPr>
          <w:rStyle w:val="Ohne"/>
          <w:rFonts w:ascii="Arial" w:cs="Arial Unicode MS" w:hAnsi="Arial" w:eastAsia="Arial Unicode MS"/>
          <w:b w:val="0"/>
          <w:bCs w:val="0"/>
          <w:i w:val="0"/>
          <w:iCs w:val="0"/>
          <w:caps w:val="0"/>
          <w:smallCaps w:val="0"/>
          <w:strike w:val="0"/>
          <w:dstrike w:val="0"/>
          <w:outline w:val="0"/>
          <w:color w:val="000000"/>
          <w:spacing w:val="1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 ecclesiastical</w:t>
      </w:r>
      <w:r>
        <w:rPr>
          <w:rStyle w:val="Ohne"/>
          <w:rFonts w:ascii="Arial" w:cs="Arial Unicode MS" w:hAnsi="Arial" w:eastAsia="Arial Unicode MS"/>
          <w:b w:val="0"/>
          <w:bCs w:val="0"/>
          <w:i w:val="0"/>
          <w:iCs w:val="0"/>
          <w:caps w:val="0"/>
          <w:smallCaps w:val="0"/>
          <w:strike w:val="0"/>
          <w:dstrike w:val="0"/>
          <w:outline w:val="0"/>
          <w:color w:val="000000"/>
          <w:spacing w:val="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(Catholic</w:t>
      </w:r>
      <w:r>
        <w:rPr>
          <w:rStyle w:val="Ohne"/>
          <w:rFonts w:ascii="Arial" w:cs="Arial Unicode MS" w:hAnsi="Arial" w:eastAsia="Arial Unicode MS"/>
          <w:b w:val="0"/>
          <w:bCs w:val="0"/>
          <w:i w:val="0"/>
          <w:iCs w:val="0"/>
          <w:caps w:val="0"/>
          <w:smallCaps w:val="0"/>
          <w:strike w:val="0"/>
          <w:dstrike w:val="0"/>
          <w:outline w:val="0"/>
          <w:color w:val="000000"/>
          <w:spacing w:val="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5"/>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rinitarian)</w:t>
      </w:r>
      <w:r>
        <w:rPr>
          <w:rStyle w:val="Ohne"/>
          <w:rFonts w:ascii="Arial" w:cs="Arial Unicode MS" w:hAnsi="Arial" w:eastAsia="Arial Unicode MS"/>
          <w:b w:val="0"/>
          <w:bCs w:val="0"/>
          <w:i w:val="0"/>
          <w:iCs w:val="0"/>
          <w:caps w:val="0"/>
          <w:smallCaps w:val="0"/>
          <w:strike w:val="0"/>
          <w:dstrike w:val="0"/>
          <w:outline w:val="0"/>
          <w:color w:val="000000"/>
          <w:spacing w:val="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formula</w:t>
      </w:r>
      <w:r>
        <w:rPr>
          <w:rStyle w:val="Ohne"/>
          <w:rFonts w:ascii="Arial" w:cs="Arial Unicode MS" w:hAnsi="Arial" w:eastAsia="Arial Unicode MS"/>
          <w:b w:val="0"/>
          <w:bCs w:val="0"/>
          <w:i w:val="0"/>
          <w:iCs w:val="0"/>
          <w:caps w:val="0"/>
          <w:smallCaps w:val="0"/>
          <w:strike w:val="0"/>
          <w:dstrike w:val="0"/>
          <w:outline w:val="0"/>
          <w:color w:val="000000"/>
          <w:spacing w:val="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f</w:t>
      </w:r>
      <w:r>
        <w:rPr>
          <w:rStyle w:val="Ohne"/>
          <w:rFonts w:ascii="Arial" w:cs="Arial Unicode MS" w:hAnsi="Arial" w:eastAsia="Arial Unicode MS"/>
          <w:b w:val="0"/>
          <w:bCs w:val="0"/>
          <w:i w:val="0"/>
          <w:iCs w:val="0"/>
          <w:caps w:val="0"/>
          <w:smallCaps w:val="0"/>
          <w:strike w:val="0"/>
          <w:dstrike w:val="0"/>
          <w:outline w:val="0"/>
          <w:color w:val="000000"/>
          <w:spacing w:val="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baptism,</w:t>
      </w:r>
      <w:r>
        <w:rPr>
          <w:rStyle w:val="Ohne"/>
          <w:rFonts w:ascii="Arial" w:cs="Arial Unicode MS" w:hAnsi="Arial" w:eastAsia="Arial Unicode MS"/>
          <w:b w:val="0"/>
          <w:bCs w:val="0"/>
          <w:i w:val="0"/>
          <w:iCs w:val="0"/>
          <w:caps w:val="0"/>
          <w:smallCaps w:val="0"/>
          <w:strike w:val="0"/>
          <w:dstrike w:val="0"/>
          <w:outline w:val="0"/>
          <w:color w:val="000000"/>
          <w:spacing w:val="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so</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that</w:t>
      </w:r>
      <w:r>
        <w:rPr>
          <w:rStyle w:val="Ohne"/>
          <w:rFonts w:ascii="Arial" w:cs="Arial Unicode MS" w:hAnsi="Arial" w:eastAsia="Arial Unicode MS"/>
          <w:b w:val="0"/>
          <w:bCs w:val="0"/>
          <w:i w:val="0"/>
          <w:iCs w:val="0"/>
          <w:caps w:val="0"/>
          <w:smallCaps w:val="0"/>
          <w:strike w:val="0"/>
          <w:dstrike w:val="0"/>
          <w:outline w:val="0"/>
          <w:color w:val="000000"/>
          <w:spacing w:val="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transcriptional</w:t>
      </w:r>
      <w:r>
        <w:rPr>
          <w:rStyle w:val="Ohne"/>
          <w:rFonts w:ascii="Arial" w:cs="Arial Unicode MS" w:hAnsi="Arial" w:eastAsia="Arial Unicode MS"/>
          <w:b w:val="0"/>
          <w:bCs w:val="0"/>
          <w:i w:val="0"/>
          <w:iCs w:val="0"/>
          <w:caps w:val="0"/>
          <w:smallCaps w:val="0"/>
          <w:strike w:val="0"/>
          <w:dstrike w:val="0"/>
          <w:outline w:val="0"/>
          <w:color w:val="000000"/>
          <w:spacing w:val="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e</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vedence"</w:t>
      </w:r>
      <w:r>
        <w:rPr>
          <w:rStyle w:val="Ohne"/>
          <w:rFonts w:ascii="Arial" w:cs="Arial Unicode MS" w:hAnsi="Arial" w:eastAsia="Arial Unicode MS"/>
          <w:b w:val="0"/>
          <w:bCs w:val="0"/>
          <w:i w:val="0"/>
          <w:iCs w:val="0"/>
          <w:caps w:val="0"/>
          <w:smallCaps w:val="0"/>
          <w:strike w:val="0"/>
          <w:dstrike w:val="0"/>
          <w:outline w:val="0"/>
          <w:color w:val="000000"/>
          <w:spacing w:val="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is certainly</w:t>
      </w:r>
      <w:r>
        <w:rPr>
          <w:rStyle w:val="Ohne"/>
          <w:rFonts w:ascii="Arial" w:cs="Arial Unicode MS" w:hAnsi="Arial" w:eastAsia="Arial Unicode MS"/>
          <w:b w:val="0"/>
          <w:bCs w:val="0"/>
          <w:i w:val="0"/>
          <w:iCs w:val="0"/>
          <w:caps w:val="0"/>
          <w:smallCaps w:val="0"/>
          <w:strike w:val="0"/>
          <w:dstrike w:val="0"/>
          <w:outline w:val="0"/>
          <w:color w:val="000000"/>
          <w:spacing w:val="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on</w:t>
      </w:r>
      <w:r>
        <w:rPr>
          <w:rStyle w:val="Ohne"/>
          <w:rFonts w:ascii="Arial" w:cs="Arial Unicode MS" w:hAnsi="Arial" w:eastAsia="Arial Unicode MS"/>
          <w:b w:val="0"/>
          <w:bCs w:val="0"/>
          <w:i w:val="0"/>
          <w:iCs w:val="0"/>
          <w:caps w:val="0"/>
          <w:smallCaps w:val="0"/>
          <w:strike w:val="0"/>
          <w:dstrike w:val="0"/>
          <w:outline w:val="0"/>
          <w:color w:val="000000"/>
          <w:spacing w:val="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side</w:t>
      </w:r>
      <w:r>
        <w:rPr>
          <w:rStyle w:val="Ohne"/>
          <w:rFonts w:ascii="Arial" w:cs="Arial Unicode MS" w:hAnsi="Arial" w:eastAsia="Arial Unicode MS"/>
          <w:b w:val="0"/>
          <w:bCs w:val="0"/>
          <w:i w:val="0"/>
          <w:iCs w:val="0"/>
          <w:caps w:val="0"/>
          <w:smallCaps w:val="0"/>
          <w:strike w:val="0"/>
          <w:dstrike w:val="0"/>
          <w:outline w:val="0"/>
          <w:color w:val="000000"/>
          <w:spacing w:val="5"/>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of</w:t>
      </w:r>
      <w:r>
        <w:rPr>
          <w:rStyle w:val="Ohne"/>
          <w:rFonts w:ascii="Arial" w:cs="Arial Unicode MS" w:hAnsi="Arial" w:eastAsia="Arial Unicode MS"/>
          <w:b w:val="0"/>
          <w:bCs w:val="0"/>
          <w:i w:val="0"/>
          <w:iCs w:val="0"/>
          <w:caps w:val="0"/>
          <w:smallCaps w:val="0"/>
          <w:strike w:val="0"/>
          <w:dstrike w:val="0"/>
          <w:outline w:val="0"/>
          <w:color w:val="000000"/>
          <w:spacing w:val="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text</w:t>
      </w:r>
      <w:r>
        <w:rPr>
          <w:rStyle w:val="Ohne"/>
          <w:rFonts w:ascii="Arial" w:cs="Arial Unicode MS" w:hAnsi="Arial" w:eastAsia="Arial Unicode MS"/>
          <w:b w:val="0"/>
          <w:bCs w:val="0"/>
          <w:i w:val="0"/>
          <w:iCs w:val="0"/>
          <w:caps w:val="0"/>
          <w:smallCaps w:val="0"/>
          <w:strike w:val="0"/>
          <w:dstrike w:val="0"/>
          <w:outline w:val="0"/>
          <w:color w:val="000000"/>
          <w:spacing w:val="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omitting</w:t>
      </w:r>
      <w:r>
        <w:rPr>
          <w:rStyle w:val="Ohne"/>
          <w:rFonts w:ascii="Arial" w:cs="Arial Unicode MS" w:hAnsi="Arial" w:eastAsia="Arial Unicode MS"/>
          <w:b w:val="0"/>
          <w:bCs w:val="0"/>
          <w:i w:val="0"/>
          <w:iCs w:val="0"/>
          <w:caps w:val="0"/>
          <w:smallCaps w:val="0"/>
          <w:strike w:val="0"/>
          <w:dstrike w:val="0"/>
          <w:outline w:val="0"/>
          <w:color w:val="000000"/>
          <w:spacing w:val="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baptism.</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But</w:t>
      </w:r>
      <w:r>
        <w:rPr>
          <w:rStyle w:val="Ohne"/>
          <w:rFonts w:ascii="Arial" w:cs="Arial Unicode MS" w:hAnsi="Arial" w:eastAsia="Arial Unicode MS"/>
          <w:b w:val="0"/>
          <w:bCs w:val="0"/>
          <w:i w:val="0"/>
          <w:iCs w:val="0"/>
          <w:caps w:val="0"/>
          <w:smallCaps w:val="0"/>
          <w:strike w:val="0"/>
          <w:dstrike w:val="0"/>
          <w:outline w:val="0"/>
          <w:color w:val="000000"/>
          <w:spacing w:val="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it</w:t>
      </w:r>
      <w:r>
        <w:rPr>
          <w:rStyle w:val="Ohne"/>
          <w:rFonts w:ascii="Arial" w:cs="Arial Unicode MS" w:hAnsi="Arial" w:eastAsia="Arial Unicode MS"/>
          <w:b w:val="0"/>
          <w:bCs w:val="0"/>
          <w:i w:val="0"/>
          <w:iCs w:val="0"/>
          <w:caps w:val="0"/>
          <w:smallCaps w:val="0"/>
          <w:strike w:val="0"/>
          <w:dstrike w:val="0"/>
          <w:outline w:val="0"/>
          <w:color w:val="000000"/>
          <w:spacing w:val="5"/>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is</w:t>
      </w:r>
      <w:r>
        <w:rPr>
          <w:rStyle w:val="Ohne"/>
          <w:rFonts w:ascii="Arial" w:cs="Arial Unicode MS" w:hAnsi="Arial" w:eastAsia="Arial Unicode MS"/>
          <w:b w:val="0"/>
          <w:bCs w:val="0"/>
          <w:i w:val="0"/>
          <w:iCs w:val="0"/>
          <w:caps w:val="0"/>
          <w:smallCaps w:val="0"/>
          <w:strike w:val="0"/>
          <w:dstrike w:val="0"/>
          <w:outline w:val="0"/>
          <w:color w:val="000000"/>
          <w:spacing w:val="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unnecessary</w:t>
      </w:r>
      <w:r>
        <w:rPr>
          <w:rStyle w:val="Ohne"/>
          <w:rFonts w:ascii="Arial" w:cs="Arial Unicode MS" w:hAnsi="Arial" w:eastAsia="Arial Unicode MS"/>
          <w:b w:val="0"/>
          <w:bCs w:val="0"/>
          <w:i w:val="0"/>
          <w:iCs w:val="0"/>
          <w:caps w:val="0"/>
          <w:smallCaps w:val="0"/>
          <w:strike w:val="0"/>
          <w:dstrike w:val="0"/>
          <w:outline w:val="0"/>
          <w:color w:val="000000"/>
          <w:spacing w:val="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to</w:t>
      </w:r>
      <w:r>
        <w:rPr>
          <w:rStyle w:val="Ohne"/>
          <w:rFonts w:ascii="Arial" w:cs="Arial Unicode MS" w:hAnsi="Arial" w:eastAsia="Arial Unicode MS"/>
          <w:b w:val="0"/>
          <w:bCs w:val="0"/>
          <w:i w:val="0"/>
          <w:iCs w:val="0"/>
          <w:caps w:val="0"/>
          <w:smallCaps w:val="0"/>
          <w:strike w:val="0"/>
          <w:dstrike w:val="0"/>
          <w:outline w:val="0"/>
          <w:color w:val="000000"/>
          <w:spacing w:val="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discuss</w:t>
      </w:r>
      <w:r>
        <w:rPr>
          <w:rStyle w:val="Ohne"/>
          <w:rFonts w:ascii="Arial" w:cs="Arial Unicode MS" w:hAnsi="Arial" w:eastAsia="Arial Unicode MS"/>
          <w:b w:val="0"/>
          <w:bCs w:val="0"/>
          <w:i w:val="0"/>
          <w:iCs w:val="0"/>
          <w:caps w:val="0"/>
          <w:smallCaps w:val="0"/>
          <w:strike w:val="0"/>
          <w:dstrike w:val="0"/>
          <w:outline w:val="0"/>
          <w:color w:val="000000"/>
          <w:spacing w:val="5"/>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this</w:t>
      </w:r>
      <w:r>
        <w:rPr>
          <w:rStyle w:val="Ohne"/>
          <w:rFonts w:ascii="Arial" w:cs="Arial Unicode MS" w:hAnsi="Arial" w:eastAsia="Arial Unicode MS"/>
          <w:b w:val="0"/>
          <w:bCs w:val="0"/>
          <w:i w:val="0"/>
          <w:iCs w:val="0"/>
          <w:caps w:val="0"/>
          <w:smallCaps w:val="0"/>
          <w:strike w:val="0"/>
          <w:dstrike w:val="0"/>
          <w:outline w:val="0"/>
          <w:color w:val="000000"/>
          <w:spacing w:val="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point at</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length,</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because</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even</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if</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ordinary</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(modern</w:t>
      </w:r>
      <w:r>
        <w:rPr>
          <w:rStyle w:val="Ohne"/>
          <w:rFonts w:ascii="Arial" w:cs="Arial Unicode MS" w:hAnsi="Arial" w:eastAsia="Arial Unicode MS"/>
          <w:b w:val="0"/>
          <w:bCs w:val="0"/>
          <w:i w:val="0"/>
          <w:iCs w:val="0"/>
          <w:caps w:val="0"/>
          <w:smallCaps w:val="0"/>
          <w:strike w:val="0"/>
          <w:dstrike w:val="0"/>
          <w:outline w:val="0"/>
          <w:color w:val="000000"/>
          <w:spacing w:val="5"/>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rinity)</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text</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f</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Matthew</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28:19</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be</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sound</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it can</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not</w:t>
      </w:r>
      <w:r>
        <w:rPr>
          <w:rStyle w:val="Ohne"/>
          <w:rFonts w:ascii="Arial" w:cs="Arial Unicode MS" w:hAnsi="Arial" w:eastAsia="Arial Unicode MS"/>
          <w:b w:val="0"/>
          <w:bCs w:val="0"/>
          <w:i w:val="0"/>
          <w:iCs w:val="0"/>
          <w:caps w:val="0"/>
          <w:smallCaps w:val="0"/>
          <w:strike w:val="0"/>
          <w:dstrike w:val="0"/>
          <w:outline w:val="0"/>
          <w:color w:val="000000"/>
          <w:spacing w:val="1"/>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represent</w:t>
      </w:r>
      <w:r>
        <w:rPr>
          <w:rStyle w:val="Ohne"/>
          <w:rFonts w:ascii="Arial" w:cs="Arial Unicode MS" w:hAnsi="Arial" w:eastAsia="Arial Unicode MS"/>
          <w:b w:val="0"/>
          <w:bCs w:val="0"/>
          <w:i w:val="0"/>
          <w:iCs w:val="0"/>
          <w:caps w:val="0"/>
          <w:smallCaps w:val="0"/>
          <w:strike w:val="0"/>
          <w:dstrike w:val="0"/>
          <w:outline w:val="0"/>
          <w:color w:val="000000"/>
          <w:spacing w:val="1"/>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historical</w:t>
      </w:r>
      <w:r>
        <w:rPr>
          <w:rStyle w:val="Ohne"/>
          <w:rFonts w:ascii="Arial" w:cs="Arial Unicode MS" w:hAnsi="Arial" w:eastAsia="Arial Unicode MS"/>
          <w:b w:val="0"/>
          <w:bCs w:val="0"/>
          <w:i w:val="0"/>
          <w:iCs w:val="0"/>
          <w:caps w:val="0"/>
          <w:smallCaps w:val="0"/>
          <w:strike w:val="0"/>
          <w:dstrike w:val="0"/>
          <w:outline w:val="0"/>
          <w:color w:val="000000"/>
          <w:spacing w:val="1"/>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fact.</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1"/>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W</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ould</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they</w:t>
      </w:r>
      <w:r>
        <w:rPr>
          <w:rStyle w:val="Ohne"/>
          <w:rFonts w:ascii="Arial" w:cs="Arial Unicode MS" w:hAnsi="Arial" w:eastAsia="Arial Unicode MS"/>
          <w:b w:val="0"/>
          <w:bCs w:val="0"/>
          <w:i w:val="0"/>
          <w:iCs w:val="0"/>
          <w:caps w:val="0"/>
          <w:smallCaps w:val="0"/>
          <w:strike w:val="0"/>
          <w:dstrike w:val="0"/>
          <w:outline w:val="0"/>
          <w:color w:val="000000"/>
          <w:spacing w:val="1"/>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have</w:t>
      </w:r>
      <w:r>
        <w:rPr>
          <w:rStyle w:val="Ohne"/>
          <w:rFonts w:ascii="Arial" w:cs="Arial Unicode MS" w:hAnsi="Arial" w:eastAsia="Arial Unicode MS"/>
          <w:b w:val="0"/>
          <w:bCs w:val="0"/>
          <w:i w:val="0"/>
          <w:iCs w:val="0"/>
          <w:caps w:val="0"/>
          <w:smallCaps w:val="0"/>
          <w:strike w:val="0"/>
          <w:dstrike w:val="0"/>
          <w:outline w:val="0"/>
          <w:color w:val="000000"/>
          <w:spacing w:val="1"/>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baptized,</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as</w:t>
      </w:r>
      <w:r>
        <w:rPr>
          <w:rStyle w:val="Ohne"/>
          <w:rFonts w:ascii="Arial" w:cs="Arial Unicode MS" w:hAnsi="Arial" w:eastAsia="Arial Unicode MS"/>
          <w:b w:val="0"/>
          <w:bCs w:val="0"/>
          <w:i w:val="0"/>
          <w:iCs w:val="0"/>
          <w:caps w:val="0"/>
          <w:smallCaps w:val="0"/>
          <w:strike w:val="0"/>
          <w:dstrike w:val="0"/>
          <w:outline w:val="0"/>
          <w:color w:val="000000"/>
          <w:spacing w:val="-5"/>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Acts</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says</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that</w:t>
      </w:r>
      <w:r>
        <w:rPr>
          <w:rStyle w:val="Ohne"/>
          <w:rFonts w:ascii="Arial" w:cs="Arial Unicode MS" w:hAnsi="Arial" w:eastAsia="Arial Unicode MS"/>
          <w:b w:val="0"/>
          <w:bCs w:val="0"/>
          <w:i w:val="0"/>
          <w:iCs w:val="0"/>
          <w:caps w:val="0"/>
          <w:smallCaps w:val="0"/>
          <w:strike w:val="0"/>
          <w:dstrike w:val="0"/>
          <w:outline w:val="0"/>
          <w:color w:val="000000"/>
          <w:spacing w:val="1"/>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they</w:t>
      </w:r>
      <w:r>
        <w:rPr>
          <w:rStyle w:val="Ohne"/>
          <w:rFonts w:ascii="Arial" w:cs="Arial Unicode MS" w:hAnsi="Arial" w:eastAsia="Arial Unicode MS"/>
          <w:b w:val="0"/>
          <w:bCs w:val="0"/>
          <w:i w:val="0"/>
          <w:iCs w:val="0"/>
          <w:caps w:val="0"/>
          <w:smallCaps w:val="0"/>
          <w:strike w:val="0"/>
          <w:dstrike w:val="0"/>
          <w:outline w:val="0"/>
          <w:color w:val="000000"/>
          <w:spacing w:val="1"/>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did,</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a</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nd Paul</w:t>
      </w:r>
      <w:r>
        <w:rPr>
          <w:rStyle w:val="Ohne"/>
          <w:rFonts w:ascii="Arial" w:cs="Arial Unicode MS" w:hAnsi="Arial" w:eastAsia="Arial Unicode MS"/>
          <w:b w:val="0"/>
          <w:bCs w:val="0"/>
          <w:i w:val="0"/>
          <w:iCs w:val="0"/>
          <w:caps w:val="0"/>
          <w:smallCaps w:val="0"/>
          <w:strike w:val="0"/>
          <w:dstrike w:val="0"/>
          <w:outline w:val="0"/>
          <w:color w:val="000000"/>
          <w:spacing w:val="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seem</w:t>
      </w:r>
      <w:r>
        <w:rPr>
          <w:rStyle w:val="Ohne"/>
          <w:rFonts w:ascii="Arial" w:cs="Arial Unicode MS" w:hAnsi="Arial" w:eastAsia="Arial Unicode MS"/>
          <w:b w:val="0"/>
          <w:bCs w:val="0"/>
          <w:i w:val="0"/>
          <w:iCs w:val="0"/>
          <w:caps w:val="0"/>
          <w:smallCaps w:val="0"/>
          <w:strike w:val="0"/>
          <w:dstrike w:val="0"/>
          <w:outline w:val="0"/>
          <w:color w:val="000000"/>
          <w:spacing w:val="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to</w:t>
      </w:r>
      <w:r>
        <w:rPr>
          <w:rStyle w:val="Ohne"/>
          <w:rFonts w:ascii="Arial" w:cs="Arial Unicode MS" w:hAnsi="Arial" w:eastAsia="Arial Unicode MS"/>
          <w:b w:val="0"/>
          <w:bCs w:val="0"/>
          <w:i w:val="0"/>
          <w:iCs w:val="0"/>
          <w:caps w:val="0"/>
          <w:smallCaps w:val="0"/>
          <w:strike w:val="0"/>
          <w:dstrike w:val="0"/>
          <w:outline w:val="0"/>
          <w:color w:val="000000"/>
          <w:spacing w:val="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confirm</w:t>
      </w:r>
      <w:r>
        <w:rPr>
          <w:rStyle w:val="Ohne"/>
          <w:rFonts w:ascii="Arial" w:cs="Arial Unicode MS" w:hAnsi="Arial" w:eastAsia="Arial Unicode MS"/>
          <w:b w:val="0"/>
          <w:bCs w:val="0"/>
          <w:i w:val="0"/>
          <w:iCs w:val="0"/>
          <w:caps w:val="0"/>
          <w:smallCaps w:val="0"/>
          <w:strike w:val="0"/>
          <w:dstrike w:val="0"/>
          <w:outline w:val="0"/>
          <w:color w:val="000000"/>
          <w:spacing w:val="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statement,</w:t>
      </w:r>
      <w:r>
        <w:rPr>
          <w:rStyle w:val="Ohne"/>
          <w:rFonts w:ascii="Arial" w:cs="Arial Unicode MS" w:hAnsi="Arial" w:eastAsia="Arial Unicode MS"/>
          <w:b w:val="0"/>
          <w:bCs w:val="0"/>
          <w:i w:val="0"/>
          <w:iCs w:val="0"/>
          <w:caps w:val="0"/>
          <w:smallCaps w:val="0"/>
          <w:strike w:val="0"/>
          <w:dstrike w:val="0"/>
          <w:outline w:val="0"/>
          <w:color w:val="000000"/>
          <w:spacing w:val="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in</w:t>
      </w:r>
      <w:r>
        <w:rPr>
          <w:rStyle w:val="Ohne"/>
          <w:rFonts w:ascii="Arial" w:cs="Arial Unicode MS" w:hAnsi="Arial" w:eastAsia="Arial Unicode MS"/>
          <w:b w:val="0"/>
          <w:bCs w:val="0"/>
          <w:i w:val="0"/>
          <w:iCs w:val="0"/>
          <w:caps w:val="0"/>
          <w:smallCaps w:val="0"/>
          <w:strike w:val="0"/>
          <w:dstrike w:val="0"/>
          <w:outline w:val="0"/>
          <w:color w:val="000000"/>
          <w:spacing w:val="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name</w:t>
      </w:r>
      <w:r>
        <w:rPr>
          <w:rStyle w:val="Ohne"/>
          <w:rFonts w:ascii="Arial" w:cs="Arial Unicode MS" w:hAnsi="Arial" w:eastAsia="Arial Unicode MS"/>
          <w:b w:val="0"/>
          <w:bCs w:val="0"/>
          <w:i w:val="0"/>
          <w:iCs w:val="0"/>
          <w:caps w:val="0"/>
          <w:smallCaps w:val="0"/>
          <w:strike w:val="0"/>
          <w:dstrike w:val="0"/>
          <w:outline w:val="0"/>
          <w:color w:val="000000"/>
          <w:spacing w:val="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of</w:t>
      </w:r>
      <w:r>
        <w:rPr>
          <w:rStyle w:val="Ohne"/>
          <w:rFonts w:ascii="Arial" w:cs="Arial Unicode MS" w:hAnsi="Arial" w:eastAsia="Arial Unicode MS"/>
          <w:b w:val="0"/>
          <w:bCs w:val="0"/>
          <w:i w:val="0"/>
          <w:iCs w:val="0"/>
          <w:caps w:val="0"/>
          <w:smallCaps w:val="0"/>
          <w:strike w:val="0"/>
          <w:dstrike w:val="0"/>
          <w:outline w:val="0"/>
          <w:color w:val="000000"/>
          <w:spacing w:val="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Lord</w:t>
      </w:r>
      <w:r>
        <w:rPr>
          <w:rStyle w:val="Ohne"/>
          <w:rFonts w:ascii="Arial" w:cs="Arial Unicode MS" w:hAnsi="Arial" w:eastAsia="Arial Unicode MS"/>
          <w:b w:val="0"/>
          <w:bCs w:val="0"/>
          <w:i w:val="0"/>
          <w:iCs w:val="0"/>
          <w:caps w:val="0"/>
          <w:smallCaps w:val="0"/>
          <w:strike w:val="0"/>
          <w:dstrike w:val="0"/>
          <w:outline w:val="0"/>
          <w:color w:val="000000"/>
          <w:spacing w:val="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Jes</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u</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s</w:t>
      </w:r>
      <w:r>
        <w:rPr>
          <w:rStyle w:val="Ohne"/>
          <w:rFonts w:ascii="Arial" w:cs="Arial Unicode MS" w:hAnsi="Arial" w:eastAsia="Arial Unicode MS"/>
          <w:b w:val="0"/>
          <w:bCs w:val="0"/>
          <w:i w:val="0"/>
          <w:iCs w:val="0"/>
          <w:caps w:val="0"/>
          <w:smallCaps w:val="0"/>
          <w:strike w:val="0"/>
          <w:dstrike w:val="0"/>
          <w:outline w:val="0"/>
          <w:color w:val="000000"/>
          <w:spacing w:val="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if</w:t>
      </w:r>
      <w:r>
        <w:rPr>
          <w:rStyle w:val="Ohne"/>
          <w:rFonts w:ascii="Arial" w:cs="Arial Unicode MS" w:hAnsi="Arial" w:eastAsia="Arial Unicode MS"/>
          <w:b w:val="0"/>
          <w:bCs w:val="0"/>
          <w:i w:val="0"/>
          <w:iCs w:val="0"/>
          <w:caps w:val="0"/>
          <w:smallCaps w:val="0"/>
          <w:strike w:val="0"/>
          <w:dstrike w:val="0"/>
          <w:outline w:val="0"/>
          <w:color w:val="000000"/>
          <w:spacing w:val="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Lord</w:t>
      </w:r>
      <w:r>
        <w:rPr>
          <w:rStyle w:val="Ohne"/>
          <w:rFonts w:ascii="Arial" w:cs="Arial Unicode MS" w:hAnsi="Arial" w:eastAsia="Arial Unicode MS"/>
          <w:b w:val="0"/>
          <w:bCs w:val="0"/>
          <w:i w:val="0"/>
          <w:iCs w:val="0"/>
          <w:caps w:val="0"/>
          <w:smallCaps w:val="0"/>
          <w:strike w:val="0"/>
          <w:dstrike w:val="0"/>
          <w:outline w:val="0"/>
          <w:color w:val="000000"/>
          <w:spacing w:val="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himself</w:t>
      </w:r>
      <w:r>
        <w:rPr>
          <w:rStyle w:val="Ohne"/>
          <w:rFonts w:ascii="Arial" w:cs="Arial Unicode MS" w:hAnsi="Arial" w:eastAsia="Arial Unicode MS"/>
          <w:b w:val="0"/>
          <w:bCs w:val="0"/>
          <w:i w:val="0"/>
          <w:iCs w:val="0"/>
          <w:caps w:val="0"/>
          <w:smallCaps w:val="0"/>
          <w:strike w:val="0"/>
          <w:dstrike w:val="0"/>
          <w:outline w:val="0"/>
          <w:color w:val="000000"/>
          <w:spacing w:val="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had commanded</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e</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m</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to</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use</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(Catholic</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5"/>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rinitarian)</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formula</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of</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Church?</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On</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ev</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e</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ry</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point the</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evi</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d</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ence</w:t>
      </w:r>
      <w:r>
        <w:rPr>
          <w:rStyle w:val="Ohne"/>
          <w:rFonts w:ascii="Arial" w:cs="Arial Unicode MS" w:hAnsi="Arial" w:eastAsia="Arial Unicode MS"/>
          <w:b w:val="0"/>
          <w:bCs w:val="0"/>
          <w:i w:val="0"/>
          <w:iCs w:val="0"/>
          <w:caps w:val="0"/>
          <w:smallCaps w:val="0"/>
          <w:strike w:val="0"/>
          <w:dstrike w:val="0"/>
          <w:outline w:val="0"/>
          <w:color w:val="000000"/>
          <w:spacing w:val="9"/>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of</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Acts</w:t>
      </w:r>
      <w:r>
        <w:rPr>
          <w:rStyle w:val="Ohne"/>
          <w:rFonts w:ascii="Arial" w:cs="Arial Unicode MS" w:hAnsi="Arial" w:eastAsia="Arial Unicode MS"/>
          <w:b w:val="0"/>
          <w:bCs w:val="0"/>
          <w:i w:val="0"/>
          <w:iCs w:val="0"/>
          <w:caps w:val="0"/>
          <w:smallCaps w:val="0"/>
          <w:strike w:val="0"/>
          <w:dstrike w:val="0"/>
          <w:outline w:val="0"/>
          <w:color w:val="000000"/>
          <w:spacing w:val="9"/>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is</w:t>
      </w:r>
      <w:r>
        <w:rPr>
          <w:rStyle w:val="Ohne"/>
          <w:rFonts w:ascii="Arial" w:cs="Arial Unicode MS" w:hAnsi="Arial" w:eastAsia="Arial Unicode MS"/>
          <w:b w:val="0"/>
          <w:bCs w:val="0"/>
          <w:i w:val="0"/>
          <w:iCs w:val="0"/>
          <w:caps w:val="0"/>
          <w:smallCaps w:val="0"/>
          <w:strike w:val="0"/>
          <w:dstrike w:val="0"/>
          <w:outline w:val="0"/>
          <w:color w:val="000000"/>
          <w:spacing w:val="9"/>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convincing</w:t>
      </w:r>
      <w:r>
        <w:rPr>
          <w:rStyle w:val="Ohne"/>
          <w:rFonts w:ascii="Arial" w:cs="Arial Unicode MS" w:hAnsi="Arial" w:eastAsia="Arial Unicode MS"/>
          <w:b w:val="0"/>
          <w:bCs w:val="0"/>
          <w:i w:val="0"/>
          <w:iCs w:val="0"/>
          <w:caps w:val="0"/>
          <w:smallCaps w:val="0"/>
          <w:strike w:val="0"/>
          <w:dstrike w:val="0"/>
          <w:outline w:val="0"/>
          <w:color w:val="000000"/>
          <w:spacing w:val="9"/>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proof</w:t>
      </w:r>
      <w:r>
        <w:rPr>
          <w:rStyle w:val="Ohne"/>
          <w:rFonts w:ascii="Arial" w:cs="Arial Unicode MS" w:hAnsi="Arial" w:eastAsia="Arial Unicode MS"/>
          <w:b w:val="0"/>
          <w:bCs w:val="0"/>
          <w:i w:val="0"/>
          <w:iCs w:val="0"/>
          <w:caps w:val="0"/>
          <w:smallCaps w:val="0"/>
          <w:strike w:val="0"/>
          <w:dstrike w:val="0"/>
          <w:outline w:val="0"/>
          <w:color w:val="000000"/>
          <w:spacing w:val="9"/>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that</w:t>
      </w:r>
      <w:r>
        <w:rPr>
          <w:rStyle w:val="Ohne"/>
          <w:rFonts w:ascii="Arial" w:cs="Arial Unicode MS" w:hAnsi="Arial" w:eastAsia="Arial Unicode MS"/>
          <w:b w:val="0"/>
          <w:bCs w:val="0"/>
          <w:i w:val="0"/>
          <w:iCs w:val="0"/>
          <w:caps w:val="0"/>
          <w:smallCaps w:val="0"/>
          <w:strike w:val="0"/>
          <w:dstrike w:val="0"/>
          <w:outline w:val="0"/>
          <w:color w:val="000000"/>
          <w:spacing w:val="9"/>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9"/>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(Catholic)</w:t>
      </w:r>
      <w:r>
        <w:rPr>
          <w:rStyle w:val="Ohne"/>
          <w:rFonts w:ascii="Arial" w:cs="Arial Unicode MS" w:hAnsi="Arial" w:eastAsia="Arial Unicode MS"/>
          <w:b w:val="0"/>
          <w:bCs w:val="0"/>
          <w:i w:val="0"/>
          <w:iCs w:val="0"/>
          <w:caps w:val="0"/>
          <w:smallCaps w:val="0"/>
          <w:strike w:val="0"/>
          <w:dstrike w:val="0"/>
          <w:outline w:val="0"/>
          <w:color w:val="000000"/>
          <w:spacing w:val="9"/>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tradition</w:t>
      </w:r>
      <w:r>
        <w:rPr>
          <w:rStyle w:val="Ohne"/>
          <w:rFonts w:ascii="Arial" w:cs="Arial Unicode MS" w:hAnsi="Arial" w:eastAsia="Arial Unicode MS"/>
          <w:b w:val="0"/>
          <w:bCs w:val="0"/>
          <w:i w:val="0"/>
          <w:iCs w:val="0"/>
          <w:caps w:val="0"/>
          <w:smallCaps w:val="0"/>
          <w:strike w:val="0"/>
          <w:dstrike w:val="0"/>
          <w:outline w:val="0"/>
          <w:color w:val="000000"/>
          <w:spacing w:val="9"/>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embodied</w:t>
      </w:r>
      <w:r>
        <w:rPr>
          <w:rStyle w:val="Ohne"/>
          <w:rFonts w:ascii="Arial" w:cs="Arial Unicode MS" w:hAnsi="Arial" w:eastAsia="Arial Unicode MS"/>
          <w:b w:val="0"/>
          <w:bCs w:val="0"/>
          <w:i w:val="0"/>
          <w:iCs w:val="0"/>
          <w:caps w:val="0"/>
          <w:smallCaps w:val="0"/>
          <w:strike w:val="0"/>
          <w:dstrike w:val="0"/>
          <w:outline w:val="0"/>
          <w:color w:val="000000"/>
          <w:spacing w:val="9"/>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in</w:t>
      </w:r>
      <w:r>
        <w:rPr>
          <w:rStyle w:val="Ohne"/>
          <w:rFonts w:ascii="Arial" w:cs="Arial Unicode MS" w:hAnsi="Arial" w:eastAsia="Arial Unicode MS"/>
          <w:b w:val="0"/>
          <w:bCs w:val="0"/>
          <w:i w:val="0"/>
          <w:iCs w:val="0"/>
          <w:caps w:val="0"/>
          <w:smallCaps w:val="0"/>
          <w:strike w:val="0"/>
          <w:dstrike w:val="0"/>
          <w:outline w:val="0"/>
          <w:color w:val="000000"/>
          <w:spacing w:val="9"/>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Matthew 28:19</w:t>
      </w:r>
      <w:r>
        <w:rPr>
          <w:rStyle w:val="Ohne"/>
          <w:rFonts w:ascii="Arial" w:cs="Arial Unicode MS" w:hAnsi="Arial" w:eastAsia="Arial Unicode MS"/>
          <w:b w:val="0"/>
          <w:bCs w:val="0"/>
          <w:i w:val="0"/>
          <w:iCs w:val="0"/>
          <w:caps w:val="0"/>
          <w:smallCaps w:val="0"/>
          <w:strike w:val="0"/>
          <w:dstrike w:val="0"/>
          <w:outline w:val="0"/>
          <w:color w:val="000000"/>
          <w:spacing w:val="1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s</w:t>
      </w:r>
      <w:r>
        <w:rPr>
          <w:rStyle w:val="Ohne"/>
          <w:rFonts w:ascii="Arial" w:cs="Arial Unicode MS" w:hAnsi="Arial" w:eastAsia="Arial Unicode MS"/>
          <w:b w:val="0"/>
          <w:bCs w:val="0"/>
          <w:i w:val="0"/>
          <w:iCs w:val="0"/>
          <w:caps w:val="0"/>
          <w:smallCaps w:val="0"/>
          <w:strike w:val="0"/>
          <w:dstrike w:val="0"/>
          <w:outline w:val="0"/>
          <w:color w:val="000000"/>
          <w:spacing w:val="1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w:t>
      </w:r>
      <w:r>
        <w:rPr>
          <w:rStyle w:val="Ohne"/>
          <w:rFonts w:ascii="Arial" w:cs="Arial Unicode MS" w:hAnsi="Arial" w:eastAsia="Arial Unicode MS"/>
          <w:b w:val="0"/>
          <w:bCs w:val="0"/>
          <w:i w:val="0"/>
          <w:iCs w:val="0"/>
          <w:caps w:val="0"/>
          <w:smallCaps w:val="0"/>
          <w:strike w:val="0"/>
          <w:dstrike w:val="0"/>
          <w:outline w:val="0"/>
          <w:color w:val="000000"/>
          <w:spacing w:val="1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late</w:t>
      </w:r>
      <w:r>
        <w:rPr>
          <w:rStyle w:val="Ohne"/>
          <w:rFonts w:ascii="Arial" w:cs="Arial Unicode MS" w:hAnsi="Arial" w:eastAsia="Arial Unicode MS"/>
          <w:b w:val="0"/>
          <w:bCs w:val="0"/>
          <w:i w:val="0"/>
          <w:iCs w:val="0"/>
          <w:caps w:val="0"/>
          <w:smallCaps w:val="0"/>
          <w:strike w:val="0"/>
          <w:dstrike w:val="0"/>
          <w:outline w:val="0"/>
          <w:color w:val="000000"/>
          <w:spacing w:val="1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(non-Scriptural</w:t>
      </w:r>
      <w:r>
        <w:rPr>
          <w:rStyle w:val="Ohne"/>
          <w:rFonts w:ascii="Arial" w:cs="Arial Unicode MS" w:hAnsi="Arial" w:eastAsia="Arial Unicode MS"/>
          <w:b w:val="0"/>
          <w:bCs w:val="0"/>
          <w:i w:val="0"/>
          <w:iCs w:val="0"/>
          <w:caps w:val="0"/>
          <w:smallCaps w:val="0"/>
          <w:strike w:val="0"/>
          <w:dstrike w:val="0"/>
          <w:outline w:val="0"/>
          <w:color w:val="000000"/>
          <w:spacing w:val="1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Cre</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e</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d)</w:t>
      </w:r>
      <w:r>
        <w:rPr>
          <w:rStyle w:val="Ohne"/>
          <w:rFonts w:ascii="Arial" w:cs="Arial Unicode MS" w:hAnsi="Arial" w:eastAsia="Arial Unicode MS"/>
          <w:b w:val="0"/>
          <w:bCs w:val="0"/>
          <w:i w:val="0"/>
          <w:iCs w:val="0"/>
          <w:caps w:val="0"/>
          <w:smallCaps w:val="0"/>
          <w:strike w:val="0"/>
          <w:dstrike w:val="0"/>
          <w:outline w:val="0"/>
          <w:color w:val="000000"/>
          <w:spacing w:val="1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n</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d</w:t>
      </w:r>
      <w:r>
        <w:rPr>
          <w:rStyle w:val="Ohne"/>
          <w:rFonts w:ascii="Arial" w:cs="Arial Unicode MS" w:hAnsi="Arial" w:eastAsia="Arial Unicode MS"/>
          <w:b w:val="0"/>
          <w:bCs w:val="0"/>
          <w:i w:val="0"/>
          <w:iCs w:val="0"/>
          <w:caps w:val="0"/>
          <w:smallCaps w:val="0"/>
          <w:strike w:val="0"/>
          <w:dstrike w:val="0"/>
          <w:outline w:val="0"/>
          <w:color w:val="000000"/>
          <w:spacing w:val="1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un</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h</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istorical.</w:t>
      </w:r>
      <w:r>
        <w:rPr>
          <w:rStyle w:val="Ohne"/>
          <w:rFonts w:ascii="Arial" w:cs="Arial Unicode MS" w:hAnsi="Arial" w:eastAsia="Arial Unicode MS"/>
          <w:b w:val="0"/>
          <w:bCs w:val="0"/>
          <w:i w:val="0"/>
          <w:iCs w:val="0"/>
          <w:caps w:val="0"/>
          <w:smallCaps w:val="0"/>
          <w:strike w:val="0"/>
          <w:dstrike w:val="0"/>
          <w:outline w:val="0"/>
          <w:color w:val="000000"/>
          <w:spacing w:val="1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Neither</w:t>
      </w:r>
      <w:r>
        <w:rPr>
          <w:rStyle w:val="Ohne"/>
          <w:rFonts w:ascii="Arial" w:cs="Arial Unicode MS" w:hAnsi="Arial" w:eastAsia="Arial Unicode MS"/>
          <w:b w:val="0"/>
          <w:bCs w:val="0"/>
          <w:i w:val="0"/>
          <w:iCs w:val="0"/>
          <w:caps w:val="0"/>
          <w:smallCaps w:val="0"/>
          <w:strike w:val="0"/>
          <w:dstrike w:val="0"/>
          <w:outline w:val="0"/>
          <w:color w:val="000000"/>
          <w:spacing w:val="1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in</w:t>
      </w:r>
      <w:r>
        <w:rPr>
          <w:rStyle w:val="Ohne"/>
          <w:rFonts w:ascii="Arial" w:cs="Arial Unicode MS" w:hAnsi="Arial" w:eastAsia="Arial Unicode MS"/>
          <w:b w:val="0"/>
          <w:bCs w:val="0"/>
          <w:i w:val="0"/>
          <w:iCs w:val="0"/>
          <w:caps w:val="0"/>
          <w:smallCaps w:val="0"/>
          <w:strike w:val="0"/>
          <w:dstrike w:val="0"/>
          <w:outline w:val="0"/>
          <w:color w:val="000000"/>
          <w:spacing w:val="1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1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third</w:t>
      </w:r>
      <w:r>
        <w:rPr>
          <w:rStyle w:val="Ohne"/>
          <w:rFonts w:ascii="Arial" w:cs="Arial Unicode MS" w:hAnsi="Arial" w:eastAsia="Arial Unicode MS"/>
          <w:b w:val="0"/>
          <w:bCs w:val="0"/>
          <w:i w:val="0"/>
          <w:iCs w:val="0"/>
          <w:caps w:val="0"/>
          <w:smallCaps w:val="0"/>
          <w:strike w:val="0"/>
          <w:dstrike w:val="0"/>
          <w:outline w:val="0"/>
          <w:color w:val="000000"/>
          <w:spacing w:val="1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gosp</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e</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l</w:t>
      </w:r>
      <w:r>
        <w:rPr>
          <w:rStyle w:val="Ohne"/>
          <w:rFonts w:ascii="Arial" w:cs="Arial Unicode MS" w:hAnsi="Arial" w:eastAsia="Arial Unicode MS"/>
          <w:b w:val="0"/>
          <w:bCs w:val="0"/>
          <w:i w:val="0"/>
          <w:iCs w:val="0"/>
          <w:caps w:val="0"/>
          <w:smallCaps w:val="0"/>
          <w:strike w:val="0"/>
          <w:dstrike w:val="0"/>
          <w:outline w:val="0"/>
          <w:color w:val="000000"/>
          <w:spacing w:val="1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n</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r</w:t>
      </w:r>
      <w:r>
        <w:rPr>
          <w:rStyle w:val="Ohne"/>
          <w:rFonts w:ascii="Arial" w:cs="Arial Unicode MS" w:hAnsi="Arial" w:eastAsia="Arial Unicode MS"/>
          <w:b w:val="0"/>
          <w:bCs w:val="0"/>
          <w:i w:val="0"/>
          <w:iCs w:val="0"/>
          <w:caps w:val="0"/>
          <w:smallCaps w:val="0"/>
          <w:strike w:val="0"/>
          <w:dstrike w:val="0"/>
          <w:outline w:val="0"/>
          <w:color w:val="000000"/>
          <w:spacing w:val="1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in Acts</w:t>
      </w:r>
      <w:r>
        <w:rPr>
          <w:rStyle w:val="Ohne"/>
          <w:rFonts w:ascii="Arial" w:cs="Arial Unicode MS" w:hAnsi="Arial" w:eastAsia="Arial Unicode MS"/>
          <w:b w:val="0"/>
          <w:bCs w:val="0"/>
          <w:i w:val="0"/>
          <w:iCs w:val="0"/>
          <w:caps w:val="0"/>
          <w:smallCaps w:val="0"/>
          <w:strike w:val="0"/>
          <w:dstrike w:val="0"/>
          <w:outline w:val="0"/>
          <w:color w:val="000000"/>
          <w:spacing w:val="4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is</w:t>
      </w:r>
      <w:r>
        <w:rPr>
          <w:rStyle w:val="Ohne"/>
          <w:rFonts w:ascii="Arial" w:cs="Arial Unicode MS" w:hAnsi="Arial" w:eastAsia="Arial Unicode MS"/>
          <w:b w:val="0"/>
          <w:bCs w:val="0"/>
          <w:i w:val="0"/>
          <w:iCs w:val="0"/>
          <w:caps w:val="0"/>
          <w:smallCaps w:val="0"/>
          <w:strike w:val="0"/>
          <w:dstrike w:val="0"/>
          <w:outline w:val="0"/>
          <w:color w:val="000000"/>
          <w:spacing w:val="41"/>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there</w:t>
      </w:r>
      <w:r>
        <w:rPr>
          <w:rStyle w:val="Ohne"/>
          <w:rFonts w:ascii="Arial" w:cs="Arial Unicode MS" w:hAnsi="Arial" w:eastAsia="Arial Unicode MS"/>
          <w:b w:val="0"/>
          <w:bCs w:val="0"/>
          <w:i w:val="0"/>
          <w:iCs w:val="0"/>
          <w:caps w:val="0"/>
          <w:smallCaps w:val="0"/>
          <w:strike w:val="0"/>
          <w:dstrike w:val="0"/>
          <w:outline w:val="0"/>
          <w:color w:val="000000"/>
          <w:spacing w:val="41"/>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ny</w:t>
      </w:r>
      <w:r>
        <w:rPr>
          <w:rStyle w:val="Ohne"/>
          <w:rFonts w:ascii="Arial" w:cs="Arial Unicode MS" w:hAnsi="Arial" w:eastAsia="Arial Unicode MS"/>
          <w:b w:val="0"/>
          <w:bCs w:val="0"/>
          <w:i w:val="0"/>
          <w:iCs w:val="0"/>
          <w:caps w:val="0"/>
          <w:smallCaps w:val="0"/>
          <w:strike w:val="0"/>
          <w:dstrike w:val="0"/>
          <w:outline w:val="0"/>
          <w:color w:val="000000"/>
          <w:spacing w:val="41"/>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reference</w:t>
      </w:r>
      <w:r>
        <w:rPr>
          <w:rStyle w:val="Ohne"/>
          <w:rFonts w:ascii="Arial" w:cs="Arial Unicode MS" w:hAnsi="Arial" w:eastAsia="Arial Unicode MS"/>
          <w:b w:val="0"/>
          <w:bCs w:val="0"/>
          <w:i w:val="0"/>
          <w:iCs w:val="0"/>
          <w:caps w:val="0"/>
          <w:smallCaps w:val="0"/>
          <w:strike w:val="0"/>
          <w:dstrike w:val="0"/>
          <w:outline w:val="0"/>
          <w:color w:val="000000"/>
          <w:spacing w:val="41"/>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to</w:t>
      </w:r>
      <w:r>
        <w:rPr>
          <w:rStyle w:val="Ohne"/>
          <w:rFonts w:ascii="Arial" w:cs="Arial Unicode MS" w:hAnsi="Arial" w:eastAsia="Arial Unicode MS"/>
          <w:b w:val="0"/>
          <w:bCs w:val="0"/>
          <w:i w:val="0"/>
          <w:iCs w:val="0"/>
          <w:caps w:val="0"/>
          <w:smallCaps w:val="0"/>
          <w:strike w:val="0"/>
          <w:dstrike w:val="0"/>
          <w:outline w:val="0"/>
          <w:color w:val="000000"/>
          <w:spacing w:val="41"/>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41"/>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(Catholic</w:t>
      </w:r>
      <w:r>
        <w:rPr>
          <w:rStyle w:val="Ohne"/>
          <w:rFonts w:ascii="Arial" w:cs="Arial Unicode MS" w:hAnsi="Arial" w:eastAsia="Arial Unicode MS"/>
          <w:b w:val="0"/>
          <w:bCs w:val="0"/>
          <w:i w:val="0"/>
          <w:iCs w:val="0"/>
          <w:caps w:val="0"/>
          <w:smallCaps w:val="0"/>
          <w:strike w:val="0"/>
          <w:dstrike w:val="0"/>
          <w:outline w:val="0"/>
          <w:color w:val="000000"/>
          <w:spacing w:val="3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rinitarian)</w:t>
      </w:r>
      <w:r>
        <w:rPr>
          <w:rStyle w:val="Ohne"/>
          <w:rFonts w:ascii="Arial" w:cs="Arial Unicode MS" w:hAnsi="Arial" w:eastAsia="Arial Unicode MS"/>
          <w:b w:val="0"/>
          <w:bCs w:val="0"/>
          <w:i w:val="0"/>
          <w:iCs w:val="0"/>
          <w:caps w:val="0"/>
          <w:smallCaps w:val="0"/>
          <w:strike w:val="0"/>
          <w:dstrike w:val="0"/>
          <w:outline w:val="0"/>
          <w:color w:val="000000"/>
          <w:spacing w:val="4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Matthaean</w:t>
      </w:r>
      <w:r>
        <w:rPr>
          <w:rStyle w:val="Ohne"/>
          <w:rFonts w:ascii="Arial" w:cs="Arial Unicode MS" w:hAnsi="Arial" w:eastAsia="Arial Unicode MS"/>
          <w:b w:val="0"/>
          <w:bCs w:val="0"/>
          <w:i w:val="0"/>
          <w:iCs w:val="0"/>
          <w:caps w:val="0"/>
          <w:smallCaps w:val="0"/>
          <w:strike w:val="0"/>
          <w:dstrike w:val="0"/>
          <w:outline w:val="0"/>
          <w:color w:val="000000"/>
          <w:spacing w:val="41"/>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tradition,</w:t>
      </w:r>
      <w:r>
        <w:rPr>
          <w:rStyle w:val="Ohne"/>
          <w:rFonts w:ascii="Arial" w:cs="Arial Unicode MS" w:hAnsi="Arial" w:eastAsia="Arial Unicode MS"/>
          <w:b w:val="0"/>
          <w:bCs w:val="0"/>
          <w:i w:val="0"/>
          <w:iCs w:val="0"/>
          <w:caps w:val="0"/>
          <w:smallCaps w:val="0"/>
          <w:strike w:val="0"/>
          <w:dstrike w:val="0"/>
          <w:outline w:val="0"/>
          <w:color w:val="000000"/>
          <w:spacing w:val="41"/>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nor</w:t>
      </w:r>
      <w:r>
        <w:rPr>
          <w:rStyle w:val="Ohne"/>
          <w:rFonts w:ascii="Arial" w:cs="Arial Unicode MS" w:hAnsi="Arial" w:eastAsia="Arial Unicode MS"/>
          <w:b w:val="0"/>
          <w:bCs w:val="0"/>
          <w:i w:val="0"/>
          <w:iCs w:val="0"/>
          <w:caps w:val="0"/>
          <w:smallCaps w:val="0"/>
          <w:strike w:val="0"/>
          <w:dstrike w:val="0"/>
          <w:outline w:val="0"/>
          <w:color w:val="000000"/>
          <w:spacing w:val="41"/>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any mention</w:t>
      </w:r>
      <w:r>
        <w:rPr>
          <w:rStyle w:val="Ohne"/>
          <w:rFonts w:ascii="Arial" w:cs="Arial Unicode MS" w:hAnsi="Arial" w:eastAsia="Arial Unicode MS"/>
          <w:b w:val="0"/>
          <w:bCs w:val="0"/>
          <w:i w:val="0"/>
          <w:iCs w:val="0"/>
          <w:caps w:val="0"/>
          <w:smallCaps w:val="0"/>
          <w:strike w:val="0"/>
          <w:dstrike w:val="0"/>
          <w:outline w:val="0"/>
          <w:color w:val="000000"/>
          <w:spacing w:val="1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of</w:t>
      </w:r>
      <w:r>
        <w:rPr>
          <w:rStyle w:val="Ohne"/>
          <w:rFonts w:ascii="Arial" w:cs="Arial Unicode MS" w:hAnsi="Arial" w:eastAsia="Arial Unicode MS"/>
          <w:b w:val="0"/>
          <w:bCs w:val="0"/>
          <w:i w:val="0"/>
          <w:iCs w:val="0"/>
          <w:caps w:val="0"/>
          <w:smallCaps w:val="0"/>
          <w:strike w:val="0"/>
          <w:dstrike w:val="0"/>
          <w:outline w:val="0"/>
          <w:color w:val="000000"/>
          <w:spacing w:val="1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1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nstitution</w:t>
      </w:r>
      <w:r>
        <w:rPr>
          <w:rStyle w:val="Ohne"/>
          <w:rFonts w:ascii="Arial" w:cs="Arial Unicode MS" w:hAnsi="Arial" w:eastAsia="Arial Unicode MS"/>
          <w:b w:val="0"/>
          <w:bCs w:val="0"/>
          <w:i w:val="0"/>
          <w:iCs w:val="0"/>
          <w:caps w:val="0"/>
          <w:smallCaps w:val="0"/>
          <w:strike w:val="0"/>
          <w:dstrike w:val="0"/>
          <w:outline w:val="0"/>
          <w:color w:val="000000"/>
          <w:spacing w:val="1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of</w:t>
      </w:r>
      <w:r>
        <w:rPr>
          <w:rStyle w:val="Ohne"/>
          <w:rFonts w:ascii="Arial" w:cs="Arial Unicode MS" w:hAnsi="Arial" w:eastAsia="Arial Unicode MS"/>
          <w:b w:val="0"/>
          <w:bCs w:val="0"/>
          <w:i w:val="0"/>
          <w:iCs w:val="0"/>
          <w:caps w:val="0"/>
          <w:smallCaps w:val="0"/>
          <w:strike w:val="0"/>
          <w:dstrike w:val="0"/>
          <w:outline w:val="0"/>
          <w:color w:val="000000"/>
          <w:spacing w:val="1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(Catholic</w:t>
      </w:r>
      <w:r>
        <w:rPr>
          <w:rStyle w:val="Ohne"/>
          <w:rFonts w:ascii="Arial" w:cs="Arial Unicode MS" w:hAnsi="Arial" w:eastAsia="Arial Unicode MS"/>
          <w:b w:val="0"/>
          <w:bCs w:val="0"/>
          <w:i w:val="0"/>
          <w:iCs w:val="0"/>
          <w:caps w:val="0"/>
          <w:smallCaps w:val="0"/>
          <w:strike w:val="0"/>
          <w:dstrike w:val="0"/>
          <w:outline w:val="0"/>
          <w:color w:val="000000"/>
          <w:spacing w:val="15"/>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5"/>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rinitarian)</w:t>
      </w:r>
      <w:r>
        <w:rPr>
          <w:rStyle w:val="Ohne"/>
          <w:rFonts w:ascii="Arial" w:cs="Arial Unicode MS" w:hAnsi="Arial" w:eastAsia="Arial Unicode MS"/>
          <w:b w:val="0"/>
          <w:bCs w:val="0"/>
          <w:i w:val="0"/>
          <w:iCs w:val="0"/>
          <w:caps w:val="0"/>
          <w:smallCaps w:val="0"/>
          <w:strike w:val="0"/>
          <w:dstrike w:val="0"/>
          <w:outline w:val="0"/>
          <w:color w:val="000000"/>
          <w:spacing w:val="1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Christian</w:t>
      </w:r>
      <w:r>
        <w:rPr>
          <w:rStyle w:val="Ohne"/>
          <w:rFonts w:ascii="Arial" w:cs="Arial Unicode MS" w:hAnsi="Arial" w:eastAsia="Arial Unicode MS"/>
          <w:b w:val="0"/>
          <w:bCs w:val="0"/>
          <w:i w:val="0"/>
          <w:iCs w:val="0"/>
          <w:caps w:val="0"/>
          <w:smallCaps w:val="0"/>
          <w:strike w:val="0"/>
          <w:dstrike w:val="0"/>
          <w:outline w:val="0"/>
          <w:color w:val="000000"/>
          <w:spacing w:val="1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baptism.</w:t>
      </w:r>
      <w:r>
        <w:rPr>
          <w:rStyle w:val="Ohne"/>
          <w:rFonts w:ascii="Arial" w:cs="Arial Unicode MS" w:hAnsi="Arial" w:eastAsia="Arial Unicode MS"/>
          <w:b w:val="0"/>
          <w:bCs w:val="0"/>
          <w:i w:val="0"/>
          <w:iCs w:val="0"/>
          <w:caps w:val="0"/>
          <w:smallCaps w:val="0"/>
          <w:strike w:val="0"/>
          <w:dstrike w:val="0"/>
          <w:outline w:val="0"/>
          <w:color w:val="000000"/>
          <w:spacing w:val="1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Nevertheless,</w:t>
      </w:r>
      <w:r>
        <w:rPr>
          <w:rStyle w:val="Ohne"/>
          <w:rFonts w:ascii="Arial" w:cs="Arial Unicode MS" w:hAnsi="Arial" w:eastAsia="Arial Unicode MS"/>
          <w:b w:val="0"/>
          <w:bCs w:val="0"/>
          <w:i w:val="0"/>
          <w:iCs w:val="0"/>
          <w:caps w:val="0"/>
          <w:smallCaps w:val="0"/>
          <w:strike w:val="0"/>
          <w:dstrike w:val="0"/>
          <w:outline w:val="0"/>
          <w:color w:val="000000"/>
          <w:spacing w:val="1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w:t>
      </w:r>
      <w:r>
        <w:rPr>
          <w:rStyle w:val="Ohne"/>
          <w:rFonts w:ascii="Arial" w:cs="Arial Unicode MS" w:hAnsi="Arial" w:eastAsia="Arial Unicode MS"/>
          <w:b w:val="0"/>
          <w:bCs w:val="0"/>
          <w:i w:val="0"/>
          <w:iCs w:val="0"/>
          <w:caps w:val="0"/>
          <w:smallCaps w:val="0"/>
          <w:strike w:val="0"/>
          <w:dstrike w:val="0"/>
          <w:outline w:val="0"/>
          <w:color w:val="000000"/>
          <w:spacing w:val="1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little later</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in</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n</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arrative</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we</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find</w:t>
      </w:r>
      <w:r>
        <w:rPr>
          <w:rStyle w:val="Ohne"/>
          <w:rFonts w:ascii="Arial" w:cs="Arial Unicode MS" w:hAnsi="Arial" w:eastAsia="Arial Unicode MS"/>
          <w:b w:val="0"/>
          <w:bCs w:val="0"/>
          <w:i w:val="0"/>
          <w:iCs w:val="0"/>
          <w:caps w:val="0"/>
          <w:smallCaps w:val="0"/>
          <w:strike w:val="0"/>
          <w:dstrike w:val="0"/>
          <w:outline w:val="0"/>
          <w:color w:val="000000"/>
          <w:spacing w:val="1"/>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several</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references</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to</w:t>
      </w:r>
      <w:r>
        <w:rPr>
          <w:rStyle w:val="Ohne"/>
          <w:rFonts w:ascii="Arial" w:cs="Arial Unicode MS" w:hAnsi="Arial" w:eastAsia="Arial Unicode MS"/>
          <w:b w:val="0"/>
          <w:bCs w:val="0"/>
          <w:i w:val="0"/>
          <w:iCs w:val="0"/>
          <w:caps w:val="0"/>
          <w:smallCaps w:val="0"/>
          <w:strike w:val="0"/>
          <w:dstrike w:val="0"/>
          <w:outline w:val="0"/>
          <w:color w:val="000000"/>
          <w:spacing w:val="1"/>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baptism</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in</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water</w:t>
      </w:r>
      <w:r>
        <w:rPr>
          <w:rStyle w:val="Ohne"/>
          <w:rFonts w:ascii="Arial" w:cs="Arial Unicode MS" w:hAnsi="Arial" w:eastAsia="Arial Unicode MS"/>
          <w:b w:val="0"/>
          <w:bCs w:val="0"/>
          <w:i w:val="0"/>
          <w:iCs w:val="0"/>
          <w:caps w:val="0"/>
          <w:smallCaps w:val="0"/>
          <w:strike w:val="0"/>
          <w:dstrike w:val="0"/>
          <w:outline w:val="0"/>
          <w:color w:val="000000"/>
          <w:spacing w:val="1"/>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in</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name</w:t>
      </w:r>
      <w:r>
        <w:rPr>
          <w:rStyle w:val="Ohne"/>
          <w:rFonts w:ascii="Arial" w:cs="Arial Unicode MS" w:hAnsi="Arial" w:eastAsia="Arial Unicode MS"/>
          <w:b w:val="0"/>
          <w:bCs w:val="0"/>
          <w:i w:val="0"/>
          <w:iCs w:val="0"/>
          <w:caps w:val="0"/>
          <w:smallCaps w:val="0"/>
          <w:strike w:val="0"/>
          <w:dstrike w:val="0"/>
          <w:outline w:val="0"/>
          <w:color w:val="000000"/>
          <w:spacing w:val="1"/>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of</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Lord Jesus</w:t>
      </w:r>
      <w:r>
        <w:rPr>
          <w:rStyle w:val="Ohne"/>
          <w:rFonts w:ascii="Arial" w:cs="Arial Unicode MS" w:hAnsi="Arial" w:eastAsia="Arial Unicode MS"/>
          <w:b w:val="0"/>
          <w:bCs w:val="0"/>
          <w:i w:val="0"/>
          <w:iCs w:val="0"/>
          <w:caps w:val="0"/>
          <w:smallCaps w:val="0"/>
          <w:strike w:val="0"/>
          <w:dstrike w:val="0"/>
          <w:outline w:val="0"/>
          <w:color w:val="000000"/>
          <w:spacing w:val="9"/>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as</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part</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of</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recognized</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(Early)</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Christian</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practice.</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Thus</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we</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are</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faced</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by</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9"/>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p</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roblem of</w:t>
      </w:r>
      <w:r>
        <w:rPr>
          <w:rStyle w:val="Ohne"/>
          <w:rFonts w:ascii="Arial" w:cs="Arial Unicode MS" w:hAnsi="Arial" w:eastAsia="Arial Unicode MS"/>
          <w:b w:val="0"/>
          <w:bCs w:val="0"/>
          <w:i w:val="0"/>
          <w:iCs w:val="0"/>
          <w:caps w:val="0"/>
          <w:smallCaps w:val="0"/>
          <w:strike w:val="0"/>
          <w:dstrike w:val="0"/>
          <w:outline w:val="0"/>
          <w:color w:val="000000"/>
          <w:spacing w:val="2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w:t>
      </w:r>
      <w:r>
        <w:rPr>
          <w:rStyle w:val="Ohne"/>
          <w:rFonts w:ascii="Arial" w:cs="Arial Unicode MS" w:hAnsi="Arial" w:eastAsia="Arial Unicode MS"/>
          <w:b w:val="0"/>
          <w:bCs w:val="0"/>
          <w:i w:val="0"/>
          <w:iCs w:val="0"/>
          <w:caps w:val="0"/>
          <w:smallCaps w:val="0"/>
          <w:strike w:val="0"/>
          <w:dstrike w:val="0"/>
          <w:outline w:val="0"/>
          <w:color w:val="000000"/>
          <w:spacing w:val="2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Christian</w:t>
      </w:r>
      <w:r>
        <w:rPr>
          <w:rStyle w:val="Ohne"/>
          <w:rFonts w:ascii="Arial" w:cs="Arial Unicode MS" w:hAnsi="Arial" w:eastAsia="Arial Unicode MS"/>
          <w:b w:val="0"/>
          <w:bCs w:val="0"/>
          <w:i w:val="0"/>
          <w:iCs w:val="0"/>
          <w:caps w:val="0"/>
          <w:smallCaps w:val="0"/>
          <w:strike w:val="0"/>
          <w:dstrike w:val="0"/>
          <w:outline w:val="0"/>
          <w:color w:val="000000"/>
          <w:spacing w:val="2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rite,</w:t>
      </w:r>
      <w:r>
        <w:rPr>
          <w:rStyle w:val="Ohne"/>
          <w:rFonts w:ascii="Arial" w:cs="Arial Unicode MS" w:hAnsi="Arial" w:eastAsia="Arial Unicode MS"/>
          <w:b w:val="0"/>
          <w:bCs w:val="0"/>
          <w:i w:val="0"/>
          <w:iCs w:val="0"/>
          <w:caps w:val="0"/>
          <w:smallCaps w:val="0"/>
          <w:strike w:val="0"/>
          <w:dstrike w:val="0"/>
          <w:outline w:val="0"/>
          <w:color w:val="000000"/>
          <w:spacing w:val="2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not</w:t>
      </w:r>
      <w:r>
        <w:rPr>
          <w:rStyle w:val="Ohne"/>
          <w:rFonts w:ascii="Arial" w:cs="Arial Unicode MS" w:hAnsi="Arial" w:eastAsia="Arial Unicode MS"/>
          <w:b w:val="0"/>
          <w:bCs w:val="0"/>
          <w:i w:val="0"/>
          <w:iCs w:val="0"/>
          <w:caps w:val="0"/>
          <w:smallCaps w:val="0"/>
          <w:strike w:val="0"/>
          <w:dstrike w:val="0"/>
          <w:outline w:val="0"/>
          <w:color w:val="000000"/>
          <w:spacing w:val="2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directly</w:t>
      </w:r>
      <w:r>
        <w:rPr>
          <w:rStyle w:val="Ohne"/>
          <w:rFonts w:ascii="Arial" w:cs="Arial Unicode MS" w:hAnsi="Arial" w:eastAsia="Arial Unicode MS"/>
          <w:b w:val="0"/>
          <w:bCs w:val="0"/>
          <w:i w:val="0"/>
          <w:iCs w:val="0"/>
          <w:caps w:val="0"/>
          <w:smallCaps w:val="0"/>
          <w:strike w:val="0"/>
          <w:dstrike w:val="0"/>
          <w:outline w:val="0"/>
          <w:color w:val="000000"/>
          <w:spacing w:val="2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ascribed</w:t>
      </w:r>
      <w:r>
        <w:rPr>
          <w:rStyle w:val="Ohne"/>
          <w:rFonts w:ascii="Arial" w:cs="Arial Unicode MS" w:hAnsi="Arial" w:eastAsia="Arial Unicode MS"/>
          <w:b w:val="0"/>
          <w:bCs w:val="0"/>
          <w:i w:val="0"/>
          <w:iCs w:val="0"/>
          <w:caps w:val="0"/>
          <w:smallCaps w:val="0"/>
          <w:strike w:val="0"/>
          <w:dstrike w:val="0"/>
          <w:outline w:val="0"/>
          <w:color w:val="000000"/>
          <w:spacing w:val="2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to</w:t>
      </w:r>
      <w:r>
        <w:rPr>
          <w:rStyle w:val="Ohne"/>
          <w:rFonts w:ascii="Arial" w:cs="Arial Unicode MS" w:hAnsi="Arial" w:eastAsia="Arial Unicode MS"/>
          <w:b w:val="0"/>
          <w:bCs w:val="0"/>
          <w:i w:val="0"/>
          <w:iCs w:val="0"/>
          <w:caps w:val="0"/>
          <w:smallCaps w:val="0"/>
          <w:strike w:val="0"/>
          <w:dstrike w:val="0"/>
          <w:outline w:val="0"/>
          <w:color w:val="000000"/>
          <w:spacing w:val="2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Jesus,</w:t>
      </w:r>
      <w:r>
        <w:rPr>
          <w:rStyle w:val="Ohne"/>
          <w:rFonts w:ascii="Arial" w:cs="Arial Unicode MS" w:hAnsi="Arial" w:eastAsia="Arial Unicode MS"/>
          <w:b w:val="0"/>
          <w:bCs w:val="0"/>
          <w:i w:val="0"/>
          <w:iCs w:val="0"/>
          <w:caps w:val="0"/>
          <w:smallCaps w:val="0"/>
          <w:strike w:val="0"/>
          <w:dstrike w:val="0"/>
          <w:outline w:val="0"/>
          <w:color w:val="000000"/>
          <w:spacing w:val="2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but</w:t>
      </w:r>
      <w:r>
        <w:rPr>
          <w:rStyle w:val="Ohne"/>
          <w:rFonts w:ascii="Arial" w:cs="Arial Unicode MS" w:hAnsi="Arial" w:eastAsia="Arial Unicode MS"/>
          <w:b w:val="0"/>
          <w:bCs w:val="0"/>
          <w:i w:val="0"/>
          <w:iCs w:val="0"/>
          <w:caps w:val="0"/>
          <w:smallCaps w:val="0"/>
          <w:strike w:val="0"/>
          <w:dstrike w:val="0"/>
          <w:outline w:val="0"/>
          <w:color w:val="000000"/>
          <w:spacing w:val="2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assumed</w:t>
      </w:r>
      <w:r>
        <w:rPr>
          <w:rStyle w:val="Ohne"/>
          <w:rFonts w:ascii="Arial" w:cs="Arial Unicode MS" w:hAnsi="Arial" w:eastAsia="Arial Unicode MS"/>
          <w:b w:val="0"/>
          <w:bCs w:val="0"/>
          <w:i w:val="0"/>
          <w:iCs w:val="0"/>
          <w:caps w:val="0"/>
          <w:smallCaps w:val="0"/>
          <w:strike w:val="0"/>
          <w:dstrike w:val="0"/>
          <w:outline w:val="0"/>
          <w:color w:val="000000"/>
          <w:spacing w:val="2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to</w:t>
      </w:r>
      <w:r>
        <w:rPr>
          <w:rStyle w:val="Ohne"/>
          <w:rFonts w:ascii="Arial" w:cs="Arial Unicode MS" w:hAnsi="Arial" w:eastAsia="Arial Unicode MS"/>
          <w:b w:val="0"/>
          <w:bCs w:val="0"/>
          <w:i w:val="0"/>
          <w:iCs w:val="0"/>
          <w:caps w:val="0"/>
          <w:smallCaps w:val="0"/>
          <w:strike w:val="0"/>
          <w:dstrike w:val="0"/>
          <w:outline w:val="0"/>
          <w:color w:val="000000"/>
          <w:spacing w:val="2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b</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e</w:t>
      </w:r>
      <w:r>
        <w:rPr>
          <w:rStyle w:val="Ohne"/>
          <w:rFonts w:ascii="Arial" w:cs="Arial Unicode MS" w:hAnsi="Arial" w:eastAsia="Arial Unicode MS"/>
          <w:b w:val="0"/>
          <w:bCs w:val="0"/>
          <w:i w:val="0"/>
          <w:iCs w:val="0"/>
          <w:caps w:val="0"/>
          <w:smallCaps w:val="0"/>
          <w:strike w:val="0"/>
          <w:dstrike w:val="0"/>
          <w:outline w:val="0"/>
          <w:color w:val="000000"/>
          <w:spacing w:val="2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w:t>
      </w:r>
      <w:r>
        <w:rPr>
          <w:rStyle w:val="Ohne"/>
          <w:rFonts w:ascii="Arial" w:cs="Arial Unicode MS" w:hAnsi="Arial" w:eastAsia="Arial Unicode MS"/>
          <w:b w:val="0"/>
          <w:bCs w:val="0"/>
          <w:i w:val="0"/>
          <w:iCs w:val="0"/>
          <w:caps w:val="0"/>
          <w:smallCaps w:val="0"/>
          <w:strike w:val="0"/>
          <w:dstrike w:val="0"/>
          <w:outline w:val="0"/>
          <w:color w:val="000000"/>
          <w:spacing w:val="2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universal</w:t>
      </w:r>
      <w:r>
        <w:rPr>
          <w:rStyle w:val="Ohne"/>
          <w:rFonts w:ascii="Arial" w:cs="Arial Unicode MS" w:hAnsi="Arial" w:eastAsia="Arial Unicode MS"/>
          <w:b w:val="0"/>
          <w:bCs w:val="0"/>
          <w:i w:val="0"/>
          <w:iCs w:val="0"/>
          <w:caps w:val="0"/>
          <w:smallCaps w:val="0"/>
          <w:strike w:val="0"/>
          <w:dstrike w:val="0"/>
          <w:outline w:val="0"/>
          <w:color w:val="000000"/>
          <w:spacing w:val="2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(and original)</w:t>
      </w:r>
      <w:r>
        <w:rPr>
          <w:rStyle w:val="Ohne"/>
          <w:rFonts w:ascii="Arial" w:cs="Arial Unicode MS" w:hAnsi="Arial" w:eastAsia="Arial Unicode MS"/>
          <w:b w:val="0"/>
          <w:bCs w:val="0"/>
          <w:i w:val="0"/>
          <w:iCs w:val="0"/>
          <w:caps w:val="0"/>
          <w:smallCaps w:val="0"/>
          <w:strike w:val="0"/>
          <w:dstrike w:val="0"/>
          <w:outline w:val="0"/>
          <w:color w:val="000000"/>
          <w:spacing w:val="1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practice.</w:t>
      </w:r>
      <w:r>
        <w:rPr>
          <w:rStyle w:val="Ohne"/>
          <w:rFonts w:ascii="Arial" w:cs="Arial Unicode MS" w:hAnsi="Arial" w:eastAsia="Arial Unicode MS"/>
          <w:b w:val="0"/>
          <w:bCs w:val="0"/>
          <w:i w:val="0"/>
          <w:iCs w:val="0"/>
          <w:caps w:val="0"/>
          <w:smallCaps w:val="0"/>
          <w:strike w:val="0"/>
          <w:dstrike w:val="0"/>
          <w:outline w:val="0"/>
          <w:color w:val="000000"/>
          <w:spacing w:val="9"/>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That</w:t>
      </w:r>
      <w:r>
        <w:rPr>
          <w:rStyle w:val="Ohne"/>
          <w:rFonts w:ascii="Arial" w:cs="Arial Unicode MS" w:hAnsi="Arial" w:eastAsia="Arial Unicode MS"/>
          <w:b w:val="0"/>
          <w:bCs w:val="0"/>
          <w:i w:val="0"/>
          <w:iCs w:val="0"/>
          <w:caps w:val="0"/>
          <w:smallCaps w:val="0"/>
          <w:strike w:val="0"/>
          <w:dstrike w:val="0"/>
          <w:outline w:val="0"/>
          <w:color w:val="000000"/>
          <w:spacing w:val="11"/>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w:t>
      </w:r>
      <w:r>
        <w:rPr>
          <w:rStyle w:val="Ohne"/>
          <w:rFonts w:ascii="Arial" w:cs="Arial Unicode MS" w:hAnsi="Arial" w:eastAsia="Arial Unicode MS"/>
          <w:b w:val="0"/>
          <w:bCs w:val="0"/>
          <w:i w:val="0"/>
          <w:iCs w:val="0"/>
          <w:caps w:val="0"/>
          <w:smallCaps w:val="0"/>
          <w:strike w:val="0"/>
          <w:dstrike w:val="0"/>
          <w:outline w:val="0"/>
          <w:color w:val="000000"/>
          <w:spacing w:val="11"/>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was</w:t>
      </w:r>
      <w:r>
        <w:rPr>
          <w:rStyle w:val="Ohne"/>
          <w:rFonts w:ascii="Arial" w:cs="Arial Unicode MS" w:hAnsi="Arial" w:eastAsia="Arial Unicode MS"/>
          <w:b w:val="0"/>
          <w:bCs w:val="0"/>
          <w:i w:val="0"/>
          <w:iCs w:val="0"/>
          <w:caps w:val="0"/>
          <w:smallCaps w:val="0"/>
          <w:strike w:val="0"/>
          <w:dstrike w:val="0"/>
          <w:outline w:val="0"/>
          <w:color w:val="000000"/>
          <w:spacing w:val="1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so</w:t>
      </w:r>
      <w:r>
        <w:rPr>
          <w:rStyle w:val="Ohne"/>
          <w:rFonts w:ascii="Arial" w:cs="Arial Unicode MS" w:hAnsi="Arial" w:eastAsia="Arial Unicode MS"/>
          <w:b w:val="0"/>
          <w:bCs w:val="0"/>
          <w:i w:val="0"/>
          <w:iCs w:val="0"/>
          <w:caps w:val="0"/>
          <w:smallCaps w:val="0"/>
          <w:strike w:val="0"/>
          <w:dstrike w:val="0"/>
          <w:outline w:val="0"/>
          <w:color w:val="000000"/>
          <w:spacing w:val="1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is</w:t>
      </w:r>
      <w:r>
        <w:rPr>
          <w:rStyle w:val="Ohne"/>
          <w:rFonts w:ascii="Arial" w:cs="Arial Unicode MS" w:hAnsi="Arial" w:eastAsia="Arial Unicode MS"/>
          <w:b w:val="0"/>
          <w:bCs w:val="0"/>
          <w:i w:val="0"/>
          <w:iCs w:val="0"/>
          <w:caps w:val="0"/>
          <w:smallCaps w:val="0"/>
          <w:strike w:val="0"/>
          <w:dstrike w:val="0"/>
          <w:outline w:val="0"/>
          <w:color w:val="000000"/>
          <w:spacing w:val="1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confirmed</w:t>
      </w:r>
      <w:r>
        <w:rPr>
          <w:rStyle w:val="Ohne"/>
          <w:rFonts w:ascii="Arial" w:cs="Arial Unicode MS" w:hAnsi="Arial" w:eastAsia="Arial Unicode MS"/>
          <w:b w:val="0"/>
          <w:bCs w:val="0"/>
          <w:i w:val="0"/>
          <w:iCs w:val="0"/>
          <w:caps w:val="0"/>
          <w:smallCaps w:val="0"/>
          <w:strike w:val="0"/>
          <w:dstrike w:val="0"/>
          <w:outline w:val="0"/>
          <w:color w:val="000000"/>
          <w:spacing w:val="1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by</w:t>
      </w:r>
      <w:r>
        <w:rPr>
          <w:rStyle w:val="Ohne"/>
          <w:rFonts w:ascii="Arial" w:cs="Arial Unicode MS" w:hAnsi="Arial" w:eastAsia="Arial Unicode MS"/>
          <w:b w:val="0"/>
          <w:bCs w:val="0"/>
          <w:i w:val="0"/>
          <w:iCs w:val="0"/>
          <w:caps w:val="0"/>
          <w:smallCaps w:val="0"/>
          <w:strike w:val="0"/>
          <w:dstrike w:val="0"/>
          <w:outline w:val="0"/>
          <w:color w:val="000000"/>
          <w:spacing w:val="1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1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Epistles,</w:t>
      </w:r>
      <w:r>
        <w:rPr>
          <w:rStyle w:val="Ohne"/>
          <w:rFonts w:ascii="Arial" w:cs="Arial Unicode MS" w:hAnsi="Arial" w:eastAsia="Arial Unicode MS"/>
          <w:b w:val="0"/>
          <w:bCs w:val="0"/>
          <w:i w:val="0"/>
          <w:iCs w:val="0"/>
          <w:caps w:val="0"/>
          <w:smallCaps w:val="0"/>
          <w:strike w:val="0"/>
          <w:dstrike w:val="0"/>
          <w:outline w:val="0"/>
          <w:color w:val="000000"/>
          <w:spacing w:val="1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but</w:t>
      </w:r>
      <w:r>
        <w:rPr>
          <w:rStyle w:val="Ohne"/>
          <w:rFonts w:ascii="Arial" w:cs="Arial Unicode MS" w:hAnsi="Arial" w:eastAsia="Arial Unicode MS"/>
          <w:b w:val="0"/>
          <w:bCs w:val="0"/>
          <w:i w:val="0"/>
          <w:iCs w:val="0"/>
          <w:caps w:val="0"/>
          <w:smallCaps w:val="0"/>
          <w:strike w:val="0"/>
          <w:dstrike w:val="0"/>
          <w:outline w:val="0"/>
          <w:color w:val="000000"/>
          <w:spacing w:val="1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1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facts</w:t>
      </w:r>
      <w:r>
        <w:rPr>
          <w:rStyle w:val="Ohne"/>
          <w:rFonts w:ascii="Arial" w:cs="Arial Unicode MS" w:hAnsi="Arial" w:eastAsia="Arial Unicode MS"/>
          <w:b w:val="0"/>
          <w:bCs w:val="0"/>
          <w:i w:val="0"/>
          <w:iCs w:val="0"/>
          <w:caps w:val="0"/>
          <w:smallCaps w:val="0"/>
          <w:strike w:val="0"/>
          <w:dstrike w:val="0"/>
          <w:outline w:val="0"/>
          <w:color w:val="000000"/>
          <w:spacing w:val="11"/>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of</w:t>
      </w:r>
      <w:r>
        <w:rPr>
          <w:rStyle w:val="Ohne"/>
          <w:rFonts w:ascii="Arial" w:cs="Arial Unicode MS" w:hAnsi="Arial" w:eastAsia="Arial Unicode MS"/>
          <w:b w:val="0"/>
          <w:bCs w:val="0"/>
          <w:i w:val="0"/>
          <w:iCs w:val="0"/>
          <w:caps w:val="0"/>
          <w:smallCaps w:val="0"/>
          <w:strike w:val="0"/>
          <w:dstrike w:val="0"/>
          <w:outline w:val="0"/>
          <w:color w:val="000000"/>
          <w:spacing w:val="1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importance are</w:t>
      </w:r>
      <w:r>
        <w:rPr>
          <w:rStyle w:val="Ohne"/>
          <w:rFonts w:ascii="Arial" w:cs="Arial Unicode MS" w:hAnsi="Arial" w:eastAsia="Arial Unicode MS"/>
          <w:b w:val="0"/>
          <w:bCs w:val="0"/>
          <w:i w:val="0"/>
          <w:iCs w:val="0"/>
          <w:caps w:val="0"/>
          <w:smallCaps w:val="0"/>
          <w:strike w:val="0"/>
          <w:dstrike w:val="0"/>
          <w:outline w:val="0"/>
          <w:color w:val="000000"/>
          <w:spacing w:val="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all</w:t>
      </w:r>
      <w:r>
        <w:rPr>
          <w:rStyle w:val="Ohne"/>
          <w:rFonts w:ascii="Arial" w:cs="Arial Unicode MS" w:hAnsi="Arial" w:eastAsia="Arial Unicode MS"/>
          <w:b w:val="0"/>
          <w:bCs w:val="0"/>
          <w:i w:val="0"/>
          <w:iCs w:val="0"/>
          <w:caps w:val="0"/>
          <w:smallCaps w:val="0"/>
          <w:strike w:val="0"/>
          <w:dstrike w:val="0"/>
          <w:outline w:val="0"/>
          <w:color w:val="000000"/>
          <w:spacing w:val="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contained</w:t>
      </w:r>
      <w:r>
        <w:rPr>
          <w:rStyle w:val="Ohne"/>
          <w:rFonts w:ascii="Arial" w:cs="Arial Unicode MS" w:hAnsi="Arial" w:eastAsia="Arial Unicode MS"/>
          <w:b w:val="0"/>
          <w:bCs w:val="0"/>
          <w:i w:val="0"/>
          <w:iCs w:val="0"/>
          <w:caps w:val="0"/>
          <w:smallCaps w:val="0"/>
          <w:strike w:val="0"/>
          <w:dstrike w:val="0"/>
          <w:outline w:val="0"/>
          <w:color w:val="000000"/>
          <w:spacing w:val="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in</w:t>
      </w:r>
      <w:r>
        <w:rPr>
          <w:rStyle w:val="Ohne"/>
          <w:rFonts w:ascii="Arial" w:cs="Arial Unicode MS" w:hAnsi="Arial" w:eastAsia="Arial Unicode MS"/>
          <w:b w:val="0"/>
          <w:bCs w:val="0"/>
          <w:i w:val="0"/>
          <w:iCs w:val="0"/>
          <w:caps w:val="0"/>
          <w:smallCaps w:val="0"/>
          <w:strike w:val="0"/>
          <w:dstrike w:val="0"/>
          <w:outline w:val="0"/>
          <w:color w:val="000000"/>
          <w:spacing w:val="-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Acts.</w:t>
      </w:r>
      <w:r>
        <w:rPr>
          <w:rStyle w:val="Ohne"/>
          <w:rFonts w:ascii="Arial" w:cs="Arial Unicode MS" w:hAnsi="Arial" w:eastAsia="Arial Unicode MS" w:hint="default"/>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w:t>
      </w:r>
      <w:r>
        <w:rPr>
          <w:rStyle w:val="Ohne"/>
          <w:rFonts w:ascii="Arial" w:cs="Arial Unicode MS" w:hAnsi="Arial" w:eastAsia="Arial Unicode MS"/>
          <w:b w:val="0"/>
          <w:bCs w:val="0"/>
          <w:i w:val="0"/>
          <w:iCs w:val="0"/>
          <w:caps w:val="0"/>
          <w:smallCaps w:val="0"/>
          <w:strike w:val="0"/>
          <w:dstrike w:val="0"/>
          <w:outline w:val="0"/>
          <w:color w:val="000000"/>
          <w:spacing w:val="-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Also</w:t>
      </w:r>
      <w:r>
        <w:rPr>
          <w:rStyle w:val="Ohne"/>
          <w:rFonts w:ascii="Arial" w:cs="Arial Unicode MS" w:hAnsi="Arial" w:eastAsia="Arial Unicode MS"/>
          <w:b w:val="0"/>
          <w:bCs w:val="0"/>
          <w:i w:val="0"/>
          <w:iCs w:val="0"/>
          <w:caps w:val="0"/>
          <w:smallCaps w:val="0"/>
          <w:strike w:val="0"/>
          <w:dstrike w:val="0"/>
          <w:outline w:val="0"/>
          <w:color w:val="000000"/>
          <w:spacing w:val="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in</w:t>
      </w:r>
      <w:r>
        <w:rPr>
          <w:rStyle w:val="Ohne"/>
          <w:rFonts w:ascii="Arial" w:cs="Arial Unicode MS" w:hAnsi="Arial" w:eastAsia="Arial Unicode MS"/>
          <w:b w:val="0"/>
          <w:bCs w:val="0"/>
          <w:i w:val="0"/>
          <w:iCs w:val="0"/>
          <w:caps w:val="0"/>
          <w:smallCaps w:val="0"/>
          <w:strike w:val="0"/>
          <w:dstrike w:val="0"/>
          <w:outline w:val="0"/>
          <w:color w:val="000000"/>
          <w:spacing w:val="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s</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me</w:t>
      </w:r>
      <w:r>
        <w:rPr>
          <w:rStyle w:val="Ohne"/>
          <w:rFonts w:ascii="Arial" w:cs="Arial Unicode MS" w:hAnsi="Arial" w:eastAsia="Arial Unicode MS"/>
          <w:b w:val="0"/>
          <w:bCs w:val="0"/>
          <w:i w:val="0"/>
          <w:iCs w:val="0"/>
          <w:caps w:val="0"/>
          <w:smallCaps w:val="0"/>
          <w:strike w:val="0"/>
          <w:dstrike w:val="0"/>
          <w:outline w:val="0"/>
          <w:color w:val="000000"/>
          <w:spacing w:val="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book</w:t>
      </w:r>
      <w:r>
        <w:rPr>
          <w:rStyle w:val="Ohne"/>
          <w:rFonts w:ascii="Arial" w:cs="Arial Unicode MS" w:hAnsi="Arial" w:eastAsia="Arial Unicode MS"/>
          <w:b w:val="0"/>
          <w:bCs w:val="0"/>
          <w:i w:val="0"/>
          <w:iCs w:val="0"/>
          <w:caps w:val="0"/>
          <w:smallCaps w:val="0"/>
          <w:strike w:val="0"/>
          <w:dstrike w:val="0"/>
          <w:outline w:val="0"/>
          <w:color w:val="000000"/>
          <w:spacing w:val="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on</w:t>
      </w:r>
      <w:r>
        <w:rPr>
          <w:rStyle w:val="Ohne"/>
          <w:rFonts w:ascii="Arial" w:cs="Arial Unicode MS" w:hAnsi="Arial" w:eastAsia="Arial Unicode MS"/>
          <w:b w:val="0"/>
          <w:bCs w:val="0"/>
          <w:i w:val="0"/>
          <w:iCs w:val="0"/>
          <w:caps w:val="0"/>
          <w:smallCaps w:val="0"/>
          <w:strike w:val="0"/>
          <w:dstrike w:val="0"/>
          <w:outline w:val="0"/>
          <w:color w:val="000000"/>
          <w:spacing w:val="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page</w:t>
      </w:r>
      <w:r>
        <w:rPr>
          <w:rStyle w:val="Ohne"/>
          <w:rFonts w:ascii="Arial" w:cs="Arial Unicode MS" w:hAnsi="Arial" w:eastAsia="Arial Unicode MS"/>
          <w:b w:val="0"/>
          <w:bCs w:val="0"/>
          <w:i w:val="0"/>
          <w:iCs w:val="0"/>
          <w:caps w:val="0"/>
          <w:smallCaps w:val="0"/>
          <w:strike w:val="0"/>
          <w:dstrike w:val="0"/>
          <w:outline w:val="0"/>
          <w:color w:val="000000"/>
          <w:spacing w:val="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336</w:t>
      </w:r>
      <w:r>
        <w:rPr>
          <w:rStyle w:val="Ohne"/>
          <w:rFonts w:ascii="Arial" w:cs="Arial Unicode MS" w:hAnsi="Arial" w:eastAsia="Arial Unicode MS"/>
          <w:b w:val="0"/>
          <w:bCs w:val="0"/>
          <w:i w:val="0"/>
          <w:iCs w:val="0"/>
          <w:caps w:val="0"/>
          <w:smallCaps w:val="0"/>
          <w:strike w:val="0"/>
          <w:dstrike w:val="0"/>
          <w:outline w:val="0"/>
          <w:color w:val="000000"/>
          <w:spacing w:val="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in</w:t>
      </w:r>
      <w:r>
        <w:rPr>
          <w:rStyle w:val="Ohne"/>
          <w:rFonts w:ascii="Arial" w:cs="Arial Unicode MS" w:hAnsi="Arial" w:eastAsia="Arial Unicode MS"/>
          <w:b w:val="0"/>
          <w:bCs w:val="0"/>
          <w:i w:val="0"/>
          <w:iCs w:val="0"/>
          <w:caps w:val="0"/>
          <w:smallCaps w:val="0"/>
          <w:strike w:val="0"/>
          <w:dstrike w:val="0"/>
          <w:outline w:val="0"/>
          <w:color w:val="000000"/>
          <w:spacing w:val="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footnote</w:t>
      </w:r>
      <w:r>
        <w:rPr>
          <w:rStyle w:val="Ohne"/>
          <w:rFonts w:ascii="Arial" w:cs="Arial Unicode MS" w:hAnsi="Arial" w:eastAsia="Arial Unicode MS"/>
          <w:b w:val="0"/>
          <w:bCs w:val="0"/>
          <w:i w:val="0"/>
          <w:iCs w:val="0"/>
          <w:caps w:val="0"/>
          <w:smallCaps w:val="0"/>
          <w:strike w:val="0"/>
          <w:dstrike w:val="0"/>
          <w:outline w:val="0"/>
          <w:color w:val="000000"/>
          <w:spacing w:val="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number</w:t>
      </w:r>
      <w:r>
        <w:rPr>
          <w:rStyle w:val="Ohne"/>
          <w:rFonts w:ascii="Arial" w:cs="Arial Unicode MS" w:hAnsi="Arial" w:eastAsia="Arial Unicode MS"/>
          <w:b w:val="0"/>
          <w:bCs w:val="0"/>
          <w:i w:val="0"/>
          <w:iCs w:val="0"/>
          <w:caps w:val="0"/>
          <w:smallCaps w:val="0"/>
          <w:strike w:val="0"/>
          <w:dstrike w:val="0"/>
          <w:outline w:val="0"/>
          <w:color w:val="000000"/>
          <w:spacing w:val="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one, Professor</w:t>
      </w:r>
      <w:r>
        <w:rPr>
          <w:rStyle w:val="Ohne"/>
          <w:rFonts w:ascii="Arial" w:cs="Arial Unicode MS" w:hAnsi="Arial" w:eastAsia="Arial Unicode MS"/>
          <w:b w:val="0"/>
          <w:bCs w:val="0"/>
          <w:i w:val="0"/>
          <w:iCs w:val="0"/>
          <w:caps w:val="0"/>
          <w:smallCaps w:val="0"/>
          <w:strike w:val="0"/>
          <w:dstrike w:val="0"/>
          <w:outline w:val="0"/>
          <w:color w:val="000000"/>
          <w:spacing w:val="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Lake</w:t>
      </w:r>
      <w:r>
        <w:rPr>
          <w:rStyle w:val="Ohne"/>
          <w:rFonts w:ascii="Arial" w:cs="Arial Unicode MS" w:hAnsi="Arial" w:eastAsia="Arial Unicode MS"/>
          <w:b w:val="0"/>
          <w:bCs w:val="0"/>
          <w:i w:val="0"/>
          <w:iCs w:val="0"/>
          <w:caps w:val="0"/>
          <w:smallCaps w:val="0"/>
          <w:strike w:val="0"/>
          <w:dstrike w:val="0"/>
          <w:outline w:val="0"/>
          <w:color w:val="000000"/>
          <w:spacing w:val="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makes</w:t>
      </w:r>
      <w:r>
        <w:rPr>
          <w:rStyle w:val="Ohne"/>
          <w:rFonts w:ascii="Arial" w:cs="Arial Unicode MS" w:hAnsi="Arial" w:eastAsia="Arial Unicode MS"/>
          <w:b w:val="0"/>
          <w:bCs w:val="0"/>
          <w:i w:val="0"/>
          <w:iCs w:val="0"/>
          <w:caps w:val="0"/>
          <w:smallCaps w:val="0"/>
          <w:strike w:val="0"/>
          <w:dstrike w:val="0"/>
          <w:outline w:val="0"/>
          <w:color w:val="000000"/>
          <w:spacing w:val="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an</w:t>
      </w:r>
      <w:r>
        <w:rPr>
          <w:rStyle w:val="Ohne"/>
          <w:rFonts w:ascii="Arial" w:cs="Arial Unicode MS" w:hAnsi="Arial" w:eastAsia="Arial Unicode MS"/>
          <w:b w:val="0"/>
          <w:bCs w:val="0"/>
          <w:i w:val="0"/>
          <w:iCs w:val="0"/>
          <w:caps w:val="0"/>
          <w:smallCaps w:val="0"/>
          <w:strike w:val="0"/>
          <w:dstrike w:val="0"/>
          <w:outline w:val="0"/>
          <w:color w:val="000000"/>
          <w:spacing w:val="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astonishing</w:t>
      </w:r>
      <w:r>
        <w:rPr>
          <w:rStyle w:val="Ohne"/>
          <w:rFonts w:ascii="Arial" w:cs="Arial Unicode MS" w:hAnsi="Arial" w:eastAsia="Arial Unicode MS"/>
          <w:b w:val="0"/>
          <w:bCs w:val="0"/>
          <w:i w:val="0"/>
          <w:iCs w:val="0"/>
          <w:caps w:val="0"/>
          <w:smallCaps w:val="0"/>
          <w:strike w:val="0"/>
          <w:dstrike w:val="0"/>
          <w:outline w:val="0"/>
          <w:color w:val="000000"/>
          <w:spacing w:val="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discovery</w:t>
      </w:r>
      <w:r>
        <w:rPr>
          <w:rStyle w:val="Ohne"/>
          <w:rFonts w:ascii="Arial" w:cs="Arial Unicode MS" w:hAnsi="Arial" w:eastAsia="Arial Unicode MS"/>
          <w:b w:val="0"/>
          <w:bCs w:val="0"/>
          <w:i w:val="0"/>
          <w:iCs w:val="0"/>
          <w:caps w:val="0"/>
          <w:smallCaps w:val="0"/>
          <w:strike w:val="0"/>
          <w:dstrike w:val="0"/>
          <w:outline w:val="0"/>
          <w:color w:val="000000"/>
          <w:spacing w:val="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in</w:t>
      </w:r>
      <w:r>
        <w:rPr>
          <w:rStyle w:val="Ohne"/>
          <w:rFonts w:ascii="Arial" w:cs="Arial Unicode MS" w:hAnsi="Arial" w:eastAsia="Arial Unicode MS"/>
          <w:b w:val="0"/>
          <w:bCs w:val="0"/>
          <w:i w:val="0"/>
          <w:iCs w:val="0"/>
          <w:caps w:val="0"/>
          <w:smallCaps w:val="0"/>
          <w:strike w:val="0"/>
          <w:dstrike w:val="0"/>
          <w:outline w:val="0"/>
          <w:color w:val="000000"/>
          <w:spacing w:val="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so-c</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lled</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1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eaching</w:t>
      </w:r>
      <w:r>
        <w:rPr>
          <w:rStyle w:val="Ohne"/>
          <w:rFonts w:ascii="Arial" w:cs="Arial Unicode MS" w:hAnsi="Arial" w:eastAsia="Arial Unicode MS"/>
          <w:b w:val="0"/>
          <w:bCs w:val="0"/>
          <w:i w:val="0"/>
          <w:iCs w:val="0"/>
          <w:caps w:val="0"/>
          <w:smallCaps w:val="0"/>
          <w:strike w:val="0"/>
          <w:dstrike w:val="0"/>
          <w:outline w:val="0"/>
          <w:color w:val="000000"/>
          <w:spacing w:val="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or</w:t>
      </w:r>
      <w:r>
        <w:rPr>
          <w:rStyle w:val="Ohne"/>
          <w:rFonts w:ascii="Arial" w:cs="Arial Unicode MS" w:hAnsi="Arial" w:eastAsia="Arial Unicode MS"/>
          <w:b w:val="0"/>
          <w:bCs w:val="0"/>
          <w:i w:val="0"/>
          <w:iCs w:val="0"/>
          <w:caps w:val="0"/>
          <w:smallCaps w:val="0"/>
          <w:strike w:val="0"/>
          <w:dstrike w:val="0"/>
          <w:outline w:val="0"/>
          <w:color w:val="000000"/>
          <w:spacing w:val="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Didache.</w:t>
      </w:r>
      <w:r>
        <w:rPr>
          <w:rStyle w:val="Ohne"/>
          <w:rFonts w:ascii="Arial" w:cs="Arial Unicode MS" w:hAnsi="Arial" w:eastAsia="Arial Unicode MS"/>
          <w:b w:val="0"/>
          <w:bCs w:val="0"/>
          <w:i w:val="0"/>
          <w:iCs w:val="0"/>
          <w:caps w:val="0"/>
          <w:smallCaps w:val="0"/>
          <w:strike w:val="0"/>
          <w:dstrike w:val="0"/>
          <w:outline w:val="0"/>
          <w:color w:val="000000"/>
          <w:spacing w:val="1"/>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 Didache</w:t>
      </w:r>
      <w:r>
        <w:rPr>
          <w:rStyle w:val="Ohne"/>
          <w:rFonts w:ascii="Arial" w:cs="Arial Unicode MS" w:hAnsi="Arial" w:eastAsia="Arial Unicode MS"/>
          <w:b w:val="0"/>
          <w:bCs w:val="0"/>
          <w:i w:val="0"/>
          <w:iCs w:val="0"/>
          <w:caps w:val="0"/>
          <w:smallCaps w:val="0"/>
          <w:strike w:val="0"/>
          <w:dstrike w:val="0"/>
          <w:outline w:val="0"/>
          <w:color w:val="000000"/>
          <w:spacing w:val="21"/>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h</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s</w:t>
      </w:r>
      <w:r>
        <w:rPr>
          <w:rStyle w:val="Ohne"/>
          <w:rFonts w:ascii="Arial" w:cs="Arial Unicode MS" w:hAnsi="Arial" w:eastAsia="Arial Unicode MS"/>
          <w:b w:val="0"/>
          <w:bCs w:val="0"/>
          <w:i w:val="0"/>
          <w:iCs w:val="0"/>
          <w:caps w:val="0"/>
          <w:smallCaps w:val="0"/>
          <w:strike w:val="0"/>
          <w:dstrike w:val="0"/>
          <w:outline w:val="0"/>
          <w:color w:val="000000"/>
          <w:spacing w:val="21"/>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an</w:t>
      </w:r>
      <w:r>
        <w:rPr>
          <w:rStyle w:val="Ohne"/>
          <w:rFonts w:ascii="Arial" w:cs="Arial Unicode MS" w:hAnsi="Arial" w:eastAsia="Arial Unicode MS"/>
          <w:b w:val="0"/>
          <w:bCs w:val="0"/>
          <w:i w:val="0"/>
          <w:iCs w:val="0"/>
          <w:caps w:val="0"/>
          <w:smallCaps w:val="0"/>
          <w:strike w:val="0"/>
          <w:dstrike w:val="0"/>
          <w:outline w:val="0"/>
          <w:color w:val="000000"/>
          <w:spacing w:val="2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astonishing</w:t>
      </w:r>
      <w:r>
        <w:rPr>
          <w:rStyle w:val="Ohne"/>
          <w:rFonts w:ascii="Arial" w:cs="Arial Unicode MS" w:hAnsi="Arial" w:eastAsia="Arial Unicode MS"/>
          <w:b w:val="0"/>
          <w:bCs w:val="0"/>
          <w:i w:val="0"/>
          <w:iCs w:val="0"/>
          <w:caps w:val="0"/>
          <w:smallCaps w:val="0"/>
          <w:strike w:val="0"/>
          <w:dstrike w:val="0"/>
          <w:outline w:val="0"/>
          <w:color w:val="000000"/>
          <w:spacing w:val="2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contradiction</w:t>
      </w:r>
      <w:r>
        <w:rPr>
          <w:rStyle w:val="Ohne"/>
          <w:rFonts w:ascii="Arial" w:cs="Arial Unicode MS" w:hAnsi="Arial" w:eastAsia="Arial Unicode MS"/>
          <w:b w:val="0"/>
          <w:bCs w:val="0"/>
          <w:i w:val="0"/>
          <w:iCs w:val="0"/>
          <w:caps w:val="0"/>
          <w:smallCaps w:val="0"/>
          <w:strike w:val="0"/>
          <w:dstrike w:val="0"/>
          <w:outline w:val="0"/>
          <w:color w:val="000000"/>
          <w:spacing w:val="2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i.e.</w:t>
      </w:r>
      <w:r>
        <w:rPr>
          <w:rStyle w:val="Ohne"/>
          <w:rFonts w:ascii="Arial" w:cs="Arial Unicode MS" w:hAnsi="Arial" w:eastAsia="Arial Unicode MS"/>
          <w:b w:val="0"/>
          <w:bCs w:val="0"/>
          <w:i w:val="0"/>
          <w:iCs w:val="0"/>
          <w:caps w:val="0"/>
          <w:smallCaps w:val="0"/>
          <w:strike w:val="0"/>
          <w:dstrike w:val="0"/>
          <w:outline w:val="0"/>
          <w:color w:val="000000"/>
          <w:spacing w:val="21"/>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found</w:t>
      </w:r>
      <w:r>
        <w:rPr>
          <w:rStyle w:val="Ohne"/>
          <w:rFonts w:ascii="Arial" w:cs="Arial Unicode MS" w:hAnsi="Arial" w:eastAsia="Arial Unicode MS"/>
          <w:b w:val="0"/>
          <w:bCs w:val="0"/>
          <w:i w:val="0"/>
          <w:iCs w:val="0"/>
          <w:caps w:val="0"/>
          <w:smallCaps w:val="0"/>
          <w:strike w:val="0"/>
          <w:dstrike w:val="0"/>
          <w:outline w:val="0"/>
          <w:color w:val="000000"/>
          <w:spacing w:val="2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in</w:t>
      </w:r>
      <w:r>
        <w:rPr>
          <w:rStyle w:val="Ohne"/>
          <w:rFonts w:ascii="Arial" w:cs="Arial Unicode MS" w:hAnsi="Arial" w:eastAsia="Arial Unicode MS"/>
          <w:b w:val="0"/>
          <w:bCs w:val="0"/>
          <w:i w:val="0"/>
          <w:iCs w:val="0"/>
          <w:caps w:val="0"/>
          <w:smallCaps w:val="0"/>
          <w:strike w:val="0"/>
          <w:dstrike w:val="0"/>
          <w:outline w:val="0"/>
          <w:color w:val="000000"/>
          <w:spacing w:val="2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it.</w:t>
      </w:r>
      <w:r>
        <w:rPr>
          <w:rStyle w:val="Ohne"/>
          <w:rFonts w:ascii="Arial" w:cs="Arial Unicode MS" w:hAnsi="Arial" w:eastAsia="Arial Unicode MS"/>
          <w:b w:val="0"/>
          <w:bCs w:val="0"/>
          <w:i w:val="0"/>
          <w:iCs w:val="0"/>
          <w:caps w:val="0"/>
          <w:smallCaps w:val="0"/>
          <w:strike w:val="0"/>
          <w:dstrike w:val="0"/>
          <w:outline w:val="0"/>
          <w:color w:val="000000"/>
          <w:spacing w:val="21"/>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One</w:t>
      </w:r>
      <w:r>
        <w:rPr>
          <w:rStyle w:val="Ohne"/>
          <w:rFonts w:ascii="Arial" w:cs="Arial Unicode MS" w:hAnsi="Arial" w:eastAsia="Arial Unicode MS"/>
          <w:b w:val="0"/>
          <w:bCs w:val="0"/>
          <w:i w:val="0"/>
          <w:iCs w:val="0"/>
          <w:caps w:val="0"/>
          <w:smallCaps w:val="0"/>
          <w:strike w:val="0"/>
          <w:dstrike w:val="0"/>
          <w:outline w:val="0"/>
          <w:color w:val="000000"/>
          <w:spacing w:val="2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passage</w:t>
      </w:r>
      <w:r>
        <w:rPr>
          <w:rStyle w:val="Ohne"/>
          <w:rFonts w:ascii="Arial" w:cs="Arial Unicode MS" w:hAnsi="Arial" w:eastAsia="Arial Unicode MS"/>
          <w:b w:val="0"/>
          <w:bCs w:val="0"/>
          <w:i w:val="0"/>
          <w:iCs w:val="0"/>
          <w:caps w:val="0"/>
          <w:smallCaps w:val="0"/>
          <w:strike w:val="0"/>
          <w:dstrike w:val="0"/>
          <w:outline w:val="0"/>
          <w:color w:val="000000"/>
          <w:spacing w:val="2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refers</w:t>
      </w:r>
      <w:r>
        <w:rPr>
          <w:rStyle w:val="Ohne"/>
          <w:rFonts w:ascii="Arial" w:cs="Arial Unicode MS" w:hAnsi="Arial" w:eastAsia="Arial Unicode MS"/>
          <w:b w:val="0"/>
          <w:bCs w:val="0"/>
          <w:i w:val="0"/>
          <w:iCs w:val="0"/>
          <w:caps w:val="0"/>
          <w:smallCaps w:val="0"/>
          <w:strike w:val="0"/>
          <w:dstrike w:val="0"/>
          <w:outline w:val="0"/>
          <w:color w:val="000000"/>
          <w:spacing w:val="2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to</w:t>
      </w:r>
      <w:r>
        <w:rPr>
          <w:rStyle w:val="Ohne"/>
          <w:rFonts w:ascii="Arial" w:cs="Arial Unicode MS" w:hAnsi="Arial" w:eastAsia="Arial Unicode MS"/>
          <w:b w:val="0"/>
          <w:bCs w:val="0"/>
          <w:i w:val="0"/>
          <w:iCs w:val="0"/>
          <w:caps w:val="0"/>
          <w:smallCaps w:val="0"/>
          <w:strike w:val="0"/>
          <w:dstrike w:val="0"/>
          <w:outline w:val="0"/>
          <w:color w:val="000000"/>
          <w:spacing w:val="21"/>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 necessity</w:t>
      </w:r>
      <w:r>
        <w:rPr>
          <w:rStyle w:val="Ohne"/>
          <w:rFonts w:ascii="Arial" w:cs="Arial Unicode MS" w:hAnsi="Arial" w:eastAsia="Arial Unicode MS"/>
          <w:b w:val="0"/>
          <w:bCs w:val="0"/>
          <w:i w:val="0"/>
          <w:iCs w:val="0"/>
          <w:caps w:val="0"/>
          <w:smallCaps w:val="0"/>
          <w:strike w:val="0"/>
          <w:dstrike w:val="0"/>
          <w:outline w:val="0"/>
          <w:color w:val="000000"/>
          <w:spacing w:val="15"/>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of</w:t>
      </w:r>
      <w:r>
        <w:rPr>
          <w:rStyle w:val="Ohne"/>
          <w:rFonts w:ascii="Arial" w:cs="Arial Unicode MS" w:hAnsi="Arial" w:eastAsia="Arial Unicode MS"/>
          <w:b w:val="0"/>
          <w:bCs w:val="0"/>
          <w:i w:val="0"/>
          <w:iCs w:val="0"/>
          <w:caps w:val="0"/>
          <w:smallCaps w:val="0"/>
          <w:strike w:val="0"/>
          <w:dstrike w:val="0"/>
          <w:outline w:val="0"/>
          <w:color w:val="000000"/>
          <w:spacing w:val="15"/>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baptism</w:t>
      </w:r>
      <w:r>
        <w:rPr>
          <w:rStyle w:val="Ohne"/>
          <w:rFonts w:ascii="Arial" w:cs="Arial Unicode MS" w:hAnsi="Arial" w:eastAsia="Arial Unicode MS"/>
          <w:b w:val="0"/>
          <w:bCs w:val="0"/>
          <w:i w:val="0"/>
          <w:iCs w:val="0"/>
          <w:caps w:val="0"/>
          <w:smallCaps w:val="0"/>
          <w:strike w:val="0"/>
          <w:dstrike w:val="0"/>
          <w:outline w:val="0"/>
          <w:color w:val="000000"/>
          <w:spacing w:val="15"/>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n</w:t>
      </w:r>
      <w:r>
        <w:rPr>
          <w:rStyle w:val="Ohne"/>
          <w:rFonts w:ascii="Arial" w:cs="Arial Unicode MS" w:hAnsi="Arial" w:eastAsia="Arial Unicode MS"/>
          <w:b w:val="0"/>
          <w:bCs w:val="0"/>
          <w:i w:val="0"/>
          <w:iCs w:val="0"/>
          <w:caps w:val="0"/>
          <w:smallCaps w:val="0"/>
          <w:strike w:val="0"/>
          <w:dstrike w:val="0"/>
          <w:outline w:val="0"/>
          <w:color w:val="000000"/>
          <w:spacing w:val="15"/>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15"/>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name</w:t>
      </w:r>
      <w:r>
        <w:rPr>
          <w:rStyle w:val="Ohne"/>
          <w:rFonts w:ascii="Arial" w:cs="Arial Unicode MS" w:hAnsi="Arial" w:eastAsia="Arial Unicode MS"/>
          <w:b w:val="0"/>
          <w:bCs w:val="0"/>
          <w:i w:val="0"/>
          <w:iCs w:val="0"/>
          <w:caps w:val="0"/>
          <w:smallCaps w:val="0"/>
          <w:strike w:val="0"/>
          <w:dstrike w:val="0"/>
          <w:outline w:val="0"/>
          <w:color w:val="000000"/>
          <w:spacing w:val="15"/>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of</w:t>
      </w:r>
      <w:r>
        <w:rPr>
          <w:rStyle w:val="Ohne"/>
          <w:rFonts w:ascii="Arial" w:cs="Arial Unicode MS" w:hAnsi="Arial" w:eastAsia="Arial Unicode MS"/>
          <w:b w:val="0"/>
          <w:bCs w:val="0"/>
          <w:i w:val="0"/>
          <w:iCs w:val="0"/>
          <w:caps w:val="0"/>
          <w:smallCaps w:val="0"/>
          <w:strike w:val="0"/>
          <w:dstrike w:val="0"/>
          <w:outline w:val="0"/>
          <w:color w:val="000000"/>
          <w:spacing w:val="1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15"/>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Lord,</w:t>
      </w:r>
      <w:r>
        <w:rPr>
          <w:rStyle w:val="Ohne"/>
          <w:rFonts w:ascii="Arial" w:cs="Arial Unicode MS" w:hAnsi="Arial" w:eastAsia="Arial Unicode MS"/>
          <w:b w:val="0"/>
          <w:bCs w:val="0"/>
          <w:i w:val="0"/>
          <w:iCs w:val="0"/>
          <w:caps w:val="0"/>
          <w:smallCaps w:val="0"/>
          <w:strike w:val="0"/>
          <w:dstrike w:val="0"/>
          <w:outline w:val="0"/>
          <w:color w:val="000000"/>
          <w:spacing w:val="15"/>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which</w:t>
      </w:r>
      <w:r>
        <w:rPr>
          <w:rStyle w:val="Ohne"/>
          <w:rFonts w:ascii="Arial" w:cs="Arial Unicode MS" w:hAnsi="Arial" w:eastAsia="Arial Unicode MS"/>
          <w:b w:val="0"/>
          <w:bCs w:val="0"/>
          <w:i w:val="0"/>
          <w:iCs w:val="0"/>
          <w:caps w:val="0"/>
          <w:smallCaps w:val="0"/>
          <w:strike w:val="0"/>
          <w:dstrike w:val="0"/>
          <w:outline w:val="0"/>
          <w:color w:val="000000"/>
          <w:spacing w:val="1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is</w:t>
      </w:r>
      <w:r>
        <w:rPr>
          <w:rStyle w:val="Ohne"/>
          <w:rFonts w:ascii="Arial" w:cs="Arial Unicode MS" w:hAnsi="Arial" w:eastAsia="Arial Unicode MS"/>
          <w:b w:val="0"/>
          <w:bCs w:val="0"/>
          <w:i w:val="0"/>
          <w:iCs w:val="0"/>
          <w:caps w:val="0"/>
          <w:smallCaps w:val="0"/>
          <w:strike w:val="0"/>
          <w:dstrike w:val="0"/>
          <w:outline w:val="0"/>
          <w:color w:val="000000"/>
          <w:spacing w:val="15"/>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Jesus</w:t>
      </w:r>
      <w:r>
        <w:rPr>
          <w:rStyle w:val="Ohne"/>
          <w:rFonts w:ascii="Arial" w:cs="Arial Unicode MS" w:hAnsi="Arial" w:eastAsia="Arial Unicode MS"/>
          <w:b w:val="0"/>
          <w:bCs w:val="0"/>
          <w:i w:val="0"/>
          <w:iCs w:val="0"/>
          <w:caps w:val="0"/>
          <w:smallCaps w:val="0"/>
          <w:strike w:val="0"/>
          <w:dstrike w:val="0"/>
          <w:outline w:val="0"/>
          <w:color w:val="000000"/>
          <w:spacing w:val="15"/>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1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other</w:t>
      </w:r>
      <w:r>
        <w:rPr>
          <w:rStyle w:val="Ohne"/>
          <w:rFonts w:ascii="Arial" w:cs="Arial Unicode MS" w:hAnsi="Arial" w:eastAsia="Arial Unicode MS"/>
          <w:b w:val="0"/>
          <w:bCs w:val="0"/>
          <w:i w:val="0"/>
          <w:iCs w:val="0"/>
          <w:caps w:val="0"/>
          <w:smallCaps w:val="0"/>
          <w:strike w:val="0"/>
          <w:dstrike w:val="0"/>
          <w:outline w:val="0"/>
          <w:color w:val="000000"/>
          <w:spacing w:val="15"/>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famous</w:t>
      </w:r>
      <w:r>
        <w:rPr>
          <w:rStyle w:val="Ohne"/>
          <w:rFonts w:ascii="Arial" w:cs="Arial Unicode MS" w:hAnsi="Arial" w:eastAsia="Arial Unicode MS"/>
          <w:b w:val="0"/>
          <w:bCs w:val="0"/>
          <w:i w:val="0"/>
          <w:iCs w:val="0"/>
          <w:caps w:val="0"/>
          <w:smallCaps w:val="0"/>
          <w:strike w:val="0"/>
          <w:dstrike w:val="0"/>
          <w:outline w:val="0"/>
          <w:color w:val="000000"/>
          <w:spacing w:val="15"/>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passage teaches</w:t>
      </w:r>
      <w:r>
        <w:rPr>
          <w:rStyle w:val="Ohne"/>
          <w:rFonts w:ascii="Arial" w:cs="Arial Unicode MS" w:hAnsi="Arial" w:eastAsia="Arial Unicode MS"/>
          <w:b w:val="0"/>
          <w:bCs w:val="0"/>
          <w:i w:val="0"/>
          <w:iCs w:val="0"/>
          <w:caps w:val="0"/>
          <w:smallCaps w:val="0"/>
          <w:strike w:val="0"/>
          <w:dstrike w:val="0"/>
          <w:outline w:val="0"/>
          <w:color w:val="000000"/>
          <w:spacing w:val="1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rinitarian</w:t>
      </w:r>
      <w:r>
        <w:rPr>
          <w:rStyle w:val="Ohne"/>
          <w:rFonts w:ascii="Arial" w:cs="Arial Unicode MS" w:hAnsi="Arial" w:eastAsia="Arial Unicode MS"/>
          <w:b w:val="0"/>
          <w:bCs w:val="0"/>
          <w:i w:val="0"/>
          <w:iCs w:val="0"/>
          <w:caps w:val="0"/>
          <w:smallCaps w:val="0"/>
          <w:strike w:val="0"/>
          <w:dstrike w:val="0"/>
          <w:outline w:val="0"/>
          <w:color w:val="000000"/>
          <w:spacing w:val="1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Baptism.</w:t>
      </w:r>
      <w:r>
        <w:rPr>
          <w:rStyle w:val="Ohne"/>
          <w:rFonts w:ascii="Arial" w:cs="Arial Unicode MS" w:hAnsi="Arial" w:eastAsia="Arial Unicode MS"/>
          <w:b w:val="0"/>
          <w:bCs w:val="0"/>
          <w:i w:val="0"/>
          <w:iCs w:val="0"/>
          <w:caps w:val="0"/>
          <w:smallCaps w:val="0"/>
          <w:strike w:val="0"/>
          <w:dstrike w:val="0"/>
          <w:outline w:val="0"/>
          <w:color w:val="000000"/>
          <w:spacing w:val="1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Lake</w:t>
      </w:r>
      <w:r>
        <w:rPr>
          <w:rStyle w:val="Ohne"/>
          <w:rFonts w:ascii="Arial" w:cs="Arial Unicode MS" w:hAnsi="Arial" w:eastAsia="Arial Unicode MS"/>
          <w:b w:val="0"/>
          <w:bCs w:val="0"/>
          <w:i w:val="0"/>
          <w:iCs w:val="0"/>
          <w:caps w:val="0"/>
          <w:smallCaps w:val="0"/>
          <w:strike w:val="0"/>
          <w:dstrike w:val="0"/>
          <w:outline w:val="0"/>
          <w:color w:val="000000"/>
          <w:spacing w:val="1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raises</w:t>
      </w:r>
      <w:r>
        <w:rPr>
          <w:rStyle w:val="Ohne"/>
          <w:rFonts w:ascii="Arial" w:cs="Arial Unicode MS" w:hAnsi="Arial" w:eastAsia="Arial Unicode MS"/>
          <w:b w:val="0"/>
          <w:bCs w:val="0"/>
          <w:i w:val="0"/>
          <w:iCs w:val="0"/>
          <w:caps w:val="0"/>
          <w:smallCaps w:val="0"/>
          <w:strike w:val="0"/>
          <w:dstrike w:val="0"/>
          <w:outline w:val="0"/>
          <w:color w:val="000000"/>
          <w:spacing w:val="1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1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probability</w:t>
      </w:r>
      <w:r>
        <w:rPr>
          <w:rStyle w:val="Ohne"/>
          <w:rFonts w:ascii="Arial" w:cs="Arial Unicode MS" w:hAnsi="Arial" w:eastAsia="Arial Unicode MS"/>
          <w:b w:val="0"/>
          <w:bCs w:val="0"/>
          <w:i w:val="0"/>
          <w:iCs w:val="0"/>
          <w:caps w:val="0"/>
          <w:smallCaps w:val="0"/>
          <w:strike w:val="0"/>
          <w:dstrike w:val="0"/>
          <w:outline w:val="0"/>
          <w:color w:val="000000"/>
          <w:spacing w:val="1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w:t>
      </w:r>
      <w:r>
        <w:rPr>
          <w:rStyle w:val="Ohne"/>
          <w:rFonts w:ascii="Arial" w:cs="Arial Unicode MS" w:hAnsi="Arial" w:eastAsia="Arial Unicode MS"/>
          <w:b w:val="0"/>
          <w:bCs w:val="0"/>
          <w:i w:val="0"/>
          <w:iCs w:val="0"/>
          <w:caps w:val="0"/>
          <w:smallCaps w:val="0"/>
          <w:strike w:val="0"/>
          <w:dstrike w:val="0"/>
          <w:outline w:val="0"/>
          <w:color w:val="000000"/>
          <w:spacing w:val="1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1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apocryphal</w:t>
      </w:r>
      <w:r>
        <w:rPr>
          <w:rStyle w:val="Ohne"/>
          <w:rFonts w:ascii="Arial" w:cs="Arial Unicode MS" w:hAnsi="Arial" w:eastAsia="Arial Unicode MS"/>
          <w:b w:val="0"/>
          <w:bCs w:val="0"/>
          <w:i w:val="0"/>
          <w:iCs w:val="0"/>
          <w:caps w:val="0"/>
          <w:smallCaps w:val="0"/>
          <w:strike w:val="0"/>
          <w:dstrike w:val="0"/>
          <w:outline w:val="0"/>
          <w:color w:val="000000"/>
          <w:spacing w:val="1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Didache</w:t>
      </w:r>
      <w:r>
        <w:rPr>
          <w:rStyle w:val="Ohne"/>
          <w:rFonts w:ascii="Arial" w:cs="Arial Unicode MS" w:hAnsi="Arial" w:eastAsia="Arial Unicode MS"/>
          <w:b w:val="0"/>
          <w:bCs w:val="0"/>
          <w:i w:val="0"/>
          <w:iCs w:val="0"/>
          <w:caps w:val="0"/>
          <w:smallCaps w:val="0"/>
          <w:strike w:val="0"/>
          <w:dstrike w:val="0"/>
          <w:outline w:val="0"/>
          <w:color w:val="000000"/>
          <w:spacing w:val="1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or the</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early</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Catholic</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C</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hurch</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Manual</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may</w:t>
      </w:r>
      <w:r>
        <w:rPr>
          <w:rStyle w:val="Ohne"/>
          <w:rFonts w:ascii="Arial" w:cs="Arial Unicode MS" w:hAnsi="Arial" w:eastAsia="Arial Unicode MS"/>
          <w:b w:val="0"/>
          <w:bCs w:val="0"/>
          <w:i w:val="0"/>
          <w:iCs w:val="0"/>
          <w:caps w:val="0"/>
          <w:smallCaps w:val="0"/>
          <w:strike w:val="0"/>
          <w:dstrike w:val="0"/>
          <w:outline w:val="0"/>
          <w:color w:val="000000"/>
          <w:spacing w:val="11"/>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have</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also</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been</w:t>
      </w:r>
      <w:r>
        <w:rPr>
          <w:rStyle w:val="Ohne"/>
          <w:rFonts w:ascii="Arial" w:cs="Arial Unicode MS" w:hAnsi="Arial" w:eastAsia="Arial Unicode MS"/>
          <w:b w:val="0"/>
          <w:bCs w:val="0"/>
          <w:i w:val="0"/>
          <w:iCs w:val="0"/>
          <w:caps w:val="0"/>
          <w:smallCaps w:val="0"/>
          <w:strike w:val="0"/>
          <w:dstrike w:val="0"/>
          <w:outline w:val="0"/>
          <w:color w:val="000000"/>
          <w:spacing w:val="11"/>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edited</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or</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changed</w:t>
      </w:r>
      <w:r>
        <w:rPr>
          <w:rStyle w:val="Ohne"/>
          <w:rFonts w:ascii="Arial" w:cs="Arial Unicode MS" w:hAnsi="Arial" w:eastAsia="Arial Unicode MS"/>
          <w:b w:val="0"/>
          <w:bCs w:val="0"/>
          <w:i w:val="0"/>
          <w:iCs w:val="0"/>
          <w:caps w:val="0"/>
          <w:smallCaps w:val="0"/>
          <w:strike w:val="0"/>
          <w:dstrike w:val="0"/>
          <w:outline w:val="0"/>
          <w:color w:val="000000"/>
          <w:spacing w:val="11"/>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to</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promote</w:t>
      </w:r>
      <w:r>
        <w:rPr>
          <w:rStyle w:val="Ohne"/>
          <w:rFonts w:ascii="Arial" w:cs="Arial Unicode MS" w:hAnsi="Arial" w:eastAsia="Arial Unicode MS"/>
          <w:b w:val="0"/>
          <w:bCs w:val="0"/>
          <w:i w:val="0"/>
          <w:iCs w:val="0"/>
          <w:caps w:val="0"/>
          <w:smallCaps w:val="0"/>
          <w:strike w:val="0"/>
          <w:dstrike w:val="0"/>
          <w:outline w:val="0"/>
          <w:color w:val="000000"/>
          <w:spacing w:val="1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the later </w:t>
      </w:r>
      <w:r>
        <w:rPr>
          <w:rStyle w:val="Ohne"/>
          <w:rFonts w:ascii="Arial" w:cs="Arial Unicode MS" w:hAnsi="Arial" w:eastAsia="Arial Unicode MS"/>
          <w:b w:val="0"/>
          <w:bCs w:val="0"/>
          <w:i w:val="0"/>
          <w:iCs w:val="0"/>
          <w:caps w:val="0"/>
          <w:smallCaps w:val="0"/>
          <w:strike w:val="0"/>
          <w:dstrike w:val="0"/>
          <w:outline w:val="0"/>
          <w:color w:val="000000"/>
          <w:spacing w:val="-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rinitarian</w:t>
      </w:r>
      <w:r>
        <w:rPr>
          <w:rStyle w:val="Ohne"/>
          <w:rFonts w:ascii="Arial" w:cs="Arial Unicode MS" w:hAnsi="Arial" w:eastAsia="Arial Unicode MS"/>
          <w:b w:val="0"/>
          <w:bCs w:val="0"/>
          <w:i w:val="0"/>
          <w:iCs w:val="0"/>
          <w:caps w:val="0"/>
          <w:smallCaps w:val="0"/>
          <w:strike w:val="0"/>
          <w:dstrike w:val="0"/>
          <w:outline w:val="0"/>
          <w:color w:val="000000"/>
          <w:spacing w:val="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doctrine.</w:t>
      </w:r>
      <w:r>
        <w:rPr>
          <w:rStyle w:val="Ohne"/>
          <w:rFonts w:ascii="Arial" w:cs="Arial Unicode MS" w:hAnsi="Arial" w:eastAsia="Arial Unicode MS"/>
          <w:b w:val="0"/>
          <w:bCs w:val="0"/>
          <w:i w:val="0"/>
          <w:iCs w:val="0"/>
          <w:caps w:val="0"/>
          <w:smallCaps w:val="0"/>
          <w:strike w:val="0"/>
          <w:dstrike w:val="0"/>
          <w:outline w:val="0"/>
          <w:color w:val="000000"/>
          <w:spacing w:val="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It</w:t>
      </w:r>
      <w:r>
        <w:rPr>
          <w:rStyle w:val="Ohne"/>
          <w:rFonts w:ascii="Arial" w:cs="Arial Unicode MS" w:hAnsi="Arial" w:eastAsia="Arial Unicode MS"/>
          <w:b w:val="0"/>
          <w:bCs w:val="0"/>
          <w:i w:val="0"/>
          <w:iCs w:val="0"/>
          <w:caps w:val="0"/>
          <w:smallCaps w:val="0"/>
          <w:strike w:val="0"/>
          <w:dstrike w:val="0"/>
          <w:outline w:val="0"/>
          <w:color w:val="000000"/>
          <w:spacing w:val="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is</w:t>
      </w:r>
      <w:r>
        <w:rPr>
          <w:rStyle w:val="Ohne"/>
          <w:rFonts w:ascii="Arial" w:cs="Arial Unicode MS" w:hAnsi="Arial" w:eastAsia="Arial Unicode MS"/>
          <w:b w:val="0"/>
          <w:bCs w:val="0"/>
          <w:i w:val="0"/>
          <w:iCs w:val="0"/>
          <w:caps w:val="0"/>
          <w:smallCaps w:val="0"/>
          <w:strike w:val="0"/>
          <w:dstrike w:val="0"/>
          <w:outline w:val="0"/>
          <w:color w:val="000000"/>
          <w:spacing w:val="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w:t>
      </w:r>
      <w:r>
        <w:rPr>
          <w:rStyle w:val="Ohne"/>
          <w:rFonts w:ascii="Arial" w:cs="Arial Unicode MS" w:hAnsi="Arial" w:eastAsia="Arial Unicode MS"/>
          <w:b w:val="0"/>
          <w:bCs w:val="0"/>
          <w:i w:val="0"/>
          <w:iCs w:val="0"/>
          <w:caps w:val="0"/>
          <w:smallCaps w:val="0"/>
          <w:strike w:val="0"/>
          <w:dstrike w:val="0"/>
          <w:outline w:val="0"/>
          <w:color w:val="000000"/>
          <w:spacing w:val="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historical</w:t>
      </w:r>
      <w:r>
        <w:rPr>
          <w:rStyle w:val="Ohne"/>
          <w:rFonts w:ascii="Arial" w:cs="Arial Unicode MS" w:hAnsi="Arial" w:eastAsia="Arial Unicode MS"/>
          <w:b w:val="0"/>
          <w:bCs w:val="0"/>
          <w:i w:val="0"/>
          <w:iCs w:val="0"/>
          <w:caps w:val="0"/>
          <w:smallCaps w:val="0"/>
          <w:strike w:val="0"/>
          <w:dstrike w:val="0"/>
          <w:outline w:val="0"/>
          <w:color w:val="000000"/>
          <w:spacing w:val="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fact</w:t>
      </w:r>
      <w:r>
        <w:rPr>
          <w:rStyle w:val="Ohne"/>
          <w:rFonts w:ascii="Arial" w:cs="Arial Unicode MS" w:hAnsi="Arial" w:eastAsia="Arial Unicode MS"/>
          <w:b w:val="0"/>
          <w:bCs w:val="0"/>
          <w:i w:val="0"/>
          <w:iCs w:val="0"/>
          <w:caps w:val="0"/>
          <w:smallCaps w:val="0"/>
          <w:strike w:val="0"/>
          <w:dstrike w:val="0"/>
          <w:outline w:val="0"/>
          <w:color w:val="000000"/>
          <w:spacing w:val="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that</w:t>
      </w:r>
      <w:r>
        <w:rPr>
          <w:rStyle w:val="Ohne"/>
          <w:rFonts w:ascii="Arial" w:cs="Arial Unicode MS" w:hAnsi="Arial" w:eastAsia="Arial Unicode MS"/>
          <w:b w:val="0"/>
          <w:bCs w:val="0"/>
          <w:i w:val="0"/>
          <w:iCs w:val="0"/>
          <w:caps w:val="0"/>
          <w:smallCaps w:val="0"/>
          <w:strike w:val="0"/>
          <w:dstrike w:val="0"/>
          <w:outline w:val="0"/>
          <w:color w:val="000000"/>
          <w:spacing w:val="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Catholic</w:t>
      </w:r>
      <w:r>
        <w:rPr>
          <w:rStyle w:val="Ohne"/>
          <w:rFonts w:ascii="Arial" w:cs="Arial Unicode MS" w:hAnsi="Arial" w:eastAsia="Arial Unicode MS"/>
          <w:b w:val="0"/>
          <w:bCs w:val="0"/>
          <w:i w:val="0"/>
          <w:iCs w:val="0"/>
          <w:caps w:val="0"/>
          <w:smallCaps w:val="0"/>
          <w:strike w:val="0"/>
          <w:dstrike w:val="0"/>
          <w:outline w:val="0"/>
          <w:color w:val="000000"/>
          <w:spacing w:val="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Church</w:t>
      </w:r>
      <w:r>
        <w:rPr>
          <w:rStyle w:val="Ohne"/>
          <w:rFonts w:ascii="Arial" w:cs="Arial Unicode MS" w:hAnsi="Arial" w:eastAsia="Arial Unicode MS"/>
          <w:b w:val="0"/>
          <w:bCs w:val="0"/>
          <w:i w:val="0"/>
          <w:iCs w:val="0"/>
          <w:caps w:val="0"/>
          <w:smallCaps w:val="0"/>
          <w:strike w:val="0"/>
          <w:dstrike w:val="0"/>
          <w:outline w:val="0"/>
          <w:color w:val="000000"/>
          <w:spacing w:val="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at</w:t>
      </w:r>
      <w:r>
        <w:rPr>
          <w:rStyle w:val="Ohne"/>
          <w:rFonts w:ascii="Arial" w:cs="Arial Unicode MS" w:hAnsi="Arial" w:eastAsia="Arial Unicode MS"/>
          <w:b w:val="0"/>
          <w:bCs w:val="0"/>
          <w:i w:val="0"/>
          <w:iCs w:val="0"/>
          <w:caps w:val="0"/>
          <w:smallCaps w:val="0"/>
          <w:strike w:val="0"/>
          <w:dstrike w:val="0"/>
          <w:outline w:val="0"/>
          <w:color w:val="000000"/>
          <w:spacing w:val="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one</w:t>
      </w:r>
      <w:r>
        <w:rPr>
          <w:rStyle w:val="Ohne"/>
          <w:rFonts w:ascii="Arial" w:cs="Arial Unicode MS" w:hAnsi="Arial" w:eastAsia="Arial Unicode MS"/>
          <w:b w:val="0"/>
          <w:bCs w:val="0"/>
          <w:i w:val="0"/>
          <w:iCs w:val="0"/>
          <w:caps w:val="0"/>
          <w:smallCaps w:val="0"/>
          <w:strike w:val="0"/>
          <w:dstrike w:val="0"/>
          <w:outline w:val="0"/>
          <w:color w:val="000000"/>
          <w:spacing w:val="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time</w:t>
      </w:r>
      <w:r>
        <w:rPr>
          <w:rStyle w:val="Ohne"/>
          <w:rFonts w:ascii="Arial" w:cs="Arial Unicode MS" w:hAnsi="Arial" w:eastAsia="Arial Unicode MS"/>
          <w:b w:val="0"/>
          <w:bCs w:val="0"/>
          <w:i w:val="0"/>
          <w:iCs w:val="0"/>
          <w:caps w:val="0"/>
          <w:smallCaps w:val="0"/>
          <w:strike w:val="0"/>
          <w:dstrike w:val="0"/>
          <w:outline w:val="0"/>
          <w:color w:val="000000"/>
          <w:spacing w:val="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baptized its</w:t>
      </w:r>
      <w:r>
        <w:rPr>
          <w:rStyle w:val="Ohne"/>
          <w:rFonts w:ascii="Arial" w:cs="Arial Unicode MS" w:hAnsi="Arial" w:eastAsia="Arial Unicode MS"/>
          <w:b w:val="0"/>
          <w:bCs w:val="0"/>
          <w:i w:val="0"/>
          <w:iCs w:val="0"/>
          <w:caps w:val="0"/>
          <w:smallCaps w:val="0"/>
          <w:strike w:val="0"/>
          <w:dstrike w:val="0"/>
          <w:outline w:val="0"/>
          <w:color w:val="000000"/>
          <w:spacing w:val="2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converts</w:t>
      </w:r>
      <w:r>
        <w:rPr>
          <w:rStyle w:val="Ohne"/>
          <w:rFonts w:ascii="Arial" w:cs="Arial Unicode MS" w:hAnsi="Arial" w:eastAsia="Arial Unicode MS"/>
          <w:b w:val="0"/>
          <w:bCs w:val="0"/>
          <w:i w:val="0"/>
          <w:iCs w:val="0"/>
          <w:caps w:val="0"/>
          <w:smallCaps w:val="0"/>
          <w:strike w:val="0"/>
          <w:dstrike w:val="0"/>
          <w:outline w:val="0"/>
          <w:color w:val="000000"/>
          <w:spacing w:val="2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in</w:t>
      </w:r>
      <w:r>
        <w:rPr>
          <w:rStyle w:val="Ohne"/>
          <w:rFonts w:ascii="Arial" w:cs="Arial Unicode MS" w:hAnsi="Arial" w:eastAsia="Arial Unicode MS"/>
          <w:b w:val="0"/>
          <w:bCs w:val="0"/>
          <w:i w:val="0"/>
          <w:iCs w:val="0"/>
          <w:caps w:val="0"/>
          <w:smallCaps w:val="0"/>
          <w:strike w:val="0"/>
          <w:dstrike w:val="0"/>
          <w:outline w:val="0"/>
          <w:color w:val="000000"/>
          <w:spacing w:val="2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2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name</w:t>
      </w:r>
      <w:r>
        <w:rPr>
          <w:rStyle w:val="Ohne"/>
          <w:rFonts w:ascii="Arial" w:cs="Arial Unicode MS" w:hAnsi="Arial" w:eastAsia="Arial Unicode MS"/>
          <w:b w:val="0"/>
          <w:bCs w:val="0"/>
          <w:i w:val="0"/>
          <w:iCs w:val="0"/>
          <w:caps w:val="0"/>
          <w:smallCaps w:val="0"/>
          <w:strike w:val="0"/>
          <w:dstrike w:val="0"/>
          <w:outline w:val="0"/>
          <w:color w:val="000000"/>
          <w:spacing w:val="2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f</w:t>
      </w:r>
      <w:r>
        <w:rPr>
          <w:rStyle w:val="Ohne"/>
          <w:rFonts w:ascii="Arial" w:cs="Arial Unicode MS" w:hAnsi="Arial" w:eastAsia="Arial Unicode MS"/>
          <w:b w:val="0"/>
          <w:bCs w:val="0"/>
          <w:i w:val="0"/>
          <w:iCs w:val="0"/>
          <w:caps w:val="0"/>
          <w:smallCaps w:val="0"/>
          <w:strike w:val="0"/>
          <w:dstrike w:val="0"/>
          <w:outline w:val="0"/>
          <w:color w:val="000000"/>
          <w:spacing w:val="2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Jesus</w:t>
      </w:r>
      <w:r>
        <w:rPr>
          <w:rStyle w:val="Ohne"/>
          <w:rFonts w:ascii="Arial" w:cs="Arial Unicode MS" w:hAnsi="Arial" w:eastAsia="Arial Unicode MS"/>
          <w:b w:val="0"/>
          <w:bCs w:val="0"/>
          <w:i w:val="0"/>
          <w:iCs w:val="0"/>
          <w:caps w:val="0"/>
          <w:smallCaps w:val="0"/>
          <w:strike w:val="0"/>
          <w:dstrike w:val="0"/>
          <w:outline w:val="0"/>
          <w:color w:val="000000"/>
          <w:spacing w:val="2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but</w:t>
      </w:r>
      <w:r>
        <w:rPr>
          <w:rStyle w:val="Ohne"/>
          <w:rFonts w:ascii="Arial" w:cs="Arial Unicode MS" w:hAnsi="Arial" w:eastAsia="Arial Unicode MS"/>
          <w:b w:val="0"/>
          <w:bCs w:val="0"/>
          <w:i w:val="0"/>
          <w:iCs w:val="0"/>
          <w:caps w:val="0"/>
          <w:smallCaps w:val="0"/>
          <w:strike w:val="0"/>
          <w:dstrike w:val="0"/>
          <w:outline w:val="0"/>
          <w:color w:val="000000"/>
          <w:spacing w:val="2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later</w:t>
      </w:r>
      <w:r>
        <w:rPr>
          <w:rStyle w:val="Ohne"/>
          <w:rFonts w:ascii="Arial" w:cs="Arial Unicode MS" w:hAnsi="Arial" w:eastAsia="Arial Unicode MS"/>
          <w:b w:val="0"/>
          <w:bCs w:val="0"/>
          <w:i w:val="0"/>
          <w:iCs w:val="0"/>
          <w:caps w:val="0"/>
          <w:smallCaps w:val="0"/>
          <w:strike w:val="0"/>
          <w:dstrike w:val="0"/>
          <w:outline w:val="0"/>
          <w:color w:val="000000"/>
          <w:spacing w:val="2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changed</w:t>
      </w:r>
      <w:r>
        <w:rPr>
          <w:rStyle w:val="Ohne"/>
          <w:rFonts w:ascii="Arial" w:cs="Arial Unicode MS" w:hAnsi="Arial" w:eastAsia="Arial Unicode MS"/>
          <w:b w:val="0"/>
          <w:bCs w:val="0"/>
          <w:i w:val="0"/>
          <w:iCs w:val="0"/>
          <w:caps w:val="0"/>
          <w:smallCaps w:val="0"/>
          <w:strike w:val="0"/>
          <w:dstrike w:val="0"/>
          <w:outline w:val="0"/>
          <w:color w:val="000000"/>
          <w:spacing w:val="2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to</w:t>
      </w:r>
      <w:r>
        <w:rPr>
          <w:rStyle w:val="Ohne"/>
          <w:rFonts w:ascii="Arial" w:cs="Arial Unicode MS" w:hAnsi="Arial" w:eastAsia="Arial Unicode MS"/>
          <w:b w:val="0"/>
          <w:bCs w:val="0"/>
          <w:i w:val="0"/>
          <w:iCs w:val="0"/>
          <w:caps w:val="0"/>
          <w:smallCaps w:val="0"/>
          <w:strike w:val="0"/>
          <w:dstrike w:val="0"/>
          <w:outline w:val="0"/>
          <w:color w:val="000000"/>
          <w:spacing w:val="2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rinity</w:t>
      </w:r>
      <w:r>
        <w:rPr>
          <w:rStyle w:val="Ohne"/>
          <w:rFonts w:ascii="Arial" w:cs="Arial Unicode MS" w:hAnsi="Arial" w:eastAsia="Arial Unicode MS"/>
          <w:b w:val="0"/>
          <w:bCs w:val="0"/>
          <w:i w:val="0"/>
          <w:iCs w:val="0"/>
          <w:caps w:val="0"/>
          <w:smallCaps w:val="0"/>
          <w:strike w:val="0"/>
          <w:dstrike w:val="0"/>
          <w:outline w:val="0"/>
          <w:color w:val="000000"/>
          <w:spacing w:val="2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baptism.</w:t>
      </w:r>
      <w:r>
        <w:rPr>
          <w:rStyle w:val="Ohne"/>
          <w:rFonts w:ascii="Arial" w:cs="Arial Unicode MS" w:hAnsi="Arial" w:eastAsia="Arial Unicode MS"/>
          <w:b w:val="0"/>
          <w:bCs w:val="0"/>
          <w:i w:val="0"/>
          <w:iCs w:val="0"/>
          <w:caps w:val="0"/>
          <w:smallCaps w:val="0"/>
          <w:strike w:val="0"/>
          <w:dstrike w:val="0"/>
          <w:outline w:val="0"/>
          <w:color w:val="000000"/>
          <w:spacing w:val="2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1.</w:t>
      </w:r>
      <w:r>
        <w:rPr>
          <w:rStyle w:val="Ohne"/>
          <w:rFonts w:ascii="Arial" w:cs="Arial Unicode MS" w:hAnsi="Arial" w:eastAsia="Arial Unicode MS"/>
          <w:b w:val="0"/>
          <w:bCs w:val="0"/>
          <w:i w:val="0"/>
          <w:iCs w:val="0"/>
          <w:caps w:val="0"/>
          <w:smallCaps w:val="0"/>
          <w:strike w:val="0"/>
          <w:dstrike w:val="0"/>
          <w:outline w:val="0"/>
          <w:color w:val="000000"/>
          <w:spacing w:val="22"/>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In</w:t>
      </w:r>
      <w:r>
        <w:rPr>
          <w:rStyle w:val="Ohne"/>
          <w:rFonts w:ascii="Arial" w:cs="Arial Unicode MS" w:hAnsi="Arial" w:eastAsia="Arial Unicode MS"/>
          <w:b w:val="0"/>
          <w:bCs w:val="0"/>
          <w:i w:val="0"/>
          <w:iCs w:val="0"/>
          <w:caps w:val="0"/>
          <w:smallCaps w:val="0"/>
          <w:strike w:val="0"/>
          <w:dstrike w:val="0"/>
          <w:outline w:val="0"/>
          <w:color w:val="000000"/>
          <w:spacing w:val="2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23"/>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actual description</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of</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baptism</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in</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Didache</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trine</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w:t>
      </w:r>
      <w:r>
        <w:rPr>
          <w:rStyle w:val="Ohne"/>
          <w:rFonts w:ascii="Arial" w:cs="Arial Unicode MS" w:hAnsi="Arial" w:eastAsia="Arial Unicode MS"/>
          <w:b w:val="0"/>
          <w:bCs w:val="0"/>
          <w:i w:val="0"/>
          <w:iCs w:val="0"/>
          <w:caps w:val="0"/>
          <w:smallCaps w:val="0"/>
          <w:strike w:val="0"/>
          <w:dstrike w:val="0"/>
          <w:outline w:val="0"/>
          <w:color w:val="000000"/>
          <w:spacing w:val="-5"/>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rinity)</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formula</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is</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used;</w:t>
      </w:r>
      <w:r>
        <w:rPr>
          <w:rStyle w:val="Ohne"/>
          <w:rFonts w:ascii="Arial" w:cs="Arial Unicode MS" w:hAnsi="Arial" w:eastAsia="Arial Unicode MS"/>
          <w:b w:val="0"/>
          <w:bCs w:val="0"/>
          <w:i w:val="0"/>
          <w:iCs w:val="0"/>
          <w:caps w:val="0"/>
          <w:smallCaps w:val="0"/>
          <w:strike w:val="0"/>
          <w:dstrike w:val="0"/>
          <w:outline w:val="0"/>
          <w:color w:val="000000"/>
          <w:spacing w:val="7"/>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in</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8"/>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instructions for</w:t>
      </w:r>
      <w:r>
        <w:rPr>
          <w:rStyle w:val="Ohne"/>
          <w:rFonts w:ascii="Arial" w:cs="Arial Unicode MS" w:hAnsi="Arial" w:eastAsia="Arial Unicode MS"/>
          <w:b w:val="0"/>
          <w:bCs w:val="0"/>
          <w:i w:val="0"/>
          <w:iCs w:val="0"/>
          <w:caps w:val="0"/>
          <w:smallCaps w:val="0"/>
          <w:strike w:val="0"/>
          <w:dstrike w:val="0"/>
          <w:outline w:val="0"/>
          <w:color w:val="000000"/>
          <w:spacing w:val="1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1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Eucharist</w:t>
      </w:r>
      <w:r>
        <w:rPr>
          <w:rStyle w:val="Ohne"/>
          <w:rFonts w:ascii="Arial" w:cs="Arial Unicode MS" w:hAnsi="Arial" w:eastAsia="Arial Unicode MS"/>
          <w:b w:val="0"/>
          <w:bCs w:val="0"/>
          <w:i w:val="0"/>
          <w:iCs w:val="0"/>
          <w:caps w:val="0"/>
          <w:smallCaps w:val="0"/>
          <w:strike w:val="0"/>
          <w:dstrike w:val="0"/>
          <w:outline w:val="0"/>
          <w:color w:val="000000"/>
          <w:spacing w:val="15"/>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(communion)</w:t>
      </w:r>
      <w:r>
        <w:rPr>
          <w:rStyle w:val="Ohne"/>
          <w:rFonts w:ascii="Arial" w:cs="Arial Unicode MS" w:hAnsi="Arial" w:eastAsia="Arial Unicode MS"/>
          <w:b w:val="0"/>
          <w:bCs w:val="0"/>
          <w:i w:val="0"/>
          <w:iCs w:val="0"/>
          <w:caps w:val="0"/>
          <w:smallCaps w:val="0"/>
          <w:strike w:val="0"/>
          <w:dstrike w:val="0"/>
          <w:outline w:val="0"/>
          <w:color w:val="000000"/>
          <w:spacing w:val="1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15"/>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condition</w:t>
      </w:r>
      <w:r>
        <w:rPr>
          <w:rStyle w:val="Ohne"/>
          <w:rFonts w:ascii="Arial" w:cs="Arial Unicode MS" w:hAnsi="Arial" w:eastAsia="Arial Unicode MS"/>
          <w:b w:val="0"/>
          <w:bCs w:val="0"/>
          <w:i w:val="0"/>
          <w:iCs w:val="0"/>
          <w:caps w:val="0"/>
          <w:smallCaps w:val="0"/>
          <w:strike w:val="0"/>
          <w:dstrike w:val="0"/>
          <w:outline w:val="0"/>
          <w:color w:val="000000"/>
          <w:spacing w:val="15"/>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for</w:t>
      </w:r>
      <w:r>
        <w:rPr>
          <w:rStyle w:val="Ohne"/>
          <w:rFonts w:ascii="Arial" w:cs="Arial Unicode MS" w:hAnsi="Arial" w:eastAsia="Arial Unicode MS"/>
          <w:b w:val="0"/>
          <w:bCs w:val="0"/>
          <w:i w:val="0"/>
          <w:iCs w:val="0"/>
          <w:caps w:val="0"/>
          <w:smallCaps w:val="0"/>
          <w:strike w:val="0"/>
          <w:dstrike w:val="0"/>
          <w:outline w:val="0"/>
          <w:color w:val="000000"/>
          <w:spacing w:val="1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admission</w:t>
      </w:r>
      <w:r>
        <w:rPr>
          <w:rStyle w:val="Ohne"/>
          <w:rFonts w:ascii="Arial" w:cs="Arial Unicode MS" w:hAnsi="Arial" w:eastAsia="Arial Unicode MS"/>
          <w:b w:val="0"/>
          <w:bCs w:val="0"/>
          <w:i w:val="0"/>
          <w:iCs w:val="0"/>
          <w:caps w:val="0"/>
          <w:smallCaps w:val="0"/>
          <w:strike w:val="0"/>
          <w:dstrike w:val="0"/>
          <w:outline w:val="0"/>
          <w:color w:val="000000"/>
          <w:spacing w:val="15"/>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is</w:t>
      </w:r>
      <w:r>
        <w:rPr>
          <w:rStyle w:val="Ohne"/>
          <w:rFonts w:ascii="Arial" w:cs="Arial Unicode MS" w:hAnsi="Arial" w:eastAsia="Arial Unicode MS"/>
          <w:b w:val="0"/>
          <w:bCs w:val="0"/>
          <w:i w:val="0"/>
          <w:iCs w:val="0"/>
          <w:caps w:val="0"/>
          <w:smallCaps w:val="0"/>
          <w:strike w:val="0"/>
          <w:dstrike w:val="0"/>
          <w:outline w:val="0"/>
          <w:color w:val="000000"/>
          <w:spacing w:val="1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baptism</w:t>
      </w:r>
      <w:r>
        <w:rPr>
          <w:rStyle w:val="Ohne"/>
          <w:rFonts w:ascii="Arial" w:cs="Arial Unicode MS" w:hAnsi="Arial" w:eastAsia="Arial Unicode MS"/>
          <w:b w:val="0"/>
          <w:bCs w:val="0"/>
          <w:i w:val="0"/>
          <w:iCs w:val="0"/>
          <w:caps w:val="0"/>
          <w:smallCaps w:val="0"/>
          <w:strike w:val="0"/>
          <w:dstrike w:val="0"/>
          <w:outline w:val="0"/>
          <w:color w:val="000000"/>
          <w:spacing w:val="1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n</w:t>
      </w:r>
      <w:r>
        <w:rPr>
          <w:rStyle w:val="Ohne"/>
          <w:rFonts w:ascii="Arial" w:cs="Arial Unicode MS" w:hAnsi="Arial" w:eastAsia="Arial Unicode MS"/>
          <w:b w:val="0"/>
          <w:bCs w:val="0"/>
          <w:i w:val="0"/>
          <w:iCs w:val="0"/>
          <w:caps w:val="0"/>
          <w:smallCaps w:val="0"/>
          <w:strike w:val="0"/>
          <w:dstrike w:val="0"/>
          <w:outline w:val="0"/>
          <w:color w:val="000000"/>
          <w:spacing w:val="1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1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name</w:t>
      </w:r>
      <w:r>
        <w:rPr>
          <w:rStyle w:val="Ohne"/>
          <w:rFonts w:ascii="Arial" w:cs="Arial Unicode MS" w:hAnsi="Arial" w:eastAsia="Arial Unicode MS"/>
          <w:b w:val="0"/>
          <w:bCs w:val="0"/>
          <w:i w:val="0"/>
          <w:iCs w:val="0"/>
          <w:caps w:val="0"/>
          <w:smallCaps w:val="0"/>
          <w:strike w:val="0"/>
          <w:dstrike w:val="0"/>
          <w:outline w:val="0"/>
          <w:color w:val="000000"/>
          <w:spacing w:val="15"/>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of</w:t>
      </w:r>
      <w:r>
        <w:rPr>
          <w:rStyle w:val="Ohne"/>
          <w:rFonts w:ascii="Arial" w:cs="Arial Unicode MS" w:hAnsi="Arial" w:eastAsia="Arial Unicode MS"/>
          <w:b w:val="0"/>
          <w:bCs w:val="0"/>
          <w:i w:val="0"/>
          <w:iCs w:val="0"/>
          <w:caps w:val="0"/>
          <w:smallCaps w:val="0"/>
          <w:strike w:val="0"/>
          <w:dstrike w:val="0"/>
          <w:outline w:val="0"/>
          <w:color w:val="000000"/>
          <w:spacing w:val="14"/>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 Lord.</w:t>
      </w:r>
      <w:r>
        <w:rPr>
          <w:rStyle w:val="Ohne"/>
          <w:rFonts w:ascii="Arial" w:cs="Arial Unicode MS" w:hAnsi="Arial" w:eastAsia="Arial Unicode MS"/>
          <w:b w:val="0"/>
          <w:bCs w:val="0"/>
          <w:i w:val="0"/>
          <w:iCs w:val="0"/>
          <w:caps w:val="0"/>
          <w:smallCaps w:val="0"/>
          <w:strike w:val="0"/>
          <w:dstrike w:val="0"/>
          <w:outline w:val="0"/>
          <w:color w:val="000000"/>
          <w:spacing w:val="2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It</w:t>
      </w:r>
      <w:r>
        <w:rPr>
          <w:rStyle w:val="Ohne"/>
          <w:rFonts w:ascii="Arial" w:cs="Arial Unicode MS" w:hAnsi="Arial" w:eastAsia="Arial Unicode MS"/>
          <w:b w:val="0"/>
          <w:bCs w:val="0"/>
          <w:i w:val="0"/>
          <w:iCs w:val="0"/>
          <w:caps w:val="0"/>
          <w:smallCaps w:val="0"/>
          <w:strike w:val="0"/>
          <w:dstrike w:val="0"/>
          <w:outline w:val="0"/>
          <w:color w:val="000000"/>
          <w:spacing w:val="2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is</w:t>
      </w:r>
      <w:r>
        <w:rPr>
          <w:rStyle w:val="Ohne"/>
          <w:rFonts w:ascii="Arial" w:cs="Arial Unicode MS" w:hAnsi="Arial" w:eastAsia="Arial Unicode MS"/>
          <w:b w:val="0"/>
          <w:bCs w:val="0"/>
          <w:i w:val="0"/>
          <w:iCs w:val="0"/>
          <w:caps w:val="0"/>
          <w:smallCaps w:val="0"/>
          <w:strike w:val="0"/>
          <w:dstrike w:val="0"/>
          <w:outline w:val="0"/>
          <w:color w:val="000000"/>
          <w:spacing w:val="2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obvious</w:t>
      </w:r>
      <w:r>
        <w:rPr>
          <w:rStyle w:val="Ohne"/>
          <w:rFonts w:ascii="Arial" w:cs="Arial Unicode MS" w:hAnsi="Arial" w:eastAsia="Arial Unicode MS"/>
          <w:b w:val="0"/>
          <w:bCs w:val="0"/>
          <w:i w:val="0"/>
          <w:iCs w:val="0"/>
          <w:caps w:val="0"/>
          <w:smallCaps w:val="0"/>
          <w:strike w:val="0"/>
          <w:dstrike w:val="0"/>
          <w:outline w:val="0"/>
          <w:color w:val="000000"/>
          <w:spacing w:val="2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that</w:t>
      </w:r>
      <w:r>
        <w:rPr>
          <w:rStyle w:val="Ohne"/>
          <w:rFonts w:ascii="Arial" w:cs="Arial Unicode MS" w:hAnsi="Arial" w:eastAsia="Arial Unicode MS"/>
          <w:b w:val="0"/>
          <w:bCs w:val="0"/>
          <w:i w:val="0"/>
          <w:iCs w:val="0"/>
          <w:caps w:val="0"/>
          <w:smallCaps w:val="0"/>
          <w:strike w:val="0"/>
          <w:dstrike w:val="0"/>
          <w:outline w:val="0"/>
          <w:color w:val="000000"/>
          <w:spacing w:val="2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in</w:t>
      </w:r>
      <w:r>
        <w:rPr>
          <w:rStyle w:val="Ohne"/>
          <w:rFonts w:ascii="Arial" w:cs="Arial Unicode MS" w:hAnsi="Arial" w:eastAsia="Arial Unicode MS"/>
          <w:b w:val="0"/>
          <w:bCs w:val="0"/>
          <w:i w:val="0"/>
          <w:iCs w:val="0"/>
          <w:caps w:val="0"/>
          <w:smallCaps w:val="0"/>
          <w:strike w:val="0"/>
          <w:dstrike w:val="0"/>
          <w:outline w:val="0"/>
          <w:color w:val="000000"/>
          <w:spacing w:val="2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2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case</w:t>
      </w:r>
      <w:r>
        <w:rPr>
          <w:rStyle w:val="Ohne"/>
          <w:rFonts w:ascii="Arial" w:cs="Arial Unicode MS" w:hAnsi="Arial" w:eastAsia="Arial Unicode MS"/>
          <w:b w:val="0"/>
          <w:bCs w:val="0"/>
          <w:i w:val="0"/>
          <w:iCs w:val="0"/>
          <w:caps w:val="0"/>
          <w:smallCaps w:val="0"/>
          <w:strike w:val="0"/>
          <w:dstrike w:val="0"/>
          <w:outline w:val="0"/>
          <w:color w:val="000000"/>
          <w:spacing w:val="2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of</w:t>
      </w:r>
      <w:r>
        <w:rPr>
          <w:rStyle w:val="Ohne"/>
          <w:rFonts w:ascii="Arial" w:cs="Arial Unicode MS" w:hAnsi="Arial" w:eastAsia="Arial Unicode MS"/>
          <w:b w:val="0"/>
          <w:bCs w:val="0"/>
          <w:i w:val="0"/>
          <w:iCs w:val="0"/>
          <w:caps w:val="0"/>
          <w:smallCaps w:val="0"/>
          <w:strike w:val="0"/>
          <w:dstrike w:val="0"/>
          <w:outline w:val="0"/>
          <w:color w:val="000000"/>
          <w:spacing w:val="2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an</w:t>
      </w:r>
      <w:r>
        <w:rPr>
          <w:rStyle w:val="Ohne"/>
          <w:rFonts w:ascii="Arial" w:cs="Arial Unicode MS" w:hAnsi="Arial" w:eastAsia="Arial Unicode MS"/>
          <w:b w:val="0"/>
          <w:bCs w:val="0"/>
          <w:i w:val="0"/>
          <w:iCs w:val="0"/>
          <w:caps w:val="0"/>
          <w:smallCaps w:val="0"/>
          <w:strike w:val="0"/>
          <w:dstrike w:val="0"/>
          <w:outline w:val="0"/>
          <w:color w:val="000000"/>
          <w:spacing w:val="2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eleventh-century</w:t>
      </w:r>
      <w:r>
        <w:rPr>
          <w:rStyle w:val="Ohne"/>
          <w:rFonts w:ascii="Arial" w:cs="Arial Unicode MS" w:hAnsi="Arial" w:eastAsia="Arial Unicode MS"/>
          <w:b w:val="0"/>
          <w:bCs w:val="0"/>
          <w:i w:val="0"/>
          <w:iCs w:val="0"/>
          <w:caps w:val="0"/>
          <w:smallCaps w:val="0"/>
          <w:strike w:val="0"/>
          <w:dstrike w:val="0"/>
          <w:outline w:val="0"/>
          <w:color w:val="000000"/>
          <w:spacing w:val="2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manuscript</w:t>
      </w:r>
      <w:r>
        <w:rPr>
          <w:rStyle w:val="Ohne"/>
          <w:rFonts w:ascii="Arial" w:cs="Arial Unicode MS" w:hAnsi="Arial" w:eastAsia="Arial Unicode MS"/>
          <w:b w:val="0"/>
          <w:bCs w:val="0"/>
          <w:i w:val="0"/>
          <w:iCs w:val="0"/>
          <w:caps w:val="0"/>
          <w:smallCaps w:val="0"/>
          <w:strike w:val="0"/>
          <w:dstrike w:val="0"/>
          <w:outline w:val="0"/>
          <w:color w:val="000000"/>
          <w:spacing w:val="2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2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trine</w:t>
      </w:r>
      <w:r>
        <w:rPr>
          <w:rStyle w:val="Ohne"/>
          <w:rFonts w:ascii="Arial" w:cs="Arial Unicode MS" w:hAnsi="Arial" w:eastAsia="Arial Unicode MS"/>
          <w:b w:val="0"/>
          <w:bCs w:val="0"/>
          <w:i w:val="0"/>
          <w:iCs w:val="0"/>
          <w:caps w:val="0"/>
          <w:smallCaps w:val="0"/>
          <w:strike w:val="0"/>
          <w:dstrike w:val="0"/>
          <w:outline w:val="0"/>
          <w:color w:val="000000"/>
          <w:spacing w:val="2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formula was</w:t>
      </w:r>
      <w:r>
        <w:rPr>
          <w:rStyle w:val="Ohne"/>
          <w:rFonts w:ascii="Arial" w:cs="Arial Unicode MS" w:hAnsi="Arial" w:eastAsia="Arial Unicode MS"/>
          <w:b w:val="0"/>
          <w:bCs w:val="0"/>
          <w:i w:val="0"/>
          <w:iCs w:val="0"/>
          <w:caps w:val="0"/>
          <w:smallCaps w:val="0"/>
          <w:strike w:val="0"/>
          <w:dstrike w:val="0"/>
          <w:outline w:val="0"/>
          <w:color w:val="000000"/>
          <w:spacing w:val="35"/>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almost</w:t>
      </w:r>
      <w:r>
        <w:rPr>
          <w:rStyle w:val="Ohne"/>
          <w:rFonts w:ascii="Arial" w:cs="Arial Unicode MS" w:hAnsi="Arial" w:eastAsia="Arial Unicode MS"/>
          <w:b w:val="0"/>
          <w:bCs w:val="0"/>
          <w:i w:val="0"/>
          <w:iCs w:val="0"/>
          <w:caps w:val="0"/>
          <w:smallCaps w:val="0"/>
          <w:strike w:val="0"/>
          <w:dstrike w:val="0"/>
          <w:outline w:val="0"/>
          <w:color w:val="000000"/>
          <w:spacing w:val="3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certain</w:t>
      </w:r>
      <w:r>
        <w:rPr>
          <w:rStyle w:val="Ohne"/>
          <w:rFonts w:ascii="Arial" w:cs="Arial Unicode MS" w:hAnsi="Arial" w:eastAsia="Arial Unicode MS"/>
          <w:b w:val="0"/>
          <w:bCs w:val="0"/>
          <w:i w:val="0"/>
          <w:iCs w:val="0"/>
          <w:caps w:val="0"/>
          <w:smallCaps w:val="0"/>
          <w:strike w:val="0"/>
          <w:dstrike w:val="0"/>
          <w:outline w:val="0"/>
          <w:color w:val="000000"/>
          <w:spacing w:val="3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to</w:t>
      </w:r>
      <w:r>
        <w:rPr>
          <w:rStyle w:val="Ohne"/>
          <w:rFonts w:ascii="Arial" w:cs="Arial Unicode MS" w:hAnsi="Arial" w:eastAsia="Arial Unicode MS"/>
          <w:b w:val="0"/>
          <w:bCs w:val="0"/>
          <w:i w:val="0"/>
          <w:iCs w:val="0"/>
          <w:caps w:val="0"/>
          <w:smallCaps w:val="0"/>
          <w:strike w:val="0"/>
          <w:dstrike w:val="0"/>
          <w:outline w:val="0"/>
          <w:color w:val="000000"/>
          <w:spacing w:val="3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be</w:t>
      </w:r>
      <w:r>
        <w:rPr>
          <w:rStyle w:val="Ohne"/>
          <w:rFonts w:ascii="Arial" w:cs="Arial Unicode MS" w:hAnsi="Arial" w:eastAsia="Arial Unicode MS"/>
          <w:b w:val="0"/>
          <w:bCs w:val="0"/>
          <w:i w:val="0"/>
          <w:iCs w:val="0"/>
          <w:caps w:val="0"/>
          <w:smallCaps w:val="0"/>
          <w:strike w:val="0"/>
          <w:dstrike w:val="0"/>
          <w:outline w:val="0"/>
          <w:color w:val="000000"/>
          <w:spacing w:val="35"/>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ins</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e</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rted</w:t>
      </w:r>
      <w:r>
        <w:rPr>
          <w:rStyle w:val="Ohne"/>
          <w:rFonts w:ascii="Arial" w:cs="Arial Unicode MS" w:hAnsi="Arial" w:eastAsia="Arial Unicode MS"/>
          <w:b w:val="0"/>
          <w:bCs w:val="0"/>
          <w:i w:val="0"/>
          <w:iCs w:val="0"/>
          <w:caps w:val="0"/>
          <w:smallCaps w:val="0"/>
          <w:strike w:val="0"/>
          <w:dstrike w:val="0"/>
          <w:outline w:val="0"/>
          <w:color w:val="000000"/>
          <w:spacing w:val="35"/>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in</w:t>
      </w:r>
      <w:r>
        <w:rPr>
          <w:rStyle w:val="Ohne"/>
          <w:rFonts w:ascii="Arial" w:cs="Arial Unicode MS" w:hAnsi="Arial" w:eastAsia="Arial Unicode MS"/>
          <w:b w:val="0"/>
          <w:bCs w:val="0"/>
          <w:i w:val="0"/>
          <w:iCs w:val="0"/>
          <w:caps w:val="0"/>
          <w:smallCaps w:val="0"/>
          <w:strike w:val="0"/>
          <w:dstrike w:val="0"/>
          <w:outline w:val="0"/>
          <w:color w:val="000000"/>
          <w:spacing w:val="3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3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description</w:t>
      </w:r>
      <w:r>
        <w:rPr>
          <w:rStyle w:val="Ohne"/>
          <w:rFonts w:ascii="Arial" w:cs="Arial Unicode MS" w:hAnsi="Arial" w:eastAsia="Arial Unicode MS"/>
          <w:b w:val="0"/>
          <w:bCs w:val="0"/>
          <w:i w:val="0"/>
          <w:iCs w:val="0"/>
          <w:caps w:val="0"/>
          <w:smallCaps w:val="0"/>
          <w:strike w:val="0"/>
          <w:dstrike w:val="0"/>
          <w:outline w:val="0"/>
          <w:color w:val="000000"/>
          <w:spacing w:val="3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of</w:t>
      </w:r>
      <w:r>
        <w:rPr>
          <w:rStyle w:val="Ohne"/>
          <w:rFonts w:ascii="Arial" w:cs="Arial Unicode MS" w:hAnsi="Arial" w:eastAsia="Arial Unicode MS"/>
          <w:b w:val="0"/>
          <w:bCs w:val="0"/>
          <w:i w:val="0"/>
          <w:iCs w:val="0"/>
          <w:caps w:val="0"/>
          <w:smallCaps w:val="0"/>
          <w:strike w:val="0"/>
          <w:dstrike w:val="0"/>
          <w:outline w:val="0"/>
          <w:color w:val="000000"/>
          <w:spacing w:val="35"/>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b</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a</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ptism,</w:t>
      </w:r>
      <w:r>
        <w:rPr>
          <w:rStyle w:val="Ohne"/>
          <w:rFonts w:ascii="Arial" w:cs="Arial Unicode MS" w:hAnsi="Arial" w:eastAsia="Arial Unicode MS"/>
          <w:b w:val="0"/>
          <w:bCs w:val="0"/>
          <w:i w:val="0"/>
          <w:iCs w:val="0"/>
          <w:caps w:val="0"/>
          <w:smallCaps w:val="0"/>
          <w:strike w:val="0"/>
          <w:dstrike w:val="0"/>
          <w:outline w:val="0"/>
          <w:color w:val="000000"/>
          <w:spacing w:val="35"/>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while</w:t>
      </w:r>
      <w:r>
        <w:rPr>
          <w:rStyle w:val="Ohne"/>
          <w:rFonts w:ascii="Arial" w:cs="Arial Unicode MS" w:hAnsi="Arial" w:eastAsia="Arial Unicode MS"/>
          <w:b w:val="0"/>
          <w:bCs w:val="0"/>
          <w:i w:val="0"/>
          <w:iCs w:val="0"/>
          <w:caps w:val="0"/>
          <w:smallCaps w:val="0"/>
          <w:strike w:val="0"/>
          <w:dstrike w:val="0"/>
          <w:outline w:val="0"/>
          <w:color w:val="000000"/>
          <w:spacing w:val="3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the</w:t>
      </w:r>
      <w:r>
        <w:rPr>
          <w:rStyle w:val="Ohne"/>
          <w:rFonts w:ascii="Arial" w:cs="Arial Unicode MS" w:hAnsi="Arial" w:eastAsia="Arial Unicode MS"/>
          <w:b w:val="0"/>
          <w:bCs w:val="0"/>
          <w:i w:val="0"/>
          <w:iCs w:val="0"/>
          <w:caps w:val="0"/>
          <w:smallCaps w:val="0"/>
          <w:strike w:val="0"/>
          <w:dstrike w:val="0"/>
          <w:outline w:val="0"/>
          <w:color w:val="000000"/>
          <w:spacing w:val="3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less</w:t>
      </w:r>
      <w:r>
        <w:rPr>
          <w:rStyle w:val="Ohne"/>
          <w:rFonts w:ascii="Arial" w:cs="Arial Unicode MS" w:hAnsi="Arial" w:eastAsia="Arial Unicode MS"/>
          <w:b w:val="0"/>
          <w:bCs w:val="0"/>
          <w:i w:val="0"/>
          <w:iCs w:val="0"/>
          <w:caps w:val="0"/>
          <w:smallCaps w:val="0"/>
          <w:strike w:val="0"/>
          <w:dstrike w:val="0"/>
          <w:outline w:val="0"/>
          <w:color w:val="000000"/>
          <w:spacing w:val="36"/>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 xml:space="preserve">usual formula had a chance of escaping notice when </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i</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t was only used incidentall</w:t>
      </w:r>
      <w:r>
        <w:rPr>
          <w:rStyle w:val="Ohne"/>
          <w:rFonts w:ascii="Arial" w:cs="Arial Unicode MS" w:hAnsi="Arial" w:eastAsia="Arial Unicode MS"/>
          <w:b w:val="0"/>
          <w:bCs w:val="0"/>
          <w:i w:val="0"/>
          <w:iCs w:val="0"/>
          <w:caps w:val="0"/>
          <w:smallCaps w:val="0"/>
          <w:strike w:val="0"/>
          <w:dstrike w:val="0"/>
          <w:outline w:val="0"/>
          <w:color w:val="000000"/>
          <w:spacing w:val="-9"/>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y</w:t>
      </w:r>
      <w:r>
        <w:rPr>
          <w:rStyle w:val="Ohne"/>
          <w:rFonts w:ascii="Arial" w:cs="Arial Unicode MS" w:hAnsi="Arial" w:eastAsia="Arial Unicode MS"/>
          <w:b w:val="0"/>
          <w:bCs w:val="0"/>
          <w:i w:val="0"/>
          <w:iCs w:val="0"/>
          <w:caps w:val="0"/>
          <w:smallCaps w:val="0"/>
          <w:strike w:val="0"/>
          <w:dstrike w:val="0"/>
          <w:outline w:val="0"/>
          <w:color w:val="000000"/>
          <w:spacing w:val="0"/>
          <w:kern w:val="0"/>
          <w:position w:val="0"/>
          <w:sz w:val="14"/>
          <w:szCs w:val="14"/>
          <w:u w:val="none" w:color="000000"/>
          <w:shd w:val="nil" w:color="auto" w:fill="auto"/>
          <w:vertAlign w:val="baseline"/>
          <w:rtl w:val="0"/>
          <w:lang w:val="en-US"/>
          <w14:textOutline>
            <w14:noFill/>
          </w14:textOutline>
          <w14:textFill>
            <w14:solidFill>
              <w14:srgbClr w14:val="000000"/>
            </w14:solidFill>
          </w14:textFill>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after="200"/>
        <w:rPr>
          <w:kern w:val="0"/>
        </w:rPr>
      </w:pPr>
      <w:r>
        <w:rPr>
          <w:rStyle w:val="Ohne"/>
          <w:b w:val="1"/>
          <w:bCs w:val="1"/>
          <w:kern w:val="0"/>
          <w:rtl w:val="0"/>
          <w:lang w:val="en-US"/>
        </w:rPr>
        <w:t>The</w:t>
      </w:r>
      <w:r>
        <w:rPr>
          <w:rStyle w:val="Ohne"/>
          <w:spacing w:val="0"/>
          <w:kern w:val="0"/>
          <w:rtl w:val="0"/>
        </w:rPr>
        <w:t xml:space="preserve"> </w:t>
      </w:r>
      <w:r>
        <w:rPr>
          <w:rStyle w:val="Ohne"/>
          <w:b w:val="1"/>
          <w:bCs w:val="1"/>
          <w:kern w:val="0"/>
          <w:rtl w:val="0"/>
          <w:lang w:val="en-US"/>
        </w:rPr>
        <w:t>Catholic</w:t>
      </w:r>
      <w:r>
        <w:rPr>
          <w:rStyle w:val="Ohne"/>
          <w:spacing w:val="0"/>
          <w:kern w:val="0"/>
          <w:rtl w:val="0"/>
        </w:rPr>
        <w:t xml:space="preserve"> </w:t>
      </w:r>
      <w:r>
        <w:rPr>
          <w:rStyle w:val="Ohne"/>
          <w:b w:val="1"/>
          <w:bCs w:val="1"/>
          <w:kern w:val="0"/>
          <w:rtl w:val="0"/>
          <w:lang w:val="en-US"/>
        </w:rPr>
        <w:t>University</w:t>
      </w:r>
      <w:r>
        <w:rPr>
          <w:rStyle w:val="Ohne"/>
          <w:spacing w:val="0"/>
          <w:kern w:val="0"/>
          <w:rtl w:val="0"/>
        </w:rPr>
        <w:t xml:space="preserve"> </w:t>
      </w:r>
      <w:r>
        <w:rPr>
          <w:rStyle w:val="Ohne"/>
          <w:b w:val="1"/>
          <w:bCs w:val="1"/>
          <w:kern w:val="0"/>
          <w:rtl w:val="0"/>
          <w:lang w:val="en-US"/>
        </w:rPr>
        <w:t>of</w:t>
      </w:r>
      <w:r>
        <w:rPr>
          <w:rStyle w:val="Ohne"/>
          <w:spacing w:val="0"/>
          <w:kern w:val="0"/>
          <w:rtl w:val="0"/>
        </w:rPr>
        <w:t xml:space="preserve"> </w:t>
      </w:r>
      <w:r>
        <w:rPr>
          <w:rStyle w:val="Ohne"/>
          <w:b w:val="1"/>
          <w:bCs w:val="1"/>
          <w:kern w:val="0"/>
          <w:rtl w:val="0"/>
          <w:lang w:val="en-US"/>
        </w:rPr>
        <w:t>America</w:t>
      </w:r>
      <w:r>
        <w:rPr>
          <w:rStyle w:val="Ohne"/>
          <w:spacing w:val="0"/>
          <w:kern w:val="0"/>
          <w:rtl w:val="0"/>
        </w:rPr>
        <w:t xml:space="preserve"> </w:t>
      </w:r>
      <w:r>
        <w:rPr>
          <w:rStyle w:val="Ohne"/>
          <w:b w:val="1"/>
          <w:bCs w:val="1"/>
          <w:kern w:val="0"/>
          <w:rtl w:val="0"/>
        </w:rPr>
        <w:t>in</w:t>
      </w:r>
      <w:r>
        <w:rPr>
          <w:rStyle w:val="Ohne"/>
          <w:spacing w:val="0"/>
          <w:kern w:val="0"/>
          <w:rtl w:val="0"/>
        </w:rPr>
        <w:t xml:space="preserve"> </w:t>
      </w:r>
      <w:r>
        <w:rPr>
          <w:rStyle w:val="Ohne"/>
          <w:b w:val="1"/>
          <w:bCs w:val="1"/>
          <w:spacing w:val="0"/>
          <w:kern w:val="0"/>
          <w:rtl w:val="0"/>
          <w:lang w:val="de-DE"/>
        </w:rPr>
        <w:t>W</w:t>
      </w:r>
      <w:r>
        <w:rPr>
          <w:rStyle w:val="Ohne"/>
          <w:b w:val="1"/>
          <w:bCs w:val="1"/>
          <w:kern w:val="0"/>
          <w:rtl w:val="0"/>
          <w:lang w:val="en-US"/>
        </w:rPr>
        <w:t>ashington,</w:t>
      </w:r>
      <w:r>
        <w:rPr>
          <w:rStyle w:val="Ohne"/>
          <w:spacing w:val="0"/>
          <w:kern w:val="0"/>
          <w:rtl w:val="0"/>
        </w:rPr>
        <w:t xml:space="preserve"> </w:t>
      </w:r>
      <w:r>
        <w:rPr>
          <w:rStyle w:val="Ohne"/>
          <w:b w:val="1"/>
          <w:bCs w:val="1"/>
          <w:kern w:val="0"/>
          <w:rtl w:val="0"/>
          <w:lang w:val="it-IT"/>
        </w:rPr>
        <w:t>D.C.</w:t>
      </w:r>
      <w:r>
        <w:rPr>
          <w:rStyle w:val="Ohne"/>
          <w:spacing w:val="0"/>
          <w:kern w:val="0"/>
          <w:rtl w:val="0"/>
        </w:rPr>
        <w:t xml:space="preserve"> </w:t>
      </w:r>
      <w:r>
        <w:rPr>
          <w:rStyle w:val="Ohne"/>
          <w:b w:val="1"/>
          <w:bCs w:val="1"/>
          <w:kern w:val="0"/>
          <w:rtl w:val="0"/>
        </w:rPr>
        <w:t>1923,</w:t>
      </w:r>
      <w:r>
        <w:rPr>
          <w:rStyle w:val="Ohne"/>
          <w:spacing w:val="0"/>
          <w:kern w:val="0"/>
          <w:rtl w:val="0"/>
        </w:rPr>
        <w:t xml:space="preserve"> </w:t>
      </w:r>
      <w:r>
        <w:rPr>
          <w:rStyle w:val="Ohne"/>
          <w:b w:val="1"/>
          <w:bCs w:val="1"/>
          <w:kern w:val="0"/>
          <w:rtl w:val="0"/>
          <w:lang w:val="en-US"/>
        </w:rPr>
        <w:t>New</w:t>
      </w:r>
      <w:r>
        <w:rPr>
          <w:rStyle w:val="Ohne"/>
          <w:spacing w:val="0"/>
          <w:kern w:val="0"/>
          <w:rtl w:val="0"/>
        </w:rPr>
        <w:t xml:space="preserve"> </w:t>
      </w:r>
      <w:r>
        <w:rPr>
          <w:rStyle w:val="Ohne"/>
          <w:b w:val="1"/>
          <w:bCs w:val="1"/>
          <w:spacing w:val="0"/>
          <w:kern w:val="0"/>
          <w:rtl w:val="0"/>
        </w:rPr>
        <w:t>T</w:t>
      </w:r>
      <w:r>
        <w:rPr>
          <w:rStyle w:val="Ohne"/>
          <w:b w:val="1"/>
          <w:bCs w:val="1"/>
          <w:kern w:val="0"/>
          <w:rtl w:val="0"/>
          <w:lang w:val="it-IT"/>
        </w:rPr>
        <w:t>estament</w:t>
      </w:r>
      <w:r>
        <w:rPr>
          <w:rStyle w:val="Ohne"/>
          <w:spacing w:val="0"/>
          <w:kern w:val="0"/>
          <w:rtl w:val="0"/>
        </w:rPr>
        <w:t xml:space="preserve"> </w:t>
      </w:r>
      <w:r>
        <w:rPr>
          <w:rStyle w:val="Ohne"/>
          <w:b w:val="1"/>
          <w:bCs w:val="1"/>
          <w:kern w:val="0"/>
          <w:rtl w:val="0"/>
          <w:lang w:val="de-DE"/>
        </w:rPr>
        <w:t>Studies</w:t>
      </w:r>
      <w:r>
        <w:rPr>
          <w:kern w:val="0"/>
          <w:rtl w:val="0"/>
        </w:rPr>
        <w:t xml:space="preserve"> </w:t>
      </w:r>
      <w:r>
        <w:rPr>
          <w:rStyle w:val="Ohne"/>
          <w:b w:val="1"/>
          <w:bCs w:val="1"/>
          <w:kern w:val="0"/>
          <w:rtl w:val="0"/>
        </w:rPr>
        <w:t>N</w:t>
      </w:r>
      <w:r>
        <w:rPr>
          <w:rStyle w:val="Ohne"/>
          <w:b w:val="1"/>
          <w:bCs w:val="1"/>
          <w:kern w:val="0"/>
          <w:rtl w:val="0"/>
        </w:rPr>
        <w:t xml:space="preserve">r. </w:t>
      </w:r>
      <w:r>
        <w:rPr>
          <w:rStyle w:val="Ohne"/>
          <w:b w:val="1"/>
          <w:bCs w:val="1"/>
          <w:kern w:val="0"/>
          <w:rtl w:val="0"/>
          <w:lang w:val="fr-FR"/>
        </w:rPr>
        <w:t>5: Bernard Henri Kuneo</w:t>
      </w:r>
      <w:r>
        <w:rPr>
          <w:rStyle w:val="Ohne"/>
          <w:b w:val="1"/>
          <w:bCs w:val="1"/>
          <w:kern w:val="0"/>
          <w:rtl w:val="0"/>
        </w:rPr>
        <w:t xml:space="preserve"> </w:t>
      </w:r>
      <w:r>
        <w:rPr>
          <w:kern w:val="0"/>
          <w:rtl w:val="0"/>
        </w:rPr>
        <w:t xml:space="preserve">- </w:t>
      </w:r>
      <w:r>
        <w:rPr>
          <w:kern w:val="0"/>
          <w:rtl w:val="0"/>
          <w:lang w:val="en-US"/>
        </w:rPr>
        <w:t>The</w:t>
      </w:r>
      <w:r>
        <w:rPr>
          <w:rStyle w:val="Ohne"/>
          <w:spacing w:val="0"/>
          <w:kern w:val="0"/>
          <w:rtl w:val="0"/>
        </w:rPr>
        <w:t xml:space="preserve"> </w:t>
      </w:r>
      <w:r>
        <w:rPr>
          <w:kern w:val="0"/>
          <w:rtl w:val="0"/>
          <w:lang w:val="en-US"/>
        </w:rPr>
        <w:t>Lord's</w:t>
      </w:r>
      <w:r>
        <w:rPr>
          <w:rStyle w:val="Ohne"/>
          <w:spacing w:val="0"/>
          <w:kern w:val="0"/>
          <w:rtl w:val="0"/>
        </w:rPr>
        <w:t xml:space="preserve"> </w:t>
      </w:r>
      <w:r>
        <w:rPr>
          <w:kern w:val="0"/>
          <w:rtl w:val="0"/>
          <w:lang w:val="fr-FR"/>
        </w:rPr>
        <w:t>Command</w:t>
      </w:r>
      <w:r>
        <w:rPr>
          <w:rStyle w:val="Ohne"/>
          <w:spacing w:val="0"/>
          <w:kern w:val="0"/>
          <w:rtl w:val="0"/>
        </w:rPr>
        <w:t xml:space="preserve"> </w:t>
      </w:r>
      <w:r>
        <w:rPr>
          <w:rStyle w:val="Ohne"/>
          <w:spacing w:val="0"/>
          <w:kern w:val="0"/>
          <w:rtl w:val="0"/>
        </w:rPr>
        <w:t>T</w:t>
      </w:r>
      <w:r>
        <w:rPr>
          <w:kern w:val="0"/>
          <w:rtl w:val="0"/>
        </w:rPr>
        <w:t>o</w:t>
      </w:r>
      <w:r>
        <w:rPr>
          <w:rStyle w:val="Ohne"/>
          <w:spacing w:val="0"/>
          <w:kern w:val="0"/>
          <w:rtl w:val="0"/>
        </w:rPr>
        <w:t xml:space="preserve"> </w:t>
      </w:r>
      <w:r>
        <w:rPr>
          <w:kern w:val="0"/>
          <w:rtl w:val="0"/>
        </w:rPr>
        <w:t>Baptize</w:t>
      </w:r>
      <w:r>
        <w:rPr>
          <w:rStyle w:val="Ohne"/>
          <w:spacing w:val="0"/>
          <w:kern w:val="0"/>
          <w:rtl w:val="0"/>
        </w:rPr>
        <w:t xml:space="preserve"> </w:t>
      </w:r>
      <w:r>
        <w:rPr>
          <w:kern w:val="0"/>
          <w:rtl w:val="0"/>
        </w:rPr>
        <w:t>An</w:t>
      </w:r>
      <w:r>
        <w:rPr>
          <w:rStyle w:val="Ohne"/>
          <w:spacing w:val="0"/>
          <w:kern w:val="0"/>
          <w:rtl w:val="0"/>
        </w:rPr>
        <w:t xml:space="preserve"> </w:t>
      </w:r>
      <w:r>
        <w:rPr>
          <w:kern w:val="0"/>
          <w:rtl w:val="0"/>
          <w:lang w:val="en-US"/>
        </w:rPr>
        <w:t>Historical</w:t>
      </w:r>
      <w:r>
        <w:rPr>
          <w:rStyle w:val="Ohne"/>
          <w:spacing w:val="0"/>
          <w:kern w:val="0"/>
          <w:rtl w:val="0"/>
        </w:rPr>
        <w:t xml:space="preserve"> </w:t>
      </w:r>
      <w:r>
        <w:rPr>
          <w:kern w:val="0"/>
          <w:rtl w:val="0"/>
          <w:lang w:val="it-IT"/>
        </w:rPr>
        <w:t>Critical</w:t>
      </w:r>
      <w:r>
        <w:rPr>
          <w:rStyle w:val="Ohne"/>
          <w:spacing w:val="0"/>
          <w:kern w:val="0"/>
          <w:rtl w:val="0"/>
        </w:rPr>
        <w:t xml:space="preserve"> </w:t>
      </w:r>
      <w:r>
        <w:rPr>
          <w:kern w:val="0"/>
          <w:rtl w:val="0"/>
          <w:lang w:val="en-US"/>
        </w:rPr>
        <w:t>Investigation:</w:t>
      </w:r>
      <w:r>
        <w:rPr>
          <w:kern w:val="0"/>
          <w:rtl w:val="0"/>
        </w:rPr>
        <w:t xml:space="preserve">      </w:t>
        <w:tab/>
        <w:tab/>
        <w:tab/>
        <w:tab/>
        <w:tab/>
        <w:tab/>
        <w:tab/>
        <w:tab/>
        <w:tab/>
        <w:tab/>
        <w:tab/>
        <w:tab/>
        <w:t xml:space="preserve">                                                                                                                                                    </w:t>
        <w:tab/>
      </w:r>
      <w:r>
        <w:rPr>
          <w:rStyle w:val="Hyperlink.0"/>
          <w:kern w:val="0"/>
        </w:rPr>
        <w:fldChar w:fldCharType="begin" w:fldLock="0"/>
      </w:r>
      <w:r>
        <w:rPr>
          <w:rStyle w:val="Hyperlink.0"/>
          <w:kern w:val="0"/>
        </w:rPr>
        <w:instrText xml:space="preserve"> HYPERLINK \l "SadržajPoglavlja" </w:instrText>
      </w:r>
      <w:r>
        <w:rPr>
          <w:rStyle w:val="Hyperlink.0"/>
          <w:kern w:val="0"/>
        </w:rPr>
        <w:fldChar w:fldCharType="separate" w:fldLock="0"/>
      </w:r>
      <w:r>
        <w:rPr>
          <w:rStyle w:val="Hyperlink.0"/>
          <w:kern w:val="0"/>
          <w:rtl w:val="0"/>
          <w:lang w:val="de-DE"/>
        </w:rPr>
        <w:t>Lista poglavlja</w:t>
      </w:r>
      <w:r>
        <w:rPr>
          <w:kern w:val="0"/>
        </w:rPr>
        <w:fldChar w:fldCharType="end" w:fldLock="0"/>
      </w:r>
      <w:r>
        <w:rPr>
          <w:kern w:val="0"/>
          <w:rtl w:val="0"/>
          <w:lang w:val="de-DE"/>
        </w:rPr>
        <w:t xml:space="preserve">     </w:t>
      </w:r>
      <w:r>
        <w:rPr>
          <w:rStyle w:val="Hyperlink.0"/>
          <w:kern w:val="0"/>
        </w:rPr>
        <w:fldChar w:fldCharType="begin" w:fldLock="0"/>
      </w:r>
      <w:r>
        <w:rPr>
          <w:rStyle w:val="Hyperlink.0"/>
          <w:kern w:val="0"/>
        </w:rPr>
        <w:instrText xml:space="preserve"> HYPERLINK \l "DokaziManipulacijaVidelaSamDaJeBogPosebn" </w:instrText>
      </w:r>
      <w:r>
        <w:rPr>
          <w:rStyle w:val="Hyperlink.0"/>
          <w:kern w:val="0"/>
        </w:rPr>
        <w:fldChar w:fldCharType="separate" w:fldLock="0"/>
      </w:r>
      <w:r>
        <w:rPr>
          <w:rStyle w:val="Hyperlink.0"/>
          <w:kern w:val="0"/>
          <w:rtl w:val="0"/>
          <w:lang w:val="de-DE"/>
        </w:rPr>
        <w:t>Lista falsifikata</w:t>
      </w:r>
      <w:r>
        <w:rPr>
          <w:kern w:val="0"/>
        </w:rPr>
        <w:fldChar w:fldCharType="end" w:fldLock="0"/>
      </w:r>
      <w:r>
        <w:rPr>
          <w:kern w:val="0"/>
          <w:rtl w:val="0"/>
          <w:lang w:val="de-DE"/>
        </w:rPr>
        <w:t xml:space="preserve">    </w:t>
      </w:r>
      <w:r>
        <w:rPr>
          <w:kern w:val="0"/>
          <w:rtl w:val="0"/>
        </w:rPr>
        <w:t xml:space="preserve"> </w:t>
      </w:r>
      <w:r>
        <w:rPr>
          <w:rStyle w:val="Hyperlink.0"/>
          <w:kern w:val="0"/>
        </w:rPr>
        <w:fldChar w:fldCharType="begin" w:fldLock="0"/>
      </w:r>
      <w:r>
        <w:rPr>
          <w:rStyle w:val="Hyperlink.0"/>
          <w:kern w:val="0"/>
        </w:rPr>
        <w:instrText xml:space="preserve"> HYPERLINK \l "Matej2819KrštenjeUImeOcaSinaISvetogDuha" </w:instrText>
      </w:r>
      <w:r>
        <w:rPr>
          <w:rStyle w:val="Hyperlink.0"/>
          <w:kern w:val="0"/>
        </w:rPr>
        <w:fldChar w:fldCharType="separate" w:fldLock="0"/>
      </w:r>
      <w:r>
        <w:rPr>
          <w:rStyle w:val="Hyperlink.0"/>
          <w:kern w:val="0"/>
          <w:rtl w:val="0"/>
        </w:rPr>
        <w:t>Po</w:t>
      </w:r>
      <w:r>
        <w:rPr>
          <w:rStyle w:val="Hyperlink.0"/>
          <w:kern w:val="0"/>
          <w:rtl w:val="0"/>
        </w:rPr>
        <w:t>č</w:t>
      </w:r>
      <w:r>
        <w:rPr>
          <w:rStyle w:val="Hyperlink.0"/>
          <w:kern w:val="0"/>
          <w:rtl w:val="0"/>
        </w:rPr>
        <w:t>etak ove glave</w:t>
      </w:r>
      <w:r>
        <w:rPr>
          <w:kern w:val="0"/>
        </w:rPr>
        <w:fldChar w:fldCharType="end" w:fldLock="0"/>
      </w:r>
      <w:r>
        <w:rPr>
          <w:kern w:val="0"/>
          <w:rtl w:val="0"/>
        </w:rPr>
        <w:t xml:space="preserve"> </w:t>
      </w:r>
      <w:r>
        <w:rPr>
          <w:kern w:val="0"/>
          <w:rtl w:val="0"/>
          <w:lang w:val="de-DE"/>
        </w:rPr>
        <w:t xml:space="preserve">   </w:t>
      </w:r>
      <w:r>
        <w:rPr>
          <w:kern w:val="0"/>
          <w:rtl w:val="0"/>
        </w:rPr>
        <w:t xml:space="preserve">  </w:t>
      </w:r>
      <w:r>
        <w:rPr>
          <w:rStyle w:val="Hyperlink.0"/>
          <w:kern w:val="0"/>
        </w:rPr>
        <w:fldChar w:fldCharType="begin" w:fldLock="0"/>
      </w:r>
      <w:r>
        <w:rPr>
          <w:rStyle w:val="Hyperlink.0"/>
          <w:kern w:val="0"/>
        </w:rPr>
        <w:instrText xml:space="preserve"> HYPERLINK \l "C" </w:instrText>
      </w:r>
      <w:r>
        <w:rPr>
          <w:rStyle w:val="Hyperlink.0"/>
          <w:kern w:val="0"/>
        </w:rPr>
        <w:fldChar w:fldCharType="separate" w:fldLock="0"/>
      </w:r>
      <w:r>
        <w:rPr>
          <w:rStyle w:val="Hyperlink.0"/>
          <w:kern w:val="0"/>
          <w:rtl w:val="0"/>
        </w:rPr>
        <w:t>Po</w:t>
      </w:r>
      <w:r>
        <w:rPr>
          <w:rStyle w:val="Hyperlink.0"/>
          <w:kern w:val="0"/>
          <w:rtl w:val="0"/>
        </w:rPr>
        <w:t>č</w:t>
      </w:r>
      <w:r>
        <w:rPr>
          <w:rStyle w:val="Hyperlink.0"/>
          <w:kern w:val="0"/>
          <w:rtl w:val="0"/>
        </w:rPr>
        <w:t>etak knjige</w:t>
      </w:r>
      <w:r>
        <w:rPr>
          <w:kern w:val="0"/>
        </w:rPr>
        <w:fldChar w:fldCharType="end" w:fldLock="0"/>
      </w:r>
    </w:p>
    <w:p>
      <w:pPr>
        <w:pStyle w:val="Text"/>
        <w:widowControl w:val="1"/>
        <w:numPr>
          <w:ilvl w:val="0"/>
          <w:numId w:val="145"/>
        </w:numPr>
        <w:suppressAutoHyphens w:val="0"/>
        <w:spacing w:after="200"/>
        <w:rPr>
          <w:kern w:val="0"/>
          <w:sz w:val="22"/>
          <w:szCs w:val="22"/>
          <w:lang w:val="ar-SA" w:bidi="ar-SA"/>
        </w:rPr>
      </w:pPr>
      <w:r>
        <w:rPr>
          <w:rStyle w:val="Ohne"/>
          <w:kern w:val="0"/>
          <w:sz w:val="22"/>
          <w:szCs w:val="22"/>
          <w:rtl w:val="1"/>
          <w:lang w:val="ar-SA" w:bidi="ar-SA"/>
        </w:rPr>
        <w:t>“</w:t>
      </w:r>
      <w:r>
        <w:rPr>
          <w:rStyle w:val="Ohne"/>
          <w:kern w:val="0"/>
          <w:sz w:val="22"/>
          <w:szCs w:val="22"/>
          <w:rtl w:val="0"/>
        </w:rPr>
        <w:t xml:space="preserve">Odlomci u Delima i poslanicama apostola Pavla. </w:t>
      </w:r>
      <w:r>
        <w:rPr>
          <w:rStyle w:val="Ohne"/>
          <w:kern w:val="0"/>
          <w:sz w:val="22"/>
          <w:szCs w:val="22"/>
          <w:rtl w:val="0"/>
        </w:rPr>
        <w:t>Č</w:t>
      </w:r>
      <w:r>
        <w:rPr>
          <w:rStyle w:val="Ohne"/>
          <w:kern w:val="0"/>
          <w:sz w:val="22"/>
          <w:szCs w:val="22"/>
          <w:rtl w:val="0"/>
        </w:rPr>
        <w:t xml:space="preserve">ini se da ovi odlomci ukazuju na najraniji oblik kao </w:t>
      </w:r>
      <w:r>
        <w:rPr>
          <w:rStyle w:val="Ohne"/>
          <w:kern w:val="0"/>
          <w:sz w:val="22"/>
          <w:szCs w:val="22"/>
          <w:rtl w:val="0"/>
        </w:rPr>
        <w:t>š</w:t>
      </w:r>
      <w:r>
        <w:rPr>
          <w:rStyle w:val="Ohne"/>
          <w:kern w:val="0"/>
          <w:sz w:val="22"/>
          <w:szCs w:val="22"/>
          <w:rtl w:val="0"/>
        </w:rPr>
        <w:t>to je kr</w:t>
      </w:r>
      <w:r>
        <w:rPr>
          <w:rStyle w:val="Ohne"/>
          <w:kern w:val="0"/>
          <w:sz w:val="22"/>
          <w:szCs w:val="22"/>
          <w:rtl w:val="0"/>
        </w:rPr>
        <w:t>š</w:t>
      </w:r>
      <w:r>
        <w:rPr>
          <w:rStyle w:val="Ohne"/>
          <w:kern w:val="0"/>
          <w:sz w:val="22"/>
          <w:szCs w:val="22"/>
          <w:rtl w:val="0"/>
        </w:rPr>
        <w:t>tenje u ime Gospodnje.</w:t>
      </w:r>
      <w:r>
        <w:rPr>
          <w:rStyle w:val="Ohne"/>
          <w:kern w:val="0"/>
          <w:sz w:val="22"/>
          <w:szCs w:val="22"/>
          <w:rtl w:val="0"/>
        </w:rPr>
        <w:t xml:space="preserve">” </w:t>
      </w:r>
      <w:r>
        <w:rPr>
          <w:rStyle w:val="Ohne"/>
          <w:kern w:val="0"/>
          <w:sz w:val="22"/>
          <w:szCs w:val="22"/>
          <w:rtl w:val="0"/>
        </w:rPr>
        <w:t>Tako</w:t>
      </w:r>
      <w:r>
        <w:rPr>
          <w:rStyle w:val="Ohne"/>
          <w:kern w:val="0"/>
          <w:sz w:val="22"/>
          <w:szCs w:val="22"/>
          <w:rtl w:val="0"/>
        </w:rPr>
        <w:t>đ</w:t>
      </w:r>
      <w:r>
        <w:rPr>
          <w:rStyle w:val="Ohne"/>
          <w:kern w:val="0"/>
          <w:sz w:val="22"/>
          <w:szCs w:val="22"/>
          <w:rtl w:val="0"/>
        </w:rPr>
        <w:t xml:space="preserve">e nalazimo: </w:t>
      </w:r>
      <w:r>
        <w:rPr>
          <w:rStyle w:val="Ohne"/>
          <w:kern w:val="0"/>
          <w:sz w:val="22"/>
          <w:szCs w:val="22"/>
          <w:rtl w:val="0"/>
        </w:rPr>
        <w:t>„</w:t>
      </w:r>
      <w:r>
        <w:rPr>
          <w:rStyle w:val="Ohne"/>
          <w:kern w:val="0"/>
          <w:sz w:val="22"/>
          <w:szCs w:val="22"/>
          <w:rtl w:val="0"/>
        </w:rPr>
        <w:t>Da li je mogu</w:t>
      </w:r>
      <w:r>
        <w:rPr>
          <w:rStyle w:val="Ohne"/>
          <w:kern w:val="0"/>
          <w:sz w:val="22"/>
          <w:szCs w:val="22"/>
          <w:rtl w:val="0"/>
        </w:rPr>
        <w:t>ć</w:t>
      </w:r>
      <w:r>
        <w:rPr>
          <w:rStyle w:val="Ohne"/>
          <w:kern w:val="0"/>
          <w:sz w:val="22"/>
          <w:szCs w:val="22"/>
          <w:rtl w:val="0"/>
        </w:rPr>
        <w:t xml:space="preserve">e pomiriti ove </w:t>
      </w:r>
      <w:r>
        <w:rPr>
          <w:rStyle w:val="Ohne"/>
          <w:kern w:val="0"/>
          <w:sz w:val="22"/>
          <w:szCs w:val="22"/>
          <w:rtl w:val="0"/>
        </w:rPr>
        <w:t>č</w:t>
      </w:r>
      <w:r>
        <w:rPr>
          <w:rStyle w:val="Ohne"/>
          <w:kern w:val="0"/>
          <w:sz w:val="22"/>
          <w:szCs w:val="22"/>
          <w:rtl w:val="0"/>
        </w:rPr>
        <w:t>injenice sa verovanjem da je Hrist zapovedio svojim u</w:t>
      </w:r>
      <w:r>
        <w:rPr>
          <w:rStyle w:val="Ohne"/>
          <w:kern w:val="0"/>
          <w:sz w:val="22"/>
          <w:szCs w:val="22"/>
          <w:rtl w:val="0"/>
        </w:rPr>
        <w:t>č</w:t>
      </w:r>
      <w:r>
        <w:rPr>
          <w:rStyle w:val="Ohne"/>
          <w:kern w:val="0"/>
          <w:sz w:val="22"/>
          <w:szCs w:val="22"/>
          <w:rtl w:val="0"/>
        </w:rPr>
        <w:t>enicima da kr</w:t>
      </w:r>
      <w:r>
        <w:rPr>
          <w:rStyle w:val="Ohne"/>
          <w:kern w:val="0"/>
          <w:sz w:val="22"/>
          <w:szCs w:val="22"/>
          <w:rtl w:val="0"/>
        </w:rPr>
        <w:t>š</w:t>
      </w:r>
      <w:r>
        <w:rPr>
          <w:rStyle w:val="Ohne"/>
          <w:kern w:val="0"/>
          <w:sz w:val="22"/>
          <w:szCs w:val="22"/>
          <w:rtl w:val="0"/>
        </w:rPr>
        <w:t>tavaju trojstvenom formulom? Da je Hrist dao takvu zapovest, poziva se, apostolska crkva bi Ga sledila, a mi bi trebalo da imamo neki dokaz ove poslu</w:t>
      </w:r>
      <w:r>
        <w:rPr>
          <w:rStyle w:val="Ohne"/>
          <w:kern w:val="0"/>
          <w:sz w:val="22"/>
          <w:szCs w:val="22"/>
          <w:rtl w:val="0"/>
        </w:rPr>
        <w:t>š</w:t>
      </w:r>
      <w:r>
        <w:rPr>
          <w:rStyle w:val="Ohne"/>
          <w:kern w:val="0"/>
          <w:sz w:val="22"/>
          <w:szCs w:val="22"/>
          <w:rtl w:val="0"/>
        </w:rPr>
        <w:t>nosti u Novom Zavetu. Takav dookaz se ne mo</w:t>
      </w:r>
      <w:r>
        <w:rPr>
          <w:rStyle w:val="Ohne"/>
          <w:kern w:val="0"/>
          <w:sz w:val="22"/>
          <w:szCs w:val="22"/>
          <w:rtl w:val="0"/>
        </w:rPr>
        <w:t>ž</w:t>
      </w:r>
      <w:r>
        <w:rPr>
          <w:rStyle w:val="Ohne"/>
          <w:kern w:val="0"/>
          <w:sz w:val="22"/>
          <w:szCs w:val="22"/>
          <w:rtl w:val="0"/>
        </w:rPr>
        <w:t>e na</w:t>
      </w:r>
      <w:r>
        <w:rPr>
          <w:rStyle w:val="Ohne"/>
          <w:kern w:val="0"/>
          <w:sz w:val="22"/>
          <w:szCs w:val="22"/>
          <w:rtl w:val="0"/>
        </w:rPr>
        <w:t>ć</w:t>
      </w:r>
      <w:r>
        <w:rPr>
          <w:rStyle w:val="Ohne"/>
          <w:kern w:val="0"/>
          <w:sz w:val="22"/>
          <w:szCs w:val="22"/>
          <w:rtl w:val="0"/>
        </w:rPr>
        <w:t>i. Jedino obja</w:t>
      </w:r>
      <w:r>
        <w:rPr>
          <w:rStyle w:val="Ohne"/>
          <w:kern w:val="0"/>
          <w:sz w:val="22"/>
          <w:szCs w:val="22"/>
          <w:rtl w:val="0"/>
        </w:rPr>
        <w:t>š</w:t>
      </w:r>
      <w:r>
        <w:rPr>
          <w:rStyle w:val="Ohne"/>
          <w:kern w:val="0"/>
          <w:sz w:val="22"/>
          <w:szCs w:val="22"/>
          <w:rtl w:val="0"/>
        </w:rPr>
        <w:t xml:space="preserve">njenje ovog </w:t>
      </w:r>
      <w:r>
        <w:rPr>
          <w:rStyle w:val="Ohne"/>
          <w:kern w:val="0"/>
          <w:sz w:val="22"/>
          <w:szCs w:val="22"/>
          <w:rtl w:val="0"/>
        </w:rPr>
        <w:t>ć</w:t>
      </w:r>
      <w:r>
        <w:rPr>
          <w:rStyle w:val="Ohne"/>
          <w:kern w:val="0"/>
          <w:sz w:val="22"/>
          <w:szCs w:val="22"/>
          <w:rtl w:val="0"/>
        </w:rPr>
        <w:t>utanja, prema antitradicionalnom gledi</w:t>
      </w:r>
      <w:r>
        <w:rPr>
          <w:rStyle w:val="Ohne"/>
          <w:kern w:val="0"/>
          <w:sz w:val="22"/>
          <w:szCs w:val="22"/>
          <w:rtl w:val="0"/>
        </w:rPr>
        <w:t>š</w:t>
      </w:r>
      <w:r>
        <w:rPr>
          <w:rStyle w:val="Ohne"/>
          <w:kern w:val="0"/>
          <w:sz w:val="22"/>
          <w:szCs w:val="22"/>
          <w:rtl w:val="0"/>
        </w:rPr>
        <w:t>tu, jeste da je ovo kratka hristolo</w:t>
      </w:r>
      <w:r>
        <w:rPr>
          <w:rStyle w:val="Ohne"/>
          <w:kern w:val="0"/>
          <w:sz w:val="22"/>
          <w:szCs w:val="22"/>
          <w:rtl w:val="0"/>
        </w:rPr>
        <w:t>š</w:t>
      </w:r>
      <w:r>
        <w:rPr>
          <w:rStyle w:val="Ohne"/>
          <w:kern w:val="0"/>
          <w:sz w:val="22"/>
          <w:szCs w:val="22"/>
          <w:rtl w:val="0"/>
        </w:rPr>
        <w:t xml:space="preserve">ka formula (U Ime Isusovo) bila (prva) originalna, a </w:t>
      </w:r>
      <w:r>
        <w:rPr>
          <w:rStyle w:val="Ohne"/>
          <w:b w:val="1"/>
          <w:bCs w:val="1"/>
          <w:kern w:val="0"/>
          <w:sz w:val="22"/>
          <w:szCs w:val="22"/>
          <w:rtl w:val="0"/>
        </w:rPr>
        <w:t>du</w:t>
      </w:r>
      <w:r>
        <w:rPr>
          <w:rStyle w:val="Ohne"/>
          <w:b w:val="1"/>
          <w:bCs w:val="1"/>
          <w:kern w:val="0"/>
          <w:sz w:val="22"/>
          <w:szCs w:val="22"/>
          <w:rtl w:val="0"/>
        </w:rPr>
        <w:t>ž</w:t>
      </w:r>
      <w:r>
        <w:rPr>
          <w:rStyle w:val="Ohne"/>
          <w:b w:val="1"/>
          <w:bCs w:val="1"/>
          <w:kern w:val="0"/>
          <w:sz w:val="22"/>
          <w:szCs w:val="22"/>
          <w:rtl w:val="0"/>
        </w:rPr>
        <w:t>a trinitarna formula je bila kasnijeg razvoja</w:t>
      </w:r>
      <w:r>
        <w:rPr>
          <w:rStyle w:val="Ohne"/>
          <w:kern w:val="0"/>
          <w:sz w:val="22"/>
          <w:szCs w:val="22"/>
          <w:rtl w:val="0"/>
        </w:rPr>
        <w:t>.</w:t>
      </w:r>
      <w:r>
        <w:rPr>
          <w:rStyle w:val="Ohne"/>
          <w:kern w:val="0"/>
          <w:sz w:val="22"/>
          <w:szCs w:val="22"/>
          <w:rtl w:val="1"/>
          <w:lang w:val="ar-SA" w:bidi="ar-SA"/>
        </w:rPr>
        <w:t>“</w:t>
      </w:r>
      <w:r>
        <w:rPr>
          <w:rStyle w:val="Ohne"/>
          <w:kern w:val="0"/>
          <w:sz w:val="22"/>
          <w:szCs w:val="22"/>
          <w:rtl w:val="0"/>
        </w:rPr>
        <w:t xml:space="preserve"> (strana 27)</w:t>
      </w:r>
      <w:r>
        <w:rPr>
          <w:kern w:val="0"/>
          <w:sz w:val="20"/>
          <w:szCs w:val="20"/>
          <w:rtl w:val="0"/>
        </w:rPr>
        <w:t xml:space="preserve"> </w:t>
      </w:r>
      <w:r>
        <w:rPr>
          <w:rStyle w:val="Hyperlink.13"/>
          <w:kern w:val="0"/>
          <w:sz w:val="18"/>
          <w:szCs w:val="18"/>
          <w:rtl w:val="0"/>
          <w:lang w:val="en-US"/>
        </w:rPr>
        <w:t>"The</w:t>
      </w:r>
      <w:r>
        <w:rPr>
          <w:rStyle w:val="Ohne"/>
          <w:spacing w:val="17"/>
          <w:kern w:val="0"/>
          <w:sz w:val="18"/>
          <w:szCs w:val="18"/>
          <w:rtl w:val="0"/>
        </w:rPr>
        <w:t xml:space="preserve"> </w:t>
      </w:r>
      <w:r>
        <w:rPr>
          <w:rStyle w:val="Hyperlink.13"/>
          <w:kern w:val="0"/>
          <w:sz w:val="18"/>
          <w:szCs w:val="18"/>
          <w:rtl w:val="0"/>
          <w:lang w:val="fr-FR"/>
        </w:rPr>
        <w:t>passages</w:t>
      </w:r>
      <w:r>
        <w:rPr>
          <w:rStyle w:val="Ohne"/>
          <w:spacing w:val="16"/>
          <w:kern w:val="0"/>
          <w:sz w:val="18"/>
          <w:szCs w:val="18"/>
          <w:rtl w:val="0"/>
        </w:rPr>
        <w:t xml:space="preserve"> </w:t>
      </w:r>
      <w:r>
        <w:rPr>
          <w:rStyle w:val="Hyperlink.13"/>
          <w:kern w:val="0"/>
          <w:sz w:val="18"/>
          <w:szCs w:val="18"/>
          <w:rtl w:val="0"/>
        </w:rPr>
        <w:t>in</w:t>
      </w:r>
      <w:r>
        <w:rPr>
          <w:rStyle w:val="Ohne"/>
          <w:spacing w:val="7"/>
          <w:kern w:val="0"/>
          <w:sz w:val="18"/>
          <w:szCs w:val="18"/>
          <w:rtl w:val="0"/>
        </w:rPr>
        <w:t xml:space="preserve"> </w:t>
      </w:r>
      <w:r>
        <w:rPr>
          <w:rStyle w:val="Hyperlink.13"/>
          <w:kern w:val="0"/>
          <w:sz w:val="18"/>
          <w:szCs w:val="18"/>
          <w:rtl w:val="0"/>
          <w:lang w:val="en-US"/>
        </w:rPr>
        <w:t>Acts</w:t>
      </w:r>
      <w:r>
        <w:rPr>
          <w:rStyle w:val="Ohne"/>
          <w:spacing w:val="16"/>
          <w:kern w:val="0"/>
          <w:sz w:val="18"/>
          <w:szCs w:val="18"/>
          <w:rtl w:val="0"/>
        </w:rPr>
        <w:t xml:space="preserve"> </w:t>
      </w:r>
      <w:r>
        <w:rPr>
          <w:rStyle w:val="Hyperlink.13"/>
          <w:kern w:val="0"/>
          <w:sz w:val="18"/>
          <w:szCs w:val="18"/>
          <w:rtl w:val="0"/>
        </w:rPr>
        <w:t>and</w:t>
      </w:r>
      <w:r>
        <w:rPr>
          <w:rStyle w:val="Ohne"/>
          <w:spacing w:val="16"/>
          <w:kern w:val="0"/>
          <w:sz w:val="18"/>
          <w:szCs w:val="18"/>
          <w:rtl w:val="0"/>
        </w:rPr>
        <w:t xml:space="preserve"> </w:t>
      </w:r>
      <w:r>
        <w:rPr>
          <w:rStyle w:val="Hyperlink.13"/>
          <w:kern w:val="0"/>
          <w:sz w:val="18"/>
          <w:szCs w:val="18"/>
          <w:rtl w:val="0"/>
          <w:lang w:val="en-US"/>
        </w:rPr>
        <w:t>the</w:t>
      </w:r>
      <w:r>
        <w:rPr>
          <w:rStyle w:val="Ohne"/>
          <w:spacing w:val="17"/>
          <w:kern w:val="0"/>
          <w:sz w:val="18"/>
          <w:szCs w:val="18"/>
          <w:rtl w:val="0"/>
        </w:rPr>
        <w:t xml:space="preserve"> </w:t>
      </w:r>
      <w:r>
        <w:rPr>
          <w:rStyle w:val="Hyperlink.13"/>
          <w:kern w:val="0"/>
          <w:sz w:val="18"/>
          <w:szCs w:val="18"/>
          <w:rtl w:val="0"/>
          <w:lang w:val="en-US"/>
        </w:rPr>
        <w:t>Letters</w:t>
      </w:r>
      <w:r>
        <w:rPr>
          <w:rStyle w:val="Ohne"/>
          <w:spacing w:val="16"/>
          <w:kern w:val="0"/>
          <w:sz w:val="18"/>
          <w:szCs w:val="18"/>
          <w:rtl w:val="0"/>
        </w:rPr>
        <w:t xml:space="preserve"> </w:t>
      </w:r>
      <w:r>
        <w:rPr>
          <w:rStyle w:val="Hyperlink.13"/>
          <w:kern w:val="0"/>
          <w:sz w:val="18"/>
          <w:szCs w:val="18"/>
          <w:rtl w:val="0"/>
          <w:lang w:val="en-US"/>
        </w:rPr>
        <w:t>of</w:t>
      </w:r>
      <w:r>
        <w:rPr>
          <w:rStyle w:val="Ohne"/>
          <w:spacing w:val="17"/>
          <w:kern w:val="0"/>
          <w:sz w:val="18"/>
          <w:szCs w:val="18"/>
          <w:rtl w:val="0"/>
        </w:rPr>
        <w:t xml:space="preserve"> </w:t>
      </w:r>
      <w:r>
        <w:rPr>
          <w:rStyle w:val="Hyperlink.13"/>
          <w:kern w:val="0"/>
          <w:sz w:val="18"/>
          <w:szCs w:val="18"/>
          <w:rtl w:val="0"/>
        </w:rPr>
        <w:t>St.</w:t>
      </w:r>
      <w:r>
        <w:rPr>
          <w:rStyle w:val="Ohne"/>
          <w:spacing w:val="16"/>
          <w:kern w:val="0"/>
          <w:sz w:val="18"/>
          <w:szCs w:val="18"/>
          <w:rtl w:val="0"/>
        </w:rPr>
        <w:t xml:space="preserve"> </w:t>
      </w:r>
      <w:r>
        <w:rPr>
          <w:rStyle w:val="Hyperlink.13"/>
          <w:kern w:val="0"/>
          <w:sz w:val="18"/>
          <w:szCs w:val="18"/>
          <w:rtl w:val="0"/>
        </w:rPr>
        <w:t>Paul.</w:t>
      </w:r>
      <w:r>
        <w:rPr>
          <w:rStyle w:val="Ohne"/>
          <w:spacing w:val="13"/>
          <w:kern w:val="0"/>
          <w:sz w:val="18"/>
          <w:szCs w:val="18"/>
          <w:rtl w:val="0"/>
        </w:rPr>
        <w:t xml:space="preserve"> </w:t>
      </w:r>
      <w:r>
        <w:rPr>
          <w:rStyle w:val="Hyperlink.13"/>
          <w:kern w:val="0"/>
          <w:sz w:val="18"/>
          <w:szCs w:val="18"/>
          <w:rtl w:val="0"/>
          <w:lang w:val="en-US"/>
        </w:rPr>
        <w:t>These</w:t>
      </w:r>
      <w:r>
        <w:rPr>
          <w:rStyle w:val="Ohne"/>
          <w:spacing w:val="17"/>
          <w:kern w:val="0"/>
          <w:sz w:val="18"/>
          <w:szCs w:val="18"/>
          <w:rtl w:val="0"/>
        </w:rPr>
        <w:t xml:space="preserve"> </w:t>
      </w:r>
      <w:r>
        <w:rPr>
          <w:rStyle w:val="Hyperlink.13"/>
          <w:kern w:val="0"/>
          <w:sz w:val="18"/>
          <w:szCs w:val="18"/>
          <w:rtl w:val="0"/>
          <w:lang w:val="fr-FR"/>
        </w:rPr>
        <w:t>passages</w:t>
      </w:r>
      <w:r>
        <w:rPr>
          <w:rStyle w:val="Ohne"/>
          <w:spacing w:val="16"/>
          <w:kern w:val="0"/>
          <w:sz w:val="18"/>
          <w:szCs w:val="18"/>
          <w:rtl w:val="0"/>
        </w:rPr>
        <w:t xml:space="preserve"> </w:t>
      </w:r>
      <w:r>
        <w:rPr>
          <w:rStyle w:val="Hyperlink.13"/>
          <w:kern w:val="0"/>
          <w:sz w:val="18"/>
          <w:szCs w:val="18"/>
          <w:rtl w:val="0"/>
          <w:lang w:val="en-US"/>
        </w:rPr>
        <w:t>seem</w:t>
      </w:r>
      <w:r>
        <w:rPr>
          <w:rStyle w:val="Ohne"/>
          <w:spacing w:val="17"/>
          <w:kern w:val="0"/>
          <w:sz w:val="18"/>
          <w:szCs w:val="18"/>
          <w:rtl w:val="0"/>
        </w:rPr>
        <w:t xml:space="preserve"> </w:t>
      </w:r>
      <w:r>
        <w:rPr>
          <w:rStyle w:val="Hyperlink.13"/>
          <w:kern w:val="0"/>
          <w:sz w:val="18"/>
          <w:szCs w:val="18"/>
          <w:rtl w:val="0"/>
        </w:rPr>
        <w:t>to</w:t>
      </w:r>
      <w:r>
        <w:rPr>
          <w:rStyle w:val="Ohne"/>
          <w:spacing w:val="16"/>
          <w:kern w:val="0"/>
          <w:sz w:val="18"/>
          <w:szCs w:val="18"/>
          <w:rtl w:val="0"/>
        </w:rPr>
        <w:t xml:space="preserve"> </w:t>
      </w:r>
      <w:r>
        <w:rPr>
          <w:rStyle w:val="Hyperlink.13"/>
          <w:kern w:val="0"/>
          <w:sz w:val="18"/>
          <w:szCs w:val="18"/>
          <w:rtl w:val="0"/>
          <w:lang w:val="en-US"/>
        </w:rPr>
        <w:t>point</w:t>
      </w:r>
      <w:r>
        <w:rPr>
          <w:rStyle w:val="Ohne"/>
          <w:spacing w:val="17"/>
          <w:kern w:val="0"/>
          <w:sz w:val="18"/>
          <w:szCs w:val="18"/>
          <w:rtl w:val="0"/>
        </w:rPr>
        <w:t xml:space="preserve"> </w:t>
      </w:r>
      <w:r>
        <w:rPr>
          <w:rStyle w:val="Hyperlink.13"/>
          <w:kern w:val="0"/>
          <w:sz w:val="18"/>
          <w:szCs w:val="18"/>
          <w:rtl w:val="0"/>
        </w:rPr>
        <w:t>to</w:t>
      </w:r>
      <w:r>
        <w:rPr>
          <w:rStyle w:val="Ohne"/>
          <w:spacing w:val="16"/>
          <w:kern w:val="0"/>
          <w:sz w:val="18"/>
          <w:szCs w:val="18"/>
          <w:rtl w:val="0"/>
        </w:rPr>
        <w:t xml:space="preserve"> </w:t>
      </w:r>
      <w:r>
        <w:rPr>
          <w:rStyle w:val="Hyperlink.13"/>
          <w:kern w:val="0"/>
          <w:sz w:val="18"/>
          <w:szCs w:val="18"/>
          <w:rtl w:val="0"/>
          <w:lang w:val="en-US"/>
        </w:rPr>
        <w:t>the earliest</w:t>
      </w:r>
      <w:r>
        <w:rPr>
          <w:rStyle w:val="Ohne"/>
          <w:spacing w:val="9"/>
          <w:kern w:val="0"/>
          <w:sz w:val="18"/>
          <w:szCs w:val="18"/>
          <w:rtl w:val="0"/>
        </w:rPr>
        <w:t xml:space="preserve"> </w:t>
      </w:r>
      <w:r>
        <w:rPr>
          <w:rStyle w:val="Hyperlink.13"/>
          <w:kern w:val="0"/>
          <w:sz w:val="18"/>
          <w:szCs w:val="18"/>
          <w:rtl w:val="0"/>
          <w:lang w:val="en-US"/>
        </w:rPr>
        <w:t>form</w:t>
      </w:r>
      <w:r>
        <w:rPr>
          <w:rStyle w:val="Ohne"/>
          <w:spacing w:val="9"/>
          <w:kern w:val="0"/>
          <w:sz w:val="18"/>
          <w:szCs w:val="18"/>
          <w:rtl w:val="0"/>
        </w:rPr>
        <w:t xml:space="preserve"> </w:t>
      </w:r>
      <w:r>
        <w:rPr>
          <w:rStyle w:val="Hyperlink.13"/>
          <w:kern w:val="0"/>
          <w:sz w:val="18"/>
          <w:szCs w:val="18"/>
          <w:rtl w:val="0"/>
        </w:rPr>
        <w:t>as</w:t>
      </w:r>
      <w:r>
        <w:rPr>
          <w:rStyle w:val="Ohne"/>
          <w:spacing w:val="9"/>
          <w:kern w:val="0"/>
          <w:sz w:val="18"/>
          <w:szCs w:val="18"/>
          <w:rtl w:val="0"/>
        </w:rPr>
        <w:t xml:space="preserve"> </w:t>
      </w:r>
      <w:r>
        <w:rPr>
          <w:rStyle w:val="Hyperlink.13"/>
          <w:kern w:val="0"/>
          <w:sz w:val="18"/>
          <w:szCs w:val="18"/>
          <w:rtl w:val="0"/>
          <w:lang w:val="fr-FR"/>
        </w:rPr>
        <w:t>baptism</w:t>
      </w:r>
      <w:r>
        <w:rPr>
          <w:rStyle w:val="Ohne"/>
          <w:spacing w:val="9"/>
          <w:kern w:val="0"/>
          <w:sz w:val="18"/>
          <w:szCs w:val="18"/>
          <w:rtl w:val="0"/>
        </w:rPr>
        <w:t xml:space="preserve"> </w:t>
      </w:r>
      <w:r>
        <w:rPr>
          <w:rStyle w:val="Hyperlink.13"/>
          <w:kern w:val="0"/>
          <w:sz w:val="18"/>
          <w:szCs w:val="18"/>
          <w:rtl w:val="0"/>
        </w:rPr>
        <w:t>in</w:t>
      </w:r>
      <w:r>
        <w:rPr>
          <w:rStyle w:val="Ohne"/>
          <w:spacing w:val="9"/>
          <w:kern w:val="0"/>
          <w:sz w:val="18"/>
          <w:szCs w:val="18"/>
          <w:rtl w:val="0"/>
        </w:rPr>
        <w:t xml:space="preserve"> </w:t>
      </w:r>
      <w:r>
        <w:rPr>
          <w:rStyle w:val="Hyperlink.13"/>
          <w:kern w:val="0"/>
          <w:sz w:val="18"/>
          <w:szCs w:val="18"/>
          <w:rtl w:val="0"/>
          <w:lang w:val="en-US"/>
        </w:rPr>
        <w:t>the</w:t>
      </w:r>
      <w:r>
        <w:rPr>
          <w:rStyle w:val="Ohne"/>
          <w:spacing w:val="9"/>
          <w:kern w:val="0"/>
          <w:sz w:val="18"/>
          <w:szCs w:val="18"/>
          <w:rtl w:val="0"/>
        </w:rPr>
        <w:t xml:space="preserve"> </w:t>
      </w:r>
      <w:r>
        <w:rPr>
          <w:rStyle w:val="Hyperlink.13"/>
          <w:kern w:val="0"/>
          <w:sz w:val="18"/>
          <w:szCs w:val="18"/>
          <w:rtl w:val="0"/>
        </w:rPr>
        <w:t>name</w:t>
      </w:r>
      <w:r>
        <w:rPr>
          <w:rStyle w:val="Ohne"/>
          <w:spacing w:val="9"/>
          <w:kern w:val="0"/>
          <w:sz w:val="18"/>
          <w:szCs w:val="18"/>
          <w:rtl w:val="0"/>
        </w:rPr>
        <w:t xml:space="preserve"> </w:t>
      </w:r>
      <w:r>
        <w:rPr>
          <w:rStyle w:val="Hyperlink.13"/>
          <w:kern w:val="0"/>
          <w:sz w:val="18"/>
          <w:szCs w:val="18"/>
          <w:rtl w:val="0"/>
          <w:lang w:val="en-US"/>
        </w:rPr>
        <w:t>of</w:t>
      </w:r>
      <w:r>
        <w:rPr>
          <w:rStyle w:val="Ohne"/>
          <w:spacing w:val="9"/>
          <w:kern w:val="0"/>
          <w:sz w:val="18"/>
          <w:szCs w:val="18"/>
          <w:rtl w:val="0"/>
        </w:rPr>
        <w:t xml:space="preserve"> </w:t>
      </w:r>
      <w:r>
        <w:rPr>
          <w:rStyle w:val="Hyperlink.13"/>
          <w:kern w:val="0"/>
          <w:sz w:val="18"/>
          <w:szCs w:val="18"/>
          <w:rtl w:val="0"/>
          <w:lang w:val="en-US"/>
        </w:rPr>
        <w:t>the</w:t>
      </w:r>
      <w:r>
        <w:rPr>
          <w:rStyle w:val="Ohne"/>
          <w:spacing w:val="9"/>
          <w:kern w:val="0"/>
          <w:sz w:val="18"/>
          <w:szCs w:val="18"/>
          <w:rtl w:val="0"/>
        </w:rPr>
        <w:t xml:space="preserve"> </w:t>
      </w:r>
      <w:r>
        <w:rPr>
          <w:rStyle w:val="Hyperlink.13"/>
          <w:kern w:val="0"/>
          <w:sz w:val="18"/>
          <w:szCs w:val="18"/>
          <w:rtl w:val="0"/>
          <w:lang w:val="en-US"/>
        </w:rPr>
        <w:t>Lord." Also</w:t>
      </w:r>
      <w:r>
        <w:rPr>
          <w:rStyle w:val="Ohne"/>
          <w:spacing w:val="9"/>
          <w:kern w:val="0"/>
          <w:sz w:val="18"/>
          <w:szCs w:val="18"/>
          <w:rtl w:val="0"/>
        </w:rPr>
        <w:t xml:space="preserve"> </w:t>
      </w:r>
      <w:r>
        <w:rPr>
          <w:rStyle w:val="Hyperlink.13"/>
          <w:kern w:val="0"/>
          <w:sz w:val="18"/>
          <w:szCs w:val="18"/>
          <w:rtl w:val="0"/>
          <w:lang w:val="en-US"/>
        </w:rPr>
        <w:t>we</w:t>
      </w:r>
      <w:r>
        <w:rPr>
          <w:rStyle w:val="Ohne"/>
          <w:spacing w:val="9"/>
          <w:kern w:val="0"/>
          <w:sz w:val="18"/>
          <w:szCs w:val="18"/>
          <w:rtl w:val="0"/>
        </w:rPr>
        <w:t xml:space="preserve"> </w:t>
      </w:r>
      <w:r>
        <w:rPr>
          <w:rStyle w:val="Hyperlink.13"/>
          <w:kern w:val="0"/>
          <w:sz w:val="18"/>
          <w:szCs w:val="18"/>
          <w:rtl w:val="0"/>
        </w:rPr>
        <w:t>find.</w:t>
      </w:r>
      <w:r>
        <w:rPr>
          <w:rStyle w:val="Ohne"/>
          <w:spacing w:val="9"/>
          <w:kern w:val="0"/>
          <w:sz w:val="18"/>
          <w:szCs w:val="18"/>
          <w:rtl w:val="0"/>
        </w:rPr>
        <w:t xml:space="preserve"> </w:t>
      </w:r>
      <w:r>
        <w:rPr>
          <w:rStyle w:val="Hyperlink.13"/>
          <w:kern w:val="0"/>
          <w:sz w:val="18"/>
          <w:szCs w:val="18"/>
          <w:rtl w:val="0"/>
        </w:rPr>
        <w:t>"Is</w:t>
      </w:r>
      <w:r>
        <w:rPr>
          <w:rStyle w:val="Ohne"/>
          <w:spacing w:val="9"/>
          <w:kern w:val="0"/>
          <w:sz w:val="18"/>
          <w:szCs w:val="18"/>
          <w:rtl w:val="0"/>
        </w:rPr>
        <w:t xml:space="preserve"> </w:t>
      </w:r>
      <w:r>
        <w:rPr>
          <w:rStyle w:val="Hyperlink.13"/>
          <w:kern w:val="0"/>
          <w:sz w:val="18"/>
          <w:szCs w:val="18"/>
          <w:rtl w:val="0"/>
        </w:rPr>
        <w:t>it</w:t>
      </w:r>
      <w:r>
        <w:rPr>
          <w:rStyle w:val="Ohne"/>
          <w:spacing w:val="9"/>
          <w:kern w:val="0"/>
          <w:sz w:val="18"/>
          <w:szCs w:val="18"/>
          <w:rtl w:val="0"/>
        </w:rPr>
        <w:t xml:space="preserve"> </w:t>
      </w:r>
      <w:r>
        <w:rPr>
          <w:rStyle w:val="Hyperlink.13"/>
          <w:kern w:val="0"/>
          <w:sz w:val="18"/>
          <w:szCs w:val="18"/>
          <w:rtl w:val="0"/>
          <w:lang w:val="fr-FR"/>
        </w:rPr>
        <w:t>possible</w:t>
      </w:r>
      <w:r>
        <w:rPr>
          <w:rStyle w:val="Ohne"/>
          <w:spacing w:val="9"/>
          <w:kern w:val="0"/>
          <w:sz w:val="18"/>
          <w:szCs w:val="18"/>
          <w:rtl w:val="0"/>
        </w:rPr>
        <w:t xml:space="preserve"> </w:t>
      </w:r>
      <w:r>
        <w:rPr>
          <w:rStyle w:val="Hyperlink.13"/>
          <w:kern w:val="0"/>
          <w:sz w:val="18"/>
          <w:szCs w:val="18"/>
          <w:rtl w:val="0"/>
        </w:rPr>
        <w:t>to</w:t>
      </w:r>
      <w:r>
        <w:rPr>
          <w:rStyle w:val="Ohne"/>
          <w:spacing w:val="9"/>
          <w:kern w:val="0"/>
          <w:sz w:val="18"/>
          <w:szCs w:val="18"/>
          <w:rtl w:val="0"/>
        </w:rPr>
        <w:t xml:space="preserve"> </w:t>
      </w:r>
      <w:r>
        <w:rPr>
          <w:rStyle w:val="Hyperlink.13"/>
          <w:kern w:val="0"/>
          <w:sz w:val="18"/>
          <w:szCs w:val="18"/>
          <w:rtl w:val="0"/>
          <w:lang w:val="en-US"/>
        </w:rPr>
        <w:t>reconcile these facts</w:t>
      </w:r>
      <w:r>
        <w:rPr>
          <w:rStyle w:val="Ohne"/>
          <w:spacing w:val="0"/>
          <w:kern w:val="0"/>
          <w:sz w:val="18"/>
          <w:szCs w:val="18"/>
          <w:rtl w:val="0"/>
        </w:rPr>
        <w:t xml:space="preserve"> </w:t>
      </w:r>
      <w:r>
        <w:rPr>
          <w:rStyle w:val="Hyperlink.13"/>
          <w:kern w:val="0"/>
          <w:sz w:val="18"/>
          <w:szCs w:val="18"/>
          <w:rtl w:val="0"/>
          <w:lang w:val="en-US"/>
        </w:rPr>
        <w:t>with</w:t>
      </w:r>
      <w:r>
        <w:rPr>
          <w:rStyle w:val="Ohne"/>
          <w:spacing w:val="0"/>
          <w:kern w:val="0"/>
          <w:sz w:val="18"/>
          <w:szCs w:val="18"/>
          <w:rtl w:val="0"/>
        </w:rPr>
        <w:t xml:space="preserve"> </w:t>
      </w:r>
      <w:r>
        <w:rPr>
          <w:rStyle w:val="Hyperlink.13"/>
          <w:kern w:val="0"/>
          <w:sz w:val="18"/>
          <w:szCs w:val="18"/>
          <w:rtl w:val="0"/>
          <w:lang w:val="en-US"/>
        </w:rPr>
        <w:t>the belief</w:t>
      </w:r>
      <w:r>
        <w:rPr>
          <w:rStyle w:val="Ohne"/>
          <w:spacing w:val="0"/>
          <w:kern w:val="0"/>
          <w:sz w:val="18"/>
          <w:szCs w:val="18"/>
          <w:rtl w:val="0"/>
        </w:rPr>
        <w:t xml:space="preserve"> </w:t>
      </w:r>
      <w:r>
        <w:rPr>
          <w:rStyle w:val="Hyperlink.13"/>
          <w:kern w:val="0"/>
          <w:sz w:val="18"/>
          <w:szCs w:val="18"/>
          <w:rtl w:val="0"/>
          <w:lang w:val="en-US"/>
        </w:rPr>
        <w:t>that</w:t>
      </w:r>
      <w:r>
        <w:rPr>
          <w:rStyle w:val="Ohne"/>
          <w:spacing w:val="0"/>
          <w:kern w:val="0"/>
          <w:sz w:val="18"/>
          <w:szCs w:val="18"/>
          <w:rtl w:val="0"/>
        </w:rPr>
        <w:t xml:space="preserve"> </w:t>
      </w:r>
      <w:r>
        <w:rPr>
          <w:rStyle w:val="Hyperlink.13"/>
          <w:kern w:val="0"/>
          <w:sz w:val="18"/>
          <w:szCs w:val="18"/>
          <w:rtl w:val="0"/>
          <w:lang w:val="en-US"/>
        </w:rPr>
        <w:t>Christ comman</w:t>
      </w:r>
      <w:r>
        <w:rPr>
          <w:rStyle w:val="Ohne"/>
          <w:spacing w:val="0"/>
          <w:kern w:val="0"/>
          <w:sz w:val="18"/>
          <w:szCs w:val="18"/>
          <w:rtl w:val="0"/>
        </w:rPr>
        <w:t>d</w:t>
      </w:r>
      <w:r>
        <w:rPr>
          <w:rStyle w:val="Hyperlink.13"/>
          <w:kern w:val="0"/>
          <w:sz w:val="18"/>
          <w:szCs w:val="18"/>
          <w:rtl w:val="0"/>
          <w:lang w:val="en-US"/>
        </w:rPr>
        <w:t>ed His</w:t>
      </w:r>
      <w:r>
        <w:rPr>
          <w:rStyle w:val="Ohne"/>
          <w:spacing w:val="0"/>
          <w:kern w:val="0"/>
          <w:sz w:val="18"/>
          <w:szCs w:val="18"/>
          <w:rtl w:val="0"/>
        </w:rPr>
        <w:t xml:space="preserve"> </w:t>
      </w:r>
      <w:r>
        <w:rPr>
          <w:rStyle w:val="Hyperlink.13"/>
          <w:kern w:val="0"/>
          <w:sz w:val="18"/>
          <w:szCs w:val="18"/>
          <w:rtl w:val="0"/>
          <w:lang w:val="it-IT"/>
        </w:rPr>
        <w:t>disciples</w:t>
      </w:r>
      <w:r>
        <w:rPr>
          <w:rStyle w:val="Ohne"/>
          <w:spacing w:val="0"/>
          <w:kern w:val="0"/>
          <w:sz w:val="18"/>
          <w:szCs w:val="18"/>
          <w:rtl w:val="0"/>
        </w:rPr>
        <w:t xml:space="preserve"> </w:t>
      </w:r>
      <w:r>
        <w:rPr>
          <w:rStyle w:val="Hyperlink.13"/>
          <w:kern w:val="0"/>
          <w:sz w:val="18"/>
          <w:szCs w:val="18"/>
          <w:rtl w:val="0"/>
          <w:lang w:val="en-US"/>
        </w:rPr>
        <w:t xml:space="preserve">to </w:t>
      </w:r>
      <w:r>
        <w:rPr>
          <w:rStyle w:val="Ohne"/>
          <w:spacing w:val="0"/>
          <w:kern w:val="0"/>
          <w:sz w:val="18"/>
          <w:szCs w:val="18"/>
          <w:rtl w:val="0"/>
        </w:rPr>
        <w:t>b</w:t>
      </w:r>
      <w:r>
        <w:rPr>
          <w:rStyle w:val="Hyperlink.13"/>
          <w:kern w:val="0"/>
          <w:sz w:val="18"/>
          <w:szCs w:val="18"/>
          <w:rtl w:val="0"/>
        </w:rPr>
        <w:t>aptize in</w:t>
      </w:r>
      <w:r>
        <w:rPr>
          <w:rStyle w:val="Ohne"/>
          <w:spacing w:val="0"/>
          <w:kern w:val="0"/>
          <w:sz w:val="18"/>
          <w:szCs w:val="18"/>
          <w:rtl w:val="0"/>
        </w:rPr>
        <w:t xml:space="preserve"> </w:t>
      </w:r>
      <w:r>
        <w:rPr>
          <w:rStyle w:val="Hyperlink.13"/>
          <w:kern w:val="0"/>
          <w:sz w:val="18"/>
          <w:szCs w:val="18"/>
          <w:rtl w:val="0"/>
          <w:lang w:val="en-US"/>
        </w:rPr>
        <w:t>the</w:t>
      </w:r>
      <w:r>
        <w:rPr>
          <w:rStyle w:val="Ohne"/>
          <w:spacing w:val="0"/>
          <w:kern w:val="0"/>
          <w:sz w:val="18"/>
          <w:szCs w:val="18"/>
          <w:rtl w:val="0"/>
        </w:rPr>
        <w:t xml:space="preserve"> </w:t>
      </w:r>
      <w:r>
        <w:rPr>
          <w:rStyle w:val="Hyperlink.13"/>
          <w:kern w:val="0"/>
          <w:sz w:val="18"/>
          <w:szCs w:val="18"/>
          <w:rtl w:val="0"/>
          <w:lang w:val="da-DK"/>
        </w:rPr>
        <w:t>trine form? Had</w:t>
      </w:r>
      <w:r>
        <w:rPr>
          <w:rStyle w:val="Ohne"/>
          <w:spacing w:val="11"/>
          <w:kern w:val="0"/>
          <w:sz w:val="18"/>
          <w:szCs w:val="18"/>
          <w:rtl w:val="0"/>
        </w:rPr>
        <w:t xml:space="preserve"> </w:t>
      </w:r>
      <w:r>
        <w:rPr>
          <w:rStyle w:val="Hyperlink.13"/>
          <w:kern w:val="0"/>
          <w:sz w:val="18"/>
          <w:szCs w:val="18"/>
          <w:rtl w:val="0"/>
          <w:lang w:val="da-DK"/>
        </w:rPr>
        <w:t>Christ</w:t>
      </w:r>
      <w:r>
        <w:rPr>
          <w:rStyle w:val="Ohne"/>
          <w:spacing w:val="12"/>
          <w:kern w:val="0"/>
          <w:sz w:val="18"/>
          <w:szCs w:val="18"/>
          <w:rtl w:val="0"/>
        </w:rPr>
        <w:t xml:space="preserve"> </w:t>
      </w:r>
      <w:r>
        <w:rPr>
          <w:rStyle w:val="Hyperlink.13"/>
          <w:kern w:val="0"/>
          <w:sz w:val="18"/>
          <w:szCs w:val="18"/>
          <w:rtl w:val="0"/>
          <w:lang w:val="en-US"/>
        </w:rPr>
        <w:t>given</w:t>
      </w:r>
      <w:r>
        <w:rPr>
          <w:rStyle w:val="Ohne"/>
          <w:spacing w:val="12"/>
          <w:kern w:val="0"/>
          <w:sz w:val="18"/>
          <w:szCs w:val="18"/>
          <w:rtl w:val="0"/>
        </w:rPr>
        <w:t xml:space="preserve"> </w:t>
      </w:r>
      <w:r>
        <w:rPr>
          <w:rStyle w:val="Hyperlink.13"/>
          <w:kern w:val="0"/>
          <w:sz w:val="18"/>
          <w:szCs w:val="18"/>
          <w:rtl w:val="0"/>
          <w:lang w:val="de-DE"/>
        </w:rPr>
        <w:t>such</w:t>
      </w:r>
      <w:r>
        <w:rPr>
          <w:rStyle w:val="Ohne"/>
          <w:spacing w:val="11"/>
          <w:kern w:val="0"/>
          <w:sz w:val="18"/>
          <w:szCs w:val="18"/>
          <w:rtl w:val="0"/>
        </w:rPr>
        <w:t xml:space="preserve"> </w:t>
      </w:r>
      <w:r>
        <w:rPr>
          <w:rStyle w:val="Hyperlink.13"/>
          <w:kern w:val="0"/>
          <w:sz w:val="18"/>
          <w:szCs w:val="18"/>
          <w:rtl w:val="0"/>
        </w:rPr>
        <w:t>a</w:t>
      </w:r>
      <w:r>
        <w:rPr>
          <w:rStyle w:val="Ohne"/>
          <w:spacing w:val="12"/>
          <w:kern w:val="0"/>
          <w:sz w:val="18"/>
          <w:szCs w:val="18"/>
          <w:rtl w:val="0"/>
        </w:rPr>
        <w:t xml:space="preserve"> </w:t>
      </w:r>
      <w:r>
        <w:rPr>
          <w:rStyle w:val="Hyperlink.13"/>
          <w:kern w:val="0"/>
          <w:sz w:val="18"/>
          <w:szCs w:val="18"/>
          <w:rtl w:val="0"/>
          <w:lang w:val="fr-FR"/>
        </w:rPr>
        <w:t>command,</w:t>
      </w:r>
      <w:r>
        <w:rPr>
          <w:rStyle w:val="Ohne"/>
          <w:spacing w:val="12"/>
          <w:kern w:val="0"/>
          <w:sz w:val="18"/>
          <w:szCs w:val="18"/>
          <w:rtl w:val="0"/>
        </w:rPr>
        <w:t xml:space="preserve"> </w:t>
      </w:r>
      <w:r>
        <w:rPr>
          <w:rStyle w:val="Hyperlink.13"/>
          <w:kern w:val="0"/>
          <w:sz w:val="18"/>
          <w:szCs w:val="18"/>
          <w:rtl w:val="0"/>
        </w:rPr>
        <w:t>it</w:t>
      </w:r>
      <w:r>
        <w:rPr>
          <w:rStyle w:val="Ohne"/>
          <w:spacing w:val="12"/>
          <w:kern w:val="0"/>
          <w:sz w:val="18"/>
          <w:szCs w:val="18"/>
          <w:rtl w:val="0"/>
        </w:rPr>
        <w:t xml:space="preserve"> </w:t>
      </w:r>
      <w:r>
        <w:rPr>
          <w:rStyle w:val="Hyperlink.13"/>
          <w:kern w:val="0"/>
          <w:sz w:val="18"/>
          <w:szCs w:val="18"/>
          <w:rtl w:val="0"/>
        </w:rPr>
        <w:t>is</w:t>
      </w:r>
      <w:r>
        <w:rPr>
          <w:rStyle w:val="Ohne"/>
          <w:spacing w:val="11"/>
          <w:kern w:val="0"/>
          <w:sz w:val="18"/>
          <w:szCs w:val="18"/>
          <w:rtl w:val="0"/>
        </w:rPr>
        <w:t xml:space="preserve"> </w:t>
      </w:r>
      <w:r>
        <w:rPr>
          <w:rStyle w:val="Hyperlink.13"/>
          <w:kern w:val="0"/>
          <w:sz w:val="18"/>
          <w:szCs w:val="18"/>
          <w:rtl w:val="0"/>
          <w:lang w:val="en-US"/>
        </w:rPr>
        <w:t>urged,</w:t>
      </w:r>
      <w:r>
        <w:rPr>
          <w:rStyle w:val="Ohne"/>
          <w:spacing w:val="12"/>
          <w:kern w:val="0"/>
          <w:sz w:val="18"/>
          <w:szCs w:val="18"/>
          <w:rtl w:val="0"/>
        </w:rPr>
        <w:t xml:space="preserve"> </w:t>
      </w:r>
      <w:r>
        <w:rPr>
          <w:rStyle w:val="Hyperlink.13"/>
          <w:kern w:val="0"/>
          <w:sz w:val="18"/>
          <w:szCs w:val="18"/>
          <w:rtl w:val="0"/>
          <w:lang w:val="en-US"/>
        </w:rPr>
        <w:t>the</w:t>
      </w:r>
      <w:r>
        <w:rPr>
          <w:rStyle w:val="Ohne"/>
          <w:spacing w:val="1"/>
          <w:kern w:val="0"/>
          <w:sz w:val="18"/>
          <w:szCs w:val="18"/>
          <w:rtl w:val="0"/>
        </w:rPr>
        <w:t xml:space="preserve"> </w:t>
      </w:r>
      <w:r>
        <w:rPr>
          <w:rStyle w:val="Hyperlink.13"/>
          <w:kern w:val="0"/>
          <w:sz w:val="18"/>
          <w:szCs w:val="18"/>
          <w:rtl w:val="0"/>
        </w:rPr>
        <w:t>A</w:t>
      </w:r>
      <w:r>
        <w:rPr>
          <w:rStyle w:val="Ohne"/>
          <w:spacing w:val="0"/>
          <w:kern w:val="0"/>
          <w:sz w:val="18"/>
          <w:szCs w:val="18"/>
          <w:rtl w:val="0"/>
        </w:rPr>
        <w:t>p</w:t>
      </w:r>
      <w:r>
        <w:rPr>
          <w:rStyle w:val="Hyperlink.13"/>
          <w:kern w:val="0"/>
          <w:sz w:val="18"/>
          <w:szCs w:val="18"/>
          <w:rtl w:val="0"/>
          <w:lang w:val="it-IT"/>
        </w:rPr>
        <w:t>ostolic</w:t>
      </w:r>
      <w:r>
        <w:rPr>
          <w:rStyle w:val="Ohne"/>
          <w:spacing w:val="11"/>
          <w:kern w:val="0"/>
          <w:sz w:val="18"/>
          <w:szCs w:val="18"/>
          <w:rtl w:val="0"/>
        </w:rPr>
        <w:t xml:space="preserve"> </w:t>
      </w:r>
      <w:r>
        <w:rPr>
          <w:rStyle w:val="Hyperlink.13"/>
          <w:kern w:val="0"/>
          <w:sz w:val="18"/>
          <w:szCs w:val="18"/>
          <w:rtl w:val="0"/>
          <w:lang w:val="en-US"/>
        </w:rPr>
        <w:t>Church</w:t>
      </w:r>
      <w:r>
        <w:rPr>
          <w:rStyle w:val="Ohne"/>
          <w:spacing w:val="12"/>
          <w:kern w:val="0"/>
          <w:sz w:val="18"/>
          <w:szCs w:val="18"/>
          <w:rtl w:val="0"/>
        </w:rPr>
        <w:t xml:space="preserve"> </w:t>
      </w:r>
      <w:r>
        <w:rPr>
          <w:rStyle w:val="Hyperlink.13"/>
          <w:kern w:val="0"/>
          <w:sz w:val="18"/>
          <w:szCs w:val="18"/>
          <w:rtl w:val="0"/>
          <w:lang w:val="en-US"/>
        </w:rPr>
        <w:t>would</w:t>
      </w:r>
      <w:r>
        <w:rPr>
          <w:rStyle w:val="Ohne"/>
          <w:spacing w:val="12"/>
          <w:kern w:val="0"/>
          <w:sz w:val="18"/>
          <w:szCs w:val="18"/>
          <w:rtl w:val="0"/>
        </w:rPr>
        <w:t xml:space="preserve"> </w:t>
      </w:r>
      <w:r>
        <w:rPr>
          <w:rStyle w:val="Hyperlink.13"/>
          <w:kern w:val="0"/>
          <w:sz w:val="18"/>
          <w:szCs w:val="18"/>
          <w:rtl w:val="0"/>
          <w:lang w:val="en-US"/>
        </w:rPr>
        <w:t>have</w:t>
      </w:r>
      <w:r>
        <w:rPr>
          <w:rStyle w:val="Ohne"/>
          <w:spacing w:val="12"/>
          <w:kern w:val="0"/>
          <w:sz w:val="18"/>
          <w:szCs w:val="18"/>
          <w:rtl w:val="0"/>
        </w:rPr>
        <w:t xml:space="preserve"> </w:t>
      </w:r>
      <w:r>
        <w:rPr>
          <w:rStyle w:val="Hyperlink.13"/>
          <w:kern w:val="0"/>
          <w:sz w:val="18"/>
          <w:szCs w:val="18"/>
          <w:rtl w:val="0"/>
          <w:lang w:val="en-US"/>
        </w:rPr>
        <w:t>followed Him,</w:t>
      </w:r>
      <w:r>
        <w:rPr>
          <w:rStyle w:val="Ohne"/>
          <w:spacing w:val="20"/>
          <w:kern w:val="0"/>
          <w:sz w:val="18"/>
          <w:szCs w:val="18"/>
          <w:rtl w:val="0"/>
        </w:rPr>
        <w:t xml:space="preserve"> </w:t>
      </w:r>
      <w:r>
        <w:rPr>
          <w:rStyle w:val="Hyperlink.13"/>
          <w:kern w:val="0"/>
          <w:sz w:val="18"/>
          <w:szCs w:val="18"/>
          <w:rtl w:val="0"/>
        </w:rPr>
        <w:t>and</w:t>
      </w:r>
      <w:r>
        <w:rPr>
          <w:rStyle w:val="Ohne"/>
          <w:spacing w:val="20"/>
          <w:kern w:val="0"/>
          <w:sz w:val="18"/>
          <w:szCs w:val="18"/>
          <w:rtl w:val="0"/>
        </w:rPr>
        <w:t xml:space="preserve"> </w:t>
      </w:r>
      <w:r>
        <w:rPr>
          <w:rStyle w:val="Hyperlink.13"/>
          <w:kern w:val="0"/>
          <w:sz w:val="18"/>
          <w:szCs w:val="18"/>
          <w:rtl w:val="0"/>
          <w:lang w:val="en-US"/>
        </w:rPr>
        <w:t>we</w:t>
      </w:r>
      <w:r>
        <w:rPr>
          <w:rStyle w:val="Ohne"/>
          <w:spacing w:val="21"/>
          <w:kern w:val="0"/>
          <w:sz w:val="18"/>
          <w:szCs w:val="18"/>
          <w:rtl w:val="0"/>
        </w:rPr>
        <w:t xml:space="preserve"> </w:t>
      </w:r>
      <w:r>
        <w:rPr>
          <w:rStyle w:val="Hyperlink.13"/>
          <w:kern w:val="0"/>
          <w:sz w:val="18"/>
          <w:szCs w:val="18"/>
          <w:rtl w:val="0"/>
          <w:lang w:val="en-US"/>
        </w:rPr>
        <w:t>should</w:t>
      </w:r>
      <w:r>
        <w:rPr>
          <w:rStyle w:val="Ohne"/>
          <w:spacing w:val="20"/>
          <w:kern w:val="0"/>
          <w:sz w:val="18"/>
          <w:szCs w:val="18"/>
          <w:rtl w:val="0"/>
        </w:rPr>
        <w:t xml:space="preserve"> </w:t>
      </w:r>
      <w:r>
        <w:rPr>
          <w:rStyle w:val="Hyperlink.13"/>
          <w:kern w:val="0"/>
          <w:sz w:val="18"/>
          <w:szCs w:val="18"/>
          <w:rtl w:val="0"/>
          <w:lang w:val="en-US"/>
        </w:rPr>
        <w:t>have</w:t>
      </w:r>
      <w:r>
        <w:rPr>
          <w:rStyle w:val="Ohne"/>
          <w:spacing w:val="21"/>
          <w:kern w:val="0"/>
          <w:sz w:val="18"/>
          <w:szCs w:val="18"/>
          <w:rtl w:val="0"/>
        </w:rPr>
        <w:t xml:space="preserve"> </w:t>
      </w:r>
      <w:r>
        <w:rPr>
          <w:rStyle w:val="Hyperlink.13"/>
          <w:kern w:val="0"/>
          <w:sz w:val="18"/>
          <w:szCs w:val="18"/>
          <w:rtl w:val="0"/>
          <w:lang w:val="en-US"/>
        </w:rPr>
        <w:t>some</w:t>
      </w:r>
      <w:r>
        <w:rPr>
          <w:rStyle w:val="Ohne"/>
          <w:spacing w:val="20"/>
          <w:kern w:val="0"/>
          <w:sz w:val="18"/>
          <w:szCs w:val="18"/>
          <w:rtl w:val="0"/>
        </w:rPr>
        <w:t xml:space="preserve"> </w:t>
      </w:r>
      <w:r>
        <w:rPr>
          <w:rStyle w:val="Hyperlink.13"/>
          <w:kern w:val="0"/>
          <w:sz w:val="18"/>
          <w:szCs w:val="18"/>
          <w:rtl w:val="0"/>
        </w:rPr>
        <w:t>trace</w:t>
      </w:r>
      <w:r>
        <w:rPr>
          <w:rStyle w:val="Ohne"/>
          <w:spacing w:val="21"/>
          <w:kern w:val="0"/>
          <w:sz w:val="18"/>
          <w:szCs w:val="18"/>
          <w:rtl w:val="0"/>
        </w:rPr>
        <w:t xml:space="preserve"> </w:t>
      </w:r>
      <w:r>
        <w:rPr>
          <w:rStyle w:val="Hyperlink.13"/>
          <w:kern w:val="0"/>
          <w:sz w:val="18"/>
          <w:szCs w:val="18"/>
          <w:rtl w:val="0"/>
          <w:lang w:val="en-US"/>
        </w:rPr>
        <w:t>of</w:t>
      </w:r>
      <w:r>
        <w:rPr>
          <w:rStyle w:val="Ohne"/>
          <w:spacing w:val="20"/>
          <w:kern w:val="0"/>
          <w:sz w:val="18"/>
          <w:szCs w:val="18"/>
          <w:rtl w:val="0"/>
        </w:rPr>
        <w:t xml:space="preserve"> </w:t>
      </w:r>
      <w:r>
        <w:rPr>
          <w:rStyle w:val="Hyperlink.13"/>
          <w:kern w:val="0"/>
          <w:sz w:val="18"/>
          <w:szCs w:val="18"/>
          <w:rtl w:val="0"/>
          <w:lang w:val="en-US"/>
        </w:rPr>
        <w:t>this</w:t>
      </w:r>
      <w:r>
        <w:rPr>
          <w:rStyle w:val="Ohne"/>
          <w:spacing w:val="20"/>
          <w:kern w:val="0"/>
          <w:sz w:val="18"/>
          <w:szCs w:val="18"/>
          <w:rtl w:val="0"/>
        </w:rPr>
        <w:t xml:space="preserve"> </w:t>
      </w:r>
      <w:r>
        <w:rPr>
          <w:rStyle w:val="Hyperlink.13"/>
          <w:kern w:val="0"/>
          <w:sz w:val="18"/>
          <w:szCs w:val="18"/>
          <w:rtl w:val="0"/>
          <w:lang w:val="es-ES_tradnl"/>
        </w:rPr>
        <w:t>obed</w:t>
      </w:r>
      <w:r>
        <w:rPr>
          <w:rStyle w:val="Ohne"/>
          <w:spacing w:val="0"/>
          <w:kern w:val="0"/>
          <w:sz w:val="18"/>
          <w:szCs w:val="18"/>
          <w:rtl w:val="0"/>
        </w:rPr>
        <w:t>i</w:t>
      </w:r>
      <w:r>
        <w:rPr>
          <w:rStyle w:val="Hyperlink.13"/>
          <w:kern w:val="0"/>
          <w:sz w:val="18"/>
          <w:szCs w:val="18"/>
          <w:rtl w:val="0"/>
          <w:lang w:val="en-US"/>
        </w:rPr>
        <w:t>ence</w:t>
      </w:r>
      <w:r>
        <w:rPr>
          <w:rStyle w:val="Ohne"/>
          <w:spacing w:val="20"/>
          <w:kern w:val="0"/>
          <w:sz w:val="18"/>
          <w:szCs w:val="18"/>
          <w:rtl w:val="0"/>
        </w:rPr>
        <w:t xml:space="preserve"> </w:t>
      </w:r>
      <w:r>
        <w:rPr>
          <w:rStyle w:val="Hyperlink.13"/>
          <w:kern w:val="0"/>
          <w:sz w:val="18"/>
          <w:szCs w:val="18"/>
          <w:rtl w:val="0"/>
        </w:rPr>
        <w:t>in</w:t>
      </w:r>
      <w:r>
        <w:rPr>
          <w:rStyle w:val="Ohne"/>
          <w:spacing w:val="20"/>
          <w:kern w:val="0"/>
          <w:sz w:val="18"/>
          <w:szCs w:val="18"/>
          <w:rtl w:val="0"/>
        </w:rPr>
        <w:t xml:space="preserve"> </w:t>
      </w:r>
      <w:r>
        <w:rPr>
          <w:rStyle w:val="Hyperlink.13"/>
          <w:kern w:val="0"/>
          <w:sz w:val="18"/>
          <w:szCs w:val="18"/>
          <w:rtl w:val="0"/>
          <w:lang w:val="en-US"/>
        </w:rPr>
        <w:t>the</w:t>
      </w:r>
      <w:r>
        <w:rPr>
          <w:rStyle w:val="Ohne"/>
          <w:spacing w:val="21"/>
          <w:kern w:val="0"/>
          <w:sz w:val="18"/>
          <w:szCs w:val="18"/>
          <w:rtl w:val="0"/>
        </w:rPr>
        <w:t xml:space="preserve"> </w:t>
      </w:r>
      <w:r>
        <w:rPr>
          <w:rStyle w:val="Hyperlink.13"/>
          <w:kern w:val="0"/>
          <w:sz w:val="18"/>
          <w:szCs w:val="18"/>
          <w:rtl w:val="0"/>
          <w:lang w:val="en-US"/>
        </w:rPr>
        <w:t>New</w:t>
      </w:r>
      <w:r>
        <w:rPr>
          <w:rStyle w:val="Ohne"/>
          <w:spacing w:val="17"/>
          <w:kern w:val="0"/>
          <w:sz w:val="18"/>
          <w:szCs w:val="18"/>
          <w:rtl w:val="0"/>
        </w:rPr>
        <w:t xml:space="preserve"> </w:t>
      </w:r>
      <w:r>
        <w:rPr>
          <w:rStyle w:val="Ohne"/>
          <w:spacing w:val="-18"/>
          <w:kern w:val="0"/>
          <w:sz w:val="18"/>
          <w:szCs w:val="18"/>
          <w:rtl w:val="0"/>
        </w:rPr>
        <w:t>T</w:t>
      </w:r>
      <w:r>
        <w:rPr>
          <w:rStyle w:val="Hyperlink.13"/>
          <w:kern w:val="0"/>
          <w:sz w:val="18"/>
          <w:szCs w:val="18"/>
          <w:rtl w:val="0"/>
          <w:lang w:val="it-IT"/>
        </w:rPr>
        <w:t>estament.</w:t>
      </w:r>
      <w:r>
        <w:rPr>
          <w:rStyle w:val="Ohne"/>
          <w:spacing w:val="19"/>
          <w:kern w:val="0"/>
          <w:sz w:val="18"/>
          <w:szCs w:val="18"/>
          <w:rtl w:val="0"/>
        </w:rPr>
        <w:t xml:space="preserve"> </w:t>
      </w:r>
      <w:r>
        <w:rPr>
          <w:rStyle w:val="Hyperlink.13"/>
          <w:kern w:val="0"/>
          <w:sz w:val="18"/>
          <w:szCs w:val="18"/>
          <w:rtl w:val="0"/>
        </w:rPr>
        <w:t>No</w:t>
      </w:r>
      <w:r>
        <w:rPr>
          <w:rStyle w:val="Ohne"/>
          <w:spacing w:val="21"/>
          <w:kern w:val="0"/>
          <w:sz w:val="18"/>
          <w:szCs w:val="18"/>
          <w:rtl w:val="0"/>
        </w:rPr>
        <w:t xml:space="preserve"> </w:t>
      </w:r>
      <w:r>
        <w:rPr>
          <w:rStyle w:val="Hyperlink.13"/>
          <w:kern w:val="0"/>
          <w:sz w:val="18"/>
          <w:szCs w:val="18"/>
          <w:rtl w:val="0"/>
          <w:lang w:val="en-US"/>
        </w:rPr>
        <w:t>such trace</w:t>
      </w:r>
      <w:r>
        <w:rPr>
          <w:rStyle w:val="Ohne"/>
          <w:spacing w:val="20"/>
          <w:kern w:val="0"/>
          <w:sz w:val="18"/>
          <w:szCs w:val="18"/>
          <w:rtl w:val="0"/>
        </w:rPr>
        <w:t xml:space="preserve"> </w:t>
      </w:r>
      <w:r>
        <w:rPr>
          <w:rStyle w:val="Hyperlink.13"/>
          <w:kern w:val="0"/>
          <w:sz w:val="18"/>
          <w:szCs w:val="18"/>
          <w:rtl w:val="0"/>
          <w:lang w:val="en-US"/>
        </w:rPr>
        <w:t>can</w:t>
      </w:r>
      <w:r>
        <w:rPr>
          <w:rStyle w:val="Ohne"/>
          <w:spacing w:val="20"/>
          <w:kern w:val="0"/>
          <w:sz w:val="18"/>
          <w:szCs w:val="18"/>
          <w:rtl w:val="0"/>
        </w:rPr>
        <w:t xml:space="preserve"> </w:t>
      </w:r>
      <w:r>
        <w:rPr>
          <w:rStyle w:val="Hyperlink.13"/>
          <w:kern w:val="0"/>
          <w:sz w:val="18"/>
          <w:szCs w:val="18"/>
          <w:rtl w:val="0"/>
        </w:rPr>
        <w:t>be</w:t>
      </w:r>
      <w:r>
        <w:rPr>
          <w:rStyle w:val="Ohne"/>
          <w:spacing w:val="21"/>
          <w:kern w:val="0"/>
          <w:sz w:val="18"/>
          <w:szCs w:val="18"/>
          <w:rtl w:val="0"/>
        </w:rPr>
        <w:t xml:space="preserve"> </w:t>
      </w:r>
      <w:r>
        <w:rPr>
          <w:rStyle w:val="Hyperlink.13"/>
          <w:kern w:val="0"/>
          <w:sz w:val="18"/>
          <w:szCs w:val="18"/>
          <w:rtl w:val="0"/>
          <w:lang w:val="en-US"/>
        </w:rPr>
        <w:t>found.</w:t>
      </w:r>
      <w:r>
        <w:rPr>
          <w:rStyle w:val="Ohne"/>
          <w:spacing w:val="17"/>
          <w:kern w:val="0"/>
          <w:sz w:val="18"/>
          <w:szCs w:val="18"/>
          <w:rtl w:val="0"/>
        </w:rPr>
        <w:t xml:space="preserve"> </w:t>
      </w:r>
      <w:r>
        <w:rPr>
          <w:rStyle w:val="Hyperlink.13"/>
          <w:kern w:val="0"/>
          <w:sz w:val="18"/>
          <w:szCs w:val="18"/>
          <w:rtl w:val="0"/>
          <w:lang w:val="en-US"/>
        </w:rPr>
        <w:t>The</w:t>
      </w:r>
      <w:r>
        <w:rPr>
          <w:rStyle w:val="Ohne"/>
          <w:spacing w:val="21"/>
          <w:kern w:val="0"/>
          <w:sz w:val="18"/>
          <w:szCs w:val="18"/>
          <w:rtl w:val="0"/>
        </w:rPr>
        <w:t xml:space="preserve"> </w:t>
      </w:r>
      <w:r>
        <w:rPr>
          <w:rStyle w:val="Hyperlink.13"/>
          <w:kern w:val="0"/>
          <w:sz w:val="18"/>
          <w:szCs w:val="18"/>
          <w:rtl w:val="0"/>
          <w:lang w:val="en-US"/>
        </w:rPr>
        <w:t>only</w:t>
      </w:r>
      <w:r>
        <w:rPr>
          <w:rStyle w:val="Ohne"/>
          <w:spacing w:val="20"/>
          <w:kern w:val="0"/>
          <w:sz w:val="18"/>
          <w:szCs w:val="18"/>
          <w:rtl w:val="0"/>
        </w:rPr>
        <w:t xml:space="preserve"> </w:t>
      </w:r>
      <w:r>
        <w:rPr>
          <w:rStyle w:val="Hyperlink.13"/>
          <w:kern w:val="0"/>
          <w:sz w:val="18"/>
          <w:szCs w:val="18"/>
          <w:rtl w:val="0"/>
        </w:rPr>
        <w:t>ex</w:t>
      </w:r>
      <w:r>
        <w:rPr>
          <w:rStyle w:val="Ohne"/>
          <w:spacing w:val="0"/>
          <w:kern w:val="0"/>
          <w:sz w:val="18"/>
          <w:szCs w:val="18"/>
          <w:rtl w:val="0"/>
        </w:rPr>
        <w:t>p</w:t>
      </w:r>
      <w:r>
        <w:rPr>
          <w:rStyle w:val="Hyperlink.13"/>
          <w:kern w:val="0"/>
          <w:sz w:val="18"/>
          <w:szCs w:val="18"/>
          <w:rtl w:val="0"/>
          <w:lang w:val="en-US"/>
        </w:rPr>
        <w:t>lanation</w:t>
      </w:r>
      <w:r>
        <w:rPr>
          <w:rStyle w:val="Ohne"/>
          <w:spacing w:val="20"/>
          <w:kern w:val="0"/>
          <w:sz w:val="18"/>
          <w:szCs w:val="18"/>
          <w:rtl w:val="0"/>
        </w:rPr>
        <w:t xml:space="preserve"> </w:t>
      </w:r>
      <w:r>
        <w:rPr>
          <w:rStyle w:val="Hyperlink.13"/>
          <w:kern w:val="0"/>
          <w:sz w:val="18"/>
          <w:szCs w:val="18"/>
          <w:rtl w:val="0"/>
          <w:lang w:val="en-US"/>
        </w:rPr>
        <w:t>of</w:t>
      </w:r>
      <w:r>
        <w:rPr>
          <w:rStyle w:val="Ohne"/>
          <w:spacing w:val="21"/>
          <w:kern w:val="0"/>
          <w:sz w:val="18"/>
          <w:szCs w:val="18"/>
          <w:rtl w:val="0"/>
        </w:rPr>
        <w:t xml:space="preserve"> </w:t>
      </w:r>
      <w:r>
        <w:rPr>
          <w:rStyle w:val="Hyperlink.13"/>
          <w:kern w:val="0"/>
          <w:sz w:val="18"/>
          <w:szCs w:val="18"/>
          <w:rtl w:val="0"/>
          <w:lang w:val="en-US"/>
        </w:rPr>
        <w:t>this</w:t>
      </w:r>
      <w:r>
        <w:rPr>
          <w:rStyle w:val="Ohne"/>
          <w:spacing w:val="20"/>
          <w:kern w:val="0"/>
          <w:sz w:val="18"/>
          <w:szCs w:val="18"/>
          <w:rtl w:val="0"/>
        </w:rPr>
        <w:t xml:space="preserve"> </w:t>
      </w:r>
      <w:r>
        <w:rPr>
          <w:rStyle w:val="Hyperlink.13"/>
          <w:kern w:val="0"/>
          <w:sz w:val="18"/>
          <w:szCs w:val="18"/>
          <w:rtl w:val="0"/>
          <w:lang w:val="fr-FR"/>
        </w:rPr>
        <w:t>silence,</w:t>
      </w:r>
      <w:r>
        <w:rPr>
          <w:rStyle w:val="Ohne"/>
          <w:spacing w:val="21"/>
          <w:kern w:val="0"/>
          <w:sz w:val="18"/>
          <w:szCs w:val="18"/>
          <w:rtl w:val="0"/>
        </w:rPr>
        <w:t xml:space="preserve"> </w:t>
      </w:r>
      <w:r>
        <w:rPr>
          <w:rStyle w:val="Hyperlink.13"/>
          <w:kern w:val="0"/>
          <w:sz w:val="18"/>
          <w:szCs w:val="18"/>
          <w:rtl w:val="0"/>
          <w:lang w:val="en-US"/>
        </w:rPr>
        <w:t>according</w:t>
      </w:r>
      <w:r>
        <w:rPr>
          <w:rStyle w:val="Ohne"/>
          <w:spacing w:val="20"/>
          <w:kern w:val="0"/>
          <w:sz w:val="18"/>
          <w:szCs w:val="18"/>
          <w:rtl w:val="0"/>
        </w:rPr>
        <w:t xml:space="preserve"> </w:t>
      </w:r>
      <w:r>
        <w:rPr>
          <w:rStyle w:val="Hyperlink.13"/>
          <w:kern w:val="0"/>
          <w:sz w:val="18"/>
          <w:szCs w:val="18"/>
          <w:rtl w:val="0"/>
        </w:rPr>
        <w:t>to</w:t>
      </w:r>
      <w:r>
        <w:rPr>
          <w:rStyle w:val="Ohne"/>
          <w:spacing w:val="21"/>
          <w:kern w:val="0"/>
          <w:sz w:val="18"/>
          <w:szCs w:val="18"/>
          <w:rtl w:val="0"/>
        </w:rPr>
        <w:t xml:space="preserve"> </w:t>
      </w:r>
      <w:r>
        <w:rPr>
          <w:rStyle w:val="Hyperlink.13"/>
          <w:kern w:val="0"/>
          <w:sz w:val="18"/>
          <w:szCs w:val="18"/>
          <w:rtl w:val="0"/>
          <w:lang w:val="en-US"/>
        </w:rPr>
        <w:t>the</w:t>
      </w:r>
      <w:r>
        <w:rPr>
          <w:rStyle w:val="Ohne"/>
          <w:spacing w:val="20"/>
          <w:kern w:val="0"/>
          <w:sz w:val="18"/>
          <w:szCs w:val="18"/>
          <w:rtl w:val="0"/>
        </w:rPr>
        <w:t xml:space="preserve"> </w:t>
      </w:r>
      <w:r>
        <w:rPr>
          <w:rStyle w:val="Hyperlink.13"/>
          <w:kern w:val="0"/>
          <w:sz w:val="18"/>
          <w:szCs w:val="18"/>
          <w:rtl w:val="0"/>
          <w:lang w:val="fr-FR"/>
        </w:rPr>
        <w:t>anti-traditional vie</w:t>
      </w:r>
      <w:r>
        <w:rPr>
          <w:rStyle w:val="Ohne"/>
          <w:spacing w:val="-9"/>
          <w:kern w:val="0"/>
          <w:sz w:val="18"/>
          <w:szCs w:val="18"/>
          <w:rtl w:val="0"/>
        </w:rPr>
        <w:t>w</w:t>
      </w:r>
      <w:r>
        <w:rPr>
          <w:rStyle w:val="Hyperlink.13"/>
          <w:kern w:val="0"/>
          <w:sz w:val="18"/>
          <w:szCs w:val="18"/>
          <w:rtl w:val="0"/>
        </w:rPr>
        <w:t>,</w:t>
      </w:r>
      <w:r>
        <w:rPr>
          <w:rStyle w:val="Ohne"/>
          <w:spacing w:val="38"/>
          <w:kern w:val="0"/>
          <w:sz w:val="18"/>
          <w:szCs w:val="18"/>
          <w:rtl w:val="0"/>
        </w:rPr>
        <w:t xml:space="preserve"> </w:t>
      </w:r>
      <w:r>
        <w:rPr>
          <w:rStyle w:val="Hyperlink.13"/>
          <w:kern w:val="0"/>
          <w:sz w:val="18"/>
          <w:szCs w:val="18"/>
          <w:rtl w:val="0"/>
        </w:rPr>
        <w:t>is</w:t>
      </w:r>
      <w:r>
        <w:rPr>
          <w:rStyle w:val="Ohne"/>
          <w:spacing w:val="39"/>
          <w:kern w:val="0"/>
          <w:sz w:val="18"/>
          <w:szCs w:val="18"/>
          <w:rtl w:val="0"/>
        </w:rPr>
        <w:t xml:space="preserve"> </w:t>
      </w:r>
      <w:r>
        <w:rPr>
          <w:rStyle w:val="Hyperlink.13"/>
          <w:kern w:val="0"/>
          <w:sz w:val="18"/>
          <w:szCs w:val="18"/>
          <w:rtl w:val="0"/>
          <w:lang w:val="en-US"/>
        </w:rPr>
        <w:t>this</w:t>
      </w:r>
      <w:r>
        <w:rPr>
          <w:rStyle w:val="Ohne"/>
          <w:spacing w:val="39"/>
          <w:kern w:val="0"/>
          <w:sz w:val="18"/>
          <w:szCs w:val="18"/>
          <w:rtl w:val="0"/>
        </w:rPr>
        <w:t xml:space="preserve"> </w:t>
      </w:r>
      <w:r>
        <w:rPr>
          <w:rStyle w:val="Hyperlink.13"/>
          <w:kern w:val="0"/>
          <w:sz w:val="18"/>
          <w:szCs w:val="18"/>
          <w:rtl w:val="0"/>
          <w:lang w:val="en-US"/>
        </w:rPr>
        <w:t>the</w:t>
      </w:r>
      <w:r>
        <w:rPr>
          <w:rStyle w:val="Ohne"/>
          <w:spacing w:val="39"/>
          <w:kern w:val="0"/>
          <w:sz w:val="18"/>
          <w:szCs w:val="18"/>
          <w:rtl w:val="0"/>
        </w:rPr>
        <w:t xml:space="preserve"> </w:t>
      </w:r>
      <w:r>
        <w:rPr>
          <w:rStyle w:val="Hyperlink.13"/>
          <w:kern w:val="0"/>
          <w:sz w:val="18"/>
          <w:szCs w:val="18"/>
          <w:rtl w:val="0"/>
          <w:lang w:val="en-US"/>
        </w:rPr>
        <w:t>short</w:t>
      </w:r>
      <w:r>
        <w:rPr>
          <w:rStyle w:val="Ohne"/>
          <w:spacing w:val="39"/>
          <w:kern w:val="0"/>
          <w:sz w:val="18"/>
          <w:szCs w:val="18"/>
          <w:rtl w:val="0"/>
        </w:rPr>
        <w:t xml:space="preserve"> </w:t>
      </w:r>
      <w:r>
        <w:rPr>
          <w:rStyle w:val="Hyperlink.13"/>
          <w:kern w:val="0"/>
          <w:sz w:val="18"/>
          <w:szCs w:val="18"/>
          <w:rtl w:val="0"/>
          <w:lang w:val="en-US"/>
        </w:rPr>
        <w:t>christological</w:t>
      </w:r>
      <w:r>
        <w:rPr>
          <w:rStyle w:val="Ohne"/>
          <w:spacing w:val="39"/>
          <w:kern w:val="0"/>
          <w:sz w:val="18"/>
          <w:szCs w:val="18"/>
          <w:rtl w:val="0"/>
        </w:rPr>
        <w:t xml:space="preserve"> </w:t>
      </w:r>
      <w:r>
        <w:rPr>
          <w:rStyle w:val="Hyperlink.13"/>
          <w:kern w:val="0"/>
          <w:sz w:val="18"/>
          <w:szCs w:val="18"/>
          <w:rtl w:val="0"/>
          <w:lang w:val="sv-SE"/>
        </w:rPr>
        <w:t>(Jesus</w:t>
      </w:r>
      <w:r>
        <w:rPr>
          <w:rStyle w:val="Ohne"/>
          <w:spacing w:val="39"/>
          <w:kern w:val="0"/>
          <w:sz w:val="18"/>
          <w:szCs w:val="18"/>
          <w:rtl w:val="0"/>
        </w:rPr>
        <w:t xml:space="preserve"> </w:t>
      </w:r>
      <w:r>
        <w:rPr>
          <w:rStyle w:val="Hyperlink.13"/>
          <w:kern w:val="0"/>
          <w:sz w:val="18"/>
          <w:szCs w:val="18"/>
          <w:rtl w:val="0"/>
          <w:lang w:val="de-DE"/>
        </w:rPr>
        <w:t>Name)</w:t>
      </w:r>
      <w:r>
        <w:rPr>
          <w:rStyle w:val="Ohne"/>
          <w:spacing w:val="39"/>
          <w:kern w:val="0"/>
          <w:sz w:val="18"/>
          <w:szCs w:val="18"/>
          <w:rtl w:val="0"/>
        </w:rPr>
        <w:t xml:space="preserve"> </w:t>
      </w:r>
      <w:r>
        <w:rPr>
          <w:rStyle w:val="Hyperlink.13"/>
          <w:kern w:val="0"/>
          <w:sz w:val="18"/>
          <w:szCs w:val="18"/>
          <w:rtl w:val="0"/>
          <w:lang w:val="it-IT"/>
        </w:rPr>
        <w:t>formula</w:t>
      </w:r>
      <w:r>
        <w:rPr>
          <w:rStyle w:val="Ohne"/>
          <w:spacing w:val="39"/>
          <w:kern w:val="0"/>
          <w:sz w:val="18"/>
          <w:szCs w:val="18"/>
          <w:rtl w:val="0"/>
        </w:rPr>
        <w:t xml:space="preserve"> </w:t>
      </w:r>
      <w:r>
        <w:rPr>
          <w:rStyle w:val="Hyperlink.13"/>
          <w:kern w:val="0"/>
          <w:sz w:val="18"/>
          <w:szCs w:val="18"/>
          <w:rtl w:val="0"/>
          <w:lang w:val="en-US"/>
        </w:rPr>
        <w:t>was</w:t>
      </w:r>
      <w:r>
        <w:rPr>
          <w:rStyle w:val="Ohne"/>
          <w:spacing w:val="39"/>
          <w:kern w:val="0"/>
          <w:sz w:val="18"/>
          <w:szCs w:val="18"/>
          <w:rtl w:val="0"/>
        </w:rPr>
        <w:t xml:space="preserve"> </w:t>
      </w:r>
      <w:r>
        <w:rPr>
          <w:rStyle w:val="Hyperlink.13"/>
          <w:kern w:val="0"/>
          <w:sz w:val="18"/>
          <w:szCs w:val="18"/>
          <w:rtl w:val="0"/>
          <w:lang w:val="en-US"/>
        </w:rPr>
        <w:t>(the)</w:t>
      </w:r>
      <w:r>
        <w:rPr>
          <w:rStyle w:val="Ohne"/>
          <w:spacing w:val="38"/>
          <w:kern w:val="0"/>
          <w:sz w:val="18"/>
          <w:szCs w:val="18"/>
          <w:rtl w:val="0"/>
        </w:rPr>
        <w:t xml:space="preserve"> </w:t>
      </w:r>
      <w:r>
        <w:rPr>
          <w:rStyle w:val="Ohne"/>
          <w:spacing w:val="0"/>
          <w:kern w:val="0"/>
          <w:sz w:val="18"/>
          <w:szCs w:val="18"/>
          <w:rtl w:val="0"/>
        </w:rPr>
        <w:t>o</w:t>
      </w:r>
      <w:r>
        <w:rPr>
          <w:rStyle w:val="Hyperlink.13"/>
          <w:kern w:val="0"/>
          <w:sz w:val="18"/>
          <w:szCs w:val="18"/>
          <w:rtl w:val="0"/>
          <w:lang w:val="pt-PT"/>
        </w:rPr>
        <w:t>riginal,</w:t>
      </w:r>
      <w:r>
        <w:rPr>
          <w:rStyle w:val="Ohne"/>
          <w:spacing w:val="39"/>
          <w:kern w:val="0"/>
          <w:sz w:val="18"/>
          <w:szCs w:val="18"/>
          <w:rtl w:val="0"/>
        </w:rPr>
        <w:t xml:space="preserve"> </w:t>
      </w:r>
      <w:r>
        <w:rPr>
          <w:rStyle w:val="Hyperlink.13"/>
          <w:kern w:val="0"/>
          <w:sz w:val="18"/>
          <w:szCs w:val="18"/>
          <w:rtl w:val="0"/>
        </w:rPr>
        <w:t>and</w:t>
      </w:r>
      <w:r>
        <w:rPr>
          <w:rStyle w:val="Ohne"/>
          <w:spacing w:val="38"/>
          <w:kern w:val="0"/>
          <w:sz w:val="18"/>
          <w:szCs w:val="18"/>
          <w:rtl w:val="0"/>
        </w:rPr>
        <w:t xml:space="preserve"> </w:t>
      </w:r>
      <w:r>
        <w:rPr>
          <w:rStyle w:val="Hyperlink.12"/>
          <w:b w:val="1"/>
          <w:bCs w:val="1"/>
          <w:kern w:val="0"/>
          <w:sz w:val="18"/>
          <w:szCs w:val="18"/>
          <w:rtl w:val="0"/>
          <w:lang w:val="en-US"/>
        </w:rPr>
        <w:t>the</w:t>
      </w:r>
      <w:r>
        <w:rPr>
          <w:rStyle w:val="Hyperlink.13"/>
          <w:kern w:val="0"/>
          <w:sz w:val="18"/>
          <w:szCs w:val="18"/>
          <w:rtl w:val="0"/>
        </w:rPr>
        <w:t xml:space="preserve"> </w:t>
      </w:r>
      <w:r>
        <w:rPr>
          <w:rStyle w:val="Hyperlink.12"/>
          <w:b w:val="1"/>
          <w:bCs w:val="1"/>
          <w:kern w:val="0"/>
          <w:sz w:val="18"/>
          <w:szCs w:val="18"/>
          <w:rtl w:val="0"/>
          <w:lang w:val="en-US"/>
        </w:rPr>
        <w:t>longer</w:t>
      </w:r>
      <w:r>
        <w:rPr>
          <w:rStyle w:val="Hyperlink.13"/>
          <w:kern w:val="0"/>
          <w:sz w:val="18"/>
          <w:szCs w:val="18"/>
          <w:rtl w:val="0"/>
        </w:rPr>
        <w:t xml:space="preserve"> </w:t>
      </w:r>
      <w:r>
        <w:rPr>
          <w:rStyle w:val="Hyperlink.12"/>
          <w:b w:val="1"/>
          <w:bCs w:val="1"/>
          <w:kern w:val="0"/>
          <w:sz w:val="18"/>
          <w:szCs w:val="18"/>
          <w:rtl w:val="0"/>
          <w:lang w:val="da-DK"/>
        </w:rPr>
        <w:t>trine</w:t>
      </w:r>
      <w:r>
        <w:rPr>
          <w:rStyle w:val="Hyperlink.13"/>
          <w:kern w:val="0"/>
          <w:sz w:val="18"/>
          <w:szCs w:val="18"/>
          <w:rtl w:val="0"/>
        </w:rPr>
        <w:t xml:space="preserve"> </w:t>
      </w:r>
      <w:r>
        <w:rPr>
          <w:rStyle w:val="Hyperlink.12"/>
          <w:b w:val="1"/>
          <w:bCs w:val="1"/>
          <w:kern w:val="0"/>
          <w:sz w:val="18"/>
          <w:szCs w:val="18"/>
          <w:rtl w:val="0"/>
          <w:lang w:val="it-IT"/>
        </w:rPr>
        <w:t>formula</w:t>
      </w:r>
      <w:r>
        <w:rPr>
          <w:rStyle w:val="Hyperlink.13"/>
          <w:kern w:val="0"/>
          <w:sz w:val="18"/>
          <w:szCs w:val="18"/>
          <w:rtl w:val="0"/>
        </w:rPr>
        <w:t xml:space="preserve"> </w:t>
      </w:r>
      <w:r>
        <w:rPr>
          <w:rStyle w:val="Hyperlink.12"/>
          <w:b w:val="1"/>
          <w:bCs w:val="1"/>
          <w:kern w:val="0"/>
          <w:sz w:val="18"/>
          <w:szCs w:val="18"/>
          <w:rtl w:val="0"/>
          <w:lang w:val="en-US"/>
        </w:rPr>
        <w:t>was</w:t>
      </w:r>
      <w:r>
        <w:rPr>
          <w:rStyle w:val="Hyperlink.13"/>
          <w:kern w:val="0"/>
          <w:sz w:val="18"/>
          <w:szCs w:val="18"/>
          <w:rtl w:val="0"/>
        </w:rPr>
        <w:t xml:space="preserve"> </w:t>
      </w:r>
      <w:r>
        <w:rPr>
          <w:rStyle w:val="Hyperlink.12"/>
          <w:b w:val="1"/>
          <w:bCs w:val="1"/>
          <w:kern w:val="0"/>
          <w:sz w:val="18"/>
          <w:szCs w:val="18"/>
          <w:rtl w:val="0"/>
        </w:rPr>
        <w:t>a</w:t>
      </w:r>
      <w:r>
        <w:rPr>
          <w:rStyle w:val="Hyperlink.13"/>
          <w:kern w:val="0"/>
          <w:sz w:val="18"/>
          <w:szCs w:val="18"/>
          <w:rtl w:val="0"/>
        </w:rPr>
        <w:t xml:space="preserve"> </w:t>
      </w:r>
      <w:r>
        <w:rPr>
          <w:rStyle w:val="Hyperlink.12"/>
          <w:b w:val="1"/>
          <w:bCs w:val="1"/>
          <w:kern w:val="0"/>
          <w:sz w:val="18"/>
          <w:szCs w:val="18"/>
          <w:rtl w:val="0"/>
          <w:lang w:val="nl-NL"/>
        </w:rPr>
        <w:t>later</w:t>
      </w:r>
      <w:r>
        <w:rPr>
          <w:rStyle w:val="Hyperlink.13"/>
          <w:kern w:val="0"/>
          <w:sz w:val="18"/>
          <w:szCs w:val="18"/>
          <w:rtl w:val="0"/>
        </w:rPr>
        <w:t xml:space="preserve"> </w:t>
      </w:r>
      <w:r>
        <w:rPr>
          <w:rStyle w:val="Hyperlink.12"/>
          <w:b w:val="1"/>
          <w:bCs w:val="1"/>
          <w:kern w:val="0"/>
          <w:sz w:val="18"/>
          <w:szCs w:val="18"/>
          <w:rtl w:val="0"/>
          <w:lang w:val="en-US"/>
        </w:rPr>
        <w:t>development</w:t>
      </w:r>
      <w:r>
        <w:rPr>
          <w:rStyle w:val="Hyperlink.13"/>
          <w:kern w:val="0"/>
          <w:sz w:val="18"/>
          <w:szCs w:val="18"/>
          <w:rtl w:val="0"/>
        </w:rPr>
        <w:t>.</w:t>
      </w:r>
      <w:r>
        <w:rPr>
          <w:rStyle w:val="Hyperlink.13"/>
          <w:kern w:val="0"/>
          <w:sz w:val="18"/>
          <w:szCs w:val="18"/>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after="200"/>
        <w:rPr>
          <w:rStyle w:val="Ohne"/>
          <w:b w:val="1"/>
          <w:bCs w:val="1"/>
          <w:kern w:val="0"/>
        </w:rPr>
      </w:pPr>
      <w:r>
        <w:rPr>
          <w:rStyle w:val="Ohne"/>
          <w:b w:val="1"/>
          <w:bCs w:val="1"/>
          <w:kern w:val="0"/>
          <w:rtl w:val="0"/>
        </w:rPr>
        <w:t>Eusebius</w:t>
      </w:r>
      <w:r>
        <w:rPr>
          <w:rStyle w:val="Ohne"/>
          <w:b w:val="1"/>
          <w:bCs w:val="1"/>
          <w:kern w:val="0"/>
          <w:rtl w:val="0"/>
        </w:rPr>
        <w:t xml:space="preserve"> - </w:t>
      </w:r>
      <w:r>
        <w:rPr>
          <w:rStyle w:val="Ohne"/>
          <w:kern w:val="0"/>
          <w:rtl w:val="0"/>
          <w:lang w:val="en-US"/>
        </w:rPr>
        <w:t>“</w:t>
      </w:r>
      <w:r>
        <w:rPr>
          <w:rStyle w:val="Ohne"/>
          <w:b w:val="1"/>
          <w:bCs w:val="1"/>
          <w:kern w:val="0"/>
          <w:rtl w:val="0"/>
          <w:lang w:val="en-US"/>
        </w:rPr>
        <w:t>The</w:t>
      </w:r>
      <w:r>
        <w:rPr>
          <w:kern w:val="0"/>
          <w:rtl w:val="0"/>
        </w:rPr>
        <w:t xml:space="preserve"> </w:t>
      </w:r>
      <w:r>
        <w:rPr>
          <w:rStyle w:val="Ohne"/>
          <w:b w:val="1"/>
          <w:bCs w:val="1"/>
          <w:kern w:val="0"/>
          <w:rtl w:val="0"/>
          <w:lang w:val="de-DE"/>
        </w:rPr>
        <w:t>Demonstratio</w:t>
      </w:r>
      <w:r>
        <w:rPr>
          <w:kern w:val="0"/>
          <w:rtl w:val="0"/>
        </w:rPr>
        <w:t xml:space="preserve"> </w:t>
      </w:r>
      <w:r>
        <w:rPr>
          <w:rStyle w:val="Ohne"/>
          <w:b w:val="1"/>
          <w:bCs w:val="1"/>
          <w:kern w:val="0"/>
          <w:rtl w:val="0"/>
          <w:lang w:val="sv-SE"/>
        </w:rPr>
        <w:t>Evangelica</w:t>
      </w:r>
      <w:r>
        <w:rPr>
          <w:kern w:val="0"/>
          <w:rtl w:val="0"/>
          <w:lang w:val="ru-RU"/>
        </w:rPr>
        <w:t>"</w:t>
      </w:r>
      <w:r>
        <w:rPr>
          <w:rStyle w:val="Ohne"/>
          <w:b w:val="1"/>
          <w:bCs w:val="1"/>
          <w:kern w:val="0"/>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after="200"/>
        <w:rPr>
          <w:kern w:val="0"/>
        </w:rPr>
      </w:pPr>
      <w:r>
        <w:rPr>
          <w:kern w:val="0"/>
          <w:rtl w:val="0"/>
        </w:rPr>
        <w:t>Euzebije je bio crkveni istori</w:t>
      </w:r>
      <w:r>
        <w:rPr>
          <w:kern w:val="0"/>
          <w:rtl w:val="0"/>
        </w:rPr>
        <w:t>č</w:t>
      </w:r>
      <w:r>
        <w:rPr>
          <w:kern w:val="0"/>
          <w:rtl w:val="0"/>
        </w:rPr>
        <w:t>ar i episkop Cezareje. Na strani 152 Euzebije citira ranu knjigu Mateja koju je imao u svojoj biblioteci u Cezareji.</w:t>
      </w:r>
      <w:r>
        <w:rPr>
          <w:kern w:val="0"/>
          <w:rtl w:val="0"/>
        </w:rPr>
        <w:t xml:space="preserve"> </w:t>
      </w:r>
      <w:r>
        <w:rPr>
          <w:kern w:val="0"/>
          <w:rtl w:val="0"/>
        </w:rPr>
        <w:t>Prema ovom o</w:t>
      </w:r>
      <w:r>
        <w:rPr>
          <w:kern w:val="0"/>
          <w:rtl w:val="0"/>
        </w:rPr>
        <w:t>č</w:t>
      </w:r>
      <w:r>
        <w:rPr>
          <w:kern w:val="0"/>
          <w:rtl w:val="0"/>
        </w:rPr>
        <w:t>evi</w:t>
      </w:r>
      <w:r>
        <w:rPr>
          <w:kern w:val="0"/>
          <w:rtl w:val="0"/>
        </w:rPr>
        <w:t>d</w:t>
      </w:r>
      <w:r>
        <w:rPr>
          <w:kern w:val="0"/>
          <w:rtl w:val="0"/>
        </w:rPr>
        <w:t>cu, neizmenjena Matejeva knjiga je mogla biti originalna knjiga ili prva kopija originala Matejeve. Euzebije nas informi</w:t>
      </w:r>
      <w:r>
        <w:rPr>
          <w:kern w:val="0"/>
          <w:rtl w:val="0"/>
        </w:rPr>
        <w:t>š</w:t>
      </w:r>
      <w:r>
        <w:rPr>
          <w:kern w:val="0"/>
          <w:rtl w:val="0"/>
        </w:rPr>
        <w:t>e o Isusovim stvarnim re</w:t>
      </w:r>
      <w:r>
        <w:rPr>
          <w:kern w:val="0"/>
          <w:rtl w:val="0"/>
        </w:rPr>
        <w:t>č</w:t>
      </w:r>
      <w:r>
        <w:rPr>
          <w:kern w:val="0"/>
          <w:rtl w:val="0"/>
        </w:rPr>
        <w:t>ima svojim u</w:t>
      </w:r>
      <w:r>
        <w:rPr>
          <w:kern w:val="0"/>
          <w:rtl w:val="0"/>
        </w:rPr>
        <w:t>č</w:t>
      </w:r>
      <w:r>
        <w:rPr>
          <w:kern w:val="0"/>
          <w:rtl w:val="0"/>
        </w:rPr>
        <w:t>enicima u originalnom tekstu Mateja 28</w:t>
      </w:r>
      <w:r>
        <w:rPr>
          <w:kern w:val="0"/>
          <w:rtl w:val="0"/>
        </w:rPr>
        <w:t>,</w:t>
      </w:r>
      <w:r>
        <w:rPr>
          <w:kern w:val="0"/>
          <w:rtl w:val="0"/>
        </w:rPr>
        <w:t>19:</w:t>
      </w:r>
    </w:p>
    <w:p>
      <w:pPr>
        <w:pStyle w:val="Text"/>
        <w:widowControl w:val="1"/>
        <w:numPr>
          <w:ilvl w:val="0"/>
          <w:numId w:val="145"/>
        </w:numPr>
        <w:suppressAutoHyphens w:val="0"/>
        <w:spacing w:after="200"/>
        <w:rPr>
          <w:kern w:val="0"/>
          <w:sz w:val="22"/>
          <w:szCs w:val="22"/>
        </w:rPr>
      </w:pPr>
      <w:r>
        <w:rPr>
          <w:rStyle w:val="Ohne"/>
          <w:kern w:val="0"/>
          <w:sz w:val="22"/>
          <w:szCs w:val="22"/>
          <w:rtl w:val="0"/>
        </w:rPr>
        <w:t>„</w:t>
      </w:r>
      <w:r>
        <w:rPr>
          <w:rStyle w:val="Ohne"/>
          <w:kern w:val="0"/>
          <w:sz w:val="22"/>
          <w:szCs w:val="22"/>
          <w:rtl w:val="0"/>
        </w:rPr>
        <w:t>Jednom re</w:t>
      </w:r>
      <w:r>
        <w:rPr>
          <w:rStyle w:val="Ohne"/>
          <w:kern w:val="0"/>
          <w:sz w:val="22"/>
          <w:szCs w:val="22"/>
          <w:rtl w:val="0"/>
        </w:rPr>
        <w:t>č</w:t>
      </w:r>
      <w:r>
        <w:rPr>
          <w:rStyle w:val="Ohne"/>
          <w:kern w:val="0"/>
          <w:sz w:val="22"/>
          <w:szCs w:val="22"/>
          <w:rtl w:val="0"/>
        </w:rPr>
        <w:t>ju i glasom rekao je svojim u</w:t>
      </w:r>
      <w:r>
        <w:rPr>
          <w:rStyle w:val="Ohne"/>
          <w:kern w:val="0"/>
          <w:sz w:val="22"/>
          <w:szCs w:val="22"/>
          <w:rtl w:val="0"/>
        </w:rPr>
        <w:t>č</w:t>
      </w:r>
      <w:r>
        <w:rPr>
          <w:rStyle w:val="Ohne"/>
          <w:kern w:val="0"/>
          <w:sz w:val="22"/>
          <w:szCs w:val="22"/>
          <w:rtl w:val="0"/>
        </w:rPr>
        <w:t xml:space="preserve">enicima: </w:t>
      </w:r>
      <w:r>
        <w:rPr>
          <w:rStyle w:val="Ohne"/>
          <w:kern w:val="0"/>
          <w:sz w:val="22"/>
          <w:szCs w:val="22"/>
          <w:rtl w:val="0"/>
        </w:rPr>
        <w:t>„</w:t>
      </w:r>
      <w:r>
        <w:rPr>
          <w:rStyle w:val="Ohne"/>
          <w:kern w:val="0"/>
          <w:sz w:val="22"/>
          <w:szCs w:val="22"/>
          <w:rtl w:val="0"/>
        </w:rPr>
        <w:t>Idite i nau</w:t>
      </w:r>
      <w:r>
        <w:rPr>
          <w:rStyle w:val="Ohne"/>
          <w:kern w:val="0"/>
          <w:sz w:val="22"/>
          <w:szCs w:val="22"/>
          <w:rtl w:val="0"/>
        </w:rPr>
        <w:t>č</w:t>
      </w:r>
      <w:r>
        <w:rPr>
          <w:rStyle w:val="Ohne"/>
          <w:kern w:val="0"/>
          <w:sz w:val="22"/>
          <w:szCs w:val="22"/>
          <w:rtl w:val="0"/>
        </w:rPr>
        <w:t xml:space="preserve">ite sve narode </w:t>
      </w:r>
      <w:r>
        <w:rPr>
          <w:rStyle w:val="Ohne"/>
          <w:b w:val="1"/>
          <w:bCs w:val="1"/>
          <w:kern w:val="0"/>
          <w:sz w:val="22"/>
          <w:szCs w:val="22"/>
          <w:rtl w:val="0"/>
        </w:rPr>
        <w:t>u Moje Ime</w:t>
      </w:r>
      <w:r>
        <w:rPr>
          <w:rStyle w:val="Ohne"/>
          <w:kern w:val="0"/>
          <w:sz w:val="22"/>
          <w:szCs w:val="22"/>
          <w:rtl w:val="0"/>
        </w:rPr>
        <w:t>, u</w:t>
      </w:r>
      <w:r>
        <w:rPr>
          <w:rStyle w:val="Ohne"/>
          <w:kern w:val="0"/>
          <w:sz w:val="22"/>
          <w:szCs w:val="22"/>
          <w:rtl w:val="0"/>
        </w:rPr>
        <w:t>č</w:t>
      </w:r>
      <w:r>
        <w:rPr>
          <w:rStyle w:val="Ohne"/>
          <w:kern w:val="0"/>
          <w:sz w:val="22"/>
          <w:szCs w:val="22"/>
          <w:rtl w:val="0"/>
        </w:rPr>
        <w:t>e</w:t>
      </w:r>
      <w:r>
        <w:rPr>
          <w:rStyle w:val="Ohne"/>
          <w:kern w:val="0"/>
          <w:sz w:val="22"/>
          <w:szCs w:val="22"/>
          <w:rtl w:val="0"/>
        </w:rPr>
        <w:t>ć</w:t>
      </w:r>
      <w:r>
        <w:rPr>
          <w:rStyle w:val="Ohne"/>
          <w:kern w:val="0"/>
          <w:sz w:val="22"/>
          <w:szCs w:val="22"/>
          <w:rtl w:val="0"/>
        </w:rPr>
        <w:t>i ih da dr</w:t>
      </w:r>
      <w:r>
        <w:rPr>
          <w:rStyle w:val="Ohne"/>
          <w:kern w:val="0"/>
          <w:sz w:val="22"/>
          <w:szCs w:val="22"/>
          <w:rtl w:val="0"/>
        </w:rPr>
        <w:t>ž</w:t>
      </w:r>
      <w:r>
        <w:rPr>
          <w:rStyle w:val="Ohne"/>
          <w:kern w:val="0"/>
          <w:sz w:val="22"/>
          <w:szCs w:val="22"/>
          <w:rtl w:val="0"/>
        </w:rPr>
        <w:t xml:space="preserve">e sve </w:t>
      </w:r>
      <w:r>
        <w:rPr>
          <w:rStyle w:val="Ohne"/>
          <w:kern w:val="0"/>
          <w:sz w:val="22"/>
          <w:szCs w:val="22"/>
          <w:rtl w:val="0"/>
        </w:rPr>
        <w:t>š</w:t>
      </w:r>
      <w:r>
        <w:rPr>
          <w:rStyle w:val="Ohne"/>
          <w:kern w:val="0"/>
          <w:sz w:val="22"/>
          <w:szCs w:val="22"/>
          <w:rtl w:val="0"/>
        </w:rPr>
        <w:t>to sam vam zapovedio.</w:t>
      </w:r>
      <w:r>
        <w:rPr>
          <w:rStyle w:val="Ohne"/>
          <w:kern w:val="0"/>
          <w:sz w:val="22"/>
          <w:szCs w:val="22"/>
          <w:rtl w:val="1"/>
          <w:lang w:val="ar-SA" w:bidi="ar-SA"/>
        </w:rPr>
        <w:t>“</w:t>
      </w:r>
      <w:r>
        <w:rPr>
          <w:rStyle w:val="Ohne"/>
          <w:kern w:val="0"/>
          <w:sz w:val="22"/>
          <w:szCs w:val="22"/>
          <w:rtl w:val="0"/>
        </w:rPr>
        <w:t xml:space="preserve"> To ime je Isus</w:t>
      </w:r>
      <w:r>
        <w:rPr>
          <w:rStyle w:val="Ohne"/>
          <w:kern w:val="0"/>
          <w:sz w:val="22"/>
          <w:szCs w:val="22"/>
          <w:rtl w:val="0"/>
        </w:rPr>
        <w:t xml:space="preserve">“ </w:t>
      </w:r>
      <w:r>
        <w:rPr>
          <w:rStyle w:val="Ohne"/>
          <w:kern w:val="0"/>
          <w:sz w:val="22"/>
          <w:szCs w:val="22"/>
          <w:rtl w:val="0"/>
        </w:rPr>
        <w:t>(strana 152)</w:t>
      </w:r>
      <w:r>
        <w:rPr>
          <w:kern w:val="0"/>
          <w:sz w:val="20"/>
          <w:szCs w:val="20"/>
          <w:rtl w:val="0"/>
        </w:rPr>
        <w:t xml:space="preserve"> </w:t>
      </w:r>
      <w:r>
        <w:rPr>
          <w:rStyle w:val="Ohne"/>
          <w:kern w:val="0"/>
          <w:position w:val="-2"/>
          <w:sz w:val="18"/>
          <w:szCs w:val="18"/>
          <w:rtl w:val="0"/>
          <w:lang w:val="en-US"/>
        </w:rPr>
        <w:t>“</w:t>
      </w:r>
      <w:r>
        <w:rPr>
          <w:rStyle w:val="Ohne"/>
          <w:kern w:val="0"/>
          <w:position w:val="-2"/>
          <w:sz w:val="18"/>
          <w:szCs w:val="18"/>
          <w:rtl w:val="0"/>
          <w:lang w:val="en-US"/>
        </w:rPr>
        <w:t>With</w:t>
      </w:r>
      <w:r>
        <w:rPr>
          <w:rStyle w:val="Ohne"/>
          <w:spacing w:val="11"/>
          <w:kern w:val="0"/>
          <w:position w:val="-2"/>
          <w:sz w:val="18"/>
          <w:szCs w:val="18"/>
          <w:rtl w:val="0"/>
        </w:rPr>
        <w:t xml:space="preserve"> </w:t>
      </w:r>
      <w:r>
        <w:rPr>
          <w:rStyle w:val="Ohne"/>
          <w:kern w:val="0"/>
          <w:position w:val="-2"/>
          <w:sz w:val="18"/>
          <w:szCs w:val="18"/>
          <w:rtl w:val="0"/>
          <w:lang w:val="it-IT"/>
        </w:rPr>
        <w:t>one</w:t>
      </w:r>
      <w:r>
        <w:rPr>
          <w:rStyle w:val="Ohne"/>
          <w:spacing w:val="11"/>
          <w:kern w:val="0"/>
          <w:position w:val="-2"/>
          <w:sz w:val="18"/>
          <w:szCs w:val="18"/>
          <w:rtl w:val="0"/>
        </w:rPr>
        <w:t xml:space="preserve"> </w:t>
      </w:r>
      <w:r>
        <w:rPr>
          <w:rStyle w:val="Ohne"/>
          <w:kern w:val="0"/>
          <w:position w:val="-2"/>
          <w:sz w:val="18"/>
          <w:szCs w:val="18"/>
          <w:rtl w:val="0"/>
          <w:lang w:val="nl-NL"/>
        </w:rPr>
        <w:t>word</w:t>
      </w:r>
      <w:r>
        <w:rPr>
          <w:rStyle w:val="Ohne"/>
          <w:spacing w:val="10"/>
          <w:kern w:val="0"/>
          <w:position w:val="-2"/>
          <w:sz w:val="18"/>
          <w:szCs w:val="18"/>
          <w:rtl w:val="0"/>
        </w:rPr>
        <w:t xml:space="preserve"> </w:t>
      </w:r>
      <w:r>
        <w:rPr>
          <w:rStyle w:val="Ohne"/>
          <w:kern w:val="0"/>
          <w:position w:val="-2"/>
          <w:sz w:val="18"/>
          <w:szCs w:val="18"/>
          <w:rtl w:val="0"/>
        </w:rPr>
        <w:t>and</w:t>
      </w:r>
      <w:r>
        <w:rPr>
          <w:rStyle w:val="Ohne"/>
          <w:spacing w:val="11"/>
          <w:kern w:val="0"/>
          <w:position w:val="-2"/>
          <w:sz w:val="18"/>
          <w:szCs w:val="18"/>
          <w:rtl w:val="0"/>
        </w:rPr>
        <w:t xml:space="preserve"> </w:t>
      </w:r>
      <w:r>
        <w:rPr>
          <w:rStyle w:val="Ohne"/>
          <w:kern w:val="0"/>
          <w:position w:val="-2"/>
          <w:sz w:val="18"/>
          <w:szCs w:val="18"/>
          <w:rtl w:val="0"/>
          <w:lang w:val="en-US"/>
        </w:rPr>
        <w:t>voice</w:t>
      </w:r>
      <w:r>
        <w:rPr>
          <w:rStyle w:val="Ohne"/>
          <w:spacing w:val="11"/>
          <w:kern w:val="0"/>
          <w:position w:val="-2"/>
          <w:sz w:val="18"/>
          <w:szCs w:val="18"/>
          <w:rtl w:val="0"/>
        </w:rPr>
        <w:t xml:space="preserve"> </w:t>
      </w:r>
      <w:r>
        <w:rPr>
          <w:rStyle w:val="Ohne"/>
          <w:kern w:val="0"/>
          <w:position w:val="-2"/>
          <w:sz w:val="18"/>
          <w:szCs w:val="18"/>
          <w:rtl w:val="0"/>
        </w:rPr>
        <w:t>He</w:t>
      </w:r>
      <w:r>
        <w:rPr>
          <w:rStyle w:val="Ohne"/>
          <w:spacing w:val="11"/>
          <w:kern w:val="0"/>
          <w:position w:val="-2"/>
          <w:sz w:val="18"/>
          <w:szCs w:val="18"/>
          <w:rtl w:val="0"/>
        </w:rPr>
        <w:t xml:space="preserve"> </w:t>
      </w:r>
      <w:r>
        <w:rPr>
          <w:rStyle w:val="Ohne"/>
          <w:kern w:val="0"/>
          <w:position w:val="-2"/>
          <w:sz w:val="18"/>
          <w:szCs w:val="18"/>
          <w:rtl w:val="0"/>
          <w:lang w:val="en-US"/>
        </w:rPr>
        <w:t>said</w:t>
      </w:r>
      <w:r>
        <w:rPr>
          <w:rStyle w:val="Ohne"/>
          <w:spacing w:val="10"/>
          <w:kern w:val="0"/>
          <w:position w:val="-2"/>
          <w:sz w:val="18"/>
          <w:szCs w:val="18"/>
          <w:rtl w:val="0"/>
        </w:rPr>
        <w:t xml:space="preserve"> </w:t>
      </w:r>
      <w:r>
        <w:rPr>
          <w:rStyle w:val="Ohne"/>
          <w:kern w:val="0"/>
          <w:position w:val="-2"/>
          <w:sz w:val="18"/>
          <w:szCs w:val="18"/>
          <w:rtl w:val="0"/>
        </w:rPr>
        <w:t>to</w:t>
      </w:r>
      <w:r>
        <w:rPr>
          <w:rStyle w:val="Ohne"/>
          <w:spacing w:val="11"/>
          <w:kern w:val="0"/>
          <w:position w:val="-2"/>
          <w:sz w:val="18"/>
          <w:szCs w:val="18"/>
          <w:rtl w:val="0"/>
        </w:rPr>
        <w:t xml:space="preserve"> </w:t>
      </w:r>
      <w:r>
        <w:rPr>
          <w:rStyle w:val="Ohne"/>
          <w:kern w:val="0"/>
          <w:position w:val="-2"/>
          <w:sz w:val="18"/>
          <w:szCs w:val="18"/>
          <w:rtl w:val="0"/>
          <w:lang w:val="en-US"/>
        </w:rPr>
        <w:t>His</w:t>
      </w:r>
      <w:r>
        <w:rPr>
          <w:rStyle w:val="Ohne"/>
          <w:spacing w:val="11"/>
          <w:kern w:val="0"/>
          <w:position w:val="-2"/>
          <w:sz w:val="18"/>
          <w:szCs w:val="18"/>
          <w:rtl w:val="0"/>
        </w:rPr>
        <w:t xml:space="preserve"> </w:t>
      </w:r>
      <w:r>
        <w:rPr>
          <w:rStyle w:val="Ohne"/>
          <w:kern w:val="0"/>
          <w:position w:val="-2"/>
          <w:sz w:val="18"/>
          <w:szCs w:val="18"/>
          <w:rtl w:val="0"/>
          <w:lang w:val="it-IT"/>
        </w:rPr>
        <w:t>disciples:</w:t>
      </w:r>
      <w:r>
        <w:rPr>
          <w:rStyle w:val="Ohne"/>
          <w:spacing w:val="11"/>
          <w:kern w:val="0"/>
          <w:position w:val="-2"/>
          <w:sz w:val="18"/>
          <w:szCs w:val="18"/>
          <w:rtl w:val="0"/>
        </w:rPr>
        <w:t xml:space="preserve"> </w:t>
      </w:r>
      <w:r>
        <w:rPr>
          <w:rStyle w:val="Ohne"/>
          <w:kern w:val="0"/>
          <w:position w:val="-2"/>
          <w:sz w:val="18"/>
          <w:szCs w:val="18"/>
          <w:rtl w:val="0"/>
          <w:lang w:val="it-IT"/>
        </w:rPr>
        <w:t>"Go,</w:t>
      </w:r>
      <w:r>
        <w:rPr>
          <w:rStyle w:val="Ohne"/>
          <w:spacing w:val="10"/>
          <w:kern w:val="0"/>
          <w:position w:val="-2"/>
          <w:sz w:val="18"/>
          <w:szCs w:val="18"/>
          <w:rtl w:val="0"/>
        </w:rPr>
        <w:t xml:space="preserve"> </w:t>
      </w:r>
      <w:r>
        <w:rPr>
          <w:rStyle w:val="Ohne"/>
          <w:kern w:val="0"/>
          <w:position w:val="-2"/>
          <w:sz w:val="18"/>
          <w:szCs w:val="18"/>
          <w:rtl w:val="0"/>
        </w:rPr>
        <w:t>and</w:t>
      </w:r>
      <w:r>
        <w:rPr>
          <w:rStyle w:val="Ohne"/>
          <w:spacing w:val="11"/>
          <w:kern w:val="0"/>
          <w:position w:val="-2"/>
          <w:sz w:val="18"/>
          <w:szCs w:val="18"/>
          <w:rtl w:val="0"/>
        </w:rPr>
        <w:t xml:space="preserve"> </w:t>
      </w:r>
      <w:r>
        <w:rPr>
          <w:rStyle w:val="Ohne"/>
          <w:kern w:val="0"/>
          <w:position w:val="-2"/>
          <w:sz w:val="18"/>
          <w:szCs w:val="18"/>
          <w:rtl w:val="0"/>
          <w:lang w:val="en-US"/>
        </w:rPr>
        <w:t>make</w:t>
      </w:r>
      <w:r>
        <w:rPr>
          <w:rStyle w:val="Ohne"/>
          <w:spacing w:val="11"/>
          <w:kern w:val="0"/>
          <w:position w:val="-2"/>
          <w:sz w:val="18"/>
          <w:szCs w:val="18"/>
          <w:rtl w:val="0"/>
        </w:rPr>
        <w:t xml:space="preserve"> </w:t>
      </w:r>
      <w:r>
        <w:rPr>
          <w:rStyle w:val="Ohne"/>
          <w:kern w:val="0"/>
          <w:position w:val="-2"/>
          <w:sz w:val="18"/>
          <w:szCs w:val="18"/>
          <w:rtl w:val="0"/>
          <w:lang w:val="it-IT"/>
        </w:rPr>
        <w:t>disciples</w:t>
      </w:r>
      <w:r>
        <w:rPr>
          <w:rStyle w:val="Ohne"/>
          <w:spacing w:val="11"/>
          <w:kern w:val="0"/>
          <w:position w:val="-2"/>
          <w:sz w:val="18"/>
          <w:szCs w:val="18"/>
          <w:rtl w:val="0"/>
        </w:rPr>
        <w:t xml:space="preserve"> </w:t>
      </w:r>
      <w:r>
        <w:rPr>
          <w:rStyle w:val="Ohne"/>
          <w:kern w:val="0"/>
          <w:position w:val="-2"/>
          <w:sz w:val="18"/>
          <w:szCs w:val="18"/>
          <w:rtl w:val="0"/>
          <w:lang w:val="en-US"/>
        </w:rPr>
        <w:t>of</w:t>
      </w:r>
      <w:r>
        <w:rPr>
          <w:rStyle w:val="Ohne"/>
          <w:spacing w:val="10"/>
          <w:kern w:val="0"/>
          <w:position w:val="-2"/>
          <w:sz w:val="18"/>
          <w:szCs w:val="18"/>
          <w:rtl w:val="0"/>
        </w:rPr>
        <w:t xml:space="preserve"> </w:t>
      </w:r>
      <w:r>
        <w:rPr>
          <w:rStyle w:val="Ohne"/>
          <w:kern w:val="0"/>
          <w:position w:val="-2"/>
          <w:sz w:val="18"/>
          <w:szCs w:val="18"/>
          <w:rtl w:val="0"/>
        </w:rPr>
        <w:t>all</w:t>
      </w:r>
      <w:r>
        <w:rPr>
          <w:rStyle w:val="Ohne"/>
          <w:spacing w:val="11"/>
          <w:kern w:val="0"/>
          <w:position w:val="-2"/>
          <w:sz w:val="18"/>
          <w:szCs w:val="18"/>
          <w:rtl w:val="0"/>
        </w:rPr>
        <w:t xml:space="preserve"> </w:t>
      </w:r>
      <w:r>
        <w:rPr>
          <w:rStyle w:val="Ohne"/>
          <w:kern w:val="0"/>
          <w:position w:val="-2"/>
          <w:sz w:val="18"/>
          <w:szCs w:val="18"/>
          <w:rtl w:val="0"/>
          <w:lang w:val="fr-FR"/>
        </w:rPr>
        <w:t xml:space="preserve">nations </w:t>
      </w:r>
      <w:r>
        <w:rPr>
          <w:rStyle w:val="Hyperlink.12"/>
          <w:b w:val="1"/>
          <w:bCs w:val="1"/>
          <w:kern w:val="0"/>
          <w:sz w:val="18"/>
          <w:szCs w:val="18"/>
          <w:rtl w:val="0"/>
        </w:rPr>
        <w:t>in</w:t>
      </w:r>
      <w:r>
        <w:rPr>
          <w:rStyle w:val="Ohne"/>
          <w:spacing w:val="1"/>
          <w:kern w:val="0"/>
          <w:sz w:val="18"/>
          <w:szCs w:val="18"/>
          <w:rtl w:val="0"/>
        </w:rPr>
        <w:t xml:space="preserve"> </w:t>
      </w:r>
      <w:r>
        <w:rPr>
          <w:rStyle w:val="Hyperlink.12"/>
          <w:b w:val="1"/>
          <w:bCs w:val="1"/>
          <w:kern w:val="0"/>
          <w:sz w:val="18"/>
          <w:szCs w:val="18"/>
          <w:rtl w:val="0"/>
        </w:rPr>
        <w:t>My</w:t>
      </w:r>
      <w:r>
        <w:rPr>
          <w:rStyle w:val="Ohne"/>
          <w:spacing w:val="1"/>
          <w:kern w:val="0"/>
          <w:sz w:val="18"/>
          <w:szCs w:val="18"/>
          <w:rtl w:val="0"/>
        </w:rPr>
        <w:t xml:space="preserve"> </w:t>
      </w:r>
      <w:r>
        <w:rPr>
          <w:rStyle w:val="Hyperlink.12"/>
          <w:b w:val="1"/>
          <w:bCs w:val="1"/>
          <w:kern w:val="0"/>
          <w:sz w:val="18"/>
          <w:szCs w:val="18"/>
          <w:rtl w:val="0"/>
          <w:lang w:val="de-DE"/>
        </w:rPr>
        <w:t>Name</w:t>
      </w:r>
      <w:r>
        <w:rPr>
          <w:rStyle w:val="Hyperlink.13"/>
          <w:kern w:val="0"/>
          <w:sz w:val="18"/>
          <w:szCs w:val="18"/>
          <w:rtl w:val="0"/>
        </w:rPr>
        <w:t>,</w:t>
      </w:r>
      <w:r>
        <w:rPr>
          <w:rStyle w:val="Ohne"/>
          <w:spacing w:val="2"/>
          <w:kern w:val="0"/>
          <w:sz w:val="18"/>
          <w:szCs w:val="18"/>
          <w:rtl w:val="0"/>
        </w:rPr>
        <w:t xml:space="preserve"> </w:t>
      </w:r>
      <w:r>
        <w:rPr>
          <w:rStyle w:val="Hyperlink.13"/>
          <w:kern w:val="0"/>
          <w:sz w:val="18"/>
          <w:szCs w:val="18"/>
          <w:rtl w:val="0"/>
          <w:lang w:val="en-US"/>
        </w:rPr>
        <w:t>teaching</w:t>
      </w:r>
      <w:r>
        <w:rPr>
          <w:rStyle w:val="Ohne"/>
          <w:spacing w:val="1"/>
          <w:kern w:val="0"/>
          <w:sz w:val="18"/>
          <w:szCs w:val="18"/>
          <w:rtl w:val="0"/>
        </w:rPr>
        <w:t xml:space="preserve"> </w:t>
      </w:r>
      <w:r>
        <w:rPr>
          <w:rStyle w:val="Hyperlink.13"/>
          <w:kern w:val="0"/>
          <w:sz w:val="18"/>
          <w:szCs w:val="18"/>
          <w:rtl w:val="0"/>
          <w:lang w:val="en-US"/>
        </w:rPr>
        <w:t>them</w:t>
      </w:r>
      <w:r>
        <w:rPr>
          <w:rStyle w:val="Ohne"/>
          <w:spacing w:val="2"/>
          <w:kern w:val="0"/>
          <w:sz w:val="18"/>
          <w:szCs w:val="18"/>
          <w:rtl w:val="0"/>
        </w:rPr>
        <w:t xml:space="preserve"> </w:t>
      </w:r>
      <w:r>
        <w:rPr>
          <w:rStyle w:val="Hyperlink.13"/>
          <w:kern w:val="0"/>
          <w:sz w:val="18"/>
          <w:szCs w:val="18"/>
          <w:rtl w:val="0"/>
        </w:rPr>
        <w:t>to</w:t>
      </w:r>
      <w:r>
        <w:rPr>
          <w:rStyle w:val="Ohne"/>
          <w:spacing w:val="1"/>
          <w:kern w:val="0"/>
          <w:sz w:val="18"/>
          <w:szCs w:val="18"/>
          <w:rtl w:val="0"/>
        </w:rPr>
        <w:t xml:space="preserve"> </w:t>
      </w:r>
      <w:r>
        <w:rPr>
          <w:rStyle w:val="Hyperlink.13"/>
          <w:kern w:val="0"/>
          <w:sz w:val="18"/>
          <w:szCs w:val="18"/>
          <w:rtl w:val="0"/>
          <w:lang w:val="pt-PT"/>
        </w:rPr>
        <w:t>observe</w:t>
      </w:r>
      <w:r>
        <w:rPr>
          <w:rStyle w:val="Ohne"/>
          <w:spacing w:val="1"/>
          <w:kern w:val="0"/>
          <w:sz w:val="18"/>
          <w:szCs w:val="18"/>
          <w:rtl w:val="0"/>
        </w:rPr>
        <w:t xml:space="preserve"> </w:t>
      </w:r>
      <w:r>
        <w:rPr>
          <w:rStyle w:val="Hyperlink.13"/>
          <w:kern w:val="0"/>
          <w:sz w:val="18"/>
          <w:szCs w:val="18"/>
          <w:rtl w:val="0"/>
        </w:rPr>
        <w:t>a</w:t>
      </w:r>
      <w:r>
        <w:rPr>
          <w:rStyle w:val="Ohne"/>
          <w:spacing w:val="0"/>
          <w:kern w:val="0"/>
          <w:sz w:val="18"/>
          <w:szCs w:val="18"/>
          <w:rtl w:val="0"/>
        </w:rPr>
        <w:t>l</w:t>
      </w:r>
      <w:r>
        <w:rPr>
          <w:rStyle w:val="Hyperlink.13"/>
          <w:kern w:val="0"/>
          <w:sz w:val="18"/>
          <w:szCs w:val="18"/>
          <w:rtl w:val="0"/>
        </w:rPr>
        <w:t>l</w:t>
      </w:r>
      <w:r>
        <w:rPr>
          <w:rStyle w:val="Ohne"/>
          <w:spacing w:val="1"/>
          <w:kern w:val="0"/>
          <w:sz w:val="18"/>
          <w:szCs w:val="18"/>
          <w:rtl w:val="0"/>
        </w:rPr>
        <w:t xml:space="preserve"> </w:t>
      </w:r>
      <w:r>
        <w:rPr>
          <w:rStyle w:val="Hyperlink.13"/>
          <w:kern w:val="0"/>
          <w:sz w:val="18"/>
          <w:szCs w:val="18"/>
          <w:rtl w:val="0"/>
          <w:lang w:val="en-US"/>
        </w:rPr>
        <w:t>things</w:t>
      </w:r>
      <w:r>
        <w:rPr>
          <w:rStyle w:val="Ohne"/>
          <w:spacing w:val="1"/>
          <w:kern w:val="0"/>
          <w:sz w:val="18"/>
          <w:szCs w:val="18"/>
          <w:rtl w:val="0"/>
        </w:rPr>
        <w:t xml:space="preserve"> </w:t>
      </w:r>
      <w:r>
        <w:rPr>
          <w:rStyle w:val="Hyperlink.13"/>
          <w:kern w:val="0"/>
          <w:sz w:val="18"/>
          <w:szCs w:val="18"/>
          <w:rtl w:val="0"/>
          <w:lang w:val="en-US"/>
        </w:rPr>
        <w:t>wh</w:t>
      </w:r>
      <w:r>
        <w:rPr>
          <w:rStyle w:val="Ohne"/>
          <w:spacing w:val="0"/>
          <w:kern w:val="0"/>
          <w:sz w:val="18"/>
          <w:szCs w:val="18"/>
          <w:rtl w:val="0"/>
        </w:rPr>
        <w:t>a</w:t>
      </w:r>
      <w:r>
        <w:rPr>
          <w:rStyle w:val="Hyperlink.13"/>
          <w:kern w:val="0"/>
          <w:sz w:val="18"/>
          <w:szCs w:val="18"/>
          <w:rtl w:val="0"/>
        </w:rPr>
        <w:t>tsover</w:t>
      </w:r>
      <w:r>
        <w:rPr>
          <w:rStyle w:val="Ohne"/>
          <w:spacing w:val="1"/>
          <w:kern w:val="0"/>
          <w:sz w:val="18"/>
          <w:szCs w:val="18"/>
          <w:rtl w:val="0"/>
        </w:rPr>
        <w:t xml:space="preserve"> </w:t>
      </w:r>
      <w:r>
        <w:rPr>
          <w:rStyle w:val="Hyperlink.13"/>
          <w:kern w:val="0"/>
          <w:sz w:val="18"/>
          <w:szCs w:val="18"/>
          <w:rtl w:val="0"/>
        </w:rPr>
        <w:t>I</w:t>
      </w:r>
      <w:r>
        <w:rPr>
          <w:rStyle w:val="Ohne"/>
          <w:spacing w:val="1"/>
          <w:kern w:val="0"/>
          <w:sz w:val="18"/>
          <w:szCs w:val="18"/>
          <w:rtl w:val="0"/>
        </w:rPr>
        <w:t xml:space="preserve"> </w:t>
      </w:r>
      <w:r>
        <w:rPr>
          <w:rStyle w:val="Hyperlink.13"/>
          <w:kern w:val="0"/>
          <w:sz w:val="18"/>
          <w:szCs w:val="18"/>
          <w:rtl w:val="0"/>
          <w:lang w:val="en-US"/>
        </w:rPr>
        <w:t>have</w:t>
      </w:r>
      <w:r>
        <w:rPr>
          <w:rStyle w:val="Ohne"/>
          <w:spacing w:val="2"/>
          <w:kern w:val="0"/>
          <w:sz w:val="18"/>
          <w:szCs w:val="18"/>
          <w:rtl w:val="0"/>
        </w:rPr>
        <w:t xml:space="preserve"> </w:t>
      </w:r>
      <w:r>
        <w:rPr>
          <w:rStyle w:val="Hyperlink.13"/>
          <w:kern w:val="0"/>
          <w:sz w:val="18"/>
          <w:szCs w:val="18"/>
          <w:rtl w:val="0"/>
          <w:lang w:val="en-US"/>
        </w:rPr>
        <w:t>commanded</w:t>
      </w:r>
      <w:r>
        <w:rPr>
          <w:rStyle w:val="Ohne"/>
          <w:spacing w:val="1"/>
          <w:kern w:val="0"/>
          <w:sz w:val="18"/>
          <w:szCs w:val="18"/>
          <w:rtl w:val="0"/>
        </w:rPr>
        <w:t xml:space="preserve"> </w:t>
      </w:r>
      <w:r>
        <w:rPr>
          <w:rStyle w:val="Hyperlink.13"/>
          <w:kern w:val="0"/>
          <w:sz w:val="18"/>
          <w:szCs w:val="18"/>
          <w:rtl w:val="0"/>
          <w:lang w:val="en-US"/>
        </w:rPr>
        <w:t>you." That "Name" is Jesus.</w:t>
      </w:r>
      <w:r>
        <w:rPr>
          <w:rStyle w:val="Ohne"/>
          <w:kern w:val="0"/>
          <w:sz w:val="18"/>
          <w:szCs w:val="18"/>
          <w:rtl w:val="0"/>
          <w:lang w:val="en-US"/>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after="200"/>
        <w:rPr>
          <w:rStyle w:val="Ohne"/>
          <w:b w:val="1"/>
          <w:bCs w:val="1"/>
          <w:kern w:val="0"/>
        </w:rPr>
      </w:pPr>
      <w:r>
        <w:rPr>
          <w:rStyle w:val="Ohne"/>
          <w:b w:val="1"/>
          <w:bCs w:val="1"/>
          <w:kern w:val="0"/>
          <w:rtl w:val="0"/>
        </w:rPr>
        <w:t>Zaklju</w:t>
      </w:r>
      <w:r>
        <w:rPr>
          <w:rStyle w:val="Ohne"/>
          <w:b w:val="1"/>
          <w:bCs w:val="1"/>
          <w:kern w:val="0"/>
          <w:rtl w:val="0"/>
        </w:rPr>
        <w:t>č</w:t>
      </w:r>
      <w:r>
        <w:rPr>
          <w:rStyle w:val="Ohne"/>
          <w:b w:val="1"/>
          <w:bCs w:val="1"/>
          <w:kern w:val="0"/>
          <w:rtl w:val="0"/>
        </w:rPr>
        <w:t>ak:</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after="200"/>
        <w:rPr>
          <w:kern w:val="0"/>
        </w:rPr>
      </w:pPr>
      <w:r>
        <w:rPr>
          <w:kern w:val="0"/>
          <w:rtl w:val="0"/>
          <w:lang w:val="de-DE"/>
        </w:rPr>
        <w:t>-</w:t>
      </w:r>
      <w:r>
        <w:rPr>
          <w:kern w:val="0"/>
          <w:rtl w:val="0"/>
        </w:rPr>
        <w:t>Niko od u</w:t>
      </w:r>
      <w:r>
        <w:rPr>
          <w:kern w:val="0"/>
          <w:rtl w:val="0"/>
        </w:rPr>
        <w:t>č</w:t>
      </w:r>
      <w:r>
        <w:rPr>
          <w:kern w:val="0"/>
          <w:rtl w:val="0"/>
        </w:rPr>
        <w:t xml:space="preserve">enika nije krstio: </w:t>
      </w:r>
      <w:r>
        <w:rPr>
          <w:kern w:val="0"/>
          <w:rtl w:val="0"/>
        </w:rPr>
        <w:t>„</w:t>
      </w:r>
      <w:r>
        <w:rPr>
          <w:kern w:val="0"/>
          <w:rtl w:val="0"/>
        </w:rPr>
        <w:t>u ime Oca i Sina i Svetoga Duha</w:t>
      </w:r>
      <w:r>
        <w:rPr>
          <w:kern w:val="0"/>
          <w:rtl w:val="1"/>
          <w:lang w:val="ar-SA" w:bidi="ar-SA"/>
        </w:rPr>
        <w:t>“</w:t>
      </w:r>
      <w:r>
        <w:rPr>
          <w:kern w:val="0"/>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after="200"/>
        <w:rPr>
          <w:kern w:val="0"/>
        </w:rPr>
      </w:pPr>
      <w:r>
        <w:rPr>
          <w:kern w:val="0"/>
          <w:rtl w:val="0"/>
          <w:lang w:val="de-DE"/>
        </w:rPr>
        <w:t>-</w:t>
      </w:r>
      <w:r>
        <w:rPr>
          <w:kern w:val="0"/>
          <w:rtl w:val="0"/>
          <w:lang w:val="it-IT"/>
        </w:rPr>
        <w:t xml:space="preserve">Formula </w:t>
      </w:r>
      <w:r>
        <w:rPr>
          <w:kern w:val="0"/>
          <w:rtl w:val="0"/>
        </w:rPr>
        <w:t>„</w:t>
      </w:r>
      <w:r>
        <w:rPr>
          <w:kern w:val="0"/>
          <w:rtl w:val="0"/>
        </w:rPr>
        <w:t>Otac, Sin i Sveti Duh</w:t>
      </w:r>
      <w:r>
        <w:rPr>
          <w:kern w:val="0"/>
          <w:rtl w:val="1"/>
          <w:lang w:val="ar-SA" w:bidi="ar-SA"/>
        </w:rPr>
        <w:t>“</w:t>
      </w:r>
      <w:r>
        <w:rPr>
          <w:kern w:val="0"/>
          <w:rtl w:val="0"/>
          <w:lang w:val="de-DE"/>
        </w:rPr>
        <w:t xml:space="preserve"> se osim falsifikata u Mateju 28,19.20 </w:t>
      </w:r>
      <w:r>
        <w:rPr>
          <w:kern w:val="0"/>
          <w:rtl w:val="0"/>
        </w:rPr>
        <w:t>ne pominje ni u jednom od Jevan</w:t>
      </w:r>
      <w:r>
        <w:rPr>
          <w:kern w:val="0"/>
          <w:rtl w:val="0"/>
        </w:rPr>
        <w:t>đ</w:t>
      </w:r>
      <w:r>
        <w:rPr>
          <w:kern w:val="0"/>
          <w:rtl w:val="0"/>
        </w:rPr>
        <w:t>elja niti u Pavlovim poslanicama.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after="200"/>
        <w:rPr>
          <w:rStyle w:val="Ohne"/>
          <w:kern w:val="0"/>
          <w:sz w:val="16"/>
          <w:szCs w:val="16"/>
          <w:u w:color="000000"/>
        </w:rPr>
      </w:pPr>
      <w:r>
        <w:rPr>
          <w:kern w:val="0"/>
          <w:rtl w:val="0"/>
          <w:lang w:val="de-DE"/>
        </w:rPr>
        <w:t>-</w:t>
      </w:r>
      <w:r>
        <w:rPr>
          <w:kern w:val="0"/>
          <w:rtl w:val="0"/>
        </w:rPr>
        <w:t>Svi citirani nau</w:t>
      </w:r>
      <w:r>
        <w:rPr>
          <w:kern w:val="0"/>
          <w:rtl w:val="0"/>
        </w:rPr>
        <w:t>č</w:t>
      </w:r>
      <w:r>
        <w:rPr>
          <w:kern w:val="0"/>
          <w:rtl w:val="0"/>
        </w:rPr>
        <w:t>nici se sla</w:t>
      </w:r>
      <w:r>
        <w:rPr>
          <w:kern w:val="0"/>
          <w:rtl w:val="0"/>
        </w:rPr>
        <w:t>ž</w:t>
      </w:r>
      <w:r>
        <w:rPr>
          <w:kern w:val="0"/>
          <w:rtl w:val="0"/>
        </w:rPr>
        <w:t>u da to nije bio deo originalnog teksta ve</w:t>
      </w:r>
      <w:r>
        <w:rPr>
          <w:kern w:val="0"/>
          <w:rtl w:val="0"/>
        </w:rPr>
        <w:t xml:space="preserve">ć </w:t>
      </w:r>
      <w:r>
        <w:rPr>
          <w:kern w:val="0"/>
          <w:rtl w:val="0"/>
        </w:rPr>
        <w:t>interpolacija (umetnuto).</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sz w:val="40"/>
          <w:szCs w:val="40"/>
          <w:rtl w:val="0"/>
        </w:rPr>
      </w:pPr>
      <w:bookmarkStart w:name="Jovanova57CommaJohanneum" w:id="60"/>
      <w:r>
        <w:rPr>
          <w:rStyle w:val="Ohne"/>
          <w:rFonts w:ascii="Arial" w:hAnsi="Arial"/>
          <w:b w:val="0"/>
          <w:bCs w:val="0"/>
          <w:sz w:val="40"/>
          <w:szCs w:val="40"/>
          <w:rtl w:val="0"/>
        </w:rPr>
        <w:t>55.</w:t>
      </w:r>
      <w:r>
        <w:rPr>
          <w:rFonts w:ascii="Arial" w:hAnsi="Arial"/>
          <w:b w:val="1"/>
          <w:bCs w:val="1"/>
          <w:sz w:val="40"/>
          <w:szCs w:val="40"/>
          <w:rtl w:val="0"/>
        </w:rPr>
        <w:t xml:space="preserve"> </w:t>
      </w:r>
      <w:r>
        <w:rPr>
          <w:rFonts w:ascii="Arial" w:hAnsi="Arial"/>
          <w:b w:val="1"/>
          <w:bCs w:val="1"/>
          <w:sz w:val="40"/>
          <w:szCs w:val="40"/>
          <w:rtl w:val="0"/>
        </w:rPr>
        <w:t xml:space="preserve">1. </w:t>
      </w:r>
      <w:r>
        <w:rPr>
          <w:rFonts w:ascii="Arial" w:hAnsi="Arial"/>
          <w:b w:val="1"/>
          <w:bCs w:val="1"/>
          <w:sz w:val="40"/>
          <w:szCs w:val="40"/>
          <w:rtl w:val="0"/>
        </w:rPr>
        <w:t xml:space="preserve">Jovanova 5,7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w:rFonts w:ascii="Arial" w:cs="Arial" w:hAnsi="Arial" w:eastAsia="Arial"/>
          <w:b w:val="1"/>
          <w:bCs w:val="1"/>
          <w:sz w:val="40"/>
          <w:szCs w:val="40"/>
          <w:rtl w:val="0"/>
        </w:rPr>
      </w:pPr>
      <w:r>
        <w:rPr>
          <w:rStyle w:val="Ohne"/>
          <w:rFonts w:ascii="Arial" w:hAnsi="Arial"/>
          <w:b w:val="1"/>
          <w:bCs w:val="1"/>
          <w:sz w:val="40"/>
          <w:szCs w:val="40"/>
          <w:rtl w:val="0"/>
          <w:lang w:val="it-IT"/>
        </w:rPr>
        <w:t>Comma Johanneum</w:t>
      </w:r>
      <w:bookmarkEnd w:id="60"/>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spacing w:after="240"/>
        <w:jc w:val="center"/>
        <w:rPr>
          <w:rStyle w:val="Ohne"/>
          <w:b w:val="1"/>
          <w:bCs w:val="1"/>
          <w:sz w:val="22"/>
          <w:szCs w:val="22"/>
        </w:rPr>
      </w:pPr>
      <w:r>
        <w:rPr>
          <w:rStyle w:val="Hyperlink.8"/>
          <w:sz w:val="22"/>
          <w:szCs w:val="22"/>
        </w:rPr>
        <w:fldChar w:fldCharType="begin" w:fldLock="0"/>
      </w:r>
      <w:r>
        <w:rPr>
          <w:rStyle w:val="Hyperlink.8"/>
          <w:sz w:val="22"/>
          <w:szCs w:val="22"/>
        </w:rPr>
        <w:instrText xml:space="preserve"> HYPERLINK \l "SadržajPoglavlja" </w:instrText>
      </w:r>
      <w:r>
        <w:rPr>
          <w:rStyle w:val="Hyperlink.8"/>
          <w:sz w:val="22"/>
          <w:szCs w:val="22"/>
        </w:rPr>
        <w:fldChar w:fldCharType="separate" w:fldLock="0"/>
      </w:r>
      <w:r>
        <w:rPr>
          <w:rStyle w:val="Hyperlink.8"/>
          <w:sz w:val="22"/>
          <w:szCs w:val="22"/>
          <w:rtl w:val="0"/>
          <w:lang w:val="de-DE"/>
        </w:rPr>
        <w:t>Lista poglavlja</w:t>
      </w:r>
      <w:r>
        <w:rPr>
          <w:sz w:val="40"/>
          <w:szCs w:val="40"/>
        </w:rPr>
        <w:fldChar w:fldCharType="end" w:fldLock="0"/>
      </w:r>
      <w:r>
        <w:rPr>
          <w:rStyle w:val="Ohne"/>
          <w:sz w:val="22"/>
          <w:szCs w:val="22"/>
          <w:rtl w:val="0"/>
          <w:lang w:val="de-DE"/>
        </w:rPr>
        <w:t xml:space="preserve">      </w:t>
      </w:r>
      <w:r>
        <w:rPr>
          <w:rStyle w:val="Hyperlink.8"/>
          <w:sz w:val="22"/>
          <w:szCs w:val="22"/>
        </w:rPr>
        <w:fldChar w:fldCharType="begin" w:fldLock="0"/>
      </w:r>
      <w:r>
        <w:rPr>
          <w:rStyle w:val="Hyperlink.8"/>
          <w:sz w:val="22"/>
          <w:szCs w:val="22"/>
        </w:rPr>
        <w:instrText xml:space="preserve"> HYPERLINK \l "DokaziManipulacijaVidelaSamDaJeBogPosebn" </w:instrText>
      </w:r>
      <w:r>
        <w:rPr>
          <w:rStyle w:val="Hyperlink.8"/>
          <w:sz w:val="22"/>
          <w:szCs w:val="22"/>
        </w:rPr>
        <w:fldChar w:fldCharType="separate" w:fldLock="0"/>
      </w:r>
      <w:r>
        <w:rPr>
          <w:rStyle w:val="Hyperlink.8"/>
          <w:sz w:val="22"/>
          <w:szCs w:val="22"/>
          <w:rtl w:val="0"/>
          <w:lang w:val="de-DE"/>
        </w:rPr>
        <w:t>Lista falsifikata</w:t>
      </w:r>
      <w:r>
        <w:rPr>
          <w:sz w:val="40"/>
          <w:szCs w:val="40"/>
        </w:rPr>
        <w:fldChar w:fldCharType="end" w:fldLock="0"/>
      </w:r>
      <w:r>
        <w:rPr>
          <w:sz w:val="40"/>
          <w:szCs w:val="40"/>
          <w:rtl w:val="0"/>
          <w:lang w:val="de-DE"/>
        </w:rPr>
        <w:t xml:space="preserve">    </w:t>
      </w:r>
      <w:r>
        <w:rPr>
          <w:rStyle w:val="Hyperlink.8"/>
          <w:sz w:val="22"/>
          <w:szCs w:val="22"/>
        </w:rPr>
        <w:fldChar w:fldCharType="begin" w:fldLock="0"/>
      </w:r>
      <w:r>
        <w:rPr>
          <w:rStyle w:val="Hyperlink.8"/>
          <w:sz w:val="22"/>
          <w:szCs w:val="22"/>
        </w:rPr>
        <w:instrText xml:space="preserve"> HYPERLINK \l "C" </w:instrText>
      </w:r>
      <w:r>
        <w:rPr>
          <w:rStyle w:val="Hyperlink.8"/>
          <w:sz w:val="22"/>
          <w:szCs w:val="22"/>
        </w:rPr>
        <w:fldChar w:fldCharType="separate" w:fldLock="0"/>
      </w:r>
      <w:r>
        <w:rPr>
          <w:rStyle w:val="Hyperlink.8"/>
          <w:sz w:val="22"/>
          <w:szCs w:val="22"/>
          <w:rtl w:val="0"/>
        </w:rPr>
        <w:t>Po</w:t>
      </w:r>
      <w:r>
        <w:rPr>
          <w:rStyle w:val="Hyperlink.8"/>
          <w:sz w:val="22"/>
          <w:szCs w:val="22"/>
          <w:rtl w:val="0"/>
        </w:rPr>
        <w:t>č</w:t>
      </w:r>
      <w:r>
        <w:rPr>
          <w:rStyle w:val="Hyperlink.8"/>
          <w:sz w:val="22"/>
          <w:szCs w:val="22"/>
          <w:rtl w:val="0"/>
        </w:rPr>
        <w:t>etak knjige</w:t>
      </w:r>
      <w:r>
        <w:rPr>
          <w:sz w:val="40"/>
          <w:szCs w:val="40"/>
        </w:rPr>
        <w:fldChar w:fldCharType="end" w:fldLock="0"/>
      </w:r>
      <w:r>
        <w:rPr>
          <w:rStyle w:val="Ohne"/>
          <w:sz w:val="22"/>
          <w:szCs w:val="22"/>
          <w:rtl w:val="0"/>
        </w:rPr>
        <w:t xml:space="preserve"> </w:t>
      </w:r>
    </w:p>
    <w:p>
      <w:pPr>
        <w:pStyle w:val="Text"/>
      </w:pPr>
    </w:p>
    <w:p>
      <w:pPr>
        <w:pStyle w:val="Text"/>
        <w:numPr>
          <w:ilvl w:val="0"/>
          <w:numId w:val="150"/>
        </w:numPr>
      </w:pPr>
      <w:r>
        <w:rPr>
          <w:rtl w:val="0"/>
        </w:rPr>
        <w:t>„</w:t>
      </w:r>
      <w:r>
        <w:rPr>
          <w:rtl w:val="0"/>
        </w:rPr>
        <w:t xml:space="preserve">Jer je Troje </w:t>
      </w:r>
      <w:r>
        <w:rPr>
          <w:rtl w:val="0"/>
        </w:rPr>
        <w:t>š</w:t>
      </w:r>
      <w:r>
        <w:rPr>
          <w:rtl w:val="0"/>
        </w:rPr>
        <w:t>to svedo</w:t>
      </w:r>
      <w:r>
        <w:rPr>
          <w:rtl w:val="0"/>
        </w:rPr>
        <w:t>č</w:t>
      </w:r>
      <w:r>
        <w:rPr>
          <w:rtl w:val="0"/>
        </w:rPr>
        <w:t>i na nebu: Otac, Re</w:t>
      </w:r>
      <w:r>
        <w:rPr>
          <w:rtl w:val="0"/>
        </w:rPr>
        <w:t>č</w:t>
      </w:r>
      <w:r>
        <w:rPr>
          <w:rtl w:val="0"/>
        </w:rPr>
        <w:t>, i sveti Duh; i ovo je Troje Jedno.</w:t>
      </w:r>
      <w:r>
        <w:rPr>
          <w:rtl w:val="0"/>
          <w:lang w:val="de-DE"/>
        </w:rPr>
        <w:t xml:space="preserve">“ </w:t>
      </w:r>
      <w:r>
        <w:rPr>
          <w:rtl w:val="0"/>
        </w:rPr>
        <w:t xml:space="preserve">{1. Jovanova 5,7} </w:t>
      </w:r>
    </w:p>
    <w:p>
      <w:pPr>
        <w:pStyle w:val="Text"/>
        <w:tabs>
          <w:tab w:val="left" w:pos="6720"/>
        </w:tabs>
        <w:ind w:left="42" w:hanging="42"/>
      </w:pPr>
    </w:p>
    <w:p>
      <w:pPr>
        <w:pStyle w:val="Text"/>
      </w:pPr>
      <w:r>
        <w:rPr>
          <w:rtl w:val="0"/>
        </w:rPr>
        <w:t>Adventisti</w:t>
      </w:r>
      <w:r>
        <w:rPr>
          <w:rtl w:val="0"/>
        </w:rPr>
        <w:t>č</w:t>
      </w:r>
      <w:r>
        <w:rPr>
          <w:rtl w:val="0"/>
        </w:rPr>
        <w:t>ka</w:t>
      </w:r>
      <w:r>
        <w:rPr>
          <w:rtl w:val="0"/>
        </w:rPr>
        <w:t xml:space="preserve"> subotna pouka iz 2009. ka</w:t>
      </w:r>
      <w:r>
        <w:rPr>
          <w:rtl w:val="0"/>
        </w:rPr>
        <w:t>ž</w:t>
      </w:r>
      <w:r>
        <w:rPr>
          <w:rtl w:val="0"/>
        </w:rPr>
        <w:t>e slede</w:t>
      </w:r>
      <w:r>
        <w:rPr>
          <w:rtl w:val="0"/>
        </w:rPr>
        <w:t>ć</w:t>
      </w:r>
      <w:r>
        <w:rPr>
          <w:rtl w:val="0"/>
        </w:rPr>
        <w:t>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41"/>
        </w:numPr>
        <w:suppressAutoHyphens w:val="0"/>
        <w:bidi w:val="0"/>
        <w:ind w:right="0"/>
        <w:jc w:val="both"/>
        <w:rPr>
          <w:sz w:val="22"/>
          <w:szCs w:val="22"/>
          <w:rtl w:val="0"/>
        </w:rPr>
      </w:pPr>
      <w:r>
        <w:rPr>
          <w:rStyle w:val="Ohne"/>
          <w:sz w:val="22"/>
          <w:szCs w:val="22"/>
          <w:u w:color="fe2500"/>
          <w:rtl w:val="0"/>
        </w:rPr>
        <w:t>„</w:t>
      </w:r>
      <w:r>
        <w:rPr>
          <w:rStyle w:val="Ohne"/>
          <w:kern w:val="0"/>
          <w:sz w:val="22"/>
          <w:szCs w:val="22"/>
          <w:rtl w:val="0"/>
          <w:lang w:val="en-US"/>
        </w:rPr>
        <w:t>U nekim izdanjima Biblije re</w:t>
      </w:r>
      <w:r>
        <w:rPr>
          <w:rStyle w:val="Ohne"/>
          <w:kern w:val="0"/>
          <w:sz w:val="22"/>
          <w:szCs w:val="22"/>
          <w:rtl w:val="0"/>
          <w:lang w:val="en-US"/>
        </w:rPr>
        <w:t>č</w:t>
      </w:r>
      <w:r>
        <w:rPr>
          <w:rStyle w:val="Ohne"/>
          <w:kern w:val="0"/>
          <w:sz w:val="22"/>
          <w:szCs w:val="22"/>
          <w:rtl w:val="0"/>
          <w:lang w:val="en-US"/>
        </w:rPr>
        <w:t xml:space="preserve">i </w:t>
      </w:r>
      <w:r>
        <w:rPr>
          <w:rStyle w:val="Ohne"/>
          <w:kern w:val="0"/>
          <w:sz w:val="22"/>
          <w:szCs w:val="22"/>
          <w:rtl w:val="0"/>
          <w:lang w:val="en-US"/>
        </w:rPr>
        <w:t>“</w:t>
      </w:r>
      <w:r>
        <w:rPr>
          <w:rStyle w:val="Ohne"/>
          <w:kern w:val="0"/>
          <w:sz w:val="22"/>
          <w:szCs w:val="22"/>
          <w:rtl w:val="0"/>
          <w:lang w:val="en-US"/>
        </w:rPr>
        <w:t xml:space="preserve">Jer je troje </w:t>
      </w:r>
      <w:r>
        <w:rPr>
          <w:rStyle w:val="Ohne"/>
          <w:kern w:val="0"/>
          <w:sz w:val="22"/>
          <w:szCs w:val="22"/>
          <w:rtl w:val="0"/>
          <w:lang w:val="en-US"/>
        </w:rPr>
        <w:t>š</w:t>
      </w:r>
      <w:r>
        <w:rPr>
          <w:rStyle w:val="Ohne"/>
          <w:kern w:val="0"/>
          <w:sz w:val="22"/>
          <w:szCs w:val="22"/>
          <w:rtl w:val="0"/>
          <w:lang w:val="en-US"/>
        </w:rPr>
        <w:t>to svedo</w:t>
      </w:r>
      <w:r>
        <w:rPr>
          <w:rStyle w:val="Ohne"/>
          <w:kern w:val="0"/>
          <w:sz w:val="22"/>
          <w:szCs w:val="22"/>
          <w:rtl w:val="0"/>
          <w:lang w:val="en-US"/>
        </w:rPr>
        <w:t>č</w:t>
      </w:r>
      <w:r>
        <w:rPr>
          <w:rStyle w:val="Ohne"/>
          <w:kern w:val="0"/>
          <w:sz w:val="22"/>
          <w:szCs w:val="22"/>
          <w:rtl w:val="0"/>
          <w:lang w:val="en-US"/>
        </w:rPr>
        <w:t>i na nebu; Otac, Re</w:t>
      </w:r>
      <w:r>
        <w:rPr>
          <w:rStyle w:val="Ohne"/>
          <w:kern w:val="0"/>
          <w:sz w:val="22"/>
          <w:szCs w:val="22"/>
          <w:rtl w:val="0"/>
          <w:lang w:val="en-US"/>
        </w:rPr>
        <w:t>č</w:t>
      </w:r>
      <w:r>
        <w:rPr>
          <w:rStyle w:val="Ohne"/>
          <w:kern w:val="0"/>
          <w:sz w:val="22"/>
          <w:szCs w:val="22"/>
          <w:rtl w:val="0"/>
          <w:lang w:val="en-US"/>
        </w:rPr>
        <w:t xml:space="preserve">, i sveti Duh; i ovo je Troje jedno. I Troje je </w:t>
      </w:r>
      <w:r>
        <w:rPr>
          <w:rStyle w:val="Ohne"/>
          <w:kern w:val="0"/>
          <w:sz w:val="22"/>
          <w:szCs w:val="22"/>
          <w:rtl w:val="0"/>
          <w:lang w:val="en-US"/>
        </w:rPr>
        <w:t>š</w:t>
      </w:r>
      <w:r>
        <w:rPr>
          <w:rStyle w:val="Ohne"/>
          <w:kern w:val="0"/>
          <w:sz w:val="22"/>
          <w:szCs w:val="22"/>
          <w:rtl w:val="0"/>
          <w:lang w:val="en-US"/>
        </w:rPr>
        <w:t>to svedo</w:t>
      </w:r>
      <w:r>
        <w:rPr>
          <w:rStyle w:val="Ohne"/>
          <w:kern w:val="0"/>
          <w:sz w:val="22"/>
          <w:szCs w:val="22"/>
          <w:rtl w:val="0"/>
          <w:lang w:val="en-US"/>
        </w:rPr>
        <w:t>č</w:t>
      </w:r>
      <w:r>
        <w:rPr>
          <w:rStyle w:val="Ohne"/>
          <w:kern w:val="0"/>
          <w:sz w:val="22"/>
          <w:szCs w:val="22"/>
          <w:rtl w:val="0"/>
          <w:lang w:val="en-US"/>
        </w:rPr>
        <w:t>i na zemlji</w:t>
      </w:r>
      <w:r>
        <w:rPr>
          <w:rStyle w:val="Ohne"/>
          <w:kern w:val="0"/>
          <w:sz w:val="22"/>
          <w:szCs w:val="22"/>
          <w:rtl w:val="0"/>
          <w:lang w:val="en-US"/>
        </w:rPr>
        <w:t xml:space="preserve">” </w:t>
      </w:r>
      <w:r>
        <w:rPr>
          <w:rStyle w:val="Ohne"/>
          <w:kern w:val="0"/>
          <w:sz w:val="22"/>
          <w:szCs w:val="22"/>
          <w:rtl w:val="0"/>
          <w:lang w:val="en-US"/>
        </w:rPr>
        <w:t>su re</w:t>
      </w:r>
      <w:r>
        <w:rPr>
          <w:rStyle w:val="Ohne"/>
          <w:kern w:val="0"/>
          <w:sz w:val="22"/>
          <w:szCs w:val="22"/>
          <w:rtl w:val="0"/>
          <w:lang w:val="en-US"/>
        </w:rPr>
        <w:t>č</w:t>
      </w:r>
      <w:r>
        <w:rPr>
          <w:rStyle w:val="Ohne"/>
          <w:kern w:val="0"/>
          <w:sz w:val="22"/>
          <w:szCs w:val="22"/>
          <w:rtl w:val="0"/>
          <w:lang w:val="en-US"/>
        </w:rPr>
        <w:t xml:space="preserve">i koje nalazimo u 1. Jovanovoj 5,7.8. Problem je u tome </w:t>
      </w:r>
      <w:r>
        <w:rPr>
          <w:rStyle w:val="Ohne"/>
          <w:kern w:val="0"/>
          <w:sz w:val="22"/>
          <w:szCs w:val="22"/>
          <w:rtl w:val="0"/>
          <w:lang w:val="en-US"/>
        </w:rPr>
        <w:t>š</w:t>
      </w:r>
      <w:r>
        <w:rPr>
          <w:rStyle w:val="Ohne"/>
          <w:kern w:val="0"/>
          <w:sz w:val="22"/>
          <w:szCs w:val="22"/>
          <w:rtl w:val="0"/>
          <w:lang w:val="en-US"/>
        </w:rPr>
        <w:t>to se one nalaze u kasnijim izdanjima, dok u originalnim rukopisima ne postoje.</w:t>
      </w:r>
      <w:r>
        <w:rPr>
          <w:rStyle w:val="Ohne"/>
          <w:kern w:val="0"/>
          <w:sz w:val="22"/>
          <w:szCs w:val="22"/>
          <w:rtl w:val="0"/>
          <w:lang w:val="en-US"/>
        </w:rPr>
        <w:t xml:space="preserve">” </w:t>
      </w:r>
      <w:r>
        <w:rPr>
          <w:rStyle w:val="Ohne"/>
          <w:kern w:val="0"/>
          <w:sz w:val="22"/>
          <w:szCs w:val="22"/>
          <w:rtl w:val="0"/>
          <w:lang w:val="en-US"/>
        </w:rPr>
        <w:t>{Sabbath school lesson, 26. August 2009.}</w:t>
      </w:r>
      <w:r>
        <w:rPr>
          <w:rStyle w:val="Ohne"/>
          <w:kern w:val="0"/>
          <w:sz w:val="16"/>
          <w:szCs w:val="16"/>
          <w:rtl w:val="0"/>
          <w:lang w:val="en-US"/>
        </w:rPr>
        <w:t xml:space="preserve"> </w:t>
      </w:r>
      <w:r>
        <w:rPr>
          <w:rStyle w:val="Ohne"/>
          <w:kern w:val="0"/>
          <w:sz w:val="14"/>
          <w:szCs w:val="14"/>
          <w:rtl w:val="0"/>
          <w:lang w:val="en-US"/>
        </w:rPr>
        <w:t>“</w:t>
      </w:r>
      <w:r>
        <w:rPr>
          <w:rStyle w:val="Ohne"/>
          <w:kern w:val="0"/>
          <w:sz w:val="14"/>
          <w:szCs w:val="14"/>
          <w:rtl w:val="0"/>
          <w:lang w:val="en-US"/>
        </w:rPr>
        <w:t xml:space="preserve">In some versions of the Bible the words </w:t>
      </w:r>
      <w:r>
        <w:rPr>
          <w:rStyle w:val="Ohne"/>
          <w:kern w:val="0"/>
          <w:sz w:val="14"/>
          <w:szCs w:val="14"/>
          <w:rtl w:val="0"/>
          <w:lang w:val="en-US"/>
        </w:rPr>
        <w:t>“</w:t>
      </w:r>
      <w:r>
        <w:rPr>
          <w:rStyle w:val="Ohne"/>
          <w:kern w:val="0"/>
          <w:sz w:val="14"/>
          <w:szCs w:val="14"/>
          <w:rtl w:val="0"/>
          <w:lang w:val="en-US"/>
        </w:rPr>
        <w:t>in heaven: the Father, the Word, and the holy Spirit; and these three are one. And there are three that bear witness on earth</w:t>
      </w:r>
      <w:r>
        <w:rPr>
          <w:rStyle w:val="Ohne"/>
          <w:kern w:val="0"/>
          <w:sz w:val="14"/>
          <w:szCs w:val="14"/>
          <w:rtl w:val="0"/>
          <w:lang w:val="en-US"/>
        </w:rPr>
        <w:t xml:space="preserve">” </w:t>
      </w:r>
      <w:r>
        <w:rPr>
          <w:rStyle w:val="Ohne"/>
          <w:kern w:val="0"/>
          <w:sz w:val="14"/>
          <w:szCs w:val="14"/>
          <w:rtl w:val="0"/>
          <w:lang w:val="en-US"/>
        </w:rPr>
        <w:t>appear in 1 John 5,7, 8. The only problem is they are a later addition, not found in the original manuscripts.</w:t>
      </w:r>
      <w:r>
        <w:rPr>
          <w:rStyle w:val="Ohne"/>
          <w:kern w:val="0"/>
          <w:sz w:val="14"/>
          <w:szCs w:val="14"/>
          <w:rtl w:val="0"/>
          <w:lang w:val="en-US"/>
        </w:rPr>
        <w:t xml:space="preserve">” </w:t>
      </w:r>
    </w:p>
    <w:p>
      <w:pPr>
        <w:pStyle w:val="Text"/>
      </w:pPr>
    </w:p>
    <w:p>
      <w:pPr>
        <w:pStyle w:val="Text"/>
      </w:pPr>
      <w:r>
        <w:rPr>
          <w:rtl w:val="0"/>
        </w:rPr>
        <w:t>Kao i kod drugih pitanja, mnogi stih iz 1. Jovanove 5,7 uzimaju u obzir kao dokaz , gde je i sama katoli</w:t>
      </w:r>
      <w:r>
        <w:rPr>
          <w:rtl w:val="0"/>
        </w:rPr>
        <w:t>č</w:t>
      </w:r>
      <w:r>
        <w:rPr>
          <w:rtl w:val="0"/>
        </w:rPr>
        <w:t>ka crkva morala priznati da ga je naknadno dodala. Vulgata ve</w:t>
      </w:r>
      <w:r>
        <w:rPr>
          <w:rtl w:val="0"/>
        </w:rPr>
        <w:t xml:space="preserve">ć </w:t>
      </w:r>
      <w:r>
        <w:rPr>
          <w:rtl w:val="0"/>
        </w:rPr>
        <w:t>od 1979. vi</w:t>
      </w:r>
      <w:r>
        <w:rPr>
          <w:rtl w:val="0"/>
        </w:rPr>
        <w:t>š</w:t>
      </w:r>
      <w:r>
        <w:rPr>
          <w:rtl w:val="0"/>
        </w:rPr>
        <w:t>e ne sadr</w:t>
      </w:r>
      <w:r>
        <w:rPr>
          <w:rtl w:val="0"/>
        </w:rPr>
        <w:t>ž</w:t>
      </w:r>
      <w:r>
        <w:rPr>
          <w:rtl w:val="0"/>
        </w:rPr>
        <w:t xml:space="preserve">i ovaj tekst, tako da je i </w:t>
      </w:r>
      <w:r>
        <w:rPr>
          <w:rtl w:val="0"/>
        </w:rPr>
        <w:t>adventisti</w:t>
      </w:r>
      <w:r>
        <w:rPr>
          <w:rtl w:val="0"/>
        </w:rPr>
        <w:t>č</w:t>
      </w:r>
      <w:r>
        <w:rPr>
          <w:rtl w:val="0"/>
        </w:rPr>
        <w:t>ka</w:t>
      </w:r>
      <w:r>
        <w:rPr>
          <w:rtl w:val="0"/>
        </w:rPr>
        <w:t xml:space="preserve"> crkva morala</w:t>
      </w:r>
      <w:r>
        <w:rPr>
          <w:rtl w:val="0"/>
        </w:rPr>
        <w:t xml:space="preserve"> da</w:t>
      </w:r>
      <w:r>
        <w:rPr>
          <w:rtl w:val="0"/>
        </w:rPr>
        <w:t xml:space="preserve"> ovaj tekst prizna kao falsifikat: </w:t>
      </w:r>
    </w:p>
    <w:p>
      <w:pPr>
        <w:pStyle w:val="Text"/>
        <w:numPr>
          <w:ilvl w:val="0"/>
          <w:numId w:val="133"/>
        </w:numPr>
      </w:pPr>
      <w:r>
        <w:rPr>
          <w:rtl w:val="0"/>
        </w:rPr>
        <w:t>„´</w:t>
      </w:r>
      <w:r>
        <w:rPr>
          <w:rtl w:val="0"/>
        </w:rPr>
        <w:t>Jer je Troje</w:t>
      </w:r>
      <w:r>
        <w:rPr>
          <w:rtl w:val="0"/>
          <w:lang w:val="de-DE"/>
        </w:rPr>
        <w:t>´</w:t>
      </w:r>
      <w:r>
        <w:rPr>
          <w:rtl w:val="0"/>
        </w:rPr>
        <w:t>. Jevrejska praksa, bazirana na 5. knjizi Mojsijevoj 17,6; 19,5; itd. demantuje konzistentnost svedo</w:t>
      </w:r>
      <w:r>
        <w:rPr>
          <w:rtl w:val="0"/>
        </w:rPr>
        <w:t>č</w:t>
      </w:r>
      <w:r>
        <w:rPr>
          <w:rtl w:val="0"/>
        </w:rPr>
        <w:t xml:space="preserve">anstva od dva ili tri svedoka pre nego </w:t>
      </w:r>
      <w:r>
        <w:rPr>
          <w:rtl w:val="0"/>
        </w:rPr>
        <w:t>š</w:t>
      </w:r>
      <w:r>
        <w:rPr>
          <w:rtl w:val="0"/>
        </w:rPr>
        <w:t>to je delovanje bilo preduzeto kao siguran pravni spor. Jovan ovde citira tri Svedoka kao podr</w:t>
      </w:r>
      <w:r>
        <w:rPr>
          <w:rtl w:val="0"/>
        </w:rPr>
        <w:t>š</w:t>
      </w:r>
      <w:r>
        <w:rPr>
          <w:rtl w:val="0"/>
        </w:rPr>
        <w:t>ku Bo</w:t>
      </w:r>
      <w:r>
        <w:rPr>
          <w:rtl w:val="0"/>
        </w:rPr>
        <w:t>ž</w:t>
      </w:r>
      <w:r>
        <w:rPr>
          <w:rtl w:val="0"/>
        </w:rPr>
        <w:t xml:space="preserve">anstva Gospoda (1. Jovanova 5,5; 6,8) </w:t>
      </w:r>
      <w:r>
        <w:rPr>
          <w:rtl w:val="0"/>
        </w:rPr>
        <w:t>š</w:t>
      </w:r>
      <w:r>
        <w:rPr>
          <w:rtl w:val="0"/>
        </w:rPr>
        <w:t xml:space="preserve">ta njegove </w:t>
      </w:r>
      <w:r>
        <w:rPr>
          <w:rtl w:val="0"/>
        </w:rPr>
        <w:t>č</w:t>
      </w:r>
      <w:r>
        <w:rPr>
          <w:rtl w:val="0"/>
        </w:rPr>
        <w:t>itaoce osvedo</w:t>
      </w:r>
      <w:r>
        <w:rPr>
          <w:rtl w:val="0"/>
        </w:rPr>
        <w:t>č</w:t>
      </w:r>
      <w:r>
        <w:rPr>
          <w:rtl w:val="0"/>
        </w:rPr>
        <w:t>ava o istinitosti njegove izjave. Dokaz tekstualnog ispitivanja potvr</w:t>
      </w:r>
      <w:r>
        <w:rPr>
          <w:rtl w:val="0"/>
        </w:rPr>
        <w:t>đ</w:t>
      </w:r>
      <w:r>
        <w:rPr>
          <w:rtl w:val="0"/>
        </w:rPr>
        <w:t>uje nepostojanje re</w:t>
      </w:r>
      <w:r>
        <w:rPr>
          <w:rtl w:val="0"/>
        </w:rPr>
        <w:t>č</w:t>
      </w:r>
      <w:r>
        <w:rPr>
          <w:rtl w:val="0"/>
          <w:lang w:val="it-IT"/>
        </w:rPr>
        <w:t xml:space="preserve">i: </w:t>
      </w:r>
      <w:r>
        <w:rPr>
          <w:rtl w:val="0"/>
        </w:rPr>
        <w:t>„</w:t>
      </w:r>
      <w:r>
        <w:rPr>
          <w:rtl w:val="0"/>
        </w:rPr>
        <w:t>na nebu, Otac, Re</w:t>
      </w:r>
      <w:r>
        <w:rPr>
          <w:rtl w:val="0"/>
        </w:rPr>
        <w:t xml:space="preserve">č </w:t>
      </w:r>
      <w:r>
        <w:rPr>
          <w:rtl w:val="0"/>
        </w:rPr>
        <w:t xml:space="preserve">i sveti Duh; i ovo Troje je Jedno. I Troje je </w:t>
      </w:r>
      <w:r>
        <w:rPr>
          <w:rtl w:val="0"/>
        </w:rPr>
        <w:t>š</w:t>
      </w:r>
      <w:r>
        <w:rPr>
          <w:rtl w:val="0"/>
        </w:rPr>
        <w:t>to svedo</w:t>
      </w:r>
      <w:r>
        <w:rPr>
          <w:rtl w:val="0"/>
        </w:rPr>
        <w:t>č</w:t>
      </w:r>
      <w:r>
        <w:rPr>
          <w:rtl w:val="0"/>
        </w:rPr>
        <w:t>i na zemlji</w:t>
      </w:r>
      <w:r>
        <w:rPr>
          <w:rtl w:val="1"/>
          <w:lang w:val="ar-SA" w:bidi="ar-SA"/>
        </w:rPr>
        <w:t>“</w:t>
      </w:r>
      <w:r>
        <w:rPr>
          <w:rtl w:val="0"/>
        </w:rPr>
        <w:t xml:space="preserve">. Pravi rezultati </w:t>
      </w:r>
      <w:r>
        <w:rPr>
          <w:rtl w:val="0"/>
        </w:rPr>
        <w:t>č</w:t>
      </w:r>
      <w:r>
        <w:rPr>
          <w:rtl w:val="0"/>
        </w:rPr>
        <w:t xml:space="preserve">itanja 7. i 8. stiha su ono </w:t>
      </w:r>
      <w:r>
        <w:rPr>
          <w:rtl w:val="0"/>
        </w:rPr>
        <w:t>š</w:t>
      </w:r>
      <w:r>
        <w:rPr>
          <w:rtl w:val="0"/>
        </w:rPr>
        <w:t xml:space="preserve">to sledi: </w:t>
      </w:r>
      <w:r>
        <w:rPr>
          <w:rtl w:val="0"/>
        </w:rPr>
        <w:t>„</w:t>
      </w:r>
      <w:r>
        <w:rPr>
          <w:rtl w:val="0"/>
        </w:rPr>
        <w:t xml:space="preserve">Jer je Troje </w:t>
      </w:r>
      <w:r>
        <w:rPr>
          <w:rtl w:val="0"/>
        </w:rPr>
        <w:t>š</w:t>
      </w:r>
      <w:r>
        <w:rPr>
          <w:rtl w:val="0"/>
        </w:rPr>
        <w:t>to svedo</w:t>
      </w:r>
      <w:r>
        <w:rPr>
          <w:rtl w:val="0"/>
        </w:rPr>
        <w:t>č</w:t>
      </w:r>
      <w:r>
        <w:rPr>
          <w:rtl w:val="0"/>
        </w:rPr>
        <w:t>i na nebu: duh, i voda, i krv; i troje je zajedno</w:t>
      </w:r>
      <w:r>
        <w:rPr>
          <w:rtl w:val="1"/>
          <w:lang w:val="ar-SA" w:bidi="ar-SA"/>
        </w:rPr>
        <w:t>“</w:t>
      </w:r>
      <w:r>
        <w:rPr>
          <w:rtl w:val="0"/>
        </w:rPr>
        <w:t>. Pasa</w:t>
      </w:r>
      <w:r>
        <w:rPr>
          <w:rtl w:val="0"/>
        </w:rPr>
        <w:t xml:space="preserve">ž </w:t>
      </w:r>
      <w:r>
        <w:rPr>
          <w:rtl w:val="0"/>
        </w:rPr>
        <w:t>dodat u KJV nije Gr</w:t>
      </w:r>
      <w:r>
        <w:rPr>
          <w:rtl w:val="0"/>
        </w:rPr>
        <w:t>č</w:t>
      </w:r>
      <w:r>
        <w:rPr>
          <w:rtl w:val="0"/>
        </w:rPr>
        <w:t>ki manuskript stariji od 15. ili 16. veka. Sporne re</w:t>
      </w:r>
      <w:r>
        <w:rPr>
          <w:rtl w:val="0"/>
        </w:rPr>
        <w:t>č</w:t>
      </w:r>
      <w:r>
        <w:rPr>
          <w:rtl w:val="0"/>
        </w:rPr>
        <w:t>i su na</w:t>
      </w:r>
      <w:r>
        <w:rPr>
          <w:rtl w:val="0"/>
        </w:rPr>
        <w:t>š</w:t>
      </w:r>
      <w:r>
        <w:rPr>
          <w:rtl w:val="0"/>
        </w:rPr>
        <w:t>le svoj put u KJV preko Gr</w:t>
      </w:r>
      <w:r>
        <w:rPr>
          <w:rtl w:val="0"/>
        </w:rPr>
        <w:t>č</w:t>
      </w:r>
      <w:r>
        <w:rPr>
          <w:rtl w:val="0"/>
        </w:rPr>
        <w:t>kog teksta od Erazma Roterdamskog. Re</w:t>
      </w:r>
      <w:r>
        <w:rPr>
          <w:rtl w:val="0"/>
        </w:rPr>
        <w:t>č</w:t>
      </w:r>
      <w:r>
        <w:rPr>
          <w:rtl w:val="0"/>
        </w:rPr>
        <w:t>eno je da je Erazmo nudio da uklju</w:t>
      </w:r>
      <w:r>
        <w:rPr>
          <w:rtl w:val="0"/>
        </w:rPr>
        <w:t>č</w:t>
      </w:r>
      <w:r>
        <w:rPr>
          <w:rtl w:val="0"/>
        </w:rPr>
        <w:t>i te sporne re</w:t>
      </w:r>
      <w:r>
        <w:rPr>
          <w:rtl w:val="0"/>
        </w:rPr>
        <w:t>č</w:t>
      </w:r>
      <w:r>
        <w:rPr>
          <w:rtl w:val="0"/>
        </w:rPr>
        <w:t>i u svoj Gr</w:t>
      </w:r>
      <w:r>
        <w:rPr>
          <w:rtl w:val="0"/>
        </w:rPr>
        <w:t>č</w:t>
      </w:r>
      <w:r>
        <w:rPr>
          <w:rtl w:val="0"/>
        </w:rPr>
        <w:t>ki Novi Zavet ako bi bio prona</w:t>
      </w:r>
      <w:r>
        <w:rPr>
          <w:rtl w:val="0"/>
        </w:rPr>
        <w:t>đ</w:t>
      </w:r>
      <w:r>
        <w:rPr>
          <w:rtl w:val="0"/>
        </w:rPr>
        <w:t>en jedan Gr</w:t>
      </w:r>
      <w:r>
        <w:rPr>
          <w:rtl w:val="0"/>
        </w:rPr>
        <w:t>č</w:t>
      </w:r>
      <w:r>
        <w:rPr>
          <w:rtl w:val="0"/>
        </w:rPr>
        <w:t>ki manuskript u kojem se one nalaze. Biblioteka u Dublin-u je napravila takav manuskript (poznat kao 34), i Erazmo je stavio taj pasa</w:t>
      </w:r>
      <w:r>
        <w:rPr>
          <w:rtl w:val="0"/>
        </w:rPr>
        <w:t xml:space="preserve">ž </w:t>
      </w:r>
      <w:r>
        <w:rPr>
          <w:rtl w:val="0"/>
        </w:rPr>
        <w:t xml:space="preserve">u svoj tekst. Danas se veruje da su kasnije edicije </w:t>
      </w:r>
      <w:r>
        <w:rPr>
          <w:rStyle w:val="Ohne"/>
          <w:b w:val="1"/>
          <w:bCs w:val="1"/>
          <w:rtl w:val="0"/>
          <w:lang w:val="pt-PT"/>
        </w:rPr>
        <w:t>Vulgate</w:t>
      </w:r>
      <w:r>
        <w:rPr>
          <w:rtl w:val="0"/>
        </w:rPr>
        <w:t xml:space="preserve"> preuzele taj pasa</w:t>
      </w:r>
      <w:r>
        <w:rPr>
          <w:rtl w:val="0"/>
        </w:rPr>
        <w:t xml:space="preserve">ž </w:t>
      </w:r>
      <w:r>
        <w:rPr>
          <w:rtl w:val="0"/>
        </w:rPr>
        <w:t xml:space="preserve">kroz </w:t>
      </w:r>
      <w:r>
        <w:rPr>
          <w:rtl w:val="0"/>
        </w:rPr>
        <w:t>„</w:t>
      </w:r>
      <w:r>
        <w:rPr>
          <w:rStyle w:val="Ohne"/>
          <w:b w:val="1"/>
          <w:bCs w:val="1"/>
          <w:rtl w:val="0"/>
        </w:rPr>
        <w:t>gre</w:t>
      </w:r>
      <w:r>
        <w:rPr>
          <w:rStyle w:val="Ohne"/>
          <w:b w:val="1"/>
          <w:bCs w:val="1"/>
          <w:rtl w:val="0"/>
        </w:rPr>
        <w:t>š</w:t>
      </w:r>
      <w:r>
        <w:rPr>
          <w:rStyle w:val="Ohne"/>
          <w:b w:val="1"/>
          <w:bCs w:val="1"/>
          <w:rtl w:val="0"/>
        </w:rPr>
        <w:t>ku</w:t>
      </w:r>
      <w:r>
        <w:rPr>
          <w:rtl w:val="1"/>
          <w:lang w:val="ar-SA" w:bidi="ar-SA"/>
        </w:rPr>
        <w:t>“</w:t>
      </w:r>
      <w:r>
        <w:rPr>
          <w:rStyle w:val="Ohne"/>
          <w:b w:val="1"/>
          <w:bCs w:val="1"/>
          <w:rtl w:val="0"/>
        </w:rPr>
        <w:t xml:space="preserve"> jednog pisara</w:t>
      </w:r>
      <w:r>
        <w:rPr>
          <w:rtl w:val="0"/>
        </w:rPr>
        <w:t>, koji je ubacio jedan egzogeni marginalan komentar u Biblijski tekst koji je kopirao. Ove sporne re</w:t>
      </w:r>
      <w:r>
        <w:rPr>
          <w:rtl w:val="0"/>
        </w:rPr>
        <w:t>č</w:t>
      </w:r>
      <w:r>
        <w:rPr>
          <w:rtl w:val="0"/>
        </w:rPr>
        <w:t>i su kori</w:t>
      </w:r>
      <w:r>
        <w:rPr>
          <w:rtl w:val="0"/>
        </w:rPr>
        <w:t>š</w:t>
      </w:r>
      <w:r>
        <w:rPr>
          <w:rtl w:val="0"/>
        </w:rPr>
        <w:t xml:space="preserve">tene </w:t>
      </w:r>
      <w:r>
        <w:rPr>
          <w:rtl w:val="0"/>
        </w:rPr>
        <w:t>š</w:t>
      </w:r>
      <w:r>
        <w:rPr>
          <w:rtl w:val="0"/>
        </w:rPr>
        <w:t>iroko kao podr</w:t>
      </w:r>
      <w:r>
        <w:rPr>
          <w:rtl w:val="0"/>
        </w:rPr>
        <w:t>š</w:t>
      </w:r>
      <w:r>
        <w:rPr>
          <w:rtl w:val="0"/>
        </w:rPr>
        <w:t xml:space="preserve">ka doktrine o Trojstvu, ali kod ovako </w:t>
      </w:r>
      <w:r>
        <w:rPr>
          <w:rStyle w:val="Ohne"/>
          <w:b w:val="1"/>
          <w:bCs w:val="1"/>
          <w:rtl w:val="0"/>
        </w:rPr>
        <w:t>neoborivog dokaza protiv njegove autenti</w:t>
      </w:r>
      <w:r>
        <w:rPr>
          <w:rStyle w:val="Ohne"/>
          <w:b w:val="1"/>
          <w:bCs w:val="1"/>
          <w:rtl w:val="0"/>
        </w:rPr>
        <w:t>č</w:t>
      </w:r>
      <w:r>
        <w:rPr>
          <w:rStyle w:val="Ohne"/>
          <w:b w:val="1"/>
          <w:bCs w:val="1"/>
          <w:rtl w:val="0"/>
        </w:rPr>
        <w:t>nosti</w:t>
      </w:r>
      <w:r>
        <w:rPr>
          <w:rtl w:val="0"/>
        </w:rPr>
        <w:t>, njegova podr</w:t>
      </w:r>
      <w:r>
        <w:rPr>
          <w:rtl w:val="0"/>
        </w:rPr>
        <w:t>š</w:t>
      </w:r>
      <w:r>
        <w:rPr>
          <w:rtl w:val="0"/>
        </w:rPr>
        <w:t xml:space="preserve">ka je </w:t>
      </w:r>
      <w:r>
        <w:rPr>
          <w:rStyle w:val="Ohne"/>
          <w:b w:val="1"/>
          <w:bCs w:val="1"/>
          <w:rtl w:val="0"/>
        </w:rPr>
        <w:t>bezvredna i ne treba da bude kori</w:t>
      </w:r>
      <w:r>
        <w:rPr>
          <w:rStyle w:val="Ohne"/>
          <w:b w:val="1"/>
          <w:bCs w:val="1"/>
          <w:rtl w:val="0"/>
        </w:rPr>
        <w:t>šć</w:t>
      </w:r>
      <w:r>
        <w:rPr>
          <w:rStyle w:val="Ohne"/>
          <w:b w:val="1"/>
          <w:bCs w:val="1"/>
          <w:rtl w:val="0"/>
        </w:rPr>
        <w:t>ena</w:t>
      </w:r>
      <w:r>
        <w:rPr>
          <w:rtl w:val="0"/>
        </w:rPr>
        <w:t>. Uprkos njegovoj prisutnosti u Vulgati, katoli</w:t>
      </w:r>
      <w:r>
        <w:rPr>
          <w:rtl w:val="0"/>
        </w:rPr>
        <w:t>č</w:t>
      </w:r>
      <w:r>
        <w:rPr>
          <w:rtl w:val="0"/>
        </w:rPr>
        <w:t>kom komentaru Svetog Pisma, on slobodno nestaje gledaju</w:t>
      </w:r>
      <w:r>
        <w:rPr>
          <w:rtl w:val="0"/>
        </w:rPr>
        <w:t>ć</w:t>
      </w:r>
      <w:r>
        <w:rPr>
          <w:rtl w:val="0"/>
        </w:rPr>
        <w:t>i slede</w:t>
      </w:r>
      <w:r>
        <w:rPr>
          <w:rtl w:val="0"/>
        </w:rPr>
        <w:t>ć</w:t>
      </w:r>
      <w:r>
        <w:rPr>
          <w:rtl w:val="0"/>
        </w:rPr>
        <w:t>e re</w:t>
      </w:r>
      <w:r>
        <w:rPr>
          <w:rtl w:val="0"/>
        </w:rPr>
        <w:t>č</w:t>
      </w:r>
      <w:r>
        <w:rPr>
          <w:rtl w:val="0"/>
          <w:lang w:val="it-IT"/>
        </w:rPr>
        <w:t xml:space="preserve">i: </w:t>
      </w:r>
      <w:r>
        <w:rPr>
          <w:rtl w:val="0"/>
        </w:rPr>
        <w:t>„</w:t>
      </w:r>
      <w:r>
        <w:rPr>
          <w:rtl w:val="0"/>
        </w:rPr>
        <w:t>Sada se generalno dr</w:t>
      </w:r>
      <w:r>
        <w:rPr>
          <w:rtl w:val="0"/>
        </w:rPr>
        <w:t>ž</w:t>
      </w:r>
      <w:r>
        <w:rPr>
          <w:rtl w:val="0"/>
        </w:rPr>
        <w:t>i da je ovaj pasa</w:t>
      </w:r>
      <w:r>
        <w:rPr>
          <w:rtl w:val="0"/>
        </w:rPr>
        <w:t>ž</w:t>
      </w:r>
      <w:r>
        <w:rPr>
          <w:rtl w:val="0"/>
        </w:rPr>
        <w:t xml:space="preserve">, nazvan Comma Johanneum, jedno </w:t>
      </w:r>
      <w:r>
        <w:rPr>
          <w:rtl w:val="0"/>
        </w:rPr>
        <w:t>„</w:t>
      </w:r>
      <w:r>
        <w:rPr>
          <w:rtl w:val="0"/>
        </w:rPr>
        <w:t>obja</w:t>
      </w:r>
      <w:r>
        <w:rPr>
          <w:rtl w:val="0"/>
        </w:rPr>
        <w:t>š</w:t>
      </w:r>
      <w:r>
        <w:rPr>
          <w:rtl w:val="0"/>
        </w:rPr>
        <w:t>njenje</w:t>
      </w:r>
      <w:r>
        <w:rPr>
          <w:rtl w:val="0"/>
          <w:lang w:val="de-DE"/>
        </w:rPr>
        <w:t xml:space="preserve">“ </w:t>
      </w:r>
      <w:r>
        <w:rPr>
          <w:rtl w:val="0"/>
        </w:rPr>
        <w:t xml:space="preserve">koje se </w:t>
      </w:r>
      <w:r>
        <w:rPr>
          <w:rStyle w:val="Ohne"/>
          <w:b w:val="1"/>
          <w:bCs w:val="1"/>
          <w:rtl w:val="0"/>
        </w:rPr>
        <w:t>uvuklo</w:t>
      </w:r>
      <w:r>
        <w:rPr>
          <w:rtl w:val="0"/>
        </w:rPr>
        <w:t xml:space="preserve"> u tekst Old Latin i Vulgate jednog ranijeg datuma, ali on je na</w:t>
      </w:r>
      <w:r>
        <w:rPr>
          <w:rtl w:val="0"/>
        </w:rPr>
        <w:t>š</w:t>
      </w:r>
      <w:r>
        <w:rPr>
          <w:rtl w:val="0"/>
        </w:rPr>
        <w:t>ao svoj put u Gr</w:t>
      </w:r>
      <w:r>
        <w:rPr>
          <w:rtl w:val="0"/>
        </w:rPr>
        <w:t>č</w:t>
      </w:r>
      <w:r>
        <w:rPr>
          <w:rtl w:val="0"/>
        </w:rPr>
        <w:t>ki tekst tek u 15. i 16. veku.</w:t>
      </w:r>
      <w:r>
        <w:rPr>
          <w:rtl w:val="0"/>
          <w:lang w:val="de-DE"/>
        </w:rPr>
        <w:t xml:space="preserve">“ </w:t>
      </w:r>
      <w:r>
        <w:rPr>
          <w:rtl w:val="0"/>
          <w:lang w:val="en-US"/>
        </w:rPr>
        <w:t>{Thomas Nelson and Sons, 1951, p. 1186} emphasis supplied.</w:t>
      </w:r>
      <w:r>
        <w:rPr>
          <w:rtl w:val="0"/>
          <w:lang w:val="de-DE"/>
        </w:rPr>
        <w:t xml:space="preserve">“ </w:t>
      </w:r>
      <w:r>
        <w:rPr>
          <w:rtl w:val="0"/>
          <w:lang w:val="en-US"/>
        </w:rPr>
        <w:t xml:space="preserve">{The Seventh Day </w:t>
      </w:r>
      <w:r>
        <w:rPr>
          <w:rStyle w:val="Ohne"/>
          <w:b w:val="1"/>
          <w:bCs w:val="1"/>
          <w:rtl w:val="0"/>
          <w:lang w:val="en-US"/>
        </w:rPr>
        <w:t>Adventist Bible Commentary</w:t>
      </w:r>
      <w:r>
        <w:rPr>
          <w:rtl w:val="0"/>
        </w:rPr>
        <w:t xml:space="preserve"> - Vol 7. p. 675 - 1962 edition emphasis supplied} i {Biblijska pouka 2009. tre</w:t>
      </w:r>
      <w:r>
        <w:rPr>
          <w:rtl w:val="0"/>
        </w:rPr>
        <w:t>ć</w:t>
      </w:r>
      <w:r>
        <w:rPr>
          <w:rtl w:val="0"/>
        </w:rPr>
        <w:t xml:space="preserve">e izdanje 26. Avgust} </w:t>
      </w:r>
      <w:r>
        <w:rPr>
          <w:rStyle w:val="Ohne"/>
          <w:sz w:val="17"/>
          <w:szCs w:val="17"/>
          <w:rtl w:val="0"/>
        </w:rPr>
        <w:t>„´</w:t>
      </w:r>
      <w:r>
        <w:rPr>
          <w:rStyle w:val="Ohne"/>
          <w:sz w:val="17"/>
          <w:szCs w:val="17"/>
          <w:rtl w:val="0"/>
          <w:lang w:val="en-US"/>
        </w:rPr>
        <w:t>For there are three.</w:t>
      </w:r>
      <w:r>
        <w:rPr>
          <w:rStyle w:val="Ohne"/>
          <w:sz w:val="17"/>
          <w:szCs w:val="17"/>
          <w:rtl w:val="0"/>
          <w:lang w:val="de-DE"/>
        </w:rPr>
        <w:t xml:space="preserve">´ </w:t>
      </w:r>
      <w:r>
        <w:rPr>
          <w:rStyle w:val="Ohne"/>
          <w:sz w:val="17"/>
          <w:szCs w:val="17"/>
          <w:rtl w:val="0"/>
          <w:lang w:val="en-US"/>
        </w:rPr>
        <w:t xml:space="preserve">Hebrew practice, based on Deut. 17:6; 19:5: etc. demanded consistent testimony from two or three Witnesses before action was taken in certain legal disputes. John is here citing three witnesses in support in the divinity of his Master (1 John 5:5, 6, 8), thus assuring his readers of the reliability of his statement.Textual evidence attests the omission of the passage </w:t>
      </w:r>
      <w:r>
        <w:rPr>
          <w:rStyle w:val="Ohne"/>
          <w:sz w:val="17"/>
          <w:szCs w:val="17"/>
          <w:rtl w:val="0"/>
        </w:rPr>
        <w:t>„</w:t>
      </w:r>
      <w:r>
        <w:rPr>
          <w:rStyle w:val="Ohne"/>
          <w:sz w:val="17"/>
          <w:szCs w:val="17"/>
          <w:rtl w:val="0"/>
          <w:lang w:val="en-US"/>
        </w:rPr>
        <w:t>in heaven, the Father, the Word, and the holy Ghost: and these three are one. And there are three that bear witness in earth.</w:t>
      </w:r>
      <w:r>
        <w:rPr>
          <w:rStyle w:val="Ohne"/>
          <w:sz w:val="17"/>
          <w:szCs w:val="17"/>
          <w:rtl w:val="0"/>
          <w:lang w:val="de-DE"/>
        </w:rPr>
        <w:t xml:space="preserve">“ </w:t>
      </w:r>
      <w:r>
        <w:rPr>
          <w:rStyle w:val="Ohne"/>
          <w:sz w:val="17"/>
          <w:szCs w:val="17"/>
          <w:rtl w:val="0"/>
          <w:lang w:val="en-US"/>
        </w:rPr>
        <w:t>The resultant reading of vs. 7, 8 are as follows:</w:t>
      </w:r>
      <w:r>
        <w:rPr>
          <w:rStyle w:val="Ohne"/>
          <w:sz w:val="17"/>
          <w:szCs w:val="17"/>
          <w:rtl w:val="0"/>
        </w:rPr>
        <w:t>„</w:t>
      </w:r>
      <w:r>
        <w:rPr>
          <w:rStyle w:val="Ohne"/>
          <w:sz w:val="17"/>
          <w:szCs w:val="17"/>
          <w:rtl w:val="0"/>
          <w:lang w:val="en-US"/>
        </w:rPr>
        <w:t>for three that bear record, the Spirit, and the Water, and the Blood: and these three agree in one.</w:t>
      </w:r>
      <w:r>
        <w:rPr>
          <w:rStyle w:val="Ohne"/>
          <w:sz w:val="17"/>
          <w:szCs w:val="17"/>
          <w:rtl w:val="0"/>
          <w:lang w:val="de-DE"/>
        </w:rPr>
        <w:t xml:space="preserve">“ </w:t>
      </w:r>
      <w:r>
        <w:rPr>
          <w:rStyle w:val="Ohne"/>
          <w:sz w:val="17"/>
          <w:szCs w:val="17"/>
          <w:rtl w:val="0"/>
          <w:lang w:val="en-US"/>
        </w:rPr>
        <w:t>The passage as given in the KJV is in no Greek MS earlier than the 15th and 16th centuries. The disputed words found their way into the KJV by way of the Greek text of Erasmus (see Vol. V, p. 141). It is said that Erasmus offered to include the disputed words in his Greek testament if he were shown one Greek MS that contained them. A library in Dublin produced such a MS (known as 34), and Erasmus included the passage in his text. It is now believed that the later editions of the Vulgate acquired the passage by the mistake of a scribe who included an exegetical marginal comment in the Bible text that he was copying. The disputed words have been widely used in support of the doctrine of the Trinity, but in view of such overwhelming evidence against their authenticity</w:t>
      </w:r>
      <w:r>
        <w:rPr>
          <w:rStyle w:val="Ohne"/>
          <w:b w:val="1"/>
          <w:bCs w:val="1"/>
          <w:sz w:val="17"/>
          <w:szCs w:val="17"/>
          <w:rtl w:val="0"/>
        </w:rPr>
        <w:t>,</w:t>
      </w:r>
      <w:r>
        <w:rPr>
          <w:rStyle w:val="Ohne"/>
          <w:sz w:val="17"/>
          <w:szCs w:val="17"/>
          <w:rtl w:val="0"/>
          <w:lang w:val="en-US"/>
        </w:rPr>
        <w:t xml:space="preserve"> their support is valueless</w:t>
      </w:r>
      <w:r>
        <w:rPr>
          <w:rStyle w:val="Ohne"/>
          <w:b w:val="1"/>
          <w:bCs w:val="1"/>
          <w:sz w:val="17"/>
          <w:szCs w:val="17"/>
          <w:rtl w:val="0"/>
        </w:rPr>
        <w:t xml:space="preserve"> </w:t>
      </w:r>
      <w:r>
        <w:rPr>
          <w:rStyle w:val="Ohne"/>
          <w:sz w:val="17"/>
          <w:szCs w:val="17"/>
          <w:rtl w:val="0"/>
          <w:lang w:val="en-US"/>
        </w:rPr>
        <w:t xml:space="preserve">and should not be used. In spite of their appearance in the Vulgate A Catholic Commentary on holy Scripture freely admits regarding these words: </w:t>
      </w:r>
      <w:r>
        <w:rPr>
          <w:rStyle w:val="Ohne"/>
          <w:sz w:val="17"/>
          <w:szCs w:val="17"/>
          <w:rtl w:val="1"/>
          <w:lang w:val="ar-SA" w:bidi="ar-SA"/>
        </w:rPr>
        <w:t>“</w:t>
      </w:r>
      <w:r>
        <w:rPr>
          <w:rStyle w:val="Ohne"/>
          <w:sz w:val="17"/>
          <w:szCs w:val="17"/>
          <w:rtl w:val="0"/>
          <w:lang w:val="en-US"/>
        </w:rPr>
        <w:t>it is now generally held that this passage, called the Comma Johanneum, is a gloss that crept into the text of the Old Latin and Vulgate at an early date, but found its way into the Greek text only in the 15th and 16th centuries.</w:t>
      </w:r>
      <w:r>
        <w:rPr>
          <w:rStyle w:val="Ohne"/>
          <w:sz w:val="17"/>
          <w:szCs w:val="17"/>
          <w:rtl w:val="1"/>
          <w:lang w:val="ar-SA" w:bidi="ar-SA"/>
        </w:rPr>
        <w:t>“</w:t>
      </w:r>
    </w:p>
    <w:p>
      <w:pPr>
        <w:pStyle w:val="Text"/>
      </w:pPr>
    </w:p>
    <w:p>
      <w:pPr>
        <w:pStyle w:val="Text"/>
      </w:pPr>
      <w:r>
        <w:rPr>
          <w:rtl w:val="0"/>
        </w:rPr>
        <w:t>Ako se neki zvani</w:t>
      </w:r>
      <w:r>
        <w:rPr>
          <w:rtl w:val="0"/>
        </w:rPr>
        <w:t>č</w:t>
      </w:r>
      <w:r>
        <w:rPr>
          <w:rtl w:val="0"/>
        </w:rPr>
        <w:t xml:space="preserve">ni stav u crkvi u odbrani Trojstva ne uklapa, onda se stavlja na stranu. Tako je i Ted Wilson na skupu GK citirao taj stih u trojstvenoj formi, iako dobro zna da taj stih nije original! Sa druge strane, ne spominje se stara Luterova Biblija iz 1545. godine, i </w:t>
      </w:r>
      <w:r>
        <w:rPr>
          <w:rtl w:val="0"/>
        </w:rPr>
        <w:t>č</w:t>
      </w:r>
      <w:r>
        <w:rPr>
          <w:rtl w:val="0"/>
        </w:rPr>
        <w:t>injenice da da ona nije sadr</w:t>
      </w:r>
      <w:r>
        <w:rPr>
          <w:rtl w:val="0"/>
        </w:rPr>
        <w:t>ž</w:t>
      </w:r>
      <w:r>
        <w:rPr>
          <w:rtl w:val="0"/>
        </w:rPr>
        <w:t>ala ovaj la</w:t>
      </w:r>
      <w:r>
        <w:rPr>
          <w:rtl w:val="0"/>
        </w:rPr>
        <w:t>ž</w:t>
      </w:r>
      <w:r>
        <w:rPr>
          <w:rtl w:val="0"/>
        </w:rPr>
        <w:t>an tekst, koji je u nju uba</w:t>
      </w:r>
      <w:r>
        <w:rPr>
          <w:rtl w:val="0"/>
        </w:rPr>
        <w:t>č</w:t>
      </w:r>
      <w:r>
        <w:rPr>
          <w:rtl w:val="0"/>
        </w:rPr>
        <w:t>en tek 1581. godine. Nakon Luterove smrti, a pre 1611. godine, kada je prvi put je izdat najbolji prevod King James Bible, koji je na</w:t>
      </w:r>
      <w:r>
        <w:rPr>
          <w:rtl w:val="0"/>
        </w:rPr>
        <w:t>ž</w:t>
      </w:r>
      <w:r>
        <w:rPr>
          <w:rtl w:val="0"/>
        </w:rPr>
        <w:t>alost preuzeo taj stih iz 1581. Originalna Luterova Biblija iz 1545 godine ne sadr</w:t>
      </w:r>
      <w:r>
        <w:rPr>
          <w:rtl w:val="0"/>
        </w:rPr>
        <w:t>ž</w:t>
      </w:r>
      <w:r>
        <w:rPr>
          <w:rtl w:val="0"/>
        </w:rPr>
        <w:t>i te falsifikovane re</w:t>
      </w:r>
      <w:r>
        <w:rPr>
          <w:rtl w:val="0"/>
        </w:rPr>
        <w:t>č</w:t>
      </w:r>
      <w:r>
        <w:rPr>
          <w:rtl w:val="0"/>
        </w:rPr>
        <w:t>i, nego samo Duh i Voda i Krv umesto nabrajanja Trojstva.</w:t>
      </w:r>
    </w:p>
    <w:p>
      <w:pPr>
        <w:pStyle w:val="Text"/>
      </w:pPr>
    </w:p>
    <w:p>
      <w:pPr>
        <w:pStyle w:val="Text"/>
        <w:numPr>
          <w:ilvl w:val="0"/>
          <w:numId w:val="150"/>
        </w:numPr>
      </w:pPr>
      <w:r>
        <w:rPr>
          <w:rtl w:val="0"/>
        </w:rPr>
        <w:t>„</w:t>
      </w:r>
      <w:r>
        <w:rPr>
          <w:rtl w:val="0"/>
        </w:rPr>
        <w:t>Jer su tri koji svedo</w:t>
      </w:r>
      <w:r>
        <w:rPr>
          <w:rtl w:val="0"/>
        </w:rPr>
        <w:t>č</w:t>
      </w:r>
      <w:r>
        <w:rPr>
          <w:rtl w:val="0"/>
        </w:rPr>
        <w:t>e na zemlji</w:t>
      </w:r>
      <w:r>
        <w:rPr>
          <w:rtl w:val="0"/>
        </w:rPr>
        <w:t xml:space="preserve">‚ </w:t>
      </w:r>
      <w:r>
        <w:rPr>
          <w:rtl w:val="0"/>
        </w:rPr>
        <w:t>Duh i Voda i Krv.</w:t>
      </w:r>
      <w:r>
        <w:rPr>
          <w:rtl w:val="0"/>
        </w:rPr>
        <w:t>“ „</w:t>
      </w:r>
      <w:r>
        <w:rPr>
          <w:rtl w:val="0"/>
          <w:lang w:val="de-DE"/>
        </w:rPr>
        <w:t xml:space="preserve">Denn drey sind die da zeugen auff Erden / Der Geist vnd das Wasser / vnd das Blut / </w:t>
      </w:r>
      <w:r>
        <w:rPr>
          <w:rtl w:val="0"/>
          <w:lang w:val="de-DE"/>
        </w:rPr>
        <w:t xml:space="preserve">“ </w:t>
      </w:r>
      <w:r>
        <w:rPr>
          <w:rtl w:val="0"/>
        </w:rPr>
        <w:t>{1. Jovanova 5,7} (Luther Bibel, Original iz 1545. godine)</w:t>
      </w:r>
    </w:p>
    <w:p>
      <w:pPr>
        <w:pStyle w:val="Text"/>
        <w:tabs>
          <w:tab w:val="left" w:pos="6720"/>
        </w:tabs>
        <w:ind w:left="42" w:hanging="42"/>
      </w:pPr>
    </w:p>
    <w:p>
      <w:pPr>
        <w:pStyle w:val="Text"/>
      </w:pPr>
      <w:r>
        <w:rPr>
          <w:rStyle w:val="Ohne"/>
          <w:rtl w:val="0"/>
          <w:lang w:val="en-US"/>
        </w:rPr>
        <w:t>Ovi stihovi</w:t>
      </w:r>
      <w:r>
        <w:rPr>
          <w:rtl w:val="0"/>
          <w:lang w:val="fr-FR"/>
        </w:rPr>
        <w:t xml:space="preserve"> se </w:t>
      </w:r>
      <w:r>
        <w:rPr>
          <w:rStyle w:val="Ohne"/>
          <w:rtl w:val="0"/>
          <w:lang w:val="en-US"/>
        </w:rPr>
        <w:t>odnose</w:t>
      </w:r>
      <w:r>
        <w:rPr>
          <w:rtl w:val="0"/>
        </w:rPr>
        <w:t xml:space="preserve"> na </w:t>
      </w:r>
      <w:r>
        <w:rPr>
          <w:rStyle w:val="Ohne"/>
          <w:rtl w:val="0"/>
          <w:lang w:val="en-US"/>
        </w:rPr>
        <w:t>Hristovu</w:t>
      </w:r>
      <w:r>
        <w:rPr>
          <w:rtl w:val="0"/>
        </w:rPr>
        <w:t xml:space="preserve"> ž</w:t>
      </w:r>
      <w:r>
        <w:rPr>
          <w:rtl w:val="0"/>
        </w:rPr>
        <w:t xml:space="preserve">rtvu </w:t>
      </w:r>
      <w:r>
        <w:rPr>
          <w:rStyle w:val="Ohne"/>
          <w:rtl w:val="0"/>
          <w:lang w:val="en-US"/>
        </w:rPr>
        <w:t>na ovoj Zemlji a ne na Trojstvo</w:t>
      </w:r>
      <w:r>
        <w:rPr>
          <w:rtl w:val="0"/>
        </w:rPr>
        <w:t xml:space="preserve">!  Tu Jovan ponavlja ono </w:t>
      </w:r>
      <w:r>
        <w:rPr>
          <w:rtl w:val="0"/>
        </w:rPr>
        <w:t>š</w:t>
      </w:r>
      <w:r>
        <w:rPr>
          <w:rtl w:val="0"/>
        </w:rPr>
        <w:t>to je zapisao i u Evan</w:t>
      </w:r>
      <w:r>
        <w:rPr>
          <w:rtl w:val="0"/>
        </w:rPr>
        <w:t>đ</w:t>
      </w:r>
      <w:r>
        <w:rPr>
          <w:rtl w:val="0"/>
        </w:rPr>
        <w:t>elju:</w:t>
      </w:r>
    </w:p>
    <w:p>
      <w:pPr>
        <w:pStyle w:val="Text"/>
      </w:pPr>
    </w:p>
    <w:p>
      <w:pPr>
        <w:pStyle w:val="Text"/>
        <w:numPr>
          <w:ilvl w:val="0"/>
          <w:numId w:val="150"/>
        </w:numPr>
      </w:pPr>
      <w:r>
        <w:rPr>
          <w:rtl w:val="0"/>
        </w:rPr>
        <w:t>„</w:t>
      </w:r>
      <w:r>
        <w:rPr>
          <w:rtl w:val="0"/>
        </w:rPr>
        <w:t>Nego jedan od vojnika probode Mu rebra kopljem; i odmah izi</w:t>
      </w:r>
      <w:r>
        <w:rPr>
          <w:rtl w:val="0"/>
        </w:rPr>
        <w:t>đ</w:t>
      </w:r>
      <w:r>
        <w:rPr>
          <w:rtl w:val="0"/>
        </w:rPr>
        <w:t>e krv i voda.</w:t>
      </w:r>
      <w:r>
        <w:rPr>
          <w:rtl w:val="0"/>
          <w:lang w:val="de-DE"/>
        </w:rPr>
        <w:t xml:space="preserve">“ </w:t>
      </w:r>
      <w:r>
        <w:rPr>
          <w:rtl w:val="0"/>
          <w:lang w:val="nl-NL"/>
        </w:rPr>
        <w:t xml:space="preserve">{Jovan 19,34}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sz w:val="16"/>
          <w:szCs w:val="16"/>
          <w:u w:color="000000"/>
        </w:rPr>
      </w:pPr>
      <w:r>
        <w:rPr>
          <w:rtl w:val="0"/>
          <w:lang w:val="de-DE"/>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"Jovanova57CommaJohanneum"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Originalna Luterova Biblija iz </w:t>
      </w:r>
      <w:r>
        <w:rPr>
          <w:rStyle w:val="Ohne"/>
          <w:b w:val="1"/>
          <w:bCs w:val="1"/>
          <w:rtl w:val="0"/>
          <w:lang w:val="ru-RU"/>
        </w:rPr>
        <w:t>1534</w:t>
      </w:r>
      <w:r>
        <w:rPr>
          <w:rtl w:val="0"/>
        </w:rPr>
        <w:t>. (1545.) godine ne sadr</w:t>
      </w:r>
      <w:r>
        <w:rPr>
          <w:rtl w:val="0"/>
        </w:rPr>
        <w:t>ž</w:t>
      </w:r>
      <w:r>
        <w:rPr>
          <w:rtl w:val="0"/>
        </w:rPr>
        <w:t xml:space="preserve">i </w:t>
      </w:r>
      <w:r>
        <w:rPr>
          <w:rStyle w:val="Ohne"/>
          <w:b w:val="1"/>
          <w:bCs w:val="1"/>
          <w:u w:val="single"/>
          <w:rtl w:val="0"/>
        </w:rPr>
        <w:t>falsifikovanu trojstvenu</w:t>
      </w:r>
      <w:r>
        <w:rPr>
          <w:rStyle w:val="Ohne"/>
          <w:b w:val="1"/>
          <w:bCs w:val="1"/>
          <w:rtl w:val="0"/>
        </w:rPr>
        <w:t xml:space="preserve"> </w:t>
      </w:r>
      <w:r>
        <w:rPr>
          <w:rtl w:val="0"/>
        </w:rPr>
        <w:t xml:space="preserve">formulaciju </w:t>
      </w:r>
      <w:r>
        <w:rPr>
          <w:rStyle w:val="Ohne"/>
          <w:u w:val="single"/>
          <w:rtl w:val="0"/>
        </w:rPr>
        <w:t>Otac, Re</w:t>
      </w:r>
      <w:r>
        <w:rPr>
          <w:rStyle w:val="Ohne"/>
          <w:u w:val="single"/>
          <w:rtl w:val="0"/>
        </w:rPr>
        <w:t>č</w:t>
      </w:r>
      <w:r>
        <w:rPr>
          <w:rStyle w:val="Ohne"/>
          <w:u w:val="single"/>
          <w:rtl w:val="0"/>
        </w:rPr>
        <w:t>, i sveti Duh</w:t>
      </w:r>
      <w:r>
        <w:rPr>
          <w:rtl w:val="0"/>
        </w:rPr>
        <w:t xml:space="preserve">, nego samo </w:t>
      </w:r>
      <w:r>
        <w:rPr>
          <w:rtl w:val="0"/>
          <w:lang w:val="de-DE"/>
        </w:rPr>
        <w:t>´</w:t>
      </w:r>
      <w:r>
        <w:rPr>
          <w:rStyle w:val="Ohne"/>
          <w:b w:val="1"/>
          <w:bCs w:val="1"/>
          <w:u w:val="single"/>
          <w:rtl w:val="0"/>
        </w:rPr>
        <w:t>Duh i Voda i Krv</w:t>
      </w:r>
      <w:r>
        <w:rPr>
          <w:rtl w:val="0"/>
          <w:lang w:val="de-DE"/>
        </w:rPr>
        <w:t>´</w:t>
      </w:r>
      <w:r>
        <w:rPr>
          <w:rtl w:val="0"/>
        </w:rPr>
        <w:t xml:space="preserve">. Isto tako je i izraz </w:t>
      </w:r>
      <w:r>
        <w:rPr>
          <w:rtl w:val="0"/>
          <w:lang w:val="de-DE"/>
        </w:rPr>
        <w:t>´</w:t>
      </w:r>
      <w:r>
        <w:rPr>
          <w:rtl w:val="0"/>
        </w:rPr>
        <w:t xml:space="preserve">na </w:t>
      </w:r>
      <w:r>
        <w:rPr>
          <w:rStyle w:val="Ohne"/>
          <w:u w:val="single"/>
          <w:rtl w:val="0"/>
        </w:rPr>
        <w:t>zemlji</w:t>
      </w:r>
      <w:r>
        <w:rPr>
          <w:rtl w:val="0"/>
          <w:lang w:val="de-DE"/>
        </w:rPr>
        <w:t xml:space="preserve">´ </w:t>
      </w:r>
      <w:r>
        <w:rPr>
          <w:rtl w:val="0"/>
        </w:rPr>
        <w:t xml:space="preserve">je 1581. zamenjen sa izrazom </w:t>
      </w:r>
      <w:r>
        <w:rPr>
          <w:rtl w:val="0"/>
        </w:rPr>
        <w:t>„</w:t>
      </w:r>
      <w:r>
        <w:rPr>
          <w:rtl w:val="0"/>
        </w:rPr>
        <w:t xml:space="preserve">na </w:t>
      </w:r>
      <w:r>
        <w:rPr>
          <w:rStyle w:val="Ohne"/>
          <w:u w:val="single"/>
          <w:rtl w:val="0"/>
        </w:rPr>
        <w:t>nebu</w:t>
      </w:r>
      <w:r>
        <w:rPr>
          <w:rtl w:val="1"/>
          <w:lang w:val="ar-SA" w:bidi="ar-SA"/>
        </w:rPr>
        <w:t>“</w:t>
      </w:r>
      <w:r>
        <w:rPr>
          <w:rtl w:val="0"/>
        </w:rPr>
        <w:t>. Za</w:t>
      </w:r>
      <w:r>
        <w:rPr>
          <w:rtl w:val="0"/>
        </w:rPr>
        <w:t>š</w:t>
      </w:r>
      <w:r>
        <w:rPr>
          <w:rtl w:val="0"/>
        </w:rPr>
        <w:t xml:space="preserve">to? Da bi sveti Duh bio predstavljen kao </w:t>
      </w:r>
      <w:r>
        <w:rPr>
          <w:rtl w:val="0"/>
        </w:rPr>
        <w:t>„</w:t>
      </w:r>
      <w:r>
        <w:rPr>
          <w:rStyle w:val="Ohne"/>
          <w:u w:val="single"/>
          <w:rtl w:val="0"/>
        </w:rPr>
        <w:t>nebeski</w:t>
      </w:r>
      <w:r>
        <w:rPr>
          <w:rtl w:val="0"/>
          <w:lang w:val="en-US"/>
        </w:rPr>
        <w:t xml:space="preserve"> Bog</w:t>
      </w:r>
      <w:r>
        <w:rPr>
          <w:rtl w:val="1"/>
          <w:lang w:val="ar-SA" w:bidi="ar-SA"/>
        </w:rPr>
        <w:t>“</w:t>
      </w:r>
      <w:r>
        <w:rPr>
          <w:rtl w:val="0"/>
        </w:rPr>
        <w:t>. Na sve te re</w:t>
      </w:r>
      <w:r>
        <w:rPr>
          <w:rtl w:val="0"/>
        </w:rPr>
        <w:t>č</w:t>
      </w:r>
      <w:r>
        <w:rPr>
          <w:rtl w:val="0"/>
        </w:rPr>
        <w:t>i je unesen jo</w:t>
      </w:r>
      <w:r>
        <w:rPr>
          <w:rtl w:val="0"/>
        </w:rPr>
        <w:t xml:space="preserve">š </w:t>
      </w:r>
      <w:r>
        <w:rPr>
          <w:rtl w:val="0"/>
        </w:rPr>
        <w:t xml:space="preserve">jedan dodatak: </w:t>
      </w:r>
      <w:r>
        <w:rPr>
          <w:rtl w:val="0"/>
        </w:rPr>
        <w:t>„</w:t>
      </w:r>
      <w:r>
        <w:rPr>
          <w:rStyle w:val="Ohne"/>
          <w:u w:val="single"/>
          <w:rtl w:val="0"/>
        </w:rPr>
        <w:t>i ovo je Troje jedno</w:t>
      </w:r>
      <w:r>
        <w:rPr>
          <w:rtl w:val="0"/>
          <w:lang w:val="de-DE"/>
        </w:rPr>
        <w:t xml:space="preserve">“ </w:t>
      </w:r>
      <w:r>
        <w:rPr>
          <w:rtl w:val="0"/>
        </w:rPr>
        <w:t xml:space="preserve">da bi nauka o JEDNOM </w:t>
      </w:r>
      <w:r>
        <w:rPr>
          <w:rtl w:val="0"/>
        </w:rPr>
        <w:t>„</w:t>
      </w:r>
      <w:r>
        <w:rPr>
          <w:rtl w:val="0"/>
        </w:rPr>
        <w:t>slepljenom</w:t>
      </w:r>
      <w:r>
        <w:rPr>
          <w:rtl w:val="0"/>
          <w:lang w:val="de-DE"/>
        </w:rPr>
        <w:t xml:space="preserve">“ </w:t>
      </w:r>
      <w:r>
        <w:rPr>
          <w:rtl w:val="0"/>
        </w:rPr>
        <w:t>Bogu Trojstva dobila jo</w:t>
      </w:r>
      <w:r>
        <w:rPr>
          <w:rtl w:val="0"/>
        </w:rPr>
        <w:t xml:space="preserve">š </w:t>
      </w:r>
      <w:r>
        <w:rPr>
          <w:rtl w:val="0"/>
        </w:rPr>
        <w:t xml:space="preserve">dublje </w:t>
      </w:r>
      <w:r>
        <w:rPr>
          <w:rtl w:val="0"/>
        </w:rPr>
        <w:t>„</w:t>
      </w:r>
      <w:r>
        <w:rPr>
          <w:rtl w:val="0"/>
        </w:rPr>
        <w:t>poja</w:t>
      </w:r>
      <w:r>
        <w:rPr>
          <w:rtl w:val="0"/>
        </w:rPr>
        <w:t>č</w:t>
      </w:r>
      <w:r>
        <w:rPr>
          <w:rtl w:val="0"/>
        </w:rPr>
        <w:t>anje</w:t>
      </w:r>
      <w:r>
        <w:rPr>
          <w:rtl w:val="1"/>
          <w:lang w:val="ar-SA" w:bidi="ar-SA"/>
        </w:rPr>
        <w:t>“</w:t>
      </w:r>
      <w:r>
        <w:rPr>
          <w:rtl w:val="0"/>
        </w:rPr>
        <w:t>.</w:t>
      </w:r>
      <w:r>
        <w:rPr>
          <w:rtl w:val="0"/>
        </w:rPr>
        <w:t xml:space="preserve"> </w:t>
      </w:r>
      <w:r>
        <w:rPr>
          <w:rtl w:val="0"/>
        </w:rPr>
        <w:t>Katoli</w:t>
      </w:r>
      <w:r>
        <w:rPr>
          <w:rtl w:val="0"/>
        </w:rPr>
        <w:t>č</w:t>
      </w:r>
      <w:r>
        <w:rPr>
          <w:rtl w:val="0"/>
        </w:rPr>
        <w:t>ki humanista i teolog Desiderius Erasmus iz Roterdama je Comma Johanneum sa tim promenjenim re</w:t>
      </w:r>
      <w:r>
        <w:rPr>
          <w:rtl w:val="0"/>
        </w:rPr>
        <w:t>č</w:t>
      </w:r>
      <w:r>
        <w:rPr>
          <w:rtl w:val="0"/>
        </w:rPr>
        <w:t>ima po prvi put 1516. godine umetnuo u posve</w:t>
      </w:r>
      <w:r>
        <w:rPr>
          <w:rtl w:val="0"/>
        </w:rPr>
        <w:t>ć</w:t>
      </w:r>
      <w:r>
        <w:rPr>
          <w:rtl w:val="0"/>
        </w:rPr>
        <w:t xml:space="preserve">en Novi Zavet pape Lava X. Navodno zato </w:t>
      </w:r>
      <w:r>
        <w:rPr>
          <w:rtl w:val="0"/>
        </w:rPr>
        <w:t>š</w:t>
      </w:r>
      <w:r>
        <w:rPr>
          <w:rtl w:val="0"/>
        </w:rPr>
        <w:t xml:space="preserve">to su se iznenada pojavili rukopisi od </w:t>
      </w:r>
      <w:r>
        <w:rPr>
          <w:rtl w:val="0"/>
        </w:rPr>
        <w:t>„</w:t>
      </w:r>
      <w:r>
        <w:rPr>
          <w:rtl w:val="0"/>
        </w:rPr>
        <w:t>gr</w:t>
      </w:r>
      <w:r>
        <w:rPr>
          <w:rtl w:val="0"/>
        </w:rPr>
        <w:t>č</w:t>
      </w:r>
      <w:r>
        <w:rPr>
          <w:rtl w:val="0"/>
        </w:rPr>
        <w:t>kih izbeglica</w:t>
      </w:r>
      <w:r>
        <w:rPr>
          <w:rtl w:val="0"/>
          <w:lang w:val="de-DE"/>
        </w:rPr>
        <w:t xml:space="preserve">“ </w:t>
      </w:r>
      <w:r>
        <w:rPr>
          <w:rtl w:val="0"/>
        </w:rPr>
        <w:t xml:space="preserve">iz Konsantinopolja.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Metodom paleografije utvr</w:t>
      </w:r>
      <w:r>
        <w:rPr>
          <w:rtl w:val="0"/>
        </w:rPr>
        <w:t>đ</w:t>
      </w:r>
      <w:r>
        <w:rPr>
          <w:rtl w:val="0"/>
        </w:rPr>
        <w:t>eno je da ovi rukopisi (Minuscule 61 - Codex Montfortianus) datiraju iz 16 veka! To je bio prvi gr</w:t>
      </w:r>
      <w:r>
        <w:rPr>
          <w:rtl w:val="0"/>
        </w:rPr>
        <w:t>č</w:t>
      </w:r>
      <w:r>
        <w:rPr>
          <w:rtl w:val="0"/>
        </w:rPr>
        <w:t>ki rukopis koji je sadr</w:t>
      </w:r>
      <w:r>
        <w:rPr>
          <w:rtl w:val="0"/>
        </w:rPr>
        <w:t>ž</w:t>
      </w:r>
      <w:r>
        <w:rPr>
          <w:rtl w:val="0"/>
        </w:rPr>
        <w:t xml:space="preserve">io Comma Johanneum u 1. Jovanovoj 5,7.8. Svi ostali rukopisi sa tim stihom su se posle toga naprasno pojavili. Kao argument za njih se navodi da je: </w:t>
      </w:r>
      <w:r>
        <w:rPr>
          <w:rtl w:val="0"/>
        </w:rPr>
        <w:t>„</w:t>
      </w:r>
      <w:r>
        <w:rPr>
          <w:rStyle w:val="Ohne"/>
          <w:u w:val="single"/>
          <w:rtl w:val="0"/>
        </w:rPr>
        <w:t>iako je ta</w:t>
      </w:r>
      <w:r>
        <w:rPr>
          <w:rStyle w:val="Ohne"/>
          <w:u w:val="single"/>
          <w:rtl w:val="0"/>
        </w:rPr>
        <w:t>č</w:t>
      </w:r>
      <w:r>
        <w:rPr>
          <w:rStyle w:val="Ohne"/>
          <w:u w:val="single"/>
          <w:rtl w:val="0"/>
        </w:rPr>
        <w:t>no da mnogobrojni rukopisi ne sadr</w:t>
      </w:r>
      <w:r>
        <w:rPr>
          <w:rStyle w:val="Ohne"/>
          <w:u w:val="single"/>
          <w:rtl w:val="0"/>
        </w:rPr>
        <w:t>ž</w:t>
      </w:r>
      <w:r>
        <w:rPr>
          <w:rStyle w:val="Ohne"/>
          <w:u w:val="single"/>
          <w:rtl w:val="0"/>
        </w:rPr>
        <w:t>e ovaj stih - to nije dokaz falsifikata</w:t>
      </w:r>
      <w:r>
        <w:rPr>
          <w:rtl w:val="1"/>
          <w:lang w:val="ar-SA" w:bidi="ar-SA"/>
        </w:rPr>
        <w:t>“</w:t>
      </w:r>
      <w:r>
        <w:rPr>
          <w:rtl w:val="0"/>
        </w:rPr>
        <w:t>. Sli</w:t>
      </w:r>
      <w:r>
        <w:rPr>
          <w:rtl w:val="0"/>
        </w:rPr>
        <w:t>č</w:t>
      </w:r>
      <w:r>
        <w:rPr>
          <w:rtl w:val="0"/>
        </w:rPr>
        <w:t>no se pona</w:t>
      </w:r>
      <w:r>
        <w:rPr>
          <w:rtl w:val="0"/>
        </w:rPr>
        <w:t>š</w:t>
      </w:r>
      <w:r>
        <w:rPr>
          <w:rtl w:val="0"/>
        </w:rPr>
        <w:t>aju i Evolucionisti, koji ne tra</w:t>
      </w:r>
      <w:r>
        <w:rPr>
          <w:rtl w:val="0"/>
        </w:rPr>
        <w:t>ž</w:t>
      </w:r>
      <w:r>
        <w:rPr>
          <w:rtl w:val="0"/>
        </w:rPr>
        <w:t>e iskreno istinu ve</w:t>
      </w:r>
      <w:r>
        <w:rPr>
          <w:rtl w:val="0"/>
        </w:rPr>
        <w:t xml:space="preserve">ć </w:t>
      </w:r>
      <w:r>
        <w:rPr>
          <w:rtl w:val="0"/>
        </w:rPr>
        <w:t>o</w:t>
      </w:r>
      <w:r>
        <w:rPr>
          <w:rtl w:val="0"/>
        </w:rPr>
        <w:t>č</w:t>
      </w:r>
      <w:r>
        <w:rPr>
          <w:rtl w:val="0"/>
        </w:rPr>
        <w:t>ajni</w:t>
      </w:r>
      <w:r>
        <w:rPr>
          <w:rtl w:val="0"/>
        </w:rPr>
        <w:t>č</w:t>
      </w:r>
      <w:r>
        <w:rPr>
          <w:rtl w:val="0"/>
        </w:rPr>
        <w:t>ki prepravljaju dokaze u korist njihovoj pretpostavci. Uprkos svemu, u me</w:t>
      </w:r>
      <w:r>
        <w:rPr>
          <w:rtl w:val="0"/>
        </w:rPr>
        <w:t>đ</w:t>
      </w:r>
      <w:r>
        <w:rPr>
          <w:rtl w:val="0"/>
        </w:rPr>
        <w:t>uvremenu je iz ve</w:t>
      </w:r>
      <w:r>
        <w:rPr>
          <w:rtl w:val="0"/>
        </w:rPr>
        <w:t>ć</w:t>
      </w:r>
      <w:r>
        <w:rPr>
          <w:rtl w:val="0"/>
        </w:rPr>
        <w:t>ine svetskih prevoda uklonjen izraz Comma Johanneum i vra</w:t>
      </w:r>
      <w:r>
        <w:rPr>
          <w:rtl w:val="0"/>
        </w:rPr>
        <w:t>ć</w:t>
      </w:r>
      <w:r>
        <w:rPr>
          <w:rtl w:val="0"/>
        </w:rPr>
        <w:t>ena stara istinita forma, jer je pritisak dokaza u javnosti postao prejak.</w:t>
      </w:r>
    </w:p>
    <w:p>
      <w:pPr>
        <w:pStyle w:val="Text"/>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after="200" w:line="276" w:lineRule="auto"/>
        <w:rPr>
          <w:b w:val="1"/>
          <w:bCs w:val="1"/>
          <w:kern w:val="0"/>
        </w:rPr>
      </w:pPr>
      <w:r>
        <w:rPr>
          <w:b w:val="1"/>
          <w:bCs w:val="1"/>
          <w:kern w:val="0"/>
          <w:rtl w:val="0"/>
          <w:lang w:val="de-DE"/>
        </w:rPr>
        <w:t>Dokazi</w:t>
      </w:r>
      <w:r>
        <w:rPr>
          <w:b w:val="1"/>
          <w:bCs w:val="1"/>
          <w:kern w:val="0"/>
          <w:rtl w:val="0"/>
        </w:rPr>
        <w:t xml:space="preserve"> </w:t>
      </w:r>
      <w:r>
        <w:rPr>
          <w:b w:val="1"/>
          <w:bCs w:val="1"/>
          <w:kern w:val="0"/>
          <w:rtl w:val="0"/>
        </w:rPr>
        <w:t>stru</w:t>
      </w:r>
      <w:r>
        <w:rPr>
          <w:b w:val="1"/>
          <w:bCs w:val="1"/>
          <w:kern w:val="0"/>
          <w:rtl w:val="0"/>
        </w:rPr>
        <w:t>č</w:t>
      </w:r>
      <w:r>
        <w:rPr>
          <w:b w:val="1"/>
          <w:bCs w:val="1"/>
          <w:kern w:val="0"/>
          <w:rtl w:val="0"/>
        </w:rPr>
        <w:t xml:space="preserve">njaka tj. </w:t>
      </w:r>
      <w:r>
        <w:rPr>
          <w:b w:val="1"/>
          <w:bCs w:val="1"/>
          <w:kern w:val="0"/>
          <w:rtl w:val="0"/>
          <w:lang w:val="de-DE"/>
        </w:rPr>
        <w:t>eksperata tog podru</w:t>
      </w:r>
      <w:r>
        <w:rPr>
          <w:b w:val="1"/>
          <w:bCs w:val="1"/>
          <w:kern w:val="0"/>
          <w:rtl w:val="0"/>
        </w:rPr>
        <w:t>č</w:t>
      </w:r>
      <w:r>
        <w:rPr>
          <w:b w:val="1"/>
          <w:bCs w:val="1"/>
          <w:kern w:val="0"/>
          <w:rtl w:val="0"/>
        </w:rPr>
        <w:t>ja i</w:t>
      </w:r>
      <w:r>
        <w:rPr>
          <w:b w:val="1"/>
          <w:bCs w:val="1"/>
          <w:kern w:val="0"/>
          <w:rtl w:val="0"/>
        </w:rPr>
        <w:t xml:space="preserve"> njihovi stavovi o 1. Jovanovoj 5:7, tj. da li je to pravi stih ili je falsifikat</w:t>
      </w:r>
      <w:r>
        <w:rPr>
          <w:b w:val="1"/>
          <w:bCs w:val="1"/>
          <w:kern w:val="0"/>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after="200" w:line="276" w:lineRule="auto"/>
        <w:rPr>
          <w:kern w:val="0"/>
        </w:rPr>
      </w:pPr>
      <w:r>
        <w:rPr>
          <w:rStyle w:val="Ohne"/>
          <w:b w:val="1"/>
          <w:bCs w:val="1"/>
          <w:kern w:val="0"/>
          <w:rtl w:val="0"/>
          <w:lang w:val="en-US"/>
        </w:rPr>
        <w:t>Brooke</w:t>
      </w:r>
      <w:r>
        <w:rPr>
          <w:rStyle w:val="Ohne"/>
          <w:b w:val="1"/>
          <w:bCs w:val="1"/>
          <w:spacing w:val="0"/>
          <w:kern w:val="0"/>
          <w:rtl w:val="0"/>
        </w:rPr>
        <w:t xml:space="preserve"> </w:t>
      </w:r>
      <w:r>
        <w:rPr>
          <w:rStyle w:val="Ohne"/>
          <w:b w:val="1"/>
          <w:bCs w:val="1"/>
          <w:spacing w:val="0"/>
          <w:kern w:val="0"/>
          <w:rtl w:val="0"/>
        </w:rPr>
        <w:t>F</w:t>
      </w:r>
      <w:r>
        <w:rPr>
          <w:rStyle w:val="Ohne"/>
          <w:b w:val="1"/>
          <w:bCs w:val="1"/>
          <w:kern w:val="0"/>
          <w:rtl w:val="0"/>
        </w:rPr>
        <w:t>.</w:t>
      </w:r>
      <w:r>
        <w:rPr>
          <w:rStyle w:val="Ohne"/>
          <w:b w:val="1"/>
          <w:bCs w:val="1"/>
          <w:spacing w:val="0"/>
          <w:kern w:val="0"/>
          <w:rtl w:val="0"/>
        </w:rPr>
        <w:t xml:space="preserve"> </w:t>
      </w:r>
      <w:r>
        <w:rPr>
          <w:rStyle w:val="Ohne"/>
          <w:b w:val="1"/>
          <w:bCs w:val="1"/>
          <w:spacing w:val="0"/>
          <w:kern w:val="0"/>
          <w:rtl w:val="0"/>
          <w:lang w:val="de-DE"/>
        </w:rPr>
        <w:t>W</w:t>
      </w:r>
      <w:r>
        <w:rPr>
          <w:rStyle w:val="Ohne"/>
          <w:b w:val="1"/>
          <w:bCs w:val="1"/>
          <w:kern w:val="0"/>
          <w:rtl w:val="0"/>
          <w:lang w:val="en-US"/>
        </w:rPr>
        <w:t>estcott</w:t>
      </w:r>
      <w:r>
        <w:rPr>
          <w:kern w:val="0"/>
          <w:rtl w:val="0"/>
        </w:rPr>
        <w:t xml:space="preserve"> </w:t>
      </w:r>
      <w:r>
        <w:rPr>
          <w:kern w:val="0"/>
          <w:rtl w:val="0"/>
        </w:rPr>
        <w:t xml:space="preserve">je </w:t>
      </w:r>
      <w:r>
        <w:rPr>
          <w:kern w:val="0"/>
          <w:rtl w:val="0"/>
        </w:rPr>
        <w:t>dao duga</w:t>
      </w:r>
      <w:r>
        <w:rPr>
          <w:kern w:val="0"/>
          <w:rtl w:val="0"/>
        </w:rPr>
        <w:t>č</w:t>
      </w:r>
      <w:r>
        <w:rPr>
          <w:kern w:val="0"/>
          <w:rtl w:val="0"/>
        </w:rPr>
        <w:t xml:space="preserve">ak esej </w:t>
      </w:r>
      <w:r>
        <w:rPr>
          <w:kern w:val="0"/>
          <w:rtl w:val="0"/>
        </w:rPr>
        <w:t xml:space="preserve">i rezime </w:t>
      </w:r>
      <w:r>
        <w:rPr>
          <w:kern w:val="0"/>
          <w:rtl w:val="0"/>
        </w:rPr>
        <w:t>o 1. Jovanovoj 5</w:t>
      </w:r>
      <w:r>
        <w:rPr>
          <w:kern w:val="0"/>
          <w:rtl w:val="0"/>
        </w:rPr>
        <w:t>,</w:t>
      </w:r>
      <w:r>
        <w:rPr>
          <w:kern w:val="0"/>
          <w:rtl w:val="0"/>
        </w:rPr>
        <w:t>7</w:t>
      </w:r>
      <w:r>
        <w:rPr>
          <w:kern w:val="0"/>
          <w:rtl w:val="0"/>
        </w:rPr>
        <w:t xml:space="preserve"> kroz re</w:t>
      </w:r>
      <w:r>
        <w:rPr>
          <w:kern w:val="0"/>
          <w:rtl w:val="0"/>
        </w:rPr>
        <w:t>č</w:t>
      </w:r>
      <w:r>
        <w:rPr>
          <w:kern w:val="0"/>
          <w:rtl w:val="0"/>
        </w:rPr>
        <w:t>i:</w:t>
      </w:r>
    </w:p>
    <w:p>
      <w:pPr>
        <w:pStyle w:val="Text"/>
        <w:widowControl w:val="1"/>
        <w:numPr>
          <w:ilvl w:val="0"/>
          <w:numId w:val="2"/>
        </w:numPr>
        <w:suppressAutoHyphens w:val="0"/>
        <w:spacing w:after="200"/>
        <w:rPr>
          <w:kern w:val="0"/>
        </w:rPr>
      </w:pPr>
      <w:r>
        <w:rPr>
          <w:kern w:val="0"/>
          <w:rtl w:val="0"/>
        </w:rPr>
        <w:t>„</w:t>
      </w:r>
      <w:r>
        <w:rPr>
          <w:kern w:val="0"/>
          <w:rtl w:val="0"/>
        </w:rPr>
        <w:t xml:space="preserve">Ove </w:t>
      </w:r>
      <w:r>
        <w:rPr>
          <w:rStyle w:val="Ohne"/>
          <w:b w:val="1"/>
          <w:bCs w:val="1"/>
          <w:kern w:val="0"/>
          <w:rtl w:val="0"/>
        </w:rPr>
        <w:t>RE</w:t>
      </w:r>
      <w:r>
        <w:rPr>
          <w:rStyle w:val="Ohne"/>
          <w:b w:val="1"/>
          <w:bCs w:val="1"/>
          <w:kern w:val="0"/>
          <w:rtl w:val="0"/>
        </w:rPr>
        <w:t>Č</w:t>
      </w:r>
      <w:r>
        <w:rPr>
          <w:rStyle w:val="Ohne"/>
          <w:b w:val="1"/>
          <w:bCs w:val="1"/>
          <w:kern w:val="0"/>
          <w:rtl w:val="0"/>
        </w:rPr>
        <w:t>I NISU PRONA</w:t>
      </w:r>
      <w:r>
        <w:rPr>
          <w:rStyle w:val="Ohne"/>
          <w:b w:val="1"/>
          <w:bCs w:val="1"/>
          <w:kern w:val="0"/>
          <w:rtl w:val="0"/>
        </w:rPr>
        <w:t>Đ</w:t>
      </w:r>
      <w:r>
        <w:rPr>
          <w:rStyle w:val="Ohne"/>
          <w:b w:val="1"/>
          <w:bCs w:val="1"/>
          <w:kern w:val="0"/>
          <w:rtl w:val="0"/>
          <w:lang w:val="de-DE"/>
        </w:rPr>
        <w:t>EN</w:t>
      </w:r>
      <w:r>
        <w:rPr>
          <w:rStyle w:val="Ohne"/>
          <w:b w:val="1"/>
          <w:bCs w:val="1"/>
          <w:kern w:val="0"/>
          <w:rtl w:val="0"/>
        </w:rPr>
        <w:t>E</w:t>
      </w:r>
      <w:r>
        <w:rPr>
          <w:rStyle w:val="Ohne"/>
          <w:kern w:val="0"/>
          <w:rtl w:val="0"/>
        </w:rPr>
        <w:t xml:space="preserve">“ </w:t>
      </w:r>
      <w:r>
        <w:rPr>
          <w:rStyle w:val="Ohne"/>
          <w:kern w:val="0"/>
          <w:position w:val="-2"/>
          <w:sz w:val="18"/>
          <w:szCs w:val="18"/>
          <w:rtl w:val="0"/>
          <w:lang w:val="en-US"/>
        </w:rPr>
        <w:t>“</w:t>
      </w:r>
      <w:r>
        <w:rPr>
          <w:rStyle w:val="Ohne"/>
          <w:kern w:val="0"/>
          <w:position w:val="-2"/>
          <w:sz w:val="18"/>
          <w:szCs w:val="18"/>
          <w:rtl w:val="0"/>
        </w:rPr>
        <w:t>The Words are not found</w:t>
      </w:r>
      <w:r>
        <w:rPr>
          <w:rStyle w:val="Ohne"/>
          <w:kern w:val="0"/>
          <w:position w:val="-2"/>
          <w:sz w:val="18"/>
          <w:szCs w:val="18"/>
          <w:rtl w:val="0"/>
        </w:rPr>
        <w:t>“</w:t>
      </w:r>
    </w:p>
    <w:p>
      <w:pPr>
        <w:pStyle w:val="Text"/>
        <w:widowControl w:val="1"/>
        <w:numPr>
          <w:ilvl w:val="0"/>
          <w:numId w:val="2"/>
        </w:numPr>
        <w:suppressAutoHyphens w:val="0"/>
        <w:spacing w:after="200"/>
        <w:rPr>
          <w:kern w:val="0"/>
        </w:rPr>
      </w:pPr>
      <w:r>
        <w:rPr>
          <w:kern w:val="0"/>
          <w:rtl w:val="0"/>
        </w:rPr>
        <w:t>„</w:t>
      </w:r>
      <w:r>
        <w:rPr>
          <w:kern w:val="0"/>
          <w:rtl w:val="0"/>
        </w:rPr>
        <w:t>U bilo kom nezavisnom gr</w:t>
      </w:r>
      <w:r>
        <w:rPr>
          <w:kern w:val="0"/>
          <w:rtl w:val="0"/>
        </w:rPr>
        <w:t>č</w:t>
      </w:r>
      <w:r>
        <w:rPr>
          <w:kern w:val="0"/>
          <w:rtl w:val="0"/>
          <w:lang w:val="da-DK"/>
        </w:rPr>
        <w:t>kom manuskriptu (vi</w:t>
      </w:r>
      <w:r>
        <w:rPr>
          <w:kern w:val="0"/>
          <w:rtl w:val="0"/>
        </w:rPr>
        <w:t>š</w:t>
      </w:r>
      <w:r>
        <w:rPr>
          <w:kern w:val="0"/>
          <w:rtl w:val="0"/>
        </w:rPr>
        <w:t>e od 180 manuskripata i 50 lekcionara je citirano). Oba kasn</w:t>
      </w:r>
      <w:r>
        <w:rPr>
          <w:kern w:val="0"/>
          <w:rtl w:val="0"/>
        </w:rPr>
        <w:t>ij</w:t>
      </w:r>
      <w:r>
        <w:rPr>
          <w:kern w:val="0"/>
          <w:rtl w:val="0"/>
        </w:rPr>
        <w:t>a manuskripta koja ga sadr</w:t>
      </w:r>
      <w:r>
        <w:rPr>
          <w:kern w:val="0"/>
          <w:rtl w:val="0"/>
        </w:rPr>
        <w:t>ž</w:t>
      </w:r>
      <w:r>
        <w:rPr>
          <w:kern w:val="0"/>
          <w:rtl w:val="0"/>
        </w:rPr>
        <w:t>e nesumnjivo su modifikovana latinskom Vulgatom.</w:t>
      </w:r>
      <w:r>
        <w:rPr>
          <w:kern w:val="0"/>
          <w:rtl w:val="1"/>
          <w:lang w:val="ar-SA" w:bidi="ar-SA"/>
        </w:rPr>
        <w:t>“</w:t>
      </w:r>
      <w:r>
        <w:rPr>
          <w:rStyle w:val="Hyperlink.13"/>
          <w:kern w:val="0"/>
          <w:rtl w:val="0"/>
        </w:rPr>
        <w:t xml:space="preserve"> </w:t>
      </w:r>
      <w:r>
        <w:rPr>
          <w:rStyle w:val="Hyperlink.13"/>
          <w:kern w:val="0"/>
          <w:rtl w:val="1"/>
          <w:lang w:val="ar-SA" w:bidi="ar-SA"/>
        </w:rPr>
        <w:t>“</w:t>
      </w:r>
      <w:r>
        <w:rPr>
          <w:rStyle w:val="Hyperlink.13"/>
          <w:kern w:val="0"/>
          <w:rtl w:val="0"/>
        </w:rPr>
        <w:t>In</w:t>
      </w:r>
      <w:r>
        <w:rPr>
          <w:rStyle w:val="Ohne"/>
          <w:spacing w:val="0"/>
          <w:kern w:val="0"/>
          <w:sz w:val="18"/>
          <w:szCs w:val="18"/>
          <w:rtl w:val="0"/>
        </w:rPr>
        <w:t xml:space="preserve"> a</w:t>
      </w:r>
      <w:r>
        <w:rPr>
          <w:rStyle w:val="Hyperlink.13"/>
          <w:kern w:val="0"/>
          <w:rtl w:val="0"/>
        </w:rPr>
        <w:t>ny</w:t>
      </w:r>
      <w:r>
        <w:rPr>
          <w:rStyle w:val="Ohne"/>
          <w:spacing w:val="0"/>
          <w:kern w:val="0"/>
          <w:sz w:val="18"/>
          <w:szCs w:val="18"/>
          <w:rtl w:val="0"/>
        </w:rPr>
        <w:t xml:space="preserve"> </w:t>
      </w:r>
      <w:r>
        <w:rPr>
          <w:rStyle w:val="Hyperlink.13"/>
          <w:kern w:val="0"/>
          <w:rtl w:val="0"/>
          <w:lang w:val="es-ES_tradnl"/>
        </w:rPr>
        <w:t>independent</w:t>
      </w:r>
      <w:r>
        <w:rPr>
          <w:rStyle w:val="Ohne"/>
          <w:spacing w:val="0"/>
          <w:kern w:val="0"/>
          <w:sz w:val="18"/>
          <w:szCs w:val="18"/>
          <w:rtl w:val="0"/>
        </w:rPr>
        <w:t xml:space="preserve"> </w:t>
      </w:r>
      <w:r>
        <w:rPr>
          <w:rStyle w:val="Hyperlink.13"/>
          <w:kern w:val="0"/>
          <w:rtl w:val="0"/>
          <w:lang w:val="nl-NL"/>
        </w:rPr>
        <w:t>Greek</w:t>
      </w:r>
      <w:r>
        <w:rPr>
          <w:rStyle w:val="Ohne"/>
          <w:spacing w:val="0"/>
          <w:kern w:val="0"/>
          <w:sz w:val="18"/>
          <w:szCs w:val="18"/>
          <w:rtl w:val="0"/>
        </w:rPr>
        <w:t xml:space="preserve"> </w:t>
      </w:r>
      <w:r>
        <w:rPr>
          <w:rStyle w:val="Hyperlink.13"/>
          <w:kern w:val="0"/>
          <w:rtl w:val="0"/>
        </w:rPr>
        <w:t>MS</w:t>
      </w:r>
      <w:r>
        <w:rPr>
          <w:rStyle w:val="Ohne"/>
          <w:spacing w:val="1"/>
          <w:kern w:val="0"/>
          <w:sz w:val="18"/>
          <w:szCs w:val="18"/>
          <w:rtl w:val="0"/>
        </w:rPr>
        <w:t xml:space="preserve"> </w:t>
      </w:r>
      <w:r>
        <w:rPr>
          <w:rStyle w:val="Hyperlink.13"/>
          <w:kern w:val="0"/>
          <w:rtl w:val="0"/>
          <w:lang w:val="en-US"/>
        </w:rPr>
        <w:t>(more</w:t>
      </w:r>
      <w:r>
        <w:rPr>
          <w:rStyle w:val="Ohne"/>
          <w:spacing w:val="0"/>
          <w:kern w:val="0"/>
          <w:sz w:val="18"/>
          <w:szCs w:val="18"/>
          <w:rtl w:val="0"/>
        </w:rPr>
        <w:t xml:space="preserve"> </w:t>
      </w:r>
      <w:r>
        <w:rPr>
          <w:rStyle w:val="Hyperlink.13"/>
          <w:kern w:val="0"/>
          <w:rtl w:val="0"/>
          <w:lang w:val="en-US"/>
        </w:rPr>
        <w:t>than</w:t>
      </w:r>
      <w:r>
        <w:rPr>
          <w:rStyle w:val="Ohne"/>
          <w:spacing w:val="0"/>
          <w:kern w:val="0"/>
          <w:sz w:val="18"/>
          <w:szCs w:val="18"/>
          <w:rtl w:val="0"/>
        </w:rPr>
        <w:t xml:space="preserve"> </w:t>
      </w:r>
      <w:r>
        <w:rPr>
          <w:rStyle w:val="Hyperlink.13"/>
          <w:kern w:val="0"/>
          <w:rtl w:val="0"/>
        </w:rPr>
        <w:t>180</w:t>
      </w:r>
      <w:r>
        <w:rPr>
          <w:rStyle w:val="Ohne"/>
          <w:spacing w:val="0"/>
          <w:kern w:val="0"/>
          <w:sz w:val="18"/>
          <w:szCs w:val="18"/>
          <w:rtl w:val="0"/>
        </w:rPr>
        <w:t xml:space="preserve"> </w:t>
      </w:r>
      <w:r>
        <w:rPr>
          <w:rStyle w:val="Hyperlink.13"/>
          <w:kern w:val="0"/>
          <w:rtl w:val="0"/>
        </w:rPr>
        <w:t>MSS</w:t>
      </w:r>
      <w:r>
        <w:rPr>
          <w:rStyle w:val="Ohne"/>
          <w:spacing w:val="1"/>
          <w:kern w:val="0"/>
          <w:sz w:val="18"/>
          <w:szCs w:val="18"/>
          <w:rtl w:val="0"/>
        </w:rPr>
        <w:t xml:space="preserve"> </w:t>
      </w:r>
      <w:r>
        <w:rPr>
          <w:rStyle w:val="Hyperlink.13"/>
          <w:kern w:val="0"/>
          <w:rtl w:val="0"/>
        </w:rPr>
        <w:t>and</w:t>
      </w:r>
      <w:r>
        <w:rPr>
          <w:rStyle w:val="Ohne"/>
          <w:spacing w:val="0"/>
          <w:kern w:val="0"/>
          <w:sz w:val="18"/>
          <w:szCs w:val="18"/>
          <w:rtl w:val="0"/>
        </w:rPr>
        <w:t xml:space="preserve"> </w:t>
      </w:r>
      <w:r>
        <w:rPr>
          <w:rStyle w:val="Hyperlink.13"/>
          <w:kern w:val="0"/>
          <w:rtl w:val="0"/>
        </w:rPr>
        <w:t>50</w:t>
      </w:r>
      <w:r>
        <w:rPr>
          <w:rStyle w:val="Ohne"/>
          <w:spacing w:val="0"/>
          <w:kern w:val="0"/>
          <w:sz w:val="18"/>
          <w:szCs w:val="18"/>
          <w:rtl w:val="0"/>
        </w:rPr>
        <w:t xml:space="preserve"> </w:t>
      </w:r>
      <w:r>
        <w:rPr>
          <w:rStyle w:val="Hyperlink.13"/>
          <w:kern w:val="0"/>
          <w:rtl w:val="0"/>
          <w:lang w:val="en-US"/>
        </w:rPr>
        <w:t>Lectionaries</w:t>
      </w:r>
      <w:r>
        <w:rPr>
          <w:rStyle w:val="Ohne"/>
          <w:spacing w:val="1"/>
          <w:kern w:val="0"/>
          <w:sz w:val="18"/>
          <w:szCs w:val="18"/>
          <w:rtl w:val="0"/>
        </w:rPr>
        <w:t xml:space="preserve"> </w:t>
      </w:r>
      <w:r>
        <w:rPr>
          <w:rStyle w:val="Hyperlink.13"/>
          <w:kern w:val="0"/>
          <w:rtl w:val="0"/>
        </w:rPr>
        <w:t>are</w:t>
      </w:r>
      <w:r>
        <w:rPr>
          <w:rStyle w:val="Ohne"/>
          <w:spacing w:val="0"/>
          <w:kern w:val="0"/>
          <w:sz w:val="18"/>
          <w:szCs w:val="18"/>
          <w:rtl w:val="0"/>
        </w:rPr>
        <w:t xml:space="preserve"> </w:t>
      </w:r>
      <w:r>
        <w:rPr>
          <w:rStyle w:val="Hyperlink.13"/>
          <w:kern w:val="0"/>
          <w:rtl w:val="0"/>
          <w:lang w:val="en-US"/>
        </w:rPr>
        <w:t>quoted).</w:t>
      </w:r>
      <w:r>
        <w:rPr>
          <w:rStyle w:val="Ohne"/>
          <w:spacing w:val="0"/>
          <w:kern w:val="0"/>
          <w:sz w:val="18"/>
          <w:szCs w:val="18"/>
          <w:rtl w:val="0"/>
        </w:rPr>
        <w:t xml:space="preserve"> </w:t>
      </w:r>
      <w:r>
        <w:rPr>
          <w:rStyle w:val="Hyperlink.13"/>
          <w:kern w:val="0"/>
          <w:rtl w:val="0"/>
          <w:lang w:val="en-US"/>
        </w:rPr>
        <w:t>Both the late MS which contain it have unquestionab</w:t>
      </w:r>
      <w:r>
        <w:rPr>
          <w:rStyle w:val="Ohne"/>
          <w:spacing w:val="0"/>
          <w:kern w:val="0"/>
          <w:sz w:val="18"/>
          <w:szCs w:val="18"/>
          <w:rtl w:val="0"/>
        </w:rPr>
        <w:t>l</w:t>
      </w:r>
      <w:r>
        <w:rPr>
          <w:rStyle w:val="Hyperlink.13"/>
          <w:kern w:val="0"/>
          <w:rtl w:val="0"/>
          <w:lang w:val="en-US"/>
        </w:rPr>
        <w:t xml:space="preserve">y been modified by the Latin </w:t>
      </w:r>
      <w:r>
        <w:rPr>
          <w:rStyle w:val="Ohne"/>
          <w:spacing w:val="-5"/>
          <w:kern w:val="0"/>
          <w:sz w:val="18"/>
          <w:szCs w:val="18"/>
          <w:rtl w:val="0"/>
        </w:rPr>
        <w:t>V</w:t>
      </w:r>
      <w:r>
        <w:rPr>
          <w:rStyle w:val="Hyperlink.13"/>
          <w:kern w:val="0"/>
          <w:rtl w:val="0"/>
        </w:rPr>
        <w:t>ulgate.</w:t>
      </w:r>
      <w:r>
        <w:rPr>
          <w:rStyle w:val="Hyperlink.13"/>
          <w:kern w:val="0"/>
          <w:rtl w:val="0"/>
          <w:lang w:val="de-DE"/>
        </w:rPr>
        <w:t>“</w:t>
      </w:r>
    </w:p>
    <w:p>
      <w:pPr>
        <w:pStyle w:val="List Paragraph"/>
        <w:widowControl w:val="1"/>
        <w:numPr>
          <w:ilvl w:val="0"/>
          <w:numId w:val="2"/>
        </w:numPr>
        <w:suppressAutoHyphens w:val="0"/>
        <w:bidi w:val="0"/>
        <w:spacing w:after="200"/>
        <w:ind w:right="0"/>
        <w:jc w:val="both"/>
        <w:rPr>
          <w:rFonts w:ascii="Arial" w:hAnsi="Arial" w:hint="default"/>
          <w:kern w:val="0"/>
          <w:sz w:val="22"/>
          <w:szCs w:val="22"/>
          <w:rtl w:val="0"/>
          <w:lang w:val="en-US"/>
        </w:rPr>
      </w:pPr>
      <w:r>
        <w:rPr>
          <w:rFonts w:ascii="Arial" w:hAnsi="Arial" w:hint="default"/>
          <w:kern w:val="0"/>
          <w:sz w:val="22"/>
          <w:szCs w:val="22"/>
          <w:rtl w:val="0"/>
          <w:lang w:val="en-US"/>
        </w:rPr>
        <w:t>„</w:t>
      </w:r>
      <w:r>
        <w:rPr>
          <w:rFonts w:ascii="Arial" w:hAnsi="Arial"/>
          <w:kern w:val="0"/>
          <w:sz w:val="22"/>
          <w:szCs w:val="22"/>
          <w:rtl w:val="0"/>
          <w:lang w:val="en-US"/>
        </w:rPr>
        <w:t>Kod svakog nezavisnog gr</w:t>
      </w:r>
      <w:r>
        <w:rPr>
          <w:rFonts w:ascii="Arial" w:hAnsi="Arial" w:hint="default"/>
          <w:kern w:val="0"/>
          <w:sz w:val="22"/>
          <w:szCs w:val="22"/>
          <w:rtl w:val="0"/>
          <w:lang w:val="en-US"/>
        </w:rPr>
        <w:t>č</w:t>
      </w:r>
      <w:r>
        <w:rPr>
          <w:rFonts w:ascii="Arial" w:hAnsi="Arial"/>
          <w:kern w:val="0"/>
          <w:sz w:val="22"/>
          <w:szCs w:val="22"/>
          <w:rtl w:val="0"/>
          <w:lang w:val="en-US"/>
        </w:rPr>
        <w:t>kog pisca. Vrlo mali broj gr</w:t>
      </w:r>
      <w:r>
        <w:rPr>
          <w:rFonts w:ascii="Arial" w:hAnsi="Arial" w:hint="default"/>
          <w:kern w:val="0"/>
          <w:sz w:val="22"/>
          <w:szCs w:val="22"/>
          <w:rtl w:val="0"/>
          <w:lang w:val="en-US"/>
        </w:rPr>
        <w:t>č</w:t>
      </w:r>
      <w:r>
        <w:rPr>
          <w:rFonts w:ascii="Arial" w:hAnsi="Arial"/>
          <w:kern w:val="0"/>
          <w:sz w:val="22"/>
          <w:szCs w:val="22"/>
          <w:rtl w:val="0"/>
          <w:lang w:val="en-US"/>
        </w:rPr>
        <w:t>kih pisaca koji koriste ove re</w:t>
      </w:r>
      <w:r>
        <w:rPr>
          <w:rFonts w:ascii="Arial" w:hAnsi="Arial" w:hint="default"/>
          <w:kern w:val="0"/>
          <w:sz w:val="22"/>
          <w:szCs w:val="22"/>
          <w:rtl w:val="0"/>
          <w:lang w:val="en-US"/>
        </w:rPr>
        <w:t>č</w:t>
      </w:r>
      <w:r>
        <w:rPr>
          <w:rFonts w:ascii="Arial" w:hAnsi="Arial"/>
          <w:kern w:val="0"/>
          <w:sz w:val="22"/>
          <w:szCs w:val="22"/>
          <w:rtl w:val="0"/>
          <w:lang w:val="en-US"/>
        </w:rPr>
        <w:t>i svoje znanje o njima izvode iz latinskog (ne u Ir Cl.Al Orig Did Athan Bas Greg. Naz Cir.Al)</w:t>
      </w:r>
      <w:r>
        <w:rPr>
          <w:rFonts w:ascii="Arial" w:hAnsi="Arial" w:hint="default"/>
          <w:kern w:val="0"/>
          <w:sz w:val="22"/>
          <w:szCs w:val="22"/>
          <w:rtl w:val="0"/>
          <w:lang w:val="en-US"/>
        </w:rPr>
        <w:t>“</w:t>
      </w:r>
      <w:r>
        <w:rPr>
          <w:rFonts w:ascii="Arial" w:hAnsi="Arial"/>
          <w:kern w:val="0"/>
          <w:sz w:val="22"/>
          <w:szCs w:val="22"/>
          <w:rtl w:val="0"/>
          <w:lang w:val="en-US"/>
        </w:rPr>
        <w:t xml:space="preserve"> </w:t>
      </w:r>
      <w:r>
        <w:rPr>
          <w:rStyle w:val="Ohne"/>
          <w:rFonts w:ascii="Arial" w:hAnsi="Arial" w:hint="default"/>
          <w:kern w:val="0"/>
          <w:position w:val="-2"/>
          <w:sz w:val="18"/>
          <w:szCs w:val="18"/>
          <w:rtl w:val="0"/>
          <w:lang w:val="en-US"/>
        </w:rPr>
        <w:t>“</w:t>
      </w:r>
      <w:r>
        <w:rPr>
          <w:rStyle w:val="Ohne"/>
          <w:rFonts w:ascii="Arial" w:hAnsi="Arial"/>
          <w:kern w:val="0"/>
          <w:position w:val="-2"/>
          <w:sz w:val="18"/>
          <w:szCs w:val="18"/>
          <w:rtl w:val="0"/>
          <w:lang w:val="en-US"/>
        </w:rPr>
        <w:t>In</w:t>
      </w:r>
      <w:r>
        <w:rPr>
          <w:rStyle w:val="Ohne"/>
          <w:rFonts w:ascii="Arial" w:hAnsi="Arial"/>
          <w:spacing w:val="8"/>
          <w:kern w:val="0"/>
          <w:position w:val="-2"/>
          <w:sz w:val="18"/>
          <w:szCs w:val="18"/>
          <w:rtl w:val="0"/>
          <w:lang w:val="en-US"/>
        </w:rPr>
        <w:t xml:space="preserve"> </w:t>
      </w:r>
      <w:r>
        <w:rPr>
          <w:rStyle w:val="Ohne"/>
          <w:rFonts w:ascii="Arial" w:hAnsi="Arial"/>
          <w:kern w:val="0"/>
          <w:position w:val="-2"/>
          <w:sz w:val="18"/>
          <w:szCs w:val="18"/>
          <w:rtl w:val="0"/>
          <w:lang w:val="en-US"/>
        </w:rPr>
        <w:t>any</w:t>
      </w:r>
      <w:r>
        <w:rPr>
          <w:rStyle w:val="Ohne"/>
          <w:rFonts w:ascii="Arial" w:hAnsi="Arial"/>
          <w:spacing w:val="7"/>
          <w:kern w:val="0"/>
          <w:position w:val="-2"/>
          <w:sz w:val="18"/>
          <w:szCs w:val="18"/>
          <w:rtl w:val="0"/>
          <w:lang w:val="en-US"/>
        </w:rPr>
        <w:t xml:space="preserve"> </w:t>
      </w:r>
      <w:r>
        <w:rPr>
          <w:rStyle w:val="Ohne"/>
          <w:rFonts w:ascii="Arial" w:hAnsi="Arial"/>
          <w:kern w:val="0"/>
          <w:position w:val="-2"/>
          <w:sz w:val="18"/>
          <w:szCs w:val="18"/>
          <w:rtl w:val="0"/>
          <w:lang w:val="en-US"/>
        </w:rPr>
        <w:t>indepen</w:t>
      </w:r>
      <w:r>
        <w:rPr>
          <w:rStyle w:val="Ohne"/>
          <w:rFonts w:ascii="Arial" w:hAnsi="Arial"/>
          <w:spacing w:val="0"/>
          <w:kern w:val="0"/>
          <w:position w:val="-2"/>
          <w:sz w:val="18"/>
          <w:szCs w:val="18"/>
          <w:rtl w:val="0"/>
          <w:lang w:val="en-US"/>
        </w:rPr>
        <w:t>d</w:t>
      </w:r>
      <w:r>
        <w:rPr>
          <w:rStyle w:val="Ohne"/>
          <w:rFonts w:ascii="Arial" w:hAnsi="Arial"/>
          <w:kern w:val="0"/>
          <w:position w:val="-2"/>
          <w:sz w:val="18"/>
          <w:szCs w:val="18"/>
          <w:rtl w:val="0"/>
          <w:lang w:val="en-US"/>
        </w:rPr>
        <w:t>ent</w:t>
      </w:r>
      <w:r>
        <w:rPr>
          <w:rStyle w:val="Ohne"/>
          <w:rFonts w:ascii="Arial" w:hAnsi="Arial"/>
          <w:spacing w:val="7"/>
          <w:kern w:val="0"/>
          <w:position w:val="-2"/>
          <w:sz w:val="18"/>
          <w:szCs w:val="18"/>
          <w:rtl w:val="0"/>
          <w:lang w:val="en-US"/>
        </w:rPr>
        <w:t xml:space="preserve"> </w:t>
      </w:r>
      <w:r>
        <w:rPr>
          <w:rStyle w:val="Ohne"/>
          <w:rFonts w:ascii="Arial" w:hAnsi="Arial"/>
          <w:kern w:val="0"/>
          <w:position w:val="-2"/>
          <w:sz w:val="18"/>
          <w:szCs w:val="18"/>
          <w:rtl w:val="0"/>
          <w:lang w:val="en-US"/>
        </w:rPr>
        <w:t>Greek</w:t>
      </w:r>
      <w:r>
        <w:rPr>
          <w:rStyle w:val="Ohne"/>
          <w:rFonts w:ascii="Arial" w:hAnsi="Arial"/>
          <w:spacing w:val="8"/>
          <w:kern w:val="0"/>
          <w:position w:val="-2"/>
          <w:sz w:val="18"/>
          <w:szCs w:val="18"/>
          <w:rtl w:val="0"/>
          <w:lang w:val="en-US"/>
        </w:rPr>
        <w:t xml:space="preserve"> </w:t>
      </w:r>
      <w:r>
        <w:rPr>
          <w:rStyle w:val="Ohne"/>
          <w:rFonts w:ascii="Arial" w:hAnsi="Arial"/>
          <w:kern w:val="0"/>
          <w:position w:val="-2"/>
          <w:sz w:val="18"/>
          <w:szCs w:val="18"/>
          <w:rtl w:val="0"/>
          <w:lang w:val="en-US"/>
        </w:rPr>
        <w:t>write</w:t>
      </w:r>
      <w:r>
        <w:rPr>
          <w:rStyle w:val="Ohne"/>
          <w:rFonts w:ascii="Arial" w:hAnsi="Arial"/>
          <w:spacing w:val="-9"/>
          <w:kern w:val="0"/>
          <w:position w:val="-2"/>
          <w:sz w:val="18"/>
          <w:szCs w:val="18"/>
          <w:rtl w:val="0"/>
          <w:lang w:val="en-US"/>
        </w:rPr>
        <w:t>r</w:t>
      </w:r>
      <w:r>
        <w:rPr>
          <w:rStyle w:val="Ohne"/>
          <w:rFonts w:ascii="Arial" w:hAnsi="Arial"/>
          <w:kern w:val="0"/>
          <w:position w:val="-2"/>
          <w:sz w:val="18"/>
          <w:szCs w:val="18"/>
          <w:rtl w:val="0"/>
          <w:lang w:val="en-US"/>
        </w:rPr>
        <w:t>.</w:t>
      </w:r>
      <w:r>
        <w:rPr>
          <w:rStyle w:val="Ohne"/>
          <w:rFonts w:ascii="Arial" w:hAnsi="Arial"/>
          <w:spacing w:val="4"/>
          <w:kern w:val="0"/>
          <w:position w:val="-2"/>
          <w:sz w:val="18"/>
          <w:szCs w:val="18"/>
          <w:rtl w:val="0"/>
          <w:lang w:val="en-US"/>
        </w:rPr>
        <w:t xml:space="preserve"> </w:t>
      </w:r>
      <w:r>
        <w:rPr>
          <w:rStyle w:val="Ohne"/>
          <w:rFonts w:ascii="Arial" w:hAnsi="Arial"/>
          <w:kern w:val="0"/>
          <w:position w:val="-2"/>
          <w:sz w:val="18"/>
          <w:szCs w:val="18"/>
          <w:rtl w:val="0"/>
          <w:lang w:val="en-US"/>
        </w:rPr>
        <w:t>The</w:t>
      </w:r>
      <w:r>
        <w:rPr>
          <w:rStyle w:val="Ohne"/>
          <w:rFonts w:ascii="Arial" w:hAnsi="Arial"/>
          <w:spacing w:val="7"/>
          <w:kern w:val="0"/>
          <w:position w:val="-2"/>
          <w:sz w:val="18"/>
          <w:szCs w:val="18"/>
          <w:rtl w:val="0"/>
          <w:lang w:val="en-US"/>
        </w:rPr>
        <w:t xml:space="preserve"> </w:t>
      </w:r>
      <w:r>
        <w:rPr>
          <w:rStyle w:val="Ohne"/>
          <w:rFonts w:ascii="Arial" w:hAnsi="Arial"/>
          <w:kern w:val="0"/>
          <w:position w:val="-2"/>
          <w:sz w:val="18"/>
          <w:szCs w:val="18"/>
          <w:rtl w:val="0"/>
          <w:lang w:val="en-US"/>
        </w:rPr>
        <w:t>very</w:t>
      </w:r>
      <w:r>
        <w:rPr>
          <w:rStyle w:val="Ohne"/>
          <w:rFonts w:ascii="Arial" w:hAnsi="Arial"/>
          <w:spacing w:val="8"/>
          <w:kern w:val="0"/>
          <w:position w:val="-2"/>
          <w:sz w:val="18"/>
          <w:szCs w:val="18"/>
          <w:rtl w:val="0"/>
          <w:lang w:val="en-US"/>
        </w:rPr>
        <w:t xml:space="preserve"> </w:t>
      </w:r>
      <w:r>
        <w:rPr>
          <w:rStyle w:val="Ohne"/>
          <w:rFonts w:ascii="Arial" w:hAnsi="Arial"/>
          <w:kern w:val="0"/>
          <w:position w:val="-2"/>
          <w:sz w:val="18"/>
          <w:szCs w:val="18"/>
          <w:rtl w:val="0"/>
          <w:lang w:val="en-US"/>
        </w:rPr>
        <w:t>few</w:t>
      </w:r>
      <w:r>
        <w:rPr>
          <w:rStyle w:val="Ohne"/>
          <w:rFonts w:ascii="Arial" w:hAnsi="Arial"/>
          <w:spacing w:val="7"/>
          <w:kern w:val="0"/>
          <w:position w:val="-2"/>
          <w:sz w:val="18"/>
          <w:szCs w:val="18"/>
          <w:rtl w:val="0"/>
          <w:lang w:val="en-US"/>
        </w:rPr>
        <w:t xml:space="preserve"> </w:t>
      </w:r>
      <w:r>
        <w:rPr>
          <w:rStyle w:val="Ohne"/>
          <w:rFonts w:ascii="Arial" w:hAnsi="Arial"/>
          <w:kern w:val="0"/>
          <w:position w:val="-2"/>
          <w:sz w:val="18"/>
          <w:szCs w:val="18"/>
          <w:rtl w:val="0"/>
          <w:lang w:val="en-US"/>
        </w:rPr>
        <w:t>Greek</w:t>
      </w:r>
      <w:r>
        <w:rPr>
          <w:rStyle w:val="Ohne"/>
          <w:rFonts w:ascii="Arial" w:hAnsi="Arial"/>
          <w:spacing w:val="8"/>
          <w:kern w:val="0"/>
          <w:position w:val="-2"/>
          <w:sz w:val="18"/>
          <w:szCs w:val="18"/>
          <w:rtl w:val="0"/>
          <w:lang w:val="en-US"/>
        </w:rPr>
        <w:t xml:space="preserve"> </w:t>
      </w:r>
      <w:r>
        <w:rPr>
          <w:rStyle w:val="Ohne"/>
          <w:rFonts w:ascii="Arial" w:hAnsi="Arial"/>
          <w:kern w:val="0"/>
          <w:position w:val="-2"/>
          <w:sz w:val="18"/>
          <w:szCs w:val="18"/>
          <w:rtl w:val="0"/>
          <w:lang w:val="en-US"/>
        </w:rPr>
        <w:t>writers</w:t>
      </w:r>
      <w:r>
        <w:rPr>
          <w:rStyle w:val="Ohne"/>
          <w:rFonts w:ascii="Arial" w:hAnsi="Arial"/>
          <w:spacing w:val="7"/>
          <w:kern w:val="0"/>
          <w:position w:val="-2"/>
          <w:sz w:val="18"/>
          <w:szCs w:val="18"/>
          <w:rtl w:val="0"/>
          <w:lang w:val="en-US"/>
        </w:rPr>
        <w:t xml:space="preserve"> </w:t>
      </w:r>
      <w:r>
        <w:rPr>
          <w:rStyle w:val="Ohne"/>
          <w:rFonts w:ascii="Arial" w:hAnsi="Arial"/>
          <w:kern w:val="0"/>
          <w:position w:val="-2"/>
          <w:sz w:val="18"/>
          <w:szCs w:val="18"/>
          <w:rtl w:val="0"/>
          <w:lang w:val="en-US"/>
        </w:rPr>
        <w:t>who</w:t>
      </w:r>
      <w:r>
        <w:rPr>
          <w:rStyle w:val="Ohne"/>
          <w:rFonts w:ascii="Arial" w:hAnsi="Arial"/>
          <w:spacing w:val="8"/>
          <w:kern w:val="0"/>
          <w:position w:val="-2"/>
          <w:sz w:val="18"/>
          <w:szCs w:val="18"/>
          <w:rtl w:val="0"/>
          <w:lang w:val="en-US"/>
        </w:rPr>
        <w:t xml:space="preserve"> </w:t>
      </w:r>
      <w:r>
        <w:rPr>
          <w:rStyle w:val="Ohne"/>
          <w:rFonts w:ascii="Arial" w:hAnsi="Arial"/>
          <w:kern w:val="0"/>
          <w:position w:val="-2"/>
          <w:sz w:val="18"/>
          <w:szCs w:val="18"/>
          <w:rtl w:val="0"/>
          <w:lang w:val="en-US"/>
        </w:rPr>
        <w:t>make</w:t>
      </w:r>
      <w:r>
        <w:rPr>
          <w:rStyle w:val="Ohne"/>
          <w:rFonts w:ascii="Arial" w:hAnsi="Arial"/>
          <w:spacing w:val="8"/>
          <w:kern w:val="0"/>
          <w:position w:val="-2"/>
          <w:sz w:val="18"/>
          <w:szCs w:val="18"/>
          <w:rtl w:val="0"/>
          <w:lang w:val="en-US"/>
        </w:rPr>
        <w:t xml:space="preserve"> </w:t>
      </w:r>
      <w:r>
        <w:rPr>
          <w:rStyle w:val="Ohne"/>
          <w:rFonts w:ascii="Arial" w:hAnsi="Arial"/>
          <w:kern w:val="0"/>
          <w:position w:val="-2"/>
          <w:sz w:val="18"/>
          <w:szCs w:val="18"/>
          <w:rtl w:val="0"/>
          <w:lang w:val="en-US"/>
        </w:rPr>
        <w:t>use</w:t>
      </w:r>
      <w:r>
        <w:rPr>
          <w:rStyle w:val="Ohne"/>
          <w:rFonts w:ascii="Arial" w:hAnsi="Arial"/>
          <w:spacing w:val="7"/>
          <w:kern w:val="0"/>
          <w:position w:val="-2"/>
          <w:sz w:val="18"/>
          <w:szCs w:val="18"/>
          <w:rtl w:val="0"/>
          <w:lang w:val="en-US"/>
        </w:rPr>
        <w:t xml:space="preserve"> </w:t>
      </w:r>
      <w:r>
        <w:rPr>
          <w:rStyle w:val="Ohne"/>
          <w:rFonts w:ascii="Arial" w:hAnsi="Arial"/>
          <w:kern w:val="0"/>
          <w:position w:val="-2"/>
          <w:sz w:val="18"/>
          <w:szCs w:val="18"/>
          <w:rtl w:val="0"/>
          <w:lang w:val="en-US"/>
        </w:rPr>
        <w:t>of</w:t>
      </w:r>
      <w:r>
        <w:rPr>
          <w:rStyle w:val="Ohne"/>
          <w:rFonts w:ascii="Arial" w:hAnsi="Arial"/>
          <w:spacing w:val="8"/>
          <w:kern w:val="0"/>
          <w:position w:val="-2"/>
          <w:sz w:val="18"/>
          <w:szCs w:val="18"/>
          <w:rtl w:val="0"/>
          <w:lang w:val="en-US"/>
        </w:rPr>
        <w:t xml:space="preserve"> </w:t>
      </w:r>
      <w:r>
        <w:rPr>
          <w:rStyle w:val="Ohne"/>
          <w:rFonts w:ascii="Arial" w:hAnsi="Arial"/>
          <w:kern w:val="0"/>
          <w:position w:val="-2"/>
          <w:sz w:val="18"/>
          <w:szCs w:val="18"/>
          <w:rtl w:val="0"/>
          <w:lang w:val="en-US"/>
        </w:rPr>
        <w:t>the</w:t>
      </w:r>
      <w:r>
        <w:rPr>
          <w:rStyle w:val="Ohne"/>
          <w:rFonts w:ascii="Arial" w:hAnsi="Arial"/>
          <w:spacing w:val="7"/>
          <w:kern w:val="0"/>
          <w:position w:val="-2"/>
          <w:sz w:val="18"/>
          <w:szCs w:val="18"/>
          <w:rtl w:val="0"/>
          <w:lang w:val="en-US"/>
        </w:rPr>
        <w:t xml:space="preserve"> </w:t>
      </w:r>
      <w:r>
        <w:rPr>
          <w:rStyle w:val="Ohne"/>
          <w:rFonts w:ascii="Arial" w:hAnsi="Arial"/>
          <w:kern w:val="0"/>
          <w:position w:val="-2"/>
          <w:sz w:val="18"/>
          <w:szCs w:val="18"/>
          <w:rtl w:val="0"/>
          <w:lang w:val="en-US"/>
        </w:rPr>
        <w:t xml:space="preserve">words </w:t>
      </w:r>
      <w:r>
        <w:rPr>
          <w:rStyle w:val="Hyperlink.13"/>
          <w:rFonts w:ascii="Arial" w:hAnsi="Arial"/>
          <w:kern w:val="0"/>
          <w:sz w:val="18"/>
          <w:szCs w:val="18"/>
          <w:rtl w:val="0"/>
          <w:lang w:val="en-US"/>
        </w:rPr>
        <w:t>derived</w:t>
      </w:r>
      <w:r>
        <w:rPr>
          <w:rStyle w:val="Ohne"/>
          <w:rFonts w:ascii="Arial" w:hAnsi="Arial"/>
          <w:spacing w:val="18"/>
          <w:kern w:val="0"/>
          <w:sz w:val="18"/>
          <w:szCs w:val="18"/>
          <w:rtl w:val="0"/>
          <w:lang w:val="en-US"/>
        </w:rPr>
        <w:t xml:space="preserve"> </w:t>
      </w:r>
      <w:r>
        <w:rPr>
          <w:rStyle w:val="Hyperlink.13"/>
          <w:rFonts w:ascii="Arial" w:hAnsi="Arial"/>
          <w:kern w:val="0"/>
          <w:sz w:val="18"/>
          <w:szCs w:val="18"/>
          <w:rtl w:val="0"/>
          <w:lang w:val="en-US"/>
        </w:rPr>
        <w:t>th</w:t>
      </w:r>
      <w:r>
        <w:rPr>
          <w:rStyle w:val="Ohne"/>
          <w:rFonts w:ascii="Arial" w:hAnsi="Arial"/>
          <w:spacing w:val="0"/>
          <w:kern w:val="0"/>
          <w:sz w:val="18"/>
          <w:szCs w:val="18"/>
          <w:rtl w:val="0"/>
          <w:lang w:val="en-US"/>
        </w:rPr>
        <w:t>e</w:t>
      </w:r>
      <w:r>
        <w:rPr>
          <w:rStyle w:val="Hyperlink.13"/>
          <w:rFonts w:ascii="Arial" w:hAnsi="Arial"/>
          <w:kern w:val="0"/>
          <w:sz w:val="18"/>
          <w:szCs w:val="18"/>
          <w:rtl w:val="0"/>
          <w:lang w:val="en-US"/>
        </w:rPr>
        <w:t>ir</w:t>
      </w:r>
      <w:r>
        <w:rPr>
          <w:rStyle w:val="Ohne"/>
          <w:rFonts w:ascii="Arial" w:hAnsi="Arial"/>
          <w:spacing w:val="18"/>
          <w:kern w:val="0"/>
          <w:sz w:val="18"/>
          <w:szCs w:val="18"/>
          <w:rtl w:val="0"/>
          <w:lang w:val="en-US"/>
        </w:rPr>
        <w:t xml:space="preserve"> </w:t>
      </w:r>
      <w:r>
        <w:rPr>
          <w:rStyle w:val="Hyperlink.13"/>
          <w:rFonts w:ascii="Arial" w:hAnsi="Arial"/>
          <w:kern w:val="0"/>
          <w:sz w:val="18"/>
          <w:szCs w:val="18"/>
          <w:rtl w:val="0"/>
          <w:lang w:val="en-US"/>
        </w:rPr>
        <w:t>know</w:t>
      </w:r>
      <w:r>
        <w:rPr>
          <w:rStyle w:val="Ohne"/>
          <w:rFonts w:ascii="Arial" w:hAnsi="Arial"/>
          <w:spacing w:val="0"/>
          <w:kern w:val="0"/>
          <w:sz w:val="18"/>
          <w:szCs w:val="18"/>
          <w:rtl w:val="0"/>
          <w:lang w:val="en-US"/>
        </w:rPr>
        <w:t>l</w:t>
      </w:r>
      <w:r>
        <w:rPr>
          <w:rStyle w:val="Hyperlink.13"/>
          <w:rFonts w:ascii="Arial" w:hAnsi="Arial"/>
          <w:kern w:val="0"/>
          <w:sz w:val="18"/>
          <w:szCs w:val="18"/>
          <w:rtl w:val="0"/>
          <w:lang w:val="en-US"/>
        </w:rPr>
        <w:t>edge</w:t>
      </w:r>
      <w:r>
        <w:rPr>
          <w:rStyle w:val="Ohne"/>
          <w:rFonts w:ascii="Arial" w:hAnsi="Arial"/>
          <w:spacing w:val="18"/>
          <w:kern w:val="0"/>
          <w:sz w:val="18"/>
          <w:szCs w:val="18"/>
          <w:rtl w:val="0"/>
          <w:lang w:val="en-US"/>
        </w:rPr>
        <w:t xml:space="preserve"> </w:t>
      </w:r>
      <w:r>
        <w:rPr>
          <w:rStyle w:val="Hyperlink.13"/>
          <w:rFonts w:ascii="Arial" w:hAnsi="Arial"/>
          <w:kern w:val="0"/>
          <w:sz w:val="18"/>
          <w:szCs w:val="18"/>
          <w:rtl w:val="0"/>
          <w:lang w:val="en-US"/>
        </w:rPr>
        <w:t>of</w:t>
      </w:r>
      <w:r>
        <w:rPr>
          <w:rStyle w:val="Ohne"/>
          <w:rFonts w:ascii="Arial" w:hAnsi="Arial"/>
          <w:spacing w:val="18"/>
          <w:kern w:val="0"/>
          <w:sz w:val="18"/>
          <w:szCs w:val="18"/>
          <w:rtl w:val="0"/>
          <w:lang w:val="en-US"/>
        </w:rPr>
        <w:t xml:space="preserve"> </w:t>
      </w:r>
      <w:r>
        <w:rPr>
          <w:rStyle w:val="Hyperlink.13"/>
          <w:rFonts w:ascii="Arial" w:hAnsi="Arial"/>
          <w:kern w:val="0"/>
          <w:sz w:val="18"/>
          <w:szCs w:val="18"/>
          <w:rtl w:val="0"/>
          <w:lang w:val="en-US"/>
        </w:rPr>
        <w:t>them</w:t>
      </w:r>
      <w:r>
        <w:rPr>
          <w:rStyle w:val="Ohne"/>
          <w:rFonts w:ascii="Arial" w:hAnsi="Arial"/>
          <w:spacing w:val="18"/>
          <w:kern w:val="0"/>
          <w:sz w:val="18"/>
          <w:szCs w:val="18"/>
          <w:rtl w:val="0"/>
          <w:lang w:val="en-US"/>
        </w:rPr>
        <w:t xml:space="preserve"> </w:t>
      </w:r>
      <w:r>
        <w:rPr>
          <w:rStyle w:val="Hyperlink.13"/>
          <w:rFonts w:ascii="Arial" w:hAnsi="Arial"/>
          <w:kern w:val="0"/>
          <w:sz w:val="18"/>
          <w:szCs w:val="18"/>
          <w:rtl w:val="0"/>
          <w:lang w:val="en-US"/>
        </w:rPr>
        <w:t>from</w:t>
      </w:r>
      <w:r>
        <w:rPr>
          <w:rStyle w:val="Ohne"/>
          <w:rFonts w:ascii="Arial" w:hAnsi="Arial"/>
          <w:spacing w:val="18"/>
          <w:kern w:val="0"/>
          <w:sz w:val="18"/>
          <w:szCs w:val="18"/>
          <w:rtl w:val="0"/>
          <w:lang w:val="en-US"/>
        </w:rPr>
        <w:t xml:space="preserve"> </w:t>
      </w:r>
      <w:r>
        <w:rPr>
          <w:rStyle w:val="Hyperlink.13"/>
          <w:rFonts w:ascii="Arial" w:hAnsi="Arial"/>
          <w:kern w:val="0"/>
          <w:sz w:val="18"/>
          <w:szCs w:val="18"/>
          <w:rtl w:val="0"/>
          <w:lang w:val="en-US"/>
        </w:rPr>
        <w:t>the</w:t>
      </w:r>
      <w:r>
        <w:rPr>
          <w:rStyle w:val="Ohne"/>
          <w:rFonts w:ascii="Arial" w:hAnsi="Arial"/>
          <w:spacing w:val="18"/>
          <w:kern w:val="0"/>
          <w:sz w:val="18"/>
          <w:szCs w:val="18"/>
          <w:rtl w:val="0"/>
          <w:lang w:val="en-US"/>
        </w:rPr>
        <w:t xml:space="preserve"> </w:t>
      </w:r>
      <w:r>
        <w:rPr>
          <w:rStyle w:val="Hyperlink.13"/>
          <w:rFonts w:ascii="Arial" w:hAnsi="Arial"/>
          <w:kern w:val="0"/>
          <w:sz w:val="18"/>
          <w:szCs w:val="18"/>
          <w:rtl w:val="0"/>
          <w:lang w:val="en-US"/>
        </w:rPr>
        <w:t>Latin</w:t>
      </w:r>
      <w:r>
        <w:rPr>
          <w:rStyle w:val="Ohne"/>
          <w:rFonts w:ascii="Arial" w:hAnsi="Arial"/>
          <w:spacing w:val="18"/>
          <w:kern w:val="0"/>
          <w:sz w:val="18"/>
          <w:szCs w:val="18"/>
          <w:rtl w:val="0"/>
          <w:lang w:val="en-US"/>
        </w:rPr>
        <w:t xml:space="preserve"> </w:t>
      </w:r>
      <w:r>
        <w:rPr>
          <w:rStyle w:val="Hyperlink.13"/>
          <w:rFonts w:ascii="Arial" w:hAnsi="Arial"/>
          <w:kern w:val="0"/>
          <w:sz w:val="18"/>
          <w:szCs w:val="18"/>
          <w:rtl w:val="0"/>
          <w:lang w:val="en-US"/>
        </w:rPr>
        <w:t>(</w:t>
      </w:r>
      <w:r>
        <w:rPr>
          <w:rStyle w:val="Ohne"/>
          <w:rFonts w:ascii="Arial" w:hAnsi="Arial"/>
          <w:spacing w:val="0"/>
          <w:kern w:val="0"/>
          <w:sz w:val="18"/>
          <w:szCs w:val="18"/>
          <w:rtl w:val="0"/>
          <w:lang w:val="en-US"/>
        </w:rPr>
        <w:t>n</w:t>
      </w:r>
      <w:r>
        <w:rPr>
          <w:rStyle w:val="Hyperlink.13"/>
          <w:rFonts w:ascii="Arial" w:hAnsi="Arial"/>
          <w:kern w:val="0"/>
          <w:sz w:val="18"/>
          <w:szCs w:val="18"/>
          <w:rtl w:val="0"/>
          <w:lang w:val="en-US"/>
        </w:rPr>
        <w:t>ot</w:t>
      </w:r>
      <w:r>
        <w:rPr>
          <w:rStyle w:val="Ohne"/>
          <w:rFonts w:ascii="Arial" w:hAnsi="Arial"/>
          <w:spacing w:val="18"/>
          <w:kern w:val="0"/>
          <w:sz w:val="18"/>
          <w:szCs w:val="18"/>
          <w:rtl w:val="0"/>
          <w:lang w:val="en-US"/>
        </w:rPr>
        <w:t xml:space="preserve"> </w:t>
      </w:r>
      <w:r>
        <w:rPr>
          <w:rStyle w:val="Hyperlink.13"/>
          <w:rFonts w:ascii="Arial" w:hAnsi="Arial"/>
          <w:kern w:val="0"/>
          <w:sz w:val="18"/>
          <w:szCs w:val="18"/>
          <w:rtl w:val="0"/>
          <w:lang w:val="en-US"/>
        </w:rPr>
        <w:t>in</w:t>
      </w:r>
      <w:r>
        <w:rPr>
          <w:rStyle w:val="Ohne"/>
          <w:rFonts w:ascii="Arial" w:hAnsi="Arial"/>
          <w:spacing w:val="18"/>
          <w:kern w:val="0"/>
          <w:sz w:val="18"/>
          <w:szCs w:val="18"/>
          <w:rtl w:val="0"/>
          <w:lang w:val="en-US"/>
        </w:rPr>
        <w:t xml:space="preserve"> </w:t>
      </w:r>
      <w:r>
        <w:rPr>
          <w:rStyle w:val="Hyperlink.13"/>
          <w:rFonts w:ascii="Arial" w:hAnsi="Arial"/>
          <w:kern w:val="0"/>
          <w:sz w:val="18"/>
          <w:szCs w:val="18"/>
          <w:rtl w:val="0"/>
          <w:lang w:val="en-US"/>
        </w:rPr>
        <w:t>Ir</w:t>
      </w:r>
      <w:r>
        <w:rPr>
          <w:rStyle w:val="Ohne"/>
          <w:rFonts w:ascii="Arial" w:hAnsi="Arial"/>
          <w:spacing w:val="18"/>
          <w:kern w:val="0"/>
          <w:sz w:val="18"/>
          <w:szCs w:val="18"/>
          <w:rtl w:val="0"/>
          <w:lang w:val="en-US"/>
        </w:rPr>
        <w:t xml:space="preserve"> </w:t>
      </w:r>
      <w:r>
        <w:rPr>
          <w:rStyle w:val="Hyperlink.13"/>
          <w:rFonts w:ascii="Arial" w:hAnsi="Arial"/>
          <w:kern w:val="0"/>
          <w:sz w:val="18"/>
          <w:szCs w:val="18"/>
          <w:rtl w:val="0"/>
          <w:lang w:val="en-US"/>
        </w:rPr>
        <w:t>Cl.Al</w:t>
      </w:r>
      <w:r>
        <w:rPr>
          <w:rStyle w:val="Ohne"/>
          <w:rFonts w:ascii="Arial" w:hAnsi="Arial"/>
          <w:spacing w:val="18"/>
          <w:kern w:val="0"/>
          <w:sz w:val="18"/>
          <w:szCs w:val="18"/>
          <w:rtl w:val="0"/>
          <w:lang w:val="en-US"/>
        </w:rPr>
        <w:t xml:space="preserve"> </w:t>
      </w:r>
      <w:r>
        <w:rPr>
          <w:rStyle w:val="Hyperlink.13"/>
          <w:rFonts w:ascii="Arial" w:hAnsi="Arial"/>
          <w:kern w:val="0"/>
          <w:sz w:val="18"/>
          <w:szCs w:val="18"/>
          <w:rtl w:val="0"/>
          <w:lang w:val="en-US"/>
        </w:rPr>
        <w:t>Orig</w:t>
      </w:r>
      <w:r>
        <w:rPr>
          <w:rStyle w:val="Ohne"/>
          <w:rFonts w:ascii="Arial" w:hAnsi="Arial"/>
          <w:spacing w:val="18"/>
          <w:kern w:val="0"/>
          <w:sz w:val="18"/>
          <w:szCs w:val="18"/>
          <w:rtl w:val="0"/>
          <w:lang w:val="en-US"/>
        </w:rPr>
        <w:t xml:space="preserve"> </w:t>
      </w:r>
      <w:r>
        <w:rPr>
          <w:rStyle w:val="Hyperlink.13"/>
          <w:rFonts w:ascii="Arial" w:hAnsi="Arial"/>
          <w:kern w:val="0"/>
          <w:sz w:val="18"/>
          <w:szCs w:val="18"/>
          <w:rtl w:val="0"/>
          <w:lang w:val="en-US"/>
        </w:rPr>
        <w:t>Did</w:t>
      </w:r>
      <w:r>
        <w:rPr>
          <w:rStyle w:val="Ohne"/>
          <w:rFonts w:ascii="Arial" w:hAnsi="Arial"/>
          <w:spacing w:val="8"/>
          <w:kern w:val="0"/>
          <w:sz w:val="18"/>
          <w:szCs w:val="18"/>
          <w:rtl w:val="0"/>
          <w:lang w:val="en-US"/>
        </w:rPr>
        <w:t xml:space="preserve"> </w:t>
      </w:r>
      <w:r>
        <w:rPr>
          <w:rStyle w:val="Hyperlink.13"/>
          <w:rFonts w:ascii="Arial" w:hAnsi="Arial"/>
          <w:kern w:val="0"/>
          <w:sz w:val="18"/>
          <w:szCs w:val="18"/>
          <w:rtl w:val="0"/>
          <w:lang w:val="en-US"/>
        </w:rPr>
        <w:t>Athan</w:t>
      </w:r>
      <w:r>
        <w:rPr>
          <w:rStyle w:val="Ohne"/>
          <w:rFonts w:ascii="Arial" w:hAnsi="Arial"/>
          <w:spacing w:val="18"/>
          <w:kern w:val="0"/>
          <w:sz w:val="18"/>
          <w:szCs w:val="18"/>
          <w:rtl w:val="0"/>
          <w:lang w:val="en-US"/>
        </w:rPr>
        <w:t xml:space="preserve"> </w:t>
      </w:r>
      <w:r>
        <w:rPr>
          <w:rStyle w:val="Hyperlink.13"/>
          <w:rFonts w:ascii="Arial" w:hAnsi="Arial"/>
          <w:kern w:val="0"/>
          <w:sz w:val="18"/>
          <w:szCs w:val="18"/>
          <w:rtl w:val="0"/>
          <w:lang w:val="en-US"/>
        </w:rPr>
        <w:t>Bas</w:t>
      </w:r>
      <w:r>
        <w:rPr>
          <w:rStyle w:val="Ohne"/>
          <w:rFonts w:ascii="Arial" w:hAnsi="Arial"/>
          <w:spacing w:val="18"/>
          <w:kern w:val="0"/>
          <w:sz w:val="18"/>
          <w:szCs w:val="18"/>
          <w:rtl w:val="0"/>
          <w:lang w:val="en-US"/>
        </w:rPr>
        <w:t xml:space="preserve"> </w:t>
      </w:r>
      <w:r>
        <w:rPr>
          <w:rStyle w:val="Hyperlink.13"/>
          <w:rFonts w:ascii="Arial" w:hAnsi="Arial"/>
          <w:kern w:val="0"/>
          <w:sz w:val="18"/>
          <w:szCs w:val="18"/>
          <w:rtl w:val="0"/>
          <w:lang w:val="en-US"/>
        </w:rPr>
        <w:t>Greg. Naz Cy</w:t>
      </w:r>
      <w:r>
        <w:rPr>
          <w:rStyle w:val="Ohne"/>
          <w:rFonts w:ascii="Arial" w:hAnsi="Arial"/>
          <w:spacing w:val="-9"/>
          <w:kern w:val="0"/>
          <w:sz w:val="18"/>
          <w:szCs w:val="18"/>
          <w:rtl w:val="0"/>
          <w:lang w:val="en-US"/>
        </w:rPr>
        <w:t>r</w:t>
      </w:r>
      <w:r>
        <w:rPr>
          <w:rStyle w:val="Hyperlink.13"/>
          <w:rFonts w:ascii="Arial" w:hAnsi="Arial"/>
          <w:kern w:val="0"/>
          <w:sz w:val="18"/>
          <w:szCs w:val="18"/>
          <w:rtl w:val="0"/>
          <w:lang w:val="en-US"/>
        </w:rPr>
        <w:t>.Al)</w:t>
      </w:r>
      <w:r>
        <w:rPr>
          <w:rStyle w:val="Hyperlink.13"/>
          <w:rFonts w:ascii="Arial" w:hAnsi="Arial" w:hint="default"/>
          <w:kern w:val="0"/>
          <w:sz w:val="18"/>
          <w:szCs w:val="18"/>
          <w:rtl w:val="0"/>
          <w:lang w:val="en-US"/>
        </w:rPr>
        <w:t>“</w:t>
      </w:r>
    </w:p>
    <w:p>
      <w:pPr>
        <w:pStyle w:val="List Paragraph"/>
        <w:widowControl w:val="1"/>
        <w:numPr>
          <w:ilvl w:val="0"/>
          <w:numId w:val="2"/>
        </w:numPr>
        <w:suppressAutoHyphens w:val="0"/>
        <w:bidi w:val="0"/>
        <w:spacing w:after="200"/>
        <w:ind w:right="0"/>
        <w:jc w:val="both"/>
        <w:rPr>
          <w:rFonts w:ascii="Arial" w:hAnsi="Arial" w:hint="default"/>
          <w:kern w:val="0"/>
          <w:sz w:val="22"/>
          <w:szCs w:val="22"/>
          <w:rtl w:val="0"/>
          <w:lang w:val="en-US"/>
        </w:rPr>
      </w:pPr>
      <w:r>
        <w:rPr>
          <w:rFonts w:ascii="Arial" w:hAnsi="Arial" w:hint="default"/>
          <w:kern w:val="0"/>
          <w:sz w:val="22"/>
          <w:szCs w:val="22"/>
          <w:rtl w:val="0"/>
          <w:lang w:val="en-US"/>
        </w:rPr>
        <w:t>„</w:t>
      </w:r>
      <w:r>
        <w:rPr>
          <w:rFonts w:ascii="Arial" w:hAnsi="Arial"/>
          <w:kern w:val="0"/>
          <w:sz w:val="22"/>
          <w:szCs w:val="22"/>
          <w:rtl w:val="0"/>
          <w:lang w:val="en-US"/>
        </w:rPr>
        <w:t>Ni u jednoj drevnoj verziji osim u latinskoj; i nije prona</w:t>
      </w:r>
      <w:r>
        <w:rPr>
          <w:rFonts w:ascii="Arial" w:hAnsi="Arial" w:hint="default"/>
          <w:kern w:val="0"/>
          <w:sz w:val="22"/>
          <w:szCs w:val="22"/>
          <w:rtl w:val="0"/>
          <w:lang w:val="en-US"/>
        </w:rPr>
        <w:t>đ</w:t>
      </w:r>
      <w:r>
        <w:rPr>
          <w:rFonts w:ascii="Arial" w:hAnsi="Arial"/>
          <w:kern w:val="0"/>
          <w:sz w:val="22"/>
          <w:szCs w:val="22"/>
          <w:rtl w:val="0"/>
          <w:lang w:val="en-US"/>
        </w:rPr>
        <w:t>en u Staroj Latinskoj u svom ranom obliku (Tert Cipr Aug), ili (b) u Vulgati koju je izdao Jeronim (Codd. Am fuld ili (c) kako je revidirao Alkuin (Cod. Vallicell))</w:t>
      </w:r>
      <w:r>
        <w:rPr>
          <w:rStyle w:val="Ohne"/>
          <w:rFonts w:ascii="Arial" w:hAnsi="Arial" w:hint="default"/>
          <w:kern w:val="0"/>
          <w:position w:val="-2"/>
          <w:sz w:val="22"/>
          <w:szCs w:val="22"/>
          <w:rtl w:val="0"/>
          <w:lang w:val="en-US"/>
        </w:rPr>
        <w:t>“</w:t>
      </w:r>
      <w:r>
        <w:rPr>
          <w:rStyle w:val="Ohne"/>
          <w:rFonts w:ascii="Arial" w:hAnsi="Arial" w:hint="default"/>
          <w:kern w:val="0"/>
          <w:position w:val="-2"/>
          <w:sz w:val="18"/>
          <w:szCs w:val="18"/>
          <w:rtl w:val="0"/>
          <w:lang w:val="en-US"/>
        </w:rPr>
        <w:t xml:space="preserve"> “</w:t>
      </w:r>
      <w:r>
        <w:rPr>
          <w:rStyle w:val="Ohne"/>
          <w:rFonts w:ascii="Arial" w:hAnsi="Arial"/>
          <w:kern w:val="0"/>
          <w:position w:val="-2"/>
          <w:sz w:val="18"/>
          <w:szCs w:val="18"/>
          <w:rtl w:val="0"/>
          <w:lang w:val="en-US"/>
        </w:rPr>
        <w:t>Not</w:t>
      </w:r>
      <w:r>
        <w:rPr>
          <w:rStyle w:val="Ohne"/>
          <w:rFonts w:ascii="Arial" w:hAnsi="Arial"/>
          <w:spacing w:val="20"/>
          <w:kern w:val="0"/>
          <w:position w:val="-2"/>
          <w:sz w:val="18"/>
          <w:szCs w:val="18"/>
          <w:rtl w:val="0"/>
          <w:lang w:val="en-US"/>
        </w:rPr>
        <w:t xml:space="preserve"> </w:t>
      </w:r>
      <w:r>
        <w:rPr>
          <w:rStyle w:val="Ohne"/>
          <w:rFonts w:ascii="Arial" w:hAnsi="Arial"/>
          <w:kern w:val="0"/>
          <w:position w:val="-2"/>
          <w:sz w:val="18"/>
          <w:szCs w:val="18"/>
          <w:rtl w:val="0"/>
          <w:lang w:val="en-US"/>
        </w:rPr>
        <w:t>in</w:t>
      </w:r>
      <w:r>
        <w:rPr>
          <w:rStyle w:val="Ohne"/>
          <w:rFonts w:ascii="Arial" w:hAnsi="Arial"/>
          <w:spacing w:val="21"/>
          <w:kern w:val="0"/>
          <w:position w:val="-2"/>
          <w:sz w:val="18"/>
          <w:szCs w:val="18"/>
          <w:rtl w:val="0"/>
          <w:lang w:val="en-US"/>
        </w:rPr>
        <w:t xml:space="preserve"> </w:t>
      </w:r>
      <w:r>
        <w:rPr>
          <w:rStyle w:val="Ohne"/>
          <w:rFonts w:ascii="Arial" w:hAnsi="Arial"/>
          <w:kern w:val="0"/>
          <w:position w:val="-2"/>
          <w:sz w:val="18"/>
          <w:szCs w:val="18"/>
          <w:rtl w:val="0"/>
          <w:lang w:val="en-US"/>
        </w:rPr>
        <w:t>any</w:t>
      </w:r>
      <w:r>
        <w:rPr>
          <w:rStyle w:val="Ohne"/>
          <w:rFonts w:ascii="Arial" w:hAnsi="Arial"/>
          <w:spacing w:val="20"/>
          <w:kern w:val="0"/>
          <w:position w:val="-2"/>
          <w:sz w:val="18"/>
          <w:szCs w:val="18"/>
          <w:rtl w:val="0"/>
          <w:lang w:val="en-US"/>
        </w:rPr>
        <w:t xml:space="preserve"> </w:t>
      </w:r>
      <w:r>
        <w:rPr>
          <w:rStyle w:val="Ohne"/>
          <w:rFonts w:ascii="Arial" w:hAnsi="Arial"/>
          <w:kern w:val="0"/>
          <w:position w:val="-2"/>
          <w:sz w:val="18"/>
          <w:szCs w:val="18"/>
          <w:rtl w:val="0"/>
          <w:lang w:val="en-US"/>
        </w:rPr>
        <w:t>ancient</w:t>
      </w:r>
      <w:r>
        <w:rPr>
          <w:rStyle w:val="Ohne"/>
          <w:rFonts w:ascii="Arial" w:hAnsi="Arial"/>
          <w:spacing w:val="21"/>
          <w:kern w:val="0"/>
          <w:position w:val="-2"/>
          <w:sz w:val="18"/>
          <w:szCs w:val="18"/>
          <w:rtl w:val="0"/>
          <w:lang w:val="en-US"/>
        </w:rPr>
        <w:t xml:space="preserve"> </w:t>
      </w:r>
      <w:r>
        <w:rPr>
          <w:rStyle w:val="Ohne"/>
          <w:rFonts w:ascii="Arial" w:hAnsi="Arial"/>
          <w:kern w:val="0"/>
          <w:position w:val="-2"/>
          <w:sz w:val="18"/>
          <w:szCs w:val="18"/>
          <w:rtl w:val="0"/>
          <w:lang w:val="en-US"/>
        </w:rPr>
        <w:t>version</w:t>
      </w:r>
      <w:r>
        <w:rPr>
          <w:rStyle w:val="Ohne"/>
          <w:rFonts w:ascii="Arial" w:hAnsi="Arial"/>
          <w:spacing w:val="20"/>
          <w:kern w:val="0"/>
          <w:position w:val="-2"/>
          <w:sz w:val="18"/>
          <w:szCs w:val="18"/>
          <w:rtl w:val="0"/>
          <w:lang w:val="en-US"/>
        </w:rPr>
        <w:t xml:space="preserve"> </w:t>
      </w:r>
      <w:r>
        <w:rPr>
          <w:rStyle w:val="Ohne"/>
          <w:rFonts w:ascii="Arial" w:hAnsi="Arial"/>
          <w:kern w:val="0"/>
          <w:position w:val="-2"/>
          <w:sz w:val="18"/>
          <w:szCs w:val="18"/>
          <w:rtl w:val="0"/>
          <w:lang w:val="en-US"/>
        </w:rPr>
        <w:t>except</w:t>
      </w:r>
      <w:r>
        <w:rPr>
          <w:rStyle w:val="Ohne"/>
          <w:rFonts w:ascii="Arial" w:hAnsi="Arial"/>
          <w:spacing w:val="20"/>
          <w:kern w:val="0"/>
          <w:position w:val="-2"/>
          <w:sz w:val="18"/>
          <w:szCs w:val="18"/>
          <w:rtl w:val="0"/>
          <w:lang w:val="en-US"/>
        </w:rPr>
        <w:t xml:space="preserve"> </w:t>
      </w:r>
      <w:r>
        <w:rPr>
          <w:rStyle w:val="Ohne"/>
          <w:rFonts w:ascii="Arial" w:hAnsi="Arial"/>
          <w:kern w:val="0"/>
          <w:position w:val="-2"/>
          <w:sz w:val="18"/>
          <w:szCs w:val="18"/>
          <w:rtl w:val="0"/>
          <w:lang w:val="en-US"/>
        </w:rPr>
        <w:t>the</w:t>
      </w:r>
      <w:r>
        <w:rPr>
          <w:rStyle w:val="Ohne"/>
          <w:rFonts w:ascii="Arial" w:hAnsi="Arial"/>
          <w:spacing w:val="21"/>
          <w:kern w:val="0"/>
          <w:position w:val="-2"/>
          <w:sz w:val="18"/>
          <w:szCs w:val="18"/>
          <w:rtl w:val="0"/>
          <w:lang w:val="en-US"/>
        </w:rPr>
        <w:t xml:space="preserve"> </w:t>
      </w:r>
      <w:r>
        <w:rPr>
          <w:rStyle w:val="Ohne"/>
          <w:rFonts w:ascii="Arial" w:hAnsi="Arial"/>
          <w:kern w:val="0"/>
          <w:position w:val="-2"/>
          <w:sz w:val="18"/>
          <w:szCs w:val="18"/>
          <w:rtl w:val="0"/>
          <w:lang w:val="en-US"/>
        </w:rPr>
        <w:t>Latin;</w:t>
      </w:r>
      <w:r>
        <w:rPr>
          <w:rStyle w:val="Ohne"/>
          <w:rFonts w:ascii="Arial" w:hAnsi="Arial"/>
          <w:spacing w:val="20"/>
          <w:kern w:val="0"/>
          <w:position w:val="-2"/>
          <w:sz w:val="18"/>
          <w:szCs w:val="18"/>
          <w:rtl w:val="0"/>
          <w:lang w:val="en-US"/>
        </w:rPr>
        <w:t xml:space="preserve"> </w:t>
      </w:r>
      <w:r>
        <w:rPr>
          <w:rStyle w:val="Ohne"/>
          <w:rFonts w:ascii="Arial" w:hAnsi="Arial"/>
          <w:kern w:val="0"/>
          <w:position w:val="-2"/>
          <w:sz w:val="18"/>
          <w:szCs w:val="18"/>
          <w:rtl w:val="0"/>
          <w:lang w:val="en-US"/>
        </w:rPr>
        <w:t>and</w:t>
      </w:r>
      <w:r>
        <w:rPr>
          <w:rStyle w:val="Ohne"/>
          <w:rFonts w:ascii="Arial" w:hAnsi="Arial"/>
          <w:spacing w:val="20"/>
          <w:kern w:val="0"/>
          <w:position w:val="-2"/>
          <w:sz w:val="18"/>
          <w:szCs w:val="18"/>
          <w:rtl w:val="0"/>
          <w:lang w:val="en-US"/>
        </w:rPr>
        <w:t xml:space="preserve"> </w:t>
      </w:r>
      <w:r>
        <w:rPr>
          <w:rStyle w:val="Ohne"/>
          <w:rFonts w:ascii="Arial" w:hAnsi="Arial"/>
          <w:kern w:val="0"/>
          <w:position w:val="-2"/>
          <w:sz w:val="18"/>
          <w:szCs w:val="18"/>
          <w:rtl w:val="0"/>
          <w:lang w:val="en-US"/>
        </w:rPr>
        <w:t>it</w:t>
      </w:r>
      <w:r>
        <w:rPr>
          <w:rStyle w:val="Ohne"/>
          <w:rFonts w:ascii="Arial" w:hAnsi="Arial"/>
          <w:spacing w:val="21"/>
          <w:kern w:val="0"/>
          <w:position w:val="-2"/>
          <w:sz w:val="18"/>
          <w:szCs w:val="18"/>
          <w:rtl w:val="0"/>
          <w:lang w:val="en-US"/>
        </w:rPr>
        <w:t xml:space="preserve"> </w:t>
      </w:r>
      <w:r>
        <w:rPr>
          <w:rStyle w:val="Ohne"/>
          <w:rFonts w:ascii="Arial" w:hAnsi="Arial"/>
          <w:kern w:val="0"/>
          <w:position w:val="-2"/>
          <w:sz w:val="18"/>
          <w:szCs w:val="18"/>
          <w:rtl w:val="0"/>
          <w:lang w:val="en-US"/>
        </w:rPr>
        <w:t>was</w:t>
      </w:r>
      <w:r>
        <w:rPr>
          <w:rStyle w:val="Ohne"/>
          <w:rFonts w:ascii="Arial" w:hAnsi="Arial"/>
          <w:spacing w:val="20"/>
          <w:kern w:val="0"/>
          <w:position w:val="-2"/>
          <w:sz w:val="18"/>
          <w:szCs w:val="18"/>
          <w:rtl w:val="0"/>
          <w:lang w:val="en-US"/>
        </w:rPr>
        <w:t xml:space="preserve"> </w:t>
      </w:r>
      <w:r>
        <w:rPr>
          <w:rStyle w:val="Ohne"/>
          <w:rFonts w:ascii="Arial" w:hAnsi="Arial"/>
          <w:kern w:val="0"/>
          <w:position w:val="-2"/>
          <w:sz w:val="18"/>
          <w:szCs w:val="18"/>
          <w:rtl w:val="0"/>
          <w:lang w:val="en-US"/>
        </w:rPr>
        <w:t>not</w:t>
      </w:r>
      <w:r>
        <w:rPr>
          <w:rStyle w:val="Ohne"/>
          <w:rFonts w:ascii="Arial" w:hAnsi="Arial"/>
          <w:spacing w:val="20"/>
          <w:kern w:val="0"/>
          <w:position w:val="-2"/>
          <w:sz w:val="18"/>
          <w:szCs w:val="18"/>
          <w:rtl w:val="0"/>
          <w:lang w:val="en-US"/>
        </w:rPr>
        <w:t xml:space="preserve"> </w:t>
      </w:r>
      <w:r>
        <w:rPr>
          <w:rStyle w:val="Ohne"/>
          <w:rFonts w:ascii="Arial" w:hAnsi="Arial"/>
          <w:kern w:val="0"/>
          <w:position w:val="-2"/>
          <w:sz w:val="18"/>
          <w:szCs w:val="18"/>
          <w:rtl w:val="0"/>
          <w:lang w:val="en-US"/>
        </w:rPr>
        <w:t>found</w:t>
      </w:r>
      <w:r>
        <w:rPr>
          <w:rStyle w:val="Ohne"/>
          <w:rFonts w:ascii="Arial" w:hAnsi="Arial"/>
          <w:spacing w:val="21"/>
          <w:kern w:val="0"/>
          <w:position w:val="-2"/>
          <w:sz w:val="18"/>
          <w:szCs w:val="18"/>
          <w:rtl w:val="0"/>
          <w:lang w:val="en-US"/>
        </w:rPr>
        <w:t xml:space="preserve"> </w:t>
      </w:r>
      <w:r>
        <w:rPr>
          <w:rStyle w:val="Ohne"/>
          <w:rFonts w:ascii="Arial" w:hAnsi="Arial"/>
          <w:kern w:val="0"/>
          <w:position w:val="-2"/>
          <w:sz w:val="18"/>
          <w:szCs w:val="18"/>
          <w:rtl w:val="0"/>
          <w:lang w:val="en-US"/>
        </w:rPr>
        <w:t>in</w:t>
      </w:r>
      <w:r>
        <w:rPr>
          <w:rStyle w:val="Ohne"/>
          <w:rFonts w:ascii="Arial" w:hAnsi="Arial"/>
          <w:spacing w:val="20"/>
          <w:kern w:val="0"/>
          <w:position w:val="-2"/>
          <w:sz w:val="18"/>
          <w:szCs w:val="18"/>
          <w:rtl w:val="0"/>
          <w:lang w:val="en-US"/>
        </w:rPr>
        <w:t xml:space="preserve"> </w:t>
      </w:r>
      <w:r>
        <w:rPr>
          <w:rStyle w:val="Ohne"/>
          <w:rFonts w:ascii="Arial" w:hAnsi="Arial"/>
          <w:kern w:val="0"/>
          <w:position w:val="-2"/>
          <w:sz w:val="18"/>
          <w:szCs w:val="18"/>
          <w:rtl w:val="0"/>
          <w:lang w:val="en-US"/>
        </w:rPr>
        <w:t>the</w:t>
      </w:r>
      <w:r>
        <w:rPr>
          <w:rStyle w:val="Ohne"/>
          <w:rFonts w:ascii="Arial" w:hAnsi="Arial"/>
          <w:spacing w:val="20"/>
          <w:kern w:val="0"/>
          <w:position w:val="-2"/>
          <w:sz w:val="18"/>
          <w:szCs w:val="18"/>
          <w:rtl w:val="0"/>
          <w:lang w:val="en-US"/>
        </w:rPr>
        <w:t xml:space="preserve"> </w:t>
      </w:r>
      <w:r>
        <w:rPr>
          <w:rStyle w:val="Ohne"/>
          <w:rFonts w:ascii="Arial" w:hAnsi="Arial"/>
          <w:kern w:val="0"/>
          <w:position w:val="-2"/>
          <w:sz w:val="18"/>
          <w:szCs w:val="18"/>
          <w:rtl w:val="0"/>
          <w:lang w:val="en-US"/>
        </w:rPr>
        <w:t>Old</w:t>
      </w:r>
      <w:r>
        <w:rPr>
          <w:rStyle w:val="Ohne"/>
          <w:rFonts w:ascii="Arial" w:hAnsi="Arial"/>
          <w:spacing w:val="21"/>
          <w:kern w:val="0"/>
          <w:position w:val="-2"/>
          <w:sz w:val="18"/>
          <w:szCs w:val="18"/>
          <w:rtl w:val="0"/>
          <w:lang w:val="en-US"/>
        </w:rPr>
        <w:t xml:space="preserve"> </w:t>
      </w:r>
      <w:r>
        <w:rPr>
          <w:rStyle w:val="Ohne"/>
          <w:rFonts w:ascii="Arial" w:hAnsi="Arial"/>
          <w:kern w:val="0"/>
          <w:position w:val="-2"/>
          <w:sz w:val="18"/>
          <w:szCs w:val="18"/>
          <w:rtl w:val="0"/>
          <w:lang w:val="en-US"/>
        </w:rPr>
        <w:t>Latin</w:t>
      </w:r>
      <w:r>
        <w:rPr>
          <w:rStyle w:val="Ohne"/>
          <w:rFonts w:ascii="Arial" w:hAnsi="Arial"/>
          <w:spacing w:val="20"/>
          <w:kern w:val="0"/>
          <w:position w:val="-2"/>
          <w:sz w:val="18"/>
          <w:szCs w:val="18"/>
          <w:rtl w:val="0"/>
          <w:lang w:val="en-US"/>
        </w:rPr>
        <w:t xml:space="preserve"> </w:t>
      </w:r>
      <w:r>
        <w:rPr>
          <w:rStyle w:val="Ohne"/>
          <w:rFonts w:ascii="Arial" w:hAnsi="Arial"/>
          <w:kern w:val="0"/>
          <w:position w:val="-2"/>
          <w:sz w:val="18"/>
          <w:szCs w:val="18"/>
          <w:rtl w:val="0"/>
          <w:lang w:val="en-US"/>
        </w:rPr>
        <w:t>in</w:t>
      </w:r>
      <w:r>
        <w:rPr>
          <w:rStyle w:val="Ohne"/>
          <w:rFonts w:ascii="Arial" w:hAnsi="Arial"/>
          <w:spacing w:val="20"/>
          <w:kern w:val="0"/>
          <w:position w:val="-2"/>
          <w:sz w:val="18"/>
          <w:szCs w:val="18"/>
          <w:rtl w:val="0"/>
          <w:lang w:val="en-US"/>
        </w:rPr>
        <w:t xml:space="preserve"> </w:t>
      </w:r>
      <w:r>
        <w:rPr>
          <w:rStyle w:val="Ohne"/>
          <w:rFonts w:ascii="Arial" w:hAnsi="Arial"/>
          <w:kern w:val="0"/>
          <w:position w:val="-2"/>
          <w:sz w:val="18"/>
          <w:szCs w:val="18"/>
          <w:rtl w:val="0"/>
          <w:lang w:val="en-US"/>
        </w:rPr>
        <w:t xml:space="preserve">its </w:t>
      </w:r>
      <w:r>
        <w:rPr>
          <w:rStyle w:val="Hyperlink.13"/>
          <w:rFonts w:ascii="Arial" w:hAnsi="Arial"/>
          <w:kern w:val="0"/>
          <w:sz w:val="18"/>
          <w:szCs w:val="18"/>
          <w:rtl w:val="0"/>
          <w:lang w:val="en-US"/>
        </w:rPr>
        <w:t>early</w:t>
      </w:r>
      <w:r>
        <w:rPr>
          <w:rStyle w:val="Ohne"/>
          <w:rFonts w:ascii="Arial" w:hAnsi="Arial"/>
          <w:spacing w:val="4"/>
          <w:kern w:val="0"/>
          <w:sz w:val="18"/>
          <w:szCs w:val="18"/>
          <w:rtl w:val="0"/>
          <w:lang w:val="en-US"/>
        </w:rPr>
        <w:t xml:space="preserve"> </w:t>
      </w:r>
      <w:r>
        <w:rPr>
          <w:rStyle w:val="Hyperlink.13"/>
          <w:rFonts w:ascii="Arial" w:hAnsi="Arial"/>
          <w:kern w:val="0"/>
          <w:sz w:val="18"/>
          <w:szCs w:val="18"/>
          <w:rtl w:val="0"/>
          <w:lang w:val="en-US"/>
        </w:rPr>
        <w:t>form</w:t>
      </w:r>
      <w:r>
        <w:rPr>
          <w:rStyle w:val="Ohne"/>
          <w:rFonts w:ascii="Arial" w:hAnsi="Arial"/>
          <w:spacing w:val="4"/>
          <w:kern w:val="0"/>
          <w:sz w:val="18"/>
          <w:szCs w:val="18"/>
          <w:rtl w:val="0"/>
          <w:lang w:val="en-US"/>
        </w:rPr>
        <w:t xml:space="preserve"> </w:t>
      </w:r>
      <w:r>
        <w:rPr>
          <w:rStyle w:val="Hyperlink.13"/>
          <w:rFonts w:ascii="Arial" w:hAnsi="Arial"/>
          <w:kern w:val="0"/>
          <w:sz w:val="18"/>
          <w:szCs w:val="18"/>
          <w:rtl w:val="0"/>
          <w:lang w:val="en-US"/>
        </w:rPr>
        <w:t>(</w:t>
      </w:r>
      <w:r>
        <w:rPr>
          <w:rStyle w:val="Ohne"/>
          <w:rFonts w:ascii="Arial" w:hAnsi="Arial"/>
          <w:spacing w:val="-19"/>
          <w:kern w:val="0"/>
          <w:sz w:val="18"/>
          <w:szCs w:val="18"/>
          <w:rtl w:val="0"/>
          <w:lang w:val="en-US"/>
        </w:rPr>
        <w:t>T</w:t>
      </w:r>
      <w:r>
        <w:rPr>
          <w:rStyle w:val="Hyperlink.13"/>
          <w:rFonts w:ascii="Arial" w:hAnsi="Arial"/>
          <w:kern w:val="0"/>
          <w:sz w:val="18"/>
          <w:szCs w:val="18"/>
          <w:rtl w:val="0"/>
          <w:lang w:val="en-US"/>
        </w:rPr>
        <w:t>ert</w:t>
      </w:r>
      <w:r>
        <w:rPr>
          <w:rStyle w:val="Ohne"/>
          <w:rFonts w:ascii="Arial" w:hAnsi="Arial"/>
          <w:spacing w:val="4"/>
          <w:kern w:val="0"/>
          <w:sz w:val="18"/>
          <w:szCs w:val="18"/>
          <w:rtl w:val="0"/>
          <w:lang w:val="en-US"/>
        </w:rPr>
        <w:t xml:space="preserve"> </w:t>
      </w:r>
      <w:r>
        <w:rPr>
          <w:rStyle w:val="Hyperlink.13"/>
          <w:rFonts w:ascii="Arial" w:hAnsi="Arial"/>
          <w:kern w:val="0"/>
          <w:sz w:val="18"/>
          <w:szCs w:val="18"/>
          <w:rtl w:val="0"/>
          <w:lang w:val="en-US"/>
        </w:rPr>
        <w:t>Cypr</w:t>
      </w:r>
      <w:r>
        <w:rPr>
          <w:rStyle w:val="Ohne"/>
          <w:rFonts w:ascii="Arial" w:hAnsi="Arial"/>
          <w:spacing w:val="-4"/>
          <w:kern w:val="0"/>
          <w:sz w:val="18"/>
          <w:szCs w:val="18"/>
          <w:rtl w:val="0"/>
          <w:lang w:val="en-US"/>
        </w:rPr>
        <w:t xml:space="preserve"> </w:t>
      </w:r>
      <w:r>
        <w:rPr>
          <w:rStyle w:val="Hyperlink.13"/>
          <w:rFonts w:ascii="Arial" w:hAnsi="Arial"/>
          <w:kern w:val="0"/>
          <w:sz w:val="18"/>
          <w:szCs w:val="18"/>
          <w:rtl w:val="0"/>
          <w:lang w:val="en-US"/>
        </w:rPr>
        <w:t>Aug),</w:t>
      </w:r>
      <w:r>
        <w:rPr>
          <w:rStyle w:val="Ohne"/>
          <w:rFonts w:ascii="Arial" w:hAnsi="Arial"/>
          <w:spacing w:val="3"/>
          <w:kern w:val="0"/>
          <w:sz w:val="18"/>
          <w:szCs w:val="18"/>
          <w:rtl w:val="0"/>
          <w:lang w:val="en-US"/>
        </w:rPr>
        <w:t xml:space="preserve"> </w:t>
      </w:r>
      <w:r>
        <w:rPr>
          <w:rStyle w:val="Hyperlink.13"/>
          <w:rFonts w:ascii="Arial" w:hAnsi="Arial"/>
          <w:kern w:val="0"/>
          <w:sz w:val="18"/>
          <w:szCs w:val="18"/>
          <w:rtl w:val="0"/>
          <w:lang w:val="en-US"/>
        </w:rPr>
        <w:t>or</w:t>
      </w:r>
      <w:r>
        <w:rPr>
          <w:rStyle w:val="Ohne"/>
          <w:rFonts w:ascii="Arial" w:hAnsi="Arial"/>
          <w:spacing w:val="4"/>
          <w:kern w:val="0"/>
          <w:sz w:val="18"/>
          <w:szCs w:val="18"/>
          <w:rtl w:val="0"/>
          <w:lang w:val="en-US"/>
        </w:rPr>
        <w:t xml:space="preserve"> </w:t>
      </w:r>
      <w:r>
        <w:rPr>
          <w:rStyle w:val="Hyperlink.13"/>
          <w:rFonts w:ascii="Arial" w:hAnsi="Arial"/>
          <w:kern w:val="0"/>
          <w:sz w:val="18"/>
          <w:szCs w:val="18"/>
          <w:rtl w:val="0"/>
          <w:lang w:val="en-US"/>
        </w:rPr>
        <w:t>(b)</w:t>
      </w:r>
      <w:r>
        <w:rPr>
          <w:rStyle w:val="Ohne"/>
          <w:rFonts w:ascii="Arial" w:hAnsi="Arial"/>
          <w:spacing w:val="4"/>
          <w:kern w:val="0"/>
          <w:sz w:val="18"/>
          <w:szCs w:val="18"/>
          <w:rtl w:val="0"/>
          <w:lang w:val="en-US"/>
        </w:rPr>
        <w:t xml:space="preserve"> </w:t>
      </w:r>
      <w:r>
        <w:rPr>
          <w:rStyle w:val="Hyperlink.13"/>
          <w:rFonts w:ascii="Arial" w:hAnsi="Arial"/>
          <w:kern w:val="0"/>
          <w:sz w:val="18"/>
          <w:szCs w:val="18"/>
          <w:rtl w:val="0"/>
          <w:lang w:val="en-US"/>
        </w:rPr>
        <w:t>in</w:t>
      </w:r>
      <w:r>
        <w:rPr>
          <w:rStyle w:val="Ohne"/>
          <w:rFonts w:ascii="Arial" w:hAnsi="Arial"/>
          <w:spacing w:val="4"/>
          <w:kern w:val="0"/>
          <w:sz w:val="18"/>
          <w:szCs w:val="18"/>
          <w:rtl w:val="0"/>
          <w:lang w:val="en-US"/>
        </w:rPr>
        <w:t xml:space="preserve"> </w:t>
      </w:r>
      <w:r>
        <w:rPr>
          <w:rStyle w:val="Hyperlink.13"/>
          <w:rFonts w:ascii="Arial" w:hAnsi="Arial"/>
          <w:kern w:val="0"/>
          <w:sz w:val="18"/>
          <w:szCs w:val="18"/>
          <w:rtl w:val="0"/>
          <w:lang w:val="en-US"/>
        </w:rPr>
        <w:t>the</w:t>
      </w:r>
      <w:r>
        <w:rPr>
          <w:rStyle w:val="Ohne"/>
          <w:rFonts w:ascii="Arial" w:hAnsi="Arial"/>
          <w:spacing w:val="4"/>
          <w:kern w:val="0"/>
          <w:sz w:val="18"/>
          <w:szCs w:val="18"/>
          <w:rtl w:val="0"/>
          <w:lang w:val="en-US"/>
        </w:rPr>
        <w:t xml:space="preserve"> </w:t>
      </w:r>
      <w:r>
        <w:rPr>
          <w:rStyle w:val="Ohne"/>
          <w:rFonts w:ascii="Arial" w:hAnsi="Arial"/>
          <w:spacing w:val="-5"/>
          <w:kern w:val="0"/>
          <w:sz w:val="18"/>
          <w:szCs w:val="18"/>
          <w:rtl w:val="0"/>
          <w:lang w:val="en-US"/>
        </w:rPr>
        <w:t>V</w:t>
      </w:r>
      <w:r>
        <w:rPr>
          <w:rStyle w:val="Hyperlink.13"/>
          <w:rFonts w:ascii="Arial" w:hAnsi="Arial"/>
          <w:kern w:val="0"/>
          <w:sz w:val="18"/>
          <w:szCs w:val="18"/>
          <w:rtl w:val="0"/>
          <w:lang w:val="en-US"/>
        </w:rPr>
        <w:t>ulgate</w:t>
      </w:r>
      <w:r>
        <w:rPr>
          <w:rStyle w:val="Ohne"/>
          <w:rFonts w:ascii="Arial" w:hAnsi="Arial"/>
          <w:spacing w:val="4"/>
          <w:kern w:val="0"/>
          <w:sz w:val="18"/>
          <w:szCs w:val="18"/>
          <w:rtl w:val="0"/>
          <w:lang w:val="en-US"/>
        </w:rPr>
        <w:t xml:space="preserve"> </w:t>
      </w:r>
      <w:r>
        <w:rPr>
          <w:rStyle w:val="Hyperlink.13"/>
          <w:rFonts w:ascii="Arial" w:hAnsi="Arial"/>
          <w:kern w:val="0"/>
          <w:sz w:val="18"/>
          <w:szCs w:val="18"/>
          <w:rtl w:val="0"/>
          <w:lang w:val="en-US"/>
        </w:rPr>
        <w:t>as</w:t>
      </w:r>
      <w:r>
        <w:rPr>
          <w:rStyle w:val="Ohne"/>
          <w:rFonts w:ascii="Arial" w:hAnsi="Arial"/>
          <w:spacing w:val="4"/>
          <w:kern w:val="0"/>
          <w:sz w:val="18"/>
          <w:szCs w:val="18"/>
          <w:rtl w:val="0"/>
          <w:lang w:val="en-US"/>
        </w:rPr>
        <w:t xml:space="preserve"> </w:t>
      </w:r>
      <w:r>
        <w:rPr>
          <w:rStyle w:val="Hyperlink.13"/>
          <w:rFonts w:ascii="Arial" w:hAnsi="Arial"/>
          <w:kern w:val="0"/>
          <w:sz w:val="18"/>
          <w:szCs w:val="18"/>
          <w:rtl w:val="0"/>
          <w:lang w:val="en-US"/>
        </w:rPr>
        <w:t>issued</w:t>
      </w:r>
      <w:r>
        <w:rPr>
          <w:rStyle w:val="Ohne"/>
          <w:rFonts w:ascii="Arial" w:hAnsi="Arial"/>
          <w:spacing w:val="4"/>
          <w:kern w:val="0"/>
          <w:sz w:val="18"/>
          <w:szCs w:val="18"/>
          <w:rtl w:val="0"/>
          <w:lang w:val="en-US"/>
        </w:rPr>
        <w:t xml:space="preserve"> </w:t>
      </w:r>
      <w:r>
        <w:rPr>
          <w:rStyle w:val="Hyperlink.13"/>
          <w:rFonts w:ascii="Arial" w:hAnsi="Arial"/>
          <w:kern w:val="0"/>
          <w:sz w:val="18"/>
          <w:szCs w:val="18"/>
          <w:rtl w:val="0"/>
          <w:lang w:val="en-US"/>
        </w:rPr>
        <w:t>by</w:t>
      </w:r>
      <w:r>
        <w:rPr>
          <w:rStyle w:val="Ohne"/>
          <w:rFonts w:ascii="Arial" w:hAnsi="Arial"/>
          <w:spacing w:val="4"/>
          <w:kern w:val="0"/>
          <w:sz w:val="18"/>
          <w:szCs w:val="18"/>
          <w:rtl w:val="0"/>
          <w:lang w:val="en-US"/>
        </w:rPr>
        <w:t xml:space="preserve"> </w:t>
      </w:r>
      <w:r>
        <w:rPr>
          <w:rStyle w:val="Hyperlink.13"/>
          <w:rFonts w:ascii="Arial" w:hAnsi="Arial"/>
          <w:kern w:val="0"/>
          <w:sz w:val="18"/>
          <w:szCs w:val="18"/>
          <w:rtl w:val="0"/>
          <w:lang w:val="en-US"/>
        </w:rPr>
        <w:t>Jerome</w:t>
      </w:r>
      <w:r>
        <w:rPr>
          <w:rStyle w:val="Ohne"/>
          <w:rFonts w:ascii="Arial" w:hAnsi="Arial"/>
          <w:spacing w:val="4"/>
          <w:kern w:val="0"/>
          <w:sz w:val="18"/>
          <w:szCs w:val="18"/>
          <w:rtl w:val="0"/>
          <w:lang w:val="en-US"/>
        </w:rPr>
        <w:t xml:space="preserve"> </w:t>
      </w:r>
      <w:r>
        <w:rPr>
          <w:rStyle w:val="Hyperlink.13"/>
          <w:rFonts w:ascii="Arial" w:hAnsi="Arial"/>
          <w:kern w:val="0"/>
          <w:sz w:val="18"/>
          <w:szCs w:val="18"/>
          <w:rtl w:val="0"/>
          <w:lang w:val="en-US"/>
        </w:rPr>
        <w:t>(</w:t>
      </w:r>
      <w:r>
        <w:rPr>
          <w:rStyle w:val="Ohne"/>
          <w:rFonts w:ascii="Arial" w:hAnsi="Arial"/>
          <w:spacing w:val="0"/>
          <w:kern w:val="0"/>
          <w:sz w:val="18"/>
          <w:szCs w:val="18"/>
          <w:rtl w:val="0"/>
          <w:lang w:val="en-US"/>
        </w:rPr>
        <w:t>C</w:t>
      </w:r>
      <w:r>
        <w:rPr>
          <w:rStyle w:val="Hyperlink.13"/>
          <w:rFonts w:ascii="Arial" w:hAnsi="Arial"/>
          <w:kern w:val="0"/>
          <w:sz w:val="18"/>
          <w:szCs w:val="18"/>
          <w:rtl w:val="0"/>
          <w:lang w:val="en-US"/>
        </w:rPr>
        <w:t>odd.</w:t>
      </w:r>
      <w:r>
        <w:rPr>
          <w:rStyle w:val="Ohne"/>
          <w:rFonts w:ascii="Arial" w:hAnsi="Arial"/>
          <w:spacing w:val="-4"/>
          <w:kern w:val="0"/>
          <w:sz w:val="18"/>
          <w:szCs w:val="18"/>
          <w:rtl w:val="0"/>
          <w:lang w:val="en-US"/>
        </w:rPr>
        <w:t xml:space="preserve"> </w:t>
      </w:r>
      <w:r>
        <w:rPr>
          <w:rStyle w:val="Hyperlink.13"/>
          <w:rFonts w:ascii="Arial" w:hAnsi="Arial"/>
          <w:kern w:val="0"/>
          <w:sz w:val="18"/>
          <w:szCs w:val="18"/>
          <w:rtl w:val="0"/>
          <w:lang w:val="en-US"/>
        </w:rPr>
        <w:t>Am</w:t>
      </w:r>
      <w:r>
        <w:rPr>
          <w:rStyle w:val="Ohne"/>
          <w:rFonts w:ascii="Arial" w:hAnsi="Arial"/>
          <w:spacing w:val="3"/>
          <w:kern w:val="0"/>
          <w:sz w:val="18"/>
          <w:szCs w:val="18"/>
          <w:rtl w:val="0"/>
          <w:lang w:val="en-US"/>
        </w:rPr>
        <w:t xml:space="preserve"> </w:t>
      </w:r>
      <w:r>
        <w:rPr>
          <w:rStyle w:val="Hyperlink.13"/>
          <w:rFonts w:ascii="Arial" w:hAnsi="Arial"/>
          <w:kern w:val="0"/>
          <w:sz w:val="18"/>
          <w:szCs w:val="18"/>
          <w:rtl w:val="0"/>
          <w:lang w:val="en-US"/>
        </w:rPr>
        <w:t>fuld</w:t>
      </w:r>
      <w:r>
        <w:rPr>
          <w:rStyle w:val="Ohne"/>
          <w:rFonts w:ascii="Arial" w:hAnsi="Arial"/>
          <w:spacing w:val="4"/>
          <w:kern w:val="0"/>
          <w:sz w:val="18"/>
          <w:szCs w:val="18"/>
          <w:rtl w:val="0"/>
          <w:lang w:val="en-US"/>
        </w:rPr>
        <w:t xml:space="preserve"> </w:t>
      </w:r>
      <w:r>
        <w:rPr>
          <w:rStyle w:val="Hyperlink.13"/>
          <w:rFonts w:ascii="Arial" w:hAnsi="Arial"/>
          <w:kern w:val="0"/>
          <w:sz w:val="18"/>
          <w:szCs w:val="18"/>
          <w:rtl w:val="0"/>
          <w:lang w:val="en-US"/>
        </w:rPr>
        <w:t>or</w:t>
      </w:r>
      <w:r>
        <w:rPr>
          <w:rStyle w:val="Ohne"/>
          <w:rFonts w:ascii="Arial" w:hAnsi="Arial"/>
          <w:spacing w:val="4"/>
          <w:kern w:val="0"/>
          <w:sz w:val="18"/>
          <w:szCs w:val="18"/>
          <w:rtl w:val="0"/>
          <w:lang w:val="en-US"/>
        </w:rPr>
        <w:t xml:space="preserve"> </w:t>
      </w:r>
      <w:r>
        <w:rPr>
          <w:rStyle w:val="Hyperlink.13"/>
          <w:rFonts w:ascii="Arial" w:hAnsi="Arial"/>
          <w:kern w:val="0"/>
          <w:sz w:val="18"/>
          <w:szCs w:val="18"/>
          <w:rtl w:val="0"/>
          <w:lang w:val="en-US"/>
        </w:rPr>
        <w:t>(c) as revised by</w:t>
      </w:r>
      <w:r>
        <w:rPr>
          <w:rStyle w:val="Ohne"/>
          <w:rFonts w:ascii="Arial" w:hAnsi="Arial"/>
          <w:spacing w:val="-9"/>
          <w:kern w:val="0"/>
          <w:sz w:val="18"/>
          <w:szCs w:val="18"/>
          <w:rtl w:val="0"/>
          <w:lang w:val="en-US"/>
        </w:rPr>
        <w:t xml:space="preserve"> </w:t>
      </w:r>
      <w:r>
        <w:rPr>
          <w:rStyle w:val="Hyperlink.13"/>
          <w:rFonts w:ascii="Arial" w:hAnsi="Arial"/>
          <w:kern w:val="0"/>
          <w:sz w:val="18"/>
          <w:szCs w:val="18"/>
          <w:rtl w:val="0"/>
          <w:lang w:val="en-US"/>
        </w:rPr>
        <w:t xml:space="preserve">Alcuin (Cod. </w:t>
      </w:r>
      <w:r>
        <w:rPr>
          <w:rStyle w:val="Ohne"/>
          <w:rFonts w:ascii="Arial" w:hAnsi="Arial"/>
          <w:spacing w:val="-13"/>
          <w:kern w:val="0"/>
          <w:sz w:val="18"/>
          <w:szCs w:val="18"/>
          <w:rtl w:val="0"/>
          <w:lang w:val="en-US"/>
        </w:rPr>
        <w:t>V</w:t>
      </w:r>
      <w:r>
        <w:rPr>
          <w:rStyle w:val="Hyperlink.13"/>
          <w:rFonts w:ascii="Arial" w:hAnsi="Arial"/>
          <w:kern w:val="0"/>
          <w:sz w:val="18"/>
          <w:szCs w:val="18"/>
          <w:rtl w:val="0"/>
          <w:lang w:val="en-US"/>
        </w:rPr>
        <w:t>allicell)</w:t>
      </w:r>
      <w:r>
        <w:rPr>
          <w:rStyle w:val="Hyperlink.13"/>
          <w:rFonts w:ascii="Arial" w:hAnsi="Arial" w:hint="default"/>
          <w:kern w:val="0"/>
          <w:sz w:val="18"/>
          <w:szCs w:val="18"/>
          <w:rtl w:val="0"/>
          <w:lang w:val="en-US"/>
        </w:rPr>
        <w:t>”</w:t>
      </w:r>
    </w:p>
    <w:p>
      <w:pPr>
        <w:pStyle w:val="List Paragraph"/>
        <w:widowControl w:val="1"/>
        <w:numPr>
          <w:ilvl w:val="0"/>
          <w:numId w:val="2"/>
        </w:numPr>
        <w:suppressAutoHyphens w:val="0"/>
        <w:bidi w:val="0"/>
        <w:spacing w:after="200"/>
        <w:ind w:right="0"/>
        <w:jc w:val="both"/>
        <w:rPr>
          <w:rFonts w:ascii="Arial" w:hAnsi="Arial" w:hint="default"/>
          <w:kern w:val="0"/>
          <w:sz w:val="22"/>
          <w:szCs w:val="22"/>
          <w:rtl w:val="0"/>
          <w:lang w:val="en-US"/>
        </w:rPr>
      </w:pPr>
      <w:r>
        <w:rPr>
          <w:rFonts w:ascii="Arial" w:hAnsi="Arial" w:hint="default"/>
          <w:kern w:val="0"/>
          <w:sz w:val="22"/>
          <w:szCs w:val="22"/>
          <w:rtl w:val="0"/>
          <w:lang w:val="en-US"/>
        </w:rPr>
        <w:t>„</w:t>
      </w:r>
      <w:r>
        <w:rPr>
          <w:rFonts w:ascii="Arial" w:hAnsi="Arial"/>
          <w:kern w:val="0"/>
          <w:sz w:val="22"/>
          <w:szCs w:val="22"/>
          <w:rtl w:val="0"/>
          <w:lang w:val="en-US"/>
        </w:rPr>
        <w:t>U bilo kom latinskom ocu pre Viktora Vitensisa ili Vigiliusa Tapsensisa (ne u Tert Cipr Hil Ambr Hier Aug Leo)</w:t>
      </w:r>
      <w:r>
        <w:rPr>
          <w:rFonts w:ascii="Arial" w:hAnsi="Arial" w:hint="default"/>
          <w:kern w:val="0"/>
          <w:sz w:val="22"/>
          <w:szCs w:val="22"/>
          <w:rtl w:val="0"/>
          <w:lang w:val="en-US"/>
        </w:rPr>
        <w:t>“</w:t>
      </w:r>
      <w:r>
        <w:rPr>
          <w:rFonts w:ascii="Arial" w:hAnsi="Arial"/>
          <w:kern w:val="0"/>
          <w:sz w:val="22"/>
          <w:szCs w:val="22"/>
          <w:rtl w:val="0"/>
          <w:lang w:val="en-US"/>
        </w:rPr>
        <w:t xml:space="preserve"> </w:t>
      </w:r>
      <w:r>
        <w:rPr>
          <w:rStyle w:val="Ohne"/>
          <w:rFonts w:ascii="Arial" w:hAnsi="Arial" w:hint="default"/>
          <w:kern w:val="0"/>
          <w:position w:val="-2"/>
          <w:sz w:val="18"/>
          <w:szCs w:val="18"/>
          <w:rtl w:val="0"/>
          <w:lang w:val="en-US"/>
        </w:rPr>
        <w:t>“</w:t>
      </w:r>
      <w:r>
        <w:rPr>
          <w:rStyle w:val="Ohne"/>
          <w:rFonts w:ascii="Arial" w:hAnsi="Arial"/>
          <w:kern w:val="0"/>
          <w:position w:val="-2"/>
          <w:sz w:val="18"/>
          <w:szCs w:val="18"/>
          <w:rtl w:val="0"/>
          <w:lang w:val="en-US"/>
        </w:rPr>
        <w:t>In any Latin Father earlier than Victor Vitensis or Vigilius Tapsensis (not in Tert Cypr Hil Ambr Hier Aug Leo)</w:t>
      </w:r>
      <w:r>
        <w:rPr>
          <w:rStyle w:val="Ohne"/>
          <w:rFonts w:ascii="Arial" w:hAnsi="Arial" w:hint="default"/>
          <w:kern w:val="0"/>
          <w:position w:val="-2"/>
          <w:sz w:val="18"/>
          <w:szCs w:val="18"/>
          <w:rtl w:val="0"/>
          <w:lang w:val="en-US"/>
        </w:rPr>
        <w:t xml:space="preserve">“ </w:t>
      </w:r>
    </w:p>
    <w:p>
      <w:pPr>
        <w:pStyle w:val="List Paragraph"/>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bidi w:val="0"/>
        <w:spacing w:after="200"/>
        <w:ind w:left="0" w:right="0" w:firstLine="0"/>
        <w:jc w:val="both"/>
        <w:rPr>
          <w:rFonts w:ascii="Arial" w:cs="Arial" w:hAnsi="Arial" w:eastAsia="Arial"/>
          <w:kern w:val="0"/>
          <w:sz w:val="22"/>
          <w:szCs w:val="22"/>
          <w:rtl w:val="0"/>
          <w:lang w:val="en-US"/>
        </w:rPr>
      </w:pPr>
      <w:r>
        <w:rPr>
          <w:rStyle w:val="Ohne"/>
          <w:rFonts w:ascii="Arial" w:hAnsi="Arial"/>
          <w:b w:val="1"/>
          <w:bCs w:val="1"/>
          <w:kern w:val="0"/>
          <w:sz w:val="22"/>
          <w:szCs w:val="22"/>
          <w:rtl w:val="0"/>
          <w:lang w:val="en-US"/>
        </w:rPr>
        <w:t>Henri S. Fransis:</w:t>
      </w:r>
    </w:p>
    <w:p>
      <w:pPr>
        <w:pStyle w:val="List Paragraph"/>
        <w:widowControl w:val="1"/>
        <w:numPr>
          <w:ilvl w:val="0"/>
          <w:numId w:val="2"/>
        </w:numPr>
        <w:suppressAutoHyphens w:val="0"/>
        <w:bidi w:val="0"/>
        <w:spacing w:after="200"/>
        <w:ind w:right="0"/>
        <w:jc w:val="both"/>
        <w:rPr>
          <w:rFonts w:ascii="Arial" w:hAnsi="Arial" w:hint="default"/>
          <w:kern w:val="0"/>
          <w:sz w:val="22"/>
          <w:szCs w:val="22"/>
          <w:rtl w:val="0"/>
          <w:lang w:val="en-US"/>
        </w:rPr>
      </w:pPr>
      <w:r>
        <w:rPr>
          <w:rFonts w:ascii="Arial" w:hAnsi="Arial" w:hint="default"/>
          <w:kern w:val="0"/>
          <w:sz w:val="22"/>
          <w:szCs w:val="22"/>
          <w:rtl w:val="0"/>
          <w:lang w:val="en-US"/>
        </w:rPr>
        <w:t>„</w:t>
      </w:r>
      <w:r>
        <w:rPr>
          <w:rFonts w:ascii="Arial" w:hAnsi="Arial"/>
          <w:kern w:val="0"/>
          <w:sz w:val="22"/>
          <w:szCs w:val="22"/>
          <w:rtl w:val="0"/>
          <w:lang w:val="en-US"/>
        </w:rPr>
        <w:t>Dogm</w:t>
      </w:r>
      <w:r>
        <w:rPr>
          <w:rFonts w:ascii="Arial" w:hAnsi="Arial"/>
          <w:kern w:val="0"/>
          <w:sz w:val="22"/>
          <w:szCs w:val="22"/>
          <w:rtl w:val="0"/>
          <w:lang w:val="en-US"/>
        </w:rPr>
        <w:t>u</w:t>
      </w:r>
      <w:r>
        <w:rPr>
          <w:rFonts w:ascii="Arial" w:hAnsi="Arial"/>
          <w:kern w:val="0"/>
          <w:sz w:val="22"/>
          <w:szCs w:val="22"/>
          <w:rtl w:val="0"/>
          <w:lang w:val="en-US"/>
        </w:rPr>
        <w:t xml:space="preserve"> o </w:t>
      </w:r>
      <w:r>
        <w:rPr>
          <w:rStyle w:val="Ohne"/>
          <w:rFonts w:ascii="Arial" w:hAnsi="Arial"/>
          <w:b w:val="1"/>
          <w:bCs w:val="1"/>
          <w:kern w:val="0"/>
          <w:sz w:val="22"/>
          <w:szCs w:val="22"/>
          <w:rtl w:val="0"/>
          <w:lang w:val="en-US"/>
        </w:rPr>
        <w:t xml:space="preserve">Trojstvu tri lica u jednom Bogu </w:t>
      </w:r>
      <w:r>
        <w:rPr>
          <w:rStyle w:val="Ohne"/>
          <w:rFonts w:ascii="Arial" w:hAnsi="Arial" w:hint="default"/>
          <w:b w:val="1"/>
          <w:bCs w:val="1"/>
          <w:kern w:val="0"/>
          <w:sz w:val="22"/>
          <w:szCs w:val="22"/>
          <w:rtl w:val="0"/>
          <w:lang w:val="en-US"/>
        </w:rPr>
        <w:t xml:space="preserve">– </w:t>
      </w:r>
      <w:r>
        <w:rPr>
          <w:rStyle w:val="Ohne"/>
          <w:rFonts w:ascii="Arial" w:hAnsi="Arial"/>
          <w:b w:val="1"/>
          <w:bCs w:val="1"/>
          <w:kern w:val="0"/>
          <w:sz w:val="22"/>
          <w:szCs w:val="22"/>
          <w:rtl w:val="0"/>
          <w:lang w:val="en-US"/>
        </w:rPr>
        <w:t xml:space="preserve">je </w:t>
      </w:r>
      <w:r>
        <w:rPr>
          <w:rStyle w:val="Ohne"/>
          <w:rFonts w:ascii="Arial" w:hAnsi="Arial"/>
          <w:b w:val="1"/>
          <w:bCs w:val="1"/>
          <w:kern w:val="0"/>
          <w:sz w:val="22"/>
          <w:szCs w:val="22"/>
          <w:rtl w:val="0"/>
          <w:lang w:val="en-US"/>
        </w:rPr>
        <w:t>formulisao sveti Avgustin</w:t>
      </w:r>
      <w:r>
        <w:rPr>
          <w:rFonts w:ascii="Arial" w:hAnsi="Arial"/>
          <w:kern w:val="0"/>
          <w:sz w:val="22"/>
          <w:szCs w:val="22"/>
          <w:rtl w:val="0"/>
          <w:lang w:val="en-US"/>
        </w:rPr>
        <w:t>.</w:t>
      </w:r>
      <w:r>
        <w:rPr>
          <w:rFonts w:ascii="Arial" w:hAnsi="Arial" w:hint="default"/>
          <w:kern w:val="0"/>
          <w:sz w:val="22"/>
          <w:szCs w:val="22"/>
          <w:rtl w:val="0"/>
          <w:lang w:val="en-US"/>
        </w:rPr>
        <w:t>”</w:t>
      </w:r>
      <w:r>
        <w:rPr>
          <w:rStyle w:val="Hyperlink.13"/>
          <w:rFonts w:ascii="Arial" w:hAnsi="Arial"/>
          <w:kern w:val="0"/>
          <w:sz w:val="18"/>
          <w:szCs w:val="18"/>
          <w:rtl w:val="0"/>
          <w:lang w:val="en-US"/>
        </w:rPr>
        <w:t xml:space="preserve"> </w:t>
      </w:r>
      <w:r>
        <w:rPr>
          <w:rStyle w:val="Ohne"/>
          <w:rFonts w:ascii="Arial" w:hAnsi="Arial" w:hint="default"/>
          <w:kern w:val="0"/>
          <w:position w:val="-2"/>
          <w:sz w:val="18"/>
          <w:szCs w:val="18"/>
          <w:rtl w:val="0"/>
          <w:lang w:val="en-US"/>
        </w:rPr>
        <w:t>“</w:t>
      </w:r>
      <w:r>
        <w:rPr>
          <w:rStyle w:val="Ohne"/>
          <w:rFonts w:ascii="Arial" w:hAnsi="Arial"/>
          <w:kern w:val="0"/>
          <w:position w:val="-2"/>
          <w:sz w:val="18"/>
          <w:szCs w:val="18"/>
          <w:rtl w:val="0"/>
          <w:lang w:val="en-US"/>
        </w:rPr>
        <w:t>The dogma of the</w:t>
      </w:r>
      <w:r>
        <w:rPr>
          <w:rStyle w:val="Ohne"/>
          <w:rFonts w:ascii="Arial" w:hAnsi="Arial"/>
          <w:spacing w:val="-2"/>
          <w:kern w:val="0"/>
          <w:position w:val="-2"/>
          <w:sz w:val="18"/>
          <w:szCs w:val="18"/>
          <w:rtl w:val="0"/>
          <w:lang w:val="en-US"/>
        </w:rPr>
        <w:t xml:space="preserve"> </w:t>
      </w:r>
      <w:r>
        <w:rPr>
          <w:rStyle w:val="Ohne"/>
          <w:rFonts w:ascii="Arial" w:hAnsi="Arial"/>
          <w:b w:val="1"/>
          <w:bCs w:val="1"/>
          <w:spacing w:val="-6"/>
          <w:kern w:val="0"/>
          <w:position w:val="-2"/>
          <w:sz w:val="18"/>
          <w:szCs w:val="18"/>
          <w:rtl w:val="0"/>
          <w:lang w:val="en-US"/>
        </w:rPr>
        <w:t>T</w:t>
      </w:r>
      <w:r>
        <w:rPr>
          <w:rStyle w:val="Ohne"/>
          <w:rFonts w:ascii="Arial" w:hAnsi="Arial"/>
          <w:b w:val="1"/>
          <w:bCs w:val="1"/>
          <w:kern w:val="0"/>
          <w:position w:val="-2"/>
          <w:sz w:val="18"/>
          <w:szCs w:val="18"/>
          <w:rtl w:val="0"/>
          <w:lang w:val="en-US"/>
        </w:rPr>
        <w:t xml:space="preserve">rinity three persons in one God </w:t>
      </w:r>
      <w:r>
        <w:rPr>
          <w:rStyle w:val="Ohne"/>
          <w:rFonts w:ascii="Arial" w:hAnsi="Arial" w:hint="default"/>
          <w:b w:val="1"/>
          <w:bCs w:val="1"/>
          <w:kern w:val="0"/>
          <w:position w:val="-2"/>
          <w:sz w:val="18"/>
          <w:szCs w:val="18"/>
          <w:rtl w:val="0"/>
          <w:lang w:val="en-US"/>
        </w:rPr>
        <w:t xml:space="preserve">– </w:t>
      </w:r>
      <w:r>
        <w:rPr>
          <w:rStyle w:val="Ohne"/>
          <w:rFonts w:ascii="Arial" w:hAnsi="Arial"/>
          <w:b w:val="1"/>
          <w:bCs w:val="1"/>
          <w:kern w:val="0"/>
          <w:position w:val="-2"/>
          <w:sz w:val="18"/>
          <w:szCs w:val="18"/>
          <w:rtl w:val="0"/>
          <w:lang w:val="en-US"/>
        </w:rPr>
        <w:t>was formulated by St.</w:t>
      </w:r>
      <w:r>
        <w:rPr>
          <w:rStyle w:val="Ohne"/>
          <w:rFonts w:ascii="Arial" w:hAnsi="Arial"/>
          <w:b w:val="1"/>
          <w:bCs w:val="1"/>
          <w:spacing w:val="-9"/>
          <w:kern w:val="0"/>
          <w:position w:val="-2"/>
          <w:sz w:val="18"/>
          <w:szCs w:val="18"/>
          <w:rtl w:val="0"/>
          <w:lang w:val="en-US"/>
        </w:rPr>
        <w:t xml:space="preserve"> </w:t>
      </w:r>
      <w:r>
        <w:rPr>
          <w:rStyle w:val="Ohne"/>
          <w:rFonts w:ascii="Arial" w:hAnsi="Arial"/>
          <w:b w:val="1"/>
          <w:bCs w:val="1"/>
          <w:kern w:val="0"/>
          <w:position w:val="-2"/>
          <w:sz w:val="18"/>
          <w:szCs w:val="18"/>
          <w:rtl w:val="0"/>
          <w:lang w:val="en-US"/>
        </w:rPr>
        <w:t>Augistine</w:t>
      </w:r>
      <w:r>
        <w:rPr>
          <w:rStyle w:val="Ohne"/>
          <w:rFonts w:ascii="Arial" w:hAnsi="Arial"/>
          <w:kern w:val="0"/>
          <w:position w:val="-2"/>
          <w:sz w:val="18"/>
          <w:szCs w:val="18"/>
          <w:rtl w:val="0"/>
          <w:lang w:val="en-US"/>
        </w:rPr>
        <w:t>.</w:t>
      </w:r>
      <w:r>
        <w:rPr>
          <w:rStyle w:val="Ohne"/>
          <w:rFonts w:ascii="Arial" w:hAnsi="Arial" w:hint="default"/>
          <w:kern w:val="0"/>
          <w:position w:val="-2"/>
          <w:sz w:val="18"/>
          <w:szCs w:val="18"/>
          <w:rtl w:val="0"/>
          <w:lang w:val="en-US"/>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rPr>
          <w:rStyle w:val="Ohne"/>
          <w:b w:val="1"/>
          <w:bCs w:val="1"/>
          <w:kern w:val="0"/>
        </w:rPr>
      </w:pPr>
      <w:r>
        <w:rPr>
          <w:rStyle w:val="Ohne"/>
          <w:b w:val="1"/>
          <w:bCs w:val="1"/>
          <w:kern w:val="0"/>
          <w:rtl w:val="0"/>
          <w:lang w:val="en-US"/>
        </w:rPr>
        <w:t>Prof</w:t>
      </w:r>
      <w:r>
        <w:rPr>
          <w:rStyle w:val="Ohne"/>
          <w:b w:val="1"/>
          <w:bCs w:val="1"/>
          <w:kern w:val="0"/>
          <w:rtl w:val="0"/>
        </w:rPr>
        <w:t xml:space="preserve">. </w:t>
      </w:r>
      <w:r>
        <w:rPr>
          <w:rStyle w:val="Ohne"/>
          <w:b w:val="1"/>
          <w:bCs w:val="1"/>
          <w:kern w:val="0"/>
          <w:rtl w:val="0"/>
          <w:lang w:val="en-US"/>
        </w:rPr>
        <w:t xml:space="preserve">Keith </w:t>
      </w:r>
      <w:r>
        <w:rPr>
          <w:rStyle w:val="Ohne"/>
          <w:b w:val="1"/>
          <w:bCs w:val="1"/>
          <w:spacing w:val="0"/>
          <w:kern w:val="0"/>
          <w:rtl w:val="0"/>
          <w:lang w:val="de-DE"/>
        </w:rPr>
        <w:t>W</w:t>
      </w:r>
      <w:r>
        <w:rPr>
          <w:rStyle w:val="Ohne"/>
          <w:b w:val="1"/>
          <w:bCs w:val="1"/>
          <w:kern w:val="0"/>
          <w:rtl w:val="0"/>
        </w:rPr>
        <w:t>ard:</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rPr>
          <w:kern w:val="0"/>
        </w:rPr>
      </w:pPr>
    </w:p>
    <w:p>
      <w:pPr>
        <w:pStyle w:val="List Paragraph"/>
        <w:widowControl w:val="1"/>
        <w:numPr>
          <w:ilvl w:val="0"/>
          <w:numId w:val="2"/>
        </w:numPr>
        <w:suppressAutoHyphens w:val="0"/>
        <w:bidi w:val="0"/>
        <w:spacing w:after="200"/>
        <w:ind w:right="0"/>
        <w:jc w:val="both"/>
        <w:rPr>
          <w:rFonts w:ascii="Arial" w:hAnsi="Arial" w:hint="default"/>
          <w:kern w:val="0"/>
          <w:sz w:val="22"/>
          <w:szCs w:val="22"/>
          <w:rtl w:val="0"/>
          <w:lang w:val="en-US"/>
        </w:rPr>
      </w:pPr>
      <w:r>
        <w:rPr>
          <w:rFonts w:ascii="Arial" w:hAnsi="Arial" w:hint="default"/>
          <w:kern w:val="0"/>
          <w:sz w:val="22"/>
          <w:szCs w:val="22"/>
          <w:rtl w:val="0"/>
          <w:lang w:val="en-US"/>
        </w:rPr>
        <w:t>„</w:t>
      </w:r>
      <w:r>
        <w:rPr>
          <w:rFonts w:ascii="Arial" w:hAnsi="Arial"/>
          <w:kern w:val="0"/>
          <w:sz w:val="22"/>
          <w:szCs w:val="22"/>
          <w:rtl w:val="0"/>
          <w:lang w:val="en-US"/>
        </w:rPr>
        <w:t xml:space="preserve">Crkvi su bile </w:t>
      </w:r>
      <w:r>
        <w:rPr>
          <w:rStyle w:val="Ohne"/>
          <w:rFonts w:ascii="Arial" w:hAnsi="Arial"/>
          <w:b w:val="1"/>
          <w:bCs w:val="1"/>
          <w:kern w:val="0"/>
          <w:sz w:val="22"/>
          <w:szCs w:val="22"/>
          <w:rtl w:val="0"/>
          <w:lang w:val="en-US"/>
        </w:rPr>
        <w:t>potrebne stotine godina da razvije</w:t>
      </w:r>
      <w:r>
        <w:rPr>
          <w:rFonts w:ascii="Arial" w:hAnsi="Arial"/>
          <w:kern w:val="0"/>
          <w:sz w:val="22"/>
          <w:szCs w:val="22"/>
          <w:rtl w:val="0"/>
          <w:lang w:val="en-US"/>
        </w:rPr>
        <w:t xml:space="preserve"> ono </w:t>
      </w:r>
      <w:r>
        <w:rPr>
          <w:rFonts w:ascii="Arial" w:hAnsi="Arial" w:hint="default"/>
          <w:kern w:val="0"/>
          <w:sz w:val="22"/>
          <w:szCs w:val="22"/>
          <w:rtl w:val="0"/>
          <w:lang w:val="en-US"/>
        </w:rPr>
        <w:t>š</w:t>
      </w:r>
      <w:r>
        <w:rPr>
          <w:rFonts w:ascii="Arial" w:hAnsi="Arial"/>
          <w:kern w:val="0"/>
          <w:sz w:val="22"/>
          <w:szCs w:val="22"/>
          <w:rtl w:val="0"/>
          <w:lang w:val="en-US"/>
        </w:rPr>
        <w:t xml:space="preserve">to sada smatramo doktrinom o </w:t>
      </w:r>
      <w:r>
        <w:rPr>
          <w:rStyle w:val="Ohne"/>
          <w:rFonts w:ascii="Arial" w:hAnsi="Arial"/>
          <w:b w:val="1"/>
          <w:bCs w:val="1"/>
          <w:kern w:val="0"/>
          <w:sz w:val="22"/>
          <w:szCs w:val="22"/>
          <w:rtl w:val="0"/>
          <w:lang w:val="en-US"/>
        </w:rPr>
        <w:t>Trojstvu</w:t>
      </w:r>
      <w:r>
        <w:rPr>
          <w:rFonts w:ascii="Arial" w:hAnsi="Arial"/>
          <w:kern w:val="0"/>
          <w:sz w:val="22"/>
          <w:szCs w:val="22"/>
          <w:rtl w:val="0"/>
          <w:lang w:val="en-US"/>
        </w:rPr>
        <w:t>.</w:t>
      </w:r>
      <w:r>
        <w:rPr>
          <w:rFonts w:ascii="Arial" w:hAnsi="Arial" w:hint="default"/>
          <w:kern w:val="0"/>
          <w:sz w:val="22"/>
          <w:szCs w:val="22"/>
          <w:rtl w:val="0"/>
          <w:lang w:val="en-US"/>
        </w:rPr>
        <w:t>“</w:t>
      </w:r>
      <w:r>
        <w:rPr>
          <w:rFonts w:ascii="Arial" w:hAnsi="Arial"/>
          <w:kern w:val="0"/>
          <w:sz w:val="22"/>
          <w:szCs w:val="22"/>
          <w:rtl w:val="0"/>
          <w:lang w:val="en-US"/>
        </w:rPr>
        <w:t xml:space="preserve"> </w:t>
      </w:r>
      <w:r>
        <w:rPr>
          <w:rStyle w:val="Ohne"/>
          <w:rFonts w:ascii="Arial" w:hAnsi="Arial" w:hint="default"/>
          <w:kern w:val="0"/>
          <w:position w:val="-2"/>
          <w:sz w:val="18"/>
          <w:szCs w:val="18"/>
          <w:rtl w:val="0"/>
          <w:lang w:val="en-US"/>
        </w:rPr>
        <w:t>“</w:t>
      </w:r>
      <w:r>
        <w:rPr>
          <w:rStyle w:val="Ohne"/>
          <w:rFonts w:ascii="Arial" w:hAnsi="Arial"/>
          <w:kern w:val="0"/>
          <w:position w:val="-2"/>
          <w:sz w:val="18"/>
          <w:szCs w:val="18"/>
          <w:rtl w:val="0"/>
          <w:lang w:val="en-US"/>
        </w:rPr>
        <w:t xml:space="preserve">It </w:t>
      </w:r>
      <w:r>
        <w:rPr>
          <w:rStyle w:val="Ohne"/>
          <w:rFonts w:ascii="Arial" w:hAnsi="Arial"/>
          <w:b w:val="1"/>
          <w:bCs w:val="1"/>
          <w:kern w:val="0"/>
          <w:position w:val="-2"/>
          <w:sz w:val="18"/>
          <w:szCs w:val="18"/>
          <w:rtl w:val="0"/>
          <w:lang w:val="en-US"/>
        </w:rPr>
        <w:t>took</w:t>
      </w:r>
      <w:r>
        <w:rPr>
          <w:rStyle w:val="Ohne"/>
          <w:rFonts w:ascii="Arial" w:hAnsi="Arial"/>
          <w:kern w:val="0"/>
          <w:position w:val="-2"/>
          <w:sz w:val="18"/>
          <w:szCs w:val="18"/>
          <w:rtl w:val="0"/>
          <w:lang w:val="en-US"/>
        </w:rPr>
        <w:t xml:space="preserve"> the church </w:t>
      </w:r>
      <w:r>
        <w:rPr>
          <w:rStyle w:val="Ohne"/>
          <w:rFonts w:ascii="Arial" w:hAnsi="Arial"/>
          <w:b w:val="1"/>
          <w:bCs w:val="1"/>
          <w:kern w:val="0"/>
          <w:position w:val="-2"/>
          <w:sz w:val="18"/>
          <w:szCs w:val="18"/>
          <w:rtl w:val="0"/>
          <w:lang w:val="en-US"/>
        </w:rPr>
        <w:t>hundreds of years</w:t>
      </w:r>
      <w:r>
        <w:rPr>
          <w:rStyle w:val="Ohne"/>
          <w:rFonts w:ascii="Arial" w:hAnsi="Arial"/>
          <w:kern w:val="0"/>
          <w:position w:val="-2"/>
          <w:sz w:val="18"/>
          <w:szCs w:val="18"/>
          <w:rtl w:val="0"/>
          <w:lang w:val="en-US"/>
        </w:rPr>
        <w:t xml:space="preserve"> </w:t>
      </w:r>
      <w:r>
        <w:rPr>
          <w:rStyle w:val="Ohne"/>
          <w:rFonts w:ascii="Arial" w:hAnsi="Arial"/>
          <w:b w:val="1"/>
          <w:bCs w:val="1"/>
          <w:kern w:val="0"/>
          <w:position w:val="-2"/>
          <w:sz w:val="18"/>
          <w:szCs w:val="18"/>
          <w:rtl w:val="0"/>
          <w:lang w:val="en-US"/>
        </w:rPr>
        <w:t>to develop</w:t>
      </w:r>
      <w:r>
        <w:rPr>
          <w:rStyle w:val="Ohne"/>
          <w:rFonts w:ascii="Arial" w:hAnsi="Arial"/>
          <w:kern w:val="0"/>
          <w:position w:val="-2"/>
          <w:sz w:val="18"/>
          <w:szCs w:val="18"/>
          <w:rtl w:val="0"/>
          <w:lang w:val="en-US"/>
        </w:rPr>
        <w:t xml:space="preserve"> what we now think of as the doctrine of the </w:t>
      </w:r>
      <w:r>
        <w:rPr>
          <w:rStyle w:val="Ohne"/>
          <w:rFonts w:ascii="Arial" w:hAnsi="Arial"/>
          <w:b w:val="1"/>
          <w:bCs w:val="1"/>
          <w:kern w:val="0"/>
          <w:position w:val="-2"/>
          <w:sz w:val="18"/>
          <w:szCs w:val="18"/>
          <w:rtl w:val="0"/>
          <w:lang w:val="en-US"/>
        </w:rPr>
        <w:t>Trinity</w:t>
      </w:r>
      <w:r>
        <w:rPr>
          <w:rStyle w:val="Ohne"/>
          <w:rFonts w:ascii="Arial" w:hAnsi="Arial"/>
          <w:kern w:val="0"/>
          <w:position w:val="-2"/>
          <w:sz w:val="18"/>
          <w:szCs w:val="18"/>
          <w:rtl w:val="0"/>
          <w:lang w:val="de-DE"/>
        </w:rPr>
        <w:t>.</w:t>
      </w:r>
      <w:r>
        <w:rPr>
          <w:rStyle w:val="Hyperlink.13"/>
          <w:rFonts w:ascii="Arial" w:hAnsi="Arial" w:hint="default"/>
          <w:kern w:val="0"/>
          <w:sz w:val="18"/>
          <w:szCs w:val="18"/>
          <w:rtl w:val="0"/>
          <w:lang w:val="en-US"/>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sz w:val="16"/>
          <w:szCs w:val="16"/>
          <w:u w:color="000000"/>
        </w:rPr>
      </w:pPr>
      <w:r>
        <w:rPr>
          <w:rtl w:val="0"/>
          <w:lang w:val="de-DE"/>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"Jovanova57CommaJohanneum"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rPr>
          <w:rStyle w:val="Ohne"/>
          <w:b w:val="1"/>
          <w:bCs w:val="1"/>
          <w:kern w:val="0"/>
          <w:sz w:val="16"/>
          <w:szCs w:val="16"/>
          <w:u w:color="00000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rPr>
          <w:b w:val="1"/>
          <w:bCs w:val="1"/>
          <w:kern w:val="0"/>
        </w:rPr>
      </w:pPr>
      <w:r>
        <w:rPr>
          <w:b w:val="1"/>
          <w:bCs w:val="1"/>
          <w:kern w:val="0"/>
          <w:rtl w:val="0"/>
          <w:lang w:val="en-US"/>
        </w:rPr>
        <w:t>Jonathan Hill:</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rPr>
          <w:rStyle w:val="Ohne"/>
          <w:b w:val="1"/>
          <w:bCs w:val="1"/>
          <w:kern w:val="0"/>
          <w:sz w:val="16"/>
          <w:szCs w:val="16"/>
          <w:u w:color="000000"/>
        </w:rPr>
      </w:pPr>
    </w:p>
    <w:p>
      <w:pPr>
        <w:pStyle w:val="List Paragraph"/>
        <w:widowControl w:val="1"/>
        <w:numPr>
          <w:ilvl w:val="0"/>
          <w:numId w:val="2"/>
        </w:numPr>
        <w:suppressAutoHyphens w:val="0"/>
        <w:bidi w:val="0"/>
        <w:spacing w:after="200"/>
        <w:ind w:right="0"/>
        <w:jc w:val="both"/>
        <w:rPr>
          <w:rFonts w:ascii="Arial" w:hAnsi="Arial" w:hint="default"/>
          <w:kern w:val="0"/>
          <w:sz w:val="22"/>
          <w:szCs w:val="22"/>
          <w:rtl w:val="0"/>
          <w:lang w:val="en-US"/>
        </w:rPr>
      </w:pPr>
      <w:r>
        <w:rPr>
          <w:rFonts w:ascii="Arial" w:hAnsi="Arial" w:hint="default"/>
          <w:kern w:val="0"/>
          <w:sz w:val="22"/>
          <w:szCs w:val="22"/>
          <w:rtl w:val="0"/>
          <w:lang w:val="en-US"/>
        </w:rPr>
        <w:t>„</w:t>
      </w:r>
      <w:r>
        <w:rPr>
          <w:rFonts w:ascii="Arial" w:hAnsi="Arial"/>
          <w:kern w:val="0"/>
          <w:sz w:val="22"/>
          <w:szCs w:val="22"/>
          <w:rtl w:val="0"/>
          <w:lang w:val="en-US"/>
        </w:rPr>
        <w:t>Zapamti</w:t>
      </w:r>
      <w:r>
        <w:rPr>
          <w:rFonts w:ascii="Arial" w:hAnsi="Arial" w:hint="default"/>
          <w:kern w:val="0"/>
          <w:sz w:val="22"/>
          <w:szCs w:val="22"/>
          <w:rtl w:val="0"/>
          <w:lang w:val="en-US"/>
        </w:rPr>
        <w:t>ć</w:t>
      </w:r>
      <w:r>
        <w:rPr>
          <w:rFonts w:ascii="Arial" w:hAnsi="Arial"/>
          <w:kern w:val="0"/>
          <w:sz w:val="22"/>
          <w:szCs w:val="22"/>
          <w:rtl w:val="0"/>
          <w:lang w:val="en-US"/>
        </w:rPr>
        <w:t>e se da su u drugom veku hri</w:t>
      </w:r>
      <w:r>
        <w:rPr>
          <w:rFonts w:ascii="Arial" w:hAnsi="Arial" w:hint="default"/>
          <w:kern w:val="0"/>
          <w:sz w:val="22"/>
          <w:szCs w:val="22"/>
          <w:rtl w:val="0"/>
          <w:lang w:val="en-US"/>
        </w:rPr>
        <w:t>šć</w:t>
      </w:r>
      <w:r>
        <w:rPr>
          <w:rFonts w:ascii="Arial" w:hAnsi="Arial"/>
          <w:kern w:val="0"/>
          <w:sz w:val="22"/>
          <w:szCs w:val="22"/>
          <w:rtl w:val="0"/>
          <w:lang w:val="en-US"/>
        </w:rPr>
        <w:t xml:space="preserve">anski teolozi kao </w:t>
      </w:r>
      <w:r>
        <w:rPr>
          <w:rFonts w:ascii="Arial" w:hAnsi="Arial" w:hint="default"/>
          <w:kern w:val="0"/>
          <w:sz w:val="22"/>
          <w:szCs w:val="22"/>
          <w:rtl w:val="0"/>
          <w:lang w:val="en-US"/>
        </w:rPr>
        <w:t>š</w:t>
      </w:r>
      <w:r>
        <w:rPr>
          <w:rFonts w:ascii="Arial" w:hAnsi="Arial"/>
          <w:kern w:val="0"/>
          <w:sz w:val="22"/>
          <w:szCs w:val="22"/>
          <w:rtl w:val="0"/>
          <w:lang w:val="en-US"/>
        </w:rPr>
        <w:t>to je Justin Mu</w:t>
      </w:r>
      <w:r>
        <w:rPr>
          <w:rFonts w:ascii="Arial" w:hAnsi="Arial" w:hint="default"/>
          <w:kern w:val="0"/>
          <w:sz w:val="22"/>
          <w:szCs w:val="22"/>
          <w:rtl w:val="0"/>
          <w:lang w:val="en-US"/>
        </w:rPr>
        <w:t>č</w:t>
      </w:r>
      <w:r>
        <w:rPr>
          <w:rFonts w:ascii="Arial" w:hAnsi="Arial"/>
          <w:kern w:val="0"/>
          <w:sz w:val="22"/>
          <w:szCs w:val="22"/>
          <w:rtl w:val="0"/>
          <w:lang w:val="en-US"/>
        </w:rPr>
        <w:t xml:space="preserve">enik koristili staru ideju </w:t>
      </w:r>
      <w:r>
        <w:rPr>
          <w:rFonts w:ascii="Arial" w:hAnsi="Arial" w:hint="default"/>
          <w:kern w:val="0"/>
          <w:sz w:val="22"/>
          <w:szCs w:val="22"/>
          <w:rtl w:val="0"/>
          <w:lang w:val="en-US"/>
        </w:rPr>
        <w:t>’</w:t>
      </w:r>
      <w:r>
        <w:rPr>
          <w:rFonts w:ascii="Arial" w:hAnsi="Arial"/>
          <w:kern w:val="0"/>
          <w:sz w:val="22"/>
          <w:szCs w:val="22"/>
          <w:rtl w:val="0"/>
          <w:lang w:val="en-US"/>
        </w:rPr>
        <w:t>logosa</w:t>
      </w:r>
      <w:r>
        <w:rPr>
          <w:rFonts w:ascii="Arial" w:hAnsi="Arial" w:hint="default"/>
          <w:kern w:val="0"/>
          <w:sz w:val="22"/>
          <w:szCs w:val="22"/>
          <w:rtl w:val="0"/>
          <w:lang w:val="en-US"/>
        </w:rPr>
        <w:t xml:space="preserve">’ – </w:t>
      </w:r>
      <w:r>
        <w:rPr>
          <w:rFonts w:ascii="Arial" w:hAnsi="Arial"/>
          <w:kern w:val="0"/>
          <w:sz w:val="22"/>
          <w:szCs w:val="22"/>
          <w:rtl w:val="0"/>
          <w:lang w:val="en-US"/>
        </w:rPr>
        <w:t xml:space="preserve">na kraju preuzetu iz paganske filozofije </w:t>
      </w:r>
      <w:r>
        <w:rPr>
          <w:rFonts w:ascii="Arial" w:hAnsi="Arial" w:hint="default"/>
          <w:kern w:val="0"/>
          <w:sz w:val="22"/>
          <w:szCs w:val="22"/>
          <w:rtl w:val="0"/>
          <w:lang w:val="en-US"/>
        </w:rPr>
        <w:t xml:space="preserve">– </w:t>
      </w:r>
      <w:r>
        <w:rPr>
          <w:rFonts w:ascii="Arial" w:hAnsi="Arial"/>
          <w:kern w:val="0"/>
          <w:sz w:val="22"/>
          <w:szCs w:val="22"/>
          <w:rtl w:val="0"/>
          <w:lang w:val="en-US"/>
        </w:rPr>
        <w:t>da poku</w:t>
      </w:r>
      <w:r>
        <w:rPr>
          <w:rFonts w:ascii="Arial" w:hAnsi="Arial" w:hint="default"/>
          <w:kern w:val="0"/>
          <w:sz w:val="22"/>
          <w:szCs w:val="22"/>
          <w:rtl w:val="0"/>
          <w:lang w:val="en-US"/>
        </w:rPr>
        <w:t>š</w:t>
      </w:r>
      <w:r>
        <w:rPr>
          <w:rFonts w:ascii="Arial" w:hAnsi="Arial"/>
          <w:kern w:val="0"/>
          <w:sz w:val="22"/>
          <w:szCs w:val="22"/>
          <w:rtl w:val="0"/>
          <w:lang w:val="en-US"/>
        </w:rPr>
        <w:t xml:space="preserve">aju da izraze ovaj odnos. Hrist je bio </w:t>
      </w:r>
      <w:r>
        <w:rPr>
          <w:rFonts w:ascii="Arial" w:hAnsi="Arial" w:hint="default"/>
          <w:kern w:val="0"/>
          <w:sz w:val="22"/>
          <w:szCs w:val="22"/>
          <w:rtl w:val="0"/>
          <w:lang w:val="en-US"/>
        </w:rPr>
        <w:t>„</w:t>
      </w:r>
      <w:r>
        <w:rPr>
          <w:rFonts w:ascii="Arial" w:hAnsi="Arial"/>
          <w:kern w:val="0"/>
          <w:sz w:val="22"/>
          <w:szCs w:val="22"/>
          <w:rtl w:val="0"/>
          <w:lang w:val="en-US"/>
        </w:rPr>
        <w:t>logos</w:t>
      </w:r>
      <w:r>
        <w:rPr>
          <w:rFonts w:ascii="Arial" w:hAnsi="Arial" w:hint="default"/>
          <w:kern w:val="0"/>
          <w:sz w:val="22"/>
          <w:szCs w:val="22"/>
          <w:rtl w:val="0"/>
          <w:lang w:val="en-US"/>
        </w:rPr>
        <w:t>“</w:t>
      </w:r>
      <w:r>
        <w:rPr>
          <w:rFonts w:ascii="Arial" w:hAnsi="Arial"/>
          <w:kern w:val="0"/>
          <w:sz w:val="22"/>
          <w:szCs w:val="22"/>
          <w:rtl w:val="0"/>
          <w:lang w:val="en-US"/>
        </w:rPr>
        <w:t>, neka vrsta kvazi-Boga koji funkcioni</w:t>
      </w:r>
      <w:r>
        <w:rPr>
          <w:rFonts w:ascii="Arial" w:hAnsi="Arial" w:hint="default"/>
          <w:kern w:val="0"/>
          <w:sz w:val="22"/>
          <w:szCs w:val="22"/>
          <w:rtl w:val="0"/>
          <w:lang w:val="en-US"/>
        </w:rPr>
        <w:t>š</w:t>
      </w:r>
      <w:r>
        <w:rPr>
          <w:rFonts w:ascii="Arial" w:hAnsi="Arial"/>
          <w:kern w:val="0"/>
          <w:sz w:val="22"/>
          <w:szCs w:val="22"/>
          <w:rtl w:val="0"/>
          <w:lang w:val="en-US"/>
        </w:rPr>
        <w:t>e kao Bo</w:t>
      </w:r>
      <w:r>
        <w:rPr>
          <w:rFonts w:ascii="Arial" w:hAnsi="Arial" w:hint="default"/>
          <w:kern w:val="0"/>
          <w:sz w:val="22"/>
          <w:szCs w:val="22"/>
          <w:rtl w:val="0"/>
          <w:lang w:val="en-US"/>
        </w:rPr>
        <w:t>ž</w:t>
      </w:r>
      <w:r>
        <w:rPr>
          <w:rFonts w:ascii="Arial" w:hAnsi="Arial"/>
          <w:kern w:val="0"/>
          <w:sz w:val="22"/>
          <w:szCs w:val="22"/>
          <w:rtl w:val="0"/>
          <w:lang w:val="en-US"/>
        </w:rPr>
        <w:t xml:space="preserve">ji agent. </w:t>
      </w:r>
      <w:r>
        <w:rPr>
          <w:rStyle w:val="Ohne"/>
          <w:rFonts w:ascii="Arial" w:hAnsi="Arial"/>
          <w:b w:val="1"/>
          <w:bCs w:val="1"/>
          <w:kern w:val="0"/>
          <w:sz w:val="22"/>
          <w:szCs w:val="22"/>
          <w:rtl w:val="0"/>
          <w:lang w:val="en-US"/>
        </w:rPr>
        <w:t xml:space="preserve">Ovo je formiralo osnovu za razvoj onoga </w:t>
      </w:r>
      <w:r>
        <w:rPr>
          <w:rStyle w:val="Ohne"/>
          <w:rFonts w:ascii="Arial" w:hAnsi="Arial" w:hint="default"/>
          <w:b w:val="1"/>
          <w:bCs w:val="1"/>
          <w:kern w:val="0"/>
          <w:sz w:val="22"/>
          <w:szCs w:val="22"/>
          <w:rtl w:val="0"/>
          <w:lang w:val="en-US"/>
        </w:rPr>
        <w:t>š</w:t>
      </w:r>
      <w:r>
        <w:rPr>
          <w:rStyle w:val="Ohne"/>
          <w:rFonts w:ascii="Arial" w:hAnsi="Arial"/>
          <w:b w:val="1"/>
          <w:bCs w:val="1"/>
          <w:kern w:val="0"/>
          <w:sz w:val="22"/>
          <w:szCs w:val="22"/>
          <w:rtl w:val="0"/>
          <w:lang w:val="en-US"/>
        </w:rPr>
        <w:t xml:space="preserve">to </w:t>
      </w:r>
      <w:r>
        <w:rPr>
          <w:rStyle w:val="Ohne"/>
          <w:rFonts w:ascii="Arial" w:hAnsi="Arial" w:hint="default"/>
          <w:b w:val="1"/>
          <w:bCs w:val="1"/>
          <w:kern w:val="0"/>
          <w:sz w:val="22"/>
          <w:szCs w:val="22"/>
          <w:rtl w:val="0"/>
          <w:lang w:val="en-US"/>
        </w:rPr>
        <w:t>ć</w:t>
      </w:r>
      <w:r>
        <w:rPr>
          <w:rStyle w:val="Ohne"/>
          <w:rFonts w:ascii="Arial" w:hAnsi="Arial"/>
          <w:b w:val="1"/>
          <w:bCs w:val="1"/>
          <w:kern w:val="0"/>
          <w:sz w:val="22"/>
          <w:szCs w:val="22"/>
          <w:rtl w:val="0"/>
          <w:lang w:val="en-US"/>
        </w:rPr>
        <w:t>e postati doktrina o Trojstvu</w:t>
      </w:r>
      <w:r>
        <w:rPr>
          <w:rFonts w:ascii="Arial" w:hAnsi="Arial"/>
          <w:kern w:val="0"/>
          <w:sz w:val="22"/>
          <w:szCs w:val="22"/>
          <w:rtl w:val="0"/>
          <w:lang w:val="en-US"/>
        </w:rPr>
        <w:t>.</w:t>
      </w:r>
      <w:r>
        <w:rPr>
          <w:rFonts w:ascii="Arial" w:hAnsi="Arial" w:hint="default"/>
          <w:kern w:val="0"/>
          <w:sz w:val="22"/>
          <w:szCs w:val="22"/>
          <w:rtl w:val="0"/>
          <w:lang w:val="en-US"/>
        </w:rPr>
        <w:t>”</w:t>
      </w:r>
      <w:r>
        <w:rPr>
          <w:rFonts w:ascii="Arial" w:hAnsi="Arial"/>
          <w:kern w:val="0"/>
          <w:sz w:val="22"/>
          <w:szCs w:val="22"/>
          <w:rtl w:val="0"/>
          <w:lang w:val="en-US"/>
        </w:rPr>
        <w:t xml:space="preserve"> </w:t>
      </w:r>
      <w:r>
        <w:rPr>
          <w:rStyle w:val="Ohne"/>
          <w:rFonts w:ascii="Arial" w:hAnsi="Arial" w:hint="default"/>
          <w:kern w:val="0"/>
          <w:position w:val="-2"/>
          <w:sz w:val="16"/>
          <w:szCs w:val="16"/>
          <w:rtl w:val="0"/>
          <w:lang w:val="en-US"/>
        </w:rPr>
        <w:t>“</w:t>
      </w:r>
      <w:r>
        <w:rPr>
          <w:rStyle w:val="Ohne"/>
          <w:rFonts w:ascii="Arial" w:hAnsi="Arial"/>
          <w:kern w:val="0"/>
          <w:position w:val="-2"/>
          <w:sz w:val="16"/>
          <w:szCs w:val="16"/>
          <w:rtl w:val="0"/>
          <w:lang w:val="en-US"/>
        </w:rPr>
        <w:t>It</w:t>
      </w:r>
      <w:r>
        <w:rPr>
          <w:rStyle w:val="Ohne"/>
          <w:rFonts w:ascii="Arial" w:hAnsi="Arial"/>
          <w:spacing w:val="24"/>
          <w:kern w:val="0"/>
          <w:position w:val="-2"/>
          <w:sz w:val="16"/>
          <w:szCs w:val="16"/>
          <w:rtl w:val="0"/>
          <w:lang w:val="en-US"/>
        </w:rPr>
        <w:t xml:space="preserve"> </w:t>
      </w:r>
      <w:r>
        <w:rPr>
          <w:rStyle w:val="Ohne"/>
          <w:rFonts w:ascii="Arial" w:hAnsi="Arial"/>
          <w:kern w:val="0"/>
          <w:position w:val="-2"/>
          <w:sz w:val="16"/>
          <w:szCs w:val="16"/>
          <w:rtl w:val="0"/>
          <w:lang w:val="en-US"/>
        </w:rPr>
        <w:t>w</w:t>
      </w:r>
      <w:r>
        <w:rPr>
          <w:rStyle w:val="Ohne"/>
          <w:rFonts w:ascii="Arial" w:hAnsi="Arial"/>
          <w:spacing w:val="0"/>
          <w:kern w:val="0"/>
          <w:position w:val="-2"/>
          <w:sz w:val="16"/>
          <w:szCs w:val="16"/>
          <w:rtl w:val="0"/>
          <w:lang w:val="en-US"/>
        </w:rPr>
        <w:t>i</w:t>
      </w:r>
      <w:r>
        <w:rPr>
          <w:rStyle w:val="Ohne"/>
          <w:rFonts w:ascii="Arial" w:hAnsi="Arial"/>
          <w:kern w:val="0"/>
          <w:position w:val="-2"/>
          <w:sz w:val="16"/>
          <w:szCs w:val="16"/>
          <w:rtl w:val="0"/>
          <w:lang w:val="en-US"/>
        </w:rPr>
        <w:t>ll</w:t>
      </w:r>
      <w:r>
        <w:rPr>
          <w:rStyle w:val="Ohne"/>
          <w:rFonts w:ascii="Arial" w:hAnsi="Arial"/>
          <w:spacing w:val="24"/>
          <w:kern w:val="0"/>
          <w:position w:val="-2"/>
          <w:sz w:val="16"/>
          <w:szCs w:val="16"/>
          <w:rtl w:val="0"/>
          <w:lang w:val="en-US"/>
        </w:rPr>
        <w:t xml:space="preserve"> </w:t>
      </w:r>
      <w:r>
        <w:rPr>
          <w:rStyle w:val="Ohne"/>
          <w:rFonts w:ascii="Arial" w:hAnsi="Arial"/>
          <w:kern w:val="0"/>
          <w:position w:val="-2"/>
          <w:sz w:val="16"/>
          <w:szCs w:val="16"/>
          <w:rtl w:val="0"/>
          <w:lang w:val="en-US"/>
        </w:rPr>
        <w:t>be</w:t>
      </w:r>
      <w:r>
        <w:rPr>
          <w:rStyle w:val="Ohne"/>
          <w:rFonts w:ascii="Arial" w:hAnsi="Arial"/>
          <w:spacing w:val="24"/>
          <w:kern w:val="0"/>
          <w:position w:val="-2"/>
          <w:sz w:val="16"/>
          <w:szCs w:val="16"/>
          <w:rtl w:val="0"/>
          <w:lang w:val="en-US"/>
        </w:rPr>
        <w:t xml:space="preserve"> </w:t>
      </w:r>
      <w:r>
        <w:rPr>
          <w:rStyle w:val="Ohne"/>
          <w:rFonts w:ascii="Arial" w:hAnsi="Arial"/>
          <w:kern w:val="0"/>
          <w:position w:val="-2"/>
          <w:sz w:val="16"/>
          <w:szCs w:val="16"/>
          <w:rtl w:val="0"/>
          <w:lang w:val="en-US"/>
        </w:rPr>
        <w:t>r</w:t>
      </w:r>
      <w:r>
        <w:rPr>
          <w:rStyle w:val="Ohne"/>
          <w:rFonts w:ascii="Arial" w:hAnsi="Arial"/>
          <w:spacing w:val="0"/>
          <w:kern w:val="0"/>
          <w:position w:val="-2"/>
          <w:sz w:val="16"/>
          <w:szCs w:val="16"/>
          <w:rtl w:val="0"/>
          <w:lang w:val="en-US"/>
        </w:rPr>
        <w:t>e</w:t>
      </w:r>
      <w:r>
        <w:rPr>
          <w:rStyle w:val="Ohne"/>
          <w:rFonts w:ascii="Arial" w:hAnsi="Arial"/>
          <w:kern w:val="0"/>
          <w:position w:val="-2"/>
          <w:sz w:val="16"/>
          <w:szCs w:val="16"/>
          <w:rtl w:val="0"/>
          <w:lang w:val="en-US"/>
        </w:rPr>
        <w:t>membered</w:t>
      </w:r>
      <w:r>
        <w:rPr>
          <w:rStyle w:val="Ohne"/>
          <w:rFonts w:ascii="Arial" w:hAnsi="Arial"/>
          <w:spacing w:val="24"/>
          <w:kern w:val="0"/>
          <w:position w:val="-2"/>
          <w:sz w:val="16"/>
          <w:szCs w:val="16"/>
          <w:rtl w:val="0"/>
          <w:lang w:val="en-US"/>
        </w:rPr>
        <w:t xml:space="preserve"> </w:t>
      </w:r>
      <w:r>
        <w:rPr>
          <w:rStyle w:val="Ohne"/>
          <w:rFonts w:ascii="Arial" w:hAnsi="Arial"/>
          <w:kern w:val="0"/>
          <w:position w:val="-2"/>
          <w:sz w:val="16"/>
          <w:szCs w:val="16"/>
          <w:rtl w:val="0"/>
          <w:lang w:val="en-US"/>
        </w:rPr>
        <w:t>that</w:t>
      </w:r>
      <w:r>
        <w:rPr>
          <w:rStyle w:val="Ohne"/>
          <w:rFonts w:ascii="Arial" w:hAnsi="Arial"/>
          <w:spacing w:val="24"/>
          <w:kern w:val="0"/>
          <w:position w:val="-2"/>
          <w:sz w:val="16"/>
          <w:szCs w:val="16"/>
          <w:rtl w:val="0"/>
          <w:lang w:val="en-US"/>
        </w:rPr>
        <w:t xml:space="preserve"> </w:t>
      </w:r>
      <w:r>
        <w:rPr>
          <w:rStyle w:val="Ohne"/>
          <w:rFonts w:ascii="Arial" w:hAnsi="Arial"/>
          <w:spacing w:val="0"/>
          <w:kern w:val="0"/>
          <w:position w:val="-2"/>
          <w:sz w:val="16"/>
          <w:szCs w:val="16"/>
          <w:rtl w:val="0"/>
          <w:lang w:val="en-US"/>
        </w:rPr>
        <w:t>i</w:t>
      </w:r>
      <w:r>
        <w:rPr>
          <w:rStyle w:val="Ohne"/>
          <w:rFonts w:ascii="Arial" w:hAnsi="Arial"/>
          <w:kern w:val="0"/>
          <w:position w:val="-2"/>
          <w:sz w:val="16"/>
          <w:szCs w:val="16"/>
          <w:rtl w:val="0"/>
          <w:lang w:val="en-US"/>
        </w:rPr>
        <w:t>n</w:t>
      </w:r>
      <w:r>
        <w:rPr>
          <w:rStyle w:val="Ohne"/>
          <w:rFonts w:ascii="Arial" w:hAnsi="Arial"/>
          <w:spacing w:val="24"/>
          <w:kern w:val="0"/>
          <w:position w:val="-2"/>
          <w:sz w:val="16"/>
          <w:szCs w:val="16"/>
          <w:rtl w:val="0"/>
          <w:lang w:val="en-US"/>
        </w:rPr>
        <w:t xml:space="preserve"> </w:t>
      </w:r>
      <w:r>
        <w:rPr>
          <w:rStyle w:val="Ohne"/>
          <w:rFonts w:ascii="Arial" w:hAnsi="Arial"/>
          <w:kern w:val="0"/>
          <w:position w:val="-2"/>
          <w:sz w:val="16"/>
          <w:szCs w:val="16"/>
          <w:rtl w:val="0"/>
          <w:lang w:val="en-US"/>
        </w:rPr>
        <w:t>the</w:t>
      </w:r>
      <w:r>
        <w:rPr>
          <w:rStyle w:val="Ohne"/>
          <w:rFonts w:ascii="Arial" w:hAnsi="Arial"/>
          <w:spacing w:val="24"/>
          <w:kern w:val="0"/>
          <w:position w:val="-2"/>
          <w:sz w:val="16"/>
          <w:szCs w:val="16"/>
          <w:rtl w:val="0"/>
          <w:lang w:val="en-US"/>
        </w:rPr>
        <w:t xml:space="preserve"> </w:t>
      </w:r>
      <w:r>
        <w:rPr>
          <w:rStyle w:val="Ohne"/>
          <w:rFonts w:ascii="Arial" w:hAnsi="Arial"/>
          <w:kern w:val="0"/>
          <w:position w:val="-2"/>
          <w:sz w:val="16"/>
          <w:szCs w:val="16"/>
          <w:rtl w:val="0"/>
          <w:lang w:val="en-US"/>
        </w:rPr>
        <w:t>seco</w:t>
      </w:r>
      <w:r>
        <w:rPr>
          <w:rStyle w:val="Ohne"/>
          <w:rFonts w:ascii="Arial" w:hAnsi="Arial"/>
          <w:spacing w:val="0"/>
          <w:kern w:val="0"/>
          <w:position w:val="-2"/>
          <w:sz w:val="16"/>
          <w:szCs w:val="16"/>
          <w:rtl w:val="0"/>
          <w:lang w:val="en-US"/>
        </w:rPr>
        <w:t>n</w:t>
      </w:r>
      <w:r>
        <w:rPr>
          <w:rStyle w:val="Ohne"/>
          <w:rFonts w:ascii="Arial" w:hAnsi="Arial"/>
          <w:kern w:val="0"/>
          <w:position w:val="-2"/>
          <w:sz w:val="16"/>
          <w:szCs w:val="16"/>
          <w:rtl w:val="0"/>
          <w:lang w:val="en-US"/>
        </w:rPr>
        <w:t>d</w:t>
      </w:r>
      <w:r>
        <w:rPr>
          <w:rStyle w:val="Ohne"/>
          <w:rFonts w:ascii="Arial" w:hAnsi="Arial"/>
          <w:spacing w:val="24"/>
          <w:kern w:val="0"/>
          <w:position w:val="-2"/>
          <w:sz w:val="16"/>
          <w:szCs w:val="16"/>
          <w:rtl w:val="0"/>
          <w:lang w:val="en-US"/>
        </w:rPr>
        <w:t xml:space="preserve"> </w:t>
      </w:r>
      <w:r>
        <w:rPr>
          <w:rStyle w:val="Ohne"/>
          <w:rFonts w:ascii="Arial" w:hAnsi="Arial"/>
          <w:kern w:val="0"/>
          <w:position w:val="-2"/>
          <w:sz w:val="16"/>
          <w:szCs w:val="16"/>
          <w:rtl w:val="0"/>
          <w:lang w:val="en-US"/>
        </w:rPr>
        <w:t>centur</w:t>
      </w:r>
      <w:r>
        <w:rPr>
          <w:rStyle w:val="Ohne"/>
          <w:rFonts w:ascii="Arial" w:hAnsi="Arial"/>
          <w:spacing w:val="-10"/>
          <w:kern w:val="0"/>
          <w:position w:val="-2"/>
          <w:sz w:val="16"/>
          <w:szCs w:val="16"/>
          <w:rtl w:val="0"/>
          <w:lang w:val="en-US"/>
        </w:rPr>
        <w:t>y</w:t>
      </w:r>
      <w:r>
        <w:rPr>
          <w:rStyle w:val="Ohne"/>
          <w:rFonts w:ascii="Arial" w:hAnsi="Arial"/>
          <w:kern w:val="0"/>
          <w:position w:val="-2"/>
          <w:sz w:val="16"/>
          <w:szCs w:val="16"/>
          <w:rtl w:val="0"/>
          <w:lang w:val="en-US"/>
        </w:rPr>
        <w:t>,</w:t>
      </w:r>
      <w:r>
        <w:rPr>
          <w:rStyle w:val="Ohne"/>
          <w:rFonts w:ascii="Arial" w:hAnsi="Arial"/>
          <w:spacing w:val="24"/>
          <w:kern w:val="0"/>
          <w:position w:val="-2"/>
          <w:sz w:val="16"/>
          <w:szCs w:val="16"/>
          <w:rtl w:val="0"/>
          <w:lang w:val="en-US"/>
        </w:rPr>
        <w:t xml:space="preserve"> </w:t>
      </w:r>
      <w:r>
        <w:rPr>
          <w:rStyle w:val="Ohne"/>
          <w:rFonts w:ascii="Arial" w:hAnsi="Arial"/>
          <w:kern w:val="0"/>
          <w:position w:val="-2"/>
          <w:sz w:val="16"/>
          <w:szCs w:val="16"/>
          <w:rtl w:val="0"/>
          <w:lang w:val="en-US"/>
        </w:rPr>
        <w:t>Christian</w:t>
      </w:r>
      <w:r>
        <w:rPr>
          <w:rStyle w:val="Ohne"/>
          <w:rFonts w:ascii="Arial" w:hAnsi="Arial"/>
          <w:spacing w:val="25"/>
          <w:kern w:val="0"/>
          <w:position w:val="-2"/>
          <w:sz w:val="16"/>
          <w:szCs w:val="16"/>
          <w:rtl w:val="0"/>
          <w:lang w:val="en-US"/>
        </w:rPr>
        <w:t xml:space="preserve"> </w:t>
      </w:r>
      <w:r>
        <w:rPr>
          <w:rStyle w:val="Ohne"/>
          <w:rFonts w:ascii="Arial" w:hAnsi="Arial"/>
          <w:kern w:val="0"/>
          <w:position w:val="-2"/>
          <w:sz w:val="16"/>
          <w:szCs w:val="16"/>
          <w:rtl w:val="0"/>
          <w:lang w:val="en-US"/>
        </w:rPr>
        <w:t>theologians</w:t>
      </w:r>
      <w:r>
        <w:rPr>
          <w:rStyle w:val="Ohne"/>
          <w:rFonts w:ascii="Arial" w:hAnsi="Arial"/>
          <w:spacing w:val="24"/>
          <w:kern w:val="0"/>
          <w:position w:val="-2"/>
          <w:sz w:val="16"/>
          <w:szCs w:val="16"/>
          <w:rtl w:val="0"/>
          <w:lang w:val="en-US"/>
        </w:rPr>
        <w:t xml:space="preserve"> </w:t>
      </w:r>
      <w:r>
        <w:rPr>
          <w:rStyle w:val="Ohne"/>
          <w:rFonts w:ascii="Arial" w:hAnsi="Arial"/>
          <w:kern w:val="0"/>
          <w:position w:val="-2"/>
          <w:sz w:val="16"/>
          <w:szCs w:val="16"/>
          <w:rtl w:val="0"/>
          <w:lang w:val="en-US"/>
        </w:rPr>
        <w:t>such</w:t>
      </w:r>
      <w:r>
        <w:rPr>
          <w:rStyle w:val="Ohne"/>
          <w:rFonts w:ascii="Arial" w:hAnsi="Arial"/>
          <w:spacing w:val="25"/>
          <w:kern w:val="0"/>
          <w:position w:val="-2"/>
          <w:sz w:val="16"/>
          <w:szCs w:val="16"/>
          <w:rtl w:val="0"/>
          <w:lang w:val="en-US"/>
        </w:rPr>
        <w:t xml:space="preserve"> </w:t>
      </w:r>
      <w:r>
        <w:rPr>
          <w:rStyle w:val="Ohne"/>
          <w:rFonts w:ascii="Arial" w:hAnsi="Arial"/>
          <w:kern w:val="0"/>
          <w:position w:val="-2"/>
          <w:sz w:val="16"/>
          <w:szCs w:val="16"/>
          <w:rtl w:val="0"/>
          <w:lang w:val="en-US"/>
        </w:rPr>
        <w:t>as</w:t>
      </w:r>
      <w:r>
        <w:rPr>
          <w:rStyle w:val="Ohne"/>
          <w:rFonts w:ascii="Arial" w:hAnsi="Arial"/>
          <w:spacing w:val="24"/>
          <w:kern w:val="0"/>
          <w:position w:val="-2"/>
          <w:sz w:val="16"/>
          <w:szCs w:val="16"/>
          <w:rtl w:val="0"/>
          <w:lang w:val="en-US"/>
        </w:rPr>
        <w:t xml:space="preserve"> </w:t>
      </w:r>
      <w:r>
        <w:rPr>
          <w:rStyle w:val="Ohne"/>
          <w:rFonts w:ascii="Arial" w:hAnsi="Arial"/>
          <w:kern w:val="0"/>
          <w:position w:val="-2"/>
          <w:sz w:val="16"/>
          <w:szCs w:val="16"/>
          <w:rtl w:val="0"/>
          <w:lang w:val="en-US"/>
        </w:rPr>
        <w:t xml:space="preserve">Justin </w:t>
      </w:r>
      <w:r>
        <w:rPr>
          <w:rStyle w:val="Hyperlink.11"/>
          <w:rFonts w:ascii="Arial" w:hAnsi="Arial"/>
          <w:kern w:val="0"/>
          <w:sz w:val="16"/>
          <w:szCs w:val="16"/>
          <w:rtl w:val="0"/>
          <w:lang w:val="en-US"/>
        </w:rPr>
        <w:t>Martyr</w:t>
      </w:r>
      <w:r>
        <w:rPr>
          <w:rStyle w:val="Ohne"/>
          <w:rFonts w:ascii="Arial" w:hAnsi="Arial"/>
          <w:spacing w:val="26"/>
          <w:kern w:val="0"/>
          <w:sz w:val="16"/>
          <w:szCs w:val="16"/>
          <w:rtl w:val="0"/>
          <w:lang w:val="en-US"/>
        </w:rPr>
        <w:t xml:space="preserve"> </w:t>
      </w:r>
      <w:r>
        <w:rPr>
          <w:rStyle w:val="Hyperlink.11"/>
          <w:rFonts w:ascii="Arial" w:hAnsi="Arial"/>
          <w:kern w:val="0"/>
          <w:sz w:val="16"/>
          <w:szCs w:val="16"/>
          <w:rtl w:val="0"/>
          <w:lang w:val="en-US"/>
        </w:rPr>
        <w:t>had</w:t>
      </w:r>
      <w:r>
        <w:rPr>
          <w:rStyle w:val="Ohne"/>
          <w:rFonts w:ascii="Arial" w:hAnsi="Arial"/>
          <w:spacing w:val="27"/>
          <w:kern w:val="0"/>
          <w:sz w:val="16"/>
          <w:szCs w:val="16"/>
          <w:rtl w:val="0"/>
          <w:lang w:val="en-US"/>
        </w:rPr>
        <w:t xml:space="preserve"> </w:t>
      </w:r>
      <w:r>
        <w:rPr>
          <w:rStyle w:val="Hyperlink.11"/>
          <w:rFonts w:ascii="Arial" w:hAnsi="Arial"/>
          <w:kern w:val="0"/>
          <w:sz w:val="16"/>
          <w:szCs w:val="16"/>
          <w:rtl w:val="0"/>
          <w:lang w:val="en-US"/>
        </w:rPr>
        <w:t>used</w:t>
      </w:r>
      <w:r>
        <w:rPr>
          <w:rStyle w:val="Ohne"/>
          <w:rFonts w:ascii="Arial" w:hAnsi="Arial"/>
          <w:spacing w:val="27"/>
          <w:kern w:val="0"/>
          <w:sz w:val="16"/>
          <w:szCs w:val="16"/>
          <w:rtl w:val="0"/>
          <w:lang w:val="en-US"/>
        </w:rPr>
        <w:t xml:space="preserve"> </w:t>
      </w:r>
      <w:r>
        <w:rPr>
          <w:rStyle w:val="Hyperlink.11"/>
          <w:rFonts w:ascii="Arial" w:hAnsi="Arial"/>
          <w:kern w:val="0"/>
          <w:sz w:val="16"/>
          <w:szCs w:val="16"/>
          <w:rtl w:val="0"/>
          <w:lang w:val="en-US"/>
        </w:rPr>
        <w:t>the</w:t>
      </w:r>
      <w:r>
        <w:rPr>
          <w:rStyle w:val="Ohne"/>
          <w:rFonts w:ascii="Arial" w:hAnsi="Arial"/>
          <w:spacing w:val="27"/>
          <w:kern w:val="0"/>
          <w:sz w:val="16"/>
          <w:szCs w:val="16"/>
          <w:rtl w:val="0"/>
          <w:lang w:val="en-US"/>
        </w:rPr>
        <w:t xml:space="preserve"> </w:t>
      </w:r>
      <w:r>
        <w:rPr>
          <w:rStyle w:val="Hyperlink.11"/>
          <w:rFonts w:ascii="Arial" w:hAnsi="Arial"/>
          <w:kern w:val="0"/>
          <w:sz w:val="16"/>
          <w:szCs w:val="16"/>
          <w:rtl w:val="0"/>
          <w:lang w:val="en-US"/>
        </w:rPr>
        <w:t>old</w:t>
      </w:r>
      <w:r>
        <w:rPr>
          <w:rStyle w:val="Ohne"/>
          <w:rFonts w:ascii="Arial" w:hAnsi="Arial"/>
          <w:spacing w:val="27"/>
          <w:kern w:val="0"/>
          <w:sz w:val="16"/>
          <w:szCs w:val="16"/>
          <w:rtl w:val="0"/>
          <w:lang w:val="en-US"/>
        </w:rPr>
        <w:t xml:space="preserve"> </w:t>
      </w:r>
      <w:r>
        <w:rPr>
          <w:rStyle w:val="Hyperlink.11"/>
          <w:rFonts w:ascii="Arial" w:hAnsi="Arial" w:hint="default"/>
          <w:kern w:val="0"/>
          <w:sz w:val="16"/>
          <w:szCs w:val="16"/>
          <w:rtl w:val="0"/>
          <w:lang w:val="en-US"/>
        </w:rPr>
        <w:t>‘</w:t>
      </w:r>
      <w:r>
        <w:rPr>
          <w:rStyle w:val="Hyperlink.11"/>
          <w:rFonts w:ascii="Arial" w:hAnsi="Arial"/>
          <w:kern w:val="0"/>
          <w:sz w:val="16"/>
          <w:szCs w:val="16"/>
          <w:rtl w:val="0"/>
          <w:lang w:val="en-US"/>
        </w:rPr>
        <w:t>logos</w:t>
      </w:r>
      <w:r>
        <w:rPr>
          <w:rStyle w:val="Hyperlink.11"/>
          <w:rFonts w:ascii="Arial" w:hAnsi="Arial" w:hint="default"/>
          <w:kern w:val="0"/>
          <w:sz w:val="16"/>
          <w:szCs w:val="16"/>
          <w:rtl w:val="0"/>
          <w:lang w:val="en-US"/>
        </w:rPr>
        <w:t>’</w:t>
      </w:r>
      <w:r>
        <w:rPr>
          <w:rStyle w:val="Ohne"/>
          <w:rFonts w:ascii="Arial" w:hAnsi="Arial"/>
          <w:spacing w:val="21"/>
          <w:kern w:val="0"/>
          <w:sz w:val="16"/>
          <w:szCs w:val="16"/>
          <w:rtl w:val="0"/>
          <w:lang w:val="en-US"/>
        </w:rPr>
        <w:t xml:space="preserve"> </w:t>
      </w:r>
      <w:r>
        <w:rPr>
          <w:rStyle w:val="Hyperlink.11"/>
          <w:rFonts w:ascii="Arial" w:hAnsi="Arial"/>
          <w:kern w:val="0"/>
          <w:sz w:val="16"/>
          <w:szCs w:val="16"/>
          <w:rtl w:val="0"/>
          <w:lang w:val="en-US"/>
        </w:rPr>
        <w:t>idea</w:t>
      </w:r>
      <w:r>
        <w:rPr>
          <w:rStyle w:val="Ohne"/>
          <w:rFonts w:ascii="Arial" w:hAnsi="Arial"/>
          <w:spacing w:val="27"/>
          <w:kern w:val="0"/>
          <w:sz w:val="16"/>
          <w:szCs w:val="16"/>
          <w:rtl w:val="0"/>
          <w:lang w:val="en-US"/>
        </w:rPr>
        <w:t xml:space="preserve"> </w:t>
      </w:r>
      <w:r>
        <w:rPr>
          <w:rStyle w:val="Hyperlink.11"/>
          <w:rFonts w:ascii="Arial" w:hAnsi="Arial" w:hint="default"/>
          <w:kern w:val="0"/>
          <w:sz w:val="16"/>
          <w:szCs w:val="16"/>
          <w:rtl w:val="0"/>
          <w:lang w:val="en-US"/>
        </w:rPr>
        <w:t>–</w:t>
      </w:r>
      <w:r>
        <w:rPr>
          <w:rStyle w:val="Ohne"/>
          <w:rFonts w:ascii="Arial" w:hAnsi="Arial"/>
          <w:spacing w:val="27"/>
          <w:kern w:val="0"/>
          <w:sz w:val="16"/>
          <w:szCs w:val="16"/>
          <w:rtl w:val="0"/>
          <w:lang w:val="en-US"/>
        </w:rPr>
        <w:t xml:space="preserve"> </w:t>
      </w:r>
      <w:r>
        <w:rPr>
          <w:rStyle w:val="Hyperlink.11"/>
          <w:rFonts w:ascii="Arial" w:hAnsi="Arial"/>
          <w:kern w:val="0"/>
          <w:sz w:val="16"/>
          <w:szCs w:val="16"/>
          <w:rtl w:val="0"/>
          <w:lang w:val="en-US"/>
        </w:rPr>
        <w:t>ultimately</w:t>
      </w:r>
      <w:r>
        <w:rPr>
          <w:rStyle w:val="Ohne"/>
          <w:rFonts w:ascii="Arial" w:hAnsi="Arial"/>
          <w:spacing w:val="27"/>
          <w:kern w:val="0"/>
          <w:sz w:val="16"/>
          <w:szCs w:val="16"/>
          <w:rtl w:val="0"/>
          <w:lang w:val="en-US"/>
        </w:rPr>
        <w:t xml:space="preserve"> </w:t>
      </w:r>
      <w:r>
        <w:rPr>
          <w:rStyle w:val="Hyperlink.11"/>
          <w:rFonts w:ascii="Arial" w:hAnsi="Arial"/>
          <w:kern w:val="0"/>
          <w:sz w:val="16"/>
          <w:szCs w:val="16"/>
          <w:rtl w:val="0"/>
          <w:lang w:val="en-US"/>
        </w:rPr>
        <w:t>taken</w:t>
      </w:r>
      <w:r>
        <w:rPr>
          <w:rStyle w:val="Ohne"/>
          <w:rFonts w:ascii="Arial" w:hAnsi="Arial"/>
          <w:spacing w:val="27"/>
          <w:kern w:val="0"/>
          <w:sz w:val="16"/>
          <w:szCs w:val="16"/>
          <w:rtl w:val="0"/>
          <w:lang w:val="en-US"/>
        </w:rPr>
        <w:t xml:space="preserve"> </w:t>
      </w:r>
      <w:r>
        <w:rPr>
          <w:rStyle w:val="Hyperlink.11"/>
          <w:rFonts w:ascii="Arial" w:hAnsi="Arial"/>
          <w:kern w:val="0"/>
          <w:sz w:val="16"/>
          <w:szCs w:val="16"/>
          <w:rtl w:val="0"/>
          <w:lang w:val="en-US"/>
        </w:rPr>
        <w:t>from</w:t>
      </w:r>
      <w:r>
        <w:rPr>
          <w:rStyle w:val="Ohne"/>
          <w:rFonts w:ascii="Arial" w:hAnsi="Arial"/>
          <w:spacing w:val="26"/>
          <w:kern w:val="0"/>
          <w:sz w:val="16"/>
          <w:szCs w:val="16"/>
          <w:rtl w:val="0"/>
          <w:lang w:val="en-US"/>
        </w:rPr>
        <w:t xml:space="preserve"> </w:t>
      </w:r>
      <w:r>
        <w:rPr>
          <w:rStyle w:val="Hyperlink.11"/>
          <w:rFonts w:ascii="Arial" w:hAnsi="Arial"/>
          <w:kern w:val="0"/>
          <w:sz w:val="16"/>
          <w:szCs w:val="16"/>
          <w:rtl w:val="0"/>
          <w:lang w:val="en-US"/>
        </w:rPr>
        <w:t>p</w:t>
      </w:r>
      <w:r>
        <w:rPr>
          <w:rStyle w:val="Ohne"/>
          <w:rFonts w:ascii="Arial" w:hAnsi="Arial"/>
          <w:spacing w:val="0"/>
          <w:kern w:val="0"/>
          <w:sz w:val="16"/>
          <w:szCs w:val="16"/>
          <w:rtl w:val="0"/>
          <w:lang w:val="en-US"/>
        </w:rPr>
        <w:t>a</w:t>
      </w:r>
      <w:r>
        <w:rPr>
          <w:rStyle w:val="Hyperlink.11"/>
          <w:rFonts w:ascii="Arial" w:hAnsi="Arial"/>
          <w:kern w:val="0"/>
          <w:sz w:val="16"/>
          <w:szCs w:val="16"/>
          <w:rtl w:val="0"/>
          <w:lang w:val="en-US"/>
        </w:rPr>
        <w:t>gan</w:t>
      </w:r>
      <w:r>
        <w:rPr>
          <w:rStyle w:val="Ohne"/>
          <w:rFonts w:ascii="Arial" w:hAnsi="Arial"/>
          <w:spacing w:val="26"/>
          <w:kern w:val="0"/>
          <w:sz w:val="16"/>
          <w:szCs w:val="16"/>
          <w:rtl w:val="0"/>
          <w:lang w:val="en-US"/>
        </w:rPr>
        <w:t xml:space="preserve"> </w:t>
      </w:r>
      <w:r>
        <w:rPr>
          <w:rStyle w:val="Ohne"/>
          <w:rFonts w:ascii="Arial" w:hAnsi="Arial"/>
          <w:spacing w:val="0"/>
          <w:kern w:val="0"/>
          <w:sz w:val="16"/>
          <w:szCs w:val="16"/>
          <w:rtl w:val="0"/>
          <w:lang w:val="en-US"/>
        </w:rPr>
        <w:t>p</w:t>
      </w:r>
      <w:r>
        <w:rPr>
          <w:rStyle w:val="Hyperlink.11"/>
          <w:rFonts w:ascii="Arial" w:hAnsi="Arial"/>
          <w:kern w:val="0"/>
          <w:sz w:val="16"/>
          <w:szCs w:val="16"/>
          <w:rtl w:val="0"/>
          <w:lang w:val="en-US"/>
        </w:rPr>
        <w:t>hilosophy</w:t>
      </w:r>
      <w:r>
        <w:rPr>
          <w:rStyle w:val="Ohne"/>
          <w:rFonts w:ascii="Arial" w:hAnsi="Arial"/>
          <w:spacing w:val="27"/>
          <w:kern w:val="0"/>
          <w:sz w:val="16"/>
          <w:szCs w:val="16"/>
          <w:rtl w:val="0"/>
          <w:lang w:val="en-US"/>
        </w:rPr>
        <w:t xml:space="preserve"> </w:t>
      </w:r>
      <w:r>
        <w:rPr>
          <w:rStyle w:val="Hyperlink.11"/>
          <w:rFonts w:ascii="Arial" w:hAnsi="Arial" w:hint="default"/>
          <w:kern w:val="0"/>
          <w:sz w:val="16"/>
          <w:szCs w:val="16"/>
          <w:rtl w:val="0"/>
          <w:lang w:val="en-US"/>
        </w:rPr>
        <w:t>–</w:t>
      </w:r>
      <w:r>
        <w:rPr>
          <w:rStyle w:val="Ohne"/>
          <w:rFonts w:ascii="Arial" w:hAnsi="Arial"/>
          <w:spacing w:val="26"/>
          <w:kern w:val="0"/>
          <w:sz w:val="16"/>
          <w:szCs w:val="16"/>
          <w:rtl w:val="0"/>
          <w:lang w:val="en-US"/>
        </w:rPr>
        <w:t xml:space="preserve"> </w:t>
      </w:r>
      <w:r>
        <w:rPr>
          <w:rStyle w:val="Hyperlink.11"/>
          <w:rFonts w:ascii="Arial" w:hAnsi="Arial"/>
          <w:kern w:val="0"/>
          <w:sz w:val="16"/>
          <w:szCs w:val="16"/>
          <w:rtl w:val="0"/>
          <w:lang w:val="en-US"/>
        </w:rPr>
        <w:t>to</w:t>
      </w:r>
      <w:r>
        <w:rPr>
          <w:rStyle w:val="Ohne"/>
          <w:rFonts w:ascii="Arial" w:hAnsi="Arial"/>
          <w:spacing w:val="27"/>
          <w:kern w:val="0"/>
          <w:sz w:val="16"/>
          <w:szCs w:val="16"/>
          <w:rtl w:val="0"/>
          <w:lang w:val="en-US"/>
        </w:rPr>
        <w:t xml:space="preserve"> </w:t>
      </w:r>
      <w:r>
        <w:rPr>
          <w:rStyle w:val="Hyperlink.11"/>
          <w:rFonts w:ascii="Arial" w:hAnsi="Arial"/>
          <w:kern w:val="0"/>
          <w:sz w:val="16"/>
          <w:szCs w:val="16"/>
          <w:rtl w:val="0"/>
          <w:lang w:val="en-US"/>
        </w:rPr>
        <w:t>try express</w:t>
      </w:r>
      <w:r>
        <w:rPr>
          <w:rStyle w:val="Ohne"/>
          <w:rFonts w:ascii="Arial" w:hAnsi="Arial"/>
          <w:spacing w:val="29"/>
          <w:kern w:val="0"/>
          <w:sz w:val="16"/>
          <w:szCs w:val="16"/>
          <w:rtl w:val="0"/>
          <w:lang w:val="en-US"/>
        </w:rPr>
        <w:t xml:space="preserve"> </w:t>
      </w:r>
      <w:r>
        <w:rPr>
          <w:rStyle w:val="Hyperlink.11"/>
          <w:rFonts w:ascii="Arial" w:hAnsi="Arial"/>
          <w:kern w:val="0"/>
          <w:sz w:val="16"/>
          <w:szCs w:val="16"/>
          <w:rtl w:val="0"/>
          <w:lang w:val="en-US"/>
        </w:rPr>
        <w:t>this</w:t>
      </w:r>
      <w:r>
        <w:rPr>
          <w:rStyle w:val="Ohne"/>
          <w:rFonts w:ascii="Arial" w:hAnsi="Arial"/>
          <w:spacing w:val="29"/>
          <w:kern w:val="0"/>
          <w:sz w:val="16"/>
          <w:szCs w:val="16"/>
          <w:rtl w:val="0"/>
          <w:lang w:val="en-US"/>
        </w:rPr>
        <w:t xml:space="preserve"> </w:t>
      </w:r>
      <w:r>
        <w:rPr>
          <w:rStyle w:val="Hyperlink.11"/>
          <w:rFonts w:ascii="Arial" w:hAnsi="Arial"/>
          <w:kern w:val="0"/>
          <w:sz w:val="16"/>
          <w:szCs w:val="16"/>
          <w:rtl w:val="0"/>
          <w:lang w:val="en-US"/>
        </w:rPr>
        <w:t>relationshi</w:t>
      </w:r>
      <w:r>
        <w:rPr>
          <w:rStyle w:val="Ohne"/>
          <w:rFonts w:ascii="Arial" w:hAnsi="Arial"/>
          <w:spacing w:val="0"/>
          <w:kern w:val="0"/>
          <w:sz w:val="16"/>
          <w:szCs w:val="16"/>
          <w:rtl w:val="0"/>
          <w:lang w:val="en-US"/>
        </w:rPr>
        <w:t>p</w:t>
      </w:r>
      <w:r>
        <w:rPr>
          <w:rStyle w:val="Hyperlink.11"/>
          <w:rFonts w:ascii="Arial" w:hAnsi="Arial"/>
          <w:kern w:val="0"/>
          <w:sz w:val="16"/>
          <w:szCs w:val="16"/>
          <w:rtl w:val="0"/>
          <w:lang w:val="en-US"/>
        </w:rPr>
        <w:t>.</w:t>
      </w:r>
      <w:r>
        <w:rPr>
          <w:rStyle w:val="Ohne"/>
          <w:rFonts w:ascii="Arial" w:hAnsi="Arial"/>
          <w:spacing w:val="29"/>
          <w:kern w:val="0"/>
          <w:sz w:val="16"/>
          <w:szCs w:val="16"/>
          <w:rtl w:val="0"/>
          <w:lang w:val="en-US"/>
        </w:rPr>
        <w:t xml:space="preserve"> </w:t>
      </w:r>
      <w:r>
        <w:rPr>
          <w:rStyle w:val="Hyperlink.11"/>
          <w:rFonts w:ascii="Arial" w:hAnsi="Arial"/>
          <w:kern w:val="0"/>
          <w:sz w:val="16"/>
          <w:szCs w:val="16"/>
          <w:rtl w:val="0"/>
          <w:lang w:val="en-US"/>
        </w:rPr>
        <w:t>Christ</w:t>
      </w:r>
      <w:r>
        <w:rPr>
          <w:rStyle w:val="Ohne"/>
          <w:rFonts w:ascii="Arial" w:hAnsi="Arial"/>
          <w:spacing w:val="29"/>
          <w:kern w:val="0"/>
          <w:sz w:val="16"/>
          <w:szCs w:val="16"/>
          <w:rtl w:val="0"/>
          <w:lang w:val="en-US"/>
        </w:rPr>
        <w:t xml:space="preserve"> </w:t>
      </w:r>
      <w:r>
        <w:rPr>
          <w:rStyle w:val="Hyperlink.11"/>
          <w:rFonts w:ascii="Arial" w:hAnsi="Arial"/>
          <w:kern w:val="0"/>
          <w:sz w:val="16"/>
          <w:szCs w:val="16"/>
          <w:rtl w:val="0"/>
          <w:lang w:val="en-US"/>
        </w:rPr>
        <w:t>was</w:t>
      </w:r>
      <w:r>
        <w:rPr>
          <w:rStyle w:val="Ohne"/>
          <w:rFonts w:ascii="Arial" w:hAnsi="Arial"/>
          <w:spacing w:val="29"/>
          <w:kern w:val="0"/>
          <w:sz w:val="16"/>
          <w:szCs w:val="16"/>
          <w:rtl w:val="0"/>
          <w:lang w:val="en-US"/>
        </w:rPr>
        <w:t xml:space="preserve"> </w:t>
      </w:r>
      <w:r>
        <w:rPr>
          <w:rStyle w:val="Hyperlink.11"/>
          <w:rFonts w:ascii="Arial" w:hAnsi="Arial"/>
          <w:kern w:val="0"/>
          <w:sz w:val="16"/>
          <w:szCs w:val="16"/>
          <w:rtl w:val="0"/>
          <w:lang w:val="en-US"/>
        </w:rPr>
        <w:t>the</w:t>
      </w:r>
      <w:r>
        <w:rPr>
          <w:rStyle w:val="Ohne"/>
          <w:rFonts w:ascii="Arial" w:hAnsi="Arial"/>
          <w:spacing w:val="29"/>
          <w:kern w:val="0"/>
          <w:sz w:val="16"/>
          <w:szCs w:val="16"/>
          <w:rtl w:val="0"/>
          <w:lang w:val="en-US"/>
        </w:rPr>
        <w:t xml:space="preserve"> </w:t>
      </w:r>
      <w:r>
        <w:rPr>
          <w:rStyle w:val="Hyperlink.11"/>
          <w:rFonts w:ascii="Arial" w:hAnsi="Arial" w:hint="default"/>
          <w:kern w:val="0"/>
          <w:sz w:val="16"/>
          <w:szCs w:val="16"/>
          <w:rtl w:val="0"/>
          <w:lang w:val="en-US"/>
        </w:rPr>
        <w:t>‘</w:t>
      </w:r>
      <w:r>
        <w:rPr>
          <w:rStyle w:val="Hyperlink.11"/>
          <w:rFonts w:ascii="Arial" w:hAnsi="Arial"/>
          <w:kern w:val="0"/>
          <w:sz w:val="16"/>
          <w:szCs w:val="16"/>
          <w:rtl w:val="0"/>
          <w:lang w:val="en-US"/>
        </w:rPr>
        <w:t>logos</w:t>
      </w:r>
      <w:r>
        <w:rPr>
          <w:rStyle w:val="Hyperlink.11"/>
          <w:rFonts w:ascii="Arial" w:hAnsi="Arial" w:hint="default"/>
          <w:kern w:val="0"/>
          <w:sz w:val="16"/>
          <w:szCs w:val="16"/>
          <w:rtl w:val="0"/>
          <w:lang w:val="en-US"/>
        </w:rPr>
        <w:t>’</w:t>
      </w:r>
      <w:r>
        <w:rPr>
          <w:rStyle w:val="Hyperlink.11"/>
          <w:rFonts w:ascii="Arial" w:hAnsi="Arial"/>
          <w:kern w:val="0"/>
          <w:sz w:val="16"/>
          <w:szCs w:val="16"/>
          <w:rtl w:val="0"/>
          <w:lang w:val="en-US"/>
        </w:rPr>
        <w:t>,</w:t>
      </w:r>
      <w:r>
        <w:rPr>
          <w:rStyle w:val="Ohne"/>
          <w:rFonts w:ascii="Arial" w:hAnsi="Arial"/>
          <w:spacing w:val="29"/>
          <w:kern w:val="0"/>
          <w:sz w:val="16"/>
          <w:szCs w:val="16"/>
          <w:rtl w:val="0"/>
          <w:lang w:val="en-US"/>
        </w:rPr>
        <w:t xml:space="preserve"> </w:t>
      </w:r>
      <w:r>
        <w:rPr>
          <w:rStyle w:val="Hyperlink.11"/>
          <w:rFonts w:ascii="Arial" w:hAnsi="Arial"/>
          <w:kern w:val="0"/>
          <w:sz w:val="16"/>
          <w:szCs w:val="16"/>
          <w:rtl w:val="0"/>
          <w:lang w:val="en-US"/>
        </w:rPr>
        <w:t>a</w:t>
      </w:r>
      <w:r>
        <w:rPr>
          <w:rStyle w:val="Ohne"/>
          <w:rFonts w:ascii="Arial" w:hAnsi="Arial"/>
          <w:spacing w:val="29"/>
          <w:kern w:val="0"/>
          <w:sz w:val="16"/>
          <w:szCs w:val="16"/>
          <w:rtl w:val="0"/>
          <w:lang w:val="en-US"/>
        </w:rPr>
        <w:t xml:space="preserve"> </w:t>
      </w:r>
      <w:r>
        <w:rPr>
          <w:rStyle w:val="Hyperlink.11"/>
          <w:rFonts w:ascii="Arial" w:hAnsi="Arial"/>
          <w:kern w:val="0"/>
          <w:sz w:val="16"/>
          <w:szCs w:val="16"/>
          <w:rtl w:val="0"/>
          <w:lang w:val="en-US"/>
        </w:rPr>
        <w:t>s</w:t>
      </w:r>
      <w:r>
        <w:rPr>
          <w:rStyle w:val="Ohne"/>
          <w:rFonts w:ascii="Arial" w:hAnsi="Arial"/>
          <w:spacing w:val="0"/>
          <w:kern w:val="0"/>
          <w:sz w:val="16"/>
          <w:szCs w:val="16"/>
          <w:rtl w:val="0"/>
          <w:lang w:val="en-US"/>
        </w:rPr>
        <w:t>o</w:t>
      </w:r>
      <w:r>
        <w:rPr>
          <w:rStyle w:val="Hyperlink.11"/>
          <w:rFonts w:ascii="Arial" w:hAnsi="Arial"/>
          <w:kern w:val="0"/>
          <w:sz w:val="16"/>
          <w:szCs w:val="16"/>
          <w:rtl w:val="0"/>
          <w:lang w:val="en-US"/>
        </w:rPr>
        <w:t>rt</w:t>
      </w:r>
      <w:r>
        <w:rPr>
          <w:rStyle w:val="Ohne"/>
          <w:rFonts w:ascii="Arial" w:hAnsi="Arial"/>
          <w:spacing w:val="29"/>
          <w:kern w:val="0"/>
          <w:sz w:val="16"/>
          <w:szCs w:val="16"/>
          <w:rtl w:val="0"/>
          <w:lang w:val="en-US"/>
        </w:rPr>
        <w:t xml:space="preserve"> </w:t>
      </w:r>
      <w:r>
        <w:rPr>
          <w:rStyle w:val="Hyperlink.11"/>
          <w:rFonts w:ascii="Arial" w:hAnsi="Arial"/>
          <w:kern w:val="0"/>
          <w:sz w:val="16"/>
          <w:szCs w:val="16"/>
          <w:rtl w:val="0"/>
          <w:lang w:val="en-US"/>
        </w:rPr>
        <w:t>of</w:t>
      </w:r>
      <w:r>
        <w:rPr>
          <w:rStyle w:val="Ohne"/>
          <w:rFonts w:ascii="Arial" w:hAnsi="Arial"/>
          <w:spacing w:val="29"/>
          <w:kern w:val="0"/>
          <w:sz w:val="16"/>
          <w:szCs w:val="16"/>
          <w:rtl w:val="0"/>
          <w:lang w:val="en-US"/>
        </w:rPr>
        <w:t xml:space="preserve"> </w:t>
      </w:r>
      <w:r>
        <w:rPr>
          <w:rStyle w:val="Hyperlink.11"/>
          <w:rFonts w:ascii="Arial" w:hAnsi="Arial"/>
          <w:kern w:val="0"/>
          <w:sz w:val="16"/>
          <w:szCs w:val="16"/>
          <w:rtl w:val="0"/>
          <w:lang w:val="en-US"/>
        </w:rPr>
        <w:t>Qausi-God</w:t>
      </w:r>
      <w:r>
        <w:rPr>
          <w:rStyle w:val="Ohne"/>
          <w:rFonts w:ascii="Arial" w:hAnsi="Arial"/>
          <w:spacing w:val="29"/>
          <w:kern w:val="0"/>
          <w:sz w:val="16"/>
          <w:szCs w:val="16"/>
          <w:rtl w:val="0"/>
          <w:lang w:val="en-US"/>
        </w:rPr>
        <w:t xml:space="preserve"> </w:t>
      </w:r>
      <w:r>
        <w:rPr>
          <w:rStyle w:val="Hyperlink.11"/>
          <w:rFonts w:ascii="Arial" w:hAnsi="Arial"/>
          <w:kern w:val="0"/>
          <w:sz w:val="16"/>
          <w:szCs w:val="16"/>
          <w:rtl w:val="0"/>
          <w:lang w:val="en-US"/>
        </w:rPr>
        <w:t>who</w:t>
      </w:r>
      <w:r>
        <w:rPr>
          <w:rStyle w:val="Ohne"/>
          <w:rFonts w:ascii="Arial" w:hAnsi="Arial"/>
          <w:spacing w:val="29"/>
          <w:kern w:val="0"/>
          <w:sz w:val="16"/>
          <w:szCs w:val="16"/>
          <w:rtl w:val="0"/>
          <w:lang w:val="en-US"/>
        </w:rPr>
        <w:t xml:space="preserve"> </w:t>
      </w:r>
      <w:r>
        <w:rPr>
          <w:rStyle w:val="Hyperlink.11"/>
          <w:rFonts w:ascii="Arial" w:hAnsi="Arial"/>
          <w:kern w:val="0"/>
          <w:sz w:val="16"/>
          <w:szCs w:val="16"/>
          <w:rtl w:val="0"/>
          <w:lang w:val="en-US"/>
        </w:rPr>
        <w:t>functions</w:t>
      </w:r>
      <w:r>
        <w:rPr>
          <w:rStyle w:val="Ohne"/>
          <w:rFonts w:ascii="Arial" w:hAnsi="Arial"/>
          <w:spacing w:val="29"/>
          <w:kern w:val="0"/>
          <w:sz w:val="16"/>
          <w:szCs w:val="16"/>
          <w:rtl w:val="0"/>
          <w:lang w:val="en-US"/>
        </w:rPr>
        <w:t xml:space="preserve"> </w:t>
      </w:r>
      <w:r>
        <w:rPr>
          <w:rStyle w:val="Hyperlink.11"/>
          <w:rFonts w:ascii="Arial" w:hAnsi="Arial"/>
          <w:kern w:val="0"/>
          <w:sz w:val="16"/>
          <w:szCs w:val="16"/>
          <w:rtl w:val="0"/>
          <w:lang w:val="en-US"/>
        </w:rPr>
        <w:t>as Gods</w:t>
      </w:r>
      <w:r>
        <w:rPr>
          <w:rStyle w:val="Ohne"/>
          <w:rFonts w:ascii="Arial" w:hAnsi="Arial"/>
          <w:spacing w:val="13"/>
          <w:kern w:val="0"/>
          <w:sz w:val="16"/>
          <w:szCs w:val="16"/>
          <w:rtl w:val="0"/>
          <w:lang w:val="en-US"/>
        </w:rPr>
        <w:t xml:space="preserve"> </w:t>
      </w:r>
      <w:r>
        <w:rPr>
          <w:rStyle w:val="Hyperlink.11"/>
          <w:rFonts w:ascii="Arial" w:hAnsi="Arial"/>
          <w:kern w:val="0"/>
          <w:sz w:val="16"/>
          <w:szCs w:val="16"/>
          <w:rtl w:val="0"/>
          <w:lang w:val="en-US"/>
        </w:rPr>
        <w:t>agent.</w:t>
      </w:r>
      <w:r>
        <w:rPr>
          <w:rStyle w:val="Ohne"/>
          <w:rFonts w:ascii="Arial" w:hAnsi="Arial"/>
          <w:spacing w:val="14"/>
          <w:kern w:val="0"/>
          <w:sz w:val="16"/>
          <w:szCs w:val="16"/>
          <w:rtl w:val="0"/>
          <w:lang w:val="en-US"/>
        </w:rPr>
        <w:t xml:space="preserve"> </w:t>
      </w:r>
      <w:r>
        <w:rPr>
          <w:rStyle w:val="Ohne"/>
          <w:rFonts w:ascii="Arial" w:hAnsi="Arial"/>
          <w:b w:val="1"/>
          <w:bCs w:val="1"/>
          <w:kern w:val="0"/>
          <w:sz w:val="16"/>
          <w:szCs w:val="16"/>
          <w:rtl w:val="0"/>
          <w:lang w:val="en-US"/>
        </w:rPr>
        <w:t>This</w:t>
      </w:r>
      <w:r>
        <w:rPr>
          <w:rStyle w:val="Ohne"/>
          <w:rFonts w:ascii="Arial" w:hAnsi="Arial"/>
          <w:spacing w:val="14"/>
          <w:kern w:val="0"/>
          <w:sz w:val="16"/>
          <w:szCs w:val="16"/>
          <w:rtl w:val="0"/>
          <w:lang w:val="en-US"/>
        </w:rPr>
        <w:t xml:space="preserve"> </w:t>
      </w:r>
      <w:r>
        <w:rPr>
          <w:rStyle w:val="Ohne"/>
          <w:rFonts w:ascii="Arial" w:hAnsi="Arial"/>
          <w:b w:val="1"/>
          <w:bCs w:val="1"/>
          <w:kern w:val="0"/>
          <w:sz w:val="16"/>
          <w:szCs w:val="16"/>
          <w:rtl w:val="0"/>
          <w:lang w:val="en-US"/>
        </w:rPr>
        <w:t>had</w:t>
      </w:r>
      <w:r>
        <w:rPr>
          <w:rStyle w:val="Ohne"/>
          <w:rFonts w:ascii="Arial" w:hAnsi="Arial"/>
          <w:spacing w:val="13"/>
          <w:kern w:val="0"/>
          <w:sz w:val="16"/>
          <w:szCs w:val="16"/>
          <w:rtl w:val="0"/>
          <w:lang w:val="en-US"/>
        </w:rPr>
        <w:t xml:space="preserve"> </w:t>
      </w:r>
      <w:r>
        <w:rPr>
          <w:rStyle w:val="Ohne"/>
          <w:rFonts w:ascii="Arial" w:hAnsi="Arial"/>
          <w:b w:val="1"/>
          <w:bCs w:val="1"/>
          <w:kern w:val="0"/>
          <w:sz w:val="16"/>
          <w:szCs w:val="16"/>
          <w:rtl w:val="0"/>
          <w:lang w:val="en-US"/>
        </w:rPr>
        <w:t>formed</w:t>
      </w:r>
      <w:r>
        <w:rPr>
          <w:rStyle w:val="Ohne"/>
          <w:rFonts w:ascii="Arial" w:hAnsi="Arial"/>
          <w:spacing w:val="14"/>
          <w:kern w:val="0"/>
          <w:sz w:val="16"/>
          <w:szCs w:val="16"/>
          <w:rtl w:val="0"/>
          <w:lang w:val="en-US"/>
        </w:rPr>
        <w:t xml:space="preserve"> </w:t>
      </w:r>
      <w:r>
        <w:rPr>
          <w:rStyle w:val="Ohne"/>
          <w:rFonts w:ascii="Arial" w:hAnsi="Arial"/>
          <w:b w:val="1"/>
          <w:bCs w:val="1"/>
          <w:kern w:val="0"/>
          <w:sz w:val="16"/>
          <w:szCs w:val="16"/>
          <w:rtl w:val="0"/>
          <w:lang w:val="en-US"/>
        </w:rPr>
        <w:t>the</w:t>
      </w:r>
      <w:r>
        <w:rPr>
          <w:rStyle w:val="Ohne"/>
          <w:rFonts w:ascii="Arial" w:hAnsi="Arial"/>
          <w:spacing w:val="14"/>
          <w:kern w:val="0"/>
          <w:sz w:val="16"/>
          <w:szCs w:val="16"/>
          <w:rtl w:val="0"/>
          <w:lang w:val="en-US"/>
        </w:rPr>
        <w:t xml:space="preserve"> </w:t>
      </w:r>
      <w:r>
        <w:rPr>
          <w:rStyle w:val="Ohne"/>
          <w:rFonts w:ascii="Arial" w:hAnsi="Arial"/>
          <w:b w:val="1"/>
          <w:bCs w:val="1"/>
          <w:kern w:val="0"/>
          <w:sz w:val="16"/>
          <w:szCs w:val="16"/>
          <w:rtl w:val="0"/>
          <w:lang w:val="en-US"/>
        </w:rPr>
        <w:t>basis</w:t>
      </w:r>
      <w:r>
        <w:rPr>
          <w:rStyle w:val="Ohne"/>
          <w:rFonts w:ascii="Arial" w:hAnsi="Arial"/>
          <w:spacing w:val="14"/>
          <w:kern w:val="0"/>
          <w:sz w:val="16"/>
          <w:szCs w:val="16"/>
          <w:rtl w:val="0"/>
          <w:lang w:val="en-US"/>
        </w:rPr>
        <w:t xml:space="preserve"> </w:t>
      </w:r>
      <w:r>
        <w:rPr>
          <w:rStyle w:val="Ohne"/>
          <w:rFonts w:ascii="Arial" w:hAnsi="Arial"/>
          <w:b w:val="1"/>
          <w:bCs w:val="1"/>
          <w:kern w:val="0"/>
          <w:sz w:val="16"/>
          <w:szCs w:val="16"/>
          <w:rtl w:val="0"/>
          <w:lang w:val="en-US"/>
        </w:rPr>
        <w:t>for</w:t>
      </w:r>
      <w:r>
        <w:rPr>
          <w:rStyle w:val="Ohne"/>
          <w:rFonts w:ascii="Arial" w:hAnsi="Arial"/>
          <w:spacing w:val="13"/>
          <w:kern w:val="0"/>
          <w:sz w:val="16"/>
          <w:szCs w:val="16"/>
          <w:rtl w:val="0"/>
          <w:lang w:val="en-US"/>
        </w:rPr>
        <w:t xml:space="preserve"> </w:t>
      </w:r>
      <w:r>
        <w:rPr>
          <w:rStyle w:val="Ohne"/>
          <w:rFonts w:ascii="Arial" w:hAnsi="Arial"/>
          <w:b w:val="1"/>
          <w:bCs w:val="1"/>
          <w:kern w:val="0"/>
          <w:sz w:val="16"/>
          <w:szCs w:val="16"/>
          <w:rtl w:val="0"/>
          <w:lang w:val="en-US"/>
        </w:rPr>
        <w:t>the</w:t>
      </w:r>
      <w:r>
        <w:rPr>
          <w:rStyle w:val="Ohne"/>
          <w:rFonts w:ascii="Arial" w:hAnsi="Arial"/>
          <w:spacing w:val="14"/>
          <w:kern w:val="0"/>
          <w:sz w:val="16"/>
          <w:szCs w:val="16"/>
          <w:rtl w:val="0"/>
          <w:lang w:val="en-US"/>
        </w:rPr>
        <w:t xml:space="preserve"> </w:t>
      </w:r>
      <w:r>
        <w:rPr>
          <w:rStyle w:val="Ohne"/>
          <w:rFonts w:ascii="Arial" w:hAnsi="Arial"/>
          <w:b w:val="1"/>
          <w:bCs w:val="1"/>
          <w:kern w:val="0"/>
          <w:sz w:val="16"/>
          <w:szCs w:val="16"/>
          <w:rtl w:val="0"/>
          <w:lang w:val="en-US"/>
        </w:rPr>
        <w:t>development</w:t>
      </w:r>
      <w:r>
        <w:rPr>
          <w:rStyle w:val="Ohne"/>
          <w:rFonts w:ascii="Arial" w:hAnsi="Arial"/>
          <w:spacing w:val="14"/>
          <w:kern w:val="0"/>
          <w:sz w:val="16"/>
          <w:szCs w:val="16"/>
          <w:rtl w:val="0"/>
          <w:lang w:val="en-US"/>
        </w:rPr>
        <w:t xml:space="preserve"> </w:t>
      </w:r>
      <w:r>
        <w:rPr>
          <w:rStyle w:val="Ohne"/>
          <w:rFonts w:ascii="Arial" w:hAnsi="Arial"/>
          <w:b w:val="1"/>
          <w:bCs w:val="1"/>
          <w:kern w:val="0"/>
          <w:sz w:val="16"/>
          <w:szCs w:val="16"/>
          <w:rtl w:val="0"/>
          <w:lang w:val="en-US"/>
        </w:rPr>
        <w:t>of</w:t>
      </w:r>
      <w:r>
        <w:rPr>
          <w:rStyle w:val="Ohne"/>
          <w:rFonts w:ascii="Arial" w:hAnsi="Arial"/>
          <w:spacing w:val="14"/>
          <w:kern w:val="0"/>
          <w:sz w:val="16"/>
          <w:szCs w:val="16"/>
          <w:rtl w:val="0"/>
          <w:lang w:val="en-US"/>
        </w:rPr>
        <w:t xml:space="preserve"> </w:t>
      </w:r>
      <w:r>
        <w:rPr>
          <w:rStyle w:val="Ohne"/>
          <w:rFonts w:ascii="Arial" w:hAnsi="Arial"/>
          <w:b w:val="1"/>
          <w:bCs w:val="1"/>
          <w:kern w:val="0"/>
          <w:sz w:val="16"/>
          <w:szCs w:val="16"/>
          <w:rtl w:val="0"/>
          <w:lang w:val="en-US"/>
        </w:rPr>
        <w:t>what</w:t>
      </w:r>
      <w:r>
        <w:rPr>
          <w:rStyle w:val="Ohne"/>
          <w:rFonts w:ascii="Arial" w:hAnsi="Arial"/>
          <w:spacing w:val="13"/>
          <w:kern w:val="0"/>
          <w:sz w:val="16"/>
          <w:szCs w:val="16"/>
          <w:rtl w:val="0"/>
          <w:lang w:val="en-US"/>
        </w:rPr>
        <w:t xml:space="preserve"> </w:t>
      </w:r>
      <w:r>
        <w:rPr>
          <w:rStyle w:val="Ohne"/>
          <w:rFonts w:ascii="Arial" w:hAnsi="Arial"/>
          <w:b w:val="1"/>
          <w:bCs w:val="1"/>
          <w:kern w:val="0"/>
          <w:sz w:val="16"/>
          <w:szCs w:val="16"/>
          <w:rtl w:val="0"/>
          <w:lang w:val="en-US"/>
        </w:rPr>
        <w:t>would</w:t>
      </w:r>
      <w:r>
        <w:rPr>
          <w:rStyle w:val="Ohne"/>
          <w:rFonts w:ascii="Arial" w:hAnsi="Arial"/>
          <w:spacing w:val="14"/>
          <w:kern w:val="0"/>
          <w:sz w:val="16"/>
          <w:szCs w:val="16"/>
          <w:rtl w:val="0"/>
          <w:lang w:val="en-US"/>
        </w:rPr>
        <w:t xml:space="preserve"> </w:t>
      </w:r>
      <w:r>
        <w:rPr>
          <w:rStyle w:val="Ohne"/>
          <w:rFonts w:ascii="Arial" w:hAnsi="Arial"/>
          <w:b w:val="1"/>
          <w:bCs w:val="1"/>
          <w:kern w:val="0"/>
          <w:sz w:val="16"/>
          <w:szCs w:val="16"/>
          <w:rtl w:val="0"/>
          <w:lang w:val="en-US"/>
        </w:rPr>
        <w:t>become</w:t>
      </w:r>
      <w:r>
        <w:rPr>
          <w:rStyle w:val="Hyperlink.11"/>
          <w:rFonts w:ascii="Arial" w:hAnsi="Arial"/>
          <w:kern w:val="0"/>
          <w:sz w:val="16"/>
          <w:szCs w:val="16"/>
          <w:rtl w:val="0"/>
          <w:lang w:val="en-US"/>
        </w:rPr>
        <w:t xml:space="preserve"> </w:t>
      </w:r>
      <w:r>
        <w:rPr>
          <w:rStyle w:val="Ohne"/>
          <w:rFonts w:ascii="Arial" w:hAnsi="Arial"/>
          <w:b w:val="1"/>
          <w:bCs w:val="1"/>
          <w:kern w:val="0"/>
          <w:sz w:val="16"/>
          <w:szCs w:val="16"/>
          <w:rtl w:val="0"/>
          <w:lang w:val="en-US"/>
        </w:rPr>
        <w:t>the</w:t>
      </w:r>
      <w:r>
        <w:rPr>
          <w:rStyle w:val="Hyperlink.11"/>
          <w:rFonts w:ascii="Arial" w:hAnsi="Arial"/>
          <w:kern w:val="0"/>
          <w:sz w:val="16"/>
          <w:szCs w:val="16"/>
          <w:rtl w:val="0"/>
          <w:lang w:val="en-US"/>
        </w:rPr>
        <w:t xml:space="preserve"> </w:t>
      </w:r>
      <w:r>
        <w:rPr>
          <w:rStyle w:val="Ohne"/>
          <w:rFonts w:ascii="Arial" w:hAnsi="Arial"/>
          <w:b w:val="1"/>
          <w:bCs w:val="1"/>
          <w:kern w:val="0"/>
          <w:sz w:val="16"/>
          <w:szCs w:val="16"/>
          <w:rtl w:val="0"/>
          <w:lang w:val="en-US"/>
        </w:rPr>
        <w:t>doctrine</w:t>
      </w:r>
      <w:r>
        <w:rPr>
          <w:rStyle w:val="Hyperlink.11"/>
          <w:rFonts w:ascii="Arial" w:hAnsi="Arial"/>
          <w:kern w:val="0"/>
          <w:sz w:val="16"/>
          <w:szCs w:val="16"/>
          <w:rtl w:val="0"/>
          <w:lang w:val="en-US"/>
        </w:rPr>
        <w:t xml:space="preserve"> </w:t>
      </w:r>
      <w:r>
        <w:rPr>
          <w:rStyle w:val="Ohne"/>
          <w:rFonts w:ascii="Arial" w:hAnsi="Arial"/>
          <w:b w:val="1"/>
          <w:bCs w:val="1"/>
          <w:kern w:val="0"/>
          <w:sz w:val="16"/>
          <w:szCs w:val="16"/>
          <w:rtl w:val="0"/>
          <w:lang w:val="en-US"/>
        </w:rPr>
        <w:t>of</w:t>
      </w:r>
      <w:r>
        <w:rPr>
          <w:rStyle w:val="Hyperlink.11"/>
          <w:rFonts w:ascii="Arial" w:hAnsi="Arial"/>
          <w:kern w:val="0"/>
          <w:sz w:val="16"/>
          <w:szCs w:val="16"/>
          <w:rtl w:val="0"/>
          <w:lang w:val="en-US"/>
        </w:rPr>
        <w:t xml:space="preserve"> </w:t>
      </w:r>
      <w:r>
        <w:rPr>
          <w:rStyle w:val="Ohne"/>
          <w:rFonts w:ascii="Arial" w:hAnsi="Arial"/>
          <w:b w:val="1"/>
          <w:bCs w:val="1"/>
          <w:kern w:val="0"/>
          <w:sz w:val="16"/>
          <w:szCs w:val="16"/>
          <w:rtl w:val="0"/>
          <w:lang w:val="en-US"/>
        </w:rPr>
        <w:t>the</w:t>
      </w:r>
      <w:r>
        <w:rPr>
          <w:rStyle w:val="Hyperlink.11"/>
          <w:rFonts w:ascii="Arial" w:hAnsi="Arial"/>
          <w:kern w:val="0"/>
          <w:sz w:val="16"/>
          <w:szCs w:val="16"/>
          <w:rtl w:val="0"/>
          <w:lang w:val="en-US"/>
        </w:rPr>
        <w:t xml:space="preserve"> </w:t>
      </w:r>
      <w:r>
        <w:rPr>
          <w:rStyle w:val="Ohne"/>
          <w:rFonts w:ascii="Arial" w:hAnsi="Arial"/>
          <w:b w:val="1"/>
          <w:bCs w:val="1"/>
          <w:spacing w:val="-8"/>
          <w:kern w:val="0"/>
          <w:sz w:val="16"/>
          <w:szCs w:val="16"/>
          <w:rtl w:val="0"/>
          <w:lang w:val="en-US"/>
        </w:rPr>
        <w:t>T</w:t>
      </w:r>
      <w:r>
        <w:rPr>
          <w:rStyle w:val="Ohne"/>
          <w:rFonts w:ascii="Arial" w:hAnsi="Arial"/>
          <w:b w:val="1"/>
          <w:bCs w:val="1"/>
          <w:kern w:val="0"/>
          <w:sz w:val="16"/>
          <w:szCs w:val="16"/>
          <w:rtl w:val="0"/>
          <w:lang w:val="en-US"/>
        </w:rPr>
        <w:t>rinity</w:t>
      </w:r>
      <w:r>
        <w:rPr>
          <w:rStyle w:val="Hyperlink.11"/>
          <w:rFonts w:ascii="Arial" w:hAnsi="Arial"/>
          <w:kern w:val="0"/>
          <w:sz w:val="16"/>
          <w:szCs w:val="16"/>
          <w:rtl w:val="0"/>
          <w:lang w:val="en-US"/>
        </w:rPr>
        <w:t>.</w:t>
      </w:r>
      <w:r>
        <w:rPr>
          <w:rStyle w:val="Hyperlink.11"/>
          <w:rFonts w:ascii="Arial" w:hAnsi="Arial" w:hint="default"/>
          <w:kern w:val="0"/>
          <w:sz w:val="16"/>
          <w:szCs w:val="16"/>
          <w:rtl w:val="0"/>
          <w:lang w:val="en-US"/>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after="200"/>
        <w:rPr>
          <w:rStyle w:val="Ohne"/>
          <w:b w:val="1"/>
          <w:bCs w:val="1"/>
          <w:kern w:val="0"/>
        </w:rPr>
      </w:pPr>
      <w:r>
        <w:rPr>
          <w:rStyle w:val="Ohne"/>
          <w:b w:val="1"/>
          <w:bCs w:val="1"/>
          <w:kern w:val="0"/>
          <w:rtl w:val="0"/>
          <w:lang w:val="de-DE"/>
        </w:rPr>
        <w:t>Bruce Metzger</w:t>
      </w:r>
      <w:r>
        <w:rPr>
          <w:rStyle w:val="Ohne"/>
          <w:b w:val="1"/>
          <w:bCs w:val="1"/>
          <w:kern w:val="0"/>
          <w:rtl w:val="0"/>
        </w:rPr>
        <w:t>:</w:t>
      </w:r>
    </w:p>
    <w:p>
      <w:pPr>
        <w:pStyle w:val="Text"/>
        <w:widowControl w:val="1"/>
        <w:numPr>
          <w:ilvl w:val="0"/>
          <w:numId w:val="2"/>
        </w:numPr>
        <w:suppressAutoHyphens w:val="0"/>
        <w:spacing w:after="200"/>
        <w:rPr>
          <w:kern w:val="0"/>
        </w:rPr>
      </w:pPr>
      <w:r>
        <w:rPr>
          <w:rStyle w:val="Ohne"/>
          <w:kern w:val="0"/>
          <w:rtl w:val="0"/>
        </w:rPr>
        <w:t>„</w:t>
      </w:r>
      <w:r>
        <w:rPr>
          <w:rStyle w:val="Ohne"/>
          <w:kern w:val="0"/>
          <w:rtl w:val="0"/>
        </w:rPr>
        <w:t>Me</w:t>
      </w:r>
      <w:r>
        <w:rPr>
          <w:rStyle w:val="Ohne"/>
          <w:kern w:val="0"/>
          <w:rtl w:val="0"/>
        </w:rPr>
        <w:t>đ</w:t>
      </w:r>
      <w:r>
        <w:rPr>
          <w:rStyle w:val="Ohne"/>
          <w:kern w:val="0"/>
          <w:rtl w:val="0"/>
        </w:rPr>
        <w:t>u kritikama upu</w:t>
      </w:r>
      <w:r>
        <w:rPr>
          <w:rStyle w:val="Ohne"/>
          <w:kern w:val="0"/>
          <w:rtl w:val="0"/>
        </w:rPr>
        <w:t>ć</w:t>
      </w:r>
      <w:r>
        <w:rPr>
          <w:rStyle w:val="Ohne"/>
          <w:kern w:val="0"/>
          <w:rtl w:val="0"/>
        </w:rPr>
        <w:t>enim Erazmu, jedna od najozbiljnijih je bila optu</w:t>
      </w:r>
      <w:r>
        <w:rPr>
          <w:rStyle w:val="Ohne"/>
          <w:kern w:val="0"/>
          <w:rtl w:val="0"/>
        </w:rPr>
        <w:t>ž</w:t>
      </w:r>
      <w:r>
        <w:rPr>
          <w:rStyle w:val="Ohne"/>
          <w:kern w:val="0"/>
          <w:rtl w:val="0"/>
        </w:rPr>
        <w:t>ba Stunice, jednog od urednika Himenesa komplutenzijanskog poliglota, da je u njegovom tekstu nedostajao deo zavr</w:t>
      </w:r>
      <w:r>
        <w:rPr>
          <w:rStyle w:val="Ohne"/>
          <w:kern w:val="0"/>
          <w:rtl w:val="0"/>
        </w:rPr>
        <w:t>š</w:t>
      </w:r>
      <w:r>
        <w:rPr>
          <w:rStyle w:val="Ohne"/>
          <w:kern w:val="0"/>
          <w:rtl w:val="0"/>
        </w:rPr>
        <w:t xml:space="preserve">nog poglavlja 1. Jovanove, odnosno Trinitarna izjava koja glasi: </w:t>
      </w:r>
      <w:r>
        <w:rPr>
          <w:rStyle w:val="Ohne"/>
          <w:kern w:val="0"/>
          <w:rtl w:val="1"/>
        </w:rPr>
        <w:t>‘</w:t>
      </w:r>
      <w:r>
        <w:rPr>
          <w:rStyle w:val="Ohne"/>
          <w:kern w:val="0"/>
          <w:rtl w:val="0"/>
        </w:rPr>
        <w:t>Otac, re</w:t>
      </w:r>
      <w:r>
        <w:rPr>
          <w:rStyle w:val="Ohne"/>
          <w:kern w:val="0"/>
          <w:rtl w:val="0"/>
        </w:rPr>
        <w:t xml:space="preserve">č </w:t>
      </w:r>
      <w:r>
        <w:rPr>
          <w:rStyle w:val="Ohne"/>
          <w:kern w:val="0"/>
          <w:rtl w:val="0"/>
        </w:rPr>
        <w:t>i Sveti Duh, i ovo troje su jedno. I tri su koja svedo</w:t>
      </w:r>
      <w:r>
        <w:rPr>
          <w:rStyle w:val="Ohne"/>
          <w:kern w:val="0"/>
          <w:rtl w:val="0"/>
        </w:rPr>
        <w:t>č</w:t>
      </w:r>
      <w:r>
        <w:rPr>
          <w:rStyle w:val="Ohne"/>
          <w:kern w:val="0"/>
          <w:rtl w:val="0"/>
        </w:rPr>
        <w:t>e na zemlji</w:t>
      </w:r>
      <w:r>
        <w:rPr>
          <w:rStyle w:val="Ohne"/>
          <w:kern w:val="0"/>
          <w:rtl w:val="1"/>
        </w:rPr>
        <w:t xml:space="preserve">’ </w:t>
      </w:r>
      <w:r>
        <w:rPr>
          <w:rStyle w:val="Ohne"/>
          <w:kern w:val="0"/>
          <w:rtl w:val="0"/>
          <w:lang w:val="it-IT"/>
        </w:rPr>
        <w:t xml:space="preserve">(1. Jovanova 7-8, KJV). </w:t>
      </w:r>
      <w:r>
        <w:rPr>
          <w:rStyle w:val="Ohne"/>
          <w:b w:val="1"/>
          <w:bCs w:val="1"/>
          <w:kern w:val="0"/>
          <w:rtl w:val="0"/>
        </w:rPr>
        <w:t>Erazm</w:t>
      </w:r>
      <w:r>
        <w:rPr>
          <w:rStyle w:val="Ohne"/>
          <w:b w:val="1"/>
          <w:bCs w:val="1"/>
          <w:kern w:val="0"/>
          <w:rtl w:val="0"/>
        </w:rPr>
        <w:t xml:space="preserve">us </w:t>
      </w:r>
      <w:r>
        <w:rPr>
          <w:rStyle w:val="Ohne"/>
          <w:b w:val="1"/>
          <w:bCs w:val="1"/>
          <w:kern w:val="0"/>
          <w:rtl w:val="0"/>
        </w:rPr>
        <w:t>je odgovorio da NIJE prona</w:t>
      </w:r>
      <w:r>
        <w:rPr>
          <w:rStyle w:val="Ohne"/>
          <w:b w:val="1"/>
          <w:bCs w:val="1"/>
          <w:kern w:val="0"/>
          <w:rtl w:val="0"/>
        </w:rPr>
        <w:t>š</w:t>
      </w:r>
      <w:r>
        <w:rPr>
          <w:rStyle w:val="Ohne"/>
          <w:b w:val="1"/>
          <w:bCs w:val="1"/>
          <w:kern w:val="0"/>
          <w:rtl w:val="0"/>
        </w:rPr>
        <w:t>ao nijedan gr</w:t>
      </w:r>
      <w:r>
        <w:rPr>
          <w:rStyle w:val="Ohne"/>
          <w:b w:val="1"/>
          <w:bCs w:val="1"/>
          <w:kern w:val="0"/>
          <w:rtl w:val="0"/>
        </w:rPr>
        <w:t>č</w:t>
      </w:r>
      <w:r>
        <w:rPr>
          <w:rStyle w:val="Ohne"/>
          <w:b w:val="1"/>
          <w:bCs w:val="1"/>
          <w:kern w:val="0"/>
          <w:rtl w:val="0"/>
        </w:rPr>
        <w:t>ki rukopis koji sadr</w:t>
      </w:r>
      <w:r>
        <w:rPr>
          <w:rStyle w:val="Ohne"/>
          <w:b w:val="1"/>
          <w:bCs w:val="1"/>
          <w:kern w:val="0"/>
          <w:rtl w:val="0"/>
        </w:rPr>
        <w:t>ž</w:t>
      </w:r>
      <w:r>
        <w:rPr>
          <w:rStyle w:val="Ohne"/>
          <w:b w:val="1"/>
          <w:bCs w:val="1"/>
          <w:kern w:val="0"/>
          <w:rtl w:val="0"/>
        </w:rPr>
        <w:t>i ove re</w:t>
      </w:r>
      <w:r>
        <w:rPr>
          <w:rStyle w:val="Ohne"/>
          <w:b w:val="1"/>
          <w:bCs w:val="1"/>
          <w:kern w:val="0"/>
          <w:rtl w:val="0"/>
        </w:rPr>
        <w:t>č</w:t>
      </w:r>
      <w:r>
        <w:rPr>
          <w:rStyle w:val="Ohne"/>
          <w:b w:val="1"/>
          <w:bCs w:val="1"/>
          <w:kern w:val="0"/>
          <w:rtl w:val="0"/>
        </w:rPr>
        <w:t>i</w:t>
      </w:r>
      <w:r>
        <w:rPr>
          <w:rStyle w:val="Ohne"/>
          <w:kern w:val="0"/>
          <w:rtl w:val="0"/>
        </w:rPr>
        <w:t>... Erazm</w:t>
      </w:r>
      <w:r>
        <w:rPr>
          <w:rStyle w:val="Ohne"/>
          <w:kern w:val="0"/>
          <w:rtl w:val="0"/>
        </w:rPr>
        <w:t>us</w:t>
      </w:r>
      <w:r>
        <w:rPr>
          <w:rStyle w:val="Ohne"/>
          <w:kern w:val="0"/>
          <w:rtl w:val="0"/>
        </w:rPr>
        <w:t xml:space="preserve"> je obe</w:t>
      </w:r>
      <w:r>
        <w:rPr>
          <w:rStyle w:val="Ohne"/>
          <w:kern w:val="0"/>
          <w:rtl w:val="0"/>
        </w:rPr>
        <w:t>ć</w:t>
      </w:r>
      <w:r>
        <w:rPr>
          <w:rStyle w:val="Ohne"/>
          <w:kern w:val="0"/>
          <w:rtl w:val="0"/>
        </w:rPr>
        <w:t xml:space="preserve">ao da </w:t>
      </w:r>
      <w:r>
        <w:rPr>
          <w:rStyle w:val="Ohne"/>
          <w:kern w:val="0"/>
          <w:rtl w:val="0"/>
        </w:rPr>
        <w:t>ć</w:t>
      </w:r>
      <w:r>
        <w:rPr>
          <w:rStyle w:val="Ohne"/>
          <w:kern w:val="0"/>
          <w:rtl w:val="0"/>
        </w:rPr>
        <w:t>e ubaciti Jovanov zarez (Comma Johanneum), kako se zove u budu</w:t>
      </w:r>
      <w:r>
        <w:rPr>
          <w:rStyle w:val="Ohne"/>
          <w:kern w:val="0"/>
          <w:rtl w:val="0"/>
        </w:rPr>
        <w:t>ć</w:t>
      </w:r>
      <w:r>
        <w:rPr>
          <w:rStyle w:val="Ohne"/>
          <w:kern w:val="0"/>
          <w:rtl w:val="0"/>
        </w:rPr>
        <w:t>im izdanjima, ako se prona</w:t>
      </w:r>
      <w:r>
        <w:rPr>
          <w:rStyle w:val="Ohne"/>
          <w:kern w:val="0"/>
          <w:rtl w:val="0"/>
        </w:rPr>
        <w:t>đ</w:t>
      </w:r>
      <w:r>
        <w:rPr>
          <w:rStyle w:val="Ohne"/>
          <w:kern w:val="0"/>
          <w:rtl w:val="0"/>
        </w:rPr>
        <w:t>e jedan gr</w:t>
      </w:r>
      <w:r>
        <w:rPr>
          <w:rStyle w:val="Ohne"/>
          <w:kern w:val="0"/>
          <w:rtl w:val="0"/>
        </w:rPr>
        <w:t>č</w:t>
      </w:r>
      <w:r>
        <w:rPr>
          <w:rStyle w:val="Ohne"/>
          <w:kern w:val="0"/>
          <w:rtl w:val="0"/>
        </w:rPr>
        <w:t>ki rukopis koji sadr</w:t>
      </w:r>
      <w:r>
        <w:rPr>
          <w:rStyle w:val="Ohne"/>
          <w:kern w:val="0"/>
          <w:rtl w:val="0"/>
        </w:rPr>
        <w:t>ž</w:t>
      </w:r>
      <w:r>
        <w:rPr>
          <w:rStyle w:val="Ohne"/>
          <w:kern w:val="0"/>
          <w:rtl w:val="0"/>
        </w:rPr>
        <w:t xml:space="preserve">i taj odlomak... </w:t>
      </w:r>
      <w:r>
        <w:rPr>
          <w:rStyle w:val="Ohne"/>
          <w:b w:val="1"/>
          <w:bCs w:val="1"/>
          <w:kern w:val="0"/>
          <w:rtl w:val="0"/>
        </w:rPr>
        <w:t>Kako sada izgleda, gr</w:t>
      </w:r>
      <w:r>
        <w:rPr>
          <w:rStyle w:val="Ohne"/>
          <w:b w:val="1"/>
          <w:bCs w:val="1"/>
          <w:kern w:val="0"/>
          <w:rtl w:val="0"/>
        </w:rPr>
        <w:t>č</w:t>
      </w:r>
      <w:r>
        <w:rPr>
          <w:rStyle w:val="Ohne"/>
          <w:b w:val="1"/>
          <w:bCs w:val="1"/>
          <w:kern w:val="0"/>
          <w:rtl w:val="0"/>
        </w:rPr>
        <w:t>ke manuskripte je verovatno napisao na Oksfordu oko 1520</w:t>
      </w:r>
      <w:r>
        <w:rPr>
          <w:kern w:val="0"/>
          <w:rtl w:val="0"/>
        </w:rPr>
        <w:t>. godine franjeva</w:t>
      </w:r>
      <w:r>
        <w:rPr>
          <w:kern w:val="0"/>
          <w:rtl w:val="0"/>
        </w:rPr>
        <w:t>č</w:t>
      </w:r>
      <w:r>
        <w:rPr>
          <w:kern w:val="0"/>
          <w:rtl w:val="0"/>
        </w:rPr>
        <w:t>ki fratar po imenu Fro</w:t>
      </w:r>
      <w:r>
        <w:rPr>
          <w:kern w:val="0"/>
          <w:rtl w:val="0"/>
        </w:rPr>
        <w:t>y</w:t>
      </w:r>
      <w:r>
        <w:rPr>
          <w:kern w:val="0"/>
          <w:rtl w:val="0"/>
        </w:rPr>
        <w:t>, koji je sporne re</w:t>
      </w:r>
      <w:r>
        <w:rPr>
          <w:kern w:val="0"/>
          <w:rtl w:val="0"/>
        </w:rPr>
        <w:t>č</w:t>
      </w:r>
      <w:r>
        <w:rPr>
          <w:kern w:val="0"/>
          <w:rtl w:val="0"/>
        </w:rPr>
        <w:t>i preuzeo iz latinske Vulgate</w:t>
      </w:r>
      <w:r>
        <w:rPr>
          <w:rStyle w:val="Ohne"/>
          <w:kern w:val="0"/>
          <w:rtl w:val="0"/>
        </w:rPr>
        <w:t>... Me</w:t>
      </w:r>
      <w:r>
        <w:rPr>
          <w:rStyle w:val="Ohne"/>
          <w:kern w:val="0"/>
          <w:rtl w:val="0"/>
        </w:rPr>
        <w:t>đ</w:t>
      </w:r>
      <w:r>
        <w:rPr>
          <w:rStyle w:val="Ohne"/>
          <w:kern w:val="0"/>
          <w:rtl w:val="0"/>
        </w:rPr>
        <w:t>u hiljadama gr</w:t>
      </w:r>
      <w:r>
        <w:rPr>
          <w:rStyle w:val="Ohne"/>
          <w:kern w:val="0"/>
          <w:rtl w:val="0"/>
        </w:rPr>
        <w:t>č</w:t>
      </w:r>
      <w:r>
        <w:rPr>
          <w:rStyle w:val="Ohne"/>
          <w:kern w:val="0"/>
          <w:rtl w:val="0"/>
        </w:rPr>
        <w:t>kih rukopisa Novog zaveta pregledanih od vremena Erazma, poznato je da samo tri druga sadr</w:t>
      </w:r>
      <w:r>
        <w:rPr>
          <w:rStyle w:val="Ohne"/>
          <w:kern w:val="0"/>
          <w:rtl w:val="0"/>
        </w:rPr>
        <w:t>ž</w:t>
      </w:r>
      <w:r>
        <w:rPr>
          <w:rStyle w:val="Ohne"/>
          <w:kern w:val="0"/>
          <w:rtl w:val="0"/>
        </w:rPr>
        <w:t>e ovaj la</w:t>
      </w:r>
      <w:r>
        <w:rPr>
          <w:rStyle w:val="Ohne"/>
          <w:kern w:val="0"/>
          <w:rtl w:val="0"/>
        </w:rPr>
        <w:t>ž</w:t>
      </w:r>
      <w:r>
        <w:rPr>
          <w:rStyle w:val="Ohne"/>
          <w:kern w:val="0"/>
          <w:rtl w:val="0"/>
        </w:rPr>
        <w:t xml:space="preserve">ni odlomak. Oni su Greg. 88, rukopis iz dvanaestog veka koji ima zarez napisan na margini rukom iz sedamnaestog veka; Tisch. </w:t>
      </w:r>
      <w:r>
        <w:rPr>
          <w:rStyle w:val="Ohne"/>
          <w:kern w:val="0"/>
          <w:rtl w:val="0"/>
        </w:rPr>
        <w:t>W</w:t>
      </w:r>
      <w:r>
        <w:rPr>
          <w:rStyle w:val="Ohne"/>
          <w:kern w:val="0"/>
          <w:rtl w:val="0"/>
        </w:rPr>
        <w:t xml:space="preserve"> 110, koji je rukopisna kopija komplutenzijanskog poliglotskog gr</w:t>
      </w:r>
      <w:r>
        <w:rPr>
          <w:rStyle w:val="Ohne"/>
          <w:kern w:val="0"/>
          <w:rtl w:val="0"/>
        </w:rPr>
        <w:t>č</w:t>
      </w:r>
      <w:r>
        <w:rPr>
          <w:rStyle w:val="Ohne"/>
          <w:kern w:val="0"/>
          <w:rtl w:val="0"/>
        </w:rPr>
        <w:t xml:space="preserve">kog teksta iz </w:t>
      </w:r>
      <w:r>
        <w:rPr>
          <w:rStyle w:val="Ohne"/>
          <w:kern w:val="0"/>
          <w:rtl w:val="0"/>
        </w:rPr>
        <w:t>š</w:t>
      </w:r>
      <w:r>
        <w:rPr>
          <w:rStyle w:val="Ohne"/>
          <w:kern w:val="0"/>
          <w:rtl w:val="0"/>
        </w:rPr>
        <w:t xml:space="preserve">esnaestog veka... </w:t>
      </w:r>
      <w:r>
        <w:rPr>
          <w:rStyle w:val="Ohne"/>
          <w:b w:val="1"/>
          <w:bCs w:val="1"/>
          <w:kern w:val="0"/>
          <w:rtl w:val="0"/>
        </w:rPr>
        <w:t>Zarez je verovatno nastao kao deo alegorijske egzegeze tri svedoka i mo</w:t>
      </w:r>
      <w:r>
        <w:rPr>
          <w:rStyle w:val="Ohne"/>
          <w:b w:val="1"/>
          <w:bCs w:val="1"/>
          <w:kern w:val="0"/>
          <w:rtl w:val="0"/>
        </w:rPr>
        <w:t>ž</w:t>
      </w:r>
      <w:r>
        <w:rPr>
          <w:rStyle w:val="Ohne"/>
          <w:b w:val="1"/>
          <w:bCs w:val="1"/>
          <w:kern w:val="0"/>
          <w:rtl w:val="0"/>
        </w:rPr>
        <w:t>da je napisan kao marginalni sjaj u latinskim rukopisima 1. Jovanove, odakle je uzeta u tekst Stare Latinske Biblije tokom petog veka. Odlomak se NE pojavljuje u rukopisima latinske Vulgate pre oko 800. godine nove ere</w:t>
      </w:r>
      <w:r>
        <w:rPr>
          <w:kern w:val="0"/>
          <w:rtl w:val="0"/>
        </w:rPr>
        <w:t>.</w:t>
      </w:r>
      <w:r>
        <w:rPr>
          <w:rStyle w:val="Ohne"/>
          <w:kern w:val="0"/>
          <w:position w:val="-2"/>
          <w:rtl w:val="0"/>
          <w:lang w:val="en-US"/>
        </w:rPr>
        <w:t>“</w:t>
      </w:r>
      <w:r>
        <w:rPr>
          <w:rStyle w:val="Ohne"/>
          <w:kern w:val="0"/>
          <w:position w:val="-2"/>
          <w:rtl w:val="0"/>
          <w:lang w:val="en-US"/>
        </w:rPr>
        <w:t xml:space="preserve"> </w:t>
      </w:r>
      <w:r>
        <w:rPr>
          <w:rStyle w:val="Ohne"/>
          <w:kern w:val="0"/>
          <w:position w:val="-2"/>
          <w:sz w:val="16"/>
          <w:szCs w:val="16"/>
          <w:rtl w:val="0"/>
          <w:lang w:val="en-US"/>
        </w:rPr>
        <w:t>„</w:t>
      </w:r>
      <w:r>
        <w:rPr>
          <w:rStyle w:val="Ohne"/>
          <w:kern w:val="0"/>
          <w:position w:val="-2"/>
          <w:sz w:val="16"/>
          <w:szCs w:val="16"/>
          <w:rtl w:val="0"/>
        </w:rPr>
        <w:t>Among</w:t>
      </w:r>
      <w:r>
        <w:rPr>
          <w:rStyle w:val="Ohne"/>
          <w:spacing w:val="30"/>
          <w:kern w:val="0"/>
          <w:position w:val="-2"/>
          <w:sz w:val="16"/>
          <w:szCs w:val="16"/>
          <w:rtl w:val="0"/>
        </w:rPr>
        <w:t xml:space="preserve"> </w:t>
      </w:r>
      <w:r>
        <w:rPr>
          <w:rStyle w:val="Ohne"/>
          <w:kern w:val="0"/>
          <w:position w:val="-2"/>
          <w:sz w:val="16"/>
          <w:szCs w:val="16"/>
          <w:rtl w:val="0"/>
          <w:lang w:val="en-US"/>
        </w:rPr>
        <w:t>the</w:t>
      </w:r>
      <w:r>
        <w:rPr>
          <w:rStyle w:val="Ohne"/>
          <w:spacing w:val="31"/>
          <w:kern w:val="0"/>
          <w:position w:val="-2"/>
          <w:sz w:val="16"/>
          <w:szCs w:val="16"/>
          <w:rtl w:val="0"/>
        </w:rPr>
        <w:t xml:space="preserve"> </w:t>
      </w:r>
      <w:r>
        <w:rPr>
          <w:rStyle w:val="Ohne"/>
          <w:kern w:val="0"/>
          <w:position w:val="-2"/>
          <w:sz w:val="16"/>
          <w:szCs w:val="16"/>
          <w:rtl w:val="0"/>
          <w:lang w:val="it-IT"/>
        </w:rPr>
        <w:t>criticism</w:t>
      </w:r>
      <w:r>
        <w:rPr>
          <w:rStyle w:val="Ohne"/>
          <w:spacing w:val="30"/>
          <w:kern w:val="0"/>
          <w:position w:val="-2"/>
          <w:sz w:val="16"/>
          <w:szCs w:val="16"/>
          <w:rtl w:val="0"/>
        </w:rPr>
        <w:t xml:space="preserve"> </w:t>
      </w:r>
      <w:r>
        <w:rPr>
          <w:rStyle w:val="Ohne"/>
          <w:kern w:val="0"/>
          <w:position w:val="-2"/>
          <w:sz w:val="16"/>
          <w:szCs w:val="16"/>
          <w:rtl w:val="0"/>
          <w:lang w:val="en-US"/>
        </w:rPr>
        <w:t>levelled</w:t>
      </w:r>
      <w:r>
        <w:rPr>
          <w:rStyle w:val="Ohne"/>
          <w:spacing w:val="30"/>
          <w:kern w:val="0"/>
          <w:position w:val="-2"/>
          <w:sz w:val="16"/>
          <w:szCs w:val="16"/>
          <w:rtl w:val="0"/>
        </w:rPr>
        <w:t xml:space="preserve"> </w:t>
      </w:r>
      <w:r>
        <w:rPr>
          <w:rStyle w:val="Ohne"/>
          <w:kern w:val="0"/>
          <w:position w:val="-2"/>
          <w:sz w:val="16"/>
          <w:szCs w:val="16"/>
          <w:rtl w:val="0"/>
        </w:rPr>
        <w:t>at</w:t>
      </w:r>
      <w:r>
        <w:rPr>
          <w:rStyle w:val="Ohne"/>
          <w:spacing w:val="30"/>
          <w:kern w:val="0"/>
          <w:position w:val="-2"/>
          <w:sz w:val="16"/>
          <w:szCs w:val="16"/>
          <w:rtl w:val="0"/>
        </w:rPr>
        <w:t xml:space="preserve"> </w:t>
      </w:r>
      <w:r>
        <w:rPr>
          <w:rStyle w:val="Ohne"/>
          <w:kern w:val="0"/>
          <w:position w:val="-2"/>
          <w:sz w:val="16"/>
          <w:szCs w:val="16"/>
          <w:rtl w:val="0"/>
          <w:lang w:val="da-DK"/>
        </w:rPr>
        <w:t>Erasmus</w:t>
      </w:r>
      <w:r>
        <w:rPr>
          <w:rStyle w:val="Ohne"/>
          <w:spacing w:val="31"/>
          <w:kern w:val="0"/>
          <w:position w:val="-2"/>
          <w:sz w:val="16"/>
          <w:szCs w:val="16"/>
          <w:rtl w:val="0"/>
        </w:rPr>
        <w:t xml:space="preserve"> </w:t>
      </w:r>
      <w:r>
        <w:rPr>
          <w:rStyle w:val="Ohne"/>
          <w:kern w:val="0"/>
          <w:position w:val="-2"/>
          <w:sz w:val="16"/>
          <w:szCs w:val="16"/>
          <w:rtl w:val="0"/>
          <w:lang w:val="it-IT"/>
        </w:rPr>
        <w:t>one</w:t>
      </w:r>
      <w:r>
        <w:rPr>
          <w:rStyle w:val="Ohne"/>
          <w:spacing w:val="30"/>
          <w:kern w:val="0"/>
          <w:position w:val="-2"/>
          <w:sz w:val="16"/>
          <w:szCs w:val="16"/>
          <w:rtl w:val="0"/>
        </w:rPr>
        <w:t xml:space="preserve"> </w:t>
      </w:r>
      <w:r>
        <w:rPr>
          <w:rStyle w:val="Ohne"/>
          <w:kern w:val="0"/>
          <w:position w:val="-2"/>
          <w:sz w:val="16"/>
          <w:szCs w:val="16"/>
          <w:rtl w:val="0"/>
          <w:lang w:val="en-US"/>
        </w:rPr>
        <w:t>of</w:t>
      </w:r>
      <w:r>
        <w:rPr>
          <w:rStyle w:val="Ohne"/>
          <w:spacing w:val="30"/>
          <w:kern w:val="0"/>
          <w:position w:val="-2"/>
          <w:sz w:val="16"/>
          <w:szCs w:val="16"/>
          <w:rtl w:val="0"/>
        </w:rPr>
        <w:t xml:space="preserve"> </w:t>
      </w:r>
      <w:r>
        <w:rPr>
          <w:rStyle w:val="Ohne"/>
          <w:kern w:val="0"/>
          <w:position w:val="-2"/>
          <w:sz w:val="16"/>
          <w:szCs w:val="16"/>
          <w:rtl w:val="0"/>
          <w:lang w:val="en-US"/>
        </w:rPr>
        <w:t>the</w:t>
      </w:r>
      <w:r>
        <w:rPr>
          <w:rStyle w:val="Ohne"/>
          <w:spacing w:val="30"/>
          <w:kern w:val="0"/>
          <w:position w:val="-2"/>
          <w:sz w:val="16"/>
          <w:szCs w:val="16"/>
          <w:rtl w:val="0"/>
        </w:rPr>
        <w:t xml:space="preserve"> </w:t>
      </w:r>
      <w:r>
        <w:rPr>
          <w:rStyle w:val="Ohne"/>
          <w:kern w:val="0"/>
          <w:position w:val="-2"/>
          <w:sz w:val="16"/>
          <w:szCs w:val="16"/>
          <w:rtl w:val="0"/>
          <w:lang w:val="en-US"/>
        </w:rPr>
        <w:t>most</w:t>
      </w:r>
      <w:r>
        <w:rPr>
          <w:rStyle w:val="Ohne"/>
          <w:spacing w:val="30"/>
          <w:kern w:val="0"/>
          <w:position w:val="-2"/>
          <w:sz w:val="16"/>
          <w:szCs w:val="16"/>
          <w:rtl w:val="0"/>
        </w:rPr>
        <w:t xml:space="preserve"> </w:t>
      </w:r>
      <w:r>
        <w:rPr>
          <w:rStyle w:val="Ohne"/>
          <w:kern w:val="0"/>
          <w:position w:val="-2"/>
          <w:sz w:val="16"/>
          <w:szCs w:val="16"/>
          <w:rtl w:val="0"/>
          <w:lang w:val="en-US"/>
        </w:rPr>
        <w:t>serious</w:t>
      </w:r>
      <w:r>
        <w:rPr>
          <w:rStyle w:val="Ohne"/>
          <w:spacing w:val="31"/>
          <w:kern w:val="0"/>
          <w:position w:val="-2"/>
          <w:sz w:val="16"/>
          <w:szCs w:val="16"/>
          <w:rtl w:val="0"/>
        </w:rPr>
        <w:t xml:space="preserve"> </w:t>
      </w:r>
      <w:r>
        <w:rPr>
          <w:rStyle w:val="Ohne"/>
          <w:kern w:val="0"/>
          <w:position w:val="-2"/>
          <w:sz w:val="16"/>
          <w:szCs w:val="16"/>
          <w:rtl w:val="0"/>
          <w:lang w:val="en-US"/>
        </w:rPr>
        <w:t>appeared</w:t>
      </w:r>
      <w:r>
        <w:rPr>
          <w:rStyle w:val="Ohne"/>
          <w:spacing w:val="30"/>
          <w:kern w:val="0"/>
          <w:position w:val="-2"/>
          <w:sz w:val="16"/>
          <w:szCs w:val="16"/>
          <w:rtl w:val="0"/>
        </w:rPr>
        <w:t xml:space="preserve"> </w:t>
      </w:r>
      <w:r>
        <w:rPr>
          <w:rStyle w:val="Ohne"/>
          <w:kern w:val="0"/>
          <w:position w:val="-2"/>
          <w:sz w:val="16"/>
          <w:szCs w:val="16"/>
          <w:rtl w:val="0"/>
        </w:rPr>
        <w:t>to</w:t>
      </w:r>
      <w:r>
        <w:rPr>
          <w:rStyle w:val="Ohne"/>
          <w:spacing w:val="30"/>
          <w:kern w:val="0"/>
          <w:position w:val="-2"/>
          <w:sz w:val="16"/>
          <w:szCs w:val="16"/>
          <w:rtl w:val="0"/>
        </w:rPr>
        <w:t xml:space="preserve"> </w:t>
      </w:r>
      <w:r>
        <w:rPr>
          <w:rStyle w:val="Ohne"/>
          <w:kern w:val="0"/>
          <w:position w:val="-2"/>
          <w:sz w:val="16"/>
          <w:szCs w:val="16"/>
          <w:rtl w:val="0"/>
        </w:rPr>
        <w:t>be</w:t>
      </w:r>
      <w:r>
        <w:rPr>
          <w:rStyle w:val="Ohne"/>
          <w:spacing w:val="30"/>
          <w:kern w:val="0"/>
          <w:position w:val="-2"/>
          <w:sz w:val="16"/>
          <w:szCs w:val="16"/>
          <w:rtl w:val="0"/>
        </w:rPr>
        <w:t xml:space="preserve"> </w:t>
      </w:r>
      <w:r>
        <w:rPr>
          <w:rStyle w:val="Ohne"/>
          <w:kern w:val="0"/>
          <w:position w:val="-2"/>
          <w:sz w:val="16"/>
          <w:szCs w:val="16"/>
          <w:rtl w:val="0"/>
          <w:lang w:val="en-US"/>
        </w:rPr>
        <w:t xml:space="preserve">the </w:t>
      </w:r>
      <w:r>
        <w:rPr>
          <w:rStyle w:val="Hyperlink.11"/>
          <w:kern w:val="0"/>
          <w:rtl w:val="0"/>
          <w:lang w:val="en-US"/>
        </w:rPr>
        <w:t>charge</w:t>
      </w:r>
      <w:r>
        <w:rPr>
          <w:rStyle w:val="Ohne"/>
          <w:spacing w:val="25"/>
          <w:kern w:val="0"/>
          <w:sz w:val="16"/>
          <w:szCs w:val="16"/>
          <w:rtl w:val="0"/>
        </w:rPr>
        <w:t xml:space="preserve"> </w:t>
      </w:r>
      <w:r>
        <w:rPr>
          <w:rStyle w:val="Ohne"/>
          <w:spacing w:val="0"/>
          <w:kern w:val="0"/>
          <w:sz w:val="16"/>
          <w:szCs w:val="16"/>
          <w:rtl w:val="0"/>
        </w:rPr>
        <w:t>o</w:t>
      </w:r>
      <w:r>
        <w:rPr>
          <w:rStyle w:val="Hyperlink.11"/>
          <w:kern w:val="0"/>
          <w:rtl w:val="0"/>
        </w:rPr>
        <w:t>f</w:t>
      </w:r>
      <w:r>
        <w:rPr>
          <w:rStyle w:val="Ohne"/>
          <w:spacing w:val="25"/>
          <w:kern w:val="0"/>
          <w:sz w:val="16"/>
          <w:szCs w:val="16"/>
          <w:rtl w:val="0"/>
        </w:rPr>
        <w:t xml:space="preserve"> </w:t>
      </w:r>
      <w:r>
        <w:rPr>
          <w:rStyle w:val="Hyperlink.11"/>
          <w:kern w:val="0"/>
          <w:rtl w:val="0"/>
          <w:lang w:val="it-IT"/>
        </w:rPr>
        <w:t>Stunica,</w:t>
      </w:r>
      <w:r>
        <w:rPr>
          <w:rStyle w:val="Ohne"/>
          <w:spacing w:val="26"/>
          <w:kern w:val="0"/>
          <w:sz w:val="16"/>
          <w:szCs w:val="16"/>
          <w:rtl w:val="0"/>
        </w:rPr>
        <w:t xml:space="preserve"> </w:t>
      </w:r>
      <w:r>
        <w:rPr>
          <w:rStyle w:val="Hyperlink.11"/>
          <w:kern w:val="0"/>
          <w:rtl w:val="0"/>
          <w:lang w:val="it-IT"/>
        </w:rPr>
        <w:t>one</w:t>
      </w:r>
      <w:r>
        <w:rPr>
          <w:rStyle w:val="Ohne"/>
          <w:spacing w:val="26"/>
          <w:kern w:val="0"/>
          <w:sz w:val="16"/>
          <w:szCs w:val="16"/>
          <w:rtl w:val="0"/>
        </w:rPr>
        <w:t xml:space="preserve"> </w:t>
      </w:r>
      <w:r>
        <w:rPr>
          <w:rStyle w:val="Hyperlink.11"/>
          <w:kern w:val="0"/>
          <w:rtl w:val="0"/>
          <w:lang w:val="en-US"/>
        </w:rPr>
        <w:t>of</w:t>
      </w:r>
      <w:r>
        <w:rPr>
          <w:rStyle w:val="Ohne"/>
          <w:spacing w:val="26"/>
          <w:kern w:val="0"/>
          <w:sz w:val="16"/>
          <w:szCs w:val="16"/>
          <w:rtl w:val="0"/>
        </w:rPr>
        <w:t xml:space="preserve"> </w:t>
      </w:r>
      <w:r>
        <w:rPr>
          <w:rStyle w:val="Hyperlink.11"/>
          <w:kern w:val="0"/>
          <w:rtl w:val="0"/>
          <w:lang w:val="en-US"/>
        </w:rPr>
        <w:t>the</w:t>
      </w:r>
      <w:r>
        <w:rPr>
          <w:rStyle w:val="Ohne"/>
          <w:spacing w:val="26"/>
          <w:kern w:val="0"/>
          <w:sz w:val="16"/>
          <w:szCs w:val="16"/>
          <w:rtl w:val="0"/>
        </w:rPr>
        <w:t xml:space="preserve"> </w:t>
      </w:r>
      <w:r>
        <w:rPr>
          <w:rStyle w:val="Hyperlink.11"/>
          <w:kern w:val="0"/>
          <w:rtl w:val="0"/>
          <w:lang w:val="en-US"/>
        </w:rPr>
        <w:t>editors</w:t>
      </w:r>
      <w:r>
        <w:rPr>
          <w:rStyle w:val="Ohne"/>
          <w:spacing w:val="26"/>
          <w:kern w:val="0"/>
          <w:sz w:val="16"/>
          <w:szCs w:val="16"/>
          <w:rtl w:val="0"/>
        </w:rPr>
        <w:t xml:space="preserve"> </w:t>
      </w:r>
      <w:r>
        <w:rPr>
          <w:rStyle w:val="Hyperlink.11"/>
          <w:kern w:val="0"/>
          <w:rtl w:val="0"/>
          <w:lang w:val="en-US"/>
        </w:rPr>
        <w:t>of</w:t>
      </w:r>
      <w:r>
        <w:rPr>
          <w:rStyle w:val="Ohne"/>
          <w:spacing w:val="25"/>
          <w:kern w:val="0"/>
          <w:sz w:val="16"/>
          <w:szCs w:val="16"/>
          <w:rtl w:val="0"/>
        </w:rPr>
        <w:t xml:space="preserve"> </w:t>
      </w:r>
      <w:r>
        <w:rPr>
          <w:rStyle w:val="Hyperlink.11"/>
          <w:kern w:val="0"/>
          <w:rtl w:val="0"/>
          <w:lang w:val="it-IT"/>
        </w:rPr>
        <w:t>Ximen</w:t>
      </w:r>
      <w:r>
        <w:rPr>
          <w:rStyle w:val="Ohne"/>
          <w:spacing w:val="0"/>
          <w:kern w:val="0"/>
          <w:sz w:val="16"/>
          <w:szCs w:val="16"/>
          <w:rtl w:val="0"/>
        </w:rPr>
        <w:t>e</w:t>
      </w:r>
      <w:r>
        <w:rPr>
          <w:rStyle w:val="Hyperlink.11"/>
          <w:kern w:val="0"/>
          <w:rtl w:val="0"/>
        </w:rPr>
        <w:t>s</w:t>
      </w:r>
      <w:r>
        <w:rPr>
          <w:rStyle w:val="Ohne"/>
          <w:spacing w:val="25"/>
          <w:kern w:val="0"/>
          <w:sz w:val="16"/>
          <w:szCs w:val="16"/>
          <w:rtl w:val="0"/>
        </w:rPr>
        <w:t xml:space="preserve"> </w:t>
      </w:r>
      <w:r>
        <w:rPr>
          <w:rStyle w:val="Hyperlink.11"/>
          <w:kern w:val="0"/>
          <w:rtl w:val="0"/>
          <w:lang w:val="pt-PT"/>
        </w:rPr>
        <w:t>Comp</w:t>
      </w:r>
      <w:r>
        <w:rPr>
          <w:rStyle w:val="Ohne"/>
          <w:spacing w:val="0"/>
          <w:kern w:val="0"/>
          <w:sz w:val="16"/>
          <w:szCs w:val="16"/>
          <w:rtl w:val="0"/>
        </w:rPr>
        <w:t>l</w:t>
      </w:r>
      <w:r>
        <w:rPr>
          <w:rStyle w:val="Hyperlink.11"/>
          <w:kern w:val="0"/>
          <w:rtl w:val="0"/>
        </w:rPr>
        <w:t>utensian</w:t>
      </w:r>
      <w:r>
        <w:rPr>
          <w:rStyle w:val="Ohne"/>
          <w:spacing w:val="26"/>
          <w:kern w:val="0"/>
          <w:sz w:val="16"/>
          <w:szCs w:val="16"/>
          <w:rtl w:val="0"/>
        </w:rPr>
        <w:t xml:space="preserve"> </w:t>
      </w:r>
      <w:r>
        <w:rPr>
          <w:rStyle w:val="Hyperlink.11"/>
          <w:kern w:val="0"/>
          <w:rtl w:val="0"/>
        </w:rPr>
        <w:t>Polyglot,</w:t>
      </w:r>
      <w:r>
        <w:rPr>
          <w:rStyle w:val="Ohne"/>
          <w:spacing w:val="25"/>
          <w:kern w:val="0"/>
          <w:sz w:val="16"/>
          <w:szCs w:val="16"/>
          <w:rtl w:val="0"/>
        </w:rPr>
        <w:t xml:space="preserve"> </w:t>
      </w:r>
      <w:r>
        <w:rPr>
          <w:rStyle w:val="Hyperlink.11"/>
          <w:kern w:val="0"/>
          <w:rtl w:val="0"/>
          <w:lang w:val="en-US"/>
        </w:rPr>
        <w:t>that</w:t>
      </w:r>
      <w:r>
        <w:rPr>
          <w:rStyle w:val="Ohne"/>
          <w:spacing w:val="26"/>
          <w:kern w:val="0"/>
          <w:sz w:val="16"/>
          <w:szCs w:val="16"/>
          <w:rtl w:val="0"/>
        </w:rPr>
        <w:t xml:space="preserve"> </w:t>
      </w:r>
      <w:r>
        <w:rPr>
          <w:rStyle w:val="Hyperlink.11"/>
          <w:kern w:val="0"/>
          <w:rtl w:val="0"/>
          <w:lang w:val="en-US"/>
        </w:rPr>
        <w:t>his</w:t>
      </w:r>
      <w:r>
        <w:rPr>
          <w:rStyle w:val="Ohne"/>
          <w:spacing w:val="23"/>
          <w:kern w:val="0"/>
          <w:sz w:val="16"/>
          <w:szCs w:val="16"/>
          <w:rtl w:val="0"/>
        </w:rPr>
        <w:t xml:space="preserve"> </w:t>
      </w:r>
      <w:r>
        <w:rPr>
          <w:rStyle w:val="Ohne"/>
          <w:spacing w:val="-16"/>
          <w:kern w:val="0"/>
          <w:sz w:val="16"/>
          <w:szCs w:val="16"/>
          <w:rtl w:val="0"/>
        </w:rPr>
        <w:t>T</w:t>
      </w:r>
      <w:r>
        <w:rPr>
          <w:rStyle w:val="Hyperlink.11"/>
          <w:kern w:val="0"/>
          <w:rtl w:val="0"/>
          <w:lang w:val="en-US"/>
        </w:rPr>
        <w:t>ext lacked</w:t>
      </w:r>
      <w:r>
        <w:rPr>
          <w:rStyle w:val="Ohne"/>
          <w:spacing w:val="21"/>
          <w:kern w:val="0"/>
          <w:sz w:val="16"/>
          <w:szCs w:val="16"/>
          <w:rtl w:val="0"/>
        </w:rPr>
        <w:t xml:space="preserve"> </w:t>
      </w:r>
      <w:r>
        <w:rPr>
          <w:rStyle w:val="Hyperlink.11"/>
          <w:kern w:val="0"/>
          <w:rtl w:val="0"/>
        </w:rPr>
        <w:t>part</w:t>
      </w:r>
      <w:r>
        <w:rPr>
          <w:rStyle w:val="Ohne"/>
          <w:spacing w:val="21"/>
          <w:kern w:val="0"/>
          <w:sz w:val="16"/>
          <w:szCs w:val="16"/>
          <w:rtl w:val="0"/>
        </w:rPr>
        <w:t xml:space="preserve"> </w:t>
      </w:r>
      <w:r>
        <w:rPr>
          <w:rStyle w:val="Hyperlink.11"/>
          <w:kern w:val="0"/>
          <w:rtl w:val="0"/>
          <w:lang w:val="en-US"/>
        </w:rPr>
        <w:t>of</w:t>
      </w:r>
      <w:r>
        <w:rPr>
          <w:rStyle w:val="Ohne"/>
          <w:spacing w:val="21"/>
          <w:kern w:val="0"/>
          <w:sz w:val="16"/>
          <w:szCs w:val="16"/>
          <w:rtl w:val="0"/>
        </w:rPr>
        <w:t xml:space="preserve"> </w:t>
      </w:r>
      <w:r>
        <w:rPr>
          <w:rStyle w:val="Hyperlink.11"/>
          <w:kern w:val="0"/>
          <w:rtl w:val="0"/>
          <w:lang w:val="en-US"/>
        </w:rPr>
        <w:t>the</w:t>
      </w:r>
      <w:r>
        <w:rPr>
          <w:rStyle w:val="Ohne"/>
          <w:spacing w:val="21"/>
          <w:kern w:val="0"/>
          <w:sz w:val="16"/>
          <w:szCs w:val="16"/>
          <w:rtl w:val="0"/>
        </w:rPr>
        <w:t xml:space="preserve"> </w:t>
      </w:r>
      <w:r>
        <w:rPr>
          <w:rStyle w:val="Hyperlink.11"/>
          <w:kern w:val="0"/>
          <w:rtl w:val="0"/>
          <w:lang w:val="de-DE"/>
        </w:rPr>
        <w:t>Final</w:t>
      </w:r>
      <w:r>
        <w:rPr>
          <w:rStyle w:val="Ohne"/>
          <w:spacing w:val="21"/>
          <w:kern w:val="0"/>
          <w:sz w:val="16"/>
          <w:szCs w:val="16"/>
          <w:rtl w:val="0"/>
        </w:rPr>
        <w:t xml:space="preserve"> </w:t>
      </w:r>
      <w:r>
        <w:rPr>
          <w:rStyle w:val="Hyperlink.11"/>
          <w:kern w:val="0"/>
          <w:rtl w:val="0"/>
          <w:lang w:val="nl-NL"/>
        </w:rPr>
        <w:t>chapter</w:t>
      </w:r>
      <w:r>
        <w:rPr>
          <w:rStyle w:val="Ohne"/>
          <w:spacing w:val="21"/>
          <w:kern w:val="0"/>
          <w:sz w:val="16"/>
          <w:szCs w:val="16"/>
          <w:rtl w:val="0"/>
        </w:rPr>
        <w:t xml:space="preserve"> </w:t>
      </w:r>
      <w:r>
        <w:rPr>
          <w:rStyle w:val="Hyperlink.11"/>
          <w:kern w:val="0"/>
          <w:rtl w:val="0"/>
          <w:lang w:val="en-US"/>
        </w:rPr>
        <w:t>of</w:t>
      </w:r>
      <w:r>
        <w:rPr>
          <w:rStyle w:val="Ohne"/>
          <w:spacing w:val="21"/>
          <w:kern w:val="0"/>
          <w:sz w:val="16"/>
          <w:szCs w:val="16"/>
          <w:rtl w:val="0"/>
        </w:rPr>
        <w:t xml:space="preserve"> </w:t>
      </w:r>
      <w:r>
        <w:rPr>
          <w:rStyle w:val="Hyperlink.11"/>
          <w:kern w:val="0"/>
          <w:rtl w:val="0"/>
          <w:lang w:val="ru-RU"/>
        </w:rPr>
        <w:t>1:</w:t>
      </w:r>
      <w:r>
        <w:rPr>
          <w:rStyle w:val="Ohne"/>
          <w:spacing w:val="21"/>
          <w:kern w:val="0"/>
          <w:sz w:val="16"/>
          <w:szCs w:val="16"/>
          <w:rtl w:val="0"/>
        </w:rPr>
        <w:t xml:space="preserve"> </w:t>
      </w:r>
      <w:r>
        <w:rPr>
          <w:rStyle w:val="Hyperlink.11"/>
          <w:kern w:val="0"/>
          <w:rtl w:val="0"/>
          <w:lang w:val="de-DE"/>
        </w:rPr>
        <w:t>John,</w:t>
      </w:r>
      <w:r>
        <w:rPr>
          <w:rStyle w:val="Ohne"/>
          <w:spacing w:val="21"/>
          <w:kern w:val="0"/>
          <w:sz w:val="16"/>
          <w:szCs w:val="16"/>
          <w:rtl w:val="0"/>
        </w:rPr>
        <w:t xml:space="preserve"> </w:t>
      </w:r>
      <w:r>
        <w:rPr>
          <w:rStyle w:val="Hyperlink.11"/>
          <w:kern w:val="0"/>
          <w:rtl w:val="0"/>
        </w:rPr>
        <w:t>namely</w:t>
      </w:r>
      <w:r>
        <w:rPr>
          <w:rStyle w:val="Ohne"/>
          <w:spacing w:val="21"/>
          <w:kern w:val="0"/>
          <w:sz w:val="16"/>
          <w:szCs w:val="16"/>
          <w:rtl w:val="0"/>
        </w:rPr>
        <w:t xml:space="preserve"> </w:t>
      </w:r>
      <w:r>
        <w:rPr>
          <w:rStyle w:val="Hyperlink.11"/>
          <w:kern w:val="0"/>
          <w:rtl w:val="0"/>
          <w:lang w:val="en-US"/>
        </w:rPr>
        <w:t>the</w:t>
      </w:r>
      <w:r>
        <w:rPr>
          <w:rStyle w:val="Ohne"/>
          <w:spacing w:val="18"/>
          <w:kern w:val="0"/>
          <w:sz w:val="16"/>
          <w:szCs w:val="16"/>
          <w:rtl w:val="0"/>
        </w:rPr>
        <w:t xml:space="preserve"> </w:t>
      </w:r>
      <w:r>
        <w:rPr>
          <w:rStyle w:val="Ohne"/>
          <w:spacing w:val="-5"/>
          <w:kern w:val="0"/>
          <w:sz w:val="16"/>
          <w:szCs w:val="16"/>
          <w:rtl w:val="0"/>
        </w:rPr>
        <w:t>T</w:t>
      </w:r>
      <w:r>
        <w:rPr>
          <w:rStyle w:val="Hyperlink.11"/>
          <w:kern w:val="0"/>
          <w:rtl w:val="0"/>
          <w:lang w:val="it-IT"/>
        </w:rPr>
        <w:t>rinitarian</w:t>
      </w:r>
      <w:r>
        <w:rPr>
          <w:rStyle w:val="Ohne"/>
          <w:spacing w:val="21"/>
          <w:kern w:val="0"/>
          <w:sz w:val="16"/>
          <w:szCs w:val="16"/>
          <w:rtl w:val="0"/>
        </w:rPr>
        <w:t xml:space="preserve"> </w:t>
      </w:r>
      <w:r>
        <w:rPr>
          <w:rStyle w:val="Hyperlink.11"/>
          <w:kern w:val="0"/>
          <w:rtl w:val="0"/>
          <w:lang w:val="en-US"/>
        </w:rPr>
        <w:t>statement</w:t>
      </w:r>
      <w:r>
        <w:rPr>
          <w:rStyle w:val="Ohne"/>
          <w:spacing w:val="21"/>
          <w:kern w:val="0"/>
          <w:sz w:val="16"/>
          <w:szCs w:val="16"/>
          <w:rtl w:val="0"/>
        </w:rPr>
        <w:t xml:space="preserve"> </w:t>
      </w:r>
      <w:r>
        <w:rPr>
          <w:rStyle w:val="Hyperlink.11"/>
          <w:kern w:val="0"/>
          <w:rtl w:val="0"/>
        </w:rPr>
        <w:t>c</w:t>
      </w:r>
      <w:r>
        <w:rPr>
          <w:rStyle w:val="Ohne"/>
          <w:spacing w:val="0"/>
          <w:kern w:val="0"/>
          <w:sz w:val="16"/>
          <w:szCs w:val="16"/>
          <w:rtl w:val="0"/>
        </w:rPr>
        <w:t>o</w:t>
      </w:r>
      <w:r>
        <w:rPr>
          <w:rStyle w:val="Hyperlink.11"/>
          <w:kern w:val="0"/>
          <w:rtl w:val="0"/>
          <w:lang w:val="en-US"/>
        </w:rPr>
        <w:t>ncerning Fathe</w:t>
      </w:r>
      <w:r>
        <w:rPr>
          <w:rStyle w:val="Ohne"/>
          <w:spacing w:val="-8"/>
          <w:kern w:val="0"/>
          <w:sz w:val="16"/>
          <w:szCs w:val="16"/>
          <w:rtl w:val="0"/>
        </w:rPr>
        <w:t>r</w:t>
      </w:r>
      <w:r>
        <w:rPr>
          <w:rStyle w:val="Hyperlink.11"/>
          <w:kern w:val="0"/>
          <w:rtl w:val="0"/>
        </w:rPr>
        <w:t>,</w:t>
      </w:r>
      <w:r>
        <w:rPr>
          <w:rStyle w:val="Ohne"/>
          <w:spacing w:val="19"/>
          <w:kern w:val="0"/>
          <w:sz w:val="16"/>
          <w:szCs w:val="16"/>
          <w:rtl w:val="0"/>
        </w:rPr>
        <w:t xml:space="preserve"> </w:t>
      </w:r>
      <w:r>
        <w:rPr>
          <w:rStyle w:val="Hyperlink.11"/>
          <w:kern w:val="0"/>
          <w:rtl w:val="0"/>
          <w:lang w:val="en-US"/>
        </w:rPr>
        <w:t>the</w:t>
      </w:r>
      <w:r>
        <w:rPr>
          <w:rStyle w:val="Ohne"/>
          <w:spacing w:val="19"/>
          <w:kern w:val="0"/>
          <w:sz w:val="16"/>
          <w:szCs w:val="16"/>
          <w:rtl w:val="0"/>
        </w:rPr>
        <w:t xml:space="preserve"> </w:t>
      </w:r>
      <w:r>
        <w:rPr>
          <w:rStyle w:val="Hyperlink.11"/>
          <w:kern w:val="0"/>
          <w:rtl w:val="0"/>
          <w:lang w:val="nl-NL"/>
        </w:rPr>
        <w:t>word</w:t>
      </w:r>
      <w:r>
        <w:rPr>
          <w:rStyle w:val="Ohne"/>
          <w:spacing w:val="19"/>
          <w:kern w:val="0"/>
          <w:sz w:val="16"/>
          <w:szCs w:val="16"/>
          <w:rtl w:val="0"/>
        </w:rPr>
        <w:t xml:space="preserve"> </w:t>
      </w:r>
      <w:r>
        <w:rPr>
          <w:rStyle w:val="Hyperlink.11"/>
          <w:kern w:val="0"/>
          <w:rtl w:val="0"/>
        </w:rPr>
        <w:t>and</w:t>
      </w:r>
      <w:r>
        <w:rPr>
          <w:rStyle w:val="Ohne"/>
          <w:spacing w:val="20"/>
          <w:kern w:val="0"/>
          <w:sz w:val="16"/>
          <w:szCs w:val="16"/>
          <w:rtl w:val="0"/>
        </w:rPr>
        <w:t xml:space="preserve"> </w:t>
      </w:r>
      <w:r>
        <w:rPr>
          <w:rStyle w:val="Hyperlink.11"/>
          <w:kern w:val="0"/>
          <w:rtl w:val="0"/>
          <w:lang w:val="en-US"/>
        </w:rPr>
        <w:t>the</w:t>
      </w:r>
      <w:r>
        <w:rPr>
          <w:rStyle w:val="Ohne"/>
          <w:spacing w:val="19"/>
          <w:kern w:val="0"/>
          <w:sz w:val="16"/>
          <w:szCs w:val="16"/>
          <w:rtl w:val="0"/>
        </w:rPr>
        <w:t xml:space="preserve"> </w:t>
      </w:r>
      <w:r>
        <w:rPr>
          <w:rStyle w:val="Hyperlink.11"/>
          <w:kern w:val="0"/>
          <w:rtl w:val="0"/>
        </w:rPr>
        <w:t>holy</w:t>
      </w:r>
      <w:r>
        <w:rPr>
          <w:rStyle w:val="Ohne"/>
          <w:spacing w:val="19"/>
          <w:kern w:val="0"/>
          <w:sz w:val="16"/>
          <w:szCs w:val="16"/>
          <w:rtl w:val="0"/>
        </w:rPr>
        <w:t xml:space="preserve"> </w:t>
      </w:r>
      <w:r>
        <w:rPr>
          <w:rStyle w:val="Hyperlink.11"/>
          <w:kern w:val="0"/>
          <w:rtl w:val="0"/>
          <w:lang w:val="en-US"/>
        </w:rPr>
        <w:t>Ghost:</w:t>
      </w:r>
      <w:r>
        <w:rPr>
          <w:rStyle w:val="Ohne"/>
          <w:spacing w:val="20"/>
          <w:kern w:val="0"/>
          <w:sz w:val="16"/>
          <w:szCs w:val="16"/>
          <w:rtl w:val="0"/>
        </w:rPr>
        <w:t xml:space="preserve"> </w:t>
      </w:r>
      <w:r>
        <w:rPr>
          <w:rStyle w:val="Hyperlink.11"/>
          <w:kern w:val="0"/>
          <w:rtl w:val="0"/>
        </w:rPr>
        <w:t>and</w:t>
      </w:r>
      <w:r>
        <w:rPr>
          <w:rStyle w:val="Ohne"/>
          <w:spacing w:val="19"/>
          <w:kern w:val="0"/>
          <w:sz w:val="16"/>
          <w:szCs w:val="16"/>
          <w:rtl w:val="0"/>
        </w:rPr>
        <w:t xml:space="preserve"> </w:t>
      </w:r>
      <w:r>
        <w:rPr>
          <w:rStyle w:val="Hyperlink.11"/>
          <w:kern w:val="0"/>
          <w:rtl w:val="0"/>
          <w:lang w:val="en-US"/>
        </w:rPr>
        <w:t>these</w:t>
      </w:r>
      <w:r>
        <w:rPr>
          <w:rStyle w:val="Ohne"/>
          <w:spacing w:val="19"/>
          <w:kern w:val="0"/>
          <w:sz w:val="16"/>
          <w:szCs w:val="16"/>
          <w:rtl w:val="0"/>
        </w:rPr>
        <w:t xml:space="preserve"> </w:t>
      </w:r>
      <w:r>
        <w:rPr>
          <w:rStyle w:val="Hyperlink.11"/>
          <w:kern w:val="0"/>
          <w:rtl w:val="0"/>
          <w:lang w:val="en-US"/>
        </w:rPr>
        <w:t>three</w:t>
      </w:r>
      <w:r>
        <w:rPr>
          <w:rStyle w:val="Ohne"/>
          <w:spacing w:val="20"/>
          <w:kern w:val="0"/>
          <w:sz w:val="16"/>
          <w:szCs w:val="16"/>
          <w:rtl w:val="0"/>
        </w:rPr>
        <w:t xml:space="preserve"> </w:t>
      </w:r>
      <w:r>
        <w:rPr>
          <w:rStyle w:val="Hyperlink.11"/>
          <w:kern w:val="0"/>
          <w:rtl w:val="0"/>
        </w:rPr>
        <w:t>are</w:t>
      </w:r>
      <w:r>
        <w:rPr>
          <w:rStyle w:val="Ohne"/>
          <w:spacing w:val="19"/>
          <w:kern w:val="0"/>
          <w:sz w:val="16"/>
          <w:szCs w:val="16"/>
          <w:rtl w:val="0"/>
        </w:rPr>
        <w:t xml:space="preserve"> </w:t>
      </w:r>
      <w:r>
        <w:rPr>
          <w:rStyle w:val="Hyperlink.11"/>
          <w:kern w:val="0"/>
          <w:rtl w:val="0"/>
          <w:lang w:val="it-IT"/>
        </w:rPr>
        <w:t>one.</w:t>
      </w:r>
      <w:r>
        <w:rPr>
          <w:rStyle w:val="Ohne"/>
          <w:spacing w:val="10"/>
          <w:kern w:val="0"/>
          <w:sz w:val="16"/>
          <w:szCs w:val="16"/>
          <w:rtl w:val="0"/>
        </w:rPr>
        <w:t xml:space="preserve"> </w:t>
      </w:r>
      <w:r>
        <w:rPr>
          <w:rStyle w:val="Hyperlink.11"/>
          <w:kern w:val="0"/>
          <w:rtl w:val="0"/>
        </w:rPr>
        <w:t>And</w:t>
      </w:r>
      <w:r>
        <w:rPr>
          <w:rStyle w:val="Ohne"/>
          <w:spacing w:val="19"/>
          <w:kern w:val="0"/>
          <w:sz w:val="16"/>
          <w:szCs w:val="16"/>
          <w:rtl w:val="0"/>
        </w:rPr>
        <w:t xml:space="preserve"> </w:t>
      </w:r>
      <w:r>
        <w:rPr>
          <w:rStyle w:val="Hyperlink.11"/>
          <w:kern w:val="0"/>
          <w:rtl w:val="0"/>
          <w:lang w:val="en-US"/>
        </w:rPr>
        <w:t>th</w:t>
      </w:r>
      <w:r>
        <w:rPr>
          <w:rStyle w:val="Ohne"/>
          <w:spacing w:val="0"/>
          <w:kern w:val="0"/>
          <w:sz w:val="16"/>
          <w:szCs w:val="16"/>
          <w:rtl w:val="0"/>
        </w:rPr>
        <w:t>e</w:t>
      </w:r>
      <w:r>
        <w:rPr>
          <w:rStyle w:val="Hyperlink.11"/>
          <w:kern w:val="0"/>
          <w:rtl w:val="0"/>
        </w:rPr>
        <w:t>re</w:t>
      </w:r>
      <w:r>
        <w:rPr>
          <w:rStyle w:val="Ohne"/>
          <w:spacing w:val="19"/>
          <w:kern w:val="0"/>
          <w:sz w:val="16"/>
          <w:szCs w:val="16"/>
          <w:rtl w:val="0"/>
        </w:rPr>
        <w:t xml:space="preserve"> </w:t>
      </w:r>
      <w:r>
        <w:rPr>
          <w:rStyle w:val="Hyperlink.11"/>
          <w:kern w:val="0"/>
          <w:rtl w:val="0"/>
        </w:rPr>
        <w:t>are</w:t>
      </w:r>
      <w:r>
        <w:rPr>
          <w:rStyle w:val="Ohne"/>
          <w:spacing w:val="19"/>
          <w:kern w:val="0"/>
          <w:sz w:val="16"/>
          <w:szCs w:val="16"/>
          <w:rtl w:val="0"/>
        </w:rPr>
        <w:t xml:space="preserve"> </w:t>
      </w:r>
      <w:r>
        <w:rPr>
          <w:rStyle w:val="Hyperlink.11"/>
          <w:kern w:val="0"/>
          <w:rtl w:val="0"/>
          <w:lang w:val="en-US"/>
        </w:rPr>
        <w:t>three</w:t>
      </w:r>
      <w:r>
        <w:rPr>
          <w:rStyle w:val="Ohne"/>
          <w:spacing w:val="20"/>
          <w:kern w:val="0"/>
          <w:sz w:val="16"/>
          <w:szCs w:val="16"/>
          <w:rtl w:val="0"/>
        </w:rPr>
        <w:t xml:space="preserve"> </w:t>
      </w:r>
      <w:r>
        <w:rPr>
          <w:rStyle w:val="Hyperlink.11"/>
          <w:kern w:val="0"/>
          <w:rtl w:val="0"/>
          <w:lang w:val="en-US"/>
        </w:rPr>
        <w:t>that bear</w:t>
      </w:r>
      <w:r>
        <w:rPr>
          <w:rStyle w:val="Ohne"/>
          <w:spacing w:val="14"/>
          <w:kern w:val="0"/>
          <w:sz w:val="16"/>
          <w:szCs w:val="16"/>
          <w:rtl w:val="0"/>
        </w:rPr>
        <w:t xml:space="preserve"> </w:t>
      </w:r>
      <w:r>
        <w:rPr>
          <w:rStyle w:val="Hyperlink.11"/>
          <w:kern w:val="0"/>
          <w:rtl w:val="0"/>
          <w:lang w:val="en-US"/>
        </w:rPr>
        <w:t>witness</w:t>
      </w:r>
      <w:r>
        <w:rPr>
          <w:rStyle w:val="Ohne"/>
          <w:spacing w:val="14"/>
          <w:kern w:val="0"/>
          <w:sz w:val="16"/>
          <w:szCs w:val="16"/>
          <w:rtl w:val="0"/>
        </w:rPr>
        <w:t xml:space="preserve"> </w:t>
      </w:r>
      <w:r>
        <w:rPr>
          <w:rStyle w:val="Hyperlink.11"/>
          <w:kern w:val="0"/>
          <w:rtl w:val="0"/>
        </w:rPr>
        <w:t>in</w:t>
      </w:r>
      <w:r>
        <w:rPr>
          <w:rStyle w:val="Ohne"/>
          <w:spacing w:val="14"/>
          <w:kern w:val="0"/>
          <w:sz w:val="16"/>
          <w:szCs w:val="16"/>
          <w:rtl w:val="0"/>
        </w:rPr>
        <w:t xml:space="preserve"> </w:t>
      </w:r>
      <w:r>
        <w:rPr>
          <w:rStyle w:val="Hyperlink.11"/>
          <w:kern w:val="0"/>
          <w:rtl w:val="0"/>
          <w:lang w:val="en-US"/>
        </w:rPr>
        <w:t>earth</w:t>
      </w:r>
      <w:r>
        <w:rPr>
          <w:rStyle w:val="Ohne"/>
          <w:kern w:val="0"/>
          <w:sz w:val="16"/>
          <w:szCs w:val="16"/>
          <w:rtl w:val="0"/>
          <w:lang w:val="en-US"/>
        </w:rPr>
        <w:t>’</w:t>
      </w:r>
      <w:r>
        <w:rPr>
          <w:rStyle w:val="Ohne"/>
          <w:spacing w:val="8"/>
          <w:kern w:val="0"/>
          <w:sz w:val="16"/>
          <w:szCs w:val="16"/>
          <w:rtl w:val="0"/>
        </w:rPr>
        <w:t xml:space="preserve"> </w:t>
      </w:r>
      <w:r>
        <w:rPr>
          <w:rStyle w:val="Hyperlink.11"/>
          <w:kern w:val="0"/>
          <w:rtl w:val="0"/>
        </w:rPr>
        <w:t>(1</w:t>
      </w:r>
      <w:r>
        <w:rPr>
          <w:rStyle w:val="Ohne"/>
          <w:spacing w:val="14"/>
          <w:kern w:val="0"/>
          <w:sz w:val="16"/>
          <w:szCs w:val="16"/>
          <w:rtl w:val="0"/>
        </w:rPr>
        <w:t xml:space="preserve"> </w:t>
      </w:r>
      <w:r>
        <w:rPr>
          <w:rStyle w:val="Hyperlink.11"/>
          <w:kern w:val="0"/>
          <w:rtl w:val="0"/>
          <w:lang w:val="de-DE"/>
        </w:rPr>
        <w:t>John</w:t>
      </w:r>
      <w:r>
        <w:rPr>
          <w:rStyle w:val="Ohne"/>
          <w:spacing w:val="14"/>
          <w:kern w:val="0"/>
          <w:sz w:val="16"/>
          <w:szCs w:val="16"/>
          <w:rtl w:val="0"/>
        </w:rPr>
        <w:t xml:space="preserve"> </w:t>
      </w:r>
      <w:r>
        <w:rPr>
          <w:rStyle w:val="Ohne"/>
          <w:spacing w:val="-11"/>
          <w:kern w:val="0"/>
          <w:sz w:val="16"/>
          <w:szCs w:val="16"/>
          <w:rtl w:val="0"/>
        </w:rPr>
        <w:t>v</w:t>
      </w:r>
      <w:r>
        <w:rPr>
          <w:rStyle w:val="Hyperlink.11"/>
          <w:kern w:val="0"/>
          <w:rtl w:val="0"/>
        </w:rPr>
        <w:t>.7-8</w:t>
      </w:r>
      <w:r>
        <w:rPr>
          <w:rStyle w:val="Ohne"/>
          <w:spacing w:val="13"/>
          <w:kern w:val="0"/>
          <w:sz w:val="16"/>
          <w:szCs w:val="16"/>
          <w:rtl w:val="0"/>
        </w:rPr>
        <w:t xml:space="preserve"> </w:t>
      </w:r>
      <w:r>
        <w:rPr>
          <w:rStyle w:val="Hyperlink.11"/>
          <w:kern w:val="0"/>
          <w:rtl w:val="0"/>
          <w:lang w:val="en-US"/>
        </w:rPr>
        <w:t>King</w:t>
      </w:r>
      <w:r>
        <w:rPr>
          <w:rStyle w:val="Ohne"/>
          <w:spacing w:val="14"/>
          <w:kern w:val="0"/>
          <w:sz w:val="16"/>
          <w:szCs w:val="16"/>
          <w:rtl w:val="0"/>
        </w:rPr>
        <w:t xml:space="preserve"> </w:t>
      </w:r>
      <w:r>
        <w:rPr>
          <w:rStyle w:val="Hyperlink.11"/>
          <w:kern w:val="0"/>
          <w:rtl w:val="0"/>
        </w:rPr>
        <w:t>Jam</w:t>
      </w:r>
      <w:r>
        <w:rPr>
          <w:rStyle w:val="Ohne"/>
          <w:spacing w:val="0"/>
          <w:kern w:val="0"/>
          <w:sz w:val="16"/>
          <w:szCs w:val="16"/>
          <w:rtl w:val="0"/>
        </w:rPr>
        <w:t>e</w:t>
      </w:r>
      <w:r>
        <w:rPr>
          <w:rStyle w:val="Hyperlink.11"/>
          <w:kern w:val="0"/>
          <w:rtl w:val="0"/>
        </w:rPr>
        <w:t>s</w:t>
      </w:r>
      <w:r>
        <w:rPr>
          <w:rStyle w:val="Ohne"/>
          <w:spacing w:val="13"/>
          <w:kern w:val="0"/>
          <w:sz w:val="16"/>
          <w:szCs w:val="16"/>
          <w:rtl w:val="0"/>
        </w:rPr>
        <w:t xml:space="preserve"> </w:t>
      </w:r>
      <w:r>
        <w:rPr>
          <w:rStyle w:val="Ohne"/>
          <w:spacing w:val="-8"/>
          <w:kern w:val="0"/>
          <w:sz w:val="16"/>
          <w:szCs w:val="16"/>
          <w:rtl w:val="0"/>
        </w:rPr>
        <w:t>V</w:t>
      </w:r>
      <w:r>
        <w:rPr>
          <w:rStyle w:val="Hyperlink.11"/>
          <w:kern w:val="0"/>
          <w:rtl w:val="0"/>
          <w:lang w:val="it-IT"/>
        </w:rPr>
        <w:t>ersion).</w:t>
      </w:r>
      <w:r>
        <w:rPr>
          <w:rStyle w:val="Ohne"/>
          <w:spacing w:val="13"/>
          <w:kern w:val="0"/>
          <w:sz w:val="16"/>
          <w:szCs w:val="16"/>
          <w:rtl w:val="0"/>
        </w:rPr>
        <w:t xml:space="preserve"> </w:t>
      </w:r>
      <w:r>
        <w:rPr>
          <w:rStyle w:val="Ohne"/>
          <w:b w:val="1"/>
          <w:bCs w:val="1"/>
          <w:kern w:val="0"/>
          <w:sz w:val="16"/>
          <w:szCs w:val="16"/>
          <w:rtl w:val="0"/>
          <w:lang w:val="da-DK"/>
        </w:rPr>
        <w:t>Erasmus</w:t>
      </w:r>
      <w:r>
        <w:rPr>
          <w:rStyle w:val="Ohne"/>
          <w:spacing w:val="14"/>
          <w:kern w:val="0"/>
          <w:sz w:val="16"/>
          <w:szCs w:val="16"/>
          <w:rtl w:val="0"/>
        </w:rPr>
        <w:t xml:space="preserve"> </w:t>
      </w:r>
      <w:r>
        <w:rPr>
          <w:rStyle w:val="Ohne"/>
          <w:b w:val="1"/>
          <w:bCs w:val="1"/>
          <w:kern w:val="0"/>
          <w:sz w:val="16"/>
          <w:szCs w:val="16"/>
          <w:rtl w:val="0"/>
          <w:lang w:val="en-US"/>
        </w:rPr>
        <w:t>replied</w:t>
      </w:r>
      <w:r>
        <w:rPr>
          <w:rStyle w:val="Ohne"/>
          <w:spacing w:val="14"/>
          <w:kern w:val="0"/>
          <w:sz w:val="16"/>
          <w:szCs w:val="16"/>
          <w:rtl w:val="0"/>
        </w:rPr>
        <w:t xml:space="preserve"> </w:t>
      </w:r>
      <w:r>
        <w:rPr>
          <w:rStyle w:val="Ohne"/>
          <w:b w:val="1"/>
          <w:bCs w:val="1"/>
          <w:kern w:val="0"/>
          <w:sz w:val="16"/>
          <w:szCs w:val="16"/>
          <w:rtl w:val="0"/>
          <w:lang w:val="en-US"/>
        </w:rPr>
        <w:t>that</w:t>
      </w:r>
      <w:r>
        <w:rPr>
          <w:rStyle w:val="Ohne"/>
          <w:spacing w:val="14"/>
          <w:kern w:val="0"/>
          <w:sz w:val="16"/>
          <w:szCs w:val="16"/>
          <w:rtl w:val="0"/>
        </w:rPr>
        <w:t xml:space="preserve"> </w:t>
      </w:r>
      <w:r>
        <w:rPr>
          <w:rStyle w:val="Ohne"/>
          <w:b w:val="1"/>
          <w:bCs w:val="1"/>
          <w:kern w:val="0"/>
          <w:sz w:val="16"/>
          <w:szCs w:val="16"/>
          <w:rtl w:val="0"/>
          <w:lang w:val="en-US"/>
        </w:rPr>
        <w:t>he</w:t>
      </w:r>
      <w:r>
        <w:rPr>
          <w:rStyle w:val="Ohne"/>
          <w:spacing w:val="14"/>
          <w:kern w:val="0"/>
          <w:sz w:val="16"/>
          <w:szCs w:val="16"/>
          <w:rtl w:val="0"/>
        </w:rPr>
        <w:t xml:space="preserve"> </w:t>
      </w:r>
      <w:r>
        <w:rPr>
          <w:rStyle w:val="Ohne"/>
          <w:b w:val="1"/>
          <w:bCs w:val="1"/>
          <w:kern w:val="0"/>
          <w:sz w:val="16"/>
          <w:szCs w:val="16"/>
          <w:rtl w:val="0"/>
        </w:rPr>
        <w:t>had</w:t>
      </w:r>
      <w:r>
        <w:rPr>
          <w:rStyle w:val="Hyperlink.11"/>
          <w:kern w:val="0"/>
          <w:rtl w:val="0"/>
        </w:rPr>
        <w:t xml:space="preserve"> </w:t>
      </w:r>
      <w:r>
        <w:rPr>
          <w:rStyle w:val="Ohne"/>
          <w:b w:val="1"/>
          <w:bCs w:val="1"/>
          <w:kern w:val="0"/>
          <w:sz w:val="16"/>
          <w:szCs w:val="16"/>
          <w:rtl w:val="0"/>
          <w:lang w:val="en-US"/>
        </w:rPr>
        <w:t>NOT</w:t>
      </w:r>
      <w:r>
        <w:rPr>
          <w:rStyle w:val="Ohne"/>
          <w:spacing w:val="12"/>
          <w:kern w:val="0"/>
          <w:sz w:val="16"/>
          <w:szCs w:val="16"/>
          <w:rtl w:val="0"/>
        </w:rPr>
        <w:t xml:space="preserve"> </w:t>
      </w:r>
      <w:r>
        <w:rPr>
          <w:rStyle w:val="Ohne"/>
          <w:b w:val="1"/>
          <w:bCs w:val="1"/>
          <w:kern w:val="0"/>
          <w:sz w:val="16"/>
          <w:szCs w:val="16"/>
          <w:rtl w:val="0"/>
          <w:lang w:val="en-US"/>
        </w:rPr>
        <w:t>found</w:t>
      </w:r>
      <w:r>
        <w:rPr>
          <w:rStyle w:val="Ohne"/>
          <w:spacing w:val="11"/>
          <w:kern w:val="0"/>
          <w:sz w:val="16"/>
          <w:szCs w:val="16"/>
          <w:rtl w:val="0"/>
        </w:rPr>
        <w:t xml:space="preserve"> </w:t>
      </w:r>
      <w:r>
        <w:rPr>
          <w:rStyle w:val="Ohne"/>
          <w:b w:val="1"/>
          <w:bCs w:val="1"/>
          <w:kern w:val="0"/>
          <w:sz w:val="16"/>
          <w:szCs w:val="16"/>
          <w:rtl w:val="0"/>
        </w:rPr>
        <w:t>any</w:t>
      </w:r>
      <w:r>
        <w:rPr>
          <w:rStyle w:val="Ohne"/>
          <w:spacing w:val="13"/>
          <w:kern w:val="0"/>
          <w:sz w:val="16"/>
          <w:szCs w:val="16"/>
          <w:rtl w:val="0"/>
        </w:rPr>
        <w:t xml:space="preserve"> </w:t>
      </w:r>
      <w:r>
        <w:rPr>
          <w:rStyle w:val="Ohne"/>
          <w:b w:val="1"/>
          <w:bCs w:val="1"/>
          <w:kern w:val="0"/>
          <w:sz w:val="16"/>
          <w:szCs w:val="16"/>
          <w:rtl w:val="0"/>
          <w:lang w:val="nl-NL"/>
        </w:rPr>
        <w:t>Greek</w:t>
      </w:r>
      <w:r>
        <w:rPr>
          <w:rStyle w:val="Ohne"/>
          <w:spacing w:val="12"/>
          <w:kern w:val="0"/>
          <w:sz w:val="16"/>
          <w:szCs w:val="16"/>
          <w:rtl w:val="0"/>
        </w:rPr>
        <w:t xml:space="preserve"> </w:t>
      </w:r>
      <w:r>
        <w:rPr>
          <w:rStyle w:val="Ohne"/>
          <w:b w:val="1"/>
          <w:bCs w:val="1"/>
          <w:kern w:val="0"/>
          <w:sz w:val="16"/>
          <w:szCs w:val="16"/>
          <w:rtl w:val="0"/>
          <w:lang w:val="fr-FR"/>
        </w:rPr>
        <w:t>manuscripts</w:t>
      </w:r>
      <w:r>
        <w:rPr>
          <w:rStyle w:val="Ohne"/>
          <w:spacing w:val="12"/>
          <w:kern w:val="0"/>
          <w:sz w:val="16"/>
          <w:szCs w:val="16"/>
          <w:rtl w:val="0"/>
        </w:rPr>
        <w:t xml:space="preserve"> </w:t>
      </w:r>
      <w:r>
        <w:rPr>
          <w:rStyle w:val="Ohne"/>
          <w:b w:val="1"/>
          <w:bCs w:val="1"/>
          <w:kern w:val="0"/>
          <w:sz w:val="16"/>
          <w:szCs w:val="16"/>
          <w:rtl w:val="0"/>
          <w:lang w:val="en-US"/>
        </w:rPr>
        <w:t>containing</w:t>
      </w:r>
      <w:r>
        <w:rPr>
          <w:rStyle w:val="Ohne"/>
          <w:spacing w:val="12"/>
          <w:kern w:val="0"/>
          <w:sz w:val="16"/>
          <w:szCs w:val="16"/>
          <w:rtl w:val="0"/>
        </w:rPr>
        <w:t xml:space="preserve"> </w:t>
      </w:r>
      <w:r>
        <w:rPr>
          <w:rStyle w:val="Ohne"/>
          <w:b w:val="1"/>
          <w:bCs w:val="1"/>
          <w:kern w:val="0"/>
          <w:sz w:val="16"/>
          <w:szCs w:val="16"/>
          <w:rtl w:val="0"/>
          <w:lang w:val="en-US"/>
        </w:rPr>
        <w:t>these</w:t>
      </w:r>
      <w:r>
        <w:rPr>
          <w:rStyle w:val="Ohne"/>
          <w:spacing w:val="12"/>
          <w:kern w:val="0"/>
          <w:sz w:val="16"/>
          <w:szCs w:val="16"/>
          <w:rtl w:val="0"/>
        </w:rPr>
        <w:t xml:space="preserve"> </w:t>
      </w:r>
      <w:r>
        <w:rPr>
          <w:rStyle w:val="Ohne"/>
          <w:b w:val="1"/>
          <w:bCs w:val="1"/>
          <w:kern w:val="0"/>
          <w:sz w:val="16"/>
          <w:szCs w:val="16"/>
          <w:rtl w:val="0"/>
          <w:lang w:val="en-US"/>
        </w:rPr>
        <w:t>words.</w:t>
      </w:r>
      <w:r>
        <w:rPr>
          <w:rStyle w:val="Hyperlink.11"/>
          <w:kern w:val="0"/>
          <w:rtl w:val="0"/>
        </w:rPr>
        <w:t>..</w:t>
      </w:r>
      <w:r>
        <w:rPr>
          <w:rStyle w:val="Ohne"/>
          <w:spacing w:val="12"/>
          <w:kern w:val="0"/>
          <w:sz w:val="16"/>
          <w:szCs w:val="16"/>
          <w:rtl w:val="0"/>
        </w:rPr>
        <w:t xml:space="preserve"> </w:t>
      </w:r>
      <w:r>
        <w:rPr>
          <w:rStyle w:val="Hyperlink.11"/>
          <w:kern w:val="0"/>
          <w:rtl w:val="0"/>
          <w:lang w:val="da-DK"/>
        </w:rPr>
        <w:t>Erasmus</w:t>
      </w:r>
      <w:r>
        <w:rPr>
          <w:rStyle w:val="Ohne"/>
          <w:spacing w:val="12"/>
          <w:kern w:val="0"/>
          <w:sz w:val="16"/>
          <w:szCs w:val="16"/>
          <w:rtl w:val="0"/>
        </w:rPr>
        <w:t xml:space="preserve"> </w:t>
      </w:r>
      <w:r>
        <w:rPr>
          <w:rStyle w:val="Hyperlink.11"/>
          <w:kern w:val="0"/>
          <w:rtl w:val="0"/>
          <w:lang w:val="en-US"/>
        </w:rPr>
        <w:t>promised</w:t>
      </w:r>
      <w:r>
        <w:rPr>
          <w:rStyle w:val="Ohne"/>
          <w:spacing w:val="12"/>
          <w:kern w:val="0"/>
          <w:sz w:val="16"/>
          <w:szCs w:val="16"/>
          <w:rtl w:val="0"/>
        </w:rPr>
        <w:t xml:space="preserve"> </w:t>
      </w:r>
      <w:r>
        <w:rPr>
          <w:rStyle w:val="Hyperlink.11"/>
          <w:kern w:val="0"/>
          <w:rtl w:val="0"/>
          <w:lang w:val="en-US"/>
        </w:rPr>
        <w:t>that he</w:t>
      </w:r>
      <w:r>
        <w:rPr>
          <w:rStyle w:val="Ohne"/>
          <w:spacing w:val="10"/>
          <w:kern w:val="0"/>
          <w:sz w:val="16"/>
          <w:szCs w:val="16"/>
          <w:rtl w:val="0"/>
        </w:rPr>
        <w:t xml:space="preserve"> </w:t>
      </w:r>
      <w:r>
        <w:rPr>
          <w:rStyle w:val="Hyperlink.11"/>
          <w:kern w:val="0"/>
          <w:rtl w:val="0"/>
          <w:lang w:val="en-US"/>
        </w:rPr>
        <w:t>would</w:t>
      </w:r>
      <w:r>
        <w:rPr>
          <w:rStyle w:val="Ohne"/>
          <w:spacing w:val="10"/>
          <w:kern w:val="0"/>
          <w:sz w:val="16"/>
          <w:szCs w:val="16"/>
          <w:rtl w:val="0"/>
        </w:rPr>
        <w:t xml:space="preserve"> </w:t>
      </w:r>
      <w:r>
        <w:rPr>
          <w:rStyle w:val="Ohne"/>
          <w:spacing w:val="0"/>
          <w:kern w:val="0"/>
          <w:sz w:val="16"/>
          <w:szCs w:val="16"/>
          <w:rtl w:val="0"/>
        </w:rPr>
        <w:t>i</w:t>
      </w:r>
      <w:r>
        <w:rPr>
          <w:rStyle w:val="Hyperlink.11"/>
          <w:kern w:val="0"/>
          <w:rtl w:val="0"/>
        </w:rPr>
        <w:t>nsert</w:t>
      </w:r>
      <w:r>
        <w:rPr>
          <w:rStyle w:val="Ohne"/>
          <w:spacing w:val="10"/>
          <w:kern w:val="0"/>
          <w:sz w:val="16"/>
          <w:szCs w:val="16"/>
          <w:rtl w:val="0"/>
        </w:rPr>
        <w:t xml:space="preserve"> </w:t>
      </w:r>
      <w:r>
        <w:rPr>
          <w:rStyle w:val="Hyperlink.11"/>
          <w:kern w:val="0"/>
          <w:rtl w:val="0"/>
          <w:lang w:val="en-US"/>
        </w:rPr>
        <w:t>the</w:t>
      </w:r>
      <w:r>
        <w:rPr>
          <w:rStyle w:val="Ohne"/>
          <w:spacing w:val="10"/>
          <w:kern w:val="0"/>
          <w:sz w:val="16"/>
          <w:szCs w:val="16"/>
          <w:rtl w:val="0"/>
        </w:rPr>
        <w:t xml:space="preserve"> </w:t>
      </w:r>
      <w:r>
        <w:rPr>
          <w:rStyle w:val="Hyperlink.11"/>
          <w:kern w:val="0"/>
          <w:rtl w:val="0"/>
          <w:lang w:val="it-IT"/>
        </w:rPr>
        <w:t>Comma</w:t>
      </w:r>
      <w:r>
        <w:rPr>
          <w:rStyle w:val="Ohne"/>
          <w:spacing w:val="10"/>
          <w:kern w:val="0"/>
          <w:sz w:val="16"/>
          <w:szCs w:val="16"/>
          <w:rtl w:val="0"/>
        </w:rPr>
        <w:t xml:space="preserve"> </w:t>
      </w:r>
      <w:r>
        <w:rPr>
          <w:rStyle w:val="Hyperlink.11"/>
          <w:kern w:val="0"/>
          <w:rtl w:val="0"/>
        </w:rPr>
        <w:t>Johanneum,</w:t>
      </w:r>
      <w:r>
        <w:rPr>
          <w:rStyle w:val="Ohne"/>
          <w:spacing w:val="10"/>
          <w:kern w:val="0"/>
          <w:sz w:val="16"/>
          <w:szCs w:val="16"/>
          <w:rtl w:val="0"/>
        </w:rPr>
        <w:t xml:space="preserve"> </w:t>
      </w:r>
      <w:r>
        <w:rPr>
          <w:rStyle w:val="Hyperlink.11"/>
          <w:kern w:val="0"/>
          <w:rtl w:val="0"/>
        </w:rPr>
        <w:t>as</w:t>
      </w:r>
      <w:r>
        <w:rPr>
          <w:rStyle w:val="Ohne"/>
          <w:spacing w:val="10"/>
          <w:kern w:val="0"/>
          <w:sz w:val="16"/>
          <w:szCs w:val="16"/>
          <w:rtl w:val="0"/>
        </w:rPr>
        <w:t xml:space="preserve"> </w:t>
      </w:r>
      <w:r>
        <w:rPr>
          <w:rStyle w:val="Hyperlink.11"/>
          <w:kern w:val="0"/>
          <w:rtl w:val="0"/>
        </w:rPr>
        <w:t>it</w:t>
      </w:r>
      <w:r>
        <w:rPr>
          <w:rStyle w:val="Ohne"/>
          <w:spacing w:val="10"/>
          <w:kern w:val="0"/>
          <w:sz w:val="16"/>
          <w:szCs w:val="16"/>
          <w:rtl w:val="0"/>
        </w:rPr>
        <w:t xml:space="preserve"> </w:t>
      </w:r>
      <w:r>
        <w:rPr>
          <w:rStyle w:val="Hyperlink.11"/>
          <w:kern w:val="0"/>
          <w:rtl w:val="0"/>
        </w:rPr>
        <w:t>is</w:t>
      </w:r>
      <w:r>
        <w:rPr>
          <w:rStyle w:val="Ohne"/>
          <w:spacing w:val="10"/>
          <w:kern w:val="0"/>
          <w:sz w:val="16"/>
          <w:szCs w:val="16"/>
          <w:rtl w:val="0"/>
        </w:rPr>
        <w:t xml:space="preserve"> </w:t>
      </w:r>
      <w:r>
        <w:rPr>
          <w:rStyle w:val="Hyperlink.11"/>
          <w:kern w:val="0"/>
          <w:rtl w:val="0"/>
        </w:rPr>
        <w:t>c</w:t>
      </w:r>
      <w:r>
        <w:rPr>
          <w:rStyle w:val="Ohne"/>
          <w:spacing w:val="0"/>
          <w:kern w:val="0"/>
          <w:sz w:val="16"/>
          <w:szCs w:val="16"/>
          <w:rtl w:val="0"/>
        </w:rPr>
        <w:t>a</w:t>
      </w:r>
      <w:r>
        <w:rPr>
          <w:rStyle w:val="Hyperlink.11"/>
          <w:kern w:val="0"/>
          <w:rtl w:val="0"/>
          <w:lang w:val="en-US"/>
        </w:rPr>
        <w:t>lled</w:t>
      </w:r>
      <w:r>
        <w:rPr>
          <w:rStyle w:val="Ohne"/>
          <w:spacing w:val="10"/>
          <w:kern w:val="0"/>
          <w:sz w:val="16"/>
          <w:szCs w:val="16"/>
          <w:rtl w:val="0"/>
        </w:rPr>
        <w:t xml:space="preserve"> </w:t>
      </w:r>
      <w:r>
        <w:rPr>
          <w:rStyle w:val="Hyperlink.11"/>
          <w:kern w:val="0"/>
          <w:rtl w:val="0"/>
        </w:rPr>
        <w:t>in</w:t>
      </w:r>
      <w:r>
        <w:rPr>
          <w:rStyle w:val="Ohne"/>
          <w:spacing w:val="10"/>
          <w:kern w:val="0"/>
          <w:sz w:val="16"/>
          <w:szCs w:val="16"/>
          <w:rtl w:val="0"/>
        </w:rPr>
        <w:t xml:space="preserve"> </w:t>
      </w:r>
      <w:r>
        <w:rPr>
          <w:rStyle w:val="Hyperlink.11"/>
          <w:kern w:val="0"/>
          <w:rtl w:val="0"/>
          <w:lang w:val="en-US"/>
        </w:rPr>
        <w:t>future</w:t>
      </w:r>
      <w:r>
        <w:rPr>
          <w:rStyle w:val="Ohne"/>
          <w:spacing w:val="10"/>
          <w:kern w:val="0"/>
          <w:sz w:val="16"/>
          <w:szCs w:val="16"/>
          <w:rtl w:val="0"/>
        </w:rPr>
        <w:t xml:space="preserve"> </w:t>
      </w:r>
      <w:r>
        <w:rPr>
          <w:rStyle w:val="Hyperlink.11"/>
          <w:kern w:val="0"/>
          <w:rtl w:val="0"/>
          <w:lang w:val="en-US"/>
        </w:rPr>
        <w:t>editions</w:t>
      </w:r>
      <w:r>
        <w:rPr>
          <w:rStyle w:val="Ohne"/>
          <w:spacing w:val="10"/>
          <w:kern w:val="0"/>
          <w:sz w:val="16"/>
          <w:szCs w:val="16"/>
          <w:rtl w:val="0"/>
        </w:rPr>
        <w:t xml:space="preserve"> </w:t>
      </w:r>
      <w:r>
        <w:rPr>
          <w:rStyle w:val="Hyperlink.11"/>
          <w:kern w:val="0"/>
          <w:rtl w:val="0"/>
        </w:rPr>
        <w:t>if</w:t>
      </w:r>
      <w:r>
        <w:rPr>
          <w:rStyle w:val="Ohne"/>
          <w:spacing w:val="10"/>
          <w:kern w:val="0"/>
          <w:sz w:val="16"/>
          <w:szCs w:val="16"/>
          <w:rtl w:val="0"/>
        </w:rPr>
        <w:t xml:space="preserve"> </w:t>
      </w:r>
      <w:r>
        <w:rPr>
          <w:rStyle w:val="Hyperlink.11"/>
          <w:kern w:val="0"/>
          <w:rtl w:val="0"/>
        </w:rPr>
        <w:t>a</w:t>
      </w:r>
      <w:r>
        <w:rPr>
          <w:rStyle w:val="Ohne"/>
          <w:spacing w:val="10"/>
          <w:kern w:val="0"/>
          <w:sz w:val="16"/>
          <w:szCs w:val="16"/>
          <w:rtl w:val="0"/>
        </w:rPr>
        <w:t xml:space="preserve"> </w:t>
      </w:r>
      <w:r>
        <w:rPr>
          <w:rStyle w:val="Hyperlink.11"/>
          <w:kern w:val="0"/>
          <w:rtl w:val="0"/>
          <w:lang w:val="en-US"/>
        </w:rPr>
        <w:t>single</w:t>
      </w:r>
      <w:r>
        <w:rPr>
          <w:rStyle w:val="Ohne"/>
          <w:spacing w:val="10"/>
          <w:kern w:val="0"/>
          <w:sz w:val="16"/>
          <w:szCs w:val="16"/>
          <w:rtl w:val="0"/>
        </w:rPr>
        <w:t xml:space="preserve"> </w:t>
      </w:r>
      <w:r>
        <w:rPr>
          <w:rStyle w:val="Hyperlink.11"/>
          <w:kern w:val="0"/>
          <w:rtl w:val="0"/>
          <w:lang w:val="nl-NL"/>
        </w:rPr>
        <w:t>Greek manuscripts</w:t>
      </w:r>
      <w:r>
        <w:rPr>
          <w:rStyle w:val="Ohne"/>
          <w:spacing w:val="11"/>
          <w:kern w:val="0"/>
          <w:sz w:val="16"/>
          <w:szCs w:val="16"/>
          <w:rtl w:val="0"/>
        </w:rPr>
        <w:t xml:space="preserve"> </w:t>
      </w:r>
      <w:r>
        <w:rPr>
          <w:rStyle w:val="Hyperlink.11"/>
          <w:kern w:val="0"/>
          <w:rtl w:val="0"/>
          <w:lang w:val="en-US"/>
        </w:rPr>
        <w:t>could</w:t>
      </w:r>
      <w:r>
        <w:rPr>
          <w:rStyle w:val="Ohne"/>
          <w:spacing w:val="11"/>
          <w:kern w:val="0"/>
          <w:sz w:val="16"/>
          <w:szCs w:val="16"/>
          <w:rtl w:val="0"/>
        </w:rPr>
        <w:t xml:space="preserve"> </w:t>
      </w:r>
      <w:r>
        <w:rPr>
          <w:rStyle w:val="Hyperlink.11"/>
          <w:kern w:val="0"/>
          <w:rtl w:val="0"/>
        </w:rPr>
        <w:t>be</w:t>
      </w:r>
      <w:r>
        <w:rPr>
          <w:rStyle w:val="Ohne"/>
          <w:spacing w:val="11"/>
          <w:kern w:val="0"/>
          <w:sz w:val="16"/>
          <w:szCs w:val="16"/>
          <w:rtl w:val="0"/>
        </w:rPr>
        <w:t xml:space="preserve"> </w:t>
      </w:r>
      <w:r>
        <w:rPr>
          <w:rStyle w:val="Hyperlink.11"/>
          <w:kern w:val="0"/>
          <w:rtl w:val="0"/>
          <w:lang w:val="en-US"/>
        </w:rPr>
        <w:t>found</w:t>
      </w:r>
      <w:r>
        <w:rPr>
          <w:rStyle w:val="Ohne"/>
          <w:spacing w:val="11"/>
          <w:kern w:val="0"/>
          <w:sz w:val="16"/>
          <w:szCs w:val="16"/>
          <w:rtl w:val="0"/>
        </w:rPr>
        <w:t xml:space="preserve"> </w:t>
      </w:r>
      <w:r>
        <w:rPr>
          <w:rStyle w:val="Hyperlink.11"/>
          <w:kern w:val="0"/>
          <w:rtl w:val="0"/>
          <w:lang w:val="en-US"/>
        </w:rPr>
        <w:t>that</w:t>
      </w:r>
      <w:r>
        <w:rPr>
          <w:rStyle w:val="Ohne"/>
          <w:spacing w:val="11"/>
          <w:kern w:val="0"/>
          <w:sz w:val="16"/>
          <w:szCs w:val="16"/>
          <w:rtl w:val="0"/>
        </w:rPr>
        <w:t xml:space="preserve"> </w:t>
      </w:r>
      <w:r>
        <w:rPr>
          <w:rStyle w:val="Hyperlink.11"/>
          <w:kern w:val="0"/>
          <w:rtl w:val="0"/>
          <w:lang w:val="fr-FR"/>
        </w:rPr>
        <w:t>contai</w:t>
      </w:r>
      <w:r>
        <w:rPr>
          <w:rStyle w:val="Ohne"/>
          <w:spacing w:val="0"/>
          <w:kern w:val="0"/>
          <w:sz w:val="16"/>
          <w:szCs w:val="16"/>
          <w:rtl w:val="0"/>
        </w:rPr>
        <w:t>n</w:t>
      </w:r>
      <w:r>
        <w:rPr>
          <w:rStyle w:val="Hyperlink.11"/>
          <w:kern w:val="0"/>
          <w:rtl w:val="0"/>
        </w:rPr>
        <w:t>ed</w:t>
      </w:r>
      <w:r>
        <w:rPr>
          <w:rStyle w:val="Ohne"/>
          <w:spacing w:val="11"/>
          <w:kern w:val="0"/>
          <w:sz w:val="16"/>
          <w:szCs w:val="16"/>
          <w:rtl w:val="0"/>
        </w:rPr>
        <w:t xml:space="preserve"> </w:t>
      </w:r>
      <w:r>
        <w:rPr>
          <w:rStyle w:val="Hyperlink.11"/>
          <w:kern w:val="0"/>
          <w:rtl w:val="0"/>
          <w:lang w:val="en-US"/>
        </w:rPr>
        <w:t>the</w:t>
      </w:r>
      <w:r>
        <w:rPr>
          <w:rStyle w:val="Ohne"/>
          <w:spacing w:val="11"/>
          <w:kern w:val="0"/>
          <w:sz w:val="16"/>
          <w:szCs w:val="16"/>
          <w:rtl w:val="0"/>
        </w:rPr>
        <w:t xml:space="preserve"> </w:t>
      </w:r>
      <w:r>
        <w:rPr>
          <w:rStyle w:val="Hyperlink.11"/>
          <w:kern w:val="0"/>
          <w:rtl w:val="0"/>
          <w:lang w:val="pt-PT"/>
        </w:rPr>
        <w:t>passage</w:t>
      </w:r>
      <w:r>
        <w:rPr>
          <w:rStyle w:val="Ohne"/>
          <w:kern w:val="0"/>
          <w:sz w:val="16"/>
          <w:szCs w:val="16"/>
          <w:rtl w:val="0"/>
          <w:lang w:val="en-US"/>
        </w:rPr>
        <w:t>…</w:t>
      </w:r>
      <w:r>
        <w:rPr>
          <w:rStyle w:val="Ohne"/>
          <w:b w:val="1"/>
          <w:bCs w:val="1"/>
          <w:kern w:val="0"/>
          <w:sz w:val="16"/>
          <w:szCs w:val="16"/>
          <w:rtl w:val="0"/>
        </w:rPr>
        <w:t>As</w:t>
      </w:r>
      <w:r>
        <w:rPr>
          <w:rStyle w:val="Ohne"/>
          <w:spacing w:val="11"/>
          <w:kern w:val="0"/>
          <w:sz w:val="16"/>
          <w:szCs w:val="16"/>
          <w:rtl w:val="0"/>
        </w:rPr>
        <w:t xml:space="preserve"> </w:t>
      </w:r>
      <w:r>
        <w:rPr>
          <w:rStyle w:val="Ohne"/>
          <w:b w:val="1"/>
          <w:bCs w:val="1"/>
          <w:kern w:val="0"/>
          <w:sz w:val="16"/>
          <w:szCs w:val="16"/>
          <w:rtl w:val="0"/>
        </w:rPr>
        <w:t>it</w:t>
      </w:r>
      <w:r>
        <w:rPr>
          <w:rStyle w:val="Ohne"/>
          <w:spacing w:val="11"/>
          <w:kern w:val="0"/>
          <w:sz w:val="16"/>
          <w:szCs w:val="16"/>
          <w:rtl w:val="0"/>
        </w:rPr>
        <w:t xml:space="preserve"> </w:t>
      </w:r>
      <w:r>
        <w:rPr>
          <w:rStyle w:val="Ohne"/>
          <w:b w:val="1"/>
          <w:bCs w:val="1"/>
          <w:kern w:val="0"/>
          <w:sz w:val="16"/>
          <w:szCs w:val="16"/>
          <w:rtl w:val="0"/>
        </w:rPr>
        <w:t>now</w:t>
      </w:r>
      <w:r>
        <w:rPr>
          <w:rStyle w:val="Ohne"/>
          <w:spacing w:val="11"/>
          <w:kern w:val="0"/>
          <w:sz w:val="16"/>
          <w:szCs w:val="16"/>
          <w:rtl w:val="0"/>
        </w:rPr>
        <w:t xml:space="preserve"> </w:t>
      </w:r>
      <w:r>
        <w:rPr>
          <w:rStyle w:val="Ohne"/>
          <w:b w:val="1"/>
          <w:bCs w:val="1"/>
          <w:kern w:val="0"/>
          <w:sz w:val="16"/>
          <w:szCs w:val="16"/>
          <w:rtl w:val="0"/>
          <w:lang w:val="en-US"/>
        </w:rPr>
        <w:t>appears,</w:t>
      </w:r>
      <w:r>
        <w:rPr>
          <w:rStyle w:val="Ohne"/>
          <w:spacing w:val="11"/>
          <w:kern w:val="0"/>
          <w:sz w:val="16"/>
          <w:szCs w:val="16"/>
          <w:rtl w:val="0"/>
        </w:rPr>
        <w:t xml:space="preserve"> </w:t>
      </w:r>
      <w:r>
        <w:rPr>
          <w:rStyle w:val="Ohne"/>
          <w:b w:val="1"/>
          <w:bCs w:val="1"/>
          <w:kern w:val="0"/>
          <w:sz w:val="16"/>
          <w:szCs w:val="16"/>
          <w:rtl w:val="0"/>
          <w:lang w:val="en-US"/>
        </w:rPr>
        <w:t>the</w:t>
      </w:r>
      <w:r>
        <w:rPr>
          <w:rStyle w:val="Ohne"/>
          <w:spacing w:val="11"/>
          <w:kern w:val="0"/>
          <w:sz w:val="16"/>
          <w:szCs w:val="16"/>
          <w:rtl w:val="0"/>
        </w:rPr>
        <w:t xml:space="preserve"> </w:t>
      </w:r>
      <w:r>
        <w:rPr>
          <w:rStyle w:val="Ohne"/>
          <w:b w:val="1"/>
          <w:bCs w:val="1"/>
          <w:kern w:val="0"/>
          <w:sz w:val="16"/>
          <w:szCs w:val="16"/>
          <w:rtl w:val="0"/>
          <w:lang w:val="nl-NL"/>
        </w:rPr>
        <w:t>Greek</w:t>
      </w:r>
      <w:r>
        <w:rPr>
          <w:rStyle w:val="Hyperlink.11"/>
          <w:kern w:val="0"/>
          <w:rtl w:val="0"/>
        </w:rPr>
        <w:t xml:space="preserve"> </w:t>
      </w:r>
      <w:r>
        <w:rPr>
          <w:rStyle w:val="Ohne"/>
          <w:b w:val="1"/>
          <w:bCs w:val="1"/>
          <w:kern w:val="0"/>
          <w:sz w:val="16"/>
          <w:szCs w:val="16"/>
          <w:rtl w:val="0"/>
          <w:lang w:val="fr-FR"/>
        </w:rPr>
        <w:t>manuscripts</w:t>
      </w:r>
      <w:r>
        <w:rPr>
          <w:rStyle w:val="Ohne"/>
          <w:spacing w:val="15"/>
          <w:kern w:val="0"/>
          <w:sz w:val="16"/>
          <w:szCs w:val="16"/>
          <w:rtl w:val="0"/>
        </w:rPr>
        <w:t xml:space="preserve"> </w:t>
      </w:r>
      <w:r>
        <w:rPr>
          <w:rStyle w:val="Ohne"/>
          <w:b w:val="1"/>
          <w:bCs w:val="1"/>
          <w:kern w:val="0"/>
          <w:sz w:val="16"/>
          <w:szCs w:val="16"/>
          <w:rtl w:val="0"/>
        </w:rPr>
        <w:t>had</w:t>
      </w:r>
      <w:r>
        <w:rPr>
          <w:rStyle w:val="Ohne"/>
          <w:spacing w:val="15"/>
          <w:kern w:val="0"/>
          <w:sz w:val="16"/>
          <w:szCs w:val="16"/>
          <w:rtl w:val="0"/>
        </w:rPr>
        <w:t xml:space="preserve"> </w:t>
      </w:r>
      <w:r>
        <w:rPr>
          <w:rStyle w:val="Ohne"/>
          <w:b w:val="1"/>
          <w:bCs w:val="1"/>
          <w:kern w:val="0"/>
          <w:sz w:val="16"/>
          <w:szCs w:val="16"/>
          <w:rtl w:val="0"/>
          <w:lang w:val="en-US"/>
        </w:rPr>
        <w:t>probably</w:t>
      </w:r>
      <w:r>
        <w:rPr>
          <w:rStyle w:val="Ohne"/>
          <w:spacing w:val="15"/>
          <w:kern w:val="0"/>
          <w:sz w:val="16"/>
          <w:szCs w:val="16"/>
          <w:rtl w:val="0"/>
        </w:rPr>
        <w:t xml:space="preserve"> </w:t>
      </w:r>
      <w:r>
        <w:rPr>
          <w:rStyle w:val="Ohne"/>
          <w:b w:val="1"/>
          <w:bCs w:val="1"/>
          <w:kern w:val="0"/>
          <w:sz w:val="16"/>
          <w:szCs w:val="16"/>
          <w:rtl w:val="0"/>
          <w:lang w:val="en-US"/>
        </w:rPr>
        <w:t>been</w:t>
      </w:r>
      <w:r>
        <w:rPr>
          <w:rStyle w:val="Ohne"/>
          <w:spacing w:val="16"/>
          <w:kern w:val="0"/>
          <w:sz w:val="16"/>
          <w:szCs w:val="16"/>
          <w:rtl w:val="0"/>
        </w:rPr>
        <w:t xml:space="preserve"> </w:t>
      </w:r>
      <w:r>
        <w:rPr>
          <w:rStyle w:val="Ohne"/>
          <w:b w:val="1"/>
          <w:bCs w:val="1"/>
          <w:kern w:val="0"/>
          <w:sz w:val="16"/>
          <w:szCs w:val="16"/>
          <w:rtl w:val="0"/>
          <w:lang w:val="en-US"/>
        </w:rPr>
        <w:t>written</w:t>
      </w:r>
      <w:r>
        <w:rPr>
          <w:rStyle w:val="Ohne"/>
          <w:spacing w:val="15"/>
          <w:kern w:val="0"/>
          <w:sz w:val="16"/>
          <w:szCs w:val="16"/>
          <w:rtl w:val="0"/>
        </w:rPr>
        <w:t xml:space="preserve"> </w:t>
      </w:r>
      <w:r>
        <w:rPr>
          <w:rStyle w:val="Ohne"/>
          <w:b w:val="1"/>
          <w:bCs w:val="1"/>
          <w:kern w:val="0"/>
          <w:sz w:val="16"/>
          <w:szCs w:val="16"/>
          <w:rtl w:val="0"/>
        </w:rPr>
        <w:t>in</w:t>
      </w:r>
      <w:r>
        <w:rPr>
          <w:rStyle w:val="Ohne"/>
          <w:spacing w:val="15"/>
          <w:kern w:val="0"/>
          <w:sz w:val="16"/>
          <w:szCs w:val="16"/>
          <w:rtl w:val="0"/>
        </w:rPr>
        <w:t xml:space="preserve"> </w:t>
      </w:r>
      <w:r>
        <w:rPr>
          <w:rStyle w:val="Ohne"/>
          <w:b w:val="1"/>
          <w:bCs w:val="1"/>
          <w:kern w:val="0"/>
          <w:sz w:val="16"/>
          <w:szCs w:val="16"/>
          <w:rtl w:val="0"/>
        </w:rPr>
        <w:t>Oxford</w:t>
      </w:r>
      <w:r>
        <w:rPr>
          <w:rStyle w:val="Ohne"/>
          <w:spacing w:val="16"/>
          <w:kern w:val="0"/>
          <w:sz w:val="16"/>
          <w:szCs w:val="16"/>
          <w:rtl w:val="0"/>
        </w:rPr>
        <w:t xml:space="preserve"> </w:t>
      </w:r>
      <w:r>
        <w:rPr>
          <w:rStyle w:val="Ohne"/>
          <w:b w:val="1"/>
          <w:bCs w:val="1"/>
          <w:kern w:val="0"/>
          <w:sz w:val="16"/>
          <w:szCs w:val="16"/>
          <w:rtl w:val="0"/>
          <w:lang w:val="en-US"/>
        </w:rPr>
        <w:t>about</w:t>
      </w:r>
      <w:r>
        <w:rPr>
          <w:rStyle w:val="Ohne"/>
          <w:spacing w:val="15"/>
          <w:kern w:val="0"/>
          <w:sz w:val="16"/>
          <w:szCs w:val="16"/>
          <w:rtl w:val="0"/>
        </w:rPr>
        <w:t xml:space="preserve"> </w:t>
      </w:r>
      <w:r>
        <w:rPr>
          <w:rStyle w:val="Ohne"/>
          <w:b w:val="1"/>
          <w:bCs w:val="1"/>
          <w:kern w:val="0"/>
          <w:sz w:val="16"/>
          <w:szCs w:val="16"/>
          <w:rtl w:val="0"/>
        </w:rPr>
        <w:t>1520</w:t>
      </w:r>
      <w:r>
        <w:rPr>
          <w:rStyle w:val="Ohne"/>
          <w:spacing w:val="15"/>
          <w:kern w:val="0"/>
          <w:sz w:val="16"/>
          <w:szCs w:val="16"/>
          <w:rtl w:val="0"/>
        </w:rPr>
        <w:t xml:space="preserve"> </w:t>
      </w:r>
      <w:r>
        <w:rPr>
          <w:rStyle w:val="Ohne"/>
          <w:b w:val="1"/>
          <w:bCs w:val="1"/>
          <w:kern w:val="0"/>
          <w:sz w:val="16"/>
          <w:szCs w:val="16"/>
          <w:rtl w:val="0"/>
        </w:rPr>
        <w:t>by</w:t>
      </w:r>
      <w:r>
        <w:rPr>
          <w:rStyle w:val="Ohne"/>
          <w:spacing w:val="16"/>
          <w:kern w:val="0"/>
          <w:sz w:val="16"/>
          <w:szCs w:val="16"/>
          <w:rtl w:val="0"/>
        </w:rPr>
        <w:t xml:space="preserve"> </w:t>
      </w:r>
      <w:r>
        <w:rPr>
          <w:rStyle w:val="Ohne"/>
          <w:b w:val="1"/>
          <w:bCs w:val="1"/>
          <w:kern w:val="0"/>
          <w:sz w:val="16"/>
          <w:szCs w:val="16"/>
          <w:rtl w:val="0"/>
        </w:rPr>
        <w:t>a</w:t>
      </w:r>
      <w:r>
        <w:rPr>
          <w:rStyle w:val="Ohne"/>
          <w:spacing w:val="15"/>
          <w:kern w:val="0"/>
          <w:sz w:val="16"/>
          <w:szCs w:val="16"/>
          <w:rtl w:val="0"/>
        </w:rPr>
        <w:t xml:space="preserve"> </w:t>
      </w:r>
      <w:r>
        <w:rPr>
          <w:rStyle w:val="Ohne"/>
          <w:b w:val="1"/>
          <w:bCs w:val="1"/>
          <w:kern w:val="0"/>
          <w:sz w:val="16"/>
          <w:szCs w:val="16"/>
          <w:rtl w:val="0"/>
          <w:lang w:val="es-ES_tradnl"/>
        </w:rPr>
        <w:t>Franciscan</w:t>
      </w:r>
      <w:r>
        <w:rPr>
          <w:rStyle w:val="Ohne"/>
          <w:spacing w:val="15"/>
          <w:kern w:val="0"/>
          <w:sz w:val="16"/>
          <w:szCs w:val="16"/>
          <w:rtl w:val="0"/>
        </w:rPr>
        <w:t xml:space="preserve"> </w:t>
      </w:r>
      <w:r>
        <w:rPr>
          <w:rStyle w:val="Ohne"/>
          <w:b w:val="1"/>
          <w:bCs w:val="1"/>
          <w:kern w:val="0"/>
          <w:sz w:val="16"/>
          <w:szCs w:val="16"/>
          <w:rtl w:val="0"/>
        </w:rPr>
        <w:t>f</w:t>
      </w:r>
      <w:r>
        <w:rPr>
          <w:rStyle w:val="Ohne"/>
          <w:b w:val="1"/>
          <w:bCs w:val="1"/>
          <w:spacing w:val="0"/>
          <w:kern w:val="0"/>
          <w:sz w:val="16"/>
          <w:szCs w:val="16"/>
          <w:rtl w:val="0"/>
        </w:rPr>
        <w:t>r</w:t>
      </w:r>
      <w:r>
        <w:rPr>
          <w:rStyle w:val="Ohne"/>
          <w:b w:val="1"/>
          <w:bCs w:val="1"/>
          <w:kern w:val="0"/>
          <w:sz w:val="16"/>
          <w:szCs w:val="16"/>
          <w:rtl w:val="0"/>
          <w:lang w:val="it-IT"/>
        </w:rPr>
        <w:t>iar</w:t>
      </w:r>
      <w:r>
        <w:rPr>
          <w:rStyle w:val="Hyperlink.11"/>
          <w:kern w:val="0"/>
          <w:rtl w:val="0"/>
        </w:rPr>
        <w:t xml:space="preserve"> </w:t>
      </w:r>
      <w:r>
        <w:rPr>
          <w:rStyle w:val="Ohne"/>
          <w:b w:val="1"/>
          <w:bCs w:val="1"/>
          <w:kern w:val="0"/>
          <w:sz w:val="16"/>
          <w:szCs w:val="16"/>
          <w:rtl w:val="0"/>
          <w:lang w:val="en-US"/>
        </w:rPr>
        <w:t>named</w:t>
      </w:r>
      <w:r>
        <w:rPr>
          <w:rStyle w:val="Ohne"/>
          <w:spacing w:val="5"/>
          <w:kern w:val="0"/>
          <w:sz w:val="16"/>
          <w:szCs w:val="16"/>
          <w:rtl w:val="0"/>
        </w:rPr>
        <w:t xml:space="preserve"> </w:t>
      </w:r>
      <w:r>
        <w:rPr>
          <w:rStyle w:val="Ohne"/>
          <w:b w:val="1"/>
          <w:bCs w:val="1"/>
          <w:kern w:val="0"/>
          <w:sz w:val="16"/>
          <w:szCs w:val="16"/>
          <w:rtl w:val="0"/>
          <w:lang w:val="fr-FR"/>
        </w:rPr>
        <w:t>Froy</w:t>
      </w:r>
      <w:r>
        <w:rPr>
          <w:rStyle w:val="Ohne"/>
          <w:spacing w:val="5"/>
          <w:kern w:val="0"/>
          <w:sz w:val="16"/>
          <w:szCs w:val="16"/>
          <w:rtl w:val="0"/>
        </w:rPr>
        <w:t xml:space="preserve"> </w:t>
      </w:r>
      <w:r>
        <w:rPr>
          <w:rStyle w:val="Ohne"/>
          <w:b w:val="1"/>
          <w:bCs w:val="1"/>
          <w:kern w:val="0"/>
          <w:sz w:val="16"/>
          <w:szCs w:val="16"/>
          <w:rtl w:val="0"/>
          <w:lang w:val="it-IT"/>
        </w:rPr>
        <w:t>(or</w:t>
      </w:r>
      <w:r>
        <w:rPr>
          <w:rStyle w:val="Ohne"/>
          <w:spacing w:val="5"/>
          <w:kern w:val="0"/>
          <w:sz w:val="16"/>
          <w:szCs w:val="16"/>
          <w:rtl w:val="0"/>
        </w:rPr>
        <w:t xml:space="preserve"> </w:t>
      </w:r>
      <w:r>
        <w:rPr>
          <w:rStyle w:val="Ohne"/>
          <w:b w:val="1"/>
          <w:bCs w:val="1"/>
          <w:kern w:val="0"/>
          <w:sz w:val="16"/>
          <w:szCs w:val="16"/>
          <w:rtl w:val="0"/>
          <w:lang w:val="en-US"/>
        </w:rPr>
        <w:t>Roy),</w:t>
      </w:r>
      <w:r>
        <w:rPr>
          <w:rStyle w:val="Ohne"/>
          <w:spacing w:val="5"/>
          <w:kern w:val="0"/>
          <w:sz w:val="16"/>
          <w:szCs w:val="16"/>
          <w:rtl w:val="0"/>
        </w:rPr>
        <w:t xml:space="preserve"> </w:t>
      </w:r>
      <w:r>
        <w:rPr>
          <w:rStyle w:val="Ohne"/>
          <w:b w:val="1"/>
          <w:bCs w:val="1"/>
          <w:kern w:val="0"/>
          <w:sz w:val="16"/>
          <w:szCs w:val="16"/>
          <w:rtl w:val="0"/>
          <w:lang w:val="en-US"/>
        </w:rPr>
        <w:t>who</w:t>
      </w:r>
      <w:r>
        <w:rPr>
          <w:rStyle w:val="Ohne"/>
          <w:spacing w:val="5"/>
          <w:kern w:val="0"/>
          <w:sz w:val="16"/>
          <w:szCs w:val="16"/>
          <w:rtl w:val="0"/>
        </w:rPr>
        <w:t xml:space="preserve"> </w:t>
      </w:r>
      <w:r>
        <w:rPr>
          <w:rStyle w:val="Ohne"/>
          <w:b w:val="1"/>
          <w:bCs w:val="1"/>
          <w:kern w:val="0"/>
          <w:sz w:val="16"/>
          <w:szCs w:val="16"/>
          <w:rtl w:val="0"/>
          <w:lang w:val="en-US"/>
        </w:rPr>
        <w:t>took</w:t>
      </w:r>
      <w:r>
        <w:rPr>
          <w:rStyle w:val="Ohne"/>
          <w:spacing w:val="6"/>
          <w:kern w:val="0"/>
          <w:sz w:val="16"/>
          <w:szCs w:val="16"/>
          <w:rtl w:val="0"/>
        </w:rPr>
        <w:t xml:space="preserve"> </w:t>
      </w:r>
      <w:r>
        <w:rPr>
          <w:rStyle w:val="Ohne"/>
          <w:b w:val="1"/>
          <w:bCs w:val="1"/>
          <w:kern w:val="0"/>
          <w:sz w:val="16"/>
          <w:szCs w:val="16"/>
          <w:rtl w:val="0"/>
          <w:lang w:val="en-US"/>
        </w:rPr>
        <w:t>the</w:t>
      </w:r>
      <w:r>
        <w:rPr>
          <w:rStyle w:val="Ohne"/>
          <w:spacing w:val="5"/>
          <w:kern w:val="0"/>
          <w:sz w:val="16"/>
          <w:szCs w:val="16"/>
          <w:rtl w:val="0"/>
        </w:rPr>
        <w:t xml:space="preserve"> </w:t>
      </w:r>
      <w:r>
        <w:rPr>
          <w:rStyle w:val="Ohne"/>
          <w:b w:val="1"/>
          <w:bCs w:val="1"/>
          <w:kern w:val="0"/>
          <w:sz w:val="16"/>
          <w:szCs w:val="16"/>
          <w:rtl w:val="0"/>
          <w:lang w:val="en-US"/>
        </w:rPr>
        <w:t>disputed</w:t>
      </w:r>
      <w:r>
        <w:rPr>
          <w:rStyle w:val="Ohne"/>
          <w:spacing w:val="5"/>
          <w:kern w:val="0"/>
          <w:sz w:val="16"/>
          <w:szCs w:val="16"/>
          <w:rtl w:val="0"/>
        </w:rPr>
        <w:t xml:space="preserve"> </w:t>
      </w:r>
      <w:r>
        <w:rPr>
          <w:rStyle w:val="Ohne"/>
          <w:b w:val="1"/>
          <w:bCs w:val="1"/>
          <w:kern w:val="0"/>
          <w:sz w:val="16"/>
          <w:szCs w:val="16"/>
          <w:rtl w:val="0"/>
          <w:lang w:val="en-US"/>
        </w:rPr>
        <w:t>words</w:t>
      </w:r>
      <w:r>
        <w:rPr>
          <w:rStyle w:val="Ohne"/>
          <w:spacing w:val="5"/>
          <w:kern w:val="0"/>
          <w:sz w:val="16"/>
          <w:szCs w:val="16"/>
          <w:rtl w:val="0"/>
        </w:rPr>
        <w:t xml:space="preserve"> </w:t>
      </w:r>
      <w:r>
        <w:rPr>
          <w:rStyle w:val="Ohne"/>
          <w:b w:val="1"/>
          <w:bCs w:val="1"/>
          <w:kern w:val="0"/>
          <w:sz w:val="16"/>
          <w:szCs w:val="16"/>
          <w:rtl w:val="0"/>
          <w:lang w:val="en-US"/>
        </w:rPr>
        <w:t>from</w:t>
      </w:r>
      <w:r>
        <w:rPr>
          <w:rStyle w:val="Ohne"/>
          <w:spacing w:val="5"/>
          <w:kern w:val="0"/>
          <w:sz w:val="16"/>
          <w:szCs w:val="16"/>
          <w:rtl w:val="0"/>
        </w:rPr>
        <w:t xml:space="preserve"> </w:t>
      </w:r>
      <w:r>
        <w:rPr>
          <w:rStyle w:val="Ohne"/>
          <w:b w:val="1"/>
          <w:bCs w:val="1"/>
          <w:kern w:val="0"/>
          <w:sz w:val="16"/>
          <w:szCs w:val="16"/>
          <w:rtl w:val="0"/>
          <w:lang w:val="en-US"/>
        </w:rPr>
        <w:t>the</w:t>
      </w:r>
      <w:r>
        <w:rPr>
          <w:rStyle w:val="Ohne"/>
          <w:spacing w:val="5"/>
          <w:kern w:val="0"/>
          <w:sz w:val="16"/>
          <w:szCs w:val="16"/>
          <w:rtl w:val="0"/>
        </w:rPr>
        <w:t xml:space="preserve"> </w:t>
      </w:r>
      <w:r>
        <w:rPr>
          <w:rStyle w:val="Ohne"/>
          <w:b w:val="1"/>
          <w:bCs w:val="1"/>
          <w:kern w:val="0"/>
          <w:sz w:val="16"/>
          <w:szCs w:val="16"/>
          <w:rtl w:val="0"/>
        </w:rPr>
        <w:t>Latin</w:t>
      </w:r>
      <w:r>
        <w:rPr>
          <w:rStyle w:val="Ohne"/>
          <w:spacing w:val="6"/>
          <w:kern w:val="0"/>
          <w:sz w:val="16"/>
          <w:szCs w:val="16"/>
          <w:rtl w:val="0"/>
        </w:rPr>
        <w:t xml:space="preserve"> </w:t>
      </w:r>
      <w:r>
        <w:rPr>
          <w:rStyle w:val="Ohne"/>
          <w:b w:val="1"/>
          <w:bCs w:val="1"/>
          <w:spacing w:val="-5"/>
          <w:kern w:val="0"/>
          <w:sz w:val="16"/>
          <w:szCs w:val="16"/>
          <w:rtl w:val="0"/>
        </w:rPr>
        <w:t>V</w:t>
      </w:r>
      <w:r>
        <w:rPr>
          <w:rStyle w:val="Ohne"/>
          <w:b w:val="1"/>
          <w:bCs w:val="1"/>
          <w:kern w:val="0"/>
          <w:sz w:val="16"/>
          <w:szCs w:val="16"/>
          <w:rtl w:val="0"/>
          <w:lang w:val="pt-PT"/>
        </w:rPr>
        <w:t>ulgate</w:t>
      </w:r>
      <w:r>
        <w:rPr>
          <w:rStyle w:val="Ohne"/>
          <w:kern w:val="0"/>
          <w:sz w:val="16"/>
          <w:szCs w:val="16"/>
          <w:rtl w:val="0"/>
          <w:lang w:val="en-US"/>
        </w:rPr>
        <w:t>…</w:t>
      </w:r>
      <w:r>
        <w:rPr>
          <w:rStyle w:val="Hyperlink.11"/>
          <w:kern w:val="0"/>
          <w:rtl w:val="0"/>
        </w:rPr>
        <w:t>.</w:t>
      </w:r>
      <w:r>
        <w:rPr>
          <w:rStyle w:val="Ohne"/>
          <w:spacing w:val="-2"/>
          <w:kern w:val="0"/>
          <w:sz w:val="16"/>
          <w:szCs w:val="16"/>
          <w:rtl w:val="0"/>
        </w:rPr>
        <w:t xml:space="preserve"> </w:t>
      </w:r>
      <w:r>
        <w:rPr>
          <w:rStyle w:val="Hyperlink.11"/>
          <w:kern w:val="0"/>
          <w:rtl w:val="0"/>
          <w:lang w:val="en-US"/>
        </w:rPr>
        <w:t>Among the</w:t>
      </w:r>
      <w:r>
        <w:rPr>
          <w:rStyle w:val="Ohne"/>
          <w:spacing w:val="48"/>
          <w:kern w:val="0"/>
          <w:sz w:val="16"/>
          <w:szCs w:val="16"/>
          <w:rtl w:val="0"/>
        </w:rPr>
        <w:t xml:space="preserve"> </w:t>
      </w:r>
      <w:r>
        <w:rPr>
          <w:rStyle w:val="Hyperlink.11"/>
          <w:kern w:val="0"/>
          <w:rtl w:val="0"/>
          <w:lang w:val="en-US"/>
        </w:rPr>
        <w:t>thousands</w:t>
      </w:r>
      <w:r>
        <w:rPr>
          <w:rStyle w:val="Ohne"/>
          <w:spacing w:val="48"/>
          <w:kern w:val="0"/>
          <w:sz w:val="16"/>
          <w:szCs w:val="16"/>
          <w:rtl w:val="0"/>
        </w:rPr>
        <w:t xml:space="preserve"> </w:t>
      </w:r>
      <w:r>
        <w:rPr>
          <w:rStyle w:val="Hyperlink.11"/>
          <w:kern w:val="0"/>
          <w:rtl w:val="0"/>
          <w:lang w:val="en-US"/>
        </w:rPr>
        <w:t>of</w:t>
      </w:r>
      <w:r>
        <w:rPr>
          <w:rStyle w:val="Ohne"/>
          <w:spacing w:val="48"/>
          <w:kern w:val="0"/>
          <w:sz w:val="16"/>
          <w:szCs w:val="16"/>
          <w:rtl w:val="0"/>
        </w:rPr>
        <w:t xml:space="preserve"> </w:t>
      </w:r>
      <w:r>
        <w:rPr>
          <w:rStyle w:val="Hyperlink.11"/>
          <w:kern w:val="0"/>
          <w:rtl w:val="0"/>
          <w:lang w:val="nl-NL"/>
        </w:rPr>
        <w:t>Greek</w:t>
      </w:r>
      <w:r>
        <w:rPr>
          <w:rStyle w:val="Ohne"/>
          <w:spacing w:val="48"/>
          <w:kern w:val="0"/>
          <w:sz w:val="16"/>
          <w:szCs w:val="16"/>
          <w:rtl w:val="0"/>
        </w:rPr>
        <w:t xml:space="preserve"> </w:t>
      </w:r>
      <w:r>
        <w:rPr>
          <w:rStyle w:val="Hyperlink.11"/>
          <w:kern w:val="0"/>
          <w:rtl w:val="0"/>
          <w:lang w:val="fr-FR"/>
        </w:rPr>
        <w:t>manuscripts</w:t>
      </w:r>
      <w:r>
        <w:rPr>
          <w:rStyle w:val="Ohne"/>
          <w:spacing w:val="48"/>
          <w:kern w:val="0"/>
          <w:sz w:val="16"/>
          <w:szCs w:val="16"/>
          <w:rtl w:val="0"/>
        </w:rPr>
        <w:t xml:space="preserve"> </w:t>
      </w:r>
      <w:r>
        <w:rPr>
          <w:rStyle w:val="Hyperlink.11"/>
          <w:kern w:val="0"/>
          <w:rtl w:val="0"/>
          <w:lang w:val="en-US"/>
        </w:rPr>
        <w:t>of</w:t>
      </w:r>
      <w:r>
        <w:rPr>
          <w:rStyle w:val="Ohne"/>
          <w:spacing w:val="48"/>
          <w:kern w:val="0"/>
          <w:sz w:val="16"/>
          <w:szCs w:val="16"/>
          <w:rtl w:val="0"/>
        </w:rPr>
        <w:t xml:space="preserve"> </w:t>
      </w:r>
      <w:r>
        <w:rPr>
          <w:rStyle w:val="Hyperlink.11"/>
          <w:kern w:val="0"/>
          <w:rtl w:val="0"/>
          <w:lang w:val="en-US"/>
        </w:rPr>
        <w:t>the</w:t>
      </w:r>
      <w:r>
        <w:rPr>
          <w:rStyle w:val="Ohne"/>
          <w:spacing w:val="48"/>
          <w:kern w:val="0"/>
          <w:sz w:val="16"/>
          <w:szCs w:val="16"/>
          <w:rtl w:val="0"/>
        </w:rPr>
        <w:t xml:space="preserve"> </w:t>
      </w:r>
      <w:r>
        <w:rPr>
          <w:rStyle w:val="Hyperlink.11"/>
          <w:kern w:val="0"/>
          <w:rtl w:val="0"/>
          <w:lang w:val="en-US"/>
        </w:rPr>
        <w:t>New</w:t>
      </w:r>
      <w:r>
        <w:rPr>
          <w:rStyle w:val="Ohne"/>
          <w:spacing w:val="45"/>
          <w:kern w:val="0"/>
          <w:sz w:val="16"/>
          <w:szCs w:val="16"/>
          <w:rtl w:val="0"/>
        </w:rPr>
        <w:t xml:space="preserve"> </w:t>
      </w:r>
      <w:r>
        <w:rPr>
          <w:rStyle w:val="Ohne"/>
          <w:spacing w:val="-17"/>
          <w:kern w:val="0"/>
          <w:sz w:val="16"/>
          <w:szCs w:val="16"/>
          <w:rtl w:val="0"/>
        </w:rPr>
        <w:t>T</w:t>
      </w:r>
      <w:r>
        <w:rPr>
          <w:rStyle w:val="Hyperlink.11"/>
          <w:kern w:val="0"/>
          <w:rtl w:val="0"/>
          <w:lang w:val="it-IT"/>
        </w:rPr>
        <w:t>estament</w:t>
      </w:r>
      <w:r>
        <w:rPr>
          <w:rStyle w:val="Ohne"/>
          <w:spacing w:val="48"/>
          <w:kern w:val="0"/>
          <w:sz w:val="16"/>
          <w:szCs w:val="16"/>
          <w:rtl w:val="0"/>
        </w:rPr>
        <w:t xml:space="preserve"> </w:t>
      </w:r>
      <w:r>
        <w:rPr>
          <w:rStyle w:val="Hyperlink.11"/>
          <w:kern w:val="0"/>
          <w:rtl w:val="0"/>
          <w:lang w:val="en-US"/>
        </w:rPr>
        <w:t>examined</w:t>
      </w:r>
      <w:r>
        <w:rPr>
          <w:rStyle w:val="Ohne"/>
          <w:spacing w:val="48"/>
          <w:kern w:val="0"/>
          <w:sz w:val="16"/>
          <w:szCs w:val="16"/>
          <w:rtl w:val="0"/>
        </w:rPr>
        <w:t xml:space="preserve"> </w:t>
      </w:r>
      <w:r>
        <w:rPr>
          <w:rStyle w:val="Hyperlink.11"/>
          <w:kern w:val="0"/>
          <w:rtl w:val="0"/>
          <w:lang w:val="en-US"/>
        </w:rPr>
        <w:t>since</w:t>
      </w:r>
      <w:r>
        <w:rPr>
          <w:rStyle w:val="Ohne"/>
          <w:spacing w:val="48"/>
          <w:kern w:val="0"/>
          <w:sz w:val="16"/>
          <w:szCs w:val="16"/>
          <w:rtl w:val="0"/>
        </w:rPr>
        <w:t xml:space="preserve"> </w:t>
      </w:r>
      <w:r>
        <w:rPr>
          <w:rStyle w:val="Hyperlink.11"/>
          <w:kern w:val="0"/>
          <w:rtl w:val="0"/>
          <w:lang w:val="en-US"/>
        </w:rPr>
        <w:t>time</w:t>
      </w:r>
      <w:r>
        <w:rPr>
          <w:rStyle w:val="Ohne"/>
          <w:spacing w:val="48"/>
          <w:kern w:val="0"/>
          <w:sz w:val="16"/>
          <w:szCs w:val="16"/>
          <w:rtl w:val="0"/>
        </w:rPr>
        <w:t xml:space="preserve"> </w:t>
      </w:r>
      <w:r>
        <w:rPr>
          <w:rStyle w:val="Hyperlink.11"/>
          <w:kern w:val="0"/>
          <w:rtl w:val="0"/>
          <w:lang w:val="da-DK"/>
        </w:rPr>
        <w:t>of Erasmus</w:t>
      </w:r>
      <w:r>
        <w:rPr>
          <w:rStyle w:val="Ohne"/>
          <w:spacing w:val="3"/>
          <w:kern w:val="0"/>
          <w:sz w:val="16"/>
          <w:szCs w:val="16"/>
          <w:rtl w:val="0"/>
        </w:rPr>
        <w:t xml:space="preserve"> </w:t>
      </w:r>
      <w:r>
        <w:rPr>
          <w:rStyle w:val="Hyperlink.11"/>
          <w:kern w:val="0"/>
          <w:rtl w:val="0"/>
          <w:lang w:val="en-US"/>
        </w:rPr>
        <w:t>only</w:t>
      </w:r>
      <w:r>
        <w:rPr>
          <w:rStyle w:val="Ohne"/>
          <w:spacing w:val="3"/>
          <w:kern w:val="0"/>
          <w:sz w:val="16"/>
          <w:szCs w:val="16"/>
          <w:rtl w:val="0"/>
        </w:rPr>
        <w:t xml:space="preserve"> </w:t>
      </w:r>
      <w:r>
        <w:rPr>
          <w:rStyle w:val="Hyperlink.11"/>
          <w:kern w:val="0"/>
          <w:rtl w:val="0"/>
          <w:lang w:val="en-US"/>
        </w:rPr>
        <w:t>three</w:t>
      </w:r>
      <w:r>
        <w:rPr>
          <w:rStyle w:val="Ohne"/>
          <w:spacing w:val="4"/>
          <w:kern w:val="0"/>
          <w:sz w:val="16"/>
          <w:szCs w:val="16"/>
          <w:rtl w:val="0"/>
        </w:rPr>
        <w:t xml:space="preserve"> </w:t>
      </w:r>
      <w:r>
        <w:rPr>
          <w:rStyle w:val="Hyperlink.11"/>
          <w:kern w:val="0"/>
          <w:rtl w:val="0"/>
          <w:lang w:val="en-US"/>
        </w:rPr>
        <w:t>others</w:t>
      </w:r>
      <w:r>
        <w:rPr>
          <w:rStyle w:val="Ohne"/>
          <w:spacing w:val="3"/>
          <w:kern w:val="0"/>
          <w:sz w:val="16"/>
          <w:szCs w:val="16"/>
          <w:rtl w:val="0"/>
        </w:rPr>
        <w:t xml:space="preserve"> </w:t>
      </w:r>
      <w:r>
        <w:rPr>
          <w:rStyle w:val="Hyperlink.11"/>
          <w:kern w:val="0"/>
          <w:rtl w:val="0"/>
        </w:rPr>
        <w:t>are</w:t>
      </w:r>
      <w:r>
        <w:rPr>
          <w:rStyle w:val="Ohne"/>
          <w:spacing w:val="3"/>
          <w:kern w:val="0"/>
          <w:sz w:val="16"/>
          <w:szCs w:val="16"/>
          <w:rtl w:val="0"/>
        </w:rPr>
        <w:t xml:space="preserve"> </w:t>
      </w:r>
      <w:r>
        <w:rPr>
          <w:rStyle w:val="Hyperlink.11"/>
          <w:kern w:val="0"/>
          <w:rtl w:val="0"/>
        </w:rPr>
        <w:t>k</w:t>
      </w:r>
      <w:r>
        <w:rPr>
          <w:rStyle w:val="Ohne"/>
          <w:spacing w:val="0"/>
          <w:kern w:val="0"/>
          <w:sz w:val="16"/>
          <w:szCs w:val="16"/>
          <w:rtl w:val="0"/>
        </w:rPr>
        <w:t>n</w:t>
      </w:r>
      <w:r>
        <w:rPr>
          <w:rStyle w:val="Hyperlink.11"/>
          <w:kern w:val="0"/>
          <w:rtl w:val="0"/>
        </w:rPr>
        <w:t>own</w:t>
      </w:r>
      <w:r>
        <w:rPr>
          <w:rStyle w:val="Ohne"/>
          <w:spacing w:val="3"/>
          <w:kern w:val="0"/>
          <w:sz w:val="16"/>
          <w:szCs w:val="16"/>
          <w:rtl w:val="0"/>
        </w:rPr>
        <w:t xml:space="preserve"> </w:t>
      </w:r>
      <w:r>
        <w:rPr>
          <w:rStyle w:val="Hyperlink.11"/>
          <w:kern w:val="0"/>
          <w:rtl w:val="0"/>
        </w:rPr>
        <w:t>to</w:t>
      </w:r>
      <w:r>
        <w:rPr>
          <w:rStyle w:val="Ohne"/>
          <w:spacing w:val="3"/>
          <w:kern w:val="0"/>
          <w:sz w:val="16"/>
          <w:szCs w:val="16"/>
          <w:rtl w:val="0"/>
        </w:rPr>
        <w:t xml:space="preserve"> </w:t>
      </w:r>
      <w:r>
        <w:rPr>
          <w:rStyle w:val="Hyperlink.11"/>
          <w:kern w:val="0"/>
          <w:rtl w:val="0"/>
          <w:lang w:val="fr-FR"/>
        </w:rPr>
        <w:t>contain</w:t>
      </w:r>
      <w:r>
        <w:rPr>
          <w:rStyle w:val="Ohne"/>
          <w:spacing w:val="4"/>
          <w:kern w:val="0"/>
          <w:sz w:val="16"/>
          <w:szCs w:val="16"/>
          <w:rtl w:val="0"/>
        </w:rPr>
        <w:t xml:space="preserve"> </w:t>
      </w:r>
      <w:r>
        <w:rPr>
          <w:rStyle w:val="Hyperlink.11"/>
          <w:kern w:val="0"/>
          <w:rtl w:val="0"/>
          <w:lang w:val="en-US"/>
        </w:rPr>
        <w:t>this</w:t>
      </w:r>
      <w:r>
        <w:rPr>
          <w:rStyle w:val="Ohne"/>
          <w:spacing w:val="3"/>
          <w:kern w:val="0"/>
          <w:sz w:val="16"/>
          <w:szCs w:val="16"/>
          <w:rtl w:val="0"/>
        </w:rPr>
        <w:t xml:space="preserve"> </w:t>
      </w:r>
      <w:r>
        <w:rPr>
          <w:rStyle w:val="Hyperlink.11"/>
          <w:kern w:val="0"/>
          <w:rtl w:val="0"/>
          <w:lang w:val="en-US"/>
        </w:rPr>
        <w:t>spurious</w:t>
      </w:r>
      <w:r>
        <w:rPr>
          <w:rStyle w:val="Ohne"/>
          <w:spacing w:val="4"/>
          <w:kern w:val="0"/>
          <w:sz w:val="16"/>
          <w:szCs w:val="16"/>
          <w:rtl w:val="0"/>
        </w:rPr>
        <w:t xml:space="preserve"> </w:t>
      </w:r>
      <w:r>
        <w:rPr>
          <w:rStyle w:val="Hyperlink.11"/>
          <w:kern w:val="0"/>
          <w:rtl w:val="0"/>
          <w:lang w:val="pt-PT"/>
        </w:rPr>
        <w:t>passage</w:t>
      </w:r>
      <w:r>
        <w:rPr>
          <w:rStyle w:val="Ohne"/>
          <w:spacing w:val="0"/>
          <w:kern w:val="0"/>
          <w:sz w:val="16"/>
          <w:szCs w:val="16"/>
          <w:rtl w:val="0"/>
        </w:rPr>
        <w:t xml:space="preserve"> </w:t>
      </w:r>
      <w:r>
        <w:rPr>
          <w:rStyle w:val="Hyperlink.11"/>
          <w:kern w:val="0"/>
          <w:rtl w:val="0"/>
          <w:lang w:val="en-US"/>
        </w:rPr>
        <w:t>They</w:t>
      </w:r>
      <w:r>
        <w:rPr>
          <w:rStyle w:val="Ohne"/>
          <w:spacing w:val="3"/>
          <w:kern w:val="0"/>
          <w:sz w:val="16"/>
          <w:szCs w:val="16"/>
          <w:rtl w:val="0"/>
        </w:rPr>
        <w:t xml:space="preserve"> </w:t>
      </w:r>
      <w:r>
        <w:rPr>
          <w:rStyle w:val="Hyperlink.11"/>
          <w:kern w:val="0"/>
          <w:rtl w:val="0"/>
        </w:rPr>
        <w:t>are</w:t>
      </w:r>
      <w:r>
        <w:rPr>
          <w:rStyle w:val="Ohne"/>
          <w:spacing w:val="4"/>
          <w:kern w:val="0"/>
          <w:sz w:val="16"/>
          <w:szCs w:val="16"/>
          <w:rtl w:val="0"/>
        </w:rPr>
        <w:t xml:space="preserve"> </w:t>
      </w:r>
      <w:r>
        <w:rPr>
          <w:rStyle w:val="Hyperlink.11"/>
          <w:kern w:val="0"/>
          <w:rtl w:val="0"/>
        </w:rPr>
        <w:t>Greg.</w:t>
      </w:r>
      <w:r>
        <w:rPr>
          <w:rStyle w:val="Ohne"/>
          <w:spacing w:val="3"/>
          <w:kern w:val="0"/>
          <w:sz w:val="16"/>
          <w:szCs w:val="16"/>
          <w:rtl w:val="0"/>
        </w:rPr>
        <w:t xml:space="preserve"> </w:t>
      </w:r>
      <w:r>
        <w:rPr>
          <w:rStyle w:val="Hyperlink.11"/>
          <w:kern w:val="0"/>
          <w:rtl w:val="0"/>
        </w:rPr>
        <w:t>88, a</w:t>
      </w:r>
      <w:r>
        <w:rPr>
          <w:rStyle w:val="Ohne"/>
          <w:spacing w:val="5"/>
          <w:kern w:val="0"/>
          <w:sz w:val="16"/>
          <w:szCs w:val="16"/>
          <w:rtl w:val="0"/>
        </w:rPr>
        <w:t xml:space="preserve"> </w:t>
      </w:r>
      <w:r>
        <w:rPr>
          <w:rStyle w:val="Hyperlink.11"/>
          <w:kern w:val="0"/>
          <w:rtl w:val="0"/>
          <w:lang w:val="nl-NL"/>
        </w:rPr>
        <w:t>twelfth-century</w:t>
      </w:r>
      <w:r>
        <w:rPr>
          <w:rStyle w:val="Ohne"/>
          <w:spacing w:val="5"/>
          <w:kern w:val="0"/>
          <w:sz w:val="16"/>
          <w:szCs w:val="16"/>
          <w:rtl w:val="0"/>
        </w:rPr>
        <w:t xml:space="preserve"> </w:t>
      </w:r>
      <w:r>
        <w:rPr>
          <w:rStyle w:val="Hyperlink.11"/>
          <w:kern w:val="0"/>
          <w:rtl w:val="0"/>
          <w:lang w:val="it-IT"/>
        </w:rPr>
        <w:t>manuscri</w:t>
      </w:r>
      <w:r>
        <w:rPr>
          <w:rStyle w:val="Ohne"/>
          <w:spacing w:val="0"/>
          <w:kern w:val="0"/>
          <w:sz w:val="16"/>
          <w:szCs w:val="16"/>
          <w:rtl w:val="0"/>
        </w:rPr>
        <w:t>p</w:t>
      </w:r>
      <w:r>
        <w:rPr>
          <w:rStyle w:val="Hyperlink.11"/>
          <w:kern w:val="0"/>
          <w:rtl w:val="0"/>
        </w:rPr>
        <w:t>t</w:t>
      </w:r>
      <w:r>
        <w:rPr>
          <w:rStyle w:val="Ohne"/>
          <w:spacing w:val="5"/>
          <w:kern w:val="0"/>
          <w:sz w:val="16"/>
          <w:szCs w:val="16"/>
          <w:rtl w:val="0"/>
        </w:rPr>
        <w:t xml:space="preserve"> </w:t>
      </w:r>
      <w:r>
        <w:rPr>
          <w:rStyle w:val="Hyperlink.11"/>
          <w:kern w:val="0"/>
          <w:rtl w:val="0"/>
          <w:lang w:val="en-US"/>
        </w:rPr>
        <w:t>which</w:t>
      </w:r>
      <w:r>
        <w:rPr>
          <w:rStyle w:val="Ohne"/>
          <w:spacing w:val="5"/>
          <w:kern w:val="0"/>
          <w:sz w:val="16"/>
          <w:szCs w:val="16"/>
          <w:rtl w:val="0"/>
        </w:rPr>
        <w:t xml:space="preserve"> </w:t>
      </w:r>
      <w:r>
        <w:rPr>
          <w:rStyle w:val="Hyperlink.11"/>
          <w:kern w:val="0"/>
          <w:rtl w:val="0"/>
          <w:lang w:val="en-US"/>
        </w:rPr>
        <w:t>has</w:t>
      </w:r>
      <w:r>
        <w:rPr>
          <w:rStyle w:val="Ohne"/>
          <w:spacing w:val="5"/>
          <w:kern w:val="0"/>
          <w:sz w:val="16"/>
          <w:szCs w:val="16"/>
          <w:rtl w:val="0"/>
        </w:rPr>
        <w:t xml:space="preserve"> </w:t>
      </w:r>
      <w:r>
        <w:rPr>
          <w:rStyle w:val="Hyperlink.11"/>
          <w:kern w:val="0"/>
          <w:rtl w:val="0"/>
          <w:lang w:val="en-US"/>
        </w:rPr>
        <w:t>the</w:t>
      </w:r>
      <w:r>
        <w:rPr>
          <w:rStyle w:val="Ohne"/>
          <w:spacing w:val="5"/>
          <w:kern w:val="0"/>
          <w:sz w:val="16"/>
          <w:szCs w:val="16"/>
          <w:rtl w:val="0"/>
        </w:rPr>
        <w:t xml:space="preserve"> </w:t>
      </w:r>
      <w:r>
        <w:rPr>
          <w:rStyle w:val="Hyperlink.11"/>
          <w:kern w:val="0"/>
          <w:rtl w:val="0"/>
          <w:lang w:val="fr-FR"/>
        </w:rPr>
        <w:t>comma</w:t>
      </w:r>
      <w:r>
        <w:rPr>
          <w:rStyle w:val="Ohne"/>
          <w:spacing w:val="5"/>
          <w:kern w:val="0"/>
          <w:sz w:val="16"/>
          <w:szCs w:val="16"/>
          <w:rtl w:val="0"/>
        </w:rPr>
        <w:t xml:space="preserve"> </w:t>
      </w:r>
      <w:r>
        <w:rPr>
          <w:rStyle w:val="Ohne"/>
          <w:spacing w:val="0"/>
          <w:kern w:val="0"/>
          <w:sz w:val="16"/>
          <w:szCs w:val="16"/>
          <w:rtl w:val="0"/>
        </w:rPr>
        <w:t>w</w:t>
      </w:r>
      <w:r>
        <w:rPr>
          <w:rStyle w:val="Hyperlink.11"/>
          <w:kern w:val="0"/>
          <w:rtl w:val="0"/>
          <w:lang w:val="de-DE"/>
        </w:rPr>
        <w:t>ritten</w:t>
      </w:r>
      <w:r>
        <w:rPr>
          <w:rStyle w:val="Ohne"/>
          <w:spacing w:val="5"/>
          <w:kern w:val="0"/>
          <w:sz w:val="16"/>
          <w:szCs w:val="16"/>
          <w:rtl w:val="0"/>
        </w:rPr>
        <w:t xml:space="preserve"> </w:t>
      </w:r>
      <w:r>
        <w:rPr>
          <w:rStyle w:val="Hyperlink.11"/>
          <w:kern w:val="0"/>
          <w:rtl w:val="0"/>
        </w:rPr>
        <w:t>in</w:t>
      </w:r>
      <w:r>
        <w:rPr>
          <w:rStyle w:val="Ohne"/>
          <w:spacing w:val="5"/>
          <w:kern w:val="0"/>
          <w:sz w:val="16"/>
          <w:szCs w:val="16"/>
          <w:rtl w:val="0"/>
        </w:rPr>
        <w:t xml:space="preserve"> </w:t>
      </w:r>
      <w:r>
        <w:rPr>
          <w:rStyle w:val="Hyperlink.11"/>
          <w:kern w:val="0"/>
          <w:rtl w:val="0"/>
          <w:lang w:val="en-US"/>
        </w:rPr>
        <w:t>the</w:t>
      </w:r>
      <w:r>
        <w:rPr>
          <w:rStyle w:val="Ohne"/>
          <w:spacing w:val="5"/>
          <w:kern w:val="0"/>
          <w:sz w:val="16"/>
          <w:szCs w:val="16"/>
          <w:rtl w:val="0"/>
        </w:rPr>
        <w:t xml:space="preserve"> </w:t>
      </w:r>
      <w:r>
        <w:rPr>
          <w:rStyle w:val="Hyperlink.11"/>
          <w:kern w:val="0"/>
          <w:rtl w:val="0"/>
        </w:rPr>
        <w:t>margin</w:t>
      </w:r>
      <w:r>
        <w:rPr>
          <w:rStyle w:val="Ohne"/>
          <w:spacing w:val="5"/>
          <w:kern w:val="0"/>
          <w:sz w:val="16"/>
          <w:szCs w:val="16"/>
          <w:rtl w:val="0"/>
        </w:rPr>
        <w:t xml:space="preserve"> </w:t>
      </w:r>
      <w:r>
        <w:rPr>
          <w:rStyle w:val="Hyperlink.11"/>
          <w:kern w:val="0"/>
          <w:rtl w:val="0"/>
        </w:rPr>
        <w:t>in</w:t>
      </w:r>
      <w:r>
        <w:rPr>
          <w:rStyle w:val="Ohne"/>
          <w:spacing w:val="5"/>
          <w:kern w:val="0"/>
          <w:sz w:val="16"/>
          <w:szCs w:val="16"/>
          <w:rtl w:val="0"/>
        </w:rPr>
        <w:t xml:space="preserve"> </w:t>
      </w:r>
      <w:r>
        <w:rPr>
          <w:rStyle w:val="Hyperlink.11"/>
          <w:kern w:val="0"/>
          <w:rtl w:val="0"/>
        </w:rPr>
        <w:t>a</w:t>
      </w:r>
      <w:r>
        <w:rPr>
          <w:rStyle w:val="Ohne"/>
          <w:spacing w:val="5"/>
          <w:kern w:val="0"/>
          <w:sz w:val="16"/>
          <w:szCs w:val="16"/>
          <w:rtl w:val="0"/>
        </w:rPr>
        <w:t xml:space="preserve"> </w:t>
      </w:r>
      <w:r>
        <w:rPr>
          <w:rStyle w:val="Hyperlink.11"/>
          <w:kern w:val="0"/>
          <w:rtl w:val="0"/>
          <w:lang w:val="en-US"/>
        </w:rPr>
        <w:t>seventeenth-century</w:t>
      </w:r>
      <w:r>
        <w:rPr>
          <w:rStyle w:val="Ohne"/>
          <w:spacing w:val="64"/>
          <w:kern w:val="0"/>
          <w:sz w:val="16"/>
          <w:szCs w:val="16"/>
          <w:rtl w:val="0"/>
        </w:rPr>
        <w:t xml:space="preserve"> </w:t>
      </w:r>
      <w:r>
        <w:rPr>
          <w:rStyle w:val="Hyperlink.11"/>
          <w:kern w:val="0"/>
          <w:rtl w:val="0"/>
        </w:rPr>
        <w:t>ha</w:t>
      </w:r>
      <w:r>
        <w:rPr>
          <w:rStyle w:val="Ohne"/>
          <w:spacing w:val="0"/>
          <w:kern w:val="0"/>
          <w:sz w:val="16"/>
          <w:szCs w:val="16"/>
          <w:rtl w:val="0"/>
        </w:rPr>
        <w:t>n</w:t>
      </w:r>
      <w:r>
        <w:rPr>
          <w:rStyle w:val="Hyperlink.11"/>
          <w:kern w:val="0"/>
          <w:rtl w:val="0"/>
        </w:rPr>
        <w:t>d;</w:t>
      </w:r>
      <w:r>
        <w:rPr>
          <w:rStyle w:val="Ohne"/>
          <w:spacing w:val="61"/>
          <w:kern w:val="0"/>
          <w:sz w:val="16"/>
          <w:szCs w:val="16"/>
          <w:rtl w:val="0"/>
        </w:rPr>
        <w:t xml:space="preserve"> </w:t>
      </w:r>
      <w:r>
        <w:rPr>
          <w:rStyle w:val="Ohne"/>
          <w:spacing w:val="-5"/>
          <w:kern w:val="0"/>
          <w:sz w:val="16"/>
          <w:szCs w:val="16"/>
          <w:rtl w:val="0"/>
        </w:rPr>
        <w:t>T</w:t>
      </w:r>
      <w:r>
        <w:rPr>
          <w:rStyle w:val="Hyperlink.11"/>
          <w:kern w:val="0"/>
          <w:rtl w:val="0"/>
        </w:rPr>
        <w:t>isch.</w:t>
      </w:r>
      <w:r>
        <w:rPr>
          <w:rStyle w:val="Ohne"/>
          <w:spacing w:val="64"/>
          <w:kern w:val="0"/>
          <w:sz w:val="16"/>
          <w:szCs w:val="16"/>
          <w:rtl w:val="0"/>
        </w:rPr>
        <w:t xml:space="preserve"> </w:t>
      </w:r>
      <w:r>
        <w:rPr>
          <w:rStyle w:val="Hyperlink.11"/>
          <w:kern w:val="0"/>
          <w:rtl w:val="0"/>
          <w:lang w:val="de-DE"/>
        </w:rPr>
        <w:t>W</w:t>
      </w:r>
      <w:r>
        <w:rPr>
          <w:rStyle w:val="Ohne"/>
          <w:spacing w:val="65"/>
          <w:kern w:val="0"/>
          <w:sz w:val="16"/>
          <w:szCs w:val="16"/>
          <w:rtl w:val="0"/>
        </w:rPr>
        <w:t xml:space="preserve"> </w:t>
      </w:r>
      <w:r>
        <w:rPr>
          <w:rStyle w:val="Ohne"/>
          <w:spacing w:val="-11"/>
          <w:kern w:val="0"/>
          <w:sz w:val="16"/>
          <w:szCs w:val="16"/>
          <w:rtl w:val="0"/>
        </w:rPr>
        <w:t>1</w:t>
      </w:r>
      <w:r>
        <w:rPr>
          <w:rStyle w:val="Hyperlink.11"/>
          <w:kern w:val="0"/>
          <w:rtl w:val="0"/>
          <w:lang w:val="ru-RU"/>
        </w:rPr>
        <w:t>10,</w:t>
      </w:r>
      <w:r>
        <w:rPr>
          <w:rStyle w:val="Ohne"/>
          <w:spacing w:val="64"/>
          <w:kern w:val="0"/>
          <w:sz w:val="16"/>
          <w:szCs w:val="16"/>
          <w:rtl w:val="0"/>
        </w:rPr>
        <w:t xml:space="preserve"> </w:t>
      </w:r>
      <w:r>
        <w:rPr>
          <w:rStyle w:val="Hyperlink.11"/>
          <w:kern w:val="0"/>
          <w:rtl w:val="0"/>
          <w:lang w:val="en-US"/>
        </w:rPr>
        <w:t>which</w:t>
      </w:r>
      <w:r>
        <w:rPr>
          <w:rStyle w:val="Ohne"/>
          <w:spacing w:val="65"/>
          <w:kern w:val="0"/>
          <w:sz w:val="16"/>
          <w:szCs w:val="16"/>
          <w:rtl w:val="0"/>
        </w:rPr>
        <w:t xml:space="preserve"> </w:t>
      </w:r>
      <w:r>
        <w:rPr>
          <w:rStyle w:val="Hyperlink.11"/>
          <w:kern w:val="0"/>
          <w:rtl w:val="0"/>
        </w:rPr>
        <w:t>is</w:t>
      </w:r>
      <w:r>
        <w:rPr>
          <w:rStyle w:val="Ohne"/>
          <w:spacing w:val="65"/>
          <w:kern w:val="0"/>
          <w:sz w:val="16"/>
          <w:szCs w:val="16"/>
          <w:rtl w:val="0"/>
        </w:rPr>
        <w:t xml:space="preserve"> </w:t>
      </w:r>
      <w:r>
        <w:rPr>
          <w:rStyle w:val="Hyperlink.11"/>
          <w:kern w:val="0"/>
          <w:rtl w:val="0"/>
        </w:rPr>
        <w:t>a</w:t>
      </w:r>
      <w:r>
        <w:rPr>
          <w:rStyle w:val="Ohne"/>
          <w:spacing w:val="65"/>
          <w:kern w:val="0"/>
          <w:sz w:val="16"/>
          <w:szCs w:val="16"/>
          <w:rtl w:val="0"/>
        </w:rPr>
        <w:t xml:space="preserve"> </w:t>
      </w:r>
      <w:r>
        <w:rPr>
          <w:rStyle w:val="Hyperlink.11"/>
          <w:kern w:val="0"/>
          <w:rtl w:val="0"/>
          <w:lang w:val="en-US"/>
        </w:rPr>
        <w:t>sixteenth-century</w:t>
      </w:r>
      <w:r>
        <w:rPr>
          <w:rStyle w:val="Ohne"/>
          <w:spacing w:val="65"/>
          <w:kern w:val="0"/>
          <w:sz w:val="16"/>
          <w:szCs w:val="16"/>
          <w:rtl w:val="0"/>
        </w:rPr>
        <w:t xml:space="preserve"> </w:t>
      </w:r>
      <w:r>
        <w:rPr>
          <w:rStyle w:val="Hyperlink.11"/>
          <w:kern w:val="0"/>
          <w:rtl w:val="0"/>
          <w:lang w:val="fr-FR"/>
        </w:rPr>
        <w:t>manuscript</w:t>
      </w:r>
      <w:r>
        <w:rPr>
          <w:rStyle w:val="Ohne"/>
          <w:spacing w:val="65"/>
          <w:kern w:val="0"/>
          <w:sz w:val="16"/>
          <w:szCs w:val="16"/>
          <w:rtl w:val="0"/>
        </w:rPr>
        <w:t xml:space="preserve"> </w:t>
      </w:r>
      <w:r>
        <w:rPr>
          <w:rStyle w:val="Hyperlink.11"/>
          <w:kern w:val="0"/>
          <w:rtl w:val="0"/>
          <w:lang w:val="en-US"/>
        </w:rPr>
        <w:t>copy</w:t>
      </w:r>
      <w:r>
        <w:rPr>
          <w:rStyle w:val="Ohne"/>
          <w:spacing w:val="65"/>
          <w:kern w:val="0"/>
          <w:sz w:val="16"/>
          <w:szCs w:val="16"/>
          <w:rtl w:val="0"/>
        </w:rPr>
        <w:t xml:space="preserve"> </w:t>
      </w:r>
      <w:r>
        <w:rPr>
          <w:rStyle w:val="Hyperlink.11"/>
          <w:kern w:val="0"/>
          <w:rtl w:val="0"/>
          <w:lang w:val="en-US"/>
        </w:rPr>
        <w:t>of</w:t>
      </w:r>
      <w:r>
        <w:rPr>
          <w:rStyle w:val="Ohne"/>
          <w:spacing w:val="65"/>
          <w:kern w:val="0"/>
          <w:sz w:val="16"/>
          <w:szCs w:val="16"/>
          <w:rtl w:val="0"/>
        </w:rPr>
        <w:t xml:space="preserve"> </w:t>
      </w:r>
      <w:r>
        <w:rPr>
          <w:rStyle w:val="Hyperlink.11"/>
          <w:kern w:val="0"/>
          <w:rtl w:val="0"/>
          <w:lang w:val="en-US"/>
        </w:rPr>
        <w:t>the Complutensian</w:t>
      </w:r>
      <w:r>
        <w:rPr>
          <w:rStyle w:val="Ohne"/>
          <w:spacing w:val="23"/>
          <w:kern w:val="0"/>
          <w:sz w:val="16"/>
          <w:szCs w:val="16"/>
          <w:rtl w:val="0"/>
        </w:rPr>
        <w:t xml:space="preserve"> </w:t>
      </w:r>
      <w:r>
        <w:rPr>
          <w:rStyle w:val="Hyperlink.11"/>
          <w:kern w:val="0"/>
          <w:rtl w:val="0"/>
        </w:rPr>
        <w:t>Poly</w:t>
      </w:r>
      <w:r>
        <w:rPr>
          <w:rStyle w:val="Ohne"/>
          <w:spacing w:val="0"/>
          <w:kern w:val="0"/>
          <w:sz w:val="16"/>
          <w:szCs w:val="16"/>
          <w:rtl w:val="0"/>
        </w:rPr>
        <w:t>g</w:t>
      </w:r>
      <w:r>
        <w:rPr>
          <w:rStyle w:val="Hyperlink.11"/>
          <w:kern w:val="0"/>
          <w:rtl w:val="0"/>
        </w:rPr>
        <w:t>lot</w:t>
      </w:r>
      <w:r>
        <w:rPr>
          <w:rStyle w:val="Ohne"/>
          <w:spacing w:val="23"/>
          <w:kern w:val="0"/>
          <w:sz w:val="16"/>
          <w:szCs w:val="16"/>
          <w:rtl w:val="0"/>
        </w:rPr>
        <w:t xml:space="preserve"> </w:t>
      </w:r>
      <w:r>
        <w:rPr>
          <w:rStyle w:val="Hyperlink.11"/>
          <w:kern w:val="0"/>
          <w:rtl w:val="0"/>
          <w:lang w:val="nl-NL"/>
        </w:rPr>
        <w:t>Greek</w:t>
      </w:r>
      <w:r>
        <w:rPr>
          <w:rStyle w:val="Ohne"/>
          <w:spacing w:val="21"/>
          <w:kern w:val="0"/>
          <w:sz w:val="16"/>
          <w:szCs w:val="16"/>
          <w:rtl w:val="0"/>
        </w:rPr>
        <w:t xml:space="preserve"> </w:t>
      </w:r>
      <w:r>
        <w:rPr>
          <w:rStyle w:val="Ohne"/>
          <w:spacing w:val="-17"/>
          <w:kern w:val="0"/>
          <w:sz w:val="16"/>
          <w:szCs w:val="16"/>
          <w:rtl w:val="0"/>
        </w:rPr>
        <w:t>T</w:t>
      </w:r>
      <w:r>
        <w:rPr>
          <w:rStyle w:val="Hyperlink.11"/>
          <w:kern w:val="0"/>
          <w:rtl w:val="0"/>
        </w:rPr>
        <w:t>ext</w:t>
      </w:r>
      <w:r>
        <w:rPr>
          <w:rStyle w:val="Ohne"/>
          <w:kern w:val="0"/>
          <w:sz w:val="16"/>
          <w:szCs w:val="16"/>
          <w:rtl w:val="0"/>
          <w:lang w:val="en-US"/>
        </w:rPr>
        <w:t>…</w:t>
      </w:r>
      <w:r>
        <w:rPr>
          <w:rStyle w:val="Ohne"/>
          <w:spacing w:val="23"/>
          <w:kern w:val="0"/>
          <w:sz w:val="16"/>
          <w:szCs w:val="16"/>
          <w:rtl w:val="0"/>
        </w:rPr>
        <w:t xml:space="preserve"> </w:t>
      </w:r>
      <w:r>
        <w:rPr>
          <w:rStyle w:val="Ohne"/>
          <w:b w:val="1"/>
          <w:bCs w:val="1"/>
          <w:kern w:val="0"/>
          <w:sz w:val="16"/>
          <w:szCs w:val="16"/>
          <w:rtl w:val="0"/>
          <w:lang w:val="en-US"/>
        </w:rPr>
        <w:t>The</w:t>
      </w:r>
      <w:r>
        <w:rPr>
          <w:rStyle w:val="Ohne"/>
          <w:spacing w:val="23"/>
          <w:kern w:val="0"/>
          <w:sz w:val="16"/>
          <w:szCs w:val="16"/>
          <w:rtl w:val="0"/>
        </w:rPr>
        <w:t xml:space="preserve"> </w:t>
      </w:r>
      <w:r>
        <w:rPr>
          <w:rStyle w:val="Ohne"/>
          <w:b w:val="1"/>
          <w:bCs w:val="1"/>
          <w:kern w:val="0"/>
          <w:sz w:val="16"/>
          <w:szCs w:val="16"/>
          <w:rtl w:val="0"/>
          <w:lang w:val="it-IT"/>
        </w:rPr>
        <w:t>Comma</w:t>
      </w:r>
      <w:r>
        <w:rPr>
          <w:rStyle w:val="Ohne"/>
          <w:spacing w:val="24"/>
          <w:kern w:val="0"/>
          <w:sz w:val="16"/>
          <w:szCs w:val="16"/>
          <w:rtl w:val="0"/>
        </w:rPr>
        <w:t xml:space="preserve"> </w:t>
      </w:r>
      <w:r>
        <w:rPr>
          <w:rStyle w:val="Ohne"/>
          <w:b w:val="1"/>
          <w:bCs w:val="1"/>
          <w:kern w:val="0"/>
          <w:sz w:val="16"/>
          <w:szCs w:val="16"/>
          <w:rtl w:val="0"/>
          <w:lang w:val="en-US"/>
        </w:rPr>
        <w:t>probably</w:t>
      </w:r>
      <w:r>
        <w:rPr>
          <w:rStyle w:val="Ohne"/>
          <w:spacing w:val="23"/>
          <w:kern w:val="0"/>
          <w:sz w:val="16"/>
          <w:szCs w:val="16"/>
          <w:rtl w:val="0"/>
        </w:rPr>
        <w:t xml:space="preserve"> </w:t>
      </w:r>
      <w:r>
        <w:rPr>
          <w:rStyle w:val="Ohne"/>
          <w:b w:val="1"/>
          <w:bCs w:val="1"/>
          <w:kern w:val="0"/>
          <w:sz w:val="16"/>
          <w:szCs w:val="16"/>
          <w:rtl w:val="0"/>
          <w:lang w:val="en-US"/>
        </w:rPr>
        <w:t>originated</w:t>
      </w:r>
      <w:r>
        <w:rPr>
          <w:rStyle w:val="Ohne"/>
          <w:spacing w:val="23"/>
          <w:kern w:val="0"/>
          <w:sz w:val="16"/>
          <w:szCs w:val="16"/>
          <w:rtl w:val="0"/>
        </w:rPr>
        <w:t xml:space="preserve"> </w:t>
      </w:r>
      <w:r>
        <w:rPr>
          <w:rStyle w:val="Ohne"/>
          <w:b w:val="1"/>
          <w:bCs w:val="1"/>
          <w:kern w:val="0"/>
          <w:sz w:val="16"/>
          <w:szCs w:val="16"/>
          <w:rtl w:val="0"/>
        </w:rPr>
        <w:t>as</w:t>
      </w:r>
      <w:r>
        <w:rPr>
          <w:rStyle w:val="Ohne"/>
          <w:spacing w:val="24"/>
          <w:kern w:val="0"/>
          <w:sz w:val="16"/>
          <w:szCs w:val="16"/>
          <w:rtl w:val="0"/>
        </w:rPr>
        <w:t xml:space="preserve"> </w:t>
      </w:r>
      <w:r>
        <w:rPr>
          <w:rStyle w:val="Ohne"/>
          <w:b w:val="1"/>
          <w:bCs w:val="1"/>
          <w:kern w:val="0"/>
          <w:sz w:val="16"/>
          <w:szCs w:val="16"/>
          <w:rtl w:val="0"/>
        </w:rPr>
        <w:t>a</w:t>
      </w:r>
      <w:r>
        <w:rPr>
          <w:rStyle w:val="Ohne"/>
          <w:spacing w:val="23"/>
          <w:kern w:val="0"/>
          <w:sz w:val="16"/>
          <w:szCs w:val="16"/>
          <w:rtl w:val="0"/>
        </w:rPr>
        <w:t xml:space="preserve"> </w:t>
      </w:r>
      <w:r>
        <w:rPr>
          <w:rStyle w:val="Ohne"/>
          <w:b w:val="1"/>
          <w:bCs w:val="1"/>
          <w:kern w:val="0"/>
          <w:sz w:val="16"/>
          <w:szCs w:val="16"/>
          <w:rtl w:val="0"/>
          <w:lang w:val="en-US"/>
        </w:rPr>
        <w:t>piece</w:t>
      </w:r>
      <w:r>
        <w:rPr>
          <w:rStyle w:val="Ohne"/>
          <w:spacing w:val="24"/>
          <w:kern w:val="0"/>
          <w:sz w:val="16"/>
          <w:szCs w:val="16"/>
          <w:rtl w:val="0"/>
        </w:rPr>
        <w:t xml:space="preserve"> </w:t>
      </w:r>
      <w:r>
        <w:rPr>
          <w:rStyle w:val="Ohne"/>
          <w:b w:val="1"/>
          <w:bCs w:val="1"/>
          <w:kern w:val="0"/>
          <w:sz w:val="16"/>
          <w:szCs w:val="16"/>
          <w:rtl w:val="0"/>
          <w:lang w:val="en-US"/>
        </w:rPr>
        <w:t>of</w:t>
      </w:r>
      <w:r>
        <w:rPr>
          <w:rStyle w:val="Hyperlink.11"/>
          <w:kern w:val="0"/>
          <w:rtl w:val="0"/>
        </w:rPr>
        <w:t xml:space="preserve"> </w:t>
      </w:r>
      <w:r>
        <w:rPr>
          <w:rStyle w:val="Ohne"/>
          <w:b w:val="1"/>
          <w:bCs w:val="1"/>
          <w:kern w:val="0"/>
          <w:sz w:val="16"/>
          <w:szCs w:val="16"/>
          <w:rtl w:val="0"/>
          <w:lang w:val="it-IT"/>
        </w:rPr>
        <w:t>allegorical</w:t>
      </w:r>
      <w:r>
        <w:rPr>
          <w:rStyle w:val="Ohne"/>
          <w:spacing w:val="1"/>
          <w:kern w:val="0"/>
          <w:sz w:val="16"/>
          <w:szCs w:val="16"/>
          <w:rtl w:val="0"/>
        </w:rPr>
        <w:t xml:space="preserve"> </w:t>
      </w:r>
      <w:r>
        <w:rPr>
          <w:rStyle w:val="Ohne"/>
          <w:b w:val="1"/>
          <w:bCs w:val="1"/>
          <w:kern w:val="0"/>
          <w:sz w:val="16"/>
          <w:szCs w:val="16"/>
          <w:rtl w:val="0"/>
          <w:lang w:val="de-DE"/>
        </w:rPr>
        <w:t>exegesis</w:t>
      </w:r>
      <w:r>
        <w:rPr>
          <w:rStyle w:val="Ohne"/>
          <w:spacing w:val="2"/>
          <w:kern w:val="0"/>
          <w:sz w:val="16"/>
          <w:szCs w:val="16"/>
          <w:rtl w:val="0"/>
        </w:rPr>
        <w:t xml:space="preserve"> </w:t>
      </w:r>
      <w:r>
        <w:rPr>
          <w:rStyle w:val="Ohne"/>
          <w:b w:val="1"/>
          <w:bCs w:val="1"/>
          <w:kern w:val="0"/>
          <w:sz w:val="16"/>
          <w:szCs w:val="16"/>
          <w:rtl w:val="0"/>
          <w:lang w:val="en-US"/>
        </w:rPr>
        <w:t>of</w:t>
      </w:r>
      <w:r>
        <w:rPr>
          <w:rStyle w:val="Ohne"/>
          <w:spacing w:val="2"/>
          <w:kern w:val="0"/>
          <w:sz w:val="16"/>
          <w:szCs w:val="16"/>
          <w:rtl w:val="0"/>
        </w:rPr>
        <w:t xml:space="preserve"> </w:t>
      </w:r>
      <w:r>
        <w:rPr>
          <w:rStyle w:val="Ohne"/>
          <w:b w:val="1"/>
          <w:bCs w:val="1"/>
          <w:kern w:val="0"/>
          <w:sz w:val="16"/>
          <w:szCs w:val="16"/>
          <w:rtl w:val="0"/>
          <w:lang w:val="en-US"/>
        </w:rPr>
        <w:t>the</w:t>
      </w:r>
      <w:r>
        <w:rPr>
          <w:rStyle w:val="Ohne"/>
          <w:spacing w:val="1"/>
          <w:kern w:val="0"/>
          <w:sz w:val="16"/>
          <w:szCs w:val="16"/>
          <w:rtl w:val="0"/>
        </w:rPr>
        <w:t xml:space="preserve"> </w:t>
      </w:r>
      <w:r>
        <w:rPr>
          <w:rStyle w:val="Ohne"/>
          <w:b w:val="1"/>
          <w:bCs w:val="1"/>
          <w:kern w:val="0"/>
          <w:sz w:val="16"/>
          <w:szCs w:val="16"/>
          <w:rtl w:val="0"/>
          <w:lang w:val="en-US"/>
        </w:rPr>
        <w:t>three</w:t>
      </w:r>
      <w:r>
        <w:rPr>
          <w:rStyle w:val="Ohne"/>
          <w:spacing w:val="2"/>
          <w:kern w:val="0"/>
          <w:sz w:val="16"/>
          <w:szCs w:val="16"/>
          <w:rtl w:val="0"/>
        </w:rPr>
        <w:t xml:space="preserve"> </w:t>
      </w:r>
      <w:r>
        <w:rPr>
          <w:rStyle w:val="Ohne"/>
          <w:b w:val="1"/>
          <w:bCs w:val="1"/>
          <w:kern w:val="0"/>
          <w:sz w:val="16"/>
          <w:szCs w:val="16"/>
          <w:rtl w:val="0"/>
          <w:lang w:val="en-US"/>
        </w:rPr>
        <w:t>witnesses</w:t>
      </w:r>
      <w:r>
        <w:rPr>
          <w:rStyle w:val="Ohne"/>
          <w:spacing w:val="2"/>
          <w:kern w:val="0"/>
          <w:sz w:val="16"/>
          <w:szCs w:val="16"/>
          <w:rtl w:val="0"/>
        </w:rPr>
        <w:t xml:space="preserve"> </w:t>
      </w:r>
      <w:r>
        <w:rPr>
          <w:rStyle w:val="Ohne"/>
          <w:b w:val="1"/>
          <w:bCs w:val="1"/>
          <w:kern w:val="0"/>
          <w:sz w:val="16"/>
          <w:szCs w:val="16"/>
          <w:rtl w:val="0"/>
        </w:rPr>
        <w:t>and</w:t>
      </w:r>
      <w:r>
        <w:rPr>
          <w:rStyle w:val="Ohne"/>
          <w:spacing w:val="1"/>
          <w:kern w:val="0"/>
          <w:sz w:val="16"/>
          <w:szCs w:val="16"/>
          <w:rtl w:val="0"/>
        </w:rPr>
        <w:t xml:space="preserve"> </w:t>
      </w:r>
      <w:r>
        <w:rPr>
          <w:rStyle w:val="Ohne"/>
          <w:b w:val="1"/>
          <w:bCs w:val="1"/>
          <w:spacing w:val="0"/>
          <w:kern w:val="0"/>
          <w:sz w:val="16"/>
          <w:szCs w:val="16"/>
          <w:rtl w:val="0"/>
        </w:rPr>
        <w:t>m</w:t>
      </w:r>
      <w:r>
        <w:rPr>
          <w:rStyle w:val="Ohne"/>
          <w:b w:val="1"/>
          <w:bCs w:val="1"/>
          <w:kern w:val="0"/>
          <w:sz w:val="16"/>
          <w:szCs w:val="16"/>
          <w:rtl w:val="0"/>
          <w:lang w:val="en-US"/>
        </w:rPr>
        <w:t>ay</w:t>
      </w:r>
      <w:r>
        <w:rPr>
          <w:rStyle w:val="Ohne"/>
          <w:spacing w:val="1"/>
          <w:kern w:val="0"/>
          <w:sz w:val="16"/>
          <w:szCs w:val="16"/>
          <w:rtl w:val="0"/>
        </w:rPr>
        <w:t xml:space="preserve"> </w:t>
      </w:r>
      <w:r>
        <w:rPr>
          <w:rStyle w:val="Ohne"/>
          <w:b w:val="1"/>
          <w:bCs w:val="1"/>
          <w:kern w:val="0"/>
          <w:sz w:val="16"/>
          <w:szCs w:val="16"/>
          <w:rtl w:val="0"/>
          <w:lang w:val="en-US"/>
        </w:rPr>
        <w:t>have</w:t>
      </w:r>
      <w:r>
        <w:rPr>
          <w:rStyle w:val="Ohne"/>
          <w:spacing w:val="2"/>
          <w:kern w:val="0"/>
          <w:sz w:val="16"/>
          <w:szCs w:val="16"/>
          <w:rtl w:val="0"/>
        </w:rPr>
        <w:t xml:space="preserve"> </w:t>
      </w:r>
      <w:r>
        <w:rPr>
          <w:rStyle w:val="Ohne"/>
          <w:b w:val="1"/>
          <w:bCs w:val="1"/>
          <w:kern w:val="0"/>
          <w:sz w:val="16"/>
          <w:szCs w:val="16"/>
          <w:rtl w:val="0"/>
          <w:lang w:val="en-US"/>
        </w:rPr>
        <w:t>been</w:t>
      </w:r>
      <w:r>
        <w:rPr>
          <w:rStyle w:val="Ohne"/>
          <w:spacing w:val="2"/>
          <w:kern w:val="0"/>
          <w:sz w:val="16"/>
          <w:szCs w:val="16"/>
          <w:rtl w:val="0"/>
        </w:rPr>
        <w:t xml:space="preserve"> </w:t>
      </w:r>
      <w:r>
        <w:rPr>
          <w:rStyle w:val="Ohne"/>
          <w:b w:val="1"/>
          <w:bCs w:val="1"/>
          <w:kern w:val="0"/>
          <w:sz w:val="16"/>
          <w:szCs w:val="16"/>
          <w:rtl w:val="0"/>
          <w:lang w:val="en-US"/>
        </w:rPr>
        <w:t>written</w:t>
      </w:r>
      <w:r>
        <w:rPr>
          <w:rStyle w:val="Ohne"/>
          <w:spacing w:val="1"/>
          <w:kern w:val="0"/>
          <w:sz w:val="16"/>
          <w:szCs w:val="16"/>
          <w:rtl w:val="0"/>
        </w:rPr>
        <w:t xml:space="preserve"> </w:t>
      </w:r>
      <w:r>
        <w:rPr>
          <w:rStyle w:val="Ohne"/>
          <w:b w:val="1"/>
          <w:bCs w:val="1"/>
          <w:kern w:val="0"/>
          <w:sz w:val="16"/>
          <w:szCs w:val="16"/>
          <w:rtl w:val="0"/>
        </w:rPr>
        <w:t>as</w:t>
      </w:r>
      <w:r>
        <w:rPr>
          <w:rStyle w:val="Ohne"/>
          <w:spacing w:val="2"/>
          <w:kern w:val="0"/>
          <w:sz w:val="16"/>
          <w:szCs w:val="16"/>
          <w:rtl w:val="0"/>
        </w:rPr>
        <w:t xml:space="preserve"> </w:t>
      </w:r>
      <w:r>
        <w:rPr>
          <w:rStyle w:val="Ohne"/>
          <w:b w:val="1"/>
          <w:bCs w:val="1"/>
          <w:kern w:val="0"/>
          <w:sz w:val="16"/>
          <w:szCs w:val="16"/>
          <w:rtl w:val="0"/>
        </w:rPr>
        <w:t>a</w:t>
      </w:r>
      <w:r>
        <w:rPr>
          <w:rStyle w:val="Ohne"/>
          <w:spacing w:val="2"/>
          <w:kern w:val="0"/>
          <w:sz w:val="16"/>
          <w:szCs w:val="16"/>
          <w:rtl w:val="0"/>
        </w:rPr>
        <w:t xml:space="preserve"> </w:t>
      </w:r>
      <w:r>
        <w:rPr>
          <w:rStyle w:val="Ohne"/>
          <w:b w:val="1"/>
          <w:bCs w:val="1"/>
          <w:kern w:val="0"/>
          <w:sz w:val="16"/>
          <w:szCs w:val="16"/>
          <w:rtl w:val="0"/>
        </w:rPr>
        <w:t>marginal</w:t>
      </w:r>
      <w:r>
        <w:rPr>
          <w:rStyle w:val="Hyperlink.11"/>
          <w:kern w:val="0"/>
          <w:rtl w:val="0"/>
        </w:rPr>
        <w:t xml:space="preserve"> </w:t>
      </w:r>
      <w:r>
        <w:rPr>
          <w:rStyle w:val="Ohne"/>
          <w:b w:val="1"/>
          <w:bCs w:val="1"/>
          <w:kern w:val="0"/>
          <w:sz w:val="16"/>
          <w:szCs w:val="16"/>
          <w:rtl w:val="0"/>
          <w:lang w:val="en-US"/>
        </w:rPr>
        <w:t>gloss</w:t>
      </w:r>
      <w:r>
        <w:rPr>
          <w:rStyle w:val="Ohne"/>
          <w:spacing w:val="8"/>
          <w:kern w:val="0"/>
          <w:sz w:val="16"/>
          <w:szCs w:val="16"/>
          <w:rtl w:val="0"/>
        </w:rPr>
        <w:t xml:space="preserve"> </w:t>
      </w:r>
      <w:r>
        <w:rPr>
          <w:rStyle w:val="Ohne"/>
          <w:b w:val="1"/>
          <w:bCs w:val="1"/>
          <w:kern w:val="0"/>
          <w:sz w:val="16"/>
          <w:szCs w:val="16"/>
          <w:rtl w:val="0"/>
        </w:rPr>
        <w:t>in</w:t>
      </w:r>
      <w:r>
        <w:rPr>
          <w:rStyle w:val="Ohne"/>
          <w:spacing w:val="8"/>
          <w:kern w:val="0"/>
          <w:sz w:val="16"/>
          <w:szCs w:val="16"/>
          <w:rtl w:val="0"/>
        </w:rPr>
        <w:t xml:space="preserve"> </w:t>
      </w:r>
      <w:r>
        <w:rPr>
          <w:rStyle w:val="Ohne"/>
          <w:b w:val="1"/>
          <w:bCs w:val="1"/>
          <w:kern w:val="0"/>
          <w:sz w:val="16"/>
          <w:szCs w:val="16"/>
          <w:rtl w:val="0"/>
        </w:rPr>
        <w:t>a</w:t>
      </w:r>
      <w:r>
        <w:rPr>
          <w:rStyle w:val="Ohne"/>
          <w:spacing w:val="8"/>
          <w:kern w:val="0"/>
          <w:sz w:val="16"/>
          <w:szCs w:val="16"/>
          <w:rtl w:val="0"/>
        </w:rPr>
        <w:t xml:space="preserve"> </w:t>
      </w:r>
      <w:r>
        <w:rPr>
          <w:rStyle w:val="Ohne"/>
          <w:b w:val="1"/>
          <w:bCs w:val="1"/>
          <w:kern w:val="0"/>
          <w:sz w:val="16"/>
          <w:szCs w:val="16"/>
          <w:rtl w:val="0"/>
        </w:rPr>
        <w:t>Latin</w:t>
      </w:r>
      <w:r>
        <w:rPr>
          <w:rStyle w:val="Ohne"/>
          <w:spacing w:val="8"/>
          <w:kern w:val="0"/>
          <w:sz w:val="16"/>
          <w:szCs w:val="16"/>
          <w:rtl w:val="0"/>
        </w:rPr>
        <w:t xml:space="preserve"> </w:t>
      </w:r>
      <w:r>
        <w:rPr>
          <w:rStyle w:val="Ohne"/>
          <w:b w:val="1"/>
          <w:bCs w:val="1"/>
          <w:kern w:val="0"/>
          <w:sz w:val="16"/>
          <w:szCs w:val="16"/>
          <w:rtl w:val="0"/>
          <w:lang w:val="fr-FR"/>
        </w:rPr>
        <w:t>Manuscripts</w:t>
      </w:r>
      <w:r>
        <w:rPr>
          <w:rStyle w:val="Ohne"/>
          <w:spacing w:val="8"/>
          <w:kern w:val="0"/>
          <w:sz w:val="16"/>
          <w:szCs w:val="16"/>
          <w:rtl w:val="0"/>
        </w:rPr>
        <w:t xml:space="preserve"> </w:t>
      </w:r>
      <w:r>
        <w:rPr>
          <w:rStyle w:val="Ohne"/>
          <w:b w:val="1"/>
          <w:bCs w:val="1"/>
          <w:kern w:val="0"/>
          <w:sz w:val="16"/>
          <w:szCs w:val="16"/>
          <w:rtl w:val="0"/>
          <w:lang w:val="en-US"/>
        </w:rPr>
        <w:t>of</w:t>
      </w:r>
      <w:r>
        <w:rPr>
          <w:rStyle w:val="Ohne"/>
          <w:spacing w:val="8"/>
          <w:kern w:val="0"/>
          <w:sz w:val="16"/>
          <w:szCs w:val="16"/>
          <w:rtl w:val="0"/>
        </w:rPr>
        <w:t xml:space="preserve"> </w:t>
      </w:r>
      <w:r>
        <w:rPr>
          <w:rStyle w:val="Ohne"/>
          <w:b w:val="1"/>
          <w:bCs w:val="1"/>
          <w:kern w:val="0"/>
          <w:sz w:val="16"/>
          <w:szCs w:val="16"/>
          <w:rtl w:val="0"/>
        </w:rPr>
        <w:t>1</w:t>
      </w:r>
      <w:r>
        <w:rPr>
          <w:rStyle w:val="Ohne"/>
          <w:spacing w:val="8"/>
          <w:kern w:val="0"/>
          <w:sz w:val="16"/>
          <w:szCs w:val="16"/>
          <w:rtl w:val="0"/>
        </w:rPr>
        <w:t xml:space="preserve"> </w:t>
      </w:r>
      <w:r>
        <w:rPr>
          <w:rStyle w:val="Ohne"/>
          <w:b w:val="1"/>
          <w:bCs w:val="1"/>
          <w:kern w:val="0"/>
          <w:sz w:val="16"/>
          <w:szCs w:val="16"/>
          <w:rtl w:val="0"/>
          <w:lang w:val="de-DE"/>
        </w:rPr>
        <w:t>John,</w:t>
      </w:r>
      <w:r>
        <w:rPr>
          <w:rStyle w:val="Ohne"/>
          <w:spacing w:val="8"/>
          <w:kern w:val="0"/>
          <w:sz w:val="16"/>
          <w:szCs w:val="16"/>
          <w:rtl w:val="0"/>
        </w:rPr>
        <w:t xml:space="preserve"> </w:t>
      </w:r>
      <w:r>
        <w:rPr>
          <w:rStyle w:val="Ohne"/>
          <w:b w:val="1"/>
          <w:bCs w:val="1"/>
          <w:kern w:val="0"/>
          <w:sz w:val="16"/>
          <w:szCs w:val="16"/>
          <w:rtl w:val="0"/>
          <w:lang w:val="en-US"/>
        </w:rPr>
        <w:t>whence</w:t>
      </w:r>
      <w:r>
        <w:rPr>
          <w:rStyle w:val="Ohne"/>
          <w:spacing w:val="8"/>
          <w:kern w:val="0"/>
          <w:sz w:val="16"/>
          <w:szCs w:val="16"/>
          <w:rtl w:val="0"/>
        </w:rPr>
        <w:t xml:space="preserve"> </w:t>
      </w:r>
      <w:r>
        <w:rPr>
          <w:rStyle w:val="Ohne"/>
          <w:b w:val="1"/>
          <w:bCs w:val="1"/>
          <w:kern w:val="0"/>
          <w:sz w:val="16"/>
          <w:szCs w:val="16"/>
          <w:rtl w:val="0"/>
        </w:rPr>
        <w:t>it</w:t>
      </w:r>
      <w:r>
        <w:rPr>
          <w:rStyle w:val="Ohne"/>
          <w:spacing w:val="8"/>
          <w:kern w:val="0"/>
          <w:sz w:val="16"/>
          <w:szCs w:val="16"/>
          <w:rtl w:val="0"/>
        </w:rPr>
        <w:t xml:space="preserve"> </w:t>
      </w:r>
      <w:r>
        <w:rPr>
          <w:rStyle w:val="Ohne"/>
          <w:b w:val="1"/>
          <w:bCs w:val="1"/>
          <w:kern w:val="0"/>
          <w:sz w:val="16"/>
          <w:szCs w:val="16"/>
          <w:rtl w:val="0"/>
          <w:lang w:val="en-US"/>
        </w:rPr>
        <w:t>was</w:t>
      </w:r>
      <w:r>
        <w:rPr>
          <w:rStyle w:val="Ohne"/>
          <w:spacing w:val="8"/>
          <w:kern w:val="0"/>
          <w:sz w:val="16"/>
          <w:szCs w:val="16"/>
          <w:rtl w:val="0"/>
        </w:rPr>
        <w:t xml:space="preserve"> </w:t>
      </w:r>
      <w:r>
        <w:rPr>
          <w:rStyle w:val="Ohne"/>
          <w:b w:val="1"/>
          <w:bCs w:val="1"/>
          <w:kern w:val="0"/>
          <w:sz w:val="16"/>
          <w:szCs w:val="16"/>
          <w:rtl w:val="0"/>
          <w:lang w:val="en-US"/>
        </w:rPr>
        <w:t>taken</w:t>
      </w:r>
      <w:r>
        <w:rPr>
          <w:rStyle w:val="Ohne"/>
          <w:spacing w:val="8"/>
          <w:kern w:val="0"/>
          <w:sz w:val="16"/>
          <w:szCs w:val="16"/>
          <w:rtl w:val="0"/>
        </w:rPr>
        <w:t xml:space="preserve"> </w:t>
      </w:r>
      <w:r>
        <w:rPr>
          <w:rStyle w:val="Ohne"/>
          <w:b w:val="1"/>
          <w:bCs w:val="1"/>
          <w:kern w:val="0"/>
          <w:sz w:val="16"/>
          <w:szCs w:val="16"/>
          <w:rtl w:val="0"/>
          <w:lang w:val="pt-PT"/>
        </w:rPr>
        <w:t>into</w:t>
      </w:r>
      <w:r>
        <w:rPr>
          <w:rStyle w:val="Ohne"/>
          <w:spacing w:val="8"/>
          <w:kern w:val="0"/>
          <w:sz w:val="16"/>
          <w:szCs w:val="16"/>
          <w:rtl w:val="0"/>
        </w:rPr>
        <w:t xml:space="preserve"> </w:t>
      </w:r>
      <w:r>
        <w:rPr>
          <w:rStyle w:val="Ohne"/>
          <w:b w:val="1"/>
          <w:bCs w:val="1"/>
          <w:kern w:val="0"/>
          <w:sz w:val="16"/>
          <w:szCs w:val="16"/>
          <w:rtl w:val="0"/>
          <w:lang w:val="en-US"/>
        </w:rPr>
        <w:t>the</w:t>
      </w:r>
      <w:r>
        <w:rPr>
          <w:rStyle w:val="Ohne"/>
          <w:spacing w:val="8"/>
          <w:kern w:val="0"/>
          <w:sz w:val="16"/>
          <w:szCs w:val="16"/>
          <w:rtl w:val="0"/>
        </w:rPr>
        <w:t xml:space="preserve"> </w:t>
      </w:r>
      <w:r>
        <w:rPr>
          <w:rStyle w:val="Ohne"/>
          <w:b w:val="1"/>
          <w:bCs w:val="1"/>
          <w:kern w:val="0"/>
          <w:sz w:val="16"/>
          <w:szCs w:val="16"/>
          <w:rtl w:val="0"/>
        </w:rPr>
        <w:t>t</w:t>
      </w:r>
      <w:r>
        <w:rPr>
          <w:rStyle w:val="Ohne"/>
          <w:b w:val="1"/>
          <w:bCs w:val="1"/>
          <w:spacing w:val="0"/>
          <w:kern w:val="0"/>
          <w:sz w:val="16"/>
          <w:szCs w:val="16"/>
          <w:rtl w:val="0"/>
        </w:rPr>
        <w:t>e</w:t>
      </w:r>
      <w:r>
        <w:rPr>
          <w:rStyle w:val="Ohne"/>
          <w:b w:val="1"/>
          <w:bCs w:val="1"/>
          <w:kern w:val="0"/>
          <w:sz w:val="16"/>
          <w:szCs w:val="16"/>
          <w:rtl w:val="0"/>
        </w:rPr>
        <w:t>xt</w:t>
      </w:r>
      <w:r>
        <w:rPr>
          <w:rStyle w:val="Ohne"/>
          <w:spacing w:val="8"/>
          <w:kern w:val="0"/>
          <w:sz w:val="16"/>
          <w:szCs w:val="16"/>
          <w:rtl w:val="0"/>
        </w:rPr>
        <w:t xml:space="preserve"> </w:t>
      </w:r>
      <w:r>
        <w:rPr>
          <w:rStyle w:val="Ohne"/>
          <w:b w:val="1"/>
          <w:bCs w:val="1"/>
          <w:kern w:val="0"/>
          <w:sz w:val="16"/>
          <w:szCs w:val="16"/>
          <w:rtl w:val="0"/>
          <w:lang w:val="en-US"/>
        </w:rPr>
        <w:t>of</w:t>
      </w:r>
      <w:r>
        <w:rPr>
          <w:rStyle w:val="Ohne"/>
          <w:spacing w:val="8"/>
          <w:kern w:val="0"/>
          <w:sz w:val="16"/>
          <w:szCs w:val="16"/>
          <w:rtl w:val="0"/>
        </w:rPr>
        <w:t xml:space="preserve"> </w:t>
      </w:r>
      <w:r>
        <w:rPr>
          <w:rStyle w:val="Ohne"/>
          <w:b w:val="1"/>
          <w:bCs w:val="1"/>
          <w:kern w:val="0"/>
          <w:sz w:val="16"/>
          <w:szCs w:val="16"/>
          <w:rtl w:val="0"/>
          <w:lang w:val="en-US"/>
        </w:rPr>
        <w:t>the</w:t>
      </w:r>
      <w:r>
        <w:rPr>
          <w:rStyle w:val="Ohne"/>
          <w:spacing w:val="8"/>
          <w:kern w:val="0"/>
          <w:sz w:val="16"/>
          <w:szCs w:val="16"/>
          <w:rtl w:val="0"/>
        </w:rPr>
        <w:t xml:space="preserve"> </w:t>
      </w:r>
      <w:r>
        <w:rPr>
          <w:rStyle w:val="Ohne"/>
          <w:b w:val="1"/>
          <w:bCs w:val="1"/>
          <w:kern w:val="0"/>
          <w:sz w:val="16"/>
          <w:szCs w:val="16"/>
          <w:rtl w:val="0"/>
        </w:rPr>
        <w:t>Old</w:t>
      </w:r>
      <w:r>
        <w:rPr>
          <w:rStyle w:val="Hyperlink.11"/>
          <w:kern w:val="0"/>
          <w:rtl w:val="0"/>
        </w:rPr>
        <w:t xml:space="preserve"> </w:t>
      </w:r>
      <w:r>
        <w:rPr>
          <w:rStyle w:val="Ohne"/>
          <w:b w:val="1"/>
          <w:bCs w:val="1"/>
          <w:kern w:val="0"/>
          <w:sz w:val="16"/>
          <w:szCs w:val="16"/>
          <w:rtl w:val="0"/>
        </w:rPr>
        <w:t>Latin</w:t>
      </w:r>
      <w:r>
        <w:rPr>
          <w:rStyle w:val="Ohne"/>
          <w:spacing w:val="1"/>
          <w:kern w:val="0"/>
          <w:sz w:val="16"/>
          <w:szCs w:val="16"/>
          <w:rtl w:val="0"/>
        </w:rPr>
        <w:t xml:space="preserve"> </w:t>
      </w:r>
      <w:r>
        <w:rPr>
          <w:rStyle w:val="Ohne"/>
          <w:b w:val="1"/>
          <w:bCs w:val="1"/>
          <w:kern w:val="0"/>
          <w:sz w:val="16"/>
          <w:szCs w:val="16"/>
          <w:rtl w:val="0"/>
          <w:lang w:val="en-US"/>
        </w:rPr>
        <w:t>Bible</w:t>
      </w:r>
      <w:r>
        <w:rPr>
          <w:rStyle w:val="Ohne"/>
          <w:spacing w:val="1"/>
          <w:kern w:val="0"/>
          <w:sz w:val="16"/>
          <w:szCs w:val="16"/>
          <w:rtl w:val="0"/>
        </w:rPr>
        <w:t xml:space="preserve"> </w:t>
      </w:r>
      <w:r>
        <w:rPr>
          <w:rStyle w:val="Ohne"/>
          <w:b w:val="1"/>
          <w:bCs w:val="1"/>
          <w:kern w:val="0"/>
          <w:sz w:val="16"/>
          <w:szCs w:val="16"/>
          <w:rtl w:val="0"/>
          <w:lang w:val="en-US"/>
        </w:rPr>
        <w:t>during</w:t>
      </w:r>
      <w:r>
        <w:rPr>
          <w:rStyle w:val="Ohne"/>
          <w:spacing w:val="1"/>
          <w:kern w:val="0"/>
          <w:sz w:val="16"/>
          <w:szCs w:val="16"/>
          <w:rtl w:val="0"/>
        </w:rPr>
        <w:t xml:space="preserve"> </w:t>
      </w:r>
      <w:r>
        <w:rPr>
          <w:rStyle w:val="Ohne"/>
          <w:b w:val="1"/>
          <w:bCs w:val="1"/>
          <w:kern w:val="0"/>
          <w:sz w:val="16"/>
          <w:szCs w:val="16"/>
          <w:rtl w:val="0"/>
          <w:lang w:val="en-US"/>
        </w:rPr>
        <w:t>the</w:t>
      </w:r>
      <w:r>
        <w:rPr>
          <w:rStyle w:val="Ohne"/>
          <w:spacing w:val="1"/>
          <w:kern w:val="0"/>
          <w:sz w:val="16"/>
          <w:szCs w:val="16"/>
          <w:rtl w:val="0"/>
        </w:rPr>
        <w:t xml:space="preserve"> </w:t>
      </w:r>
      <w:r>
        <w:rPr>
          <w:rStyle w:val="Ohne"/>
          <w:b w:val="1"/>
          <w:bCs w:val="1"/>
          <w:kern w:val="0"/>
          <w:sz w:val="16"/>
          <w:szCs w:val="16"/>
          <w:rtl w:val="0"/>
          <w:lang w:val="en-US"/>
        </w:rPr>
        <w:t>fifth</w:t>
      </w:r>
      <w:r>
        <w:rPr>
          <w:rStyle w:val="Ohne"/>
          <w:spacing w:val="1"/>
          <w:kern w:val="0"/>
          <w:sz w:val="16"/>
          <w:szCs w:val="16"/>
          <w:rtl w:val="0"/>
        </w:rPr>
        <w:t xml:space="preserve"> </w:t>
      </w:r>
      <w:r>
        <w:rPr>
          <w:rStyle w:val="Ohne"/>
          <w:b w:val="1"/>
          <w:bCs w:val="1"/>
          <w:kern w:val="0"/>
          <w:sz w:val="16"/>
          <w:szCs w:val="16"/>
          <w:rtl w:val="0"/>
          <w:lang w:val="en-US"/>
        </w:rPr>
        <w:t>centur</w:t>
      </w:r>
      <w:r>
        <w:rPr>
          <w:rStyle w:val="Ohne"/>
          <w:b w:val="1"/>
          <w:bCs w:val="1"/>
          <w:spacing w:val="-10"/>
          <w:kern w:val="0"/>
          <w:sz w:val="16"/>
          <w:szCs w:val="16"/>
          <w:rtl w:val="0"/>
        </w:rPr>
        <w:t>y</w:t>
      </w:r>
      <w:r>
        <w:rPr>
          <w:rStyle w:val="Ohne"/>
          <w:b w:val="1"/>
          <w:bCs w:val="1"/>
          <w:kern w:val="0"/>
          <w:sz w:val="16"/>
          <w:szCs w:val="16"/>
          <w:rtl w:val="0"/>
        </w:rPr>
        <w:t>.</w:t>
      </w:r>
      <w:r>
        <w:rPr>
          <w:rStyle w:val="Ohne"/>
          <w:spacing w:val="0"/>
          <w:kern w:val="0"/>
          <w:sz w:val="16"/>
          <w:szCs w:val="16"/>
          <w:rtl w:val="0"/>
        </w:rPr>
        <w:t xml:space="preserve"> </w:t>
      </w:r>
      <w:r>
        <w:rPr>
          <w:rStyle w:val="Ohne"/>
          <w:b w:val="1"/>
          <w:bCs w:val="1"/>
          <w:kern w:val="0"/>
          <w:sz w:val="16"/>
          <w:szCs w:val="16"/>
          <w:rtl w:val="0"/>
          <w:lang w:val="en-US"/>
        </w:rPr>
        <w:t>The</w:t>
      </w:r>
      <w:r>
        <w:rPr>
          <w:rStyle w:val="Ohne"/>
          <w:spacing w:val="1"/>
          <w:kern w:val="0"/>
          <w:sz w:val="16"/>
          <w:szCs w:val="16"/>
          <w:rtl w:val="0"/>
        </w:rPr>
        <w:t xml:space="preserve"> </w:t>
      </w:r>
      <w:r>
        <w:rPr>
          <w:rStyle w:val="Ohne"/>
          <w:b w:val="1"/>
          <w:bCs w:val="1"/>
          <w:kern w:val="0"/>
          <w:sz w:val="16"/>
          <w:szCs w:val="16"/>
          <w:rtl w:val="0"/>
          <w:lang w:val="fr-FR"/>
        </w:rPr>
        <w:t>pas</w:t>
      </w:r>
      <w:r>
        <w:rPr>
          <w:rStyle w:val="Ohne"/>
          <w:b w:val="1"/>
          <w:bCs w:val="1"/>
          <w:spacing w:val="0"/>
          <w:kern w:val="0"/>
          <w:sz w:val="16"/>
          <w:szCs w:val="16"/>
          <w:rtl w:val="0"/>
        </w:rPr>
        <w:t>s</w:t>
      </w:r>
      <w:r>
        <w:rPr>
          <w:rStyle w:val="Ohne"/>
          <w:b w:val="1"/>
          <w:bCs w:val="1"/>
          <w:kern w:val="0"/>
          <w:sz w:val="16"/>
          <w:szCs w:val="16"/>
          <w:rtl w:val="0"/>
        </w:rPr>
        <w:t>age</w:t>
      </w:r>
      <w:r>
        <w:rPr>
          <w:rStyle w:val="Ohne"/>
          <w:spacing w:val="1"/>
          <w:kern w:val="0"/>
          <w:sz w:val="16"/>
          <w:szCs w:val="16"/>
          <w:rtl w:val="0"/>
        </w:rPr>
        <w:t xml:space="preserve"> </w:t>
      </w:r>
      <w:r>
        <w:rPr>
          <w:rStyle w:val="Ohne"/>
          <w:b w:val="1"/>
          <w:bCs w:val="1"/>
          <w:kern w:val="0"/>
          <w:sz w:val="16"/>
          <w:szCs w:val="16"/>
          <w:rtl w:val="0"/>
          <w:lang w:val="en-US"/>
        </w:rPr>
        <w:t>does</w:t>
      </w:r>
      <w:r>
        <w:rPr>
          <w:rStyle w:val="Ohne"/>
          <w:spacing w:val="1"/>
          <w:kern w:val="0"/>
          <w:sz w:val="16"/>
          <w:szCs w:val="16"/>
          <w:rtl w:val="0"/>
        </w:rPr>
        <w:t xml:space="preserve"> </w:t>
      </w:r>
      <w:r>
        <w:rPr>
          <w:rStyle w:val="Ohne"/>
          <w:b w:val="1"/>
          <w:bCs w:val="1"/>
          <w:kern w:val="0"/>
          <w:sz w:val="16"/>
          <w:szCs w:val="16"/>
          <w:rtl w:val="0"/>
          <w:lang w:val="en-US"/>
        </w:rPr>
        <w:t>NOT</w:t>
      </w:r>
      <w:r>
        <w:rPr>
          <w:rStyle w:val="Ohne"/>
          <w:spacing w:val="1"/>
          <w:kern w:val="0"/>
          <w:sz w:val="16"/>
          <w:szCs w:val="16"/>
          <w:rtl w:val="0"/>
        </w:rPr>
        <w:t xml:space="preserve"> </w:t>
      </w:r>
      <w:r>
        <w:rPr>
          <w:rStyle w:val="Ohne"/>
          <w:b w:val="1"/>
          <w:bCs w:val="1"/>
          <w:kern w:val="0"/>
          <w:sz w:val="16"/>
          <w:szCs w:val="16"/>
          <w:rtl w:val="0"/>
          <w:lang w:val="en-US"/>
        </w:rPr>
        <w:t>appear</w:t>
      </w:r>
      <w:r>
        <w:rPr>
          <w:rStyle w:val="Ohne"/>
          <w:spacing w:val="2"/>
          <w:kern w:val="0"/>
          <w:sz w:val="16"/>
          <w:szCs w:val="16"/>
          <w:rtl w:val="0"/>
        </w:rPr>
        <w:t xml:space="preserve"> </w:t>
      </w:r>
      <w:r>
        <w:rPr>
          <w:rStyle w:val="Ohne"/>
          <w:b w:val="1"/>
          <w:bCs w:val="1"/>
          <w:kern w:val="0"/>
          <w:sz w:val="16"/>
          <w:szCs w:val="16"/>
          <w:rtl w:val="0"/>
        </w:rPr>
        <w:t>in</w:t>
      </w:r>
      <w:r>
        <w:rPr>
          <w:rStyle w:val="Ohne"/>
          <w:spacing w:val="1"/>
          <w:kern w:val="0"/>
          <w:sz w:val="16"/>
          <w:szCs w:val="16"/>
          <w:rtl w:val="0"/>
        </w:rPr>
        <w:t xml:space="preserve"> </w:t>
      </w:r>
      <w:r>
        <w:rPr>
          <w:rStyle w:val="Ohne"/>
          <w:b w:val="1"/>
          <w:bCs w:val="1"/>
          <w:kern w:val="0"/>
          <w:sz w:val="16"/>
          <w:szCs w:val="16"/>
          <w:rtl w:val="0"/>
          <w:lang w:val="fr-FR"/>
        </w:rPr>
        <w:t>Manuscripts</w:t>
      </w:r>
      <w:r>
        <w:rPr>
          <w:rStyle w:val="Ohne"/>
          <w:spacing w:val="1"/>
          <w:kern w:val="0"/>
          <w:sz w:val="16"/>
          <w:szCs w:val="16"/>
          <w:rtl w:val="0"/>
        </w:rPr>
        <w:t xml:space="preserve"> </w:t>
      </w:r>
      <w:r>
        <w:rPr>
          <w:rStyle w:val="Ohne"/>
          <w:b w:val="1"/>
          <w:bCs w:val="1"/>
          <w:kern w:val="0"/>
          <w:sz w:val="16"/>
          <w:szCs w:val="16"/>
          <w:rtl w:val="0"/>
          <w:lang w:val="en-US"/>
        </w:rPr>
        <w:t>of</w:t>
      </w:r>
      <w:r>
        <w:rPr>
          <w:rStyle w:val="Hyperlink.11"/>
          <w:kern w:val="0"/>
          <w:rtl w:val="0"/>
        </w:rPr>
        <w:t xml:space="preserve"> </w:t>
      </w:r>
      <w:r>
        <w:rPr>
          <w:rStyle w:val="Ohne"/>
          <w:b w:val="1"/>
          <w:bCs w:val="1"/>
          <w:kern w:val="0"/>
          <w:sz w:val="16"/>
          <w:szCs w:val="16"/>
          <w:rtl w:val="0"/>
          <w:lang w:val="en-US"/>
        </w:rPr>
        <w:t>the</w:t>
      </w:r>
      <w:r>
        <w:rPr>
          <w:rStyle w:val="Hyperlink.11"/>
          <w:kern w:val="0"/>
          <w:rtl w:val="0"/>
        </w:rPr>
        <w:t xml:space="preserve"> </w:t>
      </w:r>
      <w:r>
        <w:rPr>
          <w:rStyle w:val="Ohne"/>
          <w:b w:val="1"/>
          <w:bCs w:val="1"/>
          <w:kern w:val="0"/>
          <w:sz w:val="16"/>
          <w:szCs w:val="16"/>
          <w:rtl w:val="0"/>
        </w:rPr>
        <w:t>Latin</w:t>
      </w:r>
      <w:r>
        <w:rPr>
          <w:rStyle w:val="Hyperlink.11"/>
          <w:kern w:val="0"/>
          <w:rtl w:val="0"/>
        </w:rPr>
        <w:t xml:space="preserve"> </w:t>
      </w:r>
      <w:r>
        <w:rPr>
          <w:rStyle w:val="Ohne"/>
          <w:b w:val="1"/>
          <w:bCs w:val="1"/>
          <w:spacing w:val="-5"/>
          <w:kern w:val="0"/>
          <w:sz w:val="16"/>
          <w:szCs w:val="16"/>
          <w:rtl w:val="0"/>
        </w:rPr>
        <w:t>V</w:t>
      </w:r>
      <w:r>
        <w:rPr>
          <w:rStyle w:val="Ohne"/>
          <w:b w:val="1"/>
          <w:bCs w:val="1"/>
          <w:kern w:val="0"/>
          <w:sz w:val="16"/>
          <w:szCs w:val="16"/>
          <w:rtl w:val="0"/>
          <w:lang w:val="pt-PT"/>
        </w:rPr>
        <w:t>ulgate</w:t>
      </w:r>
      <w:r>
        <w:rPr>
          <w:rStyle w:val="Hyperlink.11"/>
          <w:kern w:val="0"/>
          <w:rtl w:val="0"/>
        </w:rPr>
        <w:t xml:space="preserve"> </w:t>
      </w:r>
      <w:r>
        <w:rPr>
          <w:rStyle w:val="Ohne"/>
          <w:b w:val="1"/>
          <w:bCs w:val="1"/>
          <w:kern w:val="0"/>
          <w:sz w:val="16"/>
          <w:szCs w:val="16"/>
          <w:rtl w:val="0"/>
          <w:lang w:val="en-US"/>
        </w:rPr>
        <w:t>before</w:t>
      </w:r>
      <w:r>
        <w:rPr>
          <w:rStyle w:val="Hyperlink.11"/>
          <w:kern w:val="0"/>
          <w:rtl w:val="0"/>
        </w:rPr>
        <w:t xml:space="preserve"> </w:t>
      </w:r>
      <w:r>
        <w:rPr>
          <w:rStyle w:val="Ohne"/>
          <w:b w:val="1"/>
          <w:bCs w:val="1"/>
          <w:kern w:val="0"/>
          <w:sz w:val="16"/>
          <w:szCs w:val="16"/>
          <w:rtl w:val="0"/>
          <w:lang w:val="en-US"/>
        </w:rPr>
        <w:t>about</w:t>
      </w:r>
      <w:r>
        <w:rPr>
          <w:rStyle w:val="Ohne"/>
          <w:spacing w:val="-5"/>
          <w:kern w:val="0"/>
          <w:sz w:val="16"/>
          <w:szCs w:val="16"/>
          <w:rtl w:val="0"/>
        </w:rPr>
        <w:t xml:space="preserve"> </w:t>
      </w:r>
      <w:r>
        <w:rPr>
          <w:rStyle w:val="Ohne"/>
          <w:b w:val="1"/>
          <w:bCs w:val="1"/>
          <w:kern w:val="0"/>
          <w:sz w:val="16"/>
          <w:szCs w:val="16"/>
          <w:rtl w:val="0"/>
        </w:rPr>
        <w:t>A.D.</w:t>
      </w:r>
      <w:r>
        <w:rPr>
          <w:rStyle w:val="Hyperlink.11"/>
          <w:kern w:val="0"/>
          <w:rtl w:val="0"/>
        </w:rPr>
        <w:t xml:space="preserve"> </w:t>
      </w:r>
      <w:r>
        <w:rPr>
          <w:rStyle w:val="Ohne"/>
          <w:b w:val="1"/>
          <w:bCs w:val="1"/>
          <w:kern w:val="0"/>
          <w:sz w:val="16"/>
          <w:szCs w:val="16"/>
          <w:rtl w:val="0"/>
        </w:rPr>
        <w:t>800.</w:t>
      </w:r>
      <w:r>
        <w:rPr>
          <w:rStyle w:val="Ohne"/>
          <w:b w:val="1"/>
          <w:bCs w:val="1"/>
          <w:kern w:val="0"/>
          <w:sz w:val="16"/>
          <w:szCs w:val="16"/>
          <w:rtl w:val="0"/>
          <w:lang w:val="en-US"/>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after="200"/>
        <w:rPr>
          <w:rStyle w:val="Ohne"/>
          <w:b w:val="1"/>
          <w:bCs w:val="1"/>
          <w:kern w:val="0"/>
        </w:rPr>
      </w:pPr>
      <w:r>
        <w:rPr>
          <w:rStyle w:val="Ohne"/>
          <w:b w:val="1"/>
          <w:bCs w:val="1"/>
          <w:kern w:val="0"/>
          <w:rtl w:val="0"/>
          <w:lang w:val="en-US"/>
        </w:rPr>
        <w:t>Joseph Priestley:</w:t>
      </w:r>
    </w:p>
    <w:p>
      <w:pPr>
        <w:pStyle w:val="Text"/>
        <w:widowControl w:val="1"/>
        <w:numPr>
          <w:ilvl w:val="0"/>
          <w:numId w:val="2"/>
        </w:numPr>
        <w:suppressAutoHyphens w:val="0"/>
        <w:spacing w:after="200"/>
        <w:rPr>
          <w:kern w:val="0"/>
        </w:rPr>
      </w:pPr>
      <w:r>
        <w:rPr>
          <w:kern w:val="0"/>
          <w:rtl w:val="0"/>
        </w:rPr>
        <w:t>„</w:t>
      </w:r>
      <w:r>
        <w:rPr>
          <w:kern w:val="0"/>
          <w:rtl w:val="0"/>
        </w:rPr>
        <w:t xml:space="preserve">Pokazalo se da </w:t>
      </w:r>
      <w:r>
        <w:rPr>
          <w:rStyle w:val="Ohne"/>
          <w:b w:val="1"/>
          <w:bCs w:val="1"/>
          <w:kern w:val="0"/>
          <w:rtl w:val="0"/>
        </w:rPr>
        <w:t xml:space="preserve">u Svetom pismu ne postoji takva doktrina kao </w:t>
      </w:r>
      <w:r>
        <w:rPr>
          <w:rStyle w:val="Ohne"/>
          <w:b w:val="1"/>
          <w:bCs w:val="1"/>
          <w:kern w:val="0"/>
          <w:rtl w:val="0"/>
        </w:rPr>
        <w:t>š</w:t>
      </w:r>
      <w:r>
        <w:rPr>
          <w:rStyle w:val="Ohne"/>
          <w:b w:val="1"/>
          <w:bCs w:val="1"/>
          <w:kern w:val="0"/>
          <w:rtl w:val="0"/>
        </w:rPr>
        <w:t>to je ona o Trojstvu</w:t>
      </w:r>
      <w:r>
        <w:rPr>
          <w:kern w:val="0"/>
          <w:rtl w:val="0"/>
        </w:rPr>
        <w:t xml:space="preserve">, ali sada </w:t>
      </w:r>
      <w:r>
        <w:rPr>
          <w:kern w:val="0"/>
          <w:rtl w:val="0"/>
        </w:rPr>
        <w:t>ć</w:t>
      </w:r>
      <w:r>
        <w:rPr>
          <w:kern w:val="0"/>
          <w:rtl w:val="0"/>
        </w:rPr>
        <w:t>u dodati da, ako je tamo prona</w:t>
      </w:r>
      <w:r>
        <w:rPr>
          <w:kern w:val="0"/>
          <w:rtl w:val="0"/>
        </w:rPr>
        <w:t>đ</w:t>
      </w:r>
      <w:r>
        <w:rPr>
          <w:kern w:val="0"/>
          <w:rtl w:val="0"/>
        </w:rPr>
        <w:t xml:space="preserve">ena, razuman </w:t>
      </w:r>
      <w:r>
        <w:rPr>
          <w:kern w:val="0"/>
          <w:rtl w:val="0"/>
        </w:rPr>
        <w:t>č</w:t>
      </w:r>
      <w:r>
        <w:rPr>
          <w:kern w:val="0"/>
          <w:rtl w:val="0"/>
        </w:rPr>
        <w:t xml:space="preserve">ovek ne bi mogao da veruje u nju, jer implicira kontradikciju koju nikakva </w:t>
      </w:r>
      <w:r>
        <w:rPr>
          <w:kern w:val="0"/>
          <w:rtl w:val="0"/>
        </w:rPr>
        <w:t>č</w:t>
      </w:r>
      <w:r>
        <w:rPr>
          <w:kern w:val="0"/>
          <w:rtl w:val="0"/>
        </w:rPr>
        <w:t>uda ne mogu dokazati.</w:t>
      </w:r>
      <w:r>
        <w:rPr>
          <w:kern w:val="0"/>
          <w:rtl w:val="0"/>
        </w:rPr>
        <w:t xml:space="preserve">“ </w:t>
      </w:r>
      <w:r>
        <w:rPr>
          <w:rStyle w:val="Ohne"/>
          <w:kern w:val="0"/>
          <w:position w:val="-2"/>
          <w:sz w:val="14"/>
          <w:szCs w:val="14"/>
          <w:rtl w:val="0"/>
          <w:lang w:val="en-US"/>
        </w:rPr>
        <w:t>“</w:t>
      </w:r>
      <w:r>
        <w:rPr>
          <w:rStyle w:val="Ohne"/>
          <w:kern w:val="0"/>
          <w:position w:val="-2"/>
          <w:sz w:val="14"/>
          <w:szCs w:val="14"/>
          <w:rtl w:val="0"/>
          <w:lang w:val="en-US"/>
        </w:rPr>
        <w:t>It</w:t>
      </w:r>
      <w:r>
        <w:rPr>
          <w:rStyle w:val="Ohne"/>
          <w:spacing w:val="0"/>
          <w:kern w:val="0"/>
          <w:position w:val="-2"/>
          <w:sz w:val="14"/>
          <w:szCs w:val="14"/>
          <w:rtl w:val="0"/>
        </w:rPr>
        <w:t xml:space="preserve"> </w:t>
      </w:r>
      <w:r>
        <w:rPr>
          <w:rStyle w:val="Ohne"/>
          <w:kern w:val="0"/>
          <w:position w:val="-2"/>
          <w:sz w:val="14"/>
          <w:szCs w:val="14"/>
          <w:rtl w:val="0"/>
          <w:lang w:val="en-US"/>
        </w:rPr>
        <w:t>has</w:t>
      </w:r>
      <w:r>
        <w:rPr>
          <w:rStyle w:val="Ohne"/>
          <w:spacing w:val="0"/>
          <w:kern w:val="0"/>
          <w:position w:val="-2"/>
          <w:sz w:val="14"/>
          <w:szCs w:val="14"/>
          <w:rtl w:val="0"/>
        </w:rPr>
        <w:t xml:space="preserve"> </w:t>
      </w:r>
      <w:r>
        <w:rPr>
          <w:rStyle w:val="Ohne"/>
          <w:kern w:val="0"/>
          <w:position w:val="-2"/>
          <w:sz w:val="14"/>
          <w:szCs w:val="14"/>
          <w:rtl w:val="0"/>
          <w:lang w:val="en-US"/>
        </w:rPr>
        <w:t>been</w:t>
      </w:r>
      <w:r>
        <w:rPr>
          <w:rStyle w:val="Ohne"/>
          <w:spacing w:val="0"/>
          <w:kern w:val="0"/>
          <w:position w:val="-2"/>
          <w:sz w:val="14"/>
          <w:szCs w:val="14"/>
          <w:rtl w:val="0"/>
        </w:rPr>
        <w:t xml:space="preserve"> </w:t>
      </w:r>
      <w:r>
        <w:rPr>
          <w:rStyle w:val="Ohne"/>
          <w:kern w:val="0"/>
          <w:position w:val="-2"/>
          <w:sz w:val="14"/>
          <w:szCs w:val="14"/>
          <w:rtl w:val="0"/>
          <w:lang w:val="en-US"/>
        </w:rPr>
        <w:t>sh</w:t>
      </w:r>
      <w:r>
        <w:rPr>
          <w:rStyle w:val="Ohne"/>
          <w:kern w:val="0"/>
          <w:position w:val="-2"/>
          <w:sz w:val="14"/>
          <w:szCs w:val="14"/>
          <w:rtl w:val="0"/>
          <w:lang w:val="de-DE"/>
        </w:rPr>
        <w:t>o</w:t>
      </w:r>
      <w:r>
        <w:rPr>
          <w:rStyle w:val="Ohne"/>
          <w:kern w:val="0"/>
          <w:position w:val="-2"/>
          <w:sz w:val="14"/>
          <w:szCs w:val="14"/>
          <w:rtl w:val="0"/>
        </w:rPr>
        <w:t>wn</w:t>
      </w:r>
      <w:r>
        <w:rPr>
          <w:rStyle w:val="Ohne"/>
          <w:spacing w:val="0"/>
          <w:kern w:val="0"/>
          <w:position w:val="-2"/>
          <w:sz w:val="14"/>
          <w:szCs w:val="14"/>
          <w:rtl w:val="0"/>
        </w:rPr>
        <w:t xml:space="preserve"> </w:t>
      </w:r>
      <w:r>
        <w:rPr>
          <w:rStyle w:val="Ohne"/>
          <w:kern w:val="0"/>
          <w:position w:val="-2"/>
          <w:sz w:val="14"/>
          <w:szCs w:val="14"/>
          <w:rtl w:val="0"/>
          <w:lang w:val="en-US"/>
        </w:rPr>
        <w:t>that</w:t>
      </w:r>
      <w:r>
        <w:rPr>
          <w:rStyle w:val="Ohne"/>
          <w:spacing w:val="0"/>
          <w:kern w:val="0"/>
          <w:position w:val="-2"/>
          <w:sz w:val="14"/>
          <w:szCs w:val="14"/>
          <w:rtl w:val="0"/>
        </w:rPr>
        <w:t xml:space="preserve"> </w:t>
      </w:r>
      <w:r>
        <w:rPr>
          <w:rStyle w:val="Ohne"/>
          <w:kern w:val="0"/>
          <w:position w:val="-2"/>
          <w:sz w:val="14"/>
          <w:szCs w:val="14"/>
          <w:rtl w:val="0"/>
          <w:lang w:val="en-US"/>
        </w:rPr>
        <w:t>there is</w:t>
      </w:r>
      <w:r>
        <w:rPr>
          <w:rStyle w:val="Ohne"/>
          <w:spacing w:val="0"/>
          <w:kern w:val="0"/>
          <w:position w:val="-2"/>
          <w:sz w:val="14"/>
          <w:szCs w:val="14"/>
          <w:rtl w:val="0"/>
        </w:rPr>
        <w:t xml:space="preserve"> </w:t>
      </w:r>
      <w:r>
        <w:rPr>
          <w:rStyle w:val="Ohne"/>
          <w:b w:val="1"/>
          <w:bCs w:val="1"/>
          <w:kern w:val="0"/>
          <w:position w:val="-2"/>
          <w:sz w:val="14"/>
          <w:szCs w:val="14"/>
          <w:rtl w:val="0"/>
        </w:rPr>
        <w:t>no</w:t>
      </w:r>
      <w:r>
        <w:rPr>
          <w:rStyle w:val="Ohne"/>
          <w:b w:val="1"/>
          <w:bCs w:val="1"/>
          <w:spacing w:val="0"/>
          <w:kern w:val="0"/>
          <w:position w:val="-2"/>
          <w:sz w:val="14"/>
          <w:szCs w:val="14"/>
          <w:rtl w:val="0"/>
        </w:rPr>
        <w:t xml:space="preserve"> </w:t>
      </w:r>
      <w:r>
        <w:rPr>
          <w:rStyle w:val="Ohne"/>
          <w:b w:val="1"/>
          <w:bCs w:val="1"/>
          <w:kern w:val="0"/>
          <w:position w:val="-2"/>
          <w:sz w:val="14"/>
          <w:szCs w:val="14"/>
          <w:rtl w:val="0"/>
          <w:lang w:val="de-DE"/>
        </w:rPr>
        <w:t>such</w:t>
      </w:r>
      <w:r>
        <w:rPr>
          <w:rStyle w:val="Ohne"/>
          <w:b w:val="1"/>
          <w:bCs w:val="1"/>
          <w:spacing w:val="0"/>
          <w:kern w:val="0"/>
          <w:position w:val="-2"/>
          <w:sz w:val="14"/>
          <w:szCs w:val="14"/>
          <w:rtl w:val="0"/>
        </w:rPr>
        <w:t xml:space="preserve"> </w:t>
      </w:r>
      <w:r>
        <w:rPr>
          <w:rStyle w:val="Ohne"/>
          <w:b w:val="1"/>
          <w:bCs w:val="1"/>
          <w:kern w:val="0"/>
          <w:position w:val="-2"/>
          <w:sz w:val="14"/>
          <w:szCs w:val="14"/>
          <w:rtl w:val="0"/>
          <w:lang w:val="es-ES_tradnl"/>
        </w:rPr>
        <w:t>doctrin</w:t>
      </w:r>
      <w:r>
        <w:rPr>
          <w:rStyle w:val="Ohne"/>
          <w:kern w:val="0"/>
          <w:position w:val="-2"/>
          <w:sz w:val="14"/>
          <w:szCs w:val="14"/>
          <w:rtl w:val="0"/>
        </w:rPr>
        <w:t>e</w:t>
      </w:r>
      <w:r>
        <w:rPr>
          <w:rStyle w:val="Ohne"/>
          <w:spacing w:val="0"/>
          <w:kern w:val="0"/>
          <w:position w:val="-2"/>
          <w:sz w:val="14"/>
          <w:szCs w:val="14"/>
          <w:rtl w:val="0"/>
        </w:rPr>
        <w:t xml:space="preserve"> </w:t>
      </w:r>
      <w:r>
        <w:rPr>
          <w:rStyle w:val="Ohne"/>
          <w:kern w:val="0"/>
          <w:position w:val="-2"/>
          <w:sz w:val="14"/>
          <w:szCs w:val="14"/>
          <w:rtl w:val="0"/>
        </w:rPr>
        <w:t>as</w:t>
      </w:r>
      <w:r>
        <w:rPr>
          <w:rStyle w:val="Ohne"/>
          <w:spacing w:val="0"/>
          <w:kern w:val="0"/>
          <w:position w:val="-2"/>
          <w:sz w:val="14"/>
          <w:szCs w:val="14"/>
          <w:rtl w:val="0"/>
        </w:rPr>
        <w:t xml:space="preserve"> </w:t>
      </w:r>
      <w:r>
        <w:rPr>
          <w:rStyle w:val="Ohne"/>
          <w:kern w:val="0"/>
          <w:position w:val="-2"/>
          <w:sz w:val="14"/>
          <w:szCs w:val="14"/>
          <w:rtl w:val="0"/>
          <w:lang w:val="en-US"/>
        </w:rPr>
        <w:t>that</w:t>
      </w:r>
      <w:r>
        <w:rPr>
          <w:rStyle w:val="Ohne"/>
          <w:spacing w:val="0"/>
          <w:kern w:val="0"/>
          <w:position w:val="-2"/>
          <w:sz w:val="14"/>
          <w:szCs w:val="14"/>
          <w:rtl w:val="0"/>
        </w:rPr>
        <w:t xml:space="preserve"> </w:t>
      </w:r>
      <w:r>
        <w:rPr>
          <w:rStyle w:val="Ohne"/>
          <w:kern w:val="0"/>
          <w:position w:val="-2"/>
          <w:sz w:val="14"/>
          <w:szCs w:val="14"/>
          <w:rtl w:val="0"/>
          <w:lang w:val="en-US"/>
        </w:rPr>
        <w:t>of</w:t>
      </w:r>
      <w:r>
        <w:rPr>
          <w:rStyle w:val="Ohne"/>
          <w:spacing w:val="0"/>
          <w:kern w:val="0"/>
          <w:position w:val="-2"/>
          <w:sz w:val="14"/>
          <w:szCs w:val="14"/>
          <w:rtl w:val="0"/>
        </w:rPr>
        <w:t xml:space="preserve"> </w:t>
      </w:r>
      <w:r>
        <w:rPr>
          <w:rStyle w:val="Ohne"/>
          <w:kern w:val="0"/>
          <w:position w:val="-2"/>
          <w:sz w:val="14"/>
          <w:szCs w:val="14"/>
          <w:rtl w:val="0"/>
          <w:lang w:val="en-US"/>
        </w:rPr>
        <w:t>the</w:t>
      </w:r>
      <w:r>
        <w:rPr>
          <w:rStyle w:val="Ohne"/>
          <w:spacing w:val="-1"/>
          <w:kern w:val="0"/>
          <w:position w:val="-2"/>
          <w:sz w:val="14"/>
          <w:szCs w:val="14"/>
          <w:rtl w:val="0"/>
        </w:rPr>
        <w:t xml:space="preserve"> </w:t>
      </w:r>
      <w:r>
        <w:rPr>
          <w:rStyle w:val="Ohne"/>
          <w:b w:val="1"/>
          <w:bCs w:val="1"/>
          <w:spacing w:val="-5"/>
          <w:kern w:val="0"/>
          <w:position w:val="-2"/>
          <w:sz w:val="14"/>
          <w:szCs w:val="14"/>
          <w:rtl w:val="0"/>
        </w:rPr>
        <w:t>T</w:t>
      </w:r>
      <w:r>
        <w:rPr>
          <w:rStyle w:val="Ohne"/>
          <w:b w:val="1"/>
          <w:bCs w:val="1"/>
          <w:kern w:val="0"/>
          <w:position w:val="-2"/>
          <w:sz w:val="14"/>
          <w:szCs w:val="14"/>
          <w:rtl w:val="0"/>
          <w:lang w:val="en-US"/>
        </w:rPr>
        <w:t>rinity in</w:t>
      </w:r>
      <w:r>
        <w:rPr>
          <w:rStyle w:val="Ohne"/>
          <w:b w:val="1"/>
          <w:bCs w:val="1"/>
          <w:spacing w:val="0"/>
          <w:kern w:val="0"/>
          <w:position w:val="-2"/>
          <w:sz w:val="14"/>
          <w:szCs w:val="14"/>
          <w:rtl w:val="0"/>
        </w:rPr>
        <w:t xml:space="preserve"> </w:t>
      </w:r>
      <w:r>
        <w:rPr>
          <w:rStyle w:val="Ohne"/>
          <w:b w:val="1"/>
          <w:bCs w:val="1"/>
          <w:kern w:val="0"/>
          <w:position w:val="-2"/>
          <w:sz w:val="14"/>
          <w:szCs w:val="14"/>
          <w:rtl w:val="0"/>
          <w:lang w:val="en-US"/>
        </w:rPr>
        <w:t>the</w:t>
      </w:r>
      <w:r>
        <w:rPr>
          <w:rStyle w:val="Ohne"/>
          <w:b w:val="1"/>
          <w:bCs w:val="1"/>
          <w:spacing w:val="0"/>
          <w:kern w:val="0"/>
          <w:position w:val="-2"/>
          <w:sz w:val="14"/>
          <w:szCs w:val="14"/>
          <w:rtl w:val="0"/>
        </w:rPr>
        <w:t xml:space="preserve"> </w:t>
      </w:r>
      <w:r>
        <w:rPr>
          <w:rStyle w:val="Ohne"/>
          <w:b w:val="1"/>
          <w:bCs w:val="1"/>
          <w:kern w:val="0"/>
          <w:position w:val="-2"/>
          <w:sz w:val="14"/>
          <w:szCs w:val="14"/>
          <w:rtl w:val="0"/>
          <w:lang w:val="fr-FR"/>
        </w:rPr>
        <w:t>Scriptures</w:t>
      </w:r>
      <w:r>
        <w:rPr>
          <w:rStyle w:val="Ohne"/>
          <w:kern w:val="0"/>
          <w:position w:val="-2"/>
          <w:sz w:val="14"/>
          <w:szCs w:val="14"/>
          <w:rtl w:val="0"/>
        </w:rPr>
        <w:t>,</w:t>
      </w:r>
      <w:r>
        <w:rPr>
          <w:rStyle w:val="Ohne"/>
          <w:kern w:val="0"/>
          <w:position w:val="-2"/>
          <w:sz w:val="14"/>
          <w:szCs w:val="14"/>
          <w:rtl w:val="0"/>
          <w:lang w:val="de-DE"/>
        </w:rPr>
        <w:t xml:space="preserve"> </w:t>
      </w:r>
      <w:r>
        <w:rPr>
          <w:rStyle w:val="Ohne"/>
          <w:kern w:val="0"/>
          <w:position w:val="-2"/>
          <w:sz w:val="14"/>
          <w:szCs w:val="14"/>
          <w:rtl w:val="0"/>
          <w:lang w:val="en-US"/>
        </w:rPr>
        <w:t>but I will now add that, if it had been found there, it would have been impossible for a reasonable man to believe it, as it implies a contradiction which no miracles can prove.</w:t>
      </w:r>
      <w:r>
        <w:rPr>
          <w:rStyle w:val="Ohne"/>
          <w:kern w:val="0"/>
          <w:sz w:val="14"/>
          <w:szCs w:val="14"/>
          <w:rtl w:val="0"/>
          <w:lang w:val="en-US"/>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rPr>
          <w:rStyle w:val="Ohne"/>
          <w:b w:val="1"/>
          <w:bCs w:val="1"/>
          <w:kern w:val="0"/>
        </w:rPr>
      </w:pPr>
      <w:r>
        <w:rPr>
          <w:rStyle w:val="Ohne"/>
          <w:b w:val="1"/>
          <w:bCs w:val="1"/>
          <w:kern w:val="0"/>
          <w:rtl w:val="0"/>
          <w:lang w:val="en-US"/>
        </w:rPr>
        <w:t>Theodore D. Beacon:</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rPr>
          <w:rStyle w:val="Ohne"/>
          <w:b w:val="1"/>
          <w:bCs w:val="1"/>
          <w:kern w:val="0"/>
        </w:rPr>
      </w:pPr>
    </w:p>
    <w:p>
      <w:pPr>
        <w:pStyle w:val="List Paragraph"/>
        <w:widowControl w:val="1"/>
        <w:numPr>
          <w:ilvl w:val="0"/>
          <w:numId w:val="2"/>
        </w:numPr>
        <w:suppressAutoHyphens w:val="0"/>
        <w:bidi w:val="0"/>
        <w:spacing w:after="200"/>
        <w:ind w:right="0"/>
        <w:jc w:val="both"/>
        <w:rPr>
          <w:rFonts w:ascii="Arial" w:hAnsi="Arial" w:hint="default"/>
          <w:kern w:val="0"/>
          <w:sz w:val="22"/>
          <w:szCs w:val="22"/>
          <w:rtl w:val="0"/>
          <w:lang w:val="en-US"/>
        </w:rPr>
      </w:pPr>
      <w:r>
        <w:rPr>
          <w:rFonts w:ascii="Arial" w:hAnsi="Arial" w:hint="default"/>
          <w:kern w:val="0"/>
          <w:sz w:val="22"/>
          <w:szCs w:val="22"/>
          <w:rtl w:val="0"/>
          <w:lang w:val="en-US"/>
        </w:rPr>
        <w:t>„</w:t>
      </w:r>
      <w:r>
        <w:rPr>
          <w:rFonts w:ascii="Arial" w:hAnsi="Arial"/>
          <w:kern w:val="0"/>
          <w:sz w:val="22"/>
          <w:szCs w:val="22"/>
          <w:rtl w:val="0"/>
          <w:lang w:val="en-US"/>
        </w:rPr>
        <w:t>Op</w:t>
      </w:r>
      <w:r>
        <w:rPr>
          <w:rFonts w:ascii="Arial" w:hAnsi="Arial" w:hint="default"/>
          <w:kern w:val="0"/>
          <w:sz w:val="22"/>
          <w:szCs w:val="22"/>
          <w:rtl w:val="0"/>
          <w:lang w:val="en-US"/>
        </w:rPr>
        <w:t>š</w:t>
      </w:r>
      <w:r>
        <w:rPr>
          <w:rFonts w:ascii="Arial" w:hAnsi="Arial"/>
          <w:kern w:val="0"/>
          <w:sz w:val="22"/>
          <w:szCs w:val="22"/>
          <w:rtl w:val="0"/>
          <w:lang w:val="en-US"/>
        </w:rPr>
        <w:t>te je poznato da doktrina o trojstvu nije direktno pou</w:t>
      </w:r>
      <w:r>
        <w:rPr>
          <w:rFonts w:ascii="Arial" w:hAnsi="Arial" w:hint="default"/>
          <w:kern w:val="0"/>
          <w:sz w:val="22"/>
          <w:szCs w:val="22"/>
          <w:rtl w:val="0"/>
          <w:lang w:val="en-US"/>
        </w:rPr>
        <w:t>č</w:t>
      </w:r>
      <w:r>
        <w:rPr>
          <w:rFonts w:ascii="Arial" w:hAnsi="Arial"/>
          <w:kern w:val="0"/>
          <w:sz w:val="22"/>
          <w:szCs w:val="22"/>
          <w:rtl w:val="0"/>
          <w:lang w:val="en-US"/>
        </w:rPr>
        <w:t>ena u Bibliji, ali se tvrdilo da tamo nalazimo sa velikom ozbiljno</w:t>
      </w:r>
      <w:r>
        <w:rPr>
          <w:rFonts w:ascii="Arial" w:hAnsi="Arial" w:hint="default"/>
          <w:kern w:val="0"/>
          <w:sz w:val="22"/>
          <w:szCs w:val="22"/>
          <w:rtl w:val="0"/>
          <w:lang w:val="en-US"/>
        </w:rPr>
        <w:t>šć</w:t>
      </w:r>
      <w:r>
        <w:rPr>
          <w:rFonts w:ascii="Arial" w:hAnsi="Arial"/>
          <w:kern w:val="0"/>
          <w:sz w:val="22"/>
          <w:szCs w:val="22"/>
          <w:rtl w:val="0"/>
          <w:lang w:val="en-US"/>
        </w:rPr>
        <w:t>u izlo</w:t>
      </w:r>
      <w:r>
        <w:rPr>
          <w:rFonts w:ascii="Arial" w:hAnsi="Arial" w:hint="default"/>
          <w:kern w:val="0"/>
          <w:sz w:val="22"/>
          <w:szCs w:val="22"/>
          <w:rtl w:val="0"/>
          <w:lang w:val="en-US"/>
        </w:rPr>
        <w:t>ž</w:t>
      </w:r>
      <w:r>
        <w:rPr>
          <w:rFonts w:ascii="Arial" w:hAnsi="Arial"/>
          <w:kern w:val="0"/>
          <w:sz w:val="22"/>
          <w:szCs w:val="22"/>
          <w:rtl w:val="0"/>
          <w:lang w:val="en-US"/>
        </w:rPr>
        <w:t>ene razli</w:t>
      </w:r>
      <w:r>
        <w:rPr>
          <w:rFonts w:ascii="Arial" w:hAnsi="Arial" w:hint="default"/>
          <w:kern w:val="0"/>
          <w:sz w:val="22"/>
          <w:szCs w:val="22"/>
          <w:rtl w:val="0"/>
          <w:lang w:val="en-US"/>
        </w:rPr>
        <w:t>č</w:t>
      </w:r>
      <w:r>
        <w:rPr>
          <w:rFonts w:ascii="Arial" w:hAnsi="Arial"/>
          <w:kern w:val="0"/>
          <w:sz w:val="22"/>
          <w:szCs w:val="22"/>
          <w:rtl w:val="0"/>
          <w:lang w:val="en-US"/>
        </w:rPr>
        <w:t>ite elemente, raspr</w:t>
      </w:r>
      <w:r>
        <w:rPr>
          <w:rFonts w:ascii="Arial" w:hAnsi="Arial" w:hint="default"/>
          <w:kern w:val="0"/>
          <w:sz w:val="22"/>
          <w:szCs w:val="22"/>
          <w:rtl w:val="0"/>
          <w:lang w:val="en-US"/>
        </w:rPr>
        <w:t>š</w:t>
      </w:r>
      <w:r>
        <w:rPr>
          <w:rFonts w:ascii="Arial" w:hAnsi="Arial"/>
          <w:kern w:val="0"/>
          <w:sz w:val="22"/>
          <w:szCs w:val="22"/>
          <w:rtl w:val="0"/>
          <w:lang w:val="en-US"/>
        </w:rPr>
        <w:t xml:space="preserve">ene fragmente (disjecta membra), kako ih nazivaju, </w:t>
      </w:r>
      <w:r>
        <w:rPr>
          <w:rStyle w:val="Ohne"/>
          <w:rFonts w:ascii="Arial" w:hAnsi="Arial"/>
          <w:b w:val="1"/>
          <w:bCs w:val="1"/>
          <w:kern w:val="0"/>
          <w:sz w:val="22"/>
          <w:szCs w:val="22"/>
          <w:rtl w:val="0"/>
          <w:lang w:val="en-US"/>
        </w:rPr>
        <w:t>iz kojih je doktrina izgra</w:t>
      </w:r>
      <w:r>
        <w:rPr>
          <w:rStyle w:val="Ohne"/>
          <w:rFonts w:ascii="Arial" w:hAnsi="Arial" w:hint="default"/>
          <w:b w:val="1"/>
          <w:bCs w:val="1"/>
          <w:kern w:val="0"/>
          <w:sz w:val="22"/>
          <w:szCs w:val="22"/>
          <w:rtl w:val="0"/>
          <w:lang w:val="en-US"/>
        </w:rPr>
        <w:t>đ</w:t>
      </w:r>
      <w:r>
        <w:rPr>
          <w:rStyle w:val="Ohne"/>
          <w:rFonts w:ascii="Arial" w:hAnsi="Arial"/>
          <w:b w:val="1"/>
          <w:bCs w:val="1"/>
          <w:kern w:val="0"/>
          <w:sz w:val="22"/>
          <w:szCs w:val="22"/>
          <w:rtl w:val="0"/>
          <w:lang w:val="en-US"/>
        </w:rPr>
        <w:t>ena</w:t>
      </w:r>
      <w:r>
        <w:rPr>
          <w:rFonts w:ascii="Arial" w:hAnsi="Arial"/>
          <w:kern w:val="0"/>
          <w:sz w:val="22"/>
          <w:szCs w:val="22"/>
          <w:rtl w:val="0"/>
          <w:lang w:val="en-US"/>
        </w:rPr>
        <w:t>.</w:t>
      </w:r>
      <w:r>
        <w:rPr>
          <w:rFonts w:ascii="Arial" w:hAnsi="Arial" w:hint="default"/>
          <w:kern w:val="0"/>
          <w:sz w:val="22"/>
          <w:szCs w:val="22"/>
          <w:rtl w:val="0"/>
          <w:lang w:val="en-US"/>
        </w:rPr>
        <w:t>“</w:t>
      </w:r>
      <w:r>
        <w:rPr>
          <w:rStyle w:val="Ohne"/>
          <w:rFonts w:ascii="Arial" w:hAnsi="Arial"/>
          <w:kern w:val="0"/>
          <w:sz w:val="20"/>
          <w:szCs w:val="20"/>
          <w:rtl w:val="0"/>
          <w:lang w:val="en-US"/>
        </w:rPr>
        <w:t xml:space="preserve"> </w:t>
      </w:r>
      <w:r>
        <w:rPr>
          <w:rStyle w:val="Ohne"/>
          <w:rFonts w:ascii="Arial" w:hAnsi="Arial" w:hint="default"/>
          <w:kern w:val="0"/>
          <w:position w:val="-2"/>
          <w:sz w:val="16"/>
          <w:szCs w:val="16"/>
          <w:rtl w:val="0"/>
          <w:lang w:val="en-US"/>
        </w:rPr>
        <w:t>“</w:t>
      </w:r>
      <w:r>
        <w:rPr>
          <w:rStyle w:val="Ohne"/>
          <w:rFonts w:ascii="Arial" w:hAnsi="Arial"/>
          <w:kern w:val="0"/>
          <w:position w:val="-2"/>
          <w:sz w:val="16"/>
          <w:szCs w:val="16"/>
          <w:rtl w:val="0"/>
          <w:lang w:val="en-US"/>
        </w:rPr>
        <w:t>It</w:t>
      </w:r>
      <w:r>
        <w:rPr>
          <w:rStyle w:val="Ohne"/>
          <w:rFonts w:ascii="Arial" w:hAnsi="Arial"/>
          <w:spacing w:val="11"/>
          <w:kern w:val="0"/>
          <w:position w:val="-2"/>
          <w:sz w:val="16"/>
          <w:szCs w:val="16"/>
          <w:rtl w:val="0"/>
          <w:lang w:val="en-US"/>
        </w:rPr>
        <w:t xml:space="preserve"> </w:t>
      </w:r>
      <w:r>
        <w:rPr>
          <w:rStyle w:val="Ohne"/>
          <w:rFonts w:ascii="Arial" w:hAnsi="Arial"/>
          <w:kern w:val="0"/>
          <w:position w:val="-2"/>
          <w:sz w:val="16"/>
          <w:szCs w:val="16"/>
          <w:rtl w:val="0"/>
          <w:lang w:val="en-US"/>
        </w:rPr>
        <w:t>is</w:t>
      </w:r>
      <w:r>
        <w:rPr>
          <w:rStyle w:val="Ohne"/>
          <w:rFonts w:ascii="Arial" w:hAnsi="Arial"/>
          <w:spacing w:val="10"/>
          <w:kern w:val="0"/>
          <w:position w:val="-2"/>
          <w:sz w:val="16"/>
          <w:szCs w:val="16"/>
          <w:rtl w:val="0"/>
          <w:lang w:val="en-US"/>
        </w:rPr>
        <w:t xml:space="preserve"> </w:t>
      </w:r>
      <w:r>
        <w:rPr>
          <w:rStyle w:val="Ohne"/>
          <w:rFonts w:ascii="Arial" w:hAnsi="Arial"/>
          <w:kern w:val="0"/>
          <w:position w:val="-2"/>
          <w:sz w:val="16"/>
          <w:szCs w:val="16"/>
          <w:rtl w:val="0"/>
          <w:lang w:val="en-US"/>
        </w:rPr>
        <w:t>generally</w:t>
      </w:r>
      <w:r>
        <w:rPr>
          <w:rStyle w:val="Ohne"/>
          <w:rFonts w:ascii="Arial" w:hAnsi="Arial"/>
          <w:spacing w:val="11"/>
          <w:kern w:val="0"/>
          <w:position w:val="-2"/>
          <w:sz w:val="16"/>
          <w:szCs w:val="16"/>
          <w:rtl w:val="0"/>
          <w:lang w:val="en-US"/>
        </w:rPr>
        <w:t xml:space="preserve"> </w:t>
      </w:r>
      <w:r>
        <w:rPr>
          <w:rStyle w:val="Ohne"/>
          <w:rFonts w:ascii="Arial" w:hAnsi="Arial"/>
          <w:kern w:val="0"/>
          <w:position w:val="-2"/>
          <w:sz w:val="16"/>
          <w:szCs w:val="16"/>
          <w:rtl w:val="0"/>
          <w:lang w:val="en-US"/>
        </w:rPr>
        <w:t>recognized</w:t>
      </w:r>
      <w:r>
        <w:rPr>
          <w:rStyle w:val="Ohne"/>
          <w:rFonts w:ascii="Arial" w:hAnsi="Arial"/>
          <w:spacing w:val="10"/>
          <w:kern w:val="0"/>
          <w:position w:val="-2"/>
          <w:sz w:val="16"/>
          <w:szCs w:val="16"/>
          <w:rtl w:val="0"/>
          <w:lang w:val="en-US"/>
        </w:rPr>
        <w:t xml:space="preserve"> </w:t>
      </w:r>
      <w:r>
        <w:rPr>
          <w:rStyle w:val="Ohne"/>
          <w:rFonts w:ascii="Arial" w:hAnsi="Arial"/>
          <w:kern w:val="0"/>
          <w:position w:val="-2"/>
          <w:sz w:val="16"/>
          <w:szCs w:val="16"/>
          <w:rtl w:val="0"/>
          <w:lang w:val="en-US"/>
        </w:rPr>
        <w:t>th</w:t>
      </w:r>
      <w:r>
        <w:rPr>
          <w:rStyle w:val="Ohne"/>
          <w:rFonts w:ascii="Arial" w:hAnsi="Arial"/>
          <w:spacing w:val="0"/>
          <w:kern w:val="0"/>
          <w:position w:val="-2"/>
          <w:sz w:val="16"/>
          <w:szCs w:val="16"/>
          <w:rtl w:val="0"/>
          <w:lang w:val="en-US"/>
        </w:rPr>
        <w:t>a</w:t>
      </w:r>
      <w:r>
        <w:rPr>
          <w:rStyle w:val="Ohne"/>
          <w:rFonts w:ascii="Arial" w:hAnsi="Arial"/>
          <w:kern w:val="0"/>
          <w:position w:val="-2"/>
          <w:sz w:val="16"/>
          <w:szCs w:val="16"/>
          <w:rtl w:val="0"/>
          <w:lang w:val="en-US"/>
        </w:rPr>
        <w:t>t</w:t>
      </w:r>
      <w:r>
        <w:rPr>
          <w:rStyle w:val="Ohne"/>
          <w:rFonts w:ascii="Arial" w:hAnsi="Arial"/>
          <w:spacing w:val="10"/>
          <w:kern w:val="0"/>
          <w:position w:val="-2"/>
          <w:sz w:val="16"/>
          <w:szCs w:val="16"/>
          <w:rtl w:val="0"/>
          <w:lang w:val="en-US"/>
        </w:rPr>
        <w:t xml:space="preserve"> </w:t>
      </w:r>
      <w:r>
        <w:rPr>
          <w:rStyle w:val="Ohne"/>
          <w:rFonts w:ascii="Arial" w:hAnsi="Arial"/>
          <w:kern w:val="0"/>
          <w:position w:val="-2"/>
          <w:sz w:val="16"/>
          <w:szCs w:val="16"/>
          <w:rtl w:val="0"/>
          <w:lang w:val="en-US"/>
        </w:rPr>
        <w:t>the</w:t>
      </w:r>
      <w:r>
        <w:rPr>
          <w:rStyle w:val="Ohne"/>
          <w:rFonts w:ascii="Arial" w:hAnsi="Arial"/>
          <w:spacing w:val="10"/>
          <w:kern w:val="0"/>
          <w:position w:val="-2"/>
          <w:sz w:val="16"/>
          <w:szCs w:val="16"/>
          <w:rtl w:val="0"/>
          <w:lang w:val="en-US"/>
        </w:rPr>
        <w:t xml:space="preserve"> </w:t>
      </w:r>
      <w:r>
        <w:rPr>
          <w:rStyle w:val="Ohne"/>
          <w:rFonts w:ascii="Arial" w:hAnsi="Arial"/>
          <w:kern w:val="0"/>
          <w:position w:val="-2"/>
          <w:sz w:val="16"/>
          <w:szCs w:val="16"/>
          <w:rtl w:val="0"/>
          <w:lang w:val="en-US"/>
        </w:rPr>
        <w:t>doctri</w:t>
      </w:r>
      <w:r>
        <w:rPr>
          <w:rStyle w:val="Ohne"/>
          <w:rFonts w:ascii="Arial" w:hAnsi="Arial"/>
          <w:spacing w:val="0"/>
          <w:kern w:val="0"/>
          <w:position w:val="-2"/>
          <w:sz w:val="16"/>
          <w:szCs w:val="16"/>
          <w:rtl w:val="0"/>
          <w:lang w:val="en-US"/>
        </w:rPr>
        <w:t>n</w:t>
      </w:r>
      <w:r>
        <w:rPr>
          <w:rStyle w:val="Ohne"/>
          <w:rFonts w:ascii="Arial" w:hAnsi="Arial"/>
          <w:kern w:val="0"/>
          <w:position w:val="-2"/>
          <w:sz w:val="16"/>
          <w:szCs w:val="16"/>
          <w:rtl w:val="0"/>
          <w:lang w:val="en-US"/>
        </w:rPr>
        <w:t>e</w:t>
      </w:r>
      <w:r>
        <w:rPr>
          <w:rStyle w:val="Ohne"/>
          <w:rFonts w:ascii="Arial" w:hAnsi="Arial"/>
          <w:spacing w:val="10"/>
          <w:kern w:val="0"/>
          <w:position w:val="-2"/>
          <w:sz w:val="16"/>
          <w:szCs w:val="16"/>
          <w:rtl w:val="0"/>
          <w:lang w:val="en-US"/>
        </w:rPr>
        <w:t xml:space="preserve"> </w:t>
      </w:r>
      <w:r>
        <w:rPr>
          <w:rStyle w:val="Ohne"/>
          <w:rFonts w:ascii="Arial" w:hAnsi="Arial"/>
          <w:kern w:val="0"/>
          <w:position w:val="-2"/>
          <w:sz w:val="16"/>
          <w:szCs w:val="16"/>
          <w:rtl w:val="0"/>
          <w:lang w:val="en-US"/>
        </w:rPr>
        <w:t>of</w:t>
      </w:r>
      <w:r>
        <w:rPr>
          <w:rStyle w:val="Ohne"/>
          <w:rFonts w:ascii="Arial" w:hAnsi="Arial"/>
          <w:spacing w:val="10"/>
          <w:kern w:val="0"/>
          <w:position w:val="-2"/>
          <w:sz w:val="16"/>
          <w:szCs w:val="16"/>
          <w:rtl w:val="0"/>
          <w:lang w:val="en-US"/>
        </w:rPr>
        <w:t xml:space="preserve"> </w:t>
      </w:r>
      <w:r>
        <w:rPr>
          <w:rStyle w:val="Ohne"/>
          <w:rFonts w:ascii="Arial" w:hAnsi="Arial"/>
          <w:kern w:val="0"/>
          <w:position w:val="-2"/>
          <w:sz w:val="16"/>
          <w:szCs w:val="16"/>
          <w:rtl w:val="0"/>
          <w:lang w:val="en-US"/>
        </w:rPr>
        <w:t>the</w:t>
      </w:r>
      <w:r>
        <w:rPr>
          <w:rStyle w:val="Ohne"/>
          <w:rFonts w:ascii="Arial" w:hAnsi="Arial"/>
          <w:spacing w:val="11"/>
          <w:kern w:val="0"/>
          <w:position w:val="-2"/>
          <w:sz w:val="16"/>
          <w:szCs w:val="16"/>
          <w:rtl w:val="0"/>
          <w:lang w:val="en-US"/>
        </w:rPr>
        <w:t xml:space="preserve"> </w:t>
      </w:r>
      <w:r>
        <w:rPr>
          <w:rStyle w:val="Ohne"/>
          <w:rFonts w:ascii="Arial" w:hAnsi="Arial"/>
          <w:kern w:val="0"/>
          <w:position w:val="-2"/>
          <w:sz w:val="16"/>
          <w:szCs w:val="16"/>
          <w:rtl w:val="0"/>
          <w:lang w:val="en-US"/>
        </w:rPr>
        <w:t>trinity</w:t>
      </w:r>
      <w:r>
        <w:rPr>
          <w:rStyle w:val="Ohne"/>
          <w:rFonts w:ascii="Arial" w:hAnsi="Arial"/>
          <w:spacing w:val="10"/>
          <w:kern w:val="0"/>
          <w:position w:val="-2"/>
          <w:sz w:val="16"/>
          <w:szCs w:val="16"/>
          <w:rtl w:val="0"/>
          <w:lang w:val="en-US"/>
        </w:rPr>
        <w:t xml:space="preserve"> </w:t>
      </w:r>
      <w:r>
        <w:rPr>
          <w:rStyle w:val="Ohne"/>
          <w:rFonts w:ascii="Arial" w:hAnsi="Arial"/>
          <w:kern w:val="0"/>
          <w:position w:val="-2"/>
          <w:sz w:val="16"/>
          <w:szCs w:val="16"/>
          <w:rtl w:val="0"/>
          <w:lang w:val="en-US"/>
        </w:rPr>
        <w:t>is</w:t>
      </w:r>
      <w:r>
        <w:rPr>
          <w:rStyle w:val="Ohne"/>
          <w:rFonts w:ascii="Arial" w:hAnsi="Arial"/>
          <w:spacing w:val="11"/>
          <w:kern w:val="0"/>
          <w:position w:val="-2"/>
          <w:sz w:val="16"/>
          <w:szCs w:val="16"/>
          <w:rtl w:val="0"/>
          <w:lang w:val="en-US"/>
        </w:rPr>
        <w:t xml:space="preserve"> </w:t>
      </w:r>
      <w:r>
        <w:rPr>
          <w:rStyle w:val="Ohne"/>
          <w:rFonts w:ascii="Arial" w:hAnsi="Arial"/>
          <w:kern w:val="0"/>
          <w:position w:val="-2"/>
          <w:sz w:val="16"/>
          <w:szCs w:val="16"/>
          <w:rtl w:val="0"/>
          <w:lang w:val="en-US"/>
        </w:rPr>
        <w:t>not</w:t>
      </w:r>
      <w:r>
        <w:rPr>
          <w:rStyle w:val="Ohne"/>
          <w:rFonts w:ascii="Arial" w:hAnsi="Arial"/>
          <w:spacing w:val="10"/>
          <w:kern w:val="0"/>
          <w:position w:val="-2"/>
          <w:sz w:val="16"/>
          <w:szCs w:val="16"/>
          <w:rtl w:val="0"/>
          <w:lang w:val="en-US"/>
        </w:rPr>
        <w:t xml:space="preserve"> </w:t>
      </w:r>
      <w:r>
        <w:rPr>
          <w:rStyle w:val="Ohne"/>
          <w:rFonts w:ascii="Arial" w:hAnsi="Arial"/>
          <w:kern w:val="0"/>
          <w:position w:val="-2"/>
          <w:sz w:val="16"/>
          <w:szCs w:val="16"/>
          <w:rtl w:val="0"/>
          <w:lang w:val="en-US"/>
        </w:rPr>
        <w:t>dir</w:t>
      </w:r>
      <w:r>
        <w:rPr>
          <w:rStyle w:val="Ohne"/>
          <w:rFonts w:ascii="Arial" w:hAnsi="Arial"/>
          <w:spacing w:val="0"/>
          <w:kern w:val="0"/>
          <w:position w:val="-2"/>
          <w:sz w:val="16"/>
          <w:szCs w:val="16"/>
          <w:rtl w:val="0"/>
          <w:lang w:val="en-US"/>
        </w:rPr>
        <w:t>e</w:t>
      </w:r>
      <w:r>
        <w:rPr>
          <w:rStyle w:val="Ohne"/>
          <w:rFonts w:ascii="Arial" w:hAnsi="Arial"/>
          <w:kern w:val="0"/>
          <w:position w:val="-2"/>
          <w:sz w:val="16"/>
          <w:szCs w:val="16"/>
          <w:rtl w:val="0"/>
          <w:lang w:val="en-US"/>
        </w:rPr>
        <w:t>ctly</w:t>
      </w:r>
      <w:r>
        <w:rPr>
          <w:rStyle w:val="Ohne"/>
          <w:rFonts w:ascii="Arial" w:hAnsi="Arial"/>
          <w:spacing w:val="10"/>
          <w:kern w:val="0"/>
          <w:position w:val="-2"/>
          <w:sz w:val="16"/>
          <w:szCs w:val="16"/>
          <w:rtl w:val="0"/>
          <w:lang w:val="en-US"/>
        </w:rPr>
        <w:t xml:space="preserve"> </w:t>
      </w:r>
      <w:r>
        <w:rPr>
          <w:rStyle w:val="Ohne"/>
          <w:rFonts w:ascii="Arial" w:hAnsi="Arial"/>
          <w:kern w:val="0"/>
          <w:position w:val="-2"/>
          <w:sz w:val="16"/>
          <w:szCs w:val="16"/>
          <w:rtl w:val="0"/>
          <w:lang w:val="en-US"/>
        </w:rPr>
        <w:t>taught</w:t>
      </w:r>
      <w:r>
        <w:rPr>
          <w:rStyle w:val="Ohne"/>
          <w:rFonts w:ascii="Arial" w:hAnsi="Arial"/>
          <w:spacing w:val="10"/>
          <w:kern w:val="0"/>
          <w:position w:val="-2"/>
          <w:sz w:val="16"/>
          <w:szCs w:val="16"/>
          <w:rtl w:val="0"/>
          <w:lang w:val="en-US"/>
        </w:rPr>
        <w:t xml:space="preserve"> </w:t>
      </w:r>
      <w:r>
        <w:rPr>
          <w:rStyle w:val="Ohne"/>
          <w:rFonts w:ascii="Arial" w:hAnsi="Arial"/>
          <w:spacing w:val="0"/>
          <w:kern w:val="0"/>
          <w:position w:val="-2"/>
          <w:sz w:val="16"/>
          <w:szCs w:val="16"/>
          <w:rtl w:val="0"/>
          <w:lang w:val="en-US"/>
        </w:rPr>
        <w:t>i</w:t>
      </w:r>
      <w:r>
        <w:rPr>
          <w:rStyle w:val="Ohne"/>
          <w:rFonts w:ascii="Arial" w:hAnsi="Arial"/>
          <w:kern w:val="0"/>
          <w:position w:val="-2"/>
          <w:sz w:val="16"/>
          <w:szCs w:val="16"/>
          <w:rtl w:val="0"/>
          <w:lang w:val="en-US"/>
        </w:rPr>
        <w:t>n</w:t>
      </w:r>
      <w:r>
        <w:rPr>
          <w:rStyle w:val="Ohne"/>
          <w:rFonts w:ascii="Arial" w:hAnsi="Arial"/>
          <w:spacing w:val="10"/>
          <w:kern w:val="0"/>
          <w:position w:val="-2"/>
          <w:sz w:val="16"/>
          <w:szCs w:val="16"/>
          <w:rtl w:val="0"/>
          <w:lang w:val="en-US"/>
        </w:rPr>
        <w:t xml:space="preserve"> </w:t>
      </w:r>
      <w:r>
        <w:rPr>
          <w:rStyle w:val="Ohne"/>
          <w:rFonts w:ascii="Arial" w:hAnsi="Arial"/>
          <w:kern w:val="0"/>
          <w:position w:val="-2"/>
          <w:sz w:val="16"/>
          <w:szCs w:val="16"/>
          <w:rtl w:val="0"/>
          <w:lang w:val="en-US"/>
        </w:rPr>
        <w:t>the</w:t>
      </w:r>
      <w:r>
        <w:rPr>
          <w:rStyle w:val="Ohne"/>
          <w:rFonts w:ascii="Arial" w:hAnsi="Arial"/>
          <w:spacing w:val="10"/>
          <w:kern w:val="0"/>
          <w:position w:val="-2"/>
          <w:sz w:val="16"/>
          <w:szCs w:val="16"/>
          <w:rtl w:val="0"/>
          <w:lang w:val="en-US"/>
        </w:rPr>
        <w:t xml:space="preserve"> </w:t>
      </w:r>
      <w:r>
        <w:rPr>
          <w:rStyle w:val="Ohne"/>
          <w:rFonts w:ascii="Arial" w:hAnsi="Arial"/>
          <w:kern w:val="0"/>
          <w:position w:val="-2"/>
          <w:sz w:val="16"/>
          <w:szCs w:val="16"/>
          <w:rtl w:val="0"/>
          <w:lang w:val="en-US"/>
        </w:rPr>
        <w:t>B</w:t>
      </w:r>
      <w:r>
        <w:rPr>
          <w:rStyle w:val="Ohne"/>
          <w:rFonts w:ascii="Arial" w:hAnsi="Arial"/>
          <w:spacing w:val="0"/>
          <w:kern w:val="0"/>
          <w:position w:val="-2"/>
          <w:sz w:val="16"/>
          <w:szCs w:val="16"/>
          <w:rtl w:val="0"/>
          <w:lang w:val="en-US"/>
        </w:rPr>
        <w:t>i</w:t>
      </w:r>
      <w:r>
        <w:rPr>
          <w:rStyle w:val="Ohne"/>
          <w:rFonts w:ascii="Arial" w:hAnsi="Arial"/>
          <w:kern w:val="0"/>
          <w:position w:val="-2"/>
          <w:sz w:val="16"/>
          <w:szCs w:val="16"/>
          <w:rtl w:val="0"/>
          <w:lang w:val="en-US"/>
        </w:rPr>
        <w:t xml:space="preserve">ble, </w:t>
      </w:r>
      <w:r>
        <w:rPr>
          <w:rStyle w:val="Hyperlink.11"/>
          <w:rFonts w:ascii="Arial" w:hAnsi="Arial"/>
          <w:kern w:val="0"/>
          <w:sz w:val="16"/>
          <w:szCs w:val="16"/>
          <w:rtl w:val="0"/>
          <w:lang w:val="en-US"/>
        </w:rPr>
        <w:t>but</w:t>
      </w:r>
      <w:r>
        <w:rPr>
          <w:rStyle w:val="Ohne"/>
          <w:rFonts w:ascii="Arial" w:hAnsi="Arial"/>
          <w:spacing w:val="36"/>
          <w:kern w:val="0"/>
          <w:sz w:val="16"/>
          <w:szCs w:val="16"/>
          <w:rtl w:val="0"/>
          <w:lang w:val="en-US"/>
        </w:rPr>
        <w:t xml:space="preserve"> </w:t>
      </w:r>
      <w:r>
        <w:rPr>
          <w:rStyle w:val="Hyperlink.11"/>
          <w:rFonts w:ascii="Arial" w:hAnsi="Arial"/>
          <w:kern w:val="0"/>
          <w:sz w:val="16"/>
          <w:szCs w:val="16"/>
          <w:rtl w:val="0"/>
          <w:lang w:val="en-US"/>
        </w:rPr>
        <w:t>it</w:t>
      </w:r>
      <w:r>
        <w:rPr>
          <w:rStyle w:val="Ohne"/>
          <w:rFonts w:ascii="Arial" w:hAnsi="Arial"/>
          <w:spacing w:val="36"/>
          <w:kern w:val="0"/>
          <w:sz w:val="16"/>
          <w:szCs w:val="16"/>
          <w:rtl w:val="0"/>
          <w:lang w:val="en-US"/>
        </w:rPr>
        <w:t xml:space="preserve"> </w:t>
      </w:r>
      <w:r>
        <w:rPr>
          <w:rStyle w:val="Hyperlink.11"/>
          <w:rFonts w:ascii="Arial" w:hAnsi="Arial"/>
          <w:kern w:val="0"/>
          <w:sz w:val="16"/>
          <w:szCs w:val="16"/>
          <w:rtl w:val="0"/>
          <w:lang w:val="en-US"/>
        </w:rPr>
        <w:t>was</w:t>
      </w:r>
      <w:r>
        <w:rPr>
          <w:rStyle w:val="Ohne"/>
          <w:rFonts w:ascii="Arial" w:hAnsi="Arial"/>
          <w:spacing w:val="37"/>
          <w:kern w:val="0"/>
          <w:sz w:val="16"/>
          <w:szCs w:val="16"/>
          <w:rtl w:val="0"/>
          <w:lang w:val="en-US"/>
        </w:rPr>
        <w:t xml:space="preserve"> </w:t>
      </w:r>
      <w:r>
        <w:rPr>
          <w:rStyle w:val="Hyperlink.11"/>
          <w:rFonts w:ascii="Arial" w:hAnsi="Arial"/>
          <w:kern w:val="0"/>
          <w:sz w:val="16"/>
          <w:szCs w:val="16"/>
          <w:rtl w:val="0"/>
          <w:lang w:val="en-US"/>
        </w:rPr>
        <w:t>claimed</w:t>
      </w:r>
      <w:r>
        <w:rPr>
          <w:rStyle w:val="Ohne"/>
          <w:rFonts w:ascii="Arial" w:hAnsi="Arial"/>
          <w:spacing w:val="36"/>
          <w:kern w:val="0"/>
          <w:sz w:val="16"/>
          <w:szCs w:val="16"/>
          <w:rtl w:val="0"/>
          <w:lang w:val="en-US"/>
        </w:rPr>
        <w:t xml:space="preserve"> </w:t>
      </w:r>
      <w:r>
        <w:rPr>
          <w:rStyle w:val="Hyperlink.11"/>
          <w:rFonts w:ascii="Arial" w:hAnsi="Arial"/>
          <w:kern w:val="0"/>
          <w:sz w:val="16"/>
          <w:szCs w:val="16"/>
          <w:rtl w:val="0"/>
          <w:lang w:val="en-US"/>
        </w:rPr>
        <w:t>that</w:t>
      </w:r>
      <w:r>
        <w:rPr>
          <w:rStyle w:val="Ohne"/>
          <w:rFonts w:ascii="Arial" w:hAnsi="Arial"/>
          <w:spacing w:val="36"/>
          <w:kern w:val="0"/>
          <w:sz w:val="16"/>
          <w:szCs w:val="16"/>
          <w:rtl w:val="0"/>
          <w:lang w:val="en-US"/>
        </w:rPr>
        <w:t xml:space="preserve"> </w:t>
      </w:r>
      <w:r>
        <w:rPr>
          <w:rStyle w:val="Ohne"/>
          <w:rFonts w:ascii="Arial" w:hAnsi="Arial"/>
          <w:spacing w:val="0"/>
          <w:kern w:val="0"/>
          <w:sz w:val="16"/>
          <w:szCs w:val="16"/>
          <w:rtl w:val="0"/>
          <w:lang w:val="en-US"/>
        </w:rPr>
        <w:t>w</w:t>
      </w:r>
      <w:r>
        <w:rPr>
          <w:rStyle w:val="Hyperlink.11"/>
          <w:rFonts w:ascii="Arial" w:hAnsi="Arial"/>
          <w:kern w:val="0"/>
          <w:sz w:val="16"/>
          <w:szCs w:val="16"/>
          <w:rtl w:val="0"/>
          <w:lang w:val="en-US"/>
        </w:rPr>
        <w:t>e</w:t>
      </w:r>
      <w:r>
        <w:rPr>
          <w:rStyle w:val="Ohne"/>
          <w:rFonts w:ascii="Arial" w:hAnsi="Arial"/>
          <w:spacing w:val="36"/>
          <w:kern w:val="0"/>
          <w:sz w:val="16"/>
          <w:szCs w:val="16"/>
          <w:rtl w:val="0"/>
          <w:lang w:val="en-US"/>
        </w:rPr>
        <w:t xml:space="preserve"> </w:t>
      </w:r>
      <w:r>
        <w:rPr>
          <w:rStyle w:val="Hyperlink.11"/>
          <w:rFonts w:ascii="Arial" w:hAnsi="Arial"/>
          <w:kern w:val="0"/>
          <w:sz w:val="16"/>
          <w:szCs w:val="16"/>
          <w:rtl w:val="0"/>
          <w:lang w:val="en-US"/>
        </w:rPr>
        <w:t>do</w:t>
      </w:r>
      <w:r>
        <w:rPr>
          <w:rStyle w:val="Ohne"/>
          <w:rFonts w:ascii="Arial" w:hAnsi="Arial"/>
          <w:spacing w:val="36"/>
          <w:kern w:val="0"/>
          <w:sz w:val="16"/>
          <w:szCs w:val="16"/>
          <w:rtl w:val="0"/>
          <w:lang w:val="en-US"/>
        </w:rPr>
        <w:t xml:space="preserve"> </w:t>
      </w:r>
      <w:r>
        <w:rPr>
          <w:rStyle w:val="Hyperlink.11"/>
          <w:rFonts w:ascii="Arial" w:hAnsi="Arial"/>
          <w:kern w:val="0"/>
          <w:sz w:val="16"/>
          <w:szCs w:val="16"/>
          <w:rtl w:val="0"/>
          <w:lang w:val="en-US"/>
        </w:rPr>
        <w:t>find</w:t>
      </w:r>
      <w:r>
        <w:rPr>
          <w:rStyle w:val="Ohne"/>
          <w:rFonts w:ascii="Arial" w:hAnsi="Arial"/>
          <w:spacing w:val="37"/>
          <w:kern w:val="0"/>
          <w:sz w:val="16"/>
          <w:szCs w:val="16"/>
          <w:rtl w:val="0"/>
          <w:lang w:val="en-US"/>
        </w:rPr>
        <w:t xml:space="preserve"> </w:t>
      </w:r>
      <w:r>
        <w:rPr>
          <w:rStyle w:val="Hyperlink.11"/>
          <w:rFonts w:ascii="Arial" w:hAnsi="Arial"/>
          <w:kern w:val="0"/>
          <w:sz w:val="16"/>
          <w:szCs w:val="16"/>
          <w:rtl w:val="0"/>
          <w:lang w:val="en-US"/>
        </w:rPr>
        <w:t>there</w:t>
      </w:r>
      <w:r>
        <w:rPr>
          <w:rStyle w:val="Ohne"/>
          <w:rFonts w:ascii="Arial" w:hAnsi="Arial"/>
          <w:spacing w:val="36"/>
          <w:kern w:val="0"/>
          <w:sz w:val="16"/>
          <w:szCs w:val="16"/>
          <w:rtl w:val="0"/>
          <w:lang w:val="en-US"/>
        </w:rPr>
        <w:t xml:space="preserve"> </w:t>
      </w:r>
      <w:r>
        <w:rPr>
          <w:rStyle w:val="Hyperlink.11"/>
          <w:rFonts w:ascii="Arial" w:hAnsi="Arial"/>
          <w:kern w:val="0"/>
          <w:sz w:val="16"/>
          <w:szCs w:val="16"/>
          <w:rtl w:val="0"/>
          <w:lang w:val="en-US"/>
        </w:rPr>
        <w:t>set</w:t>
      </w:r>
      <w:r>
        <w:rPr>
          <w:rStyle w:val="Ohne"/>
          <w:rFonts w:ascii="Arial" w:hAnsi="Arial"/>
          <w:spacing w:val="36"/>
          <w:kern w:val="0"/>
          <w:sz w:val="16"/>
          <w:szCs w:val="16"/>
          <w:rtl w:val="0"/>
          <w:lang w:val="en-US"/>
        </w:rPr>
        <w:t xml:space="preserve"> </w:t>
      </w:r>
      <w:r>
        <w:rPr>
          <w:rStyle w:val="Hyperlink.11"/>
          <w:rFonts w:ascii="Arial" w:hAnsi="Arial"/>
          <w:kern w:val="0"/>
          <w:sz w:val="16"/>
          <w:szCs w:val="16"/>
          <w:rtl w:val="0"/>
          <w:lang w:val="en-US"/>
        </w:rPr>
        <w:t>forth</w:t>
      </w:r>
      <w:r>
        <w:rPr>
          <w:rStyle w:val="Ohne"/>
          <w:rFonts w:ascii="Arial" w:hAnsi="Arial"/>
          <w:spacing w:val="37"/>
          <w:kern w:val="0"/>
          <w:sz w:val="16"/>
          <w:szCs w:val="16"/>
          <w:rtl w:val="0"/>
          <w:lang w:val="en-US"/>
        </w:rPr>
        <w:t xml:space="preserve"> </w:t>
      </w:r>
      <w:r>
        <w:rPr>
          <w:rStyle w:val="Hyperlink.11"/>
          <w:rFonts w:ascii="Arial" w:hAnsi="Arial"/>
          <w:kern w:val="0"/>
          <w:sz w:val="16"/>
          <w:szCs w:val="16"/>
          <w:rtl w:val="0"/>
          <w:lang w:val="en-US"/>
        </w:rPr>
        <w:t>with</w:t>
      </w:r>
      <w:r>
        <w:rPr>
          <w:rStyle w:val="Ohne"/>
          <w:rFonts w:ascii="Arial" w:hAnsi="Arial"/>
          <w:spacing w:val="36"/>
          <w:kern w:val="0"/>
          <w:sz w:val="16"/>
          <w:szCs w:val="16"/>
          <w:rtl w:val="0"/>
          <w:lang w:val="en-US"/>
        </w:rPr>
        <w:t xml:space="preserve"> </w:t>
      </w:r>
      <w:r>
        <w:rPr>
          <w:rStyle w:val="Hyperlink.11"/>
          <w:rFonts w:ascii="Arial" w:hAnsi="Arial"/>
          <w:kern w:val="0"/>
          <w:sz w:val="16"/>
          <w:szCs w:val="16"/>
          <w:rtl w:val="0"/>
          <w:lang w:val="en-US"/>
        </w:rPr>
        <w:t>great</w:t>
      </w:r>
      <w:r>
        <w:rPr>
          <w:rStyle w:val="Ohne"/>
          <w:rFonts w:ascii="Arial" w:hAnsi="Arial"/>
          <w:spacing w:val="37"/>
          <w:kern w:val="0"/>
          <w:sz w:val="16"/>
          <w:szCs w:val="16"/>
          <w:rtl w:val="0"/>
          <w:lang w:val="en-US"/>
        </w:rPr>
        <w:t xml:space="preserve"> </w:t>
      </w:r>
      <w:r>
        <w:rPr>
          <w:rStyle w:val="Hyperlink.11"/>
          <w:rFonts w:ascii="Arial" w:hAnsi="Arial"/>
          <w:kern w:val="0"/>
          <w:sz w:val="16"/>
          <w:szCs w:val="16"/>
          <w:rtl w:val="0"/>
          <w:lang w:val="en-US"/>
        </w:rPr>
        <w:t>earnestness</w:t>
      </w:r>
      <w:r>
        <w:rPr>
          <w:rStyle w:val="Ohne"/>
          <w:rFonts w:ascii="Arial" w:hAnsi="Arial"/>
          <w:spacing w:val="36"/>
          <w:kern w:val="0"/>
          <w:sz w:val="16"/>
          <w:szCs w:val="16"/>
          <w:rtl w:val="0"/>
          <w:lang w:val="en-US"/>
        </w:rPr>
        <w:t xml:space="preserve"> </w:t>
      </w:r>
      <w:r>
        <w:rPr>
          <w:rStyle w:val="Hyperlink.11"/>
          <w:rFonts w:ascii="Arial" w:hAnsi="Arial"/>
          <w:kern w:val="0"/>
          <w:sz w:val="16"/>
          <w:szCs w:val="16"/>
          <w:rtl w:val="0"/>
          <w:lang w:val="en-US"/>
        </w:rPr>
        <w:t>the</w:t>
      </w:r>
      <w:r>
        <w:rPr>
          <w:rStyle w:val="Ohne"/>
          <w:rFonts w:ascii="Arial" w:hAnsi="Arial"/>
          <w:spacing w:val="37"/>
          <w:kern w:val="0"/>
          <w:sz w:val="16"/>
          <w:szCs w:val="16"/>
          <w:rtl w:val="0"/>
          <w:lang w:val="en-US"/>
        </w:rPr>
        <w:t xml:space="preserve"> </w:t>
      </w:r>
      <w:r>
        <w:rPr>
          <w:rStyle w:val="Hyperlink.11"/>
          <w:rFonts w:ascii="Arial" w:hAnsi="Arial"/>
          <w:kern w:val="0"/>
          <w:sz w:val="16"/>
          <w:szCs w:val="16"/>
          <w:rtl w:val="0"/>
          <w:lang w:val="en-US"/>
        </w:rPr>
        <w:t>various elements,</w:t>
      </w:r>
      <w:r>
        <w:rPr>
          <w:rStyle w:val="Ohne"/>
          <w:rFonts w:ascii="Arial" w:hAnsi="Arial"/>
          <w:spacing w:val="20"/>
          <w:kern w:val="0"/>
          <w:sz w:val="16"/>
          <w:szCs w:val="16"/>
          <w:rtl w:val="0"/>
          <w:lang w:val="en-US"/>
        </w:rPr>
        <w:t xml:space="preserve"> </w:t>
      </w:r>
      <w:r>
        <w:rPr>
          <w:rStyle w:val="Hyperlink.11"/>
          <w:rFonts w:ascii="Arial" w:hAnsi="Arial"/>
          <w:kern w:val="0"/>
          <w:sz w:val="16"/>
          <w:szCs w:val="16"/>
          <w:rtl w:val="0"/>
          <w:lang w:val="en-US"/>
        </w:rPr>
        <w:t>the</w:t>
      </w:r>
      <w:r>
        <w:rPr>
          <w:rStyle w:val="Ohne"/>
          <w:rFonts w:ascii="Arial" w:hAnsi="Arial"/>
          <w:spacing w:val="20"/>
          <w:kern w:val="0"/>
          <w:sz w:val="16"/>
          <w:szCs w:val="16"/>
          <w:rtl w:val="0"/>
          <w:lang w:val="en-US"/>
        </w:rPr>
        <w:t xml:space="preserve"> </w:t>
      </w:r>
      <w:r>
        <w:rPr>
          <w:rStyle w:val="Hyperlink.11"/>
          <w:rFonts w:ascii="Arial" w:hAnsi="Arial"/>
          <w:kern w:val="0"/>
          <w:sz w:val="16"/>
          <w:szCs w:val="16"/>
          <w:rtl w:val="0"/>
          <w:lang w:val="en-US"/>
        </w:rPr>
        <w:t>disjecta</w:t>
      </w:r>
      <w:r>
        <w:rPr>
          <w:rStyle w:val="Ohne"/>
          <w:rFonts w:ascii="Arial" w:hAnsi="Arial"/>
          <w:spacing w:val="20"/>
          <w:kern w:val="0"/>
          <w:sz w:val="16"/>
          <w:szCs w:val="16"/>
          <w:rtl w:val="0"/>
          <w:lang w:val="en-US"/>
        </w:rPr>
        <w:t xml:space="preserve"> </w:t>
      </w:r>
      <w:r>
        <w:rPr>
          <w:rStyle w:val="Hyperlink.11"/>
          <w:rFonts w:ascii="Arial" w:hAnsi="Arial"/>
          <w:kern w:val="0"/>
          <w:sz w:val="16"/>
          <w:szCs w:val="16"/>
          <w:rtl w:val="0"/>
          <w:lang w:val="en-US"/>
        </w:rPr>
        <w:t>membra,</w:t>
      </w:r>
      <w:r>
        <w:rPr>
          <w:rStyle w:val="Ohne"/>
          <w:rFonts w:ascii="Arial" w:hAnsi="Arial"/>
          <w:spacing w:val="20"/>
          <w:kern w:val="0"/>
          <w:sz w:val="16"/>
          <w:szCs w:val="16"/>
          <w:rtl w:val="0"/>
          <w:lang w:val="en-US"/>
        </w:rPr>
        <w:t xml:space="preserve"> </w:t>
      </w:r>
      <w:r>
        <w:rPr>
          <w:rStyle w:val="Ohne"/>
          <w:rFonts w:ascii="Arial" w:hAnsi="Arial"/>
          <w:spacing w:val="0"/>
          <w:kern w:val="0"/>
          <w:sz w:val="16"/>
          <w:szCs w:val="16"/>
          <w:rtl w:val="0"/>
          <w:lang w:val="en-US"/>
        </w:rPr>
        <w:t>a</w:t>
      </w:r>
      <w:r>
        <w:rPr>
          <w:rStyle w:val="Hyperlink.11"/>
          <w:rFonts w:ascii="Arial" w:hAnsi="Arial"/>
          <w:kern w:val="0"/>
          <w:sz w:val="16"/>
          <w:szCs w:val="16"/>
          <w:rtl w:val="0"/>
          <w:lang w:val="en-US"/>
        </w:rPr>
        <w:t>s</w:t>
      </w:r>
      <w:r>
        <w:rPr>
          <w:rStyle w:val="Ohne"/>
          <w:rFonts w:ascii="Arial" w:hAnsi="Arial"/>
          <w:spacing w:val="20"/>
          <w:kern w:val="0"/>
          <w:sz w:val="16"/>
          <w:szCs w:val="16"/>
          <w:rtl w:val="0"/>
          <w:lang w:val="en-US"/>
        </w:rPr>
        <w:t xml:space="preserve"> </w:t>
      </w:r>
      <w:r>
        <w:rPr>
          <w:rStyle w:val="Hyperlink.11"/>
          <w:rFonts w:ascii="Arial" w:hAnsi="Arial"/>
          <w:kern w:val="0"/>
          <w:sz w:val="16"/>
          <w:szCs w:val="16"/>
          <w:rtl w:val="0"/>
          <w:lang w:val="en-US"/>
        </w:rPr>
        <w:t>they</w:t>
      </w:r>
      <w:r>
        <w:rPr>
          <w:rStyle w:val="Ohne"/>
          <w:rFonts w:ascii="Arial" w:hAnsi="Arial"/>
          <w:spacing w:val="20"/>
          <w:kern w:val="0"/>
          <w:sz w:val="16"/>
          <w:szCs w:val="16"/>
          <w:rtl w:val="0"/>
          <w:lang w:val="en-US"/>
        </w:rPr>
        <w:t xml:space="preserve"> </w:t>
      </w:r>
      <w:r>
        <w:rPr>
          <w:rStyle w:val="Hyperlink.11"/>
          <w:rFonts w:ascii="Arial" w:hAnsi="Arial"/>
          <w:kern w:val="0"/>
          <w:sz w:val="16"/>
          <w:szCs w:val="16"/>
          <w:rtl w:val="0"/>
          <w:lang w:val="en-US"/>
        </w:rPr>
        <w:t>are</w:t>
      </w:r>
      <w:r>
        <w:rPr>
          <w:rStyle w:val="Ohne"/>
          <w:rFonts w:ascii="Arial" w:hAnsi="Arial"/>
          <w:spacing w:val="20"/>
          <w:kern w:val="0"/>
          <w:sz w:val="16"/>
          <w:szCs w:val="16"/>
          <w:rtl w:val="0"/>
          <w:lang w:val="en-US"/>
        </w:rPr>
        <w:t xml:space="preserve"> </w:t>
      </w:r>
      <w:r>
        <w:rPr>
          <w:rStyle w:val="Hyperlink.11"/>
          <w:rFonts w:ascii="Arial" w:hAnsi="Arial"/>
          <w:kern w:val="0"/>
          <w:sz w:val="16"/>
          <w:szCs w:val="16"/>
          <w:rtl w:val="0"/>
          <w:lang w:val="en-US"/>
        </w:rPr>
        <w:t>called,</w:t>
      </w:r>
      <w:r>
        <w:rPr>
          <w:rStyle w:val="Ohne"/>
          <w:rFonts w:ascii="Arial" w:hAnsi="Arial"/>
          <w:spacing w:val="20"/>
          <w:kern w:val="0"/>
          <w:sz w:val="16"/>
          <w:szCs w:val="16"/>
          <w:rtl w:val="0"/>
          <w:lang w:val="en-US"/>
        </w:rPr>
        <w:t xml:space="preserve"> </w:t>
      </w:r>
      <w:r>
        <w:rPr>
          <w:rStyle w:val="Ohne"/>
          <w:rFonts w:ascii="Arial" w:hAnsi="Arial"/>
          <w:b w:val="1"/>
          <w:bCs w:val="1"/>
          <w:kern w:val="0"/>
          <w:sz w:val="16"/>
          <w:szCs w:val="16"/>
          <w:rtl w:val="0"/>
          <w:lang w:val="en-US"/>
        </w:rPr>
        <w:t>from</w:t>
      </w:r>
      <w:r>
        <w:rPr>
          <w:rStyle w:val="Ohne"/>
          <w:rFonts w:ascii="Arial" w:hAnsi="Arial"/>
          <w:spacing w:val="20"/>
          <w:kern w:val="0"/>
          <w:sz w:val="16"/>
          <w:szCs w:val="16"/>
          <w:rtl w:val="0"/>
          <w:lang w:val="en-US"/>
        </w:rPr>
        <w:t xml:space="preserve"> </w:t>
      </w:r>
      <w:r>
        <w:rPr>
          <w:rStyle w:val="Ohne"/>
          <w:rFonts w:ascii="Arial" w:hAnsi="Arial"/>
          <w:b w:val="1"/>
          <w:bCs w:val="1"/>
          <w:kern w:val="0"/>
          <w:sz w:val="16"/>
          <w:szCs w:val="16"/>
          <w:rtl w:val="0"/>
          <w:lang w:val="en-US"/>
        </w:rPr>
        <w:t>which</w:t>
      </w:r>
      <w:r>
        <w:rPr>
          <w:rStyle w:val="Ohne"/>
          <w:rFonts w:ascii="Arial" w:hAnsi="Arial"/>
          <w:spacing w:val="20"/>
          <w:kern w:val="0"/>
          <w:sz w:val="16"/>
          <w:szCs w:val="16"/>
          <w:rtl w:val="0"/>
          <w:lang w:val="en-US"/>
        </w:rPr>
        <w:t xml:space="preserve"> </w:t>
      </w:r>
      <w:r>
        <w:rPr>
          <w:rStyle w:val="Ohne"/>
          <w:rFonts w:ascii="Arial" w:hAnsi="Arial"/>
          <w:b w:val="1"/>
          <w:bCs w:val="1"/>
          <w:kern w:val="0"/>
          <w:sz w:val="16"/>
          <w:szCs w:val="16"/>
          <w:rtl w:val="0"/>
          <w:lang w:val="en-US"/>
        </w:rPr>
        <w:t>the</w:t>
      </w:r>
      <w:r>
        <w:rPr>
          <w:rStyle w:val="Ohne"/>
          <w:rFonts w:ascii="Arial" w:hAnsi="Arial"/>
          <w:spacing w:val="20"/>
          <w:kern w:val="0"/>
          <w:sz w:val="16"/>
          <w:szCs w:val="16"/>
          <w:rtl w:val="0"/>
          <w:lang w:val="en-US"/>
        </w:rPr>
        <w:t xml:space="preserve"> </w:t>
      </w:r>
      <w:r>
        <w:rPr>
          <w:rStyle w:val="Ohne"/>
          <w:rFonts w:ascii="Arial" w:hAnsi="Arial"/>
          <w:b w:val="1"/>
          <w:bCs w:val="1"/>
          <w:kern w:val="0"/>
          <w:sz w:val="16"/>
          <w:szCs w:val="16"/>
          <w:rtl w:val="0"/>
          <w:lang w:val="en-US"/>
        </w:rPr>
        <w:t>doctrine</w:t>
      </w:r>
      <w:r>
        <w:rPr>
          <w:rStyle w:val="Ohne"/>
          <w:rFonts w:ascii="Arial" w:hAnsi="Arial"/>
          <w:spacing w:val="20"/>
          <w:kern w:val="0"/>
          <w:sz w:val="16"/>
          <w:szCs w:val="16"/>
          <w:rtl w:val="0"/>
          <w:lang w:val="en-US"/>
        </w:rPr>
        <w:t xml:space="preserve"> </w:t>
      </w:r>
      <w:r>
        <w:rPr>
          <w:rStyle w:val="Ohne"/>
          <w:rFonts w:ascii="Arial" w:hAnsi="Arial"/>
          <w:b w:val="1"/>
          <w:bCs w:val="1"/>
          <w:kern w:val="0"/>
          <w:sz w:val="16"/>
          <w:szCs w:val="16"/>
          <w:rtl w:val="0"/>
          <w:lang w:val="en-US"/>
        </w:rPr>
        <w:t>was</w:t>
      </w:r>
      <w:r>
        <w:rPr>
          <w:rStyle w:val="Ohne"/>
          <w:rFonts w:ascii="Arial" w:hAnsi="Arial"/>
          <w:spacing w:val="21"/>
          <w:kern w:val="0"/>
          <w:sz w:val="16"/>
          <w:szCs w:val="16"/>
          <w:rtl w:val="0"/>
          <w:lang w:val="en-US"/>
        </w:rPr>
        <w:t xml:space="preserve"> </w:t>
      </w:r>
      <w:r>
        <w:rPr>
          <w:rStyle w:val="Ohne"/>
          <w:rFonts w:ascii="Arial" w:hAnsi="Arial"/>
          <w:b w:val="1"/>
          <w:bCs w:val="1"/>
          <w:kern w:val="0"/>
          <w:sz w:val="16"/>
          <w:szCs w:val="16"/>
          <w:rtl w:val="0"/>
          <w:lang w:val="en-US"/>
        </w:rPr>
        <w:t>built</w:t>
      </w:r>
      <w:r>
        <w:rPr>
          <w:rStyle w:val="Hyperlink.11"/>
          <w:rFonts w:ascii="Arial" w:hAnsi="Arial"/>
          <w:kern w:val="0"/>
          <w:sz w:val="16"/>
          <w:szCs w:val="16"/>
          <w:rtl w:val="0"/>
          <w:lang w:val="en-US"/>
        </w:rPr>
        <w:t xml:space="preserve"> </w:t>
      </w:r>
      <w:r>
        <w:rPr>
          <w:rStyle w:val="Ohne"/>
          <w:rFonts w:ascii="Arial" w:hAnsi="Arial"/>
          <w:b w:val="1"/>
          <w:bCs w:val="1"/>
          <w:kern w:val="0"/>
          <w:sz w:val="16"/>
          <w:szCs w:val="16"/>
          <w:rtl w:val="0"/>
          <w:lang w:val="en-US"/>
        </w:rPr>
        <w:t>up.</w:t>
      </w:r>
      <w:r>
        <w:rPr>
          <w:rStyle w:val="Hyperlink.11"/>
          <w:rFonts w:ascii="Arial" w:hAnsi="Arial" w:hint="default"/>
          <w:kern w:val="0"/>
          <w:sz w:val="16"/>
          <w:szCs w:val="16"/>
          <w:rtl w:val="0"/>
          <w:lang w:val="en-US"/>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z w:val="16"/>
          <w:szCs w:val="16"/>
          <w:u w:color="000000"/>
        </w:rPr>
      </w:pPr>
      <w:r>
        <w:rPr>
          <w:rStyle w:val="Ohne"/>
          <w:sz w:val="14"/>
          <w:szCs w:val="14"/>
          <w:lang w:val="en-US"/>
        </w:rPr>
        <w:tab/>
        <w:tab/>
        <w:tab/>
        <w:tab/>
        <w:tab/>
        <w:tab/>
        <w:tab/>
        <w:tab/>
        <w:tab/>
        <w:tab/>
        <w:tab/>
        <w:tab/>
        <w:tab/>
      </w:r>
      <w:r>
        <w:rPr>
          <w:rtl w:val="0"/>
          <w:lang w:val="de-DE"/>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"Jovanova57CommaJohanneum"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rPr>
          <w:rStyle w:val="Ohne"/>
          <w:b w:val="1"/>
          <w:bCs w:val="1"/>
          <w:kern w:val="0"/>
        </w:rPr>
      </w:pPr>
      <w:r>
        <w:rPr>
          <w:rStyle w:val="Ohne"/>
          <w:b w:val="1"/>
          <w:bCs w:val="1"/>
          <w:kern w:val="0"/>
          <w:rtl w:val="0"/>
          <w:lang w:val="en-US"/>
        </w:rPr>
        <w:t>Edward Gibbon:</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rPr>
          <w:kern w:val="0"/>
        </w:rPr>
      </w:pPr>
    </w:p>
    <w:p>
      <w:pPr>
        <w:pStyle w:val="List Paragraph"/>
        <w:widowControl w:val="1"/>
        <w:numPr>
          <w:ilvl w:val="0"/>
          <w:numId w:val="2"/>
        </w:numPr>
        <w:suppressAutoHyphens w:val="0"/>
        <w:bidi w:val="0"/>
        <w:spacing w:after="200"/>
        <w:ind w:right="0"/>
        <w:jc w:val="both"/>
        <w:rPr>
          <w:rFonts w:ascii="Arial" w:hAnsi="Arial" w:hint="default"/>
          <w:kern w:val="0"/>
          <w:sz w:val="22"/>
          <w:szCs w:val="22"/>
          <w:rtl w:val="0"/>
          <w:lang w:val="en-US"/>
        </w:rPr>
      </w:pPr>
      <w:r>
        <w:rPr>
          <w:rFonts w:ascii="Arial" w:hAnsi="Arial" w:hint="default"/>
          <w:kern w:val="0"/>
          <w:sz w:val="22"/>
          <w:szCs w:val="22"/>
          <w:rtl w:val="0"/>
          <w:lang w:val="en-US"/>
        </w:rPr>
        <w:t>„</w:t>
      </w:r>
      <w:r>
        <w:rPr>
          <w:rFonts w:ascii="Arial" w:hAnsi="Arial"/>
          <w:kern w:val="0"/>
          <w:sz w:val="22"/>
          <w:szCs w:val="22"/>
          <w:rtl w:val="0"/>
          <w:lang w:val="en-US"/>
        </w:rPr>
        <w:t>Zapam</w:t>
      </w:r>
      <w:r>
        <w:rPr>
          <w:rFonts w:ascii="Arial" w:hAnsi="Arial" w:hint="default"/>
          <w:kern w:val="0"/>
          <w:sz w:val="22"/>
          <w:szCs w:val="22"/>
          <w:rtl w:val="0"/>
          <w:lang w:val="en-US"/>
        </w:rPr>
        <w:t>ć</w:t>
      </w:r>
      <w:r>
        <w:rPr>
          <w:rFonts w:ascii="Arial" w:hAnsi="Arial"/>
          <w:kern w:val="0"/>
          <w:sz w:val="22"/>
          <w:szCs w:val="22"/>
          <w:rtl w:val="0"/>
          <w:lang w:val="en-US"/>
        </w:rPr>
        <w:t>eni tekst koji potvr</w:t>
      </w:r>
      <w:r>
        <w:rPr>
          <w:rFonts w:ascii="Arial" w:hAnsi="Arial" w:hint="default"/>
          <w:kern w:val="0"/>
          <w:sz w:val="22"/>
          <w:szCs w:val="22"/>
          <w:rtl w:val="0"/>
          <w:lang w:val="en-US"/>
        </w:rPr>
        <w:t>đ</w:t>
      </w:r>
      <w:r>
        <w:rPr>
          <w:rFonts w:ascii="Arial" w:hAnsi="Arial"/>
          <w:kern w:val="0"/>
          <w:sz w:val="22"/>
          <w:szCs w:val="22"/>
          <w:rtl w:val="0"/>
          <w:lang w:val="en-US"/>
        </w:rPr>
        <w:t>uje jedinstvo TROJICE koji svedo</w:t>
      </w:r>
      <w:r>
        <w:rPr>
          <w:rFonts w:ascii="Arial" w:hAnsi="Arial" w:hint="default"/>
          <w:kern w:val="0"/>
          <w:sz w:val="22"/>
          <w:szCs w:val="22"/>
          <w:rtl w:val="0"/>
          <w:lang w:val="en-US"/>
        </w:rPr>
        <w:t>č</w:t>
      </w:r>
      <w:r>
        <w:rPr>
          <w:rFonts w:ascii="Arial" w:hAnsi="Arial"/>
          <w:kern w:val="0"/>
          <w:sz w:val="22"/>
          <w:szCs w:val="22"/>
          <w:rtl w:val="0"/>
          <w:lang w:val="en-US"/>
        </w:rPr>
        <w:t>e na nebu osu</w:t>
      </w:r>
      <w:r>
        <w:rPr>
          <w:rFonts w:ascii="Arial" w:hAnsi="Arial" w:hint="default"/>
          <w:kern w:val="0"/>
          <w:sz w:val="22"/>
          <w:szCs w:val="22"/>
          <w:rtl w:val="0"/>
          <w:lang w:val="en-US"/>
        </w:rPr>
        <w:t>đ</w:t>
      </w:r>
      <w:r>
        <w:rPr>
          <w:rFonts w:ascii="Arial" w:hAnsi="Arial"/>
          <w:kern w:val="0"/>
          <w:sz w:val="22"/>
          <w:szCs w:val="22"/>
          <w:rtl w:val="0"/>
          <w:lang w:val="en-US"/>
        </w:rPr>
        <w:t xml:space="preserve">en je univerzalnim </w:t>
      </w:r>
      <w:r>
        <w:rPr>
          <w:rFonts w:ascii="Arial" w:hAnsi="Arial" w:hint="default"/>
          <w:kern w:val="0"/>
          <w:sz w:val="22"/>
          <w:szCs w:val="22"/>
          <w:rtl w:val="0"/>
          <w:lang w:val="en-US"/>
        </w:rPr>
        <w:t>ć</w:t>
      </w:r>
      <w:r>
        <w:rPr>
          <w:rFonts w:ascii="Arial" w:hAnsi="Arial"/>
          <w:kern w:val="0"/>
          <w:sz w:val="22"/>
          <w:szCs w:val="22"/>
          <w:rtl w:val="0"/>
          <w:lang w:val="en-US"/>
        </w:rPr>
        <w:t>utanjem pravoslavnih otaca, drevnim verzijama i autenti</w:t>
      </w:r>
      <w:r>
        <w:rPr>
          <w:rFonts w:ascii="Arial" w:hAnsi="Arial" w:hint="default"/>
          <w:kern w:val="0"/>
          <w:sz w:val="22"/>
          <w:szCs w:val="22"/>
          <w:rtl w:val="0"/>
          <w:lang w:val="en-US"/>
        </w:rPr>
        <w:t>č</w:t>
      </w:r>
      <w:r>
        <w:rPr>
          <w:rFonts w:ascii="Arial" w:hAnsi="Arial"/>
          <w:kern w:val="0"/>
          <w:sz w:val="22"/>
          <w:szCs w:val="22"/>
          <w:rtl w:val="0"/>
          <w:lang w:val="en-US"/>
        </w:rPr>
        <w:t>nim rukopisima. Prvi su to naveli katoli</w:t>
      </w:r>
      <w:r>
        <w:rPr>
          <w:rFonts w:ascii="Arial" w:hAnsi="Arial" w:hint="default"/>
          <w:kern w:val="0"/>
          <w:sz w:val="22"/>
          <w:szCs w:val="22"/>
          <w:rtl w:val="0"/>
          <w:lang w:val="en-US"/>
        </w:rPr>
        <w:t>č</w:t>
      </w:r>
      <w:r>
        <w:rPr>
          <w:rFonts w:ascii="Arial" w:hAnsi="Arial"/>
          <w:kern w:val="0"/>
          <w:sz w:val="22"/>
          <w:szCs w:val="22"/>
          <w:rtl w:val="0"/>
          <w:lang w:val="en-US"/>
        </w:rPr>
        <w:t>ki biskupi koje je Hunerik pozvao na konferenciju u Kartagini. Alegorijsko tuma</w:t>
      </w:r>
      <w:r>
        <w:rPr>
          <w:rFonts w:ascii="Arial" w:hAnsi="Arial" w:hint="default"/>
          <w:kern w:val="0"/>
          <w:sz w:val="22"/>
          <w:szCs w:val="22"/>
          <w:rtl w:val="0"/>
          <w:lang w:val="en-US"/>
        </w:rPr>
        <w:t>č</w:t>
      </w:r>
      <w:r>
        <w:rPr>
          <w:rFonts w:ascii="Arial" w:hAnsi="Arial"/>
          <w:kern w:val="0"/>
          <w:sz w:val="22"/>
          <w:szCs w:val="22"/>
          <w:rtl w:val="0"/>
          <w:lang w:val="en-US"/>
        </w:rPr>
        <w:t>enje u vidu, mo</w:t>
      </w:r>
      <w:r>
        <w:rPr>
          <w:rFonts w:ascii="Arial" w:hAnsi="Arial" w:hint="default"/>
          <w:kern w:val="0"/>
          <w:sz w:val="22"/>
          <w:szCs w:val="22"/>
          <w:rtl w:val="0"/>
          <w:lang w:val="en-US"/>
        </w:rPr>
        <w:t>ž</w:t>
      </w:r>
      <w:r>
        <w:rPr>
          <w:rFonts w:ascii="Arial" w:hAnsi="Arial"/>
          <w:kern w:val="0"/>
          <w:sz w:val="22"/>
          <w:szCs w:val="22"/>
          <w:rtl w:val="0"/>
          <w:lang w:val="en-US"/>
        </w:rPr>
        <w:t xml:space="preserve">da, </w:t>
      </w:r>
      <w:r>
        <w:rPr>
          <w:rStyle w:val="Ohne"/>
          <w:rFonts w:ascii="Arial" w:hAnsi="Arial"/>
          <w:b w:val="1"/>
          <w:bCs w:val="1"/>
          <w:kern w:val="0"/>
          <w:sz w:val="22"/>
          <w:szCs w:val="22"/>
          <w:rtl w:val="0"/>
          <w:lang w:val="en-US"/>
        </w:rPr>
        <w:t>marginalne bele</w:t>
      </w:r>
      <w:r>
        <w:rPr>
          <w:rStyle w:val="Ohne"/>
          <w:rFonts w:ascii="Arial" w:hAnsi="Arial" w:hint="default"/>
          <w:b w:val="1"/>
          <w:bCs w:val="1"/>
          <w:kern w:val="0"/>
          <w:sz w:val="22"/>
          <w:szCs w:val="22"/>
          <w:rtl w:val="0"/>
          <w:lang w:val="en-US"/>
        </w:rPr>
        <w:t>š</w:t>
      </w:r>
      <w:r>
        <w:rPr>
          <w:rStyle w:val="Ohne"/>
          <w:rFonts w:ascii="Arial" w:hAnsi="Arial"/>
          <w:b w:val="1"/>
          <w:bCs w:val="1"/>
          <w:kern w:val="0"/>
          <w:sz w:val="22"/>
          <w:szCs w:val="22"/>
          <w:rtl w:val="0"/>
          <w:lang w:val="en-US"/>
        </w:rPr>
        <w:t>ke, u</w:t>
      </w:r>
      <w:r>
        <w:rPr>
          <w:rStyle w:val="Ohne"/>
          <w:rFonts w:ascii="Arial" w:hAnsi="Arial" w:hint="default"/>
          <w:b w:val="1"/>
          <w:bCs w:val="1"/>
          <w:kern w:val="0"/>
          <w:sz w:val="22"/>
          <w:szCs w:val="22"/>
          <w:rtl w:val="0"/>
          <w:lang w:val="en-US"/>
        </w:rPr>
        <w:t>š</w:t>
      </w:r>
      <w:r>
        <w:rPr>
          <w:rStyle w:val="Ohne"/>
          <w:rFonts w:ascii="Arial" w:hAnsi="Arial"/>
          <w:b w:val="1"/>
          <w:bCs w:val="1"/>
          <w:kern w:val="0"/>
          <w:sz w:val="22"/>
          <w:szCs w:val="22"/>
          <w:rtl w:val="0"/>
          <w:lang w:val="en-US"/>
        </w:rPr>
        <w:t>lo je u tekst latinskih Biblija koje su obnavljane i ispravljane u mra</w:t>
      </w:r>
      <w:r>
        <w:rPr>
          <w:rStyle w:val="Ohne"/>
          <w:rFonts w:ascii="Arial" w:hAnsi="Arial" w:hint="default"/>
          <w:b w:val="1"/>
          <w:bCs w:val="1"/>
          <w:kern w:val="0"/>
          <w:sz w:val="22"/>
          <w:szCs w:val="22"/>
          <w:rtl w:val="0"/>
          <w:lang w:val="en-US"/>
        </w:rPr>
        <w:t>č</w:t>
      </w:r>
      <w:r>
        <w:rPr>
          <w:rStyle w:val="Ohne"/>
          <w:rFonts w:ascii="Arial" w:hAnsi="Arial"/>
          <w:b w:val="1"/>
          <w:bCs w:val="1"/>
          <w:kern w:val="0"/>
          <w:sz w:val="22"/>
          <w:szCs w:val="22"/>
          <w:rtl w:val="0"/>
          <w:lang w:val="en-US"/>
        </w:rPr>
        <w:t xml:space="preserve">nom periodu od deset vekova. Nakon pronalaska </w:t>
      </w:r>
      <w:r>
        <w:rPr>
          <w:rStyle w:val="Ohne"/>
          <w:rFonts w:ascii="Arial" w:hAnsi="Arial" w:hint="default"/>
          <w:b w:val="1"/>
          <w:bCs w:val="1"/>
          <w:kern w:val="0"/>
          <w:sz w:val="22"/>
          <w:szCs w:val="22"/>
          <w:rtl w:val="0"/>
          <w:lang w:val="en-US"/>
        </w:rPr>
        <w:t>š</w:t>
      </w:r>
      <w:r>
        <w:rPr>
          <w:rStyle w:val="Ohne"/>
          <w:rFonts w:ascii="Arial" w:hAnsi="Arial"/>
          <w:b w:val="1"/>
          <w:bCs w:val="1"/>
          <w:kern w:val="0"/>
          <w:sz w:val="22"/>
          <w:szCs w:val="22"/>
          <w:rtl w:val="0"/>
          <w:lang w:val="en-US"/>
        </w:rPr>
        <w:t xml:space="preserve">tampe, urednici </w:t>
      </w:r>
      <w:r>
        <w:rPr>
          <w:rStyle w:val="Ohne"/>
          <w:rFonts w:ascii="Arial" w:hAnsi="Arial"/>
          <w:b w:val="1"/>
          <w:bCs w:val="1"/>
          <w:kern w:val="0"/>
          <w:sz w:val="22"/>
          <w:szCs w:val="22"/>
          <w:rtl w:val="0"/>
          <w:lang w:val="en-US"/>
        </w:rPr>
        <w:t>g</w:t>
      </w:r>
      <w:r>
        <w:rPr>
          <w:rStyle w:val="Ohne"/>
          <w:rFonts w:ascii="Arial" w:hAnsi="Arial"/>
          <w:b w:val="1"/>
          <w:bCs w:val="1"/>
          <w:kern w:val="0"/>
          <w:sz w:val="22"/>
          <w:szCs w:val="22"/>
          <w:rtl w:val="0"/>
          <w:lang w:val="en-US"/>
        </w:rPr>
        <w:t>r</w:t>
      </w:r>
      <w:r>
        <w:rPr>
          <w:rStyle w:val="Ohne"/>
          <w:rFonts w:ascii="Arial" w:hAnsi="Arial" w:hint="default"/>
          <w:b w:val="1"/>
          <w:bCs w:val="1"/>
          <w:kern w:val="0"/>
          <w:sz w:val="22"/>
          <w:szCs w:val="22"/>
          <w:rtl w:val="0"/>
          <w:lang w:val="en-US"/>
        </w:rPr>
        <w:t>č</w:t>
      </w:r>
      <w:r>
        <w:rPr>
          <w:rStyle w:val="Ohne"/>
          <w:rFonts w:ascii="Arial" w:hAnsi="Arial"/>
          <w:b w:val="1"/>
          <w:bCs w:val="1"/>
          <w:kern w:val="0"/>
          <w:sz w:val="22"/>
          <w:szCs w:val="22"/>
          <w:rtl w:val="0"/>
          <w:lang w:val="en-US"/>
        </w:rPr>
        <w:t>kog zaveta popustili su sopstvenim predrasudama, ili predrasudama tog vremena; a pobo</w:t>
      </w:r>
      <w:r>
        <w:rPr>
          <w:rStyle w:val="Ohne"/>
          <w:rFonts w:ascii="Arial" w:hAnsi="Arial" w:hint="default"/>
          <w:b w:val="1"/>
          <w:bCs w:val="1"/>
          <w:kern w:val="0"/>
          <w:sz w:val="22"/>
          <w:szCs w:val="22"/>
          <w:rtl w:val="0"/>
          <w:lang w:val="en-US"/>
        </w:rPr>
        <w:t>ž</w:t>
      </w:r>
      <w:r>
        <w:rPr>
          <w:rStyle w:val="Ohne"/>
          <w:rFonts w:ascii="Arial" w:hAnsi="Arial"/>
          <w:b w:val="1"/>
          <w:bCs w:val="1"/>
          <w:kern w:val="0"/>
          <w:sz w:val="22"/>
          <w:szCs w:val="22"/>
          <w:rtl w:val="0"/>
          <w:lang w:val="en-US"/>
        </w:rPr>
        <w:t xml:space="preserve">na prevara, koja je s jednakim </w:t>
      </w:r>
      <w:r>
        <w:rPr>
          <w:rStyle w:val="Ohne"/>
          <w:rFonts w:ascii="Arial" w:hAnsi="Arial" w:hint="default"/>
          <w:b w:val="1"/>
          <w:bCs w:val="1"/>
          <w:kern w:val="0"/>
          <w:sz w:val="22"/>
          <w:szCs w:val="22"/>
          <w:rtl w:val="0"/>
          <w:lang w:val="en-US"/>
        </w:rPr>
        <w:t>ž</w:t>
      </w:r>
      <w:r>
        <w:rPr>
          <w:rStyle w:val="Ohne"/>
          <w:rFonts w:ascii="Arial" w:hAnsi="Arial"/>
          <w:b w:val="1"/>
          <w:bCs w:val="1"/>
          <w:kern w:val="0"/>
          <w:sz w:val="22"/>
          <w:szCs w:val="22"/>
          <w:rtl w:val="0"/>
          <w:lang w:val="en-US"/>
        </w:rPr>
        <w:t>arom prihva</w:t>
      </w:r>
      <w:r>
        <w:rPr>
          <w:rStyle w:val="Ohne"/>
          <w:rFonts w:ascii="Arial" w:hAnsi="Arial" w:hint="default"/>
          <w:b w:val="1"/>
          <w:bCs w:val="1"/>
          <w:kern w:val="0"/>
          <w:sz w:val="22"/>
          <w:szCs w:val="22"/>
          <w:rtl w:val="0"/>
          <w:lang w:val="en-US"/>
        </w:rPr>
        <w:t>ć</w:t>
      </w:r>
      <w:r>
        <w:rPr>
          <w:rStyle w:val="Ohne"/>
          <w:rFonts w:ascii="Arial" w:hAnsi="Arial"/>
          <w:b w:val="1"/>
          <w:bCs w:val="1"/>
          <w:kern w:val="0"/>
          <w:sz w:val="22"/>
          <w:szCs w:val="22"/>
          <w:rtl w:val="0"/>
          <w:lang w:val="en-US"/>
        </w:rPr>
        <w:t xml:space="preserve">ena u Rimu i u </w:t>
      </w:r>
      <w:r>
        <w:rPr>
          <w:rStyle w:val="Ohne"/>
          <w:rFonts w:ascii="Arial" w:hAnsi="Arial" w:hint="default"/>
          <w:b w:val="1"/>
          <w:bCs w:val="1"/>
          <w:kern w:val="0"/>
          <w:sz w:val="22"/>
          <w:szCs w:val="22"/>
          <w:rtl w:val="0"/>
          <w:lang w:val="en-US"/>
        </w:rPr>
        <w:t>Ž</w:t>
      </w:r>
      <w:r>
        <w:rPr>
          <w:rStyle w:val="Ohne"/>
          <w:rFonts w:ascii="Arial" w:hAnsi="Arial"/>
          <w:b w:val="1"/>
          <w:bCs w:val="1"/>
          <w:kern w:val="0"/>
          <w:sz w:val="22"/>
          <w:szCs w:val="22"/>
          <w:rtl w:val="0"/>
          <w:lang w:val="en-US"/>
        </w:rPr>
        <w:t>enevi, beskona</w:t>
      </w:r>
      <w:r>
        <w:rPr>
          <w:rStyle w:val="Ohne"/>
          <w:rFonts w:ascii="Arial" w:hAnsi="Arial" w:hint="default"/>
          <w:b w:val="1"/>
          <w:bCs w:val="1"/>
          <w:kern w:val="0"/>
          <w:sz w:val="22"/>
          <w:szCs w:val="22"/>
          <w:rtl w:val="0"/>
          <w:lang w:val="en-US"/>
        </w:rPr>
        <w:t>č</w:t>
      </w:r>
      <w:r>
        <w:rPr>
          <w:rStyle w:val="Ohne"/>
          <w:rFonts w:ascii="Arial" w:hAnsi="Arial"/>
          <w:b w:val="1"/>
          <w:bCs w:val="1"/>
          <w:kern w:val="0"/>
          <w:sz w:val="22"/>
          <w:szCs w:val="22"/>
          <w:rtl w:val="0"/>
          <w:lang w:val="en-US"/>
        </w:rPr>
        <w:t>no je umno</w:t>
      </w:r>
      <w:r>
        <w:rPr>
          <w:rStyle w:val="Ohne"/>
          <w:rFonts w:ascii="Arial" w:hAnsi="Arial" w:hint="default"/>
          <w:b w:val="1"/>
          <w:bCs w:val="1"/>
          <w:kern w:val="0"/>
          <w:sz w:val="22"/>
          <w:szCs w:val="22"/>
          <w:rtl w:val="0"/>
          <w:lang w:val="en-US"/>
        </w:rPr>
        <w:t>ž</w:t>
      </w:r>
      <w:r>
        <w:rPr>
          <w:rStyle w:val="Ohne"/>
          <w:rFonts w:ascii="Arial" w:hAnsi="Arial"/>
          <w:b w:val="1"/>
          <w:bCs w:val="1"/>
          <w:kern w:val="0"/>
          <w:sz w:val="22"/>
          <w:szCs w:val="22"/>
          <w:rtl w:val="0"/>
          <w:lang w:val="en-US"/>
        </w:rPr>
        <w:t>ena u svakoj zemlji i svakom jeziku moderne Evrope</w:t>
      </w:r>
      <w:r>
        <w:rPr>
          <w:rFonts w:ascii="Arial" w:hAnsi="Arial"/>
          <w:kern w:val="0"/>
          <w:sz w:val="22"/>
          <w:szCs w:val="22"/>
          <w:rtl w:val="0"/>
          <w:lang w:val="en-US"/>
        </w:rPr>
        <w:t>.</w:t>
      </w:r>
      <w:r>
        <w:rPr>
          <w:rStyle w:val="Ohne"/>
          <w:rFonts w:ascii="Arial" w:hAnsi="Arial" w:hint="default"/>
          <w:kern w:val="0"/>
          <w:position w:val="-2"/>
          <w:sz w:val="22"/>
          <w:szCs w:val="22"/>
          <w:rtl w:val="0"/>
          <w:lang w:val="en-US"/>
        </w:rPr>
        <w:t>“</w:t>
      </w:r>
      <w:r>
        <w:rPr>
          <w:rStyle w:val="Ohne"/>
          <w:rFonts w:ascii="Arial" w:hAnsi="Arial"/>
          <w:kern w:val="0"/>
          <w:position w:val="-2"/>
          <w:sz w:val="18"/>
          <w:szCs w:val="18"/>
          <w:rtl w:val="0"/>
          <w:lang w:val="en-US"/>
        </w:rPr>
        <w:t xml:space="preserve"> </w:t>
      </w:r>
      <w:r>
        <w:rPr>
          <w:rStyle w:val="Ohne"/>
          <w:rFonts w:ascii="Arial" w:hAnsi="Arial" w:hint="default"/>
          <w:kern w:val="0"/>
          <w:position w:val="-2"/>
          <w:sz w:val="20"/>
          <w:szCs w:val="20"/>
          <w:rtl w:val="0"/>
          <w:lang w:val="en-US"/>
        </w:rPr>
        <w:t>“</w:t>
      </w:r>
      <w:r>
        <w:rPr>
          <w:rStyle w:val="Ohne"/>
          <w:rFonts w:ascii="Arial" w:hAnsi="Arial"/>
          <w:kern w:val="0"/>
          <w:position w:val="-2"/>
          <w:sz w:val="20"/>
          <w:szCs w:val="20"/>
          <w:rtl w:val="0"/>
          <w:lang w:val="en-US"/>
        </w:rPr>
        <w:t>The</w:t>
      </w:r>
      <w:r>
        <w:rPr>
          <w:rStyle w:val="Ohne"/>
          <w:rFonts w:ascii="Arial" w:hAnsi="Arial"/>
          <w:spacing w:val="5"/>
          <w:kern w:val="0"/>
          <w:position w:val="-2"/>
          <w:sz w:val="20"/>
          <w:szCs w:val="20"/>
          <w:rtl w:val="0"/>
          <w:lang w:val="en-US"/>
        </w:rPr>
        <w:t xml:space="preserve"> </w:t>
      </w:r>
      <w:r>
        <w:rPr>
          <w:rStyle w:val="Ohne"/>
          <w:rFonts w:ascii="Arial" w:hAnsi="Arial"/>
          <w:kern w:val="0"/>
          <w:position w:val="-2"/>
          <w:sz w:val="20"/>
          <w:szCs w:val="20"/>
          <w:rtl w:val="0"/>
          <w:lang w:val="en-US"/>
        </w:rPr>
        <w:t>Memor</w:t>
      </w:r>
      <w:r>
        <w:rPr>
          <w:rStyle w:val="Ohne"/>
          <w:rFonts w:ascii="Arial" w:hAnsi="Arial"/>
          <w:spacing w:val="0"/>
          <w:kern w:val="0"/>
          <w:position w:val="-2"/>
          <w:sz w:val="20"/>
          <w:szCs w:val="20"/>
          <w:rtl w:val="0"/>
          <w:lang w:val="en-US"/>
        </w:rPr>
        <w:t>a</w:t>
      </w:r>
      <w:r>
        <w:rPr>
          <w:rStyle w:val="Ohne"/>
          <w:rFonts w:ascii="Arial" w:hAnsi="Arial"/>
          <w:kern w:val="0"/>
          <w:position w:val="-2"/>
          <w:sz w:val="20"/>
          <w:szCs w:val="20"/>
          <w:rtl w:val="0"/>
          <w:lang w:val="en-US"/>
        </w:rPr>
        <w:t>ble</w:t>
      </w:r>
      <w:r>
        <w:rPr>
          <w:rStyle w:val="Ohne"/>
          <w:rFonts w:ascii="Arial" w:hAnsi="Arial"/>
          <w:spacing w:val="5"/>
          <w:kern w:val="0"/>
          <w:position w:val="-2"/>
          <w:sz w:val="20"/>
          <w:szCs w:val="20"/>
          <w:rtl w:val="0"/>
          <w:lang w:val="en-US"/>
        </w:rPr>
        <w:t xml:space="preserve"> </w:t>
      </w:r>
      <w:r>
        <w:rPr>
          <w:rStyle w:val="Ohne"/>
          <w:rFonts w:ascii="Arial" w:hAnsi="Arial"/>
          <w:kern w:val="0"/>
          <w:position w:val="-2"/>
          <w:sz w:val="20"/>
          <w:szCs w:val="20"/>
          <w:rtl w:val="0"/>
          <w:lang w:val="en-US"/>
        </w:rPr>
        <w:t>text</w:t>
      </w:r>
      <w:r>
        <w:rPr>
          <w:rStyle w:val="Ohne"/>
          <w:rFonts w:ascii="Arial" w:hAnsi="Arial"/>
          <w:spacing w:val="5"/>
          <w:kern w:val="0"/>
          <w:position w:val="-2"/>
          <w:sz w:val="20"/>
          <w:szCs w:val="20"/>
          <w:rtl w:val="0"/>
          <w:lang w:val="en-US"/>
        </w:rPr>
        <w:t xml:space="preserve"> </w:t>
      </w:r>
      <w:r>
        <w:rPr>
          <w:rStyle w:val="Ohne"/>
          <w:rFonts w:ascii="Arial" w:hAnsi="Arial"/>
          <w:kern w:val="0"/>
          <w:position w:val="-2"/>
          <w:sz w:val="20"/>
          <w:szCs w:val="20"/>
          <w:rtl w:val="0"/>
          <w:lang w:val="en-US"/>
        </w:rPr>
        <w:t>which</w:t>
      </w:r>
      <w:r>
        <w:rPr>
          <w:rStyle w:val="Ohne"/>
          <w:rFonts w:ascii="Arial" w:hAnsi="Arial"/>
          <w:spacing w:val="5"/>
          <w:kern w:val="0"/>
          <w:position w:val="-2"/>
          <w:sz w:val="20"/>
          <w:szCs w:val="20"/>
          <w:rtl w:val="0"/>
          <w:lang w:val="en-US"/>
        </w:rPr>
        <w:t xml:space="preserve"> </w:t>
      </w:r>
      <w:r>
        <w:rPr>
          <w:rStyle w:val="Ohne"/>
          <w:rFonts w:ascii="Arial" w:hAnsi="Arial"/>
          <w:kern w:val="0"/>
          <w:position w:val="-2"/>
          <w:sz w:val="20"/>
          <w:szCs w:val="20"/>
          <w:rtl w:val="0"/>
          <w:lang w:val="en-US"/>
        </w:rPr>
        <w:t>asserts</w:t>
      </w:r>
      <w:r>
        <w:rPr>
          <w:rStyle w:val="Ohne"/>
          <w:rFonts w:ascii="Arial" w:hAnsi="Arial"/>
          <w:spacing w:val="6"/>
          <w:kern w:val="0"/>
          <w:position w:val="-2"/>
          <w:sz w:val="20"/>
          <w:szCs w:val="20"/>
          <w:rtl w:val="0"/>
          <w:lang w:val="en-US"/>
        </w:rPr>
        <w:t xml:space="preserve"> </w:t>
      </w:r>
      <w:r>
        <w:rPr>
          <w:rStyle w:val="Ohne"/>
          <w:rFonts w:ascii="Arial" w:hAnsi="Arial"/>
          <w:kern w:val="0"/>
          <w:position w:val="-2"/>
          <w:sz w:val="20"/>
          <w:szCs w:val="20"/>
          <w:rtl w:val="0"/>
          <w:lang w:val="en-US"/>
        </w:rPr>
        <w:t>the</w:t>
      </w:r>
      <w:r>
        <w:rPr>
          <w:rStyle w:val="Ohne"/>
          <w:rFonts w:ascii="Arial" w:hAnsi="Arial"/>
          <w:spacing w:val="5"/>
          <w:kern w:val="0"/>
          <w:position w:val="-2"/>
          <w:sz w:val="20"/>
          <w:szCs w:val="20"/>
          <w:rtl w:val="0"/>
          <w:lang w:val="en-US"/>
        </w:rPr>
        <w:t xml:space="preserve"> </w:t>
      </w:r>
      <w:r>
        <w:rPr>
          <w:rStyle w:val="Ohne"/>
          <w:rFonts w:ascii="Arial" w:hAnsi="Arial"/>
          <w:kern w:val="0"/>
          <w:position w:val="-2"/>
          <w:sz w:val="20"/>
          <w:szCs w:val="20"/>
          <w:rtl w:val="0"/>
          <w:lang w:val="en-US"/>
        </w:rPr>
        <w:t>unity</w:t>
      </w:r>
      <w:r>
        <w:rPr>
          <w:rStyle w:val="Ohne"/>
          <w:rFonts w:ascii="Arial" w:hAnsi="Arial"/>
          <w:spacing w:val="5"/>
          <w:kern w:val="0"/>
          <w:position w:val="-2"/>
          <w:sz w:val="20"/>
          <w:szCs w:val="20"/>
          <w:rtl w:val="0"/>
          <w:lang w:val="en-US"/>
        </w:rPr>
        <w:t xml:space="preserve"> </w:t>
      </w:r>
      <w:r>
        <w:rPr>
          <w:rStyle w:val="Ohne"/>
          <w:rFonts w:ascii="Arial" w:hAnsi="Arial"/>
          <w:kern w:val="0"/>
          <w:position w:val="-2"/>
          <w:sz w:val="20"/>
          <w:szCs w:val="20"/>
          <w:rtl w:val="0"/>
          <w:lang w:val="en-US"/>
        </w:rPr>
        <w:t>of</w:t>
      </w:r>
      <w:r>
        <w:rPr>
          <w:rStyle w:val="Ohne"/>
          <w:rFonts w:ascii="Arial" w:hAnsi="Arial"/>
          <w:spacing w:val="5"/>
          <w:kern w:val="0"/>
          <w:position w:val="-2"/>
          <w:sz w:val="20"/>
          <w:szCs w:val="20"/>
          <w:rtl w:val="0"/>
          <w:lang w:val="en-US"/>
        </w:rPr>
        <w:t xml:space="preserve"> </w:t>
      </w:r>
      <w:r>
        <w:rPr>
          <w:rStyle w:val="Ohne"/>
          <w:rFonts w:ascii="Arial" w:hAnsi="Arial"/>
          <w:kern w:val="0"/>
          <w:position w:val="-2"/>
          <w:sz w:val="20"/>
          <w:szCs w:val="20"/>
          <w:rtl w:val="0"/>
          <w:lang w:val="en-US"/>
        </w:rPr>
        <w:t>the</w:t>
      </w:r>
      <w:r>
        <w:rPr>
          <w:rStyle w:val="Ohne"/>
          <w:rFonts w:ascii="Arial" w:hAnsi="Arial"/>
          <w:spacing w:val="1"/>
          <w:kern w:val="0"/>
          <w:position w:val="-2"/>
          <w:sz w:val="20"/>
          <w:szCs w:val="20"/>
          <w:rtl w:val="0"/>
          <w:lang w:val="en-US"/>
        </w:rPr>
        <w:t xml:space="preserve"> </w:t>
      </w:r>
      <w:r>
        <w:rPr>
          <w:rStyle w:val="Ohne"/>
          <w:rFonts w:ascii="Arial" w:hAnsi="Arial"/>
          <w:kern w:val="0"/>
          <w:position w:val="-2"/>
          <w:sz w:val="20"/>
          <w:szCs w:val="20"/>
          <w:rtl w:val="0"/>
          <w:lang w:val="en-US"/>
        </w:rPr>
        <w:t>THREE</w:t>
      </w:r>
      <w:r>
        <w:rPr>
          <w:rStyle w:val="Ohne"/>
          <w:rFonts w:ascii="Arial" w:hAnsi="Arial"/>
          <w:spacing w:val="6"/>
          <w:kern w:val="0"/>
          <w:position w:val="-2"/>
          <w:sz w:val="20"/>
          <w:szCs w:val="20"/>
          <w:rtl w:val="0"/>
          <w:lang w:val="en-US"/>
        </w:rPr>
        <w:t xml:space="preserve"> </w:t>
      </w:r>
      <w:r>
        <w:rPr>
          <w:rStyle w:val="Ohne"/>
          <w:rFonts w:ascii="Arial" w:hAnsi="Arial"/>
          <w:kern w:val="0"/>
          <w:position w:val="-2"/>
          <w:sz w:val="20"/>
          <w:szCs w:val="20"/>
          <w:rtl w:val="0"/>
          <w:lang w:val="en-US"/>
        </w:rPr>
        <w:t>who</w:t>
      </w:r>
      <w:r>
        <w:rPr>
          <w:rStyle w:val="Ohne"/>
          <w:rFonts w:ascii="Arial" w:hAnsi="Arial"/>
          <w:spacing w:val="5"/>
          <w:kern w:val="0"/>
          <w:position w:val="-2"/>
          <w:sz w:val="20"/>
          <w:szCs w:val="20"/>
          <w:rtl w:val="0"/>
          <w:lang w:val="en-US"/>
        </w:rPr>
        <w:t xml:space="preserve"> </w:t>
      </w:r>
      <w:r>
        <w:rPr>
          <w:rStyle w:val="Ohne"/>
          <w:rFonts w:ascii="Arial" w:hAnsi="Arial"/>
          <w:kern w:val="0"/>
          <w:position w:val="-2"/>
          <w:sz w:val="20"/>
          <w:szCs w:val="20"/>
          <w:rtl w:val="0"/>
          <w:lang w:val="en-US"/>
        </w:rPr>
        <w:t>bear</w:t>
      </w:r>
      <w:r>
        <w:rPr>
          <w:rStyle w:val="Ohne"/>
          <w:rFonts w:ascii="Arial" w:hAnsi="Arial"/>
          <w:spacing w:val="5"/>
          <w:kern w:val="0"/>
          <w:position w:val="-2"/>
          <w:sz w:val="20"/>
          <w:szCs w:val="20"/>
          <w:rtl w:val="0"/>
          <w:lang w:val="en-US"/>
        </w:rPr>
        <w:t xml:space="preserve"> </w:t>
      </w:r>
      <w:r>
        <w:rPr>
          <w:rStyle w:val="Ohne"/>
          <w:rFonts w:ascii="Arial" w:hAnsi="Arial"/>
          <w:kern w:val="0"/>
          <w:position w:val="-2"/>
          <w:sz w:val="20"/>
          <w:szCs w:val="20"/>
          <w:rtl w:val="0"/>
          <w:lang w:val="en-US"/>
        </w:rPr>
        <w:t>witness</w:t>
      </w:r>
      <w:r>
        <w:rPr>
          <w:rStyle w:val="Ohne"/>
          <w:rFonts w:ascii="Arial" w:hAnsi="Arial"/>
          <w:spacing w:val="6"/>
          <w:kern w:val="0"/>
          <w:position w:val="-2"/>
          <w:sz w:val="20"/>
          <w:szCs w:val="20"/>
          <w:rtl w:val="0"/>
          <w:lang w:val="en-US"/>
        </w:rPr>
        <w:t xml:space="preserve"> </w:t>
      </w:r>
      <w:r>
        <w:rPr>
          <w:rStyle w:val="Ohne"/>
          <w:rFonts w:ascii="Arial" w:hAnsi="Arial"/>
          <w:kern w:val="0"/>
          <w:position w:val="-2"/>
          <w:sz w:val="20"/>
          <w:szCs w:val="20"/>
          <w:rtl w:val="0"/>
          <w:lang w:val="en-US"/>
        </w:rPr>
        <w:t>in</w:t>
      </w:r>
      <w:r>
        <w:rPr>
          <w:rStyle w:val="Ohne"/>
          <w:rFonts w:ascii="Arial" w:hAnsi="Arial"/>
          <w:spacing w:val="5"/>
          <w:kern w:val="0"/>
          <w:position w:val="-2"/>
          <w:sz w:val="20"/>
          <w:szCs w:val="20"/>
          <w:rtl w:val="0"/>
          <w:lang w:val="en-US"/>
        </w:rPr>
        <w:t xml:space="preserve"> </w:t>
      </w:r>
      <w:r>
        <w:rPr>
          <w:rStyle w:val="Ohne"/>
          <w:rFonts w:ascii="Arial" w:hAnsi="Arial"/>
          <w:kern w:val="0"/>
          <w:position w:val="-2"/>
          <w:sz w:val="20"/>
          <w:szCs w:val="20"/>
          <w:rtl w:val="0"/>
          <w:lang w:val="en-US"/>
        </w:rPr>
        <w:t>heaven</w:t>
      </w:r>
      <w:r>
        <w:rPr>
          <w:rStyle w:val="Ohne"/>
          <w:rFonts w:ascii="Arial" w:hAnsi="Arial"/>
          <w:spacing w:val="5"/>
          <w:kern w:val="0"/>
          <w:position w:val="-2"/>
          <w:sz w:val="20"/>
          <w:szCs w:val="20"/>
          <w:rtl w:val="0"/>
          <w:lang w:val="en-US"/>
        </w:rPr>
        <w:t xml:space="preserve"> </w:t>
      </w:r>
      <w:r>
        <w:rPr>
          <w:rStyle w:val="Ohne"/>
          <w:rFonts w:ascii="Arial" w:hAnsi="Arial"/>
          <w:kern w:val="0"/>
          <w:position w:val="-2"/>
          <w:sz w:val="20"/>
          <w:szCs w:val="20"/>
          <w:rtl w:val="0"/>
          <w:lang w:val="en-US"/>
        </w:rPr>
        <w:t xml:space="preserve">is </w:t>
      </w:r>
      <w:r>
        <w:rPr>
          <w:rStyle w:val="Ohne"/>
          <w:rFonts w:ascii="Arial" w:hAnsi="Arial"/>
          <w:kern w:val="0"/>
          <w:sz w:val="20"/>
          <w:szCs w:val="20"/>
          <w:rtl w:val="0"/>
          <w:lang w:val="en-US"/>
        </w:rPr>
        <w:t>condemned</w:t>
      </w:r>
      <w:r>
        <w:rPr>
          <w:rStyle w:val="Ohne"/>
          <w:rFonts w:ascii="Arial" w:hAnsi="Arial"/>
          <w:spacing w:val="72"/>
          <w:kern w:val="0"/>
          <w:sz w:val="20"/>
          <w:szCs w:val="20"/>
          <w:rtl w:val="0"/>
          <w:lang w:val="en-US"/>
        </w:rPr>
        <w:t xml:space="preserve"> </w:t>
      </w:r>
      <w:r>
        <w:rPr>
          <w:rStyle w:val="Ohne"/>
          <w:rFonts w:ascii="Arial" w:hAnsi="Arial"/>
          <w:kern w:val="0"/>
          <w:sz w:val="20"/>
          <w:szCs w:val="20"/>
          <w:rtl w:val="0"/>
          <w:lang w:val="en-US"/>
        </w:rPr>
        <w:t>by</w:t>
      </w:r>
      <w:r>
        <w:rPr>
          <w:rStyle w:val="Ohne"/>
          <w:rFonts w:ascii="Arial" w:hAnsi="Arial"/>
          <w:spacing w:val="71"/>
          <w:kern w:val="0"/>
          <w:sz w:val="20"/>
          <w:szCs w:val="20"/>
          <w:rtl w:val="0"/>
          <w:lang w:val="en-US"/>
        </w:rPr>
        <w:t xml:space="preserve"> </w:t>
      </w:r>
      <w:r>
        <w:rPr>
          <w:rStyle w:val="Ohne"/>
          <w:rFonts w:ascii="Arial" w:hAnsi="Arial"/>
          <w:kern w:val="0"/>
          <w:sz w:val="20"/>
          <w:szCs w:val="20"/>
          <w:rtl w:val="0"/>
          <w:lang w:val="en-US"/>
        </w:rPr>
        <w:t>the</w:t>
      </w:r>
      <w:r>
        <w:rPr>
          <w:rStyle w:val="Ohne"/>
          <w:rFonts w:ascii="Arial" w:hAnsi="Arial"/>
          <w:spacing w:val="72"/>
          <w:kern w:val="0"/>
          <w:sz w:val="20"/>
          <w:szCs w:val="20"/>
          <w:rtl w:val="0"/>
          <w:lang w:val="en-US"/>
        </w:rPr>
        <w:t xml:space="preserve"> </w:t>
      </w:r>
      <w:r>
        <w:rPr>
          <w:rStyle w:val="Ohne"/>
          <w:rFonts w:ascii="Arial" w:hAnsi="Arial"/>
          <w:kern w:val="0"/>
          <w:sz w:val="20"/>
          <w:szCs w:val="20"/>
          <w:rtl w:val="0"/>
          <w:lang w:val="en-US"/>
        </w:rPr>
        <w:t>universal</w:t>
      </w:r>
      <w:r>
        <w:rPr>
          <w:rStyle w:val="Ohne"/>
          <w:rFonts w:ascii="Arial" w:hAnsi="Arial"/>
          <w:spacing w:val="72"/>
          <w:kern w:val="0"/>
          <w:sz w:val="20"/>
          <w:szCs w:val="20"/>
          <w:rtl w:val="0"/>
          <w:lang w:val="en-US"/>
        </w:rPr>
        <w:t xml:space="preserve"> </w:t>
      </w:r>
      <w:r>
        <w:rPr>
          <w:rStyle w:val="Ohne"/>
          <w:rFonts w:ascii="Arial" w:hAnsi="Arial"/>
          <w:kern w:val="0"/>
          <w:sz w:val="20"/>
          <w:szCs w:val="20"/>
          <w:rtl w:val="0"/>
          <w:lang w:val="en-US"/>
        </w:rPr>
        <w:t>silence</w:t>
      </w:r>
      <w:r>
        <w:rPr>
          <w:rStyle w:val="Ohne"/>
          <w:rFonts w:ascii="Arial" w:hAnsi="Arial"/>
          <w:spacing w:val="72"/>
          <w:kern w:val="0"/>
          <w:sz w:val="20"/>
          <w:szCs w:val="20"/>
          <w:rtl w:val="0"/>
          <w:lang w:val="en-US"/>
        </w:rPr>
        <w:t xml:space="preserve"> </w:t>
      </w:r>
      <w:r>
        <w:rPr>
          <w:rStyle w:val="Ohne"/>
          <w:rFonts w:ascii="Arial" w:hAnsi="Arial"/>
          <w:kern w:val="0"/>
          <w:sz w:val="20"/>
          <w:szCs w:val="20"/>
          <w:rtl w:val="0"/>
          <w:lang w:val="en-US"/>
        </w:rPr>
        <w:t>of</w:t>
      </w:r>
      <w:r>
        <w:rPr>
          <w:rStyle w:val="Ohne"/>
          <w:rFonts w:ascii="Arial" w:hAnsi="Arial"/>
          <w:spacing w:val="72"/>
          <w:kern w:val="0"/>
          <w:sz w:val="20"/>
          <w:szCs w:val="20"/>
          <w:rtl w:val="0"/>
          <w:lang w:val="en-US"/>
        </w:rPr>
        <w:t xml:space="preserve"> </w:t>
      </w:r>
      <w:r>
        <w:rPr>
          <w:rStyle w:val="Ohne"/>
          <w:rFonts w:ascii="Arial" w:hAnsi="Arial"/>
          <w:kern w:val="0"/>
          <w:sz w:val="20"/>
          <w:szCs w:val="20"/>
          <w:rtl w:val="0"/>
          <w:lang w:val="en-US"/>
        </w:rPr>
        <w:t>the</w:t>
      </w:r>
      <w:r>
        <w:rPr>
          <w:rStyle w:val="Ohne"/>
          <w:rFonts w:ascii="Arial" w:hAnsi="Arial"/>
          <w:spacing w:val="71"/>
          <w:kern w:val="0"/>
          <w:sz w:val="20"/>
          <w:szCs w:val="20"/>
          <w:rtl w:val="0"/>
          <w:lang w:val="en-US"/>
        </w:rPr>
        <w:t xml:space="preserve"> </w:t>
      </w:r>
      <w:r>
        <w:rPr>
          <w:rStyle w:val="Ohne"/>
          <w:rFonts w:ascii="Arial" w:hAnsi="Arial"/>
          <w:kern w:val="0"/>
          <w:sz w:val="20"/>
          <w:szCs w:val="20"/>
          <w:rtl w:val="0"/>
          <w:lang w:val="en-US"/>
        </w:rPr>
        <w:t>Ortho</w:t>
      </w:r>
      <w:r>
        <w:rPr>
          <w:rStyle w:val="Ohne"/>
          <w:rFonts w:ascii="Arial" w:hAnsi="Arial"/>
          <w:spacing w:val="0"/>
          <w:kern w:val="0"/>
          <w:sz w:val="20"/>
          <w:szCs w:val="20"/>
          <w:rtl w:val="0"/>
          <w:lang w:val="en-US"/>
        </w:rPr>
        <w:t>d</w:t>
      </w:r>
      <w:r>
        <w:rPr>
          <w:rStyle w:val="Ohne"/>
          <w:rFonts w:ascii="Arial" w:hAnsi="Arial"/>
          <w:kern w:val="0"/>
          <w:sz w:val="20"/>
          <w:szCs w:val="20"/>
          <w:rtl w:val="0"/>
          <w:lang w:val="en-US"/>
        </w:rPr>
        <w:t>ox</w:t>
      </w:r>
      <w:r>
        <w:rPr>
          <w:rStyle w:val="Ohne"/>
          <w:rFonts w:ascii="Arial" w:hAnsi="Arial"/>
          <w:spacing w:val="71"/>
          <w:kern w:val="0"/>
          <w:sz w:val="20"/>
          <w:szCs w:val="20"/>
          <w:rtl w:val="0"/>
          <w:lang w:val="en-US"/>
        </w:rPr>
        <w:t xml:space="preserve"> </w:t>
      </w:r>
      <w:r>
        <w:rPr>
          <w:rStyle w:val="Ohne"/>
          <w:rFonts w:ascii="Arial" w:hAnsi="Arial"/>
          <w:kern w:val="0"/>
          <w:sz w:val="20"/>
          <w:szCs w:val="20"/>
          <w:rtl w:val="0"/>
          <w:lang w:val="en-US"/>
        </w:rPr>
        <w:t>fathers,</w:t>
      </w:r>
      <w:r>
        <w:rPr>
          <w:rStyle w:val="Ohne"/>
          <w:rFonts w:ascii="Arial" w:hAnsi="Arial"/>
          <w:spacing w:val="72"/>
          <w:kern w:val="0"/>
          <w:sz w:val="20"/>
          <w:szCs w:val="20"/>
          <w:rtl w:val="0"/>
          <w:lang w:val="en-US"/>
        </w:rPr>
        <w:t xml:space="preserve"> </w:t>
      </w:r>
      <w:r>
        <w:rPr>
          <w:rStyle w:val="Ohne"/>
          <w:rFonts w:ascii="Arial" w:hAnsi="Arial"/>
          <w:kern w:val="0"/>
          <w:sz w:val="20"/>
          <w:szCs w:val="20"/>
          <w:rtl w:val="0"/>
          <w:lang w:val="en-US"/>
        </w:rPr>
        <w:t>ancient</w:t>
      </w:r>
      <w:r>
        <w:rPr>
          <w:rStyle w:val="Ohne"/>
          <w:rFonts w:ascii="Arial" w:hAnsi="Arial"/>
          <w:spacing w:val="72"/>
          <w:kern w:val="0"/>
          <w:sz w:val="20"/>
          <w:szCs w:val="20"/>
          <w:rtl w:val="0"/>
          <w:lang w:val="en-US"/>
        </w:rPr>
        <w:t xml:space="preserve"> </w:t>
      </w:r>
      <w:r>
        <w:rPr>
          <w:rStyle w:val="Ohne"/>
          <w:rFonts w:ascii="Arial" w:hAnsi="Arial"/>
          <w:kern w:val="0"/>
          <w:sz w:val="20"/>
          <w:szCs w:val="20"/>
          <w:rtl w:val="0"/>
          <w:lang w:val="en-US"/>
        </w:rPr>
        <w:t>versions</w:t>
      </w:r>
      <w:r>
        <w:rPr>
          <w:rStyle w:val="Ohne"/>
          <w:rFonts w:ascii="Arial" w:hAnsi="Arial"/>
          <w:spacing w:val="72"/>
          <w:kern w:val="0"/>
          <w:sz w:val="20"/>
          <w:szCs w:val="20"/>
          <w:rtl w:val="0"/>
          <w:lang w:val="en-US"/>
        </w:rPr>
        <w:t xml:space="preserve"> </w:t>
      </w:r>
      <w:r>
        <w:rPr>
          <w:rStyle w:val="Ohne"/>
          <w:rFonts w:ascii="Arial" w:hAnsi="Arial"/>
          <w:kern w:val="0"/>
          <w:sz w:val="20"/>
          <w:szCs w:val="20"/>
          <w:rtl w:val="0"/>
          <w:lang w:val="en-US"/>
        </w:rPr>
        <w:t>and authentic</w:t>
      </w:r>
      <w:r>
        <w:rPr>
          <w:rStyle w:val="Ohne"/>
          <w:rFonts w:ascii="Arial" w:hAnsi="Arial"/>
          <w:spacing w:val="82"/>
          <w:kern w:val="0"/>
          <w:sz w:val="20"/>
          <w:szCs w:val="20"/>
          <w:rtl w:val="0"/>
          <w:lang w:val="en-US"/>
        </w:rPr>
        <w:t xml:space="preserve"> </w:t>
      </w:r>
      <w:r>
        <w:rPr>
          <w:rStyle w:val="Ohne"/>
          <w:rFonts w:ascii="Arial" w:hAnsi="Arial"/>
          <w:kern w:val="0"/>
          <w:sz w:val="20"/>
          <w:szCs w:val="20"/>
          <w:rtl w:val="0"/>
          <w:lang w:val="en-US"/>
        </w:rPr>
        <w:t>manuscripts.</w:t>
      </w:r>
      <w:r>
        <w:rPr>
          <w:rStyle w:val="Ohne"/>
          <w:rFonts w:ascii="Arial" w:hAnsi="Arial"/>
          <w:spacing w:val="82"/>
          <w:kern w:val="0"/>
          <w:sz w:val="20"/>
          <w:szCs w:val="20"/>
          <w:rtl w:val="0"/>
          <w:lang w:val="en-US"/>
        </w:rPr>
        <w:t xml:space="preserve"> </w:t>
      </w:r>
      <w:r>
        <w:rPr>
          <w:rStyle w:val="Ohne"/>
          <w:rFonts w:ascii="Arial" w:hAnsi="Arial"/>
          <w:kern w:val="0"/>
          <w:sz w:val="20"/>
          <w:szCs w:val="20"/>
          <w:rtl w:val="0"/>
          <w:lang w:val="en-US"/>
        </w:rPr>
        <w:t>It</w:t>
      </w:r>
      <w:r>
        <w:rPr>
          <w:rStyle w:val="Ohne"/>
          <w:rFonts w:ascii="Arial" w:hAnsi="Arial"/>
          <w:spacing w:val="81"/>
          <w:kern w:val="0"/>
          <w:sz w:val="20"/>
          <w:szCs w:val="20"/>
          <w:rtl w:val="0"/>
          <w:lang w:val="en-US"/>
        </w:rPr>
        <w:t xml:space="preserve"> </w:t>
      </w:r>
      <w:r>
        <w:rPr>
          <w:rStyle w:val="Ohne"/>
          <w:rFonts w:ascii="Arial" w:hAnsi="Arial"/>
          <w:spacing w:val="0"/>
          <w:kern w:val="0"/>
          <w:sz w:val="20"/>
          <w:szCs w:val="20"/>
          <w:rtl w:val="0"/>
          <w:lang w:val="en-US"/>
        </w:rPr>
        <w:t>w</w:t>
      </w:r>
      <w:r>
        <w:rPr>
          <w:rStyle w:val="Ohne"/>
          <w:rFonts w:ascii="Arial" w:hAnsi="Arial"/>
          <w:kern w:val="0"/>
          <w:sz w:val="20"/>
          <w:szCs w:val="20"/>
          <w:rtl w:val="0"/>
          <w:lang w:val="en-US"/>
        </w:rPr>
        <w:t>as</w:t>
      </w:r>
      <w:r>
        <w:rPr>
          <w:rStyle w:val="Ohne"/>
          <w:rFonts w:ascii="Arial" w:hAnsi="Arial"/>
          <w:spacing w:val="81"/>
          <w:kern w:val="0"/>
          <w:sz w:val="20"/>
          <w:szCs w:val="20"/>
          <w:rtl w:val="0"/>
          <w:lang w:val="en-US"/>
        </w:rPr>
        <w:t xml:space="preserve"> </w:t>
      </w:r>
      <w:r>
        <w:rPr>
          <w:rStyle w:val="Ohne"/>
          <w:rFonts w:ascii="Arial" w:hAnsi="Arial"/>
          <w:kern w:val="0"/>
          <w:sz w:val="20"/>
          <w:szCs w:val="20"/>
          <w:rtl w:val="0"/>
          <w:lang w:val="en-US"/>
        </w:rPr>
        <w:t>first</w:t>
      </w:r>
      <w:r>
        <w:rPr>
          <w:rStyle w:val="Ohne"/>
          <w:rFonts w:ascii="Arial" w:hAnsi="Arial"/>
          <w:spacing w:val="82"/>
          <w:kern w:val="0"/>
          <w:sz w:val="20"/>
          <w:szCs w:val="20"/>
          <w:rtl w:val="0"/>
          <w:lang w:val="en-US"/>
        </w:rPr>
        <w:t xml:space="preserve"> </w:t>
      </w:r>
      <w:r>
        <w:rPr>
          <w:rStyle w:val="Ohne"/>
          <w:rFonts w:ascii="Arial" w:hAnsi="Arial"/>
          <w:kern w:val="0"/>
          <w:sz w:val="20"/>
          <w:szCs w:val="20"/>
          <w:rtl w:val="0"/>
          <w:lang w:val="en-US"/>
        </w:rPr>
        <w:t>all</w:t>
      </w:r>
      <w:r>
        <w:rPr>
          <w:rStyle w:val="Ohne"/>
          <w:rFonts w:ascii="Arial" w:hAnsi="Arial"/>
          <w:spacing w:val="0"/>
          <w:kern w:val="0"/>
          <w:sz w:val="20"/>
          <w:szCs w:val="20"/>
          <w:rtl w:val="0"/>
          <w:lang w:val="en-US"/>
        </w:rPr>
        <w:t>e</w:t>
      </w:r>
      <w:r>
        <w:rPr>
          <w:rStyle w:val="Ohne"/>
          <w:rFonts w:ascii="Arial" w:hAnsi="Arial"/>
          <w:kern w:val="0"/>
          <w:sz w:val="20"/>
          <w:szCs w:val="20"/>
          <w:rtl w:val="0"/>
          <w:lang w:val="en-US"/>
        </w:rPr>
        <w:t>ged</w:t>
      </w:r>
      <w:r>
        <w:rPr>
          <w:rStyle w:val="Ohne"/>
          <w:rFonts w:ascii="Arial" w:hAnsi="Arial"/>
          <w:spacing w:val="82"/>
          <w:kern w:val="0"/>
          <w:sz w:val="20"/>
          <w:szCs w:val="20"/>
          <w:rtl w:val="0"/>
          <w:lang w:val="en-US"/>
        </w:rPr>
        <w:t xml:space="preserve"> </w:t>
      </w:r>
      <w:r>
        <w:rPr>
          <w:rStyle w:val="Ohne"/>
          <w:rFonts w:ascii="Arial" w:hAnsi="Arial"/>
          <w:kern w:val="0"/>
          <w:sz w:val="20"/>
          <w:szCs w:val="20"/>
          <w:rtl w:val="0"/>
          <w:lang w:val="en-US"/>
        </w:rPr>
        <w:t>by</w:t>
      </w:r>
      <w:r>
        <w:rPr>
          <w:rStyle w:val="Ohne"/>
          <w:rFonts w:ascii="Arial" w:hAnsi="Arial"/>
          <w:spacing w:val="82"/>
          <w:kern w:val="0"/>
          <w:sz w:val="20"/>
          <w:szCs w:val="20"/>
          <w:rtl w:val="0"/>
          <w:lang w:val="en-US"/>
        </w:rPr>
        <w:t xml:space="preserve"> </w:t>
      </w:r>
      <w:r>
        <w:rPr>
          <w:rStyle w:val="Ohne"/>
          <w:rFonts w:ascii="Arial" w:hAnsi="Arial"/>
          <w:kern w:val="0"/>
          <w:sz w:val="20"/>
          <w:szCs w:val="20"/>
          <w:rtl w:val="0"/>
          <w:lang w:val="en-US"/>
        </w:rPr>
        <w:t>the</w:t>
      </w:r>
      <w:r>
        <w:rPr>
          <w:rStyle w:val="Ohne"/>
          <w:rFonts w:ascii="Arial" w:hAnsi="Arial"/>
          <w:spacing w:val="82"/>
          <w:kern w:val="0"/>
          <w:sz w:val="20"/>
          <w:szCs w:val="20"/>
          <w:rtl w:val="0"/>
          <w:lang w:val="en-US"/>
        </w:rPr>
        <w:t xml:space="preserve"> </w:t>
      </w:r>
      <w:r>
        <w:rPr>
          <w:rStyle w:val="Ohne"/>
          <w:rFonts w:ascii="Arial" w:hAnsi="Arial"/>
          <w:kern w:val="0"/>
          <w:sz w:val="20"/>
          <w:szCs w:val="20"/>
          <w:rtl w:val="0"/>
          <w:lang w:val="en-US"/>
        </w:rPr>
        <w:t>Catholic</w:t>
      </w:r>
      <w:r>
        <w:rPr>
          <w:rStyle w:val="Ohne"/>
          <w:rFonts w:ascii="Arial" w:hAnsi="Arial"/>
          <w:spacing w:val="82"/>
          <w:kern w:val="0"/>
          <w:sz w:val="20"/>
          <w:szCs w:val="20"/>
          <w:rtl w:val="0"/>
          <w:lang w:val="en-US"/>
        </w:rPr>
        <w:t xml:space="preserve"> </w:t>
      </w:r>
      <w:r>
        <w:rPr>
          <w:rStyle w:val="Ohne"/>
          <w:rFonts w:ascii="Arial" w:hAnsi="Arial"/>
          <w:kern w:val="0"/>
          <w:sz w:val="20"/>
          <w:szCs w:val="20"/>
          <w:rtl w:val="0"/>
          <w:lang w:val="en-US"/>
        </w:rPr>
        <w:t>bishops</w:t>
      </w:r>
      <w:r>
        <w:rPr>
          <w:rStyle w:val="Ohne"/>
          <w:rFonts w:ascii="Arial" w:hAnsi="Arial"/>
          <w:spacing w:val="82"/>
          <w:kern w:val="0"/>
          <w:sz w:val="20"/>
          <w:szCs w:val="20"/>
          <w:rtl w:val="0"/>
          <w:lang w:val="en-US"/>
        </w:rPr>
        <w:t xml:space="preserve"> </w:t>
      </w:r>
      <w:r>
        <w:rPr>
          <w:rStyle w:val="Ohne"/>
          <w:rFonts w:ascii="Arial" w:hAnsi="Arial"/>
          <w:kern w:val="0"/>
          <w:sz w:val="20"/>
          <w:szCs w:val="20"/>
          <w:rtl w:val="0"/>
          <w:lang w:val="en-US"/>
        </w:rPr>
        <w:t>Whom</w:t>
      </w:r>
      <w:r>
        <w:rPr>
          <w:rStyle w:val="Ohne"/>
          <w:rFonts w:ascii="Arial" w:hAnsi="Arial"/>
          <w:spacing w:val="82"/>
          <w:kern w:val="0"/>
          <w:sz w:val="20"/>
          <w:szCs w:val="20"/>
          <w:rtl w:val="0"/>
          <w:lang w:val="en-US"/>
        </w:rPr>
        <w:t xml:space="preserve"> </w:t>
      </w:r>
      <w:r>
        <w:rPr>
          <w:rStyle w:val="Ohne"/>
          <w:rFonts w:ascii="Arial" w:hAnsi="Arial"/>
          <w:kern w:val="0"/>
          <w:sz w:val="20"/>
          <w:szCs w:val="20"/>
          <w:rtl w:val="0"/>
          <w:lang w:val="en-US"/>
        </w:rPr>
        <w:t>Huneric summoned</w:t>
      </w:r>
      <w:r>
        <w:rPr>
          <w:rStyle w:val="Ohne"/>
          <w:rFonts w:ascii="Arial" w:hAnsi="Arial"/>
          <w:spacing w:val="68"/>
          <w:kern w:val="0"/>
          <w:sz w:val="20"/>
          <w:szCs w:val="20"/>
          <w:rtl w:val="0"/>
          <w:lang w:val="en-US"/>
        </w:rPr>
        <w:t xml:space="preserve"> </w:t>
      </w:r>
      <w:r>
        <w:rPr>
          <w:rStyle w:val="Ohne"/>
          <w:rFonts w:ascii="Arial" w:hAnsi="Arial"/>
          <w:kern w:val="0"/>
          <w:sz w:val="20"/>
          <w:szCs w:val="20"/>
          <w:rtl w:val="0"/>
          <w:lang w:val="en-US"/>
        </w:rPr>
        <w:t>to</w:t>
      </w:r>
      <w:r>
        <w:rPr>
          <w:rStyle w:val="Ohne"/>
          <w:rFonts w:ascii="Arial" w:hAnsi="Arial"/>
          <w:spacing w:val="68"/>
          <w:kern w:val="0"/>
          <w:sz w:val="20"/>
          <w:szCs w:val="20"/>
          <w:rtl w:val="0"/>
          <w:lang w:val="en-US"/>
        </w:rPr>
        <w:t xml:space="preserve"> </w:t>
      </w:r>
      <w:r>
        <w:rPr>
          <w:rStyle w:val="Ohne"/>
          <w:rFonts w:ascii="Arial" w:hAnsi="Arial"/>
          <w:kern w:val="0"/>
          <w:sz w:val="20"/>
          <w:szCs w:val="20"/>
          <w:rtl w:val="0"/>
          <w:lang w:val="en-US"/>
        </w:rPr>
        <w:t>the</w:t>
      </w:r>
      <w:r>
        <w:rPr>
          <w:rStyle w:val="Ohne"/>
          <w:rFonts w:ascii="Arial" w:hAnsi="Arial"/>
          <w:spacing w:val="69"/>
          <w:kern w:val="0"/>
          <w:sz w:val="20"/>
          <w:szCs w:val="20"/>
          <w:rtl w:val="0"/>
          <w:lang w:val="en-US"/>
        </w:rPr>
        <w:t xml:space="preserve"> </w:t>
      </w:r>
      <w:r>
        <w:rPr>
          <w:rStyle w:val="Ohne"/>
          <w:rFonts w:ascii="Arial" w:hAnsi="Arial"/>
          <w:kern w:val="0"/>
          <w:sz w:val="20"/>
          <w:szCs w:val="20"/>
          <w:rtl w:val="0"/>
          <w:lang w:val="en-US"/>
        </w:rPr>
        <w:t>conference</w:t>
      </w:r>
      <w:r>
        <w:rPr>
          <w:rStyle w:val="Ohne"/>
          <w:rFonts w:ascii="Arial" w:hAnsi="Arial"/>
          <w:spacing w:val="68"/>
          <w:kern w:val="0"/>
          <w:sz w:val="20"/>
          <w:szCs w:val="20"/>
          <w:rtl w:val="0"/>
          <w:lang w:val="en-US"/>
        </w:rPr>
        <w:t xml:space="preserve"> </w:t>
      </w:r>
      <w:r>
        <w:rPr>
          <w:rStyle w:val="Ohne"/>
          <w:rFonts w:ascii="Arial" w:hAnsi="Arial"/>
          <w:kern w:val="0"/>
          <w:sz w:val="20"/>
          <w:szCs w:val="20"/>
          <w:rtl w:val="0"/>
          <w:lang w:val="en-US"/>
        </w:rPr>
        <w:t>of</w:t>
      </w:r>
      <w:r>
        <w:rPr>
          <w:rStyle w:val="Ohne"/>
          <w:rFonts w:ascii="Arial" w:hAnsi="Arial"/>
          <w:spacing w:val="68"/>
          <w:kern w:val="0"/>
          <w:sz w:val="20"/>
          <w:szCs w:val="20"/>
          <w:rtl w:val="0"/>
          <w:lang w:val="en-US"/>
        </w:rPr>
        <w:t xml:space="preserve"> </w:t>
      </w:r>
      <w:r>
        <w:rPr>
          <w:rStyle w:val="Ohne"/>
          <w:rFonts w:ascii="Arial" w:hAnsi="Arial"/>
          <w:kern w:val="0"/>
          <w:sz w:val="20"/>
          <w:szCs w:val="20"/>
          <w:rtl w:val="0"/>
          <w:lang w:val="en-US"/>
        </w:rPr>
        <w:t>Carth</w:t>
      </w:r>
      <w:r>
        <w:rPr>
          <w:rStyle w:val="Ohne"/>
          <w:rFonts w:ascii="Arial" w:hAnsi="Arial"/>
          <w:spacing w:val="0"/>
          <w:kern w:val="0"/>
          <w:sz w:val="20"/>
          <w:szCs w:val="20"/>
          <w:rtl w:val="0"/>
          <w:lang w:val="en-US"/>
        </w:rPr>
        <w:t>a</w:t>
      </w:r>
      <w:r>
        <w:rPr>
          <w:rStyle w:val="Ohne"/>
          <w:rFonts w:ascii="Arial" w:hAnsi="Arial"/>
          <w:kern w:val="0"/>
          <w:sz w:val="20"/>
          <w:szCs w:val="20"/>
          <w:rtl w:val="0"/>
          <w:lang w:val="en-US"/>
        </w:rPr>
        <w:t>ge.</w:t>
      </w:r>
      <w:r>
        <w:rPr>
          <w:rStyle w:val="Ohne"/>
          <w:rFonts w:ascii="Arial" w:hAnsi="Arial"/>
          <w:spacing w:val="57"/>
          <w:kern w:val="0"/>
          <w:sz w:val="20"/>
          <w:szCs w:val="20"/>
          <w:rtl w:val="0"/>
          <w:lang w:val="en-US"/>
        </w:rPr>
        <w:t xml:space="preserve"> </w:t>
      </w:r>
      <w:r>
        <w:rPr>
          <w:rStyle w:val="Ohne"/>
          <w:rFonts w:ascii="Arial" w:hAnsi="Arial"/>
          <w:kern w:val="0"/>
          <w:sz w:val="20"/>
          <w:szCs w:val="20"/>
          <w:rtl w:val="0"/>
          <w:lang w:val="en-US"/>
        </w:rPr>
        <w:t>An</w:t>
      </w:r>
      <w:r>
        <w:rPr>
          <w:rStyle w:val="Ohne"/>
          <w:rFonts w:ascii="Arial" w:hAnsi="Arial"/>
          <w:spacing w:val="68"/>
          <w:kern w:val="0"/>
          <w:sz w:val="20"/>
          <w:szCs w:val="20"/>
          <w:rtl w:val="0"/>
          <w:lang w:val="en-US"/>
        </w:rPr>
        <w:t xml:space="preserve"> </w:t>
      </w:r>
      <w:r>
        <w:rPr>
          <w:rStyle w:val="Ohne"/>
          <w:rFonts w:ascii="Arial" w:hAnsi="Arial"/>
          <w:kern w:val="0"/>
          <w:sz w:val="20"/>
          <w:szCs w:val="20"/>
          <w:rtl w:val="0"/>
          <w:lang w:val="en-US"/>
        </w:rPr>
        <w:t>allegorical</w:t>
      </w:r>
      <w:r>
        <w:rPr>
          <w:rStyle w:val="Ohne"/>
          <w:rFonts w:ascii="Arial" w:hAnsi="Arial"/>
          <w:spacing w:val="69"/>
          <w:kern w:val="0"/>
          <w:sz w:val="20"/>
          <w:szCs w:val="20"/>
          <w:rtl w:val="0"/>
          <w:lang w:val="en-US"/>
        </w:rPr>
        <w:t xml:space="preserve"> </w:t>
      </w:r>
      <w:r>
        <w:rPr>
          <w:rStyle w:val="Ohne"/>
          <w:rFonts w:ascii="Arial" w:hAnsi="Arial"/>
          <w:kern w:val="0"/>
          <w:sz w:val="20"/>
          <w:szCs w:val="20"/>
          <w:rtl w:val="0"/>
          <w:lang w:val="en-US"/>
        </w:rPr>
        <w:t>interpretation</w:t>
      </w:r>
      <w:r>
        <w:rPr>
          <w:rStyle w:val="Ohne"/>
          <w:rFonts w:ascii="Arial" w:hAnsi="Arial"/>
          <w:spacing w:val="68"/>
          <w:kern w:val="0"/>
          <w:sz w:val="20"/>
          <w:szCs w:val="20"/>
          <w:rtl w:val="0"/>
          <w:lang w:val="en-US"/>
        </w:rPr>
        <w:t xml:space="preserve"> </w:t>
      </w:r>
      <w:r>
        <w:rPr>
          <w:rStyle w:val="Ohne"/>
          <w:rFonts w:ascii="Arial" w:hAnsi="Arial"/>
          <w:kern w:val="0"/>
          <w:sz w:val="20"/>
          <w:szCs w:val="20"/>
          <w:rtl w:val="0"/>
          <w:lang w:val="en-US"/>
        </w:rPr>
        <w:t>in</w:t>
      </w:r>
      <w:r>
        <w:rPr>
          <w:rStyle w:val="Ohne"/>
          <w:rFonts w:ascii="Arial" w:hAnsi="Arial"/>
          <w:spacing w:val="69"/>
          <w:kern w:val="0"/>
          <w:sz w:val="20"/>
          <w:szCs w:val="20"/>
          <w:rtl w:val="0"/>
          <w:lang w:val="en-US"/>
        </w:rPr>
        <w:t xml:space="preserve"> </w:t>
      </w:r>
      <w:r>
        <w:rPr>
          <w:rStyle w:val="Ohne"/>
          <w:rFonts w:ascii="Arial" w:hAnsi="Arial"/>
          <w:kern w:val="0"/>
          <w:sz w:val="20"/>
          <w:szCs w:val="20"/>
          <w:rtl w:val="0"/>
          <w:lang w:val="en-US"/>
        </w:rPr>
        <w:t>the</w:t>
      </w:r>
      <w:r>
        <w:rPr>
          <w:rStyle w:val="Ohne"/>
          <w:rFonts w:ascii="Arial" w:hAnsi="Arial"/>
          <w:spacing w:val="68"/>
          <w:kern w:val="0"/>
          <w:sz w:val="20"/>
          <w:szCs w:val="20"/>
          <w:rtl w:val="0"/>
          <w:lang w:val="en-US"/>
        </w:rPr>
        <w:t xml:space="preserve"> </w:t>
      </w:r>
      <w:r>
        <w:rPr>
          <w:rStyle w:val="Ohne"/>
          <w:rFonts w:ascii="Arial" w:hAnsi="Arial"/>
          <w:kern w:val="0"/>
          <w:sz w:val="20"/>
          <w:szCs w:val="20"/>
          <w:rtl w:val="0"/>
          <w:lang w:val="en-US"/>
        </w:rPr>
        <w:t>form, perhaps,</w:t>
      </w:r>
      <w:r>
        <w:rPr>
          <w:rStyle w:val="Ohne"/>
          <w:rFonts w:ascii="Arial" w:hAnsi="Arial"/>
          <w:spacing w:val="6"/>
          <w:kern w:val="0"/>
          <w:sz w:val="20"/>
          <w:szCs w:val="20"/>
          <w:rtl w:val="0"/>
          <w:lang w:val="en-US"/>
        </w:rPr>
        <w:t xml:space="preserve"> </w:t>
      </w:r>
      <w:r>
        <w:rPr>
          <w:rStyle w:val="Ohne"/>
          <w:rFonts w:ascii="Arial" w:hAnsi="Arial"/>
          <w:b w:val="1"/>
          <w:bCs w:val="1"/>
          <w:kern w:val="0"/>
          <w:sz w:val="20"/>
          <w:szCs w:val="20"/>
          <w:rtl w:val="0"/>
          <w:lang w:val="en-US"/>
        </w:rPr>
        <w:t>of</w:t>
      </w:r>
      <w:r>
        <w:rPr>
          <w:rStyle w:val="Ohne"/>
          <w:rFonts w:ascii="Arial" w:hAnsi="Arial"/>
          <w:spacing w:val="7"/>
          <w:kern w:val="0"/>
          <w:sz w:val="20"/>
          <w:szCs w:val="20"/>
          <w:rtl w:val="0"/>
          <w:lang w:val="en-US"/>
        </w:rPr>
        <w:t xml:space="preserve"> </w:t>
      </w:r>
      <w:r>
        <w:rPr>
          <w:rStyle w:val="Ohne"/>
          <w:rFonts w:ascii="Arial" w:hAnsi="Arial"/>
          <w:b w:val="1"/>
          <w:bCs w:val="1"/>
          <w:kern w:val="0"/>
          <w:sz w:val="20"/>
          <w:szCs w:val="20"/>
          <w:rtl w:val="0"/>
          <w:lang w:val="en-US"/>
        </w:rPr>
        <w:t>a</w:t>
      </w:r>
      <w:r>
        <w:rPr>
          <w:rStyle w:val="Ohne"/>
          <w:rFonts w:ascii="Arial" w:hAnsi="Arial"/>
          <w:spacing w:val="7"/>
          <w:kern w:val="0"/>
          <w:sz w:val="20"/>
          <w:szCs w:val="20"/>
          <w:rtl w:val="0"/>
          <w:lang w:val="en-US"/>
        </w:rPr>
        <w:t xml:space="preserve"> </w:t>
      </w:r>
      <w:r>
        <w:rPr>
          <w:rStyle w:val="Ohne"/>
          <w:rFonts w:ascii="Arial" w:hAnsi="Arial"/>
          <w:b w:val="1"/>
          <w:bCs w:val="1"/>
          <w:kern w:val="0"/>
          <w:sz w:val="20"/>
          <w:szCs w:val="20"/>
          <w:rtl w:val="0"/>
          <w:lang w:val="en-US"/>
        </w:rPr>
        <w:t>marginal</w:t>
      </w:r>
      <w:r>
        <w:rPr>
          <w:rStyle w:val="Ohne"/>
          <w:rFonts w:ascii="Arial" w:hAnsi="Arial"/>
          <w:spacing w:val="7"/>
          <w:kern w:val="0"/>
          <w:sz w:val="20"/>
          <w:szCs w:val="20"/>
          <w:rtl w:val="0"/>
          <w:lang w:val="en-US"/>
        </w:rPr>
        <w:t xml:space="preserve"> </w:t>
      </w:r>
      <w:r>
        <w:rPr>
          <w:rStyle w:val="Ohne"/>
          <w:rFonts w:ascii="Arial" w:hAnsi="Arial"/>
          <w:b w:val="1"/>
          <w:bCs w:val="1"/>
          <w:kern w:val="0"/>
          <w:sz w:val="20"/>
          <w:szCs w:val="20"/>
          <w:rtl w:val="0"/>
          <w:lang w:val="en-US"/>
        </w:rPr>
        <w:t>note</w:t>
      </w:r>
      <w:r>
        <w:rPr>
          <w:rStyle w:val="Ohne"/>
          <w:rFonts w:ascii="Arial" w:hAnsi="Arial"/>
          <w:spacing w:val="7"/>
          <w:kern w:val="0"/>
          <w:sz w:val="20"/>
          <w:szCs w:val="20"/>
          <w:rtl w:val="0"/>
          <w:lang w:val="en-US"/>
        </w:rPr>
        <w:t xml:space="preserve"> </w:t>
      </w:r>
      <w:r>
        <w:rPr>
          <w:rStyle w:val="Ohne"/>
          <w:rFonts w:ascii="Arial" w:hAnsi="Arial"/>
          <w:b w:val="1"/>
          <w:bCs w:val="1"/>
          <w:kern w:val="0"/>
          <w:sz w:val="20"/>
          <w:szCs w:val="20"/>
          <w:rtl w:val="0"/>
          <w:lang w:val="en-US"/>
        </w:rPr>
        <w:t>invaded</w:t>
      </w:r>
      <w:r>
        <w:rPr>
          <w:rStyle w:val="Ohne"/>
          <w:rFonts w:ascii="Arial" w:hAnsi="Arial"/>
          <w:spacing w:val="6"/>
          <w:kern w:val="0"/>
          <w:sz w:val="20"/>
          <w:szCs w:val="20"/>
          <w:rtl w:val="0"/>
          <w:lang w:val="en-US"/>
        </w:rPr>
        <w:t xml:space="preserve"> </w:t>
      </w:r>
      <w:r>
        <w:rPr>
          <w:rStyle w:val="Ohne"/>
          <w:rFonts w:ascii="Arial" w:hAnsi="Arial"/>
          <w:b w:val="1"/>
          <w:bCs w:val="1"/>
          <w:kern w:val="0"/>
          <w:sz w:val="20"/>
          <w:szCs w:val="20"/>
          <w:rtl w:val="0"/>
          <w:lang w:val="en-US"/>
        </w:rPr>
        <w:t>the</w:t>
      </w:r>
      <w:r>
        <w:rPr>
          <w:rStyle w:val="Ohne"/>
          <w:rFonts w:ascii="Arial" w:hAnsi="Arial"/>
          <w:spacing w:val="7"/>
          <w:kern w:val="0"/>
          <w:sz w:val="20"/>
          <w:szCs w:val="20"/>
          <w:rtl w:val="0"/>
          <w:lang w:val="en-US"/>
        </w:rPr>
        <w:t xml:space="preserve"> </w:t>
      </w:r>
      <w:r>
        <w:rPr>
          <w:rStyle w:val="Ohne"/>
          <w:rFonts w:ascii="Arial" w:hAnsi="Arial"/>
          <w:b w:val="1"/>
          <w:bCs w:val="1"/>
          <w:kern w:val="0"/>
          <w:sz w:val="20"/>
          <w:szCs w:val="20"/>
          <w:rtl w:val="0"/>
          <w:lang w:val="en-US"/>
        </w:rPr>
        <w:t>text</w:t>
      </w:r>
      <w:r>
        <w:rPr>
          <w:rStyle w:val="Ohne"/>
          <w:rFonts w:ascii="Arial" w:hAnsi="Arial"/>
          <w:spacing w:val="7"/>
          <w:kern w:val="0"/>
          <w:sz w:val="20"/>
          <w:szCs w:val="20"/>
          <w:rtl w:val="0"/>
          <w:lang w:val="en-US"/>
        </w:rPr>
        <w:t xml:space="preserve"> </w:t>
      </w:r>
      <w:r>
        <w:rPr>
          <w:rStyle w:val="Ohne"/>
          <w:rFonts w:ascii="Arial" w:hAnsi="Arial"/>
          <w:b w:val="1"/>
          <w:bCs w:val="1"/>
          <w:kern w:val="0"/>
          <w:sz w:val="20"/>
          <w:szCs w:val="20"/>
          <w:rtl w:val="0"/>
          <w:lang w:val="en-US"/>
        </w:rPr>
        <w:t>of</w:t>
      </w:r>
      <w:r>
        <w:rPr>
          <w:rStyle w:val="Ohne"/>
          <w:rFonts w:ascii="Arial" w:hAnsi="Arial"/>
          <w:spacing w:val="7"/>
          <w:kern w:val="0"/>
          <w:sz w:val="20"/>
          <w:szCs w:val="20"/>
          <w:rtl w:val="0"/>
          <w:lang w:val="en-US"/>
        </w:rPr>
        <w:t xml:space="preserve"> </w:t>
      </w:r>
      <w:r>
        <w:rPr>
          <w:rStyle w:val="Ohne"/>
          <w:rFonts w:ascii="Arial" w:hAnsi="Arial"/>
          <w:b w:val="1"/>
          <w:bCs w:val="1"/>
          <w:kern w:val="0"/>
          <w:sz w:val="20"/>
          <w:szCs w:val="20"/>
          <w:rtl w:val="0"/>
          <w:lang w:val="en-US"/>
        </w:rPr>
        <w:t>the</w:t>
      </w:r>
      <w:r>
        <w:rPr>
          <w:rStyle w:val="Ohne"/>
          <w:rFonts w:ascii="Arial" w:hAnsi="Arial"/>
          <w:spacing w:val="7"/>
          <w:kern w:val="0"/>
          <w:sz w:val="20"/>
          <w:szCs w:val="20"/>
          <w:rtl w:val="0"/>
          <w:lang w:val="en-US"/>
        </w:rPr>
        <w:t xml:space="preserve"> </w:t>
      </w:r>
      <w:r>
        <w:rPr>
          <w:rStyle w:val="Ohne"/>
          <w:rFonts w:ascii="Arial" w:hAnsi="Arial"/>
          <w:b w:val="1"/>
          <w:bCs w:val="1"/>
          <w:kern w:val="0"/>
          <w:sz w:val="20"/>
          <w:szCs w:val="20"/>
          <w:rtl w:val="0"/>
          <w:lang w:val="en-US"/>
        </w:rPr>
        <w:t>Latin</w:t>
      </w:r>
      <w:r>
        <w:rPr>
          <w:rStyle w:val="Ohne"/>
          <w:rFonts w:ascii="Arial" w:hAnsi="Arial"/>
          <w:spacing w:val="7"/>
          <w:kern w:val="0"/>
          <w:sz w:val="20"/>
          <w:szCs w:val="20"/>
          <w:rtl w:val="0"/>
          <w:lang w:val="en-US"/>
        </w:rPr>
        <w:t xml:space="preserve"> </w:t>
      </w:r>
      <w:r>
        <w:rPr>
          <w:rStyle w:val="Ohne"/>
          <w:rFonts w:ascii="Arial" w:hAnsi="Arial"/>
          <w:b w:val="1"/>
          <w:bCs w:val="1"/>
          <w:kern w:val="0"/>
          <w:sz w:val="20"/>
          <w:szCs w:val="20"/>
          <w:rtl w:val="0"/>
          <w:lang w:val="en-US"/>
        </w:rPr>
        <w:t>Bibles</w:t>
      </w:r>
      <w:r>
        <w:rPr>
          <w:rStyle w:val="Ohne"/>
          <w:rFonts w:ascii="Arial" w:hAnsi="Arial"/>
          <w:spacing w:val="6"/>
          <w:kern w:val="0"/>
          <w:sz w:val="20"/>
          <w:szCs w:val="20"/>
          <w:rtl w:val="0"/>
          <w:lang w:val="en-US"/>
        </w:rPr>
        <w:t xml:space="preserve"> </w:t>
      </w:r>
      <w:r>
        <w:rPr>
          <w:rStyle w:val="Ohne"/>
          <w:rFonts w:ascii="Arial" w:hAnsi="Arial"/>
          <w:b w:val="1"/>
          <w:bCs w:val="1"/>
          <w:kern w:val="0"/>
          <w:sz w:val="20"/>
          <w:szCs w:val="20"/>
          <w:rtl w:val="0"/>
          <w:lang w:val="en-US"/>
        </w:rPr>
        <w:t>which</w:t>
      </w:r>
      <w:r>
        <w:rPr>
          <w:rStyle w:val="Ohne"/>
          <w:rFonts w:ascii="Arial" w:hAnsi="Arial"/>
          <w:spacing w:val="7"/>
          <w:kern w:val="0"/>
          <w:sz w:val="20"/>
          <w:szCs w:val="20"/>
          <w:rtl w:val="0"/>
          <w:lang w:val="en-US"/>
        </w:rPr>
        <w:t xml:space="preserve"> </w:t>
      </w:r>
      <w:r>
        <w:rPr>
          <w:rStyle w:val="Ohne"/>
          <w:rFonts w:ascii="Arial" w:hAnsi="Arial"/>
          <w:b w:val="1"/>
          <w:bCs w:val="1"/>
          <w:kern w:val="0"/>
          <w:sz w:val="20"/>
          <w:szCs w:val="20"/>
          <w:rtl w:val="0"/>
          <w:lang w:val="en-US"/>
        </w:rPr>
        <w:t>were</w:t>
      </w:r>
      <w:r>
        <w:rPr>
          <w:rStyle w:val="Ohne"/>
          <w:rFonts w:ascii="Arial" w:hAnsi="Arial"/>
          <w:spacing w:val="7"/>
          <w:kern w:val="0"/>
          <w:sz w:val="20"/>
          <w:szCs w:val="20"/>
          <w:rtl w:val="0"/>
          <w:lang w:val="en-US"/>
        </w:rPr>
        <w:t xml:space="preserve"> </w:t>
      </w:r>
      <w:r>
        <w:rPr>
          <w:rStyle w:val="Ohne"/>
          <w:rFonts w:ascii="Arial" w:hAnsi="Arial"/>
          <w:b w:val="1"/>
          <w:bCs w:val="1"/>
          <w:kern w:val="0"/>
          <w:sz w:val="20"/>
          <w:szCs w:val="20"/>
          <w:rtl w:val="0"/>
          <w:lang w:val="en-US"/>
        </w:rPr>
        <w:t>renewed</w:t>
      </w:r>
      <w:r>
        <w:rPr>
          <w:rStyle w:val="Ohne"/>
          <w:rFonts w:ascii="Arial" w:hAnsi="Arial"/>
          <w:kern w:val="0"/>
          <w:sz w:val="20"/>
          <w:szCs w:val="20"/>
          <w:rtl w:val="0"/>
          <w:lang w:val="en-US"/>
        </w:rPr>
        <w:t xml:space="preserve"> </w:t>
      </w:r>
      <w:r>
        <w:rPr>
          <w:rStyle w:val="Ohne"/>
          <w:rFonts w:ascii="Arial" w:hAnsi="Arial"/>
          <w:b w:val="1"/>
          <w:bCs w:val="1"/>
          <w:kern w:val="0"/>
          <w:sz w:val="20"/>
          <w:szCs w:val="20"/>
          <w:rtl w:val="0"/>
          <w:lang w:val="en-US"/>
        </w:rPr>
        <w:t>and</w:t>
      </w:r>
      <w:r>
        <w:rPr>
          <w:rStyle w:val="Ohne"/>
          <w:rFonts w:ascii="Arial" w:hAnsi="Arial"/>
          <w:spacing w:val="6"/>
          <w:kern w:val="0"/>
          <w:sz w:val="20"/>
          <w:szCs w:val="20"/>
          <w:rtl w:val="0"/>
          <w:lang w:val="en-US"/>
        </w:rPr>
        <w:t xml:space="preserve"> </w:t>
      </w:r>
      <w:r>
        <w:rPr>
          <w:rStyle w:val="Ohne"/>
          <w:rFonts w:ascii="Arial" w:hAnsi="Arial"/>
          <w:b w:val="1"/>
          <w:bCs w:val="1"/>
          <w:kern w:val="0"/>
          <w:sz w:val="20"/>
          <w:szCs w:val="20"/>
          <w:rtl w:val="0"/>
          <w:lang w:val="en-US"/>
        </w:rPr>
        <w:t>corrected</w:t>
      </w:r>
      <w:r>
        <w:rPr>
          <w:rStyle w:val="Ohne"/>
          <w:rFonts w:ascii="Arial" w:hAnsi="Arial"/>
          <w:spacing w:val="7"/>
          <w:kern w:val="0"/>
          <w:sz w:val="20"/>
          <w:szCs w:val="20"/>
          <w:rtl w:val="0"/>
          <w:lang w:val="en-US"/>
        </w:rPr>
        <w:t xml:space="preserve"> </w:t>
      </w:r>
      <w:r>
        <w:rPr>
          <w:rStyle w:val="Ohne"/>
          <w:rFonts w:ascii="Arial" w:hAnsi="Arial"/>
          <w:b w:val="1"/>
          <w:bCs w:val="1"/>
          <w:kern w:val="0"/>
          <w:sz w:val="20"/>
          <w:szCs w:val="20"/>
          <w:rtl w:val="0"/>
          <w:lang w:val="en-US"/>
        </w:rPr>
        <w:t>in</w:t>
      </w:r>
      <w:r>
        <w:rPr>
          <w:rStyle w:val="Ohne"/>
          <w:rFonts w:ascii="Arial" w:hAnsi="Arial"/>
          <w:spacing w:val="6"/>
          <w:kern w:val="0"/>
          <w:sz w:val="20"/>
          <w:szCs w:val="20"/>
          <w:rtl w:val="0"/>
          <w:lang w:val="en-US"/>
        </w:rPr>
        <w:t xml:space="preserve"> </w:t>
      </w:r>
      <w:r>
        <w:rPr>
          <w:rStyle w:val="Ohne"/>
          <w:rFonts w:ascii="Arial" w:hAnsi="Arial"/>
          <w:b w:val="1"/>
          <w:bCs w:val="1"/>
          <w:kern w:val="0"/>
          <w:sz w:val="20"/>
          <w:szCs w:val="20"/>
          <w:rtl w:val="0"/>
          <w:lang w:val="en-US"/>
        </w:rPr>
        <w:t>the</w:t>
      </w:r>
      <w:r>
        <w:rPr>
          <w:rStyle w:val="Ohne"/>
          <w:rFonts w:ascii="Arial" w:hAnsi="Arial"/>
          <w:spacing w:val="7"/>
          <w:kern w:val="0"/>
          <w:sz w:val="20"/>
          <w:szCs w:val="20"/>
          <w:rtl w:val="0"/>
          <w:lang w:val="en-US"/>
        </w:rPr>
        <w:t xml:space="preserve"> </w:t>
      </w:r>
      <w:r>
        <w:rPr>
          <w:rStyle w:val="Ohne"/>
          <w:rFonts w:ascii="Arial" w:hAnsi="Arial"/>
          <w:b w:val="1"/>
          <w:bCs w:val="1"/>
          <w:kern w:val="0"/>
          <w:sz w:val="20"/>
          <w:szCs w:val="20"/>
          <w:rtl w:val="0"/>
          <w:lang w:val="en-US"/>
        </w:rPr>
        <w:t>dark</w:t>
      </w:r>
      <w:r>
        <w:rPr>
          <w:rStyle w:val="Ohne"/>
          <w:rFonts w:ascii="Arial" w:hAnsi="Arial"/>
          <w:spacing w:val="7"/>
          <w:kern w:val="0"/>
          <w:sz w:val="20"/>
          <w:szCs w:val="20"/>
          <w:rtl w:val="0"/>
          <w:lang w:val="en-US"/>
        </w:rPr>
        <w:t xml:space="preserve"> </w:t>
      </w:r>
      <w:r>
        <w:rPr>
          <w:rStyle w:val="Ohne"/>
          <w:rFonts w:ascii="Arial" w:hAnsi="Arial"/>
          <w:b w:val="1"/>
          <w:bCs w:val="1"/>
          <w:kern w:val="0"/>
          <w:sz w:val="20"/>
          <w:szCs w:val="20"/>
          <w:rtl w:val="0"/>
          <w:lang w:val="en-US"/>
        </w:rPr>
        <w:t>period</w:t>
      </w:r>
      <w:r>
        <w:rPr>
          <w:rStyle w:val="Ohne"/>
          <w:rFonts w:ascii="Arial" w:hAnsi="Arial"/>
          <w:spacing w:val="6"/>
          <w:kern w:val="0"/>
          <w:sz w:val="20"/>
          <w:szCs w:val="20"/>
          <w:rtl w:val="0"/>
          <w:lang w:val="en-US"/>
        </w:rPr>
        <w:t xml:space="preserve"> </w:t>
      </w:r>
      <w:r>
        <w:rPr>
          <w:rStyle w:val="Ohne"/>
          <w:rFonts w:ascii="Arial" w:hAnsi="Arial"/>
          <w:b w:val="1"/>
          <w:bCs w:val="1"/>
          <w:kern w:val="0"/>
          <w:sz w:val="20"/>
          <w:szCs w:val="20"/>
          <w:rtl w:val="0"/>
          <w:lang w:val="en-US"/>
        </w:rPr>
        <w:t>of</w:t>
      </w:r>
      <w:r>
        <w:rPr>
          <w:rStyle w:val="Ohne"/>
          <w:rFonts w:ascii="Arial" w:hAnsi="Arial"/>
          <w:spacing w:val="7"/>
          <w:kern w:val="0"/>
          <w:sz w:val="20"/>
          <w:szCs w:val="20"/>
          <w:rtl w:val="0"/>
          <w:lang w:val="en-US"/>
        </w:rPr>
        <w:t xml:space="preserve"> </w:t>
      </w:r>
      <w:r>
        <w:rPr>
          <w:rStyle w:val="Ohne"/>
          <w:rFonts w:ascii="Arial" w:hAnsi="Arial"/>
          <w:b w:val="1"/>
          <w:bCs w:val="1"/>
          <w:kern w:val="0"/>
          <w:sz w:val="20"/>
          <w:szCs w:val="20"/>
          <w:rtl w:val="0"/>
          <w:lang w:val="en-US"/>
        </w:rPr>
        <w:t>ten</w:t>
      </w:r>
      <w:r>
        <w:rPr>
          <w:rStyle w:val="Ohne"/>
          <w:rFonts w:ascii="Arial" w:hAnsi="Arial"/>
          <w:spacing w:val="7"/>
          <w:kern w:val="0"/>
          <w:sz w:val="20"/>
          <w:szCs w:val="20"/>
          <w:rtl w:val="0"/>
          <w:lang w:val="en-US"/>
        </w:rPr>
        <w:t xml:space="preserve"> </w:t>
      </w:r>
      <w:r>
        <w:rPr>
          <w:rStyle w:val="Ohne"/>
          <w:rFonts w:ascii="Arial" w:hAnsi="Arial"/>
          <w:b w:val="1"/>
          <w:bCs w:val="1"/>
          <w:kern w:val="0"/>
          <w:sz w:val="20"/>
          <w:szCs w:val="20"/>
          <w:rtl w:val="0"/>
          <w:lang w:val="en-US"/>
        </w:rPr>
        <w:t>centuries.</w:t>
      </w:r>
      <w:r>
        <w:rPr>
          <w:rStyle w:val="Ohne"/>
          <w:rFonts w:ascii="Arial" w:hAnsi="Arial"/>
          <w:kern w:val="0"/>
          <w:sz w:val="20"/>
          <w:szCs w:val="20"/>
          <w:rtl w:val="0"/>
          <w:lang w:val="en-US"/>
        </w:rPr>
        <w:t xml:space="preserve"> </w:t>
      </w:r>
      <w:r>
        <w:rPr>
          <w:rStyle w:val="Ohne"/>
          <w:rFonts w:ascii="Arial" w:hAnsi="Arial"/>
          <w:b w:val="1"/>
          <w:bCs w:val="1"/>
          <w:kern w:val="0"/>
          <w:sz w:val="20"/>
          <w:szCs w:val="20"/>
          <w:rtl w:val="0"/>
          <w:lang w:val="en-US"/>
        </w:rPr>
        <w:t>After</w:t>
      </w:r>
      <w:r>
        <w:rPr>
          <w:rStyle w:val="Ohne"/>
          <w:rFonts w:ascii="Arial" w:hAnsi="Arial"/>
          <w:spacing w:val="6"/>
          <w:kern w:val="0"/>
          <w:sz w:val="20"/>
          <w:szCs w:val="20"/>
          <w:rtl w:val="0"/>
          <w:lang w:val="en-US"/>
        </w:rPr>
        <w:t xml:space="preserve"> </w:t>
      </w:r>
      <w:r>
        <w:rPr>
          <w:rStyle w:val="Ohne"/>
          <w:rFonts w:ascii="Arial" w:hAnsi="Arial"/>
          <w:b w:val="1"/>
          <w:bCs w:val="1"/>
          <w:kern w:val="0"/>
          <w:sz w:val="20"/>
          <w:szCs w:val="20"/>
          <w:rtl w:val="0"/>
          <w:lang w:val="en-US"/>
        </w:rPr>
        <w:t>the</w:t>
      </w:r>
      <w:r>
        <w:rPr>
          <w:rStyle w:val="Ohne"/>
          <w:rFonts w:ascii="Arial" w:hAnsi="Arial"/>
          <w:spacing w:val="6"/>
          <w:kern w:val="0"/>
          <w:sz w:val="20"/>
          <w:szCs w:val="20"/>
          <w:rtl w:val="0"/>
          <w:lang w:val="en-US"/>
        </w:rPr>
        <w:t xml:space="preserve"> </w:t>
      </w:r>
      <w:r>
        <w:rPr>
          <w:rStyle w:val="Ohne"/>
          <w:rFonts w:ascii="Arial" w:hAnsi="Arial"/>
          <w:b w:val="1"/>
          <w:bCs w:val="1"/>
          <w:kern w:val="0"/>
          <w:sz w:val="20"/>
          <w:szCs w:val="20"/>
          <w:rtl w:val="0"/>
          <w:lang w:val="en-US"/>
        </w:rPr>
        <w:t>invention</w:t>
      </w:r>
      <w:r>
        <w:rPr>
          <w:rStyle w:val="Ohne"/>
          <w:rFonts w:ascii="Arial" w:hAnsi="Arial"/>
          <w:spacing w:val="7"/>
          <w:kern w:val="0"/>
          <w:sz w:val="20"/>
          <w:szCs w:val="20"/>
          <w:rtl w:val="0"/>
          <w:lang w:val="en-US"/>
        </w:rPr>
        <w:t xml:space="preserve"> </w:t>
      </w:r>
      <w:r>
        <w:rPr>
          <w:rStyle w:val="Ohne"/>
          <w:rFonts w:ascii="Arial" w:hAnsi="Arial"/>
          <w:b w:val="1"/>
          <w:bCs w:val="1"/>
          <w:kern w:val="0"/>
          <w:sz w:val="20"/>
          <w:szCs w:val="20"/>
          <w:rtl w:val="0"/>
          <w:lang w:val="en-US"/>
        </w:rPr>
        <w:t>of</w:t>
      </w:r>
      <w:r>
        <w:rPr>
          <w:rStyle w:val="Ohne"/>
          <w:rFonts w:ascii="Arial" w:hAnsi="Arial"/>
          <w:spacing w:val="6"/>
          <w:kern w:val="0"/>
          <w:sz w:val="20"/>
          <w:szCs w:val="20"/>
          <w:rtl w:val="0"/>
          <w:lang w:val="en-US"/>
        </w:rPr>
        <w:t xml:space="preserve"> </w:t>
      </w:r>
      <w:r>
        <w:rPr>
          <w:rStyle w:val="Ohne"/>
          <w:rFonts w:ascii="Arial" w:hAnsi="Arial"/>
          <w:b w:val="1"/>
          <w:bCs w:val="1"/>
          <w:kern w:val="0"/>
          <w:sz w:val="20"/>
          <w:szCs w:val="20"/>
          <w:rtl w:val="0"/>
          <w:lang w:val="en-US"/>
        </w:rPr>
        <w:t>printing,</w:t>
      </w:r>
      <w:r>
        <w:rPr>
          <w:rStyle w:val="Ohne"/>
          <w:rFonts w:ascii="Arial" w:hAnsi="Arial"/>
          <w:spacing w:val="7"/>
          <w:kern w:val="0"/>
          <w:sz w:val="20"/>
          <w:szCs w:val="20"/>
          <w:rtl w:val="0"/>
          <w:lang w:val="en-US"/>
        </w:rPr>
        <w:t xml:space="preserve"> </w:t>
      </w:r>
      <w:r>
        <w:rPr>
          <w:rStyle w:val="Ohne"/>
          <w:rFonts w:ascii="Arial" w:hAnsi="Arial"/>
          <w:b w:val="1"/>
          <w:bCs w:val="1"/>
          <w:kern w:val="0"/>
          <w:sz w:val="20"/>
          <w:szCs w:val="20"/>
          <w:rtl w:val="0"/>
          <w:lang w:val="en-US"/>
        </w:rPr>
        <w:t>the</w:t>
      </w:r>
      <w:r>
        <w:rPr>
          <w:rStyle w:val="Ohne"/>
          <w:rFonts w:ascii="Arial" w:hAnsi="Arial"/>
          <w:kern w:val="0"/>
          <w:sz w:val="20"/>
          <w:szCs w:val="20"/>
          <w:rtl w:val="0"/>
          <w:lang w:val="en-US"/>
        </w:rPr>
        <w:t xml:space="preserve"> </w:t>
      </w:r>
      <w:r>
        <w:rPr>
          <w:rStyle w:val="Ohne"/>
          <w:rFonts w:ascii="Arial" w:hAnsi="Arial"/>
          <w:b w:val="1"/>
          <w:bCs w:val="1"/>
          <w:kern w:val="0"/>
          <w:sz w:val="20"/>
          <w:szCs w:val="20"/>
          <w:rtl w:val="0"/>
          <w:lang w:val="en-US"/>
        </w:rPr>
        <w:t>editors</w:t>
      </w:r>
      <w:r>
        <w:rPr>
          <w:rStyle w:val="Ohne"/>
          <w:rFonts w:ascii="Arial" w:hAnsi="Arial"/>
          <w:spacing w:val="46"/>
          <w:kern w:val="0"/>
          <w:sz w:val="20"/>
          <w:szCs w:val="20"/>
          <w:rtl w:val="0"/>
          <w:lang w:val="en-US"/>
        </w:rPr>
        <w:t xml:space="preserve"> </w:t>
      </w:r>
      <w:r>
        <w:rPr>
          <w:rStyle w:val="Ohne"/>
          <w:rFonts w:ascii="Arial" w:hAnsi="Arial"/>
          <w:b w:val="1"/>
          <w:bCs w:val="1"/>
          <w:kern w:val="0"/>
          <w:sz w:val="20"/>
          <w:szCs w:val="20"/>
          <w:rtl w:val="0"/>
          <w:lang w:val="en-US"/>
        </w:rPr>
        <w:t>of</w:t>
      </w:r>
      <w:r>
        <w:rPr>
          <w:rStyle w:val="Ohne"/>
          <w:rFonts w:ascii="Arial" w:hAnsi="Arial"/>
          <w:spacing w:val="46"/>
          <w:kern w:val="0"/>
          <w:sz w:val="20"/>
          <w:szCs w:val="20"/>
          <w:rtl w:val="0"/>
          <w:lang w:val="en-US"/>
        </w:rPr>
        <w:t xml:space="preserve"> </w:t>
      </w:r>
      <w:r>
        <w:rPr>
          <w:rStyle w:val="Ohne"/>
          <w:rFonts w:ascii="Arial" w:hAnsi="Arial"/>
          <w:b w:val="1"/>
          <w:bCs w:val="1"/>
          <w:kern w:val="0"/>
          <w:sz w:val="20"/>
          <w:szCs w:val="20"/>
          <w:rtl w:val="0"/>
          <w:lang w:val="en-US"/>
        </w:rPr>
        <w:t>the</w:t>
      </w:r>
      <w:r>
        <w:rPr>
          <w:rStyle w:val="Ohne"/>
          <w:rFonts w:ascii="Arial" w:hAnsi="Arial"/>
          <w:spacing w:val="46"/>
          <w:kern w:val="0"/>
          <w:sz w:val="20"/>
          <w:szCs w:val="20"/>
          <w:rtl w:val="0"/>
          <w:lang w:val="en-US"/>
        </w:rPr>
        <w:t xml:space="preserve"> </w:t>
      </w:r>
      <w:r>
        <w:rPr>
          <w:rStyle w:val="Ohne"/>
          <w:rFonts w:ascii="Arial" w:hAnsi="Arial"/>
          <w:b w:val="1"/>
          <w:bCs w:val="1"/>
          <w:kern w:val="0"/>
          <w:sz w:val="20"/>
          <w:szCs w:val="20"/>
          <w:rtl w:val="0"/>
          <w:lang w:val="en-US"/>
        </w:rPr>
        <w:t>Greek</w:t>
      </w:r>
      <w:r>
        <w:rPr>
          <w:rStyle w:val="Ohne"/>
          <w:rFonts w:ascii="Arial" w:hAnsi="Arial"/>
          <w:spacing w:val="46"/>
          <w:kern w:val="0"/>
          <w:sz w:val="20"/>
          <w:szCs w:val="20"/>
          <w:rtl w:val="0"/>
          <w:lang w:val="en-US"/>
        </w:rPr>
        <w:t xml:space="preserve"> </w:t>
      </w:r>
      <w:r>
        <w:rPr>
          <w:rStyle w:val="Ohne"/>
          <w:rFonts w:ascii="Arial" w:hAnsi="Arial"/>
          <w:b w:val="1"/>
          <w:bCs w:val="1"/>
          <w:spacing w:val="-13"/>
          <w:kern w:val="0"/>
          <w:sz w:val="20"/>
          <w:szCs w:val="20"/>
          <w:rtl w:val="0"/>
          <w:lang w:val="en-US"/>
        </w:rPr>
        <w:t>T</w:t>
      </w:r>
      <w:r>
        <w:rPr>
          <w:rStyle w:val="Ohne"/>
          <w:rFonts w:ascii="Arial" w:hAnsi="Arial"/>
          <w:b w:val="1"/>
          <w:bCs w:val="1"/>
          <w:kern w:val="0"/>
          <w:sz w:val="20"/>
          <w:szCs w:val="20"/>
          <w:rtl w:val="0"/>
          <w:lang w:val="en-US"/>
        </w:rPr>
        <w:t>estament</w:t>
      </w:r>
      <w:r>
        <w:rPr>
          <w:rStyle w:val="Ohne"/>
          <w:rFonts w:ascii="Arial" w:hAnsi="Arial"/>
          <w:spacing w:val="45"/>
          <w:kern w:val="0"/>
          <w:sz w:val="20"/>
          <w:szCs w:val="20"/>
          <w:rtl w:val="0"/>
          <w:lang w:val="en-US"/>
        </w:rPr>
        <w:t xml:space="preserve"> </w:t>
      </w:r>
      <w:r>
        <w:rPr>
          <w:rStyle w:val="Ohne"/>
          <w:rFonts w:ascii="Arial" w:hAnsi="Arial"/>
          <w:b w:val="1"/>
          <w:bCs w:val="1"/>
          <w:kern w:val="0"/>
          <w:sz w:val="20"/>
          <w:szCs w:val="20"/>
          <w:rtl w:val="0"/>
          <w:lang w:val="en-US"/>
        </w:rPr>
        <w:t>yielded</w:t>
      </w:r>
      <w:r>
        <w:rPr>
          <w:rStyle w:val="Ohne"/>
          <w:rFonts w:ascii="Arial" w:hAnsi="Arial"/>
          <w:spacing w:val="46"/>
          <w:kern w:val="0"/>
          <w:sz w:val="20"/>
          <w:szCs w:val="20"/>
          <w:rtl w:val="0"/>
          <w:lang w:val="en-US"/>
        </w:rPr>
        <w:t xml:space="preserve"> </w:t>
      </w:r>
      <w:r>
        <w:rPr>
          <w:rStyle w:val="Ohne"/>
          <w:rFonts w:ascii="Arial" w:hAnsi="Arial"/>
          <w:b w:val="1"/>
          <w:bCs w:val="1"/>
          <w:kern w:val="0"/>
          <w:sz w:val="20"/>
          <w:szCs w:val="20"/>
          <w:rtl w:val="0"/>
          <w:lang w:val="en-US"/>
        </w:rPr>
        <w:t>to</w:t>
      </w:r>
      <w:r>
        <w:rPr>
          <w:rStyle w:val="Ohne"/>
          <w:rFonts w:ascii="Arial" w:hAnsi="Arial"/>
          <w:spacing w:val="46"/>
          <w:kern w:val="0"/>
          <w:sz w:val="20"/>
          <w:szCs w:val="20"/>
          <w:rtl w:val="0"/>
          <w:lang w:val="en-US"/>
        </w:rPr>
        <w:t xml:space="preserve"> </w:t>
      </w:r>
      <w:r>
        <w:rPr>
          <w:rStyle w:val="Ohne"/>
          <w:rFonts w:ascii="Arial" w:hAnsi="Arial"/>
          <w:b w:val="1"/>
          <w:bCs w:val="1"/>
          <w:kern w:val="0"/>
          <w:sz w:val="20"/>
          <w:szCs w:val="20"/>
          <w:rtl w:val="0"/>
          <w:lang w:val="en-US"/>
        </w:rPr>
        <w:t>their</w:t>
      </w:r>
      <w:r>
        <w:rPr>
          <w:rStyle w:val="Ohne"/>
          <w:rFonts w:ascii="Arial" w:hAnsi="Arial"/>
          <w:spacing w:val="46"/>
          <w:kern w:val="0"/>
          <w:sz w:val="20"/>
          <w:szCs w:val="20"/>
          <w:rtl w:val="0"/>
          <w:lang w:val="en-US"/>
        </w:rPr>
        <w:t xml:space="preserve"> </w:t>
      </w:r>
      <w:r>
        <w:rPr>
          <w:rStyle w:val="Ohne"/>
          <w:rFonts w:ascii="Arial" w:hAnsi="Arial"/>
          <w:b w:val="1"/>
          <w:bCs w:val="1"/>
          <w:kern w:val="0"/>
          <w:sz w:val="20"/>
          <w:szCs w:val="20"/>
          <w:rtl w:val="0"/>
          <w:lang w:val="en-US"/>
        </w:rPr>
        <w:t>own</w:t>
      </w:r>
      <w:r>
        <w:rPr>
          <w:rStyle w:val="Ohne"/>
          <w:rFonts w:ascii="Arial" w:hAnsi="Arial"/>
          <w:spacing w:val="46"/>
          <w:kern w:val="0"/>
          <w:sz w:val="20"/>
          <w:szCs w:val="20"/>
          <w:rtl w:val="0"/>
          <w:lang w:val="en-US"/>
        </w:rPr>
        <w:t xml:space="preserve"> </w:t>
      </w:r>
      <w:r>
        <w:rPr>
          <w:rStyle w:val="Ohne"/>
          <w:rFonts w:ascii="Arial" w:hAnsi="Arial"/>
          <w:b w:val="1"/>
          <w:bCs w:val="1"/>
          <w:kern w:val="0"/>
          <w:sz w:val="20"/>
          <w:szCs w:val="20"/>
          <w:rtl w:val="0"/>
          <w:lang w:val="en-US"/>
        </w:rPr>
        <w:t>prejudices,</w:t>
      </w:r>
      <w:r>
        <w:rPr>
          <w:rStyle w:val="Ohne"/>
          <w:rFonts w:ascii="Arial" w:hAnsi="Arial"/>
          <w:spacing w:val="46"/>
          <w:kern w:val="0"/>
          <w:sz w:val="20"/>
          <w:szCs w:val="20"/>
          <w:rtl w:val="0"/>
          <w:lang w:val="en-US"/>
        </w:rPr>
        <w:t xml:space="preserve"> </w:t>
      </w:r>
      <w:r>
        <w:rPr>
          <w:rStyle w:val="Ohne"/>
          <w:rFonts w:ascii="Arial" w:hAnsi="Arial"/>
          <w:b w:val="1"/>
          <w:bCs w:val="1"/>
          <w:kern w:val="0"/>
          <w:sz w:val="20"/>
          <w:szCs w:val="20"/>
          <w:rtl w:val="0"/>
          <w:lang w:val="en-US"/>
        </w:rPr>
        <w:t>or</w:t>
      </w:r>
      <w:r>
        <w:rPr>
          <w:rStyle w:val="Ohne"/>
          <w:rFonts w:ascii="Arial" w:hAnsi="Arial"/>
          <w:spacing w:val="46"/>
          <w:kern w:val="0"/>
          <w:sz w:val="20"/>
          <w:szCs w:val="20"/>
          <w:rtl w:val="0"/>
          <w:lang w:val="en-US"/>
        </w:rPr>
        <w:t xml:space="preserve"> </w:t>
      </w:r>
      <w:r>
        <w:rPr>
          <w:rStyle w:val="Ohne"/>
          <w:rFonts w:ascii="Arial" w:hAnsi="Arial"/>
          <w:b w:val="1"/>
          <w:bCs w:val="1"/>
          <w:kern w:val="0"/>
          <w:sz w:val="20"/>
          <w:szCs w:val="20"/>
          <w:rtl w:val="0"/>
          <w:lang w:val="en-US"/>
        </w:rPr>
        <w:t>those</w:t>
      </w:r>
      <w:r>
        <w:rPr>
          <w:rStyle w:val="Ohne"/>
          <w:rFonts w:ascii="Arial" w:hAnsi="Arial"/>
          <w:spacing w:val="46"/>
          <w:kern w:val="0"/>
          <w:sz w:val="20"/>
          <w:szCs w:val="20"/>
          <w:rtl w:val="0"/>
          <w:lang w:val="en-US"/>
        </w:rPr>
        <w:t xml:space="preserve"> </w:t>
      </w:r>
      <w:r>
        <w:rPr>
          <w:rStyle w:val="Ohne"/>
          <w:rFonts w:ascii="Arial" w:hAnsi="Arial"/>
          <w:b w:val="1"/>
          <w:bCs w:val="1"/>
          <w:kern w:val="0"/>
          <w:sz w:val="20"/>
          <w:szCs w:val="20"/>
          <w:rtl w:val="0"/>
          <w:lang w:val="en-US"/>
        </w:rPr>
        <w:t>of</w:t>
      </w:r>
      <w:r>
        <w:rPr>
          <w:rStyle w:val="Ohne"/>
          <w:rFonts w:ascii="Arial" w:hAnsi="Arial"/>
          <w:spacing w:val="46"/>
          <w:kern w:val="0"/>
          <w:sz w:val="20"/>
          <w:szCs w:val="20"/>
          <w:rtl w:val="0"/>
          <w:lang w:val="en-US"/>
        </w:rPr>
        <w:t xml:space="preserve"> </w:t>
      </w:r>
      <w:r>
        <w:rPr>
          <w:rStyle w:val="Ohne"/>
          <w:rFonts w:ascii="Arial" w:hAnsi="Arial"/>
          <w:b w:val="1"/>
          <w:bCs w:val="1"/>
          <w:kern w:val="0"/>
          <w:sz w:val="20"/>
          <w:szCs w:val="20"/>
          <w:rtl w:val="0"/>
          <w:lang w:val="en-US"/>
        </w:rPr>
        <w:t>the</w:t>
      </w:r>
      <w:r>
        <w:rPr>
          <w:rStyle w:val="Ohne"/>
          <w:rFonts w:ascii="Arial" w:hAnsi="Arial"/>
          <w:kern w:val="0"/>
          <w:sz w:val="20"/>
          <w:szCs w:val="20"/>
          <w:rtl w:val="0"/>
          <w:lang w:val="en-US"/>
        </w:rPr>
        <w:t xml:space="preserve"> </w:t>
      </w:r>
      <w:r>
        <w:rPr>
          <w:rStyle w:val="Ohne"/>
          <w:rFonts w:ascii="Arial" w:hAnsi="Arial"/>
          <w:b w:val="1"/>
          <w:bCs w:val="1"/>
          <w:kern w:val="0"/>
          <w:sz w:val="20"/>
          <w:szCs w:val="20"/>
          <w:rtl w:val="0"/>
          <w:lang w:val="en-US"/>
        </w:rPr>
        <w:t>times;</w:t>
      </w:r>
      <w:r>
        <w:rPr>
          <w:rStyle w:val="Ohne"/>
          <w:rFonts w:ascii="Arial" w:hAnsi="Arial"/>
          <w:spacing w:val="31"/>
          <w:kern w:val="0"/>
          <w:sz w:val="20"/>
          <w:szCs w:val="20"/>
          <w:rtl w:val="0"/>
          <w:lang w:val="en-US"/>
        </w:rPr>
        <w:t xml:space="preserve"> </w:t>
      </w:r>
      <w:r>
        <w:rPr>
          <w:rStyle w:val="Ohne"/>
          <w:rFonts w:ascii="Arial" w:hAnsi="Arial"/>
          <w:b w:val="1"/>
          <w:bCs w:val="1"/>
          <w:kern w:val="0"/>
          <w:sz w:val="20"/>
          <w:szCs w:val="20"/>
          <w:rtl w:val="0"/>
          <w:lang w:val="en-US"/>
        </w:rPr>
        <w:t>and</w:t>
      </w:r>
      <w:r>
        <w:rPr>
          <w:rStyle w:val="Ohne"/>
          <w:rFonts w:ascii="Arial" w:hAnsi="Arial"/>
          <w:spacing w:val="32"/>
          <w:kern w:val="0"/>
          <w:sz w:val="20"/>
          <w:szCs w:val="20"/>
          <w:rtl w:val="0"/>
          <w:lang w:val="en-US"/>
        </w:rPr>
        <w:t xml:space="preserve"> </w:t>
      </w:r>
      <w:r>
        <w:rPr>
          <w:rStyle w:val="Ohne"/>
          <w:rFonts w:ascii="Arial" w:hAnsi="Arial"/>
          <w:b w:val="1"/>
          <w:bCs w:val="1"/>
          <w:kern w:val="0"/>
          <w:sz w:val="20"/>
          <w:szCs w:val="20"/>
          <w:rtl w:val="0"/>
          <w:lang w:val="en-US"/>
        </w:rPr>
        <w:t>the</w:t>
      </w:r>
      <w:r>
        <w:rPr>
          <w:rStyle w:val="Ohne"/>
          <w:rFonts w:ascii="Arial" w:hAnsi="Arial"/>
          <w:spacing w:val="32"/>
          <w:kern w:val="0"/>
          <w:sz w:val="20"/>
          <w:szCs w:val="20"/>
          <w:rtl w:val="0"/>
          <w:lang w:val="en-US"/>
        </w:rPr>
        <w:t xml:space="preserve"> </w:t>
      </w:r>
      <w:r>
        <w:rPr>
          <w:rStyle w:val="Ohne"/>
          <w:rFonts w:ascii="Arial" w:hAnsi="Arial"/>
          <w:b w:val="1"/>
          <w:bCs w:val="1"/>
          <w:kern w:val="0"/>
          <w:sz w:val="20"/>
          <w:szCs w:val="20"/>
          <w:rtl w:val="0"/>
          <w:lang w:val="en-US"/>
        </w:rPr>
        <w:t>pious</w:t>
      </w:r>
      <w:r>
        <w:rPr>
          <w:rStyle w:val="Ohne"/>
          <w:rFonts w:ascii="Arial" w:hAnsi="Arial"/>
          <w:spacing w:val="32"/>
          <w:kern w:val="0"/>
          <w:sz w:val="20"/>
          <w:szCs w:val="20"/>
          <w:rtl w:val="0"/>
          <w:lang w:val="en-US"/>
        </w:rPr>
        <w:t xml:space="preserve"> </w:t>
      </w:r>
      <w:r>
        <w:rPr>
          <w:rStyle w:val="Ohne"/>
          <w:rFonts w:ascii="Arial" w:hAnsi="Arial"/>
          <w:b w:val="1"/>
          <w:bCs w:val="1"/>
          <w:kern w:val="0"/>
          <w:sz w:val="20"/>
          <w:szCs w:val="20"/>
          <w:rtl w:val="0"/>
          <w:lang w:val="en-US"/>
        </w:rPr>
        <w:t>fraud,</w:t>
      </w:r>
      <w:r>
        <w:rPr>
          <w:rStyle w:val="Ohne"/>
          <w:rFonts w:ascii="Arial" w:hAnsi="Arial"/>
          <w:spacing w:val="31"/>
          <w:kern w:val="0"/>
          <w:sz w:val="20"/>
          <w:szCs w:val="20"/>
          <w:rtl w:val="0"/>
          <w:lang w:val="en-US"/>
        </w:rPr>
        <w:t xml:space="preserve"> </w:t>
      </w:r>
      <w:r>
        <w:rPr>
          <w:rStyle w:val="Ohne"/>
          <w:rFonts w:ascii="Arial" w:hAnsi="Arial"/>
          <w:b w:val="1"/>
          <w:bCs w:val="1"/>
          <w:kern w:val="0"/>
          <w:sz w:val="20"/>
          <w:szCs w:val="20"/>
          <w:rtl w:val="0"/>
          <w:lang w:val="en-US"/>
        </w:rPr>
        <w:t>which</w:t>
      </w:r>
      <w:r>
        <w:rPr>
          <w:rStyle w:val="Ohne"/>
          <w:rFonts w:ascii="Arial" w:hAnsi="Arial"/>
          <w:spacing w:val="32"/>
          <w:kern w:val="0"/>
          <w:sz w:val="20"/>
          <w:szCs w:val="20"/>
          <w:rtl w:val="0"/>
          <w:lang w:val="en-US"/>
        </w:rPr>
        <w:t xml:space="preserve"> </w:t>
      </w:r>
      <w:r>
        <w:rPr>
          <w:rStyle w:val="Ohne"/>
          <w:rFonts w:ascii="Arial" w:hAnsi="Arial"/>
          <w:b w:val="1"/>
          <w:bCs w:val="1"/>
          <w:kern w:val="0"/>
          <w:sz w:val="20"/>
          <w:szCs w:val="20"/>
          <w:rtl w:val="0"/>
          <w:lang w:val="en-US"/>
        </w:rPr>
        <w:t>was</w:t>
      </w:r>
      <w:r>
        <w:rPr>
          <w:rStyle w:val="Ohne"/>
          <w:rFonts w:ascii="Arial" w:hAnsi="Arial"/>
          <w:spacing w:val="32"/>
          <w:kern w:val="0"/>
          <w:sz w:val="20"/>
          <w:szCs w:val="20"/>
          <w:rtl w:val="0"/>
          <w:lang w:val="en-US"/>
        </w:rPr>
        <w:t xml:space="preserve"> </w:t>
      </w:r>
      <w:r>
        <w:rPr>
          <w:rStyle w:val="Ohne"/>
          <w:rFonts w:ascii="Arial" w:hAnsi="Arial"/>
          <w:b w:val="1"/>
          <w:bCs w:val="1"/>
          <w:kern w:val="0"/>
          <w:sz w:val="20"/>
          <w:szCs w:val="20"/>
          <w:rtl w:val="0"/>
          <w:lang w:val="en-US"/>
        </w:rPr>
        <w:t>embraced</w:t>
      </w:r>
      <w:r>
        <w:rPr>
          <w:rStyle w:val="Ohne"/>
          <w:rFonts w:ascii="Arial" w:hAnsi="Arial"/>
          <w:spacing w:val="32"/>
          <w:kern w:val="0"/>
          <w:sz w:val="20"/>
          <w:szCs w:val="20"/>
          <w:rtl w:val="0"/>
          <w:lang w:val="en-US"/>
        </w:rPr>
        <w:t xml:space="preserve"> </w:t>
      </w:r>
      <w:r>
        <w:rPr>
          <w:rStyle w:val="Ohne"/>
          <w:rFonts w:ascii="Arial" w:hAnsi="Arial"/>
          <w:b w:val="1"/>
          <w:bCs w:val="1"/>
          <w:kern w:val="0"/>
          <w:sz w:val="20"/>
          <w:szCs w:val="20"/>
          <w:rtl w:val="0"/>
          <w:lang w:val="en-US"/>
        </w:rPr>
        <w:t>with</w:t>
      </w:r>
      <w:r>
        <w:rPr>
          <w:rStyle w:val="Ohne"/>
          <w:rFonts w:ascii="Arial" w:hAnsi="Arial"/>
          <w:spacing w:val="31"/>
          <w:kern w:val="0"/>
          <w:sz w:val="20"/>
          <w:szCs w:val="20"/>
          <w:rtl w:val="0"/>
          <w:lang w:val="en-US"/>
        </w:rPr>
        <w:t xml:space="preserve"> </w:t>
      </w:r>
      <w:r>
        <w:rPr>
          <w:rStyle w:val="Ohne"/>
          <w:rFonts w:ascii="Arial" w:hAnsi="Arial"/>
          <w:b w:val="1"/>
          <w:bCs w:val="1"/>
          <w:kern w:val="0"/>
          <w:sz w:val="20"/>
          <w:szCs w:val="20"/>
          <w:rtl w:val="0"/>
          <w:lang w:val="en-US"/>
        </w:rPr>
        <w:t>equal</w:t>
      </w:r>
      <w:r>
        <w:rPr>
          <w:rStyle w:val="Ohne"/>
          <w:rFonts w:ascii="Arial" w:hAnsi="Arial"/>
          <w:spacing w:val="32"/>
          <w:kern w:val="0"/>
          <w:sz w:val="20"/>
          <w:szCs w:val="20"/>
          <w:rtl w:val="0"/>
          <w:lang w:val="en-US"/>
        </w:rPr>
        <w:t xml:space="preserve"> </w:t>
      </w:r>
      <w:r>
        <w:rPr>
          <w:rStyle w:val="Ohne"/>
          <w:rFonts w:ascii="Arial" w:hAnsi="Arial"/>
          <w:b w:val="1"/>
          <w:bCs w:val="1"/>
          <w:kern w:val="0"/>
          <w:sz w:val="20"/>
          <w:szCs w:val="20"/>
          <w:rtl w:val="0"/>
          <w:lang w:val="en-US"/>
        </w:rPr>
        <w:t>zeal</w:t>
      </w:r>
      <w:r>
        <w:rPr>
          <w:rStyle w:val="Ohne"/>
          <w:rFonts w:ascii="Arial" w:hAnsi="Arial"/>
          <w:spacing w:val="32"/>
          <w:kern w:val="0"/>
          <w:sz w:val="20"/>
          <w:szCs w:val="20"/>
          <w:rtl w:val="0"/>
          <w:lang w:val="en-US"/>
        </w:rPr>
        <w:t xml:space="preserve"> </w:t>
      </w:r>
      <w:r>
        <w:rPr>
          <w:rStyle w:val="Ohne"/>
          <w:rFonts w:ascii="Arial" w:hAnsi="Arial"/>
          <w:b w:val="1"/>
          <w:bCs w:val="1"/>
          <w:kern w:val="0"/>
          <w:sz w:val="20"/>
          <w:szCs w:val="20"/>
          <w:rtl w:val="0"/>
          <w:lang w:val="en-US"/>
        </w:rPr>
        <w:t>at</w:t>
      </w:r>
      <w:r>
        <w:rPr>
          <w:rStyle w:val="Ohne"/>
          <w:rFonts w:ascii="Arial" w:hAnsi="Arial"/>
          <w:spacing w:val="32"/>
          <w:kern w:val="0"/>
          <w:sz w:val="20"/>
          <w:szCs w:val="20"/>
          <w:rtl w:val="0"/>
          <w:lang w:val="en-US"/>
        </w:rPr>
        <w:t xml:space="preserve"> </w:t>
      </w:r>
      <w:r>
        <w:rPr>
          <w:rStyle w:val="Ohne"/>
          <w:rFonts w:ascii="Arial" w:hAnsi="Arial"/>
          <w:b w:val="1"/>
          <w:bCs w:val="1"/>
          <w:kern w:val="0"/>
          <w:sz w:val="20"/>
          <w:szCs w:val="20"/>
          <w:rtl w:val="0"/>
          <w:lang w:val="en-US"/>
        </w:rPr>
        <w:t>Rome</w:t>
      </w:r>
      <w:r>
        <w:rPr>
          <w:rStyle w:val="Ohne"/>
          <w:rFonts w:ascii="Arial" w:hAnsi="Arial"/>
          <w:spacing w:val="32"/>
          <w:kern w:val="0"/>
          <w:sz w:val="20"/>
          <w:szCs w:val="20"/>
          <w:rtl w:val="0"/>
          <w:lang w:val="en-US"/>
        </w:rPr>
        <w:t xml:space="preserve"> </w:t>
      </w:r>
      <w:r>
        <w:rPr>
          <w:rStyle w:val="Ohne"/>
          <w:rFonts w:ascii="Arial" w:hAnsi="Arial"/>
          <w:b w:val="1"/>
          <w:bCs w:val="1"/>
          <w:kern w:val="0"/>
          <w:sz w:val="20"/>
          <w:szCs w:val="20"/>
          <w:rtl w:val="0"/>
          <w:lang w:val="en-US"/>
        </w:rPr>
        <w:t>and</w:t>
      </w:r>
      <w:r>
        <w:rPr>
          <w:rStyle w:val="Ohne"/>
          <w:rFonts w:ascii="Arial" w:hAnsi="Arial"/>
          <w:spacing w:val="31"/>
          <w:kern w:val="0"/>
          <w:sz w:val="20"/>
          <w:szCs w:val="20"/>
          <w:rtl w:val="0"/>
          <w:lang w:val="en-US"/>
        </w:rPr>
        <w:t xml:space="preserve"> </w:t>
      </w:r>
      <w:r>
        <w:rPr>
          <w:rStyle w:val="Ohne"/>
          <w:rFonts w:ascii="Arial" w:hAnsi="Arial"/>
          <w:b w:val="1"/>
          <w:bCs w:val="1"/>
          <w:kern w:val="0"/>
          <w:sz w:val="20"/>
          <w:szCs w:val="20"/>
          <w:rtl w:val="0"/>
          <w:lang w:val="en-US"/>
        </w:rPr>
        <w:t>at</w:t>
      </w:r>
      <w:r>
        <w:rPr>
          <w:rStyle w:val="Ohne"/>
          <w:rFonts w:ascii="Arial" w:hAnsi="Arial"/>
          <w:kern w:val="0"/>
          <w:sz w:val="20"/>
          <w:szCs w:val="20"/>
          <w:rtl w:val="0"/>
          <w:lang w:val="en-US"/>
        </w:rPr>
        <w:t xml:space="preserve"> </w:t>
      </w:r>
      <w:r>
        <w:rPr>
          <w:rStyle w:val="Ohne"/>
          <w:rFonts w:ascii="Arial" w:hAnsi="Arial"/>
          <w:b w:val="1"/>
          <w:bCs w:val="1"/>
          <w:kern w:val="0"/>
          <w:sz w:val="20"/>
          <w:szCs w:val="20"/>
          <w:rtl w:val="0"/>
          <w:lang w:val="en-US"/>
        </w:rPr>
        <w:t>Geneva,</w:t>
      </w:r>
      <w:r>
        <w:rPr>
          <w:rStyle w:val="Ohne"/>
          <w:rFonts w:ascii="Arial" w:hAnsi="Arial"/>
          <w:spacing w:val="40"/>
          <w:kern w:val="0"/>
          <w:sz w:val="20"/>
          <w:szCs w:val="20"/>
          <w:rtl w:val="0"/>
          <w:lang w:val="en-US"/>
        </w:rPr>
        <w:t xml:space="preserve"> </w:t>
      </w:r>
      <w:r>
        <w:rPr>
          <w:rStyle w:val="Ohne"/>
          <w:rFonts w:ascii="Arial" w:hAnsi="Arial"/>
          <w:b w:val="1"/>
          <w:bCs w:val="1"/>
          <w:kern w:val="0"/>
          <w:sz w:val="20"/>
          <w:szCs w:val="20"/>
          <w:rtl w:val="0"/>
          <w:lang w:val="en-US"/>
        </w:rPr>
        <w:t>has</w:t>
      </w:r>
      <w:r>
        <w:rPr>
          <w:rStyle w:val="Ohne"/>
          <w:rFonts w:ascii="Arial" w:hAnsi="Arial"/>
          <w:spacing w:val="40"/>
          <w:kern w:val="0"/>
          <w:sz w:val="20"/>
          <w:szCs w:val="20"/>
          <w:rtl w:val="0"/>
          <w:lang w:val="en-US"/>
        </w:rPr>
        <w:t xml:space="preserve"> </w:t>
      </w:r>
      <w:r>
        <w:rPr>
          <w:rStyle w:val="Ohne"/>
          <w:rFonts w:ascii="Arial" w:hAnsi="Arial"/>
          <w:b w:val="1"/>
          <w:bCs w:val="1"/>
          <w:kern w:val="0"/>
          <w:sz w:val="20"/>
          <w:szCs w:val="20"/>
          <w:rtl w:val="0"/>
          <w:lang w:val="en-US"/>
        </w:rPr>
        <w:t>been</w:t>
      </w:r>
      <w:r>
        <w:rPr>
          <w:rStyle w:val="Ohne"/>
          <w:rFonts w:ascii="Arial" w:hAnsi="Arial"/>
          <w:spacing w:val="40"/>
          <w:kern w:val="0"/>
          <w:sz w:val="20"/>
          <w:szCs w:val="20"/>
          <w:rtl w:val="0"/>
          <w:lang w:val="en-US"/>
        </w:rPr>
        <w:t xml:space="preserve"> </w:t>
      </w:r>
      <w:r>
        <w:rPr>
          <w:rStyle w:val="Ohne"/>
          <w:rFonts w:ascii="Arial" w:hAnsi="Arial"/>
          <w:b w:val="1"/>
          <w:bCs w:val="1"/>
          <w:kern w:val="0"/>
          <w:sz w:val="20"/>
          <w:szCs w:val="20"/>
          <w:rtl w:val="0"/>
          <w:lang w:val="en-US"/>
        </w:rPr>
        <w:t>indefinitely</w:t>
      </w:r>
      <w:r>
        <w:rPr>
          <w:rStyle w:val="Ohne"/>
          <w:rFonts w:ascii="Arial" w:hAnsi="Arial"/>
          <w:spacing w:val="40"/>
          <w:kern w:val="0"/>
          <w:sz w:val="20"/>
          <w:szCs w:val="20"/>
          <w:rtl w:val="0"/>
          <w:lang w:val="en-US"/>
        </w:rPr>
        <w:t xml:space="preserve"> </w:t>
      </w:r>
      <w:r>
        <w:rPr>
          <w:rStyle w:val="Ohne"/>
          <w:rFonts w:ascii="Arial" w:hAnsi="Arial"/>
          <w:b w:val="1"/>
          <w:bCs w:val="1"/>
          <w:kern w:val="0"/>
          <w:sz w:val="20"/>
          <w:szCs w:val="20"/>
          <w:rtl w:val="0"/>
          <w:lang w:val="en-US"/>
        </w:rPr>
        <w:t>multiplied</w:t>
      </w:r>
      <w:r>
        <w:rPr>
          <w:rStyle w:val="Ohne"/>
          <w:rFonts w:ascii="Arial" w:hAnsi="Arial"/>
          <w:spacing w:val="40"/>
          <w:kern w:val="0"/>
          <w:sz w:val="20"/>
          <w:szCs w:val="20"/>
          <w:rtl w:val="0"/>
          <w:lang w:val="en-US"/>
        </w:rPr>
        <w:t xml:space="preserve"> </w:t>
      </w:r>
      <w:r>
        <w:rPr>
          <w:rStyle w:val="Ohne"/>
          <w:rFonts w:ascii="Arial" w:hAnsi="Arial"/>
          <w:b w:val="1"/>
          <w:bCs w:val="1"/>
          <w:kern w:val="0"/>
          <w:sz w:val="20"/>
          <w:szCs w:val="20"/>
          <w:rtl w:val="0"/>
          <w:lang w:val="en-US"/>
        </w:rPr>
        <w:t>in</w:t>
      </w:r>
      <w:r>
        <w:rPr>
          <w:rStyle w:val="Ohne"/>
          <w:rFonts w:ascii="Arial" w:hAnsi="Arial"/>
          <w:spacing w:val="40"/>
          <w:kern w:val="0"/>
          <w:sz w:val="20"/>
          <w:szCs w:val="20"/>
          <w:rtl w:val="0"/>
          <w:lang w:val="en-US"/>
        </w:rPr>
        <w:t xml:space="preserve"> </w:t>
      </w:r>
      <w:r>
        <w:rPr>
          <w:rStyle w:val="Ohne"/>
          <w:rFonts w:ascii="Arial" w:hAnsi="Arial"/>
          <w:b w:val="1"/>
          <w:bCs w:val="1"/>
          <w:kern w:val="0"/>
          <w:sz w:val="20"/>
          <w:szCs w:val="20"/>
          <w:rtl w:val="0"/>
          <w:lang w:val="en-US"/>
        </w:rPr>
        <w:t>every</w:t>
      </w:r>
      <w:r>
        <w:rPr>
          <w:rStyle w:val="Ohne"/>
          <w:rFonts w:ascii="Arial" w:hAnsi="Arial"/>
          <w:spacing w:val="40"/>
          <w:kern w:val="0"/>
          <w:sz w:val="20"/>
          <w:szCs w:val="20"/>
          <w:rtl w:val="0"/>
          <w:lang w:val="en-US"/>
        </w:rPr>
        <w:t xml:space="preserve"> </w:t>
      </w:r>
      <w:r>
        <w:rPr>
          <w:rStyle w:val="Ohne"/>
          <w:rFonts w:ascii="Arial" w:hAnsi="Arial"/>
          <w:b w:val="1"/>
          <w:bCs w:val="1"/>
          <w:kern w:val="0"/>
          <w:sz w:val="20"/>
          <w:szCs w:val="20"/>
          <w:rtl w:val="0"/>
          <w:lang w:val="en-US"/>
        </w:rPr>
        <w:t>country</w:t>
      </w:r>
      <w:r>
        <w:rPr>
          <w:rStyle w:val="Ohne"/>
          <w:rFonts w:ascii="Arial" w:hAnsi="Arial"/>
          <w:spacing w:val="40"/>
          <w:kern w:val="0"/>
          <w:sz w:val="20"/>
          <w:szCs w:val="20"/>
          <w:rtl w:val="0"/>
          <w:lang w:val="en-US"/>
        </w:rPr>
        <w:t xml:space="preserve"> </w:t>
      </w:r>
      <w:r>
        <w:rPr>
          <w:rStyle w:val="Ohne"/>
          <w:rFonts w:ascii="Arial" w:hAnsi="Arial"/>
          <w:b w:val="1"/>
          <w:bCs w:val="1"/>
          <w:kern w:val="0"/>
          <w:sz w:val="20"/>
          <w:szCs w:val="20"/>
          <w:rtl w:val="0"/>
          <w:lang w:val="en-US"/>
        </w:rPr>
        <w:t>and</w:t>
      </w:r>
      <w:r>
        <w:rPr>
          <w:rStyle w:val="Ohne"/>
          <w:rFonts w:ascii="Arial" w:hAnsi="Arial"/>
          <w:spacing w:val="40"/>
          <w:kern w:val="0"/>
          <w:sz w:val="20"/>
          <w:szCs w:val="20"/>
          <w:rtl w:val="0"/>
          <w:lang w:val="en-US"/>
        </w:rPr>
        <w:t xml:space="preserve"> </w:t>
      </w:r>
      <w:r>
        <w:rPr>
          <w:rStyle w:val="Ohne"/>
          <w:rFonts w:ascii="Arial" w:hAnsi="Arial"/>
          <w:b w:val="1"/>
          <w:bCs w:val="1"/>
          <w:kern w:val="0"/>
          <w:sz w:val="20"/>
          <w:szCs w:val="20"/>
          <w:rtl w:val="0"/>
          <w:lang w:val="en-US"/>
        </w:rPr>
        <w:t>every</w:t>
      </w:r>
      <w:r>
        <w:rPr>
          <w:rStyle w:val="Ohne"/>
          <w:rFonts w:ascii="Arial" w:hAnsi="Arial"/>
          <w:spacing w:val="40"/>
          <w:kern w:val="0"/>
          <w:sz w:val="20"/>
          <w:szCs w:val="20"/>
          <w:rtl w:val="0"/>
          <w:lang w:val="en-US"/>
        </w:rPr>
        <w:t xml:space="preserve"> </w:t>
      </w:r>
      <w:r>
        <w:rPr>
          <w:rStyle w:val="Ohne"/>
          <w:rFonts w:ascii="Arial" w:hAnsi="Arial"/>
          <w:b w:val="1"/>
          <w:bCs w:val="1"/>
          <w:kern w:val="0"/>
          <w:sz w:val="20"/>
          <w:szCs w:val="20"/>
          <w:rtl w:val="0"/>
          <w:lang w:val="en-US"/>
        </w:rPr>
        <w:t>language</w:t>
      </w:r>
      <w:r>
        <w:rPr>
          <w:rStyle w:val="Ohne"/>
          <w:rFonts w:ascii="Arial" w:hAnsi="Arial"/>
          <w:spacing w:val="40"/>
          <w:kern w:val="0"/>
          <w:sz w:val="20"/>
          <w:szCs w:val="20"/>
          <w:rtl w:val="0"/>
          <w:lang w:val="en-US"/>
        </w:rPr>
        <w:t xml:space="preserve"> </w:t>
      </w:r>
      <w:r>
        <w:rPr>
          <w:rStyle w:val="Ohne"/>
          <w:rFonts w:ascii="Arial" w:hAnsi="Arial"/>
          <w:b w:val="1"/>
          <w:bCs w:val="1"/>
          <w:kern w:val="0"/>
          <w:sz w:val="20"/>
          <w:szCs w:val="20"/>
          <w:rtl w:val="0"/>
          <w:lang w:val="en-US"/>
        </w:rPr>
        <w:t>of</w:t>
      </w:r>
      <w:r>
        <w:rPr>
          <w:rStyle w:val="Ohne"/>
          <w:rFonts w:ascii="Arial" w:hAnsi="Arial"/>
          <w:kern w:val="0"/>
          <w:sz w:val="20"/>
          <w:szCs w:val="20"/>
          <w:rtl w:val="0"/>
          <w:lang w:val="en-US"/>
        </w:rPr>
        <w:t xml:space="preserve"> </w:t>
      </w:r>
      <w:r>
        <w:rPr>
          <w:rStyle w:val="Ohne"/>
          <w:rFonts w:ascii="Arial" w:hAnsi="Arial"/>
          <w:b w:val="1"/>
          <w:bCs w:val="1"/>
          <w:kern w:val="0"/>
          <w:sz w:val="20"/>
          <w:szCs w:val="20"/>
          <w:rtl w:val="0"/>
          <w:lang w:val="en-US"/>
        </w:rPr>
        <w:t>modern</w:t>
      </w:r>
      <w:r>
        <w:rPr>
          <w:rStyle w:val="Ohne"/>
          <w:rFonts w:ascii="Arial" w:hAnsi="Arial"/>
          <w:spacing w:val="10"/>
          <w:kern w:val="0"/>
          <w:sz w:val="20"/>
          <w:szCs w:val="20"/>
          <w:rtl w:val="0"/>
          <w:lang w:val="en-US"/>
        </w:rPr>
        <w:t xml:space="preserve"> </w:t>
      </w:r>
      <w:r>
        <w:rPr>
          <w:rStyle w:val="Ohne"/>
          <w:rFonts w:ascii="Arial" w:hAnsi="Arial"/>
          <w:b w:val="1"/>
          <w:bCs w:val="1"/>
          <w:kern w:val="0"/>
          <w:sz w:val="20"/>
          <w:szCs w:val="20"/>
          <w:rtl w:val="0"/>
          <w:lang w:val="en-US"/>
        </w:rPr>
        <w:t>Europe</w:t>
      </w:r>
      <w:r>
        <w:rPr>
          <w:rStyle w:val="Ohne"/>
          <w:rFonts w:ascii="Arial" w:hAnsi="Arial"/>
          <w:kern w:val="0"/>
          <w:sz w:val="20"/>
          <w:szCs w:val="20"/>
          <w:rtl w:val="0"/>
          <w:lang w:val="en-US"/>
        </w:rPr>
        <w:t>.</w:t>
      </w:r>
      <w:r>
        <w:rPr>
          <w:rStyle w:val="Ohne"/>
          <w:rFonts w:ascii="Arial" w:hAnsi="Arial" w:hint="default"/>
          <w:kern w:val="0"/>
          <w:sz w:val="20"/>
          <w:szCs w:val="20"/>
          <w:rtl w:val="0"/>
          <w:lang w:val="en-US"/>
        </w:rPr>
        <w:t>”</w:t>
      </w:r>
      <w:r>
        <w:rPr>
          <w:rStyle w:val="Ohne"/>
          <w:rFonts w:ascii="Arial" w:hAnsi="Arial"/>
          <w:spacing w:val="11"/>
          <w:kern w:val="0"/>
          <w:sz w:val="20"/>
          <w:szCs w:val="20"/>
          <w:rtl w:val="0"/>
          <w:lang w:val="en-US"/>
        </w:rPr>
        <w:t xml:space="preserve"> </w:t>
      </w:r>
      <w:r>
        <w:rPr>
          <w:rStyle w:val="Ohne"/>
          <w:rFonts w:ascii="Arial" w:hAnsi="Arial"/>
          <w:kern w:val="0"/>
          <w:sz w:val="20"/>
          <w:szCs w:val="20"/>
          <w:rtl w:val="0"/>
          <w:lang w:val="en-US"/>
        </w:rPr>
        <w:t>It</w:t>
      </w:r>
      <w:r>
        <w:rPr>
          <w:rStyle w:val="Ohne"/>
          <w:rFonts w:ascii="Arial" w:hAnsi="Arial"/>
          <w:spacing w:val="11"/>
          <w:kern w:val="0"/>
          <w:sz w:val="20"/>
          <w:szCs w:val="20"/>
          <w:rtl w:val="0"/>
          <w:lang w:val="en-US"/>
        </w:rPr>
        <w:t xml:space="preserve"> </w:t>
      </w:r>
      <w:r>
        <w:rPr>
          <w:rStyle w:val="Ohne"/>
          <w:rFonts w:ascii="Arial" w:hAnsi="Arial"/>
          <w:kern w:val="0"/>
          <w:sz w:val="20"/>
          <w:szCs w:val="20"/>
          <w:rtl w:val="0"/>
          <w:lang w:val="en-US"/>
        </w:rPr>
        <w:t>is</w:t>
      </w:r>
      <w:r>
        <w:rPr>
          <w:rStyle w:val="Ohne"/>
          <w:rFonts w:ascii="Arial" w:hAnsi="Arial"/>
          <w:spacing w:val="11"/>
          <w:kern w:val="0"/>
          <w:sz w:val="20"/>
          <w:szCs w:val="20"/>
          <w:rtl w:val="0"/>
          <w:lang w:val="en-US"/>
        </w:rPr>
        <w:t xml:space="preserve"> </w:t>
      </w:r>
      <w:r>
        <w:rPr>
          <w:rStyle w:val="Ohne"/>
          <w:rFonts w:ascii="Arial" w:hAnsi="Arial"/>
          <w:kern w:val="0"/>
          <w:sz w:val="20"/>
          <w:szCs w:val="20"/>
          <w:rtl w:val="0"/>
          <w:lang w:val="en-US"/>
        </w:rPr>
        <w:t>quite</w:t>
      </w:r>
      <w:r>
        <w:rPr>
          <w:rStyle w:val="Ohne"/>
          <w:rFonts w:ascii="Arial" w:hAnsi="Arial"/>
          <w:spacing w:val="11"/>
          <w:kern w:val="0"/>
          <w:sz w:val="20"/>
          <w:szCs w:val="20"/>
          <w:rtl w:val="0"/>
          <w:lang w:val="en-US"/>
        </w:rPr>
        <w:t xml:space="preserve"> </w:t>
      </w:r>
      <w:r>
        <w:rPr>
          <w:rStyle w:val="Ohne"/>
          <w:rFonts w:ascii="Arial" w:hAnsi="Arial"/>
          <w:kern w:val="0"/>
          <w:sz w:val="20"/>
          <w:szCs w:val="20"/>
          <w:rtl w:val="0"/>
          <w:lang w:val="en-US"/>
        </w:rPr>
        <w:t>clear</w:t>
      </w:r>
      <w:r>
        <w:rPr>
          <w:rStyle w:val="Ohne"/>
          <w:rFonts w:ascii="Arial" w:hAnsi="Arial"/>
          <w:spacing w:val="11"/>
          <w:kern w:val="0"/>
          <w:sz w:val="20"/>
          <w:szCs w:val="20"/>
          <w:rtl w:val="0"/>
          <w:lang w:val="en-US"/>
        </w:rPr>
        <w:t xml:space="preserve"> </w:t>
      </w:r>
      <w:r>
        <w:rPr>
          <w:rStyle w:val="Ohne"/>
          <w:rFonts w:ascii="Arial" w:hAnsi="Arial"/>
          <w:kern w:val="0"/>
          <w:sz w:val="20"/>
          <w:szCs w:val="20"/>
          <w:rtl w:val="0"/>
          <w:lang w:val="en-US"/>
        </w:rPr>
        <w:t>from</w:t>
      </w:r>
      <w:r>
        <w:rPr>
          <w:rStyle w:val="Ohne"/>
          <w:rFonts w:ascii="Arial" w:hAnsi="Arial"/>
          <w:spacing w:val="11"/>
          <w:kern w:val="0"/>
          <w:sz w:val="20"/>
          <w:szCs w:val="20"/>
          <w:rtl w:val="0"/>
          <w:lang w:val="en-US"/>
        </w:rPr>
        <w:t xml:space="preserve"> </w:t>
      </w:r>
      <w:r>
        <w:rPr>
          <w:rStyle w:val="Ohne"/>
          <w:rFonts w:ascii="Arial" w:hAnsi="Arial"/>
          <w:kern w:val="0"/>
          <w:sz w:val="20"/>
          <w:szCs w:val="20"/>
          <w:rtl w:val="0"/>
          <w:lang w:val="en-US"/>
        </w:rPr>
        <w:t>all</w:t>
      </w:r>
      <w:r>
        <w:rPr>
          <w:rStyle w:val="Ohne"/>
          <w:rFonts w:ascii="Arial" w:hAnsi="Arial"/>
          <w:spacing w:val="11"/>
          <w:kern w:val="0"/>
          <w:sz w:val="20"/>
          <w:szCs w:val="20"/>
          <w:rtl w:val="0"/>
          <w:lang w:val="en-US"/>
        </w:rPr>
        <w:t xml:space="preserve"> </w:t>
      </w:r>
      <w:r>
        <w:rPr>
          <w:rStyle w:val="Ohne"/>
          <w:rFonts w:ascii="Arial" w:hAnsi="Arial"/>
          <w:kern w:val="0"/>
          <w:sz w:val="20"/>
          <w:szCs w:val="20"/>
          <w:rtl w:val="0"/>
          <w:lang w:val="en-US"/>
        </w:rPr>
        <w:t>the</w:t>
      </w:r>
      <w:r>
        <w:rPr>
          <w:rStyle w:val="Ohne"/>
          <w:rFonts w:ascii="Arial" w:hAnsi="Arial"/>
          <w:spacing w:val="11"/>
          <w:kern w:val="0"/>
          <w:sz w:val="20"/>
          <w:szCs w:val="20"/>
          <w:rtl w:val="0"/>
          <w:lang w:val="en-US"/>
        </w:rPr>
        <w:t xml:space="preserve"> </w:t>
      </w:r>
      <w:r>
        <w:rPr>
          <w:rStyle w:val="Ohne"/>
          <w:rFonts w:ascii="Arial" w:hAnsi="Arial"/>
          <w:kern w:val="0"/>
          <w:sz w:val="20"/>
          <w:szCs w:val="20"/>
          <w:rtl w:val="0"/>
          <w:lang w:val="en-US"/>
        </w:rPr>
        <w:t>above</w:t>
      </w:r>
      <w:r>
        <w:rPr>
          <w:rStyle w:val="Ohne"/>
          <w:rFonts w:ascii="Arial" w:hAnsi="Arial"/>
          <w:spacing w:val="11"/>
          <w:kern w:val="0"/>
          <w:sz w:val="20"/>
          <w:szCs w:val="20"/>
          <w:rtl w:val="0"/>
          <w:lang w:val="en-US"/>
        </w:rPr>
        <w:t xml:space="preserve"> </w:t>
      </w:r>
      <w:r>
        <w:rPr>
          <w:rStyle w:val="Ohne"/>
          <w:rFonts w:ascii="Arial" w:hAnsi="Arial"/>
          <w:kern w:val="0"/>
          <w:sz w:val="20"/>
          <w:szCs w:val="20"/>
          <w:rtl w:val="0"/>
          <w:lang w:val="en-US"/>
        </w:rPr>
        <w:t>scholarly</w:t>
      </w:r>
      <w:r>
        <w:rPr>
          <w:rStyle w:val="Ohne"/>
          <w:rFonts w:ascii="Arial" w:hAnsi="Arial"/>
          <w:spacing w:val="11"/>
          <w:kern w:val="0"/>
          <w:sz w:val="20"/>
          <w:szCs w:val="20"/>
          <w:rtl w:val="0"/>
          <w:lang w:val="en-US"/>
        </w:rPr>
        <w:t xml:space="preserve"> </w:t>
      </w:r>
      <w:r>
        <w:rPr>
          <w:rStyle w:val="Ohne"/>
          <w:rFonts w:ascii="Arial" w:hAnsi="Arial"/>
          <w:kern w:val="0"/>
          <w:sz w:val="20"/>
          <w:szCs w:val="20"/>
          <w:rtl w:val="0"/>
          <w:lang w:val="en-US"/>
        </w:rPr>
        <w:t>statements</w:t>
      </w:r>
      <w:r>
        <w:rPr>
          <w:rStyle w:val="Ohne"/>
          <w:rFonts w:ascii="Arial" w:hAnsi="Arial"/>
          <w:spacing w:val="11"/>
          <w:kern w:val="0"/>
          <w:sz w:val="20"/>
          <w:szCs w:val="20"/>
          <w:rtl w:val="0"/>
          <w:lang w:val="en-US"/>
        </w:rPr>
        <w:t xml:space="preserve"> </w:t>
      </w:r>
      <w:r>
        <w:rPr>
          <w:rStyle w:val="Ohne"/>
          <w:rFonts w:ascii="Arial" w:hAnsi="Arial"/>
          <w:kern w:val="0"/>
          <w:sz w:val="20"/>
          <w:szCs w:val="20"/>
          <w:rtl w:val="0"/>
          <w:lang w:val="en-US"/>
        </w:rPr>
        <w:t>that</w:t>
      </w:r>
      <w:r>
        <w:rPr>
          <w:rStyle w:val="Ohne"/>
          <w:rFonts w:ascii="Arial" w:hAnsi="Arial"/>
          <w:spacing w:val="11"/>
          <w:kern w:val="0"/>
          <w:sz w:val="20"/>
          <w:szCs w:val="20"/>
          <w:rtl w:val="0"/>
          <w:lang w:val="en-US"/>
        </w:rPr>
        <w:t xml:space="preserve"> </w:t>
      </w:r>
      <w:r>
        <w:rPr>
          <w:rStyle w:val="Ohne"/>
          <w:rFonts w:ascii="Arial" w:hAnsi="Arial"/>
          <w:kern w:val="0"/>
          <w:sz w:val="20"/>
          <w:szCs w:val="20"/>
          <w:rtl w:val="0"/>
          <w:lang w:val="en-US"/>
        </w:rPr>
        <w:t>1</w:t>
      </w:r>
      <w:r>
        <w:rPr>
          <w:rStyle w:val="Ohne"/>
          <w:rFonts w:ascii="Arial" w:hAnsi="Arial"/>
          <w:spacing w:val="11"/>
          <w:kern w:val="0"/>
          <w:sz w:val="20"/>
          <w:szCs w:val="20"/>
          <w:rtl w:val="0"/>
          <w:lang w:val="en-US"/>
        </w:rPr>
        <w:t xml:space="preserve"> </w:t>
      </w:r>
      <w:r>
        <w:rPr>
          <w:rStyle w:val="Ohne"/>
          <w:rFonts w:ascii="Arial" w:hAnsi="Arial"/>
          <w:kern w:val="0"/>
          <w:sz w:val="20"/>
          <w:szCs w:val="20"/>
          <w:rtl w:val="0"/>
          <w:lang w:val="en-US"/>
        </w:rPr>
        <w:t>John</w:t>
      </w:r>
      <w:r>
        <w:rPr>
          <w:rStyle w:val="Ohne"/>
          <w:rFonts w:ascii="Arial" w:hAnsi="Arial"/>
          <w:spacing w:val="11"/>
          <w:kern w:val="0"/>
          <w:sz w:val="20"/>
          <w:szCs w:val="20"/>
          <w:rtl w:val="0"/>
          <w:lang w:val="en-US"/>
        </w:rPr>
        <w:t xml:space="preserve"> </w:t>
      </w:r>
      <w:r>
        <w:rPr>
          <w:rStyle w:val="Ohne"/>
          <w:rFonts w:ascii="Arial" w:hAnsi="Arial"/>
          <w:kern w:val="0"/>
          <w:sz w:val="20"/>
          <w:szCs w:val="20"/>
          <w:rtl w:val="0"/>
          <w:lang w:val="en-US"/>
        </w:rPr>
        <w:t>5:7 is</w:t>
      </w:r>
      <w:r>
        <w:rPr>
          <w:rStyle w:val="Ohne"/>
          <w:rFonts w:ascii="Arial" w:hAnsi="Arial"/>
          <w:spacing w:val="43"/>
          <w:kern w:val="0"/>
          <w:sz w:val="20"/>
          <w:szCs w:val="20"/>
          <w:rtl w:val="0"/>
          <w:lang w:val="en-US"/>
        </w:rPr>
        <w:t xml:space="preserve"> </w:t>
      </w:r>
      <w:r>
        <w:rPr>
          <w:rStyle w:val="Ohne"/>
          <w:rFonts w:ascii="Arial" w:hAnsi="Arial"/>
          <w:kern w:val="0"/>
          <w:sz w:val="20"/>
          <w:szCs w:val="20"/>
          <w:rtl w:val="0"/>
          <w:lang w:val="en-US"/>
        </w:rPr>
        <w:t>a</w:t>
      </w:r>
      <w:r>
        <w:rPr>
          <w:rStyle w:val="Ohne"/>
          <w:rFonts w:ascii="Arial" w:hAnsi="Arial"/>
          <w:spacing w:val="43"/>
          <w:kern w:val="0"/>
          <w:sz w:val="20"/>
          <w:szCs w:val="20"/>
          <w:rtl w:val="0"/>
          <w:lang w:val="en-US"/>
        </w:rPr>
        <w:t xml:space="preserve"> </w:t>
      </w:r>
      <w:r>
        <w:rPr>
          <w:rStyle w:val="Ohne"/>
          <w:rFonts w:ascii="Arial" w:hAnsi="Arial"/>
          <w:kern w:val="0"/>
          <w:sz w:val="20"/>
          <w:szCs w:val="20"/>
          <w:rtl w:val="0"/>
          <w:lang w:val="en-US"/>
        </w:rPr>
        <w:t>falsification,</w:t>
      </w:r>
      <w:r>
        <w:rPr>
          <w:rStyle w:val="Ohne"/>
          <w:rFonts w:ascii="Arial" w:hAnsi="Arial"/>
          <w:spacing w:val="42"/>
          <w:kern w:val="0"/>
          <w:sz w:val="20"/>
          <w:szCs w:val="20"/>
          <w:rtl w:val="0"/>
          <w:lang w:val="en-US"/>
        </w:rPr>
        <w:t xml:space="preserve"> </w:t>
      </w:r>
      <w:r>
        <w:rPr>
          <w:rStyle w:val="Ohne"/>
          <w:rFonts w:ascii="Arial" w:hAnsi="Arial"/>
          <w:kern w:val="0"/>
          <w:sz w:val="20"/>
          <w:szCs w:val="20"/>
          <w:rtl w:val="0"/>
          <w:lang w:val="en-US"/>
        </w:rPr>
        <w:t>and</w:t>
      </w:r>
      <w:r>
        <w:rPr>
          <w:rStyle w:val="Ohne"/>
          <w:rFonts w:ascii="Arial" w:hAnsi="Arial"/>
          <w:spacing w:val="43"/>
          <w:kern w:val="0"/>
          <w:sz w:val="20"/>
          <w:szCs w:val="20"/>
          <w:rtl w:val="0"/>
          <w:lang w:val="en-US"/>
        </w:rPr>
        <w:t xml:space="preserve"> </w:t>
      </w:r>
      <w:r>
        <w:rPr>
          <w:rStyle w:val="Ohne"/>
          <w:rFonts w:ascii="Arial" w:hAnsi="Arial"/>
          <w:kern w:val="0"/>
          <w:sz w:val="20"/>
          <w:szCs w:val="20"/>
          <w:rtl w:val="0"/>
          <w:lang w:val="en-US"/>
        </w:rPr>
        <w:t>it</w:t>
      </w:r>
      <w:r>
        <w:rPr>
          <w:rStyle w:val="Ohne"/>
          <w:rFonts w:ascii="Arial" w:hAnsi="Arial"/>
          <w:spacing w:val="44"/>
          <w:kern w:val="0"/>
          <w:sz w:val="20"/>
          <w:szCs w:val="20"/>
          <w:rtl w:val="0"/>
          <w:lang w:val="en-US"/>
        </w:rPr>
        <w:t xml:space="preserve"> </w:t>
      </w:r>
      <w:r>
        <w:rPr>
          <w:rStyle w:val="Ohne"/>
          <w:rFonts w:ascii="Arial" w:hAnsi="Arial"/>
          <w:kern w:val="0"/>
          <w:sz w:val="20"/>
          <w:szCs w:val="20"/>
          <w:rtl w:val="0"/>
          <w:lang w:val="en-US"/>
        </w:rPr>
        <w:t>originally</w:t>
      </w:r>
      <w:r>
        <w:rPr>
          <w:rStyle w:val="Ohne"/>
          <w:rFonts w:ascii="Arial" w:hAnsi="Arial"/>
          <w:spacing w:val="43"/>
          <w:kern w:val="0"/>
          <w:sz w:val="20"/>
          <w:szCs w:val="20"/>
          <w:rtl w:val="0"/>
          <w:lang w:val="en-US"/>
        </w:rPr>
        <w:t xml:space="preserve"> </w:t>
      </w:r>
      <w:r>
        <w:rPr>
          <w:rStyle w:val="Ohne"/>
          <w:rFonts w:ascii="Arial" w:hAnsi="Arial"/>
          <w:kern w:val="0"/>
          <w:sz w:val="20"/>
          <w:szCs w:val="20"/>
          <w:rtl w:val="0"/>
          <w:lang w:val="en-US"/>
        </w:rPr>
        <w:t>was</w:t>
      </w:r>
      <w:r>
        <w:rPr>
          <w:rStyle w:val="Ohne"/>
          <w:rFonts w:ascii="Arial" w:hAnsi="Arial"/>
          <w:spacing w:val="43"/>
          <w:kern w:val="0"/>
          <w:sz w:val="20"/>
          <w:szCs w:val="20"/>
          <w:rtl w:val="0"/>
          <w:lang w:val="en-US"/>
        </w:rPr>
        <w:t xml:space="preserve"> </w:t>
      </w:r>
      <w:r>
        <w:rPr>
          <w:rStyle w:val="Ohne"/>
          <w:rFonts w:ascii="Arial" w:hAnsi="Arial"/>
          <w:kern w:val="0"/>
          <w:sz w:val="20"/>
          <w:szCs w:val="20"/>
          <w:rtl w:val="0"/>
          <w:lang w:val="en-US"/>
        </w:rPr>
        <w:t>not</w:t>
      </w:r>
      <w:r>
        <w:rPr>
          <w:rStyle w:val="Ohne"/>
          <w:rFonts w:ascii="Arial" w:hAnsi="Arial"/>
          <w:spacing w:val="44"/>
          <w:kern w:val="0"/>
          <w:sz w:val="20"/>
          <w:szCs w:val="20"/>
          <w:rtl w:val="0"/>
          <w:lang w:val="en-US"/>
        </w:rPr>
        <w:t xml:space="preserve"> </w:t>
      </w:r>
      <w:r>
        <w:rPr>
          <w:rStyle w:val="Ohne"/>
          <w:rFonts w:ascii="Arial" w:hAnsi="Arial"/>
          <w:kern w:val="0"/>
          <w:sz w:val="20"/>
          <w:szCs w:val="20"/>
          <w:rtl w:val="0"/>
          <w:lang w:val="en-US"/>
        </w:rPr>
        <w:t>part</w:t>
      </w:r>
      <w:r>
        <w:rPr>
          <w:rStyle w:val="Ohne"/>
          <w:rFonts w:ascii="Arial" w:hAnsi="Arial"/>
          <w:spacing w:val="43"/>
          <w:kern w:val="0"/>
          <w:sz w:val="20"/>
          <w:szCs w:val="20"/>
          <w:rtl w:val="0"/>
          <w:lang w:val="en-US"/>
        </w:rPr>
        <w:t xml:space="preserve"> </w:t>
      </w:r>
      <w:r>
        <w:rPr>
          <w:rStyle w:val="Ohne"/>
          <w:rFonts w:ascii="Arial" w:hAnsi="Arial"/>
          <w:kern w:val="0"/>
          <w:sz w:val="20"/>
          <w:szCs w:val="20"/>
          <w:rtl w:val="0"/>
          <w:lang w:val="en-US"/>
        </w:rPr>
        <w:t>of</w:t>
      </w:r>
      <w:r>
        <w:rPr>
          <w:rStyle w:val="Ohne"/>
          <w:rFonts w:ascii="Arial" w:hAnsi="Arial"/>
          <w:spacing w:val="43"/>
          <w:kern w:val="0"/>
          <w:sz w:val="20"/>
          <w:szCs w:val="20"/>
          <w:rtl w:val="0"/>
          <w:lang w:val="en-US"/>
        </w:rPr>
        <w:t xml:space="preserve"> </w:t>
      </w:r>
      <w:r>
        <w:rPr>
          <w:rStyle w:val="Ohne"/>
          <w:rFonts w:ascii="Arial" w:hAnsi="Arial"/>
          <w:kern w:val="0"/>
          <w:sz w:val="20"/>
          <w:szCs w:val="20"/>
          <w:rtl w:val="0"/>
          <w:lang w:val="en-US"/>
        </w:rPr>
        <w:t>Bible</w:t>
      </w:r>
      <w:r>
        <w:rPr>
          <w:rStyle w:val="Ohne"/>
          <w:rFonts w:ascii="Arial" w:hAnsi="Arial"/>
          <w:spacing w:val="44"/>
          <w:kern w:val="0"/>
          <w:sz w:val="20"/>
          <w:szCs w:val="20"/>
          <w:rtl w:val="0"/>
          <w:lang w:val="en-US"/>
        </w:rPr>
        <w:t xml:space="preserve"> </w:t>
      </w:r>
      <w:r>
        <w:rPr>
          <w:rStyle w:val="Ohne"/>
          <w:rFonts w:ascii="Arial" w:hAnsi="Arial"/>
          <w:kern w:val="0"/>
          <w:sz w:val="20"/>
          <w:szCs w:val="20"/>
          <w:rtl w:val="0"/>
          <w:lang w:val="en-US"/>
        </w:rPr>
        <w:t>but</w:t>
      </w:r>
      <w:r>
        <w:rPr>
          <w:rStyle w:val="Ohne"/>
          <w:rFonts w:ascii="Arial" w:hAnsi="Arial"/>
          <w:spacing w:val="43"/>
          <w:kern w:val="0"/>
          <w:sz w:val="20"/>
          <w:szCs w:val="20"/>
          <w:rtl w:val="0"/>
          <w:lang w:val="en-US"/>
        </w:rPr>
        <w:t xml:space="preserve"> </w:t>
      </w:r>
      <w:r>
        <w:rPr>
          <w:rStyle w:val="Ohne"/>
          <w:rFonts w:ascii="Arial" w:hAnsi="Arial"/>
          <w:kern w:val="0"/>
          <w:sz w:val="20"/>
          <w:szCs w:val="20"/>
          <w:rtl w:val="0"/>
          <w:lang w:val="en-US"/>
        </w:rPr>
        <w:t>was</w:t>
      </w:r>
      <w:r>
        <w:rPr>
          <w:rStyle w:val="Ohne"/>
          <w:rFonts w:ascii="Arial" w:hAnsi="Arial"/>
          <w:spacing w:val="43"/>
          <w:kern w:val="0"/>
          <w:sz w:val="20"/>
          <w:szCs w:val="20"/>
          <w:rtl w:val="0"/>
          <w:lang w:val="en-US"/>
        </w:rPr>
        <w:t xml:space="preserve"> </w:t>
      </w:r>
      <w:r>
        <w:rPr>
          <w:rStyle w:val="Ohne"/>
          <w:rFonts w:ascii="Arial" w:hAnsi="Arial"/>
          <w:kern w:val="0"/>
          <w:sz w:val="20"/>
          <w:szCs w:val="20"/>
          <w:rtl w:val="0"/>
          <w:lang w:val="en-US"/>
        </w:rPr>
        <w:t>added.</w:t>
      </w:r>
      <w:r>
        <w:rPr>
          <w:rStyle w:val="Ohne"/>
          <w:rFonts w:ascii="Arial" w:hAnsi="Arial"/>
          <w:spacing w:val="43"/>
          <w:kern w:val="0"/>
          <w:sz w:val="20"/>
          <w:szCs w:val="20"/>
          <w:rtl w:val="0"/>
          <w:lang w:val="en-US"/>
        </w:rPr>
        <w:t xml:space="preserve"> </w:t>
      </w:r>
      <w:r>
        <w:rPr>
          <w:rStyle w:val="Ohne"/>
          <w:rFonts w:ascii="Arial" w:hAnsi="Arial"/>
          <w:spacing w:val="0"/>
          <w:kern w:val="0"/>
          <w:sz w:val="20"/>
          <w:szCs w:val="20"/>
          <w:rtl w:val="0"/>
          <w:lang w:val="en-US"/>
        </w:rPr>
        <w:t>L</w:t>
      </w:r>
      <w:r>
        <w:rPr>
          <w:rStyle w:val="Ohne"/>
          <w:rFonts w:ascii="Arial" w:hAnsi="Arial"/>
          <w:kern w:val="0"/>
          <w:sz w:val="20"/>
          <w:szCs w:val="20"/>
          <w:rtl w:val="0"/>
          <w:lang w:val="en-US"/>
        </w:rPr>
        <w:t>et</w:t>
      </w:r>
      <w:r>
        <w:rPr>
          <w:rStyle w:val="Ohne"/>
          <w:rFonts w:ascii="Arial" w:hAnsi="Arial"/>
          <w:spacing w:val="43"/>
          <w:kern w:val="0"/>
          <w:sz w:val="20"/>
          <w:szCs w:val="20"/>
          <w:rtl w:val="0"/>
          <w:lang w:val="en-US"/>
        </w:rPr>
        <w:t xml:space="preserve"> </w:t>
      </w:r>
      <w:r>
        <w:rPr>
          <w:rStyle w:val="Ohne"/>
          <w:rFonts w:ascii="Arial" w:hAnsi="Arial"/>
          <w:kern w:val="0"/>
          <w:sz w:val="20"/>
          <w:szCs w:val="20"/>
          <w:rtl w:val="0"/>
          <w:lang w:val="en-US"/>
        </w:rPr>
        <w:t>us</w:t>
      </w:r>
      <w:r>
        <w:rPr>
          <w:rStyle w:val="Ohne"/>
          <w:rFonts w:ascii="Arial" w:hAnsi="Arial"/>
          <w:spacing w:val="43"/>
          <w:kern w:val="0"/>
          <w:sz w:val="20"/>
          <w:szCs w:val="20"/>
          <w:rtl w:val="0"/>
          <w:lang w:val="en-US"/>
        </w:rPr>
        <w:t xml:space="preserve"> </w:t>
      </w:r>
      <w:r>
        <w:rPr>
          <w:rStyle w:val="Ohne"/>
          <w:rFonts w:ascii="Arial" w:hAnsi="Arial"/>
          <w:kern w:val="0"/>
          <w:sz w:val="20"/>
          <w:szCs w:val="20"/>
          <w:rtl w:val="0"/>
          <w:lang w:val="en-US"/>
        </w:rPr>
        <w:t>now</w:t>
      </w:r>
      <w:r>
        <w:rPr>
          <w:rStyle w:val="Ohne"/>
          <w:rFonts w:ascii="Arial" w:hAnsi="Arial"/>
          <w:spacing w:val="43"/>
          <w:kern w:val="0"/>
          <w:sz w:val="20"/>
          <w:szCs w:val="20"/>
          <w:rtl w:val="0"/>
          <w:lang w:val="en-US"/>
        </w:rPr>
        <w:t xml:space="preserve"> </w:t>
      </w:r>
      <w:r>
        <w:rPr>
          <w:rStyle w:val="Ohne"/>
          <w:rFonts w:ascii="Arial" w:hAnsi="Arial"/>
          <w:kern w:val="0"/>
          <w:sz w:val="20"/>
          <w:szCs w:val="20"/>
          <w:rtl w:val="0"/>
          <w:lang w:val="en-US"/>
        </w:rPr>
        <w:t>quote references</w:t>
      </w:r>
      <w:r>
        <w:rPr>
          <w:rStyle w:val="Ohne"/>
          <w:rFonts w:ascii="Arial" w:hAnsi="Arial"/>
          <w:spacing w:val="22"/>
          <w:kern w:val="0"/>
          <w:sz w:val="20"/>
          <w:szCs w:val="20"/>
          <w:rtl w:val="0"/>
          <w:lang w:val="en-US"/>
        </w:rPr>
        <w:t xml:space="preserve"> </w:t>
      </w:r>
      <w:r>
        <w:rPr>
          <w:rStyle w:val="Ohne"/>
          <w:rFonts w:ascii="Arial" w:hAnsi="Arial"/>
          <w:spacing w:val="0"/>
          <w:kern w:val="0"/>
          <w:sz w:val="20"/>
          <w:szCs w:val="20"/>
          <w:rtl w:val="0"/>
          <w:lang w:val="en-US"/>
        </w:rPr>
        <w:t>a</w:t>
      </w:r>
      <w:r>
        <w:rPr>
          <w:rStyle w:val="Ohne"/>
          <w:rFonts w:ascii="Arial" w:hAnsi="Arial"/>
          <w:kern w:val="0"/>
          <w:sz w:val="20"/>
          <w:szCs w:val="20"/>
          <w:rtl w:val="0"/>
          <w:lang w:val="en-US"/>
        </w:rPr>
        <w:t>nd</w:t>
      </w:r>
      <w:r>
        <w:rPr>
          <w:rStyle w:val="Ohne"/>
          <w:rFonts w:ascii="Arial" w:hAnsi="Arial"/>
          <w:spacing w:val="22"/>
          <w:kern w:val="0"/>
          <w:sz w:val="20"/>
          <w:szCs w:val="20"/>
          <w:rtl w:val="0"/>
          <w:lang w:val="en-US"/>
        </w:rPr>
        <w:t xml:space="preserve"> </w:t>
      </w:r>
      <w:r>
        <w:rPr>
          <w:rStyle w:val="Ohne"/>
          <w:rFonts w:ascii="Arial" w:hAnsi="Arial"/>
          <w:kern w:val="0"/>
          <w:sz w:val="20"/>
          <w:szCs w:val="20"/>
          <w:rtl w:val="0"/>
          <w:lang w:val="en-US"/>
        </w:rPr>
        <w:t>see</w:t>
      </w:r>
      <w:r>
        <w:rPr>
          <w:rStyle w:val="Ohne"/>
          <w:rFonts w:ascii="Arial" w:hAnsi="Arial"/>
          <w:spacing w:val="23"/>
          <w:kern w:val="0"/>
          <w:sz w:val="20"/>
          <w:szCs w:val="20"/>
          <w:rtl w:val="0"/>
          <w:lang w:val="en-US"/>
        </w:rPr>
        <w:t xml:space="preserve"> </w:t>
      </w:r>
      <w:r>
        <w:rPr>
          <w:rStyle w:val="Ohne"/>
          <w:rFonts w:ascii="Arial" w:hAnsi="Arial"/>
          <w:kern w:val="0"/>
          <w:sz w:val="20"/>
          <w:szCs w:val="20"/>
          <w:rtl w:val="0"/>
          <w:lang w:val="en-US"/>
        </w:rPr>
        <w:t>where</w:t>
      </w:r>
      <w:r>
        <w:rPr>
          <w:rStyle w:val="Ohne"/>
          <w:rFonts w:ascii="Arial" w:hAnsi="Arial"/>
          <w:spacing w:val="23"/>
          <w:kern w:val="0"/>
          <w:sz w:val="20"/>
          <w:szCs w:val="20"/>
          <w:rtl w:val="0"/>
          <w:lang w:val="en-US"/>
        </w:rPr>
        <w:t xml:space="preserve"> </w:t>
      </w:r>
      <w:r>
        <w:rPr>
          <w:rStyle w:val="Ohne"/>
          <w:rFonts w:ascii="Arial" w:hAnsi="Arial"/>
          <w:kern w:val="0"/>
          <w:sz w:val="20"/>
          <w:szCs w:val="20"/>
          <w:rtl w:val="0"/>
          <w:lang w:val="en-US"/>
        </w:rPr>
        <w:t>did</w:t>
      </w:r>
      <w:r>
        <w:rPr>
          <w:rStyle w:val="Ohne"/>
          <w:rFonts w:ascii="Arial" w:hAnsi="Arial"/>
          <w:spacing w:val="23"/>
          <w:kern w:val="0"/>
          <w:sz w:val="20"/>
          <w:szCs w:val="20"/>
          <w:rtl w:val="0"/>
          <w:lang w:val="en-US"/>
        </w:rPr>
        <w:t xml:space="preserve"> </w:t>
      </w:r>
      <w:r>
        <w:rPr>
          <w:rStyle w:val="Ohne"/>
          <w:rFonts w:ascii="Arial" w:hAnsi="Arial"/>
          <w:kern w:val="0"/>
          <w:sz w:val="20"/>
          <w:szCs w:val="20"/>
          <w:rtl w:val="0"/>
          <w:lang w:val="en-US"/>
        </w:rPr>
        <w:t>the</w:t>
      </w:r>
      <w:r>
        <w:rPr>
          <w:rStyle w:val="Ohne"/>
          <w:rFonts w:ascii="Arial" w:hAnsi="Arial"/>
          <w:spacing w:val="20"/>
          <w:kern w:val="0"/>
          <w:sz w:val="20"/>
          <w:szCs w:val="20"/>
          <w:rtl w:val="0"/>
          <w:lang w:val="en-US"/>
        </w:rPr>
        <w:t xml:space="preserve"> </w:t>
      </w:r>
      <w:r>
        <w:rPr>
          <w:rStyle w:val="Ohne"/>
          <w:rFonts w:ascii="Arial" w:hAnsi="Arial"/>
          <w:spacing w:val="-6"/>
          <w:kern w:val="0"/>
          <w:sz w:val="20"/>
          <w:szCs w:val="20"/>
          <w:rtl w:val="0"/>
          <w:lang w:val="en-US"/>
        </w:rPr>
        <w:t>T</w:t>
      </w:r>
      <w:r>
        <w:rPr>
          <w:rStyle w:val="Ohne"/>
          <w:rFonts w:ascii="Arial" w:hAnsi="Arial"/>
          <w:kern w:val="0"/>
          <w:sz w:val="20"/>
          <w:szCs w:val="20"/>
          <w:rtl w:val="0"/>
          <w:lang w:val="en-US"/>
        </w:rPr>
        <w:t>rinity</w:t>
      </w:r>
      <w:r>
        <w:rPr>
          <w:rStyle w:val="Ohne"/>
          <w:rFonts w:ascii="Arial" w:hAnsi="Arial"/>
          <w:spacing w:val="22"/>
          <w:kern w:val="0"/>
          <w:sz w:val="20"/>
          <w:szCs w:val="20"/>
          <w:rtl w:val="0"/>
          <w:lang w:val="en-US"/>
        </w:rPr>
        <w:t xml:space="preserve"> </w:t>
      </w:r>
      <w:r>
        <w:rPr>
          <w:rStyle w:val="Ohne"/>
          <w:rFonts w:ascii="Arial" w:hAnsi="Arial"/>
          <w:kern w:val="0"/>
          <w:sz w:val="20"/>
          <w:szCs w:val="20"/>
          <w:rtl w:val="0"/>
          <w:lang w:val="en-US"/>
        </w:rPr>
        <w:t>come</w:t>
      </w:r>
      <w:r>
        <w:rPr>
          <w:rStyle w:val="Ohne"/>
          <w:rFonts w:ascii="Arial" w:hAnsi="Arial"/>
          <w:spacing w:val="23"/>
          <w:kern w:val="0"/>
          <w:sz w:val="20"/>
          <w:szCs w:val="20"/>
          <w:rtl w:val="0"/>
          <w:lang w:val="en-US"/>
        </w:rPr>
        <w:t xml:space="preserve"> </w:t>
      </w:r>
      <w:r>
        <w:rPr>
          <w:rStyle w:val="Ohne"/>
          <w:rFonts w:ascii="Arial" w:hAnsi="Arial"/>
          <w:kern w:val="0"/>
          <w:sz w:val="20"/>
          <w:szCs w:val="20"/>
          <w:rtl w:val="0"/>
          <w:lang w:val="en-US"/>
        </w:rPr>
        <w:t>from?</w:t>
      </w:r>
      <w:r>
        <w:rPr>
          <w:rStyle w:val="Ohne"/>
          <w:rFonts w:ascii="Arial" w:hAnsi="Arial"/>
          <w:spacing w:val="22"/>
          <w:kern w:val="0"/>
          <w:sz w:val="20"/>
          <w:szCs w:val="20"/>
          <w:rtl w:val="0"/>
          <w:lang w:val="en-US"/>
        </w:rPr>
        <w:t xml:space="preserve"> </w:t>
      </w:r>
      <w:r>
        <w:rPr>
          <w:rStyle w:val="Ohne"/>
          <w:rFonts w:ascii="Arial" w:hAnsi="Arial"/>
          <w:kern w:val="0"/>
          <w:sz w:val="20"/>
          <w:szCs w:val="20"/>
          <w:rtl w:val="0"/>
          <w:lang w:val="en-US"/>
        </w:rPr>
        <w:t>Is</w:t>
      </w:r>
      <w:r>
        <w:rPr>
          <w:rStyle w:val="Ohne"/>
          <w:rFonts w:ascii="Arial" w:hAnsi="Arial"/>
          <w:spacing w:val="23"/>
          <w:kern w:val="0"/>
          <w:sz w:val="20"/>
          <w:szCs w:val="20"/>
          <w:rtl w:val="0"/>
          <w:lang w:val="en-US"/>
        </w:rPr>
        <w:t xml:space="preserve"> </w:t>
      </w:r>
      <w:r>
        <w:rPr>
          <w:rStyle w:val="Ohne"/>
          <w:rFonts w:ascii="Arial" w:hAnsi="Arial"/>
          <w:kern w:val="0"/>
          <w:sz w:val="20"/>
          <w:szCs w:val="20"/>
          <w:rtl w:val="0"/>
          <w:lang w:val="en-US"/>
        </w:rPr>
        <w:t>the</w:t>
      </w:r>
      <w:r>
        <w:rPr>
          <w:rStyle w:val="Ohne"/>
          <w:rFonts w:ascii="Arial" w:hAnsi="Arial"/>
          <w:spacing w:val="20"/>
          <w:kern w:val="0"/>
          <w:sz w:val="20"/>
          <w:szCs w:val="20"/>
          <w:rtl w:val="0"/>
          <w:lang w:val="en-US"/>
        </w:rPr>
        <w:t xml:space="preserve"> </w:t>
      </w:r>
      <w:r>
        <w:rPr>
          <w:rStyle w:val="Ohne"/>
          <w:rFonts w:ascii="Arial" w:hAnsi="Arial"/>
          <w:spacing w:val="-6"/>
          <w:kern w:val="0"/>
          <w:sz w:val="20"/>
          <w:szCs w:val="20"/>
          <w:rtl w:val="0"/>
          <w:lang w:val="en-US"/>
        </w:rPr>
        <w:t>T</w:t>
      </w:r>
      <w:r>
        <w:rPr>
          <w:rStyle w:val="Ohne"/>
          <w:rFonts w:ascii="Arial" w:hAnsi="Arial"/>
          <w:kern w:val="0"/>
          <w:sz w:val="20"/>
          <w:szCs w:val="20"/>
          <w:rtl w:val="0"/>
          <w:lang w:val="en-US"/>
        </w:rPr>
        <w:t>rinity</w:t>
      </w:r>
      <w:r>
        <w:rPr>
          <w:rStyle w:val="Ohne"/>
          <w:rFonts w:ascii="Arial" w:hAnsi="Arial"/>
          <w:spacing w:val="22"/>
          <w:kern w:val="0"/>
          <w:sz w:val="20"/>
          <w:szCs w:val="20"/>
          <w:rtl w:val="0"/>
          <w:lang w:val="en-US"/>
        </w:rPr>
        <w:t xml:space="preserve"> </w:t>
      </w:r>
      <w:r>
        <w:rPr>
          <w:rStyle w:val="Ohne"/>
          <w:rFonts w:ascii="Arial" w:hAnsi="Arial"/>
          <w:kern w:val="0"/>
          <w:sz w:val="20"/>
          <w:szCs w:val="20"/>
          <w:rtl w:val="0"/>
          <w:lang w:val="en-US"/>
        </w:rPr>
        <w:t>in</w:t>
      </w:r>
      <w:r>
        <w:rPr>
          <w:rStyle w:val="Ohne"/>
          <w:rFonts w:ascii="Arial" w:hAnsi="Arial"/>
          <w:spacing w:val="23"/>
          <w:kern w:val="0"/>
          <w:sz w:val="20"/>
          <w:szCs w:val="20"/>
          <w:rtl w:val="0"/>
          <w:lang w:val="en-US"/>
        </w:rPr>
        <w:t xml:space="preserve"> </w:t>
      </w:r>
      <w:r>
        <w:rPr>
          <w:rStyle w:val="Ohne"/>
          <w:rFonts w:ascii="Arial" w:hAnsi="Arial"/>
          <w:kern w:val="0"/>
          <w:sz w:val="20"/>
          <w:szCs w:val="20"/>
          <w:rtl w:val="0"/>
          <w:lang w:val="en-US"/>
        </w:rPr>
        <w:t>the</w:t>
      </w:r>
      <w:r>
        <w:rPr>
          <w:rStyle w:val="Ohne"/>
          <w:rFonts w:ascii="Arial" w:hAnsi="Arial"/>
          <w:spacing w:val="23"/>
          <w:kern w:val="0"/>
          <w:sz w:val="20"/>
          <w:szCs w:val="20"/>
          <w:rtl w:val="0"/>
          <w:lang w:val="en-US"/>
        </w:rPr>
        <w:t xml:space="preserve"> </w:t>
      </w:r>
      <w:r>
        <w:rPr>
          <w:rStyle w:val="Ohne"/>
          <w:rFonts w:ascii="Arial" w:hAnsi="Arial"/>
          <w:kern w:val="0"/>
          <w:sz w:val="20"/>
          <w:szCs w:val="20"/>
          <w:rtl w:val="0"/>
          <w:lang w:val="en-US"/>
        </w:rPr>
        <w:t>Bible?</w:t>
      </w:r>
      <w:r>
        <w:rPr>
          <w:rStyle w:val="Ohne"/>
          <w:rFonts w:ascii="Arial" w:hAnsi="Arial"/>
          <w:spacing w:val="23"/>
          <w:kern w:val="0"/>
          <w:sz w:val="20"/>
          <w:szCs w:val="20"/>
          <w:rtl w:val="0"/>
          <w:lang w:val="en-US"/>
        </w:rPr>
        <w:t xml:space="preserve"> </w:t>
      </w:r>
      <w:r>
        <w:rPr>
          <w:rStyle w:val="Ohne"/>
          <w:rFonts w:ascii="Arial" w:hAnsi="Arial"/>
          <w:kern w:val="0"/>
          <w:sz w:val="20"/>
          <w:szCs w:val="20"/>
          <w:rtl w:val="0"/>
          <w:lang w:val="en-US"/>
        </w:rPr>
        <w:t>Did</w:t>
      </w:r>
      <w:r>
        <w:rPr>
          <w:rStyle w:val="Ohne"/>
          <w:rFonts w:ascii="Arial" w:hAnsi="Arial"/>
          <w:spacing w:val="22"/>
          <w:kern w:val="0"/>
          <w:sz w:val="20"/>
          <w:szCs w:val="20"/>
          <w:rtl w:val="0"/>
          <w:lang w:val="en-US"/>
        </w:rPr>
        <w:t xml:space="preserve"> </w:t>
      </w:r>
      <w:r>
        <w:rPr>
          <w:rStyle w:val="Ohne"/>
          <w:rFonts w:ascii="Arial" w:hAnsi="Arial"/>
          <w:kern w:val="0"/>
          <w:sz w:val="20"/>
          <w:szCs w:val="20"/>
          <w:rtl w:val="0"/>
          <w:lang w:val="en-US"/>
        </w:rPr>
        <w:t xml:space="preserve">the </w:t>
      </w:r>
      <w:r>
        <w:rPr>
          <w:rStyle w:val="Ohne"/>
          <w:rFonts w:ascii="Arial" w:hAnsi="Arial"/>
          <w:spacing w:val="-7"/>
          <w:kern w:val="0"/>
          <w:sz w:val="20"/>
          <w:szCs w:val="20"/>
          <w:rtl w:val="0"/>
          <w:lang w:val="en-US"/>
        </w:rPr>
        <w:t>T</w:t>
      </w:r>
      <w:r>
        <w:rPr>
          <w:rStyle w:val="Ohne"/>
          <w:rFonts w:ascii="Arial" w:hAnsi="Arial"/>
          <w:kern w:val="0"/>
          <w:sz w:val="20"/>
          <w:szCs w:val="20"/>
          <w:rtl w:val="0"/>
          <w:lang w:val="en-US"/>
        </w:rPr>
        <w:t>riune</w:t>
      </w:r>
      <w:r>
        <w:rPr>
          <w:rStyle w:val="Ohne"/>
          <w:rFonts w:ascii="Arial" w:hAnsi="Arial"/>
          <w:spacing w:val="58"/>
          <w:kern w:val="0"/>
          <w:sz w:val="20"/>
          <w:szCs w:val="20"/>
          <w:rtl w:val="0"/>
          <w:lang w:val="en-US"/>
        </w:rPr>
        <w:t xml:space="preserve"> </w:t>
      </w:r>
      <w:r>
        <w:rPr>
          <w:rStyle w:val="Ohne"/>
          <w:rFonts w:ascii="Arial" w:hAnsi="Arial" w:hint="default"/>
          <w:kern w:val="0"/>
          <w:sz w:val="20"/>
          <w:szCs w:val="20"/>
          <w:rtl w:val="0"/>
          <w:lang w:val="en-US"/>
        </w:rPr>
        <w:t>–</w:t>
      </w:r>
      <w:r>
        <w:rPr>
          <w:rStyle w:val="Ohne"/>
          <w:rFonts w:ascii="Arial" w:hAnsi="Arial"/>
          <w:spacing w:val="58"/>
          <w:kern w:val="0"/>
          <w:sz w:val="20"/>
          <w:szCs w:val="20"/>
          <w:rtl w:val="0"/>
          <w:lang w:val="en-US"/>
        </w:rPr>
        <w:t xml:space="preserve"> </w:t>
      </w:r>
      <w:r>
        <w:rPr>
          <w:rStyle w:val="Ohne"/>
          <w:rFonts w:ascii="Arial" w:hAnsi="Arial"/>
          <w:kern w:val="0"/>
          <w:sz w:val="20"/>
          <w:szCs w:val="20"/>
          <w:rtl w:val="0"/>
          <w:lang w:val="en-US"/>
        </w:rPr>
        <w:t>God</w:t>
      </w:r>
      <w:r>
        <w:rPr>
          <w:rStyle w:val="Ohne"/>
          <w:rFonts w:ascii="Arial" w:hAnsi="Arial"/>
          <w:spacing w:val="59"/>
          <w:kern w:val="0"/>
          <w:sz w:val="20"/>
          <w:szCs w:val="20"/>
          <w:rtl w:val="0"/>
          <w:lang w:val="en-US"/>
        </w:rPr>
        <w:t xml:space="preserve"> </w:t>
      </w:r>
      <w:r>
        <w:rPr>
          <w:rStyle w:val="Ohne"/>
          <w:rFonts w:ascii="Arial" w:hAnsi="Arial"/>
          <w:kern w:val="0"/>
          <w:sz w:val="20"/>
          <w:szCs w:val="20"/>
          <w:rtl w:val="0"/>
          <w:lang w:val="en-US"/>
        </w:rPr>
        <w:t>formula</w:t>
      </w:r>
      <w:r>
        <w:rPr>
          <w:rStyle w:val="Ohne"/>
          <w:rFonts w:ascii="Arial" w:hAnsi="Arial"/>
          <w:spacing w:val="58"/>
          <w:kern w:val="0"/>
          <w:sz w:val="20"/>
          <w:szCs w:val="20"/>
          <w:rtl w:val="0"/>
          <w:lang w:val="en-US"/>
        </w:rPr>
        <w:t xml:space="preserve"> </w:t>
      </w:r>
      <w:r>
        <w:rPr>
          <w:rStyle w:val="Ohne"/>
          <w:rFonts w:ascii="Arial" w:hAnsi="Arial"/>
          <w:kern w:val="0"/>
          <w:sz w:val="20"/>
          <w:szCs w:val="20"/>
          <w:rtl w:val="0"/>
          <w:lang w:val="en-US"/>
        </w:rPr>
        <w:t>come</w:t>
      </w:r>
      <w:r>
        <w:rPr>
          <w:rStyle w:val="Ohne"/>
          <w:rFonts w:ascii="Arial" w:hAnsi="Arial"/>
          <w:spacing w:val="59"/>
          <w:kern w:val="0"/>
          <w:sz w:val="20"/>
          <w:szCs w:val="20"/>
          <w:rtl w:val="0"/>
          <w:lang w:val="en-US"/>
        </w:rPr>
        <w:t xml:space="preserve"> </w:t>
      </w:r>
      <w:r>
        <w:rPr>
          <w:rStyle w:val="Ohne"/>
          <w:rFonts w:ascii="Arial" w:hAnsi="Arial"/>
          <w:kern w:val="0"/>
          <w:sz w:val="20"/>
          <w:szCs w:val="20"/>
          <w:rtl w:val="0"/>
          <w:lang w:val="en-US"/>
        </w:rPr>
        <w:t>from</w:t>
      </w:r>
      <w:r>
        <w:rPr>
          <w:rStyle w:val="Ohne"/>
          <w:rFonts w:ascii="Arial" w:hAnsi="Arial"/>
          <w:spacing w:val="58"/>
          <w:kern w:val="0"/>
          <w:sz w:val="20"/>
          <w:szCs w:val="20"/>
          <w:rtl w:val="0"/>
          <w:lang w:val="en-US"/>
        </w:rPr>
        <w:t xml:space="preserve"> </w:t>
      </w:r>
      <w:r>
        <w:rPr>
          <w:rStyle w:val="Ohne"/>
          <w:rFonts w:ascii="Arial" w:hAnsi="Arial"/>
          <w:kern w:val="0"/>
          <w:sz w:val="20"/>
          <w:szCs w:val="20"/>
          <w:rtl w:val="0"/>
          <w:lang w:val="en-US"/>
        </w:rPr>
        <w:t>Jesus</w:t>
      </w:r>
      <w:r>
        <w:rPr>
          <w:rStyle w:val="Ohne"/>
          <w:rFonts w:ascii="Arial" w:hAnsi="Arial"/>
          <w:spacing w:val="59"/>
          <w:kern w:val="0"/>
          <w:sz w:val="20"/>
          <w:szCs w:val="20"/>
          <w:rtl w:val="0"/>
          <w:lang w:val="en-US"/>
        </w:rPr>
        <w:t xml:space="preserve"> </w:t>
      </w:r>
      <w:r>
        <w:rPr>
          <w:rStyle w:val="Ohne"/>
          <w:rFonts w:ascii="Arial" w:hAnsi="Arial"/>
          <w:kern w:val="0"/>
          <w:sz w:val="20"/>
          <w:szCs w:val="20"/>
          <w:rtl w:val="0"/>
          <w:lang w:val="en-US"/>
        </w:rPr>
        <w:t>teachings</w:t>
      </w:r>
      <w:r>
        <w:rPr>
          <w:rStyle w:val="Ohne"/>
          <w:rFonts w:ascii="Arial" w:hAnsi="Arial"/>
          <w:spacing w:val="58"/>
          <w:kern w:val="0"/>
          <w:sz w:val="20"/>
          <w:szCs w:val="20"/>
          <w:rtl w:val="0"/>
          <w:lang w:val="en-US"/>
        </w:rPr>
        <w:t xml:space="preserve"> </w:t>
      </w:r>
      <w:r>
        <w:rPr>
          <w:rStyle w:val="Ohne"/>
          <w:rFonts w:ascii="Arial" w:hAnsi="Arial"/>
          <w:kern w:val="0"/>
          <w:sz w:val="20"/>
          <w:szCs w:val="20"/>
          <w:rtl w:val="0"/>
          <w:lang w:val="en-US"/>
        </w:rPr>
        <w:t>or</w:t>
      </w:r>
      <w:r>
        <w:rPr>
          <w:rStyle w:val="Ohne"/>
          <w:rFonts w:ascii="Arial" w:hAnsi="Arial"/>
          <w:spacing w:val="59"/>
          <w:kern w:val="0"/>
          <w:sz w:val="20"/>
          <w:szCs w:val="20"/>
          <w:rtl w:val="0"/>
          <w:lang w:val="en-US"/>
        </w:rPr>
        <w:t xml:space="preserve"> </w:t>
      </w:r>
      <w:r>
        <w:rPr>
          <w:rStyle w:val="Ohne"/>
          <w:rFonts w:ascii="Arial" w:hAnsi="Arial"/>
          <w:kern w:val="0"/>
          <w:sz w:val="20"/>
          <w:szCs w:val="20"/>
          <w:rtl w:val="0"/>
          <w:lang w:val="en-US"/>
        </w:rPr>
        <w:t>someone</w:t>
      </w:r>
      <w:r>
        <w:rPr>
          <w:rStyle w:val="Ohne"/>
          <w:rFonts w:ascii="Arial" w:hAnsi="Arial"/>
          <w:spacing w:val="58"/>
          <w:kern w:val="0"/>
          <w:sz w:val="20"/>
          <w:szCs w:val="20"/>
          <w:rtl w:val="0"/>
          <w:lang w:val="en-US"/>
        </w:rPr>
        <w:t xml:space="preserve"> </w:t>
      </w:r>
      <w:r>
        <w:rPr>
          <w:rStyle w:val="Ohne"/>
          <w:rFonts w:ascii="Arial" w:hAnsi="Arial"/>
          <w:kern w:val="0"/>
          <w:sz w:val="20"/>
          <w:szCs w:val="20"/>
          <w:rtl w:val="0"/>
          <w:lang w:val="en-US"/>
        </w:rPr>
        <w:t>else</w:t>
      </w:r>
      <w:r>
        <w:rPr>
          <w:rStyle w:val="Ohne"/>
          <w:rFonts w:ascii="Arial" w:hAnsi="Arial"/>
          <w:spacing w:val="59"/>
          <w:kern w:val="0"/>
          <w:sz w:val="20"/>
          <w:szCs w:val="20"/>
          <w:rtl w:val="0"/>
          <w:lang w:val="en-US"/>
        </w:rPr>
        <w:t xml:space="preserve"> </w:t>
      </w:r>
      <w:r>
        <w:rPr>
          <w:rStyle w:val="Ohne"/>
          <w:rFonts w:ascii="Arial" w:hAnsi="Arial"/>
          <w:kern w:val="0"/>
          <w:sz w:val="20"/>
          <w:szCs w:val="20"/>
          <w:rtl w:val="0"/>
          <w:lang w:val="en-US"/>
        </w:rPr>
        <w:t>i.e.</w:t>
      </w:r>
      <w:r>
        <w:rPr>
          <w:rStyle w:val="Ohne"/>
          <w:rFonts w:ascii="Arial" w:hAnsi="Arial"/>
          <w:spacing w:val="58"/>
          <w:kern w:val="0"/>
          <w:sz w:val="20"/>
          <w:szCs w:val="20"/>
          <w:rtl w:val="0"/>
          <w:lang w:val="en-US"/>
        </w:rPr>
        <w:t xml:space="preserve"> </w:t>
      </w:r>
      <w:r>
        <w:rPr>
          <w:rStyle w:val="Ohne"/>
          <w:rFonts w:ascii="Arial" w:hAnsi="Arial"/>
          <w:kern w:val="0"/>
          <w:sz w:val="20"/>
          <w:szCs w:val="20"/>
          <w:rtl w:val="0"/>
          <w:lang w:val="en-US"/>
        </w:rPr>
        <w:t>the</w:t>
      </w:r>
      <w:r>
        <w:rPr>
          <w:rStyle w:val="Ohne"/>
          <w:rFonts w:ascii="Arial" w:hAnsi="Arial"/>
          <w:spacing w:val="59"/>
          <w:kern w:val="0"/>
          <w:sz w:val="20"/>
          <w:szCs w:val="20"/>
          <w:rtl w:val="0"/>
          <w:lang w:val="en-US"/>
        </w:rPr>
        <w:t xml:space="preserve"> </w:t>
      </w:r>
      <w:r>
        <w:rPr>
          <w:rStyle w:val="Ohne"/>
          <w:rFonts w:ascii="Arial" w:hAnsi="Arial"/>
          <w:kern w:val="0"/>
          <w:sz w:val="20"/>
          <w:szCs w:val="20"/>
          <w:rtl w:val="0"/>
          <w:lang w:val="en-US"/>
        </w:rPr>
        <w:t>Church Fathers?</w:t>
      </w:r>
      <w:r>
        <w:rPr>
          <w:rStyle w:val="Ohne"/>
          <w:rFonts w:ascii="Arial" w:hAnsi="Arial" w:hint="default"/>
          <w:kern w:val="0"/>
          <w:sz w:val="20"/>
          <w:szCs w:val="20"/>
          <w:rtl w:val="0"/>
          <w:lang w:val="en-US"/>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spacing w:after="200"/>
        <w:rPr>
          <w:rStyle w:val="Ohne"/>
          <w:b w:val="1"/>
          <w:bCs w:val="1"/>
          <w:kern w:val="0"/>
        </w:rPr>
      </w:pPr>
      <w:r>
        <w:rPr>
          <w:rStyle w:val="Ohne"/>
          <w:b w:val="1"/>
          <w:bCs w:val="1"/>
          <w:kern w:val="0"/>
          <w:rtl w:val="0"/>
        </w:rPr>
        <w:t>Ezra Abot:</w:t>
      </w:r>
    </w:p>
    <w:p>
      <w:pPr>
        <w:pStyle w:val="List Paragraph"/>
        <w:widowControl w:val="1"/>
        <w:numPr>
          <w:ilvl w:val="0"/>
          <w:numId w:val="2"/>
        </w:numPr>
        <w:suppressAutoHyphens w:val="0"/>
        <w:bidi w:val="0"/>
        <w:spacing w:after="200"/>
        <w:ind w:right="0"/>
        <w:jc w:val="both"/>
        <w:rPr>
          <w:rFonts w:ascii="Arial" w:hAnsi="Arial" w:hint="default"/>
          <w:kern w:val="0"/>
          <w:sz w:val="22"/>
          <w:szCs w:val="22"/>
          <w:rtl w:val="0"/>
          <w:lang w:val="en-US"/>
        </w:rPr>
      </w:pPr>
      <w:r>
        <w:rPr>
          <w:rFonts w:ascii="Arial" w:hAnsi="Arial" w:hint="default"/>
          <w:kern w:val="0"/>
          <w:sz w:val="22"/>
          <w:szCs w:val="22"/>
          <w:rtl w:val="0"/>
          <w:lang w:val="en-US"/>
        </w:rPr>
        <w:t>„</w:t>
      </w:r>
      <w:r>
        <w:rPr>
          <w:rFonts w:ascii="Arial" w:hAnsi="Arial"/>
          <w:kern w:val="0"/>
          <w:sz w:val="22"/>
          <w:szCs w:val="22"/>
          <w:rtl w:val="0"/>
          <w:lang w:val="en-US"/>
        </w:rPr>
        <w:t>...</w:t>
      </w:r>
      <w:r>
        <w:rPr>
          <w:rStyle w:val="Ohne"/>
          <w:rFonts w:ascii="Arial" w:hAnsi="Arial"/>
          <w:b w:val="1"/>
          <w:bCs w:val="1"/>
          <w:kern w:val="0"/>
          <w:sz w:val="22"/>
          <w:szCs w:val="22"/>
          <w:rtl w:val="0"/>
          <w:lang w:val="en-US"/>
        </w:rPr>
        <w:t xml:space="preserve">Ovde </w:t>
      </w:r>
      <w:r>
        <w:rPr>
          <w:rStyle w:val="Ohne"/>
          <w:rFonts w:ascii="Arial" w:hAnsi="Arial" w:hint="default"/>
          <w:b w:val="1"/>
          <w:bCs w:val="1"/>
          <w:kern w:val="0"/>
          <w:sz w:val="22"/>
          <w:szCs w:val="22"/>
          <w:rtl w:val="0"/>
          <w:lang w:val="en-US"/>
        </w:rPr>
        <w:t>ć</w:t>
      </w:r>
      <w:r>
        <w:rPr>
          <w:rStyle w:val="Ohne"/>
          <w:rFonts w:ascii="Arial" w:hAnsi="Arial"/>
          <w:b w:val="1"/>
          <w:bCs w:val="1"/>
          <w:kern w:val="0"/>
          <w:sz w:val="22"/>
          <w:szCs w:val="22"/>
          <w:rtl w:val="0"/>
          <w:lang w:val="en-US"/>
        </w:rPr>
        <w:t xml:space="preserve">u jednostavno podsetiti </w:t>
      </w:r>
      <w:r>
        <w:rPr>
          <w:rStyle w:val="Ohne"/>
          <w:rFonts w:ascii="Arial" w:hAnsi="Arial" w:hint="default"/>
          <w:b w:val="1"/>
          <w:bCs w:val="1"/>
          <w:kern w:val="0"/>
          <w:sz w:val="22"/>
          <w:szCs w:val="22"/>
          <w:rtl w:val="0"/>
          <w:lang w:val="en-US"/>
        </w:rPr>
        <w:t>č</w:t>
      </w:r>
      <w:r>
        <w:rPr>
          <w:rStyle w:val="Ohne"/>
          <w:rFonts w:ascii="Arial" w:hAnsi="Arial"/>
          <w:b w:val="1"/>
          <w:bCs w:val="1"/>
          <w:kern w:val="0"/>
          <w:sz w:val="22"/>
          <w:szCs w:val="22"/>
          <w:rtl w:val="0"/>
          <w:lang w:val="en-US"/>
        </w:rPr>
        <w:t>itaoca da je Erazmo uveo pasus u svoje tre</w:t>
      </w:r>
      <w:r>
        <w:rPr>
          <w:rStyle w:val="Ohne"/>
          <w:rFonts w:ascii="Arial" w:hAnsi="Arial" w:hint="default"/>
          <w:b w:val="1"/>
          <w:bCs w:val="1"/>
          <w:kern w:val="0"/>
          <w:sz w:val="22"/>
          <w:szCs w:val="22"/>
          <w:rtl w:val="0"/>
          <w:lang w:val="en-US"/>
        </w:rPr>
        <w:t>ć</w:t>
      </w:r>
      <w:r>
        <w:rPr>
          <w:rStyle w:val="Ohne"/>
          <w:rFonts w:ascii="Arial" w:hAnsi="Arial"/>
          <w:b w:val="1"/>
          <w:bCs w:val="1"/>
          <w:kern w:val="0"/>
          <w:sz w:val="22"/>
          <w:szCs w:val="22"/>
          <w:rtl w:val="0"/>
          <w:lang w:val="en-US"/>
        </w:rPr>
        <w:t>e izdanje Gr</w:t>
      </w:r>
      <w:r>
        <w:rPr>
          <w:rStyle w:val="Ohne"/>
          <w:rFonts w:ascii="Arial" w:hAnsi="Arial" w:hint="default"/>
          <w:b w:val="1"/>
          <w:bCs w:val="1"/>
          <w:kern w:val="0"/>
          <w:sz w:val="22"/>
          <w:szCs w:val="22"/>
          <w:rtl w:val="0"/>
          <w:lang w:val="en-US"/>
        </w:rPr>
        <w:t>č</w:t>
      </w:r>
      <w:r>
        <w:rPr>
          <w:rStyle w:val="Ohne"/>
          <w:rFonts w:ascii="Arial" w:hAnsi="Arial"/>
          <w:b w:val="1"/>
          <w:bCs w:val="1"/>
          <w:kern w:val="0"/>
          <w:sz w:val="22"/>
          <w:szCs w:val="22"/>
          <w:rtl w:val="0"/>
          <w:lang w:val="en-US"/>
        </w:rPr>
        <w:t>kog Zaveta 1522. godine</w:t>
      </w:r>
      <w:r>
        <w:rPr>
          <w:rFonts w:ascii="Arial" w:hAnsi="Arial"/>
          <w:kern w:val="0"/>
          <w:sz w:val="22"/>
          <w:szCs w:val="22"/>
          <w:rtl w:val="0"/>
          <w:lang w:val="en-US"/>
        </w:rPr>
        <w:t>, a Luter je umro 1546. godine</w:t>
      </w:r>
      <w:r>
        <w:rPr>
          <w:rFonts w:ascii="Arial" w:hAnsi="Arial" w:hint="default"/>
          <w:kern w:val="0"/>
          <w:sz w:val="22"/>
          <w:szCs w:val="22"/>
          <w:rtl w:val="0"/>
          <w:lang w:val="en-US"/>
        </w:rPr>
        <w:t>…</w:t>
      </w:r>
      <w:r>
        <w:rPr>
          <w:rFonts w:ascii="Arial" w:hAnsi="Arial"/>
          <w:kern w:val="0"/>
          <w:sz w:val="22"/>
          <w:szCs w:val="22"/>
          <w:rtl w:val="0"/>
          <w:lang w:val="en-US"/>
        </w:rPr>
        <w:t xml:space="preserve">. Luter, nakon </w:t>
      </w:r>
      <w:r>
        <w:rPr>
          <w:rFonts w:ascii="Arial" w:hAnsi="Arial" w:hint="default"/>
          <w:kern w:val="0"/>
          <w:sz w:val="22"/>
          <w:szCs w:val="22"/>
          <w:rtl w:val="0"/>
          <w:lang w:val="en-US"/>
        </w:rPr>
        <w:t>š</w:t>
      </w:r>
      <w:r>
        <w:rPr>
          <w:rFonts w:ascii="Arial" w:hAnsi="Arial"/>
          <w:kern w:val="0"/>
          <w:sz w:val="22"/>
          <w:szCs w:val="22"/>
          <w:rtl w:val="0"/>
          <w:lang w:val="en-US"/>
        </w:rPr>
        <w:t>to je citirao odlomak tri nebeska svedoka, prime</w:t>
      </w:r>
      <w:r>
        <w:rPr>
          <w:rFonts w:ascii="Arial" w:hAnsi="Arial" w:hint="default"/>
          <w:kern w:val="0"/>
          <w:sz w:val="22"/>
          <w:szCs w:val="22"/>
          <w:rtl w:val="0"/>
          <w:lang w:val="en-US"/>
        </w:rPr>
        <w:t>ć</w:t>
      </w:r>
      <w:r>
        <w:rPr>
          <w:rFonts w:ascii="Arial" w:hAnsi="Arial"/>
          <w:kern w:val="0"/>
          <w:sz w:val="22"/>
          <w:szCs w:val="22"/>
          <w:rtl w:val="0"/>
          <w:lang w:val="en-US"/>
        </w:rPr>
        <w:t xml:space="preserve">uje: </w:t>
      </w:r>
      <w:r>
        <w:rPr>
          <w:rFonts w:ascii="Arial" w:hAnsi="Arial" w:hint="default"/>
          <w:kern w:val="0"/>
          <w:sz w:val="22"/>
          <w:szCs w:val="22"/>
          <w:rtl w:val="0"/>
          <w:lang w:val="en-US"/>
        </w:rPr>
        <w:t>„</w:t>
      </w:r>
      <w:r>
        <w:rPr>
          <w:rFonts w:ascii="Arial" w:hAnsi="Arial"/>
          <w:kern w:val="0"/>
          <w:sz w:val="22"/>
          <w:szCs w:val="22"/>
          <w:rtl w:val="0"/>
          <w:lang w:val="en-US"/>
        </w:rPr>
        <w:t>Ove re</w:t>
      </w:r>
      <w:r>
        <w:rPr>
          <w:rFonts w:ascii="Arial" w:hAnsi="Arial" w:hint="default"/>
          <w:kern w:val="0"/>
          <w:sz w:val="22"/>
          <w:szCs w:val="22"/>
          <w:rtl w:val="0"/>
          <w:lang w:val="en-US"/>
        </w:rPr>
        <w:t>č</w:t>
      </w:r>
      <w:r>
        <w:rPr>
          <w:rFonts w:ascii="Arial" w:hAnsi="Arial"/>
          <w:kern w:val="0"/>
          <w:sz w:val="22"/>
          <w:szCs w:val="22"/>
          <w:rtl w:val="0"/>
          <w:lang w:val="en-US"/>
        </w:rPr>
        <w:t>i se ne nalaze u gr</w:t>
      </w:r>
      <w:r>
        <w:rPr>
          <w:rFonts w:ascii="Arial" w:hAnsi="Arial" w:hint="default"/>
          <w:kern w:val="0"/>
          <w:sz w:val="22"/>
          <w:szCs w:val="22"/>
          <w:rtl w:val="0"/>
          <w:lang w:val="en-US"/>
        </w:rPr>
        <w:t>č</w:t>
      </w:r>
      <w:r>
        <w:rPr>
          <w:rFonts w:ascii="Arial" w:hAnsi="Arial"/>
          <w:kern w:val="0"/>
          <w:sz w:val="22"/>
          <w:szCs w:val="22"/>
          <w:rtl w:val="0"/>
          <w:lang w:val="en-US"/>
        </w:rPr>
        <w:t>kim Biblijama; ali izgleda kao da su ovaj stih ubacili Pravoslavci protiv Arijanaca</w:t>
      </w:r>
      <w:r>
        <w:rPr>
          <w:rFonts w:ascii="Arial" w:hAnsi="Arial" w:hint="default"/>
          <w:kern w:val="0"/>
          <w:sz w:val="22"/>
          <w:szCs w:val="22"/>
          <w:rtl w:val="0"/>
          <w:lang w:val="en-US"/>
        </w:rPr>
        <w:t>…</w:t>
      </w:r>
      <w:r>
        <w:rPr>
          <w:rFonts w:ascii="Arial" w:hAnsi="Arial"/>
          <w:kern w:val="0"/>
          <w:sz w:val="22"/>
          <w:szCs w:val="22"/>
          <w:rtl w:val="0"/>
          <w:lang w:val="en-US"/>
        </w:rPr>
        <w:t xml:space="preserve">.. </w:t>
      </w:r>
      <w:r>
        <w:rPr>
          <w:rStyle w:val="Ohne"/>
          <w:rFonts w:ascii="Arial" w:hAnsi="Arial"/>
          <w:b w:val="1"/>
          <w:bCs w:val="1"/>
          <w:kern w:val="0"/>
          <w:sz w:val="22"/>
          <w:szCs w:val="22"/>
          <w:rtl w:val="0"/>
          <w:lang w:val="en-US"/>
        </w:rPr>
        <w:t>Na kraju mo</w:t>
      </w:r>
      <w:r>
        <w:rPr>
          <w:rStyle w:val="Ohne"/>
          <w:rFonts w:ascii="Arial" w:hAnsi="Arial" w:hint="default"/>
          <w:b w:val="1"/>
          <w:bCs w:val="1"/>
          <w:kern w:val="0"/>
          <w:sz w:val="22"/>
          <w:szCs w:val="22"/>
          <w:rtl w:val="0"/>
          <w:lang w:val="en-US"/>
        </w:rPr>
        <w:t>ž</w:t>
      </w:r>
      <w:r>
        <w:rPr>
          <w:rStyle w:val="Ohne"/>
          <w:rFonts w:ascii="Arial" w:hAnsi="Arial"/>
          <w:b w:val="1"/>
          <w:bCs w:val="1"/>
          <w:kern w:val="0"/>
          <w:sz w:val="22"/>
          <w:szCs w:val="22"/>
          <w:rtl w:val="0"/>
          <w:lang w:val="en-US"/>
        </w:rPr>
        <w:t>emo primetiti da su drugi rani reformatori i Luterovi prijatelji generalno odbacili ovaj pasus</w:t>
      </w:r>
      <w:r>
        <w:rPr>
          <w:rFonts w:ascii="Arial" w:hAnsi="Arial"/>
          <w:kern w:val="0"/>
          <w:sz w:val="22"/>
          <w:szCs w:val="22"/>
          <w:rtl w:val="0"/>
          <w:lang w:val="en-US"/>
        </w:rPr>
        <w:t>; pa Cvingli, Bulinger, Ekolampadius, Bugenhagen (Rickli, ubi supra, str. 35, 36). Tako, tako</w:t>
      </w:r>
      <w:r>
        <w:rPr>
          <w:rFonts w:ascii="Arial" w:hAnsi="Arial" w:hint="default"/>
          <w:kern w:val="0"/>
          <w:sz w:val="22"/>
          <w:szCs w:val="22"/>
          <w:rtl w:val="0"/>
          <w:lang w:val="en-US"/>
        </w:rPr>
        <w:t>đ</w:t>
      </w:r>
      <w:r>
        <w:rPr>
          <w:rFonts w:ascii="Arial" w:hAnsi="Arial"/>
          <w:kern w:val="0"/>
          <w:sz w:val="22"/>
          <w:szCs w:val="22"/>
          <w:rtl w:val="0"/>
          <w:lang w:val="en-US"/>
        </w:rPr>
        <w:t>e, prema Ketneru (Histpria dicti Johannei</w:t>
      </w:r>
      <w:r>
        <w:rPr>
          <w:rFonts w:ascii="Arial" w:hAnsi="Arial" w:hint="default"/>
          <w:kern w:val="0"/>
          <w:sz w:val="22"/>
          <w:szCs w:val="22"/>
          <w:rtl w:val="0"/>
          <w:lang w:val="en-US"/>
        </w:rPr>
        <w:t xml:space="preserve">… </w:t>
      </w:r>
      <w:r>
        <w:rPr>
          <w:rFonts w:ascii="Arial" w:hAnsi="Arial"/>
          <w:kern w:val="0"/>
          <w:sz w:val="22"/>
          <w:szCs w:val="22"/>
          <w:rtl w:val="0"/>
          <w:lang w:val="en-US"/>
        </w:rPr>
        <w:t xml:space="preserve">1. Jovan v. 7 etc., 1713, cap. 13), Melanhton, Crucigner, Justus Jonas, Forester, Aurogal. (videti Semler, Hist. U krit. Sammulugun uber 1 John v. 7, 1. 248.) Bugenhagen je, kao </w:t>
      </w:r>
      <w:r>
        <w:rPr>
          <w:rFonts w:ascii="Arial" w:hAnsi="Arial" w:hint="default"/>
          <w:kern w:val="0"/>
          <w:sz w:val="22"/>
          <w:szCs w:val="22"/>
          <w:rtl w:val="0"/>
          <w:lang w:val="en-US"/>
        </w:rPr>
        <w:t>š</w:t>
      </w:r>
      <w:r>
        <w:rPr>
          <w:rFonts w:ascii="Arial" w:hAnsi="Arial"/>
          <w:kern w:val="0"/>
          <w:sz w:val="22"/>
          <w:szCs w:val="22"/>
          <w:rtl w:val="0"/>
          <w:lang w:val="en-US"/>
        </w:rPr>
        <w:t xml:space="preserve">to smo videli, bio posebno </w:t>
      </w:r>
      <w:r>
        <w:rPr>
          <w:rFonts w:ascii="Arial" w:hAnsi="Arial" w:hint="default"/>
          <w:kern w:val="0"/>
          <w:sz w:val="22"/>
          <w:szCs w:val="22"/>
          <w:rtl w:val="0"/>
          <w:lang w:val="en-US"/>
        </w:rPr>
        <w:t>ž</w:t>
      </w:r>
      <w:r>
        <w:rPr>
          <w:rFonts w:ascii="Arial" w:hAnsi="Arial"/>
          <w:kern w:val="0"/>
          <w:sz w:val="22"/>
          <w:szCs w:val="22"/>
          <w:rtl w:val="0"/>
          <w:lang w:val="en-US"/>
        </w:rPr>
        <w:t>estok protiv toga (vidi njegov Ekposito Jona, 1550, koji citira Rikli, str. 39). Tako</w:t>
      </w:r>
      <w:r>
        <w:rPr>
          <w:rFonts w:ascii="Arial" w:hAnsi="Arial" w:hint="default"/>
          <w:kern w:val="0"/>
          <w:sz w:val="22"/>
          <w:szCs w:val="22"/>
          <w:rtl w:val="0"/>
          <w:lang w:val="en-US"/>
        </w:rPr>
        <w:t>đ</w:t>
      </w:r>
      <w:r>
        <w:rPr>
          <w:rFonts w:ascii="Arial" w:hAnsi="Arial"/>
          <w:kern w:val="0"/>
          <w:sz w:val="22"/>
          <w:szCs w:val="22"/>
          <w:rtl w:val="0"/>
          <w:lang w:val="en-US"/>
        </w:rPr>
        <w:t xml:space="preserve">e je izostavljena u Proslavljenoj Latinskoj verziji Biblije od strane Lava Judea, Pelikanusa, Pitera Kolina, Rudolfa Gualtera i drugih, </w:t>
      </w:r>
      <w:r>
        <w:rPr>
          <w:rFonts w:ascii="Arial" w:hAnsi="Arial" w:hint="default"/>
          <w:kern w:val="0"/>
          <w:sz w:val="22"/>
          <w:szCs w:val="22"/>
          <w:rtl w:val="0"/>
          <w:lang w:val="en-US"/>
        </w:rPr>
        <w:t>š</w:t>
      </w:r>
      <w:r>
        <w:rPr>
          <w:rFonts w:ascii="Arial" w:hAnsi="Arial"/>
          <w:kern w:val="0"/>
          <w:sz w:val="22"/>
          <w:szCs w:val="22"/>
          <w:rtl w:val="0"/>
          <w:lang w:val="en-US"/>
        </w:rPr>
        <w:t>tampanoj u Cirihu 1543. Fol., i obi</w:t>
      </w:r>
      <w:r>
        <w:rPr>
          <w:rFonts w:ascii="Arial" w:hAnsi="Arial" w:hint="default"/>
          <w:kern w:val="0"/>
          <w:sz w:val="22"/>
          <w:szCs w:val="22"/>
          <w:rtl w:val="0"/>
          <w:lang w:val="en-US"/>
        </w:rPr>
        <w:t>č</w:t>
      </w:r>
      <w:r>
        <w:rPr>
          <w:rFonts w:ascii="Arial" w:hAnsi="Arial"/>
          <w:kern w:val="0"/>
          <w:sz w:val="22"/>
          <w:szCs w:val="22"/>
          <w:rtl w:val="0"/>
          <w:lang w:val="en-US"/>
        </w:rPr>
        <w:t>no se naziva Ciri</w:t>
      </w:r>
      <w:r>
        <w:rPr>
          <w:rFonts w:ascii="Arial" w:hAnsi="Arial" w:hint="default"/>
          <w:kern w:val="0"/>
          <w:sz w:val="22"/>
          <w:szCs w:val="22"/>
          <w:rtl w:val="0"/>
          <w:lang w:val="en-US"/>
        </w:rPr>
        <w:t>š</w:t>
      </w:r>
      <w:r>
        <w:rPr>
          <w:rFonts w:ascii="Arial" w:hAnsi="Arial"/>
          <w:kern w:val="0"/>
          <w:sz w:val="22"/>
          <w:szCs w:val="22"/>
          <w:rtl w:val="0"/>
          <w:lang w:val="en-US"/>
        </w:rPr>
        <w:t>ka Biblija ili verzija Tigurina. Napomena na margini obja</w:t>
      </w:r>
      <w:r>
        <w:rPr>
          <w:rFonts w:ascii="Arial" w:hAnsi="Arial" w:hint="default"/>
          <w:kern w:val="0"/>
          <w:sz w:val="22"/>
          <w:szCs w:val="22"/>
          <w:rtl w:val="0"/>
          <w:lang w:val="en-US"/>
        </w:rPr>
        <w:t>š</w:t>
      </w:r>
      <w:r>
        <w:rPr>
          <w:rFonts w:ascii="Arial" w:hAnsi="Arial"/>
          <w:kern w:val="0"/>
          <w:sz w:val="22"/>
          <w:szCs w:val="22"/>
          <w:rtl w:val="0"/>
          <w:lang w:val="en-US"/>
        </w:rPr>
        <w:t>njava razlog njenog odbijanja... Da bi se pratila istorija ove grube iskvarenosti teksta u savremenim prevodima, katehizisima i ispovedanjima vere, posebno u gr</w:t>
      </w:r>
      <w:r>
        <w:rPr>
          <w:rFonts w:ascii="Arial" w:hAnsi="Arial" w:hint="default"/>
          <w:kern w:val="0"/>
          <w:sz w:val="22"/>
          <w:szCs w:val="22"/>
          <w:rtl w:val="0"/>
          <w:lang w:val="en-US"/>
        </w:rPr>
        <w:t>č</w:t>
      </w:r>
      <w:r>
        <w:rPr>
          <w:rFonts w:ascii="Arial" w:hAnsi="Arial"/>
          <w:kern w:val="0"/>
          <w:sz w:val="22"/>
          <w:szCs w:val="22"/>
          <w:rtl w:val="0"/>
          <w:lang w:val="en-US"/>
        </w:rPr>
        <w:t xml:space="preserve">koj crkvi od </w:t>
      </w:r>
      <w:r>
        <w:rPr>
          <w:rFonts w:ascii="Arial" w:hAnsi="Arial" w:hint="default"/>
          <w:kern w:val="0"/>
          <w:sz w:val="22"/>
          <w:szCs w:val="22"/>
          <w:rtl w:val="0"/>
          <w:lang w:val="en-US"/>
        </w:rPr>
        <w:t>š</w:t>
      </w:r>
      <w:r>
        <w:rPr>
          <w:rFonts w:ascii="Arial" w:hAnsi="Arial"/>
          <w:kern w:val="0"/>
          <w:sz w:val="22"/>
          <w:szCs w:val="22"/>
          <w:rtl w:val="0"/>
          <w:lang w:val="en-US"/>
        </w:rPr>
        <w:t xml:space="preserve">esnaestog veka, i u savremenim izdanjima nekih drevnih verzija, kao </w:t>
      </w:r>
      <w:r>
        <w:rPr>
          <w:rFonts w:ascii="Arial" w:hAnsi="Arial" w:hint="default"/>
          <w:kern w:val="0"/>
          <w:sz w:val="22"/>
          <w:szCs w:val="22"/>
          <w:rtl w:val="0"/>
          <w:lang w:val="en-US"/>
        </w:rPr>
        <w:t>š</w:t>
      </w:r>
      <w:r>
        <w:rPr>
          <w:rFonts w:ascii="Arial" w:hAnsi="Arial"/>
          <w:kern w:val="0"/>
          <w:sz w:val="22"/>
          <w:szCs w:val="22"/>
          <w:rtl w:val="0"/>
          <w:lang w:val="en-US"/>
        </w:rPr>
        <w:t>to su Pe</w:t>
      </w:r>
      <w:r>
        <w:rPr>
          <w:rFonts w:ascii="Arial" w:hAnsi="Arial" w:hint="default"/>
          <w:kern w:val="0"/>
          <w:sz w:val="22"/>
          <w:szCs w:val="22"/>
          <w:rtl w:val="0"/>
          <w:lang w:val="en-US"/>
        </w:rPr>
        <w:t>š</w:t>
      </w:r>
      <w:r>
        <w:rPr>
          <w:rFonts w:ascii="Arial" w:hAnsi="Arial"/>
          <w:kern w:val="0"/>
          <w:sz w:val="22"/>
          <w:szCs w:val="22"/>
          <w:rtl w:val="0"/>
          <w:lang w:val="en-US"/>
        </w:rPr>
        <w:t>itski sirijski, jermenski i slovenski, mo</w:t>
      </w:r>
      <w:r>
        <w:rPr>
          <w:rFonts w:ascii="Arial" w:hAnsi="Arial" w:hint="default"/>
          <w:kern w:val="0"/>
          <w:sz w:val="22"/>
          <w:szCs w:val="22"/>
          <w:rtl w:val="0"/>
          <w:lang w:val="en-US"/>
        </w:rPr>
        <w:t>ž</w:t>
      </w:r>
      <w:r>
        <w:rPr>
          <w:rFonts w:ascii="Arial" w:hAnsi="Arial"/>
          <w:kern w:val="0"/>
          <w:sz w:val="22"/>
          <w:szCs w:val="22"/>
          <w:rtl w:val="0"/>
          <w:lang w:val="en-US"/>
        </w:rPr>
        <w:t>e biti zanimljivo i pou</w:t>
      </w:r>
      <w:r>
        <w:rPr>
          <w:rFonts w:ascii="Arial" w:hAnsi="Arial" w:hint="default"/>
          <w:kern w:val="0"/>
          <w:sz w:val="22"/>
          <w:szCs w:val="22"/>
          <w:rtl w:val="0"/>
          <w:lang w:val="en-US"/>
        </w:rPr>
        <w:t>č</w:t>
      </w:r>
      <w:r>
        <w:rPr>
          <w:rFonts w:ascii="Arial" w:hAnsi="Arial"/>
          <w:kern w:val="0"/>
          <w:sz w:val="22"/>
          <w:szCs w:val="22"/>
          <w:rtl w:val="0"/>
          <w:lang w:val="en-US"/>
        </w:rPr>
        <w:t>no, kako psiholo</w:t>
      </w:r>
      <w:r>
        <w:rPr>
          <w:rFonts w:ascii="Arial" w:hAnsi="Arial" w:hint="default"/>
          <w:kern w:val="0"/>
          <w:sz w:val="22"/>
          <w:szCs w:val="22"/>
          <w:rtl w:val="0"/>
          <w:lang w:val="en-US"/>
        </w:rPr>
        <w:t>š</w:t>
      </w:r>
      <w:r>
        <w:rPr>
          <w:rFonts w:ascii="Arial" w:hAnsi="Arial"/>
          <w:kern w:val="0"/>
          <w:sz w:val="22"/>
          <w:szCs w:val="22"/>
          <w:rtl w:val="0"/>
          <w:lang w:val="en-US"/>
        </w:rPr>
        <w:t>ki tako i kriti</w:t>
      </w:r>
      <w:r>
        <w:rPr>
          <w:rFonts w:ascii="Arial" w:hAnsi="Arial" w:hint="default"/>
          <w:kern w:val="0"/>
          <w:sz w:val="22"/>
          <w:szCs w:val="22"/>
          <w:rtl w:val="0"/>
          <w:lang w:val="en-US"/>
        </w:rPr>
        <w:t>č</w:t>
      </w:r>
      <w:r>
        <w:rPr>
          <w:rFonts w:ascii="Arial" w:hAnsi="Arial"/>
          <w:kern w:val="0"/>
          <w:sz w:val="22"/>
          <w:szCs w:val="22"/>
          <w:rtl w:val="0"/>
          <w:lang w:val="en-US"/>
        </w:rPr>
        <w:t xml:space="preserve">ki; </w:t>
      </w:r>
      <w:r>
        <w:rPr>
          <w:rStyle w:val="Ohne"/>
          <w:rFonts w:ascii="Arial" w:hAnsi="Arial"/>
          <w:b w:val="1"/>
          <w:bCs w:val="1"/>
          <w:kern w:val="0"/>
          <w:sz w:val="22"/>
          <w:szCs w:val="22"/>
          <w:rtl w:val="0"/>
          <w:lang w:val="en-US"/>
        </w:rPr>
        <w:t>ali za to ovde nema mesta</w:t>
      </w:r>
      <w:r>
        <w:rPr>
          <w:rFonts w:ascii="Arial" w:hAnsi="Arial"/>
          <w:kern w:val="0"/>
          <w:sz w:val="22"/>
          <w:szCs w:val="22"/>
          <w:rtl w:val="0"/>
          <w:lang w:val="en-US"/>
        </w:rPr>
        <w:t>.</w:t>
      </w:r>
      <w:r>
        <w:rPr>
          <w:rFonts w:ascii="Arial" w:hAnsi="Arial" w:hint="default"/>
          <w:kern w:val="0"/>
          <w:sz w:val="22"/>
          <w:szCs w:val="22"/>
          <w:rtl w:val="0"/>
          <w:lang w:val="en-US"/>
        </w:rPr>
        <w:t xml:space="preserve">” </w:t>
      </w:r>
      <w:r>
        <w:rPr>
          <w:rStyle w:val="Ohne"/>
          <w:rFonts w:ascii="Arial" w:hAnsi="Arial" w:hint="default"/>
          <w:kern w:val="0"/>
          <w:position w:val="-2"/>
          <w:sz w:val="18"/>
          <w:szCs w:val="18"/>
          <w:rtl w:val="0"/>
          <w:lang w:val="en-US"/>
        </w:rPr>
        <w:t>“</w:t>
      </w:r>
      <w:r>
        <w:rPr>
          <w:rStyle w:val="Ohne"/>
          <w:rFonts w:ascii="Arial" w:hAnsi="Arial" w:hint="default"/>
          <w:b w:val="1"/>
          <w:bCs w:val="1"/>
          <w:kern w:val="0"/>
          <w:position w:val="-2"/>
          <w:sz w:val="18"/>
          <w:szCs w:val="18"/>
          <w:rtl w:val="0"/>
          <w:lang w:val="en-US"/>
        </w:rPr>
        <w:t>…</w:t>
      </w:r>
      <w:r>
        <w:rPr>
          <w:rStyle w:val="Ohne"/>
          <w:rFonts w:ascii="Arial" w:hAnsi="Arial"/>
          <w:b w:val="1"/>
          <w:bCs w:val="1"/>
          <w:kern w:val="0"/>
          <w:position w:val="-2"/>
          <w:sz w:val="18"/>
          <w:szCs w:val="18"/>
          <w:rtl w:val="0"/>
          <w:lang w:val="en-US"/>
        </w:rPr>
        <w:t>I</w:t>
      </w:r>
      <w:r>
        <w:rPr>
          <w:rStyle w:val="Ohne"/>
          <w:rFonts w:ascii="Arial" w:hAnsi="Arial"/>
          <w:spacing w:val="0"/>
          <w:kern w:val="0"/>
          <w:position w:val="-2"/>
          <w:sz w:val="18"/>
          <w:szCs w:val="18"/>
          <w:rtl w:val="0"/>
          <w:lang w:val="en-US"/>
        </w:rPr>
        <w:t xml:space="preserve"> </w:t>
      </w:r>
      <w:r>
        <w:rPr>
          <w:rStyle w:val="Ohne"/>
          <w:rFonts w:ascii="Arial" w:hAnsi="Arial"/>
          <w:b w:val="1"/>
          <w:bCs w:val="1"/>
          <w:kern w:val="0"/>
          <w:position w:val="-2"/>
          <w:sz w:val="18"/>
          <w:szCs w:val="18"/>
          <w:rtl w:val="0"/>
          <w:lang w:val="en-US"/>
        </w:rPr>
        <w:t>will</w:t>
      </w:r>
      <w:r>
        <w:rPr>
          <w:rStyle w:val="Ohne"/>
          <w:rFonts w:ascii="Arial" w:hAnsi="Arial"/>
          <w:spacing w:val="1"/>
          <w:kern w:val="0"/>
          <w:position w:val="-2"/>
          <w:sz w:val="18"/>
          <w:szCs w:val="18"/>
          <w:rtl w:val="0"/>
          <w:lang w:val="en-US"/>
        </w:rPr>
        <w:t xml:space="preserve"> </w:t>
      </w:r>
      <w:r>
        <w:rPr>
          <w:rStyle w:val="Ohne"/>
          <w:rFonts w:ascii="Arial" w:hAnsi="Arial"/>
          <w:b w:val="1"/>
          <w:bCs w:val="1"/>
          <w:kern w:val="0"/>
          <w:position w:val="-2"/>
          <w:sz w:val="18"/>
          <w:szCs w:val="18"/>
          <w:rtl w:val="0"/>
          <w:lang w:val="en-US"/>
        </w:rPr>
        <w:t>here</w:t>
      </w:r>
      <w:r>
        <w:rPr>
          <w:rStyle w:val="Ohne"/>
          <w:rFonts w:ascii="Arial" w:hAnsi="Arial"/>
          <w:spacing w:val="0"/>
          <w:kern w:val="0"/>
          <w:position w:val="-2"/>
          <w:sz w:val="18"/>
          <w:szCs w:val="18"/>
          <w:rtl w:val="0"/>
          <w:lang w:val="en-US"/>
        </w:rPr>
        <w:t xml:space="preserve"> </w:t>
      </w:r>
      <w:r>
        <w:rPr>
          <w:rStyle w:val="Ohne"/>
          <w:rFonts w:ascii="Arial" w:hAnsi="Arial"/>
          <w:b w:val="1"/>
          <w:bCs w:val="1"/>
          <w:kern w:val="0"/>
          <w:position w:val="-2"/>
          <w:sz w:val="18"/>
          <w:szCs w:val="18"/>
          <w:rtl w:val="0"/>
          <w:lang w:val="en-US"/>
        </w:rPr>
        <w:t>simply</w:t>
      </w:r>
      <w:r>
        <w:rPr>
          <w:rStyle w:val="Ohne"/>
          <w:rFonts w:ascii="Arial" w:hAnsi="Arial"/>
          <w:spacing w:val="0"/>
          <w:kern w:val="0"/>
          <w:position w:val="-2"/>
          <w:sz w:val="18"/>
          <w:szCs w:val="18"/>
          <w:rtl w:val="0"/>
          <w:lang w:val="en-US"/>
        </w:rPr>
        <w:t xml:space="preserve"> </w:t>
      </w:r>
      <w:r>
        <w:rPr>
          <w:rStyle w:val="Ohne"/>
          <w:rFonts w:ascii="Arial" w:hAnsi="Arial"/>
          <w:b w:val="1"/>
          <w:bCs w:val="1"/>
          <w:kern w:val="0"/>
          <w:position w:val="-2"/>
          <w:sz w:val="18"/>
          <w:szCs w:val="18"/>
          <w:rtl w:val="0"/>
          <w:lang w:val="en-US"/>
        </w:rPr>
        <w:t>remind</w:t>
      </w:r>
      <w:r>
        <w:rPr>
          <w:rStyle w:val="Ohne"/>
          <w:rFonts w:ascii="Arial" w:hAnsi="Arial"/>
          <w:spacing w:val="1"/>
          <w:kern w:val="0"/>
          <w:position w:val="-2"/>
          <w:sz w:val="18"/>
          <w:szCs w:val="18"/>
          <w:rtl w:val="0"/>
          <w:lang w:val="en-US"/>
        </w:rPr>
        <w:t xml:space="preserve"> </w:t>
      </w:r>
      <w:r>
        <w:rPr>
          <w:rStyle w:val="Ohne"/>
          <w:rFonts w:ascii="Arial" w:hAnsi="Arial"/>
          <w:b w:val="1"/>
          <w:bCs w:val="1"/>
          <w:kern w:val="0"/>
          <w:position w:val="-2"/>
          <w:sz w:val="18"/>
          <w:szCs w:val="18"/>
          <w:rtl w:val="0"/>
          <w:lang w:val="en-US"/>
        </w:rPr>
        <w:t>the</w:t>
      </w:r>
      <w:r>
        <w:rPr>
          <w:rStyle w:val="Ohne"/>
          <w:rFonts w:ascii="Arial" w:hAnsi="Arial"/>
          <w:spacing w:val="0"/>
          <w:kern w:val="0"/>
          <w:position w:val="-2"/>
          <w:sz w:val="18"/>
          <w:szCs w:val="18"/>
          <w:rtl w:val="0"/>
          <w:lang w:val="en-US"/>
        </w:rPr>
        <w:t xml:space="preserve"> </w:t>
      </w:r>
      <w:r>
        <w:rPr>
          <w:rStyle w:val="Ohne"/>
          <w:rFonts w:ascii="Arial" w:hAnsi="Arial"/>
          <w:b w:val="1"/>
          <w:bCs w:val="1"/>
          <w:kern w:val="0"/>
          <w:position w:val="-2"/>
          <w:sz w:val="18"/>
          <w:szCs w:val="18"/>
          <w:rtl w:val="0"/>
          <w:lang w:val="en-US"/>
        </w:rPr>
        <w:t>reader</w:t>
      </w:r>
      <w:r>
        <w:rPr>
          <w:rStyle w:val="Ohne"/>
          <w:rFonts w:ascii="Arial" w:hAnsi="Arial"/>
          <w:spacing w:val="0"/>
          <w:kern w:val="0"/>
          <w:position w:val="-2"/>
          <w:sz w:val="18"/>
          <w:szCs w:val="18"/>
          <w:rtl w:val="0"/>
          <w:lang w:val="en-US"/>
        </w:rPr>
        <w:t xml:space="preserve"> </w:t>
      </w:r>
      <w:r>
        <w:rPr>
          <w:rStyle w:val="Ohne"/>
          <w:rFonts w:ascii="Arial" w:hAnsi="Arial"/>
          <w:b w:val="1"/>
          <w:bCs w:val="1"/>
          <w:kern w:val="0"/>
          <w:position w:val="-2"/>
          <w:sz w:val="18"/>
          <w:szCs w:val="18"/>
          <w:rtl w:val="0"/>
          <w:lang w:val="en-US"/>
        </w:rPr>
        <w:t>that</w:t>
      </w:r>
      <w:r>
        <w:rPr>
          <w:rStyle w:val="Ohne"/>
          <w:rFonts w:ascii="Arial" w:hAnsi="Arial"/>
          <w:spacing w:val="1"/>
          <w:kern w:val="0"/>
          <w:position w:val="-2"/>
          <w:sz w:val="18"/>
          <w:szCs w:val="18"/>
          <w:rtl w:val="0"/>
          <w:lang w:val="en-US"/>
        </w:rPr>
        <w:t xml:space="preserve"> </w:t>
      </w:r>
      <w:r>
        <w:rPr>
          <w:rStyle w:val="Ohne"/>
          <w:rFonts w:ascii="Arial" w:hAnsi="Arial"/>
          <w:b w:val="1"/>
          <w:bCs w:val="1"/>
          <w:kern w:val="0"/>
          <w:position w:val="-2"/>
          <w:sz w:val="18"/>
          <w:szCs w:val="18"/>
          <w:rtl w:val="0"/>
          <w:lang w:val="en-US"/>
        </w:rPr>
        <w:t>Erasmus</w:t>
      </w:r>
      <w:r>
        <w:rPr>
          <w:rStyle w:val="Ohne"/>
          <w:rFonts w:ascii="Arial" w:hAnsi="Arial"/>
          <w:spacing w:val="0"/>
          <w:kern w:val="0"/>
          <w:position w:val="-2"/>
          <w:sz w:val="18"/>
          <w:szCs w:val="18"/>
          <w:rtl w:val="0"/>
          <w:lang w:val="en-US"/>
        </w:rPr>
        <w:t xml:space="preserve"> </w:t>
      </w:r>
      <w:r>
        <w:rPr>
          <w:rStyle w:val="Ohne"/>
          <w:rFonts w:ascii="Arial" w:hAnsi="Arial"/>
          <w:b w:val="1"/>
          <w:bCs w:val="1"/>
          <w:kern w:val="0"/>
          <w:position w:val="-2"/>
          <w:sz w:val="18"/>
          <w:szCs w:val="18"/>
          <w:rtl w:val="0"/>
          <w:lang w:val="en-US"/>
        </w:rPr>
        <w:t>introduced</w:t>
      </w:r>
      <w:r>
        <w:rPr>
          <w:rStyle w:val="Ohne"/>
          <w:rFonts w:ascii="Arial" w:hAnsi="Arial"/>
          <w:spacing w:val="0"/>
          <w:kern w:val="0"/>
          <w:position w:val="-2"/>
          <w:sz w:val="18"/>
          <w:szCs w:val="18"/>
          <w:rtl w:val="0"/>
          <w:lang w:val="en-US"/>
        </w:rPr>
        <w:t xml:space="preserve"> </w:t>
      </w:r>
      <w:r>
        <w:rPr>
          <w:rStyle w:val="Ohne"/>
          <w:rFonts w:ascii="Arial" w:hAnsi="Arial"/>
          <w:b w:val="1"/>
          <w:bCs w:val="1"/>
          <w:kern w:val="0"/>
          <w:position w:val="-2"/>
          <w:sz w:val="18"/>
          <w:szCs w:val="18"/>
          <w:rtl w:val="0"/>
          <w:lang w:val="en-US"/>
        </w:rPr>
        <w:t>the</w:t>
      </w:r>
      <w:r>
        <w:rPr>
          <w:rStyle w:val="Ohne"/>
          <w:rFonts w:ascii="Arial" w:hAnsi="Arial"/>
          <w:spacing w:val="1"/>
          <w:kern w:val="0"/>
          <w:position w:val="-2"/>
          <w:sz w:val="18"/>
          <w:szCs w:val="18"/>
          <w:rtl w:val="0"/>
          <w:lang w:val="en-US"/>
        </w:rPr>
        <w:t xml:space="preserve"> </w:t>
      </w:r>
      <w:r>
        <w:rPr>
          <w:rStyle w:val="Ohne"/>
          <w:rFonts w:ascii="Arial" w:hAnsi="Arial"/>
          <w:b w:val="1"/>
          <w:bCs w:val="1"/>
          <w:kern w:val="0"/>
          <w:position w:val="-2"/>
          <w:sz w:val="18"/>
          <w:szCs w:val="18"/>
          <w:rtl w:val="0"/>
          <w:lang w:val="en-US"/>
        </w:rPr>
        <w:t>passage</w:t>
      </w:r>
      <w:r>
        <w:rPr>
          <w:rStyle w:val="Ohne"/>
          <w:rFonts w:ascii="Arial" w:hAnsi="Arial"/>
          <w:spacing w:val="0"/>
          <w:kern w:val="0"/>
          <w:position w:val="-2"/>
          <w:sz w:val="18"/>
          <w:szCs w:val="18"/>
          <w:rtl w:val="0"/>
          <w:lang w:val="en-US"/>
        </w:rPr>
        <w:t xml:space="preserve"> </w:t>
      </w:r>
      <w:r>
        <w:rPr>
          <w:rStyle w:val="Ohne"/>
          <w:rFonts w:ascii="Arial" w:hAnsi="Arial"/>
          <w:b w:val="1"/>
          <w:bCs w:val="1"/>
          <w:kern w:val="0"/>
          <w:position w:val="-2"/>
          <w:sz w:val="18"/>
          <w:szCs w:val="18"/>
          <w:rtl w:val="0"/>
          <w:lang w:val="en-US"/>
        </w:rPr>
        <w:t>into</w:t>
      </w:r>
      <w:r>
        <w:rPr>
          <w:rStyle w:val="Ohne"/>
          <w:rFonts w:ascii="Arial" w:hAnsi="Arial"/>
          <w:spacing w:val="0"/>
          <w:kern w:val="0"/>
          <w:position w:val="-2"/>
          <w:sz w:val="18"/>
          <w:szCs w:val="18"/>
          <w:rtl w:val="0"/>
          <w:lang w:val="en-US"/>
        </w:rPr>
        <w:t xml:space="preserve"> </w:t>
      </w:r>
      <w:r>
        <w:rPr>
          <w:rStyle w:val="Ohne"/>
          <w:rFonts w:ascii="Arial" w:hAnsi="Arial"/>
          <w:b w:val="1"/>
          <w:bCs w:val="1"/>
          <w:kern w:val="0"/>
          <w:position w:val="-2"/>
          <w:sz w:val="18"/>
          <w:szCs w:val="18"/>
          <w:rtl w:val="0"/>
          <w:lang w:val="en-US"/>
        </w:rPr>
        <w:t>his</w:t>
      </w:r>
      <w:r>
        <w:rPr>
          <w:rStyle w:val="Ohne"/>
          <w:rFonts w:ascii="Arial" w:hAnsi="Arial"/>
          <w:kern w:val="0"/>
          <w:position w:val="-2"/>
          <w:sz w:val="18"/>
          <w:szCs w:val="18"/>
          <w:rtl w:val="0"/>
          <w:lang w:val="en-US"/>
        </w:rPr>
        <w:t xml:space="preserve"> </w:t>
      </w:r>
      <w:r>
        <w:rPr>
          <w:rStyle w:val="Hyperlink.12"/>
          <w:rFonts w:ascii="Arial" w:hAnsi="Arial"/>
          <w:b w:val="1"/>
          <w:bCs w:val="1"/>
          <w:kern w:val="0"/>
          <w:sz w:val="18"/>
          <w:szCs w:val="18"/>
          <w:rtl w:val="0"/>
          <w:lang w:val="en-US"/>
        </w:rPr>
        <w:t>third</w:t>
      </w:r>
      <w:r>
        <w:rPr>
          <w:rStyle w:val="Ohne"/>
          <w:rFonts w:ascii="Arial" w:hAnsi="Arial"/>
          <w:spacing w:val="23"/>
          <w:kern w:val="0"/>
          <w:sz w:val="18"/>
          <w:szCs w:val="18"/>
          <w:rtl w:val="0"/>
          <w:lang w:val="en-US"/>
        </w:rPr>
        <w:t xml:space="preserve"> </w:t>
      </w:r>
      <w:r>
        <w:rPr>
          <w:rStyle w:val="Hyperlink.12"/>
          <w:rFonts w:ascii="Arial" w:hAnsi="Arial"/>
          <w:b w:val="1"/>
          <w:bCs w:val="1"/>
          <w:kern w:val="0"/>
          <w:sz w:val="18"/>
          <w:szCs w:val="18"/>
          <w:rtl w:val="0"/>
          <w:lang w:val="en-US"/>
        </w:rPr>
        <w:t>edition</w:t>
      </w:r>
      <w:r>
        <w:rPr>
          <w:rStyle w:val="Ohne"/>
          <w:rFonts w:ascii="Arial" w:hAnsi="Arial"/>
          <w:spacing w:val="24"/>
          <w:kern w:val="0"/>
          <w:sz w:val="18"/>
          <w:szCs w:val="18"/>
          <w:rtl w:val="0"/>
          <w:lang w:val="en-US"/>
        </w:rPr>
        <w:t xml:space="preserve"> </w:t>
      </w:r>
      <w:r>
        <w:rPr>
          <w:rStyle w:val="Hyperlink.12"/>
          <w:rFonts w:ascii="Arial" w:hAnsi="Arial"/>
          <w:b w:val="1"/>
          <w:bCs w:val="1"/>
          <w:kern w:val="0"/>
          <w:sz w:val="18"/>
          <w:szCs w:val="18"/>
          <w:rtl w:val="0"/>
          <w:lang w:val="en-US"/>
        </w:rPr>
        <w:t>of</w:t>
      </w:r>
      <w:r>
        <w:rPr>
          <w:rStyle w:val="Ohne"/>
          <w:rFonts w:ascii="Arial" w:hAnsi="Arial"/>
          <w:spacing w:val="24"/>
          <w:kern w:val="0"/>
          <w:sz w:val="18"/>
          <w:szCs w:val="18"/>
          <w:rtl w:val="0"/>
          <w:lang w:val="en-US"/>
        </w:rPr>
        <w:t xml:space="preserve"> </w:t>
      </w:r>
      <w:r>
        <w:rPr>
          <w:rStyle w:val="Hyperlink.12"/>
          <w:rFonts w:ascii="Arial" w:hAnsi="Arial"/>
          <w:b w:val="1"/>
          <w:bCs w:val="1"/>
          <w:kern w:val="0"/>
          <w:sz w:val="18"/>
          <w:szCs w:val="18"/>
          <w:rtl w:val="0"/>
          <w:lang w:val="en-US"/>
        </w:rPr>
        <w:t>the</w:t>
      </w:r>
      <w:r>
        <w:rPr>
          <w:rStyle w:val="Ohne"/>
          <w:rFonts w:ascii="Arial" w:hAnsi="Arial"/>
          <w:spacing w:val="23"/>
          <w:kern w:val="0"/>
          <w:sz w:val="18"/>
          <w:szCs w:val="18"/>
          <w:rtl w:val="0"/>
          <w:lang w:val="en-US"/>
        </w:rPr>
        <w:t xml:space="preserve"> </w:t>
      </w:r>
      <w:r>
        <w:rPr>
          <w:rStyle w:val="Hyperlink.12"/>
          <w:rFonts w:ascii="Arial" w:hAnsi="Arial"/>
          <w:b w:val="1"/>
          <w:bCs w:val="1"/>
          <w:kern w:val="0"/>
          <w:sz w:val="18"/>
          <w:szCs w:val="18"/>
          <w:rtl w:val="0"/>
          <w:lang w:val="en-US"/>
        </w:rPr>
        <w:t>Gr</w:t>
      </w:r>
      <w:r>
        <w:rPr>
          <w:rStyle w:val="Ohne"/>
          <w:rFonts w:ascii="Arial" w:hAnsi="Arial"/>
          <w:b w:val="1"/>
          <w:bCs w:val="1"/>
          <w:spacing w:val="0"/>
          <w:kern w:val="0"/>
          <w:sz w:val="18"/>
          <w:szCs w:val="18"/>
          <w:rtl w:val="0"/>
          <w:lang w:val="en-US"/>
        </w:rPr>
        <w:t>e</w:t>
      </w:r>
      <w:r>
        <w:rPr>
          <w:rStyle w:val="Hyperlink.12"/>
          <w:rFonts w:ascii="Arial" w:hAnsi="Arial"/>
          <w:b w:val="1"/>
          <w:bCs w:val="1"/>
          <w:kern w:val="0"/>
          <w:sz w:val="18"/>
          <w:szCs w:val="18"/>
          <w:rtl w:val="0"/>
          <w:lang w:val="en-US"/>
        </w:rPr>
        <w:t>ek</w:t>
      </w:r>
      <w:r>
        <w:rPr>
          <w:rStyle w:val="Ohne"/>
          <w:rFonts w:ascii="Arial" w:hAnsi="Arial"/>
          <w:spacing w:val="23"/>
          <w:kern w:val="0"/>
          <w:sz w:val="18"/>
          <w:szCs w:val="18"/>
          <w:rtl w:val="0"/>
          <w:lang w:val="en-US"/>
        </w:rPr>
        <w:t xml:space="preserve"> </w:t>
      </w:r>
      <w:r>
        <w:rPr>
          <w:rStyle w:val="Ohne"/>
          <w:rFonts w:ascii="Arial" w:hAnsi="Arial"/>
          <w:b w:val="1"/>
          <w:bCs w:val="1"/>
          <w:spacing w:val="-12"/>
          <w:kern w:val="0"/>
          <w:sz w:val="18"/>
          <w:szCs w:val="18"/>
          <w:rtl w:val="0"/>
          <w:lang w:val="en-US"/>
        </w:rPr>
        <w:t>T</w:t>
      </w:r>
      <w:r>
        <w:rPr>
          <w:rStyle w:val="Hyperlink.12"/>
          <w:rFonts w:ascii="Arial" w:hAnsi="Arial"/>
          <w:b w:val="1"/>
          <w:bCs w:val="1"/>
          <w:kern w:val="0"/>
          <w:sz w:val="18"/>
          <w:szCs w:val="18"/>
          <w:rtl w:val="0"/>
          <w:lang w:val="en-US"/>
        </w:rPr>
        <w:t>estament</w:t>
      </w:r>
      <w:r>
        <w:rPr>
          <w:rStyle w:val="Ohne"/>
          <w:rFonts w:ascii="Arial" w:hAnsi="Arial"/>
          <w:spacing w:val="23"/>
          <w:kern w:val="0"/>
          <w:sz w:val="18"/>
          <w:szCs w:val="18"/>
          <w:rtl w:val="0"/>
          <w:lang w:val="en-US"/>
        </w:rPr>
        <w:t xml:space="preserve"> </w:t>
      </w:r>
      <w:r>
        <w:rPr>
          <w:rStyle w:val="Hyperlink.12"/>
          <w:rFonts w:ascii="Arial" w:hAnsi="Arial"/>
          <w:b w:val="1"/>
          <w:bCs w:val="1"/>
          <w:kern w:val="0"/>
          <w:sz w:val="18"/>
          <w:szCs w:val="18"/>
          <w:rtl w:val="0"/>
          <w:lang w:val="en-US"/>
        </w:rPr>
        <w:t>in</w:t>
      </w:r>
      <w:r>
        <w:rPr>
          <w:rStyle w:val="Ohne"/>
          <w:rFonts w:ascii="Arial" w:hAnsi="Arial"/>
          <w:spacing w:val="24"/>
          <w:kern w:val="0"/>
          <w:sz w:val="18"/>
          <w:szCs w:val="18"/>
          <w:rtl w:val="0"/>
          <w:lang w:val="en-US"/>
        </w:rPr>
        <w:t xml:space="preserve"> </w:t>
      </w:r>
      <w:r>
        <w:rPr>
          <w:rStyle w:val="Hyperlink.12"/>
          <w:rFonts w:ascii="Arial" w:hAnsi="Arial"/>
          <w:b w:val="1"/>
          <w:bCs w:val="1"/>
          <w:kern w:val="0"/>
          <w:sz w:val="18"/>
          <w:szCs w:val="18"/>
          <w:rtl w:val="0"/>
          <w:lang w:val="en-US"/>
        </w:rPr>
        <w:t>1522</w:t>
      </w:r>
      <w:r>
        <w:rPr>
          <w:rStyle w:val="Ohne"/>
          <w:rFonts w:ascii="Arial" w:hAnsi="Arial"/>
          <w:spacing w:val="24"/>
          <w:kern w:val="0"/>
          <w:sz w:val="18"/>
          <w:szCs w:val="18"/>
          <w:rtl w:val="0"/>
          <w:lang w:val="en-US"/>
        </w:rPr>
        <w:t xml:space="preserve"> </w:t>
      </w:r>
      <w:r>
        <w:rPr>
          <w:rStyle w:val="Hyperlink.13"/>
          <w:rFonts w:ascii="Arial" w:hAnsi="Arial"/>
          <w:kern w:val="0"/>
          <w:sz w:val="18"/>
          <w:szCs w:val="18"/>
          <w:rtl w:val="0"/>
          <w:lang w:val="en-US"/>
        </w:rPr>
        <w:t>abd</w:t>
      </w:r>
      <w:r>
        <w:rPr>
          <w:rStyle w:val="Ohne"/>
          <w:rFonts w:ascii="Arial" w:hAnsi="Arial"/>
          <w:spacing w:val="24"/>
          <w:kern w:val="0"/>
          <w:sz w:val="18"/>
          <w:szCs w:val="18"/>
          <w:rtl w:val="0"/>
          <w:lang w:val="en-US"/>
        </w:rPr>
        <w:t xml:space="preserve"> </w:t>
      </w:r>
      <w:r>
        <w:rPr>
          <w:rStyle w:val="Hyperlink.13"/>
          <w:rFonts w:ascii="Arial" w:hAnsi="Arial"/>
          <w:kern w:val="0"/>
          <w:sz w:val="18"/>
          <w:szCs w:val="18"/>
          <w:rtl w:val="0"/>
          <w:lang w:val="en-US"/>
        </w:rPr>
        <w:t>Luther</w:t>
      </w:r>
      <w:r>
        <w:rPr>
          <w:rStyle w:val="Ohne"/>
          <w:rFonts w:ascii="Arial" w:hAnsi="Arial"/>
          <w:spacing w:val="24"/>
          <w:kern w:val="0"/>
          <w:sz w:val="18"/>
          <w:szCs w:val="18"/>
          <w:rtl w:val="0"/>
          <w:lang w:val="en-US"/>
        </w:rPr>
        <w:t xml:space="preserve"> </w:t>
      </w:r>
      <w:r>
        <w:rPr>
          <w:rStyle w:val="Hyperlink.13"/>
          <w:rFonts w:ascii="Arial" w:hAnsi="Arial"/>
          <w:kern w:val="0"/>
          <w:sz w:val="18"/>
          <w:szCs w:val="18"/>
          <w:rtl w:val="0"/>
          <w:lang w:val="en-US"/>
        </w:rPr>
        <w:t>died</w:t>
      </w:r>
      <w:r>
        <w:rPr>
          <w:rStyle w:val="Ohne"/>
          <w:rFonts w:ascii="Arial" w:hAnsi="Arial"/>
          <w:spacing w:val="24"/>
          <w:kern w:val="0"/>
          <w:sz w:val="18"/>
          <w:szCs w:val="18"/>
          <w:rtl w:val="0"/>
          <w:lang w:val="en-US"/>
        </w:rPr>
        <w:t xml:space="preserve"> </w:t>
      </w:r>
      <w:r>
        <w:rPr>
          <w:rStyle w:val="Hyperlink.13"/>
          <w:rFonts w:ascii="Arial" w:hAnsi="Arial"/>
          <w:kern w:val="0"/>
          <w:sz w:val="18"/>
          <w:szCs w:val="18"/>
          <w:rtl w:val="0"/>
          <w:lang w:val="en-US"/>
        </w:rPr>
        <w:t>in</w:t>
      </w:r>
      <w:r>
        <w:rPr>
          <w:rStyle w:val="Ohne"/>
          <w:rFonts w:ascii="Arial" w:hAnsi="Arial"/>
          <w:spacing w:val="24"/>
          <w:kern w:val="0"/>
          <w:sz w:val="18"/>
          <w:szCs w:val="18"/>
          <w:rtl w:val="0"/>
          <w:lang w:val="en-US"/>
        </w:rPr>
        <w:t xml:space="preserve"> </w:t>
      </w:r>
      <w:r>
        <w:rPr>
          <w:rStyle w:val="Hyperlink.13"/>
          <w:rFonts w:ascii="Arial" w:hAnsi="Arial"/>
          <w:kern w:val="0"/>
          <w:sz w:val="18"/>
          <w:szCs w:val="18"/>
          <w:rtl w:val="0"/>
          <w:lang w:val="en-US"/>
        </w:rPr>
        <w:t>1546</w:t>
      </w:r>
      <w:r>
        <w:rPr>
          <w:rStyle w:val="Hyperlink.13"/>
          <w:rFonts w:ascii="Arial" w:hAnsi="Arial" w:hint="default"/>
          <w:kern w:val="0"/>
          <w:sz w:val="18"/>
          <w:szCs w:val="18"/>
          <w:rtl w:val="0"/>
          <w:lang w:val="en-US"/>
        </w:rPr>
        <w:t>…</w:t>
      </w:r>
      <w:r>
        <w:rPr>
          <w:rStyle w:val="Hyperlink.13"/>
          <w:rFonts w:ascii="Arial" w:hAnsi="Arial"/>
          <w:kern w:val="0"/>
          <w:sz w:val="18"/>
          <w:szCs w:val="18"/>
          <w:rtl w:val="0"/>
          <w:lang w:val="en-US"/>
        </w:rPr>
        <w:t>.</w:t>
      </w:r>
      <w:r>
        <w:rPr>
          <w:rStyle w:val="Ohne"/>
          <w:rFonts w:ascii="Arial" w:hAnsi="Arial"/>
          <w:spacing w:val="24"/>
          <w:kern w:val="0"/>
          <w:sz w:val="18"/>
          <w:szCs w:val="18"/>
          <w:rtl w:val="0"/>
          <w:lang w:val="en-US"/>
        </w:rPr>
        <w:t xml:space="preserve"> </w:t>
      </w:r>
      <w:r>
        <w:rPr>
          <w:rStyle w:val="Hyperlink.13"/>
          <w:rFonts w:ascii="Arial" w:hAnsi="Arial"/>
          <w:kern w:val="0"/>
          <w:sz w:val="18"/>
          <w:szCs w:val="18"/>
          <w:rtl w:val="0"/>
          <w:lang w:val="en-US"/>
        </w:rPr>
        <w:t>Luther</w:t>
      </w:r>
      <w:r>
        <w:rPr>
          <w:rStyle w:val="Ohne"/>
          <w:rFonts w:ascii="Arial" w:hAnsi="Arial"/>
          <w:spacing w:val="24"/>
          <w:kern w:val="0"/>
          <w:sz w:val="18"/>
          <w:szCs w:val="18"/>
          <w:rtl w:val="0"/>
          <w:lang w:val="en-US"/>
        </w:rPr>
        <w:t xml:space="preserve"> </w:t>
      </w:r>
      <w:r>
        <w:rPr>
          <w:rStyle w:val="Hyperlink.13"/>
          <w:rFonts w:ascii="Arial" w:hAnsi="Arial"/>
          <w:kern w:val="0"/>
          <w:sz w:val="18"/>
          <w:szCs w:val="18"/>
          <w:rtl w:val="0"/>
          <w:lang w:val="en-US"/>
        </w:rPr>
        <w:t>after quoting</w:t>
      </w:r>
      <w:r>
        <w:rPr>
          <w:rStyle w:val="Ohne"/>
          <w:rFonts w:ascii="Arial" w:hAnsi="Arial"/>
          <w:spacing w:val="3"/>
          <w:kern w:val="0"/>
          <w:sz w:val="18"/>
          <w:szCs w:val="18"/>
          <w:rtl w:val="0"/>
          <w:lang w:val="en-US"/>
        </w:rPr>
        <w:t xml:space="preserve"> </w:t>
      </w:r>
      <w:r>
        <w:rPr>
          <w:rStyle w:val="Hyperlink.13"/>
          <w:rFonts w:ascii="Arial" w:hAnsi="Arial"/>
          <w:kern w:val="0"/>
          <w:sz w:val="18"/>
          <w:szCs w:val="18"/>
          <w:rtl w:val="0"/>
          <w:lang w:val="en-US"/>
        </w:rPr>
        <w:t>the</w:t>
      </w:r>
      <w:r>
        <w:rPr>
          <w:rStyle w:val="Ohne"/>
          <w:rFonts w:ascii="Arial" w:hAnsi="Arial"/>
          <w:spacing w:val="4"/>
          <w:kern w:val="0"/>
          <w:sz w:val="18"/>
          <w:szCs w:val="18"/>
          <w:rtl w:val="0"/>
          <w:lang w:val="en-US"/>
        </w:rPr>
        <w:t xml:space="preserve"> </w:t>
      </w:r>
      <w:r>
        <w:rPr>
          <w:rStyle w:val="Hyperlink.13"/>
          <w:rFonts w:ascii="Arial" w:hAnsi="Arial"/>
          <w:kern w:val="0"/>
          <w:sz w:val="18"/>
          <w:szCs w:val="18"/>
          <w:rtl w:val="0"/>
          <w:lang w:val="en-US"/>
        </w:rPr>
        <w:t>passage</w:t>
      </w:r>
      <w:r>
        <w:rPr>
          <w:rStyle w:val="Ohne"/>
          <w:rFonts w:ascii="Arial" w:hAnsi="Arial"/>
          <w:spacing w:val="3"/>
          <w:kern w:val="0"/>
          <w:sz w:val="18"/>
          <w:szCs w:val="18"/>
          <w:rtl w:val="0"/>
          <w:lang w:val="en-US"/>
        </w:rPr>
        <w:t xml:space="preserve"> </w:t>
      </w:r>
      <w:r>
        <w:rPr>
          <w:rStyle w:val="Hyperlink.13"/>
          <w:rFonts w:ascii="Arial" w:hAnsi="Arial"/>
          <w:kern w:val="0"/>
          <w:sz w:val="18"/>
          <w:szCs w:val="18"/>
          <w:rtl w:val="0"/>
          <w:lang w:val="en-US"/>
        </w:rPr>
        <w:t>of</w:t>
      </w:r>
      <w:r>
        <w:rPr>
          <w:rStyle w:val="Ohne"/>
          <w:rFonts w:ascii="Arial" w:hAnsi="Arial"/>
          <w:spacing w:val="4"/>
          <w:kern w:val="0"/>
          <w:sz w:val="18"/>
          <w:szCs w:val="18"/>
          <w:rtl w:val="0"/>
          <w:lang w:val="en-US"/>
        </w:rPr>
        <w:t xml:space="preserve"> </w:t>
      </w:r>
      <w:r>
        <w:rPr>
          <w:rStyle w:val="Hyperlink.13"/>
          <w:rFonts w:ascii="Arial" w:hAnsi="Arial"/>
          <w:kern w:val="0"/>
          <w:sz w:val="18"/>
          <w:szCs w:val="18"/>
          <w:rtl w:val="0"/>
          <w:lang w:val="en-US"/>
        </w:rPr>
        <w:t>three</w:t>
      </w:r>
      <w:r>
        <w:rPr>
          <w:rStyle w:val="Ohne"/>
          <w:rFonts w:ascii="Arial" w:hAnsi="Arial"/>
          <w:spacing w:val="3"/>
          <w:kern w:val="0"/>
          <w:sz w:val="18"/>
          <w:szCs w:val="18"/>
          <w:rtl w:val="0"/>
          <w:lang w:val="en-US"/>
        </w:rPr>
        <w:t xml:space="preserve"> </w:t>
      </w:r>
      <w:r>
        <w:rPr>
          <w:rStyle w:val="Hyperlink.13"/>
          <w:rFonts w:ascii="Arial" w:hAnsi="Arial"/>
          <w:kern w:val="0"/>
          <w:sz w:val="18"/>
          <w:szCs w:val="18"/>
          <w:rtl w:val="0"/>
          <w:lang w:val="en-US"/>
        </w:rPr>
        <w:t>heaven</w:t>
      </w:r>
      <w:r>
        <w:rPr>
          <w:rStyle w:val="Ohne"/>
          <w:rFonts w:ascii="Arial" w:hAnsi="Arial"/>
          <w:spacing w:val="0"/>
          <w:kern w:val="0"/>
          <w:sz w:val="18"/>
          <w:szCs w:val="18"/>
          <w:rtl w:val="0"/>
          <w:lang w:val="en-US"/>
        </w:rPr>
        <w:t>l</w:t>
      </w:r>
      <w:r>
        <w:rPr>
          <w:rStyle w:val="Hyperlink.13"/>
          <w:rFonts w:ascii="Arial" w:hAnsi="Arial"/>
          <w:kern w:val="0"/>
          <w:sz w:val="18"/>
          <w:szCs w:val="18"/>
          <w:rtl w:val="0"/>
          <w:lang w:val="en-US"/>
        </w:rPr>
        <w:t>y</w:t>
      </w:r>
      <w:r>
        <w:rPr>
          <w:rStyle w:val="Ohne"/>
          <w:rFonts w:ascii="Arial" w:hAnsi="Arial"/>
          <w:spacing w:val="3"/>
          <w:kern w:val="0"/>
          <w:sz w:val="18"/>
          <w:szCs w:val="18"/>
          <w:rtl w:val="0"/>
          <w:lang w:val="en-US"/>
        </w:rPr>
        <w:t xml:space="preserve"> </w:t>
      </w:r>
      <w:r>
        <w:rPr>
          <w:rStyle w:val="Hyperlink.13"/>
          <w:rFonts w:ascii="Arial" w:hAnsi="Arial"/>
          <w:kern w:val="0"/>
          <w:sz w:val="18"/>
          <w:szCs w:val="18"/>
          <w:rtl w:val="0"/>
          <w:lang w:val="en-US"/>
        </w:rPr>
        <w:t>witnesses,</w:t>
      </w:r>
      <w:r>
        <w:rPr>
          <w:rStyle w:val="Ohne"/>
          <w:rFonts w:ascii="Arial" w:hAnsi="Arial"/>
          <w:spacing w:val="4"/>
          <w:kern w:val="0"/>
          <w:sz w:val="18"/>
          <w:szCs w:val="18"/>
          <w:rtl w:val="0"/>
          <w:lang w:val="en-US"/>
        </w:rPr>
        <w:t xml:space="preserve"> </w:t>
      </w:r>
      <w:r>
        <w:rPr>
          <w:rStyle w:val="Hyperlink.13"/>
          <w:rFonts w:ascii="Arial" w:hAnsi="Arial"/>
          <w:kern w:val="0"/>
          <w:sz w:val="18"/>
          <w:szCs w:val="18"/>
          <w:rtl w:val="0"/>
          <w:lang w:val="en-US"/>
        </w:rPr>
        <w:t>remarks:-</w:t>
      </w:r>
      <w:r>
        <w:rPr>
          <w:rStyle w:val="Ohne"/>
          <w:rFonts w:ascii="Arial" w:hAnsi="Arial"/>
          <w:spacing w:val="3"/>
          <w:kern w:val="0"/>
          <w:sz w:val="18"/>
          <w:szCs w:val="18"/>
          <w:rtl w:val="0"/>
          <w:lang w:val="en-US"/>
        </w:rPr>
        <w:t xml:space="preserve"> </w:t>
      </w:r>
      <w:r>
        <w:rPr>
          <w:rStyle w:val="Hyperlink.13"/>
          <w:rFonts w:ascii="Arial" w:hAnsi="Arial" w:hint="default"/>
          <w:kern w:val="0"/>
          <w:sz w:val="18"/>
          <w:szCs w:val="18"/>
          <w:rtl w:val="0"/>
          <w:lang w:val="en-US"/>
        </w:rPr>
        <w:t>‘</w:t>
      </w:r>
      <w:r>
        <w:rPr>
          <w:rStyle w:val="Hyperlink.13"/>
          <w:rFonts w:ascii="Arial" w:hAnsi="Arial"/>
          <w:kern w:val="0"/>
          <w:sz w:val="18"/>
          <w:szCs w:val="18"/>
          <w:rtl w:val="0"/>
          <w:lang w:val="en-US"/>
        </w:rPr>
        <w:t>These</w:t>
      </w:r>
      <w:r>
        <w:rPr>
          <w:rStyle w:val="Ohne"/>
          <w:rFonts w:ascii="Arial" w:hAnsi="Arial"/>
          <w:spacing w:val="4"/>
          <w:kern w:val="0"/>
          <w:sz w:val="18"/>
          <w:szCs w:val="18"/>
          <w:rtl w:val="0"/>
          <w:lang w:val="en-US"/>
        </w:rPr>
        <w:t xml:space="preserve"> </w:t>
      </w:r>
      <w:r>
        <w:rPr>
          <w:rStyle w:val="Hyperlink.13"/>
          <w:rFonts w:ascii="Arial" w:hAnsi="Arial"/>
          <w:kern w:val="0"/>
          <w:sz w:val="18"/>
          <w:szCs w:val="18"/>
          <w:rtl w:val="0"/>
          <w:lang w:val="en-US"/>
        </w:rPr>
        <w:t>words</w:t>
      </w:r>
      <w:r>
        <w:rPr>
          <w:rStyle w:val="Ohne"/>
          <w:rFonts w:ascii="Arial" w:hAnsi="Arial"/>
          <w:spacing w:val="3"/>
          <w:kern w:val="0"/>
          <w:sz w:val="18"/>
          <w:szCs w:val="18"/>
          <w:rtl w:val="0"/>
          <w:lang w:val="en-US"/>
        </w:rPr>
        <w:t xml:space="preserve"> </w:t>
      </w:r>
      <w:r>
        <w:rPr>
          <w:rStyle w:val="Hyperlink.13"/>
          <w:rFonts w:ascii="Arial" w:hAnsi="Arial"/>
          <w:kern w:val="0"/>
          <w:sz w:val="18"/>
          <w:szCs w:val="18"/>
          <w:rtl w:val="0"/>
          <w:lang w:val="en-US"/>
        </w:rPr>
        <w:t>are</w:t>
      </w:r>
      <w:r>
        <w:rPr>
          <w:rStyle w:val="Ohne"/>
          <w:rFonts w:ascii="Arial" w:hAnsi="Arial"/>
          <w:spacing w:val="4"/>
          <w:kern w:val="0"/>
          <w:sz w:val="18"/>
          <w:szCs w:val="18"/>
          <w:rtl w:val="0"/>
          <w:lang w:val="en-US"/>
        </w:rPr>
        <w:t xml:space="preserve"> </w:t>
      </w:r>
      <w:r>
        <w:rPr>
          <w:rStyle w:val="Hyperlink.13"/>
          <w:rFonts w:ascii="Arial" w:hAnsi="Arial"/>
          <w:kern w:val="0"/>
          <w:sz w:val="18"/>
          <w:szCs w:val="18"/>
          <w:rtl w:val="0"/>
          <w:lang w:val="en-US"/>
        </w:rPr>
        <w:t>not</w:t>
      </w:r>
      <w:r>
        <w:rPr>
          <w:rStyle w:val="Ohne"/>
          <w:rFonts w:ascii="Arial" w:hAnsi="Arial"/>
          <w:spacing w:val="3"/>
          <w:kern w:val="0"/>
          <w:sz w:val="18"/>
          <w:szCs w:val="18"/>
          <w:rtl w:val="0"/>
          <w:lang w:val="en-US"/>
        </w:rPr>
        <w:t xml:space="preserve"> </w:t>
      </w:r>
      <w:r>
        <w:rPr>
          <w:rStyle w:val="Hyperlink.13"/>
          <w:rFonts w:ascii="Arial" w:hAnsi="Arial"/>
          <w:kern w:val="0"/>
          <w:sz w:val="18"/>
          <w:szCs w:val="18"/>
          <w:rtl w:val="0"/>
          <w:lang w:val="en-US"/>
        </w:rPr>
        <w:t>found</w:t>
      </w:r>
      <w:r>
        <w:rPr>
          <w:rStyle w:val="Ohne"/>
          <w:rFonts w:ascii="Arial" w:hAnsi="Arial"/>
          <w:spacing w:val="4"/>
          <w:kern w:val="0"/>
          <w:sz w:val="18"/>
          <w:szCs w:val="18"/>
          <w:rtl w:val="0"/>
          <w:lang w:val="en-US"/>
        </w:rPr>
        <w:t xml:space="preserve"> </w:t>
      </w:r>
      <w:r>
        <w:rPr>
          <w:rStyle w:val="Hyperlink.13"/>
          <w:rFonts w:ascii="Arial" w:hAnsi="Arial"/>
          <w:kern w:val="0"/>
          <w:sz w:val="18"/>
          <w:szCs w:val="18"/>
          <w:rtl w:val="0"/>
          <w:lang w:val="en-US"/>
        </w:rPr>
        <w:t>in the</w:t>
      </w:r>
      <w:r>
        <w:rPr>
          <w:rStyle w:val="Ohne"/>
          <w:rFonts w:ascii="Arial" w:hAnsi="Arial"/>
          <w:spacing w:val="9"/>
          <w:kern w:val="0"/>
          <w:sz w:val="18"/>
          <w:szCs w:val="18"/>
          <w:rtl w:val="0"/>
          <w:lang w:val="en-US"/>
        </w:rPr>
        <w:t xml:space="preserve"> </w:t>
      </w:r>
      <w:r>
        <w:rPr>
          <w:rStyle w:val="Hyperlink.13"/>
          <w:rFonts w:ascii="Arial" w:hAnsi="Arial"/>
          <w:kern w:val="0"/>
          <w:sz w:val="18"/>
          <w:szCs w:val="18"/>
          <w:rtl w:val="0"/>
          <w:lang w:val="en-US"/>
        </w:rPr>
        <w:t>Greek</w:t>
      </w:r>
      <w:r>
        <w:rPr>
          <w:rStyle w:val="Ohne"/>
          <w:rFonts w:ascii="Arial" w:hAnsi="Arial"/>
          <w:spacing w:val="10"/>
          <w:kern w:val="0"/>
          <w:sz w:val="18"/>
          <w:szCs w:val="18"/>
          <w:rtl w:val="0"/>
          <w:lang w:val="en-US"/>
        </w:rPr>
        <w:t xml:space="preserve"> </w:t>
      </w:r>
      <w:r>
        <w:rPr>
          <w:rStyle w:val="Hyperlink.13"/>
          <w:rFonts w:ascii="Arial" w:hAnsi="Arial"/>
          <w:kern w:val="0"/>
          <w:sz w:val="18"/>
          <w:szCs w:val="18"/>
          <w:rtl w:val="0"/>
          <w:lang w:val="en-US"/>
        </w:rPr>
        <w:t>Bibles;</w:t>
      </w:r>
      <w:r>
        <w:rPr>
          <w:rStyle w:val="Ohne"/>
          <w:rFonts w:ascii="Arial" w:hAnsi="Arial"/>
          <w:spacing w:val="10"/>
          <w:kern w:val="0"/>
          <w:sz w:val="18"/>
          <w:szCs w:val="18"/>
          <w:rtl w:val="0"/>
          <w:lang w:val="en-US"/>
        </w:rPr>
        <w:t xml:space="preserve"> </w:t>
      </w:r>
      <w:r>
        <w:rPr>
          <w:rStyle w:val="Hyperlink.13"/>
          <w:rFonts w:ascii="Arial" w:hAnsi="Arial"/>
          <w:kern w:val="0"/>
          <w:sz w:val="18"/>
          <w:szCs w:val="18"/>
          <w:rtl w:val="0"/>
          <w:lang w:val="en-US"/>
        </w:rPr>
        <w:t>but</w:t>
      </w:r>
      <w:r>
        <w:rPr>
          <w:rStyle w:val="Ohne"/>
          <w:rFonts w:ascii="Arial" w:hAnsi="Arial"/>
          <w:spacing w:val="10"/>
          <w:kern w:val="0"/>
          <w:sz w:val="18"/>
          <w:szCs w:val="18"/>
          <w:rtl w:val="0"/>
          <w:lang w:val="en-US"/>
        </w:rPr>
        <w:t xml:space="preserve"> </w:t>
      </w:r>
      <w:r>
        <w:rPr>
          <w:rStyle w:val="Hyperlink.13"/>
          <w:rFonts w:ascii="Arial" w:hAnsi="Arial"/>
          <w:kern w:val="0"/>
          <w:sz w:val="18"/>
          <w:szCs w:val="18"/>
          <w:rtl w:val="0"/>
          <w:lang w:val="en-US"/>
        </w:rPr>
        <w:t>it</w:t>
      </w:r>
      <w:r>
        <w:rPr>
          <w:rStyle w:val="Ohne"/>
          <w:rFonts w:ascii="Arial" w:hAnsi="Arial"/>
          <w:spacing w:val="10"/>
          <w:kern w:val="0"/>
          <w:sz w:val="18"/>
          <w:szCs w:val="18"/>
          <w:rtl w:val="0"/>
          <w:lang w:val="en-US"/>
        </w:rPr>
        <w:t xml:space="preserve"> </w:t>
      </w:r>
      <w:r>
        <w:rPr>
          <w:rStyle w:val="Hyperlink.13"/>
          <w:rFonts w:ascii="Arial" w:hAnsi="Arial"/>
          <w:kern w:val="0"/>
          <w:sz w:val="18"/>
          <w:szCs w:val="18"/>
          <w:rtl w:val="0"/>
          <w:lang w:val="en-US"/>
        </w:rPr>
        <w:t>seems</w:t>
      </w:r>
      <w:r>
        <w:rPr>
          <w:rStyle w:val="Ohne"/>
          <w:rFonts w:ascii="Arial" w:hAnsi="Arial"/>
          <w:spacing w:val="10"/>
          <w:kern w:val="0"/>
          <w:sz w:val="18"/>
          <w:szCs w:val="18"/>
          <w:rtl w:val="0"/>
          <w:lang w:val="en-US"/>
        </w:rPr>
        <w:t xml:space="preserve"> </w:t>
      </w:r>
      <w:r>
        <w:rPr>
          <w:rStyle w:val="Hyperlink.13"/>
          <w:rFonts w:ascii="Arial" w:hAnsi="Arial"/>
          <w:kern w:val="0"/>
          <w:sz w:val="18"/>
          <w:szCs w:val="18"/>
          <w:rtl w:val="0"/>
          <w:lang w:val="en-US"/>
        </w:rPr>
        <w:t>as</w:t>
      </w:r>
      <w:r>
        <w:rPr>
          <w:rStyle w:val="Ohne"/>
          <w:rFonts w:ascii="Arial" w:hAnsi="Arial"/>
          <w:spacing w:val="9"/>
          <w:kern w:val="0"/>
          <w:sz w:val="18"/>
          <w:szCs w:val="18"/>
          <w:rtl w:val="0"/>
          <w:lang w:val="en-US"/>
        </w:rPr>
        <w:t xml:space="preserve"> </w:t>
      </w:r>
      <w:r>
        <w:rPr>
          <w:rStyle w:val="Ohne"/>
          <w:rFonts w:ascii="Arial" w:hAnsi="Arial"/>
          <w:spacing w:val="0"/>
          <w:kern w:val="0"/>
          <w:sz w:val="18"/>
          <w:szCs w:val="18"/>
          <w:rtl w:val="0"/>
          <w:lang w:val="en-US"/>
        </w:rPr>
        <w:t>i</w:t>
      </w:r>
      <w:r>
        <w:rPr>
          <w:rStyle w:val="Hyperlink.13"/>
          <w:rFonts w:ascii="Arial" w:hAnsi="Arial"/>
          <w:kern w:val="0"/>
          <w:sz w:val="18"/>
          <w:szCs w:val="18"/>
          <w:rtl w:val="0"/>
          <w:lang w:val="en-US"/>
        </w:rPr>
        <w:t>f</w:t>
      </w:r>
      <w:r>
        <w:rPr>
          <w:rStyle w:val="Ohne"/>
          <w:rFonts w:ascii="Arial" w:hAnsi="Arial"/>
          <w:spacing w:val="9"/>
          <w:kern w:val="0"/>
          <w:sz w:val="18"/>
          <w:szCs w:val="18"/>
          <w:rtl w:val="0"/>
          <w:lang w:val="en-US"/>
        </w:rPr>
        <w:t xml:space="preserve"> </w:t>
      </w:r>
      <w:r>
        <w:rPr>
          <w:rStyle w:val="Hyperlink.13"/>
          <w:rFonts w:ascii="Arial" w:hAnsi="Arial"/>
          <w:kern w:val="0"/>
          <w:sz w:val="18"/>
          <w:szCs w:val="18"/>
          <w:rtl w:val="0"/>
          <w:lang w:val="en-US"/>
        </w:rPr>
        <w:t>this</w:t>
      </w:r>
      <w:r>
        <w:rPr>
          <w:rStyle w:val="Ohne"/>
          <w:rFonts w:ascii="Arial" w:hAnsi="Arial"/>
          <w:spacing w:val="10"/>
          <w:kern w:val="0"/>
          <w:sz w:val="18"/>
          <w:szCs w:val="18"/>
          <w:rtl w:val="0"/>
          <w:lang w:val="en-US"/>
        </w:rPr>
        <w:t xml:space="preserve"> </w:t>
      </w:r>
      <w:r>
        <w:rPr>
          <w:rStyle w:val="Hyperlink.13"/>
          <w:rFonts w:ascii="Arial" w:hAnsi="Arial"/>
          <w:kern w:val="0"/>
          <w:sz w:val="18"/>
          <w:szCs w:val="18"/>
          <w:rtl w:val="0"/>
          <w:lang w:val="en-US"/>
        </w:rPr>
        <w:t>verse</w:t>
      </w:r>
      <w:r>
        <w:rPr>
          <w:rStyle w:val="Ohne"/>
          <w:rFonts w:ascii="Arial" w:hAnsi="Arial"/>
          <w:spacing w:val="10"/>
          <w:kern w:val="0"/>
          <w:sz w:val="18"/>
          <w:szCs w:val="18"/>
          <w:rtl w:val="0"/>
          <w:lang w:val="en-US"/>
        </w:rPr>
        <w:t xml:space="preserve"> </w:t>
      </w:r>
      <w:r>
        <w:rPr>
          <w:rStyle w:val="Hyperlink.13"/>
          <w:rFonts w:ascii="Arial" w:hAnsi="Arial"/>
          <w:kern w:val="0"/>
          <w:sz w:val="18"/>
          <w:szCs w:val="18"/>
          <w:rtl w:val="0"/>
          <w:lang w:val="en-US"/>
        </w:rPr>
        <w:t>had</w:t>
      </w:r>
      <w:r>
        <w:rPr>
          <w:rStyle w:val="Ohne"/>
          <w:rFonts w:ascii="Arial" w:hAnsi="Arial"/>
          <w:spacing w:val="10"/>
          <w:kern w:val="0"/>
          <w:sz w:val="18"/>
          <w:szCs w:val="18"/>
          <w:rtl w:val="0"/>
          <w:lang w:val="en-US"/>
        </w:rPr>
        <w:t xml:space="preserve"> </w:t>
      </w:r>
      <w:r>
        <w:rPr>
          <w:rStyle w:val="Hyperlink.13"/>
          <w:rFonts w:ascii="Arial" w:hAnsi="Arial"/>
          <w:kern w:val="0"/>
          <w:sz w:val="18"/>
          <w:szCs w:val="18"/>
          <w:rtl w:val="0"/>
          <w:lang w:val="en-US"/>
        </w:rPr>
        <w:t>been</w:t>
      </w:r>
      <w:r>
        <w:rPr>
          <w:rStyle w:val="Ohne"/>
          <w:rFonts w:ascii="Arial" w:hAnsi="Arial"/>
          <w:spacing w:val="10"/>
          <w:kern w:val="0"/>
          <w:sz w:val="18"/>
          <w:szCs w:val="18"/>
          <w:rtl w:val="0"/>
          <w:lang w:val="en-US"/>
        </w:rPr>
        <w:t xml:space="preserve"> </w:t>
      </w:r>
      <w:r>
        <w:rPr>
          <w:rStyle w:val="Hyperlink.13"/>
          <w:rFonts w:ascii="Arial" w:hAnsi="Arial"/>
          <w:kern w:val="0"/>
          <w:sz w:val="18"/>
          <w:szCs w:val="18"/>
          <w:rtl w:val="0"/>
          <w:lang w:val="en-US"/>
        </w:rPr>
        <w:t>inserted</w:t>
      </w:r>
      <w:r>
        <w:rPr>
          <w:rStyle w:val="Ohne"/>
          <w:rFonts w:ascii="Arial" w:hAnsi="Arial"/>
          <w:spacing w:val="10"/>
          <w:kern w:val="0"/>
          <w:sz w:val="18"/>
          <w:szCs w:val="18"/>
          <w:rtl w:val="0"/>
          <w:lang w:val="en-US"/>
        </w:rPr>
        <w:t xml:space="preserve"> </w:t>
      </w:r>
      <w:r>
        <w:rPr>
          <w:rStyle w:val="Hyperlink.13"/>
          <w:rFonts w:ascii="Arial" w:hAnsi="Arial"/>
          <w:kern w:val="0"/>
          <w:sz w:val="18"/>
          <w:szCs w:val="18"/>
          <w:rtl w:val="0"/>
          <w:lang w:val="en-US"/>
        </w:rPr>
        <w:t>by</w:t>
      </w:r>
      <w:r>
        <w:rPr>
          <w:rStyle w:val="Ohne"/>
          <w:rFonts w:ascii="Arial" w:hAnsi="Arial"/>
          <w:spacing w:val="10"/>
          <w:kern w:val="0"/>
          <w:sz w:val="18"/>
          <w:szCs w:val="18"/>
          <w:rtl w:val="0"/>
          <w:lang w:val="en-US"/>
        </w:rPr>
        <w:t xml:space="preserve"> </w:t>
      </w:r>
      <w:r>
        <w:rPr>
          <w:rStyle w:val="Hyperlink.13"/>
          <w:rFonts w:ascii="Arial" w:hAnsi="Arial"/>
          <w:kern w:val="0"/>
          <w:sz w:val="18"/>
          <w:szCs w:val="18"/>
          <w:rtl w:val="0"/>
          <w:lang w:val="en-US"/>
        </w:rPr>
        <w:t>the</w:t>
      </w:r>
      <w:r>
        <w:rPr>
          <w:rStyle w:val="Ohne"/>
          <w:rFonts w:ascii="Arial" w:hAnsi="Arial"/>
          <w:spacing w:val="10"/>
          <w:kern w:val="0"/>
          <w:sz w:val="18"/>
          <w:szCs w:val="18"/>
          <w:rtl w:val="0"/>
          <w:lang w:val="en-US"/>
        </w:rPr>
        <w:t xml:space="preserve"> </w:t>
      </w:r>
      <w:r>
        <w:rPr>
          <w:rStyle w:val="Hyperlink.13"/>
          <w:rFonts w:ascii="Arial" w:hAnsi="Arial"/>
          <w:kern w:val="0"/>
          <w:sz w:val="18"/>
          <w:szCs w:val="18"/>
          <w:rtl w:val="0"/>
          <w:lang w:val="en-US"/>
        </w:rPr>
        <w:t>Orthodox</w:t>
      </w:r>
      <w:r>
        <w:rPr>
          <w:rStyle w:val="Ohne"/>
          <w:rFonts w:ascii="Arial" w:hAnsi="Arial"/>
          <w:spacing w:val="9"/>
          <w:kern w:val="0"/>
          <w:sz w:val="18"/>
          <w:szCs w:val="18"/>
          <w:rtl w:val="0"/>
          <w:lang w:val="en-US"/>
        </w:rPr>
        <w:t xml:space="preserve"> </w:t>
      </w:r>
      <w:r>
        <w:rPr>
          <w:rStyle w:val="Hyperlink.13"/>
          <w:rFonts w:ascii="Arial" w:hAnsi="Arial"/>
          <w:kern w:val="0"/>
          <w:sz w:val="18"/>
          <w:szCs w:val="18"/>
          <w:rtl w:val="0"/>
          <w:lang w:val="en-US"/>
        </w:rPr>
        <w:t>a</w:t>
      </w:r>
      <w:r>
        <w:rPr>
          <w:rStyle w:val="Ohne"/>
          <w:rFonts w:ascii="Arial" w:hAnsi="Arial"/>
          <w:spacing w:val="0"/>
          <w:kern w:val="0"/>
          <w:sz w:val="18"/>
          <w:szCs w:val="18"/>
          <w:rtl w:val="0"/>
          <w:lang w:val="en-US"/>
        </w:rPr>
        <w:t>g</w:t>
      </w:r>
      <w:r>
        <w:rPr>
          <w:rStyle w:val="Hyperlink.13"/>
          <w:rFonts w:ascii="Arial" w:hAnsi="Arial"/>
          <w:kern w:val="0"/>
          <w:sz w:val="18"/>
          <w:szCs w:val="18"/>
          <w:rtl w:val="0"/>
          <w:lang w:val="en-US"/>
        </w:rPr>
        <w:t>ainst the</w:t>
      </w:r>
      <w:r>
        <w:rPr>
          <w:rStyle w:val="Ohne"/>
          <w:rFonts w:ascii="Arial" w:hAnsi="Arial"/>
          <w:spacing w:val="13"/>
          <w:kern w:val="0"/>
          <w:sz w:val="18"/>
          <w:szCs w:val="18"/>
          <w:rtl w:val="0"/>
          <w:lang w:val="en-US"/>
        </w:rPr>
        <w:t xml:space="preserve"> </w:t>
      </w:r>
      <w:r>
        <w:rPr>
          <w:rStyle w:val="Hyperlink.13"/>
          <w:rFonts w:ascii="Arial" w:hAnsi="Arial"/>
          <w:kern w:val="0"/>
          <w:sz w:val="18"/>
          <w:szCs w:val="18"/>
          <w:rtl w:val="0"/>
          <w:lang w:val="en-US"/>
        </w:rPr>
        <w:t>Arians</w:t>
      </w:r>
      <w:r>
        <w:rPr>
          <w:rStyle w:val="Hyperlink.13"/>
          <w:rFonts w:ascii="Arial" w:hAnsi="Arial" w:hint="default"/>
          <w:kern w:val="0"/>
          <w:sz w:val="18"/>
          <w:szCs w:val="18"/>
          <w:rtl w:val="0"/>
          <w:lang w:val="en-US"/>
        </w:rPr>
        <w:t>…</w:t>
      </w:r>
      <w:r>
        <w:rPr>
          <w:rStyle w:val="Hyperlink.13"/>
          <w:rFonts w:ascii="Arial" w:hAnsi="Arial"/>
          <w:kern w:val="0"/>
          <w:sz w:val="18"/>
          <w:szCs w:val="18"/>
          <w:rtl w:val="0"/>
          <w:lang w:val="en-US"/>
        </w:rPr>
        <w:t>..</w:t>
      </w:r>
      <w:r>
        <w:rPr>
          <w:rStyle w:val="Ohne"/>
          <w:rFonts w:ascii="Arial" w:hAnsi="Arial"/>
          <w:spacing w:val="22"/>
          <w:kern w:val="0"/>
          <w:sz w:val="18"/>
          <w:szCs w:val="18"/>
          <w:rtl w:val="0"/>
          <w:lang w:val="en-US"/>
        </w:rPr>
        <w:t xml:space="preserve"> </w:t>
      </w:r>
      <w:r>
        <w:rPr>
          <w:rStyle w:val="Ohne"/>
          <w:rFonts w:ascii="Arial" w:hAnsi="Arial"/>
          <w:b w:val="1"/>
          <w:bCs w:val="1"/>
          <w:spacing w:val="-2"/>
          <w:kern w:val="0"/>
          <w:sz w:val="18"/>
          <w:szCs w:val="18"/>
          <w:rtl w:val="0"/>
          <w:lang w:val="en-US"/>
        </w:rPr>
        <w:t>W</w:t>
      </w:r>
      <w:r>
        <w:rPr>
          <w:rStyle w:val="Hyperlink.12"/>
          <w:rFonts w:ascii="Arial" w:hAnsi="Arial"/>
          <w:b w:val="1"/>
          <w:bCs w:val="1"/>
          <w:kern w:val="0"/>
          <w:sz w:val="18"/>
          <w:szCs w:val="18"/>
          <w:rtl w:val="0"/>
          <w:lang w:val="en-US"/>
        </w:rPr>
        <w:t>e</w:t>
      </w:r>
      <w:r>
        <w:rPr>
          <w:rStyle w:val="Ohne"/>
          <w:rFonts w:ascii="Arial" w:hAnsi="Arial"/>
          <w:spacing w:val="22"/>
          <w:kern w:val="0"/>
          <w:sz w:val="18"/>
          <w:szCs w:val="18"/>
          <w:rtl w:val="0"/>
          <w:lang w:val="en-US"/>
        </w:rPr>
        <w:t xml:space="preserve"> </w:t>
      </w:r>
      <w:r>
        <w:rPr>
          <w:rStyle w:val="Hyperlink.12"/>
          <w:rFonts w:ascii="Arial" w:hAnsi="Arial"/>
          <w:b w:val="1"/>
          <w:bCs w:val="1"/>
          <w:kern w:val="0"/>
          <w:sz w:val="18"/>
          <w:szCs w:val="18"/>
          <w:rtl w:val="0"/>
          <w:lang w:val="en-US"/>
        </w:rPr>
        <w:t>may</w:t>
      </w:r>
      <w:r>
        <w:rPr>
          <w:rStyle w:val="Ohne"/>
          <w:rFonts w:ascii="Arial" w:hAnsi="Arial"/>
          <w:spacing w:val="22"/>
          <w:kern w:val="0"/>
          <w:sz w:val="18"/>
          <w:szCs w:val="18"/>
          <w:rtl w:val="0"/>
          <w:lang w:val="en-US"/>
        </w:rPr>
        <w:t xml:space="preserve"> </w:t>
      </w:r>
      <w:r>
        <w:rPr>
          <w:rStyle w:val="Hyperlink.12"/>
          <w:rFonts w:ascii="Arial" w:hAnsi="Arial"/>
          <w:b w:val="1"/>
          <w:bCs w:val="1"/>
          <w:kern w:val="0"/>
          <w:sz w:val="18"/>
          <w:szCs w:val="18"/>
          <w:rtl w:val="0"/>
          <w:lang w:val="en-US"/>
        </w:rPr>
        <w:t>observe</w:t>
      </w:r>
      <w:r>
        <w:rPr>
          <w:rStyle w:val="Ohne"/>
          <w:rFonts w:ascii="Arial" w:hAnsi="Arial"/>
          <w:spacing w:val="23"/>
          <w:kern w:val="0"/>
          <w:sz w:val="18"/>
          <w:szCs w:val="18"/>
          <w:rtl w:val="0"/>
          <w:lang w:val="en-US"/>
        </w:rPr>
        <w:t xml:space="preserve"> </w:t>
      </w:r>
      <w:r>
        <w:rPr>
          <w:rStyle w:val="Hyperlink.12"/>
          <w:rFonts w:ascii="Arial" w:hAnsi="Arial"/>
          <w:b w:val="1"/>
          <w:bCs w:val="1"/>
          <w:kern w:val="0"/>
          <w:sz w:val="18"/>
          <w:szCs w:val="18"/>
          <w:rtl w:val="0"/>
          <w:lang w:val="en-US"/>
        </w:rPr>
        <w:t>finally</w:t>
      </w:r>
      <w:r>
        <w:rPr>
          <w:rStyle w:val="Ohne"/>
          <w:rFonts w:ascii="Arial" w:hAnsi="Arial"/>
          <w:spacing w:val="22"/>
          <w:kern w:val="0"/>
          <w:sz w:val="18"/>
          <w:szCs w:val="18"/>
          <w:rtl w:val="0"/>
          <w:lang w:val="en-US"/>
        </w:rPr>
        <w:t xml:space="preserve"> </w:t>
      </w:r>
      <w:r>
        <w:rPr>
          <w:rStyle w:val="Hyperlink.12"/>
          <w:rFonts w:ascii="Arial" w:hAnsi="Arial"/>
          <w:b w:val="1"/>
          <w:bCs w:val="1"/>
          <w:kern w:val="0"/>
          <w:sz w:val="18"/>
          <w:szCs w:val="18"/>
          <w:rtl w:val="0"/>
          <w:lang w:val="en-US"/>
        </w:rPr>
        <w:t>that</w:t>
      </w:r>
      <w:r>
        <w:rPr>
          <w:rStyle w:val="Ohne"/>
          <w:rFonts w:ascii="Arial" w:hAnsi="Arial"/>
          <w:spacing w:val="23"/>
          <w:kern w:val="0"/>
          <w:sz w:val="18"/>
          <w:szCs w:val="18"/>
          <w:rtl w:val="0"/>
          <w:lang w:val="en-US"/>
        </w:rPr>
        <w:t xml:space="preserve"> </w:t>
      </w:r>
      <w:r>
        <w:rPr>
          <w:rStyle w:val="Hyperlink.12"/>
          <w:rFonts w:ascii="Arial" w:hAnsi="Arial"/>
          <w:b w:val="1"/>
          <w:bCs w:val="1"/>
          <w:kern w:val="0"/>
          <w:sz w:val="18"/>
          <w:szCs w:val="18"/>
          <w:rtl w:val="0"/>
          <w:lang w:val="en-US"/>
        </w:rPr>
        <w:t>the</w:t>
      </w:r>
      <w:r>
        <w:rPr>
          <w:rStyle w:val="Ohne"/>
          <w:rFonts w:ascii="Arial" w:hAnsi="Arial"/>
          <w:spacing w:val="22"/>
          <w:kern w:val="0"/>
          <w:sz w:val="18"/>
          <w:szCs w:val="18"/>
          <w:rtl w:val="0"/>
          <w:lang w:val="en-US"/>
        </w:rPr>
        <w:t xml:space="preserve"> </w:t>
      </w:r>
      <w:r>
        <w:rPr>
          <w:rStyle w:val="Hyperlink.12"/>
          <w:rFonts w:ascii="Arial" w:hAnsi="Arial"/>
          <w:b w:val="1"/>
          <w:bCs w:val="1"/>
          <w:kern w:val="0"/>
          <w:sz w:val="18"/>
          <w:szCs w:val="18"/>
          <w:rtl w:val="0"/>
          <w:lang w:val="en-US"/>
        </w:rPr>
        <w:t>other</w:t>
      </w:r>
      <w:r>
        <w:rPr>
          <w:rStyle w:val="Ohne"/>
          <w:rFonts w:ascii="Arial" w:hAnsi="Arial"/>
          <w:spacing w:val="22"/>
          <w:kern w:val="0"/>
          <w:sz w:val="18"/>
          <w:szCs w:val="18"/>
          <w:rtl w:val="0"/>
          <w:lang w:val="en-US"/>
        </w:rPr>
        <w:t xml:space="preserve"> </w:t>
      </w:r>
      <w:r>
        <w:rPr>
          <w:rStyle w:val="Hyperlink.12"/>
          <w:rFonts w:ascii="Arial" w:hAnsi="Arial"/>
          <w:b w:val="1"/>
          <w:bCs w:val="1"/>
          <w:kern w:val="0"/>
          <w:sz w:val="18"/>
          <w:szCs w:val="18"/>
          <w:rtl w:val="0"/>
          <w:lang w:val="en-US"/>
        </w:rPr>
        <w:t>ea</w:t>
      </w:r>
      <w:r>
        <w:rPr>
          <w:rStyle w:val="Ohne"/>
          <w:rFonts w:ascii="Arial" w:hAnsi="Arial"/>
          <w:b w:val="1"/>
          <w:bCs w:val="1"/>
          <w:spacing w:val="0"/>
          <w:kern w:val="0"/>
          <w:sz w:val="18"/>
          <w:szCs w:val="18"/>
          <w:rtl w:val="0"/>
          <w:lang w:val="en-US"/>
        </w:rPr>
        <w:t>r</w:t>
      </w:r>
      <w:r>
        <w:rPr>
          <w:rStyle w:val="Hyperlink.12"/>
          <w:rFonts w:ascii="Arial" w:hAnsi="Arial"/>
          <w:b w:val="1"/>
          <w:bCs w:val="1"/>
          <w:kern w:val="0"/>
          <w:sz w:val="18"/>
          <w:szCs w:val="18"/>
          <w:rtl w:val="0"/>
          <w:lang w:val="en-US"/>
        </w:rPr>
        <w:t>ly</w:t>
      </w:r>
      <w:r>
        <w:rPr>
          <w:rStyle w:val="Ohne"/>
          <w:rFonts w:ascii="Arial" w:hAnsi="Arial"/>
          <w:spacing w:val="22"/>
          <w:kern w:val="0"/>
          <w:sz w:val="18"/>
          <w:szCs w:val="18"/>
          <w:rtl w:val="0"/>
          <w:lang w:val="en-US"/>
        </w:rPr>
        <w:t xml:space="preserve"> </w:t>
      </w:r>
      <w:r>
        <w:rPr>
          <w:rStyle w:val="Hyperlink.12"/>
          <w:rFonts w:ascii="Arial" w:hAnsi="Arial"/>
          <w:b w:val="1"/>
          <w:bCs w:val="1"/>
          <w:kern w:val="0"/>
          <w:sz w:val="18"/>
          <w:szCs w:val="18"/>
          <w:rtl w:val="0"/>
          <w:lang w:val="en-US"/>
        </w:rPr>
        <w:t>reformers</w:t>
      </w:r>
      <w:r>
        <w:rPr>
          <w:rStyle w:val="Ohne"/>
          <w:rFonts w:ascii="Arial" w:hAnsi="Arial"/>
          <w:spacing w:val="23"/>
          <w:kern w:val="0"/>
          <w:sz w:val="18"/>
          <w:szCs w:val="18"/>
          <w:rtl w:val="0"/>
          <w:lang w:val="en-US"/>
        </w:rPr>
        <w:t xml:space="preserve"> </w:t>
      </w:r>
      <w:r>
        <w:rPr>
          <w:rStyle w:val="Hyperlink.12"/>
          <w:rFonts w:ascii="Arial" w:hAnsi="Arial"/>
          <w:b w:val="1"/>
          <w:bCs w:val="1"/>
          <w:kern w:val="0"/>
          <w:sz w:val="18"/>
          <w:szCs w:val="18"/>
          <w:rtl w:val="0"/>
          <w:lang w:val="en-US"/>
        </w:rPr>
        <w:t>and</w:t>
      </w:r>
      <w:r>
        <w:rPr>
          <w:rStyle w:val="Ohne"/>
          <w:rFonts w:ascii="Arial" w:hAnsi="Arial"/>
          <w:spacing w:val="22"/>
          <w:kern w:val="0"/>
          <w:sz w:val="18"/>
          <w:szCs w:val="18"/>
          <w:rtl w:val="0"/>
          <w:lang w:val="en-US"/>
        </w:rPr>
        <w:t xml:space="preserve"> </w:t>
      </w:r>
      <w:r>
        <w:rPr>
          <w:rStyle w:val="Hyperlink.12"/>
          <w:rFonts w:ascii="Arial" w:hAnsi="Arial"/>
          <w:b w:val="1"/>
          <w:bCs w:val="1"/>
          <w:kern w:val="0"/>
          <w:sz w:val="18"/>
          <w:szCs w:val="18"/>
          <w:rtl w:val="0"/>
          <w:lang w:val="en-US"/>
        </w:rPr>
        <w:t>friends</w:t>
      </w:r>
      <w:r>
        <w:rPr>
          <w:rStyle w:val="Ohne"/>
          <w:rFonts w:ascii="Arial" w:hAnsi="Arial"/>
          <w:spacing w:val="22"/>
          <w:kern w:val="0"/>
          <w:sz w:val="18"/>
          <w:szCs w:val="18"/>
          <w:rtl w:val="0"/>
          <w:lang w:val="en-US"/>
        </w:rPr>
        <w:t xml:space="preserve"> </w:t>
      </w:r>
      <w:r>
        <w:rPr>
          <w:rStyle w:val="Hyperlink.12"/>
          <w:rFonts w:ascii="Arial" w:hAnsi="Arial"/>
          <w:b w:val="1"/>
          <w:bCs w:val="1"/>
          <w:kern w:val="0"/>
          <w:sz w:val="18"/>
          <w:szCs w:val="18"/>
          <w:rtl w:val="0"/>
          <w:lang w:val="en-US"/>
        </w:rPr>
        <w:t>of</w:t>
      </w:r>
      <w:r>
        <w:rPr>
          <w:rStyle w:val="Hyperlink.13"/>
          <w:rFonts w:ascii="Arial" w:hAnsi="Arial"/>
          <w:kern w:val="0"/>
          <w:sz w:val="18"/>
          <w:szCs w:val="18"/>
          <w:rtl w:val="0"/>
          <w:lang w:val="en-US"/>
        </w:rPr>
        <w:t xml:space="preserve"> </w:t>
      </w:r>
      <w:r>
        <w:rPr>
          <w:rStyle w:val="Ohne"/>
          <w:rFonts w:ascii="Arial" w:hAnsi="Arial"/>
          <w:b w:val="1"/>
          <w:bCs w:val="1"/>
          <w:spacing w:val="4"/>
          <w:kern w:val="0"/>
          <w:sz w:val="18"/>
          <w:szCs w:val="18"/>
          <w:rtl w:val="0"/>
          <w:lang w:val="en-US"/>
        </w:rPr>
        <w:t>L</w:t>
      </w:r>
      <w:r>
        <w:rPr>
          <w:rStyle w:val="Ohne"/>
          <w:rFonts w:ascii="Arial" w:hAnsi="Arial"/>
          <w:b w:val="1"/>
          <w:bCs w:val="1"/>
          <w:spacing w:val="4"/>
          <w:kern w:val="0"/>
          <w:sz w:val="18"/>
          <w:szCs w:val="18"/>
          <w:rtl w:val="0"/>
          <w:lang w:val="en-US"/>
        </w:rPr>
        <w:t>u</w:t>
      </w:r>
      <w:r>
        <w:rPr>
          <w:rStyle w:val="Ohne"/>
          <w:rFonts w:ascii="Arial" w:hAnsi="Arial"/>
          <w:b w:val="1"/>
          <w:bCs w:val="1"/>
          <w:spacing w:val="4"/>
          <w:kern w:val="0"/>
          <w:sz w:val="18"/>
          <w:szCs w:val="18"/>
          <w:rtl w:val="0"/>
          <w:lang w:val="en-US"/>
        </w:rPr>
        <w:t>t</w:t>
      </w:r>
      <w:r>
        <w:rPr>
          <w:rStyle w:val="Ohne"/>
          <w:rFonts w:ascii="Arial" w:hAnsi="Arial"/>
          <w:b w:val="1"/>
          <w:bCs w:val="1"/>
          <w:spacing w:val="4"/>
          <w:kern w:val="0"/>
          <w:sz w:val="18"/>
          <w:szCs w:val="18"/>
          <w:rtl w:val="0"/>
          <w:lang w:val="en-US"/>
        </w:rPr>
        <w:t>he</w:t>
      </w:r>
      <w:r>
        <w:rPr>
          <w:rStyle w:val="Hyperlink.12"/>
          <w:rFonts w:ascii="Arial" w:hAnsi="Arial"/>
          <w:b w:val="1"/>
          <w:bCs w:val="1"/>
          <w:kern w:val="0"/>
          <w:sz w:val="18"/>
          <w:szCs w:val="18"/>
          <w:rtl w:val="0"/>
          <w:lang w:val="en-US"/>
        </w:rPr>
        <w:t>r</w:t>
      </w:r>
      <w:r>
        <w:rPr>
          <w:rStyle w:val="Ohne"/>
          <w:rFonts w:ascii="Arial" w:hAnsi="Arial"/>
          <w:spacing w:val="92"/>
          <w:kern w:val="0"/>
          <w:sz w:val="18"/>
          <w:szCs w:val="18"/>
          <w:rtl w:val="0"/>
          <w:lang w:val="en-US"/>
        </w:rPr>
        <w:t xml:space="preserve"> </w:t>
      </w:r>
      <w:r>
        <w:rPr>
          <w:rStyle w:val="Ohne"/>
          <w:rFonts w:ascii="Arial" w:hAnsi="Arial"/>
          <w:b w:val="1"/>
          <w:bCs w:val="1"/>
          <w:spacing w:val="4"/>
          <w:kern w:val="0"/>
          <w:sz w:val="18"/>
          <w:szCs w:val="18"/>
          <w:rtl w:val="0"/>
          <w:lang w:val="en-US"/>
        </w:rPr>
        <w:t>g</w:t>
      </w:r>
      <w:r>
        <w:rPr>
          <w:rStyle w:val="Ohne"/>
          <w:rFonts w:ascii="Arial" w:hAnsi="Arial"/>
          <w:b w:val="1"/>
          <w:bCs w:val="1"/>
          <w:spacing w:val="4"/>
          <w:kern w:val="0"/>
          <w:sz w:val="18"/>
          <w:szCs w:val="18"/>
          <w:rtl w:val="0"/>
          <w:lang w:val="en-US"/>
        </w:rPr>
        <w:t>e</w:t>
      </w:r>
      <w:r>
        <w:rPr>
          <w:rStyle w:val="Ohne"/>
          <w:rFonts w:ascii="Arial" w:hAnsi="Arial"/>
          <w:b w:val="1"/>
          <w:bCs w:val="1"/>
          <w:spacing w:val="4"/>
          <w:kern w:val="0"/>
          <w:sz w:val="18"/>
          <w:szCs w:val="18"/>
          <w:rtl w:val="0"/>
          <w:lang w:val="en-US"/>
        </w:rPr>
        <w:t>n</w:t>
      </w:r>
      <w:r>
        <w:rPr>
          <w:rStyle w:val="Ohne"/>
          <w:rFonts w:ascii="Arial" w:hAnsi="Arial"/>
          <w:b w:val="1"/>
          <w:bCs w:val="1"/>
          <w:spacing w:val="4"/>
          <w:kern w:val="0"/>
          <w:sz w:val="18"/>
          <w:szCs w:val="18"/>
          <w:rtl w:val="0"/>
          <w:lang w:val="en-US"/>
        </w:rPr>
        <w:t>er</w:t>
      </w:r>
      <w:r>
        <w:rPr>
          <w:rStyle w:val="Ohne"/>
          <w:rFonts w:ascii="Arial" w:hAnsi="Arial"/>
          <w:b w:val="1"/>
          <w:bCs w:val="1"/>
          <w:spacing w:val="4"/>
          <w:kern w:val="0"/>
          <w:sz w:val="18"/>
          <w:szCs w:val="18"/>
          <w:rtl w:val="0"/>
          <w:lang w:val="en-US"/>
        </w:rPr>
        <w:t>a</w:t>
      </w:r>
      <w:r>
        <w:rPr>
          <w:rStyle w:val="Ohne"/>
          <w:rFonts w:ascii="Arial" w:hAnsi="Arial"/>
          <w:b w:val="1"/>
          <w:bCs w:val="1"/>
          <w:spacing w:val="4"/>
          <w:kern w:val="0"/>
          <w:sz w:val="18"/>
          <w:szCs w:val="18"/>
          <w:rtl w:val="0"/>
          <w:lang w:val="en-US"/>
        </w:rPr>
        <w:t>ll</w:t>
      </w:r>
      <w:r>
        <w:rPr>
          <w:rStyle w:val="Hyperlink.12"/>
          <w:rFonts w:ascii="Arial" w:hAnsi="Arial"/>
          <w:b w:val="1"/>
          <w:bCs w:val="1"/>
          <w:kern w:val="0"/>
          <w:sz w:val="18"/>
          <w:szCs w:val="18"/>
          <w:rtl w:val="0"/>
          <w:lang w:val="en-US"/>
        </w:rPr>
        <w:t>y</w:t>
      </w:r>
      <w:r>
        <w:rPr>
          <w:rStyle w:val="Ohne"/>
          <w:rFonts w:ascii="Arial" w:hAnsi="Arial"/>
          <w:spacing w:val="92"/>
          <w:kern w:val="0"/>
          <w:sz w:val="18"/>
          <w:szCs w:val="18"/>
          <w:rtl w:val="0"/>
          <w:lang w:val="en-US"/>
        </w:rPr>
        <w:t xml:space="preserve"> </w:t>
      </w:r>
      <w:r>
        <w:rPr>
          <w:rStyle w:val="Ohne"/>
          <w:rFonts w:ascii="Arial" w:hAnsi="Arial"/>
          <w:b w:val="1"/>
          <w:bCs w:val="1"/>
          <w:spacing w:val="4"/>
          <w:kern w:val="0"/>
          <w:sz w:val="18"/>
          <w:szCs w:val="18"/>
          <w:rtl w:val="0"/>
          <w:lang w:val="en-US"/>
        </w:rPr>
        <w:t>r</w:t>
      </w:r>
      <w:r>
        <w:rPr>
          <w:rStyle w:val="Ohne"/>
          <w:rFonts w:ascii="Arial" w:hAnsi="Arial"/>
          <w:b w:val="1"/>
          <w:bCs w:val="1"/>
          <w:spacing w:val="4"/>
          <w:kern w:val="0"/>
          <w:sz w:val="18"/>
          <w:szCs w:val="18"/>
          <w:rtl w:val="0"/>
          <w:lang w:val="en-US"/>
        </w:rPr>
        <w:t>e</w:t>
      </w:r>
      <w:r>
        <w:rPr>
          <w:rStyle w:val="Ohne"/>
          <w:rFonts w:ascii="Arial" w:hAnsi="Arial"/>
          <w:b w:val="1"/>
          <w:bCs w:val="1"/>
          <w:spacing w:val="4"/>
          <w:kern w:val="0"/>
          <w:sz w:val="18"/>
          <w:szCs w:val="18"/>
          <w:rtl w:val="0"/>
          <w:lang w:val="en-US"/>
        </w:rPr>
        <w:t>j</w:t>
      </w:r>
      <w:r>
        <w:rPr>
          <w:rStyle w:val="Ohne"/>
          <w:rFonts w:ascii="Arial" w:hAnsi="Arial"/>
          <w:b w:val="1"/>
          <w:bCs w:val="1"/>
          <w:spacing w:val="4"/>
          <w:kern w:val="0"/>
          <w:sz w:val="18"/>
          <w:szCs w:val="18"/>
          <w:rtl w:val="0"/>
          <w:lang w:val="en-US"/>
        </w:rPr>
        <w:t>ec</w:t>
      </w:r>
      <w:r>
        <w:rPr>
          <w:rStyle w:val="Ohne"/>
          <w:rFonts w:ascii="Arial" w:hAnsi="Arial"/>
          <w:b w:val="1"/>
          <w:bCs w:val="1"/>
          <w:spacing w:val="4"/>
          <w:kern w:val="0"/>
          <w:sz w:val="18"/>
          <w:szCs w:val="18"/>
          <w:rtl w:val="0"/>
          <w:lang w:val="en-US"/>
        </w:rPr>
        <w:t>t</w:t>
      </w:r>
      <w:r>
        <w:rPr>
          <w:rStyle w:val="Ohne"/>
          <w:rFonts w:ascii="Arial" w:hAnsi="Arial"/>
          <w:b w:val="1"/>
          <w:bCs w:val="1"/>
          <w:spacing w:val="4"/>
          <w:kern w:val="0"/>
          <w:sz w:val="18"/>
          <w:szCs w:val="18"/>
          <w:rtl w:val="0"/>
          <w:lang w:val="en-US"/>
        </w:rPr>
        <w:t>e</w:t>
      </w:r>
      <w:r>
        <w:rPr>
          <w:rStyle w:val="Hyperlink.12"/>
          <w:rFonts w:ascii="Arial" w:hAnsi="Arial"/>
          <w:b w:val="1"/>
          <w:bCs w:val="1"/>
          <w:kern w:val="0"/>
          <w:sz w:val="18"/>
          <w:szCs w:val="18"/>
          <w:rtl w:val="0"/>
          <w:lang w:val="en-US"/>
        </w:rPr>
        <w:t>d</w:t>
      </w:r>
      <w:r>
        <w:rPr>
          <w:rStyle w:val="Ohne"/>
          <w:rFonts w:ascii="Arial" w:hAnsi="Arial"/>
          <w:spacing w:val="92"/>
          <w:kern w:val="0"/>
          <w:sz w:val="18"/>
          <w:szCs w:val="18"/>
          <w:rtl w:val="0"/>
          <w:lang w:val="en-US"/>
        </w:rPr>
        <w:t xml:space="preserve"> </w:t>
      </w:r>
      <w:r>
        <w:rPr>
          <w:rStyle w:val="Ohne"/>
          <w:rFonts w:ascii="Arial" w:hAnsi="Arial"/>
          <w:b w:val="1"/>
          <w:bCs w:val="1"/>
          <w:spacing w:val="4"/>
          <w:kern w:val="0"/>
          <w:sz w:val="18"/>
          <w:szCs w:val="18"/>
          <w:rtl w:val="0"/>
          <w:lang w:val="en-US"/>
        </w:rPr>
        <w:t>t</w:t>
      </w:r>
      <w:r>
        <w:rPr>
          <w:rStyle w:val="Ohne"/>
          <w:rFonts w:ascii="Arial" w:hAnsi="Arial"/>
          <w:b w:val="1"/>
          <w:bCs w:val="1"/>
          <w:spacing w:val="4"/>
          <w:kern w:val="0"/>
          <w:sz w:val="18"/>
          <w:szCs w:val="18"/>
          <w:rtl w:val="0"/>
          <w:lang w:val="en-US"/>
        </w:rPr>
        <w:t>h</w:t>
      </w:r>
      <w:r>
        <w:rPr>
          <w:rStyle w:val="Hyperlink.12"/>
          <w:rFonts w:ascii="Arial" w:hAnsi="Arial"/>
          <w:b w:val="1"/>
          <w:bCs w:val="1"/>
          <w:kern w:val="0"/>
          <w:sz w:val="18"/>
          <w:szCs w:val="18"/>
          <w:rtl w:val="0"/>
          <w:lang w:val="en-US"/>
        </w:rPr>
        <w:t>e</w:t>
      </w:r>
      <w:r>
        <w:rPr>
          <w:rStyle w:val="Ohne"/>
          <w:rFonts w:ascii="Arial" w:hAnsi="Arial"/>
          <w:spacing w:val="92"/>
          <w:kern w:val="0"/>
          <w:sz w:val="18"/>
          <w:szCs w:val="18"/>
          <w:rtl w:val="0"/>
          <w:lang w:val="en-US"/>
        </w:rPr>
        <w:t xml:space="preserve"> </w:t>
      </w:r>
      <w:r>
        <w:rPr>
          <w:rStyle w:val="Ohne"/>
          <w:rFonts w:ascii="Arial" w:hAnsi="Arial"/>
          <w:b w:val="1"/>
          <w:bCs w:val="1"/>
          <w:spacing w:val="4"/>
          <w:kern w:val="0"/>
          <w:sz w:val="18"/>
          <w:szCs w:val="18"/>
          <w:rtl w:val="0"/>
          <w:lang w:val="en-US"/>
        </w:rPr>
        <w:t>p</w:t>
      </w:r>
      <w:r>
        <w:rPr>
          <w:rStyle w:val="Ohne"/>
          <w:rFonts w:ascii="Arial" w:hAnsi="Arial"/>
          <w:b w:val="1"/>
          <w:bCs w:val="1"/>
          <w:spacing w:val="4"/>
          <w:kern w:val="0"/>
          <w:sz w:val="18"/>
          <w:szCs w:val="18"/>
          <w:rtl w:val="0"/>
          <w:lang w:val="en-US"/>
        </w:rPr>
        <w:t>a</w:t>
      </w:r>
      <w:r>
        <w:rPr>
          <w:rStyle w:val="Ohne"/>
          <w:rFonts w:ascii="Arial" w:hAnsi="Arial"/>
          <w:b w:val="1"/>
          <w:bCs w:val="1"/>
          <w:spacing w:val="4"/>
          <w:kern w:val="0"/>
          <w:sz w:val="18"/>
          <w:szCs w:val="18"/>
          <w:rtl w:val="0"/>
          <w:lang w:val="en-US"/>
        </w:rPr>
        <w:t>ss</w:t>
      </w:r>
      <w:r>
        <w:rPr>
          <w:rStyle w:val="Ohne"/>
          <w:rFonts w:ascii="Arial" w:hAnsi="Arial"/>
          <w:b w:val="1"/>
          <w:bCs w:val="1"/>
          <w:spacing w:val="4"/>
          <w:kern w:val="0"/>
          <w:sz w:val="18"/>
          <w:szCs w:val="18"/>
          <w:rtl w:val="0"/>
          <w:lang w:val="en-US"/>
        </w:rPr>
        <w:t>a</w:t>
      </w:r>
      <w:r>
        <w:rPr>
          <w:rStyle w:val="Ohne"/>
          <w:rFonts w:ascii="Arial" w:hAnsi="Arial"/>
          <w:b w:val="1"/>
          <w:bCs w:val="1"/>
          <w:spacing w:val="4"/>
          <w:kern w:val="0"/>
          <w:sz w:val="18"/>
          <w:szCs w:val="18"/>
          <w:rtl w:val="0"/>
          <w:lang w:val="en-US"/>
        </w:rPr>
        <w:t>ge</w:t>
      </w:r>
      <w:r>
        <w:rPr>
          <w:rStyle w:val="Hyperlink.12"/>
          <w:rFonts w:ascii="Arial" w:hAnsi="Arial"/>
          <w:b w:val="1"/>
          <w:bCs w:val="1"/>
          <w:kern w:val="0"/>
          <w:sz w:val="18"/>
          <w:szCs w:val="18"/>
          <w:rtl w:val="0"/>
          <w:lang w:val="en-US"/>
        </w:rPr>
        <w:t>;</w:t>
      </w:r>
      <w:r>
        <w:rPr>
          <w:rStyle w:val="Ohne"/>
          <w:rFonts w:ascii="Arial" w:hAnsi="Arial"/>
          <w:spacing w:val="93"/>
          <w:kern w:val="0"/>
          <w:sz w:val="18"/>
          <w:szCs w:val="18"/>
          <w:rtl w:val="0"/>
          <w:lang w:val="en-US"/>
        </w:rPr>
        <w:t xml:space="preserve"> </w:t>
      </w:r>
      <w:r>
        <w:rPr>
          <w:rStyle w:val="Ohne"/>
          <w:rFonts w:ascii="Arial" w:hAnsi="Arial"/>
          <w:spacing w:val="4"/>
          <w:kern w:val="0"/>
          <w:sz w:val="18"/>
          <w:szCs w:val="18"/>
          <w:rtl w:val="0"/>
          <w:lang w:val="en-US"/>
        </w:rPr>
        <w:t>s</w:t>
      </w:r>
      <w:r>
        <w:rPr>
          <w:rStyle w:val="Hyperlink.13"/>
          <w:rFonts w:ascii="Arial" w:hAnsi="Arial"/>
          <w:kern w:val="0"/>
          <w:sz w:val="18"/>
          <w:szCs w:val="18"/>
          <w:rtl w:val="0"/>
          <w:lang w:val="en-US"/>
        </w:rPr>
        <w:t>o</w:t>
      </w:r>
      <w:r>
        <w:rPr>
          <w:rStyle w:val="Ohne"/>
          <w:rFonts w:ascii="Arial" w:hAnsi="Arial"/>
          <w:spacing w:val="91"/>
          <w:kern w:val="0"/>
          <w:sz w:val="18"/>
          <w:szCs w:val="18"/>
          <w:rtl w:val="0"/>
          <w:lang w:val="en-US"/>
        </w:rPr>
        <w:t xml:space="preserve"> </w:t>
      </w:r>
      <w:r>
        <w:rPr>
          <w:rStyle w:val="Ohne"/>
          <w:rFonts w:ascii="Arial" w:hAnsi="Arial"/>
          <w:spacing w:val="4"/>
          <w:kern w:val="0"/>
          <w:sz w:val="18"/>
          <w:szCs w:val="18"/>
          <w:rtl w:val="0"/>
          <w:lang w:val="en-US"/>
        </w:rPr>
        <w:t>Zw</w:t>
      </w:r>
      <w:r>
        <w:rPr>
          <w:rStyle w:val="Ohne"/>
          <w:rFonts w:ascii="Arial" w:hAnsi="Arial"/>
          <w:spacing w:val="4"/>
          <w:kern w:val="0"/>
          <w:sz w:val="18"/>
          <w:szCs w:val="18"/>
          <w:rtl w:val="0"/>
          <w:lang w:val="en-US"/>
        </w:rPr>
        <w:t>i</w:t>
      </w:r>
      <w:r>
        <w:rPr>
          <w:rStyle w:val="Ohne"/>
          <w:rFonts w:ascii="Arial" w:hAnsi="Arial"/>
          <w:spacing w:val="4"/>
          <w:kern w:val="0"/>
          <w:sz w:val="18"/>
          <w:szCs w:val="18"/>
          <w:rtl w:val="0"/>
          <w:lang w:val="en-US"/>
        </w:rPr>
        <w:t>ngl</w:t>
      </w:r>
      <w:r>
        <w:rPr>
          <w:rStyle w:val="Ohne"/>
          <w:rFonts w:ascii="Arial" w:hAnsi="Arial"/>
          <w:spacing w:val="4"/>
          <w:kern w:val="0"/>
          <w:sz w:val="18"/>
          <w:szCs w:val="18"/>
          <w:rtl w:val="0"/>
          <w:lang w:val="en-US"/>
        </w:rPr>
        <w:t>i</w:t>
      </w:r>
      <w:r>
        <w:rPr>
          <w:rStyle w:val="Hyperlink.13"/>
          <w:rFonts w:ascii="Arial" w:hAnsi="Arial"/>
          <w:kern w:val="0"/>
          <w:sz w:val="18"/>
          <w:szCs w:val="18"/>
          <w:rtl w:val="0"/>
          <w:lang w:val="en-US"/>
        </w:rPr>
        <w:t>,</w:t>
      </w:r>
      <w:r>
        <w:rPr>
          <w:rStyle w:val="Ohne"/>
          <w:rFonts w:ascii="Arial" w:hAnsi="Arial"/>
          <w:spacing w:val="92"/>
          <w:kern w:val="0"/>
          <w:sz w:val="18"/>
          <w:szCs w:val="18"/>
          <w:rtl w:val="0"/>
          <w:lang w:val="en-US"/>
        </w:rPr>
        <w:t xml:space="preserve"> </w:t>
      </w:r>
      <w:r>
        <w:rPr>
          <w:rStyle w:val="Ohne"/>
          <w:rFonts w:ascii="Arial" w:hAnsi="Arial"/>
          <w:spacing w:val="4"/>
          <w:kern w:val="0"/>
          <w:sz w:val="18"/>
          <w:szCs w:val="18"/>
          <w:rtl w:val="0"/>
          <w:lang w:val="en-US"/>
        </w:rPr>
        <w:t>B</w:t>
      </w:r>
      <w:r>
        <w:rPr>
          <w:rStyle w:val="Ohne"/>
          <w:rFonts w:ascii="Arial" w:hAnsi="Arial"/>
          <w:spacing w:val="4"/>
          <w:kern w:val="0"/>
          <w:sz w:val="18"/>
          <w:szCs w:val="18"/>
          <w:rtl w:val="0"/>
          <w:lang w:val="en-US"/>
        </w:rPr>
        <w:t>u</w:t>
      </w:r>
      <w:r>
        <w:rPr>
          <w:rStyle w:val="Ohne"/>
          <w:rFonts w:ascii="Arial" w:hAnsi="Arial"/>
          <w:spacing w:val="4"/>
          <w:kern w:val="0"/>
          <w:sz w:val="18"/>
          <w:szCs w:val="18"/>
          <w:rtl w:val="0"/>
          <w:lang w:val="en-US"/>
        </w:rPr>
        <w:t>ll</w:t>
      </w:r>
      <w:r>
        <w:rPr>
          <w:rStyle w:val="Ohne"/>
          <w:rFonts w:ascii="Arial" w:hAnsi="Arial"/>
          <w:spacing w:val="4"/>
          <w:kern w:val="0"/>
          <w:sz w:val="18"/>
          <w:szCs w:val="18"/>
          <w:rtl w:val="0"/>
          <w:lang w:val="en-US"/>
        </w:rPr>
        <w:t>i</w:t>
      </w:r>
      <w:r>
        <w:rPr>
          <w:rStyle w:val="Ohne"/>
          <w:rFonts w:ascii="Arial" w:hAnsi="Arial"/>
          <w:spacing w:val="4"/>
          <w:kern w:val="0"/>
          <w:sz w:val="18"/>
          <w:szCs w:val="18"/>
          <w:rtl w:val="0"/>
          <w:lang w:val="en-US"/>
        </w:rPr>
        <w:t>ng</w:t>
      </w:r>
      <w:r>
        <w:rPr>
          <w:rStyle w:val="Ohne"/>
          <w:rFonts w:ascii="Arial" w:hAnsi="Arial"/>
          <w:spacing w:val="4"/>
          <w:kern w:val="0"/>
          <w:sz w:val="18"/>
          <w:szCs w:val="18"/>
          <w:rtl w:val="0"/>
          <w:lang w:val="en-US"/>
        </w:rPr>
        <w:t>e</w:t>
      </w:r>
      <w:r>
        <w:rPr>
          <w:rStyle w:val="Ohne"/>
          <w:rFonts w:ascii="Arial" w:hAnsi="Arial"/>
          <w:spacing w:val="-4"/>
          <w:kern w:val="0"/>
          <w:sz w:val="18"/>
          <w:szCs w:val="18"/>
          <w:rtl w:val="0"/>
          <w:lang w:val="en-US"/>
        </w:rPr>
        <w:t>r</w:t>
      </w:r>
      <w:r>
        <w:rPr>
          <w:rStyle w:val="Hyperlink.13"/>
          <w:rFonts w:ascii="Arial" w:hAnsi="Arial"/>
          <w:kern w:val="0"/>
          <w:sz w:val="18"/>
          <w:szCs w:val="18"/>
          <w:rtl w:val="0"/>
          <w:lang w:val="en-US"/>
        </w:rPr>
        <w:t>,</w:t>
      </w:r>
      <w:r>
        <w:rPr>
          <w:rStyle w:val="Ohne"/>
          <w:rFonts w:ascii="Arial" w:hAnsi="Arial"/>
          <w:spacing w:val="91"/>
          <w:kern w:val="0"/>
          <w:sz w:val="18"/>
          <w:szCs w:val="18"/>
          <w:rtl w:val="0"/>
          <w:lang w:val="en-US"/>
        </w:rPr>
        <w:t xml:space="preserve"> </w:t>
      </w:r>
      <w:r>
        <w:rPr>
          <w:rStyle w:val="Ohne"/>
          <w:rFonts w:ascii="Arial" w:hAnsi="Arial"/>
          <w:spacing w:val="4"/>
          <w:kern w:val="0"/>
          <w:sz w:val="18"/>
          <w:szCs w:val="18"/>
          <w:rtl w:val="0"/>
          <w:lang w:val="en-US"/>
        </w:rPr>
        <w:t>E</w:t>
      </w:r>
      <w:r>
        <w:rPr>
          <w:rStyle w:val="Ohne"/>
          <w:rFonts w:ascii="Arial" w:hAnsi="Arial"/>
          <w:spacing w:val="4"/>
          <w:kern w:val="0"/>
          <w:sz w:val="18"/>
          <w:szCs w:val="18"/>
          <w:rtl w:val="0"/>
          <w:lang w:val="en-US"/>
        </w:rPr>
        <w:t>col</w:t>
      </w:r>
      <w:r>
        <w:rPr>
          <w:rStyle w:val="Ohne"/>
          <w:rFonts w:ascii="Arial" w:hAnsi="Arial"/>
          <w:spacing w:val="4"/>
          <w:kern w:val="0"/>
          <w:sz w:val="18"/>
          <w:szCs w:val="18"/>
          <w:rtl w:val="0"/>
          <w:lang w:val="en-US"/>
        </w:rPr>
        <w:t>a</w:t>
      </w:r>
      <w:r>
        <w:rPr>
          <w:rStyle w:val="Ohne"/>
          <w:rFonts w:ascii="Arial" w:hAnsi="Arial"/>
          <w:spacing w:val="4"/>
          <w:kern w:val="0"/>
          <w:sz w:val="18"/>
          <w:szCs w:val="18"/>
          <w:rtl w:val="0"/>
          <w:lang w:val="en-US"/>
        </w:rPr>
        <w:t>mp</w:t>
      </w:r>
      <w:r>
        <w:rPr>
          <w:rStyle w:val="Ohne"/>
          <w:rFonts w:ascii="Arial" w:hAnsi="Arial"/>
          <w:spacing w:val="4"/>
          <w:kern w:val="0"/>
          <w:sz w:val="18"/>
          <w:szCs w:val="18"/>
          <w:rtl w:val="0"/>
          <w:lang w:val="en-US"/>
        </w:rPr>
        <w:t>a</w:t>
      </w:r>
      <w:r>
        <w:rPr>
          <w:rStyle w:val="Ohne"/>
          <w:rFonts w:ascii="Arial" w:hAnsi="Arial"/>
          <w:spacing w:val="4"/>
          <w:kern w:val="0"/>
          <w:sz w:val="18"/>
          <w:szCs w:val="18"/>
          <w:rtl w:val="0"/>
          <w:lang w:val="en-US"/>
        </w:rPr>
        <w:t>di</w:t>
      </w:r>
      <w:r>
        <w:rPr>
          <w:rStyle w:val="Ohne"/>
          <w:rFonts w:ascii="Arial" w:hAnsi="Arial"/>
          <w:spacing w:val="4"/>
          <w:kern w:val="0"/>
          <w:sz w:val="18"/>
          <w:szCs w:val="18"/>
          <w:rtl w:val="0"/>
          <w:lang w:val="en-US"/>
        </w:rPr>
        <w:t>u</w:t>
      </w:r>
      <w:r>
        <w:rPr>
          <w:rStyle w:val="Ohne"/>
          <w:rFonts w:ascii="Arial" w:hAnsi="Arial"/>
          <w:spacing w:val="4"/>
          <w:kern w:val="0"/>
          <w:sz w:val="18"/>
          <w:szCs w:val="18"/>
          <w:rtl w:val="0"/>
          <w:lang w:val="en-US"/>
        </w:rPr>
        <w:t>s</w:t>
      </w:r>
      <w:r>
        <w:rPr>
          <w:rStyle w:val="Hyperlink.13"/>
          <w:rFonts w:ascii="Arial" w:hAnsi="Arial"/>
          <w:kern w:val="0"/>
          <w:sz w:val="18"/>
          <w:szCs w:val="18"/>
          <w:rtl w:val="0"/>
          <w:lang w:val="en-US"/>
        </w:rPr>
        <w:t>, Bugenhagen</w:t>
      </w:r>
      <w:r>
        <w:rPr>
          <w:rStyle w:val="Ohne"/>
          <w:rFonts w:ascii="Arial" w:hAnsi="Arial"/>
          <w:spacing w:val="23"/>
          <w:kern w:val="0"/>
          <w:sz w:val="18"/>
          <w:szCs w:val="18"/>
          <w:rtl w:val="0"/>
          <w:lang w:val="en-US"/>
        </w:rPr>
        <w:t xml:space="preserve"> </w:t>
      </w:r>
      <w:r>
        <w:rPr>
          <w:rStyle w:val="Hyperlink.13"/>
          <w:rFonts w:ascii="Arial" w:hAnsi="Arial"/>
          <w:kern w:val="0"/>
          <w:sz w:val="18"/>
          <w:szCs w:val="18"/>
          <w:rtl w:val="0"/>
          <w:lang w:val="en-US"/>
        </w:rPr>
        <w:t>(Rickli,</w:t>
      </w:r>
      <w:r>
        <w:rPr>
          <w:rStyle w:val="Ohne"/>
          <w:rFonts w:ascii="Arial" w:hAnsi="Arial"/>
          <w:spacing w:val="23"/>
          <w:kern w:val="0"/>
          <w:sz w:val="18"/>
          <w:szCs w:val="18"/>
          <w:rtl w:val="0"/>
          <w:lang w:val="en-US"/>
        </w:rPr>
        <w:t xml:space="preserve"> </w:t>
      </w:r>
      <w:r>
        <w:rPr>
          <w:rStyle w:val="Hyperlink.13"/>
          <w:rFonts w:ascii="Arial" w:hAnsi="Arial"/>
          <w:kern w:val="0"/>
          <w:sz w:val="18"/>
          <w:szCs w:val="18"/>
          <w:rtl w:val="0"/>
          <w:lang w:val="en-US"/>
        </w:rPr>
        <w:t>ubi</w:t>
      </w:r>
      <w:r>
        <w:rPr>
          <w:rStyle w:val="Ohne"/>
          <w:rFonts w:ascii="Arial" w:hAnsi="Arial"/>
          <w:spacing w:val="23"/>
          <w:kern w:val="0"/>
          <w:sz w:val="18"/>
          <w:szCs w:val="18"/>
          <w:rtl w:val="0"/>
          <w:lang w:val="en-US"/>
        </w:rPr>
        <w:t xml:space="preserve"> </w:t>
      </w:r>
      <w:r>
        <w:rPr>
          <w:rStyle w:val="Hyperlink.13"/>
          <w:rFonts w:ascii="Arial" w:hAnsi="Arial"/>
          <w:kern w:val="0"/>
          <w:sz w:val="18"/>
          <w:szCs w:val="18"/>
          <w:rtl w:val="0"/>
          <w:lang w:val="en-US"/>
        </w:rPr>
        <w:t>supra,</w:t>
      </w:r>
      <w:r>
        <w:rPr>
          <w:rStyle w:val="Ohne"/>
          <w:rFonts w:ascii="Arial" w:hAnsi="Arial"/>
          <w:spacing w:val="23"/>
          <w:kern w:val="0"/>
          <w:sz w:val="18"/>
          <w:szCs w:val="18"/>
          <w:rtl w:val="0"/>
          <w:lang w:val="en-US"/>
        </w:rPr>
        <w:t xml:space="preserve"> </w:t>
      </w:r>
      <w:r>
        <w:rPr>
          <w:rStyle w:val="Hyperlink.13"/>
          <w:rFonts w:ascii="Arial" w:hAnsi="Arial"/>
          <w:kern w:val="0"/>
          <w:sz w:val="18"/>
          <w:szCs w:val="18"/>
          <w:rtl w:val="0"/>
          <w:lang w:val="en-US"/>
        </w:rPr>
        <w:t>pp.</w:t>
      </w:r>
      <w:r>
        <w:rPr>
          <w:rStyle w:val="Ohne"/>
          <w:rFonts w:ascii="Arial" w:hAnsi="Arial"/>
          <w:spacing w:val="23"/>
          <w:kern w:val="0"/>
          <w:sz w:val="18"/>
          <w:szCs w:val="18"/>
          <w:rtl w:val="0"/>
          <w:lang w:val="en-US"/>
        </w:rPr>
        <w:t xml:space="preserve"> </w:t>
      </w:r>
      <w:r>
        <w:rPr>
          <w:rStyle w:val="Hyperlink.13"/>
          <w:rFonts w:ascii="Arial" w:hAnsi="Arial"/>
          <w:kern w:val="0"/>
          <w:sz w:val="18"/>
          <w:szCs w:val="18"/>
          <w:rtl w:val="0"/>
          <w:lang w:val="en-US"/>
        </w:rPr>
        <w:t>35,</w:t>
      </w:r>
      <w:r>
        <w:rPr>
          <w:rStyle w:val="Ohne"/>
          <w:rFonts w:ascii="Arial" w:hAnsi="Arial"/>
          <w:spacing w:val="23"/>
          <w:kern w:val="0"/>
          <w:sz w:val="18"/>
          <w:szCs w:val="18"/>
          <w:rtl w:val="0"/>
          <w:lang w:val="en-US"/>
        </w:rPr>
        <w:t xml:space="preserve"> </w:t>
      </w:r>
      <w:r>
        <w:rPr>
          <w:rStyle w:val="Hyperlink.13"/>
          <w:rFonts w:ascii="Arial" w:hAnsi="Arial"/>
          <w:kern w:val="0"/>
          <w:sz w:val="18"/>
          <w:szCs w:val="18"/>
          <w:rtl w:val="0"/>
          <w:lang w:val="en-US"/>
        </w:rPr>
        <w:t>36).</w:t>
      </w:r>
      <w:r>
        <w:rPr>
          <w:rStyle w:val="Ohne"/>
          <w:rFonts w:ascii="Arial" w:hAnsi="Arial"/>
          <w:spacing w:val="23"/>
          <w:kern w:val="0"/>
          <w:sz w:val="18"/>
          <w:szCs w:val="18"/>
          <w:rtl w:val="0"/>
          <w:lang w:val="en-US"/>
        </w:rPr>
        <w:t xml:space="preserve"> </w:t>
      </w:r>
      <w:r>
        <w:rPr>
          <w:rStyle w:val="Hyperlink.13"/>
          <w:rFonts w:ascii="Arial" w:hAnsi="Arial"/>
          <w:kern w:val="0"/>
          <w:sz w:val="18"/>
          <w:szCs w:val="18"/>
          <w:rtl w:val="0"/>
          <w:lang w:val="en-US"/>
        </w:rPr>
        <w:t>So,</w:t>
      </w:r>
      <w:r>
        <w:rPr>
          <w:rStyle w:val="Ohne"/>
          <w:rFonts w:ascii="Arial" w:hAnsi="Arial"/>
          <w:spacing w:val="23"/>
          <w:kern w:val="0"/>
          <w:sz w:val="18"/>
          <w:szCs w:val="18"/>
          <w:rtl w:val="0"/>
          <w:lang w:val="en-US"/>
        </w:rPr>
        <w:t xml:space="preserve"> </w:t>
      </w:r>
      <w:r>
        <w:rPr>
          <w:rStyle w:val="Hyperlink.13"/>
          <w:rFonts w:ascii="Arial" w:hAnsi="Arial"/>
          <w:kern w:val="0"/>
          <w:sz w:val="18"/>
          <w:szCs w:val="18"/>
          <w:rtl w:val="0"/>
          <w:lang w:val="en-US"/>
        </w:rPr>
        <w:t>also,</w:t>
      </w:r>
      <w:r>
        <w:rPr>
          <w:rStyle w:val="Ohne"/>
          <w:rFonts w:ascii="Arial" w:hAnsi="Arial"/>
          <w:spacing w:val="23"/>
          <w:kern w:val="0"/>
          <w:sz w:val="18"/>
          <w:szCs w:val="18"/>
          <w:rtl w:val="0"/>
          <w:lang w:val="en-US"/>
        </w:rPr>
        <w:t xml:space="preserve"> </w:t>
      </w:r>
      <w:r>
        <w:rPr>
          <w:rStyle w:val="Hyperlink.13"/>
          <w:rFonts w:ascii="Arial" w:hAnsi="Arial"/>
          <w:kern w:val="0"/>
          <w:sz w:val="18"/>
          <w:szCs w:val="18"/>
          <w:rtl w:val="0"/>
          <w:lang w:val="en-US"/>
        </w:rPr>
        <w:t>according</w:t>
      </w:r>
      <w:r>
        <w:rPr>
          <w:rStyle w:val="Ohne"/>
          <w:rFonts w:ascii="Arial" w:hAnsi="Arial"/>
          <w:spacing w:val="23"/>
          <w:kern w:val="0"/>
          <w:sz w:val="18"/>
          <w:szCs w:val="18"/>
          <w:rtl w:val="0"/>
          <w:lang w:val="en-US"/>
        </w:rPr>
        <w:t xml:space="preserve"> </w:t>
      </w:r>
      <w:r>
        <w:rPr>
          <w:rStyle w:val="Hyperlink.13"/>
          <w:rFonts w:ascii="Arial" w:hAnsi="Arial"/>
          <w:kern w:val="0"/>
          <w:sz w:val="18"/>
          <w:szCs w:val="18"/>
          <w:rtl w:val="0"/>
          <w:lang w:val="en-US"/>
        </w:rPr>
        <w:t>to</w:t>
      </w:r>
      <w:r>
        <w:rPr>
          <w:rStyle w:val="Ohne"/>
          <w:rFonts w:ascii="Arial" w:hAnsi="Arial"/>
          <w:spacing w:val="23"/>
          <w:kern w:val="0"/>
          <w:sz w:val="18"/>
          <w:szCs w:val="18"/>
          <w:rtl w:val="0"/>
          <w:lang w:val="en-US"/>
        </w:rPr>
        <w:t xml:space="preserve"> </w:t>
      </w:r>
      <w:r>
        <w:rPr>
          <w:rStyle w:val="Hyperlink.13"/>
          <w:rFonts w:ascii="Arial" w:hAnsi="Arial"/>
          <w:kern w:val="0"/>
          <w:sz w:val="18"/>
          <w:szCs w:val="18"/>
          <w:rtl w:val="0"/>
          <w:lang w:val="en-US"/>
        </w:rPr>
        <w:t>Kettner</w:t>
      </w:r>
      <w:r>
        <w:rPr>
          <w:rStyle w:val="Ohne"/>
          <w:rFonts w:ascii="Arial" w:hAnsi="Arial"/>
          <w:spacing w:val="23"/>
          <w:kern w:val="0"/>
          <w:sz w:val="18"/>
          <w:szCs w:val="18"/>
          <w:rtl w:val="0"/>
          <w:lang w:val="en-US"/>
        </w:rPr>
        <w:t xml:space="preserve"> </w:t>
      </w:r>
      <w:r>
        <w:rPr>
          <w:rStyle w:val="Hyperlink.13"/>
          <w:rFonts w:ascii="Arial" w:hAnsi="Arial"/>
          <w:kern w:val="0"/>
          <w:sz w:val="18"/>
          <w:szCs w:val="18"/>
          <w:rtl w:val="0"/>
          <w:lang w:val="en-US"/>
        </w:rPr>
        <w:t>(Histpria</w:t>
      </w:r>
      <w:r>
        <w:rPr>
          <w:rStyle w:val="Ohne"/>
          <w:rFonts w:ascii="Arial" w:hAnsi="Arial"/>
          <w:spacing w:val="23"/>
          <w:kern w:val="0"/>
          <w:sz w:val="18"/>
          <w:szCs w:val="18"/>
          <w:rtl w:val="0"/>
          <w:lang w:val="en-US"/>
        </w:rPr>
        <w:t xml:space="preserve"> </w:t>
      </w:r>
      <w:r>
        <w:rPr>
          <w:rStyle w:val="Hyperlink.13"/>
          <w:rFonts w:ascii="Arial" w:hAnsi="Arial"/>
          <w:kern w:val="0"/>
          <w:sz w:val="18"/>
          <w:szCs w:val="18"/>
          <w:rtl w:val="0"/>
          <w:lang w:val="en-US"/>
        </w:rPr>
        <w:t>dicti Johannei</w:t>
      </w:r>
      <w:r>
        <w:rPr>
          <w:rStyle w:val="Hyperlink.13"/>
          <w:rFonts w:ascii="Arial" w:hAnsi="Arial" w:hint="default"/>
          <w:kern w:val="0"/>
          <w:sz w:val="18"/>
          <w:szCs w:val="18"/>
          <w:rtl w:val="0"/>
          <w:lang w:val="en-US"/>
        </w:rPr>
        <w:t>…</w:t>
      </w:r>
      <w:r>
        <w:rPr>
          <w:rStyle w:val="Ohne"/>
          <w:rFonts w:ascii="Arial" w:hAnsi="Arial"/>
          <w:spacing w:val="44"/>
          <w:kern w:val="0"/>
          <w:sz w:val="18"/>
          <w:szCs w:val="18"/>
          <w:rtl w:val="0"/>
          <w:lang w:val="en-US"/>
        </w:rPr>
        <w:t xml:space="preserve"> </w:t>
      </w:r>
      <w:r>
        <w:rPr>
          <w:rStyle w:val="Hyperlink.13"/>
          <w:rFonts w:ascii="Arial" w:hAnsi="Arial"/>
          <w:kern w:val="0"/>
          <w:sz w:val="18"/>
          <w:szCs w:val="18"/>
          <w:rtl w:val="0"/>
          <w:lang w:val="en-US"/>
        </w:rPr>
        <w:t>1</w:t>
      </w:r>
      <w:r>
        <w:rPr>
          <w:rStyle w:val="Ohne"/>
          <w:rFonts w:ascii="Arial" w:hAnsi="Arial"/>
          <w:spacing w:val="44"/>
          <w:kern w:val="0"/>
          <w:sz w:val="18"/>
          <w:szCs w:val="18"/>
          <w:rtl w:val="0"/>
          <w:lang w:val="en-US"/>
        </w:rPr>
        <w:t xml:space="preserve"> </w:t>
      </w:r>
      <w:r>
        <w:rPr>
          <w:rStyle w:val="Hyperlink.13"/>
          <w:rFonts w:ascii="Arial" w:hAnsi="Arial"/>
          <w:kern w:val="0"/>
          <w:sz w:val="18"/>
          <w:szCs w:val="18"/>
          <w:rtl w:val="0"/>
          <w:lang w:val="en-US"/>
        </w:rPr>
        <w:t>John</w:t>
      </w:r>
      <w:r>
        <w:rPr>
          <w:rStyle w:val="Ohne"/>
          <w:rFonts w:ascii="Arial" w:hAnsi="Arial"/>
          <w:spacing w:val="44"/>
          <w:kern w:val="0"/>
          <w:sz w:val="18"/>
          <w:szCs w:val="18"/>
          <w:rtl w:val="0"/>
          <w:lang w:val="en-US"/>
        </w:rPr>
        <w:t xml:space="preserve"> </w:t>
      </w:r>
      <w:r>
        <w:rPr>
          <w:rStyle w:val="Ohne"/>
          <w:rFonts w:ascii="Arial" w:hAnsi="Arial"/>
          <w:spacing w:val="-12"/>
          <w:kern w:val="0"/>
          <w:sz w:val="18"/>
          <w:szCs w:val="18"/>
          <w:rtl w:val="0"/>
          <w:lang w:val="en-US"/>
        </w:rPr>
        <w:t>v</w:t>
      </w:r>
      <w:r>
        <w:rPr>
          <w:rStyle w:val="Hyperlink.13"/>
          <w:rFonts w:ascii="Arial" w:hAnsi="Arial"/>
          <w:kern w:val="0"/>
          <w:sz w:val="18"/>
          <w:szCs w:val="18"/>
          <w:rtl w:val="0"/>
          <w:lang w:val="en-US"/>
        </w:rPr>
        <w:t>.</w:t>
      </w:r>
      <w:r>
        <w:rPr>
          <w:rStyle w:val="Ohne"/>
          <w:rFonts w:ascii="Arial" w:hAnsi="Arial"/>
          <w:spacing w:val="43"/>
          <w:kern w:val="0"/>
          <w:sz w:val="18"/>
          <w:szCs w:val="18"/>
          <w:rtl w:val="0"/>
          <w:lang w:val="en-US"/>
        </w:rPr>
        <w:t xml:space="preserve"> </w:t>
      </w:r>
      <w:r>
        <w:rPr>
          <w:rStyle w:val="Hyperlink.13"/>
          <w:rFonts w:ascii="Arial" w:hAnsi="Arial"/>
          <w:kern w:val="0"/>
          <w:sz w:val="18"/>
          <w:szCs w:val="18"/>
          <w:rtl w:val="0"/>
          <w:lang w:val="en-US"/>
        </w:rPr>
        <w:t>7</w:t>
      </w:r>
      <w:r>
        <w:rPr>
          <w:rStyle w:val="Ohne"/>
          <w:rFonts w:ascii="Arial" w:hAnsi="Arial"/>
          <w:spacing w:val="44"/>
          <w:kern w:val="0"/>
          <w:sz w:val="18"/>
          <w:szCs w:val="18"/>
          <w:rtl w:val="0"/>
          <w:lang w:val="en-US"/>
        </w:rPr>
        <w:t xml:space="preserve"> </w:t>
      </w:r>
      <w:r>
        <w:rPr>
          <w:rStyle w:val="Hyperlink.13"/>
          <w:rFonts w:ascii="Arial" w:hAnsi="Arial"/>
          <w:kern w:val="0"/>
          <w:sz w:val="18"/>
          <w:szCs w:val="18"/>
          <w:rtl w:val="0"/>
          <w:lang w:val="en-US"/>
        </w:rPr>
        <w:t>etc.,</w:t>
      </w:r>
      <w:r>
        <w:rPr>
          <w:rStyle w:val="Ohne"/>
          <w:rFonts w:ascii="Arial" w:hAnsi="Arial"/>
          <w:spacing w:val="44"/>
          <w:kern w:val="0"/>
          <w:sz w:val="18"/>
          <w:szCs w:val="18"/>
          <w:rtl w:val="0"/>
          <w:lang w:val="en-US"/>
        </w:rPr>
        <w:t xml:space="preserve"> </w:t>
      </w:r>
      <w:r>
        <w:rPr>
          <w:rStyle w:val="Hyperlink.13"/>
          <w:rFonts w:ascii="Arial" w:hAnsi="Arial"/>
          <w:kern w:val="0"/>
          <w:sz w:val="18"/>
          <w:szCs w:val="18"/>
          <w:rtl w:val="0"/>
          <w:lang w:val="en-US"/>
        </w:rPr>
        <w:t>1713,</w:t>
      </w:r>
      <w:r>
        <w:rPr>
          <w:rStyle w:val="Ohne"/>
          <w:rFonts w:ascii="Arial" w:hAnsi="Arial"/>
          <w:spacing w:val="44"/>
          <w:kern w:val="0"/>
          <w:sz w:val="18"/>
          <w:szCs w:val="18"/>
          <w:rtl w:val="0"/>
          <w:lang w:val="en-US"/>
        </w:rPr>
        <w:t xml:space="preserve"> </w:t>
      </w:r>
      <w:r>
        <w:rPr>
          <w:rStyle w:val="Hyperlink.13"/>
          <w:rFonts w:ascii="Arial" w:hAnsi="Arial"/>
          <w:kern w:val="0"/>
          <w:sz w:val="18"/>
          <w:szCs w:val="18"/>
          <w:rtl w:val="0"/>
          <w:lang w:val="en-US"/>
        </w:rPr>
        <w:t>cap.</w:t>
      </w:r>
      <w:r>
        <w:rPr>
          <w:rStyle w:val="Ohne"/>
          <w:rFonts w:ascii="Arial" w:hAnsi="Arial"/>
          <w:spacing w:val="44"/>
          <w:kern w:val="0"/>
          <w:sz w:val="18"/>
          <w:szCs w:val="18"/>
          <w:rtl w:val="0"/>
          <w:lang w:val="en-US"/>
        </w:rPr>
        <w:t xml:space="preserve"> </w:t>
      </w:r>
      <w:r>
        <w:rPr>
          <w:rStyle w:val="Hyperlink.13"/>
          <w:rFonts w:ascii="Arial" w:hAnsi="Arial"/>
          <w:kern w:val="0"/>
          <w:sz w:val="18"/>
          <w:szCs w:val="18"/>
          <w:rtl w:val="0"/>
          <w:lang w:val="en-US"/>
        </w:rPr>
        <w:t>13),</w:t>
      </w:r>
      <w:r>
        <w:rPr>
          <w:rStyle w:val="Ohne"/>
          <w:rFonts w:ascii="Arial" w:hAnsi="Arial"/>
          <w:spacing w:val="44"/>
          <w:kern w:val="0"/>
          <w:sz w:val="18"/>
          <w:szCs w:val="18"/>
          <w:rtl w:val="0"/>
          <w:lang w:val="en-US"/>
        </w:rPr>
        <w:t xml:space="preserve"> </w:t>
      </w:r>
      <w:r>
        <w:rPr>
          <w:rStyle w:val="Hyperlink.13"/>
          <w:rFonts w:ascii="Arial" w:hAnsi="Arial"/>
          <w:kern w:val="0"/>
          <w:sz w:val="18"/>
          <w:szCs w:val="18"/>
          <w:rtl w:val="0"/>
          <w:lang w:val="en-US"/>
        </w:rPr>
        <w:t>Mel</w:t>
      </w:r>
      <w:r>
        <w:rPr>
          <w:rStyle w:val="Ohne"/>
          <w:rFonts w:ascii="Arial" w:hAnsi="Arial"/>
          <w:spacing w:val="0"/>
          <w:kern w:val="0"/>
          <w:sz w:val="18"/>
          <w:szCs w:val="18"/>
          <w:rtl w:val="0"/>
          <w:lang w:val="en-US"/>
        </w:rPr>
        <w:t>a</w:t>
      </w:r>
      <w:r>
        <w:rPr>
          <w:rStyle w:val="Hyperlink.13"/>
          <w:rFonts w:ascii="Arial" w:hAnsi="Arial"/>
          <w:kern w:val="0"/>
          <w:sz w:val="18"/>
          <w:szCs w:val="18"/>
          <w:rtl w:val="0"/>
          <w:lang w:val="en-US"/>
        </w:rPr>
        <w:t>nchthon,</w:t>
      </w:r>
      <w:r>
        <w:rPr>
          <w:rStyle w:val="Ohne"/>
          <w:rFonts w:ascii="Arial" w:hAnsi="Arial"/>
          <w:spacing w:val="44"/>
          <w:kern w:val="0"/>
          <w:sz w:val="18"/>
          <w:szCs w:val="18"/>
          <w:rtl w:val="0"/>
          <w:lang w:val="en-US"/>
        </w:rPr>
        <w:t xml:space="preserve"> </w:t>
      </w:r>
      <w:r>
        <w:rPr>
          <w:rStyle w:val="Hyperlink.13"/>
          <w:rFonts w:ascii="Arial" w:hAnsi="Arial"/>
          <w:kern w:val="0"/>
          <w:sz w:val="18"/>
          <w:szCs w:val="18"/>
          <w:rtl w:val="0"/>
          <w:lang w:val="en-US"/>
        </w:rPr>
        <w:t>Crucigner),</w:t>
      </w:r>
      <w:r>
        <w:rPr>
          <w:rStyle w:val="Ohne"/>
          <w:rFonts w:ascii="Arial" w:hAnsi="Arial"/>
          <w:spacing w:val="44"/>
          <w:kern w:val="0"/>
          <w:sz w:val="18"/>
          <w:szCs w:val="18"/>
          <w:rtl w:val="0"/>
          <w:lang w:val="en-US"/>
        </w:rPr>
        <w:t xml:space="preserve"> </w:t>
      </w:r>
      <w:r>
        <w:rPr>
          <w:rStyle w:val="Hyperlink.13"/>
          <w:rFonts w:ascii="Arial" w:hAnsi="Arial"/>
          <w:kern w:val="0"/>
          <w:sz w:val="18"/>
          <w:szCs w:val="18"/>
          <w:rtl w:val="0"/>
          <w:lang w:val="en-US"/>
        </w:rPr>
        <w:t>Justus</w:t>
      </w:r>
      <w:r>
        <w:rPr>
          <w:rStyle w:val="Ohne"/>
          <w:rFonts w:ascii="Arial" w:hAnsi="Arial"/>
          <w:spacing w:val="44"/>
          <w:kern w:val="0"/>
          <w:sz w:val="18"/>
          <w:szCs w:val="18"/>
          <w:rtl w:val="0"/>
          <w:lang w:val="en-US"/>
        </w:rPr>
        <w:t xml:space="preserve"> </w:t>
      </w:r>
      <w:r>
        <w:rPr>
          <w:rStyle w:val="Hyperlink.13"/>
          <w:rFonts w:ascii="Arial" w:hAnsi="Arial"/>
          <w:kern w:val="0"/>
          <w:sz w:val="18"/>
          <w:szCs w:val="18"/>
          <w:rtl w:val="0"/>
          <w:lang w:val="en-US"/>
        </w:rPr>
        <w:t>Jonas, Foreste</w:t>
      </w:r>
      <w:r>
        <w:rPr>
          <w:rStyle w:val="Ohne"/>
          <w:rFonts w:ascii="Arial" w:hAnsi="Arial"/>
          <w:spacing w:val="-9"/>
          <w:kern w:val="0"/>
          <w:sz w:val="18"/>
          <w:szCs w:val="18"/>
          <w:rtl w:val="0"/>
          <w:lang w:val="en-US"/>
        </w:rPr>
        <w:t>r</w:t>
      </w:r>
      <w:r>
        <w:rPr>
          <w:rStyle w:val="Hyperlink.13"/>
          <w:rFonts w:ascii="Arial" w:hAnsi="Arial"/>
          <w:kern w:val="0"/>
          <w:sz w:val="18"/>
          <w:szCs w:val="18"/>
          <w:rtl w:val="0"/>
          <w:lang w:val="en-US"/>
        </w:rPr>
        <w:t>,</w:t>
      </w:r>
      <w:r>
        <w:rPr>
          <w:rStyle w:val="Ohne"/>
          <w:rFonts w:ascii="Arial" w:hAnsi="Arial"/>
          <w:spacing w:val="20"/>
          <w:kern w:val="0"/>
          <w:sz w:val="18"/>
          <w:szCs w:val="18"/>
          <w:rtl w:val="0"/>
          <w:lang w:val="en-US"/>
        </w:rPr>
        <w:t xml:space="preserve"> </w:t>
      </w:r>
      <w:r>
        <w:rPr>
          <w:rStyle w:val="Hyperlink.13"/>
          <w:rFonts w:ascii="Arial" w:hAnsi="Arial"/>
          <w:kern w:val="0"/>
          <w:sz w:val="18"/>
          <w:szCs w:val="18"/>
          <w:rtl w:val="0"/>
          <w:lang w:val="en-US"/>
        </w:rPr>
        <w:t>Aurogallus.</w:t>
      </w:r>
      <w:r>
        <w:rPr>
          <w:rStyle w:val="Ohne"/>
          <w:rFonts w:ascii="Arial" w:hAnsi="Arial"/>
          <w:spacing w:val="31"/>
          <w:kern w:val="0"/>
          <w:sz w:val="18"/>
          <w:szCs w:val="18"/>
          <w:rtl w:val="0"/>
          <w:lang w:val="en-US"/>
        </w:rPr>
        <w:t xml:space="preserve"> </w:t>
      </w:r>
      <w:r>
        <w:rPr>
          <w:rStyle w:val="Hyperlink.13"/>
          <w:rFonts w:ascii="Arial" w:hAnsi="Arial"/>
          <w:kern w:val="0"/>
          <w:sz w:val="18"/>
          <w:szCs w:val="18"/>
          <w:rtl w:val="0"/>
          <w:lang w:val="en-US"/>
        </w:rPr>
        <w:t>(see</w:t>
      </w:r>
      <w:r>
        <w:rPr>
          <w:rStyle w:val="Ohne"/>
          <w:rFonts w:ascii="Arial" w:hAnsi="Arial"/>
          <w:spacing w:val="31"/>
          <w:kern w:val="0"/>
          <w:sz w:val="18"/>
          <w:szCs w:val="18"/>
          <w:rtl w:val="0"/>
          <w:lang w:val="en-US"/>
        </w:rPr>
        <w:t xml:space="preserve"> </w:t>
      </w:r>
      <w:r>
        <w:rPr>
          <w:rStyle w:val="Hyperlink.13"/>
          <w:rFonts w:ascii="Arial" w:hAnsi="Arial"/>
          <w:kern w:val="0"/>
          <w:sz w:val="18"/>
          <w:szCs w:val="18"/>
          <w:rtl w:val="0"/>
          <w:lang w:val="en-US"/>
        </w:rPr>
        <w:t>Semle</w:t>
      </w:r>
      <w:r>
        <w:rPr>
          <w:rStyle w:val="Ohne"/>
          <w:rFonts w:ascii="Arial" w:hAnsi="Arial"/>
          <w:spacing w:val="-9"/>
          <w:kern w:val="0"/>
          <w:sz w:val="18"/>
          <w:szCs w:val="18"/>
          <w:rtl w:val="0"/>
          <w:lang w:val="en-US"/>
        </w:rPr>
        <w:t>r</w:t>
      </w:r>
      <w:r>
        <w:rPr>
          <w:rStyle w:val="Hyperlink.13"/>
          <w:rFonts w:ascii="Arial" w:hAnsi="Arial"/>
          <w:kern w:val="0"/>
          <w:sz w:val="18"/>
          <w:szCs w:val="18"/>
          <w:rtl w:val="0"/>
          <w:lang w:val="en-US"/>
        </w:rPr>
        <w:t>,</w:t>
      </w:r>
      <w:r>
        <w:rPr>
          <w:rStyle w:val="Ohne"/>
          <w:rFonts w:ascii="Arial" w:hAnsi="Arial"/>
          <w:spacing w:val="29"/>
          <w:kern w:val="0"/>
          <w:sz w:val="18"/>
          <w:szCs w:val="18"/>
          <w:rtl w:val="0"/>
          <w:lang w:val="en-US"/>
        </w:rPr>
        <w:t xml:space="preserve"> </w:t>
      </w:r>
      <w:r>
        <w:rPr>
          <w:rStyle w:val="Hyperlink.13"/>
          <w:rFonts w:ascii="Arial" w:hAnsi="Arial"/>
          <w:kern w:val="0"/>
          <w:sz w:val="18"/>
          <w:szCs w:val="18"/>
          <w:rtl w:val="0"/>
          <w:lang w:val="en-US"/>
        </w:rPr>
        <w:t>Hist.</w:t>
      </w:r>
      <w:r>
        <w:rPr>
          <w:rStyle w:val="Ohne"/>
          <w:rFonts w:ascii="Arial" w:hAnsi="Arial"/>
          <w:spacing w:val="31"/>
          <w:kern w:val="0"/>
          <w:sz w:val="18"/>
          <w:szCs w:val="18"/>
          <w:rtl w:val="0"/>
          <w:lang w:val="en-US"/>
        </w:rPr>
        <w:t xml:space="preserve"> </w:t>
      </w:r>
      <w:r>
        <w:rPr>
          <w:rStyle w:val="Hyperlink.13"/>
          <w:rFonts w:ascii="Arial" w:hAnsi="Arial"/>
          <w:kern w:val="0"/>
          <w:sz w:val="18"/>
          <w:szCs w:val="18"/>
          <w:rtl w:val="0"/>
          <w:lang w:val="en-US"/>
        </w:rPr>
        <w:t>U</w:t>
      </w:r>
      <w:r>
        <w:rPr>
          <w:rStyle w:val="Ohne"/>
          <w:rFonts w:ascii="Arial" w:hAnsi="Arial"/>
          <w:spacing w:val="31"/>
          <w:kern w:val="0"/>
          <w:sz w:val="18"/>
          <w:szCs w:val="18"/>
          <w:rtl w:val="0"/>
          <w:lang w:val="en-US"/>
        </w:rPr>
        <w:t xml:space="preserve"> </w:t>
      </w:r>
      <w:r>
        <w:rPr>
          <w:rStyle w:val="Hyperlink.13"/>
          <w:rFonts w:ascii="Arial" w:hAnsi="Arial"/>
          <w:kern w:val="0"/>
          <w:sz w:val="18"/>
          <w:szCs w:val="18"/>
          <w:rtl w:val="0"/>
          <w:lang w:val="en-US"/>
        </w:rPr>
        <w:t>krit.</w:t>
      </w:r>
      <w:r>
        <w:rPr>
          <w:rStyle w:val="Ohne"/>
          <w:rFonts w:ascii="Arial" w:hAnsi="Arial"/>
          <w:spacing w:val="30"/>
          <w:kern w:val="0"/>
          <w:sz w:val="18"/>
          <w:szCs w:val="18"/>
          <w:rtl w:val="0"/>
          <w:lang w:val="en-US"/>
        </w:rPr>
        <w:t xml:space="preserve"> </w:t>
      </w:r>
      <w:r>
        <w:rPr>
          <w:rStyle w:val="Hyperlink.13"/>
          <w:rFonts w:ascii="Arial" w:hAnsi="Arial"/>
          <w:kern w:val="0"/>
          <w:sz w:val="18"/>
          <w:szCs w:val="18"/>
          <w:rtl w:val="0"/>
          <w:lang w:val="en-US"/>
        </w:rPr>
        <w:t>Sammulug</w:t>
      </w:r>
      <w:r>
        <w:rPr>
          <w:rStyle w:val="Ohne"/>
          <w:rFonts w:ascii="Arial" w:hAnsi="Arial"/>
          <w:spacing w:val="0"/>
          <w:kern w:val="0"/>
          <w:sz w:val="18"/>
          <w:szCs w:val="18"/>
          <w:rtl w:val="0"/>
          <w:lang w:val="en-US"/>
        </w:rPr>
        <w:t>u</w:t>
      </w:r>
      <w:r>
        <w:rPr>
          <w:rStyle w:val="Hyperlink.13"/>
          <w:rFonts w:ascii="Arial" w:hAnsi="Arial"/>
          <w:kern w:val="0"/>
          <w:sz w:val="18"/>
          <w:szCs w:val="18"/>
          <w:rtl w:val="0"/>
          <w:lang w:val="en-US"/>
        </w:rPr>
        <w:t>n</w:t>
      </w:r>
      <w:r>
        <w:rPr>
          <w:rStyle w:val="Ohne"/>
          <w:rFonts w:ascii="Arial" w:hAnsi="Arial"/>
          <w:spacing w:val="30"/>
          <w:kern w:val="0"/>
          <w:sz w:val="18"/>
          <w:szCs w:val="18"/>
          <w:rtl w:val="0"/>
          <w:lang w:val="en-US"/>
        </w:rPr>
        <w:t xml:space="preserve"> </w:t>
      </w:r>
      <w:r>
        <w:rPr>
          <w:rStyle w:val="Hyperlink.13"/>
          <w:rFonts w:ascii="Arial" w:hAnsi="Arial"/>
          <w:kern w:val="0"/>
          <w:sz w:val="18"/>
          <w:szCs w:val="18"/>
          <w:rtl w:val="0"/>
          <w:lang w:val="en-US"/>
        </w:rPr>
        <w:t>uber</w:t>
      </w:r>
      <w:r>
        <w:rPr>
          <w:rStyle w:val="Ohne"/>
          <w:rFonts w:ascii="Arial" w:hAnsi="Arial"/>
          <w:spacing w:val="31"/>
          <w:kern w:val="0"/>
          <w:sz w:val="18"/>
          <w:szCs w:val="18"/>
          <w:rtl w:val="0"/>
          <w:lang w:val="en-US"/>
        </w:rPr>
        <w:t xml:space="preserve"> </w:t>
      </w:r>
      <w:r>
        <w:rPr>
          <w:rStyle w:val="Hyperlink.13"/>
          <w:rFonts w:ascii="Arial" w:hAnsi="Arial"/>
          <w:kern w:val="0"/>
          <w:sz w:val="18"/>
          <w:szCs w:val="18"/>
          <w:rtl w:val="0"/>
          <w:lang w:val="en-US"/>
        </w:rPr>
        <w:t>1</w:t>
      </w:r>
      <w:r>
        <w:rPr>
          <w:rStyle w:val="Ohne"/>
          <w:rFonts w:ascii="Arial" w:hAnsi="Arial"/>
          <w:spacing w:val="31"/>
          <w:kern w:val="0"/>
          <w:sz w:val="18"/>
          <w:szCs w:val="18"/>
          <w:rtl w:val="0"/>
          <w:lang w:val="en-US"/>
        </w:rPr>
        <w:t xml:space="preserve"> </w:t>
      </w:r>
      <w:r>
        <w:rPr>
          <w:rStyle w:val="Hyperlink.13"/>
          <w:rFonts w:ascii="Arial" w:hAnsi="Arial"/>
          <w:kern w:val="0"/>
          <w:sz w:val="18"/>
          <w:szCs w:val="18"/>
          <w:rtl w:val="0"/>
          <w:lang w:val="en-US"/>
        </w:rPr>
        <w:t>John</w:t>
      </w:r>
      <w:r>
        <w:rPr>
          <w:rStyle w:val="Ohne"/>
          <w:rFonts w:ascii="Arial" w:hAnsi="Arial"/>
          <w:spacing w:val="31"/>
          <w:kern w:val="0"/>
          <w:sz w:val="18"/>
          <w:szCs w:val="18"/>
          <w:rtl w:val="0"/>
          <w:lang w:val="en-US"/>
        </w:rPr>
        <w:t xml:space="preserve"> </w:t>
      </w:r>
      <w:r>
        <w:rPr>
          <w:rStyle w:val="Ohne"/>
          <w:rFonts w:ascii="Arial" w:hAnsi="Arial"/>
          <w:spacing w:val="-13"/>
          <w:kern w:val="0"/>
          <w:sz w:val="18"/>
          <w:szCs w:val="18"/>
          <w:rtl w:val="0"/>
          <w:lang w:val="en-US"/>
        </w:rPr>
        <w:t>v</w:t>
      </w:r>
      <w:r>
        <w:rPr>
          <w:rStyle w:val="Hyperlink.13"/>
          <w:rFonts w:ascii="Arial" w:hAnsi="Arial"/>
          <w:kern w:val="0"/>
          <w:sz w:val="18"/>
          <w:szCs w:val="18"/>
          <w:rtl w:val="0"/>
          <w:lang w:val="en-US"/>
        </w:rPr>
        <w:t>.</w:t>
      </w:r>
      <w:r>
        <w:rPr>
          <w:rStyle w:val="Ohne"/>
          <w:rFonts w:ascii="Arial" w:hAnsi="Arial"/>
          <w:spacing w:val="30"/>
          <w:kern w:val="0"/>
          <w:sz w:val="18"/>
          <w:szCs w:val="18"/>
          <w:rtl w:val="0"/>
          <w:lang w:val="en-US"/>
        </w:rPr>
        <w:t xml:space="preserve"> </w:t>
      </w:r>
      <w:r>
        <w:rPr>
          <w:rStyle w:val="Hyperlink.13"/>
          <w:rFonts w:ascii="Arial" w:hAnsi="Arial"/>
          <w:kern w:val="0"/>
          <w:sz w:val="18"/>
          <w:szCs w:val="18"/>
          <w:rtl w:val="0"/>
          <w:lang w:val="en-US"/>
        </w:rPr>
        <w:t>7,</w:t>
      </w:r>
      <w:r>
        <w:rPr>
          <w:rStyle w:val="Ohne"/>
          <w:rFonts w:ascii="Arial" w:hAnsi="Arial"/>
          <w:spacing w:val="31"/>
          <w:kern w:val="0"/>
          <w:sz w:val="18"/>
          <w:szCs w:val="18"/>
          <w:rtl w:val="0"/>
          <w:lang w:val="en-US"/>
        </w:rPr>
        <w:t xml:space="preserve"> </w:t>
      </w:r>
      <w:r>
        <w:rPr>
          <w:rStyle w:val="Hyperlink.13"/>
          <w:rFonts w:ascii="Arial" w:hAnsi="Arial"/>
          <w:kern w:val="0"/>
          <w:sz w:val="18"/>
          <w:szCs w:val="18"/>
          <w:rtl w:val="0"/>
          <w:lang w:val="en-US"/>
        </w:rPr>
        <w:t>1.</w:t>
      </w:r>
      <w:r>
        <w:rPr>
          <w:rStyle w:val="Ohne"/>
          <w:rFonts w:ascii="Arial" w:hAnsi="Arial"/>
          <w:spacing w:val="30"/>
          <w:kern w:val="0"/>
          <w:sz w:val="18"/>
          <w:szCs w:val="18"/>
          <w:rtl w:val="0"/>
          <w:lang w:val="en-US"/>
        </w:rPr>
        <w:t xml:space="preserve"> </w:t>
      </w:r>
      <w:r>
        <w:rPr>
          <w:rStyle w:val="Hyperlink.13"/>
          <w:rFonts w:ascii="Arial" w:hAnsi="Arial"/>
          <w:kern w:val="0"/>
          <w:sz w:val="18"/>
          <w:szCs w:val="18"/>
          <w:rtl w:val="0"/>
          <w:lang w:val="en-US"/>
        </w:rPr>
        <w:t>248.) Bugenhagen,</w:t>
      </w:r>
      <w:r>
        <w:rPr>
          <w:rStyle w:val="Ohne"/>
          <w:rFonts w:ascii="Arial" w:hAnsi="Arial"/>
          <w:spacing w:val="38"/>
          <w:kern w:val="0"/>
          <w:sz w:val="18"/>
          <w:szCs w:val="18"/>
          <w:rtl w:val="0"/>
          <w:lang w:val="en-US"/>
        </w:rPr>
        <w:t xml:space="preserve"> </w:t>
      </w:r>
      <w:r>
        <w:rPr>
          <w:rStyle w:val="Hyperlink.13"/>
          <w:rFonts w:ascii="Arial" w:hAnsi="Arial"/>
          <w:kern w:val="0"/>
          <w:sz w:val="18"/>
          <w:szCs w:val="18"/>
          <w:rtl w:val="0"/>
          <w:lang w:val="en-US"/>
        </w:rPr>
        <w:t>as</w:t>
      </w:r>
      <w:r>
        <w:rPr>
          <w:rStyle w:val="Ohne"/>
          <w:rFonts w:ascii="Arial" w:hAnsi="Arial"/>
          <w:spacing w:val="39"/>
          <w:kern w:val="0"/>
          <w:sz w:val="18"/>
          <w:szCs w:val="18"/>
          <w:rtl w:val="0"/>
          <w:lang w:val="en-US"/>
        </w:rPr>
        <w:t xml:space="preserve"> </w:t>
      </w:r>
      <w:r>
        <w:rPr>
          <w:rStyle w:val="Hyperlink.13"/>
          <w:rFonts w:ascii="Arial" w:hAnsi="Arial"/>
          <w:kern w:val="0"/>
          <w:sz w:val="18"/>
          <w:szCs w:val="18"/>
          <w:rtl w:val="0"/>
          <w:lang w:val="en-US"/>
        </w:rPr>
        <w:t>we</w:t>
      </w:r>
      <w:r>
        <w:rPr>
          <w:rStyle w:val="Ohne"/>
          <w:rFonts w:ascii="Arial" w:hAnsi="Arial"/>
          <w:spacing w:val="39"/>
          <w:kern w:val="0"/>
          <w:sz w:val="18"/>
          <w:szCs w:val="18"/>
          <w:rtl w:val="0"/>
          <w:lang w:val="en-US"/>
        </w:rPr>
        <w:t xml:space="preserve"> </w:t>
      </w:r>
      <w:r>
        <w:rPr>
          <w:rStyle w:val="Hyperlink.13"/>
          <w:rFonts w:ascii="Arial" w:hAnsi="Arial"/>
          <w:kern w:val="0"/>
          <w:sz w:val="18"/>
          <w:szCs w:val="18"/>
          <w:rtl w:val="0"/>
          <w:lang w:val="en-US"/>
        </w:rPr>
        <w:t>have</w:t>
      </w:r>
      <w:r>
        <w:rPr>
          <w:rStyle w:val="Ohne"/>
          <w:rFonts w:ascii="Arial" w:hAnsi="Arial"/>
          <w:spacing w:val="38"/>
          <w:kern w:val="0"/>
          <w:sz w:val="18"/>
          <w:szCs w:val="18"/>
          <w:rtl w:val="0"/>
          <w:lang w:val="en-US"/>
        </w:rPr>
        <w:t xml:space="preserve"> </w:t>
      </w:r>
      <w:r>
        <w:rPr>
          <w:rStyle w:val="Hyperlink.13"/>
          <w:rFonts w:ascii="Arial" w:hAnsi="Arial"/>
          <w:kern w:val="0"/>
          <w:sz w:val="18"/>
          <w:szCs w:val="18"/>
          <w:rtl w:val="0"/>
          <w:lang w:val="en-US"/>
        </w:rPr>
        <w:t>se</w:t>
      </w:r>
      <w:r>
        <w:rPr>
          <w:rStyle w:val="Ohne"/>
          <w:rFonts w:ascii="Arial" w:hAnsi="Arial"/>
          <w:spacing w:val="0"/>
          <w:kern w:val="0"/>
          <w:sz w:val="18"/>
          <w:szCs w:val="18"/>
          <w:rtl w:val="0"/>
          <w:lang w:val="en-US"/>
        </w:rPr>
        <w:t>e</w:t>
      </w:r>
      <w:r>
        <w:rPr>
          <w:rStyle w:val="Hyperlink.13"/>
          <w:rFonts w:ascii="Arial" w:hAnsi="Arial"/>
          <w:kern w:val="0"/>
          <w:sz w:val="18"/>
          <w:szCs w:val="18"/>
          <w:rtl w:val="0"/>
          <w:lang w:val="en-US"/>
        </w:rPr>
        <w:t>n,</w:t>
      </w:r>
      <w:r>
        <w:rPr>
          <w:rStyle w:val="Ohne"/>
          <w:rFonts w:ascii="Arial" w:hAnsi="Arial"/>
          <w:spacing w:val="38"/>
          <w:kern w:val="0"/>
          <w:sz w:val="18"/>
          <w:szCs w:val="18"/>
          <w:rtl w:val="0"/>
          <w:lang w:val="en-US"/>
        </w:rPr>
        <w:t xml:space="preserve"> </w:t>
      </w:r>
      <w:r>
        <w:rPr>
          <w:rStyle w:val="Hyperlink.13"/>
          <w:rFonts w:ascii="Arial" w:hAnsi="Arial"/>
          <w:kern w:val="0"/>
          <w:sz w:val="18"/>
          <w:szCs w:val="18"/>
          <w:rtl w:val="0"/>
          <w:lang w:val="en-US"/>
        </w:rPr>
        <w:t>was</w:t>
      </w:r>
      <w:r>
        <w:rPr>
          <w:rStyle w:val="Ohne"/>
          <w:rFonts w:ascii="Arial" w:hAnsi="Arial"/>
          <w:spacing w:val="39"/>
          <w:kern w:val="0"/>
          <w:sz w:val="18"/>
          <w:szCs w:val="18"/>
          <w:rtl w:val="0"/>
          <w:lang w:val="en-US"/>
        </w:rPr>
        <w:t xml:space="preserve"> </w:t>
      </w:r>
      <w:r>
        <w:rPr>
          <w:rStyle w:val="Hyperlink.13"/>
          <w:rFonts w:ascii="Arial" w:hAnsi="Arial"/>
          <w:kern w:val="0"/>
          <w:sz w:val="18"/>
          <w:szCs w:val="18"/>
          <w:rtl w:val="0"/>
          <w:lang w:val="en-US"/>
        </w:rPr>
        <w:t>especially</w:t>
      </w:r>
      <w:r>
        <w:rPr>
          <w:rStyle w:val="Ohne"/>
          <w:rFonts w:ascii="Arial" w:hAnsi="Arial"/>
          <w:spacing w:val="39"/>
          <w:kern w:val="0"/>
          <w:sz w:val="18"/>
          <w:szCs w:val="18"/>
          <w:rtl w:val="0"/>
          <w:lang w:val="en-US"/>
        </w:rPr>
        <w:t xml:space="preserve"> </w:t>
      </w:r>
      <w:r>
        <w:rPr>
          <w:rStyle w:val="Hyperlink.13"/>
          <w:rFonts w:ascii="Arial" w:hAnsi="Arial"/>
          <w:kern w:val="0"/>
          <w:sz w:val="18"/>
          <w:szCs w:val="18"/>
          <w:rtl w:val="0"/>
          <w:lang w:val="en-US"/>
        </w:rPr>
        <w:t>strenuous</w:t>
      </w:r>
      <w:r>
        <w:rPr>
          <w:rStyle w:val="Ohne"/>
          <w:rFonts w:ascii="Arial" w:hAnsi="Arial"/>
          <w:spacing w:val="38"/>
          <w:kern w:val="0"/>
          <w:sz w:val="18"/>
          <w:szCs w:val="18"/>
          <w:rtl w:val="0"/>
          <w:lang w:val="en-US"/>
        </w:rPr>
        <w:t xml:space="preserve"> </w:t>
      </w:r>
      <w:r>
        <w:rPr>
          <w:rStyle w:val="Hyperlink.13"/>
          <w:rFonts w:ascii="Arial" w:hAnsi="Arial"/>
          <w:kern w:val="0"/>
          <w:sz w:val="18"/>
          <w:szCs w:val="18"/>
          <w:rtl w:val="0"/>
          <w:lang w:val="en-US"/>
        </w:rPr>
        <w:t>ag</w:t>
      </w:r>
      <w:r>
        <w:rPr>
          <w:rStyle w:val="Ohne"/>
          <w:rFonts w:ascii="Arial" w:hAnsi="Arial"/>
          <w:spacing w:val="0"/>
          <w:kern w:val="0"/>
          <w:sz w:val="18"/>
          <w:szCs w:val="18"/>
          <w:rtl w:val="0"/>
          <w:lang w:val="en-US"/>
        </w:rPr>
        <w:t>a</w:t>
      </w:r>
      <w:r>
        <w:rPr>
          <w:rStyle w:val="Hyperlink.13"/>
          <w:rFonts w:ascii="Arial" w:hAnsi="Arial"/>
          <w:kern w:val="0"/>
          <w:sz w:val="18"/>
          <w:szCs w:val="18"/>
          <w:rtl w:val="0"/>
          <w:lang w:val="en-US"/>
        </w:rPr>
        <w:t>inst</w:t>
      </w:r>
      <w:r>
        <w:rPr>
          <w:rStyle w:val="Ohne"/>
          <w:rFonts w:ascii="Arial" w:hAnsi="Arial"/>
          <w:spacing w:val="38"/>
          <w:kern w:val="0"/>
          <w:sz w:val="18"/>
          <w:szCs w:val="18"/>
          <w:rtl w:val="0"/>
          <w:lang w:val="en-US"/>
        </w:rPr>
        <w:t xml:space="preserve"> </w:t>
      </w:r>
      <w:r>
        <w:rPr>
          <w:rStyle w:val="Hyperlink.13"/>
          <w:rFonts w:ascii="Arial" w:hAnsi="Arial"/>
          <w:kern w:val="0"/>
          <w:sz w:val="18"/>
          <w:szCs w:val="18"/>
          <w:rtl w:val="0"/>
          <w:lang w:val="en-US"/>
        </w:rPr>
        <w:t>it;</w:t>
      </w:r>
      <w:r>
        <w:rPr>
          <w:rStyle w:val="Ohne"/>
          <w:rFonts w:ascii="Arial" w:hAnsi="Arial"/>
          <w:spacing w:val="39"/>
          <w:kern w:val="0"/>
          <w:sz w:val="18"/>
          <w:szCs w:val="18"/>
          <w:rtl w:val="0"/>
          <w:lang w:val="en-US"/>
        </w:rPr>
        <w:t xml:space="preserve"> </w:t>
      </w:r>
      <w:r>
        <w:rPr>
          <w:rStyle w:val="Hyperlink.13"/>
          <w:rFonts w:ascii="Arial" w:hAnsi="Arial"/>
          <w:kern w:val="0"/>
          <w:sz w:val="18"/>
          <w:szCs w:val="18"/>
          <w:rtl w:val="0"/>
          <w:lang w:val="en-US"/>
        </w:rPr>
        <w:t>see</w:t>
      </w:r>
      <w:r>
        <w:rPr>
          <w:rStyle w:val="Ohne"/>
          <w:rFonts w:ascii="Arial" w:hAnsi="Arial"/>
          <w:spacing w:val="38"/>
          <w:kern w:val="0"/>
          <w:sz w:val="18"/>
          <w:szCs w:val="18"/>
          <w:rtl w:val="0"/>
          <w:lang w:val="en-US"/>
        </w:rPr>
        <w:t xml:space="preserve"> </w:t>
      </w:r>
      <w:r>
        <w:rPr>
          <w:rStyle w:val="Hyperlink.13"/>
          <w:rFonts w:ascii="Arial" w:hAnsi="Arial"/>
          <w:kern w:val="0"/>
          <w:sz w:val="18"/>
          <w:szCs w:val="18"/>
          <w:rtl w:val="0"/>
          <w:lang w:val="en-US"/>
        </w:rPr>
        <w:t>his</w:t>
      </w:r>
      <w:r>
        <w:rPr>
          <w:rStyle w:val="Ohne"/>
          <w:rFonts w:ascii="Arial" w:hAnsi="Arial"/>
          <w:spacing w:val="39"/>
          <w:kern w:val="0"/>
          <w:sz w:val="18"/>
          <w:szCs w:val="18"/>
          <w:rtl w:val="0"/>
          <w:lang w:val="en-US"/>
        </w:rPr>
        <w:t xml:space="preserve"> </w:t>
      </w:r>
      <w:r>
        <w:rPr>
          <w:rStyle w:val="Hyperlink.13"/>
          <w:rFonts w:ascii="Arial" w:hAnsi="Arial"/>
          <w:kern w:val="0"/>
          <w:sz w:val="18"/>
          <w:szCs w:val="18"/>
          <w:rtl w:val="0"/>
          <w:lang w:val="en-US"/>
        </w:rPr>
        <w:t>Exposito Jona,</w:t>
      </w:r>
      <w:r>
        <w:rPr>
          <w:rStyle w:val="Ohne"/>
          <w:rFonts w:ascii="Arial" w:hAnsi="Arial"/>
          <w:spacing w:val="8"/>
          <w:kern w:val="0"/>
          <w:sz w:val="18"/>
          <w:szCs w:val="18"/>
          <w:rtl w:val="0"/>
          <w:lang w:val="en-US"/>
        </w:rPr>
        <w:t xml:space="preserve"> </w:t>
      </w:r>
      <w:r>
        <w:rPr>
          <w:rStyle w:val="Hyperlink.13"/>
          <w:rFonts w:ascii="Arial" w:hAnsi="Arial"/>
          <w:kern w:val="0"/>
          <w:sz w:val="18"/>
          <w:szCs w:val="18"/>
          <w:rtl w:val="0"/>
          <w:lang w:val="en-US"/>
        </w:rPr>
        <w:t>1550,</w:t>
      </w:r>
      <w:r>
        <w:rPr>
          <w:rStyle w:val="Ohne"/>
          <w:rFonts w:ascii="Arial" w:hAnsi="Arial"/>
          <w:spacing w:val="9"/>
          <w:kern w:val="0"/>
          <w:sz w:val="18"/>
          <w:szCs w:val="18"/>
          <w:rtl w:val="0"/>
          <w:lang w:val="en-US"/>
        </w:rPr>
        <w:t xml:space="preserve"> </w:t>
      </w:r>
      <w:r>
        <w:rPr>
          <w:rStyle w:val="Hyperlink.13"/>
          <w:rFonts w:ascii="Arial" w:hAnsi="Arial"/>
          <w:kern w:val="0"/>
          <w:sz w:val="18"/>
          <w:szCs w:val="18"/>
          <w:rtl w:val="0"/>
          <w:lang w:val="en-US"/>
        </w:rPr>
        <w:t>cited</w:t>
      </w:r>
      <w:r>
        <w:rPr>
          <w:rStyle w:val="Ohne"/>
          <w:rFonts w:ascii="Arial" w:hAnsi="Arial"/>
          <w:spacing w:val="9"/>
          <w:kern w:val="0"/>
          <w:sz w:val="18"/>
          <w:szCs w:val="18"/>
          <w:rtl w:val="0"/>
          <w:lang w:val="en-US"/>
        </w:rPr>
        <w:t xml:space="preserve"> </w:t>
      </w:r>
      <w:r>
        <w:rPr>
          <w:rStyle w:val="Hyperlink.13"/>
          <w:rFonts w:ascii="Arial" w:hAnsi="Arial"/>
          <w:kern w:val="0"/>
          <w:sz w:val="18"/>
          <w:szCs w:val="18"/>
          <w:rtl w:val="0"/>
          <w:lang w:val="en-US"/>
        </w:rPr>
        <w:t>by</w:t>
      </w:r>
      <w:r>
        <w:rPr>
          <w:rStyle w:val="Ohne"/>
          <w:rFonts w:ascii="Arial" w:hAnsi="Arial"/>
          <w:spacing w:val="8"/>
          <w:kern w:val="0"/>
          <w:sz w:val="18"/>
          <w:szCs w:val="18"/>
          <w:rtl w:val="0"/>
          <w:lang w:val="en-US"/>
        </w:rPr>
        <w:t xml:space="preserve"> </w:t>
      </w:r>
      <w:r>
        <w:rPr>
          <w:rStyle w:val="Hyperlink.13"/>
          <w:rFonts w:ascii="Arial" w:hAnsi="Arial"/>
          <w:kern w:val="0"/>
          <w:sz w:val="18"/>
          <w:szCs w:val="18"/>
          <w:rtl w:val="0"/>
          <w:lang w:val="en-US"/>
        </w:rPr>
        <w:t>Rickli,</w:t>
      </w:r>
      <w:r>
        <w:rPr>
          <w:rStyle w:val="Ohne"/>
          <w:rFonts w:ascii="Arial" w:hAnsi="Arial"/>
          <w:spacing w:val="9"/>
          <w:kern w:val="0"/>
          <w:sz w:val="18"/>
          <w:szCs w:val="18"/>
          <w:rtl w:val="0"/>
          <w:lang w:val="en-US"/>
        </w:rPr>
        <w:t xml:space="preserve"> </w:t>
      </w:r>
      <w:r>
        <w:rPr>
          <w:rStyle w:val="Hyperlink.13"/>
          <w:rFonts w:ascii="Arial" w:hAnsi="Arial"/>
          <w:kern w:val="0"/>
          <w:sz w:val="18"/>
          <w:szCs w:val="18"/>
          <w:rtl w:val="0"/>
          <w:lang w:val="en-US"/>
        </w:rPr>
        <w:t>p.</w:t>
      </w:r>
      <w:r>
        <w:rPr>
          <w:rStyle w:val="Ohne"/>
          <w:rFonts w:ascii="Arial" w:hAnsi="Arial"/>
          <w:spacing w:val="9"/>
          <w:kern w:val="0"/>
          <w:sz w:val="18"/>
          <w:szCs w:val="18"/>
          <w:rtl w:val="0"/>
          <w:lang w:val="en-US"/>
        </w:rPr>
        <w:t xml:space="preserve"> </w:t>
      </w:r>
      <w:r>
        <w:rPr>
          <w:rStyle w:val="Hyperlink.13"/>
          <w:rFonts w:ascii="Arial" w:hAnsi="Arial"/>
          <w:kern w:val="0"/>
          <w:sz w:val="18"/>
          <w:szCs w:val="18"/>
          <w:rtl w:val="0"/>
          <w:lang w:val="en-US"/>
        </w:rPr>
        <w:t>39.</w:t>
      </w:r>
      <w:r>
        <w:rPr>
          <w:rStyle w:val="Ohne"/>
          <w:rFonts w:ascii="Arial" w:hAnsi="Arial"/>
          <w:spacing w:val="8"/>
          <w:kern w:val="0"/>
          <w:sz w:val="18"/>
          <w:szCs w:val="18"/>
          <w:rtl w:val="0"/>
          <w:lang w:val="en-US"/>
        </w:rPr>
        <w:t xml:space="preserve"> </w:t>
      </w:r>
      <w:r>
        <w:rPr>
          <w:rStyle w:val="Hyperlink.13"/>
          <w:rFonts w:ascii="Arial" w:hAnsi="Arial"/>
          <w:kern w:val="0"/>
          <w:sz w:val="18"/>
          <w:szCs w:val="18"/>
          <w:rtl w:val="0"/>
          <w:lang w:val="en-US"/>
        </w:rPr>
        <w:t>It</w:t>
      </w:r>
      <w:r>
        <w:rPr>
          <w:rStyle w:val="Ohne"/>
          <w:rFonts w:ascii="Arial" w:hAnsi="Arial"/>
          <w:spacing w:val="9"/>
          <w:kern w:val="0"/>
          <w:sz w:val="18"/>
          <w:szCs w:val="18"/>
          <w:rtl w:val="0"/>
          <w:lang w:val="en-US"/>
        </w:rPr>
        <w:t xml:space="preserve"> </w:t>
      </w:r>
      <w:r>
        <w:rPr>
          <w:rStyle w:val="Hyperlink.13"/>
          <w:rFonts w:ascii="Arial" w:hAnsi="Arial"/>
          <w:kern w:val="0"/>
          <w:sz w:val="18"/>
          <w:szCs w:val="18"/>
          <w:rtl w:val="0"/>
          <w:lang w:val="en-US"/>
        </w:rPr>
        <w:t>was</w:t>
      </w:r>
      <w:r>
        <w:rPr>
          <w:rStyle w:val="Ohne"/>
          <w:rFonts w:ascii="Arial" w:hAnsi="Arial"/>
          <w:spacing w:val="8"/>
          <w:kern w:val="0"/>
          <w:sz w:val="18"/>
          <w:szCs w:val="18"/>
          <w:rtl w:val="0"/>
          <w:lang w:val="en-US"/>
        </w:rPr>
        <w:t xml:space="preserve"> </w:t>
      </w:r>
      <w:r>
        <w:rPr>
          <w:rStyle w:val="Hyperlink.13"/>
          <w:rFonts w:ascii="Arial" w:hAnsi="Arial"/>
          <w:kern w:val="0"/>
          <w:sz w:val="18"/>
          <w:szCs w:val="18"/>
          <w:rtl w:val="0"/>
          <w:lang w:val="en-US"/>
        </w:rPr>
        <w:t>also</w:t>
      </w:r>
      <w:r>
        <w:rPr>
          <w:rStyle w:val="Ohne"/>
          <w:rFonts w:ascii="Arial" w:hAnsi="Arial"/>
          <w:spacing w:val="9"/>
          <w:kern w:val="0"/>
          <w:sz w:val="18"/>
          <w:szCs w:val="18"/>
          <w:rtl w:val="0"/>
          <w:lang w:val="en-US"/>
        </w:rPr>
        <w:t xml:space="preserve"> </w:t>
      </w:r>
      <w:r>
        <w:rPr>
          <w:rStyle w:val="Hyperlink.13"/>
          <w:rFonts w:ascii="Arial" w:hAnsi="Arial"/>
          <w:kern w:val="0"/>
          <w:sz w:val="18"/>
          <w:szCs w:val="18"/>
          <w:rtl w:val="0"/>
          <w:lang w:val="en-US"/>
        </w:rPr>
        <w:t>omitted</w:t>
      </w:r>
      <w:r>
        <w:rPr>
          <w:rStyle w:val="Ohne"/>
          <w:rFonts w:ascii="Arial" w:hAnsi="Arial"/>
          <w:spacing w:val="9"/>
          <w:kern w:val="0"/>
          <w:sz w:val="18"/>
          <w:szCs w:val="18"/>
          <w:rtl w:val="0"/>
          <w:lang w:val="en-US"/>
        </w:rPr>
        <w:t xml:space="preserve"> </w:t>
      </w:r>
      <w:r>
        <w:rPr>
          <w:rStyle w:val="Hyperlink.13"/>
          <w:rFonts w:ascii="Arial" w:hAnsi="Arial"/>
          <w:kern w:val="0"/>
          <w:sz w:val="18"/>
          <w:szCs w:val="18"/>
          <w:rtl w:val="0"/>
          <w:lang w:val="en-US"/>
        </w:rPr>
        <w:t>in</w:t>
      </w:r>
      <w:r>
        <w:rPr>
          <w:rStyle w:val="Ohne"/>
          <w:rFonts w:ascii="Arial" w:hAnsi="Arial"/>
          <w:spacing w:val="9"/>
          <w:kern w:val="0"/>
          <w:sz w:val="18"/>
          <w:szCs w:val="18"/>
          <w:rtl w:val="0"/>
          <w:lang w:val="en-US"/>
        </w:rPr>
        <w:t xml:space="preserve"> </w:t>
      </w:r>
      <w:r>
        <w:rPr>
          <w:rStyle w:val="Hyperlink.13"/>
          <w:rFonts w:ascii="Arial" w:hAnsi="Arial"/>
          <w:kern w:val="0"/>
          <w:sz w:val="18"/>
          <w:szCs w:val="18"/>
          <w:rtl w:val="0"/>
          <w:lang w:val="en-US"/>
        </w:rPr>
        <w:t>the</w:t>
      </w:r>
      <w:r>
        <w:rPr>
          <w:rStyle w:val="Ohne"/>
          <w:rFonts w:ascii="Arial" w:hAnsi="Arial"/>
          <w:spacing w:val="8"/>
          <w:kern w:val="0"/>
          <w:sz w:val="18"/>
          <w:szCs w:val="18"/>
          <w:rtl w:val="0"/>
          <w:lang w:val="en-US"/>
        </w:rPr>
        <w:t xml:space="preserve"> </w:t>
      </w:r>
      <w:r>
        <w:rPr>
          <w:rStyle w:val="Hyperlink.13"/>
          <w:rFonts w:ascii="Arial" w:hAnsi="Arial"/>
          <w:kern w:val="0"/>
          <w:sz w:val="18"/>
          <w:szCs w:val="18"/>
          <w:rtl w:val="0"/>
          <w:lang w:val="en-US"/>
        </w:rPr>
        <w:t>Celebrated</w:t>
      </w:r>
      <w:r>
        <w:rPr>
          <w:rStyle w:val="Ohne"/>
          <w:rFonts w:ascii="Arial" w:hAnsi="Arial"/>
          <w:spacing w:val="9"/>
          <w:kern w:val="0"/>
          <w:sz w:val="18"/>
          <w:szCs w:val="18"/>
          <w:rtl w:val="0"/>
          <w:lang w:val="en-US"/>
        </w:rPr>
        <w:t xml:space="preserve"> </w:t>
      </w:r>
      <w:r>
        <w:rPr>
          <w:rStyle w:val="Hyperlink.13"/>
          <w:rFonts w:ascii="Arial" w:hAnsi="Arial"/>
          <w:kern w:val="0"/>
          <w:sz w:val="18"/>
          <w:szCs w:val="18"/>
          <w:rtl w:val="0"/>
          <w:lang w:val="en-US"/>
        </w:rPr>
        <w:t>Lati</w:t>
      </w:r>
      <w:r>
        <w:rPr>
          <w:rStyle w:val="Ohne"/>
          <w:rFonts w:ascii="Arial" w:hAnsi="Arial"/>
          <w:spacing w:val="9"/>
          <w:kern w:val="0"/>
          <w:sz w:val="18"/>
          <w:szCs w:val="18"/>
          <w:rtl w:val="0"/>
          <w:lang w:val="en-US"/>
        </w:rPr>
        <w:t xml:space="preserve"> </w:t>
      </w:r>
      <w:r>
        <w:rPr>
          <w:rStyle w:val="Hyperlink.13"/>
          <w:rFonts w:ascii="Arial" w:hAnsi="Arial"/>
          <w:kern w:val="0"/>
          <w:sz w:val="18"/>
          <w:szCs w:val="18"/>
          <w:rtl w:val="0"/>
          <w:lang w:val="en-US"/>
        </w:rPr>
        <w:t>version</w:t>
      </w:r>
      <w:r>
        <w:rPr>
          <w:rStyle w:val="Ohne"/>
          <w:rFonts w:ascii="Arial" w:hAnsi="Arial"/>
          <w:spacing w:val="9"/>
          <w:kern w:val="0"/>
          <w:sz w:val="18"/>
          <w:szCs w:val="18"/>
          <w:rtl w:val="0"/>
          <w:lang w:val="en-US"/>
        </w:rPr>
        <w:t xml:space="preserve"> </w:t>
      </w:r>
      <w:r>
        <w:rPr>
          <w:rStyle w:val="Hyperlink.13"/>
          <w:rFonts w:ascii="Arial" w:hAnsi="Arial"/>
          <w:kern w:val="0"/>
          <w:sz w:val="18"/>
          <w:szCs w:val="18"/>
          <w:rtl w:val="0"/>
          <w:lang w:val="en-US"/>
        </w:rPr>
        <w:t>of</w:t>
      </w:r>
      <w:r>
        <w:rPr>
          <w:rStyle w:val="Ohne"/>
          <w:rFonts w:ascii="Arial" w:hAnsi="Arial"/>
          <w:spacing w:val="8"/>
          <w:kern w:val="0"/>
          <w:sz w:val="18"/>
          <w:szCs w:val="18"/>
          <w:rtl w:val="0"/>
          <w:lang w:val="en-US"/>
        </w:rPr>
        <w:t xml:space="preserve"> </w:t>
      </w:r>
      <w:r>
        <w:rPr>
          <w:rStyle w:val="Hyperlink.13"/>
          <w:rFonts w:ascii="Arial" w:hAnsi="Arial"/>
          <w:kern w:val="0"/>
          <w:sz w:val="18"/>
          <w:szCs w:val="18"/>
          <w:rtl w:val="0"/>
          <w:lang w:val="en-US"/>
        </w:rPr>
        <w:t>the Bible</w:t>
      </w:r>
      <w:r>
        <w:rPr>
          <w:rStyle w:val="Ohne"/>
          <w:rFonts w:ascii="Arial" w:hAnsi="Arial"/>
          <w:spacing w:val="35"/>
          <w:kern w:val="0"/>
          <w:sz w:val="18"/>
          <w:szCs w:val="18"/>
          <w:rtl w:val="0"/>
          <w:lang w:val="en-US"/>
        </w:rPr>
        <w:t xml:space="preserve"> </w:t>
      </w:r>
      <w:r>
        <w:rPr>
          <w:rStyle w:val="Hyperlink.13"/>
          <w:rFonts w:ascii="Arial" w:hAnsi="Arial"/>
          <w:kern w:val="0"/>
          <w:sz w:val="18"/>
          <w:szCs w:val="18"/>
          <w:rtl w:val="0"/>
          <w:lang w:val="en-US"/>
        </w:rPr>
        <w:t>by</w:t>
      </w:r>
      <w:r>
        <w:rPr>
          <w:rStyle w:val="Ohne"/>
          <w:rFonts w:ascii="Arial" w:hAnsi="Arial"/>
          <w:spacing w:val="36"/>
          <w:kern w:val="0"/>
          <w:sz w:val="18"/>
          <w:szCs w:val="18"/>
          <w:rtl w:val="0"/>
          <w:lang w:val="en-US"/>
        </w:rPr>
        <w:t xml:space="preserve"> </w:t>
      </w:r>
      <w:r>
        <w:rPr>
          <w:rStyle w:val="Hyperlink.13"/>
          <w:rFonts w:ascii="Arial" w:hAnsi="Arial"/>
          <w:kern w:val="0"/>
          <w:sz w:val="18"/>
          <w:szCs w:val="18"/>
          <w:rtl w:val="0"/>
          <w:lang w:val="en-US"/>
        </w:rPr>
        <w:t>Leo</w:t>
      </w:r>
      <w:r>
        <w:rPr>
          <w:rStyle w:val="Ohne"/>
          <w:rFonts w:ascii="Arial" w:hAnsi="Arial"/>
          <w:spacing w:val="35"/>
          <w:kern w:val="0"/>
          <w:sz w:val="18"/>
          <w:szCs w:val="18"/>
          <w:rtl w:val="0"/>
          <w:lang w:val="en-US"/>
        </w:rPr>
        <w:t xml:space="preserve"> </w:t>
      </w:r>
      <w:r>
        <w:rPr>
          <w:rStyle w:val="Hyperlink.13"/>
          <w:rFonts w:ascii="Arial" w:hAnsi="Arial"/>
          <w:kern w:val="0"/>
          <w:sz w:val="18"/>
          <w:szCs w:val="18"/>
          <w:rtl w:val="0"/>
          <w:lang w:val="en-US"/>
        </w:rPr>
        <w:t>Judae,</w:t>
      </w:r>
      <w:r>
        <w:rPr>
          <w:rStyle w:val="Ohne"/>
          <w:rFonts w:ascii="Arial" w:hAnsi="Arial"/>
          <w:spacing w:val="36"/>
          <w:kern w:val="0"/>
          <w:sz w:val="18"/>
          <w:szCs w:val="18"/>
          <w:rtl w:val="0"/>
          <w:lang w:val="en-US"/>
        </w:rPr>
        <w:t xml:space="preserve"> </w:t>
      </w:r>
      <w:r>
        <w:rPr>
          <w:rStyle w:val="Hyperlink.13"/>
          <w:rFonts w:ascii="Arial" w:hAnsi="Arial"/>
          <w:kern w:val="0"/>
          <w:sz w:val="18"/>
          <w:szCs w:val="18"/>
          <w:rtl w:val="0"/>
          <w:lang w:val="en-US"/>
        </w:rPr>
        <w:t>Pellicanus,</w:t>
      </w:r>
      <w:r>
        <w:rPr>
          <w:rStyle w:val="Ohne"/>
          <w:rFonts w:ascii="Arial" w:hAnsi="Arial"/>
          <w:spacing w:val="36"/>
          <w:kern w:val="0"/>
          <w:sz w:val="18"/>
          <w:szCs w:val="18"/>
          <w:rtl w:val="0"/>
          <w:lang w:val="en-US"/>
        </w:rPr>
        <w:t xml:space="preserve"> </w:t>
      </w:r>
      <w:r>
        <w:rPr>
          <w:rStyle w:val="Hyperlink.13"/>
          <w:rFonts w:ascii="Arial" w:hAnsi="Arial"/>
          <w:kern w:val="0"/>
          <w:sz w:val="18"/>
          <w:szCs w:val="18"/>
          <w:rtl w:val="0"/>
          <w:lang w:val="en-US"/>
        </w:rPr>
        <w:t>Peter</w:t>
      </w:r>
      <w:r>
        <w:rPr>
          <w:rStyle w:val="Ohne"/>
          <w:rFonts w:ascii="Arial" w:hAnsi="Arial"/>
          <w:spacing w:val="35"/>
          <w:kern w:val="0"/>
          <w:sz w:val="18"/>
          <w:szCs w:val="18"/>
          <w:rtl w:val="0"/>
          <w:lang w:val="en-US"/>
        </w:rPr>
        <w:t xml:space="preserve"> </w:t>
      </w:r>
      <w:r>
        <w:rPr>
          <w:rStyle w:val="Hyperlink.13"/>
          <w:rFonts w:ascii="Arial" w:hAnsi="Arial"/>
          <w:kern w:val="0"/>
          <w:sz w:val="18"/>
          <w:szCs w:val="18"/>
          <w:rtl w:val="0"/>
          <w:lang w:val="en-US"/>
        </w:rPr>
        <w:t>Cholin,</w:t>
      </w:r>
      <w:r>
        <w:rPr>
          <w:rStyle w:val="Ohne"/>
          <w:rFonts w:ascii="Arial" w:hAnsi="Arial"/>
          <w:spacing w:val="36"/>
          <w:kern w:val="0"/>
          <w:sz w:val="18"/>
          <w:szCs w:val="18"/>
          <w:rtl w:val="0"/>
          <w:lang w:val="en-US"/>
        </w:rPr>
        <w:t xml:space="preserve"> </w:t>
      </w:r>
      <w:r>
        <w:rPr>
          <w:rStyle w:val="Hyperlink.13"/>
          <w:rFonts w:ascii="Arial" w:hAnsi="Arial"/>
          <w:kern w:val="0"/>
          <w:sz w:val="18"/>
          <w:szCs w:val="18"/>
          <w:rtl w:val="0"/>
          <w:lang w:val="en-US"/>
        </w:rPr>
        <w:t>Rudolph</w:t>
      </w:r>
      <w:r>
        <w:rPr>
          <w:rStyle w:val="Ohne"/>
          <w:rFonts w:ascii="Arial" w:hAnsi="Arial"/>
          <w:spacing w:val="36"/>
          <w:kern w:val="0"/>
          <w:sz w:val="18"/>
          <w:szCs w:val="18"/>
          <w:rtl w:val="0"/>
          <w:lang w:val="en-US"/>
        </w:rPr>
        <w:t xml:space="preserve"> </w:t>
      </w:r>
      <w:r>
        <w:rPr>
          <w:rStyle w:val="Hyperlink.13"/>
          <w:rFonts w:ascii="Arial" w:hAnsi="Arial"/>
          <w:kern w:val="0"/>
          <w:sz w:val="18"/>
          <w:szCs w:val="18"/>
          <w:rtl w:val="0"/>
          <w:lang w:val="en-US"/>
        </w:rPr>
        <w:t>Gualthe</w:t>
      </w:r>
      <w:r>
        <w:rPr>
          <w:rStyle w:val="Ohne"/>
          <w:rFonts w:ascii="Arial" w:hAnsi="Arial"/>
          <w:spacing w:val="-9"/>
          <w:kern w:val="0"/>
          <w:sz w:val="18"/>
          <w:szCs w:val="18"/>
          <w:rtl w:val="0"/>
          <w:lang w:val="en-US"/>
        </w:rPr>
        <w:t>r</w:t>
      </w:r>
      <w:r>
        <w:rPr>
          <w:rStyle w:val="Hyperlink.13"/>
          <w:rFonts w:ascii="Arial" w:hAnsi="Arial"/>
          <w:kern w:val="0"/>
          <w:sz w:val="18"/>
          <w:szCs w:val="18"/>
          <w:rtl w:val="0"/>
          <w:lang w:val="en-US"/>
        </w:rPr>
        <w:t>,</w:t>
      </w:r>
      <w:r>
        <w:rPr>
          <w:rStyle w:val="Ohne"/>
          <w:rFonts w:ascii="Arial" w:hAnsi="Arial"/>
          <w:spacing w:val="34"/>
          <w:kern w:val="0"/>
          <w:sz w:val="18"/>
          <w:szCs w:val="18"/>
          <w:rtl w:val="0"/>
          <w:lang w:val="en-US"/>
        </w:rPr>
        <w:t xml:space="preserve"> </w:t>
      </w:r>
      <w:r>
        <w:rPr>
          <w:rStyle w:val="Hyperlink.13"/>
          <w:rFonts w:ascii="Arial" w:hAnsi="Arial"/>
          <w:kern w:val="0"/>
          <w:sz w:val="18"/>
          <w:szCs w:val="18"/>
          <w:rtl w:val="0"/>
          <w:lang w:val="en-US"/>
        </w:rPr>
        <w:t>and</w:t>
      </w:r>
      <w:r>
        <w:rPr>
          <w:rStyle w:val="Ohne"/>
          <w:rFonts w:ascii="Arial" w:hAnsi="Arial"/>
          <w:spacing w:val="36"/>
          <w:kern w:val="0"/>
          <w:sz w:val="18"/>
          <w:szCs w:val="18"/>
          <w:rtl w:val="0"/>
          <w:lang w:val="en-US"/>
        </w:rPr>
        <w:t xml:space="preserve"> </w:t>
      </w:r>
      <w:r>
        <w:rPr>
          <w:rStyle w:val="Hyperlink.13"/>
          <w:rFonts w:ascii="Arial" w:hAnsi="Arial"/>
          <w:kern w:val="0"/>
          <w:sz w:val="18"/>
          <w:szCs w:val="18"/>
          <w:rtl w:val="0"/>
          <w:lang w:val="en-US"/>
        </w:rPr>
        <w:t>others</w:t>
      </w:r>
      <w:r>
        <w:rPr>
          <w:rStyle w:val="Ohne"/>
          <w:rFonts w:ascii="Arial" w:hAnsi="Arial"/>
          <w:spacing w:val="35"/>
          <w:kern w:val="0"/>
          <w:sz w:val="18"/>
          <w:szCs w:val="18"/>
          <w:rtl w:val="0"/>
          <w:lang w:val="en-US"/>
        </w:rPr>
        <w:t xml:space="preserve"> </w:t>
      </w:r>
      <w:r>
        <w:rPr>
          <w:rStyle w:val="Hyperlink.13"/>
          <w:rFonts w:ascii="Arial" w:hAnsi="Arial"/>
          <w:kern w:val="0"/>
          <w:sz w:val="18"/>
          <w:szCs w:val="18"/>
          <w:rtl w:val="0"/>
          <w:lang w:val="en-US"/>
        </w:rPr>
        <w:t>printed</w:t>
      </w:r>
      <w:r>
        <w:rPr>
          <w:rStyle w:val="Ohne"/>
          <w:rFonts w:ascii="Arial" w:hAnsi="Arial"/>
          <w:spacing w:val="36"/>
          <w:kern w:val="0"/>
          <w:sz w:val="18"/>
          <w:szCs w:val="18"/>
          <w:rtl w:val="0"/>
          <w:lang w:val="en-US"/>
        </w:rPr>
        <w:t xml:space="preserve"> </w:t>
      </w:r>
      <w:r>
        <w:rPr>
          <w:rStyle w:val="Hyperlink.13"/>
          <w:rFonts w:ascii="Arial" w:hAnsi="Arial"/>
          <w:kern w:val="0"/>
          <w:sz w:val="18"/>
          <w:szCs w:val="18"/>
          <w:rtl w:val="0"/>
          <w:lang w:val="en-US"/>
        </w:rPr>
        <w:t>at Z</w:t>
      </w:r>
      <w:r>
        <w:rPr>
          <w:rStyle w:val="Hyperlink.13"/>
          <w:rFonts w:ascii="Arial" w:hAnsi="Arial" w:hint="default"/>
          <w:kern w:val="0"/>
          <w:sz w:val="18"/>
          <w:szCs w:val="18"/>
          <w:rtl w:val="0"/>
          <w:lang w:val="en-US"/>
        </w:rPr>
        <w:t>ü</w:t>
      </w:r>
      <w:r>
        <w:rPr>
          <w:rStyle w:val="Hyperlink.13"/>
          <w:rFonts w:ascii="Arial" w:hAnsi="Arial"/>
          <w:kern w:val="0"/>
          <w:sz w:val="18"/>
          <w:szCs w:val="18"/>
          <w:rtl w:val="0"/>
          <w:lang w:val="en-US"/>
        </w:rPr>
        <w:t>rich</w:t>
      </w:r>
      <w:r>
        <w:rPr>
          <w:rStyle w:val="Ohne"/>
          <w:rFonts w:ascii="Arial" w:hAnsi="Arial"/>
          <w:spacing w:val="8"/>
          <w:kern w:val="0"/>
          <w:sz w:val="18"/>
          <w:szCs w:val="18"/>
          <w:rtl w:val="0"/>
          <w:lang w:val="en-US"/>
        </w:rPr>
        <w:t xml:space="preserve"> </w:t>
      </w:r>
      <w:r>
        <w:rPr>
          <w:rStyle w:val="Hyperlink.13"/>
          <w:rFonts w:ascii="Arial" w:hAnsi="Arial"/>
          <w:kern w:val="0"/>
          <w:sz w:val="18"/>
          <w:szCs w:val="18"/>
          <w:rtl w:val="0"/>
          <w:lang w:val="en-US"/>
        </w:rPr>
        <w:t>in</w:t>
      </w:r>
      <w:r>
        <w:rPr>
          <w:rStyle w:val="Ohne"/>
          <w:rFonts w:ascii="Arial" w:hAnsi="Arial"/>
          <w:spacing w:val="8"/>
          <w:kern w:val="0"/>
          <w:sz w:val="18"/>
          <w:szCs w:val="18"/>
          <w:rtl w:val="0"/>
          <w:lang w:val="en-US"/>
        </w:rPr>
        <w:t xml:space="preserve"> </w:t>
      </w:r>
      <w:r>
        <w:rPr>
          <w:rStyle w:val="Hyperlink.13"/>
          <w:rFonts w:ascii="Arial" w:hAnsi="Arial"/>
          <w:kern w:val="0"/>
          <w:sz w:val="18"/>
          <w:szCs w:val="18"/>
          <w:rtl w:val="0"/>
          <w:lang w:val="en-US"/>
        </w:rPr>
        <w:t>1543.</w:t>
      </w:r>
      <w:r>
        <w:rPr>
          <w:rStyle w:val="Ohne"/>
          <w:rFonts w:ascii="Arial" w:hAnsi="Arial"/>
          <w:spacing w:val="9"/>
          <w:kern w:val="0"/>
          <w:sz w:val="18"/>
          <w:szCs w:val="18"/>
          <w:rtl w:val="0"/>
          <w:lang w:val="en-US"/>
        </w:rPr>
        <w:t xml:space="preserve"> </w:t>
      </w:r>
      <w:r>
        <w:rPr>
          <w:rStyle w:val="Hyperlink.13"/>
          <w:rFonts w:ascii="Arial" w:hAnsi="Arial"/>
          <w:kern w:val="0"/>
          <w:sz w:val="18"/>
          <w:szCs w:val="18"/>
          <w:rtl w:val="0"/>
          <w:lang w:val="en-US"/>
        </w:rPr>
        <w:t>Fol.,</w:t>
      </w:r>
      <w:r>
        <w:rPr>
          <w:rStyle w:val="Ohne"/>
          <w:rFonts w:ascii="Arial" w:hAnsi="Arial"/>
          <w:spacing w:val="8"/>
          <w:kern w:val="0"/>
          <w:sz w:val="18"/>
          <w:szCs w:val="18"/>
          <w:rtl w:val="0"/>
          <w:lang w:val="en-US"/>
        </w:rPr>
        <w:t xml:space="preserve"> </w:t>
      </w:r>
      <w:r>
        <w:rPr>
          <w:rStyle w:val="Hyperlink.13"/>
          <w:rFonts w:ascii="Arial" w:hAnsi="Arial"/>
          <w:kern w:val="0"/>
          <w:sz w:val="18"/>
          <w:szCs w:val="18"/>
          <w:rtl w:val="0"/>
          <w:lang w:val="en-US"/>
        </w:rPr>
        <w:t>and</w:t>
      </w:r>
      <w:r>
        <w:rPr>
          <w:rStyle w:val="Ohne"/>
          <w:rFonts w:ascii="Arial" w:hAnsi="Arial"/>
          <w:spacing w:val="8"/>
          <w:kern w:val="0"/>
          <w:sz w:val="18"/>
          <w:szCs w:val="18"/>
          <w:rtl w:val="0"/>
          <w:lang w:val="en-US"/>
        </w:rPr>
        <w:t xml:space="preserve"> </w:t>
      </w:r>
      <w:r>
        <w:rPr>
          <w:rStyle w:val="Hyperlink.13"/>
          <w:rFonts w:ascii="Arial" w:hAnsi="Arial"/>
          <w:kern w:val="0"/>
          <w:sz w:val="18"/>
          <w:szCs w:val="18"/>
          <w:rtl w:val="0"/>
          <w:lang w:val="en-US"/>
        </w:rPr>
        <w:t>common</w:t>
      </w:r>
      <w:r>
        <w:rPr>
          <w:rStyle w:val="Ohne"/>
          <w:rFonts w:ascii="Arial" w:hAnsi="Arial"/>
          <w:spacing w:val="0"/>
          <w:kern w:val="0"/>
          <w:sz w:val="18"/>
          <w:szCs w:val="18"/>
          <w:rtl w:val="0"/>
          <w:lang w:val="en-US"/>
        </w:rPr>
        <w:t>l</w:t>
      </w:r>
      <w:r>
        <w:rPr>
          <w:rStyle w:val="Hyperlink.13"/>
          <w:rFonts w:ascii="Arial" w:hAnsi="Arial"/>
          <w:kern w:val="0"/>
          <w:sz w:val="18"/>
          <w:szCs w:val="18"/>
          <w:rtl w:val="0"/>
          <w:lang w:val="en-US"/>
        </w:rPr>
        <w:t>y</w:t>
      </w:r>
      <w:r>
        <w:rPr>
          <w:rStyle w:val="Ohne"/>
          <w:rFonts w:ascii="Arial" w:hAnsi="Arial"/>
          <w:spacing w:val="8"/>
          <w:kern w:val="0"/>
          <w:sz w:val="18"/>
          <w:szCs w:val="18"/>
          <w:rtl w:val="0"/>
          <w:lang w:val="en-US"/>
        </w:rPr>
        <w:t xml:space="preserve"> </w:t>
      </w:r>
      <w:r>
        <w:rPr>
          <w:rStyle w:val="Hyperlink.13"/>
          <w:rFonts w:ascii="Arial" w:hAnsi="Arial"/>
          <w:kern w:val="0"/>
          <w:sz w:val="18"/>
          <w:szCs w:val="18"/>
          <w:rtl w:val="0"/>
          <w:lang w:val="en-US"/>
        </w:rPr>
        <w:t>called</w:t>
      </w:r>
      <w:r>
        <w:rPr>
          <w:rStyle w:val="Ohne"/>
          <w:rFonts w:ascii="Arial" w:hAnsi="Arial"/>
          <w:spacing w:val="8"/>
          <w:kern w:val="0"/>
          <w:sz w:val="18"/>
          <w:szCs w:val="18"/>
          <w:rtl w:val="0"/>
          <w:lang w:val="en-US"/>
        </w:rPr>
        <w:t xml:space="preserve"> </w:t>
      </w:r>
      <w:r>
        <w:rPr>
          <w:rStyle w:val="Hyperlink.13"/>
          <w:rFonts w:ascii="Arial" w:hAnsi="Arial"/>
          <w:kern w:val="0"/>
          <w:sz w:val="18"/>
          <w:szCs w:val="18"/>
          <w:rtl w:val="0"/>
          <w:lang w:val="en-US"/>
        </w:rPr>
        <w:t>the</w:t>
      </w:r>
      <w:r>
        <w:rPr>
          <w:rStyle w:val="Ohne"/>
          <w:rFonts w:ascii="Arial" w:hAnsi="Arial"/>
          <w:spacing w:val="9"/>
          <w:kern w:val="0"/>
          <w:sz w:val="18"/>
          <w:szCs w:val="18"/>
          <w:rtl w:val="0"/>
          <w:lang w:val="en-US"/>
        </w:rPr>
        <w:t xml:space="preserve"> </w:t>
      </w:r>
      <w:r>
        <w:rPr>
          <w:rStyle w:val="Hyperlink.13"/>
          <w:rFonts w:ascii="Arial" w:hAnsi="Arial"/>
          <w:kern w:val="0"/>
          <w:sz w:val="18"/>
          <w:szCs w:val="18"/>
          <w:rtl w:val="0"/>
          <w:lang w:val="en-US"/>
        </w:rPr>
        <w:t>Zurich</w:t>
      </w:r>
      <w:r>
        <w:rPr>
          <w:rStyle w:val="Ohne"/>
          <w:rFonts w:ascii="Arial" w:hAnsi="Arial"/>
          <w:spacing w:val="8"/>
          <w:kern w:val="0"/>
          <w:sz w:val="18"/>
          <w:szCs w:val="18"/>
          <w:rtl w:val="0"/>
          <w:lang w:val="en-US"/>
        </w:rPr>
        <w:t xml:space="preserve"> </w:t>
      </w:r>
      <w:r>
        <w:rPr>
          <w:rStyle w:val="Hyperlink.13"/>
          <w:rFonts w:ascii="Arial" w:hAnsi="Arial"/>
          <w:kern w:val="0"/>
          <w:sz w:val="18"/>
          <w:szCs w:val="18"/>
          <w:rtl w:val="0"/>
          <w:lang w:val="en-US"/>
        </w:rPr>
        <w:t>Bible</w:t>
      </w:r>
      <w:r>
        <w:rPr>
          <w:rStyle w:val="Ohne"/>
          <w:rFonts w:ascii="Arial" w:hAnsi="Arial"/>
          <w:spacing w:val="8"/>
          <w:kern w:val="0"/>
          <w:sz w:val="18"/>
          <w:szCs w:val="18"/>
          <w:rtl w:val="0"/>
          <w:lang w:val="en-US"/>
        </w:rPr>
        <w:t xml:space="preserve"> </w:t>
      </w:r>
      <w:r>
        <w:rPr>
          <w:rStyle w:val="Ohne"/>
          <w:rFonts w:ascii="Arial" w:hAnsi="Arial"/>
          <w:spacing w:val="0"/>
          <w:kern w:val="0"/>
          <w:sz w:val="18"/>
          <w:szCs w:val="18"/>
          <w:rtl w:val="0"/>
          <w:lang w:val="en-US"/>
        </w:rPr>
        <w:t>o</w:t>
      </w:r>
      <w:r>
        <w:rPr>
          <w:rStyle w:val="Hyperlink.13"/>
          <w:rFonts w:ascii="Arial" w:hAnsi="Arial"/>
          <w:kern w:val="0"/>
          <w:sz w:val="18"/>
          <w:szCs w:val="18"/>
          <w:rtl w:val="0"/>
          <w:lang w:val="en-US"/>
        </w:rPr>
        <w:t>r</w:t>
      </w:r>
      <w:r>
        <w:rPr>
          <w:rStyle w:val="Ohne"/>
          <w:rFonts w:ascii="Arial" w:hAnsi="Arial"/>
          <w:spacing w:val="8"/>
          <w:kern w:val="0"/>
          <w:sz w:val="18"/>
          <w:szCs w:val="18"/>
          <w:rtl w:val="0"/>
          <w:lang w:val="en-US"/>
        </w:rPr>
        <w:t xml:space="preserve"> </w:t>
      </w:r>
      <w:r>
        <w:rPr>
          <w:rStyle w:val="Hyperlink.13"/>
          <w:rFonts w:ascii="Arial" w:hAnsi="Arial"/>
          <w:kern w:val="0"/>
          <w:sz w:val="18"/>
          <w:szCs w:val="18"/>
          <w:rtl w:val="0"/>
          <w:lang w:val="en-US"/>
        </w:rPr>
        <w:t>version</w:t>
      </w:r>
      <w:r>
        <w:rPr>
          <w:rStyle w:val="Ohne"/>
          <w:rFonts w:ascii="Arial" w:hAnsi="Arial"/>
          <w:spacing w:val="4"/>
          <w:kern w:val="0"/>
          <w:sz w:val="18"/>
          <w:szCs w:val="18"/>
          <w:rtl w:val="0"/>
          <w:lang w:val="en-US"/>
        </w:rPr>
        <w:t xml:space="preserve"> </w:t>
      </w:r>
      <w:r>
        <w:rPr>
          <w:rStyle w:val="Ohne"/>
          <w:rFonts w:ascii="Arial" w:hAnsi="Arial"/>
          <w:spacing w:val="-5"/>
          <w:kern w:val="0"/>
          <w:sz w:val="18"/>
          <w:szCs w:val="18"/>
          <w:rtl w:val="0"/>
          <w:lang w:val="en-US"/>
        </w:rPr>
        <w:t>T</w:t>
      </w:r>
      <w:r>
        <w:rPr>
          <w:rStyle w:val="Hyperlink.13"/>
          <w:rFonts w:ascii="Arial" w:hAnsi="Arial"/>
          <w:kern w:val="0"/>
          <w:sz w:val="18"/>
          <w:szCs w:val="18"/>
          <w:rtl w:val="0"/>
          <w:lang w:val="en-US"/>
        </w:rPr>
        <w:t>igurina.</w:t>
      </w:r>
      <w:r>
        <w:rPr>
          <w:rStyle w:val="Ohne"/>
          <w:rFonts w:ascii="Arial" w:hAnsi="Arial"/>
          <w:spacing w:val="-1"/>
          <w:kern w:val="0"/>
          <w:sz w:val="18"/>
          <w:szCs w:val="18"/>
          <w:rtl w:val="0"/>
          <w:lang w:val="en-US"/>
        </w:rPr>
        <w:t xml:space="preserve"> </w:t>
      </w:r>
      <w:r>
        <w:rPr>
          <w:rStyle w:val="Hyperlink.13"/>
          <w:rFonts w:ascii="Arial" w:hAnsi="Arial"/>
          <w:kern w:val="0"/>
          <w:sz w:val="18"/>
          <w:szCs w:val="18"/>
          <w:rtl w:val="0"/>
          <w:lang w:val="en-US"/>
        </w:rPr>
        <w:t>A</w:t>
      </w:r>
      <w:r>
        <w:rPr>
          <w:rStyle w:val="Ohne"/>
          <w:rFonts w:ascii="Arial" w:hAnsi="Arial"/>
          <w:spacing w:val="0"/>
          <w:kern w:val="0"/>
          <w:sz w:val="18"/>
          <w:szCs w:val="18"/>
          <w:rtl w:val="0"/>
          <w:lang w:val="en-US"/>
        </w:rPr>
        <w:t xml:space="preserve"> </w:t>
      </w:r>
      <w:r>
        <w:rPr>
          <w:rStyle w:val="Hyperlink.13"/>
          <w:rFonts w:ascii="Arial" w:hAnsi="Arial"/>
          <w:kern w:val="0"/>
          <w:sz w:val="18"/>
          <w:szCs w:val="18"/>
          <w:rtl w:val="0"/>
          <w:lang w:val="en-US"/>
        </w:rPr>
        <w:t>Marginal note</w:t>
      </w:r>
      <w:r>
        <w:rPr>
          <w:rStyle w:val="Ohne"/>
          <w:rFonts w:ascii="Arial" w:hAnsi="Arial"/>
          <w:spacing w:val="11"/>
          <w:kern w:val="0"/>
          <w:sz w:val="18"/>
          <w:szCs w:val="18"/>
          <w:rtl w:val="0"/>
          <w:lang w:val="en-US"/>
        </w:rPr>
        <w:t xml:space="preserve"> </w:t>
      </w:r>
      <w:r>
        <w:rPr>
          <w:rStyle w:val="Hyperlink.13"/>
          <w:rFonts w:ascii="Arial" w:hAnsi="Arial"/>
          <w:kern w:val="0"/>
          <w:sz w:val="18"/>
          <w:szCs w:val="18"/>
          <w:rtl w:val="0"/>
          <w:lang w:val="en-US"/>
        </w:rPr>
        <w:t>explains</w:t>
      </w:r>
      <w:r>
        <w:rPr>
          <w:rStyle w:val="Ohne"/>
          <w:rFonts w:ascii="Arial" w:hAnsi="Arial"/>
          <w:spacing w:val="11"/>
          <w:kern w:val="0"/>
          <w:sz w:val="18"/>
          <w:szCs w:val="18"/>
          <w:rtl w:val="0"/>
          <w:lang w:val="en-US"/>
        </w:rPr>
        <w:t xml:space="preserve"> </w:t>
      </w:r>
      <w:r>
        <w:rPr>
          <w:rStyle w:val="Hyperlink.13"/>
          <w:rFonts w:ascii="Arial" w:hAnsi="Arial"/>
          <w:kern w:val="0"/>
          <w:sz w:val="18"/>
          <w:szCs w:val="18"/>
          <w:rtl w:val="0"/>
          <w:lang w:val="en-US"/>
        </w:rPr>
        <w:t>the</w:t>
      </w:r>
      <w:r>
        <w:rPr>
          <w:rStyle w:val="Ohne"/>
          <w:rFonts w:ascii="Arial" w:hAnsi="Arial"/>
          <w:spacing w:val="11"/>
          <w:kern w:val="0"/>
          <w:sz w:val="18"/>
          <w:szCs w:val="18"/>
          <w:rtl w:val="0"/>
          <w:lang w:val="en-US"/>
        </w:rPr>
        <w:t xml:space="preserve"> </w:t>
      </w:r>
      <w:r>
        <w:rPr>
          <w:rStyle w:val="Hyperlink.13"/>
          <w:rFonts w:ascii="Arial" w:hAnsi="Arial"/>
          <w:kern w:val="0"/>
          <w:sz w:val="18"/>
          <w:szCs w:val="18"/>
          <w:rtl w:val="0"/>
          <w:lang w:val="en-US"/>
        </w:rPr>
        <w:t>reason</w:t>
      </w:r>
      <w:r>
        <w:rPr>
          <w:rStyle w:val="Ohne"/>
          <w:rFonts w:ascii="Arial" w:hAnsi="Arial"/>
          <w:spacing w:val="11"/>
          <w:kern w:val="0"/>
          <w:sz w:val="18"/>
          <w:szCs w:val="18"/>
          <w:rtl w:val="0"/>
          <w:lang w:val="en-US"/>
        </w:rPr>
        <w:t xml:space="preserve"> </w:t>
      </w:r>
      <w:r>
        <w:rPr>
          <w:rStyle w:val="Hyperlink.13"/>
          <w:rFonts w:ascii="Arial" w:hAnsi="Arial"/>
          <w:kern w:val="0"/>
          <w:sz w:val="18"/>
          <w:szCs w:val="18"/>
          <w:rtl w:val="0"/>
          <w:lang w:val="en-US"/>
        </w:rPr>
        <w:t>for</w:t>
      </w:r>
      <w:r>
        <w:rPr>
          <w:rStyle w:val="Ohne"/>
          <w:rFonts w:ascii="Arial" w:hAnsi="Arial"/>
          <w:spacing w:val="11"/>
          <w:kern w:val="0"/>
          <w:sz w:val="18"/>
          <w:szCs w:val="18"/>
          <w:rtl w:val="0"/>
          <w:lang w:val="en-US"/>
        </w:rPr>
        <w:t xml:space="preserve"> </w:t>
      </w:r>
      <w:r>
        <w:rPr>
          <w:rStyle w:val="Hyperlink.13"/>
          <w:rFonts w:ascii="Arial" w:hAnsi="Arial"/>
          <w:kern w:val="0"/>
          <w:sz w:val="18"/>
          <w:szCs w:val="18"/>
          <w:rtl w:val="0"/>
          <w:lang w:val="en-US"/>
        </w:rPr>
        <w:t>its</w:t>
      </w:r>
      <w:r>
        <w:rPr>
          <w:rStyle w:val="Ohne"/>
          <w:rFonts w:ascii="Arial" w:hAnsi="Arial"/>
          <w:spacing w:val="11"/>
          <w:kern w:val="0"/>
          <w:sz w:val="18"/>
          <w:szCs w:val="18"/>
          <w:rtl w:val="0"/>
          <w:lang w:val="en-US"/>
        </w:rPr>
        <w:t xml:space="preserve"> </w:t>
      </w:r>
      <w:r>
        <w:rPr>
          <w:rStyle w:val="Hyperlink.13"/>
          <w:rFonts w:ascii="Arial" w:hAnsi="Arial"/>
          <w:kern w:val="0"/>
          <w:sz w:val="18"/>
          <w:szCs w:val="18"/>
          <w:rtl w:val="0"/>
          <w:lang w:val="en-US"/>
        </w:rPr>
        <w:t>rejection</w:t>
      </w:r>
      <w:r>
        <w:rPr>
          <w:rStyle w:val="Hyperlink.13"/>
          <w:rFonts w:ascii="Arial" w:hAnsi="Arial" w:hint="default"/>
          <w:kern w:val="0"/>
          <w:sz w:val="18"/>
          <w:szCs w:val="18"/>
          <w:rtl w:val="0"/>
          <w:lang w:val="en-US"/>
        </w:rPr>
        <w:t>…</w:t>
      </w:r>
      <w:r>
        <w:rPr>
          <w:rStyle w:val="Hyperlink.13"/>
          <w:rFonts w:ascii="Arial" w:hAnsi="Arial"/>
          <w:kern w:val="0"/>
          <w:sz w:val="18"/>
          <w:szCs w:val="18"/>
          <w:rtl w:val="0"/>
          <w:lang w:val="en-US"/>
        </w:rPr>
        <w:t>.</w:t>
      </w:r>
      <w:r>
        <w:rPr>
          <w:rStyle w:val="Ohne"/>
          <w:rFonts w:ascii="Arial" w:hAnsi="Arial"/>
          <w:spacing w:val="8"/>
          <w:kern w:val="0"/>
          <w:sz w:val="18"/>
          <w:szCs w:val="18"/>
          <w:rtl w:val="0"/>
          <w:lang w:val="en-US"/>
        </w:rPr>
        <w:t xml:space="preserve"> </w:t>
      </w:r>
      <w:r>
        <w:rPr>
          <w:rStyle w:val="Ohne"/>
          <w:rFonts w:ascii="Arial" w:hAnsi="Arial"/>
          <w:spacing w:val="-19"/>
          <w:kern w:val="0"/>
          <w:sz w:val="18"/>
          <w:szCs w:val="18"/>
          <w:rtl w:val="0"/>
          <w:lang w:val="en-US"/>
        </w:rPr>
        <w:t>T</w:t>
      </w:r>
      <w:r>
        <w:rPr>
          <w:rStyle w:val="Hyperlink.13"/>
          <w:rFonts w:ascii="Arial" w:hAnsi="Arial"/>
          <w:kern w:val="0"/>
          <w:sz w:val="18"/>
          <w:szCs w:val="18"/>
          <w:rtl w:val="0"/>
          <w:lang w:val="en-US"/>
        </w:rPr>
        <w:t>o</w:t>
      </w:r>
      <w:r>
        <w:rPr>
          <w:rStyle w:val="Ohne"/>
          <w:rFonts w:ascii="Arial" w:hAnsi="Arial"/>
          <w:spacing w:val="10"/>
          <w:kern w:val="0"/>
          <w:sz w:val="18"/>
          <w:szCs w:val="18"/>
          <w:rtl w:val="0"/>
          <w:lang w:val="en-US"/>
        </w:rPr>
        <w:t xml:space="preserve"> </w:t>
      </w:r>
      <w:r>
        <w:rPr>
          <w:rStyle w:val="Hyperlink.13"/>
          <w:rFonts w:ascii="Arial" w:hAnsi="Arial"/>
          <w:kern w:val="0"/>
          <w:sz w:val="18"/>
          <w:szCs w:val="18"/>
          <w:rtl w:val="0"/>
          <w:lang w:val="en-US"/>
        </w:rPr>
        <w:t>trace</w:t>
      </w:r>
      <w:r>
        <w:rPr>
          <w:rStyle w:val="Ohne"/>
          <w:rFonts w:ascii="Arial" w:hAnsi="Arial"/>
          <w:spacing w:val="11"/>
          <w:kern w:val="0"/>
          <w:sz w:val="18"/>
          <w:szCs w:val="18"/>
          <w:rtl w:val="0"/>
          <w:lang w:val="en-US"/>
        </w:rPr>
        <w:t xml:space="preserve"> </w:t>
      </w:r>
      <w:r>
        <w:rPr>
          <w:rStyle w:val="Hyperlink.13"/>
          <w:rFonts w:ascii="Arial" w:hAnsi="Arial"/>
          <w:kern w:val="0"/>
          <w:sz w:val="18"/>
          <w:szCs w:val="18"/>
          <w:rtl w:val="0"/>
          <w:lang w:val="en-US"/>
        </w:rPr>
        <w:t>the</w:t>
      </w:r>
      <w:r>
        <w:rPr>
          <w:rStyle w:val="Ohne"/>
          <w:rFonts w:ascii="Arial" w:hAnsi="Arial"/>
          <w:spacing w:val="11"/>
          <w:kern w:val="0"/>
          <w:sz w:val="18"/>
          <w:szCs w:val="18"/>
          <w:rtl w:val="0"/>
          <w:lang w:val="en-US"/>
        </w:rPr>
        <w:t xml:space="preserve"> </w:t>
      </w:r>
      <w:r>
        <w:rPr>
          <w:rStyle w:val="Hyperlink.13"/>
          <w:rFonts w:ascii="Arial" w:hAnsi="Arial"/>
          <w:kern w:val="0"/>
          <w:sz w:val="18"/>
          <w:szCs w:val="18"/>
          <w:rtl w:val="0"/>
          <w:lang w:val="en-US"/>
        </w:rPr>
        <w:t>history</w:t>
      </w:r>
      <w:r>
        <w:rPr>
          <w:rStyle w:val="Ohne"/>
          <w:rFonts w:ascii="Arial" w:hAnsi="Arial"/>
          <w:spacing w:val="11"/>
          <w:kern w:val="0"/>
          <w:sz w:val="18"/>
          <w:szCs w:val="18"/>
          <w:rtl w:val="0"/>
          <w:lang w:val="en-US"/>
        </w:rPr>
        <w:t xml:space="preserve"> </w:t>
      </w:r>
      <w:r>
        <w:rPr>
          <w:rStyle w:val="Hyperlink.13"/>
          <w:rFonts w:ascii="Arial" w:hAnsi="Arial"/>
          <w:kern w:val="0"/>
          <w:sz w:val="18"/>
          <w:szCs w:val="18"/>
          <w:rtl w:val="0"/>
          <w:lang w:val="en-US"/>
        </w:rPr>
        <w:t>of</w:t>
      </w:r>
      <w:r>
        <w:rPr>
          <w:rStyle w:val="Ohne"/>
          <w:rFonts w:ascii="Arial" w:hAnsi="Arial"/>
          <w:spacing w:val="11"/>
          <w:kern w:val="0"/>
          <w:sz w:val="18"/>
          <w:szCs w:val="18"/>
          <w:rtl w:val="0"/>
          <w:lang w:val="en-US"/>
        </w:rPr>
        <w:t xml:space="preserve"> </w:t>
      </w:r>
      <w:r>
        <w:rPr>
          <w:rStyle w:val="Hyperlink.13"/>
          <w:rFonts w:ascii="Arial" w:hAnsi="Arial"/>
          <w:kern w:val="0"/>
          <w:sz w:val="18"/>
          <w:szCs w:val="18"/>
          <w:rtl w:val="0"/>
          <w:lang w:val="en-US"/>
        </w:rPr>
        <w:t>this</w:t>
      </w:r>
      <w:r>
        <w:rPr>
          <w:rStyle w:val="Ohne"/>
          <w:rFonts w:ascii="Arial" w:hAnsi="Arial"/>
          <w:spacing w:val="11"/>
          <w:kern w:val="0"/>
          <w:sz w:val="18"/>
          <w:szCs w:val="18"/>
          <w:rtl w:val="0"/>
          <w:lang w:val="en-US"/>
        </w:rPr>
        <w:t xml:space="preserve"> </w:t>
      </w:r>
      <w:r>
        <w:rPr>
          <w:rStyle w:val="Hyperlink.13"/>
          <w:rFonts w:ascii="Arial" w:hAnsi="Arial"/>
          <w:kern w:val="0"/>
          <w:sz w:val="18"/>
          <w:szCs w:val="18"/>
          <w:rtl w:val="0"/>
          <w:lang w:val="en-US"/>
        </w:rPr>
        <w:t>gross</w:t>
      </w:r>
      <w:r>
        <w:rPr>
          <w:rStyle w:val="Ohne"/>
          <w:rFonts w:ascii="Arial" w:hAnsi="Arial"/>
          <w:spacing w:val="11"/>
          <w:kern w:val="0"/>
          <w:sz w:val="18"/>
          <w:szCs w:val="18"/>
          <w:rtl w:val="0"/>
          <w:lang w:val="en-US"/>
        </w:rPr>
        <w:t xml:space="preserve"> </w:t>
      </w:r>
      <w:r>
        <w:rPr>
          <w:rStyle w:val="Hyperlink.13"/>
          <w:rFonts w:ascii="Arial" w:hAnsi="Arial"/>
          <w:kern w:val="0"/>
          <w:sz w:val="18"/>
          <w:szCs w:val="18"/>
          <w:rtl w:val="0"/>
          <w:lang w:val="en-US"/>
        </w:rPr>
        <w:t>corru</w:t>
      </w:r>
      <w:r>
        <w:rPr>
          <w:rStyle w:val="Ohne"/>
          <w:rFonts w:ascii="Arial" w:hAnsi="Arial"/>
          <w:spacing w:val="0"/>
          <w:kern w:val="0"/>
          <w:sz w:val="18"/>
          <w:szCs w:val="18"/>
          <w:rtl w:val="0"/>
          <w:lang w:val="en-US"/>
        </w:rPr>
        <w:t>p</w:t>
      </w:r>
      <w:r>
        <w:rPr>
          <w:rStyle w:val="Hyperlink.13"/>
          <w:rFonts w:ascii="Arial" w:hAnsi="Arial"/>
          <w:kern w:val="0"/>
          <w:sz w:val="18"/>
          <w:szCs w:val="18"/>
          <w:rtl w:val="0"/>
          <w:lang w:val="en-US"/>
        </w:rPr>
        <w:t>tion</w:t>
      </w:r>
      <w:r>
        <w:rPr>
          <w:rStyle w:val="Ohne"/>
          <w:rFonts w:ascii="Arial" w:hAnsi="Arial"/>
          <w:spacing w:val="11"/>
          <w:kern w:val="0"/>
          <w:sz w:val="18"/>
          <w:szCs w:val="18"/>
          <w:rtl w:val="0"/>
          <w:lang w:val="en-US"/>
        </w:rPr>
        <w:t xml:space="preserve"> </w:t>
      </w:r>
      <w:r>
        <w:rPr>
          <w:rStyle w:val="Hyperlink.13"/>
          <w:rFonts w:ascii="Arial" w:hAnsi="Arial"/>
          <w:kern w:val="0"/>
          <w:sz w:val="18"/>
          <w:szCs w:val="18"/>
          <w:rtl w:val="0"/>
          <w:lang w:val="en-US"/>
        </w:rPr>
        <w:t>of the</w:t>
      </w:r>
      <w:r>
        <w:rPr>
          <w:rStyle w:val="Ohne"/>
          <w:rFonts w:ascii="Arial" w:hAnsi="Arial"/>
          <w:spacing w:val="21"/>
          <w:kern w:val="0"/>
          <w:sz w:val="18"/>
          <w:szCs w:val="18"/>
          <w:rtl w:val="0"/>
          <w:lang w:val="en-US"/>
        </w:rPr>
        <w:t xml:space="preserve"> </w:t>
      </w:r>
      <w:r>
        <w:rPr>
          <w:rStyle w:val="Ohne"/>
          <w:rFonts w:ascii="Arial" w:hAnsi="Arial"/>
          <w:spacing w:val="-18"/>
          <w:kern w:val="0"/>
          <w:sz w:val="18"/>
          <w:szCs w:val="18"/>
          <w:rtl w:val="0"/>
          <w:lang w:val="en-US"/>
        </w:rPr>
        <w:t>T</w:t>
      </w:r>
      <w:r>
        <w:rPr>
          <w:rStyle w:val="Hyperlink.13"/>
          <w:rFonts w:ascii="Arial" w:hAnsi="Arial"/>
          <w:kern w:val="0"/>
          <w:sz w:val="18"/>
          <w:szCs w:val="18"/>
          <w:rtl w:val="0"/>
          <w:lang w:val="en-US"/>
        </w:rPr>
        <w:t>ext</w:t>
      </w:r>
      <w:r>
        <w:rPr>
          <w:rStyle w:val="Ohne"/>
          <w:rFonts w:ascii="Arial" w:hAnsi="Arial"/>
          <w:spacing w:val="23"/>
          <w:kern w:val="0"/>
          <w:sz w:val="18"/>
          <w:szCs w:val="18"/>
          <w:rtl w:val="0"/>
          <w:lang w:val="en-US"/>
        </w:rPr>
        <w:t xml:space="preserve"> </w:t>
      </w:r>
      <w:r>
        <w:rPr>
          <w:rStyle w:val="Ohne"/>
          <w:rFonts w:ascii="Arial" w:hAnsi="Arial"/>
          <w:spacing w:val="0"/>
          <w:kern w:val="0"/>
          <w:sz w:val="18"/>
          <w:szCs w:val="18"/>
          <w:rtl w:val="0"/>
          <w:lang w:val="en-US"/>
        </w:rPr>
        <w:t>i</w:t>
      </w:r>
      <w:r>
        <w:rPr>
          <w:rStyle w:val="Hyperlink.13"/>
          <w:rFonts w:ascii="Arial" w:hAnsi="Arial"/>
          <w:kern w:val="0"/>
          <w:sz w:val="18"/>
          <w:szCs w:val="18"/>
          <w:rtl w:val="0"/>
          <w:lang w:val="en-US"/>
        </w:rPr>
        <w:t>n</w:t>
      </w:r>
      <w:r>
        <w:rPr>
          <w:rStyle w:val="Ohne"/>
          <w:rFonts w:ascii="Arial" w:hAnsi="Arial"/>
          <w:spacing w:val="24"/>
          <w:kern w:val="0"/>
          <w:sz w:val="18"/>
          <w:szCs w:val="18"/>
          <w:rtl w:val="0"/>
          <w:lang w:val="en-US"/>
        </w:rPr>
        <w:t xml:space="preserve"> </w:t>
      </w:r>
      <w:r>
        <w:rPr>
          <w:rStyle w:val="Hyperlink.13"/>
          <w:rFonts w:ascii="Arial" w:hAnsi="Arial"/>
          <w:kern w:val="0"/>
          <w:sz w:val="18"/>
          <w:szCs w:val="18"/>
          <w:rtl w:val="0"/>
          <w:lang w:val="en-US"/>
        </w:rPr>
        <w:t>modern</w:t>
      </w:r>
      <w:r>
        <w:rPr>
          <w:rStyle w:val="Ohne"/>
          <w:rFonts w:ascii="Arial" w:hAnsi="Arial"/>
          <w:spacing w:val="22"/>
          <w:kern w:val="0"/>
          <w:sz w:val="18"/>
          <w:szCs w:val="18"/>
          <w:rtl w:val="0"/>
          <w:lang w:val="en-US"/>
        </w:rPr>
        <w:t xml:space="preserve"> </w:t>
      </w:r>
      <w:r>
        <w:rPr>
          <w:rStyle w:val="Ohne"/>
          <w:rFonts w:ascii="Arial" w:hAnsi="Arial"/>
          <w:spacing w:val="-5"/>
          <w:kern w:val="0"/>
          <w:sz w:val="18"/>
          <w:szCs w:val="18"/>
          <w:rtl w:val="0"/>
          <w:lang w:val="en-US"/>
        </w:rPr>
        <w:t>T</w:t>
      </w:r>
      <w:r>
        <w:rPr>
          <w:rStyle w:val="Hyperlink.13"/>
          <w:rFonts w:ascii="Arial" w:hAnsi="Arial"/>
          <w:kern w:val="0"/>
          <w:sz w:val="18"/>
          <w:szCs w:val="18"/>
          <w:rtl w:val="0"/>
          <w:lang w:val="en-US"/>
        </w:rPr>
        <w:t>ranslations,</w:t>
      </w:r>
      <w:r>
        <w:rPr>
          <w:rStyle w:val="Ohne"/>
          <w:rFonts w:ascii="Arial" w:hAnsi="Arial"/>
          <w:spacing w:val="24"/>
          <w:kern w:val="0"/>
          <w:sz w:val="18"/>
          <w:szCs w:val="18"/>
          <w:rtl w:val="0"/>
          <w:lang w:val="en-US"/>
        </w:rPr>
        <w:t xml:space="preserve"> </w:t>
      </w:r>
      <w:r>
        <w:rPr>
          <w:rStyle w:val="Hyperlink.13"/>
          <w:rFonts w:ascii="Arial" w:hAnsi="Arial"/>
          <w:kern w:val="0"/>
          <w:sz w:val="18"/>
          <w:szCs w:val="18"/>
          <w:rtl w:val="0"/>
          <w:lang w:val="en-US"/>
        </w:rPr>
        <w:t>Catechisms</w:t>
      </w:r>
      <w:r>
        <w:rPr>
          <w:rStyle w:val="Ohne"/>
          <w:rFonts w:ascii="Arial" w:hAnsi="Arial"/>
          <w:spacing w:val="25"/>
          <w:kern w:val="0"/>
          <w:sz w:val="18"/>
          <w:szCs w:val="18"/>
          <w:rtl w:val="0"/>
          <w:lang w:val="en-US"/>
        </w:rPr>
        <w:t xml:space="preserve"> </w:t>
      </w:r>
      <w:r>
        <w:rPr>
          <w:rStyle w:val="Hyperlink.13"/>
          <w:rFonts w:ascii="Arial" w:hAnsi="Arial"/>
          <w:kern w:val="0"/>
          <w:sz w:val="18"/>
          <w:szCs w:val="18"/>
          <w:rtl w:val="0"/>
          <w:lang w:val="en-US"/>
        </w:rPr>
        <w:t>and</w:t>
      </w:r>
      <w:r>
        <w:rPr>
          <w:rStyle w:val="Ohne"/>
          <w:rFonts w:ascii="Arial" w:hAnsi="Arial"/>
          <w:spacing w:val="24"/>
          <w:kern w:val="0"/>
          <w:sz w:val="18"/>
          <w:szCs w:val="18"/>
          <w:rtl w:val="0"/>
          <w:lang w:val="en-US"/>
        </w:rPr>
        <w:t xml:space="preserve"> </w:t>
      </w:r>
      <w:r>
        <w:rPr>
          <w:rStyle w:val="Hyperlink.13"/>
          <w:rFonts w:ascii="Arial" w:hAnsi="Arial"/>
          <w:kern w:val="0"/>
          <w:sz w:val="18"/>
          <w:szCs w:val="18"/>
          <w:rtl w:val="0"/>
          <w:lang w:val="en-US"/>
        </w:rPr>
        <w:t>confess</w:t>
      </w:r>
      <w:r>
        <w:rPr>
          <w:rStyle w:val="Ohne"/>
          <w:rFonts w:ascii="Arial" w:hAnsi="Arial"/>
          <w:spacing w:val="0"/>
          <w:kern w:val="0"/>
          <w:sz w:val="18"/>
          <w:szCs w:val="18"/>
          <w:rtl w:val="0"/>
          <w:lang w:val="en-US"/>
        </w:rPr>
        <w:t>i</w:t>
      </w:r>
      <w:r>
        <w:rPr>
          <w:rStyle w:val="Hyperlink.13"/>
          <w:rFonts w:ascii="Arial" w:hAnsi="Arial"/>
          <w:kern w:val="0"/>
          <w:sz w:val="18"/>
          <w:szCs w:val="18"/>
          <w:rtl w:val="0"/>
          <w:lang w:val="en-US"/>
        </w:rPr>
        <w:t>ons</w:t>
      </w:r>
      <w:r>
        <w:rPr>
          <w:rStyle w:val="Ohne"/>
          <w:rFonts w:ascii="Arial" w:hAnsi="Arial"/>
          <w:spacing w:val="24"/>
          <w:kern w:val="0"/>
          <w:sz w:val="18"/>
          <w:szCs w:val="18"/>
          <w:rtl w:val="0"/>
          <w:lang w:val="en-US"/>
        </w:rPr>
        <w:t xml:space="preserve"> </w:t>
      </w:r>
      <w:r>
        <w:rPr>
          <w:rStyle w:val="Hyperlink.13"/>
          <w:rFonts w:ascii="Arial" w:hAnsi="Arial"/>
          <w:kern w:val="0"/>
          <w:sz w:val="18"/>
          <w:szCs w:val="18"/>
          <w:rtl w:val="0"/>
          <w:lang w:val="en-US"/>
        </w:rPr>
        <w:t>of</w:t>
      </w:r>
      <w:r>
        <w:rPr>
          <w:rStyle w:val="Ohne"/>
          <w:rFonts w:ascii="Arial" w:hAnsi="Arial"/>
          <w:spacing w:val="25"/>
          <w:kern w:val="0"/>
          <w:sz w:val="18"/>
          <w:szCs w:val="18"/>
          <w:rtl w:val="0"/>
          <w:lang w:val="en-US"/>
        </w:rPr>
        <w:t xml:space="preserve"> </w:t>
      </w:r>
      <w:r>
        <w:rPr>
          <w:rStyle w:val="Hyperlink.13"/>
          <w:rFonts w:ascii="Arial" w:hAnsi="Arial"/>
          <w:kern w:val="0"/>
          <w:sz w:val="18"/>
          <w:szCs w:val="18"/>
          <w:rtl w:val="0"/>
          <w:lang w:val="en-US"/>
        </w:rPr>
        <w:t>Faith,</w:t>
      </w:r>
      <w:r>
        <w:rPr>
          <w:rStyle w:val="Ohne"/>
          <w:rFonts w:ascii="Arial" w:hAnsi="Arial"/>
          <w:spacing w:val="25"/>
          <w:kern w:val="0"/>
          <w:sz w:val="18"/>
          <w:szCs w:val="18"/>
          <w:rtl w:val="0"/>
          <w:lang w:val="en-US"/>
        </w:rPr>
        <w:t xml:space="preserve"> </w:t>
      </w:r>
      <w:r>
        <w:rPr>
          <w:rStyle w:val="Hyperlink.13"/>
          <w:rFonts w:ascii="Arial" w:hAnsi="Arial"/>
          <w:kern w:val="0"/>
          <w:sz w:val="18"/>
          <w:szCs w:val="18"/>
          <w:rtl w:val="0"/>
          <w:lang w:val="en-US"/>
        </w:rPr>
        <w:t>especially</w:t>
      </w:r>
      <w:r>
        <w:rPr>
          <w:rStyle w:val="Ohne"/>
          <w:rFonts w:ascii="Arial" w:hAnsi="Arial"/>
          <w:spacing w:val="25"/>
          <w:kern w:val="0"/>
          <w:sz w:val="18"/>
          <w:szCs w:val="18"/>
          <w:rtl w:val="0"/>
          <w:lang w:val="en-US"/>
        </w:rPr>
        <w:t xml:space="preserve"> </w:t>
      </w:r>
      <w:r>
        <w:rPr>
          <w:rStyle w:val="Hyperlink.13"/>
          <w:rFonts w:ascii="Arial" w:hAnsi="Arial"/>
          <w:kern w:val="0"/>
          <w:sz w:val="18"/>
          <w:szCs w:val="18"/>
          <w:rtl w:val="0"/>
          <w:lang w:val="en-US"/>
        </w:rPr>
        <w:t>in</w:t>
      </w:r>
      <w:r>
        <w:rPr>
          <w:rStyle w:val="Ohne"/>
          <w:rFonts w:ascii="Arial" w:hAnsi="Arial"/>
          <w:spacing w:val="24"/>
          <w:kern w:val="0"/>
          <w:sz w:val="18"/>
          <w:szCs w:val="18"/>
          <w:rtl w:val="0"/>
          <w:lang w:val="en-US"/>
        </w:rPr>
        <w:t xml:space="preserve"> </w:t>
      </w:r>
      <w:r>
        <w:rPr>
          <w:rStyle w:val="Hyperlink.13"/>
          <w:rFonts w:ascii="Arial" w:hAnsi="Arial"/>
          <w:kern w:val="0"/>
          <w:sz w:val="18"/>
          <w:szCs w:val="18"/>
          <w:rtl w:val="0"/>
          <w:lang w:val="en-US"/>
        </w:rPr>
        <w:t>the Greek</w:t>
      </w:r>
      <w:r>
        <w:rPr>
          <w:rStyle w:val="Ohne"/>
          <w:rFonts w:ascii="Arial" w:hAnsi="Arial"/>
          <w:spacing w:val="60"/>
          <w:kern w:val="0"/>
          <w:sz w:val="18"/>
          <w:szCs w:val="18"/>
          <w:rtl w:val="0"/>
          <w:lang w:val="en-US"/>
        </w:rPr>
        <w:t xml:space="preserve"> </w:t>
      </w:r>
      <w:r>
        <w:rPr>
          <w:rStyle w:val="Hyperlink.13"/>
          <w:rFonts w:ascii="Arial" w:hAnsi="Arial"/>
          <w:kern w:val="0"/>
          <w:sz w:val="18"/>
          <w:szCs w:val="18"/>
          <w:rtl w:val="0"/>
          <w:lang w:val="en-US"/>
        </w:rPr>
        <w:t>church</w:t>
      </w:r>
      <w:r>
        <w:rPr>
          <w:rStyle w:val="Ohne"/>
          <w:rFonts w:ascii="Arial" w:hAnsi="Arial"/>
          <w:spacing w:val="61"/>
          <w:kern w:val="0"/>
          <w:sz w:val="18"/>
          <w:szCs w:val="18"/>
          <w:rtl w:val="0"/>
          <w:lang w:val="en-US"/>
        </w:rPr>
        <w:t xml:space="preserve"> </w:t>
      </w:r>
      <w:r>
        <w:rPr>
          <w:rStyle w:val="Hyperlink.13"/>
          <w:rFonts w:ascii="Arial" w:hAnsi="Arial"/>
          <w:kern w:val="0"/>
          <w:sz w:val="18"/>
          <w:szCs w:val="18"/>
          <w:rtl w:val="0"/>
          <w:lang w:val="en-US"/>
        </w:rPr>
        <w:t>since</w:t>
      </w:r>
      <w:r>
        <w:rPr>
          <w:rStyle w:val="Ohne"/>
          <w:rFonts w:ascii="Arial" w:hAnsi="Arial"/>
          <w:spacing w:val="60"/>
          <w:kern w:val="0"/>
          <w:sz w:val="18"/>
          <w:szCs w:val="18"/>
          <w:rtl w:val="0"/>
          <w:lang w:val="en-US"/>
        </w:rPr>
        <w:t xml:space="preserve"> </w:t>
      </w:r>
      <w:r>
        <w:rPr>
          <w:rStyle w:val="Hyperlink.13"/>
          <w:rFonts w:ascii="Arial" w:hAnsi="Arial"/>
          <w:kern w:val="0"/>
          <w:sz w:val="18"/>
          <w:szCs w:val="18"/>
          <w:rtl w:val="0"/>
          <w:lang w:val="en-US"/>
        </w:rPr>
        <w:t>the</w:t>
      </w:r>
      <w:r>
        <w:rPr>
          <w:rStyle w:val="Ohne"/>
          <w:rFonts w:ascii="Arial" w:hAnsi="Arial"/>
          <w:spacing w:val="61"/>
          <w:kern w:val="0"/>
          <w:sz w:val="18"/>
          <w:szCs w:val="18"/>
          <w:rtl w:val="0"/>
          <w:lang w:val="en-US"/>
        </w:rPr>
        <w:t xml:space="preserve"> </w:t>
      </w:r>
      <w:r>
        <w:rPr>
          <w:rStyle w:val="Hyperlink.13"/>
          <w:rFonts w:ascii="Arial" w:hAnsi="Arial"/>
          <w:kern w:val="0"/>
          <w:sz w:val="18"/>
          <w:szCs w:val="18"/>
          <w:rtl w:val="0"/>
          <w:lang w:val="en-US"/>
        </w:rPr>
        <w:t>sixteenth</w:t>
      </w:r>
      <w:r>
        <w:rPr>
          <w:rStyle w:val="Ohne"/>
          <w:rFonts w:ascii="Arial" w:hAnsi="Arial"/>
          <w:spacing w:val="60"/>
          <w:kern w:val="0"/>
          <w:sz w:val="18"/>
          <w:szCs w:val="18"/>
          <w:rtl w:val="0"/>
          <w:lang w:val="en-US"/>
        </w:rPr>
        <w:t xml:space="preserve"> </w:t>
      </w:r>
      <w:r>
        <w:rPr>
          <w:rStyle w:val="Hyperlink.13"/>
          <w:rFonts w:ascii="Arial" w:hAnsi="Arial"/>
          <w:kern w:val="0"/>
          <w:sz w:val="18"/>
          <w:szCs w:val="18"/>
          <w:rtl w:val="0"/>
          <w:lang w:val="en-US"/>
        </w:rPr>
        <w:t>centur</w:t>
      </w:r>
      <w:r>
        <w:rPr>
          <w:rStyle w:val="Ohne"/>
          <w:rFonts w:ascii="Arial" w:hAnsi="Arial"/>
          <w:spacing w:val="-12"/>
          <w:kern w:val="0"/>
          <w:sz w:val="18"/>
          <w:szCs w:val="18"/>
          <w:rtl w:val="0"/>
          <w:lang w:val="en-US"/>
        </w:rPr>
        <w:t>y</w:t>
      </w:r>
      <w:r>
        <w:rPr>
          <w:rStyle w:val="Hyperlink.13"/>
          <w:rFonts w:ascii="Arial" w:hAnsi="Arial"/>
          <w:kern w:val="0"/>
          <w:sz w:val="18"/>
          <w:szCs w:val="18"/>
          <w:rtl w:val="0"/>
          <w:lang w:val="en-US"/>
        </w:rPr>
        <w:t>,</w:t>
      </w:r>
      <w:r>
        <w:rPr>
          <w:rStyle w:val="Ohne"/>
          <w:rFonts w:ascii="Arial" w:hAnsi="Arial"/>
          <w:spacing w:val="59"/>
          <w:kern w:val="0"/>
          <w:sz w:val="18"/>
          <w:szCs w:val="18"/>
          <w:rtl w:val="0"/>
          <w:lang w:val="en-US"/>
        </w:rPr>
        <w:t xml:space="preserve"> </w:t>
      </w:r>
      <w:r>
        <w:rPr>
          <w:rStyle w:val="Ohne"/>
          <w:rFonts w:ascii="Arial" w:hAnsi="Arial"/>
          <w:spacing w:val="0"/>
          <w:kern w:val="0"/>
          <w:sz w:val="18"/>
          <w:szCs w:val="18"/>
          <w:rtl w:val="0"/>
          <w:lang w:val="en-US"/>
        </w:rPr>
        <w:t>a</w:t>
      </w:r>
      <w:r>
        <w:rPr>
          <w:rStyle w:val="Hyperlink.13"/>
          <w:rFonts w:ascii="Arial" w:hAnsi="Arial"/>
          <w:kern w:val="0"/>
          <w:sz w:val="18"/>
          <w:szCs w:val="18"/>
          <w:rtl w:val="0"/>
          <w:lang w:val="en-US"/>
        </w:rPr>
        <w:t>nd</w:t>
      </w:r>
      <w:r>
        <w:rPr>
          <w:rStyle w:val="Ohne"/>
          <w:rFonts w:ascii="Arial" w:hAnsi="Arial"/>
          <w:spacing w:val="60"/>
          <w:kern w:val="0"/>
          <w:sz w:val="18"/>
          <w:szCs w:val="18"/>
          <w:rtl w:val="0"/>
          <w:lang w:val="en-US"/>
        </w:rPr>
        <w:t xml:space="preserve"> </w:t>
      </w:r>
      <w:r>
        <w:rPr>
          <w:rStyle w:val="Hyperlink.13"/>
          <w:rFonts w:ascii="Arial" w:hAnsi="Arial"/>
          <w:kern w:val="0"/>
          <w:sz w:val="18"/>
          <w:szCs w:val="18"/>
          <w:rtl w:val="0"/>
          <w:lang w:val="en-US"/>
        </w:rPr>
        <w:t>in</w:t>
      </w:r>
      <w:r>
        <w:rPr>
          <w:rStyle w:val="Ohne"/>
          <w:rFonts w:ascii="Arial" w:hAnsi="Arial"/>
          <w:spacing w:val="61"/>
          <w:kern w:val="0"/>
          <w:sz w:val="18"/>
          <w:szCs w:val="18"/>
          <w:rtl w:val="0"/>
          <w:lang w:val="en-US"/>
        </w:rPr>
        <w:t xml:space="preserve"> </w:t>
      </w:r>
      <w:r>
        <w:rPr>
          <w:rStyle w:val="Hyperlink.13"/>
          <w:rFonts w:ascii="Arial" w:hAnsi="Arial"/>
          <w:kern w:val="0"/>
          <w:sz w:val="18"/>
          <w:szCs w:val="18"/>
          <w:rtl w:val="0"/>
          <w:lang w:val="en-US"/>
        </w:rPr>
        <w:t>modern</w:t>
      </w:r>
      <w:r>
        <w:rPr>
          <w:rStyle w:val="Ohne"/>
          <w:rFonts w:ascii="Arial" w:hAnsi="Arial"/>
          <w:spacing w:val="60"/>
          <w:kern w:val="0"/>
          <w:sz w:val="18"/>
          <w:szCs w:val="18"/>
          <w:rtl w:val="0"/>
          <w:lang w:val="en-US"/>
        </w:rPr>
        <w:t xml:space="preserve"> </w:t>
      </w:r>
      <w:r>
        <w:rPr>
          <w:rStyle w:val="Hyperlink.13"/>
          <w:rFonts w:ascii="Arial" w:hAnsi="Arial"/>
          <w:kern w:val="0"/>
          <w:sz w:val="18"/>
          <w:szCs w:val="18"/>
          <w:rtl w:val="0"/>
          <w:lang w:val="en-US"/>
        </w:rPr>
        <w:t>editions</w:t>
      </w:r>
      <w:r>
        <w:rPr>
          <w:rStyle w:val="Ohne"/>
          <w:rFonts w:ascii="Arial" w:hAnsi="Arial"/>
          <w:spacing w:val="61"/>
          <w:kern w:val="0"/>
          <w:sz w:val="18"/>
          <w:szCs w:val="18"/>
          <w:rtl w:val="0"/>
          <w:lang w:val="en-US"/>
        </w:rPr>
        <w:t xml:space="preserve"> </w:t>
      </w:r>
      <w:r>
        <w:rPr>
          <w:rStyle w:val="Hyperlink.13"/>
          <w:rFonts w:ascii="Arial" w:hAnsi="Arial"/>
          <w:kern w:val="0"/>
          <w:sz w:val="18"/>
          <w:szCs w:val="18"/>
          <w:rtl w:val="0"/>
          <w:lang w:val="en-US"/>
        </w:rPr>
        <w:t>of</w:t>
      </w:r>
      <w:r>
        <w:rPr>
          <w:rStyle w:val="Ohne"/>
          <w:rFonts w:ascii="Arial" w:hAnsi="Arial"/>
          <w:spacing w:val="60"/>
          <w:kern w:val="0"/>
          <w:sz w:val="18"/>
          <w:szCs w:val="18"/>
          <w:rtl w:val="0"/>
          <w:lang w:val="en-US"/>
        </w:rPr>
        <w:t xml:space="preserve"> </w:t>
      </w:r>
      <w:r>
        <w:rPr>
          <w:rStyle w:val="Hyperlink.13"/>
          <w:rFonts w:ascii="Arial" w:hAnsi="Arial"/>
          <w:kern w:val="0"/>
          <w:sz w:val="18"/>
          <w:szCs w:val="18"/>
          <w:rtl w:val="0"/>
          <w:lang w:val="en-US"/>
        </w:rPr>
        <w:t>some</w:t>
      </w:r>
      <w:r>
        <w:rPr>
          <w:rStyle w:val="Ohne"/>
          <w:rFonts w:ascii="Arial" w:hAnsi="Arial"/>
          <w:spacing w:val="61"/>
          <w:kern w:val="0"/>
          <w:sz w:val="18"/>
          <w:szCs w:val="18"/>
          <w:rtl w:val="0"/>
          <w:lang w:val="en-US"/>
        </w:rPr>
        <w:t xml:space="preserve"> </w:t>
      </w:r>
      <w:r>
        <w:rPr>
          <w:rStyle w:val="Hyperlink.13"/>
          <w:rFonts w:ascii="Arial" w:hAnsi="Arial"/>
          <w:kern w:val="0"/>
          <w:sz w:val="18"/>
          <w:szCs w:val="18"/>
          <w:rtl w:val="0"/>
          <w:lang w:val="en-US"/>
        </w:rPr>
        <w:t>ancient versions,</w:t>
      </w:r>
      <w:r>
        <w:rPr>
          <w:rStyle w:val="Ohne"/>
          <w:rFonts w:ascii="Arial" w:hAnsi="Arial"/>
          <w:spacing w:val="16"/>
          <w:kern w:val="0"/>
          <w:sz w:val="18"/>
          <w:szCs w:val="18"/>
          <w:rtl w:val="0"/>
          <w:lang w:val="en-US"/>
        </w:rPr>
        <w:t xml:space="preserve"> </w:t>
      </w:r>
      <w:r>
        <w:rPr>
          <w:rStyle w:val="Ohne"/>
          <w:rFonts w:ascii="Arial" w:hAnsi="Arial"/>
          <w:spacing w:val="0"/>
          <w:kern w:val="0"/>
          <w:sz w:val="18"/>
          <w:szCs w:val="18"/>
          <w:rtl w:val="0"/>
          <w:lang w:val="en-US"/>
        </w:rPr>
        <w:t>a</w:t>
      </w:r>
      <w:r>
        <w:rPr>
          <w:rStyle w:val="Hyperlink.13"/>
          <w:rFonts w:ascii="Arial" w:hAnsi="Arial"/>
          <w:kern w:val="0"/>
          <w:sz w:val="18"/>
          <w:szCs w:val="18"/>
          <w:rtl w:val="0"/>
          <w:lang w:val="en-US"/>
        </w:rPr>
        <w:t>s</w:t>
      </w:r>
      <w:r>
        <w:rPr>
          <w:rStyle w:val="Ohne"/>
          <w:rFonts w:ascii="Arial" w:hAnsi="Arial"/>
          <w:spacing w:val="16"/>
          <w:kern w:val="0"/>
          <w:sz w:val="18"/>
          <w:szCs w:val="18"/>
          <w:rtl w:val="0"/>
          <w:lang w:val="en-US"/>
        </w:rPr>
        <w:t xml:space="preserve"> </w:t>
      </w:r>
      <w:r>
        <w:rPr>
          <w:rStyle w:val="Hyperlink.13"/>
          <w:rFonts w:ascii="Arial" w:hAnsi="Arial"/>
          <w:kern w:val="0"/>
          <w:sz w:val="18"/>
          <w:szCs w:val="18"/>
          <w:rtl w:val="0"/>
          <w:lang w:val="en-US"/>
        </w:rPr>
        <w:t>Pesh</w:t>
      </w:r>
      <w:r>
        <w:rPr>
          <w:rStyle w:val="Ohne"/>
          <w:rFonts w:ascii="Arial" w:hAnsi="Arial"/>
          <w:spacing w:val="0"/>
          <w:kern w:val="0"/>
          <w:sz w:val="18"/>
          <w:szCs w:val="18"/>
          <w:rtl w:val="0"/>
          <w:lang w:val="en-US"/>
        </w:rPr>
        <w:t>i</w:t>
      </w:r>
      <w:r>
        <w:rPr>
          <w:rStyle w:val="Hyperlink.13"/>
          <w:rFonts w:ascii="Arial" w:hAnsi="Arial"/>
          <w:kern w:val="0"/>
          <w:sz w:val="18"/>
          <w:szCs w:val="18"/>
          <w:rtl w:val="0"/>
          <w:lang w:val="en-US"/>
        </w:rPr>
        <w:t>to</w:t>
      </w:r>
      <w:r>
        <w:rPr>
          <w:rStyle w:val="Ohne"/>
          <w:rFonts w:ascii="Arial" w:hAnsi="Arial"/>
          <w:spacing w:val="16"/>
          <w:kern w:val="0"/>
          <w:sz w:val="18"/>
          <w:szCs w:val="18"/>
          <w:rtl w:val="0"/>
          <w:lang w:val="en-US"/>
        </w:rPr>
        <w:t xml:space="preserve"> </w:t>
      </w:r>
      <w:r>
        <w:rPr>
          <w:rStyle w:val="Hyperlink.13"/>
          <w:rFonts w:ascii="Arial" w:hAnsi="Arial"/>
          <w:kern w:val="0"/>
          <w:sz w:val="18"/>
          <w:szCs w:val="18"/>
          <w:rtl w:val="0"/>
          <w:lang w:val="en-US"/>
        </w:rPr>
        <w:t>Syriac,</w:t>
      </w:r>
      <w:r>
        <w:rPr>
          <w:rStyle w:val="Ohne"/>
          <w:rFonts w:ascii="Arial" w:hAnsi="Arial"/>
          <w:spacing w:val="7"/>
          <w:kern w:val="0"/>
          <w:sz w:val="18"/>
          <w:szCs w:val="18"/>
          <w:rtl w:val="0"/>
          <w:lang w:val="en-US"/>
        </w:rPr>
        <w:t xml:space="preserve"> </w:t>
      </w:r>
      <w:r>
        <w:rPr>
          <w:rStyle w:val="Hyperlink.13"/>
          <w:rFonts w:ascii="Arial" w:hAnsi="Arial"/>
          <w:kern w:val="0"/>
          <w:sz w:val="18"/>
          <w:szCs w:val="18"/>
          <w:rtl w:val="0"/>
          <w:lang w:val="en-US"/>
        </w:rPr>
        <w:t>Armenian</w:t>
      </w:r>
      <w:r>
        <w:rPr>
          <w:rStyle w:val="Ohne"/>
          <w:rFonts w:ascii="Arial" w:hAnsi="Arial"/>
          <w:spacing w:val="17"/>
          <w:kern w:val="0"/>
          <w:sz w:val="18"/>
          <w:szCs w:val="18"/>
          <w:rtl w:val="0"/>
          <w:lang w:val="en-US"/>
        </w:rPr>
        <w:t xml:space="preserve"> </w:t>
      </w:r>
      <w:r>
        <w:rPr>
          <w:rStyle w:val="Hyperlink.13"/>
          <w:rFonts w:ascii="Arial" w:hAnsi="Arial"/>
          <w:kern w:val="0"/>
          <w:sz w:val="18"/>
          <w:szCs w:val="18"/>
          <w:rtl w:val="0"/>
          <w:lang w:val="en-US"/>
        </w:rPr>
        <w:t>and</w:t>
      </w:r>
      <w:r>
        <w:rPr>
          <w:rStyle w:val="Ohne"/>
          <w:rFonts w:ascii="Arial" w:hAnsi="Arial"/>
          <w:spacing w:val="17"/>
          <w:kern w:val="0"/>
          <w:sz w:val="18"/>
          <w:szCs w:val="18"/>
          <w:rtl w:val="0"/>
          <w:lang w:val="en-US"/>
        </w:rPr>
        <w:t xml:space="preserve"> </w:t>
      </w:r>
      <w:r>
        <w:rPr>
          <w:rStyle w:val="Hyperlink.13"/>
          <w:rFonts w:ascii="Arial" w:hAnsi="Arial"/>
          <w:kern w:val="0"/>
          <w:sz w:val="18"/>
          <w:szCs w:val="18"/>
          <w:rtl w:val="0"/>
          <w:lang w:val="en-US"/>
        </w:rPr>
        <w:t>Slavonic,</w:t>
      </w:r>
      <w:r>
        <w:rPr>
          <w:rStyle w:val="Ohne"/>
          <w:rFonts w:ascii="Arial" w:hAnsi="Arial"/>
          <w:spacing w:val="17"/>
          <w:kern w:val="0"/>
          <w:sz w:val="18"/>
          <w:szCs w:val="18"/>
          <w:rtl w:val="0"/>
          <w:lang w:val="en-US"/>
        </w:rPr>
        <w:t xml:space="preserve"> </w:t>
      </w:r>
      <w:r>
        <w:rPr>
          <w:rStyle w:val="Hyperlink.13"/>
          <w:rFonts w:ascii="Arial" w:hAnsi="Arial"/>
          <w:kern w:val="0"/>
          <w:sz w:val="18"/>
          <w:szCs w:val="18"/>
          <w:rtl w:val="0"/>
          <w:lang w:val="en-US"/>
        </w:rPr>
        <w:t>might</w:t>
      </w:r>
      <w:r>
        <w:rPr>
          <w:rStyle w:val="Ohne"/>
          <w:rFonts w:ascii="Arial" w:hAnsi="Arial"/>
          <w:spacing w:val="17"/>
          <w:kern w:val="0"/>
          <w:sz w:val="18"/>
          <w:szCs w:val="18"/>
          <w:rtl w:val="0"/>
          <w:lang w:val="en-US"/>
        </w:rPr>
        <w:t xml:space="preserve"> </w:t>
      </w:r>
      <w:r>
        <w:rPr>
          <w:rStyle w:val="Hyperlink.13"/>
          <w:rFonts w:ascii="Arial" w:hAnsi="Arial"/>
          <w:kern w:val="0"/>
          <w:sz w:val="18"/>
          <w:szCs w:val="18"/>
          <w:rtl w:val="0"/>
          <w:lang w:val="en-US"/>
        </w:rPr>
        <w:t>be</w:t>
      </w:r>
      <w:r>
        <w:rPr>
          <w:rStyle w:val="Ohne"/>
          <w:rFonts w:ascii="Arial" w:hAnsi="Arial"/>
          <w:spacing w:val="17"/>
          <w:kern w:val="0"/>
          <w:sz w:val="18"/>
          <w:szCs w:val="18"/>
          <w:rtl w:val="0"/>
          <w:lang w:val="en-US"/>
        </w:rPr>
        <w:t xml:space="preserve"> </w:t>
      </w:r>
      <w:r>
        <w:rPr>
          <w:rStyle w:val="Hyperlink.13"/>
          <w:rFonts w:ascii="Arial" w:hAnsi="Arial"/>
          <w:kern w:val="0"/>
          <w:sz w:val="18"/>
          <w:szCs w:val="18"/>
          <w:rtl w:val="0"/>
          <w:lang w:val="en-US"/>
        </w:rPr>
        <w:t>interesting</w:t>
      </w:r>
      <w:r>
        <w:rPr>
          <w:rStyle w:val="Ohne"/>
          <w:rFonts w:ascii="Arial" w:hAnsi="Arial"/>
          <w:spacing w:val="17"/>
          <w:kern w:val="0"/>
          <w:sz w:val="18"/>
          <w:szCs w:val="18"/>
          <w:rtl w:val="0"/>
          <w:lang w:val="en-US"/>
        </w:rPr>
        <w:t xml:space="preserve"> </w:t>
      </w:r>
      <w:r>
        <w:rPr>
          <w:rStyle w:val="Hyperlink.13"/>
          <w:rFonts w:ascii="Arial" w:hAnsi="Arial"/>
          <w:kern w:val="0"/>
          <w:sz w:val="18"/>
          <w:szCs w:val="18"/>
          <w:rtl w:val="0"/>
          <w:lang w:val="en-US"/>
        </w:rPr>
        <w:t>and</w:t>
      </w:r>
      <w:r>
        <w:rPr>
          <w:rStyle w:val="Ohne"/>
          <w:rFonts w:ascii="Arial" w:hAnsi="Arial"/>
          <w:spacing w:val="17"/>
          <w:kern w:val="0"/>
          <w:sz w:val="18"/>
          <w:szCs w:val="18"/>
          <w:rtl w:val="0"/>
          <w:lang w:val="en-US"/>
        </w:rPr>
        <w:t xml:space="preserve"> </w:t>
      </w:r>
      <w:r>
        <w:rPr>
          <w:rStyle w:val="Hyperlink.13"/>
          <w:rFonts w:ascii="Arial" w:hAnsi="Arial"/>
          <w:kern w:val="0"/>
          <w:sz w:val="18"/>
          <w:szCs w:val="18"/>
          <w:rtl w:val="0"/>
          <w:lang w:val="en-US"/>
        </w:rPr>
        <w:t xml:space="preserve">instructive, psychologically as well as critically; </w:t>
      </w:r>
      <w:r>
        <w:rPr>
          <w:rStyle w:val="Hyperlink.12"/>
          <w:rFonts w:ascii="Arial" w:hAnsi="Arial"/>
          <w:b w:val="1"/>
          <w:bCs w:val="1"/>
          <w:kern w:val="0"/>
          <w:sz w:val="18"/>
          <w:szCs w:val="18"/>
          <w:rtl w:val="0"/>
          <w:lang w:val="en-US"/>
        </w:rPr>
        <w:t>but</w:t>
      </w:r>
      <w:r>
        <w:rPr>
          <w:rStyle w:val="Hyperlink.13"/>
          <w:rFonts w:ascii="Arial" w:hAnsi="Arial"/>
          <w:kern w:val="0"/>
          <w:sz w:val="18"/>
          <w:szCs w:val="18"/>
          <w:rtl w:val="0"/>
          <w:lang w:val="en-US"/>
        </w:rPr>
        <w:t xml:space="preserve"> </w:t>
      </w:r>
      <w:r>
        <w:rPr>
          <w:rStyle w:val="Hyperlink.12"/>
          <w:rFonts w:ascii="Arial" w:hAnsi="Arial"/>
          <w:b w:val="1"/>
          <w:bCs w:val="1"/>
          <w:kern w:val="0"/>
          <w:sz w:val="18"/>
          <w:szCs w:val="18"/>
          <w:rtl w:val="0"/>
          <w:lang w:val="en-US"/>
        </w:rPr>
        <w:t>there</w:t>
      </w:r>
      <w:r>
        <w:rPr>
          <w:rStyle w:val="Hyperlink.13"/>
          <w:rFonts w:ascii="Arial" w:hAnsi="Arial"/>
          <w:kern w:val="0"/>
          <w:sz w:val="18"/>
          <w:szCs w:val="18"/>
          <w:rtl w:val="0"/>
          <w:lang w:val="en-US"/>
        </w:rPr>
        <w:t xml:space="preserve"> </w:t>
      </w:r>
      <w:r>
        <w:rPr>
          <w:rStyle w:val="Hyperlink.12"/>
          <w:rFonts w:ascii="Arial" w:hAnsi="Arial"/>
          <w:b w:val="1"/>
          <w:bCs w:val="1"/>
          <w:kern w:val="0"/>
          <w:sz w:val="18"/>
          <w:szCs w:val="18"/>
          <w:rtl w:val="0"/>
          <w:lang w:val="en-US"/>
        </w:rPr>
        <w:t>is</w:t>
      </w:r>
      <w:r>
        <w:rPr>
          <w:rStyle w:val="Hyperlink.13"/>
          <w:rFonts w:ascii="Arial" w:hAnsi="Arial"/>
          <w:kern w:val="0"/>
          <w:sz w:val="18"/>
          <w:szCs w:val="18"/>
          <w:rtl w:val="0"/>
          <w:lang w:val="en-US"/>
        </w:rPr>
        <w:t xml:space="preserve"> </w:t>
      </w:r>
      <w:r>
        <w:rPr>
          <w:rStyle w:val="Hyperlink.12"/>
          <w:rFonts w:ascii="Arial" w:hAnsi="Arial"/>
          <w:b w:val="1"/>
          <w:bCs w:val="1"/>
          <w:kern w:val="0"/>
          <w:sz w:val="18"/>
          <w:szCs w:val="18"/>
          <w:rtl w:val="0"/>
          <w:lang w:val="en-US"/>
        </w:rPr>
        <w:t>no</w:t>
      </w:r>
      <w:r>
        <w:rPr>
          <w:rStyle w:val="Hyperlink.13"/>
          <w:rFonts w:ascii="Arial" w:hAnsi="Arial"/>
          <w:kern w:val="0"/>
          <w:sz w:val="18"/>
          <w:szCs w:val="18"/>
          <w:rtl w:val="0"/>
          <w:lang w:val="en-US"/>
        </w:rPr>
        <w:t xml:space="preserve"> </w:t>
      </w:r>
      <w:r>
        <w:rPr>
          <w:rStyle w:val="Hyperlink.12"/>
          <w:rFonts w:ascii="Arial" w:hAnsi="Arial"/>
          <w:b w:val="1"/>
          <w:bCs w:val="1"/>
          <w:kern w:val="0"/>
          <w:sz w:val="18"/>
          <w:szCs w:val="18"/>
          <w:rtl w:val="0"/>
          <w:lang w:val="en-US"/>
        </w:rPr>
        <w:t>room</w:t>
      </w:r>
      <w:r>
        <w:rPr>
          <w:rStyle w:val="Hyperlink.13"/>
          <w:rFonts w:ascii="Arial" w:hAnsi="Arial"/>
          <w:kern w:val="0"/>
          <w:sz w:val="18"/>
          <w:szCs w:val="18"/>
          <w:rtl w:val="0"/>
          <w:lang w:val="en-US"/>
        </w:rPr>
        <w:t xml:space="preserve"> </w:t>
      </w:r>
      <w:r>
        <w:rPr>
          <w:rStyle w:val="Hyperlink.12"/>
          <w:rFonts w:ascii="Arial" w:hAnsi="Arial"/>
          <w:b w:val="1"/>
          <w:bCs w:val="1"/>
          <w:kern w:val="0"/>
          <w:sz w:val="18"/>
          <w:szCs w:val="18"/>
          <w:rtl w:val="0"/>
          <w:lang w:val="en-US"/>
        </w:rPr>
        <w:t>for</w:t>
      </w:r>
      <w:r>
        <w:rPr>
          <w:rStyle w:val="Hyperlink.13"/>
          <w:rFonts w:ascii="Arial" w:hAnsi="Arial"/>
          <w:kern w:val="0"/>
          <w:sz w:val="18"/>
          <w:szCs w:val="18"/>
          <w:rtl w:val="0"/>
          <w:lang w:val="en-US"/>
        </w:rPr>
        <w:t xml:space="preserve"> </w:t>
      </w:r>
      <w:r>
        <w:rPr>
          <w:rStyle w:val="Hyperlink.12"/>
          <w:rFonts w:ascii="Arial" w:hAnsi="Arial"/>
          <w:b w:val="1"/>
          <w:bCs w:val="1"/>
          <w:kern w:val="0"/>
          <w:sz w:val="18"/>
          <w:szCs w:val="18"/>
          <w:rtl w:val="0"/>
          <w:lang w:val="en-US"/>
        </w:rPr>
        <w:t>it</w:t>
      </w:r>
      <w:r>
        <w:rPr>
          <w:rStyle w:val="Hyperlink.13"/>
          <w:rFonts w:ascii="Arial" w:hAnsi="Arial"/>
          <w:kern w:val="0"/>
          <w:sz w:val="18"/>
          <w:szCs w:val="18"/>
          <w:rtl w:val="0"/>
          <w:lang w:val="en-US"/>
        </w:rPr>
        <w:t xml:space="preserve"> </w:t>
      </w:r>
      <w:r>
        <w:rPr>
          <w:rStyle w:val="Hyperlink.12"/>
          <w:rFonts w:ascii="Arial" w:hAnsi="Arial"/>
          <w:b w:val="1"/>
          <w:bCs w:val="1"/>
          <w:kern w:val="0"/>
          <w:sz w:val="18"/>
          <w:szCs w:val="18"/>
          <w:rtl w:val="0"/>
          <w:lang w:val="en-US"/>
        </w:rPr>
        <w:t>here.</w:t>
      </w:r>
      <w:r>
        <w:rPr>
          <w:rStyle w:val="Hyperlink.12"/>
          <w:rFonts w:ascii="Arial" w:hAnsi="Arial" w:hint="default"/>
          <w:b w:val="1"/>
          <w:bCs w:val="1"/>
          <w:kern w:val="0"/>
          <w:sz w:val="18"/>
          <w:szCs w:val="18"/>
          <w:rtl w:val="0"/>
          <w:lang w:val="en-US"/>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"Jovanova57CommaJohanneum"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rPr>
          <w:rStyle w:val="Ohne"/>
          <w:b w:val="1"/>
          <w:bCs w:val="1"/>
          <w:kern w:val="0"/>
        </w:rPr>
      </w:pPr>
      <w:r>
        <w:rPr>
          <w:rStyle w:val="Ohne"/>
          <w:b w:val="1"/>
          <w:bCs w:val="1"/>
          <w:kern w:val="0"/>
          <w:rtl w:val="0"/>
          <w:lang w:val="en-US"/>
        </w:rPr>
        <w:t>Pulpit Commentary:</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rPr>
          <w:rStyle w:val="Ohne"/>
          <w:b w:val="1"/>
          <w:bCs w:val="1"/>
          <w:kern w:val="0"/>
        </w:rPr>
      </w:pPr>
    </w:p>
    <w:p>
      <w:pPr>
        <w:pStyle w:val="Text"/>
        <w:numPr>
          <w:ilvl w:val="0"/>
          <w:numId w:val="151"/>
        </w:numPr>
        <w:suppressAutoHyphens w:val="0"/>
        <w:rPr>
          <w:b w:val="1"/>
          <w:bCs w:val="1"/>
          <w:kern w:val="0"/>
        </w:rPr>
      </w:pPr>
      <w:r>
        <w:rPr>
          <w:rStyle w:val="Ohne"/>
          <w:b w:val="0"/>
          <w:bCs w:val="0"/>
          <w:kern w:val="0"/>
          <w:rtl w:val="0"/>
        </w:rPr>
        <w:t>„</w:t>
      </w:r>
      <w:r>
        <w:rPr>
          <w:rStyle w:val="Ohne"/>
          <w:b w:val="0"/>
          <w:bCs w:val="0"/>
          <w:kern w:val="0"/>
          <w:rtl w:val="0"/>
        </w:rPr>
        <w:t xml:space="preserve">Stih 7. </w:t>
      </w:r>
      <w:r>
        <w:rPr>
          <w:rStyle w:val="Ohne"/>
          <w:b w:val="0"/>
          <w:bCs w:val="0"/>
          <w:kern w:val="0"/>
          <w:rtl w:val="0"/>
        </w:rPr>
        <w:t xml:space="preserve">– </w:t>
      </w:r>
      <w:r>
        <w:rPr>
          <w:rStyle w:val="Ohne"/>
          <w:b w:val="0"/>
          <w:bCs w:val="0"/>
          <w:kern w:val="0"/>
          <w:rtl w:val="0"/>
        </w:rPr>
        <w:t>Jer oni koji svedo</w:t>
      </w:r>
      <w:r>
        <w:rPr>
          <w:rStyle w:val="Ohne"/>
          <w:b w:val="0"/>
          <w:bCs w:val="0"/>
          <w:kern w:val="0"/>
          <w:rtl w:val="0"/>
        </w:rPr>
        <w:t>č</w:t>
      </w:r>
      <w:r>
        <w:rPr>
          <w:rStyle w:val="Ohne"/>
          <w:b w:val="0"/>
          <w:bCs w:val="0"/>
          <w:kern w:val="0"/>
          <w:rtl w:val="0"/>
        </w:rPr>
        <w:t>e su trojica, i tako predstavljaju puno pravno svedo</w:t>
      </w:r>
      <w:r>
        <w:rPr>
          <w:rStyle w:val="Ohne"/>
          <w:b w:val="0"/>
          <w:bCs w:val="0"/>
          <w:kern w:val="0"/>
          <w:rtl w:val="0"/>
        </w:rPr>
        <w:t>č</w:t>
      </w:r>
      <w:r>
        <w:rPr>
          <w:rStyle w:val="Ohne"/>
          <w:b w:val="0"/>
          <w:bCs w:val="0"/>
          <w:kern w:val="0"/>
          <w:rtl w:val="0"/>
        </w:rPr>
        <w:t>anstvo (Ponovljeni zakoni 17</w:t>
      </w:r>
      <w:r>
        <w:rPr>
          <w:rStyle w:val="Ohne"/>
          <w:b w:val="0"/>
          <w:bCs w:val="0"/>
          <w:kern w:val="0"/>
          <w:rtl w:val="0"/>
        </w:rPr>
        <w:t>,</w:t>
      </w:r>
      <w:r>
        <w:rPr>
          <w:rStyle w:val="Ohne"/>
          <w:b w:val="0"/>
          <w:bCs w:val="0"/>
          <w:kern w:val="0"/>
          <w:rtl w:val="0"/>
        </w:rPr>
        <w:t>6; Ponovljeni zakoni 19</w:t>
      </w:r>
      <w:r>
        <w:rPr>
          <w:rStyle w:val="Ohne"/>
          <w:b w:val="0"/>
          <w:bCs w:val="0"/>
          <w:kern w:val="0"/>
          <w:rtl w:val="0"/>
        </w:rPr>
        <w:t>,</w:t>
      </w:r>
      <w:r>
        <w:rPr>
          <w:rStyle w:val="Ohne"/>
          <w:b w:val="0"/>
          <w:bCs w:val="0"/>
          <w:kern w:val="0"/>
          <w:rtl w:val="0"/>
        </w:rPr>
        <w:t>15; Matej 18</w:t>
      </w:r>
      <w:r>
        <w:rPr>
          <w:rStyle w:val="Ohne"/>
          <w:b w:val="0"/>
          <w:bCs w:val="0"/>
          <w:kern w:val="0"/>
          <w:rtl w:val="0"/>
        </w:rPr>
        <w:t>,</w:t>
      </w:r>
      <w:r>
        <w:rPr>
          <w:rStyle w:val="Ohne"/>
          <w:b w:val="0"/>
          <w:bCs w:val="0"/>
          <w:kern w:val="0"/>
          <w:rtl w:val="0"/>
        </w:rPr>
        <w:t>16; 2. Korin</w:t>
      </w:r>
      <w:r>
        <w:rPr>
          <w:rStyle w:val="Ohne"/>
          <w:b w:val="0"/>
          <w:bCs w:val="0"/>
          <w:kern w:val="0"/>
          <w:rtl w:val="0"/>
        </w:rPr>
        <w:t>ć</w:t>
      </w:r>
      <w:r>
        <w:rPr>
          <w:rStyle w:val="Ohne"/>
          <w:b w:val="0"/>
          <w:bCs w:val="0"/>
          <w:kern w:val="0"/>
          <w:rtl w:val="0"/>
        </w:rPr>
        <w:t>anima 13</w:t>
      </w:r>
      <w:r>
        <w:rPr>
          <w:rStyle w:val="Ohne"/>
          <w:b w:val="0"/>
          <w:bCs w:val="0"/>
          <w:kern w:val="0"/>
          <w:rtl w:val="0"/>
        </w:rPr>
        <w:t>,</w:t>
      </w:r>
      <w:r>
        <w:rPr>
          <w:rStyle w:val="Ohne"/>
          <w:b w:val="0"/>
          <w:bCs w:val="0"/>
          <w:kern w:val="0"/>
          <w:rtl w:val="0"/>
        </w:rPr>
        <w:t xml:space="preserve">1). Ovde </w:t>
      </w:r>
      <w:r>
        <w:rPr>
          <w:rStyle w:val="Ohne"/>
          <w:b w:val="0"/>
          <w:bCs w:val="0"/>
          <w:kern w:val="0"/>
          <w:rtl w:val="0"/>
        </w:rPr>
        <w:t>ć</w:t>
      </w:r>
      <w:r>
        <w:rPr>
          <w:rStyle w:val="Ohne"/>
          <w:b w:val="0"/>
          <w:bCs w:val="0"/>
          <w:kern w:val="0"/>
          <w:rtl w:val="0"/>
        </w:rPr>
        <w:t>e se pretpostaviti, bez diskusije, da su ostatak ovog stiha i prva klauzula stiha 8 la</w:t>
      </w:r>
      <w:r>
        <w:rPr>
          <w:rStyle w:val="Ohne"/>
          <w:b w:val="0"/>
          <w:bCs w:val="0"/>
          <w:kern w:val="0"/>
          <w:rtl w:val="0"/>
        </w:rPr>
        <w:t>ž</w:t>
      </w:r>
      <w:r>
        <w:rPr>
          <w:rStyle w:val="Ohne"/>
          <w:b w:val="0"/>
          <w:bCs w:val="0"/>
          <w:kern w:val="0"/>
          <w:rtl w:val="0"/>
          <w:lang w:val="it-IT"/>
        </w:rPr>
        <w:t xml:space="preserve">ni. </w:t>
      </w:r>
      <w:r>
        <w:rPr>
          <w:b w:val="1"/>
          <w:bCs w:val="1"/>
          <w:kern w:val="0"/>
          <w:rtl w:val="0"/>
        </w:rPr>
        <w:t>Re</w:t>
      </w:r>
      <w:r>
        <w:rPr>
          <w:b w:val="1"/>
          <w:bCs w:val="1"/>
          <w:kern w:val="0"/>
          <w:rtl w:val="0"/>
        </w:rPr>
        <w:t>č</w:t>
      </w:r>
      <w:r>
        <w:rPr>
          <w:b w:val="1"/>
          <w:bCs w:val="1"/>
          <w:kern w:val="0"/>
          <w:rtl w:val="0"/>
        </w:rPr>
        <w:t>i koje se ne nalaze ni u jednom gr</w:t>
      </w:r>
      <w:r>
        <w:rPr>
          <w:b w:val="1"/>
          <w:bCs w:val="1"/>
          <w:kern w:val="0"/>
          <w:rtl w:val="0"/>
        </w:rPr>
        <w:t>č</w:t>
      </w:r>
      <w:r>
        <w:rPr>
          <w:b w:val="1"/>
          <w:bCs w:val="1"/>
          <w:kern w:val="0"/>
          <w:rtl w:val="0"/>
        </w:rPr>
        <w:t>kom uncijalnom rukopisu, niti u jednom gr</w:t>
      </w:r>
      <w:r>
        <w:rPr>
          <w:b w:val="1"/>
          <w:bCs w:val="1"/>
          <w:kern w:val="0"/>
          <w:rtl w:val="0"/>
        </w:rPr>
        <w:t>č</w:t>
      </w:r>
      <w:r>
        <w:rPr>
          <w:b w:val="1"/>
          <w:bCs w:val="1"/>
          <w:kern w:val="0"/>
          <w:rtl w:val="0"/>
        </w:rPr>
        <w:t xml:space="preserve">kom kurzivu pre </w:t>
      </w:r>
      <w:r>
        <w:rPr>
          <w:b w:val="1"/>
          <w:bCs w:val="1"/>
          <w:kern w:val="0"/>
          <w:rtl w:val="0"/>
        </w:rPr>
        <w:t>č</w:t>
      </w:r>
      <w:r>
        <w:rPr>
          <w:b w:val="1"/>
          <w:bCs w:val="1"/>
          <w:kern w:val="0"/>
          <w:rtl w:val="0"/>
        </w:rPr>
        <w:t>etrnaestog veka (dve koje sadr</w:t>
      </w:r>
      <w:r>
        <w:rPr>
          <w:b w:val="1"/>
          <w:bCs w:val="1"/>
          <w:kern w:val="0"/>
          <w:rtl w:val="0"/>
        </w:rPr>
        <w:t>ž</w:t>
      </w:r>
      <w:r>
        <w:rPr>
          <w:b w:val="1"/>
          <w:bCs w:val="1"/>
          <w:kern w:val="0"/>
          <w:rtl w:val="0"/>
        </w:rPr>
        <w:t>e odlomak su o</w:t>
      </w:r>
      <w:r>
        <w:rPr>
          <w:b w:val="1"/>
          <w:bCs w:val="1"/>
          <w:kern w:val="0"/>
          <w:rtl w:val="0"/>
        </w:rPr>
        <w:t>č</w:t>
      </w:r>
      <w:r>
        <w:rPr>
          <w:b w:val="1"/>
          <w:bCs w:val="1"/>
          <w:kern w:val="0"/>
          <w:rtl w:val="0"/>
        </w:rPr>
        <w:t>igledno prevedene iz Vulgate), niti ih citira jedan gr</w:t>
      </w:r>
      <w:r>
        <w:rPr>
          <w:b w:val="1"/>
          <w:bCs w:val="1"/>
          <w:kern w:val="0"/>
          <w:rtl w:val="0"/>
        </w:rPr>
        <w:t>č</w:t>
      </w:r>
      <w:r>
        <w:rPr>
          <w:b w:val="1"/>
          <w:bCs w:val="1"/>
          <w:kern w:val="0"/>
          <w:rtl w:val="0"/>
        </w:rPr>
        <w:t>ki otac tokom cele trojstvene kontroverze, niti se nalaze u bilo kom autoritetu sve do kasnog petog veka, ne mogu biti istinite.</w:t>
      </w:r>
      <w:r>
        <w:rPr>
          <w:rStyle w:val="Ohne"/>
          <w:b w:val="0"/>
          <w:bCs w:val="0"/>
          <w:kern w:val="0"/>
          <w:rtl w:val="0"/>
        </w:rPr>
        <w:t>”</w:t>
      </w:r>
      <w:r>
        <w:rPr>
          <w:rStyle w:val="Ohne"/>
          <w:b w:val="0"/>
          <w:bCs w:val="0"/>
          <w:kern w:val="0"/>
          <w:rtl w:val="0"/>
        </w:rPr>
        <w:t xml:space="preserve"> </w:t>
      </w:r>
      <w:r>
        <w:rPr>
          <w:rStyle w:val="Ohne"/>
          <w:b w:val="0"/>
          <w:bCs w:val="0"/>
          <w:kern w:val="0"/>
          <w:position w:val="-2"/>
          <w:sz w:val="18"/>
          <w:szCs w:val="18"/>
          <w:rtl w:val="0"/>
          <w:lang w:val="en-US"/>
        </w:rPr>
        <w:t>“</w:t>
      </w:r>
      <w:r>
        <w:rPr>
          <w:rStyle w:val="Ohne"/>
          <w:b w:val="0"/>
          <w:bCs w:val="0"/>
          <w:spacing w:val="-9"/>
          <w:kern w:val="0"/>
          <w:position w:val="-2"/>
          <w:sz w:val="18"/>
          <w:szCs w:val="18"/>
          <w:rtl w:val="0"/>
        </w:rPr>
        <w:t>V</w:t>
      </w:r>
      <w:r>
        <w:rPr>
          <w:rStyle w:val="Ohne"/>
          <w:b w:val="0"/>
          <w:bCs w:val="0"/>
          <w:kern w:val="0"/>
          <w:position w:val="-2"/>
          <w:sz w:val="18"/>
          <w:szCs w:val="18"/>
          <w:rtl w:val="0"/>
        </w:rPr>
        <w:t>erse</w:t>
      </w:r>
      <w:r>
        <w:rPr>
          <w:rStyle w:val="Ohne"/>
          <w:b w:val="0"/>
          <w:bCs w:val="0"/>
          <w:spacing w:val="11"/>
          <w:kern w:val="0"/>
          <w:position w:val="-2"/>
          <w:sz w:val="18"/>
          <w:szCs w:val="18"/>
          <w:rtl w:val="0"/>
        </w:rPr>
        <w:t xml:space="preserve"> </w:t>
      </w:r>
      <w:r>
        <w:rPr>
          <w:rStyle w:val="Ohne"/>
          <w:b w:val="0"/>
          <w:bCs w:val="0"/>
          <w:kern w:val="0"/>
          <w:position w:val="-2"/>
          <w:sz w:val="18"/>
          <w:szCs w:val="18"/>
          <w:rtl w:val="0"/>
        </w:rPr>
        <w:t>7.</w:t>
      </w:r>
      <w:r>
        <w:rPr>
          <w:rStyle w:val="Ohne"/>
          <w:b w:val="0"/>
          <w:bCs w:val="0"/>
          <w:spacing w:val="12"/>
          <w:kern w:val="0"/>
          <w:position w:val="-2"/>
          <w:sz w:val="18"/>
          <w:szCs w:val="18"/>
          <w:rtl w:val="0"/>
        </w:rPr>
        <w:t xml:space="preserve"> </w:t>
      </w:r>
      <w:r>
        <w:rPr>
          <w:rStyle w:val="Ohne"/>
          <w:b w:val="0"/>
          <w:bCs w:val="0"/>
          <w:kern w:val="0"/>
          <w:position w:val="-2"/>
          <w:sz w:val="18"/>
          <w:szCs w:val="18"/>
          <w:rtl w:val="0"/>
          <w:lang w:val="en-US"/>
        </w:rPr>
        <w:t>–</w:t>
      </w:r>
      <w:r>
        <w:rPr>
          <w:rStyle w:val="Ohne"/>
          <w:b w:val="0"/>
          <w:bCs w:val="0"/>
          <w:spacing w:val="12"/>
          <w:kern w:val="0"/>
          <w:position w:val="-2"/>
          <w:sz w:val="18"/>
          <w:szCs w:val="18"/>
          <w:rtl w:val="0"/>
        </w:rPr>
        <w:t xml:space="preserve"> </w:t>
      </w:r>
      <w:r>
        <w:rPr>
          <w:rStyle w:val="Ohne"/>
          <w:b w:val="0"/>
          <w:bCs w:val="0"/>
          <w:kern w:val="0"/>
          <w:position w:val="-2"/>
          <w:sz w:val="18"/>
          <w:szCs w:val="18"/>
          <w:rtl w:val="0"/>
        </w:rPr>
        <w:t>For</w:t>
      </w:r>
      <w:r>
        <w:rPr>
          <w:rStyle w:val="Ohne"/>
          <w:b w:val="0"/>
          <w:bCs w:val="0"/>
          <w:spacing w:val="12"/>
          <w:kern w:val="0"/>
          <w:position w:val="-2"/>
          <w:sz w:val="18"/>
          <w:szCs w:val="18"/>
          <w:rtl w:val="0"/>
        </w:rPr>
        <w:t xml:space="preserve"> </w:t>
      </w:r>
      <w:r>
        <w:rPr>
          <w:rStyle w:val="Ohne"/>
          <w:b w:val="0"/>
          <w:bCs w:val="0"/>
          <w:kern w:val="0"/>
          <w:position w:val="-2"/>
          <w:sz w:val="18"/>
          <w:szCs w:val="18"/>
          <w:rtl w:val="0"/>
          <w:lang w:val="en-US"/>
        </w:rPr>
        <w:t>those</w:t>
      </w:r>
      <w:r>
        <w:rPr>
          <w:rStyle w:val="Ohne"/>
          <w:b w:val="0"/>
          <w:bCs w:val="0"/>
          <w:spacing w:val="11"/>
          <w:kern w:val="0"/>
          <w:position w:val="-2"/>
          <w:sz w:val="18"/>
          <w:szCs w:val="18"/>
          <w:rtl w:val="0"/>
        </w:rPr>
        <w:t xml:space="preserve"> </w:t>
      </w:r>
      <w:r>
        <w:rPr>
          <w:rStyle w:val="Ohne"/>
          <w:b w:val="0"/>
          <w:bCs w:val="0"/>
          <w:kern w:val="0"/>
          <w:position w:val="-2"/>
          <w:sz w:val="18"/>
          <w:szCs w:val="18"/>
          <w:rtl w:val="0"/>
        </w:rPr>
        <w:t>w</w:t>
      </w:r>
      <w:r>
        <w:rPr>
          <w:rStyle w:val="Ohne"/>
          <w:b w:val="0"/>
          <w:bCs w:val="0"/>
          <w:spacing w:val="0"/>
          <w:kern w:val="0"/>
          <w:position w:val="-2"/>
          <w:sz w:val="18"/>
          <w:szCs w:val="18"/>
          <w:rtl w:val="0"/>
        </w:rPr>
        <w:t>h</w:t>
      </w:r>
      <w:r>
        <w:rPr>
          <w:rStyle w:val="Ohne"/>
          <w:b w:val="0"/>
          <w:bCs w:val="0"/>
          <w:kern w:val="0"/>
          <w:position w:val="-2"/>
          <w:sz w:val="18"/>
          <w:szCs w:val="18"/>
          <w:rtl w:val="0"/>
        </w:rPr>
        <w:t>o</w:t>
      </w:r>
      <w:r>
        <w:rPr>
          <w:rStyle w:val="Ohne"/>
          <w:b w:val="0"/>
          <w:bCs w:val="0"/>
          <w:spacing w:val="11"/>
          <w:kern w:val="0"/>
          <w:position w:val="-2"/>
          <w:sz w:val="18"/>
          <w:szCs w:val="18"/>
          <w:rtl w:val="0"/>
        </w:rPr>
        <w:t xml:space="preserve"> </w:t>
      </w:r>
      <w:r>
        <w:rPr>
          <w:rStyle w:val="Ohne"/>
          <w:b w:val="0"/>
          <w:bCs w:val="0"/>
          <w:kern w:val="0"/>
          <w:position w:val="-2"/>
          <w:sz w:val="18"/>
          <w:szCs w:val="18"/>
          <w:rtl w:val="0"/>
        </w:rPr>
        <w:t>b</w:t>
      </w:r>
      <w:r>
        <w:rPr>
          <w:rStyle w:val="Ohne"/>
          <w:b w:val="0"/>
          <w:bCs w:val="0"/>
          <w:spacing w:val="0"/>
          <w:kern w:val="0"/>
          <w:position w:val="-2"/>
          <w:sz w:val="18"/>
          <w:szCs w:val="18"/>
          <w:rtl w:val="0"/>
        </w:rPr>
        <w:t>e</w:t>
      </w:r>
      <w:r>
        <w:rPr>
          <w:rStyle w:val="Ohne"/>
          <w:b w:val="0"/>
          <w:bCs w:val="0"/>
          <w:kern w:val="0"/>
          <w:position w:val="-2"/>
          <w:sz w:val="18"/>
          <w:szCs w:val="18"/>
          <w:rtl w:val="0"/>
        </w:rPr>
        <w:t>ar</w:t>
      </w:r>
      <w:r>
        <w:rPr>
          <w:rStyle w:val="Ohne"/>
          <w:b w:val="0"/>
          <w:bCs w:val="0"/>
          <w:spacing w:val="11"/>
          <w:kern w:val="0"/>
          <w:position w:val="-2"/>
          <w:sz w:val="18"/>
          <w:szCs w:val="18"/>
          <w:rtl w:val="0"/>
        </w:rPr>
        <w:t xml:space="preserve"> </w:t>
      </w:r>
      <w:r>
        <w:rPr>
          <w:rStyle w:val="Ohne"/>
          <w:b w:val="0"/>
          <w:bCs w:val="0"/>
          <w:kern w:val="0"/>
          <w:position w:val="-2"/>
          <w:sz w:val="18"/>
          <w:szCs w:val="18"/>
          <w:rtl w:val="0"/>
          <w:lang w:val="en-US"/>
        </w:rPr>
        <w:t>witn</w:t>
      </w:r>
      <w:r>
        <w:rPr>
          <w:rStyle w:val="Ohne"/>
          <w:b w:val="0"/>
          <w:bCs w:val="0"/>
          <w:spacing w:val="0"/>
          <w:kern w:val="0"/>
          <w:position w:val="-2"/>
          <w:sz w:val="18"/>
          <w:szCs w:val="18"/>
          <w:rtl w:val="0"/>
        </w:rPr>
        <w:t>e</w:t>
      </w:r>
      <w:r>
        <w:rPr>
          <w:rStyle w:val="Ohne"/>
          <w:b w:val="0"/>
          <w:bCs w:val="0"/>
          <w:kern w:val="0"/>
          <w:position w:val="-2"/>
          <w:sz w:val="18"/>
          <w:szCs w:val="18"/>
          <w:rtl w:val="0"/>
        </w:rPr>
        <w:t>ss</w:t>
      </w:r>
      <w:r>
        <w:rPr>
          <w:rStyle w:val="Ohne"/>
          <w:b w:val="0"/>
          <w:bCs w:val="0"/>
          <w:spacing w:val="11"/>
          <w:kern w:val="0"/>
          <w:position w:val="-2"/>
          <w:sz w:val="18"/>
          <w:szCs w:val="18"/>
          <w:rtl w:val="0"/>
        </w:rPr>
        <w:t xml:space="preserve"> </w:t>
      </w:r>
      <w:r>
        <w:rPr>
          <w:rStyle w:val="Ohne"/>
          <w:b w:val="0"/>
          <w:bCs w:val="0"/>
          <w:kern w:val="0"/>
          <w:position w:val="-2"/>
          <w:sz w:val="18"/>
          <w:szCs w:val="18"/>
          <w:rtl w:val="0"/>
        </w:rPr>
        <w:t>are</w:t>
      </w:r>
      <w:r>
        <w:rPr>
          <w:rStyle w:val="Ohne"/>
          <w:b w:val="0"/>
          <w:bCs w:val="0"/>
          <w:spacing w:val="12"/>
          <w:kern w:val="0"/>
          <w:position w:val="-2"/>
          <w:sz w:val="18"/>
          <w:szCs w:val="18"/>
          <w:rtl w:val="0"/>
        </w:rPr>
        <w:t xml:space="preserve"> </w:t>
      </w:r>
      <w:r>
        <w:rPr>
          <w:rStyle w:val="Ohne"/>
          <w:b w:val="0"/>
          <w:bCs w:val="0"/>
          <w:kern w:val="0"/>
          <w:position w:val="-2"/>
          <w:sz w:val="18"/>
          <w:szCs w:val="18"/>
          <w:rtl w:val="0"/>
          <w:lang w:val="en-US"/>
        </w:rPr>
        <w:t>three,</w:t>
      </w:r>
      <w:r>
        <w:rPr>
          <w:rStyle w:val="Ohne"/>
          <w:b w:val="0"/>
          <w:bCs w:val="0"/>
          <w:spacing w:val="12"/>
          <w:kern w:val="0"/>
          <w:position w:val="-2"/>
          <w:sz w:val="18"/>
          <w:szCs w:val="18"/>
          <w:rtl w:val="0"/>
        </w:rPr>
        <w:t xml:space="preserve"> </w:t>
      </w:r>
      <w:r>
        <w:rPr>
          <w:rStyle w:val="Ohne"/>
          <w:b w:val="0"/>
          <w:bCs w:val="0"/>
          <w:kern w:val="0"/>
          <w:position w:val="-2"/>
          <w:sz w:val="18"/>
          <w:szCs w:val="18"/>
          <w:rtl w:val="0"/>
        </w:rPr>
        <w:t>and</w:t>
      </w:r>
      <w:r>
        <w:rPr>
          <w:rStyle w:val="Ohne"/>
          <w:b w:val="0"/>
          <w:bCs w:val="0"/>
          <w:spacing w:val="12"/>
          <w:kern w:val="0"/>
          <w:position w:val="-2"/>
          <w:sz w:val="18"/>
          <w:szCs w:val="18"/>
          <w:rtl w:val="0"/>
        </w:rPr>
        <w:t xml:space="preserve"> </w:t>
      </w:r>
      <w:r>
        <w:rPr>
          <w:rStyle w:val="Ohne"/>
          <w:b w:val="0"/>
          <w:bCs w:val="0"/>
          <w:kern w:val="0"/>
          <w:position w:val="-2"/>
          <w:sz w:val="18"/>
          <w:szCs w:val="18"/>
          <w:rtl w:val="0"/>
          <w:lang w:val="en-US"/>
        </w:rPr>
        <w:t>thus</w:t>
      </w:r>
      <w:r>
        <w:rPr>
          <w:rStyle w:val="Ohne"/>
          <w:b w:val="0"/>
          <w:bCs w:val="0"/>
          <w:spacing w:val="12"/>
          <w:kern w:val="0"/>
          <w:position w:val="-2"/>
          <w:sz w:val="18"/>
          <w:szCs w:val="18"/>
          <w:rtl w:val="0"/>
        </w:rPr>
        <w:t xml:space="preserve"> </w:t>
      </w:r>
      <w:r>
        <w:rPr>
          <w:rStyle w:val="Ohne"/>
          <w:b w:val="0"/>
          <w:bCs w:val="0"/>
          <w:kern w:val="0"/>
          <w:position w:val="-2"/>
          <w:sz w:val="18"/>
          <w:szCs w:val="18"/>
          <w:rtl w:val="0"/>
          <w:lang w:val="pt-PT"/>
        </w:rPr>
        <w:t>constitute</w:t>
      </w:r>
      <w:r>
        <w:rPr>
          <w:rStyle w:val="Ohne"/>
          <w:b w:val="0"/>
          <w:bCs w:val="0"/>
          <w:spacing w:val="12"/>
          <w:kern w:val="0"/>
          <w:position w:val="-2"/>
          <w:sz w:val="18"/>
          <w:szCs w:val="18"/>
          <w:rtl w:val="0"/>
        </w:rPr>
        <w:t xml:space="preserve"> </w:t>
      </w:r>
      <w:r>
        <w:rPr>
          <w:rStyle w:val="Ohne"/>
          <w:b w:val="0"/>
          <w:bCs w:val="0"/>
          <w:kern w:val="0"/>
          <w:position w:val="-2"/>
          <w:sz w:val="18"/>
          <w:szCs w:val="18"/>
          <w:rtl w:val="0"/>
          <w:lang w:val="en-US"/>
        </w:rPr>
        <w:t>full</w:t>
      </w:r>
      <w:r>
        <w:rPr>
          <w:rStyle w:val="Ohne"/>
          <w:b w:val="0"/>
          <w:bCs w:val="0"/>
          <w:spacing w:val="12"/>
          <w:kern w:val="0"/>
          <w:position w:val="-2"/>
          <w:sz w:val="18"/>
          <w:szCs w:val="18"/>
          <w:rtl w:val="0"/>
        </w:rPr>
        <w:t xml:space="preserve"> </w:t>
      </w:r>
      <w:r>
        <w:rPr>
          <w:rStyle w:val="Ohne"/>
          <w:b w:val="0"/>
          <w:bCs w:val="0"/>
          <w:kern w:val="0"/>
          <w:position w:val="-2"/>
          <w:sz w:val="18"/>
          <w:szCs w:val="18"/>
          <w:rtl w:val="0"/>
        </w:rPr>
        <w:t>legal</w:t>
      </w:r>
      <w:r>
        <w:rPr>
          <w:rStyle w:val="Ohne"/>
          <w:b w:val="0"/>
          <w:bCs w:val="0"/>
          <w:spacing w:val="12"/>
          <w:kern w:val="0"/>
          <w:position w:val="-2"/>
          <w:sz w:val="18"/>
          <w:szCs w:val="18"/>
          <w:rtl w:val="0"/>
        </w:rPr>
        <w:t xml:space="preserve"> </w:t>
      </w:r>
      <w:r>
        <w:rPr>
          <w:rStyle w:val="Ohne"/>
          <w:b w:val="0"/>
          <w:bCs w:val="0"/>
          <w:kern w:val="0"/>
          <w:position w:val="-2"/>
          <w:sz w:val="18"/>
          <w:szCs w:val="18"/>
          <w:rtl w:val="0"/>
          <w:lang w:val="en-US"/>
        </w:rPr>
        <w:t xml:space="preserve">testimony </w:t>
      </w:r>
      <w:r>
        <w:rPr>
          <w:rStyle w:val="Ohne"/>
          <w:b w:val="0"/>
          <w:bCs w:val="0"/>
          <w:kern w:val="0"/>
          <w:sz w:val="18"/>
          <w:szCs w:val="18"/>
          <w:rtl w:val="0"/>
          <w:lang w:val="de-DE"/>
        </w:rPr>
        <w:t>(Deuteronomy</w:t>
      </w:r>
      <w:r>
        <w:rPr>
          <w:rStyle w:val="Ohne"/>
          <w:b w:val="0"/>
          <w:bCs w:val="0"/>
          <w:spacing w:val="31"/>
          <w:kern w:val="0"/>
          <w:sz w:val="18"/>
          <w:szCs w:val="18"/>
          <w:rtl w:val="0"/>
        </w:rPr>
        <w:t xml:space="preserve"> </w:t>
      </w:r>
      <w:r>
        <w:rPr>
          <w:rStyle w:val="Ohne"/>
          <w:b w:val="0"/>
          <w:bCs w:val="0"/>
          <w:kern w:val="0"/>
          <w:sz w:val="18"/>
          <w:szCs w:val="18"/>
          <w:rtl w:val="0"/>
        </w:rPr>
        <w:t>17:6;</w:t>
      </w:r>
      <w:r>
        <w:rPr>
          <w:rStyle w:val="Ohne"/>
          <w:b w:val="0"/>
          <w:bCs w:val="0"/>
          <w:spacing w:val="31"/>
          <w:kern w:val="0"/>
          <w:sz w:val="18"/>
          <w:szCs w:val="18"/>
          <w:rtl w:val="0"/>
        </w:rPr>
        <w:t xml:space="preserve"> </w:t>
      </w:r>
      <w:r>
        <w:rPr>
          <w:rStyle w:val="Ohne"/>
          <w:b w:val="0"/>
          <w:bCs w:val="0"/>
          <w:kern w:val="0"/>
          <w:sz w:val="18"/>
          <w:szCs w:val="18"/>
          <w:rtl w:val="0"/>
          <w:lang w:val="de-DE"/>
        </w:rPr>
        <w:t>Deuteronomy</w:t>
      </w:r>
      <w:r>
        <w:rPr>
          <w:rStyle w:val="Ohne"/>
          <w:b w:val="0"/>
          <w:bCs w:val="0"/>
          <w:spacing w:val="31"/>
          <w:kern w:val="0"/>
          <w:sz w:val="18"/>
          <w:szCs w:val="18"/>
          <w:rtl w:val="0"/>
        </w:rPr>
        <w:t xml:space="preserve"> </w:t>
      </w:r>
      <w:r>
        <w:rPr>
          <w:rStyle w:val="Ohne"/>
          <w:b w:val="0"/>
          <w:bCs w:val="0"/>
          <w:kern w:val="0"/>
          <w:sz w:val="18"/>
          <w:szCs w:val="18"/>
          <w:rtl w:val="0"/>
        </w:rPr>
        <w:t>19:15;</w:t>
      </w:r>
      <w:r>
        <w:rPr>
          <w:rStyle w:val="Ohne"/>
          <w:b w:val="0"/>
          <w:bCs w:val="0"/>
          <w:spacing w:val="31"/>
          <w:kern w:val="0"/>
          <w:sz w:val="18"/>
          <w:szCs w:val="18"/>
          <w:rtl w:val="0"/>
        </w:rPr>
        <w:t xml:space="preserve"> </w:t>
      </w:r>
      <w:r>
        <w:rPr>
          <w:rStyle w:val="Ohne"/>
          <w:b w:val="0"/>
          <w:bCs w:val="0"/>
          <w:kern w:val="0"/>
          <w:sz w:val="18"/>
          <w:szCs w:val="18"/>
          <w:rtl w:val="0"/>
          <w:lang w:val="en-US"/>
        </w:rPr>
        <w:t>Matthew</w:t>
      </w:r>
      <w:r>
        <w:rPr>
          <w:rStyle w:val="Ohne"/>
          <w:b w:val="0"/>
          <w:bCs w:val="0"/>
          <w:spacing w:val="31"/>
          <w:kern w:val="0"/>
          <w:sz w:val="18"/>
          <w:szCs w:val="18"/>
          <w:rtl w:val="0"/>
        </w:rPr>
        <w:t xml:space="preserve"> </w:t>
      </w:r>
      <w:r>
        <w:rPr>
          <w:rStyle w:val="Ohne"/>
          <w:b w:val="0"/>
          <w:bCs w:val="0"/>
          <w:kern w:val="0"/>
          <w:sz w:val="18"/>
          <w:szCs w:val="18"/>
          <w:rtl w:val="0"/>
        </w:rPr>
        <w:t>18:1</w:t>
      </w:r>
      <w:r>
        <w:rPr>
          <w:rStyle w:val="Ohne"/>
          <w:b w:val="0"/>
          <w:bCs w:val="0"/>
          <w:spacing w:val="0"/>
          <w:kern w:val="0"/>
          <w:sz w:val="18"/>
          <w:szCs w:val="18"/>
          <w:rtl w:val="0"/>
        </w:rPr>
        <w:t>6</w:t>
      </w:r>
      <w:r>
        <w:rPr>
          <w:rStyle w:val="Ohne"/>
          <w:b w:val="0"/>
          <w:bCs w:val="0"/>
          <w:kern w:val="0"/>
          <w:sz w:val="18"/>
          <w:szCs w:val="18"/>
          <w:rtl w:val="0"/>
        </w:rPr>
        <w:t>;</w:t>
      </w:r>
      <w:r>
        <w:rPr>
          <w:rStyle w:val="Ohne"/>
          <w:b w:val="0"/>
          <w:bCs w:val="0"/>
          <w:spacing w:val="31"/>
          <w:kern w:val="0"/>
          <w:sz w:val="18"/>
          <w:szCs w:val="18"/>
          <w:rtl w:val="0"/>
        </w:rPr>
        <w:t xml:space="preserve"> </w:t>
      </w:r>
      <w:r>
        <w:rPr>
          <w:rStyle w:val="Ohne"/>
          <w:b w:val="0"/>
          <w:bCs w:val="0"/>
          <w:kern w:val="0"/>
          <w:sz w:val="18"/>
          <w:szCs w:val="18"/>
          <w:rtl w:val="0"/>
        </w:rPr>
        <w:t>2</w:t>
      </w:r>
      <w:r>
        <w:rPr>
          <w:rStyle w:val="Ohne"/>
          <w:b w:val="0"/>
          <w:bCs w:val="0"/>
          <w:spacing w:val="31"/>
          <w:kern w:val="0"/>
          <w:sz w:val="18"/>
          <w:szCs w:val="18"/>
          <w:rtl w:val="0"/>
        </w:rPr>
        <w:t xml:space="preserve"> </w:t>
      </w:r>
      <w:r>
        <w:rPr>
          <w:rStyle w:val="Ohne"/>
          <w:b w:val="0"/>
          <w:bCs w:val="0"/>
          <w:kern w:val="0"/>
          <w:sz w:val="18"/>
          <w:szCs w:val="18"/>
          <w:rtl w:val="0"/>
        </w:rPr>
        <w:t>Corinthians</w:t>
      </w:r>
      <w:r>
        <w:rPr>
          <w:rStyle w:val="Ohne"/>
          <w:b w:val="0"/>
          <w:bCs w:val="0"/>
          <w:spacing w:val="31"/>
          <w:kern w:val="0"/>
          <w:sz w:val="18"/>
          <w:szCs w:val="18"/>
          <w:rtl w:val="0"/>
        </w:rPr>
        <w:t xml:space="preserve"> </w:t>
      </w:r>
      <w:r>
        <w:rPr>
          <w:rStyle w:val="Ohne"/>
          <w:b w:val="0"/>
          <w:bCs w:val="0"/>
          <w:kern w:val="0"/>
          <w:sz w:val="18"/>
          <w:szCs w:val="18"/>
          <w:rtl w:val="0"/>
        </w:rPr>
        <w:t>13:1).</w:t>
      </w:r>
      <w:r>
        <w:rPr>
          <w:rStyle w:val="Ohne"/>
          <w:b w:val="0"/>
          <w:bCs w:val="0"/>
          <w:spacing w:val="31"/>
          <w:kern w:val="0"/>
          <w:sz w:val="18"/>
          <w:szCs w:val="18"/>
          <w:rtl w:val="0"/>
        </w:rPr>
        <w:t xml:space="preserve"> </w:t>
      </w:r>
      <w:r>
        <w:rPr>
          <w:rStyle w:val="Ohne"/>
          <w:b w:val="0"/>
          <w:bCs w:val="0"/>
          <w:kern w:val="0"/>
          <w:sz w:val="18"/>
          <w:szCs w:val="18"/>
          <w:rtl w:val="0"/>
          <w:lang w:val="en-US"/>
        </w:rPr>
        <w:t>It</w:t>
      </w:r>
      <w:r>
        <w:rPr>
          <w:rStyle w:val="Ohne"/>
          <w:b w:val="0"/>
          <w:bCs w:val="0"/>
          <w:spacing w:val="31"/>
          <w:kern w:val="0"/>
          <w:sz w:val="18"/>
          <w:szCs w:val="18"/>
          <w:rtl w:val="0"/>
        </w:rPr>
        <w:t xml:space="preserve"> </w:t>
      </w:r>
      <w:r>
        <w:rPr>
          <w:rStyle w:val="Ohne"/>
          <w:b w:val="0"/>
          <w:bCs w:val="0"/>
          <w:kern w:val="0"/>
          <w:sz w:val="18"/>
          <w:szCs w:val="18"/>
          <w:rtl w:val="0"/>
          <w:lang w:val="en-US"/>
        </w:rPr>
        <w:t>will</w:t>
      </w:r>
      <w:r>
        <w:rPr>
          <w:rStyle w:val="Ohne"/>
          <w:b w:val="0"/>
          <w:bCs w:val="0"/>
          <w:spacing w:val="31"/>
          <w:kern w:val="0"/>
          <w:sz w:val="18"/>
          <w:szCs w:val="18"/>
          <w:rtl w:val="0"/>
        </w:rPr>
        <w:t xml:space="preserve"> </w:t>
      </w:r>
      <w:r>
        <w:rPr>
          <w:rStyle w:val="Ohne"/>
          <w:b w:val="0"/>
          <w:bCs w:val="0"/>
          <w:kern w:val="0"/>
          <w:sz w:val="18"/>
          <w:szCs w:val="18"/>
          <w:rtl w:val="0"/>
          <w:lang w:val="pt-PT"/>
        </w:rPr>
        <w:t>be assumed</w:t>
      </w:r>
      <w:r>
        <w:rPr>
          <w:rStyle w:val="Ohne"/>
          <w:b w:val="0"/>
          <w:bCs w:val="0"/>
          <w:spacing w:val="12"/>
          <w:kern w:val="0"/>
          <w:sz w:val="18"/>
          <w:szCs w:val="18"/>
          <w:rtl w:val="0"/>
        </w:rPr>
        <w:t xml:space="preserve"> </w:t>
      </w:r>
      <w:r>
        <w:rPr>
          <w:rStyle w:val="Ohne"/>
          <w:b w:val="0"/>
          <w:bCs w:val="0"/>
          <w:kern w:val="0"/>
          <w:sz w:val="18"/>
          <w:szCs w:val="18"/>
          <w:rtl w:val="0"/>
          <w:lang w:val="en-US"/>
        </w:rPr>
        <w:t>here,</w:t>
      </w:r>
      <w:r>
        <w:rPr>
          <w:rStyle w:val="Ohne"/>
          <w:b w:val="0"/>
          <w:bCs w:val="0"/>
          <w:spacing w:val="13"/>
          <w:kern w:val="0"/>
          <w:sz w:val="18"/>
          <w:szCs w:val="18"/>
          <w:rtl w:val="0"/>
        </w:rPr>
        <w:t xml:space="preserve"> </w:t>
      </w:r>
      <w:r>
        <w:rPr>
          <w:rStyle w:val="Ohne"/>
          <w:b w:val="0"/>
          <w:bCs w:val="0"/>
          <w:kern w:val="0"/>
          <w:sz w:val="18"/>
          <w:szCs w:val="18"/>
          <w:rtl w:val="0"/>
          <w:lang w:val="en-US"/>
        </w:rPr>
        <w:t>without</w:t>
      </w:r>
      <w:r>
        <w:rPr>
          <w:rStyle w:val="Ohne"/>
          <w:b w:val="0"/>
          <w:bCs w:val="0"/>
          <w:spacing w:val="12"/>
          <w:kern w:val="0"/>
          <w:sz w:val="18"/>
          <w:szCs w:val="18"/>
          <w:rtl w:val="0"/>
        </w:rPr>
        <w:t xml:space="preserve"> </w:t>
      </w:r>
      <w:r>
        <w:rPr>
          <w:rStyle w:val="Ohne"/>
          <w:b w:val="0"/>
          <w:bCs w:val="0"/>
          <w:kern w:val="0"/>
          <w:sz w:val="18"/>
          <w:szCs w:val="18"/>
          <w:rtl w:val="0"/>
          <w:lang w:val="de-DE"/>
        </w:rPr>
        <w:t>disc</w:t>
      </w:r>
      <w:r>
        <w:rPr>
          <w:rStyle w:val="Ohne"/>
          <w:b w:val="0"/>
          <w:bCs w:val="0"/>
          <w:spacing w:val="0"/>
          <w:kern w:val="0"/>
          <w:sz w:val="18"/>
          <w:szCs w:val="18"/>
          <w:rtl w:val="0"/>
        </w:rPr>
        <w:t>u</w:t>
      </w:r>
      <w:r>
        <w:rPr>
          <w:rStyle w:val="Ohne"/>
          <w:b w:val="0"/>
          <w:bCs w:val="0"/>
          <w:kern w:val="0"/>
          <w:sz w:val="18"/>
          <w:szCs w:val="18"/>
          <w:rtl w:val="0"/>
          <w:lang w:val="fr-FR"/>
        </w:rPr>
        <w:t>ssion,</w:t>
      </w:r>
      <w:r>
        <w:rPr>
          <w:rStyle w:val="Ohne"/>
          <w:b w:val="0"/>
          <w:bCs w:val="0"/>
          <w:spacing w:val="12"/>
          <w:kern w:val="0"/>
          <w:sz w:val="18"/>
          <w:szCs w:val="18"/>
          <w:rtl w:val="0"/>
        </w:rPr>
        <w:t xml:space="preserve"> </w:t>
      </w:r>
      <w:r>
        <w:rPr>
          <w:rStyle w:val="Ohne"/>
          <w:b w:val="0"/>
          <w:bCs w:val="0"/>
          <w:kern w:val="0"/>
          <w:sz w:val="18"/>
          <w:szCs w:val="18"/>
          <w:rtl w:val="0"/>
          <w:lang w:val="en-US"/>
        </w:rPr>
        <w:t>that</w:t>
      </w:r>
      <w:r>
        <w:rPr>
          <w:rStyle w:val="Ohne"/>
          <w:b w:val="0"/>
          <w:bCs w:val="0"/>
          <w:spacing w:val="13"/>
          <w:kern w:val="0"/>
          <w:sz w:val="18"/>
          <w:szCs w:val="18"/>
          <w:rtl w:val="0"/>
        </w:rPr>
        <w:t xml:space="preserve"> </w:t>
      </w:r>
      <w:r>
        <w:rPr>
          <w:rStyle w:val="Ohne"/>
          <w:b w:val="0"/>
          <w:bCs w:val="0"/>
          <w:kern w:val="0"/>
          <w:sz w:val="18"/>
          <w:szCs w:val="18"/>
          <w:rtl w:val="0"/>
          <w:lang w:val="en-US"/>
        </w:rPr>
        <w:t>the</w:t>
      </w:r>
      <w:r>
        <w:rPr>
          <w:rStyle w:val="Ohne"/>
          <w:b w:val="0"/>
          <w:bCs w:val="0"/>
          <w:spacing w:val="12"/>
          <w:kern w:val="0"/>
          <w:sz w:val="18"/>
          <w:szCs w:val="18"/>
          <w:rtl w:val="0"/>
        </w:rPr>
        <w:t xml:space="preserve"> </w:t>
      </w:r>
      <w:r>
        <w:rPr>
          <w:rStyle w:val="Ohne"/>
          <w:b w:val="0"/>
          <w:bCs w:val="0"/>
          <w:kern w:val="0"/>
          <w:sz w:val="18"/>
          <w:szCs w:val="18"/>
          <w:rtl w:val="0"/>
          <w:lang w:val="en-US"/>
        </w:rPr>
        <w:t>remainder</w:t>
      </w:r>
      <w:r>
        <w:rPr>
          <w:rStyle w:val="Ohne"/>
          <w:b w:val="0"/>
          <w:bCs w:val="0"/>
          <w:spacing w:val="13"/>
          <w:kern w:val="0"/>
          <w:sz w:val="18"/>
          <w:szCs w:val="18"/>
          <w:rtl w:val="0"/>
        </w:rPr>
        <w:t xml:space="preserve"> </w:t>
      </w:r>
      <w:r>
        <w:rPr>
          <w:rStyle w:val="Ohne"/>
          <w:b w:val="0"/>
          <w:bCs w:val="0"/>
          <w:kern w:val="0"/>
          <w:sz w:val="18"/>
          <w:szCs w:val="18"/>
          <w:rtl w:val="0"/>
          <w:lang w:val="en-US"/>
        </w:rPr>
        <w:t>of</w:t>
      </w:r>
      <w:r>
        <w:rPr>
          <w:rStyle w:val="Ohne"/>
          <w:b w:val="0"/>
          <w:bCs w:val="0"/>
          <w:spacing w:val="12"/>
          <w:kern w:val="0"/>
          <w:sz w:val="18"/>
          <w:szCs w:val="18"/>
          <w:rtl w:val="0"/>
        </w:rPr>
        <w:t xml:space="preserve"> </w:t>
      </w:r>
      <w:r>
        <w:rPr>
          <w:rStyle w:val="Ohne"/>
          <w:b w:val="0"/>
          <w:bCs w:val="0"/>
          <w:kern w:val="0"/>
          <w:sz w:val="18"/>
          <w:szCs w:val="18"/>
          <w:rtl w:val="0"/>
          <w:lang w:val="en-US"/>
        </w:rPr>
        <w:t>this</w:t>
      </w:r>
      <w:r>
        <w:rPr>
          <w:rStyle w:val="Ohne"/>
          <w:b w:val="0"/>
          <w:bCs w:val="0"/>
          <w:spacing w:val="13"/>
          <w:kern w:val="0"/>
          <w:sz w:val="18"/>
          <w:szCs w:val="18"/>
          <w:rtl w:val="0"/>
        </w:rPr>
        <w:t xml:space="preserve"> </w:t>
      </w:r>
      <w:r>
        <w:rPr>
          <w:rStyle w:val="Ohne"/>
          <w:b w:val="0"/>
          <w:bCs w:val="0"/>
          <w:kern w:val="0"/>
          <w:sz w:val="18"/>
          <w:szCs w:val="18"/>
          <w:rtl w:val="0"/>
        </w:rPr>
        <w:t>verse</w:t>
      </w:r>
      <w:r>
        <w:rPr>
          <w:rStyle w:val="Ohne"/>
          <w:b w:val="0"/>
          <w:bCs w:val="0"/>
          <w:spacing w:val="13"/>
          <w:kern w:val="0"/>
          <w:sz w:val="18"/>
          <w:szCs w:val="18"/>
          <w:rtl w:val="0"/>
        </w:rPr>
        <w:t xml:space="preserve"> </w:t>
      </w:r>
      <w:r>
        <w:rPr>
          <w:rStyle w:val="Ohne"/>
          <w:b w:val="0"/>
          <w:bCs w:val="0"/>
          <w:kern w:val="0"/>
          <w:sz w:val="18"/>
          <w:szCs w:val="18"/>
          <w:rtl w:val="0"/>
        </w:rPr>
        <w:t>and</w:t>
      </w:r>
      <w:r>
        <w:rPr>
          <w:rStyle w:val="Ohne"/>
          <w:b w:val="0"/>
          <w:bCs w:val="0"/>
          <w:spacing w:val="12"/>
          <w:kern w:val="0"/>
          <w:sz w:val="18"/>
          <w:szCs w:val="18"/>
          <w:rtl w:val="0"/>
        </w:rPr>
        <w:t xml:space="preserve"> </w:t>
      </w:r>
      <w:r>
        <w:rPr>
          <w:rStyle w:val="Ohne"/>
          <w:b w:val="0"/>
          <w:bCs w:val="0"/>
          <w:kern w:val="0"/>
          <w:sz w:val="18"/>
          <w:szCs w:val="18"/>
          <w:rtl w:val="0"/>
          <w:lang w:val="en-US"/>
        </w:rPr>
        <w:t>the</w:t>
      </w:r>
      <w:r>
        <w:rPr>
          <w:rStyle w:val="Ohne"/>
          <w:b w:val="0"/>
          <w:bCs w:val="0"/>
          <w:spacing w:val="13"/>
          <w:kern w:val="0"/>
          <w:sz w:val="18"/>
          <w:szCs w:val="18"/>
          <w:rtl w:val="0"/>
        </w:rPr>
        <w:t xml:space="preserve"> </w:t>
      </w:r>
      <w:r>
        <w:rPr>
          <w:rStyle w:val="Ohne"/>
          <w:b w:val="0"/>
          <w:bCs w:val="0"/>
          <w:kern w:val="0"/>
          <w:sz w:val="18"/>
          <w:szCs w:val="18"/>
          <w:rtl w:val="0"/>
          <w:lang w:val="en-US"/>
        </w:rPr>
        <w:t>first</w:t>
      </w:r>
      <w:r>
        <w:rPr>
          <w:rStyle w:val="Ohne"/>
          <w:b w:val="0"/>
          <w:bCs w:val="0"/>
          <w:spacing w:val="12"/>
          <w:kern w:val="0"/>
          <w:sz w:val="18"/>
          <w:szCs w:val="18"/>
          <w:rtl w:val="0"/>
        </w:rPr>
        <w:t xml:space="preserve"> </w:t>
      </w:r>
      <w:r>
        <w:rPr>
          <w:rStyle w:val="Ohne"/>
          <w:b w:val="0"/>
          <w:bCs w:val="0"/>
          <w:kern w:val="0"/>
          <w:sz w:val="18"/>
          <w:szCs w:val="18"/>
          <w:rtl w:val="0"/>
          <w:lang w:val="en-US"/>
        </w:rPr>
        <w:t>clause</w:t>
      </w:r>
      <w:r>
        <w:rPr>
          <w:rStyle w:val="Ohne"/>
          <w:b w:val="0"/>
          <w:bCs w:val="0"/>
          <w:spacing w:val="13"/>
          <w:kern w:val="0"/>
          <w:sz w:val="18"/>
          <w:szCs w:val="18"/>
          <w:rtl w:val="0"/>
        </w:rPr>
        <w:t xml:space="preserve"> </w:t>
      </w:r>
      <w:r>
        <w:rPr>
          <w:rStyle w:val="Ohne"/>
          <w:b w:val="0"/>
          <w:bCs w:val="0"/>
          <w:kern w:val="0"/>
          <w:sz w:val="18"/>
          <w:szCs w:val="18"/>
          <w:rtl w:val="0"/>
          <w:lang w:val="en-US"/>
        </w:rPr>
        <w:t>of verse</w:t>
      </w:r>
      <w:r>
        <w:rPr>
          <w:rStyle w:val="Ohne"/>
          <w:b w:val="0"/>
          <w:bCs w:val="0"/>
          <w:spacing w:val="58"/>
          <w:kern w:val="0"/>
          <w:sz w:val="18"/>
          <w:szCs w:val="18"/>
          <w:rtl w:val="0"/>
        </w:rPr>
        <w:t xml:space="preserve"> </w:t>
      </w:r>
      <w:r>
        <w:rPr>
          <w:rStyle w:val="Ohne"/>
          <w:b w:val="0"/>
          <w:bCs w:val="0"/>
          <w:kern w:val="0"/>
          <w:sz w:val="18"/>
          <w:szCs w:val="18"/>
          <w:rtl w:val="0"/>
        </w:rPr>
        <w:t>8</w:t>
      </w:r>
      <w:r>
        <w:rPr>
          <w:rStyle w:val="Ohne"/>
          <w:b w:val="0"/>
          <w:bCs w:val="0"/>
          <w:spacing w:val="58"/>
          <w:kern w:val="0"/>
          <w:sz w:val="18"/>
          <w:szCs w:val="18"/>
          <w:rtl w:val="0"/>
        </w:rPr>
        <w:t xml:space="preserve"> </w:t>
      </w:r>
      <w:r>
        <w:rPr>
          <w:rStyle w:val="Ohne"/>
          <w:b w:val="0"/>
          <w:bCs w:val="0"/>
          <w:kern w:val="0"/>
          <w:sz w:val="18"/>
          <w:szCs w:val="18"/>
          <w:rtl w:val="0"/>
        </w:rPr>
        <w:t>are</w:t>
      </w:r>
      <w:r>
        <w:rPr>
          <w:rStyle w:val="Ohne"/>
          <w:b w:val="0"/>
          <w:bCs w:val="0"/>
          <w:spacing w:val="58"/>
          <w:kern w:val="0"/>
          <w:sz w:val="18"/>
          <w:szCs w:val="18"/>
          <w:rtl w:val="0"/>
        </w:rPr>
        <w:t xml:space="preserve"> </w:t>
      </w:r>
      <w:r>
        <w:rPr>
          <w:rStyle w:val="Ohne"/>
          <w:b w:val="0"/>
          <w:bCs w:val="0"/>
          <w:kern w:val="0"/>
          <w:sz w:val="18"/>
          <w:szCs w:val="18"/>
          <w:rtl w:val="0"/>
          <w:lang w:val="en-US"/>
        </w:rPr>
        <w:t>spurious.</w:t>
      </w:r>
      <w:r>
        <w:rPr>
          <w:rStyle w:val="Ohne"/>
          <w:b w:val="0"/>
          <w:bCs w:val="0"/>
          <w:spacing w:val="58"/>
          <w:kern w:val="0"/>
          <w:sz w:val="18"/>
          <w:szCs w:val="18"/>
          <w:rtl w:val="0"/>
        </w:rPr>
        <w:t xml:space="preserve"> </w:t>
      </w:r>
      <w:r>
        <w:rPr>
          <w:rStyle w:val="Ohne"/>
          <w:b w:val="0"/>
          <w:bCs w:val="0"/>
          <w:spacing w:val="-2"/>
          <w:kern w:val="0"/>
          <w:sz w:val="18"/>
          <w:szCs w:val="18"/>
          <w:rtl w:val="0"/>
          <w:lang w:val="de-DE"/>
        </w:rPr>
        <w:t>W</w:t>
      </w:r>
      <w:r>
        <w:rPr>
          <w:rStyle w:val="Ohne"/>
          <w:b w:val="0"/>
          <w:bCs w:val="0"/>
          <w:kern w:val="0"/>
          <w:sz w:val="18"/>
          <w:szCs w:val="18"/>
          <w:rtl w:val="0"/>
          <w:lang w:val="en-US"/>
        </w:rPr>
        <w:t>ords</w:t>
      </w:r>
      <w:r>
        <w:rPr>
          <w:rStyle w:val="Ohne"/>
          <w:b w:val="0"/>
          <w:bCs w:val="0"/>
          <w:spacing w:val="57"/>
          <w:kern w:val="0"/>
          <w:sz w:val="18"/>
          <w:szCs w:val="18"/>
          <w:rtl w:val="0"/>
        </w:rPr>
        <w:t xml:space="preserve"> </w:t>
      </w:r>
      <w:r>
        <w:rPr>
          <w:rStyle w:val="Ohne"/>
          <w:b w:val="0"/>
          <w:bCs w:val="0"/>
          <w:kern w:val="0"/>
          <w:sz w:val="18"/>
          <w:szCs w:val="18"/>
          <w:rtl w:val="0"/>
          <w:lang w:val="en-US"/>
        </w:rPr>
        <w:t>which</w:t>
      </w:r>
      <w:r>
        <w:rPr>
          <w:rStyle w:val="Ohne"/>
          <w:b w:val="0"/>
          <w:bCs w:val="0"/>
          <w:spacing w:val="58"/>
          <w:kern w:val="0"/>
          <w:sz w:val="18"/>
          <w:szCs w:val="18"/>
          <w:rtl w:val="0"/>
        </w:rPr>
        <w:t xml:space="preserve"> </w:t>
      </w:r>
      <w:r>
        <w:rPr>
          <w:rStyle w:val="Ohne"/>
          <w:b w:val="0"/>
          <w:bCs w:val="0"/>
          <w:kern w:val="0"/>
          <w:sz w:val="18"/>
          <w:szCs w:val="18"/>
          <w:rtl w:val="0"/>
        </w:rPr>
        <w:t>are</w:t>
      </w:r>
      <w:r>
        <w:rPr>
          <w:rStyle w:val="Ohne"/>
          <w:b w:val="0"/>
          <w:bCs w:val="0"/>
          <w:spacing w:val="58"/>
          <w:kern w:val="0"/>
          <w:sz w:val="18"/>
          <w:szCs w:val="18"/>
          <w:rtl w:val="0"/>
        </w:rPr>
        <w:t xml:space="preserve"> </w:t>
      </w:r>
      <w:r>
        <w:rPr>
          <w:rStyle w:val="Ohne"/>
          <w:b w:val="0"/>
          <w:bCs w:val="0"/>
          <w:kern w:val="0"/>
          <w:sz w:val="18"/>
          <w:szCs w:val="18"/>
          <w:rtl w:val="0"/>
          <w:lang w:val="en-US"/>
        </w:rPr>
        <w:t>not</w:t>
      </w:r>
      <w:r>
        <w:rPr>
          <w:rStyle w:val="Ohne"/>
          <w:b w:val="0"/>
          <w:bCs w:val="0"/>
          <w:spacing w:val="58"/>
          <w:kern w:val="0"/>
          <w:sz w:val="18"/>
          <w:szCs w:val="18"/>
          <w:rtl w:val="0"/>
        </w:rPr>
        <w:t xml:space="preserve"> </w:t>
      </w:r>
      <w:r>
        <w:rPr>
          <w:rStyle w:val="Ohne"/>
          <w:b w:val="0"/>
          <w:bCs w:val="0"/>
          <w:kern w:val="0"/>
          <w:sz w:val="18"/>
          <w:szCs w:val="18"/>
          <w:rtl w:val="0"/>
          <w:lang w:val="en-US"/>
        </w:rPr>
        <w:t>contained</w:t>
      </w:r>
      <w:r>
        <w:rPr>
          <w:rStyle w:val="Ohne"/>
          <w:b w:val="0"/>
          <w:bCs w:val="0"/>
          <w:spacing w:val="58"/>
          <w:kern w:val="0"/>
          <w:sz w:val="18"/>
          <w:szCs w:val="18"/>
          <w:rtl w:val="0"/>
        </w:rPr>
        <w:t xml:space="preserve"> </w:t>
      </w:r>
      <w:r>
        <w:rPr>
          <w:rStyle w:val="Ohne"/>
          <w:b w:val="0"/>
          <w:bCs w:val="0"/>
          <w:kern w:val="0"/>
          <w:sz w:val="18"/>
          <w:szCs w:val="18"/>
          <w:rtl w:val="0"/>
        </w:rPr>
        <w:t>in</w:t>
      </w:r>
      <w:r>
        <w:rPr>
          <w:rStyle w:val="Ohne"/>
          <w:b w:val="0"/>
          <w:bCs w:val="0"/>
          <w:spacing w:val="58"/>
          <w:kern w:val="0"/>
          <w:sz w:val="18"/>
          <w:szCs w:val="18"/>
          <w:rtl w:val="0"/>
        </w:rPr>
        <w:t xml:space="preserve"> </w:t>
      </w:r>
      <w:r>
        <w:rPr>
          <w:rStyle w:val="Ohne"/>
          <w:b w:val="0"/>
          <w:bCs w:val="0"/>
          <w:kern w:val="0"/>
          <w:sz w:val="18"/>
          <w:szCs w:val="18"/>
          <w:rtl w:val="0"/>
        </w:rPr>
        <w:t>a</w:t>
      </w:r>
      <w:r>
        <w:rPr>
          <w:rStyle w:val="Ohne"/>
          <w:b w:val="0"/>
          <w:bCs w:val="0"/>
          <w:spacing w:val="58"/>
          <w:kern w:val="0"/>
          <w:sz w:val="18"/>
          <w:szCs w:val="18"/>
          <w:rtl w:val="0"/>
        </w:rPr>
        <w:t xml:space="preserve"> </w:t>
      </w:r>
      <w:r>
        <w:rPr>
          <w:rStyle w:val="Ohne"/>
          <w:b w:val="0"/>
          <w:bCs w:val="0"/>
          <w:kern w:val="0"/>
          <w:sz w:val="18"/>
          <w:szCs w:val="18"/>
          <w:rtl w:val="0"/>
          <w:lang w:val="en-US"/>
        </w:rPr>
        <w:t>single</w:t>
      </w:r>
      <w:r>
        <w:rPr>
          <w:rStyle w:val="Ohne"/>
          <w:b w:val="0"/>
          <w:bCs w:val="0"/>
          <w:spacing w:val="58"/>
          <w:kern w:val="0"/>
          <w:sz w:val="18"/>
          <w:szCs w:val="18"/>
          <w:rtl w:val="0"/>
        </w:rPr>
        <w:t xml:space="preserve"> </w:t>
      </w:r>
      <w:r>
        <w:rPr>
          <w:rStyle w:val="Ohne"/>
          <w:b w:val="0"/>
          <w:bCs w:val="0"/>
          <w:kern w:val="0"/>
          <w:sz w:val="18"/>
          <w:szCs w:val="18"/>
          <w:rtl w:val="0"/>
          <w:lang w:val="nl-NL"/>
        </w:rPr>
        <w:t>Greek</w:t>
      </w:r>
      <w:r>
        <w:rPr>
          <w:rStyle w:val="Ohne"/>
          <w:b w:val="0"/>
          <w:bCs w:val="0"/>
          <w:spacing w:val="58"/>
          <w:kern w:val="0"/>
          <w:sz w:val="18"/>
          <w:szCs w:val="18"/>
          <w:rtl w:val="0"/>
        </w:rPr>
        <w:t xml:space="preserve"> </w:t>
      </w:r>
      <w:r>
        <w:rPr>
          <w:rStyle w:val="Ohne"/>
          <w:b w:val="0"/>
          <w:bCs w:val="0"/>
          <w:kern w:val="0"/>
          <w:sz w:val="18"/>
          <w:szCs w:val="18"/>
          <w:rtl w:val="0"/>
          <w:lang w:val="es-ES_tradnl"/>
        </w:rPr>
        <w:t>uncial manuscript,</w:t>
      </w:r>
      <w:r>
        <w:rPr>
          <w:rStyle w:val="Ohne"/>
          <w:b w:val="0"/>
          <w:bCs w:val="0"/>
          <w:spacing w:val="27"/>
          <w:kern w:val="0"/>
          <w:sz w:val="18"/>
          <w:szCs w:val="18"/>
          <w:rtl w:val="0"/>
        </w:rPr>
        <w:t xml:space="preserve"> </w:t>
      </w:r>
      <w:r>
        <w:rPr>
          <w:rStyle w:val="Ohne"/>
          <w:b w:val="0"/>
          <w:bCs w:val="0"/>
          <w:kern w:val="0"/>
          <w:sz w:val="18"/>
          <w:szCs w:val="18"/>
          <w:rtl w:val="0"/>
        </w:rPr>
        <w:t>nor</w:t>
      </w:r>
      <w:r>
        <w:rPr>
          <w:rStyle w:val="Ohne"/>
          <w:b w:val="0"/>
          <w:bCs w:val="0"/>
          <w:spacing w:val="27"/>
          <w:kern w:val="0"/>
          <w:sz w:val="18"/>
          <w:szCs w:val="18"/>
          <w:rtl w:val="0"/>
        </w:rPr>
        <w:t xml:space="preserve"> </w:t>
      </w:r>
      <w:r>
        <w:rPr>
          <w:rStyle w:val="Ohne"/>
          <w:b w:val="0"/>
          <w:bCs w:val="0"/>
          <w:kern w:val="0"/>
          <w:sz w:val="18"/>
          <w:szCs w:val="18"/>
          <w:rtl w:val="0"/>
        </w:rPr>
        <w:t>in</w:t>
      </w:r>
      <w:r>
        <w:rPr>
          <w:rStyle w:val="Ohne"/>
          <w:b w:val="0"/>
          <w:bCs w:val="0"/>
          <w:spacing w:val="27"/>
          <w:kern w:val="0"/>
          <w:sz w:val="18"/>
          <w:szCs w:val="18"/>
          <w:rtl w:val="0"/>
        </w:rPr>
        <w:t xml:space="preserve"> </w:t>
      </w:r>
      <w:r>
        <w:rPr>
          <w:rStyle w:val="Ohne"/>
          <w:b w:val="0"/>
          <w:bCs w:val="0"/>
          <w:kern w:val="0"/>
          <w:sz w:val="18"/>
          <w:szCs w:val="18"/>
          <w:rtl w:val="0"/>
        </w:rPr>
        <w:t>a</w:t>
      </w:r>
      <w:r>
        <w:rPr>
          <w:rStyle w:val="Ohne"/>
          <w:b w:val="0"/>
          <w:bCs w:val="0"/>
          <w:spacing w:val="27"/>
          <w:kern w:val="0"/>
          <w:sz w:val="18"/>
          <w:szCs w:val="18"/>
          <w:rtl w:val="0"/>
        </w:rPr>
        <w:t xml:space="preserve"> </w:t>
      </w:r>
      <w:r>
        <w:rPr>
          <w:rStyle w:val="Ohne"/>
          <w:b w:val="0"/>
          <w:bCs w:val="0"/>
          <w:kern w:val="0"/>
          <w:sz w:val="18"/>
          <w:szCs w:val="18"/>
          <w:rtl w:val="0"/>
          <w:lang w:val="en-US"/>
        </w:rPr>
        <w:t>single</w:t>
      </w:r>
      <w:r>
        <w:rPr>
          <w:rStyle w:val="Ohne"/>
          <w:b w:val="0"/>
          <w:bCs w:val="0"/>
          <w:spacing w:val="27"/>
          <w:kern w:val="0"/>
          <w:sz w:val="18"/>
          <w:szCs w:val="18"/>
          <w:rtl w:val="0"/>
        </w:rPr>
        <w:t xml:space="preserve"> </w:t>
      </w:r>
      <w:r>
        <w:rPr>
          <w:rStyle w:val="Ohne"/>
          <w:b w:val="0"/>
          <w:bCs w:val="0"/>
          <w:kern w:val="0"/>
          <w:sz w:val="18"/>
          <w:szCs w:val="18"/>
          <w:rtl w:val="0"/>
          <w:lang w:val="nl-NL"/>
        </w:rPr>
        <w:t>Greek</w:t>
      </w:r>
      <w:r>
        <w:rPr>
          <w:rStyle w:val="Ohne"/>
          <w:b w:val="0"/>
          <w:bCs w:val="0"/>
          <w:spacing w:val="27"/>
          <w:kern w:val="0"/>
          <w:sz w:val="18"/>
          <w:szCs w:val="18"/>
          <w:rtl w:val="0"/>
        </w:rPr>
        <w:t xml:space="preserve"> </w:t>
      </w:r>
      <w:r>
        <w:rPr>
          <w:rStyle w:val="Ohne"/>
          <w:b w:val="0"/>
          <w:bCs w:val="0"/>
          <w:kern w:val="0"/>
          <w:sz w:val="18"/>
          <w:szCs w:val="18"/>
          <w:rtl w:val="0"/>
          <w:lang w:val="it-IT"/>
        </w:rPr>
        <w:t>cursive</w:t>
      </w:r>
      <w:r>
        <w:rPr>
          <w:rStyle w:val="Ohne"/>
          <w:b w:val="0"/>
          <w:bCs w:val="0"/>
          <w:spacing w:val="27"/>
          <w:kern w:val="0"/>
          <w:sz w:val="18"/>
          <w:szCs w:val="18"/>
          <w:rtl w:val="0"/>
        </w:rPr>
        <w:t xml:space="preserve"> </w:t>
      </w:r>
      <w:r>
        <w:rPr>
          <w:rStyle w:val="Ohne"/>
          <w:b w:val="0"/>
          <w:bCs w:val="0"/>
          <w:kern w:val="0"/>
          <w:sz w:val="18"/>
          <w:szCs w:val="18"/>
          <w:rtl w:val="0"/>
          <w:lang w:val="en-US"/>
        </w:rPr>
        <w:t>earlier</w:t>
      </w:r>
      <w:r>
        <w:rPr>
          <w:rStyle w:val="Ohne"/>
          <w:b w:val="0"/>
          <w:bCs w:val="0"/>
          <w:spacing w:val="27"/>
          <w:kern w:val="0"/>
          <w:sz w:val="18"/>
          <w:szCs w:val="18"/>
          <w:rtl w:val="0"/>
        </w:rPr>
        <w:t xml:space="preserve"> </w:t>
      </w:r>
      <w:r>
        <w:rPr>
          <w:rStyle w:val="Ohne"/>
          <w:b w:val="0"/>
          <w:bCs w:val="0"/>
          <w:kern w:val="0"/>
          <w:sz w:val="18"/>
          <w:szCs w:val="18"/>
          <w:rtl w:val="0"/>
          <w:lang w:val="en-US"/>
        </w:rPr>
        <w:t>than</w:t>
      </w:r>
      <w:r>
        <w:rPr>
          <w:rStyle w:val="Ohne"/>
          <w:b w:val="0"/>
          <w:bCs w:val="0"/>
          <w:spacing w:val="27"/>
          <w:kern w:val="0"/>
          <w:sz w:val="18"/>
          <w:szCs w:val="18"/>
          <w:rtl w:val="0"/>
        </w:rPr>
        <w:t xml:space="preserve"> </w:t>
      </w:r>
      <w:r>
        <w:rPr>
          <w:rStyle w:val="Ohne"/>
          <w:b w:val="0"/>
          <w:bCs w:val="0"/>
          <w:kern w:val="0"/>
          <w:sz w:val="18"/>
          <w:szCs w:val="18"/>
          <w:rtl w:val="0"/>
          <w:lang w:val="en-US"/>
        </w:rPr>
        <w:t>the</w:t>
      </w:r>
      <w:r>
        <w:rPr>
          <w:rStyle w:val="Ohne"/>
          <w:b w:val="0"/>
          <w:bCs w:val="0"/>
          <w:spacing w:val="27"/>
          <w:kern w:val="0"/>
          <w:sz w:val="18"/>
          <w:szCs w:val="18"/>
          <w:rtl w:val="0"/>
        </w:rPr>
        <w:t xml:space="preserve"> </w:t>
      </w:r>
      <w:r>
        <w:rPr>
          <w:rStyle w:val="Ohne"/>
          <w:b w:val="0"/>
          <w:bCs w:val="0"/>
          <w:kern w:val="0"/>
          <w:sz w:val="18"/>
          <w:szCs w:val="18"/>
          <w:rtl w:val="0"/>
          <w:lang w:val="en-US"/>
        </w:rPr>
        <w:t>fourteenth</w:t>
      </w:r>
      <w:r>
        <w:rPr>
          <w:rStyle w:val="Ohne"/>
          <w:b w:val="0"/>
          <w:bCs w:val="0"/>
          <w:spacing w:val="27"/>
          <w:kern w:val="0"/>
          <w:sz w:val="18"/>
          <w:szCs w:val="18"/>
          <w:rtl w:val="0"/>
        </w:rPr>
        <w:t xml:space="preserve"> </w:t>
      </w:r>
      <w:r>
        <w:rPr>
          <w:rStyle w:val="Ohne"/>
          <w:b w:val="0"/>
          <w:bCs w:val="0"/>
          <w:kern w:val="0"/>
          <w:sz w:val="18"/>
          <w:szCs w:val="18"/>
          <w:rtl w:val="0"/>
          <w:lang w:val="en-US"/>
        </w:rPr>
        <w:t>century</w:t>
      </w:r>
      <w:r>
        <w:rPr>
          <w:rStyle w:val="Ohne"/>
          <w:b w:val="0"/>
          <w:bCs w:val="0"/>
          <w:spacing w:val="27"/>
          <w:kern w:val="0"/>
          <w:sz w:val="18"/>
          <w:szCs w:val="18"/>
          <w:rtl w:val="0"/>
        </w:rPr>
        <w:t xml:space="preserve"> </w:t>
      </w:r>
      <w:r>
        <w:rPr>
          <w:rStyle w:val="Ohne"/>
          <w:b w:val="0"/>
          <w:bCs w:val="0"/>
          <w:kern w:val="0"/>
          <w:sz w:val="18"/>
          <w:szCs w:val="18"/>
          <w:rtl w:val="0"/>
          <w:lang w:val="en-US"/>
        </w:rPr>
        <w:t>(the two</w:t>
      </w:r>
      <w:r>
        <w:rPr>
          <w:rStyle w:val="Ohne"/>
          <w:b w:val="0"/>
          <w:bCs w:val="0"/>
          <w:spacing w:val="4"/>
          <w:kern w:val="0"/>
          <w:sz w:val="18"/>
          <w:szCs w:val="18"/>
          <w:rtl w:val="0"/>
        </w:rPr>
        <w:t xml:space="preserve"> </w:t>
      </w:r>
      <w:r>
        <w:rPr>
          <w:rStyle w:val="Ohne"/>
          <w:b w:val="0"/>
          <w:bCs w:val="0"/>
          <w:kern w:val="0"/>
          <w:sz w:val="18"/>
          <w:szCs w:val="18"/>
          <w:rtl w:val="0"/>
          <w:lang w:val="en-US"/>
        </w:rPr>
        <w:t>which</w:t>
      </w:r>
      <w:r>
        <w:rPr>
          <w:rStyle w:val="Ohne"/>
          <w:b w:val="0"/>
          <w:bCs w:val="0"/>
          <w:spacing w:val="5"/>
          <w:kern w:val="0"/>
          <w:sz w:val="18"/>
          <w:szCs w:val="18"/>
          <w:rtl w:val="0"/>
        </w:rPr>
        <w:t xml:space="preserve"> </w:t>
      </w:r>
      <w:r>
        <w:rPr>
          <w:rStyle w:val="Ohne"/>
          <w:b w:val="0"/>
          <w:bCs w:val="0"/>
          <w:kern w:val="0"/>
          <w:sz w:val="18"/>
          <w:szCs w:val="18"/>
          <w:rtl w:val="0"/>
          <w:lang w:val="fr-FR"/>
        </w:rPr>
        <w:t>contain</w:t>
      </w:r>
      <w:r>
        <w:rPr>
          <w:rStyle w:val="Ohne"/>
          <w:b w:val="0"/>
          <w:bCs w:val="0"/>
          <w:spacing w:val="5"/>
          <w:kern w:val="0"/>
          <w:sz w:val="18"/>
          <w:szCs w:val="18"/>
          <w:rtl w:val="0"/>
        </w:rPr>
        <w:t xml:space="preserve"> </w:t>
      </w:r>
      <w:r>
        <w:rPr>
          <w:rStyle w:val="Ohne"/>
          <w:b w:val="0"/>
          <w:bCs w:val="0"/>
          <w:kern w:val="0"/>
          <w:sz w:val="18"/>
          <w:szCs w:val="18"/>
          <w:rtl w:val="0"/>
          <w:lang w:val="en-US"/>
        </w:rPr>
        <w:t>the</w:t>
      </w:r>
      <w:r>
        <w:rPr>
          <w:rStyle w:val="Ohne"/>
          <w:b w:val="0"/>
          <w:bCs w:val="0"/>
          <w:spacing w:val="4"/>
          <w:kern w:val="0"/>
          <w:sz w:val="18"/>
          <w:szCs w:val="18"/>
          <w:rtl w:val="0"/>
        </w:rPr>
        <w:t xml:space="preserve"> </w:t>
      </w:r>
      <w:r>
        <w:rPr>
          <w:rStyle w:val="Ohne"/>
          <w:b w:val="0"/>
          <w:bCs w:val="0"/>
          <w:kern w:val="0"/>
          <w:sz w:val="18"/>
          <w:szCs w:val="18"/>
          <w:rtl w:val="0"/>
          <w:lang w:val="pt-PT"/>
        </w:rPr>
        <w:t>passage</w:t>
      </w:r>
      <w:r>
        <w:rPr>
          <w:rStyle w:val="Ohne"/>
          <w:b w:val="0"/>
          <w:bCs w:val="0"/>
          <w:spacing w:val="5"/>
          <w:kern w:val="0"/>
          <w:sz w:val="18"/>
          <w:szCs w:val="18"/>
          <w:rtl w:val="0"/>
        </w:rPr>
        <w:t xml:space="preserve"> </w:t>
      </w:r>
      <w:r>
        <w:rPr>
          <w:rStyle w:val="Ohne"/>
          <w:b w:val="0"/>
          <w:bCs w:val="0"/>
          <w:kern w:val="0"/>
          <w:sz w:val="18"/>
          <w:szCs w:val="18"/>
          <w:rtl w:val="0"/>
          <w:lang w:val="en-US"/>
        </w:rPr>
        <w:t>being</w:t>
      </w:r>
      <w:r>
        <w:rPr>
          <w:rStyle w:val="Ohne"/>
          <w:b w:val="0"/>
          <w:bCs w:val="0"/>
          <w:spacing w:val="5"/>
          <w:kern w:val="0"/>
          <w:sz w:val="18"/>
          <w:szCs w:val="18"/>
          <w:rtl w:val="0"/>
        </w:rPr>
        <w:t xml:space="preserve"> </w:t>
      </w:r>
      <w:r>
        <w:rPr>
          <w:rStyle w:val="Ohne"/>
          <w:b w:val="0"/>
          <w:bCs w:val="0"/>
          <w:kern w:val="0"/>
          <w:sz w:val="18"/>
          <w:szCs w:val="18"/>
          <w:rtl w:val="0"/>
          <w:lang w:val="en-US"/>
        </w:rPr>
        <w:t>evidently</w:t>
      </w:r>
      <w:r>
        <w:rPr>
          <w:rStyle w:val="Ohne"/>
          <w:b w:val="0"/>
          <w:bCs w:val="0"/>
          <w:spacing w:val="5"/>
          <w:kern w:val="0"/>
          <w:sz w:val="18"/>
          <w:szCs w:val="18"/>
          <w:rtl w:val="0"/>
        </w:rPr>
        <w:t xml:space="preserve"> </w:t>
      </w:r>
      <w:r>
        <w:rPr>
          <w:rStyle w:val="Ohne"/>
          <w:b w:val="0"/>
          <w:bCs w:val="0"/>
          <w:kern w:val="0"/>
          <w:sz w:val="18"/>
          <w:szCs w:val="18"/>
          <w:rtl w:val="0"/>
          <w:lang w:val="en-US"/>
        </w:rPr>
        <w:t>translated</w:t>
      </w:r>
      <w:r>
        <w:rPr>
          <w:rStyle w:val="Ohne"/>
          <w:b w:val="0"/>
          <w:bCs w:val="0"/>
          <w:spacing w:val="5"/>
          <w:kern w:val="0"/>
          <w:sz w:val="18"/>
          <w:szCs w:val="18"/>
          <w:rtl w:val="0"/>
        </w:rPr>
        <w:t xml:space="preserve"> </w:t>
      </w:r>
      <w:r>
        <w:rPr>
          <w:rStyle w:val="Ohne"/>
          <w:b w:val="0"/>
          <w:bCs w:val="0"/>
          <w:kern w:val="0"/>
          <w:sz w:val="18"/>
          <w:szCs w:val="18"/>
          <w:rtl w:val="0"/>
          <w:lang w:val="en-US"/>
        </w:rPr>
        <w:t>from</w:t>
      </w:r>
      <w:r>
        <w:rPr>
          <w:rStyle w:val="Ohne"/>
          <w:b w:val="0"/>
          <w:bCs w:val="0"/>
          <w:spacing w:val="4"/>
          <w:kern w:val="0"/>
          <w:sz w:val="18"/>
          <w:szCs w:val="18"/>
          <w:rtl w:val="0"/>
        </w:rPr>
        <w:t xml:space="preserve"> </w:t>
      </w:r>
      <w:r>
        <w:rPr>
          <w:rStyle w:val="Ohne"/>
          <w:b w:val="0"/>
          <w:bCs w:val="0"/>
          <w:kern w:val="0"/>
          <w:sz w:val="18"/>
          <w:szCs w:val="18"/>
          <w:rtl w:val="0"/>
          <w:lang w:val="en-US"/>
        </w:rPr>
        <w:t>the</w:t>
      </w:r>
      <w:r>
        <w:rPr>
          <w:rStyle w:val="Ohne"/>
          <w:b w:val="0"/>
          <w:bCs w:val="0"/>
          <w:spacing w:val="5"/>
          <w:kern w:val="0"/>
          <w:sz w:val="18"/>
          <w:szCs w:val="18"/>
          <w:rtl w:val="0"/>
        </w:rPr>
        <w:t xml:space="preserve"> </w:t>
      </w:r>
      <w:r>
        <w:rPr>
          <w:rStyle w:val="Ohne"/>
          <w:b w:val="0"/>
          <w:bCs w:val="0"/>
          <w:spacing w:val="-5"/>
          <w:kern w:val="0"/>
          <w:sz w:val="18"/>
          <w:szCs w:val="18"/>
          <w:rtl w:val="0"/>
        </w:rPr>
        <w:t>V</w:t>
      </w:r>
      <w:r>
        <w:rPr>
          <w:rStyle w:val="Ohne"/>
          <w:b w:val="0"/>
          <w:bCs w:val="0"/>
          <w:kern w:val="0"/>
          <w:sz w:val="18"/>
          <w:szCs w:val="18"/>
          <w:rtl w:val="0"/>
          <w:lang w:val="pt-PT"/>
        </w:rPr>
        <w:t>ulgate),</w:t>
      </w:r>
      <w:r>
        <w:rPr>
          <w:rStyle w:val="Ohne"/>
          <w:b w:val="0"/>
          <w:bCs w:val="0"/>
          <w:spacing w:val="4"/>
          <w:kern w:val="0"/>
          <w:sz w:val="18"/>
          <w:szCs w:val="18"/>
          <w:rtl w:val="0"/>
        </w:rPr>
        <w:t xml:space="preserve"> </w:t>
      </w:r>
      <w:r>
        <w:rPr>
          <w:rStyle w:val="Ohne"/>
          <w:b w:val="0"/>
          <w:bCs w:val="0"/>
          <w:kern w:val="0"/>
          <w:sz w:val="18"/>
          <w:szCs w:val="18"/>
          <w:rtl w:val="0"/>
        </w:rPr>
        <w:t>nor</w:t>
      </w:r>
      <w:r>
        <w:rPr>
          <w:rStyle w:val="Ohne"/>
          <w:b w:val="0"/>
          <w:bCs w:val="0"/>
          <w:spacing w:val="5"/>
          <w:kern w:val="0"/>
          <w:sz w:val="18"/>
          <w:szCs w:val="18"/>
          <w:rtl w:val="0"/>
        </w:rPr>
        <w:t xml:space="preserve"> </w:t>
      </w:r>
      <w:r>
        <w:rPr>
          <w:rStyle w:val="Ohne"/>
          <w:b w:val="0"/>
          <w:bCs w:val="0"/>
          <w:kern w:val="0"/>
          <w:sz w:val="18"/>
          <w:szCs w:val="18"/>
          <w:rtl w:val="0"/>
          <w:lang w:val="en-US"/>
        </w:rPr>
        <w:t>are quoted</w:t>
      </w:r>
      <w:r>
        <w:rPr>
          <w:rStyle w:val="Ohne"/>
          <w:b w:val="0"/>
          <w:bCs w:val="0"/>
          <w:spacing w:val="4"/>
          <w:kern w:val="0"/>
          <w:sz w:val="18"/>
          <w:szCs w:val="18"/>
          <w:rtl w:val="0"/>
        </w:rPr>
        <w:t xml:space="preserve"> </w:t>
      </w:r>
      <w:r>
        <w:rPr>
          <w:rStyle w:val="Ohne"/>
          <w:b w:val="0"/>
          <w:bCs w:val="0"/>
          <w:kern w:val="0"/>
          <w:sz w:val="18"/>
          <w:szCs w:val="18"/>
          <w:rtl w:val="0"/>
        </w:rPr>
        <w:t>by</w:t>
      </w:r>
      <w:r>
        <w:rPr>
          <w:rStyle w:val="Ohne"/>
          <w:b w:val="0"/>
          <w:bCs w:val="0"/>
          <w:spacing w:val="5"/>
          <w:kern w:val="0"/>
          <w:sz w:val="18"/>
          <w:szCs w:val="18"/>
          <w:rtl w:val="0"/>
        </w:rPr>
        <w:t xml:space="preserve"> </w:t>
      </w:r>
      <w:r>
        <w:rPr>
          <w:rStyle w:val="Ohne"/>
          <w:b w:val="0"/>
          <w:bCs w:val="0"/>
          <w:kern w:val="0"/>
          <w:sz w:val="18"/>
          <w:szCs w:val="18"/>
          <w:rtl w:val="0"/>
        </w:rPr>
        <w:t>a</w:t>
      </w:r>
      <w:r>
        <w:rPr>
          <w:rStyle w:val="Ohne"/>
          <w:b w:val="0"/>
          <w:bCs w:val="0"/>
          <w:spacing w:val="5"/>
          <w:kern w:val="0"/>
          <w:sz w:val="18"/>
          <w:szCs w:val="18"/>
          <w:rtl w:val="0"/>
        </w:rPr>
        <w:t xml:space="preserve"> </w:t>
      </w:r>
      <w:r>
        <w:rPr>
          <w:rStyle w:val="Ohne"/>
          <w:b w:val="0"/>
          <w:bCs w:val="0"/>
          <w:kern w:val="0"/>
          <w:sz w:val="18"/>
          <w:szCs w:val="18"/>
          <w:rtl w:val="0"/>
          <w:lang w:val="en-US"/>
        </w:rPr>
        <w:t>single</w:t>
      </w:r>
      <w:r>
        <w:rPr>
          <w:rStyle w:val="Ohne"/>
          <w:b w:val="0"/>
          <w:bCs w:val="0"/>
          <w:spacing w:val="5"/>
          <w:kern w:val="0"/>
          <w:sz w:val="18"/>
          <w:szCs w:val="18"/>
          <w:rtl w:val="0"/>
        </w:rPr>
        <w:t xml:space="preserve"> </w:t>
      </w:r>
      <w:r>
        <w:rPr>
          <w:rStyle w:val="Ohne"/>
          <w:b w:val="0"/>
          <w:bCs w:val="0"/>
          <w:kern w:val="0"/>
          <w:sz w:val="18"/>
          <w:szCs w:val="18"/>
          <w:rtl w:val="0"/>
          <w:lang w:val="nl-NL"/>
        </w:rPr>
        <w:t>Greek</w:t>
      </w:r>
      <w:r>
        <w:rPr>
          <w:rStyle w:val="Ohne"/>
          <w:b w:val="0"/>
          <w:bCs w:val="0"/>
          <w:spacing w:val="5"/>
          <w:kern w:val="0"/>
          <w:sz w:val="18"/>
          <w:szCs w:val="18"/>
          <w:rtl w:val="0"/>
        </w:rPr>
        <w:t xml:space="preserve"> </w:t>
      </w:r>
      <w:r>
        <w:rPr>
          <w:rStyle w:val="Ohne"/>
          <w:b w:val="0"/>
          <w:bCs w:val="0"/>
          <w:kern w:val="0"/>
          <w:sz w:val="18"/>
          <w:szCs w:val="18"/>
          <w:rtl w:val="0"/>
          <w:lang w:val="en-US"/>
        </w:rPr>
        <w:t>Father</w:t>
      </w:r>
      <w:r>
        <w:rPr>
          <w:rStyle w:val="Ohne"/>
          <w:b w:val="0"/>
          <w:bCs w:val="0"/>
          <w:spacing w:val="5"/>
          <w:kern w:val="0"/>
          <w:sz w:val="18"/>
          <w:szCs w:val="18"/>
          <w:rtl w:val="0"/>
        </w:rPr>
        <w:t xml:space="preserve"> </w:t>
      </w:r>
      <w:r>
        <w:rPr>
          <w:rStyle w:val="Ohne"/>
          <w:b w:val="0"/>
          <w:bCs w:val="0"/>
          <w:kern w:val="0"/>
          <w:sz w:val="18"/>
          <w:szCs w:val="18"/>
          <w:rtl w:val="0"/>
          <w:lang w:val="en-US"/>
        </w:rPr>
        <w:t>during</w:t>
      </w:r>
      <w:r>
        <w:rPr>
          <w:rStyle w:val="Ohne"/>
          <w:b w:val="0"/>
          <w:bCs w:val="0"/>
          <w:spacing w:val="5"/>
          <w:kern w:val="0"/>
          <w:sz w:val="18"/>
          <w:szCs w:val="18"/>
          <w:rtl w:val="0"/>
        </w:rPr>
        <w:t xml:space="preserve"> </w:t>
      </w:r>
      <w:r>
        <w:rPr>
          <w:rStyle w:val="Ohne"/>
          <w:b w:val="0"/>
          <w:bCs w:val="0"/>
          <w:kern w:val="0"/>
          <w:sz w:val="18"/>
          <w:szCs w:val="18"/>
          <w:rtl w:val="0"/>
          <w:lang w:val="en-US"/>
        </w:rPr>
        <w:t>the</w:t>
      </w:r>
      <w:r>
        <w:rPr>
          <w:rStyle w:val="Ohne"/>
          <w:b w:val="0"/>
          <w:bCs w:val="0"/>
          <w:spacing w:val="5"/>
          <w:kern w:val="0"/>
          <w:sz w:val="18"/>
          <w:szCs w:val="18"/>
          <w:rtl w:val="0"/>
        </w:rPr>
        <w:t xml:space="preserve"> </w:t>
      </w:r>
      <w:r>
        <w:rPr>
          <w:rStyle w:val="Ohne"/>
          <w:b w:val="0"/>
          <w:bCs w:val="0"/>
          <w:kern w:val="0"/>
          <w:sz w:val="18"/>
          <w:szCs w:val="18"/>
          <w:rtl w:val="0"/>
          <w:lang w:val="en-US"/>
        </w:rPr>
        <w:t>whole</w:t>
      </w:r>
      <w:r>
        <w:rPr>
          <w:rStyle w:val="Ohne"/>
          <w:b w:val="0"/>
          <w:bCs w:val="0"/>
          <w:spacing w:val="4"/>
          <w:kern w:val="0"/>
          <w:sz w:val="18"/>
          <w:szCs w:val="18"/>
          <w:rtl w:val="0"/>
        </w:rPr>
        <w:t xml:space="preserve"> </w:t>
      </w:r>
      <w:r>
        <w:rPr>
          <w:rStyle w:val="Ohne"/>
          <w:b w:val="0"/>
          <w:bCs w:val="0"/>
          <w:kern w:val="0"/>
          <w:sz w:val="18"/>
          <w:szCs w:val="18"/>
          <w:rtl w:val="0"/>
          <w:lang w:val="en-US"/>
        </w:rPr>
        <w:t>of</w:t>
      </w:r>
      <w:r>
        <w:rPr>
          <w:rStyle w:val="Ohne"/>
          <w:b w:val="0"/>
          <w:bCs w:val="0"/>
          <w:spacing w:val="5"/>
          <w:kern w:val="0"/>
          <w:sz w:val="18"/>
          <w:szCs w:val="18"/>
          <w:rtl w:val="0"/>
        </w:rPr>
        <w:t xml:space="preserve"> </w:t>
      </w:r>
      <w:r>
        <w:rPr>
          <w:rStyle w:val="Ohne"/>
          <w:b w:val="0"/>
          <w:bCs w:val="0"/>
          <w:kern w:val="0"/>
          <w:sz w:val="18"/>
          <w:szCs w:val="18"/>
          <w:rtl w:val="0"/>
          <w:lang w:val="en-US"/>
        </w:rPr>
        <w:t>the</w:t>
      </w:r>
      <w:r>
        <w:rPr>
          <w:rStyle w:val="Ohne"/>
          <w:b w:val="0"/>
          <w:bCs w:val="0"/>
          <w:spacing w:val="5"/>
          <w:kern w:val="0"/>
          <w:sz w:val="18"/>
          <w:szCs w:val="18"/>
          <w:rtl w:val="0"/>
        </w:rPr>
        <w:t xml:space="preserve"> </w:t>
      </w:r>
      <w:r>
        <w:rPr>
          <w:rStyle w:val="Ohne"/>
          <w:b w:val="0"/>
          <w:bCs w:val="0"/>
          <w:spacing w:val="-9"/>
          <w:kern w:val="0"/>
          <w:sz w:val="18"/>
          <w:szCs w:val="18"/>
          <w:rtl w:val="0"/>
        </w:rPr>
        <w:t>T</w:t>
      </w:r>
      <w:r>
        <w:rPr>
          <w:rStyle w:val="Ohne"/>
          <w:b w:val="0"/>
          <w:bCs w:val="0"/>
          <w:kern w:val="0"/>
          <w:sz w:val="18"/>
          <w:szCs w:val="18"/>
          <w:rtl w:val="0"/>
          <w:lang w:val="it-IT"/>
        </w:rPr>
        <w:t>rinitarian</w:t>
      </w:r>
      <w:r>
        <w:rPr>
          <w:rStyle w:val="Ohne"/>
          <w:b w:val="0"/>
          <w:bCs w:val="0"/>
          <w:spacing w:val="4"/>
          <w:kern w:val="0"/>
          <w:sz w:val="18"/>
          <w:szCs w:val="18"/>
          <w:rtl w:val="0"/>
        </w:rPr>
        <w:t xml:space="preserve"> </w:t>
      </w:r>
      <w:r>
        <w:rPr>
          <w:rStyle w:val="Ohne"/>
          <w:b w:val="0"/>
          <w:bCs w:val="0"/>
          <w:kern w:val="0"/>
          <w:sz w:val="18"/>
          <w:szCs w:val="18"/>
          <w:rtl w:val="0"/>
          <w:lang w:val="it-IT"/>
        </w:rPr>
        <w:t>controvers</w:t>
      </w:r>
      <w:r>
        <w:rPr>
          <w:rStyle w:val="Ohne"/>
          <w:b w:val="0"/>
          <w:bCs w:val="0"/>
          <w:spacing w:val="-12"/>
          <w:kern w:val="0"/>
          <w:sz w:val="18"/>
          <w:szCs w:val="18"/>
          <w:rtl w:val="0"/>
        </w:rPr>
        <w:t>y</w:t>
      </w:r>
      <w:r>
        <w:rPr>
          <w:rStyle w:val="Ohne"/>
          <w:b w:val="0"/>
          <w:bCs w:val="0"/>
          <w:kern w:val="0"/>
          <w:sz w:val="18"/>
          <w:szCs w:val="18"/>
          <w:rtl w:val="0"/>
        </w:rPr>
        <w:t>,</w:t>
      </w:r>
      <w:r>
        <w:rPr>
          <w:rStyle w:val="Ohne"/>
          <w:b w:val="0"/>
          <w:bCs w:val="0"/>
          <w:spacing w:val="4"/>
          <w:kern w:val="0"/>
          <w:sz w:val="18"/>
          <w:szCs w:val="18"/>
          <w:rtl w:val="0"/>
        </w:rPr>
        <w:t xml:space="preserve"> </w:t>
      </w:r>
      <w:r>
        <w:rPr>
          <w:rStyle w:val="Ohne"/>
          <w:b w:val="0"/>
          <w:bCs w:val="0"/>
          <w:kern w:val="0"/>
          <w:sz w:val="18"/>
          <w:szCs w:val="18"/>
          <w:rtl w:val="0"/>
          <w:lang w:val="en-US"/>
        </w:rPr>
        <w:t>nor are found in any authority until late in the fifth centur</w:t>
      </w:r>
      <w:r>
        <w:rPr>
          <w:rStyle w:val="Ohne"/>
          <w:b w:val="0"/>
          <w:bCs w:val="0"/>
          <w:spacing w:val="-13"/>
          <w:kern w:val="0"/>
          <w:sz w:val="18"/>
          <w:szCs w:val="18"/>
          <w:rtl w:val="0"/>
        </w:rPr>
        <w:t>y</w:t>
      </w:r>
      <w:r>
        <w:rPr>
          <w:rStyle w:val="Ohne"/>
          <w:b w:val="0"/>
          <w:bCs w:val="0"/>
          <w:kern w:val="0"/>
          <w:sz w:val="18"/>
          <w:szCs w:val="18"/>
          <w:rtl w:val="0"/>
          <w:lang w:val="en-US"/>
        </w:rPr>
        <w:t>, cannot be genu</w:t>
      </w:r>
      <w:r>
        <w:rPr>
          <w:rStyle w:val="Ohne"/>
          <w:b w:val="0"/>
          <w:bCs w:val="0"/>
          <w:spacing w:val="0"/>
          <w:kern w:val="0"/>
          <w:sz w:val="18"/>
          <w:szCs w:val="18"/>
          <w:rtl w:val="0"/>
        </w:rPr>
        <w:t>i</w:t>
      </w:r>
      <w:r>
        <w:rPr>
          <w:rStyle w:val="Ohne"/>
          <w:b w:val="0"/>
          <w:bCs w:val="0"/>
          <w:kern w:val="0"/>
          <w:sz w:val="18"/>
          <w:szCs w:val="18"/>
          <w:rtl w:val="0"/>
        </w:rPr>
        <w:t>ne.</w:t>
      </w:r>
      <w:r>
        <w:rPr>
          <w:rStyle w:val="Ohne"/>
          <w:b w:val="0"/>
          <w:bCs w:val="0"/>
          <w:kern w:val="0"/>
          <w:sz w:val="18"/>
          <w:szCs w:val="18"/>
          <w:rtl w:val="0"/>
          <w:lang w:val="en-US"/>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z w:val="20"/>
          <w:szCs w:val="20"/>
        </w:rPr>
      </w:pPr>
      <w:r>
        <w:tab/>
        <w:tab/>
      </w:r>
    </w:p>
    <w:p>
      <w:pPr>
        <w:pStyle w:val="List Paragraph"/>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bidi w:val="0"/>
        <w:spacing w:after="200"/>
        <w:ind w:left="0" w:right="0" w:firstLine="0"/>
        <w:jc w:val="both"/>
        <w:rPr>
          <w:rFonts w:ascii="Arial" w:cs="Arial" w:hAnsi="Arial" w:eastAsia="Arial"/>
          <w:kern w:val="0"/>
          <w:sz w:val="22"/>
          <w:szCs w:val="22"/>
          <w:rtl w:val="0"/>
          <w:lang w:val="en-US"/>
        </w:rPr>
      </w:pPr>
      <w:r>
        <w:rPr>
          <w:rFonts w:ascii="Arial" w:hAnsi="Arial"/>
          <w:kern w:val="0"/>
          <w:sz w:val="22"/>
          <w:szCs w:val="22"/>
          <w:rtl w:val="0"/>
          <w:lang w:val="en-US"/>
        </w:rPr>
        <w:t xml:space="preserve">Svi </w:t>
      </w:r>
      <w:r>
        <w:rPr>
          <w:rFonts w:ascii="Arial" w:hAnsi="Arial"/>
          <w:kern w:val="0"/>
          <w:sz w:val="22"/>
          <w:szCs w:val="22"/>
          <w:rtl w:val="0"/>
          <w:lang w:val="en-US"/>
        </w:rPr>
        <w:t>primeri</w:t>
      </w:r>
      <w:r>
        <w:rPr>
          <w:rFonts w:ascii="Arial" w:hAnsi="Arial"/>
          <w:kern w:val="0"/>
          <w:sz w:val="22"/>
          <w:szCs w:val="22"/>
          <w:rtl w:val="0"/>
          <w:lang w:val="en-US"/>
        </w:rPr>
        <w:t xml:space="preserve"> koje su citirali stru</w:t>
      </w:r>
      <w:r>
        <w:rPr>
          <w:rFonts w:ascii="Arial" w:hAnsi="Arial" w:hint="default"/>
          <w:kern w:val="0"/>
          <w:sz w:val="22"/>
          <w:szCs w:val="22"/>
          <w:rtl w:val="0"/>
          <w:lang w:val="en-US"/>
        </w:rPr>
        <w:t>č</w:t>
      </w:r>
      <w:r>
        <w:rPr>
          <w:rFonts w:ascii="Arial" w:hAnsi="Arial"/>
          <w:kern w:val="0"/>
          <w:sz w:val="22"/>
          <w:szCs w:val="22"/>
          <w:rtl w:val="0"/>
          <w:lang w:val="en-US"/>
        </w:rPr>
        <w:t>njaci dokazali su da je 1. Jovanova 5</w:t>
      </w:r>
      <w:r>
        <w:rPr>
          <w:rFonts w:ascii="Arial" w:hAnsi="Arial"/>
          <w:kern w:val="0"/>
          <w:sz w:val="22"/>
          <w:szCs w:val="22"/>
          <w:rtl w:val="0"/>
          <w:lang w:val="en-US"/>
        </w:rPr>
        <w:t>,</w:t>
      </w:r>
      <w:r>
        <w:rPr>
          <w:rFonts w:ascii="Arial" w:hAnsi="Arial"/>
          <w:kern w:val="0"/>
          <w:sz w:val="22"/>
          <w:szCs w:val="22"/>
          <w:rtl w:val="0"/>
          <w:lang w:val="en-US"/>
        </w:rPr>
        <w:t xml:space="preserve">7 </w:t>
      </w:r>
      <w:r>
        <w:rPr>
          <w:rFonts w:ascii="Arial" w:hAnsi="Arial"/>
          <w:kern w:val="0"/>
          <w:sz w:val="22"/>
          <w:szCs w:val="22"/>
          <w:rtl w:val="0"/>
          <w:lang w:val="en-US"/>
        </w:rPr>
        <w:t xml:space="preserve">promnjena od strane </w:t>
      </w:r>
      <w:r>
        <w:rPr>
          <w:rFonts w:ascii="Arial" w:hAnsi="Arial"/>
          <w:kern w:val="0"/>
          <w:sz w:val="22"/>
          <w:szCs w:val="22"/>
          <w:rtl w:val="0"/>
          <w:lang w:val="en-US"/>
        </w:rPr>
        <w:t>Erazm</w:t>
      </w:r>
      <w:r>
        <w:rPr>
          <w:rFonts w:ascii="Arial" w:hAnsi="Arial"/>
          <w:kern w:val="0"/>
          <w:sz w:val="22"/>
          <w:szCs w:val="22"/>
          <w:rtl w:val="0"/>
          <w:lang w:val="en-US"/>
        </w:rPr>
        <w:t>usa</w:t>
      </w:r>
      <w:r>
        <w:rPr>
          <w:rFonts w:ascii="Arial" w:hAnsi="Arial"/>
          <w:kern w:val="0"/>
          <w:sz w:val="22"/>
          <w:szCs w:val="22"/>
          <w:rtl w:val="0"/>
          <w:lang w:val="en-US"/>
        </w:rPr>
        <w:t xml:space="preserve"> u 15. veku.</w:t>
      </w:r>
      <w:r>
        <w:rPr>
          <w:rFonts w:ascii="Arial" w:hAnsi="Arial"/>
          <w:kern w:val="0"/>
          <w:sz w:val="22"/>
          <w:szCs w:val="22"/>
          <w:rtl w:val="0"/>
          <w:lang w:val="en-US"/>
        </w:rPr>
        <w:t xml:space="preserve"> </w:t>
      </w:r>
      <w:r>
        <w:rPr>
          <w:rFonts w:ascii="Arial" w:hAnsi="Arial"/>
          <w:kern w:val="0"/>
          <w:sz w:val="22"/>
          <w:szCs w:val="22"/>
          <w:rtl w:val="0"/>
          <w:lang w:val="en-US"/>
        </w:rPr>
        <w:t>Re</w:t>
      </w:r>
      <w:r>
        <w:rPr>
          <w:rFonts w:ascii="Arial" w:hAnsi="Arial" w:hint="default"/>
          <w:kern w:val="0"/>
          <w:sz w:val="22"/>
          <w:szCs w:val="22"/>
          <w:rtl w:val="0"/>
          <w:lang w:val="en-US"/>
        </w:rPr>
        <w:t>č</w:t>
      </w:r>
      <w:r>
        <w:rPr>
          <w:rFonts w:ascii="Arial" w:hAnsi="Arial"/>
          <w:kern w:val="0"/>
          <w:sz w:val="22"/>
          <w:szCs w:val="22"/>
          <w:rtl w:val="0"/>
          <w:lang w:val="en-US"/>
        </w:rPr>
        <w:t xml:space="preserve">i koje KJV citira </w:t>
      </w:r>
      <w:r>
        <w:rPr>
          <w:rFonts w:ascii="Arial" w:hAnsi="Arial"/>
          <w:kern w:val="0"/>
          <w:sz w:val="22"/>
          <w:szCs w:val="22"/>
          <w:rtl w:val="0"/>
          <w:lang w:val="en-US"/>
        </w:rPr>
        <w:t>u</w:t>
      </w:r>
      <w:r>
        <w:rPr>
          <w:rFonts w:ascii="Arial" w:hAnsi="Arial"/>
          <w:kern w:val="0"/>
          <w:sz w:val="22"/>
          <w:szCs w:val="22"/>
          <w:rtl w:val="0"/>
          <w:lang w:val="en-US"/>
        </w:rPr>
        <w:t xml:space="preserve"> 1. </w:t>
      </w:r>
      <w:r>
        <w:rPr>
          <w:rFonts w:ascii="Arial" w:hAnsi="Arial"/>
          <w:kern w:val="0"/>
          <w:sz w:val="22"/>
          <w:szCs w:val="22"/>
          <w:rtl w:val="0"/>
          <w:lang w:val="en-US"/>
        </w:rPr>
        <w:t>John</w:t>
      </w:r>
      <w:r>
        <w:rPr>
          <w:rFonts w:ascii="Arial" w:hAnsi="Arial"/>
          <w:kern w:val="0"/>
          <w:sz w:val="22"/>
          <w:szCs w:val="22"/>
          <w:rtl w:val="0"/>
          <w:lang w:val="en-US"/>
        </w:rPr>
        <w:t xml:space="preserve"> 5</w:t>
      </w:r>
      <w:r>
        <w:rPr>
          <w:rFonts w:ascii="Arial" w:hAnsi="Arial"/>
          <w:kern w:val="0"/>
          <w:sz w:val="22"/>
          <w:szCs w:val="22"/>
          <w:rtl w:val="0"/>
          <w:lang w:val="en-US"/>
        </w:rPr>
        <w:t>,</w:t>
      </w:r>
      <w:r>
        <w:rPr>
          <w:rFonts w:ascii="Arial" w:hAnsi="Arial"/>
          <w:kern w:val="0"/>
          <w:sz w:val="22"/>
          <w:szCs w:val="22"/>
          <w:rtl w:val="0"/>
          <w:lang w:val="en-US"/>
        </w:rPr>
        <w:t>7 ne nalaze se ni u jednom gr</w:t>
      </w:r>
      <w:r>
        <w:rPr>
          <w:rFonts w:ascii="Arial" w:hAnsi="Arial" w:hint="default"/>
          <w:kern w:val="0"/>
          <w:sz w:val="22"/>
          <w:szCs w:val="22"/>
          <w:rtl w:val="0"/>
          <w:lang w:val="en-US"/>
        </w:rPr>
        <w:t>č</w:t>
      </w:r>
      <w:r>
        <w:rPr>
          <w:rFonts w:ascii="Arial" w:hAnsi="Arial"/>
          <w:kern w:val="0"/>
          <w:sz w:val="22"/>
          <w:szCs w:val="22"/>
          <w:rtl w:val="0"/>
          <w:lang w:val="en-US"/>
        </w:rPr>
        <w:t>kom manuskriptu.</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spacing w:after="240"/>
        <w:jc w:val="center"/>
        <w:rPr>
          <w:rStyle w:val="Ohne"/>
          <w:b w:val="1"/>
          <w:bCs w:val="1"/>
          <w:sz w:val="22"/>
          <w:szCs w:val="22"/>
        </w:rPr>
      </w:pPr>
      <w:bookmarkStart w:name="WescottIHortNapadNaIstinuUVećiniModernih" w:id="61"/>
      <w:r>
        <w:rPr>
          <w:sz w:val="40"/>
          <w:szCs w:val="40"/>
          <w:rtl w:val="0"/>
        </w:rPr>
        <w:t>56</w:t>
      </w:r>
      <w:r>
        <w:rPr>
          <w:sz w:val="40"/>
          <w:szCs w:val="40"/>
          <w:rtl w:val="0"/>
        </w:rPr>
        <w:t>.</w:t>
        <w:tab/>
      </w:r>
      <w:r>
        <w:rPr>
          <w:rStyle w:val="Ohne"/>
          <w:b w:val="1"/>
          <w:bCs w:val="1"/>
          <w:sz w:val="40"/>
          <w:szCs w:val="40"/>
          <w:rtl w:val="0"/>
          <w:lang w:val="de-DE"/>
        </w:rPr>
        <w:t>Wescott i Hort</w:t>
      </w:r>
      <w:r>
        <w:rPr>
          <w:rStyle w:val="Ohne"/>
          <w:b w:val="1"/>
          <w:bCs w:val="1"/>
          <w:sz w:val="40"/>
          <w:szCs w:val="40"/>
          <w:rtl w:val="0"/>
        </w:rPr>
        <w:t xml:space="preserve"> - Napad na istinu</w:t>
      </w:r>
      <w:r>
        <w:rPr>
          <w:rStyle w:val="Ohne"/>
          <w:b w:val="1"/>
          <w:bCs w:val="1"/>
          <w:sz w:val="40"/>
          <w:szCs w:val="40"/>
          <w:rtl w:val="0"/>
          <w:lang w:val="de-DE"/>
        </w:rPr>
        <w:t xml:space="preserve"> </w:t>
      </w:r>
      <w:r>
        <w:rPr>
          <w:rStyle w:val="Ohne"/>
          <w:b w:val="1"/>
          <w:bCs w:val="1"/>
          <w:sz w:val="40"/>
          <w:szCs w:val="40"/>
          <w:rtl w:val="0"/>
        </w:rPr>
        <w:t>u ve</w:t>
      </w:r>
      <w:r>
        <w:rPr>
          <w:rStyle w:val="Ohne"/>
          <w:b w:val="1"/>
          <w:bCs w:val="1"/>
          <w:sz w:val="40"/>
          <w:szCs w:val="40"/>
          <w:rtl w:val="0"/>
        </w:rPr>
        <w:t>ć</w:t>
      </w:r>
      <w:r>
        <w:rPr>
          <w:rStyle w:val="Ohne"/>
          <w:b w:val="1"/>
          <w:bCs w:val="1"/>
          <w:sz w:val="40"/>
          <w:szCs w:val="40"/>
          <w:rtl w:val="0"/>
        </w:rPr>
        <w:t>ini modernih</w:t>
      </w:r>
      <w:r>
        <w:rPr>
          <w:rStyle w:val="Ohne"/>
          <w:b w:val="1"/>
          <w:bCs w:val="1"/>
          <w:sz w:val="40"/>
          <w:szCs w:val="40"/>
          <w:rtl w:val="0"/>
          <w:lang w:val="de-DE"/>
        </w:rPr>
        <w:t xml:space="preserve"> prevod</w:t>
      </w:r>
      <w:r>
        <w:rPr>
          <w:rStyle w:val="Ohne"/>
          <w:b w:val="1"/>
          <w:bCs w:val="1"/>
          <w:sz w:val="40"/>
          <w:szCs w:val="40"/>
          <w:rtl w:val="0"/>
        </w:rPr>
        <w:t>a</w:t>
      </w:r>
      <w:r>
        <w:rPr>
          <w:rStyle w:val="Ohne"/>
          <w:b w:val="1"/>
          <w:bCs w:val="1"/>
          <w:sz w:val="40"/>
          <w:szCs w:val="40"/>
          <w:rtl w:val="0"/>
          <w:lang w:val="de-DE"/>
        </w:rPr>
        <w:t xml:space="preserve"> Novog Zaveta</w:t>
      </w:r>
      <w:bookmarkEnd w:id="61"/>
      <w:r>
        <w:rPr>
          <w:rStyle w:val="Ohne"/>
          <w:b w:val="1"/>
          <w:bCs w:val="1"/>
          <w:sz w:val="40"/>
          <w:szCs w:val="40"/>
          <w:rtl w:val="0"/>
          <w:lang w:val="de-DE"/>
        </w:rPr>
        <w:t xml:space="preserve">                        </w:t>
      </w:r>
      <w:r>
        <w:rPr>
          <w:sz w:val="40"/>
          <w:szCs w:val="40"/>
          <w:rtl w:val="0"/>
          <w:lang w:val="de-DE"/>
        </w:rPr>
        <w:t xml:space="preserve"> </w:t>
      </w:r>
      <w:r>
        <w:rPr>
          <w:rStyle w:val="Hyperlink.8"/>
          <w:sz w:val="22"/>
          <w:szCs w:val="22"/>
        </w:rPr>
        <w:fldChar w:fldCharType="begin" w:fldLock="0"/>
      </w:r>
      <w:r>
        <w:rPr>
          <w:rStyle w:val="Hyperlink.8"/>
          <w:sz w:val="22"/>
          <w:szCs w:val="22"/>
        </w:rPr>
        <w:instrText xml:space="preserve"> HYPERLINK \l "SadržajPoglavlja" </w:instrText>
      </w:r>
      <w:r>
        <w:rPr>
          <w:rStyle w:val="Hyperlink.8"/>
          <w:sz w:val="22"/>
          <w:szCs w:val="22"/>
        </w:rPr>
        <w:fldChar w:fldCharType="separate" w:fldLock="0"/>
      </w:r>
      <w:r>
        <w:rPr>
          <w:rStyle w:val="Hyperlink.8"/>
          <w:sz w:val="22"/>
          <w:szCs w:val="22"/>
          <w:rtl w:val="0"/>
          <w:lang w:val="de-DE"/>
        </w:rPr>
        <w:t>Lista poglavlja</w:t>
      </w:r>
      <w:r>
        <w:rPr>
          <w:sz w:val="40"/>
          <w:szCs w:val="40"/>
        </w:rPr>
        <w:fldChar w:fldCharType="end" w:fldLock="0"/>
      </w:r>
      <w:r>
        <w:rPr>
          <w:rStyle w:val="Ohne"/>
          <w:sz w:val="22"/>
          <w:szCs w:val="22"/>
          <w:rtl w:val="0"/>
          <w:lang w:val="de-DE"/>
        </w:rPr>
        <w:t xml:space="preserve">      </w:t>
      </w:r>
      <w:r>
        <w:rPr>
          <w:rStyle w:val="Hyperlink.8"/>
          <w:sz w:val="22"/>
          <w:szCs w:val="22"/>
        </w:rPr>
        <w:fldChar w:fldCharType="begin" w:fldLock="0"/>
      </w:r>
      <w:r>
        <w:rPr>
          <w:rStyle w:val="Hyperlink.8"/>
          <w:sz w:val="22"/>
          <w:szCs w:val="22"/>
        </w:rPr>
        <w:instrText xml:space="preserve"> HYPERLINK \l "DokaziManipulacijaVidelaSamDaJeBogPosebn" </w:instrText>
      </w:r>
      <w:r>
        <w:rPr>
          <w:rStyle w:val="Hyperlink.8"/>
          <w:sz w:val="22"/>
          <w:szCs w:val="22"/>
        </w:rPr>
        <w:fldChar w:fldCharType="separate" w:fldLock="0"/>
      </w:r>
      <w:r>
        <w:rPr>
          <w:rStyle w:val="Hyperlink.8"/>
          <w:sz w:val="22"/>
          <w:szCs w:val="22"/>
          <w:rtl w:val="0"/>
          <w:lang w:val="de-DE"/>
        </w:rPr>
        <w:t>Lista falsifikata</w:t>
      </w:r>
      <w:r>
        <w:rPr>
          <w:sz w:val="40"/>
          <w:szCs w:val="40"/>
        </w:rPr>
        <w:fldChar w:fldCharType="end" w:fldLock="0"/>
      </w:r>
      <w:r>
        <w:rPr>
          <w:sz w:val="40"/>
          <w:szCs w:val="40"/>
          <w:rtl w:val="0"/>
          <w:lang w:val="de-DE"/>
        </w:rPr>
        <w:t xml:space="preserve">    </w:t>
      </w:r>
      <w:r>
        <w:rPr>
          <w:rStyle w:val="Hyperlink.8"/>
          <w:sz w:val="22"/>
          <w:szCs w:val="22"/>
        </w:rPr>
        <w:fldChar w:fldCharType="begin" w:fldLock="0"/>
      </w:r>
      <w:r>
        <w:rPr>
          <w:rStyle w:val="Hyperlink.8"/>
          <w:sz w:val="22"/>
          <w:szCs w:val="22"/>
        </w:rPr>
        <w:instrText xml:space="preserve"> HYPERLINK \l "C" </w:instrText>
      </w:r>
      <w:r>
        <w:rPr>
          <w:rStyle w:val="Hyperlink.8"/>
          <w:sz w:val="22"/>
          <w:szCs w:val="22"/>
        </w:rPr>
        <w:fldChar w:fldCharType="separate" w:fldLock="0"/>
      </w:r>
      <w:r>
        <w:rPr>
          <w:rStyle w:val="Hyperlink.8"/>
          <w:sz w:val="22"/>
          <w:szCs w:val="22"/>
          <w:rtl w:val="0"/>
        </w:rPr>
        <w:t>Po</w:t>
      </w:r>
      <w:r>
        <w:rPr>
          <w:rStyle w:val="Hyperlink.8"/>
          <w:sz w:val="22"/>
          <w:szCs w:val="22"/>
          <w:rtl w:val="0"/>
        </w:rPr>
        <w:t>č</w:t>
      </w:r>
      <w:r>
        <w:rPr>
          <w:rStyle w:val="Hyperlink.8"/>
          <w:sz w:val="22"/>
          <w:szCs w:val="22"/>
          <w:rtl w:val="0"/>
        </w:rPr>
        <w:t>etak knjige</w:t>
      </w:r>
      <w:r>
        <w:rPr>
          <w:sz w:val="40"/>
          <w:szCs w:val="40"/>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spacing w:after="240"/>
      </w:pPr>
      <w:r>
        <w:rPr>
          <w:rtl w:val="0"/>
          <w:lang w:val="de-DE"/>
        </w:rPr>
        <w:t>U dana</w:t>
      </w:r>
      <w:r>
        <w:rPr>
          <w:rtl w:val="0"/>
        </w:rPr>
        <w:t>š</w:t>
      </w:r>
      <w:r>
        <w:rPr>
          <w:rtl w:val="0"/>
        </w:rPr>
        <w:t>njim danima su skoro svi prevodi Biblije uskla</w:t>
      </w:r>
      <w:r>
        <w:rPr>
          <w:rtl w:val="0"/>
        </w:rPr>
        <w:t>đ</w:t>
      </w:r>
      <w:r>
        <w:rPr>
          <w:rtl w:val="0"/>
        </w:rPr>
        <w:t>eni sa</w:t>
      </w:r>
      <w:r>
        <w:rPr>
          <w:rtl w:val="0"/>
        </w:rPr>
        <w:t xml:space="preserve"> </w:t>
      </w:r>
      <w:r>
        <w:rPr>
          <w:rStyle w:val="Ohne"/>
          <w:b w:val="1"/>
          <w:bCs w:val="1"/>
          <w:rtl w:val="0"/>
          <w:lang w:val="it-IT"/>
        </w:rPr>
        <w:t>Codex Siniaticus</w:t>
      </w:r>
      <w:r>
        <w:rPr>
          <w:rStyle w:val="Ohne"/>
          <w:b w:val="1"/>
          <w:bCs w:val="1"/>
          <w:rtl w:val="0"/>
        </w:rPr>
        <w:t xml:space="preserve"> i </w:t>
      </w:r>
      <w:r>
        <w:rPr>
          <w:rStyle w:val="Ohne"/>
          <w:b w:val="1"/>
          <w:bCs w:val="1"/>
          <w:rtl w:val="0"/>
          <w:lang w:val="it-IT"/>
        </w:rPr>
        <w:t>Codex Vaticanus</w:t>
      </w:r>
      <w:r>
        <w:rPr>
          <w:rtl w:val="0"/>
        </w:rPr>
        <w:t>. Dali ova tendecija dolazi od strane Boga? Poreklo Codex Siniaticus-a, koji je prona</w:t>
      </w:r>
      <w:r>
        <w:rPr>
          <w:rtl w:val="0"/>
        </w:rPr>
        <w:t>đ</w:t>
      </w:r>
      <w:r>
        <w:rPr>
          <w:rtl w:val="0"/>
        </w:rPr>
        <w:t>en na Sinaju, je bio grad Aleksandrija, koji je bio centar misti</w:t>
      </w:r>
      <w:r>
        <w:rPr>
          <w:rtl w:val="0"/>
        </w:rPr>
        <w:t>č</w:t>
      </w:r>
      <w:r>
        <w:rPr>
          <w:rtl w:val="0"/>
        </w:rPr>
        <w:t>no-spritisti</w:t>
      </w:r>
      <w:r>
        <w:rPr>
          <w:rtl w:val="0"/>
        </w:rPr>
        <w:t>č</w:t>
      </w:r>
      <w:r>
        <w:rPr>
          <w:rtl w:val="0"/>
        </w:rPr>
        <w:t>ki</w:t>
      </w:r>
      <w:r>
        <w:rPr>
          <w:rtl w:val="0"/>
          <w:lang w:val="de-DE"/>
        </w:rPr>
        <w:t>h</w:t>
      </w:r>
      <w:r>
        <w:rPr>
          <w:rtl w:val="0"/>
        </w:rPr>
        <w:t xml:space="preserve"> </w:t>
      </w:r>
      <w:r>
        <w:rPr>
          <w:rtl w:val="0"/>
          <w:lang w:val="de-DE"/>
        </w:rPr>
        <w:t>(</w:t>
      </w:r>
      <w:r>
        <w:rPr>
          <w:rtl w:val="0"/>
        </w:rPr>
        <w:t>palih</w:t>
      </w:r>
      <w:r>
        <w:rPr>
          <w:rtl w:val="0"/>
          <w:lang w:val="de-DE"/>
        </w:rPr>
        <w:t>)</w:t>
      </w:r>
      <w:r>
        <w:rPr>
          <w:rtl w:val="0"/>
        </w:rPr>
        <w:t xml:space="preserve"> hri</w:t>
      </w:r>
      <w:r>
        <w:rPr>
          <w:rtl w:val="0"/>
        </w:rPr>
        <w:t>šć</w:t>
      </w:r>
      <w:r>
        <w:rPr>
          <w:rtl w:val="0"/>
        </w:rPr>
        <w:t>ana. Kroz druga</w:t>
      </w:r>
      <w:r>
        <w:rPr>
          <w:rtl w:val="0"/>
        </w:rPr>
        <w:t>č</w:t>
      </w:r>
      <w:r>
        <w:rPr>
          <w:rtl w:val="0"/>
        </w:rPr>
        <w:t>iju formulaciju nekih izraza je promenjeno zna</w:t>
      </w:r>
      <w:r>
        <w:rPr>
          <w:rtl w:val="0"/>
        </w:rPr>
        <w:t>č</w:t>
      </w:r>
      <w:r>
        <w:rPr>
          <w:rtl w:val="0"/>
        </w:rPr>
        <w:t xml:space="preserve">enje mnogih stihova, tako da je npr. istina da je Isus </w:t>
      </w:r>
      <w:r>
        <w:rPr>
          <w:rStyle w:val="Ohne"/>
          <w:u w:val="single"/>
          <w:rtl w:val="0"/>
        </w:rPr>
        <w:t>doslovni</w:t>
      </w:r>
      <w:r>
        <w:rPr>
          <w:rtl w:val="0"/>
        </w:rPr>
        <w:t xml:space="preserve"> Bo</w:t>
      </w:r>
      <w:r>
        <w:rPr>
          <w:rtl w:val="0"/>
        </w:rPr>
        <w:t>ž</w:t>
      </w:r>
      <w:r>
        <w:rPr>
          <w:rtl w:val="0"/>
        </w:rPr>
        <w:t>ji Sin prega</w:t>
      </w:r>
      <w:r>
        <w:rPr>
          <w:rtl w:val="0"/>
        </w:rPr>
        <w:t>ž</w:t>
      </w:r>
      <w:r>
        <w:rPr>
          <w:rtl w:val="0"/>
        </w:rPr>
        <w:t xml:space="preserve">ena. Interesantna </w:t>
      </w:r>
      <w:r>
        <w:rPr>
          <w:rtl w:val="0"/>
        </w:rPr>
        <w:t>č</w:t>
      </w:r>
      <w:r>
        <w:rPr>
          <w:rtl w:val="0"/>
        </w:rPr>
        <w:t>injenica je da se ovaj Codex pojavio upravo 1844 godine, kada je Bog podigao Svoj posled</w:t>
      </w:r>
      <w:r>
        <w:rPr>
          <w:rtl w:val="0"/>
          <w:lang w:val="de-DE"/>
        </w:rPr>
        <w:t>n</w:t>
      </w:r>
      <w:r>
        <w:rPr>
          <w:rtl w:val="0"/>
        </w:rPr>
        <w:t>ji narod i proroka Ellen White. Da li je to bilo slu</w:t>
      </w:r>
      <w:r>
        <w:rPr>
          <w:rtl w:val="0"/>
        </w:rPr>
        <w:t>č</w:t>
      </w:r>
      <w:r>
        <w:rPr>
          <w:rtl w:val="0"/>
        </w:rPr>
        <w:t xml:space="preserve">ajno? </w:t>
      </w:r>
      <w:r>
        <w:rPr>
          <w:rStyle w:val="Ohne"/>
          <w:u w:val="single"/>
          <w:rtl w:val="0"/>
        </w:rPr>
        <w:t>Wecott i Hort su promenili King James Bible</w:t>
      </w:r>
      <w:r>
        <w:rPr>
          <w:rtl w:val="0"/>
        </w:rPr>
        <w:t xml:space="preserve"> (1881 Novi Zavet i 1884 Stari Zavet) i uklonili staru protestansku bazu Codex Receptus, koju su zamenili sa Codex Siniaticus</w:t>
      </w:r>
      <w:r>
        <w:rPr>
          <w:rtl w:val="0"/>
          <w:lang w:val="de-DE"/>
        </w:rPr>
        <w:t>/Vaticanus</w:t>
      </w:r>
      <w:r>
        <w:rPr>
          <w:rtl w:val="0"/>
        </w:rPr>
        <w:t>, koji od po</w:t>
      </w:r>
      <w:r>
        <w:rPr>
          <w:rtl w:val="0"/>
        </w:rPr>
        <w:t>č</w:t>
      </w:r>
      <w:r>
        <w:rPr>
          <w:rtl w:val="0"/>
        </w:rPr>
        <w:t>etka dvadesetog veka slu</w:t>
      </w:r>
      <w:r>
        <w:rPr>
          <w:rtl w:val="0"/>
        </w:rPr>
        <w:t>ž</w:t>
      </w:r>
      <w:r>
        <w:rPr>
          <w:rtl w:val="0"/>
          <w:lang w:val="de-DE"/>
        </w:rPr>
        <w:t>e</w:t>
      </w:r>
      <w:r>
        <w:rPr>
          <w:rtl w:val="0"/>
        </w:rPr>
        <w:t xml:space="preserve"> kao baza prevoda skoro svih Biblija. </w:t>
      </w:r>
      <w:r>
        <w:rPr>
          <w:rStyle w:val="Ohne"/>
          <w:b w:val="1"/>
          <w:bCs w:val="1"/>
          <w:rtl w:val="0"/>
        </w:rPr>
        <w:t xml:space="preserve">Nova verzija King James Bibel </w:t>
      </w:r>
      <w:r>
        <w:rPr>
          <w:rStyle w:val="Ohne"/>
          <w:b w:val="1"/>
          <w:bCs w:val="1"/>
          <w:rtl w:val="0"/>
          <w:lang w:val="de-DE"/>
        </w:rPr>
        <w:t xml:space="preserve">1885 </w:t>
      </w:r>
      <w:r>
        <w:rPr>
          <w:rStyle w:val="Ohne"/>
          <w:b w:val="1"/>
          <w:bCs w:val="1"/>
          <w:rtl w:val="0"/>
        </w:rPr>
        <w:t>je ozna</w:t>
      </w:r>
      <w:r>
        <w:rPr>
          <w:rStyle w:val="Ohne"/>
          <w:b w:val="1"/>
          <w:bCs w:val="1"/>
          <w:rtl w:val="0"/>
        </w:rPr>
        <w:t>č</w:t>
      </w:r>
      <w:r>
        <w:rPr>
          <w:rStyle w:val="Ohne"/>
          <w:b w:val="1"/>
          <w:bCs w:val="1"/>
          <w:rtl w:val="0"/>
        </w:rPr>
        <w:t>ena kao</w:t>
      </w:r>
      <w:r>
        <w:rPr>
          <w:rStyle w:val="Ohne"/>
          <w:b w:val="1"/>
          <w:bCs w:val="1"/>
          <w:rtl w:val="0"/>
        </w:rPr>
        <w:t xml:space="preserve"> </w:t>
      </w:r>
      <w:r>
        <w:rPr>
          <w:rStyle w:val="Ohne"/>
          <w:b w:val="1"/>
          <w:bCs w:val="1"/>
          <w:u w:val="single"/>
          <w:rtl w:val="0"/>
          <w:lang w:val="de-DE"/>
        </w:rPr>
        <w:t>Revised Version</w:t>
      </w:r>
      <w:r>
        <w:rPr>
          <w:rtl w:val="0"/>
        </w:rPr>
        <w:t>. T</w:t>
      </w:r>
      <w:r>
        <w:rPr>
          <w:rtl w:val="0"/>
          <w:lang w:val="en-US"/>
        </w:rPr>
        <w:t>eolog dr James R. White, vo</w:t>
      </w:r>
      <w:r>
        <w:rPr>
          <w:rtl w:val="0"/>
        </w:rPr>
        <w:t>đ</w:t>
      </w:r>
      <w:r>
        <w:rPr>
          <w:rtl w:val="0"/>
        </w:rPr>
        <w:t xml:space="preserve">a </w:t>
      </w:r>
      <w:r>
        <w:rPr>
          <w:rtl w:val="0"/>
        </w:rPr>
        <w:t>„</w:t>
      </w:r>
      <w:r>
        <w:rPr>
          <w:rtl w:val="0"/>
        </w:rPr>
        <w:t>Alpha i Omega Ministry</w:t>
      </w:r>
      <w:r>
        <w:rPr>
          <w:rtl w:val="1"/>
          <w:lang w:val="ar-SA" w:bidi="ar-SA"/>
        </w:rPr>
        <w:t>“</w:t>
      </w:r>
      <w:r>
        <w:rPr>
          <w:rtl w:val="0"/>
        </w:rPr>
        <w:t>,</w:t>
      </w:r>
      <w:r>
        <w:rPr>
          <w:rtl w:val="0"/>
        </w:rPr>
        <w:t xml:space="preserve"> </w:t>
      </w:r>
      <w:r>
        <w:rPr>
          <w:rtl w:val="0"/>
        </w:rPr>
        <w:t>je izneo slede</w:t>
      </w:r>
      <w:r>
        <w:rPr>
          <w:rtl w:val="0"/>
        </w:rPr>
        <w:t>ć</w:t>
      </w:r>
      <w:r>
        <w:rPr>
          <w:rtl w:val="0"/>
        </w:rPr>
        <w:t xml:space="preserve">e </w:t>
      </w:r>
      <w:r>
        <w:rPr>
          <w:rtl w:val="0"/>
        </w:rPr>
        <w:t>č</w:t>
      </w:r>
      <w:r>
        <w:rPr>
          <w:rtl w:val="0"/>
        </w:rPr>
        <w:t xml:space="preserve">injenice </w:t>
      </w:r>
      <w:r>
        <w:rPr>
          <w:rtl w:val="0"/>
        </w:rPr>
        <w:t xml:space="preserve">o modernom prevodu </w:t>
      </w:r>
      <w:r>
        <w:rPr>
          <w:rStyle w:val="Ohne"/>
          <w:rtl w:val="0"/>
          <w:lang w:val="en-US"/>
        </w:rPr>
        <w:t>“</w:t>
      </w:r>
      <w:r>
        <w:rPr>
          <w:rtl w:val="0"/>
          <w:lang w:val="en-US"/>
        </w:rPr>
        <w:t>New King James</w:t>
      </w:r>
      <w:r>
        <w:rPr>
          <w:rtl w:val="0"/>
          <w:lang w:val="de-DE"/>
        </w:rPr>
        <w:t xml:space="preserve">“ </w:t>
      </w:r>
      <w:r>
        <w:rPr>
          <w:rtl w:val="0"/>
        </w:rPr>
        <w:t>Biblije od Westcott-a i Hort-a</w:t>
      </w:r>
      <w:r>
        <w:rPr>
          <w:rtl w:val="0"/>
        </w:rPr>
        <w:t>:</w:t>
      </w:r>
      <w:r>
        <w:rPr>
          <w:rtl w:val="0"/>
        </w:rPr>
        <w:t xml:space="preserve"> </w:t>
      </w:r>
    </w:p>
    <w:p>
      <w:pPr>
        <w:pStyle w:val="Text"/>
        <w:numPr>
          <w:ilvl w:val="0"/>
          <w:numId w:val="152"/>
        </w:numPr>
        <w:suppressAutoHyphens w:val="0"/>
      </w:pPr>
      <w:r>
        <w:rPr>
          <w:rtl w:val="0"/>
        </w:rPr>
        <w:t>„</w:t>
      </w:r>
      <w:r>
        <w:rPr>
          <w:rtl w:val="0"/>
        </w:rPr>
        <w:t xml:space="preserve">Westcott i Hort koriste </w:t>
      </w:r>
      <w:r>
        <w:rPr>
          <w:rtl w:val="0"/>
        </w:rPr>
        <w:t xml:space="preserve">(Codex) </w:t>
      </w:r>
      <w:r>
        <w:rPr>
          <w:rtl w:val="0"/>
          <w:lang w:val="it-IT"/>
        </w:rPr>
        <w:t>Sinaiticus i Vaticanus</w:t>
      </w:r>
      <w:r>
        <w:rPr>
          <w:rtl w:val="0"/>
        </w:rPr>
        <w:t> </w:t>
      </w:r>
      <w:r>
        <w:rPr>
          <w:rtl w:val="0"/>
        </w:rPr>
        <w:t>da pripreme svoj Novi Zavet, rad koji uklanja tekst koji se koristi kod</w:t>
      </w:r>
      <w:r>
        <w:rPr>
          <w:rtl w:val="0"/>
        </w:rPr>
        <w:t xml:space="preserve"> </w:t>
      </w:r>
      <w:r>
        <w:rPr>
          <w:rtl w:val="0"/>
        </w:rPr>
        <w:t>King James Bible, kasnije poznatog u nau</w:t>
      </w:r>
      <w:r>
        <w:rPr>
          <w:rtl w:val="0"/>
        </w:rPr>
        <w:t>č</w:t>
      </w:r>
      <w:r>
        <w:rPr>
          <w:rtl w:val="0"/>
        </w:rPr>
        <w:t>nim studijama kao Textus Receptus.</w:t>
      </w:r>
      <w:r>
        <w:rPr>
          <w:rtl w:val="0"/>
        </w:rPr>
        <w:t xml:space="preserve">” </w:t>
      </w:r>
      <w:r>
        <w:rPr>
          <w:rtl w:val="0"/>
          <w:lang w:val="en-US"/>
        </w:rPr>
        <w:t>{James R. White: The King James Only Controversy, p. 33}</w:t>
      </w:r>
    </w:p>
    <w:p>
      <w:pPr>
        <w:pStyle w:val="Text"/>
        <w:tabs>
          <w:tab w:val="left" w:pos="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pPr>
    </w:p>
    <w:p>
      <w:pPr>
        <w:pStyle w:val="Text"/>
        <w:numPr>
          <w:ilvl w:val="0"/>
          <w:numId w:val="152"/>
        </w:numPr>
        <w:suppressAutoHyphens w:val="0"/>
      </w:pPr>
      <w:r>
        <w:rPr>
          <w:rtl w:val="0"/>
        </w:rPr>
        <w:t>„</w:t>
      </w:r>
      <w:r>
        <w:rPr>
          <w:rtl w:val="0"/>
        </w:rPr>
        <w:t xml:space="preserve">Mi vidimo rad Westcott-a i Hort-a na </w:t>
      </w:r>
      <w:r>
        <w:rPr>
          <w:rtl w:val="0"/>
        </w:rPr>
        <w:t>g</w:t>
      </w:r>
      <w:r>
        <w:rPr>
          <w:rtl w:val="0"/>
        </w:rPr>
        <w:t>r</w:t>
      </w:r>
      <w:r>
        <w:rPr>
          <w:rtl w:val="0"/>
        </w:rPr>
        <w:t>č</w:t>
      </w:r>
      <w:r>
        <w:rPr>
          <w:rtl w:val="0"/>
        </w:rPr>
        <w:t>kom Novom Zavetu kao centralnu ta</w:t>
      </w:r>
      <w:r>
        <w:rPr>
          <w:rtl w:val="0"/>
        </w:rPr>
        <w:t>č</w:t>
      </w:r>
      <w:r>
        <w:rPr>
          <w:rtl w:val="0"/>
        </w:rPr>
        <w:t xml:space="preserve">ku napora da se </w:t>
      </w:r>
      <w:r>
        <w:rPr>
          <w:rStyle w:val="Ohne"/>
          <w:u w:val="single"/>
          <w:rtl w:val="0"/>
        </w:rPr>
        <w:t xml:space="preserve">KJV skine sa </w:t>
      </w:r>
      <w:r>
        <w:rPr>
          <w:rStyle w:val="Ohne"/>
          <w:u w:val="single"/>
          <w:rtl w:val="0"/>
        </w:rPr>
        <w:t>„</w:t>
      </w:r>
      <w:r>
        <w:rPr>
          <w:rStyle w:val="Ohne"/>
          <w:u w:val="single"/>
          <w:rtl w:val="0"/>
          <w:lang w:val="it-IT"/>
        </w:rPr>
        <w:t>prestola</w:t>
      </w:r>
      <w:r>
        <w:rPr>
          <w:rStyle w:val="Ohne"/>
          <w:u w:val="single"/>
          <w:rtl w:val="0"/>
          <w:lang w:val="de-DE"/>
        </w:rPr>
        <w:t xml:space="preserve">“ </w:t>
      </w:r>
      <w:r>
        <w:rPr>
          <w:rStyle w:val="Ohne"/>
          <w:u w:val="single"/>
          <w:rtl w:val="0"/>
        </w:rPr>
        <w:t xml:space="preserve">i </w:t>
      </w:r>
      <w:r>
        <w:rPr>
          <w:rStyle w:val="Ohne"/>
          <w:u w:val="single"/>
          <w:rtl w:val="0"/>
        </w:rPr>
        <w:t xml:space="preserve">da se </w:t>
      </w:r>
      <w:r>
        <w:rPr>
          <w:rStyle w:val="Ohne"/>
          <w:u w:val="single"/>
          <w:rtl w:val="0"/>
        </w:rPr>
        <w:t xml:space="preserve">njena baza </w:t>
      </w:r>
      <w:r>
        <w:rPr>
          <w:rStyle w:val="Ohne"/>
          <w:u w:val="single"/>
          <w:rtl w:val="0"/>
        </w:rPr>
        <w:t>g</w:t>
      </w:r>
      <w:r>
        <w:rPr>
          <w:rStyle w:val="Ohne"/>
          <w:u w:val="single"/>
          <w:rtl w:val="0"/>
        </w:rPr>
        <w:t>r</w:t>
      </w:r>
      <w:r>
        <w:rPr>
          <w:rStyle w:val="Ohne"/>
          <w:u w:val="single"/>
          <w:rtl w:val="0"/>
        </w:rPr>
        <w:t>č</w:t>
      </w:r>
      <w:r>
        <w:rPr>
          <w:rStyle w:val="Ohne"/>
          <w:u w:val="single"/>
          <w:rtl w:val="0"/>
          <w:lang w:val="de-DE"/>
        </w:rPr>
        <w:t>ki tekst Textus Receptus</w:t>
      </w:r>
      <w:r>
        <w:rPr>
          <w:rtl w:val="0"/>
        </w:rPr>
        <w:t xml:space="preserve"> zameni</w:t>
      </w:r>
      <w:r>
        <w:rPr>
          <w:rtl w:val="0"/>
        </w:rPr>
        <w:t>.</w:t>
      </w:r>
      <w:r>
        <w:rPr>
          <w:rtl w:val="0"/>
        </w:rPr>
        <w:t>“</w:t>
      </w:r>
      <w:r>
        <w:rPr>
          <w:rtl w:val="0"/>
          <w:lang w:val="en-US"/>
        </w:rPr>
        <w:t xml:space="preserve"> {James R. White: The King James Only Controversy, p. 99}</w:t>
      </w:r>
    </w:p>
    <w:p>
      <w:pPr>
        <w:pStyle w:val="Text"/>
        <w:tabs>
          <w:tab w:val="left" w:pos="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pPr>
    </w:p>
    <w:p>
      <w:pPr>
        <w:pStyle w:val="Text"/>
      </w:pPr>
      <w:r>
        <w:rPr>
          <w:rtl w:val="0"/>
        </w:rPr>
        <w:t xml:space="preserve">Da li su ovakve manipulacije </w:t>
      </w:r>
      <w:r>
        <w:rPr>
          <w:rtl w:val="0"/>
        </w:rPr>
        <w:t>Novog Zaveta od strane</w:t>
      </w:r>
      <w:r>
        <w:rPr>
          <w:rtl w:val="0"/>
        </w:rPr>
        <w:t xml:space="preserve"> Wescott-a i Hort-a ostavile posledice? To nam najbolje obja</w:t>
      </w:r>
      <w:r>
        <w:rPr>
          <w:rtl w:val="0"/>
        </w:rPr>
        <w:t>š</w:t>
      </w:r>
      <w:r>
        <w:rPr>
          <w:rtl w:val="0"/>
        </w:rPr>
        <w:t>njava sama Wikipedia:</w:t>
      </w:r>
    </w:p>
    <w:p>
      <w:pPr>
        <w:pStyle w:val="Text"/>
      </w:pPr>
    </w:p>
    <w:p>
      <w:pPr>
        <w:pStyle w:val="Text"/>
        <w:numPr>
          <w:ilvl w:val="0"/>
          <w:numId w:val="68"/>
        </w:numPr>
      </w:pPr>
      <w:r>
        <w:rPr>
          <w:rtl w:val="0"/>
        </w:rPr>
        <w:t>„</w:t>
      </w:r>
      <w:r>
        <w:rPr>
          <w:rtl w:val="0"/>
        </w:rPr>
        <w:t>Internacionalni komitet koji je napravio gr</w:t>
      </w:r>
      <w:r>
        <w:rPr>
          <w:rtl w:val="0"/>
        </w:rPr>
        <w:t>č</w:t>
      </w:r>
      <w:r>
        <w:rPr>
          <w:rtl w:val="0"/>
        </w:rPr>
        <w:t>ki Novi Zavet od United Bible Societies Greek New Testament, nije samo usvojio ediciju Westcott-a i Hort-a kao tekstualnu osnovu, nego je sledio i njihovu metodologiju</w:t>
      </w:r>
      <w:r>
        <w:rPr>
          <w:rtl w:val="0"/>
        </w:rPr>
        <w:t xml:space="preserve">…“ </w:t>
      </w:r>
      <w:r>
        <w:rPr>
          <w:rtl w:val="0"/>
          <w:lang w:val="it-IT"/>
        </w:rPr>
        <w:t xml:space="preserve">{Wikipedia: </w:t>
      </w:r>
      <w:r>
        <w:rPr>
          <w:rtl w:val="0"/>
        </w:rPr>
        <w:t>„</w:t>
      </w:r>
      <w:r>
        <w:rPr>
          <w:rtl w:val="0"/>
          <w:lang w:val="en-US"/>
        </w:rPr>
        <w:t>The New Testament in the Original Greek</w:t>
      </w:r>
      <w:r>
        <w:rPr>
          <w:rtl w:val="0"/>
          <w:lang w:val="de-DE"/>
        </w:rPr>
        <w:t xml:space="preserve">“ </w:t>
      </w:r>
      <w:r>
        <w:rPr>
          <w:rtl w:val="0"/>
        </w:rPr>
        <w:t>}</w:t>
      </w:r>
      <w:r>
        <w:rPr>
          <w:rStyle w:val="Hyperlink.11"/>
          <w:rtl w:val="1"/>
          <w:lang w:val="ar-SA" w:bidi="ar-SA"/>
        </w:rPr>
        <w:t xml:space="preserve"> “</w:t>
      </w:r>
      <w:r>
        <w:rPr>
          <w:rStyle w:val="Hyperlink.11"/>
          <w:rtl w:val="0"/>
          <w:lang w:val="en-US"/>
        </w:rPr>
        <w:t xml:space="preserve">The international committee that produced the </w:t>
      </w:r>
      <w:r>
        <w:rPr>
          <w:rStyle w:val="Ohne"/>
          <w:i w:val="1"/>
          <w:iCs w:val="1"/>
          <w:sz w:val="16"/>
          <w:szCs w:val="16"/>
          <w:rtl w:val="0"/>
          <w:lang w:val="en-US"/>
        </w:rPr>
        <w:t>United Bible Societies</w:t>
      </w:r>
      <w:r>
        <w:rPr>
          <w:rStyle w:val="Hyperlink.11"/>
          <w:rtl w:val="0"/>
          <w:lang w:val="en-US"/>
        </w:rPr>
        <w:t xml:space="preserve"> Greek New Testament, not only adopted the Westcott and Hort edition as its basic text, but followed their methodology in giving attention to both external and internal consideration</w:t>
      </w:r>
      <w:r>
        <w:rPr>
          <w:rStyle w:val="Hyperlink.11"/>
          <w:rtl w:val="0"/>
        </w:rPr>
        <w:t>”</w:t>
      </w:r>
    </w:p>
    <w:p>
      <w:pPr>
        <w:pStyle w:val="Text"/>
      </w:pPr>
      <w:r>
        <w:rPr>
          <w:rtl w:val="0"/>
        </w:rPr>
        <w:t>Dali postoje dokazi, da Codex Siniaticus dolazi od druge strane?</w:t>
      </w:r>
      <w:r>
        <w:rPr>
          <w:rtl w:val="0"/>
          <w:lang w:val="de-DE"/>
        </w:rPr>
        <w:t xml:space="preserve"> </w:t>
      </w:r>
      <w:r>
        <w:rPr>
          <w:rtl w:val="0"/>
        </w:rPr>
        <w:t>Helena P. Blavatsky, osniva</w:t>
      </w:r>
      <w:r>
        <w:rPr>
          <w:rtl w:val="0"/>
        </w:rPr>
        <w:t xml:space="preserve">č </w:t>
      </w:r>
      <w:r>
        <w:rPr>
          <w:rtl w:val="0"/>
        </w:rPr>
        <w:t>Antropozofa i poznata spiritiskinja (</w:t>
      </w:r>
      <w:r>
        <w:rPr>
          <w:rtl w:val="0"/>
        </w:rPr>
        <w:t>„</w:t>
      </w:r>
      <w:r>
        <w:rPr>
          <w:rtl w:val="0"/>
        </w:rPr>
        <w:t>slu</w:t>
      </w:r>
      <w:r>
        <w:rPr>
          <w:rtl w:val="0"/>
        </w:rPr>
        <w:t>č</w:t>
      </w:r>
      <w:r>
        <w:rPr>
          <w:rtl w:val="0"/>
        </w:rPr>
        <w:t>ajno</w:t>
      </w:r>
      <w:r>
        <w:rPr>
          <w:rtl w:val="0"/>
        </w:rPr>
        <w:t xml:space="preserve">“ </w:t>
      </w:r>
      <w:r>
        <w:rPr>
          <w:rtl w:val="0"/>
        </w:rPr>
        <w:t>ba</w:t>
      </w:r>
      <w:r>
        <w:rPr>
          <w:rtl w:val="0"/>
        </w:rPr>
        <w:t xml:space="preserve">š </w:t>
      </w:r>
      <w:r>
        <w:rPr>
          <w:rtl w:val="0"/>
        </w:rPr>
        <w:t xml:space="preserve">iz vremena Ellen White) je na mnogim mestima otvoreno napisala da je njen </w:t>
      </w:r>
      <w:r>
        <w:rPr>
          <w:rtl w:val="0"/>
        </w:rPr>
        <w:t>„</w:t>
      </w:r>
      <w:r>
        <w:rPr>
          <w:rtl w:val="0"/>
        </w:rPr>
        <w:t>Bog</w:t>
      </w:r>
      <w:r>
        <w:rPr>
          <w:rtl w:val="0"/>
        </w:rPr>
        <w:t xml:space="preserve">“ </w:t>
      </w:r>
      <w:r>
        <w:rPr>
          <w:rtl w:val="0"/>
        </w:rPr>
        <w:t xml:space="preserve">sam </w:t>
      </w:r>
      <w:r>
        <w:rPr>
          <w:rtl w:val="0"/>
          <w:lang w:val="de-DE"/>
        </w:rPr>
        <w:t>L</w:t>
      </w:r>
      <w:r>
        <w:rPr>
          <w:rtl w:val="0"/>
        </w:rPr>
        <w:t>ucifer. Ona je vodila spiritisti</w:t>
      </w:r>
      <w:r>
        <w:rPr>
          <w:rtl w:val="0"/>
        </w:rPr>
        <w:t>č</w:t>
      </w:r>
      <w:r>
        <w:rPr>
          <w:rtl w:val="0"/>
        </w:rPr>
        <w:t xml:space="preserve">ke seanse sa Westcott-om i Hort-om, kao i sa Charles Darwin-om. Helena Blavatsky </w:t>
      </w:r>
      <w:r>
        <w:rPr>
          <w:rtl w:val="0"/>
          <w:lang w:val="de-DE"/>
        </w:rPr>
        <w:t xml:space="preserve">je </w:t>
      </w:r>
      <w:r>
        <w:rPr>
          <w:rtl w:val="0"/>
        </w:rPr>
        <w:t>napisala</w:t>
      </w:r>
      <w:r>
        <w:rPr>
          <w:rtl w:val="0"/>
          <w:lang w:val="de-DE"/>
        </w:rPr>
        <w:t xml:space="preserve"> da su </w:t>
      </w:r>
      <w:r>
        <w:rPr>
          <w:rtl w:val="0"/>
        </w:rPr>
        <w:t>Westcott i Hort</w:t>
      </w:r>
      <w:r>
        <w:rPr>
          <w:rtl w:val="0"/>
          <w:lang w:val="de-DE"/>
        </w:rPr>
        <w:t xml:space="preserve"> istiniti </w:t>
      </w:r>
      <w:r>
        <w:rPr>
          <w:rtl w:val="0"/>
        </w:rPr>
        <w:t>u</w:t>
      </w:r>
      <w:r>
        <w:rPr>
          <w:rtl w:val="0"/>
        </w:rPr>
        <w:t>č</w:t>
      </w:r>
      <w:r>
        <w:rPr>
          <w:rtl w:val="0"/>
        </w:rPr>
        <w:t xml:space="preserve">enici koji su </w:t>
      </w:r>
      <w:r>
        <w:rPr>
          <w:rtl w:val="0"/>
          <w:lang w:val="de-DE"/>
        </w:rPr>
        <w:t>omogu</w:t>
      </w:r>
      <w:r>
        <w:rPr>
          <w:rtl w:val="0"/>
        </w:rPr>
        <w:t>ć</w:t>
      </w:r>
      <w:r>
        <w:rPr>
          <w:rtl w:val="0"/>
        </w:rPr>
        <w:t xml:space="preserve">ili uklanjanje </w:t>
      </w:r>
      <w:r>
        <w:rPr>
          <w:rtl w:val="0"/>
        </w:rPr>
        <w:t>„</w:t>
      </w:r>
      <w:r>
        <w:rPr>
          <w:rtl w:val="0"/>
        </w:rPr>
        <w:t>gre</w:t>
      </w:r>
      <w:r>
        <w:rPr>
          <w:rtl w:val="0"/>
        </w:rPr>
        <w:t>š</w:t>
      </w:r>
      <w:r>
        <w:rPr>
          <w:rtl w:val="0"/>
        </w:rPr>
        <w:t>aka</w:t>
      </w:r>
      <w:r>
        <w:rPr>
          <w:rtl w:val="0"/>
        </w:rPr>
        <w:t xml:space="preserve">“ </w:t>
      </w:r>
      <w:r>
        <w:rPr>
          <w:rtl w:val="0"/>
        </w:rPr>
        <w:t xml:space="preserve">u King James Bibliji, i da je </w:t>
      </w:r>
      <w:r>
        <w:rPr>
          <w:rtl w:val="0"/>
        </w:rPr>
        <w:t>„</w:t>
      </w:r>
      <w:r>
        <w:rPr>
          <w:rtl w:val="0"/>
        </w:rPr>
        <w:t>istinita</w:t>
      </w:r>
      <w:r>
        <w:rPr>
          <w:rtl w:val="0"/>
        </w:rPr>
        <w:t xml:space="preserve">“ </w:t>
      </w:r>
      <w:r>
        <w:rPr>
          <w:rtl w:val="0"/>
        </w:rPr>
        <w:t xml:space="preserve">verzija Biblije na bazi </w:t>
      </w:r>
      <w:r>
        <w:rPr>
          <w:rtl w:val="0"/>
          <w:lang w:val="fr-FR"/>
        </w:rPr>
        <w:t xml:space="preserve">Codex Sinaiticus </w:t>
      </w:r>
      <w:r>
        <w:rPr>
          <w:rtl w:val="0"/>
        </w:rPr>
        <w:t>i</w:t>
      </w:r>
      <w:r>
        <w:rPr>
          <w:rtl w:val="0"/>
          <w:lang w:val="en-US"/>
        </w:rPr>
        <w:t xml:space="preserve"> Codex Vaticanus</w:t>
      </w:r>
      <w:r>
        <w:rPr>
          <w:rtl w:val="0"/>
        </w:rPr>
        <w:t xml:space="preserve"> otkrivenje 20 veka, koja je time postala puno </w:t>
      </w:r>
      <w:r>
        <w:rPr>
          <w:rtl w:val="0"/>
        </w:rPr>
        <w:t>„</w:t>
      </w:r>
      <w:r>
        <w:rPr>
          <w:rtl w:val="0"/>
        </w:rPr>
        <w:t>razumljivija</w:t>
      </w:r>
      <w:r>
        <w:rPr>
          <w:rtl w:val="0"/>
        </w:rPr>
        <w:t>“</w:t>
      </w:r>
      <w:r>
        <w:rPr>
          <w:rtl w:val="0"/>
          <w:lang w:val="de-DE"/>
        </w:rPr>
        <w:t>, po</w:t>
      </w:r>
      <w:r>
        <w:rPr>
          <w:rtl w:val="0"/>
        </w:rPr>
        <w:t>š</w:t>
      </w:r>
      <w:r>
        <w:rPr>
          <w:rtl w:val="0"/>
        </w:rPr>
        <w:t xml:space="preserve">to je </w:t>
      </w:r>
      <w:r>
        <w:rPr>
          <w:rtl w:val="0"/>
          <w:lang w:val="de-DE"/>
        </w:rPr>
        <w:t>stara</w:t>
      </w:r>
      <w:r>
        <w:rPr>
          <w:rtl w:val="0"/>
        </w:rPr>
        <w:t xml:space="preserve"> protestantska </w:t>
      </w:r>
      <w:r>
        <w:rPr>
          <w:rtl w:val="0"/>
          <w:lang w:val="de-DE"/>
        </w:rPr>
        <w:t xml:space="preserve">verzija od KJB </w:t>
      </w:r>
      <w:r>
        <w:rPr>
          <w:rtl w:val="0"/>
        </w:rPr>
        <w:t xml:space="preserve">bila </w:t>
      </w:r>
      <w:r>
        <w:rPr>
          <w:rtl w:val="0"/>
        </w:rPr>
        <w:t>„</w:t>
      </w:r>
      <w:r>
        <w:rPr>
          <w:rtl w:val="0"/>
        </w:rPr>
        <w:t>nekompatibilna</w:t>
      </w:r>
      <w:r>
        <w:rPr>
          <w:rtl w:val="0"/>
        </w:rPr>
        <w:t xml:space="preserve">“ </w:t>
      </w:r>
      <w:r>
        <w:rPr>
          <w:rtl w:val="0"/>
        </w:rPr>
        <w:t xml:space="preserve">sa kodeksom iz Aleksandrije. </w:t>
      </w:r>
    </w:p>
    <w:p>
      <w:pPr>
        <w:pStyle w:val="Text"/>
      </w:pPr>
    </w:p>
    <w:p>
      <w:pPr>
        <w:pStyle w:val="Text"/>
      </w:pPr>
      <w:r>
        <w:rPr>
          <w:rtl w:val="0"/>
        </w:rPr>
        <w:t>U njenom tekstu isto tako stoje re</w:t>
      </w:r>
      <w:r>
        <w:rPr>
          <w:rtl w:val="0"/>
        </w:rPr>
        <w:t>č</w:t>
      </w:r>
      <w:r>
        <w:rPr>
          <w:rtl w:val="0"/>
        </w:rPr>
        <w:t xml:space="preserve">i, da su samo </w:t>
      </w:r>
      <w:r>
        <w:rPr>
          <w:rStyle w:val="Ohne"/>
          <w:u w:val="single"/>
          <w:rtl w:val="0"/>
          <w:lang w:val="de-DE"/>
        </w:rPr>
        <w:t>okultisti</w:t>
      </w:r>
      <w:r>
        <w:rPr>
          <w:rtl w:val="0"/>
        </w:rPr>
        <w:t xml:space="preserve"> bili u stanju da </w:t>
      </w:r>
      <w:r>
        <w:rPr>
          <w:rtl w:val="0"/>
        </w:rPr>
        <w:t>„</w:t>
      </w:r>
      <w:r>
        <w:rPr>
          <w:rtl w:val="0"/>
        </w:rPr>
        <w:t>spasu</w:t>
      </w:r>
      <w:r>
        <w:rPr>
          <w:rtl w:val="0"/>
        </w:rPr>
        <w:t>“ „</w:t>
      </w:r>
      <w:r>
        <w:rPr>
          <w:rtl w:val="0"/>
        </w:rPr>
        <w:t>ispravnu</w:t>
      </w:r>
      <w:r>
        <w:rPr>
          <w:rtl w:val="0"/>
        </w:rPr>
        <w:t xml:space="preserve">“ </w:t>
      </w:r>
      <w:r>
        <w:rPr>
          <w:rtl w:val="0"/>
        </w:rPr>
        <w:t>formu Biblije, i da je kroz novi prevod uklonjena veza sa starom</w:t>
      </w:r>
      <w:r>
        <w:rPr>
          <w:rtl w:val="0"/>
          <w:lang w:val="de-DE"/>
        </w:rPr>
        <w:t xml:space="preserve"> verzijom </w:t>
      </w:r>
      <w:r>
        <w:rPr>
          <w:rtl w:val="0"/>
        </w:rPr>
        <w:t xml:space="preserve">King James Bibel, koja je samo donosila </w:t>
      </w:r>
      <w:r>
        <w:rPr>
          <w:rtl w:val="0"/>
        </w:rPr>
        <w:t>„</w:t>
      </w:r>
      <w:r>
        <w:rPr>
          <w:rtl w:val="0"/>
        </w:rPr>
        <w:t>haos</w:t>
      </w:r>
      <w:r>
        <w:rPr>
          <w:rtl w:val="0"/>
        </w:rPr>
        <w:t xml:space="preserve">“ </w:t>
      </w:r>
      <w:r>
        <w:rPr>
          <w:rtl w:val="0"/>
        </w:rPr>
        <w:t>starih prevodioca. Na</w:t>
      </w:r>
      <w:r>
        <w:rPr>
          <w:rtl w:val="0"/>
        </w:rPr>
        <w:t>ž</w:t>
      </w:r>
      <w:r>
        <w:rPr>
          <w:rtl w:val="0"/>
        </w:rPr>
        <w:t>alost upravo dana</w:t>
      </w:r>
      <w:r>
        <w:rPr>
          <w:rtl w:val="0"/>
        </w:rPr>
        <w:t>š</w:t>
      </w:r>
      <w:r>
        <w:rPr>
          <w:rtl w:val="0"/>
        </w:rPr>
        <w:t>nji adventisti</w:t>
      </w:r>
      <w:r>
        <w:rPr>
          <w:rtl w:val="0"/>
        </w:rPr>
        <w:t>č</w:t>
      </w:r>
      <w:r>
        <w:rPr>
          <w:rtl w:val="0"/>
        </w:rPr>
        <w:t>ki teolozi koriste taj novootkriveni Codex Siniaticus  spiritisti</w:t>
      </w:r>
      <w:r>
        <w:rPr>
          <w:rtl w:val="0"/>
        </w:rPr>
        <w:t>č</w:t>
      </w:r>
      <w:r>
        <w:rPr>
          <w:rtl w:val="0"/>
        </w:rPr>
        <w:t xml:space="preserve">kog porekla kao </w:t>
      </w:r>
      <w:r>
        <w:rPr>
          <w:rtl w:val="0"/>
        </w:rPr>
        <w:t>„</w:t>
      </w:r>
      <w:r>
        <w:rPr>
          <w:rtl w:val="0"/>
        </w:rPr>
        <w:t>dokaz</w:t>
      </w:r>
      <w:r>
        <w:rPr>
          <w:rtl w:val="0"/>
        </w:rPr>
        <w:t>“</w:t>
      </w:r>
      <w:r>
        <w:rPr>
          <w:rtl w:val="0"/>
        </w:rPr>
        <w:t>,</w:t>
      </w:r>
      <w:r>
        <w:rPr>
          <w:rtl w:val="0"/>
          <w:lang w:val="it-IT"/>
        </w:rPr>
        <w:t xml:space="preserve"> da </w:t>
      </w:r>
      <w:r>
        <w:rPr>
          <w:rtl w:val="0"/>
        </w:rPr>
        <w:t xml:space="preserve">je </w:t>
      </w:r>
      <w:r>
        <w:rPr>
          <w:rtl w:val="0"/>
          <w:lang w:val="es-ES_tradnl"/>
        </w:rPr>
        <w:t xml:space="preserve">Isus </w:t>
      </w:r>
      <w:r>
        <w:rPr>
          <w:rtl w:val="0"/>
        </w:rPr>
        <w:t xml:space="preserve">samo </w:t>
      </w:r>
      <w:r>
        <w:rPr>
          <w:rtl w:val="0"/>
        </w:rPr>
        <w:t>„</w:t>
      </w:r>
      <w:r>
        <w:rPr>
          <w:rtl w:val="0"/>
        </w:rPr>
        <w:t>simboli</w:t>
      </w:r>
      <w:r>
        <w:rPr>
          <w:rtl w:val="0"/>
        </w:rPr>
        <w:t>č</w:t>
      </w:r>
      <w:r>
        <w:rPr>
          <w:rtl w:val="0"/>
        </w:rPr>
        <w:t>no</w:t>
      </w:r>
      <w:r>
        <w:rPr>
          <w:rtl w:val="0"/>
        </w:rPr>
        <w:t>“</w:t>
      </w:r>
      <w:r>
        <w:rPr>
          <w:rtl w:val="0"/>
        </w:rPr>
        <w:t xml:space="preserve"> </w:t>
      </w:r>
      <w:r>
        <w:rPr>
          <w:rStyle w:val="Ohne"/>
          <w:u w:val="single"/>
          <w:rtl w:val="0"/>
        </w:rPr>
        <w:t>jedinorodni</w:t>
      </w:r>
      <w:r>
        <w:rPr>
          <w:rtl w:val="0"/>
        </w:rPr>
        <w:t xml:space="preserve"> </w:t>
      </w:r>
      <w:r>
        <w:rPr>
          <w:rtl w:val="0"/>
        </w:rPr>
        <w:t>Sin</w:t>
      </w:r>
      <w:r>
        <w:rPr>
          <w:rtl w:val="0"/>
        </w:rPr>
        <w:t>.</w:t>
      </w:r>
    </w:p>
    <w:p>
      <w:pPr>
        <w:pStyle w:val="Text"/>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bidi w:val="0"/>
        <w:ind w:left="0" w:right="0" w:firstLine="0"/>
        <w:jc w:val="both"/>
        <w:rPr>
          <w:b w:val="1"/>
          <w:bCs w:val="1"/>
          <w:kern w:val="0"/>
          <w:u w:val="single"/>
          <w:rtl w:val="0"/>
          <w:lang w:val="de-DE"/>
        </w:rPr>
      </w:pPr>
    </w:p>
    <w:p>
      <w:pPr>
        <w:pStyle w:val="Text"/>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bidi w:val="0"/>
        <w:ind w:left="0" w:right="0" w:firstLine="0"/>
        <w:jc w:val="both"/>
        <w:rPr>
          <w:b w:val="1"/>
          <w:bCs w:val="1"/>
          <w:kern w:val="0"/>
          <w:u w:val="single"/>
          <w:rtl w:val="0"/>
          <w:lang w:val="de-DE"/>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sz w:val="40"/>
          <w:szCs w:val="40"/>
          <w:rtl w:val="0"/>
        </w:rPr>
      </w:pPr>
      <w:bookmarkStart w:name="NebeskiTrioTriŽiveOsobe" w:id="62"/>
      <w:r>
        <w:rPr>
          <w:rFonts w:ascii="Arial" w:hAnsi="Arial"/>
          <w:sz w:val="40"/>
          <w:szCs w:val="40"/>
          <w:rtl w:val="0"/>
          <w:lang w:val="de-DE"/>
        </w:rPr>
        <w:t>5</w:t>
      </w:r>
      <w:r>
        <w:rPr>
          <w:rFonts w:ascii="Arial" w:hAnsi="Arial"/>
          <w:sz w:val="40"/>
          <w:szCs w:val="40"/>
          <w:rtl w:val="0"/>
        </w:rPr>
        <w:t>7.</w:t>
      </w:r>
      <w:r>
        <w:rPr>
          <w:rFonts w:ascii="Arial" w:hAnsi="Arial"/>
          <w:sz w:val="40"/>
          <w:szCs w:val="40"/>
          <w:rtl w:val="0"/>
        </w:rPr>
        <w:t xml:space="preserve"> </w:t>
      </w:r>
      <w:r>
        <w:rPr>
          <w:rStyle w:val="Ohne"/>
          <w:rFonts w:ascii="Arial" w:hAnsi="Arial"/>
          <w:b w:val="1"/>
          <w:bCs w:val="1"/>
          <w:sz w:val="40"/>
          <w:szCs w:val="40"/>
          <w:rtl w:val="0"/>
        </w:rPr>
        <w:t xml:space="preserve">Nebeski Trio </w:t>
      </w:r>
      <w:r>
        <w:rPr>
          <w:rStyle w:val="Ohne"/>
          <w:rFonts w:ascii="Arial" w:hAnsi="Arial"/>
          <w:b w:val="1"/>
          <w:bCs w:val="1"/>
          <w:sz w:val="40"/>
          <w:szCs w:val="40"/>
          <w:rtl w:val="0"/>
          <w:lang w:val="de-DE"/>
        </w:rPr>
        <w:t>TRI</w:t>
      </w:r>
      <w:r>
        <w:rPr>
          <w:rStyle w:val="Ohne"/>
          <w:rFonts w:ascii="Arial" w:hAnsi="Arial" w:hint="default"/>
          <w:b w:val="1"/>
          <w:bCs w:val="1"/>
          <w:sz w:val="40"/>
          <w:szCs w:val="40"/>
          <w:rtl w:val="0"/>
        </w:rPr>
        <w:t xml:space="preserve"> Ž</w:t>
      </w:r>
      <w:r>
        <w:rPr>
          <w:rStyle w:val="Ohne"/>
          <w:rFonts w:ascii="Arial" w:hAnsi="Arial"/>
          <w:b w:val="1"/>
          <w:bCs w:val="1"/>
          <w:sz w:val="40"/>
          <w:szCs w:val="40"/>
          <w:rtl w:val="0"/>
        </w:rPr>
        <w:t>IVE Osobe</w:t>
      </w:r>
      <w:r>
        <w:rPr>
          <w:rFonts w:ascii="Arial" w:hAnsi="Arial"/>
          <w:sz w:val="40"/>
          <w:szCs w:val="40"/>
          <w:rtl w:val="0"/>
        </w:rPr>
        <w:t>:</w:t>
      </w:r>
      <w:bookmarkEnd w:id="62"/>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ab/>
        <w:tab/>
        <w:tab/>
        <w:tab/>
        <w:tab/>
        <w:tab/>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bidi w:val="0"/>
        <w:ind w:left="0" w:right="0" w:firstLine="0"/>
        <w:jc w:val="both"/>
        <w:rPr>
          <w:b w:val="1"/>
          <w:bCs w:val="1"/>
          <w:kern w:val="0"/>
          <w:rtl w:val="0"/>
          <w:lang w:val="de-DE"/>
        </w:rPr>
      </w:pPr>
    </w:p>
    <w:p>
      <w:pPr>
        <w:pStyle w:val="Text"/>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bidi w:val="0"/>
        <w:ind w:left="0" w:right="0" w:firstLine="0"/>
        <w:jc w:val="both"/>
        <w:rPr>
          <w:b w:val="1"/>
          <w:bCs w:val="1"/>
          <w:kern w:val="0"/>
          <w:rtl w:val="0"/>
          <w:lang w:val="de-DE"/>
        </w:rPr>
      </w:pPr>
      <w:r>
        <w:rPr>
          <w:rStyle w:val="Ohne"/>
          <w:b w:val="1"/>
          <w:bCs w:val="1"/>
          <w:kern w:val="0"/>
          <w:u w:val="single"/>
          <w:rtl w:val="0"/>
          <w:lang w:val="de-DE"/>
        </w:rPr>
        <w:t>Falsifikati</w:t>
      </w:r>
      <w:r>
        <w:rPr>
          <w:b w:val="1"/>
          <w:bCs w:val="1"/>
          <w:kern w:val="0"/>
          <w:rtl w:val="0"/>
          <w:lang w:val="de-DE"/>
        </w:rPr>
        <w:t>:</w:t>
      </w:r>
    </w:p>
    <w:p>
      <w:pPr>
        <w:pStyle w:val="Text"/>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bidi w:val="0"/>
        <w:ind w:left="0" w:right="0" w:firstLine="0"/>
        <w:jc w:val="both"/>
        <w:rPr>
          <w:kern w:val="0"/>
          <w:u w:val="single"/>
          <w:rtl w:val="0"/>
          <w:lang w:val="de-DE"/>
        </w:rPr>
      </w:pPr>
    </w:p>
    <w:p>
      <w:pPr>
        <w:pStyle w:val="Text"/>
        <w:numPr>
          <w:ilvl w:val="0"/>
          <w:numId w:val="153"/>
        </w:numPr>
        <w:suppressAutoHyphens w:val="0"/>
        <w:bidi w:val="0"/>
        <w:ind w:right="0"/>
        <w:jc w:val="both"/>
        <w:rPr>
          <w:kern w:val="0"/>
          <w:u w:val="single"/>
          <w:rtl w:val="0"/>
          <w:lang w:val="de-DE"/>
        </w:rPr>
      </w:pPr>
      <w:r>
        <w:rPr>
          <w:kern w:val="0"/>
          <w:u w:val="single"/>
          <w:rtl w:val="0"/>
          <w:lang w:val="de-DE"/>
        </w:rPr>
        <w:t>„</w:t>
      </w:r>
      <w:r>
        <w:rPr>
          <w:rStyle w:val="Ohne"/>
          <w:kern w:val="0"/>
          <w:u w:val="none"/>
          <w:rtl w:val="0"/>
          <w:lang w:val="de-DE"/>
        </w:rPr>
        <w:t xml:space="preserve">Postoje </w:t>
      </w:r>
      <w:r>
        <w:rPr>
          <w:rStyle w:val="Ohne"/>
          <w:b w:val="1"/>
          <w:bCs w:val="1"/>
          <w:kern w:val="0"/>
          <w:u w:val="none"/>
          <w:rtl w:val="0"/>
          <w:lang w:val="de-DE"/>
        </w:rPr>
        <w:t xml:space="preserve">TRI </w:t>
      </w:r>
      <w:r>
        <w:rPr>
          <w:rStyle w:val="Ohne"/>
          <w:b w:val="1"/>
          <w:bCs w:val="1"/>
          <w:kern w:val="0"/>
          <w:u w:val="single"/>
          <w:rtl w:val="0"/>
          <w:lang w:val="de-DE"/>
        </w:rPr>
        <w:t>Ž</w:t>
      </w:r>
      <w:r>
        <w:rPr>
          <w:rStyle w:val="Ohne"/>
          <w:b w:val="1"/>
          <w:bCs w:val="1"/>
          <w:kern w:val="0"/>
          <w:u w:val="single"/>
          <w:rtl w:val="0"/>
          <w:lang w:val="de-DE"/>
        </w:rPr>
        <w:t>IVE</w:t>
      </w:r>
      <w:r>
        <w:rPr>
          <w:rStyle w:val="Ohne"/>
          <w:b w:val="1"/>
          <w:bCs w:val="1"/>
          <w:kern w:val="0"/>
          <w:u w:val="none"/>
          <w:rtl w:val="0"/>
          <w:lang w:val="de-DE"/>
        </w:rPr>
        <w:t xml:space="preserve"> Osobe nebeskog TRIJA</w:t>
      </w:r>
      <w:r>
        <w:rPr>
          <w:rStyle w:val="Ohne"/>
          <w:kern w:val="0"/>
          <w:u w:val="none"/>
          <w:rtl w:val="0"/>
          <w:lang w:val="de-DE"/>
        </w:rPr>
        <w:t>; u ime ove tri velike velike sile, Oca, Sina i svetog Duha, su kr</w:t>
      </w:r>
      <w:r>
        <w:rPr>
          <w:rStyle w:val="Ohne"/>
          <w:kern w:val="0"/>
          <w:u w:val="none"/>
          <w:rtl w:val="0"/>
          <w:lang w:val="de-DE"/>
        </w:rPr>
        <w:t>š</w:t>
      </w:r>
      <w:r>
        <w:rPr>
          <w:rStyle w:val="Ohne"/>
          <w:kern w:val="0"/>
          <w:u w:val="none"/>
          <w:rtl w:val="0"/>
          <w:lang w:val="de-DE"/>
        </w:rPr>
        <w:t xml:space="preserve">teni oni koji primaju Hrista kroz </w:t>
      </w:r>
      <w:r>
        <w:rPr>
          <w:rStyle w:val="Ohne"/>
          <w:kern w:val="0"/>
          <w:u w:val="none"/>
          <w:rtl w:val="0"/>
          <w:lang w:val="de-DE"/>
        </w:rPr>
        <w:t>ž</w:t>
      </w:r>
      <w:r>
        <w:rPr>
          <w:rStyle w:val="Ohne"/>
          <w:kern w:val="0"/>
          <w:u w:val="none"/>
          <w:rtl w:val="0"/>
          <w:lang w:val="de-DE"/>
        </w:rPr>
        <w:t>ivu veru.</w:t>
      </w:r>
      <w:r>
        <w:rPr>
          <w:rStyle w:val="Ohne"/>
          <w:kern w:val="0"/>
          <w:u w:val="none"/>
          <w:rtl w:val="0"/>
          <w:lang w:val="de-DE"/>
        </w:rPr>
        <w:t xml:space="preserve">“ </w:t>
      </w:r>
      <w:r>
        <w:rPr>
          <w:rStyle w:val="Ohne"/>
          <w:kern w:val="0"/>
          <w:u w:val="none"/>
          <w:rtl w:val="0"/>
          <w:lang w:val="de-DE"/>
        </w:rPr>
        <w:t xml:space="preserve">{Ellen White: Testimonies for the Church, Series B, No. 7, 63, 1905. </w:t>
      </w:r>
      <w:r>
        <w:rPr>
          <w:kern w:val="0"/>
          <w:u w:val="single"/>
          <w:rtl w:val="0"/>
          <w:lang w:val="de-DE"/>
        </w:rPr>
        <w:t>Evangelism</w:t>
      </w:r>
      <w:r>
        <w:rPr>
          <w:rStyle w:val="Ohne"/>
          <w:kern w:val="0"/>
          <w:u w:val="none"/>
          <w:rtl w:val="0"/>
          <w:lang w:val="de-DE"/>
        </w:rPr>
        <w:t xml:space="preserve">, p. 615} </w:t>
      </w:r>
      <w:r>
        <w:rPr>
          <w:rStyle w:val="Ohne"/>
          <w:kern w:val="0"/>
          <w:sz w:val="18"/>
          <w:szCs w:val="18"/>
          <w:u w:val="none"/>
          <w:rtl w:val="0"/>
          <w:lang w:val="de-DE"/>
        </w:rPr>
        <w:t>“</w:t>
      </w:r>
      <w:r>
        <w:rPr>
          <w:rStyle w:val="Ohne"/>
          <w:kern w:val="0"/>
          <w:sz w:val="18"/>
          <w:szCs w:val="18"/>
          <w:u w:val="none"/>
          <w:rtl w:val="0"/>
          <w:lang w:val="de-DE"/>
        </w:rPr>
        <w:t xml:space="preserve">There are three living persons of the heavenly trio; in the name of these three great powers--the Father, the Son, and the </w:t>
      </w:r>
      <w:r>
        <w:rPr>
          <w:rStyle w:val="Ohne"/>
          <w:kern w:val="0"/>
          <w:sz w:val="18"/>
          <w:szCs w:val="18"/>
          <w:u w:val="none"/>
          <w:rtl w:val="0"/>
          <w:lang w:val="de-DE"/>
        </w:rPr>
        <w:t>h</w:t>
      </w:r>
      <w:r>
        <w:rPr>
          <w:rStyle w:val="Ohne"/>
          <w:kern w:val="0"/>
          <w:sz w:val="18"/>
          <w:szCs w:val="18"/>
          <w:u w:val="none"/>
          <w:rtl w:val="0"/>
          <w:lang w:val="de-DE"/>
        </w:rPr>
        <w:t xml:space="preserve">oly Spirit-- those who receive Christ by living faith are baptized, and these powers will co-operate with the obedient subjects of heaven in their efforts to live the new life in Christ. . . </w:t>
      </w:r>
      <w:r>
        <w:rPr>
          <w:rStyle w:val="Ohne"/>
          <w:kern w:val="0"/>
          <w:sz w:val="18"/>
          <w:szCs w:val="18"/>
          <w:u w:val="none"/>
          <w:rtl w:val="0"/>
          <w:lang w:val="de-DE"/>
        </w:rPr>
        <w:t>“</w:t>
      </w:r>
    </w:p>
    <w:p>
      <w:pPr>
        <w:pStyle w:val="Text"/>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bidi w:val="0"/>
        <w:ind w:left="0" w:right="0" w:firstLine="0"/>
        <w:jc w:val="both"/>
        <w:rPr>
          <w:rStyle w:val="Ohne"/>
          <w:kern w:val="0"/>
          <w:u w:val="none"/>
          <w:rtl w:val="0"/>
          <w:lang w:val="de-DE"/>
        </w:rPr>
      </w:pPr>
    </w:p>
    <w:p>
      <w:pPr>
        <w:pStyle w:val="Text"/>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bidi w:val="0"/>
        <w:ind w:left="0" w:right="0" w:firstLine="0"/>
        <w:jc w:val="both"/>
        <w:rPr>
          <w:kern w:val="0"/>
          <w:rtl w:val="0"/>
          <w:lang w:val="de-DE"/>
        </w:rPr>
      </w:pPr>
      <w:r>
        <w:rPr>
          <w:kern w:val="0"/>
          <w:rtl w:val="0"/>
          <w:lang w:val="de-DE"/>
        </w:rPr>
        <w:t>Ove re</w:t>
      </w:r>
      <w:r>
        <w:rPr>
          <w:kern w:val="0"/>
          <w:rtl w:val="0"/>
          <w:lang w:val="de-DE"/>
        </w:rPr>
        <w:t>č</w:t>
      </w:r>
      <w:r>
        <w:rPr>
          <w:kern w:val="0"/>
          <w:rtl w:val="0"/>
          <w:lang w:val="de-DE"/>
        </w:rPr>
        <w:t xml:space="preserve">i su falsifikat sa posebno hulnim napadom na istinitog Boga. </w:t>
      </w:r>
    </w:p>
    <w:p>
      <w:pPr>
        <w:pStyle w:val="Text"/>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bidi w:val="0"/>
        <w:ind w:left="0" w:right="0" w:firstLine="0"/>
        <w:jc w:val="both"/>
        <w:rPr>
          <w:kern w:val="0"/>
          <w:rtl w:val="0"/>
          <w:lang w:val="de-DE"/>
        </w:rPr>
      </w:pPr>
    </w:p>
    <w:p>
      <w:pPr>
        <w:pStyle w:val="Text"/>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bidi w:val="0"/>
        <w:ind w:left="0" w:right="0" w:firstLine="0"/>
        <w:jc w:val="both"/>
        <w:rPr>
          <w:kern w:val="0"/>
          <w:rtl w:val="0"/>
          <w:lang w:val="de-DE"/>
        </w:rPr>
      </w:pPr>
      <w:r>
        <w:rPr>
          <w:kern w:val="0"/>
          <w:rtl w:val="0"/>
          <w:lang w:val="de-DE"/>
        </w:rPr>
        <w:t>One suprote posebno jako Bo</w:t>
      </w:r>
      <w:r>
        <w:rPr>
          <w:kern w:val="0"/>
          <w:rtl w:val="0"/>
          <w:lang w:val="de-DE"/>
        </w:rPr>
        <w:t>ž</w:t>
      </w:r>
      <w:r>
        <w:rPr>
          <w:kern w:val="0"/>
          <w:rtl w:val="0"/>
          <w:lang w:val="de-DE"/>
        </w:rPr>
        <w:t>joj re</w:t>
      </w:r>
      <w:r>
        <w:rPr>
          <w:kern w:val="0"/>
          <w:rtl w:val="0"/>
          <w:lang w:val="de-DE"/>
        </w:rPr>
        <w:t>č</w:t>
      </w:r>
      <w:r>
        <w:rPr>
          <w:kern w:val="0"/>
          <w:rtl w:val="0"/>
          <w:lang w:val="de-DE"/>
        </w:rPr>
        <w:t xml:space="preserve">i, koja u Otkrivenju govori o </w:t>
      </w:r>
      <w:r>
        <w:rPr>
          <w:rStyle w:val="Ohne"/>
          <w:b w:val="1"/>
          <w:bCs w:val="1"/>
          <w:kern w:val="0"/>
          <w:rtl w:val="0"/>
          <w:lang w:val="de-DE"/>
        </w:rPr>
        <w:t>pe</w:t>
      </w:r>
      <w:r>
        <w:rPr>
          <w:rStyle w:val="Ohne"/>
          <w:b w:val="1"/>
          <w:bCs w:val="1"/>
          <w:kern w:val="0"/>
          <w:rtl w:val="0"/>
          <w:lang w:val="de-DE"/>
        </w:rPr>
        <w:t>č</w:t>
      </w:r>
      <w:r>
        <w:rPr>
          <w:rStyle w:val="Ohne"/>
          <w:b w:val="1"/>
          <w:bCs w:val="1"/>
          <w:kern w:val="0"/>
          <w:rtl w:val="0"/>
          <w:lang w:val="de-DE"/>
        </w:rPr>
        <w:t>atu</w:t>
      </w:r>
      <w:r>
        <w:rPr>
          <w:kern w:val="0"/>
          <w:rtl w:val="0"/>
          <w:lang w:val="de-DE"/>
        </w:rPr>
        <w:t xml:space="preserve"> </w:t>
      </w:r>
      <w:r>
        <w:rPr>
          <w:rStyle w:val="Ohne"/>
          <w:b w:val="1"/>
          <w:bCs w:val="1"/>
          <w:kern w:val="0"/>
          <w:rtl w:val="0"/>
          <w:lang w:val="de-DE"/>
        </w:rPr>
        <w:t xml:space="preserve">JEDINOG pravog </w:t>
      </w:r>
      <w:r>
        <w:rPr>
          <w:rStyle w:val="Ohne"/>
          <w:b w:val="1"/>
          <w:bCs w:val="1"/>
          <w:kern w:val="0"/>
          <w:rtl w:val="0"/>
          <w:lang w:val="de-DE"/>
        </w:rPr>
        <w:t>Ž</w:t>
      </w:r>
      <w:r>
        <w:rPr>
          <w:rStyle w:val="Ohne"/>
          <w:b w:val="1"/>
          <w:bCs w:val="1"/>
          <w:kern w:val="0"/>
          <w:rtl w:val="0"/>
          <w:lang w:val="de-DE"/>
        </w:rPr>
        <w:t>IVOG Boga</w:t>
      </w:r>
      <w:r>
        <w:rPr>
          <w:kern w:val="0"/>
          <w:rtl w:val="0"/>
          <w:lang w:val="de-DE"/>
        </w:rPr>
        <w:t>, i ukazuje na potrebu na</w:t>
      </w:r>
      <w:r>
        <w:rPr>
          <w:kern w:val="0"/>
          <w:rtl w:val="0"/>
          <w:lang w:val="de-DE"/>
        </w:rPr>
        <w:t>š</w:t>
      </w:r>
      <w:r>
        <w:rPr>
          <w:kern w:val="0"/>
          <w:rtl w:val="0"/>
          <w:lang w:val="de-DE"/>
        </w:rPr>
        <w:t xml:space="preserve">e odluke, kojem Bogu </w:t>
      </w:r>
      <w:r>
        <w:rPr>
          <w:kern w:val="0"/>
          <w:rtl w:val="0"/>
          <w:lang w:val="de-DE"/>
        </w:rPr>
        <w:t>ć</w:t>
      </w:r>
      <w:r>
        <w:rPr>
          <w:kern w:val="0"/>
          <w:rtl w:val="0"/>
          <w:lang w:val="de-DE"/>
        </w:rPr>
        <w:t>emo slu</w:t>
      </w:r>
      <w:r>
        <w:rPr>
          <w:kern w:val="0"/>
          <w:rtl w:val="0"/>
          <w:lang w:val="de-DE"/>
        </w:rPr>
        <w:t>ž</w:t>
      </w:r>
      <w:r>
        <w:rPr>
          <w:kern w:val="0"/>
          <w:rtl w:val="0"/>
          <w:lang w:val="de-DE"/>
        </w:rPr>
        <w:t xml:space="preserve">iti, i </w:t>
      </w:r>
      <w:r>
        <w:rPr>
          <w:kern w:val="0"/>
          <w:rtl w:val="0"/>
          <w:lang w:val="de-DE"/>
        </w:rPr>
        <w:t>č</w:t>
      </w:r>
      <w:r>
        <w:rPr>
          <w:kern w:val="0"/>
          <w:rtl w:val="0"/>
          <w:lang w:val="de-DE"/>
        </w:rPr>
        <w:t>iji pe</w:t>
      </w:r>
      <w:r>
        <w:rPr>
          <w:kern w:val="0"/>
          <w:rtl w:val="0"/>
          <w:lang w:val="de-DE"/>
        </w:rPr>
        <w:t>č</w:t>
      </w:r>
      <w:r>
        <w:rPr>
          <w:kern w:val="0"/>
          <w:rtl w:val="0"/>
          <w:lang w:val="de-DE"/>
        </w:rPr>
        <w:t xml:space="preserve">at </w:t>
      </w:r>
      <w:r>
        <w:rPr>
          <w:kern w:val="0"/>
          <w:rtl w:val="0"/>
          <w:lang w:val="de-DE"/>
        </w:rPr>
        <w:t>ć</w:t>
      </w:r>
      <w:r>
        <w:rPr>
          <w:kern w:val="0"/>
          <w:rtl w:val="0"/>
          <w:lang w:val="de-DE"/>
        </w:rPr>
        <w:t>emo privatiti.</w:t>
      </w:r>
      <w:r>
        <w:rPr>
          <w:kern w:val="0"/>
          <w:rtl w:val="0"/>
          <w:lang w:val="de-DE"/>
        </w:rPr>
        <w:t xml:space="preserve"> </w:t>
      </w:r>
    </w:p>
    <w:p>
      <w:pPr>
        <w:pStyle w:val="Text"/>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bidi w:val="0"/>
        <w:ind w:left="0" w:right="0" w:firstLine="0"/>
        <w:jc w:val="both"/>
        <w:rPr>
          <w:kern w:val="0"/>
          <w:rtl w:val="0"/>
          <w:lang w:val="de-DE"/>
        </w:rPr>
      </w:pPr>
    </w:p>
    <w:p>
      <w:pPr>
        <w:pStyle w:val="Text"/>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bidi w:val="0"/>
        <w:ind w:left="0" w:right="0" w:firstLine="0"/>
        <w:jc w:val="both"/>
        <w:rPr>
          <w:kern w:val="0"/>
          <w:rtl w:val="0"/>
          <w:lang w:val="de-DE"/>
        </w:rPr>
      </w:pPr>
      <w:r>
        <w:rPr>
          <w:kern w:val="0"/>
          <w:rtl w:val="0"/>
          <w:lang w:val="de-DE"/>
        </w:rPr>
        <w:t xml:space="preserve">Kroz titulu </w:t>
      </w:r>
      <w:r>
        <w:rPr>
          <w:kern w:val="0"/>
          <w:rtl w:val="0"/>
          <w:lang w:val="de-DE"/>
        </w:rPr>
        <w:t>„</w:t>
      </w:r>
      <w:r>
        <w:rPr>
          <w:rStyle w:val="Ohne"/>
          <w:b w:val="1"/>
          <w:bCs w:val="1"/>
          <w:kern w:val="0"/>
          <w:u w:val="single"/>
          <w:rtl w:val="0"/>
          <w:lang w:val="de-DE"/>
        </w:rPr>
        <w:t>TRI</w:t>
      </w:r>
      <w:r>
        <w:rPr>
          <w:rStyle w:val="Ohne"/>
          <w:b w:val="1"/>
          <w:bCs w:val="1"/>
          <w:kern w:val="0"/>
          <w:rtl w:val="0"/>
          <w:lang w:val="de-DE"/>
        </w:rPr>
        <w:t xml:space="preserve"> Ž</w:t>
      </w:r>
      <w:r>
        <w:rPr>
          <w:rStyle w:val="Ohne"/>
          <w:b w:val="1"/>
          <w:bCs w:val="1"/>
          <w:kern w:val="0"/>
          <w:rtl w:val="0"/>
          <w:lang w:val="de-DE"/>
        </w:rPr>
        <w:t>IVE osobe</w:t>
      </w:r>
      <w:r>
        <w:rPr>
          <w:kern w:val="0"/>
          <w:rtl w:val="0"/>
          <w:lang w:val="de-DE"/>
        </w:rPr>
        <w:t xml:space="preserve">“ </w:t>
      </w:r>
      <w:r>
        <w:rPr>
          <w:kern w:val="0"/>
          <w:rtl w:val="0"/>
          <w:lang w:val="de-DE"/>
        </w:rPr>
        <w:t>je do</w:t>
      </w:r>
      <w:r>
        <w:rPr>
          <w:kern w:val="0"/>
          <w:rtl w:val="0"/>
          <w:lang w:val="de-DE"/>
        </w:rPr>
        <w:t>š</w:t>
      </w:r>
      <w:r>
        <w:rPr>
          <w:kern w:val="0"/>
          <w:rtl w:val="0"/>
          <w:lang w:val="de-DE"/>
        </w:rPr>
        <w:t>ao poku</w:t>
      </w:r>
      <w:r>
        <w:rPr>
          <w:kern w:val="0"/>
          <w:rtl w:val="0"/>
          <w:lang w:val="de-DE"/>
        </w:rPr>
        <w:t>š</w:t>
      </w:r>
      <w:r>
        <w:rPr>
          <w:kern w:val="0"/>
          <w:rtl w:val="0"/>
          <w:lang w:val="de-DE"/>
        </w:rPr>
        <w:t>aj od druge strane, da se tim re</w:t>
      </w:r>
      <w:r>
        <w:rPr>
          <w:kern w:val="0"/>
          <w:rtl w:val="0"/>
          <w:lang w:val="de-DE"/>
        </w:rPr>
        <w:t>č</w:t>
      </w:r>
      <w:r>
        <w:rPr>
          <w:kern w:val="0"/>
          <w:rtl w:val="0"/>
          <w:lang w:val="de-DE"/>
        </w:rPr>
        <w:t xml:space="preserve">ima </w:t>
      </w:r>
      <w:r>
        <w:rPr>
          <w:kern w:val="0"/>
          <w:rtl w:val="0"/>
          <w:lang w:val="de-DE"/>
        </w:rPr>
        <w:t>„</w:t>
      </w:r>
      <w:r>
        <w:rPr>
          <w:kern w:val="0"/>
          <w:rtl w:val="0"/>
          <w:lang w:val="de-DE"/>
        </w:rPr>
        <w:t>doka</w:t>
      </w:r>
      <w:r>
        <w:rPr>
          <w:kern w:val="0"/>
          <w:rtl w:val="0"/>
          <w:lang w:val="de-DE"/>
        </w:rPr>
        <w:t>ž</w:t>
      </w:r>
      <w:r>
        <w:rPr>
          <w:kern w:val="0"/>
          <w:rtl w:val="0"/>
          <w:lang w:val="de-DE"/>
        </w:rPr>
        <w:t>e</w:t>
      </w:r>
      <w:r>
        <w:rPr>
          <w:kern w:val="0"/>
          <w:rtl w:val="0"/>
          <w:lang w:val="de-DE"/>
        </w:rPr>
        <w:t>“</w:t>
      </w:r>
      <w:r>
        <w:rPr>
          <w:kern w:val="0"/>
          <w:rtl w:val="0"/>
          <w:lang w:val="de-DE"/>
        </w:rPr>
        <w:t xml:space="preserve">, da je </w:t>
      </w:r>
      <w:r>
        <w:rPr>
          <w:rStyle w:val="Ohne"/>
          <w:b w:val="1"/>
          <w:bCs w:val="1"/>
          <w:kern w:val="0"/>
          <w:rtl w:val="0"/>
          <w:lang w:val="de-DE"/>
        </w:rPr>
        <w:t>pe</w:t>
      </w:r>
      <w:r>
        <w:rPr>
          <w:rStyle w:val="Ohne"/>
          <w:b w:val="1"/>
          <w:bCs w:val="1"/>
          <w:kern w:val="0"/>
          <w:rtl w:val="0"/>
          <w:lang w:val="de-DE"/>
        </w:rPr>
        <w:t>č</w:t>
      </w:r>
      <w:r>
        <w:rPr>
          <w:rStyle w:val="Ohne"/>
          <w:b w:val="1"/>
          <w:bCs w:val="1"/>
          <w:kern w:val="0"/>
          <w:rtl w:val="0"/>
          <w:lang w:val="de-DE"/>
        </w:rPr>
        <w:t>at</w:t>
      </w:r>
      <w:r>
        <w:rPr>
          <w:kern w:val="0"/>
          <w:rtl w:val="0"/>
          <w:lang w:val="de-DE"/>
        </w:rPr>
        <w:t xml:space="preserve"> </w:t>
      </w:r>
      <w:r>
        <w:rPr>
          <w:rStyle w:val="Ohne"/>
          <w:b w:val="1"/>
          <w:bCs w:val="1"/>
          <w:kern w:val="0"/>
          <w:rtl w:val="0"/>
          <w:lang w:val="de-DE"/>
        </w:rPr>
        <w:t>ž</w:t>
      </w:r>
      <w:r>
        <w:rPr>
          <w:rStyle w:val="Ohne"/>
          <w:b w:val="1"/>
          <w:bCs w:val="1"/>
          <w:kern w:val="0"/>
          <w:rtl w:val="0"/>
          <w:lang w:val="de-DE"/>
        </w:rPr>
        <w:t>ivog</w:t>
      </w:r>
      <w:r>
        <w:rPr>
          <w:kern w:val="0"/>
          <w:rtl w:val="0"/>
          <w:lang w:val="de-DE"/>
        </w:rPr>
        <w:t xml:space="preserve"> </w:t>
      </w:r>
      <w:r>
        <w:rPr>
          <w:rStyle w:val="Ohne"/>
          <w:b w:val="1"/>
          <w:bCs w:val="1"/>
          <w:kern w:val="0"/>
          <w:rtl w:val="0"/>
          <w:lang w:val="de-DE"/>
        </w:rPr>
        <w:t>Boga</w:t>
      </w:r>
      <w:r>
        <w:rPr>
          <w:kern w:val="0"/>
          <w:rtl w:val="0"/>
          <w:lang w:val="de-DE"/>
        </w:rPr>
        <w:t xml:space="preserve"> Oca u stvari </w:t>
      </w:r>
      <w:r>
        <w:rPr>
          <w:rStyle w:val="Ohne"/>
          <w:b w:val="1"/>
          <w:bCs w:val="1"/>
          <w:kern w:val="0"/>
          <w:rtl w:val="0"/>
          <w:lang w:val="de-DE"/>
        </w:rPr>
        <w:t>pe</w:t>
      </w:r>
      <w:r>
        <w:rPr>
          <w:rStyle w:val="Ohne"/>
          <w:b w:val="1"/>
          <w:bCs w:val="1"/>
          <w:kern w:val="0"/>
          <w:rtl w:val="0"/>
          <w:lang w:val="de-DE"/>
        </w:rPr>
        <w:t>č</w:t>
      </w:r>
      <w:r>
        <w:rPr>
          <w:rStyle w:val="Ohne"/>
          <w:b w:val="1"/>
          <w:bCs w:val="1"/>
          <w:kern w:val="0"/>
          <w:rtl w:val="0"/>
          <w:lang w:val="de-DE"/>
        </w:rPr>
        <w:t>at</w:t>
      </w:r>
      <w:r>
        <w:rPr>
          <w:kern w:val="0"/>
          <w:rtl w:val="0"/>
          <w:lang w:val="de-DE"/>
        </w:rPr>
        <w:t xml:space="preserve"> „</w:t>
      </w:r>
      <w:r>
        <w:rPr>
          <w:rStyle w:val="Ohne"/>
          <w:b w:val="1"/>
          <w:bCs w:val="1"/>
          <w:kern w:val="0"/>
          <w:rtl w:val="0"/>
          <w:lang w:val="de-DE"/>
        </w:rPr>
        <w:t>ž</w:t>
      </w:r>
      <w:r>
        <w:rPr>
          <w:rStyle w:val="Ohne"/>
          <w:b w:val="1"/>
          <w:bCs w:val="1"/>
          <w:kern w:val="0"/>
          <w:rtl w:val="0"/>
          <w:lang w:val="de-DE"/>
        </w:rPr>
        <w:t>ivog</w:t>
      </w:r>
      <w:r>
        <w:rPr>
          <w:kern w:val="0"/>
          <w:rtl w:val="0"/>
          <w:lang w:val="de-DE"/>
        </w:rPr>
        <w:t xml:space="preserve">“ </w:t>
      </w:r>
      <w:r>
        <w:rPr>
          <w:rStyle w:val="Ohne"/>
          <w:b w:val="1"/>
          <w:bCs w:val="1"/>
          <w:kern w:val="0"/>
          <w:rtl w:val="0"/>
          <w:lang w:val="de-DE"/>
        </w:rPr>
        <w:t>Trojstva</w:t>
      </w:r>
      <w:r>
        <w:rPr>
          <w:kern w:val="0"/>
          <w:rtl w:val="0"/>
          <w:lang w:val="de-DE"/>
        </w:rPr>
        <w:t xml:space="preserve">. </w:t>
      </w:r>
    </w:p>
    <w:p>
      <w:pPr>
        <w:pStyle w:val="Text"/>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bidi w:val="0"/>
        <w:ind w:left="0" w:right="0" w:firstLine="0"/>
        <w:jc w:val="both"/>
        <w:rPr>
          <w:kern w:val="0"/>
          <w:rtl w:val="0"/>
          <w:lang w:val="de-DE"/>
        </w:rPr>
      </w:pPr>
    </w:p>
    <w:p>
      <w:pPr>
        <w:pStyle w:val="Text"/>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bidi w:val="0"/>
        <w:ind w:left="0" w:right="0" w:firstLine="0"/>
        <w:jc w:val="both"/>
        <w:rPr>
          <w:kern w:val="0"/>
          <w:rtl w:val="0"/>
          <w:lang w:val="de-DE"/>
        </w:rPr>
      </w:pPr>
      <w:r>
        <w:rPr>
          <w:kern w:val="0"/>
          <w:rtl w:val="0"/>
          <w:lang w:val="de-DE"/>
        </w:rPr>
        <w:t xml:space="preserve">Ko je pravi Vlasnik titule </w:t>
      </w:r>
      <w:r>
        <w:rPr>
          <w:kern w:val="0"/>
          <w:rtl w:val="0"/>
          <w:lang w:val="de-DE"/>
        </w:rPr>
        <w:t>„</w:t>
      </w:r>
      <w:r>
        <w:rPr>
          <w:rStyle w:val="Ohne"/>
          <w:kern w:val="0"/>
          <w:u w:val="single"/>
          <w:rtl w:val="0"/>
          <w:lang w:val="de-DE"/>
        </w:rPr>
        <w:t xml:space="preserve">jedini </w:t>
      </w:r>
      <w:r>
        <w:rPr>
          <w:rStyle w:val="Ohne"/>
          <w:kern w:val="0"/>
          <w:u w:val="single"/>
          <w:rtl w:val="0"/>
          <w:lang w:val="de-DE"/>
        </w:rPr>
        <w:t>ž</w:t>
      </w:r>
      <w:r>
        <w:rPr>
          <w:rStyle w:val="Ohne"/>
          <w:kern w:val="0"/>
          <w:u w:val="single"/>
          <w:rtl w:val="0"/>
          <w:lang w:val="de-DE"/>
        </w:rPr>
        <w:t>ivi</w:t>
      </w:r>
      <w:r>
        <w:rPr>
          <w:kern w:val="0"/>
          <w:rtl w:val="0"/>
          <w:lang w:val="de-DE"/>
        </w:rPr>
        <w:t xml:space="preserve">“ </w:t>
      </w:r>
      <w:r>
        <w:rPr>
          <w:kern w:val="0"/>
          <w:rtl w:val="0"/>
          <w:lang w:val="de-DE"/>
        </w:rPr>
        <w:t>Bog?</w:t>
      </w:r>
    </w:p>
    <w:p>
      <w:pPr>
        <w:pStyle w:val="Text"/>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bidi w:val="0"/>
        <w:ind w:left="0" w:right="0" w:firstLine="0"/>
        <w:jc w:val="both"/>
        <w:rPr>
          <w:b w:val="1"/>
          <w:bCs w:val="1"/>
          <w:kern w:val="0"/>
          <w:u w:val="single"/>
          <w:rtl w:val="0"/>
          <w:lang w:val="de-DE"/>
        </w:rPr>
      </w:pPr>
      <w:r>
        <w:rPr>
          <w:b w:val="1"/>
          <w:bCs w:val="1"/>
          <w:kern w:val="0"/>
          <w:u w:val="single"/>
          <w:rtl w:val="0"/>
          <w:lang w:val="de-DE"/>
        </w:rPr>
        <w:t>Original:</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u w:color="000000"/>
          <w:rtl w:val="0"/>
          <w:lang w:val="de-DE"/>
        </w:rPr>
      </w:pPr>
    </w:p>
    <w:p>
      <w:pPr>
        <w:pStyle w:val="Standard"/>
        <w:widowControl w:val="0"/>
        <w:numPr>
          <w:ilvl w:val="0"/>
          <w:numId w:val="154"/>
        </w:numPr>
        <w:bidi w:val="0"/>
        <w:ind w:right="0"/>
        <w:jc w:val="both"/>
        <w:rPr>
          <w:rFonts w:ascii="Arial" w:hAnsi="Arial" w:hint="default"/>
          <w:u w:color="000000"/>
          <w:rtl w:val="0"/>
          <w:lang w:val="de-DE"/>
        </w:rPr>
      </w:pPr>
      <w:r>
        <w:rPr>
          <w:rFonts w:ascii="Arial" w:hAnsi="Arial" w:hint="default"/>
          <w:u w:color="000000"/>
          <w:rtl w:val="0"/>
          <w:lang w:val="de-DE"/>
        </w:rPr>
        <w:t>„</w:t>
      </w:r>
      <w:r>
        <w:rPr>
          <w:rFonts w:ascii="Arial" w:hAnsi="Arial"/>
          <w:u w:color="000000"/>
          <w:rtl w:val="0"/>
          <w:lang w:val="de-DE"/>
        </w:rPr>
        <w:t>A Simon Petar odgovori i re</w:t>
      </w:r>
      <w:r>
        <w:rPr>
          <w:rFonts w:ascii="Arial" w:hAnsi="Arial" w:hint="default"/>
          <w:u w:color="000000"/>
          <w:rtl w:val="0"/>
          <w:lang w:val="de-DE"/>
        </w:rPr>
        <w:t>č</w:t>
      </w:r>
      <w:r>
        <w:rPr>
          <w:rFonts w:ascii="Arial" w:hAnsi="Arial"/>
          <w:u w:color="000000"/>
          <w:rtl w:val="0"/>
          <w:lang w:val="de-DE"/>
        </w:rPr>
        <w:t xml:space="preserve">e: Ti si Hristos, </w:t>
      </w:r>
      <w:r>
        <w:rPr>
          <w:rStyle w:val="Ohne"/>
          <w:rFonts w:ascii="Arial" w:hAnsi="Arial"/>
          <w:b w:val="1"/>
          <w:bCs w:val="1"/>
          <w:u w:val="single" w:color="000000"/>
          <w:rtl w:val="0"/>
          <w:lang w:val="de-DE"/>
        </w:rPr>
        <w:t>SIN</w:t>
      </w:r>
      <w:r>
        <w:rPr>
          <w:rStyle w:val="Ohne"/>
          <w:rFonts w:ascii="Arial" w:hAnsi="Arial"/>
          <w:b w:val="1"/>
          <w:bCs w:val="1"/>
          <w:u w:color="000000"/>
          <w:rtl w:val="0"/>
          <w:lang w:val="de-DE"/>
        </w:rPr>
        <w:t xml:space="preserve"> Boga </w:t>
      </w:r>
      <w:r>
        <w:rPr>
          <w:rStyle w:val="Ohne"/>
          <w:rFonts w:ascii="Arial" w:hAnsi="Arial" w:hint="default"/>
          <w:b w:val="1"/>
          <w:bCs w:val="1"/>
          <w:u w:val="single" w:color="000000"/>
          <w:rtl w:val="0"/>
          <w:lang w:val="de-DE"/>
        </w:rPr>
        <w:t>Ž</w:t>
      </w:r>
      <w:r>
        <w:rPr>
          <w:rStyle w:val="Ohne"/>
          <w:rFonts w:ascii="Arial" w:hAnsi="Arial"/>
          <w:b w:val="1"/>
          <w:bCs w:val="1"/>
          <w:u w:val="single" w:color="000000"/>
          <w:rtl w:val="0"/>
          <w:lang w:val="de-DE"/>
        </w:rPr>
        <w:t>IVOGA</w:t>
      </w:r>
      <w:r>
        <w:rPr>
          <w:rFonts w:ascii="Arial" w:hAnsi="Arial"/>
          <w:u w:color="000000"/>
          <w:rtl w:val="0"/>
          <w:lang w:val="de-DE"/>
        </w:rPr>
        <w:t>.</w:t>
      </w:r>
      <w:r>
        <w:rPr>
          <w:rFonts w:ascii="Arial" w:hAnsi="Arial" w:hint="default"/>
          <w:u w:color="000000"/>
          <w:rtl w:val="0"/>
          <w:lang w:val="de-DE"/>
        </w:rPr>
        <w:t xml:space="preserve">“ </w:t>
      </w:r>
      <w:r>
        <w:rPr>
          <w:rFonts w:ascii="Arial" w:hAnsi="Arial"/>
          <w:u w:color="000000"/>
          <w:rtl w:val="0"/>
          <w:lang w:val="de-DE"/>
        </w:rPr>
        <w:t>{Matej 16,16}</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u w:color="000000"/>
          <w:rtl w:val="0"/>
          <w:lang w:val="de-DE"/>
        </w:rPr>
      </w:pPr>
    </w:p>
    <w:p>
      <w:pPr>
        <w:pStyle w:val="Standard"/>
        <w:widowControl w:val="0"/>
        <w:numPr>
          <w:ilvl w:val="0"/>
          <w:numId w:val="154"/>
        </w:numPr>
        <w:bidi w:val="0"/>
        <w:ind w:right="0"/>
        <w:jc w:val="both"/>
        <w:rPr>
          <w:rFonts w:ascii="Arial" w:hAnsi="Arial" w:hint="default"/>
          <w:u w:color="000000"/>
          <w:rtl w:val="0"/>
          <w:lang w:val="de-DE"/>
        </w:rPr>
      </w:pPr>
      <w:r>
        <w:rPr>
          <w:rFonts w:ascii="Arial" w:hAnsi="Arial" w:hint="default"/>
          <w:u w:color="000000"/>
          <w:rtl w:val="0"/>
          <w:lang w:val="de-DE"/>
        </w:rPr>
        <w:t>„…</w:t>
      </w:r>
      <w:r>
        <w:rPr>
          <w:rFonts w:ascii="Arial" w:hAnsi="Arial"/>
          <w:u w:color="000000"/>
          <w:rtl w:val="0"/>
          <w:lang w:val="de-DE"/>
        </w:rPr>
        <w:t>d</w:t>
      </w:r>
      <w:r>
        <w:rPr>
          <w:rFonts w:ascii="Arial" w:hAnsi="Arial"/>
          <w:u w:color="000000"/>
          <w:rtl w:val="0"/>
          <w:lang w:val="de-DE"/>
        </w:rPr>
        <w:t>a slu</w:t>
      </w:r>
      <w:r>
        <w:rPr>
          <w:rFonts w:ascii="Arial" w:hAnsi="Arial" w:hint="default"/>
          <w:u w:color="000000"/>
          <w:rtl w:val="0"/>
          <w:lang w:val="de-DE"/>
        </w:rPr>
        <w:t>ž</w:t>
      </w:r>
      <w:r>
        <w:rPr>
          <w:rFonts w:ascii="Arial" w:hAnsi="Arial"/>
          <w:u w:color="000000"/>
          <w:rtl w:val="0"/>
          <w:lang w:val="de-DE"/>
        </w:rPr>
        <w:t xml:space="preserve">ite </w:t>
      </w:r>
      <w:r>
        <w:rPr>
          <w:rStyle w:val="Ohne"/>
          <w:rFonts w:ascii="Arial" w:hAnsi="Arial"/>
          <w:b w:val="1"/>
          <w:bCs w:val="1"/>
          <w:u w:color="000000"/>
          <w:rtl w:val="0"/>
          <w:lang w:val="de-DE"/>
        </w:rPr>
        <w:t>BOGU</w:t>
      </w:r>
      <w:r>
        <w:rPr>
          <w:rFonts w:ascii="Arial" w:hAnsi="Arial"/>
          <w:u w:color="000000"/>
          <w:rtl w:val="0"/>
          <w:lang w:val="de-DE"/>
        </w:rPr>
        <w:t xml:space="preserve"> </w:t>
      </w:r>
      <w:r>
        <w:rPr>
          <w:rStyle w:val="Ohne"/>
          <w:rFonts w:ascii="Arial" w:hAnsi="Arial" w:hint="default"/>
          <w:b w:val="1"/>
          <w:bCs w:val="1"/>
          <w:u w:val="single" w:color="000000"/>
          <w:rtl w:val="0"/>
          <w:lang w:val="de-DE"/>
        </w:rPr>
        <w:t>Ž</w:t>
      </w:r>
      <w:r>
        <w:rPr>
          <w:rStyle w:val="Ohne"/>
          <w:rFonts w:ascii="Arial" w:hAnsi="Arial"/>
          <w:b w:val="1"/>
          <w:bCs w:val="1"/>
          <w:u w:val="single" w:color="000000"/>
          <w:rtl w:val="0"/>
          <w:lang w:val="de-DE"/>
        </w:rPr>
        <w:t>IVOM</w:t>
      </w:r>
      <w:r>
        <w:rPr>
          <w:rStyle w:val="Ohne"/>
          <w:rFonts w:ascii="Arial" w:hAnsi="Arial"/>
          <w:u w:val="single" w:color="000000"/>
          <w:rtl w:val="0"/>
          <w:lang w:val="de-DE"/>
        </w:rPr>
        <w:t xml:space="preserve"> i istinitom</w:t>
      </w:r>
      <w:r>
        <w:rPr>
          <w:rFonts w:ascii="Arial" w:hAnsi="Arial"/>
          <w:u w:color="000000"/>
          <w:rtl w:val="0"/>
          <w:lang w:val="de-DE"/>
        </w:rPr>
        <w:t xml:space="preserve">, i da </w:t>
      </w:r>
      <w:r>
        <w:rPr>
          <w:rFonts w:ascii="Arial" w:hAnsi="Arial" w:hint="default"/>
          <w:u w:color="000000"/>
          <w:rtl w:val="0"/>
          <w:lang w:val="de-DE"/>
        </w:rPr>
        <w:t>č</w:t>
      </w:r>
      <w:r>
        <w:rPr>
          <w:rFonts w:ascii="Arial" w:hAnsi="Arial"/>
          <w:u w:color="000000"/>
          <w:rtl w:val="0"/>
          <w:lang w:val="de-DE"/>
        </w:rPr>
        <w:t xml:space="preserve">ekate </w:t>
      </w:r>
      <w:r>
        <w:rPr>
          <w:rStyle w:val="Ohne"/>
          <w:rFonts w:ascii="Arial" w:hAnsi="Arial"/>
          <w:b w:val="1"/>
          <w:bCs w:val="1"/>
          <w:u w:color="000000"/>
          <w:rtl w:val="0"/>
          <w:lang w:val="de-DE"/>
        </w:rPr>
        <w:t>SINA</w:t>
      </w:r>
      <w:r>
        <w:rPr>
          <w:rFonts w:ascii="Arial" w:hAnsi="Arial"/>
          <w:u w:color="000000"/>
          <w:rtl w:val="0"/>
          <w:lang w:val="de-DE"/>
        </w:rPr>
        <w:t xml:space="preserve"> Njegova</w:t>
      </w:r>
      <w:r>
        <w:rPr>
          <w:rFonts w:ascii="Arial" w:hAnsi="Arial" w:hint="default"/>
          <w:u w:color="000000"/>
          <w:rtl w:val="0"/>
          <w:lang w:val="de-DE"/>
        </w:rPr>
        <w:t>…</w:t>
      </w:r>
      <w:r>
        <w:rPr>
          <w:rFonts w:ascii="Arial" w:hAnsi="Arial"/>
          <w:u w:color="000000"/>
          <w:rtl w:val="0"/>
          <w:lang w:val="de-DE"/>
        </w:rPr>
        <w:t>.</w:t>
      </w:r>
      <w:r>
        <w:rPr>
          <w:rFonts w:ascii="Arial" w:hAnsi="Arial" w:hint="default"/>
          <w:u w:color="000000"/>
          <w:rtl w:val="0"/>
          <w:lang w:val="de-DE"/>
        </w:rPr>
        <w:t>“</w:t>
      </w:r>
      <w:r>
        <w:rPr>
          <w:rFonts w:ascii="Arial" w:hAnsi="Arial"/>
          <w:u w:color="000000"/>
          <w:rtl w:val="0"/>
          <w:lang w:val="de-DE"/>
        </w:rPr>
        <w:t xml:space="preserve"> {</w:t>
      </w:r>
      <w:r>
        <w:rPr>
          <w:rFonts w:ascii="Arial" w:hAnsi="Arial"/>
          <w:u w:color="000000"/>
          <w:rtl w:val="0"/>
          <w:lang w:val="de-DE"/>
        </w:rPr>
        <w:t>1. Solunjanima 1, 9.10</w:t>
      </w:r>
      <w:r>
        <w:rPr>
          <w:rFonts w:ascii="Arial" w:hAnsi="Arial"/>
          <w:u w:color="000000"/>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ff2600"/>
          <w:shd w:val="clear" w:color="auto" w:fill="ffffff"/>
          <w:rtl w:val="0"/>
          <w14:textFill>
            <w14:solidFill>
              <w14:srgbClr w14:val="FF2600"/>
            </w14:solidFill>
          </w14:textFill>
        </w:rPr>
      </w:pPr>
    </w:p>
    <w:p>
      <w:pPr>
        <w:pStyle w:val="Text"/>
        <w:numPr>
          <w:ilvl w:val="0"/>
          <w:numId w:val="8"/>
        </w:numPr>
      </w:pPr>
      <w:r>
        <w:rPr>
          <w:rtl w:val="0"/>
        </w:rPr>
        <w:t>„</w:t>
      </w:r>
      <w:r>
        <w:rPr>
          <w:rtl w:val="0"/>
        </w:rPr>
        <w:t xml:space="preserve">Ovo je </w:t>
      </w:r>
      <w:r>
        <w:rPr>
          <w:rStyle w:val="Ohne"/>
          <w:b w:val="1"/>
          <w:bCs w:val="1"/>
          <w:rtl w:val="0"/>
        </w:rPr>
        <w:t>BOG</w:t>
      </w:r>
      <w:r>
        <w:rPr>
          <w:rtl w:val="0"/>
        </w:rPr>
        <w:t xml:space="preserve"> (Otac), </w:t>
      </w:r>
      <w:r>
        <w:rPr>
          <w:rStyle w:val="Ohne"/>
          <w:b w:val="1"/>
          <w:bCs w:val="1"/>
          <w:rtl w:val="0"/>
        </w:rPr>
        <w:t>JEDINI</w:t>
      </w:r>
      <w:r>
        <w:rPr>
          <w:rStyle w:val="Ohne"/>
          <w:b w:val="1"/>
          <w:bCs w:val="1"/>
          <w:rtl w:val="0"/>
        </w:rPr>
        <w:t xml:space="preserve"> </w:t>
      </w:r>
      <w:r>
        <w:rPr>
          <w:rStyle w:val="Ohne"/>
          <w:b w:val="1"/>
          <w:bCs w:val="1"/>
          <w:u w:val="single"/>
          <w:rtl w:val="0"/>
        </w:rPr>
        <w:t>istiniti</w:t>
      </w:r>
      <w:r>
        <w:rPr>
          <w:rStyle w:val="Ohne"/>
          <w:b w:val="1"/>
          <w:bCs w:val="1"/>
          <w:rtl w:val="0"/>
        </w:rPr>
        <w:t xml:space="preserve"> </w:t>
      </w:r>
      <w:r>
        <w:rPr>
          <w:rStyle w:val="Ohne"/>
          <w:b w:val="1"/>
          <w:bCs w:val="1"/>
          <w:rtl w:val="0"/>
        </w:rPr>
        <w:t>Ž</w:t>
      </w:r>
      <w:r>
        <w:rPr>
          <w:rStyle w:val="Ohne"/>
          <w:b w:val="1"/>
          <w:bCs w:val="1"/>
          <w:rtl w:val="0"/>
        </w:rPr>
        <w:t>IVI</w:t>
      </w:r>
      <w:r>
        <w:rPr>
          <w:rStyle w:val="Ohne"/>
          <w:b w:val="1"/>
          <w:bCs w:val="1"/>
          <w:rtl w:val="0"/>
          <w:lang w:val="en-US"/>
        </w:rPr>
        <w:t xml:space="preserve"> Bog</w:t>
      </w:r>
      <w:r>
        <w:rPr>
          <w:rtl w:val="0"/>
        </w:rPr>
        <w:t>, Kome pripada na</w:t>
      </w:r>
      <w:r>
        <w:rPr>
          <w:rtl w:val="0"/>
        </w:rPr>
        <w:t>š</w:t>
      </w:r>
      <w:r>
        <w:rPr>
          <w:rtl w:val="0"/>
        </w:rPr>
        <w:t>a molitva i poslu</w:t>
      </w:r>
      <w:r>
        <w:rPr>
          <w:rtl w:val="0"/>
        </w:rPr>
        <w:t>š</w:t>
      </w:r>
      <w:r>
        <w:rPr>
          <w:rtl w:val="0"/>
        </w:rPr>
        <w:t>nost. ...Neka najsvetliji primer koji je svet mogao videti bude tvoj primer, nikako najve</w:t>
      </w:r>
      <w:r>
        <w:rPr>
          <w:rtl w:val="0"/>
        </w:rPr>
        <w:t>ć</w:t>
      </w:r>
      <w:r>
        <w:rPr>
          <w:rtl w:val="0"/>
        </w:rPr>
        <w:t>i i naj</w:t>
      </w:r>
      <w:r>
        <w:rPr>
          <w:rtl w:val="0"/>
        </w:rPr>
        <w:t>š</w:t>
      </w:r>
      <w:r>
        <w:rPr>
          <w:rtl w:val="0"/>
        </w:rPr>
        <w:t xml:space="preserve">kolovaniji ljudi tog vremena, koji ne poznaju </w:t>
      </w:r>
      <w:r>
        <w:rPr>
          <w:rStyle w:val="Ohne"/>
          <w:b w:val="1"/>
          <w:bCs w:val="1"/>
          <w:rtl w:val="0"/>
        </w:rPr>
        <w:t xml:space="preserve">niti </w:t>
      </w:r>
      <w:r>
        <w:rPr>
          <w:rStyle w:val="Ohne"/>
          <w:b w:val="1"/>
          <w:bCs w:val="1"/>
          <w:u w:val="single"/>
          <w:rtl w:val="0"/>
        </w:rPr>
        <w:t>BOGA</w:t>
      </w:r>
      <w:r>
        <w:rPr>
          <w:rStyle w:val="Ohne"/>
          <w:b w:val="1"/>
          <w:bCs w:val="1"/>
          <w:rtl w:val="0"/>
        </w:rPr>
        <w:t xml:space="preserve"> niti </w:t>
      </w:r>
      <w:r>
        <w:rPr>
          <w:rStyle w:val="Ohne"/>
          <w:b w:val="1"/>
          <w:bCs w:val="1"/>
          <w:u w:val="single"/>
          <w:rtl w:val="0"/>
          <w:lang w:val="es-ES_tradnl"/>
        </w:rPr>
        <w:t>Isusa</w:t>
      </w:r>
      <w:r>
        <w:rPr>
          <w:rStyle w:val="Ohne"/>
          <w:b w:val="1"/>
          <w:bCs w:val="1"/>
          <w:rtl w:val="0"/>
        </w:rPr>
        <w:t xml:space="preserve"> Hrista, </w:t>
      </w:r>
      <w:r>
        <w:rPr>
          <w:rStyle w:val="Ohne"/>
          <w:b w:val="1"/>
          <w:bCs w:val="1"/>
          <w:u w:val="single"/>
          <w:rtl w:val="0"/>
        </w:rPr>
        <w:t>Kojeg</w:t>
      </w:r>
      <w:r>
        <w:rPr>
          <w:rStyle w:val="Ohne"/>
          <w:b w:val="1"/>
          <w:bCs w:val="1"/>
          <w:rtl w:val="0"/>
        </w:rPr>
        <w:t xml:space="preserve"> je poslao</w:t>
      </w:r>
      <w:r>
        <w:rPr>
          <w:rtl w:val="0"/>
        </w:rPr>
        <w:t xml:space="preserve">. </w:t>
      </w:r>
      <w:r>
        <w:rPr>
          <w:rStyle w:val="Ohne"/>
          <w:b w:val="1"/>
          <w:bCs w:val="1"/>
          <w:u w:val="single"/>
          <w:rtl w:val="0"/>
        </w:rPr>
        <w:t>Samo Otac i Sin</w:t>
      </w:r>
      <w:r>
        <w:rPr>
          <w:rStyle w:val="Ohne"/>
          <w:b w:val="1"/>
          <w:bCs w:val="1"/>
          <w:rtl w:val="0"/>
        </w:rPr>
        <w:t xml:space="preserve"> trebaju da budu uzdignuti</w:t>
      </w:r>
      <w:r>
        <w:rPr>
          <w:rtl w:val="0"/>
        </w:rPr>
        <w:t>.</w:t>
      </w:r>
      <w:r>
        <w:rPr>
          <w:rtl w:val="0"/>
          <w:lang w:val="de-DE"/>
        </w:rPr>
        <w:t xml:space="preserve">“ </w:t>
      </w:r>
      <w:r>
        <w:rPr>
          <w:rtl w:val="0"/>
          <w:lang w:val="en-US"/>
        </w:rPr>
        <w:t xml:space="preserve">{Ellen White: YI, July 7, </w:t>
      </w:r>
      <w:r>
        <w:rPr>
          <w:rStyle w:val="Ohne"/>
          <w:b w:val="1"/>
          <w:bCs w:val="1"/>
          <w:rtl w:val="0"/>
        </w:rPr>
        <w:t>1898</w:t>
      </w:r>
      <w:r>
        <w:rPr>
          <w:rtl w:val="0"/>
        </w:rPr>
        <w:t xml:space="preserve"> par. 2} </w:t>
      </w:r>
      <w:r>
        <w:rPr>
          <w:rStyle w:val="Hyperlink.13"/>
          <w:rtl w:val="1"/>
          <w:lang w:val="ar-SA" w:bidi="ar-SA"/>
        </w:rPr>
        <w:t>“</w:t>
      </w:r>
      <w:r>
        <w:rPr>
          <w:rStyle w:val="Hyperlink.13"/>
          <w:rtl w:val="0"/>
          <w:lang w:val="en-US"/>
        </w:rPr>
        <w:t>...it is God, the only true and living God, to whom our worship and reverence are due. ...Let the brightest example the world has yet seen be your example, rather than the greatest and most learned men of the age, who know not God, nor Jesus Christ whom he has sent. The Father and the Son alone are to be exalted.</w:t>
      </w:r>
      <w:r>
        <w:rPr>
          <w:rStyle w:val="Hyperlink.13"/>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rStyle w:val="Hyperlink.13"/>
          <w:kern w:val="0"/>
          <w:lang w:val="de-DE"/>
        </w:rPr>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kern w:val="0"/>
          <w:lang w:val="de-DE"/>
        </w:rPr>
      </w:pPr>
      <w:r>
        <w:rPr>
          <w:rStyle w:val="Ohne"/>
          <w:b w:val="1"/>
          <w:bCs w:val="1"/>
          <w:kern w:val="0"/>
          <w:rtl w:val="0"/>
          <w:lang w:val="de-DE"/>
        </w:rPr>
        <w:t>Pe</w:t>
      </w:r>
      <w:r>
        <w:rPr>
          <w:rStyle w:val="Ohne"/>
          <w:b w:val="1"/>
          <w:bCs w:val="1"/>
          <w:kern w:val="0"/>
          <w:rtl w:val="0"/>
          <w:lang w:val="de-DE"/>
        </w:rPr>
        <w:t>č</w:t>
      </w:r>
      <w:r>
        <w:rPr>
          <w:rStyle w:val="Ohne"/>
          <w:b w:val="1"/>
          <w:bCs w:val="1"/>
          <w:kern w:val="0"/>
          <w:rtl w:val="0"/>
          <w:lang w:val="de-DE"/>
        </w:rPr>
        <w:t>at</w:t>
      </w:r>
      <w:r>
        <w:rPr>
          <w:kern w:val="0"/>
          <w:rtl w:val="0"/>
          <w:lang w:val="de-DE"/>
        </w:rPr>
        <w:t xml:space="preserve"> </w:t>
      </w:r>
      <w:r>
        <w:rPr>
          <w:rStyle w:val="Ohne"/>
          <w:b w:val="1"/>
          <w:bCs w:val="1"/>
          <w:kern w:val="0"/>
          <w:u w:val="single"/>
          <w:rtl w:val="0"/>
          <w:lang w:val="de-DE"/>
        </w:rPr>
        <w:t>ž</w:t>
      </w:r>
      <w:r>
        <w:rPr>
          <w:rStyle w:val="Ohne"/>
          <w:b w:val="1"/>
          <w:bCs w:val="1"/>
          <w:kern w:val="0"/>
          <w:u w:val="single"/>
          <w:rtl w:val="0"/>
          <w:lang w:val="de-DE"/>
        </w:rPr>
        <w:t>ivoga</w:t>
      </w:r>
      <w:r>
        <w:rPr>
          <w:kern w:val="0"/>
          <w:rtl w:val="0"/>
          <w:lang w:val="de-DE"/>
        </w:rPr>
        <w:t xml:space="preserve"> Boga pripada </w:t>
      </w:r>
      <w:r>
        <w:rPr>
          <w:rStyle w:val="Ohne"/>
          <w:b w:val="1"/>
          <w:bCs w:val="1"/>
          <w:kern w:val="0"/>
          <w:rtl w:val="0"/>
          <w:lang w:val="de-DE"/>
        </w:rPr>
        <w:t xml:space="preserve">Bogu Ocu </w:t>
      </w:r>
      <w:r>
        <w:rPr>
          <w:kern w:val="0"/>
          <w:rtl w:val="0"/>
          <w:lang w:val="de-DE"/>
        </w:rPr>
        <w:t>a</w:t>
      </w:r>
      <w:r>
        <w:rPr>
          <w:rStyle w:val="Ohne"/>
          <w:b w:val="1"/>
          <w:bCs w:val="1"/>
          <w:kern w:val="0"/>
          <w:rtl w:val="0"/>
          <w:lang w:val="de-DE"/>
        </w:rPr>
        <w:t xml:space="preserve"> ne </w:t>
      </w:r>
      <w:r>
        <w:rPr>
          <w:kern w:val="0"/>
          <w:rtl w:val="0"/>
          <w:lang w:val="de-DE"/>
        </w:rPr>
        <w:t>nekom</w:t>
      </w:r>
      <w:r>
        <w:rPr>
          <w:rStyle w:val="Ohne"/>
          <w:b w:val="1"/>
          <w:bCs w:val="1"/>
          <w:kern w:val="0"/>
          <w:rtl w:val="0"/>
          <w:lang w:val="de-DE"/>
        </w:rPr>
        <w:t xml:space="preserve"> </w:t>
      </w:r>
      <w:r>
        <w:rPr>
          <w:kern w:val="0"/>
          <w:rtl w:val="0"/>
          <w:lang w:val="de-DE"/>
        </w:rPr>
        <w:t>„ž</w:t>
      </w:r>
      <w:r>
        <w:rPr>
          <w:kern w:val="0"/>
          <w:rtl w:val="0"/>
          <w:lang w:val="de-DE"/>
        </w:rPr>
        <w:t>ivom</w:t>
      </w:r>
      <w:r>
        <w:rPr>
          <w:kern w:val="0"/>
          <w:rtl w:val="0"/>
          <w:lang w:val="de-DE"/>
        </w:rPr>
        <w:t xml:space="preserve">“ </w:t>
      </w:r>
      <w:r>
        <w:rPr>
          <w:kern w:val="0"/>
          <w:rtl w:val="0"/>
          <w:lang w:val="de-DE"/>
        </w:rPr>
        <w:t>Trojstvu</w:t>
      </w:r>
      <w:r>
        <w:rPr>
          <w:rStyle w:val="Ohne"/>
          <w:b w:val="1"/>
          <w:bCs w:val="1"/>
          <w:kern w:val="0"/>
          <w:rtl w:val="0"/>
          <w:lang w:val="de-DE"/>
        </w:rPr>
        <w:t xml:space="preserve">. </w:t>
      </w:r>
      <w:r>
        <w:rPr>
          <w:kern w:val="0"/>
          <w:rtl w:val="0"/>
          <w:lang w:val="de-DE"/>
        </w:rPr>
        <w:t>Taj</w:t>
      </w:r>
      <w:r>
        <w:rPr>
          <w:rStyle w:val="Ohne"/>
          <w:b w:val="1"/>
          <w:bCs w:val="1"/>
          <w:kern w:val="0"/>
          <w:rtl w:val="0"/>
          <w:lang w:val="de-DE"/>
        </w:rPr>
        <w:t xml:space="preserve"> </w:t>
      </w:r>
      <w:r>
        <w:rPr>
          <w:kern w:val="0"/>
          <w:rtl w:val="0"/>
          <w:lang w:val="de-DE"/>
        </w:rPr>
        <w:t>pe</w:t>
      </w:r>
      <w:r>
        <w:rPr>
          <w:kern w:val="0"/>
          <w:rtl w:val="0"/>
          <w:lang w:val="de-DE"/>
        </w:rPr>
        <w:t>č</w:t>
      </w:r>
      <w:r>
        <w:rPr>
          <w:kern w:val="0"/>
          <w:rtl w:val="0"/>
          <w:lang w:val="de-DE"/>
        </w:rPr>
        <w:t>at pokazuje ime i identitet njegovog Vlasnika.</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kern w:val="0"/>
          <w:lang w:val="de-DE"/>
        </w:rPr>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kern w:val="0"/>
          <w:lang w:val="de-DE"/>
        </w:rPr>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kern w:val="0"/>
          <w:lang w:val="de-DE"/>
        </w:rPr>
      </w:pPr>
    </w:p>
    <w:p>
      <w:pPr>
        <w:pStyle w:val="Text"/>
        <w:numPr>
          <w:ilvl w:val="0"/>
          <w:numId w:val="132"/>
        </w:numPr>
      </w:pPr>
      <w:r>
        <w:rPr>
          <w:rtl w:val="0"/>
        </w:rPr>
        <w:t>„</w:t>
      </w:r>
      <w:r>
        <w:rPr>
          <w:rtl w:val="0"/>
        </w:rPr>
        <w:t>I videh drugoga An</w:t>
      </w:r>
      <w:r>
        <w:rPr>
          <w:rtl w:val="0"/>
        </w:rPr>
        <w:t>đ</w:t>
      </w:r>
      <w:r>
        <w:rPr>
          <w:rtl w:val="0"/>
        </w:rPr>
        <w:t>ela gde se penje od istoka sun</w:t>
      </w:r>
      <w:r>
        <w:rPr>
          <w:rtl w:val="0"/>
        </w:rPr>
        <w:t>č</w:t>
      </w:r>
      <w:r>
        <w:rPr>
          <w:rtl w:val="0"/>
        </w:rPr>
        <w:t>anoga koji ima</w:t>
      </w:r>
      <w:r>
        <w:rPr>
          <w:rtl w:val="0"/>
        </w:rPr>
        <w:t>š</w:t>
      </w:r>
      <w:r>
        <w:rPr>
          <w:rtl w:val="0"/>
        </w:rPr>
        <w:t xml:space="preserve">e </w:t>
      </w:r>
      <w:r>
        <w:rPr>
          <w:rStyle w:val="Ohne"/>
          <w:b w:val="1"/>
          <w:bCs w:val="1"/>
          <w:rtl w:val="0"/>
        </w:rPr>
        <w:t>PE</w:t>
      </w:r>
      <w:r>
        <w:rPr>
          <w:rStyle w:val="Ohne"/>
          <w:b w:val="1"/>
          <w:bCs w:val="1"/>
          <w:rtl w:val="0"/>
        </w:rPr>
        <w:t>Č</w:t>
      </w:r>
      <w:r>
        <w:rPr>
          <w:rStyle w:val="Ohne"/>
          <w:b w:val="1"/>
          <w:bCs w:val="1"/>
          <w:rtl w:val="0"/>
        </w:rPr>
        <w:t xml:space="preserve">AT Boga </w:t>
      </w:r>
      <w:r>
        <w:rPr>
          <w:rStyle w:val="Ohne"/>
          <w:b w:val="1"/>
          <w:bCs w:val="1"/>
          <w:u w:val="single"/>
          <w:rtl w:val="0"/>
        </w:rPr>
        <w:t>ž</w:t>
      </w:r>
      <w:r>
        <w:rPr>
          <w:rStyle w:val="Ohne"/>
          <w:b w:val="1"/>
          <w:bCs w:val="1"/>
          <w:u w:val="single"/>
          <w:rtl w:val="0"/>
        </w:rPr>
        <w:t>ivoga</w:t>
      </w:r>
      <w:r>
        <w:rPr>
          <w:rtl w:val="0"/>
        </w:rPr>
        <w:t xml:space="preserve"> …</w:t>
      </w:r>
      <w:r>
        <w:rPr>
          <w:rtl w:val="0"/>
        </w:rPr>
        <w:t>.</w:t>
      </w:r>
      <w:r>
        <w:rPr>
          <w:rtl w:val="0"/>
        </w:rPr>
        <w:t xml:space="preserve">Ne kvarite ni zemlje, ni mora, ni drveta, dokle </w:t>
      </w:r>
      <w:r>
        <w:rPr>
          <w:rStyle w:val="Ohne"/>
          <w:b w:val="1"/>
          <w:bCs w:val="1"/>
          <w:u w:val="single"/>
          <w:rtl w:val="0"/>
        </w:rPr>
        <w:t>zape</w:t>
      </w:r>
      <w:r>
        <w:rPr>
          <w:rStyle w:val="Ohne"/>
          <w:b w:val="1"/>
          <w:bCs w:val="1"/>
          <w:u w:val="single"/>
          <w:rtl w:val="0"/>
        </w:rPr>
        <w:t>č</w:t>
      </w:r>
      <w:r>
        <w:rPr>
          <w:rStyle w:val="Ohne"/>
          <w:b w:val="1"/>
          <w:bCs w:val="1"/>
          <w:u w:val="single"/>
          <w:rtl w:val="0"/>
        </w:rPr>
        <w:t>atim</w:t>
      </w:r>
      <w:r>
        <w:rPr>
          <w:rStyle w:val="Ohne"/>
          <w:b w:val="1"/>
          <w:bCs w:val="1"/>
          <w:rtl w:val="0"/>
        </w:rPr>
        <w:t xml:space="preserve"> sluge Boga</w:t>
      </w:r>
      <w:r>
        <w:rPr>
          <w:rtl w:val="0"/>
        </w:rPr>
        <w:t xml:space="preserve"> na</w:t>
      </w:r>
      <w:r>
        <w:rPr>
          <w:rtl w:val="0"/>
        </w:rPr>
        <w:t>š</w:t>
      </w:r>
      <w:r>
        <w:rPr>
          <w:rtl w:val="0"/>
        </w:rPr>
        <w:t xml:space="preserve">ega na </w:t>
      </w:r>
      <w:r>
        <w:rPr>
          <w:rStyle w:val="Ohne"/>
          <w:b w:val="1"/>
          <w:bCs w:val="1"/>
          <w:u w:val="single"/>
          <w:rtl w:val="0"/>
        </w:rPr>
        <w:t>č</w:t>
      </w:r>
      <w:r>
        <w:rPr>
          <w:rStyle w:val="Ohne"/>
          <w:b w:val="1"/>
          <w:bCs w:val="1"/>
          <w:u w:val="single"/>
          <w:rtl w:val="0"/>
        </w:rPr>
        <w:t>elima</w:t>
      </w:r>
      <w:r>
        <w:rPr>
          <w:rtl w:val="0"/>
        </w:rPr>
        <w:t xml:space="preserve"> njihovima.</w:t>
      </w:r>
      <w:r>
        <w:rPr>
          <w:rtl w:val="0"/>
          <w:lang w:val="de-DE"/>
        </w:rPr>
        <w:t xml:space="preserve">“ </w:t>
      </w:r>
      <w:r>
        <w:rPr>
          <w:rtl w:val="0"/>
        </w:rPr>
        <w:t>{Otkrivenje 7,</w:t>
      </w:r>
      <w:r>
        <w:rPr>
          <w:rtl w:val="0"/>
        </w:rPr>
        <w:t xml:space="preserve"> 2.</w:t>
      </w:r>
      <w:r>
        <w:rPr>
          <w:rtl w:val="0"/>
        </w:rPr>
        <w:t>3}</w:t>
      </w:r>
    </w:p>
    <w:p>
      <w:pPr>
        <w:pStyle w:val="Text"/>
        <w:tabs>
          <w:tab w:val="left" w:pos="8520"/>
        </w:tabs>
      </w:pPr>
    </w:p>
    <w:p>
      <w:pPr>
        <w:pStyle w:val="Standard"/>
        <w:numPr>
          <w:ilvl w:val="0"/>
          <w:numId w:val="25"/>
        </w:numPr>
        <w:bidi w:val="0"/>
        <w:ind w:right="0"/>
        <w:jc w:val="both"/>
        <w:rPr>
          <w:rFonts w:ascii="Arial" w:hAnsi="Arial" w:hint="default"/>
          <w:shd w:val="clear" w:color="auto" w:fill="ffffff"/>
          <w:rtl w:val="0"/>
          <w:lang w:val="en-US"/>
        </w:rPr>
      </w:pPr>
      <w:r>
        <w:rPr>
          <w:rStyle w:val="Ohne"/>
          <w:rFonts w:ascii="Arial" w:hAnsi="Arial" w:hint="default"/>
          <w:shd w:val="clear" w:color="auto" w:fill="ffffff"/>
          <w:rtl w:val="0"/>
          <w:lang w:val="en-US"/>
        </w:rPr>
        <w:t>„</w:t>
      </w:r>
      <w:r>
        <w:rPr>
          <w:rStyle w:val="Ohne"/>
          <w:rFonts w:ascii="Arial" w:hAnsi="Arial"/>
          <w:shd w:val="clear" w:color="auto" w:fill="ffffff"/>
          <w:rtl w:val="0"/>
          <w:lang w:val="en-US"/>
        </w:rPr>
        <w:t>I videh, i gle, Jagnje staja</w:t>
      </w:r>
      <w:r>
        <w:rPr>
          <w:rStyle w:val="Ohne"/>
          <w:rFonts w:ascii="Arial" w:hAnsi="Arial" w:hint="default"/>
          <w:shd w:val="clear" w:color="auto" w:fill="ffffff"/>
          <w:rtl w:val="0"/>
          <w:lang w:val="en-US"/>
        </w:rPr>
        <w:t>š</w:t>
      </w:r>
      <w:r>
        <w:rPr>
          <w:rStyle w:val="Ohne"/>
          <w:rFonts w:ascii="Arial" w:hAnsi="Arial"/>
          <w:shd w:val="clear" w:color="auto" w:fill="ffffff"/>
          <w:rtl w:val="0"/>
          <w:lang w:val="en-US"/>
        </w:rPr>
        <w:t xml:space="preserve">e na gori Sionskoj, i sa Njim sto i </w:t>
      </w:r>
      <w:r>
        <w:rPr>
          <w:rStyle w:val="Ohne"/>
          <w:rFonts w:ascii="Arial" w:hAnsi="Arial" w:hint="default"/>
          <w:shd w:val="clear" w:color="auto" w:fill="ffffff"/>
          <w:rtl w:val="0"/>
          <w:lang w:val="en-US"/>
        </w:rPr>
        <w:t>č</w:t>
      </w:r>
      <w:r>
        <w:rPr>
          <w:rStyle w:val="Ohne"/>
          <w:rFonts w:ascii="Arial" w:hAnsi="Arial"/>
          <w:shd w:val="clear" w:color="auto" w:fill="ffffff"/>
          <w:rtl w:val="0"/>
          <w:lang w:val="en-US"/>
        </w:rPr>
        <w:t xml:space="preserve">etrdeset i </w:t>
      </w:r>
      <w:r>
        <w:rPr>
          <w:rStyle w:val="Ohne"/>
          <w:rFonts w:ascii="Arial" w:hAnsi="Arial" w:hint="default"/>
          <w:shd w:val="clear" w:color="auto" w:fill="ffffff"/>
          <w:rtl w:val="0"/>
          <w:lang w:val="en-US"/>
        </w:rPr>
        <w:t>č</w:t>
      </w:r>
      <w:r>
        <w:rPr>
          <w:rStyle w:val="Ohne"/>
          <w:rFonts w:ascii="Arial" w:hAnsi="Arial"/>
          <w:shd w:val="clear" w:color="auto" w:fill="ffffff"/>
          <w:rtl w:val="0"/>
          <w:lang w:val="en-US"/>
        </w:rPr>
        <w:t xml:space="preserve">etiri hiljade, koji </w:t>
      </w:r>
      <w:r>
        <w:rPr>
          <w:rStyle w:val="Hyperlink.2"/>
          <w:rFonts w:ascii="Arial" w:hAnsi="Arial"/>
          <w:shd w:val="clear" w:color="auto" w:fill="ffffff"/>
          <w:rtl w:val="0"/>
          <w:lang w:val="en-US"/>
        </w:rPr>
        <w:t xml:space="preserve">imahu </w:t>
      </w:r>
      <w:r>
        <w:rPr>
          <w:rStyle w:val="Hyperlink.2"/>
          <w:rFonts w:ascii="Arial" w:hAnsi="Arial"/>
          <w:shd w:val="clear" w:color="auto" w:fill="ffffff"/>
          <w:rtl w:val="0"/>
        </w:rPr>
        <w:t>IME</w:t>
      </w:r>
      <w:r>
        <w:rPr>
          <w:rStyle w:val="Hyperlink.2"/>
          <w:rFonts w:ascii="Arial" w:hAnsi="Arial"/>
          <w:shd w:val="clear" w:color="auto" w:fill="ffffff"/>
          <w:rtl w:val="0"/>
          <w:lang w:val="en-US"/>
        </w:rPr>
        <w:t xml:space="preserve"> </w:t>
      </w:r>
      <w:r>
        <w:rPr>
          <w:rStyle w:val="Hyperlink.2"/>
          <w:rFonts w:ascii="Arial" w:hAnsi="Arial"/>
          <w:shd w:val="clear" w:color="auto" w:fill="ffffff"/>
          <w:rtl w:val="0"/>
        </w:rPr>
        <w:t>OCA</w:t>
      </w:r>
      <w:r>
        <w:rPr>
          <w:rStyle w:val="Hyperlink.2"/>
          <w:rFonts w:ascii="Arial" w:hAnsi="Arial"/>
          <w:shd w:val="clear" w:color="auto" w:fill="ffffff"/>
          <w:rtl w:val="0"/>
          <w:lang w:val="en-US"/>
        </w:rPr>
        <w:t xml:space="preserve"> Njegova napisano na </w:t>
      </w:r>
      <w:r>
        <w:rPr>
          <w:rStyle w:val="Hyperlink.2"/>
          <w:rFonts w:ascii="Arial" w:hAnsi="Arial" w:hint="default"/>
          <w:shd w:val="clear" w:color="auto" w:fill="ffffff"/>
          <w:rtl w:val="0"/>
        </w:rPr>
        <w:t>Č</w:t>
      </w:r>
      <w:r>
        <w:rPr>
          <w:rStyle w:val="Hyperlink.2"/>
          <w:rFonts w:ascii="Arial" w:hAnsi="Arial"/>
          <w:shd w:val="clear" w:color="auto" w:fill="ffffff"/>
          <w:rtl w:val="0"/>
        </w:rPr>
        <w:t>ELIMA</w:t>
      </w:r>
      <w:r>
        <w:rPr>
          <w:rStyle w:val="Hyperlink.2"/>
          <w:rFonts w:ascii="Arial" w:hAnsi="Arial"/>
          <w:shd w:val="clear" w:color="auto" w:fill="ffffff"/>
          <w:rtl w:val="0"/>
          <w:lang w:val="en-US"/>
        </w:rPr>
        <w:t xml:space="preserve"> svojim</w:t>
      </w:r>
      <w:r>
        <w:rPr>
          <w:rStyle w:val="Ohne"/>
          <w:rFonts w:ascii="Arial" w:hAnsi="Arial"/>
          <w:shd w:val="clear" w:color="auto" w:fill="ffffff"/>
          <w:rtl w:val="0"/>
          <w:lang w:val="en-US"/>
        </w:rPr>
        <w:t>.</w:t>
      </w:r>
      <w:r>
        <w:rPr>
          <w:rStyle w:val="Ohne"/>
          <w:rFonts w:ascii="Arial" w:hAnsi="Arial" w:hint="default"/>
          <w:shd w:val="clear" w:color="auto" w:fill="ffffff"/>
          <w:rtl w:val="0"/>
          <w:lang w:val="en-US"/>
        </w:rPr>
        <w:t xml:space="preserve">“ </w:t>
      </w:r>
      <w:r>
        <w:rPr>
          <w:rStyle w:val="Ohne"/>
          <w:rFonts w:ascii="Arial" w:hAnsi="Arial"/>
          <w:shd w:val="clear" w:color="auto" w:fill="ffffff"/>
          <w:rtl w:val="0"/>
          <w:lang w:val="en-US"/>
        </w:rPr>
        <w:t>{Otkrivenje 14,1}</w:t>
      </w:r>
    </w:p>
    <w:p>
      <w:pPr>
        <w:pStyle w:val="Text"/>
        <w:tabs>
          <w:tab w:val="left" w:pos="8520"/>
        </w:tabs>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Bog Otac je Vlasnik tog Pe</w:t>
      </w:r>
      <w:r>
        <w:rPr>
          <w:rFonts w:ascii="Arial" w:hAnsi="Arial" w:hint="default"/>
          <w:shd w:val="clear" w:color="auto" w:fill="ffffff"/>
          <w:rtl w:val="0"/>
        </w:rPr>
        <w:t>č</w:t>
      </w:r>
      <w:r>
        <w:rPr>
          <w:rFonts w:ascii="Arial" w:hAnsi="Arial"/>
          <w:shd w:val="clear" w:color="auto" w:fill="ffffff"/>
          <w:rtl w:val="0"/>
        </w:rPr>
        <w:t>ata, a Njegov Sin Isus je jedini put ka Ocu  i Njegovom pe</w:t>
      </w:r>
      <w:r>
        <w:rPr>
          <w:rFonts w:ascii="Arial" w:hAnsi="Arial" w:hint="default"/>
          <w:shd w:val="clear" w:color="auto" w:fill="ffffff"/>
          <w:rtl w:val="0"/>
        </w:rPr>
        <w:t>č</w:t>
      </w:r>
      <w:r>
        <w:rPr>
          <w:rFonts w:ascii="Arial" w:hAnsi="Arial"/>
          <w:shd w:val="clear" w:color="auto" w:fill="ffffff"/>
          <w:rtl w:val="0"/>
        </w:rPr>
        <w:t>atu: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155"/>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shd w:val="clear" w:color="auto" w:fill="ffffff"/>
          <w:rtl w:val="0"/>
        </w:rPr>
        <w:t>Isus mu re</w:t>
      </w:r>
      <w:r>
        <w:rPr>
          <w:rFonts w:ascii="Arial" w:hAnsi="Arial" w:hint="default"/>
          <w:shd w:val="clear" w:color="auto" w:fill="ffffff"/>
          <w:rtl w:val="0"/>
        </w:rPr>
        <w:t>č</w:t>
      </w:r>
      <w:r>
        <w:rPr>
          <w:rFonts w:ascii="Arial" w:hAnsi="Arial"/>
          <w:shd w:val="clear" w:color="auto" w:fill="ffffff"/>
          <w:rtl w:val="0"/>
        </w:rPr>
        <w:t xml:space="preserve">e: Ja sam put i istina i </w:t>
      </w:r>
      <w:r>
        <w:rPr>
          <w:rFonts w:ascii="Arial" w:hAnsi="Arial" w:hint="default"/>
          <w:shd w:val="clear" w:color="auto" w:fill="ffffff"/>
          <w:rtl w:val="0"/>
        </w:rPr>
        <w:t>ž</w:t>
      </w:r>
      <w:r>
        <w:rPr>
          <w:rFonts w:ascii="Arial" w:hAnsi="Arial"/>
          <w:shd w:val="clear" w:color="auto" w:fill="ffffff"/>
          <w:rtl w:val="0"/>
        </w:rPr>
        <w:t xml:space="preserve">ivot; </w:t>
      </w:r>
      <w:r>
        <w:rPr>
          <w:rStyle w:val="Ohne"/>
          <w:rFonts w:ascii="Arial" w:hAnsi="Arial"/>
          <w:b w:val="1"/>
          <w:bCs w:val="1"/>
          <w:shd w:val="clear" w:color="auto" w:fill="ffffff"/>
          <w:rtl w:val="0"/>
        </w:rPr>
        <w:t>niko ne</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e do</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i ka Ocu do kroza Me.</w:t>
      </w:r>
      <w:r>
        <w:rPr>
          <w:rFonts w:ascii="Arial" w:hAnsi="Arial" w:hint="default"/>
          <w:shd w:val="clear" w:color="auto" w:fill="ffffff"/>
          <w:rtl w:val="0"/>
          <w:lang w:val="de-DE"/>
        </w:rPr>
        <w:t xml:space="preserve">“ </w:t>
      </w:r>
      <w:r>
        <w:rPr>
          <w:rFonts w:ascii="Arial" w:hAnsi="Arial"/>
          <w:shd w:val="clear" w:color="auto" w:fill="ffffff"/>
          <w:rtl w:val="0"/>
        </w:rPr>
        <w:t>{</w:t>
      </w:r>
      <w:r>
        <w:rPr>
          <w:rFonts w:ascii="Arial" w:hAnsi="Arial"/>
          <w:shd w:val="clear" w:color="auto" w:fill="ffffff"/>
          <w:rtl w:val="0"/>
          <w:lang w:val="de-DE"/>
        </w:rPr>
        <w:t>Jo</w:t>
      </w:r>
      <w:r>
        <w:rPr>
          <w:rFonts w:ascii="Arial" w:hAnsi="Arial"/>
          <w:shd w:val="clear" w:color="auto" w:fill="ffffff"/>
          <w:rtl w:val="0"/>
        </w:rPr>
        <w:t>van</w:t>
      </w:r>
      <w:r>
        <w:rPr>
          <w:rFonts w:ascii="Arial" w:hAnsi="Arial"/>
          <w:shd w:val="clear" w:color="auto" w:fill="ffffff"/>
          <w:rtl w:val="0"/>
          <w:lang w:val="de-DE"/>
        </w:rPr>
        <w:t xml:space="preserve"> 14, 6</w:t>
      </w:r>
      <w:r>
        <w:rPr>
          <w:rFonts w:ascii="Arial" w:hAnsi="Arial"/>
          <w:shd w:val="clear" w:color="auto" w:fill="ffffff"/>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U Otkrivenju Jovanovom, poslednjoj knjizi Biblije, koja po zastupnicima Trojstva predstavlja vrhunac shvatanja istine, celo </w:t>
      </w:r>
      <w:r>
        <w:rPr>
          <w:rtl w:val="0"/>
        </w:rPr>
        <w:t>č</w:t>
      </w:r>
      <w:r>
        <w:rPr>
          <w:rtl w:val="0"/>
        </w:rPr>
        <w:t xml:space="preserve">etvrto i peto poglavlje opisuju 'Onoga </w:t>
      </w:r>
      <w:r>
        <w:rPr>
          <w:rtl w:val="0"/>
        </w:rPr>
        <w:t>š</w:t>
      </w:r>
      <w:r>
        <w:rPr>
          <w:rStyle w:val="Ohne"/>
          <w:rtl w:val="0"/>
          <w:lang w:val="en-US"/>
        </w:rPr>
        <w:t xml:space="preserve">to </w:t>
      </w:r>
      <w:r>
        <w:rPr>
          <w:rStyle w:val="Ohne"/>
          <w:b w:val="1"/>
          <w:bCs w:val="1"/>
          <w:rtl w:val="0"/>
          <w:lang w:val="it-IT"/>
        </w:rPr>
        <w:t>sedi</w:t>
      </w:r>
      <w:r>
        <w:rPr>
          <w:rtl w:val="0"/>
        </w:rPr>
        <w:t xml:space="preserve"> na prestolu' i </w:t>
      </w:r>
      <w:r>
        <w:rPr>
          <w:rtl w:val="0"/>
        </w:rPr>
        <w:t>j</w:t>
      </w:r>
      <w:r>
        <w:rPr>
          <w:rtl w:val="0"/>
        </w:rPr>
        <w:t xml:space="preserve">agnje.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Iz ova dva poglavlja, kao i ostatka Otkrivenja, nemogu</w:t>
      </w:r>
      <w:r>
        <w:rPr>
          <w:rtl w:val="0"/>
        </w:rPr>
        <w:t>ć</w:t>
      </w:r>
      <w:r>
        <w:rPr>
          <w:rtl w:val="0"/>
        </w:rPr>
        <w:t xml:space="preserve">e je proizvesti bilo kakvo Trojstvo, nezavisno od toga </w:t>
      </w:r>
      <w:r>
        <w:rPr>
          <w:rtl w:val="0"/>
        </w:rPr>
        <w:t>š</w:t>
      </w:r>
      <w:r>
        <w:rPr>
          <w:rtl w:val="0"/>
        </w:rPr>
        <w:t xml:space="preserve">to je za Isusa upotrebljen slikovit opis </w:t>
      </w:r>
      <w:r>
        <w:rPr>
          <w:rtl w:val="0"/>
        </w:rPr>
        <w:t>j</w:t>
      </w:r>
      <w:r>
        <w:rPr>
          <w:rtl w:val="0"/>
        </w:rPr>
        <w:t>ag</w:t>
      </w:r>
      <w:r>
        <w:rPr>
          <w:rtl w:val="0"/>
        </w:rPr>
        <w:t>njeta</w:t>
      </w:r>
      <w:r>
        <w:rPr>
          <w:rtl w:val="0"/>
        </w:rPr>
        <w:t xml:space="preserve">, da bi naglasio Njegovu </w:t>
      </w:r>
      <w:r>
        <w:rPr>
          <w:rtl w:val="0"/>
        </w:rPr>
        <w:t>ž</w:t>
      </w:r>
      <w:r>
        <w:rPr>
          <w:rtl w:val="0"/>
        </w:rPr>
        <w:t>rtvu za nas! Mnogi zastupnici Trojstva, u poku</w:t>
      </w:r>
      <w:r>
        <w:rPr>
          <w:rtl w:val="0"/>
        </w:rPr>
        <w:t>š</w:t>
      </w:r>
      <w:r>
        <w:rPr>
          <w:rtl w:val="0"/>
        </w:rPr>
        <w:t>aju da uni</w:t>
      </w:r>
      <w:r>
        <w:rPr>
          <w:rtl w:val="0"/>
        </w:rPr>
        <w:t>š</w:t>
      </w:r>
      <w:r>
        <w:rPr>
          <w:rtl w:val="0"/>
        </w:rPr>
        <w:t xml:space="preserve">te ovako jasan dokaz, na </w:t>
      </w:r>
      <w:r>
        <w:rPr>
          <w:rtl w:val="0"/>
        </w:rPr>
        <w:t>ž</w:t>
      </w:r>
      <w:r>
        <w:rPr>
          <w:rtl w:val="0"/>
        </w:rPr>
        <w:t>alost tekst tuma</w:t>
      </w:r>
      <w:r>
        <w:rPr>
          <w:rtl w:val="0"/>
        </w:rPr>
        <w:t>č</w:t>
      </w:r>
      <w:r>
        <w:rPr>
          <w:rtl w:val="0"/>
        </w:rPr>
        <w:t xml:space="preserve">e da na prestolu sedi Trojstvo dok </w:t>
      </w:r>
      <w:r>
        <w:rPr>
          <w:rtl w:val="0"/>
        </w:rPr>
        <w:t>j</w:t>
      </w:r>
      <w:r>
        <w:rPr>
          <w:rtl w:val="0"/>
        </w:rPr>
        <w:t xml:space="preserve">agnje predstavlja samo </w:t>
      </w:r>
      <w:r>
        <w:rPr>
          <w:rtl w:val="0"/>
        </w:rPr>
        <w:t>ž</w:t>
      </w:r>
      <w:r>
        <w:rPr>
          <w:rtl w:val="0"/>
        </w:rPr>
        <w:t xml:space="preserve">rtvu.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Zaista besmisleno, jer tu pi</w:t>
      </w:r>
      <w:r>
        <w:rPr>
          <w:rtl w:val="0"/>
        </w:rPr>
        <w:t>š</w:t>
      </w:r>
      <w:r>
        <w:rPr>
          <w:rtl w:val="0"/>
        </w:rPr>
        <w:t xml:space="preserve">e da se Onome (jednina! tj. Bog Otac) I </w:t>
      </w:r>
      <w:r>
        <w:rPr>
          <w:rStyle w:val="Ohne"/>
          <w:b w:val="1"/>
          <w:bCs w:val="1"/>
          <w:rtl w:val="0"/>
        </w:rPr>
        <w:t xml:space="preserve">Jagnjetu ukazuje </w:t>
      </w:r>
      <w:r>
        <w:rPr>
          <w:rStyle w:val="Ohne"/>
          <w:b w:val="1"/>
          <w:bCs w:val="1"/>
          <w:rtl w:val="0"/>
        </w:rPr>
        <w:t>Č</w:t>
      </w:r>
      <w:r>
        <w:rPr>
          <w:rStyle w:val="Ohne"/>
          <w:b w:val="1"/>
          <w:bCs w:val="1"/>
          <w:rtl w:val="0"/>
        </w:rPr>
        <w:t>AST</w:t>
      </w:r>
      <w:r>
        <w:rPr>
          <w:rtl w:val="0"/>
        </w:rPr>
        <w:t xml:space="preserve">. </w:t>
      </w:r>
      <w:r>
        <w:rPr>
          <w:rtl w:val="0"/>
        </w:rPr>
        <w:t>Č</w:t>
      </w:r>
      <w:r>
        <w:rPr>
          <w:rtl w:val="0"/>
        </w:rPr>
        <w:t>ast se ukazuje samo jednom Bi</w:t>
      </w:r>
      <w:r>
        <w:rPr>
          <w:rtl w:val="0"/>
        </w:rPr>
        <w:t>ć</w:t>
      </w:r>
      <w:r>
        <w:rPr>
          <w:rtl w:val="0"/>
        </w:rPr>
        <w:t xml:space="preserve">u, Koje je dalo </w:t>
      </w:r>
      <w:r>
        <w:rPr>
          <w:rtl w:val="0"/>
        </w:rPr>
        <w:t>ž</w:t>
      </w:r>
      <w:r>
        <w:rPr>
          <w:rtl w:val="0"/>
        </w:rPr>
        <w:t xml:space="preserve">rtvu, a ne samoj </w:t>
      </w:r>
      <w:r>
        <w:rPr>
          <w:rtl w:val="0"/>
        </w:rPr>
        <w:t>ž</w:t>
      </w:r>
      <w:r>
        <w:rPr>
          <w:rtl w:val="0"/>
        </w:rPr>
        <w:t>rtvi!</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widowControl w:val="1"/>
        <w:numPr>
          <w:ilvl w:val="0"/>
          <w:numId w:val="48"/>
        </w:numPr>
      </w:pPr>
      <w:r>
        <w:rPr>
          <w:rtl w:val="0"/>
        </w:rPr>
        <w:t>„</w:t>
      </w:r>
      <w:r>
        <w:rPr>
          <w:rtl w:val="0"/>
        </w:rPr>
        <w:t xml:space="preserve">I svako stvorenje, </w:t>
      </w:r>
      <w:r>
        <w:rPr>
          <w:rtl w:val="0"/>
        </w:rPr>
        <w:t>š</w:t>
      </w:r>
      <w:r>
        <w:rPr>
          <w:rtl w:val="0"/>
        </w:rPr>
        <w:t xml:space="preserve">to je na nebu, i na zemlji, i pod zemljom, i </w:t>
      </w:r>
      <w:r>
        <w:rPr>
          <w:rtl w:val="0"/>
        </w:rPr>
        <w:t>š</w:t>
      </w:r>
      <w:r>
        <w:rPr>
          <w:rtl w:val="0"/>
        </w:rPr>
        <w:t xml:space="preserve">to je na moru, i </w:t>
      </w:r>
      <w:r>
        <w:rPr>
          <w:rtl w:val="0"/>
        </w:rPr>
        <w:t>š</w:t>
      </w:r>
      <w:r>
        <w:rPr>
          <w:rtl w:val="0"/>
        </w:rPr>
        <w:t xml:space="preserve">to je u njima, sve </w:t>
      </w:r>
      <w:r>
        <w:rPr>
          <w:rtl w:val="0"/>
        </w:rPr>
        <w:t>č</w:t>
      </w:r>
      <w:r>
        <w:rPr>
          <w:rtl w:val="0"/>
        </w:rPr>
        <w:t xml:space="preserve">uh gde govore: </w:t>
      </w:r>
      <w:r>
        <w:rPr>
          <w:rStyle w:val="Ohne"/>
          <w:b w:val="1"/>
          <w:bCs w:val="1"/>
          <w:rtl w:val="0"/>
          <w:lang w:val="it-IT"/>
        </w:rPr>
        <w:t xml:space="preserve">Onome </w:t>
      </w:r>
      <w:r>
        <w:rPr>
          <w:rStyle w:val="Ohne"/>
          <w:b w:val="1"/>
          <w:bCs w:val="1"/>
          <w:rtl w:val="0"/>
        </w:rPr>
        <w:t>š</w:t>
      </w:r>
      <w:r>
        <w:rPr>
          <w:rStyle w:val="Ohne"/>
          <w:b w:val="1"/>
          <w:bCs w:val="1"/>
          <w:rtl w:val="0"/>
        </w:rPr>
        <w:t>to sedi na prestolu</w:t>
      </w:r>
      <w:r>
        <w:rPr>
          <w:rtl w:val="0"/>
          <w:lang w:val="it-IT"/>
        </w:rPr>
        <w:t xml:space="preserve">, i </w:t>
      </w:r>
      <w:r>
        <w:rPr>
          <w:rStyle w:val="Ohne"/>
          <w:b w:val="1"/>
          <w:bCs w:val="1"/>
          <w:rtl w:val="0"/>
        </w:rPr>
        <w:t>Jagnjetu</w:t>
      </w:r>
      <w:r>
        <w:rPr>
          <w:rtl w:val="0"/>
        </w:rPr>
        <w:t xml:space="preserve"> blagoslov i </w:t>
      </w:r>
      <w:r>
        <w:rPr>
          <w:rStyle w:val="Ohne"/>
          <w:b w:val="1"/>
          <w:bCs w:val="1"/>
          <w:rtl w:val="0"/>
        </w:rPr>
        <w:t>č</w:t>
      </w:r>
      <w:r>
        <w:rPr>
          <w:rStyle w:val="Ohne"/>
          <w:b w:val="1"/>
          <w:bCs w:val="1"/>
          <w:rtl w:val="0"/>
        </w:rPr>
        <w:t>ast</w:t>
      </w:r>
      <w:r>
        <w:rPr>
          <w:rtl w:val="0"/>
        </w:rPr>
        <w:t xml:space="preserve"> i slava i dr</w:t>
      </w:r>
      <w:r>
        <w:rPr>
          <w:rtl w:val="0"/>
        </w:rPr>
        <w:t>ž</w:t>
      </w:r>
      <w:r>
        <w:rPr>
          <w:rtl w:val="0"/>
        </w:rPr>
        <w:t>ava va vek veka.</w:t>
      </w:r>
      <w:r>
        <w:rPr>
          <w:rtl w:val="0"/>
        </w:rPr>
        <w:t xml:space="preserve">” </w:t>
      </w:r>
      <w:r>
        <w:rPr>
          <w:rtl w:val="0"/>
        </w:rPr>
        <w:t>{Otkrivenje 5,13}</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Istina stoji i na drugim mestima u Bibliji:</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widowControl w:val="1"/>
        <w:numPr>
          <w:ilvl w:val="0"/>
          <w:numId w:val="48"/>
        </w:numPr>
      </w:pPr>
      <w:r>
        <w:rPr>
          <w:rtl w:val="0"/>
        </w:rPr>
        <w:t>„</w:t>
      </w:r>
      <w:r>
        <w:rPr>
          <w:rStyle w:val="Ohne"/>
          <w:u w:val="single"/>
          <w:rtl w:val="0"/>
        </w:rPr>
        <w:t xml:space="preserve">Jedno telo i </w:t>
      </w:r>
      <w:r>
        <w:rPr>
          <w:rStyle w:val="Ohne"/>
          <w:u w:val="single"/>
          <w:rtl w:val="0"/>
        </w:rPr>
        <w:t>jedan duh</w:t>
      </w:r>
      <w:r>
        <w:rPr>
          <w:rtl w:val="0"/>
        </w:rPr>
        <w:t xml:space="preserve"> </w:t>
      </w:r>
      <w:r>
        <w:rPr>
          <w:rtl w:val="0"/>
        </w:rPr>
        <w:t xml:space="preserve">(sloge) </w:t>
      </w:r>
      <w:r>
        <w:rPr>
          <w:rtl w:val="0"/>
        </w:rPr>
        <w:t xml:space="preserve">kao </w:t>
      </w:r>
      <w:r>
        <w:rPr>
          <w:rtl w:val="0"/>
        </w:rPr>
        <w:t>š</w:t>
      </w:r>
      <w:r>
        <w:rPr>
          <w:rtl w:val="0"/>
        </w:rPr>
        <w:t xml:space="preserve">to smo i pozvani u jednom nadu zvanja svojega. </w:t>
      </w:r>
      <w:r>
        <w:rPr>
          <w:rStyle w:val="Ohne"/>
          <w:b w:val="1"/>
          <w:bCs w:val="1"/>
          <w:u w:val="single"/>
          <w:rtl w:val="0"/>
        </w:rPr>
        <w:t xml:space="preserve">Jedan Gospod </w:t>
      </w:r>
      <w:r>
        <w:rPr>
          <w:rtl w:val="0"/>
        </w:rPr>
        <w:t>(Isus) jedna vera, jedno kr</w:t>
      </w:r>
      <w:r>
        <w:rPr>
          <w:rtl w:val="0"/>
        </w:rPr>
        <w:t>š</w:t>
      </w:r>
      <w:r>
        <w:rPr>
          <w:rtl w:val="0"/>
        </w:rPr>
        <w:t xml:space="preserve">tenje, </w:t>
      </w:r>
      <w:r>
        <w:rPr>
          <w:rStyle w:val="Ohne"/>
          <w:b w:val="1"/>
          <w:bCs w:val="1"/>
          <w:u w:val="single"/>
          <w:rtl w:val="0"/>
        </w:rPr>
        <w:t>jedan Bog</w:t>
      </w:r>
      <w:r>
        <w:rPr>
          <w:rStyle w:val="Ohne"/>
          <w:b w:val="1"/>
          <w:bCs w:val="1"/>
          <w:rtl w:val="0"/>
        </w:rPr>
        <w:t xml:space="preserve"> </w:t>
      </w:r>
      <w:r>
        <w:rPr>
          <w:rtl w:val="0"/>
        </w:rPr>
        <w:t>(Otac)</w:t>
      </w:r>
      <w:r>
        <w:rPr>
          <w:rStyle w:val="Ohne"/>
          <w:b w:val="1"/>
          <w:bCs w:val="1"/>
          <w:rtl w:val="0"/>
        </w:rPr>
        <w:t xml:space="preserve"> </w:t>
      </w:r>
      <w:r>
        <w:rPr>
          <w:rStyle w:val="Ohne"/>
          <w:b w:val="1"/>
          <w:bCs w:val="1"/>
          <w:u w:val="single"/>
          <w:rtl w:val="0"/>
        </w:rPr>
        <w:t>i Otac sviju</w:t>
      </w:r>
      <w:r>
        <w:rPr>
          <w:rtl w:val="0"/>
        </w:rPr>
        <w:t xml:space="preserve">, Koji je nad svima, i kroza sve, i </w:t>
      </w:r>
      <w:r>
        <w:rPr>
          <w:rStyle w:val="Ohne"/>
          <w:b w:val="1"/>
          <w:bCs w:val="1"/>
          <w:u w:val="single"/>
          <w:rtl w:val="0"/>
        </w:rPr>
        <w:t>U</w:t>
      </w:r>
      <w:r>
        <w:rPr>
          <w:rtl w:val="0"/>
        </w:rPr>
        <w:t xml:space="preserve"> svima nama.</w:t>
      </w:r>
      <w:r>
        <w:rPr>
          <w:rtl w:val="0"/>
        </w:rPr>
        <w:t>”  </w:t>
      </w:r>
      <w:r>
        <w:rPr>
          <w:rStyle w:val="Ohne"/>
          <w:rtl w:val="0"/>
          <w:lang w:val="pt-PT"/>
        </w:rPr>
        <w:t>{Efescima 4,4-6}</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I njeni ostali citati potvr</w:t>
      </w:r>
      <w:r>
        <w:rPr>
          <w:rtl w:val="0"/>
        </w:rPr>
        <w:t>đ</w:t>
      </w:r>
      <w:r>
        <w:rPr>
          <w:rtl w:val="0"/>
        </w:rPr>
        <w:t xml:space="preserve">uju i produbljuju ovu istinu </w:t>
      </w:r>
      <w:r>
        <w:rPr>
          <w:rtl w:val="0"/>
        </w:rPr>
        <w:t>š</w:t>
      </w:r>
      <w:r>
        <w:rPr>
          <w:rtl w:val="0"/>
        </w:rPr>
        <w:t>ta je ona podrazumevala pod nebeskim Triom i tri navi</w:t>
      </w:r>
      <w:r>
        <w:rPr>
          <w:rtl w:val="0"/>
        </w:rPr>
        <w:t>š</w:t>
      </w:r>
      <w:r>
        <w:rPr>
          <w:rtl w:val="0"/>
        </w:rPr>
        <w:t>e sile na nebu:</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Style w:val="Ohne"/>
          <w:b w:val="1"/>
          <w:bCs w:val="1"/>
          <w:rtl w:val="0"/>
          <w:lang w:val="it-IT"/>
        </w:rPr>
        <w:t>Mi ho</w:t>
      </w:r>
      <w:r>
        <w:rPr>
          <w:rStyle w:val="Ohne"/>
          <w:b w:val="1"/>
          <w:bCs w:val="1"/>
          <w:rtl w:val="0"/>
        </w:rPr>
        <w:t>ć</w:t>
      </w:r>
      <w:r>
        <w:rPr>
          <w:rStyle w:val="Ohne"/>
          <w:b w:val="1"/>
          <w:bCs w:val="1"/>
          <w:rtl w:val="0"/>
        </w:rPr>
        <w:t xml:space="preserve">emo </w:t>
      </w:r>
      <w:r>
        <w:rPr>
          <w:rStyle w:val="Ohne"/>
          <w:b w:val="1"/>
          <w:bCs w:val="1"/>
          <w:rtl w:val="0"/>
        </w:rPr>
        <w:t>s</w:t>
      </w:r>
      <w:r>
        <w:rPr>
          <w:rStyle w:val="Ohne"/>
          <w:b w:val="1"/>
          <w:bCs w:val="1"/>
          <w:rtl w:val="0"/>
        </w:rPr>
        <w:t xml:space="preserve">vetog Duha, </w:t>
      </w:r>
      <w:r>
        <w:rPr>
          <w:rStyle w:val="Ohne"/>
          <w:b w:val="1"/>
          <w:bCs w:val="1"/>
          <w:rtl w:val="0"/>
        </w:rPr>
        <w:t>k</w:t>
      </w:r>
      <w:r>
        <w:rPr>
          <w:rStyle w:val="Ohne"/>
          <w:b w:val="1"/>
          <w:bCs w:val="1"/>
          <w:rtl w:val="0"/>
        </w:rPr>
        <w:t>oji je Isus Hristos</w:t>
      </w:r>
      <w:r>
        <w:rPr>
          <w:rtl w:val="0"/>
        </w:rPr>
        <w:t>.</w:t>
      </w:r>
      <w:r>
        <w:rPr>
          <w:rtl w:val="0"/>
          <w:lang w:val="de-DE"/>
        </w:rPr>
        <w:t xml:space="preserve">“ </w:t>
      </w:r>
      <w:r>
        <w:rPr>
          <w:rStyle w:val="Ohne"/>
          <w:rtl w:val="0"/>
          <w:lang w:val="en-US"/>
        </w:rPr>
        <w:t xml:space="preserve">{Ellen White: Letter 66, April 10, 1894, par. 18} </w:t>
      </w:r>
      <w:r>
        <w:rPr>
          <w:rtl w:val="1"/>
          <w:lang w:val="ar-SA" w:bidi="ar-SA"/>
        </w:rPr>
        <w:t>“</w:t>
      </w:r>
      <w:r>
        <w:rPr>
          <w:rStyle w:val="Ohne"/>
          <w:rtl w:val="0"/>
          <w:lang w:val="en-US"/>
        </w:rPr>
        <w:t>We want the Holy Spirit, which is Jesus Christ.</w:t>
      </w:r>
      <w:r>
        <w:rPr>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sz w:val="16"/>
          <w:szCs w:val="16"/>
        </w:rPr>
      </w:pPr>
    </w:p>
    <w:p>
      <w:pPr>
        <w:pStyle w:val="Text"/>
        <w:widowControl w:val="1"/>
        <w:numPr>
          <w:ilvl w:val="0"/>
          <w:numId w:val="48"/>
        </w:numPr>
      </w:pPr>
      <w:r>
        <w:rPr>
          <w:rtl w:val="0"/>
        </w:rPr>
        <w:t>„</w:t>
      </w:r>
      <w:r>
        <w:rPr>
          <w:rStyle w:val="Ohne"/>
          <w:b w:val="1"/>
          <w:bCs w:val="1"/>
          <w:u w:val="single"/>
          <w:rtl w:val="0"/>
        </w:rPr>
        <w:t>Sveti Duh je li</w:t>
      </w:r>
      <w:r>
        <w:rPr>
          <w:rStyle w:val="Ohne"/>
          <w:b w:val="1"/>
          <w:bCs w:val="1"/>
          <w:u w:val="single"/>
          <w:rtl w:val="0"/>
        </w:rPr>
        <w:t>č</w:t>
      </w:r>
      <w:r>
        <w:rPr>
          <w:rStyle w:val="Ohne"/>
          <w:b w:val="1"/>
          <w:bCs w:val="1"/>
          <w:u w:val="single"/>
          <w:rtl w:val="0"/>
          <w:lang w:val="it-IT"/>
        </w:rPr>
        <w:t>no On</w:t>
      </w:r>
      <w:r>
        <w:rPr>
          <w:rtl w:val="0"/>
        </w:rPr>
        <w:t xml:space="preserve">, (Isus) </w:t>
      </w:r>
      <w:r>
        <w:rPr>
          <w:rStyle w:val="Ohne"/>
          <w:b w:val="1"/>
          <w:bCs w:val="1"/>
          <w:rtl w:val="0"/>
        </w:rPr>
        <w:t>odvojen</w:t>
      </w:r>
      <w:r>
        <w:rPr>
          <w:rtl w:val="0"/>
        </w:rPr>
        <w:t xml:space="preserve"> od Svog ljudskog personaliteta i zato nezavisan od njega. </w:t>
      </w:r>
      <w:r>
        <w:rPr>
          <w:rStyle w:val="Ohne"/>
          <w:b w:val="1"/>
          <w:bCs w:val="1"/>
          <w:rtl w:val="0"/>
          <w:lang w:val="en-US"/>
        </w:rPr>
        <w:t>Sam ON</w:t>
      </w:r>
      <w:r>
        <w:rPr>
          <w:rStyle w:val="Ohne"/>
          <w:b w:val="1"/>
          <w:bCs w:val="1"/>
          <w:rtl w:val="0"/>
          <w:lang w:val="en-US"/>
        </w:rPr>
        <w:t xml:space="preserve"> </w:t>
      </w:r>
      <w:r>
        <w:rPr>
          <w:rStyle w:val="Ohne"/>
          <w:rtl w:val="0"/>
          <w:lang w:val="en-US"/>
        </w:rPr>
        <w:t>(Isus)</w:t>
      </w:r>
      <w:r>
        <w:rPr>
          <w:rtl w:val="0"/>
        </w:rPr>
        <w:t xml:space="preserve"> je </w:t>
      </w:r>
      <w:r>
        <w:rPr>
          <w:rStyle w:val="Ohne"/>
          <w:b w:val="1"/>
          <w:bCs w:val="1"/>
          <w:rtl w:val="0"/>
        </w:rPr>
        <w:t>SVEPRISUTAN</w:t>
      </w:r>
      <w:r>
        <w:rPr>
          <w:rtl w:val="0"/>
        </w:rPr>
        <w:t xml:space="preserve"> kroz Svog </w:t>
      </w:r>
      <w:r>
        <w:rPr>
          <w:rtl w:val="0"/>
        </w:rPr>
        <w:t>s</w:t>
      </w:r>
      <w:r>
        <w:rPr>
          <w:rtl w:val="0"/>
        </w:rPr>
        <w:t>vetog Duha.</w:t>
      </w:r>
      <w:r>
        <w:rPr>
          <w:rtl w:val="1"/>
          <w:lang w:val="ar-SA" w:bidi="ar-SA"/>
        </w:rPr>
        <w:t>“</w:t>
      </w:r>
      <w:r>
        <w:rPr>
          <w:rStyle w:val="Ohne"/>
          <w:rtl w:val="0"/>
          <w:lang w:val="en-US"/>
        </w:rPr>
        <w:t>! {Ellen White: Letter 119, 1895.18}</w:t>
      </w:r>
      <w:r>
        <w:rPr>
          <w:rStyle w:val="Ohne"/>
          <w:sz w:val="18"/>
          <w:szCs w:val="18"/>
          <w:rtl w:val="0"/>
          <w:lang w:val="en-US"/>
        </w:rPr>
        <w:t xml:space="preserve"> </w:t>
      </w:r>
      <w:r>
        <w:rPr>
          <w:rStyle w:val="Hyperlink.13"/>
          <w:rtl w:val="1"/>
          <w:lang w:val="ar-SA" w:bidi="ar-SA"/>
        </w:rPr>
        <w:t>“</w:t>
      </w:r>
      <w:r>
        <w:rPr>
          <w:rStyle w:val="Ohne"/>
          <w:sz w:val="18"/>
          <w:szCs w:val="18"/>
          <w:rtl w:val="0"/>
          <w:lang w:val="en-US"/>
        </w:rPr>
        <w:t>Cumbered with humanity, Christ could not be in every place personally; therefore it was altogether for their advantage that He should leave them, go to His father, and send the Holy Spirit to be His successor on earth. The Holy Spirit is Himself, divested of the personality of humanity and independent thereof. He would represent Himself as present in all places by His Holy Spirit, as the Omnipresent.</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Sveti Duh je Bo</w:t>
      </w:r>
      <w:r>
        <w:rPr>
          <w:rtl w:val="0"/>
        </w:rPr>
        <w:t>ž</w:t>
      </w:r>
      <w:r>
        <w:rPr>
          <w:rtl w:val="0"/>
          <w:lang w:val="sv-SE"/>
        </w:rPr>
        <w:t xml:space="preserve">anska </w:t>
      </w:r>
      <w:r>
        <w:rPr>
          <w:rtl w:val="0"/>
        </w:rPr>
        <w:t>s</w:t>
      </w:r>
      <w:r>
        <w:rPr>
          <w:rtl w:val="0"/>
        </w:rPr>
        <w:t>ila, manifestovana na druga</w:t>
      </w:r>
      <w:r>
        <w:rPr>
          <w:rtl w:val="0"/>
        </w:rPr>
        <w:t>č</w:t>
      </w:r>
      <w:r>
        <w:rPr>
          <w:rtl w:val="0"/>
        </w:rPr>
        <w:t>iji, nama nerazumljiv na</w:t>
      </w:r>
      <w:r>
        <w:rPr>
          <w:rtl w:val="0"/>
        </w:rPr>
        <w:t>č</w:t>
      </w:r>
      <w:r>
        <w:rPr>
          <w:rtl w:val="0"/>
        </w:rPr>
        <w:t>in. Da nije tako, Bo</w:t>
      </w:r>
      <w:r>
        <w:rPr>
          <w:rtl w:val="0"/>
        </w:rPr>
        <w:t>ž</w:t>
      </w:r>
      <w:r>
        <w:rPr>
          <w:rtl w:val="0"/>
        </w:rPr>
        <w:t xml:space="preserve">ji prorok ne bi napisao 1903. i 1905. </w:t>
      </w:r>
      <w:r>
        <w:rPr>
          <w:rtl w:val="0"/>
        </w:rPr>
        <w:t xml:space="preserve">godine </w:t>
      </w:r>
      <w:r>
        <w:rPr>
          <w:rtl w:val="0"/>
        </w:rPr>
        <w:t>da je najva</w:t>
      </w:r>
      <w:r>
        <w:rPr>
          <w:rtl w:val="0"/>
        </w:rPr>
        <w:t>ž</w:t>
      </w:r>
      <w:r>
        <w:rPr>
          <w:rtl w:val="0"/>
        </w:rPr>
        <w:t xml:space="preserve">nija knjiga, pored Velike Borbe, knjiga </w:t>
      </w:r>
      <w:r>
        <w:rPr>
          <w:rtl w:val="1"/>
          <w:lang w:val="ar-SA" w:bidi="ar-SA"/>
        </w:rPr>
        <w:t>“</w:t>
      </w:r>
      <w:r>
        <w:rPr>
          <w:rtl w:val="0"/>
        </w:rPr>
        <w:t>Danilo i Otkrivenje</w:t>
      </w:r>
      <w:r>
        <w:rPr>
          <w:rtl w:val="0"/>
          <w:lang w:val="de-DE"/>
        </w:rPr>
        <w:t xml:space="preserve">“ </w:t>
      </w:r>
      <w:r>
        <w:rPr>
          <w:rStyle w:val="Ohne"/>
          <w:rtl w:val="0"/>
          <w:lang w:val="en-US"/>
        </w:rPr>
        <w:t>od Uriah Smith-a</w:t>
      </w:r>
      <w:r>
        <w:rPr>
          <w:rStyle w:val="Ohne"/>
          <w:rtl w:val="0"/>
          <w:lang w:val="en-US"/>
        </w:rPr>
        <w:t>, koja nosi</w:t>
      </w:r>
      <w:r>
        <w:rPr>
          <w:rStyle w:val="Ohne"/>
          <w:rtl w:val="0"/>
          <w:lang w:val="en-US"/>
        </w:rPr>
        <w:t xml:space="preserve"> </w:t>
      </w:r>
      <w:r>
        <w:rPr>
          <w:rStyle w:val="Ohne"/>
          <w:b w:val="1"/>
          <w:bCs w:val="1"/>
          <w:rtl w:val="0"/>
        </w:rPr>
        <w:t>a</w:t>
      </w:r>
      <w:r>
        <w:rPr>
          <w:rStyle w:val="Ohne"/>
          <w:b w:val="1"/>
          <w:bCs w:val="1"/>
          <w:rtl w:val="0"/>
        </w:rPr>
        <w:t>rijansk</w:t>
      </w:r>
      <w:r>
        <w:rPr>
          <w:rStyle w:val="Ohne"/>
          <w:b w:val="1"/>
          <w:bCs w:val="1"/>
          <w:rtl w:val="0"/>
        </w:rPr>
        <w:t>i koncept</w:t>
      </w:r>
      <w:r>
        <w:rPr>
          <w:rStyle w:val="Ohne"/>
          <w:b w:val="1"/>
          <w:bCs w:val="1"/>
          <w:rtl w:val="0"/>
          <w:lang w:val="ru-RU"/>
        </w:rPr>
        <w:t xml:space="preserve"> - </w:t>
      </w:r>
      <w:r>
        <w:rPr>
          <w:rStyle w:val="Ohne"/>
          <w:b w:val="1"/>
          <w:bCs w:val="1"/>
          <w:rtl w:val="0"/>
        </w:rPr>
        <w:t xml:space="preserve">koji </w:t>
      </w:r>
      <w:r>
        <w:rPr>
          <w:rStyle w:val="Ohne"/>
          <w:b w:val="1"/>
          <w:bCs w:val="1"/>
          <w:rtl w:val="0"/>
        </w:rPr>
        <w:t>izri</w:t>
      </w:r>
      <w:r>
        <w:rPr>
          <w:rStyle w:val="Ohne"/>
          <w:b w:val="1"/>
          <w:bCs w:val="1"/>
          <w:rtl w:val="0"/>
        </w:rPr>
        <w:t>č</w:t>
      </w:r>
      <w:r>
        <w:rPr>
          <w:rStyle w:val="Ohne"/>
          <w:b w:val="1"/>
          <w:bCs w:val="1"/>
          <w:rtl w:val="0"/>
          <w:lang w:val="it-IT"/>
        </w:rPr>
        <w:t xml:space="preserve">ito </w:t>
      </w:r>
      <w:r>
        <w:rPr>
          <w:rStyle w:val="Ohne"/>
          <w:b w:val="1"/>
          <w:bCs w:val="1"/>
          <w:rtl w:val="0"/>
        </w:rPr>
        <w:t>odbija</w:t>
      </w:r>
      <w:r>
        <w:rPr>
          <w:rStyle w:val="Ohne"/>
          <w:b w:val="1"/>
          <w:bCs w:val="1"/>
          <w:rtl w:val="0"/>
        </w:rPr>
        <w:t xml:space="preserve"> Trojstv</w:t>
      </w:r>
      <w:r>
        <w:rPr>
          <w:rStyle w:val="Ohne"/>
          <w:b w:val="1"/>
          <w:bCs w:val="1"/>
          <w:rtl w:val="0"/>
        </w:rPr>
        <w:t>o</w:t>
      </w:r>
      <w:r>
        <w:rPr>
          <w:rtl w:val="0"/>
        </w:rPr>
        <w:t xml:space="preserv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Jo</w:t>
      </w:r>
      <w:r>
        <w:rPr>
          <w:rtl w:val="0"/>
        </w:rPr>
        <w:t xml:space="preserve">š </w:t>
      </w:r>
      <w:r>
        <w:rPr>
          <w:rtl w:val="0"/>
        </w:rPr>
        <w:t>jednom: po</w:t>
      </w:r>
      <w:r>
        <w:rPr>
          <w:rtl w:val="0"/>
        </w:rPr>
        <w:t>š</w:t>
      </w:r>
      <w:r>
        <w:rPr>
          <w:rtl w:val="0"/>
        </w:rPr>
        <w:t>to u Bibliji postoje na prvi pogled mnoge podr</w:t>
      </w:r>
      <w:r>
        <w:rPr>
          <w:rtl w:val="0"/>
        </w:rPr>
        <w:t>š</w:t>
      </w:r>
      <w:r>
        <w:rPr>
          <w:rtl w:val="0"/>
        </w:rPr>
        <w:t>ke razli</w:t>
      </w:r>
      <w:r>
        <w:rPr>
          <w:rtl w:val="0"/>
        </w:rPr>
        <w:t>č</w:t>
      </w:r>
      <w:r>
        <w:rPr>
          <w:rtl w:val="0"/>
        </w:rPr>
        <w:t>itih la</w:t>
      </w:r>
      <w:r>
        <w:rPr>
          <w:rtl w:val="0"/>
        </w:rPr>
        <w:t>ž</w:t>
      </w:r>
      <w:r>
        <w:rPr>
          <w:rtl w:val="0"/>
        </w:rPr>
        <w:t>nih nauka, mi odgovore zna</w:t>
      </w:r>
      <w:r>
        <w:rPr>
          <w:rtl w:val="0"/>
        </w:rPr>
        <w:t>č</w:t>
      </w:r>
      <w:r>
        <w:rPr>
          <w:rtl w:val="0"/>
        </w:rPr>
        <w:t>enja suprotnih izjava samo mo</w:t>
      </w:r>
      <w:r>
        <w:rPr>
          <w:rtl w:val="0"/>
        </w:rPr>
        <w:t>ž</w:t>
      </w:r>
      <w:r>
        <w:rPr>
          <w:rStyle w:val="Ohne"/>
          <w:rtl w:val="0"/>
          <w:lang w:val="it-IT"/>
        </w:rPr>
        <w:t>emo da tra</w:t>
      </w:r>
      <w:r>
        <w:rPr>
          <w:rtl w:val="0"/>
        </w:rPr>
        <w:t>ž</w:t>
      </w:r>
      <w:r>
        <w:rPr>
          <w:rtl w:val="0"/>
        </w:rPr>
        <w:t>imo u analizi kompletne poruke, bez va</w:t>
      </w:r>
      <w:r>
        <w:rPr>
          <w:rtl w:val="0"/>
        </w:rPr>
        <w:t>đ</w:t>
      </w:r>
      <w:r>
        <w:rPr>
          <w:rtl w:val="0"/>
        </w:rPr>
        <w:t>enja iz konteksta.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e-DE"/>
        </w:rPr>
        <w:tab/>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"NebeskiTrioTriŽiveOsobe"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56"/>
        </w:numPr>
      </w:pPr>
      <w:r>
        <w:rPr>
          <w:rtl w:val="0"/>
        </w:rPr>
        <w:t>„</w:t>
      </w:r>
      <w:r>
        <w:rPr>
          <w:rtl w:val="0"/>
        </w:rPr>
        <w:t>Oni koji veruju istinu ne smeju zaboraviti da su oni mala Bo</w:t>
      </w:r>
      <w:r>
        <w:rPr>
          <w:rtl w:val="0"/>
        </w:rPr>
        <w:t>ž</w:t>
      </w:r>
      <w:r>
        <w:rPr>
          <w:rtl w:val="0"/>
        </w:rPr>
        <w:t>ja deca, da ih On obu</w:t>
      </w:r>
      <w:r>
        <w:rPr>
          <w:rtl w:val="0"/>
        </w:rPr>
        <w:t>č</w:t>
      </w:r>
      <w:r>
        <w:rPr>
          <w:rtl w:val="0"/>
        </w:rPr>
        <w:t>ava. Neka budu zahvalni Bogu za Njegova mnoga milosr</w:t>
      </w:r>
      <w:r>
        <w:rPr>
          <w:rtl w:val="0"/>
        </w:rPr>
        <w:t>đ</w:t>
      </w:r>
      <w:r>
        <w:rPr>
          <w:rtl w:val="0"/>
        </w:rPr>
        <w:t xml:space="preserve">a i ljubazni jedni prema drugima. </w:t>
      </w:r>
      <w:r>
        <w:rPr>
          <w:rStyle w:val="Ohne"/>
          <w:b w:val="1"/>
          <w:bCs w:val="1"/>
          <w:rtl w:val="0"/>
        </w:rPr>
        <w:t xml:space="preserve">Imaju jednoga Boga i jednoga Spasitelja i </w:t>
      </w:r>
      <w:r>
        <w:rPr>
          <w:rStyle w:val="Ohne"/>
          <w:b w:val="1"/>
          <w:bCs w:val="1"/>
          <w:u w:val="single"/>
          <w:rtl w:val="0"/>
        </w:rPr>
        <w:t>jednoga Duha - Hristovog Duha</w:t>
      </w:r>
      <w:r>
        <w:rPr>
          <w:rtl w:val="0"/>
        </w:rPr>
        <w:t>, Koji c</w:t>
      </w:r>
      <w:r>
        <w:rPr>
          <w:rtl w:val="0"/>
        </w:rPr>
        <w:t>́</w:t>
      </w:r>
      <w:r>
        <w:rPr>
          <w:rtl w:val="0"/>
        </w:rPr>
        <w:t>e doneti jedinstvo u njihove redove.</w:t>
      </w:r>
      <w:r>
        <w:rPr>
          <w:rtl w:val="0"/>
        </w:rPr>
        <w:t xml:space="preserve">” </w:t>
      </w:r>
      <w:r>
        <w:rPr>
          <w:rStyle w:val="Ohne"/>
          <w:rtl w:val="0"/>
          <w:lang w:val="en-US"/>
        </w:rPr>
        <w:t xml:space="preserve">{Ellen White: 9T, p. 189.3 </w:t>
      </w:r>
      <w:r>
        <w:rPr>
          <w:rStyle w:val="Ohne"/>
          <w:b w:val="1"/>
          <w:bCs w:val="1"/>
          <w:rtl w:val="0"/>
        </w:rPr>
        <w:t>1905</w:t>
      </w:r>
      <w:r>
        <w:rPr>
          <w:rtl w:val="0"/>
        </w:rPr>
        <w:t xml:space="preserve">} </w:t>
      </w:r>
      <w:r>
        <w:rPr>
          <w:rStyle w:val="Hyperlink.13"/>
          <w:rtl w:val="1"/>
          <w:lang w:val="ar-SA" w:bidi="ar-SA"/>
        </w:rPr>
        <w:t>“</w:t>
      </w:r>
      <w:r>
        <w:rPr>
          <w:rStyle w:val="Hyperlink.13"/>
          <w:rtl w:val="0"/>
          <w:lang w:val="en-US"/>
        </w:rPr>
        <w:t>Those who believe the truth should remember that they are God's little children, that they are under His training. Let them be thankful to God for His manifold mercies and be kind to one another. They have one God and one Saviour; and one Spirit</w:t>
      </w:r>
      <w:r>
        <w:rPr>
          <w:rStyle w:val="Hyperlink.13"/>
          <w:rtl w:val="0"/>
          <w:lang w:val="en-US"/>
        </w:rPr>
        <w:t>—</w:t>
      </w:r>
      <w:r>
        <w:rPr>
          <w:rStyle w:val="Hyperlink.13"/>
          <w:rtl w:val="0"/>
          <w:lang w:val="en-US"/>
        </w:rPr>
        <w:t>the Spirit of Christ</w:t>
      </w:r>
      <w:r>
        <w:rPr>
          <w:rStyle w:val="Hyperlink.13"/>
          <w:rtl w:val="0"/>
          <w:lang w:val="en-US"/>
        </w:rPr>
        <w:t>—</w:t>
      </w:r>
      <w:r>
        <w:rPr>
          <w:rStyle w:val="Hyperlink.13"/>
          <w:rtl w:val="0"/>
          <w:lang w:val="en-US"/>
        </w:rPr>
        <w:t>is to bring unity into their ranks.</w:t>
      </w:r>
      <w:r>
        <w:rPr>
          <w:rStyle w:val="Hyperlink.13"/>
          <w:rtl w:val="0"/>
        </w:rPr>
        <w:t>”</w:t>
      </w:r>
    </w:p>
    <w:p>
      <w:pPr>
        <w:pStyle w:val="Text"/>
      </w:pPr>
    </w:p>
    <w:p>
      <w:pPr>
        <w:pStyle w:val="Text"/>
        <w:widowControl w:val="1"/>
        <w:numPr>
          <w:ilvl w:val="0"/>
          <w:numId w:val="48"/>
        </w:numPr>
      </w:pPr>
      <w:r>
        <w:rPr>
          <w:rtl w:val="0"/>
        </w:rPr>
        <w:t>„</w:t>
      </w:r>
      <w:r>
        <w:rPr>
          <w:rStyle w:val="Ohne"/>
          <w:b w:val="1"/>
          <w:bCs w:val="1"/>
          <w:rtl w:val="0"/>
        </w:rPr>
        <w:t>Bog je Hristov Otac;</w:t>
      </w:r>
      <w:r>
        <w:rPr>
          <w:rStyle w:val="Ohne"/>
          <w:b w:val="1"/>
          <w:bCs w:val="1"/>
          <w:rtl w:val="0"/>
        </w:rPr>
        <w:t xml:space="preserve">  </w:t>
      </w:r>
      <w:r>
        <w:rPr>
          <w:rStyle w:val="Ohne"/>
          <w:b w:val="1"/>
          <w:bCs w:val="1"/>
          <w:rtl w:val="0"/>
        </w:rPr>
        <w:t>Hristos je Bo</w:t>
      </w:r>
      <w:r>
        <w:rPr>
          <w:rStyle w:val="Ohne"/>
          <w:b w:val="1"/>
          <w:bCs w:val="1"/>
          <w:rtl w:val="0"/>
        </w:rPr>
        <w:t>ž</w:t>
      </w:r>
      <w:r>
        <w:rPr>
          <w:rStyle w:val="Ohne"/>
          <w:b w:val="1"/>
          <w:bCs w:val="1"/>
          <w:rtl w:val="0"/>
        </w:rPr>
        <w:t>ji Sin</w:t>
      </w:r>
      <w:r>
        <w:rPr>
          <w:rtl w:val="0"/>
        </w:rPr>
        <w:t xml:space="preserve">. Hristu je </w:t>
      </w:r>
      <w:r>
        <w:rPr>
          <w:rStyle w:val="Ohne"/>
          <w:b w:val="1"/>
          <w:bCs w:val="1"/>
          <w:rtl w:val="0"/>
          <w:lang w:val="nl-NL"/>
        </w:rPr>
        <w:t>dat</w:t>
      </w:r>
      <w:r>
        <w:rPr>
          <w:rtl w:val="0"/>
        </w:rPr>
        <w:t xml:space="preserve"> uzvi</w:t>
      </w:r>
      <w:r>
        <w:rPr>
          <w:rtl w:val="0"/>
        </w:rPr>
        <w:t>š</w:t>
      </w:r>
      <w:r>
        <w:rPr>
          <w:rtl w:val="0"/>
        </w:rPr>
        <w:t>en polo</w:t>
      </w:r>
      <w:r>
        <w:rPr>
          <w:rtl w:val="0"/>
        </w:rPr>
        <w:t>ž</w:t>
      </w:r>
      <w:r>
        <w:rPr>
          <w:rtl w:val="0"/>
        </w:rPr>
        <w:t xml:space="preserve">aj. On je </w:t>
      </w:r>
      <w:r>
        <w:rPr>
          <w:rStyle w:val="Ohne"/>
          <w:b w:val="1"/>
          <w:bCs w:val="1"/>
          <w:rtl w:val="0"/>
        </w:rPr>
        <w:t>na</w:t>
      </w:r>
      <w:r>
        <w:rPr>
          <w:rStyle w:val="Ohne"/>
          <w:b w:val="1"/>
          <w:bCs w:val="1"/>
          <w:rtl w:val="0"/>
        </w:rPr>
        <w:t>č</w:t>
      </w:r>
      <w:r>
        <w:rPr>
          <w:rStyle w:val="Ohne"/>
          <w:b w:val="1"/>
          <w:bCs w:val="1"/>
          <w:rtl w:val="0"/>
        </w:rPr>
        <w:t>injen</w:t>
      </w:r>
      <w:r>
        <w:rPr>
          <w:rtl w:val="0"/>
        </w:rPr>
        <w:t xml:space="preserve"> jednakim Ocu. Svi </w:t>
      </w:r>
      <w:r>
        <w:rPr>
          <w:rStyle w:val="Ohne"/>
          <w:b w:val="1"/>
          <w:bCs w:val="1"/>
          <w:rtl w:val="0"/>
        </w:rPr>
        <w:t>nebeski</w:t>
      </w:r>
      <w:r>
        <w:rPr>
          <w:rtl w:val="0"/>
        </w:rPr>
        <w:t xml:space="preserve"> saveti Oca su </w:t>
      </w:r>
      <w:r>
        <w:rPr>
          <w:rStyle w:val="Ohne"/>
          <w:b w:val="1"/>
          <w:bCs w:val="1"/>
          <w:rtl w:val="0"/>
        </w:rPr>
        <w:t>otvoreni</w:t>
      </w:r>
      <w:r>
        <w:rPr>
          <w:rtl w:val="0"/>
        </w:rPr>
        <w:t xml:space="preserve"> Sinu.</w:t>
      </w:r>
      <w:r>
        <w:rPr>
          <w:rtl w:val="0"/>
        </w:rPr>
        <w:t xml:space="preserve">” </w:t>
      </w:r>
      <w:r>
        <w:rPr>
          <w:rStyle w:val="Ohne"/>
          <w:rtl w:val="0"/>
          <w:lang w:val="en-US"/>
        </w:rPr>
        <w:t xml:space="preserve">{Ellen White, Testimonies Volume 8, p. 268} </w:t>
      </w:r>
      <w:r>
        <w:rPr>
          <w:rStyle w:val="Hyperlink.13"/>
          <w:rtl w:val="0"/>
        </w:rPr>
        <w:t>”</w:t>
      </w:r>
      <w:r>
        <w:rPr>
          <w:rStyle w:val="Ohne"/>
          <w:sz w:val="18"/>
          <w:szCs w:val="18"/>
          <w:rtl w:val="0"/>
          <w:lang w:val="en-US"/>
        </w:rPr>
        <w:t>God is the Father of Christ; Christ is the Son of God. To Christ has been given an exalted position. He has been made equal with the Father. All the counsels of God are opened to His Son.</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Style w:val="Ohne"/>
          <w:b w:val="1"/>
          <w:bCs w:val="1"/>
          <w:rtl w:val="0"/>
        </w:rPr>
        <w:t>Bo</w:t>
      </w:r>
      <w:r>
        <w:rPr>
          <w:rStyle w:val="Ohne"/>
          <w:b w:val="1"/>
          <w:bCs w:val="1"/>
          <w:rtl w:val="0"/>
        </w:rPr>
        <w:t>ž</w:t>
      </w:r>
      <w:r>
        <w:rPr>
          <w:rStyle w:val="Ohne"/>
          <w:b w:val="1"/>
          <w:bCs w:val="1"/>
          <w:rtl w:val="0"/>
        </w:rPr>
        <w:t>ji Duh</w:t>
      </w:r>
      <w:r>
        <w:rPr>
          <w:rtl w:val="0"/>
        </w:rPr>
        <w:t xml:space="preserve">, </w:t>
      </w:r>
      <w:r>
        <w:rPr>
          <w:rtl w:val="0"/>
        </w:rPr>
        <w:t>k</w:t>
      </w:r>
      <w:r>
        <w:rPr>
          <w:rtl w:val="0"/>
        </w:rPr>
        <w:t>o</w:t>
      </w:r>
      <w:r>
        <w:rPr>
          <w:rtl w:val="0"/>
        </w:rPr>
        <w:t>je</w:t>
      </w:r>
      <w:r>
        <w:rPr>
          <w:rtl w:val="0"/>
        </w:rPr>
        <w:t>g je Iskupitelj sveta obec</w:t>
      </w:r>
      <w:r>
        <w:rPr>
          <w:rtl w:val="0"/>
        </w:rPr>
        <w:t>́</w:t>
      </w:r>
      <w:r>
        <w:rPr>
          <w:rtl w:val="0"/>
        </w:rPr>
        <w:t xml:space="preserve">ao da </w:t>
      </w:r>
      <w:r>
        <w:rPr>
          <w:rtl w:val="0"/>
        </w:rPr>
        <w:t>ć</w:t>
      </w:r>
      <w:r>
        <w:rPr>
          <w:rtl w:val="0"/>
        </w:rPr>
        <w:t xml:space="preserve">e </w:t>
      </w:r>
      <w:r>
        <w:rPr>
          <w:rtl w:val="0"/>
        </w:rPr>
        <w:t>g</w:t>
      </w:r>
      <w:r>
        <w:rPr>
          <w:rtl w:val="0"/>
        </w:rPr>
        <w:t xml:space="preserve">a poslati je </w:t>
      </w:r>
      <w:r>
        <w:rPr>
          <w:rStyle w:val="Ohne"/>
          <w:b w:val="1"/>
          <w:bCs w:val="1"/>
          <w:rtl w:val="0"/>
        </w:rPr>
        <w:t>prisutnost i SILA Bo</w:t>
      </w:r>
      <w:r>
        <w:rPr>
          <w:rStyle w:val="Ohne"/>
          <w:b w:val="1"/>
          <w:bCs w:val="1"/>
          <w:rtl w:val="0"/>
        </w:rPr>
        <w:t>ž</w:t>
      </w:r>
      <w:r>
        <w:rPr>
          <w:rStyle w:val="Ohne"/>
          <w:b w:val="1"/>
          <w:bCs w:val="1"/>
          <w:rtl w:val="0"/>
        </w:rPr>
        <w:t>ja</w:t>
      </w:r>
      <w:r>
        <w:rPr>
          <w:rStyle w:val="Ohne"/>
          <w:b w:val="1"/>
          <w:bCs w:val="1"/>
          <w:rtl w:val="0"/>
        </w:rPr>
        <w:t xml:space="preserve"> </w:t>
      </w:r>
      <w:r>
        <w:rPr>
          <w:rtl w:val="0"/>
        </w:rPr>
        <w:t>(Oca i Sina)</w:t>
      </w:r>
      <w:r>
        <w:rPr>
          <w:rStyle w:val="Ohne"/>
          <w:rtl w:val="0"/>
          <w:lang w:val="en-US"/>
        </w:rPr>
        <w:t>.</w:t>
      </w:r>
      <w:r>
        <w:rPr>
          <w:rStyle w:val="Ohne"/>
          <w:rtl w:val="0"/>
          <w:lang w:val="en-US"/>
        </w:rPr>
        <w:t xml:space="preserve">” </w:t>
      </w:r>
      <w:r>
        <w:rPr>
          <w:rStyle w:val="Ohne"/>
          <w:rtl w:val="0"/>
          <w:lang w:val="en-US"/>
        </w:rPr>
        <w:t>{Ellen White:</w:t>
      </w:r>
      <w:r>
        <w:rPr>
          <w:rtl w:val="0"/>
        </w:rPr>
        <w:t> </w:t>
      </w:r>
      <w:r>
        <w:rPr>
          <w:rtl w:val="0"/>
        </w:rPr>
        <w:t xml:space="preserve">ST, November 23, 1891} </w:t>
      </w:r>
      <w:r>
        <w:rPr>
          <w:rStyle w:val="Hyperlink.13"/>
          <w:rtl w:val="1"/>
          <w:lang w:val="ar-SA" w:bidi="ar-SA"/>
        </w:rPr>
        <w:t>“</w:t>
      </w:r>
      <w:r>
        <w:rPr>
          <w:rStyle w:val="Ohne"/>
          <w:sz w:val="18"/>
          <w:szCs w:val="18"/>
          <w:rtl w:val="0"/>
          <w:lang w:val="en-US"/>
        </w:rPr>
        <w:t>The divine Spirit that the world's Redeemer promised to send, is the presence and power of God.</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Moja zbunjenost se umanjila kada sam na osnovu re</w:t>
      </w:r>
      <w:r>
        <w:rPr>
          <w:rtl w:val="0"/>
        </w:rPr>
        <w:t>č</w:t>
      </w:r>
      <w:r>
        <w:rPr>
          <w:rtl w:val="0"/>
        </w:rPr>
        <w:t xml:space="preserve">nika shvatio da je </w:t>
      </w:r>
      <w:r>
        <w:rPr>
          <w:rStyle w:val="Ohne"/>
          <w:u w:val="single"/>
          <w:rtl w:val="0"/>
        </w:rPr>
        <w:t>jedno od zna</w:t>
      </w:r>
      <w:r>
        <w:rPr>
          <w:rStyle w:val="Ohne"/>
          <w:u w:val="single"/>
          <w:rtl w:val="0"/>
        </w:rPr>
        <w:t>č</w:t>
      </w:r>
      <w:r>
        <w:rPr>
          <w:rStyle w:val="Ohne"/>
          <w:u w:val="single"/>
          <w:rtl w:val="0"/>
        </w:rPr>
        <w:t>enja re</w:t>
      </w:r>
      <w:r>
        <w:rPr>
          <w:rStyle w:val="Ohne"/>
          <w:u w:val="single"/>
          <w:rtl w:val="0"/>
        </w:rPr>
        <w:t>č</w:t>
      </w:r>
      <w:r>
        <w:rPr>
          <w:rStyle w:val="Ohne"/>
          <w:u w:val="single"/>
          <w:rtl w:val="0"/>
        </w:rPr>
        <w:t>i osoba tj.</w:t>
      </w:r>
      <w:r>
        <w:rPr>
          <w:rStyle w:val="Ohne"/>
          <w:b w:val="1"/>
          <w:bCs w:val="1"/>
          <w:u w:val="single"/>
          <w:rtl w:val="0"/>
        </w:rPr>
        <w:t xml:space="preserve"> li</w:t>
      </w:r>
      <w:r>
        <w:rPr>
          <w:rStyle w:val="Ohne"/>
          <w:b w:val="1"/>
          <w:bCs w:val="1"/>
          <w:u w:val="single"/>
          <w:rtl w:val="0"/>
        </w:rPr>
        <w:t>č</w:t>
      </w:r>
      <w:r>
        <w:rPr>
          <w:rStyle w:val="Ohne"/>
          <w:b w:val="1"/>
          <w:bCs w:val="1"/>
          <w:u w:val="single"/>
          <w:rtl w:val="0"/>
        </w:rPr>
        <w:t>nost</w:t>
      </w:r>
      <w:r>
        <w:rPr>
          <w:rStyle w:val="Ohne"/>
          <w:b w:val="1"/>
          <w:bCs w:val="1"/>
          <w:rtl w:val="0"/>
          <w:lang w:val="ru-RU"/>
        </w:rPr>
        <w:t xml:space="preserve"> - </w:t>
      </w:r>
      <w:r>
        <w:rPr>
          <w:rStyle w:val="Ohne"/>
          <w:b w:val="1"/>
          <w:bCs w:val="1"/>
          <w:u w:val="single"/>
          <w:rtl w:val="0"/>
        </w:rPr>
        <w:t>karakteristika</w:t>
      </w:r>
      <w:r>
        <w:rPr>
          <w:rtl w:val="0"/>
        </w:rPr>
        <w:t xml:space="preserve">. </w:t>
      </w:r>
      <w:r>
        <w:rPr>
          <w:rtl w:val="0"/>
          <w:lang w:val="de-DE"/>
        </w:rPr>
        <w:t xml:space="preserve">“ </w:t>
      </w:r>
      <w:r>
        <w:rPr>
          <w:rtl w:val="0"/>
        </w:rPr>
        <w:t>{</w:t>
      </w:r>
      <w:r>
        <w:rPr>
          <w:rStyle w:val="Ohne"/>
          <w:b w:val="1"/>
          <w:bCs w:val="1"/>
          <w:u w:val="single"/>
          <w:rtl w:val="0"/>
          <w:lang w:val="en-US"/>
        </w:rPr>
        <w:t xml:space="preserve">W. C. White </w:t>
      </w:r>
      <w:r>
        <w:rPr>
          <w:rStyle w:val="Ohne"/>
          <w:b w:val="1"/>
          <w:bCs w:val="1"/>
          <w:rtl w:val="0"/>
        </w:rPr>
        <w:t xml:space="preserve">1935 </w:t>
      </w:r>
      <w:r>
        <w:rPr>
          <w:rStyle w:val="Ohne"/>
          <w:rtl w:val="0"/>
          <w:lang w:val="en-US"/>
        </w:rPr>
        <w:t xml:space="preserve">Letter to H. W. Carr} </w:t>
      </w:r>
      <w:r>
        <w:rPr>
          <w:rStyle w:val="Hyperlink.13"/>
          <w:rtl w:val="1"/>
          <w:lang w:val="ar-SA" w:bidi="ar-SA"/>
        </w:rPr>
        <w:t>“</w:t>
      </w:r>
      <w:r>
        <w:rPr>
          <w:rStyle w:val="Ohne"/>
          <w:sz w:val="18"/>
          <w:szCs w:val="18"/>
          <w:rtl w:val="0"/>
          <w:lang w:val="en-US"/>
        </w:rPr>
        <w:t xml:space="preserve">My perplexities were lessened a little when I learned from the dictionary that one of the meanings of personality, was Characteristics.. </w:t>
      </w:r>
      <w:r>
        <w:rPr>
          <w:rStyle w:val="Hyperlink.13"/>
          <w:rtl w:val="1"/>
          <w:lang w:val="ar-SA" w:bidi="ar-SA"/>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Kada pove</w:t>
      </w:r>
      <w:r>
        <w:rPr>
          <w:rtl w:val="0"/>
        </w:rPr>
        <w:t>ž</w:t>
      </w:r>
      <w:r>
        <w:rPr>
          <w:rtl w:val="0"/>
        </w:rPr>
        <w:t>emo sve citate zajedno, jedini odgovor koji ostaje, glasi da je Otac ta mo</w:t>
      </w:r>
      <w:r>
        <w:rPr>
          <w:rtl w:val="0"/>
        </w:rPr>
        <w:t>ć</w:t>
      </w:r>
      <w:r>
        <w:rPr>
          <w:rtl w:val="0"/>
        </w:rPr>
        <w:t xml:space="preserve">, da je </w:t>
      </w:r>
      <w:r>
        <w:rPr>
          <w:rStyle w:val="Ohne"/>
          <w:rtl w:val="0"/>
          <w:lang w:val="sv-SE"/>
        </w:rPr>
        <w:t>Sin ta mo</w:t>
      </w:r>
      <w:r>
        <w:rPr>
          <w:rtl w:val="0"/>
        </w:rPr>
        <w:t>ć</w:t>
      </w:r>
      <w:r>
        <w:rPr>
          <w:rtl w:val="0"/>
        </w:rPr>
        <w:t xml:space="preserve">, i da je </w:t>
      </w:r>
      <w:r>
        <w:rPr>
          <w:rtl w:val="0"/>
        </w:rPr>
        <w:t>s</w:t>
      </w:r>
      <w:r>
        <w:rPr>
          <w:rtl w:val="0"/>
        </w:rPr>
        <w:t>veti Duh mo</w:t>
      </w:r>
      <w:r>
        <w:rPr>
          <w:rtl w:val="0"/>
        </w:rPr>
        <w:t xml:space="preserve">ć </w:t>
      </w:r>
      <w:r>
        <w:rPr>
          <w:rtl w:val="0"/>
        </w:rPr>
        <w:t>Oca i Sina!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I ovo rekav</w:t>
      </w:r>
      <w:r>
        <w:rPr>
          <w:rtl w:val="0"/>
        </w:rPr>
        <w:t>š</w:t>
      </w:r>
      <w:r>
        <w:rPr>
          <w:rtl w:val="0"/>
        </w:rPr>
        <w:t xml:space="preserve">i </w:t>
      </w:r>
      <w:r>
        <w:rPr>
          <w:rStyle w:val="Ohne"/>
          <w:b w:val="1"/>
          <w:bCs w:val="1"/>
          <w:rtl w:val="0"/>
        </w:rPr>
        <w:t>dunu</w:t>
      </w:r>
      <w:r>
        <w:rPr>
          <w:rStyle w:val="Ohne"/>
          <w:rtl w:val="0"/>
          <w:lang w:val="it-IT"/>
        </w:rPr>
        <w:t>, i re</w:t>
      </w:r>
      <w:r>
        <w:rPr>
          <w:rtl w:val="0"/>
        </w:rPr>
        <w:t>č</w:t>
      </w:r>
      <w:r>
        <w:rPr>
          <w:rtl w:val="0"/>
        </w:rPr>
        <w:t xml:space="preserve">e im: </w:t>
      </w:r>
      <w:r>
        <w:rPr>
          <w:rStyle w:val="Ohne"/>
          <w:b w:val="1"/>
          <w:bCs w:val="1"/>
          <w:rtl w:val="0"/>
        </w:rPr>
        <w:t xml:space="preserve">primite Duh </w:t>
      </w:r>
      <w:r>
        <w:rPr>
          <w:rStyle w:val="Ohne"/>
          <w:b w:val="1"/>
          <w:bCs w:val="1"/>
          <w:rtl w:val="0"/>
        </w:rPr>
        <w:t>s</w:t>
      </w:r>
      <w:r>
        <w:rPr>
          <w:rStyle w:val="Ohne"/>
          <w:b w:val="1"/>
          <w:bCs w:val="1"/>
          <w:rtl w:val="0"/>
        </w:rPr>
        <w:t>veti</w:t>
      </w:r>
      <w:r>
        <w:rPr>
          <w:rtl w:val="0"/>
        </w:rPr>
        <w:t>.</w:t>
      </w:r>
      <w:r>
        <w:rPr>
          <w:rtl w:val="0"/>
          <w:lang w:val="de-DE"/>
        </w:rPr>
        <w:t xml:space="preserve">“ </w:t>
      </w:r>
      <w:r>
        <w:rPr>
          <w:rStyle w:val="Ohne"/>
          <w:rtl w:val="0"/>
          <w:lang w:val="nl-NL"/>
        </w:rPr>
        <w:t>{Jovan 20,22}</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Hristos je obec</w:t>
      </w:r>
      <w:r>
        <w:rPr>
          <w:rtl w:val="0"/>
        </w:rPr>
        <w:t>́</w:t>
      </w:r>
      <w:r>
        <w:rPr>
          <w:rtl w:val="0"/>
        </w:rPr>
        <w:t>ao da c</w:t>
      </w:r>
      <w:r>
        <w:rPr>
          <w:rtl w:val="0"/>
        </w:rPr>
        <w:t>́</w:t>
      </w:r>
      <w:r>
        <w:rPr>
          <w:rtl w:val="0"/>
        </w:rPr>
        <w:t xml:space="preserve">e, nakon svog vaznesenja, poslati svojoj crkvi kao krunski poklon, </w:t>
      </w:r>
      <w:r>
        <w:rPr>
          <w:rtl w:val="0"/>
        </w:rPr>
        <w:t>u</w:t>
      </w:r>
      <w:r>
        <w:rPr>
          <w:rtl w:val="0"/>
        </w:rPr>
        <w:t>te</w:t>
      </w:r>
      <w:r>
        <w:rPr>
          <w:rtl w:val="0"/>
        </w:rPr>
        <w:t>š</w:t>
      </w:r>
      <w:r>
        <w:rPr>
          <w:rtl w:val="0"/>
        </w:rPr>
        <w:t xml:space="preserve">itelja, da zauzme Njegovo mesto. </w:t>
      </w:r>
      <w:r>
        <w:rPr>
          <w:rStyle w:val="Ohne"/>
          <w:b w:val="1"/>
          <w:bCs w:val="1"/>
          <w:rtl w:val="0"/>
        </w:rPr>
        <w:t>Ute</w:t>
      </w:r>
      <w:r>
        <w:rPr>
          <w:rStyle w:val="Ohne"/>
          <w:b w:val="1"/>
          <w:bCs w:val="1"/>
          <w:rtl w:val="0"/>
        </w:rPr>
        <w:t>š</w:t>
      </w:r>
      <w:r>
        <w:rPr>
          <w:rStyle w:val="Ohne"/>
          <w:b w:val="1"/>
          <w:bCs w:val="1"/>
          <w:rtl w:val="0"/>
        </w:rPr>
        <w:t xml:space="preserve">itelj je </w:t>
      </w:r>
      <w:r>
        <w:rPr>
          <w:rStyle w:val="Ohne"/>
          <w:b w:val="1"/>
          <w:bCs w:val="1"/>
          <w:rtl w:val="0"/>
        </w:rPr>
        <w:t>s</w:t>
      </w:r>
      <w:r>
        <w:rPr>
          <w:rStyle w:val="Ohne"/>
          <w:b w:val="1"/>
          <w:bCs w:val="1"/>
          <w:rtl w:val="0"/>
        </w:rPr>
        <w:t>veti Duh</w:t>
      </w:r>
      <w:r>
        <w:rPr>
          <w:rStyle w:val="Ohne"/>
          <w:rtl w:val="0"/>
          <w:lang w:val="ru-RU"/>
        </w:rPr>
        <w:t xml:space="preserve">, - </w:t>
      </w:r>
      <w:r>
        <w:rPr>
          <w:rStyle w:val="Ohne"/>
          <w:b w:val="1"/>
          <w:bCs w:val="1"/>
          <w:rtl w:val="0"/>
        </w:rPr>
        <w:t>du</w:t>
      </w:r>
      <w:r>
        <w:rPr>
          <w:rStyle w:val="Ohne"/>
          <w:b w:val="1"/>
          <w:bCs w:val="1"/>
          <w:rtl w:val="0"/>
        </w:rPr>
        <w:t>š</w:t>
      </w:r>
      <w:r>
        <w:rPr>
          <w:rStyle w:val="Ohne"/>
          <w:b w:val="1"/>
          <w:bCs w:val="1"/>
          <w:rtl w:val="0"/>
        </w:rPr>
        <w:t xml:space="preserve">a Njegovog </w:t>
      </w:r>
      <w:r>
        <w:rPr>
          <w:rtl w:val="0"/>
        </w:rPr>
        <w:t xml:space="preserve">(Isusovog) </w:t>
      </w:r>
      <w:r>
        <w:rPr>
          <w:rStyle w:val="Ohne"/>
          <w:b w:val="1"/>
          <w:bCs w:val="1"/>
          <w:rtl w:val="0"/>
        </w:rPr>
        <w:t>ž</w:t>
      </w:r>
      <w:r>
        <w:rPr>
          <w:rStyle w:val="Ohne"/>
          <w:b w:val="1"/>
          <w:bCs w:val="1"/>
          <w:rtl w:val="0"/>
        </w:rPr>
        <w:t>ivota</w:t>
      </w:r>
      <w:r>
        <w:rPr>
          <w:rtl w:val="0"/>
        </w:rPr>
        <w:t xml:space="preserve">, efikasnost Njegove crkve, </w:t>
      </w:r>
      <w:r>
        <w:rPr>
          <w:rStyle w:val="Ohne"/>
          <w:b w:val="1"/>
          <w:bCs w:val="1"/>
          <w:rtl w:val="0"/>
        </w:rPr>
        <w:t xml:space="preserve">svetlost i </w:t>
      </w:r>
      <w:r>
        <w:rPr>
          <w:rStyle w:val="Ohne"/>
          <w:b w:val="1"/>
          <w:bCs w:val="1"/>
          <w:rtl w:val="0"/>
        </w:rPr>
        <w:t>ž</w:t>
      </w:r>
      <w:r>
        <w:rPr>
          <w:rStyle w:val="Ohne"/>
          <w:b w:val="1"/>
          <w:bCs w:val="1"/>
          <w:rtl w:val="0"/>
        </w:rPr>
        <w:t xml:space="preserve">ivot sveta. Sa Svojim Duhom, Hristos </w:t>
      </w:r>
      <w:r>
        <w:rPr>
          <w:rStyle w:val="Ohne"/>
          <w:b w:val="1"/>
          <w:bCs w:val="1"/>
          <w:rtl w:val="0"/>
        </w:rPr>
        <w:t>š</w:t>
      </w:r>
      <w:r>
        <w:rPr>
          <w:rStyle w:val="Ohne"/>
          <w:b w:val="1"/>
          <w:bCs w:val="1"/>
          <w:rtl w:val="0"/>
        </w:rPr>
        <w:t>alje uticaj pomirenja i moc</w:t>
      </w:r>
      <w:r>
        <w:rPr>
          <w:rStyle w:val="Ohne"/>
          <w:b w:val="1"/>
          <w:bCs w:val="1"/>
          <w:rtl w:val="0"/>
        </w:rPr>
        <w:t xml:space="preserve">́ </w:t>
      </w:r>
      <w:r>
        <w:rPr>
          <w:rStyle w:val="Ohne"/>
          <w:b w:val="1"/>
          <w:bCs w:val="1"/>
          <w:rtl w:val="0"/>
        </w:rPr>
        <w:t>koja uzima greh</w:t>
      </w:r>
      <w:r>
        <w:rPr>
          <w:rtl w:val="0"/>
        </w:rPr>
        <w:t>.</w:t>
      </w:r>
      <w:r>
        <w:rPr>
          <w:rtl w:val="0"/>
        </w:rPr>
        <w:t xml:space="preserve">” </w:t>
      </w:r>
      <w:r>
        <w:rPr>
          <w:rStyle w:val="Ohne"/>
          <w:rtl w:val="0"/>
          <w:lang w:val="en-US"/>
        </w:rPr>
        <w:t xml:space="preserve">{Ellen White: RH, 19. May 1904. par. 1} </w:t>
      </w:r>
      <w:r>
        <w:rPr>
          <w:rStyle w:val="Hyperlink.13"/>
          <w:rtl w:val="1"/>
          <w:lang w:val="ar-SA" w:bidi="ar-SA"/>
        </w:rPr>
        <w:t>“</w:t>
      </w:r>
      <w:r>
        <w:rPr>
          <w:rStyle w:val="Ohne"/>
          <w:sz w:val="18"/>
          <w:szCs w:val="18"/>
          <w:rtl w:val="0"/>
          <w:lang w:val="en-US"/>
        </w:rPr>
        <w:t>Christ declared that after his ascension, he would send to his church, as his crowning gift, the Comforter, who was to take his place. This Comforter is the Holy Spirit,</w:t>
      </w:r>
      <w:r>
        <w:rPr>
          <w:rStyle w:val="Ohne"/>
          <w:sz w:val="18"/>
          <w:szCs w:val="18"/>
          <w:rtl w:val="0"/>
          <w:lang w:val="en-US"/>
        </w:rPr>
        <w:t>—</w:t>
      </w:r>
      <w:r>
        <w:rPr>
          <w:rStyle w:val="Ohne"/>
          <w:sz w:val="18"/>
          <w:szCs w:val="18"/>
          <w:rtl w:val="0"/>
          <w:lang w:val="en-US"/>
        </w:rPr>
        <w:t>the soul of his life, the efficacy of his church, the light and life of the world. With his Spirit Christ sends a reconciling influence and a power that takes away sin</w:t>
      </w:r>
      <w:r>
        <w:rPr>
          <w:rStyle w:val="Ohne"/>
          <w:sz w:val="18"/>
          <w:szCs w:val="18"/>
          <w:rtl w:val="0"/>
          <w:lang w:val="de-DE"/>
        </w:rPr>
        <w:t>.</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Style w:val="Ohne"/>
          <w:b w:val="1"/>
          <w:bCs w:val="1"/>
          <w:rtl w:val="0"/>
        </w:rPr>
        <w:t xml:space="preserve">Hristos im daje dah Svog </w:t>
      </w:r>
      <w:r>
        <w:rPr>
          <w:rStyle w:val="Ohne"/>
          <w:b w:val="1"/>
          <w:bCs w:val="1"/>
          <w:u w:val="single"/>
          <w:rtl w:val="0"/>
        </w:rPr>
        <w:t>SOPSTVENOG</w:t>
      </w:r>
      <w:r>
        <w:rPr>
          <w:rStyle w:val="Ohne"/>
          <w:b w:val="1"/>
          <w:bCs w:val="1"/>
          <w:rtl w:val="0"/>
        </w:rPr>
        <w:t xml:space="preserve"> Duha, </w:t>
      </w:r>
      <w:r>
        <w:rPr>
          <w:rStyle w:val="Ohne"/>
          <w:b w:val="1"/>
          <w:bCs w:val="1"/>
          <w:rtl w:val="0"/>
        </w:rPr>
        <w:t>ž</w:t>
      </w:r>
      <w:r>
        <w:rPr>
          <w:rStyle w:val="Ohne"/>
          <w:b w:val="1"/>
          <w:bCs w:val="1"/>
          <w:rtl w:val="0"/>
        </w:rPr>
        <w:t xml:space="preserve">ivot Svog sopstvenog </w:t>
      </w:r>
      <w:r>
        <w:rPr>
          <w:rStyle w:val="Ohne"/>
          <w:b w:val="1"/>
          <w:bCs w:val="1"/>
          <w:rtl w:val="0"/>
        </w:rPr>
        <w:t>ž</w:t>
      </w:r>
      <w:r>
        <w:rPr>
          <w:rStyle w:val="Ohne"/>
          <w:b w:val="1"/>
          <w:bCs w:val="1"/>
          <w:rtl w:val="0"/>
        </w:rPr>
        <w:t>ivota</w:t>
      </w:r>
      <w:r>
        <w:rPr>
          <w:rtl w:val="0"/>
        </w:rPr>
        <w:t>. Sveti Duh ula</w:t>
      </w:r>
      <w:r>
        <w:rPr>
          <w:rtl w:val="0"/>
        </w:rPr>
        <w:t>ž</w:t>
      </w:r>
      <w:r>
        <w:rPr>
          <w:rtl w:val="0"/>
        </w:rPr>
        <w:t>e sve Svoje napore da radi u srcu i umu.</w:t>
      </w:r>
      <w:r>
        <w:rPr>
          <w:rtl w:val="0"/>
          <w:lang w:val="de-DE"/>
        </w:rPr>
        <w:t xml:space="preserve">“ </w:t>
      </w:r>
      <w:r>
        <w:rPr>
          <w:rStyle w:val="Ohne"/>
          <w:rtl w:val="0"/>
          <w:lang w:val="en-US"/>
        </w:rPr>
        <w:t xml:space="preserve">{Ellen White: DA, p. 827} </w:t>
      </w:r>
      <w:r>
        <w:rPr>
          <w:rStyle w:val="Hyperlink.13"/>
          <w:rtl w:val="1"/>
          <w:lang w:val="ar-SA" w:bidi="ar-SA"/>
        </w:rPr>
        <w:t>“</w:t>
      </w:r>
      <w:r>
        <w:rPr>
          <w:rStyle w:val="Ohne"/>
          <w:sz w:val="18"/>
          <w:szCs w:val="18"/>
          <w:rtl w:val="0"/>
          <w:lang w:val="en-US"/>
        </w:rPr>
        <w:t>Christ gives them the breath of His own spirit, the life of His own life. The Holy Spirit puts forth its highest energies to work in heart and mind.</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li mo</w:t>
      </w:r>
      <w:r>
        <w:rPr>
          <w:rtl w:val="0"/>
        </w:rPr>
        <w:t>ž</w:t>
      </w:r>
      <w:r>
        <w:rPr>
          <w:rtl w:val="0"/>
        </w:rPr>
        <w:t xml:space="preserve">da sa druge strane mi tvrdimo da je </w:t>
      </w:r>
      <w:r>
        <w:rPr>
          <w:rtl w:val="0"/>
        </w:rPr>
        <w:t>s</w:t>
      </w:r>
      <w:r>
        <w:rPr>
          <w:rtl w:val="0"/>
        </w:rPr>
        <w:t>veti Duh svugde ra</w:t>
      </w:r>
      <w:r>
        <w:rPr>
          <w:rtl w:val="0"/>
        </w:rPr>
        <w:t>š</w:t>
      </w:r>
      <w:r>
        <w:rPr>
          <w:rtl w:val="0"/>
        </w:rPr>
        <w:t xml:space="preserve">irena </w:t>
      </w:r>
      <w:r>
        <w:rPr>
          <w:rtl w:val="0"/>
        </w:rPr>
        <w:t>„</w:t>
      </w:r>
      <w:r>
        <w:rPr>
          <w:rtl w:val="0"/>
        </w:rPr>
        <w:t>mrtva energija</w:t>
      </w:r>
      <w:r>
        <w:rPr>
          <w:rtl w:val="1"/>
          <w:lang w:val="ar-SA" w:bidi="ar-SA"/>
        </w:rPr>
        <w:t>“</w:t>
      </w:r>
      <w:r>
        <w:rPr>
          <w:rStyle w:val="Ohne"/>
          <w:rtl w:val="0"/>
          <w:lang w:val="ru-RU"/>
        </w:rPr>
        <w:t>?Po</w:t>
      </w:r>
      <w:r>
        <w:rPr>
          <w:rtl w:val="0"/>
        </w:rPr>
        <w:t>š</w:t>
      </w:r>
      <w:r>
        <w:rPr>
          <w:rtl w:val="0"/>
        </w:rPr>
        <w:t xml:space="preserve">to je </w:t>
      </w:r>
      <w:r>
        <w:rPr>
          <w:rtl w:val="0"/>
        </w:rPr>
        <w:t>s</w:t>
      </w:r>
      <w:r>
        <w:rPr>
          <w:rtl w:val="0"/>
        </w:rPr>
        <w:t>veti Duh li</w:t>
      </w:r>
      <w:r>
        <w:rPr>
          <w:rtl w:val="0"/>
        </w:rPr>
        <w:t>č</w:t>
      </w:r>
      <w:r>
        <w:rPr>
          <w:rtl w:val="0"/>
          <w:lang w:val="it-IT"/>
        </w:rPr>
        <w:t xml:space="preserve">no </w:t>
      </w:r>
      <w:r>
        <w:rPr>
          <w:rtl w:val="0"/>
        </w:rPr>
        <w:t xml:space="preserve">Bog Otac i </w:t>
      </w:r>
      <w:r>
        <w:rPr>
          <w:rtl w:val="0"/>
          <w:lang w:val="sv-SE"/>
        </w:rPr>
        <w:t xml:space="preserve">Isus, </w:t>
      </w:r>
      <w:r>
        <w:rPr>
          <w:rtl w:val="0"/>
        </w:rPr>
        <w:t>o</w:t>
      </w:r>
      <w:r>
        <w:rPr>
          <w:rtl w:val="0"/>
        </w:rPr>
        <w:t xml:space="preserve">n mora biti svestan i </w:t>
      </w:r>
      <w:r>
        <w:rPr>
          <w:rtl w:val="0"/>
        </w:rPr>
        <w:t>ž</w:t>
      </w:r>
      <w:r>
        <w:rPr>
          <w:rtl w:val="0"/>
        </w:rPr>
        <w:t>iv. Koga dobijamo po ovom citatu? Samog Isusa. Za</w:t>
      </w:r>
      <w:r>
        <w:rPr>
          <w:rtl w:val="0"/>
        </w:rPr>
        <w:t>š</w:t>
      </w:r>
      <w:r>
        <w:rPr>
          <w:rtl w:val="0"/>
        </w:rPr>
        <w:t xml:space="preserve">to Njega a ne doslovni Trio?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Zato </w:t>
      </w:r>
      <w:r>
        <w:rPr>
          <w:rtl w:val="0"/>
        </w:rPr>
        <w:t>š</w:t>
      </w:r>
      <w:r>
        <w:rPr>
          <w:rtl w:val="0"/>
        </w:rPr>
        <w:t>to je sam Isus odvojen od Svog tela na nama neshvatljiv na</w:t>
      </w:r>
      <w:r>
        <w:rPr>
          <w:rtl w:val="0"/>
        </w:rPr>
        <w:t>č</w:t>
      </w:r>
      <w:r>
        <w:rPr>
          <w:rtl w:val="0"/>
        </w:rPr>
        <w:t xml:space="preserve">in </w:t>
      </w:r>
      <w:r>
        <w:rPr>
          <w:rtl w:val="0"/>
        </w:rPr>
        <w:t xml:space="preserve">– </w:t>
      </w:r>
      <w:r>
        <w:rPr>
          <w:rtl w:val="0"/>
        </w:rPr>
        <w:t xml:space="preserve">istovremeno sveprisutan kao Njegov </w:t>
      </w:r>
      <w:r>
        <w:rPr>
          <w:rtl w:val="0"/>
        </w:rPr>
        <w:t>s</w:t>
      </w:r>
      <w:r>
        <w:rPr>
          <w:rtl w:val="0"/>
        </w:rPr>
        <w:t>veti Duh. A ako ne</w:t>
      </w:r>
      <w:r>
        <w:rPr>
          <w:rtl w:val="0"/>
        </w:rPr>
        <w:t>š</w:t>
      </w:r>
      <w:r>
        <w:rPr>
          <w:rtl w:val="0"/>
        </w:rPr>
        <w:t xml:space="preserve">to ne razumemo, onda trebamo prihvatiti ono </w:t>
      </w:r>
      <w:r>
        <w:rPr>
          <w:rtl w:val="0"/>
        </w:rPr>
        <w:t>š</w:t>
      </w:r>
      <w:r>
        <w:rPr>
          <w:rtl w:val="0"/>
        </w:rPr>
        <w:t>to u apsolutnoj ve</w:t>
      </w:r>
      <w:r>
        <w:rPr>
          <w:rtl w:val="0"/>
        </w:rPr>
        <w:t>ć</w:t>
      </w:r>
      <w:r>
        <w:rPr>
          <w:rtl w:val="0"/>
        </w:rPr>
        <w:t>ini stihova i ostalih citata Ellen White doslovno pi</w:t>
      </w:r>
      <w:r>
        <w:rPr>
          <w:rtl w:val="0"/>
        </w:rPr>
        <w:t>š</w:t>
      </w:r>
      <w:r>
        <w:rPr>
          <w:rtl w:val="0"/>
        </w:rPr>
        <w:t>e, bez filozofiranja i bez istrgnutih citata iz konteksta!</w:t>
      </w:r>
      <w:r>
        <w:rPr>
          <w:rtl w:val="0"/>
        </w:rPr>
        <w:t xml:space="preserv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Donji citat nam omogu</w:t>
      </w:r>
      <w:r>
        <w:rPr>
          <w:rtl w:val="0"/>
        </w:rPr>
        <w:t>ć</w:t>
      </w:r>
      <w:r>
        <w:rPr>
          <w:rtl w:val="0"/>
        </w:rPr>
        <w:t xml:space="preserve">uje da dublje shvatimo </w:t>
      </w:r>
      <w:r>
        <w:rPr>
          <w:rtl w:val="0"/>
        </w:rPr>
        <w:t>š</w:t>
      </w:r>
      <w:r>
        <w:rPr>
          <w:rtl w:val="0"/>
        </w:rPr>
        <w:t xml:space="preserve">ta je </w:t>
      </w:r>
      <w:r>
        <w:rPr>
          <w:rtl w:val="0"/>
        </w:rPr>
        <w:t xml:space="preserve">zaista </w:t>
      </w:r>
      <w:r>
        <w:rPr>
          <w:rtl w:val="0"/>
        </w:rPr>
        <w:t>nebeski Trio, da je Sveti Duh kao tre</w:t>
      </w:r>
      <w:r>
        <w:rPr>
          <w:rtl w:val="0"/>
        </w:rPr>
        <w:t>ć</w:t>
      </w:r>
      <w:r>
        <w:rPr>
          <w:rtl w:val="0"/>
        </w:rPr>
        <w:t xml:space="preserve">a </w:t>
      </w:r>
      <w:r>
        <w:rPr>
          <w:rtl w:val="0"/>
          <w:lang w:val="de-DE"/>
        </w:rPr>
        <w:t>o</w:t>
      </w:r>
      <w:r>
        <w:rPr>
          <w:rtl w:val="0"/>
        </w:rPr>
        <w:t xml:space="preserve">soba tj. </w:t>
      </w:r>
      <w:r>
        <w:rPr>
          <w:rtl w:val="0"/>
        </w:rPr>
        <w:t>l</w:t>
      </w:r>
      <w:r>
        <w:rPr>
          <w:rtl w:val="0"/>
        </w:rPr>
        <w:t>i</w:t>
      </w:r>
      <w:r>
        <w:rPr>
          <w:rtl w:val="0"/>
        </w:rPr>
        <w:t>č</w:t>
      </w:r>
      <w:r>
        <w:rPr>
          <w:rtl w:val="0"/>
        </w:rPr>
        <w:t>nost na nama nerazumljiv na</w:t>
      </w:r>
      <w:r>
        <w:rPr>
          <w:rtl w:val="0"/>
        </w:rPr>
        <w:t>č</w:t>
      </w:r>
      <w:r>
        <w:rPr>
          <w:rtl w:val="0"/>
        </w:rPr>
        <w:t xml:space="preserve">in pripada Ocu i Sinu, te </w:t>
      </w:r>
      <w:r>
        <w:rPr>
          <w:rtl w:val="0"/>
        </w:rPr>
        <w:t xml:space="preserve">da </w:t>
      </w:r>
      <w:r>
        <w:rPr>
          <w:rtl w:val="0"/>
        </w:rPr>
        <w:t>predstavlja Njihovu manifestaciju.</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widowControl w:val="1"/>
        <w:numPr>
          <w:ilvl w:val="0"/>
          <w:numId w:val="48"/>
        </w:numPr>
      </w:pPr>
      <w:r>
        <w:rPr>
          <w:rtl w:val="0"/>
        </w:rPr>
        <w:t>„</w:t>
      </w:r>
      <w:r>
        <w:rPr>
          <w:rStyle w:val="Ohne"/>
          <w:b w:val="1"/>
          <w:bCs w:val="1"/>
          <w:rtl w:val="0"/>
        </w:rPr>
        <w:t>Spasitelj je na</w:t>
      </w:r>
      <w:r>
        <w:rPr>
          <w:rStyle w:val="Ohne"/>
          <w:b w:val="1"/>
          <w:bCs w:val="1"/>
          <w:rtl w:val="0"/>
        </w:rPr>
        <w:t xml:space="preserve">š </w:t>
      </w:r>
      <w:r>
        <w:rPr>
          <w:rStyle w:val="Ohne"/>
          <w:b w:val="1"/>
          <w:bCs w:val="1"/>
          <w:rtl w:val="0"/>
        </w:rPr>
        <w:t>Ute</w:t>
      </w:r>
      <w:r>
        <w:rPr>
          <w:rStyle w:val="Ohne"/>
          <w:b w:val="1"/>
          <w:bCs w:val="1"/>
          <w:rtl w:val="0"/>
        </w:rPr>
        <w:t>š</w:t>
      </w:r>
      <w:r>
        <w:rPr>
          <w:rStyle w:val="Ohne"/>
          <w:b w:val="1"/>
          <w:bCs w:val="1"/>
          <w:rtl w:val="0"/>
        </w:rPr>
        <w:t>itelj</w:t>
      </w:r>
      <w:r>
        <w:rPr>
          <w:rtl w:val="0"/>
        </w:rPr>
        <w:t xml:space="preserve">. Dokazala sam da je </w:t>
      </w:r>
      <w:r>
        <w:rPr>
          <w:rStyle w:val="Ohne"/>
          <w:b w:val="1"/>
          <w:bCs w:val="1"/>
          <w:rtl w:val="0"/>
        </w:rPr>
        <w:t>On</w:t>
      </w:r>
      <w:r>
        <w:rPr>
          <w:rStyle w:val="Ohne"/>
          <w:rtl w:val="0"/>
          <w:lang w:val="it-IT"/>
        </w:rPr>
        <w:t xml:space="preserve"> to.</w:t>
      </w:r>
      <w:r>
        <w:rPr>
          <w:rtl w:val="0"/>
          <w:lang w:val="de-DE"/>
        </w:rPr>
        <w:t xml:space="preserve">“ </w:t>
      </w:r>
      <w:r>
        <w:rPr>
          <w:rtl w:val="0"/>
          <w:lang w:val="de-DE"/>
        </w:rPr>
        <w:t xml:space="preserve">{Ellen White: 8MR, p. 49, 1892} </w:t>
      </w:r>
      <w:r>
        <w:rPr>
          <w:rStyle w:val="Hyperlink.13"/>
          <w:rtl w:val="1"/>
          <w:lang w:val="ar-SA" w:bidi="ar-SA"/>
        </w:rPr>
        <w:t>“</w:t>
      </w:r>
      <w:r>
        <w:rPr>
          <w:rStyle w:val="Ohne"/>
          <w:sz w:val="18"/>
          <w:szCs w:val="18"/>
          <w:rtl w:val="0"/>
          <w:lang w:val="en-US"/>
        </w:rPr>
        <w:t>The Saviour is our Comforter. This I have proved Him to be.</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3"/>
          <w:rFonts w:ascii="Verdana" w:cs="Verdana" w:hAnsi="Verdana" w:eastAsia="Verdana"/>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3"/>
          <w:rFonts w:ascii="Verdana" w:cs="Verdana" w:hAnsi="Verdana" w:eastAsia="Verdana"/>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e-DE"/>
        </w:rPr>
        <w:tab/>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"NebeskiTrioTriŽiveOsobe"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tabs>
          <w:tab w:val="left" w:pos="8520"/>
        </w:tabs>
      </w:pPr>
    </w:p>
    <w:p>
      <w:pPr>
        <w:pStyle w:val="Text"/>
        <w:widowControl w:val="1"/>
        <w:tabs>
          <w:tab w:val="left" w:pos="8520"/>
        </w:tabs>
      </w:pPr>
    </w:p>
    <w:p>
      <w:pPr>
        <w:pStyle w:val="Text"/>
        <w:widowControl w:val="1"/>
        <w:numPr>
          <w:ilvl w:val="0"/>
          <w:numId w:val="48"/>
        </w:numPr>
      </w:pPr>
      <w:r>
        <w:rPr>
          <w:rtl w:val="0"/>
        </w:rPr>
        <w:t>„</w:t>
      </w:r>
      <w:r>
        <w:rPr>
          <w:rtl w:val="0"/>
        </w:rPr>
        <w:t>Hristos nam ka</w:t>
      </w:r>
      <w:r>
        <w:rPr>
          <w:rtl w:val="0"/>
        </w:rPr>
        <w:t>ž</w:t>
      </w:r>
      <w:r>
        <w:rPr>
          <w:rtl w:val="0"/>
        </w:rPr>
        <w:t xml:space="preserve">e da je Sveti Duh </w:t>
      </w:r>
      <w:r>
        <w:rPr>
          <w:rtl w:val="0"/>
        </w:rPr>
        <w:t>u</w:t>
      </w:r>
      <w:r>
        <w:rPr>
          <w:rtl w:val="0"/>
        </w:rPr>
        <w:t>te</w:t>
      </w:r>
      <w:r>
        <w:rPr>
          <w:rtl w:val="0"/>
        </w:rPr>
        <w:t>š</w:t>
      </w:r>
      <w:r>
        <w:rPr>
          <w:rtl w:val="0"/>
        </w:rPr>
        <w:t xml:space="preserve">itelj, i da je </w:t>
      </w:r>
      <w:r>
        <w:rPr>
          <w:rtl w:val="0"/>
        </w:rPr>
        <w:t>u</w:t>
      </w:r>
      <w:r>
        <w:rPr>
          <w:rtl w:val="0"/>
        </w:rPr>
        <w:t>te</w:t>
      </w:r>
      <w:r>
        <w:rPr>
          <w:rtl w:val="0"/>
        </w:rPr>
        <w:t>š</w:t>
      </w:r>
      <w:r>
        <w:rPr>
          <w:rtl w:val="0"/>
        </w:rPr>
        <w:t xml:space="preserve">itelj Sveti Duh. </w:t>
      </w:r>
      <w:r>
        <w:rPr>
          <w:rtl w:val="0"/>
          <w:lang w:val="de-DE"/>
        </w:rPr>
        <w:t>´</w:t>
      </w:r>
      <w:r>
        <w:rPr>
          <w:rtl w:val="0"/>
        </w:rPr>
        <w:t xml:space="preserve">Duh istine, </w:t>
      </w:r>
      <w:r>
        <w:rPr>
          <w:rtl w:val="0"/>
        </w:rPr>
        <w:t>k</w:t>
      </w:r>
      <w:r>
        <w:rPr>
          <w:rtl w:val="0"/>
        </w:rPr>
        <w:t>ojeg c</w:t>
      </w:r>
      <w:r>
        <w:rPr>
          <w:rtl w:val="0"/>
        </w:rPr>
        <w:t>́</w:t>
      </w:r>
      <w:r>
        <w:rPr>
          <w:rtl w:val="0"/>
        </w:rPr>
        <w:t>e Otac poslati u Moje ime.</w:t>
      </w:r>
      <w:r>
        <w:rPr>
          <w:rtl w:val="0"/>
          <w:lang w:val="de-DE"/>
        </w:rPr>
        <w:t>´</w:t>
      </w:r>
      <w:r>
        <w:rPr>
          <w:rStyle w:val="Ohne"/>
          <w:b w:val="1"/>
          <w:bCs w:val="1"/>
          <w:rtl w:val="0"/>
        </w:rPr>
        <w:t xml:space="preserve">Ovo se odnosi na </w:t>
      </w:r>
      <w:r>
        <w:rPr>
          <w:rStyle w:val="Ohne"/>
          <w:b w:val="1"/>
          <w:bCs w:val="1"/>
          <w:u w:val="single"/>
          <w:rtl w:val="0"/>
        </w:rPr>
        <w:t>sveprisutnost Hristovog Duha</w:t>
      </w:r>
      <w:r>
        <w:rPr>
          <w:rStyle w:val="Ohne"/>
          <w:b w:val="1"/>
          <w:bCs w:val="1"/>
          <w:rtl w:val="0"/>
        </w:rPr>
        <w:t>, Koji se zove Ute</w:t>
      </w:r>
      <w:r>
        <w:rPr>
          <w:rStyle w:val="Ohne"/>
          <w:b w:val="1"/>
          <w:bCs w:val="1"/>
          <w:rtl w:val="0"/>
        </w:rPr>
        <w:t>š</w:t>
      </w:r>
      <w:r>
        <w:rPr>
          <w:rStyle w:val="Ohne"/>
          <w:b w:val="1"/>
          <w:bCs w:val="1"/>
          <w:rtl w:val="0"/>
        </w:rPr>
        <w:t>itelj</w:t>
      </w:r>
      <w:r>
        <w:rPr>
          <w:rtl w:val="0"/>
        </w:rPr>
        <w:t>.</w:t>
      </w:r>
      <w:r>
        <w:rPr>
          <w:rtl w:val="0"/>
        </w:rPr>
        <w:t xml:space="preserve">” </w:t>
      </w:r>
      <w:r>
        <w:rPr>
          <w:rtl w:val="0"/>
          <w:lang w:val="de-DE"/>
        </w:rPr>
        <w:t xml:space="preserve">{Ellen White: 14MR, p. 179} </w:t>
      </w:r>
      <w:r>
        <w:rPr>
          <w:rStyle w:val="Hyperlink.13"/>
          <w:rtl w:val="1"/>
          <w:lang w:val="ar-SA" w:bidi="ar-SA"/>
        </w:rPr>
        <w:t>“</w:t>
      </w:r>
      <w:r>
        <w:rPr>
          <w:rStyle w:val="Ohne"/>
          <w:sz w:val="18"/>
          <w:szCs w:val="18"/>
          <w:rtl w:val="0"/>
          <w:lang w:val="en-US"/>
        </w:rPr>
        <w:t xml:space="preserve">Christ tells us that the Holy Spirit is the Comforter, and the Comforter is the Holy Ghost, </w:t>
      </w:r>
      <w:r>
        <w:rPr>
          <w:rStyle w:val="Hyperlink.13"/>
          <w:rtl w:val="1"/>
          <w:lang w:val="ar-SA" w:bidi="ar-SA"/>
        </w:rPr>
        <w:t>“</w:t>
      </w:r>
      <w:r>
        <w:rPr>
          <w:rStyle w:val="Ohne"/>
          <w:sz w:val="18"/>
          <w:szCs w:val="18"/>
          <w:rtl w:val="0"/>
          <w:lang w:val="en-US"/>
        </w:rPr>
        <w:t>the Spirit of truth, which the Father shall send in My name. [..] This refers to the omnipresence of the Spirit of Christ, called the Comforter.</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widowControl w:val="1"/>
        <w:numPr>
          <w:ilvl w:val="0"/>
          <w:numId w:val="48"/>
        </w:numPr>
      </w:pPr>
      <w:r>
        <w:rPr>
          <w:rtl w:val="0"/>
        </w:rPr>
        <w:t>„</w:t>
      </w:r>
      <w:r>
        <w:rPr>
          <w:rtl w:val="0"/>
        </w:rPr>
        <w:t xml:space="preserve">Od Simona Petra, sluge i apostola Isusa Hrista, onima </w:t>
      </w:r>
      <w:r>
        <w:rPr>
          <w:rtl w:val="0"/>
        </w:rPr>
        <w:t>š</w:t>
      </w:r>
      <w:r>
        <w:rPr>
          <w:rtl w:val="0"/>
        </w:rPr>
        <w:t xml:space="preserve">to su </w:t>
      </w:r>
      <w:r>
        <w:rPr>
          <w:rStyle w:val="Ohne"/>
          <w:b w:val="1"/>
          <w:bCs w:val="1"/>
          <w:rtl w:val="0"/>
        </w:rPr>
        <w:t xml:space="preserve">primili s nama jednu </w:t>
      </w:r>
      <w:r>
        <w:rPr>
          <w:rStyle w:val="Ohne"/>
          <w:b w:val="1"/>
          <w:bCs w:val="1"/>
          <w:rtl w:val="0"/>
        </w:rPr>
        <w:t>č</w:t>
      </w:r>
      <w:r>
        <w:rPr>
          <w:rStyle w:val="Ohne"/>
          <w:b w:val="1"/>
          <w:bCs w:val="1"/>
          <w:rtl w:val="0"/>
        </w:rPr>
        <w:t xml:space="preserve">asnu veru </w:t>
      </w:r>
      <w:r>
        <w:rPr>
          <w:rtl w:val="0"/>
        </w:rPr>
        <w:t xml:space="preserve">u pravdi </w:t>
      </w:r>
      <w:r>
        <w:rPr>
          <w:rStyle w:val="Ohne"/>
          <w:b w:val="1"/>
          <w:bCs w:val="1"/>
          <w:rtl w:val="0"/>
        </w:rPr>
        <w:t>Boga na</w:t>
      </w:r>
      <w:r>
        <w:rPr>
          <w:rStyle w:val="Ohne"/>
          <w:b w:val="1"/>
          <w:bCs w:val="1"/>
          <w:rtl w:val="0"/>
        </w:rPr>
        <w:t>š</w:t>
      </w:r>
      <w:r>
        <w:rPr>
          <w:rStyle w:val="Ohne"/>
          <w:b w:val="1"/>
          <w:bCs w:val="1"/>
          <w:rtl w:val="0"/>
        </w:rPr>
        <w:t>eg i Spasa Isusa Hrista</w:t>
      </w:r>
      <w:r>
        <w:rPr>
          <w:rtl w:val="0"/>
        </w:rPr>
        <w:t>: Blagodat i mir da vam se umno</w:t>
      </w:r>
      <w:r>
        <w:rPr>
          <w:rtl w:val="0"/>
        </w:rPr>
        <w:t>ž</w:t>
      </w:r>
      <w:r>
        <w:rPr>
          <w:rtl w:val="0"/>
        </w:rPr>
        <w:t xml:space="preserve">i </w:t>
      </w:r>
      <w:r>
        <w:rPr>
          <w:rStyle w:val="Ohne"/>
          <w:b w:val="1"/>
          <w:bCs w:val="1"/>
          <w:rtl w:val="0"/>
        </w:rPr>
        <w:t>poznavanjem Boga i Hrista Isusa Gospoda na</w:t>
      </w:r>
      <w:r>
        <w:rPr>
          <w:rStyle w:val="Ohne"/>
          <w:b w:val="1"/>
          <w:bCs w:val="1"/>
          <w:rtl w:val="0"/>
        </w:rPr>
        <w:t>š</w:t>
      </w:r>
      <w:r>
        <w:rPr>
          <w:rStyle w:val="Ohne"/>
          <w:b w:val="1"/>
          <w:bCs w:val="1"/>
          <w:rtl w:val="0"/>
        </w:rPr>
        <w:t>eg</w:t>
      </w:r>
      <w:r>
        <w:rPr>
          <w:rtl w:val="0"/>
        </w:rPr>
        <w:t>. Budu</w:t>
      </w:r>
      <w:r>
        <w:rPr>
          <w:rtl w:val="0"/>
        </w:rPr>
        <w:t>ć</w:t>
      </w:r>
      <w:r>
        <w:rPr>
          <w:rtl w:val="0"/>
        </w:rPr>
        <w:t xml:space="preserve">i da su nam </w:t>
      </w:r>
      <w:r>
        <w:rPr>
          <w:rStyle w:val="Ohne"/>
          <w:b w:val="1"/>
          <w:bCs w:val="1"/>
          <w:rtl w:val="0"/>
        </w:rPr>
        <w:t xml:space="preserve">sve </w:t>
      </w:r>
      <w:r>
        <w:rPr>
          <w:rStyle w:val="Ohne"/>
          <w:b w:val="1"/>
          <w:bCs w:val="1"/>
          <w:u w:val="single"/>
          <w:rtl w:val="0"/>
        </w:rPr>
        <w:t>Bo</w:t>
      </w:r>
      <w:r>
        <w:rPr>
          <w:rStyle w:val="Ohne"/>
          <w:b w:val="1"/>
          <w:bCs w:val="1"/>
          <w:u w:val="single"/>
          <w:rtl w:val="0"/>
        </w:rPr>
        <w:t>ž</w:t>
      </w:r>
      <w:r>
        <w:rPr>
          <w:rStyle w:val="Ohne"/>
          <w:b w:val="1"/>
          <w:bCs w:val="1"/>
          <w:u w:val="single"/>
          <w:rtl w:val="0"/>
        </w:rPr>
        <w:t>anstvene sile Njegove</w:t>
      </w:r>
      <w:r>
        <w:rPr>
          <w:rtl w:val="0"/>
        </w:rPr>
        <w:t xml:space="preserve">, koje trebaju k </w:t>
      </w:r>
      <w:r>
        <w:rPr>
          <w:rtl w:val="0"/>
        </w:rPr>
        <w:t>ž</w:t>
      </w:r>
      <w:r>
        <w:rPr>
          <w:rtl w:val="0"/>
        </w:rPr>
        <w:t>ivotu i pobo</w:t>
      </w:r>
      <w:r>
        <w:rPr>
          <w:rtl w:val="0"/>
        </w:rPr>
        <w:t>ž</w:t>
      </w:r>
      <w:r>
        <w:rPr>
          <w:rtl w:val="0"/>
        </w:rPr>
        <w:t xml:space="preserve">nosti, darovane poznanjem Onog koji nas pozva slavom i dobrodetelji, kroz koje se nama </w:t>
      </w:r>
      <w:r>
        <w:rPr>
          <w:rStyle w:val="Ohne"/>
          <w:u w:val="single"/>
          <w:rtl w:val="0"/>
        </w:rPr>
        <w:t>darova</w:t>
      </w:r>
      <w:r>
        <w:rPr>
          <w:rStyle w:val="Ohne"/>
          <w:u w:val="single"/>
          <w:rtl w:val="0"/>
        </w:rPr>
        <w:t>š</w:t>
      </w:r>
      <w:r>
        <w:rPr>
          <w:rStyle w:val="Ohne"/>
          <w:u w:val="single"/>
          <w:rtl w:val="0"/>
        </w:rPr>
        <w:t xml:space="preserve">e </w:t>
      </w:r>
      <w:r>
        <w:rPr>
          <w:rStyle w:val="Ohne"/>
          <w:u w:val="single"/>
          <w:rtl w:val="0"/>
        </w:rPr>
        <w:t>č</w:t>
      </w:r>
      <w:r>
        <w:rPr>
          <w:rStyle w:val="Ohne"/>
          <w:u w:val="single"/>
          <w:rtl w:val="0"/>
        </w:rPr>
        <w:t>asna i prevelika obe</w:t>
      </w:r>
      <w:r>
        <w:rPr>
          <w:rStyle w:val="Ohne"/>
          <w:u w:val="single"/>
          <w:rtl w:val="0"/>
        </w:rPr>
        <w:t>ć</w:t>
      </w:r>
      <w:r>
        <w:rPr>
          <w:rStyle w:val="Ohne"/>
          <w:u w:val="single"/>
          <w:rtl w:val="0"/>
        </w:rPr>
        <w:t>anja</w:t>
      </w:r>
      <w:r>
        <w:rPr>
          <w:rtl w:val="0"/>
        </w:rPr>
        <w:t xml:space="preserve">, da njih radi imate </w:t>
      </w:r>
      <w:r>
        <w:rPr>
          <w:rStyle w:val="Ohne"/>
          <w:b w:val="1"/>
          <w:bCs w:val="1"/>
          <w:rtl w:val="0"/>
        </w:rPr>
        <w:t>deo u Bo</w:t>
      </w:r>
      <w:r>
        <w:rPr>
          <w:rStyle w:val="Ohne"/>
          <w:b w:val="1"/>
          <w:bCs w:val="1"/>
          <w:rtl w:val="0"/>
        </w:rPr>
        <w:t>ž</w:t>
      </w:r>
      <w:r>
        <w:rPr>
          <w:rStyle w:val="Ohne"/>
          <w:b w:val="1"/>
          <w:bCs w:val="1"/>
          <w:rtl w:val="0"/>
        </w:rPr>
        <w:t>joj prirodi</w:t>
      </w:r>
      <w:r>
        <w:rPr>
          <w:rtl w:val="0"/>
        </w:rPr>
        <w:t>, ako ute</w:t>
      </w:r>
      <w:r>
        <w:rPr>
          <w:rtl w:val="0"/>
        </w:rPr>
        <w:t>č</w:t>
      </w:r>
      <w:r>
        <w:rPr>
          <w:rtl w:val="0"/>
        </w:rPr>
        <w:t xml:space="preserve">ete od telesnih </w:t>
      </w:r>
      <w:r>
        <w:rPr>
          <w:rtl w:val="0"/>
        </w:rPr>
        <w:t>ž</w:t>
      </w:r>
      <w:r>
        <w:rPr>
          <w:rtl w:val="0"/>
        </w:rPr>
        <w:t>elja ovog sveta.</w:t>
      </w:r>
      <w:r>
        <w:rPr>
          <w:rtl w:val="0"/>
          <w:lang w:val="de-DE"/>
        </w:rPr>
        <w:t xml:space="preserve">“ </w:t>
      </w:r>
      <w:r>
        <w:rPr>
          <w:rtl w:val="0"/>
        </w:rPr>
        <w:t>{2. Petrova 1,1-4}</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Ovo su potpuno jasne izjave, koje predstavljaju dublju definiciju i potpuno obja</w:t>
      </w:r>
      <w:r>
        <w:rPr>
          <w:rtl w:val="0"/>
        </w:rPr>
        <w:t>š</w:t>
      </w:r>
      <w:r>
        <w:rPr>
          <w:rtl w:val="0"/>
        </w:rPr>
        <w:t>njavaju zna</w:t>
      </w:r>
      <w:r>
        <w:rPr>
          <w:rtl w:val="0"/>
        </w:rPr>
        <w:t>č</w:t>
      </w:r>
      <w:r>
        <w:rPr>
          <w:rtl w:val="0"/>
        </w:rPr>
        <w:t xml:space="preserve">enje citata kao Godhead, Trio itd. Mi shvatamo </w:t>
      </w:r>
      <w:r>
        <w:rPr>
          <w:rtl w:val="0"/>
        </w:rPr>
        <w:t>š</w:t>
      </w:r>
      <w:r>
        <w:rPr>
          <w:rtl w:val="0"/>
        </w:rPr>
        <w:t xml:space="preserve">ta je nebeski Trio. Da nije tako, onda bi mogli uzeti stih o Avramovom krilu ili Samuilovom </w:t>
      </w:r>
      <w:r>
        <w:rPr>
          <w:rtl w:val="0"/>
        </w:rPr>
        <w:t>„</w:t>
      </w:r>
      <w:r>
        <w:rPr>
          <w:rtl w:val="0"/>
        </w:rPr>
        <w:t>duhu</w:t>
      </w:r>
      <w:r>
        <w:rPr>
          <w:rtl w:val="0"/>
          <w:lang w:val="de-DE"/>
        </w:rPr>
        <w:t xml:space="preserve">“ </w:t>
      </w:r>
      <w:r>
        <w:rPr>
          <w:rtl w:val="0"/>
        </w:rPr>
        <w:t xml:space="preserve">i time dokazati zagrobni </w:t>
      </w:r>
      <w:r>
        <w:rPr>
          <w:rtl w:val="0"/>
        </w:rPr>
        <w:t>ž</w:t>
      </w:r>
      <w:r>
        <w:rPr>
          <w:rtl w:val="0"/>
        </w:rPr>
        <w:t>ivot.</w:t>
      </w:r>
      <w:r>
        <w:rPr>
          <w:rtl w:val="0"/>
        </w:rPr>
        <w:t xml:space="preserv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u w:color="fe2500"/>
        </w:rPr>
      </w:pPr>
      <w:r>
        <w:rPr>
          <w:rStyle w:val="Ohne"/>
          <w:u w:color="fe2500"/>
          <w:rtl w:val="0"/>
        </w:rPr>
        <w:t>Ellen White je u smislu broja definisala ve</w:t>
      </w:r>
      <w:r>
        <w:rPr>
          <w:rStyle w:val="Ohne"/>
          <w:u w:color="fe2500"/>
          <w:rtl w:val="0"/>
        </w:rPr>
        <w:t>ć</w:t>
      </w:r>
      <w:r>
        <w:rPr>
          <w:rStyle w:val="Ohne"/>
          <w:u w:color="fe2500"/>
          <w:rtl w:val="0"/>
        </w:rPr>
        <w:t>i broj od jedan, jer su pored dr Kellogg-a i neki drugi tada</w:t>
      </w:r>
      <w:r>
        <w:rPr>
          <w:rStyle w:val="Ohne"/>
          <w:u w:color="fe2500"/>
          <w:rtl w:val="0"/>
        </w:rPr>
        <w:t>š</w:t>
      </w:r>
      <w:r>
        <w:rPr>
          <w:rStyle w:val="Ohne"/>
          <w:u w:color="fe2500"/>
          <w:rtl w:val="0"/>
        </w:rPr>
        <w:t>nji teolozi po</w:t>
      </w:r>
      <w:r>
        <w:rPr>
          <w:rStyle w:val="Ohne"/>
          <w:u w:color="fe2500"/>
          <w:rtl w:val="0"/>
        </w:rPr>
        <w:t>č</w:t>
      </w:r>
      <w:r>
        <w:rPr>
          <w:rStyle w:val="Ohne"/>
          <w:u w:color="fe2500"/>
          <w:rtl w:val="0"/>
        </w:rPr>
        <w:t>eli da iznose la</w:t>
      </w:r>
      <w:r>
        <w:rPr>
          <w:rStyle w:val="Ohne"/>
          <w:u w:color="fe2500"/>
          <w:rtl w:val="0"/>
        </w:rPr>
        <w:t>ž</w:t>
      </w:r>
      <w:r>
        <w:rPr>
          <w:rStyle w:val="Ohne"/>
          <w:u w:color="fe2500"/>
          <w:rtl w:val="0"/>
        </w:rPr>
        <w:t xml:space="preserve">ne nauke kao npr. o </w:t>
      </w:r>
      <w:r>
        <w:rPr>
          <w:rStyle w:val="Ohne"/>
          <w:u w:color="fe2500"/>
          <w:rtl w:val="0"/>
        </w:rPr>
        <w:t>„</w:t>
      </w:r>
      <w:r>
        <w:rPr>
          <w:rStyle w:val="Ohne"/>
          <w:u w:color="fe2500"/>
          <w:rtl w:val="0"/>
        </w:rPr>
        <w:t>fuzioniranom</w:t>
      </w:r>
      <w:r>
        <w:rPr>
          <w:rStyle w:val="Ohne"/>
          <w:u w:color="fe2500"/>
          <w:rtl w:val="0"/>
          <w:lang w:val="de-DE"/>
        </w:rPr>
        <w:t xml:space="preserve">“ </w:t>
      </w:r>
      <w:r>
        <w:rPr>
          <w:rStyle w:val="Ohne"/>
          <w:u w:color="fe2500"/>
          <w:rtl w:val="0"/>
        </w:rPr>
        <w:t xml:space="preserve">Bogu.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u w:color="fe2500"/>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u w:color="fe2500"/>
        </w:rPr>
      </w:pPr>
      <w:r>
        <w:rPr>
          <w:rStyle w:val="Hyperlink.5"/>
          <w:rtl w:val="0"/>
          <w:lang w:val="en-US"/>
        </w:rPr>
        <w:t>William Edwin Boardman</w:t>
      </w:r>
      <w:r>
        <w:rPr>
          <w:rStyle w:val="Ohne"/>
          <w:rtl w:val="0"/>
          <w:lang w:val="en-US"/>
        </w:rPr>
        <w:t xml:space="preserve"> </w:t>
      </w:r>
      <w:r>
        <w:rPr>
          <w:rStyle w:val="Ohne"/>
          <w:u w:color="fe2500"/>
          <w:rtl w:val="0"/>
        </w:rPr>
        <w:t xml:space="preserve">je tada </w:t>
      </w:r>
      <w:r>
        <w:rPr>
          <w:rStyle w:val="Ohne"/>
          <w:u w:color="fe2500"/>
          <w:rtl w:val="0"/>
        </w:rPr>
        <w:t>š</w:t>
      </w:r>
      <w:r>
        <w:rPr>
          <w:rStyle w:val="Ohne"/>
          <w:u w:color="fe2500"/>
          <w:rtl w:val="0"/>
          <w:lang w:val="it-IT"/>
        </w:rPr>
        <w:t xml:space="preserve">irio </w:t>
      </w:r>
      <w:r>
        <w:rPr>
          <w:rStyle w:val="Ohne"/>
          <w:u w:color="fe2500"/>
          <w:rtl w:val="0"/>
        </w:rPr>
        <w:t>katoli</w:t>
      </w:r>
      <w:r>
        <w:rPr>
          <w:rStyle w:val="Ohne"/>
          <w:u w:color="fe2500"/>
          <w:rtl w:val="0"/>
        </w:rPr>
        <w:t>č</w:t>
      </w:r>
      <w:r>
        <w:rPr>
          <w:rStyle w:val="Ohne"/>
          <w:u w:color="fe2500"/>
          <w:rtl w:val="0"/>
        </w:rPr>
        <w:t>ku zabludu da te tri Li</w:t>
      </w:r>
      <w:r>
        <w:rPr>
          <w:rStyle w:val="Ohne"/>
          <w:u w:color="fe2500"/>
          <w:rtl w:val="0"/>
        </w:rPr>
        <w:t>č</w:t>
      </w:r>
      <w:r>
        <w:rPr>
          <w:rStyle w:val="Ohne"/>
          <w:u w:color="fe2500"/>
          <w:rtl w:val="0"/>
        </w:rPr>
        <w:t>nosti postoje kao jedan Bog. Ellen White je to odlu</w:t>
      </w:r>
      <w:r>
        <w:rPr>
          <w:rStyle w:val="Ohne"/>
          <w:u w:color="fe2500"/>
          <w:rtl w:val="0"/>
        </w:rPr>
        <w:t>č</w:t>
      </w:r>
      <w:r>
        <w:rPr>
          <w:rStyle w:val="Ohne"/>
          <w:u w:color="fe2500"/>
          <w:rtl w:val="0"/>
        </w:rPr>
        <w:t xml:space="preserve">no odbila i objasnila, da su Oni nebeski Trio, a ne tri </w:t>
      </w:r>
      <w:r>
        <w:rPr>
          <w:rStyle w:val="Ohne"/>
          <w:u w:color="fe2500"/>
          <w:rtl w:val="0"/>
        </w:rPr>
        <w:t>„</w:t>
      </w:r>
      <w:r>
        <w:rPr>
          <w:rStyle w:val="Ohne"/>
          <w:u w:color="fe2500"/>
          <w:rtl w:val="0"/>
        </w:rPr>
        <w:t>stopljene</w:t>
      </w:r>
      <w:r>
        <w:rPr>
          <w:rStyle w:val="Ohne"/>
          <w:u w:color="fe2500"/>
          <w:rtl w:val="0"/>
          <w:lang w:val="de-DE"/>
        </w:rPr>
        <w:t xml:space="preserve">“ </w:t>
      </w:r>
      <w:r>
        <w:rPr>
          <w:rStyle w:val="Ohne"/>
          <w:u w:color="fe2500"/>
          <w:rtl w:val="0"/>
        </w:rPr>
        <w:t xml:space="preserve">Osobe.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u w:color="fe2500"/>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u w:color="fe2500"/>
        </w:rPr>
      </w:pPr>
      <w:r>
        <w:rPr>
          <w:rStyle w:val="Ohne"/>
          <w:u w:color="fe2500"/>
          <w:rtl w:val="0"/>
        </w:rPr>
        <w:t>Trio zna</w:t>
      </w:r>
      <w:r>
        <w:rPr>
          <w:rStyle w:val="Ohne"/>
          <w:u w:color="fe2500"/>
          <w:rtl w:val="0"/>
        </w:rPr>
        <w:t>č</w:t>
      </w:r>
      <w:r>
        <w:rPr>
          <w:rStyle w:val="Ohne"/>
          <w:u w:color="fe2500"/>
          <w:rtl w:val="0"/>
        </w:rPr>
        <w:t>i 3 a ne 1. U stvari, upravo ova nauka je danas prisutna kod ve</w:t>
      </w:r>
      <w:r>
        <w:rPr>
          <w:rStyle w:val="Ohne"/>
          <w:u w:color="fe2500"/>
          <w:rtl w:val="0"/>
        </w:rPr>
        <w:t>ć</w:t>
      </w:r>
      <w:r>
        <w:rPr>
          <w:rStyle w:val="Ohne"/>
          <w:u w:color="fe2500"/>
          <w:rtl w:val="0"/>
        </w:rPr>
        <w:t>ine, kao slede</w:t>
      </w:r>
      <w:r>
        <w:rPr>
          <w:rStyle w:val="Ohne"/>
          <w:u w:color="fe2500"/>
          <w:rtl w:val="0"/>
        </w:rPr>
        <w:t>ć</w:t>
      </w:r>
      <w:r>
        <w:rPr>
          <w:rStyle w:val="Ohne"/>
          <w:u w:color="fe2500"/>
          <w:rtl w:val="0"/>
        </w:rPr>
        <w:t xml:space="preserve">i stadijum otpada, kada je na GK 1980. </w:t>
      </w:r>
      <w:r>
        <w:rPr>
          <w:rStyle w:val="Ohne"/>
          <w:u w:color="fe2500"/>
          <w:rtl w:val="0"/>
        </w:rPr>
        <w:t>„</w:t>
      </w:r>
      <w:r>
        <w:rPr>
          <w:rStyle w:val="Ohne"/>
          <w:u w:color="fe2500"/>
          <w:rtl w:val="0"/>
          <w:lang w:val="it-IT"/>
        </w:rPr>
        <w:t>definisano</w:t>
      </w:r>
      <w:r>
        <w:rPr>
          <w:rStyle w:val="Ohne"/>
          <w:u w:color="fe2500"/>
          <w:rtl w:val="0"/>
          <w:lang w:val="de-DE"/>
        </w:rPr>
        <w:t xml:space="preserve">“ </w:t>
      </w:r>
      <w:r>
        <w:rPr>
          <w:rStyle w:val="Ohne"/>
          <w:u w:color="fe2500"/>
          <w:rtl w:val="0"/>
        </w:rPr>
        <w:t xml:space="preserve">da je jedan Bog = Otac Sin i </w:t>
      </w:r>
      <w:r>
        <w:rPr>
          <w:rStyle w:val="Ohne"/>
          <w:u w:color="fe2500"/>
          <w:rtl w:val="0"/>
        </w:rPr>
        <w:t>s</w:t>
      </w:r>
      <w:r>
        <w:rPr>
          <w:rStyle w:val="Ohne"/>
          <w:u w:color="fe2500"/>
          <w:rtl w:val="0"/>
        </w:rPr>
        <w:t xml:space="preserve">veti Duh. </w:t>
      </w:r>
      <w:r>
        <w:rPr>
          <w:rStyle w:val="Ohne"/>
          <w:u w:color="fe2500"/>
          <w:rtl w:val="0"/>
          <w:lang w:val="de-DE"/>
        </w:rPr>
        <w:t xml:space="preserv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u w:color="fe2500"/>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u w:color="fe2500"/>
        </w:rPr>
      </w:pPr>
      <w:r>
        <w:rPr>
          <w:rStyle w:val="Ohne"/>
          <w:u w:color="fe2500"/>
          <w:rtl w:val="0"/>
        </w:rPr>
        <w:t xml:space="preserve">Neki u </w:t>
      </w:r>
      <w:r>
        <w:rPr>
          <w:rStyle w:val="Ohne"/>
          <w:u w:color="fe2500"/>
          <w:rtl w:val="0"/>
        </w:rPr>
        <w:t>tom pogre</w:t>
      </w:r>
      <w:r>
        <w:rPr>
          <w:rStyle w:val="Ohne"/>
          <w:u w:color="fe2500"/>
          <w:rtl w:val="0"/>
        </w:rPr>
        <w:t>š</w:t>
      </w:r>
      <w:r>
        <w:rPr>
          <w:rStyle w:val="Ohne"/>
          <w:u w:color="fe2500"/>
          <w:rtl w:val="0"/>
        </w:rPr>
        <w:t xml:space="preserve">nom pravcu </w:t>
      </w:r>
      <w:r>
        <w:rPr>
          <w:rStyle w:val="Ohne"/>
          <w:u w:color="fe2500"/>
          <w:rtl w:val="0"/>
        </w:rPr>
        <w:t xml:space="preserve">idu i dalje, pa tvrde da su Otac, Sin i </w:t>
      </w:r>
      <w:r>
        <w:rPr>
          <w:rStyle w:val="Ohne"/>
          <w:u w:color="fe2500"/>
          <w:rtl w:val="0"/>
        </w:rPr>
        <w:t>s</w:t>
      </w:r>
      <w:r>
        <w:rPr>
          <w:rStyle w:val="Ohne"/>
          <w:u w:color="fe2500"/>
          <w:rtl w:val="0"/>
        </w:rPr>
        <w:t xml:space="preserve">veti Duh </w:t>
      </w:r>
      <w:r>
        <w:rPr>
          <w:rStyle w:val="Ohne"/>
          <w:u w:color="fe2500"/>
          <w:rtl w:val="0"/>
        </w:rPr>
        <w:t>„</w:t>
      </w:r>
      <w:r>
        <w:rPr>
          <w:rStyle w:val="Ohne"/>
          <w:u w:color="fe2500"/>
          <w:rtl w:val="0"/>
        </w:rPr>
        <w:t>potpuno jedan</w:t>
      </w:r>
      <w:r>
        <w:rPr>
          <w:rStyle w:val="Ohne"/>
          <w:u w:color="fe2500"/>
          <w:rtl w:val="0"/>
          <w:lang w:val="de-DE"/>
        </w:rPr>
        <w:t xml:space="preserve">“ </w:t>
      </w:r>
      <w:r>
        <w:rPr>
          <w:rStyle w:val="Ohne"/>
          <w:u w:color="fe2500"/>
          <w:rtl w:val="0"/>
        </w:rPr>
        <w:t xml:space="preserve">Bog, i da ove tri </w:t>
      </w:r>
      <w:r>
        <w:rPr>
          <w:rStyle w:val="Ohne"/>
          <w:u w:color="fe2500"/>
          <w:rtl w:val="0"/>
        </w:rPr>
        <w:t>L</w:t>
      </w:r>
      <w:r>
        <w:rPr>
          <w:rStyle w:val="Ohne"/>
          <w:u w:color="fe2500"/>
          <w:rtl w:val="0"/>
        </w:rPr>
        <w:t>i</w:t>
      </w:r>
      <w:r>
        <w:rPr>
          <w:rStyle w:val="Ohne"/>
          <w:u w:color="fe2500"/>
          <w:rtl w:val="0"/>
        </w:rPr>
        <w:t>č</w:t>
      </w:r>
      <w:r>
        <w:rPr>
          <w:rStyle w:val="Ohne"/>
          <w:u w:color="fe2500"/>
          <w:rtl w:val="0"/>
        </w:rPr>
        <w:t xml:space="preserve">nosti u stvari predstavljaju </w:t>
      </w:r>
      <w:r>
        <w:rPr>
          <w:rStyle w:val="Ohne"/>
          <w:u w:color="fe2500"/>
          <w:rtl w:val="1"/>
          <w:lang w:val="ar-SA" w:bidi="ar-SA"/>
        </w:rPr>
        <w:t>“</w:t>
      </w:r>
      <w:r>
        <w:rPr>
          <w:rStyle w:val="Ohne"/>
          <w:b w:val="1"/>
          <w:bCs w:val="1"/>
          <w:u w:color="fe2500"/>
          <w:rtl w:val="0"/>
        </w:rPr>
        <w:t>razli</w:t>
      </w:r>
      <w:r>
        <w:rPr>
          <w:rStyle w:val="Ohne"/>
          <w:b w:val="1"/>
          <w:bCs w:val="1"/>
          <w:u w:color="fe2500"/>
          <w:rtl w:val="0"/>
        </w:rPr>
        <w:t>č</w:t>
      </w:r>
      <w:r>
        <w:rPr>
          <w:rStyle w:val="Ohne"/>
          <w:b w:val="1"/>
          <w:bCs w:val="1"/>
          <w:u w:color="fe2500"/>
          <w:rtl w:val="0"/>
        </w:rPr>
        <w:t>ite forme Njegove manifestacije u okviru plana spasenja, gde samo igraju razli</w:t>
      </w:r>
      <w:r>
        <w:rPr>
          <w:rStyle w:val="Ohne"/>
          <w:b w:val="1"/>
          <w:bCs w:val="1"/>
          <w:u w:color="fe2500"/>
          <w:rtl w:val="0"/>
        </w:rPr>
        <w:t>č</w:t>
      </w:r>
      <w:r>
        <w:rPr>
          <w:rStyle w:val="Ohne"/>
          <w:b w:val="1"/>
          <w:bCs w:val="1"/>
          <w:u w:color="fe2500"/>
          <w:rtl w:val="0"/>
        </w:rPr>
        <w:t>ite uloge</w:t>
      </w:r>
      <w:r>
        <w:rPr>
          <w:rStyle w:val="Ohne"/>
          <w:u w:color="fe2500"/>
          <w:rtl w:val="1"/>
          <w:lang w:val="ar-SA" w:bidi="ar-SA"/>
        </w:rPr>
        <w:t>“</w:t>
      </w:r>
      <w:r>
        <w:rPr>
          <w:rStyle w:val="Ohne"/>
          <w:u w:color="fe2500"/>
          <w:rtl w:val="0"/>
        </w:rPr>
        <w:t xml:space="preserv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u w:color="fe2500"/>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u w:color="fe2500"/>
        </w:rPr>
      </w:pPr>
      <w:r>
        <w:rPr>
          <w:rStyle w:val="Ohne"/>
          <w:u w:color="fe2500"/>
          <w:rtl w:val="0"/>
        </w:rPr>
        <w:t>Ovo je protiv bilo kog stuba Biblijske istine, po</w:t>
      </w:r>
      <w:r>
        <w:rPr>
          <w:rStyle w:val="Ohne"/>
          <w:u w:color="fe2500"/>
          <w:rtl w:val="0"/>
        </w:rPr>
        <w:t>š</w:t>
      </w:r>
      <w:r>
        <w:rPr>
          <w:rStyle w:val="Ohne"/>
          <w:u w:color="fe2500"/>
          <w:rtl w:val="0"/>
          <w:lang w:val="en-US"/>
        </w:rPr>
        <w:t>to Isus ka</w:t>
      </w:r>
      <w:r>
        <w:rPr>
          <w:rStyle w:val="Ohne"/>
          <w:u w:color="fe2500"/>
          <w:rtl w:val="0"/>
        </w:rPr>
        <w:t>ž</w:t>
      </w:r>
      <w:r>
        <w:rPr>
          <w:rStyle w:val="Ohne"/>
          <w:u w:color="fe2500"/>
          <w:rtl w:val="0"/>
        </w:rPr>
        <w:t xml:space="preserve">e jasno </w:t>
      </w:r>
      <w:r>
        <w:rPr>
          <w:rStyle w:val="Ohne"/>
          <w:u w:color="fe2500"/>
          <w:rtl w:val="0"/>
        </w:rPr>
        <w:t>„</w:t>
      </w:r>
      <w:r>
        <w:rPr>
          <w:rStyle w:val="Ohne"/>
          <w:u w:color="fe2500"/>
          <w:rtl w:val="0"/>
        </w:rPr>
        <w:t>tako stoji napisano</w:t>
      </w:r>
      <w:r>
        <w:rPr>
          <w:rStyle w:val="Ohne"/>
          <w:u w:color="fe2500"/>
          <w:rtl w:val="1"/>
          <w:lang w:val="ar-SA" w:bidi="ar-SA"/>
        </w:rPr>
        <w:t>“</w:t>
      </w:r>
      <w:r>
        <w:rPr>
          <w:rStyle w:val="Ohne"/>
          <w:u w:color="fe2500"/>
          <w:rtl w:val="0"/>
        </w:rPr>
        <w:t>. A u Bibliji stoji da postoji jedan Bog, i to Otac, jedan Sin, i jedan Duh.</w:t>
      </w:r>
      <w:r>
        <w:rPr>
          <w:rStyle w:val="Ohne"/>
          <w:u w:color="fe2500"/>
          <w:rtl w:val="0"/>
        </w:rPr>
        <w:t xml:space="preserve"> </w:t>
      </w:r>
      <w:r>
        <w:rPr>
          <w:rStyle w:val="Ohne"/>
          <w:b w:val="1"/>
          <w:bCs w:val="1"/>
          <w:u w:val="single" w:color="fe2500"/>
          <w:rtl w:val="0"/>
        </w:rPr>
        <w:t>Jedan</w:t>
      </w:r>
      <w:r>
        <w:rPr>
          <w:rStyle w:val="Ohne"/>
          <w:b w:val="1"/>
          <w:bCs w:val="1"/>
          <w:u w:color="fe2500"/>
          <w:rtl w:val="0"/>
        </w:rPr>
        <w:t xml:space="preserve"> Bog ozna</w:t>
      </w:r>
      <w:r>
        <w:rPr>
          <w:rStyle w:val="Ohne"/>
          <w:b w:val="1"/>
          <w:bCs w:val="1"/>
          <w:u w:color="fe2500"/>
          <w:rtl w:val="0"/>
        </w:rPr>
        <w:t>č</w:t>
      </w:r>
      <w:r>
        <w:rPr>
          <w:rStyle w:val="Ohne"/>
          <w:b w:val="1"/>
          <w:bCs w:val="1"/>
          <w:u w:color="fe2500"/>
          <w:rtl w:val="0"/>
        </w:rPr>
        <w:t>ava uvek i isklju</w:t>
      </w:r>
      <w:r>
        <w:rPr>
          <w:rStyle w:val="Ohne"/>
          <w:b w:val="1"/>
          <w:bCs w:val="1"/>
          <w:u w:color="fe2500"/>
          <w:rtl w:val="0"/>
        </w:rPr>
        <w:t>č</w:t>
      </w:r>
      <w:r>
        <w:rPr>
          <w:rStyle w:val="Ohne"/>
          <w:b w:val="1"/>
          <w:bCs w:val="1"/>
          <w:u w:color="fe2500"/>
          <w:rtl w:val="0"/>
        </w:rPr>
        <w:t>ivo Oca</w:t>
      </w:r>
      <w:r>
        <w:rPr>
          <w:rStyle w:val="Ohne"/>
          <w:u w:color="fe2500"/>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sz w:val="8"/>
          <w:szCs w:val="8"/>
          <w:u w:color="fe2500"/>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sz w:val="8"/>
          <w:szCs w:val="8"/>
          <w:u w:color="fe2500"/>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sz w:val="8"/>
          <w:szCs w:val="8"/>
          <w:u w:color="fe250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w:rFonts w:ascii="Arial" w:cs="Arial" w:hAnsi="Arial" w:eastAsia="Arial"/>
          <w:b w:val="1"/>
          <w:bCs w:val="1"/>
          <w:sz w:val="40"/>
          <w:szCs w:val="40"/>
          <w:rtl w:val="0"/>
        </w:rPr>
      </w:pPr>
      <w:bookmarkStart w:name="TriNajvećeNebeskeSile" w:id="63"/>
      <w:r>
        <w:rPr>
          <w:rFonts w:ascii="Arial" w:hAnsi="Arial"/>
          <w:sz w:val="40"/>
          <w:szCs w:val="40"/>
          <w:rtl w:val="0"/>
          <w:lang w:val="de-DE"/>
        </w:rPr>
        <w:t>5</w:t>
      </w:r>
      <w:r>
        <w:rPr>
          <w:rFonts w:ascii="Arial" w:hAnsi="Arial"/>
          <w:sz w:val="40"/>
          <w:szCs w:val="40"/>
          <w:rtl w:val="0"/>
        </w:rPr>
        <w:t>8.</w:t>
      </w:r>
      <w:r>
        <w:rPr>
          <w:rFonts w:ascii="Arial" w:hAnsi="Arial"/>
          <w:sz w:val="40"/>
          <w:szCs w:val="40"/>
          <w:rtl w:val="0"/>
        </w:rPr>
        <w:t xml:space="preserve"> </w:t>
      </w:r>
      <w:r>
        <w:rPr>
          <w:rStyle w:val="Ohne"/>
          <w:rFonts w:ascii="Arial" w:hAnsi="Arial"/>
          <w:b w:val="1"/>
          <w:bCs w:val="1"/>
          <w:sz w:val="40"/>
          <w:szCs w:val="40"/>
          <w:rtl w:val="0"/>
        </w:rPr>
        <w:t>Tri najve</w:t>
      </w:r>
      <w:r>
        <w:rPr>
          <w:rStyle w:val="Ohne"/>
          <w:rFonts w:ascii="Arial" w:hAnsi="Arial" w:hint="default"/>
          <w:b w:val="1"/>
          <w:bCs w:val="1"/>
          <w:sz w:val="40"/>
          <w:szCs w:val="40"/>
          <w:rtl w:val="0"/>
        </w:rPr>
        <w:t>ć</w:t>
      </w:r>
      <w:r>
        <w:rPr>
          <w:rStyle w:val="Ohne"/>
          <w:rFonts w:ascii="Arial" w:hAnsi="Arial"/>
          <w:b w:val="1"/>
          <w:bCs w:val="1"/>
          <w:sz w:val="40"/>
          <w:szCs w:val="40"/>
          <w:rtl w:val="0"/>
        </w:rPr>
        <w:t>e nebeske Sile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bookmarkEnd w:id="63"/>
      <w:r>
        <w:rPr>
          <w:rStyle w:val="Ohne"/>
          <w:b w:val="1"/>
          <w:bCs w:val="1"/>
        </w:rPr>
        <w:tab/>
        <w:tab/>
        <w:tab/>
        <w:tab/>
        <w:tab/>
        <w:tab/>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
          <w:szCs w:val="2"/>
          <w:u w:val="single"/>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b w:val="1"/>
          <w:bCs w:val="1"/>
          <w:u w:val="single"/>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b w:val="1"/>
          <w:bCs w:val="1"/>
          <w:u w:val="single"/>
        </w:rPr>
      </w:pPr>
      <w:r>
        <w:rPr>
          <w:b w:val="1"/>
          <w:bCs w:val="1"/>
          <w:u w:val="single"/>
          <w:rtl w:val="0"/>
        </w:rPr>
        <w:t>Original:</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u w:val="none"/>
        </w:rPr>
      </w:pPr>
    </w:p>
    <w:p>
      <w:pPr>
        <w:pStyle w:val="Text"/>
        <w:numPr>
          <w:ilvl w:val="0"/>
          <w:numId w:val="57"/>
        </w:numPr>
        <w:rPr>
          <w:u w:val="single"/>
        </w:rPr>
      </w:pPr>
      <w:r>
        <w:rPr>
          <w:rStyle w:val="Ohne"/>
          <w:u w:val="none"/>
          <w:rtl w:val="0"/>
        </w:rPr>
        <w:t>„</w:t>
      </w:r>
      <w:r>
        <w:rPr>
          <w:rStyle w:val="Ohne"/>
          <w:u w:val="none"/>
          <w:rtl w:val="0"/>
        </w:rPr>
        <w:t>Ali</w:t>
      </w:r>
      <w:r>
        <w:rPr>
          <w:rStyle w:val="Ohne"/>
          <w:u w:val="none"/>
          <w:rtl w:val="0"/>
        </w:rPr>
        <w:t xml:space="preserve"> u prestupu </w:t>
      </w:r>
      <w:r>
        <w:rPr>
          <w:rStyle w:val="Ohne"/>
          <w:u w:val="none"/>
          <w:rtl w:val="0"/>
        </w:rPr>
        <w:t>č</w:t>
      </w:r>
      <w:r>
        <w:rPr>
          <w:rStyle w:val="Ohne"/>
          <w:u w:val="none"/>
          <w:rtl w:val="0"/>
        </w:rPr>
        <w:t xml:space="preserve">oveka (samo) </w:t>
      </w:r>
      <w:r>
        <w:rPr>
          <w:rStyle w:val="Ohne"/>
          <w:b w:val="1"/>
          <w:bCs w:val="1"/>
          <w:u w:val="none"/>
          <w:rtl w:val="0"/>
        </w:rPr>
        <w:t>Otac i Sin</w:t>
      </w:r>
      <w:r>
        <w:rPr>
          <w:rStyle w:val="Ohne"/>
          <w:u w:val="none"/>
          <w:rtl w:val="0"/>
        </w:rPr>
        <w:t xml:space="preserve"> su bili </w:t>
      </w:r>
      <w:r>
        <w:rPr>
          <w:rStyle w:val="Ohne"/>
          <w:b w:val="1"/>
          <w:bCs w:val="1"/>
          <w:u w:val="none"/>
          <w:rtl w:val="0"/>
        </w:rPr>
        <w:t>obe</w:t>
      </w:r>
      <w:r>
        <w:rPr>
          <w:rStyle w:val="Ohne"/>
          <w:b w:val="1"/>
          <w:bCs w:val="1"/>
          <w:u w:val="none"/>
          <w:rtl w:val="0"/>
        </w:rPr>
        <w:t>šč</w:t>
      </w:r>
      <w:r>
        <w:rPr>
          <w:rStyle w:val="Ohne"/>
          <w:b w:val="1"/>
          <w:bCs w:val="1"/>
          <w:u w:val="none"/>
          <w:rtl w:val="0"/>
        </w:rPr>
        <w:t>a</w:t>
      </w:r>
      <w:r>
        <w:rPr>
          <w:rStyle w:val="Ohne"/>
          <w:b w:val="1"/>
          <w:bCs w:val="1"/>
          <w:u w:val="none"/>
          <w:rtl w:val="0"/>
        </w:rPr>
        <w:t>šć</w:t>
      </w:r>
      <w:r>
        <w:rPr>
          <w:rStyle w:val="Ohne"/>
          <w:b w:val="1"/>
          <w:bCs w:val="1"/>
          <w:u w:val="none"/>
          <w:rtl w:val="0"/>
          <w:lang w:val="it-IT"/>
        </w:rPr>
        <w:t>eni.</w:t>
      </w:r>
      <w:r>
        <w:rPr>
          <w:rStyle w:val="Ohne"/>
          <w:u w:val="none"/>
          <w:rtl w:val="0"/>
        </w:rPr>
        <w:t xml:space="preserve">” </w:t>
      </w:r>
      <w:r>
        <w:rPr>
          <w:rStyle w:val="Ohne"/>
          <w:u w:val="none"/>
          <w:rtl w:val="0"/>
          <w:lang w:val="en-US"/>
        </w:rPr>
        <w:t xml:space="preserve">{Ellen White: ST, December 12, </w:t>
      </w:r>
      <w:r>
        <w:rPr>
          <w:rStyle w:val="Ohne"/>
          <w:b w:val="1"/>
          <w:bCs w:val="1"/>
          <w:u w:val="none"/>
          <w:rtl w:val="0"/>
        </w:rPr>
        <w:t>1895</w:t>
      </w:r>
      <w:r>
        <w:rPr>
          <w:rStyle w:val="Ohne"/>
          <w:u w:val="none"/>
          <w:rtl w:val="0"/>
        </w:rPr>
        <w:t xml:space="preserve"> par. 7}</w:t>
      </w:r>
      <w:r>
        <w:rPr>
          <w:rStyle w:val="Ohne"/>
          <w:sz w:val="18"/>
          <w:szCs w:val="18"/>
          <w:u w:val="none"/>
          <w:rtl w:val="1"/>
          <w:lang w:val="ar-SA" w:bidi="ar-SA"/>
        </w:rPr>
        <w:t xml:space="preserve"> “</w:t>
      </w:r>
      <w:r>
        <w:rPr>
          <w:rStyle w:val="Ohne"/>
          <w:sz w:val="18"/>
          <w:szCs w:val="18"/>
          <w:u w:val="none"/>
          <w:rtl w:val="0"/>
          <w:lang w:val="en-US"/>
        </w:rPr>
        <w:t>But in the transgression of man both the Father and the Son were dishonored.</w:t>
      </w:r>
      <w:r>
        <w:rPr>
          <w:rStyle w:val="Ohne"/>
          <w:sz w:val="18"/>
          <w:szCs w:val="18"/>
          <w:u w:val="none"/>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7"/>
        </w:numPr>
      </w:pPr>
      <w:r>
        <w:rPr>
          <w:rtl w:val="0"/>
        </w:rPr>
        <w:t>„</w:t>
      </w:r>
      <w:r>
        <w:rPr>
          <w:rStyle w:val="Ohne"/>
          <w:b w:val="1"/>
          <w:bCs w:val="1"/>
          <w:rtl w:val="0"/>
        </w:rPr>
        <w:t>S</w:t>
      </w:r>
      <w:r>
        <w:rPr>
          <w:rStyle w:val="Ohne"/>
          <w:b w:val="1"/>
          <w:bCs w:val="1"/>
          <w:rtl w:val="0"/>
        </w:rPr>
        <w:t>AMO</w:t>
      </w:r>
      <w:r>
        <w:rPr>
          <w:rStyle w:val="Ohne"/>
          <w:b w:val="1"/>
          <w:bCs w:val="1"/>
          <w:rtl w:val="0"/>
        </w:rPr>
        <w:t xml:space="preserve"> Bog </w:t>
      </w:r>
      <w:r>
        <w:rPr>
          <w:rtl w:val="0"/>
        </w:rPr>
        <w:t xml:space="preserve">(Otac) </w:t>
      </w:r>
      <w:r>
        <w:rPr>
          <w:rStyle w:val="Ohne"/>
          <w:b w:val="1"/>
          <w:bCs w:val="1"/>
          <w:rtl w:val="0"/>
        </w:rPr>
        <w:t>i Hristos znaju</w:t>
      </w:r>
      <w:r>
        <w:rPr>
          <w:rtl w:val="0"/>
        </w:rPr>
        <w:t>, koliko su ljudske du</w:t>
      </w:r>
      <w:r>
        <w:rPr>
          <w:rtl w:val="0"/>
        </w:rPr>
        <w:t>š</w:t>
      </w:r>
      <w:r>
        <w:rPr>
          <w:rtl w:val="0"/>
        </w:rPr>
        <w:t>e ko</w:t>
      </w:r>
      <w:r>
        <w:rPr>
          <w:rtl w:val="0"/>
        </w:rPr>
        <w:t>š</w:t>
      </w:r>
      <w:r>
        <w:rPr>
          <w:rtl w:val="0"/>
          <w:lang w:val="fr-FR"/>
        </w:rPr>
        <w:t>tale</w:t>
      </w:r>
      <w:r>
        <w:rPr>
          <w:rtl w:val="0"/>
          <w:lang w:val="de-DE"/>
        </w:rPr>
        <w:t xml:space="preserve">“ </w:t>
      </w:r>
      <w:r>
        <w:rPr>
          <w:rtl w:val="0"/>
          <w:lang w:val="en-US"/>
        </w:rPr>
        <w:t xml:space="preserve">{Ellen White: The Signs of the Times, </w:t>
      </w:r>
      <w:r>
        <w:rPr>
          <w:rStyle w:val="Ohne"/>
          <w:rtl w:val="0"/>
          <w:lang w:val="en-US"/>
        </w:rPr>
        <w:t>Januar</w:t>
      </w:r>
      <w:r>
        <w:rPr>
          <w:rtl w:val="0"/>
          <w:lang w:val="en-US"/>
        </w:rPr>
        <w:t xml:space="preserve">y 13, </w:t>
      </w:r>
      <w:r>
        <w:rPr>
          <w:rStyle w:val="Ohne"/>
          <w:b w:val="1"/>
          <w:bCs w:val="1"/>
          <w:rtl w:val="0"/>
        </w:rPr>
        <w:t>1909</w:t>
      </w:r>
      <w:r>
        <w:rPr>
          <w:rtl w:val="0"/>
        </w:rPr>
        <w:t xml:space="preserve">, par. 8} </w:t>
      </w:r>
      <w:r>
        <w:rPr>
          <w:rStyle w:val="Hyperlink.13"/>
          <w:rtl w:val="0"/>
        </w:rPr>
        <w:t>„</w:t>
      </w:r>
      <w:r>
        <w:rPr>
          <w:rStyle w:val="Hyperlink.13"/>
          <w:rtl w:val="0"/>
          <w:lang w:val="en-US"/>
        </w:rPr>
        <w:t>God and Christ alone know what the souls of men have cost.</w:t>
      </w:r>
      <w:r>
        <w:rPr>
          <w:rStyle w:val="Hyperlink.13"/>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57"/>
        </w:numPr>
        <w:suppressAutoHyphens w:val="0"/>
        <w:bidi w:val="0"/>
        <w:ind w:right="0"/>
        <w:jc w:val="both"/>
        <w:rPr>
          <w:kern w:val="0"/>
          <w:rtl w:val="0"/>
          <w:lang w:val="de-DE"/>
        </w:rPr>
      </w:pPr>
      <w:r>
        <w:rPr>
          <w:kern w:val="0"/>
          <w:rtl w:val="0"/>
          <w:lang w:val="de-DE"/>
        </w:rPr>
        <w:t>„</w:t>
      </w:r>
      <w:r>
        <w:rPr>
          <w:kern w:val="0"/>
          <w:rtl w:val="0"/>
          <w:lang w:val="de-DE"/>
        </w:rPr>
        <w:t>Jasno je deklarisano u posmatranju svetog Duha, da u njegovom radu vo</w:t>
      </w:r>
      <w:r>
        <w:rPr>
          <w:kern w:val="0"/>
          <w:rtl w:val="0"/>
          <w:lang w:val="de-DE"/>
        </w:rPr>
        <w:t>đ</w:t>
      </w:r>
      <w:r>
        <w:rPr>
          <w:kern w:val="0"/>
          <w:rtl w:val="0"/>
          <w:lang w:val="de-DE"/>
        </w:rPr>
        <w:t xml:space="preserve">enja </w:t>
      </w:r>
      <w:r>
        <w:rPr>
          <w:kern w:val="0"/>
          <w:rtl w:val="0"/>
          <w:lang w:val="de-DE"/>
        </w:rPr>
        <w:t>č</w:t>
      </w:r>
      <w:r>
        <w:rPr>
          <w:kern w:val="0"/>
          <w:rtl w:val="0"/>
          <w:lang w:val="de-DE"/>
        </w:rPr>
        <w:t xml:space="preserve">oveka ka istini, </w:t>
      </w:r>
      <w:r>
        <w:rPr>
          <w:kern w:val="0"/>
          <w:rtl w:val="0"/>
          <w:lang w:val="de-DE"/>
        </w:rPr>
        <w:t>„</w:t>
      </w:r>
      <w:r>
        <w:rPr>
          <w:rStyle w:val="Ohne"/>
          <w:b w:val="1"/>
          <w:bCs w:val="1"/>
          <w:kern w:val="0"/>
          <w:rtl w:val="0"/>
          <w:lang w:val="de-DE"/>
        </w:rPr>
        <w:t>on ne</w:t>
      </w:r>
      <w:r>
        <w:rPr>
          <w:rStyle w:val="Ohne"/>
          <w:b w:val="1"/>
          <w:bCs w:val="1"/>
          <w:kern w:val="0"/>
          <w:rtl w:val="0"/>
          <w:lang w:val="de-DE"/>
        </w:rPr>
        <w:t>ć</w:t>
      </w:r>
      <w:r>
        <w:rPr>
          <w:rStyle w:val="Ohne"/>
          <w:b w:val="1"/>
          <w:bCs w:val="1"/>
          <w:kern w:val="0"/>
          <w:rtl w:val="0"/>
          <w:lang w:val="de-DE"/>
        </w:rPr>
        <w:t>e govoriti od sebe.</w:t>
      </w:r>
      <w:r>
        <w:rPr>
          <w:kern w:val="0"/>
          <w:rtl w:val="0"/>
          <w:lang w:val="de-DE"/>
        </w:rPr>
        <w:t xml:space="preserve">“  </w:t>
      </w:r>
      <w:r>
        <w:rPr>
          <w:kern w:val="0"/>
          <w:rtl w:val="0"/>
          <w:lang w:val="de-DE"/>
        </w:rPr>
        <w:t xml:space="preserve">{Ellen White: </w:t>
      </w:r>
      <w:r>
        <w:rPr>
          <w:kern w:val="0"/>
          <w:rtl w:val="0"/>
          <w:lang w:val="de-DE"/>
        </w:rPr>
        <w:t xml:space="preserve">AA 51.3} </w:t>
      </w:r>
      <w:r>
        <w:rPr>
          <w:rStyle w:val="Hyperlink.13"/>
          <w:kern w:val="0"/>
          <w:rtl w:val="0"/>
          <w:lang w:val="de-DE"/>
        </w:rPr>
        <w:t>“</w:t>
      </w:r>
      <w:r>
        <w:rPr>
          <w:rStyle w:val="Hyperlink.13"/>
          <w:kern w:val="0"/>
          <w:rtl w:val="0"/>
          <w:lang w:val="de-DE"/>
        </w:rPr>
        <w:t xml:space="preserve">It is not essential for us to be able to define just what the </w:t>
      </w:r>
      <w:r>
        <w:rPr>
          <w:rStyle w:val="Hyperlink.13"/>
          <w:kern w:val="0"/>
          <w:rtl w:val="0"/>
          <w:lang w:val="de-DE"/>
        </w:rPr>
        <w:t>h</w:t>
      </w:r>
      <w:r>
        <w:rPr>
          <w:rStyle w:val="Hyperlink.13"/>
          <w:kern w:val="0"/>
          <w:rtl w:val="0"/>
          <w:lang w:val="de-DE"/>
        </w:rPr>
        <w:t xml:space="preserve">oly Spirit is. Christ tells us that the Spirit is the Comforter, </w:t>
      </w:r>
      <w:r>
        <w:rPr>
          <w:rStyle w:val="Hyperlink.13"/>
          <w:kern w:val="0"/>
          <w:rtl w:val="0"/>
          <w:lang w:val="de-DE"/>
        </w:rPr>
        <w:t>“</w:t>
      </w:r>
      <w:r>
        <w:rPr>
          <w:rStyle w:val="Hyperlink.13"/>
          <w:kern w:val="0"/>
          <w:rtl w:val="0"/>
          <w:lang w:val="de-DE"/>
        </w:rPr>
        <w:t>the Spirit of truth, which proceedeth from the Father.</w:t>
      </w:r>
      <w:r>
        <w:rPr>
          <w:rStyle w:val="Hyperlink.13"/>
          <w:kern w:val="0"/>
          <w:rtl w:val="0"/>
          <w:lang w:val="de-DE"/>
        </w:rPr>
        <w:t xml:space="preserve">” </w:t>
      </w:r>
      <w:r>
        <w:rPr>
          <w:rStyle w:val="Hyperlink.13"/>
          <w:kern w:val="0"/>
          <w:rtl w:val="0"/>
          <w:lang w:val="de-DE"/>
        </w:rPr>
        <w:t xml:space="preserve">It is plainly declared regarding the </w:t>
      </w:r>
      <w:r>
        <w:rPr>
          <w:rStyle w:val="Hyperlink.13"/>
          <w:kern w:val="0"/>
          <w:rtl w:val="0"/>
          <w:lang w:val="de-DE"/>
        </w:rPr>
        <w:t>h</w:t>
      </w:r>
      <w:r>
        <w:rPr>
          <w:rStyle w:val="Hyperlink.13"/>
          <w:kern w:val="0"/>
          <w:rtl w:val="0"/>
          <w:lang w:val="de-DE"/>
        </w:rPr>
        <w:t xml:space="preserve">oly Spirit that, in </w:t>
      </w:r>
      <w:r>
        <w:rPr>
          <w:rStyle w:val="Hyperlink.13"/>
          <w:kern w:val="0"/>
          <w:rtl w:val="0"/>
          <w:lang w:val="de-DE"/>
        </w:rPr>
        <w:t>h</w:t>
      </w:r>
      <w:r>
        <w:rPr>
          <w:rStyle w:val="Hyperlink.13"/>
          <w:kern w:val="0"/>
          <w:rtl w:val="0"/>
          <w:lang w:val="de-DE"/>
        </w:rPr>
        <w:t xml:space="preserve">is work of guiding men into all truth, </w:t>
      </w:r>
      <w:r>
        <w:rPr>
          <w:rStyle w:val="Hyperlink.13"/>
          <w:kern w:val="0"/>
          <w:rtl w:val="0"/>
          <w:lang w:val="de-DE"/>
        </w:rPr>
        <w:t>“</w:t>
      </w:r>
      <w:r>
        <w:rPr>
          <w:rStyle w:val="Hyperlink.12"/>
          <w:kern w:val="0"/>
          <w:rtl w:val="0"/>
          <w:lang w:val="de-DE"/>
        </w:rPr>
        <w:t>He shall not speak of Himself</w:t>
      </w:r>
      <w:r>
        <w:rPr>
          <w:rStyle w:val="Hyperlink.13"/>
          <w:kern w:val="0"/>
          <w:rtl w:val="0"/>
          <w:lang w:val="de-DE"/>
        </w:rPr>
        <w:t>.</w:t>
      </w:r>
      <w:r>
        <w:rPr>
          <w:rStyle w:val="Hyperlink.13"/>
          <w:kern w:val="0"/>
          <w:rtl w:val="0"/>
          <w:lang w:val="de-DE"/>
        </w:rPr>
        <w:t xml:space="preserve">” </w:t>
      </w:r>
      <w:r>
        <w:rPr>
          <w:rStyle w:val="Hyperlink.13"/>
          <w:kern w:val="0"/>
          <w:lang w:val="de-DE"/>
        </w:rPr>
        <w:fldChar w:fldCharType="begin" w:fldLock="0"/>
      </w:r>
      <w:r>
        <w:rPr>
          <w:rStyle w:val="Hyperlink.13"/>
          <w:kern w:val="0"/>
          <w:lang w:val="de-DE"/>
        </w:rPr>
        <w:instrText xml:space="preserve"> HYPERLINK "https://m.egwwritings.org/en/book/1965.54508#54508"</w:instrText>
      </w:r>
      <w:r>
        <w:rPr>
          <w:rStyle w:val="Hyperlink.13"/>
          <w:kern w:val="0"/>
          <w:lang w:val="de-DE"/>
        </w:rPr>
        <w:fldChar w:fldCharType="separate" w:fldLock="0"/>
      </w:r>
      <w:r>
        <w:rPr>
          <w:rStyle w:val="Hyperlink.13"/>
          <w:kern w:val="0"/>
          <w:rtl w:val="0"/>
          <w:lang w:val="de-DE"/>
        </w:rPr>
        <w:t>John 15:26</w:t>
      </w:r>
      <w:r>
        <w:rPr>
          <w:kern w:val="0"/>
          <w:lang w:val="de-DE"/>
        </w:rPr>
        <w:fldChar w:fldCharType="end" w:fldLock="0"/>
      </w:r>
      <w:r>
        <w:rPr>
          <w:rStyle w:val="Hyperlink.13"/>
          <w:kern w:val="0"/>
          <w:rtl w:val="0"/>
          <w:lang w:val="de-DE"/>
        </w:rPr>
        <w:t xml:space="preserve">; </w:t>
      </w:r>
      <w:r>
        <w:rPr>
          <w:rStyle w:val="Hyperlink.13"/>
          <w:kern w:val="0"/>
          <w:lang w:val="de-DE"/>
        </w:rPr>
        <w:fldChar w:fldCharType="begin" w:fldLock="0"/>
      </w:r>
      <w:r>
        <w:rPr>
          <w:rStyle w:val="Hyperlink.13"/>
          <w:kern w:val="0"/>
          <w:lang w:val="de-DE"/>
        </w:rPr>
        <w:instrText xml:space="preserve"> HYPERLINK "https://m.egwwritings.org/en/book/1965.54537#54537"</w:instrText>
      </w:r>
      <w:r>
        <w:rPr>
          <w:rStyle w:val="Hyperlink.13"/>
          <w:kern w:val="0"/>
          <w:lang w:val="de-DE"/>
        </w:rPr>
        <w:fldChar w:fldCharType="separate" w:fldLock="0"/>
      </w:r>
      <w:r>
        <w:rPr>
          <w:rStyle w:val="Hyperlink.13"/>
          <w:kern w:val="0"/>
          <w:rtl w:val="0"/>
          <w:lang w:val="de-DE"/>
        </w:rPr>
        <w:t>16:13</w:t>
      </w:r>
      <w:r>
        <w:rPr>
          <w:kern w:val="0"/>
          <w:lang w:val="de-DE"/>
        </w:rPr>
        <w:fldChar w:fldCharType="end" w:fldLock="0"/>
      </w:r>
      <w:r>
        <w:rPr>
          <w:rStyle w:val="Hyperlink.13"/>
          <w:kern w:val="0"/>
          <w:rtl w:val="0"/>
          <w:lang w:val="de-DE"/>
        </w:rPr>
        <w:t>.</w:t>
      </w:r>
      <w:r>
        <w:rPr>
          <w:rStyle w:val="Hyperlink.13"/>
          <w:kern w:val="0"/>
          <w:rtl w:val="0"/>
          <w:lang w:val="de-DE"/>
        </w:rPr>
        <w:t>"</w:t>
      </w:r>
    </w:p>
    <w:p>
      <w:pPr>
        <w:pStyle w:val="Text"/>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bidi w:val="0"/>
        <w:ind w:left="0" w:right="0" w:firstLine="0"/>
        <w:jc w:val="both"/>
        <w:rPr>
          <w:rStyle w:val="Hyperlink.13"/>
          <w:kern w:val="0"/>
          <w:rtl w:val="0"/>
          <w:lang w:val="de-DE"/>
        </w:rPr>
      </w:pPr>
    </w:p>
    <w:p>
      <w:pPr>
        <w:pStyle w:val="Text"/>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bidi w:val="0"/>
        <w:ind w:left="0" w:right="0" w:firstLine="0"/>
        <w:jc w:val="both"/>
        <w:rPr>
          <w:rStyle w:val="Hyperlink.13"/>
          <w:kern w:val="0"/>
          <w:rtl w:val="0"/>
          <w:lang w:val="de-DE"/>
        </w:rPr>
      </w:pPr>
    </w:p>
    <w:p>
      <w:pPr>
        <w:pStyle w:val="Text"/>
        <w:numPr>
          <w:ilvl w:val="0"/>
          <w:numId w:val="57"/>
        </w:numPr>
        <w:rPr>
          <w:u w:val="single"/>
        </w:rPr>
      </w:pPr>
      <w:r>
        <w:rPr>
          <w:u w:val="single"/>
          <w:rtl w:val="0"/>
        </w:rPr>
        <w:t>„</w:t>
      </w:r>
      <w:r>
        <w:rPr>
          <w:rStyle w:val="Ohne"/>
          <w:b w:val="1"/>
          <w:bCs w:val="1"/>
          <w:u w:val="single"/>
          <w:rtl w:val="0"/>
        </w:rPr>
        <w:t>Samo Otac i Sin</w:t>
      </w:r>
      <w:r>
        <w:rPr>
          <w:rStyle w:val="Ohne"/>
          <w:b w:val="1"/>
          <w:bCs w:val="1"/>
          <w:u w:val="none"/>
          <w:rtl w:val="0"/>
        </w:rPr>
        <w:t xml:space="preserve"> trebaju da budu uzdignuti.</w:t>
      </w:r>
      <w:r>
        <w:rPr>
          <w:rStyle w:val="Ohne"/>
          <w:u w:val="none"/>
          <w:rtl w:val="0"/>
          <w:lang w:val="de-DE"/>
        </w:rPr>
        <w:t xml:space="preserve">“ </w:t>
      </w:r>
      <w:r>
        <w:rPr>
          <w:rStyle w:val="Ohne"/>
          <w:u w:val="none"/>
          <w:rtl w:val="0"/>
          <w:lang w:val="en-US"/>
        </w:rPr>
        <w:t>{Ellen White: The Youth</w:t>
      </w:r>
      <w:r>
        <w:rPr>
          <w:rStyle w:val="Ohne"/>
          <w:u w:val="none"/>
          <w:rtl w:val="1"/>
        </w:rPr>
        <w:t>’</w:t>
      </w:r>
      <w:r>
        <w:rPr>
          <w:rStyle w:val="Ohne"/>
          <w:u w:val="none"/>
          <w:rtl w:val="0"/>
          <w:lang w:val="en-US"/>
        </w:rPr>
        <w:t xml:space="preserve">s Instructor, July 7, </w:t>
      </w:r>
      <w:r>
        <w:rPr>
          <w:rStyle w:val="Ohne"/>
          <w:b w:val="1"/>
          <w:bCs w:val="1"/>
          <w:u w:val="none"/>
          <w:rtl w:val="0"/>
        </w:rPr>
        <w:t>1898</w:t>
      </w:r>
      <w:r>
        <w:rPr>
          <w:rStyle w:val="Ohne"/>
          <w:u w:val="none"/>
          <w:rtl w:val="0"/>
        </w:rPr>
        <w:t xml:space="preserve"> par. 2} </w:t>
      </w:r>
      <w:r>
        <w:rPr>
          <w:rStyle w:val="Ohne"/>
          <w:sz w:val="18"/>
          <w:szCs w:val="18"/>
          <w:u w:val="none"/>
          <w:rtl w:val="1"/>
          <w:lang w:val="ar-SA" w:bidi="ar-SA"/>
        </w:rPr>
        <w:t>“</w:t>
      </w:r>
      <w:r>
        <w:rPr>
          <w:rStyle w:val="Ohne"/>
          <w:sz w:val="18"/>
          <w:szCs w:val="18"/>
          <w:u w:val="none"/>
          <w:rtl w:val="0"/>
          <w:lang w:val="en-US"/>
        </w:rPr>
        <w:t>The Father and the Son alone are to be exalted.</w:t>
      </w:r>
      <w:r>
        <w:rPr>
          <w:rStyle w:val="Ohne"/>
          <w:sz w:val="18"/>
          <w:szCs w:val="18"/>
          <w:u w:val="none"/>
          <w:rtl w:val="0"/>
        </w:rPr>
        <w:t>”</w:t>
      </w:r>
    </w:p>
    <w:p>
      <w:pPr>
        <w:pStyle w:val="Text"/>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bidi w:val="0"/>
        <w:ind w:left="0" w:right="0" w:firstLine="0"/>
        <w:jc w:val="both"/>
        <w:rPr>
          <w:kern w:val="0"/>
          <w:rtl w:val="0"/>
          <w:lang w:val="de-DE"/>
        </w:rPr>
      </w:pPr>
    </w:p>
    <w:p>
      <w:pPr>
        <w:pStyle w:val="Text"/>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bidi w:val="0"/>
        <w:ind w:left="0" w:right="0" w:firstLine="0"/>
        <w:jc w:val="both"/>
        <w:rPr>
          <w:kern w:val="0"/>
          <w:rtl w:val="0"/>
          <w:lang w:val="de-DE"/>
        </w:rPr>
      </w:pPr>
      <w:r>
        <w:rPr>
          <w:kern w:val="0"/>
          <w:rtl w:val="0"/>
          <w:lang w:val="de-DE"/>
        </w:rPr>
        <w:t xml:space="preserve">U svim originalnim citatima </w:t>
      </w:r>
      <w:r>
        <w:rPr>
          <w:kern w:val="0"/>
          <w:rtl w:val="0"/>
          <w:lang w:val="de-DE"/>
        </w:rPr>
        <w:t>č</w:t>
      </w:r>
      <w:r>
        <w:rPr>
          <w:kern w:val="0"/>
          <w:rtl w:val="0"/>
          <w:lang w:val="de-DE"/>
        </w:rPr>
        <w:t xml:space="preserve">itamo da samo Otac i Sin nose </w:t>
      </w:r>
      <w:r>
        <w:rPr>
          <w:kern w:val="0"/>
          <w:rtl w:val="0"/>
          <w:lang w:val="de-DE"/>
        </w:rPr>
        <w:t>č</w:t>
      </w:r>
      <w:r>
        <w:rPr>
          <w:kern w:val="0"/>
          <w:rtl w:val="0"/>
          <w:lang w:val="de-DE"/>
        </w:rPr>
        <w:t>ast i slavu, i da samo Njima pripada uzdignu</w:t>
      </w:r>
      <w:r>
        <w:rPr>
          <w:kern w:val="0"/>
          <w:rtl w:val="0"/>
          <w:lang w:val="de-DE"/>
        </w:rPr>
        <w:t>ć</w:t>
      </w:r>
      <w:r>
        <w:rPr>
          <w:kern w:val="0"/>
          <w:rtl w:val="0"/>
          <w:lang w:val="de-DE"/>
        </w:rPr>
        <w:t>e</w:t>
      </w:r>
      <w:r>
        <w:rPr>
          <w:kern w:val="0"/>
          <w:rtl w:val="0"/>
          <w:lang w:val="de-DE"/>
        </w:rPr>
        <w:t xml:space="preserve"> </w:t>
      </w:r>
      <w:r>
        <w:rPr>
          <w:kern w:val="0"/>
          <w:rtl w:val="0"/>
          <w:lang w:val="de-DE"/>
        </w:rPr>
        <w:t xml:space="preserve">kao nebeskih Vladara. </w:t>
      </w:r>
    </w:p>
    <w:p>
      <w:pPr>
        <w:pStyle w:val="Text"/>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bidi w:val="0"/>
        <w:ind w:left="0" w:right="0" w:firstLine="0"/>
        <w:jc w:val="both"/>
        <w:rPr>
          <w:kern w:val="0"/>
          <w:rtl w:val="0"/>
          <w:lang w:val="de-DE"/>
        </w:rPr>
      </w:pPr>
    </w:p>
    <w:p>
      <w:pPr>
        <w:pStyle w:val="Text"/>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bidi w:val="0"/>
        <w:ind w:left="0" w:right="0" w:firstLine="0"/>
        <w:jc w:val="both"/>
        <w:rPr>
          <w:kern w:val="0"/>
          <w:rtl w:val="0"/>
          <w:lang w:val="de-DE"/>
        </w:rPr>
      </w:pPr>
      <w:r>
        <w:rPr>
          <w:kern w:val="0"/>
          <w:rtl w:val="0"/>
          <w:lang w:val="de-DE"/>
        </w:rPr>
        <w:t xml:space="preserve">Sa druge strane </w:t>
      </w:r>
      <w:r>
        <w:rPr>
          <w:kern w:val="0"/>
          <w:rtl w:val="0"/>
          <w:lang w:val="de-DE"/>
        </w:rPr>
        <w:t>č</w:t>
      </w:r>
      <w:r>
        <w:rPr>
          <w:kern w:val="0"/>
          <w:rtl w:val="0"/>
          <w:lang w:val="de-DE"/>
        </w:rPr>
        <w:t xml:space="preserve">itamo da </w:t>
      </w:r>
      <w:r>
        <w:rPr>
          <w:kern w:val="0"/>
          <w:rtl w:val="0"/>
          <w:lang w:val="de-DE"/>
        </w:rPr>
        <w:t xml:space="preserve">sveti Duh ne govori </w:t>
      </w:r>
      <w:r>
        <w:rPr>
          <w:kern w:val="0"/>
          <w:rtl w:val="0"/>
          <w:lang w:val="de-DE"/>
        </w:rPr>
        <w:t xml:space="preserve">sam </w:t>
      </w:r>
      <w:r>
        <w:rPr>
          <w:kern w:val="0"/>
          <w:rtl w:val="0"/>
          <w:lang w:val="de-DE"/>
        </w:rPr>
        <w:t xml:space="preserve">OD SEBE, i </w:t>
      </w:r>
      <w:r>
        <w:rPr>
          <w:kern w:val="0"/>
          <w:rtl w:val="0"/>
          <w:lang w:val="de-DE"/>
        </w:rPr>
        <w:t xml:space="preserve">da </w:t>
      </w:r>
      <w:r>
        <w:rPr>
          <w:kern w:val="0"/>
          <w:rtl w:val="0"/>
          <w:lang w:val="de-DE"/>
        </w:rPr>
        <w:t xml:space="preserve">nema znanje </w:t>
      </w:r>
      <w:r>
        <w:rPr>
          <w:kern w:val="0"/>
          <w:rtl w:val="0"/>
          <w:lang w:val="de-DE"/>
        </w:rPr>
        <w:t>č</w:t>
      </w:r>
      <w:r>
        <w:rPr>
          <w:kern w:val="0"/>
          <w:rtl w:val="0"/>
          <w:lang w:val="de-DE"/>
        </w:rPr>
        <w:t>ak ni o tome koliko su ljudske du</w:t>
      </w:r>
      <w:r>
        <w:rPr>
          <w:kern w:val="0"/>
          <w:rtl w:val="0"/>
          <w:lang w:val="de-DE"/>
        </w:rPr>
        <w:t>š</w:t>
      </w:r>
      <w:r>
        <w:rPr>
          <w:kern w:val="0"/>
          <w:rtl w:val="0"/>
          <w:lang w:val="de-DE"/>
        </w:rPr>
        <w:t>e ko</w:t>
      </w:r>
      <w:r>
        <w:rPr>
          <w:kern w:val="0"/>
          <w:rtl w:val="0"/>
          <w:lang w:val="de-DE"/>
        </w:rPr>
        <w:t>š</w:t>
      </w:r>
      <w:r>
        <w:rPr>
          <w:kern w:val="0"/>
          <w:rtl w:val="0"/>
          <w:lang w:val="de-DE"/>
        </w:rPr>
        <w:t xml:space="preserve">tale, </w:t>
      </w:r>
      <w:r>
        <w:rPr>
          <w:kern w:val="0"/>
          <w:rtl w:val="0"/>
          <w:lang w:val="de-DE"/>
        </w:rPr>
        <w:t>š</w:t>
      </w:r>
      <w:r>
        <w:rPr>
          <w:kern w:val="0"/>
          <w:rtl w:val="0"/>
          <w:lang w:val="de-DE"/>
        </w:rPr>
        <w:t>to bi, kada bi zaista bio Bog, morao posedovati</w:t>
      </w:r>
      <w:r>
        <w:rPr>
          <w:kern w:val="0"/>
          <w:rtl w:val="0"/>
          <w:lang w:val="de-DE"/>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b w:val="1"/>
          <w:bCs w:val="1"/>
          <w:u w:val="single"/>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b w:val="1"/>
          <w:bCs w:val="1"/>
          <w:u w:val="single"/>
        </w:rPr>
      </w:pPr>
      <w:r>
        <w:rPr>
          <w:b w:val="1"/>
          <w:bCs w:val="1"/>
          <w:u w:val="single"/>
          <w:rtl w:val="0"/>
          <w:lang w:val="de-DE"/>
        </w:rPr>
        <w:t>Falsifikati</w:t>
      </w:r>
      <w:r>
        <w:rPr>
          <w:b w:val="1"/>
          <w:bCs w:val="1"/>
          <w:u w:val="single"/>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u w:val="single"/>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Donji </w:t>
      </w:r>
      <w:r>
        <w:rPr>
          <w:rtl w:val="0"/>
        </w:rPr>
        <w:t>„</w:t>
      </w:r>
      <w:r>
        <w:rPr>
          <w:rtl w:val="0"/>
        </w:rPr>
        <w:t>optimirani</w:t>
      </w:r>
      <w:r>
        <w:rPr>
          <w:rtl w:val="0"/>
        </w:rPr>
        <w:t xml:space="preserve">“ </w:t>
      </w:r>
      <w:r>
        <w:rPr>
          <w:rtl w:val="0"/>
        </w:rPr>
        <w:t>izrazi potpuno suprote gornjim re</w:t>
      </w:r>
      <w:r>
        <w:rPr>
          <w:rtl w:val="0"/>
        </w:rPr>
        <w:t>č</w:t>
      </w:r>
      <w:r>
        <w:rPr>
          <w:rtl w:val="0"/>
        </w:rPr>
        <w:t>ima koje su u skladu sa svim ostalim citatima od EGW. Tek kroz takvu usporedbu mo</w:t>
      </w:r>
      <w:r>
        <w:rPr>
          <w:rtl w:val="0"/>
        </w:rPr>
        <w:t>ž</w:t>
      </w:r>
      <w:r>
        <w:rPr>
          <w:rtl w:val="0"/>
        </w:rPr>
        <w:t>emo da shvatimo da te promene nisu do</w:t>
      </w:r>
      <w:r>
        <w:rPr>
          <w:rtl w:val="0"/>
        </w:rPr>
        <w:t>š</w:t>
      </w:r>
      <w:r>
        <w:rPr>
          <w:rtl w:val="0"/>
        </w:rPr>
        <w:t>le slu</w:t>
      </w:r>
      <w:r>
        <w:rPr>
          <w:rtl w:val="0"/>
        </w:rPr>
        <w:t>č</w:t>
      </w:r>
      <w:r>
        <w:rPr>
          <w:rtl w:val="0"/>
        </w:rPr>
        <w:t>ajno:</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Style w:val="Ohne"/>
          <w:rtl w:val="0"/>
          <w:lang w:val="it-IT"/>
        </w:rPr>
        <w:t>Moramo sara</w:t>
      </w:r>
      <w:r>
        <w:rPr>
          <w:rtl w:val="0"/>
        </w:rPr>
        <w:t>đ</w:t>
      </w:r>
      <w:r>
        <w:rPr>
          <w:rtl w:val="0"/>
        </w:rPr>
        <w:t xml:space="preserve">ivati sa </w:t>
      </w:r>
      <w:r>
        <w:rPr>
          <w:rStyle w:val="Ohne"/>
          <w:b w:val="1"/>
          <w:bCs w:val="1"/>
          <w:rtl w:val="0"/>
          <w:lang w:val="it-IT"/>
        </w:rPr>
        <w:t xml:space="preserve">tri </w:t>
      </w:r>
      <w:r>
        <w:rPr>
          <w:rStyle w:val="Ohne"/>
          <w:b w:val="1"/>
          <w:bCs w:val="1"/>
          <w:u w:val="single"/>
          <w:rtl w:val="0"/>
        </w:rPr>
        <w:t>najvi</w:t>
      </w:r>
      <w:r>
        <w:rPr>
          <w:rStyle w:val="Ohne"/>
          <w:b w:val="1"/>
          <w:bCs w:val="1"/>
          <w:u w:val="single"/>
          <w:rtl w:val="0"/>
        </w:rPr>
        <w:t>š</w:t>
      </w:r>
      <w:r>
        <w:rPr>
          <w:rStyle w:val="Ohne"/>
          <w:b w:val="1"/>
          <w:bCs w:val="1"/>
          <w:u w:val="single"/>
          <w:rtl w:val="0"/>
        </w:rPr>
        <w:t>e</w:t>
      </w:r>
      <w:r>
        <w:rPr>
          <w:rStyle w:val="Ohne"/>
          <w:b w:val="1"/>
          <w:bCs w:val="1"/>
          <w:rtl w:val="0"/>
        </w:rPr>
        <w:t xml:space="preserve"> </w:t>
      </w:r>
      <w:r>
        <w:rPr>
          <w:rStyle w:val="Ohne"/>
          <w:b w:val="1"/>
          <w:bCs w:val="1"/>
          <w:rtl w:val="0"/>
        </w:rPr>
        <w:t>S</w:t>
      </w:r>
      <w:r>
        <w:rPr>
          <w:rStyle w:val="Ohne"/>
          <w:b w:val="1"/>
          <w:bCs w:val="1"/>
          <w:rtl w:val="0"/>
        </w:rPr>
        <w:t>ile na nebesima</w:t>
      </w:r>
      <w:r>
        <w:rPr>
          <w:rtl w:val="0"/>
        </w:rPr>
        <w:t xml:space="preserve">, sa Ocem, Sinom i </w:t>
      </w:r>
      <w:r>
        <w:rPr>
          <w:rtl w:val="0"/>
        </w:rPr>
        <w:t>s</w:t>
      </w:r>
      <w:r>
        <w:rPr>
          <w:rtl w:val="0"/>
        </w:rPr>
        <w:t>vetim Duhom, i ove Sile c</w:t>
      </w:r>
      <w:r>
        <w:rPr>
          <w:rtl w:val="0"/>
        </w:rPr>
        <w:t>́</w:t>
      </w:r>
      <w:r>
        <w:rPr>
          <w:rtl w:val="0"/>
        </w:rPr>
        <w:t xml:space="preserve">e raditi kroz nas, </w:t>
      </w:r>
      <w:r>
        <w:rPr>
          <w:rtl w:val="0"/>
        </w:rPr>
        <w:t>č</w:t>
      </w:r>
      <w:r>
        <w:rPr>
          <w:rtl w:val="0"/>
          <w:lang w:val="it-IT"/>
        </w:rPr>
        <w:t>inec</w:t>
      </w:r>
      <w:r>
        <w:rPr>
          <w:rtl w:val="0"/>
        </w:rPr>
        <w:t>́</w:t>
      </w:r>
      <w:r>
        <w:rPr>
          <w:rtl w:val="0"/>
        </w:rPr>
        <w:t>i nas radnicima zajedno sa Bogom.</w:t>
      </w:r>
      <w:r>
        <w:rPr>
          <w:rtl w:val="1"/>
          <w:lang w:val="ar-SA" w:bidi="ar-SA"/>
        </w:rPr>
        <w:t>“</w:t>
      </w:r>
      <w:r>
        <w:rPr>
          <w:rStyle w:val="Ohne"/>
          <w:rtl w:val="0"/>
          <w:lang w:val="en-US"/>
        </w:rPr>
        <w:t xml:space="preserve"> {Ellen White: Special Testimonies, Series B, Nr. 7, p. 51</w:t>
      </w:r>
      <w:r>
        <w:rPr>
          <w:rStyle w:val="Ohne"/>
          <w:rtl w:val="0"/>
          <w:lang w:val="en-US"/>
        </w:rPr>
        <w:t>,</w:t>
      </w:r>
      <w:r>
        <w:rPr>
          <w:rStyle w:val="Ohne"/>
          <w:rtl w:val="0"/>
          <w:lang w:val="en-US"/>
        </w:rPr>
        <w:t xml:space="preserve"> </w:t>
      </w:r>
      <w:r>
        <w:rPr>
          <w:rStyle w:val="Ohne"/>
          <w:b w:val="1"/>
          <w:bCs w:val="1"/>
          <w:rtl w:val="0"/>
        </w:rPr>
        <w:t>1905</w:t>
      </w:r>
      <w:r>
        <w:rPr>
          <w:rtl w:val="0"/>
          <w:lang w:val="de-DE"/>
        </w:rPr>
        <w:t xml:space="preserve">} {Ellen White: Evangelism, p. 617} </w:t>
      </w:r>
      <w:r>
        <w:rPr>
          <w:rStyle w:val="Hyperlink.13"/>
          <w:rtl w:val="1"/>
          <w:lang w:val="ar-SA" w:bidi="ar-SA"/>
        </w:rPr>
        <w:t>“</w:t>
      </w:r>
      <w:r>
        <w:rPr>
          <w:rStyle w:val="Ohne"/>
          <w:sz w:val="18"/>
          <w:szCs w:val="18"/>
          <w:rtl w:val="0"/>
          <w:lang w:val="en-US"/>
        </w:rPr>
        <w:t xml:space="preserve">We are to cooperate with the three highest powers in heaven,--the Father, the Son, and the </w:t>
      </w:r>
      <w:r>
        <w:rPr>
          <w:rStyle w:val="Ohne"/>
          <w:sz w:val="18"/>
          <w:szCs w:val="18"/>
          <w:rtl w:val="0"/>
          <w:lang w:val="en-US"/>
        </w:rPr>
        <w:t>h</w:t>
      </w:r>
      <w:r>
        <w:rPr>
          <w:rStyle w:val="Ohne"/>
          <w:sz w:val="18"/>
          <w:szCs w:val="18"/>
          <w:rtl w:val="0"/>
          <w:lang w:val="en-US"/>
        </w:rPr>
        <w:t>oly Ghost,--and these powers will work through us, making us workers together with God.</w:t>
      </w:r>
      <w:r>
        <w:rPr>
          <w:rStyle w:val="Hyperlink.13"/>
          <w:rtl w:val="0"/>
        </w:rPr>
        <w:t>”</w:t>
      </w:r>
    </w:p>
    <w:p>
      <w:pPr>
        <w:pStyle w:val="Text"/>
        <w:widowControl w:val="1"/>
        <w:tabs>
          <w:tab w:val="left" w:pos="8520"/>
        </w:tabs>
      </w:pPr>
    </w:p>
    <w:p>
      <w:pPr>
        <w:pStyle w:val="Text"/>
        <w:widowControl w:val="1"/>
        <w:numPr>
          <w:ilvl w:val="0"/>
          <w:numId w:val="48"/>
        </w:numPr>
      </w:pPr>
      <w:r>
        <w:rPr>
          <w:rtl w:val="0"/>
        </w:rPr>
        <w:t>„</w:t>
      </w:r>
      <w:r>
        <w:rPr>
          <w:rtl w:val="0"/>
        </w:rPr>
        <w:t>Na</w:t>
      </w:r>
      <w:r>
        <w:rPr>
          <w:rtl w:val="0"/>
        </w:rPr>
        <w:t>š</w:t>
      </w:r>
      <w:r>
        <w:rPr>
          <w:rtl w:val="0"/>
        </w:rPr>
        <w:t>e posvec</w:t>
      </w:r>
      <w:r>
        <w:rPr>
          <w:rtl w:val="0"/>
        </w:rPr>
        <w:t>́</w:t>
      </w:r>
      <w:r>
        <w:rPr>
          <w:rtl w:val="0"/>
        </w:rPr>
        <w:t xml:space="preserve">enje je delo Oca, Sina i </w:t>
      </w:r>
      <w:r>
        <w:rPr>
          <w:rtl w:val="0"/>
        </w:rPr>
        <w:t>s</w:t>
      </w:r>
      <w:r>
        <w:rPr>
          <w:rtl w:val="0"/>
        </w:rPr>
        <w:t xml:space="preserve">vetoga Duha. To je ispunjenje zaveta koje je Bog napravio sa onima koji se vezuju sa Njim, da stoje sa Njim, Njegovim Sinom i </w:t>
      </w:r>
      <w:r>
        <w:rPr>
          <w:rtl w:val="0"/>
        </w:rPr>
        <w:t>s</w:t>
      </w:r>
      <w:r>
        <w:rPr>
          <w:rtl w:val="0"/>
        </w:rPr>
        <w:t>vetim Duhom, u svetoj zajednici. Da li ste nanovo ro</w:t>
      </w:r>
      <w:r>
        <w:rPr>
          <w:rtl w:val="0"/>
        </w:rPr>
        <w:t>đ</w:t>
      </w:r>
      <w:r>
        <w:rPr>
          <w:rtl w:val="0"/>
        </w:rPr>
        <w:t>eni? Da li ste postali novo bic</w:t>
      </w:r>
      <w:r>
        <w:rPr>
          <w:rtl w:val="0"/>
        </w:rPr>
        <w:t>́</w:t>
      </w:r>
      <w:r>
        <w:rPr>
          <w:rtl w:val="0"/>
        </w:rPr>
        <w:t>e u Hristu Isusu? Onda sara</w:t>
      </w:r>
      <w:r>
        <w:rPr>
          <w:rtl w:val="0"/>
        </w:rPr>
        <w:t>đ</w:t>
      </w:r>
      <w:r>
        <w:rPr>
          <w:rtl w:val="0"/>
        </w:rPr>
        <w:t xml:space="preserve">ujte sa </w:t>
      </w:r>
      <w:r>
        <w:rPr>
          <w:rStyle w:val="Ohne"/>
          <w:b w:val="1"/>
          <w:bCs w:val="1"/>
          <w:u w:val="single"/>
          <w:rtl w:val="0"/>
        </w:rPr>
        <w:t xml:space="preserve">tri velike </w:t>
      </w:r>
      <w:r>
        <w:rPr>
          <w:rStyle w:val="Ohne"/>
          <w:b w:val="1"/>
          <w:bCs w:val="1"/>
          <w:u w:val="single"/>
          <w:rtl w:val="0"/>
        </w:rPr>
        <w:t>S</w:t>
      </w:r>
      <w:r>
        <w:rPr>
          <w:rStyle w:val="Ohne"/>
          <w:b w:val="1"/>
          <w:bCs w:val="1"/>
          <w:u w:val="single"/>
          <w:rtl w:val="0"/>
          <w:lang w:val="de-DE"/>
        </w:rPr>
        <w:t>ile nebeske</w:t>
      </w:r>
      <w:r>
        <w:rPr>
          <w:rtl w:val="0"/>
        </w:rPr>
        <w:t xml:space="preserve"> </w:t>
      </w:r>
      <w:r>
        <w:rPr>
          <w:rtl w:val="0"/>
        </w:rPr>
        <w:t>K</w:t>
      </w:r>
      <w:r>
        <w:rPr>
          <w:rtl w:val="0"/>
        </w:rPr>
        <w:t>oje rade za vas.</w:t>
      </w:r>
      <w:r>
        <w:rPr>
          <w:rtl w:val="1"/>
          <w:lang w:val="ar-SA" w:bidi="ar-SA"/>
        </w:rPr>
        <w:t>“</w:t>
      </w:r>
      <w:r>
        <w:rPr>
          <w:rStyle w:val="Ohne"/>
          <w:rtl w:val="0"/>
          <w:lang w:val="en-US"/>
        </w:rPr>
        <w:t xml:space="preserve"> {Ellen White: 7BC, p. 908.11, 1901}</w:t>
      </w:r>
      <w:r>
        <w:rPr>
          <w:rStyle w:val="Ohne"/>
          <w:sz w:val="18"/>
          <w:szCs w:val="18"/>
          <w:rtl w:val="0"/>
          <w:lang w:val="en-US"/>
        </w:rPr>
        <w:t xml:space="preserve"> </w:t>
      </w:r>
    </w:p>
    <w:p>
      <w:pPr>
        <w:pStyle w:val="Text"/>
        <w:widowControl w:val="1"/>
        <w:tabs>
          <w:tab w:val="left" w:pos="8520"/>
        </w:tabs>
        <w:rPr>
          <w:rStyle w:val="Ohne"/>
          <w:sz w:val="14"/>
          <w:szCs w:val="14"/>
        </w:rPr>
      </w:pPr>
    </w:p>
    <w:p>
      <w:pPr>
        <w:pStyle w:val="Text"/>
        <w:widowControl w:val="1"/>
        <w:tabs>
          <w:tab w:val="left" w:pos="8520"/>
        </w:tabs>
      </w:pPr>
    </w:p>
    <w:p>
      <w:pPr>
        <w:pStyle w:val="Text"/>
        <w:widowControl w:val="1"/>
        <w:numPr>
          <w:ilvl w:val="0"/>
          <w:numId w:val="48"/>
        </w:numPr>
      </w:pPr>
      <w:r>
        <w:rPr>
          <w:rtl w:val="0"/>
        </w:rPr>
        <w:t>„</w:t>
      </w:r>
      <w:r>
        <w:rPr>
          <w:rtl w:val="0"/>
        </w:rPr>
        <w:t>Dr</w:t>
      </w:r>
      <w:r>
        <w:rPr>
          <w:rtl w:val="0"/>
        </w:rPr>
        <w:t>ž</w:t>
      </w:r>
      <w:r>
        <w:rPr>
          <w:rtl w:val="0"/>
        </w:rPr>
        <w:t xml:space="preserve">ite se tako gde </w:t>
      </w:r>
      <w:r>
        <w:rPr>
          <w:rStyle w:val="Ohne"/>
          <w:b w:val="1"/>
          <w:bCs w:val="1"/>
          <w:rtl w:val="0"/>
        </w:rPr>
        <w:t xml:space="preserve">tri velike nebeske Sile, Otac, Sin i </w:t>
      </w:r>
      <w:r>
        <w:rPr>
          <w:rStyle w:val="Ohne"/>
          <w:b w:val="1"/>
          <w:bCs w:val="1"/>
          <w:rtl w:val="0"/>
        </w:rPr>
        <w:t>s</w:t>
      </w:r>
      <w:r>
        <w:rPr>
          <w:rStyle w:val="Ohne"/>
          <w:b w:val="1"/>
          <w:bCs w:val="1"/>
          <w:rtl w:val="0"/>
        </w:rPr>
        <w:t xml:space="preserve">veti Duh </w:t>
      </w:r>
      <w:r>
        <w:rPr>
          <w:rtl w:val="0"/>
        </w:rPr>
        <w:t>mogu biti va</w:t>
      </w:r>
      <w:r>
        <w:rPr>
          <w:rtl w:val="0"/>
        </w:rPr>
        <w:t>š</w:t>
      </w:r>
      <w:r>
        <w:rPr>
          <w:rtl w:val="0"/>
        </w:rPr>
        <w:t>a snaga.</w:t>
      </w:r>
      <w:r>
        <w:rPr>
          <w:rtl w:val="0"/>
          <w:lang w:val="de-DE"/>
        </w:rPr>
        <w:t xml:space="preserve">“ </w:t>
      </w:r>
      <w:r>
        <w:rPr>
          <w:rStyle w:val="Ohne"/>
          <w:rtl w:val="0"/>
          <w:lang w:val="en-US"/>
        </w:rPr>
        <w:t xml:space="preserve">{Ellen White: SW, February 23. </w:t>
      </w:r>
      <w:r>
        <w:rPr>
          <w:rStyle w:val="Ohne"/>
          <w:b w:val="1"/>
          <w:bCs w:val="1"/>
          <w:rtl w:val="0"/>
        </w:rPr>
        <w:t>1904</w:t>
      </w:r>
      <w:r>
        <w:rPr>
          <w:rtl w:val="0"/>
        </w:rPr>
        <w:t xml:space="preserve">, } </w:t>
      </w:r>
      <w:r>
        <w:rPr>
          <w:rStyle w:val="Hyperlink.13"/>
          <w:rtl w:val="1"/>
          <w:lang w:val="ar-SA" w:bidi="ar-SA"/>
        </w:rPr>
        <w:t>“</w:t>
      </w:r>
      <w:r>
        <w:rPr>
          <w:rStyle w:val="Ohne"/>
          <w:sz w:val="18"/>
          <w:szCs w:val="18"/>
          <w:rtl w:val="0"/>
          <w:lang w:val="en-US"/>
        </w:rPr>
        <w:t xml:space="preserve">Keep yourselves where the three great powers of heaven, the Father, the Son, and the </w:t>
      </w:r>
      <w:r>
        <w:rPr>
          <w:rStyle w:val="Ohne"/>
          <w:sz w:val="18"/>
          <w:szCs w:val="18"/>
          <w:rtl w:val="0"/>
          <w:lang w:val="en-US"/>
        </w:rPr>
        <w:t>h</w:t>
      </w:r>
      <w:r>
        <w:rPr>
          <w:rStyle w:val="Ohne"/>
          <w:sz w:val="18"/>
          <w:szCs w:val="18"/>
          <w:rtl w:val="0"/>
          <w:lang w:val="en-US"/>
        </w:rPr>
        <w:t>oly Spirit, can be your efficiency.</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8520"/>
        </w:tabs>
        <w:rPr>
          <w:rStyle w:val="Ohne"/>
          <w:lang w:val="en-US"/>
        </w:rPr>
      </w:pPr>
      <w:r>
        <w:rPr>
          <w:rStyle w:val="Ohne"/>
          <w:rtl w:val="0"/>
          <w:lang w:val="en-US"/>
        </w:rPr>
        <w:t xml:space="preserve">Sami falsifikati </w:t>
      </w:r>
      <w:r>
        <w:rPr>
          <w:rStyle w:val="Ohne"/>
          <w:rtl w:val="0"/>
          <w:lang w:val="en-US"/>
        </w:rPr>
        <w:t>č</w:t>
      </w:r>
      <w:r>
        <w:rPr>
          <w:rStyle w:val="Ohne"/>
          <w:rtl w:val="0"/>
          <w:lang w:val="en-US"/>
        </w:rPr>
        <w:t>esto suprote sami sebi, jer dok se u gornjim tekstovima govoru u tri velike sile protiv greha, donji citat govori da je samo sveti Duh sila protiv greha. To se de</w:t>
      </w:r>
      <w:r>
        <w:rPr>
          <w:rStyle w:val="Ohne"/>
          <w:rtl w:val="0"/>
          <w:lang w:val="en-US"/>
        </w:rPr>
        <w:t>š</w:t>
      </w:r>
      <w:r>
        <w:rPr>
          <w:rStyle w:val="Ohne"/>
          <w:rtl w:val="0"/>
          <w:lang w:val="en-US"/>
        </w:rPr>
        <w:t>ava jer su razli</w:t>
      </w:r>
      <w:r>
        <w:rPr>
          <w:rStyle w:val="Ohne"/>
          <w:rtl w:val="0"/>
          <w:lang w:val="en-US"/>
        </w:rPr>
        <w:t>č</w:t>
      </w:r>
      <w:r>
        <w:rPr>
          <w:rStyle w:val="Ohne"/>
          <w:rtl w:val="0"/>
          <w:lang w:val="en-US"/>
        </w:rPr>
        <w:t>iti teolozi falsifikovali njene citate, i u te tekstove su unosili razli</w:t>
      </w:r>
      <w:r>
        <w:rPr>
          <w:rStyle w:val="Ohne"/>
          <w:rtl w:val="0"/>
          <w:lang w:val="en-US"/>
        </w:rPr>
        <w:t>č</w:t>
      </w:r>
      <w:r>
        <w:rPr>
          <w:rStyle w:val="Ohne"/>
          <w:rtl w:val="0"/>
          <w:lang w:val="en-US"/>
        </w:rPr>
        <w:t>ite li</w:t>
      </w:r>
      <w:r>
        <w:rPr>
          <w:rStyle w:val="Ohne"/>
          <w:rtl w:val="0"/>
          <w:lang w:val="en-US"/>
        </w:rPr>
        <w:t>č</w:t>
      </w:r>
      <w:r>
        <w:rPr>
          <w:rStyle w:val="Ohne"/>
          <w:rtl w:val="0"/>
          <w:lang w:val="en-US"/>
        </w:rPr>
        <w:t>ne poglede na ovu la</w:t>
      </w:r>
      <w:r>
        <w:rPr>
          <w:rStyle w:val="Ohne"/>
          <w:rtl w:val="0"/>
          <w:lang w:val="en-US"/>
        </w:rPr>
        <w:t>ž</w:t>
      </w:r>
      <w:r>
        <w:rPr>
          <w:rStyle w:val="Ohne"/>
          <w:rtl w:val="0"/>
          <w:lang w:val="en-US"/>
        </w:rPr>
        <w:t>nu nauku:</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lang w:val="en-US"/>
        </w:rPr>
      </w:pPr>
    </w:p>
    <w:p>
      <w:pPr>
        <w:pStyle w:val="Text"/>
        <w:tabs>
          <w:tab w:val="left" w:pos="8520"/>
        </w:tabs>
        <w:rPr>
          <w:b w:val="1"/>
          <w:bCs w:val="1"/>
          <w:u w:val="single"/>
        </w:rPr>
      </w:pPr>
      <w:r>
        <w:rPr>
          <w:b w:val="1"/>
          <w:bCs w:val="1"/>
          <w:u w:val="single"/>
          <w:rtl w:val="0"/>
        </w:rPr>
        <w:t>Alternativno tuma</w:t>
      </w:r>
      <w:r>
        <w:rPr>
          <w:b w:val="1"/>
          <w:bCs w:val="1"/>
          <w:u w:val="single"/>
          <w:rtl w:val="0"/>
        </w:rPr>
        <w:t>č</w:t>
      </w:r>
      <w:r>
        <w:rPr>
          <w:b w:val="1"/>
          <w:bCs w:val="1"/>
          <w:u w:val="single"/>
          <w:rtl w:val="0"/>
        </w:rPr>
        <w:t>enje</w:t>
      </w:r>
      <w:r>
        <w:rPr>
          <w:b w:val="1"/>
          <w:bCs w:val="1"/>
          <w:u w:val="single"/>
          <w:rtl w:val="0"/>
          <w:lang w:val="de-DE"/>
        </w:rPr>
        <w:t xml:space="preserve"> - </w:t>
      </w:r>
      <w:r>
        <w:rPr>
          <w:b w:val="1"/>
          <w:bCs w:val="1"/>
          <w:u w:val="single"/>
          <w:rtl w:val="0"/>
        </w:rPr>
        <w:t>Š</w:t>
      </w:r>
      <w:r>
        <w:rPr>
          <w:b w:val="1"/>
          <w:bCs w:val="1"/>
          <w:u w:val="single"/>
          <w:rtl w:val="0"/>
        </w:rPr>
        <w:t>ta bi zaista bila istina</w:t>
      </w:r>
      <w:r>
        <w:rPr>
          <w:b w:val="1"/>
          <w:bCs w:val="1"/>
          <w:u w:val="single"/>
          <w:rtl w:val="0"/>
          <w:lang w:val="de-DE"/>
        </w:rPr>
        <w:t xml:space="preserve"> kada ne bi postojali falsifikati</w:t>
      </w:r>
      <w:r>
        <w:rPr>
          <w:b w:val="1"/>
          <w:bCs w:val="1"/>
          <w:u w:val="single"/>
          <w:rtl w:val="0"/>
        </w:rPr>
        <w:t>:</w:t>
      </w:r>
    </w:p>
    <w:p>
      <w:pPr>
        <w:pStyle w:val="Text"/>
        <w:tabs>
          <w:tab w:val="left" w:pos="8520"/>
        </w:tabs>
      </w:pPr>
    </w:p>
    <w:p>
      <w:pPr>
        <w:pStyle w:val="Text"/>
        <w:tabs>
          <w:tab w:val="left" w:pos="8520"/>
        </w:tabs>
        <w:rPr>
          <w:rStyle w:val="Ohne"/>
          <w:lang w:val="en-US"/>
        </w:rPr>
      </w:pPr>
      <w:r>
        <w:rPr>
          <w:rStyle w:val="Hyperlink.2"/>
          <w:rtl w:val="0"/>
        </w:rPr>
        <w:t>U donjem nastavku ove glave stoje dokazi istine</w:t>
      </w:r>
      <w:r>
        <w:rPr>
          <w:rStyle w:val="Ohne"/>
          <w:rtl w:val="0"/>
          <w:lang w:val="en-US"/>
        </w:rPr>
        <w:t xml:space="preserve"> za sve </w:t>
      </w:r>
      <w:r>
        <w:rPr>
          <w:rStyle w:val="Ohne"/>
          <w:rtl w:val="0"/>
          <w:lang w:val="en-US"/>
        </w:rPr>
        <w:t>č</w:t>
      </w:r>
      <w:r>
        <w:rPr>
          <w:rStyle w:val="Ohne"/>
          <w:rtl w:val="0"/>
          <w:lang w:val="en-US"/>
        </w:rPr>
        <w:t xml:space="preserve">itaoce koji ostaju pri stavu da </w:t>
      </w:r>
      <w:r>
        <w:rPr>
          <w:rStyle w:val="Hyperlink.2"/>
          <w:rtl w:val="0"/>
        </w:rPr>
        <w:t>NE POSTOJE FALSIFIKATI falsifikati</w:t>
      </w:r>
      <w:r>
        <w:rPr>
          <w:rStyle w:val="Ohne"/>
          <w:rtl w:val="0"/>
          <w:lang w:val="en-US"/>
        </w:rPr>
        <w:t xml:space="preserve"> Duha Proro</w:t>
      </w:r>
      <w:r>
        <w:rPr>
          <w:rStyle w:val="Ohne"/>
          <w:rtl w:val="0"/>
          <w:lang w:val="en-US"/>
        </w:rPr>
        <w:t>š</w:t>
      </w:r>
      <w:r>
        <w:rPr>
          <w:rStyle w:val="Ohne"/>
          <w:rtl w:val="0"/>
          <w:lang w:val="en-US"/>
        </w:rPr>
        <w:t xml:space="preserve">tva. </w:t>
      </w:r>
      <w:r>
        <w:rPr>
          <w:rStyle w:val="Ohne"/>
          <w:rtl w:val="0"/>
          <w:lang w:val="en-US"/>
        </w:rPr>
        <w:t>Č</w:t>
      </w:r>
      <w:r>
        <w:rPr>
          <w:rStyle w:val="Ohne"/>
          <w:rtl w:val="0"/>
          <w:lang w:val="en-US"/>
        </w:rPr>
        <w:t>ak i tada</w:t>
      </w:r>
      <w:r>
        <w:rPr>
          <w:rStyle w:val="Ohne"/>
          <w:rtl w:val="0"/>
          <w:lang w:val="de-DE"/>
        </w:rPr>
        <w:t>, na prvi pogled</w:t>
      </w:r>
      <w:r>
        <w:rPr>
          <w:rStyle w:val="Ohne"/>
          <w:rtl w:val="0"/>
          <w:lang w:val="en-US"/>
        </w:rPr>
        <w:t xml:space="preserve"> trojstveni citati zajedno sa ostatkom stihova i citata ne predstavljaju dokaze Trojstva. </w:t>
      </w:r>
    </w:p>
    <w:p>
      <w:pPr>
        <w:pStyle w:val="Text"/>
        <w:tabs>
          <w:tab w:val="left" w:pos="8520"/>
        </w:tabs>
        <w:rPr>
          <w:rStyle w:val="Ohne"/>
          <w:lang w:val="en-US"/>
        </w:rPr>
      </w:pPr>
    </w:p>
    <w:p>
      <w:pPr>
        <w:pStyle w:val="Text"/>
        <w:tabs>
          <w:tab w:val="left" w:pos="8520"/>
        </w:tabs>
        <w:rPr>
          <w:rStyle w:val="Ohne"/>
          <w:lang w:val="en-US"/>
        </w:rPr>
      </w:pPr>
      <w:r>
        <w:rPr>
          <w:rStyle w:val="Ohne"/>
          <w:rtl w:val="0"/>
          <w:lang w:val="en-US"/>
        </w:rPr>
        <w:t>Kada se neki tekst izoluje, time je mogu</w:t>
      </w:r>
      <w:r>
        <w:rPr>
          <w:rStyle w:val="Ohne"/>
          <w:rtl w:val="0"/>
          <w:lang w:val="en-US"/>
        </w:rPr>
        <w:t>ć</w:t>
      </w:r>
      <w:r>
        <w:rPr>
          <w:rStyle w:val="Ohne"/>
          <w:rtl w:val="0"/>
          <w:lang w:val="en-US"/>
        </w:rPr>
        <w:t xml:space="preserve">e </w:t>
      </w:r>
      <w:r>
        <w:rPr>
          <w:rStyle w:val="Ohne"/>
          <w:rtl w:val="0"/>
          <w:lang w:val="en-US"/>
        </w:rPr>
        <w:t>„</w:t>
      </w:r>
      <w:r>
        <w:rPr>
          <w:rStyle w:val="Ohne"/>
          <w:rtl w:val="0"/>
          <w:lang w:val="en-US"/>
        </w:rPr>
        <w:t>dokazati</w:t>
      </w:r>
      <w:r>
        <w:rPr>
          <w:rStyle w:val="Ohne"/>
          <w:rtl w:val="0"/>
          <w:lang w:val="en-US"/>
        </w:rPr>
        <w:t xml:space="preserve">“ </w:t>
      </w:r>
      <w:r>
        <w:rPr>
          <w:rStyle w:val="Ohne"/>
          <w:rtl w:val="0"/>
          <w:lang w:val="en-US"/>
        </w:rPr>
        <w:t>bilo koju la</w:t>
      </w:r>
      <w:r>
        <w:rPr>
          <w:rStyle w:val="Ohne"/>
          <w:rtl w:val="0"/>
          <w:lang w:val="en-US"/>
        </w:rPr>
        <w:t>ž</w:t>
      </w:r>
      <w:r>
        <w:rPr>
          <w:rStyle w:val="Ohne"/>
          <w:rtl w:val="0"/>
          <w:lang w:val="en-US"/>
        </w:rPr>
        <w:t xml:space="preserve">nu nauku. Iako </w:t>
      </w:r>
      <w:r>
        <w:rPr>
          <w:rStyle w:val="Hyperlink.5"/>
          <w:rtl w:val="0"/>
        </w:rPr>
        <w:t xml:space="preserve">ova knjiga </w:t>
      </w:r>
      <w:r>
        <w:rPr>
          <w:rStyle w:val="Hyperlink.5"/>
          <w:rtl w:val="0"/>
          <w:lang w:val="de-DE"/>
        </w:rPr>
        <w:t>sadr</w:t>
      </w:r>
      <w:r>
        <w:rPr>
          <w:rStyle w:val="Hyperlink.5"/>
          <w:rtl w:val="0"/>
        </w:rPr>
        <w:t>ž</w:t>
      </w:r>
      <w:r>
        <w:rPr>
          <w:rStyle w:val="Hyperlink.5"/>
          <w:rtl w:val="0"/>
        </w:rPr>
        <w:t>i jasne dokaze postojanja falsifikata</w:t>
      </w:r>
      <w:r>
        <w:rPr>
          <w:rStyle w:val="Ohne"/>
          <w:rtl w:val="0"/>
          <w:lang w:val="en-US"/>
        </w:rPr>
        <w:t>, donji tekst pokazuje, da bi Trojstvo bilo nemogu</w:t>
      </w:r>
      <w:r>
        <w:rPr>
          <w:rStyle w:val="Ohne"/>
          <w:rtl w:val="0"/>
          <w:lang w:val="en-US"/>
        </w:rPr>
        <w:t>ć</w:t>
      </w:r>
      <w:r>
        <w:rPr>
          <w:rStyle w:val="Ohne"/>
          <w:rtl w:val="0"/>
          <w:lang w:val="en-US"/>
        </w:rPr>
        <w:t>e i u konstelaciji kada bi svi tekstovi bili originalni:</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Style w:val="Ohne"/>
          <w:b w:val="1"/>
          <w:bCs w:val="1"/>
          <w:rtl w:val="0"/>
        </w:rPr>
        <w:t>Č</w:t>
      </w:r>
      <w:r>
        <w:rPr>
          <w:rStyle w:val="Ohne"/>
          <w:b w:val="1"/>
          <w:bCs w:val="1"/>
          <w:rtl w:val="0"/>
        </w:rPr>
        <w:t>ovek mo</w:t>
      </w:r>
      <w:r>
        <w:rPr>
          <w:rStyle w:val="Ohne"/>
          <w:b w:val="1"/>
          <w:bCs w:val="1"/>
          <w:rtl w:val="0"/>
        </w:rPr>
        <w:t>ž</w:t>
      </w:r>
      <w:r>
        <w:rPr>
          <w:rStyle w:val="Ohne"/>
          <w:b w:val="1"/>
          <w:bCs w:val="1"/>
          <w:rtl w:val="0"/>
        </w:rPr>
        <w:t>e da se odupre i pobedi greh JEDINO mo</w:t>
      </w:r>
      <w:r>
        <w:rPr>
          <w:rStyle w:val="Ohne"/>
          <w:b w:val="1"/>
          <w:bCs w:val="1"/>
          <w:rtl w:val="0"/>
        </w:rPr>
        <w:t>ć</w:t>
      </w:r>
      <w:r>
        <w:rPr>
          <w:rStyle w:val="Ohne"/>
          <w:b w:val="1"/>
          <w:bCs w:val="1"/>
          <w:rtl w:val="0"/>
        </w:rPr>
        <w:t>nim delovanjem tre</w:t>
      </w:r>
      <w:r>
        <w:rPr>
          <w:rStyle w:val="Ohne"/>
          <w:b w:val="1"/>
          <w:bCs w:val="1"/>
          <w:rtl w:val="0"/>
        </w:rPr>
        <w:t>ć</w:t>
      </w:r>
      <w:r>
        <w:rPr>
          <w:rStyle w:val="Ohne"/>
          <w:b w:val="1"/>
          <w:bCs w:val="1"/>
          <w:rtl w:val="0"/>
          <w:lang w:val="da-DK"/>
        </w:rPr>
        <w:t xml:space="preserve">eg </w:t>
      </w:r>
      <w:r>
        <w:rPr>
          <w:rStyle w:val="Ohne"/>
          <w:b w:val="1"/>
          <w:bCs w:val="1"/>
          <w:rtl w:val="0"/>
        </w:rPr>
        <w:t>l</w:t>
      </w:r>
      <w:r>
        <w:rPr>
          <w:rStyle w:val="Ohne"/>
          <w:b w:val="1"/>
          <w:bCs w:val="1"/>
          <w:rtl w:val="0"/>
          <w:lang w:val="it-IT"/>
        </w:rPr>
        <w:t>ica Bo</w:t>
      </w:r>
      <w:r>
        <w:rPr>
          <w:rStyle w:val="Ohne"/>
          <w:b w:val="1"/>
          <w:bCs w:val="1"/>
          <w:rtl w:val="0"/>
        </w:rPr>
        <w:t>ž</w:t>
      </w:r>
      <w:r>
        <w:rPr>
          <w:rStyle w:val="Ohne"/>
          <w:b w:val="1"/>
          <w:bCs w:val="1"/>
          <w:rtl w:val="0"/>
        </w:rPr>
        <w:t xml:space="preserve">anstva, </w:t>
      </w:r>
      <w:r>
        <w:rPr>
          <w:rStyle w:val="Ohne"/>
          <w:b w:val="1"/>
          <w:bCs w:val="1"/>
          <w:rtl w:val="0"/>
        </w:rPr>
        <w:t>k</w:t>
      </w:r>
      <w:r>
        <w:rPr>
          <w:rStyle w:val="Ohne"/>
          <w:b w:val="1"/>
          <w:bCs w:val="1"/>
          <w:rtl w:val="0"/>
        </w:rPr>
        <w:t xml:space="preserve">oje </w:t>
      </w:r>
      <w:r>
        <w:rPr>
          <w:rStyle w:val="Ohne"/>
          <w:b w:val="1"/>
          <w:bCs w:val="1"/>
          <w:rtl w:val="0"/>
        </w:rPr>
        <w:t>ć</w:t>
      </w:r>
      <w:r>
        <w:rPr>
          <w:rStyle w:val="Ohne"/>
          <w:b w:val="1"/>
          <w:bCs w:val="1"/>
          <w:rtl w:val="0"/>
        </w:rPr>
        <w:t>e do</w:t>
      </w:r>
      <w:r>
        <w:rPr>
          <w:rStyle w:val="Ohne"/>
          <w:b w:val="1"/>
          <w:bCs w:val="1"/>
          <w:rtl w:val="0"/>
        </w:rPr>
        <w:t>ć</w:t>
      </w:r>
      <w:r>
        <w:rPr>
          <w:rStyle w:val="Ohne"/>
          <w:b w:val="1"/>
          <w:bCs w:val="1"/>
          <w:rtl w:val="0"/>
        </w:rPr>
        <w:t>i sa neizmenjenom SILOM U punini Bo</w:t>
      </w:r>
      <w:r>
        <w:rPr>
          <w:rStyle w:val="Ohne"/>
          <w:b w:val="1"/>
          <w:bCs w:val="1"/>
          <w:rtl w:val="0"/>
        </w:rPr>
        <w:t>ž</w:t>
      </w:r>
      <w:r>
        <w:rPr>
          <w:rStyle w:val="Ohne"/>
          <w:b w:val="1"/>
          <w:bCs w:val="1"/>
          <w:rtl w:val="0"/>
        </w:rPr>
        <w:t>anske mo</w:t>
      </w:r>
      <w:r>
        <w:rPr>
          <w:rStyle w:val="Ohne"/>
          <w:b w:val="1"/>
          <w:bCs w:val="1"/>
          <w:rtl w:val="0"/>
        </w:rPr>
        <w:t>ć</w:t>
      </w:r>
      <w:r>
        <w:rPr>
          <w:rStyle w:val="Ohne"/>
          <w:b w:val="1"/>
          <w:bCs w:val="1"/>
          <w:rtl w:val="0"/>
          <w:lang w:val="it-IT"/>
        </w:rPr>
        <w:t>i.</w:t>
      </w:r>
      <w:r>
        <w:rPr>
          <w:rtl w:val="1"/>
          <w:lang w:val="ar-SA" w:bidi="ar-SA"/>
        </w:rPr>
        <w:t>“</w:t>
      </w:r>
      <w:r>
        <w:rPr>
          <w:rtl w:val="0"/>
        </w:rPr>
        <w:t xml:space="preserve"> </w:t>
      </w:r>
      <w:r>
        <w:rPr>
          <w:rStyle w:val="Ohne"/>
          <w:rtl w:val="0"/>
          <w:lang w:val="en-US"/>
        </w:rPr>
        <w:t xml:space="preserve">{Ellen White: DA, </w:t>
      </w:r>
      <w:r>
        <w:rPr>
          <w:rtl w:val="0"/>
        </w:rPr>
        <w:t>p. 671.2}</w:t>
      </w:r>
      <w:r>
        <w:rPr>
          <w:rStyle w:val="Hyperlink.13"/>
          <w:rtl w:val="0"/>
        </w:rPr>
        <w:t xml:space="preserve"> </w:t>
      </w:r>
      <w:r>
        <w:rPr>
          <w:rStyle w:val="Hyperlink.11"/>
          <w:rtl w:val="1"/>
          <w:lang w:val="ar-SA" w:bidi="ar-SA"/>
        </w:rPr>
        <w:t>“</w:t>
      </w:r>
      <w:r>
        <w:rPr>
          <w:rStyle w:val="Ohne"/>
          <w:sz w:val="16"/>
          <w:szCs w:val="16"/>
          <w:rtl w:val="0"/>
          <w:lang w:val="en-US"/>
        </w:rPr>
        <w:t>Sin could be resisted and overcome only through the mighty agency of the Third Person of the Godhead, who would come with no modified energy, but in the fullness of divine power.</w:t>
      </w:r>
      <w:r>
        <w:rPr>
          <w:rStyle w:val="Hyperlink.11"/>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Na prvi pogled gornji citat podupire doktinu o Trojstvu, no pogledajmo i slede</w:t>
      </w:r>
      <w:r>
        <w:rPr>
          <w:rtl w:val="0"/>
        </w:rPr>
        <w:t>ć</w:t>
      </w:r>
      <w:r>
        <w:rPr>
          <w:rtl w:val="0"/>
        </w:rPr>
        <w:t>e citate ne bi li imali jasniju sliku:</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34"/>
          <w:szCs w:val="34"/>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e-DE"/>
        </w:rPr>
        <w:tab/>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"NebeskiTrioTriŽiveOsobe"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Style w:val="Ohne"/>
          <w:b w:val="1"/>
          <w:bCs w:val="1"/>
          <w:rtl w:val="0"/>
          <w:lang w:val="it-IT"/>
        </w:rPr>
        <w:t>Mi ho</w:t>
      </w:r>
      <w:r>
        <w:rPr>
          <w:rStyle w:val="Ohne"/>
          <w:b w:val="1"/>
          <w:bCs w:val="1"/>
          <w:rtl w:val="0"/>
        </w:rPr>
        <w:t>ć</w:t>
      </w:r>
      <w:r>
        <w:rPr>
          <w:rStyle w:val="Ohne"/>
          <w:b w:val="1"/>
          <w:bCs w:val="1"/>
          <w:rtl w:val="0"/>
        </w:rPr>
        <w:t xml:space="preserve">emo </w:t>
      </w:r>
      <w:r>
        <w:rPr>
          <w:rStyle w:val="Ohne"/>
          <w:b w:val="1"/>
          <w:bCs w:val="1"/>
          <w:rtl w:val="0"/>
        </w:rPr>
        <w:t>s</w:t>
      </w:r>
      <w:r>
        <w:rPr>
          <w:rStyle w:val="Ohne"/>
          <w:b w:val="1"/>
          <w:bCs w:val="1"/>
          <w:rtl w:val="0"/>
        </w:rPr>
        <w:t xml:space="preserve">vetog Duha, </w:t>
      </w:r>
      <w:r>
        <w:rPr>
          <w:rStyle w:val="Ohne"/>
          <w:b w:val="1"/>
          <w:bCs w:val="1"/>
          <w:rtl w:val="0"/>
        </w:rPr>
        <w:t>k</w:t>
      </w:r>
      <w:r>
        <w:rPr>
          <w:rStyle w:val="Ohne"/>
          <w:b w:val="1"/>
          <w:bCs w:val="1"/>
          <w:rtl w:val="0"/>
        </w:rPr>
        <w:t>oji je Isus Hristos</w:t>
      </w:r>
      <w:r>
        <w:rPr>
          <w:rtl w:val="0"/>
        </w:rPr>
        <w:t>.</w:t>
      </w:r>
      <w:r>
        <w:rPr>
          <w:rtl w:val="0"/>
          <w:lang w:val="de-DE"/>
        </w:rPr>
        <w:t xml:space="preserve">“ </w:t>
      </w:r>
      <w:r>
        <w:rPr>
          <w:rStyle w:val="Ohne"/>
          <w:rtl w:val="0"/>
          <w:lang w:val="en-US"/>
        </w:rPr>
        <w:t xml:space="preserve">{Ellen White: Letter 66, April 10, 1894, par. 18} </w:t>
      </w:r>
      <w:r>
        <w:rPr>
          <w:rtl w:val="0"/>
        </w:rPr>
        <w:t> </w:t>
      </w:r>
      <w:r>
        <w:rPr>
          <w:rStyle w:val="Hyperlink.13"/>
          <w:rtl w:val="1"/>
          <w:lang w:val="ar-SA" w:bidi="ar-SA"/>
        </w:rPr>
        <w:t>“</w:t>
      </w:r>
      <w:r>
        <w:rPr>
          <w:rStyle w:val="Ohne"/>
          <w:sz w:val="18"/>
          <w:szCs w:val="18"/>
          <w:rtl w:val="0"/>
          <w:lang w:val="en-US"/>
        </w:rPr>
        <w:t>We want the Holy Spirit, which is Jesus Christ.</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Ograni</w:t>
      </w:r>
      <w:r>
        <w:rPr>
          <w:rtl w:val="0"/>
        </w:rPr>
        <w:t>č</w:t>
      </w:r>
      <w:r>
        <w:rPr>
          <w:rtl w:val="0"/>
        </w:rPr>
        <w:t xml:space="preserve">en ljudskom prirodom </w:t>
      </w:r>
      <w:r>
        <w:rPr>
          <w:rStyle w:val="Ohne"/>
          <w:b w:val="1"/>
          <w:bCs w:val="1"/>
          <w:rtl w:val="0"/>
          <w:lang w:val="en-US"/>
        </w:rPr>
        <w:t>Isus</w:t>
      </w:r>
      <w:r>
        <w:rPr>
          <w:rtl w:val="0"/>
        </w:rPr>
        <w:t xml:space="preserve"> nije mogao da na svakom mestu bude istovremeno </w:t>
      </w:r>
      <w:r>
        <w:rPr>
          <w:rStyle w:val="Ohne"/>
          <w:b w:val="1"/>
          <w:bCs w:val="1"/>
          <w:rtl w:val="0"/>
        </w:rPr>
        <w:t>Li</w:t>
      </w:r>
      <w:r>
        <w:rPr>
          <w:rStyle w:val="Ohne"/>
          <w:b w:val="1"/>
          <w:bCs w:val="1"/>
          <w:rtl w:val="0"/>
        </w:rPr>
        <w:t>č</w:t>
      </w:r>
      <w:r>
        <w:rPr>
          <w:rStyle w:val="Ohne"/>
          <w:b w:val="1"/>
          <w:bCs w:val="1"/>
          <w:rtl w:val="0"/>
        </w:rPr>
        <w:t>no prisutan</w:t>
      </w:r>
      <w:r>
        <w:rPr>
          <w:rtl w:val="0"/>
        </w:rPr>
        <w:t>. Zato je svima bilo od koristi, da ih ostavi, da bi oti</w:t>
      </w:r>
      <w:r>
        <w:rPr>
          <w:rtl w:val="0"/>
        </w:rPr>
        <w:t>š</w:t>
      </w:r>
      <w:r>
        <w:rPr>
          <w:rtl w:val="0"/>
        </w:rPr>
        <w:t xml:space="preserve">ao kod Svog Oca, i poslao im </w:t>
      </w:r>
      <w:r>
        <w:rPr>
          <w:rStyle w:val="Ohne"/>
          <w:b w:val="1"/>
          <w:bCs w:val="1"/>
          <w:rtl w:val="0"/>
        </w:rPr>
        <w:t>s</w:t>
      </w:r>
      <w:r>
        <w:rPr>
          <w:rStyle w:val="Ohne"/>
          <w:b w:val="1"/>
          <w:bCs w:val="1"/>
          <w:rtl w:val="0"/>
        </w:rPr>
        <w:t xml:space="preserve">vetog Duha kao Njegovog </w:t>
      </w:r>
      <w:r>
        <w:rPr>
          <w:rStyle w:val="Ohne"/>
          <w:b w:val="1"/>
          <w:bCs w:val="1"/>
          <w:rtl w:val="0"/>
        </w:rPr>
        <w:t>z</w:t>
      </w:r>
      <w:r>
        <w:rPr>
          <w:rStyle w:val="Ohne"/>
          <w:b w:val="1"/>
          <w:bCs w:val="1"/>
          <w:rtl w:val="0"/>
        </w:rPr>
        <w:t xml:space="preserve">astupnika na zemlji. </w:t>
      </w:r>
      <w:r>
        <w:rPr>
          <w:rStyle w:val="Ohne"/>
          <w:b w:val="1"/>
          <w:bCs w:val="1"/>
          <w:u w:val="single"/>
          <w:rtl w:val="0"/>
        </w:rPr>
        <w:t>Sveti Duh je li</w:t>
      </w:r>
      <w:r>
        <w:rPr>
          <w:rStyle w:val="Ohne"/>
          <w:b w:val="1"/>
          <w:bCs w:val="1"/>
          <w:u w:val="single"/>
          <w:rtl w:val="0"/>
        </w:rPr>
        <w:t>č</w:t>
      </w:r>
      <w:r>
        <w:rPr>
          <w:rStyle w:val="Ohne"/>
          <w:b w:val="1"/>
          <w:bCs w:val="1"/>
          <w:u w:val="single"/>
          <w:rtl w:val="0"/>
          <w:lang w:val="it-IT"/>
        </w:rPr>
        <w:t>no On</w:t>
      </w:r>
      <w:r>
        <w:rPr>
          <w:rtl w:val="0"/>
        </w:rPr>
        <w:t xml:space="preserve">, </w:t>
      </w:r>
      <w:r>
        <w:rPr>
          <w:rStyle w:val="Ohne"/>
          <w:b w:val="1"/>
          <w:bCs w:val="1"/>
          <w:rtl w:val="0"/>
        </w:rPr>
        <w:t>odvojen</w:t>
      </w:r>
      <w:r>
        <w:rPr>
          <w:rtl w:val="0"/>
        </w:rPr>
        <w:t xml:space="preserve"> od Svog ljudskog personaliteta i zato nezavisan od njega. </w:t>
      </w:r>
      <w:r>
        <w:rPr>
          <w:rStyle w:val="Ohne"/>
          <w:b w:val="1"/>
          <w:bCs w:val="1"/>
          <w:rtl w:val="0"/>
          <w:lang w:val="en-US"/>
        </w:rPr>
        <w:t>S</w:t>
      </w:r>
      <w:r>
        <w:rPr>
          <w:rStyle w:val="Ohne"/>
          <w:b w:val="1"/>
          <w:bCs w:val="1"/>
          <w:rtl w:val="0"/>
          <w:lang w:val="en-US"/>
        </w:rPr>
        <w:t xml:space="preserve">AM </w:t>
      </w:r>
      <w:r>
        <w:rPr>
          <w:rStyle w:val="Ohne"/>
          <w:b w:val="1"/>
          <w:bCs w:val="1"/>
          <w:rtl w:val="0"/>
          <w:lang w:val="en-US"/>
        </w:rPr>
        <w:t>ON</w:t>
      </w:r>
      <w:r>
        <w:rPr>
          <w:rtl w:val="0"/>
        </w:rPr>
        <w:t xml:space="preserve"> je </w:t>
      </w:r>
      <w:r>
        <w:rPr>
          <w:rStyle w:val="Ohne"/>
          <w:b w:val="1"/>
          <w:bCs w:val="1"/>
          <w:rtl w:val="0"/>
        </w:rPr>
        <w:t>SVEPRISUTAN</w:t>
      </w:r>
      <w:r>
        <w:rPr>
          <w:rtl w:val="0"/>
        </w:rPr>
        <w:t xml:space="preserve"> kroz Svog </w:t>
      </w:r>
      <w:r>
        <w:rPr>
          <w:rtl w:val="0"/>
        </w:rPr>
        <w:t>s</w:t>
      </w:r>
      <w:r>
        <w:rPr>
          <w:rtl w:val="0"/>
        </w:rPr>
        <w:t>vetog Duha.</w:t>
      </w:r>
      <w:r>
        <w:rPr>
          <w:rtl w:val="1"/>
          <w:lang w:val="ar-SA" w:bidi="ar-SA"/>
        </w:rPr>
        <w:t>“</w:t>
      </w:r>
      <w:r>
        <w:rPr>
          <w:rStyle w:val="Ohne"/>
          <w:rtl w:val="0"/>
          <w:lang w:val="en-US"/>
        </w:rPr>
        <w:t>! {Ellen White: Letter 119, 1895.18}</w:t>
      </w:r>
      <w:r>
        <w:rPr>
          <w:rStyle w:val="Ohne"/>
          <w:sz w:val="14"/>
          <w:szCs w:val="14"/>
          <w:rtl w:val="0"/>
          <w:lang w:val="en-US"/>
        </w:rPr>
        <w:t xml:space="preserve"> </w:t>
      </w:r>
      <w:r>
        <w:rPr>
          <w:rStyle w:val="Hyperlink.11"/>
          <w:rtl w:val="1"/>
          <w:lang w:val="ar-SA" w:bidi="ar-SA"/>
        </w:rPr>
        <w:t>“</w:t>
      </w:r>
      <w:r>
        <w:rPr>
          <w:rStyle w:val="Ohne"/>
          <w:sz w:val="16"/>
          <w:szCs w:val="16"/>
          <w:rtl w:val="0"/>
          <w:lang w:val="en-US"/>
        </w:rPr>
        <w:t>Cumbered with humanity, Christ could not be in every place personally; therefore it was altogether for their advantage that He should leave them, go to His father, and send the Holy Spirit to be His successor on earth. The Holy Spirit is Himself, divested of the personality of humanity and independent thereof. He would represent Himself as present in all places by His Holy Spirit, as the Omnipresent.</w:t>
      </w:r>
      <w:r>
        <w:rPr>
          <w:rStyle w:val="Hyperlink.11"/>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Kada pro</w:t>
      </w:r>
      <w:r>
        <w:rPr>
          <w:rtl w:val="0"/>
        </w:rPr>
        <w:t>č</w:t>
      </w:r>
      <w:r>
        <w:rPr>
          <w:rtl w:val="0"/>
        </w:rPr>
        <w:t xml:space="preserve">itamo citate, mi u prvom vidimo da samo delovanje </w:t>
      </w:r>
      <w:r>
        <w:rPr>
          <w:rtl w:val="0"/>
        </w:rPr>
        <w:t>s</w:t>
      </w:r>
      <w:r>
        <w:rPr>
          <w:rtl w:val="0"/>
        </w:rPr>
        <w:t>vetog Duha omogu</w:t>
      </w:r>
      <w:r>
        <w:rPr>
          <w:rtl w:val="0"/>
        </w:rPr>
        <w:t>ć</w:t>
      </w:r>
      <w:r>
        <w:rPr>
          <w:rtl w:val="0"/>
        </w:rPr>
        <w:t xml:space="preserve">uje pobedu nad grehom, a u drugom da to </w:t>
      </w:r>
      <w:r>
        <w:rPr>
          <w:rtl w:val="0"/>
        </w:rPr>
        <w:t>č</w:t>
      </w:r>
      <w:r>
        <w:rPr>
          <w:rtl w:val="0"/>
        </w:rPr>
        <w:t xml:space="preserve">ini sam Isus, i da Njegov </w:t>
      </w:r>
      <w:r>
        <w:rPr>
          <w:rtl w:val="0"/>
        </w:rPr>
        <w:t>s</w:t>
      </w:r>
      <w:r>
        <w:rPr>
          <w:rtl w:val="0"/>
        </w:rPr>
        <w:t>veti Duh predstavlja Njegovu Bo</w:t>
      </w:r>
      <w:r>
        <w:rPr>
          <w:rtl w:val="0"/>
        </w:rPr>
        <w:t>ž</w:t>
      </w:r>
      <w:r>
        <w:rPr>
          <w:rtl w:val="0"/>
        </w:rPr>
        <w:t>ansku silu, te time dobijamo jasan odgovor da taj tekst ne potvr</w:t>
      </w:r>
      <w:r>
        <w:rPr>
          <w:rtl w:val="0"/>
        </w:rPr>
        <w:t>đ</w:t>
      </w:r>
      <w:r>
        <w:rPr>
          <w:rtl w:val="0"/>
        </w:rPr>
        <w:t xml:space="preserve">uje Trojstvo! Dole </w:t>
      </w:r>
      <w:r>
        <w:rPr>
          <w:rtl w:val="0"/>
        </w:rPr>
        <w:t>č</w:t>
      </w:r>
      <w:r>
        <w:rPr>
          <w:rtl w:val="0"/>
        </w:rPr>
        <w:t xml:space="preserve">itamo nastavak prvog citata koji nam otkriva </w:t>
      </w:r>
      <w:r>
        <w:rPr>
          <w:rtl w:val="0"/>
        </w:rPr>
        <w:t>jo</w:t>
      </w:r>
      <w:r>
        <w:rPr>
          <w:rtl w:val="0"/>
        </w:rPr>
        <w:t xml:space="preserve">š </w:t>
      </w:r>
      <w:r>
        <w:rPr>
          <w:rtl w:val="0"/>
        </w:rPr>
        <w:t>vi</w:t>
      </w:r>
      <w:r>
        <w:rPr>
          <w:rtl w:val="0"/>
        </w:rPr>
        <w:t>š</w:t>
      </w:r>
      <w:r>
        <w:rPr>
          <w:rtl w:val="0"/>
        </w:rPr>
        <w:t xml:space="preserve">e detalja o </w:t>
      </w:r>
      <w:r>
        <w:rPr>
          <w:rtl w:val="0"/>
        </w:rPr>
        <w:t>s</w:t>
      </w:r>
      <w:r>
        <w:rPr>
          <w:rtl w:val="0"/>
        </w:rPr>
        <w:t>ili i Isusovom Duhu:</w:t>
      </w:r>
    </w:p>
    <w:p>
      <w:pPr>
        <w:pStyle w:val="Text"/>
        <w:widowControl w:val="1"/>
        <w:tabs>
          <w:tab w:val="left" w:pos="8520"/>
        </w:tabs>
      </w:pPr>
    </w:p>
    <w:p>
      <w:pPr>
        <w:pStyle w:val="Text"/>
        <w:widowControl w:val="1"/>
        <w:numPr>
          <w:ilvl w:val="0"/>
          <w:numId w:val="48"/>
        </w:numPr>
      </w:pPr>
      <w:r>
        <w:rPr>
          <w:rtl w:val="0"/>
        </w:rPr>
        <w:t>„</w:t>
      </w:r>
      <w:r>
        <w:rPr>
          <w:rtl w:val="0"/>
        </w:rPr>
        <w:t xml:space="preserve">Duh je </w:t>
      </w:r>
      <w:r>
        <w:rPr>
          <w:rStyle w:val="Ohne"/>
          <w:b w:val="1"/>
          <w:bCs w:val="1"/>
          <w:rtl w:val="0"/>
          <w:lang w:val="en-US"/>
        </w:rPr>
        <w:t xml:space="preserve">ONO </w:t>
      </w:r>
      <w:r>
        <w:rPr>
          <w:rStyle w:val="Ohne"/>
          <w:b w:val="1"/>
          <w:bCs w:val="1"/>
          <w:rtl w:val="0"/>
        </w:rPr>
        <w:t>š</w:t>
      </w:r>
      <w:r>
        <w:rPr>
          <w:rStyle w:val="Ohne"/>
          <w:b w:val="1"/>
          <w:bCs w:val="1"/>
          <w:rtl w:val="0"/>
          <w:lang w:val="en-US"/>
        </w:rPr>
        <w:t xml:space="preserve">to </w:t>
      </w:r>
      <w:r>
        <w:rPr>
          <w:rtl w:val="0"/>
        </w:rPr>
        <w:t>č</w:t>
      </w:r>
      <w:r>
        <w:rPr>
          <w:rtl w:val="0"/>
        </w:rPr>
        <w:t xml:space="preserve">ini efikasnim ono </w:t>
      </w:r>
      <w:r>
        <w:rPr>
          <w:rtl w:val="0"/>
        </w:rPr>
        <w:t>š</w:t>
      </w:r>
      <w:r>
        <w:rPr>
          <w:rtl w:val="0"/>
        </w:rPr>
        <w:t>to je najavljeno od Spasitelja sveta. Na</w:t>
      </w:r>
      <w:r>
        <w:rPr>
          <w:rtl w:val="0"/>
        </w:rPr>
        <w:t>š</w:t>
      </w:r>
      <w:r>
        <w:rPr>
          <w:rtl w:val="0"/>
        </w:rPr>
        <w:t>e srce je o</w:t>
      </w:r>
      <w:r>
        <w:rPr>
          <w:rtl w:val="0"/>
        </w:rPr>
        <w:t>č</w:t>
      </w:r>
      <w:r>
        <w:rPr>
          <w:rtl w:val="0"/>
        </w:rPr>
        <w:t>i</w:t>
      </w:r>
      <w:r>
        <w:rPr>
          <w:rtl w:val="0"/>
        </w:rPr>
        <w:t>šć</w:t>
      </w:r>
      <w:r>
        <w:rPr>
          <w:rtl w:val="0"/>
        </w:rPr>
        <w:t>eno delovanjem Duha. Kroz Duha vernik dobija u</w:t>
      </w:r>
      <w:r>
        <w:rPr>
          <w:rtl w:val="0"/>
        </w:rPr>
        <w:t>č</w:t>
      </w:r>
      <w:r>
        <w:rPr>
          <w:rtl w:val="0"/>
        </w:rPr>
        <w:t>e</w:t>
      </w:r>
      <w:r>
        <w:rPr>
          <w:rtl w:val="0"/>
        </w:rPr>
        <w:t>šć</w:t>
      </w:r>
      <w:r>
        <w:rPr>
          <w:rtl w:val="0"/>
        </w:rPr>
        <w:t>e u Bo</w:t>
      </w:r>
      <w:r>
        <w:rPr>
          <w:rtl w:val="0"/>
        </w:rPr>
        <w:t>ž</w:t>
      </w:r>
      <w:r>
        <w:rPr>
          <w:rtl w:val="0"/>
        </w:rPr>
        <w:t xml:space="preserve">anskoj prirodi. </w:t>
      </w:r>
      <w:r>
        <w:rPr>
          <w:rStyle w:val="Ohne"/>
          <w:b w:val="1"/>
          <w:bCs w:val="1"/>
          <w:rtl w:val="0"/>
        </w:rPr>
        <w:t>Isus je dao SVOG DUHA kao Bo</w:t>
      </w:r>
      <w:r>
        <w:rPr>
          <w:rStyle w:val="Ohne"/>
          <w:b w:val="1"/>
          <w:bCs w:val="1"/>
          <w:rtl w:val="0"/>
        </w:rPr>
        <w:t>ž</w:t>
      </w:r>
      <w:r>
        <w:rPr>
          <w:rStyle w:val="Ohne"/>
          <w:b w:val="1"/>
          <w:bCs w:val="1"/>
          <w:rtl w:val="0"/>
        </w:rPr>
        <w:t xml:space="preserve">ansku SILU </w:t>
      </w:r>
      <w:r>
        <w:rPr>
          <w:rtl w:val="0"/>
        </w:rPr>
        <w:t>da bi smo pobedili sve uro</w:t>
      </w:r>
      <w:r>
        <w:rPr>
          <w:rtl w:val="0"/>
        </w:rPr>
        <w:t>đ</w:t>
      </w:r>
      <w:r>
        <w:rPr>
          <w:rtl w:val="0"/>
        </w:rPr>
        <w:t>ene i ste</w:t>
      </w:r>
      <w:r>
        <w:rPr>
          <w:rtl w:val="0"/>
        </w:rPr>
        <w:t>č</w:t>
      </w:r>
      <w:r>
        <w:rPr>
          <w:rtl w:val="0"/>
        </w:rPr>
        <w:t>ene sklonosti ka grehu, i da bi Njegova crkva primila Njegov li</w:t>
      </w:r>
      <w:r>
        <w:rPr>
          <w:rtl w:val="0"/>
        </w:rPr>
        <w:t>č</w:t>
      </w:r>
      <w:r>
        <w:rPr>
          <w:rtl w:val="0"/>
        </w:rPr>
        <w:t>ni karakter.</w:t>
      </w:r>
      <w:r>
        <w:rPr>
          <w:rtl w:val="0"/>
          <w:lang w:val="de-DE"/>
        </w:rPr>
        <w:t xml:space="preserve">“ </w:t>
      </w:r>
      <w:r>
        <w:rPr>
          <w:rStyle w:val="Ohne"/>
          <w:rtl w:val="0"/>
          <w:lang w:val="en-US"/>
        </w:rPr>
        <w:t xml:space="preserve">{Ellen White: DA, p. 671.2} </w:t>
      </w:r>
      <w:r>
        <w:rPr>
          <w:rStyle w:val="Hyperlink.11"/>
          <w:rtl w:val="1"/>
          <w:lang w:val="ar-SA" w:bidi="ar-SA"/>
        </w:rPr>
        <w:t>“</w:t>
      </w:r>
      <w:r>
        <w:rPr>
          <w:rStyle w:val="Ohne"/>
          <w:sz w:val="16"/>
          <w:szCs w:val="16"/>
          <w:rtl w:val="0"/>
          <w:lang w:val="en-US"/>
        </w:rPr>
        <w:t>It is the Spirit that makes effectual what has been wrought out by the world's Redeemer. It is by the Spirit that the heart is made pure. Through the Spirit the believer becomes a partaker of the divine nature. Christ has given His Spirit as a divine power to overcome all hereditary and cultivated tendencies to evil, and to impress His own character upon His church</w:t>
      </w:r>
      <w:r>
        <w:rPr>
          <w:rStyle w:val="Hyperlink.11"/>
          <w:rtl w:val="0"/>
        </w:rPr>
        <w:t>.</w:t>
      </w:r>
      <w:r>
        <w:rPr>
          <w:rStyle w:val="Hyperlink.11"/>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Ovde nije re</w:t>
      </w:r>
      <w:r>
        <w:rPr>
          <w:rtl w:val="0"/>
        </w:rPr>
        <w:t>č</w:t>
      </w:r>
      <w:r>
        <w:rPr>
          <w:rtl w:val="0"/>
        </w:rPr>
        <w:t xml:space="preserve">eno da je Bog </w:t>
      </w:r>
      <w:r>
        <w:rPr>
          <w:rtl w:val="0"/>
        </w:rPr>
        <w:t>„</w:t>
      </w:r>
      <w:r>
        <w:rPr>
          <w:rtl w:val="0"/>
        </w:rPr>
        <w:t>Trojstvo</w:t>
      </w:r>
      <w:r>
        <w:rPr>
          <w:rtl w:val="0"/>
          <w:lang w:val="de-DE"/>
        </w:rPr>
        <w:t xml:space="preserve">“ </w:t>
      </w:r>
      <w:r>
        <w:rPr>
          <w:rtl w:val="0"/>
        </w:rPr>
        <w:t xml:space="preserve">ili da je </w:t>
      </w:r>
      <w:r>
        <w:rPr>
          <w:rtl w:val="0"/>
        </w:rPr>
        <w:t>s</w:t>
      </w:r>
      <w:r>
        <w:rPr>
          <w:rtl w:val="0"/>
        </w:rPr>
        <w:t>veti Duh tre</w:t>
      </w:r>
      <w:r>
        <w:rPr>
          <w:rtl w:val="0"/>
        </w:rPr>
        <w:t>ć</w:t>
      </w:r>
      <w:r>
        <w:rPr>
          <w:rtl w:val="0"/>
        </w:rPr>
        <w:t xml:space="preserve">i Bog, nego da je </w:t>
      </w:r>
      <w:r>
        <w:rPr>
          <w:rtl w:val="0"/>
        </w:rPr>
        <w:t>o</w:t>
      </w:r>
      <w:r>
        <w:rPr>
          <w:rtl w:val="0"/>
        </w:rPr>
        <w:t>n Bo</w:t>
      </w:r>
      <w:r>
        <w:rPr>
          <w:rtl w:val="0"/>
        </w:rPr>
        <w:t>ž</w:t>
      </w:r>
      <w:r>
        <w:rPr>
          <w:rtl w:val="0"/>
        </w:rPr>
        <w:t xml:space="preserve">anska sila koju nam je Isus dao kao </w:t>
      </w:r>
      <w:r>
        <w:rPr>
          <w:rStyle w:val="Ohne"/>
          <w:u w:val="single"/>
          <w:rtl w:val="0"/>
        </w:rPr>
        <w:t>Svoga</w:t>
      </w:r>
      <w:r>
        <w:rPr>
          <w:rtl w:val="0"/>
        </w:rPr>
        <w:t xml:space="preserve"> Duha! Mi smo ve</w:t>
      </w:r>
      <w:r>
        <w:rPr>
          <w:rtl w:val="0"/>
        </w:rPr>
        <w:t xml:space="preserve">ć </w:t>
      </w:r>
      <w:r>
        <w:rPr>
          <w:rtl w:val="0"/>
        </w:rPr>
        <w:t>videli zna</w:t>
      </w:r>
      <w:r>
        <w:rPr>
          <w:rtl w:val="0"/>
        </w:rPr>
        <w:t>č</w:t>
      </w:r>
      <w:r>
        <w:rPr>
          <w:rtl w:val="0"/>
        </w:rPr>
        <w:t xml:space="preserve">enje teksta u Evangelizmu sa izrazom </w:t>
      </w:r>
      <w:r>
        <w:rPr>
          <w:rtl w:val="1"/>
        </w:rPr>
        <w:t>‘</w:t>
      </w:r>
      <w:r>
        <w:rPr>
          <w:rStyle w:val="Ohne"/>
          <w:b w:val="1"/>
          <w:bCs w:val="1"/>
          <w:rtl w:val="0"/>
        </w:rPr>
        <w:t>U</w:t>
      </w:r>
      <w:r>
        <w:rPr>
          <w:rtl w:val="1"/>
        </w:rPr>
        <w:t>’</w:t>
      </w:r>
      <w:r>
        <w:rPr>
          <w:rtl w:val="0"/>
        </w:rPr>
        <w:t xml:space="preserve">, i to da je </w:t>
      </w:r>
      <w:r>
        <w:rPr>
          <w:rtl w:val="0"/>
        </w:rPr>
        <w:t>s</w:t>
      </w:r>
      <w:r>
        <w:rPr>
          <w:rtl w:val="0"/>
        </w:rPr>
        <w:t xml:space="preserve">veti Duh samo deo Oca i Sina tj. </w:t>
      </w:r>
      <w:r>
        <w:rPr>
          <w:rStyle w:val="Ohne"/>
          <w:b w:val="1"/>
          <w:bCs w:val="1"/>
          <w:rtl w:val="0"/>
        </w:rPr>
        <w:t>U</w:t>
      </w:r>
      <w:r>
        <w:rPr>
          <w:rtl w:val="0"/>
        </w:rPr>
        <w:t xml:space="preserve"> Njima, dok </w:t>
      </w:r>
      <w:r>
        <w:rPr>
          <w:rStyle w:val="Ohne"/>
          <w:b w:val="1"/>
          <w:bCs w:val="1"/>
          <w:rtl w:val="0"/>
        </w:rPr>
        <w:t>SU</w:t>
      </w:r>
      <w:r>
        <w:rPr>
          <w:rtl w:val="0"/>
        </w:rPr>
        <w:t xml:space="preserve"> Otac i Isus Sami </w:t>
      </w:r>
      <w:r>
        <w:rPr>
          <w:rtl w:val="0"/>
        </w:rPr>
        <w:t>TA</w:t>
      </w:r>
      <w:r>
        <w:rPr>
          <w:rtl w:val="0"/>
        </w:rPr>
        <w:t xml:space="preserve"> punina Bo</w:t>
      </w:r>
      <w:r>
        <w:rPr>
          <w:rtl w:val="0"/>
        </w:rPr>
        <w:t>ž</w:t>
      </w:r>
      <w:r>
        <w:rPr>
          <w:rtl w:val="0"/>
        </w:rPr>
        <w:t>anske mo</w:t>
      </w:r>
      <w:r>
        <w:rPr>
          <w:rtl w:val="0"/>
        </w:rPr>
        <w:t>ć</w:t>
      </w:r>
      <w:r>
        <w:rPr>
          <w:rtl w:val="0"/>
        </w:rPr>
        <w:t xml:space="preserve">i. Izraz </w:t>
      </w:r>
      <w:r>
        <w:rPr>
          <w:rtl w:val="0"/>
        </w:rPr>
        <w:t>„</w:t>
      </w:r>
      <w:r>
        <w:rPr>
          <w:rtl w:val="0"/>
        </w:rPr>
        <w:t>tre</w:t>
      </w:r>
      <w:r>
        <w:rPr>
          <w:rtl w:val="0"/>
        </w:rPr>
        <w:t>ć</w:t>
      </w:r>
      <w:r>
        <w:rPr>
          <w:rtl w:val="0"/>
        </w:rPr>
        <w:t xml:space="preserve">a </w:t>
      </w:r>
      <w:r>
        <w:rPr>
          <w:rtl w:val="0"/>
        </w:rPr>
        <w:t>o</w:t>
      </w:r>
      <w:r>
        <w:rPr>
          <w:rtl w:val="0"/>
        </w:rPr>
        <w:t xml:space="preserve">soba" ili </w:t>
      </w:r>
      <w:r>
        <w:rPr>
          <w:rtl w:val="0"/>
        </w:rPr>
        <w:t>„</w:t>
      </w:r>
      <w:r>
        <w:rPr>
          <w:rtl w:val="0"/>
        </w:rPr>
        <w:t xml:space="preserve">drugi </w:t>
      </w:r>
      <w:r>
        <w:rPr>
          <w:rtl w:val="0"/>
        </w:rPr>
        <w:t>u</w:t>
      </w:r>
      <w:r>
        <w:rPr>
          <w:rtl w:val="0"/>
        </w:rPr>
        <w:t>te</w:t>
      </w:r>
      <w:r>
        <w:rPr>
          <w:rtl w:val="0"/>
        </w:rPr>
        <w:t>š</w:t>
      </w:r>
      <w:r>
        <w:rPr>
          <w:rtl w:val="0"/>
        </w:rPr>
        <w:t>itelj" u skladu sa celim tekstom samo ozna</w:t>
      </w:r>
      <w:r>
        <w:rPr>
          <w:rtl w:val="0"/>
        </w:rPr>
        <w:t>č</w:t>
      </w:r>
      <w:r>
        <w:rPr>
          <w:rtl w:val="0"/>
        </w:rPr>
        <w:t>ava da je to Isusovo prisustvo na drugi na</w:t>
      </w:r>
      <w:r>
        <w:rPr>
          <w:rtl w:val="0"/>
        </w:rPr>
        <w:t>č</w:t>
      </w:r>
      <w:r>
        <w:rPr>
          <w:rtl w:val="0"/>
        </w:rPr>
        <w:t xml:space="preserve">in nego u telu!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Iz tog razloga mi u nastavku citata </w:t>
      </w:r>
      <w:r>
        <w:rPr>
          <w:rtl w:val="0"/>
        </w:rPr>
        <w:t>č</w:t>
      </w:r>
      <w:r>
        <w:rPr>
          <w:rtl w:val="0"/>
        </w:rPr>
        <w:t xml:space="preserve">itamo da je taj Duh, ta </w:t>
      </w:r>
      <w:r>
        <w:rPr>
          <w:rtl w:val="0"/>
        </w:rPr>
        <w:t>u gornjem citatu</w:t>
      </w:r>
      <w:r>
        <w:rPr>
          <w:rtl w:val="0"/>
        </w:rPr>
        <w:t xml:space="preserve"> navedena Bo</w:t>
      </w:r>
      <w:r>
        <w:rPr>
          <w:rtl w:val="0"/>
        </w:rPr>
        <w:t>ž</w:t>
      </w:r>
      <w:r>
        <w:rPr>
          <w:rtl w:val="0"/>
        </w:rPr>
        <w:t xml:space="preserve">anska sila i Isusov Duh! Izraz </w:t>
      </w:r>
      <w:r>
        <w:rPr>
          <w:rtl w:val="0"/>
          <w:lang w:val="de-DE"/>
        </w:rPr>
        <w:t>´</w:t>
      </w:r>
      <w:r>
        <w:rPr>
          <w:rtl w:val="0"/>
        </w:rPr>
        <w:t>tre</w:t>
      </w:r>
      <w:r>
        <w:rPr>
          <w:rtl w:val="0"/>
        </w:rPr>
        <w:t>ć</w:t>
      </w:r>
      <w:r>
        <w:rPr>
          <w:rtl w:val="0"/>
        </w:rPr>
        <w:t xml:space="preserve">a </w:t>
      </w:r>
      <w:r>
        <w:rPr>
          <w:rtl w:val="0"/>
        </w:rPr>
        <w:t>o</w:t>
      </w:r>
      <w:r>
        <w:rPr>
          <w:rtl w:val="0"/>
        </w:rPr>
        <w:t>soba</w:t>
      </w:r>
      <w:r>
        <w:rPr>
          <w:rtl w:val="0"/>
          <w:lang w:val="de-DE"/>
        </w:rPr>
        <w:t xml:space="preserve">´ </w:t>
      </w:r>
      <w:r>
        <w:rPr>
          <w:rtl w:val="0"/>
        </w:rPr>
        <w:t xml:space="preserve">tj. </w:t>
      </w:r>
      <w:r>
        <w:rPr>
          <w:rtl w:val="0"/>
          <w:lang w:val="de-DE"/>
        </w:rPr>
        <w:t>´</w:t>
      </w:r>
      <w:r>
        <w:rPr>
          <w:rtl w:val="0"/>
        </w:rPr>
        <w:t xml:space="preserve">drugi </w:t>
      </w:r>
      <w:r>
        <w:rPr>
          <w:rtl w:val="0"/>
        </w:rPr>
        <w:t>u</w:t>
      </w:r>
      <w:r>
        <w:rPr>
          <w:rtl w:val="0"/>
        </w:rPr>
        <w:t>te</w:t>
      </w:r>
      <w:r>
        <w:rPr>
          <w:rtl w:val="0"/>
        </w:rPr>
        <w:t>š</w:t>
      </w:r>
      <w:r>
        <w:rPr>
          <w:rtl w:val="0"/>
        </w:rPr>
        <w:t>itelj</w:t>
      </w:r>
      <w:r>
        <w:rPr>
          <w:rtl w:val="0"/>
          <w:lang w:val="de-DE"/>
        </w:rPr>
        <w:t xml:space="preserve">´ </w:t>
      </w:r>
      <w:r>
        <w:rPr>
          <w:rtl w:val="0"/>
        </w:rPr>
        <w:t>u harmoniji sa ostatkom Bo</w:t>
      </w:r>
      <w:r>
        <w:rPr>
          <w:rtl w:val="0"/>
        </w:rPr>
        <w:t>ž</w:t>
      </w:r>
      <w:r>
        <w:rPr>
          <w:rtl w:val="0"/>
        </w:rPr>
        <w:t>je re</w:t>
      </w:r>
      <w:r>
        <w:rPr>
          <w:rtl w:val="0"/>
        </w:rPr>
        <w:t>č</w:t>
      </w:r>
      <w:r>
        <w:rPr>
          <w:rtl w:val="0"/>
        </w:rPr>
        <w:t>i govori da se Isus manifestovao na druga</w:t>
      </w:r>
      <w:r>
        <w:rPr>
          <w:rtl w:val="0"/>
        </w:rPr>
        <w:t>č</w:t>
      </w:r>
      <w:r>
        <w:rPr>
          <w:rtl w:val="0"/>
        </w:rPr>
        <w:t>iji na</w:t>
      </w:r>
      <w:r>
        <w:rPr>
          <w:rtl w:val="0"/>
        </w:rPr>
        <w:t>č</w:t>
      </w:r>
      <w:r>
        <w:rPr>
          <w:rtl w:val="0"/>
        </w:rPr>
        <w:t>in, a ne u telu. Ovaj citat u skra</w:t>
      </w:r>
      <w:r>
        <w:rPr>
          <w:rtl w:val="0"/>
        </w:rPr>
        <w:t>ć</w:t>
      </w:r>
      <w:r>
        <w:rPr>
          <w:rtl w:val="0"/>
        </w:rPr>
        <w:t>enoj verziji vodi u pogre</w:t>
      </w:r>
      <w:r>
        <w:rPr>
          <w:rtl w:val="0"/>
        </w:rPr>
        <w:t>š</w:t>
      </w:r>
      <w:r>
        <w:rPr>
          <w:rtl w:val="0"/>
        </w:rPr>
        <w:t>nom pravcu, iako u celini predstavlja jasan dokaz istine! Isto tako smo ve</w:t>
      </w:r>
      <w:r>
        <w:rPr>
          <w:rtl w:val="0"/>
        </w:rPr>
        <w:t xml:space="preserve">ć </w:t>
      </w:r>
      <w:r>
        <w:rPr>
          <w:rtl w:val="0"/>
        </w:rPr>
        <w:t>videli da pojam osoba zna</w:t>
      </w:r>
      <w:r>
        <w:rPr>
          <w:rtl w:val="0"/>
        </w:rPr>
        <w:t>č</w:t>
      </w:r>
      <w:r>
        <w:rPr>
          <w:rtl w:val="0"/>
        </w:rPr>
        <w:t>i i osobina: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Moja zbunjenost se umanjila kada sam na osnovu re</w:t>
      </w:r>
      <w:r>
        <w:rPr>
          <w:rtl w:val="0"/>
        </w:rPr>
        <w:t>č</w:t>
      </w:r>
      <w:r>
        <w:rPr>
          <w:rtl w:val="0"/>
        </w:rPr>
        <w:t>nika shvatio da je</w:t>
      </w:r>
      <w:r>
        <w:rPr>
          <w:rStyle w:val="Ohne"/>
          <w:u w:val="single"/>
          <w:rtl w:val="0"/>
        </w:rPr>
        <w:t xml:space="preserve"> jedno od zna</w:t>
      </w:r>
      <w:r>
        <w:rPr>
          <w:rStyle w:val="Ohne"/>
          <w:u w:val="single"/>
          <w:rtl w:val="0"/>
        </w:rPr>
        <w:t>č</w:t>
      </w:r>
      <w:r>
        <w:rPr>
          <w:rStyle w:val="Ohne"/>
          <w:u w:val="single"/>
          <w:rtl w:val="0"/>
        </w:rPr>
        <w:t>enja re</w:t>
      </w:r>
      <w:r>
        <w:rPr>
          <w:rStyle w:val="Ohne"/>
          <w:u w:val="single"/>
          <w:rtl w:val="0"/>
        </w:rPr>
        <w:t>č</w:t>
      </w:r>
      <w:r>
        <w:rPr>
          <w:rStyle w:val="Ohne"/>
          <w:u w:val="single"/>
          <w:rtl w:val="0"/>
        </w:rPr>
        <w:t xml:space="preserve">i osoba tj. </w:t>
      </w:r>
      <w:r>
        <w:rPr>
          <w:rStyle w:val="Ohne"/>
          <w:b w:val="1"/>
          <w:bCs w:val="1"/>
          <w:u w:val="single"/>
          <w:rtl w:val="0"/>
        </w:rPr>
        <w:t>li</w:t>
      </w:r>
      <w:r>
        <w:rPr>
          <w:rStyle w:val="Ohne"/>
          <w:b w:val="1"/>
          <w:bCs w:val="1"/>
          <w:u w:val="single"/>
          <w:rtl w:val="0"/>
        </w:rPr>
        <w:t>č</w:t>
      </w:r>
      <w:r>
        <w:rPr>
          <w:rStyle w:val="Ohne"/>
          <w:b w:val="1"/>
          <w:bCs w:val="1"/>
          <w:u w:val="single"/>
          <w:rtl w:val="0"/>
        </w:rPr>
        <w:t xml:space="preserve">nost </w:t>
      </w:r>
      <w:r>
        <w:rPr>
          <w:rtl w:val="0"/>
        </w:rPr>
        <w:t>-</w:t>
      </w:r>
      <w:r>
        <w:rPr>
          <w:rStyle w:val="Ohne"/>
          <w:b w:val="1"/>
          <w:bCs w:val="1"/>
          <w:u w:val="single"/>
          <w:rtl w:val="0"/>
        </w:rPr>
        <w:t xml:space="preserve"> karakteristika</w:t>
      </w:r>
      <w:r>
        <w:rPr>
          <w:rtl w:val="0"/>
        </w:rPr>
        <w:t>. Napisano je na takav na</w:t>
      </w:r>
      <w:r>
        <w:rPr>
          <w:rtl w:val="0"/>
        </w:rPr>
        <w:t>č</w:t>
      </w:r>
      <w:r>
        <w:rPr>
          <w:rtl w:val="0"/>
        </w:rPr>
        <w:t>in da sam zaklju</w:t>
      </w:r>
      <w:r>
        <w:rPr>
          <w:rtl w:val="0"/>
        </w:rPr>
        <w:t>č</w:t>
      </w:r>
      <w:r>
        <w:rPr>
          <w:rStyle w:val="Ohne"/>
          <w:rtl w:val="0"/>
          <w:lang w:val="pt-PT"/>
        </w:rPr>
        <w:t>io da mo</w:t>
      </w:r>
      <w:r>
        <w:rPr>
          <w:rtl w:val="0"/>
        </w:rPr>
        <w:t>ž</w:t>
      </w:r>
      <w:r>
        <w:rPr>
          <w:rtl w:val="0"/>
        </w:rPr>
        <w:t>e postojati li</w:t>
      </w:r>
      <w:r>
        <w:rPr>
          <w:rtl w:val="0"/>
        </w:rPr>
        <w:t>č</w:t>
      </w:r>
      <w:r>
        <w:rPr>
          <w:rtl w:val="0"/>
        </w:rPr>
        <w:t>nost bez telesne gra</w:t>
      </w:r>
      <w:r>
        <w:rPr>
          <w:rtl w:val="0"/>
        </w:rPr>
        <w:t>đ</w:t>
      </w:r>
      <w:r>
        <w:rPr>
          <w:rtl w:val="0"/>
        </w:rPr>
        <w:t>e koju Otac i Sin poseduju.</w:t>
      </w:r>
      <w:r>
        <w:rPr>
          <w:rtl w:val="0"/>
          <w:lang w:val="de-DE"/>
        </w:rPr>
        <w:t xml:space="preserve">“ </w:t>
      </w:r>
      <w:r>
        <w:rPr>
          <w:rtl w:val="0"/>
        </w:rPr>
        <w:t>{</w:t>
      </w:r>
      <w:r>
        <w:rPr>
          <w:rStyle w:val="Ohne"/>
          <w:b w:val="1"/>
          <w:bCs w:val="1"/>
          <w:rtl w:val="0"/>
          <w:lang w:val="en-US"/>
        </w:rPr>
        <w:t>W.C. White, 1935</w:t>
      </w:r>
      <w:r>
        <w:rPr>
          <w:rStyle w:val="Ohne"/>
          <w:rtl w:val="0"/>
          <w:lang w:val="en-US"/>
        </w:rPr>
        <w:t>, Letter to H.W. Carr}</w:t>
      </w:r>
      <w:r>
        <w:rPr>
          <w:rStyle w:val="Ohne"/>
          <w:sz w:val="18"/>
          <w:szCs w:val="18"/>
          <w:rtl w:val="0"/>
          <w:lang w:val="en-US"/>
        </w:rPr>
        <w:t xml:space="preserve"> </w:t>
      </w:r>
      <w:r>
        <w:rPr>
          <w:rStyle w:val="Ohne"/>
          <w:sz w:val="14"/>
          <w:szCs w:val="14"/>
          <w:rtl w:val="1"/>
          <w:lang w:val="ar-SA" w:bidi="ar-SA"/>
        </w:rPr>
        <w:t>“</w:t>
      </w:r>
      <w:r>
        <w:rPr>
          <w:rStyle w:val="Ohne"/>
          <w:sz w:val="14"/>
          <w:szCs w:val="14"/>
          <w:rtl w:val="0"/>
          <w:lang w:val="en-US"/>
        </w:rPr>
        <w:t>My perplexities were lessened a little when I learned from the dictionary that one of the meanings of personality, was Characteristics.. It is stated in such a way that I concluded that there might be personality without bodily form which is possessed by the Father and the Son.</w:t>
      </w:r>
      <w:r>
        <w:rPr>
          <w:rStyle w:val="Ohne"/>
          <w:sz w:val="14"/>
          <w:szCs w:val="14"/>
          <w:rtl w:val="1"/>
          <w:lang w:val="ar-SA" w:bidi="ar-SA"/>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li onda donje re</w:t>
      </w:r>
      <w:r>
        <w:rPr>
          <w:rtl w:val="0"/>
        </w:rPr>
        <w:t>č</w:t>
      </w:r>
      <w:r>
        <w:rPr>
          <w:rtl w:val="0"/>
        </w:rPr>
        <w:t>i ipak zna</w:t>
      </w:r>
      <w:r>
        <w:rPr>
          <w:rtl w:val="0"/>
        </w:rPr>
        <w:t>č</w:t>
      </w:r>
      <w:r>
        <w:rPr>
          <w:rtl w:val="0"/>
        </w:rPr>
        <w:t>e tre</w:t>
      </w:r>
      <w:r>
        <w:rPr>
          <w:rtl w:val="0"/>
        </w:rPr>
        <w:t>ć</w:t>
      </w:r>
      <w:r>
        <w:rPr>
          <w:rtl w:val="0"/>
        </w:rPr>
        <w:t>e nezavisno bi</w:t>
      </w:r>
      <w:r>
        <w:rPr>
          <w:rtl w:val="0"/>
        </w:rPr>
        <w:t>ć</w:t>
      </w:r>
      <w:r>
        <w:rPr>
          <w:rtl w:val="0"/>
        </w:rPr>
        <w:t xml:space="preserve">e? Kada bi bilo tako, onda bi </w:t>
      </w:r>
      <w:r>
        <w:rPr>
          <w:rtl w:val="0"/>
        </w:rPr>
        <w:t>s</w:t>
      </w:r>
      <w:r>
        <w:rPr>
          <w:rtl w:val="0"/>
        </w:rPr>
        <w:t>veti Duh bio iznad Boga Oca i Isusa, po</w:t>
      </w:r>
      <w:r>
        <w:rPr>
          <w:rtl w:val="0"/>
        </w:rPr>
        <w:t>š</w:t>
      </w:r>
      <w:r>
        <w:rPr>
          <w:rStyle w:val="Ohne"/>
          <w:rtl w:val="0"/>
          <w:lang w:val="en-US"/>
        </w:rPr>
        <w:t xml:space="preserve">to </w:t>
      </w:r>
      <w:r>
        <w:rPr>
          <w:rStyle w:val="Ohne"/>
          <w:b w:val="1"/>
          <w:bCs w:val="1"/>
          <w:rtl w:val="0"/>
        </w:rPr>
        <w:t>samo</w:t>
      </w:r>
      <w:r>
        <w:rPr>
          <w:rtl w:val="0"/>
        </w:rPr>
        <w:t xml:space="preserve"> Njegova sila mo</w:t>
      </w:r>
      <w:r>
        <w:rPr>
          <w:rtl w:val="0"/>
        </w:rPr>
        <w:t>ž</w:t>
      </w:r>
      <w:r>
        <w:rPr>
          <w:rtl w:val="0"/>
        </w:rPr>
        <w:t>e da nam pomogne u borbi protiv greha. To bi istovremeno uni</w:t>
      </w:r>
      <w:r>
        <w:rPr>
          <w:rtl w:val="0"/>
        </w:rPr>
        <w:t>š</w:t>
      </w:r>
      <w:r>
        <w:rPr>
          <w:rtl w:val="0"/>
        </w:rPr>
        <w:t>tilo i samu nauku o Trojstvu, jer ono u</w:t>
      </w:r>
      <w:r>
        <w:rPr>
          <w:rtl w:val="0"/>
        </w:rPr>
        <w:t>č</w:t>
      </w:r>
      <w:r>
        <w:rPr>
          <w:rtl w:val="0"/>
        </w:rPr>
        <w:t xml:space="preserve">i </w:t>
      </w:r>
      <w:r>
        <w:rPr>
          <w:rtl w:val="0"/>
        </w:rPr>
        <w:t xml:space="preserve">o </w:t>
      </w:r>
      <w:r>
        <w:rPr>
          <w:rtl w:val="0"/>
        </w:rPr>
        <w:t>„</w:t>
      </w:r>
      <w:r>
        <w:rPr>
          <w:rtl w:val="0"/>
        </w:rPr>
        <w:t>tri jednaka</w:t>
      </w:r>
      <w:r>
        <w:rPr>
          <w:rtl w:val="0"/>
          <w:lang w:val="de-DE"/>
        </w:rPr>
        <w:t xml:space="preserve">“ </w:t>
      </w:r>
      <w:r>
        <w:rPr>
          <w:rtl w:val="0"/>
        </w:rPr>
        <w:t>Bi</w:t>
      </w:r>
      <w:r>
        <w:rPr>
          <w:rtl w:val="0"/>
        </w:rPr>
        <w:t>ć</w:t>
      </w:r>
      <w:r>
        <w:rPr>
          <w:rStyle w:val="Ohne"/>
          <w:rtl w:val="0"/>
          <w:lang w:val="it-IT"/>
        </w:rPr>
        <w:t>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Princ sila zla mo</w:t>
      </w:r>
      <w:r>
        <w:rPr>
          <w:rtl w:val="0"/>
        </w:rPr>
        <w:t>ž</w:t>
      </w:r>
      <w:r>
        <w:rPr>
          <w:rtl w:val="0"/>
        </w:rPr>
        <w:t>e biti zadr</w:t>
      </w:r>
      <w:r>
        <w:rPr>
          <w:rtl w:val="0"/>
        </w:rPr>
        <w:t>ž</w:t>
      </w:r>
      <w:r>
        <w:rPr>
          <w:rtl w:val="0"/>
        </w:rPr>
        <w:t xml:space="preserve">an </w:t>
      </w:r>
      <w:r>
        <w:rPr>
          <w:rStyle w:val="Ohne"/>
          <w:b w:val="1"/>
          <w:bCs w:val="1"/>
          <w:rtl w:val="0"/>
        </w:rPr>
        <w:t>JEDINO SILOM Bo</w:t>
      </w:r>
      <w:r>
        <w:rPr>
          <w:rStyle w:val="Ohne"/>
          <w:b w:val="1"/>
          <w:bCs w:val="1"/>
          <w:rtl w:val="0"/>
        </w:rPr>
        <w:t>ž</w:t>
      </w:r>
      <w:r>
        <w:rPr>
          <w:rStyle w:val="Ohne"/>
          <w:b w:val="1"/>
          <w:bCs w:val="1"/>
          <w:rtl w:val="0"/>
        </w:rPr>
        <w:t xml:space="preserve">jom u </w:t>
      </w:r>
      <w:r>
        <w:rPr>
          <w:rStyle w:val="Ohne"/>
          <w:b w:val="1"/>
          <w:bCs w:val="1"/>
          <w:u w:val="single"/>
          <w:rtl w:val="0"/>
        </w:rPr>
        <w:t>Njegovo</w:t>
      </w:r>
      <w:r>
        <w:rPr>
          <w:rStyle w:val="Ohne"/>
          <w:b w:val="1"/>
          <w:bCs w:val="1"/>
          <w:rtl w:val="0"/>
        </w:rPr>
        <w:t xml:space="preserve">j </w:t>
      </w:r>
      <w:r>
        <w:rPr>
          <w:rStyle w:val="Ohne"/>
          <w:b w:val="1"/>
          <w:bCs w:val="1"/>
          <w:u w:val="single"/>
          <w:rtl w:val="0"/>
          <w:lang w:val="fr-FR"/>
        </w:rPr>
        <w:t>trec</w:t>
      </w:r>
      <w:r>
        <w:rPr>
          <w:rStyle w:val="Ohne"/>
          <w:b w:val="1"/>
          <w:bCs w:val="1"/>
          <w:u w:val="single"/>
          <w:rtl w:val="0"/>
        </w:rPr>
        <w:t>́</w:t>
      </w:r>
      <w:r>
        <w:rPr>
          <w:rStyle w:val="Ohne"/>
          <w:b w:val="1"/>
          <w:bCs w:val="1"/>
          <w:u w:val="single"/>
          <w:rtl w:val="0"/>
        </w:rPr>
        <w:t>oj</w:t>
      </w:r>
      <w:r>
        <w:rPr>
          <w:rStyle w:val="Ohne"/>
          <w:b w:val="1"/>
          <w:bCs w:val="1"/>
          <w:rtl w:val="0"/>
        </w:rPr>
        <w:t xml:space="preserve"> </w:t>
      </w:r>
      <w:r>
        <w:rPr>
          <w:rStyle w:val="Ohne"/>
          <w:b w:val="1"/>
          <w:bCs w:val="1"/>
          <w:rtl w:val="0"/>
        </w:rPr>
        <w:t>l</w:t>
      </w:r>
      <w:r>
        <w:rPr>
          <w:rStyle w:val="Ohne"/>
          <w:b w:val="1"/>
          <w:bCs w:val="1"/>
          <w:rtl w:val="0"/>
        </w:rPr>
        <w:t>i</w:t>
      </w:r>
      <w:r>
        <w:rPr>
          <w:rStyle w:val="Ohne"/>
          <w:b w:val="1"/>
          <w:bCs w:val="1"/>
          <w:rtl w:val="0"/>
        </w:rPr>
        <w:t>č</w:t>
      </w:r>
      <w:r>
        <w:rPr>
          <w:rStyle w:val="Ohne"/>
          <w:b w:val="1"/>
          <w:bCs w:val="1"/>
          <w:rtl w:val="0"/>
        </w:rPr>
        <w:t>nosti Bo</w:t>
      </w:r>
      <w:r>
        <w:rPr>
          <w:rStyle w:val="Ohne"/>
          <w:b w:val="1"/>
          <w:bCs w:val="1"/>
          <w:rtl w:val="0"/>
        </w:rPr>
        <w:t>ž</w:t>
      </w:r>
      <w:r>
        <w:rPr>
          <w:rStyle w:val="Ohne"/>
          <w:b w:val="1"/>
          <w:bCs w:val="1"/>
          <w:rtl w:val="0"/>
        </w:rPr>
        <w:t>anstva</w:t>
      </w:r>
      <w:r>
        <w:rPr>
          <w:rtl w:val="0"/>
        </w:rPr>
        <w:t xml:space="preserve">, </w:t>
      </w:r>
      <w:r>
        <w:rPr>
          <w:rStyle w:val="Ohne"/>
          <w:u w:val="single"/>
          <w:rtl w:val="0"/>
        </w:rPr>
        <w:t>silom</w:t>
      </w:r>
      <w:r>
        <w:rPr>
          <w:rtl w:val="0"/>
        </w:rPr>
        <w:t xml:space="preserve"> </w:t>
      </w:r>
      <w:r>
        <w:rPr>
          <w:rtl w:val="0"/>
        </w:rPr>
        <w:t>s</w:t>
      </w:r>
      <w:r>
        <w:rPr>
          <w:rtl w:val="0"/>
        </w:rPr>
        <w:t>vetog Duha.</w:t>
      </w:r>
      <w:r>
        <w:rPr>
          <w:rtl w:val="1"/>
          <w:lang w:val="ar-SA" w:bidi="ar-SA"/>
        </w:rPr>
        <w:t>“</w:t>
      </w:r>
      <w:r>
        <w:rPr>
          <w:rStyle w:val="Ohne"/>
          <w:rtl w:val="0"/>
          <w:lang w:val="en-US"/>
        </w:rPr>
        <w:t xml:space="preserve"> {Ellen White: SpT, Series A, No. 10, p. 37. 1897 and Ellen White: Evangelism, p. 617} </w:t>
      </w:r>
      <w:r>
        <w:rPr>
          <w:rStyle w:val="Hyperlink.13"/>
          <w:rtl w:val="1"/>
          <w:lang w:val="ar-SA" w:bidi="ar-SA"/>
        </w:rPr>
        <w:t>“</w:t>
      </w:r>
      <w:r>
        <w:rPr>
          <w:rStyle w:val="Ohne"/>
          <w:sz w:val="18"/>
          <w:szCs w:val="18"/>
          <w:rtl w:val="0"/>
          <w:lang w:val="en-US"/>
        </w:rPr>
        <w:t>The prince of the power of evil can only be held in check by the power of God in the third person of the Godhead, the Holy Spirit.</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3"/>
        </w:rPr>
      </w:pPr>
      <w:r>
        <w:rPr>
          <w:rtl w:val="0"/>
        </w:rPr>
        <w:t xml:space="preserve">Ko je po Ellen White zaista ta </w:t>
      </w:r>
      <w:r>
        <w:rPr>
          <w:rStyle w:val="Ohne"/>
          <w:b w:val="1"/>
          <w:bCs w:val="1"/>
          <w:rtl w:val="0"/>
        </w:rPr>
        <w:t>jedina</w:t>
      </w:r>
      <w:r>
        <w:rPr>
          <w:rtl w:val="0"/>
        </w:rPr>
        <w:t xml:space="preserve"> sila i tre</w:t>
      </w:r>
      <w:r>
        <w:rPr>
          <w:rtl w:val="0"/>
        </w:rPr>
        <w:t>ć</w:t>
      </w:r>
      <w:r>
        <w:rPr>
          <w:rtl w:val="0"/>
        </w:rPr>
        <w:t>a li</w:t>
      </w:r>
      <w:r>
        <w:rPr>
          <w:rtl w:val="0"/>
        </w:rPr>
        <w:t>č</w:t>
      </w:r>
      <w:r>
        <w:rPr>
          <w:rtl w:val="0"/>
        </w:rPr>
        <w:t>nost Bo</w:t>
      </w:r>
      <w:r>
        <w:rPr>
          <w:rtl w:val="0"/>
        </w:rPr>
        <w:t>ž</w:t>
      </w:r>
      <w:r>
        <w:rPr>
          <w:rtl w:val="0"/>
        </w:rPr>
        <w:t>anstva, koja nas jedina mo</w:t>
      </w:r>
      <w:r>
        <w:rPr>
          <w:rtl w:val="0"/>
        </w:rPr>
        <w:t>ž</w:t>
      </w:r>
      <w:r>
        <w:rPr>
          <w:rtl w:val="0"/>
        </w:rPr>
        <w:t>e osloboditi iz zavisnosti grehu? To je sam Isus!:</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3"/>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3"/>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tl w:val="0"/>
          <w:lang w:val="de-DE"/>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"TriNajvećeNebeskeSile"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numPr>
          <w:ilvl w:val="0"/>
          <w:numId w:val="48"/>
        </w:numPr>
      </w:pPr>
      <w:r>
        <w:rPr>
          <w:rtl w:val="0"/>
        </w:rPr>
        <w:t>„</w:t>
      </w:r>
      <w:r>
        <w:rPr>
          <w:rtl w:val="0"/>
        </w:rPr>
        <w:t xml:space="preserve">Duh je dat kao </w:t>
      </w:r>
      <w:r>
        <w:rPr>
          <w:rStyle w:val="Ohne"/>
          <w:b w:val="1"/>
          <w:bCs w:val="1"/>
          <w:rtl w:val="0"/>
        </w:rPr>
        <w:t xml:space="preserve">sredstvo preporoda </w:t>
      </w:r>
      <w:r>
        <w:rPr>
          <w:rtl w:val="0"/>
        </w:rPr>
        <w:t xml:space="preserve">i bez </w:t>
      </w:r>
      <w:r>
        <w:rPr>
          <w:rtl w:val="0"/>
        </w:rPr>
        <w:t>n</w:t>
      </w:r>
      <w:r>
        <w:rPr>
          <w:rtl w:val="0"/>
        </w:rPr>
        <w:t xml:space="preserve">jega Hristova </w:t>
      </w:r>
      <w:r>
        <w:rPr>
          <w:rtl w:val="0"/>
        </w:rPr>
        <w:t>ž</w:t>
      </w:r>
      <w:r>
        <w:rPr>
          <w:rtl w:val="0"/>
        </w:rPr>
        <w:t>rtva bi bila beskorisna. Sile zla su ja</w:t>
      </w:r>
      <w:r>
        <w:rPr>
          <w:rtl w:val="0"/>
        </w:rPr>
        <w:t>č</w:t>
      </w:r>
      <w:r>
        <w:rPr>
          <w:rtl w:val="0"/>
        </w:rPr>
        <w:t>ale kroz vekove i pokoravanje ljudi ovom sotonskom ropstvu je bilo iznena</w:t>
      </w:r>
      <w:r>
        <w:rPr>
          <w:rtl w:val="0"/>
        </w:rPr>
        <w:t>đ</w:t>
      </w:r>
      <w:r>
        <w:rPr>
          <w:rtl w:val="0"/>
        </w:rPr>
        <w:t>ujuc</w:t>
      </w:r>
      <w:r>
        <w:rPr>
          <w:rtl w:val="0"/>
        </w:rPr>
        <w:t>́</w:t>
      </w:r>
      <w:r>
        <w:rPr>
          <w:rStyle w:val="Ohne"/>
          <w:rtl w:val="0"/>
          <w:lang w:val="it-IT"/>
        </w:rPr>
        <w:t xml:space="preserve">e. </w:t>
      </w:r>
      <w:r>
        <w:rPr>
          <w:rStyle w:val="Ohne"/>
          <w:b w:val="1"/>
          <w:bCs w:val="1"/>
          <w:rtl w:val="0"/>
        </w:rPr>
        <w:t>Greh je mogao biti prevazi</w:t>
      </w:r>
      <w:r>
        <w:rPr>
          <w:rStyle w:val="Ohne"/>
          <w:b w:val="1"/>
          <w:bCs w:val="1"/>
          <w:rtl w:val="0"/>
        </w:rPr>
        <w:t>đ</w:t>
      </w:r>
      <w:r>
        <w:rPr>
          <w:rStyle w:val="Ohne"/>
          <w:b w:val="1"/>
          <w:bCs w:val="1"/>
          <w:rtl w:val="0"/>
        </w:rPr>
        <w:t>en JEDINO kroz slu</w:t>
      </w:r>
      <w:r>
        <w:rPr>
          <w:rStyle w:val="Ohne"/>
          <w:b w:val="1"/>
          <w:bCs w:val="1"/>
          <w:rtl w:val="0"/>
        </w:rPr>
        <w:t>ž</w:t>
      </w:r>
      <w:r>
        <w:rPr>
          <w:rStyle w:val="Ohne"/>
          <w:b w:val="1"/>
          <w:bCs w:val="1"/>
          <w:rtl w:val="0"/>
        </w:rPr>
        <w:t>bu trec</w:t>
      </w:r>
      <w:r>
        <w:rPr>
          <w:rStyle w:val="Ohne"/>
          <w:b w:val="1"/>
          <w:bCs w:val="1"/>
          <w:rtl w:val="0"/>
        </w:rPr>
        <w:t>́</w:t>
      </w:r>
      <w:r>
        <w:rPr>
          <w:rStyle w:val="Ohne"/>
          <w:b w:val="1"/>
          <w:bCs w:val="1"/>
          <w:rtl w:val="0"/>
        </w:rPr>
        <w:t xml:space="preserve">e </w:t>
      </w:r>
      <w:r>
        <w:rPr>
          <w:rStyle w:val="Ohne"/>
          <w:b w:val="1"/>
          <w:bCs w:val="1"/>
          <w:rtl w:val="0"/>
        </w:rPr>
        <w:t>osobe</w:t>
      </w:r>
      <w:r>
        <w:rPr>
          <w:rStyle w:val="Ohne"/>
          <w:b w:val="1"/>
          <w:bCs w:val="1"/>
          <w:rtl w:val="0"/>
        </w:rPr>
        <w:t xml:space="preserve"> Bo</w:t>
      </w:r>
      <w:r>
        <w:rPr>
          <w:rStyle w:val="Ohne"/>
          <w:b w:val="1"/>
          <w:bCs w:val="1"/>
          <w:rtl w:val="0"/>
        </w:rPr>
        <w:t>ž</w:t>
      </w:r>
      <w:r>
        <w:rPr>
          <w:rStyle w:val="Ohne"/>
          <w:b w:val="1"/>
          <w:bCs w:val="1"/>
          <w:rtl w:val="0"/>
        </w:rPr>
        <w:t>anstva</w:t>
      </w:r>
      <w:r>
        <w:rPr>
          <w:rtl w:val="0"/>
        </w:rPr>
        <w:t xml:space="preserve">, </w:t>
      </w:r>
      <w:r>
        <w:rPr>
          <w:rtl w:val="0"/>
        </w:rPr>
        <w:t>k</w:t>
      </w:r>
      <w:r>
        <w:rPr>
          <w:rtl w:val="0"/>
        </w:rPr>
        <w:t>oj</w:t>
      </w:r>
      <w:r>
        <w:rPr>
          <w:rtl w:val="0"/>
        </w:rPr>
        <w:t>a</w:t>
      </w:r>
      <w:r>
        <w:rPr>
          <w:rtl w:val="0"/>
        </w:rPr>
        <w:t xml:space="preserve"> bi do</w:t>
      </w:r>
      <w:r>
        <w:rPr>
          <w:rtl w:val="0"/>
        </w:rPr>
        <w:t>š</w:t>
      </w:r>
      <w:r>
        <w:rPr>
          <w:rtl w:val="0"/>
        </w:rPr>
        <w:t>la</w:t>
      </w:r>
      <w:r>
        <w:rPr>
          <w:rtl w:val="0"/>
        </w:rPr>
        <w:t xml:space="preserve"> sa silom Bo</w:t>
      </w:r>
      <w:r>
        <w:rPr>
          <w:rtl w:val="0"/>
        </w:rPr>
        <w:t>ž</w:t>
      </w:r>
      <w:r>
        <w:rPr>
          <w:rtl w:val="0"/>
        </w:rPr>
        <w:t xml:space="preserve">je punine. Duh </w:t>
      </w:r>
      <w:r>
        <w:rPr>
          <w:rtl w:val="0"/>
        </w:rPr>
        <w:t>č</w:t>
      </w:r>
      <w:r>
        <w:rPr>
          <w:rtl w:val="0"/>
        </w:rPr>
        <w:t xml:space="preserve">ini efektivnim ono </w:t>
      </w:r>
      <w:r>
        <w:rPr>
          <w:rtl w:val="0"/>
        </w:rPr>
        <w:t>š</w:t>
      </w:r>
      <w:r>
        <w:rPr>
          <w:rtl w:val="0"/>
        </w:rPr>
        <w:t>to je iskovao Iskupitelj sveta. Duhom se srce o</w:t>
      </w:r>
      <w:r>
        <w:rPr>
          <w:rtl w:val="0"/>
        </w:rPr>
        <w:t>č</w:t>
      </w:r>
      <w:r>
        <w:rPr>
          <w:rtl w:val="0"/>
        </w:rPr>
        <w:t>i</w:t>
      </w:r>
      <w:r>
        <w:rPr>
          <w:rtl w:val="0"/>
        </w:rPr>
        <w:t>š</w:t>
      </w:r>
      <w:r>
        <w:rPr>
          <w:rtl w:val="0"/>
        </w:rPr>
        <w:t>c</w:t>
      </w:r>
      <w:r>
        <w:rPr>
          <w:rtl w:val="0"/>
        </w:rPr>
        <w:t>́</w:t>
      </w:r>
      <w:r>
        <w:rPr>
          <w:rtl w:val="0"/>
        </w:rPr>
        <w:t>ava. Duhom vernik postaje deo bo</w:t>
      </w:r>
      <w:r>
        <w:rPr>
          <w:rtl w:val="0"/>
        </w:rPr>
        <w:t>ž</w:t>
      </w:r>
      <w:r>
        <w:rPr>
          <w:rtl w:val="0"/>
        </w:rPr>
        <w:t xml:space="preserve">anske prirode. </w:t>
      </w:r>
      <w:r>
        <w:rPr>
          <w:rStyle w:val="Ohne"/>
          <w:b w:val="1"/>
          <w:bCs w:val="1"/>
          <w:rtl w:val="0"/>
        </w:rPr>
        <w:t>HRISTOS JE DAO SVOJ DUH KAO NEBESKU SILU</w:t>
      </w:r>
      <w:r>
        <w:rPr>
          <w:rStyle w:val="Ohne"/>
          <w:rtl w:val="0"/>
          <w:lang w:val="it-IT"/>
        </w:rPr>
        <w:t>, da se prevazi</w:t>
      </w:r>
      <w:r>
        <w:rPr>
          <w:rtl w:val="0"/>
        </w:rPr>
        <w:t>đ</w:t>
      </w:r>
      <w:r>
        <w:rPr>
          <w:rtl w:val="0"/>
        </w:rPr>
        <w:t>u sve nasledne i ste</w:t>
      </w:r>
      <w:r>
        <w:rPr>
          <w:rtl w:val="0"/>
        </w:rPr>
        <w:t>č</w:t>
      </w:r>
      <w:r>
        <w:rPr>
          <w:rtl w:val="0"/>
        </w:rPr>
        <w:t xml:space="preserve">ene tendencije ka zlu i da utisne </w:t>
      </w:r>
      <w:r>
        <w:rPr>
          <w:rStyle w:val="Ohne"/>
          <w:b w:val="1"/>
          <w:bCs w:val="1"/>
          <w:rtl w:val="0"/>
        </w:rPr>
        <w:t xml:space="preserve">Svoj karakter </w:t>
      </w:r>
      <w:r>
        <w:rPr>
          <w:rtl w:val="0"/>
        </w:rPr>
        <w:t>na crkvu.</w:t>
      </w:r>
      <w:r>
        <w:rPr>
          <w:rtl w:val="0"/>
        </w:rPr>
        <w:t xml:space="preserve">” </w:t>
      </w:r>
      <w:r>
        <w:rPr>
          <w:rStyle w:val="Ohne"/>
          <w:rtl w:val="0"/>
          <w:lang w:val="en-US"/>
        </w:rPr>
        <w:t xml:space="preserve">{Ellen White: RH, May 19, </w:t>
      </w:r>
      <w:r>
        <w:rPr>
          <w:rStyle w:val="Ohne"/>
          <w:b w:val="1"/>
          <w:bCs w:val="1"/>
          <w:rtl w:val="0"/>
        </w:rPr>
        <w:t>1904</w:t>
      </w:r>
      <w:r>
        <w:rPr>
          <w:rtl w:val="0"/>
        </w:rPr>
        <w:t xml:space="preserve"> par. 3}</w:t>
      </w:r>
      <w:r>
        <w:rPr>
          <w:rStyle w:val="Hyperlink.11"/>
          <w:rtl w:val="1"/>
          <w:lang w:val="ar-SA" w:bidi="ar-SA"/>
        </w:rPr>
        <w:t xml:space="preserve"> “</w:t>
      </w:r>
      <w:r>
        <w:rPr>
          <w:rStyle w:val="Ohne"/>
          <w:sz w:val="16"/>
          <w:szCs w:val="16"/>
          <w:rtl w:val="0"/>
          <w:lang w:val="en-US"/>
        </w:rPr>
        <w:t xml:space="preserve">The Spirit was given as a regenerating agency, and without this the sacrifice of Christ would have been of no avail. The power of evil had been strengthening for centuries, and the submission of man to this satanic captivity was amazing. Sin could be resisted and overcome only through the mighty agency of the third person of the Godhead, who would come with no modified energy, but in the </w:t>
      </w:r>
      <w:r>
        <w:rPr>
          <w:rStyle w:val="Hyperlink.11"/>
          <w:rtl w:val="0"/>
          <w:lang w:val="sv-SE"/>
        </w:rPr>
        <w:t>fullness</w:t>
      </w:r>
      <w:r>
        <w:rPr>
          <w:rStyle w:val="Ohne"/>
          <w:sz w:val="16"/>
          <w:szCs w:val="16"/>
          <w:rtl w:val="0"/>
          <w:lang w:val="en-US"/>
        </w:rPr>
        <w:t xml:space="preserve"> of divine power. It is the Spirit that makes effectual what has been wrought out by the world's Redeemer. It is by the Spirit that the heart is made pure. Through the Spirit the believer becomes a partaker of the divine nature. Christ has given his Spirit as a divine power to overcome all hereditary and cultivated tendencies to evil, and to impress his own character upon the church.</w:t>
      </w:r>
      <w:r>
        <w:rPr>
          <w:rStyle w:val="Hyperlink.11"/>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Style w:val="Ohne"/>
          <w:b w:val="1"/>
          <w:bCs w:val="1"/>
          <w:rtl w:val="0"/>
        </w:rPr>
        <w:t xml:space="preserve">Jedina </w:t>
      </w:r>
      <w:r>
        <w:rPr>
          <w:rtl w:val="0"/>
        </w:rPr>
        <w:t xml:space="preserve">odbrana od greha je </w:t>
      </w:r>
      <w:r>
        <w:rPr>
          <w:rStyle w:val="Ohne"/>
          <w:b w:val="1"/>
          <w:bCs w:val="1"/>
          <w:rtl w:val="0"/>
        </w:rPr>
        <w:t xml:space="preserve">Hristos U srcu </w:t>
      </w:r>
      <w:r>
        <w:rPr>
          <w:rtl w:val="0"/>
        </w:rPr>
        <w:t>kroz veru u Njegovu pravednost.</w:t>
      </w:r>
      <w:r>
        <w:rPr>
          <w:rtl w:val="1"/>
          <w:lang w:val="ar-SA" w:bidi="ar-SA"/>
        </w:rPr>
        <w:t>“</w:t>
      </w:r>
      <w:r>
        <w:rPr>
          <w:rStyle w:val="Ohne"/>
          <w:rtl w:val="0"/>
          <w:lang w:val="en-US"/>
        </w:rPr>
        <w:t xml:space="preserve"> {Ellen White: DA, p. 324} </w:t>
      </w:r>
      <w:r>
        <w:rPr>
          <w:rStyle w:val="Hyperlink.13"/>
          <w:rtl w:val="1"/>
          <w:lang w:val="ar-SA" w:bidi="ar-SA"/>
        </w:rPr>
        <w:t>“</w:t>
      </w:r>
      <w:r>
        <w:rPr>
          <w:rStyle w:val="Ohne"/>
          <w:sz w:val="18"/>
          <w:szCs w:val="18"/>
          <w:rtl w:val="0"/>
          <w:lang w:val="en-US"/>
        </w:rPr>
        <w:t>The only defense against evil is the indwelling of Christ in the heart through faith in His righteousness.</w:t>
      </w:r>
      <w:r>
        <w:rPr>
          <w:rStyle w:val="Hyperlink.13"/>
          <w:rtl w:val="0"/>
        </w:rPr>
        <w:t>”</w:t>
      </w:r>
    </w:p>
    <w:p>
      <w:pPr>
        <w:pStyle w:val="Text"/>
        <w:widowControl w:val="1"/>
        <w:tabs>
          <w:tab w:val="left" w:pos="8520"/>
        </w:tabs>
      </w:pPr>
    </w:p>
    <w:p>
      <w:pPr>
        <w:pStyle w:val="Text"/>
        <w:widowControl w:val="1"/>
        <w:numPr>
          <w:ilvl w:val="0"/>
          <w:numId w:val="48"/>
        </w:numPr>
      </w:pPr>
      <w:r>
        <w:rPr>
          <w:rtl w:val="0"/>
        </w:rPr>
        <w:t>„</w:t>
      </w:r>
      <w:r>
        <w:rPr>
          <w:rtl w:val="0"/>
        </w:rPr>
        <w:t xml:space="preserve">Hristos je izvor svakog ispravnog impulsa. </w:t>
      </w:r>
      <w:r>
        <w:rPr>
          <w:rStyle w:val="Ohne"/>
          <w:b w:val="1"/>
          <w:bCs w:val="1"/>
          <w:rtl w:val="0"/>
        </w:rPr>
        <w:t>On je JEDINI Koji u prirodnom srcu mo</w:t>
      </w:r>
      <w:r>
        <w:rPr>
          <w:rStyle w:val="Ohne"/>
          <w:b w:val="1"/>
          <w:bCs w:val="1"/>
          <w:rtl w:val="0"/>
        </w:rPr>
        <w:t>ž</w:t>
      </w:r>
      <w:r>
        <w:rPr>
          <w:rStyle w:val="Ohne"/>
          <w:b w:val="1"/>
          <w:bCs w:val="1"/>
          <w:rtl w:val="0"/>
        </w:rPr>
        <w:t>e pobuditi neprijateljstvo prema grehu. On je Izvor na</w:t>
      </w:r>
      <w:r>
        <w:rPr>
          <w:rStyle w:val="Ohne"/>
          <w:b w:val="1"/>
          <w:bCs w:val="1"/>
          <w:rtl w:val="0"/>
        </w:rPr>
        <w:t>š</w:t>
      </w:r>
      <w:r>
        <w:rPr>
          <w:rStyle w:val="Ohne"/>
          <w:b w:val="1"/>
          <w:bCs w:val="1"/>
          <w:rtl w:val="0"/>
          <w:lang w:val="it-IT"/>
        </w:rPr>
        <w:t xml:space="preserve">e sile </w:t>
      </w:r>
      <w:r>
        <w:rPr>
          <w:rtl w:val="0"/>
        </w:rPr>
        <w:t xml:space="preserve">ako </w:t>
      </w:r>
      <w:r>
        <w:rPr>
          <w:rtl w:val="0"/>
        </w:rPr>
        <w:t>ž</w:t>
      </w:r>
      <w:r>
        <w:rPr>
          <w:rtl w:val="0"/>
        </w:rPr>
        <w:t>elimo da budemo spa</w:t>
      </w:r>
      <w:r>
        <w:rPr>
          <w:rtl w:val="0"/>
        </w:rPr>
        <w:t>š</w:t>
      </w:r>
      <w:r>
        <w:rPr>
          <w:rtl w:val="0"/>
        </w:rPr>
        <w:t>eni. Nijedna du</w:t>
      </w:r>
      <w:r>
        <w:rPr>
          <w:rtl w:val="0"/>
        </w:rPr>
        <w:t>š</w:t>
      </w:r>
      <w:r>
        <w:rPr>
          <w:rtl w:val="0"/>
        </w:rPr>
        <w:t>a se ne mo</w:t>
      </w:r>
      <w:r>
        <w:rPr>
          <w:rtl w:val="0"/>
        </w:rPr>
        <w:t>ž</w:t>
      </w:r>
      <w:r>
        <w:rPr>
          <w:rtl w:val="0"/>
        </w:rPr>
        <w:t>e pokajati bez Hristove milosti. Gre</w:t>
      </w:r>
      <w:r>
        <w:rPr>
          <w:rtl w:val="0"/>
        </w:rPr>
        <w:t>š</w:t>
      </w:r>
      <w:r>
        <w:rPr>
          <w:rtl w:val="0"/>
        </w:rPr>
        <w:t>nik se mo</w:t>
      </w:r>
      <w:r>
        <w:rPr>
          <w:rtl w:val="0"/>
        </w:rPr>
        <w:t>ž</w:t>
      </w:r>
      <w:r>
        <w:rPr>
          <w:rtl w:val="0"/>
        </w:rPr>
        <w:t>e moliti Bogu da mu poka</w:t>
      </w:r>
      <w:r>
        <w:rPr>
          <w:rtl w:val="0"/>
        </w:rPr>
        <w:t>ž</w:t>
      </w:r>
      <w:r>
        <w:rPr>
          <w:rtl w:val="0"/>
        </w:rPr>
        <w:t>e kako da se pokaje. Bog predstavlja Hrista gre</w:t>
      </w:r>
      <w:r>
        <w:rPr>
          <w:rtl w:val="0"/>
        </w:rPr>
        <w:t>š</w:t>
      </w:r>
      <w:r>
        <w:rPr>
          <w:rtl w:val="0"/>
        </w:rPr>
        <w:t xml:space="preserve">niku i kada vidi </w:t>
      </w:r>
      <w:r>
        <w:rPr>
          <w:rtl w:val="0"/>
        </w:rPr>
        <w:t>č</w:t>
      </w:r>
      <w:r>
        <w:rPr>
          <w:rtl w:val="0"/>
        </w:rPr>
        <w:t>istotu Bo</w:t>
      </w:r>
      <w:r>
        <w:rPr>
          <w:rtl w:val="0"/>
        </w:rPr>
        <w:t>ž</w:t>
      </w:r>
      <w:r>
        <w:rPr>
          <w:rtl w:val="0"/>
        </w:rPr>
        <w:t xml:space="preserve">jeg Sina, on postaje svestan karaktera greha. </w:t>
      </w:r>
      <w:r>
        <w:rPr>
          <w:rStyle w:val="Ohne"/>
          <w:b w:val="1"/>
          <w:bCs w:val="1"/>
          <w:rtl w:val="0"/>
        </w:rPr>
        <w:t>Verom u delovanje i silu Hristovu, neprijateljstvo prema grehu i sotoni nastaje u njegovom srcu.</w:t>
      </w:r>
      <w:r>
        <w:rPr>
          <w:rtl w:val="0"/>
        </w:rPr>
        <w:t xml:space="preserve">” </w:t>
      </w:r>
      <w:r>
        <w:rPr>
          <w:rStyle w:val="Ohne"/>
          <w:rtl w:val="0"/>
          <w:lang w:val="en-US"/>
        </w:rPr>
        <w:t>{Ellen White: RH, 1. April, 1890 par. 5}</w:t>
      </w:r>
      <w:r>
        <w:rPr>
          <w:rStyle w:val="Ohne"/>
          <w:sz w:val="16"/>
          <w:szCs w:val="16"/>
          <w:rtl w:val="0"/>
          <w:lang w:val="en-US"/>
        </w:rPr>
        <w:t xml:space="preserve"> </w:t>
      </w:r>
      <w:r>
        <w:rPr>
          <w:rStyle w:val="Hyperlink.11"/>
          <w:rtl w:val="1"/>
          <w:lang w:val="ar-SA" w:bidi="ar-SA"/>
        </w:rPr>
        <w:t>“</w:t>
      </w:r>
      <w:r>
        <w:rPr>
          <w:rStyle w:val="Ohne"/>
          <w:sz w:val="16"/>
          <w:szCs w:val="16"/>
          <w:rtl w:val="0"/>
          <w:lang w:val="en-US"/>
        </w:rPr>
        <w:t>Christ is the source of every right impulse. He is the only one who can arouse in the natural heart enmity against sin. He is the source of our power if we would be saved. No soul can repent without the grace of Christ. The sinner may pray that he may know how to repent. God reveals Christ to the sinner, and when he sees the purity of the Son of God, he is not ignorant of the character of sin. By faith in the work and power of Christ, enmity against sin and Satan is created in his heart.</w:t>
      </w:r>
      <w:r>
        <w:rPr>
          <w:rStyle w:val="Hyperlink.11"/>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Na</w:t>
      </w:r>
      <w:r>
        <w:rPr>
          <w:rtl w:val="0"/>
        </w:rPr>
        <w:t>š</w:t>
      </w:r>
      <w:r>
        <w:rPr>
          <w:rtl w:val="0"/>
        </w:rPr>
        <w:t>e stanje kroz greh je postalo natprirodno, i sila koja nas osloba</w:t>
      </w:r>
      <w:r>
        <w:rPr>
          <w:rtl w:val="0"/>
        </w:rPr>
        <w:t>đ</w:t>
      </w:r>
      <w:r>
        <w:rPr>
          <w:rtl w:val="0"/>
        </w:rPr>
        <w:t>a mora biti natprirodna, ina</w:t>
      </w:r>
      <w:r>
        <w:rPr>
          <w:rtl w:val="0"/>
        </w:rPr>
        <w:t>č</w:t>
      </w:r>
      <w:r>
        <w:rPr>
          <w:rtl w:val="0"/>
        </w:rPr>
        <w:t xml:space="preserve">e nema vrednost. </w:t>
      </w:r>
      <w:r>
        <w:rPr>
          <w:rStyle w:val="Ohne"/>
          <w:b w:val="1"/>
          <w:bCs w:val="1"/>
          <w:rtl w:val="0"/>
        </w:rPr>
        <w:t>Samo JEDNA sila</w:t>
      </w:r>
      <w:r>
        <w:rPr>
          <w:rtl w:val="0"/>
        </w:rPr>
        <w:t xml:space="preserve"> mo</w:t>
      </w:r>
      <w:r>
        <w:rPr>
          <w:rtl w:val="0"/>
        </w:rPr>
        <w:t>ž</w:t>
      </w:r>
      <w:r>
        <w:rPr>
          <w:rtl w:val="0"/>
        </w:rPr>
        <w:t xml:space="preserve">e </w:t>
      </w:r>
      <w:r>
        <w:rPr>
          <w:rStyle w:val="Ohne"/>
          <w:b w:val="1"/>
          <w:bCs w:val="1"/>
          <w:rtl w:val="0"/>
        </w:rPr>
        <w:t xml:space="preserve">prekinuti sveze zla </w:t>
      </w:r>
      <w:r>
        <w:rPr>
          <w:rtl w:val="0"/>
        </w:rPr>
        <w:t xml:space="preserve">u ljudskim srcima, </w:t>
      </w:r>
      <w:r>
        <w:rPr>
          <w:rStyle w:val="Ohne"/>
          <w:b w:val="1"/>
          <w:bCs w:val="1"/>
          <w:rtl w:val="0"/>
        </w:rPr>
        <w:t>a to je sila Boga kroz Isusa Hrista</w:t>
      </w:r>
      <w:r>
        <w:rPr>
          <w:rtl w:val="0"/>
        </w:rPr>
        <w:t>.</w:t>
      </w:r>
      <w:r>
        <w:rPr>
          <w:rtl w:val="1"/>
          <w:lang w:val="ar-SA" w:bidi="ar-SA"/>
        </w:rPr>
        <w:t>“</w:t>
      </w:r>
      <w:r>
        <w:rPr>
          <w:rStyle w:val="Ohne"/>
          <w:rtl w:val="0"/>
          <w:lang w:val="en-US"/>
        </w:rPr>
        <w:t xml:space="preserve"> {Ellen White: 8T, p. 291 </w:t>
      </w:r>
      <w:r>
        <w:rPr>
          <w:rStyle w:val="Ohne"/>
          <w:b w:val="1"/>
          <w:bCs w:val="1"/>
          <w:rtl w:val="0"/>
        </w:rPr>
        <w:t>1904</w:t>
      </w:r>
      <w:r>
        <w:rPr>
          <w:rtl w:val="0"/>
        </w:rPr>
        <w:t>}</w:t>
      </w:r>
      <w:r>
        <w:rPr>
          <w:rStyle w:val="Hyperlink.13"/>
          <w:rtl w:val="1"/>
          <w:lang w:val="ar-SA" w:bidi="ar-SA"/>
        </w:rPr>
        <w:t xml:space="preserve"> “</w:t>
      </w:r>
      <w:r>
        <w:rPr>
          <w:rStyle w:val="Ohne"/>
          <w:sz w:val="18"/>
          <w:szCs w:val="18"/>
          <w:rtl w:val="0"/>
          <w:lang w:val="en-US"/>
        </w:rPr>
        <w:t>Our condition through sin has become preternatural, and the power that restores us must be supernatural, else it has no value. There is but one power that can break the hold of evil from the hearts of men, and that is the power of God in Jesus Christ.</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3"/>
        </w:rPr>
      </w:pPr>
      <w:r>
        <w:rPr>
          <w:rtl w:val="0"/>
        </w:rPr>
        <w:t xml:space="preserve">Preciznije, </w:t>
      </w:r>
      <w:r>
        <w:rPr>
          <w:rtl w:val="0"/>
        </w:rPr>
        <w:t>s</w:t>
      </w:r>
      <w:r>
        <w:rPr>
          <w:rtl w:val="0"/>
        </w:rPr>
        <w:t>veti Duh je slu</w:t>
      </w:r>
      <w:r>
        <w:rPr>
          <w:rtl w:val="0"/>
        </w:rPr>
        <w:t>ž</w:t>
      </w:r>
      <w:r>
        <w:rPr>
          <w:rtl w:val="0"/>
        </w:rPr>
        <w:t>ba i manifestacija O</w:t>
      </w:r>
      <w:r>
        <w:rPr>
          <w:rtl w:val="0"/>
        </w:rPr>
        <w:t>č</w:t>
      </w:r>
      <w:r>
        <w:rPr>
          <w:rtl w:val="0"/>
        </w:rPr>
        <w:t>eve sile kroz Isusa i Isusova sveprisutnost i proslavljeni li</w:t>
      </w:r>
      <w:r>
        <w:rPr>
          <w:rtl w:val="0"/>
        </w:rPr>
        <w:t>č</w:t>
      </w:r>
      <w:r>
        <w:rPr>
          <w:rStyle w:val="Ohne"/>
          <w:rtl w:val="0"/>
          <w:lang w:val="it-IT"/>
        </w:rPr>
        <w:t xml:space="preserve">ni </w:t>
      </w:r>
      <w:r>
        <w:rPr>
          <w:rtl w:val="0"/>
        </w:rPr>
        <w:t>ž</w:t>
      </w:r>
      <w:r>
        <w:rPr>
          <w:rtl w:val="0"/>
        </w:rPr>
        <w:t xml:space="preserve">ivot. U donjem citatu nedvosmisleno </w:t>
      </w:r>
      <w:r>
        <w:rPr>
          <w:rtl w:val="0"/>
        </w:rPr>
        <w:t>č</w:t>
      </w:r>
      <w:r>
        <w:rPr>
          <w:rtl w:val="0"/>
        </w:rPr>
        <w:t xml:space="preserve">itamo da je Hristov </w:t>
      </w:r>
      <w:r>
        <w:rPr>
          <w:rtl w:val="0"/>
        </w:rPr>
        <w:t>ž</w:t>
      </w:r>
      <w:r>
        <w:rPr>
          <w:rtl w:val="0"/>
        </w:rPr>
        <w:t xml:space="preserve">ivot ono </w:t>
      </w:r>
      <w:r>
        <w:rPr>
          <w:rtl w:val="0"/>
        </w:rPr>
        <w:t>š</w:t>
      </w:r>
      <w:r>
        <w:rPr>
          <w:rtl w:val="0"/>
        </w:rPr>
        <w:t>to nam poma</w:t>
      </w:r>
      <w:r>
        <w:rPr>
          <w:rtl w:val="0"/>
        </w:rPr>
        <w:t>ž</w:t>
      </w:r>
      <w:r>
        <w:rPr>
          <w:rtl w:val="0"/>
        </w:rPr>
        <w:t xml:space="preserve">e da se odupiremo grehu. Hristov </w:t>
      </w:r>
      <w:r>
        <w:rPr>
          <w:rtl w:val="0"/>
        </w:rPr>
        <w:t>ž</w:t>
      </w:r>
      <w:r>
        <w:rPr>
          <w:rtl w:val="0"/>
        </w:rPr>
        <w:t xml:space="preserve">ivot je Njegov Duh, tj. taj </w:t>
      </w:r>
      <w:r>
        <w:rPr>
          <w:rtl w:val="0"/>
        </w:rPr>
        <w:t>u</w:t>
      </w:r>
      <w:r>
        <w:rPr>
          <w:rtl w:val="0"/>
        </w:rPr>
        <w:t>te</w:t>
      </w:r>
      <w:r>
        <w:rPr>
          <w:rtl w:val="0"/>
        </w:rPr>
        <w:t>š</w:t>
      </w:r>
      <w:r>
        <w:rPr>
          <w:rtl w:val="0"/>
        </w:rPr>
        <w:t xml:space="preserve">itelj </w:t>
      </w:r>
      <w:r>
        <w:rPr>
          <w:rtl w:val="0"/>
        </w:rPr>
        <w:t>s</w:t>
      </w:r>
      <w:r>
        <w:rPr>
          <w:rtl w:val="0"/>
        </w:rPr>
        <w:t xml:space="preserve">veti Duh,  </w:t>
      </w:r>
      <w:r>
        <w:rPr>
          <w:rtl w:val="0"/>
        </w:rPr>
        <w:t>kojeg</w:t>
      </w:r>
      <w:r>
        <w:rPr>
          <w:rtl w:val="0"/>
          <w:lang w:val="it-IT"/>
        </w:rPr>
        <w:t xml:space="preserve"> mi </w:t>
      </w:r>
      <w:r>
        <w:rPr>
          <w:rtl w:val="0"/>
        </w:rPr>
        <w:t>nazivamo</w:t>
      </w:r>
      <w:r>
        <w:rPr>
          <w:rtl w:val="0"/>
          <w:lang w:val="de-DE"/>
        </w:rPr>
        <w:t xml:space="preserve"> ´</w:t>
      </w:r>
      <w:r>
        <w:rPr>
          <w:rtl w:val="0"/>
        </w:rPr>
        <w:t>tre</w:t>
      </w:r>
      <w:r>
        <w:rPr>
          <w:rtl w:val="0"/>
        </w:rPr>
        <w:t>ć</w:t>
      </w:r>
      <w:r>
        <w:rPr>
          <w:rtl w:val="0"/>
        </w:rPr>
        <w:t xml:space="preserve">e </w:t>
      </w:r>
      <w:r>
        <w:rPr>
          <w:rtl w:val="0"/>
        </w:rPr>
        <w:t>l</w:t>
      </w:r>
      <w:r>
        <w:rPr>
          <w:rtl w:val="0"/>
        </w:rPr>
        <w:t>ice Bo</w:t>
      </w:r>
      <w:r>
        <w:rPr>
          <w:rtl w:val="0"/>
        </w:rPr>
        <w:t>ž</w:t>
      </w:r>
      <w:r>
        <w:rPr>
          <w:rtl w:val="0"/>
        </w:rPr>
        <w:t>anstva</w:t>
      </w:r>
      <w:r>
        <w:rPr>
          <w:rtl w:val="0"/>
          <w:lang w:val="de-DE"/>
        </w:rPr>
        <w:t>´</w:t>
      </w:r>
      <w:r>
        <w:rPr>
          <w:rtl w:val="0"/>
        </w:rPr>
        <w:t>.</w:t>
      </w:r>
      <w:r>
        <w:rPr>
          <w:rtl w:val="0"/>
        </w:rPr>
        <w:t xml:space="preserve"> </w:t>
      </w:r>
      <w:r>
        <w:rPr>
          <w:rtl w:val="0"/>
        </w:rPr>
        <w:t xml:space="preserve">Mi smo mogli da vidimo da sve tri Osobe </w:t>
      </w:r>
      <w:r>
        <w:rPr>
          <w:rtl w:val="0"/>
        </w:rPr>
        <w:t>ž</w:t>
      </w:r>
      <w:r>
        <w:rPr>
          <w:rtl w:val="0"/>
        </w:rPr>
        <w:t xml:space="preserve">ive na nebu, </w:t>
      </w:r>
      <w:r>
        <w:rPr>
          <w:rtl w:val="0"/>
        </w:rPr>
        <w:t>š</w:t>
      </w:r>
      <w:r>
        <w:rPr>
          <w:rtl w:val="0"/>
        </w:rPr>
        <w:t>to treba da nam jasno poka</w:t>
      </w:r>
      <w:r>
        <w:rPr>
          <w:rtl w:val="0"/>
        </w:rPr>
        <w:t>ž</w:t>
      </w:r>
      <w:r>
        <w:rPr>
          <w:rtl w:val="0"/>
        </w:rPr>
        <w:t xml:space="preserve">e da je i </w:t>
      </w:r>
      <w:r>
        <w:rPr>
          <w:rtl w:val="0"/>
        </w:rPr>
        <w:t>s</w:t>
      </w:r>
      <w:r>
        <w:rPr>
          <w:rtl w:val="0"/>
        </w:rPr>
        <w:t xml:space="preserve">veti Duh isto kao Otac i Sin </w:t>
      </w:r>
      <w:r>
        <w:rPr>
          <w:rtl w:val="0"/>
        </w:rPr>
        <w:t>ž</w:t>
      </w:r>
      <w:r>
        <w:rPr>
          <w:rtl w:val="0"/>
        </w:rPr>
        <w:t>iv</w:t>
      </w:r>
      <w:r>
        <w:rPr>
          <w:rtl w:val="0"/>
        </w:rPr>
        <w:t>a</w:t>
      </w:r>
      <w:r>
        <w:rPr>
          <w:rtl w:val="0"/>
        </w:rPr>
        <w:t>, a ne mrtva li</w:t>
      </w:r>
      <w:r>
        <w:rPr>
          <w:rtl w:val="0"/>
        </w:rPr>
        <w:t>č</w:t>
      </w:r>
      <w:r>
        <w:rPr>
          <w:rtl w:val="0"/>
        </w:rPr>
        <w:t xml:space="preserve">nost, kao </w:t>
      </w:r>
      <w:r>
        <w:rPr>
          <w:rtl w:val="0"/>
        </w:rPr>
        <w:t>š</w:t>
      </w:r>
      <w:r>
        <w:rPr>
          <w:rtl w:val="0"/>
        </w:rPr>
        <w:t>to je dr Kellogg u</w:t>
      </w:r>
      <w:r>
        <w:rPr>
          <w:rtl w:val="0"/>
        </w:rPr>
        <w:t>č</w:t>
      </w:r>
      <w:r>
        <w:rPr>
          <w:rtl w:val="0"/>
        </w:rPr>
        <w:t xml:space="preserve">io u prvom stepenu otpada, pre nego </w:t>
      </w:r>
      <w:r>
        <w:rPr>
          <w:rtl w:val="0"/>
        </w:rPr>
        <w:t>š</w:t>
      </w:r>
      <w:r>
        <w:rPr>
          <w:rtl w:val="0"/>
        </w:rPr>
        <w:t>to je potpuno pre</w:t>
      </w:r>
      <w:r>
        <w:rPr>
          <w:rtl w:val="0"/>
        </w:rPr>
        <w:t>š</w:t>
      </w:r>
      <w:r>
        <w:rPr>
          <w:rtl w:val="0"/>
        </w:rPr>
        <w:t>ao na doslovno Trojstvo u dana</w:t>
      </w:r>
      <w:r>
        <w:rPr>
          <w:rtl w:val="0"/>
        </w:rPr>
        <w:t>š</w:t>
      </w:r>
      <w:r>
        <w:rPr>
          <w:rtl w:val="0"/>
        </w:rPr>
        <w:t xml:space="preserve">njoj formi. Naravno da je </w:t>
      </w:r>
      <w:r>
        <w:rPr>
          <w:rtl w:val="0"/>
        </w:rPr>
        <w:t>s</w:t>
      </w:r>
      <w:r>
        <w:rPr>
          <w:rtl w:val="0"/>
        </w:rPr>
        <w:t xml:space="preserve">veti Duh </w:t>
      </w:r>
      <w:r>
        <w:rPr>
          <w:rtl w:val="0"/>
        </w:rPr>
        <w:t>ž</w:t>
      </w:r>
      <w:r>
        <w:rPr>
          <w:rtl w:val="0"/>
        </w:rPr>
        <w:t xml:space="preserve">iv, jer predstavlja </w:t>
      </w:r>
      <w:r>
        <w:rPr>
          <w:rtl w:val="0"/>
        </w:rPr>
        <w:t>ž</w:t>
      </w:r>
      <w:r>
        <w:rPr>
          <w:rtl w:val="0"/>
        </w:rPr>
        <w:t xml:space="preserve">ivu prisutnost </w:t>
      </w:r>
      <w:r>
        <w:rPr>
          <w:rtl w:val="0"/>
        </w:rPr>
        <w:t>ž</w:t>
      </w:r>
      <w:r>
        <w:rPr>
          <w:rtl w:val="0"/>
        </w:rPr>
        <w:t>ivog Oca i Sina.</w:t>
      </w:r>
    </w:p>
    <w:p>
      <w:pPr>
        <w:pStyle w:val="Text"/>
        <w:widowControl w:val="1"/>
        <w:tabs>
          <w:tab w:val="left" w:pos="8520"/>
        </w:tabs>
      </w:pPr>
    </w:p>
    <w:p>
      <w:pPr>
        <w:pStyle w:val="Text"/>
        <w:widowControl w:val="1"/>
        <w:numPr>
          <w:ilvl w:val="0"/>
          <w:numId w:val="48"/>
        </w:numPr>
      </w:pPr>
      <w:r>
        <w:rPr>
          <w:rtl w:val="0"/>
        </w:rPr>
        <w:t>„</w:t>
      </w:r>
      <w:r>
        <w:rPr>
          <w:rtl w:val="0"/>
        </w:rPr>
        <w:t>Hristos je objavio da c</w:t>
      </w:r>
      <w:r>
        <w:rPr>
          <w:rtl w:val="0"/>
        </w:rPr>
        <w:t>́</w:t>
      </w:r>
      <w:r>
        <w:rPr>
          <w:rtl w:val="0"/>
        </w:rPr>
        <w:t xml:space="preserve">e posle Svog vaznesenja poslati Svojoj crkvi </w:t>
      </w:r>
      <w:r>
        <w:rPr>
          <w:rtl w:val="0"/>
        </w:rPr>
        <w:t>u</w:t>
      </w:r>
      <w:r>
        <w:rPr>
          <w:rtl w:val="0"/>
        </w:rPr>
        <w:t>te</w:t>
      </w:r>
      <w:r>
        <w:rPr>
          <w:rtl w:val="0"/>
        </w:rPr>
        <w:t>š</w:t>
      </w:r>
      <w:r>
        <w:rPr>
          <w:rtl w:val="0"/>
        </w:rPr>
        <w:t>itelja kao Svoj dar, Koji c</w:t>
      </w:r>
      <w:r>
        <w:rPr>
          <w:rtl w:val="0"/>
        </w:rPr>
        <w:t>́</w:t>
      </w:r>
      <w:r>
        <w:rPr>
          <w:rtl w:val="0"/>
        </w:rPr>
        <w:t xml:space="preserve">e zauzeti Njegovo mesto. </w:t>
      </w:r>
      <w:r>
        <w:rPr>
          <w:rStyle w:val="Ohne"/>
          <w:b w:val="1"/>
          <w:bCs w:val="1"/>
          <w:rtl w:val="0"/>
        </w:rPr>
        <w:t>Ute</w:t>
      </w:r>
      <w:r>
        <w:rPr>
          <w:rStyle w:val="Ohne"/>
          <w:b w:val="1"/>
          <w:bCs w:val="1"/>
          <w:rtl w:val="0"/>
        </w:rPr>
        <w:t>š</w:t>
      </w:r>
      <w:r>
        <w:rPr>
          <w:rStyle w:val="Ohne"/>
          <w:b w:val="1"/>
          <w:bCs w:val="1"/>
          <w:rtl w:val="0"/>
        </w:rPr>
        <w:t xml:space="preserve">itelj je </w:t>
      </w:r>
      <w:r>
        <w:rPr>
          <w:rStyle w:val="Ohne"/>
          <w:b w:val="1"/>
          <w:bCs w:val="1"/>
          <w:rtl w:val="0"/>
        </w:rPr>
        <w:t>s</w:t>
      </w:r>
      <w:r>
        <w:rPr>
          <w:rStyle w:val="Ohne"/>
          <w:b w:val="1"/>
          <w:bCs w:val="1"/>
          <w:rtl w:val="0"/>
        </w:rPr>
        <w:t>veti Duh</w:t>
      </w:r>
      <w:r>
        <w:rPr>
          <w:rtl w:val="0"/>
        </w:rPr>
        <w:t xml:space="preserve">, </w:t>
      </w:r>
      <w:r>
        <w:rPr>
          <w:rStyle w:val="Ohne"/>
          <w:b w:val="1"/>
          <w:bCs w:val="1"/>
          <w:rtl w:val="0"/>
        </w:rPr>
        <w:t>du</w:t>
      </w:r>
      <w:r>
        <w:rPr>
          <w:rStyle w:val="Ohne"/>
          <w:b w:val="1"/>
          <w:bCs w:val="1"/>
          <w:rtl w:val="0"/>
        </w:rPr>
        <w:t>š</w:t>
      </w:r>
      <w:r>
        <w:rPr>
          <w:rStyle w:val="Ohne"/>
          <w:b w:val="1"/>
          <w:bCs w:val="1"/>
          <w:rtl w:val="0"/>
        </w:rPr>
        <w:t>a Njegovog</w:t>
      </w:r>
      <w:r>
        <w:rPr>
          <w:rStyle w:val="Ohne"/>
          <w:b w:val="1"/>
          <w:bCs w:val="1"/>
          <w:rtl w:val="0"/>
        </w:rPr>
        <w:t xml:space="preserve"> </w:t>
      </w:r>
      <w:r>
        <w:rPr>
          <w:rtl w:val="0"/>
        </w:rPr>
        <w:t>(Isusovog)</w:t>
      </w:r>
      <w:r>
        <w:rPr>
          <w:rStyle w:val="Ohne"/>
          <w:b w:val="1"/>
          <w:bCs w:val="1"/>
          <w:rtl w:val="0"/>
        </w:rPr>
        <w:t xml:space="preserve"> ž</w:t>
      </w:r>
      <w:r>
        <w:rPr>
          <w:rStyle w:val="Ohne"/>
          <w:b w:val="1"/>
          <w:bCs w:val="1"/>
          <w:rtl w:val="0"/>
        </w:rPr>
        <w:t>ivota</w:t>
      </w:r>
      <w:r>
        <w:rPr>
          <w:rtl w:val="0"/>
        </w:rPr>
        <w:t xml:space="preserve">, efikasnost Njegove crkve, </w:t>
      </w:r>
      <w:r>
        <w:rPr>
          <w:rStyle w:val="Ohne"/>
          <w:b w:val="1"/>
          <w:bCs w:val="1"/>
          <w:rtl w:val="0"/>
        </w:rPr>
        <w:t xml:space="preserve">svetlost i </w:t>
      </w:r>
      <w:r>
        <w:rPr>
          <w:rStyle w:val="Ohne"/>
          <w:b w:val="1"/>
          <w:bCs w:val="1"/>
          <w:rtl w:val="0"/>
        </w:rPr>
        <w:t>ž</w:t>
      </w:r>
      <w:r>
        <w:rPr>
          <w:rStyle w:val="Ohne"/>
          <w:b w:val="1"/>
          <w:bCs w:val="1"/>
          <w:rtl w:val="0"/>
        </w:rPr>
        <w:t xml:space="preserve">ivot sveta. Njegovim Duhom Hristos </w:t>
      </w:r>
      <w:r>
        <w:rPr>
          <w:rStyle w:val="Ohne"/>
          <w:b w:val="1"/>
          <w:bCs w:val="1"/>
          <w:rtl w:val="0"/>
        </w:rPr>
        <w:t>š</w:t>
      </w:r>
      <w:r>
        <w:rPr>
          <w:rStyle w:val="Ohne"/>
          <w:b w:val="1"/>
          <w:bCs w:val="1"/>
          <w:rtl w:val="0"/>
        </w:rPr>
        <w:t>alje uticaj pomirenja i moc</w:t>
      </w:r>
      <w:r>
        <w:rPr>
          <w:rStyle w:val="Ohne"/>
          <w:b w:val="1"/>
          <w:bCs w:val="1"/>
          <w:rtl w:val="0"/>
        </w:rPr>
        <w:t xml:space="preserve">́ </w:t>
      </w:r>
      <w:r>
        <w:rPr>
          <w:rStyle w:val="Ohne"/>
          <w:b w:val="1"/>
          <w:bCs w:val="1"/>
          <w:rtl w:val="0"/>
        </w:rPr>
        <w:t>koja uzima grehe</w:t>
      </w:r>
      <w:r>
        <w:rPr>
          <w:rtl w:val="0"/>
        </w:rPr>
        <w:t>.</w:t>
      </w:r>
      <w:r>
        <w:rPr>
          <w:rtl w:val="0"/>
        </w:rPr>
        <w:t xml:space="preserve">” </w:t>
      </w:r>
      <w:r>
        <w:rPr>
          <w:rStyle w:val="Ohne"/>
          <w:rtl w:val="0"/>
          <w:lang w:val="en-US"/>
        </w:rPr>
        <w:t>{Ellen White: RH, 19. May 1904</w:t>
      </w:r>
      <w:r>
        <w:rPr>
          <w:rStyle w:val="Ohne"/>
          <w:rtl w:val="0"/>
          <w:lang w:val="en-US"/>
        </w:rPr>
        <w:t>,</w:t>
      </w:r>
      <w:r>
        <w:rPr>
          <w:rStyle w:val="Ohne"/>
          <w:rtl w:val="0"/>
          <w:lang w:val="en-US"/>
        </w:rPr>
        <w:t xml:space="preserve"> par. 1}</w:t>
      </w:r>
      <w:r>
        <w:rPr>
          <w:rStyle w:val="Ohne"/>
          <w:sz w:val="14"/>
          <w:szCs w:val="14"/>
          <w:rtl w:val="0"/>
          <w:lang w:val="en-US"/>
        </w:rPr>
        <w:t xml:space="preserve"> </w:t>
      </w:r>
      <w:r>
        <w:rPr>
          <w:rStyle w:val="Ohne"/>
          <w:sz w:val="14"/>
          <w:szCs w:val="14"/>
          <w:rtl w:val="1"/>
          <w:lang w:val="ar-SA" w:bidi="ar-SA"/>
        </w:rPr>
        <w:t>“</w:t>
      </w:r>
      <w:r>
        <w:rPr>
          <w:rStyle w:val="Ohne"/>
          <w:sz w:val="14"/>
          <w:szCs w:val="14"/>
          <w:rtl w:val="0"/>
          <w:lang w:val="en-US"/>
        </w:rPr>
        <w:t>Christ declared that after his ascension, he would send to his church, as his crowning gift, the Comforter, who was to take his place. This Comforter is the Holy Spirit,</w:t>
      </w:r>
      <w:r>
        <w:rPr>
          <w:rStyle w:val="Ohne"/>
          <w:sz w:val="14"/>
          <w:szCs w:val="14"/>
          <w:rtl w:val="0"/>
          <w:lang w:val="en-US"/>
        </w:rPr>
        <w:t>—</w:t>
      </w:r>
      <w:r>
        <w:rPr>
          <w:rStyle w:val="Ohne"/>
          <w:sz w:val="14"/>
          <w:szCs w:val="14"/>
          <w:rtl w:val="0"/>
          <w:lang w:val="en-US"/>
        </w:rPr>
        <w:t>the soul of his life, the efficacy of his church, the light and life of the world. With his Spirit Christ sends a reconciling influence and a power that takes away sin.</w:t>
      </w:r>
      <w:r>
        <w:rPr>
          <w:rStyle w:val="Ohne"/>
          <w:sz w:val="14"/>
          <w:szCs w:val="14"/>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Sveti Duh je bio najvec</w:t>
      </w:r>
      <w:r>
        <w:rPr>
          <w:rtl w:val="0"/>
        </w:rPr>
        <w:t>́</w:t>
      </w:r>
      <w:r>
        <w:rPr>
          <w:rtl w:val="0"/>
        </w:rPr>
        <w:t xml:space="preserve">i dar koje je Otac mogao dati za uzdizanje Njegovog naroda. </w:t>
      </w:r>
      <w:r>
        <w:rPr>
          <w:rStyle w:val="Ohne"/>
          <w:b w:val="1"/>
          <w:bCs w:val="1"/>
          <w:rtl w:val="0"/>
        </w:rPr>
        <w:t xml:space="preserve">Duh je dat kao </w:t>
      </w:r>
      <w:r>
        <w:rPr>
          <w:rStyle w:val="Ohne"/>
          <w:b w:val="1"/>
          <w:bCs w:val="1"/>
          <w:u w:val="single"/>
          <w:rtl w:val="0"/>
        </w:rPr>
        <w:t>sredstvo</w:t>
      </w:r>
      <w:r>
        <w:rPr>
          <w:rStyle w:val="Ohne"/>
          <w:b w:val="1"/>
          <w:bCs w:val="1"/>
          <w:rtl w:val="0"/>
        </w:rPr>
        <w:t xml:space="preserve"> novoro</w:t>
      </w:r>
      <w:r>
        <w:rPr>
          <w:rStyle w:val="Ohne"/>
          <w:b w:val="1"/>
          <w:bCs w:val="1"/>
          <w:rtl w:val="0"/>
        </w:rPr>
        <w:t>đ</w:t>
      </w:r>
      <w:r>
        <w:rPr>
          <w:rStyle w:val="Ohne"/>
          <w:b w:val="1"/>
          <w:bCs w:val="1"/>
          <w:rtl w:val="0"/>
        </w:rPr>
        <w:t xml:space="preserve">enja </w:t>
      </w:r>
      <w:r>
        <w:rPr>
          <w:rtl w:val="0"/>
        </w:rPr>
        <w:t xml:space="preserve">i bez ovoga </w:t>
      </w:r>
      <w:r>
        <w:rPr>
          <w:rtl w:val="0"/>
        </w:rPr>
        <w:t>ž</w:t>
      </w:r>
      <w:r>
        <w:rPr>
          <w:rtl w:val="0"/>
        </w:rPr>
        <w:t>rtva Hristova bi bila beskorisna.</w:t>
      </w:r>
      <w:r>
        <w:rPr>
          <w:rtl w:val="0"/>
        </w:rPr>
        <w:t xml:space="preserve">” </w:t>
      </w:r>
      <w:r>
        <w:rPr>
          <w:rStyle w:val="Ohne"/>
          <w:rtl w:val="0"/>
          <w:lang w:val="en-US"/>
        </w:rPr>
        <w:t>{Ellen White: RH, 19. November, 1908 par. 5}</w:t>
      </w:r>
      <w:r>
        <w:rPr>
          <w:rStyle w:val="Ohne"/>
          <w:sz w:val="14"/>
          <w:szCs w:val="14"/>
          <w:rtl w:val="0"/>
          <w:lang w:val="en-US"/>
        </w:rPr>
        <w:t xml:space="preserve"> </w:t>
      </w:r>
      <w:r>
        <w:rPr>
          <w:rStyle w:val="Hyperlink.11"/>
          <w:rtl w:val="1"/>
          <w:lang w:val="ar-SA" w:bidi="ar-SA"/>
        </w:rPr>
        <w:t>“</w:t>
      </w:r>
      <w:r>
        <w:rPr>
          <w:rStyle w:val="Ohne"/>
          <w:sz w:val="16"/>
          <w:szCs w:val="16"/>
          <w:rtl w:val="0"/>
          <w:lang w:val="en-US"/>
        </w:rPr>
        <w:t>The Holy Spirit was the highest of all gifts that he could solicit from his Father for the exaltation of his people. The Spirit was to be given as a regenerating agent, and without this the sacrifice of Christ would have been of no avail.</w:t>
      </w:r>
      <w:r>
        <w:rPr>
          <w:rStyle w:val="Hyperlink.11"/>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8"/>
          <w:szCs w:val="18"/>
        </w:rPr>
      </w:pPr>
      <w:r>
        <w:rPr>
          <w:sz w:val="18"/>
          <w:szCs w:val="18"/>
          <w:rtl w:val="0"/>
        </w:rPr>
        <w:t xml:space="preserv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3"/>
          <w:sz w:val="18"/>
          <w:szCs w:val="18"/>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13"/>
        </w:rPr>
      </w:pPr>
      <w:r>
        <w:rPr>
          <w:rtl w:val="0"/>
          <w:lang w:val="de-DE"/>
        </w:rPr>
        <w:t xml:space="preserve"> </w:t>
      </w:r>
      <w:r>
        <w:rPr>
          <w:rtl w:val="0"/>
        </w:rPr>
        <w:t xml:space="preserve">     </w:t>
      </w:r>
      <w:r>
        <w:rPr>
          <w:rtl w:val="0"/>
          <w:lang w:val="de-DE"/>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"TriNajvećeNebeskeSile"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numPr>
          <w:ilvl w:val="0"/>
          <w:numId w:val="48"/>
        </w:numPr>
      </w:pPr>
      <w:r>
        <w:rPr>
          <w:rtl w:val="0"/>
        </w:rPr>
        <w:t>„</w:t>
      </w:r>
      <w:r>
        <w:rPr>
          <w:rtl w:val="0"/>
        </w:rPr>
        <w:t xml:space="preserve">Da je </w:t>
      </w:r>
      <w:r>
        <w:rPr>
          <w:rtl w:val="0"/>
        </w:rPr>
        <w:t>s</w:t>
      </w:r>
      <w:r>
        <w:rPr>
          <w:rtl w:val="0"/>
        </w:rPr>
        <w:t xml:space="preserve">veti Duh veliki </w:t>
      </w:r>
      <w:r>
        <w:rPr>
          <w:rStyle w:val="Ohne"/>
          <w:b w:val="1"/>
          <w:bCs w:val="1"/>
          <w:rtl w:val="0"/>
        </w:rPr>
        <w:t>Pomaga</w:t>
      </w:r>
      <w:r>
        <w:rPr>
          <w:rStyle w:val="Ohne"/>
          <w:b w:val="1"/>
          <w:bCs w:val="1"/>
          <w:rtl w:val="0"/>
        </w:rPr>
        <w:t>č</w:t>
      </w:r>
      <w:r>
        <w:rPr>
          <w:rtl w:val="0"/>
        </w:rPr>
        <w:t xml:space="preserve"> je divno obec</w:t>
      </w:r>
      <w:r>
        <w:rPr>
          <w:rtl w:val="0"/>
        </w:rPr>
        <w:t>́</w:t>
      </w:r>
      <w:r>
        <w:rPr>
          <w:rtl w:val="0"/>
        </w:rPr>
        <w:t>anje. Na kakvu korist bi nam bilo da su jedinorodni Sin i Bog ponizili Sebe i izdr</w:t>
      </w:r>
      <w:r>
        <w:rPr>
          <w:rtl w:val="0"/>
        </w:rPr>
        <w:t>ž</w:t>
      </w:r>
      <w:r>
        <w:rPr>
          <w:rtl w:val="0"/>
        </w:rPr>
        <w:t>ali ku</w:t>
      </w:r>
      <w:r>
        <w:rPr>
          <w:rtl w:val="0"/>
        </w:rPr>
        <w:t>š</w:t>
      </w:r>
      <w:r>
        <w:rPr>
          <w:rtl w:val="0"/>
        </w:rPr>
        <w:t xml:space="preserve">anja zlog neprijatelja, i da su se borili sa njim celog Njegovog </w:t>
      </w:r>
      <w:r>
        <w:rPr>
          <w:rtl w:val="0"/>
        </w:rPr>
        <w:t>ž</w:t>
      </w:r>
      <w:r>
        <w:rPr>
          <w:rtl w:val="0"/>
        </w:rPr>
        <w:t xml:space="preserve">ivota na zemlji, i da je umro pravedni za nepravedne da bi ljudski rod opstao, </w:t>
      </w:r>
      <w:r>
        <w:rPr>
          <w:rStyle w:val="Ohne"/>
          <w:b w:val="1"/>
          <w:bCs w:val="1"/>
          <w:rtl w:val="0"/>
        </w:rPr>
        <w:t xml:space="preserve">ako Duh nije dat </w:t>
      </w:r>
      <w:r>
        <w:rPr>
          <w:rtl w:val="0"/>
        </w:rPr>
        <w:t xml:space="preserve">kao konstantno, delotvorno, </w:t>
      </w:r>
      <w:r>
        <w:rPr>
          <w:rStyle w:val="Ohne"/>
          <w:b w:val="1"/>
          <w:bCs w:val="1"/>
          <w:rtl w:val="0"/>
        </w:rPr>
        <w:t xml:space="preserve">preporodivo sredstvo </w:t>
      </w:r>
      <w:r>
        <w:rPr>
          <w:rtl w:val="0"/>
        </w:rPr>
        <w:t xml:space="preserve">da bi postalo efektivno ono </w:t>
      </w:r>
      <w:r>
        <w:rPr>
          <w:rtl w:val="0"/>
        </w:rPr>
        <w:t>š</w:t>
      </w:r>
      <w:r>
        <w:rPr>
          <w:rtl w:val="0"/>
        </w:rPr>
        <w:t>to je za nas u</w:t>
      </w:r>
      <w:r>
        <w:rPr>
          <w:rtl w:val="0"/>
        </w:rPr>
        <w:t>č</w:t>
      </w:r>
      <w:r>
        <w:rPr>
          <w:rtl w:val="0"/>
        </w:rPr>
        <w:t>injeno od strane Iskupitelja sveta?</w:t>
      </w:r>
      <w:r>
        <w:rPr>
          <w:rtl w:val="0"/>
          <w:lang w:val="de-DE"/>
        </w:rPr>
        <w:t xml:space="preserve">“ </w:t>
      </w:r>
      <w:r>
        <w:rPr>
          <w:rStyle w:val="Ohne"/>
          <w:rtl w:val="0"/>
          <w:lang w:val="en-US"/>
        </w:rPr>
        <w:t xml:space="preserve">{Ellen White: 3SM, p. 137.1} </w:t>
      </w:r>
      <w:r>
        <w:rPr>
          <w:rStyle w:val="Hyperlink.11"/>
          <w:rtl w:val="1"/>
          <w:lang w:val="ar-SA" w:bidi="ar-SA"/>
        </w:rPr>
        <w:t>“</w:t>
      </w:r>
      <w:r>
        <w:rPr>
          <w:rStyle w:val="Ohne"/>
          <w:sz w:val="16"/>
          <w:szCs w:val="16"/>
          <w:rtl w:val="0"/>
          <w:lang w:val="en-US"/>
        </w:rPr>
        <w:t>That the Holy Spirit is to be the grand helper, is a wonderful promise. Of what avail would it have been to us that the only begotten Son of God had humbled Himself, endured the temptations of the wily foe, and wrestled with him during his entire life on earth, and died the Just for the unjust that humanity might not perish, if the Spirit had not been given as a constant, working, regenerating agent to make effectual in our cases what has been wrought out by the world's Redeemer?</w:t>
      </w:r>
      <w:r>
        <w:rPr>
          <w:rStyle w:val="Hyperlink.11"/>
          <w:rtl w:val="0"/>
        </w:rPr>
        <w:t>”</w:t>
      </w:r>
    </w:p>
    <w:p>
      <w:pPr>
        <w:pStyle w:val="Text"/>
        <w:widowControl w:val="1"/>
        <w:tabs>
          <w:tab w:val="left" w:pos="8520"/>
        </w:tabs>
      </w:pPr>
    </w:p>
    <w:p>
      <w:pPr>
        <w:pStyle w:val="Text"/>
        <w:widowControl w:val="1"/>
        <w:numPr>
          <w:ilvl w:val="0"/>
          <w:numId w:val="48"/>
        </w:numPr>
      </w:pPr>
      <w:r>
        <w:rPr>
          <w:rtl w:val="0"/>
        </w:rPr>
        <w:t>„</w:t>
      </w:r>
      <w:r>
        <w:rPr>
          <w:rStyle w:val="Ohne"/>
          <w:b w:val="1"/>
          <w:bCs w:val="1"/>
          <w:rtl w:val="0"/>
        </w:rPr>
        <w:t xml:space="preserve">Tako i </w:t>
      </w:r>
      <w:r>
        <w:rPr>
          <w:rStyle w:val="Ohne"/>
          <w:b w:val="1"/>
          <w:bCs w:val="1"/>
          <w:rtl w:val="0"/>
        </w:rPr>
        <w:t>ž</w:t>
      </w:r>
      <w:r>
        <w:rPr>
          <w:rStyle w:val="Ohne"/>
          <w:b w:val="1"/>
          <w:bCs w:val="1"/>
          <w:rtl w:val="0"/>
        </w:rPr>
        <w:t xml:space="preserve">ivotodavna sila </w:t>
      </w:r>
      <w:r>
        <w:rPr>
          <w:rStyle w:val="Ohne"/>
          <w:b w:val="1"/>
          <w:bCs w:val="1"/>
          <w:rtl w:val="0"/>
        </w:rPr>
        <w:t>s</w:t>
      </w:r>
      <w:r>
        <w:rPr>
          <w:rStyle w:val="Ohne"/>
          <w:b w:val="1"/>
          <w:bCs w:val="1"/>
          <w:rtl w:val="0"/>
        </w:rPr>
        <w:t>vetog Duha, koja proizilazi IZ Hrista</w:t>
      </w:r>
      <w:r>
        <w:rPr>
          <w:rtl w:val="0"/>
        </w:rPr>
        <w:t>, i koja je data svakom apostolu, pro</w:t>
      </w:r>
      <w:r>
        <w:rPr>
          <w:rtl w:val="0"/>
        </w:rPr>
        <w:t>ž</w:t>
      </w:r>
      <w:r>
        <w:rPr>
          <w:rStyle w:val="Ohne"/>
          <w:rtl w:val="0"/>
          <w:lang w:val="it-IT"/>
        </w:rPr>
        <w:t>ima du</w:t>
      </w:r>
      <w:r>
        <w:rPr>
          <w:rtl w:val="0"/>
        </w:rPr>
        <w:t>š</w:t>
      </w:r>
      <w:r>
        <w:rPr>
          <w:rtl w:val="0"/>
        </w:rPr>
        <w:t>u, obnavlja motive i osec</w:t>
      </w:r>
      <w:r>
        <w:rPr>
          <w:rtl w:val="0"/>
        </w:rPr>
        <w:t>́</w:t>
      </w:r>
      <w:r>
        <w:rPr>
          <w:rtl w:val="0"/>
        </w:rPr>
        <w:t xml:space="preserve">anja, i </w:t>
      </w:r>
      <w:r>
        <w:rPr>
          <w:rtl w:val="0"/>
        </w:rPr>
        <w:t>č</w:t>
      </w:r>
      <w:r>
        <w:rPr>
          <w:rtl w:val="0"/>
        </w:rPr>
        <w:t>ak najskrivenije misli, i donosi dragocene plodove svetih dela.</w:t>
      </w:r>
      <w:r>
        <w:rPr>
          <w:rtl w:val="0"/>
        </w:rPr>
        <w:t xml:space="preserve">” </w:t>
      </w:r>
      <w:r>
        <w:rPr>
          <w:rStyle w:val="Ohne"/>
          <w:rtl w:val="0"/>
          <w:lang w:val="en-US"/>
        </w:rPr>
        <w:t>{Ellen White: 3SP, p. 418, 1878}</w:t>
      </w:r>
      <w:r>
        <w:rPr>
          <w:rStyle w:val="Ohne"/>
          <w:sz w:val="16"/>
          <w:szCs w:val="16"/>
          <w:rtl w:val="0"/>
          <w:lang w:val="en-US"/>
        </w:rPr>
        <w:t xml:space="preserve"> </w:t>
      </w:r>
      <w:r>
        <w:rPr>
          <w:rStyle w:val="Hyperlink.11"/>
          <w:rtl w:val="1"/>
          <w:lang w:val="ar-SA" w:bidi="ar-SA"/>
        </w:rPr>
        <w:t>“</w:t>
      </w:r>
      <w:r>
        <w:rPr>
          <w:rStyle w:val="Ohne"/>
          <w:sz w:val="16"/>
          <w:szCs w:val="16"/>
          <w:rtl w:val="0"/>
          <w:lang w:val="en-US"/>
        </w:rPr>
        <w:t>So the life-giving power of the Holy Spirit, proceeding from Christ, and imparted to every disciple, pervades the soul, renews the motives and affections, and even the most secret thoughts, and brings forth the precious fruit of holy deeds.</w:t>
      </w:r>
      <w:r>
        <w:rPr>
          <w:rStyle w:val="Hyperlink.11"/>
          <w:rtl w:val="0"/>
        </w:rPr>
        <w:t>”</w:t>
      </w:r>
    </w:p>
    <w:p>
      <w:pPr>
        <w:pStyle w:val="Text"/>
        <w:widowControl w:val="1"/>
        <w:tabs>
          <w:tab w:val="left" w:pos="8520"/>
        </w:tabs>
      </w:pPr>
    </w:p>
    <w:p>
      <w:pPr>
        <w:pStyle w:val="Text"/>
        <w:numPr>
          <w:ilvl w:val="0"/>
          <w:numId w:val="156"/>
        </w:numPr>
      </w:pPr>
      <w:r>
        <w:rPr>
          <w:rtl w:val="0"/>
        </w:rPr>
        <w:t>„</w:t>
      </w:r>
      <w:r>
        <w:rPr>
          <w:rtl w:val="0"/>
        </w:rPr>
        <w:t xml:space="preserve">Dokle god </w:t>
      </w:r>
      <w:r>
        <w:rPr>
          <w:rStyle w:val="Ohne"/>
          <w:b w:val="1"/>
          <w:bCs w:val="1"/>
          <w:rtl w:val="0"/>
        </w:rPr>
        <w:t xml:space="preserve">Hristov </w:t>
      </w:r>
      <w:r>
        <w:rPr>
          <w:rStyle w:val="Ohne"/>
          <w:b w:val="1"/>
          <w:bCs w:val="1"/>
          <w:u w:val="single"/>
          <w:rtl w:val="0"/>
        </w:rPr>
        <w:t>ž</w:t>
      </w:r>
      <w:r>
        <w:rPr>
          <w:rStyle w:val="Ohne"/>
          <w:b w:val="1"/>
          <w:bCs w:val="1"/>
          <w:u w:val="single"/>
          <w:rtl w:val="0"/>
        </w:rPr>
        <w:t>ivot</w:t>
      </w:r>
      <w:r>
        <w:rPr>
          <w:rStyle w:val="Ohne"/>
          <w:b w:val="1"/>
          <w:bCs w:val="1"/>
          <w:rtl w:val="0"/>
        </w:rPr>
        <w:t xml:space="preserve"> </w:t>
      </w:r>
      <w:r>
        <w:rPr>
          <w:rtl w:val="0"/>
        </w:rPr>
        <w:t xml:space="preserve">ne postane </w:t>
      </w:r>
      <w:r>
        <w:rPr>
          <w:rStyle w:val="Ohne"/>
          <w:b w:val="1"/>
          <w:bCs w:val="1"/>
          <w:rtl w:val="0"/>
        </w:rPr>
        <w:t xml:space="preserve">vitalna sila </w:t>
      </w:r>
      <w:r>
        <w:rPr>
          <w:rtl w:val="0"/>
        </w:rPr>
        <w:t>u na</w:t>
      </w:r>
      <w:r>
        <w:rPr>
          <w:rtl w:val="0"/>
        </w:rPr>
        <w:t>š</w:t>
      </w:r>
      <w:r>
        <w:rPr>
          <w:rtl w:val="0"/>
        </w:rPr>
        <w:t xml:space="preserve">im </w:t>
      </w:r>
      <w:r>
        <w:rPr>
          <w:rtl w:val="0"/>
        </w:rPr>
        <w:t>ž</w:t>
      </w:r>
      <w:r>
        <w:rPr>
          <w:rtl w:val="0"/>
        </w:rPr>
        <w:t xml:space="preserve">ivotima </w:t>
      </w:r>
      <w:r>
        <w:rPr>
          <w:rStyle w:val="Ohne"/>
          <w:b w:val="1"/>
          <w:bCs w:val="1"/>
          <w:rtl w:val="0"/>
          <w:lang w:val="de-DE"/>
        </w:rPr>
        <w:t>NE mo</w:t>
      </w:r>
      <w:r>
        <w:rPr>
          <w:rStyle w:val="Ohne"/>
          <w:b w:val="1"/>
          <w:bCs w:val="1"/>
          <w:rtl w:val="0"/>
        </w:rPr>
        <w:t>ž</w:t>
      </w:r>
      <w:r>
        <w:rPr>
          <w:rStyle w:val="Ohne"/>
          <w:b w:val="1"/>
          <w:bCs w:val="1"/>
          <w:rtl w:val="0"/>
        </w:rPr>
        <w:t>emo</w:t>
      </w:r>
      <w:r>
        <w:rPr>
          <w:rStyle w:val="Ohne"/>
          <w:rtl w:val="0"/>
          <w:lang w:val="en-US"/>
        </w:rPr>
        <w:t xml:space="preserve"> se </w:t>
      </w:r>
      <w:r>
        <w:rPr>
          <w:rStyle w:val="Ohne"/>
          <w:b w:val="1"/>
          <w:bCs w:val="1"/>
          <w:rtl w:val="0"/>
        </w:rPr>
        <w:t>odupreti isku</w:t>
      </w:r>
      <w:r>
        <w:rPr>
          <w:rStyle w:val="Ohne"/>
          <w:b w:val="1"/>
          <w:bCs w:val="1"/>
          <w:rtl w:val="0"/>
        </w:rPr>
        <w:t>š</w:t>
      </w:r>
      <w:r>
        <w:rPr>
          <w:rStyle w:val="Ohne"/>
          <w:b w:val="1"/>
          <w:bCs w:val="1"/>
          <w:rtl w:val="0"/>
        </w:rPr>
        <w:t xml:space="preserve">enjima </w:t>
      </w:r>
      <w:r>
        <w:rPr>
          <w:rtl w:val="0"/>
        </w:rPr>
        <w:t>koja nas okru</w:t>
      </w:r>
      <w:r>
        <w:rPr>
          <w:rtl w:val="0"/>
        </w:rPr>
        <w:t>ž</w:t>
      </w:r>
      <w:r>
        <w:rPr>
          <w:rtl w:val="0"/>
        </w:rPr>
        <w:t>uju iznutra i spolja.</w:t>
      </w:r>
      <w:r>
        <w:rPr>
          <w:rtl w:val="0"/>
        </w:rPr>
        <w:t xml:space="preserve">” </w:t>
      </w:r>
      <w:r>
        <w:rPr>
          <w:rStyle w:val="Ohne"/>
          <w:rtl w:val="0"/>
          <w:lang w:val="en-US"/>
        </w:rPr>
        <w:t xml:space="preserve">{Ellen White: MH, p. 130} </w:t>
      </w:r>
      <w:r>
        <w:rPr>
          <w:rStyle w:val="Hyperlink.11"/>
          <w:rtl w:val="1"/>
          <w:lang w:val="ar-SA" w:bidi="ar-SA"/>
        </w:rPr>
        <w:t>“</w:t>
      </w:r>
      <w:r>
        <w:rPr>
          <w:rStyle w:val="Ohne"/>
          <w:sz w:val="16"/>
          <w:szCs w:val="16"/>
          <w:rtl w:val="0"/>
          <w:lang w:val="en-US"/>
        </w:rPr>
        <w:t>Not until the life of Christ becomes a vitalizing power in our lives can we resist the temptations that assail us from within and from without.</w:t>
      </w:r>
      <w:r>
        <w:rPr>
          <w:rStyle w:val="Hyperlink.11"/>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Sveti Duh proizilazi po Otkrivenju iz Boga Oca ka Isusu Hristu, Koji Ga onda </w:t>
      </w:r>
      <w:r>
        <w:rPr>
          <w:rtl w:val="0"/>
        </w:rPr>
        <w:t>š</w:t>
      </w:r>
      <w:r>
        <w:rPr>
          <w:rtl w:val="0"/>
        </w:rPr>
        <w:t>alje u svemir kao Sebe, tj Svoga Duha, i Svoju Bo</w:t>
      </w:r>
      <w:r>
        <w:rPr>
          <w:rtl w:val="0"/>
        </w:rPr>
        <w:t>ž</w:t>
      </w:r>
      <w:r>
        <w:rPr>
          <w:rtl w:val="0"/>
        </w:rPr>
        <w:t>ansku silu, iako to ne mo</w:t>
      </w:r>
      <w:r>
        <w:rPr>
          <w:rtl w:val="0"/>
        </w:rPr>
        <w:t>ž</w:t>
      </w:r>
      <w:r>
        <w:rPr>
          <w:rtl w:val="0"/>
        </w:rPr>
        <w:t>emo da shvatimo kako. Mi moramo da prihvatimo kako Bo</w:t>
      </w:r>
      <w:r>
        <w:rPr>
          <w:rtl w:val="0"/>
        </w:rPr>
        <w:t>ž</w:t>
      </w:r>
      <w:r>
        <w:rPr>
          <w:rtl w:val="0"/>
        </w:rPr>
        <w:t>ja re</w:t>
      </w:r>
      <w:r>
        <w:rPr>
          <w:rtl w:val="0"/>
        </w:rPr>
        <w:t xml:space="preserve">č </w:t>
      </w:r>
      <w:r>
        <w:rPr>
          <w:rtl w:val="0"/>
        </w:rPr>
        <w:t>govori!</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 xml:space="preserve">Od Simona Petra, sluge i apostola Isusa Hrista, onima </w:t>
      </w:r>
      <w:r>
        <w:rPr>
          <w:rtl w:val="0"/>
        </w:rPr>
        <w:t>š</w:t>
      </w:r>
      <w:r>
        <w:rPr>
          <w:rStyle w:val="Ohne"/>
          <w:rtl w:val="0"/>
          <w:lang w:val="it-IT"/>
        </w:rPr>
        <w:t xml:space="preserve">to su </w:t>
      </w:r>
      <w:r>
        <w:rPr>
          <w:rStyle w:val="Ohne"/>
          <w:b w:val="1"/>
          <w:bCs w:val="1"/>
          <w:rtl w:val="0"/>
        </w:rPr>
        <w:t xml:space="preserve">primili s nama jednu </w:t>
      </w:r>
      <w:r>
        <w:rPr>
          <w:rStyle w:val="Ohne"/>
          <w:b w:val="1"/>
          <w:bCs w:val="1"/>
          <w:rtl w:val="0"/>
        </w:rPr>
        <w:t>č</w:t>
      </w:r>
      <w:r>
        <w:rPr>
          <w:rStyle w:val="Ohne"/>
          <w:b w:val="1"/>
          <w:bCs w:val="1"/>
          <w:rtl w:val="0"/>
        </w:rPr>
        <w:t xml:space="preserve">asnu veru </w:t>
      </w:r>
      <w:r>
        <w:rPr>
          <w:rtl w:val="0"/>
        </w:rPr>
        <w:t xml:space="preserve">u pravdi </w:t>
      </w:r>
      <w:r>
        <w:rPr>
          <w:rStyle w:val="Ohne"/>
          <w:b w:val="1"/>
          <w:bCs w:val="1"/>
          <w:rtl w:val="0"/>
        </w:rPr>
        <w:t xml:space="preserve">Boga </w:t>
      </w:r>
      <w:r>
        <w:rPr>
          <w:rtl w:val="0"/>
        </w:rPr>
        <w:t>(Oca)</w:t>
      </w:r>
      <w:r>
        <w:rPr>
          <w:rStyle w:val="Ohne"/>
          <w:b w:val="1"/>
          <w:bCs w:val="1"/>
          <w:rtl w:val="0"/>
        </w:rPr>
        <w:t xml:space="preserve"> na</w:t>
      </w:r>
      <w:r>
        <w:rPr>
          <w:rStyle w:val="Ohne"/>
          <w:b w:val="1"/>
          <w:bCs w:val="1"/>
          <w:rtl w:val="0"/>
        </w:rPr>
        <w:t>š</w:t>
      </w:r>
      <w:r>
        <w:rPr>
          <w:rStyle w:val="Ohne"/>
          <w:b w:val="1"/>
          <w:bCs w:val="1"/>
          <w:rtl w:val="0"/>
        </w:rPr>
        <w:t>eg i Spasa Isusa Hrista</w:t>
      </w:r>
      <w:r>
        <w:rPr>
          <w:rtl w:val="0"/>
        </w:rPr>
        <w:t>: Blagodat i mir da vam se umno</w:t>
      </w:r>
      <w:r>
        <w:rPr>
          <w:rtl w:val="0"/>
        </w:rPr>
        <w:t>ž</w:t>
      </w:r>
      <w:r>
        <w:rPr>
          <w:rtl w:val="0"/>
        </w:rPr>
        <w:t xml:space="preserve">i </w:t>
      </w:r>
      <w:r>
        <w:rPr>
          <w:rStyle w:val="Ohne"/>
          <w:b w:val="1"/>
          <w:bCs w:val="1"/>
          <w:rtl w:val="0"/>
        </w:rPr>
        <w:t>poznavanjem Boga i Hrista Isusa Gospoda na</w:t>
      </w:r>
      <w:r>
        <w:rPr>
          <w:rStyle w:val="Ohne"/>
          <w:b w:val="1"/>
          <w:bCs w:val="1"/>
          <w:rtl w:val="0"/>
        </w:rPr>
        <w:t>š</w:t>
      </w:r>
      <w:r>
        <w:rPr>
          <w:rStyle w:val="Ohne"/>
          <w:b w:val="1"/>
          <w:bCs w:val="1"/>
          <w:rtl w:val="0"/>
        </w:rPr>
        <w:t>eg</w:t>
      </w:r>
      <w:r>
        <w:rPr>
          <w:rtl w:val="0"/>
        </w:rPr>
        <w:t>. Budu</w:t>
      </w:r>
      <w:r>
        <w:rPr>
          <w:rtl w:val="0"/>
        </w:rPr>
        <w:t>ć</w:t>
      </w:r>
      <w:r>
        <w:rPr>
          <w:rtl w:val="0"/>
        </w:rPr>
        <w:t xml:space="preserve">i da su nam </w:t>
      </w:r>
      <w:r>
        <w:rPr>
          <w:rStyle w:val="Ohne"/>
          <w:b w:val="1"/>
          <w:bCs w:val="1"/>
          <w:rtl w:val="0"/>
        </w:rPr>
        <w:t>sve Bo</w:t>
      </w:r>
      <w:r>
        <w:rPr>
          <w:rStyle w:val="Ohne"/>
          <w:b w:val="1"/>
          <w:bCs w:val="1"/>
          <w:rtl w:val="0"/>
        </w:rPr>
        <w:t>ž</w:t>
      </w:r>
      <w:r>
        <w:rPr>
          <w:rStyle w:val="Ohne"/>
          <w:b w:val="1"/>
          <w:bCs w:val="1"/>
          <w:rtl w:val="0"/>
        </w:rPr>
        <w:t>anstvene SILE Njegove</w:t>
      </w:r>
      <w:r>
        <w:rPr>
          <w:rtl w:val="0"/>
        </w:rPr>
        <w:t xml:space="preserve">, koje trebaju k </w:t>
      </w:r>
      <w:r>
        <w:rPr>
          <w:rtl w:val="0"/>
        </w:rPr>
        <w:t>ž</w:t>
      </w:r>
      <w:r>
        <w:rPr>
          <w:rtl w:val="0"/>
        </w:rPr>
        <w:t>ivotu i pobo</w:t>
      </w:r>
      <w:r>
        <w:rPr>
          <w:rtl w:val="0"/>
        </w:rPr>
        <w:t>ž</w:t>
      </w:r>
      <w:r>
        <w:rPr>
          <w:rtl w:val="0"/>
        </w:rPr>
        <w:t xml:space="preserve">nosti, </w:t>
      </w:r>
      <w:r>
        <w:rPr>
          <w:rStyle w:val="Ohne"/>
          <w:b w:val="1"/>
          <w:bCs w:val="1"/>
          <w:rtl w:val="0"/>
        </w:rPr>
        <w:t>darovane</w:t>
      </w:r>
      <w:r>
        <w:rPr>
          <w:rtl w:val="0"/>
        </w:rPr>
        <w:t xml:space="preserve"> poznanjem Onog koji nas pozva slavom i dobrodetelji, kroz koje se nama darova</w:t>
      </w:r>
      <w:r>
        <w:rPr>
          <w:rtl w:val="0"/>
        </w:rPr>
        <w:t>š</w:t>
      </w:r>
      <w:r>
        <w:rPr>
          <w:rtl w:val="0"/>
        </w:rPr>
        <w:t xml:space="preserve">e </w:t>
      </w:r>
      <w:r>
        <w:rPr>
          <w:rtl w:val="0"/>
        </w:rPr>
        <w:t>č</w:t>
      </w:r>
      <w:r>
        <w:rPr>
          <w:rtl w:val="0"/>
        </w:rPr>
        <w:t>asna i prevelika obe</w:t>
      </w:r>
      <w:r>
        <w:rPr>
          <w:rtl w:val="0"/>
        </w:rPr>
        <w:t>ć</w:t>
      </w:r>
      <w:r>
        <w:rPr>
          <w:rtl w:val="0"/>
        </w:rPr>
        <w:t xml:space="preserve">anja, da njih radi imate </w:t>
      </w:r>
      <w:r>
        <w:rPr>
          <w:rStyle w:val="Ohne"/>
          <w:b w:val="1"/>
          <w:bCs w:val="1"/>
          <w:rtl w:val="0"/>
        </w:rPr>
        <w:t>deo u Bo</w:t>
      </w:r>
      <w:r>
        <w:rPr>
          <w:rStyle w:val="Ohne"/>
          <w:b w:val="1"/>
          <w:bCs w:val="1"/>
          <w:rtl w:val="0"/>
        </w:rPr>
        <w:t>ž</w:t>
      </w:r>
      <w:r>
        <w:rPr>
          <w:rStyle w:val="Ohne"/>
          <w:b w:val="1"/>
          <w:bCs w:val="1"/>
          <w:rtl w:val="0"/>
        </w:rPr>
        <w:t>joj prirodi</w:t>
      </w:r>
      <w:r>
        <w:rPr>
          <w:rtl w:val="0"/>
        </w:rPr>
        <w:t>, ako ute</w:t>
      </w:r>
      <w:r>
        <w:rPr>
          <w:rtl w:val="0"/>
        </w:rPr>
        <w:t>č</w:t>
      </w:r>
      <w:r>
        <w:rPr>
          <w:rtl w:val="0"/>
        </w:rPr>
        <w:t xml:space="preserve">ete od telesnih </w:t>
      </w:r>
      <w:r>
        <w:rPr>
          <w:rtl w:val="0"/>
        </w:rPr>
        <w:t>ž</w:t>
      </w:r>
      <w:r>
        <w:rPr>
          <w:rtl w:val="0"/>
        </w:rPr>
        <w:t>elja ovog sveta.</w:t>
      </w:r>
      <w:r>
        <w:rPr>
          <w:rtl w:val="0"/>
          <w:lang w:val="de-DE"/>
        </w:rPr>
        <w:t xml:space="preserve">“ </w:t>
      </w:r>
      <w:r>
        <w:rPr>
          <w:rtl w:val="0"/>
        </w:rPr>
        <w:t>{2.</w:t>
      </w:r>
      <w:r>
        <w:rPr>
          <w:rtl w:val="0"/>
        </w:rPr>
        <w:t xml:space="preserve"> </w:t>
      </w:r>
      <w:r>
        <w:rPr>
          <w:rtl w:val="0"/>
        </w:rPr>
        <w:t>Petrova 1,1-4}</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Style w:val="Ohne"/>
          <w:b w:val="1"/>
          <w:bCs w:val="1"/>
          <w:rtl w:val="0"/>
        </w:rPr>
        <w:t xml:space="preserve">Sveti Duh, </w:t>
      </w:r>
      <w:r>
        <w:rPr>
          <w:rStyle w:val="Ohne"/>
          <w:b w:val="1"/>
          <w:bCs w:val="1"/>
          <w:rtl w:val="0"/>
        </w:rPr>
        <w:t>k</w:t>
      </w:r>
      <w:r>
        <w:rPr>
          <w:rStyle w:val="Ohne"/>
          <w:b w:val="1"/>
          <w:bCs w:val="1"/>
          <w:rtl w:val="0"/>
        </w:rPr>
        <w:t xml:space="preserve">oji </w:t>
      </w:r>
      <w:r>
        <w:rPr>
          <w:rStyle w:val="Ohne"/>
          <w:b w:val="1"/>
          <w:bCs w:val="1"/>
          <w:u w:val="single"/>
          <w:rtl w:val="0"/>
        </w:rPr>
        <w:t>PROIZILAZI</w:t>
      </w:r>
      <w:r>
        <w:rPr>
          <w:rStyle w:val="Ohne"/>
          <w:b w:val="1"/>
          <w:bCs w:val="1"/>
          <w:rtl w:val="0"/>
        </w:rPr>
        <w:t xml:space="preserve"> iz jedinorodnog Sina Bo</w:t>
      </w:r>
      <w:r>
        <w:rPr>
          <w:rStyle w:val="Ohne"/>
          <w:b w:val="1"/>
          <w:bCs w:val="1"/>
          <w:rtl w:val="0"/>
        </w:rPr>
        <w:t>ž</w:t>
      </w:r>
      <w:r>
        <w:rPr>
          <w:rStyle w:val="Ohne"/>
          <w:b w:val="1"/>
          <w:bCs w:val="1"/>
          <w:rtl w:val="0"/>
        </w:rPr>
        <w:t>jeg</w:t>
      </w:r>
      <w:r>
        <w:rPr>
          <w:rtl w:val="0"/>
        </w:rPr>
        <w:t>, svezuje ljudsku du</w:t>
      </w:r>
      <w:r>
        <w:rPr>
          <w:rtl w:val="0"/>
        </w:rPr>
        <w:t>š</w:t>
      </w:r>
      <w:r>
        <w:rPr>
          <w:rtl w:val="0"/>
        </w:rPr>
        <w:t>u, telo i duh za savr</w:t>
      </w:r>
      <w:r>
        <w:rPr>
          <w:rtl w:val="0"/>
        </w:rPr>
        <w:t>š</w:t>
      </w:r>
      <w:r>
        <w:rPr>
          <w:rtl w:val="0"/>
        </w:rPr>
        <w:t>enu Bo</w:t>
      </w:r>
      <w:r>
        <w:rPr>
          <w:rtl w:val="0"/>
        </w:rPr>
        <w:t>ž</w:t>
      </w:r>
      <w:r>
        <w:rPr>
          <w:rtl w:val="0"/>
        </w:rPr>
        <w:t>ansko ljudsku Hristovu prirodu.</w:t>
      </w:r>
      <w:r>
        <w:rPr>
          <w:rtl w:val="0"/>
        </w:rPr>
        <w:t xml:space="preserve">” </w:t>
      </w:r>
      <w:r>
        <w:rPr>
          <w:rStyle w:val="Ohne"/>
          <w:rtl w:val="0"/>
          <w:lang w:val="en-US"/>
        </w:rPr>
        <w:t xml:space="preserve">{Ellen White: RH, 5. April, </w:t>
      </w:r>
      <w:r>
        <w:rPr>
          <w:rStyle w:val="Ohne"/>
          <w:b w:val="1"/>
          <w:bCs w:val="1"/>
          <w:rtl w:val="0"/>
        </w:rPr>
        <w:t>1906</w:t>
      </w:r>
      <w:r>
        <w:rPr>
          <w:rtl w:val="0"/>
        </w:rPr>
        <w:t xml:space="preserve"> par. 16}</w:t>
      </w:r>
      <w:r>
        <w:rPr>
          <w:rStyle w:val="Hyperlink.11"/>
          <w:rtl w:val="1"/>
          <w:lang w:val="ar-SA" w:bidi="ar-SA"/>
        </w:rPr>
        <w:t xml:space="preserve"> “</w:t>
      </w:r>
      <w:r>
        <w:rPr>
          <w:rStyle w:val="Ohne"/>
          <w:sz w:val="16"/>
          <w:szCs w:val="16"/>
          <w:rtl w:val="0"/>
          <w:lang w:val="en-US"/>
        </w:rPr>
        <w:t>The Holy Spirit, which proceeds from the only begotten Son of God, binds the human agent, body, soul, and spirit, to the perfect, divine-human nature of Christ.</w:t>
      </w:r>
      <w:r>
        <w:rPr>
          <w:rStyle w:val="Hyperlink.11"/>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Mi poznanjem Boga i Hrista dobijamo obe</w:t>
      </w:r>
      <w:r>
        <w:rPr>
          <w:rtl w:val="0"/>
        </w:rPr>
        <w:t>ć</w:t>
      </w:r>
      <w:r>
        <w:rPr>
          <w:rtl w:val="0"/>
        </w:rPr>
        <w:t>anje</w:t>
      </w:r>
      <w:r>
        <w:rPr>
          <w:rtl w:val="0"/>
        </w:rPr>
        <w:t xml:space="preserve"> i </w:t>
      </w:r>
      <w:r>
        <w:rPr>
          <w:rtl w:val="0"/>
        </w:rPr>
        <w:t>najve</w:t>
      </w:r>
      <w:r>
        <w:rPr>
          <w:rtl w:val="0"/>
        </w:rPr>
        <w:t>ć</w:t>
      </w:r>
      <w:r>
        <w:rPr>
          <w:rtl w:val="0"/>
        </w:rPr>
        <w:t>i dar koji Bog mo</w:t>
      </w:r>
      <w:r>
        <w:rPr>
          <w:rtl w:val="0"/>
        </w:rPr>
        <w:t>ž</w:t>
      </w:r>
      <w:r>
        <w:rPr>
          <w:rStyle w:val="Ohne"/>
          <w:rtl w:val="0"/>
          <w:lang w:val="it-IT"/>
        </w:rPr>
        <w:t xml:space="preserve">e dati </w:t>
      </w:r>
      <w:r>
        <w:rPr>
          <w:rtl w:val="0"/>
        </w:rPr>
        <w:t>č</w:t>
      </w:r>
      <w:r>
        <w:rPr>
          <w:rtl w:val="0"/>
        </w:rPr>
        <w:t xml:space="preserve">oveku nakon </w:t>
      </w:r>
      <w:r>
        <w:rPr>
          <w:rtl w:val="0"/>
        </w:rPr>
        <w:t>š</w:t>
      </w:r>
      <w:r>
        <w:rPr>
          <w:rtl w:val="0"/>
        </w:rPr>
        <w:t>to je dao Svog Jedinorodnog Sina</w:t>
      </w:r>
      <w:r>
        <w:rPr>
          <w:rtl w:val="0"/>
        </w:rPr>
        <w:t xml:space="preserve"> je</w:t>
      </w:r>
      <w:r>
        <w:rPr>
          <w:rtl w:val="0"/>
        </w:rPr>
        <w:t xml:space="preserve"> Njegov Duh kojim nas o</w:t>
      </w:r>
      <w:r>
        <w:rPr>
          <w:rtl w:val="0"/>
        </w:rPr>
        <w:t>ž</w:t>
      </w:r>
      <w:r>
        <w:rPr>
          <w:rtl w:val="0"/>
        </w:rPr>
        <w:t xml:space="preserve">ivljuje, odnosno, </w:t>
      </w:r>
      <w:r>
        <w:rPr>
          <w:rtl w:val="0"/>
        </w:rPr>
        <w:t xml:space="preserve">Njegova </w:t>
      </w:r>
      <w:r>
        <w:rPr>
          <w:rStyle w:val="Ohne"/>
          <w:u w:val="single"/>
          <w:rtl w:val="0"/>
        </w:rPr>
        <w:t>Bo</w:t>
      </w:r>
      <w:r>
        <w:rPr>
          <w:rStyle w:val="Ohne"/>
          <w:u w:val="single"/>
          <w:rtl w:val="0"/>
        </w:rPr>
        <w:t>ž</w:t>
      </w:r>
      <w:r>
        <w:rPr>
          <w:rStyle w:val="Ohne"/>
          <w:u w:val="single"/>
          <w:rtl w:val="0"/>
        </w:rPr>
        <w:t>anstvena sila</w:t>
      </w:r>
      <w:r>
        <w:rPr>
          <w:rtl w:val="0"/>
        </w:rPr>
        <w:t xml:space="preserve">, da bismo i mi imali </w:t>
      </w:r>
      <w:r>
        <w:rPr>
          <w:rtl w:val="0"/>
        </w:rPr>
        <w:t>u</w:t>
      </w:r>
      <w:r>
        <w:rPr>
          <w:rtl w:val="0"/>
        </w:rPr>
        <w:t xml:space="preserve">deo u </w:t>
      </w:r>
      <w:r>
        <w:rPr>
          <w:rStyle w:val="Ohne"/>
          <w:u w:val="single"/>
          <w:rtl w:val="0"/>
        </w:rPr>
        <w:t>Bo</w:t>
      </w:r>
      <w:r>
        <w:rPr>
          <w:rStyle w:val="Ohne"/>
          <w:u w:val="single"/>
          <w:rtl w:val="0"/>
        </w:rPr>
        <w:t>ž</w:t>
      </w:r>
      <w:r>
        <w:rPr>
          <w:rStyle w:val="Ohne"/>
          <w:u w:val="single"/>
          <w:rtl w:val="0"/>
        </w:rPr>
        <w:t>joj prirodi</w:t>
      </w:r>
      <w:r>
        <w:rPr>
          <w:rtl w:val="0"/>
        </w:rPr>
        <w:t>. Ta tre</w:t>
      </w:r>
      <w:r>
        <w:rPr>
          <w:rtl w:val="0"/>
        </w:rPr>
        <w:t>ć</w:t>
      </w:r>
      <w:r>
        <w:rPr>
          <w:rtl w:val="0"/>
        </w:rPr>
        <w:t>a li</w:t>
      </w:r>
      <w:r>
        <w:rPr>
          <w:rtl w:val="0"/>
        </w:rPr>
        <w:t>č</w:t>
      </w:r>
      <w:r>
        <w:rPr>
          <w:rtl w:val="0"/>
        </w:rPr>
        <w:t>nost je sama Bo</w:t>
      </w:r>
      <w:r>
        <w:rPr>
          <w:rtl w:val="0"/>
        </w:rPr>
        <w:t>ž</w:t>
      </w:r>
      <w:r>
        <w:rPr>
          <w:rtl w:val="0"/>
        </w:rPr>
        <w:t>ja sveprisutnost: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Hristos nam ka</w:t>
      </w:r>
      <w:r>
        <w:rPr>
          <w:rtl w:val="0"/>
        </w:rPr>
        <w:t>ž</w:t>
      </w:r>
      <w:r>
        <w:rPr>
          <w:rtl w:val="0"/>
        </w:rPr>
        <w:t xml:space="preserve">e da je </w:t>
      </w:r>
      <w:r>
        <w:rPr>
          <w:rtl w:val="0"/>
        </w:rPr>
        <w:t>s</w:t>
      </w:r>
      <w:r>
        <w:rPr>
          <w:rtl w:val="0"/>
        </w:rPr>
        <w:t xml:space="preserve">veti Duh </w:t>
      </w:r>
      <w:r>
        <w:rPr>
          <w:rtl w:val="0"/>
        </w:rPr>
        <w:t>u</w:t>
      </w:r>
      <w:r>
        <w:rPr>
          <w:rtl w:val="0"/>
        </w:rPr>
        <w:t>te</w:t>
      </w:r>
      <w:r>
        <w:rPr>
          <w:rtl w:val="0"/>
        </w:rPr>
        <w:t>š</w:t>
      </w:r>
      <w:r>
        <w:rPr>
          <w:rtl w:val="0"/>
        </w:rPr>
        <w:t xml:space="preserve">itelj, i da je </w:t>
      </w:r>
      <w:r>
        <w:rPr>
          <w:rtl w:val="0"/>
        </w:rPr>
        <w:t>u</w:t>
      </w:r>
      <w:r>
        <w:rPr>
          <w:rtl w:val="0"/>
        </w:rPr>
        <w:t>te</w:t>
      </w:r>
      <w:r>
        <w:rPr>
          <w:rtl w:val="0"/>
        </w:rPr>
        <w:t>š</w:t>
      </w:r>
      <w:r>
        <w:rPr>
          <w:rtl w:val="0"/>
        </w:rPr>
        <w:t xml:space="preserve">itelj </w:t>
      </w:r>
      <w:r>
        <w:rPr>
          <w:rtl w:val="0"/>
        </w:rPr>
        <w:t>s</w:t>
      </w:r>
      <w:r>
        <w:rPr>
          <w:rtl w:val="0"/>
        </w:rPr>
        <w:t xml:space="preserve">veti Duh. </w:t>
      </w:r>
      <w:r>
        <w:rPr>
          <w:rtl w:val="0"/>
          <w:lang w:val="de-DE"/>
        </w:rPr>
        <w:t>´</w:t>
      </w:r>
      <w:r>
        <w:rPr>
          <w:rtl w:val="0"/>
        </w:rPr>
        <w:t xml:space="preserve">Duh istine, </w:t>
      </w:r>
      <w:r>
        <w:rPr>
          <w:rtl w:val="0"/>
        </w:rPr>
        <w:t>k</w:t>
      </w:r>
      <w:r>
        <w:rPr>
          <w:rtl w:val="0"/>
        </w:rPr>
        <w:t>ojeg c</w:t>
      </w:r>
      <w:r>
        <w:rPr>
          <w:rtl w:val="0"/>
        </w:rPr>
        <w:t>́</w:t>
      </w:r>
      <w:r>
        <w:rPr>
          <w:rtl w:val="0"/>
        </w:rPr>
        <w:t>e Otac poslati u Moje ime.</w:t>
      </w:r>
      <w:r>
        <w:rPr>
          <w:rtl w:val="0"/>
          <w:lang w:val="de-DE"/>
        </w:rPr>
        <w:t>´</w:t>
      </w:r>
      <w:r>
        <w:rPr>
          <w:rStyle w:val="Ohne"/>
          <w:b w:val="1"/>
          <w:bCs w:val="1"/>
          <w:rtl w:val="0"/>
        </w:rPr>
        <w:t xml:space="preserve">Ovo se odnosi na </w:t>
      </w:r>
      <w:r>
        <w:rPr>
          <w:rStyle w:val="Ohne"/>
          <w:b w:val="1"/>
          <w:bCs w:val="1"/>
          <w:u w:val="single"/>
          <w:rtl w:val="0"/>
        </w:rPr>
        <w:t>sveprisutnost Hristovog Duha</w:t>
      </w:r>
      <w:r>
        <w:rPr>
          <w:rStyle w:val="Ohne"/>
          <w:b w:val="1"/>
          <w:bCs w:val="1"/>
          <w:rtl w:val="0"/>
        </w:rPr>
        <w:t xml:space="preserve">, </w:t>
      </w:r>
      <w:r>
        <w:rPr>
          <w:rStyle w:val="Ohne"/>
          <w:b w:val="1"/>
          <w:bCs w:val="1"/>
          <w:rtl w:val="0"/>
        </w:rPr>
        <w:t>k</w:t>
      </w:r>
      <w:r>
        <w:rPr>
          <w:rStyle w:val="Ohne"/>
          <w:b w:val="1"/>
          <w:bCs w:val="1"/>
          <w:rtl w:val="0"/>
        </w:rPr>
        <w:t>oji se zove Ute</w:t>
      </w:r>
      <w:r>
        <w:rPr>
          <w:rStyle w:val="Ohne"/>
          <w:b w:val="1"/>
          <w:bCs w:val="1"/>
          <w:rtl w:val="0"/>
        </w:rPr>
        <w:t>š</w:t>
      </w:r>
      <w:r>
        <w:rPr>
          <w:rStyle w:val="Ohne"/>
          <w:b w:val="1"/>
          <w:bCs w:val="1"/>
          <w:rtl w:val="0"/>
        </w:rPr>
        <w:t>itelj</w:t>
      </w:r>
      <w:r>
        <w:rPr>
          <w:rtl w:val="0"/>
        </w:rPr>
        <w:t>.</w:t>
      </w:r>
      <w:r>
        <w:rPr>
          <w:rtl w:val="0"/>
        </w:rPr>
        <w:t xml:space="preserve">” </w:t>
      </w:r>
      <w:r>
        <w:rPr>
          <w:rtl w:val="0"/>
          <w:lang w:val="de-DE"/>
        </w:rPr>
        <w:t xml:space="preserve">{Ellen White: 14MR, p. 179} </w:t>
      </w:r>
      <w:r>
        <w:rPr>
          <w:rStyle w:val="Hyperlink.11"/>
          <w:rtl w:val="1"/>
          <w:lang w:val="ar-SA" w:bidi="ar-SA"/>
        </w:rPr>
        <w:t>“</w:t>
      </w:r>
      <w:r>
        <w:rPr>
          <w:rStyle w:val="Ohne"/>
          <w:sz w:val="16"/>
          <w:szCs w:val="16"/>
          <w:rtl w:val="0"/>
          <w:lang w:val="en-US"/>
        </w:rPr>
        <w:t xml:space="preserve">Christ tells us that the Holy Spirit is the Comforter, and the Comforter is the Holy Ghost, </w:t>
      </w:r>
      <w:r>
        <w:rPr>
          <w:rStyle w:val="Hyperlink.11"/>
          <w:rtl w:val="1"/>
          <w:lang w:val="ar-SA" w:bidi="ar-SA"/>
        </w:rPr>
        <w:t>“</w:t>
      </w:r>
      <w:r>
        <w:rPr>
          <w:rStyle w:val="Ohne"/>
          <w:sz w:val="16"/>
          <w:szCs w:val="16"/>
          <w:rtl w:val="0"/>
          <w:lang w:val="en-US"/>
        </w:rPr>
        <w:t>the Spirit of truth, which the Father shall send in My name. [..] This refers to the omnipresence of the Spirit of Christ, called the Comforter.</w:t>
      </w:r>
      <w:r>
        <w:rPr>
          <w:rStyle w:val="Hyperlink.11"/>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Style w:val="Ohne"/>
          <w:b w:val="1"/>
          <w:bCs w:val="1"/>
          <w:rtl w:val="0"/>
          <w:lang w:val="en-US"/>
        </w:rPr>
        <w:t>Bog</w:t>
      </w:r>
      <w:r>
        <w:rPr>
          <w:rtl w:val="0"/>
        </w:rPr>
        <w:t xml:space="preserve"> nam je </w:t>
      </w:r>
      <w:r>
        <w:rPr>
          <w:rStyle w:val="Ohne"/>
          <w:b w:val="1"/>
          <w:bCs w:val="1"/>
          <w:rtl w:val="0"/>
        </w:rPr>
        <w:t xml:space="preserve">podario </w:t>
      </w:r>
      <w:r>
        <w:rPr>
          <w:rStyle w:val="Ohne"/>
          <w:b w:val="1"/>
          <w:bCs w:val="1"/>
          <w:rtl w:val="0"/>
        </w:rPr>
        <w:t>s</w:t>
      </w:r>
      <w:r>
        <w:rPr>
          <w:rStyle w:val="Ohne"/>
          <w:b w:val="1"/>
          <w:bCs w:val="1"/>
          <w:rtl w:val="0"/>
        </w:rPr>
        <w:t>vetoga Duha</w:t>
      </w:r>
      <w:r>
        <w:rPr>
          <w:rtl w:val="0"/>
          <w:lang w:val="it-IT"/>
        </w:rPr>
        <w:t xml:space="preserve">, i </w:t>
      </w:r>
      <w:r>
        <w:rPr>
          <w:rStyle w:val="Ohne"/>
          <w:b w:val="1"/>
          <w:bCs w:val="1"/>
          <w:rtl w:val="0"/>
        </w:rPr>
        <w:t>Njemu nije mogu</w:t>
      </w:r>
      <w:r>
        <w:rPr>
          <w:rStyle w:val="Ohne"/>
          <w:b w:val="1"/>
          <w:bCs w:val="1"/>
          <w:rtl w:val="0"/>
        </w:rPr>
        <w:t>ć</w:t>
      </w:r>
      <w:r>
        <w:rPr>
          <w:rStyle w:val="Ohne"/>
          <w:b w:val="1"/>
          <w:bCs w:val="1"/>
          <w:rtl w:val="0"/>
        </w:rPr>
        <w:t>e da nam daruje ne</w:t>
      </w:r>
      <w:r>
        <w:rPr>
          <w:rStyle w:val="Ohne"/>
          <w:b w:val="1"/>
          <w:bCs w:val="1"/>
          <w:rtl w:val="0"/>
        </w:rPr>
        <w:t>š</w:t>
      </w:r>
      <w:r>
        <w:rPr>
          <w:rStyle w:val="Ohne"/>
          <w:b w:val="1"/>
          <w:bCs w:val="1"/>
          <w:rtl w:val="0"/>
          <w:lang w:val="it-IT"/>
        </w:rPr>
        <w:t>to ve</w:t>
      </w:r>
      <w:r>
        <w:rPr>
          <w:rStyle w:val="Ohne"/>
          <w:b w:val="1"/>
          <w:bCs w:val="1"/>
          <w:rtl w:val="0"/>
        </w:rPr>
        <w:t>ć</w:t>
      </w:r>
      <w:r>
        <w:rPr>
          <w:rStyle w:val="Ohne"/>
          <w:b w:val="1"/>
          <w:bCs w:val="1"/>
          <w:rtl w:val="0"/>
        </w:rPr>
        <w:t>e od toga</w:t>
      </w:r>
      <w:r>
        <w:rPr>
          <w:rtl w:val="0"/>
        </w:rPr>
        <w:t>. Ovom daru ni</w:t>
      </w:r>
      <w:r>
        <w:rPr>
          <w:rtl w:val="0"/>
        </w:rPr>
        <w:t>š</w:t>
      </w:r>
      <w:r>
        <w:rPr>
          <w:rtl w:val="0"/>
        </w:rPr>
        <w:t>ta se ne mo</w:t>
      </w:r>
      <w:r>
        <w:rPr>
          <w:rtl w:val="0"/>
        </w:rPr>
        <w:t>ž</w:t>
      </w:r>
      <w:r>
        <w:rPr>
          <w:rtl w:val="0"/>
        </w:rPr>
        <w:t xml:space="preserve">e pridodati. Njime se sve potrebe mogu zadovoljiti. </w:t>
      </w:r>
      <w:r>
        <w:rPr>
          <w:rStyle w:val="Ohne"/>
          <w:b w:val="1"/>
          <w:bCs w:val="1"/>
          <w:rtl w:val="0"/>
        </w:rPr>
        <w:t xml:space="preserve">SVETI DUH JE </w:t>
      </w:r>
      <w:r>
        <w:rPr>
          <w:rStyle w:val="Ohne"/>
          <w:b w:val="1"/>
          <w:bCs w:val="1"/>
          <w:rtl w:val="0"/>
        </w:rPr>
        <w:t>Ž</w:t>
      </w:r>
      <w:r>
        <w:rPr>
          <w:rStyle w:val="Ohne"/>
          <w:b w:val="1"/>
          <w:bCs w:val="1"/>
          <w:rtl w:val="0"/>
          <w:lang w:val="pt-PT"/>
        </w:rPr>
        <w:t>IVA BO</w:t>
      </w:r>
      <w:r>
        <w:rPr>
          <w:rStyle w:val="Ohne"/>
          <w:b w:val="1"/>
          <w:bCs w:val="1"/>
          <w:rtl w:val="0"/>
        </w:rPr>
        <w:t>Ž</w:t>
      </w:r>
      <w:r>
        <w:rPr>
          <w:rStyle w:val="Ohne"/>
          <w:b w:val="1"/>
          <w:bCs w:val="1"/>
          <w:rtl w:val="0"/>
          <w:lang w:val="nl-NL"/>
        </w:rPr>
        <w:t xml:space="preserve">JA PRISUTNOST </w:t>
      </w:r>
      <w:r>
        <w:rPr>
          <w:rtl w:val="0"/>
        </w:rPr>
        <w:t>(li</w:t>
      </w:r>
      <w:r>
        <w:rPr>
          <w:rtl w:val="0"/>
        </w:rPr>
        <w:t>č</w:t>
      </w:r>
      <w:r>
        <w:rPr>
          <w:rtl w:val="0"/>
        </w:rPr>
        <w:t xml:space="preserve">no); ako se dovoljno ceni, </w:t>
      </w:r>
      <w:r>
        <w:rPr>
          <w:rtl w:val="0"/>
        </w:rPr>
        <w:t>o</w:t>
      </w:r>
      <w:r>
        <w:rPr>
          <w:rtl w:val="0"/>
        </w:rPr>
        <w:t xml:space="preserve">n je izvor hvale i zahvaljivanja koji </w:t>
      </w:r>
      <w:r>
        <w:rPr>
          <w:rtl w:val="0"/>
        </w:rPr>
        <w:t>ć</w:t>
      </w:r>
      <w:r>
        <w:rPr>
          <w:rtl w:val="0"/>
        </w:rPr>
        <w:t>e zauvek te</w:t>
      </w:r>
      <w:r>
        <w:rPr>
          <w:rtl w:val="0"/>
        </w:rPr>
        <w:t>ć</w:t>
      </w:r>
      <w:r>
        <w:rPr>
          <w:rtl w:val="0"/>
        </w:rPr>
        <w:t>i u ve</w:t>
      </w:r>
      <w:r>
        <w:rPr>
          <w:rtl w:val="0"/>
        </w:rPr>
        <w:t>č</w:t>
      </w:r>
      <w:r>
        <w:rPr>
          <w:rStyle w:val="Ohne"/>
          <w:rtl w:val="0"/>
          <w:lang w:val="it-IT"/>
        </w:rPr>
        <w:t xml:space="preserve">ni </w:t>
      </w:r>
      <w:r>
        <w:rPr>
          <w:rtl w:val="0"/>
        </w:rPr>
        <w:t>ž</w:t>
      </w:r>
      <w:r>
        <w:rPr>
          <w:rtl w:val="0"/>
        </w:rPr>
        <w:t>ivot. Darovanje Duha predstavlja zavet milosti.</w:t>
      </w:r>
      <w:r>
        <w:rPr>
          <w:rtl w:val="0"/>
          <w:lang w:val="de-DE"/>
        </w:rPr>
        <w:t xml:space="preserve">“ </w:t>
      </w:r>
      <w:r>
        <w:rPr>
          <w:rStyle w:val="Ohne"/>
          <w:rtl w:val="0"/>
          <w:lang w:val="en-US"/>
        </w:rPr>
        <w:t xml:space="preserve">{Ellen White: ST, 7. august 1901} </w:t>
      </w:r>
      <w:r>
        <w:rPr>
          <w:rStyle w:val="Hyperlink.11"/>
          <w:rtl w:val="1"/>
          <w:lang w:val="ar-SA" w:bidi="ar-SA"/>
        </w:rPr>
        <w:t>“</w:t>
      </w:r>
      <w:r>
        <w:rPr>
          <w:rStyle w:val="Ohne"/>
          <w:sz w:val="16"/>
          <w:szCs w:val="16"/>
          <w:rtl w:val="0"/>
          <w:lang w:val="en-US"/>
        </w:rPr>
        <w:t>Yes; in giving the Holy Spirit, it was impossible for God to give more. To this gift nothing could be added. By it all needs are supplied. The Holy Spirit is the vital presence of God, and if appreciated will call forth praise and thanksgiving, and will ever be springing up unto everlasting life. The restoration of the Spirit is the covenant of grace.</w:t>
      </w:r>
      <w:r>
        <w:rPr>
          <w:rStyle w:val="Hyperlink.11"/>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1"/>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e-DE"/>
        </w:rPr>
        <w:tab/>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"TriNajvećeNebeskeSile"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widowControl w:val="1"/>
        <w:numPr>
          <w:ilvl w:val="0"/>
          <w:numId w:val="48"/>
        </w:numPr>
      </w:pPr>
      <w:r>
        <w:rPr>
          <w:rtl w:val="0"/>
        </w:rPr>
        <w:t>„</w:t>
      </w:r>
      <w:r>
        <w:rPr>
          <w:rStyle w:val="Ohne"/>
          <w:b w:val="1"/>
          <w:bCs w:val="1"/>
          <w:rtl w:val="0"/>
        </w:rPr>
        <w:t>Bo</w:t>
      </w:r>
      <w:r>
        <w:rPr>
          <w:rStyle w:val="Ohne"/>
          <w:b w:val="1"/>
          <w:bCs w:val="1"/>
          <w:rtl w:val="0"/>
        </w:rPr>
        <w:t>ž</w:t>
      </w:r>
      <w:r>
        <w:rPr>
          <w:rStyle w:val="Ohne"/>
          <w:b w:val="1"/>
          <w:bCs w:val="1"/>
          <w:rtl w:val="0"/>
        </w:rPr>
        <w:t>anski Duh</w:t>
      </w:r>
      <w:r>
        <w:rPr>
          <w:rtl w:val="0"/>
        </w:rPr>
        <w:t xml:space="preserve">, </w:t>
      </w:r>
      <w:r>
        <w:rPr>
          <w:rtl w:val="0"/>
        </w:rPr>
        <w:t>k</w:t>
      </w:r>
      <w:r>
        <w:rPr>
          <w:rtl w:val="0"/>
        </w:rPr>
        <w:t>og je Iskupitelj sveta obec</w:t>
      </w:r>
      <w:r>
        <w:rPr>
          <w:rtl w:val="0"/>
        </w:rPr>
        <w:t>́</w:t>
      </w:r>
      <w:r>
        <w:rPr>
          <w:rtl w:val="0"/>
        </w:rPr>
        <w:t xml:space="preserve">ao da </w:t>
      </w:r>
      <w:r>
        <w:rPr>
          <w:rtl w:val="0"/>
        </w:rPr>
        <w:t>ć</w:t>
      </w:r>
      <w:r>
        <w:rPr>
          <w:rtl w:val="0"/>
        </w:rPr>
        <w:t xml:space="preserve">e </w:t>
      </w:r>
      <w:r>
        <w:rPr>
          <w:rtl w:val="0"/>
        </w:rPr>
        <w:t>g</w:t>
      </w:r>
      <w:r>
        <w:rPr>
          <w:rtl w:val="0"/>
        </w:rPr>
        <w:t xml:space="preserve">a poslati je </w:t>
      </w:r>
      <w:r>
        <w:rPr>
          <w:rStyle w:val="Ohne"/>
          <w:b w:val="1"/>
          <w:bCs w:val="1"/>
          <w:u w:val="single"/>
          <w:rtl w:val="0"/>
        </w:rPr>
        <w:t>prisutnost</w:t>
      </w:r>
      <w:r>
        <w:rPr>
          <w:rStyle w:val="Ohne"/>
          <w:b w:val="1"/>
          <w:bCs w:val="1"/>
          <w:rtl w:val="0"/>
        </w:rPr>
        <w:t xml:space="preserve"> i sila Bo</w:t>
      </w:r>
      <w:r>
        <w:rPr>
          <w:rStyle w:val="Ohne"/>
          <w:b w:val="1"/>
          <w:bCs w:val="1"/>
          <w:rtl w:val="0"/>
        </w:rPr>
        <w:t>ž</w:t>
      </w:r>
      <w:r>
        <w:rPr>
          <w:rStyle w:val="Ohne"/>
          <w:b w:val="1"/>
          <w:bCs w:val="1"/>
          <w:rtl w:val="0"/>
        </w:rPr>
        <w:t xml:space="preserve">ja </w:t>
      </w:r>
      <w:r>
        <w:rPr>
          <w:rtl w:val="0"/>
        </w:rPr>
        <w:t>(li</w:t>
      </w:r>
      <w:r>
        <w:rPr>
          <w:rtl w:val="0"/>
        </w:rPr>
        <w:t>č</w:t>
      </w:r>
      <w:r>
        <w:rPr>
          <w:rtl w:val="0"/>
        </w:rPr>
        <w:t xml:space="preserve">no, a ne jednog </w:t>
      </w:r>
      <w:r>
        <w:rPr>
          <w:rtl w:val="0"/>
        </w:rPr>
        <w:t>„</w:t>
      </w:r>
      <w:r>
        <w:rPr>
          <w:rtl w:val="0"/>
        </w:rPr>
        <w:t>tre</w:t>
      </w:r>
      <w:r>
        <w:rPr>
          <w:rtl w:val="0"/>
        </w:rPr>
        <w:t>ć</w:t>
      </w:r>
      <w:r>
        <w:rPr>
          <w:rtl w:val="0"/>
        </w:rPr>
        <w:t>eg</w:t>
      </w:r>
      <w:r>
        <w:rPr>
          <w:rtl w:val="0"/>
          <w:lang w:val="de-DE"/>
        </w:rPr>
        <w:t xml:space="preserve">“ </w:t>
      </w:r>
      <w:r>
        <w:rPr>
          <w:rtl w:val="0"/>
        </w:rPr>
        <w:t>Bi</w:t>
      </w:r>
      <w:r>
        <w:rPr>
          <w:rtl w:val="0"/>
        </w:rPr>
        <w:t>ć</w:t>
      </w:r>
      <w:r>
        <w:rPr>
          <w:rtl w:val="0"/>
        </w:rPr>
        <w:t>a).</w:t>
      </w:r>
      <w:r>
        <w:rPr>
          <w:rtl w:val="0"/>
          <w:lang w:val="de-DE"/>
        </w:rPr>
        <w:t xml:space="preserve">“ </w:t>
      </w:r>
      <w:r>
        <w:rPr>
          <w:rStyle w:val="Ohne"/>
          <w:rtl w:val="0"/>
          <w:lang w:val="en-US"/>
        </w:rPr>
        <w:t xml:space="preserve">{Ellen White: </w:t>
      </w:r>
      <w:r>
        <w:rPr>
          <w:rtl w:val="0"/>
        </w:rPr>
        <w:t>ST, November 23, 1891}</w:t>
      </w:r>
      <w:r>
        <w:rPr>
          <w:rStyle w:val="Hyperlink.11"/>
          <w:rtl w:val="1"/>
          <w:lang w:val="ar-SA" w:bidi="ar-SA"/>
        </w:rPr>
        <w:t xml:space="preserve"> “</w:t>
      </w:r>
      <w:r>
        <w:rPr>
          <w:rStyle w:val="Ohne"/>
          <w:sz w:val="16"/>
          <w:szCs w:val="16"/>
          <w:rtl w:val="0"/>
          <w:lang w:val="en-US"/>
        </w:rPr>
        <w:t>The divine Spirit that the world's Redeemer promised to send, is the presence and power of God.</w:t>
      </w:r>
      <w:r>
        <w:rPr>
          <w:rStyle w:val="Hyperlink.11"/>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Po</w:t>
      </w:r>
      <w:r>
        <w:rPr>
          <w:rtl w:val="0"/>
        </w:rPr>
        <w:t>š</w:t>
      </w:r>
      <w:r>
        <w:rPr>
          <w:rtl w:val="0"/>
        </w:rPr>
        <w:t xml:space="preserve">to su Otac i Sin kroz Svoga Duha prisutni na svakom mestu, da li </w:t>
      </w:r>
      <w:r>
        <w:rPr>
          <w:rtl w:val="0"/>
        </w:rPr>
        <w:t>s</w:t>
      </w:r>
      <w:r>
        <w:rPr>
          <w:rtl w:val="0"/>
        </w:rPr>
        <w:t xml:space="preserve">veti Duh onda nije prisutan na nebu? Da li </w:t>
      </w:r>
      <w:r>
        <w:rPr>
          <w:rtl w:val="0"/>
        </w:rPr>
        <w:t>o</w:t>
      </w:r>
      <w:r>
        <w:rPr>
          <w:rtl w:val="0"/>
        </w:rPr>
        <w:t>n nije prisutan na na</w:t>
      </w:r>
      <w:r>
        <w:rPr>
          <w:rtl w:val="0"/>
        </w:rPr>
        <w:t>š</w:t>
      </w:r>
      <w:r>
        <w:rPr>
          <w:rtl w:val="0"/>
        </w:rPr>
        <w:t>em kr</w:t>
      </w:r>
      <w:r>
        <w:rPr>
          <w:rtl w:val="0"/>
        </w:rPr>
        <w:t>š</w:t>
      </w:r>
      <w:r>
        <w:rPr>
          <w:rtl w:val="0"/>
        </w:rPr>
        <w:t>tenju, ako predstavlja na</w:t>
      </w:r>
      <w:r>
        <w:rPr>
          <w:rtl w:val="0"/>
        </w:rPr>
        <w:t>č</w:t>
      </w:r>
      <w:r>
        <w:rPr>
          <w:rtl w:val="0"/>
        </w:rPr>
        <w:t>in manifestacije Boga i Hrista?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4"/>
          <w:szCs w:val="24"/>
        </w:rPr>
      </w:pPr>
    </w:p>
    <w:p>
      <w:pPr>
        <w:pStyle w:val="Text"/>
        <w:widowControl w:val="1"/>
        <w:numPr>
          <w:ilvl w:val="0"/>
          <w:numId w:val="48"/>
        </w:numPr>
      </w:pPr>
      <w:r>
        <w:rPr>
          <w:rtl w:val="0"/>
        </w:rPr>
        <w:t>„</w:t>
      </w:r>
      <w:r>
        <w:rPr>
          <w:rStyle w:val="Ohne"/>
          <w:u w:val="single"/>
          <w:rtl w:val="0"/>
        </w:rPr>
        <w:t xml:space="preserve">Otac, Sin i </w:t>
      </w:r>
      <w:r>
        <w:rPr>
          <w:rStyle w:val="Ohne"/>
          <w:u w:val="single"/>
          <w:rtl w:val="0"/>
        </w:rPr>
        <w:t>s</w:t>
      </w:r>
      <w:r>
        <w:rPr>
          <w:rStyle w:val="Ohne"/>
          <w:u w:val="single"/>
          <w:rtl w:val="0"/>
        </w:rPr>
        <w:t>veti Duh</w:t>
      </w:r>
      <w:r>
        <w:rPr>
          <w:rtl w:val="0"/>
        </w:rPr>
        <w:t>, beskona</w:t>
      </w:r>
      <w:r>
        <w:rPr>
          <w:rtl w:val="0"/>
        </w:rPr>
        <w:t>č</w:t>
      </w:r>
      <w:r>
        <w:rPr>
          <w:rtl w:val="0"/>
        </w:rPr>
        <w:t>ne i sveznaju</w:t>
      </w:r>
      <w:r>
        <w:rPr>
          <w:rtl w:val="0"/>
        </w:rPr>
        <w:t>ć</w:t>
      </w:r>
      <w:r>
        <w:rPr>
          <w:rtl w:val="0"/>
        </w:rPr>
        <w:t>e Sile primaju samo oni koji zaista u</w:t>
      </w:r>
      <w:r>
        <w:rPr>
          <w:rtl w:val="0"/>
        </w:rPr>
        <w:t>đ</w:t>
      </w:r>
      <w:r>
        <w:rPr>
          <w:rtl w:val="0"/>
        </w:rPr>
        <w:t>u u bliski odnos sa Bogom. Oni su prisutni na svakom kr</w:t>
      </w:r>
      <w:r>
        <w:rPr>
          <w:rtl w:val="0"/>
        </w:rPr>
        <w:t>š</w:t>
      </w:r>
      <w:r>
        <w:rPr>
          <w:rtl w:val="0"/>
        </w:rPr>
        <w:t>tenju, da prihvate kandidate koji su ostavili svet i primili Hrista u hram svoje du</w:t>
      </w:r>
      <w:r>
        <w:rPr>
          <w:rtl w:val="0"/>
        </w:rPr>
        <w:t>š</w:t>
      </w:r>
      <w:r>
        <w:rPr>
          <w:rStyle w:val="Ohne"/>
          <w:rtl w:val="0"/>
          <w:lang w:val="it-IT"/>
        </w:rPr>
        <w:t>e.</w:t>
      </w:r>
      <w:r>
        <w:rPr>
          <w:rtl w:val="0"/>
          <w:lang w:val="de-DE"/>
        </w:rPr>
        <w:t xml:space="preserve">“ </w:t>
      </w:r>
      <w:r>
        <w:rPr>
          <w:rStyle w:val="Ohne"/>
          <w:rtl w:val="0"/>
          <w:lang w:val="en-US"/>
        </w:rPr>
        <w:t xml:space="preserve">{Ellen White: 6BC, p 1075.5} </w:t>
      </w:r>
      <w:r>
        <w:rPr>
          <w:rStyle w:val="Hyperlink.11"/>
          <w:rtl w:val="1"/>
          <w:lang w:val="ar-SA" w:bidi="ar-SA"/>
        </w:rPr>
        <w:t>“</w:t>
      </w:r>
      <w:r>
        <w:rPr>
          <w:rStyle w:val="Ohne"/>
          <w:sz w:val="16"/>
          <w:szCs w:val="16"/>
          <w:rtl w:val="0"/>
          <w:lang w:val="en-US"/>
        </w:rPr>
        <w:t>The Father, the Son, and the Holy Ghost, powers infinite and omniscient, receive those who truly enter into covenant relation with God. They are present at every baptism, to receive the candidates who have renounced the world and have received Christ into the soul temple.</w:t>
      </w:r>
      <w:r>
        <w:rPr>
          <w:rStyle w:val="Hyperlink.11"/>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
          <w:szCs w:val="2"/>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U narednim stihovima </w:t>
      </w:r>
      <w:r>
        <w:rPr>
          <w:rtl w:val="0"/>
        </w:rPr>
        <w:t>č</w:t>
      </w:r>
      <w:r>
        <w:rPr>
          <w:rtl w:val="0"/>
        </w:rPr>
        <w:t xml:space="preserve">itamo da je pored Oca i sam Isus prisutan u nama, i da je time sam On </w:t>
      </w:r>
      <w:r>
        <w:rPr>
          <w:rtl w:val="0"/>
        </w:rPr>
        <w:t>s</w:t>
      </w:r>
      <w:r>
        <w:rPr>
          <w:rtl w:val="0"/>
        </w:rPr>
        <w:t>veti Duh. To ne zna</w:t>
      </w:r>
      <w:r>
        <w:rPr>
          <w:rtl w:val="0"/>
        </w:rPr>
        <w:t>č</w:t>
      </w:r>
      <w:r>
        <w:rPr>
          <w:rtl w:val="0"/>
        </w:rPr>
        <w:t xml:space="preserve">i da postoje dva </w:t>
      </w:r>
      <w:r>
        <w:rPr>
          <w:rtl w:val="0"/>
        </w:rPr>
        <w:t>s</w:t>
      </w:r>
      <w:r>
        <w:rPr>
          <w:rtl w:val="0"/>
        </w:rPr>
        <w:t xml:space="preserve">veta Duha, nego da taj </w:t>
      </w:r>
      <w:r>
        <w:rPr>
          <w:rtl w:val="0"/>
        </w:rPr>
        <w:t>s</w:t>
      </w:r>
      <w:r>
        <w:rPr>
          <w:rtl w:val="0"/>
        </w:rPr>
        <w:t>veti Duh proizilazi iz Oca, i preko Sina ide u ceo svemir ali i u na</w:t>
      </w:r>
      <w:r>
        <w:rPr>
          <w:rtl w:val="0"/>
        </w:rPr>
        <w:t>š</w:t>
      </w:r>
      <w:r>
        <w:rPr>
          <w:rtl w:val="0"/>
        </w:rPr>
        <w:t>a srca. Druga</w:t>
      </w:r>
      <w:r>
        <w:rPr>
          <w:rtl w:val="0"/>
        </w:rPr>
        <w:t>č</w:t>
      </w:r>
      <w:r>
        <w:rPr>
          <w:rtl w:val="0"/>
        </w:rPr>
        <w:t>ije gledi</w:t>
      </w:r>
      <w:r>
        <w:rPr>
          <w:rtl w:val="0"/>
        </w:rPr>
        <w:t>š</w:t>
      </w:r>
      <w:r>
        <w:rPr>
          <w:rtl w:val="0"/>
        </w:rPr>
        <w:t>te bi zna</w:t>
      </w:r>
      <w:r>
        <w:rPr>
          <w:rtl w:val="0"/>
        </w:rPr>
        <w:t>č</w:t>
      </w:r>
      <w:r>
        <w:rPr>
          <w:rtl w:val="0"/>
        </w:rPr>
        <w:t xml:space="preserve">ilo da nam sam Isus </w:t>
      </w:r>
      <w:r>
        <w:rPr>
          <w:rtl w:val="0"/>
        </w:rPr>
        <w:t>„</w:t>
      </w:r>
      <w:r>
        <w:rPr>
          <w:rtl w:val="0"/>
        </w:rPr>
        <w:t>ne</w:t>
      </w:r>
      <w:r>
        <w:rPr>
          <w:rtl w:val="0"/>
          <w:lang w:val="de-DE"/>
        </w:rPr>
        <w:t xml:space="preserve">“ </w:t>
      </w:r>
      <w:r>
        <w:rPr>
          <w:rtl w:val="0"/>
        </w:rPr>
        <w:t xml:space="preserve">daje tu snagu, uprkos tome </w:t>
      </w:r>
      <w:r>
        <w:rPr>
          <w:rtl w:val="0"/>
        </w:rPr>
        <w:t>š</w:t>
      </w:r>
      <w:r>
        <w:rPr>
          <w:rStyle w:val="Ohne"/>
          <w:rtl w:val="0"/>
          <w:lang w:val="it-IT"/>
        </w:rPr>
        <w:t>to li</w:t>
      </w:r>
      <w:r>
        <w:rPr>
          <w:rtl w:val="0"/>
        </w:rPr>
        <w:t>č</w:t>
      </w:r>
      <w:r>
        <w:rPr>
          <w:rtl w:val="0"/>
        </w:rPr>
        <w:t>no On kuca na vrata na</w:t>
      </w:r>
      <w:r>
        <w:rPr>
          <w:rtl w:val="0"/>
        </w:rPr>
        <w:t>š</w:t>
      </w:r>
      <w:r>
        <w:rPr>
          <w:rtl w:val="0"/>
        </w:rPr>
        <w:t>eg srca. Kada je On prisutan U na</w:t>
      </w:r>
      <w:r>
        <w:rPr>
          <w:rtl w:val="0"/>
        </w:rPr>
        <w:t>š</w:t>
      </w:r>
      <w:r>
        <w:rPr>
          <w:rtl w:val="0"/>
        </w:rPr>
        <w:t xml:space="preserve">em srcu, onda nam On naravno daje i silu kroz </w:t>
      </w:r>
      <w:r>
        <w:rPr>
          <w:rtl w:val="0"/>
        </w:rPr>
        <w:t>S</w:t>
      </w:r>
      <w:r>
        <w:rPr>
          <w:rtl w:val="0"/>
        </w:rPr>
        <w:t xml:space="preserve">vog </w:t>
      </w:r>
      <w:r>
        <w:rPr>
          <w:rtl w:val="0"/>
        </w:rPr>
        <w:t>s</w:t>
      </w:r>
      <w:r>
        <w:rPr>
          <w:rtl w:val="0"/>
        </w:rPr>
        <w:t>vetog Duha.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 xml:space="preserve">Jedina sila protiv zla je </w:t>
      </w:r>
      <w:r>
        <w:rPr>
          <w:rStyle w:val="Ohne"/>
          <w:b w:val="1"/>
          <w:bCs w:val="1"/>
          <w:rtl w:val="0"/>
        </w:rPr>
        <w:t>Hristovo delovanje U srcu</w:t>
      </w:r>
      <w:r>
        <w:rPr>
          <w:rtl w:val="0"/>
        </w:rPr>
        <w:t>.</w:t>
      </w:r>
      <w:r>
        <w:rPr>
          <w:rtl w:val="0"/>
          <w:lang w:val="de-DE"/>
        </w:rPr>
        <w:t xml:space="preserve">“ </w:t>
      </w:r>
      <w:r>
        <w:rPr>
          <w:rStyle w:val="Ohne"/>
          <w:rtl w:val="0"/>
          <w:lang w:val="en-US"/>
        </w:rPr>
        <w:t xml:space="preserve">{Ellen White: DA, p. 324} </w:t>
      </w:r>
      <w:r>
        <w:rPr>
          <w:rStyle w:val="Hyperlink.11"/>
          <w:rtl w:val="1"/>
          <w:lang w:val="ar-SA" w:bidi="ar-SA"/>
        </w:rPr>
        <w:t>“</w:t>
      </w:r>
      <w:r>
        <w:rPr>
          <w:rStyle w:val="Ohne"/>
          <w:sz w:val="16"/>
          <w:szCs w:val="16"/>
          <w:rtl w:val="0"/>
          <w:lang w:val="en-US"/>
        </w:rPr>
        <w:t>The only defense against evil is the indwelling of Christ in the heart</w:t>
      </w:r>
      <w:r>
        <w:rPr>
          <w:rStyle w:val="Ohne"/>
          <w:sz w:val="16"/>
          <w:szCs w:val="16"/>
          <w:rtl w:val="0"/>
          <w:lang w:val="de-DE"/>
        </w:rPr>
        <w:t>…</w:t>
      </w:r>
      <w:r>
        <w:rPr>
          <w:rStyle w:val="Hyperlink.11"/>
          <w:rtl w:val="0"/>
        </w:rPr>
        <w:t>”</w:t>
      </w:r>
    </w:p>
    <w:p>
      <w:pPr>
        <w:pStyle w:val="Text"/>
        <w:widowControl w:val="1"/>
        <w:tabs>
          <w:tab w:val="left" w:pos="8520"/>
        </w:tabs>
      </w:pPr>
    </w:p>
    <w:p>
      <w:pPr>
        <w:pStyle w:val="Text"/>
        <w:widowControl w:val="1"/>
        <w:numPr>
          <w:ilvl w:val="0"/>
          <w:numId w:val="48"/>
        </w:numPr>
      </w:pPr>
      <w:r>
        <w:rPr>
          <w:rtl w:val="0"/>
        </w:rPr>
        <w:t>„</w:t>
      </w:r>
      <w:r>
        <w:rPr>
          <w:rtl w:val="0"/>
        </w:rPr>
        <w:t xml:space="preserve">A vi niste u telu nego u duhu; jer Duh </w:t>
      </w:r>
      <w:r>
        <w:rPr>
          <w:rStyle w:val="Ohne"/>
          <w:b w:val="1"/>
          <w:bCs w:val="1"/>
          <w:rtl w:val="0"/>
        </w:rPr>
        <w:t>Bo</w:t>
      </w:r>
      <w:r>
        <w:rPr>
          <w:rStyle w:val="Ohne"/>
          <w:b w:val="1"/>
          <w:bCs w:val="1"/>
          <w:rtl w:val="0"/>
        </w:rPr>
        <w:t>ž</w:t>
      </w:r>
      <w:r>
        <w:rPr>
          <w:rStyle w:val="Ohne"/>
          <w:b w:val="1"/>
          <w:bCs w:val="1"/>
          <w:rtl w:val="0"/>
        </w:rPr>
        <w:t>ji U</w:t>
      </w:r>
      <w:r>
        <w:rPr>
          <w:rtl w:val="0"/>
        </w:rPr>
        <w:t xml:space="preserve"> vama </w:t>
      </w:r>
      <w:r>
        <w:rPr>
          <w:rtl w:val="0"/>
        </w:rPr>
        <w:t>ž</w:t>
      </w:r>
      <w:r>
        <w:rPr>
          <w:rtl w:val="0"/>
        </w:rPr>
        <w:t xml:space="preserve">ivi. A ako ko nema </w:t>
      </w:r>
      <w:r>
        <w:rPr>
          <w:rStyle w:val="Ohne"/>
          <w:b w:val="1"/>
          <w:bCs w:val="1"/>
          <w:rtl w:val="0"/>
        </w:rPr>
        <w:t>Duha Hristova</w:t>
      </w:r>
      <w:r>
        <w:rPr>
          <w:rtl w:val="0"/>
        </w:rPr>
        <w:t xml:space="preserve">, on nije Njegov. A ako je Hristos </w:t>
      </w:r>
      <w:r>
        <w:rPr>
          <w:rStyle w:val="Ohne"/>
          <w:b w:val="1"/>
          <w:bCs w:val="1"/>
          <w:rtl w:val="0"/>
        </w:rPr>
        <w:t>U</w:t>
      </w:r>
      <w:r>
        <w:rPr>
          <w:rtl w:val="0"/>
        </w:rPr>
        <w:t xml:space="preserve"> vama, onda je telo mrtvo greha radi a Duh </w:t>
      </w:r>
      <w:r>
        <w:rPr>
          <w:rtl w:val="0"/>
        </w:rPr>
        <w:t>ž</w:t>
      </w:r>
      <w:r>
        <w:rPr>
          <w:rtl w:val="0"/>
        </w:rPr>
        <w:t xml:space="preserve">iv pravde radi. A ako li </w:t>
      </w:r>
      <w:r>
        <w:rPr>
          <w:rtl w:val="0"/>
        </w:rPr>
        <w:t>ž</w:t>
      </w:r>
      <w:r>
        <w:rPr>
          <w:rStyle w:val="Ohne"/>
          <w:rtl w:val="0"/>
          <w:lang w:val="it-IT"/>
        </w:rPr>
        <w:t xml:space="preserve">ivi </w:t>
      </w:r>
      <w:r>
        <w:rPr>
          <w:rStyle w:val="Ohne"/>
          <w:b w:val="1"/>
          <w:bCs w:val="1"/>
          <w:rtl w:val="0"/>
        </w:rPr>
        <w:t xml:space="preserve">U vama Duh Onoga </w:t>
      </w:r>
      <w:r>
        <w:rPr>
          <w:rtl w:val="0"/>
        </w:rPr>
        <w:t>Koji je vaskrsao Isusa iz mrtvih, Onaj Koji je podigao Hrista iz mrtvih o</w:t>
      </w:r>
      <w:r>
        <w:rPr>
          <w:rtl w:val="0"/>
        </w:rPr>
        <w:t>ž</w:t>
      </w:r>
      <w:r>
        <w:rPr>
          <w:rtl w:val="0"/>
        </w:rPr>
        <w:t>ive</w:t>
      </w:r>
      <w:r>
        <w:rPr>
          <w:rtl w:val="0"/>
        </w:rPr>
        <w:t>ć</w:t>
      </w:r>
      <w:r>
        <w:rPr>
          <w:rtl w:val="0"/>
        </w:rPr>
        <w:t>e i va</w:t>
      </w:r>
      <w:r>
        <w:rPr>
          <w:rtl w:val="0"/>
        </w:rPr>
        <w:t>š</w:t>
      </w:r>
      <w:r>
        <w:rPr>
          <w:rtl w:val="0"/>
        </w:rPr>
        <w:t xml:space="preserve">a smrtna telesa Duhom </w:t>
      </w:r>
      <w:r>
        <w:rPr>
          <w:rStyle w:val="Ohne"/>
          <w:b w:val="1"/>
          <w:bCs w:val="1"/>
          <w:rtl w:val="0"/>
        </w:rPr>
        <w:t xml:space="preserve">Svojim </w:t>
      </w:r>
      <w:r>
        <w:rPr>
          <w:rtl w:val="0"/>
        </w:rPr>
        <w:t xml:space="preserve">Koji </w:t>
      </w:r>
      <w:r>
        <w:rPr>
          <w:rtl w:val="0"/>
        </w:rPr>
        <w:t>ž</w:t>
      </w:r>
      <w:r>
        <w:rPr>
          <w:rStyle w:val="Ohne"/>
          <w:rtl w:val="0"/>
          <w:lang w:val="it-IT"/>
        </w:rPr>
        <w:t xml:space="preserve">ivi </w:t>
      </w:r>
      <w:r>
        <w:rPr>
          <w:rStyle w:val="Ohne"/>
          <w:b w:val="1"/>
          <w:bCs w:val="1"/>
          <w:rtl w:val="0"/>
        </w:rPr>
        <w:t>U</w:t>
      </w:r>
      <w:r>
        <w:rPr>
          <w:rtl w:val="0"/>
        </w:rPr>
        <w:t xml:space="preserve"> vama.</w:t>
      </w:r>
      <w:r>
        <w:rPr>
          <w:rtl w:val="0"/>
          <w:lang w:val="de-DE"/>
        </w:rPr>
        <w:t xml:space="preserve">“ </w:t>
      </w:r>
      <w:r>
        <w:rPr>
          <w:rtl w:val="0"/>
        </w:rPr>
        <w:t>{Rimljanima 8,9-11}</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Bog Otac je Svog Sina Isusa, nakon </w:t>
      </w:r>
      <w:r>
        <w:rPr>
          <w:rtl w:val="0"/>
        </w:rPr>
        <w:t>š</w:t>
      </w:r>
      <w:r>
        <w:rPr>
          <w:rtl w:val="0"/>
        </w:rPr>
        <w:t xml:space="preserve">to Ga je podigao iz groba, poslao ponovo, ovaj put kao Njegovog </w:t>
      </w:r>
      <w:r>
        <w:rPr>
          <w:rtl w:val="0"/>
        </w:rPr>
        <w:t>s</w:t>
      </w:r>
      <w:r>
        <w:rPr>
          <w:rtl w:val="0"/>
        </w:rPr>
        <w:t>vetog Duha, da nam kroz vo</w:t>
      </w:r>
      <w:r>
        <w:rPr>
          <w:rtl w:val="0"/>
        </w:rPr>
        <w:t>đ</w:t>
      </w:r>
      <w:r>
        <w:rPr>
          <w:rtl w:val="0"/>
        </w:rPr>
        <w:t xml:space="preserve">stvo </w:t>
      </w:r>
      <w:r>
        <w:rPr>
          <w:rStyle w:val="Ohne"/>
          <w:u w:val="single"/>
          <w:rtl w:val="0"/>
        </w:rPr>
        <w:t>iznutra</w:t>
      </w:r>
      <w:r>
        <w:rPr>
          <w:rtl w:val="0"/>
        </w:rPr>
        <w:t xml:space="preserve"> omogu</w:t>
      </w:r>
      <w:r>
        <w:rPr>
          <w:rtl w:val="0"/>
        </w:rPr>
        <w:t>ć</w:t>
      </w:r>
      <w:r>
        <w:rPr>
          <w:rtl w:val="0"/>
        </w:rPr>
        <w:t>i pobedu nad grehom:</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Vama najpre Bog podi</w:t>
      </w:r>
      <w:r>
        <w:rPr>
          <w:rtl w:val="0"/>
        </w:rPr>
        <w:t>ž</w:t>
      </w:r>
      <w:r>
        <w:rPr>
          <w:rtl w:val="0"/>
        </w:rPr>
        <w:t xml:space="preserve">e Sina Svojega Isusa, i </w:t>
      </w:r>
      <w:r>
        <w:rPr>
          <w:rStyle w:val="Ohne"/>
          <w:b w:val="1"/>
          <w:bCs w:val="1"/>
          <w:rtl w:val="0"/>
        </w:rPr>
        <w:t>POSLA Ga da vas (iznutra) blagosilja</w:t>
      </w:r>
      <w:r>
        <w:rPr>
          <w:rtl w:val="0"/>
        </w:rPr>
        <w:t xml:space="preserve"> da se svaki od vas obrati od pakosti svojih.</w:t>
      </w:r>
      <w:r>
        <w:rPr>
          <w:rtl w:val="0"/>
          <w:lang w:val="de-DE"/>
        </w:rPr>
        <w:t xml:space="preserve">“ </w:t>
      </w:r>
      <w:r>
        <w:rPr>
          <w:rtl w:val="0"/>
        </w:rPr>
        <w:t>{Dela Apostolska 3,26}</w:t>
      </w:r>
    </w:p>
    <w:p>
      <w:pPr>
        <w:pStyle w:val="Text"/>
        <w:widowControl w:val="1"/>
        <w:tabs>
          <w:tab w:val="left" w:pos="8520"/>
        </w:tabs>
        <w:rPr>
          <w:sz w:val="30"/>
          <w:szCs w:val="3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w:rFonts w:ascii="Arial" w:cs="Arial" w:hAnsi="Arial" w:eastAsia="Arial"/>
          <w:b w:val="1"/>
          <w:bCs w:val="1"/>
          <w:sz w:val="40"/>
          <w:szCs w:val="40"/>
          <w:rtl w:val="0"/>
        </w:rPr>
      </w:pPr>
      <w:bookmarkStart w:name="TriNosiocaČastiVelikodojstvenika" w:id="64"/>
      <w:r>
        <w:rPr>
          <w:rFonts w:ascii="Arial" w:hAnsi="Arial"/>
          <w:sz w:val="40"/>
          <w:szCs w:val="40"/>
          <w:rtl w:val="0"/>
          <w:lang w:val="de-DE"/>
        </w:rPr>
        <w:t>5</w:t>
      </w:r>
      <w:r>
        <w:rPr>
          <w:rFonts w:ascii="Arial" w:hAnsi="Arial"/>
          <w:sz w:val="40"/>
          <w:szCs w:val="40"/>
          <w:rtl w:val="0"/>
        </w:rPr>
        <w:t>9.</w:t>
      </w:r>
      <w:r>
        <w:rPr>
          <w:rFonts w:ascii="Arial" w:hAnsi="Arial"/>
          <w:sz w:val="40"/>
          <w:szCs w:val="40"/>
          <w:rtl w:val="0"/>
        </w:rPr>
        <w:t xml:space="preserve"> </w:t>
      </w:r>
      <w:r>
        <w:rPr>
          <w:rStyle w:val="Ohne"/>
          <w:rFonts w:ascii="Arial" w:hAnsi="Arial"/>
          <w:b w:val="1"/>
          <w:bCs w:val="1"/>
          <w:sz w:val="40"/>
          <w:szCs w:val="40"/>
          <w:rtl w:val="0"/>
          <w:lang w:val="it-IT"/>
        </w:rPr>
        <w:t xml:space="preserve">Tri Nosioca </w:t>
      </w:r>
      <w:r>
        <w:rPr>
          <w:rStyle w:val="Ohne"/>
          <w:rFonts w:ascii="Arial" w:hAnsi="Arial" w:hint="default"/>
          <w:b w:val="1"/>
          <w:bCs w:val="1"/>
          <w:sz w:val="40"/>
          <w:szCs w:val="40"/>
          <w:rtl w:val="0"/>
        </w:rPr>
        <w:t>č</w:t>
      </w:r>
      <w:r>
        <w:rPr>
          <w:rStyle w:val="Ohne"/>
          <w:rFonts w:ascii="Arial" w:hAnsi="Arial"/>
          <w:b w:val="1"/>
          <w:bCs w:val="1"/>
          <w:sz w:val="40"/>
          <w:szCs w:val="40"/>
          <w:rtl w:val="0"/>
        </w:rPr>
        <w:t xml:space="preserve">asti </w:t>
      </w:r>
      <w:r>
        <w:rPr>
          <w:rStyle w:val="Ohne"/>
          <w:rFonts w:ascii="Arial" w:hAnsi="Arial"/>
          <w:b w:val="1"/>
          <w:bCs w:val="1"/>
          <w:sz w:val="40"/>
          <w:szCs w:val="40"/>
          <w:rtl w:val="0"/>
        </w:rPr>
        <w:t>=</w:t>
      </w:r>
      <w:r>
        <w:rPr>
          <w:rStyle w:val="Ohne"/>
          <w:rFonts w:ascii="Arial" w:hAnsi="Arial"/>
          <w:b w:val="1"/>
          <w:bCs w:val="1"/>
          <w:sz w:val="40"/>
          <w:szCs w:val="40"/>
          <w:rtl w:val="0"/>
        </w:rPr>
        <w:t xml:space="preserve"> Velikodojstvenika</w:t>
      </w:r>
      <w:bookmarkEnd w:id="64"/>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b w:val="1"/>
          <w:bCs w:val="1"/>
          <w:u w:val="single"/>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b w:val="1"/>
          <w:bCs w:val="1"/>
          <w:u w:val="single"/>
        </w:rPr>
      </w:pPr>
      <w:r>
        <w:rPr>
          <w:b w:val="1"/>
          <w:bCs w:val="1"/>
          <w:u w:val="single"/>
          <w:rtl w:val="0"/>
        </w:rPr>
        <w:t>Originalna istina</w:t>
      </w:r>
      <w:r>
        <w:rPr>
          <w:rStyle w:val="Ohne"/>
          <w:b w:val="1"/>
          <w:bCs w:val="1"/>
          <w:u w:val="none"/>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u w:val="single"/>
        </w:rPr>
      </w:pPr>
    </w:p>
    <w:p>
      <w:pPr>
        <w:pStyle w:val="Text"/>
        <w:numPr>
          <w:ilvl w:val="0"/>
          <w:numId w:val="57"/>
        </w:numPr>
        <w:rPr>
          <w:u w:val="single"/>
        </w:rPr>
      </w:pPr>
      <w:r>
        <w:rPr>
          <w:u w:val="single"/>
          <w:rtl w:val="0"/>
        </w:rPr>
        <w:t>„</w:t>
      </w:r>
      <w:r>
        <w:rPr>
          <w:rStyle w:val="Ohne"/>
          <w:b w:val="1"/>
          <w:bCs w:val="1"/>
          <w:u w:val="single"/>
          <w:rtl w:val="0"/>
        </w:rPr>
        <w:t>Samo Otac i Sin</w:t>
      </w:r>
      <w:r>
        <w:rPr>
          <w:rStyle w:val="Ohne"/>
          <w:b w:val="1"/>
          <w:bCs w:val="1"/>
          <w:u w:val="none"/>
          <w:rtl w:val="0"/>
        </w:rPr>
        <w:t xml:space="preserve"> trebaju da budu uzdignuti.</w:t>
      </w:r>
      <w:r>
        <w:rPr>
          <w:rStyle w:val="Ohne"/>
          <w:u w:val="none"/>
          <w:rtl w:val="0"/>
          <w:lang w:val="de-DE"/>
        </w:rPr>
        <w:t xml:space="preserve">“ </w:t>
      </w:r>
      <w:r>
        <w:rPr>
          <w:rStyle w:val="Ohne"/>
          <w:u w:val="none"/>
          <w:rtl w:val="0"/>
          <w:lang w:val="en-US"/>
        </w:rPr>
        <w:t>{Ellen White: The Youth</w:t>
      </w:r>
      <w:r>
        <w:rPr>
          <w:rStyle w:val="Ohne"/>
          <w:u w:val="none"/>
          <w:rtl w:val="1"/>
        </w:rPr>
        <w:t>’</w:t>
      </w:r>
      <w:r>
        <w:rPr>
          <w:rStyle w:val="Ohne"/>
          <w:u w:val="none"/>
          <w:rtl w:val="0"/>
          <w:lang w:val="en-US"/>
        </w:rPr>
        <w:t xml:space="preserve">s Instructor, July 7, </w:t>
      </w:r>
      <w:r>
        <w:rPr>
          <w:rStyle w:val="Ohne"/>
          <w:b w:val="1"/>
          <w:bCs w:val="1"/>
          <w:u w:val="none"/>
          <w:rtl w:val="0"/>
        </w:rPr>
        <w:t>1898</w:t>
      </w:r>
      <w:r>
        <w:rPr>
          <w:rStyle w:val="Ohne"/>
          <w:u w:val="none"/>
          <w:rtl w:val="0"/>
        </w:rPr>
        <w:t xml:space="preserve"> par. 2}</w:t>
      </w:r>
      <w:r>
        <w:rPr>
          <w:rStyle w:val="Ohne"/>
          <w:sz w:val="18"/>
          <w:szCs w:val="18"/>
          <w:u w:val="none"/>
          <w:rtl w:val="1"/>
          <w:lang w:val="ar-SA" w:bidi="ar-SA"/>
        </w:rPr>
        <w:t xml:space="preserve"> “</w:t>
      </w:r>
      <w:r>
        <w:rPr>
          <w:rStyle w:val="Ohne"/>
          <w:sz w:val="18"/>
          <w:szCs w:val="18"/>
          <w:u w:val="none"/>
          <w:rtl w:val="0"/>
          <w:lang w:val="en-US"/>
        </w:rPr>
        <w:t>The Father and the Son alone are to be exalted.</w:t>
      </w:r>
      <w:r>
        <w:rPr>
          <w:rStyle w:val="Ohne"/>
          <w:sz w:val="18"/>
          <w:szCs w:val="18"/>
          <w:u w:val="none"/>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u w:val="none"/>
        </w:rPr>
      </w:pPr>
    </w:p>
    <w:p>
      <w:pPr>
        <w:pStyle w:val="Text"/>
        <w:numPr>
          <w:ilvl w:val="0"/>
          <w:numId w:val="57"/>
        </w:numPr>
        <w:rPr>
          <w:u w:val="single"/>
        </w:rPr>
      </w:pPr>
      <w:r>
        <w:rPr>
          <w:rStyle w:val="Ohne"/>
          <w:u w:val="none"/>
          <w:rtl w:val="0"/>
        </w:rPr>
        <w:t>„</w:t>
      </w:r>
      <w:r>
        <w:rPr>
          <w:rStyle w:val="Ohne"/>
          <w:u w:val="none"/>
          <w:rtl w:val="0"/>
        </w:rPr>
        <w:t>Ali</w:t>
      </w:r>
      <w:r>
        <w:rPr>
          <w:rStyle w:val="Ohne"/>
          <w:u w:val="none"/>
          <w:rtl w:val="0"/>
        </w:rPr>
        <w:t xml:space="preserve"> u prestupu </w:t>
      </w:r>
      <w:r>
        <w:rPr>
          <w:rStyle w:val="Ohne"/>
          <w:u w:val="none"/>
          <w:rtl w:val="0"/>
        </w:rPr>
        <w:t>č</w:t>
      </w:r>
      <w:r>
        <w:rPr>
          <w:rStyle w:val="Ohne"/>
          <w:u w:val="none"/>
          <w:rtl w:val="0"/>
        </w:rPr>
        <w:t xml:space="preserve">oveka (samo) </w:t>
      </w:r>
      <w:r>
        <w:rPr>
          <w:rStyle w:val="Ohne"/>
          <w:b w:val="1"/>
          <w:bCs w:val="1"/>
          <w:u w:val="none"/>
          <w:rtl w:val="0"/>
        </w:rPr>
        <w:t>Otac i Sin</w:t>
      </w:r>
      <w:r>
        <w:rPr>
          <w:rStyle w:val="Ohne"/>
          <w:u w:val="none"/>
          <w:rtl w:val="0"/>
        </w:rPr>
        <w:t xml:space="preserve"> su bili </w:t>
      </w:r>
      <w:r>
        <w:rPr>
          <w:rStyle w:val="Ohne"/>
          <w:b w:val="1"/>
          <w:bCs w:val="1"/>
          <w:u w:val="none"/>
          <w:rtl w:val="0"/>
        </w:rPr>
        <w:t>obe</w:t>
      </w:r>
      <w:r>
        <w:rPr>
          <w:rStyle w:val="Ohne"/>
          <w:b w:val="1"/>
          <w:bCs w:val="1"/>
          <w:u w:val="none"/>
          <w:rtl w:val="0"/>
        </w:rPr>
        <w:t>šč</w:t>
      </w:r>
      <w:r>
        <w:rPr>
          <w:rStyle w:val="Ohne"/>
          <w:b w:val="1"/>
          <w:bCs w:val="1"/>
          <w:u w:val="none"/>
          <w:rtl w:val="0"/>
        </w:rPr>
        <w:t>a</w:t>
      </w:r>
      <w:r>
        <w:rPr>
          <w:rStyle w:val="Ohne"/>
          <w:b w:val="1"/>
          <w:bCs w:val="1"/>
          <w:u w:val="none"/>
          <w:rtl w:val="0"/>
        </w:rPr>
        <w:t>šć</w:t>
      </w:r>
      <w:r>
        <w:rPr>
          <w:rStyle w:val="Ohne"/>
          <w:b w:val="1"/>
          <w:bCs w:val="1"/>
          <w:u w:val="none"/>
          <w:rtl w:val="0"/>
          <w:lang w:val="it-IT"/>
        </w:rPr>
        <w:t>eni.</w:t>
      </w:r>
      <w:r>
        <w:rPr>
          <w:rStyle w:val="Ohne"/>
          <w:u w:val="none"/>
          <w:rtl w:val="0"/>
        </w:rPr>
        <w:t xml:space="preserve">” </w:t>
      </w:r>
      <w:r>
        <w:rPr>
          <w:rStyle w:val="Ohne"/>
          <w:u w:val="none"/>
          <w:rtl w:val="0"/>
          <w:lang w:val="en-US"/>
        </w:rPr>
        <w:t xml:space="preserve">{Ellen White: ST, December 12, </w:t>
      </w:r>
      <w:r>
        <w:rPr>
          <w:rStyle w:val="Ohne"/>
          <w:b w:val="1"/>
          <w:bCs w:val="1"/>
          <w:u w:val="none"/>
          <w:rtl w:val="0"/>
        </w:rPr>
        <w:t>1895</w:t>
      </w:r>
      <w:r>
        <w:rPr>
          <w:rStyle w:val="Ohne"/>
          <w:u w:val="none"/>
          <w:rtl w:val="0"/>
        </w:rPr>
        <w:t xml:space="preserve"> par. 7} </w:t>
      </w:r>
      <w:r>
        <w:rPr>
          <w:rStyle w:val="Ohne"/>
          <w:sz w:val="18"/>
          <w:szCs w:val="18"/>
          <w:u w:val="none"/>
          <w:rtl w:val="1"/>
          <w:lang w:val="ar-SA" w:bidi="ar-SA"/>
        </w:rPr>
        <w:t>“</w:t>
      </w:r>
      <w:r>
        <w:rPr>
          <w:rStyle w:val="Ohne"/>
          <w:sz w:val="18"/>
          <w:szCs w:val="18"/>
          <w:u w:val="none"/>
          <w:rtl w:val="0"/>
          <w:lang w:val="en-US"/>
        </w:rPr>
        <w:t>But in the transgression of man both the Father and the Son were dishonored.</w:t>
      </w:r>
      <w:r>
        <w:rPr>
          <w:rStyle w:val="Ohne"/>
          <w:sz w:val="18"/>
          <w:szCs w:val="18"/>
          <w:u w:val="none"/>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7"/>
        </w:numPr>
      </w:pPr>
      <w:r>
        <w:rPr>
          <w:rtl w:val="0"/>
        </w:rPr>
        <w:t>„</w:t>
      </w:r>
      <w:r>
        <w:rPr>
          <w:rStyle w:val="Ohne"/>
          <w:b w:val="1"/>
          <w:bCs w:val="1"/>
          <w:rtl w:val="0"/>
        </w:rPr>
        <w:t>S</w:t>
      </w:r>
      <w:r>
        <w:rPr>
          <w:rStyle w:val="Ohne"/>
          <w:b w:val="1"/>
          <w:bCs w:val="1"/>
          <w:rtl w:val="0"/>
        </w:rPr>
        <w:t>AMO</w:t>
      </w:r>
      <w:r>
        <w:rPr>
          <w:rStyle w:val="Ohne"/>
          <w:b w:val="1"/>
          <w:bCs w:val="1"/>
          <w:rtl w:val="0"/>
        </w:rPr>
        <w:t xml:space="preserve"> Bog </w:t>
      </w:r>
      <w:r>
        <w:rPr>
          <w:rtl w:val="0"/>
        </w:rPr>
        <w:t xml:space="preserve">(Otac) </w:t>
      </w:r>
      <w:r>
        <w:rPr>
          <w:rStyle w:val="Ohne"/>
          <w:b w:val="1"/>
          <w:bCs w:val="1"/>
          <w:rtl w:val="0"/>
        </w:rPr>
        <w:t>i Hristos znaju</w:t>
      </w:r>
      <w:r>
        <w:rPr>
          <w:rtl w:val="0"/>
        </w:rPr>
        <w:t>, koliko su ljudske du</w:t>
      </w:r>
      <w:r>
        <w:rPr>
          <w:rtl w:val="0"/>
        </w:rPr>
        <w:t>š</w:t>
      </w:r>
      <w:r>
        <w:rPr>
          <w:rtl w:val="0"/>
        </w:rPr>
        <w:t>e ko</w:t>
      </w:r>
      <w:r>
        <w:rPr>
          <w:rtl w:val="0"/>
        </w:rPr>
        <w:t>š</w:t>
      </w:r>
      <w:r>
        <w:rPr>
          <w:rtl w:val="0"/>
          <w:lang w:val="fr-FR"/>
        </w:rPr>
        <w:t>tale</w:t>
      </w:r>
      <w:r>
        <w:rPr>
          <w:rtl w:val="0"/>
          <w:lang w:val="de-DE"/>
        </w:rPr>
        <w:t xml:space="preserve">“ </w:t>
      </w:r>
      <w:r>
        <w:rPr>
          <w:rtl w:val="0"/>
          <w:lang w:val="en-US"/>
        </w:rPr>
        <w:t xml:space="preserve">{Ellen White: The Signs of the Times, </w:t>
      </w:r>
      <w:r>
        <w:rPr>
          <w:rStyle w:val="Ohne"/>
          <w:rtl w:val="0"/>
          <w:lang w:val="en-US"/>
        </w:rPr>
        <w:t>Januar</w:t>
      </w:r>
      <w:r>
        <w:rPr>
          <w:rtl w:val="0"/>
          <w:lang w:val="en-US"/>
        </w:rPr>
        <w:t xml:space="preserve">y 13, </w:t>
      </w:r>
      <w:r>
        <w:rPr>
          <w:rStyle w:val="Ohne"/>
          <w:b w:val="1"/>
          <w:bCs w:val="1"/>
          <w:rtl w:val="0"/>
        </w:rPr>
        <w:t>1909</w:t>
      </w:r>
      <w:r>
        <w:rPr>
          <w:rtl w:val="0"/>
        </w:rPr>
        <w:t xml:space="preserve">, par. 8} </w:t>
      </w:r>
      <w:r>
        <w:rPr>
          <w:rStyle w:val="Hyperlink.13"/>
          <w:rtl w:val="0"/>
        </w:rPr>
        <w:t>„</w:t>
      </w:r>
      <w:r>
        <w:rPr>
          <w:rStyle w:val="Hyperlink.13"/>
          <w:rtl w:val="0"/>
          <w:lang w:val="en-US"/>
        </w:rPr>
        <w:t>God and Christ alone know what the souls of men have cost.</w:t>
      </w:r>
      <w:r>
        <w:rPr>
          <w:rStyle w:val="Hyperlink.13"/>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57"/>
        </w:numPr>
        <w:suppressAutoHyphens w:val="0"/>
        <w:bidi w:val="0"/>
        <w:ind w:right="0"/>
        <w:jc w:val="both"/>
        <w:rPr>
          <w:kern w:val="0"/>
          <w:rtl w:val="0"/>
          <w:lang w:val="de-DE"/>
        </w:rPr>
      </w:pPr>
      <w:r>
        <w:rPr>
          <w:kern w:val="0"/>
          <w:rtl w:val="0"/>
          <w:lang w:val="de-DE"/>
        </w:rPr>
        <w:t>„</w:t>
      </w:r>
      <w:r>
        <w:rPr>
          <w:kern w:val="0"/>
          <w:rtl w:val="0"/>
          <w:lang w:val="de-DE"/>
        </w:rPr>
        <w:t>Jasno je deklarisano u posmatranju svetog Duha, da u njegovom radu vo</w:t>
      </w:r>
      <w:r>
        <w:rPr>
          <w:kern w:val="0"/>
          <w:rtl w:val="0"/>
          <w:lang w:val="de-DE"/>
        </w:rPr>
        <w:t>đ</w:t>
      </w:r>
      <w:r>
        <w:rPr>
          <w:kern w:val="0"/>
          <w:rtl w:val="0"/>
          <w:lang w:val="de-DE"/>
        </w:rPr>
        <w:t xml:space="preserve">enja </w:t>
      </w:r>
      <w:r>
        <w:rPr>
          <w:kern w:val="0"/>
          <w:rtl w:val="0"/>
          <w:lang w:val="de-DE"/>
        </w:rPr>
        <w:t>č</w:t>
      </w:r>
      <w:r>
        <w:rPr>
          <w:kern w:val="0"/>
          <w:rtl w:val="0"/>
          <w:lang w:val="de-DE"/>
        </w:rPr>
        <w:t xml:space="preserve">oveka ka istini, </w:t>
      </w:r>
      <w:r>
        <w:rPr>
          <w:kern w:val="0"/>
          <w:rtl w:val="0"/>
          <w:lang w:val="de-DE"/>
        </w:rPr>
        <w:t>„</w:t>
      </w:r>
      <w:r>
        <w:rPr>
          <w:rStyle w:val="Ohne"/>
          <w:b w:val="1"/>
          <w:bCs w:val="1"/>
          <w:kern w:val="0"/>
          <w:rtl w:val="0"/>
          <w:lang w:val="de-DE"/>
        </w:rPr>
        <w:t>on ne</w:t>
      </w:r>
      <w:r>
        <w:rPr>
          <w:rStyle w:val="Ohne"/>
          <w:b w:val="1"/>
          <w:bCs w:val="1"/>
          <w:kern w:val="0"/>
          <w:rtl w:val="0"/>
          <w:lang w:val="de-DE"/>
        </w:rPr>
        <w:t>ć</w:t>
      </w:r>
      <w:r>
        <w:rPr>
          <w:rStyle w:val="Ohne"/>
          <w:b w:val="1"/>
          <w:bCs w:val="1"/>
          <w:kern w:val="0"/>
          <w:rtl w:val="0"/>
          <w:lang w:val="de-DE"/>
        </w:rPr>
        <w:t>e govoriti od sebe.</w:t>
      </w:r>
      <w:r>
        <w:rPr>
          <w:kern w:val="0"/>
          <w:rtl w:val="0"/>
          <w:lang w:val="de-DE"/>
        </w:rPr>
        <w:t xml:space="preserve">“  </w:t>
      </w:r>
      <w:r>
        <w:rPr>
          <w:kern w:val="0"/>
          <w:rtl w:val="0"/>
          <w:lang w:val="de-DE"/>
        </w:rPr>
        <w:t xml:space="preserve">{Ellen White: </w:t>
      </w:r>
      <w:r>
        <w:rPr>
          <w:kern w:val="0"/>
          <w:rtl w:val="0"/>
          <w:lang w:val="de-DE"/>
        </w:rPr>
        <w:t xml:space="preserve">AA 51.3} </w:t>
      </w:r>
      <w:r>
        <w:rPr>
          <w:rStyle w:val="Hyperlink.13"/>
          <w:kern w:val="0"/>
          <w:rtl w:val="0"/>
          <w:lang w:val="de-DE"/>
        </w:rPr>
        <w:t>“</w:t>
      </w:r>
      <w:r>
        <w:rPr>
          <w:rStyle w:val="Hyperlink.13"/>
          <w:kern w:val="0"/>
          <w:rtl w:val="0"/>
          <w:lang w:val="de-DE"/>
        </w:rPr>
        <w:t xml:space="preserve">It is not essential for us to be able to define just what the </w:t>
      </w:r>
      <w:r>
        <w:rPr>
          <w:rStyle w:val="Hyperlink.13"/>
          <w:kern w:val="0"/>
          <w:rtl w:val="0"/>
          <w:lang w:val="de-DE"/>
        </w:rPr>
        <w:t>h</w:t>
      </w:r>
      <w:r>
        <w:rPr>
          <w:rStyle w:val="Hyperlink.13"/>
          <w:kern w:val="0"/>
          <w:rtl w:val="0"/>
          <w:lang w:val="de-DE"/>
        </w:rPr>
        <w:t xml:space="preserve">oly Spirit is. Christ tells us that the Spirit is the Comforter, </w:t>
      </w:r>
      <w:r>
        <w:rPr>
          <w:rStyle w:val="Hyperlink.13"/>
          <w:kern w:val="0"/>
          <w:rtl w:val="0"/>
          <w:lang w:val="de-DE"/>
        </w:rPr>
        <w:t>“</w:t>
      </w:r>
      <w:r>
        <w:rPr>
          <w:rStyle w:val="Hyperlink.13"/>
          <w:kern w:val="0"/>
          <w:rtl w:val="0"/>
          <w:lang w:val="de-DE"/>
        </w:rPr>
        <w:t>the Spirit of truth, which proceedeth from the Father.</w:t>
      </w:r>
      <w:r>
        <w:rPr>
          <w:rStyle w:val="Hyperlink.13"/>
          <w:kern w:val="0"/>
          <w:rtl w:val="0"/>
          <w:lang w:val="de-DE"/>
        </w:rPr>
        <w:t xml:space="preserve">” </w:t>
      </w:r>
      <w:r>
        <w:rPr>
          <w:rStyle w:val="Hyperlink.13"/>
          <w:kern w:val="0"/>
          <w:rtl w:val="0"/>
          <w:lang w:val="de-DE"/>
        </w:rPr>
        <w:t xml:space="preserve">It is plainly declared regarding the </w:t>
      </w:r>
      <w:r>
        <w:rPr>
          <w:rStyle w:val="Hyperlink.13"/>
          <w:kern w:val="0"/>
          <w:rtl w:val="0"/>
          <w:lang w:val="de-DE"/>
        </w:rPr>
        <w:t>h</w:t>
      </w:r>
      <w:r>
        <w:rPr>
          <w:rStyle w:val="Hyperlink.13"/>
          <w:kern w:val="0"/>
          <w:rtl w:val="0"/>
          <w:lang w:val="de-DE"/>
        </w:rPr>
        <w:t xml:space="preserve">oly Spirit that, in </w:t>
      </w:r>
      <w:r>
        <w:rPr>
          <w:rStyle w:val="Hyperlink.13"/>
          <w:kern w:val="0"/>
          <w:rtl w:val="0"/>
          <w:lang w:val="de-DE"/>
        </w:rPr>
        <w:t>h</w:t>
      </w:r>
      <w:r>
        <w:rPr>
          <w:rStyle w:val="Hyperlink.13"/>
          <w:kern w:val="0"/>
          <w:rtl w:val="0"/>
          <w:lang w:val="de-DE"/>
        </w:rPr>
        <w:t xml:space="preserve">is work of guiding men into all truth, </w:t>
      </w:r>
      <w:r>
        <w:rPr>
          <w:rStyle w:val="Hyperlink.13"/>
          <w:kern w:val="0"/>
          <w:rtl w:val="0"/>
          <w:lang w:val="de-DE"/>
        </w:rPr>
        <w:t>“</w:t>
      </w:r>
      <w:r>
        <w:rPr>
          <w:rStyle w:val="Hyperlink.12"/>
          <w:kern w:val="0"/>
          <w:rtl w:val="0"/>
          <w:lang w:val="de-DE"/>
        </w:rPr>
        <w:t>He shall not speak of Himself</w:t>
      </w:r>
      <w:r>
        <w:rPr>
          <w:rStyle w:val="Hyperlink.13"/>
          <w:kern w:val="0"/>
          <w:rtl w:val="0"/>
          <w:lang w:val="de-DE"/>
        </w:rPr>
        <w:t>.</w:t>
      </w:r>
      <w:r>
        <w:rPr>
          <w:rStyle w:val="Hyperlink.13"/>
          <w:kern w:val="0"/>
          <w:rtl w:val="0"/>
          <w:lang w:val="de-DE"/>
        </w:rPr>
        <w:t xml:space="preserve">” </w:t>
      </w:r>
      <w:r>
        <w:rPr>
          <w:rStyle w:val="Hyperlink.13"/>
          <w:kern w:val="0"/>
          <w:lang w:val="de-DE"/>
        </w:rPr>
        <w:fldChar w:fldCharType="begin" w:fldLock="0"/>
      </w:r>
      <w:r>
        <w:rPr>
          <w:rStyle w:val="Hyperlink.13"/>
          <w:kern w:val="0"/>
          <w:lang w:val="de-DE"/>
        </w:rPr>
        <w:instrText xml:space="preserve"> HYPERLINK "https://m.egwwritings.org/en/book/1965.54508#54508"</w:instrText>
      </w:r>
      <w:r>
        <w:rPr>
          <w:rStyle w:val="Hyperlink.13"/>
          <w:kern w:val="0"/>
          <w:lang w:val="de-DE"/>
        </w:rPr>
        <w:fldChar w:fldCharType="separate" w:fldLock="0"/>
      </w:r>
      <w:r>
        <w:rPr>
          <w:rStyle w:val="Hyperlink.13"/>
          <w:kern w:val="0"/>
          <w:rtl w:val="0"/>
          <w:lang w:val="de-DE"/>
        </w:rPr>
        <w:t>John 15:26</w:t>
      </w:r>
      <w:r>
        <w:rPr>
          <w:kern w:val="0"/>
          <w:lang w:val="de-DE"/>
        </w:rPr>
        <w:fldChar w:fldCharType="end" w:fldLock="0"/>
      </w:r>
      <w:r>
        <w:rPr>
          <w:rStyle w:val="Hyperlink.13"/>
          <w:kern w:val="0"/>
          <w:rtl w:val="0"/>
          <w:lang w:val="de-DE"/>
        </w:rPr>
        <w:t xml:space="preserve">; </w:t>
      </w:r>
      <w:r>
        <w:rPr>
          <w:rStyle w:val="Hyperlink.13"/>
          <w:kern w:val="0"/>
          <w:lang w:val="de-DE"/>
        </w:rPr>
        <w:fldChar w:fldCharType="begin" w:fldLock="0"/>
      </w:r>
      <w:r>
        <w:rPr>
          <w:rStyle w:val="Hyperlink.13"/>
          <w:kern w:val="0"/>
          <w:lang w:val="de-DE"/>
        </w:rPr>
        <w:instrText xml:space="preserve"> HYPERLINK "https://m.egwwritings.org/en/book/1965.54537#54537"</w:instrText>
      </w:r>
      <w:r>
        <w:rPr>
          <w:rStyle w:val="Hyperlink.13"/>
          <w:kern w:val="0"/>
          <w:lang w:val="de-DE"/>
        </w:rPr>
        <w:fldChar w:fldCharType="separate" w:fldLock="0"/>
      </w:r>
      <w:r>
        <w:rPr>
          <w:rStyle w:val="Hyperlink.13"/>
          <w:kern w:val="0"/>
          <w:rtl w:val="0"/>
          <w:lang w:val="de-DE"/>
        </w:rPr>
        <w:t>16:13</w:t>
      </w:r>
      <w:r>
        <w:rPr>
          <w:kern w:val="0"/>
          <w:lang w:val="de-DE"/>
        </w:rPr>
        <w:fldChar w:fldCharType="end" w:fldLock="0"/>
      </w:r>
      <w:r>
        <w:rPr>
          <w:rStyle w:val="Hyperlink.13"/>
          <w:kern w:val="0"/>
          <w:rtl w:val="0"/>
          <w:lang w:val="de-DE"/>
        </w:rPr>
        <w:t>.</w:t>
      </w:r>
      <w:r>
        <w:rPr>
          <w:rStyle w:val="Hyperlink.13"/>
          <w:kern w:val="0"/>
          <w:rtl w:val="0"/>
          <w:lang w:val="de-DE"/>
        </w:rPr>
        <w:t>"</w:t>
      </w:r>
    </w:p>
    <w:p>
      <w:pPr>
        <w:pStyle w:val="Text"/>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bidi w:val="0"/>
        <w:ind w:left="0" w:right="0" w:firstLine="0"/>
        <w:jc w:val="both"/>
        <w:rPr>
          <w:kern w:val="0"/>
          <w:rtl w:val="0"/>
          <w:lang w:val="de-DE"/>
        </w:rPr>
      </w:pPr>
    </w:p>
    <w:p>
      <w:pPr>
        <w:pStyle w:val="Text"/>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bidi w:val="0"/>
        <w:ind w:left="0" w:right="0" w:firstLine="0"/>
        <w:jc w:val="both"/>
        <w:rPr>
          <w:kern w:val="0"/>
          <w:rtl w:val="0"/>
          <w:lang w:val="de-DE"/>
        </w:rPr>
      </w:pPr>
      <w:r>
        <w:rPr>
          <w:kern w:val="0"/>
          <w:rtl w:val="0"/>
          <w:lang w:val="de-DE"/>
        </w:rPr>
        <w:t xml:space="preserve">U svim originalnim citatima </w:t>
      </w:r>
      <w:r>
        <w:rPr>
          <w:kern w:val="0"/>
          <w:rtl w:val="0"/>
          <w:lang w:val="de-DE"/>
        </w:rPr>
        <w:t>č</w:t>
      </w:r>
      <w:r>
        <w:rPr>
          <w:kern w:val="0"/>
          <w:rtl w:val="0"/>
          <w:lang w:val="de-DE"/>
        </w:rPr>
        <w:t xml:space="preserve">itamo da samo Otac i Sin nose </w:t>
      </w:r>
      <w:r>
        <w:rPr>
          <w:kern w:val="0"/>
          <w:rtl w:val="0"/>
          <w:lang w:val="de-DE"/>
        </w:rPr>
        <w:t>č</w:t>
      </w:r>
      <w:r>
        <w:rPr>
          <w:kern w:val="0"/>
          <w:rtl w:val="0"/>
          <w:lang w:val="de-DE"/>
        </w:rPr>
        <w:t>ast i slavu, i da samo Njima pripada uzdignu</w:t>
      </w:r>
      <w:r>
        <w:rPr>
          <w:kern w:val="0"/>
          <w:rtl w:val="0"/>
          <w:lang w:val="de-DE"/>
        </w:rPr>
        <w:t>ć</w:t>
      </w:r>
      <w:r>
        <w:rPr>
          <w:kern w:val="0"/>
          <w:rtl w:val="0"/>
          <w:lang w:val="de-DE"/>
        </w:rPr>
        <w:t>e</w:t>
      </w:r>
      <w:r>
        <w:rPr>
          <w:kern w:val="0"/>
          <w:rtl w:val="0"/>
          <w:lang w:val="de-DE"/>
        </w:rPr>
        <w:t xml:space="preserve"> </w:t>
      </w:r>
      <w:r>
        <w:rPr>
          <w:kern w:val="0"/>
          <w:rtl w:val="0"/>
          <w:lang w:val="de-DE"/>
        </w:rPr>
        <w:t xml:space="preserve">kao nebeskih Vladara. Sa druge strane </w:t>
      </w:r>
      <w:r>
        <w:rPr>
          <w:kern w:val="0"/>
          <w:rtl w:val="0"/>
          <w:lang w:val="de-DE"/>
        </w:rPr>
        <w:t>č</w:t>
      </w:r>
      <w:r>
        <w:rPr>
          <w:kern w:val="0"/>
          <w:rtl w:val="0"/>
          <w:lang w:val="de-DE"/>
        </w:rPr>
        <w:t xml:space="preserve">itamo da </w:t>
      </w:r>
      <w:r>
        <w:rPr>
          <w:kern w:val="0"/>
          <w:rtl w:val="0"/>
          <w:lang w:val="de-DE"/>
        </w:rPr>
        <w:t xml:space="preserve">sveti Duh ne govori </w:t>
      </w:r>
      <w:r>
        <w:rPr>
          <w:kern w:val="0"/>
          <w:rtl w:val="0"/>
          <w:lang w:val="de-DE"/>
        </w:rPr>
        <w:t xml:space="preserve">sam </w:t>
      </w:r>
      <w:r>
        <w:rPr>
          <w:kern w:val="0"/>
          <w:rtl w:val="0"/>
          <w:lang w:val="de-DE"/>
        </w:rPr>
        <w:t xml:space="preserve">OD SEBE, i </w:t>
      </w:r>
      <w:r>
        <w:rPr>
          <w:kern w:val="0"/>
          <w:rtl w:val="0"/>
          <w:lang w:val="de-DE"/>
        </w:rPr>
        <w:t xml:space="preserve">da </w:t>
      </w:r>
      <w:r>
        <w:rPr>
          <w:kern w:val="0"/>
          <w:rtl w:val="0"/>
          <w:lang w:val="de-DE"/>
        </w:rPr>
        <w:t xml:space="preserve">nema znanje </w:t>
      </w:r>
      <w:r>
        <w:rPr>
          <w:kern w:val="0"/>
          <w:rtl w:val="0"/>
          <w:lang w:val="de-DE"/>
        </w:rPr>
        <w:t>č</w:t>
      </w:r>
      <w:r>
        <w:rPr>
          <w:kern w:val="0"/>
          <w:rtl w:val="0"/>
          <w:lang w:val="de-DE"/>
        </w:rPr>
        <w:t>ak ni o tome koliko su ljudske du</w:t>
      </w:r>
      <w:r>
        <w:rPr>
          <w:kern w:val="0"/>
          <w:rtl w:val="0"/>
          <w:lang w:val="de-DE"/>
        </w:rPr>
        <w:t>š</w:t>
      </w:r>
      <w:r>
        <w:rPr>
          <w:kern w:val="0"/>
          <w:rtl w:val="0"/>
          <w:lang w:val="de-DE"/>
        </w:rPr>
        <w:t>e ko</w:t>
      </w:r>
      <w:r>
        <w:rPr>
          <w:kern w:val="0"/>
          <w:rtl w:val="0"/>
          <w:lang w:val="de-DE"/>
        </w:rPr>
        <w:t>š</w:t>
      </w:r>
      <w:r>
        <w:rPr>
          <w:kern w:val="0"/>
          <w:rtl w:val="0"/>
          <w:lang w:val="de-DE"/>
        </w:rPr>
        <w:t xml:space="preserve">tale, </w:t>
      </w:r>
      <w:r>
        <w:rPr>
          <w:kern w:val="0"/>
          <w:rtl w:val="0"/>
          <w:lang w:val="de-DE"/>
        </w:rPr>
        <w:t>š</w:t>
      </w:r>
      <w:r>
        <w:rPr>
          <w:kern w:val="0"/>
          <w:rtl w:val="0"/>
          <w:lang w:val="de-DE"/>
        </w:rPr>
        <w:t>to bi, kada bi zaista bio Bog, morao posedovati</w:t>
      </w:r>
      <w:r>
        <w:rPr>
          <w:kern w:val="0"/>
          <w:rtl w:val="0"/>
          <w:lang w:val="de-DE"/>
        </w:rPr>
        <w:t>!</w:t>
      </w:r>
    </w:p>
    <w:p>
      <w:pPr>
        <w:pStyle w:val="Text"/>
        <w:tabs>
          <w:tab w:val="left" w:pos="8520"/>
        </w:tabs>
      </w:pPr>
    </w:p>
    <w:p>
      <w:pPr>
        <w:pStyle w:val="Text"/>
        <w:tabs>
          <w:tab w:val="left" w:pos="8520"/>
        </w:tabs>
        <w:rPr>
          <w:b w:val="1"/>
          <w:bCs w:val="1"/>
        </w:rPr>
      </w:pPr>
      <w:r>
        <w:rPr>
          <w:rStyle w:val="Ohne"/>
          <w:b w:val="1"/>
          <w:bCs w:val="1"/>
          <w:u w:val="single"/>
          <w:rtl w:val="0"/>
          <w:lang w:val="de-DE"/>
        </w:rPr>
        <w:t>Falsifikati</w:t>
      </w:r>
      <w:r>
        <w:rPr>
          <w:b w:val="1"/>
          <w:bCs w:val="1"/>
          <w:rtl w:val="0"/>
        </w:rPr>
        <w:t>:</w:t>
      </w:r>
    </w:p>
    <w:p>
      <w:pPr>
        <w:pStyle w:val="Text"/>
        <w:widowControl w:val="1"/>
        <w:tabs>
          <w:tab w:val="left" w:pos="8520"/>
        </w:tabs>
        <w:rPr>
          <w:sz w:val="24"/>
          <w:szCs w:val="24"/>
        </w:rPr>
      </w:pPr>
    </w:p>
    <w:p>
      <w:pPr>
        <w:pStyle w:val="Text"/>
        <w:numPr>
          <w:ilvl w:val="0"/>
          <w:numId w:val="57"/>
        </w:numPr>
        <w:rPr>
          <w:u w:val="single"/>
        </w:rPr>
      </w:pPr>
      <w:r>
        <w:rPr>
          <w:rStyle w:val="Ohne"/>
          <w:u w:val="none"/>
          <w:rtl w:val="0"/>
        </w:rPr>
        <w:t>„</w:t>
      </w:r>
      <w:r>
        <w:rPr>
          <w:rStyle w:val="Ohne"/>
          <w:b w:val="1"/>
          <w:bCs w:val="1"/>
          <w:u w:val="single"/>
          <w:rtl w:val="0"/>
        </w:rPr>
        <w:t>Ve</w:t>
      </w:r>
      <w:r>
        <w:rPr>
          <w:rStyle w:val="Ohne"/>
          <w:b w:val="1"/>
          <w:bCs w:val="1"/>
          <w:u w:val="single"/>
          <w:rtl w:val="0"/>
        </w:rPr>
        <w:t>č</w:t>
      </w:r>
      <w:r>
        <w:rPr>
          <w:rStyle w:val="Ohne"/>
          <w:b w:val="1"/>
          <w:bCs w:val="1"/>
          <w:u w:val="single"/>
          <w:rtl w:val="0"/>
        </w:rPr>
        <w:t>ni nebeski Velikodostojnici</w:t>
      </w:r>
      <w:r>
        <w:rPr>
          <w:rStyle w:val="Ohne"/>
          <w:b w:val="1"/>
          <w:bCs w:val="1"/>
          <w:u w:val="none"/>
          <w:rtl w:val="0"/>
        </w:rPr>
        <w:t xml:space="preserve"> - Bog, Hristos i </w:t>
      </w:r>
      <w:r>
        <w:rPr>
          <w:rStyle w:val="Ohne"/>
          <w:b w:val="1"/>
          <w:bCs w:val="1"/>
          <w:u w:val="none"/>
          <w:rtl w:val="0"/>
        </w:rPr>
        <w:t>s</w:t>
      </w:r>
      <w:r>
        <w:rPr>
          <w:rStyle w:val="Ohne"/>
          <w:b w:val="1"/>
          <w:bCs w:val="1"/>
          <w:u w:val="none"/>
          <w:rtl w:val="0"/>
        </w:rPr>
        <w:t>veti Duh</w:t>
      </w:r>
      <w:r>
        <w:rPr>
          <w:rStyle w:val="Ohne"/>
          <w:u w:val="none"/>
          <w:rtl w:val="0"/>
        </w:rPr>
        <w:t xml:space="preserve"> - naoru</w:t>
      </w:r>
      <w:r>
        <w:rPr>
          <w:rStyle w:val="Ohne"/>
          <w:u w:val="none"/>
          <w:rtl w:val="0"/>
        </w:rPr>
        <w:t>ž</w:t>
      </w:r>
      <w:r>
        <w:rPr>
          <w:rStyle w:val="Ohne"/>
          <w:u w:val="none"/>
          <w:rtl w:val="0"/>
        </w:rPr>
        <w:t>ali su ih (u</w:t>
      </w:r>
      <w:r>
        <w:rPr>
          <w:rStyle w:val="Ohne"/>
          <w:u w:val="none"/>
          <w:rtl w:val="0"/>
        </w:rPr>
        <w:t>č</w:t>
      </w:r>
      <w:r>
        <w:rPr>
          <w:rStyle w:val="Ohne"/>
          <w:u w:val="none"/>
          <w:rtl w:val="0"/>
        </w:rPr>
        <w:t>enike) sa mnogo vi</w:t>
      </w:r>
      <w:r>
        <w:rPr>
          <w:rStyle w:val="Ohne"/>
          <w:u w:val="none"/>
          <w:rtl w:val="0"/>
        </w:rPr>
        <w:t>š</w:t>
      </w:r>
      <w:r>
        <w:rPr>
          <w:rStyle w:val="Ohne"/>
          <w:u w:val="none"/>
          <w:rtl w:val="0"/>
        </w:rPr>
        <w:t>e od smrtnih mogu</w:t>
      </w:r>
      <w:r>
        <w:rPr>
          <w:rStyle w:val="Ohne"/>
          <w:u w:val="none"/>
          <w:rtl w:val="0"/>
        </w:rPr>
        <w:t>ć</w:t>
      </w:r>
      <w:r>
        <w:rPr>
          <w:rStyle w:val="Ohne"/>
          <w:u w:val="none"/>
          <w:rtl w:val="0"/>
        </w:rPr>
        <w:t>nosti,... i radili su sa njima na tome da osvedo</w:t>
      </w:r>
      <w:r>
        <w:rPr>
          <w:rStyle w:val="Ohne"/>
          <w:u w:val="none"/>
          <w:rtl w:val="0"/>
        </w:rPr>
        <w:t>č</w:t>
      </w:r>
      <w:r>
        <w:rPr>
          <w:rStyle w:val="Ohne"/>
          <w:u w:val="none"/>
          <w:rtl w:val="0"/>
        </w:rPr>
        <w:t>e svet o grehu</w:t>
      </w:r>
      <w:r>
        <w:rPr>
          <w:rStyle w:val="Ohne"/>
          <w:u w:val="none"/>
          <w:rtl w:val="0"/>
        </w:rPr>
        <w:t xml:space="preserve">” </w:t>
      </w:r>
      <w:r>
        <w:rPr>
          <w:rStyle w:val="Ohne"/>
          <w:u w:val="none"/>
          <w:rtl w:val="0"/>
          <w:lang w:val="de-DE"/>
        </w:rPr>
        <w:t xml:space="preserve">{Ellen White: Ms 145, 1901. Evangelism, p. 616.4} </w:t>
      </w:r>
      <w:r>
        <w:rPr>
          <w:rStyle w:val="Ohne"/>
          <w:sz w:val="16"/>
          <w:szCs w:val="16"/>
          <w:u w:val="none"/>
          <w:rtl w:val="1"/>
          <w:lang w:val="ar-SA" w:bidi="ar-SA"/>
        </w:rPr>
        <w:t>“</w:t>
      </w:r>
      <w:r>
        <w:rPr>
          <w:rStyle w:val="Ohne"/>
          <w:sz w:val="16"/>
          <w:szCs w:val="16"/>
          <w:u w:val="none"/>
          <w:rtl w:val="0"/>
          <w:lang w:val="en-US"/>
        </w:rPr>
        <w:t xml:space="preserve">The eternal heavenly dignitaries--God, and Christ, and the </w:t>
      </w:r>
      <w:r>
        <w:rPr>
          <w:rStyle w:val="Ohne"/>
          <w:sz w:val="16"/>
          <w:szCs w:val="16"/>
          <w:u w:val="none"/>
          <w:rtl w:val="0"/>
          <w:lang w:val="en-US"/>
        </w:rPr>
        <w:t>h</w:t>
      </w:r>
      <w:r>
        <w:rPr>
          <w:rStyle w:val="Ohne"/>
          <w:sz w:val="16"/>
          <w:szCs w:val="16"/>
          <w:u w:val="none"/>
          <w:rtl w:val="0"/>
          <w:lang w:val="en-US"/>
        </w:rPr>
        <w:t>oly Spirit--arming them [the disciples] with more than mortal energy, ...would advance with them to the work and convince the world of sin.</w:t>
      </w:r>
      <w:r>
        <w:rPr>
          <w:rStyle w:val="Ohne"/>
          <w:sz w:val="16"/>
          <w:szCs w:val="16"/>
          <w:u w:val="none"/>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u w:val="single"/>
        </w:rPr>
      </w:pPr>
    </w:p>
    <w:p>
      <w:pPr>
        <w:pStyle w:val="Text"/>
        <w:numPr>
          <w:ilvl w:val="0"/>
          <w:numId w:val="156"/>
        </w:numPr>
      </w:pPr>
      <w:r>
        <w:rPr>
          <w:rtl w:val="0"/>
        </w:rPr>
        <w:t>„</w:t>
      </w:r>
      <w:r>
        <w:rPr>
          <w:rtl w:val="0"/>
        </w:rPr>
        <w:t xml:space="preserve">Otac, Sin i </w:t>
      </w:r>
      <w:r>
        <w:rPr>
          <w:rtl w:val="0"/>
        </w:rPr>
        <w:t>s</w:t>
      </w:r>
      <w:r>
        <w:rPr>
          <w:rtl w:val="0"/>
        </w:rPr>
        <w:t xml:space="preserve">veti Duh, </w:t>
      </w:r>
      <w:r>
        <w:rPr>
          <w:rStyle w:val="Ohne"/>
          <w:b w:val="1"/>
          <w:bCs w:val="1"/>
          <w:rtl w:val="0"/>
        </w:rPr>
        <w:t>tri sveta nebeska Velikodojstvenika</w:t>
      </w:r>
      <w:r>
        <w:rPr>
          <w:rtl w:val="0"/>
        </w:rPr>
        <w:t xml:space="preserve">, su izjavili da </w:t>
      </w:r>
      <w:r>
        <w:rPr>
          <w:rtl w:val="0"/>
        </w:rPr>
        <w:t>ć</w:t>
      </w:r>
      <w:r>
        <w:rPr>
          <w:rtl w:val="0"/>
        </w:rPr>
        <w:t>e Oni dati ljudima snagu da pobede sile tame. I sva nebeska sredstva stoje na raspolaganju onima koji su kr</w:t>
      </w:r>
      <w:r>
        <w:rPr>
          <w:rtl w:val="0"/>
        </w:rPr>
        <w:t>š</w:t>
      </w:r>
      <w:r>
        <w:rPr>
          <w:rtl w:val="0"/>
        </w:rPr>
        <w:t>tenjem u</w:t>
      </w:r>
      <w:r>
        <w:rPr>
          <w:rtl w:val="0"/>
        </w:rPr>
        <w:t>š</w:t>
      </w:r>
      <w:r>
        <w:rPr>
          <w:rtl w:val="0"/>
        </w:rPr>
        <w:t>li u zavet sa Bogom.</w:t>
      </w:r>
      <w:r>
        <w:rPr>
          <w:rtl w:val="0"/>
          <w:lang w:val="de-DE"/>
        </w:rPr>
        <w:t xml:space="preserve">“ </w:t>
      </w:r>
      <w:r>
        <w:rPr>
          <w:rStyle w:val="Ohne"/>
          <w:rtl w:val="0"/>
          <w:lang w:val="en-US"/>
        </w:rPr>
        <w:t>{Ellen White: Ms 92, 1901: 5BC 1110.9}</w:t>
      </w:r>
      <w:r>
        <w:rPr>
          <w:rStyle w:val="Ohne"/>
          <w:sz w:val="16"/>
          <w:szCs w:val="16"/>
          <w:rtl w:val="0"/>
          <w:lang w:val="en-US"/>
        </w:rPr>
        <w:t xml:space="preserve"> </w:t>
      </w:r>
      <w:r>
        <w:rPr>
          <w:rStyle w:val="Hyperlink.11"/>
          <w:rtl w:val="1"/>
          <w:lang w:val="ar-SA" w:bidi="ar-SA"/>
        </w:rPr>
        <w:t>“</w:t>
      </w:r>
      <w:r>
        <w:rPr>
          <w:rStyle w:val="Ohne"/>
          <w:sz w:val="16"/>
          <w:szCs w:val="16"/>
          <w:rtl w:val="0"/>
          <w:lang w:val="en-US"/>
        </w:rPr>
        <w:t xml:space="preserve">The Father, the Son, and the </w:t>
      </w:r>
      <w:r>
        <w:rPr>
          <w:rStyle w:val="Ohne"/>
          <w:sz w:val="16"/>
          <w:szCs w:val="16"/>
          <w:rtl w:val="0"/>
          <w:lang w:val="en-US"/>
        </w:rPr>
        <w:t>h</w:t>
      </w:r>
      <w:r>
        <w:rPr>
          <w:rStyle w:val="Ohne"/>
          <w:sz w:val="16"/>
          <w:szCs w:val="16"/>
          <w:rtl w:val="0"/>
          <w:lang w:val="en-US"/>
        </w:rPr>
        <w:t>oly Spirit, the three holy dignitaries of heaven, have declared that they will strengthen men to overcome the powers of darkness. All the facilities of heaven are pledged to those who by their baptismal vows have entered into a covenant with God</w:t>
      </w:r>
      <w:r>
        <w:rPr>
          <w:rStyle w:val="Hyperlink.11"/>
          <w:rtl w:val="1"/>
          <w:lang w:val="ar-SA" w:bidi="ar-SA"/>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4"/>
          <w:szCs w:val="24"/>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e-DE"/>
        </w:rPr>
        <w:t xml:space="preserve">Interesantno je, da u upravo </w:t>
      </w:r>
      <w:r>
        <w:rPr>
          <w:rtl w:val="0"/>
          <w:lang w:val="de-DE"/>
        </w:rPr>
        <w:t>„</w:t>
      </w:r>
      <w:r>
        <w:rPr>
          <w:rtl w:val="0"/>
          <w:lang w:val="de-DE"/>
        </w:rPr>
        <w:t>prona</w:t>
      </w:r>
      <w:r>
        <w:rPr>
          <w:rtl w:val="0"/>
        </w:rPr>
        <w:t>đ</w:t>
      </w:r>
      <w:r>
        <w:rPr>
          <w:rtl w:val="0"/>
        </w:rPr>
        <w:t>en</w:t>
      </w:r>
      <w:r>
        <w:rPr>
          <w:rtl w:val="0"/>
          <w:lang w:val="de-DE"/>
        </w:rPr>
        <w:t>om</w:t>
      </w:r>
      <w:r>
        <w:rPr>
          <w:rtl w:val="0"/>
        </w:rPr>
        <w:t xml:space="preserve">“ </w:t>
      </w:r>
      <w:r>
        <w:rPr>
          <w:rtl w:val="0"/>
        </w:rPr>
        <w:t xml:space="preserve">donjem </w:t>
      </w:r>
      <w:r>
        <w:rPr>
          <w:rtl w:val="0"/>
        </w:rPr>
        <w:t>„</w:t>
      </w:r>
      <w:r>
        <w:rPr>
          <w:rtl w:val="0"/>
        </w:rPr>
        <w:t>originalu</w:t>
      </w:r>
      <w:r>
        <w:rPr>
          <w:rtl w:val="0"/>
        </w:rPr>
        <w:t xml:space="preserve">“ </w:t>
      </w:r>
      <w:r>
        <w:rPr>
          <w:rtl w:val="0"/>
        </w:rPr>
        <w:t>stoji forma molitve i obo</w:t>
      </w:r>
      <w:r>
        <w:rPr>
          <w:rtl w:val="0"/>
        </w:rPr>
        <w:t>ž</w:t>
      </w:r>
      <w:r>
        <w:rPr>
          <w:rtl w:val="0"/>
        </w:rPr>
        <w:t>avanja Trojstva, koja je prodrla u ASD crkvu tek u poslednjih nekoliko godina, i koju pre 100 godina nije koristio nijedan trojstvenik! Slu</w:t>
      </w:r>
      <w:r>
        <w:rPr>
          <w:rtl w:val="0"/>
        </w:rPr>
        <w:t>č</w:t>
      </w:r>
      <w:r>
        <w:rPr>
          <w:rtl w:val="0"/>
        </w:rPr>
        <w:t>ajnost ili aktuelni nastavak napada na istinu?</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4"/>
          <w:szCs w:val="24"/>
        </w:rPr>
      </w:pPr>
    </w:p>
    <w:p>
      <w:pPr>
        <w:pStyle w:val="Text"/>
        <w:numPr>
          <w:ilvl w:val="0"/>
          <w:numId w:val="158"/>
        </w:numPr>
        <w:rPr>
          <w:lang w:val="ar-SA" w:bidi="ar-SA"/>
        </w:rPr>
      </w:pPr>
      <w:r>
        <w:rPr>
          <w:rtl w:val="1"/>
          <w:lang w:val="ar-SA" w:bidi="ar-SA"/>
        </w:rPr>
        <w:t>“</w:t>
      </w:r>
      <w:r>
        <w:rPr>
          <w:rtl w:val="0"/>
        </w:rPr>
        <w:t>Kada se ose</w:t>
      </w:r>
      <w:r>
        <w:rPr>
          <w:rtl w:val="0"/>
        </w:rPr>
        <w:t>ć</w:t>
      </w:r>
      <w:r>
        <w:rPr>
          <w:rtl w:val="0"/>
        </w:rPr>
        <w:t>am pod pritiskom i jedva da znam kako da se odnosim prema poslu koji mi je Bog</w:t>
      </w:r>
      <w:r>
        <w:rPr>
          <w:rtl w:val="0"/>
          <w:lang w:val="de-DE"/>
        </w:rPr>
        <w:t xml:space="preserve"> </w:t>
      </w:r>
      <w:r>
        <w:rPr>
          <w:rtl w:val="0"/>
        </w:rPr>
        <w:t xml:space="preserve">dao da uradim, ja jednostavno </w:t>
      </w:r>
      <w:r>
        <w:rPr>
          <w:rStyle w:val="Ohne"/>
          <w:b w:val="1"/>
          <w:bCs w:val="1"/>
          <w:rtl w:val="0"/>
        </w:rPr>
        <w:t>PRIZIVAM</w:t>
      </w:r>
      <w:r>
        <w:rPr>
          <w:rtl w:val="0"/>
        </w:rPr>
        <w:t xml:space="preserve"> </w:t>
      </w:r>
      <w:r>
        <w:rPr>
          <w:rStyle w:val="Ohne"/>
          <w:b w:val="1"/>
          <w:bCs w:val="1"/>
          <w:rtl w:val="0"/>
        </w:rPr>
        <w:t>TRI</w:t>
      </w:r>
      <w:r>
        <w:rPr>
          <w:rStyle w:val="Ohne"/>
          <w:b w:val="1"/>
          <w:bCs w:val="1"/>
          <w:rtl w:val="0"/>
        </w:rPr>
        <w:t xml:space="preserve"> </w:t>
      </w:r>
      <w:r>
        <w:rPr>
          <w:rStyle w:val="Ohne"/>
          <w:b w:val="1"/>
          <w:bCs w:val="1"/>
          <w:rtl w:val="0"/>
          <w:lang w:val="de-DE"/>
        </w:rPr>
        <w:t>Velikodojstvenika</w:t>
      </w:r>
      <w:r>
        <w:rPr>
          <w:rtl w:val="0"/>
        </w:rPr>
        <w:t xml:space="preserve"> i ka</w:t>
      </w:r>
      <w:r>
        <w:rPr>
          <w:rtl w:val="0"/>
        </w:rPr>
        <w:t>ž</w:t>
      </w:r>
      <w:r>
        <w:rPr>
          <w:rtl w:val="0"/>
        </w:rPr>
        <w:t xml:space="preserve">em: </w:t>
      </w:r>
      <w:r>
        <w:rPr>
          <w:rStyle w:val="Ohne"/>
          <w:b w:val="1"/>
          <w:bCs w:val="1"/>
          <w:u w:val="single"/>
          <w:rtl w:val="0"/>
          <w:lang w:val="de-DE"/>
        </w:rPr>
        <w:t>Vi</w:t>
      </w:r>
      <w:r>
        <w:rPr>
          <w:rStyle w:val="Ohne"/>
          <w:b w:val="1"/>
          <w:bCs w:val="1"/>
          <w:rtl w:val="0"/>
          <w:lang w:val="de-DE"/>
        </w:rPr>
        <w:t xml:space="preserve"> </w:t>
      </w:r>
      <w:r>
        <w:rPr>
          <w:rStyle w:val="Ohne"/>
          <w:b w:val="1"/>
          <w:bCs w:val="1"/>
          <w:rtl w:val="0"/>
        </w:rPr>
        <w:t xml:space="preserve"> </w:t>
      </w:r>
      <w:r>
        <w:rPr>
          <w:rStyle w:val="Ohne"/>
          <w:b w:val="1"/>
          <w:bCs w:val="1"/>
          <w:u w:val="single"/>
          <w:rtl w:val="0"/>
          <w:lang w:val="de-DE"/>
        </w:rPr>
        <w:t>znate</w:t>
      </w:r>
      <w:r>
        <w:rPr>
          <w:rtl w:val="0"/>
        </w:rPr>
        <w:t xml:space="preserve"> da ja sama ne mogu da radim ovaj posao u mojoj vlastitoj sili. </w:t>
      </w:r>
      <w:r>
        <w:rPr>
          <w:rStyle w:val="Ohne"/>
          <w:b w:val="1"/>
          <w:bCs w:val="1"/>
          <w:u w:val="single"/>
          <w:rtl w:val="0"/>
          <w:lang w:val="de-DE"/>
        </w:rPr>
        <w:t>Vi</w:t>
      </w:r>
      <w:r>
        <w:rPr>
          <w:rStyle w:val="Ohne"/>
          <w:b w:val="1"/>
          <w:bCs w:val="1"/>
          <w:rtl w:val="0"/>
        </w:rPr>
        <w:t xml:space="preserve"> </w:t>
      </w:r>
      <w:r>
        <w:rPr>
          <w:rtl w:val="0"/>
          <w:lang w:val="de-DE"/>
        </w:rPr>
        <w:t>morate</w:t>
      </w:r>
      <w:r>
        <w:rPr>
          <w:rtl w:val="0"/>
          <w:lang w:val="it-IT"/>
        </w:rPr>
        <w:t xml:space="preserve"> da </w:t>
      </w:r>
      <w:r>
        <w:rPr>
          <w:rtl w:val="0"/>
          <w:lang w:val="de-DE"/>
        </w:rPr>
        <w:t xml:space="preserve">radite </w:t>
      </w:r>
      <w:r>
        <w:rPr>
          <w:rtl w:val="0"/>
        </w:rPr>
        <w:t>u meni i kroz mene.</w:t>
      </w:r>
      <w:r>
        <w:rPr>
          <w:rtl w:val="0"/>
        </w:rPr>
        <w:t xml:space="preserve">” </w:t>
      </w:r>
      <w:r>
        <w:rPr>
          <w:rtl w:val="0"/>
          <w:lang w:val="de-DE"/>
        </w:rPr>
        <w:t xml:space="preserve">{Ellen White: </w:t>
      </w:r>
      <w:r>
        <w:rPr>
          <w:rtl w:val="0"/>
        </w:rPr>
        <w:t xml:space="preserve">7MR 267.2 </w:t>
      </w:r>
      <w:r>
        <w:rPr>
          <w:rStyle w:val="Ohne"/>
          <w:b w:val="1"/>
          <w:bCs w:val="1"/>
          <w:rtl w:val="0"/>
          <w:lang w:val="en-US"/>
        </w:rPr>
        <w:t>Sermons and Talks</w:t>
      </w:r>
      <w:r>
        <w:rPr>
          <w:rtl w:val="0"/>
          <w:lang w:val="en-US"/>
        </w:rPr>
        <w:t xml:space="preserve">, Vol. 1, 367, Sermon given October 20, </w:t>
      </w:r>
      <w:r>
        <w:rPr>
          <w:rtl w:val="0"/>
        </w:rPr>
        <w:t>„</w:t>
      </w:r>
      <w:r>
        <w:rPr>
          <w:rStyle w:val="Ohne"/>
          <w:b w:val="1"/>
          <w:bCs w:val="1"/>
          <w:rtl w:val="0"/>
        </w:rPr>
        <w:t>1906</w:t>
      </w:r>
      <w:r>
        <w:rPr>
          <w:rtl w:val="0"/>
        </w:rPr>
        <w:t>“</w:t>
      </w:r>
      <w:r>
        <w:rPr>
          <w:rtl w:val="0"/>
          <w:lang w:val="de-DE"/>
        </w:rPr>
        <w:t xml:space="preserve">} </w:t>
      </w:r>
      <w:r>
        <w:rPr>
          <w:rStyle w:val="Ohne"/>
          <w:sz w:val="14"/>
          <w:szCs w:val="14"/>
          <w:rtl w:val="1"/>
          <w:lang w:val="ar-SA" w:bidi="ar-SA"/>
        </w:rPr>
        <w:t>“</w:t>
      </w:r>
      <w:r>
        <w:rPr>
          <w:rStyle w:val="Ohne"/>
          <w:sz w:val="14"/>
          <w:szCs w:val="14"/>
          <w:rtl w:val="0"/>
          <w:lang w:val="en-US"/>
        </w:rPr>
        <w:t xml:space="preserve">When I feel oppressed, and hardly know how to relate myself toward the work that God has given me to do, I just call upon the three great Worthies, and say; </w:t>
      </w:r>
      <w:r>
        <w:rPr>
          <w:rStyle w:val="Ohne"/>
          <w:b w:val="1"/>
          <w:bCs w:val="1"/>
          <w:sz w:val="14"/>
          <w:szCs w:val="14"/>
          <w:u w:val="single"/>
          <w:rtl w:val="0"/>
          <w:lang w:val="en-US"/>
        </w:rPr>
        <w:t>You</w:t>
      </w:r>
      <w:r>
        <w:rPr>
          <w:rStyle w:val="Ohne"/>
          <w:sz w:val="14"/>
          <w:szCs w:val="14"/>
          <w:rtl w:val="0"/>
          <w:lang w:val="en-US"/>
        </w:rPr>
        <w:t xml:space="preserve"> know I cannot do this work in my own strength. </w:t>
      </w:r>
      <w:r>
        <w:rPr>
          <w:rStyle w:val="Ohne"/>
          <w:b w:val="1"/>
          <w:bCs w:val="1"/>
          <w:sz w:val="14"/>
          <w:szCs w:val="14"/>
          <w:u w:val="single"/>
          <w:rtl w:val="0"/>
          <w:lang w:val="en-US"/>
        </w:rPr>
        <w:t>You</w:t>
      </w:r>
      <w:r>
        <w:rPr>
          <w:rStyle w:val="Ohne"/>
          <w:sz w:val="14"/>
          <w:szCs w:val="14"/>
          <w:rtl w:val="0"/>
          <w:lang w:val="en-US"/>
        </w:rPr>
        <w:t xml:space="preserve"> must work in me, and by me and through me, sanctifying my tongue, sanctifying my spirit, sanctifying my words, and bringing me into a position where my spirit shall be susceptible to the movings of the Holy Spirit of God upon my mind and character.</w:t>
      </w:r>
      <w:r>
        <w:rPr>
          <w:rStyle w:val="Ohne"/>
          <w:sz w:val="14"/>
          <w:szCs w:val="14"/>
          <w:rtl w:val="0"/>
          <w:lang w:val="de-DE"/>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Po</w:t>
      </w:r>
      <w:r>
        <w:rPr>
          <w:rtl w:val="0"/>
        </w:rPr>
        <w:t>š</w:t>
      </w:r>
      <w:r>
        <w:rPr>
          <w:rtl w:val="0"/>
        </w:rPr>
        <w:t>to na engleskom jeziku re</w:t>
      </w:r>
      <w:r>
        <w:rPr>
          <w:rtl w:val="0"/>
        </w:rPr>
        <w:t xml:space="preserve">č </w:t>
      </w:r>
      <w:r>
        <w:rPr>
          <w:rtl w:val="0"/>
        </w:rPr>
        <w:t xml:space="preserve">You </w:t>
      </w:r>
      <w:r>
        <w:rPr>
          <w:rtl w:val="0"/>
          <w:lang w:val="de-DE"/>
        </w:rPr>
        <w:t xml:space="preserve">iz gornjeg citata </w:t>
      </w:r>
      <w:r>
        <w:rPr>
          <w:rtl w:val="0"/>
        </w:rPr>
        <w:t>ozna</w:t>
      </w:r>
      <w:r>
        <w:rPr>
          <w:rtl w:val="0"/>
        </w:rPr>
        <w:t>č</w:t>
      </w:r>
      <w:r>
        <w:rPr>
          <w:rtl w:val="0"/>
        </w:rPr>
        <w:t>ava i jednu i vi</w:t>
      </w:r>
      <w:r>
        <w:rPr>
          <w:rtl w:val="0"/>
        </w:rPr>
        <w:t>š</w:t>
      </w:r>
      <w:r>
        <w:rPr>
          <w:rtl w:val="0"/>
        </w:rPr>
        <w:t>e osoba, prevod nije precizan.</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56"/>
        </w:numPr>
      </w:pPr>
      <w:r>
        <w:rPr>
          <w:rtl w:val="0"/>
        </w:rPr>
        <w:t xml:space="preserve">"I onda su zlatne harfe dodirnute, i sledi muzika nebeskih stanovnika, i </w:t>
      </w:r>
      <w:r>
        <w:rPr>
          <w:rStyle w:val="Ohne"/>
          <w:b w:val="1"/>
          <w:bCs w:val="1"/>
          <w:rtl w:val="0"/>
        </w:rPr>
        <w:t xml:space="preserve">oni padaju </w:t>
      </w:r>
      <w:r>
        <w:rPr>
          <w:rStyle w:val="Ohne"/>
          <w:b w:val="1"/>
          <w:bCs w:val="1"/>
          <w:rtl w:val="0"/>
          <w:lang w:val="de-DE"/>
        </w:rPr>
        <w:t>na dole</w:t>
      </w:r>
      <w:r>
        <w:rPr>
          <w:rStyle w:val="Ohne"/>
          <w:b w:val="1"/>
          <w:bCs w:val="1"/>
          <w:rtl w:val="0"/>
        </w:rPr>
        <w:t xml:space="preserve"> i obo</w:t>
      </w:r>
      <w:r>
        <w:rPr>
          <w:rStyle w:val="Ohne"/>
          <w:b w:val="1"/>
          <w:bCs w:val="1"/>
          <w:rtl w:val="0"/>
        </w:rPr>
        <w:t>ž</w:t>
      </w:r>
      <w:r>
        <w:rPr>
          <w:rStyle w:val="Ohne"/>
          <w:b w:val="1"/>
          <w:bCs w:val="1"/>
          <w:rtl w:val="0"/>
        </w:rPr>
        <w:t>avaju Oca i Sina i Svetoga Duha</w:t>
      </w:r>
      <w:r>
        <w:rPr>
          <w:rtl w:val="0"/>
          <w:lang w:val="ru-RU"/>
        </w:rPr>
        <w:t xml:space="preserve">" </w:t>
      </w:r>
      <w:r>
        <w:rPr>
          <w:rtl w:val="0"/>
          <w:lang w:val="de-DE"/>
        </w:rPr>
        <w:t xml:space="preserve">{Ellen White: </w:t>
      </w:r>
      <w:r>
        <w:rPr>
          <w:rtl w:val="0"/>
          <w:lang w:val="en-US"/>
        </w:rPr>
        <w:t>MS139</w:t>
      </w:r>
      <w:r>
        <w:rPr>
          <w:rtl w:val="0"/>
          <w:lang w:val="de-DE"/>
        </w:rPr>
        <w:t xml:space="preserve">, </w:t>
      </w:r>
      <w:r>
        <w:rPr>
          <w:rtl w:val="0"/>
        </w:rPr>
        <w:t>1906</w:t>
      </w:r>
      <w:r>
        <w:rPr>
          <w:rtl w:val="0"/>
          <w:lang w:val="de-DE"/>
        </w:rPr>
        <w:t>}</w:t>
      </w:r>
      <w:r>
        <w:rPr>
          <w:rStyle w:val="Hyperlink.11"/>
          <w:rtl w:val="0"/>
          <w:lang w:val="de-DE"/>
        </w:rPr>
        <w:t xml:space="preserve"> „</w:t>
      </w:r>
      <w:r>
        <w:rPr>
          <w:rStyle w:val="Hyperlink.11"/>
          <w:rtl w:val="0"/>
          <w:lang w:val="en-US"/>
        </w:rPr>
        <w:t>And then the golden harps are touched, and the music flows all through the heavenly host, and they fall down and worship the Father and the Son and the Holy Spirit.</w:t>
      </w:r>
      <w:r>
        <w:rPr>
          <w:rStyle w:val="Hyperlink.11"/>
          <w:rtl w:val="0"/>
          <w:lang w:val="de-DE"/>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8520"/>
        </w:tabs>
        <w:rPr>
          <w:b w:val="1"/>
          <w:bCs w:val="1"/>
        </w:rPr>
      </w:pPr>
      <w:r>
        <w:rPr>
          <w:rStyle w:val="Ohne"/>
          <w:b w:val="1"/>
          <w:bCs w:val="1"/>
          <w:u w:val="single"/>
          <w:rtl w:val="0"/>
        </w:rPr>
        <w:t>Alternativno tuma</w:t>
      </w:r>
      <w:r>
        <w:rPr>
          <w:rStyle w:val="Ohne"/>
          <w:b w:val="1"/>
          <w:bCs w:val="1"/>
          <w:u w:val="single"/>
          <w:rtl w:val="0"/>
        </w:rPr>
        <w:t>č</w:t>
      </w:r>
      <w:r>
        <w:rPr>
          <w:rStyle w:val="Ohne"/>
          <w:b w:val="1"/>
          <w:bCs w:val="1"/>
          <w:u w:val="single"/>
          <w:rtl w:val="0"/>
        </w:rPr>
        <w:t>enje</w:t>
      </w:r>
      <w:r>
        <w:rPr>
          <w:b w:val="1"/>
          <w:bCs w:val="1"/>
          <w:rtl w:val="0"/>
          <w:lang w:val="de-DE"/>
        </w:rPr>
        <w:t xml:space="preserve">: </w:t>
      </w:r>
    </w:p>
    <w:p>
      <w:pPr>
        <w:pStyle w:val="Text"/>
        <w:tabs>
          <w:tab w:val="left" w:pos="8520"/>
        </w:tabs>
      </w:pPr>
    </w:p>
    <w:p>
      <w:pPr>
        <w:pStyle w:val="Text"/>
        <w:tabs>
          <w:tab w:val="left" w:pos="8520"/>
        </w:tabs>
        <w:rPr>
          <w:rStyle w:val="Ohne"/>
          <w:lang w:val="ru-RU"/>
        </w:rPr>
      </w:pPr>
      <w:r>
        <w:rPr>
          <w:rtl w:val="0"/>
        </w:rPr>
        <w:t>Š</w:t>
      </w:r>
      <w:r>
        <w:rPr>
          <w:rtl w:val="0"/>
        </w:rPr>
        <w:t>ta bi zaista bila istina</w:t>
      </w:r>
      <w:r>
        <w:rPr>
          <w:rtl w:val="0"/>
          <w:lang w:val="de-DE"/>
        </w:rPr>
        <w:t xml:space="preserve"> kada ne bi postojali falsifikati</w:t>
      </w:r>
      <w:r>
        <w:rPr>
          <w:rtl w:val="0"/>
        </w:rPr>
        <w:t>:</w:t>
      </w:r>
      <w:r>
        <w:rPr>
          <w:rStyle w:val="Ohne"/>
          <w:rtl w:val="0"/>
          <w:lang w:val="en-US"/>
        </w:rPr>
        <w:t xml:space="preserve">U nastavku ove glave stoje dokazi istine za sve </w:t>
      </w:r>
      <w:r>
        <w:rPr>
          <w:rStyle w:val="Ohne"/>
          <w:rtl w:val="0"/>
          <w:lang w:val="en-US"/>
        </w:rPr>
        <w:t>č</w:t>
      </w:r>
      <w:r>
        <w:rPr>
          <w:rStyle w:val="Ohne"/>
          <w:rtl w:val="0"/>
          <w:lang w:val="en-US"/>
        </w:rPr>
        <w:t>itaoce koji ostaju pri stavu da ne postoje falsifikati Duha Proro</w:t>
      </w:r>
      <w:r>
        <w:rPr>
          <w:rStyle w:val="Ohne"/>
          <w:rtl w:val="0"/>
          <w:lang w:val="en-US"/>
        </w:rPr>
        <w:t>š</w:t>
      </w:r>
      <w:r>
        <w:rPr>
          <w:rStyle w:val="Ohne"/>
          <w:rtl w:val="0"/>
          <w:lang w:val="en-US"/>
        </w:rPr>
        <w:t xml:space="preserve">tva. </w:t>
      </w:r>
      <w:r>
        <w:rPr>
          <w:rStyle w:val="Ohne"/>
          <w:rtl w:val="0"/>
          <w:lang w:val="en-US"/>
        </w:rPr>
        <w:t>Č</w:t>
      </w:r>
      <w:r>
        <w:rPr>
          <w:rStyle w:val="Ohne"/>
          <w:rtl w:val="0"/>
          <w:lang w:val="en-US"/>
        </w:rPr>
        <w:t>ak i tada</w:t>
      </w:r>
      <w:r>
        <w:rPr>
          <w:rStyle w:val="Ohne"/>
          <w:rtl w:val="0"/>
          <w:lang w:val="de-DE"/>
        </w:rPr>
        <w:t>, na prvi pogled</w:t>
      </w:r>
      <w:r>
        <w:rPr>
          <w:rStyle w:val="Ohne"/>
          <w:rtl w:val="0"/>
          <w:lang w:val="en-US"/>
        </w:rPr>
        <w:t xml:space="preserve"> trojstveni citati zajedno sa ostatkom stihova i citata ne predstavljaju dokaze Trojstva. Kada se neki tekst izoluje, time je mogu</w:t>
      </w:r>
      <w:r>
        <w:rPr>
          <w:rStyle w:val="Ohne"/>
          <w:rtl w:val="0"/>
          <w:lang w:val="en-US"/>
        </w:rPr>
        <w:t>ć</w:t>
      </w:r>
      <w:r>
        <w:rPr>
          <w:rStyle w:val="Ohne"/>
          <w:rtl w:val="0"/>
          <w:lang w:val="en-US"/>
        </w:rPr>
        <w:t xml:space="preserve">e </w:t>
      </w:r>
      <w:r>
        <w:rPr>
          <w:rStyle w:val="Ohne"/>
          <w:rtl w:val="0"/>
          <w:lang w:val="en-US"/>
        </w:rPr>
        <w:t>„</w:t>
      </w:r>
      <w:r>
        <w:rPr>
          <w:rStyle w:val="Ohne"/>
          <w:rtl w:val="0"/>
          <w:lang w:val="en-US"/>
        </w:rPr>
        <w:t>dokazati</w:t>
      </w:r>
      <w:r>
        <w:rPr>
          <w:rStyle w:val="Ohne"/>
          <w:rtl w:val="0"/>
          <w:lang w:val="en-US"/>
        </w:rPr>
        <w:t xml:space="preserve">“ </w:t>
      </w:r>
      <w:r>
        <w:rPr>
          <w:rStyle w:val="Ohne"/>
          <w:rtl w:val="0"/>
          <w:lang w:val="en-US"/>
        </w:rPr>
        <w:t>bilo koju la</w:t>
      </w:r>
      <w:r>
        <w:rPr>
          <w:rStyle w:val="Ohne"/>
          <w:rtl w:val="0"/>
          <w:lang w:val="en-US"/>
        </w:rPr>
        <w:t>ž</w:t>
      </w:r>
      <w:r>
        <w:rPr>
          <w:rStyle w:val="Ohne"/>
          <w:rtl w:val="0"/>
          <w:lang w:val="en-US"/>
        </w:rPr>
        <w:t xml:space="preserve">nu nauku. Iako ova knjiga </w:t>
      </w:r>
      <w:r>
        <w:rPr>
          <w:rStyle w:val="Ohne"/>
          <w:rtl w:val="0"/>
          <w:lang w:val="de-DE"/>
        </w:rPr>
        <w:t>sadr</w:t>
      </w:r>
      <w:r>
        <w:rPr>
          <w:rStyle w:val="Ohne"/>
          <w:rtl w:val="0"/>
          <w:lang w:val="en-US"/>
        </w:rPr>
        <w:t>ž</w:t>
      </w:r>
      <w:r>
        <w:rPr>
          <w:rStyle w:val="Ohne"/>
          <w:rtl w:val="0"/>
          <w:lang w:val="en-US"/>
        </w:rPr>
        <w:t>i jasne dokaze postojanja falsifikata, donji tekst pokazuje, da bi Trojstvo bilo nemogu</w:t>
      </w:r>
      <w:r>
        <w:rPr>
          <w:rStyle w:val="Ohne"/>
          <w:rtl w:val="0"/>
          <w:lang w:val="en-US"/>
        </w:rPr>
        <w:t>ć</w:t>
      </w:r>
      <w:r>
        <w:rPr>
          <w:rStyle w:val="Ohne"/>
          <w:rtl w:val="0"/>
          <w:lang w:val="en-US"/>
        </w:rPr>
        <w:t xml:space="preserve">e i u konstelaciji kada bi svi tekstovi bili originalni. </w:t>
      </w:r>
      <w:r>
        <w:rPr>
          <w:rtl w:val="0"/>
        </w:rPr>
        <w:t xml:space="preserve">Da li su tri </w:t>
      </w:r>
      <w:r>
        <w:rPr>
          <w:rtl w:val="1"/>
        </w:rPr>
        <w:t>‘</w:t>
      </w:r>
      <w:r>
        <w:rPr>
          <w:rtl w:val="0"/>
        </w:rPr>
        <w:t>N</w:t>
      </w:r>
      <w:r>
        <w:rPr>
          <w:rStyle w:val="Ohne"/>
          <w:rtl w:val="0"/>
          <w:lang w:val="it-IT"/>
        </w:rPr>
        <w:t xml:space="preserve">osioca </w:t>
      </w:r>
      <w:r>
        <w:rPr>
          <w:rtl w:val="0"/>
        </w:rPr>
        <w:t>č</w:t>
      </w:r>
      <w:r>
        <w:rPr>
          <w:rStyle w:val="Ohne"/>
          <w:rtl w:val="0"/>
          <w:lang w:val="it-IT"/>
        </w:rPr>
        <w:t>asti</w:t>
      </w:r>
      <w:r>
        <w:rPr>
          <w:rtl w:val="1"/>
        </w:rPr>
        <w:t xml:space="preserve">’ </w:t>
      </w:r>
      <w:r>
        <w:rPr>
          <w:rStyle w:val="Ohne"/>
          <w:rtl w:val="0"/>
          <w:lang w:val="pt-PT"/>
        </w:rPr>
        <w:t>po Bo</w:t>
      </w:r>
      <w:r>
        <w:rPr>
          <w:rtl w:val="0"/>
        </w:rPr>
        <w:t>ž</w:t>
      </w:r>
      <w:r>
        <w:rPr>
          <w:rtl w:val="0"/>
        </w:rPr>
        <w:t>jem proroku tako</w:t>
      </w:r>
      <w:r>
        <w:rPr>
          <w:rtl w:val="0"/>
        </w:rPr>
        <w:t>đ</w:t>
      </w:r>
      <w:r>
        <w:rPr>
          <w:rtl w:val="0"/>
        </w:rPr>
        <w:t>e i tri Bi</w:t>
      </w:r>
      <w:r>
        <w:rPr>
          <w:rtl w:val="0"/>
        </w:rPr>
        <w:t>ć</w:t>
      </w:r>
      <w:r>
        <w:rPr>
          <w:rStyle w:val="Ohne"/>
          <w:rtl w:val="0"/>
          <w:lang w:val="ru-RU"/>
        </w:rPr>
        <w:t>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Ograni</w:t>
      </w:r>
      <w:r>
        <w:rPr>
          <w:rtl w:val="0"/>
        </w:rPr>
        <w:t>č</w:t>
      </w:r>
      <w:r>
        <w:rPr>
          <w:rtl w:val="0"/>
        </w:rPr>
        <w:t xml:space="preserve">en ljudskom prirodom </w:t>
      </w:r>
      <w:r>
        <w:rPr>
          <w:rStyle w:val="Ohne"/>
          <w:b w:val="1"/>
          <w:bCs w:val="1"/>
          <w:rtl w:val="0"/>
        </w:rPr>
        <w:t>Hristos</w:t>
      </w:r>
      <w:r>
        <w:rPr>
          <w:rtl w:val="0"/>
        </w:rPr>
        <w:t xml:space="preserve"> nije mogao da na svakom mestu bude istovremeno Li</w:t>
      </w:r>
      <w:r>
        <w:rPr>
          <w:rtl w:val="0"/>
        </w:rPr>
        <w:t>č</w:t>
      </w:r>
      <w:r>
        <w:rPr>
          <w:rtl w:val="0"/>
        </w:rPr>
        <w:t>no prisutan. Zato je svima bilo od koristi, da ih ostavi, da bi oti</w:t>
      </w:r>
      <w:r>
        <w:rPr>
          <w:rtl w:val="0"/>
        </w:rPr>
        <w:t>š</w:t>
      </w:r>
      <w:r>
        <w:rPr>
          <w:rtl w:val="0"/>
        </w:rPr>
        <w:t xml:space="preserve">ao kod Svog Oca, i poslao im </w:t>
      </w:r>
      <w:r>
        <w:rPr>
          <w:rStyle w:val="Ohne"/>
          <w:b w:val="1"/>
          <w:bCs w:val="1"/>
          <w:rtl w:val="0"/>
        </w:rPr>
        <w:t>s</w:t>
      </w:r>
      <w:r>
        <w:rPr>
          <w:rStyle w:val="Ohne"/>
          <w:b w:val="1"/>
          <w:bCs w:val="1"/>
          <w:rtl w:val="0"/>
        </w:rPr>
        <w:t xml:space="preserve">vetog Duha kao Njegovog Zastupnika na zemlji. </w:t>
      </w:r>
      <w:r>
        <w:rPr>
          <w:rStyle w:val="Ohne"/>
          <w:b w:val="1"/>
          <w:bCs w:val="1"/>
          <w:u w:val="single"/>
          <w:rtl w:val="0"/>
        </w:rPr>
        <w:t>Sveti Duh je li</w:t>
      </w:r>
      <w:r>
        <w:rPr>
          <w:rStyle w:val="Ohne"/>
          <w:b w:val="1"/>
          <w:bCs w:val="1"/>
          <w:u w:val="single"/>
          <w:rtl w:val="0"/>
        </w:rPr>
        <w:t>č</w:t>
      </w:r>
      <w:r>
        <w:rPr>
          <w:rStyle w:val="Ohne"/>
          <w:b w:val="1"/>
          <w:bCs w:val="1"/>
          <w:u w:val="single"/>
          <w:rtl w:val="0"/>
          <w:lang w:val="it-IT"/>
        </w:rPr>
        <w:t>no O</w:t>
      </w:r>
      <w:r>
        <w:rPr>
          <w:rStyle w:val="Ohne"/>
          <w:b w:val="1"/>
          <w:bCs w:val="1"/>
          <w:u w:val="single"/>
          <w:rtl w:val="0"/>
          <w:lang w:val="it-IT"/>
        </w:rPr>
        <w:t>N (Isus)</w:t>
      </w:r>
      <w:r>
        <w:rPr>
          <w:rStyle w:val="Ohne"/>
          <w:b w:val="1"/>
          <w:bCs w:val="1"/>
          <w:rtl w:val="0"/>
        </w:rPr>
        <w:t xml:space="preserve">, odvojen </w:t>
      </w:r>
      <w:r>
        <w:rPr>
          <w:rtl w:val="0"/>
        </w:rPr>
        <w:t xml:space="preserve">od Svog ljudskog personaliteta i zato nezavisan od njega. </w:t>
      </w:r>
      <w:r>
        <w:rPr>
          <w:rStyle w:val="Ohne"/>
          <w:b w:val="1"/>
          <w:bCs w:val="1"/>
          <w:u w:val="single"/>
          <w:rtl w:val="0"/>
          <w:lang w:val="en-US"/>
        </w:rPr>
        <w:t>Sam ON</w:t>
      </w:r>
      <w:r>
        <w:rPr>
          <w:rtl w:val="0"/>
        </w:rPr>
        <w:t xml:space="preserve"> (Isus) je </w:t>
      </w:r>
      <w:r>
        <w:rPr>
          <w:rStyle w:val="Ohne"/>
          <w:b w:val="1"/>
          <w:bCs w:val="1"/>
          <w:rtl w:val="0"/>
        </w:rPr>
        <w:t>SVEPRISUTAN</w:t>
      </w:r>
      <w:r>
        <w:rPr>
          <w:rtl w:val="0"/>
        </w:rPr>
        <w:t xml:space="preserve"> kroz Svog </w:t>
      </w:r>
      <w:r>
        <w:rPr>
          <w:rtl w:val="0"/>
        </w:rPr>
        <w:t>s</w:t>
      </w:r>
      <w:r>
        <w:rPr>
          <w:rtl w:val="0"/>
        </w:rPr>
        <w:t>vetog Duha.</w:t>
      </w:r>
      <w:r>
        <w:rPr>
          <w:rtl w:val="1"/>
          <w:lang w:val="ar-SA" w:bidi="ar-SA"/>
        </w:rPr>
        <w:t>“</w:t>
      </w:r>
      <w:r>
        <w:rPr>
          <w:rStyle w:val="Ohne"/>
          <w:rtl w:val="0"/>
          <w:lang w:val="en-US"/>
        </w:rPr>
        <w:t xml:space="preserve">! {Ellen White: Letter 119, 1895.18} </w:t>
      </w:r>
      <w:r>
        <w:rPr>
          <w:rStyle w:val="Ohne"/>
          <w:sz w:val="14"/>
          <w:szCs w:val="14"/>
          <w:rtl w:val="1"/>
          <w:lang w:val="ar-SA" w:bidi="ar-SA"/>
        </w:rPr>
        <w:t>“</w:t>
      </w:r>
      <w:r>
        <w:rPr>
          <w:rStyle w:val="Ohne"/>
          <w:sz w:val="14"/>
          <w:szCs w:val="14"/>
          <w:rtl w:val="0"/>
          <w:lang w:val="en-US"/>
        </w:rPr>
        <w:t>Cumbered with humanity, Christ could not be in every place personally; therefore it was altogether for their advantage that He should leave them, go to His father, and send the Holy Spirit to be His successor on earth. The Holy Spirit is Himself, divested of the personality of humanity and independent thereof. He would represent Himself as present in all places by His Holy Spirit, as the Omnipresent.</w:t>
      </w:r>
      <w:r>
        <w:rPr>
          <w:rStyle w:val="Ohne"/>
          <w:sz w:val="14"/>
          <w:szCs w:val="14"/>
          <w:rtl w:val="0"/>
        </w:rPr>
        <w:t>”</w:t>
      </w:r>
    </w:p>
    <w:p>
      <w:pPr>
        <w:pStyle w:val="Text"/>
        <w:widowControl w:val="1"/>
        <w:tabs>
          <w:tab w:val="left" w:pos="8520"/>
        </w:tabs>
        <w:rPr>
          <w:rStyle w:val="Ohne"/>
          <w:sz w:val="14"/>
          <w:szCs w:val="14"/>
        </w:rPr>
      </w:pPr>
    </w:p>
    <w:p>
      <w:pPr>
        <w:pStyle w:val="Text"/>
        <w:widowControl w:val="1"/>
        <w:tabs>
          <w:tab w:val="left" w:pos="8520"/>
        </w:tabs>
        <w:rPr>
          <w:rStyle w:val="Ohne"/>
          <w:sz w:val="14"/>
          <w:szCs w:val="14"/>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tl w:val="0"/>
          <w:lang w:val="de-DE"/>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"TriNosiocaČastiVelikodojstvenika"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numPr>
          <w:ilvl w:val="0"/>
          <w:numId w:val="48"/>
        </w:numPr>
      </w:pPr>
      <w:r>
        <w:rPr>
          <w:rtl w:val="0"/>
        </w:rPr>
        <w:t>„</w:t>
      </w:r>
      <w:r>
        <w:rPr>
          <w:rStyle w:val="Ohne"/>
          <w:rtl w:val="0"/>
          <w:lang w:val="it-IT"/>
        </w:rPr>
        <w:t>Mi ho</w:t>
      </w:r>
      <w:r>
        <w:rPr>
          <w:rtl w:val="0"/>
        </w:rPr>
        <w:t>ć</w:t>
      </w:r>
      <w:r>
        <w:rPr>
          <w:rStyle w:val="Ohne"/>
          <w:rtl w:val="0"/>
          <w:lang w:val="it-IT"/>
        </w:rPr>
        <w:t xml:space="preserve">emo </w:t>
      </w:r>
      <w:r>
        <w:rPr>
          <w:rStyle w:val="Ohne"/>
          <w:b w:val="1"/>
          <w:bCs w:val="1"/>
          <w:rtl w:val="0"/>
        </w:rPr>
        <w:t>s</w:t>
      </w:r>
      <w:r>
        <w:rPr>
          <w:rStyle w:val="Ohne"/>
          <w:b w:val="1"/>
          <w:bCs w:val="1"/>
          <w:rtl w:val="0"/>
        </w:rPr>
        <w:t xml:space="preserve">vetog Duha, </w:t>
      </w:r>
      <w:r>
        <w:rPr>
          <w:rStyle w:val="Ohne"/>
          <w:b w:val="1"/>
          <w:bCs w:val="1"/>
          <w:rtl w:val="0"/>
        </w:rPr>
        <w:t>k</w:t>
      </w:r>
      <w:r>
        <w:rPr>
          <w:rStyle w:val="Ohne"/>
          <w:b w:val="1"/>
          <w:bCs w:val="1"/>
          <w:rtl w:val="0"/>
        </w:rPr>
        <w:t>oji je Isus Hristos</w:t>
      </w:r>
      <w:r>
        <w:rPr>
          <w:rtl w:val="0"/>
        </w:rPr>
        <w:t>.</w:t>
      </w:r>
      <w:r>
        <w:rPr>
          <w:rtl w:val="0"/>
          <w:lang w:val="de-DE"/>
        </w:rPr>
        <w:t xml:space="preserve">“ </w:t>
      </w:r>
      <w:r>
        <w:rPr>
          <w:rStyle w:val="Ohne"/>
          <w:rtl w:val="0"/>
          <w:lang w:val="en-US"/>
        </w:rPr>
        <w:t>{Ellen White: Letter 66 April 10, 1894 par. 18}</w:t>
      </w:r>
      <w:r>
        <w:rPr>
          <w:rStyle w:val="Ohne"/>
          <w:rtl w:val="0"/>
          <w:lang w:val="pt-PT"/>
        </w:rPr>
        <w:t xml:space="preserve"> </w:t>
      </w:r>
      <w:r>
        <w:rPr>
          <w:rStyle w:val="Ohne"/>
          <w:sz w:val="18"/>
          <w:szCs w:val="18"/>
          <w:rtl w:val="0"/>
          <w:lang w:val="pt-PT"/>
        </w:rPr>
        <w:t>“</w:t>
      </w:r>
      <w:r>
        <w:rPr>
          <w:rStyle w:val="Ohne"/>
          <w:sz w:val="18"/>
          <w:szCs w:val="18"/>
          <w:rtl w:val="0"/>
          <w:lang w:val="en-US"/>
        </w:rPr>
        <w:t>We want the Holy Spirit, which is Jesus Christ.</w:t>
      </w:r>
      <w:r>
        <w:rPr>
          <w:rStyle w:val="Hyperlink.13"/>
          <w:rtl w:val="0"/>
        </w:rPr>
        <w:t>”</w:t>
      </w:r>
    </w:p>
    <w:p>
      <w:pPr>
        <w:pStyle w:val="Text"/>
        <w:widowControl w:val="1"/>
        <w:tabs>
          <w:tab w:val="left" w:pos="8520"/>
        </w:tabs>
        <w:rPr>
          <w:rStyle w:val="Hyperlink.13"/>
        </w:rPr>
      </w:pPr>
    </w:p>
    <w:p>
      <w:pPr>
        <w:pStyle w:val="Text"/>
        <w:numPr>
          <w:ilvl w:val="0"/>
          <w:numId w:val="159"/>
        </w:numPr>
        <w:bidi w:val="0"/>
        <w:ind w:right="0"/>
        <w:jc w:val="both"/>
        <w:rPr>
          <w:rtl w:val="0"/>
        </w:rPr>
      </w:pPr>
      <w:r>
        <w:rPr>
          <w:rtl w:val="0"/>
        </w:rPr>
        <w:t>„</w:t>
      </w:r>
      <w:r>
        <w:rPr>
          <w:rtl w:val="0"/>
        </w:rPr>
        <w:t>Oni koji veruju istinu ne smeju zaboraviti da su oni mala Bo</w:t>
      </w:r>
      <w:r>
        <w:rPr>
          <w:rtl w:val="0"/>
        </w:rPr>
        <w:t>ž</w:t>
      </w:r>
      <w:r>
        <w:rPr>
          <w:rtl w:val="0"/>
        </w:rPr>
        <w:t>ja deca, da ih On obu</w:t>
      </w:r>
      <w:r>
        <w:rPr>
          <w:rtl w:val="0"/>
        </w:rPr>
        <w:t>č</w:t>
      </w:r>
      <w:r>
        <w:rPr>
          <w:rtl w:val="0"/>
        </w:rPr>
        <w:t>ava. Neka budu zahvalni Bogu za Njegova mnoga milosr</w:t>
      </w:r>
      <w:r>
        <w:rPr>
          <w:rtl w:val="0"/>
        </w:rPr>
        <w:t>đ</w:t>
      </w:r>
      <w:r>
        <w:rPr>
          <w:rtl w:val="0"/>
        </w:rPr>
        <w:t xml:space="preserve">a i ljubazni jedni prema drugima. </w:t>
      </w:r>
      <w:r>
        <w:rPr>
          <w:rStyle w:val="Ohne"/>
          <w:b w:val="1"/>
          <w:bCs w:val="1"/>
          <w:rtl w:val="0"/>
        </w:rPr>
        <w:t xml:space="preserve">Imaju jednoga Boga i jednoga Spasitelja i </w:t>
      </w:r>
      <w:r>
        <w:rPr>
          <w:rStyle w:val="Ohne"/>
          <w:b w:val="1"/>
          <w:bCs w:val="1"/>
          <w:u w:val="single"/>
          <w:rtl w:val="0"/>
        </w:rPr>
        <w:t>jednoga Duha - Hristovog Duha</w:t>
      </w:r>
      <w:r>
        <w:rPr>
          <w:rtl w:val="0"/>
        </w:rPr>
        <w:t xml:space="preserve">, </w:t>
      </w:r>
      <w:r>
        <w:rPr>
          <w:rtl w:val="0"/>
        </w:rPr>
        <w:t>k</w:t>
      </w:r>
      <w:r>
        <w:rPr>
          <w:rtl w:val="0"/>
        </w:rPr>
        <w:t>oji c</w:t>
      </w:r>
      <w:r>
        <w:rPr>
          <w:rtl w:val="0"/>
        </w:rPr>
        <w:t>́</w:t>
      </w:r>
      <w:r>
        <w:rPr>
          <w:rtl w:val="0"/>
        </w:rPr>
        <w:t>e doneti jedinstvo u njihove redove.</w:t>
      </w:r>
      <w:r>
        <w:rPr>
          <w:rtl w:val="0"/>
        </w:rPr>
        <w:t xml:space="preserve">” </w:t>
      </w:r>
      <w:r>
        <w:rPr>
          <w:rStyle w:val="Ohne"/>
          <w:rtl w:val="0"/>
          <w:lang w:val="en-US"/>
        </w:rPr>
        <w:t xml:space="preserve">{Ellen White: 9T, p. 189.3 </w:t>
      </w:r>
      <w:r>
        <w:rPr>
          <w:rStyle w:val="Ohne"/>
          <w:b w:val="1"/>
          <w:bCs w:val="1"/>
          <w:rtl w:val="0"/>
        </w:rPr>
        <w:t>1905</w:t>
      </w:r>
      <w:r>
        <w:rPr>
          <w:rtl w:val="0"/>
        </w:rPr>
        <w:t>}</w:t>
      </w:r>
      <w:r>
        <w:rPr>
          <w:rStyle w:val="Ohne"/>
          <w:sz w:val="14"/>
          <w:szCs w:val="14"/>
          <w:rtl w:val="1"/>
          <w:lang w:val="ar-SA" w:bidi="ar-SA"/>
        </w:rPr>
        <w:t xml:space="preserve"> “</w:t>
      </w:r>
      <w:r>
        <w:rPr>
          <w:rStyle w:val="Ohne"/>
          <w:sz w:val="14"/>
          <w:szCs w:val="14"/>
          <w:rtl w:val="0"/>
          <w:lang w:val="en-US"/>
        </w:rPr>
        <w:t>Those who believe the truth should remember that they are God's little children, that they are under His training. Let them be thankful to God for His manifold mercies and be kind to one another. They have one God and one Saviour; and one Spirit</w:t>
      </w:r>
      <w:r>
        <w:rPr>
          <w:rStyle w:val="Ohne"/>
          <w:sz w:val="14"/>
          <w:szCs w:val="14"/>
          <w:rtl w:val="0"/>
          <w:lang w:val="en-US"/>
        </w:rPr>
        <w:t>—</w:t>
      </w:r>
      <w:r>
        <w:rPr>
          <w:rStyle w:val="Ohne"/>
          <w:sz w:val="14"/>
          <w:szCs w:val="14"/>
          <w:rtl w:val="0"/>
          <w:lang w:val="en-US"/>
        </w:rPr>
        <w:t>the Spirit of Christ</w:t>
      </w:r>
      <w:r>
        <w:rPr>
          <w:rStyle w:val="Ohne"/>
          <w:sz w:val="14"/>
          <w:szCs w:val="14"/>
          <w:rtl w:val="0"/>
          <w:lang w:val="en-US"/>
        </w:rPr>
        <w:t>—</w:t>
      </w:r>
      <w:r>
        <w:rPr>
          <w:rStyle w:val="Ohne"/>
          <w:sz w:val="14"/>
          <w:szCs w:val="14"/>
          <w:rtl w:val="0"/>
          <w:lang w:val="en-US"/>
        </w:rPr>
        <w:t>is to bring unity into their ranks.</w:t>
      </w:r>
      <w:r>
        <w:rPr>
          <w:rStyle w:val="Ohne"/>
          <w:sz w:val="14"/>
          <w:szCs w:val="14"/>
          <w:rtl w:val="0"/>
        </w:rPr>
        <w:t>”</w:t>
      </w:r>
    </w:p>
    <w:p>
      <w:pPr>
        <w:pStyle w:val="Text"/>
        <w:widowControl w:val="1"/>
        <w:rPr>
          <w:rStyle w:val="Hyperlink.13"/>
          <w:rFonts w:ascii="Arial Unicode MS" w:cs="Arial Unicode MS" w:hAnsi="Arial Unicode MS" w:eastAsia="Arial Unicode MS"/>
          <w:sz w:val="18"/>
          <w:szCs w:val="18"/>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To su ta tri nebeska Velikodostojnika! Otac, Sin i Nj</w:t>
      </w:r>
      <w:r>
        <w:rPr>
          <w:rtl w:val="0"/>
        </w:rPr>
        <w:t>ih</w:t>
      </w:r>
      <w:r>
        <w:rPr>
          <w:rtl w:val="0"/>
        </w:rPr>
        <w:t xml:space="preserve">ov Duh, Isusova </w:t>
      </w:r>
      <w:r>
        <w:rPr>
          <w:rtl w:val="0"/>
        </w:rPr>
        <w:t>i Bo</w:t>
      </w:r>
      <w:r>
        <w:rPr>
          <w:rtl w:val="0"/>
        </w:rPr>
        <w:t>ž</w:t>
      </w:r>
      <w:r>
        <w:rPr>
          <w:rtl w:val="0"/>
        </w:rPr>
        <w:t xml:space="preserve">ja </w:t>
      </w:r>
      <w:r>
        <w:rPr>
          <w:rtl w:val="0"/>
        </w:rPr>
        <w:t>svemo</w:t>
      </w:r>
      <w:r>
        <w:rPr>
          <w:rtl w:val="0"/>
        </w:rPr>
        <w:t>ć</w:t>
      </w:r>
      <w:r>
        <w:rPr>
          <w:rtl w:val="0"/>
        </w:rPr>
        <w:t xml:space="preserve">na i svesna </w:t>
      </w:r>
      <w:r>
        <w:rPr>
          <w:rtl w:val="0"/>
        </w:rPr>
        <w:t>ž</w:t>
      </w:r>
      <w:r>
        <w:rPr>
          <w:rtl w:val="0"/>
        </w:rPr>
        <w:t>iva prisutnost u nama!</w:t>
      </w:r>
      <w:r>
        <w:rPr>
          <w:rtl w:val="0"/>
        </w:rPr>
        <w:t xml:space="preserve"> </w:t>
      </w:r>
      <w:r>
        <w:rPr>
          <w:rtl w:val="0"/>
        </w:rPr>
        <w:t>Da li je samo nabrajanje njih Troje pokazatelj da su svo Troje Bo</w:t>
      </w:r>
      <w:r>
        <w:rPr>
          <w:rtl w:val="0"/>
        </w:rPr>
        <w:t>ž</w:t>
      </w:r>
      <w:r>
        <w:rPr>
          <w:rtl w:val="0"/>
          <w:lang w:val="sv-SE"/>
        </w:rPr>
        <w:t xml:space="preserve">anska </w:t>
      </w:r>
      <w:r>
        <w:rPr>
          <w:rtl w:val="0"/>
        </w:rPr>
        <w:t>B</w:t>
      </w:r>
      <w:r>
        <w:rPr>
          <w:rtl w:val="0"/>
        </w:rPr>
        <w:t>i</w:t>
      </w:r>
      <w:r>
        <w:rPr>
          <w:rtl w:val="0"/>
        </w:rPr>
        <w:t>ć</w:t>
      </w:r>
      <w:r>
        <w:rPr>
          <w:rtl w:val="0"/>
        </w:rPr>
        <w:t>a, ili nam je na drugim mestima re</w:t>
      </w:r>
      <w:r>
        <w:rPr>
          <w:rtl w:val="0"/>
        </w:rPr>
        <w:t>č</w:t>
      </w:r>
      <w:r>
        <w:rPr>
          <w:rtl w:val="0"/>
        </w:rPr>
        <w:t>eno kakav je odnos izme</w:t>
      </w:r>
      <w:r>
        <w:rPr>
          <w:rtl w:val="0"/>
        </w:rPr>
        <w:t>đ</w:t>
      </w:r>
      <w:r>
        <w:rPr>
          <w:rtl w:val="0"/>
        </w:rPr>
        <w:t>u Njih Troje? Upravo nam gornja tri citata daju dublje zna</w:t>
      </w:r>
      <w:r>
        <w:rPr>
          <w:rtl w:val="0"/>
        </w:rPr>
        <w:t>č</w:t>
      </w:r>
      <w:r>
        <w:rPr>
          <w:rtl w:val="0"/>
        </w:rPr>
        <w:t>enja citata u kojima su Oni samo nabrojani.</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Svedo</w:t>
      </w:r>
      <w:r>
        <w:rPr>
          <w:rtl w:val="0"/>
        </w:rPr>
        <w:t>č</w:t>
      </w:r>
      <w:r>
        <w:rPr>
          <w:rtl w:val="0"/>
        </w:rPr>
        <w:t xml:space="preserve">anstva </w:t>
      </w:r>
      <w:r>
        <w:rPr>
          <w:rtl w:val="0"/>
        </w:rPr>
        <w:t>ć</w:t>
      </w:r>
      <w:r>
        <w:rPr>
          <w:rtl w:val="0"/>
        </w:rPr>
        <w:t>e, sama sebi, biti klju</w:t>
      </w:r>
      <w:r>
        <w:rPr>
          <w:rtl w:val="0"/>
        </w:rPr>
        <w:t xml:space="preserve">č </w:t>
      </w:r>
      <w:r>
        <w:rPr>
          <w:rtl w:val="0"/>
        </w:rPr>
        <w:t xml:space="preserve">koji </w:t>
      </w:r>
      <w:r>
        <w:rPr>
          <w:rtl w:val="0"/>
        </w:rPr>
        <w:t>ć</w:t>
      </w:r>
      <w:r>
        <w:rPr>
          <w:rtl w:val="0"/>
        </w:rPr>
        <w:t xml:space="preserve">e objasniti poruku koja je data, kao </w:t>
      </w:r>
      <w:r>
        <w:rPr>
          <w:rtl w:val="0"/>
        </w:rPr>
        <w:t>š</w:t>
      </w:r>
      <w:r>
        <w:rPr>
          <w:rtl w:val="0"/>
        </w:rPr>
        <w:t xml:space="preserve">to se </w:t>
      </w:r>
      <w:r>
        <w:rPr>
          <w:rStyle w:val="Ohne"/>
          <w:b w:val="1"/>
          <w:bCs w:val="1"/>
          <w:rtl w:val="0"/>
        </w:rPr>
        <w:t>p</w:t>
      </w:r>
      <w:r>
        <w:rPr>
          <w:rStyle w:val="Ohne"/>
          <w:b w:val="1"/>
          <w:bCs w:val="1"/>
          <w:rtl w:val="0"/>
          <w:lang w:val="es-ES_tradnl"/>
        </w:rPr>
        <w:t xml:space="preserve">ismo </w:t>
      </w:r>
      <w:r>
        <w:rPr>
          <w:rStyle w:val="Ohne"/>
          <w:b w:val="1"/>
          <w:bCs w:val="1"/>
          <w:rtl w:val="0"/>
        </w:rPr>
        <w:t>p</w:t>
      </w:r>
      <w:r>
        <w:rPr>
          <w:rStyle w:val="Ohne"/>
          <w:b w:val="1"/>
          <w:bCs w:val="1"/>
          <w:rtl w:val="0"/>
        </w:rPr>
        <w:t>ismom dokazuje</w:t>
      </w:r>
      <w:r>
        <w:rPr>
          <w:rtl w:val="0"/>
        </w:rPr>
        <w:t>.</w:t>
      </w:r>
      <w:r>
        <w:rPr>
          <w:rStyle w:val="Ohne"/>
          <w:rtl w:val="0"/>
          <w:lang w:val="pt-PT"/>
        </w:rPr>
        <w:t>” “</w:t>
      </w:r>
      <w:r>
        <w:rPr>
          <w:rtl w:val="0"/>
        </w:rPr>
        <w:t>Po pitanju svedo</w:t>
      </w:r>
      <w:r>
        <w:rPr>
          <w:rtl w:val="0"/>
        </w:rPr>
        <w:t>č</w:t>
      </w:r>
      <w:r>
        <w:rPr>
          <w:rtl w:val="0"/>
        </w:rPr>
        <w:t>anstava, ni</w:t>
      </w:r>
      <w:r>
        <w:rPr>
          <w:rtl w:val="0"/>
        </w:rPr>
        <w:t>š</w:t>
      </w:r>
      <w:r>
        <w:rPr>
          <w:rtl w:val="0"/>
        </w:rPr>
        <w:t>ta nije ignorisano, odba</w:t>
      </w:r>
      <w:r>
        <w:rPr>
          <w:rtl w:val="0"/>
        </w:rPr>
        <w:t>č</w:t>
      </w:r>
      <w:r>
        <w:rPr>
          <w:rStyle w:val="Ohne"/>
          <w:rtl w:val="0"/>
          <w:lang w:val="it-IT"/>
        </w:rPr>
        <w:t>eno, ve</w:t>
      </w:r>
      <w:r>
        <w:rPr>
          <w:rtl w:val="0"/>
        </w:rPr>
        <w:t xml:space="preserve">ć </w:t>
      </w:r>
      <w:r>
        <w:rPr>
          <w:rtl w:val="0"/>
        </w:rPr>
        <w:t>se moraju uzeti u obzir vreme i mesto.</w:t>
      </w:r>
      <w:r>
        <w:rPr>
          <w:rtl w:val="0"/>
          <w:lang w:val="de-DE"/>
        </w:rPr>
        <w:t xml:space="preserve">“ </w:t>
      </w:r>
      <w:r>
        <w:rPr>
          <w:rStyle w:val="Ohne"/>
          <w:rtl w:val="0"/>
          <w:lang w:val="en-US"/>
        </w:rPr>
        <w:t xml:space="preserve">{Ellen White: 1SM, p. 42, 57} </w:t>
      </w:r>
      <w:r>
        <w:rPr>
          <w:rStyle w:val="Ohne"/>
          <w:sz w:val="14"/>
          <w:szCs w:val="14"/>
          <w:rtl w:val="1"/>
          <w:lang w:val="ar-SA" w:bidi="ar-SA"/>
        </w:rPr>
        <w:t>“</w:t>
      </w:r>
      <w:r>
        <w:rPr>
          <w:rStyle w:val="Ohne"/>
          <w:sz w:val="14"/>
          <w:szCs w:val="14"/>
          <w:rtl w:val="0"/>
          <w:lang w:val="en-US"/>
        </w:rPr>
        <w:t>The testimonies themselves will be the key that will explain the messages given, as scripture is explained by scripture.</w:t>
      </w:r>
      <w:r>
        <w:rPr>
          <w:rStyle w:val="Ohne"/>
          <w:sz w:val="14"/>
          <w:szCs w:val="14"/>
          <w:rtl w:val="0"/>
          <w:lang w:val="pt-PT"/>
        </w:rPr>
        <w:t>” “</w:t>
      </w:r>
      <w:r>
        <w:rPr>
          <w:rStyle w:val="Ohne"/>
          <w:sz w:val="14"/>
          <w:szCs w:val="14"/>
          <w:rtl w:val="0"/>
          <w:lang w:val="en-US"/>
        </w:rPr>
        <w:t>Regarding the testimonies, nothing is ignored; nothing is cast aside; but time and place must be considered.</w:t>
      </w:r>
      <w:r>
        <w:rPr>
          <w:rStyle w:val="Ohne"/>
          <w:sz w:val="14"/>
          <w:szCs w:val="14"/>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Upravo zato i donje citate smemo da tuma</w:t>
      </w:r>
      <w:r>
        <w:rPr>
          <w:rtl w:val="0"/>
        </w:rPr>
        <w:t>č</w:t>
      </w:r>
      <w:r>
        <w:rPr>
          <w:rtl w:val="0"/>
        </w:rPr>
        <w:t>imo samo u skladu sa ostatkom Biblije i Duha Proro</w:t>
      </w:r>
      <w:r>
        <w:rPr>
          <w:rtl w:val="0"/>
        </w:rPr>
        <w:t>š</w:t>
      </w:r>
      <w:r>
        <w:rPr>
          <w:rtl w:val="0"/>
        </w:rPr>
        <w:t xml:space="preserve">tva. </w:t>
      </w:r>
      <w:r>
        <w:rPr>
          <w:rtl w:val="0"/>
        </w:rPr>
        <w:t>Neki z</w:t>
      </w:r>
      <w:r>
        <w:rPr>
          <w:rtl w:val="0"/>
        </w:rPr>
        <w:t>astupnici Trojstva izri</w:t>
      </w:r>
      <w:r>
        <w:rPr>
          <w:rtl w:val="0"/>
        </w:rPr>
        <w:t>č</w:t>
      </w:r>
      <w:r>
        <w:rPr>
          <w:rtl w:val="0"/>
        </w:rPr>
        <w:t>ito nagla</w:t>
      </w:r>
      <w:r>
        <w:rPr>
          <w:rtl w:val="0"/>
        </w:rPr>
        <w:t>š</w:t>
      </w:r>
      <w:r>
        <w:rPr>
          <w:rtl w:val="0"/>
        </w:rPr>
        <w:t>avaju da je Ellen White Bo</w:t>
      </w:r>
      <w:r>
        <w:rPr>
          <w:rtl w:val="0"/>
        </w:rPr>
        <w:t>ž</w:t>
      </w:r>
      <w:r>
        <w:rPr>
          <w:rtl w:val="0"/>
        </w:rPr>
        <w:t xml:space="preserve">ji prorok samo starog vremena, te da smo mi sada </w:t>
      </w:r>
      <w:r>
        <w:rPr>
          <w:rtl w:val="1"/>
          <w:lang w:val="ar-SA" w:bidi="ar-SA"/>
        </w:rPr>
        <w:t>“</w:t>
      </w:r>
      <w:r>
        <w:rPr>
          <w:rtl w:val="0"/>
        </w:rPr>
        <w:t xml:space="preserve">dublje </w:t>
      </w:r>
      <w:r>
        <w:rPr>
          <w:rtl w:val="0"/>
        </w:rPr>
        <w:t xml:space="preserve">shvatili </w:t>
      </w:r>
      <w:r>
        <w:rPr>
          <w:rtl w:val="0"/>
        </w:rPr>
        <w:t xml:space="preserve">biblijsku </w:t>
      </w:r>
      <w:r>
        <w:rPr>
          <w:rtl w:val="0"/>
        </w:rPr>
        <w:t>istinu</w:t>
      </w:r>
      <w:r>
        <w:rPr>
          <w:rtl w:val="0"/>
        </w:rPr>
        <w:t>“</w:t>
      </w:r>
      <w:r>
        <w:rPr>
          <w:rtl w:val="0"/>
        </w:rPr>
        <w:t>. Ipak, oni uzimaju ove citate istrgnute iz konteksta na koje kaleme proro</w:t>
      </w:r>
      <w:r>
        <w:rPr>
          <w:rtl w:val="0"/>
        </w:rPr>
        <w:t>č</w:t>
      </w:r>
      <w:r>
        <w:rPr>
          <w:rtl w:val="0"/>
        </w:rPr>
        <w:t>ki autoritet, dok Bo</w:t>
      </w:r>
      <w:r>
        <w:rPr>
          <w:rtl w:val="0"/>
        </w:rPr>
        <w:t>ž</w:t>
      </w:r>
      <w:r>
        <w:rPr>
          <w:rtl w:val="0"/>
        </w:rPr>
        <w:t>jeg proroka odbacuju kada ih dublje istra</w:t>
      </w:r>
      <w:r>
        <w:rPr>
          <w:rtl w:val="0"/>
        </w:rPr>
        <w:t>ž</w:t>
      </w:r>
      <w:r>
        <w:rPr>
          <w:rtl w:val="0"/>
        </w:rPr>
        <w:t xml:space="preserve">ivanje dovede do </w:t>
      </w:r>
      <w:r>
        <w:rPr>
          <w:rtl w:val="0"/>
        </w:rPr>
        <w:t>č</w:t>
      </w:r>
      <w:r>
        <w:rPr>
          <w:rtl w:val="0"/>
        </w:rPr>
        <w:t xml:space="preserve">injenice da je ona do kraja </w:t>
      </w:r>
      <w:r>
        <w:rPr>
          <w:rtl w:val="0"/>
        </w:rPr>
        <w:t>ž</w:t>
      </w:r>
      <w:r>
        <w:rPr>
          <w:rtl w:val="0"/>
        </w:rPr>
        <w:t>ivota odbacivala Trojstvo.</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rPr>
      </w:pPr>
    </w:p>
    <w:p>
      <w:pPr>
        <w:pStyle w:val="Text"/>
        <w:numPr>
          <w:ilvl w:val="0"/>
          <w:numId w:val="156"/>
        </w:numPr>
      </w:pPr>
      <w:r>
        <w:rPr>
          <w:rtl w:val="0"/>
        </w:rPr>
        <w:t>„</w:t>
      </w:r>
      <w:r>
        <w:rPr>
          <w:rStyle w:val="Ohne"/>
          <w:b w:val="1"/>
          <w:bCs w:val="1"/>
          <w:rtl w:val="0"/>
        </w:rPr>
        <w:t>Ve</w:t>
      </w:r>
      <w:r>
        <w:rPr>
          <w:rStyle w:val="Ohne"/>
          <w:b w:val="1"/>
          <w:bCs w:val="1"/>
          <w:rtl w:val="0"/>
        </w:rPr>
        <w:t>č</w:t>
      </w:r>
      <w:r>
        <w:rPr>
          <w:rStyle w:val="Ohne"/>
          <w:b w:val="1"/>
          <w:bCs w:val="1"/>
          <w:rtl w:val="0"/>
        </w:rPr>
        <w:t xml:space="preserve">ni nebeski Velikodostojnici - Bog, Hristos i </w:t>
      </w:r>
      <w:r>
        <w:rPr>
          <w:rStyle w:val="Ohne"/>
          <w:b w:val="1"/>
          <w:bCs w:val="1"/>
          <w:rtl w:val="0"/>
        </w:rPr>
        <w:t>s</w:t>
      </w:r>
      <w:r>
        <w:rPr>
          <w:rStyle w:val="Ohne"/>
          <w:b w:val="1"/>
          <w:bCs w:val="1"/>
          <w:rtl w:val="0"/>
        </w:rPr>
        <w:t>veti Duh</w:t>
      </w:r>
      <w:r>
        <w:rPr>
          <w:rtl w:val="0"/>
        </w:rPr>
        <w:t xml:space="preserve"> - naoru</w:t>
      </w:r>
      <w:r>
        <w:rPr>
          <w:rtl w:val="0"/>
        </w:rPr>
        <w:t>ž</w:t>
      </w:r>
      <w:r>
        <w:rPr>
          <w:rtl w:val="0"/>
        </w:rPr>
        <w:t>ali su ih (u</w:t>
      </w:r>
      <w:r>
        <w:rPr>
          <w:rtl w:val="0"/>
        </w:rPr>
        <w:t>č</w:t>
      </w:r>
      <w:r>
        <w:rPr>
          <w:rtl w:val="0"/>
        </w:rPr>
        <w:t>enike) sa mnogo vi</w:t>
      </w:r>
      <w:r>
        <w:rPr>
          <w:rtl w:val="0"/>
        </w:rPr>
        <w:t>š</w:t>
      </w:r>
      <w:r>
        <w:rPr>
          <w:rtl w:val="0"/>
        </w:rPr>
        <w:t>e od smrtnih mogu</w:t>
      </w:r>
      <w:r>
        <w:rPr>
          <w:rtl w:val="0"/>
        </w:rPr>
        <w:t>ć</w:t>
      </w:r>
      <w:r>
        <w:rPr>
          <w:rtl w:val="0"/>
        </w:rPr>
        <w:t>nosti,... i radili su sa njima na tome da osvedo</w:t>
      </w:r>
      <w:r>
        <w:rPr>
          <w:rtl w:val="0"/>
        </w:rPr>
        <w:t>č</w:t>
      </w:r>
      <w:r>
        <w:rPr>
          <w:rtl w:val="0"/>
        </w:rPr>
        <w:t>e svet o grehu</w:t>
      </w:r>
      <w:r>
        <w:rPr>
          <w:rtl w:val="0"/>
        </w:rPr>
        <w:t xml:space="preserve">” </w:t>
      </w:r>
      <w:r>
        <w:rPr>
          <w:rtl w:val="0"/>
          <w:lang w:val="de-DE"/>
        </w:rPr>
        <w:t xml:space="preserve">{Ellen White: Ms 145, 1901. Evangelism, p. 616.4} </w:t>
      </w:r>
      <w:r>
        <w:rPr>
          <w:rStyle w:val="Ohne"/>
          <w:sz w:val="14"/>
          <w:szCs w:val="14"/>
          <w:rtl w:val="1"/>
          <w:lang w:val="ar-SA" w:bidi="ar-SA"/>
        </w:rPr>
        <w:t>“</w:t>
      </w:r>
      <w:r>
        <w:rPr>
          <w:rStyle w:val="Ohne"/>
          <w:sz w:val="14"/>
          <w:szCs w:val="14"/>
          <w:rtl w:val="0"/>
          <w:lang w:val="en-US"/>
        </w:rPr>
        <w:t>The eternal heavenly dignitaries--God, and Christ, and the Holy Spirit--arming them [the disciples] with more than mortal energy, ...would advance with them to the work and convince the world of sin.</w:t>
      </w:r>
      <w:r>
        <w:rPr>
          <w:rStyle w:val="Ohne"/>
          <w:sz w:val="14"/>
          <w:szCs w:val="14"/>
          <w:rtl w:val="0"/>
        </w:rPr>
        <w:t xml:space="preserv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 xml:space="preserve">Otac, Sin i </w:t>
      </w:r>
      <w:r>
        <w:rPr>
          <w:rtl w:val="0"/>
        </w:rPr>
        <w:t>s</w:t>
      </w:r>
      <w:r>
        <w:rPr>
          <w:rtl w:val="0"/>
        </w:rPr>
        <w:t xml:space="preserve">veti Duh, </w:t>
      </w:r>
      <w:r>
        <w:rPr>
          <w:rStyle w:val="Ohne"/>
          <w:b w:val="1"/>
          <w:bCs w:val="1"/>
          <w:rtl w:val="0"/>
        </w:rPr>
        <w:t>tri sveta nebeska Velikodojstvenika</w:t>
      </w:r>
      <w:r>
        <w:rPr>
          <w:rtl w:val="0"/>
          <w:lang w:val="es-ES_tradnl"/>
        </w:rPr>
        <w:t xml:space="preserve">, su </w:t>
      </w:r>
      <w:r>
        <w:rPr>
          <w:rtl w:val="0"/>
        </w:rPr>
        <w:t>objavili</w:t>
      </w:r>
      <w:r>
        <w:rPr>
          <w:rtl w:val="0"/>
          <w:lang w:val="it-IT"/>
        </w:rPr>
        <w:t xml:space="preserve"> da </w:t>
      </w:r>
      <w:r>
        <w:rPr>
          <w:rtl w:val="0"/>
        </w:rPr>
        <w:t>ć</w:t>
      </w:r>
      <w:r>
        <w:rPr>
          <w:rtl w:val="0"/>
        </w:rPr>
        <w:t>e Oni dati ljudima snagu da pobede sile tame. I sva nebeska sredstva stoje na raspolaganju onima koji su kr</w:t>
      </w:r>
      <w:r>
        <w:rPr>
          <w:rtl w:val="0"/>
        </w:rPr>
        <w:t>š</w:t>
      </w:r>
      <w:r>
        <w:rPr>
          <w:rtl w:val="0"/>
        </w:rPr>
        <w:t>tenjem u</w:t>
      </w:r>
      <w:r>
        <w:rPr>
          <w:rtl w:val="0"/>
        </w:rPr>
        <w:t>š</w:t>
      </w:r>
      <w:r>
        <w:rPr>
          <w:rtl w:val="0"/>
        </w:rPr>
        <w:t>li u zavet sa Bogom.</w:t>
      </w:r>
      <w:r>
        <w:rPr>
          <w:rtl w:val="0"/>
          <w:lang w:val="de-DE"/>
        </w:rPr>
        <w:t xml:space="preserve">“ </w:t>
      </w:r>
      <w:r>
        <w:rPr>
          <w:rStyle w:val="Ohne"/>
          <w:rtl w:val="0"/>
          <w:lang w:val="en-US"/>
        </w:rPr>
        <w:t>{Ellen White: Ms 92, 1901: 5BC 1110.9}</w:t>
      </w:r>
      <w:r>
        <w:rPr>
          <w:rStyle w:val="Ohne"/>
          <w:sz w:val="14"/>
          <w:szCs w:val="14"/>
          <w:rtl w:val="0"/>
          <w:lang w:val="en-US"/>
        </w:rPr>
        <w:t xml:space="preserve"> </w:t>
      </w:r>
      <w:r>
        <w:rPr>
          <w:rStyle w:val="Ohne"/>
          <w:sz w:val="14"/>
          <w:szCs w:val="14"/>
          <w:rtl w:val="1"/>
          <w:lang w:val="ar-SA" w:bidi="ar-SA"/>
        </w:rPr>
        <w:t>“</w:t>
      </w:r>
      <w:r>
        <w:rPr>
          <w:rStyle w:val="Ohne"/>
          <w:sz w:val="14"/>
          <w:szCs w:val="14"/>
          <w:rtl w:val="0"/>
          <w:lang w:val="en-US"/>
        </w:rPr>
        <w:t>The Father, the Son, and the Holy Spirit, the three holy dignitaries of heaven, have declared that they will strengthen men to overcome the powers of darkness. All the facilities of heaven are pledged to those who by their baptismal vows have entered into a covenant with God</w:t>
      </w:r>
      <w:r>
        <w:rPr>
          <w:rStyle w:val="Ohne"/>
          <w:sz w:val="14"/>
          <w:szCs w:val="14"/>
          <w:rtl w:val="1"/>
          <w:lang w:val="ar-SA" w:bidi="ar-SA"/>
        </w:rPr>
        <w:t>“</w:t>
      </w:r>
    </w:p>
    <w:p>
      <w:pPr>
        <w:pStyle w:val="Text"/>
        <w:widowControl w:val="1"/>
        <w:rPr>
          <w:rFonts w:ascii="Arial Unicode MS" w:cs="Arial Unicode MS" w:hAnsi="Arial Unicode MS" w:eastAsia="Arial Unicode MS"/>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rtl w:val="0"/>
          <w:lang w:val="nl-NL"/>
        </w:rPr>
        <w:t>Zar O</w:t>
      </w:r>
      <w:r>
        <w:rPr>
          <w:rtl w:val="0"/>
        </w:rPr>
        <w:t>č</w:t>
      </w:r>
      <w:r>
        <w:rPr>
          <w:rtl w:val="0"/>
        </w:rPr>
        <w:t xml:space="preserve">ev i Isusov Duh, </w:t>
      </w:r>
      <w:r>
        <w:rPr>
          <w:rtl w:val="0"/>
        </w:rPr>
        <w:t>k</w:t>
      </w:r>
      <w:r>
        <w:rPr>
          <w:rtl w:val="0"/>
        </w:rPr>
        <w:t xml:space="preserve">oji proizilazi od Njih i </w:t>
      </w:r>
      <w:r>
        <w:rPr>
          <w:rtl w:val="0"/>
        </w:rPr>
        <w:t>č</w:t>
      </w:r>
      <w:r>
        <w:rPr>
          <w:rtl w:val="0"/>
        </w:rPr>
        <w:t xml:space="preserve">ini </w:t>
      </w:r>
      <w:r>
        <w:rPr>
          <w:rtl w:val="0"/>
        </w:rPr>
        <w:t>I</w:t>
      </w:r>
      <w:r>
        <w:rPr>
          <w:rtl w:val="0"/>
        </w:rPr>
        <w:t xml:space="preserve">h sveprisutnim u celom svemiru, nema dostojanstvo i </w:t>
      </w:r>
      <w:r>
        <w:rPr>
          <w:rtl w:val="0"/>
        </w:rPr>
        <w:t>č</w:t>
      </w:r>
      <w:r>
        <w:rPr>
          <w:rtl w:val="0"/>
        </w:rPr>
        <w:t xml:space="preserve">ast? Zar Otac i Sin ne govore Svojim </w:t>
      </w:r>
      <w:r>
        <w:rPr>
          <w:rtl w:val="0"/>
        </w:rPr>
        <w:t>s</w:t>
      </w:r>
      <w:r>
        <w:rPr>
          <w:rtl w:val="0"/>
        </w:rPr>
        <w:t xml:space="preserve">vetim Duhom, </w:t>
      </w:r>
      <w:r>
        <w:rPr>
          <w:rtl w:val="0"/>
        </w:rPr>
        <w:t>k</w:t>
      </w:r>
      <w:r>
        <w:rPr>
          <w:rtl w:val="0"/>
        </w:rPr>
        <w:t>oji nosi Njihovu slavu? Da li je li</w:t>
      </w:r>
      <w:r>
        <w:rPr>
          <w:rtl w:val="0"/>
        </w:rPr>
        <w:t>č</w:t>
      </w:r>
      <w:r>
        <w:rPr>
          <w:rtl w:val="0"/>
        </w:rPr>
        <w:t xml:space="preserve">nost </w:t>
      </w:r>
      <w:r>
        <w:rPr>
          <w:rtl w:val="0"/>
        </w:rPr>
        <w:t>s</w:t>
      </w:r>
      <w:r>
        <w:rPr>
          <w:rtl w:val="0"/>
        </w:rPr>
        <w:t>vetog Duha, koja proizilazi</w:t>
      </w:r>
      <w:r>
        <w:rPr>
          <w:rtl w:val="0"/>
        </w:rPr>
        <w:t xml:space="preserve"> iz Njih</w:t>
      </w:r>
      <w:r>
        <w:rPr>
          <w:rtl w:val="0"/>
        </w:rPr>
        <w:t xml:space="preserve"> na nama nerazumljiv na</w:t>
      </w:r>
      <w:r>
        <w:rPr>
          <w:rtl w:val="0"/>
        </w:rPr>
        <w:t>č</w:t>
      </w:r>
      <w:r>
        <w:rPr>
          <w:rtl w:val="0"/>
        </w:rPr>
        <w:t xml:space="preserve">in, bez </w:t>
      </w:r>
      <w:r>
        <w:rPr>
          <w:rtl w:val="0"/>
        </w:rPr>
        <w:t>č</w:t>
      </w:r>
      <w:r>
        <w:rPr>
          <w:rtl w:val="0"/>
          <w:lang w:val="zh-TW" w:eastAsia="zh-TW"/>
        </w:rPr>
        <w:t xml:space="preserve">asti? </w:t>
      </w:r>
      <w:r>
        <w:rPr>
          <w:rtl w:val="0"/>
        </w:rPr>
        <w:t>U tom slu</w:t>
      </w:r>
      <w:r>
        <w:rPr>
          <w:rtl w:val="0"/>
        </w:rPr>
        <w:t>č</w:t>
      </w:r>
      <w:r>
        <w:rPr>
          <w:rtl w:val="0"/>
        </w:rPr>
        <w:t>aju ta li</w:t>
      </w:r>
      <w:r>
        <w:rPr>
          <w:rtl w:val="0"/>
        </w:rPr>
        <w:t>č</w:t>
      </w:r>
      <w:r>
        <w:rPr>
          <w:rtl w:val="0"/>
        </w:rPr>
        <w:t>nost</w:t>
      </w:r>
      <w:r>
        <w:rPr>
          <w:rtl w:val="0"/>
        </w:rPr>
        <w:t xml:space="preserve"> ne bi </w:t>
      </w:r>
      <w:r>
        <w:rPr>
          <w:rtl w:val="0"/>
        </w:rPr>
        <w:t>posedovala</w:t>
      </w:r>
      <w:r>
        <w:rPr>
          <w:rtl w:val="0"/>
        </w:rPr>
        <w:t xml:space="preserve"> Bo</w:t>
      </w:r>
      <w:r>
        <w:rPr>
          <w:rtl w:val="0"/>
        </w:rPr>
        <w:t>ž</w:t>
      </w:r>
      <w:r>
        <w:rPr>
          <w:rtl w:val="0"/>
        </w:rPr>
        <w:t>ansko poreklo!</w:t>
      </w:r>
      <w:r>
        <w:rPr>
          <w:rtl w:val="0"/>
        </w:rPr>
        <w:t xml:space="preserve"> </w:t>
      </w:r>
      <w:r>
        <w:rPr>
          <w:rtl w:val="0"/>
        </w:rPr>
        <w:t xml:space="preserve">Onaj Koji nosi vrhovnu </w:t>
      </w:r>
      <w:r>
        <w:rPr>
          <w:rtl w:val="0"/>
        </w:rPr>
        <w:t>č</w:t>
      </w:r>
      <w:r>
        <w:rPr>
          <w:rtl w:val="0"/>
        </w:rPr>
        <w:t>ast na prestolu jeste Otac, a ne Trojstvo. Bo</w:t>
      </w:r>
      <w:r>
        <w:rPr>
          <w:rtl w:val="0"/>
        </w:rPr>
        <w:t>ž</w:t>
      </w:r>
      <w:r>
        <w:rPr>
          <w:rtl w:val="0"/>
        </w:rPr>
        <w:t>ji prorok pi</w:t>
      </w:r>
      <w:r>
        <w:rPr>
          <w:rtl w:val="0"/>
        </w:rPr>
        <w:t>š</w:t>
      </w:r>
      <w:r>
        <w:rPr>
          <w:rtl w:val="0"/>
        </w:rPr>
        <w:t xml:space="preserve">e jasno da samo Ocu i Sinu pripada </w:t>
      </w:r>
      <w:r>
        <w:rPr>
          <w:rtl w:val="0"/>
        </w:rPr>
        <w:t>č</w:t>
      </w:r>
      <w:r>
        <w:rPr>
          <w:rtl w:val="0"/>
        </w:rPr>
        <w:t>ast i slava!</w:t>
      </w:r>
      <w:r>
        <w:rPr>
          <w:rtl w:val="0"/>
        </w:rPr>
        <w:t xml:space="preserve"> </w:t>
      </w:r>
      <w:r>
        <w:rPr>
          <w:rtl w:val="0"/>
        </w:rPr>
        <w:t>Gornja izjava nam ne govori o odnosu Oca, Sina i Svetog Duha. Ne govori nam da</w:t>
      </w:r>
      <w:r>
        <w:rPr>
          <w:rtl w:val="0"/>
        </w:rPr>
        <w:t>li</w:t>
      </w:r>
      <w:r>
        <w:rPr>
          <w:rtl w:val="0"/>
        </w:rPr>
        <w:t xml:space="preserve"> su tri Bi</w:t>
      </w:r>
      <w:r>
        <w:rPr>
          <w:rtl w:val="0"/>
        </w:rPr>
        <w:t>ć</w:t>
      </w:r>
      <w:r>
        <w:rPr>
          <w:rtl w:val="0"/>
        </w:rPr>
        <w:t xml:space="preserve">a. Ne govori nam da je </w:t>
      </w:r>
      <w:r>
        <w:rPr>
          <w:rtl w:val="0"/>
        </w:rPr>
        <w:t>s</w:t>
      </w:r>
      <w:r>
        <w:rPr>
          <w:rtl w:val="0"/>
        </w:rPr>
        <w:t>veti Duh jednako bi</w:t>
      </w:r>
      <w:r>
        <w:rPr>
          <w:rtl w:val="0"/>
        </w:rPr>
        <w:t>ć</w:t>
      </w:r>
      <w:r>
        <w:rPr>
          <w:rtl w:val="0"/>
        </w:rPr>
        <w:t>e kao Bog i Hristos. Ne govori nam da je Isus ro</w:t>
      </w:r>
      <w:r>
        <w:rPr>
          <w:rtl w:val="0"/>
        </w:rPr>
        <w:t>đ</w:t>
      </w:r>
      <w:r>
        <w:rPr>
          <w:rtl w:val="0"/>
        </w:rPr>
        <w:t xml:space="preserve">en od Oca. Ta izjava nam samo govori da ih je troje! Definiciju </w:t>
      </w:r>
      <w:r>
        <w:rPr>
          <w:rtl w:val="0"/>
        </w:rPr>
        <w:t xml:space="preserve">tih </w:t>
      </w:r>
      <w:r>
        <w:rPr>
          <w:rtl w:val="0"/>
        </w:rPr>
        <w:t>karakteristika dobijamo na drugim mestima: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Style w:val="Ohne"/>
          <w:b w:val="1"/>
          <w:bCs w:val="1"/>
          <w:rtl w:val="0"/>
        </w:rPr>
        <w:t xml:space="preserve">Duhom </w:t>
      </w:r>
      <w:r>
        <w:rPr>
          <w:rStyle w:val="Ohne"/>
          <w:b w:val="1"/>
          <w:bCs w:val="1"/>
          <w:rtl w:val="0"/>
        </w:rPr>
        <w:t>ć</w:t>
      </w:r>
      <w:r>
        <w:rPr>
          <w:rStyle w:val="Ohne"/>
          <w:b w:val="1"/>
          <w:bCs w:val="1"/>
          <w:rtl w:val="0"/>
        </w:rPr>
        <w:t>e Otac i Sin do</w:t>
      </w:r>
      <w:r>
        <w:rPr>
          <w:rStyle w:val="Ohne"/>
          <w:b w:val="1"/>
          <w:bCs w:val="1"/>
          <w:rtl w:val="0"/>
        </w:rPr>
        <w:t>ć</w:t>
      </w:r>
      <w:r>
        <w:rPr>
          <w:rStyle w:val="Ohne"/>
          <w:b w:val="1"/>
          <w:bCs w:val="1"/>
          <w:rtl w:val="0"/>
        </w:rPr>
        <w:t>i i prebivati sa vama.</w:t>
      </w:r>
      <w:r>
        <w:rPr>
          <w:rtl w:val="0"/>
        </w:rPr>
        <w:t xml:space="preserve"> ” </w:t>
      </w:r>
      <w:r>
        <w:rPr>
          <w:rStyle w:val="Ohne"/>
          <w:rtl w:val="0"/>
          <w:lang w:val="en-US"/>
        </w:rPr>
        <w:t xml:space="preserve">{Ellen White: Bible Echo and Signs of the Times, January 15, 1893 par. 8} </w:t>
      </w:r>
      <w:r>
        <w:rPr>
          <w:rStyle w:val="Ohne"/>
          <w:sz w:val="14"/>
          <w:szCs w:val="14"/>
          <w:rtl w:val="1"/>
          <w:lang w:val="ar-SA" w:bidi="ar-SA"/>
        </w:rPr>
        <w:t>“</w:t>
      </w:r>
      <w:r>
        <w:rPr>
          <w:rStyle w:val="Ohne"/>
          <w:sz w:val="14"/>
          <w:szCs w:val="14"/>
          <w:rtl w:val="0"/>
          <w:lang w:val="en-US"/>
        </w:rPr>
        <w:t>By the Spirit the Father and the Son will come and make their abode with you.</w:t>
      </w:r>
      <w:r>
        <w:rPr>
          <w:rStyle w:val="Ohne"/>
          <w:sz w:val="14"/>
          <w:szCs w:val="14"/>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Moja zbunjenost se umanjila kada sam na osnovu re</w:t>
      </w:r>
      <w:r>
        <w:rPr>
          <w:rtl w:val="0"/>
        </w:rPr>
        <w:t>č</w:t>
      </w:r>
      <w:r>
        <w:rPr>
          <w:rtl w:val="0"/>
        </w:rPr>
        <w:t>nika shvatio da je jedno od zna</w:t>
      </w:r>
      <w:r>
        <w:rPr>
          <w:rtl w:val="0"/>
        </w:rPr>
        <w:t>č</w:t>
      </w:r>
      <w:r>
        <w:rPr>
          <w:rtl w:val="0"/>
        </w:rPr>
        <w:t xml:space="preserve">enja </w:t>
      </w:r>
      <w:r>
        <w:rPr>
          <w:rStyle w:val="Ohne"/>
          <w:b w:val="1"/>
          <w:bCs w:val="1"/>
          <w:rtl w:val="0"/>
        </w:rPr>
        <w:t>re</w:t>
      </w:r>
      <w:r>
        <w:rPr>
          <w:rStyle w:val="Ohne"/>
          <w:b w:val="1"/>
          <w:bCs w:val="1"/>
          <w:rtl w:val="0"/>
        </w:rPr>
        <w:t>č</w:t>
      </w:r>
      <w:r>
        <w:rPr>
          <w:rStyle w:val="Ohne"/>
          <w:b w:val="1"/>
          <w:bCs w:val="1"/>
          <w:rtl w:val="0"/>
        </w:rPr>
        <w:t>i osoba tj. li</w:t>
      </w:r>
      <w:r>
        <w:rPr>
          <w:rStyle w:val="Ohne"/>
          <w:b w:val="1"/>
          <w:bCs w:val="1"/>
          <w:rtl w:val="0"/>
        </w:rPr>
        <w:t>č</w:t>
      </w:r>
      <w:r>
        <w:rPr>
          <w:rStyle w:val="Ohne"/>
          <w:b w:val="1"/>
          <w:bCs w:val="1"/>
          <w:rtl w:val="0"/>
        </w:rPr>
        <w:t>nost</w:t>
      </w:r>
      <w:r>
        <w:rPr>
          <w:rStyle w:val="Ohne"/>
          <w:rtl w:val="0"/>
          <w:lang w:val="ru-RU"/>
        </w:rPr>
        <w:t xml:space="preserve"> - </w:t>
      </w:r>
      <w:r>
        <w:rPr>
          <w:rStyle w:val="Ohne"/>
          <w:b w:val="1"/>
          <w:bCs w:val="1"/>
          <w:rtl w:val="0"/>
        </w:rPr>
        <w:t>karakteristika</w:t>
      </w:r>
      <w:r>
        <w:rPr>
          <w:rtl w:val="0"/>
        </w:rPr>
        <w:t>.</w:t>
      </w:r>
      <w:r>
        <w:rPr>
          <w:rtl w:val="0"/>
          <w:lang w:val="de-DE"/>
        </w:rPr>
        <w:t xml:space="preserve">“ </w:t>
      </w:r>
      <w:r>
        <w:rPr>
          <w:rtl w:val="0"/>
        </w:rPr>
        <w:t>{</w:t>
      </w:r>
      <w:r>
        <w:rPr>
          <w:rStyle w:val="Ohne"/>
          <w:b w:val="1"/>
          <w:bCs w:val="1"/>
          <w:rtl w:val="0"/>
          <w:lang w:val="it-IT"/>
        </w:rPr>
        <w:t xml:space="preserve">W.C. </w:t>
      </w:r>
      <w:r>
        <w:rPr>
          <w:rStyle w:val="Ohne"/>
          <w:b w:val="1"/>
          <w:bCs w:val="1"/>
          <w:rtl w:val="0"/>
          <w:lang w:val="en-US"/>
        </w:rPr>
        <w:t>White</w:t>
      </w:r>
      <w:r>
        <w:rPr>
          <w:rtl w:val="0"/>
        </w:rPr>
        <w:t xml:space="preserve">, </w:t>
      </w:r>
      <w:r>
        <w:rPr>
          <w:rStyle w:val="Ohne"/>
          <w:b w:val="1"/>
          <w:bCs w:val="1"/>
          <w:rtl w:val="0"/>
        </w:rPr>
        <w:t>1935</w:t>
      </w:r>
      <w:r>
        <w:rPr>
          <w:rStyle w:val="Ohne"/>
          <w:rtl w:val="0"/>
          <w:lang w:val="en-US"/>
        </w:rPr>
        <w:t xml:space="preserve">, Letter to H.W. Carr} </w:t>
      </w:r>
      <w:r>
        <w:rPr>
          <w:rStyle w:val="Ohne"/>
          <w:sz w:val="14"/>
          <w:szCs w:val="14"/>
          <w:rtl w:val="1"/>
          <w:lang w:val="ar-SA" w:bidi="ar-SA"/>
        </w:rPr>
        <w:t>“</w:t>
      </w:r>
      <w:r>
        <w:rPr>
          <w:rStyle w:val="Ohne"/>
          <w:sz w:val="14"/>
          <w:szCs w:val="14"/>
          <w:rtl w:val="0"/>
          <w:lang w:val="en-US"/>
        </w:rPr>
        <w:t>My perplexities were lessened a little when I learned from the dictionary that one of the meanings of personality, was</w:t>
      </w:r>
      <w:r>
        <w:rPr>
          <w:rStyle w:val="Ohne"/>
          <w:sz w:val="14"/>
          <w:szCs w:val="14"/>
          <w:rtl w:val="0"/>
          <w:lang w:val="en-US"/>
        </w:rPr>
        <w:t xml:space="preserve"> </w:t>
      </w:r>
      <w:r>
        <w:rPr>
          <w:rStyle w:val="Ohne"/>
          <w:sz w:val="14"/>
          <w:szCs w:val="14"/>
          <w:rtl w:val="0"/>
          <w:lang w:val="en-US"/>
        </w:rPr>
        <w:t>Characteristics.</w:t>
      </w:r>
      <w:r>
        <w:rPr>
          <w:rStyle w:val="Ohne"/>
          <w:sz w:val="14"/>
          <w:szCs w:val="14"/>
          <w:rtl w:val="1"/>
          <w:lang w:val="ar-SA" w:bidi="ar-SA"/>
        </w:rPr>
        <w:t>“</w:t>
      </w:r>
      <w:r>
        <w:rPr>
          <w:rStyle w:val="Ohne"/>
          <w:rFonts w:ascii="Arial Unicode MS" w:cs="Arial Unicode MS" w:hAnsi="Arial Unicode MS" w:eastAsia="Arial Unicode MS"/>
          <w:sz w:val="14"/>
          <w:szCs w:val="14"/>
        </w:rPr>
        <w:br w:type="textWrapping"/>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li Bog Otac ima vi</w:t>
      </w:r>
      <w:r>
        <w:rPr>
          <w:rtl w:val="0"/>
        </w:rPr>
        <w:t>š</w:t>
      </w:r>
      <w:r>
        <w:rPr>
          <w:rtl w:val="0"/>
        </w:rPr>
        <w:t xml:space="preserve">u </w:t>
      </w:r>
      <w:r>
        <w:rPr>
          <w:rtl w:val="0"/>
        </w:rPr>
        <w:t>č</w:t>
      </w:r>
      <w:r>
        <w:rPr>
          <w:rtl w:val="0"/>
        </w:rPr>
        <w:t>ast od Isusa? Po Njegovom proroku apsolutno da: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6"/>
          <w:szCs w:val="16"/>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tl w:val="0"/>
          <w:lang w:val="de-DE"/>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"TriNosiocaČastiVelikodojstvenika"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numPr>
          <w:ilvl w:val="0"/>
          <w:numId w:val="48"/>
        </w:numPr>
      </w:pPr>
      <w:r>
        <w:rPr>
          <w:rtl w:val="0"/>
        </w:rPr>
        <w:t>„</w:t>
      </w:r>
      <w:r>
        <w:rPr>
          <w:rStyle w:val="Ohne"/>
          <w:b w:val="1"/>
          <w:bCs w:val="1"/>
          <w:rtl w:val="0"/>
          <w:lang w:val="da-DK"/>
        </w:rPr>
        <w:t xml:space="preserve">Bog </w:t>
      </w:r>
      <w:r>
        <w:rPr>
          <w:rtl w:val="0"/>
        </w:rPr>
        <w:t>(Otac)</w:t>
      </w:r>
      <w:r>
        <w:rPr>
          <w:rStyle w:val="Ohne"/>
          <w:b w:val="1"/>
          <w:bCs w:val="1"/>
          <w:rtl w:val="0"/>
        </w:rPr>
        <w:t xml:space="preserve"> je jedini pravi </w:t>
      </w:r>
      <w:r>
        <w:rPr>
          <w:rStyle w:val="Ohne"/>
          <w:b w:val="1"/>
          <w:bCs w:val="1"/>
          <w:rtl w:val="0"/>
        </w:rPr>
        <w:t>ž</w:t>
      </w:r>
      <w:r>
        <w:rPr>
          <w:rStyle w:val="Ohne"/>
          <w:b w:val="1"/>
          <w:bCs w:val="1"/>
          <w:rtl w:val="0"/>
        </w:rPr>
        <w:t xml:space="preserve">iv Bog, Kome pripada </w:t>
      </w:r>
      <w:r>
        <w:rPr>
          <w:rStyle w:val="Ohne"/>
          <w:b w:val="1"/>
          <w:bCs w:val="1"/>
          <w:rtl w:val="0"/>
        </w:rPr>
        <w:t> </w:t>
      </w:r>
      <w:r>
        <w:rPr>
          <w:rStyle w:val="Ohne"/>
          <w:b w:val="1"/>
          <w:bCs w:val="1"/>
          <w:rtl w:val="0"/>
        </w:rPr>
        <w:t>na</w:t>
      </w:r>
      <w:r>
        <w:rPr>
          <w:rStyle w:val="Ohne"/>
          <w:b w:val="1"/>
          <w:bCs w:val="1"/>
          <w:rtl w:val="0"/>
        </w:rPr>
        <w:t>š</w:t>
      </w:r>
      <w:r>
        <w:rPr>
          <w:rStyle w:val="Ohne"/>
          <w:b w:val="1"/>
          <w:bCs w:val="1"/>
          <w:rtl w:val="0"/>
        </w:rPr>
        <w:t>a molitva i poslu</w:t>
      </w:r>
      <w:r>
        <w:rPr>
          <w:rStyle w:val="Ohne"/>
          <w:b w:val="1"/>
          <w:bCs w:val="1"/>
          <w:rtl w:val="0"/>
        </w:rPr>
        <w:t>š</w:t>
      </w:r>
      <w:r>
        <w:rPr>
          <w:rStyle w:val="Ohne"/>
          <w:b w:val="1"/>
          <w:bCs w:val="1"/>
          <w:rtl w:val="0"/>
        </w:rPr>
        <w:t>nost</w:t>
      </w:r>
      <w:r>
        <w:rPr>
          <w:rtl w:val="0"/>
        </w:rPr>
        <w:t xml:space="preserve">. Ljudi tog vremena, koje ne poznaju </w:t>
      </w:r>
      <w:r>
        <w:rPr>
          <w:rStyle w:val="Ohne"/>
          <w:b w:val="1"/>
          <w:bCs w:val="1"/>
          <w:rtl w:val="0"/>
        </w:rPr>
        <w:t>niti Boga niti Isusa Hrista</w:t>
      </w:r>
      <w:r>
        <w:rPr>
          <w:rtl w:val="0"/>
        </w:rPr>
        <w:t>, Kojeg je poslao</w:t>
      </w:r>
      <w:r>
        <w:rPr>
          <w:rtl w:val="0"/>
        </w:rPr>
        <w:t>…</w:t>
      </w:r>
      <w:r>
        <w:rPr>
          <w:rStyle w:val="Ohne"/>
          <w:b w:val="1"/>
          <w:bCs w:val="1"/>
          <w:u w:val="single"/>
          <w:rtl w:val="0"/>
        </w:rPr>
        <w:t>Samo Otac i Sin</w:t>
      </w:r>
      <w:r>
        <w:rPr>
          <w:rStyle w:val="Ohne"/>
          <w:u w:val="single"/>
          <w:rtl w:val="0"/>
        </w:rPr>
        <w:t xml:space="preserve"> trebaju da budu </w:t>
      </w:r>
      <w:r>
        <w:rPr>
          <w:rStyle w:val="Ohne"/>
          <w:b w:val="1"/>
          <w:bCs w:val="1"/>
          <w:u w:val="single"/>
          <w:rtl w:val="0"/>
        </w:rPr>
        <w:t>uzdignuti</w:t>
      </w:r>
      <w:r>
        <w:rPr>
          <w:rtl w:val="0"/>
        </w:rPr>
        <w:t>.</w:t>
      </w:r>
      <w:r>
        <w:rPr>
          <w:rtl w:val="0"/>
          <w:lang w:val="de-DE"/>
        </w:rPr>
        <w:t xml:space="preserve">“ </w:t>
      </w:r>
      <w:r>
        <w:rPr>
          <w:rStyle w:val="Ohne"/>
          <w:rtl w:val="0"/>
          <w:lang w:val="en-US"/>
        </w:rPr>
        <w:t>{Ellen White: YI, July 7, 1898 par. 2}</w:t>
      </w:r>
      <w:r>
        <w:rPr>
          <w:rStyle w:val="Ohne"/>
          <w:sz w:val="14"/>
          <w:szCs w:val="14"/>
          <w:rtl w:val="0"/>
          <w:lang w:val="en-US"/>
        </w:rPr>
        <w:t xml:space="preserve"> </w:t>
      </w:r>
      <w:r>
        <w:rPr>
          <w:rStyle w:val="Ohne"/>
          <w:sz w:val="14"/>
          <w:szCs w:val="14"/>
          <w:rtl w:val="1"/>
          <w:lang w:val="ar-SA" w:bidi="ar-SA"/>
        </w:rPr>
        <w:t>“</w:t>
      </w:r>
      <w:r>
        <w:rPr>
          <w:rStyle w:val="Ohne"/>
          <w:sz w:val="14"/>
          <w:szCs w:val="14"/>
          <w:rtl w:val="0"/>
          <w:lang w:val="en-US"/>
        </w:rPr>
        <w:t>..it is God, the only true and living God, to whom our worship and reverence are due. [..] The Father and the Son alone are to be exalted.</w:t>
      </w:r>
      <w:r>
        <w:rPr>
          <w:rStyle w:val="Ohne"/>
          <w:sz w:val="14"/>
          <w:szCs w:val="14"/>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I odmah bih u duhu; i gle, presto staja</w:t>
      </w:r>
      <w:r>
        <w:rPr>
          <w:rtl w:val="0"/>
        </w:rPr>
        <w:t>š</w:t>
      </w:r>
      <w:r>
        <w:rPr>
          <w:rtl w:val="0"/>
        </w:rPr>
        <w:t xml:space="preserve">e na nebu, i na </w:t>
      </w:r>
      <w:r>
        <w:rPr>
          <w:rStyle w:val="Ohne"/>
          <w:b w:val="1"/>
          <w:bCs w:val="1"/>
          <w:rtl w:val="0"/>
        </w:rPr>
        <w:t>prijestolu se</w:t>
      </w:r>
      <w:r>
        <w:rPr>
          <w:rStyle w:val="Ohne"/>
          <w:b w:val="1"/>
          <w:bCs w:val="1"/>
          <w:rtl w:val="0"/>
        </w:rPr>
        <w:t>đ</w:t>
      </w:r>
      <w:r>
        <w:rPr>
          <w:rStyle w:val="Ohne"/>
          <w:b w:val="1"/>
          <w:bCs w:val="1"/>
          <w:rtl w:val="0"/>
        </w:rPr>
        <w:t>a</w:t>
      </w:r>
      <w:r>
        <w:rPr>
          <w:rStyle w:val="Ohne"/>
          <w:b w:val="1"/>
          <w:bCs w:val="1"/>
          <w:rtl w:val="0"/>
        </w:rPr>
        <w:t>š</w:t>
      </w:r>
      <w:r>
        <w:rPr>
          <w:rStyle w:val="Ohne"/>
          <w:b w:val="1"/>
          <w:bCs w:val="1"/>
          <w:rtl w:val="0"/>
        </w:rPr>
        <w:t>e Neko</w:t>
      </w:r>
      <w:r>
        <w:rPr>
          <w:rtl w:val="0"/>
        </w:rPr>
        <w:t xml:space="preserve">. I Onaj </w:t>
      </w:r>
      <w:r>
        <w:rPr>
          <w:rtl w:val="0"/>
        </w:rPr>
        <w:t>š</w:t>
      </w:r>
      <w:r>
        <w:rPr>
          <w:rStyle w:val="Ohne"/>
          <w:rtl w:val="0"/>
          <w:lang w:val="en-US"/>
        </w:rPr>
        <w:t>to se</w:t>
      </w:r>
      <w:r>
        <w:rPr>
          <w:rtl w:val="0"/>
        </w:rPr>
        <w:t>đ</w:t>
      </w:r>
      <w:r>
        <w:rPr>
          <w:rtl w:val="0"/>
        </w:rPr>
        <w:t>a</w:t>
      </w:r>
      <w:r>
        <w:rPr>
          <w:rtl w:val="0"/>
        </w:rPr>
        <w:t>š</w:t>
      </w:r>
      <w:r>
        <w:rPr>
          <w:rtl w:val="0"/>
        </w:rPr>
        <w:t>e bija</w:t>
      </w:r>
      <w:r>
        <w:rPr>
          <w:rtl w:val="0"/>
        </w:rPr>
        <w:t>š</w:t>
      </w:r>
      <w:r>
        <w:rPr>
          <w:rtl w:val="0"/>
        </w:rPr>
        <w:t>e po vi</w:t>
      </w:r>
      <w:r>
        <w:rPr>
          <w:rtl w:val="0"/>
        </w:rPr>
        <w:t>đ</w:t>
      </w:r>
      <w:r>
        <w:rPr>
          <w:rtl w:val="0"/>
        </w:rPr>
        <w:t>enju kao kamen jaspis i sard.</w:t>
      </w:r>
      <w:r>
        <w:rPr>
          <w:rtl w:val="0"/>
          <w:lang w:val="de-DE"/>
        </w:rPr>
        <w:t xml:space="preserve">“ </w:t>
      </w:r>
      <w:r>
        <w:rPr>
          <w:rtl w:val="0"/>
        </w:rPr>
        <w:t>{Otkrivenje 4,2.3}</w:t>
      </w:r>
    </w:p>
    <w:p>
      <w:pPr>
        <w:pStyle w:val="Text"/>
        <w:widowControl w:val="1"/>
      </w:pPr>
    </w:p>
    <w:p>
      <w:pPr>
        <w:pStyle w:val="Text"/>
        <w:widowControl w:val="1"/>
        <w:numPr>
          <w:ilvl w:val="0"/>
          <w:numId w:val="48"/>
        </w:numPr>
      </w:pPr>
      <w:r>
        <w:rPr>
          <w:rtl w:val="0"/>
        </w:rPr>
        <w:t>„</w:t>
      </w:r>
      <w:r>
        <w:rPr>
          <w:rStyle w:val="Ohne"/>
          <w:b w:val="1"/>
          <w:bCs w:val="1"/>
          <w:rtl w:val="0"/>
        </w:rPr>
        <w:t>VELIKI</w:t>
      </w:r>
      <w:r>
        <w:rPr>
          <w:rStyle w:val="Ohne"/>
          <w:b w:val="1"/>
          <w:bCs w:val="1"/>
          <w:rtl w:val="0"/>
        </w:rPr>
        <w:t xml:space="preserve"> Jehova</w:t>
      </w:r>
      <w:r>
        <w:rPr>
          <w:rStyle w:val="Ohne"/>
          <w:b w:val="1"/>
          <w:bCs w:val="1"/>
          <w:rtl w:val="0"/>
        </w:rPr>
        <w:t>h</w:t>
      </w:r>
      <w:r>
        <w:rPr>
          <w:rtl w:val="0"/>
        </w:rPr>
        <w:t xml:space="preserve"> je objavio sa </w:t>
      </w:r>
      <w:r>
        <w:rPr>
          <w:rStyle w:val="Ohne"/>
          <w:b w:val="1"/>
          <w:bCs w:val="1"/>
          <w:rtl w:val="0"/>
        </w:rPr>
        <w:t>Svog prestola</w:t>
      </w:r>
      <w:r>
        <w:rPr>
          <w:rtl w:val="0"/>
        </w:rPr>
        <w:t xml:space="preserve"> 'Ovo je </w:t>
      </w:r>
      <w:r>
        <w:rPr>
          <w:rStyle w:val="Ohne"/>
          <w:b w:val="1"/>
          <w:bCs w:val="1"/>
          <w:rtl w:val="0"/>
        </w:rPr>
        <w:t>Moj ljubljeni Sin</w:t>
      </w:r>
      <w:r>
        <w:rPr>
          <w:rtl w:val="0"/>
        </w:rPr>
        <w:t>'.</w:t>
      </w:r>
      <w:r>
        <w:rPr>
          <w:rtl w:val="0"/>
          <w:lang w:val="de-DE"/>
        </w:rPr>
        <w:t xml:space="preserve">“ </w:t>
      </w:r>
      <w:r>
        <w:rPr>
          <w:rStyle w:val="Ohne"/>
          <w:rtl w:val="0"/>
          <w:lang w:val="en-US"/>
        </w:rPr>
        <w:t xml:space="preserve">{Ellen White: DA, p. </w:t>
      </w:r>
      <w:r>
        <w:rPr>
          <w:rtl w:val="0"/>
        </w:rPr>
        <w:t xml:space="preserve">579.4} </w:t>
      </w:r>
      <w:r>
        <w:rPr>
          <w:rStyle w:val="Hyperlink.13"/>
          <w:rtl w:val="1"/>
          <w:lang w:val="ar-SA" w:bidi="ar-SA"/>
        </w:rPr>
        <w:t>“</w:t>
      </w:r>
      <w:r>
        <w:rPr>
          <w:rStyle w:val="Ohne"/>
          <w:sz w:val="18"/>
          <w:szCs w:val="18"/>
          <w:rtl w:val="0"/>
          <w:lang w:val="en-US"/>
        </w:rPr>
        <w:t xml:space="preserve">The great Jehovah has proclaimed from His throne, </w:t>
      </w:r>
      <w:r>
        <w:rPr>
          <w:rStyle w:val="Hyperlink.13"/>
          <w:rtl w:val="1"/>
          <w:lang w:val="ar-SA" w:bidi="ar-SA"/>
        </w:rPr>
        <w:t>“</w:t>
      </w:r>
      <w:r>
        <w:rPr>
          <w:rStyle w:val="Ohne"/>
          <w:sz w:val="18"/>
          <w:szCs w:val="18"/>
          <w:rtl w:val="0"/>
          <w:lang w:val="en-US"/>
        </w:rPr>
        <w:t>This is My beloved Son.</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 xml:space="preserve">Ali u prestupu </w:t>
      </w:r>
      <w:r>
        <w:rPr>
          <w:rtl w:val="0"/>
        </w:rPr>
        <w:t>č</w:t>
      </w:r>
      <w:r>
        <w:rPr>
          <w:rtl w:val="0"/>
        </w:rPr>
        <w:t xml:space="preserve">oveka (samo) </w:t>
      </w:r>
      <w:r>
        <w:rPr>
          <w:rStyle w:val="Ohne"/>
          <w:b w:val="1"/>
          <w:bCs w:val="1"/>
          <w:rtl w:val="0"/>
        </w:rPr>
        <w:t>Otac i Sin</w:t>
      </w:r>
      <w:r>
        <w:rPr>
          <w:rtl w:val="0"/>
        </w:rPr>
        <w:t xml:space="preserve"> su bili </w:t>
      </w:r>
      <w:r>
        <w:rPr>
          <w:rStyle w:val="Ohne"/>
          <w:b w:val="1"/>
          <w:bCs w:val="1"/>
          <w:rtl w:val="0"/>
        </w:rPr>
        <w:t>obe</w:t>
      </w:r>
      <w:r>
        <w:rPr>
          <w:rStyle w:val="Ohne"/>
          <w:b w:val="1"/>
          <w:bCs w:val="1"/>
          <w:rtl w:val="0"/>
        </w:rPr>
        <w:t>šč</w:t>
      </w:r>
      <w:r>
        <w:rPr>
          <w:rStyle w:val="Ohne"/>
          <w:b w:val="1"/>
          <w:bCs w:val="1"/>
          <w:rtl w:val="0"/>
        </w:rPr>
        <w:t>a</w:t>
      </w:r>
      <w:r>
        <w:rPr>
          <w:rStyle w:val="Ohne"/>
          <w:b w:val="1"/>
          <w:bCs w:val="1"/>
          <w:rtl w:val="0"/>
        </w:rPr>
        <w:t>šć</w:t>
      </w:r>
      <w:r>
        <w:rPr>
          <w:rStyle w:val="Ohne"/>
          <w:b w:val="1"/>
          <w:bCs w:val="1"/>
          <w:rtl w:val="0"/>
          <w:lang w:val="it-IT"/>
        </w:rPr>
        <w:t>eni.</w:t>
      </w:r>
      <w:r>
        <w:rPr>
          <w:rtl w:val="0"/>
        </w:rPr>
        <w:t xml:space="preserve">” </w:t>
      </w:r>
      <w:r>
        <w:rPr>
          <w:rStyle w:val="Ohne"/>
          <w:rtl w:val="0"/>
          <w:lang w:val="en-US"/>
        </w:rPr>
        <w:t xml:space="preserve">{Ellen White: ST, December 12, </w:t>
      </w:r>
      <w:r>
        <w:rPr>
          <w:rStyle w:val="Ohne"/>
          <w:b w:val="1"/>
          <w:bCs w:val="1"/>
          <w:rtl w:val="0"/>
        </w:rPr>
        <w:t>1895</w:t>
      </w:r>
      <w:r>
        <w:rPr>
          <w:rtl w:val="0"/>
        </w:rPr>
        <w:t xml:space="preserve"> par. 7}</w:t>
      </w:r>
      <w:r>
        <w:rPr>
          <w:rStyle w:val="Hyperlink.13"/>
          <w:rtl w:val="1"/>
          <w:lang w:val="ar-SA" w:bidi="ar-SA"/>
        </w:rPr>
        <w:t xml:space="preserve"> “</w:t>
      </w:r>
      <w:r>
        <w:rPr>
          <w:rStyle w:val="Ohne"/>
          <w:sz w:val="18"/>
          <w:szCs w:val="18"/>
          <w:rtl w:val="0"/>
          <w:lang w:val="en-US"/>
        </w:rPr>
        <w:t>But in the transgression of man both the Father and the Son were dishonored.</w:t>
      </w:r>
      <w:r>
        <w:rPr>
          <w:rStyle w:val="Hyperlink.13"/>
          <w:rtl w:val="0"/>
        </w:rPr>
        <w:t>”</w:t>
      </w:r>
      <w:r>
        <w:rPr>
          <w:rStyle w:val="Ohne"/>
          <w:rFonts w:ascii="Arial Unicode MS" w:cs="Arial Unicode MS" w:hAnsi="Arial Unicode MS" w:eastAsia="Arial Unicode MS"/>
          <w:sz w:val="18"/>
          <w:szCs w:val="18"/>
        </w:rPr>
        <w:br w:type="textWrapping"/>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Za</w:t>
      </w:r>
      <w:r>
        <w:rPr>
          <w:rtl w:val="0"/>
        </w:rPr>
        <w:t>š</w:t>
      </w:r>
      <w:r>
        <w:rPr>
          <w:rtl w:val="0"/>
          <w:lang w:val="en-US"/>
        </w:rPr>
        <w:t xml:space="preserve">to </w:t>
      </w:r>
      <w:r>
        <w:rPr>
          <w:rtl w:val="0"/>
        </w:rPr>
        <w:t>s</w:t>
      </w:r>
      <w:r>
        <w:rPr>
          <w:rtl w:val="0"/>
        </w:rPr>
        <w:t>veti Duh nije bio obe</w:t>
      </w:r>
      <w:r>
        <w:rPr>
          <w:rtl w:val="0"/>
        </w:rPr>
        <w:t>šč</w:t>
      </w:r>
      <w:r>
        <w:rPr>
          <w:rtl w:val="0"/>
        </w:rPr>
        <w:t>a</w:t>
      </w:r>
      <w:r>
        <w:rPr>
          <w:rtl w:val="0"/>
        </w:rPr>
        <w:t>šć</w:t>
      </w:r>
      <w:r>
        <w:rPr>
          <w:rtl w:val="0"/>
        </w:rPr>
        <w:t>en ako je tre</w:t>
      </w:r>
      <w:r>
        <w:rPr>
          <w:rtl w:val="0"/>
        </w:rPr>
        <w:t>ć</w:t>
      </w:r>
      <w:r>
        <w:rPr>
          <w:rtl w:val="0"/>
        </w:rPr>
        <w:t>e Bi</w:t>
      </w:r>
      <w:r>
        <w:rPr>
          <w:rtl w:val="0"/>
        </w:rPr>
        <w:t>ć</w:t>
      </w:r>
      <w:r>
        <w:rPr>
          <w:rtl w:val="0"/>
        </w:rPr>
        <w:t>e? Za</w:t>
      </w:r>
      <w:r>
        <w:rPr>
          <w:rtl w:val="0"/>
        </w:rPr>
        <w:t>š</w:t>
      </w:r>
      <w:r>
        <w:rPr>
          <w:rtl w:val="0"/>
        </w:rPr>
        <w:t>to nije bio proslavljen pre nastanka greha niti posle njegovog uni</w:t>
      </w:r>
      <w:r>
        <w:rPr>
          <w:rtl w:val="0"/>
        </w:rPr>
        <w:t>š</w:t>
      </w:r>
      <w:r>
        <w:rPr>
          <w:rtl w:val="0"/>
        </w:rPr>
        <w:t>tenja? Za</w:t>
      </w:r>
      <w:r>
        <w:rPr>
          <w:rtl w:val="0"/>
        </w:rPr>
        <w:t>š</w:t>
      </w:r>
      <w:r>
        <w:rPr>
          <w:rtl w:val="0"/>
        </w:rPr>
        <w:t>to ni u jednoj izjavi Biblije i Duha Proro</w:t>
      </w:r>
      <w:r>
        <w:rPr>
          <w:rtl w:val="0"/>
        </w:rPr>
        <w:t>š</w:t>
      </w:r>
      <w:r>
        <w:rPr>
          <w:rtl w:val="0"/>
        </w:rPr>
        <w:t>tva nije nazvan bi</w:t>
      </w:r>
      <w:r>
        <w:rPr>
          <w:rtl w:val="0"/>
        </w:rPr>
        <w:t>ć</w:t>
      </w:r>
      <w:r>
        <w:rPr>
          <w:rtl w:val="0"/>
        </w:rPr>
        <w:t xml:space="preserve">em, dok su sa druge strane Otac i Sin na mnogo mesta nazvani </w:t>
      </w:r>
      <w:r>
        <w:rPr>
          <w:rtl w:val="0"/>
        </w:rPr>
        <w:t>B</w:t>
      </w:r>
      <w:r>
        <w:rPr>
          <w:rtl w:val="0"/>
        </w:rPr>
        <w:t>i</w:t>
      </w:r>
      <w:r>
        <w:rPr>
          <w:rtl w:val="0"/>
        </w:rPr>
        <w:t>ć</w:t>
      </w:r>
      <w:r>
        <w:rPr>
          <w:rtl w:val="0"/>
          <w:lang w:val="zh-TW" w:eastAsia="zh-TW"/>
        </w:rPr>
        <w:t>ima?</w:t>
      </w:r>
      <w:r>
        <w:rPr>
          <w:rtl w:val="0"/>
        </w:rPr>
        <w:t xml:space="preserve"> </w:t>
      </w:r>
      <w:r>
        <w:rPr>
          <w:rtl w:val="0"/>
        </w:rPr>
        <w:t xml:space="preserve">U Otkrivenju Jovanovom, koja po zastupnicima Trojstva predstavlja vrhunac dubine razvoja shvatanja istine, celo </w:t>
      </w:r>
      <w:r>
        <w:rPr>
          <w:rtl w:val="0"/>
        </w:rPr>
        <w:t>č</w:t>
      </w:r>
      <w:r>
        <w:rPr>
          <w:rtl w:val="0"/>
        </w:rPr>
        <w:t xml:space="preserve">etvrto i peto poglavlje opisuju 'Onoga </w:t>
      </w:r>
      <w:r>
        <w:rPr>
          <w:rtl w:val="0"/>
        </w:rPr>
        <w:t>š</w:t>
      </w:r>
      <w:r>
        <w:rPr>
          <w:rtl w:val="0"/>
        </w:rPr>
        <w:t>to sedi na prestolu' i Jagnje Koje stoji. Iz ova dva poglavlja kao i iz ostatka knjige Otkrivenja, nemogu</w:t>
      </w:r>
      <w:r>
        <w:rPr>
          <w:rtl w:val="0"/>
        </w:rPr>
        <w:t>ć</w:t>
      </w:r>
      <w:r>
        <w:rPr>
          <w:rtl w:val="0"/>
        </w:rPr>
        <w:t xml:space="preserve">e je proizvesti Trojstvo, nezavisno od toga </w:t>
      </w:r>
      <w:r>
        <w:rPr>
          <w:rtl w:val="0"/>
        </w:rPr>
        <w:t>š</w:t>
      </w:r>
      <w:r>
        <w:rPr>
          <w:rtl w:val="0"/>
        </w:rPr>
        <w:t xml:space="preserve">to je za Isusa upotrebljen slikoviti opis </w:t>
      </w:r>
      <w:r>
        <w:rPr>
          <w:rtl w:val="0"/>
        </w:rPr>
        <w:t>ž</w:t>
      </w:r>
      <w:r>
        <w:rPr>
          <w:rtl w:val="0"/>
        </w:rPr>
        <w:t xml:space="preserve">rtvenog Jagnjeta! Opisi </w:t>
      </w:r>
      <w:r>
        <w:rPr>
          <w:rtl w:val="0"/>
        </w:rPr>
        <w:t xml:space="preserve">Biblije i </w:t>
      </w:r>
      <w:r>
        <w:rPr>
          <w:rtl w:val="0"/>
        </w:rPr>
        <w:t>Duha Proro</w:t>
      </w:r>
      <w:r>
        <w:rPr>
          <w:rtl w:val="0"/>
        </w:rPr>
        <w:t>š</w:t>
      </w:r>
      <w:r>
        <w:rPr>
          <w:rtl w:val="0"/>
        </w:rPr>
        <w:t>tva u kontekstu ve</w:t>
      </w:r>
      <w:r>
        <w:rPr>
          <w:rtl w:val="0"/>
        </w:rPr>
        <w:t>č</w:t>
      </w:r>
      <w:r>
        <w:rPr>
          <w:rtl w:val="0"/>
        </w:rPr>
        <w:t>nosti tako</w:t>
      </w:r>
      <w:r>
        <w:rPr>
          <w:rtl w:val="0"/>
        </w:rPr>
        <w:t>đ</w:t>
      </w:r>
      <w:r>
        <w:rPr>
          <w:rtl w:val="0"/>
        </w:rPr>
        <w:t xml:space="preserve">e govore samo o Ocu i Sinu, Koji </w:t>
      </w:r>
      <w:r>
        <w:rPr>
          <w:rtl w:val="0"/>
        </w:rPr>
        <w:t>ć</w:t>
      </w:r>
      <w:r>
        <w:rPr>
          <w:rtl w:val="0"/>
        </w:rPr>
        <w:t xml:space="preserve">e jedini biti </w:t>
      </w:r>
      <w:r>
        <w:rPr>
          <w:rtl w:val="0"/>
        </w:rPr>
        <w:t>SLAVLJENI</w:t>
      </w:r>
      <w:r>
        <w:rPr>
          <w:rtl w:val="0"/>
        </w:rPr>
        <w:t xml:space="preserve"> kroz celu ve</w:t>
      </w:r>
      <w:r>
        <w:rPr>
          <w:rtl w:val="0"/>
        </w:rPr>
        <w:t>č</w:t>
      </w:r>
      <w:r>
        <w:rPr>
          <w:rtl w:val="0"/>
        </w:rPr>
        <w:t>nost</w:t>
      </w:r>
      <w:r>
        <w:rPr>
          <w:rtl w:val="0"/>
        </w:rPr>
        <w:t>, i da SAMO OTAC i SIN nose Bo</w:t>
      </w:r>
      <w:r>
        <w:rPr>
          <w:rtl w:val="0"/>
        </w:rPr>
        <w:t>ž</w:t>
      </w:r>
      <w:r>
        <w:rPr>
          <w:rtl w:val="0"/>
        </w:rPr>
        <w:t xml:space="preserve">ansku </w:t>
      </w:r>
      <w:r>
        <w:rPr>
          <w:rtl w:val="0"/>
        </w:rPr>
        <w:t>Č</w:t>
      </w:r>
      <w:r>
        <w:rPr>
          <w:rtl w:val="0"/>
        </w:rPr>
        <w:t>AST!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 xml:space="preserve">I svako stvorenje, </w:t>
      </w:r>
      <w:r>
        <w:rPr>
          <w:rtl w:val="0"/>
        </w:rPr>
        <w:t>š</w:t>
      </w:r>
      <w:r>
        <w:rPr>
          <w:rtl w:val="0"/>
        </w:rPr>
        <w:t xml:space="preserve">to je na nebu, i na zemlji, i pod zemljom, i </w:t>
      </w:r>
      <w:r>
        <w:rPr>
          <w:rtl w:val="0"/>
        </w:rPr>
        <w:t>š</w:t>
      </w:r>
      <w:r>
        <w:rPr>
          <w:rtl w:val="0"/>
        </w:rPr>
        <w:t xml:space="preserve">to je na moru, i </w:t>
      </w:r>
      <w:r>
        <w:rPr>
          <w:rtl w:val="0"/>
        </w:rPr>
        <w:t>š</w:t>
      </w:r>
      <w:r>
        <w:rPr>
          <w:rtl w:val="0"/>
        </w:rPr>
        <w:t xml:space="preserve">to je u njima, sve </w:t>
      </w:r>
      <w:r>
        <w:rPr>
          <w:rtl w:val="0"/>
        </w:rPr>
        <w:t>č</w:t>
      </w:r>
      <w:r>
        <w:rPr>
          <w:rtl w:val="0"/>
        </w:rPr>
        <w:t xml:space="preserve">uh gde govore: </w:t>
      </w:r>
      <w:r>
        <w:rPr>
          <w:rStyle w:val="Ohne"/>
          <w:b w:val="1"/>
          <w:bCs w:val="1"/>
          <w:rtl w:val="0"/>
          <w:lang w:val="it-IT"/>
        </w:rPr>
        <w:t xml:space="preserve">Onome </w:t>
      </w:r>
      <w:r>
        <w:rPr>
          <w:rtl w:val="0"/>
          <w:lang w:val="it-IT"/>
        </w:rPr>
        <w:t xml:space="preserve">(Ocu) </w:t>
      </w:r>
      <w:r>
        <w:rPr>
          <w:rStyle w:val="Ohne"/>
          <w:b w:val="1"/>
          <w:bCs w:val="1"/>
          <w:rtl w:val="0"/>
        </w:rPr>
        <w:t>š</w:t>
      </w:r>
      <w:r>
        <w:rPr>
          <w:rStyle w:val="Ohne"/>
          <w:b w:val="1"/>
          <w:bCs w:val="1"/>
          <w:rtl w:val="0"/>
        </w:rPr>
        <w:t xml:space="preserve">to sedi na prestolu, i Jagnjetu </w:t>
      </w:r>
      <w:r>
        <w:rPr>
          <w:rtl w:val="0"/>
        </w:rPr>
        <w:t xml:space="preserve">(Isusu) </w:t>
      </w:r>
      <w:r>
        <w:rPr>
          <w:rStyle w:val="Ohne"/>
          <w:b w:val="1"/>
          <w:bCs w:val="1"/>
          <w:rtl w:val="0"/>
        </w:rPr>
        <w:t xml:space="preserve">blagoslov i </w:t>
      </w:r>
      <w:r>
        <w:rPr>
          <w:rStyle w:val="Ohne"/>
          <w:b w:val="1"/>
          <w:bCs w:val="1"/>
          <w:rtl w:val="0"/>
        </w:rPr>
        <w:t>č</w:t>
      </w:r>
      <w:r>
        <w:rPr>
          <w:rStyle w:val="Ohne"/>
          <w:b w:val="1"/>
          <w:bCs w:val="1"/>
          <w:rtl w:val="0"/>
        </w:rPr>
        <w:t>ast i slava i dr</w:t>
      </w:r>
      <w:r>
        <w:rPr>
          <w:rStyle w:val="Ohne"/>
          <w:b w:val="1"/>
          <w:bCs w:val="1"/>
          <w:rtl w:val="0"/>
        </w:rPr>
        <w:t>ž</w:t>
      </w:r>
      <w:r>
        <w:rPr>
          <w:rStyle w:val="Ohne"/>
          <w:b w:val="1"/>
          <w:bCs w:val="1"/>
          <w:rtl w:val="0"/>
        </w:rPr>
        <w:t>ava va vek veka</w:t>
      </w:r>
      <w:r>
        <w:rPr>
          <w:rtl w:val="0"/>
        </w:rPr>
        <w:t>.</w:t>
      </w:r>
      <w:r>
        <w:rPr>
          <w:rtl w:val="0"/>
        </w:rPr>
        <w:t xml:space="preserve">” </w:t>
      </w:r>
      <w:r>
        <w:rPr>
          <w:rtl w:val="0"/>
        </w:rPr>
        <w:t>{Otkrivenje 5,13}</w:t>
      </w:r>
    </w:p>
    <w:p>
      <w:pPr>
        <w:pStyle w:val="Text"/>
        <w:widowControl w:val="1"/>
      </w:pPr>
    </w:p>
    <w:p>
      <w:pPr>
        <w:pStyle w:val="Text"/>
        <w:widowControl w:val="1"/>
        <w:numPr>
          <w:ilvl w:val="0"/>
          <w:numId w:val="48"/>
        </w:numPr>
      </w:pPr>
      <w:r>
        <w:rPr>
          <w:rtl w:val="0"/>
        </w:rPr>
        <w:t>„</w:t>
      </w:r>
      <w:r>
        <w:rPr>
          <w:rtl w:val="0"/>
        </w:rPr>
        <w:t>U va</w:t>
      </w:r>
      <w:r>
        <w:rPr>
          <w:rtl w:val="0"/>
        </w:rPr>
        <w:t>š</w:t>
      </w:r>
      <w:r>
        <w:rPr>
          <w:rtl w:val="0"/>
        </w:rPr>
        <w:t xml:space="preserve">im rukama </w:t>
      </w:r>
      <w:r>
        <w:rPr>
          <w:rtl w:val="0"/>
        </w:rPr>
        <w:t>ć</w:t>
      </w:r>
      <w:r>
        <w:rPr>
          <w:rtl w:val="0"/>
        </w:rPr>
        <w:t xml:space="preserve">e se nalaziti zlatne harfe, i dok budete dodirivali </w:t>
      </w:r>
      <w:r>
        <w:rPr>
          <w:rtl w:val="0"/>
        </w:rPr>
        <w:t>ž</w:t>
      </w:r>
      <w:r>
        <w:rPr>
          <w:rtl w:val="0"/>
        </w:rPr>
        <w:t>ice, ujedini</w:t>
      </w:r>
      <w:r>
        <w:rPr>
          <w:rtl w:val="0"/>
        </w:rPr>
        <w:t>ć</w:t>
      </w:r>
      <w:r>
        <w:rPr>
          <w:rtl w:val="0"/>
        </w:rPr>
        <w:t xml:space="preserve">ete se sa svim </w:t>
      </w:r>
      <w:r>
        <w:rPr>
          <w:rStyle w:val="Ohne"/>
          <w:b w:val="1"/>
          <w:bCs w:val="1"/>
          <w:rtl w:val="0"/>
        </w:rPr>
        <w:t>spasenima</w:t>
      </w:r>
      <w:r>
        <w:rPr>
          <w:rtl w:val="0"/>
        </w:rPr>
        <w:t xml:space="preserve"> u pesmi, koja </w:t>
      </w:r>
      <w:r>
        <w:rPr>
          <w:rtl w:val="0"/>
        </w:rPr>
        <w:t>ć</w:t>
      </w:r>
      <w:r>
        <w:rPr>
          <w:rtl w:val="0"/>
        </w:rPr>
        <w:t>e na celom nebu</w:t>
      </w:r>
      <w:r>
        <w:rPr>
          <w:rStyle w:val="Ohne"/>
          <w:b w:val="1"/>
          <w:bCs w:val="1"/>
          <w:rtl w:val="0"/>
        </w:rPr>
        <w:t xml:space="preserve"> slaviti Boga i Njegovog Sina</w:t>
      </w:r>
      <w:r>
        <w:rPr>
          <w:rtl w:val="0"/>
        </w:rPr>
        <w:t>.</w:t>
      </w:r>
      <w:r>
        <w:rPr>
          <w:rtl w:val="0"/>
          <w:lang w:val="de-DE"/>
        </w:rPr>
        <w:t xml:space="preserve">“ </w:t>
      </w:r>
      <w:r>
        <w:rPr>
          <w:rStyle w:val="Ohne"/>
          <w:rtl w:val="0"/>
          <w:lang w:val="en-US"/>
        </w:rPr>
        <w:t xml:space="preserve">{Ellen White: AUCR January 15, 1903, par. 14} </w:t>
      </w:r>
      <w:r>
        <w:rPr>
          <w:rStyle w:val="Hyperlink.13"/>
          <w:rtl w:val="1"/>
          <w:lang w:val="ar-SA" w:bidi="ar-SA"/>
        </w:rPr>
        <w:t>“</w:t>
      </w:r>
      <w:r>
        <w:rPr>
          <w:rStyle w:val="Ohne"/>
          <w:sz w:val="18"/>
          <w:szCs w:val="18"/>
          <w:rtl w:val="0"/>
          <w:lang w:val="en-US"/>
        </w:rPr>
        <w:t>In your hands will be placed a golden harp, and touching its strings, you will join with the redeemed host in filling all heaven with songs of praise to God and His Son.</w:t>
      </w:r>
      <w:r>
        <w:rPr>
          <w:rStyle w:val="Hyperlink.13"/>
          <w:rtl w:val="0"/>
        </w:rPr>
        <w:t>”</w:t>
      </w:r>
    </w:p>
    <w:p>
      <w:pPr>
        <w:pStyle w:val="Text"/>
        <w:widowControl w:val="1"/>
        <w:tabs>
          <w:tab w:val="left" w:pos="8520"/>
        </w:tabs>
      </w:pPr>
    </w:p>
    <w:p>
      <w:pPr>
        <w:pStyle w:val="Text"/>
        <w:widowControl w:val="1"/>
        <w:numPr>
          <w:ilvl w:val="0"/>
          <w:numId w:val="48"/>
        </w:numPr>
      </w:pPr>
      <w:r>
        <w:rPr>
          <w:rtl w:val="0"/>
        </w:rPr>
        <w:t>„Č</w:t>
      </w:r>
      <w:r>
        <w:rPr>
          <w:rtl w:val="0"/>
        </w:rPr>
        <w:t xml:space="preserve">as radosnoj pesmi u slavu </w:t>
      </w:r>
      <w:r>
        <w:rPr>
          <w:rStyle w:val="Ohne"/>
          <w:b w:val="1"/>
          <w:bCs w:val="1"/>
          <w:rtl w:val="0"/>
        </w:rPr>
        <w:t>Boga i Njegovog dragog Sina</w:t>
      </w:r>
      <w:r>
        <w:rPr>
          <w:rtl w:val="0"/>
        </w:rPr>
        <w:t xml:space="preserve"> je do</w:t>
      </w:r>
      <w:r>
        <w:rPr>
          <w:rtl w:val="0"/>
        </w:rPr>
        <w:t>š</w:t>
      </w:r>
      <w:r>
        <w:rPr>
          <w:rtl w:val="0"/>
        </w:rPr>
        <w:t>ao. Sotona je poveo nebeski hor. Zapevao je prvu notu, a tada su sve nebeske vojske udru</w:t>
      </w:r>
      <w:r>
        <w:rPr>
          <w:rtl w:val="0"/>
        </w:rPr>
        <w:t>ž</w:t>
      </w:r>
      <w:r>
        <w:rPr>
          <w:rtl w:val="0"/>
        </w:rPr>
        <w:t>ile sa njim i veli</w:t>
      </w:r>
      <w:r>
        <w:rPr>
          <w:rtl w:val="0"/>
        </w:rPr>
        <w:t>č</w:t>
      </w:r>
      <w:r>
        <w:rPr>
          <w:rtl w:val="0"/>
        </w:rPr>
        <w:t xml:space="preserve">anstvene note su odzvanjale nebesima u </w:t>
      </w:r>
      <w:r>
        <w:rPr>
          <w:rtl w:val="0"/>
        </w:rPr>
        <w:t>č</w:t>
      </w:r>
      <w:r>
        <w:rPr>
          <w:rtl w:val="0"/>
        </w:rPr>
        <w:t xml:space="preserve">ast Boga i Njegovog dragog Sina. Ali, </w:t>
      </w:r>
      <w:r>
        <w:rPr>
          <w:rStyle w:val="Ohne"/>
          <w:b w:val="1"/>
          <w:bCs w:val="1"/>
          <w:rtl w:val="0"/>
        </w:rPr>
        <w:t>sada</w:t>
      </w:r>
      <w:r>
        <w:rPr>
          <w:rtl w:val="0"/>
        </w:rPr>
        <w:t>, umesto divne muzike, razdor i besne re</w:t>
      </w:r>
      <w:r>
        <w:rPr>
          <w:rtl w:val="0"/>
        </w:rPr>
        <w:t>č</w:t>
      </w:r>
      <w:r>
        <w:rPr>
          <w:rtl w:val="0"/>
        </w:rPr>
        <w:t xml:space="preserve">i se </w:t>
      </w:r>
      <w:r>
        <w:rPr>
          <w:rtl w:val="0"/>
        </w:rPr>
        <w:t>č</w:t>
      </w:r>
      <w:r>
        <w:rPr>
          <w:rtl w:val="0"/>
        </w:rPr>
        <w:t>uju od vo</w:t>
      </w:r>
      <w:r>
        <w:rPr>
          <w:rtl w:val="0"/>
        </w:rPr>
        <w:t>đ</w:t>
      </w:r>
      <w:r>
        <w:rPr>
          <w:rtl w:val="0"/>
        </w:rPr>
        <w:t>e pobunjenika.</w:t>
      </w:r>
      <w:r>
        <w:rPr>
          <w:rtl w:val="0"/>
        </w:rPr>
        <w:t xml:space="preserve">” </w:t>
      </w:r>
      <w:r>
        <w:rPr>
          <w:rStyle w:val="Ohne"/>
          <w:rtl w:val="0"/>
          <w:lang w:val="en-US"/>
        </w:rPr>
        <w:t>{Ellen White: 1SP, p. 28, 1870}</w:t>
      </w:r>
      <w:r>
        <w:rPr>
          <w:rStyle w:val="Ohne"/>
          <w:sz w:val="18"/>
          <w:szCs w:val="18"/>
          <w:rtl w:val="0"/>
          <w:lang w:val="en-US"/>
        </w:rPr>
        <w:t xml:space="preserve"> </w:t>
      </w:r>
      <w:r>
        <w:rPr>
          <w:rStyle w:val="Hyperlink.13"/>
          <w:rtl w:val="1"/>
          <w:lang w:val="ar-SA" w:bidi="ar-SA"/>
        </w:rPr>
        <w:t>“</w:t>
      </w:r>
      <w:r>
        <w:rPr>
          <w:rStyle w:val="Ohne"/>
          <w:sz w:val="18"/>
          <w:szCs w:val="18"/>
          <w:rtl w:val="0"/>
          <w:lang w:val="en-US"/>
        </w:rPr>
        <w:t>The hour for joyful, happy songs of praise to God and his dear Son had come. Satan had led the heavenly choir. He had raised the first note, then all the angelic host united with him, and glorious strains of music had resounded through Heaven in honor of God and his dear Son. But now, instead of strains of sweetest music, discord and angry words fall upon the ear of the great rebel leader.</w:t>
      </w:r>
      <w:r>
        <w:rPr>
          <w:rStyle w:val="Hyperlink.13"/>
          <w:rtl w:val="0"/>
        </w:rPr>
        <w:t>”</w:t>
      </w:r>
    </w:p>
    <w:p>
      <w:pPr>
        <w:pStyle w:val="Text"/>
        <w:widowControl w:val="1"/>
        <w:tabs>
          <w:tab w:val="left" w:pos="8520"/>
        </w:tabs>
      </w:pPr>
    </w:p>
    <w:p>
      <w:pPr>
        <w:pStyle w:val="Text"/>
        <w:widowControl w:val="1"/>
        <w:numPr>
          <w:ilvl w:val="0"/>
          <w:numId w:val="48"/>
        </w:numPr>
      </w:pPr>
      <w:r>
        <w:rPr>
          <w:rtl w:val="0"/>
        </w:rPr>
        <w:t>„</w:t>
      </w:r>
      <w:r>
        <w:rPr>
          <w:rtl w:val="0"/>
        </w:rPr>
        <w:t xml:space="preserve">Svi spaseni sveti </w:t>
      </w:r>
      <w:r>
        <w:rPr>
          <w:rtl w:val="0"/>
        </w:rPr>
        <w:t>ć</w:t>
      </w:r>
      <w:r>
        <w:rPr>
          <w:rtl w:val="0"/>
        </w:rPr>
        <w:t xml:space="preserve">e videti kao nikada pre ljubav </w:t>
      </w:r>
      <w:r>
        <w:rPr>
          <w:rStyle w:val="Ohne"/>
          <w:b w:val="1"/>
          <w:bCs w:val="1"/>
          <w:rtl w:val="0"/>
        </w:rPr>
        <w:t>Oca i Sina</w:t>
      </w:r>
      <w:r>
        <w:rPr>
          <w:rtl w:val="0"/>
        </w:rPr>
        <w:t xml:space="preserve">, i pesmama </w:t>
      </w:r>
      <w:r>
        <w:rPr>
          <w:rtl w:val="0"/>
        </w:rPr>
        <w:t>ć</w:t>
      </w:r>
      <w:r>
        <w:rPr>
          <w:rtl w:val="0"/>
          <w:lang w:val="de-DE"/>
        </w:rPr>
        <w:t xml:space="preserve">e Ih </w:t>
      </w:r>
      <w:r>
        <w:rPr>
          <w:rStyle w:val="Ohne"/>
          <w:b w:val="1"/>
          <w:bCs w:val="1"/>
          <w:rtl w:val="0"/>
        </w:rPr>
        <w:t>slaviti</w:t>
      </w:r>
      <w:r>
        <w:rPr>
          <w:rtl w:val="0"/>
        </w:rPr>
        <w:t xml:space="preserve"> iz njihovih besmrtnih usta.</w:t>
      </w:r>
      <w:r>
        <w:rPr>
          <w:rtl w:val="0"/>
          <w:lang w:val="de-DE"/>
        </w:rPr>
        <w:t xml:space="preserve">“ </w:t>
      </w:r>
      <w:r>
        <w:rPr>
          <w:rStyle w:val="Ohne"/>
          <w:rtl w:val="0"/>
          <w:lang w:val="en-US"/>
        </w:rPr>
        <w:t>{Ellen White: TMK, p. 371}</w:t>
      </w:r>
      <w:r>
        <w:rPr>
          <w:rStyle w:val="Ohne"/>
          <w:sz w:val="18"/>
          <w:szCs w:val="18"/>
          <w:rtl w:val="0"/>
          <w:lang w:val="pt-PT"/>
        </w:rPr>
        <w:t xml:space="preserve"> “</w:t>
      </w:r>
      <w:r>
        <w:rPr>
          <w:rStyle w:val="Ohne"/>
          <w:sz w:val="18"/>
          <w:szCs w:val="18"/>
          <w:rtl w:val="0"/>
          <w:lang w:val="en-US"/>
        </w:rPr>
        <w:t>All the redeemed saints will see and appreciate as never before the love of the Father and the Son, and songs of praise will burst forth from immortal tongues.</w:t>
      </w:r>
      <w:r>
        <w:rPr>
          <w:rStyle w:val="Hyperlink.13"/>
          <w:rtl w:val="0"/>
        </w:rPr>
        <w:t>”</w:t>
      </w:r>
    </w:p>
    <w:p>
      <w:pPr>
        <w:pStyle w:val="Text"/>
        <w:widowControl w:val="1"/>
        <w:tabs>
          <w:tab w:val="left" w:pos="8520"/>
        </w:tabs>
      </w:pPr>
    </w:p>
    <w:p>
      <w:pPr>
        <w:pStyle w:val="Text"/>
        <w:widowControl w:val="1"/>
        <w:numPr>
          <w:ilvl w:val="0"/>
          <w:numId w:val="48"/>
        </w:numPr>
      </w:pPr>
      <w:r>
        <w:rPr>
          <w:rtl w:val="0"/>
        </w:rPr>
        <w:t>„</w:t>
      </w:r>
      <w:r>
        <w:rPr>
          <w:rtl w:val="0"/>
        </w:rPr>
        <w:t>Gospod ohrabruje sve one koje Ga tra</w:t>
      </w:r>
      <w:r>
        <w:rPr>
          <w:rtl w:val="0"/>
        </w:rPr>
        <w:t>ž</w:t>
      </w:r>
      <w:r>
        <w:rPr>
          <w:rtl w:val="0"/>
        </w:rPr>
        <w:t xml:space="preserve">e celim svojim srcem. On im daje </w:t>
      </w:r>
      <w:r>
        <w:rPr>
          <w:rStyle w:val="Ohne"/>
          <w:b w:val="1"/>
          <w:bCs w:val="1"/>
          <w:rtl w:val="0"/>
        </w:rPr>
        <w:t xml:space="preserve">Svog </w:t>
      </w:r>
      <w:r>
        <w:rPr>
          <w:rStyle w:val="Ohne"/>
          <w:b w:val="1"/>
          <w:bCs w:val="1"/>
          <w:rtl w:val="0"/>
        </w:rPr>
        <w:t>s</w:t>
      </w:r>
      <w:r>
        <w:rPr>
          <w:rStyle w:val="Ohne"/>
          <w:b w:val="1"/>
          <w:bCs w:val="1"/>
          <w:rtl w:val="0"/>
        </w:rPr>
        <w:t>vetog Duha, manifestaciju Njegove prisutnosti</w:t>
      </w:r>
      <w:r>
        <w:rPr>
          <w:rtl w:val="0"/>
        </w:rPr>
        <w:t xml:space="preserve"> i naklonjenosti.</w:t>
      </w:r>
      <w:r>
        <w:rPr>
          <w:rtl w:val="0"/>
          <w:lang w:val="de-DE"/>
        </w:rPr>
        <w:t xml:space="preserve">“ </w:t>
      </w:r>
      <w:r>
        <w:rPr>
          <w:rStyle w:val="Ohne"/>
          <w:rtl w:val="0"/>
          <w:lang w:val="en-US"/>
        </w:rPr>
        <w:t xml:space="preserve">{Ellen White: 9T, p. 230, </w:t>
      </w:r>
      <w:r>
        <w:rPr>
          <w:rStyle w:val="Ohne"/>
          <w:b w:val="1"/>
          <w:bCs w:val="1"/>
          <w:rtl w:val="0"/>
        </w:rPr>
        <w:t>1909</w:t>
      </w:r>
      <w:r>
        <w:rPr>
          <w:rtl w:val="0"/>
        </w:rPr>
        <w:t xml:space="preserve">} </w:t>
      </w:r>
      <w:r>
        <w:rPr>
          <w:rStyle w:val="Hyperlink.13"/>
          <w:rtl w:val="1"/>
          <w:lang w:val="ar-SA" w:bidi="ar-SA"/>
        </w:rPr>
        <w:t>“</w:t>
      </w:r>
      <w:r>
        <w:rPr>
          <w:rStyle w:val="Ohne"/>
          <w:sz w:val="18"/>
          <w:szCs w:val="18"/>
          <w:rtl w:val="0"/>
          <w:lang w:val="en-US"/>
        </w:rPr>
        <w:t>The Lord encourages all who seek Him with the whole heart. He gives them His Holy Spirit, the manifestation of His presence and favor.</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Budu</w:t>
      </w:r>
      <w:r>
        <w:rPr>
          <w:rtl w:val="0"/>
        </w:rPr>
        <w:t>ć</w:t>
      </w:r>
      <w:r>
        <w:rPr>
          <w:rtl w:val="0"/>
        </w:rPr>
        <w:t xml:space="preserve">i da Sveti Duh proizilazi od Oca i Sina i </w:t>
      </w:r>
      <w:r>
        <w:rPr>
          <w:rtl w:val="0"/>
        </w:rPr>
        <w:t xml:space="preserve">da je </w:t>
      </w:r>
      <w:r>
        <w:rPr>
          <w:rtl w:val="0"/>
        </w:rPr>
        <w:t xml:space="preserve">sveprisutan na nebu i zemlji, da li je </w:t>
      </w:r>
      <w:r>
        <w:rPr>
          <w:rtl w:val="0"/>
        </w:rPr>
        <w:t xml:space="preserve">on </w:t>
      </w:r>
      <w:r>
        <w:rPr>
          <w:rtl w:val="0"/>
        </w:rPr>
        <w:t>bez znanja i mo</w:t>
      </w:r>
      <w:r>
        <w:rPr>
          <w:rtl w:val="0"/>
        </w:rPr>
        <w:t>ć</w:t>
      </w:r>
      <w:r>
        <w:rPr>
          <w:rtl w:val="0"/>
        </w:rPr>
        <w:t xml:space="preserve">i koju Otac i Sin poseduju? Ako je Ellen White, Oca, Sina i Svetoga Duha nazvala </w:t>
      </w:r>
      <w:r>
        <w:rPr>
          <w:rtl w:val="0"/>
        </w:rPr>
        <w:t>„</w:t>
      </w:r>
      <w:r>
        <w:rPr>
          <w:rtl w:val="0"/>
        </w:rPr>
        <w:t>tri Zastupnika nebeskog autoriteta</w:t>
      </w:r>
      <w:r>
        <w:rPr>
          <w:rtl w:val="0"/>
          <w:lang w:val="de-DE"/>
        </w:rPr>
        <w:t xml:space="preserve">“ </w:t>
      </w:r>
      <w:r>
        <w:rPr>
          <w:rtl w:val="0"/>
        </w:rPr>
        <w:t>u {6MR 29.3}, da li to potvr</w:t>
      </w:r>
      <w:r>
        <w:rPr>
          <w:rtl w:val="0"/>
        </w:rPr>
        <w:t>đ</w:t>
      </w:r>
      <w:r>
        <w:rPr>
          <w:rtl w:val="0"/>
        </w:rPr>
        <w:t xml:space="preserve">uje Trojstvo?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6"/>
          <w:szCs w:val="26"/>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tl w:val="0"/>
          <w:lang w:val="de-DE"/>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"TriNosiocaČastiVelikodojstvenika"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Ako su </w:t>
      </w:r>
      <w:r>
        <w:rPr>
          <w:rStyle w:val="Ohne"/>
          <w:b w:val="1"/>
          <w:bCs w:val="1"/>
          <w:rtl w:val="0"/>
        </w:rPr>
        <w:t>Otac i Sin Nosioci nebeskog autoriteta</w:t>
      </w:r>
      <w:r>
        <w:rPr>
          <w:rtl w:val="0"/>
        </w:rPr>
        <w:t>, za</w:t>
      </w:r>
      <w:r>
        <w:rPr>
          <w:rtl w:val="0"/>
        </w:rPr>
        <w:t>š</w:t>
      </w:r>
      <w:r>
        <w:rPr>
          <w:rtl w:val="0"/>
        </w:rPr>
        <w:t xml:space="preserve">to onda Njihov </w:t>
      </w:r>
      <w:r>
        <w:rPr>
          <w:rtl w:val="0"/>
        </w:rPr>
        <w:t>s</w:t>
      </w:r>
      <w:r>
        <w:rPr>
          <w:rtl w:val="0"/>
        </w:rPr>
        <w:t>veti Duh,</w:t>
      </w:r>
      <w:r>
        <w:rPr>
          <w:rtl w:val="0"/>
        </w:rPr>
        <w:t xml:space="preserve"> k</w:t>
      </w:r>
      <w:r>
        <w:rPr>
          <w:rtl w:val="0"/>
        </w:rPr>
        <w:t xml:space="preserve">oji proizilazi iz Njih ne bi </w:t>
      </w:r>
      <w:r>
        <w:rPr>
          <w:rStyle w:val="Ohne"/>
          <w:b w:val="1"/>
          <w:bCs w:val="1"/>
          <w:rtl w:val="0"/>
        </w:rPr>
        <w:t>zastupao nebeski autoritet</w:t>
      </w:r>
      <w:r>
        <w:rPr>
          <w:rStyle w:val="Ohne"/>
          <w:rtl w:val="0"/>
          <w:lang w:val="ru-RU"/>
        </w:rPr>
        <w:t>?</w:t>
      </w:r>
      <w:r>
        <w:rPr>
          <w:rStyle w:val="Ohne"/>
          <w:rtl w:val="0"/>
          <w:lang w:val="ru-RU"/>
        </w:rPr>
        <w:t xml:space="preserve"> </w:t>
      </w:r>
      <w:r>
        <w:rPr>
          <w:rtl w:val="0"/>
        </w:rPr>
        <w:t>U pri</w:t>
      </w:r>
      <w:r>
        <w:rPr>
          <w:rtl w:val="0"/>
        </w:rPr>
        <w:t>č</w:t>
      </w:r>
      <w:r>
        <w:rPr>
          <w:rtl w:val="0"/>
        </w:rPr>
        <w:t>i o Vinogradaru i njegovom vinogradu (Matej 21</w:t>
      </w:r>
      <w:r>
        <w:rPr>
          <w:rtl w:val="0"/>
        </w:rPr>
        <w:t>,</w:t>
      </w:r>
      <w:r>
        <w:rPr>
          <w:rtl w:val="0"/>
        </w:rPr>
        <w:t xml:space="preserve">33-39), vidimo jasnu paralelu da su poslate sluge - proroci Izraela, zastupali </w:t>
      </w:r>
      <w:r>
        <w:rPr>
          <w:rtl w:val="0"/>
        </w:rPr>
        <w:t>v</w:t>
      </w:r>
      <w:r>
        <w:rPr>
          <w:rtl w:val="0"/>
        </w:rPr>
        <w:t xml:space="preserve">inogradara. Sluga, </w:t>
      </w:r>
      <w:r>
        <w:rPr>
          <w:rStyle w:val="Ohne"/>
          <w:b w:val="1"/>
          <w:bCs w:val="1"/>
          <w:rtl w:val="0"/>
        </w:rPr>
        <w:t xml:space="preserve">prorok nadahnut </w:t>
      </w:r>
      <w:r>
        <w:rPr>
          <w:rStyle w:val="Ohne"/>
          <w:b w:val="1"/>
          <w:bCs w:val="1"/>
          <w:rtl w:val="0"/>
        </w:rPr>
        <w:t>s</w:t>
      </w:r>
      <w:r>
        <w:rPr>
          <w:rStyle w:val="Ohne"/>
          <w:b w:val="1"/>
          <w:bCs w:val="1"/>
          <w:rtl w:val="0"/>
        </w:rPr>
        <w:t>vetim Duhom</w:t>
      </w:r>
      <w:r>
        <w:rPr>
          <w:rtl w:val="0"/>
        </w:rPr>
        <w:t>, nikada ne zauzima poziciju svog Gospodara, ve</w:t>
      </w:r>
      <w:r>
        <w:rPr>
          <w:rtl w:val="0"/>
        </w:rPr>
        <w:t xml:space="preserve">ć </w:t>
      </w:r>
      <w:r>
        <w:rPr>
          <w:rStyle w:val="Ohne"/>
          <w:rtl w:val="0"/>
          <w:lang w:val="pt-PT"/>
        </w:rPr>
        <w:t xml:space="preserve">je verno </w:t>
      </w:r>
      <w:r>
        <w:rPr>
          <w:rStyle w:val="Ohne"/>
          <w:b w:val="1"/>
          <w:bCs w:val="1"/>
          <w:rtl w:val="0"/>
        </w:rPr>
        <w:t>zastupa</w:t>
      </w:r>
      <w:r>
        <w:rPr>
          <w:rtl w:val="0"/>
        </w:rPr>
        <w:t>. Sa druge strane</w:t>
      </w:r>
      <w:r>
        <w:rPr>
          <w:rtl w:val="0"/>
        </w:rPr>
        <w:t xml:space="preserve"> je</w:t>
      </w:r>
      <w:r>
        <w:rPr>
          <w:rtl w:val="0"/>
        </w:rPr>
        <w:t xml:space="preserve"> </w:t>
      </w:r>
      <w:r>
        <w:rPr>
          <w:rtl w:val="0"/>
        </w:rPr>
        <w:t>v</w:t>
      </w:r>
      <w:r>
        <w:rPr>
          <w:rtl w:val="0"/>
        </w:rPr>
        <w:t xml:space="preserve">inogradarev </w:t>
      </w:r>
      <w:r>
        <w:rPr>
          <w:rtl w:val="0"/>
        </w:rPr>
        <w:t>s</w:t>
      </w:r>
      <w:r>
        <w:rPr>
          <w:rtl w:val="0"/>
        </w:rPr>
        <w:t xml:space="preserve">in ovde nazvan </w:t>
      </w:r>
      <w:r>
        <w:rPr>
          <w:rStyle w:val="Ohne"/>
          <w:b w:val="1"/>
          <w:bCs w:val="1"/>
          <w:rtl w:val="0"/>
        </w:rPr>
        <w:t>na</w:t>
      </w:r>
      <w:r>
        <w:rPr>
          <w:rStyle w:val="Ohne"/>
          <w:b w:val="1"/>
          <w:bCs w:val="1"/>
          <w:rtl w:val="0"/>
        </w:rPr>
        <w:t>slednikom</w:t>
      </w:r>
      <w:r>
        <w:rPr>
          <w:rtl w:val="0"/>
        </w:rPr>
        <w:t xml:space="preserve"> vinograda</w:t>
      </w:r>
      <w:r>
        <w:rPr>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b w:val="1"/>
          <w:bCs w:val="1"/>
          <w:sz w:val="40"/>
          <w:szCs w:val="40"/>
        </w:rPr>
      </w:pPr>
      <w:bookmarkStart w:name="TrojstvoTj.OtacSinISvetiDuhSuSeNaNebesko" w:id="65"/>
      <w:r>
        <w:rPr>
          <w:sz w:val="40"/>
          <w:szCs w:val="40"/>
          <w:rtl w:val="0"/>
        </w:rPr>
        <w:t>60.</w:t>
      </w:r>
      <w:r>
        <w:rPr>
          <w:sz w:val="40"/>
          <w:szCs w:val="40"/>
          <w:rtl w:val="0"/>
        </w:rPr>
        <w:t xml:space="preserve"> </w:t>
      </w:r>
      <w:r>
        <w:rPr>
          <w:rStyle w:val="Ohne"/>
          <w:b w:val="1"/>
          <w:bCs w:val="1"/>
          <w:sz w:val="40"/>
          <w:szCs w:val="40"/>
          <w:rtl w:val="0"/>
        </w:rPr>
        <w:t xml:space="preserve">Trojstvo tj. Otac, Sin i sveti Duh su se na </w:t>
      </w:r>
      <w:r>
        <w:rPr>
          <w:rStyle w:val="Ohne"/>
          <w:b w:val="1"/>
          <w:bCs w:val="1"/>
          <w:sz w:val="40"/>
          <w:szCs w:val="40"/>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sz w:val="40"/>
          <w:szCs w:val="40"/>
          <w:rtl w:val="0"/>
        </w:rPr>
      </w:pPr>
      <w:r>
        <w:rPr>
          <w:rStyle w:val="Ohne"/>
          <w:rFonts w:ascii="Arial" w:hAnsi="Arial"/>
          <w:b w:val="1"/>
          <w:bCs w:val="1"/>
          <w:sz w:val="40"/>
          <w:szCs w:val="40"/>
          <w:rtl w:val="0"/>
        </w:rPr>
        <w:t>nebeskom savetu dali za plan spasenja?</w:t>
      </w:r>
      <w:bookmarkEnd w:id="65"/>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sz w:val="12"/>
          <w:szCs w:val="12"/>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r>
        <w:rPr>
          <w:rStyle w:val="Ohne"/>
          <w:b w:val="1"/>
          <w:bCs w:val="1"/>
          <w:u w:val="single"/>
          <w:rtl w:val="0"/>
        </w:rPr>
        <w:t>Falsifikati</w:t>
      </w:r>
      <w:r>
        <w:rPr>
          <w:b w:val="1"/>
          <w:bCs w:val="1"/>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Style w:val="Ohne"/>
          <w:b w:val="1"/>
          <w:bCs w:val="1"/>
          <w:rtl w:val="0"/>
        </w:rPr>
        <w:t>Bo</w:t>
      </w:r>
      <w:r>
        <w:rPr>
          <w:rStyle w:val="Ohne"/>
          <w:b w:val="1"/>
          <w:bCs w:val="1"/>
          <w:rtl w:val="0"/>
        </w:rPr>
        <w:t>ž</w:t>
      </w:r>
      <w:r>
        <w:rPr>
          <w:rStyle w:val="Ohne"/>
          <w:b w:val="1"/>
          <w:bCs w:val="1"/>
          <w:rtl w:val="0"/>
        </w:rPr>
        <w:t>anstvo</w:t>
      </w:r>
      <w:r>
        <w:rPr>
          <w:rStyle w:val="Ohne"/>
          <w:b w:val="1"/>
          <w:bCs w:val="1"/>
          <w:rtl w:val="0"/>
        </w:rPr>
        <w:t xml:space="preserve"> (Godhead)</w:t>
      </w:r>
      <w:r>
        <w:rPr>
          <w:rStyle w:val="Ohne"/>
          <w:b w:val="1"/>
          <w:bCs w:val="1"/>
          <w:rtl w:val="0"/>
        </w:rPr>
        <w:t xml:space="preserve"> je bilo tu</w:t>
      </w:r>
      <w:r>
        <w:rPr>
          <w:rStyle w:val="Ohne"/>
          <w:b w:val="1"/>
          <w:bCs w:val="1"/>
          <w:rtl w:val="0"/>
        </w:rPr>
        <w:t>ž</w:t>
      </w:r>
      <w:r>
        <w:rPr>
          <w:rStyle w:val="Ohne"/>
          <w:b w:val="1"/>
          <w:bCs w:val="1"/>
          <w:rtl w:val="0"/>
        </w:rPr>
        <w:t xml:space="preserve">no zbog ljudske rase i Otac, Sin i </w:t>
      </w:r>
      <w:r>
        <w:rPr>
          <w:rStyle w:val="Ohne"/>
          <w:b w:val="1"/>
          <w:bCs w:val="1"/>
          <w:rtl w:val="0"/>
        </w:rPr>
        <w:t>s</w:t>
      </w:r>
      <w:r>
        <w:rPr>
          <w:rStyle w:val="Ohne"/>
          <w:b w:val="1"/>
          <w:bCs w:val="1"/>
          <w:rtl w:val="0"/>
        </w:rPr>
        <w:t>veti Duh, su se predali na izvr</w:t>
      </w:r>
      <w:r>
        <w:rPr>
          <w:rStyle w:val="Ohne"/>
          <w:b w:val="1"/>
          <w:bCs w:val="1"/>
          <w:rtl w:val="0"/>
        </w:rPr>
        <w:t>š</w:t>
      </w:r>
      <w:r>
        <w:rPr>
          <w:rStyle w:val="Ohne"/>
          <w:b w:val="1"/>
          <w:bCs w:val="1"/>
          <w:rtl w:val="0"/>
        </w:rPr>
        <w:t>enje plana spasenja</w:t>
      </w:r>
      <w:r>
        <w:rPr>
          <w:rtl w:val="0"/>
        </w:rPr>
        <w:t xml:space="preserve">. Da bi se </w:t>
      </w:r>
      <w:r>
        <w:rPr>
          <w:rtl w:val="0"/>
        </w:rPr>
        <w:t xml:space="preserve">plan </w:t>
      </w:r>
      <w:r>
        <w:rPr>
          <w:rtl w:val="0"/>
        </w:rPr>
        <w:t>u potpunosti sproveo u delo, odlu</w:t>
      </w:r>
      <w:r>
        <w:rPr>
          <w:rtl w:val="0"/>
        </w:rPr>
        <w:t>č</w:t>
      </w:r>
      <w:r>
        <w:rPr>
          <w:rtl w:val="0"/>
        </w:rPr>
        <w:t xml:space="preserve">eno je da se Hristos morao prineti na </w:t>
      </w:r>
      <w:r>
        <w:rPr>
          <w:rtl w:val="0"/>
        </w:rPr>
        <w:t>ž</w:t>
      </w:r>
      <w:r>
        <w:rPr>
          <w:rtl w:val="0"/>
        </w:rPr>
        <w:t xml:space="preserve">rtvu za greh. </w:t>
      </w:r>
      <w:r>
        <w:rPr>
          <w:rtl w:val="0"/>
        </w:rPr>
        <w:t>Š</w:t>
      </w:r>
      <w:r>
        <w:rPr>
          <w:rStyle w:val="Ohne"/>
          <w:rtl w:val="0"/>
          <w:lang w:val="it-IT"/>
        </w:rPr>
        <w:t>ta mo</w:t>
      </w:r>
      <w:r>
        <w:rPr>
          <w:rtl w:val="0"/>
        </w:rPr>
        <w:t>ž</w:t>
      </w:r>
      <w:r>
        <w:rPr>
          <w:rtl w:val="0"/>
        </w:rPr>
        <w:t xml:space="preserve">e izmeriti dubinu ovakve ljubavi? </w:t>
      </w:r>
      <w:r>
        <w:rPr>
          <w:rtl w:val="0"/>
        </w:rPr>
        <w:t> </w:t>
      </w:r>
      <w:r>
        <w:rPr>
          <w:rtl w:val="0"/>
        </w:rPr>
        <w:t>Na</w:t>
      </w:r>
      <w:r>
        <w:rPr>
          <w:rtl w:val="0"/>
        </w:rPr>
        <w:t xml:space="preserve">š </w:t>
      </w:r>
      <w:r>
        <w:rPr>
          <w:rtl w:val="0"/>
        </w:rPr>
        <w:t>Bog je u</w:t>
      </w:r>
      <w:r>
        <w:rPr>
          <w:rtl w:val="0"/>
        </w:rPr>
        <w:t>č</w:t>
      </w:r>
      <w:r>
        <w:rPr>
          <w:rtl w:val="0"/>
        </w:rPr>
        <w:t>inio sve za nas, bez mogu</w:t>
      </w:r>
      <w:r>
        <w:rPr>
          <w:rtl w:val="0"/>
        </w:rPr>
        <w:t>ć</w:t>
      </w:r>
      <w:r>
        <w:rPr>
          <w:rtl w:val="0"/>
        </w:rPr>
        <w:t>nosti da u</w:t>
      </w:r>
      <w:r>
        <w:rPr>
          <w:rtl w:val="0"/>
        </w:rPr>
        <w:t>č</w:t>
      </w:r>
      <w:r>
        <w:rPr>
          <w:rtl w:val="0"/>
        </w:rPr>
        <w:t>ini jo</w:t>
      </w:r>
      <w:r>
        <w:rPr>
          <w:rtl w:val="0"/>
        </w:rPr>
        <w:t xml:space="preserve">š </w:t>
      </w:r>
      <w:r>
        <w:rPr>
          <w:rtl w:val="0"/>
        </w:rPr>
        <w:t>vi</w:t>
      </w:r>
      <w:r>
        <w:rPr>
          <w:rtl w:val="0"/>
        </w:rPr>
        <w:t>š</w:t>
      </w:r>
      <w:r>
        <w:rPr>
          <w:rtl w:val="0"/>
        </w:rPr>
        <w:t xml:space="preserve">e. Kroz Isusa je dao SVE nebeske resurce, da bi plan spasenja </w:t>
      </w:r>
      <w:r>
        <w:rPr>
          <w:rtl w:val="0"/>
        </w:rPr>
        <w:t>č</w:t>
      </w:r>
      <w:r>
        <w:rPr>
          <w:rtl w:val="0"/>
        </w:rPr>
        <w:t>oveka bio potpun. Kroz to vidimo Njegovu ljubav.</w:t>
      </w:r>
      <w:r>
        <w:rPr>
          <w:rtl w:val="0"/>
          <w:lang w:val="de-DE"/>
        </w:rPr>
        <w:t xml:space="preserve">“ </w:t>
      </w:r>
      <w:r>
        <w:rPr>
          <w:rStyle w:val="Ohne"/>
          <w:rtl w:val="0"/>
          <w:lang w:val="en-US"/>
        </w:rPr>
        <w:t xml:space="preserve">{Ellen White: CH, p. 222} {Ellen White: AUCR, April 1, 1901 par. 10} </w:t>
      </w:r>
      <w:r>
        <w:rPr>
          <w:rStyle w:val="Hyperlink.11"/>
          <w:rtl w:val="1"/>
          <w:lang w:val="ar-SA" w:bidi="ar-SA"/>
        </w:rPr>
        <w:t>“</w:t>
      </w:r>
      <w:r>
        <w:rPr>
          <w:rStyle w:val="Ohne"/>
          <w:sz w:val="16"/>
          <w:szCs w:val="16"/>
          <w:rtl w:val="0"/>
          <w:lang w:val="en-US"/>
        </w:rPr>
        <w:t xml:space="preserve">The Godhead was stirred with pity for the race, and the Father, the Son, and the </w:t>
      </w:r>
      <w:r>
        <w:rPr>
          <w:rStyle w:val="Ohne"/>
          <w:sz w:val="16"/>
          <w:szCs w:val="16"/>
          <w:rtl w:val="0"/>
          <w:lang w:val="en-US"/>
        </w:rPr>
        <w:t>h</w:t>
      </w:r>
      <w:r>
        <w:rPr>
          <w:rStyle w:val="Ohne"/>
          <w:sz w:val="16"/>
          <w:szCs w:val="16"/>
          <w:rtl w:val="0"/>
          <w:lang w:val="en-US"/>
        </w:rPr>
        <w:t>oly Spirit gave Themselves to the working out of the plan of redemption. In order fully to carry out this plan, it was decided that Christ, the only-begotten Son of God, should give Himself an offering for sin. What line can measure the depth of this love? God would make it impossible for man to say that He could have done more. With Christ He gave all the resources of heaven, that nothing might be wanting in the plan for man's uplifting. Here is love</w:t>
      </w:r>
      <w:r>
        <w:rPr>
          <w:rStyle w:val="Ohne"/>
          <w:sz w:val="16"/>
          <w:szCs w:val="16"/>
          <w:rtl w:val="0"/>
          <w:lang w:val="en-US"/>
        </w:rPr>
        <w:t>—</w:t>
      </w:r>
      <w:r>
        <w:rPr>
          <w:rStyle w:val="Ohne"/>
          <w:sz w:val="16"/>
          <w:szCs w:val="16"/>
          <w:rtl w:val="0"/>
          <w:lang w:val="en-US"/>
        </w:rPr>
        <w:t>the contemplation of which should fill the soul with inexpressible gratitude!</w:t>
      </w:r>
      <w:r>
        <w:rPr>
          <w:rStyle w:val="Hyperlink.11"/>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4"/>
          <w:szCs w:val="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U gornjem </w:t>
      </w:r>
      <w:r>
        <w:rPr>
          <w:rtl w:val="0"/>
        </w:rPr>
        <w:t>„</w:t>
      </w:r>
      <w:r>
        <w:rPr>
          <w:rtl w:val="0"/>
        </w:rPr>
        <w:t>restilizovanom</w:t>
      </w:r>
      <w:r>
        <w:rPr>
          <w:rtl w:val="0"/>
        </w:rPr>
        <w:t xml:space="preserve">“ </w:t>
      </w:r>
      <w:r>
        <w:rPr>
          <w:rtl w:val="0"/>
        </w:rPr>
        <w:t>citatu, koji slu</w:t>
      </w:r>
      <w:r>
        <w:rPr>
          <w:rtl w:val="0"/>
        </w:rPr>
        <w:t>ž</w:t>
      </w:r>
      <w:r>
        <w:rPr>
          <w:rtl w:val="0"/>
        </w:rPr>
        <w:t xml:space="preserve">i kao </w:t>
      </w:r>
      <w:r>
        <w:rPr>
          <w:rtl w:val="0"/>
        </w:rPr>
        <w:t>„</w:t>
      </w:r>
      <w:r>
        <w:rPr>
          <w:rtl w:val="0"/>
        </w:rPr>
        <w:t>dokaz</w:t>
      </w:r>
      <w:r>
        <w:rPr>
          <w:rtl w:val="0"/>
        </w:rPr>
        <w:t xml:space="preserve">“ </w:t>
      </w:r>
      <w:r>
        <w:rPr>
          <w:rtl w:val="0"/>
        </w:rPr>
        <w:t>Trojstva, mo</w:t>
      </w:r>
      <w:r>
        <w:rPr>
          <w:rtl w:val="0"/>
        </w:rPr>
        <w:t>ž</w:t>
      </w:r>
      <w:r>
        <w:rPr>
          <w:rtl w:val="0"/>
        </w:rPr>
        <w:t>emo da vidimo zloupotrebu re</w:t>
      </w:r>
      <w:r>
        <w:rPr>
          <w:rtl w:val="0"/>
        </w:rPr>
        <w:t>č</w:t>
      </w:r>
      <w:r>
        <w:rPr>
          <w:rtl w:val="0"/>
        </w:rPr>
        <w:t>i Godhead tj. Bo</w:t>
      </w:r>
      <w:r>
        <w:rPr>
          <w:rtl w:val="0"/>
        </w:rPr>
        <w:t>ž</w:t>
      </w:r>
      <w:r>
        <w:rPr>
          <w:rtl w:val="0"/>
        </w:rPr>
        <w:t>anstvo, koja ozna</w:t>
      </w:r>
      <w:r>
        <w:rPr>
          <w:rtl w:val="0"/>
        </w:rPr>
        <w:t>č</w:t>
      </w:r>
      <w:r>
        <w:rPr>
          <w:rtl w:val="0"/>
        </w:rPr>
        <w:t xml:space="preserve">ava samo </w:t>
      </w:r>
      <w:r>
        <w:rPr>
          <w:rStyle w:val="Ohne"/>
          <w:b w:val="1"/>
          <w:bCs w:val="1"/>
          <w:u w:val="single"/>
          <w:rtl w:val="0"/>
        </w:rPr>
        <w:t>osobinu</w:t>
      </w:r>
      <w:r>
        <w:rPr>
          <w:rtl w:val="0"/>
        </w:rPr>
        <w:t xml:space="preserve"> jednog Bo</w:t>
      </w:r>
      <w:r>
        <w:rPr>
          <w:rtl w:val="0"/>
        </w:rPr>
        <w:t>ž</w:t>
      </w:r>
      <w:r>
        <w:rPr>
          <w:rtl w:val="0"/>
        </w:rPr>
        <w:t>anskog Bi</w:t>
      </w:r>
      <w:r>
        <w:rPr>
          <w:rtl w:val="0"/>
        </w:rPr>
        <w:t>ć</w:t>
      </w:r>
      <w:r>
        <w:rPr>
          <w:rtl w:val="0"/>
        </w:rPr>
        <w:t xml:space="preserve">a a </w:t>
      </w:r>
      <w:r>
        <w:rPr>
          <w:rStyle w:val="Ohne"/>
          <w:b w:val="1"/>
          <w:bCs w:val="1"/>
          <w:rtl w:val="0"/>
        </w:rPr>
        <w:t>ne</w:t>
      </w:r>
      <w:r>
        <w:rPr>
          <w:rtl w:val="0"/>
        </w:rPr>
        <w:t xml:space="preserve"> </w:t>
      </w:r>
      <w:r>
        <w:rPr>
          <w:rStyle w:val="Ohne"/>
          <w:u w:val="single"/>
          <w:rtl w:val="0"/>
        </w:rPr>
        <w:t>ime</w:t>
      </w:r>
      <w:r>
        <w:rPr>
          <w:rtl w:val="0"/>
        </w:rPr>
        <w:t xml:space="preserve"> trojedinog Boga.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r>
        <w:rPr>
          <w:rStyle w:val="Ohne"/>
          <w:b w:val="1"/>
          <w:bCs w:val="1"/>
          <w:u w:val="single"/>
          <w:rtl w:val="0"/>
        </w:rPr>
        <w:t>Original</w:t>
      </w:r>
      <w:r>
        <w:rPr>
          <w:b w:val="1"/>
          <w:bCs w:val="1"/>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pPr>
      <w:r>
        <w:rPr>
          <w:rtl w:val="0"/>
        </w:rPr>
        <w:t>„</w:t>
      </w:r>
      <w:r>
        <w:rPr>
          <w:rtl w:val="0"/>
        </w:rPr>
        <w:t xml:space="preserve">Jer </w:t>
      </w:r>
      <w:r>
        <w:rPr>
          <w:rtl w:val="0"/>
        </w:rPr>
        <w:t>š</w:t>
      </w:r>
      <w:r>
        <w:rPr>
          <w:rtl w:val="0"/>
        </w:rPr>
        <w:t xml:space="preserve">to se na </w:t>
      </w:r>
      <w:r>
        <w:rPr>
          <w:rStyle w:val="Ohne"/>
          <w:b w:val="1"/>
          <w:bCs w:val="1"/>
          <w:rtl w:val="0"/>
        </w:rPr>
        <w:t>Njemu</w:t>
      </w:r>
      <w:r>
        <w:rPr>
          <w:rtl w:val="0"/>
        </w:rPr>
        <w:t xml:space="preserve"> ne mo</w:t>
      </w:r>
      <w:r>
        <w:rPr>
          <w:rtl w:val="0"/>
        </w:rPr>
        <w:t>ž</w:t>
      </w:r>
      <w:r>
        <w:rPr>
          <w:rtl w:val="0"/>
        </w:rPr>
        <w:t xml:space="preserve">e videti, od postanja sveta moglo se poznati i videti na stvorenjima, i </w:t>
      </w:r>
      <w:r>
        <w:rPr>
          <w:rStyle w:val="Ohne"/>
          <w:b w:val="1"/>
          <w:bCs w:val="1"/>
          <w:rtl w:val="0"/>
        </w:rPr>
        <w:t xml:space="preserve">Njegova </w:t>
      </w:r>
      <w:r>
        <w:rPr>
          <w:rtl w:val="0"/>
        </w:rPr>
        <w:t>ve</w:t>
      </w:r>
      <w:r>
        <w:rPr>
          <w:rtl w:val="0"/>
        </w:rPr>
        <w:t>č</w:t>
      </w:r>
      <w:r>
        <w:rPr>
          <w:rtl w:val="0"/>
        </w:rPr>
        <w:t xml:space="preserve">na sila i </w:t>
      </w:r>
      <w:r>
        <w:rPr>
          <w:rStyle w:val="Ohne"/>
          <w:b w:val="1"/>
          <w:bCs w:val="1"/>
          <w:rtl w:val="0"/>
        </w:rPr>
        <w:t>Bo</w:t>
      </w:r>
      <w:r>
        <w:rPr>
          <w:rStyle w:val="Ohne"/>
          <w:b w:val="1"/>
          <w:bCs w:val="1"/>
          <w:rtl w:val="0"/>
        </w:rPr>
        <w:t>ž</w:t>
      </w:r>
      <w:r>
        <w:rPr>
          <w:rStyle w:val="Ohne"/>
          <w:b w:val="1"/>
          <w:bCs w:val="1"/>
          <w:rtl w:val="0"/>
        </w:rPr>
        <w:t>anstvo</w:t>
      </w:r>
      <w:r>
        <w:rPr>
          <w:rtl w:val="0"/>
        </w:rPr>
        <w:t xml:space="preserve"> (Godhead), da nemaju izgovora.</w:t>
      </w:r>
      <w:r>
        <w:rPr>
          <w:rtl w:val="0"/>
        </w:rPr>
        <w:t xml:space="preserve">“ </w:t>
      </w:r>
      <w:r>
        <w:rPr>
          <w:rtl w:val="0"/>
        </w:rPr>
        <w:t>{Rimljanima 1,20}</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32"/>
        </w:numPr>
      </w:pPr>
      <w:r>
        <w:rPr>
          <w:rtl w:val="0"/>
        </w:rPr>
        <w:t>„</w:t>
      </w:r>
      <w:r>
        <w:rPr>
          <w:rStyle w:val="Ohne"/>
          <w:b w:val="1"/>
          <w:bCs w:val="1"/>
          <w:rtl w:val="0"/>
        </w:rPr>
        <w:t>U Hristu je sjedinjena sva O</w:t>
      </w:r>
      <w:r>
        <w:rPr>
          <w:rStyle w:val="Ohne"/>
          <w:b w:val="1"/>
          <w:bCs w:val="1"/>
          <w:rtl w:val="0"/>
        </w:rPr>
        <w:t>č</w:t>
      </w:r>
      <w:r>
        <w:rPr>
          <w:rStyle w:val="Ohne"/>
          <w:b w:val="1"/>
          <w:bCs w:val="1"/>
          <w:rtl w:val="0"/>
        </w:rPr>
        <w:t>eva slava. U Njemu je utelovljena sva punina Bo</w:t>
      </w:r>
      <w:r>
        <w:rPr>
          <w:rStyle w:val="Ohne"/>
          <w:b w:val="1"/>
          <w:bCs w:val="1"/>
          <w:rtl w:val="0"/>
        </w:rPr>
        <w:t>ž</w:t>
      </w:r>
      <w:r>
        <w:rPr>
          <w:rStyle w:val="Ohne"/>
          <w:b w:val="1"/>
          <w:bCs w:val="1"/>
          <w:rtl w:val="0"/>
        </w:rPr>
        <w:t xml:space="preserve">anstva </w:t>
      </w:r>
      <w:r>
        <w:rPr>
          <w:rStyle w:val="Ohne"/>
          <w:b w:val="1"/>
          <w:bCs w:val="1"/>
          <w:rtl w:val="0"/>
        </w:rPr>
        <w:t xml:space="preserve">– </w:t>
      </w:r>
      <w:r>
        <w:rPr>
          <w:rStyle w:val="Ohne"/>
          <w:b w:val="1"/>
          <w:bCs w:val="1"/>
          <w:rtl w:val="0"/>
          <w:lang w:val="en-US"/>
        </w:rPr>
        <w:t xml:space="preserve">Godhead. </w:t>
      </w:r>
      <w:r>
        <w:rPr>
          <w:rtl w:val="0"/>
        </w:rPr>
        <w:t xml:space="preserve">On je svetlost </w:t>
      </w:r>
      <w:r>
        <w:rPr>
          <w:rStyle w:val="Ohne"/>
          <w:b w:val="1"/>
          <w:bCs w:val="1"/>
          <w:rtl w:val="0"/>
        </w:rPr>
        <w:t>O</w:t>
      </w:r>
      <w:r>
        <w:rPr>
          <w:rStyle w:val="Ohne"/>
          <w:b w:val="1"/>
          <w:bCs w:val="1"/>
          <w:rtl w:val="0"/>
        </w:rPr>
        <w:t>č</w:t>
      </w:r>
      <w:r>
        <w:rPr>
          <w:rStyle w:val="Ohne"/>
          <w:b w:val="1"/>
          <w:bCs w:val="1"/>
          <w:rtl w:val="0"/>
        </w:rPr>
        <w:t>eve slave</w:t>
      </w:r>
      <w:r>
        <w:rPr>
          <w:rtl w:val="0"/>
        </w:rPr>
        <w:t xml:space="preserve">, i jasna slika Njegove </w:t>
      </w:r>
      <w:r>
        <w:rPr>
          <w:rtl w:val="0"/>
        </w:rPr>
        <w:t>L</w:t>
      </w:r>
      <w:r>
        <w:rPr>
          <w:rtl w:val="0"/>
        </w:rPr>
        <w:t>i</w:t>
      </w:r>
      <w:r>
        <w:rPr>
          <w:rtl w:val="0"/>
        </w:rPr>
        <w:t>č</w:t>
      </w:r>
      <w:r>
        <w:rPr>
          <w:rtl w:val="0"/>
        </w:rPr>
        <w:t>nosti. Slava Bo</w:t>
      </w:r>
      <w:r>
        <w:rPr>
          <w:rtl w:val="0"/>
        </w:rPr>
        <w:t>ž</w:t>
      </w:r>
      <w:r>
        <w:rPr>
          <w:rtl w:val="0"/>
        </w:rPr>
        <w:t>jih atributa je prikazana u Njegovom karakteru.</w:t>
      </w:r>
      <w:r>
        <w:rPr>
          <w:rtl w:val="0"/>
        </w:rPr>
        <w:t xml:space="preserve">” </w:t>
      </w:r>
      <w:r>
        <w:rPr>
          <w:rStyle w:val="Ohne"/>
          <w:rtl w:val="0"/>
          <w:lang w:val="en-US"/>
        </w:rPr>
        <w:t xml:space="preserve">{Ellen White: </w:t>
      </w:r>
      <w:r>
        <w:rPr>
          <w:rtl w:val="0"/>
        </w:rPr>
        <w:t>7BC, p. 907}</w:t>
      </w:r>
      <w:r>
        <w:rPr>
          <w:rStyle w:val="Hyperlink.13"/>
          <w:rtl w:val="1"/>
          <w:lang w:val="ar-SA" w:bidi="ar-SA"/>
        </w:rPr>
        <w:t xml:space="preserve"> “</w:t>
      </w:r>
      <w:r>
        <w:rPr>
          <w:rStyle w:val="Ohne"/>
          <w:sz w:val="18"/>
          <w:szCs w:val="18"/>
          <w:rtl w:val="0"/>
          <w:lang w:val="en-US"/>
        </w:rPr>
        <w:t>In Christ is gathered all the glory of the Father. In Him is all the fullness of the Godhead bodily. He is the brightness of the Father</w:t>
      </w:r>
      <w:r>
        <w:rPr>
          <w:rStyle w:val="Hyperlink.13"/>
          <w:rtl w:val="1"/>
        </w:rPr>
        <w:t>’</w:t>
      </w:r>
      <w:r>
        <w:rPr>
          <w:rStyle w:val="Ohne"/>
          <w:sz w:val="18"/>
          <w:szCs w:val="18"/>
          <w:rtl w:val="0"/>
          <w:lang w:val="en-US"/>
        </w:rPr>
        <w:t>s glory, and the express image of His person. The glory of the attributes of God are expressed in His character.</w:t>
      </w:r>
      <w:r>
        <w:rPr>
          <w:rStyle w:val="Ohne"/>
          <w:sz w:val="18"/>
          <w:szCs w:val="18"/>
          <w:rtl w:val="0"/>
          <w:lang w:val="en-US"/>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rtl w:val="0"/>
          <w:lang w:val="en-US"/>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1"/>
          <w:bCs w:val="1"/>
          <w:rtl w:val="0"/>
        </w:rPr>
      </w:pPr>
      <w:r>
        <w:rPr>
          <w:rStyle w:val="Ohne"/>
          <w:rFonts w:ascii="Arial" w:hAnsi="Arial"/>
          <w:b w:val="1"/>
          <w:bCs w:val="1"/>
          <w:rtl w:val="0"/>
          <w:lang w:val="de-DE"/>
        </w:rPr>
        <w:t>Ko je prema originalnim citatima doneo spasenje?</w:t>
      </w:r>
    </w:p>
    <w:p>
      <w:pPr>
        <w:pStyle w:val="Text"/>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r>
        <w:rPr>
          <w:rStyle w:val="Ohne"/>
          <w:b w:val="1"/>
          <w:bCs w:val="1"/>
          <w:u w:val="single"/>
          <w:rtl w:val="0"/>
        </w:rPr>
        <w:t>Original</w:t>
      </w:r>
      <w:r>
        <w:rPr>
          <w:b w:val="1"/>
          <w:bCs w:val="1"/>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widowControl w:val="1"/>
        <w:numPr>
          <w:ilvl w:val="0"/>
          <w:numId w:val="160"/>
        </w:numPr>
      </w:pPr>
      <w:r>
        <w:rPr>
          <w:rtl w:val="0"/>
        </w:rPr>
        <w:t>„</w:t>
      </w:r>
      <w:r>
        <w:rPr>
          <w:rtl w:val="0"/>
        </w:rPr>
        <w:t>P</w:t>
      </w:r>
      <w:r>
        <w:rPr>
          <w:rtl w:val="0"/>
        </w:rPr>
        <w:t>lan</w:t>
      </w:r>
      <w:r>
        <w:rPr>
          <w:rtl w:val="0"/>
        </w:rPr>
        <w:t xml:space="preserve"> spasenja koji su </w:t>
      </w:r>
      <w:r>
        <w:rPr>
          <w:rStyle w:val="Ohne"/>
          <w:b w:val="1"/>
          <w:bCs w:val="1"/>
          <w:rtl w:val="0"/>
        </w:rPr>
        <w:t xml:space="preserve">razradili Otac i Sin </w:t>
      </w:r>
      <w:r>
        <w:rPr>
          <w:rtl w:val="0"/>
        </w:rPr>
        <w:t>bic</w:t>
      </w:r>
      <w:r>
        <w:rPr>
          <w:rtl w:val="0"/>
        </w:rPr>
        <w:t>́</w:t>
      </w:r>
      <w:r>
        <w:rPr>
          <w:rtl w:val="0"/>
        </w:rPr>
        <w:t>e veliki uspeh.</w:t>
      </w:r>
      <w:r>
        <w:rPr>
          <w:rtl w:val="0"/>
        </w:rPr>
        <w:t xml:space="preserve">” </w:t>
      </w:r>
      <w:r>
        <w:rPr>
          <w:rStyle w:val="Ohne"/>
          <w:rtl w:val="0"/>
          <w:lang w:val="en-US"/>
        </w:rPr>
        <w:t>{Ellen White: ST, June 17.</w:t>
      </w:r>
      <w:r>
        <w:rPr>
          <w:rStyle w:val="Ohne"/>
          <w:rtl w:val="0"/>
          <w:lang w:val="en-US"/>
        </w:rPr>
        <w:t xml:space="preserve"> </w:t>
      </w:r>
      <w:r>
        <w:rPr>
          <w:rStyle w:val="Ohne"/>
          <w:rtl w:val="0"/>
          <w:lang w:val="en-US"/>
        </w:rPr>
        <w:t xml:space="preserve">1903. par. 2} </w:t>
      </w:r>
      <w:r>
        <w:rPr>
          <w:rStyle w:val="Hyperlink.13"/>
          <w:rtl w:val="1"/>
          <w:lang w:val="ar-SA" w:bidi="ar-SA"/>
        </w:rPr>
        <w:t>“</w:t>
      </w:r>
      <w:r>
        <w:rPr>
          <w:rStyle w:val="Ohne"/>
          <w:sz w:val="18"/>
          <w:szCs w:val="18"/>
          <w:rtl w:val="0"/>
          <w:lang w:val="en-US"/>
        </w:rPr>
        <w:t>The plan of salvation devised by the Father and the Son will be a grand success.</w:t>
      </w:r>
      <w:r>
        <w:rPr>
          <w:rStyle w:val="Hyperlink.13"/>
          <w:rtl w:val="0"/>
        </w:rPr>
        <w:t>”</w:t>
      </w:r>
    </w:p>
    <w:p>
      <w:pPr>
        <w:pStyle w:val="Text"/>
        <w:widowControl w:val="1"/>
        <w:tabs>
          <w:tab w:val="left" w:pos="8520"/>
        </w:tabs>
      </w:pPr>
    </w:p>
    <w:p>
      <w:pPr>
        <w:pStyle w:val="Text"/>
        <w:widowControl w:val="1"/>
        <w:numPr>
          <w:ilvl w:val="0"/>
          <w:numId w:val="160"/>
        </w:numPr>
      </w:pPr>
      <w:r>
        <w:rPr>
          <w:rtl w:val="0"/>
        </w:rPr>
        <w:t>„</w:t>
      </w:r>
      <w:r>
        <w:rPr>
          <w:rtl w:val="0"/>
        </w:rPr>
        <w:t xml:space="preserve">Pre pada </w:t>
      </w:r>
      <w:r>
        <w:rPr>
          <w:rtl w:val="0"/>
        </w:rPr>
        <w:t>č</w:t>
      </w:r>
      <w:r>
        <w:rPr>
          <w:rtl w:val="0"/>
        </w:rPr>
        <w:t xml:space="preserve">oveka, </w:t>
      </w:r>
      <w:r>
        <w:rPr>
          <w:rStyle w:val="Hyperlink.2"/>
          <w:rtl w:val="0"/>
          <w:lang w:val="en-US"/>
        </w:rPr>
        <w:t>Sin Bo</w:t>
      </w:r>
      <w:r>
        <w:rPr>
          <w:rStyle w:val="Ohne"/>
          <w:b w:val="1"/>
          <w:bCs w:val="1"/>
          <w:rtl w:val="0"/>
        </w:rPr>
        <w:t>ž</w:t>
      </w:r>
      <w:r>
        <w:rPr>
          <w:rStyle w:val="Ohne"/>
          <w:b w:val="1"/>
          <w:bCs w:val="1"/>
          <w:rtl w:val="0"/>
        </w:rPr>
        <w:t>ji se ujedinio sa Svojim Ocem da izrade plan spasenja.</w:t>
      </w:r>
      <w:r>
        <w:rPr>
          <w:rtl w:val="0"/>
        </w:rPr>
        <w:t xml:space="preserve">” </w:t>
      </w:r>
      <w:r>
        <w:rPr>
          <w:rStyle w:val="Ohne"/>
          <w:rtl w:val="0"/>
          <w:lang w:val="en-US"/>
        </w:rPr>
        <w:t>{Ellen White: RH, 13. September, 1906. par. 4}</w:t>
      </w:r>
      <w:r>
        <w:rPr>
          <w:rStyle w:val="Ohne"/>
          <w:sz w:val="18"/>
          <w:szCs w:val="18"/>
          <w:rtl w:val="0"/>
          <w:lang w:val="en-US"/>
        </w:rPr>
        <w:t xml:space="preserve"> </w:t>
      </w:r>
      <w:r>
        <w:rPr>
          <w:rStyle w:val="Hyperlink.13"/>
          <w:rtl w:val="1"/>
          <w:lang w:val="ar-SA" w:bidi="ar-SA"/>
        </w:rPr>
        <w:t>“</w:t>
      </w:r>
      <w:r>
        <w:rPr>
          <w:rStyle w:val="Ohne"/>
          <w:sz w:val="18"/>
          <w:szCs w:val="18"/>
          <w:rtl w:val="0"/>
          <w:lang w:val="en-US"/>
        </w:rPr>
        <w:t>Before the fall of man, the Son of God had united with his Father in laying the plan of salvation.</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160"/>
        </w:numPr>
      </w:pPr>
      <w:r>
        <w:rPr>
          <w:rtl w:val="0"/>
        </w:rPr>
        <w:t>„</w:t>
      </w:r>
      <w:r>
        <w:rPr>
          <w:rStyle w:val="Ohne"/>
          <w:b w:val="1"/>
          <w:bCs w:val="1"/>
          <w:rtl w:val="0"/>
        </w:rPr>
        <w:t xml:space="preserve">Zajedno na savetu, Otac i Sin </w:t>
      </w:r>
      <w:r>
        <w:rPr>
          <w:rtl w:val="0"/>
        </w:rPr>
        <w:t>su</w:t>
      </w:r>
      <w:r>
        <w:rPr>
          <w:rStyle w:val="Ohne"/>
          <w:b w:val="1"/>
          <w:bCs w:val="1"/>
          <w:rtl w:val="0"/>
        </w:rPr>
        <w:t xml:space="preserve"> </w:t>
      </w:r>
      <w:r>
        <w:rPr>
          <w:rtl w:val="0"/>
        </w:rPr>
        <w:t>re</w:t>
      </w:r>
      <w:r>
        <w:rPr>
          <w:rtl w:val="0"/>
        </w:rPr>
        <w:t>š</w:t>
      </w:r>
      <w:r>
        <w:rPr>
          <w:rtl w:val="0"/>
        </w:rPr>
        <w:t>ili da sotoni ne sme biti dozvoljeno da vr</w:t>
      </w:r>
      <w:r>
        <w:rPr>
          <w:rtl w:val="0"/>
        </w:rPr>
        <w:t>š</w:t>
      </w:r>
      <w:r>
        <w:rPr>
          <w:rtl w:val="0"/>
        </w:rPr>
        <w:t xml:space="preserve">i svoj okrutni plan na </w:t>
      </w:r>
      <w:r>
        <w:rPr>
          <w:rtl w:val="0"/>
        </w:rPr>
        <w:t>č</w:t>
      </w:r>
      <w:r>
        <w:rPr>
          <w:rtl w:val="0"/>
        </w:rPr>
        <w:t>oveku.</w:t>
      </w:r>
      <w:r>
        <w:rPr>
          <w:rtl w:val="0"/>
        </w:rPr>
        <w:t xml:space="preserve">” </w:t>
      </w:r>
      <w:r>
        <w:rPr>
          <w:rtl w:val="0"/>
          <w:lang w:val="de-DE"/>
        </w:rPr>
        <w:t xml:space="preserve">{Ellen White: 18MR, p. 345.5} </w:t>
      </w:r>
      <w:r>
        <w:rPr>
          <w:rStyle w:val="Hyperlink.13"/>
          <w:rtl w:val="1"/>
          <w:lang w:val="ar-SA" w:bidi="ar-SA"/>
        </w:rPr>
        <w:t>“</w:t>
      </w:r>
      <w:r>
        <w:rPr>
          <w:rStyle w:val="Ohne"/>
          <w:sz w:val="18"/>
          <w:szCs w:val="18"/>
          <w:rtl w:val="0"/>
          <w:lang w:val="en-US"/>
        </w:rPr>
        <w:t>In counsel together, the Father and the Son determined that Satan should not be left unchecked to exercise his cruel power upon man.</w:t>
      </w:r>
      <w:r>
        <w:rPr>
          <w:rStyle w:val="Hyperlink.13"/>
          <w:rtl w:val="0"/>
        </w:rPr>
        <w:t>”</w:t>
      </w:r>
    </w:p>
    <w:p>
      <w:pPr>
        <w:pStyle w:val="Text"/>
        <w:widowControl w:val="1"/>
        <w:tabs>
          <w:tab w:val="left" w:pos="8520"/>
        </w:tabs>
      </w:pPr>
    </w:p>
    <w:p>
      <w:pPr>
        <w:pStyle w:val="Standard"/>
        <w:numPr>
          <w:ilvl w:val="0"/>
          <w:numId w:val="161"/>
        </w:numPr>
        <w:bidi w:val="0"/>
        <w:ind w:right="0"/>
        <w:jc w:val="both"/>
        <w:rPr>
          <w:rFonts w:ascii="Arial" w:hAnsi="Arial" w:hint="default"/>
          <w:u w:color="000000"/>
          <w:rtl w:val="0"/>
        </w:rPr>
      </w:pPr>
      <w:r>
        <w:rPr>
          <w:rFonts w:ascii="Arial" w:hAnsi="Arial" w:hint="default"/>
          <w:u w:color="000000"/>
          <w:rtl w:val="0"/>
        </w:rPr>
        <w:t>„</w:t>
      </w:r>
      <w:r>
        <w:rPr>
          <w:rFonts w:ascii="Arial" w:hAnsi="Arial"/>
          <w:u w:color="000000"/>
          <w:rtl w:val="0"/>
        </w:rPr>
        <w:t>Pre nego s</w:t>
      </w:r>
      <w:r>
        <w:rPr>
          <w:rFonts w:ascii="Arial" w:hAnsi="Arial" w:hint="default"/>
          <w:u w:color="000000"/>
          <w:rtl w:val="0"/>
        </w:rPr>
        <w:t>̌</w:t>
      </w:r>
      <w:r>
        <w:rPr>
          <w:rFonts w:ascii="Arial" w:hAnsi="Arial"/>
          <w:u w:color="000000"/>
          <w:rtl w:val="0"/>
        </w:rPr>
        <w:t xml:space="preserve">to su postavljeni temelji Zemlji, </w:t>
      </w:r>
      <w:r>
        <w:rPr>
          <w:rStyle w:val="Ohne"/>
          <w:rFonts w:ascii="Arial" w:hAnsi="Arial"/>
          <w:b w:val="1"/>
          <w:bCs w:val="1"/>
          <w:u w:color="000000"/>
          <w:rtl w:val="0"/>
        </w:rPr>
        <w:t xml:space="preserve">Otac i Sin </w:t>
      </w:r>
      <w:r>
        <w:rPr>
          <w:rFonts w:ascii="Arial" w:hAnsi="Arial"/>
          <w:u w:color="000000"/>
          <w:rtl w:val="0"/>
        </w:rPr>
        <w:t xml:space="preserve">sjedinili su se </w:t>
      </w:r>
      <w:r>
        <w:rPr>
          <w:rStyle w:val="Ohne"/>
          <w:rFonts w:ascii="Arial" w:hAnsi="Arial"/>
          <w:b w:val="1"/>
          <w:bCs w:val="1"/>
          <w:u w:color="000000"/>
          <w:rtl w:val="0"/>
        </w:rPr>
        <w:t>u zavetu da otkupe c</w:t>
      </w:r>
      <w:r>
        <w:rPr>
          <w:rStyle w:val="Ohne"/>
          <w:rFonts w:ascii="Arial" w:hAnsi="Arial" w:hint="default"/>
          <w:b w:val="1"/>
          <w:bCs w:val="1"/>
          <w:u w:color="000000"/>
          <w:rtl w:val="0"/>
        </w:rPr>
        <w:t>̌</w:t>
      </w:r>
      <w:r>
        <w:rPr>
          <w:rStyle w:val="Ohne"/>
          <w:rFonts w:ascii="Arial" w:hAnsi="Arial"/>
          <w:b w:val="1"/>
          <w:bCs w:val="1"/>
          <w:u w:color="000000"/>
          <w:rtl w:val="0"/>
        </w:rPr>
        <w:t>oveka</w:t>
      </w:r>
      <w:r>
        <w:rPr>
          <w:rFonts w:ascii="Arial" w:hAnsi="Arial"/>
          <w:u w:color="000000"/>
          <w:rtl w:val="0"/>
        </w:rPr>
        <w:t xml:space="preserve"> ako ga Sotona bude pobedio. Stegli su svoje ruke u svec</w:t>
      </w:r>
      <w:r>
        <w:rPr>
          <w:rFonts w:ascii="Arial" w:hAnsi="Arial" w:hint="default"/>
          <w:u w:color="000000"/>
          <w:rtl w:val="0"/>
        </w:rPr>
        <w:t>̌</w:t>
      </w:r>
      <w:r>
        <w:rPr>
          <w:rFonts w:ascii="Arial" w:hAnsi="Arial"/>
          <w:u w:color="000000"/>
          <w:rtl w:val="0"/>
        </w:rPr>
        <w:t>anom zavetu da c</w:t>
      </w:r>
      <w:r>
        <w:rPr>
          <w:rFonts w:ascii="Arial" w:hAnsi="Arial" w:hint="default"/>
          <w:u w:color="000000"/>
          <w:rtl w:val="0"/>
        </w:rPr>
        <w:t>́</w:t>
      </w:r>
      <w:r>
        <w:rPr>
          <w:rFonts w:ascii="Arial" w:hAnsi="Arial"/>
          <w:u w:color="000000"/>
          <w:rtl w:val="0"/>
        </w:rPr>
        <w:t>e Hristos postati jemac za ljudski rod.</w:t>
      </w:r>
      <w:r>
        <w:rPr>
          <w:rFonts w:ascii="Arial" w:hAnsi="Arial" w:hint="default"/>
          <w:u w:color="000000"/>
          <w:rtl w:val="0"/>
          <w:lang w:val="de-DE"/>
        </w:rPr>
        <w:t>“</w:t>
      </w:r>
      <w:r>
        <w:rPr>
          <w:rFonts w:ascii="Arial" w:hAnsi="Arial"/>
          <w:u w:color="000000"/>
          <w:rtl w:val="0"/>
        </w:rPr>
        <w:t xml:space="preserve"> </w:t>
      </w:r>
      <w:r>
        <w:rPr>
          <w:rFonts w:ascii="Arial" w:hAnsi="Arial"/>
          <w:u w:color="000000"/>
          <w:rtl w:val="0"/>
          <w:lang w:val="de-DE"/>
        </w:rPr>
        <w:t>{</w:t>
      </w:r>
      <w:r>
        <w:rPr>
          <w:rFonts w:ascii="Arial" w:hAnsi="Arial"/>
          <w:u w:color="000000"/>
          <w:rtl w:val="0"/>
          <w:lang w:val="de-DE"/>
        </w:rPr>
        <w:t>Ellen White: DA, p. 834.2}</w:t>
      </w:r>
      <w:r>
        <w:rPr>
          <w:rFonts w:ascii="Arial" w:hAnsi="Arial"/>
          <w:u w:color="000000"/>
          <w:rtl w:val="0"/>
          <w:lang w:val="de-DE"/>
        </w:rPr>
        <w:t xml:space="preserve"> </w:t>
      </w:r>
      <w:r>
        <w:rPr>
          <w:rStyle w:val="Hyperlink.13"/>
          <w:rFonts w:ascii="Arial" w:hAnsi="Arial" w:hint="default"/>
          <w:u w:color="000000"/>
          <w:rtl w:val="1"/>
          <w:lang w:val="ar-SA" w:bidi="ar-SA"/>
        </w:rPr>
        <w:t>“</w:t>
      </w:r>
      <w:r>
        <w:rPr>
          <w:rStyle w:val="Hyperlink.13"/>
          <w:rFonts w:ascii="Arial" w:hAnsi="Arial"/>
          <w:u w:color="000000"/>
          <w:rtl w:val="0"/>
          <w:lang w:val="en-US"/>
        </w:rPr>
        <w:t xml:space="preserve">Before the foundations of the earth were laid, the Father and the Son had united in a covenant to redeem man if he should be overcome by </w:t>
      </w:r>
      <w:r>
        <w:rPr>
          <w:rStyle w:val="Hyperlink.13"/>
          <w:rFonts w:ascii="Arial" w:hAnsi="Arial"/>
          <w:u w:color="000000"/>
          <w:rtl w:val="0"/>
          <w:lang w:val="de-DE"/>
        </w:rPr>
        <w:t>s</w:t>
      </w:r>
      <w:r>
        <w:rPr>
          <w:rStyle w:val="Hyperlink.13"/>
          <w:rFonts w:ascii="Arial" w:hAnsi="Arial"/>
          <w:u w:color="000000"/>
          <w:rtl w:val="0"/>
          <w:lang w:val="en-US"/>
        </w:rPr>
        <w:t>atan. They had clasped Their hands in a solemn pledge that Christ should become the surety for the human race.</w:t>
      </w:r>
      <w:r>
        <w:rPr>
          <w:rStyle w:val="Hyperlink.13"/>
          <w:rFonts w:ascii="Arial" w:hAnsi="Arial" w:hint="default"/>
          <w:u w:color="000000"/>
          <w:rtl w:val="0"/>
          <w:lang w:val="de-DE"/>
        </w:rPr>
        <w:t>“</w:t>
      </w:r>
    </w:p>
    <w:p>
      <w:pPr>
        <w:pStyle w:val="Text"/>
      </w:pPr>
    </w:p>
    <w:p>
      <w:pPr>
        <w:pStyle w:val="Standard"/>
        <w:numPr>
          <w:ilvl w:val="0"/>
          <w:numId w:val="161"/>
        </w:numPr>
        <w:bidi w:val="0"/>
        <w:ind w:right="0"/>
        <w:jc w:val="both"/>
        <w:rPr>
          <w:rFonts w:ascii="Arial" w:hAnsi="Arial" w:hint="default"/>
          <w:u w:color="000000"/>
          <w:rtl w:val="0"/>
          <w:lang w:val="de-DE"/>
        </w:rPr>
      </w:pPr>
      <w:r>
        <w:rPr>
          <w:rFonts w:ascii="Arial" w:hAnsi="Arial" w:hint="default"/>
          <w:u w:color="000000"/>
          <w:rtl w:val="0"/>
          <w:lang w:val="de-DE"/>
        </w:rPr>
        <w:t>„</w:t>
      </w:r>
      <w:r>
        <w:rPr>
          <w:rFonts w:ascii="Arial" w:hAnsi="Arial"/>
          <w:u w:color="000000"/>
          <w:rtl w:val="0"/>
          <w:lang w:val="de-DE"/>
        </w:rPr>
        <w:t xml:space="preserve">Otac </w:t>
      </w:r>
      <w:r>
        <w:rPr>
          <w:rFonts w:ascii="Arial" w:hAnsi="Arial"/>
          <w:u w:color="000000"/>
          <w:rtl w:val="0"/>
        </w:rPr>
        <w:t>i</w:t>
      </w:r>
      <w:r>
        <w:rPr>
          <w:rFonts w:ascii="Arial" w:hAnsi="Arial"/>
          <w:u w:color="000000"/>
          <w:rtl w:val="0"/>
          <w:lang w:val="de-DE"/>
        </w:rPr>
        <w:t xml:space="preserve"> Sin su napravili me</w:t>
      </w:r>
      <w:r>
        <w:rPr>
          <w:rFonts w:ascii="Arial" w:hAnsi="Arial" w:hint="default"/>
          <w:u w:color="000000"/>
          <w:rtl w:val="0"/>
        </w:rPr>
        <w:t>đ</w:t>
      </w:r>
      <w:r>
        <w:rPr>
          <w:rFonts w:ascii="Arial" w:hAnsi="Arial"/>
          <w:u w:color="000000"/>
          <w:rtl w:val="0"/>
        </w:rPr>
        <w:t xml:space="preserve">usobni </w:t>
      </w:r>
      <w:r>
        <w:rPr>
          <w:rFonts w:ascii="Arial" w:hAnsi="Arial"/>
          <w:u w:color="000000"/>
          <w:rtl w:val="0"/>
          <w:lang w:val="de-DE"/>
        </w:rPr>
        <w:t>zavet</w:t>
      </w:r>
      <w:r>
        <w:rPr>
          <w:rFonts w:ascii="Arial" w:hAnsi="Arial"/>
          <w:u w:color="000000"/>
          <w:rtl w:val="0"/>
        </w:rPr>
        <w:t xml:space="preserve">, da </w:t>
      </w:r>
      <w:r>
        <w:rPr>
          <w:rFonts w:ascii="Arial" w:hAnsi="Arial" w:hint="default"/>
          <w:u w:color="000000"/>
          <w:rtl w:val="0"/>
        </w:rPr>
        <w:t>ć</w:t>
      </w:r>
      <w:r>
        <w:rPr>
          <w:rFonts w:ascii="Arial" w:hAnsi="Arial"/>
          <w:u w:color="000000"/>
          <w:rtl w:val="0"/>
        </w:rPr>
        <w:t>e kroz Hrista spasiti svet.</w:t>
      </w:r>
      <w:r>
        <w:rPr>
          <w:rFonts w:ascii="Arial" w:hAnsi="Arial" w:hint="default"/>
          <w:u w:color="000000"/>
          <w:rtl w:val="0"/>
        </w:rPr>
        <w:t xml:space="preserve">“ </w:t>
      </w:r>
      <w:r>
        <w:rPr>
          <w:rFonts w:ascii="Arial" w:hAnsi="Arial"/>
          <w:u w:color="000000"/>
          <w:rtl w:val="0"/>
          <w:lang w:val="en-US"/>
        </w:rPr>
        <w:t>{Ellen White: ST, October 10. 1892. par. 1}</w:t>
      </w:r>
      <w:r>
        <w:rPr>
          <w:rStyle w:val="Hyperlink.13"/>
          <w:rFonts w:ascii="Arial" w:hAnsi="Arial" w:hint="default"/>
          <w:u w:color="000000"/>
          <w:rtl w:val="1"/>
          <w:lang w:val="ar-SA" w:bidi="ar-SA"/>
        </w:rPr>
        <w:t xml:space="preserve"> “</w:t>
      </w:r>
      <w:r>
        <w:rPr>
          <w:rStyle w:val="Hyperlink.13"/>
          <w:rFonts w:ascii="Arial" w:hAnsi="Arial"/>
          <w:u w:color="000000"/>
          <w:rtl w:val="0"/>
          <w:lang w:val="en-US"/>
        </w:rPr>
        <w:t>A covenant has been entered into by the Father and by the Son to save the world through Christ.</w:t>
      </w:r>
      <w:r>
        <w:rPr>
          <w:rStyle w:val="Hyperlink.13"/>
          <w:rFonts w:ascii="Arial" w:hAnsi="Arial" w:hint="default"/>
          <w:u w:color="000000"/>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Ne postoji ni jedan jedini citat da je sveti Duh u</w:t>
      </w:r>
      <w:r>
        <w:rPr>
          <w:rtl w:val="0"/>
        </w:rPr>
        <w:t>č</w:t>
      </w:r>
      <w:r>
        <w:rPr>
          <w:rtl w:val="0"/>
        </w:rPr>
        <w:t>estvovao u bilo kakvoj odluci</w:t>
      </w:r>
      <w:r>
        <w:rPr>
          <w:rtl w:val="0"/>
          <w:lang w:val="de-DE"/>
        </w:rPr>
        <w:t xml:space="preserve"> ili delu spasenja</w:t>
      </w:r>
      <w:r>
        <w:rPr>
          <w:rtl w:val="0"/>
        </w:rPr>
        <w:t>! A nije ni mogao, jer nije Bi</w:t>
      </w:r>
      <w:r>
        <w:rPr>
          <w:rtl w:val="0"/>
        </w:rPr>
        <w:t>ć</w:t>
      </w:r>
      <w:r>
        <w:rPr>
          <w:rtl w:val="0"/>
        </w:rPr>
        <w:t>e, nego Duh Boga Oca i Isusa.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8520"/>
        </w:tabs>
        <w:rPr>
          <w:b w:val="1"/>
          <w:bCs w:val="1"/>
          <w:u w:val="single"/>
        </w:rPr>
      </w:pPr>
      <w:r>
        <w:rPr>
          <w:b w:val="1"/>
          <w:bCs w:val="1"/>
          <w:u w:val="single"/>
          <w:rtl w:val="0"/>
        </w:rPr>
        <w:t>Alternativno tuma</w:t>
      </w:r>
      <w:r>
        <w:rPr>
          <w:b w:val="1"/>
          <w:bCs w:val="1"/>
          <w:u w:val="single"/>
          <w:rtl w:val="0"/>
        </w:rPr>
        <w:t>č</w:t>
      </w:r>
      <w:r>
        <w:rPr>
          <w:b w:val="1"/>
          <w:bCs w:val="1"/>
          <w:u w:val="single"/>
          <w:rtl w:val="0"/>
        </w:rPr>
        <w:t>enje</w:t>
      </w:r>
      <w:r>
        <w:rPr>
          <w:b w:val="1"/>
          <w:bCs w:val="1"/>
          <w:u w:val="single"/>
          <w:rtl w:val="0"/>
          <w:lang w:val="de-DE"/>
        </w:rPr>
        <w:t xml:space="preserve"> - </w:t>
      </w:r>
      <w:r>
        <w:rPr>
          <w:b w:val="1"/>
          <w:bCs w:val="1"/>
          <w:u w:val="single"/>
          <w:rtl w:val="0"/>
        </w:rPr>
        <w:t>Š</w:t>
      </w:r>
      <w:r>
        <w:rPr>
          <w:b w:val="1"/>
          <w:bCs w:val="1"/>
          <w:u w:val="single"/>
          <w:rtl w:val="0"/>
        </w:rPr>
        <w:t>ta bi zaista bila istina</w:t>
      </w:r>
      <w:r>
        <w:rPr>
          <w:b w:val="1"/>
          <w:bCs w:val="1"/>
          <w:u w:val="single"/>
          <w:rtl w:val="0"/>
          <w:lang w:val="de-DE"/>
        </w:rPr>
        <w:t xml:space="preserve"> kada ne bi postojali falsifikati</w:t>
      </w:r>
      <w:r>
        <w:rPr>
          <w:b w:val="1"/>
          <w:bCs w:val="1"/>
          <w:u w:val="single"/>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8520"/>
        </w:tabs>
        <w:rPr>
          <w:rStyle w:val="Ohne"/>
          <w:lang w:val="ru-RU"/>
        </w:rPr>
      </w:pPr>
      <w:r>
        <w:rPr>
          <w:rStyle w:val="Hyperlink.2"/>
          <w:rtl w:val="0"/>
        </w:rPr>
        <w:t>U nastavku ovog teksta stoje dokazi istine</w:t>
      </w:r>
      <w:r>
        <w:rPr>
          <w:rStyle w:val="Ohne"/>
          <w:rtl w:val="0"/>
          <w:lang w:val="en-US"/>
        </w:rPr>
        <w:t xml:space="preserve"> za sve </w:t>
      </w:r>
      <w:r>
        <w:rPr>
          <w:rStyle w:val="Ohne"/>
          <w:rtl w:val="0"/>
          <w:lang w:val="en-US"/>
        </w:rPr>
        <w:t>č</w:t>
      </w:r>
      <w:r>
        <w:rPr>
          <w:rStyle w:val="Ohne"/>
          <w:rtl w:val="0"/>
          <w:lang w:val="en-US"/>
        </w:rPr>
        <w:t xml:space="preserve">itaoce koji ostaju pri stavu da </w:t>
      </w:r>
      <w:r>
        <w:rPr>
          <w:rStyle w:val="Hyperlink.2"/>
          <w:rtl w:val="0"/>
        </w:rPr>
        <w:t>ne postoje falsifikati</w:t>
      </w:r>
      <w:r>
        <w:rPr>
          <w:rStyle w:val="Ohne"/>
          <w:rtl w:val="0"/>
          <w:lang w:val="en-US"/>
        </w:rPr>
        <w:t xml:space="preserve"> Duha Proro</w:t>
      </w:r>
      <w:r>
        <w:rPr>
          <w:rStyle w:val="Ohne"/>
          <w:rtl w:val="0"/>
          <w:lang w:val="en-US"/>
        </w:rPr>
        <w:t>š</w:t>
      </w:r>
      <w:r>
        <w:rPr>
          <w:rStyle w:val="Ohne"/>
          <w:rtl w:val="0"/>
          <w:lang w:val="en-US"/>
        </w:rPr>
        <w:t xml:space="preserve">tva. </w:t>
      </w:r>
      <w:r>
        <w:rPr>
          <w:rStyle w:val="Ohne"/>
          <w:rtl w:val="0"/>
          <w:lang w:val="en-US"/>
        </w:rPr>
        <w:t>Č</w:t>
      </w:r>
      <w:r>
        <w:rPr>
          <w:rStyle w:val="Ohne"/>
          <w:rtl w:val="0"/>
          <w:lang w:val="en-US"/>
        </w:rPr>
        <w:t>ak i tada</w:t>
      </w:r>
      <w:r>
        <w:rPr>
          <w:rStyle w:val="Ohne"/>
          <w:rtl w:val="0"/>
          <w:lang w:val="de-DE"/>
        </w:rPr>
        <w:t>, na prvi pogled</w:t>
      </w:r>
      <w:r>
        <w:rPr>
          <w:rStyle w:val="Ohne"/>
          <w:rtl w:val="0"/>
          <w:lang w:val="en-US"/>
        </w:rPr>
        <w:t xml:space="preserve"> trojstveni citati zajedno sa ostatkom stihova i citata ne predstavljaju dokaze Trojstva. Kada se neki tekst izoluje, time je mogu</w:t>
      </w:r>
      <w:r>
        <w:rPr>
          <w:rStyle w:val="Ohne"/>
          <w:rtl w:val="0"/>
          <w:lang w:val="en-US"/>
        </w:rPr>
        <w:t>ć</w:t>
      </w:r>
      <w:r>
        <w:rPr>
          <w:rStyle w:val="Ohne"/>
          <w:rtl w:val="0"/>
          <w:lang w:val="en-US"/>
        </w:rPr>
        <w:t xml:space="preserve">e </w:t>
      </w:r>
      <w:r>
        <w:rPr>
          <w:rStyle w:val="Ohne"/>
          <w:rtl w:val="0"/>
          <w:lang w:val="en-US"/>
        </w:rPr>
        <w:t>„</w:t>
      </w:r>
      <w:r>
        <w:rPr>
          <w:rStyle w:val="Ohne"/>
          <w:rtl w:val="0"/>
          <w:lang w:val="en-US"/>
        </w:rPr>
        <w:t>dokazati</w:t>
      </w:r>
      <w:r>
        <w:rPr>
          <w:rStyle w:val="Ohne"/>
          <w:rtl w:val="0"/>
          <w:lang w:val="en-US"/>
        </w:rPr>
        <w:t xml:space="preserve">“ </w:t>
      </w:r>
      <w:r>
        <w:rPr>
          <w:rStyle w:val="Ohne"/>
          <w:rtl w:val="0"/>
          <w:lang w:val="en-US"/>
        </w:rPr>
        <w:t>bilo koju la</w:t>
      </w:r>
      <w:r>
        <w:rPr>
          <w:rStyle w:val="Ohne"/>
          <w:rtl w:val="0"/>
          <w:lang w:val="en-US"/>
        </w:rPr>
        <w:t>ž</w:t>
      </w:r>
      <w:r>
        <w:rPr>
          <w:rStyle w:val="Ohne"/>
          <w:rtl w:val="0"/>
          <w:lang w:val="en-US"/>
        </w:rPr>
        <w:t xml:space="preserve">nu nauku. Iako </w:t>
      </w:r>
      <w:r>
        <w:rPr>
          <w:rStyle w:val="Hyperlink.5"/>
          <w:rtl w:val="0"/>
        </w:rPr>
        <w:t xml:space="preserve">ova knjiga </w:t>
      </w:r>
      <w:r>
        <w:rPr>
          <w:rStyle w:val="Hyperlink.5"/>
          <w:rtl w:val="0"/>
          <w:lang w:val="de-DE"/>
        </w:rPr>
        <w:t>sadr</w:t>
      </w:r>
      <w:r>
        <w:rPr>
          <w:rStyle w:val="Hyperlink.5"/>
          <w:rtl w:val="0"/>
        </w:rPr>
        <w:t>ž</w:t>
      </w:r>
      <w:r>
        <w:rPr>
          <w:rStyle w:val="Hyperlink.5"/>
          <w:rtl w:val="0"/>
        </w:rPr>
        <w:t>i jasne dokaze postojanja falsifikata</w:t>
      </w:r>
      <w:r>
        <w:rPr>
          <w:rStyle w:val="Ohne"/>
          <w:rtl w:val="0"/>
          <w:lang w:val="en-US"/>
        </w:rPr>
        <w:t>, donji tekst pokazuje, da bi Trojstvo bilo nemogu</w:t>
      </w:r>
      <w:r>
        <w:rPr>
          <w:rStyle w:val="Ohne"/>
          <w:rtl w:val="0"/>
          <w:lang w:val="en-US"/>
        </w:rPr>
        <w:t>ć</w:t>
      </w:r>
      <w:r>
        <w:rPr>
          <w:rStyle w:val="Ohne"/>
          <w:rtl w:val="0"/>
          <w:lang w:val="en-US"/>
        </w:rPr>
        <w:t xml:space="preserve">e i u konstelaciji kada bi svi tekstovi bili originalni. </w:t>
      </w:r>
      <w:r>
        <w:rPr>
          <w:rtl w:val="0"/>
        </w:rPr>
        <w:t xml:space="preserve">Kako je </w:t>
      </w:r>
      <w:r>
        <w:rPr>
          <w:rtl w:val="0"/>
        </w:rPr>
        <w:t>s</w:t>
      </w:r>
      <w:r>
        <w:rPr>
          <w:rtl w:val="0"/>
        </w:rPr>
        <w:t>veti Duh u</w:t>
      </w:r>
      <w:r>
        <w:rPr>
          <w:rtl w:val="0"/>
        </w:rPr>
        <w:t>č</w:t>
      </w:r>
      <w:r>
        <w:rPr>
          <w:rtl w:val="0"/>
        </w:rPr>
        <w:t>estvovao u planu spasenja? Kao sveprisutan Bo</w:t>
      </w:r>
      <w:r>
        <w:rPr>
          <w:rtl w:val="0"/>
        </w:rPr>
        <w:t>ž</w:t>
      </w:r>
      <w:r>
        <w:rPr>
          <w:rtl w:val="0"/>
        </w:rPr>
        <w:t>ji Duh a ne kao tre</w:t>
      </w:r>
      <w:r>
        <w:rPr>
          <w:rtl w:val="0"/>
        </w:rPr>
        <w:t>ć</w:t>
      </w:r>
      <w:r>
        <w:rPr>
          <w:rtl w:val="0"/>
        </w:rPr>
        <w:t>e bi</w:t>
      </w:r>
      <w:r>
        <w:rPr>
          <w:rtl w:val="0"/>
        </w:rPr>
        <w:t>ć</w:t>
      </w:r>
      <w:r>
        <w:rPr>
          <w:rStyle w:val="Ohne"/>
          <w:rtl w:val="0"/>
          <w:lang w:val="ru-RU"/>
        </w:rPr>
        <w:t>e!</w:t>
      </w:r>
    </w:p>
    <w:p>
      <w:pPr>
        <w:pStyle w:val="Text"/>
        <w:tabs>
          <w:tab w:val="left" w:pos="8520"/>
        </w:tabs>
        <w:rPr>
          <w:rStyle w:val="Ohne"/>
          <w:sz w:val="26"/>
          <w:szCs w:val="26"/>
          <w:lang w:val="ru-RU"/>
        </w:rPr>
      </w:pPr>
    </w:p>
    <w:p>
      <w:pPr>
        <w:pStyle w:val="Text"/>
        <w:numPr>
          <w:ilvl w:val="0"/>
          <w:numId w:val="159"/>
        </w:numPr>
        <w:bidi w:val="0"/>
        <w:ind w:right="0"/>
        <w:jc w:val="both"/>
        <w:rPr>
          <w:rtl w:val="0"/>
        </w:rPr>
      </w:pPr>
      <w:r>
        <w:rPr>
          <w:rtl w:val="0"/>
        </w:rPr>
        <w:t>„</w:t>
      </w:r>
      <w:r>
        <w:rPr>
          <w:rtl w:val="0"/>
        </w:rPr>
        <w:t>Oni koji veruju istinu ne smeju zaboraviti da su oni mala Bo</w:t>
      </w:r>
      <w:r>
        <w:rPr>
          <w:rtl w:val="0"/>
        </w:rPr>
        <w:t>ž</w:t>
      </w:r>
      <w:r>
        <w:rPr>
          <w:rtl w:val="0"/>
        </w:rPr>
        <w:t>ja deca, da ih On obu</w:t>
      </w:r>
      <w:r>
        <w:rPr>
          <w:rtl w:val="0"/>
        </w:rPr>
        <w:t>č</w:t>
      </w:r>
      <w:r>
        <w:rPr>
          <w:rtl w:val="0"/>
        </w:rPr>
        <w:t>ava. Neka budu zahvalni Bogu za Njegova mnoga milosr</w:t>
      </w:r>
      <w:r>
        <w:rPr>
          <w:rtl w:val="0"/>
        </w:rPr>
        <w:t>đ</w:t>
      </w:r>
      <w:r>
        <w:rPr>
          <w:rtl w:val="0"/>
        </w:rPr>
        <w:t xml:space="preserve">a i ljubazni jedni prema drugima. </w:t>
      </w:r>
      <w:r>
        <w:rPr>
          <w:rStyle w:val="Ohne"/>
          <w:b w:val="1"/>
          <w:bCs w:val="1"/>
          <w:rtl w:val="0"/>
        </w:rPr>
        <w:t xml:space="preserve">Imaju jednoga Boga i jednoga Spasitelja i </w:t>
      </w:r>
      <w:r>
        <w:rPr>
          <w:rStyle w:val="Ohne"/>
          <w:b w:val="1"/>
          <w:bCs w:val="1"/>
          <w:u w:val="single"/>
          <w:rtl w:val="0"/>
        </w:rPr>
        <w:t>jednoga Duha - Hristovog Duha</w:t>
      </w:r>
      <w:r>
        <w:rPr>
          <w:rtl w:val="0"/>
        </w:rPr>
        <w:t>, da donese jedinstvo u njihove redove.</w:t>
      </w:r>
      <w:r>
        <w:rPr>
          <w:rtl w:val="0"/>
        </w:rPr>
        <w:t xml:space="preserve">” </w:t>
      </w:r>
      <w:r>
        <w:rPr>
          <w:rStyle w:val="Ohne"/>
          <w:rtl w:val="0"/>
          <w:lang w:val="en-US"/>
        </w:rPr>
        <w:t xml:space="preserve">{Ellen White: 9T, p. 189.3 </w:t>
      </w:r>
      <w:r>
        <w:rPr>
          <w:rStyle w:val="Ohne"/>
          <w:b w:val="1"/>
          <w:bCs w:val="1"/>
          <w:rtl w:val="0"/>
        </w:rPr>
        <w:t>1905</w:t>
      </w:r>
      <w:r>
        <w:rPr>
          <w:rtl w:val="0"/>
        </w:rPr>
        <w:t xml:space="preserve">} </w:t>
      </w:r>
      <w:r>
        <w:rPr>
          <w:rStyle w:val="Hyperlink.13"/>
          <w:rtl w:val="1"/>
          <w:lang w:val="ar-SA" w:bidi="ar-SA"/>
        </w:rPr>
        <w:t>“</w:t>
      </w:r>
      <w:r>
        <w:rPr>
          <w:rStyle w:val="Hyperlink.13"/>
          <w:rtl w:val="0"/>
          <w:lang w:val="en-US"/>
        </w:rPr>
        <w:t>Those who believe the truth should remember that they are God's little children, that they are under His training. Let them be thankful to God for His manifold mercies and be kind to one another. They have one God and one Saviour; and one Spirit</w:t>
      </w:r>
      <w:r>
        <w:rPr>
          <w:rStyle w:val="Hyperlink.13"/>
          <w:rtl w:val="0"/>
          <w:lang w:val="en-US"/>
        </w:rPr>
        <w:t>—</w:t>
      </w:r>
      <w:r>
        <w:rPr>
          <w:rStyle w:val="Hyperlink.13"/>
          <w:rtl w:val="0"/>
          <w:lang w:val="en-US"/>
        </w:rPr>
        <w:t>the Spirit of Christ</w:t>
      </w:r>
      <w:r>
        <w:rPr>
          <w:rStyle w:val="Hyperlink.13"/>
          <w:rtl w:val="0"/>
          <w:lang w:val="en-US"/>
        </w:rPr>
        <w:t>—</w:t>
      </w:r>
      <w:r>
        <w:rPr>
          <w:rStyle w:val="Hyperlink.13"/>
          <w:rtl w:val="0"/>
          <w:lang w:val="en-US"/>
        </w:rPr>
        <w:t>is to bring unity into their ranks.</w:t>
      </w:r>
      <w:r>
        <w:rPr>
          <w:rStyle w:val="Hyperlink.13"/>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Kao </w:t>
      </w:r>
      <w:r>
        <w:rPr>
          <w:rtl w:val="0"/>
        </w:rPr>
        <w:t>š</w:t>
      </w:r>
      <w:r>
        <w:rPr>
          <w:rtl w:val="0"/>
        </w:rPr>
        <w:t>to smo ve</w:t>
      </w:r>
      <w:r>
        <w:rPr>
          <w:rtl w:val="0"/>
        </w:rPr>
        <w:t xml:space="preserve">ć </w:t>
      </w:r>
      <w:r>
        <w:rPr>
          <w:rtl w:val="0"/>
        </w:rPr>
        <w:t xml:space="preserve">videli pojam </w:t>
      </w:r>
      <w:r>
        <w:rPr>
          <w:rtl w:val="0"/>
          <w:lang w:val="de-DE"/>
        </w:rPr>
        <w:t>´</w:t>
      </w:r>
      <w:r>
        <w:rPr>
          <w:rtl w:val="0"/>
        </w:rPr>
        <w:t>Bo</w:t>
      </w:r>
      <w:r>
        <w:rPr>
          <w:rtl w:val="0"/>
        </w:rPr>
        <w:t>ž</w:t>
      </w:r>
      <w:r>
        <w:rPr>
          <w:rtl w:val="0"/>
        </w:rPr>
        <w:t>anstvo</w:t>
      </w:r>
      <w:r>
        <w:rPr>
          <w:rtl w:val="0"/>
          <w:lang w:val="de-DE"/>
        </w:rPr>
        <w:t xml:space="preserve">´ </w:t>
      </w:r>
      <w:r>
        <w:rPr>
          <w:rtl w:val="0"/>
        </w:rPr>
        <w:t>ozna</w:t>
      </w:r>
      <w:r>
        <w:rPr>
          <w:rtl w:val="0"/>
        </w:rPr>
        <w:t>č</w:t>
      </w:r>
      <w:r>
        <w:rPr>
          <w:rtl w:val="0"/>
        </w:rPr>
        <w:t xml:space="preserve">ava karakteristiku a ne </w:t>
      </w:r>
      <w:r>
        <w:rPr>
          <w:rtl w:val="1"/>
          <w:lang w:val="ar-SA" w:bidi="ar-SA"/>
        </w:rPr>
        <w:t>“</w:t>
      </w:r>
      <w:r>
        <w:rPr>
          <w:rtl w:val="0"/>
        </w:rPr>
        <w:t>trojedinog</w:t>
      </w:r>
      <w:r>
        <w:rPr>
          <w:rtl w:val="0"/>
          <w:lang w:val="de-DE"/>
        </w:rPr>
        <w:t xml:space="preserve">“ </w:t>
      </w:r>
      <w:r>
        <w:rPr>
          <w:rtl w:val="0"/>
        </w:rPr>
        <w:t>Boga! Originalna jevrejska re</w:t>
      </w:r>
      <w:r>
        <w:rPr>
          <w:rtl w:val="0"/>
        </w:rPr>
        <w:t xml:space="preserve">č </w:t>
      </w:r>
      <w:r>
        <w:rPr>
          <w:rStyle w:val="Ohne"/>
          <w:rtl w:val="0"/>
          <w:lang w:val="it-IT"/>
        </w:rPr>
        <w:t xml:space="preserve">za </w:t>
      </w:r>
      <w:r>
        <w:rPr>
          <w:rtl w:val="0"/>
          <w:lang w:val="de-DE"/>
        </w:rPr>
        <w:t>´</w:t>
      </w:r>
      <w:r>
        <w:rPr>
          <w:rtl w:val="0"/>
        </w:rPr>
        <w:t>Bo</w:t>
      </w:r>
      <w:r>
        <w:rPr>
          <w:rtl w:val="0"/>
        </w:rPr>
        <w:t>ž</w:t>
      </w:r>
      <w:r>
        <w:rPr>
          <w:rtl w:val="0"/>
        </w:rPr>
        <w:t>anstvo</w:t>
      </w:r>
      <w:r>
        <w:rPr>
          <w:rtl w:val="0"/>
          <w:lang w:val="de-DE"/>
        </w:rPr>
        <w:t xml:space="preserve">´ </w:t>
      </w:r>
      <w:r>
        <w:rPr>
          <w:rtl w:val="0"/>
        </w:rPr>
        <w:t xml:space="preserve">tj. </w:t>
      </w:r>
      <w:r>
        <w:rPr>
          <w:rtl w:val="0"/>
          <w:lang w:val="de-DE"/>
        </w:rPr>
        <w:t>´</w:t>
      </w:r>
      <w:r>
        <w:rPr>
          <w:rStyle w:val="Ohne"/>
          <w:rtl w:val="0"/>
          <w:lang w:val="en-US"/>
        </w:rPr>
        <w:t>Godhead</w:t>
      </w:r>
      <w:r>
        <w:rPr>
          <w:rtl w:val="0"/>
          <w:lang w:val="de-DE"/>
        </w:rPr>
        <w:t xml:space="preserve">´ </w:t>
      </w:r>
      <w:r>
        <w:rPr>
          <w:rtl w:val="0"/>
        </w:rPr>
        <w:t>je re</w:t>
      </w:r>
      <w:r>
        <w:rPr>
          <w:rtl w:val="0"/>
        </w:rPr>
        <w:t>č ´</w:t>
      </w:r>
      <w:r>
        <w:rPr>
          <w:rtl w:val="0"/>
        </w:rPr>
        <w:t>Elohut</w:t>
      </w:r>
      <w:r>
        <w:rPr>
          <w:rtl w:val="0"/>
          <w:lang w:val="de-DE"/>
        </w:rPr>
        <w:t>´</w:t>
      </w:r>
      <w:r>
        <w:rPr>
          <w:rtl w:val="0"/>
        </w:rPr>
        <w:t>. Ta re</w:t>
      </w:r>
      <w:r>
        <w:rPr>
          <w:rtl w:val="0"/>
        </w:rPr>
        <w:t xml:space="preserve">č </w:t>
      </w:r>
      <w:r>
        <w:rPr>
          <w:rtl w:val="0"/>
        </w:rPr>
        <w:t>je pridev - ne imenica, i opisuje Bo</w:t>
      </w:r>
      <w:r>
        <w:rPr>
          <w:rtl w:val="0"/>
        </w:rPr>
        <w:t>ž</w:t>
      </w:r>
      <w:r>
        <w:rPr>
          <w:rtl w:val="0"/>
        </w:rPr>
        <w:t>ju osobinu.</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56"/>
        </w:numPr>
      </w:pPr>
      <w:r>
        <w:rPr>
          <w:rtl w:val="0"/>
        </w:rPr>
        <w:t>„</w:t>
      </w:r>
      <w:r>
        <w:rPr>
          <w:rtl w:val="0"/>
        </w:rPr>
        <w:t>Moja zbunjenost se umanjila kada sam na osnovu re</w:t>
      </w:r>
      <w:r>
        <w:rPr>
          <w:rtl w:val="0"/>
        </w:rPr>
        <w:t>č</w:t>
      </w:r>
      <w:r>
        <w:rPr>
          <w:rtl w:val="0"/>
        </w:rPr>
        <w:t xml:space="preserve">nika shvatio da je </w:t>
      </w:r>
      <w:r>
        <w:rPr>
          <w:rStyle w:val="Ohne"/>
          <w:u w:val="single"/>
          <w:rtl w:val="0"/>
        </w:rPr>
        <w:t>jedno od zna</w:t>
      </w:r>
      <w:r>
        <w:rPr>
          <w:rStyle w:val="Ohne"/>
          <w:u w:val="single"/>
          <w:rtl w:val="0"/>
        </w:rPr>
        <w:t>č</w:t>
      </w:r>
      <w:r>
        <w:rPr>
          <w:rStyle w:val="Ohne"/>
          <w:u w:val="single"/>
          <w:rtl w:val="0"/>
        </w:rPr>
        <w:t>enja re</w:t>
      </w:r>
      <w:r>
        <w:rPr>
          <w:rStyle w:val="Ohne"/>
          <w:u w:val="single"/>
          <w:rtl w:val="0"/>
        </w:rPr>
        <w:t>č</w:t>
      </w:r>
      <w:r>
        <w:rPr>
          <w:rStyle w:val="Ohne"/>
          <w:u w:val="single"/>
          <w:rtl w:val="0"/>
        </w:rPr>
        <w:t>i osoba</w:t>
      </w:r>
      <w:r>
        <w:rPr>
          <w:rtl w:val="0"/>
        </w:rPr>
        <w:t xml:space="preserve"> tj. </w:t>
      </w:r>
      <w:r>
        <w:rPr>
          <w:rStyle w:val="Ohne"/>
          <w:b w:val="1"/>
          <w:bCs w:val="1"/>
          <w:rtl w:val="0"/>
        </w:rPr>
        <w:t>li</w:t>
      </w:r>
      <w:r>
        <w:rPr>
          <w:rStyle w:val="Ohne"/>
          <w:b w:val="1"/>
          <w:bCs w:val="1"/>
          <w:rtl w:val="0"/>
        </w:rPr>
        <w:t>č</w:t>
      </w:r>
      <w:r>
        <w:rPr>
          <w:rStyle w:val="Ohne"/>
          <w:b w:val="1"/>
          <w:bCs w:val="1"/>
          <w:rtl w:val="0"/>
        </w:rPr>
        <w:t>nost - karakteristika</w:t>
      </w:r>
      <w:r>
        <w:rPr>
          <w:rtl w:val="0"/>
        </w:rPr>
        <w:t>.</w:t>
      </w:r>
      <w:r>
        <w:rPr>
          <w:rtl w:val="0"/>
          <w:lang w:val="de-DE"/>
        </w:rPr>
        <w:t xml:space="preserve">“ </w:t>
      </w:r>
      <w:r>
        <w:rPr>
          <w:rtl w:val="0"/>
        </w:rPr>
        <w:t>{</w:t>
      </w:r>
      <w:r>
        <w:rPr>
          <w:rStyle w:val="Ohne"/>
          <w:b w:val="1"/>
          <w:bCs w:val="1"/>
          <w:rtl w:val="0"/>
          <w:lang w:val="it-IT"/>
        </w:rPr>
        <w:t>W.C.</w:t>
      </w:r>
      <w:r>
        <w:rPr>
          <w:rStyle w:val="Ohne"/>
          <w:b w:val="1"/>
          <w:bCs w:val="1"/>
          <w:rtl w:val="0"/>
          <w:lang w:val="it-IT"/>
        </w:rPr>
        <w:t xml:space="preserve"> </w:t>
      </w:r>
      <w:r>
        <w:rPr>
          <w:rStyle w:val="Ohne"/>
          <w:b w:val="1"/>
          <w:bCs w:val="1"/>
          <w:rtl w:val="0"/>
          <w:lang w:val="en-US"/>
        </w:rPr>
        <w:t xml:space="preserve">White, </w:t>
      </w:r>
      <w:r>
        <w:rPr>
          <w:rStyle w:val="Ohne"/>
          <w:b w:val="1"/>
          <w:bCs w:val="1"/>
          <w:rtl w:val="0"/>
        </w:rPr>
        <w:t>1935</w:t>
      </w:r>
      <w:r>
        <w:rPr>
          <w:rStyle w:val="Ohne"/>
          <w:rtl w:val="0"/>
          <w:lang w:val="en-US"/>
        </w:rPr>
        <w:t>, Letter to H.W.</w:t>
      </w:r>
      <w:r>
        <w:rPr>
          <w:rStyle w:val="Ohne"/>
          <w:rtl w:val="0"/>
          <w:lang w:val="en-US"/>
        </w:rPr>
        <w:t xml:space="preserve"> </w:t>
      </w:r>
      <w:r>
        <w:rPr>
          <w:rStyle w:val="Ohne"/>
          <w:rtl w:val="0"/>
          <w:lang w:val="en-US"/>
        </w:rPr>
        <w:t xml:space="preserve">Carr} </w:t>
      </w:r>
      <w:r>
        <w:rPr>
          <w:rStyle w:val="Hyperlink.13"/>
          <w:rtl w:val="1"/>
          <w:lang w:val="ar-SA" w:bidi="ar-SA"/>
        </w:rPr>
        <w:t>“</w:t>
      </w:r>
      <w:r>
        <w:rPr>
          <w:rStyle w:val="Ohne"/>
          <w:sz w:val="18"/>
          <w:szCs w:val="18"/>
          <w:rtl w:val="0"/>
          <w:lang w:val="en-US"/>
        </w:rPr>
        <w:t>My perplexities were lessened a little when I learned from the dictionary that one of the meanings of personality, was Characteristics..</w:t>
      </w:r>
      <w:r>
        <w:rPr>
          <w:rStyle w:val="Hyperlink.13"/>
          <w:rtl w:val="1"/>
          <w:lang w:val="ar-SA" w:bidi="ar-SA"/>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Style w:val="Ohne"/>
          <w:b w:val="1"/>
          <w:bCs w:val="1"/>
          <w:rtl w:val="0"/>
        </w:rPr>
        <w:t>Bo</w:t>
      </w:r>
      <w:r>
        <w:rPr>
          <w:rStyle w:val="Ohne"/>
          <w:b w:val="1"/>
          <w:bCs w:val="1"/>
          <w:rtl w:val="0"/>
        </w:rPr>
        <w:t>ž</w:t>
      </w:r>
      <w:r>
        <w:rPr>
          <w:rStyle w:val="Ohne"/>
          <w:b w:val="1"/>
          <w:bCs w:val="1"/>
          <w:rtl w:val="0"/>
        </w:rPr>
        <w:t>anstvo je bilo tu</w:t>
      </w:r>
      <w:r>
        <w:rPr>
          <w:rStyle w:val="Ohne"/>
          <w:b w:val="1"/>
          <w:bCs w:val="1"/>
          <w:rtl w:val="0"/>
        </w:rPr>
        <w:t>ž</w:t>
      </w:r>
      <w:r>
        <w:rPr>
          <w:rStyle w:val="Ohne"/>
          <w:b w:val="1"/>
          <w:bCs w:val="1"/>
          <w:rtl w:val="0"/>
        </w:rPr>
        <w:t xml:space="preserve">no zbog ljudske rase i Otac, Sin i </w:t>
      </w:r>
      <w:r>
        <w:rPr>
          <w:rStyle w:val="Ohne"/>
          <w:b w:val="1"/>
          <w:bCs w:val="1"/>
          <w:rtl w:val="0"/>
        </w:rPr>
        <w:t>s</w:t>
      </w:r>
      <w:r>
        <w:rPr>
          <w:rStyle w:val="Ohne"/>
          <w:b w:val="1"/>
          <w:bCs w:val="1"/>
          <w:rtl w:val="0"/>
        </w:rPr>
        <w:t xml:space="preserve">veti Duh, su se </w:t>
      </w:r>
      <w:r>
        <w:rPr>
          <w:rStyle w:val="Ohne"/>
          <w:b w:val="1"/>
          <w:bCs w:val="1"/>
          <w:u w:val="single"/>
          <w:rtl w:val="0"/>
        </w:rPr>
        <w:t>predali</w:t>
      </w:r>
      <w:r>
        <w:rPr>
          <w:rStyle w:val="Ohne"/>
          <w:b w:val="1"/>
          <w:bCs w:val="1"/>
          <w:rtl w:val="0"/>
        </w:rPr>
        <w:t xml:space="preserve"> na </w:t>
      </w:r>
      <w:r>
        <w:rPr>
          <w:rStyle w:val="Ohne"/>
          <w:b w:val="1"/>
          <w:bCs w:val="1"/>
          <w:u w:val="single"/>
          <w:rtl w:val="0"/>
        </w:rPr>
        <w:t>izvr</w:t>
      </w:r>
      <w:r>
        <w:rPr>
          <w:rStyle w:val="Ohne"/>
          <w:b w:val="1"/>
          <w:bCs w:val="1"/>
          <w:u w:val="single"/>
          <w:rtl w:val="0"/>
        </w:rPr>
        <w:t>š</w:t>
      </w:r>
      <w:r>
        <w:rPr>
          <w:rStyle w:val="Ohne"/>
          <w:b w:val="1"/>
          <w:bCs w:val="1"/>
          <w:u w:val="single"/>
          <w:rtl w:val="0"/>
        </w:rPr>
        <w:t>enje</w:t>
      </w:r>
      <w:r>
        <w:rPr>
          <w:rStyle w:val="Ohne"/>
          <w:b w:val="1"/>
          <w:bCs w:val="1"/>
          <w:rtl w:val="0"/>
        </w:rPr>
        <w:t xml:space="preserve"> plana spasenja</w:t>
      </w:r>
      <w:r>
        <w:rPr>
          <w:rtl w:val="0"/>
        </w:rPr>
        <w:t>. Da bi se u potpunosti plan sproveo u delo, odlu</w:t>
      </w:r>
      <w:r>
        <w:rPr>
          <w:rtl w:val="0"/>
        </w:rPr>
        <w:t>č</w:t>
      </w:r>
      <w:r>
        <w:rPr>
          <w:rtl w:val="0"/>
        </w:rPr>
        <w:t xml:space="preserve">eno je da se Hristos morao prineti na </w:t>
      </w:r>
      <w:r>
        <w:rPr>
          <w:rtl w:val="0"/>
        </w:rPr>
        <w:t>ž</w:t>
      </w:r>
      <w:r>
        <w:rPr>
          <w:rtl w:val="0"/>
        </w:rPr>
        <w:t xml:space="preserve">rtvu za greh. </w:t>
      </w:r>
      <w:r>
        <w:rPr>
          <w:rtl w:val="0"/>
        </w:rPr>
        <w:t>Š</w:t>
      </w:r>
      <w:r>
        <w:rPr>
          <w:rStyle w:val="Ohne"/>
          <w:rtl w:val="0"/>
          <w:lang w:val="it-IT"/>
        </w:rPr>
        <w:t>ta mo</w:t>
      </w:r>
      <w:r>
        <w:rPr>
          <w:rtl w:val="0"/>
        </w:rPr>
        <w:t>ž</w:t>
      </w:r>
      <w:r>
        <w:rPr>
          <w:rtl w:val="0"/>
        </w:rPr>
        <w:t xml:space="preserve">e izmeriti dubinu ovakve ljubavi? </w:t>
      </w:r>
      <w:r>
        <w:rPr>
          <w:rtl w:val="0"/>
        </w:rPr>
        <w:t> </w:t>
      </w:r>
      <w:r>
        <w:rPr>
          <w:rtl w:val="0"/>
        </w:rPr>
        <w:t>Na</w:t>
      </w:r>
      <w:r>
        <w:rPr>
          <w:rtl w:val="0"/>
        </w:rPr>
        <w:t xml:space="preserve">š </w:t>
      </w:r>
      <w:r>
        <w:rPr>
          <w:rtl w:val="0"/>
        </w:rPr>
        <w:t>Bog je u</w:t>
      </w:r>
      <w:r>
        <w:rPr>
          <w:rtl w:val="0"/>
        </w:rPr>
        <w:t>č</w:t>
      </w:r>
      <w:r>
        <w:rPr>
          <w:rtl w:val="0"/>
        </w:rPr>
        <w:t>inio sve za nas, bez mogu</w:t>
      </w:r>
      <w:r>
        <w:rPr>
          <w:rtl w:val="0"/>
        </w:rPr>
        <w:t>ć</w:t>
      </w:r>
      <w:r>
        <w:rPr>
          <w:rtl w:val="0"/>
        </w:rPr>
        <w:t>nosti da u</w:t>
      </w:r>
      <w:r>
        <w:rPr>
          <w:rtl w:val="0"/>
        </w:rPr>
        <w:t>č</w:t>
      </w:r>
      <w:r>
        <w:rPr>
          <w:rtl w:val="0"/>
        </w:rPr>
        <w:t>ini jo</w:t>
      </w:r>
      <w:r>
        <w:rPr>
          <w:rtl w:val="0"/>
        </w:rPr>
        <w:t xml:space="preserve">š </w:t>
      </w:r>
      <w:r>
        <w:rPr>
          <w:rtl w:val="0"/>
        </w:rPr>
        <w:t>vi</w:t>
      </w:r>
      <w:r>
        <w:rPr>
          <w:rtl w:val="0"/>
        </w:rPr>
        <w:t>š</w:t>
      </w:r>
      <w:r>
        <w:rPr>
          <w:rtl w:val="0"/>
        </w:rPr>
        <w:t xml:space="preserve">e. Kroz Isusa je dao SVE nebeske resurce, da bi plan spasenja </w:t>
      </w:r>
      <w:r>
        <w:rPr>
          <w:rtl w:val="0"/>
        </w:rPr>
        <w:t>č</w:t>
      </w:r>
      <w:r>
        <w:rPr>
          <w:rtl w:val="0"/>
        </w:rPr>
        <w:t>oveka bio potpun. Kroz to vidimo Njegovu ljubav.</w:t>
      </w:r>
      <w:r>
        <w:rPr>
          <w:rtl w:val="0"/>
          <w:lang w:val="de-DE"/>
        </w:rPr>
        <w:t xml:space="preserve">“ </w:t>
      </w:r>
      <w:r>
        <w:rPr>
          <w:rStyle w:val="Ohne"/>
          <w:rtl w:val="0"/>
          <w:lang w:val="en-US"/>
        </w:rPr>
        <w:t>{Ellen White: CH, p. 222} {Ellen White: AUCR, April 1, 1901 par. 10}</w:t>
      </w:r>
      <w:r>
        <w:rPr>
          <w:rStyle w:val="Ohne"/>
          <w:sz w:val="16"/>
          <w:szCs w:val="16"/>
          <w:rtl w:val="0"/>
          <w:lang w:val="en-US"/>
        </w:rPr>
        <w:t xml:space="preserve"> </w:t>
      </w:r>
      <w:r>
        <w:rPr>
          <w:rStyle w:val="Hyperlink.11"/>
          <w:rtl w:val="1"/>
          <w:lang w:val="ar-SA" w:bidi="ar-SA"/>
        </w:rPr>
        <w:t>“</w:t>
      </w:r>
      <w:r>
        <w:rPr>
          <w:rStyle w:val="Ohne"/>
          <w:sz w:val="16"/>
          <w:szCs w:val="16"/>
          <w:rtl w:val="0"/>
          <w:lang w:val="en-US"/>
        </w:rPr>
        <w:t>The Godhead was stirred with pity for the race, and the Father, the Son, and the Holy Spirit gave Themselves to the working out of the plan of redemption. In order fully to carry out this plan, it was decided that Christ, the only-begotten Son of God, should give Himself an offering for sin. What line can measure the depth of this love? God would make it impossible for man to say that He could have done more. With Christ He gave all the resources of heaven, that nothing might be wanting in the plan for man's uplifting. Here is love</w:t>
      </w:r>
      <w:r>
        <w:rPr>
          <w:rStyle w:val="Ohne"/>
          <w:sz w:val="16"/>
          <w:szCs w:val="16"/>
          <w:rtl w:val="0"/>
          <w:lang w:val="en-US"/>
        </w:rPr>
        <w:t>—</w:t>
      </w:r>
      <w:r>
        <w:rPr>
          <w:rStyle w:val="Ohne"/>
          <w:sz w:val="16"/>
          <w:szCs w:val="16"/>
          <w:rtl w:val="0"/>
          <w:lang w:val="en-US"/>
        </w:rPr>
        <w:t>the contemplation of which should fill the soul with inexpressible gratitude!</w:t>
      </w:r>
      <w:r>
        <w:rPr>
          <w:rStyle w:val="Hyperlink.11"/>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Bo</w:t>
      </w:r>
      <w:r>
        <w:rPr>
          <w:rtl w:val="0"/>
        </w:rPr>
        <w:t>ž</w:t>
      </w:r>
      <w:r>
        <w:rPr>
          <w:rtl w:val="0"/>
        </w:rPr>
        <w:t xml:space="preserve">anstvo je, kao </w:t>
      </w:r>
      <w:r>
        <w:rPr>
          <w:rtl w:val="0"/>
        </w:rPr>
        <w:t>š</w:t>
      </w:r>
      <w:r>
        <w:rPr>
          <w:rtl w:val="0"/>
        </w:rPr>
        <w:t>to smo videli, karakteristika Bo</w:t>
      </w:r>
      <w:r>
        <w:rPr>
          <w:rtl w:val="0"/>
        </w:rPr>
        <w:t>ž</w:t>
      </w:r>
      <w:r>
        <w:rPr>
          <w:rtl w:val="0"/>
        </w:rPr>
        <w:t>anskog Bi</w:t>
      </w:r>
      <w:r>
        <w:rPr>
          <w:rtl w:val="0"/>
        </w:rPr>
        <w:t>ć</w:t>
      </w:r>
      <w:r>
        <w:rPr>
          <w:rtl w:val="0"/>
        </w:rPr>
        <w:t xml:space="preserve">a, kao </w:t>
      </w:r>
      <w:r>
        <w:rPr>
          <w:rtl w:val="0"/>
        </w:rPr>
        <w:t>š</w:t>
      </w:r>
      <w:r>
        <w:rPr>
          <w:rtl w:val="0"/>
        </w:rPr>
        <w:t xml:space="preserve">to je </w:t>
      </w:r>
      <w:r>
        <w:rPr>
          <w:rtl w:val="0"/>
        </w:rPr>
        <w:t>č</w:t>
      </w:r>
      <w:r>
        <w:rPr>
          <w:rtl w:val="0"/>
        </w:rPr>
        <w:t xml:space="preserve">oveku njegova </w:t>
      </w:r>
      <w:r>
        <w:rPr>
          <w:rtl w:val="0"/>
        </w:rPr>
        <w:t>humanost</w:t>
      </w:r>
      <w:r>
        <w:rPr>
          <w:rtl w:val="0"/>
          <w:lang w:val="ru-RU"/>
        </w:rPr>
        <w:t>! Bo</w:t>
      </w:r>
      <w:r>
        <w:rPr>
          <w:rtl w:val="0"/>
        </w:rPr>
        <w:t>ž</w:t>
      </w:r>
      <w:r>
        <w:rPr>
          <w:rtl w:val="0"/>
        </w:rPr>
        <w:t>anstvo (Oca i Sina) je bilo potre</w:t>
      </w:r>
      <w:r>
        <w:rPr>
          <w:rtl w:val="0"/>
        </w:rPr>
        <w:t>š</w:t>
      </w:r>
      <w:r>
        <w:rPr>
          <w:rtl w:val="0"/>
        </w:rPr>
        <w:t xml:space="preserve">eno kao </w:t>
      </w:r>
      <w:r>
        <w:rPr>
          <w:rtl w:val="0"/>
        </w:rPr>
        <w:t>š</w:t>
      </w:r>
      <w:r>
        <w:rPr>
          <w:rtl w:val="0"/>
        </w:rPr>
        <w:t xml:space="preserve">to je kod dobrog </w:t>
      </w:r>
      <w:r>
        <w:rPr>
          <w:rtl w:val="0"/>
        </w:rPr>
        <w:t>č</w:t>
      </w:r>
      <w:r>
        <w:rPr>
          <w:rtl w:val="0"/>
        </w:rPr>
        <w:t>oveka potre</w:t>
      </w:r>
      <w:r>
        <w:rPr>
          <w:rtl w:val="0"/>
        </w:rPr>
        <w:t>š</w:t>
      </w:r>
      <w:r>
        <w:rPr>
          <w:rtl w:val="0"/>
        </w:rPr>
        <w:t xml:space="preserve">ena njegova </w:t>
      </w:r>
      <w:r>
        <w:rPr>
          <w:rtl w:val="0"/>
        </w:rPr>
        <w:t>humanost tj. ljudskost</w:t>
      </w:r>
      <w:r>
        <w:rPr>
          <w:rtl w:val="0"/>
        </w:rPr>
        <w:t xml:space="preserve"> kada vidi nepravdu. </w:t>
      </w:r>
      <w:r>
        <w:rPr>
          <w:rtl w:val="0"/>
        </w:rPr>
        <w:t>Š</w:t>
      </w:r>
      <w:r>
        <w:rPr>
          <w:rtl w:val="0"/>
        </w:rPr>
        <w:t xml:space="preserve">ta nam ovaj citat govori? Ovde ne stoji da su svi </w:t>
      </w:r>
      <w:r>
        <w:rPr>
          <w:rtl w:val="0"/>
        </w:rPr>
        <w:t>T</w:t>
      </w:r>
      <w:r>
        <w:rPr>
          <w:rtl w:val="0"/>
        </w:rPr>
        <w:t xml:space="preserve">roje napravili plan, nego samo da su se u okviru tog plana i Otac i Sin i </w:t>
      </w:r>
      <w:r>
        <w:rPr>
          <w:rtl w:val="0"/>
        </w:rPr>
        <w:t>s</w:t>
      </w:r>
      <w:r>
        <w:rPr>
          <w:rtl w:val="0"/>
        </w:rPr>
        <w:t>veti Duh predali u njegovom izvr</w:t>
      </w:r>
      <w:r>
        <w:rPr>
          <w:rtl w:val="0"/>
        </w:rPr>
        <w:t>š</w:t>
      </w:r>
      <w:r>
        <w:rPr>
          <w:rtl w:val="0"/>
        </w:rPr>
        <w:t xml:space="preserve">enju i potpunoj predaji.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6"/>
          <w:szCs w:val="26"/>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e-DE"/>
        </w:rPr>
        <w:tab/>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"TrojstvoTj.OtacSinISvetiDuhSuSeNaNebesko"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Oni ni</w:t>
      </w:r>
      <w:r>
        <w:rPr>
          <w:rtl w:val="0"/>
        </w:rPr>
        <w:t>su za nas mogli da u</w:t>
      </w:r>
      <w:r>
        <w:rPr>
          <w:rtl w:val="0"/>
        </w:rPr>
        <w:t>č</w:t>
      </w:r>
      <w:r>
        <w:rPr>
          <w:rtl w:val="0"/>
        </w:rPr>
        <w:t>ine vi</w:t>
      </w:r>
      <w:r>
        <w:rPr>
          <w:rtl w:val="0"/>
        </w:rPr>
        <w:t>š</w:t>
      </w:r>
      <w:r>
        <w:rPr>
          <w:rtl w:val="0"/>
        </w:rPr>
        <w:t xml:space="preserve">e nego </w:t>
      </w:r>
      <w:r>
        <w:rPr>
          <w:rtl w:val="0"/>
        </w:rPr>
        <w:t>š</w:t>
      </w:r>
      <w:r>
        <w:rPr>
          <w:rtl w:val="0"/>
        </w:rPr>
        <w:t>to jesu; u</w:t>
      </w:r>
      <w:r>
        <w:rPr>
          <w:rtl w:val="0"/>
        </w:rPr>
        <w:t>č</w:t>
      </w:r>
      <w:r>
        <w:rPr>
          <w:rtl w:val="0"/>
        </w:rPr>
        <w:t>inili su SVE. To zna</w:t>
      </w:r>
      <w:r>
        <w:rPr>
          <w:rtl w:val="0"/>
        </w:rPr>
        <w:t>č</w:t>
      </w:r>
      <w:r>
        <w:rPr>
          <w:rtl w:val="0"/>
        </w:rPr>
        <w:t>i da je Otac vodio sa Sobom neshvatljivu unutra</w:t>
      </w:r>
      <w:r>
        <w:rPr>
          <w:rtl w:val="0"/>
        </w:rPr>
        <w:t>š</w:t>
      </w:r>
      <w:r>
        <w:rPr>
          <w:rtl w:val="0"/>
        </w:rPr>
        <w:t xml:space="preserve">nju bitku, da li da dopusti da Njegov Sin umre. Isus je </w:t>
      </w:r>
      <w:r>
        <w:rPr>
          <w:rtl w:val="0"/>
        </w:rPr>
        <w:t xml:space="preserve">umro </w:t>
      </w:r>
      <w:r>
        <w:rPr>
          <w:rtl w:val="0"/>
        </w:rPr>
        <w:t>za nas, a nakon toga ostao prisutan me</w:t>
      </w:r>
      <w:r>
        <w:rPr>
          <w:rtl w:val="0"/>
        </w:rPr>
        <w:t>đ</w:t>
      </w:r>
      <w:r>
        <w:rPr>
          <w:rtl w:val="0"/>
        </w:rPr>
        <w:t xml:space="preserve">u nama Svojim Svetim Duhom, jer </w:t>
      </w:r>
      <w:r>
        <w:rPr>
          <w:rStyle w:val="Ohne"/>
          <w:b w:val="1"/>
          <w:bCs w:val="1"/>
          <w:rtl w:val="0"/>
        </w:rPr>
        <w:t>samo</w:t>
      </w:r>
      <w:r>
        <w:rPr>
          <w:rtl w:val="0"/>
        </w:rPr>
        <w:t xml:space="preserve"> Isus pored Oca predstavlja SVE nebeske resurse! Izjava o zajedni</w:t>
      </w:r>
      <w:r>
        <w:rPr>
          <w:rtl w:val="0"/>
        </w:rPr>
        <w:t>č</w:t>
      </w:r>
      <w:r>
        <w:rPr>
          <w:rtl w:val="0"/>
        </w:rPr>
        <w:t>kom izvr</w:t>
      </w:r>
      <w:r>
        <w:rPr>
          <w:rtl w:val="0"/>
        </w:rPr>
        <w:t>š</w:t>
      </w:r>
      <w:r>
        <w:rPr>
          <w:rtl w:val="0"/>
        </w:rPr>
        <w:t xml:space="preserve">enju plana spasenja se </w:t>
      </w:r>
      <w:r>
        <w:rPr>
          <w:rtl w:val="0"/>
        </w:rPr>
        <w:t>č</w:t>
      </w:r>
      <w:r>
        <w:rPr>
          <w:rtl w:val="0"/>
        </w:rPr>
        <w:t xml:space="preserve">esto koristi u </w:t>
      </w:r>
      <w:r>
        <w:rPr>
          <w:rtl w:val="0"/>
        </w:rPr>
        <w:t>„</w:t>
      </w:r>
      <w:r>
        <w:rPr>
          <w:rtl w:val="0"/>
        </w:rPr>
        <w:t>dokazivanju</w:t>
      </w:r>
      <w:r>
        <w:rPr>
          <w:rtl w:val="0"/>
          <w:lang w:val="de-DE"/>
        </w:rPr>
        <w:t xml:space="preserve">“ </w:t>
      </w:r>
      <w:r>
        <w:rPr>
          <w:rtl w:val="0"/>
        </w:rPr>
        <w:t xml:space="preserve">da je </w:t>
      </w:r>
      <w:r>
        <w:rPr>
          <w:rtl w:val="0"/>
        </w:rPr>
        <w:t>s</w:t>
      </w:r>
      <w:r>
        <w:rPr>
          <w:rtl w:val="0"/>
        </w:rPr>
        <w:t>veti Duh trec</w:t>
      </w:r>
      <w:r>
        <w:rPr>
          <w:rtl w:val="0"/>
        </w:rPr>
        <w:t>́</w:t>
      </w:r>
      <w:r>
        <w:rPr>
          <w:rtl w:val="0"/>
        </w:rPr>
        <w:t>a Bo</w:t>
      </w:r>
      <w:r>
        <w:rPr>
          <w:rtl w:val="0"/>
        </w:rPr>
        <w:t>ž</w:t>
      </w:r>
      <w:r>
        <w:rPr>
          <w:rtl w:val="0"/>
        </w:rPr>
        <w:t xml:space="preserve">anska individua kao </w:t>
      </w:r>
      <w:r>
        <w:rPr>
          <w:rtl w:val="0"/>
        </w:rPr>
        <w:t>š</w:t>
      </w:r>
      <w:r>
        <w:rPr>
          <w:rtl w:val="0"/>
        </w:rPr>
        <w:t>to su Bog Otac i Hristos, ve</w:t>
      </w:r>
      <w:r>
        <w:rPr>
          <w:rtl w:val="0"/>
        </w:rPr>
        <w:t>č</w:t>
      </w:r>
      <w:r>
        <w:rPr>
          <w:rtl w:val="0"/>
        </w:rPr>
        <w:t>ni Sin.</w:t>
      </w:r>
      <w:r>
        <w:rPr>
          <w:rtl w:val="0"/>
        </w:rPr>
        <w:t xml:space="preserv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Iako izjava u ovom citatu </w:t>
      </w:r>
      <w:r>
        <w:rPr>
          <w:rStyle w:val="Ohne"/>
          <w:b w:val="1"/>
          <w:bCs w:val="1"/>
          <w:rtl w:val="0"/>
        </w:rPr>
        <w:t>deluje kao</w:t>
      </w:r>
      <w:r>
        <w:rPr>
          <w:rtl w:val="0"/>
        </w:rPr>
        <w:t xml:space="preserve"> da ka</w:t>
      </w:r>
      <w:r>
        <w:rPr>
          <w:rtl w:val="0"/>
        </w:rPr>
        <w:t>ž</w:t>
      </w:r>
      <w:r>
        <w:rPr>
          <w:rtl w:val="0"/>
        </w:rPr>
        <w:t xml:space="preserve">e da su se Otac, Sin i </w:t>
      </w:r>
      <w:r>
        <w:rPr>
          <w:rtl w:val="0"/>
        </w:rPr>
        <w:t>s</w:t>
      </w:r>
      <w:r>
        <w:rPr>
          <w:rtl w:val="0"/>
        </w:rPr>
        <w:t xml:space="preserve">veti Duh predali da </w:t>
      </w:r>
      <w:r>
        <w:rPr>
          <w:rStyle w:val="Ohne"/>
          <w:b w:val="1"/>
          <w:bCs w:val="1"/>
          <w:rtl w:val="0"/>
        </w:rPr>
        <w:t>izrade</w:t>
      </w:r>
      <w:r>
        <w:rPr>
          <w:rtl w:val="0"/>
        </w:rPr>
        <w:t xml:space="preserve"> plan spasenja, ovakvo tuma</w:t>
      </w:r>
      <w:r>
        <w:rPr>
          <w:rtl w:val="0"/>
        </w:rPr>
        <w:t>č</w:t>
      </w:r>
      <w:r>
        <w:rPr>
          <w:rtl w:val="0"/>
        </w:rPr>
        <w:t>enje nije u harmoniji sa drugim tekstovima Duhu proro</w:t>
      </w:r>
      <w:r>
        <w:rPr>
          <w:rtl w:val="0"/>
        </w:rPr>
        <w:t>š</w:t>
      </w:r>
      <w:r>
        <w:rPr>
          <w:rtl w:val="0"/>
        </w:rPr>
        <w:t>tva. U Biblijskom re</w:t>
      </w:r>
      <w:r>
        <w:rPr>
          <w:rtl w:val="0"/>
        </w:rPr>
        <w:t>č</w:t>
      </w:r>
      <w:r>
        <w:rPr>
          <w:rtl w:val="0"/>
        </w:rPr>
        <w:t>niku iz 1828., raditi zna</w:t>
      </w:r>
      <w:r>
        <w:rPr>
          <w:rtl w:val="0"/>
        </w:rPr>
        <w:t>č</w:t>
      </w:r>
      <w:r>
        <w:rPr>
          <w:rtl w:val="0"/>
        </w:rPr>
        <w:t>i uticati radom i naporima. To ne zna</w:t>
      </w:r>
      <w:r>
        <w:rPr>
          <w:rtl w:val="0"/>
        </w:rPr>
        <w:t>č</w:t>
      </w:r>
      <w:r>
        <w:rPr>
          <w:rtl w:val="0"/>
        </w:rPr>
        <w:t>i pripremiti plan rada, vec</w:t>
      </w:r>
      <w:r>
        <w:rPr>
          <w:rtl w:val="0"/>
        </w:rPr>
        <w:t xml:space="preserve">́ </w:t>
      </w:r>
      <w:r>
        <w:rPr>
          <w:rtl w:val="0"/>
        </w:rPr>
        <w:t>sprovesti u delo plan koji je vec</w:t>
      </w:r>
      <w:r>
        <w:rPr>
          <w:rtl w:val="0"/>
        </w:rPr>
        <w:t xml:space="preserve">́ </w:t>
      </w:r>
      <w:r>
        <w:rPr>
          <w:rtl w:val="0"/>
        </w:rPr>
        <w:t>formulisan. Kada pro</w:t>
      </w:r>
      <w:r>
        <w:rPr>
          <w:rtl w:val="0"/>
        </w:rPr>
        <w:t>č</w:t>
      </w:r>
      <w:r>
        <w:rPr>
          <w:rtl w:val="0"/>
        </w:rPr>
        <w:t xml:space="preserve">itamo ceo ovaj citat </w:t>
      </w:r>
      <w:r>
        <w:rPr>
          <w:rtl w:val="0"/>
        </w:rPr>
        <w:t xml:space="preserve">zajedno </w:t>
      </w:r>
      <w:r>
        <w:rPr>
          <w:rtl w:val="0"/>
        </w:rPr>
        <w:t>sa prethodnim paragrafom, vide</w:t>
      </w:r>
      <w:r>
        <w:rPr>
          <w:rtl w:val="0"/>
        </w:rPr>
        <w:t>ć</w:t>
      </w:r>
      <w:r>
        <w:rPr>
          <w:rtl w:val="0"/>
        </w:rPr>
        <w:t>emo da je ve</w:t>
      </w:r>
      <w:r>
        <w:rPr>
          <w:rtl w:val="0"/>
        </w:rPr>
        <w:t xml:space="preserve">ć </w:t>
      </w:r>
      <w:r>
        <w:rPr>
          <w:rtl w:val="0"/>
        </w:rPr>
        <w:t>i tu istina precizno potvr</w:t>
      </w:r>
      <w:r>
        <w:rPr>
          <w:rtl w:val="0"/>
        </w:rPr>
        <w:t>đ</w:t>
      </w:r>
      <w:r>
        <w:rPr>
          <w:rtl w:val="0"/>
        </w:rPr>
        <w:t>ena: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rPr>
      </w:pPr>
    </w:p>
    <w:p>
      <w:pPr>
        <w:pStyle w:val="Text"/>
        <w:widowControl w:val="1"/>
        <w:numPr>
          <w:ilvl w:val="0"/>
          <w:numId w:val="103"/>
        </w:numPr>
      </w:pPr>
      <w:r>
        <w:rPr>
          <w:rtl w:val="0"/>
        </w:rPr>
        <w:t>„</w:t>
      </w:r>
      <w:r>
        <w:rPr>
          <w:rtl w:val="0"/>
        </w:rPr>
        <w:t>Slava jevan</w:t>
      </w:r>
      <w:r>
        <w:rPr>
          <w:rtl w:val="0"/>
        </w:rPr>
        <w:t>đ</w:t>
      </w:r>
      <w:r>
        <w:rPr>
          <w:rtl w:val="0"/>
        </w:rPr>
        <w:t>elja je zasnovana na principima povratka posrnulog roda Bogu kroz konstantne manifestacije dobro</w:t>
      </w:r>
      <w:r>
        <w:rPr>
          <w:rtl w:val="0"/>
        </w:rPr>
        <w:t>č</w:t>
      </w:r>
      <w:r>
        <w:rPr>
          <w:rtl w:val="0"/>
        </w:rPr>
        <w:t>instva. Ovaj rad je po</w:t>
      </w:r>
      <w:r>
        <w:rPr>
          <w:rtl w:val="0"/>
        </w:rPr>
        <w:t>č</w:t>
      </w:r>
      <w:r>
        <w:rPr>
          <w:rtl w:val="0"/>
        </w:rPr>
        <w:t xml:space="preserve">eo na nebeskim dvorima. Tamo je </w:t>
      </w:r>
      <w:r>
        <w:rPr>
          <w:rStyle w:val="Ohne"/>
          <w:b w:val="1"/>
          <w:bCs w:val="1"/>
          <w:rtl w:val="0"/>
        </w:rPr>
        <w:t>Bog odlu</w:t>
      </w:r>
      <w:r>
        <w:rPr>
          <w:rStyle w:val="Ohne"/>
          <w:b w:val="1"/>
          <w:bCs w:val="1"/>
          <w:rtl w:val="0"/>
        </w:rPr>
        <w:t>č</w:t>
      </w:r>
      <w:r>
        <w:rPr>
          <w:rStyle w:val="Ohne"/>
          <w:b w:val="1"/>
          <w:bCs w:val="1"/>
          <w:rtl w:val="0"/>
        </w:rPr>
        <w:t>io</w:t>
      </w:r>
      <w:r>
        <w:rPr>
          <w:rtl w:val="0"/>
        </w:rPr>
        <w:t xml:space="preserve"> da da ljudima nepogre</w:t>
      </w:r>
      <w:r>
        <w:rPr>
          <w:rtl w:val="0"/>
        </w:rPr>
        <w:t>š</w:t>
      </w:r>
      <w:r>
        <w:rPr>
          <w:rtl w:val="0"/>
        </w:rPr>
        <w:t xml:space="preserve">iv dokaz ljubavi kojom ih je ljubio. Toliko </w:t>
      </w:r>
      <w:r>
        <w:rPr>
          <w:rtl w:val="0"/>
          <w:lang w:val="de-DE"/>
        </w:rPr>
        <w:t>´</w:t>
      </w:r>
      <w:r>
        <w:rPr>
          <w:rtl w:val="0"/>
        </w:rPr>
        <w:t>Mu omile svet da je i Sina Svojega jedinorodnoga dao, da niko ko ga uzveruje ne pogine, vec</w:t>
      </w:r>
      <w:r>
        <w:rPr>
          <w:rtl w:val="0"/>
        </w:rPr>
        <w:t xml:space="preserve">́ </w:t>
      </w:r>
      <w:r>
        <w:rPr>
          <w:rtl w:val="0"/>
        </w:rPr>
        <w:t xml:space="preserve">da ima </w:t>
      </w:r>
      <w:r>
        <w:rPr>
          <w:rtl w:val="0"/>
        </w:rPr>
        <w:t>ž</w:t>
      </w:r>
      <w:r>
        <w:rPr>
          <w:rtl w:val="0"/>
        </w:rPr>
        <w:t>ivot ve</w:t>
      </w:r>
      <w:r>
        <w:rPr>
          <w:rtl w:val="0"/>
        </w:rPr>
        <w:t>č</w:t>
      </w:r>
      <w:r>
        <w:rPr>
          <w:rtl w:val="0"/>
        </w:rPr>
        <w:t>ni</w:t>
      </w:r>
      <w:r>
        <w:rPr>
          <w:rtl w:val="0"/>
          <w:lang w:val="de-DE"/>
        </w:rPr>
        <w:t>´</w:t>
      </w:r>
      <w:r>
        <w:rPr>
          <w:rtl w:val="0"/>
        </w:rPr>
        <w:t>.</w:t>
      </w:r>
      <w:r>
        <w:rPr>
          <w:rtl w:val="0"/>
        </w:rPr>
        <w:t xml:space="preserve">” </w:t>
      </w:r>
      <w:r>
        <w:rPr>
          <w:rtl w:val="0"/>
          <w:lang w:val="de-DE"/>
        </w:rPr>
        <w:t>{Ellen White: AUCR, April 1, 1901 par. 9}</w:t>
      </w:r>
      <w:r>
        <w:rPr>
          <w:rStyle w:val="Ohne"/>
          <w:sz w:val="18"/>
          <w:szCs w:val="18"/>
          <w:rtl w:val="0"/>
          <w:lang w:val="pt-PT"/>
        </w:rPr>
        <w:t xml:space="preserve"> </w:t>
      </w:r>
      <w:r>
        <w:rPr>
          <w:rStyle w:val="Ohne"/>
          <w:sz w:val="16"/>
          <w:szCs w:val="16"/>
          <w:rtl w:val="0"/>
          <w:lang w:val="pt-PT"/>
        </w:rPr>
        <w:t>“</w:t>
      </w:r>
      <w:r>
        <w:rPr>
          <w:rStyle w:val="Ohne"/>
          <w:sz w:val="16"/>
          <w:szCs w:val="16"/>
          <w:rtl w:val="0"/>
          <w:lang w:val="en-US"/>
        </w:rPr>
        <w:t xml:space="preserve">It is the glory of the gospel that it is founded upon the principle of restoring in the fallen race the divine image, by a constant manifestation of benevolence. This work began in the heavenly courts. There God decided to give human beings an unmistakable evidence of the love with which He regarded them. He </w:t>
      </w:r>
      <w:r>
        <w:rPr>
          <w:rStyle w:val="Hyperlink.11"/>
          <w:rtl w:val="1"/>
          <w:lang w:val="ar-SA" w:bidi="ar-SA"/>
        </w:rPr>
        <w:t>“</w:t>
      </w:r>
      <w:r>
        <w:rPr>
          <w:rStyle w:val="Ohne"/>
          <w:sz w:val="16"/>
          <w:szCs w:val="16"/>
          <w:rtl w:val="0"/>
          <w:lang w:val="en-US"/>
        </w:rPr>
        <w:t>so loved the world that He gave His only begotten Son, that whosoever believeth in Him should not perish, but have everlasting life.</w:t>
      </w:r>
      <w:r>
        <w:rPr>
          <w:rStyle w:val="Hyperlink.11"/>
          <w:rtl w:val="0"/>
        </w:rPr>
        <w:t>”</w:t>
      </w:r>
    </w:p>
    <w:p>
      <w:pPr>
        <w:pStyle w:val="Text"/>
        <w:widowControl w:val="1"/>
        <w:tabs>
          <w:tab w:val="left" w:pos="8520"/>
        </w:tabs>
      </w:pPr>
    </w:p>
    <w:p>
      <w:pPr>
        <w:pStyle w:val="Text"/>
        <w:widowControl w:val="1"/>
        <w:tabs>
          <w:tab w:val="left" w:pos="8520"/>
        </w:tabs>
      </w:pPr>
      <w:r>
        <w:rPr>
          <w:rtl w:val="0"/>
        </w:rPr>
        <w:t>Ne postoji ni jedno mesto u Bibliji i Duhu Proro</w:t>
      </w:r>
      <w:r>
        <w:rPr>
          <w:rtl w:val="0"/>
        </w:rPr>
        <w:t>š</w:t>
      </w:r>
      <w:r>
        <w:rPr>
          <w:rtl w:val="0"/>
        </w:rPr>
        <w:t xml:space="preserve">tva gde je </w:t>
      </w:r>
      <w:r>
        <w:rPr>
          <w:rtl w:val="0"/>
        </w:rPr>
        <w:t>s</w:t>
      </w:r>
      <w:r>
        <w:rPr>
          <w:rtl w:val="0"/>
        </w:rPr>
        <w:t>veti Duh sudelovao u Bo</w:t>
      </w:r>
      <w:r>
        <w:rPr>
          <w:rtl w:val="0"/>
        </w:rPr>
        <w:t>ž</w:t>
      </w:r>
      <w:r>
        <w:rPr>
          <w:rtl w:val="0"/>
        </w:rPr>
        <w:t>anskim odlukama. Za</w:t>
      </w:r>
      <w:r>
        <w:rPr>
          <w:rtl w:val="0"/>
        </w:rPr>
        <w:t>š</w:t>
      </w:r>
      <w:r>
        <w:rPr>
          <w:rtl w:val="0"/>
        </w:rPr>
        <w:t xml:space="preserve">to? Zato </w:t>
      </w:r>
      <w:r>
        <w:rPr>
          <w:rtl w:val="0"/>
        </w:rPr>
        <w:t>š</w:t>
      </w:r>
      <w:r>
        <w:rPr>
          <w:rtl w:val="0"/>
          <w:lang w:val="en-US"/>
        </w:rPr>
        <w:t xml:space="preserve">to </w:t>
      </w:r>
      <w:r>
        <w:rPr>
          <w:rtl w:val="0"/>
        </w:rPr>
        <w:t>o</w:t>
      </w:r>
      <w:r>
        <w:rPr>
          <w:rtl w:val="0"/>
        </w:rPr>
        <w:t>n ni ne postoji kao Bo</w:t>
      </w:r>
      <w:r>
        <w:rPr>
          <w:rtl w:val="0"/>
        </w:rPr>
        <w:t>ž</w:t>
      </w:r>
      <w:r>
        <w:rPr>
          <w:rtl w:val="0"/>
        </w:rPr>
        <w:t>ansko Bi</w:t>
      </w:r>
      <w:r>
        <w:rPr>
          <w:rtl w:val="0"/>
        </w:rPr>
        <w:t>ć</w:t>
      </w:r>
      <w:r>
        <w:rPr>
          <w:rtl w:val="0"/>
        </w:rPr>
        <w:t xml:space="preserve">e! Sveti Duh je samo radio na </w:t>
      </w:r>
      <w:r>
        <w:rPr>
          <w:rStyle w:val="Ohne"/>
          <w:u w:val="single"/>
          <w:rtl w:val="0"/>
        </w:rPr>
        <w:t>ispunjavanju</w:t>
      </w:r>
      <w:r>
        <w:rPr>
          <w:rtl w:val="0"/>
        </w:rPr>
        <w:t xml:space="preserve"> plana spasenja, koji su sa druge strane </w:t>
      </w:r>
      <w:r>
        <w:rPr>
          <w:rStyle w:val="Ohne"/>
          <w:u w:val="single"/>
          <w:rtl w:val="0"/>
        </w:rPr>
        <w:t>formulisali</w:t>
      </w:r>
      <w:r>
        <w:rPr>
          <w:rtl w:val="0"/>
        </w:rPr>
        <w:t xml:space="preserve"> samo Otac i Sin! Sveti Duh je kao li</w:t>
      </w:r>
      <w:r>
        <w:rPr>
          <w:rtl w:val="0"/>
        </w:rPr>
        <w:t>č</w:t>
      </w:r>
      <w:r>
        <w:rPr>
          <w:rtl w:val="0"/>
        </w:rPr>
        <w:t>nost bio samo manifestacija prisutnosti</w:t>
      </w:r>
      <w:r>
        <w:rPr>
          <w:rtl w:val="0"/>
        </w:rPr>
        <w:t xml:space="preserve"> i DELOVANJA</w:t>
      </w:r>
      <w:r>
        <w:rPr>
          <w:rtl w:val="0"/>
        </w:rPr>
        <w:t xml:space="preserve"> Oca i Sina! Samo Otac i Sin su se zavetovali da c</w:t>
      </w:r>
      <w:r>
        <w:rPr>
          <w:rtl w:val="0"/>
        </w:rPr>
        <w:t>́</w:t>
      </w:r>
      <w:r>
        <w:rPr>
          <w:rtl w:val="0"/>
        </w:rPr>
        <w:t>e dati sve resurse nebesa da nas spasu. Ovo, naravno, uklju</w:t>
      </w:r>
      <w:r>
        <w:rPr>
          <w:rtl w:val="0"/>
        </w:rPr>
        <w:t>č</w:t>
      </w:r>
      <w:r>
        <w:rPr>
          <w:rtl w:val="0"/>
        </w:rPr>
        <w:t xml:space="preserve">uje i </w:t>
      </w:r>
      <w:r>
        <w:rPr>
          <w:rtl w:val="0"/>
        </w:rPr>
        <w:t>s</w:t>
      </w:r>
      <w:r>
        <w:rPr>
          <w:rtl w:val="0"/>
        </w:rPr>
        <w:t xml:space="preserve">vetog Duha, </w:t>
      </w:r>
      <w:r>
        <w:rPr>
          <w:rtl w:val="0"/>
        </w:rPr>
        <w:t>k</w:t>
      </w:r>
      <w:r>
        <w:rPr>
          <w:rtl w:val="0"/>
        </w:rPr>
        <w:t>oji je uvek deo samog Boga, Koji je Svojim Duhom sveprisutan u celom svemiru:</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Bo</w:t>
      </w:r>
      <w:r>
        <w:rPr>
          <w:rtl w:val="0"/>
        </w:rPr>
        <w:t>ž</w:t>
      </w:r>
      <w:r>
        <w:rPr>
          <w:rtl w:val="0"/>
        </w:rPr>
        <w:t>ja veli</w:t>
      </w:r>
      <w:r>
        <w:rPr>
          <w:rtl w:val="0"/>
        </w:rPr>
        <w:t>č</w:t>
      </w:r>
      <w:r>
        <w:rPr>
          <w:rtl w:val="0"/>
        </w:rPr>
        <w:t xml:space="preserve">ina je nezamisliva. </w:t>
      </w:r>
      <w:r>
        <w:rPr>
          <w:rtl w:val="0"/>
        </w:rPr>
        <w:t>„</w:t>
      </w:r>
      <w:r>
        <w:rPr>
          <w:rStyle w:val="Ohne"/>
          <w:b w:val="1"/>
          <w:bCs w:val="1"/>
          <w:rtl w:val="0"/>
        </w:rPr>
        <w:t>Bo</w:t>
      </w:r>
      <w:r>
        <w:rPr>
          <w:rStyle w:val="Ohne"/>
          <w:b w:val="1"/>
          <w:bCs w:val="1"/>
          <w:rtl w:val="0"/>
        </w:rPr>
        <w:t>ž</w:t>
      </w:r>
      <w:r>
        <w:rPr>
          <w:rStyle w:val="Ohne"/>
          <w:b w:val="1"/>
          <w:bCs w:val="1"/>
          <w:rtl w:val="0"/>
        </w:rPr>
        <w:t>ji presto je na nebu</w:t>
      </w:r>
      <w:r>
        <w:rPr>
          <w:rtl w:val="0"/>
          <w:lang w:val="de-DE"/>
        </w:rPr>
        <w:t xml:space="preserve">“ </w:t>
      </w:r>
      <w:r>
        <w:rPr>
          <w:rStyle w:val="Ohne"/>
          <w:rtl w:val="0"/>
          <w:lang w:val="pt-PT"/>
        </w:rPr>
        <w:t xml:space="preserve">(Psalam 11,4); </w:t>
      </w:r>
      <w:r>
        <w:rPr>
          <w:rStyle w:val="Ohne"/>
          <w:b w:val="1"/>
          <w:bCs w:val="1"/>
          <w:rtl w:val="0"/>
        </w:rPr>
        <w:t>Ali ON je ipak svugde prisutan</w:t>
      </w:r>
      <w:r>
        <w:rPr>
          <w:rtl w:val="0"/>
        </w:rPr>
        <w:t>. On ima intimno znanje o na</w:t>
      </w:r>
      <w:r>
        <w:rPr>
          <w:rtl w:val="0"/>
        </w:rPr>
        <w:t>š</w:t>
      </w:r>
      <w:r>
        <w:rPr>
          <w:rtl w:val="0"/>
        </w:rPr>
        <w:t>im li</w:t>
      </w:r>
      <w:r>
        <w:rPr>
          <w:rtl w:val="0"/>
        </w:rPr>
        <w:t>č</w:t>
      </w:r>
      <w:r>
        <w:rPr>
          <w:rtl w:val="0"/>
        </w:rPr>
        <w:t>nim mislima i Li</w:t>
      </w:r>
      <w:r>
        <w:rPr>
          <w:rtl w:val="0"/>
        </w:rPr>
        <w:t>č</w:t>
      </w:r>
      <w:r>
        <w:rPr>
          <w:rtl w:val="0"/>
        </w:rPr>
        <w:t>ni interes za sva dela Svoje ruke.</w:t>
      </w:r>
      <w:r>
        <w:rPr>
          <w:rtl w:val="1"/>
          <w:lang w:val="ar-SA" w:bidi="ar-SA"/>
        </w:rPr>
        <w:t>“</w:t>
      </w:r>
      <w:r>
        <w:rPr>
          <w:rStyle w:val="Ohne"/>
          <w:rtl w:val="0"/>
          <w:lang w:val="en-US"/>
        </w:rPr>
        <w:t>{Ellen White: Ed, 132.2}</w:t>
      </w:r>
      <w:r>
        <w:rPr>
          <w:rStyle w:val="Ohne"/>
          <w:sz w:val="18"/>
          <w:szCs w:val="18"/>
          <w:rtl w:val="0"/>
          <w:lang w:val="en-US"/>
        </w:rPr>
        <w:t xml:space="preserve"> </w:t>
      </w:r>
      <w:r>
        <w:rPr>
          <w:rStyle w:val="Hyperlink.11"/>
          <w:rtl w:val="1"/>
          <w:lang w:val="ar-SA" w:bidi="ar-SA"/>
        </w:rPr>
        <w:t>“</w:t>
      </w:r>
      <w:r>
        <w:rPr>
          <w:rStyle w:val="Ohne"/>
          <w:sz w:val="16"/>
          <w:szCs w:val="16"/>
          <w:rtl w:val="0"/>
          <w:lang w:val="en-US"/>
        </w:rPr>
        <w:t xml:space="preserve">The greatness of God is to us incomprehensible. </w:t>
      </w:r>
      <w:r>
        <w:rPr>
          <w:rStyle w:val="Hyperlink.11"/>
          <w:rtl w:val="1"/>
          <w:lang w:val="ar-SA" w:bidi="ar-SA"/>
        </w:rPr>
        <w:t>“</w:t>
      </w:r>
      <w:r>
        <w:rPr>
          <w:rStyle w:val="Ohne"/>
          <w:sz w:val="16"/>
          <w:szCs w:val="16"/>
          <w:rtl w:val="0"/>
          <w:lang w:val="en-US"/>
        </w:rPr>
        <w:t>The Lord's throne is in heaven</w:t>
      </w:r>
      <w:r>
        <w:rPr>
          <w:rStyle w:val="Hyperlink.11"/>
          <w:rtl w:val="0"/>
        </w:rPr>
        <w:t xml:space="preserve">” </w:t>
      </w:r>
      <w:r>
        <w:rPr>
          <w:rStyle w:val="Ohne"/>
          <w:sz w:val="16"/>
          <w:szCs w:val="16"/>
          <w:rtl w:val="0"/>
          <w:lang w:val="en-US"/>
        </w:rPr>
        <w:t>(Psalm 11</w:t>
      </w:r>
      <w:r>
        <w:rPr>
          <w:rStyle w:val="Ohne"/>
          <w:sz w:val="16"/>
          <w:szCs w:val="16"/>
          <w:rtl w:val="0"/>
          <w:lang w:val="en-US"/>
        </w:rPr>
        <w:t>,</w:t>
      </w:r>
      <w:r>
        <w:rPr>
          <w:rStyle w:val="Ohne"/>
          <w:sz w:val="16"/>
          <w:szCs w:val="16"/>
          <w:rtl w:val="0"/>
          <w:lang w:val="en-US"/>
        </w:rPr>
        <w:t>4); yet by His Spirit He is everywhere present. He has an intimate knowledge of, and a personal interest in, all the works of His hand.</w:t>
      </w:r>
      <w:r>
        <w:rPr>
          <w:rStyle w:val="Hyperlink.11"/>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 xml:space="preserve">Pre pada </w:t>
      </w:r>
      <w:r>
        <w:rPr>
          <w:rtl w:val="0"/>
        </w:rPr>
        <w:t>č</w:t>
      </w:r>
      <w:r>
        <w:rPr>
          <w:rtl w:val="0"/>
        </w:rPr>
        <w:t xml:space="preserve">oveka, </w:t>
      </w:r>
      <w:r>
        <w:rPr>
          <w:rStyle w:val="Ohne"/>
          <w:b w:val="1"/>
          <w:bCs w:val="1"/>
          <w:rtl w:val="0"/>
          <w:lang w:val="en-US"/>
        </w:rPr>
        <w:t>Sin Bo</w:t>
      </w:r>
      <w:r>
        <w:rPr>
          <w:rStyle w:val="Ohne"/>
          <w:b w:val="1"/>
          <w:bCs w:val="1"/>
          <w:rtl w:val="0"/>
        </w:rPr>
        <w:t>ž</w:t>
      </w:r>
      <w:r>
        <w:rPr>
          <w:rStyle w:val="Ohne"/>
          <w:b w:val="1"/>
          <w:bCs w:val="1"/>
          <w:rtl w:val="0"/>
        </w:rPr>
        <w:t>ji se ujedinio sa Svojim Ocem da izrade plan spasenja.</w:t>
      </w:r>
      <w:r>
        <w:rPr>
          <w:rtl w:val="0"/>
        </w:rPr>
        <w:t xml:space="preserve">” </w:t>
      </w:r>
      <w:r>
        <w:rPr>
          <w:rStyle w:val="Ohne"/>
          <w:rtl w:val="0"/>
          <w:lang w:val="en-US"/>
        </w:rPr>
        <w:t>{Ellen White: RH, 13. September, 1906. par. 4}</w:t>
      </w:r>
      <w:r>
        <w:rPr>
          <w:rStyle w:val="Ohne"/>
          <w:sz w:val="18"/>
          <w:szCs w:val="18"/>
          <w:rtl w:val="0"/>
          <w:lang w:val="en-US"/>
        </w:rPr>
        <w:t xml:space="preserve"> </w:t>
      </w:r>
      <w:r>
        <w:rPr>
          <w:rStyle w:val="Hyperlink.13"/>
          <w:rtl w:val="1"/>
          <w:lang w:val="ar-SA" w:bidi="ar-SA"/>
        </w:rPr>
        <w:t>“</w:t>
      </w:r>
      <w:r>
        <w:rPr>
          <w:rStyle w:val="Ohne"/>
          <w:sz w:val="18"/>
          <w:szCs w:val="18"/>
          <w:rtl w:val="0"/>
          <w:lang w:val="en-US"/>
        </w:rPr>
        <w:t>Before the fall of man, the Son of God had united with his Father in laying the plan of salvation.</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Style w:val="Ohne"/>
          <w:b w:val="1"/>
          <w:bCs w:val="1"/>
          <w:rtl w:val="0"/>
        </w:rPr>
        <w:t xml:space="preserve">Zajedno na savetu, Otac i Sin </w:t>
      </w:r>
      <w:r>
        <w:rPr>
          <w:rtl w:val="0"/>
        </w:rPr>
        <w:t>su</w:t>
      </w:r>
      <w:r>
        <w:rPr>
          <w:rStyle w:val="Ohne"/>
          <w:b w:val="1"/>
          <w:bCs w:val="1"/>
          <w:rtl w:val="0"/>
        </w:rPr>
        <w:t xml:space="preserve"> </w:t>
      </w:r>
      <w:r>
        <w:rPr>
          <w:rtl w:val="0"/>
        </w:rPr>
        <w:t>re</w:t>
      </w:r>
      <w:r>
        <w:rPr>
          <w:rtl w:val="0"/>
        </w:rPr>
        <w:t>š</w:t>
      </w:r>
      <w:r>
        <w:rPr>
          <w:rtl w:val="0"/>
        </w:rPr>
        <w:t>ili da sotoni ne sme biti dozvoljeno da vr</w:t>
      </w:r>
      <w:r>
        <w:rPr>
          <w:rtl w:val="0"/>
        </w:rPr>
        <w:t>š</w:t>
      </w:r>
      <w:r>
        <w:rPr>
          <w:rtl w:val="0"/>
        </w:rPr>
        <w:t xml:space="preserve">i svoj okrutni plan na </w:t>
      </w:r>
      <w:r>
        <w:rPr>
          <w:rtl w:val="0"/>
        </w:rPr>
        <w:t>č</w:t>
      </w:r>
      <w:r>
        <w:rPr>
          <w:rtl w:val="0"/>
        </w:rPr>
        <w:t>oveku.</w:t>
      </w:r>
      <w:r>
        <w:rPr>
          <w:rtl w:val="0"/>
        </w:rPr>
        <w:t xml:space="preserve">” </w:t>
      </w:r>
      <w:r>
        <w:rPr>
          <w:rtl w:val="0"/>
          <w:lang w:val="de-DE"/>
        </w:rPr>
        <w:t xml:space="preserve">{Ellen White: 18MR, p. 345.5} </w:t>
      </w:r>
      <w:r>
        <w:rPr>
          <w:rStyle w:val="Hyperlink.13"/>
          <w:rtl w:val="1"/>
          <w:lang w:val="ar-SA" w:bidi="ar-SA"/>
        </w:rPr>
        <w:t>“</w:t>
      </w:r>
      <w:r>
        <w:rPr>
          <w:rStyle w:val="Ohne"/>
          <w:sz w:val="18"/>
          <w:szCs w:val="18"/>
          <w:rtl w:val="0"/>
          <w:lang w:val="en-US"/>
        </w:rPr>
        <w:t>In counsel together, the Father and the Son determined that Satan should not be left unchecked to exercise his cruel power upon man.</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Kroz Hrista je posao, na koji se oslanja ispunjenje Bo</w:t>
      </w:r>
      <w:r>
        <w:rPr>
          <w:rtl w:val="0"/>
        </w:rPr>
        <w:t>ž</w:t>
      </w:r>
      <w:r>
        <w:rPr>
          <w:rtl w:val="0"/>
        </w:rPr>
        <w:t>je namene, izvr</w:t>
      </w:r>
      <w:r>
        <w:rPr>
          <w:rtl w:val="0"/>
        </w:rPr>
        <w:t>š</w:t>
      </w:r>
      <w:r>
        <w:rPr>
          <w:rtl w:val="0"/>
        </w:rPr>
        <w:t xml:space="preserve">en. </w:t>
      </w:r>
      <w:r>
        <w:rPr>
          <w:rStyle w:val="Ohne"/>
          <w:b w:val="1"/>
          <w:bCs w:val="1"/>
          <w:rtl w:val="0"/>
        </w:rPr>
        <w:t>Ovo je bio dogovor na savetu Bo</w:t>
      </w:r>
      <w:r>
        <w:rPr>
          <w:rStyle w:val="Ohne"/>
          <w:b w:val="1"/>
          <w:bCs w:val="1"/>
          <w:rtl w:val="0"/>
        </w:rPr>
        <w:t>ž</w:t>
      </w:r>
      <w:r>
        <w:rPr>
          <w:rStyle w:val="Ohne"/>
          <w:b w:val="1"/>
          <w:bCs w:val="1"/>
          <w:rtl w:val="0"/>
        </w:rPr>
        <w:t xml:space="preserve">anstva. Otac je naumio na savetu sa Svojim Sinom </w:t>
      </w:r>
      <w:r>
        <w:rPr>
          <w:rStyle w:val="Ohne"/>
          <w:rtl w:val="0"/>
          <w:lang w:val="pt-PT"/>
        </w:rPr>
        <w:t>da c</w:t>
      </w:r>
      <w:r>
        <w:rPr>
          <w:rtl w:val="0"/>
        </w:rPr>
        <w:t>́</w:t>
      </w:r>
      <w:r>
        <w:rPr>
          <w:rtl w:val="0"/>
        </w:rPr>
        <w:t>e ljudi biti testirani da li c</w:t>
      </w:r>
      <w:r>
        <w:rPr>
          <w:rtl w:val="0"/>
        </w:rPr>
        <w:t>́</w:t>
      </w:r>
      <w:r>
        <w:rPr>
          <w:rtl w:val="0"/>
        </w:rPr>
        <w:t>e biti privu</w:t>
      </w:r>
      <w:r>
        <w:rPr>
          <w:rtl w:val="0"/>
        </w:rPr>
        <w:t>č</w:t>
      </w:r>
      <w:r>
        <w:rPr>
          <w:rtl w:val="0"/>
        </w:rPr>
        <w:t>eni sotoninim isku</w:t>
      </w:r>
      <w:r>
        <w:rPr>
          <w:rtl w:val="0"/>
        </w:rPr>
        <w:t>š</w:t>
      </w:r>
      <w:r>
        <w:rPr>
          <w:rtl w:val="0"/>
        </w:rPr>
        <w:t>enjima ili c</w:t>
      </w:r>
      <w:r>
        <w:rPr>
          <w:rtl w:val="0"/>
        </w:rPr>
        <w:t>́</w:t>
      </w:r>
      <w:r>
        <w:rPr>
          <w:rtl w:val="0"/>
        </w:rPr>
        <w:t>e na</w:t>
      </w:r>
      <w:r>
        <w:rPr>
          <w:rtl w:val="0"/>
        </w:rPr>
        <w:t>č</w:t>
      </w:r>
      <w:r>
        <w:rPr>
          <w:rtl w:val="0"/>
        </w:rPr>
        <w:t>initi Hrista svojom pravedno</w:t>
      </w:r>
      <w:r>
        <w:rPr>
          <w:rtl w:val="0"/>
        </w:rPr>
        <w:t>š</w:t>
      </w:r>
      <w:r>
        <w:rPr>
          <w:rtl w:val="0"/>
        </w:rPr>
        <w:t>c</w:t>
      </w:r>
      <w:r>
        <w:rPr>
          <w:rtl w:val="0"/>
        </w:rPr>
        <w:t>́</w:t>
      </w:r>
      <w:r>
        <w:rPr>
          <w:rtl w:val="0"/>
        </w:rPr>
        <w:t>u, dr</w:t>
      </w:r>
      <w:r>
        <w:rPr>
          <w:rtl w:val="0"/>
        </w:rPr>
        <w:t>ž</w:t>
      </w:r>
      <w:r>
        <w:rPr>
          <w:rtl w:val="0"/>
        </w:rPr>
        <w:t>ec</w:t>
      </w:r>
      <w:r>
        <w:rPr>
          <w:rtl w:val="0"/>
        </w:rPr>
        <w:t>́</w:t>
      </w:r>
      <w:r>
        <w:rPr>
          <w:rtl w:val="0"/>
        </w:rPr>
        <w:t>i Bo</w:t>
      </w:r>
      <w:r>
        <w:rPr>
          <w:rtl w:val="0"/>
        </w:rPr>
        <w:t>ž</w:t>
      </w:r>
      <w:r>
        <w:rPr>
          <w:rtl w:val="0"/>
        </w:rPr>
        <w:t xml:space="preserve">je zapovesti i </w:t>
      </w:r>
      <w:r>
        <w:rPr>
          <w:rtl w:val="0"/>
        </w:rPr>
        <w:t>ž</w:t>
      </w:r>
      <w:r>
        <w:rPr>
          <w:rtl w:val="0"/>
        </w:rPr>
        <w:t>iveti. Bog je dao Svom Sinu vlast nad svima koji bi bili iskreni i odani. Hristos se zavetovao da ih spase od moc</w:t>
      </w:r>
      <w:r>
        <w:rPr>
          <w:rtl w:val="0"/>
        </w:rPr>
        <w:t>́</w:t>
      </w:r>
      <w:r>
        <w:rPr>
          <w:rtl w:val="0"/>
        </w:rPr>
        <w:t xml:space="preserve">i sotone, po cenu sopstvenog </w:t>
      </w:r>
      <w:r>
        <w:rPr>
          <w:rtl w:val="0"/>
        </w:rPr>
        <w:t>ž</w:t>
      </w:r>
      <w:r>
        <w:rPr>
          <w:rtl w:val="0"/>
        </w:rPr>
        <w:t>ivota.</w:t>
      </w:r>
      <w:r>
        <w:rPr>
          <w:rtl w:val="0"/>
          <w:lang w:val="de-DE"/>
        </w:rPr>
        <w:t xml:space="preserve">“ </w:t>
      </w:r>
      <w:r>
        <w:rPr>
          <w:rtl w:val="0"/>
          <w:lang w:val="de-DE"/>
        </w:rPr>
        <w:t xml:space="preserve">{Ellen White: 21MR, 54.3} </w:t>
      </w:r>
      <w:r>
        <w:rPr>
          <w:rStyle w:val="Hyperlink.11"/>
          <w:rtl w:val="1"/>
          <w:lang w:val="ar-SA" w:bidi="ar-SA"/>
        </w:rPr>
        <w:t>“</w:t>
      </w:r>
      <w:r>
        <w:rPr>
          <w:rStyle w:val="Ohne"/>
          <w:sz w:val="16"/>
          <w:szCs w:val="16"/>
          <w:rtl w:val="0"/>
          <w:lang w:val="en-US"/>
        </w:rPr>
        <w:t>By Christ the work upon which the fulfillment of God's purpose rests was accomplished. This was the agreement in the councils of the Godhead. The Father purposed in counsel with His Son that the human family should be tested and proved to see whether they would be allured by the temptations of Satan, or whether they would make Christ their righteousness, keeping God's commandments, and live. God gave to His Son all who would be true and loyal. Christ covenanted to redeem them from the power of Satan, at the price of His own life.</w:t>
      </w:r>
      <w:r>
        <w:rPr>
          <w:rStyle w:val="Hyperlink.11"/>
          <w:rtl w:val="0"/>
        </w:rPr>
        <w:t>”</w:t>
      </w:r>
    </w:p>
    <w:p>
      <w:pPr>
        <w:pStyle w:val="Text"/>
        <w:widowControl w:val="1"/>
        <w:tabs>
          <w:tab w:val="left" w:pos="8520"/>
        </w:tabs>
      </w:pPr>
    </w:p>
    <w:p>
      <w:pPr>
        <w:pStyle w:val="Text"/>
        <w:widowControl w:val="1"/>
        <w:numPr>
          <w:ilvl w:val="0"/>
          <w:numId w:val="48"/>
        </w:numPr>
      </w:pPr>
      <w:r>
        <w:rPr>
          <w:rtl w:val="0"/>
        </w:rPr>
        <w:t>„</w:t>
      </w:r>
      <w:r>
        <w:rPr>
          <w:rtl w:val="0"/>
        </w:rPr>
        <w:t xml:space="preserve">Jer je </w:t>
      </w:r>
      <w:r>
        <w:rPr>
          <w:rStyle w:val="Ohne"/>
          <w:b w:val="1"/>
          <w:bCs w:val="1"/>
          <w:rtl w:val="0"/>
          <w:lang w:val="en-US"/>
        </w:rPr>
        <w:t>Bog</w:t>
      </w:r>
      <w:r>
        <w:rPr>
          <w:rtl w:val="0"/>
        </w:rPr>
        <w:t xml:space="preserve"> š</w:t>
      </w:r>
      <w:r>
        <w:rPr>
          <w:rStyle w:val="Ohne"/>
          <w:rtl w:val="0"/>
          <w:lang w:val="en-US"/>
        </w:rPr>
        <w:t xml:space="preserve">to </w:t>
      </w:r>
      <w:r>
        <w:rPr>
          <w:rtl w:val="0"/>
        </w:rPr>
        <w:t>č</w:t>
      </w:r>
      <w:r>
        <w:rPr>
          <w:rtl w:val="0"/>
        </w:rPr>
        <w:t xml:space="preserve">ini </w:t>
      </w:r>
      <w:r>
        <w:rPr>
          <w:rStyle w:val="Ohne"/>
          <w:b w:val="1"/>
          <w:bCs w:val="1"/>
          <w:rtl w:val="0"/>
        </w:rPr>
        <w:t>U</w:t>
      </w:r>
      <w:r>
        <w:rPr>
          <w:rtl w:val="0"/>
        </w:rPr>
        <w:t xml:space="preserve"> vama da ho</w:t>
      </w:r>
      <w:r>
        <w:rPr>
          <w:rtl w:val="0"/>
        </w:rPr>
        <w:t>ć</w:t>
      </w:r>
      <w:r>
        <w:rPr>
          <w:rtl w:val="0"/>
        </w:rPr>
        <w:t>ete i u</w:t>
      </w:r>
      <w:r>
        <w:rPr>
          <w:rtl w:val="0"/>
        </w:rPr>
        <w:t>č</w:t>
      </w:r>
      <w:r>
        <w:rPr>
          <w:rtl w:val="0"/>
        </w:rPr>
        <w:t xml:space="preserve">inite kao </w:t>
      </w:r>
      <w:r>
        <w:rPr>
          <w:rtl w:val="0"/>
        </w:rPr>
        <w:t>š</w:t>
      </w:r>
      <w:r>
        <w:rPr>
          <w:rtl w:val="0"/>
        </w:rPr>
        <w:t>to Mu je ugodno.</w:t>
      </w:r>
      <w:r>
        <w:rPr>
          <w:rtl w:val="0"/>
          <w:lang w:val="de-DE"/>
        </w:rPr>
        <w:t xml:space="preserve">“ </w:t>
      </w:r>
      <w:r>
        <w:rPr>
          <w:rtl w:val="0"/>
        </w:rPr>
        <w:t>{Filibljanima 2</w:t>
      </w:r>
      <w:r>
        <w:rPr>
          <w:rtl w:val="0"/>
        </w:rPr>
        <w:t>,</w:t>
      </w:r>
      <w:r>
        <w:rPr>
          <w:rtl w:val="0"/>
        </w:rPr>
        <w:t>13}</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4"/>
          <w:szCs w:val="14"/>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e-DE"/>
        </w:rPr>
        <w:tab/>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"TrojstvoTj.OtacSinISvetiDuhSuSeNaNebesko"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numPr>
          <w:ilvl w:val="0"/>
          <w:numId w:val="48"/>
        </w:numPr>
      </w:pPr>
      <w:r>
        <w:rPr>
          <w:rtl w:val="0"/>
        </w:rPr>
        <w:t>„</w:t>
      </w:r>
      <w:r>
        <w:rPr>
          <w:rStyle w:val="Ohne"/>
          <w:rtl w:val="0"/>
          <w:lang w:val="en-US"/>
        </w:rPr>
        <w:t>Hristos, Re</w:t>
      </w:r>
      <w:r>
        <w:rPr>
          <w:rStyle w:val="Ohne"/>
          <w:rtl w:val="0"/>
          <w:lang w:val="en-US"/>
        </w:rPr>
        <w:t>č</w:t>
      </w:r>
      <w:r>
        <w:rPr>
          <w:rtl w:val="0"/>
        </w:rPr>
        <w:t>, Jedinorodni od Boga, je bio jedno sa ve</w:t>
      </w:r>
      <w:r>
        <w:rPr>
          <w:rtl w:val="0"/>
        </w:rPr>
        <w:t>č</w:t>
      </w:r>
      <w:r>
        <w:rPr>
          <w:rtl w:val="0"/>
        </w:rPr>
        <w:t xml:space="preserve">nim Ocem, jedno u prirodi, u karakteru i svrsi, </w:t>
      </w:r>
      <w:r>
        <w:rPr>
          <w:rStyle w:val="Ohne"/>
          <w:b w:val="1"/>
          <w:bCs w:val="1"/>
          <w:rtl w:val="0"/>
        </w:rPr>
        <w:t>jedino Bic</w:t>
      </w:r>
      <w:r>
        <w:rPr>
          <w:rStyle w:val="Ohne"/>
          <w:b w:val="1"/>
          <w:bCs w:val="1"/>
          <w:rtl w:val="0"/>
        </w:rPr>
        <w:t>́</w:t>
      </w:r>
      <w:r>
        <w:rPr>
          <w:rStyle w:val="Ohne"/>
          <w:b w:val="1"/>
          <w:bCs w:val="1"/>
          <w:rtl w:val="0"/>
        </w:rPr>
        <w:t>e u univerzumu Koje je moglo uc</w:t>
      </w:r>
      <w:r>
        <w:rPr>
          <w:rStyle w:val="Ohne"/>
          <w:b w:val="1"/>
          <w:bCs w:val="1"/>
          <w:rtl w:val="0"/>
        </w:rPr>
        <w:t>́</w:t>
      </w:r>
      <w:r>
        <w:rPr>
          <w:rStyle w:val="Ohne"/>
          <w:b w:val="1"/>
          <w:bCs w:val="1"/>
          <w:rtl w:val="0"/>
        </w:rPr>
        <w:t>i u sve savete i namere Bo</w:t>
      </w:r>
      <w:r>
        <w:rPr>
          <w:rStyle w:val="Ohne"/>
          <w:b w:val="1"/>
          <w:bCs w:val="1"/>
          <w:rtl w:val="0"/>
        </w:rPr>
        <w:t>ž</w:t>
      </w:r>
      <w:r>
        <w:rPr>
          <w:rStyle w:val="Ohne"/>
          <w:b w:val="1"/>
          <w:bCs w:val="1"/>
          <w:rtl w:val="0"/>
        </w:rPr>
        <w:t>je.</w:t>
      </w:r>
      <w:r>
        <w:rPr>
          <w:rtl w:val="0"/>
          <w:lang w:val="de-DE"/>
        </w:rPr>
        <w:t xml:space="preserve">“ </w:t>
      </w:r>
      <w:r>
        <w:rPr>
          <w:rStyle w:val="Ohne"/>
          <w:rtl w:val="0"/>
          <w:lang w:val="en-US"/>
        </w:rPr>
        <w:t xml:space="preserve">{Ellen White: GC, p. 493} </w:t>
      </w:r>
      <w:r>
        <w:rPr>
          <w:rStyle w:val="Hyperlink.13"/>
          <w:rtl w:val="1"/>
          <w:lang w:val="ar-SA" w:bidi="ar-SA"/>
        </w:rPr>
        <w:t>“</w:t>
      </w:r>
      <w:r>
        <w:rPr>
          <w:rStyle w:val="Ohne"/>
          <w:sz w:val="18"/>
          <w:szCs w:val="18"/>
          <w:rtl w:val="0"/>
          <w:lang w:val="en-US"/>
        </w:rPr>
        <w:t>Christ the Word, the Only Begotten of God, was one with the eternal Father,</w:t>
      </w:r>
      <w:r>
        <w:rPr>
          <w:rStyle w:val="Ohne"/>
          <w:sz w:val="18"/>
          <w:szCs w:val="18"/>
          <w:rtl w:val="0"/>
          <w:lang w:val="en-US"/>
        </w:rPr>
        <w:t>—</w:t>
      </w:r>
      <w:r>
        <w:rPr>
          <w:rStyle w:val="Ohne"/>
          <w:sz w:val="18"/>
          <w:szCs w:val="18"/>
          <w:rtl w:val="0"/>
          <w:lang w:val="en-US"/>
        </w:rPr>
        <w:t>one in nature, in character, and in purpose,</w:t>
      </w:r>
      <w:r>
        <w:rPr>
          <w:rStyle w:val="Ohne"/>
          <w:sz w:val="18"/>
          <w:szCs w:val="18"/>
          <w:rtl w:val="0"/>
          <w:lang w:val="en-US"/>
        </w:rPr>
        <w:t>—</w:t>
      </w:r>
      <w:r>
        <w:rPr>
          <w:rStyle w:val="Ohne"/>
          <w:sz w:val="18"/>
          <w:szCs w:val="18"/>
          <w:rtl w:val="0"/>
          <w:lang w:val="en-US"/>
        </w:rPr>
        <w:t>the only being in all the universe that could enter into all the counsels and purposes of God.</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3"/>
        </w:rPr>
      </w:pPr>
    </w:p>
    <w:p>
      <w:pPr>
        <w:pStyle w:val="Text"/>
        <w:widowControl w:val="1"/>
        <w:numPr>
          <w:ilvl w:val="0"/>
          <w:numId w:val="48"/>
        </w:numPr>
      </w:pPr>
      <w:r>
        <w:rPr>
          <w:rtl w:val="0"/>
        </w:rPr>
        <w:t>„</w:t>
      </w:r>
      <w:r>
        <w:rPr>
          <w:rtl w:val="0"/>
        </w:rPr>
        <w:t xml:space="preserve">Plan spasenja koji su </w:t>
      </w:r>
      <w:r>
        <w:rPr>
          <w:rStyle w:val="Ohne"/>
          <w:b w:val="1"/>
          <w:bCs w:val="1"/>
          <w:rtl w:val="0"/>
        </w:rPr>
        <w:t xml:space="preserve">razradili Otac i Sin </w:t>
      </w:r>
      <w:r>
        <w:rPr>
          <w:rtl w:val="0"/>
        </w:rPr>
        <w:t>bic</w:t>
      </w:r>
      <w:r>
        <w:rPr>
          <w:rtl w:val="0"/>
        </w:rPr>
        <w:t>́</w:t>
      </w:r>
      <w:r>
        <w:rPr>
          <w:rtl w:val="0"/>
        </w:rPr>
        <w:t>e veliki uspeh.</w:t>
      </w:r>
      <w:r>
        <w:rPr>
          <w:rtl w:val="0"/>
        </w:rPr>
        <w:t xml:space="preserve">” </w:t>
      </w:r>
      <w:r>
        <w:rPr>
          <w:rStyle w:val="Ohne"/>
          <w:rtl w:val="0"/>
          <w:lang w:val="en-US"/>
        </w:rPr>
        <w:t xml:space="preserve">{Ellen White: ST, June 17. 1903. par. 2} </w:t>
      </w:r>
      <w:r>
        <w:rPr>
          <w:rStyle w:val="Hyperlink.13"/>
          <w:rtl w:val="1"/>
          <w:lang w:val="ar-SA" w:bidi="ar-SA"/>
        </w:rPr>
        <w:t>“</w:t>
      </w:r>
      <w:r>
        <w:rPr>
          <w:rStyle w:val="Ohne"/>
          <w:sz w:val="18"/>
          <w:szCs w:val="18"/>
          <w:rtl w:val="0"/>
          <w:lang w:val="en-US"/>
        </w:rPr>
        <w:t>The plan of salvation devised by the Father and the Son will be a grand success.</w:t>
      </w:r>
      <w:r>
        <w:rPr>
          <w:rStyle w:val="Hyperlink.13"/>
          <w:rtl w:val="0"/>
        </w:rPr>
        <w:t>”</w:t>
      </w:r>
    </w:p>
    <w:p>
      <w:pPr>
        <w:pStyle w:val="Text"/>
        <w:widowControl w:val="1"/>
        <w:tabs>
          <w:tab w:val="left" w:pos="8520"/>
        </w:tabs>
      </w:pPr>
    </w:p>
    <w:p>
      <w:pPr>
        <w:pStyle w:val="Text"/>
        <w:widowControl w:val="1"/>
        <w:numPr>
          <w:ilvl w:val="0"/>
          <w:numId w:val="48"/>
        </w:numPr>
      </w:pPr>
      <w:r>
        <w:rPr>
          <w:rtl w:val="0"/>
        </w:rPr>
        <w:t>„</w:t>
      </w:r>
      <w:r>
        <w:rPr>
          <w:rStyle w:val="Ohne"/>
          <w:rtl w:val="0"/>
          <w:lang w:val="it-IT"/>
        </w:rPr>
        <w:t>Jer c</w:t>
      </w:r>
      <w:r>
        <w:rPr>
          <w:rtl w:val="0"/>
        </w:rPr>
        <w:t>́</w:t>
      </w:r>
      <w:r>
        <w:rPr>
          <w:rtl w:val="0"/>
        </w:rPr>
        <w:t>e On sagraditi crkvu Gospodnju, i nosic</w:t>
      </w:r>
      <w:r>
        <w:rPr>
          <w:rtl w:val="0"/>
        </w:rPr>
        <w:t>́</w:t>
      </w:r>
      <w:r>
        <w:rPr>
          <w:rtl w:val="0"/>
        </w:rPr>
        <w:t>e slavu i sedec</w:t>
      </w:r>
      <w:r>
        <w:rPr>
          <w:rtl w:val="0"/>
        </w:rPr>
        <w:t>́</w:t>
      </w:r>
      <w:r>
        <w:rPr>
          <w:rtl w:val="0"/>
        </w:rPr>
        <w:t>e i vladati na Svom prestolu, i bic</w:t>
      </w:r>
      <w:r>
        <w:rPr>
          <w:rtl w:val="0"/>
        </w:rPr>
        <w:t>́</w:t>
      </w:r>
      <w:r>
        <w:rPr>
          <w:rStyle w:val="Ohne"/>
          <w:rtl w:val="0"/>
          <w:lang w:val="sv-SE"/>
        </w:rPr>
        <w:t>e Sve</w:t>
      </w:r>
      <w:r>
        <w:rPr>
          <w:rtl w:val="0"/>
        </w:rPr>
        <w:t>š</w:t>
      </w:r>
      <w:r>
        <w:rPr>
          <w:rtl w:val="0"/>
        </w:rPr>
        <w:t xml:space="preserve">tenik na prestolu Svom, </w:t>
      </w:r>
      <w:r>
        <w:rPr>
          <w:rStyle w:val="Ohne"/>
          <w:b w:val="1"/>
          <w:bCs w:val="1"/>
          <w:rtl w:val="0"/>
        </w:rPr>
        <w:t>i savet mirni bic</w:t>
      </w:r>
      <w:r>
        <w:rPr>
          <w:rStyle w:val="Ohne"/>
          <w:b w:val="1"/>
          <w:bCs w:val="1"/>
          <w:rtl w:val="0"/>
        </w:rPr>
        <w:t>́</w:t>
      </w:r>
      <w:r>
        <w:rPr>
          <w:rStyle w:val="Ohne"/>
          <w:b w:val="1"/>
          <w:bCs w:val="1"/>
          <w:rtl w:val="0"/>
        </w:rPr>
        <w:t>e me</w:t>
      </w:r>
      <w:r>
        <w:rPr>
          <w:rStyle w:val="Ohne"/>
          <w:b w:val="1"/>
          <w:bCs w:val="1"/>
          <w:rtl w:val="0"/>
        </w:rPr>
        <w:t>đ</w:t>
      </w:r>
      <w:r>
        <w:rPr>
          <w:rStyle w:val="Ohne"/>
          <w:b w:val="1"/>
          <w:bCs w:val="1"/>
          <w:rtl w:val="0"/>
        </w:rPr>
        <w:t xml:space="preserve">u </w:t>
      </w:r>
      <w:r>
        <w:rPr>
          <w:rStyle w:val="Ohne"/>
          <w:b w:val="1"/>
          <w:bCs w:val="1"/>
          <w:u w:val="single"/>
          <w:rtl w:val="0"/>
        </w:rPr>
        <w:t>Ob</w:t>
      </w:r>
      <w:r>
        <w:rPr>
          <w:rStyle w:val="Ohne"/>
          <w:b w:val="1"/>
          <w:bCs w:val="1"/>
          <w:u w:val="single"/>
          <w:rtl w:val="0"/>
        </w:rPr>
        <w:t>jema</w:t>
      </w:r>
      <w:r>
        <w:rPr>
          <w:rtl w:val="0"/>
        </w:rPr>
        <w:t>.</w:t>
      </w:r>
      <w:r>
        <w:rPr>
          <w:rtl w:val="0"/>
          <w:lang w:val="de-DE"/>
        </w:rPr>
        <w:t xml:space="preserve">“ </w:t>
      </w:r>
      <w:r>
        <w:rPr>
          <w:rtl w:val="0"/>
        </w:rPr>
        <w:t>{Zaharija 6</w:t>
      </w:r>
      <w:r>
        <w:rPr>
          <w:rtl w:val="0"/>
        </w:rPr>
        <w:t>,</w:t>
      </w:r>
      <w:r>
        <w:rPr>
          <w:rtl w:val="0"/>
        </w:rPr>
        <w:t>13}</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Style w:val="Ohne"/>
          <w:b w:val="1"/>
          <w:bCs w:val="1"/>
          <w:rtl w:val="0"/>
        </w:rPr>
        <w:t>Pre nego su polo</w:t>
      </w:r>
      <w:r>
        <w:rPr>
          <w:rStyle w:val="Ohne"/>
          <w:b w:val="1"/>
          <w:bCs w:val="1"/>
          <w:rtl w:val="0"/>
        </w:rPr>
        <w:t>ž</w:t>
      </w:r>
      <w:r>
        <w:rPr>
          <w:rStyle w:val="Ohne"/>
          <w:b w:val="1"/>
          <w:bCs w:val="1"/>
          <w:rtl w:val="0"/>
        </w:rPr>
        <w:t>eni temelji zemaljski</w:t>
      </w:r>
      <w:r>
        <w:rPr>
          <w:rtl w:val="0"/>
        </w:rPr>
        <w:t xml:space="preserve">, </w:t>
      </w:r>
      <w:r>
        <w:rPr>
          <w:rStyle w:val="Ohne"/>
          <w:b w:val="1"/>
          <w:bCs w:val="1"/>
          <w:rtl w:val="0"/>
        </w:rPr>
        <w:t xml:space="preserve">Otac i Sin su se zavetovali da otkupe </w:t>
      </w:r>
      <w:r>
        <w:rPr>
          <w:rStyle w:val="Ohne"/>
          <w:b w:val="1"/>
          <w:bCs w:val="1"/>
          <w:rtl w:val="0"/>
        </w:rPr>
        <w:t>č</w:t>
      </w:r>
      <w:r>
        <w:rPr>
          <w:rStyle w:val="Ohne"/>
          <w:b w:val="1"/>
          <w:bCs w:val="1"/>
          <w:rtl w:val="0"/>
        </w:rPr>
        <w:t xml:space="preserve">oveka </w:t>
      </w:r>
      <w:r>
        <w:rPr>
          <w:rtl w:val="0"/>
        </w:rPr>
        <w:t>ako ga preovlada sotona. Spojili su ruke u vernu zakletvu da c</w:t>
      </w:r>
      <w:r>
        <w:rPr>
          <w:rtl w:val="0"/>
        </w:rPr>
        <w:t>́</w:t>
      </w:r>
      <w:r>
        <w:rPr>
          <w:rtl w:val="0"/>
        </w:rPr>
        <w:t>e Hristos biti sigurnost ljudskog roda.</w:t>
      </w:r>
      <w:r>
        <w:rPr>
          <w:rtl w:val="0"/>
        </w:rPr>
        <w:t xml:space="preserve">” </w:t>
      </w:r>
      <w:r>
        <w:rPr>
          <w:rStyle w:val="Ohne"/>
          <w:rtl w:val="0"/>
          <w:lang w:val="en-US"/>
        </w:rPr>
        <w:t xml:space="preserve">{Ellen White: DA, p. 834} </w:t>
      </w:r>
      <w:r>
        <w:rPr>
          <w:rStyle w:val="Hyperlink.13"/>
          <w:rtl w:val="1"/>
          <w:lang w:val="ar-SA" w:bidi="ar-SA"/>
        </w:rPr>
        <w:t>“</w:t>
      </w:r>
      <w:r>
        <w:rPr>
          <w:rStyle w:val="Ohne"/>
          <w:sz w:val="18"/>
          <w:szCs w:val="18"/>
          <w:rtl w:val="0"/>
          <w:lang w:val="en-US"/>
        </w:rPr>
        <w:t>Before the foundations of the earth were laid, the Father and the Son had united in a covenant to redeem man if he should be overcome by Satan. They had clasped Their hands in a solemn pledge that Christ should become the surety for the human race.</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Style w:val="Ohne"/>
          <w:b w:val="1"/>
          <w:bCs w:val="1"/>
          <w:rtl w:val="0"/>
        </w:rPr>
        <w:t>Otac i Sin su u</w:t>
      </w:r>
      <w:r>
        <w:rPr>
          <w:rStyle w:val="Ohne"/>
          <w:b w:val="1"/>
          <w:bCs w:val="1"/>
          <w:rtl w:val="0"/>
        </w:rPr>
        <w:t>š</w:t>
      </w:r>
      <w:r>
        <w:rPr>
          <w:rStyle w:val="Ohne"/>
          <w:b w:val="1"/>
          <w:bCs w:val="1"/>
          <w:rtl w:val="0"/>
        </w:rPr>
        <w:t xml:space="preserve">li u zavet </w:t>
      </w:r>
      <w:r>
        <w:rPr>
          <w:rtl w:val="0"/>
        </w:rPr>
        <w:t>da spasu svet kroz Hrista.</w:t>
      </w:r>
      <w:r>
        <w:rPr>
          <w:rtl w:val="0"/>
          <w:lang w:val="de-DE"/>
        </w:rPr>
        <w:t xml:space="preserve">“ </w:t>
      </w:r>
      <w:r>
        <w:rPr>
          <w:rStyle w:val="Ohne"/>
          <w:rtl w:val="0"/>
          <w:lang w:val="en-US"/>
        </w:rPr>
        <w:t xml:space="preserve">{Ellen White: ST, October 10. 1892. par. 1} </w:t>
      </w:r>
      <w:r>
        <w:rPr>
          <w:rStyle w:val="Hyperlink.13"/>
          <w:rtl w:val="1"/>
          <w:lang w:val="ar-SA" w:bidi="ar-SA"/>
        </w:rPr>
        <w:t>“</w:t>
      </w:r>
      <w:r>
        <w:rPr>
          <w:rStyle w:val="Ohne"/>
          <w:sz w:val="18"/>
          <w:szCs w:val="18"/>
          <w:rtl w:val="0"/>
          <w:lang w:val="en-US"/>
        </w:rPr>
        <w:t>A covenant has been entered into by the Father and by the Son to save the world through Christ.</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b w:val="1"/>
          <w:bCs w:val="1"/>
          <w:rtl w:val="0"/>
        </w:rPr>
        <w:t>Ne postoji ni jedno drugo bic</w:t>
      </w:r>
      <w:r>
        <w:rPr>
          <w:rStyle w:val="Ohne"/>
          <w:b w:val="1"/>
          <w:bCs w:val="1"/>
          <w:rtl w:val="0"/>
        </w:rPr>
        <w:t>́</w:t>
      </w:r>
      <w:r>
        <w:rPr>
          <w:rStyle w:val="Ohne"/>
          <w:b w:val="1"/>
          <w:bCs w:val="1"/>
          <w:rtl w:val="0"/>
        </w:rPr>
        <w:t>e koje mo</w:t>
      </w:r>
      <w:r>
        <w:rPr>
          <w:rStyle w:val="Ohne"/>
          <w:b w:val="1"/>
          <w:bCs w:val="1"/>
          <w:rtl w:val="0"/>
        </w:rPr>
        <w:t>ž</w:t>
      </w:r>
      <w:r>
        <w:rPr>
          <w:rStyle w:val="Ohne"/>
          <w:b w:val="1"/>
          <w:bCs w:val="1"/>
          <w:rtl w:val="0"/>
        </w:rPr>
        <w:t>e uc</w:t>
      </w:r>
      <w:r>
        <w:rPr>
          <w:rStyle w:val="Ohne"/>
          <w:b w:val="1"/>
          <w:bCs w:val="1"/>
          <w:rtl w:val="0"/>
        </w:rPr>
        <w:t>́</w:t>
      </w:r>
      <w:r>
        <w:rPr>
          <w:rStyle w:val="Ohne"/>
          <w:b w:val="1"/>
          <w:bCs w:val="1"/>
          <w:rtl w:val="0"/>
        </w:rPr>
        <w:t>i u savet Bo</w:t>
      </w:r>
      <w:r>
        <w:rPr>
          <w:rStyle w:val="Ohne"/>
          <w:b w:val="1"/>
          <w:bCs w:val="1"/>
          <w:rtl w:val="0"/>
        </w:rPr>
        <w:t>ž</w:t>
      </w:r>
      <w:r>
        <w:rPr>
          <w:rStyle w:val="Ohne"/>
          <w:b w:val="1"/>
          <w:bCs w:val="1"/>
          <w:rtl w:val="0"/>
        </w:rPr>
        <w:t>ji</w:t>
      </w:r>
      <w:r>
        <w:rPr>
          <w:rtl w:val="0"/>
        </w:rPr>
        <w:t>. Saveti Bo</w:t>
      </w:r>
      <w:r>
        <w:rPr>
          <w:rtl w:val="0"/>
        </w:rPr>
        <w:t>ž</w:t>
      </w:r>
      <w:r>
        <w:rPr>
          <w:rtl w:val="0"/>
        </w:rPr>
        <w:t>anstva su uvek samo izme</w:t>
      </w:r>
      <w:r>
        <w:rPr>
          <w:rtl w:val="0"/>
        </w:rPr>
        <w:t>đ</w:t>
      </w:r>
      <w:r>
        <w:rPr>
          <w:rtl w:val="0"/>
        </w:rPr>
        <w:t>u Oca i Sina.</w:t>
      </w:r>
      <w:r>
        <w:rPr>
          <w:rtl w:val="0"/>
        </w:rPr>
        <w:t xml:space="preserve"> </w:t>
      </w:r>
      <w:r>
        <w:rPr>
          <w:rtl w:val="0"/>
        </w:rPr>
        <w:t>Ovo ra</w:t>
      </w:r>
      <w:r>
        <w:rPr>
          <w:rtl w:val="0"/>
        </w:rPr>
        <w:t>đ</w:t>
      </w:r>
      <w:r>
        <w:rPr>
          <w:rtl w:val="0"/>
        </w:rPr>
        <w:t>a jedno veoma bitno pitanje vezano za Duh Bo</w:t>
      </w:r>
      <w:r>
        <w:rPr>
          <w:rtl w:val="0"/>
        </w:rPr>
        <w:t>ž</w:t>
      </w:r>
      <w:r>
        <w:rPr>
          <w:rtl w:val="0"/>
        </w:rPr>
        <w:t>ji:</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b w:val="1"/>
          <w:bCs w:val="1"/>
          <w:rtl w:val="0"/>
          <w:lang w:val="da-DK"/>
        </w:rPr>
        <w:t>ILI</w:t>
      </w:r>
      <w:r>
        <w:rPr>
          <w:rtl w:val="0"/>
        </w:rPr>
        <w:t xml:space="preserve"> je </w:t>
      </w:r>
      <w:r>
        <w:rPr>
          <w:rtl w:val="0"/>
        </w:rPr>
        <w:t>s</w:t>
      </w:r>
      <w:r>
        <w:rPr>
          <w:rtl w:val="0"/>
        </w:rPr>
        <w:t xml:space="preserve">veti Duh </w:t>
      </w:r>
      <w:r>
        <w:rPr>
          <w:rtl w:val="0"/>
        </w:rPr>
        <w:t>b</w:t>
      </w:r>
      <w:r>
        <w:rPr>
          <w:rtl w:val="0"/>
        </w:rPr>
        <w:t>o</w:t>
      </w:r>
      <w:r>
        <w:rPr>
          <w:rtl w:val="0"/>
        </w:rPr>
        <w:t>ž</w:t>
      </w:r>
      <w:r>
        <w:rPr>
          <w:rtl w:val="0"/>
        </w:rPr>
        <w:t xml:space="preserve">ansko </w:t>
      </w:r>
      <w:r>
        <w:rPr>
          <w:rtl w:val="0"/>
        </w:rPr>
        <w:t>b</w:t>
      </w:r>
      <w:r>
        <w:rPr>
          <w:rtl w:val="0"/>
        </w:rPr>
        <w:t>ic</w:t>
      </w:r>
      <w:r>
        <w:rPr>
          <w:rtl w:val="0"/>
        </w:rPr>
        <w:t>́</w:t>
      </w:r>
      <w:r>
        <w:rPr>
          <w:rtl w:val="0"/>
        </w:rPr>
        <w:t xml:space="preserve">e </w:t>
      </w:r>
      <w:r>
        <w:rPr>
          <w:rtl w:val="0"/>
        </w:rPr>
        <w:t>k</w:t>
      </w:r>
      <w:r>
        <w:rPr>
          <w:rtl w:val="0"/>
        </w:rPr>
        <w:t xml:space="preserve">oje </w:t>
      </w:r>
      <w:r>
        <w:rPr>
          <w:rStyle w:val="Ohne"/>
          <w:b w:val="1"/>
          <w:bCs w:val="1"/>
          <w:rtl w:val="0"/>
        </w:rPr>
        <w:t>ne mo</w:t>
      </w:r>
      <w:r>
        <w:rPr>
          <w:rStyle w:val="Ohne"/>
          <w:b w:val="1"/>
          <w:bCs w:val="1"/>
          <w:rtl w:val="0"/>
        </w:rPr>
        <w:t>ž</w:t>
      </w:r>
      <w:r>
        <w:rPr>
          <w:rStyle w:val="Ohne"/>
          <w:b w:val="1"/>
          <w:bCs w:val="1"/>
          <w:rtl w:val="0"/>
        </w:rPr>
        <w:t>e</w:t>
      </w:r>
      <w:r>
        <w:rPr>
          <w:rtl w:val="0"/>
        </w:rPr>
        <w:t xml:space="preserve"> uc</w:t>
      </w:r>
      <w:r>
        <w:rPr>
          <w:rtl w:val="0"/>
        </w:rPr>
        <w:t>́</w:t>
      </w:r>
      <w:r>
        <w:rPr>
          <w:rtl w:val="0"/>
        </w:rPr>
        <w:t>i u savet</w:t>
      </w:r>
      <w:r>
        <w:rPr>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b w:val="1"/>
          <w:bCs w:val="1"/>
          <w:rtl w:val="0"/>
          <w:lang w:val="it-IT"/>
        </w:rPr>
        <w:t xml:space="preserve">ILI </w:t>
      </w:r>
      <w:r>
        <w:rPr>
          <w:rtl w:val="0"/>
        </w:rPr>
        <w:t>s</w:t>
      </w:r>
      <w:r>
        <w:rPr>
          <w:rtl w:val="0"/>
        </w:rPr>
        <w:t>veti Duh uop</w:t>
      </w:r>
      <w:r>
        <w:rPr>
          <w:rtl w:val="0"/>
        </w:rPr>
        <w:t>š</w:t>
      </w:r>
      <w:r>
        <w:rPr>
          <w:rtl w:val="0"/>
        </w:rPr>
        <w:t>te nije bic</w:t>
      </w:r>
      <w:r>
        <w:rPr>
          <w:rtl w:val="0"/>
        </w:rPr>
        <w:t>́</w:t>
      </w:r>
      <w:r>
        <w:rPr>
          <w:rStyle w:val="Ohne"/>
          <w:rtl w:val="0"/>
          <w:lang w:val="it-IT"/>
        </w:rPr>
        <w:t>e, vec</w:t>
      </w:r>
      <w:r>
        <w:rPr>
          <w:rtl w:val="0"/>
        </w:rPr>
        <w:t xml:space="preserve">́ </w:t>
      </w:r>
      <w:r>
        <w:rPr>
          <w:rtl w:val="0"/>
        </w:rPr>
        <w:t xml:space="preserve">je </w:t>
      </w:r>
      <w:r>
        <w:rPr>
          <w:rtl w:val="0"/>
        </w:rPr>
        <w:t>ž</w:t>
      </w:r>
      <w:r>
        <w:rPr>
          <w:rtl w:val="0"/>
        </w:rPr>
        <w:t>ivot, karakter, um i li</w:t>
      </w:r>
      <w:r>
        <w:rPr>
          <w:rtl w:val="0"/>
        </w:rPr>
        <w:t>č</w:t>
      </w:r>
      <w:r>
        <w:rPr>
          <w:rtl w:val="0"/>
        </w:rPr>
        <w:t>no prisustvo Boga Oca i Sina</w:t>
      </w:r>
      <w:r>
        <w:rPr>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Š</w:t>
      </w:r>
      <w:r>
        <w:rPr>
          <w:rtl w:val="0"/>
        </w:rPr>
        <w:t>ta je logi</w:t>
      </w:r>
      <w:r>
        <w:rPr>
          <w:rtl w:val="0"/>
        </w:rPr>
        <w:t>č</w:t>
      </w:r>
      <w:r>
        <w:rPr>
          <w:rtl w:val="0"/>
        </w:rPr>
        <w:t>nije?</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 xml:space="preserve">A vi niste u telu nego u duhu; jer </w:t>
      </w:r>
      <w:r>
        <w:rPr>
          <w:rStyle w:val="Ohne"/>
          <w:b w:val="1"/>
          <w:bCs w:val="1"/>
          <w:rtl w:val="0"/>
          <w:lang w:val="en-US"/>
        </w:rPr>
        <w:t>Duh Bo</w:t>
      </w:r>
      <w:r>
        <w:rPr>
          <w:rStyle w:val="Ohne"/>
          <w:b w:val="1"/>
          <w:bCs w:val="1"/>
          <w:rtl w:val="0"/>
        </w:rPr>
        <w:t>ž</w:t>
      </w:r>
      <w:r>
        <w:rPr>
          <w:rStyle w:val="Ohne"/>
          <w:b w:val="1"/>
          <w:bCs w:val="1"/>
          <w:rtl w:val="0"/>
        </w:rPr>
        <w:t>ji u vama</w:t>
      </w:r>
      <w:r>
        <w:rPr>
          <w:rtl w:val="0"/>
        </w:rPr>
        <w:t xml:space="preserve"> ž</w:t>
      </w:r>
      <w:r>
        <w:rPr>
          <w:rtl w:val="0"/>
        </w:rPr>
        <w:t xml:space="preserve">ivi. A ako ko nema </w:t>
      </w:r>
      <w:r>
        <w:rPr>
          <w:rStyle w:val="Ohne"/>
          <w:b w:val="1"/>
          <w:bCs w:val="1"/>
          <w:rtl w:val="0"/>
        </w:rPr>
        <w:t>Duha Hristova</w:t>
      </w:r>
      <w:r>
        <w:rPr>
          <w:rtl w:val="0"/>
        </w:rPr>
        <w:t xml:space="preserve">, on nije Njegov. A ako je </w:t>
      </w:r>
      <w:r>
        <w:rPr>
          <w:rStyle w:val="Ohne"/>
          <w:b w:val="1"/>
          <w:bCs w:val="1"/>
          <w:rtl w:val="0"/>
        </w:rPr>
        <w:t>Hristos U vama</w:t>
      </w:r>
      <w:r>
        <w:rPr>
          <w:rtl w:val="0"/>
        </w:rPr>
        <w:t xml:space="preserve">, onda je telo mrtvo greha radi a Duh </w:t>
      </w:r>
      <w:r>
        <w:rPr>
          <w:rtl w:val="0"/>
        </w:rPr>
        <w:t>ž</w:t>
      </w:r>
      <w:r>
        <w:rPr>
          <w:rtl w:val="0"/>
        </w:rPr>
        <w:t xml:space="preserve">iv pravde radi. A ako li </w:t>
      </w:r>
      <w:r>
        <w:rPr>
          <w:rtl w:val="0"/>
        </w:rPr>
        <w:t>ž</w:t>
      </w:r>
      <w:r>
        <w:rPr>
          <w:rtl w:val="0"/>
        </w:rPr>
        <w:t>ivi u vama Duh Onoga Koji je vaskrsao Isusa iz mrtvih, Onaj koji je podigao Hrista iz mrtvih o</w:t>
      </w:r>
      <w:r>
        <w:rPr>
          <w:rtl w:val="0"/>
        </w:rPr>
        <w:t>ž</w:t>
      </w:r>
      <w:r>
        <w:rPr>
          <w:rtl w:val="0"/>
        </w:rPr>
        <w:t>ive</w:t>
      </w:r>
      <w:r>
        <w:rPr>
          <w:rtl w:val="0"/>
        </w:rPr>
        <w:t>ć</w:t>
      </w:r>
      <w:r>
        <w:rPr>
          <w:rtl w:val="0"/>
        </w:rPr>
        <w:t>e i va</w:t>
      </w:r>
      <w:r>
        <w:rPr>
          <w:rtl w:val="0"/>
        </w:rPr>
        <w:t>š</w:t>
      </w:r>
      <w:r>
        <w:rPr>
          <w:rtl w:val="0"/>
        </w:rPr>
        <w:t xml:space="preserve">a smrtna telesa </w:t>
      </w:r>
      <w:r>
        <w:rPr>
          <w:rStyle w:val="Ohne"/>
          <w:b w:val="1"/>
          <w:bCs w:val="1"/>
          <w:rtl w:val="0"/>
        </w:rPr>
        <w:t xml:space="preserve">Duhom Svojim Koji </w:t>
      </w:r>
      <w:r>
        <w:rPr>
          <w:rStyle w:val="Ohne"/>
          <w:b w:val="1"/>
          <w:bCs w:val="1"/>
          <w:rtl w:val="0"/>
        </w:rPr>
        <w:t>ž</w:t>
      </w:r>
      <w:r>
        <w:rPr>
          <w:rStyle w:val="Ohne"/>
          <w:b w:val="1"/>
          <w:bCs w:val="1"/>
          <w:rtl w:val="0"/>
        </w:rPr>
        <w:t>ivi U vama</w:t>
      </w:r>
      <w:r>
        <w:rPr>
          <w:rtl w:val="0"/>
        </w:rPr>
        <w:t>.</w:t>
      </w:r>
      <w:r>
        <w:rPr>
          <w:rtl w:val="0"/>
          <w:lang w:val="de-DE"/>
        </w:rPr>
        <w:t xml:space="preserve">“ </w:t>
      </w:r>
      <w:r>
        <w:rPr>
          <w:rtl w:val="0"/>
        </w:rPr>
        <w:t>{Rimljanima 8,9-11}</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56"/>
        </w:numPr>
      </w:pPr>
      <w:r>
        <w:rPr>
          <w:rtl w:val="0"/>
        </w:rPr>
        <w:t>„</w:t>
      </w:r>
      <w:r>
        <w:rPr>
          <w:rtl w:val="0"/>
        </w:rPr>
        <w:t>Bic</w:t>
      </w:r>
      <w:r>
        <w:rPr>
          <w:rtl w:val="0"/>
        </w:rPr>
        <w:t>́</w:t>
      </w:r>
      <w:r>
        <w:rPr>
          <w:rtl w:val="0"/>
        </w:rPr>
        <w:t>e nam su</w:t>
      </w:r>
      <w:r>
        <w:rPr>
          <w:rtl w:val="0"/>
        </w:rPr>
        <w:t>đ</w:t>
      </w:r>
      <w:r>
        <w:rPr>
          <w:rtl w:val="0"/>
        </w:rPr>
        <w:t>eno u skladu sa svetlo</w:t>
      </w:r>
      <w:r>
        <w:rPr>
          <w:rtl w:val="0"/>
        </w:rPr>
        <w:t>š</w:t>
      </w:r>
      <w:r>
        <w:rPr>
          <w:rtl w:val="0"/>
        </w:rPr>
        <w:t>c</w:t>
      </w:r>
      <w:r>
        <w:rPr>
          <w:rtl w:val="0"/>
        </w:rPr>
        <w:t>́</w:t>
      </w:r>
      <w:r>
        <w:rPr>
          <w:rtl w:val="0"/>
        </w:rPr>
        <w:t xml:space="preserve">u koju imamo, prema privilegijama koje su nam odobrene, prema prilikama koje smo imali da </w:t>
      </w:r>
      <w:r>
        <w:rPr>
          <w:rtl w:val="0"/>
        </w:rPr>
        <w:t>č</w:t>
      </w:r>
      <w:r>
        <w:rPr>
          <w:rtl w:val="0"/>
        </w:rPr>
        <w:t>ujemo i razumemo Bo</w:t>
      </w:r>
      <w:r>
        <w:rPr>
          <w:rtl w:val="0"/>
        </w:rPr>
        <w:t>ž</w:t>
      </w:r>
      <w:r>
        <w:rPr>
          <w:rtl w:val="0"/>
        </w:rPr>
        <w:t>ju re</w:t>
      </w:r>
      <w:r>
        <w:rPr>
          <w:rtl w:val="0"/>
        </w:rPr>
        <w:t>č</w:t>
      </w:r>
      <w:r>
        <w:rPr>
          <w:rtl w:val="0"/>
        </w:rPr>
        <w:t xml:space="preserve">. Ove privilegije su nam date po </w:t>
      </w:r>
      <w:r>
        <w:rPr>
          <w:rStyle w:val="Ohne"/>
          <w:b w:val="1"/>
          <w:bCs w:val="1"/>
          <w:u w:val="single"/>
          <w:rtl w:val="0"/>
        </w:rPr>
        <w:t>beskona</w:t>
      </w:r>
      <w:r>
        <w:rPr>
          <w:rStyle w:val="Ohne"/>
          <w:b w:val="1"/>
          <w:bCs w:val="1"/>
          <w:u w:val="single"/>
          <w:rtl w:val="0"/>
        </w:rPr>
        <w:t>č</w:t>
      </w:r>
      <w:r>
        <w:rPr>
          <w:rStyle w:val="Ohne"/>
          <w:b w:val="1"/>
          <w:bCs w:val="1"/>
          <w:u w:val="single"/>
          <w:rtl w:val="0"/>
        </w:rPr>
        <w:t>noj ceni za Oca i Sina</w:t>
      </w:r>
      <w:r>
        <w:rPr>
          <w:rtl w:val="0"/>
        </w:rPr>
        <w:t xml:space="preserve">. </w:t>
      </w:r>
      <w:r>
        <w:rPr>
          <w:rStyle w:val="Ohne"/>
          <w:b w:val="1"/>
          <w:bCs w:val="1"/>
          <w:rtl w:val="0"/>
        </w:rPr>
        <w:t>Plan spasenja je smi</w:t>
      </w:r>
      <w:r>
        <w:rPr>
          <w:rStyle w:val="Ohne"/>
          <w:b w:val="1"/>
          <w:bCs w:val="1"/>
          <w:rtl w:val="0"/>
        </w:rPr>
        <w:t>š</w:t>
      </w:r>
      <w:r>
        <w:rPr>
          <w:rStyle w:val="Ohne"/>
          <w:b w:val="1"/>
          <w:bCs w:val="1"/>
          <w:rtl w:val="0"/>
        </w:rPr>
        <w:t>ljen I izvr</w:t>
      </w:r>
      <w:r>
        <w:rPr>
          <w:rStyle w:val="Ohne"/>
          <w:b w:val="1"/>
          <w:bCs w:val="1"/>
          <w:rtl w:val="0"/>
        </w:rPr>
        <w:t>š</w:t>
      </w:r>
      <w:r>
        <w:rPr>
          <w:rStyle w:val="Ohne"/>
          <w:b w:val="1"/>
          <w:bCs w:val="1"/>
          <w:rtl w:val="0"/>
        </w:rPr>
        <w:t xml:space="preserve">en </w:t>
      </w:r>
      <w:r>
        <w:rPr>
          <w:rtl w:val="0"/>
        </w:rPr>
        <w:t xml:space="preserve">kroz </w:t>
      </w:r>
      <w:r>
        <w:rPr>
          <w:rtl w:val="0"/>
        </w:rPr>
        <w:t>ž</w:t>
      </w:r>
      <w:r>
        <w:rPr>
          <w:rtl w:val="0"/>
        </w:rPr>
        <w:t xml:space="preserve">rtvu celih nebesa, i </w:t>
      </w:r>
      <w:r>
        <w:rPr>
          <w:rStyle w:val="Ohne"/>
          <w:b w:val="1"/>
          <w:bCs w:val="1"/>
          <w:rtl w:val="0"/>
          <w:lang w:val="de-DE"/>
        </w:rPr>
        <w:t xml:space="preserve">DAR </w:t>
      </w:r>
      <w:r>
        <w:rPr>
          <w:rStyle w:val="Ohne"/>
          <w:b w:val="1"/>
          <w:bCs w:val="1"/>
          <w:rtl w:val="0"/>
        </w:rPr>
        <w:t>s</w:t>
      </w:r>
      <w:r>
        <w:rPr>
          <w:rStyle w:val="Ohne"/>
          <w:b w:val="1"/>
          <w:bCs w:val="1"/>
          <w:rtl w:val="0"/>
        </w:rPr>
        <w:t xml:space="preserve">vetog Duha je dat </w:t>
      </w:r>
      <w:r>
        <w:rPr>
          <w:rtl w:val="0"/>
        </w:rPr>
        <w:t>da se Bo</w:t>
      </w:r>
      <w:r>
        <w:rPr>
          <w:rtl w:val="0"/>
        </w:rPr>
        <w:t>ž</w:t>
      </w:r>
      <w:r>
        <w:rPr>
          <w:rtl w:val="0"/>
        </w:rPr>
        <w:t>ansko mo</w:t>
      </w:r>
      <w:r>
        <w:rPr>
          <w:rtl w:val="0"/>
        </w:rPr>
        <w:t>ž</w:t>
      </w:r>
      <w:r>
        <w:rPr>
          <w:rtl w:val="0"/>
        </w:rPr>
        <w:t xml:space="preserve">e ujediniti sa ljudskim, i da se </w:t>
      </w:r>
      <w:r>
        <w:rPr>
          <w:rtl w:val="0"/>
        </w:rPr>
        <w:t>č</w:t>
      </w:r>
      <w:r>
        <w:rPr>
          <w:rtl w:val="0"/>
        </w:rPr>
        <w:t>ovek mo</w:t>
      </w:r>
      <w:r>
        <w:rPr>
          <w:rtl w:val="0"/>
        </w:rPr>
        <w:t>ž</w:t>
      </w:r>
      <w:r>
        <w:rPr>
          <w:rtl w:val="0"/>
        </w:rPr>
        <w:t>e uzdignuti moralno i duhovno.</w:t>
      </w:r>
      <w:r>
        <w:rPr>
          <w:rtl w:val="0"/>
        </w:rPr>
        <w:t xml:space="preserve">” </w:t>
      </w:r>
      <w:r>
        <w:rPr>
          <w:rStyle w:val="Ohne"/>
          <w:rtl w:val="0"/>
          <w:lang w:val="en-US"/>
        </w:rPr>
        <w:t xml:space="preserve">{Ellen White: YI, 15. June, 1893 par. 1} </w:t>
      </w:r>
      <w:r>
        <w:rPr>
          <w:rStyle w:val="Ohne"/>
          <w:sz w:val="14"/>
          <w:szCs w:val="14"/>
          <w:rtl w:val="1"/>
          <w:lang w:val="ar-SA" w:bidi="ar-SA"/>
        </w:rPr>
        <w:t>“</w:t>
      </w:r>
      <w:r>
        <w:rPr>
          <w:rStyle w:val="Ohne"/>
          <w:sz w:val="14"/>
          <w:szCs w:val="14"/>
          <w:rtl w:val="0"/>
          <w:lang w:val="en-US"/>
        </w:rPr>
        <w:t>We shall be judged according to the light we have had, according to the privileges we have been granted, according to the opportunity we have had to hear and understand the word of God. These privileges have been given us through an infinite cost to the Father and the Son. The plan of redemption has been devised and carried out so far through the sacrifice of all heaven, and the gift of the Holy Spirit has been provided, that the divine may unite with the human, and man be elevated in moral and spiritual worth</w:t>
      </w:r>
      <w:r>
        <w:rPr>
          <w:rStyle w:val="Ohne"/>
          <w:sz w:val="14"/>
          <w:szCs w:val="14"/>
          <w:rtl w:val="0"/>
          <w:lang w:val="de-DE"/>
        </w:rPr>
        <w:t>.</w:t>
      </w:r>
      <w:r>
        <w:rPr>
          <w:rStyle w:val="Ohne"/>
          <w:sz w:val="14"/>
          <w:szCs w:val="14"/>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Ovde nam je precizno saop</w:t>
      </w:r>
      <w:r>
        <w:rPr>
          <w:rtl w:val="0"/>
        </w:rPr>
        <w:t>š</w:t>
      </w:r>
      <w:r>
        <w:rPr>
          <w:rtl w:val="0"/>
        </w:rPr>
        <w:t>teno da je plan prvo smi</w:t>
      </w:r>
      <w:r>
        <w:rPr>
          <w:rtl w:val="0"/>
        </w:rPr>
        <w:t>š</w:t>
      </w:r>
      <w:r>
        <w:rPr>
          <w:rtl w:val="0"/>
        </w:rPr>
        <w:t>ljen, potom sproveden u delo, nakon pada ljudi. Videli smo da su ga osmislili samo Otac i Sin. Kada su pripremili plan po beskona</w:t>
      </w:r>
      <w:r>
        <w:rPr>
          <w:rtl w:val="0"/>
        </w:rPr>
        <w:t>č</w:t>
      </w:r>
      <w:r>
        <w:rPr>
          <w:rtl w:val="0"/>
        </w:rPr>
        <w:t xml:space="preserve">noj ceni za Njih, dali su i </w:t>
      </w:r>
      <w:r>
        <w:rPr>
          <w:rtl w:val="0"/>
        </w:rPr>
        <w:t>Njihovog s</w:t>
      </w:r>
      <w:r>
        <w:rPr>
          <w:rtl w:val="0"/>
        </w:rPr>
        <w:t>vetog Duha kao DAR u cilju sprovo</w:t>
      </w:r>
      <w:r>
        <w:rPr>
          <w:rtl w:val="0"/>
        </w:rPr>
        <w:t>đ</w:t>
      </w:r>
      <w:r>
        <w:rPr>
          <w:rtl w:val="0"/>
        </w:rPr>
        <w:t>enja tog plana.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Sau</w:t>
      </w:r>
      <w:r>
        <w:rPr>
          <w:rtl w:val="0"/>
        </w:rPr>
        <w:t>č</w:t>
      </w:r>
      <w:r>
        <w:rPr>
          <w:rtl w:val="0"/>
        </w:rPr>
        <w:t>estvuju</w:t>
      </w:r>
      <w:r>
        <w:rPr>
          <w:rtl w:val="0"/>
        </w:rPr>
        <w:t>ć</w:t>
      </w:r>
      <w:r>
        <w:rPr>
          <w:rtl w:val="0"/>
        </w:rPr>
        <w:t xml:space="preserve">i </w:t>
      </w:r>
      <w:r>
        <w:rPr>
          <w:rStyle w:val="Ohne"/>
          <w:b w:val="1"/>
          <w:bCs w:val="1"/>
          <w:u w:val="single"/>
          <w:rtl w:val="0"/>
        </w:rPr>
        <w:t>s</w:t>
      </w:r>
      <w:r>
        <w:rPr>
          <w:rStyle w:val="Ohne"/>
          <w:b w:val="1"/>
          <w:bCs w:val="1"/>
          <w:u w:val="single"/>
          <w:rtl w:val="0"/>
        </w:rPr>
        <w:t xml:space="preserve">veti Duh je </w:t>
      </w:r>
      <w:r>
        <w:rPr>
          <w:rStyle w:val="Ohne"/>
          <w:b w:val="1"/>
          <w:bCs w:val="1"/>
          <w:u w:val="single"/>
          <w:rtl w:val="0"/>
        </w:rPr>
        <w:t>s</w:t>
      </w:r>
      <w:r>
        <w:rPr>
          <w:rStyle w:val="Ohne"/>
          <w:b w:val="1"/>
          <w:bCs w:val="1"/>
          <w:u w:val="single"/>
          <w:rtl w:val="0"/>
        </w:rPr>
        <w:t>voje u</w:t>
      </w:r>
      <w:r>
        <w:rPr>
          <w:rStyle w:val="Ohne"/>
          <w:b w:val="1"/>
          <w:bCs w:val="1"/>
          <w:u w:val="single"/>
          <w:rtl w:val="0"/>
        </w:rPr>
        <w:t>č</w:t>
      </w:r>
      <w:r>
        <w:rPr>
          <w:rStyle w:val="Ohne"/>
          <w:b w:val="1"/>
          <w:bCs w:val="1"/>
          <w:u w:val="single"/>
          <w:rtl w:val="0"/>
        </w:rPr>
        <w:t>enike, apostole</w:t>
      </w:r>
      <w:r>
        <w:rPr>
          <w:rtl w:val="0"/>
        </w:rPr>
        <w:t xml:space="preserve"> osposobio da se odupru svakoj vrsti idolotarije i da uzdi</w:t>
      </w:r>
      <w:r>
        <w:rPr>
          <w:rtl w:val="0"/>
        </w:rPr>
        <w:t>ž</w:t>
      </w:r>
      <w:r>
        <w:rPr>
          <w:rtl w:val="0"/>
        </w:rPr>
        <w:t xml:space="preserve">u Gospoda, i </w:t>
      </w:r>
      <w:r>
        <w:rPr>
          <w:rStyle w:val="Ohne"/>
          <w:b w:val="1"/>
          <w:bCs w:val="1"/>
          <w:rtl w:val="0"/>
        </w:rPr>
        <w:t>samo</w:t>
      </w:r>
      <w:r>
        <w:rPr>
          <w:rtl w:val="0"/>
        </w:rPr>
        <w:t xml:space="preserve"> Njega. Ko je, </w:t>
      </w:r>
      <w:r>
        <w:rPr>
          <w:rStyle w:val="Ohne"/>
          <w:b w:val="1"/>
          <w:bCs w:val="1"/>
          <w:rtl w:val="0"/>
        </w:rPr>
        <w:t xml:space="preserve">osim Hrista sa </w:t>
      </w:r>
      <w:r>
        <w:rPr>
          <w:rStyle w:val="Ohne"/>
          <w:b w:val="1"/>
          <w:bCs w:val="1"/>
          <w:u w:val="single"/>
          <w:rtl w:val="0"/>
        </w:rPr>
        <w:t>Njegovim</w:t>
      </w:r>
      <w:r>
        <w:rPr>
          <w:rStyle w:val="Ohne"/>
          <w:b w:val="1"/>
          <w:bCs w:val="1"/>
          <w:rtl w:val="0"/>
        </w:rPr>
        <w:t xml:space="preserve"> Duhom i </w:t>
      </w:r>
      <w:r>
        <w:rPr>
          <w:rStyle w:val="Ohne"/>
          <w:b w:val="1"/>
          <w:bCs w:val="1"/>
          <w:u w:val="single"/>
          <w:rtl w:val="0"/>
        </w:rPr>
        <w:t>Bo</w:t>
      </w:r>
      <w:r>
        <w:rPr>
          <w:rStyle w:val="Ohne"/>
          <w:b w:val="1"/>
          <w:bCs w:val="1"/>
          <w:u w:val="single"/>
          <w:rtl w:val="0"/>
        </w:rPr>
        <w:t>ž</w:t>
      </w:r>
      <w:r>
        <w:rPr>
          <w:rStyle w:val="Ohne"/>
          <w:b w:val="1"/>
          <w:bCs w:val="1"/>
          <w:u w:val="single"/>
          <w:rtl w:val="0"/>
        </w:rPr>
        <w:t>anskom</w:t>
      </w:r>
      <w:r>
        <w:rPr>
          <w:rStyle w:val="Ohne"/>
          <w:b w:val="1"/>
          <w:bCs w:val="1"/>
          <w:rtl w:val="0"/>
        </w:rPr>
        <w:t xml:space="preserve"> silom</w:t>
      </w:r>
      <w:r>
        <w:rPr>
          <w:rtl w:val="0"/>
        </w:rPr>
        <w:t xml:space="preserve"> vodio pera istori</w:t>
      </w:r>
      <w:r>
        <w:rPr>
          <w:rtl w:val="0"/>
        </w:rPr>
        <w:t>č</w:t>
      </w:r>
      <w:r>
        <w:rPr>
          <w:rtl w:val="0"/>
        </w:rPr>
        <w:t>ara da bi celom svetu bili prezentovani skupoceni zapisi o Isusovim re</w:t>
      </w:r>
      <w:r>
        <w:rPr>
          <w:rtl w:val="0"/>
        </w:rPr>
        <w:t>č</w:t>
      </w:r>
      <w:r>
        <w:rPr>
          <w:rtl w:val="0"/>
        </w:rPr>
        <w:t>ima i delima?</w:t>
      </w:r>
      <w:r>
        <w:rPr>
          <w:rtl w:val="0"/>
        </w:rPr>
        <w:t xml:space="preserve">” </w:t>
      </w:r>
      <w:r>
        <w:rPr>
          <w:rStyle w:val="Ohne"/>
          <w:rtl w:val="0"/>
          <w:lang w:val="en-US"/>
        </w:rPr>
        <w:t>{Ellen White: 3SM 137.2}</w:t>
      </w:r>
      <w:r>
        <w:rPr>
          <w:rStyle w:val="Ohne"/>
          <w:sz w:val="14"/>
          <w:szCs w:val="14"/>
          <w:rtl w:val="0"/>
          <w:lang w:val="en-US"/>
        </w:rPr>
        <w:t xml:space="preserve"> </w:t>
      </w:r>
      <w:r>
        <w:rPr>
          <w:rStyle w:val="Ohne"/>
          <w:sz w:val="14"/>
          <w:szCs w:val="14"/>
          <w:rtl w:val="1"/>
          <w:lang w:val="ar-SA" w:bidi="ar-SA"/>
        </w:rPr>
        <w:t>“</w:t>
      </w:r>
      <w:r>
        <w:rPr>
          <w:rStyle w:val="Ohne"/>
          <w:sz w:val="14"/>
          <w:szCs w:val="14"/>
          <w:rtl w:val="0"/>
          <w:lang w:val="en-US"/>
        </w:rPr>
        <w:t>The imparted Holy Spirit enabled His disciples, the apostles, to stand firmly against every species of idolatry and to exalt the Lord and Him alone. Who, but Jesus Christ by His Spirit and divine power, guided the pens of the sacred historians that to the world might be presented the precious record of the sayings and works of Jesus Christ?</w:t>
      </w:r>
      <w:r>
        <w:rPr>
          <w:rStyle w:val="Ohne"/>
          <w:sz w:val="14"/>
          <w:szCs w:val="14"/>
          <w:rtl w:val="0"/>
        </w:rPr>
        <w:t>”</w:t>
      </w:r>
    </w:p>
    <w:p>
      <w:pPr>
        <w:pStyle w:val="Text"/>
        <w:widowControl w:val="1"/>
        <w:tabs>
          <w:tab w:val="left" w:pos="8520"/>
        </w:tabs>
        <w:rPr>
          <w:sz w:val="24"/>
          <w:szCs w:val="24"/>
        </w:rPr>
      </w:pPr>
    </w:p>
    <w:p>
      <w:pPr>
        <w:pStyle w:val="Text"/>
        <w:widowControl w:val="1"/>
        <w:tabs>
          <w:tab w:val="left" w:pos="8520"/>
        </w:tabs>
        <w:rPr>
          <w:rStyle w:val="Hyperlink.13"/>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e-DE"/>
        </w:rPr>
        <w:tab/>
        <w:tab/>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"TrojstvoTj.OtacSinISvetiDuhSuSeNaNebesko"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numPr>
          <w:ilvl w:val="0"/>
          <w:numId w:val="48"/>
        </w:numPr>
      </w:pPr>
      <w:r>
        <w:rPr>
          <w:rtl w:val="0"/>
        </w:rPr>
        <w:t>„</w:t>
      </w:r>
      <w:r>
        <w:rPr>
          <w:rtl w:val="0"/>
        </w:rPr>
        <w:t xml:space="preserve">Da je </w:t>
      </w:r>
      <w:r>
        <w:rPr>
          <w:rtl w:val="0"/>
        </w:rPr>
        <w:t>s</w:t>
      </w:r>
      <w:r>
        <w:rPr>
          <w:rtl w:val="0"/>
        </w:rPr>
        <w:t xml:space="preserve">veti Duh veliki </w:t>
      </w:r>
      <w:r>
        <w:rPr>
          <w:rStyle w:val="Ohne"/>
          <w:b w:val="1"/>
          <w:bCs w:val="1"/>
          <w:rtl w:val="0"/>
        </w:rPr>
        <w:t>Pomaga</w:t>
      </w:r>
      <w:r>
        <w:rPr>
          <w:rStyle w:val="Ohne"/>
          <w:b w:val="1"/>
          <w:bCs w:val="1"/>
          <w:rtl w:val="0"/>
        </w:rPr>
        <w:t>č</w:t>
      </w:r>
      <w:r>
        <w:rPr>
          <w:rtl w:val="0"/>
        </w:rPr>
        <w:t xml:space="preserve"> je divno obec</w:t>
      </w:r>
      <w:r>
        <w:rPr>
          <w:rtl w:val="0"/>
        </w:rPr>
        <w:t>́</w:t>
      </w:r>
      <w:r>
        <w:rPr>
          <w:rtl w:val="0"/>
        </w:rPr>
        <w:t>anje. Na kakvu korist bi nam bilo da su jedinorodni Sin i Bog ponizili Sebe i izdr</w:t>
      </w:r>
      <w:r>
        <w:rPr>
          <w:rtl w:val="0"/>
        </w:rPr>
        <w:t>ž</w:t>
      </w:r>
      <w:r>
        <w:rPr>
          <w:rtl w:val="0"/>
        </w:rPr>
        <w:t>ali ku</w:t>
      </w:r>
      <w:r>
        <w:rPr>
          <w:rtl w:val="0"/>
        </w:rPr>
        <w:t>š</w:t>
      </w:r>
      <w:r>
        <w:rPr>
          <w:rtl w:val="0"/>
        </w:rPr>
        <w:t xml:space="preserve">anja zlog neprijatelja, i da su se borili sa njim celog Njegovog </w:t>
      </w:r>
      <w:r>
        <w:rPr>
          <w:rtl w:val="0"/>
        </w:rPr>
        <w:t>ž</w:t>
      </w:r>
      <w:r>
        <w:rPr>
          <w:rtl w:val="0"/>
        </w:rPr>
        <w:t xml:space="preserve">ivota na zemlji, i da je umro Pravedni za nepravedne da bi ljudski rod opstao, </w:t>
      </w:r>
      <w:r>
        <w:rPr>
          <w:rStyle w:val="Ohne"/>
          <w:b w:val="1"/>
          <w:bCs w:val="1"/>
          <w:rtl w:val="0"/>
        </w:rPr>
        <w:t>ako Duh nije dat kao</w:t>
      </w:r>
      <w:r>
        <w:rPr>
          <w:rtl w:val="0"/>
        </w:rPr>
        <w:t xml:space="preserve"> konstantno, delotvrono, </w:t>
      </w:r>
      <w:r>
        <w:rPr>
          <w:rStyle w:val="Ohne"/>
          <w:b w:val="1"/>
          <w:bCs w:val="1"/>
          <w:rtl w:val="0"/>
        </w:rPr>
        <w:t xml:space="preserve">preporodivo </w:t>
      </w:r>
      <w:r>
        <w:rPr>
          <w:rStyle w:val="Ohne"/>
          <w:b w:val="1"/>
          <w:bCs w:val="1"/>
          <w:u w:val="single"/>
          <w:rtl w:val="0"/>
        </w:rPr>
        <w:t>sredstvo</w:t>
      </w:r>
      <w:r>
        <w:rPr>
          <w:rStyle w:val="Ohne"/>
          <w:b w:val="1"/>
          <w:bCs w:val="1"/>
          <w:rtl w:val="0"/>
        </w:rPr>
        <w:t xml:space="preserve"> </w:t>
      </w:r>
      <w:r>
        <w:rPr>
          <w:rtl w:val="0"/>
        </w:rPr>
        <w:t xml:space="preserve">da bi postalo efektivno ono </w:t>
      </w:r>
      <w:r>
        <w:rPr>
          <w:rtl w:val="0"/>
        </w:rPr>
        <w:t>š</w:t>
      </w:r>
      <w:r>
        <w:rPr>
          <w:rtl w:val="0"/>
        </w:rPr>
        <w:t>to je za nas u</w:t>
      </w:r>
      <w:r>
        <w:rPr>
          <w:rtl w:val="0"/>
        </w:rPr>
        <w:t>č</w:t>
      </w:r>
      <w:r>
        <w:rPr>
          <w:rtl w:val="0"/>
        </w:rPr>
        <w:t>injeno od strane Iskupitelja sveta?</w:t>
      </w:r>
      <w:r>
        <w:rPr>
          <w:rtl w:val="0"/>
          <w:lang w:val="de-DE"/>
        </w:rPr>
        <w:t xml:space="preserve">“ </w:t>
      </w:r>
      <w:r>
        <w:rPr>
          <w:rStyle w:val="Ohne"/>
          <w:rtl w:val="0"/>
          <w:lang w:val="en-US"/>
        </w:rPr>
        <w:t xml:space="preserve">{Ellen White: 3SM, 137.1} </w:t>
      </w:r>
      <w:r>
        <w:rPr>
          <w:rStyle w:val="Hyperlink.13"/>
          <w:rtl w:val="1"/>
          <w:lang w:val="ar-SA" w:bidi="ar-SA"/>
        </w:rPr>
        <w:t>“</w:t>
      </w:r>
      <w:r>
        <w:rPr>
          <w:rStyle w:val="Ohne"/>
          <w:sz w:val="18"/>
          <w:szCs w:val="18"/>
          <w:rtl w:val="0"/>
          <w:lang w:val="en-US"/>
        </w:rPr>
        <w:t>That the Holy Spirit is to be the grand helper, is a wonderful promise. Of what avail would it have been to us that the only begotten Son of God had humbled Himself, endured the temptations of the wily foe, and wrestled with him during his entire life on earth, and died the Just for the unjust that humanity might not perish, if the Spirit had not been given as a constant, working, regenerating agent to make effectual in our cases what has been wrought out by the world's Redeemer?</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Ko po Bibliji ima Svoje u</w:t>
      </w:r>
      <w:r>
        <w:rPr>
          <w:rtl w:val="0"/>
        </w:rPr>
        <w:t>č</w:t>
      </w:r>
      <w:r>
        <w:rPr>
          <w:rtl w:val="0"/>
        </w:rPr>
        <w:t>enike tj. apostole? Naravno sam Isus i samo Isus! Zato i ovde mo</w:t>
      </w:r>
      <w:r>
        <w:rPr>
          <w:rtl w:val="0"/>
        </w:rPr>
        <w:t>ž</w:t>
      </w:r>
      <w:r>
        <w:rPr>
          <w:rtl w:val="0"/>
        </w:rPr>
        <w:t>emo da ponovo vidimo da je</w:t>
      </w:r>
      <w:r>
        <w:rPr>
          <w:rtl w:val="0"/>
        </w:rPr>
        <w:t xml:space="preserve"> s</w:t>
      </w:r>
      <w:r>
        <w:rPr>
          <w:rtl w:val="0"/>
        </w:rPr>
        <w:t>veti Duh li</w:t>
      </w:r>
      <w:r>
        <w:rPr>
          <w:rtl w:val="0"/>
        </w:rPr>
        <w:t>č</w:t>
      </w:r>
      <w:r>
        <w:rPr>
          <w:rStyle w:val="Ohne"/>
          <w:rtl w:val="0"/>
          <w:lang w:val="pt-PT"/>
        </w:rPr>
        <w:t>no Isus!</w:t>
      </w:r>
      <w:r>
        <w:rPr>
          <w:rtl w:val="0"/>
        </w:rPr>
        <w:t xml:space="preserve"> I Njegovo prisustvo u nama je najve</w:t>
      </w:r>
      <w:r>
        <w:rPr>
          <w:rtl w:val="0"/>
        </w:rPr>
        <w:t>ć</w:t>
      </w:r>
      <w:r>
        <w:rPr>
          <w:rtl w:val="0"/>
        </w:rPr>
        <w:t>i dar, koji mo</w:t>
      </w:r>
      <w:r>
        <w:rPr>
          <w:rtl w:val="0"/>
        </w:rPr>
        <w:t>ž</w:t>
      </w:r>
      <w:r>
        <w:rPr>
          <w:rtl w:val="0"/>
        </w:rPr>
        <w:t>emo da dobijemo od Boga!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Style w:val="Ohne"/>
          <w:b w:val="1"/>
          <w:bCs w:val="1"/>
          <w:rtl w:val="0"/>
        </w:rPr>
        <w:t>Sveti Duh je bio najvec</w:t>
      </w:r>
      <w:r>
        <w:rPr>
          <w:rStyle w:val="Ohne"/>
          <w:b w:val="1"/>
          <w:bCs w:val="1"/>
          <w:rtl w:val="0"/>
        </w:rPr>
        <w:t>́</w:t>
      </w:r>
      <w:r>
        <w:rPr>
          <w:rStyle w:val="Ohne"/>
          <w:b w:val="1"/>
          <w:bCs w:val="1"/>
          <w:rtl w:val="0"/>
          <w:lang w:val="it-IT"/>
        </w:rPr>
        <w:t>i dar</w:t>
      </w:r>
      <w:r>
        <w:rPr>
          <w:rtl w:val="0"/>
        </w:rPr>
        <w:t xml:space="preserve"> kojeg je Otac mogao dati za uzdizanje Njegovog naroda. </w:t>
      </w:r>
      <w:r>
        <w:rPr>
          <w:rStyle w:val="Ohne"/>
          <w:b w:val="1"/>
          <w:bCs w:val="1"/>
          <w:rtl w:val="0"/>
        </w:rPr>
        <w:t>Duh je dat kao sredstvo novoro</w:t>
      </w:r>
      <w:r>
        <w:rPr>
          <w:rStyle w:val="Ohne"/>
          <w:b w:val="1"/>
          <w:bCs w:val="1"/>
          <w:rtl w:val="0"/>
        </w:rPr>
        <w:t>đ</w:t>
      </w:r>
      <w:r>
        <w:rPr>
          <w:rStyle w:val="Ohne"/>
          <w:b w:val="1"/>
          <w:bCs w:val="1"/>
          <w:rtl w:val="0"/>
        </w:rPr>
        <w:t xml:space="preserve">enja </w:t>
      </w:r>
      <w:r>
        <w:rPr>
          <w:rtl w:val="0"/>
        </w:rPr>
        <w:t xml:space="preserve">i bez ovoga </w:t>
      </w:r>
      <w:r>
        <w:rPr>
          <w:rtl w:val="0"/>
        </w:rPr>
        <w:t>ž</w:t>
      </w:r>
      <w:r>
        <w:rPr>
          <w:rtl w:val="0"/>
        </w:rPr>
        <w:t>rtva Hristova bi bila beskorisna.</w:t>
      </w:r>
      <w:r>
        <w:rPr>
          <w:rtl w:val="0"/>
        </w:rPr>
        <w:t>”</w:t>
      </w:r>
      <w:r>
        <w:rPr>
          <w:rStyle w:val="Ohne"/>
          <w:rtl w:val="0"/>
          <w:lang w:val="en-US"/>
        </w:rPr>
        <w:t xml:space="preserve"> {Ellen White: </w:t>
      </w:r>
      <w:r>
        <w:rPr>
          <w:rtl w:val="0"/>
          <w:lang w:val="en-US"/>
        </w:rPr>
        <w:t>RH, November 19</w:t>
      </w:r>
      <w:r>
        <w:rPr>
          <w:rStyle w:val="Ohne"/>
          <w:rtl w:val="0"/>
          <w:lang w:val="fr-FR"/>
        </w:rPr>
        <w:t xml:space="preserve">, 1908, </w:t>
      </w:r>
      <w:r>
        <w:rPr>
          <w:rtl w:val="0"/>
        </w:rPr>
        <w:t xml:space="preserve">Art. B, par. 5} </w:t>
      </w:r>
      <w:r>
        <w:rPr>
          <w:rStyle w:val="Hyperlink.13"/>
          <w:rtl w:val="1"/>
          <w:lang w:val="ar-SA" w:bidi="ar-SA"/>
        </w:rPr>
        <w:t>“</w:t>
      </w:r>
      <w:r>
        <w:rPr>
          <w:rStyle w:val="Ohne"/>
          <w:sz w:val="18"/>
          <w:szCs w:val="18"/>
          <w:rtl w:val="0"/>
          <w:lang w:val="en-US"/>
        </w:rPr>
        <w:t>The Holy Spirit was the highest of all gifts that he could solicit from his Father for the exaltation of his people. The Spirit was to be given as a regenerating agent, and without this the sacrifice of Christ would have been of no avail.</w:t>
      </w:r>
      <w:r>
        <w:rPr>
          <w:rStyle w:val="Hyperlink.13"/>
          <w:rtl w:val="1"/>
          <w:lang w:val="ar-SA" w:bidi="ar-SA"/>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b w:val="1"/>
          <w:bCs w:val="1"/>
        </w:rPr>
      </w:pPr>
    </w:p>
    <w:p>
      <w:pPr>
        <w:pStyle w:val="Text"/>
        <w:widowControl w:val="1"/>
        <w:numPr>
          <w:ilvl w:val="0"/>
          <w:numId w:val="48"/>
        </w:numPr>
      </w:pPr>
      <w:r>
        <w:rPr>
          <w:rtl w:val="0"/>
        </w:rPr>
        <w:t>„</w:t>
      </w:r>
      <w:r>
        <w:rPr>
          <w:rtl w:val="0"/>
        </w:rPr>
        <w:t xml:space="preserve">Kao </w:t>
      </w:r>
      <w:r>
        <w:rPr>
          <w:rStyle w:val="Ohne"/>
          <w:b w:val="1"/>
          <w:bCs w:val="1"/>
          <w:rtl w:val="0"/>
        </w:rPr>
        <w:t>Bo</w:t>
      </w:r>
      <w:r>
        <w:rPr>
          <w:rStyle w:val="Ohne"/>
          <w:b w:val="1"/>
          <w:bCs w:val="1"/>
          <w:rtl w:val="0"/>
        </w:rPr>
        <w:t>ž</w:t>
      </w:r>
      <w:r>
        <w:rPr>
          <w:rStyle w:val="Ohne"/>
          <w:b w:val="1"/>
          <w:bCs w:val="1"/>
          <w:rtl w:val="0"/>
        </w:rPr>
        <w:t>anska zadu</w:t>
      </w:r>
      <w:r>
        <w:rPr>
          <w:rStyle w:val="Ohne"/>
          <w:b w:val="1"/>
          <w:bCs w:val="1"/>
          <w:rtl w:val="0"/>
        </w:rPr>
        <w:t>ž</w:t>
      </w:r>
      <w:r>
        <w:rPr>
          <w:rStyle w:val="Ohne"/>
          <w:b w:val="1"/>
          <w:bCs w:val="1"/>
          <w:rtl w:val="0"/>
        </w:rPr>
        <w:t xml:space="preserve">bina je sila Duha </w:t>
      </w:r>
      <w:r>
        <w:rPr>
          <w:rStyle w:val="Ohne"/>
          <w:b w:val="1"/>
          <w:bCs w:val="1"/>
          <w:rtl w:val="0"/>
        </w:rPr>
        <w:t>s</w:t>
      </w:r>
      <w:r>
        <w:rPr>
          <w:rStyle w:val="Ohne"/>
          <w:b w:val="1"/>
          <w:bCs w:val="1"/>
          <w:rtl w:val="0"/>
        </w:rPr>
        <w:t>vetoga data u</w:t>
      </w:r>
      <w:r>
        <w:rPr>
          <w:rStyle w:val="Ohne"/>
          <w:b w:val="1"/>
          <w:bCs w:val="1"/>
          <w:rtl w:val="0"/>
        </w:rPr>
        <w:t>č</w:t>
      </w:r>
      <w:r>
        <w:rPr>
          <w:rStyle w:val="Ohne"/>
          <w:b w:val="1"/>
          <w:bCs w:val="1"/>
          <w:rtl w:val="0"/>
        </w:rPr>
        <w:t>enicima</w:t>
      </w:r>
      <w:r>
        <w:rPr>
          <w:rtl w:val="0"/>
        </w:rPr>
        <w:t>, tako c</w:t>
      </w:r>
      <w:r>
        <w:rPr>
          <w:rtl w:val="0"/>
        </w:rPr>
        <w:t>́</w:t>
      </w:r>
      <w:r>
        <w:rPr>
          <w:rtl w:val="0"/>
        </w:rPr>
        <w:t>e i danas biti data onima koji tra</w:t>
      </w:r>
      <w:r>
        <w:rPr>
          <w:rtl w:val="0"/>
        </w:rPr>
        <w:t>ž</w:t>
      </w:r>
      <w:r>
        <w:rPr>
          <w:rtl w:val="0"/>
        </w:rPr>
        <w:t>e pravdu. Sama ova sila je dovoljna da nas podu</w:t>
      </w:r>
      <w:r>
        <w:rPr>
          <w:rtl w:val="0"/>
        </w:rPr>
        <w:t>č</w:t>
      </w:r>
      <w:r>
        <w:rPr>
          <w:rtl w:val="0"/>
        </w:rPr>
        <w:t xml:space="preserve">i mudrosti i da nas spremi za nebeske sudove. Hristos </w:t>
      </w:r>
      <w:r>
        <w:rPr>
          <w:rtl w:val="0"/>
        </w:rPr>
        <w:t>ž</w:t>
      </w:r>
      <w:r>
        <w:rPr>
          <w:rtl w:val="0"/>
        </w:rPr>
        <w:t>eli da nam da blagoslov koji c</w:t>
      </w:r>
      <w:r>
        <w:rPr>
          <w:rtl w:val="0"/>
        </w:rPr>
        <w:t>́</w:t>
      </w:r>
      <w:r>
        <w:rPr>
          <w:rStyle w:val="Ohne"/>
          <w:rtl w:val="0"/>
          <w:lang w:val="pt-PT"/>
        </w:rPr>
        <w:t>e nas u</w:t>
      </w:r>
      <w:r>
        <w:rPr>
          <w:rStyle w:val="Ohne"/>
          <w:rtl w:val="0"/>
          <w:lang w:val="pt-PT"/>
        </w:rPr>
        <w:t>č</w:t>
      </w:r>
      <w:r>
        <w:rPr>
          <w:rtl w:val="0"/>
        </w:rPr>
        <w:t xml:space="preserve">initi svetima. </w:t>
      </w:r>
      <w:r>
        <w:rPr>
          <w:rtl w:val="1"/>
          <w:lang w:val="ar-SA" w:bidi="ar-SA"/>
        </w:rPr>
        <w:t>“</w:t>
      </w:r>
      <w:r>
        <w:rPr>
          <w:rtl w:val="0"/>
        </w:rPr>
        <w:t>Ovo vam kazah</w:t>
      </w:r>
      <w:r>
        <w:rPr>
          <w:rtl w:val="0"/>
        </w:rPr>
        <w:t>”</w:t>
      </w:r>
      <w:r>
        <w:rPr>
          <w:rtl w:val="0"/>
        </w:rPr>
        <w:t xml:space="preserve">, govori On, </w:t>
      </w:r>
      <w:r>
        <w:rPr>
          <w:rtl w:val="1"/>
          <w:lang w:val="ar-SA" w:bidi="ar-SA"/>
        </w:rPr>
        <w:t>“</w:t>
      </w:r>
      <w:r>
        <w:rPr>
          <w:rtl w:val="0"/>
        </w:rPr>
        <w:t>da radost Moja u vama ostane i radost va</w:t>
      </w:r>
      <w:r>
        <w:rPr>
          <w:rtl w:val="0"/>
        </w:rPr>
        <w:t>š</w:t>
      </w:r>
      <w:r>
        <w:rPr>
          <w:rtl w:val="0"/>
        </w:rPr>
        <w:t>a se ispuni.</w:t>
      </w:r>
      <w:r>
        <w:rPr>
          <w:rtl w:val="0"/>
        </w:rPr>
        <w:t xml:space="preserve">” </w:t>
      </w:r>
      <w:r>
        <w:rPr>
          <w:rtl w:val="0"/>
        </w:rPr>
        <w:t>(</w:t>
      </w:r>
      <w:r>
        <w:rPr>
          <w:rtl w:val="0"/>
          <w:lang w:val="nl-NL"/>
        </w:rPr>
        <w:t>Jovan 15</w:t>
      </w:r>
      <w:r>
        <w:rPr>
          <w:rtl w:val="0"/>
        </w:rPr>
        <w:t>,</w:t>
      </w:r>
      <w:r>
        <w:rPr>
          <w:rtl w:val="0"/>
        </w:rPr>
        <w:t>11</w:t>
      </w:r>
      <w:r>
        <w:rPr>
          <w:rtl w:val="0"/>
        </w:rPr>
        <w:t>)</w:t>
      </w:r>
      <w:r>
        <w:rPr>
          <w:rtl w:val="0"/>
        </w:rPr>
        <w:t xml:space="preserve">. Radost u Svetom Duhu daje zdravlje, </w:t>
      </w:r>
      <w:r>
        <w:rPr>
          <w:rtl w:val="0"/>
        </w:rPr>
        <w:t>ž</w:t>
      </w:r>
      <w:r>
        <w:rPr>
          <w:rtl w:val="0"/>
        </w:rPr>
        <w:t xml:space="preserve">ivotodavna radost. </w:t>
      </w:r>
      <w:r>
        <w:rPr>
          <w:rStyle w:val="Ohne"/>
          <w:b w:val="1"/>
          <w:bCs w:val="1"/>
          <w:rtl w:val="0"/>
        </w:rPr>
        <w:t>Dajuc</w:t>
      </w:r>
      <w:r>
        <w:rPr>
          <w:rStyle w:val="Ohne"/>
          <w:b w:val="1"/>
          <w:bCs w:val="1"/>
          <w:rtl w:val="0"/>
        </w:rPr>
        <w:t>́</w:t>
      </w:r>
      <w:r>
        <w:rPr>
          <w:rStyle w:val="Ohne"/>
          <w:b w:val="1"/>
          <w:bCs w:val="1"/>
          <w:rtl w:val="0"/>
        </w:rPr>
        <w:t xml:space="preserve">i nam </w:t>
      </w:r>
      <w:r>
        <w:rPr>
          <w:rStyle w:val="Ohne"/>
          <w:b w:val="1"/>
          <w:bCs w:val="1"/>
          <w:rtl w:val="0"/>
        </w:rPr>
        <w:t>s</w:t>
      </w:r>
      <w:r>
        <w:rPr>
          <w:rStyle w:val="Ohne"/>
          <w:b w:val="1"/>
          <w:bCs w:val="1"/>
          <w:rtl w:val="0"/>
        </w:rPr>
        <w:t>vetoga Duha</w:t>
      </w:r>
      <w:r>
        <w:rPr>
          <w:rtl w:val="0"/>
        </w:rPr>
        <w:t xml:space="preserve">, </w:t>
      </w:r>
      <w:r>
        <w:rPr>
          <w:rStyle w:val="Ohne"/>
          <w:b w:val="1"/>
          <w:bCs w:val="1"/>
          <w:rtl w:val="0"/>
        </w:rPr>
        <w:t>Bog nam daje Sebe</w:t>
      </w:r>
      <w:r>
        <w:rPr>
          <w:rtl w:val="0"/>
        </w:rPr>
        <w:t xml:space="preserve">, </w:t>
      </w:r>
      <w:r>
        <w:rPr>
          <w:rtl w:val="0"/>
        </w:rPr>
        <w:t>č</w:t>
      </w:r>
      <w:r>
        <w:rPr>
          <w:rtl w:val="0"/>
          <w:lang w:val="it-IT"/>
        </w:rPr>
        <w:t>inec</w:t>
      </w:r>
      <w:r>
        <w:rPr>
          <w:rtl w:val="0"/>
        </w:rPr>
        <w:t>́</w:t>
      </w:r>
      <w:r>
        <w:rPr>
          <w:rtl w:val="0"/>
        </w:rPr>
        <w:t xml:space="preserve">i Sebe izvorom nebeskih uticaja, da da zdravlje i </w:t>
      </w:r>
      <w:r>
        <w:rPr>
          <w:rtl w:val="0"/>
        </w:rPr>
        <w:t>ž</w:t>
      </w:r>
      <w:r>
        <w:rPr>
          <w:rtl w:val="0"/>
        </w:rPr>
        <w:t>ivot svetu.</w:t>
      </w:r>
      <w:r>
        <w:rPr>
          <w:rtl w:val="0"/>
        </w:rPr>
        <w:t xml:space="preserve">” </w:t>
      </w:r>
      <w:r>
        <w:rPr>
          <w:rStyle w:val="Ohne"/>
          <w:rtl w:val="0"/>
          <w:lang w:val="en-US"/>
        </w:rPr>
        <w:t xml:space="preserve">{Ellen White: 7T, 273.1} </w:t>
      </w:r>
      <w:r>
        <w:rPr>
          <w:rStyle w:val="Hyperlink.13"/>
          <w:rtl w:val="0"/>
        </w:rPr>
        <w:t>”</w:t>
      </w:r>
      <w:r>
        <w:rPr>
          <w:rStyle w:val="Ohne"/>
          <w:sz w:val="18"/>
          <w:szCs w:val="18"/>
          <w:rtl w:val="0"/>
          <w:lang w:val="en-US"/>
        </w:rPr>
        <w:t>As the divine endowment</w:t>
      </w:r>
      <w:r>
        <w:rPr>
          <w:rStyle w:val="Ohne"/>
          <w:sz w:val="18"/>
          <w:szCs w:val="18"/>
          <w:rtl w:val="0"/>
          <w:lang w:val="en-US"/>
        </w:rPr>
        <w:t>—</w:t>
      </w:r>
      <w:r>
        <w:rPr>
          <w:rStyle w:val="Ohne"/>
          <w:sz w:val="18"/>
          <w:szCs w:val="18"/>
          <w:rtl w:val="0"/>
          <w:lang w:val="en-US"/>
        </w:rPr>
        <w:t>the power of the Holy Spirit</w:t>
      </w:r>
      <w:r>
        <w:rPr>
          <w:rStyle w:val="Ohne"/>
          <w:sz w:val="18"/>
          <w:szCs w:val="18"/>
          <w:rtl w:val="0"/>
          <w:lang w:val="en-US"/>
        </w:rPr>
        <w:t>—</w:t>
      </w:r>
      <w:r>
        <w:rPr>
          <w:rStyle w:val="Ohne"/>
          <w:sz w:val="18"/>
          <w:szCs w:val="18"/>
          <w:rtl w:val="0"/>
          <w:lang w:val="en-US"/>
        </w:rPr>
        <w:t xml:space="preserve">was given to the disciples, so it will today be given to all who seek aright. This power alone is able to make us wise unto salvation and to fit us for the courts above. Christ wants to give us a blessing that will make us holy. </w:t>
      </w:r>
      <w:r>
        <w:rPr>
          <w:rStyle w:val="Hyperlink.13"/>
          <w:rtl w:val="1"/>
          <w:lang w:val="ar-SA" w:bidi="ar-SA"/>
        </w:rPr>
        <w:t>“</w:t>
      </w:r>
      <w:r>
        <w:rPr>
          <w:rStyle w:val="Ohne"/>
          <w:sz w:val="18"/>
          <w:szCs w:val="18"/>
          <w:rtl w:val="0"/>
          <w:lang w:val="en-US"/>
        </w:rPr>
        <w:t>These things have I spoken unto you,</w:t>
      </w:r>
      <w:r>
        <w:rPr>
          <w:rStyle w:val="Hyperlink.13"/>
          <w:rtl w:val="0"/>
        </w:rPr>
        <w:t xml:space="preserve">” </w:t>
      </w:r>
      <w:r>
        <w:rPr>
          <w:rStyle w:val="Ohne"/>
          <w:sz w:val="18"/>
          <w:szCs w:val="18"/>
          <w:rtl w:val="0"/>
          <w:lang w:val="en-US"/>
        </w:rPr>
        <w:t xml:space="preserve">He says, </w:t>
      </w:r>
      <w:r>
        <w:rPr>
          <w:rStyle w:val="Hyperlink.13"/>
          <w:rtl w:val="1"/>
          <w:lang w:val="ar-SA" w:bidi="ar-SA"/>
        </w:rPr>
        <w:t>“</w:t>
      </w:r>
      <w:r>
        <w:rPr>
          <w:rStyle w:val="Ohne"/>
          <w:sz w:val="18"/>
          <w:szCs w:val="18"/>
          <w:rtl w:val="0"/>
          <w:lang w:val="en-US"/>
        </w:rPr>
        <w:t>that My joy might remain in you, and that your joy might be full.</w:t>
      </w:r>
      <w:r>
        <w:rPr>
          <w:rStyle w:val="Hyperlink.13"/>
          <w:rtl w:val="0"/>
        </w:rPr>
        <w:t xml:space="preserve">” </w:t>
      </w:r>
      <w:r>
        <w:rPr>
          <w:rStyle w:val="Ohne"/>
          <w:sz w:val="18"/>
          <w:szCs w:val="18"/>
          <w:rtl w:val="0"/>
          <w:lang w:val="en-US"/>
        </w:rPr>
        <w:t>John 15:11. Joy in the Holy Spirit is health-giving, life-giving joy. In giving us His Spirit, God gives us Himself, making Himself a fountain of divine influences, to give health and life to the world.</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Ni jedna istina nije jasnije u</w:t>
      </w:r>
      <w:r>
        <w:rPr>
          <w:rtl w:val="0"/>
        </w:rPr>
        <w:t>č</w:t>
      </w:r>
      <w:r>
        <w:rPr>
          <w:rtl w:val="0"/>
        </w:rPr>
        <w:t xml:space="preserve">ena u Bibliji do one koja govori da Bog kroz </w:t>
      </w:r>
      <w:r>
        <w:rPr>
          <w:rStyle w:val="Ohne"/>
          <w:b w:val="1"/>
          <w:bCs w:val="1"/>
          <w:rtl w:val="0"/>
        </w:rPr>
        <w:t>Svo</w:t>
      </w:r>
      <w:r>
        <w:rPr>
          <w:rStyle w:val="Ohne"/>
          <w:b w:val="1"/>
          <w:bCs w:val="1"/>
          <w:rtl w:val="0"/>
        </w:rPr>
        <w:t xml:space="preserve">g </w:t>
      </w:r>
      <w:r>
        <w:rPr>
          <w:rtl w:val="0"/>
        </w:rPr>
        <w:t>sv</w:t>
      </w:r>
      <w:r>
        <w:rPr>
          <w:rtl w:val="0"/>
        </w:rPr>
        <w:t>et</w:t>
      </w:r>
      <w:r>
        <w:rPr>
          <w:rtl w:val="0"/>
        </w:rPr>
        <w:t xml:space="preserve">og </w:t>
      </w:r>
      <w:r>
        <w:rPr>
          <w:rtl w:val="0"/>
        </w:rPr>
        <w:t>Duh</w:t>
      </w:r>
      <w:r>
        <w:rPr>
          <w:rtl w:val="0"/>
        </w:rPr>
        <w:t>a</w:t>
      </w:r>
      <w:r>
        <w:rPr>
          <w:rtl w:val="0"/>
        </w:rPr>
        <w:t xml:space="preserve"> upravlja </w:t>
      </w:r>
      <w:r>
        <w:rPr>
          <w:rtl w:val="0"/>
        </w:rPr>
        <w:t>S</w:t>
      </w:r>
      <w:r>
        <w:rPr>
          <w:rtl w:val="0"/>
        </w:rPr>
        <w:t>vojim slugama na zemlji u velikim pokretima u radu za spasenje.</w:t>
      </w:r>
      <w:r>
        <w:rPr>
          <w:rtl w:val="0"/>
        </w:rPr>
        <w:t xml:space="preserve">” </w:t>
      </w:r>
      <w:r>
        <w:rPr>
          <w:rStyle w:val="Ohne"/>
          <w:rtl w:val="0"/>
          <w:lang w:val="en-US"/>
        </w:rPr>
        <w:t xml:space="preserve">{Ellen White: GC, p. 343} </w:t>
      </w:r>
      <w:r>
        <w:rPr>
          <w:rStyle w:val="Hyperlink.13"/>
          <w:rtl w:val="1"/>
          <w:lang w:val="ar-SA" w:bidi="ar-SA"/>
        </w:rPr>
        <w:t>“</w:t>
      </w:r>
      <w:r>
        <w:rPr>
          <w:rStyle w:val="Ohne"/>
          <w:sz w:val="18"/>
          <w:szCs w:val="18"/>
          <w:rtl w:val="0"/>
          <w:lang w:val="en-US"/>
        </w:rPr>
        <w:t>No truth is more clearly taught in the Bible than that God by His Holy Spirit especially directs His servants on earth in the great movements for the carrying forward of the work of salvation.</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lang w:val="da-DK"/>
        </w:rPr>
        <w:t xml:space="preserve">Bog </w:t>
      </w:r>
      <w:r>
        <w:rPr>
          <w:rtl w:val="0"/>
        </w:rPr>
        <w:t>ž</w:t>
      </w:r>
      <w:r>
        <w:rPr>
          <w:rStyle w:val="Ohne"/>
          <w:rtl w:val="0"/>
          <w:lang w:val="it-IT"/>
        </w:rPr>
        <w:t xml:space="preserve">eli da </w:t>
      </w:r>
      <w:r>
        <w:rPr>
          <w:rStyle w:val="Ohne"/>
          <w:rtl w:val="0"/>
          <w:lang w:val="it-IT"/>
        </w:rPr>
        <w:t>č</w:t>
      </w:r>
      <w:r>
        <w:rPr>
          <w:rtl w:val="0"/>
        </w:rPr>
        <w:t>ovek bude skladi</w:t>
      </w:r>
      <w:r>
        <w:rPr>
          <w:rtl w:val="0"/>
        </w:rPr>
        <w:t>š</w:t>
      </w:r>
      <w:r>
        <w:rPr>
          <w:rtl w:val="0"/>
        </w:rPr>
        <w:t xml:space="preserve">te nebeskih uticaja i jedino </w:t>
      </w:r>
      <w:r>
        <w:rPr>
          <w:rtl w:val="0"/>
        </w:rPr>
        <w:t>š</w:t>
      </w:r>
      <w:r>
        <w:rPr>
          <w:rtl w:val="0"/>
        </w:rPr>
        <w:t>to ote</w:t>
      </w:r>
      <w:r>
        <w:rPr>
          <w:rtl w:val="0"/>
        </w:rPr>
        <w:t>ž</w:t>
      </w:r>
      <w:r>
        <w:rPr>
          <w:rtl w:val="0"/>
        </w:rPr>
        <w:t>ava izvr</w:t>
      </w:r>
      <w:r>
        <w:rPr>
          <w:rtl w:val="0"/>
        </w:rPr>
        <w:t>š</w:t>
      </w:r>
      <w:r>
        <w:rPr>
          <w:rtl w:val="0"/>
        </w:rPr>
        <w:t>enje Bo</w:t>
      </w:r>
      <w:r>
        <w:rPr>
          <w:rtl w:val="0"/>
        </w:rPr>
        <w:t>ž</w:t>
      </w:r>
      <w:r>
        <w:rPr>
          <w:rtl w:val="0"/>
        </w:rPr>
        <w:t xml:space="preserve">jeg dizajna je to </w:t>
      </w:r>
      <w:r>
        <w:rPr>
          <w:rtl w:val="0"/>
        </w:rPr>
        <w:t>š</w:t>
      </w:r>
      <w:r>
        <w:rPr>
          <w:rtl w:val="0"/>
        </w:rPr>
        <w:t xml:space="preserve">to ljudi zatvaraju svoje srce svetlosti </w:t>
      </w:r>
      <w:r>
        <w:rPr>
          <w:rtl w:val="0"/>
        </w:rPr>
        <w:t>ž</w:t>
      </w:r>
      <w:r>
        <w:rPr>
          <w:rtl w:val="0"/>
        </w:rPr>
        <w:t xml:space="preserve">ivota. Otpad je izazvao udaljavanje </w:t>
      </w:r>
      <w:r>
        <w:rPr>
          <w:rtl w:val="0"/>
        </w:rPr>
        <w:t>s</w:t>
      </w:r>
      <w:r>
        <w:rPr>
          <w:rtl w:val="0"/>
        </w:rPr>
        <w:t xml:space="preserve">vetog Duha od </w:t>
      </w:r>
      <w:r>
        <w:rPr>
          <w:rtl w:val="0"/>
        </w:rPr>
        <w:t>č</w:t>
      </w:r>
      <w:r>
        <w:rPr>
          <w:rtl w:val="0"/>
        </w:rPr>
        <w:t xml:space="preserve">oveka, </w:t>
      </w:r>
      <w:r>
        <w:rPr>
          <w:rStyle w:val="Ohne"/>
          <w:b w:val="1"/>
          <w:bCs w:val="1"/>
          <w:rtl w:val="0"/>
          <w:lang w:val="it-IT"/>
        </w:rPr>
        <w:t xml:space="preserve">ali </w:t>
      </w:r>
      <w:r>
        <w:rPr>
          <w:rStyle w:val="Ohne"/>
          <w:b w:val="1"/>
          <w:bCs w:val="1"/>
          <w:u w:val="single"/>
          <w:rtl w:val="0"/>
        </w:rPr>
        <w:t>kroz plan spasenja</w:t>
      </w:r>
      <w:r>
        <w:rPr>
          <w:rStyle w:val="Ohne"/>
          <w:b w:val="1"/>
          <w:bCs w:val="1"/>
          <w:rtl w:val="0"/>
        </w:rPr>
        <w:t xml:space="preserve"> ovaj </w:t>
      </w:r>
      <w:r>
        <w:rPr>
          <w:rStyle w:val="Ohne"/>
          <w:b w:val="1"/>
          <w:bCs w:val="1"/>
          <w:u w:val="single"/>
          <w:rtl w:val="0"/>
        </w:rPr>
        <w:t>BLAGOSLOV</w:t>
      </w:r>
      <w:r>
        <w:rPr>
          <w:rStyle w:val="Ohne"/>
          <w:b w:val="1"/>
          <w:bCs w:val="1"/>
          <w:rtl w:val="0"/>
        </w:rPr>
        <w:t xml:space="preserve"> nebesa c</w:t>
      </w:r>
      <w:r>
        <w:rPr>
          <w:rStyle w:val="Ohne"/>
          <w:b w:val="1"/>
          <w:bCs w:val="1"/>
          <w:rtl w:val="0"/>
        </w:rPr>
        <w:t>́</w:t>
      </w:r>
      <w:r>
        <w:rPr>
          <w:rStyle w:val="Ohne"/>
          <w:b w:val="1"/>
          <w:bCs w:val="1"/>
          <w:rtl w:val="0"/>
        </w:rPr>
        <w:t xml:space="preserve">e ponovo biti uspostavljen za one koji to iskreno </w:t>
      </w:r>
      <w:r>
        <w:rPr>
          <w:rStyle w:val="Ohne"/>
          <w:b w:val="1"/>
          <w:bCs w:val="1"/>
          <w:rtl w:val="0"/>
        </w:rPr>
        <w:t>ž</w:t>
      </w:r>
      <w:r>
        <w:rPr>
          <w:rStyle w:val="Ohne"/>
          <w:b w:val="1"/>
          <w:bCs w:val="1"/>
          <w:rtl w:val="0"/>
        </w:rPr>
        <w:t>ele</w:t>
      </w:r>
      <w:r>
        <w:rPr>
          <w:rtl w:val="0"/>
        </w:rPr>
        <w:t>. Gospod je obec</w:t>
      </w:r>
      <w:r>
        <w:rPr>
          <w:rtl w:val="0"/>
        </w:rPr>
        <w:t>́</w:t>
      </w:r>
      <w:r>
        <w:rPr>
          <w:rtl w:val="0"/>
        </w:rPr>
        <w:t>ao da c</w:t>
      </w:r>
      <w:r>
        <w:rPr>
          <w:rtl w:val="0"/>
        </w:rPr>
        <w:t>́</w:t>
      </w:r>
      <w:r>
        <w:rPr>
          <w:rtl w:val="0"/>
        </w:rPr>
        <w:t>e dati sve dobre stvari onima koji to zatra</w:t>
      </w:r>
      <w:r>
        <w:rPr>
          <w:rtl w:val="0"/>
        </w:rPr>
        <w:t>ž</w:t>
      </w:r>
      <w:r>
        <w:rPr>
          <w:rtl w:val="0"/>
        </w:rPr>
        <w:t xml:space="preserve">e od Njega, sve dobre stvari su definisane kao </w:t>
      </w:r>
      <w:r>
        <w:rPr>
          <w:rStyle w:val="Ohne"/>
          <w:b w:val="1"/>
          <w:bCs w:val="1"/>
          <w:rtl w:val="0"/>
        </w:rPr>
        <w:t xml:space="preserve">date sa </w:t>
      </w:r>
      <w:r>
        <w:rPr>
          <w:rStyle w:val="Ohne"/>
          <w:b w:val="1"/>
          <w:bCs w:val="1"/>
          <w:u w:val="single"/>
          <w:rtl w:val="0"/>
        </w:rPr>
        <w:t>darom</w:t>
      </w:r>
      <w:r>
        <w:rPr>
          <w:rStyle w:val="Ohne"/>
          <w:b w:val="1"/>
          <w:bCs w:val="1"/>
          <w:rtl w:val="0"/>
        </w:rPr>
        <w:t xml:space="preserve"> </w:t>
      </w:r>
      <w:r>
        <w:rPr>
          <w:rStyle w:val="Ohne"/>
          <w:b w:val="1"/>
          <w:bCs w:val="1"/>
          <w:rtl w:val="0"/>
        </w:rPr>
        <w:t xml:space="preserve">svetog </w:t>
      </w:r>
      <w:r>
        <w:rPr>
          <w:rStyle w:val="Ohne"/>
          <w:b w:val="1"/>
          <w:bCs w:val="1"/>
          <w:rtl w:val="0"/>
        </w:rPr>
        <w:t>Duha</w:t>
      </w:r>
      <w:r>
        <w:rPr>
          <w:rtl w:val="0"/>
        </w:rPr>
        <w:t>.</w:t>
      </w:r>
      <w:r>
        <w:rPr>
          <w:rtl w:val="0"/>
        </w:rPr>
        <w:t xml:space="preserve">” </w:t>
      </w:r>
      <w:r>
        <w:rPr>
          <w:rtl w:val="0"/>
          <w:lang w:val="de-DE"/>
        </w:rPr>
        <w:t xml:space="preserve">{Ellen White: 2MR, p. 11} </w:t>
      </w:r>
      <w:r>
        <w:rPr>
          <w:rStyle w:val="Hyperlink.13"/>
          <w:rtl w:val="1"/>
          <w:lang w:val="ar-SA" w:bidi="ar-SA"/>
        </w:rPr>
        <w:t>“</w:t>
      </w:r>
      <w:r>
        <w:rPr>
          <w:rStyle w:val="Ohne"/>
          <w:sz w:val="18"/>
          <w:szCs w:val="18"/>
          <w:rtl w:val="0"/>
          <w:lang w:val="en-US"/>
        </w:rPr>
        <w:t>The Lord desires to make man the repository of divine influence, and the only thing that hinders the accomplishment of God's designs is that men close their hearts to the light of life. Apostasy caused the withdrawal of the Holy Spirit from man, but through the plan of redemption this blessing of heaven is to be restored to those who sincerely desire it. The Lord has promised to give all good things to those who ask Him, and all good things are defined as given with the gift of the Holy Spirit.</w:t>
      </w:r>
      <w:r>
        <w:rPr>
          <w:rStyle w:val="Hyperlink.13"/>
          <w:rtl w:val="0"/>
        </w:rPr>
        <w:t>”</w:t>
      </w:r>
    </w:p>
    <w:p>
      <w:pPr>
        <w:pStyle w:val="Text"/>
        <w:widowControl w:val="1"/>
        <w:tabs>
          <w:tab w:val="left" w:pos="8520"/>
        </w:tabs>
        <w:rPr>
          <w:rStyle w:val="Hyperlink.13"/>
        </w:rPr>
      </w:pPr>
    </w:p>
    <w:p>
      <w:pPr>
        <w:pStyle w:val="Text"/>
        <w:widowControl w:val="1"/>
        <w:tabs>
          <w:tab w:val="left" w:pos="8520"/>
        </w:tabs>
        <w:jc w:val="center"/>
        <w:rPr>
          <w:rStyle w:val="Ohne"/>
          <w:b w:val="1"/>
          <w:bCs w:val="1"/>
          <w:sz w:val="40"/>
          <w:szCs w:val="40"/>
        </w:rPr>
      </w:pPr>
      <w:bookmarkStart w:name="DaLiJeEllenWhiteZaistaNapisalaIliReklaTr" w:id="66"/>
      <w:r>
        <w:rPr>
          <w:sz w:val="40"/>
          <w:szCs w:val="40"/>
          <w:rtl w:val="0"/>
          <w:lang w:val="de-DE"/>
        </w:rPr>
        <w:t>6</w:t>
      </w:r>
      <w:r>
        <w:rPr>
          <w:sz w:val="40"/>
          <w:szCs w:val="40"/>
          <w:rtl w:val="0"/>
        </w:rPr>
        <w:t>1.</w:t>
      </w:r>
      <w:r>
        <w:rPr>
          <w:sz w:val="40"/>
          <w:szCs w:val="40"/>
          <w:rtl w:val="0"/>
        </w:rPr>
        <w:t xml:space="preserve"> </w:t>
      </w:r>
      <w:r>
        <w:rPr>
          <w:rStyle w:val="Ohne"/>
          <w:b w:val="1"/>
          <w:bCs w:val="1"/>
          <w:sz w:val="40"/>
          <w:szCs w:val="40"/>
          <w:rtl w:val="0"/>
        </w:rPr>
        <w:t xml:space="preserve">Da li je Ellen White zaista napisala ili rekla </w:t>
      </w:r>
      <w:r>
        <w:rPr>
          <w:rStyle w:val="Ohne"/>
          <w:b w:val="1"/>
          <w:bCs w:val="1"/>
          <w:sz w:val="40"/>
          <w:szCs w:val="40"/>
          <w:rtl w:val="0"/>
        </w:rPr>
        <w:t>„</w:t>
      </w:r>
      <w:r>
        <w:rPr>
          <w:rStyle w:val="Ohne"/>
          <w:b w:val="1"/>
          <w:bCs w:val="1"/>
          <w:sz w:val="40"/>
          <w:szCs w:val="40"/>
          <w:rtl w:val="0"/>
        </w:rPr>
        <w:t>TRI Bo</w:t>
      </w:r>
      <w:r>
        <w:rPr>
          <w:rStyle w:val="Ohne"/>
          <w:b w:val="1"/>
          <w:bCs w:val="1"/>
          <w:sz w:val="40"/>
          <w:szCs w:val="40"/>
          <w:rtl w:val="0"/>
        </w:rPr>
        <w:t>ž</w:t>
      </w:r>
      <w:r>
        <w:rPr>
          <w:rStyle w:val="Ohne"/>
          <w:b w:val="1"/>
          <w:bCs w:val="1"/>
          <w:sz w:val="40"/>
          <w:szCs w:val="40"/>
          <w:rtl w:val="0"/>
        </w:rPr>
        <w:t>anska BI</w:t>
      </w:r>
      <w:r>
        <w:rPr>
          <w:rStyle w:val="Ohne"/>
          <w:b w:val="1"/>
          <w:bCs w:val="1"/>
          <w:sz w:val="40"/>
          <w:szCs w:val="40"/>
          <w:rtl w:val="0"/>
        </w:rPr>
        <w:t>Ć</w:t>
      </w:r>
      <w:r>
        <w:rPr>
          <w:rStyle w:val="Ohne"/>
          <w:b w:val="1"/>
          <w:bCs w:val="1"/>
          <w:sz w:val="40"/>
          <w:szCs w:val="40"/>
          <w:rtl w:val="0"/>
        </w:rPr>
        <w:t>A</w:t>
      </w:r>
      <w:r>
        <w:rPr>
          <w:rStyle w:val="Ohne"/>
          <w:b w:val="1"/>
          <w:bCs w:val="1"/>
          <w:sz w:val="40"/>
          <w:szCs w:val="40"/>
          <w:rtl w:val="0"/>
        </w:rPr>
        <w:t>“</w:t>
      </w:r>
      <w:r>
        <w:rPr>
          <w:rStyle w:val="Ohne"/>
          <w:b w:val="1"/>
          <w:bCs w:val="1"/>
          <w:sz w:val="40"/>
          <w:szCs w:val="40"/>
          <w:rtl w:val="0"/>
        </w:rPr>
        <w:t>?</w:t>
      </w:r>
      <w:bookmarkEnd w:id="66"/>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rPr>
          <w:sz w:val="20"/>
          <w:szCs w:val="2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b w:val="1"/>
          <w:bCs w:val="1"/>
          <w:rtl w:val="0"/>
        </w:rPr>
        <w:t>Samo jedno Bi</w:t>
      </w:r>
      <w:r>
        <w:rPr>
          <w:rStyle w:val="Ohne"/>
          <w:b w:val="1"/>
          <w:bCs w:val="1"/>
          <w:rtl w:val="0"/>
        </w:rPr>
        <w:t>ć</w:t>
      </w:r>
      <w:r>
        <w:rPr>
          <w:rStyle w:val="Ohne"/>
          <w:b w:val="1"/>
          <w:bCs w:val="1"/>
          <w:rtl w:val="0"/>
        </w:rPr>
        <w:t>e mo</w:t>
      </w:r>
      <w:r>
        <w:rPr>
          <w:rStyle w:val="Ohne"/>
          <w:b w:val="1"/>
          <w:bCs w:val="1"/>
          <w:rtl w:val="0"/>
        </w:rPr>
        <w:t>ž</w:t>
      </w:r>
      <w:r>
        <w:rPr>
          <w:rStyle w:val="Ohne"/>
          <w:b w:val="1"/>
          <w:bCs w:val="1"/>
          <w:rtl w:val="0"/>
        </w:rPr>
        <w:t>e biti Bog!</w:t>
      </w:r>
      <w:r>
        <w:rPr>
          <w:rtl w:val="0"/>
        </w:rPr>
        <w:t xml:space="preserve"> EGW je kao Bi</w:t>
      </w:r>
      <w:r>
        <w:rPr>
          <w:rtl w:val="0"/>
        </w:rPr>
        <w:t>ć</w:t>
      </w:r>
      <w:r>
        <w:rPr>
          <w:rtl w:val="0"/>
        </w:rPr>
        <w:t>e ozna</w:t>
      </w:r>
      <w:r>
        <w:rPr>
          <w:rtl w:val="0"/>
        </w:rPr>
        <w:t>č</w:t>
      </w:r>
      <w:r>
        <w:rPr>
          <w:rtl w:val="0"/>
        </w:rPr>
        <w:t>avala isklju</w:t>
      </w:r>
      <w:r>
        <w:rPr>
          <w:rtl w:val="0"/>
        </w:rPr>
        <w:t>č</w:t>
      </w:r>
      <w:r>
        <w:rPr>
          <w:rtl w:val="0"/>
        </w:rPr>
        <w:t xml:space="preserve">ivo Boga Oca i Isusa. </w:t>
      </w:r>
      <w:r>
        <w:rPr>
          <w:rtl w:val="0"/>
          <w:lang w:val="de-DE"/>
        </w:rPr>
        <w:t>Iz tog razloga je bio</w:t>
      </w:r>
      <w:r>
        <w:rPr>
          <w:rtl w:val="0"/>
        </w:rPr>
        <w:t xml:space="preserve"> potreban</w:t>
      </w:r>
      <w:r>
        <w:rPr>
          <w:rtl w:val="0"/>
          <w:lang w:val="de-DE"/>
        </w:rPr>
        <w:t xml:space="preserve"> falsifikovani </w:t>
      </w:r>
      <w:r>
        <w:rPr>
          <w:rtl w:val="0"/>
        </w:rPr>
        <w:t>dokaz, da je EGW to pisala i za svetog Duha.</w:t>
      </w:r>
      <w:r>
        <w:rPr>
          <w:rtl w:val="0"/>
          <w:lang w:val="de-DE"/>
        </w:rPr>
        <w:t xml:space="preserve"> </w:t>
      </w:r>
      <w:r>
        <w:rPr>
          <w:rtl w:val="0"/>
          <w:lang w:val="it-IT"/>
        </w:rPr>
        <w:t xml:space="preserve">Jedini citat </w:t>
      </w:r>
      <w:r>
        <w:rPr>
          <w:rtl w:val="0"/>
        </w:rPr>
        <w:t>„</w:t>
      </w:r>
      <w:r>
        <w:rPr>
          <w:rtl w:val="0"/>
        </w:rPr>
        <w:t>od</w:t>
      </w:r>
      <w:r>
        <w:rPr>
          <w:rtl w:val="0"/>
        </w:rPr>
        <w:t>“</w:t>
      </w:r>
      <w:r>
        <w:rPr>
          <w:rtl w:val="0"/>
        </w:rPr>
        <w:t xml:space="preserve"> Ellen White, u kojem</w:t>
      </w:r>
      <w:r>
        <w:rPr>
          <w:rtl w:val="0"/>
          <w:lang w:val="de-DE"/>
        </w:rPr>
        <w:t xml:space="preserve"> stoje</w:t>
      </w:r>
      <w:r>
        <w:rPr>
          <w:rtl w:val="0"/>
        </w:rPr>
        <w:t xml:space="preserve"> </w:t>
      </w:r>
      <w:r>
        <w:rPr>
          <w:rStyle w:val="Ohne"/>
          <w:rtl w:val="0"/>
          <w:lang w:val="it-IT"/>
        </w:rPr>
        <w:t>tri Bi</w:t>
      </w:r>
      <w:r>
        <w:rPr>
          <w:rtl w:val="0"/>
        </w:rPr>
        <w:t>ć</w:t>
      </w:r>
      <w:r>
        <w:rPr>
          <w:rtl w:val="0"/>
        </w:rPr>
        <w:t>a, se koristi kao glavni dokaz da je ona na kraju ipak shvatila da je Trojstvo istina</w:t>
      </w:r>
      <w:r>
        <w:rPr>
          <w:rtl w:val="0"/>
          <w:lang w:val="de-DE"/>
        </w:rPr>
        <w:t xml:space="preserve"> i da mu se molila</w:t>
      </w:r>
      <w:r>
        <w:rPr>
          <w:rtl w:val="0"/>
        </w:rPr>
        <w:t>:</w:t>
      </w:r>
    </w:p>
    <w:p>
      <w:pPr>
        <w:pStyle w:val="Text"/>
        <w:numPr>
          <w:ilvl w:val="0"/>
          <w:numId w:val="156"/>
        </w:numPr>
      </w:pPr>
      <w:r>
        <w:rPr>
          <w:rtl w:val="0"/>
        </w:rPr>
        <w:t>„</w:t>
      </w:r>
      <w:r>
        <w:rPr>
          <w:rtl w:val="0"/>
          <w:lang w:val="de-DE"/>
        </w:rPr>
        <w:t>Ti si ro</w:t>
      </w:r>
      <w:r>
        <w:rPr>
          <w:rtl w:val="0"/>
          <w:lang w:val="de-DE"/>
        </w:rPr>
        <w:t>đ</w:t>
      </w:r>
      <w:r>
        <w:rPr>
          <w:rtl w:val="0"/>
          <w:lang w:val="de-DE"/>
        </w:rPr>
        <w:t>en pod Bogom, i stoji</w:t>
      </w:r>
      <w:r>
        <w:rPr>
          <w:rtl w:val="0"/>
          <w:lang w:val="de-DE"/>
        </w:rPr>
        <w:t xml:space="preserve">š </w:t>
      </w:r>
      <w:r>
        <w:rPr>
          <w:rtl w:val="0"/>
          <w:lang w:val="de-DE"/>
        </w:rPr>
        <w:t xml:space="preserve">pod kaznom i silom od </w:t>
      </w:r>
      <w:r>
        <w:rPr>
          <w:rtl w:val="0"/>
          <w:lang w:val="de-DE"/>
        </w:rPr>
        <w:t>“</w:t>
      </w:r>
      <w:r>
        <w:rPr>
          <w:rStyle w:val="Ohne"/>
          <w:b w:val="1"/>
          <w:bCs w:val="1"/>
          <w:u w:val="single"/>
          <w:rtl w:val="0"/>
        </w:rPr>
        <w:t>TRI</w:t>
      </w:r>
      <w:r>
        <w:rPr>
          <w:rStyle w:val="Ohne"/>
          <w:b w:val="1"/>
          <w:bCs w:val="1"/>
          <w:u w:val="single"/>
          <w:rtl w:val="0"/>
          <w:lang w:val="de-DE"/>
        </w:rPr>
        <w:t xml:space="preserve"> najsvetija </w:t>
      </w:r>
      <w:r>
        <w:rPr>
          <w:rStyle w:val="Ohne"/>
          <w:b w:val="1"/>
          <w:bCs w:val="1"/>
          <w:u w:val="single"/>
          <w:rtl w:val="0"/>
        </w:rPr>
        <w:t>BI</w:t>
      </w:r>
      <w:r>
        <w:rPr>
          <w:rStyle w:val="Ohne"/>
          <w:b w:val="1"/>
          <w:bCs w:val="1"/>
          <w:u w:val="single"/>
          <w:rtl w:val="0"/>
        </w:rPr>
        <w:t>Ć</w:t>
      </w:r>
      <w:r>
        <w:rPr>
          <w:rStyle w:val="Ohne"/>
          <w:b w:val="1"/>
          <w:bCs w:val="1"/>
          <w:u w:val="single"/>
          <w:rtl w:val="0"/>
        </w:rPr>
        <w:t>A</w:t>
      </w:r>
      <w:r>
        <w:rPr>
          <w:rStyle w:val="Ohne"/>
          <w:b w:val="1"/>
          <w:bCs w:val="1"/>
          <w:u w:val="single"/>
          <w:rtl w:val="0"/>
          <w:lang w:val="de-DE"/>
        </w:rPr>
        <w:t xml:space="preserve"> na nebu</w:t>
      </w:r>
      <w:r>
        <w:rPr>
          <w:rStyle w:val="Ohne"/>
          <w:u w:val="single"/>
          <w:rtl w:val="0"/>
          <w:lang w:val="de-DE"/>
        </w:rPr>
        <w:t>”</w:t>
      </w:r>
      <w:r>
        <w:rPr>
          <w:rtl w:val="0"/>
          <w:lang w:val="de-DE"/>
        </w:rPr>
        <w:t xml:space="preserve">, Koja su sposobna da te </w:t>
      </w:r>
      <w:r>
        <w:rPr>
          <w:rtl w:val="0"/>
          <w:lang w:val="de-DE"/>
        </w:rPr>
        <w:t>č</w:t>
      </w:r>
      <w:r>
        <w:rPr>
          <w:rtl w:val="0"/>
          <w:lang w:val="de-DE"/>
        </w:rPr>
        <w:t>uvaju od pada. Ti mora</w:t>
      </w:r>
      <w:r>
        <w:rPr>
          <w:rtl w:val="0"/>
          <w:lang w:val="de-DE"/>
        </w:rPr>
        <w:t xml:space="preserve">š </w:t>
      </w:r>
      <w:r>
        <w:rPr>
          <w:rtl w:val="0"/>
          <w:lang w:val="de-DE"/>
        </w:rPr>
        <w:t>da shvati</w:t>
      </w:r>
      <w:r>
        <w:rPr>
          <w:rtl w:val="0"/>
          <w:lang w:val="de-DE"/>
        </w:rPr>
        <w:t xml:space="preserve">š </w:t>
      </w:r>
      <w:r>
        <w:rPr>
          <w:rtl w:val="0"/>
          <w:lang w:val="de-DE"/>
        </w:rPr>
        <w:t xml:space="preserve">da si mrtav grehu; Tvoj </w:t>
      </w:r>
      <w:r>
        <w:rPr>
          <w:rtl w:val="0"/>
          <w:lang w:val="de-DE"/>
        </w:rPr>
        <w:t>ž</w:t>
      </w:r>
      <w:r>
        <w:rPr>
          <w:rtl w:val="0"/>
          <w:lang w:val="de-DE"/>
        </w:rPr>
        <w:t xml:space="preserve">ivot je skriven sa Hristom u Bogu. Skriven </w:t>
      </w:r>
      <w:r>
        <w:rPr>
          <w:rtl w:val="0"/>
          <w:lang w:val="de-DE"/>
        </w:rPr>
        <w:t>“</w:t>
      </w:r>
      <w:r>
        <w:rPr>
          <w:rtl w:val="0"/>
          <w:lang w:val="de-DE"/>
        </w:rPr>
        <w:t>sa Hristom u Bogu</w:t>
      </w:r>
      <w:r>
        <w:rPr>
          <w:rtl w:val="0"/>
          <w:lang w:val="de-DE"/>
        </w:rPr>
        <w:t xml:space="preserve">” </w:t>
      </w:r>
      <w:r>
        <w:rPr>
          <w:rtl w:val="0"/>
          <w:lang w:val="de-DE"/>
        </w:rPr>
        <w:t>je predivna transformacija. To je najdivnije obe</w:t>
      </w:r>
      <w:r>
        <w:rPr>
          <w:rtl w:val="0"/>
          <w:lang w:val="de-DE"/>
        </w:rPr>
        <w:t>ć</w:t>
      </w:r>
      <w:r>
        <w:rPr>
          <w:rtl w:val="0"/>
          <w:lang w:val="de-DE"/>
        </w:rPr>
        <w:t>anje.</w:t>
      </w:r>
      <w:r>
        <w:rPr>
          <w:rtl w:val="0"/>
          <w:lang w:val="de-DE"/>
        </w:rPr>
        <w:t xml:space="preserve">“ </w:t>
      </w:r>
      <w:r>
        <w:rPr>
          <w:rtl w:val="0"/>
          <w:lang w:val="de-DE"/>
        </w:rPr>
        <w:t xml:space="preserve">{White Estate </w:t>
      </w:r>
      <w:r>
        <w:rPr>
          <w:rStyle w:val="Ohne"/>
          <w:b w:val="1"/>
          <w:bCs w:val="1"/>
          <w:rtl w:val="0"/>
          <w:lang w:val="de-DE"/>
        </w:rPr>
        <w:t>16. March 1976</w:t>
      </w:r>
      <w:r>
        <w:rPr>
          <w:rtl w:val="0"/>
          <w:lang w:val="de-DE"/>
        </w:rPr>
        <w:t xml:space="preserve">: </w:t>
      </w:r>
      <w:r>
        <w:rPr>
          <w:rtl w:val="0"/>
        </w:rPr>
        <w:t>{</w:t>
      </w:r>
      <w:r>
        <w:rPr>
          <w:rtl w:val="0"/>
          <w:lang w:val="de-DE"/>
        </w:rPr>
        <w:t xml:space="preserve">Ellen White: </w:t>
      </w:r>
      <w:r>
        <w:rPr>
          <w:rtl w:val="0"/>
        </w:rPr>
        <w:t>7MR, 267</w:t>
      </w:r>
      <w:r>
        <w:rPr>
          <w:rtl w:val="0"/>
          <w:lang w:val="de-DE"/>
        </w:rPr>
        <w:t xml:space="preserve">} {Ellen White: </w:t>
      </w:r>
      <w:r>
        <w:rPr>
          <w:rStyle w:val="Hyperlink.2"/>
          <w:rtl w:val="0"/>
          <w:lang w:val="en-US"/>
        </w:rPr>
        <w:t>Sermons and Talks</w:t>
      </w:r>
      <w:r>
        <w:rPr>
          <w:rStyle w:val="Ohne"/>
          <w:rtl w:val="0"/>
          <w:lang w:val="en-US"/>
        </w:rPr>
        <w:t xml:space="preserve"> Volume One</w:t>
      </w:r>
      <w:r>
        <w:rPr>
          <w:rtl w:val="0"/>
        </w:rPr>
        <w:t xml:space="preserve"> 367</w:t>
      </w:r>
      <w:r>
        <w:rPr>
          <w:rtl w:val="0"/>
          <w:lang w:val="de-DE"/>
        </w:rPr>
        <w:t xml:space="preserve">.3, </w:t>
      </w:r>
      <w:r>
        <w:rPr>
          <w:rtl w:val="0"/>
          <w:lang w:val="en-US"/>
        </w:rPr>
        <w:t>Sermon given October 20,</w:t>
      </w:r>
      <w:r>
        <w:rPr>
          <w:rStyle w:val="Ohne"/>
          <w:b w:val="1"/>
          <w:bCs w:val="1"/>
          <w:rtl w:val="0"/>
        </w:rPr>
        <w:t xml:space="preserve"> </w:t>
      </w:r>
      <w:r>
        <w:rPr>
          <w:rtl w:val="0"/>
        </w:rPr>
        <w:t>„</w:t>
      </w:r>
      <w:r>
        <w:rPr>
          <w:rStyle w:val="Ohne"/>
          <w:b w:val="1"/>
          <w:bCs w:val="1"/>
          <w:rtl w:val="0"/>
        </w:rPr>
        <w:t>1906</w:t>
      </w:r>
      <w:r>
        <w:rPr>
          <w:rtl w:val="0"/>
          <w:lang w:val="de-DE"/>
        </w:rPr>
        <w:t>“</w:t>
      </w:r>
      <w:r>
        <w:rPr>
          <w:rtl w:val="0"/>
        </w:rPr>
        <w:t>}</w:t>
      </w:r>
      <w:r>
        <w:rPr>
          <w:rStyle w:val="Hyperlink.13"/>
          <w:rtl w:val="0"/>
          <w:lang w:val="de-DE"/>
        </w:rPr>
        <w:t xml:space="preserve"> </w:t>
      </w:r>
      <w:r>
        <w:rPr>
          <w:rStyle w:val="Hyperlink.11"/>
          <w:rtl w:val="0"/>
        </w:rPr>
        <w:t>„</w:t>
      </w:r>
      <w:r>
        <w:rPr>
          <w:rStyle w:val="Hyperlink.11"/>
          <w:rtl w:val="0"/>
          <w:lang w:val="de-DE"/>
        </w:rPr>
        <w:t xml:space="preserve">You are born unto God, and you stand under the sanction and the power of the </w:t>
      </w:r>
      <w:r>
        <w:rPr>
          <w:rStyle w:val="Ohne"/>
          <w:b w:val="1"/>
          <w:bCs w:val="1"/>
          <w:sz w:val="16"/>
          <w:szCs w:val="16"/>
          <w:rtl w:val="0"/>
          <w:lang w:val="de-DE"/>
        </w:rPr>
        <w:t>three holiest beings in heaven</w:t>
      </w:r>
      <w:r>
        <w:rPr>
          <w:rStyle w:val="Hyperlink.11"/>
          <w:rtl w:val="0"/>
          <w:lang w:val="de-DE"/>
        </w:rPr>
        <w:t xml:space="preserve">, who are able to keep you from falling. You are to reveal that you are dead to sin; your life is hid with Christ in God. Hidden </w:t>
      </w:r>
      <w:r>
        <w:rPr>
          <w:rStyle w:val="Hyperlink.11"/>
          <w:rtl w:val="0"/>
          <w:lang w:val="de-DE"/>
        </w:rPr>
        <w:t>“</w:t>
      </w:r>
      <w:r>
        <w:rPr>
          <w:rStyle w:val="Hyperlink.11"/>
          <w:rtl w:val="0"/>
          <w:lang w:val="de-DE"/>
        </w:rPr>
        <w:t>with Christ in God,</w:t>
      </w:r>
      <w:r>
        <w:rPr>
          <w:rStyle w:val="Hyperlink.11"/>
          <w:rtl w:val="0"/>
          <w:lang w:val="de-DE"/>
        </w:rPr>
        <w:t>”–</w:t>
      </w:r>
      <w:r>
        <w:rPr>
          <w:rStyle w:val="Hyperlink.11"/>
          <w:rtl w:val="0"/>
          <w:lang w:val="de-DE"/>
        </w:rPr>
        <w:t>wonderful transformation. This is a most precious promise.</w:t>
      </w:r>
      <w:r>
        <w:rPr>
          <w:rStyle w:val="Hyperlink.11"/>
          <w:rtl w:val="0"/>
          <w:lang w:val="de-DE"/>
        </w:rPr>
        <w:t>”</w:t>
      </w:r>
    </w:p>
    <w:p>
      <w:pPr>
        <w:pStyle w:val="Standard"/>
        <w:tabs>
          <w:tab w:val="left" w:pos="8520"/>
        </w:tabs>
        <w:bidi w:val="0"/>
        <w:ind w:left="0" w:right="0" w:firstLine="0"/>
        <w:jc w:val="both"/>
        <w:rPr>
          <w:rFonts w:ascii="Arial" w:cs="Arial" w:hAnsi="Arial" w:eastAsia="Arial"/>
          <w:u w:color="000000"/>
          <w:rtl w:val="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Mi u okviru originalnog izvora mo</w:t>
      </w:r>
      <w:r>
        <w:rPr>
          <w:rtl w:val="0"/>
        </w:rPr>
        <w:t>ž</w:t>
      </w:r>
      <w:r>
        <w:rPr>
          <w:rtl w:val="0"/>
        </w:rPr>
        <w:t>emo da vidimo da ova izjava ne poti</w:t>
      </w:r>
      <w:r>
        <w:rPr>
          <w:rtl w:val="0"/>
        </w:rPr>
        <w:t>č</w:t>
      </w:r>
      <w:r>
        <w:rPr>
          <w:rtl w:val="0"/>
        </w:rPr>
        <w:t>e iz njenih knjiga niti je njen citat</w:t>
      </w:r>
      <w:r>
        <w:rPr>
          <w:rtl w:val="0"/>
        </w:rPr>
        <w:t>.</w:t>
      </w:r>
      <w:r>
        <w:rPr>
          <w:rtl w:val="0"/>
          <w:lang w:val="de-DE"/>
        </w:rPr>
        <w:t xml:space="preserve"> </w:t>
      </w:r>
      <w:r>
        <w:rPr>
          <w:rtl w:val="0"/>
        </w:rPr>
        <w:t>O</w:t>
      </w:r>
      <w:r>
        <w:rPr>
          <w:rtl w:val="0"/>
        </w:rPr>
        <w:t>vaj gornji tekst</w:t>
      </w:r>
      <w:r>
        <w:rPr>
          <w:rtl w:val="0"/>
        </w:rPr>
        <w:t xml:space="preserve"> je</w:t>
      </w:r>
      <w:r>
        <w:rPr>
          <w:rtl w:val="0"/>
        </w:rPr>
        <w:t xml:space="preserve"> </w:t>
      </w:r>
      <w:r>
        <w:rPr>
          <w:rStyle w:val="Ohne"/>
          <w:u w:val="single"/>
          <w:rtl w:val="0"/>
          <w:lang w:val="it-IT"/>
        </w:rPr>
        <w:t>anonim</w:t>
      </w:r>
      <w:r>
        <w:rPr>
          <w:rStyle w:val="Ohne"/>
          <w:u w:val="single"/>
          <w:rtl w:val="0"/>
        </w:rPr>
        <w:t>an</w:t>
      </w:r>
      <w:r>
        <w:rPr>
          <w:rStyle w:val="Ohne"/>
          <w:u w:val="single"/>
          <w:rtl w:val="0"/>
        </w:rPr>
        <w:t xml:space="preserve"> </w:t>
      </w:r>
      <w:r>
        <w:rPr>
          <w:rStyle w:val="Ohne"/>
          <w:u w:val="single"/>
          <w:rtl w:val="0"/>
        </w:rPr>
        <w:t>zapis</w:t>
      </w:r>
      <w:r>
        <w:rPr>
          <w:rtl w:val="0"/>
        </w:rPr>
        <w:t xml:space="preserve"> njen</w:t>
      </w:r>
      <w:r>
        <w:rPr>
          <w:rtl w:val="0"/>
        </w:rPr>
        <w:t>e</w:t>
      </w:r>
      <w:r>
        <w:rPr>
          <w:rtl w:val="0"/>
        </w:rPr>
        <w:t xml:space="preserve"> propovedi</w:t>
      </w:r>
      <w:r>
        <w:rPr>
          <w:rtl w:val="0"/>
        </w:rPr>
        <w:t>, ukoliko bi zaista poticao iz tog vremena</w:t>
      </w:r>
      <w:r>
        <w:rPr>
          <w:rtl w:val="0"/>
        </w:rPr>
        <w:t xml:space="preserve">! Izraz </w:t>
      </w:r>
      <w:r>
        <w:rPr>
          <w:rtl w:val="1"/>
          <w:lang w:val="ar-SA" w:bidi="ar-SA"/>
        </w:rPr>
        <w:t>“</w:t>
      </w:r>
      <w:r>
        <w:rPr>
          <w:rStyle w:val="Ohne"/>
          <w:rtl w:val="0"/>
          <w:lang w:val="it-IT"/>
        </w:rPr>
        <w:t>tri Bi</w:t>
      </w:r>
      <w:r>
        <w:rPr>
          <w:rtl w:val="0"/>
        </w:rPr>
        <w:t>ć</w:t>
      </w:r>
      <w:r>
        <w:rPr>
          <w:rtl w:val="0"/>
        </w:rPr>
        <w:t>a</w:t>
      </w:r>
      <w:r>
        <w:rPr>
          <w:rtl w:val="0"/>
          <w:lang w:val="de-DE"/>
        </w:rPr>
        <w:t xml:space="preserve">“ </w:t>
      </w:r>
      <w:r>
        <w:rPr>
          <w:rtl w:val="0"/>
          <w:lang w:val="de-DE"/>
        </w:rPr>
        <w:t>dolazi</w:t>
      </w:r>
      <w:r>
        <w:rPr>
          <w:rtl w:val="0"/>
        </w:rPr>
        <w:t xml:space="preserve"> od jednog</w:t>
      </w:r>
      <w:r>
        <w:rPr>
          <w:rtl w:val="0"/>
        </w:rPr>
        <w:t xml:space="preserve"> nepoznatog </w:t>
      </w:r>
      <w:r>
        <w:rPr>
          <w:rtl w:val="0"/>
        </w:rPr>
        <w:t>rukopisa,</w:t>
      </w:r>
      <w:r>
        <w:rPr>
          <w:rtl w:val="0"/>
          <w:lang w:val="de-DE"/>
        </w:rPr>
        <w:t xml:space="preserve"> od strane osobe</w:t>
      </w:r>
      <w:r>
        <w:rPr>
          <w:rtl w:val="0"/>
        </w:rPr>
        <w:t xml:space="preserve"> </w:t>
      </w:r>
      <w:r>
        <w:rPr>
          <w:rStyle w:val="Ohne"/>
          <w:b w:val="1"/>
          <w:bCs w:val="1"/>
          <w:rtl w:val="0"/>
        </w:rPr>
        <w:t>č</w:t>
      </w:r>
      <w:r>
        <w:rPr>
          <w:rStyle w:val="Ohne"/>
          <w:b w:val="1"/>
          <w:bCs w:val="1"/>
          <w:rtl w:val="0"/>
        </w:rPr>
        <w:t xml:space="preserve">ije ime </w:t>
      </w:r>
      <w:r>
        <w:rPr>
          <w:rStyle w:val="Ohne"/>
          <w:b w:val="1"/>
          <w:bCs w:val="1"/>
          <w:rtl w:val="0"/>
        </w:rPr>
        <w:t xml:space="preserve">i autenticnost </w:t>
      </w:r>
      <w:r>
        <w:rPr>
          <w:rStyle w:val="Ohne"/>
          <w:b w:val="1"/>
          <w:bCs w:val="1"/>
          <w:rtl w:val="0"/>
          <w:lang w:val="de-DE"/>
        </w:rPr>
        <w:t xml:space="preserve">nikad </w:t>
      </w:r>
      <w:r>
        <w:rPr>
          <w:rStyle w:val="Ohne"/>
          <w:b w:val="1"/>
          <w:bCs w:val="1"/>
          <w:rtl w:val="0"/>
        </w:rPr>
        <w:t>ni</w:t>
      </w:r>
      <w:r>
        <w:rPr>
          <w:rStyle w:val="Ohne"/>
          <w:b w:val="1"/>
          <w:bCs w:val="1"/>
          <w:rtl w:val="0"/>
        </w:rPr>
        <w:t>su</w:t>
      </w:r>
      <w:r>
        <w:rPr>
          <w:rStyle w:val="Ohne"/>
          <w:b w:val="1"/>
          <w:bCs w:val="1"/>
          <w:rtl w:val="0"/>
        </w:rPr>
        <w:t xml:space="preserve"> ni utvr</w:t>
      </w:r>
      <w:r>
        <w:rPr>
          <w:rStyle w:val="Ohne"/>
          <w:b w:val="1"/>
          <w:bCs w:val="1"/>
          <w:rtl w:val="0"/>
        </w:rPr>
        <w:t>đ</w:t>
      </w:r>
      <w:r>
        <w:rPr>
          <w:rStyle w:val="Ohne"/>
          <w:b w:val="1"/>
          <w:bCs w:val="1"/>
          <w:rtl w:val="0"/>
        </w:rPr>
        <w:t>en</w:t>
      </w:r>
      <w:r>
        <w:rPr>
          <w:rStyle w:val="Ohne"/>
          <w:b w:val="1"/>
          <w:bCs w:val="1"/>
          <w:rtl w:val="0"/>
        </w:rPr>
        <w:t>i</w:t>
      </w:r>
      <w:r>
        <w:rPr>
          <w:rtl w:val="0"/>
        </w:rPr>
        <w:t>.</w:t>
      </w:r>
      <w:r>
        <w:rPr>
          <w:rtl w:val="0"/>
        </w:rPr>
        <w:t xml:space="preserve"> Taj tekst je uprkos tim </w:t>
      </w:r>
      <w:r>
        <w:rPr>
          <w:rtl w:val="0"/>
        </w:rPr>
        <w:t>č</w:t>
      </w:r>
      <w:r>
        <w:rPr>
          <w:rtl w:val="0"/>
        </w:rPr>
        <w:t xml:space="preserve">injenicama ipak stavljen u 7MR kao njena izjava! </w:t>
      </w:r>
      <w:r>
        <w:rPr>
          <w:rtl w:val="0"/>
          <w:lang w:val="de-DE"/>
        </w:rPr>
        <w:t xml:space="preserve">Ellen White je </w:t>
      </w:r>
      <w:r>
        <w:rPr>
          <w:rtl w:val="0"/>
        </w:rPr>
        <w:t xml:space="preserve">sve </w:t>
      </w:r>
      <w:r>
        <w:rPr>
          <w:rtl w:val="0"/>
        </w:rPr>
        <w:t xml:space="preserve">rukopise odobravala samo posle pregleda i njenog potpisa! Za ovaj tekst ne postoji njena autorizacija! Njoj </w:t>
      </w:r>
      <w:r>
        <w:rPr>
          <w:rtl w:val="0"/>
        </w:rPr>
        <w:t>je</w:t>
      </w:r>
      <w:r>
        <w:rPr>
          <w:rtl w:val="0"/>
        </w:rPr>
        <w:t xml:space="preserve"> tada </w:t>
      </w:r>
      <w:r>
        <w:rPr>
          <w:rtl w:val="0"/>
        </w:rPr>
        <w:t xml:space="preserve">bio </w:t>
      </w:r>
      <w:r>
        <w:rPr>
          <w:rtl w:val="0"/>
        </w:rPr>
        <w:t>predstavljen samo od</w:t>
      </w:r>
      <w:r>
        <w:rPr>
          <w:rtl w:val="0"/>
        </w:rPr>
        <w:t>š</w:t>
      </w:r>
      <w:r>
        <w:rPr>
          <w:rtl w:val="0"/>
          <w:lang w:val="it-IT"/>
        </w:rPr>
        <w:t>tampani de</w:t>
      </w:r>
      <w:r>
        <w:rPr>
          <w:rtl w:val="0"/>
        </w:rPr>
        <w:t>o</w:t>
      </w:r>
      <w:r>
        <w:rPr>
          <w:rtl w:val="0"/>
        </w:rPr>
        <w:t xml:space="preserve"> te propovedi, koj</w:t>
      </w:r>
      <w:r>
        <w:rPr>
          <w:rtl w:val="0"/>
        </w:rPr>
        <w:t>i</w:t>
      </w:r>
      <w:r>
        <w:rPr>
          <w:rtl w:val="0"/>
        </w:rPr>
        <w:t xml:space="preserve"> je ona </w:t>
      </w:r>
      <w:r>
        <w:rPr>
          <w:rtl w:val="0"/>
          <w:lang w:val="de-DE"/>
        </w:rPr>
        <w:t xml:space="preserve">onda </w:t>
      </w:r>
      <w:r>
        <w:rPr>
          <w:rtl w:val="0"/>
        </w:rPr>
        <w:t>potpisala</w:t>
      </w:r>
      <w:r>
        <w:rPr>
          <w:rtl w:val="0"/>
        </w:rPr>
        <w:t>.</w:t>
      </w:r>
      <w:r>
        <w:rPr>
          <w:rtl w:val="0"/>
        </w:rPr>
        <w:t xml:space="preserve"> Tekst sa delom propovedi koji je ona odobrila se nalazi u RH iz decembra 1906</w:t>
      </w:r>
      <w:r>
        <w:rPr>
          <w:rtl w:val="0"/>
        </w:rPr>
        <w:t>, i u njemu</w:t>
      </w:r>
      <w:r>
        <w:rPr>
          <w:rtl w:val="0"/>
        </w:rPr>
        <w:t xml:space="preserve"> </w:t>
      </w:r>
      <w:r>
        <w:rPr>
          <w:rStyle w:val="Ohne"/>
          <w:u w:val="single"/>
          <w:rtl w:val="0"/>
        </w:rPr>
        <w:t>ne s</w:t>
      </w:r>
      <w:r>
        <w:rPr>
          <w:rStyle w:val="Ohne"/>
          <w:u w:val="single"/>
          <w:rtl w:val="0"/>
        </w:rPr>
        <w:t>toj</w:t>
      </w:r>
      <w:r>
        <w:rPr>
          <w:rStyle w:val="Ohne"/>
          <w:u w:val="single"/>
          <w:rtl w:val="0"/>
        </w:rPr>
        <w:t>i</w:t>
      </w:r>
      <w:r>
        <w:rPr>
          <w:rtl w:val="0"/>
        </w:rPr>
        <w:t xml:space="preserve"> </w:t>
      </w:r>
      <w:r>
        <w:rPr>
          <w:rtl w:val="0"/>
        </w:rPr>
        <w:t xml:space="preserve">izraz </w:t>
      </w:r>
      <w:r>
        <w:rPr>
          <w:rtl w:val="0"/>
        </w:rPr>
        <w:t>„</w:t>
      </w:r>
      <w:r>
        <w:rPr>
          <w:rtl w:val="0"/>
        </w:rPr>
        <w:t>tri Bi</w:t>
      </w:r>
      <w:r>
        <w:rPr>
          <w:rtl w:val="0"/>
        </w:rPr>
        <w:t>ć</w:t>
      </w:r>
      <w:r>
        <w:rPr>
          <w:rtl w:val="0"/>
        </w:rPr>
        <w:t>a</w:t>
      </w:r>
      <w:r>
        <w:rPr>
          <w:rtl w:val="0"/>
        </w:rPr>
        <w:t>“</w:t>
      </w:r>
      <w:r>
        <w:rPr>
          <w:rtl w:val="0"/>
        </w:rPr>
        <w:t>.</w:t>
      </w:r>
      <w:r>
        <w:rPr>
          <w:rtl w:val="0"/>
        </w:rPr>
        <w:t xml:space="preserve"> Suprotna anonimna</w:t>
      </w:r>
      <w:r>
        <w:rPr>
          <w:rtl w:val="0"/>
        </w:rPr>
        <w:t xml:space="preserve"> izjava o </w:t>
      </w:r>
      <w:r>
        <w:rPr>
          <w:rStyle w:val="Ohne"/>
          <w:rtl w:val="0"/>
          <w:lang w:val="it-IT"/>
        </w:rPr>
        <w:t>tri Bi</w:t>
      </w:r>
      <w:r>
        <w:rPr>
          <w:rtl w:val="0"/>
        </w:rPr>
        <w:t>ć</w:t>
      </w:r>
      <w:r>
        <w:rPr>
          <w:rtl w:val="0"/>
        </w:rPr>
        <w:t>a</w:t>
      </w:r>
      <w:r>
        <w:rPr>
          <w:rtl w:val="0"/>
        </w:rPr>
        <w:t xml:space="preserve"> je </w:t>
      </w:r>
      <w:r>
        <w:rPr>
          <w:rtl w:val="0"/>
        </w:rPr>
        <w:t>„</w:t>
      </w:r>
      <w:r>
        <w:rPr>
          <w:rtl w:val="0"/>
        </w:rPr>
        <w:t>otkrivena</w:t>
      </w:r>
      <w:r>
        <w:rPr>
          <w:rtl w:val="0"/>
        </w:rPr>
        <w:t>“</w:t>
      </w:r>
      <w:r>
        <w:rPr>
          <w:rtl w:val="0"/>
        </w:rPr>
        <w:t xml:space="preserve"> tek 1976</w:t>
      </w:r>
      <w:r>
        <w:rPr>
          <w:rtl w:val="0"/>
        </w:rPr>
        <w:t>.</w:t>
      </w:r>
      <w:r>
        <w:rPr>
          <w:rtl w:val="0"/>
          <w:lang w:val="de-DE"/>
        </w:rPr>
        <w:t xml:space="preserve"> godine.</w:t>
      </w:r>
      <w:r>
        <w:rPr>
          <w:rtl w:val="0"/>
        </w:rPr>
        <w:t xml:space="preserve"> </w:t>
      </w:r>
      <w:r>
        <w:rPr>
          <w:rtl w:val="0"/>
          <w:lang w:val="de-DE"/>
        </w:rPr>
        <w:t>Ovaj citat je pra</w:t>
      </w:r>
      <w:r>
        <w:rPr>
          <w:rtl w:val="0"/>
        </w:rPr>
        <w:t>ć</w:t>
      </w:r>
      <w:r>
        <w:rPr>
          <w:rtl w:val="0"/>
        </w:rPr>
        <w:t>en falsifikatom u kojem se ona direktno moli Trojstvu:</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58"/>
        </w:numPr>
        <w:rPr>
          <w:lang w:val="ar-SA" w:bidi="ar-SA"/>
        </w:rPr>
      </w:pPr>
      <w:r>
        <w:rPr>
          <w:rtl w:val="1"/>
          <w:lang w:val="ar-SA" w:bidi="ar-SA"/>
        </w:rPr>
        <w:t>“</w:t>
      </w:r>
      <w:r>
        <w:rPr>
          <w:rtl w:val="0"/>
        </w:rPr>
        <w:t>Kada se ose</w:t>
      </w:r>
      <w:r>
        <w:rPr>
          <w:rtl w:val="0"/>
        </w:rPr>
        <w:t>ć</w:t>
      </w:r>
      <w:r>
        <w:rPr>
          <w:rtl w:val="0"/>
        </w:rPr>
        <w:t>am pod pritiskom i jedva da znam kako da se odnosim prema poslu koji mi je Bog</w:t>
      </w:r>
      <w:r>
        <w:rPr>
          <w:rtl w:val="0"/>
          <w:lang w:val="de-DE"/>
        </w:rPr>
        <w:t xml:space="preserve"> </w:t>
      </w:r>
      <w:r>
        <w:rPr>
          <w:rtl w:val="0"/>
        </w:rPr>
        <w:t xml:space="preserve">dao da uradim, ja jednostavno </w:t>
      </w:r>
      <w:r>
        <w:rPr>
          <w:rStyle w:val="Ohne"/>
          <w:b w:val="1"/>
          <w:bCs w:val="1"/>
          <w:rtl w:val="0"/>
        </w:rPr>
        <w:t>PRIZIVAM</w:t>
      </w:r>
      <w:r>
        <w:rPr>
          <w:rtl w:val="0"/>
        </w:rPr>
        <w:t xml:space="preserve"> </w:t>
      </w:r>
      <w:r>
        <w:rPr>
          <w:rStyle w:val="Ohne"/>
          <w:b w:val="1"/>
          <w:bCs w:val="1"/>
          <w:rtl w:val="0"/>
        </w:rPr>
        <w:t>TRI</w:t>
      </w:r>
      <w:r>
        <w:rPr>
          <w:rStyle w:val="Ohne"/>
          <w:b w:val="1"/>
          <w:bCs w:val="1"/>
          <w:rtl w:val="0"/>
        </w:rPr>
        <w:t xml:space="preserve"> </w:t>
      </w:r>
      <w:r>
        <w:rPr>
          <w:rStyle w:val="Ohne"/>
          <w:b w:val="1"/>
          <w:bCs w:val="1"/>
          <w:rtl w:val="0"/>
          <w:lang w:val="de-DE"/>
        </w:rPr>
        <w:t>Velikodojstvenika</w:t>
      </w:r>
      <w:r>
        <w:rPr>
          <w:rtl w:val="0"/>
        </w:rPr>
        <w:t xml:space="preserve"> i ka</w:t>
      </w:r>
      <w:r>
        <w:rPr>
          <w:rtl w:val="0"/>
        </w:rPr>
        <w:t>ž</w:t>
      </w:r>
      <w:r>
        <w:rPr>
          <w:rtl w:val="0"/>
        </w:rPr>
        <w:t xml:space="preserve">em: </w:t>
      </w:r>
      <w:r>
        <w:rPr>
          <w:rStyle w:val="Ohne"/>
          <w:b w:val="1"/>
          <w:bCs w:val="1"/>
          <w:u w:val="single"/>
          <w:rtl w:val="0"/>
          <w:lang w:val="de-DE"/>
        </w:rPr>
        <w:t xml:space="preserve">Vi </w:t>
      </w:r>
      <w:r>
        <w:rPr>
          <w:rtl w:val="0"/>
          <w:lang w:val="de-DE"/>
        </w:rPr>
        <w:t>znate</w:t>
      </w:r>
      <w:r>
        <w:rPr>
          <w:rtl w:val="0"/>
        </w:rPr>
        <w:t xml:space="preserve"> da ja sama ne mogu da radim ovaj posao u mojoj vlastitoj sili. </w:t>
      </w:r>
      <w:r>
        <w:rPr>
          <w:rStyle w:val="Ohne"/>
          <w:b w:val="1"/>
          <w:bCs w:val="1"/>
          <w:u w:val="single"/>
          <w:rtl w:val="0"/>
          <w:lang w:val="de-DE"/>
        </w:rPr>
        <w:t>Vi</w:t>
      </w:r>
      <w:r>
        <w:rPr>
          <w:rStyle w:val="Ohne"/>
          <w:b w:val="1"/>
          <w:bCs w:val="1"/>
          <w:rtl w:val="0"/>
          <w:lang w:val="de-DE"/>
        </w:rPr>
        <w:t xml:space="preserve"> </w:t>
      </w:r>
      <w:r>
        <w:rPr>
          <w:rtl w:val="0"/>
          <w:lang w:val="de-DE"/>
        </w:rPr>
        <w:t>morate</w:t>
      </w:r>
      <w:r>
        <w:rPr>
          <w:rtl w:val="0"/>
          <w:lang w:val="it-IT"/>
        </w:rPr>
        <w:t xml:space="preserve"> da </w:t>
      </w:r>
      <w:r>
        <w:rPr>
          <w:rtl w:val="0"/>
          <w:lang w:val="de-DE"/>
        </w:rPr>
        <w:t xml:space="preserve">radite </w:t>
      </w:r>
      <w:r>
        <w:rPr>
          <w:rtl w:val="0"/>
        </w:rPr>
        <w:t>u meni i kroz mene.</w:t>
      </w:r>
      <w:r>
        <w:rPr>
          <w:rtl w:val="0"/>
        </w:rPr>
        <w:t xml:space="preserve">” </w:t>
      </w:r>
      <w:r>
        <w:rPr>
          <w:rtl w:val="0"/>
          <w:lang w:val="de-DE"/>
        </w:rPr>
        <w:t xml:space="preserve">{Ellen White: </w:t>
      </w:r>
      <w:r>
        <w:rPr>
          <w:rtl w:val="0"/>
        </w:rPr>
        <w:t xml:space="preserve">7MR 267.2 </w:t>
      </w:r>
      <w:r>
        <w:rPr>
          <w:rStyle w:val="Ohne"/>
          <w:b w:val="1"/>
          <w:bCs w:val="1"/>
          <w:rtl w:val="0"/>
          <w:lang w:val="en-US"/>
        </w:rPr>
        <w:t>Sermons and Talks</w:t>
      </w:r>
      <w:r>
        <w:rPr>
          <w:rtl w:val="0"/>
          <w:lang w:val="en-US"/>
        </w:rPr>
        <w:t xml:space="preserve">, Vol. 1, 367, Sermon given October 20, </w:t>
      </w:r>
      <w:r>
        <w:rPr>
          <w:rtl w:val="0"/>
        </w:rPr>
        <w:t>„</w:t>
      </w:r>
      <w:r>
        <w:rPr>
          <w:rStyle w:val="Ohne"/>
          <w:b w:val="1"/>
          <w:bCs w:val="1"/>
          <w:rtl w:val="0"/>
        </w:rPr>
        <w:t>1906</w:t>
      </w:r>
      <w:r>
        <w:rPr>
          <w:rtl w:val="0"/>
        </w:rPr>
        <w:t>“</w:t>
      </w:r>
      <w:r>
        <w:rPr>
          <w:rtl w:val="0"/>
          <w:lang w:val="de-DE"/>
        </w:rPr>
        <w:t>}</w:t>
      </w:r>
      <w:r>
        <w:rPr>
          <w:rStyle w:val="Hyperlink.11"/>
          <w:rtl w:val="0"/>
          <w:lang w:val="de-DE"/>
        </w:rPr>
        <w:t xml:space="preserve"> </w:t>
      </w:r>
      <w:r>
        <w:rPr>
          <w:rStyle w:val="Hyperlink.11"/>
          <w:rtl w:val="1"/>
          <w:lang w:val="ar-SA" w:bidi="ar-SA"/>
        </w:rPr>
        <w:t>“</w:t>
      </w:r>
      <w:r>
        <w:rPr>
          <w:rStyle w:val="Hyperlink.11"/>
          <w:rtl w:val="0"/>
          <w:lang w:val="en-US"/>
        </w:rPr>
        <w:t xml:space="preserve">When I feel oppressed, and hardly know how to relate myself toward the work that God has given me to do, I just call upon the three great Worthies, and say; </w:t>
      </w:r>
      <w:r>
        <w:rPr>
          <w:rStyle w:val="Ohne"/>
          <w:sz w:val="16"/>
          <w:szCs w:val="16"/>
          <w:u w:val="single"/>
          <w:rtl w:val="0"/>
          <w:lang w:val="en-US"/>
        </w:rPr>
        <w:t>You</w:t>
      </w:r>
      <w:r>
        <w:rPr>
          <w:rStyle w:val="Hyperlink.11"/>
          <w:rtl w:val="0"/>
          <w:lang w:val="en-US"/>
        </w:rPr>
        <w:t xml:space="preserve"> know I cannot do this work in my own strength. </w:t>
      </w:r>
      <w:r>
        <w:rPr>
          <w:rStyle w:val="Ohne"/>
          <w:sz w:val="16"/>
          <w:szCs w:val="16"/>
          <w:u w:val="single"/>
          <w:rtl w:val="0"/>
          <w:lang w:val="en-US"/>
        </w:rPr>
        <w:t>You</w:t>
      </w:r>
      <w:r>
        <w:rPr>
          <w:rStyle w:val="Hyperlink.11"/>
          <w:rtl w:val="0"/>
          <w:lang w:val="en-US"/>
        </w:rPr>
        <w:t xml:space="preserve"> must work in me, and by me and through me, sanctifying my tongue, sanctifying my spirit, sanctifying my words, and bringing me into a position where my spirit shall be susceptible to the movings of the Holy Spirit of God upon my mind and character.</w:t>
      </w:r>
      <w:r>
        <w:rPr>
          <w:rStyle w:val="Hyperlink.11"/>
          <w:rtl w:val="0"/>
          <w:lang w:val="de-DE"/>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sz w:val="14"/>
          <w:szCs w:val="14"/>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6"/>
          <w:szCs w:val="16"/>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e-DE"/>
        </w:rPr>
        <w:t>R</w:t>
      </w:r>
      <w:r>
        <w:rPr>
          <w:rtl w:val="0"/>
        </w:rPr>
        <w:t>e</w:t>
      </w:r>
      <w:r>
        <w:rPr>
          <w:rtl w:val="0"/>
        </w:rPr>
        <w:t xml:space="preserve">č </w:t>
      </w:r>
      <w:r>
        <w:rPr>
          <w:rtl w:val="0"/>
        </w:rPr>
        <w:t>You</w:t>
      </w:r>
      <w:r>
        <w:rPr>
          <w:rtl w:val="0"/>
          <w:lang w:val="de-DE"/>
        </w:rPr>
        <w:t xml:space="preserve"> u gornjem citatu</w:t>
      </w:r>
      <w:r>
        <w:rPr>
          <w:rtl w:val="0"/>
        </w:rPr>
        <w:t xml:space="preserve"> ozna</w:t>
      </w:r>
      <w:r>
        <w:rPr>
          <w:rtl w:val="0"/>
        </w:rPr>
        <w:t>č</w:t>
      </w:r>
      <w:r>
        <w:rPr>
          <w:rtl w:val="0"/>
        </w:rPr>
        <w:t>ava i jednu i vi</w:t>
      </w:r>
      <w:r>
        <w:rPr>
          <w:rtl w:val="0"/>
        </w:rPr>
        <w:t>š</w:t>
      </w:r>
      <w:r>
        <w:rPr>
          <w:rtl w:val="0"/>
        </w:rPr>
        <w:t>e osoba</w:t>
      </w:r>
      <w:r>
        <w:rPr>
          <w:rtl w:val="0"/>
          <w:lang w:val="de-DE"/>
        </w:rPr>
        <w:t xml:space="preserve"> i zato</w:t>
      </w:r>
      <w:r>
        <w:rPr>
          <w:rtl w:val="0"/>
        </w:rPr>
        <w:t xml:space="preserve"> prevod nije precizan.</w:t>
      </w:r>
      <w:r>
        <w:rPr>
          <w:rtl w:val="0"/>
          <w:lang w:val="de-DE"/>
        </w:rPr>
        <w:t xml:space="preserve"> </w:t>
      </w:r>
      <w:r>
        <w:rPr>
          <w:rtl w:val="0"/>
        </w:rPr>
        <w:t>Interesantno je, da se ona u tom tekstu moli Trojstvu u formi, koja je u crkvu prodrla tek u poslednjih nekoliko godina! Nijedan tada</w:t>
      </w:r>
      <w:r>
        <w:rPr>
          <w:rtl w:val="0"/>
        </w:rPr>
        <w:t>š</w:t>
      </w:r>
      <w:r>
        <w:rPr>
          <w:rtl w:val="0"/>
        </w:rPr>
        <w:t>nji trojstvenik u ASD crkvi se nikada nije molio na taj na</w:t>
      </w:r>
      <w:r>
        <w:rPr>
          <w:rtl w:val="0"/>
        </w:rPr>
        <w:t>č</w:t>
      </w:r>
      <w:r>
        <w:rPr>
          <w:rtl w:val="0"/>
        </w:rPr>
        <w:t>in! Ve</w:t>
      </w:r>
      <w:r>
        <w:rPr>
          <w:rtl w:val="0"/>
        </w:rPr>
        <w:t xml:space="preserve">ć </w:t>
      </w:r>
      <w:r>
        <w:rPr>
          <w:rtl w:val="0"/>
        </w:rPr>
        <w:t xml:space="preserve">samo to pokazuje, da su ovi falsifikati relativno novi! </w:t>
      </w:r>
      <w:r>
        <w:rPr>
          <w:rtl w:val="0"/>
        </w:rPr>
        <w:t>U okviru ovog uba</w:t>
      </w:r>
      <w:r>
        <w:rPr>
          <w:rtl w:val="0"/>
        </w:rPr>
        <w:t>č</w:t>
      </w:r>
      <w:r>
        <w:rPr>
          <w:rtl w:val="0"/>
        </w:rPr>
        <w:t>enog teksta dolazi do tvrdnje, da se neautorizovan i neod</w:t>
      </w:r>
      <w:r>
        <w:rPr>
          <w:rtl w:val="0"/>
        </w:rPr>
        <w:t>š</w:t>
      </w:r>
      <w:r>
        <w:rPr>
          <w:rtl w:val="0"/>
        </w:rPr>
        <w:t>tampan deo podrazumeva, po</w:t>
      </w:r>
      <w:r>
        <w:rPr>
          <w:rtl w:val="0"/>
        </w:rPr>
        <w:t>š</w:t>
      </w:r>
      <w:r>
        <w:rPr>
          <w:rtl w:val="0"/>
        </w:rPr>
        <w:t xml:space="preserve">to je Ellen White potpisala i odobrila za </w:t>
      </w:r>
      <w:r>
        <w:rPr>
          <w:rtl w:val="0"/>
        </w:rPr>
        <w:t>š</w:t>
      </w:r>
      <w:r>
        <w:rPr>
          <w:rtl w:val="0"/>
        </w:rPr>
        <w:t xml:space="preserve">tampu </w:t>
      </w:r>
      <w:r>
        <w:rPr>
          <w:rStyle w:val="Ohne"/>
          <w:u w:val="single"/>
          <w:rtl w:val="0"/>
        </w:rPr>
        <w:t>druge delove</w:t>
      </w:r>
      <w:r>
        <w:rPr>
          <w:rtl w:val="0"/>
        </w:rPr>
        <w:t xml:space="preserve"> ove propovedi</w:t>
      </w:r>
      <w:r>
        <w:rPr>
          <w:rtl w:val="0"/>
        </w:rPr>
        <w:t>, koje je imala u rukama.</w:t>
      </w:r>
      <w:r>
        <w:rPr>
          <w:rtl w:val="0"/>
          <w:lang w:val="de-DE"/>
        </w:rPr>
        <w:t xml:space="preserve"> </w:t>
      </w:r>
      <w:r>
        <w:rPr>
          <w:rtl w:val="0"/>
        </w:rPr>
        <w:t xml:space="preserve">Kod takvog pristupa </w:t>
      </w:r>
      <w:r>
        <w:rPr>
          <w:rtl w:val="0"/>
        </w:rPr>
        <w:t xml:space="preserve">bismo </w:t>
      </w:r>
      <w:r>
        <w:rPr>
          <w:rtl w:val="0"/>
          <w:lang w:val="it-IT"/>
        </w:rPr>
        <w:t xml:space="preserve">mogli </w:t>
      </w:r>
      <w:r>
        <w:rPr>
          <w:rtl w:val="0"/>
        </w:rPr>
        <w:t>da</w:t>
      </w:r>
      <w:r>
        <w:rPr>
          <w:rtl w:val="0"/>
        </w:rPr>
        <w:t xml:space="preserve"> svaku propoved kasnije po </w:t>
      </w:r>
      <w:r>
        <w:rPr>
          <w:rtl w:val="0"/>
        </w:rPr>
        <w:t>ž</w:t>
      </w:r>
      <w:r>
        <w:rPr>
          <w:rtl w:val="0"/>
        </w:rPr>
        <w:t>elji pro</w:t>
      </w:r>
      <w:r>
        <w:rPr>
          <w:rtl w:val="0"/>
        </w:rPr>
        <w:t>š</w:t>
      </w:r>
      <w:r>
        <w:rPr>
          <w:rtl w:val="0"/>
        </w:rPr>
        <w:t xml:space="preserve">iriti i dokazivati </w:t>
      </w:r>
      <w:r>
        <w:rPr>
          <w:rtl w:val="0"/>
        </w:rPr>
        <w:t>ž</w:t>
      </w:r>
      <w:r>
        <w:rPr>
          <w:rtl w:val="0"/>
        </w:rPr>
        <w:t xml:space="preserve">eljene konstelacije. U istom duhu bi mogli </w:t>
      </w:r>
      <w:r>
        <w:rPr>
          <w:rtl w:val="0"/>
        </w:rPr>
        <w:t xml:space="preserve">da </w:t>
      </w:r>
      <w:r>
        <w:rPr>
          <w:rtl w:val="0"/>
        </w:rPr>
        <w:t>tvrdi</w:t>
      </w:r>
      <w:r>
        <w:rPr>
          <w:rtl w:val="0"/>
        </w:rPr>
        <w:t>mo</w:t>
      </w:r>
      <w:r>
        <w:rPr>
          <w:rtl w:val="0"/>
        </w:rPr>
        <w:t xml:space="preserve"> da su i apokrifi istiniti, jer vode poreklo iz </w:t>
      </w:r>
      <w:r>
        <w:rPr>
          <w:rtl w:val="0"/>
        </w:rPr>
        <w:t xml:space="preserve">tog </w:t>
      </w:r>
      <w:r>
        <w:rPr>
          <w:rtl w:val="0"/>
        </w:rPr>
        <w:t>vremena i doti</w:t>
      </w:r>
      <w:r>
        <w:rPr>
          <w:rtl w:val="0"/>
        </w:rPr>
        <w:t>č</w:t>
      </w:r>
      <w:r>
        <w:rPr>
          <w:rtl w:val="0"/>
        </w:rPr>
        <w:t>u isto podru</w:t>
      </w:r>
      <w:r>
        <w:rPr>
          <w:rtl w:val="0"/>
        </w:rPr>
        <w:t>č</w:t>
      </w:r>
      <w:r>
        <w:rPr>
          <w:rtl w:val="0"/>
        </w:rPr>
        <w:t xml:space="preserve">je teologije. Na </w:t>
      </w:r>
      <w:r>
        <w:rPr>
          <w:rtl w:val="0"/>
        </w:rPr>
        <w:t>isti</w:t>
      </w:r>
      <w:r>
        <w:rPr>
          <w:rtl w:val="0"/>
        </w:rPr>
        <w:t xml:space="preserve"> na</w:t>
      </w:r>
      <w:r>
        <w:rPr>
          <w:rtl w:val="0"/>
        </w:rPr>
        <w:t>č</w:t>
      </w:r>
      <w:r>
        <w:rPr>
          <w:rtl w:val="0"/>
        </w:rPr>
        <w:t>in je</w:t>
      </w:r>
      <w:r>
        <w:rPr>
          <w:rtl w:val="0"/>
        </w:rPr>
        <w:t xml:space="preserve"> i</w:t>
      </w:r>
      <w:r>
        <w:rPr>
          <w:rtl w:val="0"/>
        </w:rPr>
        <w:t xml:space="preserve"> dr Kellogg kao svestan vo</w:t>
      </w:r>
      <w:r>
        <w:rPr>
          <w:rtl w:val="0"/>
        </w:rPr>
        <w:t>đ</w:t>
      </w:r>
      <w:r>
        <w:rPr>
          <w:rtl w:val="0"/>
        </w:rPr>
        <w:t xml:space="preserve">a otpada dopunjavao izjave Ellen White, </w:t>
      </w:r>
      <w:r>
        <w:rPr>
          <w:rtl w:val="0"/>
        </w:rPr>
        <w:t>i</w:t>
      </w:r>
      <w:r>
        <w:rPr>
          <w:rtl w:val="0"/>
        </w:rPr>
        <w:t xml:space="preserve"> tako njenim citatima davao potpuno drugo zna</w:t>
      </w:r>
      <w:r>
        <w:rPr>
          <w:rtl w:val="0"/>
        </w:rPr>
        <w:t>č</w:t>
      </w:r>
      <w:r>
        <w:rPr>
          <w:rtl w:val="0"/>
        </w:rPr>
        <w:t>enje.</w:t>
      </w:r>
      <w:r>
        <w:rPr>
          <w:rtl w:val="0"/>
          <w:lang w:val="de-DE"/>
        </w:rPr>
        <w:t xml:space="preserve"> </w:t>
      </w:r>
      <w:r>
        <w:rPr>
          <w:rtl w:val="0"/>
        </w:rPr>
        <w:t>Š</w:t>
      </w:r>
      <w:r>
        <w:rPr>
          <w:rtl w:val="0"/>
        </w:rPr>
        <w:t>ta je Ellen White rekla o njenim rukopisima bez njenog potpisa?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32"/>
        </w:numPr>
      </w:pPr>
      <w:r>
        <w:rPr>
          <w:rtl w:val="0"/>
        </w:rPr>
        <w:t>„</w:t>
      </w:r>
      <w:r>
        <w:rPr>
          <w:rtl w:val="0"/>
        </w:rPr>
        <w:t xml:space="preserve">A sada bih svima koji imaju </w:t>
      </w:r>
      <w:r>
        <w:rPr>
          <w:rtl w:val="0"/>
        </w:rPr>
        <w:t>ž</w:t>
      </w:r>
      <w:r>
        <w:rPr>
          <w:rtl w:val="0"/>
        </w:rPr>
        <w:t>elju za istinu rekla slede</w:t>
      </w:r>
      <w:r>
        <w:rPr>
          <w:rtl w:val="0"/>
        </w:rPr>
        <w:t>ć</w:t>
      </w:r>
      <w:r>
        <w:rPr>
          <w:rtl w:val="0"/>
        </w:rPr>
        <w:t xml:space="preserve">e: </w:t>
      </w:r>
      <w:r>
        <w:rPr>
          <w:rStyle w:val="Ohne"/>
          <w:b w:val="1"/>
          <w:bCs w:val="1"/>
          <w:rtl w:val="0"/>
        </w:rPr>
        <w:t>Nemojte prihvatati neoverene izve</w:t>
      </w:r>
      <w:r>
        <w:rPr>
          <w:rStyle w:val="Ohne"/>
          <w:b w:val="1"/>
          <w:bCs w:val="1"/>
          <w:rtl w:val="0"/>
        </w:rPr>
        <w:t>š</w:t>
      </w:r>
      <w:r>
        <w:rPr>
          <w:rStyle w:val="Ohne"/>
          <w:b w:val="1"/>
          <w:bCs w:val="1"/>
          <w:rtl w:val="0"/>
        </w:rPr>
        <w:t>taje kao ne</w:t>
      </w:r>
      <w:r>
        <w:rPr>
          <w:rStyle w:val="Ohne"/>
          <w:b w:val="1"/>
          <w:bCs w:val="1"/>
          <w:rtl w:val="0"/>
        </w:rPr>
        <w:t>š</w:t>
      </w:r>
      <w:r>
        <w:rPr>
          <w:rStyle w:val="Hyperlink.2"/>
          <w:rtl w:val="0"/>
          <w:lang w:val="en-US"/>
        </w:rPr>
        <w:t xml:space="preserve">to </w:t>
      </w:r>
      <w:r>
        <w:rPr>
          <w:rStyle w:val="Ohne"/>
          <w:b w:val="1"/>
          <w:bCs w:val="1"/>
          <w:rtl w:val="0"/>
        </w:rPr>
        <w:t>š</w:t>
      </w:r>
      <w:r>
        <w:rPr>
          <w:rStyle w:val="Ohne"/>
          <w:b w:val="1"/>
          <w:bCs w:val="1"/>
          <w:rtl w:val="0"/>
        </w:rPr>
        <w:t>to je sestra White rekla i napisala</w:t>
      </w:r>
      <w:r>
        <w:rPr>
          <w:rtl w:val="0"/>
        </w:rPr>
        <w:t xml:space="preserve">. Ako </w:t>
      </w:r>
      <w:r>
        <w:rPr>
          <w:rtl w:val="0"/>
        </w:rPr>
        <w:t>ž</w:t>
      </w:r>
      <w:r>
        <w:rPr>
          <w:rtl w:val="0"/>
        </w:rPr>
        <w:t xml:space="preserve">elite da znate </w:t>
      </w:r>
      <w:r>
        <w:rPr>
          <w:rtl w:val="0"/>
        </w:rPr>
        <w:t>š</w:t>
      </w:r>
      <w:r>
        <w:rPr>
          <w:rtl w:val="0"/>
        </w:rPr>
        <w:t xml:space="preserve">ta je Bog otkrio kroz nju, onda </w:t>
      </w:r>
      <w:r>
        <w:rPr>
          <w:rtl w:val="0"/>
        </w:rPr>
        <w:t>č</w:t>
      </w:r>
      <w:r>
        <w:rPr>
          <w:rtl w:val="0"/>
        </w:rPr>
        <w:t>itajte njena izdata dela. Ako postoje ikakve sporne ta</w:t>
      </w:r>
      <w:r>
        <w:rPr>
          <w:rtl w:val="0"/>
        </w:rPr>
        <w:t>č</w:t>
      </w:r>
      <w:r>
        <w:rPr>
          <w:rtl w:val="0"/>
        </w:rPr>
        <w:t xml:space="preserve">ke koje ona nije napisala, nemojte to brzo prihvatati i </w:t>
      </w:r>
      <w:r>
        <w:rPr>
          <w:rtl w:val="0"/>
        </w:rPr>
        <w:t>š</w:t>
      </w:r>
      <w:r>
        <w:rPr>
          <w:rtl w:val="0"/>
        </w:rPr>
        <w:t>iriti dalje glasine kao da je ona to rekla.</w:t>
      </w:r>
      <w:r>
        <w:rPr>
          <w:rtl w:val="0"/>
          <w:lang w:val="de-DE"/>
        </w:rPr>
        <w:t xml:space="preserve">“ </w:t>
      </w:r>
      <w:r>
        <w:rPr>
          <w:rStyle w:val="Ohne"/>
          <w:rtl w:val="0"/>
          <w:lang w:val="en-US"/>
        </w:rPr>
        <w:t xml:space="preserve">{Ellen White: 5T 696.1} </w:t>
      </w:r>
      <w:r>
        <w:rPr>
          <w:rStyle w:val="Hyperlink.11"/>
          <w:rtl w:val="1"/>
          <w:lang w:val="ar-SA" w:bidi="ar-SA"/>
        </w:rPr>
        <w:t>“</w:t>
      </w:r>
      <w:r>
        <w:rPr>
          <w:rStyle w:val="Ohne"/>
          <w:sz w:val="16"/>
          <w:szCs w:val="16"/>
          <w:rtl w:val="0"/>
          <w:lang w:val="en-US"/>
        </w:rPr>
        <w:t>And now to all who have a desire for truth I would say: Do not give credence to unauthenticated reports as to what Sister White has done or said or written. If you desire to know what the Lord has revealed through her, read her published works. Are there any points of interest concerning which she has not written, do not eagerly catch up and report rumors as to what she has said.</w:t>
      </w:r>
      <w:r>
        <w:rPr>
          <w:rStyle w:val="Hyperlink.11"/>
          <w:rtl w:val="0"/>
        </w:rPr>
        <w:t xml:space="preserve">” </w:t>
      </w:r>
    </w:p>
    <w:p>
      <w:pPr>
        <w:pStyle w:val="Text"/>
        <w:tabs>
          <w:tab w:val="left" w:pos="8520"/>
        </w:tabs>
      </w:pPr>
    </w:p>
    <w:p>
      <w:pPr>
        <w:pStyle w:val="Text"/>
        <w:numPr>
          <w:ilvl w:val="0"/>
          <w:numId w:val="132"/>
        </w:numPr>
      </w:pPr>
      <w:r>
        <w:rPr>
          <w:rtl w:val="0"/>
        </w:rPr>
        <w:t>„</w:t>
      </w:r>
      <w:r>
        <w:rPr>
          <w:rtl w:val="0"/>
        </w:rPr>
        <w:t>Pro</w:t>
      </w:r>
      <w:r>
        <w:rPr>
          <w:rtl w:val="0"/>
        </w:rPr>
        <w:t>č</w:t>
      </w:r>
      <w:r>
        <w:rPr>
          <w:rtl w:val="0"/>
        </w:rPr>
        <w:t xml:space="preserve">itala sam sve </w:t>
      </w:r>
      <w:r>
        <w:rPr>
          <w:rtl w:val="0"/>
        </w:rPr>
        <w:t>š</w:t>
      </w:r>
      <w:r>
        <w:rPr>
          <w:rtl w:val="0"/>
        </w:rPr>
        <w:t>to je kopirano, da bih videla da je sve kako treba. Pro</w:t>
      </w:r>
      <w:r>
        <w:rPr>
          <w:rtl w:val="0"/>
        </w:rPr>
        <w:t>č</w:t>
      </w:r>
      <w:r>
        <w:rPr>
          <w:rtl w:val="0"/>
        </w:rPr>
        <w:t xml:space="preserve">itala sam sve rukopise svih knjiga </w:t>
      </w:r>
      <w:r>
        <w:rPr>
          <w:rStyle w:val="Ohne"/>
          <w:b w:val="1"/>
          <w:bCs w:val="1"/>
          <w:rtl w:val="0"/>
        </w:rPr>
        <w:t>pre</w:t>
      </w:r>
      <w:r>
        <w:rPr>
          <w:rtl w:val="0"/>
        </w:rPr>
        <w:t xml:space="preserve"> nego </w:t>
      </w:r>
      <w:r>
        <w:rPr>
          <w:rtl w:val="0"/>
        </w:rPr>
        <w:t>š</w:t>
      </w:r>
      <w:r>
        <w:rPr>
          <w:rtl w:val="0"/>
        </w:rPr>
        <w:t xml:space="preserve">to su poslati na </w:t>
      </w:r>
      <w:r>
        <w:rPr>
          <w:rtl w:val="0"/>
        </w:rPr>
        <w:t>š</w:t>
      </w:r>
      <w:r>
        <w:rPr>
          <w:rtl w:val="0"/>
        </w:rPr>
        <w:t>tampanje.</w:t>
      </w:r>
      <w:r>
        <w:rPr>
          <w:rtl w:val="0"/>
          <w:lang w:val="de-DE"/>
        </w:rPr>
        <w:t xml:space="preserve">“ </w:t>
      </w:r>
      <w:r>
        <w:rPr>
          <w:rStyle w:val="Ohne"/>
          <w:rtl w:val="0"/>
          <w:lang w:val="en-US"/>
        </w:rPr>
        <w:t xml:space="preserve">{Ellen White: 3SM 90.6} </w:t>
      </w:r>
      <w:r>
        <w:rPr>
          <w:rStyle w:val="Hyperlink.11"/>
          <w:rtl w:val="1"/>
          <w:lang w:val="ar-SA" w:bidi="ar-SA"/>
        </w:rPr>
        <w:t>“</w:t>
      </w:r>
      <w:r>
        <w:rPr>
          <w:rStyle w:val="Ohne"/>
          <w:sz w:val="16"/>
          <w:szCs w:val="16"/>
          <w:rtl w:val="0"/>
          <w:lang w:val="en-US"/>
        </w:rPr>
        <w:t>I read over all that is copied, to see that everything is as it should be. I read all the book manuscript before it is sent to the printer.</w:t>
      </w:r>
      <w:r>
        <w:rPr>
          <w:rStyle w:val="Hyperlink.11"/>
          <w:rtl w:val="0"/>
        </w:rPr>
        <w:t>”</w:t>
      </w:r>
    </w:p>
    <w:p>
      <w:pPr>
        <w:pStyle w:val="Text"/>
        <w:tabs>
          <w:tab w:val="left" w:pos="8520"/>
        </w:tabs>
      </w:pPr>
    </w:p>
    <w:p>
      <w:pPr>
        <w:pStyle w:val="Text"/>
        <w:numPr>
          <w:ilvl w:val="0"/>
          <w:numId w:val="132"/>
        </w:numPr>
      </w:pPr>
      <w:r>
        <w:rPr>
          <w:rtl w:val="0"/>
        </w:rPr>
        <w:t>„</w:t>
      </w:r>
      <w:r>
        <w:rPr>
          <w:rtl w:val="0"/>
        </w:rPr>
        <w:t xml:space="preserve">Ja sam temeljno ispitala sve moje publikacije. Moja je </w:t>
      </w:r>
      <w:r>
        <w:rPr>
          <w:rtl w:val="0"/>
        </w:rPr>
        <w:t>ž</w:t>
      </w:r>
      <w:r>
        <w:rPr>
          <w:rtl w:val="0"/>
        </w:rPr>
        <w:t xml:space="preserve">elja da se </w:t>
      </w:r>
      <w:r>
        <w:rPr>
          <w:rStyle w:val="Ohne"/>
          <w:b w:val="1"/>
          <w:bCs w:val="1"/>
          <w:rtl w:val="0"/>
        </w:rPr>
        <w:t>ni</w:t>
      </w:r>
      <w:r>
        <w:rPr>
          <w:rStyle w:val="Ohne"/>
          <w:b w:val="1"/>
          <w:bCs w:val="1"/>
          <w:rtl w:val="0"/>
        </w:rPr>
        <w:t>š</w:t>
      </w:r>
      <w:r>
        <w:rPr>
          <w:rStyle w:val="Ohne"/>
          <w:b w:val="1"/>
          <w:bCs w:val="1"/>
          <w:rtl w:val="0"/>
        </w:rPr>
        <w:t>ta</w:t>
      </w:r>
      <w:r>
        <w:rPr>
          <w:rtl w:val="0"/>
        </w:rPr>
        <w:t xml:space="preserve"> ne pojavi bez moje temeljite kontrole.</w:t>
      </w:r>
      <w:r>
        <w:rPr>
          <w:rtl w:val="0"/>
          <w:lang w:val="de-DE"/>
        </w:rPr>
        <w:t xml:space="preserve">“ </w:t>
      </w:r>
      <w:r>
        <w:rPr>
          <w:rStyle w:val="Ohne"/>
          <w:rtl w:val="0"/>
          <w:lang w:val="en-US"/>
        </w:rPr>
        <w:t>{Ellen White: 10MR 12.4}</w:t>
      </w:r>
      <w:r>
        <w:rPr>
          <w:rStyle w:val="Ohne"/>
          <w:rtl w:val="0"/>
          <w:lang w:val="de-DE"/>
        </w:rPr>
        <w:t xml:space="preserve"> </w:t>
      </w:r>
      <w:r>
        <w:rPr>
          <w:rStyle w:val="Hyperlink.13"/>
          <w:rtl w:val="1"/>
          <w:lang w:val="ar-SA" w:bidi="ar-SA"/>
        </w:rPr>
        <w:t>“</w:t>
      </w:r>
      <w:r>
        <w:rPr>
          <w:rStyle w:val="Hyperlink.13"/>
          <w:rtl w:val="0"/>
          <w:lang w:val="en-US"/>
        </w:rPr>
        <w:t>I have all my publications closely examined. I desire that nothing shall appear in print without careful investigation.</w:t>
      </w:r>
      <w:r>
        <w:rPr>
          <w:rStyle w:val="Hyperlink.13"/>
          <w:rtl w:val="0"/>
        </w:rPr>
        <w:t>”</w:t>
      </w:r>
    </w:p>
    <w:p>
      <w:pPr>
        <w:pStyle w:val="Text"/>
        <w:tabs>
          <w:tab w:val="left" w:pos="8520"/>
        </w:tabs>
        <w:rPr>
          <w:rStyle w:val="Ohne"/>
          <w:lang w:val="en-US"/>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tl w:val="0"/>
          <w:lang w:val="de-DE"/>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"DaLiJeEllenWhiteZaistaNapisalaIliReklaTr"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tabs>
          <w:tab w:val="left" w:pos="8520"/>
        </w:tabs>
        <w:jc w:val="center"/>
        <w:rPr>
          <w:rStyle w:val="Ohne"/>
          <w:b w:val="1"/>
          <w:bCs w:val="1"/>
          <w:sz w:val="40"/>
          <w:szCs w:val="40"/>
        </w:rPr>
      </w:pPr>
      <w:bookmarkStart w:name="GodheadBožanstvoTrojstvo" w:id="67"/>
      <w:r>
        <w:rPr>
          <w:sz w:val="40"/>
          <w:szCs w:val="40"/>
          <w:rtl w:val="0"/>
          <w:lang w:val="de-DE"/>
        </w:rPr>
        <w:t>6</w:t>
      </w:r>
      <w:r>
        <w:rPr>
          <w:sz w:val="40"/>
          <w:szCs w:val="40"/>
          <w:rtl w:val="0"/>
        </w:rPr>
        <w:t>2.</w:t>
      </w:r>
      <w:r>
        <w:rPr>
          <w:sz w:val="40"/>
          <w:szCs w:val="40"/>
          <w:rtl w:val="0"/>
        </w:rPr>
        <w:t xml:space="preserve"> </w:t>
      </w:r>
      <w:r>
        <w:rPr>
          <w:rStyle w:val="Ohne"/>
          <w:b w:val="1"/>
          <w:bCs w:val="1"/>
          <w:sz w:val="40"/>
          <w:szCs w:val="40"/>
          <w:rtl w:val="0"/>
          <w:lang w:val="de-DE"/>
        </w:rPr>
        <w:t>Godhead - Bo</w:t>
      </w:r>
      <w:r>
        <w:rPr>
          <w:rStyle w:val="Ohne"/>
          <w:b w:val="1"/>
          <w:bCs w:val="1"/>
          <w:sz w:val="40"/>
          <w:szCs w:val="40"/>
          <w:rtl w:val="0"/>
        </w:rPr>
        <w:t>ž</w:t>
      </w:r>
      <w:r>
        <w:rPr>
          <w:rStyle w:val="Ohne"/>
          <w:b w:val="1"/>
          <w:bCs w:val="1"/>
          <w:sz w:val="40"/>
          <w:szCs w:val="40"/>
          <w:rtl w:val="0"/>
        </w:rPr>
        <w:t>anstvo = Trojstvo?</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Hyperlink.13"/>
        </w:rPr>
      </w:pPr>
      <w:r>
        <w:rPr>
          <w:rStyle w:val="Hyperlink.0"/>
        </w:rPr>
        <w:fldChar w:fldCharType="begin" w:fldLock="0"/>
      </w:r>
      <w:r>
        <w:rPr>
          <w:rStyle w:val="Hyperlink.0"/>
        </w:rPr>
        <w:instrText xml:space="preserve"> HYPERLINK \l "SadržajPoglavlja" </w:instrText>
      </w:r>
      <w:r>
        <w:rPr>
          <w:rStyle w:val="Hyperlink.0"/>
        </w:rPr>
        <w:fldChar w:fldCharType="separate" w:fldLock="0"/>
      </w:r>
      <w:bookmarkEnd w:id="67"/>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tabs>
          <w:tab w:val="clear" w:pos="220"/>
          <w:tab w:val="clear" w:pos="720"/>
        </w:tabs>
        <w:suppressAutoHyphens w:val="0"/>
        <w:rPr>
          <w:b w:val="1"/>
          <w:bCs w:val="1"/>
          <w:kern w:val="0"/>
          <w:lang w:val="de-DE"/>
        </w:rPr>
      </w:pPr>
      <w:r>
        <w:rPr>
          <w:b w:val="1"/>
          <w:bCs w:val="1"/>
          <w:kern w:val="0"/>
          <w:rtl w:val="0"/>
          <w:lang w:val="de-DE"/>
        </w:rPr>
        <w:t xml:space="preserve">Dr </w:t>
      </w:r>
      <w:r>
        <w:rPr>
          <w:b w:val="1"/>
          <w:bCs w:val="1"/>
          <w:kern w:val="0"/>
          <w:rtl w:val="0"/>
          <w:lang w:val="de-DE"/>
        </w:rPr>
        <w:t>LeRoy Froom</w:t>
      </w:r>
      <w:r>
        <w:rPr>
          <w:b w:val="1"/>
          <w:bCs w:val="1"/>
          <w:kern w:val="0"/>
          <w:rtl w:val="0"/>
          <w:lang w:val="de-DE"/>
        </w:rPr>
        <w:t>:</w:t>
      </w:r>
    </w:p>
    <w:p>
      <w:pPr>
        <w:pStyle w:val="Text"/>
        <w:widowControl w:val="1"/>
        <w:tabs>
          <w:tab w:val="clear" w:pos="220"/>
          <w:tab w:val="clear" w:pos="720"/>
        </w:tabs>
        <w:suppressAutoHyphens w:val="0"/>
        <w:rPr>
          <w:b w:val="1"/>
          <w:bCs w:val="1"/>
          <w:kern w:val="0"/>
          <w:lang w:val="de-DE"/>
        </w:rPr>
      </w:pPr>
    </w:p>
    <w:p>
      <w:pPr>
        <w:pStyle w:val="Text"/>
        <w:widowControl w:val="1"/>
        <w:numPr>
          <w:ilvl w:val="0"/>
          <w:numId w:val="48"/>
        </w:numPr>
      </w:pPr>
      <w:r>
        <w:rPr>
          <w:rtl w:val="0"/>
        </w:rPr>
        <w:t>„</w:t>
      </w:r>
      <w:r>
        <w:rPr>
          <w:rtl w:val="0"/>
        </w:rPr>
        <w:t>Mogu li da dam jedno iskreno priznanje? Kada su me, negde izme</w:t>
      </w:r>
      <w:r>
        <w:rPr>
          <w:rtl w:val="0"/>
        </w:rPr>
        <w:t>đ</w:t>
      </w:r>
      <w:r>
        <w:rPr>
          <w:rtl w:val="0"/>
        </w:rPr>
        <w:t>u 1926. i 1928. na</w:t>
      </w:r>
      <w:r>
        <w:rPr>
          <w:rtl w:val="0"/>
        </w:rPr>
        <w:t>š</w:t>
      </w:r>
      <w:r>
        <w:rPr>
          <w:rtl w:val="0"/>
          <w:lang w:val="de-DE"/>
        </w:rPr>
        <w:t>e vo</w:t>
      </w:r>
      <w:r>
        <w:rPr>
          <w:rtl w:val="0"/>
        </w:rPr>
        <w:t>đ</w:t>
      </w:r>
      <w:r>
        <w:rPr>
          <w:rtl w:val="0"/>
        </w:rPr>
        <w:t>e pitale da odr</w:t>
      </w:r>
      <w:r>
        <w:rPr>
          <w:rtl w:val="0"/>
        </w:rPr>
        <w:t>ž</w:t>
      </w:r>
      <w:r>
        <w:rPr>
          <w:rtl w:val="0"/>
        </w:rPr>
        <w:t xml:space="preserve">im seriju predavanja </w:t>
      </w:r>
      <w:r>
        <w:rPr>
          <w:rStyle w:val="Ohne"/>
          <w:b w:val="1"/>
          <w:bCs w:val="1"/>
          <w:rtl w:val="0"/>
        </w:rPr>
        <w:t>na temu svetog Duh</w:t>
      </w:r>
      <w:r>
        <w:rPr>
          <w:rStyle w:val="Ohne"/>
          <w:b w:val="1"/>
          <w:bCs w:val="1"/>
          <w:rtl w:val="0"/>
        </w:rPr>
        <w:t>a</w:t>
      </w:r>
      <w:r>
        <w:rPr>
          <w:rtl w:val="0"/>
        </w:rPr>
        <w:t>, kojim bih pokrio severno ameri</w:t>
      </w:r>
      <w:r>
        <w:rPr>
          <w:rtl w:val="0"/>
        </w:rPr>
        <w:t>č</w:t>
      </w:r>
      <w:r>
        <w:rPr>
          <w:rtl w:val="0"/>
        </w:rPr>
        <w:t>ku uniju propovedni</w:t>
      </w:r>
      <w:r>
        <w:rPr>
          <w:rtl w:val="0"/>
        </w:rPr>
        <w:t>č</w:t>
      </w:r>
      <w:r>
        <w:rPr>
          <w:rtl w:val="0"/>
        </w:rPr>
        <w:t>kih instituta 1928. na</w:t>
      </w:r>
      <w:r>
        <w:rPr>
          <w:rtl w:val="0"/>
        </w:rPr>
        <w:t>š</w:t>
      </w:r>
      <w:r>
        <w:rPr>
          <w:rtl w:val="0"/>
        </w:rPr>
        <w:t>ao sam da, osim neprocenjivih uputa iz Duha Proro</w:t>
      </w:r>
      <w:r>
        <w:rPr>
          <w:rtl w:val="0"/>
        </w:rPr>
        <w:t>š</w:t>
      </w:r>
      <w:r>
        <w:rPr>
          <w:rtl w:val="0"/>
        </w:rPr>
        <w:t>tva, prakti</w:t>
      </w:r>
      <w:r>
        <w:rPr>
          <w:rtl w:val="0"/>
        </w:rPr>
        <w:t>č</w:t>
      </w:r>
      <w:r>
        <w:rPr>
          <w:rStyle w:val="Ohne"/>
          <w:rtl w:val="0"/>
          <w:lang w:val="it-IT"/>
        </w:rPr>
        <w:t xml:space="preserve">no </w:t>
      </w:r>
      <w:r>
        <w:rPr>
          <w:rStyle w:val="Ohne"/>
          <w:b w:val="1"/>
          <w:bCs w:val="1"/>
          <w:rtl w:val="0"/>
        </w:rPr>
        <w:t>nije postojalo ni</w:t>
      </w:r>
      <w:r>
        <w:rPr>
          <w:rStyle w:val="Ohne"/>
          <w:b w:val="1"/>
          <w:bCs w:val="1"/>
          <w:rtl w:val="0"/>
        </w:rPr>
        <w:t>č</w:t>
      </w:r>
      <w:r>
        <w:rPr>
          <w:rStyle w:val="Ohne"/>
          <w:b w:val="1"/>
          <w:bCs w:val="1"/>
          <w:rtl w:val="0"/>
        </w:rPr>
        <w:t>ega u na</w:t>
      </w:r>
      <w:r>
        <w:rPr>
          <w:rStyle w:val="Ohne"/>
          <w:b w:val="1"/>
          <w:bCs w:val="1"/>
          <w:rtl w:val="0"/>
        </w:rPr>
        <w:t>š</w:t>
      </w:r>
      <w:r>
        <w:rPr>
          <w:rStyle w:val="Ohne"/>
          <w:b w:val="1"/>
          <w:bCs w:val="1"/>
          <w:rtl w:val="0"/>
        </w:rPr>
        <w:t>oj literaturi</w:t>
      </w:r>
      <w:r>
        <w:rPr>
          <w:rtl w:val="0"/>
        </w:rPr>
        <w:t xml:space="preserve"> koje bi poduprlo Bibliju na ovom ogromnom polju. </w:t>
      </w:r>
      <w:r>
        <w:rPr>
          <w:rStyle w:val="Ohne"/>
          <w:b w:val="1"/>
          <w:bCs w:val="1"/>
          <w:rtl w:val="0"/>
        </w:rPr>
        <w:t>Nije bilo prethodnih knjiga na ovu temu</w:t>
      </w:r>
      <w:r>
        <w:rPr>
          <w:rtl w:val="0"/>
        </w:rPr>
        <w:t xml:space="preserve"> u na</w:t>
      </w:r>
      <w:r>
        <w:rPr>
          <w:rtl w:val="0"/>
        </w:rPr>
        <w:t>š</w:t>
      </w:r>
      <w:r>
        <w:rPr>
          <w:rtl w:val="0"/>
        </w:rPr>
        <w:t>oj literaturi.</w:t>
      </w:r>
      <w:r>
        <w:rPr>
          <w:rtl w:val="0"/>
        </w:rPr>
        <w:t xml:space="preserve">” </w:t>
      </w:r>
      <w:r>
        <w:rPr>
          <w:rtl w:val="0"/>
        </w:rPr>
        <w:t>{</w:t>
      </w:r>
      <w:r>
        <w:rPr>
          <w:rtl w:val="0"/>
          <w:lang w:val="de-DE"/>
        </w:rPr>
        <w:t>D</w:t>
      </w:r>
      <w:r>
        <w:rPr>
          <w:rtl w:val="0"/>
        </w:rPr>
        <w:t xml:space="preserve">r. </w:t>
      </w:r>
      <w:r>
        <w:rPr>
          <w:rStyle w:val="Ohne"/>
          <w:rtl w:val="0"/>
          <w:lang w:val="en-US"/>
        </w:rPr>
        <w:t>LeRoy Edwin Froom: Movement of Destiny, page 322</w:t>
      </w:r>
      <w:r>
        <w:rPr>
          <w:rtl w:val="0"/>
          <w:lang w:val="de-DE"/>
        </w:rPr>
        <w:t>-324, 1971}</w:t>
      </w:r>
      <w:r>
        <w:rPr>
          <w:rStyle w:val="Ohne"/>
          <w:sz w:val="14"/>
          <w:szCs w:val="14"/>
          <w:rtl w:val="1"/>
          <w:lang w:val="ar-SA" w:bidi="ar-SA"/>
        </w:rPr>
        <w:t xml:space="preserve"> “</w:t>
      </w:r>
      <w:r>
        <w:rPr>
          <w:rStyle w:val="Ohne"/>
          <w:sz w:val="14"/>
          <w:szCs w:val="14"/>
          <w:rtl w:val="0"/>
          <w:lang w:val="en-US"/>
        </w:rPr>
        <w:t xml:space="preserve">May I here make a frank personal confession. When back between 1926 and 1928 I was asked by our leaders to give a series of studies on </w:t>
      </w:r>
      <w:r>
        <w:rPr>
          <w:rStyle w:val="Ohne"/>
          <w:sz w:val="14"/>
          <w:szCs w:val="14"/>
          <w:rtl w:val="1"/>
          <w:lang w:val="ar-SA" w:bidi="ar-SA"/>
        </w:rPr>
        <w:t>“</w:t>
      </w:r>
      <w:r>
        <w:rPr>
          <w:rStyle w:val="Ohne"/>
          <w:sz w:val="14"/>
          <w:szCs w:val="14"/>
          <w:rtl w:val="0"/>
          <w:lang w:val="en-US"/>
        </w:rPr>
        <w:t xml:space="preserve">The </w:t>
      </w:r>
      <w:r>
        <w:rPr>
          <w:rStyle w:val="Ohne"/>
          <w:sz w:val="14"/>
          <w:szCs w:val="14"/>
          <w:rtl w:val="0"/>
          <w:lang w:val="de-DE"/>
        </w:rPr>
        <w:t>h</w:t>
      </w:r>
      <w:r>
        <w:rPr>
          <w:rStyle w:val="Ohne"/>
          <w:sz w:val="14"/>
          <w:szCs w:val="14"/>
          <w:rtl w:val="0"/>
          <w:lang w:val="en-US"/>
        </w:rPr>
        <w:t>oly Spirit</w:t>
      </w:r>
      <w:r>
        <w:rPr>
          <w:rStyle w:val="Ohne"/>
          <w:sz w:val="14"/>
          <w:szCs w:val="14"/>
          <w:rtl w:val="0"/>
        </w:rPr>
        <w:t>”</w:t>
      </w:r>
      <w:r>
        <w:rPr>
          <w:rStyle w:val="Ohne"/>
          <w:sz w:val="14"/>
          <w:szCs w:val="14"/>
          <w:rtl w:val="0"/>
          <w:lang w:val="en-US"/>
        </w:rPr>
        <w:t>.....covering the North American Union Ministerial Institute of 1928, I found that aside from priceless leads found in the Spirit of Prophecy, there was practically nothing in our literature setting forth a sound, Biblical exposition in this tremendous field of study. There were no previous pathfinding books on the question in our literature."</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sz w:val="14"/>
          <w:szCs w:val="14"/>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sz w:val="14"/>
          <w:szCs w:val="14"/>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Koje je to </w:t>
      </w:r>
      <w:r>
        <w:rPr>
          <w:rtl w:val="0"/>
        </w:rPr>
        <w:t>„</w:t>
      </w:r>
      <w:r>
        <w:rPr>
          <w:rtl w:val="0"/>
        </w:rPr>
        <w:t>la</w:t>
      </w:r>
      <w:r>
        <w:rPr>
          <w:rtl w:val="0"/>
        </w:rPr>
        <w:t>ž</w:t>
      </w:r>
      <w:r>
        <w:rPr>
          <w:rtl w:val="0"/>
        </w:rPr>
        <w:t>no u</w:t>
      </w:r>
      <w:r>
        <w:rPr>
          <w:rtl w:val="0"/>
        </w:rPr>
        <w:t>č</w:t>
      </w:r>
      <w:r>
        <w:rPr>
          <w:rtl w:val="0"/>
        </w:rPr>
        <w:t>enje</w:t>
      </w:r>
      <w:r>
        <w:rPr>
          <w:rtl w:val="0"/>
        </w:rPr>
        <w:t xml:space="preserve">“ </w:t>
      </w:r>
      <w:r>
        <w:rPr>
          <w:rtl w:val="0"/>
        </w:rPr>
        <w:t>o Bogu uklonjeno? Sigurno ne dana</w:t>
      </w:r>
      <w:r>
        <w:rPr>
          <w:rtl w:val="0"/>
        </w:rPr>
        <w:t>š</w:t>
      </w:r>
      <w:r>
        <w:rPr>
          <w:rtl w:val="0"/>
        </w:rPr>
        <w:t>nja nauka o Trojstvu, po</w:t>
      </w:r>
      <w:r>
        <w:rPr>
          <w:rtl w:val="0"/>
        </w:rPr>
        <w:t>š</w:t>
      </w:r>
      <w:r>
        <w:rPr>
          <w:rtl w:val="0"/>
        </w:rPr>
        <w:t>to je ona ostala, nego stara suprotna istina, koja je prega</w:t>
      </w:r>
      <w:r>
        <w:rPr>
          <w:rtl w:val="0"/>
        </w:rPr>
        <w:t>ž</w:t>
      </w:r>
      <w:r>
        <w:rPr>
          <w:rtl w:val="0"/>
        </w:rPr>
        <w:t xml:space="preserve">ena. </w:t>
      </w:r>
      <w:r>
        <w:rPr>
          <w:rtl w:val="0"/>
        </w:rPr>
        <w:t xml:space="preserve">Dr LeRoy Froom je u svojoj knjizi </w:t>
      </w:r>
      <w:r>
        <w:rPr>
          <w:rtl w:val="0"/>
          <w:lang w:val="de-DE"/>
        </w:rPr>
        <w:t>´</w:t>
      </w:r>
      <w:r>
        <w:rPr>
          <w:rStyle w:val="Ohne"/>
          <w:rtl w:val="0"/>
          <w:lang w:val="en-US"/>
        </w:rPr>
        <w:t>Movement of Destiny</w:t>
      </w:r>
      <w:r>
        <w:rPr>
          <w:rtl w:val="0"/>
          <w:lang w:val="de-DE"/>
        </w:rPr>
        <w:t xml:space="preserve">´ </w:t>
      </w:r>
      <w:r>
        <w:rPr>
          <w:rtl w:val="0"/>
        </w:rPr>
        <w:t xml:space="preserve">sam napisao da je 1926-1928 </w:t>
      </w:r>
      <w:r>
        <w:rPr>
          <w:rtl w:val="0"/>
        </w:rPr>
        <w:t>„</w:t>
      </w:r>
      <w:r>
        <w:rPr>
          <w:rStyle w:val="Ohne"/>
          <w:rtl w:val="0"/>
          <w:lang w:val="pt-PT"/>
        </w:rPr>
        <w:t>argumente</w:t>
      </w:r>
      <w:r>
        <w:rPr>
          <w:rtl w:val="0"/>
          <w:lang w:val="de-DE"/>
        </w:rPr>
        <w:t xml:space="preserve">“ </w:t>
      </w:r>
      <w:r>
        <w:rPr>
          <w:rtl w:val="0"/>
        </w:rPr>
        <w:t>za nauku o Trojstvu morao da tra</w:t>
      </w:r>
      <w:r>
        <w:rPr>
          <w:rtl w:val="0"/>
        </w:rPr>
        <w:t>ž</w:t>
      </w:r>
      <w:r>
        <w:rPr>
          <w:rtl w:val="0"/>
        </w:rPr>
        <w:t xml:space="preserve">i u </w:t>
      </w:r>
      <w:r>
        <w:rPr>
          <w:rStyle w:val="Ohne"/>
          <w:b w:val="1"/>
          <w:bCs w:val="1"/>
          <w:rtl w:val="0"/>
        </w:rPr>
        <w:t>drugim</w:t>
      </w:r>
      <w:r>
        <w:rPr>
          <w:rtl w:val="0"/>
        </w:rPr>
        <w:t xml:space="preserve"> crkvama, jer </w:t>
      </w:r>
      <w:r>
        <w:rPr>
          <w:rStyle w:val="Ohne"/>
          <w:u w:val="single"/>
          <w:rtl w:val="0"/>
        </w:rPr>
        <w:t>u na</w:t>
      </w:r>
      <w:r>
        <w:rPr>
          <w:rStyle w:val="Ohne"/>
          <w:u w:val="single"/>
          <w:rtl w:val="0"/>
        </w:rPr>
        <w:t>š</w:t>
      </w:r>
      <w:r>
        <w:rPr>
          <w:rStyle w:val="Ohne"/>
          <w:u w:val="single"/>
          <w:rtl w:val="0"/>
        </w:rPr>
        <w:t>oj literaturi nije</w:t>
      </w:r>
      <w:r>
        <w:rPr>
          <w:rtl w:val="0"/>
        </w:rPr>
        <w:t xml:space="preserve"> stajalo </w:t>
      </w:r>
      <w:r>
        <w:rPr>
          <w:rStyle w:val="Ohne"/>
          <w:b w:val="1"/>
          <w:bCs w:val="1"/>
          <w:rtl w:val="0"/>
        </w:rPr>
        <w:t>ni</w:t>
      </w:r>
      <w:r>
        <w:rPr>
          <w:rStyle w:val="Ohne"/>
          <w:b w:val="1"/>
          <w:bCs w:val="1"/>
          <w:rtl w:val="0"/>
        </w:rPr>
        <w:t>š</w:t>
      </w:r>
      <w:r>
        <w:rPr>
          <w:rStyle w:val="Ohne"/>
          <w:b w:val="1"/>
          <w:bCs w:val="1"/>
          <w:rtl w:val="0"/>
        </w:rPr>
        <w:t>ta</w:t>
      </w:r>
      <w:r>
        <w:rPr>
          <w:rtl w:val="0"/>
        </w:rPr>
        <w:t xml:space="preserve"> o tome:</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20"/>
        </w:numPr>
      </w:pPr>
      <w:r>
        <w:rPr>
          <w:rtl w:val="0"/>
        </w:rPr>
        <w:t>„</w:t>
      </w:r>
      <w:r>
        <w:rPr>
          <w:rtl w:val="0"/>
        </w:rPr>
        <w:t>Slede</w:t>
      </w:r>
      <w:r>
        <w:rPr>
          <w:rtl w:val="0"/>
        </w:rPr>
        <w:t>ć</w:t>
      </w:r>
      <w:r>
        <w:rPr>
          <w:rtl w:val="0"/>
        </w:rPr>
        <w:t>i neizbe</w:t>
      </w:r>
      <w:r>
        <w:rPr>
          <w:rtl w:val="0"/>
        </w:rPr>
        <w:t>ž</w:t>
      </w:r>
      <w:r>
        <w:rPr>
          <w:rtl w:val="0"/>
        </w:rPr>
        <w:t>an korak je bio da na</w:t>
      </w:r>
      <w:r>
        <w:rPr>
          <w:rtl w:val="0"/>
        </w:rPr>
        <w:t>š</w:t>
      </w:r>
      <w:r>
        <w:rPr>
          <w:rtl w:val="0"/>
        </w:rPr>
        <w:t xml:space="preserve">e nauke budu </w:t>
      </w:r>
      <w:r>
        <w:rPr>
          <w:rtl w:val="0"/>
        </w:rPr>
        <w:t>„</w:t>
      </w:r>
      <w:r>
        <w:rPr>
          <w:rStyle w:val="Ohne"/>
          <w:rtl w:val="0"/>
          <w:lang w:val="it-IT"/>
        </w:rPr>
        <w:t>uniformisane</w:t>
      </w:r>
      <w:r>
        <w:rPr>
          <w:rtl w:val="1"/>
          <w:lang w:val="ar-SA" w:bidi="ar-SA"/>
        </w:rPr>
        <w:t>“</w:t>
      </w:r>
      <w:r>
        <w:rPr>
          <w:rtl w:val="0"/>
        </w:rPr>
        <w:t xml:space="preserve">. To je zahtevalo </w:t>
      </w:r>
      <w:r>
        <w:rPr>
          <w:rStyle w:val="Ohne"/>
          <w:u w:val="single"/>
          <w:rtl w:val="0"/>
        </w:rPr>
        <w:t>korekture na</w:t>
      </w:r>
      <w:r>
        <w:rPr>
          <w:rStyle w:val="Ohne"/>
          <w:u w:val="single"/>
          <w:rtl w:val="0"/>
        </w:rPr>
        <w:t>š</w:t>
      </w:r>
      <w:r>
        <w:rPr>
          <w:rStyle w:val="Ohne"/>
          <w:u w:val="single"/>
          <w:rtl w:val="0"/>
        </w:rPr>
        <w:t xml:space="preserve">e </w:t>
      </w:r>
      <w:r>
        <w:rPr>
          <w:rStyle w:val="Ohne"/>
          <w:b w:val="1"/>
          <w:bCs w:val="1"/>
          <w:u w:val="single"/>
          <w:rtl w:val="0"/>
        </w:rPr>
        <w:t>STANDARDNE</w:t>
      </w:r>
      <w:r>
        <w:rPr>
          <w:rStyle w:val="Hyperlink.5"/>
          <w:rtl w:val="0"/>
          <w:lang w:val="en-US"/>
        </w:rPr>
        <w:t xml:space="preserve"> literature</w:t>
      </w:r>
      <w:r>
        <w:rPr>
          <w:rStyle w:val="Ohne"/>
          <w:rtl w:val="0"/>
          <w:lang w:val="da-DK"/>
        </w:rPr>
        <w:t xml:space="preserve"> i </w:t>
      </w:r>
      <w:r>
        <w:rPr>
          <w:rStyle w:val="Ohne"/>
          <w:b w:val="1"/>
          <w:bCs w:val="1"/>
          <w:u w:val="single"/>
          <w:rtl w:val="0"/>
        </w:rPr>
        <w:t>uklanjanje</w:t>
      </w:r>
      <w:r>
        <w:rPr>
          <w:rtl w:val="0"/>
        </w:rPr>
        <w:t xml:space="preserve"> delova koje sadr</w:t>
      </w:r>
      <w:r>
        <w:rPr>
          <w:rtl w:val="0"/>
        </w:rPr>
        <w:t>ž</w:t>
      </w:r>
      <w:r>
        <w:rPr>
          <w:rtl w:val="0"/>
        </w:rPr>
        <w:t>e i u</w:t>
      </w:r>
      <w:r>
        <w:rPr>
          <w:rtl w:val="0"/>
        </w:rPr>
        <w:t>č</w:t>
      </w:r>
      <w:r>
        <w:rPr>
          <w:rtl w:val="0"/>
        </w:rPr>
        <w:t xml:space="preserve">e </w:t>
      </w:r>
      <w:r>
        <w:rPr>
          <w:rtl w:val="0"/>
        </w:rPr>
        <w:t>„</w:t>
      </w:r>
      <w:r>
        <w:rPr>
          <w:rStyle w:val="Ohne"/>
          <w:b w:val="1"/>
          <w:bCs w:val="1"/>
          <w:rtl w:val="0"/>
        </w:rPr>
        <w:t>pogre</w:t>
      </w:r>
      <w:r>
        <w:rPr>
          <w:rStyle w:val="Ohne"/>
          <w:b w:val="1"/>
          <w:bCs w:val="1"/>
          <w:rtl w:val="0"/>
        </w:rPr>
        <w:t>š</w:t>
      </w:r>
      <w:r>
        <w:rPr>
          <w:rStyle w:val="Ohne"/>
          <w:b w:val="1"/>
          <w:bCs w:val="1"/>
          <w:rtl w:val="0"/>
        </w:rPr>
        <w:t>ne</w:t>
      </w:r>
      <w:r>
        <w:rPr>
          <w:rtl w:val="0"/>
          <w:lang w:val="de-DE"/>
        </w:rPr>
        <w:t xml:space="preserve">“ </w:t>
      </w:r>
      <w:r>
        <w:rPr>
          <w:rtl w:val="0"/>
          <w:lang w:val="nl-NL"/>
        </w:rPr>
        <w:t xml:space="preserve">nauke </w:t>
      </w:r>
      <w:r>
        <w:rPr>
          <w:rStyle w:val="Ohne"/>
          <w:b w:val="1"/>
          <w:bCs w:val="1"/>
          <w:rtl w:val="0"/>
        </w:rPr>
        <w:t>o Bogu</w:t>
      </w:r>
      <w:r>
        <w:rPr>
          <w:rtl w:val="0"/>
        </w:rPr>
        <w:t>.</w:t>
      </w:r>
      <w:r>
        <w:rPr>
          <w:rtl w:val="0"/>
          <w:lang w:val="de-DE"/>
        </w:rPr>
        <w:t xml:space="preserve">“ </w:t>
      </w:r>
      <w:r>
        <w:rPr>
          <w:rtl w:val="0"/>
        </w:rPr>
        <w:t>{</w:t>
      </w:r>
      <w:r>
        <w:rPr>
          <w:rtl w:val="0"/>
          <w:lang w:val="de-DE"/>
        </w:rPr>
        <w:t>D</w:t>
      </w:r>
      <w:r>
        <w:rPr>
          <w:rtl w:val="0"/>
        </w:rPr>
        <w:t xml:space="preserve">r. </w:t>
      </w:r>
      <w:r>
        <w:rPr>
          <w:rStyle w:val="Ohne"/>
          <w:rtl w:val="0"/>
          <w:lang w:val="en-US"/>
        </w:rPr>
        <w:t>L. Froom: Movement Of Destiny p. 422</w:t>
      </w:r>
      <w:r>
        <w:rPr>
          <w:rStyle w:val="Ohne"/>
          <w:rtl w:val="0"/>
          <w:lang w:val="en-US"/>
        </w:rPr>
        <w:t>,</w:t>
      </w:r>
      <w:r>
        <w:rPr>
          <w:rStyle w:val="Ohne"/>
          <w:rtl w:val="0"/>
          <w:lang w:val="en-US"/>
        </w:rPr>
        <w:t xml:space="preserve"> 1971}</w:t>
      </w:r>
      <w:r>
        <w:rPr>
          <w:rStyle w:val="Ohne"/>
          <w:sz w:val="18"/>
          <w:szCs w:val="18"/>
          <w:rtl w:val="0"/>
          <w:lang w:val="en-US"/>
        </w:rPr>
        <w:t xml:space="preserve"> </w:t>
      </w:r>
      <w:r>
        <w:rPr>
          <w:rStyle w:val="Hyperlink.13"/>
          <w:rtl w:val="1"/>
          <w:lang w:val="ar-SA" w:bidi="ar-SA"/>
        </w:rPr>
        <w:t>“</w:t>
      </w:r>
      <w:r>
        <w:rPr>
          <w:rStyle w:val="Ohne"/>
          <w:sz w:val="18"/>
          <w:szCs w:val="18"/>
          <w:rtl w:val="0"/>
          <w:lang w:val="en-US"/>
        </w:rPr>
        <w:t>The next logical and inevitable step in the implementing of our unified fundamental beliefs, involved revision of certain standard works, so as to eliminate statements that taught, and thus perpetuated erroneous views on the Godhead.</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b w:val="1"/>
          <w:bCs w:val="1"/>
          <w:rtl w:val="0"/>
        </w:rPr>
        <w:t>Knjiga</w:t>
      </w:r>
      <w:r>
        <w:rPr>
          <w:rStyle w:val="Ohne"/>
          <w:b w:val="1"/>
          <w:bCs w:val="1"/>
          <w:rtl w:val="0"/>
          <w:lang w:val="pt-PT"/>
        </w:rPr>
        <w:t xml:space="preserve"> Evangelizam</w:t>
      </w:r>
      <w:r>
        <w:rPr>
          <w:rStyle w:val="Ohne"/>
          <w:b w:val="1"/>
          <w:bCs w:val="1"/>
          <w:rtl w:val="0"/>
        </w:rPr>
        <w:t>:</w:t>
      </w:r>
    </w:p>
    <w:p>
      <w:pPr>
        <w:pStyle w:val="Text"/>
        <w:tabs>
          <w:tab w:val="left" w:pos="8520"/>
        </w:tabs>
      </w:pPr>
    </w:p>
    <w:p>
      <w:pPr>
        <w:pStyle w:val="Text"/>
        <w:tabs>
          <w:tab w:val="left" w:pos="8520"/>
        </w:tabs>
        <w:rPr>
          <w:rStyle w:val="Ohne"/>
          <w:lang w:val="en-US"/>
        </w:rPr>
      </w:pPr>
      <w:r>
        <w:rPr>
          <w:rStyle w:val="Hyperlink.2"/>
          <w:rtl w:val="0"/>
        </w:rPr>
        <w:t>U donjem tekstu stoje dokazi istine</w:t>
      </w:r>
      <w:r>
        <w:rPr>
          <w:rStyle w:val="Ohne"/>
          <w:rtl w:val="0"/>
          <w:lang w:val="en-US"/>
        </w:rPr>
        <w:t xml:space="preserve"> za sve </w:t>
      </w:r>
      <w:r>
        <w:rPr>
          <w:rStyle w:val="Ohne"/>
          <w:rtl w:val="0"/>
          <w:lang w:val="en-US"/>
        </w:rPr>
        <w:t>č</w:t>
      </w:r>
      <w:r>
        <w:rPr>
          <w:rStyle w:val="Ohne"/>
          <w:rtl w:val="0"/>
          <w:lang w:val="en-US"/>
        </w:rPr>
        <w:t xml:space="preserve">itaoce koji ostaju pri stavu da </w:t>
      </w:r>
      <w:r>
        <w:rPr>
          <w:rStyle w:val="Hyperlink.2"/>
          <w:rtl w:val="0"/>
        </w:rPr>
        <w:t>ne postoje falsifikati</w:t>
      </w:r>
      <w:r>
        <w:rPr>
          <w:rStyle w:val="Ohne"/>
          <w:rtl w:val="0"/>
          <w:lang w:val="en-US"/>
        </w:rPr>
        <w:t xml:space="preserve"> Duha Proro</w:t>
      </w:r>
      <w:r>
        <w:rPr>
          <w:rStyle w:val="Ohne"/>
          <w:rtl w:val="0"/>
          <w:lang w:val="en-US"/>
        </w:rPr>
        <w:t>š</w:t>
      </w:r>
      <w:r>
        <w:rPr>
          <w:rStyle w:val="Ohne"/>
          <w:rtl w:val="0"/>
          <w:lang w:val="en-US"/>
        </w:rPr>
        <w:t xml:space="preserve">tva. </w:t>
      </w:r>
      <w:r>
        <w:rPr>
          <w:rStyle w:val="Ohne"/>
          <w:rtl w:val="0"/>
          <w:lang w:val="en-US"/>
        </w:rPr>
        <w:t>Č</w:t>
      </w:r>
      <w:r>
        <w:rPr>
          <w:rStyle w:val="Ohne"/>
          <w:rtl w:val="0"/>
          <w:lang w:val="en-US"/>
        </w:rPr>
        <w:t>ak i tada</w:t>
      </w:r>
      <w:r>
        <w:rPr>
          <w:rStyle w:val="Ohne"/>
          <w:rtl w:val="0"/>
          <w:lang w:val="de-DE"/>
        </w:rPr>
        <w:t>, na prvi pogled</w:t>
      </w:r>
      <w:r>
        <w:rPr>
          <w:rStyle w:val="Ohne"/>
          <w:rtl w:val="0"/>
          <w:lang w:val="en-US"/>
        </w:rPr>
        <w:t xml:space="preserve"> trojstveni citati zajedno sa ostatkom stihova i citata ne predstavljaju dokaze Trojstva. Kada se neki tekst izoluje, time je mogu</w:t>
      </w:r>
      <w:r>
        <w:rPr>
          <w:rStyle w:val="Ohne"/>
          <w:rtl w:val="0"/>
          <w:lang w:val="en-US"/>
        </w:rPr>
        <w:t>ć</w:t>
      </w:r>
      <w:r>
        <w:rPr>
          <w:rStyle w:val="Ohne"/>
          <w:rtl w:val="0"/>
          <w:lang w:val="en-US"/>
        </w:rPr>
        <w:t xml:space="preserve">e </w:t>
      </w:r>
      <w:r>
        <w:rPr>
          <w:rStyle w:val="Ohne"/>
          <w:rtl w:val="0"/>
          <w:lang w:val="en-US"/>
        </w:rPr>
        <w:t>„</w:t>
      </w:r>
      <w:r>
        <w:rPr>
          <w:rStyle w:val="Ohne"/>
          <w:rtl w:val="0"/>
          <w:lang w:val="en-US"/>
        </w:rPr>
        <w:t>dokazati</w:t>
      </w:r>
      <w:r>
        <w:rPr>
          <w:rStyle w:val="Ohne"/>
          <w:rtl w:val="0"/>
          <w:lang w:val="en-US"/>
        </w:rPr>
        <w:t xml:space="preserve">“ </w:t>
      </w:r>
      <w:r>
        <w:rPr>
          <w:rStyle w:val="Ohne"/>
          <w:rtl w:val="0"/>
          <w:lang w:val="en-US"/>
        </w:rPr>
        <w:t>bilo koju la</w:t>
      </w:r>
      <w:r>
        <w:rPr>
          <w:rStyle w:val="Ohne"/>
          <w:rtl w:val="0"/>
          <w:lang w:val="en-US"/>
        </w:rPr>
        <w:t>ž</w:t>
      </w:r>
      <w:r>
        <w:rPr>
          <w:rStyle w:val="Ohne"/>
          <w:rtl w:val="0"/>
          <w:lang w:val="en-US"/>
        </w:rPr>
        <w:t xml:space="preserve">nu nauku. Iako </w:t>
      </w:r>
      <w:r>
        <w:rPr>
          <w:rStyle w:val="Hyperlink.5"/>
          <w:rtl w:val="0"/>
        </w:rPr>
        <w:t xml:space="preserve">ova knjiga </w:t>
      </w:r>
      <w:r>
        <w:rPr>
          <w:rStyle w:val="Hyperlink.5"/>
          <w:rtl w:val="0"/>
          <w:lang w:val="de-DE"/>
        </w:rPr>
        <w:t>sadr</w:t>
      </w:r>
      <w:r>
        <w:rPr>
          <w:rStyle w:val="Hyperlink.5"/>
          <w:rtl w:val="0"/>
        </w:rPr>
        <w:t>ž</w:t>
      </w:r>
      <w:r>
        <w:rPr>
          <w:rStyle w:val="Hyperlink.5"/>
          <w:rtl w:val="0"/>
        </w:rPr>
        <w:t>i jasne dokaze postojanja falsifikata</w:t>
      </w:r>
      <w:r>
        <w:rPr>
          <w:rStyle w:val="Ohne"/>
          <w:rtl w:val="0"/>
          <w:lang w:val="en-US"/>
        </w:rPr>
        <w:t>, donji tekst pokazuje, da bi Trojstvo bilo nemogu</w:t>
      </w:r>
      <w:r>
        <w:rPr>
          <w:rStyle w:val="Ohne"/>
          <w:rtl w:val="0"/>
          <w:lang w:val="en-US"/>
        </w:rPr>
        <w:t>ć</w:t>
      </w:r>
      <w:r>
        <w:rPr>
          <w:rStyle w:val="Ohne"/>
          <w:rtl w:val="0"/>
          <w:lang w:val="en-US"/>
        </w:rPr>
        <w:t>e i u konstelaciji kada bi svi tekstovi bili originalni:</w:t>
      </w:r>
    </w:p>
    <w:p>
      <w:pPr>
        <w:pStyle w:val="Text"/>
        <w:tabs>
          <w:tab w:val="left" w:pos="8520"/>
        </w:tabs>
      </w:pPr>
    </w:p>
    <w:p>
      <w:pPr>
        <w:pStyle w:val="Text"/>
        <w:numPr>
          <w:ilvl w:val="0"/>
          <w:numId w:val="52"/>
        </w:numPr>
      </w:pPr>
      <w:r>
        <w:rPr>
          <w:rtl w:val="0"/>
        </w:rPr>
        <w:t>„</w:t>
      </w:r>
      <w:r>
        <w:rPr>
          <w:rStyle w:val="Ohne"/>
          <w:b w:val="1"/>
          <w:bCs w:val="1"/>
          <w:rtl w:val="0"/>
          <w:lang w:val="it-IT"/>
        </w:rPr>
        <w:t>Mi ho</w:t>
      </w:r>
      <w:r>
        <w:rPr>
          <w:rStyle w:val="Ohne"/>
          <w:b w:val="1"/>
          <w:bCs w:val="1"/>
          <w:rtl w:val="0"/>
        </w:rPr>
        <w:t>ć</w:t>
      </w:r>
      <w:r>
        <w:rPr>
          <w:rStyle w:val="Ohne"/>
          <w:b w:val="1"/>
          <w:bCs w:val="1"/>
          <w:rtl w:val="0"/>
        </w:rPr>
        <w:t xml:space="preserve">emo </w:t>
      </w:r>
      <w:r>
        <w:rPr>
          <w:rStyle w:val="Ohne"/>
          <w:b w:val="1"/>
          <w:bCs w:val="1"/>
          <w:rtl w:val="0"/>
        </w:rPr>
        <w:t>s</w:t>
      </w:r>
      <w:r>
        <w:rPr>
          <w:rStyle w:val="Ohne"/>
          <w:b w:val="1"/>
          <w:bCs w:val="1"/>
          <w:rtl w:val="0"/>
        </w:rPr>
        <w:t xml:space="preserve">vetog Duha, </w:t>
      </w:r>
      <w:r>
        <w:rPr>
          <w:rStyle w:val="Ohne"/>
          <w:b w:val="1"/>
          <w:bCs w:val="1"/>
          <w:rtl w:val="0"/>
        </w:rPr>
        <w:t>k</w:t>
      </w:r>
      <w:r>
        <w:rPr>
          <w:rStyle w:val="Ohne"/>
          <w:b w:val="1"/>
          <w:bCs w:val="1"/>
          <w:rtl w:val="0"/>
        </w:rPr>
        <w:t>oji je Isus Hristos</w:t>
      </w:r>
      <w:r>
        <w:rPr>
          <w:rtl w:val="0"/>
        </w:rPr>
        <w:t>.</w:t>
      </w:r>
      <w:r>
        <w:rPr>
          <w:rtl w:val="0"/>
        </w:rPr>
        <w:t xml:space="preserve">” </w:t>
      </w:r>
      <w:r>
        <w:rPr>
          <w:rStyle w:val="Ohne"/>
          <w:rtl w:val="0"/>
          <w:lang w:val="en-US"/>
        </w:rPr>
        <w:t xml:space="preserve">{Ellen White: Letter 66 April 10, 1894 par. 18} </w:t>
      </w:r>
      <w:r>
        <w:rPr>
          <w:rStyle w:val="Hyperlink.13"/>
          <w:rtl w:val="1"/>
          <w:lang w:val="ar-SA" w:bidi="ar-SA"/>
        </w:rPr>
        <w:t>“</w:t>
      </w:r>
      <w:r>
        <w:rPr>
          <w:rStyle w:val="Ohne"/>
          <w:sz w:val="18"/>
          <w:szCs w:val="18"/>
          <w:rtl w:val="0"/>
          <w:lang w:val="en-US"/>
        </w:rPr>
        <w:t>We want the Holy Spirit, which is Jesus Christ.</w:t>
      </w:r>
      <w:r>
        <w:rPr>
          <w:rStyle w:val="Hyperlink.13"/>
          <w:rtl w:val="1"/>
          <w:lang w:val="ar-SA" w:bidi="ar-SA"/>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13"/>
        </w:rPr>
      </w:pPr>
    </w:p>
    <w:p>
      <w:pPr>
        <w:pStyle w:val="Text"/>
        <w:numPr>
          <w:ilvl w:val="0"/>
          <w:numId w:val="52"/>
        </w:numPr>
      </w:pPr>
      <w:r>
        <w:rPr>
          <w:rtl w:val="0"/>
        </w:rPr>
        <w:t>„</w:t>
      </w:r>
      <w:r>
        <w:rPr>
          <w:rStyle w:val="Ohne"/>
          <w:u w:val="single"/>
          <w:rtl w:val="0"/>
        </w:rPr>
        <w:t>Sveti</w:t>
      </w:r>
      <w:r>
        <w:rPr>
          <w:rStyle w:val="Ohne"/>
          <w:u w:val="single"/>
          <w:rtl w:val="0"/>
        </w:rPr>
        <w:t xml:space="preserve"> Duh je li</w:t>
      </w:r>
      <w:r>
        <w:rPr>
          <w:rStyle w:val="Ohne"/>
          <w:u w:val="single"/>
          <w:rtl w:val="0"/>
        </w:rPr>
        <w:t>č</w:t>
      </w:r>
      <w:r>
        <w:rPr>
          <w:rStyle w:val="Ohne"/>
          <w:u w:val="single"/>
          <w:rtl w:val="0"/>
          <w:lang w:val="it-IT"/>
        </w:rPr>
        <w:t>no On</w:t>
      </w:r>
      <w:r>
        <w:rPr>
          <w:rStyle w:val="Ohne"/>
          <w:u w:val="single"/>
          <w:rtl w:val="0"/>
          <w:lang w:val="it-IT"/>
        </w:rPr>
        <w:t xml:space="preserve"> (Isus)</w:t>
      </w:r>
      <w:r>
        <w:rPr>
          <w:rtl w:val="0"/>
        </w:rPr>
        <w:t xml:space="preserve">, </w:t>
      </w:r>
      <w:r>
        <w:rPr>
          <w:rStyle w:val="Ohne"/>
          <w:b w:val="1"/>
          <w:bCs w:val="1"/>
          <w:rtl w:val="0"/>
        </w:rPr>
        <w:t>odvojen</w:t>
      </w:r>
      <w:r>
        <w:rPr>
          <w:rtl w:val="0"/>
        </w:rPr>
        <w:t xml:space="preserve"> od Svog ljudskog personaliteta i zato nezavisan od njega. </w:t>
      </w:r>
      <w:r>
        <w:rPr>
          <w:rStyle w:val="Ohne"/>
          <w:b w:val="1"/>
          <w:bCs w:val="1"/>
          <w:rtl w:val="0"/>
          <w:lang w:val="fr-FR"/>
        </w:rPr>
        <w:t xml:space="preserve">On </w:t>
      </w:r>
      <w:r>
        <w:rPr>
          <w:rtl w:val="0"/>
        </w:rPr>
        <w:t xml:space="preserve">je </w:t>
      </w:r>
      <w:r>
        <w:rPr>
          <w:rStyle w:val="Ohne"/>
          <w:b w:val="1"/>
          <w:bCs w:val="1"/>
          <w:rtl w:val="0"/>
        </w:rPr>
        <w:t>sveprisutan</w:t>
      </w:r>
      <w:r>
        <w:rPr>
          <w:rtl w:val="0"/>
        </w:rPr>
        <w:t xml:space="preserve"> kroz Svog Svetog Duha.</w:t>
      </w:r>
      <w:r>
        <w:rPr>
          <w:rtl w:val="0"/>
          <w:lang w:val="de-DE"/>
        </w:rPr>
        <w:t xml:space="preserve">“ </w:t>
      </w:r>
      <w:r>
        <w:rPr>
          <w:rStyle w:val="Ohne"/>
          <w:rtl w:val="0"/>
          <w:lang w:val="en-US"/>
        </w:rPr>
        <w:t xml:space="preserve">{Ellen White: Letter 119, 1895.18} </w:t>
      </w:r>
      <w:r>
        <w:rPr>
          <w:rStyle w:val="Hyperlink.13"/>
          <w:rtl w:val="1"/>
          <w:lang w:val="ar-SA" w:bidi="ar-SA"/>
        </w:rPr>
        <w:t>“</w:t>
      </w:r>
      <w:r>
        <w:rPr>
          <w:rStyle w:val="Ohne"/>
          <w:sz w:val="18"/>
          <w:szCs w:val="18"/>
          <w:rtl w:val="0"/>
          <w:lang w:val="en-US"/>
        </w:rPr>
        <w:t>The Holy Spirit is Himself, divested of the personality of humanity and independent thereof. He would represent Himself as present in all places by His Holy Spirit, as the Omnipresent.</w:t>
      </w:r>
      <w:r>
        <w:rPr>
          <w:rStyle w:val="Hyperlink.13"/>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
          <w:szCs w:val="2"/>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Style w:val="Ohne"/>
          <w:rFonts w:ascii="Arial" w:cs="Arial" w:hAnsi="Arial" w:eastAsia="Arial"/>
          <w:i w:val="0"/>
          <w:iCs w:val="0"/>
        </w:rPr>
      </w:pPr>
      <w:r>
        <w:rPr>
          <w:rStyle w:val="Ohne"/>
          <w:rFonts w:ascii="Arial" w:hAnsi="Arial"/>
          <w:i w:val="0"/>
          <w:iCs w:val="0"/>
          <w:rtl w:val="0"/>
          <w:lang w:val="de-DE"/>
        </w:rPr>
        <w:t>Da li je mo</w:t>
      </w:r>
      <w:r>
        <w:rPr>
          <w:rStyle w:val="Ohne"/>
          <w:rFonts w:ascii="Arial" w:hAnsi="Arial" w:hint="default"/>
          <w:i w:val="0"/>
          <w:iCs w:val="0"/>
          <w:rtl w:val="0"/>
          <w:lang w:val="de-DE"/>
        </w:rPr>
        <w:t>ž</w:t>
      </w:r>
      <w:r>
        <w:rPr>
          <w:rStyle w:val="Ohne"/>
          <w:rFonts w:ascii="Arial" w:hAnsi="Arial"/>
          <w:i w:val="0"/>
          <w:iCs w:val="0"/>
          <w:rtl w:val="0"/>
          <w:lang w:val="de-DE"/>
        </w:rPr>
        <w:t>da Sveti Duh prisutan kroz svog Svetog Duha, ukoliko se ove re</w:t>
      </w:r>
      <w:r>
        <w:rPr>
          <w:rStyle w:val="Ohne"/>
          <w:rFonts w:ascii="Arial" w:hAnsi="Arial" w:hint="default"/>
          <w:i w:val="0"/>
          <w:iCs w:val="0"/>
          <w:rtl w:val="0"/>
          <w:lang w:val="de-DE"/>
        </w:rPr>
        <w:t>č</w:t>
      </w:r>
      <w:r>
        <w:rPr>
          <w:rStyle w:val="Ohne"/>
          <w:rFonts w:ascii="Arial" w:hAnsi="Arial"/>
          <w:i w:val="0"/>
          <w:iCs w:val="0"/>
          <w:rtl w:val="0"/>
          <w:lang w:val="de-DE"/>
        </w:rPr>
        <w:t xml:space="preserve">i ne bi odnosile na samog Isusa, kako tvrde trojstvenici? Tada bi </w:t>
      </w:r>
      <w:r>
        <w:rPr>
          <w:rStyle w:val="Ohne"/>
          <w:rFonts w:ascii="Arial" w:hAnsi="Arial"/>
          <w:i w:val="0"/>
          <w:iCs w:val="0"/>
          <w:rtl w:val="0"/>
        </w:rPr>
        <w:t>postojala</w:t>
      </w:r>
      <w:r>
        <w:rPr>
          <w:rStyle w:val="Ohne"/>
          <w:rFonts w:ascii="Arial" w:hAnsi="Arial"/>
          <w:i w:val="0"/>
          <w:iCs w:val="0"/>
          <w:rtl w:val="0"/>
          <w:lang w:val="de-DE"/>
        </w:rPr>
        <w:t xml:space="preserve"> dva Sveta Duha.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
          <w:szCs w:val="2"/>
        </w:rPr>
      </w:pPr>
    </w:p>
    <w:p>
      <w:pPr>
        <w:pStyle w:val="Text"/>
        <w:numPr>
          <w:ilvl w:val="0"/>
          <w:numId w:val="159"/>
        </w:numPr>
        <w:bidi w:val="0"/>
        <w:ind w:right="0"/>
        <w:jc w:val="both"/>
        <w:rPr>
          <w:rtl w:val="0"/>
        </w:rPr>
      </w:pPr>
      <w:r>
        <w:rPr>
          <w:rtl w:val="0"/>
        </w:rPr>
        <w:t>„</w:t>
      </w:r>
      <w:r>
        <w:rPr>
          <w:rtl w:val="0"/>
        </w:rPr>
        <w:t>Oni koji veruju istinu ne smeju zaboraviti da su oni mala Bo</w:t>
      </w:r>
      <w:r>
        <w:rPr>
          <w:rtl w:val="0"/>
        </w:rPr>
        <w:t>ž</w:t>
      </w:r>
      <w:r>
        <w:rPr>
          <w:rtl w:val="0"/>
        </w:rPr>
        <w:t>ja deca, da ih On obu</w:t>
      </w:r>
      <w:r>
        <w:rPr>
          <w:rtl w:val="0"/>
        </w:rPr>
        <w:t>č</w:t>
      </w:r>
      <w:r>
        <w:rPr>
          <w:rtl w:val="0"/>
        </w:rPr>
        <w:t>ava. Neka budu zahvalni Bogu za Njegova mnoga milosr</w:t>
      </w:r>
      <w:r>
        <w:rPr>
          <w:rtl w:val="0"/>
        </w:rPr>
        <w:t>đ</w:t>
      </w:r>
      <w:r>
        <w:rPr>
          <w:rtl w:val="0"/>
        </w:rPr>
        <w:t xml:space="preserve">a i ljubazni jedni prema drugima. </w:t>
      </w:r>
      <w:r>
        <w:rPr>
          <w:rStyle w:val="Ohne"/>
          <w:b w:val="1"/>
          <w:bCs w:val="1"/>
          <w:rtl w:val="0"/>
        </w:rPr>
        <w:t xml:space="preserve">Imaju jednoga Boga i jednoga Spasitelja i </w:t>
      </w:r>
      <w:r>
        <w:rPr>
          <w:rStyle w:val="Ohne"/>
          <w:b w:val="1"/>
          <w:bCs w:val="1"/>
          <w:u w:val="single"/>
          <w:rtl w:val="0"/>
        </w:rPr>
        <w:t>JEDNOG</w:t>
      </w:r>
      <w:r>
        <w:rPr>
          <w:rStyle w:val="Ohne"/>
          <w:b w:val="1"/>
          <w:bCs w:val="1"/>
          <w:u w:val="single"/>
          <w:rtl w:val="0"/>
        </w:rPr>
        <w:t xml:space="preserve"> Duha - Hristovog Duha</w:t>
      </w:r>
      <w:r>
        <w:rPr>
          <w:rtl w:val="0"/>
        </w:rPr>
        <w:t>, Koji c</w:t>
      </w:r>
      <w:r>
        <w:rPr>
          <w:rtl w:val="0"/>
        </w:rPr>
        <w:t>́</w:t>
      </w:r>
      <w:r>
        <w:rPr>
          <w:rtl w:val="0"/>
        </w:rPr>
        <w:t>e doneti jedinstvo u njihove redove.</w:t>
      </w:r>
      <w:r>
        <w:rPr>
          <w:rtl w:val="0"/>
        </w:rPr>
        <w:t xml:space="preserve">” </w:t>
      </w:r>
      <w:r>
        <w:rPr>
          <w:rStyle w:val="Ohne"/>
          <w:rtl w:val="0"/>
          <w:lang w:val="en-US"/>
        </w:rPr>
        <w:t xml:space="preserve">{Ellen White: 9T, p. 189.3 </w:t>
      </w:r>
      <w:r>
        <w:rPr>
          <w:rStyle w:val="Ohne"/>
          <w:b w:val="1"/>
          <w:bCs w:val="1"/>
          <w:rtl w:val="0"/>
        </w:rPr>
        <w:t>1905</w:t>
      </w:r>
      <w:r>
        <w:rPr>
          <w:rtl w:val="0"/>
        </w:rPr>
        <w:t>}</w:t>
      </w:r>
      <w:r>
        <w:rPr>
          <w:rStyle w:val="Hyperlink.13"/>
          <w:rtl w:val="1"/>
          <w:lang w:val="ar-SA" w:bidi="ar-SA"/>
        </w:rPr>
        <w:t xml:space="preserve"> “</w:t>
      </w:r>
      <w:r>
        <w:rPr>
          <w:rStyle w:val="Hyperlink.13"/>
          <w:rtl w:val="0"/>
          <w:lang w:val="en-US"/>
        </w:rPr>
        <w:t>Those who believe the truth should remember that they are God's little children, that they are under His training. Let them be thankful to God for His manifold mercies and be kind to one another. They have one God and one Saviour; and one Spirit</w:t>
      </w:r>
      <w:r>
        <w:rPr>
          <w:rStyle w:val="Hyperlink.13"/>
          <w:rtl w:val="0"/>
          <w:lang w:val="en-US"/>
        </w:rPr>
        <w:t>—</w:t>
      </w:r>
      <w:r>
        <w:rPr>
          <w:rStyle w:val="Hyperlink.13"/>
          <w:rtl w:val="0"/>
          <w:lang w:val="en-US"/>
        </w:rPr>
        <w:t>the Spirit of Christ</w:t>
      </w:r>
      <w:r>
        <w:rPr>
          <w:rStyle w:val="Hyperlink.13"/>
          <w:rtl w:val="0"/>
          <w:lang w:val="en-US"/>
        </w:rPr>
        <w:t>—</w:t>
      </w:r>
      <w:r>
        <w:rPr>
          <w:rStyle w:val="Hyperlink.13"/>
          <w:rtl w:val="0"/>
          <w:lang w:val="en-US"/>
        </w:rPr>
        <w:t>is to bring unity into their ranks.</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Knjiga </w:t>
      </w:r>
      <w:r>
        <w:rPr>
          <w:rtl w:val="1"/>
          <w:lang w:val="ar-SA" w:bidi="ar-SA"/>
        </w:rPr>
        <w:t>“</w:t>
      </w:r>
      <w:r>
        <w:rPr>
          <w:rStyle w:val="Ohne"/>
          <w:rtl w:val="0"/>
          <w:lang w:val="pt-PT"/>
        </w:rPr>
        <w:t>Evangelizam</w:t>
      </w:r>
      <w:r>
        <w:rPr>
          <w:rtl w:val="0"/>
        </w:rPr>
        <w:t xml:space="preserve">” </w:t>
      </w:r>
      <w:r>
        <w:rPr>
          <w:rtl w:val="0"/>
        </w:rPr>
        <w:t xml:space="preserve">koja na prvi pogled </w:t>
      </w:r>
      <w:r>
        <w:rPr>
          <w:rtl w:val="0"/>
        </w:rPr>
        <w:t>sadr</w:t>
      </w:r>
      <w:r>
        <w:rPr>
          <w:rtl w:val="0"/>
        </w:rPr>
        <w:t>ž</w:t>
      </w:r>
      <w:r>
        <w:rPr>
          <w:rtl w:val="0"/>
        </w:rPr>
        <w:t>i</w:t>
      </w:r>
      <w:r>
        <w:rPr>
          <w:rtl w:val="0"/>
        </w:rPr>
        <w:t xml:space="preserve"> neosporive dokaze za Trojstvo, </w:t>
      </w:r>
      <w:r>
        <w:rPr>
          <w:rtl w:val="0"/>
        </w:rPr>
        <w:t>nosi</w:t>
      </w:r>
      <w:r>
        <w:rPr>
          <w:rtl w:val="0"/>
        </w:rPr>
        <w:t xml:space="preserve"> izjave Duha Proro</w:t>
      </w:r>
      <w:r>
        <w:rPr>
          <w:rtl w:val="0"/>
        </w:rPr>
        <w:t>š</w:t>
      </w:r>
      <w:r>
        <w:rPr>
          <w:rtl w:val="0"/>
        </w:rPr>
        <w:t>tva izva</w:t>
      </w:r>
      <w:r>
        <w:rPr>
          <w:rtl w:val="0"/>
        </w:rPr>
        <w:t>đ</w:t>
      </w:r>
      <w:r>
        <w:rPr>
          <w:rtl w:val="0"/>
        </w:rPr>
        <w:t>ene iz konteksta, koje formiraju druga</w:t>
      </w:r>
      <w:r>
        <w:rPr>
          <w:rtl w:val="0"/>
        </w:rPr>
        <w:t>č</w:t>
      </w:r>
      <w:r>
        <w:rPr>
          <w:rtl w:val="0"/>
        </w:rPr>
        <w:t>iji smisao. Samo kompletna slika svih izjava od Ellen White mo</w:t>
      </w:r>
      <w:r>
        <w:rPr>
          <w:rtl w:val="0"/>
        </w:rPr>
        <w:t>ž</w:t>
      </w:r>
      <w:r>
        <w:rPr>
          <w:rtl w:val="0"/>
        </w:rPr>
        <w:t xml:space="preserve">e doneti sigurnost u ispravnost neke nauke, </w:t>
      </w:r>
      <w:r>
        <w:rPr>
          <w:rtl w:val="0"/>
        </w:rPr>
        <w:t>š</w:t>
      </w:r>
      <w:r>
        <w:rPr>
          <w:rtl w:val="0"/>
        </w:rPr>
        <w:t>to u ovoj knjizi nije slu</w:t>
      </w:r>
      <w:r>
        <w:rPr>
          <w:rtl w:val="0"/>
        </w:rPr>
        <w:t>č</w:t>
      </w:r>
      <w:r>
        <w:rPr>
          <w:rtl w:val="0"/>
        </w:rPr>
        <w:t xml:space="preserve">aj.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Ova na ostalim podru</w:t>
      </w:r>
      <w:r>
        <w:rPr>
          <w:rtl w:val="0"/>
        </w:rPr>
        <w:t>č</w:t>
      </w:r>
      <w:r>
        <w:rPr>
          <w:rtl w:val="0"/>
        </w:rPr>
        <w:t>jima d</w:t>
      </w:r>
      <w:r>
        <w:rPr>
          <w:rtl w:val="0"/>
        </w:rPr>
        <w:t xml:space="preserve">obra kompilacija citata, nastala je tek oko 20 godina </w:t>
      </w:r>
      <w:r>
        <w:rPr>
          <w:rStyle w:val="Ohne"/>
          <w:u w:val="single"/>
          <w:rtl w:val="0"/>
        </w:rPr>
        <w:t>nakon</w:t>
      </w:r>
      <w:r>
        <w:rPr>
          <w:rtl w:val="0"/>
        </w:rPr>
        <w:t xml:space="preserve"> smrti Ellen White pod vo</w:t>
      </w:r>
      <w:r>
        <w:rPr>
          <w:rtl w:val="0"/>
        </w:rPr>
        <w:t>đ</w:t>
      </w:r>
      <w:r>
        <w:rPr>
          <w:rtl w:val="0"/>
        </w:rPr>
        <w:t>stvom dr LeRoy Froom-a, koji je svim silama radio na dokazivanju Trojstva i bio od Generalne Konferencije zvani</w:t>
      </w:r>
      <w:r>
        <w:rPr>
          <w:rtl w:val="0"/>
        </w:rPr>
        <w:t>č</w:t>
      </w:r>
      <w:r>
        <w:rPr>
          <w:rtl w:val="0"/>
        </w:rPr>
        <w:t>no zadu</w:t>
      </w:r>
      <w:r>
        <w:rPr>
          <w:rtl w:val="0"/>
        </w:rPr>
        <w:t>ž</w:t>
      </w:r>
      <w:r>
        <w:rPr>
          <w:rtl w:val="0"/>
        </w:rPr>
        <w:t>en da istra</w:t>
      </w:r>
      <w:r>
        <w:rPr>
          <w:rtl w:val="0"/>
        </w:rPr>
        <w:t>ž</w:t>
      </w:r>
      <w:r>
        <w:rPr>
          <w:rtl w:val="0"/>
        </w:rPr>
        <w:t>i upravo to pitanje.</w:t>
      </w:r>
      <w:r>
        <w:rPr>
          <w:rtl w:val="0"/>
        </w:rPr>
        <w:t xml:space="preserve"> </w:t>
      </w:r>
      <w:r>
        <w:rPr>
          <w:rtl w:val="0"/>
        </w:rPr>
        <w:t xml:space="preserve">Dr Froom je otvoreno napisao da je </w:t>
      </w:r>
      <w:r>
        <w:rPr>
          <w:rStyle w:val="Ohne"/>
          <w:u w:val="single"/>
          <w:rtl w:val="0"/>
        </w:rPr>
        <w:t>uklonio stare</w:t>
      </w:r>
      <w:r>
        <w:rPr>
          <w:rStyle w:val="Ohne"/>
          <w:rtl w:val="0"/>
          <w:lang w:val="da-DK"/>
        </w:rPr>
        <w:t xml:space="preserve"> i </w:t>
      </w:r>
      <w:r>
        <w:rPr>
          <w:rStyle w:val="Ohne"/>
          <w:u w:val="single"/>
          <w:rtl w:val="0"/>
        </w:rPr>
        <w:t>besmislene</w:t>
      </w:r>
      <w:r>
        <w:rPr>
          <w:rStyle w:val="Ohne"/>
          <w:rtl w:val="0"/>
          <w:lang w:val="en-US"/>
        </w:rPr>
        <w:t xml:space="preserve"> adventisti</w:t>
      </w:r>
      <w:r>
        <w:rPr>
          <w:rtl w:val="0"/>
        </w:rPr>
        <w:t>č</w:t>
      </w:r>
      <w:r>
        <w:rPr>
          <w:rtl w:val="0"/>
        </w:rPr>
        <w:t xml:space="preserve">ke nauke, koje su nas u svetu </w:t>
      </w:r>
      <w:r>
        <w:rPr>
          <w:rtl w:val="0"/>
        </w:rPr>
        <w:t>č</w:t>
      </w:r>
      <w:r>
        <w:rPr>
          <w:rtl w:val="0"/>
        </w:rPr>
        <w:t xml:space="preserve">inile </w:t>
      </w:r>
      <w:r>
        <w:rPr>
          <w:rStyle w:val="Ohne"/>
          <w:u w:val="single"/>
          <w:rtl w:val="0"/>
        </w:rPr>
        <w:t>sme</w:t>
      </w:r>
      <w:r>
        <w:rPr>
          <w:rStyle w:val="Ohne"/>
          <w:u w:val="single"/>
          <w:rtl w:val="0"/>
        </w:rPr>
        <w:t>š</w:t>
      </w:r>
      <w:r>
        <w:rPr>
          <w:rStyle w:val="Ohne"/>
          <w:u w:val="single"/>
          <w:rtl w:val="0"/>
        </w:rPr>
        <w:t>nim</w:t>
      </w:r>
      <w:r>
        <w:rPr>
          <w:rtl w:val="0"/>
          <w:lang w:val="ru-RU"/>
        </w:rPr>
        <w:t>!</w:t>
      </w:r>
      <w:r>
        <w:rPr>
          <w:rtl w:val="0"/>
        </w:rPr>
        <w:t xml:space="preserve"> </w:t>
      </w:r>
      <w:r>
        <w:rPr>
          <w:rtl w:val="0"/>
        </w:rPr>
        <w:t>Donja izjava Duha Proro</w:t>
      </w:r>
      <w:r>
        <w:rPr>
          <w:rtl w:val="0"/>
        </w:rPr>
        <w:t>š</w:t>
      </w:r>
      <w:r>
        <w:rPr>
          <w:rtl w:val="0"/>
        </w:rPr>
        <w:t xml:space="preserve">tva u kojoj stoji izraz </w:t>
      </w:r>
      <w:r>
        <w:rPr>
          <w:rtl w:val="1"/>
          <w:lang w:val="ar-SA" w:bidi="ar-SA"/>
        </w:rPr>
        <w:t>“</w:t>
      </w:r>
      <w:r>
        <w:rPr>
          <w:rtl w:val="0"/>
        </w:rPr>
        <w:t>punina Bo</w:t>
      </w:r>
      <w:r>
        <w:rPr>
          <w:rtl w:val="0"/>
        </w:rPr>
        <w:t>ž</w:t>
      </w:r>
      <w:r>
        <w:rPr>
          <w:rtl w:val="0"/>
        </w:rPr>
        <w:t>anstva</w:t>
      </w:r>
      <w:r>
        <w:rPr>
          <w:rtl w:val="0"/>
        </w:rPr>
        <w:t>”</w:t>
      </w:r>
      <w:r>
        <w:rPr>
          <w:rtl w:val="0"/>
        </w:rPr>
        <w:t>, se upotrebljava kao glavni dokaz za postojanje Trojstva, jer doti</w:t>
      </w:r>
      <w:r>
        <w:rPr>
          <w:rtl w:val="0"/>
        </w:rPr>
        <w:t>č</w:t>
      </w:r>
      <w:r>
        <w:rPr>
          <w:rtl w:val="0"/>
        </w:rPr>
        <w:t>e Svetoga Duha i termin Bo</w:t>
      </w:r>
      <w:r>
        <w:rPr>
          <w:rtl w:val="0"/>
        </w:rPr>
        <w:t>ž</w:t>
      </w:r>
      <w:r>
        <w:rPr>
          <w:rtl w:val="0"/>
        </w:rPr>
        <w:t>anstvo:</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sz w:val="18"/>
          <w:szCs w:val="18"/>
        </w:rPr>
      </w:pPr>
    </w:p>
    <w:p>
      <w:pPr>
        <w:pStyle w:val="Text"/>
        <w:numPr>
          <w:ilvl w:val="0"/>
          <w:numId w:val="127"/>
        </w:numPr>
      </w:pPr>
      <w:r>
        <w:rPr>
          <w:rtl w:val="0"/>
        </w:rPr>
        <w:t>„</w:t>
      </w:r>
      <w:r>
        <w:rPr>
          <w:rtl w:val="0"/>
        </w:rPr>
        <w:t xml:space="preserve">Otac </w:t>
      </w:r>
      <w:r>
        <w:rPr>
          <w:rStyle w:val="Ohne"/>
          <w:b w:val="1"/>
          <w:bCs w:val="1"/>
          <w:rtl w:val="0"/>
        </w:rPr>
        <w:t>JE</w:t>
      </w:r>
      <w:r>
        <w:rPr>
          <w:rtl w:val="0"/>
        </w:rPr>
        <w:t xml:space="preserve"> sva punina Bo</w:t>
      </w:r>
      <w:r>
        <w:rPr>
          <w:rtl w:val="0"/>
        </w:rPr>
        <w:t>ž</w:t>
      </w:r>
      <w:r>
        <w:rPr>
          <w:rtl w:val="0"/>
        </w:rPr>
        <w:t>anstva</w:t>
      </w:r>
      <w:r>
        <w:rPr>
          <w:rtl w:val="0"/>
        </w:rPr>
        <w:t>” “</w:t>
      </w:r>
      <w:r>
        <w:rPr>
          <w:rStyle w:val="Ohne"/>
          <w:rtl w:val="0"/>
          <w:lang w:val="en-US"/>
        </w:rPr>
        <w:t>The Father is all the fullness of the Godhead bodily</w:t>
      </w:r>
      <w:r>
        <w:rPr>
          <w:rtl w:val="0"/>
        </w:rPr>
        <w:t>”</w:t>
      </w:r>
    </w:p>
    <w:p>
      <w:pPr>
        <w:pStyle w:val="Text"/>
        <w:rPr>
          <w:rFonts w:ascii="Arial Unicode MS" w:cs="Arial Unicode MS" w:hAnsi="Arial Unicode MS" w:eastAsia="Arial Unicode MS"/>
          <w:sz w:val="16"/>
          <w:szCs w:val="16"/>
        </w:rPr>
      </w:pPr>
    </w:p>
    <w:p>
      <w:pPr>
        <w:pStyle w:val="Text"/>
        <w:numPr>
          <w:ilvl w:val="0"/>
          <w:numId w:val="127"/>
        </w:numPr>
      </w:pPr>
      <w:r>
        <w:rPr>
          <w:rtl w:val="0"/>
        </w:rPr>
        <w:t>„</w:t>
      </w:r>
      <w:r>
        <w:rPr>
          <w:rStyle w:val="Ohne"/>
          <w:rtl w:val="0"/>
          <w:lang w:val="en-US"/>
        </w:rPr>
        <w:t xml:space="preserve">Sin </w:t>
      </w:r>
      <w:r>
        <w:rPr>
          <w:rStyle w:val="Ohne"/>
          <w:b w:val="1"/>
          <w:bCs w:val="1"/>
          <w:rtl w:val="0"/>
        </w:rPr>
        <w:t>JE</w:t>
      </w:r>
      <w:r>
        <w:rPr>
          <w:rtl w:val="0"/>
        </w:rPr>
        <w:t xml:space="preserve"> sva punina ispoljenog Bo</w:t>
      </w:r>
      <w:r>
        <w:rPr>
          <w:rtl w:val="0"/>
        </w:rPr>
        <w:t>ž</w:t>
      </w:r>
      <w:r>
        <w:rPr>
          <w:rtl w:val="0"/>
        </w:rPr>
        <w:t>anstva</w:t>
      </w:r>
      <w:r>
        <w:rPr>
          <w:rtl w:val="0"/>
        </w:rPr>
        <w:t>” “</w:t>
      </w:r>
      <w:r>
        <w:rPr>
          <w:rStyle w:val="Ohne"/>
          <w:rtl w:val="0"/>
          <w:lang w:val="en-US"/>
        </w:rPr>
        <w:t>The Son is all the fullness of the Godhead manifested</w:t>
      </w:r>
      <w:r>
        <w:rPr>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Ute</w:t>
      </w:r>
      <w:r>
        <w:rPr>
          <w:rtl w:val="0"/>
        </w:rPr>
        <w:t>š</w:t>
      </w:r>
      <w:r>
        <w:rPr>
          <w:rtl w:val="0"/>
        </w:rPr>
        <w:t>itelj koga je Hristos obe</w:t>
      </w:r>
      <w:r>
        <w:rPr>
          <w:rtl w:val="0"/>
        </w:rPr>
        <w:t>ć</w:t>
      </w:r>
      <w:r>
        <w:rPr>
          <w:rtl w:val="0"/>
        </w:rPr>
        <w:t xml:space="preserve">ao poslati nakon uznesenja, je Duh </w:t>
      </w:r>
      <w:r>
        <w:rPr>
          <w:rStyle w:val="Ohne"/>
          <w:b w:val="1"/>
          <w:bCs w:val="1"/>
          <w:u w:val="single"/>
          <w:rtl w:val="0"/>
        </w:rPr>
        <w:t>U</w:t>
      </w:r>
      <w:r>
        <w:rPr>
          <w:rtl w:val="0"/>
        </w:rPr>
        <w:t xml:space="preserve"> svoj punini Bo</w:t>
      </w:r>
      <w:r>
        <w:rPr>
          <w:rtl w:val="0"/>
        </w:rPr>
        <w:t>ž</w:t>
      </w:r>
      <w:r>
        <w:rPr>
          <w:rtl w:val="0"/>
        </w:rPr>
        <w:t>anstva</w:t>
      </w:r>
      <w:r>
        <w:rPr>
          <w:rtl w:val="0"/>
        </w:rPr>
        <w:t>”</w:t>
      </w:r>
      <w:r>
        <w:rPr>
          <w:rtl w:val="0"/>
          <w:lang w:val="de-DE"/>
        </w:rPr>
        <w:t xml:space="preserve"> </w:t>
      </w:r>
      <w:r>
        <w:rPr>
          <w:rStyle w:val="Ohne"/>
          <w:rtl w:val="0"/>
          <w:lang w:val="en-US"/>
        </w:rPr>
        <w:t xml:space="preserve">{Ellen White: Special Testimonies, Series B, No. 7, pp. 62, 63. </w:t>
      </w:r>
      <w:r>
        <w:rPr>
          <w:rStyle w:val="Ohne"/>
          <w:b w:val="1"/>
          <w:bCs w:val="1"/>
          <w:rtl w:val="0"/>
        </w:rPr>
        <w:t>1905</w:t>
      </w:r>
      <w:r>
        <w:rPr>
          <w:rtl w:val="0"/>
        </w:rPr>
        <w:t> </w:t>
      </w:r>
      <w:r>
        <w:rPr>
          <w:rtl w:val="0"/>
          <w:lang w:val="nl-NL"/>
        </w:rPr>
        <w:t xml:space="preserve">and Evangelism, pp. 614, 615} </w:t>
      </w:r>
      <w:r>
        <w:rPr>
          <w:rStyle w:val="Hyperlink.13"/>
          <w:rtl w:val="1"/>
          <w:lang w:val="ar-SA" w:bidi="ar-SA"/>
        </w:rPr>
        <w:t>“</w:t>
      </w:r>
      <w:r>
        <w:rPr>
          <w:rStyle w:val="Ohne"/>
          <w:sz w:val="18"/>
          <w:szCs w:val="18"/>
          <w:rtl w:val="0"/>
          <w:lang w:val="en-US"/>
        </w:rPr>
        <w:t xml:space="preserve">The Comforter that Christ promised to send after He ascended to heaven, </w:t>
      </w:r>
      <w:r>
        <w:rPr>
          <w:rStyle w:val="Hyperlink.13"/>
          <w:rtl w:val="0"/>
        </w:rPr>
        <w:t> </w:t>
      </w:r>
      <w:r>
        <w:rPr>
          <w:rStyle w:val="Ohne"/>
          <w:sz w:val="18"/>
          <w:szCs w:val="18"/>
          <w:rtl w:val="0"/>
          <w:lang w:val="en-US"/>
        </w:rPr>
        <w:t>is the Spirit in all the fullness of the Godhead</w:t>
      </w:r>
      <w:r>
        <w:rPr>
          <w:rStyle w:val="Hyperlink.13"/>
          <w:rtl w:val="0"/>
        </w:rPr>
        <w:t>”</w:t>
      </w:r>
    </w:p>
    <w:p>
      <w:pPr>
        <w:pStyle w:val="Text"/>
        <w:tabs>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Ali ako ovaj tekst pro</w:t>
      </w:r>
      <w:r>
        <w:rPr>
          <w:rtl w:val="0"/>
        </w:rPr>
        <w:t>č</w:t>
      </w:r>
      <w:r>
        <w:rPr>
          <w:rtl w:val="0"/>
        </w:rPr>
        <w:t>itamo pa</w:t>
      </w:r>
      <w:r>
        <w:rPr>
          <w:rtl w:val="0"/>
        </w:rPr>
        <w:t>ž</w:t>
      </w:r>
      <w:r>
        <w:rPr>
          <w:rtl w:val="0"/>
        </w:rPr>
        <w:t>ljivije, vide</w:t>
      </w:r>
      <w:r>
        <w:rPr>
          <w:rtl w:val="0"/>
        </w:rPr>
        <w:t>ć</w:t>
      </w:r>
      <w:r>
        <w:rPr>
          <w:rtl w:val="0"/>
        </w:rPr>
        <w:t>emo da su u okviru ove titule prisutne fundamentalne razlike, i to:</w:t>
      </w:r>
    </w:p>
    <w:p>
      <w:pPr>
        <w:pStyle w:val="Text"/>
        <w:tabs>
          <w:tab w:val="left" w:pos="8520"/>
        </w:tabs>
      </w:pPr>
    </w:p>
    <w:p>
      <w:pPr>
        <w:pStyle w:val="Text"/>
        <w:numPr>
          <w:ilvl w:val="0"/>
          <w:numId w:val="52"/>
        </w:numPr>
      </w:pPr>
      <w:r>
        <w:rPr>
          <w:rtl w:val="0"/>
        </w:rPr>
        <w:t xml:space="preserve"> </w:t>
      </w:r>
      <w:r>
        <w:rPr>
          <w:rtl w:val="0"/>
        </w:rPr>
        <w:t xml:space="preserve">Otac i Sin </w:t>
      </w:r>
      <w:r>
        <w:rPr>
          <w:rStyle w:val="Ohne"/>
          <w:b w:val="1"/>
          <w:bCs w:val="1"/>
          <w:rtl w:val="0"/>
        </w:rPr>
        <w:t>SU PUNINA</w:t>
      </w:r>
      <w:r>
        <w:rPr>
          <w:rtl w:val="0"/>
        </w:rPr>
        <w:t xml:space="preserve"> Bo</w:t>
      </w:r>
      <w:r>
        <w:rPr>
          <w:rtl w:val="0"/>
        </w:rPr>
        <w:t>ž</w:t>
      </w:r>
      <w:r>
        <w:rPr>
          <w:rtl w:val="0"/>
        </w:rPr>
        <w:t xml:space="preserve">anstva = </w:t>
      </w:r>
      <w:r>
        <w:rPr>
          <w:rStyle w:val="Ohne"/>
          <w:u w:val="single"/>
          <w:rtl w:val="0"/>
          <w:lang w:val="nl-NL"/>
        </w:rPr>
        <w:t>IS</w:t>
      </w:r>
      <w:r>
        <w:rPr>
          <w:rStyle w:val="Ohne"/>
          <w:rtl w:val="0"/>
          <w:lang w:val="en-US"/>
        </w:rPr>
        <w:t xml:space="preserve"> the Fulness </w:t>
      </w:r>
      <w:r>
        <w:rPr>
          <w:rStyle w:val="Hyperlink.5"/>
          <w:rtl w:val="0"/>
          <w:lang w:val="en-US"/>
        </w:rPr>
        <w:t>of</w:t>
      </w:r>
      <w:r>
        <w:rPr>
          <w:rStyle w:val="Ohne"/>
          <w:rtl w:val="0"/>
          <w:lang w:val="en-US"/>
        </w:rPr>
        <w:t xml:space="preserve"> the Godhead.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rtl w:val="0"/>
          <w:lang w:val="ru-RU"/>
        </w:rPr>
        <w:t xml:space="preserve">- </w:t>
      </w:r>
      <w:r>
        <w:rPr>
          <w:rStyle w:val="Ohne"/>
          <w:rtl w:val="0"/>
          <w:lang w:val="ru-RU"/>
        </w:rPr>
        <w:t xml:space="preserve">  </w:t>
      </w:r>
      <w:r>
        <w:rPr>
          <w:rtl w:val="0"/>
        </w:rPr>
        <w:t xml:space="preserve">Sveti Duh je </w:t>
      </w:r>
      <w:r>
        <w:rPr>
          <w:rStyle w:val="Ohne"/>
          <w:b w:val="1"/>
          <w:bCs w:val="1"/>
          <w:rtl w:val="0"/>
        </w:rPr>
        <w:t>U PUNINI</w:t>
      </w:r>
      <w:r>
        <w:rPr>
          <w:rStyle w:val="Ohne"/>
          <w:rtl w:val="0"/>
          <w:lang w:val="da-DK"/>
        </w:rPr>
        <w:t xml:space="preserve"> tog Bo</w:t>
      </w:r>
      <w:r>
        <w:rPr>
          <w:rtl w:val="0"/>
        </w:rPr>
        <w:t>ž</w:t>
      </w:r>
      <w:r>
        <w:rPr>
          <w:rtl w:val="0"/>
        </w:rPr>
        <w:t xml:space="preserve">anstva = </w:t>
      </w:r>
      <w:r>
        <w:rPr>
          <w:rStyle w:val="Ohne"/>
          <w:u w:val="single"/>
          <w:rtl w:val="0"/>
          <w:lang w:val="de-DE"/>
        </w:rPr>
        <w:t>IN</w:t>
      </w:r>
      <w:r>
        <w:rPr>
          <w:rStyle w:val="Ohne"/>
          <w:rtl w:val="0"/>
          <w:lang w:val="en-US"/>
        </w:rPr>
        <w:t xml:space="preserve"> the Fulness of the Godhead.</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Sumirajmo sada indirektnu poruku ovo izjave: Otac JE Bo</w:t>
      </w:r>
      <w:r>
        <w:rPr>
          <w:rtl w:val="0"/>
        </w:rPr>
        <w:t>ž</w:t>
      </w:r>
      <w:r>
        <w:rPr>
          <w:rtl w:val="0"/>
        </w:rPr>
        <w:t>anski vladar, Sin JE Bo</w:t>
      </w:r>
      <w:r>
        <w:rPr>
          <w:rtl w:val="0"/>
        </w:rPr>
        <w:t>ž</w:t>
      </w:r>
      <w:r>
        <w:rPr>
          <w:rtl w:val="0"/>
        </w:rPr>
        <w:t>anski vladar, Sveti Duh je U tom Bo</w:t>
      </w:r>
      <w:r>
        <w:rPr>
          <w:rtl w:val="0"/>
        </w:rPr>
        <w:t>ž</w:t>
      </w:r>
      <w:r>
        <w:rPr>
          <w:rtl w:val="0"/>
        </w:rPr>
        <w:t>anskom vladaru, dakle u Ocu i u Sinu, i time s</w:t>
      </w:r>
      <w:r>
        <w:rPr>
          <w:rtl w:val="0"/>
        </w:rPr>
        <w:t>a</w:t>
      </w:r>
      <w:r>
        <w:rPr>
          <w:rtl w:val="0"/>
        </w:rPr>
        <w:t>m nije Bo</w:t>
      </w:r>
      <w:r>
        <w:rPr>
          <w:rtl w:val="0"/>
        </w:rPr>
        <w:t>ž</w:t>
      </w:r>
      <w:r>
        <w:rPr>
          <w:rtl w:val="0"/>
        </w:rPr>
        <w:t>ansko Bi</w:t>
      </w:r>
      <w:r>
        <w:rPr>
          <w:rtl w:val="0"/>
        </w:rPr>
        <w:t>ć</w:t>
      </w:r>
      <w:r>
        <w:rPr>
          <w:rtl w:val="0"/>
        </w:rPr>
        <w:t>e kao Otac i Sin. Ako ne</w:t>
      </w:r>
      <w:r>
        <w:rPr>
          <w:rtl w:val="0"/>
        </w:rPr>
        <w:t>š</w:t>
      </w:r>
      <w:r>
        <w:rPr>
          <w:rtl w:val="0"/>
        </w:rPr>
        <w:t>to proizilazi od ne</w:t>
      </w:r>
      <w:r>
        <w:rPr>
          <w:rtl w:val="0"/>
        </w:rPr>
        <w:t>č</w:t>
      </w:r>
      <w:r>
        <w:rPr>
          <w:rtl w:val="0"/>
        </w:rPr>
        <w:t>ega, onda kao prvo mora biti ve</w:t>
      </w:r>
      <w:r>
        <w:rPr>
          <w:rtl w:val="0"/>
        </w:rPr>
        <w:t xml:space="preserve">ć </w:t>
      </w:r>
      <w:r>
        <w:rPr>
          <w:rtl w:val="0"/>
        </w:rPr>
        <w:t xml:space="preserve">u tome, isto kao </w:t>
      </w:r>
      <w:r>
        <w:rPr>
          <w:rtl w:val="0"/>
        </w:rPr>
        <w:t>š</w:t>
      </w:r>
      <w:r>
        <w:rPr>
          <w:rtl w:val="0"/>
        </w:rPr>
        <w:t>to se izvorska voda ve</w:t>
      </w:r>
      <w:r>
        <w:rPr>
          <w:rtl w:val="0"/>
        </w:rPr>
        <w:t xml:space="preserve">ć </w:t>
      </w:r>
      <w:r>
        <w:rPr>
          <w:rtl w:val="0"/>
        </w:rPr>
        <w:t>nalazi u svom izvoru, da bi iz njega mogla da iza</w:t>
      </w:r>
      <w:r>
        <w:rPr>
          <w:rtl w:val="0"/>
        </w:rPr>
        <w:t>đ</w:t>
      </w:r>
      <w:r>
        <w:rPr>
          <w:rtl w:val="0"/>
        </w:rPr>
        <w:t>e. Ovde NE stoji da su sv</w:t>
      </w:r>
      <w:r>
        <w:rPr>
          <w:rtl w:val="0"/>
        </w:rPr>
        <w:t>i</w:t>
      </w:r>
      <w:r>
        <w:rPr>
          <w:rtl w:val="0"/>
        </w:rPr>
        <w:t xml:space="preserve"> Troje ta punina Bo</w:t>
      </w:r>
      <w:r>
        <w:rPr>
          <w:rtl w:val="0"/>
        </w:rPr>
        <w:t>ž</w:t>
      </w:r>
      <w:r>
        <w:rPr>
          <w:rtl w:val="0"/>
        </w:rPr>
        <w:t xml:space="preserve">anstva, </w:t>
      </w:r>
      <w:r>
        <w:rPr>
          <w:rtl w:val="0"/>
        </w:rPr>
        <w:t>š</w:t>
      </w:r>
      <w:r>
        <w:rPr>
          <w:rtl w:val="0"/>
        </w:rPr>
        <w:t>to bi u slu</w:t>
      </w:r>
      <w:r>
        <w:rPr>
          <w:rtl w:val="0"/>
        </w:rPr>
        <w:t>č</w:t>
      </w:r>
      <w:r>
        <w:rPr>
          <w:rtl w:val="0"/>
        </w:rPr>
        <w:t>aju Trojstva moralo da bude.</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lang w:val="it-IT"/>
        </w:rPr>
      </w:pPr>
      <w:r>
        <w:rPr>
          <w:rtl w:val="0"/>
        </w:rPr>
        <w:t xml:space="preserve">Kada bi </w:t>
      </w:r>
      <w:r>
        <w:rPr>
          <w:rtl w:val="0"/>
        </w:rPr>
        <w:t>Trojstvo bilo istinito</w:t>
      </w:r>
      <w:r>
        <w:rPr>
          <w:rtl w:val="0"/>
        </w:rPr>
        <w:t>, onda bi moralo da stoji da su svi Troje a ne samo Sveti Duh U punini Bo</w:t>
      </w:r>
      <w:r>
        <w:rPr>
          <w:rtl w:val="0"/>
        </w:rPr>
        <w:t>ž</w:t>
      </w:r>
      <w:r>
        <w:rPr>
          <w:rtl w:val="0"/>
        </w:rPr>
        <w:t>anstva, gde bi onda Bog zna</w:t>
      </w:r>
      <w:r>
        <w:rPr>
          <w:rtl w:val="0"/>
        </w:rPr>
        <w:t>č</w:t>
      </w:r>
      <w:r>
        <w:rPr>
          <w:rtl w:val="0"/>
        </w:rPr>
        <w:t xml:space="preserve">ilo spoj tri osobe, </w:t>
      </w:r>
      <w:r>
        <w:rPr>
          <w:rtl w:val="0"/>
        </w:rPr>
        <w:t>š</w:t>
      </w:r>
      <w:r>
        <w:rPr>
          <w:rtl w:val="0"/>
        </w:rPr>
        <w:t>to je panteizam - na</w:t>
      </w:r>
      <w:r>
        <w:rPr>
          <w:rtl w:val="0"/>
        </w:rPr>
        <w:t>š</w:t>
      </w:r>
      <w:r>
        <w:rPr>
          <w:rtl w:val="0"/>
        </w:rPr>
        <w:t>a nauka usvojena 1981. godine. Mi smo jasno videli da je Otac to Bo</w:t>
      </w:r>
      <w:r>
        <w:rPr>
          <w:rtl w:val="0"/>
        </w:rPr>
        <w:t>ž</w:t>
      </w:r>
      <w:r>
        <w:rPr>
          <w:rtl w:val="0"/>
        </w:rPr>
        <w:t>ansko Bi</w:t>
      </w:r>
      <w:r>
        <w:rPr>
          <w:rtl w:val="0"/>
        </w:rPr>
        <w:t>ć</w:t>
      </w:r>
      <w:r>
        <w:rPr>
          <w:rtl w:val="0"/>
        </w:rPr>
        <w:t>e, da je Sin to Bo</w:t>
      </w:r>
      <w:r>
        <w:rPr>
          <w:rtl w:val="0"/>
        </w:rPr>
        <w:t>ž</w:t>
      </w:r>
      <w:r>
        <w:rPr>
          <w:rtl w:val="0"/>
        </w:rPr>
        <w:t>ansko Bi</w:t>
      </w:r>
      <w:r>
        <w:rPr>
          <w:rtl w:val="0"/>
        </w:rPr>
        <w:t>ć</w:t>
      </w:r>
      <w:r>
        <w:rPr>
          <w:rtl w:val="0"/>
        </w:rPr>
        <w:t>e, Koja nisu jedno i ne predstavljaju Trojstvo! Tu ne pi</w:t>
      </w:r>
      <w:r>
        <w:rPr>
          <w:rtl w:val="0"/>
        </w:rPr>
        <w:t>š</w:t>
      </w:r>
      <w:r>
        <w:rPr>
          <w:rtl w:val="0"/>
        </w:rPr>
        <w:t>e da su Otac i Sin Bo</w:t>
      </w:r>
      <w:r>
        <w:rPr>
          <w:rtl w:val="0"/>
        </w:rPr>
        <w:t>ž</w:t>
      </w:r>
      <w:r>
        <w:rPr>
          <w:rtl w:val="0"/>
        </w:rPr>
        <w:t>anstvo, nego da je Svaki ponaosob Bo</w:t>
      </w:r>
      <w:r>
        <w:rPr>
          <w:rtl w:val="0"/>
        </w:rPr>
        <w:t>ž</w:t>
      </w:r>
      <w:r>
        <w:rPr>
          <w:rtl w:val="0"/>
        </w:rPr>
        <w:t>anstvo - Bo</w:t>
      </w:r>
      <w:r>
        <w:rPr>
          <w:rtl w:val="0"/>
        </w:rPr>
        <w:t>ž</w:t>
      </w:r>
      <w:r>
        <w:rPr>
          <w:rtl w:val="0"/>
        </w:rPr>
        <w:t>ansko Bi</w:t>
      </w:r>
      <w:r>
        <w:rPr>
          <w:rtl w:val="0"/>
        </w:rPr>
        <w:t>ć</w:t>
      </w:r>
      <w:r>
        <w:rPr>
          <w:rtl w:val="0"/>
        </w:rPr>
        <w:t>e. Ovaj citat je jo</w:t>
      </w:r>
      <w:r>
        <w:rPr>
          <w:rtl w:val="0"/>
        </w:rPr>
        <w:t xml:space="preserve">š </w:t>
      </w:r>
      <w:r>
        <w:rPr>
          <w:rtl w:val="0"/>
        </w:rPr>
        <w:t>jedan dokaz da Sveti Duh proizilazi iz Oca i Sina, te da nije tre</w:t>
      </w:r>
      <w:r>
        <w:rPr>
          <w:rtl w:val="0"/>
        </w:rPr>
        <w:t>ć</w:t>
      </w:r>
      <w:r>
        <w:rPr>
          <w:rtl w:val="0"/>
        </w:rPr>
        <w:t>e Bo</w:t>
      </w:r>
      <w:r>
        <w:rPr>
          <w:rtl w:val="0"/>
        </w:rPr>
        <w:t>ž</w:t>
      </w:r>
      <w:r>
        <w:rPr>
          <w:rtl w:val="0"/>
        </w:rPr>
        <w:t>ansko Bi</w:t>
      </w:r>
      <w:r>
        <w:rPr>
          <w:rtl w:val="0"/>
        </w:rPr>
        <w:t>ć</w:t>
      </w:r>
      <w:r>
        <w:rPr>
          <w:rStyle w:val="Ohne"/>
          <w:rtl w:val="0"/>
          <w:lang w:val="it-IT"/>
        </w:rPr>
        <w:t>e.</w:t>
      </w:r>
      <w:r>
        <w:rPr>
          <w:rStyle w:val="Ohne"/>
          <w:rtl w:val="0"/>
          <w:lang w:val="it-IT"/>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lang w:val="it-IT"/>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Izraz Bo</w:t>
      </w:r>
      <w:r>
        <w:rPr>
          <w:rtl w:val="0"/>
        </w:rPr>
        <w:t>ž</w:t>
      </w:r>
      <w:r>
        <w:rPr>
          <w:rtl w:val="0"/>
        </w:rPr>
        <w:t>anstvo - Godhead tj. Divinity ozna</w:t>
      </w:r>
      <w:r>
        <w:rPr>
          <w:rtl w:val="0"/>
        </w:rPr>
        <w:t>č</w:t>
      </w:r>
      <w:r>
        <w:rPr>
          <w:rtl w:val="0"/>
        </w:rPr>
        <w:t>ava karakteristiku i ne zna</w:t>
      </w:r>
      <w:r>
        <w:rPr>
          <w:rtl w:val="0"/>
        </w:rPr>
        <w:t>č</w:t>
      </w:r>
      <w:r>
        <w:rPr>
          <w:rtl w:val="0"/>
        </w:rPr>
        <w:t>i Bog. U re</w:t>
      </w:r>
      <w:r>
        <w:rPr>
          <w:rtl w:val="0"/>
        </w:rPr>
        <w:t>č</w:t>
      </w:r>
      <w:r>
        <w:rPr>
          <w:rtl w:val="0"/>
        </w:rPr>
        <w:t>nicima na ve</w:t>
      </w:r>
      <w:r>
        <w:rPr>
          <w:rtl w:val="0"/>
        </w:rPr>
        <w:t>ć</w:t>
      </w:r>
      <w:r>
        <w:rPr>
          <w:rtl w:val="0"/>
        </w:rPr>
        <w:t xml:space="preserve">ini jezika stoji, da izraz </w:t>
      </w:r>
      <w:r>
        <w:rPr>
          <w:rtl w:val="1"/>
        </w:rPr>
        <w:t>‘</w:t>
      </w:r>
      <w:r>
        <w:rPr>
          <w:rStyle w:val="Ohne"/>
          <w:rtl w:val="0"/>
          <w:lang w:val="en-US"/>
        </w:rPr>
        <w:t>Godhead</w:t>
      </w:r>
      <w:r>
        <w:rPr>
          <w:rtl w:val="1"/>
        </w:rPr>
        <w:t xml:space="preserve">’ </w:t>
      </w:r>
      <w:r>
        <w:rPr>
          <w:rtl w:val="0"/>
        </w:rPr>
        <w:t>ne ozna</w:t>
      </w:r>
      <w:r>
        <w:rPr>
          <w:rtl w:val="0"/>
        </w:rPr>
        <w:t>č</w:t>
      </w:r>
      <w:r>
        <w:rPr>
          <w:rtl w:val="0"/>
        </w:rPr>
        <w:t>ava broj ili bi</w:t>
      </w:r>
      <w:r>
        <w:rPr>
          <w:rtl w:val="0"/>
        </w:rPr>
        <w:t>ć</w:t>
      </w:r>
      <w:r>
        <w:rPr>
          <w:rtl w:val="0"/>
        </w:rPr>
        <w:t>e nego Bo</w:t>
      </w:r>
      <w:r>
        <w:rPr>
          <w:rtl w:val="0"/>
        </w:rPr>
        <w:t>ž</w:t>
      </w:r>
      <w:r>
        <w:rPr>
          <w:rtl w:val="0"/>
        </w:rPr>
        <w:t>ansku prirodu tj. Bo</w:t>
      </w:r>
      <w:r>
        <w:rPr>
          <w:rtl w:val="0"/>
        </w:rPr>
        <w:t>ž</w:t>
      </w:r>
      <w:r>
        <w:rPr>
          <w:rtl w:val="0"/>
        </w:rPr>
        <w:t>anske osobine (Divinity). Budu</w:t>
      </w:r>
      <w:r>
        <w:rPr>
          <w:rtl w:val="0"/>
        </w:rPr>
        <w:t>ć</w:t>
      </w:r>
      <w:r>
        <w:rPr>
          <w:rtl w:val="0"/>
        </w:rPr>
        <w:t>i da u gornjem citatu jasno stoji da su i Otac i Sin svaki posebno Godhead, kroz besmisleno tuma</w:t>
      </w:r>
      <w:r>
        <w:rPr>
          <w:rtl w:val="0"/>
        </w:rPr>
        <w:t>č</w:t>
      </w:r>
      <w:r>
        <w:rPr>
          <w:rtl w:val="0"/>
        </w:rPr>
        <w:t>enje da izraz Godhe</w:t>
      </w:r>
      <w:r>
        <w:rPr>
          <w:rtl w:val="0"/>
        </w:rPr>
        <w:t>a</w:t>
      </w:r>
      <w:r>
        <w:rPr>
          <w:rtl w:val="0"/>
        </w:rPr>
        <w:t>d zna</w:t>
      </w:r>
      <w:r>
        <w:rPr>
          <w:rtl w:val="0"/>
        </w:rPr>
        <w:t>č</w:t>
      </w:r>
      <w:r>
        <w:rPr>
          <w:rtl w:val="0"/>
        </w:rPr>
        <w:t>i</w:t>
      </w:r>
      <w:r>
        <w:rPr>
          <w:rtl w:val="0"/>
        </w:rPr>
        <w:t xml:space="preserve"> </w:t>
      </w:r>
      <w:r>
        <w:rPr>
          <w:rtl w:val="0"/>
        </w:rPr>
        <w:t>Trojstvo, zna</w:t>
      </w:r>
      <w:r>
        <w:rPr>
          <w:rtl w:val="0"/>
        </w:rPr>
        <w:t>č</w:t>
      </w:r>
      <w:r>
        <w:rPr>
          <w:rtl w:val="0"/>
        </w:rPr>
        <w:t>ilo bi da postoje tri Trojstva!</w:t>
      </w:r>
      <w:r>
        <w:rPr>
          <w:rtl w:val="0"/>
        </w:rPr>
        <w:t xml:space="preserve"> </w:t>
      </w:r>
      <w:r>
        <w:rPr>
          <w:rtl w:val="0"/>
        </w:rPr>
        <w:t>Otac je otelovljena punina Bo</w:t>
      </w:r>
      <w:r>
        <w:rPr>
          <w:rtl w:val="0"/>
        </w:rPr>
        <w:t>ž</w:t>
      </w:r>
      <w:r>
        <w:rPr>
          <w:rtl w:val="0"/>
        </w:rPr>
        <w:t>anstva. On je nevidljiv za nas smrtnike. Jedini na</w:t>
      </w:r>
      <w:r>
        <w:rPr>
          <w:rtl w:val="0"/>
        </w:rPr>
        <w:t>č</w:t>
      </w:r>
      <w:r>
        <w:rPr>
          <w:rtl w:val="0"/>
        </w:rPr>
        <w:t>in da poznamo Boga i Njegovo Bo</w:t>
      </w:r>
      <w:r>
        <w:rPr>
          <w:rtl w:val="0"/>
        </w:rPr>
        <w:t>ž</w:t>
      </w:r>
      <w:r>
        <w:rPr>
          <w:rtl w:val="0"/>
        </w:rPr>
        <w:t xml:space="preserve">anstvo je </w:t>
      </w:r>
      <w:r>
        <w:rPr>
          <w:rtl w:val="0"/>
        </w:rPr>
        <w:t>kada</w:t>
      </w:r>
      <w:r>
        <w:rPr>
          <w:rtl w:val="0"/>
          <w:lang w:val="fr-FR"/>
        </w:rPr>
        <w:t xml:space="preserve"> se </w:t>
      </w:r>
      <w:r>
        <w:rPr>
          <w:rtl w:val="0"/>
        </w:rPr>
        <w:t xml:space="preserve">On </w:t>
      </w:r>
      <w:r>
        <w:rPr>
          <w:rtl w:val="0"/>
        </w:rPr>
        <w:t>manifestuje. Hristos je nasledio Bo</w:t>
      </w:r>
      <w:r>
        <w:rPr>
          <w:rtl w:val="0"/>
        </w:rPr>
        <w:t>ž</w:t>
      </w:r>
      <w:r>
        <w:rPr>
          <w:rtl w:val="0"/>
        </w:rPr>
        <w:t xml:space="preserve">anstvo od Svog Oca i zato je On </w:t>
      </w:r>
      <w:r>
        <w:rPr>
          <w:rtl w:val="0"/>
        </w:rPr>
        <w:t>„</w:t>
      </w:r>
      <w:r>
        <w:rPr>
          <w:rtl w:val="0"/>
        </w:rPr>
        <w:t>sva punina Bo</w:t>
      </w:r>
      <w:r>
        <w:rPr>
          <w:rtl w:val="0"/>
        </w:rPr>
        <w:t>ž</w:t>
      </w:r>
      <w:r>
        <w:rPr>
          <w:rtl w:val="0"/>
        </w:rPr>
        <w:t xml:space="preserve">anstva koja se </w:t>
      </w:r>
      <w:r>
        <w:rPr>
          <w:rStyle w:val="Ohne"/>
          <w:b w:val="1"/>
          <w:bCs w:val="1"/>
          <w:rtl w:val="0"/>
        </w:rPr>
        <w:t>manifestuje.</w:t>
      </w:r>
      <w:r>
        <w:rPr>
          <w:rtl w:val="0"/>
        </w:rPr>
        <w:t xml:space="preserve"> Sva punina koja je u Sinu Bo</w:t>
      </w:r>
      <w:r>
        <w:rPr>
          <w:rtl w:val="0"/>
        </w:rPr>
        <w:t>ž</w:t>
      </w:r>
      <w:r>
        <w:rPr>
          <w:rtl w:val="0"/>
        </w:rPr>
        <w:t>ijem je Njegovo, nebeskim ro</w:t>
      </w:r>
      <w:r>
        <w:rPr>
          <w:rtl w:val="0"/>
        </w:rPr>
        <w:t>đ</w:t>
      </w:r>
      <w:r>
        <w:rPr>
          <w:rtl w:val="0"/>
        </w:rPr>
        <w:t>enjem ste</w:t>
      </w:r>
      <w:r>
        <w:rPr>
          <w:rtl w:val="0"/>
        </w:rPr>
        <w:t>č</w:t>
      </w:r>
      <w:r>
        <w:rPr>
          <w:rtl w:val="0"/>
        </w:rPr>
        <w:t>eno pravo i nasle</w:t>
      </w:r>
      <w:r>
        <w:rPr>
          <w:rtl w:val="0"/>
        </w:rPr>
        <w:t>đ</w:t>
      </w:r>
      <w:r>
        <w:rPr>
          <w:rtl w:val="0"/>
        </w:rPr>
        <w:t>e. (Jevrejima 1,4) Ova Bo</w:t>
      </w:r>
      <w:r>
        <w:rPr>
          <w:rtl w:val="0"/>
        </w:rPr>
        <w:t>ž</w:t>
      </w:r>
      <w:r>
        <w:rPr>
          <w:rtl w:val="0"/>
        </w:rPr>
        <w:t>anska punina obitava u Hristu jer je to ugodno Ocu. (Kolo</w:t>
      </w:r>
      <w:r>
        <w:rPr>
          <w:rtl w:val="0"/>
        </w:rPr>
        <w:t>š</w:t>
      </w:r>
      <w:r>
        <w:rPr>
          <w:rtl w:val="0"/>
        </w:rPr>
        <w:t>anima 2,9;</w:t>
      </w:r>
      <w:r>
        <w:rPr>
          <w:rtl w:val="0"/>
        </w:rPr>
        <w:t xml:space="preserve"> </w:t>
      </w:r>
      <w:r>
        <w:rPr>
          <w:rtl w:val="0"/>
        </w:rPr>
        <w:t>1,19) Hristos je posedovao Bo</w:t>
      </w:r>
      <w:r>
        <w:rPr>
          <w:rtl w:val="0"/>
        </w:rPr>
        <w:t>ž</w:t>
      </w:r>
      <w:r>
        <w:rPr>
          <w:rtl w:val="0"/>
        </w:rPr>
        <w:t>anskim ro</w:t>
      </w:r>
      <w:r>
        <w:rPr>
          <w:rtl w:val="0"/>
        </w:rPr>
        <w:t>đ</w:t>
      </w:r>
      <w:r>
        <w:rPr>
          <w:rtl w:val="0"/>
        </w:rPr>
        <w:t>enjem slavu Svoga Oca. (Jevrejima</w:t>
      </w:r>
      <w:r>
        <w:rPr>
          <w:rtl w:val="0"/>
        </w:rPr>
        <w:t xml:space="preserve"> </w:t>
      </w:r>
      <w:r>
        <w:rPr>
          <w:rtl w:val="0"/>
        </w:rPr>
        <w:t>1,3;</w:t>
      </w:r>
      <w:r>
        <w:rPr>
          <w:rtl w:val="0"/>
        </w:rPr>
        <w:t xml:space="preserve"> </w:t>
      </w:r>
      <w:r>
        <w:rPr>
          <w:rtl w:val="0"/>
          <w:lang w:val="nl-NL"/>
        </w:rPr>
        <w:t>Jovan 1,14;2. Korin</w:t>
      </w:r>
      <w:r>
        <w:rPr>
          <w:rtl w:val="0"/>
        </w:rPr>
        <w:t>ć</w:t>
      </w:r>
      <w:r>
        <w:rPr>
          <w:rtl w:val="0"/>
        </w:rPr>
        <w:t>anima 4,6)</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numPr>
          <w:ilvl w:val="0"/>
          <w:numId w:val="52"/>
        </w:numPr>
      </w:pPr>
      <w:r>
        <w:rPr>
          <w:rtl w:val="0"/>
        </w:rPr>
        <w:t>„</w:t>
      </w:r>
      <w:r>
        <w:rPr>
          <w:rStyle w:val="Ohne"/>
          <w:b w:val="1"/>
          <w:bCs w:val="1"/>
          <w:rtl w:val="0"/>
        </w:rPr>
        <w:t>U Hristu je sjedinjena sva O</w:t>
      </w:r>
      <w:r>
        <w:rPr>
          <w:rStyle w:val="Ohne"/>
          <w:b w:val="1"/>
          <w:bCs w:val="1"/>
          <w:rtl w:val="0"/>
        </w:rPr>
        <w:t>č</w:t>
      </w:r>
      <w:r>
        <w:rPr>
          <w:rStyle w:val="Ohne"/>
          <w:b w:val="1"/>
          <w:bCs w:val="1"/>
          <w:rtl w:val="0"/>
        </w:rPr>
        <w:t>eva slava. U Njemu je utelovljena sva punina Bo</w:t>
      </w:r>
      <w:r>
        <w:rPr>
          <w:rStyle w:val="Ohne"/>
          <w:b w:val="1"/>
          <w:bCs w:val="1"/>
          <w:rtl w:val="0"/>
        </w:rPr>
        <w:t>ž</w:t>
      </w:r>
      <w:r>
        <w:rPr>
          <w:rStyle w:val="Ohne"/>
          <w:b w:val="1"/>
          <w:bCs w:val="1"/>
          <w:rtl w:val="0"/>
        </w:rPr>
        <w:t xml:space="preserve">anstva </w:t>
      </w:r>
      <w:r>
        <w:rPr>
          <w:rStyle w:val="Ohne"/>
          <w:b w:val="1"/>
          <w:bCs w:val="1"/>
          <w:rtl w:val="0"/>
        </w:rPr>
        <w:t xml:space="preserve">– </w:t>
      </w:r>
      <w:r>
        <w:rPr>
          <w:rStyle w:val="Ohne"/>
          <w:b w:val="1"/>
          <w:bCs w:val="1"/>
          <w:rtl w:val="0"/>
          <w:lang w:val="en-US"/>
        </w:rPr>
        <w:t>Godhead</w:t>
      </w:r>
      <w:r>
        <w:rPr>
          <w:rStyle w:val="Ohne"/>
          <w:b w:val="1"/>
          <w:bCs w:val="1"/>
          <w:rtl w:val="0"/>
        </w:rPr>
        <w:t xml:space="preserve"> </w:t>
      </w:r>
      <w:r>
        <w:rPr>
          <w:rtl w:val="0"/>
        </w:rPr>
        <w:t>(osobine tj. karakteristike)</w:t>
      </w:r>
      <w:r>
        <w:rPr>
          <w:rStyle w:val="Ohne"/>
          <w:b w:val="1"/>
          <w:bCs w:val="1"/>
          <w:rtl w:val="0"/>
        </w:rPr>
        <w:t xml:space="preserve">. </w:t>
      </w:r>
      <w:r>
        <w:rPr>
          <w:rtl w:val="0"/>
        </w:rPr>
        <w:t xml:space="preserve">On je svetlost </w:t>
      </w:r>
      <w:r>
        <w:rPr>
          <w:rStyle w:val="Ohne"/>
          <w:b w:val="1"/>
          <w:bCs w:val="1"/>
          <w:rtl w:val="0"/>
        </w:rPr>
        <w:t>O</w:t>
      </w:r>
      <w:r>
        <w:rPr>
          <w:rStyle w:val="Ohne"/>
          <w:b w:val="1"/>
          <w:bCs w:val="1"/>
          <w:rtl w:val="0"/>
        </w:rPr>
        <w:t>č</w:t>
      </w:r>
      <w:r>
        <w:rPr>
          <w:rStyle w:val="Ohne"/>
          <w:b w:val="1"/>
          <w:bCs w:val="1"/>
          <w:rtl w:val="0"/>
        </w:rPr>
        <w:t>eve slave</w:t>
      </w:r>
      <w:r>
        <w:rPr>
          <w:rtl w:val="0"/>
        </w:rPr>
        <w:t xml:space="preserve">, i jasna slika Njegove </w:t>
      </w:r>
      <w:r>
        <w:rPr>
          <w:rtl w:val="0"/>
        </w:rPr>
        <w:t>L</w:t>
      </w:r>
      <w:r>
        <w:rPr>
          <w:rtl w:val="0"/>
        </w:rPr>
        <w:t>i</w:t>
      </w:r>
      <w:r>
        <w:rPr>
          <w:rtl w:val="0"/>
        </w:rPr>
        <w:t>č</w:t>
      </w:r>
      <w:r>
        <w:rPr>
          <w:rtl w:val="0"/>
        </w:rPr>
        <w:t>nosti. Slava Bo</w:t>
      </w:r>
      <w:r>
        <w:rPr>
          <w:rtl w:val="0"/>
        </w:rPr>
        <w:t>ž</w:t>
      </w:r>
      <w:r>
        <w:rPr>
          <w:rtl w:val="0"/>
        </w:rPr>
        <w:t>jih atributa je prikazana u Njegovom karakteru.</w:t>
      </w:r>
      <w:r>
        <w:rPr>
          <w:rtl w:val="0"/>
        </w:rPr>
        <w:t xml:space="preserve">” </w:t>
      </w:r>
      <w:r>
        <w:rPr>
          <w:rStyle w:val="Ohne"/>
          <w:rtl w:val="0"/>
          <w:lang w:val="en-US"/>
        </w:rPr>
        <w:t xml:space="preserve">{Ellen White: </w:t>
      </w:r>
      <w:r>
        <w:rPr>
          <w:rtl w:val="0"/>
        </w:rPr>
        <w:t xml:space="preserve">7BC, p. 907} </w:t>
      </w:r>
      <w:r>
        <w:rPr>
          <w:rStyle w:val="Hyperlink.13"/>
          <w:rtl w:val="1"/>
          <w:lang w:val="ar-SA" w:bidi="ar-SA"/>
        </w:rPr>
        <w:t>“</w:t>
      </w:r>
      <w:r>
        <w:rPr>
          <w:rStyle w:val="Ohne"/>
          <w:sz w:val="18"/>
          <w:szCs w:val="18"/>
          <w:rtl w:val="0"/>
          <w:lang w:val="en-US"/>
        </w:rPr>
        <w:t>In Christ is gathered all the glory of the Father. In Him is all the fullness of the Godhead bodily. He is the brightness of the Father</w:t>
      </w:r>
      <w:r>
        <w:rPr>
          <w:rStyle w:val="Hyperlink.13"/>
          <w:rtl w:val="1"/>
        </w:rPr>
        <w:t>’</w:t>
      </w:r>
      <w:r>
        <w:rPr>
          <w:rStyle w:val="Ohne"/>
          <w:sz w:val="18"/>
          <w:szCs w:val="18"/>
          <w:rtl w:val="0"/>
          <w:lang w:val="en-US"/>
        </w:rPr>
        <w:t>s glory, and the express image of His person. The glory of the attributes of God are expressed in His character.</w:t>
      </w:r>
      <w:r>
        <w:rPr>
          <w:rStyle w:val="Hyperlink.13"/>
          <w:rtl w:val="0"/>
        </w:rPr>
        <w:t>”</w:t>
      </w:r>
    </w:p>
    <w:p>
      <w:pPr>
        <w:pStyle w:val="Text"/>
        <w:tabs>
          <w:tab w:val="left" w:pos="8520"/>
        </w:tabs>
        <w:rPr>
          <w:rStyle w:val="Hyperlink.13"/>
        </w:rPr>
      </w:pPr>
    </w:p>
    <w:p>
      <w:pPr>
        <w:pStyle w:val="Text"/>
        <w:tabs>
          <w:tab w:val="left" w:pos="8520"/>
        </w:tabs>
        <w:rPr>
          <w:rStyle w:val="Hyperlink.13"/>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"GodheadBožanstvoTrojstvo"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numPr>
          <w:ilvl w:val="0"/>
          <w:numId w:val="52"/>
        </w:numPr>
      </w:pPr>
      <w:r>
        <w:rPr>
          <w:rtl w:val="0"/>
        </w:rPr>
        <w:t>„</w:t>
      </w:r>
      <w:r>
        <w:rPr>
          <w:rStyle w:val="Ohne"/>
          <w:b w:val="1"/>
          <w:bCs w:val="1"/>
          <w:rtl w:val="0"/>
        </w:rPr>
        <w:t>Bo</w:t>
      </w:r>
      <w:r>
        <w:rPr>
          <w:rStyle w:val="Ohne"/>
          <w:b w:val="1"/>
          <w:bCs w:val="1"/>
          <w:rtl w:val="0"/>
        </w:rPr>
        <w:t>ž</w:t>
      </w:r>
      <w:r>
        <w:rPr>
          <w:rStyle w:val="Ohne"/>
          <w:b w:val="1"/>
          <w:bCs w:val="1"/>
          <w:rtl w:val="0"/>
        </w:rPr>
        <w:t xml:space="preserve">anska ljubav manifestovana prema palom ljudskom rodu kroz </w:t>
      </w:r>
      <w:r>
        <w:rPr>
          <w:rStyle w:val="Ohne"/>
          <w:b w:val="1"/>
          <w:bCs w:val="1"/>
          <w:rtl w:val="0"/>
        </w:rPr>
        <w:t>ž</w:t>
      </w:r>
      <w:r>
        <w:rPr>
          <w:rStyle w:val="Ohne"/>
          <w:b w:val="1"/>
          <w:bCs w:val="1"/>
          <w:rtl w:val="0"/>
        </w:rPr>
        <w:t>rtvu Njegovog ljubljenog Sina, zadivila je an</w:t>
      </w:r>
      <w:r>
        <w:rPr>
          <w:rStyle w:val="Ohne"/>
          <w:b w:val="1"/>
          <w:bCs w:val="1"/>
          <w:rtl w:val="0"/>
        </w:rPr>
        <w:t>đ</w:t>
      </w:r>
      <w:r>
        <w:rPr>
          <w:rStyle w:val="Ohne"/>
          <w:b w:val="1"/>
          <w:bCs w:val="1"/>
          <w:rtl w:val="0"/>
        </w:rPr>
        <w:t>ele</w:t>
      </w:r>
      <w:r>
        <w:rPr>
          <w:rtl w:val="0"/>
        </w:rPr>
        <w:t xml:space="preserve">. </w:t>
      </w:r>
      <w:r>
        <w:rPr>
          <w:rtl w:val="1"/>
          <w:lang w:val="ar-SA" w:bidi="ar-SA"/>
        </w:rPr>
        <w:t>“</w:t>
      </w:r>
      <w:r>
        <w:rPr>
          <w:rtl w:val="0"/>
        </w:rPr>
        <w:t>Jer Bogu toliko omilje svet da i Sina Svojega jedinorodnog dade da svako ko u Njega uzveruje nikada ne umre, ve</w:t>
      </w:r>
      <w:r>
        <w:rPr>
          <w:rtl w:val="0"/>
        </w:rPr>
        <w:t xml:space="preserve">ć </w:t>
      </w:r>
      <w:r>
        <w:rPr>
          <w:rtl w:val="0"/>
        </w:rPr>
        <w:t xml:space="preserve">da ima </w:t>
      </w:r>
      <w:r>
        <w:rPr>
          <w:rtl w:val="0"/>
        </w:rPr>
        <w:t>ž</w:t>
      </w:r>
      <w:r>
        <w:rPr>
          <w:rtl w:val="0"/>
        </w:rPr>
        <w:t>ivot ve</w:t>
      </w:r>
      <w:r>
        <w:rPr>
          <w:rtl w:val="0"/>
        </w:rPr>
        <w:t>č</w:t>
      </w:r>
      <w:r>
        <w:rPr>
          <w:rStyle w:val="Ohne"/>
          <w:rtl w:val="0"/>
          <w:lang w:val="it-IT"/>
        </w:rPr>
        <w:t>ni.</w:t>
      </w:r>
      <w:r>
        <w:rPr>
          <w:rtl w:val="0"/>
        </w:rPr>
        <w:t xml:space="preserve">” </w:t>
      </w:r>
      <w:r>
        <w:rPr>
          <w:rStyle w:val="Ohne"/>
          <w:b w:val="1"/>
          <w:bCs w:val="1"/>
          <w:rtl w:val="0"/>
        </w:rPr>
        <w:t>Sin je bio svetlost Bo</w:t>
      </w:r>
      <w:r>
        <w:rPr>
          <w:rStyle w:val="Ohne"/>
          <w:b w:val="1"/>
          <w:bCs w:val="1"/>
          <w:rtl w:val="0"/>
        </w:rPr>
        <w:t>ž</w:t>
      </w:r>
      <w:r>
        <w:rPr>
          <w:rStyle w:val="Ohne"/>
          <w:b w:val="1"/>
          <w:bCs w:val="1"/>
          <w:rtl w:val="0"/>
        </w:rPr>
        <w:t xml:space="preserve">ije slave, i jasna slika Njegove </w:t>
      </w:r>
      <w:r>
        <w:rPr>
          <w:rStyle w:val="Ohne"/>
          <w:b w:val="1"/>
          <w:bCs w:val="1"/>
          <w:rtl w:val="0"/>
        </w:rPr>
        <w:t>L</w:t>
      </w:r>
      <w:r>
        <w:rPr>
          <w:rStyle w:val="Ohne"/>
          <w:b w:val="1"/>
          <w:bCs w:val="1"/>
          <w:rtl w:val="0"/>
        </w:rPr>
        <w:t>i</w:t>
      </w:r>
      <w:r>
        <w:rPr>
          <w:rStyle w:val="Ohne"/>
          <w:b w:val="1"/>
          <w:bCs w:val="1"/>
          <w:rtl w:val="0"/>
        </w:rPr>
        <w:t>č</w:t>
      </w:r>
      <w:r>
        <w:rPr>
          <w:rStyle w:val="Ohne"/>
          <w:b w:val="1"/>
          <w:bCs w:val="1"/>
          <w:rtl w:val="0"/>
        </w:rPr>
        <w:t>nosti. On je posedovao nebesku izvanrednost i veli</w:t>
      </w:r>
      <w:r>
        <w:rPr>
          <w:rStyle w:val="Ohne"/>
          <w:b w:val="1"/>
          <w:bCs w:val="1"/>
          <w:rtl w:val="0"/>
        </w:rPr>
        <w:t>č</w:t>
      </w:r>
      <w:r>
        <w:rPr>
          <w:rStyle w:val="Ohne"/>
          <w:b w:val="1"/>
          <w:bCs w:val="1"/>
          <w:rtl w:val="0"/>
        </w:rPr>
        <w:t>inu. Bio je jednak Bogu. Ocu je bila ugodno da u Njemu obitava sva punina.</w:t>
      </w:r>
      <w:r>
        <w:rPr>
          <w:rtl w:val="0"/>
        </w:rPr>
        <w:t>”</w:t>
      </w:r>
      <w:r>
        <w:rPr>
          <w:rStyle w:val="Ohne"/>
          <w:rtl w:val="0"/>
          <w:lang w:val="en-US"/>
        </w:rPr>
        <w:t xml:space="preserve"> {Ellen White: </w:t>
      </w:r>
      <w:r>
        <w:rPr>
          <w:rtl w:val="0"/>
        </w:rPr>
        <w:t>2SP, p. 38}</w:t>
      </w:r>
      <w:r>
        <w:rPr>
          <w:rStyle w:val="Ohne"/>
          <w:b w:val="1"/>
          <w:bCs w:val="1"/>
          <w:rtl w:val="0"/>
        </w:rPr>
        <w:t> </w:t>
      </w:r>
      <w:r>
        <w:rPr>
          <w:rStyle w:val="Hyperlink.11"/>
          <w:rtl w:val="1"/>
          <w:lang w:val="ar-SA" w:bidi="ar-SA"/>
        </w:rPr>
        <w:t>“</w:t>
      </w:r>
      <w:r>
        <w:rPr>
          <w:rStyle w:val="Ohne"/>
          <w:sz w:val="16"/>
          <w:szCs w:val="16"/>
          <w:rtl w:val="0"/>
          <w:lang w:val="en-US"/>
        </w:rPr>
        <w:t>The love of God, manifested toward fallen man in the gift of his beloved Son, amazed the holy angels.</w:t>
      </w:r>
      <w:r>
        <w:rPr>
          <w:rStyle w:val="Hyperlink.11"/>
          <w:rtl w:val="0"/>
        </w:rPr>
        <w:t>”</w:t>
      </w:r>
      <w:r>
        <w:rPr>
          <w:rStyle w:val="Ohne"/>
          <w:sz w:val="16"/>
          <w:szCs w:val="16"/>
          <w:rtl w:val="0"/>
          <w:lang w:val="en-US"/>
        </w:rPr>
        <w:t>God so loved the world that he gave his only begotten Son, that whosoever believeth in him should not perish, but have everlasting life.</w:t>
      </w:r>
      <w:r>
        <w:rPr>
          <w:rStyle w:val="Hyperlink.11"/>
          <w:rtl w:val="0"/>
        </w:rPr>
        <w:t xml:space="preserve">” </w:t>
      </w:r>
      <w:r>
        <w:rPr>
          <w:rStyle w:val="Ohne"/>
          <w:sz w:val="16"/>
          <w:szCs w:val="16"/>
          <w:rtl w:val="0"/>
          <w:lang w:val="en-US"/>
        </w:rPr>
        <w:t>The Son was the brightness of the Father</w:t>
      </w:r>
      <w:r>
        <w:rPr>
          <w:rStyle w:val="Hyperlink.11"/>
          <w:rtl w:val="1"/>
        </w:rPr>
        <w:t>’</w:t>
      </w:r>
      <w:r>
        <w:rPr>
          <w:rStyle w:val="Ohne"/>
          <w:sz w:val="16"/>
          <w:szCs w:val="16"/>
          <w:rtl w:val="0"/>
          <w:lang w:val="en-US"/>
        </w:rPr>
        <w:t>s glory, and the express image of his person. He possessed divine excellence and greatness. He was equal with God. It pleased the Father that in him all fullness should dwell.</w:t>
      </w:r>
      <w:r>
        <w:rPr>
          <w:rStyle w:val="Hyperlink.11"/>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3"/>
          <w:rFonts w:ascii="Verdana" w:cs="Verdana" w:hAnsi="Verdana" w:eastAsia="Verdana"/>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en-US"/>
        </w:rPr>
        <w:t xml:space="preserve">I </w:t>
      </w:r>
      <w:r>
        <w:rPr>
          <w:rtl w:val="0"/>
        </w:rPr>
        <w:t>u</w:t>
      </w:r>
      <w:r>
        <w:rPr>
          <w:rtl w:val="0"/>
        </w:rPr>
        <w:t xml:space="preserve"> samoj Bibliji izraz </w:t>
      </w:r>
      <w:r>
        <w:rPr>
          <w:rStyle w:val="Ohne"/>
          <w:rtl w:val="0"/>
          <w:lang w:val="en-US"/>
        </w:rPr>
        <w:t>`Godhead</w:t>
      </w:r>
      <w:r>
        <w:rPr>
          <w:rtl w:val="0"/>
        </w:rPr>
        <w:t>` predstavlja osobinu i titulu:</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numPr>
          <w:ilvl w:val="0"/>
          <w:numId w:val="52"/>
        </w:numPr>
      </w:pPr>
      <w:r>
        <w:rPr>
          <w:rtl w:val="0"/>
        </w:rPr>
        <w:t>„</w:t>
      </w:r>
      <w:r>
        <w:rPr>
          <w:rtl w:val="0"/>
        </w:rPr>
        <w:t xml:space="preserve">Jer </w:t>
      </w:r>
      <w:r>
        <w:rPr>
          <w:rtl w:val="0"/>
        </w:rPr>
        <w:t>š</w:t>
      </w:r>
      <w:r>
        <w:rPr>
          <w:rtl w:val="0"/>
        </w:rPr>
        <w:t xml:space="preserve">to se na </w:t>
      </w:r>
      <w:r>
        <w:rPr>
          <w:rStyle w:val="Ohne"/>
          <w:b w:val="1"/>
          <w:bCs w:val="1"/>
          <w:rtl w:val="0"/>
        </w:rPr>
        <w:t>Njemu</w:t>
      </w:r>
      <w:r>
        <w:rPr>
          <w:rtl w:val="0"/>
        </w:rPr>
        <w:t xml:space="preserve"> ne mo</w:t>
      </w:r>
      <w:r>
        <w:rPr>
          <w:rtl w:val="0"/>
        </w:rPr>
        <w:t>ž</w:t>
      </w:r>
      <w:r>
        <w:rPr>
          <w:rtl w:val="0"/>
        </w:rPr>
        <w:t xml:space="preserve">e videti, od postanja sveta moglo se poznati i videti na stvorenjima, i </w:t>
      </w:r>
      <w:r>
        <w:rPr>
          <w:rStyle w:val="Ohne"/>
          <w:b w:val="1"/>
          <w:bCs w:val="1"/>
          <w:rtl w:val="0"/>
        </w:rPr>
        <w:t xml:space="preserve">Njegova </w:t>
      </w:r>
      <w:r>
        <w:rPr>
          <w:rtl w:val="0"/>
        </w:rPr>
        <w:t>ve</w:t>
      </w:r>
      <w:r>
        <w:rPr>
          <w:rtl w:val="0"/>
        </w:rPr>
        <w:t>č</w:t>
      </w:r>
      <w:r>
        <w:rPr>
          <w:rtl w:val="0"/>
        </w:rPr>
        <w:t xml:space="preserve">na sila i </w:t>
      </w:r>
      <w:r>
        <w:rPr>
          <w:rStyle w:val="Ohne"/>
          <w:b w:val="1"/>
          <w:bCs w:val="1"/>
          <w:rtl w:val="0"/>
        </w:rPr>
        <w:t>Bo</w:t>
      </w:r>
      <w:r>
        <w:rPr>
          <w:rStyle w:val="Ohne"/>
          <w:b w:val="1"/>
          <w:bCs w:val="1"/>
          <w:rtl w:val="0"/>
        </w:rPr>
        <w:t>ž</w:t>
      </w:r>
      <w:r>
        <w:rPr>
          <w:rStyle w:val="Ohne"/>
          <w:b w:val="1"/>
          <w:bCs w:val="1"/>
          <w:rtl w:val="0"/>
        </w:rPr>
        <w:t>anstvo</w:t>
      </w:r>
      <w:r>
        <w:rPr>
          <w:rtl w:val="0"/>
        </w:rPr>
        <w:t xml:space="preserve"> (Godhead), da nemaju izgovora.</w:t>
      </w:r>
      <w:r>
        <w:rPr>
          <w:rtl w:val="0"/>
          <w:lang w:val="de-DE"/>
        </w:rPr>
        <w:t xml:space="preserve">“ </w:t>
      </w:r>
      <w:r>
        <w:rPr>
          <w:rtl w:val="0"/>
        </w:rPr>
        <w:t>{Rimljanima 1,20}</w:t>
      </w:r>
    </w:p>
    <w:p>
      <w:pPr>
        <w:pStyle w:val="Text"/>
        <w:tabs>
          <w:tab w:val="left" w:pos="8520"/>
        </w:tabs>
      </w:pPr>
    </w:p>
    <w:p>
      <w:pPr>
        <w:pStyle w:val="Text"/>
        <w:numPr>
          <w:ilvl w:val="0"/>
          <w:numId w:val="52"/>
        </w:numPr>
      </w:pPr>
      <w:r>
        <w:rPr>
          <w:rtl w:val="0"/>
        </w:rPr>
        <w:t>„</w:t>
      </w:r>
      <w:r>
        <w:rPr>
          <w:rtl w:val="0"/>
        </w:rPr>
        <w:t>Ali ho</w:t>
      </w:r>
      <w:r>
        <w:rPr>
          <w:rtl w:val="0"/>
        </w:rPr>
        <w:t>ć</w:t>
      </w:r>
      <w:r>
        <w:rPr>
          <w:rtl w:val="0"/>
        </w:rPr>
        <w:t>u da znate da je svakome mu</w:t>
      </w:r>
      <w:r>
        <w:rPr>
          <w:rtl w:val="0"/>
        </w:rPr>
        <w:t>ž</w:t>
      </w:r>
      <w:r>
        <w:rPr>
          <w:rtl w:val="0"/>
        </w:rPr>
        <w:t>u glava Hristos; a mu</w:t>
      </w:r>
      <w:r>
        <w:rPr>
          <w:rtl w:val="0"/>
        </w:rPr>
        <w:t xml:space="preserve">ž </w:t>
      </w:r>
      <w:r>
        <w:rPr>
          <w:rtl w:val="0"/>
        </w:rPr>
        <w:t xml:space="preserve">je glava </w:t>
      </w:r>
      <w:r>
        <w:rPr>
          <w:rtl w:val="0"/>
        </w:rPr>
        <w:t>ž</w:t>
      </w:r>
      <w:r>
        <w:rPr>
          <w:rStyle w:val="Ohne"/>
          <w:rtl w:val="0"/>
          <w:lang w:val="it-IT"/>
        </w:rPr>
        <w:t xml:space="preserve">eni; a </w:t>
      </w:r>
      <w:r>
        <w:rPr>
          <w:rStyle w:val="Ohne"/>
          <w:b w:val="1"/>
          <w:bCs w:val="1"/>
          <w:rtl w:val="0"/>
        </w:rPr>
        <w:t>Bog je glava Hristu</w:t>
      </w:r>
      <w:r>
        <w:rPr>
          <w:rtl w:val="0"/>
        </w:rPr>
        <w:t>.</w:t>
      </w:r>
      <w:r>
        <w:rPr>
          <w:rtl w:val="0"/>
          <w:lang w:val="de-DE"/>
        </w:rPr>
        <w:t xml:space="preserve">“ </w:t>
      </w:r>
      <w:r>
        <w:rPr>
          <w:rtl w:val="0"/>
        </w:rPr>
        <w:t>{1. Korin</w:t>
      </w:r>
      <w:r>
        <w:rPr>
          <w:rtl w:val="0"/>
        </w:rPr>
        <w:t>ć</w:t>
      </w:r>
      <w:r>
        <w:rPr>
          <w:rtl w:val="0"/>
        </w:rPr>
        <w:t>anima 11,3}</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Re</w:t>
      </w:r>
      <w:r>
        <w:rPr>
          <w:rtl w:val="0"/>
        </w:rPr>
        <w:t>č ´</w:t>
      </w:r>
      <w:r>
        <w:rPr>
          <w:rStyle w:val="Ohne"/>
          <w:rtl w:val="0"/>
          <w:lang w:val="en-US"/>
        </w:rPr>
        <w:t>Head</w:t>
      </w:r>
      <w:r>
        <w:rPr>
          <w:rtl w:val="0"/>
          <w:lang w:val="de-DE"/>
        </w:rPr>
        <w:t xml:space="preserve">´ </w:t>
      </w:r>
      <w:r>
        <w:rPr>
          <w:rtl w:val="0"/>
        </w:rPr>
        <w:t>- glava, kao deo re</w:t>
      </w:r>
      <w:r>
        <w:rPr>
          <w:rtl w:val="0"/>
        </w:rPr>
        <w:t>č</w:t>
      </w:r>
      <w:r>
        <w:rPr>
          <w:rtl w:val="0"/>
        </w:rPr>
        <w:t xml:space="preserve">i </w:t>
      </w:r>
      <w:r>
        <w:rPr>
          <w:rtl w:val="1"/>
        </w:rPr>
        <w:t>‘</w:t>
      </w:r>
      <w:r>
        <w:rPr>
          <w:rStyle w:val="Ohne"/>
          <w:rtl w:val="0"/>
          <w:lang w:val="en-US"/>
        </w:rPr>
        <w:t>Godhead</w:t>
      </w:r>
      <w:r>
        <w:rPr>
          <w:rtl w:val="1"/>
        </w:rPr>
        <w:t xml:space="preserve">’ </w:t>
      </w:r>
      <w:r>
        <w:rPr>
          <w:rtl w:val="0"/>
        </w:rPr>
        <w:t>zna</w:t>
      </w:r>
      <w:r>
        <w:rPr>
          <w:rtl w:val="0"/>
        </w:rPr>
        <w:t>č</w:t>
      </w:r>
      <w:r>
        <w:rPr>
          <w:rtl w:val="0"/>
        </w:rPr>
        <w:t>i titulu Bo</w:t>
      </w:r>
      <w:r>
        <w:rPr>
          <w:rtl w:val="0"/>
        </w:rPr>
        <w:t>ž</w:t>
      </w:r>
      <w:r>
        <w:rPr>
          <w:rtl w:val="0"/>
        </w:rPr>
        <w:t>anskog vladara, Koji je glava celom svemiru! Donji stih jo</w:t>
      </w:r>
      <w:r>
        <w:rPr>
          <w:rtl w:val="0"/>
        </w:rPr>
        <w:t xml:space="preserve">š </w:t>
      </w:r>
      <w:r>
        <w:rPr>
          <w:rtl w:val="0"/>
        </w:rPr>
        <w:t xml:space="preserve">jednom produbljuje ovu </w:t>
      </w:r>
      <w:r>
        <w:rPr>
          <w:rtl w:val="0"/>
        </w:rPr>
        <w:t>č</w:t>
      </w:r>
      <w:r>
        <w:rPr>
          <w:rtl w:val="0"/>
        </w:rPr>
        <w:t>injenicu i nagla</w:t>
      </w:r>
      <w:r>
        <w:rPr>
          <w:rtl w:val="0"/>
        </w:rPr>
        <w:t>š</w:t>
      </w:r>
      <w:r>
        <w:rPr>
          <w:rtl w:val="0"/>
        </w:rPr>
        <w:t>ava da je Bog Otac glava i Svom Sinu! Na Jevrejskom jeziku u jevrejskoj Bibliji kao originalna re</w:t>
      </w:r>
      <w:r>
        <w:rPr>
          <w:rtl w:val="0"/>
        </w:rPr>
        <w:t xml:space="preserve">č </w:t>
      </w:r>
      <w:r>
        <w:rPr>
          <w:rStyle w:val="Ohne"/>
          <w:rtl w:val="0"/>
          <w:lang w:val="it-IT"/>
        </w:rPr>
        <w:t xml:space="preserve">za </w:t>
      </w:r>
      <w:r>
        <w:rPr>
          <w:rtl w:val="0"/>
          <w:lang w:val="de-DE"/>
        </w:rPr>
        <w:t>´</w:t>
      </w:r>
      <w:r>
        <w:rPr>
          <w:rtl w:val="0"/>
        </w:rPr>
        <w:t>Bo</w:t>
      </w:r>
      <w:r>
        <w:rPr>
          <w:rtl w:val="0"/>
        </w:rPr>
        <w:t>ž</w:t>
      </w:r>
      <w:r>
        <w:rPr>
          <w:rtl w:val="0"/>
        </w:rPr>
        <w:t>anstvo</w:t>
      </w:r>
      <w:r>
        <w:rPr>
          <w:rtl w:val="0"/>
          <w:lang w:val="de-DE"/>
        </w:rPr>
        <w:t xml:space="preserve">´ </w:t>
      </w:r>
      <w:r>
        <w:rPr>
          <w:rtl w:val="0"/>
        </w:rPr>
        <w:t xml:space="preserve">tj. </w:t>
      </w:r>
      <w:r>
        <w:rPr>
          <w:rtl w:val="0"/>
          <w:lang w:val="de-DE"/>
        </w:rPr>
        <w:t>´</w:t>
      </w:r>
      <w:r>
        <w:rPr>
          <w:rStyle w:val="Ohne"/>
          <w:rtl w:val="0"/>
          <w:lang w:val="en-US"/>
        </w:rPr>
        <w:t>Godhead</w:t>
      </w:r>
      <w:r>
        <w:rPr>
          <w:rtl w:val="1"/>
        </w:rPr>
        <w:t xml:space="preserve">’ </w:t>
      </w:r>
      <w:r>
        <w:rPr>
          <w:rtl w:val="0"/>
        </w:rPr>
        <w:t>stoji re</w:t>
      </w:r>
      <w:r>
        <w:rPr>
          <w:rtl w:val="0"/>
        </w:rPr>
        <w:t>č ´</w:t>
      </w:r>
      <w:r>
        <w:rPr>
          <w:rtl w:val="0"/>
        </w:rPr>
        <w:t>Elohut</w:t>
      </w:r>
      <w:r>
        <w:rPr>
          <w:rtl w:val="0"/>
          <w:lang w:val="de-DE"/>
        </w:rPr>
        <w:t>´</w:t>
      </w:r>
      <w:r>
        <w:rPr>
          <w:rtl w:val="0"/>
        </w:rPr>
        <w:t>.</w:t>
      </w:r>
      <w:r>
        <w:rPr>
          <w:rtl w:val="0"/>
        </w:rPr>
        <w:t xml:space="preserve"> </w:t>
      </w:r>
      <w:r>
        <w:rPr>
          <w:rtl w:val="0"/>
        </w:rPr>
        <w:t>A ta re</w:t>
      </w:r>
      <w:r>
        <w:rPr>
          <w:rtl w:val="0"/>
        </w:rPr>
        <w:t xml:space="preserve">č </w:t>
      </w:r>
      <w:r>
        <w:rPr>
          <w:rtl w:val="0"/>
        </w:rPr>
        <w:t>je pridev a nikako imenica, i opisuje Bo</w:t>
      </w:r>
      <w:r>
        <w:rPr>
          <w:rtl w:val="0"/>
        </w:rPr>
        <w:t>ž</w:t>
      </w:r>
      <w:r>
        <w:rPr>
          <w:rtl w:val="0"/>
        </w:rPr>
        <w:t xml:space="preserve">ju osobinu. Ta osobina je </w:t>
      </w:r>
      <w:r>
        <w:rPr>
          <w:rtl w:val="0"/>
          <w:lang w:val="de-DE"/>
        </w:rPr>
        <w:t>´</w:t>
      </w:r>
      <w:r>
        <w:rPr>
          <w:rtl w:val="0"/>
        </w:rPr>
        <w:t>Bo</w:t>
      </w:r>
      <w:r>
        <w:rPr>
          <w:rtl w:val="0"/>
        </w:rPr>
        <w:t>ž</w:t>
      </w:r>
      <w:r>
        <w:rPr>
          <w:rtl w:val="0"/>
        </w:rPr>
        <w:t>anstvo tj. Bo</w:t>
      </w:r>
      <w:r>
        <w:rPr>
          <w:rtl w:val="0"/>
        </w:rPr>
        <w:t>ž</w:t>
      </w:r>
      <w:r>
        <w:rPr>
          <w:rtl w:val="0"/>
        </w:rPr>
        <w:t>anstvenost</w:t>
      </w:r>
      <w:r>
        <w:rPr>
          <w:rtl w:val="0"/>
          <w:lang w:val="de-DE"/>
        </w:rPr>
        <w:t>´</w:t>
      </w:r>
      <w:r>
        <w:rPr>
          <w:rtl w:val="0"/>
        </w:rPr>
        <w:t xml:space="preserve">, kao </w:t>
      </w:r>
      <w:r>
        <w:rPr>
          <w:rtl w:val="0"/>
        </w:rPr>
        <w:t>š</w:t>
      </w:r>
      <w:r>
        <w:rPr>
          <w:rtl w:val="0"/>
        </w:rPr>
        <w:t xml:space="preserve">to je analogno tome </w:t>
      </w:r>
      <w:r>
        <w:rPr>
          <w:rtl w:val="0"/>
        </w:rPr>
        <w:t>č</w:t>
      </w:r>
      <w:r>
        <w:rPr>
          <w:rtl w:val="0"/>
        </w:rPr>
        <w:t xml:space="preserve">ovekova osobina </w:t>
      </w:r>
      <w:r>
        <w:rPr>
          <w:rtl w:val="0"/>
          <w:lang w:val="de-DE"/>
        </w:rPr>
        <w:t>´</w:t>
      </w:r>
      <w:r>
        <w:rPr>
          <w:rtl w:val="0"/>
        </w:rPr>
        <w:t>ljudskost</w:t>
      </w:r>
      <w:r>
        <w:rPr>
          <w:rtl w:val="0"/>
          <w:lang w:val="de-DE"/>
        </w:rPr>
        <w:t xml:space="preserve">´ </w:t>
      </w:r>
      <w:r>
        <w:rPr>
          <w:rtl w:val="0"/>
        </w:rPr>
        <w:t>i opisuje karakteristike karaktera bez definicije ostalih podru</w:t>
      </w:r>
      <w:r>
        <w:rPr>
          <w:rtl w:val="0"/>
        </w:rPr>
        <w:t>č</w:t>
      </w:r>
      <w:r>
        <w:rPr>
          <w:rtl w:val="0"/>
        </w:rPr>
        <w:t xml:space="preserve">ja, i ne predstavlja imenicu </w:t>
      </w:r>
      <w:r>
        <w:rPr>
          <w:rtl w:val="0"/>
        </w:rPr>
        <w:t>„č</w:t>
      </w:r>
      <w:r>
        <w:rPr>
          <w:rtl w:val="0"/>
        </w:rPr>
        <w:t>ovek</w:t>
      </w:r>
      <w:r>
        <w:rPr>
          <w:rtl w:val="1"/>
          <w:lang w:val="ar-SA" w:bidi="ar-SA"/>
        </w:rPr>
        <w:t>“</w:t>
      </w:r>
      <w:r>
        <w:rPr>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Kada je jedan dobar </w:t>
      </w:r>
      <w:r>
        <w:rPr>
          <w:rtl w:val="0"/>
        </w:rPr>
        <w:t>č</w:t>
      </w:r>
      <w:r>
        <w:rPr>
          <w:rtl w:val="0"/>
        </w:rPr>
        <w:t>ovek pun ljubavi prema drugima, onda mu dajemo pridev human</w:t>
      </w:r>
      <w:r>
        <w:rPr>
          <w:rtl w:val="0"/>
        </w:rPr>
        <w:t>osti</w:t>
      </w:r>
      <w:r>
        <w:rPr>
          <w:rtl w:val="0"/>
        </w:rPr>
        <w:t>. Isto tako osobina Bo</w:t>
      </w:r>
      <w:r>
        <w:rPr>
          <w:rtl w:val="0"/>
        </w:rPr>
        <w:t>ž</w:t>
      </w:r>
      <w:r>
        <w:rPr>
          <w:rtl w:val="0"/>
        </w:rPr>
        <w:t>anstven ozna</w:t>
      </w:r>
      <w:r>
        <w:rPr>
          <w:rtl w:val="0"/>
        </w:rPr>
        <w:t>č</w:t>
      </w:r>
      <w:r>
        <w:rPr>
          <w:rtl w:val="0"/>
        </w:rPr>
        <w:t>ava i potvr</w:t>
      </w:r>
      <w:r>
        <w:rPr>
          <w:rtl w:val="0"/>
        </w:rPr>
        <w:t>đ</w:t>
      </w:r>
      <w:r>
        <w:rPr>
          <w:rtl w:val="0"/>
        </w:rPr>
        <w:t>uje Njegove karatkeristike neshvatljivo duboke mo</w:t>
      </w:r>
      <w:r>
        <w:rPr>
          <w:rtl w:val="0"/>
        </w:rPr>
        <w:t>ć</w:t>
      </w:r>
      <w:r>
        <w:rPr>
          <w:rtl w:val="0"/>
        </w:rPr>
        <w:t xml:space="preserve">i, sile, ljubavi i milosti! Jedan </w:t>
      </w:r>
      <w:r>
        <w:rPr>
          <w:rtl w:val="0"/>
        </w:rPr>
        <w:t>č</w:t>
      </w:r>
      <w:r>
        <w:rPr>
          <w:rtl w:val="0"/>
        </w:rPr>
        <w:t>ovek u ve</w:t>
      </w:r>
      <w:r>
        <w:rPr>
          <w:rtl w:val="0"/>
        </w:rPr>
        <w:t>ć</w:t>
      </w:r>
      <w:r>
        <w:rPr>
          <w:rtl w:val="0"/>
        </w:rPr>
        <w:t>ini slu</w:t>
      </w:r>
      <w:r>
        <w:rPr>
          <w:rtl w:val="0"/>
        </w:rPr>
        <w:t>č</w:t>
      </w:r>
      <w:r>
        <w:rPr>
          <w:rtl w:val="0"/>
        </w:rPr>
        <w:t xml:space="preserve">aja nije humanista, ali je uvek bez alternative </w:t>
      </w:r>
      <w:r>
        <w:rPr>
          <w:rtl w:val="0"/>
        </w:rPr>
        <w:t>č</w:t>
      </w:r>
      <w:r>
        <w:rPr>
          <w:rtl w:val="0"/>
        </w:rPr>
        <w:t>ovek, i ne mo</w:t>
      </w:r>
      <w:r>
        <w:rPr>
          <w:rtl w:val="0"/>
        </w:rPr>
        <w:t>ž</w:t>
      </w:r>
      <w:r>
        <w:rPr>
          <w:rtl w:val="0"/>
        </w:rPr>
        <w:t>e da ima Bo</w:t>
      </w:r>
      <w:r>
        <w:rPr>
          <w:rtl w:val="0"/>
        </w:rPr>
        <w:t>ž</w:t>
      </w:r>
      <w:r>
        <w:rPr>
          <w:rtl w:val="0"/>
        </w:rPr>
        <w:t>anske osobine. Jedno bi</w:t>
      </w:r>
      <w:r>
        <w:rPr>
          <w:rtl w:val="0"/>
        </w:rPr>
        <w:t>ć</w:t>
      </w:r>
      <w:r>
        <w:rPr>
          <w:rtl w:val="0"/>
        </w:rPr>
        <w:t>e koje nije Bog, ne mo</w:t>
      </w:r>
      <w:r>
        <w:rPr>
          <w:rtl w:val="0"/>
        </w:rPr>
        <w:t>ž</w:t>
      </w:r>
      <w:r>
        <w:rPr>
          <w:rtl w:val="0"/>
        </w:rPr>
        <w:t xml:space="preserve">e da bude </w:t>
      </w:r>
      <w:r>
        <w:rPr>
          <w:rtl w:val="0"/>
        </w:rPr>
        <w:t>„</w:t>
      </w:r>
      <w:r>
        <w:rPr>
          <w:rtl w:val="0"/>
        </w:rPr>
        <w:t>punina Bo</w:t>
      </w:r>
      <w:r>
        <w:rPr>
          <w:rtl w:val="0"/>
        </w:rPr>
        <w:t>ž</w:t>
      </w:r>
      <w:r>
        <w:rPr>
          <w:rtl w:val="0"/>
        </w:rPr>
        <w:t>anstva - Godhead</w:t>
      </w:r>
      <w:r>
        <w:rPr>
          <w:rtl w:val="1"/>
          <w:lang w:val="ar-SA" w:bidi="ar-SA"/>
        </w:rPr>
        <w:t>“</w:t>
      </w:r>
      <w:r>
        <w:rPr>
          <w:rtl w:val="0"/>
        </w:rPr>
        <w:t xml:space="preserve">. Zato i Sveti Duh nije Godhead, nego je </w:t>
      </w:r>
      <w:r>
        <w:rPr>
          <w:rStyle w:val="Ohne"/>
          <w:b w:val="1"/>
          <w:bCs w:val="1"/>
          <w:rtl w:val="0"/>
        </w:rPr>
        <w:t>U</w:t>
      </w:r>
      <w:r>
        <w:rPr>
          <w:rtl w:val="0"/>
        </w:rPr>
        <w:t xml:space="preserve"> Godhead Oca i Sina, Koji su </w:t>
      </w:r>
      <w:r>
        <w:rPr>
          <w:rtl w:val="0"/>
        </w:rPr>
        <w:t>n</w:t>
      </w:r>
      <w:r>
        <w:rPr>
          <w:rtl w:val="0"/>
        </w:rPr>
        <w:t>jegov Izvor u celom svemiru. Jedan duh ne mo</w:t>
      </w:r>
      <w:r>
        <w:rPr>
          <w:rtl w:val="0"/>
        </w:rPr>
        <w:t>ž</w:t>
      </w:r>
      <w:r>
        <w:rPr>
          <w:rtl w:val="0"/>
        </w:rPr>
        <w:t>e imati svog duha. Zato smo ispunjeni puninom Bo</w:t>
      </w:r>
      <w:r>
        <w:rPr>
          <w:rtl w:val="0"/>
        </w:rPr>
        <w:t>ž</w:t>
      </w:r>
      <w:r>
        <w:rPr>
          <w:rtl w:val="0"/>
        </w:rPr>
        <w:t>jom, jer je sam Isus Svojim Svetim Duhom u nama: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 xml:space="preserve">Da se </w:t>
      </w:r>
      <w:r>
        <w:rPr>
          <w:rStyle w:val="Ohne"/>
          <w:b w:val="1"/>
          <w:bCs w:val="1"/>
          <w:rtl w:val="0"/>
        </w:rPr>
        <w:t>Hristos</w:t>
      </w:r>
      <w:r>
        <w:rPr>
          <w:rtl w:val="0"/>
        </w:rPr>
        <w:t xml:space="preserve"> useli verom </w:t>
      </w:r>
      <w:r>
        <w:rPr>
          <w:rStyle w:val="Ohne"/>
          <w:b w:val="1"/>
          <w:bCs w:val="1"/>
          <w:rtl w:val="0"/>
        </w:rPr>
        <w:t>U</w:t>
      </w:r>
      <w:r>
        <w:rPr>
          <w:rtl w:val="0"/>
        </w:rPr>
        <w:t xml:space="preserve"> srca va</w:t>
      </w:r>
      <w:r>
        <w:rPr>
          <w:rtl w:val="0"/>
        </w:rPr>
        <w:t>š</w:t>
      </w:r>
      <w:r>
        <w:rPr>
          <w:rtl w:val="0"/>
        </w:rPr>
        <w:t xml:space="preserve">a, da budete u ljubavi ukorenjeni i utemeljeni; Da biste mogli razumeti sa svima svetima </w:t>
      </w:r>
      <w:r>
        <w:rPr>
          <w:rtl w:val="0"/>
        </w:rPr>
        <w:t>š</w:t>
      </w:r>
      <w:r>
        <w:rPr>
          <w:rtl w:val="0"/>
        </w:rPr>
        <w:t xml:space="preserve">to je </w:t>
      </w:r>
      <w:r>
        <w:rPr>
          <w:rtl w:val="0"/>
        </w:rPr>
        <w:t>š</w:t>
      </w:r>
      <w:r>
        <w:rPr>
          <w:rtl w:val="0"/>
        </w:rPr>
        <w:t>irina i du</w:t>
      </w:r>
      <w:r>
        <w:rPr>
          <w:rtl w:val="0"/>
        </w:rPr>
        <w:t>ž</w:t>
      </w:r>
      <w:r>
        <w:rPr>
          <w:rtl w:val="0"/>
        </w:rPr>
        <w:t xml:space="preserve">ina i dubina i visina, </w:t>
      </w:r>
      <w:r>
        <w:rPr>
          <w:rtl w:val="0"/>
        </w:rPr>
        <w:t>i</w:t>
      </w:r>
      <w:r>
        <w:rPr>
          <w:rtl w:val="0"/>
        </w:rPr>
        <w:t xml:space="preserve"> poznati prete</w:t>
      </w:r>
      <w:r>
        <w:rPr>
          <w:rtl w:val="0"/>
        </w:rPr>
        <w:t>ž</w:t>
      </w:r>
      <w:r>
        <w:rPr>
          <w:rtl w:val="0"/>
        </w:rPr>
        <w:t xml:space="preserve">niju od razuma ljubav Hristovu, da se </w:t>
      </w:r>
      <w:r>
        <w:rPr>
          <w:rStyle w:val="Ohne"/>
          <w:b w:val="1"/>
          <w:bCs w:val="1"/>
          <w:rtl w:val="0"/>
        </w:rPr>
        <w:t>ispunite svakom puninom Bo</w:t>
      </w:r>
      <w:r>
        <w:rPr>
          <w:rStyle w:val="Ohne"/>
          <w:b w:val="1"/>
          <w:bCs w:val="1"/>
          <w:rtl w:val="0"/>
        </w:rPr>
        <w:t>ž</w:t>
      </w:r>
      <w:r>
        <w:rPr>
          <w:rStyle w:val="Ohne"/>
          <w:b w:val="1"/>
          <w:bCs w:val="1"/>
          <w:rtl w:val="0"/>
        </w:rPr>
        <w:t>ijom</w:t>
      </w:r>
      <w:r>
        <w:rPr>
          <w:rtl w:val="0"/>
        </w:rPr>
        <w:t>.</w:t>
      </w:r>
      <w:r>
        <w:rPr>
          <w:rtl w:val="0"/>
          <w:lang w:val="de-DE"/>
        </w:rPr>
        <w:t xml:space="preserve">“ </w:t>
      </w:r>
      <w:r>
        <w:rPr>
          <w:rStyle w:val="Ohne"/>
          <w:rtl w:val="0"/>
          <w:lang w:val="pt-PT"/>
        </w:rPr>
        <w:t>{Efescima 3,17-19}</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A nama je Bog otkrio Duhom Svojim; jer Duh sve ispituje, i dubine Bo</w:t>
      </w:r>
      <w:r>
        <w:rPr>
          <w:rtl w:val="0"/>
        </w:rPr>
        <w:t>ž</w:t>
      </w:r>
      <w:r>
        <w:rPr>
          <w:rtl w:val="0"/>
        </w:rPr>
        <w:t xml:space="preserve">ije. Jer ko od ljudi zna </w:t>
      </w:r>
      <w:r>
        <w:rPr>
          <w:rtl w:val="0"/>
        </w:rPr>
        <w:t>š</w:t>
      </w:r>
      <w:r>
        <w:rPr>
          <w:rtl w:val="0"/>
        </w:rPr>
        <w:t xml:space="preserve">ta je u </w:t>
      </w:r>
      <w:r>
        <w:rPr>
          <w:rtl w:val="0"/>
        </w:rPr>
        <w:t>č</w:t>
      </w:r>
      <w:r>
        <w:rPr>
          <w:rtl w:val="0"/>
        </w:rPr>
        <w:t xml:space="preserve">oveku </w:t>
      </w:r>
      <w:r>
        <w:rPr>
          <w:rStyle w:val="Ohne"/>
          <w:b w:val="1"/>
          <w:bCs w:val="1"/>
          <w:u w:val="single"/>
          <w:rtl w:val="0"/>
        </w:rPr>
        <w:t xml:space="preserve">osim duha </w:t>
      </w:r>
      <w:r>
        <w:rPr>
          <w:rStyle w:val="Ohne"/>
          <w:b w:val="1"/>
          <w:bCs w:val="1"/>
          <w:u w:val="single"/>
          <w:rtl w:val="0"/>
        </w:rPr>
        <w:t>č</w:t>
      </w:r>
      <w:r>
        <w:rPr>
          <w:rStyle w:val="Ohne"/>
          <w:b w:val="1"/>
          <w:bCs w:val="1"/>
          <w:u w:val="single"/>
          <w:rtl w:val="0"/>
        </w:rPr>
        <w:t>ove</w:t>
      </w:r>
      <w:r>
        <w:rPr>
          <w:rStyle w:val="Ohne"/>
          <w:b w:val="1"/>
          <w:bCs w:val="1"/>
          <w:u w:val="single"/>
          <w:rtl w:val="0"/>
        </w:rPr>
        <w:t>č</w:t>
      </w:r>
      <w:r>
        <w:rPr>
          <w:rStyle w:val="Ohne"/>
          <w:b w:val="1"/>
          <w:bCs w:val="1"/>
          <w:u w:val="single"/>
          <w:rtl w:val="0"/>
        </w:rPr>
        <w:t>j</w:t>
      </w:r>
      <w:r>
        <w:rPr>
          <w:rStyle w:val="Ohne"/>
          <w:b w:val="1"/>
          <w:bCs w:val="1"/>
          <w:u w:val="single"/>
          <w:rtl w:val="0"/>
        </w:rPr>
        <w:t>ega</w:t>
      </w:r>
      <w:r>
        <w:rPr>
          <w:rtl w:val="0"/>
        </w:rPr>
        <w:t xml:space="preserve"> koji </w:t>
      </w:r>
      <w:r>
        <w:rPr>
          <w:rtl w:val="0"/>
        </w:rPr>
        <w:t>ž</w:t>
      </w:r>
      <w:r>
        <w:rPr>
          <w:rtl w:val="0"/>
        </w:rPr>
        <w:t xml:space="preserve">ivi u njemu? </w:t>
      </w:r>
      <w:r>
        <w:rPr>
          <w:rStyle w:val="Ohne"/>
          <w:b w:val="1"/>
          <w:bCs w:val="1"/>
          <w:u w:val="single"/>
          <w:rtl w:val="0"/>
        </w:rPr>
        <w:t xml:space="preserve">Tako i u Bogu </w:t>
      </w:r>
      <w:r>
        <w:rPr>
          <w:rStyle w:val="Ohne"/>
          <w:b w:val="1"/>
          <w:bCs w:val="1"/>
          <w:u w:val="single"/>
          <w:rtl w:val="0"/>
        </w:rPr>
        <w:t>š</w:t>
      </w:r>
      <w:r>
        <w:rPr>
          <w:rStyle w:val="Ohne"/>
          <w:b w:val="1"/>
          <w:bCs w:val="1"/>
          <w:u w:val="single"/>
          <w:rtl w:val="0"/>
        </w:rPr>
        <w:t>to je niko ne zna osim Duha Bo</w:t>
      </w:r>
      <w:r>
        <w:rPr>
          <w:rStyle w:val="Ohne"/>
          <w:b w:val="1"/>
          <w:bCs w:val="1"/>
          <w:u w:val="single"/>
          <w:rtl w:val="0"/>
        </w:rPr>
        <w:t>ž</w:t>
      </w:r>
      <w:r>
        <w:rPr>
          <w:rStyle w:val="Ohne"/>
          <w:b w:val="1"/>
          <w:bCs w:val="1"/>
          <w:u w:val="single"/>
          <w:rtl w:val="0"/>
        </w:rPr>
        <w:t>jeg</w:t>
      </w:r>
      <w:r>
        <w:rPr>
          <w:rtl w:val="0"/>
        </w:rPr>
        <w:t xml:space="preserve">. A mi ne primismo Duha ovoga sveta, nego </w:t>
      </w:r>
      <w:r>
        <w:rPr>
          <w:rStyle w:val="Ohne"/>
          <w:b w:val="1"/>
          <w:bCs w:val="1"/>
          <w:rtl w:val="0"/>
        </w:rPr>
        <w:t>Duha koji je IZ Boga</w:t>
      </w:r>
      <w:r>
        <w:rPr>
          <w:rtl w:val="0"/>
        </w:rPr>
        <w:t xml:space="preserve">, da znamo </w:t>
      </w:r>
      <w:r>
        <w:rPr>
          <w:rtl w:val="0"/>
        </w:rPr>
        <w:t>š</w:t>
      </w:r>
      <w:r>
        <w:rPr>
          <w:rtl w:val="0"/>
        </w:rPr>
        <w:t>ta nam je darovano od Boga</w:t>
      </w:r>
      <w:r>
        <w:rPr>
          <w:rtl w:val="0"/>
          <w:lang w:val="de-DE"/>
        </w:rPr>
        <w:t xml:space="preserve">“ </w:t>
      </w:r>
      <w:r>
        <w:rPr>
          <w:rtl w:val="0"/>
        </w:rPr>
        <w:t>{1. Korin</w:t>
      </w:r>
      <w:r>
        <w:rPr>
          <w:rtl w:val="0"/>
        </w:rPr>
        <w:t>ć</w:t>
      </w:r>
      <w:r>
        <w:rPr>
          <w:rtl w:val="0"/>
        </w:rPr>
        <w:t>anima 2,10-12}</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Dok je Isus bio na zemlji, u Njemu se nalazila sva punina Bo</w:t>
      </w:r>
      <w:r>
        <w:rPr>
          <w:rtl w:val="0"/>
        </w:rPr>
        <w:t>ž</w:t>
      </w:r>
      <w:r>
        <w:rPr>
          <w:rtl w:val="0"/>
        </w:rPr>
        <w:t>anstva Njegovog Oca: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27"/>
        </w:numPr>
      </w:pPr>
      <w:r>
        <w:rPr>
          <w:rtl w:val="0"/>
        </w:rPr>
        <w:t>„</w:t>
      </w:r>
      <w:r>
        <w:rPr>
          <w:rtl w:val="0"/>
        </w:rPr>
        <w:t xml:space="preserve">Jer u Njemu </w:t>
      </w:r>
      <w:r>
        <w:rPr>
          <w:rtl w:val="0"/>
        </w:rPr>
        <w:t>ž</w:t>
      </w:r>
      <w:r>
        <w:rPr>
          <w:rtl w:val="0"/>
        </w:rPr>
        <w:t>ivi svaka punina Bo</w:t>
      </w:r>
      <w:r>
        <w:rPr>
          <w:rtl w:val="0"/>
        </w:rPr>
        <w:t>ž</w:t>
      </w:r>
      <w:r>
        <w:rPr>
          <w:rtl w:val="0"/>
        </w:rPr>
        <w:t>anstva telesno.</w:t>
      </w:r>
      <w:r>
        <w:rPr>
          <w:rtl w:val="0"/>
          <w:lang w:val="de-DE"/>
        </w:rPr>
        <w:t xml:space="preserve">“ </w:t>
      </w:r>
      <w:r>
        <w:rPr>
          <w:rtl w:val="0"/>
        </w:rPr>
        <w:t>{Kolo</w:t>
      </w:r>
      <w:r>
        <w:rPr>
          <w:rtl w:val="0"/>
        </w:rPr>
        <w:t>š</w:t>
      </w:r>
      <w:r>
        <w:rPr>
          <w:rtl w:val="0"/>
        </w:rPr>
        <w:t>anima 2,9}</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 xml:space="preserve">Jer </w:t>
      </w:r>
      <w:r>
        <w:rPr>
          <w:rStyle w:val="Ohne"/>
          <w:b w:val="1"/>
          <w:bCs w:val="1"/>
          <w:rtl w:val="0"/>
          <w:lang w:val="da-DK"/>
        </w:rPr>
        <w:t>Bog be</w:t>
      </w:r>
      <w:r>
        <w:rPr>
          <w:rStyle w:val="Ohne"/>
          <w:b w:val="1"/>
          <w:bCs w:val="1"/>
          <w:rtl w:val="0"/>
        </w:rPr>
        <w:t>š</w:t>
      </w:r>
      <w:r>
        <w:rPr>
          <w:rStyle w:val="Ohne"/>
          <w:b w:val="1"/>
          <w:bCs w:val="1"/>
          <w:rtl w:val="0"/>
        </w:rPr>
        <w:t>e U Hristu</w:t>
      </w:r>
      <w:r>
        <w:rPr>
          <w:rtl w:val="0"/>
        </w:rPr>
        <w:t>, i svet pomiri sa Sobom ne primiv</w:t>
      </w:r>
      <w:r>
        <w:rPr>
          <w:rtl w:val="0"/>
        </w:rPr>
        <w:t>š</w:t>
      </w:r>
      <w:r>
        <w:rPr>
          <w:rtl w:val="0"/>
        </w:rPr>
        <w:t>i im greha njihovih, i metnuv</w:t>
      </w:r>
      <w:r>
        <w:rPr>
          <w:rtl w:val="0"/>
        </w:rPr>
        <w:t>š</w:t>
      </w:r>
      <w:r>
        <w:rPr>
          <w:rtl w:val="0"/>
        </w:rPr>
        <w:t xml:space="preserve">i u </w:t>
      </w:r>
      <w:r>
        <w:rPr>
          <w:rStyle w:val="Ohne"/>
          <w:rtl w:val="0"/>
          <w:lang w:val="pt-PT"/>
        </w:rPr>
        <w:t>nas re</w:t>
      </w:r>
      <w:r>
        <w:rPr>
          <w:rtl w:val="0"/>
        </w:rPr>
        <w:t xml:space="preserve">č </w:t>
      </w:r>
      <w:r>
        <w:rPr>
          <w:rtl w:val="0"/>
        </w:rPr>
        <w:t>pomirenja.</w:t>
      </w:r>
      <w:r>
        <w:rPr>
          <w:rtl w:val="0"/>
          <w:lang w:val="de-DE"/>
        </w:rPr>
        <w:t xml:space="preserve">“ </w:t>
      </w:r>
      <w:r>
        <w:rPr>
          <w:rtl w:val="0"/>
        </w:rPr>
        <w:t>{2. Korin</w:t>
      </w:r>
      <w:r>
        <w:rPr>
          <w:rtl w:val="0"/>
        </w:rPr>
        <w:t>ć</w:t>
      </w:r>
      <w:r>
        <w:rPr>
          <w:rtl w:val="0"/>
        </w:rPr>
        <w:t>anima 5,19}</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li se jedno Bo</w:t>
      </w:r>
      <w:r>
        <w:rPr>
          <w:rtl w:val="0"/>
        </w:rPr>
        <w:t>ž</w:t>
      </w:r>
      <w:r>
        <w:rPr>
          <w:rtl w:val="0"/>
        </w:rPr>
        <w:t>ansko Bi</w:t>
      </w:r>
      <w:r>
        <w:rPr>
          <w:rtl w:val="0"/>
        </w:rPr>
        <w:t>ć</w:t>
      </w:r>
      <w:r>
        <w:rPr>
          <w:rtl w:val="0"/>
        </w:rPr>
        <w:t>e daje od Boga Oca Njegovom Sinu u neograni</w:t>
      </w:r>
      <w:r>
        <w:rPr>
          <w:rtl w:val="0"/>
        </w:rPr>
        <w:t>č</w:t>
      </w:r>
      <w:r>
        <w:rPr>
          <w:rtl w:val="0"/>
        </w:rPr>
        <w:t>enoj punini? Zar od Boga proizilaze</w:t>
      </w:r>
      <w:r>
        <w:rPr>
          <w:rtl w:val="0"/>
        </w:rPr>
        <w:t>ć</w:t>
      </w:r>
      <w:r>
        <w:rPr>
          <w:rtl w:val="0"/>
        </w:rPr>
        <w:t>i Duh nema neograni</w:t>
      </w:r>
      <w:r>
        <w:rPr>
          <w:rtl w:val="0"/>
        </w:rPr>
        <w:t>č</w:t>
      </w:r>
      <w:r>
        <w:rPr>
          <w:rtl w:val="0"/>
        </w:rPr>
        <w:t>enu puninu Bo</w:t>
      </w:r>
      <w:r>
        <w:rPr>
          <w:rtl w:val="0"/>
        </w:rPr>
        <w:t>ž</w:t>
      </w:r>
      <w:r>
        <w:rPr>
          <w:rtl w:val="0"/>
        </w:rPr>
        <w:t>anske mo</w:t>
      </w:r>
      <w:r>
        <w:rPr>
          <w:rtl w:val="0"/>
        </w:rPr>
        <w:t>ć</w:t>
      </w:r>
      <w:r>
        <w:rPr>
          <w:rtl w:val="0"/>
        </w:rPr>
        <w:t>i? Da li jedan zemaljski otac daje svog zemaljskog sina jednoj drugoj osobi, i pri tome u neograni</w:t>
      </w:r>
      <w:r>
        <w:rPr>
          <w:rtl w:val="0"/>
        </w:rPr>
        <w:t>č</w:t>
      </w:r>
      <w:r>
        <w:rPr>
          <w:rtl w:val="0"/>
        </w:rPr>
        <w:t xml:space="preserve">enoj punini?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34"/>
          <w:szCs w:val="34"/>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"GodheadBožanstvoTrojstvo"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U donjem citatu vidimo jo</w:t>
      </w:r>
      <w:r>
        <w:rPr>
          <w:rtl w:val="0"/>
        </w:rPr>
        <w:t xml:space="preserve">š </w:t>
      </w:r>
      <w:r>
        <w:rPr>
          <w:rtl w:val="0"/>
        </w:rPr>
        <w:t>vi</w:t>
      </w:r>
      <w:r>
        <w:rPr>
          <w:rtl w:val="0"/>
        </w:rPr>
        <w:t>š</w:t>
      </w:r>
      <w:r>
        <w:rPr>
          <w:rtl w:val="0"/>
        </w:rPr>
        <w:t>e da je Sveti Duh Bo</w:t>
      </w:r>
      <w:r>
        <w:rPr>
          <w:rtl w:val="0"/>
        </w:rPr>
        <w:t>ž</w:t>
      </w:r>
      <w:r>
        <w:rPr>
          <w:rtl w:val="0"/>
        </w:rPr>
        <w:t>ja sila, koja proizilazi iz Oca i Sina i predstavlja Njihovu mo</w:t>
      </w:r>
      <w:r>
        <w:rPr>
          <w:rtl w:val="0"/>
        </w:rPr>
        <w:t xml:space="preserve">ć </w:t>
      </w:r>
      <w:r>
        <w:rPr>
          <w:rtl w:val="0"/>
        </w:rPr>
        <w:t>i prisustvo:</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62"/>
        </w:numPr>
      </w:pPr>
      <w:r>
        <w:rPr>
          <w:rtl w:val="0"/>
        </w:rPr>
        <w:t>„</w:t>
      </w:r>
      <w:r>
        <w:rPr>
          <w:rtl w:val="0"/>
        </w:rPr>
        <w:t>Ute</w:t>
      </w:r>
      <w:r>
        <w:rPr>
          <w:rtl w:val="0"/>
        </w:rPr>
        <w:t>š</w:t>
      </w:r>
      <w:r>
        <w:rPr>
          <w:rtl w:val="0"/>
        </w:rPr>
        <w:t>itelj koga je Hristos obe</w:t>
      </w:r>
      <w:r>
        <w:rPr>
          <w:rtl w:val="0"/>
        </w:rPr>
        <w:t>ć</w:t>
      </w:r>
      <w:r>
        <w:rPr>
          <w:rtl w:val="0"/>
        </w:rPr>
        <w:t xml:space="preserve">ao poslati nakon uznesenja, je Duh </w:t>
      </w:r>
      <w:r>
        <w:rPr>
          <w:rStyle w:val="Ohne"/>
          <w:b w:val="1"/>
          <w:bCs w:val="1"/>
          <w:rtl w:val="0"/>
        </w:rPr>
        <w:t>U svoj punini Bo</w:t>
      </w:r>
      <w:r>
        <w:rPr>
          <w:rStyle w:val="Ohne"/>
          <w:b w:val="1"/>
          <w:bCs w:val="1"/>
          <w:rtl w:val="0"/>
        </w:rPr>
        <w:t>ž</w:t>
      </w:r>
      <w:r>
        <w:rPr>
          <w:rStyle w:val="Ohne"/>
          <w:b w:val="1"/>
          <w:bCs w:val="1"/>
          <w:rtl w:val="0"/>
        </w:rPr>
        <w:t>anstva</w:t>
      </w:r>
      <w:r>
        <w:rPr>
          <w:rtl w:val="0"/>
        </w:rPr>
        <w:t xml:space="preserve">, da bi manifestovao silu nebeske milosti </w:t>
      </w:r>
      <w:r>
        <w:rPr>
          <w:rStyle w:val="Ohne"/>
          <w:b w:val="1"/>
          <w:bCs w:val="1"/>
          <w:rtl w:val="0"/>
        </w:rPr>
        <w:t>svakome koji prihvata i veruje u Hrista kao li</w:t>
      </w:r>
      <w:r>
        <w:rPr>
          <w:rStyle w:val="Ohne"/>
          <w:b w:val="1"/>
          <w:bCs w:val="1"/>
          <w:rtl w:val="0"/>
        </w:rPr>
        <w:t>č</w:t>
      </w:r>
      <w:r>
        <w:rPr>
          <w:rStyle w:val="Ohne"/>
          <w:b w:val="1"/>
          <w:bCs w:val="1"/>
          <w:rtl w:val="0"/>
        </w:rPr>
        <w:t>nog Spasitelja</w:t>
      </w:r>
      <w:r>
        <w:rPr>
          <w:rtl w:val="0"/>
        </w:rPr>
        <w:t>.</w:t>
      </w:r>
      <w:r>
        <w:rPr>
          <w:rtl w:val="0"/>
          <w:lang w:val="de-DE"/>
        </w:rPr>
        <w:t xml:space="preserve">“ </w:t>
      </w:r>
      <w:r>
        <w:rPr>
          <w:rStyle w:val="Ohne"/>
          <w:rtl w:val="0"/>
          <w:lang w:val="en-US"/>
        </w:rPr>
        <w:t>{Ellen White: Sp</w:t>
      </w:r>
      <w:r>
        <w:rPr>
          <w:rtl w:val="0"/>
          <w:lang w:val="de-DE"/>
        </w:rPr>
        <w:t>T, Series B, No. 7, pp. 62, 63. 1905} {Ellen White: Evangelism, pp. 614, 615}</w:t>
      </w:r>
      <w:r>
        <w:rPr>
          <w:rStyle w:val="Hyperlink.11"/>
          <w:rtl w:val="1"/>
          <w:lang w:val="ar-SA" w:bidi="ar-SA"/>
        </w:rPr>
        <w:t xml:space="preserve"> “</w:t>
      </w:r>
      <w:r>
        <w:rPr>
          <w:rStyle w:val="Ohne"/>
          <w:sz w:val="16"/>
          <w:szCs w:val="16"/>
          <w:rtl w:val="0"/>
          <w:lang w:val="en-US"/>
        </w:rPr>
        <w:t>The Comforter that Christ promised to send after He ascended to heaven, is the Spirit in all the fullness of the Godhead, making manifest the power of divine grace to all who receive and believe in Christ as a personal Saviour.</w:t>
      </w:r>
      <w:r>
        <w:rPr>
          <w:rStyle w:val="Hyperlink.11"/>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62"/>
        </w:numPr>
      </w:pPr>
      <w:r>
        <w:rPr>
          <w:rtl w:val="0"/>
        </w:rPr>
        <w:t>„</w:t>
      </w:r>
      <w:r>
        <w:rPr>
          <w:rtl w:val="0"/>
        </w:rPr>
        <w:t>A vi niste u telu nego u duhu; jer Duh Bo</w:t>
      </w:r>
      <w:r>
        <w:rPr>
          <w:rtl w:val="0"/>
        </w:rPr>
        <w:t>ž</w:t>
      </w:r>
      <w:r>
        <w:rPr>
          <w:rtl w:val="0"/>
        </w:rPr>
        <w:t xml:space="preserve">ji u vama </w:t>
      </w:r>
      <w:r>
        <w:rPr>
          <w:rtl w:val="0"/>
        </w:rPr>
        <w:t>ž</w:t>
      </w:r>
      <w:r>
        <w:rPr>
          <w:rtl w:val="0"/>
        </w:rPr>
        <w:t xml:space="preserve">ivi. A ako ko nema </w:t>
      </w:r>
      <w:r>
        <w:rPr>
          <w:rStyle w:val="Ohne"/>
          <w:b w:val="1"/>
          <w:bCs w:val="1"/>
          <w:rtl w:val="0"/>
        </w:rPr>
        <w:t>Duha Hristova</w:t>
      </w:r>
      <w:r>
        <w:rPr>
          <w:rtl w:val="0"/>
        </w:rPr>
        <w:t xml:space="preserve">, on nije Njegov. A ako je </w:t>
      </w:r>
      <w:r>
        <w:rPr>
          <w:rStyle w:val="Ohne"/>
          <w:b w:val="1"/>
          <w:bCs w:val="1"/>
          <w:u w:val="single"/>
          <w:rtl w:val="0"/>
        </w:rPr>
        <w:t>Hristos</w:t>
      </w:r>
      <w:r>
        <w:rPr>
          <w:rStyle w:val="Ohne"/>
          <w:b w:val="1"/>
          <w:bCs w:val="1"/>
          <w:rtl w:val="0"/>
        </w:rPr>
        <w:t xml:space="preserve"> U vama</w:t>
      </w:r>
      <w:r>
        <w:rPr>
          <w:rtl w:val="0"/>
        </w:rPr>
        <w:t xml:space="preserve">, onda je telo mrtvo greha radi a Duh </w:t>
      </w:r>
      <w:r>
        <w:rPr>
          <w:rtl w:val="0"/>
        </w:rPr>
        <w:t>ž</w:t>
      </w:r>
      <w:r>
        <w:rPr>
          <w:rtl w:val="0"/>
        </w:rPr>
        <w:t xml:space="preserve">iv pravde radi. A ako li </w:t>
      </w:r>
      <w:r>
        <w:rPr>
          <w:rtl w:val="0"/>
        </w:rPr>
        <w:t>ž</w:t>
      </w:r>
      <w:r>
        <w:rPr>
          <w:rtl w:val="0"/>
        </w:rPr>
        <w:t>ivi u vama Duh Onoga Koji je vaskrsao Isusa iz mrtvih, Onaj koji je podigao Hrista iz mrtvih o</w:t>
      </w:r>
      <w:r>
        <w:rPr>
          <w:rtl w:val="0"/>
        </w:rPr>
        <w:t>ž</w:t>
      </w:r>
      <w:r>
        <w:rPr>
          <w:rtl w:val="0"/>
        </w:rPr>
        <w:t>ive</w:t>
      </w:r>
      <w:r>
        <w:rPr>
          <w:rtl w:val="0"/>
        </w:rPr>
        <w:t>ć</w:t>
      </w:r>
      <w:r>
        <w:rPr>
          <w:rtl w:val="0"/>
        </w:rPr>
        <w:t>e i va</w:t>
      </w:r>
      <w:r>
        <w:rPr>
          <w:rtl w:val="0"/>
        </w:rPr>
        <w:t>š</w:t>
      </w:r>
      <w:r>
        <w:rPr>
          <w:rtl w:val="0"/>
        </w:rPr>
        <w:t xml:space="preserve">a smrtna telesa </w:t>
      </w:r>
      <w:r>
        <w:rPr>
          <w:rStyle w:val="Ohne"/>
          <w:b w:val="1"/>
          <w:bCs w:val="1"/>
          <w:rtl w:val="0"/>
        </w:rPr>
        <w:t xml:space="preserve">Duhom </w:t>
      </w:r>
      <w:r>
        <w:rPr>
          <w:rStyle w:val="Ohne"/>
          <w:b w:val="1"/>
          <w:bCs w:val="1"/>
          <w:u w:val="single"/>
          <w:rtl w:val="0"/>
        </w:rPr>
        <w:t>Svojim</w:t>
      </w:r>
      <w:r>
        <w:rPr>
          <w:rStyle w:val="Ohne"/>
          <w:b w:val="1"/>
          <w:bCs w:val="1"/>
          <w:rtl w:val="0"/>
        </w:rPr>
        <w:t xml:space="preserve"> Koji </w:t>
      </w:r>
      <w:r>
        <w:rPr>
          <w:rStyle w:val="Ohne"/>
          <w:b w:val="1"/>
          <w:bCs w:val="1"/>
          <w:rtl w:val="0"/>
        </w:rPr>
        <w:t>ž</w:t>
      </w:r>
      <w:r>
        <w:rPr>
          <w:rStyle w:val="Ohne"/>
          <w:b w:val="1"/>
          <w:bCs w:val="1"/>
          <w:rtl w:val="0"/>
        </w:rPr>
        <w:t>ivi u vama</w:t>
      </w:r>
      <w:r>
        <w:rPr>
          <w:rtl w:val="0"/>
        </w:rPr>
        <w:t>.</w:t>
      </w:r>
      <w:r>
        <w:rPr>
          <w:rtl w:val="0"/>
          <w:lang w:val="de-DE"/>
        </w:rPr>
        <w:t xml:space="preserve">“ </w:t>
      </w:r>
      <w:r>
        <w:rPr>
          <w:rtl w:val="0"/>
        </w:rPr>
        <w:t>{Rimljanima 8,9</w:t>
      </w:r>
      <w:r>
        <w:rPr>
          <w:rtl w:val="0"/>
          <w:lang w:val="de-DE"/>
        </w:rPr>
        <w:t>-</w:t>
      </w:r>
      <w:r>
        <w:rPr>
          <w:rtl w:val="0"/>
        </w:rPr>
        <w:t>11}</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Ute</w:t>
      </w:r>
      <w:r>
        <w:rPr>
          <w:rtl w:val="0"/>
        </w:rPr>
        <w:t>š</w:t>
      </w:r>
      <w:r>
        <w:rPr>
          <w:rtl w:val="0"/>
        </w:rPr>
        <w:t>itelj koga je Hristos obe</w:t>
      </w:r>
      <w:r>
        <w:rPr>
          <w:rtl w:val="0"/>
        </w:rPr>
        <w:t>ć</w:t>
      </w:r>
      <w:r>
        <w:rPr>
          <w:rtl w:val="0"/>
        </w:rPr>
        <w:t xml:space="preserve">ao poslati nakon uznesenja, je Duh </w:t>
      </w:r>
      <w:r>
        <w:rPr>
          <w:rStyle w:val="Ohne"/>
          <w:b w:val="1"/>
          <w:bCs w:val="1"/>
          <w:rtl w:val="0"/>
        </w:rPr>
        <w:t>U</w:t>
      </w:r>
      <w:r>
        <w:rPr>
          <w:rtl w:val="0"/>
        </w:rPr>
        <w:t xml:space="preserve"> svoj punini Bo</w:t>
      </w:r>
      <w:r>
        <w:rPr>
          <w:rtl w:val="0"/>
        </w:rPr>
        <w:t>ž</w:t>
      </w:r>
      <w:r>
        <w:rPr>
          <w:rtl w:val="0"/>
        </w:rPr>
        <w:t>anstva,...</w:t>
      </w:r>
      <w:r>
        <w:rPr>
          <w:rtl w:val="0"/>
        </w:rPr>
        <w:t xml:space="preserve">” </w:t>
      </w:r>
      <w:r>
        <w:rPr>
          <w:rStyle w:val="Ohne"/>
          <w:rtl w:val="0"/>
          <w:lang w:val="en-US"/>
        </w:rPr>
        <w:t xml:space="preserve">{Ellen White: </w:t>
      </w:r>
      <w:r>
        <w:rPr>
          <w:rtl w:val="0"/>
          <w:lang w:val="da-DK"/>
        </w:rPr>
        <w:t xml:space="preserve"> BTS</w:t>
      </w:r>
      <w:r>
        <w:rPr>
          <w:rStyle w:val="Ohne"/>
          <w:rtl w:val="0"/>
          <w:lang w:val="en-US"/>
        </w:rPr>
        <w:t xml:space="preserve">, March 1, </w:t>
      </w:r>
      <w:r>
        <w:rPr>
          <w:rStyle w:val="Ohne"/>
          <w:b w:val="1"/>
          <w:bCs w:val="1"/>
          <w:rtl w:val="0"/>
        </w:rPr>
        <w:t>1906</w:t>
      </w:r>
      <w:r>
        <w:rPr>
          <w:rtl w:val="0"/>
        </w:rPr>
        <w:t>}</w:t>
      </w:r>
      <w:r>
        <w:rPr>
          <w:rStyle w:val="Hyperlink.11"/>
          <w:rtl w:val="1"/>
          <w:lang w:val="ar-SA" w:bidi="ar-SA"/>
        </w:rPr>
        <w:t xml:space="preserve"> “</w:t>
      </w:r>
      <w:r>
        <w:rPr>
          <w:rStyle w:val="Ohne"/>
          <w:sz w:val="16"/>
          <w:szCs w:val="16"/>
          <w:rtl w:val="0"/>
          <w:lang w:val="en-US"/>
        </w:rPr>
        <w:t>The Comforter that Christ promised to send after He ascended to heaven, is the Spirit in all the fullness of the Godhead,</w:t>
      </w:r>
      <w:r>
        <w:rPr>
          <w:rStyle w:val="Ohne"/>
          <w:sz w:val="16"/>
          <w:szCs w:val="16"/>
          <w:rtl w:val="0"/>
          <w:lang w:val="en-US"/>
        </w:rPr>
        <w:t>…</w:t>
      </w:r>
      <w:r>
        <w:rPr>
          <w:rStyle w:val="Hyperlink.11"/>
          <w:rtl w:val="0"/>
        </w:rPr>
        <w:t>”</w:t>
      </w:r>
    </w:p>
    <w:p>
      <w:pPr>
        <w:pStyle w:val="Text"/>
        <w:tabs>
          <w:tab w:val="left" w:pos="8520"/>
        </w:tabs>
      </w:pPr>
    </w:p>
    <w:p>
      <w:pPr>
        <w:pStyle w:val="Text"/>
        <w:numPr>
          <w:ilvl w:val="0"/>
          <w:numId w:val="52"/>
        </w:numPr>
      </w:pPr>
      <w:r>
        <w:rPr>
          <w:rtl w:val="0"/>
        </w:rPr>
        <w:t xml:space="preserve">Sveti Duh se nalazi </w:t>
      </w:r>
      <w:r>
        <w:rPr>
          <w:rStyle w:val="Ohne"/>
          <w:b w:val="1"/>
          <w:bCs w:val="1"/>
          <w:rtl w:val="0"/>
        </w:rPr>
        <w:t>U</w:t>
      </w:r>
      <w:r>
        <w:rPr>
          <w:rtl w:val="0"/>
        </w:rPr>
        <w:t xml:space="preserve"> Isusovoj punini Bo</w:t>
      </w:r>
      <w:r>
        <w:rPr>
          <w:rtl w:val="0"/>
        </w:rPr>
        <w:t>ž</w:t>
      </w:r>
      <w:r>
        <w:rPr>
          <w:rtl w:val="0"/>
        </w:rPr>
        <w:t>anstva, i to pokazuje da je Sveti Duh deo</w:t>
      </w:r>
      <w:r>
        <w:rPr>
          <w:rtl w:val="0"/>
        </w:rPr>
        <w:t xml:space="preserve"> Oca i </w:t>
      </w:r>
      <w:r>
        <w:rPr>
          <w:rtl w:val="0"/>
        </w:rPr>
        <w:t xml:space="preserve"> Isusa! Otac je utelovljena punina Bo</w:t>
      </w:r>
      <w:r>
        <w:rPr>
          <w:rtl w:val="0"/>
        </w:rPr>
        <w:t>ž</w:t>
      </w:r>
      <w:r>
        <w:rPr>
          <w:rtl w:val="0"/>
        </w:rPr>
        <w:t>anstva, i On za nas smrtne ljude nije vidljiv. Jedini na</w:t>
      </w:r>
      <w:r>
        <w:rPr>
          <w:rtl w:val="0"/>
        </w:rPr>
        <w:t>č</w:t>
      </w:r>
      <w:r>
        <w:rPr>
          <w:rtl w:val="0"/>
        </w:rPr>
        <w:t>in da poznamo Boga je, kada se Njegovo Bo</w:t>
      </w:r>
      <w:r>
        <w:rPr>
          <w:rtl w:val="0"/>
        </w:rPr>
        <w:t>ž</w:t>
      </w:r>
      <w:r>
        <w:rPr>
          <w:rtl w:val="0"/>
        </w:rPr>
        <w:t xml:space="preserve">anstvo manifestuje. Isus je Svoje </w:t>
      </w:r>
      <w:r>
        <w:rPr>
          <w:rtl w:val="0"/>
        </w:rPr>
        <w:t xml:space="preserve">nebesko </w:t>
      </w:r>
      <w:r>
        <w:rPr>
          <w:rtl w:val="0"/>
        </w:rPr>
        <w:t>Bo</w:t>
      </w:r>
      <w:r>
        <w:rPr>
          <w:rtl w:val="0"/>
        </w:rPr>
        <w:t>ž</w:t>
      </w:r>
      <w:r>
        <w:rPr>
          <w:rtl w:val="0"/>
        </w:rPr>
        <w:t>anstvo nasledio od Oca</w:t>
      </w:r>
      <w:r>
        <w:rPr>
          <w:rtl w:val="0"/>
        </w:rPr>
        <w:t xml:space="preserve"> pre stvaranja svemira</w:t>
      </w:r>
      <w:r>
        <w:rPr>
          <w:rtl w:val="0"/>
        </w:rPr>
        <w:t xml:space="preserve">, i zato je je </w:t>
      </w:r>
      <w:r>
        <w:rPr>
          <w:rtl w:val="0"/>
        </w:rPr>
        <w:t xml:space="preserve">i </w:t>
      </w:r>
      <w:r>
        <w:rPr>
          <w:rtl w:val="0"/>
        </w:rPr>
        <w:t>On potpuna punina Bo</w:t>
      </w:r>
      <w:r>
        <w:rPr>
          <w:rtl w:val="0"/>
        </w:rPr>
        <w:t>ž</w:t>
      </w:r>
      <w:r>
        <w:rPr>
          <w:rtl w:val="0"/>
        </w:rPr>
        <w:t>anstva, koja se manifestovala pred ljudima. Ta O</w:t>
      </w:r>
      <w:r>
        <w:rPr>
          <w:rtl w:val="0"/>
        </w:rPr>
        <w:t>č</w:t>
      </w:r>
      <w:r>
        <w:rPr>
          <w:rtl w:val="0"/>
        </w:rPr>
        <w:t xml:space="preserve">eva punina </w:t>
      </w:r>
      <w:r>
        <w:rPr>
          <w:rtl w:val="0"/>
        </w:rPr>
        <w:t>ž</w:t>
      </w:r>
      <w:r>
        <w:rPr>
          <w:rtl w:val="0"/>
        </w:rPr>
        <w:t>ivi u Hristu jer je Bogu Ocu to ugodno.</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Jer bi volja O</w:t>
      </w:r>
      <w:r>
        <w:rPr>
          <w:rtl w:val="0"/>
        </w:rPr>
        <w:t>č</w:t>
      </w:r>
      <w:r>
        <w:rPr>
          <w:rtl w:val="0"/>
        </w:rPr>
        <w:t>eva da se U Njega useli sva punina.</w:t>
      </w:r>
      <w:r>
        <w:rPr>
          <w:rtl w:val="0"/>
          <w:lang w:val="de-DE"/>
        </w:rPr>
        <w:t xml:space="preserve">“ </w:t>
      </w:r>
      <w:r>
        <w:rPr>
          <w:rtl w:val="0"/>
        </w:rPr>
        <w:t>{Kolo</w:t>
      </w:r>
      <w:r>
        <w:rPr>
          <w:rtl w:val="0"/>
        </w:rPr>
        <w:t>š</w:t>
      </w:r>
      <w:r>
        <w:rPr>
          <w:rtl w:val="0"/>
        </w:rPr>
        <w:t>anima 1,19}</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numPr>
          <w:ilvl w:val="0"/>
          <w:numId w:val="127"/>
        </w:numPr>
      </w:pPr>
      <w:r>
        <w:rPr>
          <w:rtl w:val="0"/>
        </w:rPr>
        <w:t>„</w:t>
      </w:r>
      <w:r>
        <w:rPr>
          <w:rtl w:val="0"/>
        </w:rPr>
        <w:t xml:space="preserve">Jer U Njemu </w:t>
      </w:r>
      <w:r>
        <w:rPr>
          <w:rtl w:val="0"/>
        </w:rPr>
        <w:t>ž</w:t>
      </w:r>
      <w:r>
        <w:rPr>
          <w:rtl w:val="0"/>
        </w:rPr>
        <w:t>ivi svaka punina Bo</w:t>
      </w:r>
      <w:r>
        <w:rPr>
          <w:rtl w:val="0"/>
        </w:rPr>
        <w:t>ž</w:t>
      </w:r>
      <w:r>
        <w:rPr>
          <w:rtl w:val="0"/>
        </w:rPr>
        <w:t xml:space="preserve">anstva </w:t>
      </w:r>
      <w:r>
        <w:rPr>
          <w:rStyle w:val="Ohne"/>
          <w:b w:val="1"/>
          <w:bCs w:val="1"/>
          <w:rtl w:val="0"/>
        </w:rPr>
        <w:t>telesno</w:t>
      </w:r>
      <w:r>
        <w:rPr>
          <w:rtl w:val="0"/>
        </w:rPr>
        <w:t>.</w:t>
      </w:r>
      <w:r>
        <w:rPr>
          <w:rtl w:val="0"/>
          <w:lang w:val="de-DE"/>
        </w:rPr>
        <w:t xml:space="preserve">“ </w:t>
      </w:r>
      <w:r>
        <w:rPr>
          <w:rtl w:val="0"/>
        </w:rPr>
        <w:t>{Kolo</w:t>
      </w:r>
      <w:r>
        <w:rPr>
          <w:rtl w:val="0"/>
        </w:rPr>
        <w:t>š</w:t>
      </w:r>
      <w:r>
        <w:rPr>
          <w:rtl w:val="0"/>
        </w:rPr>
        <w:t xml:space="preserve">anima 2,9}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Ako Godhead zna</w:t>
      </w:r>
      <w:r>
        <w:rPr>
          <w:rtl w:val="0"/>
        </w:rPr>
        <w:t>č</w:t>
      </w:r>
      <w:r>
        <w:rPr>
          <w:rtl w:val="0"/>
        </w:rPr>
        <w:t>i Trojstvo, kako se onda u Hristu nalazi punina Trojstva telesno? Godhead ne zna</w:t>
      </w:r>
      <w:r>
        <w:rPr>
          <w:rtl w:val="0"/>
        </w:rPr>
        <w:t>č</w:t>
      </w:r>
      <w:r>
        <w:rPr>
          <w:rtl w:val="0"/>
        </w:rPr>
        <w:t>i Trojstvo, nego Bo</w:t>
      </w:r>
      <w:r>
        <w:rPr>
          <w:rtl w:val="0"/>
        </w:rPr>
        <w:t>ž</w:t>
      </w:r>
      <w:r>
        <w:rPr>
          <w:rtl w:val="0"/>
        </w:rPr>
        <w:t>anska priroda i Ellen White nikako nije izjavila da se u Hristu nalazi punina Trojstva telesno! Naime, ovi stihovi potvr</w:t>
      </w:r>
      <w:r>
        <w:rPr>
          <w:rtl w:val="0"/>
        </w:rPr>
        <w:t>đ</w:t>
      </w:r>
      <w:r>
        <w:rPr>
          <w:rtl w:val="0"/>
        </w:rPr>
        <w:t xml:space="preserve">uju izjave Ellen White gde je napisala da </w:t>
      </w:r>
      <w:r>
        <w:rPr>
          <w:rStyle w:val="Ohne"/>
          <w:b w:val="1"/>
          <w:bCs w:val="1"/>
          <w:rtl w:val="0"/>
        </w:rPr>
        <w:t>su</w:t>
      </w:r>
      <w:r>
        <w:rPr>
          <w:rtl w:val="0"/>
        </w:rPr>
        <w:t xml:space="preserve"> Otac i Sin punina Bo</w:t>
      </w:r>
      <w:r>
        <w:rPr>
          <w:rtl w:val="0"/>
        </w:rPr>
        <w:t>ž</w:t>
      </w:r>
      <w:r>
        <w:rPr>
          <w:rtl w:val="0"/>
        </w:rPr>
        <w:t>anstva i da, kada Bibija ka</w:t>
      </w:r>
      <w:r>
        <w:rPr>
          <w:rtl w:val="0"/>
        </w:rPr>
        <w:t>ž</w:t>
      </w:r>
      <w:r>
        <w:rPr>
          <w:rtl w:val="0"/>
        </w:rPr>
        <w:t xml:space="preserve">e da u Isusu </w:t>
      </w:r>
      <w:r>
        <w:rPr>
          <w:rtl w:val="0"/>
        </w:rPr>
        <w:t>ž</w:t>
      </w:r>
      <w:r>
        <w:rPr>
          <w:rtl w:val="0"/>
        </w:rPr>
        <w:t>ivi punina Bo</w:t>
      </w:r>
      <w:r>
        <w:rPr>
          <w:rtl w:val="0"/>
        </w:rPr>
        <w:t>ž</w:t>
      </w:r>
      <w:r>
        <w:rPr>
          <w:rtl w:val="0"/>
        </w:rPr>
        <w:t>anstva, to zna</w:t>
      </w:r>
      <w:r>
        <w:rPr>
          <w:rtl w:val="0"/>
        </w:rPr>
        <w:t>č</w:t>
      </w:r>
      <w:r>
        <w:rPr>
          <w:rtl w:val="0"/>
        </w:rPr>
        <w:t>i da li</w:t>
      </w:r>
      <w:r>
        <w:rPr>
          <w:rtl w:val="0"/>
        </w:rPr>
        <w:t>č</w:t>
      </w:r>
      <w:r>
        <w:rPr>
          <w:rtl w:val="0"/>
        </w:rPr>
        <w:t xml:space="preserve">no Bog Otac, Svojih Duhom </w:t>
      </w:r>
      <w:r>
        <w:rPr>
          <w:rtl w:val="0"/>
        </w:rPr>
        <w:t>ž</w:t>
      </w:r>
      <w:r>
        <w:rPr>
          <w:rtl w:val="0"/>
        </w:rPr>
        <w:t>ivi u Isusu.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52"/>
        </w:numPr>
      </w:pPr>
      <w:r>
        <w:rPr>
          <w:rtl w:val="0"/>
        </w:rPr>
        <w:t>„</w:t>
      </w:r>
      <w:r>
        <w:rPr>
          <w:rtl w:val="0"/>
        </w:rPr>
        <w:t xml:space="preserve">Otac je dao </w:t>
      </w:r>
      <w:r>
        <w:rPr>
          <w:rStyle w:val="Ohne"/>
          <w:b w:val="1"/>
          <w:bCs w:val="1"/>
          <w:rtl w:val="0"/>
        </w:rPr>
        <w:t>SVOJ</w:t>
      </w:r>
      <w:r>
        <w:rPr>
          <w:rStyle w:val="Ohne"/>
          <w:b w:val="1"/>
          <w:bCs w:val="1"/>
          <w:rtl w:val="0"/>
        </w:rPr>
        <w:t xml:space="preserve"> Duh bez mere Svome Sinu, i mi</w:t>
      </w:r>
      <w:r>
        <w:rPr>
          <w:rtl w:val="0"/>
        </w:rPr>
        <w:t xml:space="preserve"> tako</w:t>
      </w:r>
      <w:r>
        <w:rPr>
          <w:rtl w:val="0"/>
        </w:rPr>
        <w:t>đ</w:t>
      </w:r>
      <w:r>
        <w:rPr>
          <w:rtl w:val="0"/>
        </w:rPr>
        <w:t>e mo</w:t>
      </w:r>
      <w:r>
        <w:rPr>
          <w:rtl w:val="0"/>
        </w:rPr>
        <w:t>ž</w:t>
      </w:r>
      <w:r>
        <w:rPr>
          <w:rtl w:val="0"/>
        </w:rPr>
        <w:t xml:space="preserve">emo dobiti </w:t>
      </w:r>
      <w:r>
        <w:rPr>
          <w:rStyle w:val="Ohne"/>
          <w:b w:val="1"/>
          <w:bCs w:val="1"/>
          <w:rtl w:val="0"/>
        </w:rPr>
        <w:t>tu puninu</w:t>
      </w:r>
      <w:r>
        <w:rPr>
          <w:rtl w:val="0"/>
        </w:rPr>
        <w:t>.</w:t>
      </w:r>
      <w:r>
        <w:rPr>
          <w:rtl w:val="0"/>
          <w:lang w:val="de-DE"/>
        </w:rPr>
        <w:t xml:space="preserve">“ </w:t>
      </w:r>
      <w:r>
        <w:rPr>
          <w:rStyle w:val="Ohne"/>
          <w:rtl w:val="0"/>
          <w:lang w:val="en-US"/>
        </w:rPr>
        <w:t xml:space="preserve">{Ellen White: </w:t>
      </w:r>
      <w:r>
        <w:rPr>
          <w:rtl w:val="0"/>
        </w:rPr>
        <w:t xml:space="preserve">GC, p. 477} </w:t>
      </w:r>
      <w:r>
        <w:rPr>
          <w:rStyle w:val="Hyperlink.13"/>
          <w:rtl w:val="1"/>
          <w:lang w:val="ar-SA" w:bidi="ar-SA"/>
        </w:rPr>
        <w:t>“</w:t>
      </w:r>
      <w:r>
        <w:rPr>
          <w:rStyle w:val="Ohne"/>
          <w:sz w:val="18"/>
          <w:szCs w:val="18"/>
          <w:rtl w:val="0"/>
          <w:lang w:val="en-US"/>
        </w:rPr>
        <w:t>The Father gave His Spirit without measure to His Son, and we also may partake of its fullness.</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Š</w:t>
      </w:r>
      <w:r>
        <w:rPr>
          <w:rtl w:val="0"/>
        </w:rPr>
        <w:t>ta je jo</w:t>
      </w:r>
      <w:r>
        <w:rPr>
          <w:rtl w:val="0"/>
        </w:rPr>
        <w:t xml:space="preserve">š </w:t>
      </w:r>
      <w:r>
        <w:rPr>
          <w:rtl w:val="0"/>
        </w:rPr>
        <w:t>potrebno da bi smo razumeli staru istinu? Ova jasna istina koju smo mogli da vidimo u gornjim citatima nam poma</w:t>
      </w:r>
      <w:r>
        <w:rPr>
          <w:rtl w:val="0"/>
        </w:rPr>
        <w:t>ž</w:t>
      </w:r>
      <w:r>
        <w:rPr>
          <w:rtl w:val="0"/>
        </w:rPr>
        <w:t xml:space="preserve">e da shvatimo </w:t>
      </w:r>
      <w:r>
        <w:rPr>
          <w:rtl w:val="0"/>
        </w:rPr>
        <w:t>š</w:t>
      </w:r>
      <w:r>
        <w:rPr>
          <w:rtl w:val="0"/>
        </w:rPr>
        <w:t>ta zaista zna</w:t>
      </w:r>
      <w:r>
        <w:rPr>
          <w:rtl w:val="0"/>
        </w:rPr>
        <w:t>č</w:t>
      </w:r>
      <w:r>
        <w:rPr>
          <w:rtl w:val="0"/>
        </w:rPr>
        <w:t>i i donji citat: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numPr>
          <w:ilvl w:val="0"/>
          <w:numId w:val="52"/>
        </w:numPr>
      </w:pPr>
      <w:r>
        <w:rPr>
          <w:rtl w:val="0"/>
        </w:rPr>
        <w:t>„</w:t>
      </w:r>
      <w:r>
        <w:rPr>
          <w:rStyle w:val="Ohne"/>
          <w:b w:val="1"/>
          <w:bCs w:val="1"/>
          <w:rtl w:val="0"/>
        </w:rPr>
        <w:t>Ve</w:t>
      </w:r>
      <w:r>
        <w:rPr>
          <w:rStyle w:val="Ohne"/>
          <w:b w:val="1"/>
          <w:bCs w:val="1"/>
          <w:rtl w:val="0"/>
        </w:rPr>
        <w:t>č</w:t>
      </w:r>
      <w:r>
        <w:rPr>
          <w:rStyle w:val="Ohne"/>
          <w:b w:val="1"/>
          <w:bCs w:val="1"/>
          <w:rtl w:val="0"/>
          <w:lang w:val="pt-PT"/>
        </w:rPr>
        <w:t>no Bo</w:t>
      </w:r>
      <w:r>
        <w:rPr>
          <w:rStyle w:val="Ohne"/>
          <w:b w:val="1"/>
          <w:bCs w:val="1"/>
          <w:rtl w:val="0"/>
        </w:rPr>
        <w:t>ž</w:t>
      </w:r>
      <w:r>
        <w:rPr>
          <w:rStyle w:val="Ohne"/>
          <w:b w:val="1"/>
          <w:bCs w:val="1"/>
          <w:rtl w:val="0"/>
        </w:rPr>
        <w:t xml:space="preserve">anstvo </w:t>
      </w:r>
      <w:r>
        <w:rPr>
          <w:rtl w:val="0"/>
        </w:rPr>
        <w:t>- Otac, Sin i Sveti Duh - je uklju</w:t>
      </w:r>
      <w:r>
        <w:rPr>
          <w:rtl w:val="0"/>
        </w:rPr>
        <w:t>č</w:t>
      </w:r>
      <w:r>
        <w:rPr>
          <w:rtl w:val="0"/>
        </w:rPr>
        <w:t>eno u delo koje zahteva davanje sigurnosti ljudskom rodu,</w:t>
      </w:r>
      <w:r>
        <w:rPr>
          <w:rtl w:val="0"/>
        </w:rPr>
        <w:t>…</w:t>
      </w:r>
      <w:r>
        <w:rPr>
          <w:rtl w:val="0"/>
        </w:rPr>
        <w:t>Spojiv</w:t>
      </w:r>
      <w:r>
        <w:rPr>
          <w:rtl w:val="0"/>
        </w:rPr>
        <w:t>š</w:t>
      </w:r>
      <w:r>
        <w:rPr>
          <w:rtl w:val="0"/>
        </w:rPr>
        <w:t>i nebeske sile sa ljudskim oni mogu kroz nebesku podr</w:t>
      </w:r>
      <w:r>
        <w:rPr>
          <w:rtl w:val="0"/>
        </w:rPr>
        <w:t>š</w:t>
      </w:r>
      <w:r>
        <w:rPr>
          <w:rtl w:val="0"/>
        </w:rPr>
        <w:t>ku dobiti efikasnost i u</w:t>
      </w:r>
      <w:r>
        <w:rPr>
          <w:rtl w:val="0"/>
        </w:rPr>
        <w:t>č</w:t>
      </w:r>
      <w:r>
        <w:rPr>
          <w:rtl w:val="0"/>
        </w:rPr>
        <w:t>e</w:t>
      </w:r>
      <w:r>
        <w:rPr>
          <w:rtl w:val="0"/>
        </w:rPr>
        <w:t>šć</w:t>
      </w:r>
      <w:r>
        <w:rPr>
          <w:rtl w:val="0"/>
        </w:rPr>
        <w:t>e u Bo</w:t>
      </w:r>
      <w:r>
        <w:rPr>
          <w:rtl w:val="0"/>
        </w:rPr>
        <w:t>ž</w:t>
      </w:r>
      <w:r>
        <w:rPr>
          <w:rtl w:val="0"/>
        </w:rPr>
        <w:t>anskoj prirodi i postati radnici zajedno sa Hristom.</w:t>
      </w:r>
      <w:r>
        <w:rPr>
          <w:rtl w:val="0"/>
          <w:lang w:val="de-DE"/>
        </w:rPr>
        <w:t xml:space="preserve">“ </w:t>
      </w:r>
      <w:r>
        <w:rPr>
          <w:rStyle w:val="Ohne"/>
          <w:rtl w:val="0"/>
          <w:lang w:val="en-US"/>
        </w:rPr>
        <w:t xml:space="preserve">{Ellen White: UL 148.4} </w:t>
      </w:r>
      <w:r>
        <w:rPr>
          <w:rStyle w:val="Hyperlink.13"/>
          <w:rtl w:val="1"/>
          <w:lang w:val="ar-SA" w:bidi="ar-SA"/>
        </w:rPr>
        <w:t>“</w:t>
      </w:r>
      <w:r>
        <w:rPr>
          <w:rStyle w:val="Ohne"/>
          <w:sz w:val="18"/>
          <w:szCs w:val="18"/>
          <w:rtl w:val="0"/>
          <w:lang w:val="en-US"/>
        </w:rPr>
        <w:t>The eternal Godhead</w:t>
      </w:r>
      <w:r>
        <w:rPr>
          <w:rStyle w:val="Ohne"/>
          <w:sz w:val="18"/>
          <w:szCs w:val="18"/>
          <w:rtl w:val="0"/>
          <w:lang w:val="en-US"/>
        </w:rPr>
        <w:t>—</w:t>
      </w:r>
      <w:r>
        <w:rPr>
          <w:rStyle w:val="Ohne"/>
          <w:sz w:val="18"/>
          <w:szCs w:val="18"/>
          <w:rtl w:val="0"/>
          <w:lang w:val="en-US"/>
        </w:rPr>
        <w:t>the Father, the Son, and the Holy Ghost</w:t>
      </w:r>
      <w:r>
        <w:rPr>
          <w:rStyle w:val="Ohne"/>
          <w:sz w:val="18"/>
          <w:szCs w:val="18"/>
          <w:rtl w:val="0"/>
          <w:lang w:val="en-US"/>
        </w:rPr>
        <w:t>—</w:t>
      </w:r>
      <w:r>
        <w:rPr>
          <w:rStyle w:val="Ohne"/>
          <w:sz w:val="18"/>
          <w:szCs w:val="18"/>
          <w:rtl w:val="0"/>
          <w:lang w:val="en-US"/>
        </w:rPr>
        <w:t>is involved in the action required to make assurance to the human agent, ... confederating the heavenly powers with the human that man may become, through heavenly efficiency, partakers of the divine nature and workers together with Christ.</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rtl w:val="0"/>
          <w:lang w:val="en-US"/>
        </w:rPr>
        <w:t xml:space="preserve">Izraz </w:t>
      </w:r>
      <w:r>
        <w:rPr>
          <w:rStyle w:val="Ohne"/>
          <w:rtl w:val="0"/>
          <w:lang w:val="en-US"/>
        </w:rPr>
        <w:t>„</w:t>
      </w:r>
      <w:r>
        <w:rPr>
          <w:rStyle w:val="Ohne"/>
          <w:rtl w:val="0"/>
          <w:lang w:val="en-US"/>
        </w:rPr>
        <w:t>Eternal Godhead - the Father, the Son and the Holy Ghost</w:t>
      </w:r>
      <w:r>
        <w:rPr>
          <w:rStyle w:val="Ohne"/>
          <w:rtl w:val="0"/>
          <w:lang w:val="en-US"/>
        </w:rPr>
        <w:t>“</w:t>
      </w:r>
      <w:r>
        <w:rPr>
          <w:rStyle w:val="Ohne"/>
          <w:rtl w:val="0"/>
          <w:lang w:val="en-US"/>
        </w:rPr>
        <w:t xml:space="preserve"> ne ozna</w:t>
      </w:r>
      <w:r>
        <w:rPr>
          <w:rtl w:val="0"/>
        </w:rPr>
        <w:t>č</w:t>
      </w:r>
      <w:r>
        <w:rPr>
          <w:rtl w:val="0"/>
        </w:rPr>
        <w:t>ava niti jedno spojeno Bo</w:t>
      </w:r>
      <w:r>
        <w:rPr>
          <w:rtl w:val="0"/>
        </w:rPr>
        <w:t>ž</w:t>
      </w:r>
      <w:r>
        <w:rPr>
          <w:rtl w:val="0"/>
        </w:rPr>
        <w:t>anstvo od tri osobe niti tri Bo</w:t>
      </w:r>
      <w:r>
        <w:rPr>
          <w:rtl w:val="0"/>
        </w:rPr>
        <w:t>ž</w:t>
      </w:r>
      <w:r>
        <w:rPr>
          <w:rtl w:val="0"/>
        </w:rPr>
        <w:t>anska bi</w:t>
      </w:r>
      <w:r>
        <w:rPr>
          <w:rtl w:val="0"/>
        </w:rPr>
        <w:t>ć</w:t>
      </w:r>
      <w:r>
        <w:rPr>
          <w:rtl w:val="0"/>
        </w:rPr>
        <w:t>a. Ova re</w:t>
      </w:r>
      <w:r>
        <w:rPr>
          <w:rtl w:val="0"/>
        </w:rPr>
        <w:t xml:space="preserve">č </w:t>
      </w:r>
      <w:r>
        <w:rPr>
          <w:rtl w:val="0"/>
        </w:rPr>
        <w:t xml:space="preserve">predstavlja pridev </w:t>
      </w:r>
      <w:r>
        <w:rPr>
          <w:rtl w:val="1"/>
        </w:rPr>
        <w:t>‘</w:t>
      </w:r>
      <w:r>
        <w:rPr>
          <w:rtl w:val="0"/>
        </w:rPr>
        <w:t>ve</w:t>
      </w:r>
      <w:r>
        <w:rPr>
          <w:rtl w:val="0"/>
        </w:rPr>
        <w:t>č</w:t>
      </w:r>
      <w:r>
        <w:rPr>
          <w:rStyle w:val="Ohne"/>
          <w:rtl w:val="0"/>
          <w:lang w:val="pt-PT"/>
        </w:rPr>
        <w:t>no Bo</w:t>
      </w:r>
      <w:r>
        <w:rPr>
          <w:rtl w:val="0"/>
        </w:rPr>
        <w:t>ž</w:t>
      </w:r>
      <w:r>
        <w:rPr>
          <w:rtl w:val="0"/>
        </w:rPr>
        <w:t>anstvo</w:t>
      </w:r>
      <w:r>
        <w:rPr>
          <w:rtl w:val="1"/>
        </w:rPr>
        <w:t xml:space="preserve">’ </w:t>
      </w:r>
      <w:r>
        <w:rPr>
          <w:rtl w:val="0"/>
        </w:rPr>
        <w:t>Oca Sina i Svetoga Duha, a ne imenicu, i opisuje Bo</w:t>
      </w:r>
      <w:r>
        <w:rPr>
          <w:rtl w:val="0"/>
        </w:rPr>
        <w:t>ž</w:t>
      </w:r>
      <w:r>
        <w:rPr>
          <w:rtl w:val="0"/>
        </w:rPr>
        <w:t xml:space="preserve">anske osobine kao </w:t>
      </w:r>
      <w:r>
        <w:rPr>
          <w:rtl w:val="0"/>
        </w:rPr>
        <w:t>š</w:t>
      </w:r>
      <w:r>
        <w:rPr>
          <w:rtl w:val="0"/>
        </w:rPr>
        <w:t>to su ljubav i milost Oca, Sina i iz Njih proizilaze</w:t>
      </w:r>
      <w:r>
        <w:rPr>
          <w:rtl w:val="0"/>
        </w:rPr>
        <w:t>ć</w:t>
      </w:r>
      <w:r>
        <w:rPr>
          <w:rtl w:val="0"/>
        </w:rPr>
        <w:t xml:space="preserve">eg Svetog Duha.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38"/>
          <w:szCs w:val="38"/>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"GodheadBožanstvoTrojstvo"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Ako Sveti Duh proizilazi od Oca i Sina, onda naravno ima Bo</w:t>
      </w:r>
      <w:r>
        <w:rPr>
          <w:rtl w:val="0"/>
        </w:rPr>
        <w:t>ž</w:t>
      </w:r>
      <w:r>
        <w:rPr>
          <w:rtl w:val="0"/>
        </w:rPr>
        <w:t>anske a ne ljudske ili ne</w:t>
      </w:r>
      <w:r>
        <w:rPr>
          <w:rtl w:val="0"/>
        </w:rPr>
        <w:t>ž</w:t>
      </w:r>
      <w:r>
        <w:rPr>
          <w:rtl w:val="0"/>
        </w:rPr>
        <w:t>ive osobine, i mo</w:t>
      </w:r>
      <w:r>
        <w:rPr>
          <w:rtl w:val="0"/>
        </w:rPr>
        <w:t>ž</w:t>
      </w:r>
      <w:r>
        <w:rPr>
          <w:rtl w:val="0"/>
        </w:rPr>
        <w:t>e samo da nam prosledi Bo</w:t>
      </w:r>
      <w:r>
        <w:rPr>
          <w:rtl w:val="0"/>
        </w:rPr>
        <w:t>ž</w:t>
      </w:r>
      <w:r>
        <w:rPr>
          <w:rtl w:val="0"/>
        </w:rPr>
        <w:t>ju ljubav i milost. U ovom citatu stoji samo manje precizan opis prideva Godhead koji je u ostalim citatima dublje obja</w:t>
      </w:r>
      <w:r>
        <w:rPr>
          <w:rtl w:val="0"/>
        </w:rPr>
        <w:t>š</w:t>
      </w:r>
      <w:r>
        <w:rPr>
          <w:rtl w:val="0"/>
        </w:rPr>
        <w:t xml:space="preserve">njen, gde smo videli da </w:t>
      </w:r>
      <w:r>
        <w:rPr>
          <w:rtl w:val="0"/>
          <w:lang w:val="de-DE"/>
        </w:rPr>
        <w:t>´</w:t>
      </w:r>
      <w:r>
        <w:rPr>
          <w:rtl w:val="0"/>
        </w:rPr>
        <w:t>Bog Otac JE Bo</w:t>
      </w:r>
      <w:r>
        <w:rPr>
          <w:rtl w:val="0"/>
        </w:rPr>
        <w:t>ž</w:t>
      </w:r>
      <w:r>
        <w:rPr>
          <w:rtl w:val="0"/>
        </w:rPr>
        <w:t>anstvo</w:t>
      </w:r>
      <w:r>
        <w:rPr>
          <w:rtl w:val="0"/>
          <w:lang w:val="de-DE"/>
        </w:rPr>
        <w:t>´</w:t>
      </w:r>
      <w:r>
        <w:rPr>
          <w:rStyle w:val="Ohne"/>
          <w:rtl w:val="0"/>
          <w:lang w:val="it-IT"/>
        </w:rPr>
        <w:t xml:space="preserve">, da </w:t>
      </w:r>
      <w:r>
        <w:rPr>
          <w:rtl w:val="0"/>
          <w:lang w:val="de-DE"/>
        </w:rPr>
        <w:t>´</w:t>
      </w:r>
      <w:r>
        <w:rPr>
          <w:rStyle w:val="Ohne"/>
          <w:rtl w:val="0"/>
          <w:lang w:val="en-US"/>
        </w:rPr>
        <w:t>Isus Sin JE Bo</w:t>
      </w:r>
      <w:r>
        <w:rPr>
          <w:rtl w:val="0"/>
        </w:rPr>
        <w:t>ž</w:t>
      </w:r>
      <w:r>
        <w:rPr>
          <w:rtl w:val="0"/>
        </w:rPr>
        <w:t>anstvo</w:t>
      </w:r>
      <w:r>
        <w:rPr>
          <w:rtl w:val="0"/>
          <w:lang w:val="de-DE"/>
        </w:rPr>
        <w:t xml:space="preserve">´ </w:t>
      </w:r>
      <w:r>
        <w:rPr>
          <w:rtl w:val="0"/>
        </w:rPr>
        <w:t xml:space="preserve">i da </w:t>
      </w:r>
      <w:r>
        <w:rPr>
          <w:rtl w:val="0"/>
        </w:rPr>
        <w:t> ´</w:t>
      </w:r>
      <w:r>
        <w:rPr>
          <w:rtl w:val="0"/>
        </w:rPr>
        <w:t>Sveti Duh je U tom Bo</w:t>
      </w:r>
      <w:r>
        <w:rPr>
          <w:rtl w:val="0"/>
        </w:rPr>
        <w:t>ž</w:t>
      </w:r>
      <w:r>
        <w:rPr>
          <w:rtl w:val="0"/>
        </w:rPr>
        <w:t>anstvu Oca i Sina</w:t>
      </w:r>
      <w:r>
        <w:rPr>
          <w:rtl w:val="0"/>
          <w:lang w:val="de-DE"/>
        </w:rPr>
        <w:t>´</w:t>
      </w:r>
      <w:r>
        <w:rPr>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numPr>
          <w:ilvl w:val="0"/>
          <w:numId w:val="52"/>
        </w:numPr>
      </w:pPr>
      <w:r>
        <w:rPr>
          <w:rtl w:val="0"/>
        </w:rPr>
        <w:t>„</w:t>
      </w:r>
      <w:r>
        <w:rPr>
          <w:rStyle w:val="Ohne"/>
          <w:b w:val="1"/>
          <w:bCs w:val="1"/>
          <w:rtl w:val="0"/>
        </w:rPr>
        <w:t xml:space="preserve">Hristos nije prestao da bude Bog kada je postao </w:t>
      </w:r>
      <w:r>
        <w:rPr>
          <w:rStyle w:val="Ohne"/>
          <w:b w:val="1"/>
          <w:bCs w:val="1"/>
          <w:rtl w:val="0"/>
        </w:rPr>
        <w:t>č</w:t>
      </w:r>
      <w:r>
        <w:rPr>
          <w:rStyle w:val="Ohne"/>
          <w:b w:val="1"/>
          <w:bCs w:val="1"/>
          <w:rtl w:val="0"/>
        </w:rPr>
        <w:t>ovek. Iako se ponizio u ljudskost, Bo</w:t>
      </w:r>
      <w:r>
        <w:rPr>
          <w:rStyle w:val="Ohne"/>
          <w:b w:val="1"/>
          <w:bCs w:val="1"/>
          <w:rtl w:val="0"/>
        </w:rPr>
        <w:t>ž</w:t>
      </w:r>
      <w:r>
        <w:rPr>
          <w:rStyle w:val="Ohne"/>
          <w:b w:val="1"/>
          <w:bCs w:val="1"/>
          <w:rtl w:val="0"/>
        </w:rPr>
        <w:t>anstvo (Godhead) je jo</w:t>
      </w:r>
      <w:r>
        <w:rPr>
          <w:rStyle w:val="Ohne"/>
          <w:b w:val="1"/>
          <w:bCs w:val="1"/>
          <w:rtl w:val="0"/>
        </w:rPr>
        <w:t xml:space="preserve">š </w:t>
      </w:r>
      <w:r>
        <w:rPr>
          <w:rStyle w:val="Ohne"/>
          <w:b w:val="1"/>
          <w:bCs w:val="1"/>
          <w:rtl w:val="0"/>
        </w:rPr>
        <w:t>uvek bilo Njegovo</w:t>
      </w:r>
      <w:r>
        <w:rPr>
          <w:rtl w:val="0"/>
        </w:rPr>
        <w:t xml:space="preserve">. Samo Hristos je mogao predstaviti Oca </w:t>
      </w:r>
      <w:r>
        <w:rPr>
          <w:rtl w:val="0"/>
        </w:rPr>
        <w:t>č</w:t>
      </w:r>
      <w:r>
        <w:rPr>
          <w:rtl w:val="0"/>
        </w:rPr>
        <w:t>ove</w:t>
      </w:r>
      <w:r>
        <w:rPr>
          <w:rtl w:val="0"/>
        </w:rPr>
        <w:t>č</w:t>
      </w:r>
      <w:r>
        <w:rPr>
          <w:rtl w:val="0"/>
        </w:rPr>
        <w:t>anstvu, i u</w:t>
      </w:r>
      <w:r>
        <w:rPr>
          <w:rtl w:val="0"/>
        </w:rPr>
        <w:t>č</w:t>
      </w:r>
      <w:r>
        <w:rPr>
          <w:rtl w:val="0"/>
        </w:rPr>
        <w:t>enici su imali privilegiju da gledaju ovo predstavljanje preko tri godine.</w:t>
      </w:r>
      <w:r>
        <w:rPr>
          <w:rtl w:val="0"/>
        </w:rPr>
        <w:t xml:space="preserve">” </w:t>
      </w:r>
      <w:r>
        <w:rPr>
          <w:rStyle w:val="Ohne"/>
          <w:rtl w:val="0"/>
          <w:lang w:val="en-US"/>
        </w:rPr>
        <w:t xml:space="preserve">{Ellen White: DA 663.5} </w:t>
      </w:r>
      <w:r>
        <w:rPr>
          <w:rStyle w:val="Ohne"/>
          <w:sz w:val="14"/>
          <w:szCs w:val="14"/>
          <w:rtl w:val="0"/>
        </w:rPr>
        <w:t>”</w:t>
      </w:r>
      <w:r>
        <w:rPr>
          <w:rStyle w:val="Ohne"/>
          <w:sz w:val="14"/>
          <w:szCs w:val="14"/>
          <w:rtl w:val="0"/>
          <w:lang w:val="en-US"/>
        </w:rPr>
        <w:t>Christ had not ceased to be God when He became man. Though He had humbled Himself to humanity, the Godhead was still His own. Christ alone could represent the Father to humanity, and this representation the disciples had been privileged to behold for over three years.</w:t>
      </w:r>
      <w:r>
        <w:rPr>
          <w:rStyle w:val="Ohne"/>
          <w:sz w:val="14"/>
          <w:szCs w:val="14"/>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rtl w:val="0"/>
          <w:lang w:val="en-US"/>
        </w:rPr>
        <w:t>Godhead-Bo</w:t>
      </w:r>
      <w:r>
        <w:rPr>
          <w:rtl w:val="0"/>
        </w:rPr>
        <w:t>ž</w:t>
      </w:r>
      <w:r>
        <w:rPr>
          <w:rtl w:val="0"/>
        </w:rPr>
        <w:t>anstvo je kao pozicija i dalje pripadalo Hristu i nakon Njegovog utelovljenja. Da li je mo</w:t>
      </w:r>
      <w:r>
        <w:rPr>
          <w:rtl w:val="0"/>
        </w:rPr>
        <w:t>ž</w:t>
      </w:r>
      <w:r>
        <w:rPr>
          <w:rtl w:val="0"/>
        </w:rPr>
        <w:t>da jedno Trojstvo pripadalo Hristu i nakon Njegovog utelovljenja?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numPr>
          <w:ilvl w:val="0"/>
          <w:numId w:val="52"/>
        </w:numPr>
      </w:pPr>
      <w:r>
        <w:rPr>
          <w:rtl w:val="0"/>
        </w:rPr>
        <w:t>„</w:t>
      </w:r>
      <w:r>
        <w:rPr>
          <w:rtl w:val="0"/>
        </w:rPr>
        <w:t>Hristos je u Svom Bo</w:t>
      </w:r>
      <w:r>
        <w:rPr>
          <w:rtl w:val="0"/>
        </w:rPr>
        <w:t>ž</w:t>
      </w:r>
      <w:r>
        <w:rPr>
          <w:rtl w:val="0"/>
        </w:rPr>
        <w:t>anstvu (</w:t>
      </w:r>
      <w:r>
        <w:rPr>
          <w:rStyle w:val="Ohne"/>
          <w:b w:val="1"/>
          <w:bCs w:val="1"/>
          <w:rtl w:val="0"/>
          <w:lang w:val="en-US"/>
        </w:rPr>
        <w:t>Godhead</w:t>
      </w:r>
      <w:r>
        <w:rPr>
          <w:rtl w:val="0"/>
        </w:rPr>
        <w:t>) zasijao kada je iza</w:t>
      </w:r>
      <w:r>
        <w:rPr>
          <w:rtl w:val="0"/>
        </w:rPr>
        <w:t>š</w:t>
      </w:r>
      <w:r>
        <w:rPr>
          <w:rtl w:val="0"/>
        </w:rPr>
        <w:t>ao iz grobnice i ustao pobedni</w:t>
      </w:r>
      <w:r>
        <w:rPr>
          <w:rtl w:val="0"/>
        </w:rPr>
        <w:t>č</w:t>
      </w:r>
      <w:r>
        <w:rPr>
          <w:rtl w:val="0"/>
        </w:rPr>
        <w:t>ki nad smrti i grobom.</w:t>
      </w:r>
      <w:r>
        <w:rPr>
          <w:rtl w:val="0"/>
        </w:rPr>
        <w:t xml:space="preserve">” </w:t>
      </w:r>
      <w:r>
        <w:rPr>
          <w:rStyle w:val="Ohne"/>
          <w:rtl w:val="0"/>
          <w:lang w:val="en-US"/>
        </w:rPr>
        <w:t xml:space="preserve">{Ellen White: ST May 30, 1895. TA 209.4} </w:t>
      </w:r>
      <w:r>
        <w:rPr>
          <w:rStyle w:val="Hyperlink.13"/>
          <w:rtl w:val="1"/>
          <w:lang w:val="ar-SA" w:bidi="ar-SA"/>
        </w:rPr>
        <w:t>“</w:t>
      </w:r>
      <w:r>
        <w:rPr>
          <w:rStyle w:val="Ohne"/>
          <w:sz w:val="18"/>
          <w:szCs w:val="18"/>
          <w:rtl w:val="0"/>
          <w:lang w:val="en-US"/>
        </w:rPr>
        <w:t xml:space="preserve">Christ in His </w:t>
      </w:r>
      <w:r>
        <w:rPr>
          <w:rStyle w:val="Ohne"/>
          <w:b w:val="1"/>
          <w:bCs w:val="1"/>
          <w:sz w:val="18"/>
          <w:szCs w:val="18"/>
          <w:rtl w:val="0"/>
          <w:lang w:val="en-US"/>
        </w:rPr>
        <w:t>Godhead</w:t>
      </w:r>
      <w:r>
        <w:rPr>
          <w:rStyle w:val="Ohne"/>
          <w:sz w:val="18"/>
          <w:szCs w:val="18"/>
          <w:rtl w:val="0"/>
          <w:lang w:val="en-US"/>
        </w:rPr>
        <w:t xml:space="preserve"> shone forth as He burst from the tomb, and rose triumphant over death and the grave.</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li je Isus zasijao u Svom Trojstvu, ili mo</w:t>
      </w:r>
      <w:r>
        <w:rPr>
          <w:rtl w:val="0"/>
        </w:rPr>
        <w:t>ž</w:t>
      </w:r>
      <w:r>
        <w:rPr>
          <w:rtl w:val="0"/>
        </w:rPr>
        <w:t>da Godhead ipak ne zna</w:t>
      </w:r>
      <w:r>
        <w:rPr>
          <w:rtl w:val="0"/>
        </w:rPr>
        <w:t>č</w:t>
      </w:r>
      <w:r>
        <w:rPr>
          <w:rtl w:val="0"/>
        </w:rPr>
        <w:t>i Trojstvo ili Bi</w:t>
      </w:r>
      <w:r>
        <w:rPr>
          <w:rtl w:val="0"/>
        </w:rPr>
        <w:t>ć</w:t>
      </w:r>
      <w:r>
        <w:rPr>
          <w:rtl w:val="0"/>
        </w:rPr>
        <w:t>e Bog? Godhead kao pridev ozna</w:t>
      </w:r>
      <w:r>
        <w:rPr>
          <w:rtl w:val="0"/>
        </w:rPr>
        <w:t>č</w:t>
      </w:r>
      <w:r>
        <w:rPr>
          <w:rtl w:val="0"/>
        </w:rPr>
        <w:t>ava u zavisnosti od konteksta Bo</w:t>
      </w:r>
      <w:r>
        <w:rPr>
          <w:rtl w:val="0"/>
        </w:rPr>
        <w:t>ž</w:t>
      </w:r>
      <w:r>
        <w:rPr>
          <w:rtl w:val="0"/>
        </w:rPr>
        <w:t xml:space="preserve">ansku prirodu, status ili samo osobine, koje kao dar mogu dobiti </w:t>
      </w:r>
      <w:r>
        <w:rPr>
          <w:rtl w:val="0"/>
        </w:rPr>
        <w:t>č</w:t>
      </w:r>
      <w:r>
        <w:rPr>
          <w:rtl w:val="0"/>
        </w:rPr>
        <w:t>ak i ljudi:</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sz w:val="20"/>
          <w:szCs w:val="20"/>
        </w:rPr>
      </w:pPr>
    </w:p>
    <w:p>
      <w:pPr>
        <w:pStyle w:val="Text"/>
        <w:numPr>
          <w:ilvl w:val="0"/>
          <w:numId w:val="52"/>
        </w:numPr>
      </w:pPr>
      <w:r>
        <w:rPr>
          <w:rtl w:val="0"/>
        </w:rPr>
        <w:t>„</w:t>
      </w:r>
      <w:r>
        <w:rPr>
          <w:rtl w:val="0"/>
        </w:rPr>
        <w:t>Kada su se u poniznosti pot</w:t>
      </w:r>
      <w:r>
        <w:rPr>
          <w:rtl w:val="0"/>
        </w:rPr>
        <w:t>č</w:t>
      </w:r>
      <w:r>
        <w:rPr>
          <w:rtl w:val="0"/>
        </w:rPr>
        <w:t>inili oblikuju</w:t>
      </w:r>
      <w:r>
        <w:rPr>
          <w:rtl w:val="0"/>
        </w:rPr>
        <w:t>ć</w:t>
      </w:r>
      <w:r>
        <w:rPr>
          <w:rtl w:val="0"/>
        </w:rPr>
        <w:t xml:space="preserve">em uticaju Svetog Duha, </w:t>
      </w:r>
      <w:r>
        <w:rPr>
          <w:rStyle w:val="Ohne"/>
          <w:b w:val="1"/>
          <w:bCs w:val="1"/>
          <w:rtl w:val="0"/>
        </w:rPr>
        <w:t>primili su puninu Bo</w:t>
      </w:r>
      <w:r>
        <w:rPr>
          <w:rStyle w:val="Ohne"/>
          <w:b w:val="1"/>
          <w:bCs w:val="1"/>
          <w:rtl w:val="0"/>
        </w:rPr>
        <w:t>ž</w:t>
      </w:r>
      <w:r>
        <w:rPr>
          <w:rStyle w:val="Ohne"/>
          <w:b w:val="1"/>
          <w:bCs w:val="1"/>
          <w:rtl w:val="0"/>
        </w:rPr>
        <w:t xml:space="preserve">anske prirode </w:t>
      </w:r>
      <w:r>
        <w:rPr>
          <w:rStyle w:val="Ohne"/>
          <w:rtl w:val="0"/>
          <w:lang w:val="en-US"/>
        </w:rPr>
        <w:t xml:space="preserve">(Godhead) i </w:t>
      </w:r>
      <w:r>
        <w:rPr>
          <w:rStyle w:val="Ohne"/>
          <w:b w:val="1"/>
          <w:bCs w:val="1"/>
          <w:rtl w:val="0"/>
        </w:rPr>
        <w:t>bili su oblikovani po Bo</w:t>
      </w:r>
      <w:r>
        <w:rPr>
          <w:rStyle w:val="Ohne"/>
          <w:b w:val="1"/>
          <w:bCs w:val="1"/>
          <w:rtl w:val="0"/>
        </w:rPr>
        <w:t>ž</w:t>
      </w:r>
      <w:r>
        <w:rPr>
          <w:rStyle w:val="Ohne"/>
          <w:b w:val="1"/>
          <w:bCs w:val="1"/>
          <w:rtl w:val="0"/>
        </w:rPr>
        <w:t>anskom obli</w:t>
      </w:r>
      <w:r>
        <w:rPr>
          <w:rStyle w:val="Ohne"/>
          <w:b w:val="1"/>
          <w:bCs w:val="1"/>
          <w:rtl w:val="0"/>
        </w:rPr>
        <w:t>č</w:t>
      </w:r>
      <w:r>
        <w:rPr>
          <w:rStyle w:val="Ohne"/>
          <w:b w:val="1"/>
          <w:bCs w:val="1"/>
          <w:rtl w:val="0"/>
        </w:rPr>
        <w:t>ju</w:t>
      </w:r>
      <w:r>
        <w:rPr>
          <w:rtl w:val="0"/>
        </w:rPr>
        <w:t>.</w:t>
      </w:r>
      <w:r>
        <w:rPr>
          <w:rtl w:val="0"/>
        </w:rPr>
        <w:t xml:space="preserve">” </w:t>
      </w:r>
      <w:r>
        <w:rPr>
          <w:rStyle w:val="Ohne"/>
          <w:rtl w:val="0"/>
          <w:lang w:val="en-US"/>
        </w:rPr>
        <w:t xml:space="preserve">{Ellen White: AA 49.3} </w:t>
      </w:r>
      <w:r>
        <w:rPr>
          <w:rStyle w:val="Ohne"/>
          <w:sz w:val="14"/>
          <w:szCs w:val="14"/>
          <w:rtl w:val="1"/>
          <w:lang w:val="ar-SA" w:bidi="ar-SA"/>
        </w:rPr>
        <w:t>“</w:t>
      </w:r>
      <w:r>
        <w:rPr>
          <w:rStyle w:val="Ohne"/>
          <w:sz w:val="14"/>
          <w:szCs w:val="14"/>
          <w:rtl w:val="0"/>
          <w:lang w:val="en-US"/>
        </w:rPr>
        <w:t xml:space="preserve">As in humility they submitted to the molding influence of the Holy Spirit, they received of the fullness of the Godhead and were fashioned </w:t>
      </w:r>
      <w:r>
        <w:rPr>
          <w:rStyle w:val="Ohne"/>
          <w:b w:val="1"/>
          <w:bCs w:val="1"/>
          <w:sz w:val="14"/>
          <w:szCs w:val="14"/>
          <w:rtl w:val="0"/>
          <w:lang w:val="en-US"/>
        </w:rPr>
        <w:t>in the likeness of the divine</w:t>
      </w:r>
      <w:r>
        <w:rPr>
          <w:rStyle w:val="Ohne"/>
          <w:sz w:val="14"/>
          <w:szCs w:val="14"/>
          <w:rtl w:val="0"/>
        </w:rPr>
        <w:t>.</w:t>
      </w:r>
      <w:r>
        <w:rPr>
          <w:rStyle w:val="Ohne"/>
          <w:sz w:val="14"/>
          <w:szCs w:val="14"/>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numPr>
          <w:ilvl w:val="0"/>
          <w:numId w:val="103"/>
        </w:numPr>
      </w:pPr>
      <w:r>
        <w:rPr>
          <w:rtl w:val="0"/>
        </w:rPr>
        <w:t>„</w:t>
      </w:r>
      <w:r>
        <w:rPr>
          <w:rtl w:val="0"/>
        </w:rPr>
        <w:t>Kroz sau</w:t>
      </w:r>
      <w:r>
        <w:rPr>
          <w:rtl w:val="0"/>
        </w:rPr>
        <w:t>č</w:t>
      </w:r>
      <w:r>
        <w:rPr>
          <w:rtl w:val="0"/>
        </w:rPr>
        <w:t>esni</w:t>
      </w:r>
      <w:r>
        <w:rPr>
          <w:rtl w:val="0"/>
        </w:rPr>
        <w:t>š</w:t>
      </w:r>
      <w:r>
        <w:rPr>
          <w:rtl w:val="0"/>
        </w:rPr>
        <w:t>tvo u Bo</w:t>
      </w:r>
      <w:r>
        <w:rPr>
          <w:rtl w:val="0"/>
        </w:rPr>
        <w:t>ž</w:t>
      </w:r>
      <w:r>
        <w:rPr>
          <w:rtl w:val="0"/>
        </w:rPr>
        <w:t>anskoj prirodi i mi mo</w:t>
      </w:r>
      <w:r>
        <w:rPr>
          <w:rtl w:val="0"/>
        </w:rPr>
        <w:t>ž</w:t>
      </w:r>
      <w:r>
        <w:rPr>
          <w:rtl w:val="0"/>
        </w:rPr>
        <w:t xml:space="preserve">emo stajati </w:t>
      </w:r>
      <w:r>
        <w:rPr>
          <w:rtl w:val="0"/>
        </w:rPr>
        <w:t>č</w:t>
      </w:r>
      <w:r>
        <w:rPr>
          <w:rtl w:val="0"/>
        </w:rPr>
        <w:t>isti, sveti i neokaljani. Bo</w:t>
      </w:r>
      <w:r>
        <w:rPr>
          <w:rtl w:val="0"/>
        </w:rPr>
        <w:t>ž</w:t>
      </w:r>
      <w:r>
        <w:rPr>
          <w:rtl w:val="0"/>
        </w:rPr>
        <w:t xml:space="preserve">anska priroda - </w:t>
      </w:r>
      <w:r>
        <w:rPr>
          <w:rStyle w:val="Hyperlink.2"/>
          <w:rtl w:val="0"/>
          <w:lang w:val="en-US"/>
        </w:rPr>
        <w:t>Godhead</w:t>
      </w:r>
      <w:r>
        <w:rPr>
          <w:rtl w:val="0"/>
        </w:rPr>
        <w:t xml:space="preserve"> nije u</w:t>
      </w:r>
      <w:r>
        <w:rPr>
          <w:rtl w:val="0"/>
        </w:rPr>
        <w:t>č</w:t>
      </w:r>
      <w:r>
        <w:rPr>
          <w:rtl w:val="0"/>
        </w:rPr>
        <w:t xml:space="preserve">injena ljudskom </w:t>
      </w:r>
      <w:r>
        <w:rPr>
          <w:rStyle w:val="Ohne"/>
          <w:b w:val="1"/>
          <w:bCs w:val="1"/>
          <w:rtl w:val="0"/>
        </w:rPr>
        <w:t>i ljudskost</w:t>
      </w:r>
      <w:r>
        <w:rPr>
          <w:rtl w:val="0"/>
        </w:rPr>
        <w:t xml:space="preserve"> nije postala Bo</w:t>
      </w:r>
      <w:r>
        <w:rPr>
          <w:rtl w:val="0"/>
        </w:rPr>
        <w:t>ž</w:t>
      </w:r>
      <w:r>
        <w:rPr>
          <w:rtl w:val="0"/>
        </w:rPr>
        <w:t>anstvo me</w:t>
      </w:r>
      <w:r>
        <w:rPr>
          <w:rtl w:val="0"/>
        </w:rPr>
        <w:t>š</w:t>
      </w:r>
      <w:r>
        <w:rPr>
          <w:rtl w:val="0"/>
        </w:rPr>
        <w:t xml:space="preserve">anjem </w:t>
      </w:r>
      <w:r>
        <w:rPr>
          <w:rStyle w:val="Ohne"/>
          <w:b w:val="1"/>
          <w:bCs w:val="1"/>
          <w:rtl w:val="0"/>
        </w:rPr>
        <w:t>dve prirode zajedno</w:t>
      </w:r>
      <w:r>
        <w:rPr>
          <w:rtl w:val="0"/>
        </w:rPr>
        <w:t>. Hrist nije posedovao istu gre</w:t>
      </w:r>
      <w:r>
        <w:rPr>
          <w:rtl w:val="0"/>
        </w:rPr>
        <w:t>š</w:t>
      </w:r>
      <w:r>
        <w:rPr>
          <w:rtl w:val="0"/>
        </w:rPr>
        <w:t>nu, iskvarenu, palu nevernost koju mi imamo, jer onda On ne bi mogao biti savr</w:t>
      </w:r>
      <w:r>
        <w:rPr>
          <w:rtl w:val="0"/>
        </w:rPr>
        <w:t>š</w:t>
      </w:r>
      <w:r>
        <w:rPr>
          <w:rtl w:val="0"/>
        </w:rPr>
        <w:t xml:space="preserve">ena </w:t>
      </w:r>
      <w:r>
        <w:rPr>
          <w:rtl w:val="0"/>
        </w:rPr>
        <w:t>ž</w:t>
      </w:r>
      <w:r>
        <w:rPr>
          <w:rtl w:val="0"/>
        </w:rPr>
        <w:t>rtva.</w:t>
      </w:r>
      <w:r>
        <w:rPr>
          <w:rtl w:val="0"/>
        </w:rPr>
        <w:t xml:space="preserve">” </w:t>
      </w:r>
      <w:r>
        <w:rPr>
          <w:rStyle w:val="Ohne"/>
          <w:rtl w:val="0"/>
          <w:lang w:val="en-US"/>
        </w:rPr>
        <w:t>{Ellen White: Manuscript 94, 1893. Manuscript Releases, Vol. 6, pp. 110-112}</w:t>
      </w:r>
      <w:r>
        <w:rPr>
          <w:rStyle w:val="Ohne"/>
          <w:sz w:val="14"/>
          <w:szCs w:val="14"/>
          <w:rtl w:val="0"/>
          <w:lang w:val="pt-PT"/>
        </w:rPr>
        <w:t xml:space="preserve"> “</w:t>
      </w:r>
      <w:r>
        <w:rPr>
          <w:rStyle w:val="Ohne"/>
          <w:sz w:val="14"/>
          <w:szCs w:val="14"/>
          <w:rtl w:val="0"/>
          <w:lang w:val="en-US"/>
        </w:rPr>
        <w:t xml:space="preserve">Through being partakers of the divine nature we may stand pure and holy and undefiled. The </w:t>
      </w:r>
      <w:r>
        <w:rPr>
          <w:rStyle w:val="Ohne"/>
          <w:b w:val="1"/>
          <w:bCs w:val="1"/>
          <w:sz w:val="14"/>
          <w:szCs w:val="14"/>
          <w:rtl w:val="0"/>
          <w:lang w:val="en-US"/>
        </w:rPr>
        <w:t>Godhead</w:t>
      </w:r>
      <w:r>
        <w:rPr>
          <w:rStyle w:val="Ohne"/>
          <w:sz w:val="14"/>
          <w:szCs w:val="14"/>
          <w:rtl w:val="0"/>
          <w:lang w:val="en-US"/>
        </w:rPr>
        <w:t xml:space="preserve"> was not made human, </w:t>
      </w:r>
      <w:r>
        <w:rPr>
          <w:rStyle w:val="Ohne"/>
          <w:b w:val="1"/>
          <w:bCs w:val="1"/>
          <w:sz w:val="14"/>
          <w:szCs w:val="14"/>
          <w:rtl w:val="0"/>
          <w:lang w:val="en-US"/>
        </w:rPr>
        <w:t>and the human</w:t>
      </w:r>
      <w:r>
        <w:rPr>
          <w:rStyle w:val="Ohne"/>
          <w:sz w:val="14"/>
          <w:szCs w:val="14"/>
          <w:rtl w:val="0"/>
          <w:lang w:val="en-US"/>
        </w:rPr>
        <w:t xml:space="preserve"> was not deified by the blending together of the </w:t>
      </w:r>
      <w:r>
        <w:rPr>
          <w:rStyle w:val="Ohne"/>
          <w:b w:val="1"/>
          <w:bCs w:val="1"/>
          <w:sz w:val="14"/>
          <w:szCs w:val="14"/>
          <w:rtl w:val="0"/>
        </w:rPr>
        <w:t>two natures</w:t>
      </w:r>
      <w:r>
        <w:rPr>
          <w:rStyle w:val="Ohne"/>
          <w:sz w:val="14"/>
          <w:szCs w:val="14"/>
          <w:rtl w:val="0"/>
          <w:lang w:val="en-US"/>
        </w:rPr>
        <w:t>. Christ did not possess the same sinful, corrupt, fallen disloyalty we possess, for then He could not be a perfect offering.</w:t>
      </w:r>
      <w:r>
        <w:rPr>
          <w:rStyle w:val="Ohne"/>
          <w:sz w:val="14"/>
          <w:szCs w:val="14"/>
          <w:rtl w:val="0"/>
        </w:rPr>
        <w:t>”</w:t>
      </w:r>
    </w:p>
    <w:p>
      <w:pPr>
        <w:pStyle w:val="Text"/>
        <w:tabs>
          <w:tab w:val="left" w:pos="8520"/>
        </w:tabs>
      </w:pPr>
    </w:p>
    <w:p>
      <w:pPr>
        <w:pStyle w:val="Text"/>
        <w:tabs>
          <w:tab w:val="left" w:pos="8520"/>
        </w:tabs>
      </w:pPr>
      <w:r>
        <w:rPr>
          <w:rtl w:val="0"/>
        </w:rPr>
        <w:t>Da li se mo</w:t>
      </w:r>
      <w:r>
        <w:rPr>
          <w:rtl w:val="0"/>
        </w:rPr>
        <w:t>ž</w:t>
      </w:r>
      <w:r>
        <w:rPr>
          <w:rtl w:val="0"/>
        </w:rPr>
        <w:t>da Trojstvo utelovilo? Da li je mo</w:t>
      </w:r>
      <w:r>
        <w:rPr>
          <w:rtl w:val="0"/>
        </w:rPr>
        <w:t>ž</w:t>
      </w:r>
      <w:r>
        <w:rPr>
          <w:rtl w:val="0"/>
        </w:rPr>
        <w:t>da Trojstvo bilo pome</w:t>
      </w:r>
      <w:r>
        <w:rPr>
          <w:rtl w:val="0"/>
        </w:rPr>
        <w:t>š</w:t>
      </w:r>
      <w:r>
        <w:rPr>
          <w:rtl w:val="0"/>
        </w:rPr>
        <w:t>ano sa ljudskom prirodom? Prava istina je da je Isusova Bo</w:t>
      </w:r>
      <w:r>
        <w:rPr>
          <w:rtl w:val="0"/>
        </w:rPr>
        <w:t>ž</w:t>
      </w:r>
      <w:r>
        <w:rPr>
          <w:rtl w:val="0"/>
        </w:rPr>
        <w:t>anska bezgre</w:t>
      </w:r>
      <w:r>
        <w:rPr>
          <w:rtl w:val="0"/>
        </w:rPr>
        <w:t>š</w:t>
      </w:r>
      <w:r>
        <w:rPr>
          <w:rtl w:val="0"/>
        </w:rPr>
        <w:t>na priroda (Godhead), Njegova Bo</w:t>
      </w:r>
      <w:r>
        <w:rPr>
          <w:rtl w:val="0"/>
        </w:rPr>
        <w:t>ž</w:t>
      </w:r>
      <w:r>
        <w:rPr>
          <w:rStyle w:val="Ohne"/>
          <w:rtl w:val="0"/>
          <w:lang w:val="sv-SE"/>
        </w:rPr>
        <w:t xml:space="preserve">anska </w:t>
      </w:r>
      <w:r>
        <w:rPr>
          <w:rStyle w:val="Ohne"/>
          <w:rtl w:val="0"/>
          <w:lang w:val="sv-SE"/>
        </w:rPr>
        <w:t>L</w:t>
      </w:r>
      <w:r>
        <w:rPr>
          <w:rStyle w:val="Ohne"/>
          <w:rtl w:val="0"/>
          <w:lang w:val="sv-SE"/>
        </w:rPr>
        <w:t>i</w:t>
      </w:r>
      <w:r>
        <w:rPr>
          <w:rtl w:val="0"/>
        </w:rPr>
        <w:t>č</w:t>
      </w:r>
      <w:r>
        <w:rPr>
          <w:rtl w:val="0"/>
        </w:rPr>
        <w:t>nost, bila pome</w:t>
      </w:r>
      <w:r>
        <w:rPr>
          <w:rtl w:val="0"/>
        </w:rPr>
        <w:t>š</w:t>
      </w:r>
      <w:r>
        <w:rPr>
          <w:rtl w:val="0"/>
        </w:rPr>
        <w:t>ana sa Njegovom ljudskom prirodom na zemlji!</w:t>
      </w:r>
      <w:r>
        <w:rPr>
          <w:rtl w:val="0"/>
        </w:rPr>
        <w:t xml:space="preserve"> </w:t>
      </w:r>
      <w:r>
        <w:rPr>
          <w:rtl w:val="0"/>
        </w:rPr>
        <w:t>Kada bi Sveti Duh bio punina Bo</w:t>
      </w:r>
      <w:r>
        <w:rPr>
          <w:rtl w:val="0"/>
        </w:rPr>
        <w:t>ž</w:t>
      </w:r>
      <w:r>
        <w:rPr>
          <w:rtl w:val="0"/>
        </w:rPr>
        <w:t xml:space="preserve">anstva - Godhead, koje pristalice Trojstva uzimaju za dokaz, onda bi proilazilo da je sam Sveti Duh </w:t>
      </w:r>
      <w:r>
        <w:rPr>
          <w:rtl w:val="1"/>
          <w:lang w:val="ar-SA" w:bidi="ar-SA"/>
        </w:rPr>
        <w:t>“</w:t>
      </w:r>
      <w:r>
        <w:rPr>
          <w:rtl w:val="0"/>
        </w:rPr>
        <w:t>punina Trojstva</w:t>
      </w:r>
      <w:r>
        <w:rPr>
          <w:rtl w:val="1"/>
          <w:lang w:val="ar-SA" w:bidi="ar-SA"/>
        </w:rPr>
        <w:t>“</w:t>
      </w:r>
      <w:r>
        <w:rPr>
          <w:rtl w:val="0"/>
        </w:rPr>
        <w:t>, i time ono samo Trojstvo! No, dublja analiza prevoda Evangelizma pokazuje ne samo da je u njega stavljena re</w:t>
      </w:r>
      <w:r>
        <w:rPr>
          <w:rtl w:val="0"/>
        </w:rPr>
        <w:t xml:space="preserve">č </w:t>
      </w:r>
      <w:r>
        <w:rPr>
          <w:rtl w:val="0"/>
        </w:rPr>
        <w:t>Trojstvo koja ne postoji ni u jednom citatu Ellen White, ve</w:t>
      </w:r>
      <w:r>
        <w:rPr>
          <w:rtl w:val="0"/>
        </w:rPr>
        <w:t xml:space="preserve">ć </w:t>
      </w:r>
      <w:r>
        <w:rPr>
          <w:rtl w:val="0"/>
        </w:rPr>
        <w:t xml:space="preserve">da se i </w:t>
      </w:r>
      <w:r>
        <w:rPr>
          <w:rtl w:val="1"/>
        </w:rPr>
        <w:t>‘</w:t>
      </w:r>
      <w:r>
        <w:rPr>
          <w:rStyle w:val="Ohne"/>
          <w:rtl w:val="0"/>
          <w:lang w:val="en-US"/>
        </w:rPr>
        <w:t>Godhead</w:t>
      </w:r>
      <w:r>
        <w:rPr>
          <w:rtl w:val="1"/>
        </w:rPr>
        <w:t xml:space="preserve">’ </w:t>
      </w:r>
      <w:r>
        <w:rPr>
          <w:rtl w:val="0"/>
        </w:rPr>
        <w:t>prema potrebi prevodi druga</w:t>
      </w:r>
      <w:r>
        <w:rPr>
          <w:rtl w:val="0"/>
        </w:rPr>
        <w:t>č</w:t>
      </w:r>
      <w:r>
        <w:rPr>
          <w:rtl w:val="0"/>
        </w:rPr>
        <w:t>ije na na</w:t>
      </w:r>
      <w:r>
        <w:rPr>
          <w:rtl w:val="0"/>
        </w:rPr>
        <w:t xml:space="preserve">š </w:t>
      </w:r>
      <w:r>
        <w:rPr>
          <w:rtl w:val="0"/>
        </w:rPr>
        <w:t xml:space="preserve">jezik, tj. na jednom mestu jedan </w:t>
      </w:r>
      <w:r>
        <w:rPr>
          <w:rtl w:val="1"/>
          <w:lang w:val="ar-SA" w:bidi="ar-SA"/>
        </w:rPr>
        <w:t>“</w:t>
      </w:r>
      <w:r>
        <w:rPr>
          <w:rtl w:val="0"/>
        </w:rPr>
        <w:t>trojstveni</w:t>
      </w:r>
      <w:r>
        <w:rPr>
          <w:rtl w:val="0"/>
          <w:lang w:val="de-DE"/>
        </w:rPr>
        <w:t xml:space="preserve">“ </w:t>
      </w:r>
      <w:r>
        <w:rPr>
          <w:rtl w:val="0"/>
        </w:rPr>
        <w:t>Bog, a na drugom jedan Bog Otac.</w:t>
      </w:r>
      <w:r>
        <w:rPr>
          <w:rtl w:val="0"/>
        </w:rPr>
        <w:t xml:space="preserve"> </w:t>
      </w:r>
      <w:r>
        <w:rPr>
          <w:rtl w:val="0"/>
        </w:rPr>
        <w:t>Re</w:t>
      </w:r>
      <w:r>
        <w:rPr>
          <w:rtl w:val="0"/>
        </w:rPr>
        <w:t xml:space="preserve">č </w:t>
      </w:r>
      <w:r>
        <w:rPr>
          <w:rtl w:val="0"/>
        </w:rPr>
        <w:t xml:space="preserve">Trojstvo, koje kao podnaslov stoji na internet stranicama </w:t>
      </w:r>
      <w:r>
        <w:rPr>
          <w:rtl w:val="0"/>
        </w:rPr>
        <w:t>‚</w:t>
      </w:r>
      <w:r>
        <w:rPr>
          <w:rStyle w:val="Ohne"/>
          <w:rtl w:val="0"/>
          <w:lang w:val="en-US"/>
        </w:rPr>
        <w:t>whiteestate.org</w:t>
      </w:r>
      <w:r>
        <w:rPr>
          <w:rtl w:val="1"/>
        </w:rPr>
        <w:t>’</w:t>
      </w:r>
      <w:r>
        <w:rPr>
          <w:rtl w:val="0"/>
        </w:rPr>
        <w:t>,</w:t>
      </w:r>
      <w:r>
        <w:rPr>
          <w:rStyle w:val="Ohne"/>
          <w:rtl w:val="0"/>
          <w:lang w:val="en-US"/>
        </w:rPr>
        <w:t xml:space="preserve"> Ellen White </w:t>
      </w:r>
      <w:r>
        <w:rPr>
          <w:rtl w:val="0"/>
        </w:rPr>
        <w:t>nikada nije napisala!</w:t>
      </w:r>
      <w:r>
        <w:rPr>
          <w:rtl w:val="0"/>
        </w:rPr>
        <w:t xml:space="preserve"> Da li je dr Froom i na drugim podru</w:t>
      </w:r>
      <w:r>
        <w:rPr>
          <w:rtl w:val="0"/>
        </w:rPr>
        <w:t>č</w:t>
      </w:r>
      <w:r>
        <w:rPr>
          <w:rtl w:val="0"/>
        </w:rPr>
        <w:t xml:space="preserve">jima napadao pravu istinu? On je </w:t>
      </w:r>
      <w:r>
        <w:rPr>
          <w:rStyle w:val="Ohne"/>
          <w:b w:val="1"/>
          <w:bCs w:val="1"/>
          <w:rtl w:val="0"/>
        </w:rPr>
        <w:t>1957</w:t>
      </w:r>
      <w:r>
        <w:rPr>
          <w:rtl w:val="0"/>
        </w:rPr>
        <w:t xml:space="preserve">. u knjizi </w:t>
      </w:r>
      <w:r>
        <w:rPr>
          <w:rtl w:val="0"/>
        </w:rPr>
        <w:t>„</w:t>
      </w:r>
      <w:r>
        <w:rPr>
          <w:rStyle w:val="Ohne"/>
          <w:b w:val="1"/>
          <w:bCs w:val="1"/>
          <w:rtl w:val="0"/>
        </w:rPr>
        <w:t>Pitanja Doktrine</w:t>
      </w:r>
      <w:r>
        <w:rPr>
          <w:rStyle w:val="Ohne"/>
          <w:b w:val="1"/>
          <w:bCs w:val="1"/>
          <w:rtl w:val="0"/>
        </w:rPr>
        <w:t xml:space="preserve">“ </w:t>
      </w:r>
      <w:r>
        <w:rPr>
          <w:rStyle w:val="Ohne"/>
          <w:b w:val="1"/>
          <w:bCs w:val="1"/>
          <w:rtl w:val="0"/>
        </w:rPr>
        <w:t xml:space="preserve">- </w:t>
      </w:r>
      <w:r>
        <w:rPr>
          <w:rStyle w:val="Ohne"/>
          <w:b w:val="1"/>
          <w:bCs w:val="1"/>
          <w:rtl w:val="0"/>
        </w:rPr>
        <w:t>„</w:t>
      </w:r>
      <w:r>
        <w:rPr>
          <w:rStyle w:val="Ohne"/>
          <w:b w:val="1"/>
          <w:bCs w:val="1"/>
          <w:rtl w:val="0"/>
          <w:lang w:val="en-US"/>
        </w:rPr>
        <w:t>Questions on Doctrine</w:t>
      </w:r>
      <w:r>
        <w:rPr>
          <w:rtl w:val="0"/>
        </w:rPr>
        <w:t>“</w:t>
      </w:r>
      <w:r>
        <w:rPr>
          <w:rtl w:val="0"/>
        </w:rPr>
        <w:t xml:space="preserve"> </w:t>
      </w:r>
      <w:r>
        <w:rPr>
          <w:rtl w:val="0"/>
        </w:rPr>
        <w:t>godine napisao, da je pomirenje zavr</w:t>
      </w:r>
      <w:r>
        <w:rPr>
          <w:rtl w:val="0"/>
        </w:rPr>
        <w:t>š</w:t>
      </w:r>
      <w:r>
        <w:rPr>
          <w:rtl w:val="0"/>
        </w:rPr>
        <w:t xml:space="preserve">eno krroz Isusovu </w:t>
      </w:r>
      <w:r>
        <w:rPr>
          <w:rtl w:val="0"/>
        </w:rPr>
        <w:t>ž</w:t>
      </w:r>
      <w:r>
        <w:rPr>
          <w:rtl w:val="0"/>
        </w:rPr>
        <w:t xml:space="preserve">rtvu za nas. </w:t>
      </w:r>
      <w:r>
        <w:rPr>
          <w:rtl w:val="0"/>
        </w:rPr>
        <w:t>Ov</w:t>
      </w:r>
      <w:r>
        <w:rPr>
          <w:rtl w:val="0"/>
        </w:rPr>
        <w:t>o je bio sudar</w:t>
      </w:r>
      <w:r>
        <w:rPr>
          <w:rtl w:val="0"/>
        </w:rPr>
        <w:t xml:space="preserve"> kalvinisti</w:t>
      </w:r>
      <w:r>
        <w:rPr>
          <w:rtl w:val="0"/>
        </w:rPr>
        <w:t>č</w:t>
      </w:r>
      <w:r>
        <w:rPr>
          <w:rtl w:val="0"/>
        </w:rPr>
        <w:t>k</w:t>
      </w:r>
      <w:r>
        <w:rPr>
          <w:rtl w:val="0"/>
        </w:rPr>
        <w:t>e</w:t>
      </w:r>
      <w:r>
        <w:rPr>
          <w:rtl w:val="0"/>
        </w:rPr>
        <w:t xml:space="preserve"> </w:t>
      </w:r>
      <w:r>
        <w:rPr>
          <w:rtl w:val="0"/>
        </w:rPr>
        <w:t xml:space="preserve">i </w:t>
      </w:r>
      <w:r>
        <w:rPr>
          <w:rtl w:val="0"/>
          <w:lang w:val="en-US"/>
        </w:rPr>
        <w:t>adventisti</w:t>
      </w:r>
      <w:r>
        <w:rPr>
          <w:rtl w:val="0"/>
        </w:rPr>
        <w:t>č</w:t>
      </w:r>
      <w:r>
        <w:rPr>
          <w:rtl w:val="0"/>
        </w:rPr>
        <w:t>k</w:t>
      </w:r>
      <w:r>
        <w:rPr>
          <w:rtl w:val="0"/>
        </w:rPr>
        <w:t>e</w:t>
      </w:r>
      <w:r>
        <w:rPr>
          <w:rtl w:val="0"/>
        </w:rPr>
        <w:t xml:space="preserve"> teologija. Koja je od njih zdrobljena u pra</w:t>
      </w:r>
      <w:r>
        <w:rPr>
          <w:rtl w:val="0"/>
        </w:rPr>
        <w:t>š</w:t>
      </w:r>
      <w:r>
        <w:rPr>
          <w:rtl w:val="0"/>
        </w:rPr>
        <w:t>inu? Naravno adventisti</w:t>
      </w:r>
      <w:r>
        <w:rPr>
          <w:rtl w:val="0"/>
        </w:rPr>
        <w:t>č</w:t>
      </w:r>
      <w:r>
        <w:rPr>
          <w:rStyle w:val="Ohne"/>
          <w:rtl w:val="0"/>
          <w:lang w:val="ru-RU"/>
        </w:rPr>
        <w:t>ka!</w:t>
      </w:r>
      <w:r>
        <w:rPr>
          <w:rStyle w:val="Ohne"/>
          <w:rtl w:val="0"/>
          <w:lang w:val="ru-RU"/>
        </w:rPr>
        <w:t xml:space="preserve">  </w:t>
      </w:r>
      <w:r>
        <w:rPr>
          <w:rtl w:val="0"/>
        </w:rPr>
        <w:t>Ako je ceo proces pomirenja zavr</w:t>
      </w:r>
      <w:r>
        <w:rPr>
          <w:rtl w:val="0"/>
        </w:rPr>
        <w:t>š</w:t>
      </w:r>
      <w:r>
        <w:rPr>
          <w:rtl w:val="0"/>
        </w:rPr>
        <w:t xml:space="preserve">en na </w:t>
      </w:r>
      <w:r>
        <w:rPr>
          <w:rtl w:val="0"/>
        </w:rPr>
        <w:t>Njegovom smr</w:t>
      </w:r>
      <w:r>
        <w:rPr>
          <w:rtl w:val="0"/>
        </w:rPr>
        <w:t>ć</w:t>
      </w:r>
      <w:r>
        <w:rPr>
          <w:rtl w:val="0"/>
        </w:rPr>
        <w:t>u</w:t>
      </w:r>
      <w:r>
        <w:rPr>
          <w:rtl w:val="0"/>
        </w:rPr>
        <w:t xml:space="preserve">, </w:t>
      </w:r>
      <w:r>
        <w:rPr>
          <w:rStyle w:val="Ohne"/>
          <w:b w:val="1"/>
          <w:bCs w:val="1"/>
          <w:rtl w:val="0"/>
        </w:rPr>
        <w:t>Isusovo posredovanje</w:t>
      </w:r>
      <w:r>
        <w:rPr>
          <w:rtl w:val="0"/>
        </w:rPr>
        <w:t xml:space="preserve"> u nebeskoj svetinji opisano u poslanici Jevrejima </w:t>
      </w:r>
      <w:r>
        <w:rPr>
          <w:rStyle w:val="Ohne"/>
          <w:b w:val="1"/>
          <w:bCs w:val="1"/>
          <w:rtl w:val="0"/>
        </w:rPr>
        <w:t>postaje besmisleno</w:t>
      </w:r>
      <w:r>
        <w:rPr>
          <w:rtl w:val="0"/>
        </w:rPr>
        <w:t>.</w:t>
      </w:r>
      <w:r>
        <w:rPr>
          <w:rtl w:val="0"/>
        </w:rPr>
        <w:t xml:space="preserve"> Ako bi sve bilo zavr</w:t>
      </w:r>
      <w:r>
        <w:rPr>
          <w:rtl w:val="0"/>
        </w:rPr>
        <w:t>š</w:t>
      </w:r>
      <w:r>
        <w:rPr>
          <w:rtl w:val="0"/>
        </w:rPr>
        <w:t xml:space="preserve">eno Isusovom </w:t>
      </w:r>
      <w:r>
        <w:rPr>
          <w:rtl w:val="0"/>
        </w:rPr>
        <w:t>ž</w:t>
      </w:r>
      <w:r>
        <w:rPr>
          <w:rtl w:val="0"/>
        </w:rPr>
        <w:t>rtvom za nas, onda bi smo bili spa</w:t>
      </w:r>
      <w:r>
        <w:rPr>
          <w:rtl w:val="0"/>
        </w:rPr>
        <w:t>š</w:t>
      </w:r>
      <w:r>
        <w:rPr>
          <w:rtl w:val="0"/>
        </w:rPr>
        <w:t>eni unapred, i time bi dobili poruku, da nam nije potrebna borba protiv greha! I upravo to u</w:t>
      </w:r>
      <w:r>
        <w:rPr>
          <w:rtl w:val="0"/>
        </w:rPr>
        <w:t>č</w:t>
      </w:r>
      <w:r>
        <w:rPr>
          <w:rtl w:val="0"/>
        </w:rPr>
        <w:t>e Kalvinisti. I ne samo to, nego i da je kraj vremena milosti samo simboli</w:t>
      </w:r>
      <w:r>
        <w:rPr>
          <w:rtl w:val="0"/>
        </w:rPr>
        <w:t>č</w:t>
      </w:r>
      <w:r>
        <w:rPr>
          <w:rtl w:val="0"/>
        </w:rPr>
        <w:t xml:space="preserve">an, jer je </w:t>
      </w:r>
      <w:r>
        <w:rPr>
          <w:rtl w:val="0"/>
        </w:rPr>
        <w:t>„</w:t>
      </w:r>
      <w:r>
        <w:rPr>
          <w:rtl w:val="0"/>
        </w:rPr>
        <w:t>nemogu</w:t>
      </w:r>
      <w:r>
        <w:rPr>
          <w:rtl w:val="0"/>
        </w:rPr>
        <w:t>ć</w:t>
      </w:r>
      <w:r>
        <w:rPr>
          <w:rtl w:val="0"/>
        </w:rPr>
        <w:t>e</w:t>
      </w:r>
      <w:r>
        <w:rPr>
          <w:rtl w:val="0"/>
        </w:rPr>
        <w:t xml:space="preserve">“ </w:t>
      </w:r>
      <w:r>
        <w:rPr>
          <w:rtl w:val="0"/>
        </w:rPr>
        <w:t xml:space="preserve">potpuno ostaviti greh. </w:t>
      </w:r>
      <w:r>
        <w:rPr>
          <w:rtl w:val="0"/>
        </w:rPr>
        <w:t>Da li je Ellen White najavila taj napad na istinu iz poslanice Jevrejima?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8"/>
          <w:szCs w:val="18"/>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"GodheadBožanstvoTrojstvo"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Text"/>
        <w:widowControl w:val="1"/>
        <w:numPr>
          <w:ilvl w:val="0"/>
          <w:numId w:val="48"/>
        </w:numPr>
      </w:pPr>
      <w:r>
        <w:rPr>
          <w:rtl w:val="0"/>
        </w:rPr>
        <w:t>„</w:t>
      </w:r>
      <w:r>
        <w:rPr>
          <w:rtl w:val="0"/>
        </w:rPr>
        <w:t>Mi ne mo</w:t>
      </w:r>
      <w:r>
        <w:rPr>
          <w:rtl w:val="0"/>
        </w:rPr>
        <w:t>ž</w:t>
      </w:r>
      <w:r>
        <w:rPr>
          <w:rtl w:val="0"/>
        </w:rPr>
        <w:t>emo na</w:t>
      </w:r>
      <w:r>
        <w:rPr>
          <w:rtl w:val="0"/>
        </w:rPr>
        <w:t>ć</w:t>
      </w:r>
      <w:r>
        <w:rPr>
          <w:rStyle w:val="Ohne"/>
          <w:rtl w:val="0"/>
          <w:lang w:val="it-IT"/>
        </w:rPr>
        <w:t>i re</w:t>
      </w:r>
      <w:r>
        <w:rPr>
          <w:rtl w:val="0"/>
        </w:rPr>
        <w:t>č</w:t>
      </w:r>
      <w:r>
        <w:rPr>
          <w:rtl w:val="0"/>
        </w:rPr>
        <w:t>i da prikladno objasnimo razvoj ideja koje neki imaju. One sadr</w:t>
      </w:r>
      <w:r>
        <w:rPr>
          <w:rtl w:val="0"/>
        </w:rPr>
        <w:t>ž</w:t>
      </w:r>
      <w:r>
        <w:rPr>
          <w:rtl w:val="0"/>
        </w:rPr>
        <w:t>e niti panteizma</w:t>
      </w:r>
      <w:r>
        <w:rPr>
          <w:rStyle w:val="Ohne"/>
          <w:b w:val="1"/>
          <w:bCs w:val="1"/>
          <w:rtl w:val="0"/>
        </w:rPr>
        <w:t>.</w:t>
      </w:r>
      <w:r>
        <w:rPr>
          <w:rtl w:val="0"/>
        </w:rPr>
        <w:t xml:space="preserve"> Te ideje su tako pome</w:t>
      </w:r>
      <w:r>
        <w:rPr>
          <w:rtl w:val="0"/>
        </w:rPr>
        <w:t>š</w:t>
      </w:r>
      <w:r>
        <w:rPr>
          <w:rtl w:val="0"/>
        </w:rPr>
        <w:t>ane sa istinom da je istina poni</w:t>
      </w:r>
      <w:r>
        <w:rPr>
          <w:rtl w:val="0"/>
        </w:rPr>
        <w:t>š</w:t>
      </w:r>
      <w:r>
        <w:rPr>
          <w:rtl w:val="0"/>
        </w:rPr>
        <w:t xml:space="preserve">tena. Te varljive teorije predstavljaju </w:t>
      </w:r>
      <w:r>
        <w:rPr>
          <w:rStyle w:val="Ohne"/>
          <w:b w:val="1"/>
          <w:bCs w:val="1"/>
          <w:rtl w:val="0"/>
        </w:rPr>
        <w:t>negiranje</w:t>
      </w:r>
      <w:r>
        <w:rPr>
          <w:rtl w:val="0"/>
        </w:rPr>
        <w:t xml:space="preserve"> Bo</w:t>
      </w:r>
      <w:r>
        <w:rPr>
          <w:rtl w:val="0"/>
        </w:rPr>
        <w:t>ž</w:t>
      </w:r>
      <w:r>
        <w:rPr>
          <w:rtl w:val="0"/>
        </w:rPr>
        <w:t xml:space="preserve">je </w:t>
      </w:r>
      <w:r>
        <w:rPr>
          <w:rtl w:val="0"/>
        </w:rPr>
        <w:t>L</w:t>
      </w:r>
      <w:r>
        <w:rPr>
          <w:rtl w:val="0"/>
        </w:rPr>
        <w:t>i</w:t>
      </w:r>
      <w:r>
        <w:rPr>
          <w:rtl w:val="0"/>
        </w:rPr>
        <w:t>č</w:t>
      </w:r>
      <w:r>
        <w:rPr>
          <w:rtl w:val="0"/>
        </w:rPr>
        <w:t xml:space="preserve">nosti, </w:t>
      </w:r>
      <w:r>
        <w:rPr>
          <w:rStyle w:val="Ohne"/>
          <w:b w:val="1"/>
          <w:bCs w:val="1"/>
          <w:rtl w:val="0"/>
        </w:rPr>
        <w:t xml:space="preserve">Hristovog pomirenja i </w:t>
      </w:r>
      <w:r>
        <w:rPr>
          <w:rStyle w:val="Ohne"/>
          <w:b w:val="1"/>
          <w:bCs w:val="1"/>
          <w:u w:val="single"/>
          <w:rtl w:val="0"/>
        </w:rPr>
        <w:t>Njegovog rada u Svetinji</w:t>
      </w:r>
      <w:r>
        <w:rPr>
          <w:rtl w:val="0"/>
        </w:rPr>
        <w:t>. One oduzimaju vitalne principe koji su nas u</w:t>
      </w:r>
      <w:r>
        <w:rPr>
          <w:rtl w:val="0"/>
        </w:rPr>
        <w:t>č</w:t>
      </w:r>
      <w:r>
        <w:rPr>
          <w:rtl w:val="0"/>
        </w:rPr>
        <w:t>inili zasebnim narodom.</w:t>
      </w:r>
      <w:r>
        <w:rPr>
          <w:rtl w:val="0"/>
          <w:lang w:val="de-DE"/>
        </w:rPr>
        <w:t xml:space="preserve">“ </w:t>
      </w:r>
      <w:r>
        <w:rPr>
          <w:rStyle w:val="Ohne"/>
          <w:rtl w:val="0"/>
          <w:lang w:val="en-US"/>
        </w:rPr>
        <w:t xml:space="preserve">{Ellen White: MS 8, 1914, Part 32} </w:t>
      </w:r>
      <w:r>
        <w:rPr>
          <w:rStyle w:val="Hyperlink.13"/>
          <w:rtl w:val="1"/>
          <w:lang w:val="ar-SA" w:bidi="ar-SA"/>
        </w:rPr>
        <w:t>“</w:t>
      </w:r>
      <w:r>
        <w:rPr>
          <w:rStyle w:val="Ohne"/>
          <w:sz w:val="18"/>
          <w:szCs w:val="18"/>
          <w:rtl w:val="0"/>
          <w:lang w:val="en-US"/>
        </w:rPr>
        <w:t>We cannot find words fitly to explain the latest development of ideas held by some. They contain threads of pantheism. These ideas are so mixed with the truth, that the truth is made of no effect. These specious theories constitute a denial of the personality of God, the atonement of Christ and His work in the sanctuary. They take away the vital principles which have made us a separate people.</w:t>
      </w:r>
      <w:r>
        <w:rPr>
          <w:rStyle w:val="Hyperlink.13"/>
          <w:rtl w:val="1"/>
          <w:lang w:val="ar-SA" w:bidi="ar-SA"/>
        </w:rPr>
        <w:t>“</w:t>
      </w:r>
    </w:p>
    <w:p>
      <w:pPr>
        <w:pStyle w:val="Text"/>
      </w:pPr>
    </w:p>
    <w:p>
      <w:pPr>
        <w:pStyle w:val="Text"/>
      </w:pPr>
      <w:r>
        <w:rPr>
          <w:rtl w:val="0"/>
        </w:rPr>
        <w:t>I nauka o Adamovoj prirodi Isusa na zemlji je isto do</w:t>
      </w:r>
      <w:r>
        <w:rPr>
          <w:rtl w:val="0"/>
        </w:rPr>
        <w:t>š</w:t>
      </w:r>
      <w:r>
        <w:rPr>
          <w:rtl w:val="0"/>
        </w:rPr>
        <w:t>la od strane dr Frooma, koja potpuno suproti istini koju je napisala Ellen White:</w:t>
      </w:r>
    </w:p>
    <w:p>
      <w:pPr>
        <w:pStyle w:val="Text"/>
        <w:widowControl w:val="1"/>
        <w:tabs>
          <w:tab w:val="clear" w:pos="220"/>
          <w:tab w:val="clear" w:pos="720"/>
        </w:tabs>
        <w:suppressAutoHyphens w:val="0"/>
        <w:rPr>
          <w:kern w:val="0"/>
          <w:lang w:val="de-DE"/>
        </w:rPr>
      </w:pPr>
    </w:p>
    <w:p>
      <w:pPr>
        <w:pStyle w:val="Text"/>
        <w:numPr>
          <w:ilvl w:val="0"/>
          <w:numId w:val="52"/>
        </w:numPr>
      </w:pPr>
      <w:r>
        <w:rPr>
          <w:rtl w:val="0"/>
        </w:rPr>
        <w:t>„</w:t>
      </w:r>
      <w:r>
        <w:rPr>
          <w:rtl w:val="0"/>
        </w:rPr>
        <w:t>Hristovo telo i priroda u utelovljenju su bili druga</w:t>
      </w:r>
      <w:r>
        <w:rPr>
          <w:rtl w:val="0"/>
        </w:rPr>
        <w:t>č</w:t>
      </w:r>
      <w:r>
        <w:rPr>
          <w:rtl w:val="0"/>
        </w:rPr>
        <w:t>iji nego na</w:t>
      </w:r>
      <w:r>
        <w:rPr>
          <w:rtl w:val="0"/>
        </w:rPr>
        <w:t>š</w:t>
      </w:r>
      <w:r>
        <w:rPr>
          <w:rtl w:val="0"/>
        </w:rPr>
        <w:t>i. On je bio izuzet od na</w:t>
      </w:r>
      <w:r>
        <w:rPr>
          <w:rtl w:val="0"/>
        </w:rPr>
        <w:t>š</w:t>
      </w:r>
      <w:r>
        <w:rPr>
          <w:rtl w:val="0"/>
        </w:rPr>
        <w:t>eg genetskog nasle</w:t>
      </w:r>
      <w:r>
        <w:rPr>
          <w:rtl w:val="0"/>
        </w:rPr>
        <w:t>đ</w:t>
      </w:r>
      <w:r>
        <w:rPr>
          <w:rtl w:val="0"/>
        </w:rPr>
        <w:t xml:space="preserve">a i uzeo je samo </w:t>
      </w:r>
      <w:r>
        <w:rPr>
          <w:rStyle w:val="Ohne"/>
          <w:b w:val="1"/>
          <w:bCs w:val="1"/>
          <w:rtl w:val="0"/>
        </w:rPr>
        <w:t>nepogre</w:t>
      </w:r>
      <w:r>
        <w:rPr>
          <w:rStyle w:val="Ohne"/>
          <w:b w:val="1"/>
          <w:bCs w:val="1"/>
          <w:rtl w:val="0"/>
        </w:rPr>
        <w:t>š</w:t>
      </w:r>
      <w:r>
        <w:rPr>
          <w:rStyle w:val="Ohne"/>
          <w:b w:val="1"/>
          <w:bCs w:val="1"/>
          <w:rtl w:val="0"/>
        </w:rPr>
        <w:t xml:space="preserve">ivu Adamovu prirodu, kao </w:t>
      </w:r>
      <w:r>
        <w:rPr>
          <w:rStyle w:val="Ohne"/>
          <w:b w:val="1"/>
          <w:bCs w:val="1"/>
          <w:rtl w:val="0"/>
        </w:rPr>
        <w:t>š</w:t>
      </w:r>
      <w:r>
        <w:rPr>
          <w:rStyle w:val="Ohne"/>
          <w:b w:val="1"/>
          <w:bCs w:val="1"/>
          <w:rtl w:val="0"/>
        </w:rPr>
        <w:t>to je bila pre pada</w:t>
      </w:r>
      <w:r>
        <w:rPr>
          <w:rtl w:val="0"/>
        </w:rPr>
        <w:t>.</w:t>
      </w:r>
      <w:r>
        <w:rPr>
          <w:rtl w:val="0"/>
          <w:lang w:val="de-DE"/>
        </w:rPr>
        <w:t xml:space="preserve">“ </w:t>
      </w:r>
      <w:r>
        <w:rPr>
          <w:rtl w:val="0"/>
        </w:rPr>
        <w:t>{</w:t>
      </w:r>
      <w:r>
        <w:rPr>
          <w:rtl w:val="0"/>
        </w:rPr>
        <w:t>D</w:t>
      </w:r>
      <w:r>
        <w:rPr>
          <w:rtl w:val="0"/>
        </w:rPr>
        <w:t xml:space="preserve">r. </w:t>
      </w:r>
      <w:r>
        <w:rPr>
          <w:rStyle w:val="Ohne"/>
          <w:b w:val="1"/>
          <w:bCs w:val="1"/>
          <w:rtl w:val="0"/>
          <w:lang w:val="nl-NL"/>
        </w:rPr>
        <w:t>LeRoy Froom</w:t>
      </w:r>
      <w:r>
        <w:rPr>
          <w:rStyle w:val="Ohne"/>
          <w:rtl w:val="0"/>
          <w:lang w:val="en-US"/>
        </w:rPr>
        <w:t xml:space="preserve">; Questions of Doctrine, p. 383, and heading, p. 650} </w:t>
      </w:r>
      <w:r>
        <w:rPr>
          <w:rStyle w:val="Hyperlink.13"/>
          <w:rtl w:val="1"/>
          <w:lang w:val="ar-SA" w:bidi="ar-SA"/>
        </w:rPr>
        <w:t>“</w:t>
      </w:r>
      <w:r>
        <w:rPr>
          <w:rStyle w:val="Ohne"/>
          <w:sz w:val="18"/>
          <w:szCs w:val="18"/>
          <w:rtl w:val="0"/>
          <w:lang w:val="da-DK"/>
        </w:rPr>
        <w:t>Christ</w:t>
      </w:r>
      <w:r>
        <w:rPr>
          <w:rStyle w:val="Hyperlink.13"/>
          <w:rtl w:val="1"/>
        </w:rPr>
        <w:t>’</w:t>
      </w:r>
      <w:r>
        <w:rPr>
          <w:rStyle w:val="Ohne"/>
          <w:sz w:val="18"/>
          <w:szCs w:val="18"/>
          <w:rtl w:val="0"/>
          <w:lang w:val="en-US"/>
        </w:rPr>
        <w:t xml:space="preserve">s flesh and nature in the incarnation were different from ours. He was </w:t>
      </w:r>
      <w:r>
        <w:rPr>
          <w:rStyle w:val="Hyperlink.13"/>
          <w:rtl w:val="1"/>
          <w:lang w:val="ar-SA" w:bidi="ar-SA"/>
        </w:rPr>
        <w:t>“</w:t>
      </w:r>
      <w:r>
        <w:rPr>
          <w:rStyle w:val="Ohne"/>
          <w:sz w:val="18"/>
          <w:szCs w:val="18"/>
          <w:rtl w:val="0"/>
          <w:lang w:val="fr-FR"/>
        </w:rPr>
        <w:t>exempt</w:t>
      </w:r>
      <w:r>
        <w:rPr>
          <w:rStyle w:val="Hyperlink.13"/>
          <w:rtl w:val="0"/>
        </w:rPr>
        <w:t xml:space="preserve">” </w:t>
      </w:r>
      <w:r>
        <w:rPr>
          <w:rStyle w:val="Ohne"/>
          <w:sz w:val="18"/>
          <w:szCs w:val="18"/>
          <w:rtl w:val="0"/>
          <w:lang w:val="en-US"/>
        </w:rPr>
        <w:t>from our genetic inheritance, and took only the sinless nature of Adam as it was before the fall.</w:t>
      </w:r>
      <w:r>
        <w:rPr>
          <w:rStyle w:val="Hyperlink.13"/>
          <w:rtl w:val="1"/>
          <w:lang w:val="ar-SA" w:bidi="ar-SA"/>
        </w:rPr>
        <w:t>“</w:t>
      </w:r>
    </w:p>
    <w:p>
      <w:pPr>
        <w:pStyle w:val="Text"/>
        <w:widowControl w:val="1"/>
        <w:tabs>
          <w:tab w:val="clear" w:pos="220"/>
          <w:tab w:val="clear" w:pos="720"/>
        </w:tabs>
        <w:suppressAutoHyphens w:val="0"/>
        <w:rPr>
          <w:kern w:val="0"/>
          <w:lang w:val="de-DE"/>
        </w:rPr>
      </w:pPr>
    </w:p>
    <w:p>
      <w:pPr>
        <w:pStyle w:val="Text"/>
        <w:widowControl w:val="1"/>
        <w:tabs>
          <w:tab w:val="clear" w:pos="220"/>
          <w:tab w:val="clear" w:pos="720"/>
        </w:tabs>
        <w:suppressAutoHyphens w:val="0"/>
        <w:rPr>
          <w:kern w:val="0"/>
          <w:lang w:val="de-DE"/>
        </w:rPr>
      </w:pPr>
      <w:r>
        <w:rPr>
          <w:kern w:val="0"/>
          <w:rtl w:val="0"/>
          <w:lang w:val="de-DE"/>
        </w:rPr>
        <w:t>Ellen White</w:t>
      </w:r>
      <w:r>
        <w:rPr>
          <w:kern w:val="0"/>
          <w:rtl w:val="0"/>
          <w:lang w:val="de-DE"/>
        </w:rPr>
        <w:t>:</w:t>
      </w:r>
    </w:p>
    <w:p>
      <w:pPr>
        <w:pStyle w:val="Text"/>
        <w:widowControl w:val="1"/>
        <w:tabs>
          <w:tab w:val="clear" w:pos="220"/>
          <w:tab w:val="clear" w:pos="720"/>
        </w:tabs>
        <w:suppressAutoHyphens w:val="0"/>
        <w:rPr>
          <w:kern w:val="0"/>
          <w:lang w:val="de-DE"/>
        </w:rPr>
      </w:pPr>
    </w:p>
    <w:p>
      <w:pPr>
        <w:pStyle w:val="Text"/>
        <w:numPr>
          <w:ilvl w:val="0"/>
          <w:numId w:val="52"/>
        </w:numPr>
      </w:pPr>
      <w:r>
        <w:rPr>
          <w:rtl w:val="0"/>
        </w:rPr>
        <w:t>„</w:t>
      </w:r>
      <w:r>
        <w:rPr>
          <w:rtl w:val="0"/>
        </w:rPr>
        <w:t xml:space="preserve">On je na Sebe samog </w:t>
      </w:r>
      <w:r>
        <w:rPr>
          <w:rStyle w:val="Ohne"/>
          <w:b w:val="1"/>
          <w:bCs w:val="1"/>
          <w:rtl w:val="0"/>
        </w:rPr>
        <w:t>uzeo</w:t>
      </w:r>
      <w:r>
        <w:rPr>
          <w:rtl w:val="0"/>
        </w:rPr>
        <w:t xml:space="preserve"> </w:t>
      </w:r>
      <w:r>
        <w:rPr>
          <w:rStyle w:val="Ohne"/>
          <w:b w:val="1"/>
          <w:bCs w:val="1"/>
          <w:rtl w:val="0"/>
        </w:rPr>
        <w:t>bolesnu</w:t>
      </w:r>
      <w:r>
        <w:rPr>
          <w:rtl w:val="0"/>
        </w:rPr>
        <w:t>, palu, uni</w:t>
      </w:r>
      <w:r>
        <w:rPr>
          <w:rtl w:val="0"/>
        </w:rPr>
        <w:t>ž</w:t>
      </w:r>
      <w:r>
        <w:rPr>
          <w:rtl w:val="0"/>
        </w:rPr>
        <w:t xml:space="preserve">enu i </w:t>
      </w:r>
      <w:r>
        <w:rPr>
          <w:rStyle w:val="Ohne"/>
          <w:b w:val="1"/>
          <w:bCs w:val="1"/>
          <w:rtl w:val="0"/>
        </w:rPr>
        <w:t>grehom zatrovanu prirodu</w:t>
      </w:r>
      <w:r>
        <w:rPr>
          <w:rtl w:val="0"/>
        </w:rPr>
        <w:t>.</w:t>
      </w:r>
      <w:r>
        <w:rPr>
          <w:rtl w:val="0"/>
          <w:lang w:val="de-DE"/>
        </w:rPr>
        <w:t xml:space="preserve">“ </w:t>
      </w:r>
      <w:r>
        <w:rPr>
          <w:rStyle w:val="Ohne"/>
          <w:rtl w:val="0"/>
          <w:lang w:val="en-US"/>
        </w:rPr>
        <w:t>{Ellen White: YI, 20. December 1900}</w:t>
      </w:r>
      <w:r>
        <w:rPr>
          <w:rStyle w:val="Ohne"/>
          <w:sz w:val="18"/>
          <w:szCs w:val="18"/>
          <w:rtl w:val="0"/>
          <w:lang w:val="en-US"/>
        </w:rPr>
        <w:t xml:space="preserve"> </w:t>
      </w:r>
      <w:r>
        <w:rPr>
          <w:rStyle w:val="Hyperlink.13"/>
          <w:rtl w:val="0"/>
        </w:rPr>
        <w:t>„</w:t>
      </w:r>
      <w:r>
        <w:rPr>
          <w:rStyle w:val="Ohne"/>
          <w:sz w:val="18"/>
          <w:szCs w:val="18"/>
          <w:rtl w:val="0"/>
          <w:lang w:val="en-US"/>
        </w:rPr>
        <w:t>He took upon himself fallen, suffering human nature, degraded and defiled by sin.</w:t>
      </w:r>
      <w:r>
        <w:rPr>
          <w:rStyle w:val="Ohne"/>
          <w:sz w:val="18"/>
          <w:szCs w:val="18"/>
          <w:rtl w:val="0"/>
          <w:lang w:val="en-US"/>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1"/>
          <w:bCs w:val="1"/>
          <w:outline w:val="0"/>
          <w:color w:val="000000"/>
          <w:u w:color="000000"/>
          <w:shd w:val="clear" w:color="auto" w:fill="191e22"/>
          <w:rtl w:val="0"/>
          <w14:textFill>
            <w14:solidFill>
              <w14:srgbClr w14:val="000000"/>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0"/>
          <w:bCs w:val="0"/>
          <w:outline w:val="0"/>
          <w:color w:val="191e22"/>
          <w:shd w:val="clear" w:color="auto" w:fill="ffffff"/>
          <w:rtl w:val="0"/>
          <w14:textFill>
            <w14:solidFill>
              <w14:srgbClr w14:val="191E23"/>
            </w14:solidFill>
          </w14:textFill>
        </w:rPr>
      </w:pPr>
      <w:r>
        <w:rPr>
          <w:rStyle w:val="Ohne"/>
          <w:rFonts w:ascii="Arial" w:hAnsi="Arial"/>
          <w:b w:val="1"/>
          <w:bCs w:val="1"/>
          <w:outline w:val="0"/>
          <w:color w:val="191e22"/>
          <w:shd w:val="clear" w:color="auto" w:fill="ffffff"/>
          <w:rtl w:val="0"/>
          <w14:textFill>
            <w14:solidFill>
              <w14:srgbClr w14:val="191E23"/>
            </w14:solidFill>
          </w14:textFill>
        </w:rPr>
        <w:t>Nick Ionashku</w:t>
      </w:r>
      <w:r>
        <w:rPr>
          <w:rStyle w:val="Ohne"/>
          <w:rFonts w:ascii="Arial" w:hAnsi="Arial"/>
          <w:b w:val="0"/>
          <w:bCs w:val="0"/>
          <w:outline w:val="0"/>
          <w:color w:val="191e22"/>
          <w:shd w:val="clear" w:color="auto" w:fill="ffffff"/>
          <w:rtl w:val="0"/>
          <w14:textFill>
            <w14:solidFill>
              <w14:srgbClr w14:val="191E23"/>
            </w14:solidFill>
          </w14:textFill>
        </w:rPr>
        <w:t xml:space="preserve"> - </w:t>
      </w:r>
      <w:r>
        <w:rPr>
          <w:rStyle w:val="Ohne"/>
          <w:rFonts w:ascii="Arial" w:hAnsi="Arial"/>
          <w:b w:val="0"/>
          <w:bCs w:val="0"/>
          <w:outline w:val="0"/>
          <w:color w:val="191e22"/>
          <w:shd w:val="clear" w:color="auto" w:fill="ffffff"/>
          <w:rtl w:val="0"/>
          <w:lang w:val="nl-NL"/>
          <w14:textFill>
            <w14:solidFill>
              <w14:srgbClr w14:val="191E23"/>
            </w14:solidFill>
          </w14:textFill>
        </w:rPr>
        <w:t>Froomism</w:t>
      </w:r>
      <w:r>
        <w:rPr>
          <w:rStyle w:val="Ohne"/>
          <w:rFonts w:ascii="Arial" w:hAnsi="Arial"/>
          <w:b w:val="0"/>
          <w:bCs w:val="0"/>
          <w:outline w:val="0"/>
          <w:color w:val="191e22"/>
          <w:shd w:val="clear" w:color="auto" w:fill="ffffff"/>
          <w:rtl w:val="0"/>
          <w14:textFill>
            <w14:solidFill>
              <w14:srgbClr w14:val="191E23"/>
            </w14:solidFill>
          </w14:textFill>
        </w:rPr>
        <w:t xml:space="preserve"> video (english):</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0"/>
          <w:bCs w:val="0"/>
          <w:outline w:val="0"/>
          <w:color w:val="191e22"/>
          <w:sz w:val="4"/>
          <w:szCs w:val="4"/>
          <w:shd w:val="clear" w:color="auto" w:fill="ffffff"/>
          <w:rtl w:val="0"/>
          <w14:textFill>
            <w14:solidFill>
              <w14:srgbClr w14:val="191E23"/>
            </w14:solidFill>
          </w14:textFill>
        </w:rPr>
      </w:pPr>
      <w:r>
        <w:rPr>
          <w:rStyle w:val="Ohne"/>
          <w:rFonts w:ascii="Arial" w:cs="Arial" w:hAnsi="Arial" w:eastAsia="Arial"/>
          <w:b w:val="0"/>
          <w:bCs w:val="0"/>
          <w:outline w:val="0"/>
          <w:color w:val="191e22"/>
          <w:sz w:val="4"/>
          <w:szCs w:val="4"/>
          <w:shd w:val="clear" w:color="auto" w:fill="ffffff"/>
          <w:rtl w:val="0"/>
          <w14:textFill>
            <w14:solidFill>
              <w14:srgbClr w14:val="191E23"/>
            </w14:solidFill>
          </w14:textFill>
        </w:rPr>
        <w:drawing xmlns:a="http://schemas.openxmlformats.org/drawingml/2006/main">
          <wp:anchor distT="152400" distB="152400" distL="152400" distR="152400" simplePos="0" relativeHeight="251669504" behindDoc="0" locked="0" layoutInCell="1" allowOverlap="1">
            <wp:simplePos x="0" y="0"/>
            <wp:positionH relativeFrom="margin">
              <wp:posOffset>73333</wp:posOffset>
            </wp:positionH>
            <wp:positionV relativeFrom="line">
              <wp:posOffset>82287</wp:posOffset>
            </wp:positionV>
            <wp:extent cx="5581033" cy="4185775"/>
            <wp:effectExtent l="0" t="0" r="0" b="0"/>
            <wp:wrapTopAndBottom distT="152400" distB="152400"/>
            <wp:docPr id="1073741839" name="officeArt object" descr="Webvideo">
              <a:hlinkClick r:id="rId14"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39" name="Webvideo" descr="Webvideo">
                      <a:hlinkClick r:id="rId14" invalidUrl="" action="" tgtFrame="" tooltip="" history="1" highlightClick="0" endSnd="0"/>
                    </pic:cNvPr>
                    <pic:cNvPicPr>
                      <a:picLocks noChangeAspect="0"/>
                    </pic:cNvPicPr>
                  </pic:nvPicPr>
                  <pic:blipFill>
                    <a:blip r:embed="rId15">
                      <a:extLst/>
                    </a:blip>
                    <a:stretch>
                      <a:fillRect/>
                    </a:stretch>
                  </pic:blipFill>
                  <pic:spPr>
                    <a:xfrm>
                      <a:off x="0" y="0"/>
                      <a:ext cx="5581033" cy="4185775"/>
                    </a:xfrm>
                    <a:prstGeom prst="rect">
                      <a:avLst/>
                    </a:prstGeom>
                  </pic:spPr>
                </pic:pic>
              </a:graphicData>
            </a:graphic>
          </wp:anchor>
        </w:drawing>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z w:val="28"/>
          <w:szCs w:val="28"/>
          <w:shd w:val="clear" w:color="auto" w:fill="ffffff"/>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"GodheadBožanstvoTrojstvo"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Hyperlink.2"/>
          <w:rFonts w:ascii="Arial" w:cs="Arial" w:hAnsi="Arial" w:eastAsia="Arial"/>
          <w:sz w:val="40"/>
          <w:szCs w:val="40"/>
          <w:rtl w:val="0"/>
        </w:rPr>
      </w:pPr>
      <w:bookmarkStart w:name="JedinaSilaProtivGrehaTrećeBićeOsobaLično" w:id="68"/>
      <w:r>
        <w:rPr>
          <w:rFonts w:ascii="Arial" w:hAnsi="Arial"/>
          <w:sz w:val="40"/>
          <w:szCs w:val="40"/>
          <w:rtl w:val="0"/>
        </w:rPr>
        <w:t>63.</w:t>
      </w:r>
      <w:r>
        <w:rPr>
          <w:rFonts w:ascii="Arial" w:hAnsi="Arial"/>
          <w:sz w:val="40"/>
          <w:szCs w:val="40"/>
          <w:rtl w:val="0"/>
        </w:rPr>
        <w:t xml:space="preserve"> </w:t>
      </w:r>
      <w:r>
        <w:rPr>
          <w:rStyle w:val="Hyperlink.2"/>
          <w:rFonts w:ascii="Arial" w:hAnsi="Arial"/>
          <w:sz w:val="40"/>
          <w:szCs w:val="40"/>
          <w:rtl w:val="0"/>
        </w:rPr>
        <w:t>JEDINA SILA p</w:t>
      </w:r>
      <w:r>
        <w:rPr>
          <w:rStyle w:val="Hyperlink.2"/>
          <w:rFonts w:ascii="Arial" w:hAnsi="Arial"/>
          <w:sz w:val="40"/>
          <w:szCs w:val="40"/>
          <w:rtl w:val="0"/>
          <w:lang w:val="en-US"/>
        </w:rPr>
        <w:t xml:space="preserve">rotiv greha = </w:t>
      </w:r>
      <w:r>
        <w:rPr>
          <w:rStyle w:val="Hyperlink.2"/>
          <w:rFonts w:ascii="Arial" w:hAnsi="Arial"/>
          <w:sz w:val="40"/>
          <w:szCs w:val="40"/>
          <w:rtl w:val="0"/>
          <w:lang w:val="de-DE"/>
        </w:rPr>
        <w:t>Tre</w:t>
      </w:r>
      <w:r>
        <w:rPr>
          <w:rStyle w:val="Hyperlink.2"/>
          <w:rFonts w:ascii="Arial" w:hAnsi="Arial" w:hint="default"/>
          <w:sz w:val="40"/>
          <w:szCs w:val="40"/>
          <w:rtl w:val="0"/>
        </w:rPr>
        <w:t>ć</w:t>
      </w:r>
      <w:r>
        <w:rPr>
          <w:rStyle w:val="Hyperlink.2"/>
          <w:rFonts w:ascii="Arial" w:hAnsi="Arial"/>
          <w:sz w:val="40"/>
          <w:szCs w:val="40"/>
          <w:rtl w:val="0"/>
        </w:rPr>
        <w:t xml:space="preserve">e </w:t>
      </w:r>
      <w:r>
        <w:rPr>
          <w:rStyle w:val="Hyperlink.2"/>
          <w:rFonts w:ascii="Arial" w:hAnsi="Arial"/>
          <w:sz w:val="40"/>
          <w:szCs w:val="40"/>
          <w:rtl w:val="0"/>
          <w:lang w:val="en-US"/>
        </w:rPr>
        <w:t>Bi</w:t>
      </w:r>
      <w:r>
        <w:rPr>
          <w:rStyle w:val="Hyperlink.2"/>
          <w:rFonts w:ascii="Arial" w:hAnsi="Arial" w:hint="default"/>
          <w:sz w:val="40"/>
          <w:szCs w:val="40"/>
          <w:rtl w:val="0"/>
          <w:lang w:val="en-US"/>
        </w:rPr>
        <w:t>ć</w:t>
      </w:r>
      <w:r>
        <w:rPr>
          <w:rStyle w:val="Hyperlink.2"/>
          <w:rFonts w:ascii="Arial" w:hAnsi="Arial"/>
          <w:sz w:val="40"/>
          <w:szCs w:val="40"/>
          <w:rtl w:val="0"/>
          <w:lang w:val="en-US"/>
        </w:rPr>
        <w:t>e</w:t>
      </w:r>
      <w:r>
        <w:rPr>
          <w:rStyle w:val="Hyperlink.2"/>
          <w:rFonts w:ascii="Arial" w:hAnsi="Arial"/>
          <w:sz w:val="40"/>
          <w:szCs w:val="40"/>
          <w:rtl w:val="0"/>
        </w:rPr>
        <w:t xml:space="preserve"> - Osoba - Li</w:t>
      </w:r>
      <w:r>
        <w:rPr>
          <w:rStyle w:val="Hyperlink.2"/>
          <w:rFonts w:ascii="Arial" w:hAnsi="Arial" w:hint="default"/>
          <w:sz w:val="40"/>
          <w:szCs w:val="40"/>
          <w:rtl w:val="0"/>
        </w:rPr>
        <w:t>č</w:t>
      </w:r>
      <w:r>
        <w:rPr>
          <w:rStyle w:val="Hyperlink.2"/>
          <w:rFonts w:ascii="Arial" w:hAnsi="Arial"/>
          <w:sz w:val="40"/>
          <w:szCs w:val="40"/>
          <w:rtl w:val="0"/>
        </w:rPr>
        <w:t>nost s</w:t>
      </w:r>
      <w:r>
        <w:rPr>
          <w:rStyle w:val="Hyperlink.2"/>
          <w:rFonts w:ascii="Arial" w:hAnsi="Arial"/>
          <w:sz w:val="40"/>
          <w:szCs w:val="40"/>
          <w:rtl w:val="0"/>
          <w:lang w:val="en-US"/>
        </w:rPr>
        <w:t>veti Duh?</w:t>
      </w:r>
      <w:bookmarkEnd w:id="68"/>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b w:val="1"/>
          <w:bCs w:val="1"/>
          <w:u w:val="single"/>
          <w:rtl w:val="0"/>
        </w:rPr>
        <w:t>Origina</w:t>
      </w:r>
      <w:r>
        <w:rPr>
          <w:rStyle w:val="Ohne"/>
          <w:u w:val="single"/>
          <w:rtl w:val="0"/>
        </w:rPr>
        <w:t>l</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val="single"/>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Jedina odbrana protiv greha je samo Isus: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Na</w:t>
      </w:r>
      <w:r>
        <w:rPr>
          <w:rtl w:val="0"/>
        </w:rPr>
        <w:t>š</w:t>
      </w:r>
      <w:r>
        <w:rPr>
          <w:rtl w:val="0"/>
        </w:rPr>
        <w:t>e stanje kroz greh je postalo n</w:t>
      </w:r>
      <w:r>
        <w:rPr>
          <w:rtl w:val="0"/>
        </w:rPr>
        <w:t>e</w:t>
      </w:r>
      <w:r>
        <w:rPr>
          <w:rtl w:val="0"/>
        </w:rPr>
        <w:t>prirodno, i sila koja nas osloba</w:t>
      </w:r>
      <w:r>
        <w:rPr>
          <w:rtl w:val="0"/>
        </w:rPr>
        <w:t>đ</w:t>
      </w:r>
      <w:r>
        <w:rPr>
          <w:rtl w:val="0"/>
        </w:rPr>
        <w:t>a mora biti natprirodna, ina</w:t>
      </w:r>
      <w:r>
        <w:rPr>
          <w:rtl w:val="0"/>
        </w:rPr>
        <w:t>č</w:t>
      </w:r>
      <w:r>
        <w:rPr>
          <w:rtl w:val="0"/>
        </w:rPr>
        <w:t xml:space="preserve">e nema vrednost. </w:t>
      </w:r>
      <w:r>
        <w:rPr>
          <w:rStyle w:val="Ohne"/>
          <w:b w:val="1"/>
          <w:bCs w:val="1"/>
          <w:rtl w:val="0"/>
        </w:rPr>
        <w:t>Samo JEDNA sila</w:t>
      </w:r>
      <w:r>
        <w:rPr>
          <w:rtl w:val="0"/>
        </w:rPr>
        <w:t xml:space="preserve"> mo</w:t>
      </w:r>
      <w:r>
        <w:rPr>
          <w:rtl w:val="0"/>
        </w:rPr>
        <w:t>ž</w:t>
      </w:r>
      <w:r>
        <w:rPr>
          <w:rtl w:val="0"/>
        </w:rPr>
        <w:t xml:space="preserve">e </w:t>
      </w:r>
      <w:r>
        <w:rPr>
          <w:rStyle w:val="Ohne"/>
          <w:b w:val="1"/>
          <w:bCs w:val="1"/>
          <w:rtl w:val="0"/>
        </w:rPr>
        <w:t xml:space="preserve">prekinuti sveze zla </w:t>
      </w:r>
      <w:r>
        <w:rPr>
          <w:rtl w:val="0"/>
        </w:rPr>
        <w:t xml:space="preserve">u ljudskim srcima, </w:t>
      </w:r>
      <w:r>
        <w:rPr>
          <w:rStyle w:val="Ohne"/>
          <w:b w:val="1"/>
          <w:bCs w:val="1"/>
          <w:rtl w:val="0"/>
        </w:rPr>
        <w:t>a to je sila Boga kroz Isusa Hrista</w:t>
      </w:r>
      <w:r>
        <w:rPr>
          <w:rtl w:val="0"/>
        </w:rPr>
        <w:t>.</w:t>
      </w:r>
      <w:r>
        <w:rPr>
          <w:rtl w:val="1"/>
          <w:lang w:val="ar-SA" w:bidi="ar-SA"/>
        </w:rPr>
        <w:t>“</w:t>
      </w:r>
      <w:r>
        <w:rPr>
          <w:rStyle w:val="Ohne"/>
          <w:rtl w:val="0"/>
          <w:lang w:val="en-US"/>
        </w:rPr>
        <w:t xml:space="preserve"> {Ellen White: 8T, p. 291 </w:t>
      </w:r>
      <w:r>
        <w:rPr>
          <w:rStyle w:val="Ohne"/>
          <w:b w:val="1"/>
          <w:bCs w:val="1"/>
          <w:rtl w:val="0"/>
        </w:rPr>
        <w:t>1904</w:t>
      </w:r>
      <w:r>
        <w:rPr>
          <w:rtl w:val="0"/>
        </w:rPr>
        <w:t xml:space="preserve">} </w:t>
      </w:r>
      <w:r>
        <w:rPr>
          <w:rStyle w:val="Hyperlink.13"/>
          <w:rtl w:val="1"/>
          <w:lang w:val="ar-SA" w:bidi="ar-SA"/>
        </w:rPr>
        <w:t>“</w:t>
      </w:r>
      <w:r>
        <w:rPr>
          <w:rStyle w:val="Ohne"/>
          <w:sz w:val="18"/>
          <w:szCs w:val="18"/>
          <w:rtl w:val="0"/>
          <w:lang w:val="en-US"/>
        </w:rPr>
        <w:t>Our condition through sin has become preternatural, and the power that restores us must be supernatural, else it has no value. There is but one power that can break the hold of evil from the hearts of men, and that is the power of God in Jesus Christ.</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Style w:val="Ohne"/>
          <w:b w:val="1"/>
          <w:bCs w:val="1"/>
          <w:rtl w:val="0"/>
        </w:rPr>
        <w:t>Hristos</w:t>
      </w:r>
      <w:r>
        <w:rPr>
          <w:rtl w:val="0"/>
        </w:rPr>
        <w:t xml:space="preserve"> je izvor svakog ispravnog impulsa. </w:t>
      </w:r>
      <w:r>
        <w:rPr>
          <w:rStyle w:val="Ohne"/>
          <w:b w:val="1"/>
          <w:bCs w:val="1"/>
          <w:rtl w:val="0"/>
        </w:rPr>
        <w:t xml:space="preserve">On je </w:t>
      </w:r>
      <w:r>
        <w:rPr>
          <w:rStyle w:val="Ohne"/>
          <w:b w:val="1"/>
          <w:bCs w:val="1"/>
          <w:u w:val="single"/>
          <w:rtl w:val="0"/>
        </w:rPr>
        <w:t>JEDINI</w:t>
      </w:r>
      <w:r>
        <w:rPr>
          <w:rStyle w:val="Ohne"/>
          <w:b w:val="1"/>
          <w:bCs w:val="1"/>
          <w:rtl w:val="0"/>
        </w:rPr>
        <w:t xml:space="preserve"> Koji u prirodnom srcu mo</w:t>
      </w:r>
      <w:r>
        <w:rPr>
          <w:rStyle w:val="Ohne"/>
          <w:b w:val="1"/>
          <w:bCs w:val="1"/>
          <w:rtl w:val="0"/>
        </w:rPr>
        <w:t>ž</w:t>
      </w:r>
      <w:r>
        <w:rPr>
          <w:rStyle w:val="Ohne"/>
          <w:b w:val="1"/>
          <w:bCs w:val="1"/>
          <w:rtl w:val="0"/>
        </w:rPr>
        <w:t>e pobuditi neprijateljstvo prema grehu. On je Izvor na</w:t>
      </w:r>
      <w:r>
        <w:rPr>
          <w:rStyle w:val="Ohne"/>
          <w:b w:val="1"/>
          <w:bCs w:val="1"/>
          <w:rtl w:val="0"/>
        </w:rPr>
        <w:t>š</w:t>
      </w:r>
      <w:r>
        <w:rPr>
          <w:rStyle w:val="Ohne"/>
          <w:b w:val="1"/>
          <w:bCs w:val="1"/>
          <w:rtl w:val="0"/>
          <w:lang w:val="it-IT"/>
        </w:rPr>
        <w:t xml:space="preserve">e sile </w:t>
      </w:r>
      <w:r>
        <w:rPr>
          <w:rtl w:val="0"/>
        </w:rPr>
        <w:t xml:space="preserve">ako </w:t>
      </w:r>
      <w:r>
        <w:rPr>
          <w:rtl w:val="0"/>
        </w:rPr>
        <w:t>ž</w:t>
      </w:r>
      <w:r>
        <w:rPr>
          <w:rtl w:val="0"/>
        </w:rPr>
        <w:t>elimo da budemo spa</w:t>
      </w:r>
      <w:r>
        <w:rPr>
          <w:rtl w:val="0"/>
        </w:rPr>
        <w:t>š</w:t>
      </w:r>
      <w:r>
        <w:rPr>
          <w:rtl w:val="0"/>
        </w:rPr>
        <w:t>eni. Nijedna du</w:t>
      </w:r>
      <w:r>
        <w:rPr>
          <w:rtl w:val="0"/>
        </w:rPr>
        <w:t>š</w:t>
      </w:r>
      <w:r>
        <w:rPr>
          <w:rtl w:val="0"/>
        </w:rPr>
        <w:t>a se ne mo</w:t>
      </w:r>
      <w:r>
        <w:rPr>
          <w:rtl w:val="0"/>
        </w:rPr>
        <w:t>ž</w:t>
      </w:r>
      <w:r>
        <w:rPr>
          <w:rtl w:val="0"/>
        </w:rPr>
        <w:t>e pokajati bez Hristove milosti. Gre</w:t>
      </w:r>
      <w:r>
        <w:rPr>
          <w:rtl w:val="0"/>
        </w:rPr>
        <w:t>š</w:t>
      </w:r>
      <w:r>
        <w:rPr>
          <w:rtl w:val="0"/>
        </w:rPr>
        <w:t>nik se mo</w:t>
      </w:r>
      <w:r>
        <w:rPr>
          <w:rtl w:val="0"/>
        </w:rPr>
        <w:t>ž</w:t>
      </w:r>
      <w:r>
        <w:rPr>
          <w:rtl w:val="0"/>
        </w:rPr>
        <w:t>e moliti Bogu da mu poka</w:t>
      </w:r>
      <w:r>
        <w:rPr>
          <w:rtl w:val="0"/>
        </w:rPr>
        <w:t>ž</w:t>
      </w:r>
      <w:r>
        <w:rPr>
          <w:rtl w:val="0"/>
        </w:rPr>
        <w:t>e kako da se pokaje. Bog predstavlja Hrista gre</w:t>
      </w:r>
      <w:r>
        <w:rPr>
          <w:rtl w:val="0"/>
        </w:rPr>
        <w:t>š</w:t>
      </w:r>
      <w:r>
        <w:rPr>
          <w:rtl w:val="0"/>
        </w:rPr>
        <w:t xml:space="preserve">niku i kada vidi </w:t>
      </w:r>
      <w:r>
        <w:rPr>
          <w:rtl w:val="0"/>
        </w:rPr>
        <w:t>č</w:t>
      </w:r>
      <w:r>
        <w:rPr>
          <w:rtl w:val="0"/>
        </w:rPr>
        <w:t>istotu Bo</w:t>
      </w:r>
      <w:r>
        <w:rPr>
          <w:rtl w:val="0"/>
        </w:rPr>
        <w:t>ž</w:t>
      </w:r>
      <w:r>
        <w:rPr>
          <w:rtl w:val="0"/>
        </w:rPr>
        <w:t xml:space="preserve">jeg Sina, on postaje svestan karaktera greha. </w:t>
      </w:r>
      <w:r>
        <w:rPr>
          <w:rStyle w:val="Ohne"/>
          <w:b w:val="1"/>
          <w:bCs w:val="1"/>
          <w:rtl w:val="0"/>
        </w:rPr>
        <w:t>Verom u delovanje i silu Hristovu, neprijateljstvo prema grehu i sotoni nastaje u njegovom srcu.</w:t>
      </w:r>
      <w:r>
        <w:rPr>
          <w:rtl w:val="0"/>
        </w:rPr>
        <w:t xml:space="preserve">” </w:t>
      </w:r>
      <w:r>
        <w:rPr>
          <w:rStyle w:val="Ohne"/>
          <w:rtl w:val="0"/>
          <w:lang w:val="en-US"/>
        </w:rPr>
        <w:t>{Ellen White: RH, 1. April, 1890 par. 5}</w:t>
      </w:r>
      <w:r>
        <w:rPr>
          <w:rStyle w:val="Ohne"/>
          <w:sz w:val="18"/>
          <w:szCs w:val="18"/>
          <w:rtl w:val="0"/>
          <w:lang w:val="en-US"/>
        </w:rPr>
        <w:t xml:space="preserve"> </w:t>
      </w:r>
      <w:r>
        <w:rPr>
          <w:rStyle w:val="Hyperlink.13"/>
          <w:rtl w:val="1"/>
          <w:lang w:val="ar-SA" w:bidi="ar-SA"/>
        </w:rPr>
        <w:t>“</w:t>
      </w:r>
      <w:r>
        <w:rPr>
          <w:rStyle w:val="Ohne"/>
          <w:sz w:val="18"/>
          <w:szCs w:val="18"/>
          <w:rtl w:val="0"/>
          <w:lang w:val="en-US"/>
        </w:rPr>
        <w:t>Christ is the source of every right impulse. He is the only one who can arouse in the natural heart enmity against sin. He is the source of our power if we would be saved. No soul can repent without the grace of Christ. The sinner may pray that he may know how to repent. God reveals Christ to the sinner, and when he sees the purity of the Son of God, he is not ignorant of the character of sin. By faith in the work and power of Christ, enmity against sin and Satan is created in his heart.</w:t>
      </w:r>
      <w:r>
        <w:rPr>
          <w:rStyle w:val="Hyperlink.13"/>
          <w:rtl w:val="0"/>
        </w:rPr>
        <w:t>”</w:t>
      </w:r>
    </w:p>
    <w:p>
      <w:pPr>
        <w:pStyle w:val="Text"/>
        <w:widowControl w:val="1"/>
        <w:tabs>
          <w:tab w:val="left" w:pos="8520"/>
        </w:tabs>
      </w:pPr>
    </w:p>
    <w:p>
      <w:pPr>
        <w:pStyle w:val="Text"/>
        <w:widowControl w:val="1"/>
        <w:numPr>
          <w:ilvl w:val="0"/>
          <w:numId w:val="14"/>
        </w:numPr>
      </w:pPr>
      <w:r>
        <w:rPr>
          <w:rtl w:val="0"/>
        </w:rPr>
        <w:t>„</w:t>
      </w:r>
      <w:r>
        <w:rPr>
          <w:rStyle w:val="Ohne"/>
          <w:b w:val="1"/>
          <w:bCs w:val="1"/>
          <w:rtl w:val="0"/>
        </w:rPr>
        <w:t xml:space="preserve">Jedina </w:t>
      </w:r>
      <w:r>
        <w:rPr>
          <w:rtl w:val="0"/>
        </w:rPr>
        <w:t xml:space="preserve">odbrana od greha je </w:t>
      </w:r>
      <w:r>
        <w:rPr>
          <w:rStyle w:val="Ohne"/>
          <w:b w:val="1"/>
          <w:bCs w:val="1"/>
          <w:rtl w:val="0"/>
        </w:rPr>
        <w:t xml:space="preserve">Hristos U srcu </w:t>
      </w:r>
      <w:r>
        <w:rPr>
          <w:rtl w:val="0"/>
        </w:rPr>
        <w:t>kroz veru u Njegovu pravednost.</w:t>
      </w:r>
      <w:r>
        <w:rPr>
          <w:rtl w:val="0"/>
        </w:rPr>
        <w:t>“</w:t>
      </w:r>
      <w:r>
        <w:rPr>
          <w:rStyle w:val="Ohne"/>
          <w:rtl w:val="0"/>
          <w:lang w:val="en-US"/>
        </w:rPr>
        <w:t xml:space="preserve"> {Ellen White: DA, p. 324} </w:t>
      </w:r>
      <w:r>
        <w:rPr>
          <w:rStyle w:val="Hyperlink.13"/>
          <w:rtl w:val="0"/>
        </w:rPr>
        <w:t>“</w:t>
      </w:r>
      <w:r>
        <w:rPr>
          <w:rStyle w:val="Ohne"/>
          <w:sz w:val="18"/>
          <w:szCs w:val="18"/>
          <w:rtl w:val="0"/>
          <w:lang w:val="en-US"/>
        </w:rPr>
        <w:t>The only defense against evil is the indwelling of Christ in the heart through faith in His righteousness.</w:t>
      </w:r>
      <w:r>
        <w:rPr>
          <w:rStyle w:val="Hyperlink.13"/>
          <w:rtl w:val="0"/>
        </w:rPr>
        <w:t>”</w:t>
      </w:r>
    </w:p>
    <w:p>
      <w:pPr>
        <w:pStyle w:val="Text"/>
        <w:widowControl w:val="1"/>
        <w:tabs>
          <w:tab w:val="left" w:pos="8520"/>
        </w:tabs>
      </w:pPr>
    </w:p>
    <w:p>
      <w:pPr>
        <w:pStyle w:val="Text"/>
        <w:widowControl w:val="1"/>
        <w:tabs>
          <w:tab w:val="left" w:pos="8520"/>
        </w:tabs>
        <w:rPr>
          <w:b w:val="1"/>
          <w:bCs w:val="1"/>
        </w:rPr>
      </w:pPr>
      <w:r>
        <w:rPr>
          <w:rStyle w:val="Ohne"/>
          <w:b w:val="1"/>
          <w:bCs w:val="1"/>
          <w:u w:val="single"/>
          <w:rtl w:val="0"/>
        </w:rPr>
        <w:t>Falsifikati</w:t>
      </w:r>
      <w:r>
        <w:rPr>
          <w:b w:val="1"/>
          <w:bCs w:val="1"/>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val="single"/>
        </w:rPr>
      </w:pPr>
    </w:p>
    <w:p>
      <w:pPr>
        <w:pStyle w:val="Text"/>
        <w:widowControl w:val="1"/>
        <w:numPr>
          <w:ilvl w:val="0"/>
          <w:numId w:val="48"/>
        </w:numPr>
      </w:pPr>
      <w:r>
        <w:rPr>
          <w:rtl w:val="0"/>
        </w:rPr>
        <w:t>„</w:t>
      </w:r>
      <w:r>
        <w:rPr>
          <w:rtl w:val="0"/>
        </w:rPr>
        <w:t>Princ sila zla mo</w:t>
      </w:r>
      <w:r>
        <w:rPr>
          <w:rtl w:val="0"/>
        </w:rPr>
        <w:t>ž</w:t>
      </w:r>
      <w:r>
        <w:rPr>
          <w:rtl w:val="0"/>
        </w:rPr>
        <w:t>e biti zadr</w:t>
      </w:r>
      <w:r>
        <w:rPr>
          <w:rtl w:val="0"/>
        </w:rPr>
        <w:t>ž</w:t>
      </w:r>
      <w:r>
        <w:rPr>
          <w:rtl w:val="0"/>
        </w:rPr>
        <w:t xml:space="preserve">an </w:t>
      </w:r>
      <w:r>
        <w:rPr>
          <w:rStyle w:val="Ohne"/>
          <w:b w:val="1"/>
          <w:bCs w:val="1"/>
          <w:rtl w:val="0"/>
        </w:rPr>
        <w:t>JEDINO SILOM Bo</w:t>
      </w:r>
      <w:r>
        <w:rPr>
          <w:rStyle w:val="Ohne"/>
          <w:b w:val="1"/>
          <w:bCs w:val="1"/>
          <w:rtl w:val="0"/>
        </w:rPr>
        <w:t>ž</w:t>
      </w:r>
      <w:r>
        <w:rPr>
          <w:rStyle w:val="Ohne"/>
          <w:b w:val="1"/>
          <w:bCs w:val="1"/>
          <w:rtl w:val="0"/>
        </w:rPr>
        <w:t xml:space="preserve">jom u </w:t>
      </w:r>
      <w:r>
        <w:rPr>
          <w:rStyle w:val="Ohne"/>
          <w:b w:val="1"/>
          <w:bCs w:val="1"/>
          <w:u w:val="single"/>
          <w:rtl w:val="0"/>
        </w:rPr>
        <w:t>Njegovo</w:t>
      </w:r>
      <w:r>
        <w:rPr>
          <w:rStyle w:val="Ohne"/>
          <w:b w:val="1"/>
          <w:bCs w:val="1"/>
          <w:rtl w:val="0"/>
        </w:rPr>
        <w:t xml:space="preserve">j </w:t>
      </w:r>
      <w:r>
        <w:rPr>
          <w:rStyle w:val="Ohne"/>
          <w:b w:val="1"/>
          <w:bCs w:val="1"/>
          <w:u w:val="single"/>
          <w:rtl w:val="0"/>
          <w:lang w:val="fr-FR"/>
        </w:rPr>
        <w:t>TRE</w:t>
      </w:r>
      <w:r>
        <w:rPr>
          <w:rStyle w:val="Ohne"/>
          <w:b w:val="1"/>
          <w:bCs w:val="1"/>
          <w:u w:val="single"/>
          <w:rtl w:val="0"/>
          <w:lang w:val="fr-FR"/>
        </w:rPr>
        <w:t>Ć</w:t>
      </w:r>
      <w:r>
        <w:rPr>
          <w:rStyle w:val="Ohne"/>
          <w:b w:val="1"/>
          <w:bCs w:val="1"/>
          <w:u w:val="single"/>
          <w:rtl w:val="0"/>
          <w:lang w:val="fr-FR"/>
        </w:rPr>
        <w:t>OJ</w:t>
      </w:r>
      <w:r>
        <w:rPr>
          <w:rStyle w:val="Ohne"/>
          <w:b w:val="1"/>
          <w:bCs w:val="1"/>
          <w:rtl w:val="0"/>
        </w:rPr>
        <w:t xml:space="preserve"> </w:t>
      </w:r>
      <w:r>
        <w:rPr>
          <w:rStyle w:val="Ohne"/>
          <w:b w:val="1"/>
          <w:bCs w:val="1"/>
          <w:rtl w:val="0"/>
        </w:rPr>
        <w:t xml:space="preserve">Osobi </w:t>
      </w:r>
      <w:r>
        <w:rPr>
          <w:rStyle w:val="Ohne"/>
          <w:b w:val="1"/>
          <w:bCs w:val="1"/>
          <w:rtl w:val="0"/>
        </w:rPr>
        <w:t>Bo</w:t>
      </w:r>
      <w:r>
        <w:rPr>
          <w:rStyle w:val="Ohne"/>
          <w:b w:val="1"/>
          <w:bCs w:val="1"/>
          <w:rtl w:val="0"/>
        </w:rPr>
        <w:t>ž</w:t>
      </w:r>
      <w:r>
        <w:rPr>
          <w:rStyle w:val="Ohne"/>
          <w:b w:val="1"/>
          <w:bCs w:val="1"/>
          <w:rtl w:val="0"/>
        </w:rPr>
        <w:t>anstva</w:t>
      </w:r>
      <w:r>
        <w:rPr>
          <w:rtl w:val="0"/>
        </w:rPr>
        <w:t xml:space="preserve">, </w:t>
      </w:r>
      <w:r>
        <w:rPr>
          <w:rStyle w:val="Ohne"/>
          <w:u w:val="single"/>
          <w:rtl w:val="0"/>
          <w:lang w:val="de-DE"/>
        </w:rPr>
        <w:t xml:space="preserve">u </w:t>
      </w:r>
      <w:r>
        <w:rPr>
          <w:rStyle w:val="Ohne"/>
          <w:b w:val="1"/>
          <w:bCs w:val="1"/>
          <w:u w:val="single"/>
          <w:rtl w:val="0"/>
          <w:lang w:val="de-DE"/>
        </w:rPr>
        <w:t>SVETOM DUHU</w:t>
      </w:r>
      <w:r>
        <w:rPr>
          <w:rtl w:val="0"/>
        </w:rPr>
        <w:t>.</w:t>
      </w:r>
      <w:r>
        <w:rPr>
          <w:rtl w:val="1"/>
          <w:lang w:val="ar-SA" w:bidi="ar-SA"/>
        </w:rPr>
        <w:t>“</w:t>
      </w:r>
      <w:r>
        <w:rPr>
          <w:rStyle w:val="Ohne"/>
          <w:rtl w:val="0"/>
          <w:lang w:val="en-US"/>
        </w:rPr>
        <w:t xml:space="preserve"> {Ellen White: SpT, Series A, No. 10, p. 37. 1897 and Ellen White: Evangelism, p. 617} </w:t>
      </w:r>
      <w:r>
        <w:rPr>
          <w:rStyle w:val="Hyperlink.13"/>
          <w:rtl w:val="1"/>
          <w:lang w:val="ar-SA" w:bidi="ar-SA"/>
        </w:rPr>
        <w:t>“</w:t>
      </w:r>
      <w:r>
        <w:rPr>
          <w:rStyle w:val="Ohne"/>
          <w:sz w:val="18"/>
          <w:szCs w:val="18"/>
          <w:rtl w:val="0"/>
          <w:lang w:val="en-US"/>
        </w:rPr>
        <w:t>The prince of the power of evil can only be held in check by the power of God in the third person of the Godhead, the</w:t>
      </w:r>
      <w:r>
        <w:rPr>
          <w:rStyle w:val="Ohne"/>
          <w:sz w:val="18"/>
          <w:szCs w:val="18"/>
          <w:rtl w:val="0"/>
          <w:lang w:val="en-US"/>
        </w:rPr>
        <w:t xml:space="preserve"> h</w:t>
      </w:r>
      <w:r>
        <w:rPr>
          <w:rStyle w:val="Ohne"/>
          <w:sz w:val="18"/>
          <w:szCs w:val="18"/>
          <w:rtl w:val="0"/>
          <w:lang w:val="en-US"/>
        </w:rPr>
        <w:t>oly Spirit.</w:t>
      </w:r>
      <w:r>
        <w:rPr>
          <w:rStyle w:val="Hyperlink.13"/>
          <w:rtl w:val="0"/>
        </w:rPr>
        <w:t>”</w:t>
      </w:r>
    </w:p>
    <w:p>
      <w:pPr>
        <w:pStyle w:val="Text"/>
        <w:widowControl w:val="1"/>
        <w:tabs>
          <w:tab w:val="left" w:pos="8520"/>
        </w:tabs>
        <w:rPr>
          <w:rStyle w:val="Hyperlink.13"/>
        </w:rPr>
      </w:pPr>
    </w:p>
    <w:p>
      <w:pPr>
        <w:pStyle w:val="Text"/>
        <w:widowControl w:val="1"/>
        <w:numPr>
          <w:ilvl w:val="0"/>
          <w:numId w:val="57"/>
        </w:numPr>
      </w:pPr>
      <w:r>
        <w:rPr>
          <w:rtl w:val="0"/>
        </w:rPr>
        <w:t>„</w:t>
      </w:r>
      <w:r>
        <w:rPr>
          <w:rStyle w:val="Ohne"/>
          <w:b w:val="1"/>
          <w:bCs w:val="1"/>
          <w:u w:val="single"/>
          <w:rtl w:val="0"/>
          <w:lang w:val="de-DE"/>
        </w:rPr>
        <w:t>Greh</w:t>
      </w:r>
      <w:r>
        <w:rPr>
          <w:rStyle w:val="Ohne"/>
          <w:b w:val="1"/>
          <w:bCs w:val="1"/>
          <w:rtl w:val="0"/>
        </w:rPr>
        <w:t xml:space="preserve"> je mogao biti prevazi</w:t>
      </w:r>
      <w:r>
        <w:rPr>
          <w:rStyle w:val="Ohne"/>
          <w:b w:val="1"/>
          <w:bCs w:val="1"/>
          <w:rtl w:val="0"/>
        </w:rPr>
        <w:t>đ</w:t>
      </w:r>
      <w:r>
        <w:rPr>
          <w:rStyle w:val="Ohne"/>
          <w:b w:val="1"/>
          <w:bCs w:val="1"/>
          <w:rtl w:val="0"/>
        </w:rPr>
        <w:t>en JEDINO kroz slu</w:t>
      </w:r>
      <w:r>
        <w:rPr>
          <w:rStyle w:val="Ohne"/>
          <w:b w:val="1"/>
          <w:bCs w:val="1"/>
          <w:rtl w:val="0"/>
        </w:rPr>
        <w:t>ž</w:t>
      </w:r>
      <w:r>
        <w:rPr>
          <w:rStyle w:val="Ohne"/>
          <w:b w:val="1"/>
          <w:bCs w:val="1"/>
          <w:rtl w:val="0"/>
        </w:rPr>
        <w:t xml:space="preserve">bu </w:t>
      </w:r>
      <w:r>
        <w:rPr>
          <w:rStyle w:val="Ohne"/>
          <w:b w:val="1"/>
          <w:bCs w:val="1"/>
          <w:rtl w:val="0"/>
        </w:rPr>
        <w:t>TRE</w:t>
      </w:r>
      <w:r>
        <w:rPr>
          <w:rStyle w:val="Ohne"/>
          <w:b w:val="1"/>
          <w:bCs w:val="1"/>
          <w:rtl w:val="0"/>
        </w:rPr>
        <w:t>Ć</w:t>
      </w:r>
      <w:r>
        <w:rPr>
          <w:rStyle w:val="Ohne"/>
          <w:b w:val="1"/>
          <w:bCs w:val="1"/>
          <w:rtl w:val="0"/>
        </w:rPr>
        <w:t>E</w:t>
      </w:r>
      <w:r>
        <w:rPr>
          <w:rStyle w:val="Ohne"/>
          <w:b w:val="1"/>
          <w:bCs w:val="1"/>
          <w:rtl w:val="0"/>
        </w:rPr>
        <w:t xml:space="preserve"> </w:t>
      </w:r>
      <w:r>
        <w:rPr>
          <w:rStyle w:val="Ohne"/>
          <w:b w:val="1"/>
          <w:bCs w:val="1"/>
          <w:rtl w:val="0"/>
        </w:rPr>
        <w:t>Osobe</w:t>
      </w:r>
      <w:r>
        <w:rPr>
          <w:rStyle w:val="Ohne"/>
          <w:b w:val="1"/>
          <w:bCs w:val="1"/>
          <w:rtl w:val="0"/>
        </w:rPr>
        <w:t xml:space="preserve"> Bo</w:t>
      </w:r>
      <w:r>
        <w:rPr>
          <w:rStyle w:val="Ohne"/>
          <w:b w:val="1"/>
          <w:bCs w:val="1"/>
          <w:rtl w:val="0"/>
        </w:rPr>
        <w:t>ž</w:t>
      </w:r>
      <w:r>
        <w:rPr>
          <w:rStyle w:val="Ohne"/>
          <w:b w:val="1"/>
          <w:bCs w:val="1"/>
          <w:rtl w:val="0"/>
        </w:rPr>
        <w:t>anstva</w:t>
      </w:r>
      <w:r>
        <w:rPr>
          <w:rtl w:val="0"/>
        </w:rPr>
        <w:t xml:space="preserve">, </w:t>
      </w:r>
      <w:r>
        <w:rPr>
          <w:rtl w:val="0"/>
        </w:rPr>
        <w:t>k</w:t>
      </w:r>
      <w:r>
        <w:rPr>
          <w:rtl w:val="0"/>
        </w:rPr>
        <w:t>oj</w:t>
      </w:r>
      <w:r>
        <w:rPr>
          <w:rtl w:val="0"/>
        </w:rPr>
        <w:t>a</w:t>
      </w:r>
      <w:r>
        <w:rPr>
          <w:rtl w:val="0"/>
        </w:rPr>
        <w:t xml:space="preserve"> bi do</w:t>
      </w:r>
      <w:r>
        <w:rPr>
          <w:rtl w:val="0"/>
        </w:rPr>
        <w:t>š</w:t>
      </w:r>
      <w:r>
        <w:rPr>
          <w:rtl w:val="0"/>
        </w:rPr>
        <w:t>la</w:t>
      </w:r>
      <w:r>
        <w:rPr>
          <w:rtl w:val="0"/>
        </w:rPr>
        <w:t xml:space="preserve"> sa silom Bo</w:t>
      </w:r>
      <w:r>
        <w:rPr>
          <w:rtl w:val="0"/>
        </w:rPr>
        <w:t>ž</w:t>
      </w:r>
      <w:r>
        <w:rPr>
          <w:rtl w:val="0"/>
        </w:rPr>
        <w:t>je punine.</w:t>
      </w:r>
      <w:r>
        <w:rPr>
          <w:rtl w:val="0"/>
        </w:rPr>
        <w:t xml:space="preserve">” </w:t>
      </w:r>
      <w:r>
        <w:rPr>
          <w:rStyle w:val="Ohne"/>
          <w:rtl w:val="0"/>
          <w:lang w:val="en-US"/>
        </w:rPr>
        <w:t xml:space="preserve">{Ellen White: RH, May 19, </w:t>
      </w:r>
      <w:r>
        <w:rPr>
          <w:rtl w:val="0"/>
        </w:rPr>
        <w:t>1904 par. 3}</w:t>
      </w:r>
      <w:r>
        <w:rPr>
          <w:rStyle w:val="Hyperlink.13"/>
          <w:rtl w:val="1"/>
          <w:lang w:val="ar-SA" w:bidi="ar-SA"/>
        </w:rPr>
        <w:t xml:space="preserve"> “</w:t>
      </w:r>
      <w:r>
        <w:rPr>
          <w:rStyle w:val="Ohne"/>
          <w:sz w:val="18"/>
          <w:szCs w:val="18"/>
          <w:rtl w:val="0"/>
          <w:lang w:val="en-US"/>
        </w:rPr>
        <w:t xml:space="preserve">The Spirit was given as a regenerating agency, and without this the sacrifice of Christ would have been of no avail. The power of evil had been strengthening for centuries, and the submission of man to this satanic captivity was amazing. Sin could be resisted and overcome only through the mighty agency of the third person of the Godhead, who would come with no modified energy, but in the </w:t>
      </w:r>
      <w:r>
        <w:rPr>
          <w:rStyle w:val="Hyperlink.13"/>
          <w:rtl w:val="0"/>
          <w:lang w:val="sv-SE"/>
        </w:rPr>
        <w:t>fullness</w:t>
      </w:r>
      <w:r>
        <w:rPr>
          <w:rStyle w:val="Ohne"/>
          <w:sz w:val="18"/>
          <w:szCs w:val="18"/>
          <w:rtl w:val="0"/>
          <w:lang w:val="en-US"/>
        </w:rPr>
        <w:t xml:space="preserve"> of divine power. It is the Spirit that makes effectual what has been wrought out by the world's Redeemer. It is by the Spirit that the heart is made pure. Through the Spirit the believer becomes a partaker of the divine nature. Christ has given his Spirit as a divine power to overcome all hereditary and cultivated tendencies to evil, and to impress his own character upon the church.</w:t>
      </w:r>
      <w:r>
        <w:rPr>
          <w:rStyle w:val="Hyperlink.13"/>
          <w:rtl w:val="0"/>
        </w:rPr>
        <w:t>”</w:t>
      </w:r>
    </w:p>
    <w:p>
      <w:pPr>
        <w:pStyle w:val="Text"/>
        <w:tabs>
          <w:tab w:val="left" w:pos="8520"/>
        </w:tabs>
        <w:rPr>
          <w:b w:val="1"/>
          <w:bCs w:val="1"/>
        </w:rPr>
      </w:pPr>
    </w:p>
    <w:p>
      <w:pPr>
        <w:pStyle w:val="Text"/>
        <w:tabs>
          <w:tab w:val="left" w:pos="8520"/>
        </w:tabs>
        <w:rPr>
          <w:b w:val="1"/>
          <w:bCs w:val="1"/>
          <w:u w:val="single"/>
        </w:rPr>
      </w:pPr>
      <w:r>
        <w:rPr>
          <w:b w:val="1"/>
          <w:bCs w:val="1"/>
          <w:u w:val="single"/>
          <w:rtl w:val="0"/>
        </w:rPr>
        <w:t>Alternativno tuma</w:t>
      </w:r>
      <w:r>
        <w:rPr>
          <w:b w:val="1"/>
          <w:bCs w:val="1"/>
          <w:u w:val="single"/>
          <w:rtl w:val="0"/>
        </w:rPr>
        <w:t>č</w:t>
      </w:r>
      <w:r>
        <w:rPr>
          <w:b w:val="1"/>
          <w:bCs w:val="1"/>
          <w:u w:val="single"/>
          <w:rtl w:val="0"/>
        </w:rPr>
        <w:t>enje</w:t>
      </w:r>
      <w:r>
        <w:rPr>
          <w:b w:val="1"/>
          <w:bCs w:val="1"/>
          <w:u w:val="single"/>
          <w:rtl w:val="0"/>
          <w:lang w:val="de-DE"/>
        </w:rPr>
        <w:t xml:space="preserve"> - </w:t>
      </w:r>
      <w:r>
        <w:rPr>
          <w:b w:val="1"/>
          <w:bCs w:val="1"/>
          <w:u w:val="single"/>
          <w:rtl w:val="0"/>
        </w:rPr>
        <w:t>Š</w:t>
      </w:r>
      <w:r>
        <w:rPr>
          <w:b w:val="1"/>
          <w:bCs w:val="1"/>
          <w:u w:val="single"/>
          <w:rtl w:val="0"/>
        </w:rPr>
        <w:t>ta bi zaista bila istina</w:t>
      </w:r>
      <w:r>
        <w:rPr>
          <w:b w:val="1"/>
          <w:bCs w:val="1"/>
          <w:u w:val="single"/>
          <w:rtl w:val="0"/>
          <w:lang w:val="de-DE"/>
        </w:rPr>
        <w:t xml:space="preserve"> kada ne bi postojali falsifikati</w:t>
      </w:r>
      <w:r>
        <w:rPr>
          <w:b w:val="1"/>
          <w:bCs w:val="1"/>
          <w:u w:val="single"/>
          <w:rtl w:val="0"/>
        </w:rPr>
        <w:t>:</w:t>
      </w:r>
    </w:p>
    <w:p>
      <w:pPr>
        <w:pStyle w:val="Text"/>
        <w:tabs>
          <w:tab w:val="left" w:pos="8520"/>
        </w:tabs>
      </w:pPr>
    </w:p>
    <w:p>
      <w:pPr>
        <w:pStyle w:val="Text"/>
        <w:tabs>
          <w:tab w:val="left" w:pos="8520"/>
        </w:tabs>
        <w:rPr>
          <w:rStyle w:val="Ohne"/>
          <w:lang w:val="en-US"/>
        </w:rPr>
      </w:pPr>
      <w:r>
        <w:rPr>
          <w:rStyle w:val="Hyperlink.2"/>
          <w:rtl w:val="0"/>
        </w:rPr>
        <w:t>U donjem nastavku ovog teksta stoje dokazi istine</w:t>
      </w:r>
      <w:r>
        <w:rPr>
          <w:rStyle w:val="Ohne"/>
          <w:rtl w:val="0"/>
          <w:lang w:val="en-US"/>
        </w:rPr>
        <w:t xml:space="preserve"> za sve </w:t>
      </w:r>
      <w:r>
        <w:rPr>
          <w:rStyle w:val="Ohne"/>
          <w:rtl w:val="0"/>
          <w:lang w:val="en-US"/>
        </w:rPr>
        <w:t>č</w:t>
      </w:r>
      <w:r>
        <w:rPr>
          <w:rStyle w:val="Ohne"/>
          <w:rtl w:val="0"/>
          <w:lang w:val="en-US"/>
        </w:rPr>
        <w:t xml:space="preserve">itaoce koji ostaju pri stavu da </w:t>
      </w:r>
      <w:r>
        <w:rPr>
          <w:rStyle w:val="Hyperlink.2"/>
          <w:rtl w:val="0"/>
        </w:rPr>
        <w:t>NE POSTOJE FALSIFIKATI falsifikati</w:t>
      </w:r>
      <w:r>
        <w:rPr>
          <w:rStyle w:val="Ohne"/>
          <w:rtl w:val="0"/>
          <w:lang w:val="en-US"/>
        </w:rPr>
        <w:t xml:space="preserve"> Duha Proro</w:t>
      </w:r>
      <w:r>
        <w:rPr>
          <w:rStyle w:val="Ohne"/>
          <w:rtl w:val="0"/>
          <w:lang w:val="en-US"/>
        </w:rPr>
        <w:t>š</w:t>
      </w:r>
      <w:r>
        <w:rPr>
          <w:rStyle w:val="Ohne"/>
          <w:rtl w:val="0"/>
          <w:lang w:val="en-US"/>
        </w:rPr>
        <w:t xml:space="preserve">tva. </w:t>
      </w:r>
    </w:p>
    <w:p>
      <w:pPr>
        <w:pStyle w:val="Text"/>
        <w:tabs>
          <w:tab w:val="left" w:pos="8520"/>
        </w:tabs>
        <w:rPr>
          <w:rStyle w:val="Ohne"/>
          <w:lang w:val="en-US"/>
        </w:rPr>
      </w:pPr>
    </w:p>
    <w:p>
      <w:pPr>
        <w:pStyle w:val="Text"/>
        <w:tabs>
          <w:tab w:val="left" w:pos="8520"/>
        </w:tabs>
        <w:rPr>
          <w:rStyle w:val="Ohne"/>
          <w:lang w:val="en-US"/>
        </w:rPr>
      </w:pPr>
      <w:r>
        <w:rPr>
          <w:rStyle w:val="Ohne"/>
          <w:rtl w:val="0"/>
          <w:lang w:val="en-US"/>
        </w:rPr>
        <w:t>Č</w:t>
      </w:r>
      <w:r>
        <w:rPr>
          <w:rStyle w:val="Ohne"/>
          <w:rtl w:val="0"/>
          <w:lang w:val="en-US"/>
        </w:rPr>
        <w:t>ak i tada</w:t>
      </w:r>
      <w:r>
        <w:rPr>
          <w:rStyle w:val="Ohne"/>
          <w:rtl w:val="0"/>
          <w:lang w:val="de-DE"/>
        </w:rPr>
        <w:t>, na prvi pogled</w:t>
      </w:r>
      <w:r>
        <w:rPr>
          <w:rStyle w:val="Ohne"/>
          <w:rtl w:val="0"/>
          <w:lang w:val="en-US"/>
        </w:rPr>
        <w:t xml:space="preserve"> trojstveni citati zajedno sa ostatkom stihova i citata ne predstavljaju dokaze Trojstva. Kada se neki tekst izoluje, time je mogu</w:t>
      </w:r>
      <w:r>
        <w:rPr>
          <w:rStyle w:val="Ohne"/>
          <w:rtl w:val="0"/>
          <w:lang w:val="en-US"/>
        </w:rPr>
        <w:t>ć</w:t>
      </w:r>
      <w:r>
        <w:rPr>
          <w:rStyle w:val="Ohne"/>
          <w:rtl w:val="0"/>
          <w:lang w:val="en-US"/>
        </w:rPr>
        <w:t xml:space="preserve">e </w:t>
      </w:r>
      <w:r>
        <w:rPr>
          <w:rStyle w:val="Ohne"/>
          <w:rtl w:val="0"/>
          <w:lang w:val="en-US"/>
        </w:rPr>
        <w:t>„</w:t>
      </w:r>
      <w:r>
        <w:rPr>
          <w:rStyle w:val="Ohne"/>
          <w:rtl w:val="0"/>
          <w:lang w:val="en-US"/>
        </w:rPr>
        <w:t>dokazati</w:t>
      </w:r>
      <w:r>
        <w:rPr>
          <w:rStyle w:val="Ohne"/>
          <w:rtl w:val="0"/>
          <w:lang w:val="en-US"/>
        </w:rPr>
        <w:t xml:space="preserve">“ </w:t>
      </w:r>
      <w:r>
        <w:rPr>
          <w:rStyle w:val="Ohne"/>
          <w:rtl w:val="0"/>
          <w:lang w:val="en-US"/>
        </w:rPr>
        <w:t>bilo koju la</w:t>
      </w:r>
      <w:r>
        <w:rPr>
          <w:rStyle w:val="Ohne"/>
          <w:rtl w:val="0"/>
          <w:lang w:val="en-US"/>
        </w:rPr>
        <w:t>ž</w:t>
      </w:r>
      <w:r>
        <w:rPr>
          <w:rStyle w:val="Ohne"/>
          <w:rtl w:val="0"/>
          <w:lang w:val="en-US"/>
        </w:rPr>
        <w:t xml:space="preserve">nu nauku. Iako </w:t>
      </w:r>
      <w:r>
        <w:rPr>
          <w:rStyle w:val="Hyperlink.5"/>
          <w:rtl w:val="0"/>
        </w:rPr>
        <w:t xml:space="preserve">ova knjiga </w:t>
      </w:r>
      <w:r>
        <w:rPr>
          <w:rStyle w:val="Hyperlink.5"/>
          <w:rtl w:val="0"/>
          <w:lang w:val="de-DE"/>
        </w:rPr>
        <w:t>sadr</w:t>
      </w:r>
      <w:r>
        <w:rPr>
          <w:rStyle w:val="Hyperlink.5"/>
          <w:rtl w:val="0"/>
        </w:rPr>
        <w:t>ž</w:t>
      </w:r>
      <w:r>
        <w:rPr>
          <w:rStyle w:val="Hyperlink.5"/>
          <w:rtl w:val="0"/>
        </w:rPr>
        <w:t>i jasne dokaze postojanja falsifikata</w:t>
      </w:r>
      <w:r>
        <w:rPr>
          <w:rStyle w:val="Ohne"/>
          <w:rtl w:val="0"/>
          <w:lang w:val="en-US"/>
        </w:rPr>
        <w:t>, donji tekst pokazuje, da bi Trojstvo bilo nemogu</w:t>
      </w:r>
      <w:r>
        <w:rPr>
          <w:rStyle w:val="Ohne"/>
          <w:rtl w:val="0"/>
          <w:lang w:val="en-US"/>
        </w:rPr>
        <w:t>ć</w:t>
      </w:r>
      <w:r>
        <w:rPr>
          <w:rStyle w:val="Ohne"/>
          <w:rtl w:val="0"/>
          <w:lang w:val="en-US"/>
        </w:rPr>
        <w:t>e i u konstelaciji kada bi svi tekstovi bili originalni:</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Style w:val="Ohne"/>
          <w:b w:val="1"/>
          <w:bCs w:val="1"/>
          <w:rtl w:val="0"/>
        </w:rPr>
        <w:t>Č</w:t>
      </w:r>
      <w:r>
        <w:rPr>
          <w:rStyle w:val="Ohne"/>
          <w:b w:val="1"/>
          <w:bCs w:val="1"/>
          <w:rtl w:val="0"/>
        </w:rPr>
        <w:t>ovek mo</w:t>
      </w:r>
      <w:r>
        <w:rPr>
          <w:rStyle w:val="Ohne"/>
          <w:b w:val="1"/>
          <w:bCs w:val="1"/>
          <w:rtl w:val="0"/>
        </w:rPr>
        <w:t>ž</w:t>
      </w:r>
      <w:r>
        <w:rPr>
          <w:rStyle w:val="Ohne"/>
          <w:b w:val="1"/>
          <w:bCs w:val="1"/>
          <w:rtl w:val="0"/>
        </w:rPr>
        <w:t>e da se odupre i pobedi greh JEDINO mo</w:t>
      </w:r>
      <w:r>
        <w:rPr>
          <w:rStyle w:val="Ohne"/>
          <w:b w:val="1"/>
          <w:bCs w:val="1"/>
          <w:rtl w:val="0"/>
        </w:rPr>
        <w:t>ć</w:t>
      </w:r>
      <w:r>
        <w:rPr>
          <w:rStyle w:val="Ohne"/>
          <w:b w:val="1"/>
          <w:bCs w:val="1"/>
          <w:rtl w:val="0"/>
        </w:rPr>
        <w:t>nim delovanjem tre</w:t>
      </w:r>
      <w:r>
        <w:rPr>
          <w:rStyle w:val="Ohne"/>
          <w:b w:val="1"/>
          <w:bCs w:val="1"/>
          <w:rtl w:val="0"/>
        </w:rPr>
        <w:t>ć</w:t>
      </w:r>
      <w:r>
        <w:rPr>
          <w:rStyle w:val="Ohne"/>
          <w:b w:val="1"/>
          <w:bCs w:val="1"/>
          <w:rtl w:val="0"/>
          <w:lang w:val="da-DK"/>
        </w:rPr>
        <w:t xml:space="preserve">eg </w:t>
      </w:r>
      <w:r>
        <w:rPr>
          <w:rStyle w:val="Ohne"/>
          <w:b w:val="1"/>
          <w:bCs w:val="1"/>
          <w:rtl w:val="0"/>
        </w:rPr>
        <w:t>l</w:t>
      </w:r>
      <w:r>
        <w:rPr>
          <w:rStyle w:val="Ohne"/>
          <w:b w:val="1"/>
          <w:bCs w:val="1"/>
          <w:rtl w:val="0"/>
          <w:lang w:val="it-IT"/>
        </w:rPr>
        <w:t>ica Bo</w:t>
      </w:r>
      <w:r>
        <w:rPr>
          <w:rStyle w:val="Ohne"/>
          <w:b w:val="1"/>
          <w:bCs w:val="1"/>
          <w:rtl w:val="0"/>
        </w:rPr>
        <w:t>ž</w:t>
      </w:r>
      <w:r>
        <w:rPr>
          <w:rStyle w:val="Ohne"/>
          <w:b w:val="1"/>
          <w:bCs w:val="1"/>
          <w:rtl w:val="0"/>
        </w:rPr>
        <w:t xml:space="preserve">anstva, </w:t>
      </w:r>
      <w:r>
        <w:rPr>
          <w:rStyle w:val="Ohne"/>
          <w:b w:val="1"/>
          <w:bCs w:val="1"/>
          <w:rtl w:val="0"/>
        </w:rPr>
        <w:t>k</w:t>
      </w:r>
      <w:r>
        <w:rPr>
          <w:rStyle w:val="Ohne"/>
          <w:b w:val="1"/>
          <w:bCs w:val="1"/>
          <w:rtl w:val="0"/>
        </w:rPr>
        <w:t xml:space="preserve">oje </w:t>
      </w:r>
      <w:r>
        <w:rPr>
          <w:rStyle w:val="Ohne"/>
          <w:b w:val="1"/>
          <w:bCs w:val="1"/>
          <w:rtl w:val="0"/>
        </w:rPr>
        <w:t>ć</w:t>
      </w:r>
      <w:r>
        <w:rPr>
          <w:rStyle w:val="Ohne"/>
          <w:b w:val="1"/>
          <w:bCs w:val="1"/>
          <w:rtl w:val="0"/>
        </w:rPr>
        <w:t>e do</w:t>
      </w:r>
      <w:r>
        <w:rPr>
          <w:rStyle w:val="Ohne"/>
          <w:b w:val="1"/>
          <w:bCs w:val="1"/>
          <w:rtl w:val="0"/>
        </w:rPr>
        <w:t>ć</w:t>
      </w:r>
      <w:r>
        <w:rPr>
          <w:rStyle w:val="Ohne"/>
          <w:b w:val="1"/>
          <w:bCs w:val="1"/>
          <w:rtl w:val="0"/>
        </w:rPr>
        <w:t>i sa neizmenjenom SILOM U punini Bo</w:t>
      </w:r>
      <w:r>
        <w:rPr>
          <w:rStyle w:val="Ohne"/>
          <w:b w:val="1"/>
          <w:bCs w:val="1"/>
          <w:rtl w:val="0"/>
        </w:rPr>
        <w:t>ž</w:t>
      </w:r>
      <w:r>
        <w:rPr>
          <w:rStyle w:val="Ohne"/>
          <w:b w:val="1"/>
          <w:bCs w:val="1"/>
          <w:rtl w:val="0"/>
        </w:rPr>
        <w:t>anske mo</w:t>
      </w:r>
      <w:r>
        <w:rPr>
          <w:rStyle w:val="Ohne"/>
          <w:b w:val="1"/>
          <w:bCs w:val="1"/>
          <w:rtl w:val="0"/>
        </w:rPr>
        <w:t>ć</w:t>
      </w:r>
      <w:r>
        <w:rPr>
          <w:rStyle w:val="Ohne"/>
          <w:b w:val="1"/>
          <w:bCs w:val="1"/>
          <w:rtl w:val="0"/>
          <w:lang w:val="it-IT"/>
        </w:rPr>
        <w:t>i.</w:t>
      </w:r>
      <w:r>
        <w:rPr>
          <w:rtl w:val="1"/>
          <w:lang w:val="ar-SA" w:bidi="ar-SA"/>
        </w:rPr>
        <w:t>“</w:t>
      </w:r>
      <w:r>
        <w:rPr>
          <w:rtl w:val="0"/>
        </w:rPr>
        <w:t xml:space="preserve"> </w:t>
      </w:r>
      <w:r>
        <w:rPr>
          <w:rStyle w:val="Ohne"/>
          <w:rtl w:val="0"/>
          <w:lang w:val="en-US"/>
        </w:rPr>
        <w:t xml:space="preserve">{Ellen White: DA, </w:t>
      </w:r>
      <w:r>
        <w:rPr>
          <w:rtl w:val="0"/>
        </w:rPr>
        <w:t>p. 671.2}</w:t>
      </w:r>
      <w:r>
        <w:rPr>
          <w:rStyle w:val="Hyperlink.13"/>
          <w:rtl w:val="1"/>
          <w:lang w:val="ar-SA" w:bidi="ar-SA"/>
        </w:rPr>
        <w:t xml:space="preserve"> “</w:t>
      </w:r>
      <w:r>
        <w:rPr>
          <w:rStyle w:val="Ohne"/>
          <w:sz w:val="18"/>
          <w:szCs w:val="18"/>
          <w:rtl w:val="0"/>
          <w:lang w:val="en-US"/>
        </w:rPr>
        <w:t>Sin could be resisted and overcome only through the mighty agency of the Third Person of the Godhead, who would come with no modified energy, but in the fullness of divine power.</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Na prvi pogled gornji citat podupire doktinu o Trojstvu, no pogledajmo i slede</w:t>
      </w:r>
      <w:r>
        <w:rPr>
          <w:rtl w:val="0"/>
        </w:rPr>
        <w:t>ć</w:t>
      </w:r>
      <w:r>
        <w:rPr>
          <w:rtl w:val="0"/>
        </w:rPr>
        <w:t>e citate ne bi li imali jasniju sliku:</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Style w:val="Ohne"/>
          <w:b w:val="1"/>
          <w:bCs w:val="1"/>
          <w:rtl w:val="0"/>
          <w:lang w:val="it-IT"/>
        </w:rPr>
        <w:t>Mi ho</w:t>
      </w:r>
      <w:r>
        <w:rPr>
          <w:rStyle w:val="Ohne"/>
          <w:b w:val="1"/>
          <w:bCs w:val="1"/>
          <w:rtl w:val="0"/>
        </w:rPr>
        <w:t>ć</w:t>
      </w:r>
      <w:r>
        <w:rPr>
          <w:rStyle w:val="Ohne"/>
          <w:b w:val="1"/>
          <w:bCs w:val="1"/>
          <w:rtl w:val="0"/>
        </w:rPr>
        <w:t xml:space="preserve">emo </w:t>
      </w:r>
      <w:r>
        <w:rPr>
          <w:rStyle w:val="Ohne"/>
          <w:b w:val="1"/>
          <w:bCs w:val="1"/>
          <w:rtl w:val="0"/>
        </w:rPr>
        <w:t>s</w:t>
      </w:r>
      <w:r>
        <w:rPr>
          <w:rStyle w:val="Ohne"/>
          <w:b w:val="1"/>
          <w:bCs w:val="1"/>
          <w:rtl w:val="0"/>
        </w:rPr>
        <w:t xml:space="preserve">vetog Duha, </w:t>
      </w:r>
      <w:r>
        <w:rPr>
          <w:rStyle w:val="Ohne"/>
          <w:b w:val="1"/>
          <w:bCs w:val="1"/>
          <w:rtl w:val="0"/>
        </w:rPr>
        <w:t>k</w:t>
      </w:r>
      <w:r>
        <w:rPr>
          <w:rStyle w:val="Ohne"/>
          <w:b w:val="1"/>
          <w:bCs w:val="1"/>
          <w:rtl w:val="0"/>
        </w:rPr>
        <w:t>oji je Isus Hristos</w:t>
      </w:r>
      <w:r>
        <w:rPr>
          <w:rtl w:val="0"/>
        </w:rPr>
        <w:t>.</w:t>
      </w:r>
      <w:r>
        <w:rPr>
          <w:rtl w:val="0"/>
          <w:lang w:val="de-DE"/>
        </w:rPr>
        <w:t xml:space="preserve">“ </w:t>
      </w:r>
      <w:r>
        <w:rPr>
          <w:rStyle w:val="Ohne"/>
          <w:rtl w:val="0"/>
          <w:lang w:val="en-US"/>
        </w:rPr>
        <w:t>{Ellen White: Letter 66, April 10, 1894, par. 18}</w:t>
      </w:r>
      <w:r>
        <w:rPr>
          <w:rtl w:val="0"/>
        </w:rPr>
        <w:t> </w:t>
      </w:r>
      <w:r>
        <w:rPr>
          <w:rStyle w:val="Hyperlink.13"/>
          <w:rtl w:val="1"/>
          <w:lang w:val="ar-SA" w:bidi="ar-SA"/>
        </w:rPr>
        <w:t>“</w:t>
      </w:r>
      <w:r>
        <w:rPr>
          <w:rStyle w:val="Ohne"/>
          <w:sz w:val="18"/>
          <w:szCs w:val="18"/>
          <w:rtl w:val="0"/>
          <w:lang w:val="en-US"/>
        </w:rPr>
        <w:t>We want the Holy Spirit, which is Jesus Christ.</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Ograni</w:t>
      </w:r>
      <w:r>
        <w:rPr>
          <w:rtl w:val="0"/>
        </w:rPr>
        <w:t>č</w:t>
      </w:r>
      <w:r>
        <w:rPr>
          <w:rtl w:val="0"/>
        </w:rPr>
        <w:t xml:space="preserve">en ljudskom prirodom </w:t>
      </w:r>
      <w:r>
        <w:rPr>
          <w:rStyle w:val="Ohne"/>
          <w:b w:val="1"/>
          <w:bCs w:val="1"/>
          <w:rtl w:val="0"/>
          <w:lang w:val="en-US"/>
        </w:rPr>
        <w:t>Isus</w:t>
      </w:r>
      <w:r>
        <w:rPr>
          <w:rtl w:val="0"/>
        </w:rPr>
        <w:t xml:space="preserve"> nije mogao da na svakom mestu bude istovremeno </w:t>
      </w:r>
      <w:r>
        <w:rPr>
          <w:rStyle w:val="Ohne"/>
          <w:b w:val="1"/>
          <w:bCs w:val="1"/>
          <w:rtl w:val="0"/>
        </w:rPr>
        <w:t>Li</w:t>
      </w:r>
      <w:r>
        <w:rPr>
          <w:rStyle w:val="Ohne"/>
          <w:b w:val="1"/>
          <w:bCs w:val="1"/>
          <w:rtl w:val="0"/>
        </w:rPr>
        <w:t>č</w:t>
      </w:r>
      <w:r>
        <w:rPr>
          <w:rStyle w:val="Ohne"/>
          <w:b w:val="1"/>
          <w:bCs w:val="1"/>
          <w:rtl w:val="0"/>
        </w:rPr>
        <w:t>no prisutan</w:t>
      </w:r>
      <w:r>
        <w:rPr>
          <w:rtl w:val="0"/>
        </w:rPr>
        <w:t>. Zato je svima bilo od koristi, da ih ostavi, da bi oti</w:t>
      </w:r>
      <w:r>
        <w:rPr>
          <w:rtl w:val="0"/>
        </w:rPr>
        <w:t>š</w:t>
      </w:r>
      <w:r>
        <w:rPr>
          <w:rtl w:val="0"/>
        </w:rPr>
        <w:t xml:space="preserve">ao kod Svog Oca, i poslao im </w:t>
      </w:r>
      <w:r>
        <w:rPr>
          <w:rStyle w:val="Ohne"/>
          <w:b w:val="1"/>
          <w:bCs w:val="1"/>
          <w:rtl w:val="0"/>
        </w:rPr>
        <w:t>s</w:t>
      </w:r>
      <w:r>
        <w:rPr>
          <w:rStyle w:val="Ohne"/>
          <w:b w:val="1"/>
          <w:bCs w:val="1"/>
          <w:rtl w:val="0"/>
        </w:rPr>
        <w:t xml:space="preserve">vetog Duha kao Njegovog </w:t>
      </w:r>
      <w:r>
        <w:rPr>
          <w:rStyle w:val="Ohne"/>
          <w:b w:val="1"/>
          <w:bCs w:val="1"/>
          <w:rtl w:val="0"/>
        </w:rPr>
        <w:t>z</w:t>
      </w:r>
      <w:r>
        <w:rPr>
          <w:rStyle w:val="Ohne"/>
          <w:b w:val="1"/>
          <w:bCs w:val="1"/>
          <w:rtl w:val="0"/>
        </w:rPr>
        <w:t xml:space="preserve">astupnika na zemlji. </w:t>
      </w:r>
      <w:r>
        <w:rPr>
          <w:rStyle w:val="Ohne"/>
          <w:b w:val="1"/>
          <w:bCs w:val="1"/>
          <w:u w:val="single"/>
          <w:rtl w:val="0"/>
        </w:rPr>
        <w:t>Sveti Duh je li</w:t>
      </w:r>
      <w:r>
        <w:rPr>
          <w:rStyle w:val="Ohne"/>
          <w:b w:val="1"/>
          <w:bCs w:val="1"/>
          <w:u w:val="single"/>
          <w:rtl w:val="0"/>
        </w:rPr>
        <w:t>č</w:t>
      </w:r>
      <w:r>
        <w:rPr>
          <w:rStyle w:val="Ohne"/>
          <w:b w:val="1"/>
          <w:bCs w:val="1"/>
          <w:u w:val="single"/>
          <w:rtl w:val="0"/>
          <w:lang w:val="it-IT"/>
        </w:rPr>
        <w:t>no On</w:t>
      </w:r>
      <w:r>
        <w:rPr>
          <w:rtl w:val="0"/>
        </w:rPr>
        <w:t xml:space="preserve">, </w:t>
      </w:r>
      <w:r>
        <w:rPr>
          <w:rStyle w:val="Ohne"/>
          <w:b w:val="1"/>
          <w:bCs w:val="1"/>
          <w:rtl w:val="0"/>
        </w:rPr>
        <w:t>odvojen</w:t>
      </w:r>
      <w:r>
        <w:rPr>
          <w:rtl w:val="0"/>
        </w:rPr>
        <w:t xml:space="preserve"> od Svog ljudskog personaliteta i zato nezavisan od njega. </w:t>
      </w:r>
      <w:r>
        <w:rPr>
          <w:rStyle w:val="Ohne"/>
          <w:b w:val="1"/>
          <w:bCs w:val="1"/>
          <w:rtl w:val="0"/>
          <w:lang w:val="en-US"/>
        </w:rPr>
        <w:t>S</w:t>
      </w:r>
      <w:r>
        <w:rPr>
          <w:rStyle w:val="Ohne"/>
          <w:b w:val="1"/>
          <w:bCs w:val="1"/>
          <w:rtl w:val="0"/>
          <w:lang w:val="en-US"/>
        </w:rPr>
        <w:t xml:space="preserve">AM </w:t>
      </w:r>
      <w:r>
        <w:rPr>
          <w:rStyle w:val="Ohne"/>
          <w:b w:val="1"/>
          <w:bCs w:val="1"/>
          <w:rtl w:val="0"/>
          <w:lang w:val="en-US"/>
        </w:rPr>
        <w:t>ON</w:t>
      </w:r>
      <w:r>
        <w:rPr>
          <w:rtl w:val="0"/>
        </w:rPr>
        <w:t xml:space="preserve"> je </w:t>
      </w:r>
      <w:r>
        <w:rPr>
          <w:rStyle w:val="Ohne"/>
          <w:b w:val="1"/>
          <w:bCs w:val="1"/>
          <w:rtl w:val="0"/>
        </w:rPr>
        <w:t>SVEPRISUTAN</w:t>
      </w:r>
      <w:r>
        <w:rPr>
          <w:rtl w:val="0"/>
        </w:rPr>
        <w:t xml:space="preserve"> kroz Svog </w:t>
      </w:r>
      <w:r>
        <w:rPr>
          <w:rtl w:val="0"/>
        </w:rPr>
        <w:t>s</w:t>
      </w:r>
      <w:r>
        <w:rPr>
          <w:rtl w:val="0"/>
        </w:rPr>
        <w:t>vetog Duha.</w:t>
      </w:r>
      <w:r>
        <w:rPr>
          <w:rtl w:val="1"/>
          <w:lang w:val="ar-SA" w:bidi="ar-SA"/>
        </w:rPr>
        <w:t>“</w:t>
      </w:r>
      <w:r>
        <w:rPr>
          <w:rStyle w:val="Ohne"/>
          <w:rtl w:val="0"/>
          <w:lang w:val="en-US"/>
        </w:rPr>
        <w:t xml:space="preserve">! {Ellen White: Letter 119, 1895.18} </w:t>
      </w:r>
      <w:r>
        <w:rPr>
          <w:rStyle w:val="Hyperlink.13"/>
          <w:rtl w:val="1"/>
          <w:lang w:val="ar-SA" w:bidi="ar-SA"/>
        </w:rPr>
        <w:t>“</w:t>
      </w:r>
      <w:r>
        <w:rPr>
          <w:rStyle w:val="Ohne"/>
          <w:sz w:val="18"/>
          <w:szCs w:val="18"/>
          <w:rtl w:val="0"/>
          <w:lang w:val="en-US"/>
        </w:rPr>
        <w:t>Cumbered with humanity, Christ could not be in every place personally; therefore it was altogether for their advantage that He should leave them, go to His father, and send the Holy Spirit to be His successor on earth. The Holy Spirit is Himself, divested of the personality of humanity and independent thereof. He would represent Himself as present in all places by His Holy Spirit, as the Omnipresent.</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Kada pro</w:t>
      </w:r>
      <w:r>
        <w:rPr>
          <w:rtl w:val="0"/>
        </w:rPr>
        <w:t>č</w:t>
      </w:r>
      <w:r>
        <w:rPr>
          <w:rtl w:val="0"/>
        </w:rPr>
        <w:t xml:space="preserve">itamo citate, mi u prvom vidimo da samo delovanje </w:t>
      </w:r>
      <w:r>
        <w:rPr>
          <w:rtl w:val="0"/>
        </w:rPr>
        <w:t>s</w:t>
      </w:r>
      <w:r>
        <w:rPr>
          <w:rtl w:val="0"/>
        </w:rPr>
        <w:t>vetog Duha omogu</w:t>
      </w:r>
      <w:r>
        <w:rPr>
          <w:rtl w:val="0"/>
        </w:rPr>
        <w:t>ć</w:t>
      </w:r>
      <w:r>
        <w:rPr>
          <w:rtl w:val="0"/>
        </w:rPr>
        <w:t xml:space="preserve">uje pobedu nad grehom, a u drugom da to </w:t>
      </w:r>
      <w:r>
        <w:rPr>
          <w:rtl w:val="0"/>
        </w:rPr>
        <w:t>č</w:t>
      </w:r>
      <w:r>
        <w:rPr>
          <w:rtl w:val="0"/>
        </w:rPr>
        <w:t xml:space="preserve">ini sam Isus, i da Njegov </w:t>
      </w:r>
      <w:r>
        <w:rPr>
          <w:rtl w:val="0"/>
        </w:rPr>
        <w:t>s</w:t>
      </w:r>
      <w:r>
        <w:rPr>
          <w:rtl w:val="0"/>
        </w:rPr>
        <w:t>veti Duh predstavlja Njegovu Bo</w:t>
      </w:r>
      <w:r>
        <w:rPr>
          <w:rtl w:val="0"/>
        </w:rPr>
        <w:t>ž</w:t>
      </w:r>
      <w:r>
        <w:rPr>
          <w:rtl w:val="0"/>
        </w:rPr>
        <w:t>ansku silu, te time dobijamo jasan odgovor da taj tekst ne potvr</w:t>
      </w:r>
      <w:r>
        <w:rPr>
          <w:rtl w:val="0"/>
        </w:rPr>
        <w:t>đ</w:t>
      </w:r>
      <w:r>
        <w:rPr>
          <w:rtl w:val="0"/>
        </w:rPr>
        <w:t xml:space="preserve">uje Trojstvo! Dole </w:t>
      </w:r>
      <w:r>
        <w:rPr>
          <w:rtl w:val="0"/>
        </w:rPr>
        <w:t>č</w:t>
      </w:r>
      <w:r>
        <w:rPr>
          <w:rtl w:val="0"/>
        </w:rPr>
        <w:t xml:space="preserve">itamo nastavak prvog citata koji nam otkriva </w:t>
      </w:r>
      <w:r>
        <w:rPr>
          <w:rtl w:val="0"/>
        </w:rPr>
        <w:t>jo</w:t>
      </w:r>
      <w:r>
        <w:rPr>
          <w:rtl w:val="0"/>
        </w:rPr>
        <w:t xml:space="preserve">š </w:t>
      </w:r>
      <w:r>
        <w:rPr>
          <w:rtl w:val="0"/>
        </w:rPr>
        <w:t>vi</w:t>
      </w:r>
      <w:r>
        <w:rPr>
          <w:rtl w:val="0"/>
        </w:rPr>
        <w:t>š</w:t>
      </w:r>
      <w:r>
        <w:rPr>
          <w:rtl w:val="0"/>
        </w:rPr>
        <w:t xml:space="preserve">e detalja o </w:t>
      </w:r>
      <w:r>
        <w:rPr>
          <w:rtl w:val="0"/>
        </w:rPr>
        <w:t>s</w:t>
      </w:r>
      <w:r>
        <w:rPr>
          <w:rtl w:val="0"/>
        </w:rPr>
        <w:t>ili i Isusovom Duhu:</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 xml:space="preserve">Duh je </w:t>
      </w:r>
      <w:r>
        <w:rPr>
          <w:rStyle w:val="Ohne"/>
          <w:b w:val="1"/>
          <w:bCs w:val="1"/>
          <w:rtl w:val="0"/>
          <w:lang w:val="en-US"/>
        </w:rPr>
        <w:t xml:space="preserve">ONO </w:t>
      </w:r>
      <w:r>
        <w:rPr>
          <w:rStyle w:val="Ohne"/>
          <w:b w:val="1"/>
          <w:bCs w:val="1"/>
          <w:rtl w:val="0"/>
        </w:rPr>
        <w:t>š</w:t>
      </w:r>
      <w:r>
        <w:rPr>
          <w:rStyle w:val="Ohne"/>
          <w:b w:val="1"/>
          <w:bCs w:val="1"/>
          <w:rtl w:val="0"/>
          <w:lang w:val="en-US"/>
        </w:rPr>
        <w:t xml:space="preserve">to </w:t>
      </w:r>
      <w:r>
        <w:rPr>
          <w:rtl w:val="0"/>
        </w:rPr>
        <w:t>č</w:t>
      </w:r>
      <w:r>
        <w:rPr>
          <w:rtl w:val="0"/>
        </w:rPr>
        <w:t xml:space="preserve">ini efikasnim ono </w:t>
      </w:r>
      <w:r>
        <w:rPr>
          <w:rtl w:val="0"/>
        </w:rPr>
        <w:t>š</w:t>
      </w:r>
      <w:r>
        <w:rPr>
          <w:rtl w:val="0"/>
        </w:rPr>
        <w:t>to je najavljeno od Spasitelja sveta. Na</w:t>
      </w:r>
      <w:r>
        <w:rPr>
          <w:rtl w:val="0"/>
        </w:rPr>
        <w:t>š</w:t>
      </w:r>
      <w:r>
        <w:rPr>
          <w:rtl w:val="0"/>
        </w:rPr>
        <w:t>e srce je o</w:t>
      </w:r>
      <w:r>
        <w:rPr>
          <w:rtl w:val="0"/>
        </w:rPr>
        <w:t>č</w:t>
      </w:r>
      <w:r>
        <w:rPr>
          <w:rtl w:val="0"/>
        </w:rPr>
        <w:t>i</w:t>
      </w:r>
      <w:r>
        <w:rPr>
          <w:rtl w:val="0"/>
        </w:rPr>
        <w:t>šć</w:t>
      </w:r>
      <w:r>
        <w:rPr>
          <w:rtl w:val="0"/>
        </w:rPr>
        <w:t>eno delovanjem Duha. Kroz Duha vernik dobija u</w:t>
      </w:r>
      <w:r>
        <w:rPr>
          <w:rtl w:val="0"/>
        </w:rPr>
        <w:t>č</w:t>
      </w:r>
      <w:r>
        <w:rPr>
          <w:rtl w:val="0"/>
        </w:rPr>
        <w:t>e</w:t>
      </w:r>
      <w:r>
        <w:rPr>
          <w:rtl w:val="0"/>
        </w:rPr>
        <w:t>šć</w:t>
      </w:r>
      <w:r>
        <w:rPr>
          <w:rtl w:val="0"/>
        </w:rPr>
        <w:t>e u Bo</w:t>
      </w:r>
      <w:r>
        <w:rPr>
          <w:rtl w:val="0"/>
        </w:rPr>
        <w:t>ž</w:t>
      </w:r>
      <w:r>
        <w:rPr>
          <w:rtl w:val="0"/>
        </w:rPr>
        <w:t xml:space="preserve">anskoj prirodi. </w:t>
      </w:r>
      <w:r>
        <w:rPr>
          <w:rStyle w:val="Ohne"/>
          <w:b w:val="1"/>
          <w:bCs w:val="1"/>
          <w:rtl w:val="0"/>
        </w:rPr>
        <w:t>Isus je dao SVOG DUHA kao Bo</w:t>
      </w:r>
      <w:r>
        <w:rPr>
          <w:rStyle w:val="Ohne"/>
          <w:b w:val="1"/>
          <w:bCs w:val="1"/>
          <w:rtl w:val="0"/>
        </w:rPr>
        <w:t>ž</w:t>
      </w:r>
      <w:r>
        <w:rPr>
          <w:rStyle w:val="Ohne"/>
          <w:b w:val="1"/>
          <w:bCs w:val="1"/>
          <w:rtl w:val="0"/>
        </w:rPr>
        <w:t xml:space="preserve">ansku SILU </w:t>
      </w:r>
      <w:r>
        <w:rPr>
          <w:rtl w:val="0"/>
        </w:rPr>
        <w:t>da bi smo pobedili sve uro</w:t>
      </w:r>
      <w:r>
        <w:rPr>
          <w:rtl w:val="0"/>
        </w:rPr>
        <w:t>đ</w:t>
      </w:r>
      <w:r>
        <w:rPr>
          <w:rtl w:val="0"/>
        </w:rPr>
        <w:t>ene i ste</w:t>
      </w:r>
      <w:r>
        <w:rPr>
          <w:rtl w:val="0"/>
        </w:rPr>
        <w:t>č</w:t>
      </w:r>
      <w:r>
        <w:rPr>
          <w:rtl w:val="0"/>
        </w:rPr>
        <w:t>ene sklonosti ka grehu, i da bi Njegova crkva primila Njegov li</w:t>
      </w:r>
      <w:r>
        <w:rPr>
          <w:rtl w:val="0"/>
        </w:rPr>
        <w:t>č</w:t>
      </w:r>
      <w:r>
        <w:rPr>
          <w:rtl w:val="0"/>
        </w:rPr>
        <w:t>ni karakter.</w:t>
      </w:r>
      <w:r>
        <w:rPr>
          <w:rtl w:val="0"/>
          <w:lang w:val="de-DE"/>
        </w:rPr>
        <w:t xml:space="preserve">“ </w:t>
      </w:r>
      <w:r>
        <w:rPr>
          <w:rStyle w:val="Ohne"/>
          <w:rtl w:val="0"/>
          <w:lang w:val="en-US"/>
        </w:rPr>
        <w:t xml:space="preserve">{Ellen White: DA, p. 671.2} </w:t>
      </w:r>
      <w:r>
        <w:rPr>
          <w:rStyle w:val="Hyperlink.13"/>
          <w:rtl w:val="1"/>
          <w:lang w:val="ar-SA" w:bidi="ar-SA"/>
        </w:rPr>
        <w:t>“</w:t>
      </w:r>
      <w:r>
        <w:rPr>
          <w:rStyle w:val="Ohne"/>
          <w:sz w:val="18"/>
          <w:szCs w:val="18"/>
          <w:rtl w:val="0"/>
          <w:lang w:val="en-US"/>
        </w:rPr>
        <w:t>It is the Spirit that makes effectual what has been wrought out by the world's Redeemer. It is by the Spirit that the heart is made pure. Through the Spirit the believer becomes a partaker of the divine nature. Christ has given His Spirit as a divine power to overcome all hereditary and cultivated tendencies to evil, and to impress His own character upon His church</w:t>
      </w:r>
      <w:r>
        <w:rPr>
          <w:rStyle w:val="Hyperlink.13"/>
          <w:rtl w:val="0"/>
        </w:rPr>
        <w:t>.</w:t>
      </w:r>
      <w:r>
        <w:rPr>
          <w:rStyle w:val="Hyperlink.13"/>
          <w:rtl w:val="0"/>
        </w:rPr>
        <w:t>”</w:t>
      </w:r>
    </w:p>
    <w:p>
      <w:pPr>
        <w:pStyle w:val="Text"/>
        <w:widowControl w:val="1"/>
        <w:tabs>
          <w:tab w:val="left" w:pos="8520"/>
        </w:tabs>
      </w:pPr>
    </w:p>
    <w:p>
      <w:pPr>
        <w:pStyle w:val="Text"/>
        <w:widowControl w:val="1"/>
        <w:tabs>
          <w:tab w:val="left" w:pos="8520"/>
        </w:tabs>
      </w:pPr>
      <w:r>
        <w:rPr>
          <w:rtl w:val="0"/>
        </w:rPr>
        <w:t>Ovde nije re</w:t>
      </w:r>
      <w:r>
        <w:rPr>
          <w:rtl w:val="0"/>
        </w:rPr>
        <w:t>č</w:t>
      </w:r>
      <w:r>
        <w:rPr>
          <w:rtl w:val="0"/>
        </w:rPr>
        <w:t xml:space="preserve">eno da je Bog </w:t>
      </w:r>
      <w:r>
        <w:rPr>
          <w:rtl w:val="0"/>
        </w:rPr>
        <w:t>„</w:t>
      </w:r>
      <w:r>
        <w:rPr>
          <w:rtl w:val="0"/>
        </w:rPr>
        <w:t>Trojstvo</w:t>
      </w:r>
      <w:r>
        <w:rPr>
          <w:rtl w:val="0"/>
          <w:lang w:val="de-DE"/>
        </w:rPr>
        <w:t xml:space="preserve">“ </w:t>
      </w:r>
      <w:r>
        <w:rPr>
          <w:rtl w:val="0"/>
        </w:rPr>
        <w:t xml:space="preserve">ili da je </w:t>
      </w:r>
      <w:r>
        <w:rPr>
          <w:rtl w:val="0"/>
        </w:rPr>
        <w:t>s</w:t>
      </w:r>
      <w:r>
        <w:rPr>
          <w:rtl w:val="0"/>
        </w:rPr>
        <w:t>veti Duh tre</w:t>
      </w:r>
      <w:r>
        <w:rPr>
          <w:rtl w:val="0"/>
        </w:rPr>
        <w:t>ć</w:t>
      </w:r>
      <w:r>
        <w:rPr>
          <w:rtl w:val="0"/>
        </w:rPr>
        <w:t xml:space="preserve">i Bog, nego da je </w:t>
      </w:r>
      <w:r>
        <w:rPr>
          <w:rtl w:val="0"/>
        </w:rPr>
        <w:t>o</w:t>
      </w:r>
      <w:r>
        <w:rPr>
          <w:rtl w:val="0"/>
        </w:rPr>
        <w:t>n Bo</w:t>
      </w:r>
      <w:r>
        <w:rPr>
          <w:rtl w:val="0"/>
        </w:rPr>
        <w:t>ž</w:t>
      </w:r>
      <w:r>
        <w:rPr>
          <w:rtl w:val="0"/>
        </w:rPr>
        <w:t xml:space="preserve">anska sila koju nam je Isus dao kao </w:t>
      </w:r>
      <w:r>
        <w:rPr>
          <w:rStyle w:val="Ohne"/>
          <w:u w:val="single"/>
          <w:rtl w:val="0"/>
        </w:rPr>
        <w:t>Svoga</w:t>
      </w:r>
      <w:r>
        <w:rPr>
          <w:rtl w:val="0"/>
        </w:rPr>
        <w:t xml:space="preserve"> Duha! Mi smo ve</w:t>
      </w:r>
      <w:r>
        <w:rPr>
          <w:rtl w:val="0"/>
        </w:rPr>
        <w:t xml:space="preserve">ć </w:t>
      </w:r>
      <w:r>
        <w:rPr>
          <w:rtl w:val="0"/>
        </w:rPr>
        <w:t>videli zna</w:t>
      </w:r>
      <w:r>
        <w:rPr>
          <w:rtl w:val="0"/>
        </w:rPr>
        <w:t>č</w:t>
      </w:r>
      <w:r>
        <w:rPr>
          <w:rtl w:val="0"/>
        </w:rPr>
        <w:t xml:space="preserve">enje teksta u Evangelizmu sa izrazom </w:t>
      </w:r>
      <w:r>
        <w:rPr>
          <w:rtl w:val="1"/>
        </w:rPr>
        <w:t>‘</w:t>
      </w:r>
      <w:r>
        <w:rPr>
          <w:rStyle w:val="Ohne"/>
          <w:b w:val="1"/>
          <w:bCs w:val="1"/>
          <w:rtl w:val="0"/>
        </w:rPr>
        <w:t>U</w:t>
      </w:r>
      <w:r>
        <w:rPr>
          <w:rtl w:val="1"/>
        </w:rPr>
        <w:t>’</w:t>
      </w:r>
      <w:r>
        <w:rPr>
          <w:rtl w:val="0"/>
        </w:rPr>
        <w:t xml:space="preserve">, i to da je </w:t>
      </w:r>
      <w:r>
        <w:rPr>
          <w:rtl w:val="0"/>
        </w:rPr>
        <w:t>s</w:t>
      </w:r>
      <w:r>
        <w:rPr>
          <w:rtl w:val="0"/>
        </w:rPr>
        <w:t xml:space="preserve">veti Duh samo deo Oca i Sina tj. </w:t>
      </w:r>
      <w:r>
        <w:rPr>
          <w:rStyle w:val="Ohne"/>
          <w:b w:val="1"/>
          <w:bCs w:val="1"/>
          <w:rtl w:val="0"/>
        </w:rPr>
        <w:t>U</w:t>
      </w:r>
      <w:r>
        <w:rPr>
          <w:rtl w:val="0"/>
        </w:rPr>
        <w:t xml:space="preserve"> Njima, dok </w:t>
      </w:r>
      <w:r>
        <w:rPr>
          <w:rStyle w:val="Ohne"/>
          <w:b w:val="1"/>
          <w:bCs w:val="1"/>
          <w:rtl w:val="0"/>
        </w:rPr>
        <w:t>SU</w:t>
      </w:r>
      <w:r>
        <w:rPr>
          <w:rtl w:val="0"/>
        </w:rPr>
        <w:t xml:space="preserve"> Otac i Isus Sami </w:t>
      </w:r>
      <w:r>
        <w:rPr>
          <w:rtl w:val="0"/>
        </w:rPr>
        <w:t>TA</w:t>
      </w:r>
      <w:r>
        <w:rPr>
          <w:rtl w:val="0"/>
        </w:rPr>
        <w:t xml:space="preserve"> punina Bo</w:t>
      </w:r>
      <w:r>
        <w:rPr>
          <w:rtl w:val="0"/>
        </w:rPr>
        <w:t>ž</w:t>
      </w:r>
      <w:r>
        <w:rPr>
          <w:rtl w:val="0"/>
        </w:rPr>
        <w:t>anske mo</w:t>
      </w:r>
      <w:r>
        <w:rPr>
          <w:rtl w:val="0"/>
        </w:rPr>
        <w:t>ć</w:t>
      </w:r>
      <w:r>
        <w:rPr>
          <w:rtl w:val="0"/>
        </w:rPr>
        <w:t xml:space="preserve">i. Izraz </w:t>
      </w:r>
      <w:r>
        <w:rPr>
          <w:rtl w:val="0"/>
        </w:rPr>
        <w:t>„</w:t>
      </w:r>
      <w:r>
        <w:rPr>
          <w:rtl w:val="0"/>
        </w:rPr>
        <w:t>tre</w:t>
      </w:r>
      <w:r>
        <w:rPr>
          <w:rtl w:val="0"/>
        </w:rPr>
        <w:t>ć</w:t>
      </w:r>
      <w:r>
        <w:rPr>
          <w:rtl w:val="0"/>
        </w:rPr>
        <w:t xml:space="preserve">a </w:t>
      </w:r>
      <w:r>
        <w:rPr>
          <w:rtl w:val="0"/>
        </w:rPr>
        <w:t>o</w:t>
      </w:r>
      <w:r>
        <w:rPr>
          <w:rtl w:val="0"/>
        </w:rPr>
        <w:t xml:space="preserve">soba" ili </w:t>
      </w:r>
      <w:r>
        <w:rPr>
          <w:rtl w:val="0"/>
        </w:rPr>
        <w:t>„</w:t>
      </w:r>
      <w:r>
        <w:rPr>
          <w:rtl w:val="0"/>
        </w:rPr>
        <w:t xml:space="preserve">drugi </w:t>
      </w:r>
      <w:r>
        <w:rPr>
          <w:rtl w:val="0"/>
        </w:rPr>
        <w:t>u</w:t>
      </w:r>
      <w:r>
        <w:rPr>
          <w:rtl w:val="0"/>
        </w:rPr>
        <w:t>te</w:t>
      </w:r>
      <w:r>
        <w:rPr>
          <w:rtl w:val="0"/>
        </w:rPr>
        <w:t>š</w:t>
      </w:r>
      <w:r>
        <w:rPr>
          <w:rtl w:val="0"/>
        </w:rPr>
        <w:t>itelj" u skladu sa celim tekstom samo ozna</w:t>
      </w:r>
      <w:r>
        <w:rPr>
          <w:rtl w:val="0"/>
        </w:rPr>
        <w:t>č</w:t>
      </w:r>
      <w:r>
        <w:rPr>
          <w:rtl w:val="0"/>
        </w:rPr>
        <w:t>ava da je to Isusovo prisustvo na drugi na</w:t>
      </w:r>
      <w:r>
        <w:rPr>
          <w:rtl w:val="0"/>
        </w:rPr>
        <w:t>č</w:t>
      </w:r>
      <w:r>
        <w:rPr>
          <w:rtl w:val="0"/>
        </w:rPr>
        <w:t xml:space="preserve">in nego u telu! Iz tog razloga mi u nastavku citata </w:t>
      </w:r>
      <w:r>
        <w:rPr>
          <w:rtl w:val="0"/>
        </w:rPr>
        <w:t>č</w:t>
      </w:r>
      <w:r>
        <w:rPr>
          <w:rtl w:val="0"/>
        </w:rPr>
        <w:t xml:space="preserve">itamo da je taj Duh, ta </w:t>
      </w:r>
      <w:r>
        <w:rPr>
          <w:rtl w:val="0"/>
        </w:rPr>
        <w:t>u gornjem citatu</w:t>
      </w:r>
      <w:r>
        <w:rPr>
          <w:rtl w:val="0"/>
        </w:rPr>
        <w:t xml:space="preserve"> navedena Bo</w:t>
      </w:r>
      <w:r>
        <w:rPr>
          <w:rtl w:val="0"/>
        </w:rPr>
        <w:t>ž</w:t>
      </w:r>
      <w:r>
        <w:rPr>
          <w:rtl w:val="0"/>
        </w:rPr>
        <w:t xml:space="preserve">anska sila i Isusov Duh! Izraz </w:t>
      </w:r>
      <w:r>
        <w:rPr>
          <w:rtl w:val="0"/>
          <w:lang w:val="de-DE"/>
        </w:rPr>
        <w:t>´</w:t>
      </w:r>
      <w:r>
        <w:rPr>
          <w:rtl w:val="0"/>
        </w:rPr>
        <w:t>tre</w:t>
      </w:r>
      <w:r>
        <w:rPr>
          <w:rtl w:val="0"/>
        </w:rPr>
        <w:t>ć</w:t>
      </w:r>
      <w:r>
        <w:rPr>
          <w:rtl w:val="0"/>
        </w:rPr>
        <w:t xml:space="preserve">a </w:t>
      </w:r>
      <w:r>
        <w:rPr>
          <w:rtl w:val="0"/>
        </w:rPr>
        <w:t>o</w:t>
      </w:r>
      <w:r>
        <w:rPr>
          <w:rtl w:val="0"/>
        </w:rPr>
        <w:t>soba</w:t>
      </w:r>
      <w:r>
        <w:rPr>
          <w:rtl w:val="0"/>
          <w:lang w:val="de-DE"/>
        </w:rPr>
        <w:t xml:space="preserve">´ </w:t>
      </w:r>
      <w:r>
        <w:rPr>
          <w:rtl w:val="0"/>
        </w:rPr>
        <w:t xml:space="preserve">tj. </w:t>
      </w:r>
      <w:r>
        <w:rPr>
          <w:rtl w:val="0"/>
          <w:lang w:val="de-DE"/>
        </w:rPr>
        <w:t>´</w:t>
      </w:r>
      <w:r>
        <w:rPr>
          <w:rtl w:val="0"/>
        </w:rPr>
        <w:t xml:space="preserve">drugi </w:t>
      </w:r>
      <w:r>
        <w:rPr>
          <w:rtl w:val="0"/>
        </w:rPr>
        <w:t>u</w:t>
      </w:r>
      <w:r>
        <w:rPr>
          <w:rtl w:val="0"/>
        </w:rPr>
        <w:t>te</w:t>
      </w:r>
      <w:r>
        <w:rPr>
          <w:rtl w:val="0"/>
        </w:rPr>
        <w:t>š</w:t>
      </w:r>
      <w:r>
        <w:rPr>
          <w:rtl w:val="0"/>
        </w:rPr>
        <w:t>itelj</w:t>
      </w:r>
      <w:r>
        <w:rPr>
          <w:rtl w:val="0"/>
          <w:lang w:val="de-DE"/>
        </w:rPr>
        <w:t xml:space="preserve">´ </w:t>
      </w:r>
      <w:r>
        <w:rPr>
          <w:rtl w:val="0"/>
        </w:rPr>
        <w:t>u harmoniji sa ostatkom Bo</w:t>
      </w:r>
      <w:r>
        <w:rPr>
          <w:rtl w:val="0"/>
        </w:rPr>
        <w:t>ž</w:t>
      </w:r>
      <w:r>
        <w:rPr>
          <w:rtl w:val="0"/>
        </w:rPr>
        <w:t>je re</w:t>
      </w:r>
      <w:r>
        <w:rPr>
          <w:rtl w:val="0"/>
        </w:rPr>
        <w:t>č</w:t>
      </w:r>
      <w:r>
        <w:rPr>
          <w:rtl w:val="0"/>
        </w:rPr>
        <w:t>i govori da se Isus manifestovao na druga</w:t>
      </w:r>
      <w:r>
        <w:rPr>
          <w:rtl w:val="0"/>
        </w:rPr>
        <w:t>č</w:t>
      </w:r>
      <w:r>
        <w:rPr>
          <w:rtl w:val="0"/>
        </w:rPr>
        <w:t>iji na</w:t>
      </w:r>
      <w:r>
        <w:rPr>
          <w:rtl w:val="0"/>
        </w:rPr>
        <w:t>č</w:t>
      </w:r>
      <w:r>
        <w:rPr>
          <w:rtl w:val="0"/>
        </w:rPr>
        <w:t>in, a ne u telu. Ovaj citat u skra</w:t>
      </w:r>
      <w:r>
        <w:rPr>
          <w:rtl w:val="0"/>
        </w:rPr>
        <w:t>ć</w:t>
      </w:r>
      <w:r>
        <w:rPr>
          <w:rtl w:val="0"/>
        </w:rPr>
        <w:t>enoj verziji vodi u pogre</w:t>
      </w:r>
      <w:r>
        <w:rPr>
          <w:rtl w:val="0"/>
        </w:rPr>
        <w:t>š</w:t>
      </w:r>
      <w:r>
        <w:rPr>
          <w:rtl w:val="0"/>
        </w:rPr>
        <w:t>nom pravcu, iako u celini predstavlja jasan dokaz istine! Isto tako smo ve</w:t>
      </w:r>
      <w:r>
        <w:rPr>
          <w:rtl w:val="0"/>
        </w:rPr>
        <w:t xml:space="preserve">ć </w:t>
      </w:r>
      <w:r>
        <w:rPr>
          <w:rtl w:val="0"/>
        </w:rPr>
        <w:t>videli da pojam osoba zna</w:t>
      </w:r>
      <w:r>
        <w:rPr>
          <w:rtl w:val="0"/>
        </w:rPr>
        <w:t>č</w:t>
      </w:r>
      <w:r>
        <w:rPr>
          <w:rtl w:val="0"/>
        </w:rPr>
        <w:t>i i osobina:</w:t>
      </w:r>
    </w:p>
    <w:p>
      <w:pPr>
        <w:pStyle w:val="Text"/>
        <w:widowControl w:val="1"/>
        <w:tabs>
          <w:tab w:val="left" w:pos="8520"/>
        </w:tabs>
      </w:pPr>
    </w:p>
    <w:p>
      <w:pPr>
        <w:pStyle w:val="Text"/>
        <w:widowControl w:val="1"/>
        <w:numPr>
          <w:ilvl w:val="0"/>
          <w:numId w:val="163"/>
        </w:numPr>
      </w:pPr>
      <w:r>
        <w:rPr>
          <w:rtl w:val="0"/>
        </w:rPr>
        <w:t>„</w:t>
      </w:r>
      <w:r>
        <w:rPr>
          <w:rtl w:val="0"/>
        </w:rPr>
        <w:t>Moja zbunjenost se umanjila kada sam na osnovu re</w:t>
      </w:r>
      <w:r>
        <w:rPr>
          <w:rtl w:val="0"/>
        </w:rPr>
        <w:t>č</w:t>
      </w:r>
      <w:r>
        <w:rPr>
          <w:rtl w:val="0"/>
        </w:rPr>
        <w:t>nika shvatio da je jedno od zna</w:t>
      </w:r>
      <w:r>
        <w:rPr>
          <w:rtl w:val="0"/>
        </w:rPr>
        <w:t>č</w:t>
      </w:r>
      <w:r>
        <w:rPr>
          <w:rtl w:val="0"/>
        </w:rPr>
        <w:t>enja re</w:t>
      </w:r>
      <w:r>
        <w:rPr>
          <w:rtl w:val="0"/>
        </w:rPr>
        <w:t>č</w:t>
      </w:r>
      <w:r>
        <w:rPr>
          <w:rtl w:val="0"/>
        </w:rPr>
        <w:t xml:space="preserve">i osoba tj. </w:t>
      </w:r>
      <w:r>
        <w:rPr>
          <w:rStyle w:val="Ohne"/>
          <w:b w:val="1"/>
          <w:bCs w:val="1"/>
          <w:rtl w:val="0"/>
        </w:rPr>
        <w:t>li</w:t>
      </w:r>
      <w:r>
        <w:rPr>
          <w:rStyle w:val="Ohne"/>
          <w:b w:val="1"/>
          <w:bCs w:val="1"/>
          <w:rtl w:val="0"/>
        </w:rPr>
        <w:t>č</w:t>
      </w:r>
      <w:r>
        <w:rPr>
          <w:rStyle w:val="Ohne"/>
          <w:b w:val="1"/>
          <w:bCs w:val="1"/>
          <w:rtl w:val="0"/>
        </w:rPr>
        <w:t xml:space="preserve">nost </w:t>
      </w:r>
      <w:r>
        <w:rPr>
          <w:rtl w:val="0"/>
        </w:rPr>
        <w:t>-</w:t>
      </w:r>
      <w:r>
        <w:rPr>
          <w:rStyle w:val="Ohne"/>
          <w:b w:val="1"/>
          <w:bCs w:val="1"/>
          <w:rtl w:val="0"/>
        </w:rPr>
        <w:t xml:space="preserve"> karakteristika</w:t>
      </w:r>
      <w:r>
        <w:rPr>
          <w:rtl w:val="0"/>
        </w:rPr>
        <w:t>. Napisano je na takav na</w:t>
      </w:r>
      <w:r>
        <w:rPr>
          <w:rtl w:val="0"/>
        </w:rPr>
        <w:t>č</w:t>
      </w:r>
      <w:r>
        <w:rPr>
          <w:rtl w:val="0"/>
        </w:rPr>
        <w:t>in da sam zaklju</w:t>
      </w:r>
      <w:r>
        <w:rPr>
          <w:rtl w:val="0"/>
        </w:rPr>
        <w:t>č</w:t>
      </w:r>
      <w:r>
        <w:rPr>
          <w:rStyle w:val="Ohne"/>
          <w:rtl w:val="0"/>
          <w:lang w:val="pt-PT"/>
        </w:rPr>
        <w:t>io da mo</w:t>
      </w:r>
      <w:r>
        <w:rPr>
          <w:rtl w:val="0"/>
        </w:rPr>
        <w:t>ž</w:t>
      </w:r>
      <w:r>
        <w:rPr>
          <w:rtl w:val="0"/>
        </w:rPr>
        <w:t>e postojati li</w:t>
      </w:r>
      <w:r>
        <w:rPr>
          <w:rtl w:val="0"/>
        </w:rPr>
        <w:t>č</w:t>
      </w:r>
      <w:r>
        <w:rPr>
          <w:rtl w:val="0"/>
        </w:rPr>
        <w:t>nost bez telesne gra</w:t>
      </w:r>
      <w:r>
        <w:rPr>
          <w:rtl w:val="0"/>
        </w:rPr>
        <w:t>đ</w:t>
      </w:r>
      <w:r>
        <w:rPr>
          <w:rtl w:val="0"/>
        </w:rPr>
        <w:t>e koju Otac i Sin poseduju.</w:t>
      </w:r>
      <w:r>
        <w:rPr>
          <w:rtl w:val="0"/>
          <w:lang w:val="de-DE"/>
        </w:rPr>
        <w:t xml:space="preserve">“ </w:t>
      </w:r>
      <w:r>
        <w:rPr>
          <w:rtl w:val="0"/>
        </w:rPr>
        <w:t>{</w:t>
      </w:r>
      <w:r>
        <w:rPr>
          <w:rStyle w:val="Hyperlink.2"/>
          <w:rtl w:val="0"/>
          <w:lang w:val="en-US"/>
        </w:rPr>
        <w:t>W.C. White, 1935</w:t>
      </w:r>
      <w:r>
        <w:rPr>
          <w:rStyle w:val="Ohne"/>
          <w:rtl w:val="0"/>
          <w:lang w:val="en-US"/>
        </w:rPr>
        <w:t>, Letter to H.W. Carr}</w:t>
      </w:r>
      <w:r>
        <w:rPr>
          <w:rStyle w:val="Ohne"/>
          <w:sz w:val="14"/>
          <w:szCs w:val="14"/>
          <w:rtl w:val="0"/>
          <w:lang w:val="en-US"/>
        </w:rPr>
        <w:t xml:space="preserve"> </w:t>
      </w:r>
      <w:r>
        <w:rPr>
          <w:rStyle w:val="Ohne"/>
          <w:sz w:val="14"/>
          <w:szCs w:val="14"/>
          <w:rtl w:val="1"/>
          <w:lang w:val="ar-SA" w:bidi="ar-SA"/>
        </w:rPr>
        <w:t>“</w:t>
      </w:r>
      <w:r>
        <w:rPr>
          <w:rStyle w:val="Ohne"/>
          <w:sz w:val="14"/>
          <w:szCs w:val="14"/>
          <w:rtl w:val="0"/>
          <w:lang w:val="en-US"/>
        </w:rPr>
        <w:t>My perplexities were lessened a little when I learned from the dictionary that one of the meanings of personality, was Characteristics.. It is stated in such a way that I concluded that there might be personality without bodily form which is possessed by the Father and the Son.</w:t>
      </w:r>
      <w:r>
        <w:rPr>
          <w:rStyle w:val="Ohne"/>
          <w:sz w:val="14"/>
          <w:szCs w:val="14"/>
          <w:rtl w:val="1"/>
          <w:lang w:val="ar-SA" w:bidi="ar-SA"/>
        </w:rPr>
        <w:t>“</w:t>
      </w:r>
    </w:p>
    <w:p>
      <w:pPr>
        <w:pStyle w:val="Text"/>
        <w:widowControl w:val="1"/>
        <w:tabs>
          <w:tab w:val="left" w:pos="8520"/>
        </w:tabs>
        <w:rPr>
          <w:rStyle w:val="Ohne"/>
          <w:sz w:val="14"/>
          <w:szCs w:val="14"/>
        </w:rPr>
      </w:pPr>
    </w:p>
    <w:p>
      <w:pPr>
        <w:pStyle w:val="Text"/>
        <w:widowControl w:val="1"/>
        <w:tabs>
          <w:tab w:val="left" w:pos="8520"/>
        </w:tabs>
        <w:rPr>
          <w:sz w:val="16"/>
          <w:szCs w:val="16"/>
        </w:rPr>
      </w:pPr>
    </w:p>
    <w:p>
      <w:pPr>
        <w:pStyle w:val="Text"/>
        <w:widowControl w:val="1"/>
        <w:tabs>
          <w:tab w:val="left" w:pos="8520"/>
        </w:tabs>
        <w:rPr>
          <w:rStyle w:val="Ohne"/>
          <w:lang w:val="it-IT"/>
        </w:rPr>
      </w:pPr>
      <w:r>
        <w:rPr>
          <w:rtl w:val="0"/>
        </w:rPr>
        <w:t>Da li onda donje re</w:t>
      </w:r>
      <w:r>
        <w:rPr>
          <w:rtl w:val="0"/>
        </w:rPr>
        <w:t>č</w:t>
      </w:r>
      <w:r>
        <w:rPr>
          <w:rtl w:val="0"/>
        </w:rPr>
        <w:t>i ipak zna</w:t>
      </w:r>
      <w:r>
        <w:rPr>
          <w:rtl w:val="0"/>
        </w:rPr>
        <w:t>č</w:t>
      </w:r>
      <w:r>
        <w:rPr>
          <w:rtl w:val="0"/>
        </w:rPr>
        <w:t>e tre</w:t>
      </w:r>
      <w:r>
        <w:rPr>
          <w:rtl w:val="0"/>
        </w:rPr>
        <w:t>ć</w:t>
      </w:r>
      <w:r>
        <w:rPr>
          <w:rtl w:val="0"/>
        </w:rPr>
        <w:t>e nezavisno bi</w:t>
      </w:r>
      <w:r>
        <w:rPr>
          <w:rtl w:val="0"/>
        </w:rPr>
        <w:t>ć</w:t>
      </w:r>
      <w:r>
        <w:rPr>
          <w:rtl w:val="0"/>
        </w:rPr>
        <w:t xml:space="preserve">e? Kada bi bilo tako, onda bi </w:t>
      </w:r>
      <w:r>
        <w:rPr>
          <w:rtl w:val="0"/>
        </w:rPr>
        <w:t>s</w:t>
      </w:r>
      <w:r>
        <w:rPr>
          <w:rtl w:val="0"/>
        </w:rPr>
        <w:t>veti Duh bio iznad Boga Oca i Isusa, po</w:t>
      </w:r>
      <w:r>
        <w:rPr>
          <w:rtl w:val="0"/>
        </w:rPr>
        <w:t>š</w:t>
      </w:r>
      <w:r>
        <w:rPr>
          <w:rStyle w:val="Ohne"/>
          <w:rtl w:val="0"/>
          <w:lang w:val="en-US"/>
        </w:rPr>
        <w:t xml:space="preserve">to </w:t>
      </w:r>
      <w:r>
        <w:rPr>
          <w:rStyle w:val="Ohne"/>
          <w:b w:val="1"/>
          <w:bCs w:val="1"/>
          <w:rtl w:val="0"/>
        </w:rPr>
        <w:t>samo</w:t>
      </w:r>
      <w:r>
        <w:rPr>
          <w:rtl w:val="0"/>
        </w:rPr>
        <w:t xml:space="preserve"> Njegova sila mo</w:t>
      </w:r>
      <w:r>
        <w:rPr>
          <w:rtl w:val="0"/>
        </w:rPr>
        <w:t>ž</w:t>
      </w:r>
      <w:r>
        <w:rPr>
          <w:rtl w:val="0"/>
        </w:rPr>
        <w:t>e da nam pomogne u borbi protiv greha. To bi istovremeno uni</w:t>
      </w:r>
      <w:r>
        <w:rPr>
          <w:rtl w:val="0"/>
        </w:rPr>
        <w:t>š</w:t>
      </w:r>
      <w:r>
        <w:rPr>
          <w:rtl w:val="0"/>
        </w:rPr>
        <w:t>tilo i samu nauku o Trojstvu, jer ono u</w:t>
      </w:r>
      <w:r>
        <w:rPr>
          <w:rtl w:val="0"/>
        </w:rPr>
        <w:t>č</w:t>
      </w:r>
      <w:r>
        <w:rPr>
          <w:rtl w:val="0"/>
        </w:rPr>
        <w:t xml:space="preserve">i </w:t>
      </w:r>
      <w:r>
        <w:rPr>
          <w:rtl w:val="0"/>
        </w:rPr>
        <w:t xml:space="preserve">o </w:t>
      </w:r>
      <w:r>
        <w:rPr>
          <w:rtl w:val="0"/>
        </w:rPr>
        <w:t>„</w:t>
      </w:r>
      <w:r>
        <w:rPr>
          <w:rtl w:val="0"/>
        </w:rPr>
        <w:t>tri jednaka</w:t>
      </w:r>
      <w:r>
        <w:rPr>
          <w:rtl w:val="0"/>
          <w:lang w:val="de-DE"/>
        </w:rPr>
        <w:t xml:space="preserve">“ </w:t>
      </w:r>
      <w:r>
        <w:rPr>
          <w:rtl w:val="0"/>
        </w:rPr>
        <w:t>Bi</w:t>
      </w:r>
      <w:r>
        <w:rPr>
          <w:rtl w:val="0"/>
        </w:rPr>
        <w:t>ć</w:t>
      </w:r>
      <w:r>
        <w:rPr>
          <w:rStyle w:val="Ohne"/>
          <w:rtl w:val="0"/>
          <w:lang w:val="it-IT"/>
        </w:rPr>
        <w:t>a.</w:t>
      </w:r>
    </w:p>
    <w:p>
      <w:pPr>
        <w:pStyle w:val="Text"/>
        <w:widowControl w:val="1"/>
        <w:tabs>
          <w:tab w:val="left" w:pos="8520"/>
        </w:tabs>
        <w:rPr>
          <w:rStyle w:val="Ohne"/>
          <w:sz w:val="38"/>
          <w:szCs w:val="38"/>
          <w:lang w:val="it-IT"/>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lang w:val="it-IT"/>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"JedinaSilaProtivGrehaTrećeBićeOsobaLično"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widowControl w:val="1"/>
        <w:numPr>
          <w:ilvl w:val="0"/>
          <w:numId w:val="163"/>
        </w:numPr>
      </w:pPr>
      <w:r>
        <w:rPr>
          <w:rtl w:val="0"/>
        </w:rPr>
        <w:t>„</w:t>
      </w:r>
      <w:r>
        <w:rPr>
          <w:rtl w:val="0"/>
        </w:rPr>
        <w:t>Princ sila zla mo</w:t>
      </w:r>
      <w:r>
        <w:rPr>
          <w:rtl w:val="0"/>
        </w:rPr>
        <w:t>ž</w:t>
      </w:r>
      <w:r>
        <w:rPr>
          <w:rtl w:val="0"/>
        </w:rPr>
        <w:t>e biti zadr</w:t>
      </w:r>
      <w:r>
        <w:rPr>
          <w:rtl w:val="0"/>
        </w:rPr>
        <w:t>ž</w:t>
      </w:r>
      <w:r>
        <w:rPr>
          <w:rtl w:val="0"/>
        </w:rPr>
        <w:t xml:space="preserve">an </w:t>
      </w:r>
      <w:r>
        <w:rPr>
          <w:rStyle w:val="Ohne"/>
          <w:b w:val="1"/>
          <w:bCs w:val="1"/>
          <w:rtl w:val="0"/>
        </w:rPr>
        <w:t>JEDINO SILOM Bo</w:t>
      </w:r>
      <w:r>
        <w:rPr>
          <w:rStyle w:val="Ohne"/>
          <w:b w:val="1"/>
          <w:bCs w:val="1"/>
          <w:rtl w:val="0"/>
        </w:rPr>
        <w:t>ž</w:t>
      </w:r>
      <w:r>
        <w:rPr>
          <w:rStyle w:val="Ohne"/>
          <w:b w:val="1"/>
          <w:bCs w:val="1"/>
          <w:rtl w:val="0"/>
        </w:rPr>
        <w:t xml:space="preserve">jom u </w:t>
      </w:r>
      <w:r>
        <w:rPr>
          <w:rStyle w:val="Ohne"/>
          <w:b w:val="1"/>
          <w:bCs w:val="1"/>
          <w:u w:val="single"/>
          <w:rtl w:val="0"/>
        </w:rPr>
        <w:t>Njegovo</w:t>
      </w:r>
      <w:r>
        <w:rPr>
          <w:rStyle w:val="Ohne"/>
          <w:b w:val="1"/>
          <w:bCs w:val="1"/>
          <w:rtl w:val="0"/>
        </w:rPr>
        <w:t xml:space="preserve">j </w:t>
      </w:r>
      <w:r>
        <w:rPr>
          <w:rStyle w:val="Ohne"/>
          <w:b w:val="1"/>
          <w:bCs w:val="1"/>
          <w:u w:val="single"/>
          <w:rtl w:val="0"/>
          <w:lang w:val="fr-FR"/>
        </w:rPr>
        <w:t>trec</w:t>
      </w:r>
      <w:r>
        <w:rPr>
          <w:rStyle w:val="Ohne"/>
          <w:b w:val="1"/>
          <w:bCs w:val="1"/>
          <w:u w:val="single"/>
          <w:rtl w:val="0"/>
        </w:rPr>
        <w:t>́</w:t>
      </w:r>
      <w:r>
        <w:rPr>
          <w:rStyle w:val="Ohne"/>
          <w:b w:val="1"/>
          <w:bCs w:val="1"/>
          <w:u w:val="single"/>
          <w:rtl w:val="0"/>
        </w:rPr>
        <w:t>oj</w:t>
      </w:r>
      <w:r>
        <w:rPr>
          <w:rStyle w:val="Ohne"/>
          <w:b w:val="1"/>
          <w:bCs w:val="1"/>
          <w:rtl w:val="0"/>
        </w:rPr>
        <w:t xml:space="preserve"> </w:t>
      </w:r>
      <w:r>
        <w:rPr>
          <w:rStyle w:val="Ohne"/>
          <w:b w:val="1"/>
          <w:bCs w:val="1"/>
          <w:rtl w:val="0"/>
        </w:rPr>
        <w:t>l</w:t>
      </w:r>
      <w:r>
        <w:rPr>
          <w:rStyle w:val="Ohne"/>
          <w:b w:val="1"/>
          <w:bCs w:val="1"/>
          <w:rtl w:val="0"/>
        </w:rPr>
        <w:t>i</w:t>
      </w:r>
      <w:r>
        <w:rPr>
          <w:rStyle w:val="Ohne"/>
          <w:b w:val="1"/>
          <w:bCs w:val="1"/>
          <w:rtl w:val="0"/>
        </w:rPr>
        <w:t>č</w:t>
      </w:r>
      <w:r>
        <w:rPr>
          <w:rStyle w:val="Ohne"/>
          <w:b w:val="1"/>
          <w:bCs w:val="1"/>
          <w:rtl w:val="0"/>
        </w:rPr>
        <w:t>nosti Bo</w:t>
      </w:r>
      <w:r>
        <w:rPr>
          <w:rStyle w:val="Ohne"/>
          <w:b w:val="1"/>
          <w:bCs w:val="1"/>
          <w:rtl w:val="0"/>
        </w:rPr>
        <w:t>ž</w:t>
      </w:r>
      <w:r>
        <w:rPr>
          <w:rStyle w:val="Ohne"/>
          <w:b w:val="1"/>
          <w:bCs w:val="1"/>
          <w:rtl w:val="0"/>
        </w:rPr>
        <w:t>anstva</w:t>
      </w:r>
      <w:r>
        <w:rPr>
          <w:rtl w:val="0"/>
        </w:rPr>
        <w:t xml:space="preserve">, </w:t>
      </w:r>
      <w:r>
        <w:rPr>
          <w:rStyle w:val="Ohne"/>
          <w:u w:val="single"/>
          <w:rtl w:val="0"/>
        </w:rPr>
        <w:t>silom</w:t>
      </w:r>
      <w:r>
        <w:rPr>
          <w:rtl w:val="0"/>
        </w:rPr>
        <w:t xml:space="preserve"> </w:t>
      </w:r>
      <w:r>
        <w:rPr>
          <w:rtl w:val="0"/>
        </w:rPr>
        <w:t>s</w:t>
      </w:r>
      <w:r>
        <w:rPr>
          <w:rtl w:val="0"/>
        </w:rPr>
        <w:t>vetog Duha.</w:t>
      </w:r>
      <w:r>
        <w:rPr>
          <w:rtl w:val="1"/>
          <w:lang w:val="ar-SA" w:bidi="ar-SA"/>
        </w:rPr>
        <w:t>“</w:t>
      </w:r>
      <w:r>
        <w:rPr>
          <w:rStyle w:val="Ohne"/>
          <w:rtl w:val="0"/>
          <w:lang w:val="en-US"/>
        </w:rPr>
        <w:t xml:space="preserve"> {Ellen White: SpT, Series A, No. 10, p. 37. 1897 and Ellen White: Evangelism, p. 617} </w:t>
      </w:r>
      <w:r>
        <w:rPr>
          <w:rStyle w:val="Hyperlink.13"/>
          <w:rtl w:val="1"/>
          <w:lang w:val="ar-SA" w:bidi="ar-SA"/>
        </w:rPr>
        <w:t>“</w:t>
      </w:r>
      <w:r>
        <w:rPr>
          <w:rStyle w:val="Ohne"/>
          <w:sz w:val="18"/>
          <w:szCs w:val="18"/>
          <w:rtl w:val="0"/>
          <w:lang w:val="en-US"/>
        </w:rPr>
        <w:t>The prince of the power of evil can only be held in check by the power of God in the third person of the Godhead, the Holy Spirit.</w:t>
      </w:r>
      <w:r>
        <w:rPr>
          <w:rStyle w:val="Hyperlink.13"/>
          <w:rtl w:val="0"/>
        </w:rPr>
        <w:t>”</w:t>
      </w:r>
    </w:p>
    <w:p>
      <w:pPr>
        <w:pStyle w:val="Text"/>
        <w:widowControl w:val="1"/>
        <w:tabs>
          <w:tab w:val="left" w:pos="8520"/>
        </w:tabs>
      </w:pPr>
    </w:p>
    <w:p>
      <w:pPr>
        <w:pStyle w:val="Text"/>
        <w:widowControl w:val="1"/>
        <w:tabs>
          <w:tab w:val="left" w:pos="8520"/>
        </w:tabs>
      </w:pPr>
      <w:r>
        <w:rPr>
          <w:rtl w:val="0"/>
        </w:rPr>
        <w:t xml:space="preserve">Ko je po Ellen White zaista ta </w:t>
      </w:r>
      <w:r>
        <w:rPr>
          <w:rStyle w:val="Ohne"/>
          <w:b w:val="1"/>
          <w:bCs w:val="1"/>
          <w:rtl w:val="0"/>
        </w:rPr>
        <w:t>jedina</w:t>
      </w:r>
      <w:r>
        <w:rPr>
          <w:rtl w:val="0"/>
        </w:rPr>
        <w:t xml:space="preserve"> sila i tre</w:t>
      </w:r>
      <w:r>
        <w:rPr>
          <w:rtl w:val="0"/>
        </w:rPr>
        <w:t>ć</w:t>
      </w:r>
      <w:r>
        <w:rPr>
          <w:rtl w:val="0"/>
        </w:rPr>
        <w:t>a li</w:t>
      </w:r>
      <w:r>
        <w:rPr>
          <w:rtl w:val="0"/>
        </w:rPr>
        <w:t>č</w:t>
      </w:r>
      <w:r>
        <w:rPr>
          <w:rtl w:val="0"/>
        </w:rPr>
        <w:t>nost Bo</w:t>
      </w:r>
      <w:r>
        <w:rPr>
          <w:rtl w:val="0"/>
        </w:rPr>
        <w:t>ž</w:t>
      </w:r>
      <w:r>
        <w:rPr>
          <w:rtl w:val="0"/>
        </w:rPr>
        <w:t>anstva, koja nas jedina mo</w:t>
      </w:r>
      <w:r>
        <w:rPr>
          <w:rtl w:val="0"/>
        </w:rPr>
        <w:t>ž</w:t>
      </w:r>
      <w:r>
        <w:rPr>
          <w:rtl w:val="0"/>
        </w:rPr>
        <w:t>e osloboditi iz zavisnosti grehu? To je sam Isus!:</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4"/>
          <w:szCs w:val="24"/>
        </w:rPr>
      </w:pPr>
    </w:p>
    <w:p>
      <w:pPr>
        <w:pStyle w:val="Text"/>
        <w:widowControl w:val="1"/>
        <w:numPr>
          <w:ilvl w:val="0"/>
          <w:numId w:val="164"/>
        </w:numPr>
      </w:pPr>
      <w:r>
        <w:rPr>
          <w:rtl w:val="0"/>
        </w:rPr>
        <w:t>„</w:t>
      </w:r>
      <w:r>
        <w:rPr>
          <w:rStyle w:val="Ohne"/>
          <w:b w:val="1"/>
          <w:bCs w:val="1"/>
          <w:rtl w:val="0"/>
        </w:rPr>
        <w:t xml:space="preserve">Jedina </w:t>
      </w:r>
      <w:r>
        <w:rPr>
          <w:rtl w:val="0"/>
        </w:rPr>
        <w:t xml:space="preserve">odbrana od greha je </w:t>
      </w:r>
      <w:r>
        <w:rPr>
          <w:rStyle w:val="Ohne"/>
          <w:b w:val="1"/>
          <w:bCs w:val="1"/>
          <w:rtl w:val="0"/>
        </w:rPr>
        <w:t xml:space="preserve">Hristos U srcu </w:t>
      </w:r>
      <w:r>
        <w:rPr>
          <w:rtl w:val="0"/>
        </w:rPr>
        <w:t>kroz veru u Njegovu pravednost.</w:t>
      </w:r>
      <w:r>
        <w:rPr>
          <w:rtl w:val="1"/>
          <w:lang w:val="ar-SA" w:bidi="ar-SA"/>
        </w:rPr>
        <w:t>“</w:t>
      </w:r>
      <w:r>
        <w:rPr>
          <w:rStyle w:val="Ohne"/>
          <w:rtl w:val="0"/>
          <w:lang w:val="en-US"/>
        </w:rPr>
        <w:t xml:space="preserve"> {Ellen White: DA, p. 324} </w:t>
      </w:r>
      <w:r>
        <w:rPr>
          <w:rtl w:val="1"/>
          <w:lang w:val="ar-SA" w:bidi="ar-SA"/>
        </w:rPr>
        <w:t>“</w:t>
      </w:r>
      <w:r>
        <w:rPr>
          <w:rStyle w:val="Ohne"/>
          <w:rtl w:val="0"/>
          <w:lang w:val="en-US"/>
        </w:rPr>
        <w:t>The only defense against evil is the indwelling of Christ in the heart through faith in His righteousness.</w:t>
      </w:r>
      <w:r>
        <w:rPr>
          <w:rtl w:val="0"/>
        </w:rPr>
        <w:t>”„</w:t>
      </w:r>
      <w:r>
        <w:rPr>
          <w:rtl w:val="0"/>
        </w:rPr>
        <w:t xml:space="preserve">Duh je dat kao </w:t>
      </w:r>
      <w:r>
        <w:rPr>
          <w:rStyle w:val="Ohne"/>
          <w:b w:val="1"/>
          <w:bCs w:val="1"/>
          <w:rtl w:val="0"/>
        </w:rPr>
        <w:t xml:space="preserve">sredstvo preporoda </w:t>
      </w:r>
      <w:r>
        <w:rPr>
          <w:rtl w:val="0"/>
        </w:rPr>
        <w:t xml:space="preserve">i bez </w:t>
      </w:r>
      <w:r>
        <w:rPr>
          <w:rtl w:val="0"/>
        </w:rPr>
        <w:t>n</w:t>
      </w:r>
      <w:r>
        <w:rPr>
          <w:rtl w:val="0"/>
        </w:rPr>
        <w:t xml:space="preserve">jega Hristova </w:t>
      </w:r>
      <w:r>
        <w:rPr>
          <w:rtl w:val="0"/>
        </w:rPr>
        <w:t>ž</w:t>
      </w:r>
      <w:r>
        <w:rPr>
          <w:rtl w:val="0"/>
        </w:rPr>
        <w:t>rtva bi bila beskorisna. Sile zla su ja</w:t>
      </w:r>
      <w:r>
        <w:rPr>
          <w:rtl w:val="0"/>
        </w:rPr>
        <w:t>č</w:t>
      </w:r>
      <w:r>
        <w:rPr>
          <w:rtl w:val="0"/>
        </w:rPr>
        <w:t>ale kroz vekove i pokoravanje ljudi ovom sotonskom ropstvu je bilo iznena</w:t>
      </w:r>
      <w:r>
        <w:rPr>
          <w:rtl w:val="0"/>
        </w:rPr>
        <w:t>đ</w:t>
      </w:r>
      <w:r>
        <w:rPr>
          <w:rtl w:val="0"/>
        </w:rPr>
        <w:t>ujuc</w:t>
      </w:r>
      <w:r>
        <w:rPr>
          <w:rtl w:val="0"/>
        </w:rPr>
        <w:t>́</w:t>
      </w:r>
      <w:r>
        <w:rPr>
          <w:rStyle w:val="Ohne"/>
          <w:rtl w:val="0"/>
          <w:lang w:val="it-IT"/>
        </w:rPr>
        <w:t>e.</w:t>
      </w:r>
      <w:r>
        <w:rPr>
          <w:rStyle w:val="Ohne"/>
          <w:rtl w:val="0"/>
          <w:lang w:val="it-IT"/>
        </w:rPr>
        <w:t xml:space="preserve"> </w:t>
      </w:r>
      <w:r>
        <w:rPr>
          <w:rStyle w:val="Ohne"/>
          <w:b w:val="1"/>
          <w:bCs w:val="1"/>
          <w:rtl w:val="0"/>
        </w:rPr>
        <w:t>Greh je mogao biti prevazi</w:t>
      </w:r>
      <w:r>
        <w:rPr>
          <w:rStyle w:val="Ohne"/>
          <w:b w:val="1"/>
          <w:bCs w:val="1"/>
          <w:rtl w:val="0"/>
        </w:rPr>
        <w:t>đ</w:t>
      </w:r>
      <w:r>
        <w:rPr>
          <w:rStyle w:val="Ohne"/>
          <w:b w:val="1"/>
          <w:bCs w:val="1"/>
          <w:rtl w:val="0"/>
        </w:rPr>
        <w:t>en JEDINO kroz slu</w:t>
      </w:r>
      <w:r>
        <w:rPr>
          <w:rStyle w:val="Ohne"/>
          <w:b w:val="1"/>
          <w:bCs w:val="1"/>
          <w:rtl w:val="0"/>
        </w:rPr>
        <w:t>ž</w:t>
      </w:r>
      <w:r>
        <w:rPr>
          <w:rStyle w:val="Ohne"/>
          <w:b w:val="1"/>
          <w:bCs w:val="1"/>
          <w:rtl w:val="0"/>
        </w:rPr>
        <w:t>bu trec</w:t>
      </w:r>
      <w:r>
        <w:rPr>
          <w:rStyle w:val="Ohne"/>
          <w:b w:val="1"/>
          <w:bCs w:val="1"/>
          <w:rtl w:val="0"/>
        </w:rPr>
        <w:t>́</w:t>
      </w:r>
      <w:r>
        <w:rPr>
          <w:rStyle w:val="Ohne"/>
          <w:b w:val="1"/>
          <w:bCs w:val="1"/>
          <w:rtl w:val="0"/>
        </w:rPr>
        <w:t xml:space="preserve">e </w:t>
      </w:r>
      <w:r>
        <w:rPr>
          <w:rStyle w:val="Ohne"/>
          <w:b w:val="1"/>
          <w:bCs w:val="1"/>
          <w:rtl w:val="0"/>
        </w:rPr>
        <w:t>osobe</w:t>
      </w:r>
      <w:r>
        <w:rPr>
          <w:rStyle w:val="Ohne"/>
          <w:b w:val="1"/>
          <w:bCs w:val="1"/>
          <w:rtl w:val="0"/>
        </w:rPr>
        <w:t xml:space="preserve"> Bo</w:t>
      </w:r>
      <w:r>
        <w:rPr>
          <w:rStyle w:val="Ohne"/>
          <w:b w:val="1"/>
          <w:bCs w:val="1"/>
          <w:rtl w:val="0"/>
        </w:rPr>
        <w:t>ž</w:t>
      </w:r>
      <w:r>
        <w:rPr>
          <w:rStyle w:val="Ohne"/>
          <w:b w:val="1"/>
          <w:bCs w:val="1"/>
          <w:rtl w:val="0"/>
        </w:rPr>
        <w:t>anstva</w:t>
      </w:r>
      <w:r>
        <w:rPr>
          <w:rtl w:val="0"/>
        </w:rPr>
        <w:t xml:space="preserve">, </w:t>
      </w:r>
      <w:r>
        <w:rPr>
          <w:rtl w:val="0"/>
        </w:rPr>
        <w:t>k</w:t>
      </w:r>
      <w:r>
        <w:rPr>
          <w:rtl w:val="0"/>
        </w:rPr>
        <w:t>oj</w:t>
      </w:r>
      <w:r>
        <w:rPr>
          <w:rtl w:val="0"/>
        </w:rPr>
        <w:t>a</w:t>
      </w:r>
      <w:r>
        <w:rPr>
          <w:rtl w:val="0"/>
        </w:rPr>
        <w:t xml:space="preserve"> bi do</w:t>
      </w:r>
      <w:r>
        <w:rPr>
          <w:rtl w:val="0"/>
        </w:rPr>
        <w:t>š</w:t>
      </w:r>
      <w:r>
        <w:rPr>
          <w:rtl w:val="0"/>
        </w:rPr>
        <w:t>la</w:t>
      </w:r>
      <w:r>
        <w:rPr>
          <w:rtl w:val="0"/>
        </w:rPr>
        <w:t xml:space="preserve"> sa silom Bo</w:t>
      </w:r>
      <w:r>
        <w:rPr>
          <w:rtl w:val="0"/>
        </w:rPr>
        <w:t>ž</w:t>
      </w:r>
      <w:r>
        <w:rPr>
          <w:rtl w:val="0"/>
        </w:rPr>
        <w:t xml:space="preserve">je punine. Duh </w:t>
      </w:r>
      <w:r>
        <w:rPr>
          <w:rtl w:val="0"/>
        </w:rPr>
        <w:t>č</w:t>
      </w:r>
      <w:r>
        <w:rPr>
          <w:rtl w:val="0"/>
        </w:rPr>
        <w:t xml:space="preserve">ini efektivnim ono </w:t>
      </w:r>
      <w:r>
        <w:rPr>
          <w:rtl w:val="0"/>
        </w:rPr>
        <w:t>š</w:t>
      </w:r>
      <w:r>
        <w:rPr>
          <w:rtl w:val="0"/>
        </w:rPr>
        <w:t>to je iskovao Iskupitelj sveta. Duhom se srce o</w:t>
      </w:r>
      <w:r>
        <w:rPr>
          <w:rtl w:val="0"/>
        </w:rPr>
        <w:t>č</w:t>
      </w:r>
      <w:r>
        <w:rPr>
          <w:rtl w:val="0"/>
        </w:rPr>
        <w:t>i</w:t>
      </w:r>
      <w:r>
        <w:rPr>
          <w:rtl w:val="0"/>
        </w:rPr>
        <w:t>š</w:t>
      </w:r>
      <w:r>
        <w:rPr>
          <w:rtl w:val="0"/>
        </w:rPr>
        <w:t>c</w:t>
      </w:r>
      <w:r>
        <w:rPr>
          <w:rtl w:val="0"/>
        </w:rPr>
        <w:t>́</w:t>
      </w:r>
      <w:r>
        <w:rPr>
          <w:rtl w:val="0"/>
        </w:rPr>
        <w:t>ava. Duhom vernik postaje deo bo</w:t>
      </w:r>
      <w:r>
        <w:rPr>
          <w:rtl w:val="0"/>
        </w:rPr>
        <w:t>ž</w:t>
      </w:r>
      <w:r>
        <w:rPr>
          <w:rtl w:val="0"/>
        </w:rPr>
        <w:t xml:space="preserve">anske prirode. </w:t>
      </w:r>
      <w:r>
        <w:rPr>
          <w:rStyle w:val="Ohne"/>
          <w:b w:val="1"/>
          <w:bCs w:val="1"/>
          <w:rtl w:val="0"/>
        </w:rPr>
        <w:t>HRISTOS JE DAO SVOJ DUH KAO NEBESKU SILU</w:t>
      </w:r>
      <w:r>
        <w:rPr>
          <w:rStyle w:val="Ohne"/>
          <w:rtl w:val="0"/>
          <w:lang w:val="it-IT"/>
        </w:rPr>
        <w:t>, da se prevazi</w:t>
      </w:r>
      <w:r>
        <w:rPr>
          <w:rtl w:val="0"/>
        </w:rPr>
        <w:t>đ</w:t>
      </w:r>
      <w:r>
        <w:rPr>
          <w:rtl w:val="0"/>
        </w:rPr>
        <w:t>u sve nasledne i ste</w:t>
      </w:r>
      <w:r>
        <w:rPr>
          <w:rtl w:val="0"/>
        </w:rPr>
        <w:t>č</w:t>
      </w:r>
      <w:r>
        <w:rPr>
          <w:rtl w:val="0"/>
        </w:rPr>
        <w:t xml:space="preserve">ene tendencije ka zlu i da utisne </w:t>
      </w:r>
      <w:r>
        <w:rPr>
          <w:rStyle w:val="Ohne"/>
          <w:b w:val="1"/>
          <w:bCs w:val="1"/>
          <w:rtl w:val="0"/>
        </w:rPr>
        <w:t xml:space="preserve">Svoj karakter </w:t>
      </w:r>
      <w:r>
        <w:rPr>
          <w:rtl w:val="0"/>
        </w:rPr>
        <w:t>na crkvu.</w:t>
      </w:r>
      <w:r>
        <w:rPr>
          <w:rtl w:val="0"/>
        </w:rPr>
        <w:t xml:space="preserve">” </w:t>
      </w:r>
      <w:r>
        <w:rPr>
          <w:rStyle w:val="Ohne"/>
          <w:rtl w:val="0"/>
          <w:lang w:val="en-US"/>
        </w:rPr>
        <w:t xml:space="preserve">{Ellen White: RH, May 19, </w:t>
      </w:r>
      <w:r>
        <w:rPr>
          <w:rStyle w:val="Ohne"/>
          <w:b w:val="1"/>
          <w:bCs w:val="1"/>
          <w:rtl w:val="0"/>
        </w:rPr>
        <w:t>1904</w:t>
      </w:r>
      <w:r>
        <w:rPr>
          <w:rtl w:val="0"/>
        </w:rPr>
        <w:t xml:space="preserve"> par. 3}</w:t>
      </w:r>
      <w:r>
        <w:rPr>
          <w:rStyle w:val="Ohne"/>
          <w:sz w:val="14"/>
          <w:szCs w:val="14"/>
          <w:rtl w:val="1"/>
          <w:lang w:val="ar-SA" w:bidi="ar-SA"/>
        </w:rPr>
        <w:t xml:space="preserve"> “</w:t>
      </w:r>
      <w:r>
        <w:rPr>
          <w:rStyle w:val="Ohne"/>
          <w:sz w:val="14"/>
          <w:szCs w:val="14"/>
          <w:rtl w:val="0"/>
          <w:lang w:val="en-US"/>
        </w:rPr>
        <w:t xml:space="preserve">The Spirit was given as a regenerating agency, and without this the sacrifice of Christ would have been of no avail. The power of evil had been strengthening for centuries, and the submission of man to this satanic captivity was amazing. Sin could be resisted and overcome only through the mighty agency of the third person of the Godhead, who would come with no modified energy, but in the </w:t>
      </w:r>
      <w:r>
        <w:rPr>
          <w:rStyle w:val="Ohne"/>
          <w:sz w:val="14"/>
          <w:szCs w:val="14"/>
          <w:rtl w:val="0"/>
          <w:lang w:val="sv-SE"/>
        </w:rPr>
        <w:t>fullness</w:t>
      </w:r>
      <w:r>
        <w:rPr>
          <w:rStyle w:val="Ohne"/>
          <w:sz w:val="14"/>
          <w:szCs w:val="14"/>
          <w:rtl w:val="0"/>
          <w:lang w:val="en-US"/>
        </w:rPr>
        <w:t xml:space="preserve"> of divine power. It is the Spirit that makes effectual what has been wrought out by the world's Redeemer. It is by the Spirit that the heart is made pure. Through the Spirit the believer becomes a partaker of the divine nature. Christ has given his Spirit as a divine power to overcome all hereditary and cultivated tendencies to evil, and to impress his own character upon the church.</w:t>
      </w:r>
      <w:r>
        <w:rPr>
          <w:rStyle w:val="Ohne"/>
          <w:sz w:val="14"/>
          <w:szCs w:val="14"/>
          <w:rtl w:val="0"/>
        </w:rPr>
        <w:t>”</w:t>
      </w:r>
    </w:p>
    <w:p>
      <w:pPr>
        <w:pStyle w:val="Text"/>
        <w:widowControl w:val="1"/>
        <w:tabs>
          <w:tab w:val="left" w:pos="8520"/>
        </w:tabs>
      </w:pPr>
    </w:p>
    <w:p>
      <w:pPr>
        <w:pStyle w:val="Text"/>
        <w:widowControl w:val="1"/>
        <w:numPr>
          <w:ilvl w:val="0"/>
          <w:numId w:val="103"/>
        </w:numPr>
      </w:pPr>
      <w:r>
        <w:rPr>
          <w:rtl w:val="0"/>
        </w:rPr>
        <w:t>„</w:t>
      </w:r>
      <w:r>
        <w:rPr>
          <w:rtl w:val="0"/>
        </w:rPr>
        <w:t xml:space="preserve">Hristos je izvor svakog ispravnog impulsa. </w:t>
      </w:r>
      <w:r>
        <w:rPr>
          <w:rStyle w:val="Ohne"/>
          <w:b w:val="1"/>
          <w:bCs w:val="1"/>
          <w:rtl w:val="0"/>
        </w:rPr>
        <w:t>On je JEDINI Koji u prirodnom srcu mo</w:t>
      </w:r>
      <w:r>
        <w:rPr>
          <w:rStyle w:val="Ohne"/>
          <w:b w:val="1"/>
          <w:bCs w:val="1"/>
          <w:rtl w:val="0"/>
        </w:rPr>
        <w:t>ž</w:t>
      </w:r>
      <w:r>
        <w:rPr>
          <w:rStyle w:val="Ohne"/>
          <w:b w:val="1"/>
          <w:bCs w:val="1"/>
          <w:rtl w:val="0"/>
        </w:rPr>
        <w:t>e pobuditi neprijateljstvo prema grehu. On je Izvor na</w:t>
      </w:r>
      <w:r>
        <w:rPr>
          <w:rStyle w:val="Ohne"/>
          <w:b w:val="1"/>
          <w:bCs w:val="1"/>
          <w:rtl w:val="0"/>
        </w:rPr>
        <w:t>š</w:t>
      </w:r>
      <w:r>
        <w:rPr>
          <w:rStyle w:val="Ohne"/>
          <w:b w:val="1"/>
          <w:bCs w:val="1"/>
          <w:rtl w:val="0"/>
          <w:lang w:val="it-IT"/>
        </w:rPr>
        <w:t xml:space="preserve">e sile </w:t>
      </w:r>
      <w:r>
        <w:rPr>
          <w:rtl w:val="0"/>
        </w:rPr>
        <w:t xml:space="preserve">ako </w:t>
      </w:r>
      <w:r>
        <w:rPr>
          <w:rtl w:val="0"/>
        </w:rPr>
        <w:t>ž</w:t>
      </w:r>
      <w:r>
        <w:rPr>
          <w:rtl w:val="0"/>
        </w:rPr>
        <w:t>elimo da budemo spa</w:t>
      </w:r>
      <w:r>
        <w:rPr>
          <w:rtl w:val="0"/>
        </w:rPr>
        <w:t>š</w:t>
      </w:r>
      <w:r>
        <w:rPr>
          <w:rtl w:val="0"/>
        </w:rPr>
        <w:t>eni. Nijedna du</w:t>
      </w:r>
      <w:r>
        <w:rPr>
          <w:rtl w:val="0"/>
        </w:rPr>
        <w:t>š</w:t>
      </w:r>
      <w:r>
        <w:rPr>
          <w:rtl w:val="0"/>
        </w:rPr>
        <w:t>a se ne mo</w:t>
      </w:r>
      <w:r>
        <w:rPr>
          <w:rtl w:val="0"/>
        </w:rPr>
        <w:t>ž</w:t>
      </w:r>
      <w:r>
        <w:rPr>
          <w:rtl w:val="0"/>
        </w:rPr>
        <w:t>e pokajati bez Hristove milosti. Gre</w:t>
      </w:r>
      <w:r>
        <w:rPr>
          <w:rtl w:val="0"/>
        </w:rPr>
        <w:t>š</w:t>
      </w:r>
      <w:r>
        <w:rPr>
          <w:rtl w:val="0"/>
        </w:rPr>
        <w:t>nik se mo</w:t>
      </w:r>
      <w:r>
        <w:rPr>
          <w:rtl w:val="0"/>
        </w:rPr>
        <w:t>ž</w:t>
      </w:r>
      <w:r>
        <w:rPr>
          <w:rtl w:val="0"/>
        </w:rPr>
        <w:t>e moliti Bogu da mu poka</w:t>
      </w:r>
      <w:r>
        <w:rPr>
          <w:rtl w:val="0"/>
        </w:rPr>
        <w:t>ž</w:t>
      </w:r>
      <w:r>
        <w:rPr>
          <w:rtl w:val="0"/>
        </w:rPr>
        <w:t>e kako da se pokaje. Bog predstavlja Hrista gre</w:t>
      </w:r>
      <w:r>
        <w:rPr>
          <w:rtl w:val="0"/>
        </w:rPr>
        <w:t>š</w:t>
      </w:r>
      <w:r>
        <w:rPr>
          <w:rtl w:val="0"/>
        </w:rPr>
        <w:t xml:space="preserve">niku i kada vidi </w:t>
      </w:r>
      <w:r>
        <w:rPr>
          <w:rtl w:val="0"/>
        </w:rPr>
        <w:t>č</w:t>
      </w:r>
      <w:r>
        <w:rPr>
          <w:rtl w:val="0"/>
        </w:rPr>
        <w:t>istotu Bo</w:t>
      </w:r>
      <w:r>
        <w:rPr>
          <w:rtl w:val="0"/>
        </w:rPr>
        <w:t>ž</w:t>
      </w:r>
      <w:r>
        <w:rPr>
          <w:rtl w:val="0"/>
        </w:rPr>
        <w:t xml:space="preserve">jeg Sina, on postaje svestan karaktera greha. </w:t>
      </w:r>
      <w:r>
        <w:rPr>
          <w:rStyle w:val="Ohne"/>
          <w:b w:val="1"/>
          <w:bCs w:val="1"/>
          <w:rtl w:val="0"/>
        </w:rPr>
        <w:t>Verom u delovanje i silu Hristovu, neprijateljstvo prema grehu i sotoni nastaje u njegovom srcu.</w:t>
      </w:r>
      <w:r>
        <w:rPr>
          <w:rtl w:val="0"/>
        </w:rPr>
        <w:t xml:space="preserve">” </w:t>
      </w:r>
      <w:r>
        <w:rPr>
          <w:rStyle w:val="Ohne"/>
          <w:rtl w:val="0"/>
          <w:lang w:val="en-US"/>
        </w:rPr>
        <w:t>{Ellen White: RH, 1. April, 1890 par. 5}</w:t>
      </w:r>
      <w:r>
        <w:rPr>
          <w:rStyle w:val="Ohne"/>
          <w:sz w:val="18"/>
          <w:szCs w:val="18"/>
          <w:rtl w:val="0"/>
          <w:lang w:val="en-US"/>
        </w:rPr>
        <w:t xml:space="preserve"> </w:t>
      </w:r>
      <w:r>
        <w:rPr>
          <w:rStyle w:val="Ohne"/>
          <w:sz w:val="14"/>
          <w:szCs w:val="14"/>
          <w:rtl w:val="1"/>
          <w:lang w:val="ar-SA" w:bidi="ar-SA"/>
        </w:rPr>
        <w:t>“</w:t>
      </w:r>
      <w:r>
        <w:rPr>
          <w:rStyle w:val="Ohne"/>
          <w:sz w:val="14"/>
          <w:szCs w:val="14"/>
          <w:rtl w:val="0"/>
          <w:lang w:val="en-US"/>
        </w:rPr>
        <w:t>Christ is the source of every right impulse. He is the only one who can arouse in the natural heart enmity against sin. He is the source of our power if we would be saved. No soul can repent without the grace of Christ. The sinner may pray that he may know how to repent. God reveals Christ to the sinner, and when he sees the purity of the Son of God, he is not ignorant of the character of sin. By faith in the work and power of Christ, enmity against sin and Satan is created in his heart.</w:t>
      </w:r>
      <w:r>
        <w:rPr>
          <w:rStyle w:val="Ohne"/>
          <w:sz w:val="14"/>
          <w:szCs w:val="14"/>
          <w:rtl w:val="0"/>
        </w:rPr>
        <w:t>”</w:t>
      </w:r>
    </w:p>
    <w:p>
      <w:pPr>
        <w:pStyle w:val="Text"/>
        <w:widowControl w:val="1"/>
        <w:tabs>
          <w:tab w:val="left" w:pos="8520"/>
        </w:tabs>
        <w:rPr>
          <w:rStyle w:val="Ohne"/>
          <w:sz w:val="14"/>
          <w:szCs w:val="14"/>
        </w:rPr>
      </w:pPr>
    </w:p>
    <w:p>
      <w:pPr>
        <w:pStyle w:val="Text"/>
        <w:widowControl w:val="1"/>
        <w:tabs>
          <w:tab w:val="left" w:pos="8520"/>
        </w:tabs>
        <w:rPr>
          <w:sz w:val="16"/>
          <w:szCs w:val="16"/>
        </w:rPr>
      </w:pPr>
    </w:p>
    <w:p>
      <w:pPr>
        <w:pStyle w:val="Text"/>
        <w:widowControl w:val="1"/>
        <w:numPr>
          <w:ilvl w:val="0"/>
          <w:numId w:val="103"/>
        </w:numPr>
      </w:pPr>
      <w:r>
        <w:rPr>
          <w:rtl w:val="0"/>
        </w:rPr>
        <w:t>„</w:t>
      </w:r>
      <w:r>
        <w:rPr>
          <w:rtl w:val="0"/>
        </w:rPr>
        <w:t>Na</w:t>
      </w:r>
      <w:r>
        <w:rPr>
          <w:rtl w:val="0"/>
        </w:rPr>
        <w:t>š</w:t>
      </w:r>
      <w:r>
        <w:rPr>
          <w:rtl w:val="0"/>
        </w:rPr>
        <w:t>e stanje kroz greh je postalo natprirodno, i sila koja nas osloba</w:t>
      </w:r>
      <w:r>
        <w:rPr>
          <w:rtl w:val="0"/>
        </w:rPr>
        <w:t>đ</w:t>
      </w:r>
      <w:r>
        <w:rPr>
          <w:rtl w:val="0"/>
        </w:rPr>
        <w:t>a mora biti natprirodna, ina</w:t>
      </w:r>
      <w:r>
        <w:rPr>
          <w:rtl w:val="0"/>
        </w:rPr>
        <w:t>č</w:t>
      </w:r>
      <w:r>
        <w:rPr>
          <w:rtl w:val="0"/>
        </w:rPr>
        <w:t xml:space="preserve">e nema vrednost. </w:t>
      </w:r>
      <w:r>
        <w:rPr>
          <w:rStyle w:val="Ohne"/>
          <w:b w:val="1"/>
          <w:bCs w:val="1"/>
          <w:rtl w:val="0"/>
        </w:rPr>
        <w:t>Samo JEDNA sila</w:t>
      </w:r>
      <w:r>
        <w:rPr>
          <w:rtl w:val="0"/>
        </w:rPr>
        <w:t xml:space="preserve"> mo</w:t>
      </w:r>
      <w:r>
        <w:rPr>
          <w:rtl w:val="0"/>
        </w:rPr>
        <w:t>ž</w:t>
      </w:r>
      <w:r>
        <w:rPr>
          <w:rtl w:val="0"/>
        </w:rPr>
        <w:t xml:space="preserve">e </w:t>
      </w:r>
      <w:r>
        <w:rPr>
          <w:rStyle w:val="Ohne"/>
          <w:b w:val="1"/>
          <w:bCs w:val="1"/>
          <w:rtl w:val="0"/>
        </w:rPr>
        <w:t xml:space="preserve">prekinuti sveze zla </w:t>
      </w:r>
      <w:r>
        <w:rPr>
          <w:rtl w:val="0"/>
        </w:rPr>
        <w:t xml:space="preserve">u ljudskim srcima, </w:t>
      </w:r>
      <w:r>
        <w:rPr>
          <w:rStyle w:val="Ohne"/>
          <w:b w:val="1"/>
          <w:bCs w:val="1"/>
          <w:rtl w:val="0"/>
        </w:rPr>
        <w:t>a to je sila Boga kroz Isusa Hrista</w:t>
      </w:r>
      <w:r>
        <w:rPr>
          <w:rtl w:val="0"/>
        </w:rPr>
        <w:t>.</w:t>
      </w:r>
      <w:r>
        <w:rPr>
          <w:rtl w:val="1"/>
          <w:lang w:val="ar-SA" w:bidi="ar-SA"/>
        </w:rPr>
        <w:t>“</w:t>
      </w:r>
      <w:r>
        <w:rPr>
          <w:rStyle w:val="Ohne"/>
          <w:rtl w:val="0"/>
          <w:lang w:val="en-US"/>
        </w:rPr>
        <w:t xml:space="preserve"> {Ellen White: 8T, p. 291 </w:t>
      </w:r>
      <w:r>
        <w:rPr>
          <w:rStyle w:val="Ohne"/>
          <w:b w:val="1"/>
          <w:bCs w:val="1"/>
          <w:rtl w:val="0"/>
        </w:rPr>
        <w:t>1904</w:t>
      </w:r>
      <w:r>
        <w:rPr>
          <w:rtl w:val="0"/>
        </w:rPr>
        <w:t>}</w:t>
      </w:r>
      <w:r>
        <w:rPr>
          <w:rStyle w:val="Hyperlink.13"/>
          <w:rtl w:val="0"/>
        </w:rPr>
        <w:t xml:space="preserve"> </w:t>
      </w:r>
      <w:r>
        <w:rPr>
          <w:rStyle w:val="Ohne"/>
          <w:sz w:val="14"/>
          <w:szCs w:val="14"/>
          <w:rtl w:val="1"/>
          <w:lang w:val="ar-SA" w:bidi="ar-SA"/>
        </w:rPr>
        <w:t>“</w:t>
      </w:r>
      <w:r>
        <w:rPr>
          <w:rStyle w:val="Ohne"/>
          <w:sz w:val="14"/>
          <w:szCs w:val="14"/>
          <w:rtl w:val="0"/>
          <w:lang w:val="en-US"/>
        </w:rPr>
        <w:t>Our condition through sin has become preternatural, and the power that restores us must be supernatural, else it has no value. There is but one power that can break the hold of evil from the hearts of men, and that is the power of God in Jesus Christ.</w:t>
      </w:r>
      <w:r>
        <w:rPr>
          <w:rStyle w:val="Ohne"/>
          <w:sz w:val="14"/>
          <w:szCs w:val="14"/>
          <w:rtl w:val="0"/>
        </w:rPr>
        <w:t>”</w:t>
      </w:r>
    </w:p>
    <w:p>
      <w:pPr>
        <w:pStyle w:val="Text"/>
        <w:widowControl w:val="1"/>
        <w:tabs>
          <w:tab w:val="left" w:pos="8520"/>
        </w:tabs>
        <w:rPr>
          <w:sz w:val="24"/>
          <w:szCs w:val="24"/>
        </w:rPr>
      </w:pPr>
    </w:p>
    <w:p>
      <w:pPr>
        <w:pStyle w:val="Text"/>
        <w:widowControl w:val="1"/>
        <w:tabs>
          <w:tab w:val="left" w:pos="8520"/>
        </w:tabs>
      </w:pPr>
      <w:r>
        <w:rPr>
          <w:rtl w:val="0"/>
        </w:rPr>
        <w:t xml:space="preserve">Preciznije, </w:t>
      </w:r>
      <w:r>
        <w:rPr>
          <w:rtl w:val="0"/>
        </w:rPr>
        <w:t>s</w:t>
      </w:r>
      <w:r>
        <w:rPr>
          <w:rtl w:val="0"/>
        </w:rPr>
        <w:t>veti Duh je slu</w:t>
      </w:r>
      <w:r>
        <w:rPr>
          <w:rtl w:val="0"/>
        </w:rPr>
        <w:t>ž</w:t>
      </w:r>
      <w:r>
        <w:rPr>
          <w:rtl w:val="0"/>
        </w:rPr>
        <w:t>ba i manifestacija O</w:t>
      </w:r>
      <w:r>
        <w:rPr>
          <w:rtl w:val="0"/>
        </w:rPr>
        <w:t>č</w:t>
      </w:r>
      <w:r>
        <w:rPr>
          <w:rtl w:val="0"/>
        </w:rPr>
        <w:t>eve sile kroz Isusa i Isusova sveprisutnost i proslavljeni li</w:t>
      </w:r>
      <w:r>
        <w:rPr>
          <w:rtl w:val="0"/>
        </w:rPr>
        <w:t>č</w:t>
      </w:r>
      <w:r>
        <w:rPr>
          <w:rStyle w:val="Ohne"/>
          <w:rtl w:val="0"/>
          <w:lang w:val="it-IT"/>
        </w:rPr>
        <w:t xml:space="preserve">ni </w:t>
      </w:r>
      <w:r>
        <w:rPr>
          <w:rtl w:val="0"/>
        </w:rPr>
        <w:t>ž</w:t>
      </w:r>
      <w:r>
        <w:rPr>
          <w:rtl w:val="0"/>
        </w:rPr>
        <w:t xml:space="preserve">ivot. U donjem citatu nedvosmisleno </w:t>
      </w:r>
      <w:r>
        <w:rPr>
          <w:rtl w:val="0"/>
        </w:rPr>
        <w:t>č</w:t>
      </w:r>
      <w:r>
        <w:rPr>
          <w:rtl w:val="0"/>
        </w:rPr>
        <w:t xml:space="preserve">itamo da je Hristov </w:t>
      </w:r>
      <w:r>
        <w:rPr>
          <w:rtl w:val="0"/>
        </w:rPr>
        <w:t>ž</w:t>
      </w:r>
      <w:r>
        <w:rPr>
          <w:rtl w:val="0"/>
        </w:rPr>
        <w:t xml:space="preserve">ivot ono </w:t>
      </w:r>
      <w:r>
        <w:rPr>
          <w:rtl w:val="0"/>
        </w:rPr>
        <w:t>š</w:t>
      </w:r>
      <w:r>
        <w:rPr>
          <w:rtl w:val="0"/>
        </w:rPr>
        <w:t>to nam poma</w:t>
      </w:r>
      <w:r>
        <w:rPr>
          <w:rtl w:val="0"/>
        </w:rPr>
        <w:t>ž</w:t>
      </w:r>
      <w:r>
        <w:rPr>
          <w:rtl w:val="0"/>
        </w:rPr>
        <w:t xml:space="preserve">e da se odupiremo grehu. Hristov </w:t>
      </w:r>
      <w:r>
        <w:rPr>
          <w:rtl w:val="0"/>
        </w:rPr>
        <w:t>ž</w:t>
      </w:r>
      <w:r>
        <w:rPr>
          <w:rtl w:val="0"/>
        </w:rPr>
        <w:t xml:space="preserve">ivot je Njegov Duh, tj. taj </w:t>
      </w:r>
      <w:r>
        <w:rPr>
          <w:rtl w:val="0"/>
        </w:rPr>
        <w:t>u</w:t>
      </w:r>
      <w:r>
        <w:rPr>
          <w:rtl w:val="0"/>
        </w:rPr>
        <w:t>te</w:t>
      </w:r>
      <w:r>
        <w:rPr>
          <w:rtl w:val="0"/>
        </w:rPr>
        <w:t>š</w:t>
      </w:r>
      <w:r>
        <w:rPr>
          <w:rtl w:val="0"/>
        </w:rPr>
        <w:t xml:space="preserve">itelj </w:t>
      </w:r>
      <w:r>
        <w:rPr>
          <w:rtl w:val="0"/>
        </w:rPr>
        <w:t>s</w:t>
      </w:r>
      <w:r>
        <w:rPr>
          <w:rtl w:val="0"/>
        </w:rPr>
        <w:t xml:space="preserve">veti Duh,  </w:t>
      </w:r>
      <w:r>
        <w:rPr>
          <w:rtl w:val="0"/>
        </w:rPr>
        <w:t>kojeg</w:t>
      </w:r>
      <w:r>
        <w:rPr>
          <w:rtl w:val="0"/>
          <w:lang w:val="it-IT"/>
        </w:rPr>
        <w:t xml:space="preserve"> mi </w:t>
      </w:r>
      <w:r>
        <w:rPr>
          <w:rtl w:val="0"/>
        </w:rPr>
        <w:t>nazivamo</w:t>
      </w:r>
      <w:r>
        <w:rPr>
          <w:rtl w:val="0"/>
          <w:lang w:val="de-DE"/>
        </w:rPr>
        <w:t xml:space="preserve"> ´</w:t>
      </w:r>
      <w:r>
        <w:rPr>
          <w:rtl w:val="0"/>
        </w:rPr>
        <w:t>tre</w:t>
      </w:r>
      <w:r>
        <w:rPr>
          <w:rtl w:val="0"/>
        </w:rPr>
        <w:t>ć</w:t>
      </w:r>
      <w:r>
        <w:rPr>
          <w:rtl w:val="0"/>
        </w:rPr>
        <w:t xml:space="preserve">e </w:t>
      </w:r>
      <w:r>
        <w:rPr>
          <w:rtl w:val="0"/>
        </w:rPr>
        <w:t>l</w:t>
      </w:r>
      <w:r>
        <w:rPr>
          <w:rtl w:val="0"/>
        </w:rPr>
        <w:t>ice Bo</w:t>
      </w:r>
      <w:r>
        <w:rPr>
          <w:rtl w:val="0"/>
        </w:rPr>
        <w:t>ž</w:t>
      </w:r>
      <w:r>
        <w:rPr>
          <w:rtl w:val="0"/>
        </w:rPr>
        <w:t>anstva</w:t>
      </w:r>
      <w:r>
        <w:rPr>
          <w:rtl w:val="0"/>
          <w:lang w:val="de-DE"/>
        </w:rPr>
        <w:t>´</w:t>
      </w:r>
      <w:r>
        <w:rPr>
          <w:rtl w:val="0"/>
        </w:rPr>
        <w:t>.</w:t>
      </w:r>
      <w:r>
        <w:rPr>
          <w:rtl w:val="0"/>
        </w:rPr>
        <w:t xml:space="preserve"> </w:t>
      </w:r>
      <w:r>
        <w:rPr>
          <w:rtl w:val="0"/>
        </w:rPr>
        <w:t xml:space="preserve">Mi smo mogli da vidimo da sve tri Osobe </w:t>
      </w:r>
      <w:r>
        <w:rPr>
          <w:rtl w:val="0"/>
        </w:rPr>
        <w:t>ž</w:t>
      </w:r>
      <w:r>
        <w:rPr>
          <w:rtl w:val="0"/>
        </w:rPr>
        <w:t xml:space="preserve">ive na nebu, </w:t>
      </w:r>
      <w:r>
        <w:rPr>
          <w:rtl w:val="0"/>
        </w:rPr>
        <w:t>š</w:t>
      </w:r>
      <w:r>
        <w:rPr>
          <w:rtl w:val="0"/>
        </w:rPr>
        <w:t>to treba da nam jasno poka</w:t>
      </w:r>
      <w:r>
        <w:rPr>
          <w:rtl w:val="0"/>
        </w:rPr>
        <w:t>ž</w:t>
      </w:r>
      <w:r>
        <w:rPr>
          <w:rtl w:val="0"/>
        </w:rPr>
        <w:t xml:space="preserve">e da je i </w:t>
      </w:r>
      <w:r>
        <w:rPr>
          <w:rtl w:val="0"/>
        </w:rPr>
        <w:t>s</w:t>
      </w:r>
      <w:r>
        <w:rPr>
          <w:rtl w:val="0"/>
        </w:rPr>
        <w:t xml:space="preserve">veti Duh isto kao Otac i Sin </w:t>
      </w:r>
      <w:r>
        <w:rPr>
          <w:rtl w:val="0"/>
        </w:rPr>
        <w:t>ž</w:t>
      </w:r>
      <w:r>
        <w:rPr>
          <w:rtl w:val="0"/>
        </w:rPr>
        <w:t>iv</w:t>
      </w:r>
      <w:r>
        <w:rPr>
          <w:rtl w:val="0"/>
        </w:rPr>
        <w:t>a</w:t>
      </w:r>
      <w:r>
        <w:rPr>
          <w:rtl w:val="0"/>
        </w:rPr>
        <w:t>, a ne mrtva li</w:t>
      </w:r>
      <w:r>
        <w:rPr>
          <w:rtl w:val="0"/>
        </w:rPr>
        <w:t>č</w:t>
      </w:r>
      <w:r>
        <w:rPr>
          <w:rtl w:val="0"/>
        </w:rPr>
        <w:t xml:space="preserve">nost, kao </w:t>
      </w:r>
      <w:r>
        <w:rPr>
          <w:rtl w:val="0"/>
        </w:rPr>
        <w:t>š</w:t>
      </w:r>
      <w:r>
        <w:rPr>
          <w:rtl w:val="0"/>
        </w:rPr>
        <w:t>to je dr Kellogg u</w:t>
      </w:r>
      <w:r>
        <w:rPr>
          <w:rtl w:val="0"/>
        </w:rPr>
        <w:t>č</w:t>
      </w:r>
      <w:r>
        <w:rPr>
          <w:rtl w:val="0"/>
        </w:rPr>
        <w:t xml:space="preserve">io u prvom stepenu otpada, pre nego </w:t>
      </w:r>
      <w:r>
        <w:rPr>
          <w:rtl w:val="0"/>
        </w:rPr>
        <w:t>š</w:t>
      </w:r>
      <w:r>
        <w:rPr>
          <w:rtl w:val="0"/>
        </w:rPr>
        <w:t>to je potpuno pre</w:t>
      </w:r>
      <w:r>
        <w:rPr>
          <w:rtl w:val="0"/>
        </w:rPr>
        <w:t>š</w:t>
      </w:r>
      <w:r>
        <w:rPr>
          <w:rtl w:val="0"/>
        </w:rPr>
        <w:t>ao na doslovno Trojstvo u dana</w:t>
      </w:r>
      <w:r>
        <w:rPr>
          <w:rtl w:val="0"/>
        </w:rPr>
        <w:t>š</w:t>
      </w:r>
      <w:r>
        <w:rPr>
          <w:rtl w:val="0"/>
        </w:rPr>
        <w:t xml:space="preserve">njoj formi. Naravno da je </w:t>
      </w:r>
      <w:r>
        <w:rPr>
          <w:rtl w:val="0"/>
        </w:rPr>
        <w:t>s</w:t>
      </w:r>
      <w:r>
        <w:rPr>
          <w:rtl w:val="0"/>
        </w:rPr>
        <w:t xml:space="preserve">veti Duh </w:t>
      </w:r>
      <w:r>
        <w:rPr>
          <w:rtl w:val="0"/>
        </w:rPr>
        <w:t>ž</w:t>
      </w:r>
      <w:r>
        <w:rPr>
          <w:rtl w:val="0"/>
        </w:rPr>
        <w:t xml:space="preserve">iv, jer predstavlja </w:t>
      </w:r>
      <w:r>
        <w:rPr>
          <w:rtl w:val="0"/>
        </w:rPr>
        <w:t>ž</w:t>
      </w:r>
      <w:r>
        <w:rPr>
          <w:rtl w:val="0"/>
        </w:rPr>
        <w:t xml:space="preserve">ivu prisutnost </w:t>
      </w:r>
      <w:r>
        <w:rPr>
          <w:rtl w:val="0"/>
        </w:rPr>
        <w:t>ž</w:t>
      </w:r>
      <w:r>
        <w:rPr>
          <w:rtl w:val="0"/>
        </w:rPr>
        <w:t>ivog Oca i Sina.</w:t>
      </w:r>
    </w:p>
    <w:p>
      <w:pPr>
        <w:pStyle w:val="Text"/>
        <w:widowControl w:val="1"/>
        <w:tabs>
          <w:tab w:val="left" w:pos="8520"/>
        </w:tabs>
      </w:pPr>
    </w:p>
    <w:p>
      <w:pPr>
        <w:pStyle w:val="Text"/>
        <w:widowControl w:val="1"/>
        <w:numPr>
          <w:ilvl w:val="0"/>
          <w:numId w:val="103"/>
        </w:numPr>
      </w:pPr>
      <w:r>
        <w:rPr>
          <w:rtl w:val="0"/>
        </w:rPr>
        <w:t>„</w:t>
      </w:r>
      <w:r>
        <w:rPr>
          <w:rtl w:val="0"/>
        </w:rPr>
        <w:t xml:space="preserve">Dokle god </w:t>
      </w:r>
      <w:r>
        <w:rPr>
          <w:rStyle w:val="Ohne"/>
          <w:b w:val="1"/>
          <w:bCs w:val="1"/>
          <w:rtl w:val="0"/>
        </w:rPr>
        <w:t xml:space="preserve">Hristov </w:t>
      </w:r>
      <w:r>
        <w:rPr>
          <w:rStyle w:val="Ohne"/>
          <w:b w:val="1"/>
          <w:bCs w:val="1"/>
          <w:rtl w:val="0"/>
        </w:rPr>
        <w:t>ž</w:t>
      </w:r>
      <w:r>
        <w:rPr>
          <w:rStyle w:val="Ohne"/>
          <w:b w:val="1"/>
          <w:bCs w:val="1"/>
          <w:rtl w:val="0"/>
        </w:rPr>
        <w:t xml:space="preserve">ivot </w:t>
      </w:r>
      <w:r>
        <w:rPr>
          <w:rtl w:val="0"/>
        </w:rPr>
        <w:t xml:space="preserve">ne postane </w:t>
      </w:r>
      <w:r>
        <w:rPr>
          <w:rStyle w:val="Ohne"/>
          <w:b w:val="1"/>
          <w:bCs w:val="1"/>
          <w:rtl w:val="0"/>
        </w:rPr>
        <w:t xml:space="preserve">vitalna sila </w:t>
      </w:r>
      <w:r>
        <w:rPr>
          <w:rtl w:val="0"/>
        </w:rPr>
        <w:t>u na</w:t>
      </w:r>
      <w:r>
        <w:rPr>
          <w:rtl w:val="0"/>
        </w:rPr>
        <w:t>š</w:t>
      </w:r>
      <w:r>
        <w:rPr>
          <w:rtl w:val="0"/>
        </w:rPr>
        <w:t xml:space="preserve">im </w:t>
      </w:r>
      <w:r>
        <w:rPr>
          <w:rtl w:val="0"/>
        </w:rPr>
        <w:t>ž</w:t>
      </w:r>
      <w:r>
        <w:rPr>
          <w:rtl w:val="0"/>
        </w:rPr>
        <w:t xml:space="preserve">ivotima </w:t>
      </w:r>
      <w:r>
        <w:rPr>
          <w:rStyle w:val="Ohne"/>
          <w:b w:val="1"/>
          <w:bCs w:val="1"/>
          <w:rtl w:val="0"/>
          <w:lang w:val="de-DE"/>
        </w:rPr>
        <w:t>NE mo</w:t>
      </w:r>
      <w:r>
        <w:rPr>
          <w:rStyle w:val="Ohne"/>
          <w:b w:val="1"/>
          <w:bCs w:val="1"/>
          <w:rtl w:val="0"/>
        </w:rPr>
        <w:t>ž</w:t>
      </w:r>
      <w:r>
        <w:rPr>
          <w:rStyle w:val="Ohne"/>
          <w:b w:val="1"/>
          <w:bCs w:val="1"/>
          <w:rtl w:val="0"/>
        </w:rPr>
        <w:t>emo</w:t>
      </w:r>
      <w:r>
        <w:rPr>
          <w:rStyle w:val="Ohne"/>
          <w:rtl w:val="0"/>
          <w:lang w:val="en-US"/>
        </w:rPr>
        <w:t xml:space="preserve"> se </w:t>
      </w:r>
      <w:r>
        <w:rPr>
          <w:rStyle w:val="Ohne"/>
          <w:b w:val="1"/>
          <w:bCs w:val="1"/>
          <w:rtl w:val="0"/>
        </w:rPr>
        <w:t>odupreti isku</w:t>
      </w:r>
      <w:r>
        <w:rPr>
          <w:rStyle w:val="Ohne"/>
          <w:b w:val="1"/>
          <w:bCs w:val="1"/>
          <w:rtl w:val="0"/>
        </w:rPr>
        <w:t>š</w:t>
      </w:r>
      <w:r>
        <w:rPr>
          <w:rStyle w:val="Ohne"/>
          <w:b w:val="1"/>
          <w:bCs w:val="1"/>
          <w:rtl w:val="0"/>
        </w:rPr>
        <w:t xml:space="preserve">enjima </w:t>
      </w:r>
      <w:r>
        <w:rPr>
          <w:rtl w:val="0"/>
        </w:rPr>
        <w:t>koja nas okru</w:t>
      </w:r>
      <w:r>
        <w:rPr>
          <w:rtl w:val="0"/>
        </w:rPr>
        <w:t>ž</w:t>
      </w:r>
      <w:r>
        <w:rPr>
          <w:rtl w:val="0"/>
        </w:rPr>
        <w:t>uju iznutra i spolja.</w:t>
      </w:r>
      <w:r>
        <w:rPr>
          <w:rtl w:val="0"/>
        </w:rPr>
        <w:t xml:space="preserve">” </w:t>
      </w:r>
      <w:r>
        <w:rPr>
          <w:rStyle w:val="Ohne"/>
          <w:rtl w:val="0"/>
          <w:lang w:val="en-US"/>
        </w:rPr>
        <w:t xml:space="preserve">{Ellen White: MH, p. 130} </w:t>
      </w:r>
      <w:r>
        <w:rPr>
          <w:rtl w:val="1"/>
          <w:lang w:val="ar-SA" w:bidi="ar-SA"/>
        </w:rPr>
        <w:t>“</w:t>
      </w:r>
      <w:r>
        <w:rPr>
          <w:rStyle w:val="Ohne"/>
          <w:rtl w:val="0"/>
          <w:lang w:val="en-US"/>
        </w:rPr>
        <w:t>Not until the life of Christ becomes a vitalizing power in our lives can we resist the temptations that assail us from within and from without.</w:t>
      </w:r>
      <w:r>
        <w:rPr>
          <w:rtl w:val="0"/>
        </w:rPr>
        <w:t>”„</w:t>
      </w:r>
      <w:r>
        <w:rPr>
          <w:rtl w:val="0"/>
        </w:rPr>
        <w:t>Sveti Duh je bio najvec</w:t>
      </w:r>
      <w:r>
        <w:rPr>
          <w:rtl w:val="0"/>
        </w:rPr>
        <w:t>́</w:t>
      </w:r>
      <w:r>
        <w:rPr>
          <w:rtl w:val="0"/>
        </w:rPr>
        <w:t xml:space="preserve">i dar koje je Otac mogao dati za uzdizanje Njegovog naroda. </w:t>
      </w:r>
      <w:r>
        <w:rPr>
          <w:rStyle w:val="Ohne"/>
          <w:b w:val="1"/>
          <w:bCs w:val="1"/>
          <w:rtl w:val="0"/>
        </w:rPr>
        <w:t>Duh je dat kao sredstvo novoro</w:t>
      </w:r>
      <w:r>
        <w:rPr>
          <w:rStyle w:val="Ohne"/>
          <w:b w:val="1"/>
          <w:bCs w:val="1"/>
          <w:rtl w:val="0"/>
        </w:rPr>
        <w:t>đ</w:t>
      </w:r>
      <w:r>
        <w:rPr>
          <w:rStyle w:val="Ohne"/>
          <w:b w:val="1"/>
          <w:bCs w:val="1"/>
          <w:rtl w:val="0"/>
        </w:rPr>
        <w:t xml:space="preserve">enja </w:t>
      </w:r>
      <w:r>
        <w:rPr>
          <w:rtl w:val="0"/>
        </w:rPr>
        <w:t xml:space="preserve">i bez ovoga </w:t>
      </w:r>
      <w:r>
        <w:rPr>
          <w:rtl w:val="0"/>
        </w:rPr>
        <w:t>ž</w:t>
      </w:r>
      <w:r>
        <w:rPr>
          <w:rtl w:val="0"/>
        </w:rPr>
        <w:t>rtva Hristova bi bila beskorisna.</w:t>
      </w:r>
      <w:r>
        <w:rPr>
          <w:rtl w:val="0"/>
        </w:rPr>
        <w:t xml:space="preserve">” </w:t>
      </w:r>
      <w:r>
        <w:rPr>
          <w:rStyle w:val="Ohne"/>
          <w:rtl w:val="0"/>
          <w:lang w:val="en-US"/>
        </w:rPr>
        <w:t xml:space="preserve">{Ellen White: RH, 19. November, 1908 par. 5} </w:t>
      </w:r>
      <w:r>
        <w:rPr>
          <w:rStyle w:val="Ohne"/>
          <w:sz w:val="14"/>
          <w:szCs w:val="14"/>
          <w:rtl w:val="1"/>
          <w:lang w:val="ar-SA" w:bidi="ar-SA"/>
        </w:rPr>
        <w:t>“</w:t>
      </w:r>
      <w:r>
        <w:rPr>
          <w:rStyle w:val="Ohne"/>
          <w:sz w:val="14"/>
          <w:szCs w:val="14"/>
          <w:rtl w:val="0"/>
          <w:lang w:val="en-US"/>
        </w:rPr>
        <w:t>The Holy Spirit was the highest of all gifts that he could solicit from his Father for the exaltation of his people. The Spirit was to be giv</w:t>
      </w:r>
      <w:r>
        <w:rPr>
          <w:rStyle w:val="Ohne"/>
          <w:sz w:val="18"/>
          <w:szCs w:val="18"/>
          <w:rtl w:val="0"/>
          <w:lang w:val="en-US"/>
        </w:rPr>
        <w:t>en as a regenerating agent, and without this the sacrifice of Christ would have been of no avail.</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sz w:val="16"/>
          <w:szCs w:val="16"/>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13"/>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"JedinaSilaProtivGrehaTrećeBićeOsobaLično"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widowControl w:val="1"/>
        <w:numPr>
          <w:ilvl w:val="0"/>
          <w:numId w:val="48"/>
        </w:numPr>
      </w:pPr>
      <w:r>
        <w:rPr>
          <w:rtl w:val="0"/>
        </w:rPr>
        <w:t>„</w:t>
      </w:r>
      <w:r>
        <w:rPr>
          <w:rtl w:val="0"/>
        </w:rPr>
        <w:t>Hristos je objavio da c</w:t>
      </w:r>
      <w:r>
        <w:rPr>
          <w:rtl w:val="0"/>
        </w:rPr>
        <w:t>́</w:t>
      </w:r>
      <w:r>
        <w:rPr>
          <w:rtl w:val="0"/>
        </w:rPr>
        <w:t xml:space="preserve">e posle Svog vaznesenja poslati Svojoj crkvi </w:t>
      </w:r>
      <w:r>
        <w:rPr>
          <w:rtl w:val="0"/>
        </w:rPr>
        <w:t>u</w:t>
      </w:r>
      <w:r>
        <w:rPr>
          <w:rtl w:val="0"/>
        </w:rPr>
        <w:t>te</w:t>
      </w:r>
      <w:r>
        <w:rPr>
          <w:rtl w:val="0"/>
        </w:rPr>
        <w:t>š</w:t>
      </w:r>
      <w:r>
        <w:rPr>
          <w:rtl w:val="0"/>
        </w:rPr>
        <w:t>itelja kao Svoj dar, Koji c</w:t>
      </w:r>
      <w:r>
        <w:rPr>
          <w:rtl w:val="0"/>
        </w:rPr>
        <w:t>́</w:t>
      </w:r>
      <w:r>
        <w:rPr>
          <w:rtl w:val="0"/>
        </w:rPr>
        <w:t xml:space="preserve">e zauzeti Njegovo mesto. </w:t>
      </w:r>
      <w:r>
        <w:rPr>
          <w:rStyle w:val="Ohne"/>
          <w:b w:val="1"/>
          <w:bCs w:val="1"/>
          <w:rtl w:val="0"/>
        </w:rPr>
        <w:t>Ute</w:t>
      </w:r>
      <w:r>
        <w:rPr>
          <w:rStyle w:val="Ohne"/>
          <w:b w:val="1"/>
          <w:bCs w:val="1"/>
          <w:rtl w:val="0"/>
        </w:rPr>
        <w:t>š</w:t>
      </w:r>
      <w:r>
        <w:rPr>
          <w:rStyle w:val="Ohne"/>
          <w:b w:val="1"/>
          <w:bCs w:val="1"/>
          <w:rtl w:val="0"/>
        </w:rPr>
        <w:t xml:space="preserve">itelj je </w:t>
      </w:r>
      <w:r>
        <w:rPr>
          <w:rStyle w:val="Ohne"/>
          <w:b w:val="1"/>
          <w:bCs w:val="1"/>
          <w:rtl w:val="0"/>
        </w:rPr>
        <w:t>s</w:t>
      </w:r>
      <w:r>
        <w:rPr>
          <w:rStyle w:val="Ohne"/>
          <w:b w:val="1"/>
          <w:bCs w:val="1"/>
          <w:rtl w:val="0"/>
        </w:rPr>
        <w:t>veti Duh</w:t>
      </w:r>
      <w:r>
        <w:rPr>
          <w:rtl w:val="0"/>
        </w:rPr>
        <w:t xml:space="preserve">, </w:t>
      </w:r>
      <w:r>
        <w:rPr>
          <w:rStyle w:val="Ohne"/>
          <w:b w:val="1"/>
          <w:bCs w:val="1"/>
          <w:rtl w:val="0"/>
        </w:rPr>
        <w:t>du</w:t>
      </w:r>
      <w:r>
        <w:rPr>
          <w:rStyle w:val="Ohne"/>
          <w:b w:val="1"/>
          <w:bCs w:val="1"/>
          <w:rtl w:val="0"/>
        </w:rPr>
        <w:t>š</w:t>
      </w:r>
      <w:r>
        <w:rPr>
          <w:rStyle w:val="Ohne"/>
          <w:b w:val="1"/>
          <w:bCs w:val="1"/>
          <w:rtl w:val="0"/>
        </w:rPr>
        <w:t>a Njegovog</w:t>
      </w:r>
      <w:r>
        <w:rPr>
          <w:rStyle w:val="Ohne"/>
          <w:b w:val="1"/>
          <w:bCs w:val="1"/>
          <w:rtl w:val="0"/>
        </w:rPr>
        <w:t xml:space="preserve"> </w:t>
      </w:r>
      <w:r>
        <w:rPr>
          <w:rtl w:val="0"/>
        </w:rPr>
        <w:t>(Isusovog)</w:t>
      </w:r>
      <w:r>
        <w:rPr>
          <w:rStyle w:val="Ohne"/>
          <w:b w:val="1"/>
          <w:bCs w:val="1"/>
          <w:rtl w:val="0"/>
        </w:rPr>
        <w:t xml:space="preserve"> ž</w:t>
      </w:r>
      <w:r>
        <w:rPr>
          <w:rStyle w:val="Ohne"/>
          <w:b w:val="1"/>
          <w:bCs w:val="1"/>
          <w:rtl w:val="0"/>
        </w:rPr>
        <w:t>ivota</w:t>
      </w:r>
      <w:r>
        <w:rPr>
          <w:rtl w:val="0"/>
        </w:rPr>
        <w:t xml:space="preserve">, efikasnost Njegove crkve, </w:t>
      </w:r>
      <w:r>
        <w:rPr>
          <w:rStyle w:val="Ohne"/>
          <w:b w:val="1"/>
          <w:bCs w:val="1"/>
          <w:rtl w:val="0"/>
        </w:rPr>
        <w:t xml:space="preserve">svetlost i </w:t>
      </w:r>
      <w:r>
        <w:rPr>
          <w:rStyle w:val="Ohne"/>
          <w:b w:val="1"/>
          <w:bCs w:val="1"/>
          <w:rtl w:val="0"/>
        </w:rPr>
        <w:t>ž</w:t>
      </w:r>
      <w:r>
        <w:rPr>
          <w:rStyle w:val="Ohne"/>
          <w:b w:val="1"/>
          <w:bCs w:val="1"/>
          <w:rtl w:val="0"/>
        </w:rPr>
        <w:t xml:space="preserve">ivot sveta. Njegovim Duhom Hristos </w:t>
      </w:r>
      <w:r>
        <w:rPr>
          <w:rStyle w:val="Ohne"/>
          <w:b w:val="1"/>
          <w:bCs w:val="1"/>
          <w:rtl w:val="0"/>
        </w:rPr>
        <w:t>š</w:t>
      </w:r>
      <w:r>
        <w:rPr>
          <w:rStyle w:val="Ohne"/>
          <w:b w:val="1"/>
          <w:bCs w:val="1"/>
          <w:rtl w:val="0"/>
        </w:rPr>
        <w:t>alje uticaj pomirenja i moc</w:t>
      </w:r>
      <w:r>
        <w:rPr>
          <w:rStyle w:val="Ohne"/>
          <w:b w:val="1"/>
          <w:bCs w:val="1"/>
          <w:rtl w:val="0"/>
        </w:rPr>
        <w:t xml:space="preserve">́ </w:t>
      </w:r>
      <w:r>
        <w:rPr>
          <w:rStyle w:val="Ohne"/>
          <w:b w:val="1"/>
          <w:bCs w:val="1"/>
          <w:rtl w:val="0"/>
        </w:rPr>
        <w:t>koja uzima grehe</w:t>
      </w:r>
      <w:r>
        <w:rPr>
          <w:rtl w:val="0"/>
        </w:rPr>
        <w:t>.</w:t>
      </w:r>
      <w:r>
        <w:rPr>
          <w:rtl w:val="0"/>
        </w:rPr>
        <w:t xml:space="preserve">” </w:t>
      </w:r>
      <w:r>
        <w:rPr>
          <w:rStyle w:val="Ohne"/>
          <w:rtl w:val="0"/>
          <w:lang w:val="en-US"/>
        </w:rPr>
        <w:t>{Ellen White: RH, 19. May 1904</w:t>
      </w:r>
      <w:r>
        <w:rPr>
          <w:rStyle w:val="Ohne"/>
          <w:rtl w:val="0"/>
          <w:lang w:val="en-US"/>
        </w:rPr>
        <w:t>,</w:t>
      </w:r>
      <w:r>
        <w:rPr>
          <w:rStyle w:val="Ohne"/>
          <w:rtl w:val="0"/>
          <w:lang w:val="en-US"/>
        </w:rPr>
        <w:t xml:space="preserve"> par. 1} </w:t>
      </w:r>
      <w:r>
        <w:rPr>
          <w:rStyle w:val="Hyperlink.13"/>
          <w:rtl w:val="1"/>
          <w:lang w:val="ar-SA" w:bidi="ar-SA"/>
        </w:rPr>
        <w:t>“</w:t>
      </w:r>
      <w:r>
        <w:rPr>
          <w:rStyle w:val="Ohne"/>
          <w:sz w:val="18"/>
          <w:szCs w:val="18"/>
          <w:rtl w:val="0"/>
          <w:lang w:val="en-US"/>
        </w:rPr>
        <w:t>Christ declared that after his ascension, he would send to his church, as his crowning gift, the Comforter, who was to take his place. This Comforter is the Holy Spirit,</w:t>
      </w:r>
      <w:r>
        <w:rPr>
          <w:rStyle w:val="Ohne"/>
          <w:sz w:val="18"/>
          <w:szCs w:val="18"/>
          <w:rtl w:val="0"/>
          <w:lang w:val="en-US"/>
        </w:rPr>
        <w:t>—</w:t>
      </w:r>
      <w:r>
        <w:rPr>
          <w:rStyle w:val="Ohne"/>
          <w:sz w:val="18"/>
          <w:szCs w:val="18"/>
          <w:rtl w:val="0"/>
          <w:lang w:val="en-US"/>
        </w:rPr>
        <w:t>the soul of his life, the efficacy of his church, the light and life of the world. With his Spirit Christ sends a reconciling influence and a power that takes away sin.</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Style w:val="Ohne"/>
          <w:b w:val="1"/>
          <w:bCs w:val="1"/>
          <w:rtl w:val="0"/>
        </w:rPr>
        <w:t xml:space="preserve">Tako i </w:t>
      </w:r>
      <w:r>
        <w:rPr>
          <w:rStyle w:val="Ohne"/>
          <w:b w:val="1"/>
          <w:bCs w:val="1"/>
          <w:rtl w:val="0"/>
        </w:rPr>
        <w:t>ž</w:t>
      </w:r>
      <w:r>
        <w:rPr>
          <w:rStyle w:val="Ohne"/>
          <w:b w:val="1"/>
          <w:bCs w:val="1"/>
          <w:rtl w:val="0"/>
        </w:rPr>
        <w:t xml:space="preserve">ivotodavna sila </w:t>
      </w:r>
      <w:r>
        <w:rPr>
          <w:rStyle w:val="Ohne"/>
          <w:b w:val="1"/>
          <w:bCs w:val="1"/>
          <w:rtl w:val="0"/>
        </w:rPr>
        <w:t>s</w:t>
      </w:r>
      <w:r>
        <w:rPr>
          <w:rStyle w:val="Ohne"/>
          <w:b w:val="1"/>
          <w:bCs w:val="1"/>
          <w:rtl w:val="0"/>
        </w:rPr>
        <w:t>vetog Duha, koja proizilazi IZ Hrista</w:t>
      </w:r>
      <w:r>
        <w:rPr>
          <w:rtl w:val="0"/>
        </w:rPr>
        <w:t>, i koja je data svakom apostolu, pro</w:t>
      </w:r>
      <w:r>
        <w:rPr>
          <w:rtl w:val="0"/>
        </w:rPr>
        <w:t>ž</w:t>
      </w:r>
      <w:r>
        <w:rPr>
          <w:rStyle w:val="Ohne"/>
          <w:rtl w:val="0"/>
          <w:lang w:val="it-IT"/>
        </w:rPr>
        <w:t>ima du</w:t>
      </w:r>
      <w:r>
        <w:rPr>
          <w:rtl w:val="0"/>
        </w:rPr>
        <w:t>š</w:t>
      </w:r>
      <w:r>
        <w:rPr>
          <w:rtl w:val="0"/>
        </w:rPr>
        <w:t>u, obnavlja motive i osec</w:t>
      </w:r>
      <w:r>
        <w:rPr>
          <w:rtl w:val="0"/>
        </w:rPr>
        <w:t>́</w:t>
      </w:r>
      <w:r>
        <w:rPr>
          <w:rtl w:val="0"/>
        </w:rPr>
        <w:t xml:space="preserve">anja, i </w:t>
      </w:r>
      <w:r>
        <w:rPr>
          <w:rtl w:val="0"/>
        </w:rPr>
        <w:t>č</w:t>
      </w:r>
      <w:r>
        <w:rPr>
          <w:rtl w:val="0"/>
        </w:rPr>
        <w:t>ak najskrivenije misli, i donosi dragocene plodove svetih dela.</w:t>
      </w:r>
      <w:r>
        <w:rPr>
          <w:rtl w:val="0"/>
        </w:rPr>
        <w:t xml:space="preserve">” </w:t>
      </w:r>
      <w:r>
        <w:rPr>
          <w:rStyle w:val="Ohne"/>
          <w:rtl w:val="0"/>
          <w:lang w:val="en-US"/>
        </w:rPr>
        <w:t xml:space="preserve">{Ellen White: 3SP, p. 418, 1878} </w:t>
      </w:r>
      <w:r>
        <w:rPr>
          <w:rStyle w:val="Hyperlink.13"/>
          <w:rtl w:val="1"/>
          <w:lang w:val="ar-SA" w:bidi="ar-SA"/>
        </w:rPr>
        <w:t>“</w:t>
      </w:r>
      <w:r>
        <w:rPr>
          <w:rStyle w:val="Ohne"/>
          <w:sz w:val="18"/>
          <w:szCs w:val="18"/>
          <w:rtl w:val="0"/>
          <w:lang w:val="en-US"/>
        </w:rPr>
        <w:t>So the life-giving power of the Holy Spirit, proceeding from Christ, and imparted to every disciple, pervades the soul, renews the motives and affections, and even the most secret thoughts, and brings forth the precious fruit of holy deeds.</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 xml:space="preserve">Da je </w:t>
      </w:r>
      <w:r>
        <w:rPr>
          <w:rtl w:val="0"/>
        </w:rPr>
        <w:t>s</w:t>
      </w:r>
      <w:r>
        <w:rPr>
          <w:rtl w:val="0"/>
        </w:rPr>
        <w:t xml:space="preserve">veti Duh veliki </w:t>
      </w:r>
      <w:r>
        <w:rPr>
          <w:rStyle w:val="Ohne"/>
          <w:b w:val="1"/>
          <w:bCs w:val="1"/>
          <w:rtl w:val="0"/>
        </w:rPr>
        <w:t>Pomaga</w:t>
      </w:r>
      <w:r>
        <w:rPr>
          <w:rStyle w:val="Ohne"/>
          <w:b w:val="1"/>
          <w:bCs w:val="1"/>
          <w:rtl w:val="0"/>
        </w:rPr>
        <w:t>č</w:t>
      </w:r>
      <w:r>
        <w:rPr>
          <w:rtl w:val="0"/>
        </w:rPr>
        <w:t xml:space="preserve"> je divno obec</w:t>
      </w:r>
      <w:r>
        <w:rPr>
          <w:rtl w:val="0"/>
        </w:rPr>
        <w:t>́</w:t>
      </w:r>
      <w:r>
        <w:rPr>
          <w:rtl w:val="0"/>
        </w:rPr>
        <w:t>anje. Na kakvu korist bi nam bilo da su jedinorodni Sin i Bog ponizili Sebe i izdr</w:t>
      </w:r>
      <w:r>
        <w:rPr>
          <w:rtl w:val="0"/>
        </w:rPr>
        <w:t>ž</w:t>
      </w:r>
      <w:r>
        <w:rPr>
          <w:rtl w:val="0"/>
        </w:rPr>
        <w:t>ali ku</w:t>
      </w:r>
      <w:r>
        <w:rPr>
          <w:rtl w:val="0"/>
        </w:rPr>
        <w:t>š</w:t>
      </w:r>
      <w:r>
        <w:rPr>
          <w:rtl w:val="0"/>
        </w:rPr>
        <w:t xml:space="preserve">anja zlog neprijatelja, i da su se borili sa njim celog Njegovog </w:t>
      </w:r>
      <w:r>
        <w:rPr>
          <w:rtl w:val="0"/>
        </w:rPr>
        <w:t>ž</w:t>
      </w:r>
      <w:r>
        <w:rPr>
          <w:rtl w:val="0"/>
        </w:rPr>
        <w:t xml:space="preserve">ivota na zemlji, i da je umro pravedni za nepravedne da bi ljudski rod opstao, </w:t>
      </w:r>
      <w:r>
        <w:rPr>
          <w:rStyle w:val="Ohne"/>
          <w:b w:val="1"/>
          <w:bCs w:val="1"/>
          <w:rtl w:val="0"/>
        </w:rPr>
        <w:t xml:space="preserve">ako Duh nije dat </w:t>
      </w:r>
      <w:r>
        <w:rPr>
          <w:rtl w:val="0"/>
        </w:rPr>
        <w:t xml:space="preserve">kao konstantno, delotvorno, </w:t>
      </w:r>
      <w:r>
        <w:rPr>
          <w:rStyle w:val="Ohne"/>
          <w:b w:val="1"/>
          <w:bCs w:val="1"/>
          <w:rtl w:val="0"/>
        </w:rPr>
        <w:t xml:space="preserve">preporodivo sredstvo </w:t>
      </w:r>
      <w:r>
        <w:rPr>
          <w:rtl w:val="0"/>
        </w:rPr>
        <w:t xml:space="preserve">da bi postalo efektivno ono </w:t>
      </w:r>
      <w:r>
        <w:rPr>
          <w:rtl w:val="0"/>
        </w:rPr>
        <w:t>š</w:t>
      </w:r>
      <w:r>
        <w:rPr>
          <w:rtl w:val="0"/>
        </w:rPr>
        <w:t>to je za nas u</w:t>
      </w:r>
      <w:r>
        <w:rPr>
          <w:rtl w:val="0"/>
        </w:rPr>
        <w:t>č</w:t>
      </w:r>
      <w:r>
        <w:rPr>
          <w:rtl w:val="0"/>
        </w:rPr>
        <w:t>injeno od strane Iskupitelja sveta?</w:t>
      </w:r>
      <w:r>
        <w:rPr>
          <w:rtl w:val="0"/>
          <w:lang w:val="de-DE"/>
        </w:rPr>
        <w:t xml:space="preserve">“ </w:t>
      </w:r>
      <w:r>
        <w:rPr>
          <w:rStyle w:val="Ohne"/>
          <w:rtl w:val="0"/>
          <w:lang w:val="en-US"/>
        </w:rPr>
        <w:t>{Ellen White: 3SM, p. 137.1}</w:t>
      </w:r>
      <w:r>
        <w:rPr>
          <w:rStyle w:val="Ohne"/>
          <w:sz w:val="18"/>
          <w:szCs w:val="18"/>
          <w:rtl w:val="0"/>
          <w:lang w:val="en-US"/>
        </w:rPr>
        <w:t xml:space="preserve"> </w:t>
      </w:r>
      <w:r>
        <w:rPr>
          <w:rStyle w:val="Hyperlink.13"/>
          <w:rtl w:val="1"/>
          <w:lang w:val="ar-SA" w:bidi="ar-SA"/>
        </w:rPr>
        <w:t>“</w:t>
      </w:r>
      <w:r>
        <w:rPr>
          <w:rStyle w:val="Ohne"/>
          <w:sz w:val="18"/>
          <w:szCs w:val="18"/>
          <w:rtl w:val="0"/>
          <w:lang w:val="en-US"/>
        </w:rPr>
        <w:t>That the Holy Spirit is to be the grand helper, is a wonderful promise. Of what avail would it have been to us that the only begotten Son of God had humbled Himself, endured the temptations of the wily foe, and wrestled with him during his entire life on earth, and died the Just for the unjust that humanity might not perish, if the Spirit had not been given as a constant, working, regenerating agent to make effectual in our cases what has been wrought out by the world's Redeemer?</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Sveti Duh proizilazi po Otkrivenju iz Boga Oca ka Isusu Hristu, Koji Ga onda </w:t>
      </w:r>
      <w:r>
        <w:rPr>
          <w:rtl w:val="0"/>
        </w:rPr>
        <w:t>š</w:t>
      </w:r>
      <w:r>
        <w:rPr>
          <w:rtl w:val="0"/>
        </w:rPr>
        <w:t>alje u svemir kao Sebe, tj Svoga Duha, i Svoju Bo</w:t>
      </w:r>
      <w:r>
        <w:rPr>
          <w:rtl w:val="0"/>
        </w:rPr>
        <w:t>ž</w:t>
      </w:r>
      <w:r>
        <w:rPr>
          <w:rtl w:val="0"/>
        </w:rPr>
        <w:t>ansku silu, iako to ne mo</w:t>
      </w:r>
      <w:r>
        <w:rPr>
          <w:rtl w:val="0"/>
        </w:rPr>
        <w:t>ž</w:t>
      </w:r>
      <w:r>
        <w:rPr>
          <w:rtl w:val="0"/>
        </w:rPr>
        <w:t>emo da shvatimo kako. Mi moramo da prihvatimo kako Bo</w:t>
      </w:r>
      <w:r>
        <w:rPr>
          <w:rtl w:val="0"/>
        </w:rPr>
        <w:t>ž</w:t>
      </w:r>
      <w:r>
        <w:rPr>
          <w:rtl w:val="0"/>
        </w:rPr>
        <w:t>ja re</w:t>
      </w:r>
      <w:r>
        <w:rPr>
          <w:rtl w:val="0"/>
        </w:rPr>
        <w:t xml:space="preserve">č </w:t>
      </w:r>
      <w:r>
        <w:rPr>
          <w:rtl w:val="0"/>
        </w:rPr>
        <w:t>govori!</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 xml:space="preserve">Od Simona Petra, sluge i apostola Isusa Hrista, onima </w:t>
      </w:r>
      <w:r>
        <w:rPr>
          <w:rtl w:val="0"/>
        </w:rPr>
        <w:t>š</w:t>
      </w:r>
      <w:r>
        <w:rPr>
          <w:rStyle w:val="Ohne"/>
          <w:rtl w:val="0"/>
          <w:lang w:val="it-IT"/>
        </w:rPr>
        <w:t xml:space="preserve">to su </w:t>
      </w:r>
      <w:r>
        <w:rPr>
          <w:rStyle w:val="Ohne"/>
          <w:b w:val="1"/>
          <w:bCs w:val="1"/>
          <w:rtl w:val="0"/>
        </w:rPr>
        <w:t xml:space="preserve">primili s nama jednu </w:t>
      </w:r>
      <w:r>
        <w:rPr>
          <w:rStyle w:val="Ohne"/>
          <w:b w:val="1"/>
          <w:bCs w:val="1"/>
          <w:rtl w:val="0"/>
        </w:rPr>
        <w:t>č</w:t>
      </w:r>
      <w:r>
        <w:rPr>
          <w:rStyle w:val="Ohne"/>
          <w:b w:val="1"/>
          <w:bCs w:val="1"/>
          <w:rtl w:val="0"/>
        </w:rPr>
        <w:t xml:space="preserve">asnu veru </w:t>
      </w:r>
      <w:r>
        <w:rPr>
          <w:rtl w:val="0"/>
        </w:rPr>
        <w:t xml:space="preserve">u pravdi </w:t>
      </w:r>
      <w:r>
        <w:rPr>
          <w:rStyle w:val="Ohne"/>
          <w:b w:val="1"/>
          <w:bCs w:val="1"/>
          <w:rtl w:val="0"/>
        </w:rPr>
        <w:t xml:space="preserve">Boga </w:t>
      </w:r>
      <w:r>
        <w:rPr>
          <w:rtl w:val="0"/>
        </w:rPr>
        <w:t>(Oca)</w:t>
      </w:r>
      <w:r>
        <w:rPr>
          <w:rStyle w:val="Ohne"/>
          <w:b w:val="1"/>
          <w:bCs w:val="1"/>
          <w:rtl w:val="0"/>
        </w:rPr>
        <w:t xml:space="preserve"> na</w:t>
      </w:r>
      <w:r>
        <w:rPr>
          <w:rStyle w:val="Ohne"/>
          <w:b w:val="1"/>
          <w:bCs w:val="1"/>
          <w:rtl w:val="0"/>
        </w:rPr>
        <w:t>š</w:t>
      </w:r>
      <w:r>
        <w:rPr>
          <w:rStyle w:val="Ohne"/>
          <w:b w:val="1"/>
          <w:bCs w:val="1"/>
          <w:rtl w:val="0"/>
        </w:rPr>
        <w:t>eg i Spasa Isusa Hrista</w:t>
      </w:r>
      <w:r>
        <w:rPr>
          <w:rtl w:val="0"/>
        </w:rPr>
        <w:t>: Blagodat i mir da vam se umno</w:t>
      </w:r>
      <w:r>
        <w:rPr>
          <w:rtl w:val="0"/>
        </w:rPr>
        <w:t>ž</w:t>
      </w:r>
      <w:r>
        <w:rPr>
          <w:rtl w:val="0"/>
        </w:rPr>
        <w:t xml:space="preserve">i </w:t>
      </w:r>
      <w:r>
        <w:rPr>
          <w:rStyle w:val="Ohne"/>
          <w:b w:val="1"/>
          <w:bCs w:val="1"/>
          <w:rtl w:val="0"/>
        </w:rPr>
        <w:t>poznavanjem Boga i Hrista Isusa Gospoda na</w:t>
      </w:r>
      <w:r>
        <w:rPr>
          <w:rStyle w:val="Ohne"/>
          <w:b w:val="1"/>
          <w:bCs w:val="1"/>
          <w:rtl w:val="0"/>
        </w:rPr>
        <w:t>š</w:t>
      </w:r>
      <w:r>
        <w:rPr>
          <w:rStyle w:val="Ohne"/>
          <w:b w:val="1"/>
          <w:bCs w:val="1"/>
          <w:rtl w:val="0"/>
        </w:rPr>
        <w:t>eg</w:t>
      </w:r>
      <w:r>
        <w:rPr>
          <w:rtl w:val="0"/>
        </w:rPr>
        <w:t>. Budu</w:t>
      </w:r>
      <w:r>
        <w:rPr>
          <w:rtl w:val="0"/>
        </w:rPr>
        <w:t>ć</w:t>
      </w:r>
      <w:r>
        <w:rPr>
          <w:rtl w:val="0"/>
        </w:rPr>
        <w:t xml:space="preserve">i da su nam </w:t>
      </w:r>
      <w:r>
        <w:rPr>
          <w:rStyle w:val="Ohne"/>
          <w:b w:val="1"/>
          <w:bCs w:val="1"/>
          <w:rtl w:val="0"/>
        </w:rPr>
        <w:t>sve Bo</w:t>
      </w:r>
      <w:r>
        <w:rPr>
          <w:rStyle w:val="Ohne"/>
          <w:b w:val="1"/>
          <w:bCs w:val="1"/>
          <w:rtl w:val="0"/>
        </w:rPr>
        <w:t>ž</w:t>
      </w:r>
      <w:r>
        <w:rPr>
          <w:rStyle w:val="Ohne"/>
          <w:b w:val="1"/>
          <w:bCs w:val="1"/>
          <w:rtl w:val="0"/>
        </w:rPr>
        <w:t>anstvene SILE Njegove</w:t>
      </w:r>
      <w:r>
        <w:rPr>
          <w:rtl w:val="0"/>
        </w:rPr>
        <w:t xml:space="preserve">, koje trebaju k </w:t>
      </w:r>
      <w:r>
        <w:rPr>
          <w:rtl w:val="0"/>
        </w:rPr>
        <w:t>ž</w:t>
      </w:r>
      <w:r>
        <w:rPr>
          <w:rtl w:val="0"/>
        </w:rPr>
        <w:t>ivotu i pobo</w:t>
      </w:r>
      <w:r>
        <w:rPr>
          <w:rtl w:val="0"/>
        </w:rPr>
        <w:t>ž</w:t>
      </w:r>
      <w:r>
        <w:rPr>
          <w:rtl w:val="0"/>
        </w:rPr>
        <w:t xml:space="preserve">nosti, </w:t>
      </w:r>
      <w:r>
        <w:rPr>
          <w:rStyle w:val="Ohne"/>
          <w:b w:val="1"/>
          <w:bCs w:val="1"/>
          <w:rtl w:val="0"/>
        </w:rPr>
        <w:t>darovane</w:t>
      </w:r>
      <w:r>
        <w:rPr>
          <w:rtl w:val="0"/>
        </w:rPr>
        <w:t xml:space="preserve"> poznanjem Onog koji nas pozva slavom i dobrodetelji, kroz koje se nama darova</w:t>
      </w:r>
      <w:r>
        <w:rPr>
          <w:rtl w:val="0"/>
        </w:rPr>
        <w:t>š</w:t>
      </w:r>
      <w:r>
        <w:rPr>
          <w:rtl w:val="0"/>
        </w:rPr>
        <w:t xml:space="preserve">e </w:t>
      </w:r>
      <w:r>
        <w:rPr>
          <w:rtl w:val="0"/>
        </w:rPr>
        <w:t>č</w:t>
      </w:r>
      <w:r>
        <w:rPr>
          <w:rtl w:val="0"/>
        </w:rPr>
        <w:t>asna i prevelika obe</w:t>
      </w:r>
      <w:r>
        <w:rPr>
          <w:rtl w:val="0"/>
        </w:rPr>
        <w:t>ć</w:t>
      </w:r>
      <w:r>
        <w:rPr>
          <w:rtl w:val="0"/>
        </w:rPr>
        <w:t xml:space="preserve">anja, da njih radi imate </w:t>
      </w:r>
      <w:r>
        <w:rPr>
          <w:rStyle w:val="Ohne"/>
          <w:b w:val="1"/>
          <w:bCs w:val="1"/>
          <w:rtl w:val="0"/>
        </w:rPr>
        <w:t>deo u Bo</w:t>
      </w:r>
      <w:r>
        <w:rPr>
          <w:rStyle w:val="Ohne"/>
          <w:b w:val="1"/>
          <w:bCs w:val="1"/>
          <w:rtl w:val="0"/>
        </w:rPr>
        <w:t>ž</w:t>
      </w:r>
      <w:r>
        <w:rPr>
          <w:rStyle w:val="Ohne"/>
          <w:b w:val="1"/>
          <w:bCs w:val="1"/>
          <w:rtl w:val="0"/>
        </w:rPr>
        <w:t>joj prirodi</w:t>
      </w:r>
      <w:r>
        <w:rPr>
          <w:rtl w:val="0"/>
        </w:rPr>
        <w:t>, ako ute</w:t>
      </w:r>
      <w:r>
        <w:rPr>
          <w:rtl w:val="0"/>
        </w:rPr>
        <w:t>č</w:t>
      </w:r>
      <w:r>
        <w:rPr>
          <w:rtl w:val="0"/>
        </w:rPr>
        <w:t xml:space="preserve">ete od telesnih </w:t>
      </w:r>
      <w:r>
        <w:rPr>
          <w:rtl w:val="0"/>
        </w:rPr>
        <w:t>ž</w:t>
      </w:r>
      <w:r>
        <w:rPr>
          <w:rtl w:val="0"/>
        </w:rPr>
        <w:t>elja ovog sveta.</w:t>
      </w:r>
      <w:r>
        <w:rPr>
          <w:rtl w:val="0"/>
          <w:lang w:val="de-DE"/>
        </w:rPr>
        <w:t xml:space="preserve">“ </w:t>
      </w:r>
      <w:r>
        <w:rPr>
          <w:rtl w:val="0"/>
        </w:rPr>
        <w:t>{2.</w:t>
      </w:r>
      <w:r>
        <w:rPr>
          <w:rtl w:val="0"/>
        </w:rPr>
        <w:t xml:space="preserve"> </w:t>
      </w:r>
      <w:r>
        <w:rPr>
          <w:rtl w:val="0"/>
        </w:rPr>
        <w:t>Petrova 1,1-4}</w:t>
      </w:r>
    </w:p>
    <w:p>
      <w:pPr>
        <w:pStyle w:val="Text"/>
        <w:widowControl w:val="1"/>
        <w:tabs>
          <w:tab w:val="left" w:pos="8520"/>
        </w:tabs>
      </w:pPr>
    </w:p>
    <w:p>
      <w:pPr>
        <w:pStyle w:val="Text"/>
        <w:widowControl w:val="1"/>
        <w:numPr>
          <w:ilvl w:val="0"/>
          <w:numId w:val="48"/>
        </w:numPr>
      </w:pPr>
      <w:r>
        <w:rPr>
          <w:rtl w:val="0"/>
        </w:rPr>
        <w:t>„</w:t>
      </w:r>
      <w:r>
        <w:rPr>
          <w:rStyle w:val="Ohne"/>
          <w:b w:val="1"/>
          <w:bCs w:val="1"/>
          <w:rtl w:val="0"/>
        </w:rPr>
        <w:t xml:space="preserve">Sveti Duh, </w:t>
      </w:r>
      <w:r>
        <w:rPr>
          <w:rStyle w:val="Ohne"/>
          <w:b w:val="1"/>
          <w:bCs w:val="1"/>
          <w:rtl w:val="0"/>
        </w:rPr>
        <w:t>k</w:t>
      </w:r>
      <w:r>
        <w:rPr>
          <w:rStyle w:val="Ohne"/>
          <w:b w:val="1"/>
          <w:bCs w:val="1"/>
          <w:rtl w:val="0"/>
        </w:rPr>
        <w:t xml:space="preserve">oji </w:t>
      </w:r>
      <w:r>
        <w:rPr>
          <w:rStyle w:val="Ohne"/>
          <w:b w:val="1"/>
          <w:bCs w:val="1"/>
          <w:u w:val="single"/>
          <w:rtl w:val="0"/>
        </w:rPr>
        <w:t>PROIZILAZI</w:t>
      </w:r>
      <w:r>
        <w:rPr>
          <w:rStyle w:val="Ohne"/>
          <w:b w:val="1"/>
          <w:bCs w:val="1"/>
          <w:rtl w:val="0"/>
        </w:rPr>
        <w:t xml:space="preserve"> iz jedinorodnog Sina Bo</w:t>
      </w:r>
      <w:r>
        <w:rPr>
          <w:rStyle w:val="Ohne"/>
          <w:b w:val="1"/>
          <w:bCs w:val="1"/>
          <w:rtl w:val="0"/>
        </w:rPr>
        <w:t>ž</w:t>
      </w:r>
      <w:r>
        <w:rPr>
          <w:rStyle w:val="Ohne"/>
          <w:b w:val="1"/>
          <w:bCs w:val="1"/>
          <w:rtl w:val="0"/>
        </w:rPr>
        <w:t>jeg</w:t>
      </w:r>
      <w:r>
        <w:rPr>
          <w:rtl w:val="0"/>
        </w:rPr>
        <w:t>, svezuje ljudsku du</w:t>
      </w:r>
      <w:r>
        <w:rPr>
          <w:rtl w:val="0"/>
        </w:rPr>
        <w:t>š</w:t>
      </w:r>
      <w:r>
        <w:rPr>
          <w:rtl w:val="0"/>
        </w:rPr>
        <w:t>u, telo i duh za savr</w:t>
      </w:r>
      <w:r>
        <w:rPr>
          <w:rtl w:val="0"/>
        </w:rPr>
        <w:t>š</w:t>
      </w:r>
      <w:r>
        <w:rPr>
          <w:rtl w:val="0"/>
        </w:rPr>
        <w:t>enu Bo</w:t>
      </w:r>
      <w:r>
        <w:rPr>
          <w:rtl w:val="0"/>
        </w:rPr>
        <w:t>ž</w:t>
      </w:r>
      <w:r>
        <w:rPr>
          <w:rtl w:val="0"/>
        </w:rPr>
        <w:t>ansko ljudsku Hristovu prirodu.</w:t>
      </w:r>
      <w:r>
        <w:rPr>
          <w:rtl w:val="0"/>
        </w:rPr>
        <w:t xml:space="preserve">” </w:t>
      </w:r>
      <w:r>
        <w:rPr>
          <w:rStyle w:val="Ohne"/>
          <w:rtl w:val="0"/>
          <w:lang w:val="en-US"/>
        </w:rPr>
        <w:t xml:space="preserve">{Ellen White: RH, 5. April, </w:t>
      </w:r>
      <w:r>
        <w:rPr>
          <w:rStyle w:val="Ohne"/>
          <w:b w:val="1"/>
          <w:bCs w:val="1"/>
          <w:rtl w:val="0"/>
        </w:rPr>
        <w:t>1906</w:t>
      </w:r>
      <w:r>
        <w:rPr>
          <w:rtl w:val="0"/>
        </w:rPr>
        <w:t xml:space="preserve"> par. 16}</w:t>
      </w:r>
      <w:r>
        <w:rPr>
          <w:rStyle w:val="Hyperlink.13"/>
          <w:rtl w:val="0"/>
        </w:rPr>
        <w:t xml:space="preserve"> </w:t>
      </w:r>
      <w:r>
        <w:rPr>
          <w:rStyle w:val="Ohne"/>
          <w:sz w:val="14"/>
          <w:szCs w:val="14"/>
          <w:rtl w:val="1"/>
          <w:lang w:val="ar-SA" w:bidi="ar-SA"/>
        </w:rPr>
        <w:t>“</w:t>
      </w:r>
      <w:r>
        <w:rPr>
          <w:rStyle w:val="Ohne"/>
          <w:sz w:val="14"/>
          <w:szCs w:val="14"/>
          <w:rtl w:val="0"/>
          <w:lang w:val="en-US"/>
        </w:rPr>
        <w:t>The Holy Spirit, which proceeds from the only begotten Son of God, binds the human agent, body, soul, and spirit, to the perfect, divine-human nature of Christ.</w:t>
      </w:r>
      <w:r>
        <w:rPr>
          <w:rStyle w:val="Ohne"/>
          <w:sz w:val="14"/>
          <w:szCs w:val="14"/>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Mi poznanjem Boga i Hrista dobijamo obe</w:t>
      </w:r>
      <w:r>
        <w:rPr>
          <w:rtl w:val="0"/>
        </w:rPr>
        <w:t>ć</w:t>
      </w:r>
      <w:r>
        <w:rPr>
          <w:rtl w:val="0"/>
        </w:rPr>
        <w:t>anje</w:t>
      </w:r>
      <w:r>
        <w:rPr>
          <w:rtl w:val="0"/>
        </w:rPr>
        <w:t xml:space="preserve"> i </w:t>
      </w:r>
      <w:r>
        <w:rPr>
          <w:rtl w:val="0"/>
        </w:rPr>
        <w:t>najve</w:t>
      </w:r>
      <w:r>
        <w:rPr>
          <w:rtl w:val="0"/>
        </w:rPr>
        <w:t>ć</w:t>
      </w:r>
      <w:r>
        <w:rPr>
          <w:rtl w:val="0"/>
        </w:rPr>
        <w:t>i dar koji Bog mo</w:t>
      </w:r>
      <w:r>
        <w:rPr>
          <w:rtl w:val="0"/>
        </w:rPr>
        <w:t>ž</w:t>
      </w:r>
      <w:r>
        <w:rPr>
          <w:rStyle w:val="Ohne"/>
          <w:rtl w:val="0"/>
          <w:lang w:val="it-IT"/>
        </w:rPr>
        <w:t xml:space="preserve">e dati </w:t>
      </w:r>
      <w:r>
        <w:rPr>
          <w:rtl w:val="0"/>
        </w:rPr>
        <w:t>č</w:t>
      </w:r>
      <w:r>
        <w:rPr>
          <w:rtl w:val="0"/>
        </w:rPr>
        <w:t xml:space="preserve">oveku nakon </w:t>
      </w:r>
      <w:r>
        <w:rPr>
          <w:rtl w:val="0"/>
        </w:rPr>
        <w:t>š</w:t>
      </w:r>
      <w:r>
        <w:rPr>
          <w:rtl w:val="0"/>
        </w:rPr>
        <w:t>to je dao Svog Jedinorodnog Sina</w:t>
      </w:r>
      <w:r>
        <w:rPr>
          <w:rtl w:val="0"/>
        </w:rPr>
        <w:t xml:space="preserve"> je</w:t>
      </w:r>
      <w:r>
        <w:rPr>
          <w:rtl w:val="0"/>
        </w:rPr>
        <w:t xml:space="preserve"> Njegov Duh kojim nas o</w:t>
      </w:r>
      <w:r>
        <w:rPr>
          <w:rtl w:val="0"/>
        </w:rPr>
        <w:t>ž</w:t>
      </w:r>
      <w:r>
        <w:rPr>
          <w:rtl w:val="0"/>
        </w:rPr>
        <w:t xml:space="preserve">ivljuje, odnosno, </w:t>
      </w:r>
      <w:r>
        <w:rPr>
          <w:rtl w:val="0"/>
        </w:rPr>
        <w:t xml:space="preserve">Njegova </w:t>
      </w:r>
      <w:r>
        <w:rPr>
          <w:rStyle w:val="Ohne"/>
          <w:u w:val="single"/>
          <w:rtl w:val="0"/>
        </w:rPr>
        <w:t>Bo</w:t>
      </w:r>
      <w:r>
        <w:rPr>
          <w:rStyle w:val="Ohne"/>
          <w:u w:val="single"/>
          <w:rtl w:val="0"/>
        </w:rPr>
        <w:t>ž</w:t>
      </w:r>
      <w:r>
        <w:rPr>
          <w:rStyle w:val="Ohne"/>
          <w:u w:val="single"/>
          <w:rtl w:val="0"/>
        </w:rPr>
        <w:t>anstvena sila</w:t>
      </w:r>
      <w:r>
        <w:rPr>
          <w:rtl w:val="0"/>
        </w:rPr>
        <w:t xml:space="preserve">, da bismo i mi imali </w:t>
      </w:r>
      <w:r>
        <w:rPr>
          <w:rtl w:val="0"/>
        </w:rPr>
        <w:t>u</w:t>
      </w:r>
      <w:r>
        <w:rPr>
          <w:rtl w:val="0"/>
        </w:rPr>
        <w:t xml:space="preserve">deo u </w:t>
      </w:r>
      <w:r>
        <w:rPr>
          <w:rStyle w:val="Ohne"/>
          <w:u w:val="single"/>
          <w:rtl w:val="0"/>
        </w:rPr>
        <w:t>Bo</w:t>
      </w:r>
      <w:r>
        <w:rPr>
          <w:rStyle w:val="Ohne"/>
          <w:u w:val="single"/>
          <w:rtl w:val="0"/>
        </w:rPr>
        <w:t>ž</w:t>
      </w:r>
      <w:r>
        <w:rPr>
          <w:rStyle w:val="Ohne"/>
          <w:u w:val="single"/>
          <w:rtl w:val="0"/>
        </w:rPr>
        <w:t>joj prirodi</w:t>
      </w:r>
      <w:r>
        <w:rPr>
          <w:rtl w:val="0"/>
        </w:rPr>
        <w:t>. Ta tre</w:t>
      </w:r>
      <w:r>
        <w:rPr>
          <w:rtl w:val="0"/>
        </w:rPr>
        <w:t>ć</w:t>
      </w:r>
      <w:r>
        <w:rPr>
          <w:rtl w:val="0"/>
        </w:rPr>
        <w:t>a li</w:t>
      </w:r>
      <w:r>
        <w:rPr>
          <w:rtl w:val="0"/>
        </w:rPr>
        <w:t>č</w:t>
      </w:r>
      <w:r>
        <w:rPr>
          <w:rtl w:val="0"/>
        </w:rPr>
        <w:t>nost je sama Bo</w:t>
      </w:r>
      <w:r>
        <w:rPr>
          <w:rtl w:val="0"/>
        </w:rPr>
        <w:t>ž</w:t>
      </w:r>
      <w:r>
        <w:rPr>
          <w:rtl w:val="0"/>
        </w:rPr>
        <w:t>ja sveprisutnost: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Hristos nam ka</w:t>
      </w:r>
      <w:r>
        <w:rPr>
          <w:rtl w:val="0"/>
        </w:rPr>
        <w:t>ž</w:t>
      </w:r>
      <w:r>
        <w:rPr>
          <w:rtl w:val="0"/>
        </w:rPr>
        <w:t xml:space="preserve">e da je </w:t>
      </w:r>
      <w:r>
        <w:rPr>
          <w:rtl w:val="0"/>
        </w:rPr>
        <w:t>s</w:t>
      </w:r>
      <w:r>
        <w:rPr>
          <w:rtl w:val="0"/>
        </w:rPr>
        <w:t xml:space="preserve">veti Duh </w:t>
      </w:r>
      <w:r>
        <w:rPr>
          <w:rtl w:val="0"/>
        </w:rPr>
        <w:t>u</w:t>
      </w:r>
      <w:r>
        <w:rPr>
          <w:rtl w:val="0"/>
        </w:rPr>
        <w:t>te</w:t>
      </w:r>
      <w:r>
        <w:rPr>
          <w:rtl w:val="0"/>
        </w:rPr>
        <w:t>š</w:t>
      </w:r>
      <w:r>
        <w:rPr>
          <w:rtl w:val="0"/>
        </w:rPr>
        <w:t xml:space="preserve">itelj, i da je </w:t>
      </w:r>
      <w:r>
        <w:rPr>
          <w:rtl w:val="0"/>
        </w:rPr>
        <w:t>u</w:t>
      </w:r>
      <w:r>
        <w:rPr>
          <w:rtl w:val="0"/>
        </w:rPr>
        <w:t>te</w:t>
      </w:r>
      <w:r>
        <w:rPr>
          <w:rtl w:val="0"/>
        </w:rPr>
        <w:t>š</w:t>
      </w:r>
      <w:r>
        <w:rPr>
          <w:rtl w:val="0"/>
        </w:rPr>
        <w:t xml:space="preserve">itelj </w:t>
      </w:r>
      <w:r>
        <w:rPr>
          <w:rtl w:val="0"/>
        </w:rPr>
        <w:t>s</w:t>
      </w:r>
      <w:r>
        <w:rPr>
          <w:rtl w:val="0"/>
        </w:rPr>
        <w:t xml:space="preserve">veti Duh. </w:t>
      </w:r>
      <w:r>
        <w:rPr>
          <w:rtl w:val="0"/>
          <w:lang w:val="de-DE"/>
        </w:rPr>
        <w:t>´</w:t>
      </w:r>
      <w:r>
        <w:rPr>
          <w:rtl w:val="0"/>
        </w:rPr>
        <w:t xml:space="preserve">Duh istine, </w:t>
      </w:r>
      <w:r>
        <w:rPr>
          <w:rtl w:val="0"/>
        </w:rPr>
        <w:t>k</w:t>
      </w:r>
      <w:r>
        <w:rPr>
          <w:rtl w:val="0"/>
        </w:rPr>
        <w:t>ojeg c</w:t>
      </w:r>
      <w:r>
        <w:rPr>
          <w:rtl w:val="0"/>
        </w:rPr>
        <w:t>́</w:t>
      </w:r>
      <w:r>
        <w:rPr>
          <w:rtl w:val="0"/>
        </w:rPr>
        <w:t>e Otac poslati u Moje ime.</w:t>
      </w:r>
      <w:r>
        <w:rPr>
          <w:rtl w:val="0"/>
          <w:lang w:val="de-DE"/>
        </w:rPr>
        <w:t>´</w:t>
      </w:r>
      <w:r>
        <w:rPr>
          <w:rStyle w:val="Ohne"/>
          <w:b w:val="1"/>
          <w:bCs w:val="1"/>
          <w:rtl w:val="0"/>
        </w:rPr>
        <w:t xml:space="preserve">Ovo se odnosi na </w:t>
      </w:r>
      <w:r>
        <w:rPr>
          <w:rStyle w:val="Ohne"/>
          <w:b w:val="1"/>
          <w:bCs w:val="1"/>
          <w:u w:val="single"/>
          <w:rtl w:val="0"/>
        </w:rPr>
        <w:t>sveprisutnost Hristovog Duha</w:t>
      </w:r>
      <w:r>
        <w:rPr>
          <w:rStyle w:val="Ohne"/>
          <w:b w:val="1"/>
          <w:bCs w:val="1"/>
          <w:rtl w:val="0"/>
        </w:rPr>
        <w:t xml:space="preserve">, </w:t>
      </w:r>
      <w:r>
        <w:rPr>
          <w:rStyle w:val="Ohne"/>
          <w:b w:val="1"/>
          <w:bCs w:val="1"/>
          <w:rtl w:val="0"/>
        </w:rPr>
        <w:t>k</w:t>
      </w:r>
      <w:r>
        <w:rPr>
          <w:rStyle w:val="Ohne"/>
          <w:b w:val="1"/>
          <w:bCs w:val="1"/>
          <w:rtl w:val="0"/>
        </w:rPr>
        <w:t>oji se zove Ute</w:t>
      </w:r>
      <w:r>
        <w:rPr>
          <w:rStyle w:val="Ohne"/>
          <w:b w:val="1"/>
          <w:bCs w:val="1"/>
          <w:rtl w:val="0"/>
        </w:rPr>
        <w:t>š</w:t>
      </w:r>
      <w:r>
        <w:rPr>
          <w:rStyle w:val="Ohne"/>
          <w:b w:val="1"/>
          <w:bCs w:val="1"/>
          <w:rtl w:val="0"/>
        </w:rPr>
        <w:t>itelj</w:t>
      </w:r>
      <w:r>
        <w:rPr>
          <w:rtl w:val="0"/>
        </w:rPr>
        <w:t>.</w:t>
      </w:r>
      <w:r>
        <w:rPr>
          <w:rtl w:val="0"/>
        </w:rPr>
        <w:t xml:space="preserve">” </w:t>
      </w:r>
      <w:r>
        <w:rPr>
          <w:rtl w:val="0"/>
          <w:lang w:val="de-DE"/>
        </w:rPr>
        <w:t>{Ellen White: 14MR, p. 179}</w:t>
      </w:r>
      <w:r>
        <w:rPr>
          <w:rtl w:val="0"/>
          <w:lang w:val="de-DE"/>
        </w:rPr>
        <w:t xml:space="preserve"> </w:t>
      </w:r>
      <w:r>
        <w:rPr>
          <w:rStyle w:val="Ohne"/>
          <w:sz w:val="14"/>
          <w:szCs w:val="14"/>
          <w:rtl w:val="1"/>
          <w:lang w:val="ar-SA" w:bidi="ar-SA"/>
        </w:rPr>
        <w:t>“</w:t>
      </w:r>
      <w:r>
        <w:rPr>
          <w:rStyle w:val="Ohne"/>
          <w:sz w:val="14"/>
          <w:szCs w:val="14"/>
          <w:rtl w:val="0"/>
          <w:lang w:val="en-US"/>
        </w:rPr>
        <w:t xml:space="preserve">Christ tells us that the Holy Spirit is the Comforter, and the Comforter is the Holy Ghost, </w:t>
      </w:r>
      <w:r>
        <w:rPr>
          <w:rStyle w:val="Ohne"/>
          <w:sz w:val="14"/>
          <w:szCs w:val="14"/>
          <w:rtl w:val="1"/>
          <w:lang w:val="ar-SA" w:bidi="ar-SA"/>
        </w:rPr>
        <w:t>“</w:t>
      </w:r>
      <w:r>
        <w:rPr>
          <w:rStyle w:val="Ohne"/>
          <w:sz w:val="14"/>
          <w:szCs w:val="14"/>
          <w:rtl w:val="0"/>
          <w:lang w:val="en-US"/>
        </w:rPr>
        <w:t>the Spirit of truth, which the Father shall send in My name. [..] This refers to the omnipresence of the Spirit of Christ, called the Comforter.</w:t>
      </w:r>
      <w:r>
        <w:rPr>
          <w:rStyle w:val="Ohne"/>
          <w:sz w:val="14"/>
          <w:szCs w:val="14"/>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Style w:val="Ohne"/>
          <w:b w:val="1"/>
          <w:bCs w:val="1"/>
          <w:rtl w:val="0"/>
        </w:rPr>
        <w:t>Bo</w:t>
      </w:r>
      <w:r>
        <w:rPr>
          <w:rStyle w:val="Ohne"/>
          <w:b w:val="1"/>
          <w:bCs w:val="1"/>
          <w:rtl w:val="0"/>
        </w:rPr>
        <w:t>ž</w:t>
      </w:r>
      <w:r>
        <w:rPr>
          <w:rStyle w:val="Ohne"/>
          <w:b w:val="1"/>
          <w:bCs w:val="1"/>
          <w:rtl w:val="0"/>
        </w:rPr>
        <w:t>anski Duh</w:t>
      </w:r>
      <w:r>
        <w:rPr>
          <w:rtl w:val="0"/>
        </w:rPr>
        <w:t xml:space="preserve">, </w:t>
      </w:r>
      <w:r>
        <w:rPr>
          <w:rtl w:val="0"/>
        </w:rPr>
        <w:t>k</w:t>
      </w:r>
      <w:r>
        <w:rPr>
          <w:rtl w:val="0"/>
        </w:rPr>
        <w:t>og je Iskupitelj sveta obec</w:t>
      </w:r>
      <w:r>
        <w:rPr>
          <w:rtl w:val="0"/>
        </w:rPr>
        <w:t>́</w:t>
      </w:r>
      <w:r>
        <w:rPr>
          <w:rtl w:val="0"/>
        </w:rPr>
        <w:t xml:space="preserve">ao da </w:t>
      </w:r>
      <w:r>
        <w:rPr>
          <w:rtl w:val="0"/>
        </w:rPr>
        <w:t>ć</w:t>
      </w:r>
      <w:r>
        <w:rPr>
          <w:rtl w:val="0"/>
        </w:rPr>
        <w:t xml:space="preserve">e </w:t>
      </w:r>
      <w:r>
        <w:rPr>
          <w:rtl w:val="0"/>
        </w:rPr>
        <w:t>g</w:t>
      </w:r>
      <w:r>
        <w:rPr>
          <w:rtl w:val="0"/>
        </w:rPr>
        <w:t xml:space="preserve">a poslati je </w:t>
      </w:r>
      <w:r>
        <w:rPr>
          <w:rStyle w:val="Ohne"/>
          <w:b w:val="1"/>
          <w:bCs w:val="1"/>
          <w:u w:val="single"/>
          <w:rtl w:val="0"/>
        </w:rPr>
        <w:t>prisutnost</w:t>
      </w:r>
      <w:r>
        <w:rPr>
          <w:rStyle w:val="Ohne"/>
          <w:b w:val="1"/>
          <w:bCs w:val="1"/>
          <w:rtl w:val="0"/>
        </w:rPr>
        <w:t xml:space="preserve"> i sila Bo</w:t>
      </w:r>
      <w:r>
        <w:rPr>
          <w:rStyle w:val="Ohne"/>
          <w:b w:val="1"/>
          <w:bCs w:val="1"/>
          <w:rtl w:val="0"/>
        </w:rPr>
        <w:t>ž</w:t>
      </w:r>
      <w:r>
        <w:rPr>
          <w:rStyle w:val="Ohne"/>
          <w:b w:val="1"/>
          <w:bCs w:val="1"/>
          <w:rtl w:val="0"/>
        </w:rPr>
        <w:t xml:space="preserve">ja </w:t>
      </w:r>
      <w:r>
        <w:rPr>
          <w:rtl w:val="0"/>
        </w:rPr>
        <w:t>(li</w:t>
      </w:r>
      <w:r>
        <w:rPr>
          <w:rtl w:val="0"/>
        </w:rPr>
        <w:t>č</w:t>
      </w:r>
      <w:r>
        <w:rPr>
          <w:rtl w:val="0"/>
        </w:rPr>
        <w:t xml:space="preserve">no, a ne jednog </w:t>
      </w:r>
      <w:r>
        <w:rPr>
          <w:rtl w:val="0"/>
        </w:rPr>
        <w:t>„</w:t>
      </w:r>
      <w:r>
        <w:rPr>
          <w:rtl w:val="0"/>
        </w:rPr>
        <w:t>tre</w:t>
      </w:r>
      <w:r>
        <w:rPr>
          <w:rtl w:val="0"/>
        </w:rPr>
        <w:t>ć</w:t>
      </w:r>
      <w:r>
        <w:rPr>
          <w:rtl w:val="0"/>
        </w:rPr>
        <w:t>eg</w:t>
      </w:r>
      <w:r>
        <w:rPr>
          <w:rtl w:val="0"/>
          <w:lang w:val="de-DE"/>
        </w:rPr>
        <w:t xml:space="preserve">“ </w:t>
      </w:r>
      <w:r>
        <w:rPr>
          <w:rtl w:val="0"/>
        </w:rPr>
        <w:t>Bi</w:t>
      </w:r>
      <w:r>
        <w:rPr>
          <w:rtl w:val="0"/>
        </w:rPr>
        <w:t>ć</w:t>
      </w:r>
      <w:r>
        <w:rPr>
          <w:rtl w:val="0"/>
        </w:rPr>
        <w:t>a).</w:t>
      </w:r>
      <w:r>
        <w:rPr>
          <w:rtl w:val="0"/>
          <w:lang w:val="de-DE"/>
        </w:rPr>
        <w:t xml:space="preserve">“ </w:t>
      </w:r>
      <w:r>
        <w:rPr>
          <w:rStyle w:val="Ohne"/>
          <w:rtl w:val="0"/>
          <w:lang w:val="en-US"/>
        </w:rPr>
        <w:t xml:space="preserve">{Ellen White: </w:t>
      </w:r>
      <w:r>
        <w:rPr>
          <w:rtl w:val="0"/>
        </w:rPr>
        <w:t xml:space="preserve">ST, November 23, 1891} </w:t>
      </w:r>
      <w:r>
        <w:rPr>
          <w:rStyle w:val="Hyperlink.13"/>
          <w:rtl w:val="1"/>
          <w:lang w:val="ar-SA" w:bidi="ar-SA"/>
        </w:rPr>
        <w:t>“</w:t>
      </w:r>
      <w:r>
        <w:rPr>
          <w:rStyle w:val="Ohne"/>
          <w:sz w:val="18"/>
          <w:szCs w:val="18"/>
          <w:rtl w:val="0"/>
          <w:lang w:val="en-US"/>
        </w:rPr>
        <w:t>The divine Spirit that the world's Redeemer promised to send, is the presence and power of God.</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6"/>
          <w:szCs w:val="2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3"/>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"JedinaSilaProtivGrehaTrećeBićeOsobaLično"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Style w:val="Ohne"/>
          <w:b w:val="1"/>
          <w:bCs w:val="1"/>
          <w:rtl w:val="0"/>
          <w:lang w:val="en-US"/>
        </w:rPr>
        <w:t>Bog</w:t>
      </w:r>
      <w:r>
        <w:rPr>
          <w:rtl w:val="0"/>
        </w:rPr>
        <w:t xml:space="preserve"> nam je </w:t>
      </w:r>
      <w:r>
        <w:rPr>
          <w:rStyle w:val="Ohne"/>
          <w:b w:val="1"/>
          <w:bCs w:val="1"/>
          <w:rtl w:val="0"/>
        </w:rPr>
        <w:t xml:space="preserve">podario </w:t>
      </w:r>
      <w:r>
        <w:rPr>
          <w:rStyle w:val="Ohne"/>
          <w:b w:val="1"/>
          <w:bCs w:val="1"/>
          <w:rtl w:val="0"/>
        </w:rPr>
        <w:t>s</w:t>
      </w:r>
      <w:r>
        <w:rPr>
          <w:rStyle w:val="Ohne"/>
          <w:b w:val="1"/>
          <w:bCs w:val="1"/>
          <w:rtl w:val="0"/>
        </w:rPr>
        <w:t>vetoga Duha</w:t>
      </w:r>
      <w:r>
        <w:rPr>
          <w:rtl w:val="0"/>
          <w:lang w:val="it-IT"/>
        </w:rPr>
        <w:t xml:space="preserve">, i </w:t>
      </w:r>
      <w:r>
        <w:rPr>
          <w:rStyle w:val="Ohne"/>
          <w:b w:val="1"/>
          <w:bCs w:val="1"/>
          <w:rtl w:val="0"/>
        </w:rPr>
        <w:t>Njemu nije mogu</w:t>
      </w:r>
      <w:r>
        <w:rPr>
          <w:rStyle w:val="Ohne"/>
          <w:b w:val="1"/>
          <w:bCs w:val="1"/>
          <w:rtl w:val="0"/>
        </w:rPr>
        <w:t>ć</w:t>
      </w:r>
      <w:r>
        <w:rPr>
          <w:rStyle w:val="Ohne"/>
          <w:b w:val="1"/>
          <w:bCs w:val="1"/>
          <w:rtl w:val="0"/>
        </w:rPr>
        <w:t>e da nam daruje ne</w:t>
      </w:r>
      <w:r>
        <w:rPr>
          <w:rStyle w:val="Ohne"/>
          <w:b w:val="1"/>
          <w:bCs w:val="1"/>
          <w:rtl w:val="0"/>
        </w:rPr>
        <w:t>š</w:t>
      </w:r>
      <w:r>
        <w:rPr>
          <w:rStyle w:val="Ohne"/>
          <w:b w:val="1"/>
          <w:bCs w:val="1"/>
          <w:rtl w:val="0"/>
          <w:lang w:val="it-IT"/>
        </w:rPr>
        <w:t>to ve</w:t>
      </w:r>
      <w:r>
        <w:rPr>
          <w:rStyle w:val="Ohne"/>
          <w:b w:val="1"/>
          <w:bCs w:val="1"/>
          <w:rtl w:val="0"/>
        </w:rPr>
        <w:t>ć</w:t>
      </w:r>
      <w:r>
        <w:rPr>
          <w:rStyle w:val="Ohne"/>
          <w:b w:val="1"/>
          <w:bCs w:val="1"/>
          <w:rtl w:val="0"/>
        </w:rPr>
        <w:t>e od toga</w:t>
      </w:r>
      <w:r>
        <w:rPr>
          <w:rtl w:val="0"/>
        </w:rPr>
        <w:t>. Ovom daru ni</w:t>
      </w:r>
      <w:r>
        <w:rPr>
          <w:rtl w:val="0"/>
        </w:rPr>
        <w:t>š</w:t>
      </w:r>
      <w:r>
        <w:rPr>
          <w:rtl w:val="0"/>
        </w:rPr>
        <w:t>ta se ne mo</w:t>
      </w:r>
      <w:r>
        <w:rPr>
          <w:rtl w:val="0"/>
        </w:rPr>
        <w:t>ž</w:t>
      </w:r>
      <w:r>
        <w:rPr>
          <w:rtl w:val="0"/>
        </w:rPr>
        <w:t xml:space="preserve">e pridodati. Njime se sve potrebe mogu zadovoljiti. </w:t>
      </w:r>
      <w:r>
        <w:rPr>
          <w:rStyle w:val="Ohne"/>
          <w:b w:val="1"/>
          <w:bCs w:val="1"/>
          <w:rtl w:val="0"/>
        </w:rPr>
        <w:t xml:space="preserve">SVETI DUH JE </w:t>
      </w:r>
      <w:r>
        <w:rPr>
          <w:rStyle w:val="Ohne"/>
          <w:b w:val="1"/>
          <w:bCs w:val="1"/>
          <w:rtl w:val="0"/>
        </w:rPr>
        <w:t>Ž</w:t>
      </w:r>
      <w:r>
        <w:rPr>
          <w:rStyle w:val="Ohne"/>
          <w:b w:val="1"/>
          <w:bCs w:val="1"/>
          <w:rtl w:val="0"/>
          <w:lang w:val="pt-PT"/>
        </w:rPr>
        <w:t>IVA BO</w:t>
      </w:r>
      <w:r>
        <w:rPr>
          <w:rStyle w:val="Ohne"/>
          <w:b w:val="1"/>
          <w:bCs w:val="1"/>
          <w:rtl w:val="0"/>
        </w:rPr>
        <w:t>Ž</w:t>
      </w:r>
      <w:r>
        <w:rPr>
          <w:rStyle w:val="Ohne"/>
          <w:b w:val="1"/>
          <w:bCs w:val="1"/>
          <w:rtl w:val="0"/>
          <w:lang w:val="nl-NL"/>
        </w:rPr>
        <w:t xml:space="preserve">JA PRISUTNOST </w:t>
      </w:r>
      <w:r>
        <w:rPr>
          <w:rtl w:val="0"/>
        </w:rPr>
        <w:t>(li</w:t>
      </w:r>
      <w:r>
        <w:rPr>
          <w:rtl w:val="0"/>
        </w:rPr>
        <w:t>č</w:t>
      </w:r>
      <w:r>
        <w:rPr>
          <w:rtl w:val="0"/>
        </w:rPr>
        <w:t xml:space="preserve">no); ako se dovoljno ceni, </w:t>
      </w:r>
      <w:r>
        <w:rPr>
          <w:rtl w:val="0"/>
        </w:rPr>
        <w:t>o</w:t>
      </w:r>
      <w:r>
        <w:rPr>
          <w:rtl w:val="0"/>
        </w:rPr>
        <w:t xml:space="preserve">n je izvor hvale i zahvaljivanja koji </w:t>
      </w:r>
      <w:r>
        <w:rPr>
          <w:rtl w:val="0"/>
        </w:rPr>
        <w:t>ć</w:t>
      </w:r>
      <w:r>
        <w:rPr>
          <w:rtl w:val="0"/>
        </w:rPr>
        <w:t>e zauvek te</w:t>
      </w:r>
      <w:r>
        <w:rPr>
          <w:rtl w:val="0"/>
        </w:rPr>
        <w:t>ć</w:t>
      </w:r>
      <w:r>
        <w:rPr>
          <w:rtl w:val="0"/>
        </w:rPr>
        <w:t>i u ve</w:t>
      </w:r>
      <w:r>
        <w:rPr>
          <w:rtl w:val="0"/>
        </w:rPr>
        <w:t>č</w:t>
      </w:r>
      <w:r>
        <w:rPr>
          <w:rStyle w:val="Ohne"/>
          <w:rtl w:val="0"/>
          <w:lang w:val="it-IT"/>
        </w:rPr>
        <w:t xml:space="preserve">ni </w:t>
      </w:r>
      <w:r>
        <w:rPr>
          <w:rtl w:val="0"/>
        </w:rPr>
        <w:t>ž</w:t>
      </w:r>
      <w:r>
        <w:rPr>
          <w:rtl w:val="0"/>
        </w:rPr>
        <w:t>ivot. Darovanje Duha predstavlja zavet milosti.</w:t>
      </w:r>
      <w:r>
        <w:rPr>
          <w:rtl w:val="0"/>
          <w:lang w:val="de-DE"/>
        </w:rPr>
        <w:t xml:space="preserve">“ </w:t>
      </w:r>
      <w:r>
        <w:rPr>
          <w:rStyle w:val="Ohne"/>
          <w:rtl w:val="0"/>
          <w:lang w:val="en-US"/>
        </w:rPr>
        <w:t>{Ellen White: ST, 7. august 1901}</w:t>
      </w:r>
      <w:r>
        <w:rPr>
          <w:rStyle w:val="Ohne"/>
          <w:sz w:val="16"/>
          <w:szCs w:val="16"/>
          <w:rtl w:val="0"/>
          <w:lang w:val="en-US"/>
        </w:rPr>
        <w:t xml:space="preserve"> </w:t>
      </w:r>
      <w:r>
        <w:rPr>
          <w:rStyle w:val="Hyperlink.11"/>
          <w:rtl w:val="1"/>
          <w:lang w:val="ar-SA" w:bidi="ar-SA"/>
        </w:rPr>
        <w:t>“</w:t>
      </w:r>
      <w:r>
        <w:rPr>
          <w:rStyle w:val="Ohne"/>
          <w:sz w:val="16"/>
          <w:szCs w:val="16"/>
          <w:rtl w:val="0"/>
          <w:lang w:val="en-US"/>
        </w:rPr>
        <w:t>Yes; in giving the Holy Spirit, it was impossible for God to give more. To this gift nothing could be added. By it all needs are supplied. The Holy Spirit is the vital presence of God, and if appreciated will call forth praise and thanksgiving, and will ever be springing up unto everlasting life. The restoration of the Spirit is the covenant of grace.</w:t>
      </w:r>
      <w:r>
        <w:rPr>
          <w:rStyle w:val="Hyperlink.11"/>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Po</w:t>
      </w:r>
      <w:r>
        <w:rPr>
          <w:rtl w:val="0"/>
        </w:rPr>
        <w:t>š</w:t>
      </w:r>
      <w:r>
        <w:rPr>
          <w:rtl w:val="0"/>
        </w:rPr>
        <w:t xml:space="preserve">to su Otac i Sin kroz Svoga Duha prisutni na svakom mestu, da li </w:t>
      </w:r>
      <w:r>
        <w:rPr>
          <w:rtl w:val="0"/>
        </w:rPr>
        <w:t>s</w:t>
      </w:r>
      <w:r>
        <w:rPr>
          <w:rtl w:val="0"/>
        </w:rPr>
        <w:t xml:space="preserve">veti Duh onda nije prisutan na nebu? Da li </w:t>
      </w:r>
      <w:r>
        <w:rPr>
          <w:rtl w:val="0"/>
        </w:rPr>
        <w:t>o</w:t>
      </w:r>
      <w:r>
        <w:rPr>
          <w:rtl w:val="0"/>
        </w:rPr>
        <w:t>n nije prisutan na na</w:t>
      </w:r>
      <w:r>
        <w:rPr>
          <w:rtl w:val="0"/>
        </w:rPr>
        <w:t>š</w:t>
      </w:r>
      <w:r>
        <w:rPr>
          <w:rtl w:val="0"/>
        </w:rPr>
        <w:t>em kr</w:t>
      </w:r>
      <w:r>
        <w:rPr>
          <w:rtl w:val="0"/>
        </w:rPr>
        <w:t>š</w:t>
      </w:r>
      <w:r>
        <w:rPr>
          <w:rtl w:val="0"/>
        </w:rPr>
        <w:t>tenju, ako predstavlja na</w:t>
      </w:r>
      <w:r>
        <w:rPr>
          <w:rtl w:val="0"/>
        </w:rPr>
        <w:t>č</w:t>
      </w:r>
      <w:r>
        <w:rPr>
          <w:rtl w:val="0"/>
        </w:rPr>
        <w:t>in manifestacije Boga i Hrista?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Style w:val="Ohne"/>
          <w:b w:val="1"/>
          <w:bCs w:val="1"/>
          <w:u w:val="single"/>
          <w:rtl w:val="0"/>
        </w:rPr>
        <w:t xml:space="preserve">Otac, Sin i </w:t>
      </w:r>
      <w:r>
        <w:rPr>
          <w:rStyle w:val="Ohne"/>
          <w:b w:val="1"/>
          <w:bCs w:val="1"/>
          <w:u w:val="single"/>
          <w:rtl w:val="0"/>
        </w:rPr>
        <w:t>s</w:t>
      </w:r>
      <w:r>
        <w:rPr>
          <w:rStyle w:val="Ohne"/>
          <w:b w:val="1"/>
          <w:bCs w:val="1"/>
          <w:u w:val="single"/>
          <w:rtl w:val="0"/>
        </w:rPr>
        <w:t>veti Duh</w:t>
      </w:r>
      <w:r>
        <w:rPr>
          <w:rStyle w:val="Ohne"/>
          <w:b w:val="1"/>
          <w:bCs w:val="1"/>
          <w:rtl w:val="0"/>
        </w:rPr>
        <w:t>, beskona</w:t>
      </w:r>
      <w:r>
        <w:rPr>
          <w:rStyle w:val="Ohne"/>
          <w:b w:val="1"/>
          <w:bCs w:val="1"/>
          <w:rtl w:val="0"/>
        </w:rPr>
        <w:t>č</w:t>
      </w:r>
      <w:r>
        <w:rPr>
          <w:rStyle w:val="Ohne"/>
          <w:b w:val="1"/>
          <w:bCs w:val="1"/>
          <w:rtl w:val="0"/>
        </w:rPr>
        <w:t>ne i sveznaju</w:t>
      </w:r>
      <w:r>
        <w:rPr>
          <w:rStyle w:val="Ohne"/>
          <w:b w:val="1"/>
          <w:bCs w:val="1"/>
          <w:rtl w:val="0"/>
        </w:rPr>
        <w:t>ć</w:t>
      </w:r>
      <w:r>
        <w:rPr>
          <w:rStyle w:val="Ohne"/>
          <w:b w:val="1"/>
          <w:bCs w:val="1"/>
          <w:rtl w:val="0"/>
        </w:rPr>
        <w:t>e Sile</w:t>
      </w:r>
      <w:r>
        <w:rPr>
          <w:rtl w:val="0"/>
        </w:rPr>
        <w:t xml:space="preserve"> primaju samo oni koji zaista u</w:t>
      </w:r>
      <w:r>
        <w:rPr>
          <w:rtl w:val="0"/>
        </w:rPr>
        <w:t>đ</w:t>
      </w:r>
      <w:r>
        <w:rPr>
          <w:rtl w:val="0"/>
        </w:rPr>
        <w:t>u u bliski odnos sa Bogom. Oni su prisutni na svakom kr</w:t>
      </w:r>
      <w:r>
        <w:rPr>
          <w:rtl w:val="0"/>
        </w:rPr>
        <w:t>š</w:t>
      </w:r>
      <w:r>
        <w:rPr>
          <w:rtl w:val="0"/>
        </w:rPr>
        <w:t>tenju, da prihvate kandidate koji su ostavili svet i primili Hrista u hram svoje du</w:t>
      </w:r>
      <w:r>
        <w:rPr>
          <w:rtl w:val="0"/>
        </w:rPr>
        <w:t>š</w:t>
      </w:r>
      <w:r>
        <w:rPr>
          <w:rStyle w:val="Ohne"/>
          <w:rtl w:val="0"/>
          <w:lang w:val="it-IT"/>
        </w:rPr>
        <w:t>e.</w:t>
      </w:r>
      <w:r>
        <w:rPr>
          <w:rtl w:val="0"/>
          <w:lang w:val="de-DE"/>
        </w:rPr>
        <w:t xml:space="preserve">“ </w:t>
      </w:r>
      <w:r>
        <w:rPr>
          <w:rStyle w:val="Ohne"/>
          <w:rtl w:val="0"/>
          <w:lang w:val="en-US"/>
        </w:rPr>
        <w:t>{Ellen White: 6BC, p 1075.5}</w:t>
      </w:r>
      <w:r>
        <w:rPr>
          <w:rStyle w:val="Ohne"/>
          <w:sz w:val="14"/>
          <w:szCs w:val="14"/>
          <w:rtl w:val="0"/>
          <w:lang w:val="en-US"/>
        </w:rPr>
        <w:t xml:space="preserve"> </w:t>
      </w:r>
      <w:r>
        <w:rPr>
          <w:rStyle w:val="Ohne"/>
          <w:sz w:val="14"/>
          <w:szCs w:val="14"/>
          <w:rtl w:val="0"/>
          <w:lang w:val="en-US"/>
        </w:rPr>
        <w:t xml:space="preserve"> </w:t>
      </w:r>
      <w:r>
        <w:rPr>
          <w:rStyle w:val="Ohne"/>
          <w:sz w:val="14"/>
          <w:szCs w:val="14"/>
          <w:rtl w:val="1"/>
          <w:lang w:val="ar-SA" w:bidi="ar-SA"/>
        </w:rPr>
        <w:t>“</w:t>
      </w:r>
      <w:r>
        <w:rPr>
          <w:rStyle w:val="Ohne"/>
          <w:sz w:val="14"/>
          <w:szCs w:val="14"/>
          <w:rtl w:val="0"/>
          <w:lang w:val="en-US"/>
        </w:rPr>
        <w:t>The Father, the Son, and the Holy Ghost, powers infinite and omniscient, receive those who truly enter into covenant relation with God. They are present at every baptism, to receive the candidates who have renounced the world and have received Christ into the soul temple.</w:t>
      </w:r>
      <w:r>
        <w:rPr>
          <w:rStyle w:val="Ohne"/>
          <w:sz w:val="14"/>
          <w:szCs w:val="14"/>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U narednim stihovima </w:t>
      </w:r>
      <w:r>
        <w:rPr>
          <w:rtl w:val="0"/>
        </w:rPr>
        <w:t>č</w:t>
      </w:r>
      <w:r>
        <w:rPr>
          <w:rtl w:val="0"/>
        </w:rPr>
        <w:t xml:space="preserve">itamo da je pored Oca i sam Isus prisutan u nama, i da je time sam On </w:t>
      </w:r>
      <w:r>
        <w:rPr>
          <w:rtl w:val="0"/>
        </w:rPr>
        <w:t>s</w:t>
      </w:r>
      <w:r>
        <w:rPr>
          <w:rtl w:val="0"/>
        </w:rPr>
        <w:t>veti Duh. To ne zna</w:t>
      </w:r>
      <w:r>
        <w:rPr>
          <w:rtl w:val="0"/>
        </w:rPr>
        <w:t>č</w:t>
      </w:r>
      <w:r>
        <w:rPr>
          <w:rtl w:val="0"/>
        </w:rPr>
        <w:t xml:space="preserve">i da postoje dva </w:t>
      </w:r>
      <w:r>
        <w:rPr>
          <w:rtl w:val="0"/>
        </w:rPr>
        <w:t>s</w:t>
      </w:r>
      <w:r>
        <w:rPr>
          <w:rtl w:val="0"/>
        </w:rPr>
        <w:t xml:space="preserve">veta Duha, nego da taj </w:t>
      </w:r>
      <w:r>
        <w:rPr>
          <w:rtl w:val="0"/>
        </w:rPr>
        <w:t>s</w:t>
      </w:r>
      <w:r>
        <w:rPr>
          <w:rtl w:val="0"/>
        </w:rPr>
        <w:t>veti Duh proizilazi iz Oca, i preko Sina ide u ceo svemir ali i u na</w:t>
      </w:r>
      <w:r>
        <w:rPr>
          <w:rtl w:val="0"/>
        </w:rPr>
        <w:t>š</w:t>
      </w:r>
      <w:r>
        <w:rPr>
          <w:rtl w:val="0"/>
        </w:rPr>
        <w:t>a srca. Druga</w:t>
      </w:r>
      <w:r>
        <w:rPr>
          <w:rtl w:val="0"/>
        </w:rPr>
        <w:t>č</w:t>
      </w:r>
      <w:r>
        <w:rPr>
          <w:rtl w:val="0"/>
        </w:rPr>
        <w:t>ije gledi</w:t>
      </w:r>
      <w:r>
        <w:rPr>
          <w:rtl w:val="0"/>
        </w:rPr>
        <w:t>š</w:t>
      </w:r>
      <w:r>
        <w:rPr>
          <w:rtl w:val="0"/>
        </w:rPr>
        <w:t>te bi zna</w:t>
      </w:r>
      <w:r>
        <w:rPr>
          <w:rtl w:val="0"/>
        </w:rPr>
        <w:t>č</w:t>
      </w:r>
      <w:r>
        <w:rPr>
          <w:rtl w:val="0"/>
        </w:rPr>
        <w:t xml:space="preserve">ilo da nam sam Isus </w:t>
      </w:r>
      <w:r>
        <w:rPr>
          <w:rtl w:val="0"/>
        </w:rPr>
        <w:t>„</w:t>
      </w:r>
      <w:r>
        <w:rPr>
          <w:rtl w:val="0"/>
        </w:rPr>
        <w:t>ne</w:t>
      </w:r>
      <w:r>
        <w:rPr>
          <w:rtl w:val="0"/>
          <w:lang w:val="de-DE"/>
        </w:rPr>
        <w:t xml:space="preserve">“ </w:t>
      </w:r>
      <w:r>
        <w:rPr>
          <w:rtl w:val="0"/>
        </w:rPr>
        <w:t xml:space="preserve">daje tu snagu, uprkos tome </w:t>
      </w:r>
      <w:r>
        <w:rPr>
          <w:rtl w:val="0"/>
        </w:rPr>
        <w:t>š</w:t>
      </w:r>
      <w:r>
        <w:rPr>
          <w:rStyle w:val="Ohne"/>
          <w:rtl w:val="0"/>
          <w:lang w:val="it-IT"/>
        </w:rPr>
        <w:t>to li</w:t>
      </w:r>
      <w:r>
        <w:rPr>
          <w:rtl w:val="0"/>
        </w:rPr>
        <w:t>č</w:t>
      </w:r>
      <w:r>
        <w:rPr>
          <w:rtl w:val="0"/>
        </w:rPr>
        <w:t>no On kuca na vrata na</w:t>
      </w:r>
      <w:r>
        <w:rPr>
          <w:rtl w:val="0"/>
        </w:rPr>
        <w:t>š</w:t>
      </w:r>
      <w:r>
        <w:rPr>
          <w:rtl w:val="0"/>
        </w:rPr>
        <w:t>eg srca. Kada je On prisutan U na</w:t>
      </w:r>
      <w:r>
        <w:rPr>
          <w:rtl w:val="0"/>
        </w:rPr>
        <w:t>š</w:t>
      </w:r>
      <w:r>
        <w:rPr>
          <w:rtl w:val="0"/>
        </w:rPr>
        <w:t xml:space="preserve">em srcu, onda nam On naravno daje i silu kroz </w:t>
      </w:r>
      <w:r>
        <w:rPr>
          <w:rtl w:val="0"/>
        </w:rPr>
        <w:t>S</w:t>
      </w:r>
      <w:r>
        <w:rPr>
          <w:rtl w:val="0"/>
        </w:rPr>
        <w:t xml:space="preserve">vog </w:t>
      </w:r>
      <w:r>
        <w:rPr>
          <w:rtl w:val="0"/>
        </w:rPr>
        <w:t>s</w:t>
      </w:r>
      <w:r>
        <w:rPr>
          <w:rtl w:val="0"/>
        </w:rPr>
        <w:t>vetog Duha.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 xml:space="preserve">A vi niste u telu nego u duhu; jer Duh </w:t>
      </w:r>
      <w:r>
        <w:rPr>
          <w:rStyle w:val="Ohne"/>
          <w:b w:val="1"/>
          <w:bCs w:val="1"/>
          <w:rtl w:val="0"/>
        </w:rPr>
        <w:t>Bo</w:t>
      </w:r>
      <w:r>
        <w:rPr>
          <w:rStyle w:val="Ohne"/>
          <w:b w:val="1"/>
          <w:bCs w:val="1"/>
          <w:rtl w:val="0"/>
        </w:rPr>
        <w:t>ž</w:t>
      </w:r>
      <w:r>
        <w:rPr>
          <w:rStyle w:val="Ohne"/>
          <w:b w:val="1"/>
          <w:bCs w:val="1"/>
          <w:rtl w:val="0"/>
        </w:rPr>
        <w:t>ji U</w:t>
      </w:r>
      <w:r>
        <w:rPr>
          <w:rtl w:val="0"/>
        </w:rPr>
        <w:t xml:space="preserve"> vama </w:t>
      </w:r>
      <w:r>
        <w:rPr>
          <w:rtl w:val="0"/>
        </w:rPr>
        <w:t>ž</w:t>
      </w:r>
      <w:r>
        <w:rPr>
          <w:rtl w:val="0"/>
        </w:rPr>
        <w:t xml:space="preserve">ivi. A ako ko nema </w:t>
      </w:r>
      <w:r>
        <w:rPr>
          <w:rStyle w:val="Ohne"/>
          <w:b w:val="1"/>
          <w:bCs w:val="1"/>
          <w:rtl w:val="0"/>
        </w:rPr>
        <w:t>Duha Hristova</w:t>
      </w:r>
      <w:r>
        <w:rPr>
          <w:rtl w:val="0"/>
        </w:rPr>
        <w:t xml:space="preserve">, on nije Njegov. A ako je Hristos </w:t>
      </w:r>
      <w:r>
        <w:rPr>
          <w:rStyle w:val="Ohne"/>
          <w:b w:val="1"/>
          <w:bCs w:val="1"/>
          <w:rtl w:val="0"/>
        </w:rPr>
        <w:t>U</w:t>
      </w:r>
      <w:r>
        <w:rPr>
          <w:rtl w:val="0"/>
        </w:rPr>
        <w:t xml:space="preserve"> vama, onda je telo mrtvo greha radi a Duh </w:t>
      </w:r>
      <w:r>
        <w:rPr>
          <w:rtl w:val="0"/>
        </w:rPr>
        <w:t>ž</w:t>
      </w:r>
      <w:r>
        <w:rPr>
          <w:rtl w:val="0"/>
        </w:rPr>
        <w:t xml:space="preserve">iv pravde radi. A ako li </w:t>
      </w:r>
      <w:r>
        <w:rPr>
          <w:rtl w:val="0"/>
        </w:rPr>
        <w:t>ž</w:t>
      </w:r>
      <w:r>
        <w:rPr>
          <w:rStyle w:val="Ohne"/>
          <w:rtl w:val="0"/>
          <w:lang w:val="it-IT"/>
        </w:rPr>
        <w:t xml:space="preserve">ivi </w:t>
      </w:r>
      <w:r>
        <w:rPr>
          <w:rStyle w:val="Ohne"/>
          <w:b w:val="1"/>
          <w:bCs w:val="1"/>
          <w:rtl w:val="0"/>
        </w:rPr>
        <w:t xml:space="preserve">U vama Duh Onoga </w:t>
      </w:r>
      <w:r>
        <w:rPr>
          <w:rtl w:val="0"/>
        </w:rPr>
        <w:t>Koji je vaskrsao Isusa iz mrtvih, Onaj Koji je podigao Hrista iz mrtvih o</w:t>
      </w:r>
      <w:r>
        <w:rPr>
          <w:rtl w:val="0"/>
        </w:rPr>
        <w:t>ž</w:t>
      </w:r>
      <w:r>
        <w:rPr>
          <w:rtl w:val="0"/>
        </w:rPr>
        <w:t>ive</w:t>
      </w:r>
      <w:r>
        <w:rPr>
          <w:rtl w:val="0"/>
        </w:rPr>
        <w:t>ć</w:t>
      </w:r>
      <w:r>
        <w:rPr>
          <w:rtl w:val="0"/>
        </w:rPr>
        <w:t>e i va</w:t>
      </w:r>
      <w:r>
        <w:rPr>
          <w:rtl w:val="0"/>
        </w:rPr>
        <w:t>š</w:t>
      </w:r>
      <w:r>
        <w:rPr>
          <w:rtl w:val="0"/>
        </w:rPr>
        <w:t xml:space="preserve">a smrtna telesa Duhom </w:t>
      </w:r>
      <w:r>
        <w:rPr>
          <w:rStyle w:val="Ohne"/>
          <w:b w:val="1"/>
          <w:bCs w:val="1"/>
          <w:rtl w:val="0"/>
        </w:rPr>
        <w:t xml:space="preserve">Svojim </w:t>
      </w:r>
      <w:r>
        <w:rPr>
          <w:rtl w:val="0"/>
        </w:rPr>
        <w:t xml:space="preserve">Koji </w:t>
      </w:r>
      <w:r>
        <w:rPr>
          <w:rtl w:val="0"/>
        </w:rPr>
        <w:t>ž</w:t>
      </w:r>
      <w:r>
        <w:rPr>
          <w:rStyle w:val="Ohne"/>
          <w:rtl w:val="0"/>
          <w:lang w:val="it-IT"/>
        </w:rPr>
        <w:t xml:space="preserve">ivi </w:t>
      </w:r>
      <w:r>
        <w:rPr>
          <w:rStyle w:val="Ohne"/>
          <w:b w:val="1"/>
          <w:bCs w:val="1"/>
          <w:rtl w:val="0"/>
        </w:rPr>
        <w:t>U</w:t>
      </w:r>
      <w:r>
        <w:rPr>
          <w:rtl w:val="0"/>
        </w:rPr>
        <w:t xml:space="preserve"> vama.</w:t>
      </w:r>
      <w:r>
        <w:rPr>
          <w:rtl w:val="0"/>
          <w:lang w:val="de-DE"/>
        </w:rPr>
        <w:t xml:space="preserve">“ </w:t>
      </w:r>
      <w:r>
        <w:rPr>
          <w:rtl w:val="0"/>
        </w:rPr>
        <w:t>{Rimljanima 8,9-11}</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 xml:space="preserve">Jedina sila protiv zla je </w:t>
      </w:r>
      <w:r>
        <w:rPr>
          <w:rStyle w:val="Ohne"/>
          <w:b w:val="1"/>
          <w:bCs w:val="1"/>
          <w:rtl w:val="0"/>
        </w:rPr>
        <w:t>Hristovo delovanje U srcu</w:t>
      </w:r>
      <w:r>
        <w:rPr>
          <w:rtl w:val="0"/>
        </w:rPr>
        <w:t>.</w:t>
      </w:r>
      <w:r>
        <w:rPr>
          <w:rtl w:val="0"/>
          <w:lang w:val="de-DE"/>
        </w:rPr>
        <w:t xml:space="preserve">“ </w:t>
      </w:r>
      <w:r>
        <w:rPr>
          <w:rStyle w:val="Ohne"/>
          <w:rtl w:val="0"/>
          <w:lang w:val="en-US"/>
        </w:rPr>
        <w:t xml:space="preserve">{Ellen White: DA, p. 324} </w:t>
      </w:r>
      <w:r>
        <w:rPr>
          <w:rStyle w:val="Hyperlink.13"/>
          <w:rtl w:val="1"/>
          <w:lang w:val="ar-SA" w:bidi="ar-SA"/>
        </w:rPr>
        <w:t>“</w:t>
      </w:r>
      <w:r>
        <w:rPr>
          <w:rStyle w:val="Ohne"/>
          <w:sz w:val="18"/>
          <w:szCs w:val="18"/>
          <w:rtl w:val="0"/>
          <w:lang w:val="en-US"/>
        </w:rPr>
        <w:t>The only defense against evil is the indwelling of Christ in the heart...</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Bog Otac je Svog Sina Isusa, nakon </w:t>
      </w:r>
      <w:r>
        <w:rPr>
          <w:rtl w:val="0"/>
        </w:rPr>
        <w:t>š</w:t>
      </w:r>
      <w:r>
        <w:rPr>
          <w:rtl w:val="0"/>
        </w:rPr>
        <w:t xml:space="preserve">to Ga je podigao iz groba, poslao ponovo, ovaj put kao Njegovog </w:t>
      </w:r>
      <w:r>
        <w:rPr>
          <w:rtl w:val="0"/>
        </w:rPr>
        <w:t>s</w:t>
      </w:r>
      <w:r>
        <w:rPr>
          <w:rtl w:val="0"/>
        </w:rPr>
        <w:t>vetog Duha, da nam kroz vo</w:t>
      </w:r>
      <w:r>
        <w:rPr>
          <w:rtl w:val="0"/>
        </w:rPr>
        <w:t>đ</w:t>
      </w:r>
      <w:r>
        <w:rPr>
          <w:rtl w:val="0"/>
        </w:rPr>
        <w:t xml:space="preserve">stvo </w:t>
      </w:r>
      <w:r>
        <w:rPr>
          <w:rStyle w:val="Ohne"/>
          <w:u w:val="single"/>
          <w:rtl w:val="0"/>
        </w:rPr>
        <w:t>iznutra</w:t>
      </w:r>
      <w:r>
        <w:rPr>
          <w:rtl w:val="0"/>
        </w:rPr>
        <w:t xml:space="preserve"> omogu</w:t>
      </w:r>
      <w:r>
        <w:rPr>
          <w:rtl w:val="0"/>
        </w:rPr>
        <w:t>ć</w:t>
      </w:r>
      <w:r>
        <w:rPr>
          <w:rtl w:val="0"/>
        </w:rPr>
        <w:t>i pobedu nad grehom:</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Vama najpre Bog podi</w:t>
      </w:r>
      <w:r>
        <w:rPr>
          <w:rtl w:val="0"/>
        </w:rPr>
        <w:t>ž</w:t>
      </w:r>
      <w:r>
        <w:rPr>
          <w:rtl w:val="0"/>
        </w:rPr>
        <w:t xml:space="preserve">e Sina Svojega Isusa, i </w:t>
      </w:r>
      <w:r>
        <w:rPr>
          <w:rStyle w:val="Ohne"/>
          <w:b w:val="1"/>
          <w:bCs w:val="1"/>
          <w:rtl w:val="0"/>
        </w:rPr>
        <w:t>POSLA Ga da vas (iznutra) blagosilja</w:t>
      </w:r>
      <w:r>
        <w:rPr>
          <w:rtl w:val="0"/>
        </w:rPr>
        <w:t xml:space="preserve"> da se svaki od vas obrati od pakosti svojih.</w:t>
      </w:r>
      <w:r>
        <w:rPr>
          <w:rtl w:val="0"/>
          <w:lang w:val="de-DE"/>
        </w:rPr>
        <w:t xml:space="preserve">“ </w:t>
      </w:r>
      <w:r>
        <w:rPr>
          <w:rtl w:val="0"/>
        </w:rPr>
        <w:t>{Dela Apostolska 3,26}</w:t>
      </w:r>
    </w:p>
    <w:p>
      <w:pPr>
        <w:pStyle w:val="Text"/>
        <w:widowControl w:val="1"/>
        <w:tabs>
          <w:tab w:val="left" w:pos="8520"/>
        </w:tabs>
      </w:pPr>
    </w:p>
    <w:p>
      <w:pPr>
        <w:pStyle w:val="Text"/>
        <w:widowControl w:val="1"/>
        <w:tabs>
          <w:tab w:val="left" w:pos="8520"/>
        </w:tabs>
        <w:rPr>
          <w:sz w:val="16"/>
          <w:szCs w:val="16"/>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w:rFonts w:ascii="Arial" w:cs="Arial" w:hAnsi="Arial" w:eastAsia="Arial"/>
          <w:b w:val="1"/>
          <w:bCs w:val="1"/>
          <w:sz w:val="40"/>
          <w:szCs w:val="40"/>
          <w:rtl w:val="0"/>
        </w:rPr>
      </w:pPr>
      <w:bookmarkStart w:name="ToItIliOsobaTj.LičnostA.T.Jones" w:id="69"/>
      <w:r>
        <w:rPr>
          <w:rFonts w:ascii="Arial" w:hAnsi="Arial"/>
          <w:sz w:val="40"/>
          <w:szCs w:val="40"/>
          <w:rtl w:val="0"/>
        </w:rPr>
        <w:t>64.</w:t>
      </w:r>
      <w:r>
        <w:rPr>
          <w:rFonts w:ascii="Arial" w:hAnsi="Arial"/>
          <w:sz w:val="40"/>
          <w:szCs w:val="40"/>
          <w:rtl w:val="0"/>
        </w:rPr>
        <w:t xml:space="preserve"> </w:t>
      </w:r>
      <w:r>
        <w:rPr>
          <w:rStyle w:val="Ohne"/>
          <w:rFonts w:ascii="Arial" w:hAnsi="Arial"/>
          <w:b w:val="1"/>
          <w:bCs w:val="1"/>
          <w:sz w:val="40"/>
          <w:szCs w:val="40"/>
          <w:rtl w:val="0"/>
        </w:rPr>
        <w:t>TO</w:t>
      </w:r>
      <w:r>
        <w:rPr>
          <w:rStyle w:val="Ohne"/>
          <w:rFonts w:ascii="Arial" w:hAnsi="Arial"/>
          <w:b w:val="1"/>
          <w:bCs w:val="1"/>
          <w:sz w:val="40"/>
          <w:szCs w:val="40"/>
          <w:rtl w:val="0"/>
        </w:rPr>
        <w:t xml:space="preserve"> (</w:t>
      </w:r>
      <w:r>
        <w:rPr>
          <w:rStyle w:val="Ohne"/>
          <w:rFonts w:ascii="Arial" w:hAnsi="Arial"/>
          <w:b w:val="1"/>
          <w:bCs w:val="1"/>
          <w:sz w:val="40"/>
          <w:szCs w:val="40"/>
          <w:rtl w:val="0"/>
        </w:rPr>
        <w:t>IT</w:t>
      </w:r>
      <w:r>
        <w:rPr>
          <w:rStyle w:val="Ohne"/>
          <w:rFonts w:ascii="Arial" w:hAnsi="Arial"/>
          <w:b w:val="1"/>
          <w:bCs w:val="1"/>
          <w:sz w:val="40"/>
          <w:szCs w:val="40"/>
          <w:rtl w:val="0"/>
        </w:rPr>
        <w:t xml:space="preserve">) ili </w:t>
      </w:r>
      <w:r>
        <w:rPr>
          <w:rStyle w:val="Ohne"/>
          <w:rFonts w:ascii="Arial" w:hAnsi="Arial"/>
          <w:b w:val="1"/>
          <w:bCs w:val="1"/>
          <w:sz w:val="40"/>
          <w:szCs w:val="40"/>
          <w:rtl w:val="0"/>
          <w:lang w:val="de-DE"/>
        </w:rPr>
        <w:t>o</w:t>
      </w:r>
      <w:r>
        <w:rPr>
          <w:rStyle w:val="Ohne"/>
          <w:rFonts w:ascii="Arial" w:hAnsi="Arial"/>
          <w:b w:val="1"/>
          <w:bCs w:val="1"/>
          <w:sz w:val="40"/>
          <w:szCs w:val="40"/>
          <w:rtl w:val="0"/>
        </w:rPr>
        <w:t xml:space="preserve">soba </w:t>
      </w:r>
      <w:r>
        <w:rPr>
          <w:rStyle w:val="Ohne"/>
          <w:rFonts w:ascii="Arial" w:hAnsi="Arial"/>
          <w:b w:val="1"/>
          <w:bCs w:val="1"/>
          <w:sz w:val="40"/>
          <w:szCs w:val="40"/>
          <w:rtl w:val="0"/>
        </w:rPr>
        <w:t>tj.</w:t>
      </w:r>
      <w:r>
        <w:rPr>
          <w:rStyle w:val="Ohne"/>
          <w:rFonts w:ascii="Arial" w:hAnsi="Arial"/>
          <w:b w:val="1"/>
          <w:bCs w:val="1"/>
          <w:sz w:val="40"/>
          <w:szCs w:val="40"/>
          <w:rtl w:val="0"/>
        </w:rPr>
        <w:t xml:space="preserve"> </w:t>
      </w:r>
      <w:r>
        <w:rPr>
          <w:rStyle w:val="Ohne"/>
          <w:rFonts w:ascii="Arial" w:hAnsi="Arial"/>
          <w:b w:val="1"/>
          <w:bCs w:val="1"/>
          <w:sz w:val="40"/>
          <w:szCs w:val="40"/>
          <w:rtl w:val="0"/>
          <w:lang w:val="de-DE"/>
        </w:rPr>
        <w:t>l</w:t>
      </w:r>
      <w:r>
        <w:rPr>
          <w:rStyle w:val="Ohne"/>
          <w:rFonts w:ascii="Arial" w:hAnsi="Arial"/>
          <w:b w:val="1"/>
          <w:bCs w:val="1"/>
          <w:sz w:val="40"/>
          <w:szCs w:val="40"/>
          <w:rtl w:val="0"/>
        </w:rPr>
        <w:t>i</w:t>
      </w:r>
      <w:r>
        <w:rPr>
          <w:rStyle w:val="Ohne"/>
          <w:rFonts w:ascii="Arial" w:hAnsi="Arial" w:hint="default"/>
          <w:b w:val="1"/>
          <w:bCs w:val="1"/>
          <w:sz w:val="40"/>
          <w:szCs w:val="40"/>
          <w:rtl w:val="0"/>
        </w:rPr>
        <w:t>č</w:t>
      </w:r>
      <w:r>
        <w:rPr>
          <w:rStyle w:val="Ohne"/>
          <w:rFonts w:ascii="Arial" w:hAnsi="Arial"/>
          <w:b w:val="1"/>
          <w:bCs w:val="1"/>
          <w:sz w:val="40"/>
          <w:szCs w:val="40"/>
          <w:rtl w:val="0"/>
        </w:rPr>
        <w:t>nost</w:t>
      </w:r>
      <w:r>
        <w:rPr>
          <w:rStyle w:val="Ohne"/>
          <w:rFonts w:ascii="Arial" w:hAnsi="Arial"/>
          <w:b w:val="1"/>
          <w:bCs w:val="1"/>
          <w:sz w:val="40"/>
          <w:szCs w:val="40"/>
          <w:rtl w:val="0"/>
        </w:rPr>
        <w:t xml:space="preserve"> - A. T. Jones</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bookmarkEnd w:id="69"/>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u w:val="single"/>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b w:val="1"/>
          <w:bCs w:val="1"/>
          <w:u w:val="single"/>
        </w:rPr>
      </w:pPr>
      <w:r>
        <w:rPr>
          <w:b w:val="1"/>
          <w:bCs w:val="1"/>
          <w:u w:val="single"/>
          <w:rtl w:val="0"/>
        </w:rPr>
        <w:t>Originalna istina: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Dali je EGW zaista za svetog Duha koristila pojam </w:t>
      </w:r>
      <w:r>
        <w:rPr>
          <w:rtl w:val="0"/>
        </w:rPr>
        <w:t>„</w:t>
      </w:r>
      <w:r>
        <w:rPr>
          <w:rtl w:val="0"/>
          <w:lang w:val="de-DE"/>
        </w:rPr>
        <w:t>o</w:t>
      </w:r>
      <w:r>
        <w:rPr>
          <w:rtl w:val="0"/>
        </w:rPr>
        <w:t>soba</w:t>
      </w:r>
      <w:r>
        <w:rPr>
          <w:rtl w:val="0"/>
          <w:lang w:val="de-DE"/>
        </w:rPr>
        <w:t xml:space="preserve"> ili li</w:t>
      </w:r>
      <w:r>
        <w:rPr>
          <w:rtl w:val="0"/>
        </w:rPr>
        <w:t>č</w:t>
      </w:r>
      <w:r>
        <w:rPr>
          <w:rtl w:val="0"/>
        </w:rPr>
        <w:t>nost</w:t>
      </w:r>
      <w:r>
        <w:rPr>
          <w:rtl w:val="0"/>
        </w:rPr>
        <w:t xml:space="preserve">“ </w:t>
      </w:r>
      <w:r>
        <w:rPr>
          <w:rtl w:val="0"/>
        </w:rPr>
        <w:t>koji vodi u pravcu Bi</w:t>
      </w:r>
      <w:r>
        <w:rPr>
          <w:rtl w:val="0"/>
        </w:rPr>
        <w:t>ć</w:t>
      </w:r>
      <w:r>
        <w:rPr>
          <w:rtl w:val="0"/>
        </w:rPr>
        <w:t xml:space="preserve">a tj. Trojstva?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Bez obzira koliki trud dolazi da se re</w:t>
      </w:r>
      <w:r>
        <w:rPr>
          <w:rtl w:val="0"/>
        </w:rPr>
        <w:t>č</w:t>
      </w:r>
      <w:r>
        <w:rPr>
          <w:rtl w:val="0"/>
        </w:rPr>
        <w:t xml:space="preserve">i </w:t>
      </w:r>
      <w:r>
        <w:rPr>
          <w:rtl w:val="0"/>
          <w:lang w:val="de-DE"/>
        </w:rPr>
        <w:t>l</w:t>
      </w:r>
      <w:r>
        <w:rPr>
          <w:rtl w:val="0"/>
        </w:rPr>
        <w:t>i</w:t>
      </w:r>
      <w:r>
        <w:rPr>
          <w:rtl w:val="0"/>
        </w:rPr>
        <w:t>č</w:t>
      </w:r>
      <w:r>
        <w:rPr>
          <w:rtl w:val="0"/>
        </w:rPr>
        <w:t xml:space="preserve">nost ili </w:t>
      </w:r>
      <w:r>
        <w:rPr>
          <w:rtl w:val="0"/>
          <w:lang w:val="de-DE"/>
        </w:rPr>
        <w:t>o</w:t>
      </w:r>
      <w:r>
        <w:rPr>
          <w:rtl w:val="0"/>
        </w:rPr>
        <w:t>soba interpretiraju na drugi na</w:t>
      </w:r>
      <w:r>
        <w:rPr>
          <w:rtl w:val="0"/>
        </w:rPr>
        <w:t>č</w:t>
      </w:r>
      <w:r>
        <w:rPr>
          <w:rtl w:val="0"/>
        </w:rPr>
        <w:t>in, ta dva izraza doti</w:t>
      </w:r>
      <w:r>
        <w:rPr>
          <w:rtl w:val="0"/>
        </w:rPr>
        <w:t>č</w:t>
      </w:r>
      <w:r>
        <w:rPr>
          <w:rtl w:val="0"/>
        </w:rPr>
        <w:t>u isklju</w:t>
      </w:r>
      <w:r>
        <w:rPr>
          <w:rtl w:val="0"/>
        </w:rPr>
        <w:t>č</w:t>
      </w:r>
      <w:r>
        <w:rPr>
          <w:rtl w:val="0"/>
        </w:rPr>
        <w:t>ivo jedno Bi</w:t>
      </w:r>
      <w:r>
        <w:rPr>
          <w:rtl w:val="0"/>
        </w:rPr>
        <w:t>ć</w:t>
      </w:r>
      <w:r>
        <w:rPr>
          <w:rtl w:val="0"/>
        </w:rPr>
        <w:t>e, bez stvarne mogu</w:t>
      </w:r>
      <w:r>
        <w:rPr>
          <w:rtl w:val="0"/>
        </w:rPr>
        <w:t>ć</w:t>
      </w:r>
      <w:r>
        <w:rPr>
          <w:rtl w:val="0"/>
        </w:rPr>
        <w:t>nosti druga</w:t>
      </w:r>
      <w:r>
        <w:rPr>
          <w:rtl w:val="0"/>
        </w:rPr>
        <w:t>č</w:t>
      </w:r>
      <w:r>
        <w:rPr>
          <w:rtl w:val="0"/>
        </w:rPr>
        <w:t xml:space="preserve">ije interpretacije.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Sa druge strane citati sa re</w:t>
      </w:r>
      <w:r>
        <w:rPr>
          <w:rtl w:val="0"/>
        </w:rPr>
        <w:t>č</w:t>
      </w:r>
      <w:r>
        <w:rPr>
          <w:rtl w:val="0"/>
        </w:rPr>
        <w:t xml:space="preserve">ima </w:t>
      </w:r>
      <w:r>
        <w:rPr>
          <w:rtl w:val="0"/>
          <w:lang w:val="de-DE"/>
        </w:rPr>
        <w:t>o</w:t>
      </w:r>
      <w:r>
        <w:rPr>
          <w:rtl w:val="0"/>
        </w:rPr>
        <w:t xml:space="preserve">soba i </w:t>
      </w:r>
      <w:r>
        <w:rPr>
          <w:rtl w:val="0"/>
          <w:lang w:val="de-DE"/>
        </w:rPr>
        <w:t>l</w:t>
      </w:r>
      <w:r>
        <w:rPr>
          <w:rtl w:val="0"/>
        </w:rPr>
        <w:t>i</w:t>
      </w:r>
      <w:r>
        <w:rPr>
          <w:rtl w:val="0"/>
        </w:rPr>
        <w:t>č</w:t>
      </w:r>
      <w:r>
        <w:rPr>
          <w:rtl w:val="0"/>
        </w:rPr>
        <w:t>nost suprote svim ostalim njenim citatima o svetom Duhu!</w:t>
      </w:r>
      <w:r>
        <w:rPr>
          <w:rtl w:val="0"/>
          <w:lang w:val="de-DE"/>
        </w:rPr>
        <w:t xml:space="preserve"> </w:t>
      </w:r>
      <w:r>
        <w:rPr>
          <w:rtl w:val="0"/>
        </w:rPr>
        <w:t>Mi mo</w:t>
      </w:r>
      <w:r>
        <w:rPr>
          <w:rtl w:val="0"/>
        </w:rPr>
        <w:t>ž</w:t>
      </w:r>
      <w:r>
        <w:rPr>
          <w:rtl w:val="0"/>
        </w:rPr>
        <w:t>emo da vidimo u donj</w:t>
      </w:r>
      <w:r>
        <w:rPr>
          <w:rtl w:val="0"/>
          <w:lang w:val="de-DE"/>
        </w:rPr>
        <w:t>em citatu</w:t>
      </w:r>
      <w:r>
        <w:rPr>
          <w:rtl w:val="0"/>
        </w:rPr>
        <w:t xml:space="preserve">, da je Ellen White </w:t>
      </w:r>
      <w:r>
        <w:rPr>
          <w:rtl w:val="0"/>
          <w:lang w:val="de-DE"/>
        </w:rPr>
        <w:t>odlu</w:t>
      </w:r>
      <w:r>
        <w:rPr>
          <w:rtl w:val="0"/>
        </w:rPr>
        <w:t>č</w:t>
      </w:r>
      <w:r>
        <w:rPr>
          <w:rtl w:val="0"/>
        </w:rPr>
        <w:t>no upozorila adventiste na otpadne nauke od A.T. Jones-a: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en-US"/>
        </w:rPr>
        <w:t xml:space="preserve">Ellen White </w:t>
      </w:r>
      <w:r>
        <w:rPr>
          <w:rStyle w:val="Ohne"/>
          <w:b w:val="1"/>
          <w:bCs w:val="1"/>
          <w:rtl w:val="0"/>
        </w:rPr>
        <w:t>1906</w:t>
      </w:r>
      <w:r>
        <w:rPr>
          <w:rtl w:val="0"/>
        </w:rPr>
        <w:t xml:space="preserve">: A.T. </w:t>
      </w:r>
      <w:r>
        <w:rPr>
          <w:rStyle w:val="Ohne"/>
          <w:b w:val="1"/>
          <w:bCs w:val="1"/>
          <w:rtl w:val="0"/>
          <w:lang w:val="es-ES_tradnl"/>
        </w:rPr>
        <w:t>Jones</w:t>
      </w:r>
      <w:r>
        <w:rPr>
          <w:rtl w:val="0"/>
        </w:rPr>
        <w:t xml:space="preserve"> </w:t>
      </w:r>
      <w:r>
        <w:rPr>
          <w:rtl w:val="0"/>
          <w:lang w:val="de-DE"/>
        </w:rPr>
        <w:t xml:space="preserve">je izabrao </w:t>
      </w:r>
      <w:r>
        <w:rPr>
          <w:rStyle w:val="Ohne"/>
          <w:b w:val="1"/>
          <w:bCs w:val="1"/>
          <w:rtl w:val="0"/>
          <w:lang w:val="de-DE"/>
        </w:rPr>
        <w:t>sotonske</w:t>
      </w:r>
      <w:r>
        <w:rPr>
          <w:rtl w:val="0"/>
          <w:lang w:val="de-DE"/>
        </w:rPr>
        <w:t xml:space="preserve"> prevare</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pPr>
      <w:r>
        <w:rPr>
          <w:rtl w:val="0"/>
        </w:rPr>
        <w:t>„</w:t>
      </w:r>
      <w:r>
        <w:rPr>
          <w:rtl w:val="0"/>
        </w:rPr>
        <w:t xml:space="preserve">Meni je </w:t>
      </w:r>
      <w:r>
        <w:rPr>
          <w:rtl w:val="0"/>
        </w:rPr>
        <w:t>ž</w:t>
      </w:r>
      <w:r>
        <w:rPr>
          <w:rtl w:val="0"/>
        </w:rPr>
        <w:t xml:space="preserve">ao za A.T. Jones, koji je </w:t>
      </w:r>
      <w:r>
        <w:rPr>
          <w:rStyle w:val="Ohne"/>
          <w:b w:val="1"/>
          <w:bCs w:val="1"/>
          <w:rtl w:val="0"/>
        </w:rPr>
        <w:t>upozoren stalno iznova i iznova</w:t>
      </w:r>
      <w:r>
        <w:rPr>
          <w:rtl w:val="0"/>
        </w:rPr>
        <w:t>. Ne obra</w:t>
      </w:r>
      <w:r>
        <w:rPr>
          <w:rtl w:val="0"/>
        </w:rPr>
        <w:t>ć</w:t>
      </w:r>
      <w:r>
        <w:rPr>
          <w:rtl w:val="0"/>
        </w:rPr>
        <w:t>aju</w:t>
      </w:r>
      <w:r>
        <w:rPr>
          <w:rtl w:val="0"/>
        </w:rPr>
        <w:t>č</w:t>
      </w:r>
      <w:r>
        <w:rPr>
          <w:rtl w:val="0"/>
        </w:rPr>
        <w:t>i pa</w:t>
      </w:r>
      <w:r>
        <w:rPr>
          <w:rtl w:val="0"/>
        </w:rPr>
        <w:t>ž</w:t>
      </w:r>
      <w:r>
        <w:rPr>
          <w:rtl w:val="0"/>
        </w:rPr>
        <w:t>nju na ta upozorenja, on je dozvolio neprijatelju da mu napuni um sa mislima o li</w:t>
      </w:r>
      <w:r>
        <w:rPr>
          <w:rtl w:val="0"/>
        </w:rPr>
        <w:t>č</w:t>
      </w:r>
      <w:r>
        <w:rPr>
          <w:rtl w:val="0"/>
        </w:rPr>
        <w:t>noj va</w:t>
      </w:r>
      <w:r>
        <w:rPr>
          <w:rtl w:val="0"/>
        </w:rPr>
        <w:t>ž</w:t>
      </w:r>
      <w:r>
        <w:rPr>
          <w:rtl w:val="0"/>
        </w:rPr>
        <w:t xml:space="preserve">nosti. </w:t>
      </w:r>
      <w:r>
        <w:rPr>
          <w:rStyle w:val="Ohne"/>
          <w:b w:val="1"/>
          <w:bCs w:val="1"/>
          <w:rtl w:val="0"/>
        </w:rPr>
        <w:t>Nemojte slu</w:t>
      </w:r>
      <w:r>
        <w:rPr>
          <w:rStyle w:val="Ohne"/>
          <w:b w:val="1"/>
          <w:bCs w:val="1"/>
          <w:rtl w:val="0"/>
        </w:rPr>
        <w:t>š</w:t>
      </w:r>
      <w:r>
        <w:rPr>
          <w:rStyle w:val="Ohne"/>
          <w:b w:val="1"/>
          <w:bCs w:val="1"/>
          <w:rtl w:val="0"/>
        </w:rPr>
        <w:t>ati njegove re</w:t>
      </w:r>
      <w:r>
        <w:rPr>
          <w:rStyle w:val="Ohne"/>
          <w:b w:val="1"/>
          <w:bCs w:val="1"/>
          <w:rtl w:val="0"/>
        </w:rPr>
        <w:t>č</w:t>
      </w:r>
      <w:r>
        <w:rPr>
          <w:rStyle w:val="Ohne"/>
          <w:b w:val="1"/>
          <w:bCs w:val="1"/>
          <w:rtl w:val="0"/>
        </w:rPr>
        <w:t>i</w:t>
      </w:r>
      <w:r>
        <w:rPr>
          <w:rtl w:val="0"/>
        </w:rPr>
        <w:t xml:space="preserve">, jer je </w:t>
      </w:r>
      <w:r>
        <w:rPr>
          <w:rStyle w:val="Ohne"/>
          <w:b w:val="1"/>
          <w:bCs w:val="1"/>
          <w:rtl w:val="0"/>
        </w:rPr>
        <w:t>odbio naj</w:t>
      </w:r>
      <w:r>
        <w:rPr>
          <w:rStyle w:val="Ohne"/>
          <w:b w:val="1"/>
          <w:bCs w:val="1"/>
          <w:rtl w:val="0"/>
          <w:lang w:val="de-DE"/>
        </w:rPr>
        <w:t>j</w:t>
      </w:r>
      <w:r>
        <w:rPr>
          <w:rStyle w:val="Ohne"/>
          <w:b w:val="1"/>
          <w:bCs w:val="1"/>
          <w:rtl w:val="0"/>
        </w:rPr>
        <w:t>a</w:t>
      </w:r>
      <w:r>
        <w:rPr>
          <w:rStyle w:val="Ohne"/>
          <w:b w:val="1"/>
          <w:bCs w:val="1"/>
          <w:rtl w:val="0"/>
        </w:rPr>
        <w:t>č</w:t>
      </w:r>
      <w:r>
        <w:rPr>
          <w:rStyle w:val="Ohne"/>
          <w:b w:val="1"/>
          <w:bCs w:val="1"/>
          <w:rtl w:val="0"/>
        </w:rPr>
        <w:t>u svetlost</w:t>
      </w:r>
      <w:r>
        <w:rPr>
          <w:rtl w:val="0"/>
        </w:rPr>
        <w:t xml:space="preserve">, i </w:t>
      </w:r>
      <w:r>
        <w:rPr>
          <w:rStyle w:val="Ohne"/>
          <w:b w:val="1"/>
          <w:bCs w:val="1"/>
          <w:rtl w:val="0"/>
        </w:rPr>
        <w:t>izabrao umesto nje tamu</w:t>
      </w:r>
      <w:r>
        <w:rPr>
          <w:rtl w:val="0"/>
        </w:rPr>
        <w:t xml:space="preserve">. </w:t>
      </w:r>
      <w:r>
        <w:rPr>
          <w:rStyle w:val="Ohne"/>
          <w:b w:val="1"/>
          <w:bCs w:val="1"/>
          <w:u w:val="single"/>
          <w:rtl w:val="0"/>
          <w:lang w:val="de-DE"/>
        </w:rPr>
        <w:t xml:space="preserve">Taj Jedan </w:t>
      </w:r>
      <w:r>
        <w:rPr>
          <w:rStyle w:val="Ohne"/>
          <w:b w:val="1"/>
          <w:bCs w:val="1"/>
          <w:u w:val="single"/>
          <w:rtl w:val="0"/>
        </w:rPr>
        <w:t>Sveti</w:t>
      </w:r>
      <w:r>
        <w:rPr>
          <w:rtl w:val="0"/>
        </w:rPr>
        <w:t xml:space="preserve"> </w:t>
      </w:r>
      <w:r>
        <w:rPr>
          <w:rtl w:val="0"/>
          <w:lang w:val="de-DE"/>
        </w:rPr>
        <w:t xml:space="preserve">* </w:t>
      </w:r>
      <w:r>
        <w:rPr>
          <w:rtl w:val="0"/>
        </w:rPr>
        <w:t>nam je dao poruke jasno i precizno, ali su se neke jadne du</w:t>
      </w:r>
      <w:r>
        <w:rPr>
          <w:rtl w:val="0"/>
        </w:rPr>
        <w:t>š</w:t>
      </w:r>
      <w:r>
        <w:rPr>
          <w:rtl w:val="0"/>
        </w:rPr>
        <w:t xml:space="preserve">e, zaslepljene neistinom i prevarnim uticajima sotonske sile okrenule od istine i pravde, da bi sledili prevare sotonskih agencija, i okrenule su se od istine i pravednosti da bi sledili te </w:t>
      </w:r>
      <w:r>
        <w:rPr>
          <w:rStyle w:val="Ohne"/>
          <w:b w:val="1"/>
          <w:bCs w:val="1"/>
          <w:rtl w:val="0"/>
        </w:rPr>
        <w:t>prevare</w:t>
      </w:r>
      <w:r>
        <w:rPr>
          <w:rtl w:val="0"/>
        </w:rPr>
        <w:t xml:space="preserve"> </w:t>
      </w:r>
      <w:r>
        <w:rPr>
          <w:rStyle w:val="Ohne"/>
          <w:b w:val="1"/>
          <w:bCs w:val="1"/>
          <w:rtl w:val="0"/>
        </w:rPr>
        <w:t>sotonskog porekla</w:t>
      </w:r>
      <w:r>
        <w:rPr>
          <w:rtl w:val="0"/>
        </w:rPr>
        <w:t>.</w:t>
      </w:r>
      <w:r>
        <w:rPr>
          <w:rtl w:val="0"/>
        </w:rPr>
        <w:t xml:space="preserve">“ </w:t>
      </w:r>
      <w:r>
        <w:rPr>
          <w:rtl w:val="0"/>
        </w:rPr>
        <w:t>{EGW Ms 39, 1906.5}</w:t>
      </w:r>
      <w:r>
        <w:rPr>
          <w:rStyle w:val="Hyperlink.11"/>
          <w:rtl w:val="0"/>
        </w:rPr>
        <w:t xml:space="preserve"> „</w:t>
      </w:r>
      <w:r>
        <w:rPr>
          <w:rStyle w:val="Hyperlink.11"/>
          <w:rtl w:val="0"/>
          <w:lang w:val="en-US"/>
        </w:rPr>
        <w:t xml:space="preserve">I am sorry for A. T. Jones, who has been warned over and over again. Notwithstanding these warnings, he has allowed the enemy to fill his mind with thoughts of self-importance. Heed not his words, for he has rejected the plainest light and has chosen darkness instead. </w:t>
      </w:r>
      <w:r>
        <w:rPr>
          <w:rStyle w:val="Ohne"/>
          <w:b w:val="1"/>
          <w:bCs w:val="1"/>
          <w:sz w:val="16"/>
          <w:szCs w:val="16"/>
          <w:rtl w:val="0"/>
          <w:lang w:val="en-US"/>
        </w:rPr>
        <w:t>The Holy One</w:t>
      </w:r>
      <w:r>
        <w:rPr>
          <w:rStyle w:val="Hyperlink.11"/>
          <w:rtl w:val="0"/>
          <w:lang w:val="en-US"/>
        </w:rPr>
        <w:t xml:space="preserve"> hath given us messages clear and distinct, but some poor souls have been blinded by the falsehoods and the deceptive influences of satanic agencies and have turned from truth and righteousness to follow these fallacies of satanic origin.</w:t>
      </w:r>
      <w:r>
        <w:rPr>
          <w:rStyle w:val="Hyperlink.11"/>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66"/>
        </w:numPr>
        <w:rPr>
          <w:lang w:val="de-DE"/>
        </w:rPr>
      </w:pPr>
      <w:r>
        <w:rPr>
          <w:rtl w:val="0"/>
          <w:lang w:val="de-DE"/>
        </w:rPr>
        <w:t xml:space="preserve">Koga je Ellen White nazvala The Holy One - </w:t>
      </w:r>
      <w:r>
        <w:rPr>
          <w:rStyle w:val="Ohne"/>
          <w:b w:val="1"/>
          <w:bCs w:val="1"/>
          <w:rtl w:val="0"/>
          <w:lang w:val="de-DE"/>
        </w:rPr>
        <w:t>Taj Jedan Sveti</w:t>
      </w:r>
      <w:r>
        <w:rPr>
          <w:rtl w:val="0"/>
          <w:lang w:val="de-DE"/>
        </w:rPr>
        <w:t xml:space="preserve">? </w:t>
      </w:r>
      <w:r>
        <w:rPr>
          <w:rtl w:val="0"/>
        </w:rPr>
        <w:t>Samog Isusa, Koji i u Bibliji nosi to ime: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pPr>
      <w:r>
        <w:rPr>
          <w:rtl w:val="0"/>
        </w:rPr>
        <w:t>„</w:t>
      </w:r>
      <w:r>
        <w:rPr>
          <w:rtl w:val="0"/>
        </w:rPr>
        <w:t xml:space="preserve">Vi ste se odrekli </w:t>
      </w:r>
      <w:r>
        <w:rPr>
          <w:rStyle w:val="Ohne"/>
          <w:b w:val="1"/>
          <w:bCs w:val="1"/>
          <w:rtl w:val="0"/>
        </w:rPr>
        <w:t>S</w:t>
      </w:r>
      <w:r>
        <w:rPr>
          <w:rStyle w:val="Ohne"/>
          <w:b w:val="1"/>
          <w:bCs w:val="1"/>
          <w:rtl w:val="0"/>
          <w:lang w:val="it-IT"/>
        </w:rPr>
        <w:t>veca</w:t>
      </w:r>
      <w:r>
        <w:rPr>
          <w:rtl w:val="0"/>
          <w:lang w:val="it-IT"/>
        </w:rPr>
        <w:t xml:space="preserve"> i </w:t>
      </w:r>
      <w:r>
        <w:rPr>
          <w:rtl w:val="0"/>
        </w:rPr>
        <w:t>P</w:t>
      </w:r>
      <w:r>
        <w:rPr>
          <w:rtl w:val="0"/>
        </w:rPr>
        <w:t>ravednika, a molili ste da vam pokloni jednog ubicu</w:t>
      </w:r>
      <w:r>
        <w:rPr>
          <w:rtl w:val="0"/>
        </w:rPr>
        <w:t>.</w:t>
      </w:r>
      <w:r>
        <w:rPr>
          <w:rtl w:val="0"/>
        </w:rPr>
        <w:t xml:space="preserve">“ </w:t>
      </w:r>
      <w:r>
        <w:rPr>
          <w:rtl w:val="0"/>
          <w:lang w:val="de-DE"/>
        </w:rPr>
        <w:t>{Dela Apostolska 3,14}</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pPr>
      <w:r>
        <w:rPr>
          <w:rtl w:val="0"/>
        </w:rPr>
        <w:t>„</w:t>
      </w:r>
      <w:r>
        <w:rPr>
          <w:rtl w:val="0"/>
        </w:rPr>
        <w:t xml:space="preserve">Jer je pisano: budite sveti, jer sam </w:t>
      </w:r>
      <w:r>
        <w:rPr>
          <w:rStyle w:val="Ohne"/>
          <w:b w:val="1"/>
          <w:bCs w:val="1"/>
          <w:rtl w:val="0"/>
        </w:rPr>
        <w:t>J</w:t>
      </w:r>
      <w:r>
        <w:rPr>
          <w:rStyle w:val="Ohne"/>
          <w:b w:val="1"/>
          <w:bCs w:val="1"/>
          <w:rtl w:val="0"/>
        </w:rPr>
        <w:t>a svet</w:t>
      </w:r>
      <w:r>
        <w:rPr>
          <w:rtl w:val="0"/>
        </w:rPr>
        <w:t>.</w:t>
      </w:r>
      <w:r>
        <w:rPr>
          <w:rtl w:val="0"/>
        </w:rPr>
        <w:t xml:space="preserve">“ </w:t>
      </w:r>
      <w:r>
        <w:rPr>
          <w:rtl w:val="0"/>
          <w:lang w:val="de-DE"/>
        </w:rPr>
        <w:t>{1.</w:t>
      </w:r>
      <w:r>
        <w:rPr>
          <w:rtl w:val="0"/>
        </w:rPr>
        <w:t xml:space="preserve"> Petrova 1,16</w:t>
      </w:r>
      <w:r>
        <w:rPr>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Godinu dana nakon toga, A.T. Jones je napisao </w:t>
      </w:r>
      <w:r>
        <w:rPr>
          <w:rtl w:val="0"/>
        </w:rPr>
        <w:t>„</w:t>
      </w:r>
      <w:r>
        <w:rPr>
          <w:rtl w:val="0"/>
          <w:lang w:val="en-US"/>
        </w:rPr>
        <w:t>The Medical Missionary</w:t>
      </w:r>
      <w:r>
        <w:rPr>
          <w:rtl w:val="1"/>
          <w:lang w:val="ar-SA" w:bidi="ar-SA"/>
        </w:rPr>
        <w:t>“</w:t>
      </w:r>
      <w:r>
        <w:rPr>
          <w:rtl w:val="0"/>
        </w:rPr>
        <w:t>. U sadr</w:t>
      </w:r>
      <w:r>
        <w:rPr>
          <w:rtl w:val="0"/>
        </w:rPr>
        <w:t>ž</w:t>
      </w:r>
      <w:r>
        <w:rPr>
          <w:rtl w:val="0"/>
        </w:rPr>
        <w:t xml:space="preserve">anom tekstu </w:t>
      </w:r>
      <w:r>
        <w:rPr>
          <w:rStyle w:val="Ohne"/>
          <w:b w:val="1"/>
          <w:bCs w:val="1"/>
          <w:rtl w:val="0"/>
          <w:lang w:val="de-DE"/>
        </w:rPr>
        <w:t>stoje re</w:t>
      </w:r>
      <w:r>
        <w:rPr>
          <w:rStyle w:val="Ohne"/>
          <w:b w:val="1"/>
          <w:bCs w:val="1"/>
          <w:rtl w:val="0"/>
        </w:rPr>
        <w:t>č</w:t>
      </w:r>
      <w:r>
        <w:rPr>
          <w:rStyle w:val="Ohne"/>
          <w:b w:val="1"/>
          <w:bCs w:val="1"/>
          <w:rtl w:val="0"/>
        </w:rPr>
        <w:t xml:space="preserve">i, da se </w:t>
      </w:r>
      <w:r>
        <w:rPr>
          <w:rStyle w:val="Ohne"/>
          <w:b w:val="1"/>
          <w:bCs w:val="1"/>
          <w:u w:val="single"/>
          <w:rtl w:val="0"/>
        </w:rPr>
        <w:t>KONA</w:t>
      </w:r>
      <w:r>
        <w:rPr>
          <w:rStyle w:val="Ohne"/>
          <w:b w:val="1"/>
          <w:bCs w:val="1"/>
          <w:u w:val="single"/>
          <w:rtl w:val="0"/>
        </w:rPr>
        <w:t>Č</w:t>
      </w:r>
      <w:r>
        <w:rPr>
          <w:rStyle w:val="Ohne"/>
          <w:b w:val="1"/>
          <w:bCs w:val="1"/>
          <w:u w:val="single"/>
          <w:rtl w:val="0"/>
        </w:rPr>
        <w:t>NO</w:t>
      </w:r>
      <w:r>
        <w:rPr>
          <w:rStyle w:val="Ohne"/>
          <w:b w:val="1"/>
          <w:bCs w:val="1"/>
          <w:rtl w:val="0"/>
        </w:rPr>
        <w:t xml:space="preserve"> mora razumeti i </w:t>
      </w:r>
      <w:r>
        <w:rPr>
          <w:rStyle w:val="Ohne"/>
          <w:b w:val="1"/>
          <w:bCs w:val="1"/>
          <w:u w:val="single"/>
          <w:rtl w:val="0"/>
        </w:rPr>
        <w:t>PRIHVATITI</w:t>
      </w:r>
      <w:r>
        <w:rPr>
          <w:rStyle w:val="Ohne"/>
          <w:b w:val="1"/>
          <w:bCs w:val="1"/>
          <w:rtl w:val="0"/>
        </w:rPr>
        <w:t>, da sveti Duh nije IT tj. TO, nego osoba: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es-ES_tradnl"/>
        </w:rPr>
        <w:t xml:space="preserve">A.T. Jones </w:t>
      </w:r>
      <w:r>
        <w:rPr>
          <w:rStyle w:val="Ohne"/>
          <w:b w:val="1"/>
          <w:bCs w:val="1"/>
          <w:rtl w:val="0"/>
        </w:rPr>
        <w:t>1907</w:t>
      </w:r>
      <w:r>
        <w:rPr>
          <w:rStyle w:val="Ohne"/>
          <w:b w:val="1"/>
          <w:bCs w:val="1"/>
          <w:rtl w:val="0"/>
        </w:rPr>
        <w:t xml:space="preserve">: </w:t>
      </w:r>
      <w:r>
        <w:rPr>
          <w:rtl w:val="0"/>
        </w:rPr>
        <w:t>Za</w:t>
      </w:r>
      <w:r>
        <w:rPr>
          <w:rtl w:val="0"/>
        </w:rPr>
        <w:t xml:space="preserve">htev za </w:t>
      </w:r>
      <w:r>
        <w:rPr>
          <w:rStyle w:val="Ohne"/>
          <w:b w:val="1"/>
          <w:bCs w:val="1"/>
          <w:rtl w:val="0"/>
        </w:rPr>
        <w:t>promenu</w:t>
      </w:r>
      <w:r>
        <w:rPr>
          <w:rtl w:val="0"/>
        </w:rPr>
        <w:t xml:space="preserve"> verovanja: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pPr>
      <w:r>
        <w:rPr>
          <w:rtl w:val="0"/>
        </w:rPr>
        <w:t>„</w:t>
      </w:r>
      <w:r>
        <w:rPr>
          <w:rtl w:val="0"/>
        </w:rPr>
        <w:t>A sveti Duh je</w:t>
      </w:r>
      <w:r>
        <w:rPr>
          <w:rStyle w:val="Ohne"/>
          <w:b w:val="1"/>
          <w:bCs w:val="1"/>
          <w:rtl w:val="0"/>
        </w:rPr>
        <w:t xml:space="preserve"> </w:t>
      </w:r>
      <w:r>
        <w:rPr>
          <w:rStyle w:val="Ohne"/>
          <w:b w:val="1"/>
          <w:bCs w:val="1"/>
          <w:rtl w:val="0"/>
        </w:rPr>
        <w:t>o</w:t>
      </w:r>
      <w:r>
        <w:rPr>
          <w:rStyle w:val="Ohne"/>
          <w:b w:val="1"/>
          <w:bCs w:val="1"/>
          <w:rtl w:val="0"/>
        </w:rPr>
        <w:t>soba</w:t>
      </w:r>
      <w:r>
        <w:rPr>
          <w:rtl w:val="0"/>
        </w:rPr>
        <w:t xml:space="preserve"> (Person). Ova velika</w:t>
      </w:r>
      <w:r>
        <w:rPr>
          <w:rStyle w:val="Ohne"/>
          <w:b w:val="1"/>
          <w:bCs w:val="1"/>
          <w:rtl w:val="0"/>
        </w:rPr>
        <w:t xml:space="preserve"> istina se </w:t>
      </w:r>
      <w:r>
        <w:rPr>
          <w:rStyle w:val="Ohne"/>
          <w:b w:val="1"/>
          <w:bCs w:val="1"/>
          <w:rtl w:val="0"/>
        </w:rPr>
        <w:t>NE PRIZNAJE</w:t>
      </w:r>
      <w:r>
        <w:rPr>
          <w:rtl w:val="0"/>
        </w:rPr>
        <w:t xml:space="preserve">, i u nju zapravo </w:t>
      </w:r>
      <w:r>
        <w:rPr>
          <w:rStyle w:val="Ohne"/>
          <w:b w:val="1"/>
          <w:bCs w:val="1"/>
          <w:rtl w:val="0"/>
        </w:rPr>
        <w:t>ne veruje vi</w:t>
      </w:r>
      <w:r>
        <w:rPr>
          <w:rStyle w:val="Ohne"/>
          <w:b w:val="1"/>
          <w:bCs w:val="1"/>
          <w:rtl w:val="0"/>
        </w:rPr>
        <w:t>š</w:t>
      </w:r>
      <w:r>
        <w:rPr>
          <w:rStyle w:val="Ohne"/>
          <w:b w:val="1"/>
          <w:bCs w:val="1"/>
          <w:rtl w:val="0"/>
        </w:rPr>
        <w:t xml:space="preserve">e od </w:t>
      </w:r>
      <w:r>
        <w:rPr>
          <w:rStyle w:val="Ohne"/>
          <w:b w:val="1"/>
          <w:bCs w:val="1"/>
          <w:u w:val="single"/>
          <w:rtl w:val="0"/>
        </w:rPr>
        <w:t>samo nekolicine</w:t>
      </w:r>
      <w:r>
        <w:rPr>
          <w:rStyle w:val="Ohne"/>
          <w:b w:val="1"/>
          <w:bCs w:val="1"/>
          <w:rtl w:val="0"/>
          <w:lang w:val="de-DE"/>
        </w:rPr>
        <w:t>,</w:t>
      </w:r>
      <w:r>
        <w:rPr>
          <w:rStyle w:val="Ohne"/>
          <w:b w:val="1"/>
          <w:bCs w:val="1"/>
          <w:rtl w:val="0"/>
        </w:rPr>
        <w:t xml:space="preserve"> č</w:t>
      </w:r>
      <w:r>
        <w:rPr>
          <w:rStyle w:val="Ohne"/>
          <w:b w:val="1"/>
          <w:bCs w:val="1"/>
          <w:rtl w:val="0"/>
        </w:rPr>
        <w:t xml:space="preserve">ak i </w:t>
      </w:r>
      <w:r>
        <w:rPr>
          <w:rStyle w:val="Ohne"/>
          <w:b w:val="1"/>
          <w:bCs w:val="1"/>
          <w:rtl w:val="0"/>
          <w:lang w:val="de-DE"/>
        </w:rPr>
        <w:t>hri</w:t>
      </w:r>
      <w:r>
        <w:rPr>
          <w:rStyle w:val="Ohne"/>
          <w:b w:val="1"/>
          <w:bCs w:val="1"/>
          <w:rtl w:val="0"/>
        </w:rPr>
        <w:t>šć</w:t>
      </w:r>
      <w:r>
        <w:rPr>
          <w:rStyle w:val="Ohne"/>
          <w:b w:val="1"/>
          <w:bCs w:val="1"/>
          <w:rtl w:val="0"/>
        </w:rPr>
        <w:t>ana</w:t>
      </w:r>
      <w:r>
        <w:rPr>
          <w:rStyle w:val="Ohne"/>
          <w:b w:val="1"/>
          <w:bCs w:val="1"/>
          <w:rtl w:val="0"/>
          <w:lang w:val="de-DE"/>
        </w:rPr>
        <w:t xml:space="preserve"> </w:t>
      </w:r>
      <w:r>
        <w:rPr>
          <w:rtl w:val="0"/>
          <w:lang w:val="de-DE"/>
        </w:rPr>
        <w:t>(adventista)</w:t>
      </w:r>
      <w:r>
        <w:rPr>
          <w:rtl w:val="0"/>
        </w:rPr>
        <w:t xml:space="preserve">. Zato </w:t>
      </w:r>
      <w:r>
        <w:rPr>
          <w:rtl w:val="0"/>
        </w:rPr>
        <w:t>svi</w:t>
      </w:r>
      <w:r>
        <w:rPr>
          <w:rtl w:val="0"/>
        </w:rPr>
        <w:t xml:space="preserve"> zna</w:t>
      </w:r>
      <w:r>
        <w:rPr>
          <w:rtl w:val="0"/>
        </w:rPr>
        <w:t>ju</w:t>
      </w:r>
      <w:r>
        <w:rPr>
          <w:rtl w:val="0"/>
        </w:rPr>
        <w:t>,</w:t>
      </w:r>
      <w:r>
        <w:rPr>
          <w:rtl w:val="0"/>
          <w:lang w:val="de-DE"/>
        </w:rPr>
        <w:t xml:space="preserve"> da se</w:t>
      </w:r>
      <w:r>
        <w:rPr>
          <w:rtl w:val="0"/>
        </w:rPr>
        <w:t xml:space="preserve"> </w:t>
      </w:r>
      <w:r>
        <w:rPr>
          <w:rStyle w:val="Ohne"/>
          <w:b w:val="1"/>
          <w:bCs w:val="1"/>
          <w:u w:val="single"/>
          <w:rtl w:val="0"/>
        </w:rPr>
        <w:t xml:space="preserve">gotovo </w:t>
      </w:r>
      <w:r>
        <w:rPr>
          <w:rStyle w:val="Ohne"/>
          <w:b w:val="1"/>
          <w:bCs w:val="1"/>
          <w:u w:val="single"/>
          <w:rtl w:val="0"/>
        </w:rPr>
        <w:t>UVEK</w:t>
      </w:r>
      <w:r>
        <w:rPr>
          <w:rtl w:val="0"/>
        </w:rPr>
        <w:t>, osim</w:t>
      </w:r>
      <w:r>
        <w:rPr>
          <w:rtl w:val="0"/>
        </w:rPr>
        <w:t xml:space="preserve"> </w:t>
      </w:r>
      <w:r>
        <w:rPr>
          <w:rtl w:val="0"/>
        </w:rPr>
        <w:t>jako, jako retkih izuzetaka</w:t>
      </w:r>
      <w:r>
        <w:rPr>
          <w:rtl w:val="0"/>
        </w:rPr>
        <w:t>,</w:t>
      </w:r>
      <w:r>
        <w:rPr>
          <w:rtl w:val="0"/>
          <w:lang w:val="de-DE"/>
        </w:rPr>
        <w:t xml:space="preserve"> sveti </w:t>
      </w:r>
      <w:r>
        <w:rPr>
          <w:rStyle w:val="Ohne"/>
          <w:b w:val="1"/>
          <w:bCs w:val="1"/>
          <w:u w:val="single"/>
          <w:rtl w:val="0"/>
        </w:rPr>
        <w:t>Duh od strane hri</w:t>
      </w:r>
      <w:r>
        <w:rPr>
          <w:rStyle w:val="Ohne"/>
          <w:b w:val="1"/>
          <w:bCs w:val="1"/>
          <w:u w:val="single"/>
          <w:rtl w:val="0"/>
        </w:rPr>
        <w:t>šć</w:t>
      </w:r>
      <w:r>
        <w:rPr>
          <w:rStyle w:val="Ohne"/>
          <w:b w:val="1"/>
          <w:bCs w:val="1"/>
          <w:u w:val="single"/>
          <w:rtl w:val="0"/>
          <w:lang w:val="it-IT"/>
        </w:rPr>
        <w:t xml:space="preserve">ana </w:t>
      </w:r>
      <w:r>
        <w:rPr>
          <w:rStyle w:val="Ohne"/>
          <w:b w:val="1"/>
          <w:bCs w:val="1"/>
          <w:u w:val="single"/>
          <w:rtl w:val="0"/>
          <w:lang w:val="de-DE"/>
        </w:rPr>
        <w:t>povezuje</w:t>
      </w:r>
      <w:r>
        <w:rPr>
          <w:rStyle w:val="Ohne"/>
          <w:b w:val="1"/>
          <w:bCs w:val="1"/>
          <w:u w:val="single"/>
          <w:rtl w:val="0"/>
        </w:rPr>
        <w:t xml:space="preserve"> sa zamenicom IT (TO). Ali zamenica IT (to) se nikad ne koristi kod </w:t>
      </w:r>
      <w:r>
        <w:rPr>
          <w:rStyle w:val="Ohne"/>
          <w:b w:val="1"/>
          <w:bCs w:val="1"/>
          <w:u w:val="single"/>
          <w:rtl w:val="0"/>
        </w:rPr>
        <w:t>o</w:t>
      </w:r>
      <w:r>
        <w:rPr>
          <w:rStyle w:val="Ohne"/>
          <w:b w:val="1"/>
          <w:bCs w:val="1"/>
          <w:u w:val="single"/>
          <w:rtl w:val="0"/>
        </w:rPr>
        <w:t>soba.</w:t>
      </w:r>
      <w:r>
        <w:rPr>
          <w:rStyle w:val="Ohne"/>
          <w:b w:val="1"/>
          <w:bCs w:val="1"/>
          <w:rtl w:val="0"/>
        </w:rPr>
        <w:t xml:space="preserve"> U smislu osobina na</w:t>
      </w:r>
      <w:r>
        <w:rPr>
          <w:rStyle w:val="Ohne"/>
          <w:b w:val="1"/>
          <w:bCs w:val="1"/>
          <w:rtl w:val="0"/>
        </w:rPr>
        <w:t>š</w:t>
      </w:r>
      <w:r>
        <w:rPr>
          <w:rStyle w:val="Ohne"/>
          <w:b w:val="1"/>
          <w:bCs w:val="1"/>
          <w:rtl w:val="0"/>
          <w:lang w:val="da-DK"/>
        </w:rPr>
        <w:t xml:space="preserve">eg </w:t>
      </w:r>
      <w:r>
        <w:rPr>
          <w:rtl w:val="0"/>
        </w:rPr>
        <w:t>(engleskog) jezika se IT koristi samo u kontekstu stvari, ali nikada u vezi osoba, nego samo kod stvari be</w:t>
      </w:r>
      <w:r>
        <w:rPr>
          <w:rtl w:val="0"/>
        </w:rPr>
        <w:t>ž</w:t>
      </w:r>
      <w:r>
        <w:rPr>
          <w:rtl w:val="0"/>
        </w:rPr>
        <w:t>ivotne substance kao kamen, ku</w:t>
      </w:r>
      <w:r>
        <w:rPr>
          <w:rtl w:val="0"/>
        </w:rPr>
        <w:t>ć</w:t>
      </w:r>
      <w:r>
        <w:rPr>
          <w:rtl w:val="0"/>
        </w:rPr>
        <w:t>a, drvo, ili u vezi koncepata ili iskustava, kao povr</w:t>
      </w:r>
      <w:r>
        <w:rPr>
          <w:rtl w:val="0"/>
        </w:rPr>
        <w:t>š</w:t>
      </w:r>
      <w:r>
        <w:rPr>
          <w:rtl w:val="0"/>
        </w:rPr>
        <w:t xml:space="preserve">ina, visina, </w:t>
      </w:r>
      <w:r>
        <w:rPr>
          <w:rtl w:val="0"/>
        </w:rPr>
        <w:t>š</w:t>
      </w:r>
      <w:r>
        <w:rPr>
          <w:rtl w:val="0"/>
        </w:rPr>
        <w:t>irina, mir, sre</w:t>
      </w:r>
      <w:r>
        <w:rPr>
          <w:rtl w:val="0"/>
        </w:rPr>
        <w:t>ć</w:t>
      </w:r>
      <w:r>
        <w:rPr>
          <w:rtl w:val="0"/>
        </w:rPr>
        <w:t>a, tuga, jedan utisak, jedan uticaj. Ali sveti Duh nije ni</w:t>
      </w:r>
      <w:r>
        <w:rPr>
          <w:rtl w:val="0"/>
        </w:rPr>
        <w:t>š</w:t>
      </w:r>
      <w:r>
        <w:rPr>
          <w:rtl w:val="0"/>
        </w:rPr>
        <w:t>ta od toga: sveti Duh nije niti utisak, niti jedan uticaj, niti mir, niti radost, niri neka druga stvar. Ne, ve</w:t>
      </w:r>
      <w:r>
        <w:rPr>
          <w:rtl w:val="0"/>
        </w:rPr>
        <w:t>č</w:t>
      </w:r>
      <w:r>
        <w:rPr>
          <w:rtl w:val="0"/>
        </w:rPr>
        <w:t>no ne. Sveti Duh je osoba, ve</w:t>
      </w:r>
      <w:r>
        <w:rPr>
          <w:rtl w:val="0"/>
        </w:rPr>
        <w:t>č</w:t>
      </w:r>
      <w:r>
        <w:rPr>
          <w:rtl w:val="0"/>
        </w:rPr>
        <w:t xml:space="preserve">no jedna </w:t>
      </w:r>
      <w:r>
        <w:rPr>
          <w:rStyle w:val="Ohne"/>
          <w:b w:val="1"/>
          <w:bCs w:val="1"/>
          <w:rtl w:val="0"/>
        </w:rPr>
        <w:t>Bo</w:t>
      </w:r>
      <w:r>
        <w:rPr>
          <w:rStyle w:val="Ohne"/>
          <w:b w:val="1"/>
          <w:bCs w:val="1"/>
          <w:rtl w:val="0"/>
        </w:rPr>
        <w:t>ž</w:t>
      </w:r>
      <w:r>
        <w:rPr>
          <w:rStyle w:val="Ohne"/>
          <w:b w:val="1"/>
          <w:bCs w:val="1"/>
          <w:rtl w:val="0"/>
          <w:lang w:val="sv-SE"/>
        </w:rPr>
        <w:t xml:space="preserve">anska </w:t>
      </w:r>
      <w:r>
        <w:rPr>
          <w:rStyle w:val="Ohne"/>
          <w:b w:val="1"/>
          <w:bCs w:val="1"/>
          <w:rtl w:val="0"/>
        </w:rPr>
        <w:t>o</w:t>
      </w:r>
      <w:r>
        <w:rPr>
          <w:rStyle w:val="Ohne"/>
          <w:b w:val="1"/>
          <w:bCs w:val="1"/>
          <w:rtl w:val="0"/>
        </w:rPr>
        <w:t>soba.</w:t>
      </w:r>
      <w:r>
        <w:rPr>
          <w:rtl w:val="0"/>
        </w:rPr>
        <w:t xml:space="preserve"> </w:t>
      </w:r>
      <w:r>
        <w:rPr>
          <w:rStyle w:val="Ohne"/>
          <w:b w:val="1"/>
          <w:bCs w:val="1"/>
          <w:rtl w:val="0"/>
          <w:lang w:val="fr-FR"/>
        </w:rPr>
        <w:t xml:space="preserve">On </w:t>
      </w:r>
      <w:r>
        <w:rPr>
          <w:rStyle w:val="Ohne"/>
          <w:b w:val="1"/>
          <w:bCs w:val="1"/>
          <w:u w:val="single"/>
          <w:rtl w:val="0"/>
          <w:lang w:val="de-DE"/>
        </w:rPr>
        <w:t>MORA</w:t>
      </w:r>
      <w:r>
        <w:rPr>
          <w:rStyle w:val="Ohne"/>
          <w:b w:val="1"/>
          <w:bCs w:val="1"/>
          <w:rtl w:val="0"/>
        </w:rPr>
        <w:t xml:space="preserve"> uvek biti tako </w:t>
      </w:r>
      <w:r>
        <w:rPr>
          <w:rStyle w:val="Ohne"/>
          <w:b w:val="1"/>
          <w:bCs w:val="1"/>
          <w:u w:val="single"/>
          <w:rtl w:val="0"/>
        </w:rPr>
        <w:t>PRIZNAT</w:t>
      </w:r>
      <w:r>
        <w:rPr>
          <w:rtl w:val="0"/>
        </w:rPr>
        <w:t xml:space="preserve"> i o njemu se mora govoriti kao o osobi. Na drugi na</w:t>
      </w:r>
      <w:r>
        <w:rPr>
          <w:rtl w:val="0"/>
        </w:rPr>
        <w:t>č</w:t>
      </w:r>
      <w:r>
        <w:rPr>
          <w:rtl w:val="0"/>
        </w:rPr>
        <w:t>in se ne mo</w:t>
      </w:r>
      <w:r>
        <w:rPr>
          <w:rtl w:val="0"/>
        </w:rPr>
        <w:t>ž</w:t>
      </w:r>
      <w:r>
        <w:rPr>
          <w:rtl w:val="0"/>
        </w:rPr>
        <w:t>e niti govoriti</w:t>
      </w:r>
      <w:r>
        <w:rPr>
          <w:rtl w:val="0"/>
          <w:lang w:val="de-DE"/>
        </w:rPr>
        <w:t xml:space="preserve"> </w:t>
      </w:r>
      <w:r>
        <w:rPr>
          <w:rtl w:val="0"/>
        </w:rPr>
        <w:t>o njemu, niti ga zaista priznati.</w:t>
      </w:r>
      <w:r>
        <w:rPr>
          <w:rtl w:val="1"/>
          <w:lang w:val="ar-SA" w:bidi="ar-SA"/>
        </w:rPr>
        <w:t>“</w:t>
      </w:r>
      <w:r>
        <w:rPr>
          <w:rtl w:val="0"/>
        </w:rPr>
        <w:t xml:space="preserve"> </w:t>
      </w:r>
      <w:r>
        <w:rPr>
          <w:rtl w:val="0"/>
          <w:lang w:val="de-DE"/>
        </w:rPr>
        <w:t xml:space="preserve">{A.T. Jones </w:t>
      </w:r>
      <w:r>
        <w:rPr>
          <w:rtl w:val="1"/>
          <w:lang w:val="ar-SA" w:bidi="ar-SA"/>
        </w:rPr>
        <w:t>“</w:t>
      </w:r>
      <w:r>
        <w:rPr>
          <w:rtl w:val="0"/>
          <w:lang w:val="en-US"/>
        </w:rPr>
        <w:t>The Medical Missionary</w:t>
      </w:r>
      <w:r>
        <w:rPr>
          <w:rtl w:val="0"/>
        </w:rPr>
        <w:t xml:space="preserve">“ </w:t>
      </w:r>
      <w:r>
        <w:rPr>
          <w:rtl w:val="0"/>
          <w:lang w:val="de-DE"/>
        </w:rPr>
        <w:t>p.</w:t>
      </w:r>
      <w:r>
        <w:rPr>
          <w:rtl w:val="0"/>
        </w:rPr>
        <w:t xml:space="preserve"> 98.5 </w:t>
      </w:r>
      <w:r>
        <w:rPr>
          <w:rtl w:val="0"/>
          <w:lang w:val="de-DE"/>
        </w:rPr>
        <w:t xml:space="preserve">- </w:t>
      </w:r>
      <w:r>
        <w:rPr>
          <w:rtl w:val="0"/>
        </w:rPr>
        <w:t>98.7</w:t>
      </w:r>
      <w:r>
        <w:rPr>
          <w:rtl w:val="0"/>
          <w:lang w:val="de-DE"/>
        </w:rPr>
        <w:t>} {</w:t>
      </w:r>
      <w:r>
        <w:rPr>
          <w:rtl w:val="0"/>
          <w:lang w:val="en-US"/>
        </w:rPr>
        <w:t>https://m.egwwritings.org/en/book/1162.9</w:t>
      </w:r>
      <w:r>
        <w:rPr>
          <w:rtl w:val="0"/>
          <w:lang w:val="de-DE"/>
        </w:rPr>
        <w:t>8</w:t>
      </w:r>
      <w:r>
        <w:rPr>
          <w:rtl w:val="0"/>
        </w:rPr>
        <w:t>}</w:t>
      </w:r>
      <w:r>
        <w:rPr>
          <w:rtl w:val="0"/>
        </w:rPr>
        <w:t xml:space="preserve"> </w:t>
      </w:r>
      <w:r>
        <w:rPr>
          <w:rStyle w:val="Hyperlink.11"/>
          <w:rtl w:val="0"/>
          <w:lang w:val="de-DE"/>
        </w:rPr>
        <w:t>„</w:t>
      </w:r>
      <w:r>
        <w:rPr>
          <w:rStyle w:val="Hyperlink.11"/>
          <w:rtl w:val="0"/>
          <w:lang w:val="en-US"/>
        </w:rPr>
        <w:t xml:space="preserve">And the </w:t>
      </w:r>
      <w:r>
        <w:rPr>
          <w:rStyle w:val="Hyperlink.11"/>
          <w:rtl w:val="0"/>
          <w:lang w:val="de-DE"/>
        </w:rPr>
        <w:t>h</w:t>
      </w:r>
      <w:r>
        <w:rPr>
          <w:rStyle w:val="Hyperlink.11"/>
          <w:rtl w:val="0"/>
          <w:lang w:val="en-US"/>
        </w:rPr>
        <w:t xml:space="preserve">oly Spirit is a person. This great truth is not recognized, indeed it is not believed, by more than a very few even of Christians. For everybody knows that almost invariably, with very, very few exceptions, the </w:t>
      </w:r>
      <w:r>
        <w:rPr>
          <w:rStyle w:val="Hyperlink.11"/>
          <w:rtl w:val="0"/>
          <w:lang w:val="de-DE"/>
        </w:rPr>
        <w:t>h</w:t>
      </w:r>
      <w:r>
        <w:rPr>
          <w:rStyle w:val="Hyperlink.11"/>
          <w:rtl w:val="0"/>
          <w:lang w:val="en-US"/>
        </w:rPr>
        <w:t xml:space="preserve">oly Spirit is referred to and spoken of by Christians as </w:t>
      </w:r>
      <w:r>
        <w:rPr>
          <w:rStyle w:val="Hyperlink.11"/>
          <w:rtl w:val="1"/>
          <w:lang w:val="ar-SA" w:bidi="ar-SA"/>
        </w:rPr>
        <w:t>“</w:t>
      </w:r>
      <w:r>
        <w:rPr>
          <w:rStyle w:val="Hyperlink.11"/>
          <w:rtl w:val="0"/>
        </w:rPr>
        <w:t>it.</w:t>
      </w:r>
      <w:r>
        <w:rPr>
          <w:rStyle w:val="Hyperlink.11"/>
          <w:rtl w:val="0"/>
        </w:rPr>
        <w:t>”</w:t>
      </w:r>
      <w:r>
        <w:rPr>
          <w:rStyle w:val="Hyperlink.11"/>
          <w:rtl w:val="0"/>
          <w:lang w:val="de-DE"/>
        </w:rPr>
        <w:t xml:space="preserve"> </w:t>
      </w:r>
      <w:r>
        <w:rPr>
          <w:rStyle w:val="Hyperlink.11"/>
          <w:rtl w:val="0"/>
          <w:lang w:val="en-US"/>
        </w:rPr>
        <w:t xml:space="preserve">But the word </w:t>
      </w:r>
      <w:r>
        <w:rPr>
          <w:rStyle w:val="Hyperlink.11"/>
          <w:rtl w:val="1"/>
          <w:lang w:val="ar-SA" w:bidi="ar-SA"/>
        </w:rPr>
        <w:t>“</w:t>
      </w:r>
      <w:r>
        <w:rPr>
          <w:rStyle w:val="Hyperlink.11"/>
          <w:rtl w:val="0"/>
        </w:rPr>
        <w:t>it</w:t>
      </w:r>
      <w:r>
        <w:rPr>
          <w:rStyle w:val="Hyperlink.11"/>
          <w:rtl w:val="0"/>
        </w:rPr>
        <w:t xml:space="preserve">” </w:t>
      </w:r>
      <w:r>
        <w:rPr>
          <w:rStyle w:val="Hyperlink.11"/>
          <w:rtl w:val="0"/>
          <w:lang w:val="en-US"/>
        </w:rPr>
        <w:t xml:space="preserve">never applies to a person. The word </w:t>
      </w:r>
      <w:r>
        <w:rPr>
          <w:rStyle w:val="Hyperlink.11"/>
          <w:rtl w:val="1"/>
          <w:lang w:val="ar-SA" w:bidi="ar-SA"/>
        </w:rPr>
        <w:t>“</w:t>
      </w:r>
      <w:r>
        <w:rPr>
          <w:rStyle w:val="Hyperlink.11"/>
          <w:rtl w:val="0"/>
        </w:rPr>
        <w:t>it,</w:t>
      </w:r>
      <w:r>
        <w:rPr>
          <w:rStyle w:val="Hyperlink.11"/>
          <w:rtl w:val="0"/>
        </w:rPr>
        <w:t xml:space="preserve">” </w:t>
      </w:r>
      <w:r>
        <w:rPr>
          <w:rStyle w:val="Hyperlink.11"/>
          <w:rtl w:val="0"/>
          <w:lang w:val="en-US"/>
        </w:rPr>
        <w:t xml:space="preserve">in the very genius of our language, refers and applies only to things, never to persons; to things of inanimate substance, as a stone, a horse, a tree; or to things of concept, or experience, as space, height, breadth, peace, joy, grief, an impression, an influence. But the </w:t>
      </w:r>
      <w:r>
        <w:rPr>
          <w:rStyle w:val="Hyperlink.11"/>
          <w:rtl w:val="0"/>
          <w:lang w:val="de-DE"/>
        </w:rPr>
        <w:t>h</w:t>
      </w:r>
      <w:r>
        <w:rPr>
          <w:rStyle w:val="Hyperlink.11"/>
          <w:rtl w:val="0"/>
          <w:lang w:val="en-US"/>
        </w:rPr>
        <w:t xml:space="preserve">oly Spirit is none of these: the </w:t>
      </w:r>
      <w:r>
        <w:rPr>
          <w:rStyle w:val="Hyperlink.11"/>
          <w:rtl w:val="0"/>
          <w:lang w:val="de-DE"/>
        </w:rPr>
        <w:t>h</w:t>
      </w:r>
      <w:r>
        <w:rPr>
          <w:rStyle w:val="Hyperlink.11"/>
          <w:rtl w:val="0"/>
          <w:lang w:val="en-US"/>
        </w:rPr>
        <w:t xml:space="preserve">oly Spirit is not an influence; nor an impression, nor peace, nor joy, nor any thing. The </w:t>
      </w:r>
      <w:r>
        <w:rPr>
          <w:rStyle w:val="Hyperlink.11"/>
          <w:rtl w:val="0"/>
          <w:lang w:val="de-DE"/>
        </w:rPr>
        <w:t>h</w:t>
      </w:r>
      <w:r>
        <w:rPr>
          <w:rStyle w:val="Hyperlink.11"/>
          <w:rtl w:val="0"/>
          <w:lang w:val="en-US"/>
        </w:rPr>
        <w:t xml:space="preserve">oly Spirit gives peace, and gives joy, assuages in grief, makes an impression, exerts an influence; but the </w:t>
      </w:r>
      <w:r>
        <w:rPr>
          <w:rStyle w:val="Hyperlink.11"/>
          <w:rtl w:val="0"/>
          <w:lang w:val="de-DE"/>
        </w:rPr>
        <w:t>h</w:t>
      </w:r>
      <w:r>
        <w:rPr>
          <w:rStyle w:val="Hyperlink.11"/>
          <w:rtl w:val="0"/>
          <w:lang w:val="en-US"/>
        </w:rPr>
        <w:t xml:space="preserve">oly Spirit is none of these things, nor any other thing. No, eternally no! The </w:t>
      </w:r>
      <w:r>
        <w:rPr>
          <w:rStyle w:val="Hyperlink.11"/>
          <w:rtl w:val="0"/>
          <w:lang w:val="de-DE"/>
        </w:rPr>
        <w:t>h</w:t>
      </w:r>
      <w:r>
        <w:rPr>
          <w:rStyle w:val="Hyperlink.11"/>
          <w:rtl w:val="0"/>
          <w:lang w:val="en-US"/>
        </w:rPr>
        <w:t>oly Spirit is a Person, eternally a divine Person. And he must be always recognized and spoken of as a Person, or he is not truly recognized or spoken of at all.</w:t>
      </w:r>
      <w:r>
        <w:rPr>
          <w:rStyle w:val="Hyperlink.11"/>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0"/>
          <w:bCs w:val="0"/>
        </w:rPr>
      </w:pPr>
      <w:r>
        <w:rPr>
          <w:b w:val="1"/>
          <w:bCs w:val="1"/>
          <w:rtl w:val="0"/>
        </w:rPr>
        <w:t>Gornja</w:t>
      </w:r>
      <w:r>
        <w:rPr>
          <w:b w:val="1"/>
          <w:bCs w:val="1"/>
          <w:rtl w:val="0"/>
        </w:rPr>
        <w:t xml:space="preserve"> izjava </w:t>
      </w:r>
      <w:r>
        <w:rPr>
          <w:b w:val="1"/>
          <w:bCs w:val="1"/>
          <w:rtl w:val="0"/>
        </w:rPr>
        <w:t xml:space="preserve">A.T. Jones-a iz 1907. </w:t>
      </w:r>
      <w:r>
        <w:rPr>
          <w:b w:val="1"/>
          <w:bCs w:val="1"/>
          <w:rtl w:val="0"/>
        </w:rPr>
        <w:t xml:space="preserve">razotkriva kompletnu </w:t>
      </w:r>
      <w:r>
        <w:rPr>
          <w:rStyle w:val="Ohne"/>
          <w:b w:val="1"/>
          <w:bCs w:val="1"/>
          <w:u w:val="single"/>
          <w:rtl w:val="0"/>
        </w:rPr>
        <w:t>istorijsku la</w:t>
      </w:r>
      <w:r>
        <w:rPr>
          <w:rStyle w:val="Ohne"/>
          <w:b w:val="1"/>
          <w:bCs w:val="1"/>
          <w:u w:val="single"/>
          <w:rtl w:val="0"/>
        </w:rPr>
        <w:t>ž</w:t>
      </w:r>
      <w:r>
        <w:rPr>
          <w:b w:val="1"/>
          <w:bCs w:val="1"/>
          <w:rtl w:val="0"/>
        </w:rPr>
        <w:t xml:space="preserve"> o navodnom prihvatanju Trojstva od strane tada</w:t>
      </w:r>
      <w:r>
        <w:rPr>
          <w:b w:val="1"/>
          <w:bCs w:val="1"/>
          <w:rtl w:val="0"/>
        </w:rPr>
        <w:t>š</w:t>
      </w:r>
      <w:r>
        <w:rPr>
          <w:b w:val="1"/>
          <w:bCs w:val="1"/>
          <w:rtl w:val="0"/>
        </w:rPr>
        <w:t>nje crkve, Ellen White i pionira.</w:t>
      </w:r>
      <w:r>
        <w:rPr>
          <w:b w:val="1"/>
          <w:bCs w:val="1"/>
          <w:rtl w:val="0"/>
        </w:rPr>
        <w:t xml:space="preserve"> </w:t>
      </w:r>
      <w:r>
        <w:rPr>
          <w:rStyle w:val="Ohne"/>
          <w:b w:val="0"/>
          <w:bCs w:val="0"/>
          <w:rtl w:val="0"/>
        </w:rPr>
        <w:t>Ako je izraz osoba ili li</w:t>
      </w:r>
      <w:r>
        <w:rPr>
          <w:rStyle w:val="Ohne"/>
          <w:b w:val="0"/>
          <w:bCs w:val="0"/>
          <w:rtl w:val="0"/>
        </w:rPr>
        <w:t>č</w:t>
      </w:r>
      <w:r>
        <w:rPr>
          <w:rStyle w:val="Ohne"/>
          <w:b w:val="0"/>
          <w:bCs w:val="0"/>
          <w:rtl w:val="0"/>
        </w:rPr>
        <w:t>nost tada zaista</w:t>
      </w:r>
      <w:r>
        <w:rPr>
          <w:rStyle w:val="Ohne"/>
          <w:b w:val="0"/>
          <w:bCs w:val="0"/>
          <w:rtl w:val="0"/>
          <w:lang w:val="de-DE"/>
        </w:rPr>
        <w:t xml:space="preserve"> bio</w:t>
      </w:r>
      <w:r>
        <w:rPr>
          <w:rStyle w:val="Ohne"/>
          <w:b w:val="0"/>
          <w:bCs w:val="0"/>
          <w:rtl w:val="0"/>
        </w:rPr>
        <w:t xml:space="preserve"> kori</w:t>
      </w:r>
      <w:r>
        <w:rPr>
          <w:rStyle w:val="Ohne"/>
          <w:b w:val="0"/>
          <w:bCs w:val="0"/>
          <w:rtl w:val="0"/>
        </w:rPr>
        <w:t>š</w:t>
      </w:r>
      <w:r>
        <w:rPr>
          <w:rStyle w:val="Ohne"/>
          <w:b w:val="0"/>
          <w:bCs w:val="0"/>
          <w:rtl w:val="0"/>
        </w:rPr>
        <w:t>ten, kako se danas tvrdi, za</w:t>
      </w:r>
      <w:r>
        <w:rPr>
          <w:rStyle w:val="Ohne"/>
          <w:b w:val="0"/>
          <w:bCs w:val="0"/>
          <w:rtl w:val="0"/>
        </w:rPr>
        <w:t>š</w:t>
      </w:r>
      <w:r>
        <w:rPr>
          <w:rStyle w:val="Ohne"/>
          <w:b w:val="0"/>
          <w:bCs w:val="0"/>
          <w:rtl w:val="0"/>
        </w:rPr>
        <w:t>to je A.T. Jones onda napisao, da osim samo nekoliko osoba (u stvari tada</w:t>
      </w:r>
      <w:r>
        <w:rPr>
          <w:rStyle w:val="Ohne"/>
          <w:b w:val="0"/>
          <w:bCs w:val="0"/>
          <w:rtl w:val="0"/>
        </w:rPr>
        <w:t>š</w:t>
      </w:r>
      <w:r>
        <w:rPr>
          <w:rStyle w:val="Ohne"/>
          <w:b w:val="0"/>
          <w:bCs w:val="0"/>
          <w:rtl w:val="0"/>
        </w:rPr>
        <w:t xml:space="preserve">nje </w:t>
      </w:r>
      <w:r>
        <w:rPr>
          <w:rStyle w:val="Ohne"/>
          <w:b w:val="0"/>
          <w:bCs w:val="0"/>
          <w:rtl w:val="0"/>
          <w:lang w:val="de-DE"/>
        </w:rPr>
        <w:t>vo</w:t>
      </w:r>
      <w:r>
        <w:rPr>
          <w:rStyle w:val="Ohne"/>
          <w:b w:val="0"/>
          <w:bCs w:val="0"/>
          <w:rtl w:val="0"/>
        </w:rPr>
        <w:t>đ</w:t>
      </w:r>
      <w:r>
        <w:rPr>
          <w:rStyle w:val="Ohne"/>
          <w:b w:val="0"/>
          <w:bCs w:val="0"/>
          <w:rtl w:val="0"/>
        </w:rPr>
        <w:t>e otpada), svi gotovo bez izuzetka, ozna</w:t>
      </w:r>
      <w:r>
        <w:rPr>
          <w:rStyle w:val="Ohne"/>
          <w:b w:val="0"/>
          <w:bCs w:val="0"/>
          <w:rtl w:val="0"/>
        </w:rPr>
        <w:t>č</w:t>
      </w:r>
      <w:r>
        <w:rPr>
          <w:rStyle w:val="Ohne"/>
          <w:b w:val="0"/>
          <w:bCs w:val="0"/>
          <w:rtl w:val="0"/>
        </w:rPr>
        <w:t xml:space="preserve">avaju svetog Duha sa IT tj. TO. </w:t>
      </w:r>
      <w:r>
        <w:rPr>
          <w:b w:val="1"/>
          <w:bCs w:val="1"/>
          <w:rtl w:val="0"/>
        </w:rPr>
        <w:t xml:space="preserve">Ovo je zaista </w:t>
      </w:r>
      <w:r>
        <w:rPr>
          <w:b w:val="1"/>
          <w:bCs w:val="1"/>
          <w:rtl w:val="0"/>
        </w:rPr>
        <w:t>č</w:t>
      </w:r>
      <w:r>
        <w:rPr>
          <w:b w:val="1"/>
          <w:bCs w:val="1"/>
          <w:rtl w:val="0"/>
        </w:rPr>
        <w:t>udno, ako je crkva tada zaista prihvatila Trojstvo,</w:t>
      </w:r>
      <w:r>
        <w:rPr>
          <w:b w:val="1"/>
          <w:bCs w:val="1"/>
          <w:rtl w:val="0"/>
        </w:rPr>
        <w:t xml:space="preserve"> kao </w:t>
      </w:r>
      <w:r>
        <w:rPr>
          <w:b w:val="1"/>
          <w:bCs w:val="1"/>
          <w:rtl w:val="0"/>
        </w:rPr>
        <w:t>š</w:t>
      </w:r>
      <w:r>
        <w:rPr>
          <w:b w:val="1"/>
          <w:bCs w:val="1"/>
          <w:rtl w:val="0"/>
        </w:rPr>
        <w:t xml:space="preserve">to se danas uz pismene </w:t>
      </w:r>
      <w:r>
        <w:rPr>
          <w:b w:val="1"/>
          <w:bCs w:val="1"/>
          <w:rtl w:val="0"/>
        </w:rPr>
        <w:t>„</w:t>
      </w:r>
      <w:r>
        <w:rPr>
          <w:b w:val="1"/>
          <w:bCs w:val="1"/>
          <w:rtl w:val="0"/>
        </w:rPr>
        <w:t>dokaze</w:t>
      </w:r>
      <w:r>
        <w:rPr>
          <w:b w:val="1"/>
          <w:bCs w:val="1"/>
          <w:rtl w:val="0"/>
        </w:rPr>
        <w:t xml:space="preserve">“ </w:t>
      </w:r>
      <w:r>
        <w:rPr>
          <w:b w:val="1"/>
          <w:bCs w:val="1"/>
          <w:rtl w:val="0"/>
        </w:rPr>
        <w:t>tvrdi, koji u st</w:t>
      </w:r>
      <w:r>
        <w:rPr>
          <w:b w:val="1"/>
          <w:bCs w:val="1"/>
          <w:rtl w:val="0"/>
          <w:lang w:val="de-DE"/>
        </w:rPr>
        <w:t>v</w:t>
      </w:r>
      <w:r>
        <w:rPr>
          <w:b w:val="1"/>
          <w:bCs w:val="1"/>
          <w:rtl w:val="0"/>
        </w:rPr>
        <w:t>ari poti</w:t>
      </w:r>
      <w:r>
        <w:rPr>
          <w:b w:val="1"/>
          <w:bCs w:val="1"/>
          <w:rtl w:val="0"/>
        </w:rPr>
        <w:t>č</w:t>
      </w:r>
      <w:r>
        <w:rPr>
          <w:b w:val="1"/>
          <w:bCs w:val="1"/>
          <w:rtl w:val="0"/>
        </w:rPr>
        <w:t>u upravo iz pera tada</w:t>
      </w:r>
      <w:r>
        <w:rPr>
          <w:b w:val="1"/>
          <w:bCs w:val="1"/>
          <w:rtl w:val="0"/>
        </w:rPr>
        <w:t>š</w:t>
      </w:r>
      <w:r>
        <w:rPr>
          <w:b w:val="1"/>
          <w:bCs w:val="1"/>
          <w:rtl w:val="0"/>
        </w:rPr>
        <w:t>njih vo</w:t>
      </w:r>
      <w:r>
        <w:rPr>
          <w:b w:val="1"/>
          <w:bCs w:val="1"/>
          <w:rtl w:val="0"/>
        </w:rPr>
        <w:t>đ</w:t>
      </w:r>
      <w:r>
        <w:rPr>
          <w:b w:val="1"/>
          <w:bCs w:val="1"/>
          <w:rtl w:val="0"/>
        </w:rPr>
        <w:t>a otpada!</w:t>
      </w:r>
      <w:r>
        <w:rPr>
          <w:b w:val="1"/>
          <w:bCs w:val="1"/>
          <w:rtl w:val="0"/>
          <w:lang w:val="de-DE"/>
        </w:rPr>
        <w:t xml:space="preserve"> </w:t>
      </w:r>
      <w:r>
        <w:rPr>
          <w:b w:val="1"/>
          <w:bCs w:val="1"/>
          <w:rtl w:val="0"/>
          <w:lang w:val="en-US"/>
        </w:rPr>
        <w:t>Ellen White je</w:t>
      </w:r>
      <w:r>
        <w:rPr>
          <w:b w:val="1"/>
          <w:bCs w:val="1"/>
          <w:rtl w:val="0"/>
        </w:rPr>
        <w:t xml:space="preserve"> </w:t>
      </w:r>
      <w:r>
        <w:rPr>
          <w:b w:val="1"/>
          <w:bCs w:val="1"/>
          <w:rtl w:val="0"/>
        </w:rPr>
        <w:t>napisala</w:t>
      </w:r>
      <w:r>
        <w:rPr>
          <w:b w:val="1"/>
          <w:bCs w:val="1"/>
          <w:rtl w:val="0"/>
        </w:rPr>
        <w:t xml:space="preserve">, </w:t>
      </w:r>
      <w:r>
        <w:rPr>
          <w:b w:val="1"/>
          <w:bCs w:val="1"/>
          <w:rtl w:val="0"/>
        </w:rPr>
        <w:t xml:space="preserve">da se A.T. Jones nalazi u </w:t>
      </w:r>
      <w:r>
        <w:rPr>
          <w:b w:val="1"/>
          <w:bCs w:val="1"/>
          <w:rtl w:val="0"/>
        </w:rPr>
        <w:t>potpunom otpadu</w:t>
      </w:r>
      <w:r>
        <w:rPr>
          <w:b w:val="1"/>
          <w:bCs w:val="1"/>
          <w:rtl w:val="0"/>
        </w:rPr>
        <w:t xml:space="preserve"> i da je fakti</w:t>
      </w:r>
      <w:r>
        <w:rPr>
          <w:b w:val="1"/>
          <w:bCs w:val="1"/>
          <w:rtl w:val="0"/>
        </w:rPr>
        <w:t>č</w:t>
      </w:r>
      <w:r>
        <w:rPr>
          <w:b w:val="1"/>
          <w:bCs w:val="1"/>
          <w:rtl w:val="0"/>
        </w:rPr>
        <w:t>no sluga</w:t>
      </w:r>
      <w:r>
        <w:rPr>
          <w:rStyle w:val="Ohne"/>
          <w:b w:val="0"/>
          <w:bCs w:val="0"/>
          <w:rtl w:val="0"/>
        </w:rPr>
        <w:t xml:space="preserve"> dr Kelloga</w:t>
      </w:r>
      <w:r>
        <w:rPr>
          <w:rStyle w:val="Ohne"/>
          <w:b w:val="0"/>
          <w:bCs w:val="0"/>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sz w:val="34"/>
          <w:szCs w:val="34"/>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"ToItIliOsobaTj.LičnostA.T.Jones"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Ellen White </w:t>
      </w:r>
      <w:r>
        <w:rPr>
          <w:rStyle w:val="Ohne"/>
          <w:b w:val="1"/>
          <w:bCs w:val="1"/>
          <w:rtl w:val="0"/>
        </w:rPr>
        <w:t>1908</w:t>
      </w:r>
      <w:r>
        <w:rPr>
          <w:rtl w:val="0"/>
        </w:rPr>
        <w:t>:</w:t>
      </w:r>
      <w:r>
        <w:rPr>
          <w:rtl w:val="0"/>
          <w:lang w:val="de-DE"/>
        </w:rPr>
        <w:t xml:space="preserve">  </w:t>
      </w:r>
      <w:r>
        <w:rPr>
          <w:rtl w:val="0"/>
        </w:rPr>
        <w:t>A.T. Jones i dr Kellog zajedno objavljuju istu la</w:t>
      </w:r>
      <w:r>
        <w:rPr>
          <w:rtl w:val="0"/>
        </w:rPr>
        <w:t>ž</w:t>
      </w:r>
      <w:r>
        <w:rPr>
          <w:rtl w:val="0"/>
        </w:rPr>
        <w:t>nu nauku: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pPr>
        <w:pStyle w:val="Text"/>
        <w:numPr>
          <w:ilvl w:val="0"/>
          <w:numId w:val="22"/>
        </w:numPr>
      </w:pPr>
      <w:r>
        <w:rPr>
          <w:rtl w:val="0"/>
        </w:rPr>
        <w:t>„</w:t>
      </w:r>
      <w:r>
        <w:rPr>
          <w:rtl w:val="0"/>
        </w:rPr>
        <w:t>Nismo videli ni</w:t>
      </w:r>
      <w:r>
        <w:rPr>
          <w:rtl w:val="0"/>
        </w:rPr>
        <w:t>š</w:t>
      </w:r>
      <w:r>
        <w:rPr>
          <w:rtl w:val="0"/>
        </w:rPr>
        <w:t xml:space="preserve">ta </w:t>
      </w:r>
      <w:r>
        <w:rPr>
          <w:rtl w:val="0"/>
        </w:rPr>
        <w:t>š</w:t>
      </w:r>
      <w:r>
        <w:rPr>
          <w:rtl w:val="0"/>
        </w:rPr>
        <w:t xml:space="preserve">to bi nas ohrabrilo u nadi da </w:t>
      </w:r>
      <w:r>
        <w:rPr>
          <w:rtl w:val="0"/>
        </w:rPr>
        <w:t>ć</w:t>
      </w:r>
      <w:r>
        <w:rPr>
          <w:rtl w:val="0"/>
        </w:rPr>
        <w:t>e stare</w:t>
      </w:r>
      <w:r>
        <w:rPr>
          <w:rtl w:val="0"/>
        </w:rPr>
        <w:t>š</w:t>
      </w:r>
      <w:r>
        <w:rPr>
          <w:rtl w:val="0"/>
        </w:rPr>
        <w:t>ina Jones iza</w:t>
      </w:r>
      <w:r>
        <w:rPr>
          <w:rtl w:val="0"/>
        </w:rPr>
        <w:t>ć</w:t>
      </w:r>
      <w:r>
        <w:rPr>
          <w:rtl w:val="0"/>
        </w:rPr>
        <w:t xml:space="preserve">i </w:t>
      </w:r>
      <w:r>
        <w:rPr>
          <w:rStyle w:val="Ohne"/>
          <w:b w:val="1"/>
          <w:bCs w:val="1"/>
          <w:rtl w:val="0"/>
        </w:rPr>
        <w:t>iz tame</w:t>
      </w:r>
      <w:r>
        <w:rPr>
          <w:rtl w:val="0"/>
        </w:rPr>
        <w:t xml:space="preserve"> koja je oko njega. On smatra da razume sebe, ali je slep i njegov ose</w:t>
      </w:r>
      <w:r>
        <w:rPr>
          <w:rtl w:val="0"/>
        </w:rPr>
        <w:t>ć</w:t>
      </w:r>
      <w:r>
        <w:rPr>
          <w:rtl w:val="0"/>
        </w:rPr>
        <w:t>aj je da zna koji korak treba da bude slede</w:t>
      </w:r>
      <w:r>
        <w:rPr>
          <w:rtl w:val="0"/>
        </w:rPr>
        <w:t>ć</w:t>
      </w:r>
      <w:r>
        <w:rPr>
          <w:rtl w:val="0"/>
        </w:rPr>
        <w:t>i. Osetila sam da moram da sa njim razgovaram jo</w:t>
      </w:r>
      <w:r>
        <w:rPr>
          <w:rtl w:val="0"/>
        </w:rPr>
        <w:t xml:space="preserve">š </w:t>
      </w:r>
      <w:r>
        <w:rPr>
          <w:rtl w:val="0"/>
        </w:rPr>
        <w:t xml:space="preserve">jasnije. Rekla sam mu da je </w:t>
      </w:r>
      <w:r>
        <w:rPr>
          <w:rStyle w:val="Ohne"/>
          <w:b w:val="1"/>
          <w:bCs w:val="1"/>
          <w:rtl w:val="0"/>
        </w:rPr>
        <w:t>uprkos upozorenjima koja su mu data povodom uticaja dr Kellog-a na njega napravio upravo suprotan korak na koji je bio upozoren da ga ne napravi.</w:t>
      </w:r>
      <w:r>
        <w:rPr>
          <w:rtl w:val="0"/>
        </w:rPr>
        <w:t xml:space="preserve"> On nije imao duhovni vidik da razume religiozne stavove tog doktora. Ja sam mu rekla da je </w:t>
      </w:r>
      <w:r>
        <w:rPr>
          <w:rStyle w:val="Ohne"/>
          <w:b w:val="1"/>
          <w:bCs w:val="1"/>
          <w:u w:val="single"/>
          <w:rtl w:val="0"/>
        </w:rPr>
        <w:t>postao glasnogovornik dr Kelloga</w:t>
      </w:r>
      <w:r>
        <w:rPr>
          <w:rtl w:val="0"/>
        </w:rPr>
        <w:t xml:space="preserve"> drugim ljudima.</w:t>
      </w:r>
      <w:r>
        <w:rPr>
          <w:rtl w:val="0"/>
        </w:rPr>
        <w:t xml:space="preserve">“ </w:t>
      </w:r>
      <w:r>
        <w:rPr>
          <w:rtl w:val="0"/>
          <w:lang w:val="en-US"/>
        </w:rPr>
        <w:t>{Ellen White</w:t>
      </w:r>
      <w:r>
        <w:rPr>
          <w:rtl w:val="0"/>
          <w:lang w:val="de-DE"/>
        </w:rPr>
        <w:t xml:space="preserve">: </w:t>
      </w:r>
      <w:r>
        <w:rPr>
          <w:rtl w:val="0"/>
          <w:lang w:val="de-DE"/>
        </w:rPr>
        <w:t>Lt 234, 1908}</w:t>
      </w:r>
      <w:r>
        <w:rPr>
          <w:rStyle w:val="Hyperlink.13"/>
          <w:rtl w:val="0"/>
        </w:rPr>
        <w:t xml:space="preserve"> </w:t>
      </w:r>
      <w:r>
        <w:rPr>
          <w:rStyle w:val="Hyperlink.11"/>
          <w:rtl w:val="0"/>
        </w:rPr>
        <w:t>„</w:t>
      </w:r>
      <w:r>
        <w:rPr>
          <w:rStyle w:val="Hyperlink.11"/>
          <w:rtl w:val="0"/>
          <w:lang w:val="en-US"/>
        </w:rPr>
        <w:t>We did not see anything to encourage us in the hope that Elder Jones is coming out from the darkness that is upon him. He feels that he understands himself; but he is as the blind and is feeling about to know what step to take next. I felt that I must speak plainly to him. I told him that notwithstanding the warnings that had been given regarding Dr. Kellogg</w:t>
      </w:r>
      <w:r>
        <w:rPr>
          <w:rStyle w:val="Hyperlink.11"/>
          <w:rtl w:val="1"/>
        </w:rPr>
        <w:t>’</w:t>
      </w:r>
      <w:r>
        <w:rPr>
          <w:rStyle w:val="Hyperlink.11"/>
          <w:rtl w:val="0"/>
          <w:lang w:val="en-US"/>
        </w:rPr>
        <w:t>s influence over him, he had gone into the very path he had been cautioned not to take; he had not spiritual discernment to understand the doctor</w:t>
      </w:r>
      <w:r>
        <w:rPr>
          <w:rStyle w:val="Hyperlink.11"/>
          <w:rtl w:val="1"/>
        </w:rPr>
        <w:t>’</w:t>
      </w:r>
      <w:r>
        <w:rPr>
          <w:rStyle w:val="Hyperlink.11"/>
          <w:rtl w:val="0"/>
          <w:lang w:val="en-US"/>
        </w:rPr>
        <w:t>s religious standing. I told him that he had become Dr. Kellogg</w:t>
      </w:r>
      <w:r>
        <w:rPr>
          <w:rStyle w:val="Hyperlink.11"/>
          <w:rtl w:val="1"/>
        </w:rPr>
        <w:t>’</w:t>
      </w:r>
      <w:r>
        <w:rPr>
          <w:rStyle w:val="Hyperlink.11"/>
          <w:rtl w:val="0"/>
          <w:lang w:val="en-US"/>
        </w:rPr>
        <w:t>s voice to the people.</w:t>
      </w:r>
      <w:r>
        <w:rPr>
          <w:rStyle w:val="Hyperlink.11"/>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2"/>
        </w:numPr>
      </w:pPr>
      <w:r>
        <w:rPr>
          <w:rStyle w:val="Ohne"/>
          <w:shd w:val="clear" w:color="auto" w:fill="ffffff"/>
          <w:rtl w:val="0"/>
        </w:rPr>
        <w:t>„</w:t>
      </w:r>
      <w:r>
        <w:rPr>
          <w:rtl w:val="0"/>
        </w:rPr>
        <w:t>On</w:t>
      </w:r>
      <w:r>
        <w:rPr>
          <w:rtl w:val="0"/>
        </w:rPr>
        <w:t xml:space="preserve"> (dr Kellog)</w:t>
      </w:r>
      <w:r>
        <w:rPr>
          <w:rtl w:val="0"/>
        </w:rPr>
        <w:t xml:space="preserve"> mi je rekao da </w:t>
      </w:r>
      <w:r>
        <w:rPr>
          <w:rStyle w:val="Ohne"/>
          <w:b w:val="1"/>
          <w:bCs w:val="1"/>
          <w:u w:val="single"/>
          <w:rtl w:val="0"/>
        </w:rPr>
        <w:t>SADA</w:t>
      </w:r>
      <w:r>
        <w:rPr>
          <w:rStyle w:val="Ohne"/>
          <w:b w:val="1"/>
          <w:bCs w:val="1"/>
          <w:u w:val="single"/>
          <w:rtl w:val="0"/>
        </w:rPr>
        <w:t xml:space="preserve"> veruje u Oca, Sina </w:t>
      </w:r>
      <w:r>
        <w:rPr>
          <w:rStyle w:val="Ohne"/>
          <w:b w:val="1"/>
          <w:bCs w:val="1"/>
          <w:u w:val="single"/>
          <w:rtl w:val="0"/>
        </w:rPr>
        <w:t>I</w:t>
      </w:r>
      <w:r>
        <w:rPr>
          <w:rStyle w:val="Ohne"/>
          <w:b w:val="1"/>
          <w:bCs w:val="1"/>
          <w:u w:val="single"/>
          <w:rtl w:val="0"/>
        </w:rPr>
        <w:t xml:space="preserve"> </w:t>
      </w:r>
      <w:r>
        <w:rPr>
          <w:rStyle w:val="Ohne"/>
          <w:b w:val="1"/>
          <w:bCs w:val="1"/>
          <w:u w:val="single"/>
          <w:rtl w:val="0"/>
        </w:rPr>
        <w:t>s</w:t>
      </w:r>
      <w:r>
        <w:rPr>
          <w:rStyle w:val="Ohne"/>
          <w:b w:val="1"/>
          <w:bCs w:val="1"/>
          <w:u w:val="single"/>
          <w:rtl w:val="0"/>
        </w:rPr>
        <w:t>vetoga Duha</w:t>
      </w:r>
      <w:r>
        <w:rPr>
          <w:rStyle w:val="Ohne"/>
          <w:b w:val="1"/>
          <w:bCs w:val="1"/>
          <w:u w:val="single"/>
          <w:rtl w:val="0"/>
        </w:rPr>
        <w:t xml:space="preserve"> (TROJSTVO)</w:t>
      </w:r>
      <w:r>
        <w:rPr>
          <w:rtl w:val="0"/>
        </w:rPr>
        <w:t xml:space="preserve">, i da je </w:t>
      </w:r>
      <w:r>
        <w:rPr>
          <w:rStyle w:val="Ohne"/>
          <w:u w:val="single"/>
          <w:rtl w:val="0"/>
          <w:lang w:val="it-IT"/>
        </w:rPr>
        <w:t xml:space="preserve">po </w:t>
      </w:r>
      <w:r>
        <w:rPr>
          <w:rStyle w:val="Ohne"/>
          <w:b w:val="1"/>
          <w:bCs w:val="1"/>
          <w:u w:val="single"/>
          <w:rtl w:val="0"/>
        </w:rPr>
        <w:t>njegovom</w:t>
      </w:r>
      <w:r>
        <w:rPr>
          <w:rStyle w:val="Ohne"/>
          <w:u w:val="single"/>
          <w:rtl w:val="0"/>
        </w:rPr>
        <w:t xml:space="preserve"> vi</w:t>
      </w:r>
      <w:r>
        <w:rPr>
          <w:rStyle w:val="Ohne"/>
          <w:u w:val="single"/>
          <w:rtl w:val="0"/>
        </w:rPr>
        <w:t>đ</w:t>
      </w:r>
      <w:r>
        <w:rPr>
          <w:rStyle w:val="Ohne"/>
          <w:u w:val="single"/>
          <w:rtl w:val="0"/>
        </w:rPr>
        <w:t xml:space="preserve">enju </w:t>
      </w:r>
      <w:r>
        <w:rPr>
          <w:rStyle w:val="Ohne"/>
          <w:b w:val="1"/>
          <w:bCs w:val="1"/>
          <w:u w:val="single"/>
          <w:rtl w:val="0"/>
          <w:lang w:val="en-US"/>
        </w:rPr>
        <w:t>Bog</w:t>
      </w:r>
      <w:r>
        <w:rPr>
          <w:rtl w:val="0"/>
        </w:rPr>
        <w:t xml:space="preserve"> </w:t>
      </w:r>
      <w:r>
        <w:rPr>
          <w:rStyle w:val="Ohne"/>
          <w:b w:val="1"/>
          <w:bCs w:val="1"/>
          <w:rtl w:val="0"/>
        </w:rPr>
        <w:t>s</w:t>
      </w:r>
      <w:r>
        <w:rPr>
          <w:rStyle w:val="Ohne"/>
          <w:b w:val="1"/>
          <w:bCs w:val="1"/>
          <w:rtl w:val="0"/>
        </w:rPr>
        <w:t>veti Duh</w:t>
      </w:r>
      <w:r>
        <w:rPr>
          <w:rtl w:val="0"/>
          <w:lang w:val="pt-PT"/>
        </w:rPr>
        <w:t xml:space="preserve">, a </w:t>
      </w:r>
      <w:r>
        <w:rPr>
          <w:rStyle w:val="Ohne"/>
          <w:b w:val="1"/>
          <w:bCs w:val="1"/>
          <w:rtl w:val="0"/>
        </w:rPr>
        <w:t>NE</w:t>
      </w:r>
      <w:r>
        <w:rPr>
          <w:rStyle w:val="Ohne"/>
          <w:b w:val="1"/>
          <w:bCs w:val="1"/>
          <w:rtl w:val="0"/>
          <w:lang w:val="da-DK"/>
        </w:rPr>
        <w:t xml:space="preserve"> Bog Otac</w:t>
      </w:r>
      <w:r>
        <w:rPr>
          <w:rtl w:val="0"/>
        </w:rPr>
        <w:t xml:space="preserve">, </w:t>
      </w:r>
      <w:r>
        <w:rPr>
          <w:rtl w:val="0"/>
        </w:rPr>
        <w:t>o</w:t>
      </w:r>
      <w:r>
        <w:rPr>
          <w:rtl w:val="0"/>
        </w:rPr>
        <w:t xml:space="preserve">naj </w:t>
      </w:r>
      <w:r>
        <w:rPr>
          <w:rtl w:val="0"/>
        </w:rPr>
        <w:t>k</w:t>
      </w:r>
      <w:r>
        <w:rPr>
          <w:rtl w:val="0"/>
        </w:rPr>
        <w:t xml:space="preserve">oji </w:t>
      </w:r>
      <w:r>
        <w:rPr>
          <w:rStyle w:val="Ohne"/>
          <w:b w:val="1"/>
          <w:bCs w:val="1"/>
          <w:rtl w:val="0"/>
        </w:rPr>
        <w:t>ispunjava svemir i sv</w:t>
      </w:r>
      <w:r>
        <w:rPr>
          <w:rStyle w:val="Ohne"/>
          <w:b w:val="1"/>
          <w:bCs w:val="1"/>
          <w:rtl w:val="0"/>
        </w:rPr>
        <w:t>aku</w:t>
      </w:r>
      <w:r>
        <w:rPr>
          <w:rStyle w:val="Ohne"/>
          <w:b w:val="1"/>
          <w:bCs w:val="1"/>
          <w:rtl w:val="0"/>
        </w:rPr>
        <w:t xml:space="preserve"> ž</w:t>
      </w:r>
      <w:r>
        <w:rPr>
          <w:rStyle w:val="Ohne"/>
          <w:b w:val="1"/>
          <w:bCs w:val="1"/>
          <w:rtl w:val="0"/>
          <w:lang w:val="it-IT"/>
        </w:rPr>
        <w:t>iv</w:t>
      </w:r>
      <w:r>
        <w:rPr>
          <w:rStyle w:val="Ohne"/>
          <w:b w:val="1"/>
          <w:bCs w:val="1"/>
          <w:rtl w:val="0"/>
          <w:lang w:val="it-IT"/>
        </w:rPr>
        <w:t>u tvar</w:t>
      </w:r>
      <w:r>
        <w:rPr>
          <w:rStyle w:val="Ohne"/>
          <w:rtl w:val="0"/>
          <w:lang w:val="it-IT"/>
        </w:rPr>
        <w:t>.</w:t>
      </w:r>
      <w:r>
        <w:rPr>
          <w:rtl w:val="0"/>
          <w:lang w:val="de-DE"/>
        </w:rPr>
        <w:t xml:space="preserve">“ </w:t>
      </w:r>
      <w:r>
        <w:rPr>
          <w:rStyle w:val="Ohne"/>
          <w:rtl w:val="0"/>
          <w:lang w:val="en-US"/>
        </w:rPr>
        <w:t>{Letter by A. G. Daniells to W. C. White on October 29, 1903}</w:t>
      </w:r>
      <w:r>
        <w:rPr>
          <w:rStyle w:val="Ohne"/>
          <w:sz w:val="18"/>
          <w:szCs w:val="18"/>
          <w:rtl w:val="0"/>
          <w:lang w:val="en-US"/>
        </w:rPr>
        <w:t xml:space="preserve"> </w:t>
      </w:r>
      <w:r>
        <w:rPr>
          <w:rStyle w:val="Hyperlink.11"/>
          <w:rtl w:val="1"/>
          <w:lang w:val="ar-SA" w:bidi="ar-SA"/>
        </w:rPr>
        <w:t>“</w:t>
      </w:r>
      <w:r>
        <w:rPr>
          <w:rStyle w:val="Ohne"/>
          <w:sz w:val="16"/>
          <w:szCs w:val="16"/>
          <w:rtl w:val="0"/>
          <w:lang w:val="en-US"/>
        </w:rPr>
        <w:t xml:space="preserve">He told me that he now believed in God the Father, God the Son, and God the </w:t>
      </w:r>
      <w:r>
        <w:rPr>
          <w:rStyle w:val="Ohne"/>
          <w:sz w:val="16"/>
          <w:szCs w:val="16"/>
          <w:rtl w:val="0"/>
          <w:lang w:val="de-DE"/>
        </w:rPr>
        <w:t>h</w:t>
      </w:r>
      <w:r>
        <w:rPr>
          <w:rStyle w:val="Ohne"/>
          <w:sz w:val="16"/>
          <w:szCs w:val="16"/>
          <w:rtl w:val="0"/>
          <w:lang w:val="en-US"/>
        </w:rPr>
        <w:t xml:space="preserve">oly Ghost; and his view was that it was God the </w:t>
      </w:r>
      <w:r>
        <w:rPr>
          <w:rStyle w:val="Ohne"/>
          <w:sz w:val="16"/>
          <w:szCs w:val="16"/>
          <w:rtl w:val="0"/>
          <w:lang w:val="de-DE"/>
        </w:rPr>
        <w:t>h</w:t>
      </w:r>
      <w:r>
        <w:rPr>
          <w:rStyle w:val="Ohne"/>
          <w:sz w:val="16"/>
          <w:szCs w:val="16"/>
          <w:rtl w:val="0"/>
          <w:lang w:val="en-US"/>
        </w:rPr>
        <w:t>oly Ghost, and not God the Father, that filled all space, and every living thing.</w:t>
      </w:r>
      <w:r>
        <w:rPr>
          <w:rStyle w:val="Ohne"/>
          <w:sz w:val="16"/>
          <w:szCs w:val="16"/>
          <w:rtl w:val="0"/>
          <w:lang w:val="en-US"/>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lang w:val="en-US"/>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u w:val="single"/>
          <w:rtl w:val="0"/>
        </w:rPr>
        <w:t>Jedina</w:t>
      </w:r>
      <w:r>
        <w:rPr>
          <w:rtl w:val="0"/>
        </w:rPr>
        <w:t xml:space="preserve"> tema u okviru </w:t>
      </w:r>
      <w:r>
        <w:rPr>
          <w:rtl w:val="0"/>
          <w:lang w:val="de-DE"/>
        </w:rPr>
        <w:t>NASTAVKA</w:t>
      </w:r>
      <w:r>
        <w:rPr>
          <w:rtl w:val="0"/>
        </w:rPr>
        <w:t xml:space="preserve"> Alpha otpada dr Kellog-a je bila isklju</w:t>
      </w:r>
      <w:r>
        <w:rPr>
          <w:rtl w:val="0"/>
        </w:rPr>
        <w:t>č</w:t>
      </w:r>
      <w:r>
        <w:rPr>
          <w:rtl w:val="0"/>
        </w:rPr>
        <w:t>ivo la</w:t>
      </w:r>
      <w:r>
        <w:rPr>
          <w:rtl w:val="0"/>
        </w:rPr>
        <w:t>ž</w:t>
      </w:r>
      <w:r>
        <w:rPr>
          <w:rtl w:val="0"/>
        </w:rPr>
        <w:t>na nauka o Bogu i svetom Duhu! Za</w:t>
      </w:r>
      <w:r>
        <w:rPr>
          <w:rtl w:val="0"/>
        </w:rPr>
        <w:t>š</w:t>
      </w:r>
      <w:r>
        <w:rPr>
          <w:rtl w:val="0"/>
        </w:rPr>
        <w:t>to je EGW poslala opomenu, ako je sveti Duh u tada</w:t>
      </w:r>
      <w:r>
        <w:rPr>
          <w:rtl w:val="0"/>
        </w:rPr>
        <w:t>š</w:t>
      </w:r>
      <w:r>
        <w:rPr>
          <w:rtl w:val="0"/>
        </w:rPr>
        <w:t>njoj crkvi zaista ve</w:t>
      </w:r>
      <w:r>
        <w:rPr>
          <w:rtl w:val="0"/>
        </w:rPr>
        <w:t xml:space="preserve">ć </w:t>
      </w:r>
      <w:r>
        <w:rPr>
          <w:rtl w:val="0"/>
        </w:rPr>
        <w:t>bio prihva</w:t>
      </w:r>
      <w:r>
        <w:rPr>
          <w:rtl w:val="0"/>
        </w:rPr>
        <w:t>ć</w:t>
      </w:r>
      <w:r>
        <w:rPr>
          <w:rtl w:val="0"/>
        </w:rPr>
        <w:t xml:space="preserve">en kao Bog? H. </w:t>
      </w:r>
      <w:r>
        <w:rPr>
          <w:rtl w:val="0"/>
        </w:rPr>
        <w:t>Lacey</w:t>
      </w:r>
      <w:r>
        <w:rPr>
          <w:rtl w:val="0"/>
        </w:rPr>
        <w:t xml:space="preserve"> je 1945. godine </w:t>
      </w:r>
      <w:r>
        <w:rPr>
          <w:rtl w:val="0"/>
        </w:rPr>
        <w:t>u pismu upu</w:t>
      </w:r>
      <w:r>
        <w:rPr>
          <w:rtl w:val="0"/>
        </w:rPr>
        <w:t>ć</w:t>
      </w:r>
      <w:r>
        <w:rPr>
          <w:rtl w:val="0"/>
          <w:lang w:val="nl-NL"/>
        </w:rPr>
        <w:t>enom</w:t>
      </w:r>
      <w:r>
        <w:rPr>
          <w:rtl w:val="0"/>
          <w:lang w:val="de-DE"/>
        </w:rPr>
        <w:t xml:space="preserve"> dr</w:t>
      </w:r>
      <w:r>
        <w:rPr>
          <w:rtl w:val="0"/>
          <w:lang w:val="nl-NL"/>
        </w:rPr>
        <w:t xml:space="preserve"> Froom-u </w:t>
      </w:r>
      <w:r>
        <w:rPr>
          <w:rtl w:val="0"/>
        </w:rPr>
        <w:t>opisao</w:t>
      </w:r>
      <w:r>
        <w:rPr>
          <w:rtl w:val="0"/>
        </w:rPr>
        <w:t xml:space="preserve"> njegova najranija ube</w:t>
      </w:r>
      <w:r>
        <w:rPr>
          <w:rtl w:val="0"/>
        </w:rPr>
        <w:t>đ</w:t>
      </w:r>
      <w:r>
        <w:rPr>
          <w:rtl w:val="0"/>
        </w:rPr>
        <w:t>enja i verovanja njegove porodice</w:t>
      </w:r>
      <w:r>
        <w:rPr>
          <w:rtl w:val="0"/>
        </w:rPr>
        <w:t xml:space="preserve"> u kontekstu T</w:t>
      </w:r>
      <w:r>
        <w:rPr>
          <w:rtl w:val="0"/>
        </w:rPr>
        <w:t>rojstva</w:t>
      </w:r>
      <w:r>
        <w:rPr>
          <w:rtl w:val="0"/>
        </w:rPr>
        <w:t>. Pri tome se ne radi o tome da li je on verovao u Trojstvo, nego o njegovoj izjavi da je u adventisti</w:t>
      </w:r>
      <w:r>
        <w:rPr>
          <w:rtl w:val="0"/>
        </w:rPr>
        <w:t>č</w:t>
      </w:r>
      <w:r>
        <w:rPr>
          <w:rtl w:val="0"/>
        </w:rPr>
        <w:t>koj crkvi kori</w:t>
      </w:r>
      <w:r>
        <w:rPr>
          <w:rtl w:val="0"/>
        </w:rPr>
        <w:t>š</w:t>
      </w:r>
      <w:r>
        <w:rPr>
          <w:rtl w:val="0"/>
        </w:rPr>
        <w:t>ten samo srednji rod IT (TO), i da su svi odlu</w:t>
      </w:r>
      <w:r>
        <w:rPr>
          <w:rtl w:val="0"/>
        </w:rPr>
        <w:t>č</w:t>
      </w:r>
      <w:r>
        <w:rPr>
          <w:rtl w:val="0"/>
        </w:rPr>
        <w:t>no odbijali teoriju da je sveti Duh Bog</w:t>
      </w:r>
      <w:r>
        <w:rPr>
          <w:rtl w:val="0"/>
          <w:lang w:val="de-DE"/>
        </w:rPr>
        <w:t>. Na</w:t>
      </w:r>
      <w:r>
        <w:rPr>
          <w:rtl w:val="0"/>
        </w:rPr>
        <w:t>š</w:t>
      </w:r>
      <w:r>
        <w:rPr>
          <w:rtl w:val="0"/>
        </w:rPr>
        <w:t>i pioniri su verovali u Semi-Arianizam, tj. da je Isus Bo</w:t>
      </w:r>
      <w:r>
        <w:rPr>
          <w:rtl w:val="0"/>
        </w:rPr>
        <w:t>ž</w:t>
      </w:r>
      <w:r>
        <w:rPr>
          <w:rtl w:val="0"/>
        </w:rPr>
        <w:t>ansko Bi</w:t>
      </w:r>
      <w:r>
        <w:rPr>
          <w:rtl w:val="0"/>
        </w:rPr>
        <w:t>ć</w:t>
      </w:r>
      <w:r>
        <w:rPr>
          <w:rtl w:val="0"/>
        </w:rPr>
        <w:t>e, bez da su prihvatili u</w:t>
      </w:r>
      <w:r>
        <w:rPr>
          <w:rtl w:val="0"/>
        </w:rPr>
        <w:t>č</w:t>
      </w:r>
      <w:r>
        <w:rPr>
          <w:rtl w:val="0"/>
        </w:rPr>
        <w:t xml:space="preserve">enje o Trojstvu.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2"/>
        </w:numPr>
      </w:pPr>
      <w:r>
        <w:rPr>
          <w:rtl w:val="0"/>
        </w:rPr>
        <w:t>„Š</w:t>
      </w:r>
      <w:r>
        <w:rPr>
          <w:rtl w:val="0"/>
        </w:rPr>
        <w:t>to se ti</w:t>
      </w:r>
      <w:r>
        <w:rPr>
          <w:rtl w:val="0"/>
        </w:rPr>
        <w:t>č</w:t>
      </w:r>
      <w:r>
        <w:rPr>
          <w:rtl w:val="0"/>
        </w:rPr>
        <w:t>e nekog posebnog spora, ili agitovanja po pitanju Trojstva, ne mogu da se setim</w:t>
      </w:r>
      <w:r>
        <w:rPr>
          <w:rtl w:val="0"/>
          <w:lang w:val="de-DE"/>
        </w:rPr>
        <w:t xml:space="preserve"> </w:t>
      </w:r>
      <w:r>
        <w:rPr>
          <w:rtl w:val="0"/>
        </w:rPr>
        <w:t xml:space="preserve">bilo </w:t>
      </w:r>
      <w:r>
        <w:rPr>
          <w:rtl w:val="0"/>
        </w:rPr>
        <w:t>č</w:t>
      </w:r>
      <w:r>
        <w:rPr>
          <w:rtl w:val="0"/>
        </w:rPr>
        <w:t>ega ozbiljnog. Naravno, oduvek sam znao da je stare</w:t>
      </w:r>
      <w:r>
        <w:rPr>
          <w:rtl w:val="0"/>
        </w:rPr>
        <w:t>š</w:t>
      </w:r>
      <w:r>
        <w:rPr>
          <w:rtl w:val="0"/>
        </w:rPr>
        <w:t xml:space="preserve">ina Urija Smit imao </w:t>
      </w:r>
      <w:r>
        <w:rPr>
          <w:rStyle w:val="Ohne"/>
          <w:b w:val="1"/>
          <w:bCs w:val="1"/>
          <w:rtl w:val="0"/>
        </w:rPr>
        <w:t>Arijanska verovanja</w:t>
      </w:r>
      <w:r>
        <w:rPr>
          <w:rtl w:val="0"/>
        </w:rPr>
        <w:t>, (</w:t>
      </w:r>
      <w:r>
        <w:rPr>
          <w:rtl w:val="0"/>
          <w:lang w:val="de-DE"/>
        </w:rPr>
        <w:t xml:space="preserve">originalna </w:t>
      </w:r>
      <w:r>
        <w:rPr>
          <w:rtl w:val="0"/>
        </w:rPr>
        <w:t xml:space="preserve">knjiga o </w:t>
      </w:r>
      <w:r>
        <w:rPr>
          <w:rtl w:val="1"/>
          <w:lang w:val="ar-SA" w:bidi="ar-SA"/>
        </w:rPr>
        <w:t>“</w:t>
      </w:r>
      <w:r>
        <w:rPr>
          <w:rtl w:val="0"/>
        </w:rPr>
        <w:t>Danilu i Otkrivenju</w:t>
      </w:r>
      <w:r>
        <w:rPr>
          <w:rtl w:val="0"/>
        </w:rPr>
        <w:t xml:space="preserve">” </w:t>
      </w:r>
      <w:r>
        <w:rPr>
          <w:rtl w:val="0"/>
        </w:rPr>
        <w:t>to otkriva!) i da su na</w:t>
      </w:r>
      <w:r>
        <w:rPr>
          <w:rtl w:val="0"/>
        </w:rPr>
        <w:t>š</w:t>
      </w:r>
      <w:r>
        <w:rPr>
          <w:rtl w:val="0"/>
        </w:rPr>
        <w:t xml:space="preserve">i ljudi </w:t>
      </w:r>
      <w:r>
        <w:rPr>
          <w:rStyle w:val="Ohne"/>
          <w:b w:val="1"/>
          <w:bCs w:val="1"/>
          <w:rtl w:val="0"/>
        </w:rPr>
        <w:t>nesumnjivo</w:t>
      </w:r>
      <w:r>
        <w:rPr>
          <w:rtl w:val="0"/>
        </w:rPr>
        <w:t xml:space="preserve"> </w:t>
      </w:r>
      <w:r>
        <w:rPr>
          <w:rStyle w:val="Ohne"/>
          <w:b w:val="1"/>
          <w:bCs w:val="1"/>
          <w:rtl w:val="0"/>
        </w:rPr>
        <w:t>uglavnom pratili taj stav</w:t>
      </w:r>
      <w:r>
        <w:rPr>
          <w:rtl w:val="0"/>
        </w:rPr>
        <w:t>. Ali smo mi, kao porodica, odgojeni u Engleskoj (Anglikanska) crkvi, bili po prirodi ako mogu re</w:t>
      </w:r>
      <w:r>
        <w:rPr>
          <w:rtl w:val="0"/>
        </w:rPr>
        <w:t>ć</w:t>
      </w:r>
      <w:r>
        <w:rPr>
          <w:rtl w:val="0"/>
        </w:rPr>
        <w:t>i, Trojstvenici. Mi smo samo verovali, podsvesno, i ne sec</w:t>
      </w:r>
      <w:r>
        <w:rPr>
          <w:rtl w:val="0"/>
        </w:rPr>
        <w:t>́</w:t>
      </w:r>
      <w:r>
        <w:rPr>
          <w:rtl w:val="0"/>
        </w:rPr>
        <w:t>am se da smo ikada to dovodili u pitanje sa brac</w:t>
      </w:r>
      <w:r>
        <w:rPr>
          <w:rtl w:val="0"/>
        </w:rPr>
        <w:t>́</w:t>
      </w:r>
      <w:r>
        <w:rPr>
          <w:rtl w:val="0"/>
        </w:rPr>
        <w:t>om koji su nas doveli u istinu, sa stare</w:t>
      </w:r>
      <w:r>
        <w:rPr>
          <w:rtl w:val="0"/>
        </w:rPr>
        <w:t>š</w:t>
      </w:r>
      <w:r>
        <w:rPr>
          <w:rtl w:val="0"/>
        </w:rPr>
        <w:t>inom M.C. I</w:t>
      </w:r>
      <w:r>
        <w:rPr>
          <w:rtl w:val="0"/>
          <w:lang w:val="de-DE"/>
        </w:rPr>
        <w:t>s</w:t>
      </w:r>
      <w:r>
        <w:rPr>
          <w:rtl w:val="0"/>
        </w:rPr>
        <w:t>rael</w:t>
      </w:r>
      <w:r>
        <w:rPr>
          <w:rtl w:val="0"/>
          <w:lang w:val="de-DE"/>
        </w:rPr>
        <w:t>-</w:t>
      </w:r>
      <w:r>
        <w:rPr>
          <w:rtl w:val="0"/>
        </w:rPr>
        <w:t>om, i mladim bratom V. L. H. B</w:t>
      </w:r>
      <w:r>
        <w:rPr>
          <w:rtl w:val="0"/>
          <w:lang w:val="de-DE"/>
        </w:rPr>
        <w:t>a</w:t>
      </w:r>
      <w:r>
        <w:rPr>
          <w:rtl w:val="0"/>
        </w:rPr>
        <w:t>ker</w:t>
      </w:r>
      <w:r>
        <w:rPr>
          <w:rtl w:val="0"/>
          <w:lang w:val="de-DE"/>
        </w:rPr>
        <w:t>-</w:t>
      </w:r>
      <w:r>
        <w:rPr>
          <w:rtl w:val="0"/>
        </w:rPr>
        <w:t>om. Jednoga se sec</w:t>
      </w:r>
      <w:r>
        <w:rPr>
          <w:rtl w:val="0"/>
        </w:rPr>
        <w:t>́</w:t>
      </w:r>
      <w:r>
        <w:rPr>
          <w:rtl w:val="0"/>
        </w:rPr>
        <w:t xml:space="preserve">am, a to je komentarisanje moje majke o </w:t>
      </w:r>
      <w:r>
        <w:rPr>
          <w:rtl w:val="0"/>
        </w:rPr>
        <w:t>č</w:t>
      </w:r>
      <w:r>
        <w:rPr>
          <w:rtl w:val="0"/>
        </w:rPr>
        <w:t xml:space="preserve">udnom </w:t>
      </w:r>
      <w:r>
        <w:rPr>
          <w:rStyle w:val="Ohne"/>
          <w:b w:val="1"/>
          <w:bCs w:val="1"/>
          <w:u w:val="single"/>
          <w:rtl w:val="0"/>
        </w:rPr>
        <w:t>izra</w:t>
      </w:r>
      <w:r>
        <w:rPr>
          <w:rStyle w:val="Ohne"/>
          <w:b w:val="1"/>
          <w:bCs w:val="1"/>
          <w:u w:val="single"/>
          <w:rtl w:val="0"/>
        </w:rPr>
        <w:t>ž</w:t>
      </w:r>
      <w:r>
        <w:rPr>
          <w:rStyle w:val="Ohne"/>
          <w:b w:val="1"/>
          <w:bCs w:val="1"/>
          <w:u w:val="single"/>
          <w:rtl w:val="0"/>
        </w:rPr>
        <w:t>avanju koje su koristili na</w:t>
      </w:r>
      <w:r>
        <w:rPr>
          <w:rStyle w:val="Ohne"/>
          <w:b w:val="1"/>
          <w:bCs w:val="1"/>
          <w:u w:val="single"/>
          <w:rtl w:val="0"/>
        </w:rPr>
        <w:t>š</w:t>
      </w:r>
      <w:r>
        <w:rPr>
          <w:rStyle w:val="Ohne"/>
          <w:b w:val="1"/>
          <w:bCs w:val="1"/>
          <w:u w:val="single"/>
          <w:rtl w:val="0"/>
        </w:rPr>
        <w:t xml:space="preserve">i pastori kada su govorili o Duhu </w:t>
      </w:r>
      <w:r>
        <w:rPr>
          <w:rStyle w:val="Ohne"/>
          <w:b w:val="1"/>
          <w:bCs w:val="1"/>
          <w:u w:val="single"/>
          <w:rtl w:val="0"/>
        </w:rPr>
        <w:t>s</w:t>
      </w:r>
      <w:r>
        <w:rPr>
          <w:rStyle w:val="Ohne"/>
          <w:b w:val="1"/>
          <w:bCs w:val="1"/>
          <w:u w:val="single"/>
          <w:rtl w:val="0"/>
        </w:rPr>
        <w:t xml:space="preserve">vetom kao </w:t>
      </w:r>
      <w:r>
        <w:rPr>
          <w:rStyle w:val="Ohne"/>
          <w:b w:val="1"/>
          <w:bCs w:val="1"/>
          <w:u w:val="single"/>
          <w:rtl w:val="1"/>
          <w:lang w:val="ar-SA" w:bidi="ar-SA"/>
        </w:rPr>
        <w:t>“</w:t>
      </w:r>
      <w:r>
        <w:rPr>
          <w:rStyle w:val="Ohne"/>
          <w:b w:val="1"/>
          <w:bCs w:val="1"/>
          <w:u w:val="single"/>
          <w:rtl w:val="0"/>
          <w:lang w:val="de-DE"/>
        </w:rPr>
        <w:t>ONO</w:t>
      </w:r>
      <w:r>
        <w:rPr>
          <w:rStyle w:val="Ohne"/>
          <w:b w:val="1"/>
          <w:bCs w:val="1"/>
          <w:u w:val="single"/>
          <w:rtl w:val="0"/>
        </w:rPr>
        <w:t xml:space="preserve">” </w:t>
      </w:r>
      <w:r>
        <w:rPr>
          <w:rStyle w:val="Ohne"/>
          <w:b w:val="1"/>
          <w:bCs w:val="1"/>
          <w:u w:val="single"/>
          <w:rtl w:val="0"/>
        </w:rPr>
        <w:t xml:space="preserve">ili </w:t>
      </w:r>
      <w:r>
        <w:rPr>
          <w:rStyle w:val="Ohne"/>
          <w:b w:val="1"/>
          <w:bCs w:val="1"/>
          <w:u w:val="single"/>
          <w:rtl w:val="1"/>
          <w:lang w:val="ar-SA" w:bidi="ar-SA"/>
        </w:rPr>
        <w:t>“</w:t>
      </w:r>
      <w:r>
        <w:rPr>
          <w:rStyle w:val="Ohne"/>
          <w:b w:val="1"/>
          <w:bCs w:val="1"/>
          <w:u w:val="single"/>
          <w:rtl w:val="0"/>
          <w:lang w:val="de-DE"/>
        </w:rPr>
        <w:t>TO</w:t>
      </w:r>
      <w:r>
        <w:rPr>
          <w:rStyle w:val="Ohne"/>
          <w:b w:val="1"/>
          <w:bCs w:val="1"/>
          <w:u w:val="single"/>
          <w:rtl w:val="0"/>
        </w:rPr>
        <w:t xml:space="preserve">” </w:t>
      </w:r>
      <w:r>
        <w:rPr>
          <w:rStyle w:val="Ohne"/>
          <w:b w:val="1"/>
          <w:bCs w:val="1"/>
          <w:u w:val="single"/>
          <w:rtl w:val="0"/>
        </w:rPr>
        <w:t xml:space="preserve">kao da su mislili na Duha </w:t>
      </w:r>
      <w:r>
        <w:rPr>
          <w:rStyle w:val="Ohne"/>
          <w:b w:val="1"/>
          <w:bCs w:val="1"/>
          <w:u w:val="single"/>
          <w:rtl w:val="0"/>
        </w:rPr>
        <w:t>s</w:t>
      </w:r>
      <w:r>
        <w:rPr>
          <w:rStyle w:val="Ohne"/>
          <w:b w:val="1"/>
          <w:bCs w:val="1"/>
          <w:u w:val="single"/>
          <w:rtl w:val="0"/>
        </w:rPr>
        <w:t>vetoga kao na uticaj, umesto kao na osobu.</w:t>
      </w:r>
      <w:r>
        <w:rPr>
          <w:rtl w:val="0"/>
        </w:rPr>
        <w:t xml:space="preserve"> To joj je izgledalo jako </w:t>
      </w:r>
      <w:r>
        <w:rPr>
          <w:rtl w:val="0"/>
        </w:rPr>
        <w:t>č</w:t>
      </w:r>
      <w:r>
        <w:rPr>
          <w:rtl w:val="0"/>
        </w:rPr>
        <w:t>udno, i u velikoj meri i meni (tada sam imao 17. godina).</w:t>
      </w:r>
      <w:r>
        <w:rPr>
          <w:rtl w:val="0"/>
        </w:rPr>
        <w:t xml:space="preserve">” </w:t>
      </w:r>
      <w:r>
        <w:rPr>
          <w:rtl w:val="0"/>
          <w:lang w:val="en-US"/>
        </w:rPr>
        <w:t xml:space="preserve">{H.C. Lacey letter to LeRoy Froom Aug. 30, 1945} </w:t>
      </w:r>
      <w:r>
        <w:rPr>
          <w:rStyle w:val="Hyperlink.11"/>
          <w:rtl w:val="0"/>
          <w:lang w:val="en-US"/>
        </w:rPr>
        <w:t>"As to any special controversy, or agitation, over the matter of the Trinity, I cannot recall anything serious at all.  Of course I have always known that Elder Uriah Smith was an Arian in belief, (</w:t>
      </w:r>
      <w:r>
        <w:rPr>
          <w:rStyle w:val="Hyperlink.11"/>
          <w:rtl w:val="1"/>
        </w:rPr>
        <w:t>‘</w:t>
      </w:r>
      <w:r>
        <w:rPr>
          <w:rStyle w:val="Hyperlink.11"/>
          <w:rtl w:val="0"/>
          <w:lang w:val="en-US"/>
        </w:rPr>
        <w:t>Thoughts on Daniel and the Revelation</w:t>
      </w:r>
      <w:r>
        <w:rPr>
          <w:rStyle w:val="Hyperlink.11"/>
          <w:rtl w:val="1"/>
        </w:rPr>
        <w:t xml:space="preserve">’ </w:t>
      </w:r>
      <w:r>
        <w:rPr>
          <w:rStyle w:val="Hyperlink.11"/>
          <w:rtl w:val="0"/>
          <w:lang w:val="en-US"/>
        </w:rPr>
        <w:t>reveal that!) and that our people undoubtedly generally followed that view. But we, as a family, had been brought up in the Church of England, and were naturally, may I say, Trinitarians. We just believed it, subconsciously, and I do not remember our ever discussing the question with the brethren who brought us into the Truth, Elder M. C. Israel, and young brother W. L. H. Baker. One thing I do recall is my mother</w:t>
      </w:r>
      <w:r>
        <w:rPr>
          <w:rStyle w:val="Hyperlink.11"/>
          <w:rtl w:val="1"/>
        </w:rPr>
        <w:t>’</w:t>
      </w:r>
      <w:r>
        <w:rPr>
          <w:rStyle w:val="Hyperlink.11"/>
          <w:rtl w:val="0"/>
          <w:lang w:val="en-US"/>
        </w:rPr>
        <w:t xml:space="preserve">s remarking on the strange language used by our ministers in speaking of the </w:t>
      </w:r>
      <w:r>
        <w:rPr>
          <w:rStyle w:val="Hyperlink.11"/>
          <w:rtl w:val="0"/>
          <w:lang w:val="de-DE"/>
        </w:rPr>
        <w:t>h</w:t>
      </w:r>
      <w:r>
        <w:rPr>
          <w:rStyle w:val="Hyperlink.11"/>
          <w:rtl w:val="0"/>
          <w:lang w:val="en-US"/>
        </w:rPr>
        <w:t xml:space="preserve">oly Ghost as </w:t>
      </w:r>
      <w:r>
        <w:rPr>
          <w:rStyle w:val="Hyperlink.11"/>
          <w:rtl w:val="1"/>
        </w:rPr>
        <w:t>‘</w:t>
      </w:r>
      <w:r>
        <w:rPr>
          <w:rStyle w:val="Hyperlink.11"/>
          <w:rtl w:val="0"/>
        </w:rPr>
        <w:t>it</w:t>
      </w:r>
      <w:r>
        <w:rPr>
          <w:rStyle w:val="Hyperlink.11"/>
          <w:rtl w:val="1"/>
        </w:rPr>
        <w:t xml:space="preserve">’ </w:t>
      </w:r>
      <w:r>
        <w:rPr>
          <w:rStyle w:val="Hyperlink.11"/>
          <w:rtl w:val="0"/>
          <w:lang w:val="en-US"/>
        </w:rPr>
        <w:t xml:space="preserve">and </w:t>
      </w:r>
      <w:r>
        <w:rPr>
          <w:rStyle w:val="Hyperlink.11"/>
          <w:rtl w:val="1"/>
        </w:rPr>
        <w:t>‘</w:t>
      </w:r>
      <w:r>
        <w:rPr>
          <w:rStyle w:val="Hyperlink.11"/>
          <w:rtl w:val="0"/>
          <w:lang w:val="en-US"/>
        </w:rPr>
        <w:t>its</w:t>
      </w:r>
      <w:r>
        <w:rPr>
          <w:rStyle w:val="Hyperlink.11"/>
          <w:rtl w:val="1"/>
        </w:rPr>
        <w:t xml:space="preserve">’ </w:t>
      </w:r>
      <w:r>
        <w:rPr>
          <w:rStyle w:val="Hyperlink.11"/>
          <w:rtl w:val="0"/>
          <w:lang w:val="en-US"/>
        </w:rPr>
        <w:t xml:space="preserve">as though they thought of the </w:t>
      </w:r>
      <w:r>
        <w:rPr>
          <w:rStyle w:val="Hyperlink.11"/>
          <w:rtl w:val="0"/>
          <w:lang w:val="de-DE"/>
        </w:rPr>
        <w:t>h</w:t>
      </w:r>
      <w:r>
        <w:rPr>
          <w:rStyle w:val="Hyperlink.11"/>
          <w:rtl w:val="0"/>
          <w:lang w:val="en-US"/>
        </w:rPr>
        <w:t>oly Spirit as an influence, instead of as a Person. That seemed very strange to her, and in a measure to me also (I was about 17 then).</w:t>
      </w:r>
      <w:r>
        <w:rPr>
          <w:rStyle w:val="Hyperlink.11"/>
          <w:rtl w:val="0"/>
        </w:rPr>
        <w:t>”</w:t>
      </w:r>
    </w:p>
    <w:p>
      <w:pPr>
        <w:pStyle w:val="Text"/>
      </w:pPr>
    </w:p>
    <w:p>
      <w:pPr>
        <w:pStyle w:val="Text"/>
      </w:pPr>
      <w:r>
        <w:rPr>
          <w:rtl w:val="0"/>
        </w:rPr>
        <w:t>Bog se ipak pobrinuo, da uprkos velikom broju promenjenih citata EGW, neki ipak ostanu previ</w:t>
      </w:r>
      <w:r>
        <w:rPr>
          <w:rtl w:val="0"/>
        </w:rPr>
        <w:t>đ</w:t>
      </w:r>
      <w:r>
        <w:rPr>
          <w:rtl w:val="0"/>
        </w:rPr>
        <w:t>eni, da bi oni, koji zaista tra</w:t>
      </w:r>
      <w:r>
        <w:rPr>
          <w:rtl w:val="0"/>
        </w:rPr>
        <w:t>ž</w:t>
      </w:r>
      <w:r>
        <w:rPr>
          <w:rtl w:val="0"/>
        </w:rPr>
        <w:t>e pravu staru istinu, nju i prona</w:t>
      </w:r>
      <w:r>
        <w:rPr>
          <w:rtl w:val="0"/>
        </w:rPr>
        <w:t>š</w:t>
      </w:r>
      <w:r>
        <w:rPr>
          <w:rtl w:val="0"/>
        </w:rPr>
        <w:t xml:space="preserve">li. Donji citat se </w:t>
      </w:r>
      <w:r>
        <w:rPr>
          <w:rtl w:val="0"/>
          <w:lang w:val="de-DE"/>
        </w:rPr>
        <w:t xml:space="preserve">npr. </w:t>
      </w:r>
      <w:r>
        <w:rPr>
          <w:rtl w:val="0"/>
        </w:rPr>
        <w:t xml:space="preserve">nalazi u </w:t>
      </w:r>
      <w:r>
        <w:rPr>
          <w:rtl w:val="0"/>
        </w:rPr>
        <w:t>„</w:t>
      </w:r>
      <w:r>
        <w:rPr>
          <w:rtl w:val="0"/>
        </w:rPr>
        <w:t>Velikoj Borbi</w:t>
      </w:r>
      <w:r>
        <w:rPr>
          <w:rtl w:val="0"/>
        </w:rPr>
        <w:t>“</w:t>
      </w:r>
      <w:r>
        <w:rPr>
          <w:rtl w:val="0"/>
        </w:rPr>
        <w:t>:</w:t>
      </w:r>
    </w:p>
    <w:p>
      <w:pPr>
        <w:pStyle w:val="Text"/>
      </w:pPr>
    </w:p>
    <w:p>
      <w:pPr>
        <w:pStyle w:val="Text"/>
        <w:numPr>
          <w:ilvl w:val="0"/>
          <w:numId w:val="47"/>
        </w:numPr>
      </w:pPr>
      <w:r>
        <w:rPr>
          <w:rtl w:val="0"/>
        </w:rPr>
        <w:t>„</w:t>
      </w:r>
      <w:r>
        <w:rPr>
          <w:rStyle w:val="Ohne"/>
          <w:b w:val="1"/>
          <w:bCs w:val="1"/>
          <w:rtl w:val="0"/>
        </w:rPr>
        <w:t xml:space="preserve">Otac je </w:t>
      </w:r>
      <w:r>
        <w:rPr>
          <w:rStyle w:val="Ohne"/>
          <w:b w:val="1"/>
          <w:bCs w:val="1"/>
          <w:u w:val="single"/>
          <w:rtl w:val="0"/>
        </w:rPr>
        <w:t>Svog</w:t>
      </w:r>
      <w:r>
        <w:rPr>
          <w:rStyle w:val="Ohne"/>
          <w:b w:val="1"/>
          <w:bCs w:val="1"/>
          <w:rtl w:val="0"/>
        </w:rPr>
        <w:t xml:space="preserve"> Duha dao u nemerljivim koli</w:t>
      </w:r>
      <w:r>
        <w:rPr>
          <w:rStyle w:val="Ohne"/>
          <w:b w:val="1"/>
          <w:bCs w:val="1"/>
          <w:rtl w:val="0"/>
        </w:rPr>
        <w:t>č</w:t>
      </w:r>
      <w:r>
        <w:rPr>
          <w:rStyle w:val="Ohne"/>
          <w:b w:val="1"/>
          <w:bCs w:val="1"/>
          <w:rtl w:val="0"/>
        </w:rPr>
        <w:t>inama Svom Sinu</w:t>
      </w:r>
      <w:r>
        <w:rPr>
          <w:rtl w:val="0"/>
        </w:rPr>
        <w:t>, i mi tako</w:t>
      </w:r>
      <w:r>
        <w:rPr>
          <w:rtl w:val="0"/>
        </w:rPr>
        <w:t>đ</w:t>
      </w:r>
      <w:r>
        <w:rPr>
          <w:rtl w:val="0"/>
        </w:rPr>
        <w:t>e mo</w:t>
      </w:r>
      <w:r>
        <w:rPr>
          <w:rtl w:val="0"/>
        </w:rPr>
        <w:t>ž</w:t>
      </w:r>
      <w:r>
        <w:rPr>
          <w:rtl w:val="0"/>
        </w:rPr>
        <w:t xml:space="preserve">emo imati udeo u </w:t>
      </w:r>
      <w:r>
        <w:rPr>
          <w:rtl w:val="0"/>
        </w:rPr>
        <w:t>punini</w:t>
      </w:r>
      <w:r>
        <w:rPr>
          <w:rtl w:val="0"/>
        </w:rPr>
        <w:t xml:space="preserve"> </w:t>
      </w:r>
      <w:r>
        <w:rPr>
          <w:rStyle w:val="Ohne"/>
          <w:b w:val="1"/>
          <w:bCs w:val="1"/>
          <w:u w:val="single"/>
          <w:rtl w:val="0"/>
          <w:lang w:val="de-DE"/>
        </w:rPr>
        <w:t>T</w:t>
      </w:r>
      <w:r>
        <w:rPr>
          <w:rStyle w:val="Ohne"/>
          <w:b w:val="1"/>
          <w:bCs w:val="1"/>
          <w:u w:val="single"/>
          <w:rtl w:val="0"/>
        </w:rPr>
        <w:t>oga</w:t>
      </w:r>
      <w:r>
        <w:rPr>
          <w:rtl w:val="0"/>
        </w:rPr>
        <w:t xml:space="preserve"> (sveti Duh) (IT, a ne </w:t>
      </w:r>
      <w:r>
        <w:rPr>
          <w:rtl w:val="0"/>
          <w:lang w:val="de-DE"/>
        </w:rPr>
        <w:t>N</w:t>
      </w:r>
      <w:r>
        <w:rPr>
          <w:rtl w:val="0"/>
        </w:rPr>
        <w:t xml:space="preserve">jega </w:t>
      </w:r>
      <w:r>
        <w:rPr>
          <w:rtl w:val="0"/>
          <w:lang w:val="de-DE"/>
        </w:rPr>
        <w:t xml:space="preserve">tj. </w:t>
      </w:r>
      <w:r>
        <w:rPr>
          <w:rtl w:val="0"/>
        </w:rPr>
        <w:t>HE).</w:t>
      </w:r>
      <w:r>
        <w:rPr>
          <w:rtl w:val="0"/>
        </w:rPr>
        <w:t xml:space="preserve">” </w:t>
      </w:r>
      <w:r>
        <w:rPr>
          <w:rtl w:val="0"/>
          <w:lang w:val="en-US"/>
        </w:rPr>
        <w:t xml:space="preserve">{Ellen White: The Great Controversy, p. 477} </w:t>
      </w:r>
      <w:r>
        <w:rPr>
          <w:rStyle w:val="Hyperlink.13"/>
          <w:rtl w:val="1"/>
          <w:lang w:val="ar-SA" w:bidi="ar-SA"/>
        </w:rPr>
        <w:t>“</w:t>
      </w:r>
      <w:r>
        <w:rPr>
          <w:rStyle w:val="Hyperlink.13"/>
          <w:rtl w:val="0"/>
          <w:lang w:val="en-US"/>
        </w:rPr>
        <w:t xml:space="preserve">The Father gave His Spirit without measure to His Son, and we also may partake of </w:t>
      </w:r>
      <w:r>
        <w:rPr>
          <w:rStyle w:val="Ohne"/>
          <w:b w:val="1"/>
          <w:bCs w:val="1"/>
          <w:sz w:val="18"/>
          <w:szCs w:val="18"/>
          <w:u w:val="single"/>
          <w:rtl w:val="0"/>
        </w:rPr>
        <w:t>IT</w:t>
      </w:r>
      <w:r>
        <w:rPr>
          <w:rStyle w:val="Ohne"/>
          <w:b w:val="1"/>
          <w:bCs w:val="1"/>
          <w:sz w:val="18"/>
          <w:szCs w:val="18"/>
          <w:u w:val="single"/>
          <w:rtl w:val="0"/>
          <w:lang w:val="de-DE"/>
        </w:rPr>
        <w:t>´</w:t>
      </w:r>
      <w:r>
        <w:rPr>
          <w:rStyle w:val="Ohne"/>
          <w:b w:val="1"/>
          <w:bCs w:val="1"/>
          <w:sz w:val="18"/>
          <w:szCs w:val="18"/>
          <w:u w:val="single"/>
          <w:rtl w:val="0"/>
        </w:rPr>
        <w:t>s</w:t>
      </w:r>
      <w:r>
        <w:rPr>
          <w:rStyle w:val="Ohne"/>
          <w:sz w:val="18"/>
          <w:szCs w:val="18"/>
          <w:u w:val="single"/>
          <w:rtl w:val="0"/>
        </w:rPr>
        <w:t xml:space="preserve"> </w:t>
      </w:r>
      <w:r>
        <w:rPr>
          <w:rStyle w:val="Hyperlink.13"/>
          <w:rtl w:val="0"/>
        </w:rPr>
        <w:t>fullness.</w:t>
      </w:r>
      <w:r>
        <w:rPr>
          <w:rStyle w:val="Hyperlink.13"/>
          <w:rtl w:val="0"/>
        </w:rPr>
        <w:t>”</w:t>
      </w:r>
    </w:p>
    <w:p>
      <w:pPr>
        <w:pStyle w:val="Text"/>
        <w:tabs>
          <w:tab w:val="left" w:pos="8520"/>
        </w:tabs>
        <w:rPr>
          <w:rStyle w:val="Hyperlink.13"/>
          <w:sz w:val="18"/>
          <w:szCs w:val="18"/>
        </w:rPr>
      </w:pPr>
    </w:p>
    <w:p>
      <w:pPr>
        <w:pStyle w:val="Text"/>
        <w:tabs>
          <w:tab w:val="left" w:pos="8520"/>
        </w:tabs>
        <w:rPr>
          <w:sz w:val="20"/>
          <w:szCs w:val="2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"ToItIliOsobaTj.LičnostA.T.Jones"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8520"/>
        </w:tabs>
        <w:rPr>
          <w:b w:val="1"/>
          <w:bCs w:val="1"/>
          <w:u w:val="single"/>
        </w:rPr>
      </w:pPr>
      <w:r>
        <w:rPr>
          <w:b w:val="1"/>
          <w:bCs w:val="1"/>
          <w:u w:val="single"/>
          <w:rtl w:val="0"/>
        </w:rPr>
        <w:t>Alternativno tuma</w:t>
      </w:r>
      <w:r>
        <w:rPr>
          <w:b w:val="1"/>
          <w:bCs w:val="1"/>
          <w:u w:val="single"/>
          <w:rtl w:val="0"/>
        </w:rPr>
        <w:t>č</w:t>
      </w:r>
      <w:r>
        <w:rPr>
          <w:b w:val="1"/>
          <w:bCs w:val="1"/>
          <w:u w:val="single"/>
          <w:rtl w:val="0"/>
        </w:rPr>
        <w:t>enje</w:t>
      </w:r>
      <w:r>
        <w:rPr>
          <w:b w:val="1"/>
          <w:bCs w:val="1"/>
          <w:u w:val="single"/>
          <w:rtl w:val="0"/>
          <w:lang w:val="de-DE"/>
        </w:rPr>
        <w:t xml:space="preserve"> - </w:t>
      </w:r>
      <w:r>
        <w:rPr>
          <w:b w:val="1"/>
          <w:bCs w:val="1"/>
          <w:u w:val="single"/>
          <w:rtl w:val="0"/>
        </w:rPr>
        <w:t>Š</w:t>
      </w:r>
      <w:r>
        <w:rPr>
          <w:b w:val="1"/>
          <w:bCs w:val="1"/>
          <w:u w:val="single"/>
          <w:rtl w:val="0"/>
        </w:rPr>
        <w:t>ta bi zaista bila istina</w:t>
      </w:r>
      <w:r>
        <w:rPr>
          <w:b w:val="1"/>
          <w:bCs w:val="1"/>
          <w:u w:val="single"/>
          <w:rtl w:val="0"/>
          <w:lang w:val="de-DE"/>
        </w:rPr>
        <w:t xml:space="preserve"> kada ne bi postojali falsifikati</w:t>
      </w:r>
      <w:r>
        <w:rPr>
          <w:b w:val="1"/>
          <w:bCs w:val="1"/>
          <w:u w:val="single"/>
          <w:rtl w:val="0"/>
        </w:rPr>
        <w:t>:</w:t>
      </w:r>
    </w:p>
    <w:p>
      <w:pPr>
        <w:pStyle w:val="Text"/>
        <w:tabs>
          <w:tab w:val="left" w:pos="8520"/>
        </w:tabs>
      </w:pPr>
    </w:p>
    <w:p>
      <w:pPr>
        <w:pStyle w:val="Text"/>
        <w:tabs>
          <w:tab w:val="left" w:pos="8520"/>
        </w:tabs>
      </w:pPr>
      <w:r>
        <w:rPr>
          <w:rStyle w:val="Hyperlink.2"/>
          <w:rtl w:val="0"/>
        </w:rPr>
        <w:t>U donjem nastavku ovog teksta stoje dokazi istine</w:t>
      </w:r>
      <w:r>
        <w:rPr>
          <w:rStyle w:val="Ohne"/>
          <w:rtl w:val="0"/>
          <w:lang w:val="en-US"/>
        </w:rPr>
        <w:t xml:space="preserve"> za sve </w:t>
      </w:r>
      <w:r>
        <w:rPr>
          <w:rStyle w:val="Ohne"/>
          <w:rtl w:val="0"/>
          <w:lang w:val="en-US"/>
        </w:rPr>
        <w:t>č</w:t>
      </w:r>
      <w:r>
        <w:rPr>
          <w:rStyle w:val="Ohne"/>
          <w:rtl w:val="0"/>
          <w:lang w:val="en-US"/>
        </w:rPr>
        <w:t xml:space="preserve">itaoce koji ostaju pri stavu da </w:t>
      </w:r>
      <w:r>
        <w:rPr>
          <w:rStyle w:val="Hyperlink.2"/>
          <w:rtl w:val="0"/>
        </w:rPr>
        <w:t>NE POSTOJE FALSIFIKATI falsifikati</w:t>
      </w:r>
      <w:r>
        <w:rPr>
          <w:rStyle w:val="Ohne"/>
          <w:rtl w:val="0"/>
          <w:lang w:val="en-US"/>
        </w:rPr>
        <w:t xml:space="preserve"> Duha Proro</w:t>
      </w:r>
      <w:r>
        <w:rPr>
          <w:rStyle w:val="Ohne"/>
          <w:rtl w:val="0"/>
          <w:lang w:val="en-US"/>
        </w:rPr>
        <w:t>š</w:t>
      </w:r>
      <w:r>
        <w:rPr>
          <w:rStyle w:val="Ohne"/>
          <w:rtl w:val="0"/>
          <w:lang w:val="en-US"/>
        </w:rPr>
        <w:t xml:space="preserve">tva. </w:t>
      </w:r>
      <w:r>
        <w:rPr>
          <w:rStyle w:val="Ohne"/>
          <w:rtl w:val="0"/>
          <w:lang w:val="en-US"/>
        </w:rPr>
        <w:t>Č</w:t>
      </w:r>
      <w:r>
        <w:rPr>
          <w:rStyle w:val="Ohne"/>
          <w:rtl w:val="0"/>
          <w:lang w:val="en-US"/>
        </w:rPr>
        <w:t>ak i tada</w:t>
      </w:r>
      <w:r>
        <w:rPr>
          <w:rStyle w:val="Ohne"/>
          <w:rtl w:val="0"/>
          <w:lang w:val="de-DE"/>
        </w:rPr>
        <w:t>, na prvi pogled</w:t>
      </w:r>
      <w:r>
        <w:rPr>
          <w:rStyle w:val="Ohne"/>
          <w:rtl w:val="0"/>
          <w:lang w:val="en-US"/>
        </w:rPr>
        <w:t xml:space="preserve"> trojstveni citati zajedno sa ostatkom stihova i citata ne predstavljaju dokaze Trojstva. Kada se neki tekst izoluje, time je mogu</w:t>
      </w:r>
      <w:r>
        <w:rPr>
          <w:rStyle w:val="Ohne"/>
          <w:rtl w:val="0"/>
          <w:lang w:val="en-US"/>
        </w:rPr>
        <w:t>ć</w:t>
      </w:r>
      <w:r>
        <w:rPr>
          <w:rStyle w:val="Ohne"/>
          <w:rtl w:val="0"/>
          <w:lang w:val="en-US"/>
        </w:rPr>
        <w:t xml:space="preserve">e </w:t>
      </w:r>
      <w:r>
        <w:rPr>
          <w:rStyle w:val="Ohne"/>
          <w:rtl w:val="0"/>
          <w:lang w:val="en-US"/>
        </w:rPr>
        <w:t>„</w:t>
      </w:r>
      <w:r>
        <w:rPr>
          <w:rStyle w:val="Ohne"/>
          <w:rtl w:val="0"/>
          <w:lang w:val="en-US"/>
        </w:rPr>
        <w:t>dokazati</w:t>
      </w:r>
      <w:r>
        <w:rPr>
          <w:rStyle w:val="Ohne"/>
          <w:rtl w:val="0"/>
          <w:lang w:val="en-US"/>
        </w:rPr>
        <w:t xml:space="preserve">“ </w:t>
      </w:r>
      <w:r>
        <w:rPr>
          <w:rStyle w:val="Ohne"/>
          <w:rtl w:val="0"/>
          <w:lang w:val="en-US"/>
        </w:rPr>
        <w:t>bilo koju la</w:t>
      </w:r>
      <w:r>
        <w:rPr>
          <w:rStyle w:val="Ohne"/>
          <w:rtl w:val="0"/>
          <w:lang w:val="en-US"/>
        </w:rPr>
        <w:t>ž</w:t>
      </w:r>
      <w:r>
        <w:rPr>
          <w:rStyle w:val="Ohne"/>
          <w:rtl w:val="0"/>
          <w:lang w:val="en-US"/>
        </w:rPr>
        <w:t xml:space="preserve">nu nauku. Iako </w:t>
      </w:r>
      <w:r>
        <w:rPr>
          <w:rStyle w:val="Hyperlink.5"/>
          <w:rtl w:val="0"/>
        </w:rPr>
        <w:t xml:space="preserve">ova knjiga </w:t>
      </w:r>
      <w:r>
        <w:rPr>
          <w:rStyle w:val="Hyperlink.5"/>
          <w:rtl w:val="0"/>
          <w:lang w:val="de-DE"/>
        </w:rPr>
        <w:t>sadr</w:t>
      </w:r>
      <w:r>
        <w:rPr>
          <w:rStyle w:val="Hyperlink.5"/>
          <w:rtl w:val="0"/>
        </w:rPr>
        <w:t>ž</w:t>
      </w:r>
      <w:r>
        <w:rPr>
          <w:rStyle w:val="Hyperlink.5"/>
          <w:rtl w:val="0"/>
        </w:rPr>
        <w:t>i jasne dokaze postojanja falsifikata</w:t>
      </w:r>
      <w:r>
        <w:rPr>
          <w:rStyle w:val="Ohne"/>
          <w:rtl w:val="0"/>
          <w:lang w:val="en-US"/>
        </w:rPr>
        <w:t>, donji tekst pokazuje, da bi Trojstvo bilo nemogu</w:t>
      </w:r>
      <w:r>
        <w:rPr>
          <w:rStyle w:val="Ohne"/>
          <w:rtl w:val="0"/>
          <w:lang w:val="en-US"/>
        </w:rPr>
        <w:t>ć</w:t>
      </w:r>
      <w:r>
        <w:rPr>
          <w:rStyle w:val="Ohne"/>
          <w:rtl w:val="0"/>
          <w:lang w:val="en-US"/>
        </w:rPr>
        <w:t>e i u konstelaciji kada bi svi tekstovi bili originalni</w:t>
      </w:r>
      <w:r>
        <w:rPr>
          <w:rStyle w:val="Ohne"/>
          <w:rtl w:val="0"/>
          <w:lang w:val="de-DE"/>
        </w:rPr>
        <w:t xml:space="preserve">. </w:t>
      </w:r>
      <w:r>
        <w:rPr>
          <w:rtl w:val="0"/>
        </w:rPr>
        <w:t>Ko je ta tre</w:t>
      </w:r>
      <w:r>
        <w:rPr>
          <w:rtl w:val="0"/>
        </w:rPr>
        <w:t>ć</w:t>
      </w:r>
      <w:r>
        <w:rPr>
          <w:rtl w:val="0"/>
        </w:rPr>
        <w:t>a li</w:t>
      </w:r>
      <w:r>
        <w:rPr>
          <w:rtl w:val="0"/>
        </w:rPr>
        <w:t>č</w:t>
      </w:r>
      <w:r>
        <w:rPr>
          <w:rtl w:val="0"/>
        </w:rPr>
        <w:t>nost? Da li tre</w:t>
      </w:r>
      <w:r>
        <w:rPr>
          <w:rtl w:val="0"/>
        </w:rPr>
        <w:t>ć</w:t>
      </w:r>
      <w:r>
        <w:rPr>
          <w:rtl w:val="0"/>
        </w:rPr>
        <w:t>e bi</w:t>
      </w:r>
      <w:r>
        <w:rPr>
          <w:rtl w:val="0"/>
        </w:rPr>
        <w:t>ć</w:t>
      </w:r>
      <w:r>
        <w:rPr>
          <w:rtl w:val="0"/>
        </w:rPr>
        <w:t>e? Po Duhu Proro</w:t>
      </w:r>
      <w:r>
        <w:rPr>
          <w:rtl w:val="0"/>
        </w:rPr>
        <w:t>š</w:t>
      </w:r>
      <w:r>
        <w:rPr>
          <w:rtl w:val="0"/>
        </w:rPr>
        <w:t>tva sigurno ne: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59"/>
        </w:numPr>
        <w:bidi w:val="0"/>
        <w:ind w:right="0"/>
        <w:jc w:val="both"/>
        <w:rPr>
          <w:rtl w:val="0"/>
        </w:rPr>
      </w:pPr>
      <w:r>
        <w:rPr>
          <w:rtl w:val="0"/>
        </w:rPr>
        <w:t>„</w:t>
      </w:r>
      <w:r>
        <w:rPr>
          <w:rtl w:val="0"/>
        </w:rPr>
        <w:t>Oni koji veruju istinu ne smeju zaboraviti da su oni mala Bo</w:t>
      </w:r>
      <w:r>
        <w:rPr>
          <w:rtl w:val="0"/>
        </w:rPr>
        <w:t>ž</w:t>
      </w:r>
      <w:r>
        <w:rPr>
          <w:rtl w:val="0"/>
        </w:rPr>
        <w:t>ja deca, da ih On obu</w:t>
      </w:r>
      <w:r>
        <w:rPr>
          <w:rtl w:val="0"/>
        </w:rPr>
        <w:t>č</w:t>
      </w:r>
      <w:r>
        <w:rPr>
          <w:rtl w:val="0"/>
        </w:rPr>
        <w:t>ava. Neka budu zahvalni Bogu za Njegova mnoga milosr</w:t>
      </w:r>
      <w:r>
        <w:rPr>
          <w:rtl w:val="0"/>
        </w:rPr>
        <w:t>đ</w:t>
      </w:r>
      <w:r>
        <w:rPr>
          <w:rtl w:val="0"/>
        </w:rPr>
        <w:t xml:space="preserve">a i ljubazni jedni prema drugima. </w:t>
      </w:r>
      <w:r>
        <w:rPr>
          <w:rStyle w:val="Ohne"/>
          <w:b w:val="1"/>
          <w:bCs w:val="1"/>
          <w:rtl w:val="0"/>
        </w:rPr>
        <w:t xml:space="preserve">Imaju jednoga Boga i jednoga Spasitelja i </w:t>
      </w:r>
      <w:r>
        <w:rPr>
          <w:rStyle w:val="Ohne"/>
          <w:b w:val="1"/>
          <w:bCs w:val="1"/>
          <w:u w:val="single"/>
          <w:rtl w:val="0"/>
        </w:rPr>
        <w:t>jednoga Duha - Hristovog Duha</w:t>
      </w:r>
      <w:r>
        <w:rPr>
          <w:rStyle w:val="Ohne"/>
          <w:b w:val="1"/>
          <w:bCs w:val="1"/>
          <w:rtl w:val="0"/>
        </w:rPr>
        <w:t xml:space="preserve"> -</w:t>
      </w:r>
      <w:r>
        <w:rPr>
          <w:rtl w:val="0"/>
        </w:rPr>
        <w:t>, Koji c</w:t>
      </w:r>
      <w:r>
        <w:rPr>
          <w:rtl w:val="0"/>
        </w:rPr>
        <w:t>́</w:t>
      </w:r>
      <w:r>
        <w:rPr>
          <w:rtl w:val="0"/>
        </w:rPr>
        <w:t>e doneti jedinstvo u njihove redove.</w:t>
      </w:r>
      <w:r>
        <w:rPr>
          <w:rtl w:val="0"/>
        </w:rPr>
        <w:t xml:space="preserve">” </w:t>
      </w:r>
      <w:r>
        <w:rPr>
          <w:rStyle w:val="Ohne"/>
          <w:rtl w:val="0"/>
          <w:lang w:val="en-US"/>
        </w:rPr>
        <w:t xml:space="preserve">{Ellen White: 9T, p. 189.3 </w:t>
      </w:r>
      <w:r>
        <w:rPr>
          <w:rStyle w:val="Ohne"/>
          <w:b w:val="1"/>
          <w:bCs w:val="1"/>
          <w:rtl w:val="0"/>
        </w:rPr>
        <w:t>1905</w:t>
      </w:r>
      <w:r>
        <w:rPr>
          <w:rtl w:val="0"/>
        </w:rPr>
        <w:t xml:space="preserve">} </w:t>
      </w:r>
      <w:r>
        <w:rPr>
          <w:rStyle w:val="Hyperlink.13"/>
          <w:rtl w:val="1"/>
          <w:lang w:val="ar-SA" w:bidi="ar-SA"/>
        </w:rPr>
        <w:t>“</w:t>
      </w:r>
      <w:r>
        <w:rPr>
          <w:rStyle w:val="Hyperlink.13"/>
          <w:rtl w:val="0"/>
          <w:lang w:val="en-US"/>
        </w:rPr>
        <w:t>Those who believe the truth should remember that they are God's little children, that they are under His training. Let them be thankful to God for His manifold mercies and be kind to one another. They have one God and one Saviour; and one Spirit</w:t>
      </w:r>
      <w:r>
        <w:rPr>
          <w:rStyle w:val="Hyperlink.13"/>
          <w:rtl w:val="0"/>
          <w:lang w:val="en-US"/>
        </w:rPr>
        <w:t>—</w:t>
      </w:r>
      <w:r>
        <w:rPr>
          <w:rStyle w:val="Hyperlink.13"/>
          <w:rtl w:val="0"/>
          <w:lang w:val="en-US"/>
        </w:rPr>
        <w:t>the Spirit of Christ</w:t>
      </w:r>
      <w:r>
        <w:rPr>
          <w:rStyle w:val="Hyperlink.13"/>
          <w:rtl w:val="0"/>
          <w:lang w:val="en-US"/>
        </w:rPr>
        <w:t>—</w:t>
      </w:r>
      <w:r>
        <w:rPr>
          <w:rStyle w:val="Hyperlink.13"/>
          <w:rtl w:val="0"/>
          <w:lang w:val="en-US"/>
        </w:rPr>
        <w:t>is to bring unity into their ranks.</w:t>
      </w:r>
      <w:r>
        <w:rPr>
          <w:rStyle w:val="Hyperlink.13"/>
          <w:rtl w:val="0"/>
        </w:rPr>
        <w:t>”</w:t>
      </w:r>
    </w:p>
    <w:p>
      <w:pPr>
        <w:pStyle w:val="Text"/>
        <w:tabs>
          <w:tab w:val="left" w:pos="6720"/>
        </w:tabs>
        <w:bidi w:val="0"/>
        <w:ind w:left="0" w:right="0" w:firstLine="0"/>
        <w:jc w:val="both"/>
        <w:rPr>
          <w:rtl w:val="0"/>
        </w:rPr>
      </w:pPr>
    </w:p>
    <w:p>
      <w:pPr>
        <w:pStyle w:val="Text"/>
        <w:numPr>
          <w:ilvl w:val="0"/>
          <w:numId w:val="68"/>
        </w:numPr>
      </w:pPr>
      <w:r>
        <w:rPr>
          <w:rtl w:val="0"/>
        </w:rPr>
        <w:t>„</w:t>
      </w:r>
      <w:r>
        <w:rPr>
          <w:rStyle w:val="Ohne"/>
          <w:b w:val="1"/>
          <w:bCs w:val="1"/>
          <w:rtl w:val="0"/>
          <w:lang w:val="it-IT"/>
        </w:rPr>
        <w:t>Mi ho</w:t>
      </w:r>
      <w:r>
        <w:rPr>
          <w:rStyle w:val="Ohne"/>
          <w:b w:val="1"/>
          <w:bCs w:val="1"/>
          <w:rtl w:val="0"/>
        </w:rPr>
        <w:t>ć</w:t>
      </w:r>
      <w:r>
        <w:rPr>
          <w:rStyle w:val="Ohne"/>
          <w:b w:val="1"/>
          <w:bCs w:val="1"/>
          <w:rtl w:val="0"/>
        </w:rPr>
        <w:t xml:space="preserve">emo Svetog Duha, </w:t>
      </w:r>
      <w:r>
        <w:rPr>
          <w:rStyle w:val="Ohne"/>
          <w:b w:val="1"/>
          <w:bCs w:val="1"/>
          <w:rtl w:val="0"/>
        </w:rPr>
        <w:t>k</w:t>
      </w:r>
      <w:r>
        <w:rPr>
          <w:rStyle w:val="Ohne"/>
          <w:b w:val="1"/>
          <w:bCs w:val="1"/>
          <w:rtl w:val="0"/>
        </w:rPr>
        <w:t>oji je Isus Hristos</w:t>
      </w:r>
      <w:r>
        <w:rPr>
          <w:rtl w:val="0"/>
        </w:rPr>
        <w:t>.</w:t>
      </w:r>
      <w:r>
        <w:rPr>
          <w:rtl w:val="0"/>
          <w:lang w:val="de-DE"/>
        </w:rPr>
        <w:t xml:space="preserve">“ </w:t>
      </w:r>
      <w:r>
        <w:rPr>
          <w:rStyle w:val="Ohne"/>
          <w:rtl w:val="0"/>
          <w:lang w:val="en-US"/>
        </w:rPr>
        <w:t xml:space="preserve">{Ellen White: Letter 66, April 10, 1894, par. 18} </w:t>
      </w:r>
      <w:r>
        <w:rPr>
          <w:rStyle w:val="Hyperlink.13"/>
          <w:rtl w:val="0"/>
        </w:rPr>
        <w:t> “</w:t>
      </w:r>
      <w:r>
        <w:rPr>
          <w:rStyle w:val="Ohne"/>
          <w:sz w:val="18"/>
          <w:szCs w:val="18"/>
          <w:rtl w:val="0"/>
          <w:lang w:val="en-US"/>
        </w:rPr>
        <w:t>We want the Holy Spirit, which is Jesus Christ.</w:t>
      </w:r>
      <w:r>
        <w:rPr>
          <w:rStyle w:val="Hyperlink.13"/>
          <w:rtl w:val="0"/>
        </w:rPr>
        <w:t>”</w:t>
      </w:r>
    </w:p>
    <w:p>
      <w:pPr>
        <w:pStyle w:val="Text"/>
        <w:tabs>
          <w:tab w:val="left" w:pos="8520"/>
        </w:tabs>
      </w:pPr>
    </w:p>
    <w:p>
      <w:pPr>
        <w:pStyle w:val="Text"/>
        <w:numPr>
          <w:ilvl w:val="0"/>
          <w:numId w:val="68"/>
        </w:numPr>
      </w:pPr>
      <w:r>
        <w:rPr>
          <w:rtl w:val="0"/>
        </w:rPr>
        <w:t>„</w:t>
      </w:r>
      <w:r>
        <w:rPr>
          <w:rStyle w:val="Ohne"/>
          <w:b w:val="1"/>
          <w:bCs w:val="1"/>
          <w:rtl w:val="0"/>
        </w:rPr>
        <w:t>Ne silom ni krepo</w:t>
      </w:r>
      <w:r>
        <w:rPr>
          <w:rStyle w:val="Ohne"/>
          <w:b w:val="1"/>
          <w:bCs w:val="1"/>
          <w:rtl w:val="0"/>
        </w:rPr>
        <w:t>šć</w:t>
      </w:r>
      <w:r>
        <w:rPr>
          <w:rStyle w:val="Ohne"/>
          <w:b w:val="1"/>
          <w:bCs w:val="1"/>
          <w:rtl w:val="0"/>
        </w:rPr>
        <w:t xml:space="preserve">u nego Duhom </w:t>
      </w:r>
      <w:r>
        <w:rPr>
          <w:rStyle w:val="Ohne"/>
          <w:b w:val="1"/>
          <w:bCs w:val="1"/>
          <w:u w:val="single"/>
          <w:rtl w:val="0"/>
        </w:rPr>
        <w:t>Mojim</w:t>
      </w:r>
      <w:r>
        <w:rPr>
          <w:rStyle w:val="Ohne"/>
          <w:b w:val="1"/>
          <w:bCs w:val="1"/>
          <w:rtl w:val="0"/>
        </w:rPr>
        <w:t>, veli Gospod nad vojskama</w:t>
      </w:r>
      <w:r>
        <w:rPr>
          <w:rStyle w:val="Ohne"/>
          <w:b w:val="1"/>
          <w:bCs w:val="1"/>
          <w:rtl w:val="0"/>
        </w:rPr>
        <w:t>.</w:t>
      </w:r>
      <w:r>
        <w:rPr>
          <w:rtl w:val="0"/>
        </w:rPr>
        <w:t>”</w:t>
      </w:r>
      <w:r>
        <w:rPr>
          <w:rtl w:val="0"/>
        </w:rPr>
        <w:t xml:space="preserve"> </w:t>
      </w:r>
      <w:r>
        <w:rPr>
          <w:rtl w:val="0"/>
        </w:rPr>
        <w:t>{Zaharija 4,6}</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Kada jedan </w:t>
      </w:r>
      <w:r>
        <w:rPr>
          <w:rtl w:val="0"/>
        </w:rPr>
        <w:t>č</w:t>
      </w:r>
      <w:r>
        <w:rPr>
          <w:rtl w:val="0"/>
        </w:rPr>
        <w:t xml:space="preserve">ovek ima telo, </w:t>
      </w:r>
      <w:r>
        <w:rPr>
          <w:rtl w:val="0"/>
        </w:rPr>
        <w:t>ž</w:t>
      </w:r>
      <w:r>
        <w:rPr>
          <w:rtl w:val="0"/>
        </w:rPr>
        <w:t>ivot i duh, da li je taj njegov duh jedno nezavisno bi</w:t>
      </w:r>
      <w:r>
        <w:rPr>
          <w:rtl w:val="0"/>
        </w:rPr>
        <w:t>ć</w:t>
      </w:r>
      <w:r>
        <w:rPr>
          <w:rtl w:val="0"/>
        </w:rPr>
        <w:t xml:space="preserve">e ili deo tog </w:t>
      </w:r>
      <w:r>
        <w:rPr>
          <w:rtl w:val="0"/>
        </w:rPr>
        <w:t>č</w:t>
      </w:r>
      <w:r>
        <w:rPr>
          <w:rtl w:val="0"/>
        </w:rPr>
        <w:t xml:space="preserve">oveka? Istovremeno izraz </w:t>
      </w:r>
      <w:r>
        <w:rPr>
          <w:rtl w:val="0"/>
        </w:rPr>
        <w:t>„</w:t>
      </w:r>
      <w:r>
        <w:rPr>
          <w:rtl w:val="0"/>
        </w:rPr>
        <w:t>moj sin</w:t>
      </w:r>
      <w:r>
        <w:rPr>
          <w:rtl w:val="0"/>
          <w:lang w:val="de-DE"/>
        </w:rPr>
        <w:t xml:space="preserve">“ </w:t>
      </w:r>
      <w:r>
        <w:rPr>
          <w:rtl w:val="0"/>
        </w:rPr>
        <w:t>naravno zna</w:t>
      </w:r>
      <w:r>
        <w:rPr>
          <w:rtl w:val="0"/>
        </w:rPr>
        <w:t>č</w:t>
      </w:r>
      <w:r>
        <w:rPr>
          <w:rtl w:val="0"/>
        </w:rPr>
        <w:t>i drugo bi</w:t>
      </w:r>
      <w:r>
        <w:rPr>
          <w:rtl w:val="0"/>
        </w:rPr>
        <w:t>ć</w:t>
      </w:r>
      <w:r>
        <w:rPr>
          <w:rtl w:val="0"/>
        </w:rPr>
        <w:t xml:space="preserve">e, </w:t>
      </w:r>
      <w:r>
        <w:rPr>
          <w:rtl w:val="0"/>
        </w:rPr>
        <w:t>š</w:t>
      </w:r>
      <w:r>
        <w:rPr>
          <w:rtl w:val="0"/>
        </w:rPr>
        <w:t>to za duha nikad ne zna</w:t>
      </w:r>
      <w:r>
        <w:rPr>
          <w:rtl w:val="0"/>
        </w:rPr>
        <w:t>č</w:t>
      </w:r>
      <w:r>
        <w:rPr>
          <w:rtl w:val="0"/>
        </w:rPr>
        <w:t>i, jer je jedan duh uvek samo deo nekog bi</w:t>
      </w:r>
      <w:r>
        <w:rPr>
          <w:rtl w:val="0"/>
        </w:rPr>
        <w:t>ć</w:t>
      </w:r>
      <w:r>
        <w:rPr>
          <w:rtl w:val="0"/>
          <w:lang w:val="it-IT"/>
        </w:rPr>
        <w:t>a.</w:t>
      </w:r>
      <w:r>
        <w:rPr>
          <w:rtl w:val="0"/>
        </w:rPr>
        <w:t xml:space="preserve"> </w:t>
      </w:r>
      <w:r>
        <w:rPr>
          <w:rtl w:val="0"/>
        </w:rPr>
        <w:t xml:space="preserve">U </w:t>
      </w:r>
      <w:r>
        <w:rPr>
          <w:rtl w:val="0"/>
        </w:rPr>
        <w:t>svojim</w:t>
      </w:r>
      <w:r>
        <w:rPr>
          <w:rtl w:val="0"/>
        </w:rPr>
        <w:t xml:space="preserve"> citatima od preko 100.000 stranica, Ellen White jasno pi</w:t>
      </w:r>
      <w:r>
        <w:rPr>
          <w:rtl w:val="0"/>
        </w:rPr>
        <w:t>š</w:t>
      </w:r>
      <w:r>
        <w:rPr>
          <w:rtl w:val="0"/>
        </w:rPr>
        <w:t xml:space="preserve">e da su Bog Otac i Isus </w:t>
      </w:r>
      <w:r>
        <w:rPr>
          <w:rtl w:val="0"/>
        </w:rPr>
        <w:t xml:space="preserve">– </w:t>
      </w:r>
      <w:r>
        <w:rPr>
          <w:rtl w:val="0"/>
        </w:rPr>
        <w:t xml:space="preserve">prisutni svojim </w:t>
      </w:r>
      <w:r>
        <w:rPr>
          <w:rtl w:val="0"/>
        </w:rPr>
        <w:t>s</w:t>
      </w:r>
      <w:r>
        <w:rPr>
          <w:rtl w:val="0"/>
        </w:rPr>
        <w:t>vetim Duhom koji proiziliazi iz Njih, dok nekoliko manje razumljivih citata ostavljaju utisak da Ellen White svedo</w:t>
      </w:r>
      <w:r>
        <w:rPr>
          <w:rtl w:val="0"/>
        </w:rPr>
        <w:t>č</w:t>
      </w:r>
      <w:r>
        <w:rPr>
          <w:rtl w:val="0"/>
        </w:rPr>
        <w:t xml:space="preserve">i o Trojstvu.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Kako je to mogu</w:t>
      </w:r>
      <w:r>
        <w:rPr>
          <w:rtl w:val="0"/>
        </w:rPr>
        <w:t>ć</w:t>
      </w:r>
      <w:r>
        <w:rPr>
          <w:rStyle w:val="Ohne"/>
          <w:rtl w:val="0"/>
          <w:lang w:val="ru-RU"/>
        </w:rPr>
        <w:t>e?</w:t>
      </w:r>
      <w:r>
        <w:rPr>
          <w:rStyle w:val="Ohne"/>
          <w:rtl w:val="0"/>
          <w:lang w:val="ru-RU"/>
        </w:rPr>
        <w:t xml:space="preserve"> </w:t>
      </w:r>
      <w:r>
        <w:rPr>
          <w:rtl w:val="0"/>
        </w:rPr>
        <w:t>Razmotri</w:t>
      </w:r>
      <w:r>
        <w:rPr>
          <w:rtl w:val="0"/>
        </w:rPr>
        <w:t>ć</w:t>
      </w:r>
      <w:r>
        <w:rPr>
          <w:rtl w:val="0"/>
        </w:rPr>
        <w:t>emo u nastavku te citate, koji zahtevaju studiju svih nadahnutih tekstova, kao i potragu za ispravnim zna</w:t>
      </w:r>
      <w:r>
        <w:rPr>
          <w:rtl w:val="0"/>
        </w:rPr>
        <w:t>č</w:t>
      </w:r>
      <w:r>
        <w:rPr>
          <w:rtl w:val="0"/>
        </w:rPr>
        <w:t>enjem nejasnih izjava, jer bismo ina</w:t>
      </w:r>
      <w:r>
        <w:rPr>
          <w:rtl w:val="0"/>
        </w:rPr>
        <w:t>č</w:t>
      </w:r>
      <w:r>
        <w:rPr>
          <w:rtl w:val="0"/>
        </w:rPr>
        <w:t xml:space="preserve">e Biblijom </w:t>
      </w:r>
      <w:r>
        <w:rPr>
          <w:rtl w:val="1"/>
          <w:lang w:val="ar-SA" w:bidi="ar-SA"/>
        </w:rPr>
        <w:t>“</w:t>
      </w:r>
      <w:r>
        <w:rPr>
          <w:rtl w:val="0"/>
        </w:rPr>
        <w:t>dokazivali</w:t>
      </w:r>
      <w:r>
        <w:rPr>
          <w:rtl w:val="0"/>
          <w:lang w:val="de-DE"/>
        </w:rPr>
        <w:t xml:space="preserve">“ </w:t>
      </w:r>
      <w:r>
        <w:rPr>
          <w:rtl w:val="0"/>
        </w:rPr>
        <w:t xml:space="preserve">zagrobni </w:t>
      </w:r>
      <w:r>
        <w:rPr>
          <w:rtl w:val="0"/>
        </w:rPr>
        <w:t>ž</w:t>
      </w:r>
      <w:r>
        <w:rPr>
          <w:rtl w:val="0"/>
        </w:rPr>
        <w:t xml:space="preserve">ivot sa </w:t>
      </w:r>
      <w:r>
        <w:rPr>
          <w:rtl w:val="0"/>
        </w:rPr>
        <w:t xml:space="preserve">opisom </w:t>
      </w:r>
      <w:r>
        <w:rPr>
          <w:rtl w:val="0"/>
          <w:lang w:val="pt-PT"/>
        </w:rPr>
        <w:t>Samuilov</w:t>
      </w:r>
      <w:r>
        <w:rPr>
          <w:rtl w:val="0"/>
        </w:rPr>
        <w:t>og</w:t>
      </w:r>
      <w:r>
        <w:rPr>
          <w:rtl w:val="0"/>
        </w:rPr>
        <w:t xml:space="preserve"> duh</w:t>
      </w:r>
      <w:r>
        <w:rPr>
          <w:rtl w:val="0"/>
        </w:rPr>
        <w:t>a</w:t>
      </w:r>
      <w:r>
        <w:rPr>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68"/>
        </w:numPr>
      </w:pPr>
      <w:r>
        <w:rPr>
          <w:rtl w:val="0"/>
        </w:rPr>
        <w:t>„Č</w:t>
      </w:r>
      <w:r>
        <w:rPr>
          <w:rtl w:val="0"/>
        </w:rPr>
        <w:t>ovek mo</w:t>
      </w:r>
      <w:r>
        <w:rPr>
          <w:rtl w:val="0"/>
        </w:rPr>
        <w:t>ž</w:t>
      </w:r>
      <w:r>
        <w:rPr>
          <w:rtl w:val="0"/>
        </w:rPr>
        <w:t>e da se odupre i pobedi greh jedino mo</w:t>
      </w:r>
      <w:r>
        <w:rPr>
          <w:rtl w:val="0"/>
        </w:rPr>
        <w:t>ć</w:t>
      </w:r>
      <w:r>
        <w:rPr>
          <w:rtl w:val="0"/>
        </w:rPr>
        <w:t xml:space="preserve">nim </w:t>
      </w:r>
      <w:r>
        <w:rPr>
          <w:rStyle w:val="Ohne"/>
          <w:b w:val="1"/>
          <w:bCs w:val="1"/>
          <w:rtl w:val="0"/>
        </w:rPr>
        <w:t>delovanjem tre</w:t>
      </w:r>
      <w:r>
        <w:rPr>
          <w:rStyle w:val="Ohne"/>
          <w:b w:val="1"/>
          <w:bCs w:val="1"/>
          <w:rtl w:val="0"/>
        </w:rPr>
        <w:t>ć</w:t>
      </w:r>
      <w:r>
        <w:rPr>
          <w:rStyle w:val="Ohne"/>
          <w:b w:val="1"/>
          <w:bCs w:val="1"/>
          <w:rtl w:val="0"/>
        </w:rPr>
        <w:t xml:space="preserve">e </w:t>
      </w:r>
      <w:r>
        <w:rPr>
          <w:rStyle w:val="Ohne"/>
          <w:b w:val="1"/>
          <w:bCs w:val="1"/>
          <w:rtl w:val="0"/>
        </w:rPr>
        <w:t>l</w:t>
      </w:r>
      <w:r>
        <w:rPr>
          <w:rStyle w:val="Ohne"/>
          <w:b w:val="1"/>
          <w:bCs w:val="1"/>
          <w:rtl w:val="0"/>
        </w:rPr>
        <w:t>i</w:t>
      </w:r>
      <w:r>
        <w:rPr>
          <w:rStyle w:val="Ohne"/>
          <w:b w:val="1"/>
          <w:bCs w:val="1"/>
          <w:rtl w:val="0"/>
        </w:rPr>
        <w:t>č</w:t>
      </w:r>
      <w:r>
        <w:rPr>
          <w:rStyle w:val="Ohne"/>
          <w:b w:val="1"/>
          <w:bCs w:val="1"/>
          <w:rtl w:val="0"/>
        </w:rPr>
        <w:t>nosti Bo</w:t>
      </w:r>
      <w:r>
        <w:rPr>
          <w:rStyle w:val="Ohne"/>
          <w:b w:val="1"/>
          <w:bCs w:val="1"/>
          <w:rtl w:val="0"/>
        </w:rPr>
        <w:t>ž</w:t>
      </w:r>
      <w:r>
        <w:rPr>
          <w:rStyle w:val="Ohne"/>
          <w:b w:val="1"/>
          <w:bCs w:val="1"/>
          <w:rtl w:val="0"/>
        </w:rPr>
        <w:t>anstva</w:t>
      </w:r>
      <w:r>
        <w:rPr>
          <w:rtl w:val="0"/>
        </w:rPr>
        <w:t xml:space="preserve">, </w:t>
      </w:r>
      <w:r>
        <w:rPr>
          <w:rtl w:val="0"/>
        </w:rPr>
        <w:t>k</w:t>
      </w:r>
      <w:r>
        <w:rPr>
          <w:rtl w:val="0"/>
        </w:rPr>
        <w:t>oj</w:t>
      </w:r>
      <w:r>
        <w:rPr>
          <w:rtl w:val="0"/>
        </w:rPr>
        <w:t>a</w:t>
      </w:r>
      <w:r>
        <w:rPr>
          <w:rtl w:val="0"/>
        </w:rPr>
        <w:t xml:space="preserve"> ć</w:t>
      </w:r>
      <w:r>
        <w:rPr>
          <w:rtl w:val="0"/>
        </w:rPr>
        <w:t>e do</w:t>
      </w:r>
      <w:r>
        <w:rPr>
          <w:rtl w:val="0"/>
        </w:rPr>
        <w:t>ć</w:t>
      </w:r>
      <w:r>
        <w:rPr>
          <w:rtl w:val="0"/>
        </w:rPr>
        <w:t>i sa neizmenjenom silom u punini Bo</w:t>
      </w:r>
      <w:r>
        <w:rPr>
          <w:rtl w:val="0"/>
        </w:rPr>
        <w:t>ž</w:t>
      </w:r>
      <w:r>
        <w:rPr>
          <w:rtl w:val="0"/>
        </w:rPr>
        <w:t>anske mo</w:t>
      </w:r>
      <w:r>
        <w:rPr>
          <w:rtl w:val="0"/>
        </w:rPr>
        <w:t>ć</w:t>
      </w:r>
      <w:r>
        <w:rPr>
          <w:rtl w:val="0"/>
        </w:rPr>
        <w:t>i</w:t>
      </w:r>
      <w:r>
        <w:rPr>
          <w:rStyle w:val="Ohne"/>
          <w:b w:val="1"/>
          <w:bCs w:val="1"/>
          <w:rtl w:val="0"/>
        </w:rPr>
        <w:t>.</w:t>
      </w:r>
      <w:r>
        <w:rPr>
          <w:rtl w:val="0"/>
          <w:lang w:val="de-DE"/>
        </w:rPr>
        <w:t xml:space="preserve">“ </w:t>
      </w:r>
      <w:r>
        <w:rPr>
          <w:rStyle w:val="Ohne"/>
          <w:rtl w:val="0"/>
          <w:lang w:val="en-US"/>
        </w:rPr>
        <w:t>{Ellen White: D</w:t>
      </w:r>
      <w:r>
        <w:rPr>
          <w:rtl w:val="0"/>
          <w:lang w:val="pt-PT"/>
        </w:rPr>
        <w:t xml:space="preserve">A,p. 671.2} </w:t>
      </w:r>
      <w:r>
        <w:rPr>
          <w:rStyle w:val="Hyperlink.13"/>
          <w:rtl w:val="1"/>
          <w:lang w:val="ar-SA" w:bidi="ar-SA"/>
        </w:rPr>
        <w:t>“</w:t>
      </w:r>
      <w:r>
        <w:rPr>
          <w:rStyle w:val="Ohne"/>
          <w:sz w:val="18"/>
          <w:szCs w:val="18"/>
          <w:rtl w:val="0"/>
          <w:lang w:val="en-US"/>
        </w:rPr>
        <w:t>Sin could be resisted and overcome only through the mighty agency of the Third Person of the Godhead, who would come with no modified energy, but in the fullness of divine power.</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68"/>
        </w:numPr>
      </w:pPr>
      <w:r>
        <w:rPr>
          <w:rtl w:val="0"/>
        </w:rPr>
        <w:t>„</w:t>
      </w:r>
      <w:r>
        <w:rPr>
          <w:rStyle w:val="Ohne"/>
          <w:b w:val="1"/>
          <w:bCs w:val="1"/>
          <w:rtl w:val="0"/>
        </w:rPr>
        <w:t>Na</w:t>
      </w:r>
      <w:r>
        <w:rPr>
          <w:rStyle w:val="Ohne"/>
          <w:b w:val="1"/>
          <w:bCs w:val="1"/>
          <w:rtl w:val="0"/>
        </w:rPr>
        <w:t>š</w:t>
      </w:r>
      <w:r>
        <w:rPr>
          <w:rStyle w:val="Ohne"/>
          <w:b w:val="1"/>
          <w:bCs w:val="1"/>
          <w:rtl w:val="0"/>
        </w:rPr>
        <w:t>e posvec</w:t>
      </w:r>
      <w:r>
        <w:rPr>
          <w:rStyle w:val="Ohne"/>
          <w:b w:val="1"/>
          <w:bCs w:val="1"/>
          <w:rtl w:val="0"/>
        </w:rPr>
        <w:t>́</w:t>
      </w:r>
      <w:r>
        <w:rPr>
          <w:rStyle w:val="Ohne"/>
          <w:b w:val="1"/>
          <w:bCs w:val="1"/>
          <w:rtl w:val="0"/>
        </w:rPr>
        <w:t xml:space="preserve">enje je delo Oca, Sina i </w:t>
      </w:r>
      <w:r>
        <w:rPr>
          <w:rStyle w:val="Ohne"/>
          <w:b w:val="1"/>
          <w:bCs w:val="1"/>
          <w:rtl w:val="0"/>
        </w:rPr>
        <w:t>s</w:t>
      </w:r>
      <w:r>
        <w:rPr>
          <w:rStyle w:val="Ohne"/>
          <w:b w:val="1"/>
          <w:bCs w:val="1"/>
          <w:rtl w:val="0"/>
        </w:rPr>
        <w:t>vetoga Duha</w:t>
      </w:r>
      <w:r>
        <w:rPr>
          <w:rtl w:val="0"/>
        </w:rPr>
        <w:t>. To je ispunjenje zaveta koje je Bog napravio sa onima koji se vezuju sa Njim, da stoje sa Njim, Njegovim Sinom i</w:t>
      </w:r>
      <w:r>
        <w:rPr>
          <w:rtl w:val="0"/>
        </w:rPr>
        <w:t xml:space="preserve"> s</w:t>
      </w:r>
      <w:r>
        <w:rPr>
          <w:rtl w:val="0"/>
        </w:rPr>
        <w:t>vetim Duhom, u svetoj zajednici. Da li ste nanovo ro</w:t>
      </w:r>
      <w:r>
        <w:rPr>
          <w:rtl w:val="0"/>
        </w:rPr>
        <w:t>đ</w:t>
      </w:r>
      <w:r>
        <w:rPr>
          <w:rtl w:val="0"/>
        </w:rPr>
        <w:t>eni? Da li ste postali novo bic</w:t>
      </w:r>
      <w:r>
        <w:rPr>
          <w:rtl w:val="0"/>
        </w:rPr>
        <w:t>́</w:t>
      </w:r>
      <w:r>
        <w:rPr>
          <w:rtl w:val="0"/>
        </w:rPr>
        <w:t>e u Hristu Isusu? Onda sara</w:t>
      </w:r>
      <w:r>
        <w:rPr>
          <w:rtl w:val="0"/>
        </w:rPr>
        <w:t>đ</w:t>
      </w:r>
      <w:r>
        <w:rPr>
          <w:rtl w:val="0"/>
        </w:rPr>
        <w:t xml:space="preserve">ujte sa </w:t>
      </w:r>
      <w:r>
        <w:rPr>
          <w:rStyle w:val="Ohne"/>
          <w:b w:val="1"/>
          <w:bCs w:val="1"/>
          <w:u w:val="single"/>
          <w:rtl w:val="0"/>
        </w:rPr>
        <w:t>tri velike</w:t>
      </w:r>
      <w:r>
        <w:rPr>
          <w:rStyle w:val="Ohne"/>
          <w:b w:val="1"/>
          <w:bCs w:val="1"/>
          <w:u w:val="single"/>
          <w:rtl w:val="0"/>
        </w:rPr>
        <w:t xml:space="preserve"> nebeske</w:t>
      </w:r>
      <w:r>
        <w:rPr>
          <w:rStyle w:val="Ohne"/>
          <w:b w:val="1"/>
          <w:bCs w:val="1"/>
          <w:u w:val="single"/>
          <w:rtl w:val="0"/>
        </w:rPr>
        <w:t xml:space="preserve"> </w:t>
      </w:r>
      <w:r>
        <w:rPr>
          <w:rStyle w:val="Ohne"/>
          <w:b w:val="1"/>
          <w:bCs w:val="1"/>
          <w:u w:val="single"/>
          <w:rtl w:val="0"/>
        </w:rPr>
        <w:t>s</w:t>
      </w:r>
      <w:r>
        <w:rPr>
          <w:rStyle w:val="Ohne"/>
          <w:b w:val="1"/>
          <w:bCs w:val="1"/>
          <w:u w:val="single"/>
          <w:rtl w:val="0"/>
        </w:rPr>
        <w:t>ile</w:t>
      </w:r>
      <w:r>
        <w:rPr>
          <w:rtl w:val="0"/>
        </w:rPr>
        <w:t xml:space="preserve"> k</w:t>
      </w:r>
      <w:r>
        <w:rPr>
          <w:rtl w:val="0"/>
        </w:rPr>
        <w:t>oje rade za vas.</w:t>
      </w:r>
      <w:r>
        <w:rPr>
          <w:rtl w:val="0"/>
          <w:lang w:val="de-DE"/>
        </w:rPr>
        <w:t xml:space="preserve">“ </w:t>
      </w:r>
      <w:r>
        <w:rPr>
          <w:rStyle w:val="Ohne"/>
          <w:rtl w:val="0"/>
          <w:lang w:val="en-US"/>
        </w:rPr>
        <w:t>{Ellen White: 7</w:t>
      </w:r>
      <w:r>
        <w:rPr>
          <w:rtl w:val="0"/>
        </w:rPr>
        <w:t>BC, p. 908.11, 1901}</w:t>
      </w:r>
      <w:r>
        <w:rPr>
          <w:rStyle w:val="Hyperlink.13"/>
          <w:rtl w:val="0"/>
        </w:rPr>
        <w:t xml:space="preserve"> </w:t>
      </w:r>
      <w:r>
        <w:rPr>
          <w:rStyle w:val="Ohne"/>
          <w:sz w:val="16"/>
          <w:szCs w:val="16"/>
          <w:rtl w:val="0"/>
          <w:lang w:val="en-US"/>
        </w:rPr>
        <w:t>“</w:t>
      </w:r>
      <w:r>
        <w:rPr>
          <w:rStyle w:val="Ohne"/>
          <w:b w:val="1"/>
          <w:bCs w:val="1"/>
          <w:sz w:val="16"/>
          <w:szCs w:val="16"/>
          <w:rtl w:val="0"/>
          <w:lang w:val="en-US"/>
        </w:rPr>
        <w:t>Our</w:t>
      </w:r>
      <w:r>
        <w:rPr>
          <w:rStyle w:val="Ohne"/>
          <w:spacing w:val="23"/>
          <w:sz w:val="16"/>
          <w:szCs w:val="16"/>
          <w:rtl w:val="0"/>
        </w:rPr>
        <w:t xml:space="preserve"> </w:t>
      </w:r>
      <w:r>
        <w:rPr>
          <w:rStyle w:val="Ohne"/>
          <w:b w:val="1"/>
          <w:bCs w:val="1"/>
          <w:sz w:val="16"/>
          <w:szCs w:val="16"/>
          <w:rtl w:val="0"/>
          <w:lang w:val="fr-FR"/>
        </w:rPr>
        <w:t>sanctification</w:t>
      </w:r>
      <w:r>
        <w:rPr>
          <w:rStyle w:val="Ohne"/>
          <w:spacing w:val="23"/>
          <w:sz w:val="16"/>
          <w:szCs w:val="16"/>
          <w:rtl w:val="0"/>
        </w:rPr>
        <w:t xml:space="preserve"> </w:t>
      </w:r>
      <w:r>
        <w:rPr>
          <w:rStyle w:val="Ohne"/>
          <w:b w:val="1"/>
          <w:bCs w:val="1"/>
          <w:sz w:val="16"/>
          <w:szCs w:val="16"/>
          <w:rtl w:val="0"/>
        </w:rPr>
        <w:t>is</w:t>
      </w:r>
      <w:r>
        <w:rPr>
          <w:rStyle w:val="Ohne"/>
          <w:spacing w:val="22"/>
          <w:sz w:val="16"/>
          <w:szCs w:val="16"/>
          <w:rtl w:val="0"/>
        </w:rPr>
        <w:t xml:space="preserve"> </w:t>
      </w:r>
      <w:r>
        <w:rPr>
          <w:rStyle w:val="Ohne"/>
          <w:b w:val="1"/>
          <w:bCs w:val="1"/>
          <w:sz w:val="16"/>
          <w:szCs w:val="16"/>
          <w:rtl w:val="0"/>
          <w:lang w:val="en-US"/>
        </w:rPr>
        <w:t>the</w:t>
      </w:r>
      <w:r>
        <w:rPr>
          <w:rStyle w:val="Ohne"/>
          <w:spacing w:val="23"/>
          <w:sz w:val="16"/>
          <w:szCs w:val="16"/>
          <w:rtl w:val="0"/>
        </w:rPr>
        <w:t xml:space="preserve"> </w:t>
      </w:r>
      <w:r>
        <w:rPr>
          <w:rStyle w:val="Ohne"/>
          <w:b w:val="1"/>
          <w:bCs w:val="1"/>
          <w:sz w:val="16"/>
          <w:szCs w:val="16"/>
          <w:rtl w:val="0"/>
          <w:lang w:val="en-US"/>
        </w:rPr>
        <w:t>work</w:t>
      </w:r>
      <w:r>
        <w:rPr>
          <w:rStyle w:val="Ohne"/>
          <w:spacing w:val="23"/>
          <w:sz w:val="16"/>
          <w:szCs w:val="16"/>
          <w:rtl w:val="0"/>
        </w:rPr>
        <w:t xml:space="preserve"> </w:t>
      </w:r>
      <w:r>
        <w:rPr>
          <w:rStyle w:val="Ohne"/>
          <w:b w:val="1"/>
          <w:bCs w:val="1"/>
          <w:sz w:val="16"/>
          <w:szCs w:val="16"/>
          <w:rtl w:val="0"/>
          <w:lang w:val="en-US"/>
        </w:rPr>
        <w:t>of</w:t>
      </w:r>
      <w:r>
        <w:rPr>
          <w:rStyle w:val="Ohne"/>
          <w:spacing w:val="23"/>
          <w:sz w:val="16"/>
          <w:szCs w:val="16"/>
          <w:rtl w:val="0"/>
        </w:rPr>
        <w:t xml:space="preserve"> </w:t>
      </w:r>
      <w:r>
        <w:rPr>
          <w:rStyle w:val="Ohne"/>
          <w:b w:val="1"/>
          <w:bCs w:val="1"/>
          <w:sz w:val="16"/>
          <w:szCs w:val="16"/>
          <w:rtl w:val="0"/>
          <w:lang w:val="en-US"/>
        </w:rPr>
        <w:t>the</w:t>
      </w:r>
      <w:r>
        <w:rPr>
          <w:rStyle w:val="Ohne"/>
          <w:spacing w:val="23"/>
          <w:sz w:val="16"/>
          <w:szCs w:val="16"/>
          <w:rtl w:val="0"/>
        </w:rPr>
        <w:t xml:space="preserve"> </w:t>
      </w:r>
      <w:r>
        <w:rPr>
          <w:rStyle w:val="Ohne"/>
          <w:b w:val="1"/>
          <w:bCs w:val="1"/>
          <w:sz w:val="16"/>
          <w:szCs w:val="16"/>
          <w:rtl w:val="0"/>
          <w:lang w:val="en-US"/>
        </w:rPr>
        <w:t>Fathe</w:t>
      </w:r>
      <w:r>
        <w:rPr>
          <w:rStyle w:val="Ohne"/>
          <w:b w:val="1"/>
          <w:bCs w:val="1"/>
          <w:spacing w:val="-8"/>
          <w:sz w:val="16"/>
          <w:szCs w:val="16"/>
          <w:rtl w:val="0"/>
        </w:rPr>
        <w:t>r</w:t>
      </w:r>
      <w:r>
        <w:rPr>
          <w:rStyle w:val="Ohne"/>
          <w:b w:val="1"/>
          <w:bCs w:val="1"/>
          <w:sz w:val="16"/>
          <w:szCs w:val="16"/>
          <w:rtl w:val="0"/>
        </w:rPr>
        <w:t>,</w:t>
      </w:r>
      <w:r>
        <w:rPr>
          <w:rStyle w:val="Ohne"/>
          <w:spacing w:val="21"/>
          <w:sz w:val="16"/>
          <w:szCs w:val="16"/>
          <w:rtl w:val="0"/>
        </w:rPr>
        <w:t xml:space="preserve"> </w:t>
      </w:r>
      <w:r>
        <w:rPr>
          <w:rStyle w:val="Ohne"/>
          <w:b w:val="1"/>
          <w:bCs w:val="1"/>
          <w:sz w:val="16"/>
          <w:szCs w:val="16"/>
          <w:rtl w:val="0"/>
          <w:lang w:val="en-US"/>
        </w:rPr>
        <w:t>the</w:t>
      </w:r>
      <w:r>
        <w:rPr>
          <w:rStyle w:val="Ohne"/>
          <w:spacing w:val="23"/>
          <w:sz w:val="16"/>
          <w:szCs w:val="16"/>
          <w:rtl w:val="0"/>
        </w:rPr>
        <w:t xml:space="preserve"> </w:t>
      </w:r>
      <w:r>
        <w:rPr>
          <w:rStyle w:val="Ohne"/>
          <w:b w:val="1"/>
          <w:bCs w:val="1"/>
          <w:sz w:val="16"/>
          <w:szCs w:val="16"/>
          <w:rtl w:val="0"/>
        </w:rPr>
        <w:t>Son,</w:t>
      </w:r>
      <w:r>
        <w:rPr>
          <w:rStyle w:val="Ohne"/>
          <w:spacing w:val="23"/>
          <w:sz w:val="16"/>
          <w:szCs w:val="16"/>
          <w:rtl w:val="0"/>
        </w:rPr>
        <w:t xml:space="preserve"> </w:t>
      </w:r>
      <w:r>
        <w:rPr>
          <w:rStyle w:val="Ohne"/>
          <w:b w:val="1"/>
          <w:bCs w:val="1"/>
          <w:sz w:val="16"/>
          <w:szCs w:val="16"/>
          <w:rtl w:val="0"/>
        </w:rPr>
        <w:t>and</w:t>
      </w:r>
      <w:r>
        <w:rPr>
          <w:rStyle w:val="Ohne"/>
          <w:spacing w:val="23"/>
          <w:sz w:val="16"/>
          <w:szCs w:val="16"/>
          <w:rtl w:val="0"/>
        </w:rPr>
        <w:t xml:space="preserve"> </w:t>
      </w:r>
      <w:r>
        <w:rPr>
          <w:rStyle w:val="Ohne"/>
          <w:b w:val="1"/>
          <w:bCs w:val="1"/>
          <w:sz w:val="16"/>
          <w:szCs w:val="16"/>
          <w:rtl w:val="0"/>
          <w:lang w:val="en-US"/>
        </w:rPr>
        <w:t>the</w:t>
      </w:r>
      <w:r>
        <w:rPr>
          <w:rStyle w:val="Ohne"/>
          <w:spacing w:val="22"/>
          <w:sz w:val="16"/>
          <w:szCs w:val="16"/>
          <w:rtl w:val="0"/>
        </w:rPr>
        <w:t xml:space="preserve"> </w:t>
      </w:r>
      <w:r>
        <w:rPr>
          <w:rStyle w:val="Ohne"/>
          <w:b w:val="1"/>
          <w:bCs w:val="1"/>
          <w:sz w:val="16"/>
          <w:szCs w:val="16"/>
          <w:rtl w:val="0"/>
        </w:rPr>
        <w:t>holy</w:t>
      </w:r>
      <w:r>
        <w:rPr>
          <w:rStyle w:val="Ohne"/>
          <w:spacing w:val="23"/>
          <w:sz w:val="16"/>
          <w:szCs w:val="16"/>
          <w:rtl w:val="0"/>
        </w:rPr>
        <w:t xml:space="preserve"> </w:t>
      </w:r>
      <w:r>
        <w:rPr>
          <w:rStyle w:val="Ohne"/>
          <w:b w:val="1"/>
          <w:bCs w:val="1"/>
          <w:sz w:val="16"/>
          <w:szCs w:val="16"/>
          <w:rtl w:val="0"/>
          <w:lang w:val="it-IT"/>
        </w:rPr>
        <w:t>Spirit</w:t>
      </w:r>
      <w:r>
        <w:rPr>
          <w:rStyle w:val="Hyperlink.11"/>
          <w:rtl w:val="0"/>
        </w:rPr>
        <w:t>.</w:t>
      </w:r>
      <w:r>
        <w:rPr>
          <w:rStyle w:val="Ohne"/>
          <w:spacing w:val="23"/>
          <w:sz w:val="16"/>
          <w:szCs w:val="16"/>
          <w:rtl w:val="0"/>
        </w:rPr>
        <w:t xml:space="preserve"> </w:t>
      </w:r>
      <w:r>
        <w:rPr>
          <w:rStyle w:val="Hyperlink.11"/>
          <w:rtl w:val="0"/>
          <w:lang w:val="en-US"/>
        </w:rPr>
        <w:t>It</w:t>
      </w:r>
      <w:r>
        <w:rPr>
          <w:rStyle w:val="Ohne"/>
          <w:spacing w:val="23"/>
          <w:sz w:val="16"/>
          <w:szCs w:val="16"/>
          <w:rtl w:val="0"/>
        </w:rPr>
        <w:t xml:space="preserve"> </w:t>
      </w:r>
      <w:r>
        <w:rPr>
          <w:rStyle w:val="Hyperlink.11"/>
          <w:rtl w:val="0"/>
        </w:rPr>
        <w:t>is</w:t>
      </w:r>
      <w:r>
        <w:rPr>
          <w:rStyle w:val="Ohne"/>
          <w:spacing w:val="23"/>
          <w:sz w:val="16"/>
          <w:szCs w:val="16"/>
          <w:rtl w:val="0"/>
        </w:rPr>
        <w:t xml:space="preserve"> </w:t>
      </w:r>
      <w:r>
        <w:rPr>
          <w:rStyle w:val="Hyperlink.11"/>
          <w:rtl w:val="0"/>
          <w:lang w:val="en-US"/>
        </w:rPr>
        <w:t>the fulfillment</w:t>
      </w:r>
      <w:r>
        <w:rPr>
          <w:rStyle w:val="Ohne"/>
          <w:spacing w:val="8"/>
          <w:sz w:val="16"/>
          <w:szCs w:val="16"/>
          <w:rtl w:val="0"/>
        </w:rPr>
        <w:t xml:space="preserve"> </w:t>
      </w:r>
      <w:r>
        <w:rPr>
          <w:rStyle w:val="Hyperlink.11"/>
          <w:rtl w:val="0"/>
          <w:lang w:val="en-US"/>
        </w:rPr>
        <w:t>of</w:t>
      </w:r>
      <w:r>
        <w:rPr>
          <w:rStyle w:val="Ohne"/>
          <w:spacing w:val="7"/>
          <w:sz w:val="16"/>
          <w:szCs w:val="16"/>
          <w:rtl w:val="0"/>
        </w:rPr>
        <w:t xml:space="preserve"> </w:t>
      </w:r>
      <w:r>
        <w:rPr>
          <w:rStyle w:val="Hyperlink.11"/>
          <w:rtl w:val="0"/>
          <w:lang w:val="en-US"/>
        </w:rPr>
        <w:t>the</w:t>
      </w:r>
      <w:r>
        <w:rPr>
          <w:rStyle w:val="Ohne"/>
          <w:spacing w:val="8"/>
          <w:sz w:val="16"/>
          <w:szCs w:val="16"/>
          <w:rtl w:val="0"/>
        </w:rPr>
        <w:t xml:space="preserve"> </w:t>
      </w:r>
      <w:r>
        <w:rPr>
          <w:rStyle w:val="Hyperlink.11"/>
          <w:rtl w:val="0"/>
        </w:rPr>
        <w:t>cov</w:t>
      </w:r>
      <w:r>
        <w:rPr>
          <w:rStyle w:val="Ohne"/>
          <w:spacing w:val="0"/>
          <w:sz w:val="16"/>
          <w:szCs w:val="16"/>
          <w:rtl w:val="0"/>
        </w:rPr>
        <w:t>e</w:t>
      </w:r>
      <w:r>
        <w:rPr>
          <w:rStyle w:val="Hyperlink.11"/>
          <w:rtl w:val="0"/>
          <w:lang w:val="fr-FR"/>
        </w:rPr>
        <w:t>nant</w:t>
      </w:r>
      <w:r>
        <w:rPr>
          <w:rStyle w:val="Ohne"/>
          <w:spacing w:val="8"/>
          <w:sz w:val="16"/>
          <w:szCs w:val="16"/>
          <w:rtl w:val="0"/>
        </w:rPr>
        <w:t xml:space="preserve"> </w:t>
      </w:r>
      <w:r>
        <w:rPr>
          <w:rStyle w:val="Hyperlink.11"/>
          <w:rtl w:val="0"/>
        </w:rPr>
        <w:t>God</w:t>
      </w:r>
      <w:r>
        <w:rPr>
          <w:rStyle w:val="Ohne"/>
          <w:spacing w:val="7"/>
          <w:sz w:val="16"/>
          <w:szCs w:val="16"/>
          <w:rtl w:val="0"/>
        </w:rPr>
        <w:t xml:space="preserve"> </w:t>
      </w:r>
      <w:r>
        <w:rPr>
          <w:rStyle w:val="Ohne"/>
          <w:spacing w:val="0"/>
          <w:sz w:val="16"/>
          <w:szCs w:val="16"/>
          <w:rtl w:val="0"/>
        </w:rPr>
        <w:t>h</w:t>
      </w:r>
      <w:r>
        <w:rPr>
          <w:rStyle w:val="Hyperlink.11"/>
          <w:rtl w:val="0"/>
        </w:rPr>
        <w:t>as</w:t>
      </w:r>
      <w:r>
        <w:rPr>
          <w:rStyle w:val="Ohne"/>
          <w:spacing w:val="7"/>
          <w:sz w:val="16"/>
          <w:szCs w:val="16"/>
          <w:rtl w:val="0"/>
        </w:rPr>
        <w:t xml:space="preserve"> </w:t>
      </w:r>
      <w:r>
        <w:rPr>
          <w:rStyle w:val="Hyperlink.11"/>
          <w:rtl w:val="0"/>
        </w:rPr>
        <w:t>m</w:t>
      </w:r>
      <w:r>
        <w:rPr>
          <w:rStyle w:val="Ohne"/>
          <w:spacing w:val="0"/>
          <w:sz w:val="16"/>
          <w:szCs w:val="16"/>
          <w:rtl w:val="0"/>
        </w:rPr>
        <w:t>a</w:t>
      </w:r>
      <w:r>
        <w:rPr>
          <w:rStyle w:val="Hyperlink.11"/>
          <w:rtl w:val="0"/>
        </w:rPr>
        <w:t>de</w:t>
      </w:r>
      <w:r>
        <w:rPr>
          <w:rStyle w:val="Ohne"/>
          <w:spacing w:val="7"/>
          <w:sz w:val="16"/>
          <w:szCs w:val="16"/>
          <w:rtl w:val="0"/>
        </w:rPr>
        <w:t xml:space="preserve"> </w:t>
      </w:r>
      <w:r>
        <w:rPr>
          <w:rStyle w:val="Ohne"/>
          <w:spacing w:val="0"/>
          <w:sz w:val="16"/>
          <w:szCs w:val="16"/>
          <w:rtl w:val="0"/>
        </w:rPr>
        <w:t>w</w:t>
      </w:r>
      <w:r>
        <w:rPr>
          <w:rStyle w:val="Hyperlink.11"/>
          <w:rtl w:val="0"/>
          <w:lang w:val="en-US"/>
        </w:rPr>
        <w:t>ith</w:t>
      </w:r>
      <w:r>
        <w:rPr>
          <w:rStyle w:val="Ohne"/>
          <w:spacing w:val="7"/>
          <w:sz w:val="16"/>
          <w:szCs w:val="16"/>
          <w:rtl w:val="0"/>
        </w:rPr>
        <w:t xml:space="preserve"> </w:t>
      </w:r>
      <w:r>
        <w:rPr>
          <w:rStyle w:val="Hyperlink.11"/>
          <w:rtl w:val="0"/>
          <w:lang w:val="en-US"/>
        </w:rPr>
        <w:t>th</w:t>
      </w:r>
      <w:r>
        <w:rPr>
          <w:rStyle w:val="Ohne"/>
          <w:spacing w:val="0"/>
          <w:sz w:val="16"/>
          <w:szCs w:val="16"/>
          <w:rtl w:val="0"/>
        </w:rPr>
        <w:t>o</w:t>
      </w:r>
      <w:r>
        <w:rPr>
          <w:rStyle w:val="Hyperlink.11"/>
          <w:rtl w:val="0"/>
        </w:rPr>
        <w:t>se</w:t>
      </w:r>
      <w:r>
        <w:rPr>
          <w:rStyle w:val="Ohne"/>
          <w:spacing w:val="7"/>
          <w:sz w:val="16"/>
          <w:szCs w:val="16"/>
          <w:rtl w:val="0"/>
        </w:rPr>
        <w:t xml:space="preserve"> </w:t>
      </w:r>
      <w:r>
        <w:rPr>
          <w:rStyle w:val="Ohne"/>
          <w:spacing w:val="0"/>
          <w:sz w:val="16"/>
          <w:szCs w:val="16"/>
          <w:rtl w:val="0"/>
        </w:rPr>
        <w:t>w</w:t>
      </w:r>
      <w:r>
        <w:rPr>
          <w:rStyle w:val="Hyperlink.11"/>
          <w:rtl w:val="0"/>
        </w:rPr>
        <w:t>ho</w:t>
      </w:r>
      <w:r>
        <w:rPr>
          <w:rStyle w:val="Ohne"/>
          <w:spacing w:val="8"/>
          <w:sz w:val="16"/>
          <w:szCs w:val="16"/>
          <w:rtl w:val="0"/>
        </w:rPr>
        <w:t xml:space="preserve"> </w:t>
      </w:r>
      <w:r>
        <w:rPr>
          <w:rStyle w:val="Hyperlink.11"/>
          <w:rtl w:val="0"/>
          <w:lang w:val="de-DE"/>
        </w:rPr>
        <w:t>bind</w:t>
      </w:r>
      <w:r>
        <w:rPr>
          <w:rStyle w:val="Ohne"/>
          <w:spacing w:val="8"/>
          <w:sz w:val="16"/>
          <w:szCs w:val="16"/>
          <w:rtl w:val="0"/>
        </w:rPr>
        <w:t xml:space="preserve"> </w:t>
      </w:r>
      <w:r>
        <w:rPr>
          <w:rStyle w:val="Hyperlink.11"/>
          <w:rtl w:val="0"/>
          <w:lang w:val="en-US"/>
        </w:rPr>
        <w:t>themselves</w:t>
      </w:r>
      <w:r>
        <w:rPr>
          <w:rStyle w:val="Ohne"/>
          <w:spacing w:val="8"/>
          <w:sz w:val="16"/>
          <w:szCs w:val="16"/>
          <w:rtl w:val="0"/>
        </w:rPr>
        <w:t xml:space="preserve"> </w:t>
      </w:r>
      <w:r>
        <w:rPr>
          <w:rStyle w:val="Hyperlink.11"/>
          <w:rtl w:val="0"/>
        </w:rPr>
        <w:t>up</w:t>
      </w:r>
      <w:r>
        <w:rPr>
          <w:rStyle w:val="Ohne"/>
          <w:spacing w:val="8"/>
          <w:sz w:val="16"/>
          <w:szCs w:val="16"/>
          <w:rtl w:val="0"/>
        </w:rPr>
        <w:t xml:space="preserve"> </w:t>
      </w:r>
      <w:r>
        <w:rPr>
          <w:rStyle w:val="Hyperlink.11"/>
          <w:rtl w:val="0"/>
          <w:lang w:val="en-US"/>
        </w:rPr>
        <w:t>with</w:t>
      </w:r>
      <w:r>
        <w:rPr>
          <w:rStyle w:val="Ohne"/>
          <w:spacing w:val="8"/>
          <w:sz w:val="16"/>
          <w:szCs w:val="16"/>
          <w:rtl w:val="0"/>
        </w:rPr>
        <w:t xml:space="preserve"> </w:t>
      </w:r>
      <w:r>
        <w:rPr>
          <w:rStyle w:val="Hyperlink.11"/>
          <w:rtl w:val="0"/>
          <w:lang w:val="de-DE"/>
        </w:rPr>
        <w:t>Him,</w:t>
      </w:r>
      <w:r>
        <w:rPr>
          <w:rStyle w:val="Ohne"/>
          <w:spacing w:val="8"/>
          <w:sz w:val="16"/>
          <w:szCs w:val="16"/>
          <w:rtl w:val="0"/>
        </w:rPr>
        <w:t xml:space="preserve"> </w:t>
      </w:r>
      <w:r>
        <w:rPr>
          <w:rStyle w:val="Hyperlink.11"/>
          <w:rtl w:val="0"/>
          <w:lang w:val="it-IT"/>
        </w:rPr>
        <w:t>to stand</w:t>
      </w:r>
      <w:r>
        <w:rPr>
          <w:rStyle w:val="Ohne"/>
          <w:spacing w:val="25"/>
          <w:sz w:val="16"/>
          <w:szCs w:val="16"/>
          <w:rtl w:val="0"/>
        </w:rPr>
        <w:t xml:space="preserve"> </w:t>
      </w:r>
      <w:r>
        <w:rPr>
          <w:rStyle w:val="Hyperlink.11"/>
          <w:rtl w:val="0"/>
          <w:lang w:val="en-US"/>
        </w:rPr>
        <w:t>with</w:t>
      </w:r>
      <w:r>
        <w:rPr>
          <w:rStyle w:val="Ohne"/>
          <w:spacing w:val="25"/>
          <w:sz w:val="16"/>
          <w:szCs w:val="16"/>
          <w:rtl w:val="0"/>
        </w:rPr>
        <w:t xml:space="preserve"> </w:t>
      </w:r>
      <w:r>
        <w:rPr>
          <w:rStyle w:val="Hyperlink.11"/>
          <w:rtl w:val="0"/>
        </w:rPr>
        <w:t>H</w:t>
      </w:r>
      <w:r>
        <w:rPr>
          <w:rStyle w:val="Ohne"/>
          <w:spacing w:val="0"/>
          <w:sz w:val="16"/>
          <w:szCs w:val="16"/>
          <w:rtl w:val="0"/>
        </w:rPr>
        <w:t>i</w:t>
      </w:r>
      <w:r>
        <w:rPr>
          <w:rStyle w:val="Hyperlink.11"/>
          <w:rtl w:val="0"/>
        </w:rPr>
        <w:t>m,</w:t>
      </w:r>
      <w:r>
        <w:rPr>
          <w:rStyle w:val="Ohne"/>
          <w:spacing w:val="25"/>
          <w:sz w:val="16"/>
          <w:szCs w:val="16"/>
          <w:rtl w:val="0"/>
        </w:rPr>
        <w:t xml:space="preserve"> </w:t>
      </w:r>
      <w:r>
        <w:rPr>
          <w:rStyle w:val="Hyperlink.11"/>
          <w:rtl w:val="0"/>
          <w:lang w:val="en-US"/>
        </w:rPr>
        <w:t>His</w:t>
      </w:r>
      <w:r>
        <w:rPr>
          <w:rStyle w:val="Ohne"/>
          <w:spacing w:val="25"/>
          <w:sz w:val="16"/>
          <w:szCs w:val="16"/>
          <w:rtl w:val="0"/>
        </w:rPr>
        <w:t xml:space="preserve"> </w:t>
      </w:r>
      <w:r>
        <w:rPr>
          <w:rStyle w:val="Hyperlink.11"/>
          <w:rtl w:val="0"/>
        </w:rPr>
        <w:t>Son,</w:t>
      </w:r>
      <w:r>
        <w:rPr>
          <w:rStyle w:val="Ohne"/>
          <w:spacing w:val="26"/>
          <w:sz w:val="16"/>
          <w:szCs w:val="16"/>
          <w:rtl w:val="0"/>
        </w:rPr>
        <w:t xml:space="preserve"> </w:t>
      </w:r>
      <w:r>
        <w:rPr>
          <w:rStyle w:val="Hyperlink.11"/>
          <w:rtl w:val="0"/>
        </w:rPr>
        <w:t>and</w:t>
      </w:r>
      <w:r>
        <w:rPr>
          <w:rStyle w:val="Ohne"/>
          <w:spacing w:val="25"/>
          <w:sz w:val="16"/>
          <w:szCs w:val="16"/>
          <w:rtl w:val="0"/>
        </w:rPr>
        <w:t xml:space="preserve"> </w:t>
      </w:r>
      <w:r>
        <w:rPr>
          <w:rStyle w:val="Hyperlink.11"/>
          <w:rtl w:val="0"/>
          <w:lang w:val="en-US"/>
        </w:rPr>
        <w:t>His</w:t>
      </w:r>
      <w:r>
        <w:rPr>
          <w:rStyle w:val="Ohne"/>
          <w:spacing w:val="26"/>
          <w:sz w:val="16"/>
          <w:szCs w:val="16"/>
          <w:rtl w:val="0"/>
        </w:rPr>
        <w:t xml:space="preserve"> </w:t>
      </w:r>
      <w:r>
        <w:rPr>
          <w:rStyle w:val="Hyperlink.11"/>
          <w:rtl w:val="0"/>
          <w:lang w:val="it-IT"/>
        </w:rPr>
        <w:t>Spirit</w:t>
      </w:r>
      <w:r>
        <w:rPr>
          <w:rStyle w:val="Ohne"/>
          <w:spacing w:val="25"/>
          <w:sz w:val="16"/>
          <w:szCs w:val="16"/>
          <w:rtl w:val="0"/>
        </w:rPr>
        <w:t xml:space="preserve"> </w:t>
      </w:r>
      <w:r>
        <w:rPr>
          <w:rStyle w:val="Hyperlink.11"/>
          <w:rtl w:val="0"/>
        </w:rPr>
        <w:t>in</w:t>
      </w:r>
      <w:r>
        <w:rPr>
          <w:rStyle w:val="Ohne"/>
          <w:spacing w:val="26"/>
          <w:sz w:val="16"/>
          <w:szCs w:val="16"/>
          <w:rtl w:val="0"/>
        </w:rPr>
        <w:t xml:space="preserve"> </w:t>
      </w:r>
      <w:r>
        <w:rPr>
          <w:rStyle w:val="Hyperlink.11"/>
          <w:rtl w:val="0"/>
        </w:rPr>
        <w:t>holy</w:t>
      </w:r>
      <w:r>
        <w:rPr>
          <w:rStyle w:val="Ohne"/>
          <w:spacing w:val="25"/>
          <w:sz w:val="16"/>
          <w:szCs w:val="16"/>
          <w:rtl w:val="0"/>
        </w:rPr>
        <w:t xml:space="preserve"> </w:t>
      </w:r>
      <w:r>
        <w:rPr>
          <w:rStyle w:val="Hyperlink.11"/>
          <w:rtl w:val="0"/>
          <w:lang w:val="en-US"/>
        </w:rPr>
        <w:t>fellowship.</w:t>
      </w:r>
      <w:r>
        <w:rPr>
          <w:rStyle w:val="Ohne"/>
          <w:spacing w:val="26"/>
          <w:sz w:val="16"/>
          <w:szCs w:val="16"/>
          <w:rtl w:val="0"/>
        </w:rPr>
        <w:t xml:space="preserve"> </w:t>
      </w:r>
      <w:r>
        <w:rPr>
          <w:rStyle w:val="Hyperlink.11"/>
          <w:rtl w:val="0"/>
          <w:lang w:val="en-US"/>
        </w:rPr>
        <w:t>Have</w:t>
      </w:r>
      <w:r>
        <w:rPr>
          <w:rStyle w:val="Ohne"/>
          <w:spacing w:val="25"/>
          <w:sz w:val="16"/>
          <w:szCs w:val="16"/>
          <w:rtl w:val="0"/>
        </w:rPr>
        <w:t xml:space="preserve"> </w:t>
      </w:r>
      <w:r>
        <w:rPr>
          <w:rStyle w:val="Hyperlink.11"/>
          <w:rtl w:val="0"/>
          <w:lang w:val="en-US"/>
        </w:rPr>
        <w:t>you</w:t>
      </w:r>
      <w:r>
        <w:rPr>
          <w:rStyle w:val="Ohne"/>
          <w:spacing w:val="26"/>
          <w:sz w:val="16"/>
          <w:szCs w:val="16"/>
          <w:rtl w:val="0"/>
        </w:rPr>
        <w:t xml:space="preserve"> </w:t>
      </w:r>
      <w:r>
        <w:rPr>
          <w:rStyle w:val="Hyperlink.11"/>
          <w:rtl w:val="0"/>
          <w:lang w:val="en-US"/>
        </w:rPr>
        <w:t>been</w:t>
      </w:r>
      <w:r>
        <w:rPr>
          <w:rStyle w:val="Ohne"/>
          <w:spacing w:val="25"/>
          <w:sz w:val="16"/>
          <w:szCs w:val="16"/>
          <w:rtl w:val="0"/>
        </w:rPr>
        <w:t xml:space="preserve"> </w:t>
      </w:r>
      <w:r>
        <w:rPr>
          <w:rStyle w:val="Hyperlink.11"/>
          <w:rtl w:val="0"/>
        </w:rPr>
        <w:t>born</w:t>
      </w:r>
      <w:r>
        <w:rPr>
          <w:rStyle w:val="Ohne"/>
          <w:spacing w:val="26"/>
          <w:sz w:val="16"/>
          <w:szCs w:val="16"/>
          <w:rtl w:val="0"/>
        </w:rPr>
        <w:t xml:space="preserve"> </w:t>
      </w:r>
      <w:r>
        <w:rPr>
          <w:rStyle w:val="Hyperlink.11"/>
          <w:rtl w:val="0"/>
          <w:lang w:val="en-US"/>
        </w:rPr>
        <w:t>again? Have</w:t>
      </w:r>
      <w:r>
        <w:rPr>
          <w:rStyle w:val="Ohne"/>
          <w:spacing w:val="29"/>
          <w:sz w:val="16"/>
          <w:szCs w:val="16"/>
          <w:rtl w:val="0"/>
        </w:rPr>
        <w:t xml:space="preserve"> </w:t>
      </w:r>
      <w:r>
        <w:rPr>
          <w:rStyle w:val="Hyperlink.11"/>
          <w:rtl w:val="0"/>
          <w:lang w:val="en-US"/>
        </w:rPr>
        <w:t>you</w:t>
      </w:r>
      <w:r>
        <w:rPr>
          <w:rStyle w:val="Ohne"/>
          <w:spacing w:val="30"/>
          <w:sz w:val="16"/>
          <w:szCs w:val="16"/>
          <w:rtl w:val="0"/>
        </w:rPr>
        <w:t xml:space="preserve"> </w:t>
      </w:r>
      <w:r>
        <w:rPr>
          <w:rStyle w:val="Hyperlink.11"/>
          <w:rtl w:val="0"/>
          <w:lang w:val="en-US"/>
        </w:rPr>
        <w:t>become</w:t>
      </w:r>
      <w:r>
        <w:rPr>
          <w:rStyle w:val="Ohne"/>
          <w:spacing w:val="30"/>
          <w:sz w:val="16"/>
          <w:szCs w:val="16"/>
          <w:rtl w:val="0"/>
        </w:rPr>
        <w:t xml:space="preserve"> </w:t>
      </w:r>
      <w:r>
        <w:rPr>
          <w:rStyle w:val="Hyperlink.11"/>
          <w:rtl w:val="0"/>
        </w:rPr>
        <w:t>a</w:t>
      </w:r>
      <w:r>
        <w:rPr>
          <w:rStyle w:val="Ohne"/>
          <w:spacing w:val="30"/>
          <w:sz w:val="16"/>
          <w:szCs w:val="16"/>
          <w:rtl w:val="0"/>
        </w:rPr>
        <w:t xml:space="preserve"> </w:t>
      </w:r>
      <w:r>
        <w:rPr>
          <w:rStyle w:val="Hyperlink.11"/>
          <w:rtl w:val="0"/>
          <w:lang w:val="en-US"/>
        </w:rPr>
        <w:t>new</w:t>
      </w:r>
      <w:r>
        <w:rPr>
          <w:rStyle w:val="Ohne"/>
          <w:spacing w:val="29"/>
          <w:sz w:val="16"/>
          <w:szCs w:val="16"/>
          <w:rtl w:val="0"/>
        </w:rPr>
        <w:t xml:space="preserve"> </w:t>
      </w:r>
      <w:r>
        <w:rPr>
          <w:rStyle w:val="Hyperlink.11"/>
          <w:rtl w:val="0"/>
        </w:rPr>
        <w:t>be</w:t>
      </w:r>
      <w:r>
        <w:rPr>
          <w:rStyle w:val="Ohne"/>
          <w:spacing w:val="0"/>
          <w:sz w:val="16"/>
          <w:szCs w:val="16"/>
          <w:rtl w:val="0"/>
        </w:rPr>
        <w:t>i</w:t>
      </w:r>
      <w:r>
        <w:rPr>
          <w:rStyle w:val="Hyperlink.11"/>
          <w:rtl w:val="0"/>
        </w:rPr>
        <w:t>ng</w:t>
      </w:r>
      <w:r>
        <w:rPr>
          <w:rStyle w:val="Ohne"/>
          <w:spacing w:val="29"/>
          <w:sz w:val="16"/>
          <w:szCs w:val="16"/>
          <w:rtl w:val="0"/>
        </w:rPr>
        <w:t xml:space="preserve"> </w:t>
      </w:r>
      <w:r>
        <w:rPr>
          <w:rStyle w:val="Hyperlink.11"/>
          <w:rtl w:val="0"/>
        </w:rPr>
        <w:t>in</w:t>
      </w:r>
      <w:r>
        <w:rPr>
          <w:rStyle w:val="Ohne"/>
          <w:spacing w:val="30"/>
          <w:sz w:val="16"/>
          <w:szCs w:val="16"/>
          <w:rtl w:val="0"/>
        </w:rPr>
        <w:t xml:space="preserve"> </w:t>
      </w:r>
      <w:r>
        <w:rPr>
          <w:rStyle w:val="Hyperlink.11"/>
          <w:rtl w:val="0"/>
          <w:lang w:val="da-DK"/>
        </w:rPr>
        <w:t>Christ</w:t>
      </w:r>
      <w:r>
        <w:rPr>
          <w:rStyle w:val="Ohne"/>
          <w:spacing w:val="30"/>
          <w:sz w:val="16"/>
          <w:szCs w:val="16"/>
          <w:rtl w:val="0"/>
        </w:rPr>
        <w:t xml:space="preserve"> </w:t>
      </w:r>
      <w:r>
        <w:rPr>
          <w:rStyle w:val="Hyperlink.11"/>
          <w:rtl w:val="0"/>
          <w:lang w:val="sv-SE"/>
        </w:rPr>
        <w:t>Jesus?</w:t>
      </w:r>
      <w:r>
        <w:rPr>
          <w:rStyle w:val="Ohne"/>
          <w:spacing w:val="27"/>
          <w:sz w:val="16"/>
          <w:szCs w:val="16"/>
          <w:rtl w:val="0"/>
        </w:rPr>
        <w:t xml:space="preserve"> </w:t>
      </w:r>
      <w:r>
        <w:rPr>
          <w:rStyle w:val="Hyperlink.11"/>
          <w:rtl w:val="0"/>
          <w:lang w:val="en-US"/>
        </w:rPr>
        <w:t>Then</w:t>
      </w:r>
      <w:r>
        <w:rPr>
          <w:rStyle w:val="Ohne"/>
          <w:spacing w:val="29"/>
          <w:sz w:val="16"/>
          <w:szCs w:val="16"/>
          <w:rtl w:val="0"/>
        </w:rPr>
        <w:t xml:space="preserve"> </w:t>
      </w:r>
      <w:r>
        <w:rPr>
          <w:rStyle w:val="Hyperlink.11"/>
          <w:rtl w:val="0"/>
          <w:lang w:val="nl-NL"/>
        </w:rPr>
        <w:t>coop</w:t>
      </w:r>
      <w:r>
        <w:rPr>
          <w:rStyle w:val="Ohne"/>
          <w:spacing w:val="0"/>
          <w:sz w:val="16"/>
          <w:szCs w:val="16"/>
          <w:rtl w:val="0"/>
        </w:rPr>
        <w:t>e</w:t>
      </w:r>
      <w:r>
        <w:rPr>
          <w:rStyle w:val="Hyperlink.11"/>
          <w:rtl w:val="0"/>
        </w:rPr>
        <w:t>rate</w:t>
      </w:r>
      <w:r>
        <w:rPr>
          <w:rStyle w:val="Ohne"/>
          <w:spacing w:val="29"/>
          <w:sz w:val="16"/>
          <w:szCs w:val="16"/>
          <w:rtl w:val="0"/>
        </w:rPr>
        <w:t xml:space="preserve"> </w:t>
      </w:r>
      <w:r>
        <w:rPr>
          <w:rStyle w:val="Hyperlink.11"/>
          <w:rtl w:val="0"/>
          <w:lang w:val="en-US"/>
        </w:rPr>
        <w:t>with</w:t>
      </w:r>
      <w:r>
        <w:rPr>
          <w:rStyle w:val="Ohne"/>
          <w:spacing w:val="30"/>
          <w:sz w:val="16"/>
          <w:szCs w:val="16"/>
          <w:rtl w:val="0"/>
        </w:rPr>
        <w:t xml:space="preserve"> </w:t>
      </w:r>
      <w:r>
        <w:rPr>
          <w:rStyle w:val="Hyperlink.11"/>
          <w:rtl w:val="0"/>
          <w:lang w:val="en-US"/>
        </w:rPr>
        <w:t>the</w:t>
      </w:r>
      <w:r>
        <w:rPr>
          <w:rStyle w:val="Ohne"/>
          <w:spacing w:val="29"/>
          <w:sz w:val="16"/>
          <w:szCs w:val="16"/>
          <w:rtl w:val="0"/>
        </w:rPr>
        <w:t xml:space="preserve"> </w:t>
      </w:r>
      <w:r>
        <w:rPr>
          <w:rStyle w:val="Ohne"/>
          <w:b w:val="1"/>
          <w:bCs w:val="1"/>
          <w:sz w:val="16"/>
          <w:szCs w:val="16"/>
          <w:rtl w:val="0"/>
          <w:lang w:val="en-US"/>
        </w:rPr>
        <w:t>three</w:t>
      </w:r>
      <w:r>
        <w:rPr>
          <w:rStyle w:val="Ohne"/>
          <w:spacing w:val="30"/>
          <w:sz w:val="16"/>
          <w:szCs w:val="16"/>
          <w:rtl w:val="0"/>
        </w:rPr>
        <w:t xml:space="preserve"> </w:t>
      </w:r>
      <w:r>
        <w:rPr>
          <w:rStyle w:val="Ohne"/>
          <w:b w:val="1"/>
          <w:bCs w:val="1"/>
          <w:sz w:val="16"/>
          <w:szCs w:val="16"/>
          <w:rtl w:val="0"/>
          <w:lang w:val="en-US"/>
        </w:rPr>
        <w:t>great</w:t>
      </w:r>
      <w:r>
        <w:rPr>
          <w:rStyle w:val="Hyperlink.11"/>
          <w:rtl w:val="0"/>
        </w:rPr>
        <w:t xml:space="preserve"> </w:t>
      </w:r>
      <w:r>
        <w:rPr>
          <w:rStyle w:val="Ohne"/>
          <w:b w:val="1"/>
          <w:bCs w:val="1"/>
          <w:sz w:val="16"/>
          <w:szCs w:val="16"/>
          <w:rtl w:val="0"/>
          <w:lang w:val="en-US"/>
        </w:rPr>
        <w:t>powers</w:t>
      </w:r>
      <w:r>
        <w:rPr>
          <w:rStyle w:val="Hyperlink.11"/>
          <w:rtl w:val="0"/>
        </w:rPr>
        <w:t xml:space="preserve"> </w:t>
      </w:r>
      <w:r>
        <w:rPr>
          <w:rStyle w:val="Ohne"/>
          <w:b w:val="1"/>
          <w:bCs w:val="1"/>
          <w:sz w:val="16"/>
          <w:szCs w:val="16"/>
          <w:rtl w:val="0"/>
          <w:lang w:val="en-US"/>
        </w:rPr>
        <w:t>of</w:t>
      </w:r>
      <w:r>
        <w:rPr>
          <w:rStyle w:val="Hyperlink.11"/>
          <w:rtl w:val="0"/>
        </w:rPr>
        <w:t xml:space="preserve"> </w:t>
      </w:r>
      <w:r>
        <w:rPr>
          <w:rStyle w:val="Ohne"/>
          <w:b w:val="1"/>
          <w:bCs w:val="1"/>
          <w:sz w:val="16"/>
          <w:szCs w:val="16"/>
          <w:rtl w:val="0"/>
          <w:lang w:val="en-US"/>
        </w:rPr>
        <w:t>heaven</w:t>
      </w:r>
      <w:r>
        <w:rPr>
          <w:rStyle w:val="Hyperlink.11"/>
          <w:rtl w:val="0"/>
          <w:lang w:val="en-US"/>
        </w:rPr>
        <w:t xml:space="preserve"> who are working in your behalf.</w:t>
      </w:r>
      <w:r>
        <w:rPr>
          <w:rStyle w:val="Ohne"/>
          <w:sz w:val="16"/>
          <w:szCs w:val="16"/>
          <w:rtl w:val="0"/>
          <w:lang w:val="en-US"/>
        </w:rPr>
        <w:t>”</w:t>
      </w:r>
    </w:p>
    <w:p>
      <w:pPr>
        <w:pStyle w:val="Text"/>
        <w:tabs>
          <w:tab w:val="left" w:pos="8520"/>
        </w:tabs>
        <w:rPr>
          <w:rStyle w:val="Ohne"/>
          <w:sz w:val="16"/>
          <w:szCs w:val="16"/>
          <w:lang w:val="en-US"/>
        </w:rPr>
      </w:pPr>
    </w:p>
    <w:p>
      <w:pPr>
        <w:pStyle w:val="Text"/>
        <w:tabs>
          <w:tab w:val="left" w:pos="8520"/>
        </w:tabs>
        <w:rPr>
          <w:sz w:val="14"/>
          <w:szCs w:val="14"/>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Za</w:t>
      </w:r>
      <w:r>
        <w:rPr>
          <w:rtl w:val="0"/>
        </w:rPr>
        <w:t>š</w:t>
      </w:r>
      <w:r>
        <w:rPr>
          <w:rtl w:val="0"/>
        </w:rPr>
        <w:t>to paralelno postoje tako suprotni citati, kao ova dva gornja, u usporedbi sa ostatkom</w:t>
      </w:r>
      <w:r>
        <w:rPr>
          <w:rStyle w:val="Ohne"/>
          <w:rtl w:val="0"/>
          <w:lang w:val="ru-RU"/>
        </w:rPr>
        <w:t>?</w:t>
      </w:r>
      <w:r>
        <w:rPr>
          <w:rtl w:val="0"/>
        </w:rPr>
        <w:t>Oni to nisu, jer Ellen White u drugim citatima potpuno jasno obja</w:t>
      </w:r>
      <w:r>
        <w:rPr>
          <w:rtl w:val="0"/>
        </w:rPr>
        <w:t>š</w:t>
      </w:r>
      <w:r>
        <w:rPr>
          <w:rtl w:val="0"/>
        </w:rPr>
        <w:t xml:space="preserve">njava </w:t>
      </w:r>
      <w:r>
        <w:rPr>
          <w:rtl w:val="0"/>
        </w:rPr>
        <w:t xml:space="preserve">dublje </w:t>
      </w:r>
      <w:r>
        <w:rPr>
          <w:rtl w:val="0"/>
        </w:rPr>
        <w:t>zna</w:t>
      </w:r>
      <w:r>
        <w:rPr>
          <w:rtl w:val="0"/>
        </w:rPr>
        <w:t>č</w:t>
      </w:r>
      <w:r>
        <w:rPr>
          <w:rtl w:val="0"/>
        </w:rPr>
        <w:t xml:space="preserve">enje takvih citata kao </w:t>
      </w:r>
      <w:r>
        <w:rPr>
          <w:rtl w:val="0"/>
        </w:rPr>
        <w:t>š</w:t>
      </w:r>
      <w:r>
        <w:rPr>
          <w:rtl w:val="0"/>
        </w:rPr>
        <w:t xml:space="preserve">to je gornji, i dovodi sve svoje izjave u potpunu harmoniju, </w:t>
      </w:r>
      <w:r>
        <w:rPr>
          <w:rtl w:val="0"/>
        </w:rPr>
        <w:t>š</w:t>
      </w:r>
      <w:r>
        <w:rPr>
          <w:rtl w:val="0"/>
        </w:rPr>
        <w:t>to je obavezn</w:t>
      </w:r>
      <w:r>
        <w:rPr>
          <w:rtl w:val="0"/>
        </w:rPr>
        <w:t>a</w:t>
      </w:r>
      <w:r>
        <w:rPr>
          <w:rtl w:val="0"/>
        </w:rPr>
        <w:t xml:space="preserve"> karakteristika pravog Bo</w:t>
      </w:r>
      <w:r>
        <w:rPr>
          <w:rtl w:val="0"/>
        </w:rPr>
        <w:t>ž</w:t>
      </w:r>
      <w:r>
        <w:rPr>
          <w:rtl w:val="0"/>
        </w:rPr>
        <w:t>jeg proroka!</w:t>
      </w:r>
      <w:r>
        <w:rPr>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w:t>
      </w:r>
      <w:r>
        <w:rPr>
          <w:rtl w:val="0"/>
        </w:rPr>
        <w:t>na koristi pojam tre</w:t>
      </w:r>
      <w:r>
        <w:rPr>
          <w:rtl w:val="0"/>
        </w:rPr>
        <w:t>ć</w:t>
      </w:r>
      <w:r>
        <w:rPr>
          <w:rtl w:val="0"/>
        </w:rPr>
        <w:t xml:space="preserve">e </w:t>
      </w:r>
      <w:r>
        <w:rPr>
          <w:rtl w:val="0"/>
        </w:rPr>
        <w:t>l</w:t>
      </w:r>
      <w:r>
        <w:rPr>
          <w:rtl w:val="0"/>
        </w:rPr>
        <w:t>i</w:t>
      </w:r>
      <w:r>
        <w:rPr>
          <w:rtl w:val="0"/>
        </w:rPr>
        <w:t>č</w:t>
      </w:r>
      <w:r>
        <w:rPr>
          <w:rtl w:val="0"/>
        </w:rPr>
        <w:t xml:space="preserve">nosti da bi naglasila da je </w:t>
      </w:r>
      <w:r>
        <w:rPr>
          <w:rtl w:val="0"/>
        </w:rPr>
        <w:t>s</w:t>
      </w:r>
      <w:r>
        <w:rPr>
          <w:rtl w:val="0"/>
        </w:rPr>
        <w:t>veti Duh potpuno druga</w:t>
      </w:r>
      <w:r>
        <w:rPr>
          <w:rtl w:val="0"/>
        </w:rPr>
        <w:t>č</w:t>
      </w:r>
      <w:r>
        <w:rPr>
          <w:rtl w:val="0"/>
        </w:rPr>
        <w:t xml:space="preserve">ija manifestacija Isusa, </w:t>
      </w:r>
      <w:r>
        <w:rPr>
          <w:rStyle w:val="Ohne"/>
          <w:u w:val="single"/>
          <w:rtl w:val="0"/>
        </w:rPr>
        <w:t>nezavisna</w:t>
      </w:r>
      <w:r>
        <w:rPr>
          <w:rtl w:val="0"/>
        </w:rPr>
        <w:t xml:space="preserve"> od Njegovog tela, ali ne da je tre</w:t>
      </w:r>
      <w:r>
        <w:rPr>
          <w:rtl w:val="0"/>
        </w:rPr>
        <w:t>ć</w:t>
      </w:r>
      <w:r>
        <w:rPr>
          <w:rtl w:val="0"/>
        </w:rPr>
        <w:t>e bi</w:t>
      </w:r>
      <w:r>
        <w:rPr>
          <w:rtl w:val="0"/>
        </w:rPr>
        <w:t>ć</w:t>
      </w:r>
      <w:r>
        <w:rPr>
          <w:rStyle w:val="Ohne"/>
          <w:rtl w:val="0"/>
          <w:lang w:val="it-IT"/>
        </w:rPr>
        <w:t>e. Po</w:t>
      </w:r>
      <w:r>
        <w:rPr>
          <w:rtl w:val="0"/>
        </w:rPr>
        <w:t>š</w:t>
      </w:r>
      <w:r>
        <w:rPr>
          <w:rtl w:val="0"/>
        </w:rPr>
        <w:t xml:space="preserve">to je </w:t>
      </w:r>
      <w:r>
        <w:rPr>
          <w:rStyle w:val="Ohne"/>
          <w:u w:val="single"/>
          <w:rtl w:val="0"/>
        </w:rPr>
        <w:t>sam</w:t>
      </w:r>
      <w:r>
        <w:rPr>
          <w:rStyle w:val="Ohne"/>
          <w:rtl w:val="0"/>
          <w:lang w:val="en-US"/>
        </w:rPr>
        <w:t xml:space="preserve"> Isus me</w:t>
      </w:r>
      <w:r>
        <w:rPr>
          <w:rtl w:val="0"/>
        </w:rPr>
        <w:t>đ</w:t>
      </w:r>
      <w:r>
        <w:rPr>
          <w:rtl w:val="0"/>
        </w:rPr>
        <w:t>u nama prisutan na druga</w:t>
      </w:r>
      <w:r>
        <w:rPr>
          <w:rtl w:val="0"/>
        </w:rPr>
        <w:t>č</w:t>
      </w:r>
      <w:r>
        <w:rPr>
          <w:rtl w:val="0"/>
        </w:rPr>
        <w:t>iji na</w:t>
      </w:r>
      <w:r>
        <w:rPr>
          <w:rtl w:val="0"/>
        </w:rPr>
        <w:t>č</w:t>
      </w:r>
      <w:r>
        <w:rPr>
          <w:rtl w:val="0"/>
        </w:rPr>
        <w:t xml:space="preserve">in, On sigurno nije neka besvesna energija.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38"/>
          <w:szCs w:val="38"/>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"ToItIliOsobaTj.LičnostA.T.Jones"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Duh Proro</w:t>
      </w:r>
      <w:r>
        <w:rPr>
          <w:rtl w:val="0"/>
        </w:rPr>
        <w:t>š</w:t>
      </w:r>
      <w:r>
        <w:rPr>
          <w:rtl w:val="0"/>
        </w:rPr>
        <w:t>tva to svesno Bo</w:t>
      </w:r>
      <w:r>
        <w:rPr>
          <w:rtl w:val="0"/>
        </w:rPr>
        <w:t>ž</w:t>
      </w:r>
      <w:r>
        <w:rPr>
          <w:rtl w:val="0"/>
        </w:rPr>
        <w:t xml:space="preserve">je prisustvo naziva svesnom </w:t>
      </w:r>
      <w:r>
        <w:rPr>
          <w:rtl w:val="0"/>
        </w:rPr>
        <w:t>l</w:t>
      </w:r>
      <w:r>
        <w:rPr>
          <w:rtl w:val="0"/>
        </w:rPr>
        <w:t>i</w:t>
      </w:r>
      <w:r>
        <w:rPr>
          <w:rtl w:val="0"/>
        </w:rPr>
        <w:t>č</w:t>
      </w:r>
      <w:r>
        <w:rPr>
          <w:rtl w:val="0"/>
        </w:rPr>
        <w:t>no</w:t>
      </w:r>
      <w:r>
        <w:rPr>
          <w:rtl w:val="0"/>
        </w:rPr>
        <w:t>šć</w:t>
      </w:r>
      <w:r>
        <w:rPr>
          <w:rtl w:val="0"/>
        </w:rPr>
        <w:t>u, da bi uzeo distancu od u</w:t>
      </w:r>
      <w:r>
        <w:rPr>
          <w:rtl w:val="0"/>
        </w:rPr>
        <w:t>č</w:t>
      </w:r>
      <w:r>
        <w:rPr>
          <w:rtl w:val="0"/>
        </w:rPr>
        <w:t>enja dr Kellogg-a koji je u prvoj fazi otpada propovedao besvesnu silu u li</w:t>
      </w:r>
      <w:r>
        <w:rPr>
          <w:rtl w:val="0"/>
        </w:rPr>
        <w:t>šć</w:t>
      </w:r>
      <w:r>
        <w:rPr>
          <w:rtl w:val="0"/>
        </w:rPr>
        <w:t>u</w:t>
      </w:r>
      <w:r>
        <w:rPr>
          <w:rtl w:val="0"/>
        </w:rPr>
        <w:t xml:space="preserve">. </w:t>
      </w:r>
      <w:r>
        <w:rPr>
          <w:rtl w:val="0"/>
        </w:rPr>
        <w:t>Ellen White je istovremeno iznosila istinu da je to li</w:t>
      </w:r>
      <w:r>
        <w:rPr>
          <w:rtl w:val="0"/>
        </w:rPr>
        <w:t>č</w:t>
      </w:r>
      <w:r>
        <w:rPr>
          <w:rtl w:val="0"/>
        </w:rPr>
        <w:t>no prisustvo Isusa u drugom obliku. Ako je ne</w:t>
      </w:r>
      <w:r>
        <w:rPr>
          <w:rtl w:val="0"/>
        </w:rPr>
        <w:t>š</w:t>
      </w:r>
      <w:r>
        <w:rPr>
          <w:rtl w:val="0"/>
        </w:rPr>
        <w:t>to na</w:t>
      </w:r>
      <w:r>
        <w:rPr>
          <w:rtl w:val="0"/>
        </w:rPr>
        <w:t>š</w:t>
      </w:r>
      <w:r>
        <w:rPr>
          <w:rtl w:val="0"/>
        </w:rPr>
        <w:t>im umovima te</w:t>
      </w:r>
      <w:r>
        <w:rPr>
          <w:rtl w:val="0"/>
        </w:rPr>
        <w:t>š</w:t>
      </w:r>
      <w:r>
        <w:rPr>
          <w:rtl w:val="0"/>
        </w:rPr>
        <w:t>ko shvatljivo, to nam ne daje za pravo</w:t>
      </w:r>
      <w:r>
        <w:rPr>
          <w:rStyle w:val="Ohne"/>
          <w:rtl w:val="0"/>
          <w:lang w:val="it-IT"/>
        </w:rPr>
        <w:t xml:space="preserve"> da </w:t>
      </w:r>
      <w:r>
        <w:rPr>
          <w:rtl w:val="0"/>
        </w:rPr>
        <w:t>stvaramo novog Boga.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68"/>
        </w:numPr>
      </w:pPr>
      <w:r>
        <w:rPr>
          <w:rtl w:val="0"/>
        </w:rPr>
        <w:t>„</w:t>
      </w:r>
      <w:r>
        <w:rPr>
          <w:rStyle w:val="Ohne"/>
          <w:b w:val="1"/>
          <w:bCs w:val="1"/>
          <w:u w:val="single"/>
          <w:rtl w:val="0"/>
        </w:rPr>
        <w:t>Sveti Duh je li</w:t>
      </w:r>
      <w:r>
        <w:rPr>
          <w:rStyle w:val="Ohne"/>
          <w:b w:val="1"/>
          <w:bCs w:val="1"/>
          <w:u w:val="single"/>
          <w:rtl w:val="0"/>
        </w:rPr>
        <w:t>č</w:t>
      </w:r>
      <w:r>
        <w:rPr>
          <w:rStyle w:val="Ohne"/>
          <w:b w:val="1"/>
          <w:bCs w:val="1"/>
          <w:u w:val="single"/>
          <w:rtl w:val="0"/>
          <w:lang w:val="it-IT"/>
        </w:rPr>
        <w:t>no On</w:t>
      </w:r>
      <w:r>
        <w:rPr>
          <w:rtl w:val="0"/>
        </w:rPr>
        <w:t xml:space="preserve">, </w:t>
      </w:r>
      <w:r>
        <w:rPr>
          <w:rStyle w:val="Ohne"/>
          <w:b w:val="1"/>
          <w:bCs w:val="1"/>
          <w:rtl w:val="0"/>
        </w:rPr>
        <w:t>odvojen</w:t>
      </w:r>
      <w:r>
        <w:rPr>
          <w:rtl w:val="0"/>
        </w:rPr>
        <w:t xml:space="preserve"> od Svog ljudskog personaliteta i zato nezavisan od njega. </w:t>
      </w:r>
      <w:r>
        <w:rPr>
          <w:rStyle w:val="Ohne"/>
          <w:b w:val="1"/>
          <w:bCs w:val="1"/>
          <w:rtl w:val="0"/>
          <w:lang w:val="de-DE"/>
        </w:rPr>
        <w:t xml:space="preserve">ON </w:t>
      </w:r>
      <w:r>
        <w:rPr>
          <w:rtl w:val="0"/>
        </w:rPr>
        <w:t xml:space="preserve">(Isus) se na svim mestima prikazuje kroz Svog Svetog Duha, </w:t>
      </w:r>
      <w:r>
        <w:rPr>
          <w:rStyle w:val="Ohne"/>
          <w:b w:val="1"/>
          <w:bCs w:val="1"/>
          <w:rtl w:val="0"/>
        </w:rPr>
        <w:t>kao Sveprisutan</w:t>
      </w:r>
      <w:r>
        <w:rPr>
          <w:rtl w:val="0"/>
          <w:lang w:val="pt-PT"/>
        </w:rPr>
        <w:t xml:space="preserve"> (Isus)</w:t>
      </w:r>
      <w:r>
        <w:rPr>
          <w:rtl w:val="1"/>
          <w:lang w:val="ar-SA" w:bidi="ar-SA"/>
        </w:rPr>
        <w:t>“</w:t>
      </w:r>
      <w:r>
        <w:rPr>
          <w:rtl w:val="0"/>
        </w:rPr>
        <w:t xml:space="preserve"> </w:t>
      </w:r>
      <w:r>
        <w:rPr>
          <w:rStyle w:val="Ohne"/>
          <w:rtl w:val="0"/>
          <w:lang w:val="en-US"/>
        </w:rPr>
        <w:t>{Ellen White: Letter 119,</w:t>
      </w:r>
      <w:r>
        <w:rPr>
          <w:rStyle w:val="Ohne"/>
          <w:rtl w:val="0"/>
          <w:lang w:val="en-US"/>
        </w:rPr>
        <w:t xml:space="preserve"> </w:t>
      </w:r>
      <w:r>
        <w:rPr>
          <w:rtl w:val="0"/>
        </w:rPr>
        <w:t>1895.18}</w:t>
      </w:r>
      <w:r>
        <w:rPr>
          <w:rtl w:val="0"/>
          <w:lang w:val="de-DE"/>
        </w:rPr>
        <w:t xml:space="preserve"> </w:t>
      </w:r>
      <w:r>
        <w:rPr>
          <w:rStyle w:val="Ohne"/>
          <w:sz w:val="20"/>
          <w:szCs w:val="20"/>
          <w:rtl w:val="1"/>
          <w:lang w:val="ar-SA" w:bidi="ar-SA"/>
        </w:rPr>
        <w:t>“</w:t>
      </w:r>
      <w:r>
        <w:rPr>
          <w:rStyle w:val="Ohne"/>
          <w:sz w:val="20"/>
          <w:szCs w:val="20"/>
          <w:rtl w:val="0"/>
          <w:lang w:val="en-US"/>
        </w:rPr>
        <w:t>The Holy Spirit is Himself divested of the personality of humanity and independent thereof. He would represent Himself as present in all places by His Holy Spirit, as the Omnipresent.</w:t>
      </w:r>
      <w:r>
        <w:rPr>
          <w:rStyle w:val="Ohne"/>
          <w:sz w:val="20"/>
          <w:szCs w:val="20"/>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Kada govorimo o ovoj problematici, o </w:t>
      </w:r>
      <w:r>
        <w:rPr>
          <w:rtl w:val="0"/>
        </w:rPr>
        <w:t>s</w:t>
      </w:r>
      <w:r>
        <w:rPr>
          <w:rtl w:val="0"/>
        </w:rPr>
        <w:t xml:space="preserve">vetome Duhu, i izrazu </w:t>
      </w:r>
      <w:r>
        <w:rPr>
          <w:rtl w:val="0"/>
          <w:lang w:val="de-DE"/>
        </w:rPr>
        <w:t>´</w:t>
      </w:r>
      <w:r>
        <w:rPr>
          <w:rtl w:val="0"/>
        </w:rPr>
        <w:t>tre</w:t>
      </w:r>
      <w:r>
        <w:rPr>
          <w:rtl w:val="0"/>
        </w:rPr>
        <w:t>ć</w:t>
      </w:r>
      <w:r>
        <w:rPr>
          <w:rtl w:val="0"/>
        </w:rPr>
        <w:t>a li</w:t>
      </w:r>
      <w:r>
        <w:rPr>
          <w:rtl w:val="0"/>
        </w:rPr>
        <w:t>č</w:t>
      </w:r>
      <w:r>
        <w:rPr>
          <w:rtl w:val="0"/>
        </w:rPr>
        <w:t>nost</w:t>
      </w:r>
      <w:r>
        <w:rPr>
          <w:rtl w:val="0"/>
          <w:lang w:val="de-DE"/>
        </w:rPr>
        <w:t xml:space="preserve">´ </w:t>
      </w:r>
      <w:r>
        <w:rPr>
          <w:rtl w:val="0"/>
        </w:rPr>
        <w:t>mi moramo biti veoma oprezni sa re</w:t>
      </w:r>
      <w:r>
        <w:rPr>
          <w:rtl w:val="0"/>
        </w:rPr>
        <w:t>č</w:t>
      </w:r>
      <w:r>
        <w:rPr>
          <w:rtl w:val="0"/>
        </w:rPr>
        <w:t xml:space="preserve">ima, kao </w:t>
      </w:r>
      <w:r>
        <w:rPr>
          <w:rtl w:val="0"/>
        </w:rPr>
        <w:t>š</w:t>
      </w:r>
      <w:r>
        <w:rPr>
          <w:rtl w:val="0"/>
        </w:rPr>
        <w:t>to je to i Joseph Waggoner rekao, jedan od na</w:t>
      </w:r>
      <w:r>
        <w:rPr>
          <w:rtl w:val="0"/>
        </w:rPr>
        <w:t>š</w:t>
      </w:r>
      <w:r>
        <w:rPr>
          <w:rtl w:val="0"/>
        </w:rPr>
        <w:t>ih najva</w:t>
      </w:r>
      <w:r>
        <w:rPr>
          <w:rtl w:val="0"/>
        </w:rPr>
        <w:t>ž</w:t>
      </w:r>
      <w:r>
        <w:rPr>
          <w:rtl w:val="0"/>
        </w:rPr>
        <w:t>nijih pionira, i veliki borac protiv Trojstva: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03"/>
        </w:numPr>
      </w:pPr>
      <w:r>
        <w:rPr>
          <w:rtl w:val="0"/>
        </w:rPr>
        <w:t>„</w:t>
      </w:r>
      <w:r>
        <w:rPr>
          <w:rtl w:val="0"/>
        </w:rPr>
        <w:t>Postoji jedno pitanje koje se veoma osporava u teolo</w:t>
      </w:r>
      <w:r>
        <w:rPr>
          <w:rtl w:val="0"/>
        </w:rPr>
        <w:t>š</w:t>
      </w:r>
      <w:r>
        <w:rPr>
          <w:rtl w:val="0"/>
        </w:rPr>
        <w:t xml:space="preserve">kom svetu, nikada nismo predspostavljaji da </w:t>
      </w:r>
      <w:r>
        <w:rPr>
          <w:rtl w:val="0"/>
        </w:rPr>
        <w:t>ć</w:t>
      </w:r>
      <w:r>
        <w:rPr>
          <w:rtl w:val="0"/>
        </w:rPr>
        <w:t>emo u</w:t>
      </w:r>
      <w:r>
        <w:rPr>
          <w:rtl w:val="0"/>
        </w:rPr>
        <w:t>ć</w:t>
      </w:r>
      <w:r>
        <w:rPr>
          <w:rtl w:val="0"/>
        </w:rPr>
        <w:t>i u to. Radi se o slede</w:t>
      </w:r>
      <w:r>
        <w:rPr>
          <w:rtl w:val="0"/>
        </w:rPr>
        <w:t>ć</w:t>
      </w:r>
      <w:r>
        <w:rPr>
          <w:rtl w:val="0"/>
        </w:rPr>
        <w:t>em:</w:t>
      </w:r>
      <w:r>
        <w:rPr>
          <w:rtl w:val="0"/>
        </w:rPr>
        <w:t xml:space="preserve"> </w:t>
      </w:r>
      <w:r>
        <w:rPr>
          <w:rStyle w:val="Ohne"/>
          <w:b w:val="1"/>
          <w:bCs w:val="1"/>
          <w:rtl w:val="0"/>
        </w:rPr>
        <w:t>l</w:t>
      </w:r>
      <w:r>
        <w:rPr>
          <w:rStyle w:val="Ohne"/>
          <w:b w:val="1"/>
          <w:bCs w:val="1"/>
          <w:rtl w:val="0"/>
        </w:rPr>
        <w:t>i</w:t>
      </w:r>
      <w:r>
        <w:rPr>
          <w:rStyle w:val="Ohne"/>
          <w:b w:val="1"/>
          <w:bCs w:val="1"/>
          <w:rtl w:val="0"/>
        </w:rPr>
        <w:t>č</w:t>
      </w:r>
      <w:r>
        <w:rPr>
          <w:rStyle w:val="Ohne"/>
          <w:b w:val="1"/>
          <w:bCs w:val="1"/>
          <w:rtl w:val="0"/>
        </w:rPr>
        <w:t>nost Bo</w:t>
      </w:r>
      <w:r>
        <w:rPr>
          <w:rStyle w:val="Ohne"/>
          <w:b w:val="1"/>
          <w:bCs w:val="1"/>
          <w:rtl w:val="0"/>
        </w:rPr>
        <w:t>ž</w:t>
      </w:r>
      <w:r>
        <w:rPr>
          <w:rStyle w:val="Ohne"/>
          <w:b w:val="1"/>
          <w:bCs w:val="1"/>
          <w:rtl w:val="0"/>
          <w:lang w:val="da-DK"/>
        </w:rPr>
        <w:t>jeg Duha</w:t>
      </w:r>
      <w:r>
        <w:rPr>
          <w:rtl w:val="0"/>
        </w:rPr>
        <w:t>. Preovladuju</w:t>
      </w:r>
      <w:r>
        <w:rPr>
          <w:rtl w:val="0"/>
        </w:rPr>
        <w:t>ć</w:t>
      </w:r>
      <w:r>
        <w:rPr>
          <w:rtl w:val="0"/>
        </w:rPr>
        <w:t xml:space="preserve">e ideje da je to osoba su veoma raznovrsne, </w:t>
      </w:r>
      <w:r>
        <w:rPr>
          <w:rtl w:val="0"/>
        </w:rPr>
        <w:t>č</w:t>
      </w:r>
      <w:r>
        <w:rPr>
          <w:rtl w:val="0"/>
        </w:rPr>
        <w:t>esto banalne, ovu re</w:t>
      </w:r>
      <w:r>
        <w:rPr>
          <w:rtl w:val="0"/>
        </w:rPr>
        <w:t xml:space="preserve">č </w:t>
      </w:r>
      <w:r>
        <w:rPr>
          <w:rtl w:val="0"/>
        </w:rPr>
        <w:t>ljudi razli</w:t>
      </w:r>
      <w:r>
        <w:rPr>
          <w:rtl w:val="0"/>
        </w:rPr>
        <w:t>č</w:t>
      </w:r>
      <w:r>
        <w:rPr>
          <w:rtl w:val="0"/>
        </w:rPr>
        <w:t>ito razumeju; dakle, jedinstvo u mi</w:t>
      </w:r>
      <w:r>
        <w:rPr>
          <w:rtl w:val="0"/>
        </w:rPr>
        <w:t>š</w:t>
      </w:r>
      <w:r>
        <w:rPr>
          <w:rtl w:val="0"/>
        </w:rPr>
        <w:t>ljenju u vezi ovoga se ne mo</w:t>
      </w:r>
      <w:r>
        <w:rPr>
          <w:rtl w:val="0"/>
        </w:rPr>
        <w:t>ž</w:t>
      </w:r>
      <w:r>
        <w:rPr>
          <w:rtl w:val="0"/>
        </w:rPr>
        <w:t>e o</w:t>
      </w:r>
      <w:r>
        <w:rPr>
          <w:rtl w:val="0"/>
        </w:rPr>
        <w:t>č</w:t>
      </w:r>
      <w:r>
        <w:rPr>
          <w:rtl w:val="0"/>
        </w:rPr>
        <w:t>ekivati sve dok svi ne budu u stanju da precizno defini</w:t>
      </w:r>
      <w:r>
        <w:rPr>
          <w:rtl w:val="0"/>
        </w:rPr>
        <w:t>š</w:t>
      </w:r>
      <w:r>
        <w:rPr>
          <w:rtl w:val="0"/>
        </w:rPr>
        <w:t xml:space="preserve">u </w:t>
      </w:r>
      <w:r>
        <w:rPr>
          <w:rtl w:val="0"/>
        </w:rPr>
        <w:t>š</w:t>
      </w:r>
      <w:r>
        <w:rPr>
          <w:rtl w:val="0"/>
        </w:rPr>
        <w:t>ta misle kada ka</w:t>
      </w:r>
      <w:r>
        <w:rPr>
          <w:rtl w:val="0"/>
        </w:rPr>
        <w:t>ž</w:t>
      </w:r>
      <w:r>
        <w:rPr>
          <w:rtl w:val="0"/>
        </w:rPr>
        <w:t>u ovu re</w:t>
      </w:r>
      <w:r>
        <w:rPr>
          <w:rtl w:val="0"/>
        </w:rPr>
        <w:t xml:space="preserve">č </w:t>
      </w:r>
      <w:r>
        <w:rPr>
          <w:rtl w:val="0"/>
        </w:rPr>
        <w:t>ili sve dok se svi ne slo</w:t>
      </w:r>
      <w:r>
        <w:rPr>
          <w:rtl w:val="0"/>
        </w:rPr>
        <w:t>ž</w:t>
      </w:r>
      <w:r>
        <w:rPr>
          <w:rtl w:val="0"/>
        </w:rPr>
        <w:t>e u vezi jednog konkretnog zna</w:t>
      </w:r>
      <w:r>
        <w:rPr>
          <w:rtl w:val="0"/>
        </w:rPr>
        <w:t>č</w:t>
      </w:r>
      <w:r>
        <w:rPr>
          <w:rtl w:val="0"/>
        </w:rPr>
        <w:t xml:space="preserve">enja, kako </w:t>
      </w:r>
      <w:r>
        <w:rPr>
          <w:rtl w:val="0"/>
        </w:rPr>
        <w:t>ć</w:t>
      </w:r>
      <w:r>
        <w:rPr>
          <w:rtl w:val="0"/>
        </w:rPr>
        <w:t>e se ova re</w:t>
      </w:r>
      <w:r>
        <w:rPr>
          <w:rtl w:val="0"/>
        </w:rPr>
        <w:t xml:space="preserve">č </w:t>
      </w:r>
      <w:r>
        <w:rPr>
          <w:rtl w:val="0"/>
        </w:rPr>
        <w:t>upotrebljavati. Ali po</w:t>
      </w:r>
      <w:r>
        <w:rPr>
          <w:rtl w:val="0"/>
        </w:rPr>
        <w:t>š</w:t>
      </w:r>
      <w:r>
        <w:rPr>
          <w:rtl w:val="0"/>
        </w:rPr>
        <w:t xml:space="preserve">to ovaj dogovor ne postoji, </w:t>
      </w:r>
      <w:r>
        <w:rPr>
          <w:rtl w:val="0"/>
        </w:rPr>
        <w:t>č</w:t>
      </w:r>
      <w:r>
        <w:rPr>
          <w:rtl w:val="0"/>
        </w:rPr>
        <w:t xml:space="preserve">ini se da razgovori o ovoj temi ne mogu biti korisni, pogotovo zbog toga </w:t>
      </w:r>
      <w:r>
        <w:rPr>
          <w:rStyle w:val="Ohne"/>
          <w:b w:val="1"/>
          <w:bCs w:val="1"/>
          <w:rtl w:val="0"/>
        </w:rPr>
        <w:t>š</w:t>
      </w:r>
      <w:r>
        <w:rPr>
          <w:rStyle w:val="Ohne"/>
          <w:b w:val="1"/>
          <w:bCs w:val="1"/>
          <w:rtl w:val="0"/>
        </w:rPr>
        <w:t>to je to ne</w:t>
      </w:r>
      <w:r>
        <w:rPr>
          <w:rStyle w:val="Ohne"/>
          <w:b w:val="1"/>
          <w:bCs w:val="1"/>
          <w:rtl w:val="0"/>
        </w:rPr>
        <w:t>š</w:t>
      </w:r>
      <w:r>
        <w:rPr>
          <w:rStyle w:val="Hyperlink.2"/>
          <w:rtl w:val="0"/>
          <w:lang w:val="en-US"/>
        </w:rPr>
        <w:t xml:space="preserve">to </w:t>
      </w:r>
      <w:r>
        <w:rPr>
          <w:rStyle w:val="Ohne"/>
          <w:b w:val="1"/>
          <w:bCs w:val="1"/>
          <w:rtl w:val="0"/>
        </w:rPr>
        <w:t>š</w:t>
      </w:r>
      <w:r>
        <w:rPr>
          <w:rStyle w:val="Ohne"/>
          <w:b w:val="1"/>
          <w:bCs w:val="1"/>
          <w:rtl w:val="0"/>
        </w:rPr>
        <w:t>to nije direktno otkriveno</w:t>
      </w:r>
      <w:r>
        <w:rPr>
          <w:rtl w:val="0"/>
        </w:rPr>
        <w:t>.</w:t>
      </w:r>
      <w:r>
        <w:rPr>
          <w:rtl w:val="0"/>
          <w:lang w:val="de-DE"/>
        </w:rPr>
        <w:t xml:space="preserve">“ </w:t>
      </w:r>
      <w:r>
        <w:rPr>
          <w:rStyle w:val="Ohne"/>
          <w:rtl w:val="0"/>
          <w:lang w:val="it-IT"/>
        </w:rPr>
        <w:t xml:space="preserve">{J.H. Waggoner: </w:t>
      </w:r>
      <w:r>
        <w:rPr>
          <w:rStyle w:val="Ohne"/>
          <w:rtl w:val="0"/>
          <w:lang w:val="en-US"/>
        </w:rPr>
        <w:t xml:space="preserve">The Spirit of God, p. 8+9} </w:t>
      </w:r>
      <w:r>
        <w:rPr>
          <w:rStyle w:val="Hyperlink.13"/>
          <w:rtl w:val="1"/>
          <w:lang w:val="ar-SA" w:bidi="ar-SA"/>
        </w:rPr>
        <w:t>“</w:t>
      </w:r>
      <w:r>
        <w:rPr>
          <w:rStyle w:val="Ohne"/>
          <w:sz w:val="18"/>
          <w:szCs w:val="18"/>
          <w:rtl w:val="0"/>
          <w:lang w:val="en-US"/>
        </w:rPr>
        <w:t xml:space="preserve">There is one question, which has been much controverted in the theological world upon which we have never presumed to enter. It is that of the personality of the Spirit of God. Prevailing ideas of </w:t>
      </w:r>
      <w:r>
        <w:rPr>
          <w:rStyle w:val="Ohne"/>
          <w:i w:val="1"/>
          <w:iCs w:val="1"/>
          <w:sz w:val="18"/>
          <w:szCs w:val="18"/>
          <w:rtl w:val="0"/>
          <w:lang w:val="en-US"/>
        </w:rPr>
        <w:t xml:space="preserve">person </w:t>
      </w:r>
      <w:r>
        <w:rPr>
          <w:rStyle w:val="Ohne"/>
          <w:sz w:val="18"/>
          <w:szCs w:val="18"/>
          <w:rtl w:val="0"/>
          <w:lang w:val="en-US"/>
        </w:rPr>
        <w:t>are very diverse, often crude, and the word is differently understood; so that unity of opinion on this point cannot be expected until all shall be able to define precisely what they mean by the word, or until all shall agree upon one particular sense in which the word shall be used. But as this agreement does not exist, it seems that a discussion of the subject cannot be profitable, especially as it is not a question of direct revelation.</w:t>
      </w:r>
      <w:r>
        <w:rPr>
          <w:rStyle w:val="Hyperlink.13"/>
          <w:rtl w:val="0"/>
        </w:rPr>
        <w:t>”</w:t>
      </w:r>
    </w:p>
    <w:p>
      <w:pPr>
        <w:pStyle w:val="Text"/>
        <w:tabs>
          <w:tab w:val="left" w:pos="8520"/>
        </w:tabs>
        <w:rPr>
          <w:sz w:val="24"/>
          <w:szCs w:val="24"/>
        </w:rPr>
      </w:pPr>
    </w:p>
    <w:p>
      <w:pPr>
        <w:pStyle w:val="Text"/>
        <w:tabs>
          <w:tab w:val="left" w:pos="8520"/>
        </w:tabs>
      </w:pPr>
      <w:r>
        <w:rPr>
          <w:rtl w:val="0"/>
        </w:rPr>
        <w:t xml:space="preserve">On nam ovde govori, da kada razgovaramo o </w:t>
      </w:r>
      <w:r>
        <w:rPr>
          <w:rtl w:val="0"/>
        </w:rPr>
        <w:t>s</w:t>
      </w:r>
      <w:r>
        <w:rPr>
          <w:rtl w:val="0"/>
        </w:rPr>
        <w:t>vetome Duhu, prvo bi trebalo da vi</w:t>
      </w:r>
      <w:r>
        <w:rPr>
          <w:rtl w:val="0"/>
        </w:rPr>
        <w:t>š</w:t>
      </w:r>
      <w:r>
        <w:rPr>
          <w:rtl w:val="0"/>
          <w:lang w:val="fr-FR"/>
        </w:rPr>
        <w:t>e pa</w:t>
      </w:r>
      <w:r>
        <w:rPr>
          <w:rtl w:val="0"/>
        </w:rPr>
        <w:t>ž</w:t>
      </w:r>
      <w:r>
        <w:rPr>
          <w:rtl w:val="0"/>
        </w:rPr>
        <w:t>nje posvetimo re</w:t>
      </w:r>
      <w:r>
        <w:rPr>
          <w:rtl w:val="0"/>
        </w:rPr>
        <w:t>č</w:t>
      </w:r>
      <w:r>
        <w:rPr>
          <w:rtl w:val="0"/>
        </w:rPr>
        <w:t xml:space="preserve">i </w:t>
      </w:r>
      <w:r>
        <w:rPr>
          <w:rtl w:val="0"/>
        </w:rPr>
        <w:t>l</w:t>
      </w:r>
      <w:r>
        <w:rPr>
          <w:rtl w:val="0"/>
        </w:rPr>
        <w:t>i</w:t>
      </w:r>
      <w:r>
        <w:rPr>
          <w:rtl w:val="0"/>
        </w:rPr>
        <w:t>č</w:t>
      </w:r>
      <w:r>
        <w:rPr>
          <w:rtl w:val="0"/>
        </w:rPr>
        <w:t>nost, jer ona ima razli</w:t>
      </w:r>
      <w:r>
        <w:rPr>
          <w:rtl w:val="0"/>
        </w:rPr>
        <w:t>č</w:t>
      </w:r>
      <w:r>
        <w:rPr>
          <w:rtl w:val="0"/>
        </w:rPr>
        <w:t>ita zna</w:t>
      </w:r>
      <w:r>
        <w:rPr>
          <w:rtl w:val="0"/>
        </w:rPr>
        <w:t>č</w:t>
      </w:r>
      <w:r>
        <w:rPr>
          <w:rtl w:val="0"/>
        </w:rPr>
        <w:t>enja. I William White tako</w:t>
      </w:r>
      <w:r>
        <w:rPr>
          <w:rtl w:val="0"/>
        </w:rPr>
        <w:t>đ</w:t>
      </w:r>
      <w:r>
        <w:rPr>
          <w:rtl w:val="0"/>
        </w:rPr>
        <w:t>e obja</w:t>
      </w:r>
      <w:r>
        <w:rPr>
          <w:rtl w:val="0"/>
        </w:rPr>
        <w:t>š</w:t>
      </w:r>
      <w:r>
        <w:rPr>
          <w:rtl w:val="0"/>
        </w:rPr>
        <w:t>njava da je tek tada</w:t>
      </w:r>
      <w:r>
        <w:rPr>
          <w:rtl w:val="0"/>
        </w:rPr>
        <w:t xml:space="preserve"> potpuno</w:t>
      </w:r>
      <w:r>
        <w:rPr>
          <w:rtl w:val="0"/>
        </w:rPr>
        <w:t xml:space="preserve"> shvatio </w:t>
      </w:r>
      <w:r>
        <w:rPr>
          <w:rtl w:val="0"/>
        </w:rPr>
        <w:t>š</w:t>
      </w:r>
      <w:r>
        <w:rPr>
          <w:rtl w:val="0"/>
        </w:rPr>
        <w:t xml:space="preserve">ta </w:t>
      </w:r>
      <w:r>
        <w:rPr>
          <w:rtl w:val="0"/>
        </w:rPr>
        <w:t xml:space="preserve">je </w:t>
      </w:r>
      <w:r>
        <w:rPr>
          <w:rtl w:val="0"/>
        </w:rPr>
        <w:t>njegova majka u</w:t>
      </w:r>
      <w:r>
        <w:rPr>
          <w:rtl w:val="0"/>
        </w:rPr>
        <w:t>č</w:t>
      </w:r>
      <w:r>
        <w:rPr>
          <w:rtl w:val="0"/>
        </w:rPr>
        <w:t>i</w:t>
      </w:r>
      <w:r>
        <w:rPr>
          <w:rtl w:val="0"/>
        </w:rPr>
        <w:t>la</w:t>
      </w:r>
      <w:r>
        <w:rPr>
          <w:rtl w:val="0"/>
        </w:rPr>
        <w:t xml:space="preserve"> o toj temi, kada je razumeo zna</w:t>
      </w:r>
      <w:r>
        <w:rPr>
          <w:rtl w:val="0"/>
        </w:rPr>
        <w:t>č</w:t>
      </w:r>
      <w:r>
        <w:rPr>
          <w:rtl w:val="0"/>
        </w:rPr>
        <w:t>enje re</w:t>
      </w:r>
      <w:r>
        <w:rPr>
          <w:rtl w:val="0"/>
        </w:rPr>
        <w:t>č</w:t>
      </w:r>
      <w:r>
        <w:rPr>
          <w:rtl w:val="0"/>
        </w:rPr>
        <w:t xml:space="preserve">i </w:t>
      </w:r>
      <w:r>
        <w:rPr>
          <w:rtl w:val="0"/>
        </w:rPr>
        <w:t>l</w:t>
      </w:r>
      <w:r>
        <w:rPr>
          <w:rtl w:val="0"/>
        </w:rPr>
        <w:t>i</w:t>
      </w:r>
      <w:r>
        <w:rPr>
          <w:rtl w:val="0"/>
        </w:rPr>
        <w:t>č</w:t>
      </w:r>
      <w:r>
        <w:rPr>
          <w:rtl w:val="0"/>
        </w:rPr>
        <w:t>nost obja</w:t>
      </w:r>
      <w:r>
        <w:rPr>
          <w:rtl w:val="0"/>
        </w:rPr>
        <w:t>š</w:t>
      </w:r>
      <w:r>
        <w:rPr>
          <w:rtl w:val="0"/>
        </w:rPr>
        <w:t>njeno u re</w:t>
      </w:r>
      <w:r>
        <w:rPr>
          <w:rtl w:val="0"/>
        </w:rPr>
        <w:t>č</w:t>
      </w:r>
      <w:r>
        <w:rPr>
          <w:rtl w:val="0"/>
        </w:rPr>
        <w:t>niku.</w:t>
      </w:r>
    </w:p>
    <w:p>
      <w:pPr>
        <w:pStyle w:val="Text"/>
        <w:tabs>
          <w:tab w:val="left" w:pos="8520"/>
        </w:tabs>
        <w:rPr>
          <w:sz w:val="24"/>
          <w:szCs w:val="24"/>
        </w:rPr>
      </w:pPr>
    </w:p>
    <w:p>
      <w:pPr>
        <w:pStyle w:val="Text"/>
        <w:numPr>
          <w:ilvl w:val="0"/>
          <w:numId w:val="103"/>
        </w:numPr>
      </w:pPr>
      <w:r>
        <w:rPr>
          <w:rtl w:val="0"/>
        </w:rPr>
        <w:t>„</w:t>
      </w:r>
      <w:r>
        <w:rPr>
          <w:rtl w:val="0"/>
        </w:rPr>
        <w:t>Opisuju</w:t>
      </w:r>
      <w:r>
        <w:rPr>
          <w:rtl w:val="0"/>
        </w:rPr>
        <w:t>ć</w:t>
      </w:r>
      <w:r>
        <w:rPr>
          <w:rtl w:val="0"/>
        </w:rPr>
        <w:t>i Svojim u</w:t>
      </w:r>
      <w:r>
        <w:rPr>
          <w:rtl w:val="0"/>
        </w:rPr>
        <w:t>č</w:t>
      </w:r>
      <w:r>
        <w:rPr>
          <w:rtl w:val="0"/>
        </w:rPr>
        <w:t xml:space="preserve">enicima </w:t>
      </w:r>
      <w:r>
        <w:rPr>
          <w:rStyle w:val="Ohne"/>
          <w:b w:val="1"/>
          <w:bCs w:val="1"/>
          <w:rtl w:val="0"/>
          <w:lang w:val="da-DK"/>
        </w:rPr>
        <w:t>slu</w:t>
      </w:r>
      <w:r>
        <w:rPr>
          <w:rStyle w:val="Ohne"/>
          <w:b w:val="1"/>
          <w:bCs w:val="1"/>
          <w:rtl w:val="0"/>
        </w:rPr>
        <w:t>ž</w:t>
      </w:r>
      <w:r>
        <w:rPr>
          <w:rStyle w:val="Ohne"/>
          <w:b w:val="1"/>
          <w:bCs w:val="1"/>
          <w:rtl w:val="0"/>
        </w:rPr>
        <w:t xml:space="preserve">bu </w:t>
      </w:r>
      <w:r>
        <w:rPr>
          <w:rStyle w:val="Ohne"/>
          <w:b w:val="1"/>
          <w:bCs w:val="1"/>
          <w:rtl w:val="0"/>
        </w:rPr>
        <w:t>s</w:t>
      </w:r>
      <w:r>
        <w:rPr>
          <w:rStyle w:val="Ohne"/>
          <w:b w:val="1"/>
          <w:bCs w:val="1"/>
          <w:rtl w:val="0"/>
        </w:rPr>
        <w:t>vetoga Duha</w:t>
      </w:r>
      <w:r>
        <w:rPr>
          <w:rtl w:val="0"/>
        </w:rPr>
        <w:t xml:space="preserve">, Isus je </w:t>
      </w:r>
      <w:r>
        <w:rPr>
          <w:rtl w:val="0"/>
        </w:rPr>
        <w:t>ž</w:t>
      </w:r>
      <w:r>
        <w:rPr>
          <w:rtl w:val="0"/>
        </w:rPr>
        <w:t>eleo da ih nadahne rado</w:t>
      </w:r>
      <w:r>
        <w:rPr>
          <w:rtl w:val="0"/>
        </w:rPr>
        <w:t>šć</w:t>
      </w:r>
      <w:r>
        <w:rPr>
          <w:rtl w:val="0"/>
        </w:rPr>
        <w:t>u i nadom koja je nadahnjivala i Njegovo srce. Radovao se za tu obilnu pomo</w:t>
      </w:r>
      <w:r>
        <w:rPr>
          <w:rtl w:val="0"/>
        </w:rPr>
        <w:t xml:space="preserve">ć </w:t>
      </w:r>
      <w:r>
        <w:rPr>
          <w:rtl w:val="0"/>
        </w:rPr>
        <w:t xml:space="preserve">koju je osigurao Svojoj Crkvi. </w:t>
      </w:r>
      <w:r>
        <w:rPr>
          <w:rStyle w:val="Ohne"/>
          <w:b w:val="1"/>
          <w:bCs w:val="1"/>
          <w:rtl w:val="0"/>
        </w:rPr>
        <w:t>Sveti Duh je bio najve</w:t>
      </w:r>
      <w:r>
        <w:rPr>
          <w:rStyle w:val="Ohne"/>
          <w:b w:val="1"/>
          <w:bCs w:val="1"/>
          <w:rtl w:val="0"/>
        </w:rPr>
        <w:t>ć</w:t>
      </w:r>
      <w:r>
        <w:rPr>
          <w:rStyle w:val="Ohne"/>
          <w:b w:val="1"/>
          <w:bCs w:val="1"/>
          <w:rtl w:val="0"/>
        </w:rPr>
        <w:t>i od svih darova</w:t>
      </w:r>
      <w:r>
        <w:rPr>
          <w:rtl w:val="0"/>
        </w:rPr>
        <w:t xml:space="preserve"> koje je mogao izmoliti od svog Oca za uzdizanje svoga naroda. </w:t>
      </w:r>
      <w:r>
        <w:rPr>
          <w:rStyle w:val="Ohne"/>
          <w:b w:val="1"/>
          <w:bCs w:val="1"/>
          <w:rtl w:val="0"/>
        </w:rPr>
        <w:t>Sveti Duh treba da im bude podaren kao sila</w:t>
      </w:r>
      <w:r>
        <w:rPr>
          <w:rtl w:val="0"/>
        </w:rPr>
        <w:t xml:space="preserve"> koja prepora</w:t>
      </w:r>
      <w:r>
        <w:rPr>
          <w:rtl w:val="0"/>
        </w:rPr>
        <w:t>đ</w:t>
      </w:r>
      <w:r>
        <w:rPr>
          <w:rtl w:val="0"/>
        </w:rPr>
        <w:t xml:space="preserve">a, jer bi bez nje Hristova </w:t>
      </w:r>
      <w:r>
        <w:rPr>
          <w:rtl w:val="0"/>
        </w:rPr>
        <w:t>ž</w:t>
      </w:r>
      <w:r>
        <w:rPr>
          <w:rtl w:val="0"/>
        </w:rPr>
        <w:t>rtva bila beskorisna. Sila zla vekovima je ja</w:t>
      </w:r>
      <w:r>
        <w:rPr>
          <w:rtl w:val="0"/>
        </w:rPr>
        <w:t>č</w:t>
      </w:r>
      <w:r>
        <w:rPr>
          <w:rtl w:val="0"/>
        </w:rPr>
        <w:t>ala i ljudi su se za</w:t>
      </w:r>
      <w:r>
        <w:rPr>
          <w:rtl w:val="0"/>
        </w:rPr>
        <w:t>č</w:t>
      </w:r>
      <w:r>
        <w:rPr>
          <w:rtl w:val="0"/>
        </w:rPr>
        <w:t>u</w:t>
      </w:r>
      <w:r>
        <w:rPr>
          <w:rtl w:val="0"/>
        </w:rPr>
        <w:t>đ</w:t>
      </w:r>
      <w:r>
        <w:rPr>
          <w:rtl w:val="0"/>
        </w:rPr>
        <w:t>uju</w:t>
      </w:r>
      <w:r>
        <w:rPr>
          <w:rtl w:val="0"/>
        </w:rPr>
        <w:t>ć</w:t>
      </w:r>
      <w:r>
        <w:rPr>
          <w:rtl w:val="0"/>
        </w:rPr>
        <w:t>om pokorno</w:t>
      </w:r>
      <w:r>
        <w:rPr>
          <w:rtl w:val="0"/>
        </w:rPr>
        <w:t>šć</w:t>
      </w:r>
      <w:r>
        <w:rPr>
          <w:rtl w:val="0"/>
        </w:rPr>
        <w:t>u pot</w:t>
      </w:r>
      <w:r>
        <w:rPr>
          <w:rtl w:val="0"/>
        </w:rPr>
        <w:t>č</w:t>
      </w:r>
      <w:r>
        <w:rPr>
          <w:rtl w:val="0"/>
        </w:rPr>
        <w:t xml:space="preserve">injavali sotonskom ropstvu. </w:t>
      </w:r>
      <w:r>
        <w:rPr>
          <w:rtl w:val="0"/>
        </w:rPr>
        <w:t>Č</w:t>
      </w:r>
      <w:r>
        <w:rPr>
          <w:rtl w:val="0"/>
        </w:rPr>
        <w:t>ovek mo</w:t>
      </w:r>
      <w:r>
        <w:rPr>
          <w:rtl w:val="0"/>
        </w:rPr>
        <w:t>ž</w:t>
      </w:r>
      <w:r>
        <w:rPr>
          <w:rtl w:val="0"/>
        </w:rPr>
        <w:t xml:space="preserve">e da se odupre i </w:t>
      </w:r>
      <w:r>
        <w:rPr>
          <w:rStyle w:val="Ohne"/>
          <w:b w:val="1"/>
          <w:bCs w:val="1"/>
          <w:rtl w:val="0"/>
        </w:rPr>
        <w:t>pobedi greh jedino mo</w:t>
      </w:r>
      <w:r>
        <w:rPr>
          <w:rStyle w:val="Ohne"/>
          <w:b w:val="1"/>
          <w:bCs w:val="1"/>
          <w:rtl w:val="0"/>
        </w:rPr>
        <w:t>ć</w:t>
      </w:r>
      <w:r>
        <w:rPr>
          <w:rStyle w:val="Ohne"/>
          <w:b w:val="1"/>
          <w:bCs w:val="1"/>
          <w:rtl w:val="0"/>
        </w:rPr>
        <w:t>nim delovanjem tre</w:t>
      </w:r>
      <w:r>
        <w:rPr>
          <w:rStyle w:val="Ohne"/>
          <w:b w:val="1"/>
          <w:bCs w:val="1"/>
          <w:rtl w:val="0"/>
        </w:rPr>
        <w:t>ć</w:t>
      </w:r>
      <w:r>
        <w:rPr>
          <w:rStyle w:val="Ohne"/>
          <w:b w:val="1"/>
          <w:bCs w:val="1"/>
          <w:rtl w:val="0"/>
          <w:lang w:val="da-DK"/>
        </w:rPr>
        <w:t xml:space="preserve">eg </w:t>
      </w:r>
      <w:r>
        <w:rPr>
          <w:rStyle w:val="Ohne"/>
          <w:b w:val="1"/>
          <w:bCs w:val="1"/>
          <w:rtl w:val="0"/>
        </w:rPr>
        <w:t>l</w:t>
      </w:r>
      <w:r>
        <w:rPr>
          <w:rStyle w:val="Ohne"/>
          <w:b w:val="1"/>
          <w:bCs w:val="1"/>
          <w:rtl w:val="0"/>
          <w:lang w:val="pt-PT"/>
        </w:rPr>
        <w:t>ica (</w:t>
      </w:r>
      <w:r>
        <w:rPr>
          <w:rStyle w:val="Ohne"/>
          <w:b w:val="1"/>
          <w:bCs w:val="1"/>
          <w:rtl w:val="0"/>
        </w:rPr>
        <w:t>l</w:t>
      </w:r>
      <w:r>
        <w:rPr>
          <w:rStyle w:val="Ohne"/>
          <w:b w:val="1"/>
          <w:bCs w:val="1"/>
          <w:rtl w:val="0"/>
        </w:rPr>
        <w:t>i</w:t>
      </w:r>
      <w:r>
        <w:rPr>
          <w:rStyle w:val="Ohne"/>
          <w:b w:val="1"/>
          <w:bCs w:val="1"/>
          <w:rtl w:val="0"/>
        </w:rPr>
        <w:t>č</w:t>
      </w:r>
      <w:r>
        <w:rPr>
          <w:rStyle w:val="Ohne"/>
          <w:b w:val="1"/>
          <w:bCs w:val="1"/>
          <w:rtl w:val="0"/>
        </w:rPr>
        <w:t>nosti) Bo</w:t>
      </w:r>
      <w:r>
        <w:rPr>
          <w:rStyle w:val="Ohne"/>
          <w:b w:val="1"/>
          <w:bCs w:val="1"/>
          <w:rtl w:val="0"/>
        </w:rPr>
        <w:t>ž</w:t>
      </w:r>
      <w:r>
        <w:rPr>
          <w:rStyle w:val="Ohne"/>
          <w:b w:val="1"/>
          <w:bCs w:val="1"/>
          <w:rtl w:val="0"/>
        </w:rPr>
        <w:t>anstva</w:t>
      </w:r>
      <w:r>
        <w:rPr>
          <w:rtl w:val="0"/>
        </w:rPr>
        <w:t xml:space="preserve">, koje </w:t>
      </w:r>
      <w:r>
        <w:rPr>
          <w:rtl w:val="0"/>
        </w:rPr>
        <w:t>ć</w:t>
      </w:r>
      <w:r>
        <w:rPr>
          <w:rtl w:val="0"/>
        </w:rPr>
        <w:t>e do</w:t>
      </w:r>
      <w:r>
        <w:rPr>
          <w:rtl w:val="0"/>
        </w:rPr>
        <w:t>ć</w:t>
      </w:r>
      <w:r>
        <w:rPr>
          <w:rtl w:val="0"/>
        </w:rPr>
        <w:t xml:space="preserve">i sa neizmenjenom silom </w:t>
      </w:r>
      <w:r>
        <w:rPr>
          <w:rStyle w:val="Ohne"/>
          <w:b w:val="1"/>
          <w:bCs w:val="1"/>
          <w:rtl w:val="0"/>
        </w:rPr>
        <w:t>U</w:t>
      </w:r>
      <w:r>
        <w:rPr>
          <w:rtl w:val="0"/>
          <w:lang w:val="it-IT"/>
        </w:rPr>
        <w:t xml:space="preserve"> punini Bo</w:t>
      </w:r>
      <w:r>
        <w:rPr>
          <w:rtl w:val="0"/>
        </w:rPr>
        <w:t>ž</w:t>
      </w:r>
      <w:r>
        <w:rPr>
          <w:rtl w:val="0"/>
        </w:rPr>
        <w:t>anske mo</w:t>
      </w:r>
      <w:r>
        <w:rPr>
          <w:rtl w:val="0"/>
        </w:rPr>
        <w:t>ć</w:t>
      </w:r>
      <w:r>
        <w:rPr>
          <w:rtl w:val="0"/>
        </w:rPr>
        <w:t xml:space="preserve">i. Duh </w:t>
      </w:r>
      <w:r>
        <w:rPr>
          <w:rtl w:val="0"/>
        </w:rPr>
        <w:t>č</w:t>
      </w:r>
      <w:r>
        <w:rPr>
          <w:rtl w:val="0"/>
        </w:rPr>
        <w:t xml:space="preserve">ini delotvornim ono </w:t>
      </w:r>
      <w:r>
        <w:rPr>
          <w:rtl w:val="0"/>
        </w:rPr>
        <w:t>š</w:t>
      </w:r>
      <w:r>
        <w:rPr>
          <w:rtl w:val="0"/>
        </w:rPr>
        <w:t xml:space="preserve">to je izvojevao Otkupitelj sveta. Duh </w:t>
      </w:r>
      <w:r>
        <w:rPr>
          <w:rtl w:val="0"/>
        </w:rPr>
        <w:t>s</w:t>
      </w:r>
      <w:r>
        <w:rPr>
          <w:rtl w:val="0"/>
        </w:rPr>
        <w:t xml:space="preserve">veti </w:t>
      </w:r>
      <w:r>
        <w:rPr>
          <w:rtl w:val="0"/>
        </w:rPr>
        <w:t>č</w:t>
      </w:r>
      <w:r>
        <w:rPr>
          <w:rtl w:val="0"/>
        </w:rPr>
        <w:t>isti srce. Posredstvom Duha vernik postaje sudeonik u Bo</w:t>
      </w:r>
      <w:r>
        <w:rPr>
          <w:rtl w:val="0"/>
        </w:rPr>
        <w:t>ž</w:t>
      </w:r>
      <w:r>
        <w:rPr>
          <w:rtl w:val="0"/>
        </w:rPr>
        <w:t xml:space="preserve">anskoj prirodi. </w:t>
      </w:r>
      <w:r>
        <w:rPr>
          <w:rtl w:val="0"/>
        </w:rPr>
        <w:t>HRISTOS</w:t>
      </w:r>
      <w:r>
        <w:rPr>
          <w:rtl w:val="0"/>
        </w:rPr>
        <w:t xml:space="preserve"> je </w:t>
      </w:r>
      <w:r>
        <w:rPr>
          <w:rStyle w:val="Ohne"/>
          <w:b w:val="1"/>
          <w:bCs w:val="1"/>
          <w:rtl w:val="0"/>
        </w:rPr>
        <w:t xml:space="preserve">podario SVOGA </w:t>
      </w:r>
      <w:r>
        <w:rPr>
          <w:rStyle w:val="Ohne"/>
          <w:b w:val="1"/>
          <w:bCs w:val="1"/>
          <w:rtl w:val="0"/>
        </w:rPr>
        <w:t>DUHA</w:t>
      </w:r>
      <w:r>
        <w:rPr>
          <w:rStyle w:val="Ohne"/>
          <w:b w:val="1"/>
          <w:bCs w:val="1"/>
          <w:rtl w:val="0"/>
        </w:rPr>
        <w:t xml:space="preserve"> kao Bo</w:t>
      </w:r>
      <w:r>
        <w:rPr>
          <w:rStyle w:val="Ohne"/>
          <w:b w:val="1"/>
          <w:bCs w:val="1"/>
          <w:rtl w:val="0"/>
        </w:rPr>
        <w:t>ž</w:t>
      </w:r>
      <w:r>
        <w:rPr>
          <w:rStyle w:val="Ohne"/>
          <w:b w:val="1"/>
          <w:bCs w:val="1"/>
          <w:rtl w:val="0"/>
        </w:rPr>
        <w:t>ansku silu</w:t>
      </w:r>
      <w:r>
        <w:rPr>
          <w:rtl w:val="0"/>
        </w:rPr>
        <w:t xml:space="preserve"> u savla</w:t>
      </w:r>
      <w:r>
        <w:rPr>
          <w:rtl w:val="0"/>
        </w:rPr>
        <w:t>đ</w:t>
      </w:r>
      <w:r>
        <w:rPr>
          <w:rtl w:val="0"/>
        </w:rPr>
        <w:t>ivanju svih nasle</w:t>
      </w:r>
      <w:r>
        <w:rPr>
          <w:rtl w:val="0"/>
        </w:rPr>
        <w:t>đ</w:t>
      </w:r>
      <w:r>
        <w:rPr>
          <w:rtl w:val="0"/>
        </w:rPr>
        <w:t>enih i ste</w:t>
      </w:r>
      <w:r>
        <w:rPr>
          <w:rtl w:val="0"/>
        </w:rPr>
        <w:t>č</w:t>
      </w:r>
      <w:r>
        <w:rPr>
          <w:rtl w:val="0"/>
        </w:rPr>
        <w:t>enih sklonosti ka zlu i da Crkva primi pe</w:t>
      </w:r>
      <w:r>
        <w:rPr>
          <w:rtl w:val="0"/>
        </w:rPr>
        <w:t>č</w:t>
      </w:r>
      <w:r>
        <w:rPr>
          <w:rtl w:val="0"/>
        </w:rPr>
        <w:t>at Njegovog karaktera.</w:t>
      </w:r>
      <w:r>
        <w:rPr>
          <w:rtl w:val="0"/>
        </w:rPr>
        <w:t xml:space="preserve">” </w:t>
      </w:r>
      <w:r>
        <w:rPr>
          <w:rStyle w:val="Ohne"/>
          <w:rtl w:val="0"/>
          <w:lang w:val="en-US"/>
        </w:rPr>
        <w:t xml:space="preserve">{Ellen White: DA, p. 671. + RH, 19. November 1908} </w:t>
      </w:r>
      <w:r>
        <w:rPr>
          <w:rStyle w:val="Hyperlink.13"/>
          <w:rtl w:val="1"/>
          <w:lang w:val="ar-SA" w:bidi="ar-SA"/>
        </w:rPr>
        <w:t>“</w:t>
      </w:r>
      <w:r>
        <w:rPr>
          <w:rStyle w:val="Ohne"/>
          <w:sz w:val="18"/>
          <w:szCs w:val="18"/>
          <w:rtl w:val="0"/>
          <w:lang w:val="en-US"/>
        </w:rPr>
        <w:t>In describing to His disciples the office work of the Holy Spirit, Jesus sought to inspire them with the joy and hope that inspired His own heart. He rejoiced because of the abundant help He had provided for His church. The Holy Spirit was the highest of all gifts that He could solicit from His Father for the exaltation of His people. The Spirit was to be given as a regenerating agent, and without this the sacrifice of Christ would have been of no avail. The power of evil had been strengthening for centuries, and the submission of men to this satanic captivity was amazing. Sin could be resisted and overcome only through the mighty agency of the Third Person of the Godhead, who would come with no modified energy, but in the fullness of divine power. It is the Spirit that makes effectual what has been wrought out by the world's Redeemer. It is by the Spirit that the heart is made pure. Through the Spirit the believer becomes a partaker of the divine nature. Christ has given His Spirit as a divine power to overcome all hereditary and cultivated tendencies to evil, and to impress His own character upon His church.</w:t>
      </w:r>
      <w:r>
        <w:rPr>
          <w:rStyle w:val="Hyperlink.13"/>
          <w:rtl w:val="0"/>
        </w:rPr>
        <w:t>”</w:t>
      </w:r>
    </w:p>
    <w:p>
      <w:pPr>
        <w:pStyle w:val="Text"/>
        <w:tabs>
          <w:tab w:val="left" w:pos="8520"/>
        </w:tabs>
        <w:rPr>
          <w:rStyle w:val="Hyperlink.13"/>
          <w:sz w:val="18"/>
          <w:szCs w:val="18"/>
        </w:rPr>
      </w:pPr>
    </w:p>
    <w:p>
      <w:pPr>
        <w:pStyle w:val="Text"/>
        <w:tabs>
          <w:tab w:val="left" w:pos="8520"/>
        </w:tabs>
        <w:rPr>
          <w:sz w:val="16"/>
          <w:szCs w:val="16"/>
        </w:rPr>
      </w:pPr>
    </w:p>
    <w:p>
      <w:pPr>
        <w:pStyle w:val="Text"/>
        <w:tabs>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"ToItIliOsobaTj.LičnostA.T.Jones"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numPr>
          <w:ilvl w:val="0"/>
          <w:numId w:val="103"/>
        </w:numPr>
      </w:pPr>
      <w:r>
        <w:rPr>
          <w:rtl w:val="0"/>
        </w:rPr>
        <w:t>„</w:t>
      </w:r>
      <w:r>
        <w:rPr>
          <w:rtl w:val="0"/>
        </w:rPr>
        <w:t>Moja zbunjenost se umanjila kada sam na osnovu re</w:t>
      </w:r>
      <w:r>
        <w:rPr>
          <w:rtl w:val="0"/>
        </w:rPr>
        <w:t>č</w:t>
      </w:r>
      <w:r>
        <w:rPr>
          <w:rtl w:val="0"/>
        </w:rPr>
        <w:t xml:space="preserve">nika shvatio da je </w:t>
      </w:r>
      <w:r>
        <w:rPr>
          <w:rStyle w:val="Ohne"/>
          <w:u w:val="single"/>
          <w:rtl w:val="0"/>
        </w:rPr>
        <w:t>jedno od zna</w:t>
      </w:r>
      <w:r>
        <w:rPr>
          <w:rStyle w:val="Ohne"/>
          <w:u w:val="single"/>
          <w:rtl w:val="0"/>
        </w:rPr>
        <w:t>č</w:t>
      </w:r>
      <w:r>
        <w:rPr>
          <w:rStyle w:val="Ohne"/>
          <w:u w:val="single"/>
          <w:rtl w:val="0"/>
        </w:rPr>
        <w:t>enja re</w:t>
      </w:r>
      <w:r>
        <w:rPr>
          <w:rStyle w:val="Ohne"/>
          <w:u w:val="single"/>
          <w:rtl w:val="0"/>
        </w:rPr>
        <w:t>č</w:t>
      </w:r>
      <w:r>
        <w:rPr>
          <w:rStyle w:val="Ohne"/>
          <w:u w:val="single"/>
          <w:rtl w:val="0"/>
        </w:rPr>
        <w:t xml:space="preserve">i osoba tj. </w:t>
      </w:r>
      <w:r>
        <w:rPr>
          <w:rStyle w:val="Ohne"/>
          <w:b w:val="1"/>
          <w:bCs w:val="1"/>
          <w:u w:val="single"/>
          <w:rtl w:val="0"/>
        </w:rPr>
        <w:t>li</w:t>
      </w:r>
      <w:r>
        <w:rPr>
          <w:rStyle w:val="Ohne"/>
          <w:b w:val="1"/>
          <w:bCs w:val="1"/>
          <w:u w:val="single"/>
          <w:rtl w:val="0"/>
        </w:rPr>
        <w:t>č</w:t>
      </w:r>
      <w:r>
        <w:rPr>
          <w:rStyle w:val="Ohne"/>
          <w:b w:val="1"/>
          <w:bCs w:val="1"/>
          <w:u w:val="single"/>
          <w:rtl w:val="0"/>
        </w:rPr>
        <w:t>nost</w:t>
      </w:r>
      <w:r>
        <w:rPr>
          <w:rStyle w:val="Ohne"/>
          <w:b w:val="1"/>
          <w:bCs w:val="1"/>
          <w:rtl w:val="0"/>
        </w:rPr>
        <w:t xml:space="preserve"> karakteristika</w:t>
      </w:r>
      <w:r>
        <w:rPr>
          <w:rtl w:val="0"/>
        </w:rPr>
        <w:t>. Napisano je na takav na</w:t>
      </w:r>
      <w:r>
        <w:rPr>
          <w:rtl w:val="0"/>
        </w:rPr>
        <w:t>č</w:t>
      </w:r>
      <w:r>
        <w:rPr>
          <w:rtl w:val="0"/>
        </w:rPr>
        <w:t>in da sam zaklju</w:t>
      </w:r>
      <w:r>
        <w:rPr>
          <w:rtl w:val="0"/>
        </w:rPr>
        <w:t>č</w:t>
      </w:r>
      <w:r>
        <w:rPr>
          <w:rStyle w:val="Ohne"/>
          <w:rtl w:val="0"/>
          <w:lang w:val="pt-PT"/>
        </w:rPr>
        <w:t>io da mo</w:t>
      </w:r>
      <w:r>
        <w:rPr>
          <w:rtl w:val="0"/>
        </w:rPr>
        <w:t>ž</w:t>
      </w:r>
      <w:r>
        <w:rPr>
          <w:rtl w:val="0"/>
        </w:rPr>
        <w:t>e postojati li</w:t>
      </w:r>
      <w:r>
        <w:rPr>
          <w:rtl w:val="0"/>
        </w:rPr>
        <w:t>č</w:t>
      </w:r>
      <w:r>
        <w:rPr>
          <w:rtl w:val="0"/>
        </w:rPr>
        <w:t>nost bez telesne gra</w:t>
      </w:r>
      <w:r>
        <w:rPr>
          <w:rtl w:val="0"/>
        </w:rPr>
        <w:t>đ</w:t>
      </w:r>
      <w:r>
        <w:rPr>
          <w:rtl w:val="0"/>
        </w:rPr>
        <w:t xml:space="preserve">e koju </w:t>
      </w:r>
      <w:r>
        <w:rPr>
          <w:rStyle w:val="Ohne"/>
          <w:b w:val="1"/>
          <w:bCs w:val="1"/>
          <w:rtl w:val="0"/>
        </w:rPr>
        <w:t>Otac i Sin</w:t>
      </w:r>
      <w:r>
        <w:rPr>
          <w:rtl w:val="0"/>
        </w:rPr>
        <w:t xml:space="preserve"> poseduju.</w:t>
      </w:r>
      <w:r>
        <w:rPr>
          <w:rtl w:val="0"/>
          <w:lang w:val="de-DE"/>
        </w:rPr>
        <w:t xml:space="preserve">“ </w:t>
      </w:r>
      <w:r>
        <w:rPr>
          <w:rtl w:val="0"/>
        </w:rPr>
        <w:t>{</w:t>
      </w:r>
      <w:r>
        <w:rPr>
          <w:rStyle w:val="Hyperlink.2"/>
          <w:rtl w:val="0"/>
          <w:lang w:val="en-US"/>
        </w:rPr>
        <w:t>W.C. White</w:t>
      </w:r>
      <w:r>
        <w:rPr>
          <w:rtl w:val="0"/>
        </w:rPr>
        <w:t>,</w:t>
      </w:r>
      <w:r>
        <w:rPr>
          <w:rStyle w:val="Ohne"/>
          <w:b w:val="1"/>
          <w:bCs w:val="1"/>
          <w:rtl w:val="0"/>
        </w:rPr>
        <w:t xml:space="preserve"> 1935</w:t>
      </w:r>
      <w:r>
        <w:rPr>
          <w:rtl w:val="0"/>
        </w:rPr>
        <w:t xml:space="preserve">, </w:t>
      </w:r>
      <w:r>
        <w:rPr>
          <w:rStyle w:val="Ohne"/>
          <w:rtl w:val="0"/>
          <w:lang w:val="en-US"/>
        </w:rPr>
        <w:t>Letter to H.W. Carr}</w:t>
      </w:r>
      <w:r>
        <w:rPr>
          <w:rStyle w:val="Ohne"/>
          <w:rtl w:val="0"/>
          <w:lang w:val="pt-PT"/>
        </w:rPr>
        <w:t xml:space="preserve"> “</w:t>
      </w:r>
      <w:r>
        <w:rPr>
          <w:rStyle w:val="Ohne"/>
          <w:rtl w:val="0"/>
          <w:lang w:val="en-US"/>
        </w:rPr>
        <w:t>My perplexities were lessened a little when I learned from the dictionary that one of the meanings of personality, was Characteristics.. It is stated in such a way that I concluded that there might be personality without bodily form which is possessed by the Father and the Son.</w:t>
      </w:r>
      <w:r>
        <w:rPr>
          <w:rtl w:val="1"/>
          <w:lang w:val="ar-SA" w:bidi="ar-SA"/>
        </w:rPr>
        <w:t>“</w:t>
      </w:r>
    </w:p>
    <w:p>
      <w:pPr>
        <w:pStyle w:val="Text"/>
        <w:tabs>
          <w:tab w:val="left" w:pos="8520"/>
        </w:tabs>
      </w:pPr>
    </w:p>
    <w:p>
      <w:pPr>
        <w:pStyle w:val="Text"/>
        <w:tabs>
          <w:tab w:val="left" w:pos="8520"/>
        </w:tabs>
      </w:pPr>
      <w:r>
        <w:rPr>
          <w:rtl w:val="0"/>
        </w:rPr>
        <w:t>Ovaj citat produbljuje i potvr</w:t>
      </w:r>
      <w:r>
        <w:rPr>
          <w:rtl w:val="0"/>
        </w:rPr>
        <w:t>đ</w:t>
      </w:r>
      <w:r>
        <w:rPr>
          <w:rtl w:val="0"/>
        </w:rPr>
        <w:t xml:space="preserve">uje </w:t>
      </w:r>
      <w:r>
        <w:rPr>
          <w:rtl w:val="0"/>
        </w:rPr>
        <w:t>š</w:t>
      </w:r>
      <w:r>
        <w:rPr>
          <w:rtl w:val="0"/>
        </w:rPr>
        <w:t>ta u ovom kontekstu zna</w:t>
      </w:r>
      <w:r>
        <w:rPr>
          <w:rtl w:val="0"/>
        </w:rPr>
        <w:t>č</w:t>
      </w:r>
      <w:r>
        <w:rPr>
          <w:rStyle w:val="Ohne"/>
          <w:rtl w:val="0"/>
          <w:lang w:val="it-IT"/>
        </w:rPr>
        <w:t>i tre</w:t>
      </w:r>
      <w:r>
        <w:rPr>
          <w:rtl w:val="0"/>
        </w:rPr>
        <w:t>ć</w:t>
      </w:r>
      <w:r>
        <w:rPr>
          <w:rtl w:val="0"/>
        </w:rPr>
        <w:t xml:space="preserve">a </w:t>
      </w:r>
      <w:r>
        <w:rPr>
          <w:rtl w:val="0"/>
        </w:rPr>
        <w:t>l</w:t>
      </w:r>
      <w:r>
        <w:rPr>
          <w:rtl w:val="0"/>
        </w:rPr>
        <w:t>i</w:t>
      </w:r>
      <w:r>
        <w:rPr>
          <w:rtl w:val="0"/>
        </w:rPr>
        <w:t>č</w:t>
      </w:r>
      <w:r>
        <w:rPr>
          <w:rtl w:val="0"/>
          <w:lang w:val="de-DE"/>
        </w:rPr>
        <w:t xml:space="preserve">nost: </w:t>
      </w:r>
      <w:r>
        <w:rPr>
          <w:rtl w:val="0"/>
        </w:rPr>
        <w:t> </w:t>
      </w:r>
      <w:r>
        <w:rPr>
          <w:rtl w:val="0"/>
        </w:rPr>
        <w:t>Isusov Duh kao Njegova prisutnost, sila, slu</w:t>
      </w:r>
      <w:r>
        <w:rPr>
          <w:rtl w:val="0"/>
        </w:rPr>
        <w:t>ž</w:t>
      </w:r>
      <w:r>
        <w:rPr>
          <w:rtl w:val="0"/>
        </w:rPr>
        <w:t>ba i dar! Ellen White je upravo u kontekstu slu</w:t>
      </w:r>
      <w:r>
        <w:rPr>
          <w:rtl w:val="0"/>
        </w:rPr>
        <w:t>ž</w:t>
      </w:r>
      <w:r>
        <w:rPr>
          <w:rtl w:val="0"/>
        </w:rPr>
        <w:t xml:space="preserve">be napisala da je </w:t>
      </w:r>
      <w:r>
        <w:rPr>
          <w:rtl w:val="0"/>
        </w:rPr>
        <w:t>s</w:t>
      </w:r>
      <w:r>
        <w:rPr>
          <w:rtl w:val="0"/>
        </w:rPr>
        <w:t xml:space="preserve">veti Duh </w:t>
      </w:r>
      <w:r>
        <w:rPr>
          <w:rtl w:val="0"/>
        </w:rPr>
        <w:t>”</w:t>
      </w:r>
      <w:r>
        <w:rPr>
          <w:rtl w:val="0"/>
        </w:rPr>
        <w:t>tre</w:t>
      </w:r>
      <w:r>
        <w:rPr>
          <w:rtl w:val="0"/>
        </w:rPr>
        <w:t>ć</w:t>
      </w:r>
      <w:r>
        <w:rPr>
          <w:rtl w:val="0"/>
        </w:rPr>
        <w:t xml:space="preserve">e </w:t>
      </w:r>
      <w:r>
        <w:rPr>
          <w:rtl w:val="0"/>
        </w:rPr>
        <w:t>l</w:t>
      </w:r>
      <w:r>
        <w:rPr>
          <w:rtl w:val="0"/>
        </w:rPr>
        <w:t>ice Bo</w:t>
      </w:r>
      <w:r>
        <w:rPr>
          <w:rtl w:val="0"/>
        </w:rPr>
        <w:t>ž</w:t>
      </w:r>
      <w:r>
        <w:rPr>
          <w:rtl w:val="0"/>
        </w:rPr>
        <w:t>anstva</w:t>
      </w:r>
      <w:r>
        <w:rPr>
          <w:rtl w:val="0"/>
        </w:rPr>
        <w:t>”</w:t>
      </w:r>
      <w:r>
        <w:rPr>
          <w:rtl w:val="0"/>
        </w:rPr>
        <w:t xml:space="preserve">. Ona je, kao </w:t>
      </w:r>
      <w:r>
        <w:rPr>
          <w:rtl w:val="0"/>
        </w:rPr>
        <w:t>š</w:t>
      </w:r>
      <w:r>
        <w:rPr>
          <w:rtl w:val="0"/>
        </w:rPr>
        <w:t>to je u adventisti</w:t>
      </w:r>
      <w:r>
        <w:rPr>
          <w:rtl w:val="0"/>
        </w:rPr>
        <w:t>č</w:t>
      </w:r>
      <w:r>
        <w:rPr>
          <w:rtl w:val="0"/>
        </w:rPr>
        <w:t xml:space="preserve">koj istoriji poznato, u okviru pripreme svojih dela koristila </w:t>
      </w:r>
      <w:r>
        <w:rPr>
          <w:rtl w:val="1"/>
          <w:lang w:val="ar-SA" w:bidi="ar-SA"/>
        </w:rPr>
        <w:t>“</w:t>
      </w:r>
      <w:r>
        <w:rPr>
          <w:rtl w:val="0"/>
          <w:lang w:val="de-DE"/>
        </w:rPr>
        <w:t>Noahs Webster</w:t>
      </w:r>
      <w:r>
        <w:rPr>
          <w:rtl w:val="0"/>
        </w:rPr>
        <w:t xml:space="preserve">” </w:t>
      </w:r>
      <w:r>
        <w:rPr>
          <w:rtl w:val="0"/>
        </w:rPr>
        <w:t>re</w:t>
      </w:r>
      <w:r>
        <w:rPr>
          <w:rtl w:val="0"/>
        </w:rPr>
        <w:t>č</w:t>
      </w:r>
      <w:r>
        <w:rPr>
          <w:rtl w:val="0"/>
        </w:rPr>
        <w:t>nik iz 1828. godine</w:t>
      </w:r>
      <w:r>
        <w:rPr>
          <w:rtl w:val="0"/>
        </w:rPr>
        <w:t>,</w:t>
      </w:r>
      <w:r>
        <w:rPr>
          <w:rtl w:val="0"/>
        </w:rPr>
        <w:t xml:space="preserve"> koji u definiciji 6. opisuje jedno od zna</w:t>
      </w:r>
      <w:r>
        <w:rPr>
          <w:rtl w:val="0"/>
        </w:rPr>
        <w:t>č</w:t>
      </w:r>
      <w:r>
        <w:rPr>
          <w:rtl w:val="0"/>
        </w:rPr>
        <w:t>enja re</w:t>
      </w:r>
      <w:r>
        <w:rPr>
          <w:rtl w:val="0"/>
        </w:rPr>
        <w:t>č</w:t>
      </w:r>
      <w:r>
        <w:rPr>
          <w:rtl w:val="0"/>
        </w:rPr>
        <w:t>i li</w:t>
      </w:r>
      <w:r>
        <w:rPr>
          <w:rtl w:val="0"/>
        </w:rPr>
        <w:t>č</w:t>
      </w:r>
      <w:r>
        <w:rPr>
          <w:rtl w:val="0"/>
          <w:lang w:val="de-DE"/>
        </w:rPr>
        <w:t xml:space="preserve">nost: </w:t>
      </w:r>
    </w:p>
    <w:p>
      <w:pPr>
        <w:pStyle w:val="Text"/>
        <w:tabs>
          <w:tab w:val="left" w:pos="8520"/>
        </w:tabs>
      </w:pPr>
    </w:p>
    <w:p>
      <w:pPr>
        <w:pStyle w:val="Text"/>
        <w:numPr>
          <w:ilvl w:val="0"/>
          <w:numId w:val="103"/>
        </w:numPr>
      </w:pPr>
      <w:r>
        <w:rPr>
          <w:rtl w:val="0"/>
        </w:rPr>
        <w:t>„</w:t>
      </w:r>
      <w:r>
        <w:rPr>
          <w:rtl w:val="0"/>
        </w:rPr>
        <w:t xml:space="preserve">Koliko je </w:t>
      </w:r>
      <w:r>
        <w:rPr>
          <w:rStyle w:val="Ohne"/>
          <w:b w:val="1"/>
          <w:bCs w:val="1"/>
          <w:rtl w:val="0"/>
        </w:rPr>
        <w:t>č</w:t>
      </w:r>
      <w:r>
        <w:rPr>
          <w:rStyle w:val="Ohne"/>
          <w:b w:val="1"/>
          <w:bCs w:val="1"/>
          <w:rtl w:val="0"/>
        </w:rPr>
        <w:t>ovek je druga</w:t>
      </w:r>
      <w:r>
        <w:rPr>
          <w:rStyle w:val="Ohne"/>
          <w:b w:val="1"/>
          <w:bCs w:val="1"/>
          <w:rtl w:val="0"/>
        </w:rPr>
        <w:t>č</w:t>
      </w:r>
      <w:r>
        <w:rPr>
          <w:rStyle w:val="Ohne"/>
          <w:b w:val="1"/>
          <w:bCs w:val="1"/>
          <w:rtl w:val="0"/>
        </w:rPr>
        <w:t>iji</w:t>
      </w:r>
      <w:r>
        <w:rPr>
          <w:rtl w:val="0"/>
        </w:rPr>
        <w:t xml:space="preserve"> sam od sebe, kada je </w:t>
      </w:r>
      <w:r>
        <w:rPr>
          <w:rStyle w:val="Ohne"/>
          <w:b w:val="1"/>
          <w:bCs w:val="1"/>
          <w:rtl w:val="0"/>
        </w:rPr>
        <w:t xml:space="preserve">u osobi sudije i kada je u osobi </w:t>
      </w:r>
      <w:r>
        <w:rPr>
          <w:rStyle w:val="Ohne"/>
          <w:b w:val="1"/>
          <w:bCs w:val="1"/>
          <w:rtl w:val="0"/>
        </w:rPr>
        <w:t xml:space="preserve"> (</w:t>
      </w:r>
      <w:r>
        <w:rPr>
          <w:rStyle w:val="Ohne"/>
          <w:b w:val="1"/>
          <w:bCs w:val="1"/>
          <w:rtl w:val="0"/>
        </w:rPr>
        <w:t>li</w:t>
      </w:r>
      <w:r>
        <w:rPr>
          <w:rStyle w:val="Ohne"/>
          <w:b w:val="1"/>
          <w:bCs w:val="1"/>
          <w:rtl w:val="0"/>
        </w:rPr>
        <w:t>č</w:t>
      </w:r>
      <w:r>
        <w:rPr>
          <w:rStyle w:val="Ohne"/>
          <w:b w:val="1"/>
          <w:bCs w:val="1"/>
          <w:rtl w:val="0"/>
        </w:rPr>
        <w:t>nosti</w:t>
      </w:r>
      <w:r>
        <w:rPr>
          <w:rStyle w:val="Ohne"/>
          <w:b w:val="1"/>
          <w:bCs w:val="1"/>
          <w:rtl w:val="0"/>
        </w:rPr>
        <w:t xml:space="preserve">) </w:t>
      </w:r>
      <w:r>
        <w:rPr>
          <w:rStyle w:val="Ohne"/>
          <w:b w:val="1"/>
          <w:bCs w:val="1"/>
          <w:rtl w:val="0"/>
        </w:rPr>
        <w:t>prijatelja</w:t>
      </w:r>
      <w:r>
        <w:rPr>
          <w:rtl w:val="0"/>
        </w:rPr>
        <w:t>.</w:t>
      </w:r>
      <w:r>
        <w:rPr>
          <w:rtl w:val="0"/>
          <w:lang w:val="de-DE"/>
        </w:rPr>
        <w:t xml:space="preserve">“ </w:t>
      </w:r>
      <w:r>
        <w:rPr>
          <w:rtl w:val="0"/>
          <w:lang w:val="de-DE"/>
        </w:rPr>
        <w:t>{Noahs Webster: Person - 6</w:t>
      </w:r>
      <w:r>
        <w:rPr>
          <w:rStyle w:val="Ohne"/>
          <w:b w:val="1"/>
          <w:bCs w:val="1"/>
          <w:rtl w:val="0"/>
        </w:rPr>
        <w:t>.</w:t>
      </w:r>
      <w:r>
        <w:rPr>
          <w:rStyle w:val="Ohne"/>
          <w:rtl w:val="0"/>
          <w:lang w:val="en-US"/>
        </w:rPr>
        <w:t xml:space="preserve"> Character of office</w:t>
      </w:r>
      <w:r>
        <w:rPr>
          <w:rStyle w:val="Ohne"/>
          <w:rtl w:val="0"/>
          <w:lang w:val="it-IT"/>
        </w:rPr>
        <w:t xml:space="preserve">} </w:t>
      </w:r>
      <w:r>
        <w:rPr>
          <w:rStyle w:val="Ohne"/>
          <w:rtl w:val="0"/>
          <w:lang w:val="en-US"/>
        </w:rPr>
        <w:t>"How different is the same man from himself, as he sustains the Person of a magistrate and that of a friend.</w:t>
      </w:r>
      <w:r>
        <w:rPr>
          <w:rtl w:val="1"/>
          <w:lang w:val="ar-SA" w:bidi="ar-SA"/>
        </w:rPr>
        <w:t>“</w:t>
      </w:r>
    </w:p>
    <w:p>
      <w:pPr>
        <w:pStyle w:val="Text"/>
        <w:tabs>
          <w:tab w:val="left" w:pos="8520"/>
        </w:tabs>
      </w:pPr>
    </w:p>
    <w:p>
      <w:pPr>
        <w:pStyle w:val="Text"/>
        <w:tabs>
          <w:tab w:val="left" w:pos="8520"/>
        </w:tabs>
      </w:pPr>
      <w:r>
        <w:rPr>
          <w:rtl w:val="0"/>
        </w:rPr>
        <w:t>Č</w:t>
      </w:r>
      <w:r>
        <w:rPr>
          <w:rtl w:val="0"/>
        </w:rPr>
        <w:t>ovek, iako jedna individua, se mo</w:t>
      </w:r>
      <w:r>
        <w:rPr>
          <w:rtl w:val="0"/>
        </w:rPr>
        <w:t>ž</w:t>
      </w:r>
      <w:r>
        <w:rPr>
          <w:rtl w:val="0"/>
        </w:rPr>
        <w:t>e jako razlikovati u zavisnosti od slu</w:t>
      </w:r>
      <w:r>
        <w:rPr>
          <w:rtl w:val="0"/>
        </w:rPr>
        <w:t>ž</w:t>
      </w:r>
      <w:r>
        <w:rPr>
          <w:rtl w:val="0"/>
        </w:rPr>
        <w:t>be koju ima, koje u okviru slu</w:t>
      </w:r>
      <w:r>
        <w:rPr>
          <w:rtl w:val="0"/>
        </w:rPr>
        <w:t>ž</w:t>
      </w:r>
      <w:r>
        <w:rPr>
          <w:rtl w:val="0"/>
        </w:rPr>
        <w:t>be predstavljaju njegove posebne i razli</w:t>
      </w:r>
      <w:r>
        <w:rPr>
          <w:rtl w:val="0"/>
        </w:rPr>
        <w:t>č</w:t>
      </w:r>
      <w:r>
        <w:rPr>
          <w:rStyle w:val="Ohne"/>
          <w:rtl w:val="0"/>
          <w:lang w:val="fr-FR"/>
        </w:rPr>
        <w:t>ite li</w:t>
      </w:r>
      <w:r>
        <w:rPr>
          <w:rtl w:val="0"/>
        </w:rPr>
        <w:t>č</w:t>
      </w:r>
      <w:r>
        <w:rPr>
          <w:rtl w:val="0"/>
        </w:rPr>
        <w:t>nosti tj. osobe. Svaka uloga predstavlja u tom smislu jednu posebnu osobu-li</w:t>
      </w:r>
      <w:r>
        <w:rPr>
          <w:rtl w:val="0"/>
        </w:rPr>
        <w:t>č</w:t>
      </w:r>
      <w:r>
        <w:rPr>
          <w:rtl w:val="0"/>
        </w:rPr>
        <w:t>nost. Kao sudija je veoma druga</w:t>
      </w:r>
      <w:r>
        <w:rPr>
          <w:rtl w:val="0"/>
        </w:rPr>
        <w:t>č</w:t>
      </w:r>
      <w:r>
        <w:rPr>
          <w:rtl w:val="0"/>
        </w:rPr>
        <w:t>iji nego kao prijatelj. I sama Biblija koristi re</w:t>
      </w:r>
      <w:r>
        <w:rPr>
          <w:rtl w:val="0"/>
        </w:rPr>
        <w:t>č ´</w:t>
      </w:r>
      <w:r>
        <w:rPr>
          <w:rtl w:val="0"/>
        </w:rPr>
        <w:t>drugi</w:t>
      </w:r>
      <w:r>
        <w:rPr>
          <w:rtl w:val="0"/>
          <w:lang w:val="de-DE"/>
        </w:rPr>
        <w:t xml:space="preserve">´ </w:t>
      </w:r>
      <w:r>
        <w:rPr>
          <w:rtl w:val="0"/>
        </w:rPr>
        <w:t>u opisu iste individue:</w:t>
      </w:r>
    </w:p>
    <w:p>
      <w:pPr>
        <w:pStyle w:val="Text"/>
        <w:tabs>
          <w:tab w:val="left" w:pos="8520"/>
        </w:tabs>
      </w:pPr>
    </w:p>
    <w:p>
      <w:pPr>
        <w:pStyle w:val="Text"/>
        <w:numPr>
          <w:ilvl w:val="0"/>
          <w:numId w:val="103"/>
        </w:numPr>
      </w:pPr>
      <w:r>
        <w:rPr>
          <w:rtl w:val="0"/>
        </w:rPr>
        <w:t>„</w:t>
      </w:r>
      <w:r>
        <w:rPr>
          <w:rStyle w:val="Ohne"/>
          <w:rtl w:val="0"/>
          <w:lang w:val="en-US"/>
        </w:rPr>
        <w:t>I si</w:t>
      </w:r>
      <w:r>
        <w:rPr>
          <w:rtl w:val="0"/>
        </w:rPr>
        <w:t>ć</w:t>
      </w:r>
      <w:r>
        <w:rPr>
          <w:rtl w:val="0"/>
        </w:rPr>
        <w:t xml:space="preserve">i </w:t>
      </w:r>
      <w:r>
        <w:rPr>
          <w:rtl w:val="0"/>
        </w:rPr>
        <w:t>ć</w:t>
      </w:r>
      <w:r>
        <w:rPr>
          <w:rtl w:val="0"/>
        </w:rPr>
        <w:t xml:space="preserve">e na te Duh Gospodnji, te </w:t>
      </w:r>
      <w:r>
        <w:rPr>
          <w:rtl w:val="0"/>
        </w:rPr>
        <w:t>ć</w:t>
      </w:r>
      <w:r>
        <w:rPr>
          <w:rtl w:val="0"/>
        </w:rPr>
        <w:t>e</w:t>
      </w:r>
      <w:r>
        <w:rPr>
          <w:rtl w:val="0"/>
        </w:rPr>
        <w:t xml:space="preserve">š </w:t>
      </w:r>
      <w:r>
        <w:rPr>
          <w:rtl w:val="0"/>
        </w:rPr>
        <w:t>prorokovati s njima, i posta</w:t>
      </w:r>
      <w:r>
        <w:rPr>
          <w:rtl w:val="0"/>
        </w:rPr>
        <w:t>ć</w:t>
      </w:r>
      <w:r>
        <w:rPr>
          <w:rtl w:val="0"/>
        </w:rPr>
        <w:t>e</w:t>
      </w:r>
      <w:r>
        <w:rPr>
          <w:rtl w:val="0"/>
        </w:rPr>
        <w:t xml:space="preserve">š </w:t>
      </w:r>
      <w:r>
        <w:rPr>
          <w:rStyle w:val="Ohne"/>
          <w:b w:val="1"/>
          <w:bCs w:val="1"/>
          <w:rtl w:val="0"/>
        </w:rPr>
        <w:t>drugi</w:t>
      </w:r>
      <w:r>
        <w:rPr>
          <w:rtl w:val="0"/>
        </w:rPr>
        <w:t xml:space="preserve"> č</w:t>
      </w:r>
      <w:r>
        <w:rPr>
          <w:rtl w:val="0"/>
        </w:rPr>
        <w:t>ovek.</w:t>
      </w:r>
      <w:r>
        <w:rPr>
          <w:rtl w:val="0"/>
          <w:lang w:val="de-DE"/>
        </w:rPr>
        <w:t xml:space="preserve">“ </w:t>
      </w:r>
      <w:r>
        <w:rPr>
          <w:rtl w:val="0"/>
        </w:rPr>
        <w:t>{1. Samuilova 10</w:t>
      </w:r>
      <w:r>
        <w:rPr>
          <w:rtl w:val="0"/>
        </w:rPr>
        <w:t>,</w:t>
      </w:r>
      <w:r>
        <w:rPr>
          <w:rtl w:val="0"/>
        </w:rPr>
        <w:t>6}</w:t>
      </w:r>
    </w:p>
    <w:p>
      <w:pPr>
        <w:pStyle w:val="Text"/>
        <w:tabs>
          <w:tab w:val="left" w:pos="8520"/>
        </w:tabs>
      </w:pPr>
    </w:p>
    <w:p>
      <w:pPr>
        <w:pStyle w:val="Text"/>
        <w:tabs>
          <w:tab w:val="left" w:pos="8520"/>
        </w:tabs>
      </w:pPr>
      <w:r>
        <w:rPr>
          <w:rtl w:val="0"/>
        </w:rPr>
        <w:t xml:space="preserve">Saul je pri silasku Duha Gospodnjeg postao drugi </w:t>
      </w:r>
      <w:r>
        <w:rPr>
          <w:rtl w:val="0"/>
        </w:rPr>
        <w:t>č</w:t>
      </w:r>
      <w:r>
        <w:rPr>
          <w:rtl w:val="0"/>
        </w:rPr>
        <w:t>ovek, tj. druga li</w:t>
      </w:r>
      <w:r>
        <w:rPr>
          <w:rtl w:val="0"/>
        </w:rPr>
        <w:t>č</w:t>
      </w:r>
      <w:r>
        <w:rPr>
          <w:rtl w:val="0"/>
        </w:rPr>
        <w:t>nost. Ovde mo</w:t>
      </w:r>
      <w:r>
        <w:rPr>
          <w:rtl w:val="0"/>
        </w:rPr>
        <w:t>ž</w:t>
      </w:r>
      <w:r>
        <w:rPr>
          <w:rtl w:val="0"/>
        </w:rPr>
        <w:t>emo primeniti definiciju re</w:t>
      </w:r>
      <w:r>
        <w:rPr>
          <w:rtl w:val="0"/>
        </w:rPr>
        <w:t>č</w:t>
      </w:r>
      <w:r>
        <w:rPr>
          <w:rtl w:val="0"/>
        </w:rPr>
        <w:t>i li</w:t>
      </w:r>
      <w:r>
        <w:rPr>
          <w:rtl w:val="0"/>
        </w:rPr>
        <w:t>č</w:t>
      </w:r>
      <w:r>
        <w:rPr>
          <w:rtl w:val="0"/>
        </w:rPr>
        <w:t>nost iz citiranog re</w:t>
      </w:r>
      <w:r>
        <w:rPr>
          <w:rtl w:val="0"/>
        </w:rPr>
        <w:t>č</w:t>
      </w:r>
      <w:r>
        <w:rPr>
          <w:rtl w:val="0"/>
        </w:rPr>
        <w:t>nika. Saul je po slu</w:t>
      </w:r>
      <w:r>
        <w:rPr>
          <w:rtl w:val="0"/>
        </w:rPr>
        <w:t>ž</w:t>
      </w:r>
      <w:r>
        <w:rPr>
          <w:rtl w:val="0"/>
        </w:rPr>
        <w:t xml:space="preserve">bi bio car Izraelov. U momentu kada je </w:t>
      </w:r>
      <w:r>
        <w:rPr>
          <w:rtl w:val="0"/>
        </w:rPr>
        <w:t>s</w:t>
      </w:r>
      <w:r>
        <w:rPr>
          <w:rtl w:val="0"/>
        </w:rPr>
        <w:t>veti Duh si</w:t>
      </w:r>
      <w:r>
        <w:rPr>
          <w:rtl w:val="0"/>
        </w:rPr>
        <w:t>š</w:t>
      </w:r>
      <w:r>
        <w:rPr>
          <w:rtl w:val="0"/>
        </w:rPr>
        <w:t>ao na njega, dobio je novu slu</w:t>
      </w:r>
      <w:r>
        <w:rPr>
          <w:rtl w:val="0"/>
        </w:rPr>
        <w:t>ž</w:t>
      </w:r>
      <w:r>
        <w:rPr>
          <w:rtl w:val="0"/>
        </w:rPr>
        <w:t>bu proroka i time je postupao kao druga osoba iako je i dalje bio ista individua.</w:t>
      </w:r>
    </w:p>
    <w:p>
      <w:pPr>
        <w:pStyle w:val="Text"/>
        <w:tabs>
          <w:tab w:val="left" w:pos="8520"/>
        </w:tabs>
        <w:rPr>
          <w:sz w:val="24"/>
          <w:szCs w:val="24"/>
        </w:rPr>
      </w:pPr>
    </w:p>
    <w:p>
      <w:pPr>
        <w:pStyle w:val="Text"/>
        <w:numPr>
          <w:ilvl w:val="0"/>
          <w:numId w:val="103"/>
        </w:numPr>
      </w:pPr>
      <w:r>
        <w:rPr>
          <w:rtl w:val="0"/>
        </w:rPr>
        <w:t>„</w:t>
      </w:r>
      <w:r>
        <w:rPr>
          <w:rtl w:val="0"/>
        </w:rPr>
        <w:t xml:space="preserve">Dok </w:t>
      </w:r>
      <w:r>
        <w:rPr>
          <w:rStyle w:val="Hyperlink.2"/>
          <w:rtl w:val="0"/>
          <w:lang w:val="en-US"/>
        </w:rPr>
        <w:t xml:space="preserve">Isus </w:t>
      </w:r>
      <w:r>
        <w:rPr>
          <w:rStyle w:val="Ohne"/>
          <w:b w:val="1"/>
          <w:bCs w:val="1"/>
          <w:rtl w:val="0"/>
          <w:lang w:val="da-DK"/>
        </w:rPr>
        <w:t>slu</w:t>
      </w:r>
      <w:r>
        <w:rPr>
          <w:rStyle w:val="Ohne"/>
          <w:b w:val="1"/>
          <w:bCs w:val="1"/>
          <w:rtl w:val="0"/>
        </w:rPr>
        <w:t>ž</w:t>
      </w:r>
      <w:r>
        <w:rPr>
          <w:rStyle w:val="Ohne"/>
          <w:b w:val="1"/>
          <w:bCs w:val="1"/>
          <w:rtl w:val="0"/>
        </w:rPr>
        <w:t>i</w:t>
      </w:r>
      <w:r>
        <w:rPr>
          <w:rtl w:val="0"/>
        </w:rPr>
        <w:t xml:space="preserve"> u nebeskoj Svetinji, ON </w:t>
      </w:r>
      <w:r>
        <w:rPr>
          <w:rStyle w:val="Ohne"/>
          <w:b w:val="1"/>
          <w:bCs w:val="1"/>
          <w:rtl w:val="0"/>
        </w:rPr>
        <w:t>tako</w:t>
      </w:r>
      <w:r>
        <w:rPr>
          <w:rStyle w:val="Ohne"/>
          <w:b w:val="1"/>
          <w:bCs w:val="1"/>
          <w:rtl w:val="0"/>
        </w:rPr>
        <w:t>đ</w:t>
      </w:r>
      <w:r>
        <w:rPr>
          <w:rStyle w:val="Ohne"/>
          <w:b w:val="1"/>
          <w:bCs w:val="1"/>
          <w:rtl w:val="0"/>
        </w:rPr>
        <w:t>e</w:t>
      </w:r>
      <w:r>
        <w:rPr>
          <w:rtl w:val="0"/>
        </w:rPr>
        <w:t xml:space="preserve"> slu</w:t>
      </w:r>
      <w:r>
        <w:rPr>
          <w:rtl w:val="0"/>
        </w:rPr>
        <w:t>ž</w:t>
      </w:r>
      <w:r>
        <w:rPr>
          <w:rtl w:val="0"/>
        </w:rPr>
        <w:t>i i u crkvi na Zemlji preko Svoga Duha.</w:t>
      </w:r>
      <w:r>
        <w:rPr>
          <w:rStyle w:val="Hyperlink.2"/>
          <w:rtl w:val="0"/>
          <w:lang w:val="en-US"/>
        </w:rPr>
        <w:t xml:space="preserve"> ON</w:t>
      </w:r>
      <w:r>
        <w:rPr>
          <w:rtl w:val="0"/>
        </w:rPr>
        <w:t xml:space="preserve"> je sakriven od na</w:t>
      </w:r>
      <w:r>
        <w:rPr>
          <w:rtl w:val="0"/>
        </w:rPr>
        <w:t>š</w:t>
      </w:r>
      <w:r>
        <w:rPr>
          <w:rtl w:val="0"/>
        </w:rPr>
        <w:t>ih o</w:t>
      </w:r>
      <w:r>
        <w:rPr>
          <w:rtl w:val="0"/>
        </w:rPr>
        <w:t>č</w:t>
      </w:r>
      <w:r>
        <w:rPr>
          <w:rtl w:val="0"/>
        </w:rPr>
        <w:t>iju, ali Njegovo obe</w:t>
      </w:r>
      <w:r>
        <w:rPr>
          <w:rtl w:val="0"/>
        </w:rPr>
        <w:t>ć</w:t>
      </w:r>
      <w:r>
        <w:rPr>
          <w:rtl w:val="0"/>
        </w:rPr>
        <w:t xml:space="preserve">anje dato na rastanku ispunjava se: </w:t>
      </w:r>
      <w:r>
        <w:rPr>
          <w:rtl w:val="1"/>
          <w:lang w:val="ar-SA" w:bidi="ar-SA"/>
        </w:rPr>
        <w:t>“</w:t>
      </w:r>
      <w:r>
        <w:rPr>
          <w:rStyle w:val="Ohne"/>
          <w:rtl w:val="0"/>
          <w:lang w:val="it-IT"/>
        </w:rPr>
        <w:t xml:space="preserve">Evo, </w:t>
      </w:r>
      <w:r>
        <w:rPr>
          <w:rStyle w:val="Ohne"/>
          <w:b w:val="1"/>
          <w:bCs w:val="1"/>
          <w:rtl w:val="0"/>
        </w:rPr>
        <w:t>Ja sam S VAMA</w:t>
      </w:r>
      <w:r>
        <w:rPr>
          <w:rtl w:val="0"/>
        </w:rPr>
        <w:t xml:space="preserve"> u sve dane </w:t>
      </w:r>
      <w:r>
        <w:rPr>
          <w:rStyle w:val="Ohne"/>
          <w:b w:val="1"/>
          <w:bCs w:val="1"/>
          <w:rtl w:val="0"/>
        </w:rPr>
        <w:t>do</w:t>
      </w:r>
      <w:r>
        <w:rPr>
          <w:rtl w:val="0"/>
        </w:rPr>
        <w:t xml:space="preserve"> svr</w:t>
      </w:r>
      <w:r>
        <w:rPr>
          <w:rtl w:val="0"/>
        </w:rPr>
        <w:t>š</w:t>
      </w:r>
      <w:r>
        <w:rPr>
          <w:rtl w:val="0"/>
        </w:rPr>
        <w:t>etka veka.</w:t>
      </w:r>
      <w:r>
        <w:rPr>
          <w:rtl w:val="0"/>
          <w:lang w:val="de-DE"/>
        </w:rPr>
        <w:t xml:space="preserve">“ </w:t>
      </w:r>
      <w:r>
        <w:rPr>
          <w:rtl w:val="0"/>
        </w:rPr>
        <w:t>(Matej 28</w:t>
      </w:r>
      <w:r>
        <w:rPr>
          <w:rtl w:val="0"/>
        </w:rPr>
        <w:t>,</w:t>
      </w:r>
      <w:r>
        <w:rPr>
          <w:rtl w:val="0"/>
        </w:rPr>
        <w:t xml:space="preserve">20). Iako </w:t>
      </w:r>
      <w:r>
        <w:rPr>
          <w:rStyle w:val="Ohne"/>
          <w:b w:val="1"/>
          <w:bCs w:val="1"/>
          <w:rtl w:val="0"/>
        </w:rPr>
        <w:t>Svoju silu</w:t>
      </w:r>
      <w:r>
        <w:rPr>
          <w:rtl w:val="0"/>
        </w:rPr>
        <w:t xml:space="preserve"> prenosi Svojim slugama, </w:t>
      </w:r>
      <w:r>
        <w:rPr>
          <w:rStyle w:val="Ohne"/>
          <w:b w:val="1"/>
          <w:bCs w:val="1"/>
          <w:rtl w:val="0"/>
        </w:rPr>
        <w:t>Njegovo prisustvo</w:t>
      </w:r>
      <w:r>
        <w:rPr>
          <w:rtl w:val="0"/>
        </w:rPr>
        <w:t xml:space="preserve"> koje daje snagu, jo</w:t>
      </w:r>
      <w:r>
        <w:rPr>
          <w:rtl w:val="0"/>
        </w:rPr>
        <w:t xml:space="preserve">š </w:t>
      </w:r>
      <w:r>
        <w:rPr>
          <w:rtl w:val="0"/>
        </w:rPr>
        <w:t>uvek je u Njegovoj crkvi.</w:t>
      </w:r>
      <w:r>
        <w:rPr>
          <w:rtl w:val="0"/>
          <w:lang w:val="de-DE"/>
        </w:rPr>
        <w:t xml:space="preserve">“ </w:t>
      </w:r>
      <w:r>
        <w:rPr>
          <w:rStyle w:val="Ohne"/>
          <w:rtl w:val="0"/>
          <w:lang w:val="en-US"/>
        </w:rPr>
        <w:t>{Ellen White: D</w:t>
      </w:r>
      <w:r>
        <w:rPr>
          <w:rtl w:val="0"/>
        </w:rPr>
        <w:t>A, p. 166}</w:t>
      </w:r>
      <w:r>
        <w:rPr>
          <w:rStyle w:val="Ohne"/>
          <w:rtl w:val="0"/>
          <w:lang w:val="pt-PT"/>
        </w:rPr>
        <w:t xml:space="preserve"> </w:t>
      </w:r>
      <w:r>
        <w:rPr>
          <w:rStyle w:val="Ohne"/>
          <w:sz w:val="18"/>
          <w:szCs w:val="18"/>
          <w:rtl w:val="0"/>
          <w:lang w:val="pt-PT"/>
        </w:rPr>
        <w:t>“</w:t>
      </w:r>
      <w:r>
        <w:rPr>
          <w:rStyle w:val="Ohne"/>
          <w:sz w:val="18"/>
          <w:szCs w:val="18"/>
          <w:rtl w:val="0"/>
          <w:lang w:val="en-US"/>
        </w:rPr>
        <w:t xml:space="preserve">While Jesus ministers in the sanctuary above, He is still by His Spirit the minister of the church on earth. He is withdrawn from the eye of sense, but His parting promise is fulfilled, </w:t>
      </w:r>
      <w:r>
        <w:rPr>
          <w:rStyle w:val="Hyperlink.13"/>
          <w:rtl w:val="1"/>
          <w:lang w:val="ar-SA" w:bidi="ar-SA"/>
        </w:rPr>
        <w:t>“</w:t>
      </w:r>
      <w:r>
        <w:rPr>
          <w:rStyle w:val="Ohne"/>
          <w:sz w:val="18"/>
          <w:szCs w:val="18"/>
          <w:rtl w:val="0"/>
          <w:lang w:val="en-US"/>
        </w:rPr>
        <w:t>Lo, I am with you alway, even unto the end of the world.</w:t>
      </w:r>
      <w:r>
        <w:rPr>
          <w:rStyle w:val="Hyperlink.13"/>
          <w:rtl w:val="0"/>
        </w:rPr>
        <w:t xml:space="preserve">” </w:t>
      </w:r>
      <w:r>
        <w:rPr>
          <w:rStyle w:val="Ohne"/>
          <w:sz w:val="18"/>
          <w:szCs w:val="18"/>
          <w:rtl w:val="0"/>
          <w:lang w:val="en-US"/>
        </w:rPr>
        <w:t>(Matthew 28:20.) While He delegates His power to inferior ministers, His energizing presence is still with His church.</w:t>
      </w:r>
      <w:r>
        <w:rPr>
          <w:rStyle w:val="Hyperlink.13"/>
          <w:rtl w:val="1"/>
          <w:lang w:val="ar-SA" w:bidi="ar-SA"/>
        </w:rPr>
        <w:t>“</w:t>
      </w:r>
    </w:p>
    <w:p>
      <w:pPr>
        <w:pStyle w:val="Text"/>
        <w:tabs>
          <w:tab w:val="left" w:pos="8520"/>
        </w:tabs>
        <w:rPr>
          <w:sz w:val="24"/>
          <w:szCs w:val="24"/>
        </w:rPr>
      </w:pPr>
    </w:p>
    <w:p>
      <w:pPr>
        <w:pStyle w:val="Text"/>
        <w:tabs>
          <w:tab w:val="left" w:pos="8520"/>
        </w:tabs>
      </w:pPr>
      <w:r>
        <w:rPr>
          <w:rtl w:val="0"/>
        </w:rPr>
        <w:t xml:space="preserve">Sveti Duh je </w:t>
      </w:r>
      <w:r>
        <w:rPr>
          <w:rtl w:val="0"/>
          <w:lang w:val="de-DE"/>
        </w:rPr>
        <w:t>o</w:t>
      </w:r>
      <w:r>
        <w:rPr>
          <w:rtl w:val="0"/>
        </w:rPr>
        <w:t xml:space="preserve">soba, </w:t>
      </w:r>
      <w:r>
        <w:rPr>
          <w:rStyle w:val="Ohne"/>
          <w:b w:val="1"/>
          <w:bCs w:val="1"/>
          <w:rtl w:val="0"/>
          <w:lang w:val="de-DE"/>
        </w:rPr>
        <w:t>JER</w:t>
      </w:r>
      <w:r>
        <w:rPr>
          <w:rtl w:val="0"/>
        </w:rPr>
        <w:t xml:space="preserve"> je </w:t>
      </w:r>
      <w:r>
        <w:rPr>
          <w:rtl w:val="0"/>
        </w:rPr>
        <w:t>o</w:t>
      </w:r>
      <w:r>
        <w:rPr>
          <w:rtl w:val="0"/>
        </w:rPr>
        <w:t xml:space="preserve">n </w:t>
      </w:r>
      <w:r>
        <w:rPr>
          <w:rtl w:val="0"/>
        </w:rPr>
        <w:t>s</w:t>
      </w:r>
      <w:r>
        <w:rPr>
          <w:rtl w:val="0"/>
        </w:rPr>
        <w:t>vedok da smo mi deca Bo</w:t>
      </w:r>
      <w:r>
        <w:rPr>
          <w:rtl w:val="0"/>
        </w:rPr>
        <w:t>ž</w:t>
      </w:r>
      <w:r>
        <w:rPr>
          <w:rtl w:val="0"/>
        </w:rPr>
        <w:t>ja. Svedok c</w:t>
      </w:r>
      <w:r>
        <w:rPr>
          <w:rtl w:val="0"/>
        </w:rPr>
        <w:t>́</w:t>
      </w:r>
      <w:r>
        <w:rPr>
          <w:rtl w:val="0"/>
        </w:rPr>
        <w:t xml:space="preserve">e poneti sa </w:t>
      </w:r>
      <w:r>
        <w:rPr>
          <w:rtl w:val="0"/>
        </w:rPr>
        <w:t>s</w:t>
      </w:r>
      <w:r>
        <w:rPr>
          <w:rtl w:val="0"/>
        </w:rPr>
        <w:t xml:space="preserve">obom </w:t>
      </w:r>
      <w:r>
        <w:rPr>
          <w:rtl w:val="0"/>
        </w:rPr>
        <w:t>s</w:t>
      </w:r>
      <w:r>
        <w:rPr>
          <w:rtl w:val="0"/>
        </w:rPr>
        <w:t>voje dokaze. U takva vremena mi verujemo i sigurni smo da smo deca Bo</w:t>
      </w:r>
      <w:r>
        <w:rPr>
          <w:rtl w:val="0"/>
        </w:rPr>
        <w:t>ž</w:t>
      </w:r>
      <w:r>
        <w:rPr>
          <w:rtl w:val="0"/>
        </w:rPr>
        <w:t xml:space="preserve">ja... </w:t>
      </w:r>
      <w:r>
        <w:rPr>
          <w:rtl w:val="0"/>
        </w:rPr>
        <w:t>s</w:t>
      </w:r>
      <w:r>
        <w:rPr>
          <w:rtl w:val="0"/>
        </w:rPr>
        <w:t xml:space="preserve">veti Duh ima </w:t>
      </w:r>
      <w:r>
        <w:rPr>
          <w:rtl w:val="0"/>
        </w:rPr>
        <w:t>l</w:t>
      </w:r>
      <w:r>
        <w:rPr>
          <w:rtl w:val="0"/>
        </w:rPr>
        <w:t>i</w:t>
      </w:r>
      <w:r>
        <w:rPr>
          <w:rtl w:val="0"/>
        </w:rPr>
        <w:t>č</w:t>
      </w:r>
      <w:r>
        <w:rPr>
          <w:rtl w:val="0"/>
        </w:rPr>
        <w:t>nost, ina</w:t>
      </w:r>
      <w:r>
        <w:rPr>
          <w:rtl w:val="0"/>
        </w:rPr>
        <w:t>č</w:t>
      </w:r>
      <w:r>
        <w:rPr>
          <w:rtl w:val="0"/>
        </w:rPr>
        <w:t xml:space="preserve">e ne bi mogao biti </w:t>
      </w:r>
      <w:r>
        <w:rPr>
          <w:rtl w:val="0"/>
        </w:rPr>
        <w:t>s</w:t>
      </w:r>
      <w:r>
        <w:rPr>
          <w:rtl w:val="0"/>
        </w:rPr>
        <w:t>vedok na</w:t>
      </w:r>
      <w:r>
        <w:rPr>
          <w:rtl w:val="0"/>
        </w:rPr>
        <w:t>š</w:t>
      </w:r>
      <w:r>
        <w:rPr>
          <w:rtl w:val="0"/>
        </w:rPr>
        <w:t>em duhu i sa na</w:t>
      </w:r>
      <w:r>
        <w:rPr>
          <w:rtl w:val="0"/>
        </w:rPr>
        <w:t>š</w:t>
      </w:r>
      <w:r>
        <w:rPr>
          <w:rtl w:val="0"/>
        </w:rPr>
        <w:t xml:space="preserve">im duhom biti </w:t>
      </w:r>
      <w:r>
        <w:rPr>
          <w:rtl w:val="0"/>
        </w:rPr>
        <w:t>s</w:t>
      </w:r>
      <w:r>
        <w:rPr>
          <w:rtl w:val="0"/>
        </w:rPr>
        <w:t>vedok da smo deca Bo</w:t>
      </w:r>
      <w:r>
        <w:rPr>
          <w:rtl w:val="0"/>
        </w:rPr>
        <w:t>ž</w:t>
      </w:r>
      <w:r>
        <w:rPr>
          <w:rtl w:val="0"/>
        </w:rPr>
        <w:t>ja. On tako</w:t>
      </w:r>
      <w:r>
        <w:rPr>
          <w:rtl w:val="0"/>
        </w:rPr>
        <w:t>đ</w:t>
      </w:r>
      <w:r>
        <w:rPr>
          <w:rtl w:val="0"/>
        </w:rPr>
        <w:t>e mora biti Bo</w:t>
      </w:r>
      <w:r>
        <w:rPr>
          <w:rtl w:val="0"/>
        </w:rPr>
        <w:t>ž</w:t>
      </w:r>
      <w:r>
        <w:rPr>
          <w:rtl w:val="0"/>
          <w:lang w:val="sv-SE"/>
        </w:rPr>
        <w:t xml:space="preserve">anska </w:t>
      </w:r>
      <w:r>
        <w:rPr>
          <w:rtl w:val="0"/>
        </w:rPr>
        <w:t>o</w:t>
      </w:r>
      <w:r>
        <w:rPr>
          <w:rtl w:val="0"/>
        </w:rPr>
        <w:t>soba, ina</w:t>
      </w:r>
      <w:r>
        <w:rPr>
          <w:rtl w:val="0"/>
        </w:rPr>
        <w:t>č</w:t>
      </w:r>
      <w:r>
        <w:rPr>
          <w:rtl w:val="0"/>
        </w:rPr>
        <w:t>e ne bi mogao spoznati tajne koje se kriju u Bo</w:t>
      </w:r>
      <w:r>
        <w:rPr>
          <w:rtl w:val="0"/>
        </w:rPr>
        <w:t>ž</w:t>
      </w:r>
      <w:r>
        <w:rPr>
          <w:rtl w:val="0"/>
        </w:rPr>
        <w:t xml:space="preserve">jem umu. </w:t>
      </w:r>
    </w:p>
    <w:p>
      <w:pPr>
        <w:pStyle w:val="Text"/>
        <w:tabs>
          <w:tab w:val="left" w:pos="8520"/>
        </w:tabs>
      </w:pPr>
    </w:p>
    <w:p>
      <w:pPr>
        <w:pStyle w:val="Text"/>
        <w:numPr>
          <w:ilvl w:val="0"/>
          <w:numId w:val="103"/>
        </w:numPr>
      </w:pPr>
      <w:r>
        <w:rPr>
          <w:rtl w:val="0"/>
        </w:rPr>
        <w:t>„</w:t>
      </w:r>
      <w:r>
        <w:rPr>
          <w:rtl w:val="0"/>
        </w:rPr>
        <w:t xml:space="preserve">Jer koji </w:t>
      </w:r>
      <w:r>
        <w:rPr>
          <w:rStyle w:val="Ohne"/>
          <w:b w:val="1"/>
          <w:bCs w:val="1"/>
          <w:rtl w:val="0"/>
        </w:rPr>
        <w:t>č</w:t>
      </w:r>
      <w:r>
        <w:rPr>
          <w:rStyle w:val="Ohne"/>
          <w:b w:val="1"/>
          <w:bCs w:val="1"/>
          <w:rtl w:val="0"/>
        </w:rPr>
        <w:t xml:space="preserve">ovek zna stvari </w:t>
      </w:r>
      <w:r>
        <w:rPr>
          <w:rStyle w:val="Ohne"/>
          <w:b w:val="1"/>
          <w:bCs w:val="1"/>
          <w:rtl w:val="0"/>
        </w:rPr>
        <w:t>č</w:t>
      </w:r>
      <w:r>
        <w:rPr>
          <w:rStyle w:val="Hyperlink.2"/>
          <w:rtl w:val="0"/>
          <w:lang w:val="en-US"/>
        </w:rPr>
        <w:t>ove</w:t>
      </w:r>
      <w:r>
        <w:rPr>
          <w:rStyle w:val="Hyperlink.2"/>
          <w:rtl w:val="0"/>
          <w:lang w:val="en-US"/>
        </w:rPr>
        <w:t>č</w:t>
      </w:r>
      <w:r>
        <w:rPr>
          <w:rStyle w:val="Ohne"/>
          <w:b w:val="1"/>
          <w:bCs w:val="1"/>
          <w:rtl w:val="0"/>
        </w:rPr>
        <w:t>ije, osim duha koji je u njemu</w:t>
      </w:r>
      <w:r>
        <w:rPr>
          <w:rtl w:val="0"/>
        </w:rPr>
        <w:t xml:space="preserve">? Tako ni </w:t>
      </w:r>
      <w:r>
        <w:rPr>
          <w:rStyle w:val="Ohne"/>
          <w:b w:val="1"/>
          <w:bCs w:val="1"/>
          <w:rtl w:val="0"/>
        </w:rPr>
        <w:t>Bo</w:t>
      </w:r>
      <w:r>
        <w:rPr>
          <w:rStyle w:val="Ohne"/>
          <w:b w:val="1"/>
          <w:bCs w:val="1"/>
          <w:rtl w:val="0"/>
        </w:rPr>
        <w:t>ž</w:t>
      </w:r>
      <w:r>
        <w:rPr>
          <w:rStyle w:val="Ohne"/>
          <w:b w:val="1"/>
          <w:bCs w:val="1"/>
          <w:rtl w:val="0"/>
        </w:rPr>
        <w:t>ju stvar ne znaju ljudi, vec</w:t>
      </w:r>
      <w:r>
        <w:rPr>
          <w:rStyle w:val="Ohne"/>
          <w:b w:val="1"/>
          <w:bCs w:val="1"/>
          <w:rtl w:val="0"/>
        </w:rPr>
        <w:t xml:space="preserve">́ </w:t>
      </w:r>
      <w:r>
        <w:rPr>
          <w:rStyle w:val="Ohne"/>
          <w:b w:val="1"/>
          <w:bCs w:val="1"/>
          <w:rtl w:val="0"/>
        </w:rPr>
        <w:t>Duh Gospodnji</w:t>
      </w:r>
      <w:r>
        <w:rPr>
          <w:rtl w:val="0"/>
        </w:rPr>
        <w:t>.</w:t>
      </w:r>
      <w:r>
        <w:rPr>
          <w:rtl w:val="0"/>
          <w:lang w:val="de-DE"/>
        </w:rPr>
        <w:t xml:space="preserve">“ </w:t>
      </w:r>
      <w:r>
        <w:rPr>
          <w:rtl w:val="0"/>
          <w:lang w:val="de-DE"/>
        </w:rPr>
        <w:t>{Ellen White: Evangelism, p. 616+617}</w:t>
      </w:r>
      <w:r>
        <w:rPr>
          <w:rStyle w:val="Hyperlink.13"/>
          <w:rtl w:val="1"/>
          <w:lang w:val="ar-SA" w:bidi="ar-SA"/>
        </w:rPr>
        <w:t xml:space="preserve"> “</w:t>
      </w:r>
      <w:r>
        <w:rPr>
          <w:rStyle w:val="Ohne"/>
          <w:sz w:val="18"/>
          <w:szCs w:val="18"/>
          <w:rtl w:val="0"/>
          <w:lang w:val="en-US"/>
        </w:rPr>
        <w:t>The Holy Spirit is a person, for He beareth witness with our spirits that we are the children of God. When this witness is borne, it carries with it its own evidence. At such times we believe and are sure that we are the children of God</w:t>
      </w:r>
      <w:r>
        <w:rPr>
          <w:rStyle w:val="Hyperlink.13"/>
          <w:rtl w:val="0"/>
        </w:rPr>
        <w:t xml:space="preserve">… </w:t>
      </w:r>
      <w:r>
        <w:rPr>
          <w:rStyle w:val="Ohne"/>
          <w:sz w:val="18"/>
          <w:szCs w:val="18"/>
          <w:rtl w:val="0"/>
          <w:lang w:val="en-US"/>
        </w:rPr>
        <w:t xml:space="preserve">The Holy Spirit has a personality, else He could not bear witness to our spirits and with our spirits that we are the children of God. He must also be a divine person, else He could not search out the secrets which lie hidden in the mind of God. </w:t>
      </w:r>
      <w:r>
        <w:rPr>
          <w:rStyle w:val="Hyperlink.13"/>
          <w:rtl w:val="1"/>
          <w:lang w:val="ar-SA" w:bidi="ar-SA"/>
        </w:rPr>
        <w:t>“</w:t>
      </w:r>
      <w:r>
        <w:rPr>
          <w:rStyle w:val="Ohne"/>
          <w:sz w:val="18"/>
          <w:szCs w:val="18"/>
          <w:rtl w:val="0"/>
          <w:lang w:val="en-US"/>
        </w:rPr>
        <w:t>For what man knoweth the things of a man, save the spirit of man which is in him? even so the things of God knoweth no man, but the Spirit of God.</w:t>
      </w:r>
      <w:r>
        <w:rPr>
          <w:rStyle w:val="Hyperlink.13"/>
          <w:rtl w:val="0"/>
        </w:rPr>
        <w:t>”</w:t>
      </w:r>
      <w:r>
        <w:rPr>
          <w:rStyle w:val="Hyperlink.13"/>
          <w:rtl w:val="0"/>
          <w:lang w:val="de-DE"/>
        </w:rPr>
        <w:t xml:space="preserve">                                                                                                       </w:t>
      </w:r>
    </w:p>
    <w:p>
      <w:pPr>
        <w:pStyle w:val="Text"/>
        <w:tabs>
          <w:tab w:val="left" w:pos="8520"/>
        </w:tabs>
        <w:rPr>
          <w:rStyle w:val="Hyperlink.13"/>
        </w:rPr>
      </w:pPr>
    </w:p>
    <w:p>
      <w:pPr>
        <w:pStyle w:val="Text"/>
        <w:tabs>
          <w:tab w:val="left" w:pos="8520"/>
        </w:tabs>
        <w:rPr>
          <w:rStyle w:val="Hyperlink.13"/>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"ToItIliOsobaTj.LičnostA.T.Jones"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Iako prvi deo citata daje utisak da je </w:t>
      </w:r>
      <w:r>
        <w:rPr>
          <w:rtl w:val="0"/>
        </w:rPr>
        <w:t>s</w:t>
      </w:r>
      <w:r>
        <w:rPr>
          <w:rtl w:val="0"/>
        </w:rPr>
        <w:t xml:space="preserve">veti Duh </w:t>
      </w:r>
      <w:r>
        <w:rPr>
          <w:rtl w:val="1"/>
          <w:lang w:val="ar-SA" w:bidi="ar-SA"/>
        </w:rPr>
        <w:t>“</w:t>
      </w:r>
      <w:r>
        <w:rPr>
          <w:rtl w:val="0"/>
        </w:rPr>
        <w:t>bi</w:t>
      </w:r>
      <w:r>
        <w:rPr>
          <w:rtl w:val="0"/>
        </w:rPr>
        <w:t>ć</w:t>
      </w:r>
      <w:r>
        <w:rPr>
          <w:rtl w:val="0"/>
        </w:rPr>
        <w:t>e</w:t>
      </w:r>
      <w:r>
        <w:rPr>
          <w:rtl w:val="0"/>
        </w:rPr>
        <w:t>”</w:t>
      </w:r>
      <w:r>
        <w:rPr>
          <w:rtl w:val="0"/>
        </w:rPr>
        <w:t>, na</w:t>
      </w:r>
      <w:r>
        <w:rPr>
          <w:rtl w:val="0"/>
        </w:rPr>
        <w:t>š</w:t>
      </w:r>
      <w:r>
        <w:rPr>
          <w:rtl w:val="0"/>
        </w:rPr>
        <w:t>a obaveza je iskrena potraga za istinom. A ona se nalazi ve</w:t>
      </w:r>
      <w:r>
        <w:rPr>
          <w:rtl w:val="0"/>
        </w:rPr>
        <w:t xml:space="preserve">ć </w:t>
      </w:r>
      <w:r>
        <w:rPr>
          <w:rtl w:val="0"/>
        </w:rPr>
        <w:t xml:space="preserve">u donjem delu citata! Zar Bog ne zna </w:t>
      </w:r>
      <w:r>
        <w:rPr>
          <w:rtl w:val="0"/>
        </w:rPr>
        <w:t>š</w:t>
      </w:r>
      <w:r>
        <w:rPr>
          <w:rtl w:val="0"/>
        </w:rPr>
        <w:t>ta je u Njemu nego samo tre</w:t>
      </w:r>
      <w:r>
        <w:rPr>
          <w:rtl w:val="0"/>
        </w:rPr>
        <w:t>ć</w:t>
      </w:r>
      <w:r>
        <w:rPr>
          <w:rtl w:val="0"/>
        </w:rPr>
        <w:t xml:space="preserve">e </w:t>
      </w:r>
      <w:r>
        <w:rPr>
          <w:rtl w:val="1"/>
          <w:lang w:val="ar-SA" w:bidi="ar-SA"/>
        </w:rPr>
        <w:t>“</w:t>
      </w:r>
      <w:r>
        <w:rPr>
          <w:rtl w:val="0"/>
        </w:rPr>
        <w:t>bi</w:t>
      </w:r>
      <w:r>
        <w:rPr>
          <w:rtl w:val="0"/>
        </w:rPr>
        <w:t>ć</w:t>
      </w:r>
      <w:r>
        <w:rPr>
          <w:rtl w:val="0"/>
        </w:rPr>
        <w:t>e</w:t>
      </w:r>
      <w:r>
        <w:rPr>
          <w:rtl w:val="0"/>
          <w:lang w:val="de-DE"/>
        </w:rPr>
        <w:t xml:space="preserve">“ </w:t>
      </w:r>
      <w:r>
        <w:rPr>
          <w:rtl w:val="0"/>
        </w:rPr>
        <w:t>s</w:t>
      </w:r>
      <w:r>
        <w:rPr>
          <w:rtl w:val="0"/>
        </w:rPr>
        <w:t>veti Duh? U ovom citatu jo</w:t>
      </w:r>
      <w:r>
        <w:rPr>
          <w:rtl w:val="0"/>
        </w:rPr>
        <w:t xml:space="preserve">š </w:t>
      </w:r>
      <w:r>
        <w:rPr>
          <w:rtl w:val="0"/>
        </w:rPr>
        <w:t xml:space="preserve">jednom vidimo da kao </w:t>
      </w:r>
      <w:r>
        <w:rPr>
          <w:rtl w:val="0"/>
        </w:rPr>
        <w:t>š</w:t>
      </w:r>
      <w:r>
        <w:rPr>
          <w:rtl w:val="0"/>
        </w:rPr>
        <w:t>to je na</w:t>
      </w:r>
      <w:r>
        <w:rPr>
          <w:rtl w:val="0"/>
        </w:rPr>
        <w:t xml:space="preserve">š </w:t>
      </w:r>
      <w:r>
        <w:rPr>
          <w:rtl w:val="0"/>
        </w:rPr>
        <w:t>duh u nama, tako je i Bo</w:t>
      </w:r>
      <w:r>
        <w:rPr>
          <w:rtl w:val="0"/>
        </w:rPr>
        <w:t>ž</w:t>
      </w:r>
      <w:r>
        <w:rPr>
          <w:rtl w:val="0"/>
        </w:rPr>
        <w:t>ji Duh u Njemu. Da li je na</w:t>
      </w:r>
      <w:r>
        <w:rPr>
          <w:rtl w:val="0"/>
        </w:rPr>
        <w:t xml:space="preserve">š </w:t>
      </w:r>
      <w:r>
        <w:rPr>
          <w:rtl w:val="0"/>
        </w:rPr>
        <w:t>ljudski duh novo bi</w:t>
      </w:r>
      <w:r>
        <w:rPr>
          <w:rtl w:val="0"/>
        </w:rPr>
        <w:t>ć</w:t>
      </w:r>
      <w:r>
        <w:rPr>
          <w:rtl w:val="0"/>
        </w:rPr>
        <w:t>e nezavisno od nas? Donji stihovi i citati nam daju jasan odgovor, kako da razumemo gornji citat:</w:t>
      </w:r>
    </w:p>
    <w:p>
      <w:pPr>
        <w:pStyle w:val="Text"/>
        <w:tabs>
          <w:tab w:val="left" w:pos="8520"/>
        </w:tabs>
      </w:pPr>
    </w:p>
    <w:p>
      <w:pPr>
        <w:pStyle w:val="Text"/>
        <w:numPr>
          <w:ilvl w:val="0"/>
          <w:numId w:val="103"/>
        </w:numPr>
      </w:pPr>
      <w:r>
        <w:rPr>
          <w:rtl w:val="0"/>
        </w:rPr>
        <w:t>„</w:t>
      </w:r>
      <w:r>
        <w:rPr>
          <w:rtl w:val="0"/>
        </w:rPr>
        <w:t xml:space="preserve">A nama je </w:t>
      </w:r>
      <w:r>
        <w:rPr>
          <w:rStyle w:val="Ohne"/>
          <w:b w:val="1"/>
          <w:bCs w:val="1"/>
          <w:rtl w:val="0"/>
        </w:rPr>
        <w:t>Bog otkrio Duhom Svojim</w:t>
      </w:r>
      <w:r>
        <w:rPr>
          <w:rtl w:val="0"/>
        </w:rPr>
        <w:t>; jer Duh sve ispituje, i dubina Bo</w:t>
      </w:r>
      <w:r>
        <w:rPr>
          <w:rtl w:val="0"/>
        </w:rPr>
        <w:t>ž</w:t>
      </w:r>
      <w:r>
        <w:rPr>
          <w:rtl w:val="0"/>
        </w:rPr>
        <w:t xml:space="preserve">ije. Jer ko od ljudi zna </w:t>
      </w:r>
      <w:r>
        <w:rPr>
          <w:rtl w:val="0"/>
        </w:rPr>
        <w:t>š</w:t>
      </w:r>
      <w:r>
        <w:rPr>
          <w:rtl w:val="0"/>
        </w:rPr>
        <w:t xml:space="preserve">ta je u </w:t>
      </w:r>
      <w:r>
        <w:rPr>
          <w:rtl w:val="0"/>
        </w:rPr>
        <w:t>č</w:t>
      </w:r>
      <w:r>
        <w:rPr>
          <w:rtl w:val="0"/>
        </w:rPr>
        <w:t xml:space="preserve">oveku osim duha </w:t>
      </w:r>
      <w:r>
        <w:rPr>
          <w:rtl w:val="0"/>
        </w:rPr>
        <w:t>č</w:t>
      </w:r>
      <w:r>
        <w:rPr>
          <w:rtl w:val="0"/>
        </w:rPr>
        <w:t>ove</w:t>
      </w:r>
      <w:r>
        <w:rPr>
          <w:rtl w:val="0"/>
        </w:rPr>
        <w:t>č</w:t>
      </w:r>
      <w:r>
        <w:rPr>
          <w:rtl w:val="0"/>
        </w:rPr>
        <w:t xml:space="preserve">jega koji </w:t>
      </w:r>
      <w:r>
        <w:rPr>
          <w:rtl w:val="0"/>
        </w:rPr>
        <w:t>ž</w:t>
      </w:r>
      <w:r>
        <w:rPr>
          <w:rtl w:val="0"/>
        </w:rPr>
        <w:t xml:space="preserve">ivi u njemu? Tako i </w:t>
      </w:r>
      <w:r>
        <w:rPr>
          <w:rStyle w:val="Ohne"/>
          <w:b w:val="1"/>
          <w:bCs w:val="1"/>
          <w:rtl w:val="0"/>
        </w:rPr>
        <w:t xml:space="preserve">u Bogu </w:t>
      </w:r>
      <w:r>
        <w:rPr>
          <w:rStyle w:val="Ohne"/>
          <w:b w:val="1"/>
          <w:bCs w:val="1"/>
          <w:rtl w:val="0"/>
        </w:rPr>
        <w:t>š</w:t>
      </w:r>
      <w:r>
        <w:rPr>
          <w:rStyle w:val="Ohne"/>
          <w:b w:val="1"/>
          <w:bCs w:val="1"/>
          <w:rtl w:val="0"/>
        </w:rPr>
        <w:t>to je niko ne zna osim Duha Bo</w:t>
      </w:r>
      <w:r>
        <w:rPr>
          <w:rStyle w:val="Ohne"/>
          <w:b w:val="1"/>
          <w:bCs w:val="1"/>
          <w:rtl w:val="0"/>
        </w:rPr>
        <w:t>ž</w:t>
      </w:r>
      <w:r>
        <w:rPr>
          <w:rStyle w:val="Ohne"/>
          <w:b w:val="1"/>
          <w:bCs w:val="1"/>
          <w:rtl w:val="0"/>
        </w:rPr>
        <w:t>ijega</w:t>
      </w:r>
      <w:r>
        <w:rPr>
          <w:rtl w:val="0"/>
        </w:rPr>
        <w:t xml:space="preserve">. Jer mi ne primismo duha ovoga sveta, nego </w:t>
      </w:r>
      <w:r>
        <w:rPr>
          <w:rStyle w:val="Ohne"/>
          <w:b w:val="1"/>
          <w:bCs w:val="1"/>
          <w:rtl w:val="0"/>
        </w:rPr>
        <w:t xml:space="preserve">Duha Koji je IZ Boga, da znamo </w:t>
      </w:r>
      <w:r>
        <w:rPr>
          <w:rStyle w:val="Ohne"/>
          <w:b w:val="1"/>
          <w:bCs w:val="1"/>
          <w:rtl w:val="0"/>
        </w:rPr>
        <w:t>š</w:t>
      </w:r>
      <w:r>
        <w:rPr>
          <w:rStyle w:val="Ohne"/>
          <w:b w:val="1"/>
          <w:bCs w:val="1"/>
          <w:rtl w:val="0"/>
        </w:rPr>
        <w:t>ta nam je darovano od Boga</w:t>
      </w:r>
      <w:r>
        <w:rPr>
          <w:rtl w:val="0"/>
        </w:rPr>
        <w:t>.</w:t>
      </w:r>
      <w:r>
        <w:rPr>
          <w:rtl w:val="0"/>
          <w:lang w:val="de-DE"/>
        </w:rPr>
        <w:t xml:space="preserve">“ </w:t>
      </w:r>
      <w:r>
        <w:rPr>
          <w:rtl w:val="0"/>
        </w:rPr>
        <w:t>{1. Korinc</w:t>
      </w:r>
      <w:r>
        <w:rPr>
          <w:rtl w:val="0"/>
        </w:rPr>
        <w:t>́</w:t>
      </w:r>
      <w:r>
        <w:rPr>
          <w:rtl w:val="0"/>
        </w:rPr>
        <w:t>anima 2,10-12}</w:t>
      </w:r>
    </w:p>
    <w:p>
      <w:pPr>
        <w:pStyle w:val="Text"/>
        <w:tabs>
          <w:tab w:val="left" w:pos="8520"/>
        </w:tabs>
      </w:pPr>
    </w:p>
    <w:p>
      <w:pPr>
        <w:pStyle w:val="Text"/>
        <w:tabs>
          <w:tab w:val="left" w:pos="8520"/>
        </w:tabs>
      </w:pPr>
      <w:r>
        <w:rPr>
          <w:rtl w:val="0"/>
        </w:rPr>
        <w:t xml:space="preserve">I po apostolu Pavlu su </w:t>
      </w:r>
      <w:r>
        <w:rPr>
          <w:rtl w:val="0"/>
        </w:rPr>
        <w:t>č</w:t>
      </w:r>
      <w:r>
        <w:rPr>
          <w:rtl w:val="0"/>
        </w:rPr>
        <w:t>ovek i njegov duh upore</w:t>
      </w:r>
      <w:r>
        <w:rPr>
          <w:rtl w:val="0"/>
        </w:rPr>
        <w:t>đ</w:t>
      </w:r>
      <w:r>
        <w:rPr>
          <w:rtl w:val="0"/>
        </w:rPr>
        <w:t xml:space="preserve">eni sa Bogom i Njegovim Duhom. Kao </w:t>
      </w:r>
      <w:r>
        <w:rPr>
          <w:rtl w:val="0"/>
        </w:rPr>
        <w:t>š</w:t>
      </w:r>
      <w:r>
        <w:rPr>
          <w:rtl w:val="0"/>
        </w:rPr>
        <w:t xml:space="preserve">to ni duh </w:t>
      </w:r>
      <w:r>
        <w:rPr>
          <w:rtl w:val="0"/>
        </w:rPr>
        <w:t>č</w:t>
      </w:r>
      <w:r>
        <w:rPr>
          <w:rStyle w:val="Ohne"/>
          <w:rtl w:val="0"/>
          <w:lang w:val="en-US"/>
        </w:rPr>
        <w:t>ove</w:t>
      </w:r>
      <w:r>
        <w:rPr>
          <w:rStyle w:val="Ohne"/>
          <w:rtl w:val="0"/>
          <w:lang w:val="en-US"/>
        </w:rPr>
        <w:t>č</w:t>
      </w:r>
      <w:r>
        <w:rPr>
          <w:rtl w:val="0"/>
        </w:rPr>
        <w:t>iji nije razli</w:t>
      </w:r>
      <w:r>
        <w:rPr>
          <w:rtl w:val="0"/>
        </w:rPr>
        <w:t>č</w:t>
      </w:r>
      <w:r>
        <w:rPr>
          <w:rtl w:val="0"/>
          <w:lang w:val="it-IT"/>
        </w:rPr>
        <w:t>ito bic</w:t>
      </w:r>
      <w:r>
        <w:rPr>
          <w:rtl w:val="0"/>
        </w:rPr>
        <w:t>́</w:t>
      </w:r>
      <w:r>
        <w:rPr>
          <w:rtl w:val="0"/>
        </w:rPr>
        <w:t xml:space="preserve">e od </w:t>
      </w:r>
      <w:r>
        <w:rPr>
          <w:rtl w:val="0"/>
        </w:rPr>
        <w:t>č</w:t>
      </w:r>
      <w:r>
        <w:rPr>
          <w:rtl w:val="0"/>
        </w:rPr>
        <w:t>oveka, tako ni Bo</w:t>
      </w:r>
      <w:r>
        <w:rPr>
          <w:rtl w:val="0"/>
        </w:rPr>
        <w:t>ž</w:t>
      </w:r>
      <w:r>
        <w:rPr>
          <w:rtl w:val="0"/>
        </w:rPr>
        <w:t>ji duh nije razli</w:t>
      </w:r>
      <w:r>
        <w:rPr>
          <w:rtl w:val="0"/>
        </w:rPr>
        <w:t>č</w:t>
      </w:r>
      <w:r>
        <w:rPr>
          <w:rtl w:val="0"/>
          <w:lang w:val="it-IT"/>
        </w:rPr>
        <w:t>ito bi</w:t>
      </w:r>
      <w:r>
        <w:rPr>
          <w:rtl w:val="0"/>
        </w:rPr>
        <w:t>ć</w:t>
      </w:r>
      <w:r>
        <w:rPr>
          <w:rtl w:val="0"/>
        </w:rPr>
        <w:t xml:space="preserve">e od Boga. Kao </w:t>
      </w:r>
      <w:r>
        <w:rPr>
          <w:rtl w:val="0"/>
        </w:rPr>
        <w:t>š</w:t>
      </w:r>
      <w:r>
        <w:rPr>
          <w:rtl w:val="0"/>
        </w:rPr>
        <w:t xml:space="preserve">to je duh </w:t>
      </w:r>
      <w:r>
        <w:rPr>
          <w:rtl w:val="0"/>
        </w:rPr>
        <w:t>č</w:t>
      </w:r>
      <w:r>
        <w:rPr>
          <w:rStyle w:val="Ohne"/>
          <w:rtl w:val="0"/>
          <w:lang w:val="en-US"/>
        </w:rPr>
        <w:t>ove</w:t>
      </w:r>
      <w:r>
        <w:rPr>
          <w:rStyle w:val="Ohne"/>
          <w:rtl w:val="0"/>
          <w:lang w:val="en-US"/>
        </w:rPr>
        <w:t>č</w:t>
      </w:r>
      <w:r>
        <w:rPr>
          <w:rtl w:val="0"/>
        </w:rPr>
        <w:t>iji njegova li</w:t>
      </w:r>
      <w:r>
        <w:rPr>
          <w:rtl w:val="0"/>
        </w:rPr>
        <w:t>č</w:t>
      </w:r>
      <w:r>
        <w:rPr>
          <w:rtl w:val="0"/>
        </w:rPr>
        <w:t>nost, tako je i Bo</w:t>
      </w:r>
      <w:r>
        <w:rPr>
          <w:rtl w:val="0"/>
        </w:rPr>
        <w:t>ž</w:t>
      </w:r>
      <w:r>
        <w:rPr>
          <w:rtl w:val="0"/>
        </w:rPr>
        <w:t>ji Duh Njegova li</w:t>
      </w:r>
      <w:r>
        <w:rPr>
          <w:rtl w:val="0"/>
        </w:rPr>
        <w:t>č</w:t>
      </w:r>
      <w:r>
        <w:rPr>
          <w:rtl w:val="0"/>
        </w:rPr>
        <w:t>nost.</w:t>
      </w:r>
    </w:p>
    <w:p>
      <w:pPr>
        <w:pStyle w:val="Text"/>
        <w:tabs>
          <w:tab w:val="left" w:pos="8520"/>
        </w:tabs>
      </w:pPr>
    </w:p>
    <w:p>
      <w:pPr>
        <w:pStyle w:val="Text"/>
        <w:numPr>
          <w:ilvl w:val="0"/>
          <w:numId w:val="103"/>
        </w:numPr>
      </w:pPr>
      <w:r>
        <w:rPr>
          <w:rtl w:val="0"/>
        </w:rPr>
        <w:t>„</w:t>
      </w:r>
      <w:r>
        <w:rPr>
          <w:rtl w:val="0"/>
        </w:rPr>
        <w:t>Veli</w:t>
      </w:r>
      <w:r>
        <w:rPr>
          <w:rtl w:val="0"/>
        </w:rPr>
        <w:t>č</w:t>
      </w:r>
      <w:r>
        <w:rPr>
          <w:rtl w:val="0"/>
        </w:rPr>
        <w:t>ina Bo</w:t>
      </w:r>
      <w:r>
        <w:rPr>
          <w:rtl w:val="0"/>
        </w:rPr>
        <w:t>ž</w:t>
      </w:r>
      <w:r>
        <w:rPr>
          <w:rtl w:val="0"/>
        </w:rPr>
        <w:t xml:space="preserve">ja je nama nepojmljiva. </w:t>
      </w:r>
      <w:r>
        <w:rPr>
          <w:rtl w:val="1"/>
          <w:lang w:val="ar-SA" w:bidi="ar-SA"/>
        </w:rPr>
        <w:t>“</w:t>
      </w:r>
      <w:r>
        <w:rPr>
          <w:rStyle w:val="Ohne"/>
          <w:b w:val="1"/>
          <w:bCs w:val="1"/>
          <w:rtl w:val="0"/>
        </w:rPr>
        <w:t>Bo</w:t>
      </w:r>
      <w:r>
        <w:rPr>
          <w:rStyle w:val="Ohne"/>
          <w:b w:val="1"/>
          <w:bCs w:val="1"/>
          <w:rtl w:val="0"/>
        </w:rPr>
        <w:t>ž</w:t>
      </w:r>
      <w:r>
        <w:rPr>
          <w:rStyle w:val="Ohne"/>
          <w:b w:val="1"/>
          <w:bCs w:val="1"/>
          <w:rtl w:val="0"/>
        </w:rPr>
        <w:t>ji presto je na nebesima</w:t>
      </w:r>
      <w:r>
        <w:rPr>
          <w:rtl w:val="0"/>
        </w:rPr>
        <w:t xml:space="preserve">” </w:t>
      </w:r>
      <w:r>
        <w:rPr>
          <w:rtl w:val="0"/>
        </w:rPr>
        <w:t>(Psalam 11</w:t>
      </w:r>
      <w:r>
        <w:rPr>
          <w:rtl w:val="0"/>
        </w:rPr>
        <w:t>,</w:t>
      </w:r>
      <w:r>
        <w:rPr>
          <w:rtl w:val="0"/>
        </w:rPr>
        <w:t xml:space="preserve">4); </w:t>
      </w:r>
      <w:r>
        <w:rPr>
          <w:rStyle w:val="Ohne"/>
          <w:b w:val="1"/>
          <w:bCs w:val="1"/>
          <w:rtl w:val="0"/>
        </w:rPr>
        <w:t>ali SVOJIM Duhom ON je svuda prisutan</w:t>
      </w:r>
      <w:r>
        <w:rPr>
          <w:rtl w:val="0"/>
        </w:rPr>
        <w:t>. On ima intimno znanje, i li</w:t>
      </w:r>
      <w:r>
        <w:rPr>
          <w:rtl w:val="0"/>
        </w:rPr>
        <w:t>č</w:t>
      </w:r>
      <w:r>
        <w:rPr>
          <w:rtl w:val="0"/>
        </w:rPr>
        <w:t>ni interes u svim delima Njegovih ruku.</w:t>
      </w:r>
      <w:r>
        <w:rPr>
          <w:rtl w:val="0"/>
        </w:rPr>
        <w:t xml:space="preserve">” </w:t>
      </w:r>
      <w:r>
        <w:rPr>
          <w:rStyle w:val="Ohne"/>
          <w:rtl w:val="0"/>
          <w:lang w:val="en-US"/>
        </w:rPr>
        <w:t>{Ellen White: Ed, p. 132}</w:t>
      </w:r>
      <w:r>
        <w:rPr>
          <w:rStyle w:val="Ohne"/>
          <w:sz w:val="18"/>
          <w:szCs w:val="18"/>
          <w:rtl w:val="0"/>
          <w:lang w:val="en-US"/>
        </w:rPr>
        <w:t xml:space="preserve"> </w:t>
      </w:r>
      <w:r>
        <w:rPr>
          <w:rStyle w:val="Hyperlink.13"/>
          <w:rtl w:val="1"/>
          <w:lang w:val="ar-SA" w:bidi="ar-SA"/>
        </w:rPr>
        <w:t>“</w:t>
      </w:r>
      <w:r>
        <w:rPr>
          <w:rStyle w:val="Ohne"/>
          <w:sz w:val="18"/>
          <w:szCs w:val="18"/>
          <w:rtl w:val="0"/>
          <w:lang w:val="en-US"/>
        </w:rPr>
        <w:t xml:space="preserve">The greatness of God is to us incomprehensible. </w:t>
      </w:r>
      <w:r>
        <w:rPr>
          <w:rStyle w:val="Hyperlink.13"/>
          <w:rtl w:val="0"/>
        </w:rPr>
        <w:t>„</w:t>
      </w:r>
      <w:r>
        <w:rPr>
          <w:rStyle w:val="Ohne"/>
          <w:sz w:val="18"/>
          <w:szCs w:val="18"/>
          <w:rtl w:val="0"/>
          <w:lang w:val="en-US"/>
        </w:rPr>
        <w:t>The Lord's throne is in heaven</w:t>
      </w:r>
      <w:r>
        <w:rPr>
          <w:rStyle w:val="Hyperlink.13"/>
          <w:rtl w:val="1"/>
          <w:lang w:val="ar-SA" w:bidi="ar-SA"/>
        </w:rPr>
        <w:t>“</w:t>
      </w:r>
      <w:r>
        <w:rPr>
          <w:rStyle w:val="Ohne"/>
          <w:sz w:val="18"/>
          <w:szCs w:val="18"/>
          <w:rtl w:val="0"/>
          <w:lang w:val="en-US"/>
        </w:rPr>
        <w:t xml:space="preserve"> (Psalm 11:4); yet by His Spirit He is everywhere present. He has an intimate knowledge of, and a personal interest in, all the works of His hand.</w:t>
      </w:r>
      <w:r>
        <w:rPr>
          <w:rStyle w:val="Hyperlink.13"/>
          <w:rtl w:val="0"/>
        </w:rPr>
        <w:t>”</w:t>
      </w:r>
    </w:p>
    <w:p>
      <w:pPr>
        <w:pStyle w:val="Text"/>
        <w:tabs>
          <w:tab w:val="left" w:pos="8520"/>
        </w:tabs>
      </w:pPr>
    </w:p>
    <w:p>
      <w:pPr>
        <w:pStyle w:val="Text"/>
        <w:tabs>
          <w:tab w:val="left" w:pos="8520"/>
        </w:tabs>
      </w:pPr>
      <w:r>
        <w:rPr>
          <w:rtl w:val="0"/>
        </w:rPr>
        <w:t xml:space="preserve">Duh ima </w:t>
      </w:r>
      <w:r>
        <w:rPr>
          <w:rtl w:val="0"/>
        </w:rPr>
        <w:t>l</w:t>
      </w:r>
      <w:r>
        <w:rPr>
          <w:rtl w:val="0"/>
        </w:rPr>
        <w:t>i</w:t>
      </w:r>
      <w:r>
        <w:rPr>
          <w:rtl w:val="0"/>
        </w:rPr>
        <w:t>č</w:t>
      </w:r>
      <w:r>
        <w:rPr>
          <w:rtl w:val="0"/>
        </w:rPr>
        <w:t>nost jer Bog ima Li</w:t>
      </w:r>
      <w:r>
        <w:rPr>
          <w:rtl w:val="0"/>
        </w:rPr>
        <w:t>č</w:t>
      </w:r>
      <w:r>
        <w:rPr>
          <w:rtl w:val="0"/>
        </w:rPr>
        <w:t>nost. Dajuc</w:t>
      </w:r>
      <w:r>
        <w:rPr>
          <w:rtl w:val="0"/>
        </w:rPr>
        <w:t>́</w:t>
      </w:r>
      <w:r>
        <w:rPr>
          <w:rtl w:val="0"/>
        </w:rPr>
        <w:t>i nam Svog Duha, Bog nam daje Sebe, ne nekog drugog. Kada nam Bog daje sebe u Duhu, On nije li</w:t>
      </w:r>
      <w:r>
        <w:rPr>
          <w:rtl w:val="0"/>
        </w:rPr>
        <w:t>š</w:t>
      </w:r>
      <w:r>
        <w:rPr>
          <w:rStyle w:val="Ohne"/>
          <w:rtl w:val="0"/>
          <w:lang w:val="nl-NL"/>
        </w:rPr>
        <w:t>en li</w:t>
      </w:r>
      <w:r>
        <w:rPr>
          <w:rStyle w:val="Ohne"/>
          <w:rtl w:val="0"/>
          <w:lang w:val="nl-NL"/>
        </w:rPr>
        <w:t>č</w:t>
      </w:r>
      <w:r>
        <w:rPr>
          <w:rtl w:val="0"/>
        </w:rPr>
        <w:t>nosti. On nije samo neka bezli</w:t>
      </w:r>
      <w:r>
        <w:rPr>
          <w:rtl w:val="0"/>
        </w:rPr>
        <w:t>č</w:t>
      </w:r>
      <w:r>
        <w:rPr>
          <w:rtl w:val="0"/>
        </w:rPr>
        <w:t xml:space="preserve">na sila ili esencija. Ne, </w:t>
      </w:r>
      <w:r>
        <w:rPr>
          <w:rtl w:val="0"/>
        </w:rPr>
        <w:t>o</w:t>
      </w:r>
      <w:r>
        <w:rPr>
          <w:rtl w:val="0"/>
        </w:rPr>
        <w:t>n je veoma li</w:t>
      </w:r>
      <w:r>
        <w:rPr>
          <w:rtl w:val="0"/>
        </w:rPr>
        <w:t>č</w:t>
      </w:r>
      <w:r>
        <w:rPr>
          <w:rtl w:val="0"/>
        </w:rPr>
        <w:t>an i blizak. On je Bo</w:t>
      </w:r>
      <w:r>
        <w:rPr>
          <w:rtl w:val="0"/>
        </w:rPr>
        <w:t>ž</w:t>
      </w:r>
      <w:r>
        <w:rPr>
          <w:rtl w:val="0"/>
        </w:rPr>
        <w:t>ja li</w:t>
      </w:r>
      <w:r>
        <w:rPr>
          <w:rtl w:val="0"/>
        </w:rPr>
        <w:t>č</w:t>
      </w:r>
      <w:r>
        <w:rPr>
          <w:rtl w:val="0"/>
        </w:rPr>
        <w:t>nost, jer ima Bo</w:t>
      </w:r>
      <w:r>
        <w:rPr>
          <w:rtl w:val="0"/>
        </w:rPr>
        <w:t>ž</w:t>
      </w:r>
      <w:r>
        <w:rPr>
          <w:rtl w:val="0"/>
        </w:rPr>
        <w:t xml:space="preserve">ju </w:t>
      </w:r>
      <w:r>
        <w:rPr>
          <w:rtl w:val="0"/>
        </w:rPr>
        <w:t>l</w:t>
      </w:r>
      <w:r>
        <w:rPr>
          <w:rtl w:val="0"/>
        </w:rPr>
        <w:t>i</w:t>
      </w:r>
      <w:r>
        <w:rPr>
          <w:rtl w:val="0"/>
        </w:rPr>
        <w:t>č</w:t>
      </w:r>
      <w:r>
        <w:rPr>
          <w:rtl w:val="0"/>
        </w:rPr>
        <w:t>nost. Isto va</w:t>
      </w:r>
      <w:r>
        <w:rPr>
          <w:rtl w:val="0"/>
        </w:rPr>
        <w:t>ž</w:t>
      </w:r>
      <w:r>
        <w:rPr>
          <w:rtl w:val="0"/>
        </w:rPr>
        <w:t xml:space="preserve">i i za </w:t>
      </w:r>
      <w:r>
        <w:rPr>
          <w:rtl w:val="0"/>
        </w:rPr>
        <w:t>č</w:t>
      </w:r>
      <w:r>
        <w:rPr>
          <w:rtl w:val="0"/>
        </w:rPr>
        <w:t>injenicu da je Bo</w:t>
      </w:r>
      <w:r>
        <w:rPr>
          <w:rtl w:val="0"/>
        </w:rPr>
        <w:t>ž</w:t>
      </w:r>
      <w:r>
        <w:rPr>
          <w:rtl w:val="0"/>
        </w:rPr>
        <w:t>ji Duh Bo</w:t>
      </w:r>
      <w:r>
        <w:rPr>
          <w:rtl w:val="0"/>
        </w:rPr>
        <w:t>ž</w:t>
      </w:r>
      <w:r>
        <w:rPr>
          <w:rtl w:val="0"/>
          <w:lang w:val="sv-SE"/>
        </w:rPr>
        <w:t xml:space="preserve">anska </w:t>
      </w:r>
      <w:r>
        <w:rPr>
          <w:rtl w:val="0"/>
        </w:rPr>
        <w:t>o</w:t>
      </w:r>
      <w:r>
        <w:rPr>
          <w:rtl w:val="0"/>
        </w:rPr>
        <w:t>soba.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56"/>
        </w:numPr>
      </w:pPr>
      <w:r>
        <w:rPr>
          <w:rtl w:val="0"/>
        </w:rPr>
        <w:t>„</w:t>
      </w:r>
      <w:r>
        <w:rPr>
          <w:rStyle w:val="Ohne"/>
          <w:b w:val="1"/>
          <w:bCs w:val="1"/>
          <w:rtl w:val="0"/>
        </w:rPr>
        <w:t>Kao Bo</w:t>
      </w:r>
      <w:r>
        <w:rPr>
          <w:rStyle w:val="Ohne"/>
          <w:b w:val="1"/>
          <w:bCs w:val="1"/>
          <w:rtl w:val="0"/>
        </w:rPr>
        <w:t>ž</w:t>
      </w:r>
      <w:r>
        <w:rPr>
          <w:rStyle w:val="Ohne"/>
          <w:b w:val="1"/>
          <w:bCs w:val="1"/>
          <w:rtl w:val="0"/>
        </w:rPr>
        <w:t>anska zadu</w:t>
      </w:r>
      <w:r>
        <w:rPr>
          <w:rStyle w:val="Ohne"/>
          <w:b w:val="1"/>
          <w:bCs w:val="1"/>
          <w:rtl w:val="0"/>
        </w:rPr>
        <w:t>ž</w:t>
      </w:r>
      <w:r>
        <w:rPr>
          <w:rStyle w:val="Ohne"/>
          <w:b w:val="1"/>
          <w:bCs w:val="1"/>
          <w:rtl w:val="0"/>
        </w:rPr>
        <w:t xml:space="preserve">bina - </w:t>
      </w:r>
      <w:r>
        <w:rPr>
          <w:rStyle w:val="Ohne"/>
          <w:b w:val="1"/>
          <w:bCs w:val="1"/>
          <w:u w:val="single"/>
          <w:rtl w:val="0"/>
        </w:rPr>
        <w:t>sila</w:t>
      </w:r>
      <w:r>
        <w:rPr>
          <w:rStyle w:val="Ohne"/>
          <w:b w:val="1"/>
          <w:bCs w:val="1"/>
          <w:rtl w:val="0"/>
        </w:rPr>
        <w:t xml:space="preserve"> Duha </w:t>
      </w:r>
      <w:r>
        <w:rPr>
          <w:rStyle w:val="Ohne"/>
          <w:b w:val="1"/>
          <w:bCs w:val="1"/>
          <w:rtl w:val="0"/>
        </w:rPr>
        <w:t>s</w:t>
      </w:r>
      <w:r>
        <w:rPr>
          <w:rStyle w:val="Ohne"/>
          <w:b w:val="1"/>
          <w:bCs w:val="1"/>
          <w:rtl w:val="0"/>
        </w:rPr>
        <w:t xml:space="preserve">vetoga, </w:t>
      </w:r>
      <w:r>
        <w:rPr>
          <w:rStyle w:val="Ohne"/>
          <w:b w:val="1"/>
          <w:bCs w:val="1"/>
          <w:rtl w:val="0"/>
          <w:lang w:val="ru-RU"/>
        </w:rPr>
        <w:t xml:space="preserve">је </w:t>
      </w:r>
      <w:r>
        <w:rPr>
          <w:rStyle w:val="Ohne"/>
          <w:b w:val="1"/>
          <w:bCs w:val="1"/>
          <w:rtl w:val="0"/>
          <w:lang w:val="it-IT"/>
        </w:rPr>
        <w:t>data u</w:t>
      </w:r>
      <w:r>
        <w:rPr>
          <w:rStyle w:val="Ohne"/>
          <w:b w:val="1"/>
          <w:bCs w:val="1"/>
          <w:rtl w:val="0"/>
          <w:lang w:val="it-IT"/>
        </w:rPr>
        <w:t>č</w:t>
      </w:r>
      <w:r>
        <w:rPr>
          <w:rStyle w:val="Ohne"/>
          <w:b w:val="1"/>
          <w:bCs w:val="1"/>
          <w:rtl w:val="0"/>
        </w:rPr>
        <w:t>enicima</w:t>
      </w:r>
      <w:r>
        <w:rPr>
          <w:rtl w:val="0"/>
        </w:rPr>
        <w:t>, tako c</w:t>
      </w:r>
      <w:r>
        <w:rPr>
          <w:rtl w:val="0"/>
        </w:rPr>
        <w:t>́</w:t>
      </w:r>
      <w:r>
        <w:rPr>
          <w:rtl w:val="0"/>
        </w:rPr>
        <w:t>e i danas biti data onima koji tra</w:t>
      </w:r>
      <w:r>
        <w:rPr>
          <w:rtl w:val="0"/>
        </w:rPr>
        <w:t>ž</w:t>
      </w:r>
      <w:r>
        <w:rPr>
          <w:rtl w:val="0"/>
        </w:rPr>
        <w:t>e pravdu. Sama ova sila je dovoljna da nas podu</w:t>
      </w:r>
      <w:r>
        <w:rPr>
          <w:rtl w:val="0"/>
        </w:rPr>
        <w:t>č</w:t>
      </w:r>
      <w:r>
        <w:rPr>
          <w:rtl w:val="0"/>
        </w:rPr>
        <w:t xml:space="preserve">i mudrosti i da nas spremi za nebeske sudove. Hristos </w:t>
      </w:r>
      <w:r>
        <w:rPr>
          <w:rtl w:val="0"/>
        </w:rPr>
        <w:t>ž</w:t>
      </w:r>
      <w:r>
        <w:rPr>
          <w:rtl w:val="0"/>
        </w:rPr>
        <w:t>eli da nam da blagoslov koji c</w:t>
      </w:r>
      <w:r>
        <w:rPr>
          <w:rtl w:val="0"/>
        </w:rPr>
        <w:t>́</w:t>
      </w:r>
      <w:r>
        <w:rPr>
          <w:rStyle w:val="Ohne"/>
          <w:rtl w:val="0"/>
          <w:lang w:val="pt-PT"/>
        </w:rPr>
        <w:t>e nas u</w:t>
      </w:r>
      <w:r>
        <w:rPr>
          <w:rStyle w:val="Ohne"/>
          <w:rtl w:val="0"/>
          <w:lang w:val="pt-PT"/>
        </w:rPr>
        <w:t>č</w:t>
      </w:r>
      <w:r>
        <w:rPr>
          <w:rtl w:val="0"/>
        </w:rPr>
        <w:t xml:space="preserve">initi svetima. </w:t>
      </w:r>
      <w:r>
        <w:rPr>
          <w:rtl w:val="1"/>
          <w:lang w:val="ar-SA" w:bidi="ar-SA"/>
        </w:rPr>
        <w:t>“</w:t>
      </w:r>
      <w:r>
        <w:rPr>
          <w:rtl w:val="0"/>
        </w:rPr>
        <w:t>Ovo vam kazah</w:t>
      </w:r>
      <w:r>
        <w:rPr>
          <w:rtl w:val="0"/>
        </w:rPr>
        <w:t>”</w:t>
      </w:r>
      <w:r>
        <w:rPr>
          <w:rtl w:val="0"/>
        </w:rPr>
        <w:t xml:space="preserve">, govori On, </w:t>
      </w:r>
      <w:r>
        <w:rPr>
          <w:rtl w:val="1"/>
          <w:lang w:val="ar-SA" w:bidi="ar-SA"/>
        </w:rPr>
        <w:t>“</w:t>
      </w:r>
      <w:r>
        <w:rPr>
          <w:rtl w:val="0"/>
        </w:rPr>
        <w:t>da radost Moja u vama ostane i radost va</w:t>
      </w:r>
      <w:r>
        <w:rPr>
          <w:rtl w:val="0"/>
        </w:rPr>
        <w:t>š</w:t>
      </w:r>
      <w:r>
        <w:rPr>
          <w:rtl w:val="0"/>
        </w:rPr>
        <w:t>a se ispuni.</w:t>
      </w:r>
      <w:r>
        <w:rPr>
          <w:rtl w:val="0"/>
        </w:rPr>
        <w:t xml:space="preserve">” </w:t>
      </w:r>
      <w:r>
        <w:rPr>
          <w:rtl w:val="0"/>
          <w:lang w:val="nl-NL"/>
        </w:rPr>
        <w:t>Jovan 15</w:t>
      </w:r>
      <w:r>
        <w:rPr>
          <w:rtl w:val="0"/>
        </w:rPr>
        <w:t>,</w:t>
      </w:r>
      <w:r>
        <w:rPr>
          <w:rtl w:val="0"/>
        </w:rPr>
        <w:t xml:space="preserve">11. Radost u </w:t>
      </w:r>
      <w:r>
        <w:rPr>
          <w:rtl w:val="0"/>
        </w:rPr>
        <w:t>s</w:t>
      </w:r>
      <w:r>
        <w:rPr>
          <w:rtl w:val="0"/>
        </w:rPr>
        <w:t xml:space="preserve">vetom Duhu daje zdravlje, </w:t>
      </w:r>
      <w:r>
        <w:rPr>
          <w:rtl w:val="0"/>
        </w:rPr>
        <w:t>ž</w:t>
      </w:r>
      <w:r>
        <w:rPr>
          <w:rtl w:val="0"/>
        </w:rPr>
        <w:t xml:space="preserve">ivotodavnu radost. </w:t>
      </w:r>
      <w:r>
        <w:rPr>
          <w:rStyle w:val="Ohne"/>
          <w:b w:val="1"/>
          <w:bCs w:val="1"/>
          <w:u w:val="single"/>
          <w:rtl w:val="0"/>
        </w:rPr>
        <w:t>Dajuc</w:t>
      </w:r>
      <w:r>
        <w:rPr>
          <w:rStyle w:val="Ohne"/>
          <w:b w:val="1"/>
          <w:bCs w:val="1"/>
          <w:u w:val="single"/>
          <w:rtl w:val="0"/>
        </w:rPr>
        <w:t>́</w:t>
      </w:r>
      <w:r>
        <w:rPr>
          <w:rStyle w:val="Ohne"/>
          <w:b w:val="1"/>
          <w:bCs w:val="1"/>
          <w:u w:val="single"/>
          <w:rtl w:val="0"/>
        </w:rPr>
        <w:t>i nam Svoga Duha</w:t>
      </w:r>
      <w:r>
        <w:rPr>
          <w:rtl w:val="0"/>
        </w:rPr>
        <w:t xml:space="preserve">, </w:t>
      </w:r>
      <w:r>
        <w:rPr>
          <w:rStyle w:val="Ohne"/>
          <w:b w:val="1"/>
          <w:bCs w:val="1"/>
          <w:rtl w:val="0"/>
        </w:rPr>
        <w:t xml:space="preserve">Bog nam daje </w:t>
      </w:r>
      <w:r>
        <w:rPr>
          <w:rStyle w:val="Ohne"/>
          <w:b w:val="1"/>
          <w:bCs w:val="1"/>
          <w:u w:val="single"/>
          <w:rtl w:val="0"/>
          <w:lang w:val="de-DE"/>
        </w:rPr>
        <w:t>Sebe</w:t>
      </w:r>
      <w:r>
        <w:rPr>
          <w:rtl w:val="0"/>
        </w:rPr>
        <w:t xml:space="preserve">, </w:t>
      </w:r>
      <w:r>
        <w:rPr>
          <w:rtl w:val="0"/>
        </w:rPr>
        <w:t>č</w:t>
      </w:r>
      <w:r>
        <w:rPr>
          <w:rtl w:val="0"/>
          <w:lang w:val="it-IT"/>
        </w:rPr>
        <w:t>inec</w:t>
      </w:r>
      <w:r>
        <w:rPr>
          <w:rtl w:val="0"/>
        </w:rPr>
        <w:t>́</w:t>
      </w:r>
      <w:r>
        <w:rPr>
          <w:rtl w:val="0"/>
        </w:rPr>
        <w:t>i Sebe izvorom Bo</w:t>
      </w:r>
      <w:r>
        <w:rPr>
          <w:rtl w:val="0"/>
        </w:rPr>
        <w:t>ž</w:t>
      </w:r>
      <w:r>
        <w:rPr>
          <w:rtl w:val="0"/>
        </w:rPr>
        <w:t xml:space="preserve">anskih uticaja, da da zdravlje i </w:t>
      </w:r>
      <w:r>
        <w:rPr>
          <w:rtl w:val="0"/>
        </w:rPr>
        <w:t>ž</w:t>
      </w:r>
      <w:r>
        <w:rPr>
          <w:rtl w:val="0"/>
        </w:rPr>
        <w:t>ivot svetu.</w:t>
      </w:r>
      <w:r>
        <w:rPr>
          <w:rtl w:val="0"/>
        </w:rPr>
        <w:t xml:space="preserve">” </w:t>
      </w:r>
      <w:r>
        <w:rPr>
          <w:rStyle w:val="Ohne"/>
          <w:rtl w:val="0"/>
          <w:lang w:val="en-US"/>
        </w:rPr>
        <w:t xml:space="preserve">{Ellen White: </w:t>
      </w:r>
      <w:r>
        <w:rPr>
          <w:rtl w:val="0"/>
        </w:rPr>
        <w:t xml:space="preserve">7T, p. 273} </w:t>
      </w:r>
      <w:r>
        <w:rPr>
          <w:rStyle w:val="Hyperlink.13"/>
          <w:rtl w:val="1"/>
          <w:lang w:val="ar-SA" w:bidi="ar-SA"/>
        </w:rPr>
        <w:t>“</w:t>
      </w:r>
      <w:r>
        <w:rPr>
          <w:rStyle w:val="Ohne"/>
          <w:sz w:val="18"/>
          <w:szCs w:val="18"/>
          <w:rtl w:val="0"/>
          <w:lang w:val="en-US"/>
        </w:rPr>
        <w:t>As the divine endowment</w:t>
      </w:r>
      <w:r>
        <w:rPr>
          <w:rStyle w:val="Ohne"/>
          <w:sz w:val="18"/>
          <w:szCs w:val="18"/>
          <w:rtl w:val="0"/>
          <w:lang w:val="en-US"/>
        </w:rPr>
        <w:t>—</w:t>
      </w:r>
      <w:r>
        <w:rPr>
          <w:rStyle w:val="Ohne"/>
          <w:sz w:val="18"/>
          <w:szCs w:val="18"/>
          <w:rtl w:val="0"/>
          <w:lang w:val="en-US"/>
        </w:rPr>
        <w:t>the power of the Holy Spirit</w:t>
      </w:r>
      <w:r>
        <w:rPr>
          <w:rStyle w:val="Ohne"/>
          <w:sz w:val="18"/>
          <w:szCs w:val="18"/>
          <w:rtl w:val="0"/>
          <w:lang w:val="en-US"/>
        </w:rPr>
        <w:t>—</w:t>
      </w:r>
      <w:r>
        <w:rPr>
          <w:rStyle w:val="Ohne"/>
          <w:sz w:val="18"/>
          <w:szCs w:val="18"/>
          <w:rtl w:val="0"/>
          <w:lang w:val="en-US"/>
        </w:rPr>
        <w:t xml:space="preserve">was given to the disciples, so it will today be given to all who seek aright. This power alone is able to make us wise unto salvation and to fit us for the courts above. Christ wants to give us a blessing that will make us holy. </w:t>
      </w:r>
      <w:r>
        <w:rPr>
          <w:rStyle w:val="Hyperlink.13"/>
          <w:rtl w:val="1"/>
          <w:lang w:val="ar-SA" w:bidi="ar-SA"/>
        </w:rPr>
        <w:t>“</w:t>
      </w:r>
      <w:r>
        <w:rPr>
          <w:rStyle w:val="Ohne"/>
          <w:sz w:val="18"/>
          <w:szCs w:val="18"/>
          <w:rtl w:val="0"/>
          <w:lang w:val="en-US"/>
        </w:rPr>
        <w:t>These things have I spoken unto you,</w:t>
      </w:r>
      <w:r>
        <w:rPr>
          <w:rStyle w:val="Hyperlink.13"/>
          <w:rtl w:val="0"/>
        </w:rPr>
        <w:t xml:space="preserve">” </w:t>
      </w:r>
      <w:r>
        <w:rPr>
          <w:rStyle w:val="Ohne"/>
          <w:sz w:val="18"/>
          <w:szCs w:val="18"/>
          <w:rtl w:val="0"/>
          <w:lang w:val="en-US"/>
        </w:rPr>
        <w:t xml:space="preserve">He says, </w:t>
      </w:r>
      <w:r>
        <w:rPr>
          <w:rStyle w:val="Hyperlink.13"/>
          <w:rtl w:val="1"/>
          <w:lang w:val="ar-SA" w:bidi="ar-SA"/>
        </w:rPr>
        <w:t>“</w:t>
      </w:r>
      <w:r>
        <w:rPr>
          <w:rStyle w:val="Ohne"/>
          <w:sz w:val="18"/>
          <w:szCs w:val="18"/>
          <w:rtl w:val="0"/>
          <w:lang w:val="en-US"/>
        </w:rPr>
        <w:t>that My joy might remain in you, and that your joy might be full.</w:t>
      </w:r>
      <w:r>
        <w:rPr>
          <w:rStyle w:val="Hyperlink.13"/>
          <w:rtl w:val="0"/>
        </w:rPr>
        <w:t xml:space="preserve">” </w:t>
      </w:r>
      <w:r>
        <w:rPr>
          <w:rStyle w:val="Ohne"/>
          <w:sz w:val="18"/>
          <w:szCs w:val="18"/>
          <w:rtl w:val="0"/>
          <w:lang w:val="en-US"/>
        </w:rPr>
        <w:t>(John 15:11.) Joy in the Holy Spirit is health-giving, life-giving joy. In giving us His Spirit, God gives us Himself, making Himself a fountain of divine influences, to give health and life to the world.</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56"/>
        </w:numPr>
      </w:pPr>
      <w:r>
        <w:rPr>
          <w:rtl w:val="0"/>
        </w:rPr>
        <w:t>„</w:t>
      </w:r>
      <w:r>
        <w:rPr>
          <w:rStyle w:val="Hyperlink.5"/>
          <w:rtl w:val="0"/>
          <w:lang w:val="en-US"/>
        </w:rPr>
        <w:t>Bog</w:t>
      </w:r>
      <w:r>
        <w:rPr>
          <w:rtl w:val="0"/>
        </w:rPr>
        <w:t xml:space="preserve"> je </w:t>
      </w:r>
      <w:r>
        <w:rPr>
          <w:rStyle w:val="Ohne"/>
          <w:b w:val="1"/>
          <w:bCs w:val="1"/>
          <w:rtl w:val="0"/>
        </w:rPr>
        <w:t>Duh</w:t>
      </w:r>
      <w:r>
        <w:rPr>
          <w:rtl w:val="0"/>
        </w:rPr>
        <w:t xml:space="preserve">, a ipak je </w:t>
      </w:r>
      <w:r>
        <w:rPr>
          <w:rStyle w:val="Ohne"/>
          <w:b w:val="1"/>
          <w:bCs w:val="1"/>
          <w:rtl w:val="0"/>
        </w:rPr>
        <w:t>Bic</w:t>
      </w:r>
      <w:r>
        <w:rPr>
          <w:rStyle w:val="Ohne"/>
          <w:b w:val="1"/>
          <w:bCs w:val="1"/>
          <w:rtl w:val="0"/>
        </w:rPr>
        <w:t>́</w:t>
      </w:r>
      <w:r>
        <w:rPr>
          <w:rStyle w:val="Ohne"/>
          <w:b w:val="1"/>
          <w:bCs w:val="1"/>
          <w:rtl w:val="0"/>
          <w:lang w:val="fr-FR"/>
        </w:rPr>
        <w:t xml:space="preserve">e sa </w:t>
      </w:r>
      <w:r>
        <w:rPr>
          <w:rStyle w:val="Ohne"/>
          <w:b w:val="1"/>
          <w:bCs w:val="1"/>
          <w:rtl w:val="0"/>
          <w:lang w:val="fr-FR"/>
        </w:rPr>
        <w:t>L</w:t>
      </w:r>
      <w:r>
        <w:rPr>
          <w:rStyle w:val="Ohne"/>
          <w:b w:val="1"/>
          <w:bCs w:val="1"/>
          <w:rtl w:val="0"/>
          <w:lang w:val="fr-FR"/>
        </w:rPr>
        <w:t>i</w:t>
      </w:r>
      <w:r>
        <w:rPr>
          <w:rStyle w:val="Ohne"/>
          <w:b w:val="1"/>
          <w:bCs w:val="1"/>
          <w:rtl w:val="0"/>
          <w:lang w:val="fr-FR"/>
        </w:rPr>
        <w:t>č</w:t>
      </w:r>
      <w:r>
        <w:rPr>
          <w:rStyle w:val="Ohne"/>
          <w:b w:val="1"/>
          <w:bCs w:val="1"/>
          <w:rtl w:val="0"/>
        </w:rPr>
        <w:t>no</w:t>
      </w:r>
      <w:r>
        <w:rPr>
          <w:rStyle w:val="Ohne"/>
          <w:b w:val="1"/>
          <w:bCs w:val="1"/>
          <w:rtl w:val="0"/>
        </w:rPr>
        <w:t>š</w:t>
      </w:r>
      <w:r>
        <w:rPr>
          <w:rStyle w:val="Ohne"/>
          <w:b w:val="1"/>
          <w:bCs w:val="1"/>
          <w:rtl w:val="0"/>
        </w:rPr>
        <w:t>c</w:t>
      </w:r>
      <w:r>
        <w:rPr>
          <w:rStyle w:val="Ohne"/>
          <w:b w:val="1"/>
          <w:bCs w:val="1"/>
          <w:rtl w:val="0"/>
        </w:rPr>
        <w:t>́</w:t>
      </w:r>
      <w:r>
        <w:rPr>
          <w:rStyle w:val="Ohne"/>
          <w:b w:val="1"/>
          <w:bCs w:val="1"/>
          <w:rtl w:val="0"/>
        </w:rPr>
        <w:t>u</w:t>
      </w:r>
      <w:r>
        <w:rPr>
          <w:rtl w:val="0"/>
        </w:rPr>
        <w:t xml:space="preserve">; jer nam je </w:t>
      </w:r>
      <w:r>
        <w:rPr>
          <w:rStyle w:val="Ohne"/>
          <w:b w:val="1"/>
          <w:bCs w:val="1"/>
          <w:rtl w:val="0"/>
        </w:rPr>
        <w:t>tako On otkrio Sebe</w:t>
      </w:r>
      <w:r>
        <w:rPr>
          <w:rtl w:val="0"/>
        </w:rPr>
        <w:t>.</w:t>
      </w:r>
      <w:r>
        <w:rPr>
          <w:rtl w:val="0"/>
          <w:lang w:val="de-DE"/>
        </w:rPr>
        <w:t xml:space="preserve">“ </w:t>
      </w:r>
      <w:r>
        <w:rPr>
          <w:rStyle w:val="Ohne"/>
          <w:rtl w:val="0"/>
          <w:lang w:val="en-US"/>
        </w:rPr>
        <w:t xml:space="preserve">{Ellen White: </w:t>
      </w:r>
      <w:r>
        <w:rPr>
          <w:rtl w:val="0"/>
        </w:rPr>
        <w:t>MH, p. 413}</w:t>
      </w:r>
      <w:r>
        <w:rPr>
          <w:rStyle w:val="Hyperlink.13"/>
          <w:rtl w:val="1"/>
          <w:lang w:val="ar-SA" w:bidi="ar-SA"/>
        </w:rPr>
        <w:t xml:space="preserve"> “</w:t>
      </w:r>
      <w:r>
        <w:rPr>
          <w:rStyle w:val="Ohne"/>
          <w:sz w:val="18"/>
          <w:szCs w:val="18"/>
          <w:rtl w:val="0"/>
          <w:lang w:val="en-US"/>
        </w:rPr>
        <w:t>God is a Spirit; yet He is a personal Being; for so He has revealed Himself.</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Sveti Duh je </w:t>
      </w:r>
      <w:r>
        <w:rPr>
          <w:rtl w:val="0"/>
        </w:rPr>
        <w:t>o</w:t>
      </w:r>
      <w:r>
        <w:rPr>
          <w:rtl w:val="0"/>
        </w:rPr>
        <w:t xml:space="preserve">soba, jer je i Bog Osoba, a </w:t>
      </w:r>
      <w:r>
        <w:rPr>
          <w:rtl w:val="0"/>
        </w:rPr>
        <w:t>s</w:t>
      </w:r>
      <w:r>
        <w:rPr>
          <w:rtl w:val="0"/>
        </w:rPr>
        <w:t>veti Duh je samo Bo</w:t>
      </w:r>
      <w:r>
        <w:rPr>
          <w:rtl w:val="0"/>
        </w:rPr>
        <w:t>ž</w:t>
      </w:r>
      <w:r>
        <w:rPr>
          <w:rtl w:val="0"/>
          <w:lang w:val="sv-SE"/>
        </w:rPr>
        <w:t>anska li</w:t>
      </w:r>
      <w:r>
        <w:rPr>
          <w:rtl w:val="0"/>
        </w:rPr>
        <w:t>č</w:t>
      </w:r>
      <w:r>
        <w:rPr>
          <w:rtl w:val="0"/>
        </w:rPr>
        <w:t>nost, Li</w:t>
      </w:r>
      <w:r>
        <w:rPr>
          <w:rtl w:val="0"/>
        </w:rPr>
        <w:t>č</w:t>
      </w:r>
      <w:r>
        <w:rPr>
          <w:rtl w:val="0"/>
        </w:rPr>
        <w:t>nost Boga, Li</w:t>
      </w:r>
      <w:r>
        <w:rPr>
          <w:rtl w:val="0"/>
        </w:rPr>
        <w:t>č</w:t>
      </w:r>
      <w:r>
        <w:rPr>
          <w:rtl w:val="0"/>
        </w:rPr>
        <w:t>nost Hrista.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Text"/>
        <w:numPr>
          <w:ilvl w:val="0"/>
          <w:numId w:val="156"/>
        </w:numPr>
      </w:pPr>
      <w:r>
        <w:rPr>
          <w:rtl w:val="0"/>
        </w:rPr>
        <w:t>„</w:t>
      </w:r>
      <w:r>
        <w:rPr>
          <w:rStyle w:val="Ohne"/>
          <w:b w:val="1"/>
          <w:bCs w:val="1"/>
          <w:rtl w:val="0"/>
        </w:rPr>
        <w:t>Duh</w:t>
      </w:r>
      <w:r>
        <w:rPr>
          <w:rtl w:val="0"/>
        </w:rPr>
        <w:t xml:space="preserve"> o</w:t>
      </w:r>
      <w:r>
        <w:rPr>
          <w:rtl w:val="0"/>
        </w:rPr>
        <w:t>ž</w:t>
      </w:r>
      <w:r>
        <w:rPr>
          <w:rtl w:val="0"/>
        </w:rPr>
        <w:t>ivljava, od tela nema ni</w:t>
      </w:r>
      <w:r>
        <w:rPr>
          <w:rtl w:val="0"/>
        </w:rPr>
        <w:t>š</w:t>
      </w:r>
      <w:r>
        <w:rPr>
          <w:rStyle w:val="Ohne"/>
          <w:rtl w:val="0"/>
          <w:lang w:val="en-US"/>
        </w:rPr>
        <w:t>ta, re</w:t>
      </w:r>
      <w:r>
        <w:rPr>
          <w:rStyle w:val="Ohne"/>
          <w:rtl w:val="0"/>
          <w:lang w:val="en-US"/>
        </w:rPr>
        <w:t>č</w:t>
      </w:r>
      <w:r>
        <w:rPr>
          <w:rtl w:val="0"/>
        </w:rPr>
        <w:t xml:space="preserve">i koje govorim k vama, one su Duh i </w:t>
      </w:r>
      <w:r>
        <w:rPr>
          <w:rtl w:val="0"/>
        </w:rPr>
        <w:t>ž</w:t>
      </w:r>
      <w:r>
        <w:rPr>
          <w:rtl w:val="0"/>
        </w:rPr>
        <w:t xml:space="preserve">ivot.' </w:t>
      </w:r>
      <w:r>
        <w:rPr>
          <w:rStyle w:val="Ohne"/>
          <w:b w:val="1"/>
          <w:bCs w:val="1"/>
          <w:rtl w:val="0"/>
        </w:rPr>
        <w:t>Hristos se ovde ne osvrc</w:t>
      </w:r>
      <w:r>
        <w:rPr>
          <w:rStyle w:val="Ohne"/>
          <w:b w:val="1"/>
          <w:bCs w:val="1"/>
          <w:rtl w:val="0"/>
        </w:rPr>
        <w:t>́</w:t>
      </w:r>
      <w:r>
        <w:rPr>
          <w:rStyle w:val="Ohne"/>
          <w:b w:val="1"/>
          <w:bCs w:val="1"/>
          <w:rtl w:val="0"/>
        </w:rPr>
        <w:t>e na Svoju doktrinu, vec</w:t>
      </w:r>
      <w:r>
        <w:rPr>
          <w:rStyle w:val="Ohne"/>
          <w:b w:val="1"/>
          <w:bCs w:val="1"/>
          <w:rtl w:val="0"/>
        </w:rPr>
        <w:t xml:space="preserve">́ </w:t>
      </w:r>
      <w:r>
        <w:rPr>
          <w:rStyle w:val="Ohne"/>
          <w:b w:val="1"/>
          <w:bCs w:val="1"/>
          <w:rtl w:val="0"/>
        </w:rPr>
        <w:t xml:space="preserve">na </w:t>
      </w:r>
      <w:r>
        <w:rPr>
          <w:rStyle w:val="Ohne"/>
          <w:b w:val="1"/>
          <w:bCs w:val="1"/>
          <w:u w:val="single"/>
          <w:rtl w:val="0"/>
        </w:rPr>
        <w:t xml:space="preserve">Svoju </w:t>
      </w:r>
      <w:r>
        <w:rPr>
          <w:rStyle w:val="Ohne"/>
          <w:b w:val="1"/>
          <w:bCs w:val="1"/>
          <w:u w:val="single"/>
          <w:rtl w:val="0"/>
        </w:rPr>
        <w:t>L</w:t>
      </w:r>
      <w:r>
        <w:rPr>
          <w:rStyle w:val="Ohne"/>
          <w:b w:val="1"/>
          <w:bCs w:val="1"/>
          <w:u w:val="single"/>
          <w:rtl w:val="0"/>
        </w:rPr>
        <w:t>i</w:t>
      </w:r>
      <w:r>
        <w:rPr>
          <w:rStyle w:val="Ohne"/>
          <w:b w:val="1"/>
          <w:bCs w:val="1"/>
          <w:u w:val="single"/>
          <w:rtl w:val="0"/>
        </w:rPr>
        <w:t>č</w:t>
      </w:r>
      <w:r>
        <w:rPr>
          <w:rStyle w:val="Ohne"/>
          <w:b w:val="1"/>
          <w:bCs w:val="1"/>
          <w:u w:val="single"/>
          <w:rtl w:val="0"/>
        </w:rPr>
        <w:t>nost</w:t>
      </w:r>
      <w:r>
        <w:rPr>
          <w:rStyle w:val="Ohne"/>
          <w:b w:val="1"/>
          <w:bCs w:val="1"/>
          <w:rtl w:val="0"/>
        </w:rPr>
        <w:t>, na Bo</w:t>
      </w:r>
      <w:r>
        <w:rPr>
          <w:rStyle w:val="Ohne"/>
          <w:b w:val="1"/>
          <w:bCs w:val="1"/>
          <w:rtl w:val="0"/>
        </w:rPr>
        <w:t>ž</w:t>
      </w:r>
      <w:r>
        <w:rPr>
          <w:rStyle w:val="Ohne"/>
          <w:b w:val="1"/>
          <w:bCs w:val="1"/>
          <w:rtl w:val="0"/>
        </w:rPr>
        <w:t>anstvo Svog karaktera</w:t>
      </w:r>
      <w:r>
        <w:rPr>
          <w:rtl w:val="0"/>
        </w:rPr>
        <w:t>.</w:t>
      </w:r>
      <w:r>
        <w:rPr>
          <w:rtl w:val="0"/>
        </w:rPr>
        <w:t xml:space="preserve">” </w:t>
      </w:r>
      <w:r>
        <w:rPr>
          <w:rStyle w:val="Ohne"/>
          <w:rtl w:val="0"/>
          <w:lang w:val="en-US"/>
        </w:rPr>
        <w:t>{Ellen White: Review and Herald, 5. April, 1906 par. 12}</w:t>
      </w:r>
      <w:r>
        <w:rPr>
          <w:rStyle w:val="Ohne"/>
          <w:sz w:val="18"/>
          <w:szCs w:val="18"/>
          <w:rtl w:val="0"/>
          <w:lang w:val="en-US"/>
        </w:rPr>
        <w:t xml:space="preserve"> </w:t>
      </w:r>
      <w:r>
        <w:rPr>
          <w:rStyle w:val="Hyperlink.11"/>
          <w:rtl w:val="1"/>
          <w:lang w:val="ar-SA" w:bidi="ar-SA"/>
        </w:rPr>
        <w:t>“</w:t>
      </w:r>
      <w:r>
        <w:rPr>
          <w:rStyle w:val="Ohne"/>
          <w:sz w:val="16"/>
          <w:szCs w:val="16"/>
          <w:rtl w:val="0"/>
          <w:lang w:val="en-US"/>
        </w:rPr>
        <w:t>It is the spirit that quickeneth; the flesh profiteth nothing; the words that I speak unto you, they are spirit, and they are life.</w:t>
      </w:r>
      <w:r>
        <w:rPr>
          <w:rStyle w:val="Hyperlink.11"/>
          <w:rtl w:val="0"/>
        </w:rPr>
        <w:t xml:space="preserve">” </w:t>
      </w:r>
      <w:r>
        <w:rPr>
          <w:rStyle w:val="Ohne"/>
          <w:sz w:val="16"/>
          <w:szCs w:val="16"/>
          <w:rtl w:val="0"/>
          <w:lang w:val="en-US"/>
        </w:rPr>
        <w:t>Christ is not here referring to his doctrine, but to his person, the divinity of his character.</w:t>
      </w:r>
      <w:r>
        <w:rPr>
          <w:rStyle w:val="Hyperlink.11"/>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Sam naziv </w:t>
      </w:r>
      <w:r>
        <w:rPr>
          <w:rtl w:val="0"/>
        </w:rPr>
        <w:t>„</w:t>
      </w:r>
      <w:r>
        <w:rPr>
          <w:rtl w:val="0"/>
        </w:rPr>
        <w:t>tre</w:t>
      </w:r>
      <w:r>
        <w:rPr>
          <w:rtl w:val="0"/>
        </w:rPr>
        <w:t>ć</w:t>
      </w:r>
      <w:r>
        <w:rPr>
          <w:rtl w:val="0"/>
        </w:rPr>
        <w:t xml:space="preserve">a </w:t>
      </w:r>
      <w:r>
        <w:rPr>
          <w:rtl w:val="0"/>
          <w:lang w:val="de-DE"/>
        </w:rPr>
        <w:t>o</w:t>
      </w:r>
      <w:r>
        <w:rPr>
          <w:rtl w:val="0"/>
        </w:rPr>
        <w:t>soba</w:t>
      </w:r>
      <w:r>
        <w:rPr>
          <w:rtl w:val="1"/>
          <w:lang w:val="ar-SA" w:bidi="ar-SA"/>
        </w:rPr>
        <w:t>“</w:t>
      </w:r>
      <w:r>
        <w:rPr>
          <w:rtl w:val="0"/>
        </w:rPr>
        <w:t xml:space="preserve">, koji je dat </w:t>
      </w:r>
      <w:r>
        <w:rPr>
          <w:rtl w:val="0"/>
        </w:rPr>
        <w:t>s</w:t>
      </w:r>
      <w:r>
        <w:rPr>
          <w:rtl w:val="0"/>
        </w:rPr>
        <w:t>vetom Duhu ima samo svrhu da poka</w:t>
      </w:r>
      <w:r>
        <w:rPr>
          <w:rtl w:val="0"/>
        </w:rPr>
        <w:t>ž</w:t>
      </w:r>
      <w:r>
        <w:rPr>
          <w:rtl w:val="0"/>
        </w:rPr>
        <w:t xml:space="preserve">e da je </w:t>
      </w:r>
      <w:r>
        <w:rPr>
          <w:rtl w:val="0"/>
        </w:rPr>
        <w:t>s</w:t>
      </w:r>
      <w:r>
        <w:rPr>
          <w:rtl w:val="0"/>
        </w:rPr>
        <w:t>veti Duh Isusova prisutnost, ali nezavisna od Njegovog tela i li</w:t>
      </w:r>
      <w:r>
        <w:rPr>
          <w:rtl w:val="0"/>
        </w:rPr>
        <w:t>č</w:t>
      </w:r>
      <w:r>
        <w:rPr>
          <w:rtl w:val="0"/>
        </w:rPr>
        <w:t>ne telesne prisutnosti! Po</w:t>
      </w:r>
      <w:r>
        <w:rPr>
          <w:rtl w:val="0"/>
        </w:rPr>
        <w:t>š</w:t>
      </w:r>
      <w:r>
        <w:rPr>
          <w:rtl w:val="0"/>
        </w:rPr>
        <w:t>to Isus na nebu li</w:t>
      </w:r>
      <w:r>
        <w:rPr>
          <w:rtl w:val="0"/>
        </w:rPr>
        <w:t>č</w:t>
      </w:r>
      <w:r>
        <w:rPr>
          <w:rtl w:val="0"/>
        </w:rPr>
        <w:t>no govori sa prisutnim bi</w:t>
      </w:r>
      <w:r>
        <w:rPr>
          <w:rtl w:val="0"/>
        </w:rPr>
        <w:t>ć</w:t>
      </w:r>
      <w:r>
        <w:rPr>
          <w:rtl w:val="0"/>
        </w:rPr>
        <w:t>ima, Njegov Duh predstavlja simboli</w:t>
      </w:r>
      <w:r>
        <w:rPr>
          <w:rtl w:val="0"/>
        </w:rPr>
        <w:t>č</w:t>
      </w:r>
      <w:r>
        <w:rPr>
          <w:rtl w:val="0"/>
        </w:rPr>
        <w:t>no Njegovu drugu li</w:t>
      </w:r>
      <w:r>
        <w:rPr>
          <w:rtl w:val="0"/>
        </w:rPr>
        <w:t>č</w:t>
      </w:r>
      <w:r>
        <w:rPr>
          <w:rtl w:val="0"/>
        </w:rPr>
        <w:t>nost.</w:t>
      </w:r>
      <w:r>
        <w:rPr>
          <w:rtl w:val="0"/>
        </w:rPr>
        <w:t xml:space="preserve"> </w:t>
      </w:r>
      <w:r>
        <w:rPr>
          <w:rtl w:val="0"/>
        </w:rPr>
        <w:t xml:space="preserve">Isus, Svojim </w:t>
      </w:r>
      <w:r>
        <w:rPr>
          <w:rtl w:val="0"/>
        </w:rPr>
        <w:t>s</w:t>
      </w:r>
      <w:r>
        <w:rPr>
          <w:rtl w:val="0"/>
        </w:rPr>
        <w:t>vetim Duhom, govori sa svim bi</w:t>
      </w:r>
      <w:r>
        <w:rPr>
          <w:rtl w:val="0"/>
        </w:rPr>
        <w:t>ć</w:t>
      </w:r>
      <w:r>
        <w:rPr>
          <w:rtl w:val="0"/>
        </w:rPr>
        <w:t xml:space="preserve">ima u univerzumu. Iako je ova </w:t>
      </w:r>
      <w:r>
        <w:rPr>
          <w:rtl w:val="0"/>
        </w:rPr>
        <w:t>č</w:t>
      </w:r>
      <w:r>
        <w:rPr>
          <w:rtl w:val="0"/>
        </w:rPr>
        <w:t>injenica za nas potpuno neshvatljiva, to ne sme da bude razlog da sve izvr</w:t>
      </w:r>
      <w:r>
        <w:rPr>
          <w:rtl w:val="0"/>
        </w:rPr>
        <w:t>ć</w:t>
      </w:r>
      <w:r>
        <w:rPr>
          <w:rtl w:val="0"/>
        </w:rPr>
        <w:t xml:space="preserve">emo u </w:t>
      </w:r>
      <w:r>
        <w:rPr>
          <w:rtl w:val="0"/>
        </w:rPr>
        <w:t>ž</w:t>
      </w:r>
      <w:r>
        <w:rPr>
          <w:rtl w:val="0"/>
        </w:rPr>
        <w:t>eljenom pravcu.</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8"/>
          <w:szCs w:val="28"/>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"ToItIliOsobaTj.LičnostA.T.Jones"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sz w:val="14"/>
          <w:szCs w:val="14"/>
        </w:rPr>
      </w:pPr>
    </w:p>
    <w:p>
      <w:pPr>
        <w:pStyle w:val="Text"/>
        <w:numPr>
          <w:ilvl w:val="0"/>
          <w:numId w:val="68"/>
        </w:numPr>
      </w:pPr>
      <w:r>
        <w:rPr>
          <w:rtl w:val="0"/>
        </w:rPr>
        <w:t>„</w:t>
      </w:r>
      <w:r>
        <w:rPr>
          <w:rtl w:val="0"/>
        </w:rPr>
        <w:t>Ni jedna istina nije jasnije u</w:t>
      </w:r>
      <w:r>
        <w:rPr>
          <w:rtl w:val="0"/>
        </w:rPr>
        <w:t>č</w:t>
      </w:r>
      <w:r>
        <w:rPr>
          <w:rtl w:val="0"/>
        </w:rPr>
        <w:t xml:space="preserve">ena u Bibliji do one koja govori da </w:t>
      </w:r>
      <w:r>
        <w:rPr>
          <w:rStyle w:val="Ohne"/>
          <w:b w:val="1"/>
          <w:bCs w:val="1"/>
          <w:rtl w:val="0"/>
          <w:lang w:val="en-US"/>
        </w:rPr>
        <w:t>Bog</w:t>
      </w:r>
      <w:r>
        <w:rPr>
          <w:rtl w:val="0"/>
        </w:rPr>
        <w:t xml:space="preserve"> kroz </w:t>
      </w:r>
      <w:r>
        <w:rPr>
          <w:rStyle w:val="Ohne"/>
          <w:b w:val="1"/>
          <w:bCs w:val="1"/>
          <w:rtl w:val="0"/>
        </w:rPr>
        <w:t>Svog</w:t>
      </w:r>
      <w:r>
        <w:rPr>
          <w:rtl w:val="0"/>
        </w:rPr>
        <w:t xml:space="preserve"> </w:t>
      </w:r>
      <w:r>
        <w:rPr>
          <w:rtl w:val="0"/>
        </w:rPr>
        <w:t>s</w:t>
      </w:r>
      <w:r>
        <w:rPr>
          <w:rtl w:val="0"/>
        </w:rPr>
        <w:t xml:space="preserve">vetog Duha </w:t>
      </w:r>
      <w:r>
        <w:rPr>
          <w:rStyle w:val="Ohne"/>
          <w:b w:val="1"/>
          <w:bCs w:val="1"/>
          <w:rtl w:val="0"/>
        </w:rPr>
        <w:t>upravlja Svojim slugama na zemlji</w:t>
      </w:r>
      <w:r>
        <w:rPr>
          <w:rtl w:val="0"/>
        </w:rPr>
        <w:t xml:space="preserve"> u velikim pokretima u radu za spasenje.</w:t>
      </w:r>
      <w:r>
        <w:rPr>
          <w:rtl w:val="0"/>
        </w:rPr>
        <w:t xml:space="preserve">” </w:t>
      </w:r>
      <w:r>
        <w:rPr>
          <w:rStyle w:val="Ohne"/>
          <w:rtl w:val="0"/>
          <w:lang w:val="en-US"/>
        </w:rPr>
        <w:t xml:space="preserve">{Ellen White: </w:t>
      </w:r>
      <w:r>
        <w:rPr>
          <w:rtl w:val="0"/>
          <w:lang w:val="es-ES_tradnl"/>
        </w:rPr>
        <w:t>GC, p</w:t>
      </w:r>
      <w:r>
        <w:rPr>
          <w:rStyle w:val="Ohne"/>
          <w:rtl w:val="0"/>
          <w:lang w:val="ru-RU"/>
        </w:rPr>
        <w:t>. 343}</w:t>
      </w:r>
      <w:r>
        <w:rPr>
          <w:rStyle w:val="Ohne"/>
          <w:rtl w:val="0"/>
          <w:lang w:val="pt-PT"/>
        </w:rPr>
        <w:t xml:space="preserve"> </w:t>
      </w:r>
      <w:r>
        <w:rPr>
          <w:rStyle w:val="Ohne"/>
          <w:sz w:val="18"/>
          <w:szCs w:val="18"/>
          <w:rtl w:val="0"/>
          <w:lang w:val="pt-PT"/>
        </w:rPr>
        <w:t>“</w:t>
      </w:r>
      <w:r>
        <w:rPr>
          <w:rStyle w:val="Ohne"/>
          <w:sz w:val="18"/>
          <w:szCs w:val="18"/>
          <w:rtl w:val="0"/>
          <w:lang w:val="en-US"/>
        </w:rPr>
        <w:t>No truth is more clearly taught in the Bible than that God by His Holy Spirit especially directs His servants on earth in the great movements for the carrying forward of the work of salvation.</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68"/>
        </w:numPr>
      </w:pPr>
      <w:r>
        <w:rPr>
          <w:rtl w:val="0"/>
        </w:rPr>
        <w:t>„</w:t>
      </w:r>
      <w:r>
        <w:rPr>
          <w:rtl w:val="0"/>
        </w:rPr>
        <w:t>Sau</w:t>
      </w:r>
      <w:r>
        <w:rPr>
          <w:rtl w:val="0"/>
        </w:rPr>
        <w:t>č</w:t>
      </w:r>
      <w:r>
        <w:rPr>
          <w:rtl w:val="0"/>
        </w:rPr>
        <w:t>estvuju</w:t>
      </w:r>
      <w:r>
        <w:rPr>
          <w:rtl w:val="0"/>
        </w:rPr>
        <w:t>ć</w:t>
      </w:r>
      <w:r>
        <w:rPr>
          <w:rtl w:val="0"/>
        </w:rPr>
        <w:t xml:space="preserve">i </w:t>
      </w:r>
      <w:r>
        <w:rPr>
          <w:rStyle w:val="Ohne"/>
          <w:b w:val="1"/>
          <w:bCs w:val="1"/>
          <w:rtl w:val="0"/>
        </w:rPr>
        <w:t>s</w:t>
      </w:r>
      <w:r>
        <w:rPr>
          <w:rStyle w:val="Ohne"/>
          <w:b w:val="1"/>
          <w:bCs w:val="1"/>
          <w:rtl w:val="0"/>
        </w:rPr>
        <w:t xml:space="preserve">veti Duh je </w:t>
      </w:r>
      <w:r>
        <w:rPr>
          <w:rStyle w:val="Ohne"/>
          <w:b w:val="1"/>
          <w:bCs w:val="1"/>
          <w:rtl w:val="0"/>
        </w:rPr>
        <w:t>s</w:t>
      </w:r>
      <w:r>
        <w:rPr>
          <w:rStyle w:val="Ohne"/>
          <w:b w:val="1"/>
          <w:bCs w:val="1"/>
          <w:rtl w:val="0"/>
        </w:rPr>
        <w:t>voje u</w:t>
      </w:r>
      <w:r>
        <w:rPr>
          <w:rStyle w:val="Ohne"/>
          <w:b w:val="1"/>
          <w:bCs w:val="1"/>
          <w:rtl w:val="0"/>
        </w:rPr>
        <w:t>č</w:t>
      </w:r>
      <w:r>
        <w:rPr>
          <w:rStyle w:val="Ohne"/>
          <w:b w:val="1"/>
          <w:bCs w:val="1"/>
          <w:rtl w:val="0"/>
        </w:rPr>
        <w:t>enike, apostole</w:t>
      </w:r>
      <w:r>
        <w:rPr>
          <w:rtl w:val="0"/>
        </w:rPr>
        <w:t xml:space="preserve"> osposobio da se odupru svakoj vrsti idolotarije i da uzdi</w:t>
      </w:r>
      <w:r>
        <w:rPr>
          <w:rtl w:val="0"/>
        </w:rPr>
        <w:t>ž</w:t>
      </w:r>
      <w:r>
        <w:rPr>
          <w:rtl w:val="0"/>
        </w:rPr>
        <w:t xml:space="preserve">u Gospoda, i </w:t>
      </w:r>
      <w:r>
        <w:rPr>
          <w:rStyle w:val="Ohne"/>
          <w:b w:val="1"/>
          <w:bCs w:val="1"/>
          <w:rtl w:val="0"/>
        </w:rPr>
        <w:t>samo</w:t>
      </w:r>
      <w:r>
        <w:rPr>
          <w:rtl w:val="0"/>
        </w:rPr>
        <w:t xml:space="preserve"> Njega. Ko je, </w:t>
      </w:r>
      <w:r>
        <w:rPr>
          <w:rStyle w:val="Ohne"/>
          <w:b w:val="1"/>
          <w:bCs w:val="1"/>
          <w:rtl w:val="0"/>
        </w:rPr>
        <w:t>osim Hrista sa Njegovim Duhom i Bo</w:t>
      </w:r>
      <w:r>
        <w:rPr>
          <w:rStyle w:val="Ohne"/>
          <w:b w:val="1"/>
          <w:bCs w:val="1"/>
          <w:rtl w:val="0"/>
        </w:rPr>
        <w:t>ž</w:t>
      </w:r>
      <w:r>
        <w:rPr>
          <w:rStyle w:val="Ohne"/>
          <w:b w:val="1"/>
          <w:bCs w:val="1"/>
          <w:rtl w:val="0"/>
        </w:rPr>
        <w:t>anskom silom</w:t>
      </w:r>
      <w:r>
        <w:rPr>
          <w:rtl w:val="0"/>
        </w:rPr>
        <w:t xml:space="preserve"> vodio pera istori</w:t>
      </w:r>
      <w:r>
        <w:rPr>
          <w:rtl w:val="0"/>
        </w:rPr>
        <w:t>č</w:t>
      </w:r>
      <w:r>
        <w:rPr>
          <w:rtl w:val="0"/>
        </w:rPr>
        <w:t>ara da bi celom svetu bili prezentovani skupoceni zapisi o Isusovim re</w:t>
      </w:r>
      <w:r>
        <w:rPr>
          <w:rtl w:val="0"/>
        </w:rPr>
        <w:t>č</w:t>
      </w:r>
      <w:r>
        <w:rPr>
          <w:rtl w:val="0"/>
        </w:rPr>
        <w:t>ima i delima?</w:t>
      </w:r>
      <w:r>
        <w:rPr>
          <w:rtl w:val="0"/>
        </w:rPr>
        <w:t xml:space="preserve">” </w:t>
      </w:r>
      <w:r>
        <w:rPr>
          <w:rStyle w:val="Ohne"/>
          <w:rtl w:val="0"/>
          <w:lang w:val="en-US"/>
        </w:rPr>
        <w:t xml:space="preserve">{Ellen White: 3SM 137.2} </w:t>
      </w:r>
      <w:r>
        <w:rPr>
          <w:rStyle w:val="Hyperlink.13"/>
          <w:rtl w:val="1"/>
          <w:lang w:val="ar-SA" w:bidi="ar-SA"/>
        </w:rPr>
        <w:t>“</w:t>
      </w:r>
      <w:r>
        <w:rPr>
          <w:rStyle w:val="Ohne"/>
          <w:sz w:val="18"/>
          <w:szCs w:val="18"/>
          <w:rtl w:val="0"/>
          <w:lang w:val="en-US"/>
        </w:rPr>
        <w:t>The imparted Holy Spirit enabled His disciples, the apostles, to stand firmly against every species of idolatry and to exalt the Lord and Him alone. Who, but Jesus Christ by His Spirit and divine power, guided the pens of the sacred historians that to the world might be presented the precious record of the sayings and works of Jesus Christ?</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Ko po Bibliji ima Svoje zemaljske </w:t>
      </w:r>
      <w:r>
        <w:rPr>
          <w:rStyle w:val="Ohne"/>
          <w:b w:val="1"/>
          <w:bCs w:val="1"/>
          <w:rtl w:val="0"/>
        </w:rPr>
        <w:t>u</w:t>
      </w:r>
      <w:r>
        <w:rPr>
          <w:rStyle w:val="Ohne"/>
          <w:b w:val="1"/>
          <w:bCs w:val="1"/>
          <w:rtl w:val="0"/>
        </w:rPr>
        <w:t>č</w:t>
      </w:r>
      <w:r>
        <w:rPr>
          <w:rStyle w:val="Ohne"/>
          <w:b w:val="1"/>
          <w:bCs w:val="1"/>
          <w:rtl w:val="0"/>
        </w:rPr>
        <w:t>enike</w:t>
      </w:r>
      <w:r>
        <w:rPr>
          <w:rtl w:val="0"/>
        </w:rPr>
        <w:t>? Naravno Isus i samo Isus!</w:t>
      </w:r>
      <w:r>
        <w:rPr>
          <w:rtl w:val="0"/>
        </w:rPr>
        <w:t xml:space="preserve"> </w:t>
      </w:r>
      <w:r>
        <w:rPr>
          <w:rtl w:val="0"/>
        </w:rPr>
        <w:t>Sve ovo nam poma</w:t>
      </w:r>
      <w:r>
        <w:rPr>
          <w:rtl w:val="0"/>
        </w:rPr>
        <w:t>ž</w:t>
      </w:r>
      <w:r>
        <w:rPr>
          <w:rtl w:val="0"/>
        </w:rPr>
        <w:t>e da shvatimo slede</w:t>
      </w:r>
      <w:r>
        <w:rPr>
          <w:rtl w:val="0"/>
        </w:rPr>
        <w:t>ć</w:t>
      </w:r>
      <w:r>
        <w:rPr>
          <w:rtl w:val="0"/>
        </w:rPr>
        <w:t>e re</w:t>
      </w:r>
      <w:r>
        <w:rPr>
          <w:rtl w:val="0"/>
        </w:rPr>
        <w:t>č</w:t>
      </w:r>
      <w:r>
        <w:rPr>
          <w:rtl w:val="0"/>
        </w:rPr>
        <w:t>i Duha Proro</w:t>
      </w:r>
      <w:r>
        <w:rPr>
          <w:rtl w:val="0"/>
        </w:rPr>
        <w:t>š</w:t>
      </w:r>
      <w:r>
        <w:rPr>
          <w:rtl w:val="0"/>
        </w:rPr>
        <w:t>tva, koje nikada ne suprote jedna drugoj, iako bi donji citat u izolovanoj formi mogao da podr</w:t>
      </w:r>
      <w:r>
        <w:rPr>
          <w:rtl w:val="0"/>
        </w:rPr>
        <w:t>ž</w:t>
      </w:r>
      <w:r>
        <w:rPr>
          <w:rtl w:val="0"/>
        </w:rPr>
        <w:t>i druga</w:t>
      </w:r>
      <w:r>
        <w:rPr>
          <w:rtl w:val="0"/>
        </w:rPr>
        <w:t>č</w:t>
      </w:r>
      <w:r>
        <w:rPr>
          <w:rtl w:val="0"/>
        </w:rPr>
        <w:t>ije mi</w:t>
      </w:r>
      <w:r>
        <w:rPr>
          <w:rtl w:val="0"/>
        </w:rPr>
        <w:t>š</w:t>
      </w:r>
      <w:r>
        <w:rPr>
          <w:rtl w:val="0"/>
        </w:rPr>
        <w:t>ljenje:</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68"/>
        </w:numPr>
      </w:pPr>
      <w:r>
        <w:rPr>
          <w:rtl w:val="0"/>
        </w:rPr>
        <w:t>„</w:t>
      </w:r>
      <w:r>
        <w:rPr>
          <w:rtl w:val="0"/>
        </w:rPr>
        <w:t xml:space="preserve">Sveti Duh je </w:t>
      </w:r>
      <w:r>
        <w:rPr>
          <w:rStyle w:val="Ohne"/>
          <w:b w:val="1"/>
          <w:bCs w:val="1"/>
          <w:rtl w:val="0"/>
        </w:rPr>
        <w:t>ut</w:t>
      </w:r>
      <w:r>
        <w:rPr>
          <w:rStyle w:val="Ohne"/>
          <w:b w:val="1"/>
          <w:bCs w:val="1"/>
          <w:rtl w:val="0"/>
        </w:rPr>
        <w:t>e</w:t>
      </w:r>
      <w:r>
        <w:rPr>
          <w:rStyle w:val="Ohne"/>
          <w:b w:val="1"/>
          <w:bCs w:val="1"/>
          <w:rtl w:val="0"/>
        </w:rPr>
        <w:t>š</w:t>
      </w:r>
      <w:r>
        <w:rPr>
          <w:rStyle w:val="Ohne"/>
          <w:b w:val="1"/>
          <w:bCs w:val="1"/>
          <w:rtl w:val="0"/>
        </w:rPr>
        <w:t>itelj, u Hristovo ime</w:t>
      </w:r>
      <w:r>
        <w:rPr>
          <w:rtl w:val="0"/>
        </w:rPr>
        <w:t xml:space="preserve">. </w:t>
      </w:r>
      <w:r>
        <w:rPr>
          <w:rStyle w:val="Ohne"/>
          <w:b w:val="1"/>
          <w:bCs w:val="1"/>
          <w:rtl w:val="0"/>
        </w:rPr>
        <w:t>On oli</w:t>
      </w:r>
      <w:r>
        <w:rPr>
          <w:rStyle w:val="Ohne"/>
          <w:b w:val="1"/>
          <w:bCs w:val="1"/>
          <w:rtl w:val="0"/>
        </w:rPr>
        <w:t>č</w:t>
      </w:r>
      <w:r>
        <w:rPr>
          <w:rStyle w:val="Ohne"/>
          <w:b w:val="1"/>
          <w:bCs w:val="1"/>
          <w:rtl w:val="0"/>
        </w:rPr>
        <w:t>ava Hrista</w:t>
      </w:r>
      <w:r>
        <w:rPr>
          <w:rtl w:val="0"/>
          <w:lang w:val="pt-PT"/>
        </w:rPr>
        <w:t xml:space="preserve">, a </w:t>
      </w:r>
      <w:r>
        <w:rPr>
          <w:rStyle w:val="Ohne"/>
          <w:b w:val="1"/>
          <w:bCs w:val="1"/>
          <w:rtl w:val="0"/>
        </w:rPr>
        <w:t>ipak je posebna li</w:t>
      </w:r>
      <w:r>
        <w:rPr>
          <w:rStyle w:val="Ohne"/>
          <w:b w:val="1"/>
          <w:bCs w:val="1"/>
          <w:rtl w:val="0"/>
        </w:rPr>
        <w:t>č</w:t>
      </w:r>
      <w:r>
        <w:rPr>
          <w:rStyle w:val="Ohne"/>
          <w:b w:val="1"/>
          <w:bCs w:val="1"/>
          <w:rtl w:val="0"/>
        </w:rPr>
        <w:t>nost</w:t>
      </w:r>
      <w:r>
        <w:rPr>
          <w:rStyle w:val="Ohne"/>
          <w:rtl w:val="0"/>
          <w:lang w:val="it-IT"/>
        </w:rPr>
        <w:t>. Mi mo</w:t>
      </w:r>
      <w:r>
        <w:rPr>
          <w:rtl w:val="0"/>
        </w:rPr>
        <w:t>ž</w:t>
      </w:r>
      <w:r>
        <w:rPr>
          <w:rtl w:val="0"/>
        </w:rPr>
        <w:t xml:space="preserve">emo imati </w:t>
      </w:r>
      <w:r>
        <w:rPr>
          <w:rtl w:val="0"/>
        </w:rPr>
        <w:t>s</w:t>
      </w:r>
      <w:r>
        <w:rPr>
          <w:rtl w:val="0"/>
        </w:rPr>
        <w:t>vetoga Duha ako ga tra</w:t>
      </w:r>
      <w:r>
        <w:rPr>
          <w:rtl w:val="0"/>
        </w:rPr>
        <w:t>ž</w:t>
      </w:r>
      <w:r>
        <w:rPr>
          <w:rtl w:val="0"/>
        </w:rPr>
        <w:t>imo i ako imamo obi</w:t>
      </w:r>
      <w:r>
        <w:rPr>
          <w:rtl w:val="0"/>
        </w:rPr>
        <w:t>č</w:t>
      </w:r>
      <w:r>
        <w:rPr>
          <w:rtl w:val="0"/>
        </w:rPr>
        <w:t>aj da se okrenemo i imamo poverenje u Boga radije nego u bilo koje ograni</w:t>
      </w:r>
      <w:r>
        <w:rPr>
          <w:rtl w:val="0"/>
        </w:rPr>
        <w:t>č</w:t>
      </w:r>
      <w:r>
        <w:rPr>
          <w:rtl w:val="0"/>
        </w:rPr>
        <w:t>eno ljudsko bi</w:t>
      </w:r>
      <w:r>
        <w:rPr>
          <w:rtl w:val="0"/>
        </w:rPr>
        <w:t>ć</w:t>
      </w:r>
      <w:r>
        <w:rPr>
          <w:rtl w:val="0"/>
        </w:rPr>
        <w:t>e koje mo</w:t>
      </w:r>
      <w:r>
        <w:rPr>
          <w:rtl w:val="0"/>
        </w:rPr>
        <w:t>ž</w:t>
      </w:r>
      <w:r>
        <w:rPr>
          <w:rtl w:val="0"/>
        </w:rPr>
        <w:t>e da pogre</w:t>
      </w:r>
      <w:r>
        <w:rPr>
          <w:rtl w:val="0"/>
        </w:rPr>
        <w:t>š</w:t>
      </w:r>
      <w:r>
        <w:rPr>
          <w:rStyle w:val="Ohne"/>
          <w:rtl w:val="0"/>
          <w:lang w:val="it-IT"/>
        </w:rPr>
        <w:t>i.</w:t>
      </w:r>
      <w:r>
        <w:rPr>
          <w:rtl w:val="0"/>
          <w:lang w:val="de-DE"/>
        </w:rPr>
        <w:t xml:space="preserve">“ </w:t>
      </w:r>
      <w:r>
        <w:rPr>
          <w:rtl w:val="0"/>
          <w:lang w:val="en-US"/>
        </w:rPr>
        <w:t>{Ellen White: 20MR 324.2}</w:t>
      </w:r>
      <w:r>
        <w:rPr>
          <w:rStyle w:val="Hyperlink.13"/>
          <w:rtl w:val="0"/>
        </w:rPr>
        <w:t xml:space="preserve"> </w:t>
      </w:r>
      <w:r>
        <w:rPr>
          <w:rStyle w:val="Hyperlink.11"/>
          <w:rtl w:val="0"/>
        </w:rPr>
        <w:t>„</w:t>
      </w:r>
      <w:r>
        <w:rPr>
          <w:rStyle w:val="Ohne"/>
          <w:sz w:val="16"/>
          <w:szCs w:val="16"/>
          <w:rtl w:val="0"/>
          <w:lang w:val="en-US"/>
        </w:rPr>
        <w:t>The Holy Spirit is the Comforter, in Christ's name. He personifies Christ, yet is a distinct personality. We may have the Holy Spirit if we ask for it and make it [a] habit to turn to and trust in God rather than in any finite human agent who may make mistakes.</w:t>
      </w:r>
      <w:r>
        <w:rPr>
          <w:rStyle w:val="Hyperlink.11"/>
          <w:rtl w:val="0"/>
        </w:rPr>
        <w:t xml:space="preserve">” </w:t>
      </w:r>
      <w:r>
        <w:rPr>
          <w:rStyle w:val="Hyperlink.11"/>
          <w:rtl w:val="0"/>
          <w:lang w:val="en-US"/>
        </w:rPr>
        <w:t xml:space="preserve">{Ellen White: </w:t>
      </w:r>
      <w:r>
        <w:rPr>
          <w:rStyle w:val="Ohne"/>
          <w:sz w:val="16"/>
          <w:szCs w:val="16"/>
          <w:rtl w:val="0"/>
          <w:lang w:val="en-US"/>
        </w:rPr>
        <w:t>The Holy Spirit is the Comforter, in Christ's name. He personifies Christ, yet is a distinct personality. We may have the Holy Spirit if we ask for it and make it [a] habit to turn to and trust in God rather than in any finite human agent who may make mistakes.</w:t>
      </w:r>
      <w:r>
        <w:rPr>
          <w:rStyle w:val="Ohne"/>
          <w:sz w:val="16"/>
          <w:szCs w:val="16"/>
          <w:rtl w:val="0"/>
          <w:lang w:val="de-DE"/>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4"/>
          <w:szCs w:val="24"/>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kern w:val="0"/>
          <w:shd w:val="clear" w:color="auto" w:fill="ffffff"/>
          <w:lang w:val="en-US"/>
        </w:rPr>
      </w:pPr>
      <w:r>
        <w:rPr>
          <w:rtl w:val="0"/>
          <w:lang w:val="pt-PT"/>
        </w:rPr>
        <w:t xml:space="preserve">O </w:t>
      </w:r>
      <w:r>
        <w:rPr>
          <w:rtl w:val="0"/>
        </w:rPr>
        <w:t>č</w:t>
      </w:r>
      <w:r>
        <w:rPr>
          <w:rtl w:val="0"/>
        </w:rPr>
        <w:t>emu se radi u ovom opisu? Da jo</w:t>
      </w:r>
      <w:r>
        <w:rPr>
          <w:rtl w:val="0"/>
        </w:rPr>
        <w:t xml:space="preserve">š </w:t>
      </w:r>
      <w:r>
        <w:rPr>
          <w:rtl w:val="0"/>
        </w:rPr>
        <w:t>jednom ponovimo: Hristos se nalazi na nebu kao Prvosve</w:t>
      </w:r>
      <w:r>
        <w:rPr>
          <w:rtl w:val="0"/>
        </w:rPr>
        <w:t>š</w:t>
      </w:r>
      <w:r>
        <w:rPr>
          <w:rtl w:val="0"/>
        </w:rPr>
        <w:t>tenik, dok je istovremeno na zemlji li</w:t>
      </w:r>
      <w:r>
        <w:rPr>
          <w:rtl w:val="0"/>
        </w:rPr>
        <w:t>č</w:t>
      </w:r>
      <w:r>
        <w:rPr>
          <w:rtl w:val="0"/>
        </w:rPr>
        <w:t xml:space="preserve">no prisutan svojim </w:t>
      </w:r>
      <w:r>
        <w:rPr>
          <w:rtl w:val="0"/>
        </w:rPr>
        <w:t>s</w:t>
      </w:r>
      <w:r>
        <w:rPr>
          <w:rtl w:val="0"/>
        </w:rPr>
        <w:t xml:space="preserve">vetim Duhom - </w:t>
      </w:r>
      <w:r>
        <w:rPr>
          <w:rtl w:val="0"/>
        </w:rPr>
        <w:t>u</w:t>
      </w:r>
      <w:r>
        <w:rPr>
          <w:rtl w:val="0"/>
        </w:rPr>
        <w:t>te</w:t>
      </w:r>
      <w:r>
        <w:rPr>
          <w:rtl w:val="0"/>
        </w:rPr>
        <w:t>š</w:t>
      </w:r>
      <w:r>
        <w:rPr>
          <w:rtl w:val="0"/>
        </w:rPr>
        <w:t>iteljem. Po</w:t>
      </w:r>
      <w:r>
        <w:rPr>
          <w:rtl w:val="0"/>
        </w:rPr>
        <w:t>š</w:t>
      </w:r>
      <w:r>
        <w:rPr>
          <w:rtl w:val="0"/>
        </w:rPr>
        <w:t xml:space="preserve">to smo u mnogim citatima Ellen White mogli videti da je upravo Isus taj </w:t>
      </w:r>
      <w:r>
        <w:rPr>
          <w:rStyle w:val="Ohne"/>
          <w:b w:val="1"/>
          <w:bCs w:val="1"/>
          <w:rtl w:val="0"/>
        </w:rPr>
        <w:t>jedan Ute</w:t>
      </w:r>
      <w:r>
        <w:rPr>
          <w:rStyle w:val="Ohne"/>
          <w:b w:val="1"/>
          <w:bCs w:val="1"/>
          <w:rtl w:val="0"/>
        </w:rPr>
        <w:t>š</w:t>
      </w:r>
      <w:r>
        <w:rPr>
          <w:rStyle w:val="Ohne"/>
          <w:b w:val="1"/>
          <w:bCs w:val="1"/>
          <w:rtl w:val="0"/>
        </w:rPr>
        <w:t>itelj</w:t>
      </w:r>
      <w:r>
        <w:rPr>
          <w:rtl w:val="0"/>
        </w:rPr>
        <w:t>, mi u okviru cele istine mo</w:t>
      </w:r>
      <w:r>
        <w:rPr>
          <w:rtl w:val="0"/>
        </w:rPr>
        <w:t>ž</w:t>
      </w:r>
      <w:r>
        <w:rPr>
          <w:rtl w:val="0"/>
        </w:rPr>
        <w:t>emo prepoznati da su Ute</w:t>
      </w:r>
      <w:r>
        <w:rPr>
          <w:rtl w:val="0"/>
        </w:rPr>
        <w:t>š</w:t>
      </w:r>
      <w:r>
        <w:rPr>
          <w:rtl w:val="0"/>
        </w:rPr>
        <w:t>itelj i Prvosve</w:t>
      </w:r>
      <w:r>
        <w:rPr>
          <w:rtl w:val="0"/>
        </w:rPr>
        <w:t>š</w:t>
      </w:r>
      <w:r>
        <w:rPr>
          <w:rtl w:val="0"/>
        </w:rPr>
        <w:t>tenik dve razli</w:t>
      </w:r>
      <w:r>
        <w:rPr>
          <w:rtl w:val="0"/>
        </w:rPr>
        <w:t>č</w:t>
      </w:r>
      <w:r>
        <w:rPr>
          <w:rtl w:val="0"/>
        </w:rPr>
        <w:t xml:space="preserve">ite </w:t>
      </w:r>
      <w:r>
        <w:rPr>
          <w:rtl w:val="0"/>
        </w:rPr>
        <w:t>L</w:t>
      </w:r>
      <w:r>
        <w:rPr>
          <w:rtl w:val="0"/>
        </w:rPr>
        <w:t>i</w:t>
      </w:r>
      <w:r>
        <w:rPr>
          <w:rtl w:val="0"/>
        </w:rPr>
        <w:t>č</w:t>
      </w:r>
      <w:r>
        <w:rPr>
          <w:rtl w:val="0"/>
        </w:rPr>
        <w:t>nosti istog Isusa Hrista, u zavisnosti od toga gde se obavlja slu</w:t>
      </w:r>
      <w:r>
        <w:rPr>
          <w:rtl w:val="0"/>
        </w:rPr>
        <w:t>ž</w:t>
      </w:r>
      <w:r>
        <w:rPr>
          <w:rtl w:val="0"/>
          <w:lang w:val="it-IT"/>
        </w:rPr>
        <w:t xml:space="preserve">ba. </w:t>
      </w:r>
      <w:r>
        <w:rPr>
          <w:rStyle w:val="Ohne"/>
          <w:kern w:val="0"/>
          <w:shd w:val="clear" w:color="auto" w:fill="ffffff"/>
          <w:rtl w:val="0"/>
          <w:lang w:val="en-US"/>
        </w:rPr>
        <w:t>Isus Hristos je li</w:t>
      </w:r>
      <w:r>
        <w:rPr>
          <w:rStyle w:val="Ohne"/>
          <w:kern w:val="0"/>
          <w:shd w:val="clear" w:color="auto" w:fill="ffffff"/>
          <w:rtl w:val="0"/>
          <w:lang w:val="en-US"/>
        </w:rPr>
        <w:t>č</w:t>
      </w:r>
      <w:r>
        <w:rPr>
          <w:rStyle w:val="Ohne"/>
          <w:kern w:val="0"/>
          <w:shd w:val="clear" w:color="auto" w:fill="ffffff"/>
          <w:rtl w:val="0"/>
          <w:lang w:val="en-US"/>
        </w:rPr>
        <w:t xml:space="preserve">no sa nama, sveprisutan Svojim Duhom, </w:t>
      </w:r>
      <w:r>
        <w:rPr>
          <w:rStyle w:val="Ohne"/>
          <w:kern w:val="0"/>
          <w:shd w:val="clear" w:color="auto" w:fill="ffffff"/>
          <w:rtl w:val="0"/>
          <w:lang w:val="en-US"/>
        </w:rPr>
        <w:t>k</w:t>
      </w:r>
      <w:r>
        <w:rPr>
          <w:rStyle w:val="Ohne"/>
          <w:kern w:val="0"/>
          <w:shd w:val="clear" w:color="auto" w:fill="ffffff"/>
          <w:rtl w:val="0"/>
          <w:lang w:val="en-US"/>
        </w:rPr>
        <w:t>ojim li</w:t>
      </w:r>
      <w:r>
        <w:rPr>
          <w:rStyle w:val="Ohne"/>
          <w:kern w:val="0"/>
          <w:shd w:val="clear" w:color="auto" w:fill="ffffff"/>
          <w:rtl w:val="0"/>
          <w:lang w:val="en-US"/>
        </w:rPr>
        <w:t>č</w:t>
      </w:r>
      <w:r>
        <w:rPr>
          <w:rStyle w:val="Ohne"/>
          <w:kern w:val="0"/>
          <w:shd w:val="clear" w:color="auto" w:fill="ffffff"/>
          <w:rtl w:val="0"/>
          <w:lang w:val="en-US"/>
        </w:rPr>
        <w:t xml:space="preserve">no sve vidi i sve </w:t>
      </w:r>
      <w:r>
        <w:rPr>
          <w:rStyle w:val="Ohne"/>
          <w:kern w:val="0"/>
          <w:shd w:val="clear" w:color="auto" w:fill="ffffff"/>
          <w:rtl w:val="0"/>
          <w:lang w:val="en-US"/>
        </w:rPr>
        <w:t>č</w:t>
      </w:r>
      <w:r>
        <w:rPr>
          <w:rStyle w:val="Ohne"/>
          <w:kern w:val="0"/>
          <w:shd w:val="clear" w:color="auto" w:fill="ffffff"/>
          <w:rtl w:val="0"/>
          <w:lang w:val="en-US"/>
        </w:rPr>
        <w:t xml:space="preserve">uje.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kern w:val="0"/>
          <w:shd w:val="clear" w:color="auto" w:fill="ffffff"/>
          <w:lang w:val="en-US"/>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kern w:val="0"/>
          <w:shd w:val="clear" w:color="auto" w:fill="ffffff"/>
          <w:rtl w:val="0"/>
          <w:lang w:val="en-US"/>
        </w:rPr>
        <w:t xml:space="preserve">To nije Hristova druga </w:t>
      </w:r>
      <w:r>
        <w:rPr>
          <w:rStyle w:val="Ohne"/>
          <w:kern w:val="0"/>
          <w:shd w:val="clear" w:color="auto" w:fill="ffffff"/>
          <w:rtl w:val="0"/>
          <w:lang w:val="en-US"/>
        </w:rPr>
        <w:t>L</w:t>
      </w:r>
      <w:r>
        <w:rPr>
          <w:rStyle w:val="Ohne"/>
          <w:kern w:val="0"/>
          <w:shd w:val="clear" w:color="auto" w:fill="ffffff"/>
          <w:rtl w:val="0"/>
          <w:lang w:val="en-US"/>
        </w:rPr>
        <w:t>i</w:t>
      </w:r>
      <w:r>
        <w:rPr>
          <w:rStyle w:val="Ohne"/>
          <w:kern w:val="0"/>
          <w:shd w:val="clear" w:color="auto" w:fill="ffffff"/>
          <w:rtl w:val="0"/>
          <w:lang w:val="en-US"/>
        </w:rPr>
        <w:t>č</w:t>
      </w:r>
      <w:r>
        <w:rPr>
          <w:rStyle w:val="Ohne"/>
          <w:kern w:val="0"/>
          <w:shd w:val="clear" w:color="auto" w:fill="ffffff"/>
          <w:rtl w:val="0"/>
          <w:lang w:val="en-US"/>
        </w:rPr>
        <w:t xml:space="preserve">nost, to je Hristova </w:t>
      </w:r>
      <w:r>
        <w:rPr>
          <w:rStyle w:val="Ohne"/>
          <w:kern w:val="0"/>
          <w:shd w:val="clear" w:color="auto" w:fill="ffffff"/>
          <w:rtl w:val="0"/>
          <w:lang w:val="en-US"/>
        </w:rPr>
        <w:t>L</w:t>
      </w:r>
      <w:r>
        <w:rPr>
          <w:rStyle w:val="Ohne"/>
          <w:kern w:val="0"/>
          <w:shd w:val="clear" w:color="auto" w:fill="ffffff"/>
          <w:rtl w:val="0"/>
          <w:lang w:val="en-US"/>
        </w:rPr>
        <w:t>i</w:t>
      </w:r>
      <w:r>
        <w:rPr>
          <w:rStyle w:val="Ohne"/>
          <w:kern w:val="0"/>
          <w:shd w:val="clear" w:color="auto" w:fill="ffffff"/>
          <w:rtl w:val="0"/>
          <w:lang w:val="en-US"/>
        </w:rPr>
        <w:t>č</w:t>
      </w:r>
      <w:r>
        <w:rPr>
          <w:rStyle w:val="Ohne"/>
          <w:kern w:val="0"/>
          <w:shd w:val="clear" w:color="auto" w:fill="ffffff"/>
          <w:rtl w:val="0"/>
          <w:lang w:val="en-US"/>
        </w:rPr>
        <w:t>nost u drugoj formi, u drugoj manifestaciji od telesne</w:t>
      </w:r>
      <w:r>
        <w:rPr>
          <w:rStyle w:val="Ohne"/>
          <w:kern w:val="0"/>
          <w:shd w:val="clear" w:color="auto" w:fill="ffffff"/>
          <w:rtl w:val="0"/>
          <w:lang w:val="en-US"/>
        </w:rPr>
        <w:t xml:space="preserve">. </w:t>
      </w:r>
      <w:r>
        <w:rPr>
          <w:rStyle w:val="Ohne"/>
          <w:kern w:val="0"/>
          <w:rtl w:val="0"/>
          <w:lang w:val="en-US"/>
        </w:rPr>
        <w:t>Sveti Duh je Bo</w:t>
      </w:r>
      <w:r>
        <w:rPr>
          <w:rStyle w:val="Ohne"/>
          <w:kern w:val="0"/>
          <w:rtl w:val="0"/>
          <w:lang w:val="en-US"/>
        </w:rPr>
        <w:t>ž</w:t>
      </w:r>
      <w:r>
        <w:rPr>
          <w:rStyle w:val="Ohne"/>
          <w:kern w:val="0"/>
          <w:rtl w:val="0"/>
          <w:lang w:val="en-US"/>
        </w:rPr>
        <w:t>ja i Hristova sveprisutnost, ali se manifestuje kao jedna li</w:t>
      </w:r>
      <w:r>
        <w:rPr>
          <w:rStyle w:val="Ohne"/>
          <w:kern w:val="0"/>
          <w:rtl w:val="0"/>
          <w:lang w:val="en-US"/>
        </w:rPr>
        <w:t>č</w:t>
      </w:r>
      <w:r>
        <w:rPr>
          <w:rStyle w:val="Ohne"/>
          <w:kern w:val="0"/>
          <w:rtl w:val="0"/>
          <w:lang w:val="en-US"/>
        </w:rPr>
        <w:t>nost, a ne dve. Tako je to i Bo</w:t>
      </w:r>
      <w:r>
        <w:rPr>
          <w:rStyle w:val="Ohne"/>
          <w:kern w:val="0"/>
          <w:rtl w:val="0"/>
          <w:lang w:val="en-US"/>
        </w:rPr>
        <w:t>ž</w:t>
      </w:r>
      <w:r>
        <w:rPr>
          <w:rStyle w:val="Ohne"/>
          <w:kern w:val="0"/>
          <w:rtl w:val="0"/>
          <w:lang w:val="en-US"/>
        </w:rPr>
        <w:t>ji i Hristov duh u isto vreme. Na</w:t>
      </w:r>
      <w:r>
        <w:rPr>
          <w:rStyle w:val="Ohne"/>
          <w:kern w:val="0"/>
          <w:rtl w:val="0"/>
          <w:lang w:val="en-US"/>
        </w:rPr>
        <w:t>š</w:t>
      </w:r>
      <w:r>
        <w:rPr>
          <w:rStyle w:val="Ohne"/>
          <w:kern w:val="0"/>
          <w:rtl w:val="0"/>
          <w:lang w:val="en-US"/>
        </w:rPr>
        <w:t>e nerazumevanje ove bliskosti i odvojenosti u Hristovoj slu</w:t>
      </w:r>
      <w:r>
        <w:rPr>
          <w:rStyle w:val="Ohne"/>
          <w:kern w:val="0"/>
          <w:rtl w:val="0"/>
          <w:lang w:val="en-US"/>
        </w:rPr>
        <w:t>ž</w:t>
      </w:r>
      <w:r>
        <w:rPr>
          <w:rStyle w:val="Ohne"/>
          <w:kern w:val="0"/>
          <w:rtl w:val="0"/>
          <w:lang w:val="en-US"/>
        </w:rPr>
        <w:t>bi nije problem kojim se moramo baviti jer to ne razumeju ni an</w:t>
      </w:r>
      <w:r>
        <w:rPr>
          <w:rStyle w:val="Ohne"/>
          <w:kern w:val="0"/>
          <w:rtl w:val="0"/>
          <w:lang w:val="en-US"/>
        </w:rPr>
        <w:t>đ</w:t>
      </w:r>
      <w:r>
        <w:rPr>
          <w:rStyle w:val="Ohne"/>
          <w:kern w:val="0"/>
          <w:rtl w:val="0"/>
          <w:lang w:val="en-US"/>
        </w:rPr>
        <w:t xml:space="preserve">eli, niti </w:t>
      </w:r>
      <w:r>
        <w:rPr>
          <w:rStyle w:val="Ohne"/>
          <w:kern w:val="0"/>
          <w:rtl w:val="0"/>
          <w:lang w:val="en-US"/>
        </w:rPr>
        <w:t>ć</w:t>
      </w:r>
      <w:r>
        <w:rPr>
          <w:rStyle w:val="Ohne"/>
          <w:kern w:val="0"/>
          <w:rtl w:val="0"/>
          <w:lang w:val="en-US"/>
        </w:rPr>
        <w:t xml:space="preserve">emo to ikada shvatiti. Ono </w:t>
      </w:r>
      <w:r>
        <w:rPr>
          <w:rtl w:val="0"/>
        </w:rPr>
        <w:t xml:space="preserve">ne sme da bude razlog, da istrgnemo nekoliko citata iz konteksta i </w:t>
      </w:r>
      <w:r>
        <w:rPr>
          <w:rtl w:val="0"/>
        </w:rPr>
        <w:t>na</w:t>
      </w:r>
      <w:r>
        <w:rPr>
          <w:rtl w:val="0"/>
        </w:rPr>
        <w:t>pravimo novog Boga</w:t>
      </w:r>
      <w:r>
        <w:rPr>
          <w:rtl w:val="0"/>
        </w:rPr>
        <w:t xml:space="preserve"> koji ne postoji</w:t>
      </w:r>
      <w:r>
        <w:rPr>
          <w:rtl w:val="0"/>
          <w:lang w:val="ru-RU"/>
        </w:rPr>
        <w:t>!</w:t>
      </w:r>
      <w:r>
        <w:rPr>
          <w:rtl w:val="0"/>
        </w:rPr>
        <w:t xml:space="preserve"> </w:t>
      </w:r>
      <w:r>
        <w:rPr>
          <w:rStyle w:val="Ohne"/>
          <w:rtl w:val="0"/>
          <w:lang w:val="en-US"/>
        </w:rPr>
        <w:t>Ellen White je vrlo jasna po ovom pitanju:</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103"/>
        </w:numPr>
      </w:pPr>
      <w:r>
        <w:rPr>
          <w:rtl w:val="0"/>
        </w:rPr>
        <w:t>„</w:t>
      </w:r>
      <w:r>
        <w:rPr>
          <w:rStyle w:val="Ohne"/>
          <w:kern w:val="0"/>
          <w:rtl w:val="0"/>
          <w:lang w:val="en-US"/>
        </w:rPr>
        <w:t>Hristos nije sada sa nama li</w:t>
      </w:r>
      <w:r>
        <w:rPr>
          <w:rStyle w:val="Ohne"/>
          <w:kern w:val="0"/>
          <w:rtl w:val="0"/>
          <w:lang w:val="en-US"/>
        </w:rPr>
        <w:t>č</w:t>
      </w:r>
      <w:r>
        <w:rPr>
          <w:rStyle w:val="Ohne"/>
          <w:kern w:val="0"/>
          <w:rtl w:val="0"/>
          <w:lang w:val="en-US"/>
        </w:rPr>
        <w:t>no,</w:t>
      </w:r>
      <w:r>
        <w:rPr>
          <w:rStyle w:val="Ohne"/>
          <w:kern w:val="0"/>
          <w:rtl w:val="0"/>
          <w:lang w:val="en-US"/>
        </w:rPr>
        <w:t> </w:t>
      </w:r>
      <w:r>
        <w:rPr>
          <w:rStyle w:val="Ohne"/>
          <w:kern w:val="0"/>
          <w:rtl w:val="0"/>
          <w:lang w:val="en-US"/>
        </w:rPr>
        <w:t>ve</w:t>
      </w:r>
      <w:r>
        <w:rPr>
          <w:rStyle w:val="Ohne"/>
          <w:kern w:val="0"/>
          <w:rtl w:val="0"/>
        </w:rPr>
        <w:t>ć</w:t>
      </w:r>
      <w:r>
        <w:rPr>
          <w:rStyle w:val="Ohne"/>
          <w:kern w:val="0"/>
          <w:rtl w:val="0"/>
          <w:lang w:val="en-US"/>
        </w:rPr>
        <w:t xml:space="preserve"> kroz predstavni</w:t>
      </w:r>
      <w:r>
        <w:rPr>
          <w:rStyle w:val="Ohne"/>
          <w:kern w:val="0"/>
          <w:rtl w:val="0"/>
          <w:lang w:val="en-US"/>
        </w:rPr>
        <w:t>š</w:t>
      </w:r>
      <w:r>
        <w:rPr>
          <w:rStyle w:val="Ohne"/>
          <w:kern w:val="0"/>
          <w:rtl w:val="0"/>
          <w:lang w:val="en-US"/>
        </w:rPr>
        <w:t xml:space="preserve">tvo </w:t>
      </w:r>
      <w:r>
        <w:rPr>
          <w:rStyle w:val="Ohne"/>
          <w:kern w:val="0"/>
          <w:rtl w:val="0"/>
          <w:lang w:val="en-US"/>
        </w:rPr>
        <w:t>s</w:t>
      </w:r>
      <w:r>
        <w:rPr>
          <w:rStyle w:val="Ohne"/>
          <w:kern w:val="0"/>
          <w:rtl w:val="0"/>
          <w:lang w:val="en-US"/>
        </w:rPr>
        <w:t>vetog Duha.</w:t>
      </w:r>
      <w:r>
        <w:rPr>
          <w:rStyle w:val="Ohne"/>
          <w:kern w:val="0"/>
          <w:rtl w:val="0"/>
          <w:lang w:val="en-US"/>
        </w:rPr>
        <w:t xml:space="preserve">“ </w:t>
      </w:r>
      <w:r>
        <w:rPr>
          <w:rStyle w:val="Ohne"/>
          <w:kern w:val="0"/>
          <w:rtl w:val="0"/>
          <w:lang w:val="en-US"/>
        </w:rPr>
        <w:t xml:space="preserve">{Ellen White: RH, September 16, </w:t>
      </w:r>
      <w:r>
        <w:rPr>
          <w:rStyle w:val="Ohne"/>
          <w:b w:val="1"/>
          <w:bCs w:val="1"/>
          <w:kern w:val="0"/>
          <w:rtl w:val="0"/>
          <w:lang w:val="en-US"/>
        </w:rPr>
        <w:t>1909</w:t>
      </w:r>
      <w:r>
        <w:rPr>
          <w:rStyle w:val="Ohne"/>
          <w:kern w:val="0"/>
          <w:rtl w:val="0"/>
          <w:lang w:val="en-US"/>
        </w:rPr>
        <w:t>}</w:t>
      </w:r>
      <w:r>
        <w:rPr>
          <w:rStyle w:val="Ohne"/>
          <w:kern w:val="0"/>
          <w:sz w:val="18"/>
          <w:szCs w:val="18"/>
          <w:rtl w:val="0"/>
          <w:lang w:val="en-US"/>
        </w:rPr>
        <w:t xml:space="preserve"> „</w:t>
      </w:r>
      <w:r>
        <w:rPr>
          <w:rStyle w:val="Ohne"/>
          <w:kern w:val="0"/>
          <w:sz w:val="18"/>
          <w:szCs w:val="18"/>
          <w:rtl w:val="0"/>
          <w:lang w:val="en-US"/>
        </w:rPr>
        <w:t>Christ is not now with us in person, but through the agency of the Holy Spirit.</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103"/>
        </w:numPr>
      </w:pPr>
      <w:r>
        <w:rPr>
          <w:rtl w:val="0"/>
        </w:rPr>
        <w:t>„</w:t>
      </w:r>
      <w:r>
        <w:rPr>
          <w:rStyle w:val="Ohne"/>
          <w:kern w:val="0"/>
          <w:rtl w:val="0"/>
          <w:lang w:val="en-US"/>
        </w:rPr>
        <w:t>Mi ne mo</w:t>
      </w:r>
      <w:r>
        <w:rPr>
          <w:rStyle w:val="Ohne"/>
          <w:kern w:val="0"/>
          <w:rtl w:val="0"/>
          <w:lang w:val="en-US"/>
        </w:rPr>
        <w:t>ž</w:t>
      </w:r>
      <w:r>
        <w:rPr>
          <w:rStyle w:val="Ohne"/>
          <w:kern w:val="0"/>
          <w:rtl w:val="0"/>
          <w:lang w:val="en-US"/>
        </w:rPr>
        <w:t>emo biti sa Hristom li</w:t>
      </w:r>
      <w:r>
        <w:rPr>
          <w:rStyle w:val="Ohne"/>
          <w:kern w:val="0"/>
          <w:rtl w:val="0"/>
          <w:lang w:val="en-US"/>
        </w:rPr>
        <w:t>č</w:t>
      </w:r>
      <w:r>
        <w:rPr>
          <w:rStyle w:val="Ohne"/>
          <w:kern w:val="0"/>
          <w:rtl w:val="0"/>
          <w:lang w:val="en-US"/>
        </w:rPr>
        <w:t xml:space="preserve">no, kao </w:t>
      </w:r>
      <w:r>
        <w:rPr>
          <w:rStyle w:val="Ohne"/>
          <w:kern w:val="0"/>
          <w:rtl w:val="0"/>
          <w:lang w:val="en-US"/>
        </w:rPr>
        <w:t>š</w:t>
      </w:r>
      <w:r>
        <w:rPr>
          <w:rStyle w:val="Ohne"/>
          <w:kern w:val="0"/>
          <w:rtl w:val="0"/>
          <w:lang w:val="en-US"/>
        </w:rPr>
        <w:t>to su to njegovi prvi u</w:t>
      </w:r>
      <w:r>
        <w:rPr>
          <w:rStyle w:val="Ohne"/>
          <w:kern w:val="0"/>
          <w:rtl w:val="0"/>
          <w:lang w:val="en-US"/>
        </w:rPr>
        <w:t>č</w:t>
      </w:r>
      <w:r>
        <w:rPr>
          <w:rStyle w:val="Ohne"/>
          <w:kern w:val="0"/>
          <w:rtl w:val="0"/>
          <w:lang w:val="en-US"/>
        </w:rPr>
        <w:t xml:space="preserve">enici bili, ali je On poslao SVOG </w:t>
      </w:r>
      <w:r>
        <w:rPr>
          <w:rStyle w:val="Ohne"/>
          <w:kern w:val="0"/>
          <w:rtl w:val="0"/>
          <w:lang w:val="en-US"/>
        </w:rPr>
        <w:t>s</w:t>
      </w:r>
      <w:r>
        <w:rPr>
          <w:rStyle w:val="Ohne"/>
          <w:kern w:val="0"/>
          <w:rtl w:val="0"/>
          <w:lang w:val="en-US"/>
        </w:rPr>
        <w:t>vetog Duha da nas vodi ka celoj istini.</w:t>
      </w:r>
      <w:r>
        <w:rPr>
          <w:rStyle w:val="Ohne"/>
          <w:kern w:val="0"/>
          <w:rtl w:val="0"/>
          <w:lang w:val="en-US"/>
        </w:rPr>
        <w:t xml:space="preserve">“ </w:t>
      </w:r>
      <w:r>
        <w:rPr>
          <w:rStyle w:val="Ohne"/>
          <w:kern w:val="0"/>
          <w:rtl w:val="0"/>
          <w:lang w:val="en-US"/>
        </w:rPr>
        <w:t>{Ellen White:</w:t>
      </w:r>
      <w:r>
        <w:rPr>
          <w:rStyle w:val="Ohne"/>
          <w:kern w:val="0"/>
          <w:rtl w:val="0"/>
          <w:lang w:val="en-US"/>
        </w:rPr>
        <w:t> </w:t>
      </w:r>
      <w:r>
        <w:rPr>
          <w:rStyle w:val="Ohne"/>
          <w:kern w:val="0"/>
          <w:rtl w:val="0"/>
          <w:lang w:val="en-US"/>
        </w:rPr>
        <w:t xml:space="preserve">Ms 30, </w:t>
      </w:r>
      <w:r>
        <w:rPr>
          <w:rStyle w:val="Ohne"/>
          <w:b w:val="1"/>
          <w:bCs w:val="1"/>
          <w:kern w:val="0"/>
          <w:rtl w:val="0"/>
          <w:lang w:val="en-US"/>
        </w:rPr>
        <w:t>1900</w:t>
      </w:r>
      <w:r>
        <w:rPr>
          <w:rStyle w:val="Ohne"/>
          <w:kern w:val="0"/>
          <w:rtl w:val="0"/>
          <w:lang w:val="en-US"/>
        </w:rPr>
        <w:t>}</w:t>
      </w:r>
      <w:r>
        <w:rPr>
          <w:rStyle w:val="Ohne"/>
          <w:kern w:val="0"/>
          <w:sz w:val="18"/>
          <w:szCs w:val="18"/>
          <w:rtl w:val="0"/>
          <w:lang w:val="en-US"/>
        </w:rPr>
        <w:t xml:space="preserve"> „</w:t>
      </w:r>
      <w:r>
        <w:rPr>
          <w:rStyle w:val="Ohne"/>
          <w:kern w:val="0"/>
          <w:sz w:val="18"/>
          <w:szCs w:val="18"/>
          <w:rtl w:val="0"/>
          <w:lang w:val="en-US"/>
        </w:rPr>
        <w:t>We cannot be with Christ in person, as were His first disciples, but He has sent His Holy Spirit to guide us into all truth.</w:t>
      </w:r>
      <w:r>
        <w:rPr>
          <w:rStyle w:val="Hyperlink.13"/>
          <w:rtl w:val="0"/>
        </w:rPr>
        <w:t>”</w:t>
      </w:r>
    </w:p>
    <w:p>
      <w:pPr>
        <w:pStyle w:val="Text"/>
        <w:widowControl w:val="1"/>
        <w:tabs>
          <w:tab w:val="left" w:pos="8520"/>
        </w:tabs>
        <w:rPr>
          <w:rStyle w:val="Hyperlink.13"/>
        </w:rPr>
      </w:pPr>
    </w:p>
    <w:p>
      <w:pPr>
        <w:pStyle w:val="Text"/>
        <w:rPr>
          <w:sz w:val="16"/>
          <w:szCs w:val="16"/>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w:rFonts w:ascii="Arial" w:cs="Arial" w:hAnsi="Arial" w:eastAsia="Arial"/>
          <w:b w:val="1"/>
          <w:bCs w:val="1"/>
          <w:sz w:val="40"/>
          <w:szCs w:val="40"/>
          <w:rtl w:val="0"/>
        </w:rPr>
      </w:pPr>
      <w:bookmarkStart w:name="AvondaleTrećaOsobaKojaHodaOkoNas" w:id="70"/>
      <w:r>
        <w:rPr>
          <w:rFonts w:ascii="Arial" w:hAnsi="Arial"/>
          <w:sz w:val="40"/>
          <w:szCs w:val="40"/>
          <w:rtl w:val="0"/>
        </w:rPr>
        <w:t>65.</w:t>
      </w:r>
      <w:r>
        <w:rPr>
          <w:rFonts w:ascii="Arial" w:hAnsi="Arial"/>
          <w:sz w:val="40"/>
          <w:szCs w:val="40"/>
          <w:rtl w:val="0"/>
        </w:rPr>
        <w:t xml:space="preserve"> </w:t>
      </w:r>
      <w:r>
        <w:rPr>
          <w:rStyle w:val="Ohne"/>
          <w:rFonts w:ascii="Arial" w:hAnsi="Arial"/>
          <w:b w:val="1"/>
          <w:bCs w:val="1"/>
          <w:sz w:val="40"/>
          <w:szCs w:val="40"/>
          <w:rtl w:val="0"/>
        </w:rPr>
        <w:t xml:space="preserve">Avondale: </w:t>
      </w:r>
      <w:r>
        <w:rPr>
          <w:rStyle w:val="Ohne"/>
          <w:rFonts w:ascii="Arial" w:hAnsi="Arial"/>
          <w:b w:val="1"/>
          <w:bCs w:val="1"/>
          <w:sz w:val="40"/>
          <w:szCs w:val="40"/>
          <w:rtl w:val="0"/>
          <w:lang w:val="de-DE"/>
        </w:rPr>
        <w:t>T</w:t>
      </w:r>
      <w:r>
        <w:rPr>
          <w:rStyle w:val="Ohne"/>
          <w:rFonts w:ascii="Arial" w:hAnsi="Arial"/>
          <w:b w:val="1"/>
          <w:bCs w:val="1"/>
          <w:sz w:val="40"/>
          <w:szCs w:val="40"/>
          <w:rtl w:val="0"/>
        </w:rPr>
        <w:t>re</w:t>
      </w:r>
      <w:r>
        <w:rPr>
          <w:rStyle w:val="Ohne"/>
          <w:rFonts w:ascii="Arial" w:hAnsi="Arial" w:hint="default"/>
          <w:b w:val="1"/>
          <w:bCs w:val="1"/>
          <w:sz w:val="40"/>
          <w:szCs w:val="40"/>
          <w:rtl w:val="0"/>
        </w:rPr>
        <w:t>ć</w:t>
      </w:r>
      <w:r>
        <w:rPr>
          <w:rStyle w:val="Ohne"/>
          <w:rFonts w:ascii="Arial" w:hAnsi="Arial"/>
          <w:b w:val="1"/>
          <w:bCs w:val="1"/>
          <w:sz w:val="40"/>
          <w:szCs w:val="40"/>
          <w:rtl w:val="0"/>
        </w:rPr>
        <w:t>a osoba koja hoda oko nas</w:t>
      </w:r>
      <w:r>
        <w:rPr>
          <w:rStyle w:val="Ohne"/>
          <w:rFonts w:ascii="Arial" w:hAnsi="Arial"/>
          <w:b w:val="1"/>
          <w:bCs w:val="1"/>
          <w:sz w:val="40"/>
          <w:szCs w:val="40"/>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bookmarkEnd w:id="70"/>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6"/>
          <w:szCs w:val="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b w:val="1"/>
          <w:bCs w:val="1"/>
          <w:u w:val="single"/>
        </w:rPr>
      </w:pPr>
      <w:r>
        <w:rPr>
          <w:b w:val="1"/>
          <w:bCs w:val="1"/>
          <w:u w:val="single"/>
          <w:rtl w:val="0"/>
        </w:rPr>
        <w:t xml:space="preserve">Napad na </w:t>
      </w:r>
      <w:r>
        <w:rPr>
          <w:b w:val="1"/>
          <w:bCs w:val="1"/>
          <w:u w:val="single"/>
          <w:rtl w:val="0"/>
          <w:lang w:val="de-DE"/>
        </w:rPr>
        <w:t>istinu</w:t>
      </w:r>
      <w:r>
        <w:rPr>
          <w:b w:val="1"/>
          <w:bCs w:val="1"/>
          <w:u w:val="single"/>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Avondale je jedna adventisti</w:t>
      </w:r>
      <w:r>
        <w:rPr>
          <w:rtl w:val="0"/>
        </w:rPr>
        <w:t>č</w:t>
      </w:r>
      <w:r>
        <w:rPr>
          <w:rtl w:val="0"/>
        </w:rPr>
        <w:t xml:space="preserve">ka </w:t>
      </w:r>
      <w:r>
        <w:rPr>
          <w:rtl w:val="0"/>
        </w:rPr>
        <w:t>š</w:t>
      </w:r>
      <w:r>
        <w:rPr>
          <w:rtl w:val="0"/>
          <w:lang w:val="it-IT"/>
        </w:rPr>
        <w:t>kola</w:t>
      </w:r>
      <w:r>
        <w:rPr>
          <w:rtl w:val="0"/>
        </w:rPr>
        <w:t xml:space="preserve"> u Australiji</w:t>
      </w:r>
      <w:r>
        <w:rPr>
          <w:rtl w:val="0"/>
        </w:rPr>
        <w:t xml:space="preserve">, na </w:t>
      </w:r>
      <w:r>
        <w:rPr>
          <w:rtl w:val="0"/>
        </w:rPr>
        <w:t>č</w:t>
      </w:r>
      <w:r>
        <w:rPr>
          <w:rtl w:val="0"/>
        </w:rPr>
        <w:t>ijem otvaranju 1899</w:t>
      </w:r>
      <w:r>
        <w:rPr>
          <w:rtl w:val="0"/>
          <w:lang w:val="de-DE"/>
        </w:rPr>
        <w:t>.</w:t>
      </w:r>
      <w:r>
        <w:rPr>
          <w:rtl w:val="0"/>
        </w:rPr>
        <w:t xml:space="preserve"> godin</w:t>
      </w:r>
      <w:r>
        <w:rPr>
          <w:rtl w:val="0"/>
          <w:lang w:val="de-DE"/>
        </w:rPr>
        <w:t>e</w:t>
      </w:r>
      <w:r>
        <w:rPr>
          <w:rtl w:val="0"/>
        </w:rPr>
        <w:t xml:space="preserve"> je Ellen White imala govor. Pri tome je govorila i o </w:t>
      </w:r>
      <w:r>
        <w:rPr>
          <w:rtl w:val="0"/>
        </w:rPr>
        <w:t>s</w:t>
      </w:r>
      <w:r>
        <w:rPr>
          <w:rtl w:val="0"/>
        </w:rPr>
        <w:t xml:space="preserve">vetom Duhu. Ono </w:t>
      </w:r>
      <w:r>
        <w:rPr>
          <w:rtl w:val="0"/>
        </w:rPr>
        <w:t>š</w:t>
      </w:r>
      <w:r>
        <w:rPr>
          <w:rtl w:val="0"/>
        </w:rPr>
        <w:t>to je</w:t>
      </w:r>
      <w:r>
        <w:rPr>
          <w:rtl w:val="0"/>
        </w:rPr>
        <w:t xml:space="preserve"> ona</w:t>
      </w:r>
      <w:r>
        <w:rPr>
          <w:rtl w:val="0"/>
        </w:rPr>
        <w:t xml:space="preserve"> rekla se od pristalica Trojstva rado</w:t>
      </w:r>
      <w:r>
        <w:rPr>
          <w:rtl w:val="0"/>
        </w:rPr>
        <w:t xml:space="preserve"> (neupadljivo </w:t>
      </w:r>
      <w:r>
        <w:rPr>
          <w:rStyle w:val="Ohne"/>
          <w:u w:val="single"/>
          <w:rtl w:val="0"/>
        </w:rPr>
        <w:t>dopunjeno</w:t>
      </w:r>
      <w:r>
        <w:rPr>
          <w:rtl w:val="0"/>
        </w:rPr>
        <w:t>)</w:t>
      </w:r>
      <w:r>
        <w:rPr>
          <w:rtl w:val="0"/>
        </w:rPr>
        <w:t xml:space="preserve"> citira, da bi se </w:t>
      </w:r>
      <w:r>
        <w:rPr>
          <w:rtl w:val="0"/>
        </w:rPr>
        <w:t>„</w:t>
      </w:r>
      <w:r>
        <w:rPr>
          <w:rtl w:val="0"/>
        </w:rPr>
        <w:t>dokazalo</w:t>
      </w:r>
      <w:r>
        <w:rPr>
          <w:rtl w:val="0"/>
          <w:lang w:val="de-DE"/>
        </w:rPr>
        <w:t xml:space="preserve">“ </w:t>
      </w:r>
      <w:r>
        <w:rPr>
          <w:rtl w:val="0"/>
        </w:rPr>
        <w:t xml:space="preserve">da je </w:t>
      </w:r>
      <w:r>
        <w:rPr>
          <w:rtl w:val="0"/>
        </w:rPr>
        <w:t>s</w:t>
      </w:r>
      <w:r>
        <w:rPr>
          <w:rtl w:val="0"/>
        </w:rPr>
        <w:t>veti Duh</w:t>
      </w:r>
      <w:r>
        <w:rPr>
          <w:rtl w:val="0"/>
          <w:lang w:val="de-DE"/>
        </w:rPr>
        <w:t xml:space="preserve"> nezavisno tre</w:t>
      </w:r>
      <w:r>
        <w:rPr>
          <w:rtl w:val="0"/>
        </w:rPr>
        <w:t>ć</w:t>
      </w:r>
      <w:r>
        <w:rPr>
          <w:rtl w:val="0"/>
        </w:rPr>
        <w:t>e</w:t>
      </w:r>
      <w:r>
        <w:rPr>
          <w:rtl w:val="0"/>
        </w:rPr>
        <w:t xml:space="preserve"> „</w:t>
      </w:r>
      <w:r>
        <w:rPr>
          <w:rtl w:val="0"/>
        </w:rPr>
        <w:t>B</w:t>
      </w:r>
      <w:r>
        <w:rPr>
          <w:rtl w:val="0"/>
        </w:rPr>
        <w:t>i</w:t>
      </w:r>
      <w:r>
        <w:rPr>
          <w:rtl w:val="0"/>
        </w:rPr>
        <w:t>ć</w:t>
      </w:r>
      <w:r>
        <w:rPr>
          <w:rtl w:val="0"/>
        </w:rPr>
        <w:t>e</w:t>
      </w:r>
      <w:r>
        <w:rPr>
          <w:rtl w:val="1"/>
          <w:lang w:val="ar-SA" w:bidi="ar-SA"/>
        </w:rPr>
        <w:t>“</w:t>
      </w:r>
      <w:r>
        <w:rPr>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 xml:space="preserve">Mi moramo da shvatimo, </w:t>
      </w:r>
      <w:r>
        <w:rPr>
          <w:rStyle w:val="Ohne"/>
          <w:b w:val="1"/>
          <w:bCs w:val="1"/>
          <w:rtl w:val="0"/>
          <w:lang w:val="it-IT"/>
        </w:rPr>
        <w:t xml:space="preserve">da </w:t>
      </w:r>
      <w:r>
        <w:rPr>
          <w:rStyle w:val="Ohne"/>
          <w:b w:val="1"/>
          <w:bCs w:val="1"/>
          <w:rtl w:val="0"/>
        </w:rPr>
        <w:t>s</w:t>
      </w:r>
      <w:r>
        <w:rPr>
          <w:rStyle w:val="Ohne"/>
          <w:b w:val="1"/>
          <w:bCs w:val="1"/>
          <w:rtl w:val="0"/>
        </w:rPr>
        <w:t>veti Duh</w:t>
      </w:r>
      <w:r>
        <w:rPr>
          <w:rtl w:val="0"/>
        </w:rPr>
        <w:t xml:space="preserve">, </w:t>
      </w:r>
      <w:r>
        <w:rPr>
          <w:rtl w:val="0"/>
          <w:lang w:val="de-DE"/>
        </w:rPr>
        <w:t>k</w:t>
      </w:r>
      <w:r>
        <w:rPr>
          <w:rtl w:val="0"/>
        </w:rPr>
        <w:t xml:space="preserve">oji je </w:t>
      </w:r>
      <w:r>
        <w:rPr>
          <w:rStyle w:val="Ohne"/>
          <w:u w:val="single"/>
          <w:rtl w:val="0"/>
        </w:rPr>
        <w:t xml:space="preserve">toliko </w:t>
      </w:r>
      <w:r>
        <w:rPr>
          <w:rStyle w:val="Ohne"/>
          <w:u w:val="single"/>
          <w:rtl w:val="0"/>
          <w:lang w:val="de-DE"/>
        </w:rPr>
        <w:t>o</w:t>
      </w:r>
      <w:r>
        <w:rPr>
          <w:rStyle w:val="Ohne"/>
          <w:u w:val="single"/>
          <w:rtl w:val="0"/>
        </w:rPr>
        <w:t>soba koliko je Bog Osoba</w:t>
      </w:r>
      <w:r>
        <w:rPr>
          <w:rtl w:val="0"/>
        </w:rPr>
        <w:t xml:space="preserve">, </w:t>
      </w:r>
      <w:r>
        <w:rPr>
          <w:rStyle w:val="Ohne"/>
          <w:b w:val="1"/>
          <w:bCs w:val="1"/>
          <w:rtl w:val="0"/>
        </w:rPr>
        <w:t>hoda kroz ovu zemlju</w:t>
      </w:r>
      <w:r>
        <w:rPr>
          <w:rtl w:val="0"/>
        </w:rPr>
        <w:t>.</w:t>
      </w:r>
      <w:r>
        <w:rPr>
          <w:rtl w:val="0"/>
          <w:lang w:val="de-DE"/>
        </w:rPr>
        <w:t xml:space="preserve">“ </w:t>
      </w:r>
      <w:r>
        <w:rPr>
          <w:rStyle w:val="Ohne"/>
          <w:rtl w:val="0"/>
          <w:lang w:val="en-US"/>
        </w:rPr>
        <w:t>{Ellen White: Evangelism 616, 1899 From a talk to the Students at Avondale-School in Australia}</w:t>
      </w:r>
      <w:r>
        <w:rPr>
          <w:rStyle w:val="Ohne"/>
          <w:rtl w:val="0"/>
          <w:lang w:val="en-US"/>
        </w:rPr>
        <w:t xml:space="preserve"> </w:t>
      </w:r>
      <w:r>
        <w:rPr>
          <w:rStyle w:val="Hyperlink.13"/>
          <w:rtl w:val="0"/>
        </w:rPr>
        <w:t>„</w:t>
      </w:r>
      <w:r>
        <w:rPr>
          <w:rStyle w:val="Hyperlink.13"/>
          <w:rtl w:val="0"/>
          <w:lang w:val="de-DE"/>
        </w:rPr>
        <w:t>W</w:t>
      </w:r>
      <w:r>
        <w:rPr>
          <w:rStyle w:val="Ohne"/>
          <w:sz w:val="18"/>
          <w:szCs w:val="18"/>
          <w:rtl w:val="0"/>
          <w:lang w:val="en-US"/>
        </w:rPr>
        <w:t xml:space="preserve">e need to realize that the </w:t>
      </w:r>
      <w:r>
        <w:rPr>
          <w:rStyle w:val="Ohne"/>
          <w:sz w:val="18"/>
          <w:szCs w:val="18"/>
          <w:rtl w:val="0"/>
          <w:lang w:val="en-US"/>
        </w:rPr>
        <w:t>h</w:t>
      </w:r>
      <w:r>
        <w:rPr>
          <w:rStyle w:val="Ohne"/>
          <w:sz w:val="18"/>
          <w:szCs w:val="18"/>
          <w:rtl w:val="0"/>
          <w:lang w:val="en-US"/>
        </w:rPr>
        <w:t>oly Spirit, who is as much a person as God is a person, is walking through these grounds,..</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b w:val="1"/>
          <w:bCs w:val="1"/>
        </w:rPr>
      </w:pPr>
      <w:r>
        <w:rPr>
          <w:b w:val="1"/>
          <w:bCs w:val="1"/>
          <w:rtl w:val="0"/>
        </w:rPr>
        <w:t>Kada bi taj deo zapisa, sa uzdignu</w:t>
      </w:r>
      <w:r>
        <w:rPr>
          <w:b w:val="1"/>
          <w:bCs w:val="1"/>
          <w:rtl w:val="0"/>
        </w:rPr>
        <w:t>ć</w:t>
      </w:r>
      <w:r>
        <w:rPr>
          <w:b w:val="1"/>
          <w:bCs w:val="1"/>
          <w:rtl w:val="0"/>
        </w:rPr>
        <w:t xml:space="preserve">em svetog Duha kao Boga, zaista BIO ORIGINAL, morao bi da bude u harmoniji sa donjim citatima, </w:t>
      </w:r>
      <w:r>
        <w:rPr>
          <w:b w:val="1"/>
          <w:bCs w:val="1"/>
          <w:rtl w:val="0"/>
        </w:rPr>
        <w:t>š</w:t>
      </w:r>
      <w:r>
        <w:rPr>
          <w:b w:val="1"/>
          <w:bCs w:val="1"/>
          <w:rtl w:val="0"/>
        </w:rPr>
        <w:t>to ovde nije slu</w:t>
      </w:r>
      <w:r>
        <w:rPr>
          <w:b w:val="1"/>
          <w:bCs w:val="1"/>
          <w:rtl w:val="0"/>
        </w:rPr>
        <w:t>č</w:t>
      </w:r>
      <w:r>
        <w:rPr>
          <w:b w:val="1"/>
          <w:bCs w:val="1"/>
          <w:rtl w:val="0"/>
        </w:rPr>
        <w:t>aj.</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b w:val="1"/>
          <w:bCs w:val="1"/>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b w:val="1"/>
          <w:bCs w:val="1"/>
          <w:u w:val="single"/>
        </w:rPr>
      </w:pPr>
      <w:r>
        <w:rPr>
          <w:b w:val="1"/>
          <w:bCs w:val="1"/>
          <w:u w:val="single"/>
          <w:rtl w:val="0"/>
          <w:lang w:val="de-DE"/>
        </w:rPr>
        <w:t>Original:</w:t>
      </w:r>
    </w:p>
    <w:p>
      <w:pPr>
        <w:pStyle w:val="Text"/>
        <w:widowControl w:val="1"/>
        <w:tabs>
          <w:tab w:val="left" w:pos="8520"/>
        </w:tabs>
      </w:pPr>
    </w:p>
    <w:p>
      <w:pPr>
        <w:pStyle w:val="Text"/>
        <w:widowControl w:val="1"/>
        <w:numPr>
          <w:ilvl w:val="0"/>
          <w:numId w:val="14"/>
        </w:numPr>
      </w:pPr>
      <w:r>
        <w:rPr>
          <w:rtl w:val="0"/>
        </w:rPr>
        <w:t>„</w:t>
      </w:r>
      <w:r>
        <w:rPr>
          <w:rStyle w:val="Ohne"/>
          <w:b w:val="1"/>
          <w:bCs w:val="1"/>
          <w:u w:val="single"/>
          <w:rtl w:val="0"/>
        </w:rPr>
        <w:t>Hristos ide nevidljiv na</w:t>
      </w:r>
      <w:r>
        <w:rPr>
          <w:rStyle w:val="Ohne"/>
          <w:b w:val="1"/>
          <w:bCs w:val="1"/>
          <w:u w:val="single"/>
          <w:rtl w:val="0"/>
        </w:rPr>
        <w:t>š</w:t>
      </w:r>
      <w:r>
        <w:rPr>
          <w:rStyle w:val="Ohne"/>
          <w:b w:val="1"/>
          <w:bCs w:val="1"/>
          <w:u w:val="single"/>
          <w:rtl w:val="0"/>
        </w:rPr>
        <w:t>im ulicama.</w:t>
      </w:r>
      <w:r>
        <w:rPr>
          <w:rtl w:val="0"/>
        </w:rPr>
        <w:t xml:space="preserve"> Porukom milosti On ulazi u na</w:t>
      </w:r>
      <w:r>
        <w:rPr>
          <w:rtl w:val="0"/>
        </w:rPr>
        <w:t>š</w:t>
      </w:r>
      <w:r>
        <w:rPr>
          <w:rtl w:val="0"/>
        </w:rPr>
        <w:t xml:space="preserve">e domove. On </w:t>
      </w:r>
      <w:r>
        <w:rPr>
          <w:rtl w:val="0"/>
        </w:rPr>
        <w:t>č</w:t>
      </w:r>
      <w:r>
        <w:rPr>
          <w:rtl w:val="0"/>
        </w:rPr>
        <w:t>eka na zajedni</w:t>
      </w:r>
      <w:r>
        <w:rPr>
          <w:rtl w:val="0"/>
        </w:rPr>
        <w:t>č</w:t>
      </w:r>
      <w:r>
        <w:rPr>
          <w:rtl w:val="0"/>
        </w:rPr>
        <w:t xml:space="preserve">ki rad sa svima koji </w:t>
      </w:r>
      <w:r>
        <w:rPr>
          <w:rtl w:val="0"/>
        </w:rPr>
        <w:t>ž</w:t>
      </w:r>
      <w:r>
        <w:rPr>
          <w:rtl w:val="0"/>
        </w:rPr>
        <w:t>ele da propovedaju u Njegovo ime.</w:t>
      </w:r>
      <w:r>
        <w:rPr>
          <w:rtl w:val="0"/>
        </w:rPr>
        <w:t xml:space="preserve"> </w:t>
      </w:r>
      <w:r>
        <w:rPr>
          <w:rStyle w:val="Ohne"/>
          <w:b w:val="1"/>
          <w:bCs w:val="1"/>
          <w:u w:val="single"/>
          <w:rtl w:val="0"/>
        </w:rPr>
        <w:t>On</w:t>
      </w:r>
      <w:r>
        <w:rPr>
          <w:rStyle w:val="Ohne"/>
          <w:b w:val="1"/>
          <w:bCs w:val="1"/>
          <w:rtl w:val="0"/>
        </w:rPr>
        <w:t xml:space="preserve"> je </w:t>
      </w:r>
      <w:r>
        <w:rPr>
          <w:rStyle w:val="Ohne"/>
          <w:b w:val="1"/>
          <w:bCs w:val="1"/>
          <w:rtl w:val="0"/>
        </w:rPr>
        <w:t>DIREKTNO</w:t>
      </w:r>
      <w:r>
        <w:rPr>
          <w:rStyle w:val="Ohne"/>
          <w:b w:val="1"/>
          <w:bCs w:val="1"/>
          <w:rtl w:val="0"/>
        </w:rPr>
        <w:t xml:space="preserve"> </w:t>
      </w:r>
      <w:r>
        <w:rPr>
          <w:rStyle w:val="Ohne"/>
          <w:b w:val="1"/>
          <w:bCs w:val="1"/>
          <w:u w:val="single"/>
          <w:rtl w:val="0"/>
        </w:rPr>
        <w:t>me</w:t>
      </w:r>
      <w:r>
        <w:rPr>
          <w:rStyle w:val="Ohne"/>
          <w:b w:val="1"/>
          <w:bCs w:val="1"/>
          <w:u w:val="single"/>
          <w:rtl w:val="0"/>
        </w:rPr>
        <w:t>đ</w:t>
      </w:r>
      <w:r>
        <w:rPr>
          <w:rStyle w:val="Ohne"/>
          <w:b w:val="1"/>
          <w:bCs w:val="1"/>
          <w:u w:val="single"/>
          <w:rtl w:val="0"/>
        </w:rPr>
        <w:t>u nama</w:t>
      </w:r>
      <w:r>
        <w:rPr>
          <w:rtl w:val="0"/>
        </w:rPr>
        <w:t>, da bi nas izle</w:t>
      </w:r>
      <w:r>
        <w:rPr>
          <w:rtl w:val="0"/>
        </w:rPr>
        <w:t>č</w:t>
      </w:r>
      <w:r>
        <w:rPr>
          <w:rtl w:val="0"/>
        </w:rPr>
        <w:t>io i blagoslovio, ukoliko Ga prihvatimo.</w:t>
      </w:r>
      <w:r>
        <w:rPr>
          <w:rtl w:val="0"/>
          <w:lang w:val="de-DE"/>
        </w:rPr>
        <w:t xml:space="preserve">“ </w:t>
      </w:r>
      <w:r>
        <w:rPr>
          <w:rtl w:val="0"/>
          <w:lang w:val="en-US"/>
        </w:rPr>
        <w:t xml:space="preserve">{Ellen White: The Ministry of Healing, p. 107} </w:t>
      </w:r>
      <w:r>
        <w:rPr>
          <w:rStyle w:val="Hyperlink.13"/>
          <w:rtl w:val="1"/>
          <w:lang w:val="ar-SA" w:bidi="ar-SA"/>
        </w:rPr>
        <w:t>“</w:t>
      </w:r>
      <w:r>
        <w:rPr>
          <w:rStyle w:val="Hyperlink.13"/>
          <w:rtl w:val="0"/>
          <w:lang w:val="en-US"/>
        </w:rPr>
        <w:t>Christ walks unseen through our streets. With messages of mercy He comes to our homes. With all who are seeking to minister in His name, He waits to co-operate. He is in the midst of us, to heal and to bless, if we will receive Him.</w:t>
      </w:r>
      <w:r>
        <w:rPr>
          <w:rStyle w:val="Hyperlink.13"/>
          <w:rtl w:val="0"/>
        </w:rPr>
        <w:t>”</w:t>
      </w:r>
    </w:p>
    <w:p>
      <w:pPr>
        <w:pStyle w:val="Text"/>
        <w:widowControl w:val="1"/>
        <w:tabs>
          <w:tab w:val="left" w:pos="8520"/>
        </w:tabs>
      </w:pPr>
    </w:p>
    <w:p>
      <w:pPr>
        <w:pStyle w:val="Text"/>
        <w:widowControl w:val="1"/>
        <w:numPr>
          <w:ilvl w:val="0"/>
          <w:numId w:val="48"/>
        </w:numPr>
      </w:pPr>
      <w:r>
        <w:rPr>
          <w:rtl w:val="0"/>
        </w:rPr>
        <w:t>„</w:t>
      </w:r>
      <w:r>
        <w:rPr>
          <w:rStyle w:val="Ohne"/>
          <w:b w:val="1"/>
          <w:bCs w:val="1"/>
          <w:rtl w:val="0"/>
        </w:rPr>
        <w:t xml:space="preserve">Zapamtite da je Isus </w:t>
      </w:r>
      <w:r>
        <w:rPr>
          <w:rStyle w:val="Ohne"/>
          <w:b w:val="1"/>
          <w:bCs w:val="1"/>
          <w:u w:val="single"/>
          <w:rtl w:val="0"/>
        </w:rPr>
        <w:t>pored vas</w:t>
      </w:r>
      <w:r>
        <w:rPr>
          <w:rStyle w:val="Ohne"/>
          <w:b w:val="1"/>
          <w:bCs w:val="1"/>
          <w:rtl w:val="0"/>
        </w:rPr>
        <w:t xml:space="preserve"> gde god da krenete</w:t>
      </w:r>
      <w:r>
        <w:rPr>
          <w:rtl w:val="0"/>
        </w:rPr>
        <w:t>, zapa</w:t>
      </w:r>
      <w:r>
        <w:rPr>
          <w:rtl w:val="0"/>
        </w:rPr>
        <w:t>ž</w:t>
      </w:r>
      <w:r>
        <w:rPr>
          <w:rtl w:val="0"/>
        </w:rPr>
        <w:t>ajuc</w:t>
      </w:r>
      <w:r>
        <w:rPr>
          <w:rtl w:val="0"/>
        </w:rPr>
        <w:t>́</w:t>
      </w:r>
      <w:r>
        <w:rPr>
          <w:rtl w:val="0"/>
        </w:rPr>
        <w:t>i svaki va</w:t>
      </w:r>
      <w:r>
        <w:rPr>
          <w:rtl w:val="0"/>
        </w:rPr>
        <w:t xml:space="preserve">š </w:t>
      </w:r>
      <w:r>
        <w:rPr>
          <w:rtl w:val="0"/>
        </w:rPr>
        <w:t xml:space="preserve">potez </w:t>
      </w:r>
      <w:r>
        <w:rPr>
          <w:rStyle w:val="Ohne"/>
          <w:b w:val="1"/>
          <w:bCs w:val="1"/>
          <w:rtl w:val="0"/>
        </w:rPr>
        <w:t xml:space="preserve">i </w:t>
      </w:r>
      <w:r>
        <w:rPr>
          <w:rStyle w:val="Ohne"/>
          <w:b w:val="1"/>
          <w:bCs w:val="1"/>
          <w:u w:val="single"/>
          <w:rtl w:val="0"/>
          <w:lang w:val="da-DK"/>
        </w:rPr>
        <w:t>slu</w:t>
      </w:r>
      <w:r>
        <w:rPr>
          <w:rStyle w:val="Ohne"/>
          <w:b w:val="1"/>
          <w:bCs w:val="1"/>
          <w:u w:val="single"/>
          <w:rtl w:val="0"/>
        </w:rPr>
        <w:t>š</w:t>
      </w:r>
      <w:r>
        <w:rPr>
          <w:rStyle w:val="Ohne"/>
          <w:b w:val="1"/>
          <w:bCs w:val="1"/>
          <w:u w:val="single"/>
          <w:rtl w:val="0"/>
        </w:rPr>
        <w:t>ajuc</w:t>
      </w:r>
      <w:r>
        <w:rPr>
          <w:rStyle w:val="Ohne"/>
          <w:b w:val="1"/>
          <w:bCs w:val="1"/>
          <w:u w:val="single"/>
          <w:rtl w:val="0"/>
        </w:rPr>
        <w:t>́</w:t>
      </w:r>
      <w:r>
        <w:rPr>
          <w:rStyle w:val="Ohne"/>
          <w:b w:val="1"/>
          <w:bCs w:val="1"/>
          <w:u w:val="single"/>
          <w:rtl w:val="0"/>
        </w:rPr>
        <w:t>i</w:t>
      </w:r>
      <w:r>
        <w:rPr>
          <w:rStyle w:val="Ohne"/>
          <w:b w:val="1"/>
          <w:bCs w:val="1"/>
          <w:rtl w:val="0"/>
        </w:rPr>
        <w:t xml:space="preserve"> svaku va</w:t>
      </w:r>
      <w:r>
        <w:rPr>
          <w:rStyle w:val="Ohne"/>
          <w:b w:val="1"/>
          <w:bCs w:val="1"/>
          <w:rtl w:val="0"/>
        </w:rPr>
        <w:t>š</w:t>
      </w:r>
      <w:r>
        <w:rPr>
          <w:rStyle w:val="Ohne"/>
          <w:b w:val="1"/>
          <w:bCs w:val="1"/>
          <w:rtl w:val="0"/>
        </w:rPr>
        <w:t>u re</w:t>
      </w:r>
      <w:r>
        <w:rPr>
          <w:rStyle w:val="Ohne"/>
          <w:b w:val="1"/>
          <w:bCs w:val="1"/>
          <w:rtl w:val="0"/>
        </w:rPr>
        <w:t>č</w:t>
      </w:r>
      <w:r>
        <w:rPr>
          <w:rtl w:val="0"/>
        </w:rPr>
        <w:t xml:space="preserve">. Da li bi vas bilo sramota da </w:t>
      </w:r>
      <w:r>
        <w:rPr>
          <w:rtl w:val="0"/>
        </w:rPr>
        <w:t>č</w:t>
      </w:r>
      <w:r>
        <w:rPr>
          <w:rtl w:val="0"/>
        </w:rPr>
        <w:t>ujete Njegov glas kako vam se obrac</w:t>
      </w:r>
      <w:r>
        <w:rPr>
          <w:rtl w:val="0"/>
        </w:rPr>
        <w:t>́</w:t>
      </w:r>
      <w:r>
        <w:rPr>
          <w:rtl w:val="0"/>
        </w:rPr>
        <w:t xml:space="preserve">a i da znate da </w:t>
      </w:r>
      <w:r>
        <w:rPr>
          <w:rStyle w:val="Ohne"/>
          <w:b w:val="1"/>
          <w:bCs w:val="1"/>
          <w:rtl w:val="0"/>
        </w:rPr>
        <w:t>č</w:t>
      </w:r>
      <w:r>
        <w:rPr>
          <w:rStyle w:val="Ohne"/>
          <w:b w:val="1"/>
          <w:bCs w:val="1"/>
          <w:rtl w:val="0"/>
        </w:rPr>
        <w:t>uje svaki va</w:t>
      </w:r>
      <w:r>
        <w:rPr>
          <w:rStyle w:val="Ohne"/>
          <w:b w:val="1"/>
          <w:bCs w:val="1"/>
          <w:rtl w:val="0"/>
        </w:rPr>
        <w:t xml:space="preserve">š </w:t>
      </w:r>
      <w:r>
        <w:rPr>
          <w:rStyle w:val="Ohne"/>
          <w:b w:val="1"/>
          <w:bCs w:val="1"/>
          <w:rtl w:val="0"/>
        </w:rPr>
        <w:t>razgovor</w:t>
      </w:r>
      <w:r>
        <w:rPr>
          <w:rStyle w:val="Ohne"/>
          <w:rtl w:val="0"/>
          <w:lang w:val="ru-RU"/>
        </w:rPr>
        <w:t>?</w:t>
      </w:r>
      <w:r>
        <w:rPr>
          <w:rtl w:val="0"/>
        </w:rPr>
        <w:t xml:space="preserve">” </w:t>
      </w:r>
      <w:r>
        <w:rPr>
          <w:rStyle w:val="Ohne"/>
          <w:rtl w:val="0"/>
          <w:lang w:val="en-US"/>
        </w:rPr>
        <w:t xml:space="preserve">{Ellen White: YI, February 4. 1897 par. 3} </w:t>
      </w:r>
      <w:r>
        <w:rPr>
          <w:rStyle w:val="Hyperlink.13"/>
          <w:rtl w:val="1"/>
          <w:lang w:val="ar-SA" w:bidi="ar-SA"/>
        </w:rPr>
        <w:t>“</w:t>
      </w:r>
      <w:r>
        <w:rPr>
          <w:rStyle w:val="Ohne"/>
          <w:sz w:val="18"/>
          <w:szCs w:val="18"/>
          <w:rtl w:val="0"/>
          <w:lang w:val="en-US"/>
        </w:rPr>
        <w:t>Remember that Jesus is beside you wherever you go, noting your actions and listening to your words. Would you be ashamed to hear his voice speaking to you, and to know that he hears your conversation?</w:t>
      </w:r>
      <w:r>
        <w:rPr>
          <w:rStyle w:val="Hyperlink.13"/>
          <w:rtl w:val="0"/>
        </w:rPr>
        <w:t>”</w:t>
      </w:r>
    </w:p>
    <w:p>
      <w:pPr>
        <w:pStyle w:val="Text"/>
        <w:widowControl w:val="1"/>
        <w:tabs>
          <w:tab w:val="left" w:pos="8520"/>
        </w:tabs>
      </w:pPr>
    </w:p>
    <w:p>
      <w:pPr>
        <w:pStyle w:val="Text"/>
        <w:widowControl w:val="1"/>
        <w:numPr>
          <w:ilvl w:val="0"/>
          <w:numId w:val="57"/>
        </w:numPr>
      </w:pPr>
      <w:r>
        <w:rPr>
          <w:rtl w:val="0"/>
        </w:rPr>
        <w:t>„</w:t>
      </w:r>
      <w:r>
        <w:rPr>
          <w:rStyle w:val="Ohne"/>
          <w:b w:val="1"/>
          <w:bCs w:val="1"/>
          <w:rtl w:val="0"/>
          <w:lang w:val="it-IT"/>
        </w:rPr>
        <w:t>Mi ho</w:t>
      </w:r>
      <w:r>
        <w:rPr>
          <w:rStyle w:val="Ohne"/>
          <w:b w:val="1"/>
          <w:bCs w:val="1"/>
          <w:rtl w:val="0"/>
        </w:rPr>
        <w:t>ć</w:t>
      </w:r>
      <w:r>
        <w:rPr>
          <w:rStyle w:val="Ohne"/>
          <w:b w:val="1"/>
          <w:bCs w:val="1"/>
          <w:rtl w:val="0"/>
        </w:rPr>
        <w:t xml:space="preserve">emo </w:t>
      </w:r>
      <w:r>
        <w:rPr>
          <w:rStyle w:val="Ohne"/>
          <w:b w:val="1"/>
          <w:bCs w:val="1"/>
          <w:rtl w:val="0"/>
        </w:rPr>
        <w:t>s</w:t>
      </w:r>
      <w:r>
        <w:rPr>
          <w:rStyle w:val="Ohne"/>
          <w:b w:val="1"/>
          <w:bCs w:val="1"/>
          <w:rtl w:val="0"/>
        </w:rPr>
        <w:t xml:space="preserve">vetog Duha, </w:t>
      </w:r>
      <w:r>
        <w:rPr>
          <w:rStyle w:val="Ohne"/>
          <w:b w:val="1"/>
          <w:bCs w:val="1"/>
          <w:rtl w:val="0"/>
        </w:rPr>
        <w:t>k</w:t>
      </w:r>
      <w:r>
        <w:rPr>
          <w:rStyle w:val="Ohne"/>
          <w:b w:val="1"/>
          <w:bCs w:val="1"/>
          <w:rtl w:val="0"/>
        </w:rPr>
        <w:t>oji je Isus Hristos</w:t>
      </w:r>
      <w:r>
        <w:rPr>
          <w:rtl w:val="0"/>
        </w:rPr>
        <w:t>.</w:t>
      </w:r>
      <w:r>
        <w:rPr>
          <w:rtl w:val="0"/>
          <w:lang w:val="de-DE"/>
        </w:rPr>
        <w:t xml:space="preserve">“ </w:t>
      </w:r>
      <w:r>
        <w:rPr>
          <w:rStyle w:val="Ohne"/>
          <w:rtl w:val="0"/>
          <w:lang w:val="en-US"/>
        </w:rPr>
        <w:t xml:space="preserve">{Ellen White: Letter 66, April 10, 1894 par. 18} </w:t>
      </w:r>
      <w:r>
        <w:rPr>
          <w:rStyle w:val="Hyperlink.13"/>
          <w:rtl w:val="1"/>
          <w:lang w:val="ar-SA" w:bidi="ar-SA"/>
        </w:rPr>
        <w:t>“</w:t>
      </w:r>
      <w:r>
        <w:rPr>
          <w:rStyle w:val="Ohne"/>
          <w:sz w:val="18"/>
          <w:szCs w:val="18"/>
          <w:rtl w:val="0"/>
          <w:lang w:val="en-US"/>
        </w:rPr>
        <w:t>We want the</w:t>
      </w:r>
      <w:r>
        <w:rPr>
          <w:rStyle w:val="Ohne"/>
          <w:sz w:val="18"/>
          <w:szCs w:val="18"/>
          <w:rtl w:val="0"/>
          <w:lang w:val="en-US"/>
        </w:rPr>
        <w:t xml:space="preserve"> h</w:t>
      </w:r>
      <w:r>
        <w:rPr>
          <w:rStyle w:val="Ohne"/>
          <w:sz w:val="18"/>
          <w:szCs w:val="18"/>
          <w:rtl w:val="0"/>
          <w:lang w:val="en-US"/>
        </w:rPr>
        <w:t>oly Spirit, which is Jesus Christ.</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Style w:val="Ohne"/>
          <w:b w:val="1"/>
          <w:bCs w:val="1"/>
          <w:rtl w:val="0"/>
        </w:rPr>
        <w:t>Gospod Isus</w:t>
      </w:r>
      <w:r>
        <w:rPr>
          <w:rStyle w:val="Ohne"/>
          <w:b w:val="1"/>
          <w:bCs w:val="1"/>
          <w:rtl w:val="0"/>
        </w:rPr>
        <w:t>,</w:t>
      </w:r>
      <w:r>
        <w:rPr>
          <w:rStyle w:val="Ohne"/>
          <w:b w:val="1"/>
          <w:bCs w:val="1"/>
          <w:rtl w:val="0"/>
        </w:rPr>
        <w:t xml:space="preserve"> </w:t>
      </w:r>
      <w:r>
        <w:rPr>
          <w:rStyle w:val="Ohne"/>
          <w:b w:val="1"/>
          <w:bCs w:val="1"/>
          <w:rtl w:val="0"/>
        </w:rPr>
        <w:t>K</w:t>
      </w:r>
      <w:r>
        <w:rPr>
          <w:rStyle w:val="Ohne"/>
          <w:b w:val="1"/>
          <w:bCs w:val="1"/>
          <w:rtl w:val="0"/>
        </w:rPr>
        <w:t xml:space="preserve">oji </w:t>
      </w:r>
      <w:r>
        <w:rPr>
          <w:rStyle w:val="Ohne"/>
          <w:b w:val="1"/>
          <w:bCs w:val="1"/>
          <w:rtl w:val="0"/>
        </w:rPr>
        <w:t>stoji na strani</w:t>
      </w:r>
      <w:r>
        <w:rPr>
          <w:rStyle w:val="Ohne"/>
          <w:b w:val="1"/>
          <w:bCs w:val="1"/>
          <w:rtl w:val="0"/>
          <w:lang w:val="it-IT"/>
        </w:rPr>
        <w:t xml:space="preserve"> kolportera</w:t>
      </w:r>
      <w:r>
        <w:rPr>
          <w:rStyle w:val="Ohne"/>
          <w:b w:val="1"/>
          <w:bCs w:val="1"/>
          <w:rtl w:val="0"/>
        </w:rPr>
        <w:t xml:space="preserve"> i</w:t>
      </w:r>
      <w:r>
        <w:rPr>
          <w:rStyle w:val="Ohne"/>
          <w:b w:val="1"/>
          <w:bCs w:val="1"/>
          <w:rtl w:val="0"/>
        </w:rPr>
        <w:t xml:space="preserve"> </w:t>
      </w:r>
      <w:r>
        <w:rPr>
          <w:rStyle w:val="Ohne"/>
          <w:b w:val="1"/>
          <w:bCs w:val="1"/>
          <w:u w:val="single"/>
          <w:rtl w:val="0"/>
        </w:rPr>
        <w:t>HODA</w:t>
      </w:r>
      <w:r>
        <w:rPr>
          <w:rStyle w:val="Ohne"/>
          <w:b w:val="1"/>
          <w:bCs w:val="1"/>
          <w:rtl w:val="0"/>
        </w:rPr>
        <w:t xml:space="preserve"> sa njima</w:t>
      </w:r>
      <w:r>
        <w:rPr>
          <w:rStyle w:val="Ohne"/>
          <w:b w:val="1"/>
          <w:bCs w:val="1"/>
          <w:rtl w:val="0"/>
        </w:rPr>
        <w:t>,</w:t>
      </w:r>
      <w:r>
        <w:rPr>
          <w:rtl w:val="0"/>
        </w:rPr>
        <w:t xml:space="preserve"> je glavni radnik. Ako prepoznamo </w:t>
      </w:r>
      <w:r>
        <w:rPr>
          <w:rStyle w:val="Ohne"/>
          <w:b w:val="1"/>
          <w:bCs w:val="1"/>
          <w:rtl w:val="0"/>
          <w:lang w:val="pt-PT"/>
        </w:rPr>
        <w:t xml:space="preserve">Isusa </w:t>
      </w:r>
      <w:r>
        <w:rPr>
          <w:rtl w:val="0"/>
        </w:rPr>
        <w:t xml:space="preserve">kao </w:t>
      </w:r>
      <w:r>
        <w:rPr>
          <w:rStyle w:val="Ohne"/>
          <w:b w:val="1"/>
          <w:bCs w:val="1"/>
          <w:rtl w:val="0"/>
        </w:rPr>
        <w:t xml:space="preserve">Onog </w:t>
      </w:r>
      <w:r>
        <w:rPr>
          <w:rtl w:val="0"/>
        </w:rPr>
        <w:t>K</w:t>
      </w:r>
      <w:r>
        <w:rPr>
          <w:rtl w:val="0"/>
        </w:rPr>
        <w:t xml:space="preserve">oji je sa nama da pripremi put, </w:t>
      </w:r>
      <w:r>
        <w:rPr>
          <w:rStyle w:val="Ohne"/>
          <w:b w:val="1"/>
          <w:bCs w:val="1"/>
          <w:rtl w:val="0"/>
        </w:rPr>
        <w:t>s</w:t>
      </w:r>
      <w:r>
        <w:rPr>
          <w:rStyle w:val="Ohne"/>
          <w:b w:val="1"/>
          <w:bCs w:val="1"/>
          <w:rtl w:val="0"/>
        </w:rPr>
        <w:t xml:space="preserve">veti Duh </w:t>
      </w:r>
      <w:r>
        <w:rPr>
          <w:rStyle w:val="Ohne"/>
          <w:b w:val="1"/>
          <w:bCs w:val="1"/>
          <w:rtl w:val="0"/>
        </w:rPr>
        <w:t>na na</w:t>
      </w:r>
      <w:r>
        <w:rPr>
          <w:rStyle w:val="Ohne"/>
          <w:b w:val="1"/>
          <w:bCs w:val="1"/>
          <w:rtl w:val="0"/>
        </w:rPr>
        <w:t>š</w:t>
      </w:r>
      <w:r>
        <w:rPr>
          <w:rStyle w:val="Ohne"/>
          <w:b w:val="1"/>
          <w:bCs w:val="1"/>
          <w:rtl w:val="0"/>
        </w:rPr>
        <w:t>oj strani</w:t>
      </w:r>
      <w:r>
        <w:rPr>
          <w:rStyle w:val="Ohne"/>
          <w:b w:val="1"/>
          <w:bCs w:val="1"/>
          <w:rtl w:val="0"/>
        </w:rPr>
        <w:t xml:space="preserve"> c</w:t>
      </w:r>
      <w:r>
        <w:rPr>
          <w:rStyle w:val="Ohne"/>
          <w:b w:val="1"/>
          <w:bCs w:val="1"/>
          <w:rtl w:val="0"/>
        </w:rPr>
        <w:t>́</w:t>
      </w:r>
      <w:r>
        <w:rPr>
          <w:rStyle w:val="Ohne"/>
          <w:b w:val="1"/>
          <w:bCs w:val="1"/>
          <w:rtl w:val="0"/>
        </w:rPr>
        <w:t>e dati osvedo</w:t>
      </w:r>
      <w:r>
        <w:rPr>
          <w:rStyle w:val="Ohne"/>
          <w:b w:val="1"/>
          <w:bCs w:val="1"/>
          <w:rtl w:val="0"/>
        </w:rPr>
        <w:t>č</w:t>
      </w:r>
      <w:r>
        <w:rPr>
          <w:rStyle w:val="Ohne"/>
          <w:b w:val="1"/>
          <w:bCs w:val="1"/>
          <w:rtl w:val="0"/>
        </w:rPr>
        <w:t>enja upravo tamo gde je potrebno</w:t>
      </w:r>
      <w:r>
        <w:rPr>
          <w:rtl w:val="0"/>
        </w:rPr>
        <w:t>.</w:t>
      </w:r>
      <w:r>
        <w:rPr>
          <w:rtl w:val="1"/>
          <w:lang w:val="ar-SA" w:bidi="ar-SA"/>
        </w:rPr>
        <w:t>“</w:t>
      </w:r>
      <w:r>
        <w:rPr>
          <w:rStyle w:val="Ohne"/>
          <w:rtl w:val="0"/>
          <w:lang w:val="en-US"/>
        </w:rPr>
        <w:t xml:space="preserve"> {Ellen White: CM, p. 107} </w:t>
      </w:r>
      <w:r>
        <w:rPr>
          <w:rStyle w:val="Hyperlink.13"/>
          <w:rtl w:val="1"/>
          <w:lang w:val="ar-SA" w:bidi="ar-SA"/>
        </w:rPr>
        <w:t>“</w:t>
      </w:r>
      <w:r>
        <w:rPr>
          <w:rStyle w:val="Ohne"/>
          <w:sz w:val="18"/>
          <w:szCs w:val="18"/>
          <w:rtl w:val="0"/>
          <w:lang w:val="en-US"/>
        </w:rPr>
        <w:t xml:space="preserve">The Lord Jesus standing by the side of the canvasser, walking with them, is the chief worker. If we recognize Christ as the One who is with us to prepare the way, the </w:t>
      </w:r>
      <w:r>
        <w:rPr>
          <w:rStyle w:val="Ohne"/>
          <w:sz w:val="18"/>
          <w:szCs w:val="18"/>
          <w:rtl w:val="0"/>
          <w:lang w:val="en-US"/>
        </w:rPr>
        <w:t>h</w:t>
      </w:r>
      <w:r>
        <w:rPr>
          <w:rStyle w:val="Ohne"/>
          <w:sz w:val="18"/>
          <w:szCs w:val="18"/>
          <w:rtl w:val="0"/>
          <w:lang w:val="en-US"/>
        </w:rPr>
        <w:t>oly Spirit by our side will make impressions in just the lines needed.</w:t>
      </w:r>
      <w:r>
        <w:rPr>
          <w:rStyle w:val="Ohne"/>
          <w:sz w:val="18"/>
          <w:szCs w:val="18"/>
          <w:rtl w:val="0"/>
          <w:lang w:val="en-US"/>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8520"/>
        </w:tabs>
        <w:rPr>
          <w:b w:val="1"/>
          <w:bCs w:val="1"/>
          <w:u w:val="single"/>
        </w:rPr>
      </w:pPr>
      <w:r>
        <w:rPr>
          <w:b w:val="1"/>
          <w:bCs w:val="1"/>
          <w:u w:val="single"/>
          <w:rtl w:val="0"/>
        </w:rPr>
        <w:t>Alternativno tuma</w:t>
      </w:r>
      <w:r>
        <w:rPr>
          <w:b w:val="1"/>
          <w:bCs w:val="1"/>
          <w:u w:val="single"/>
          <w:rtl w:val="0"/>
        </w:rPr>
        <w:t>č</w:t>
      </w:r>
      <w:r>
        <w:rPr>
          <w:b w:val="1"/>
          <w:bCs w:val="1"/>
          <w:u w:val="single"/>
          <w:rtl w:val="0"/>
        </w:rPr>
        <w:t>enje</w:t>
      </w:r>
      <w:r>
        <w:rPr>
          <w:b w:val="1"/>
          <w:bCs w:val="1"/>
          <w:u w:val="single"/>
          <w:rtl w:val="0"/>
          <w:lang w:val="de-DE"/>
        </w:rPr>
        <w:t xml:space="preserve"> - </w:t>
      </w:r>
      <w:r>
        <w:rPr>
          <w:b w:val="1"/>
          <w:bCs w:val="1"/>
          <w:u w:val="single"/>
          <w:rtl w:val="0"/>
        </w:rPr>
        <w:t>Š</w:t>
      </w:r>
      <w:r>
        <w:rPr>
          <w:b w:val="1"/>
          <w:bCs w:val="1"/>
          <w:u w:val="single"/>
          <w:rtl w:val="0"/>
        </w:rPr>
        <w:t>ta bi zaista bila istina</w:t>
      </w:r>
      <w:r>
        <w:rPr>
          <w:b w:val="1"/>
          <w:bCs w:val="1"/>
          <w:u w:val="single"/>
          <w:rtl w:val="0"/>
          <w:lang w:val="de-DE"/>
        </w:rPr>
        <w:t xml:space="preserve"> kada ne bi postojali falsifikati</w:t>
      </w:r>
      <w:r>
        <w:rPr>
          <w:b w:val="1"/>
          <w:bCs w:val="1"/>
          <w:u w:val="single"/>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lang w:val="en-US"/>
        </w:rPr>
      </w:pPr>
    </w:p>
    <w:p>
      <w:pPr>
        <w:pStyle w:val="Text"/>
        <w:tabs>
          <w:tab w:val="left" w:pos="8520"/>
        </w:tabs>
        <w:rPr>
          <w:rStyle w:val="Ohne"/>
          <w:lang w:val="ru-RU"/>
        </w:rPr>
      </w:pPr>
      <w:r>
        <w:rPr>
          <w:rStyle w:val="Hyperlink.2"/>
          <w:rtl w:val="0"/>
        </w:rPr>
        <w:t>U donjem nastavku teksta stoje dokazi istine</w:t>
      </w:r>
      <w:r>
        <w:rPr>
          <w:rStyle w:val="Ohne"/>
          <w:rtl w:val="0"/>
          <w:lang w:val="en-US"/>
        </w:rPr>
        <w:t xml:space="preserve"> za sve </w:t>
      </w:r>
      <w:r>
        <w:rPr>
          <w:rStyle w:val="Ohne"/>
          <w:rtl w:val="0"/>
          <w:lang w:val="en-US"/>
        </w:rPr>
        <w:t>č</w:t>
      </w:r>
      <w:r>
        <w:rPr>
          <w:rStyle w:val="Ohne"/>
          <w:rtl w:val="0"/>
          <w:lang w:val="en-US"/>
        </w:rPr>
        <w:t xml:space="preserve">itaoce koji ostaju pri stavu da </w:t>
      </w:r>
      <w:r>
        <w:rPr>
          <w:rStyle w:val="Hyperlink.2"/>
          <w:rtl w:val="0"/>
        </w:rPr>
        <w:t>ne postoje falsifikati</w:t>
      </w:r>
      <w:r>
        <w:rPr>
          <w:rStyle w:val="Ohne"/>
          <w:rtl w:val="0"/>
          <w:lang w:val="en-US"/>
        </w:rPr>
        <w:t xml:space="preserve"> Duha Proro</w:t>
      </w:r>
      <w:r>
        <w:rPr>
          <w:rStyle w:val="Ohne"/>
          <w:rtl w:val="0"/>
          <w:lang w:val="en-US"/>
        </w:rPr>
        <w:t>š</w:t>
      </w:r>
      <w:r>
        <w:rPr>
          <w:rStyle w:val="Ohne"/>
          <w:rtl w:val="0"/>
          <w:lang w:val="en-US"/>
        </w:rPr>
        <w:t xml:space="preserve">tva. </w:t>
      </w:r>
      <w:r>
        <w:rPr>
          <w:rStyle w:val="Ohne"/>
          <w:rtl w:val="0"/>
          <w:lang w:val="en-US"/>
        </w:rPr>
        <w:t>Č</w:t>
      </w:r>
      <w:r>
        <w:rPr>
          <w:rStyle w:val="Ohne"/>
          <w:rtl w:val="0"/>
          <w:lang w:val="en-US"/>
        </w:rPr>
        <w:t>ak i tada</w:t>
      </w:r>
      <w:r>
        <w:rPr>
          <w:rStyle w:val="Ohne"/>
          <w:rtl w:val="0"/>
          <w:lang w:val="de-DE"/>
        </w:rPr>
        <w:t>, na prvi pogled</w:t>
      </w:r>
      <w:r>
        <w:rPr>
          <w:rStyle w:val="Ohne"/>
          <w:rtl w:val="0"/>
          <w:lang w:val="en-US"/>
        </w:rPr>
        <w:t xml:space="preserve"> trojstveni citati zajedno sa ostatkom stihova i citata ne predstavljaju dokaze Trojstva. Kada se neki tekst izoluje, time je mogu</w:t>
      </w:r>
      <w:r>
        <w:rPr>
          <w:rStyle w:val="Ohne"/>
          <w:rtl w:val="0"/>
          <w:lang w:val="en-US"/>
        </w:rPr>
        <w:t>ć</w:t>
      </w:r>
      <w:r>
        <w:rPr>
          <w:rStyle w:val="Ohne"/>
          <w:rtl w:val="0"/>
          <w:lang w:val="en-US"/>
        </w:rPr>
        <w:t xml:space="preserve">e </w:t>
      </w:r>
      <w:r>
        <w:rPr>
          <w:rStyle w:val="Ohne"/>
          <w:rtl w:val="0"/>
          <w:lang w:val="en-US"/>
        </w:rPr>
        <w:t>„</w:t>
      </w:r>
      <w:r>
        <w:rPr>
          <w:rStyle w:val="Ohne"/>
          <w:rtl w:val="0"/>
          <w:lang w:val="en-US"/>
        </w:rPr>
        <w:t>dokazati</w:t>
      </w:r>
      <w:r>
        <w:rPr>
          <w:rStyle w:val="Ohne"/>
          <w:rtl w:val="0"/>
          <w:lang w:val="en-US"/>
        </w:rPr>
        <w:t xml:space="preserve">“ </w:t>
      </w:r>
      <w:r>
        <w:rPr>
          <w:rStyle w:val="Ohne"/>
          <w:rtl w:val="0"/>
          <w:lang w:val="en-US"/>
        </w:rPr>
        <w:t>bilo koju la</w:t>
      </w:r>
      <w:r>
        <w:rPr>
          <w:rStyle w:val="Ohne"/>
          <w:rtl w:val="0"/>
          <w:lang w:val="en-US"/>
        </w:rPr>
        <w:t>ž</w:t>
      </w:r>
      <w:r>
        <w:rPr>
          <w:rStyle w:val="Ohne"/>
          <w:rtl w:val="0"/>
          <w:lang w:val="en-US"/>
        </w:rPr>
        <w:t xml:space="preserve">nu nauku. Iako </w:t>
      </w:r>
      <w:r>
        <w:rPr>
          <w:rStyle w:val="Hyperlink.5"/>
          <w:rtl w:val="0"/>
        </w:rPr>
        <w:t xml:space="preserve">ova knjiga </w:t>
      </w:r>
      <w:r>
        <w:rPr>
          <w:rStyle w:val="Hyperlink.5"/>
          <w:rtl w:val="0"/>
          <w:lang w:val="de-DE"/>
        </w:rPr>
        <w:t>sadr</w:t>
      </w:r>
      <w:r>
        <w:rPr>
          <w:rStyle w:val="Hyperlink.5"/>
          <w:rtl w:val="0"/>
        </w:rPr>
        <w:t>ž</w:t>
      </w:r>
      <w:r>
        <w:rPr>
          <w:rStyle w:val="Hyperlink.5"/>
          <w:rtl w:val="0"/>
        </w:rPr>
        <w:t>i jasne dokaze postojanja falsifikata</w:t>
      </w:r>
      <w:r>
        <w:rPr>
          <w:rStyle w:val="Ohne"/>
          <w:rtl w:val="0"/>
          <w:lang w:val="en-US"/>
        </w:rPr>
        <w:t>, donji tekst pokazuje, da bi Trojstvo bilo nemogu</w:t>
      </w:r>
      <w:r>
        <w:rPr>
          <w:rStyle w:val="Ohne"/>
          <w:rtl w:val="0"/>
          <w:lang w:val="en-US"/>
        </w:rPr>
        <w:t>ć</w:t>
      </w:r>
      <w:r>
        <w:rPr>
          <w:rStyle w:val="Ohne"/>
          <w:rtl w:val="0"/>
          <w:lang w:val="en-US"/>
        </w:rPr>
        <w:t xml:space="preserve">e i u konstelaciji kada bi svi tekstovi bili originalni. </w:t>
      </w:r>
      <w:r>
        <w:rPr>
          <w:rtl w:val="0"/>
        </w:rPr>
        <w:t>Avondale je jedna adventisti</w:t>
      </w:r>
      <w:r>
        <w:rPr>
          <w:rtl w:val="0"/>
        </w:rPr>
        <w:t>č</w:t>
      </w:r>
      <w:r>
        <w:rPr>
          <w:rtl w:val="0"/>
        </w:rPr>
        <w:t xml:space="preserve">ka </w:t>
      </w:r>
      <w:r>
        <w:rPr>
          <w:rtl w:val="0"/>
        </w:rPr>
        <w:t>š</w:t>
      </w:r>
      <w:r>
        <w:rPr>
          <w:rtl w:val="0"/>
          <w:lang w:val="it-IT"/>
        </w:rPr>
        <w:t>kola</w:t>
      </w:r>
      <w:r>
        <w:rPr>
          <w:rtl w:val="0"/>
        </w:rPr>
        <w:t xml:space="preserve"> u Australiji</w:t>
      </w:r>
      <w:r>
        <w:rPr>
          <w:rtl w:val="0"/>
        </w:rPr>
        <w:t xml:space="preserve">, na </w:t>
      </w:r>
      <w:r>
        <w:rPr>
          <w:rtl w:val="0"/>
        </w:rPr>
        <w:t>č</w:t>
      </w:r>
      <w:r>
        <w:rPr>
          <w:rtl w:val="0"/>
        </w:rPr>
        <w:t xml:space="preserve">ijem otvaranju 1899 godina je Ellen White imala govor. Pri tome je govorila i o </w:t>
      </w:r>
      <w:r>
        <w:rPr>
          <w:rtl w:val="0"/>
        </w:rPr>
        <w:t>s</w:t>
      </w:r>
      <w:r>
        <w:rPr>
          <w:rtl w:val="0"/>
        </w:rPr>
        <w:t xml:space="preserve">vetom Duhu. Ono </w:t>
      </w:r>
      <w:r>
        <w:rPr>
          <w:rtl w:val="0"/>
        </w:rPr>
        <w:t>š</w:t>
      </w:r>
      <w:r>
        <w:rPr>
          <w:rtl w:val="0"/>
        </w:rPr>
        <w:t xml:space="preserve">to je </w:t>
      </w:r>
      <w:r>
        <w:rPr>
          <w:rtl w:val="0"/>
        </w:rPr>
        <w:t xml:space="preserve">ona </w:t>
      </w:r>
      <w:r>
        <w:rPr>
          <w:rtl w:val="0"/>
        </w:rPr>
        <w:t xml:space="preserve">rekla se od pristalica Trojstva rado citira, da bi se </w:t>
      </w:r>
      <w:r>
        <w:rPr>
          <w:rtl w:val="0"/>
        </w:rPr>
        <w:t>„</w:t>
      </w:r>
      <w:r>
        <w:rPr>
          <w:rtl w:val="0"/>
        </w:rPr>
        <w:t>dokazalo</w:t>
      </w:r>
      <w:r>
        <w:rPr>
          <w:rtl w:val="0"/>
          <w:lang w:val="de-DE"/>
        </w:rPr>
        <w:t xml:space="preserve">“ </w:t>
      </w:r>
      <w:r>
        <w:rPr>
          <w:rtl w:val="0"/>
        </w:rPr>
        <w:t xml:space="preserve">da je </w:t>
      </w:r>
      <w:r>
        <w:rPr>
          <w:rtl w:val="0"/>
        </w:rPr>
        <w:t>s</w:t>
      </w:r>
      <w:r>
        <w:rPr>
          <w:rtl w:val="0"/>
        </w:rPr>
        <w:t xml:space="preserve">veti Duh </w:t>
      </w:r>
      <w:r>
        <w:rPr>
          <w:rtl w:val="0"/>
        </w:rPr>
        <w:t>„</w:t>
      </w:r>
      <w:r>
        <w:rPr>
          <w:rtl w:val="0"/>
        </w:rPr>
        <w:t>bi</w:t>
      </w:r>
      <w:r>
        <w:rPr>
          <w:rtl w:val="0"/>
        </w:rPr>
        <w:t>ć</w:t>
      </w:r>
      <w:r>
        <w:rPr>
          <w:rtl w:val="0"/>
        </w:rPr>
        <w:t>e</w:t>
      </w:r>
      <w:r>
        <w:rPr>
          <w:rtl w:val="1"/>
          <w:lang w:val="ar-SA" w:bidi="ar-SA"/>
        </w:rPr>
        <w:t>“</w:t>
      </w:r>
      <w:r>
        <w:rPr>
          <w:rtl w:val="0"/>
        </w:rPr>
        <w:t>. Ko je ta tre</w:t>
      </w:r>
      <w:r>
        <w:rPr>
          <w:rtl w:val="0"/>
        </w:rPr>
        <w:t>ć</w:t>
      </w:r>
      <w:r>
        <w:rPr>
          <w:rtl w:val="0"/>
        </w:rPr>
        <w:t xml:space="preserve">a </w:t>
      </w:r>
      <w:r>
        <w:rPr>
          <w:rtl w:val="0"/>
          <w:lang w:val="de-DE"/>
        </w:rPr>
        <w:t>o</w:t>
      </w:r>
      <w:r>
        <w:rPr>
          <w:rtl w:val="0"/>
        </w:rPr>
        <w:t>soba? Novo bi</w:t>
      </w:r>
      <w:r>
        <w:rPr>
          <w:rtl w:val="0"/>
        </w:rPr>
        <w:t>ć</w:t>
      </w:r>
      <w:r>
        <w:rPr>
          <w:rtl w:val="0"/>
        </w:rPr>
        <w:t>e ili sam Isus prisutan na drugi na</w:t>
      </w:r>
      <w:r>
        <w:rPr>
          <w:rtl w:val="0"/>
        </w:rPr>
        <w:t>č</w:t>
      </w:r>
      <w:r>
        <w:rPr>
          <w:rtl w:val="0"/>
        </w:rPr>
        <w:t>in? Po Duhu Proro</w:t>
      </w:r>
      <w:r>
        <w:rPr>
          <w:rtl w:val="0"/>
        </w:rPr>
        <w:t>š</w:t>
      </w:r>
      <w:r>
        <w:rPr>
          <w:rtl w:val="0"/>
        </w:rPr>
        <w:t>tva sigurno ne tre</w:t>
      </w:r>
      <w:r>
        <w:rPr>
          <w:rtl w:val="0"/>
        </w:rPr>
        <w:t>ć</w:t>
      </w:r>
      <w:r>
        <w:rPr>
          <w:rtl w:val="0"/>
        </w:rPr>
        <w:t>e bi</w:t>
      </w:r>
      <w:r>
        <w:rPr>
          <w:rtl w:val="0"/>
        </w:rPr>
        <w:t>ć</w:t>
      </w:r>
      <w:r>
        <w:rPr>
          <w:rStyle w:val="Ohne"/>
          <w:rtl w:val="0"/>
          <w:lang w:val="ru-RU"/>
        </w:rPr>
        <w:t>e!</w:t>
      </w:r>
    </w:p>
    <w:p>
      <w:pPr>
        <w:pStyle w:val="Text"/>
        <w:tabs>
          <w:tab w:val="left" w:pos="8520"/>
        </w:tabs>
        <w:rPr>
          <w:sz w:val="20"/>
          <w:szCs w:val="20"/>
        </w:rPr>
      </w:pPr>
    </w:p>
    <w:p>
      <w:pPr>
        <w:pStyle w:val="Text"/>
        <w:numPr>
          <w:ilvl w:val="0"/>
          <w:numId w:val="8"/>
        </w:numPr>
        <w:bidi w:val="0"/>
        <w:ind w:right="0"/>
        <w:jc w:val="both"/>
        <w:rPr>
          <w:rtl w:val="0"/>
        </w:rPr>
      </w:pPr>
      <w:r>
        <w:rPr>
          <w:rtl w:val="0"/>
        </w:rPr>
        <w:t>„</w:t>
      </w:r>
      <w:r>
        <w:rPr>
          <w:rtl w:val="0"/>
        </w:rPr>
        <w:t>Oni koji veruju istinu ne smeju zaboraviti da su oni mala Bo</w:t>
      </w:r>
      <w:r>
        <w:rPr>
          <w:rtl w:val="0"/>
        </w:rPr>
        <w:t>ž</w:t>
      </w:r>
      <w:r>
        <w:rPr>
          <w:rtl w:val="0"/>
        </w:rPr>
        <w:t>ja deca, da ih On obu</w:t>
      </w:r>
      <w:r>
        <w:rPr>
          <w:rtl w:val="0"/>
        </w:rPr>
        <w:t>č</w:t>
      </w:r>
      <w:r>
        <w:rPr>
          <w:rtl w:val="0"/>
        </w:rPr>
        <w:t>ava. Neka budu zahvalni Bogu za Njegova mnoga milosr</w:t>
      </w:r>
      <w:r>
        <w:rPr>
          <w:rtl w:val="0"/>
        </w:rPr>
        <w:t>đ</w:t>
      </w:r>
      <w:r>
        <w:rPr>
          <w:rtl w:val="0"/>
        </w:rPr>
        <w:t xml:space="preserve">a i ljubazni jedni prema drugima. </w:t>
      </w:r>
      <w:r>
        <w:rPr>
          <w:rStyle w:val="Ohne"/>
          <w:b w:val="1"/>
          <w:bCs w:val="1"/>
          <w:rtl w:val="0"/>
        </w:rPr>
        <w:t>Imaju jednoga Boga i jednoga Spasitelja i jednoga Duha - Hristovog Duha</w:t>
      </w:r>
      <w:r>
        <w:rPr>
          <w:rtl w:val="0"/>
        </w:rPr>
        <w:t>, Koji c</w:t>
      </w:r>
      <w:r>
        <w:rPr>
          <w:rtl w:val="0"/>
        </w:rPr>
        <w:t>́</w:t>
      </w:r>
      <w:r>
        <w:rPr>
          <w:rtl w:val="0"/>
        </w:rPr>
        <w:t>e doneti jedinstvo u njihove redove.</w:t>
      </w:r>
      <w:r>
        <w:rPr>
          <w:rtl w:val="0"/>
        </w:rPr>
        <w:t xml:space="preserve">” </w:t>
      </w:r>
      <w:r>
        <w:rPr>
          <w:rStyle w:val="Ohne"/>
          <w:rtl w:val="0"/>
          <w:lang w:val="en-US"/>
        </w:rPr>
        <w:t xml:space="preserve">{Ellen White: 9T, p. 189.3 </w:t>
      </w:r>
      <w:r>
        <w:rPr>
          <w:rStyle w:val="Ohne"/>
          <w:b w:val="1"/>
          <w:bCs w:val="1"/>
          <w:rtl w:val="0"/>
        </w:rPr>
        <w:t>1905</w:t>
      </w:r>
      <w:r>
        <w:rPr>
          <w:rtl w:val="0"/>
        </w:rPr>
        <w:t xml:space="preserve">} </w:t>
      </w:r>
      <w:r>
        <w:rPr>
          <w:rStyle w:val="Hyperlink.13"/>
          <w:rtl w:val="1"/>
          <w:lang w:val="ar-SA" w:bidi="ar-SA"/>
        </w:rPr>
        <w:t>“</w:t>
      </w:r>
      <w:r>
        <w:rPr>
          <w:rStyle w:val="Hyperlink.13"/>
          <w:rtl w:val="0"/>
          <w:lang w:val="en-US"/>
        </w:rPr>
        <w:t>Those who believe the truth should remember that they are God's little children, that they are under His training. Let them be thankful to God for His manifold mercies and be kind to one another. They have one God and one Saviour; and one Spirit</w:t>
      </w:r>
      <w:r>
        <w:rPr>
          <w:rStyle w:val="Hyperlink.13"/>
          <w:rtl w:val="0"/>
          <w:lang w:val="en-US"/>
        </w:rPr>
        <w:t>—</w:t>
      </w:r>
      <w:r>
        <w:rPr>
          <w:rStyle w:val="Hyperlink.13"/>
          <w:rtl w:val="0"/>
          <w:lang w:val="en-US"/>
        </w:rPr>
        <w:t>the Spirit of Christ</w:t>
      </w:r>
      <w:r>
        <w:rPr>
          <w:rStyle w:val="Hyperlink.13"/>
          <w:rtl w:val="0"/>
          <w:lang w:val="en-US"/>
        </w:rPr>
        <w:t>—</w:t>
      </w:r>
      <w:r>
        <w:rPr>
          <w:rStyle w:val="Hyperlink.13"/>
          <w:rtl w:val="0"/>
          <w:lang w:val="en-US"/>
        </w:rPr>
        <w:t>is to bring unity into their ranks.</w:t>
      </w:r>
      <w:r>
        <w:rPr>
          <w:rStyle w:val="Hyperlink.13"/>
          <w:rtl w:val="0"/>
        </w:rPr>
        <w:t>”</w:t>
      </w:r>
    </w:p>
    <w:p>
      <w:pPr>
        <w:pStyle w:val="Text"/>
        <w:tabs>
          <w:tab w:val="left" w:pos="6720"/>
        </w:tabs>
        <w:bidi w:val="0"/>
        <w:ind w:left="0" w:right="0" w:firstLine="0"/>
        <w:jc w:val="both"/>
        <w:rPr>
          <w:rtl w:val="0"/>
        </w:rPr>
      </w:pPr>
    </w:p>
    <w:p>
      <w:pPr>
        <w:pStyle w:val="Text"/>
        <w:numPr>
          <w:ilvl w:val="0"/>
          <w:numId w:val="8"/>
        </w:numPr>
        <w:bidi w:val="0"/>
        <w:ind w:right="0"/>
        <w:jc w:val="both"/>
        <w:rPr>
          <w:rtl w:val="0"/>
        </w:rPr>
      </w:pPr>
      <w:r>
        <w:rPr>
          <w:rtl w:val="0"/>
        </w:rPr>
        <w:t>„</w:t>
      </w:r>
      <w:r>
        <w:rPr>
          <w:rStyle w:val="Ohne"/>
          <w:b w:val="1"/>
          <w:bCs w:val="1"/>
          <w:rtl w:val="0"/>
          <w:lang w:val="it-IT"/>
        </w:rPr>
        <w:t>Mi ho</w:t>
      </w:r>
      <w:r>
        <w:rPr>
          <w:rStyle w:val="Ohne"/>
          <w:b w:val="1"/>
          <w:bCs w:val="1"/>
          <w:rtl w:val="0"/>
        </w:rPr>
        <w:t>ć</w:t>
      </w:r>
      <w:r>
        <w:rPr>
          <w:rStyle w:val="Ohne"/>
          <w:b w:val="1"/>
          <w:bCs w:val="1"/>
          <w:rtl w:val="0"/>
        </w:rPr>
        <w:t xml:space="preserve">emo </w:t>
      </w:r>
      <w:r>
        <w:rPr>
          <w:rStyle w:val="Ohne"/>
          <w:b w:val="1"/>
          <w:bCs w:val="1"/>
          <w:rtl w:val="0"/>
        </w:rPr>
        <w:t>s</w:t>
      </w:r>
      <w:r>
        <w:rPr>
          <w:rStyle w:val="Ohne"/>
          <w:b w:val="1"/>
          <w:bCs w:val="1"/>
          <w:rtl w:val="0"/>
        </w:rPr>
        <w:t xml:space="preserve">vetog Duha, </w:t>
      </w:r>
      <w:r>
        <w:rPr>
          <w:rStyle w:val="Ohne"/>
          <w:b w:val="1"/>
          <w:bCs w:val="1"/>
          <w:rtl w:val="0"/>
        </w:rPr>
        <w:t>k</w:t>
      </w:r>
      <w:r>
        <w:rPr>
          <w:rStyle w:val="Ohne"/>
          <w:b w:val="1"/>
          <w:bCs w:val="1"/>
          <w:rtl w:val="0"/>
        </w:rPr>
        <w:t>oji je Isus Hristos</w:t>
      </w:r>
      <w:r>
        <w:rPr>
          <w:rtl w:val="0"/>
        </w:rPr>
        <w:t>.</w:t>
      </w:r>
      <w:r>
        <w:rPr>
          <w:rtl w:val="0"/>
          <w:lang w:val="de-DE"/>
        </w:rPr>
        <w:t xml:space="preserve">“ </w:t>
      </w:r>
      <w:r>
        <w:rPr>
          <w:rStyle w:val="Ohne"/>
          <w:rtl w:val="0"/>
          <w:lang w:val="en-US"/>
        </w:rPr>
        <w:t xml:space="preserve">{Ellen White: Letter 66, April 10, 1894 par. 18} </w:t>
      </w:r>
      <w:r>
        <w:rPr>
          <w:rStyle w:val="Hyperlink.13"/>
          <w:rtl w:val="1"/>
          <w:lang w:val="ar-SA" w:bidi="ar-SA"/>
        </w:rPr>
        <w:t>“</w:t>
      </w:r>
      <w:r>
        <w:rPr>
          <w:rStyle w:val="Ohne"/>
          <w:sz w:val="18"/>
          <w:szCs w:val="18"/>
          <w:rtl w:val="0"/>
          <w:lang w:val="en-US"/>
        </w:rPr>
        <w:t>We want the Holy Spirit, which is Jesus Christ.</w:t>
      </w:r>
      <w:r>
        <w:rPr>
          <w:rStyle w:val="Ohne"/>
          <w:sz w:val="18"/>
          <w:szCs w:val="18"/>
          <w:rtl w:val="0"/>
          <w:lang w:val="en-US"/>
        </w:rPr>
        <w:t>“</w:t>
      </w:r>
    </w:p>
    <w:p>
      <w:pPr>
        <w:pStyle w:val="Text"/>
        <w:widowControl w:val="1"/>
        <w:tabs>
          <w:tab w:val="left" w:pos="8520"/>
        </w:tabs>
        <w:rPr>
          <w:rStyle w:val="Ohne"/>
          <w:sz w:val="20"/>
          <w:szCs w:val="20"/>
          <w:lang w:val="en-US"/>
        </w:rPr>
      </w:pPr>
    </w:p>
    <w:p>
      <w:pPr>
        <w:pStyle w:val="Text"/>
        <w:widowControl w:val="1"/>
        <w:tabs>
          <w:tab w:val="left" w:pos="8520"/>
        </w:tabs>
        <w:rPr>
          <w:rStyle w:val="Ohne"/>
          <w:sz w:val="20"/>
          <w:szCs w:val="20"/>
          <w:lang w:val="en-US"/>
        </w:rPr>
      </w:pPr>
    </w:p>
    <w:p>
      <w:pPr>
        <w:pStyle w:val="Text"/>
        <w:widowControl w:val="1"/>
        <w:tabs>
          <w:tab w:val="left" w:pos="8520"/>
        </w:tabs>
        <w:jc w:val="center"/>
      </w:pP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"AvondaleTrećaOsobaKojaHodaOkoNas"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Donji citat u skra</w:t>
      </w:r>
      <w:r>
        <w:rPr>
          <w:rtl w:val="0"/>
        </w:rPr>
        <w:t>ć</w:t>
      </w:r>
      <w:r>
        <w:rPr>
          <w:rtl w:val="0"/>
        </w:rPr>
        <w:t xml:space="preserve">enoj verziji iz knjige </w:t>
      </w:r>
      <w:r>
        <w:rPr>
          <w:rtl w:val="1"/>
        </w:rPr>
        <w:t>‘</w:t>
      </w:r>
      <w:r>
        <w:rPr>
          <w:rStyle w:val="Ohne"/>
          <w:rtl w:val="0"/>
          <w:lang w:val="pt-PT"/>
        </w:rPr>
        <w:t>Evangelizam</w:t>
      </w:r>
      <w:r>
        <w:rPr>
          <w:rtl w:val="1"/>
        </w:rPr>
        <w:t xml:space="preserve">’ </w:t>
      </w:r>
      <w:r>
        <w:rPr>
          <w:rtl w:val="0"/>
        </w:rPr>
        <w:t>vodi u pogre</w:t>
      </w:r>
      <w:r>
        <w:rPr>
          <w:rtl w:val="0"/>
        </w:rPr>
        <w:t>š</w:t>
      </w:r>
      <w:r>
        <w:rPr>
          <w:rtl w:val="0"/>
        </w:rPr>
        <w:t>nom pravcu, iako u celini predstavlja jasan dokaz istine!</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Mi moramo da shvatimo, da</w:t>
      </w:r>
      <w:r>
        <w:rPr>
          <w:rtl w:val="0"/>
        </w:rPr>
        <w:t xml:space="preserve"> s</w:t>
      </w:r>
      <w:r>
        <w:rPr>
          <w:rtl w:val="0"/>
        </w:rPr>
        <w:t xml:space="preserve">veti Duh, </w:t>
      </w:r>
      <w:r>
        <w:rPr>
          <w:rtl w:val="0"/>
        </w:rPr>
        <w:t>k</w:t>
      </w:r>
      <w:r>
        <w:rPr>
          <w:rtl w:val="0"/>
        </w:rPr>
        <w:t xml:space="preserve">oji je </w:t>
      </w:r>
      <w:r>
        <w:rPr>
          <w:rtl w:val="0"/>
        </w:rPr>
        <w:t xml:space="preserve">isto </w:t>
      </w:r>
      <w:r>
        <w:rPr>
          <w:rtl w:val="0"/>
        </w:rPr>
        <w:t xml:space="preserve">toliko </w:t>
      </w:r>
      <w:r>
        <w:rPr>
          <w:rtl w:val="0"/>
        </w:rPr>
        <w:t>o</w:t>
      </w:r>
      <w:r>
        <w:rPr>
          <w:rtl w:val="0"/>
        </w:rPr>
        <w:t xml:space="preserve">soba koliko je Bog Osoba, </w:t>
      </w:r>
      <w:r>
        <w:rPr>
          <w:rStyle w:val="Ohne"/>
          <w:b w:val="1"/>
          <w:bCs w:val="1"/>
          <w:rtl w:val="0"/>
        </w:rPr>
        <w:t>hoda kroz ovu zemlju</w:t>
      </w:r>
      <w:r>
        <w:rPr>
          <w:rtl w:val="0"/>
        </w:rPr>
        <w:t>.</w:t>
      </w:r>
      <w:r>
        <w:rPr>
          <w:rtl w:val="0"/>
          <w:lang w:val="de-DE"/>
        </w:rPr>
        <w:t xml:space="preserve">“ </w:t>
      </w:r>
      <w:r>
        <w:rPr>
          <w:rStyle w:val="Ohne"/>
          <w:rtl w:val="0"/>
          <w:lang w:val="en-US"/>
        </w:rPr>
        <w:t xml:space="preserve">{Ellen White: Evangelism 616, 1899 From a talk to the Students at Avondale-School in Australia} </w:t>
      </w:r>
      <w:r>
        <w:rPr>
          <w:rStyle w:val="Hyperlink.11"/>
          <w:rtl w:val="1"/>
          <w:lang w:val="ar-SA" w:bidi="ar-SA"/>
        </w:rPr>
        <w:t>“</w:t>
      </w:r>
      <w:r>
        <w:rPr>
          <w:rStyle w:val="Hyperlink.11"/>
          <w:rtl w:val="0"/>
          <w:lang w:val="de-DE"/>
        </w:rPr>
        <w:t>W</w:t>
      </w:r>
      <w:r>
        <w:rPr>
          <w:rStyle w:val="Ohne"/>
          <w:sz w:val="16"/>
          <w:szCs w:val="16"/>
          <w:rtl w:val="0"/>
          <w:lang w:val="en-US"/>
        </w:rPr>
        <w:t>e need to realize that the Holy Spirit, who is as much a person as God is a person, is walking through these grounds,..</w:t>
      </w:r>
      <w:r>
        <w:rPr>
          <w:rStyle w:val="Hyperlink.11"/>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Originalan i kompletan citat: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Style w:val="Ohne"/>
          <w:b w:val="1"/>
          <w:bCs w:val="1"/>
          <w:rtl w:val="0"/>
        </w:rPr>
        <w:t xml:space="preserve">Gospod </w:t>
      </w:r>
      <w:r>
        <w:rPr>
          <w:rtl w:val="0"/>
        </w:rPr>
        <w:t>(Isus) ka</w:t>
      </w:r>
      <w:r>
        <w:rPr>
          <w:rtl w:val="0"/>
        </w:rPr>
        <w:t>ž</w:t>
      </w:r>
      <w:r>
        <w:rPr>
          <w:rtl w:val="0"/>
        </w:rPr>
        <w:t xml:space="preserve">e ovo zato </w:t>
      </w:r>
      <w:r>
        <w:rPr>
          <w:rtl w:val="0"/>
        </w:rPr>
        <w:t>š</w:t>
      </w:r>
      <w:r>
        <w:rPr>
          <w:rtl w:val="0"/>
        </w:rPr>
        <w:t xml:space="preserve">to On zna </w:t>
      </w:r>
      <w:r>
        <w:rPr>
          <w:rtl w:val="0"/>
        </w:rPr>
        <w:t>š</w:t>
      </w:r>
      <w:r>
        <w:rPr>
          <w:rtl w:val="0"/>
        </w:rPr>
        <w:t>ta je za na</w:t>
      </w:r>
      <w:r>
        <w:rPr>
          <w:rtl w:val="0"/>
        </w:rPr>
        <w:t>š</w:t>
      </w:r>
      <w:r>
        <w:rPr>
          <w:rtl w:val="0"/>
        </w:rPr>
        <w:t xml:space="preserve">e dobro. </w:t>
      </w:r>
      <w:r>
        <w:rPr>
          <w:rStyle w:val="Ohne"/>
          <w:b w:val="1"/>
          <w:bCs w:val="1"/>
          <w:rtl w:val="0"/>
          <w:lang w:val="fr-FR"/>
        </w:rPr>
        <w:t xml:space="preserve">On </w:t>
      </w:r>
      <w:r>
        <w:rPr>
          <w:rtl w:val="0"/>
        </w:rPr>
        <w:t>ž</w:t>
      </w:r>
      <w:r>
        <w:rPr>
          <w:rtl w:val="0"/>
        </w:rPr>
        <w:t>eli da izgradi zid oko nas, i da nas za</w:t>
      </w:r>
      <w:r>
        <w:rPr>
          <w:rtl w:val="0"/>
        </w:rPr>
        <w:t>š</w:t>
      </w:r>
      <w:r>
        <w:rPr>
          <w:rtl w:val="0"/>
        </w:rPr>
        <w:t>titi od napada, tako da bi Svoje blagoslove i ljubav izlio na nas u velikoj koli</w:t>
      </w:r>
      <w:r>
        <w:rPr>
          <w:rtl w:val="0"/>
        </w:rPr>
        <w:t>č</w:t>
      </w:r>
      <w:r>
        <w:rPr>
          <w:rtl w:val="0"/>
        </w:rPr>
        <w:t xml:space="preserve">ini. To je razlog </w:t>
      </w:r>
      <w:r>
        <w:rPr>
          <w:rtl w:val="0"/>
        </w:rPr>
        <w:t>š</w:t>
      </w:r>
      <w:r>
        <w:rPr>
          <w:rtl w:val="0"/>
        </w:rPr>
        <w:t xml:space="preserve">to smo napravili tu </w:t>
      </w:r>
      <w:r>
        <w:rPr>
          <w:rtl w:val="0"/>
        </w:rPr>
        <w:t>š</w:t>
      </w:r>
      <w:r>
        <w:rPr>
          <w:rtl w:val="0"/>
        </w:rPr>
        <w:t xml:space="preserve">kolu ovde. </w:t>
      </w:r>
      <w:r>
        <w:rPr>
          <w:rStyle w:val="Ohne"/>
          <w:b w:val="1"/>
          <w:bCs w:val="1"/>
          <w:rtl w:val="0"/>
        </w:rPr>
        <w:t xml:space="preserve">Gospod </w:t>
      </w:r>
      <w:r>
        <w:rPr>
          <w:rtl w:val="0"/>
        </w:rPr>
        <w:t xml:space="preserve">je zapovedio da je ovo bilo mesto gde treba da budemo, i mi imamo jako dobar razlog da mislimo da je ovo pravo mesto. Mi smo zajedno ujedinjeni kao </w:t>
      </w:r>
      <w:r>
        <w:rPr>
          <w:rtl w:val="0"/>
        </w:rPr>
        <w:t>š</w:t>
      </w:r>
      <w:r>
        <w:rPr>
          <w:rtl w:val="0"/>
        </w:rPr>
        <w:t xml:space="preserve">kola, i mi moramo da shvatimo, da </w:t>
      </w:r>
      <w:r>
        <w:rPr>
          <w:rStyle w:val="Ohne"/>
          <w:b w:val="1"/>
          <w:bCs w:val="1"/>
          <w:rtl w:val="0"/>
        </w:rPr>
        <w:t>s</w:t>
      </w:r>
      <w:r>
        <w:rPr>
          <w:rStyle w:val="Ohne"/>
          <w:b w:val="1"/>
          <w:bCs w:val="1"/>
          <w:rtl w:val="0"/>
        </w:rPr>
        <w:t xml:space="preserve">veti Duh, </w:t>
      </w:r>
      <w:r>
        <w:rPr>
          <w:rStyle w:val="Ohne"/>
          <w:b w:val="1"/>
          <w:bCs w:val="1"/>
          <w:rtl w:val="0"/>
        </w:rPr>
        <w:t>k</w:t>
      </w:r>
      <w:r>
        <w:rPr>
          <w:rStyle w:val="Ohne"/>
          <w:b w:val="1"/>
          <w:bCs w:val="1"/>
          <w:rtl w:val="0"/>
        </w:rPr>
        <w:t xml:space="preserve">oji je </w:t>
      </w:r>
      <w:r>
        <w:rPr>
          <w:rStyle w:val="Ohne"/>
          <w:b w:val="1"/>
          <w:bCs w:val="1"/>
          <w:rtl w:val="0"/>
        </w:rPr>
        <w:t xml:space="preserve">isto </w:t>
      </w:r>
      <w:r>
        <w:rPr>
          <w:rStyle w:val="Ohne"/>
          <w:b w:val="1"/>
          <w:bCs w:val="1"/>
          <w:rtl w:val="0"/>
        </w:rPr>
        <w:t xml:space="preserve">toliko </w:t>
      </w:r>
      <w:r>
        <w:rPr>
          <w:rStyle w:val="Ohne"/>
          <w:b w:val="1"/>
          <w:bCs w:val="1"/>
          <w:rtl w:val="0"/>
        </w:rPr>
        <w:t>o</w:t>
      </w:r>
      <w:r>
        <w:rPr>
          <w:rStyle w:val="Ohne"/>
          <w:b w:val="1"/>
          <w:bCs w:val="1"/>
          <w:rtl w:val="0"/>
        </w:rPr>
        <w:t>soba koliko je Bog Osoba</w:t>
      </w:r>
      <w:r>
        <w:rPr>
          <w:rtl w:val="0"/>
        </w:rPr>
        <w:t xml:space="preserve">, </w:t>
      </w:r>
      <w:r>
        <w:rPr>
          <w:rStyle w:val="Ohne"/>
          <w:b w:val="1"/>
          <w:bCs w:val="1"/>
          <w:rtl w:val="0"/>
        </w:rPr>
        <w:t>hoda kroz ovu zemlju</w:t>
      </w:r>
      <w:r>
        <w:rPr>
          <w:rtl w:val="0"/>
        </w:rPr>
        <w:t xml:space="preserve">, jer je </w:t>
      </w:r>
      <w:r>
        <w:rPr>
          <w:rStyle w:val="Ohne"/>
          <w:b w:val="1"/>
          <w:bCs w:val="1"/>
          <w:rtl w:val="0"/>
        </w:rPr>
        <w:t xml:space="preserve">Gospod Bog </w:t>
      </w:r>
      <w:r>
        <w:rPr>
          <w:rtl w:val="0"/>
        </w:rPr>
        <w:t>na</w:t>
      </w:r>
      <w:r>
        <w:rPr>
          <w:rtl w:val="0"/>
        </w:rPr>
        <w:t>š Č</w:t>
      </w:r>
      <w:r>
        <w:rPr>
          <w:rtl w:val="0"/>
        </w:rPr>
        <w:t>uvar i Pomo</w:t>
      </w:r>
      <w:r>
        <w:rPr>
          <w:rtl w:val="0"/>
        </w:rPr>
        <w:t>ć</w:t>
      </w:r>
      <w:r>
        <w:rPr>
          <w:rtl w:val="0"/>
        </w:rPr>
        <w:t xml:space="preserve">nik. </w:t>
      </w:r>
      <w:r>
        <w:rPr>
          <w:rStyle w:val="Ohne"/>
          <w:b w:val="1"/>
          <w:bCs w:val="1"/>
          <w:rtl w:val="0"/>
          <w:lang w:val="de-DE"/>
        </w:rPr>
        <w:t xml:space="preserve">ON </w:t>
      </w:r>
      <w:r>
        <w:rPr>
          <w:rtl w:val="0"/>
        </w:rPr>
        <w:t>(</w:t>
      </w:r>
      <w:r>
        <w:rPr>
          <w:rtl w:val="0"/>
        </w:rPr>
        <w:t>li</w:t>
      </w:r>
      <w:r>
        <w:rPr>
          <w:rtl w:val="0"/>
        </w:rPr>
        <w:t>č</w:t>
      </w:r>
      <w:r>
        <w:rPr>
          <w:rtl w:val="0"/>
        </w:rPr>
        <w:t xml:space="preserve">no </w:t>
      </w:r>
      <w:r>
        <w:rPr>
          <w:rtl w:val="0"/>
          <w:lang w:val="en-US"/>
        </w:rPr>
        <w:t>Bog)</w:t>
      </w:r>
      <w:r>
        <w:rPr>
          <w:rStyle w:val="Ohne"/>
          <w:b w:val="1"/>
          <w:bCs w:val="1"/>
          <w:rtl w:val="0"/>
        </w:rPr>
        <w:t xml:space="preserve"> </w:t>
      </w:r>
      <w:r>
        <w:rPr>
          <w:rStyle w:val="Ohne"/>
          <w:b w:val="1"/>
          <w:bCs w:val="1"/>
          <w:u w:val="single"/>
          <w:rtl w:val="0"/>
        </w:rPr>
        <w:t>č</w:t>
      </w:r>
      <w:r>
        <w:rPr>
          <w:rStyle w:val="Ohne"/>
          <w:b w:val="1"/>
          <w:bCs w:val="1"/>
          <w:u w:val="single"/>
          <w:rtl w:val="0"/>
        </w:rPr>
        <w:t>uje svaku re</w:t>
      </w:r>
      <w:r>
        <w:rPr>
          <w:rStyle w:val="Ohne"/>
          <w:b w:val="1"/>
          <w:bCs w:val="1"/>
          <w:u w:val="single"/>
          <w:rtl w:val="0"/>
        </w:rPr>
        <w:t>č</w:t>
      </w:r>
      <w:r>
        <w:rPr>
          <w:rStyle w:val="Ohne"/>
          <w:b w:val="1"/>
          <w:bCs w:val="1"/>
          <w:rtl w:val="0"/>
        </w:rPr>
        <w:t xml:space="preserve"> koju izgovorimo i zna svaku misao u na</w:t>
      </w:r>
      <w:r>
        <w:rPr>
          <w:rStyle w:val="Ohne"/>
          <w:b w:val="1"/>
          <w:bCs w:val="1"/>
          <w:rtl w:val="0"/>
        </w:rPr>
        <w:t>š</w:t>
      </w:r>
      <w:r>
        <w:rPr>
          <w:rStyle w:val="Ohne"/>
          <w:b w:val="1"/>
          <w:bCs w:val="1"/>
          <w:rtl w:val="0"/>
          <w:lang w:val="pt-PT"/>
        </w:rPr>
        <w:t>em umu</w:t>
      </w:r>
      <w:r>
        <w:rPr>
          <w:rtl w:val="0"/>
        </w:rPr>
        <w:t>.</w:t>
      </w:r>
      <w:r>
        <w:rPr>
          <w:rtl w:val="0"/>
          <w:lang w:val="de-DE"/>
        </w:rPr>
        <w:t xml:space="preserve">“ </w:t>
      </w:r>
      <w:r>
        <w:rPr>
          <w:rStyle w:val="Ohne"/>
          <w:rtl w:val="0"/>
          <w:lang w:val="en-US"/>
        </w:rPr>
        <w:t>{Ellen White: Ms 66, 1899. (Talk, April 13, 1899), 7MR 299.2}</w:t>
      </w:r>
      <w:r>
        <w:rPr>
          <w:rStyle w:val="Ohne"/>
          <w:sz w:val="18"/>
          <w:szCs w:val="18"/>
          <w:rtl w:val="0"/>
          <w:lang w:val="en-US"/>
        </w:rPr>
        <w:t xml:space="preserve"> </w:t>
      </w:r>
      <w:r>
        <w:rPr>
          <w:rStyle w:val="Hyperlink.13"/>
          <w:rtl w:val="1"/>
          <w:lang w:val="ar-SA" w:bidi="ar-SA"/>
        </w:rPr>
        <w:t>“</w:t>
      </w:r>
      <w:r>
        <w:rPr>
          <w:rStyle w:val="Ohne"/>
          <w:sz w:val="18"/>
          <w:szCs w:val="18"/>
          <w:rtl w:val="0"/>
          <w:lang w:val="en-US"/>
        </w:rPr>
        <w:t>The Lord says this because He knows it is for our good. He would build a wall around us, to keep us from transgression, so that His blessing and love may be bestowed on us in rich measure. This is the reason we have established a school here. The Lord instructed us that this was the place in which we should locate, and we have had every reason to think that we are in the right place. We have been brought together as a school, and we need to realize that the Holy Spirit, who is as much a person as God is a person, is walking through these grounds, unseen by human eyes, that the Lord God is our Keeper and Helper. He hears every word we utter and knows every thought of the mind.</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Na prvi pogled ovaj citat, skra</w:t>
      </w:r>
      <w:r>
        <w:rPr>
          <w:rtl w:val="0"/>
        </w:rPr>
        <w:t>ć</w:t>
      </w:r>
      <w:r>
        <w:rPr>
          <w:rtl w:val="0"/>
        </w:rPr>
        <w:t>en i izvu</w:t>
      </w:r>
      <w:r>
        <w:rPr>
          <w:rtl w:val="0"/>
        </w:rPr>
        <w:t>č</w:t>
      </w:r>
      <w:r>
        <w:rPr>
          <w:rtl w:val="0"/>
        </w:rPr>
        <w:t xml:space="preserve">en iz konteksta, izgleda kao </w:t>
      </w:r>
      <w:r>
        <w:rPr>
          <w:rtl w:val="1"/>
          <w:lang w:val="ar-SA" w:bidi="ar-SA"/>
        </w:rPr>
        <w:t>“</w:t>
      </w:r>
      <w:r>
        <w:rPr>
          <w:rtl w:val="0"/>
        </w:rPr>
        <w:t>jasna podr</w:t>
      </w:r>
      <w:r>
        <w:rPr>
          <w:rtl w:val="0"/>
        </w:rPr>
        <w:t>š</w:t>
      </w:r>
      <w:r>
        <w:rPr>
          <w:rtl w:val="0"/>
        </w:rPr>
        <w:t>ka Trojstva i tre</w:t>
      </w:r>
      <w:r>
        <w:rPr>
          <w:rtl w:val="0"/>
        </w:rPr>
        <w:t>ć</w:t>
      </w:r>
      <w:r>
        <w:rPr>
          <w:rStyle w:val="Ohne"/>
          <w:rtl w:val="0"/>
          <w:lang w:val="da-DK"/>
        </w:rPr>
        <w:t>eg Bo</w:t>
      </w:r>
      <w:r>
        <w:rPr>
          <w:rtl w:val="0"/>
        </w:rPr>
        <w:t>ž</w:t>
      </w:r>
      <w:r>
        <w:rPr>
          <w:rtl w:val="0"/>
        </w:rPr>
        <w:t>anskog Bi</w:t>
      </w:r>
      <w:r>
        <w:rPr>
          <w:rtl w:val="0"/>
        </w:rPr>
        <w:t>ć</w:t>
      </w:r>
      <w:r>
        <w:rPr>
          <w:rtl w:val="0"/>
        </w:rPr>
        <w:t>a</w:t>
      </w:r>
      <w:r>
        <w:rPr>
          <w:rtl w:val="0"/>
        </w:rPr>
        <w:t>”</w:t>
      </w:r>
      <w:r>
        <w:rPr>
          <w:rtl w:val="0"/>
        </w:rPr>
        <w:t>. No, ako pa</w:t>
      </w:r>
      <w:r>
        <w:rPr>
          <w:rtl w:val="0"/>
        </w:rPr>
        <w:t>ž</w:t>
      </w:r>
      <w:r>
        <w:rPr>
          <w:rtl w:val="0"/>
        </w:rPr>
        <w:t xml:space="preserve">ljivo </w:t>
      </w:r>
      <w:r>
        <w:rPr>
          <w:rtl w:val="0"/>
        </w:rPr>
        <w:t>č</w:t>
      </w:r>
      <w:r>
        <w:rPr>
          <w:rtl w:val="0"/>
        </w:rPr>
        <w:t xml:space="preserve">itamo kompletan tekst, </w:t>
      </w:r>
      <w:r>
        <w:rPr>
          <w:rtl w:val="0"/>
        </w:rPr>
        <w:t> </w:t>
      </w:r>
      <w:r>
        <w:rPr>
          <w:rtl w:val="0"/>
        </w:rPr>
        <w:t>mo</w:t>
      </w:r>
      <w:r>
        <w:rPr>
          <w:rtl w:val="0"/>
        </w:rPr>
        <w:t>ž</w:t>
      </w:r>
      <w:r>
        <w:rPr>
          <w:rtl w:val="0"/>
        </w:rPr>
        <w:t>emo prepoznati, da tu pi</w:t>
      </w:r>
      <w:r>
        <w:rPr>
          <w:rtl w:val="0"/>
        </w:rPr>
        <w:t>š</w:t>
      </w:r>
      <w:r>
        <w:rPr>
          <w:rtl w:val="0"/>
        </w:rPr>
        <w:t xml:space="preserve">e da je </w:t>
      </w:r>
      <w:r>
        <w:rPr>
          <w:rtl w:val="0"/>
        </w:rPr>
        <w:t>s</w:t>
      </w:r>
      <w:r>
        <w:rPr>
          <w:rtl w:val="0"/>
        </w:rPr>
        <w:t>veti Duh jednako li</w:t>
      </w:r>
      <w:r>
        <w:rPr>
          <w:rtl w:val="0"/>
        </w:rPr>
        <w:t>č</w:t>
      </w:r>
      <w:r>
        <w:rPr>
          <w:rtl w:val="0"/>
        </w:rPr>
        <w:t xml:space="preserve">nost, ne besvesna sila, kao </w:t>
      </w:r>
      <w:r>
        <w:rPr>
          <w:rtl w:val="0"/>
        </w:rPr>
        <w:t>š</w:t>
      </w:r>
      <w:r>
        <w:rPr>
          <w:rtl w:val="0"/>
        </w:rPr>
        <w:t xml:space="preserve">to je i Bog svesna </w:t>
      </w:r>
      <w:r>
        <w:rPr>
          <w:rtl w:val="0"/>
        </w:rPr>
        <w:t>L</w:t>
      </w:r>
      <w:r>
        <w:rPr>
          <w:rtl w:val="0"/>
        </w:rPr>
        <w:t>i</w:t>
      </w:r>
      <w:r>
        <w:rPr>
          <w:rtl w:val="0"/>
        </w:rPr>
        <w:t>č</w:t>
      </w:r>
      <w:r>
        <w:rPr>
          <w:rtl w:val="0"/>
        </w:rPr>
        <w:t>nost, u ovom slu</w:t>
      </w:r>
      <w:r>
        <w:rPr>
          <w:rtl w:val="0"/>
        </w:rPr>
        <w:t>č</w:t>
      </w:r>
      <w:r>
        <w:rPr>
          <w:rtl w:val="0"/>
        </w:rPr>
        <w:t>aju prisutan na druga</w:t>
      </w:r>
      <w:r>
        <w:rPr>
          <w:rtl w:val="0"/>
        </w:rPr>
        <w:t>č</w:t>
      </w:r>
      <w:r>
        <w:rPr>
          <w:rtl w:val="0"/>
        </w:rPr>
        <w:t>iji na</w:t>
      </w:r>
      <w:r>
        <w:rPr>
          <w:rtl w:val="0"/>
        </w:rPr>
        <w:t>č</w:t>
      </w:r>
      <w:r>
        <w:rPr>
          <w:rtl w:val="0"/>
        </w:rPr>
        <w:t>in nego na prestolu.</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Moja zbunjenost se umanjila kada sam na osnovu re</w:t>
      </w:r>
      <w:r>
        <w:rPr>
          <w:rtl w:val="0"/>
        </w:rPr>
        <w:t>č</w:t>
      </w:r>
      <w:r>
        <w:rPr>
          <w:rtl w:val="0"/>
        </w:rPr>
        <w:t xml:space="preserve">nika shvatio da je </w:t>
      </w:r>
      <w:r>
        <w:rPr>
          <w:rStyle w:val="Ohne"/>
          <w:u w:val="single"/>
          <w:rtl w:val="0"/>
        </w:rPr>
        <w:t>jedno od zna</w:t>
      </w:r>
      <w:r>
        <w:rPr>
          <w:rStyle w:val="Ohne"/>
          <w:u w:val="single"/>
          <w:rtl w:val="0"/>
        </w:rPr>
        <w:t>č</w:t>
      </w:r>
      <w:r>
        <w:rPr>
          <w:rStyle w:val="Ohne"/>
          <w:u w:val="single"/>
          <w:rtl w:val="0"/>
        </w:rPr>
        <w:t>enja re</w:t>
      </w:r>
      <w:r>
        <w:rPr>
          <w:rStyle w:val="Ohne"/>
          <w:u w:val="single"/>
          <w:rtl w:val="0"/>
        </w:rPr>
        <w:t>č</w:t>
      </w:r>
      <w:r>
        <w:rPr>
          <w:rStyle w:val="Ohne"/>
          <w:u w:val="single"/>
          <w:rtl w:val="0"/>
        </w:rPr>
        <w:t>i osoba tj.</w:t>
      </w:r>
      <w:r>
        <w:rPr>
          <w:rStyle w:val="Ohne"/>
          <w:b w:val="1"/>
          <w:bCs w:val="1"/>
          <w:u w:val="single"/>
          <w:rtl w:val="0"/>
        </w:rPr>
        <w:t xml:space="preserve"> li</w:t>
      </w:r>
      <w:r>
        <w:rPr>
          <w:rStyle w:val="Ohne"/>
          <w:b w:val="1"/>
          <w:bCs w:val="1"/>
          <w:u w:val="single"/>
          <w:rtl w:val="0"/>
        </w:rPr>
        <w:t>č</w:t>
      </w:r>
      <w:r>
        <w:rPr>
          <w:rStyle w:val="Ohne"/>
          <w:b w:val="1"/>
          <w:bCs w:val="1"/>
          <w:u w:val="single"/>
          <w:rtl w:val="0"/>
        </w:rPr>
        <w:t>nost</w:t>
      </w:r>
      <w:r>
        <w:rPr>
          <w:rStyle w:val="Ohne"/>
          <w:b w:val="1"/>
          <w:bCs w:val="1"/>
          <w:rtl w:val="0"/>
          <w:lang w:val="ru-RU"/>
        </w:rPr>
        <w:t xml:space="preserve"> - </w:t>
      </w:r>
      <w:r>
        <w:rPr>
          <w:rStyle w:val="Ohne"/>
          <w:b w:val="1"/>
          <w:bCs w:val="1"/>
          <w:u w:val="single"/>
          <w:rtl w:val="0"/>
        </w:rPr>
        <w:t>karakteristika</w:t>
      </w:r>
      <w:r>
        <w:rPr>
          <w:rtl w:val="0"/>
        </w:rPr>
        <w:t xml:space="preserve">. </w:t>
      </w:r>
      <w:r>
        <w:rPr>
          <w:rtl w:val="0"/>
          <w:lang w:val="de-DE"/>
        </w:rPr>
        <w:t xml:space="preserve">“ </w:t>
      </w:r>
      <w:r>
        <w:rPr>
          <w:rtl w:val="0"/>
        </w:rPr>
        <w:t>{</w:t>
      </w:r>
      <w:r>
        <w:rPr>
          <w:rStyle w:val="Ohne"/>
          <w:b w:val="1"/>
          <w:bCs w:val="1"/>
          <w:u w:val="single"/>
          <w:rtl w:val="0"/>
          <w:lang w:val="en-US"/>
        </w:rPr>
        <w:t>W.C.White</w:t>
      </w:r>
      <w:r>
        <w:rPr>
          <w:rStyle w:val="Ohne"/>
          <w:b w:val="1"/>
          <w:bCs w:val="1"/>
          <w:rtl w:val="0"/>
          <w:lang w:val="en-US"/>
        </w:rPr>
        <w:t xml:space="preserve"> </w:t>
      </w:r>
      <w:r>
        <w:rPr>
          <w:rStyle w:val="Ohne"/>
          <w:b w:val="1"/>
          <w:bCs w:val="1"/>
          <w:rtl w:val="0"/>
        </w:rPr>
        <w:t xml:space="preserve">1935 </w:t>
      </w:r>
      <w:r>
        <w:rPr>
          <w:rStyle w:val="Ohne"/>
          <w:rtl w:val="0"/>
          <w:lang w:val="en-US"/>
        </w:rPr>
        <w:t xml:space="preserve">Letter to H. W. Carr} </w:t>
      </w:r>
      <w:r>
        <w:rPr>
          <w:rStyle w:val="Hyperlink.13"/>
          <w:rtl w:val="1"/>
          <w:lang w:val="ar-SA" w:bidi="ar-SA"/>
        </w:rPr>
        <w:t>“</w:t>
      </w:r>
      <w:r>
        <w:rPr>
          <w:rStyle w:val="Ohne"/>
          <w:sz w:val="18"/>
          <w:szCs w:val="18"/>
          <w:rtl w:val="0"/>
          <w:lang w:val="en-US"/>
        </w:rPr>
        <w:t xml:space="preserve">My perplexities were lessened a little when I learned from the dictionary that one of the meanings of personality, was Characteristics.. </w:t>
      </w:r>
      <w:r>
        <w:rPr>
          <w:rStyle w:val="Hyperlink.13"/>
          <w:rtl w:val="1"/>
          <w:lang w:val="ar-SA" w:bidi="ar-SA"/>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U nastavku citata vidimo da je sam Bog taj </w:t>
      </w:r>
      <w:r>
        <w:rPr>
          <w:rtl w:val="0"/>
        </w:rPr>
        <w:t>Č</w:t>
      </w:r>
      <w:r>
        <w:rPr>
          <w:rtl w:val="0"/>
        </w:rPr>
        <w:t>uvar, Onaj Koji nam poma</w:t>
      </w:r>
      <w:r>
        <w:rPr>
          <w:rtl w:val="0"/>
        </w:rPr>
        <w:t>ž</w:t>
      </w:r>
      <w:r>
        <w:rPr>
          <w:rtl w:val="0"/>
        </w:rPr>
        <w:t>e i Koji zna sve na</w:t>
      </w:r>
      <w:r>
        <w:rPr>
          <w:rtl w:val="0"/>
        </w:rPr>
        <w:t>š</w:t>
      </w:r>
      <w:r>
        <w:rPr>
          <w:rtl w:val="0"/>
        </w:rPr>
        <w:t>e misli i re</w:t>
      </w:r>
      <w:r>
        <w:rPr>
          <w:rtl w:val="0"/>
        </w:rPr>
        <w:t>č</w:t>
      </w:r>
      <w:r>
        <w:rPr>
          <w:rtl w:val="0"/>
        </w:rPr>
        <w:t xml:space="preserve">i! Time vidimo da se radi o Njegovom Duhu! Sam </w:t>
      </w:r>
      <w:r>
        <w:rPr>
          <w:rtl w:val="0"/>
        </w:rPr>
        <w:t>s</w:t>
      </w:r>
      <w:r>
        <w:rPr>
          <w:rtl w:val="0"/>
        </w:rPr>
        <w:t xml:space="preserve">veti Duh nikada ne nosi titulu Gospod Bog! </w:t>
      </w:r>
      <w:r>
        <w:rPr>
          <w:rtl w:val="0"/>
        </w:rPr>
        <w:t xml:space="preserve">Bog Otac i </w:t>
      </w:r>
      <w:r>
        <w:rPr>
          <w:rtl w:val="0"/>
          <w:lang w:val="es-ES_tradnl"/>
        </w:rPr>
        <w:t>Isus nos</w:t>
      </w:r>
      <w:r>
        <w:rPr>
          <w:rtl w:val="0"/>
        </w:rPr>
        <w:t>e</w:t>
      </w:r>
      <w:r>
        <w:rPr>
          <w:rtl w:val="0"/>
        </w:rPr>
        <w:t xml:space="preserve"> titulu Gospod</w:t>
      </w:r>
      <w:r>
        <w:rPr>
          <w:rtl w:val="0"/>
        </w:rPr>
        <w:t>.</w:t>
      </w:r>
      <w:r>
        <w:rPr>
          <w:rtl w:val="0"/>
        </w:rPr>
        <w:t xml:space="preserv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Ovaj citat je jo</w:t>
      </w:r>
      <w:r>
        <w:rPr>
          <w:rtl w:val="0"/>
        </w:rPr>
        <w:t xml:space="preserve">š </w:t>
      </w:r>
      <w:r>
        <w:rPr>
          <w:rtl w:val="0"/>
        </w:rPr>
        <w:t xml:space="preserve">jedan dokaz da je </w:t>
      </w:r>
      <w:r>
        <w:rPr>
          <w:rtl w:val="0"/>
        </w:rPr>
        <w:t>s</w:t>
      </w:r>
      <w:r>
        <w:rPr>
          <w:rtl w:val="0"/>
        </w:rPr>
        <w:t>veti Duh sam Isus, odvojen od Svog tela!</w:t>
      </w:r>
      <w:r>
        <w:rPr>
          <w:rtl w:val="0"/>
        </w:rPr>
        <w:t xml:space="preserve"> </w:t>
      </w:r>
      <w:r>
        <w:rPr>
          <w:rtl w:val="0"/>
        </w:rPr>
        <w:t>Donji citati potvr</w:t>
      </w:r>
      <w:r>
        <w:rPr>
          <w:rtl w:val="0"/>
        </w:rPr>
        <w:t>đ</w:t>
      </w:r>
      <w:r>
        <w:rPr>
          <w:rtl w:val="0"/>
        </w:rPr>
        <w:t>uju jo</w:t>
      </w:r>
      <w:r>
        <w:rPr>
          <w:rtl w:val="0"/>
        </w:rPr>
        <w:t xml:space="preserve">š </w:t>
      </w:r>
      <w:r>
        <w:rPr>
          <w:rtl w:val="0"/>
        </w:rPr>
        <w:t xml:space="preserve">jednom </w:t>
      </w:r>
      <w:r>
        <w:rPr>
          <w:rtl w:val="0"/>
        </w:rPr>
        <w:t>š</w:t>
      </w:r>
      <w:r>
        <w:rPr>
          <w:rtl w:val="0"/>
        </w:rPr>
        <w:t xml:space="preserve">ta je Ellen White zaista </w:t>
      </w:r>
      <w:r>
        <w:rPr>
          <w:rtl w:val="0"/>
        </w:rPr>
        <w:t>ž</w:t>
      </w:r>
      <w:r>
        <w:rPr>
          <w:rtl w:val="0"/>
        </w:rPr>
        <w:t>elela da saop</w:t>
      </w:r>
      <w:r>
        <w:rPr>
          <w:rtl w:val="0"/>
        </w:rPr>
        <w:t>š</w:t>
      </w:r>
      <w:r>
        <w:rPr>
          <w:rtl w:val="0"/>
        </w:rPr>
        <w:t>ti u Avondale-u:</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Style w:val="Ohne"/>
          <w:b w:val="1"/>
          <w:bCs w:val="1"/>
          <w:u w:val="single"/>
          <w:rtl w:val="0"/>
        </w:rPr>
        <w:t>Hristos</w:t>
      </w:r>
      <w:r>
        <w:rPr>
          <w:rStyle w:val="Ohne"/>
          <w:b w:val="1"/>
          <w:bCs w:val="1"/>
          <w:rtl w:val="0"/>
        </w:rPr>
        <w:t xml:space="preserve"> ide nevidljiv na</w:t>
      </w:r>
      <w:r>
        <w:rPr>
          <w:rStyle w:val="Ohne"/>
          <w:b w:val="1"/>
          <w:bCs w:val="1"/>
          <w:rtl w:val="0"/>
        </w:rPr>
        <w:t>š</w:t>
      </w:r>
      <w:r>
        <w:rPr>
          <w:rStyle w:val="Ohne"/>
          <w:b w:val="1"/>
          <w:bCs w:val="1"/>
          <w:rtl w:val="0"/>
        </w:rPr>
        <w:t>im ulicama</w:t>
      </w:r>
      <w:r>
        <w:rPr>
          <w:rtl w:val="0"/>
        </w:rPr>
        <w:t>. Porukom milosti On ulazi u na</w:t>
      </w:r>
      <w:r>
        <w:rPr>
          <w:rtl w:val="0"/>
        </w:rPr>
        <w:t>š</w:t>
      </w:r>
      <w:r>
        <w:rPr>
          <w:rtl w:val="0"/>
        </w:rPr>
        <w:t xml:space="preserve">e domove. On </w:t>
      </w:r>
      <w:r>
        <w:rPr>
          <w:rtl w:val="0"/>
        </w:rPr>
        <w:t>č</w:t>
      </w:r>
      <w:r>
        <w:rPr>
          <w:rtl w:val="0"/>
        </w:rPr>
        <w:t>eka na zajedni</w:t>
      </w:r>
      <w:r>
        <w:rPr>
          <w:rtl w:val="0"/>
        </w:rPr>
        <w:t>č</w:t>
      </w:r>
      <w:r>
        <w:rPr>
          <w:rtl w:val="0"/>
        </w:rPr>
        <w:t xml:space="preserve">ki rad sa svima koji </w:t>
      </w:r>
      <w:r>
        <w:rPr>
          <w:rtl w:val="0"/>
        </w:rPr>
        <w:t>ž</w:t>
      </w:r>
      <w:r>
        <w:rPr>
          <w:rtl w:val="0"/>
        </w:rPr>
        <w:t xml:space="preserve">ele da propovedaju u Njegovo ime. </w:t>
      </w:r>
      <w:r>
        <w:rPr>
          <w:rStyle w:val="Ohne"/>
          <w:b w:val="1"/>
          <w:bCs w:val="1"/>
          <w:u w:val="single"/>
          <w:rtl w:val="0"/>
        </w:rPr>
        <w:t>On</w:t>
      </w:r>
      <w:r>
        <w:rPr>
          <w:rStyle w:val="Ohne"/>
          <w:b w:val="1"/>
          <w:bCs w:val="1"/>
          <w:rtl w:val="0"/>
        </w:rPr>
        <w:t xml:space="preserve"> je direktno </w:t>
      </w:r>
      <w:r>
        <w:rPr>
          <w:rStyle w:val="Ohne"/>
          <w:b w:val="1"/>
          <w:bCs w:val="1"/>
          <w:u w:val="single"/>
          <w:rtl w:val="0"/>
        </w:rPr>
        <w:t>me</w:t>
      </w:r>
      <w:r>
        <w:rPr>
          <w:rStyle w:val="Ohne"/>
          <w:b w:val="1"/>
          <w:bCs w:val="1"/>
          <w:u w:val="single"/>
          <w:rtl w:val="0"/>
        </w:rPr>
        <w:t>đ</w:t>
      </w:r>
      <w:r>
        <w:rPr>
          <w:rStyle w:val="Ohne"/>
          <w:b w:val="1"/>
          <w:bCs w:val="1"/>
          <w:u w:val="single"/>
          <w:rtl w:val="0"/>
        </w:rPr>
        <w:t>u nama</w:t>
      </w:r>
      <w:r>
        <w:rPr>
          <w:rtl w:val="0"/>
        </w:rPr>
        <w:t>, da bi nas izle</w:t>
      </w:r>
      <w:r>
        <w:rPr>
          <w:rtl w:val="0"/>
        </w:rPr>
        <w:t>č</w:t>
      </w:r>
      <w:r>
        <w:rPr>
          <w:rtl w:val="0"/>
        </w:rPr>
        <w:t>io i blagoslovio, ukoliko Ga prihvatimo.</w:t>
      </w:r>
      <w:r>
        <w:rPr>
          <w:rtl w:val="0"/>
          <w:lang w:val="de-DE"/>
        </w:rPr>
        <w:t xml:space="preserve">“ </w:t>
      </w:r>
      <w:r>
        <w:rPr>
          <w:rStyle w:val="Ohne"/>
          <w:rtl w:val="0"/>
          <w:lang w:val="en-US"/>
        </w:rPr>
        <w:t xml:space="preserve">{Ellen White: MH, p. 107} </w:t>
      </w:r>
      <w:r>
        <w:rPr>
          <w:rStyle w:val="Hyperlink.11"/>
          <w:rtl w:val="1"/>
          <w:lang w:val="ar-SA" w:bidi="ar-SA"/>
        </w:rPr>
        <w:t>“</w:t>
      </w:r>
      <w:r>
        <w:rPr>
          <w:rStyle w:val="Ohne"/>
          <w:sz w:val="16"/>
          <w:szCs w:val="16"/>
          <w:rtl w:val="0"/>
          <w:lang w:val="en-US"/>
        </w:rPr>
        <w:t>Christ walks unseen through our streets. With messages of mercy He comes to our homes. With all who are seeking to minister in His name, He waits to co-operate. He is in the midst of us, to heal and to bless, if we will receive Him.</w:t>
      </w:r>
      <w:r>
        <w:rPr>
          <w:rStyle w:val="Hyperlink.11"/>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56"/>
        </w:numPr>
      </w:pPr>
      <w:r>
        <w:rPr>
          <w:rtl w:val="0"/>
        </w:rPr>
        <w:t>„</w:t>
      </w:r>
      <w:r>
        <w:rPr>
          <w:rStyle w:val="Ohne"/>
          <w:b w:val="1"/>
          <w:bCs w:val="1"/>
          <w:rtl w:val="0"/>
          <w:lang w:val="en-US"/>
        </w:rPr>
        <w:t>Bog</w:t>
      </w:r>
      <w:r>
        <w:rPr>
          <w:rtl w:val="0"/>
        </w:rPr>
        <w:t xml:space="preserve"> nam je</w:t>
      </w:r>
      <w:r>
        <w:rPr>
          <w:rtl w:val="0"/>
        </w:rPr>
        <w:t> </w:t>
      </w:r>
      <w:r>
        <w:rPr>
          <w:rStyle w:val="Ohne"/>
          <w:b w:val="1"/>
          <w:bCs w:val="1"/>
          <w:rtl w:val="0"/>
        </w:rPr>
        <w:t xml:space="preserve">podario </w:t>
      </w:r>
      <w:r>
        <w:rPr>
          <w:rStyle w:val="Ohne"/>
          <w:b w:val="1"/>
          <w:bCs w:val="1"/>
          <w:rtl w:val="0"/>
        </w:rPr>
        <w:t>s</w:t>
      </w:r>
      <w:r>
        <w:rPr>
          <w:rStyle w:val="Ohne"/>
          <w:b w:val="1"/>
          <w:bCs w:val="1"/>
          <w:rtl w:val="0"/>
        </w:rPr>
        <w:t>vetoga Duha</w:t>
      </w:r>
      <w:r>
        <w:rPr>
          <w:rtl w:val="0"/>
        </w:rPr>
        <w:t>, i</w:t>
      </w:r>
      <w:r>
        <w:rPr>
          <w:rtl w:val="0"/>
        </w:rPr>
        <w:t> </w:t>
      </w:r>
      <w:r>
        <w:rPr>
          <w:rStyle w:val="Ohne"/>
          <w:b w:val="1"/>
          <w:bCs w:val="1"/>
          <w:rtl w:val="0"/>
        </w:rPr>
        <w:t>Njemu nije mogu</w:t>
      </w:r>
      <w:r>
        <w:rPr>
          <w:rStyle w:val="Ohne"/>
          <w:b w:val="1"/>
          <w:bCs w:val="1"/>
          <w:rtl w:val="0"/>
        </w:rPr>
        <w:t>ć</w:t>
      </w:r>
      <w:r>
        <w:rPr>
          <w:rStyle w:val="Ohne"/>
          <w:b w:val="1"/>
          <w:bCs w:val="1"/>
          <w:rtl w:val="0"/>
        </w:rPr>
        <w:t>e da nam daruje ne</w:t>
      </w:r>
      <w:r>
        <w:rPr>
          <w:rStyle w:val="Ohne"/>
          <w:b w:val="1"/>
          <w:bCs w:val="1"/>
          <w:rtl w:val="0"/>
        </w:rPr>
        <w:t>š</w:t>
      </w:r>
      <w:r>
        <w:rPr>
          <w:rStyle w:val="Ohne"/>
          <w:b w:val="1"/>
          <w:bCs w:val="1"/>
          <w:rtl w:val="0"/>
          <w:lang w:val="it-IT"/>
        </w:rPr>
        <w:t>to ve</w:t>
      </w:r>
      <w:r>
        <w:rPr>
          <w:rStyle w:val="Ohne"/>
          <w:b w:val="1"/>
          <w:bCs w:val="1"/>
          <w:rtl w:val="0"/>
        </w:rPr>
        <w:t>ć</w:t>
      </w:r>
      <w:r>
        <w:rPr>
          <w:rStyle w:val="Ohne"/>
          <w:b w:val="1"/>
          <w:bCs w:val="1"/>
          <w:rtl w:val="0"/>
        </w:rPr>
        <w:t>e od toga</w:t>
      </w:r>
      <w:r>
        <w:rPr>
          <w:rtl w:val="0"/>
        </w:rPr>
        <w:t>. Ovom daru ni</w:t>
      </w:r>
      <w:r>
        <w:rPr>
          <w:rtl w:val="0"/>
        </w:rPr>
        <w:t>š</w:t>
      </w:r>
      <w:r>
        <w:rPr>
          <w:rtl w:val="0"/>
        </w:rPr>
        <w:t>ta se ne mo</w:t>
      </w:r>
      <w:r>
        <w:rPr>
          <w:rtl w:val="0"/>
        </w:rPr>
        <w:t>ž</w:t>
      </w:r>
      <w:r>
        <w:rPr>
          <w:rtl w:val="0"/>
        </w:rPr>
        <w:t xml:space="preserve">e pridodati. Njime se sve potrebe mogu zadovoljiti. </w:t>
      </w:r>
      <w:r>
        <w:rPr>
          <w:rStyle w:val="Ohne"/>
          <w:b w:val="1"/>
          <w:bCs w:val="1"/>
          <w:rtl w:val="0"/>
        </w:rPr>
        <w:t xml:space="preserve">SVETI DUH JE </w:t>
      </w:r>
      <w:r>
        <w:rPr>
          <w:rStyle w:val="Ohne"/>
          <w:b w:val="1"/>
          <w:bCs w:val="1"/>
          <w:rtl w:val="0"/>
        </w:rPr>
        <w:t>Ž</w:t>
      </w:r>
      <w:r>
        <w:rPr>
          <w:rStyle w:val="Ohne"/>
          <w:b w:val="1"/>
          <w:bCs w:val="1"/>
          <w:rtl w:val="0"/>
          <w:lang w:val="pt-PT"/>
        </w:rPr>
        <w:t xml:space="preserve">IVA </w:t>
      </w:r>
      <w:r>
        <w:rPr>
          <w:rStyle w:val="Ohne"/>
          <w:b w:val="1"/>
          <w:bCs w:val="1"/>
          <w:u w:val="single"/>
          <w:rtl w:val="0"/>
        </w:rPr>
        <w:t>BO</w:t>
      </w:r>
      <w:r>
        <w:rPr>
          <w:rStyle w:val="Ohne"/>
          <w:b w:val="1"/>
          <w:bCs w:val="1"/>
          <w:u w:val="single"/>
          <w:rtl w:val="0"/>
        </w:rPr>
        <w:t>Ž</w:t>
      </w:r>
      <w:r>
        <w:rPr>
          <w:rStyle w:val="Ohne"/>
          <w:b w:val="1"/>
          <w:bCs w:val="1"/>
          <w:u w:val="single"/>
          <w:rtl w:val="0"/>
          <w:lang w:val="nl-NL"/>
        </w:rPr>
        <w:t xml:space="preserve">JA </w:t>
      </w:r>
      <w:r>
        <w:rPr>
          <w:rStyle w:val="Ohne"/>
          <w:b w:val="1"/>
          <w:bCs w:val="1"/>
          <w:u w:val="single"/>
          <w:rtl w:val="0"/>
          <w:lang w:val="nl-NL"/>
        </w:rPr>
        <w:t>(O</w:t>
      </w:r>
      <w:r>
        <w:rPr>
          <w:rStyle w:val="Ohne"/>
          <w:b w:val="1"/>
          <w:bCs w:val="1"/>
          <w:u w:val="single"/>
          <w:rtl w:val="0"/>
          <w:lang w:val="nl-NL"/>
        </w:rPr>
        <w:t>č</w:t>
      </w:r>
      <w:r>
        <w:rPr>
          <w:rStyle w:val="Ohne"/>
          <w:b w:val="1"/>
          <w:bCs w:val="1"/>
          <w:u w:val="single"/>
          <w:rtl w:val="0"/>
          <w:lang w:val="nl-NL"/>
        </w:rPr>
        <w:t xml:space="preserve">eva) </w:t>
      </w:r>
      <w:r>
        <w:rPr>
          <w:rStyle w:val="Ohne"/>
          <w:b w:val="1"/>
          <w:bCs w:val="1"/>
          <w:u w:val="single"/>
          <w:rtl w:val="0"/>
          <w:lang w:val="nl-NL"/>
        </w:rPr>
        <w:t>PRISUTNOST</w:t>
      </w:r>
      <w:r>
        <w:rPr>
          <w:rtl w:val="0"/>
        </w:rPr>
        <w:t xml:space="preserve">; ako se dovoljno ceni, On je izvor hvale i zahvaljivanja koji </w:t>
      </w:r>
      <w:r>
        <w:rPr>
          <w:rtl w:val="0"/>
        </w:rPr>
        <w:t>ć</w:t>
      </w:r>
      <w:r>
        <w:rPr>
          <w:rtl w:val="0"/>
        </w:rPr>
        <w:t>e zauvek te</w:t>
      </w:r>
      <w:r>
        <w:rPr>
          <w:rtl w:val="0"/>
        </w:rPr>
        <w:t>ć</w:t>
      </w:r>
      <w:r>
        <w:rPr>
          <w:rtl w:val="0"/>
        </w:rPr>
        <w:t>i u ve</w:t>
      </w:r>
      <w:r>
        <w:rPr>
          <w:rtl w:val="0"/>
        </w:rPr>
        <w:t>č</w:t>
      </w:r>
      <w:r>
        <w:rPr>
          <w:rStyle w:val="Ohne"/>
          <w:rtl w:val="0"/>
          <w:lang w:val="it-IT"/>
        </w:rPr>
        <w:t xml:space="preserve">ni </w:t>
      </w:r>
      <w:r>
        <w:rPr>
          <w:rtl w:val="0"/>
        </w:rPr>
        <w:t>ž</w:t>
      </w:r>
      <w:r>
        <w:rPr>
          <w:rtl w:val="0"/>
        </w:rPr>
        <w:t>ivot. Darovanje Duha predstavlja zavet milosti.</w:t>
      </w:r>
      <w:r>
        <w:rPr>
          <w:rtl w:val="0"/>
          <w:lang w:val="de-DE"/>
        </w:rPr>
        <w:t xml:space="preserve">“ </w:t>
      </w:r>
      <w:r>
        <w:rPr>
          <w:rStyle w:val="Ohne"/>
          <w:rtl w:val="0"/>
          <w:lang w:val="en-US"/>
        </w:rPr>
        <w:t xml:space="preserve">{Ellen White: ST, 7. august </w:t>
      </w:r>
      <w:r>
        <w:rPr>
          <w:rStyle w:val="Ohne"/>
          <w:b w:val="1"/>
          <w:bCs w:val="1"/>
          <w:rtl w:val="0"/>
        </w:rPr>
        <w:t>1901</w:t>
      </w:r>
      <w:r>
        <w:rPr>
          <w:rtl w:val="0"/>
        </w:rPr>
        <w:t>}</w:t>
      </w:r>
      <w:r>
        <w:rPr>
          <w:rStyle w:val="Ohne"/>
          <w:rtl w:val="0"/>
          <w:lang w:val="pt-PT"/>
        </w:rPr>
        <w:t xml:space="preserve"> </w:t>
      </w:r>
      <w:r>
        <w:rPr>
          <w:rStyle w:val="Ohne"/>
          <w:sz w:val="18"/>
          <w:szCs w:val="18"/>
          <w:rtl w:val="0"/>
          <w:lang w:val="pt-PT"/>
        </w:rPr>
        <w:t>“</w:t>
      </w:r>
      <w:r>
        <w:rPr>
          <w:rStyle w:val="Ohne"/>
          <w:sz w:val="18"/>
          <w:szCs w:val="18"/>
          <w:rtl w:val="0"/>
          <w:lang w:val="en-US"/>
        </w:rPr>
        <w:t>Yes; in giving the Holy Spirit, it was impossible for God to give more. To this gift nothing could be added. By it all needs are supplied. The Holy Spirit is the vital presence of God, and if appreciated will call forth praise and thanksgiving, and will ever be springing up unto everlasting life. The restoration of the Spirit is the covenant of grace.</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3"/>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3"/>
          <w:sz w:val="18"/>
          <w:szCs w:val="18"/>
        </w:rPr>
      </w:pPr>
      <w:r>
        <w:rPr>
          <w:sz w:val="24"/>
          <w:szCs w:val="24"/>
          <w:rtl w:val="0"/>
          <w:lang w:val="de-DE"/>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Hyperlink.11"/>
          <w:rtl w:val="0"/>
        </w:rPr>
        <w:t xml:space="preserve">                     </w:t>
      </w: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"AvondaleTrećaOsobaKojaHodaOkoNas"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widowControl w:val="1"/>
        <w:numPr>
          <w:ilvl w:val="0"/>
          <w:numId w:val="48"/>
        </w:numPr>
      </w:pPr>
      <w:r>
        <w:rPr>
          <w:rtl w:val="0"/>
        </w:rPr>
        <w:t>„</w:t>
      </w:r>
      <w:r>
        <w:rPr>
          <w:rStyle w:val="Ohne"/>
          <w:b w:val="1"/>
          <w:bCs w:val="1"/>
          <w:rtl w:val="0"/>
        </w:rPr>
        <w:t xml:space="preserve">Zapamtite da je Isus </w:t>
      </w:r>
      <w:r>
        <w:rPr>
          <w:rStyle w:val="Ohne"/>
          <w:b w:val="1"/>
          <w:bCs w:val="1"/>
          <w:u w:val="single"/>
          <w:rtl w:val="0"/>
        </w:rPr>
        <w:t>pored vas</w:t>
      </w:r>
      <w:r>
        <w:rPr>
          <w:rStyle w:val="Ohne"/>
          <w:b w:val="1"/>
          <w:bCs w:val="1"/>
          <w:rtl w:val="0"/>
        </w:rPr>
        <w:t xml:space="preserve"> gde god da krenete</w:t>
      </w:r>
      <w:r>
        <w:rPr>
          <w:rtl w:val="0"/>
        </w:rPr>
        <w:t>, zapa</w:t>
      </w:r>
      <w:r>
        <w:rPr>
          <w:rtl w:val="0"/>
        </w:rPr>
        <w:t>ž</w:t>
      </w:r>
      <w:r>
        <w:rPr>
          <w:rtl w:val="0"/>
        </w:rPr>
        <w:t>ajuc</w:t>
      </w:r>
      <w:r>
        <w:rPr>
          <w:rtl w:val="0"/>
        </w:rPr>
        <w:t>́</w:t>
      </w:r>
      <w:r>
        <w:rPr>
          <w:rtl w:val="0"/>
        </w:rPr>
        <w:t>i svaki va</w:t>
      </w:r>
      <w:r>
        <w:rPr>
          <w:rtl w:val="0"/>
        </w:rPr>
        <w:t xml:space="preserve">š </w:t>
      </w:r>
      <w:r>
        <w:rPr>
          <w:rtl w:val="0"/>
        </w:rPr>
        <w:t xml:space="preserve">potez </w:t>
      </w:r>
      <w:r>
        <w:rPr>
          <w:rStyle w:val="Ohne"/>
          <w:b w:val="1"/>
          <w:bCs w:val="1"/>
          <w:rtl w:val="0"/>
        </w:rPr>
        <w:t xml:space="preserve">i </w:t>
      </w:r>
      <w:r>
        <w:rPr>
          <w:rStyle w:val="Ohne"/>
          <w:b w:val="1"/>
          <w:bCs w:val="1"/>
          <w:u w:val="single"/>
          <w:rtl w:val="0"/>
          <w:lang w:val="da-DK"/>
        </w:rPr>
        <w:t>slu</w:t>
      </w:r>
      <w:r>
        <w:rPr>
          <w:rStyle w:val="Ohne"/>
          <w:b w:val="1"/>
          <w:bCs w:val="1"/>
          <w:u w:val="single"/>
          <w:rtl w:val="0"/>
        </w:rPr>
        <w:t>š</w:t>
      </w:r>
      <w:r>
        <w:rPr>
          <w:rStyle w:val="Ohne"/>
          <w:b w:val="1"/>
          <w:bCs w:val="1"/>
          <w:u w:val="single"/>
          <w:rtl w:val="0"/>
        </w:rPr>
        <w:t>ajuc</w:t>
      </w:r>
      <w:r>
        <w:rPr>
          <w:rStyle w:val="Ohne"/>
          <w:b w:val="1"/>
          <w:bCs w:val="1"/>
          <w:u w:val="single"/>
          <w:rtl w:val="0"/>
        </w:rPr>
        <w:t>́</w:t>
      </w:r>
      <w:r>
        <w:rPr>
          <w:rStyle w:val="Ohne"/>
          <w:b w:val="1"/>
          <w:bCs w:val="1"/>
          <w:u w:val="single"/>
          <w:rtl w:val="0"/>
        </w:rPr>
        <w:t>i</w:t>
      </w:r>
      <w:r>
        <w:rPr>
          <w:rStyle w:val="Ohne"/>
          <w:b w:val="1"/>
          <w:bCs w:val="1"/>
          <w:rtl w:val="0"/>
        </w:rPr>
        <w:t xml:space="preserve"> svaku va</w:t>
      </w:r>
      <w:r>
        <w:rPr>
          <w:rStyle w:val="Ohne"/>
          <w:b w:val="1"/>
          <w:bCs w:val="1"/>
          <w:rtl w:val="0"/>
        </w:rPr>
        <w:t>š</w:t>
      </w:r>
      <w:r>
        <w:rPr>
          <w:rStyle w:val="Ohne"/>
          <w:b w:val="1"/>
          <w:bCs w:val="1"/>
          <w:rtl w:val="0"/>
        </w:rPr>
        <w:t>u re</w:t>
      </w:r>
      <w:r>
        <w:rPr>
          <w:rStyle w:val="Ohne"/>
          <w:b w:val="1"/>
          <w:bCs w:val="1"/>
          <w:rtl w:val="0"/>
        </w:rPr>
        <w:t>č</w:t>
      </w:r>
      <w:r>
        <w:rPr>
          <w:rtl w:val="0"/>
        </w:rPr>
        <w:t xml:space="preserve">. Da li bi vas bilo sramota da </w:t>
      </w:r>
      <w:r>
        <w:rPr>
          <w:rtl w:val="0"/>
        </w:rPr>
        <w:t>č</w:t>
      </w:r>
      <w:r>
        <w:rPr>
          <w:rtl w:val="0"/>
        </w:rPr>
        <w:t>ujete Njegov glas kako vam se obrac</w:t>
      </w:r>
      <w:r>
        <w:rPr>
          <w:rtl w:val="0"/>
        </w:rPr>
        <w:t>́</w:t>
      </w:r>
      <w:r>
        <w:rPr>
          <w:rtl w:val="0"/>
        </w:rPr>
        <w:t xml:space="preserve">a i da znate da </w:t>
      </w:r>
      <w:r>
        <w:rPr>
          <w:rStyle w:val="Ohne"/>
          <w:b w:val="1"/>
          <w:bCs w:val="1"/>
          <w:rtl w:val="0"/>
        </w:rPr>
        <w:t>č</w:t>
      </w:r>
      <w:r>
        <w:rPr>
          <w:rStyle w:val="Ohne"/>
          <w:b w:val="1"/>
          <w:bCs w:val="1"/>
          <w:rtl w:val="0"/>
        </w:rPr>
        <w:t>uje svaki va</w:t>
      </w:r>
      <w:r>
        <w:rPr>
          <w:rStyle w:val="Ohne"/>
          <w:b w:val="1"/>
          <w:bCs w:val="1"/>
          <w:rtl w:val="0"/>
        </w:rPr>
        <w:t xml:space="preserve">š </w:t>
      </w:r>
      <w:r>
        <w:rPr>
          <w:rStyle w:val="Ohne"/>
          <w:b w:val="1"/>
          <w:bCs w:val="1"/>
          <w:rtl w:val="0"/>
        </w:rPr>
        <w:t>razgovor</w:t>
      </w:r>
      <w:r>
        <w:rPr>
          <w:rStyle w:val="Ohne"/>
          <w:rtl w:val="0"/>
          <w:lang w:val="ru-RU"/>
        </w:rPr>
        <w:t>?</w:t>
      </w:r>
      <w:r>
        <w:rPr>
          <w:rtl w:val="0"/>
        </w:rPr>
        <w:t xml:space="preserve">” </w:t>
      </w:r>
      <w:r>
        <w:rPr>
          <w:rStyle w:val="Ohne"/>
          <w:rtl w:val="0"/>
          <w:lang w:val="en-US"/>
        </w:rPr>
        <w:t xml:space="preserve">{Ellen White: YI, February 4. 1897 par. 3} </w:t>
      </w:r>
      <w:r>
        <w:rPr>
          <w:rStyle w:val="Hyperlink.13"/>
          <w:rtl w:val="1"/>
          <w:lang w:val="ar-SA" w:bidi="ar-SA"/>
        </w:rPr>
        <w:t>“</w:t>
      </w:r>
      <w:r>
        <w:rPr>
          <w:rStyle w:val="Ohne"/>
          <w:sz w:val="18"/>
          <w:szCs w:val="18"/>
          <w:rtl w:val="0"/>
          <w:lang w:val="en-US"/>
        </w:rPr>
        <w:t>Remember that Jesus is beside you wherever you go, noting your actions and listening to your words. Would you be ashamed to hear his voice speaking to you, and to know that he hears your conversation?</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Style w:val="Ohne"/>
          <w:b w:val="1"/>
          <w:bCs w:val="1"/>
          <w:rtl w:val="0"/>
        </w:rPr>
        <w:t xml:space="preserve">Gospod Isus koji je pored kolportera i </w:t>
      </w:r>
      <w:r>
        <w:rPr>
          <w:rStyle w:val="Ohne"/>
          <w:b w:val="1"/>
          <w:bCs w:val="1"/>
          <w:u w:val="single"/>
          <w:rtl w:val="0"/>
        </w:rPr>
        <w:t>hodi</w:t>
      </w:r>
      <w:r>
        <w:rPr>
          <w:rStyle w:val="Ohne"/>
          <w:b w:val="1"/>
          <w:bCs w:val="1"/>
          <w:rtl w:val="0"/>
        </w:rPr>
        <w:t xml:space="preserve"> sa njima</w:t>
      </w:r>
      <w:r>
        <w:rPr>
          <w:rtl w:val="0"/>
        </w:rPr>
        <w:t xml:space="preserve">, je glavni radnik. Ako prepoznamo </w:t>
      </w:r>
      <w:r>
        <w:rPr>
          <w:rStyle w:val="Ohne"/>
          <w:b w:val="1"/>
          <w:bCs w:val="1"/>
          <w:rtl w:val="0"/>
          <w:lang w:val="pt-PT"/>
        </w:rPr>
        <w:t xml:space="preserve">Isusa </w:t>
      </w:r>
      <w:r>
        <w:rPr>
          <w:rtl w:val="0"/>
        </w:rPr>
        <w:t xml:space="preserve">kao </w:t>
      </w:r>
      <w:r>
        <w:rPr>
          <w:rStyle w:val="Ohne"/>
          <w:b w:val="1"/>
          <w:bCs w:val="1"/>
          <w:rtl w:val="0"/>
        </w:rPr>
        <w:t xml:space="preserve">Onog </w:t>
      </w:r>
      <w:r>
        <w:rPr>
          <w:rtl w:val="0"/>
        </w:rPr>
        <w:t xml:space="preserve">koji je sa nama da pripremi put, </w:t>
      </w:r>
      <w:r>
        <w:rPr>
          <w:rStyle w:val="Ohne"/>
          <w:b w:val="1"/>
          <w:bCs w:val="1"/>
          <w:rtl w:val="0"/>
        </w:rPr>
        <w:t>sv</w:t>
      </w:r>
      <w:r>
        <w:rPr>
          <w:rStyle w:val="Ohne"/>
          <w:b w:val="1"/>
          <w:bCs w:val="1"/>
          <w:rtl w:val="0"/>
        </w:rPr>
        <w:t>eti Duh uz nas c</w:t>
      </w:r>
      <w:r>
        <w:rPr>
          <w:rStyle w:val="Ohne"/>
          <w:b w:val="1"/>
          <w:bCs w:val="1"/>
          <w:rtl w:val="0"/>
        </w:rPr>
        <w:t>́</w:t>
      </w:r>
      <w:r>
        <w:rPr>
          <w:rStyle w:val="Ohne"/>
          <w:b w:val="1"/>
          <w:bCs w:val="1"/>
          <w:rtl w:val="0"/>
        </w:rPr>
        <w:t>e dati osvedo</w:t>
      </w:r>
      <w:r>
        <w:rPr>
          <w:rStyle w:val="Ohne"/>
          <w:b w:val="1"/>
          <w:bCs w:val="1"/>
          <w:rtl w:val="0"/>
        </w:rPr>
        <w:t>č</w:t>
      </w:r>
      <w:r>
        <w:rPr>
          <w:rStyle w:val="Ohne"/>
          <w:b w:val="1"/>
          <w:bCs w:val="1"/>
          <w:rtl w:val="0"/>
        </w:rPr>
        <w:t>enja upravo tamo gde je potrebno</w:t>
      </w:r>
      <w:r>
        <w:rPr>
          <w:rtl w:val="0"/>
        </w:rPr>
        <w:t>.</w:t>
      </w:r>
      <w:r>
        <w:rPr>
          <w:rtl w:val="1"/>
          <w:lang w:val="ar-SA" w:bidi="ar-SA"/>
        </w:rPr>
        <w:t>“</w:t>
      </w:r>
      <w:r>
        <w:rPr>
          <w:rStyle w:val="Ohne"/>
          <w:rtl w:val="0"/>
          <w:lang w:val="en-US"/>
        </w:rPr>
        <w:t xml:space="preserve"> {Ellen White: CM, p. 107} </w:t>
      </w:r>
      <w:r>
        <w:rPr>
          <w:rStyle w:val="Hyperlink.13"/>
          <w:rtl w:val="1"/>
          <w:lang w:val="ar-SA" w:bidi="ar-SA"/>
        </w:rPr>
        <w:t>“</w:t>
      </w:r>
      <w:r>
        <w:rPr>
          <w:rStyle w:val="Ohne"/>
          <w:sz w:val="18"/>
          <w:szCs w:val="18"/>
          <w:rtl w:val="0"/>
          <w:lang w:val="en-US"/>
        </w:rPr>
        <w:t>The Lord Jesus standing by the side of the canvasser, walking with them, is the chief worker. If we recognize Christ as the One who is with us to prepare the way, the Holy Spirit by our side will make impressions in just the lines needed.</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 xml:space="preserve">Stena vere je </w:t>
      </w:r>
      <w:r>
        <w:rPr>
          <w:rStyle w:val="Ohne"/>
          <w:b w:val="1"/>
          <w:bCs w:val="1"/>
          <w:rtl w:val="0"/>
        </w:rPr>
        <w:t>ž</w:t>
      </w:r>
      <w:r>
        <w:rPr>
          <w:rStyle w:val="Ohne"/>
          <w:b w:val="1"/>
          <w:bCs w:val="1"/>
          <w:rtl w:val="0"/>
        </w:rPr>
        <w:t xml:space="preserve">iva Isusova PRISUTNOST </w:t>
      </w:r>
      <w:r>
        <w:rPr>
          <w:rStyle w:val="Ohne"/>
          <w:b w:val="1"/>
          <w:bCs w:val="1"/>
          <w:u w:val="single"/>
          <w:rtl w:val="0"/>
        </w:rPr>
        <w:t>u</w:t>
      </w:r>
      <w:r>
        <w:rPr>
          <w:rStyle w:val="Ohne"/>
          <w:b w:val="1"/>
          <w:bCs w:val="1"/>
          <w:rtl w:val="0"/>
        </w:rPr>
        <w:t xml:space="preserve"> crkvi</w:t>
      </w:r>
      <w:r>
        <w:rPr>
          <w:rtl w:val="0"/>
        </w:rPr>
        <w:t>.</w:t>
      </w:r>
      <w:r>
        <w:rPr>
          <w:rtl w:val="0"/>
          <w:lang w:val="de-DE"/>
        </w:rPr>
        <w:t xml:space="preserve">“ </w:t>
      </w:r>
      <w:r>
        <w:rPr>
          <w:rStyle w:val="Ohne"/>
          <w:rtl w:val="0"/>
          <w:lang w:val="en-US"/>
        </w:rPr>
        <w:t>{Ellen White:</w:t>
      </w:r>
      <w:r>
        <w:rPr>
          <w:rtl w:val="0"/>
        </w:rPr>
        <w:t xml:space="preserve">DA 414.3} </w:t>
      </w:r>
      <w:r>
        <w:rPr>
          <w:rStyle w:val="Hyperlink.13"/>
          <w:rtl w:val="1"/>
          <w:lang w:val="ar-SA" w:bidi="ar-SA"/>
        </w:rPr>
        <w:t>“</w:t>
      </w:r>
      <w:r>
        <w:rPr>
          <w:rStyle w:val="Ohne"/>
          <w:sz w:val="18"/>
          <w:szCs w:val="18"/>
          <w:rtl w:val="0"/>
          <w:lang w:val="en-US"/>
        </w:rPr>
        <w:t>The Rock of faith is the living presence of Christ in the church.</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Ograni</w:t>
      </w:r>
      <w:r>
        <w:rPr>
          <w:rtl w:val="0"/>
        </w:rPr>
        <w:t>č</w:t>
      </w:r>
      <w:r>
        <w:rPr>
          <w:rtl w:val="0"/>
        </w:rPr>
        <w:t xml:space="preserve">en ljudskom prirodom </w:t>
      </w:r>
      <w:r>
        <w:rPr>
          <w:rStyle w:val="Ohne"/>
          <w:b w:val="1"/>
          <w:bCs w:val="1"/>
          <w:rtl w:val="0"/>
          <w:lang w:val="en-US"/>
        </w:rPr>
        <w:t>Isus</w:t>
      </w:r>
      <w:r>
        <w:rPr>
          <w:rtl w:val="0"/>
        </w:rPr>
        <w:t xml:space="preserve"> nije mogao da na svakom mestu bude istovremeno </w:t>
      </w:r>
      <w:r>
        <w:rPr>
          <w:rStyle w:val="Ohne"/>
          <w:b w:val="1"/>
          <w:bCs w:val="1"/>
          <w:rtl w:val="0"/>
        </w:rPr>
        <w:t>Li</w:t>
      </w:r>
      <w:r>
        <w:rPr>
          <w:rStyle w:val="Ohne"/>
          <w:b w:val="1"/>
          <w:bCs w:val="1"/>
          <w:rtl w:val="0"/>
        </w:rPr>
        <w:t>č</w:t>
      </w:r>
      <w:r>
        <w:rPr>
          <w:rStyle w:val="Ohne"/>
          <w:b w:val="1"/>
          <w:bCs w:val="1"/>
          <w:rtl w:val="0"/>
        </w:rPr>
        <w:t>no prisutan</w:t>
      </w:r>
      <w:r>
        <w:rPr>
          <w:rtl w:val="0"/>
        </w:rPr>
        <w:t>. Zato je svima bilo od koristi, da ih ostavi, da bi oti</w:t>
      </w:r>
      <w:r>
        <w:rPr>
          <w:rtl w:val="0"/>
        </w:rPr>
        <w:t>š</w:t>
      </w:r>
      <w:r>
        <w:rPr>
          <w:rtl w:val="0"/>
        </w:rPr>
        <w:t xml:space="preserve">ao kod Svog Oca, i poslao im </w:t>
      </w:r>
      <w:r>
        <w:rPr>
          <w:rStyle w:val="Ohne"/>
          <w:b w:val="1"/>
          <w:bCs w:val="1"/>
          <w:rtl w:val="0"/>
        </w:rPr>
        <w:t>s</w:t>
      </w:r>
      <w:r>
        <w:rPr>
          <w:rStyle w:val="Ohne"/>
          <w:b w:val="1"/>
          <w:bCs w:val="1"/>
          <w:rtl w:val="0"/>
        </w:rPr>
        <w:t xml:space="preserve">vetog Duha kao Njegovog </w:t>
      </w:r>
      <w:r>
        <w:rPr>
          <w:rStyle w:val="Ohne"/>
          <w:b w:val="1"/>
          <w:bCs w:val="1"/>
          <w:rtl w:val="0"/>
        </w:rPr>
        <w:t>z</w:t>
      </w:r>
      <w:r>
        <w:rPr>
          <w:rStyle w:val="Ohne"/>
          <w:b w:val="1"/>
          <w:bCs w:val="1"/>
          <w:rtl w:val="0"/>
        </w:rPr>
        <w:t xml:space="preserve">astupnika na zemlji. </w:t>
      </w:r>
      <w:r>
        <w:rPr>
          <w:rStyle w:val="Ohne"/>
          <w:b w:val="1"/>
          <w:bCs w:val="1"/>
          <w:u w:val="single"/>
          <w:rtl w:val="0"/>
        </w:rPr>
        <w:t>Sveti Duh je li</w:t>
      </w:r>
      <w:r>
        <w:rPr>
          <w:rStyle w:val="Ohne"/>
          <w:b w:val="1"/>
          <w:bCs w:val="1"/>
          <w:u w:val="single"/>
          <w:rtl w:val="0"/>
        </w:rPr>
        <w:t>č</w:t>
      </w:r>
      <w:r>
        <w:rPr>
          <w:rStyle w:val="Ohne"/>
          <w:b w:val="1"/>
          <w:bCs w:val="1"/>
          <w:u w:val="single"/>
          <w:rtl w:val="0"/>
          <w:lang w:val="it-IT"/>
        </w:rPr>
        <w:t>no On</w:t>
      </w:r>
      <w:r>
        <w:rPr>
          <w:rtl w:val="0"/>
        </w:rPr>
        <w:t xml:space="preserve">, </w:t>
      </w:r>
      <w:r>
        <w:rPr>
          <w:rStyle w:val="Ohne"/>
          <w:b w:val="1"/>
          <w:bCs w:val="1"/>
          <w:rtl w:val="0"/>
        </w:rPr>
        <w:t>odvojen</w:t>
      </w:r>
      <w:r>
        <w:rPr>
          <w:rtl w:val="0"/>
        </w:rPr>
        <w:t xml:space="preserve"> od Svog ljudskog personaliteta i zato nezavisan od njega. </w:t>
      </w:r>
      <w:r>
        <w:rPr>
          <w:rStyle w:val="Ohne"/>
          <w:b w:val="1"/>
          <w:bCs w:val="1"/>
          <w:u w:val="single"/>
          <w:rtl w:val="0"/>
          <w:lang w:val="fr-FR"/>
        </w:rPr>
        <w:t>On se li</w:t>
      </w:r>
      <w:r>
        <w:rPr>
          <w:rStyle w:val="Ohne"/>
          <w:b w:val="1"/>
          <w:bCs w:val="1"/>
          <w:u w:val="single"/>
          <w:rtl w:val="0"/>
        </w:rPr>
        <w:t>č</w:t>
      </w:r>
      <w:r>
        <w:rPr>
          <w:rStyle w:val="Ohne"/>
          <w:b w:val="1"/>
          <w:bCs w:val="1"/>
          <w:u w:val="single"/>
          <w:rtl w:val="0"/>
        </w:rPr>
        <w:t>no pokazuje</w:t>
      </w:r>
      <w:r>
        <w:rPr>
          <w:rStyle w:val="Ohne"/>
          <w:b w:val="1"/>
          <w:bCs w:val="1"/>
          <w:rtl w:val="0"/>
        </w:rPr>
        <w:t xml:space="preserve"> kao </w:t>
      </w:r>
      <w:r>
        <w:rPr>
          <w:rStyle w:val="Ohne"/>
          <w:b w:val="1"/>
          <w:bCs w:val="1"/>
          <w:u w:val="single"/>
          <w:rtl w:val="0"/>
        </w:rPr>
        <w:t>prisutan na svim mestima</w:t>
      </w:r>
      <w:r>
        <w:rPr>
          <w:rStyle w:val="Ohne"/>
          <w:b w:val="1"/>
          <w:bCs w:val="1"/>
          <w:rtl w:val="0"/>
        </w:rPr>
        <w:t xml:space="preserve"> Svojim </w:t>
      </w:r>
      <w:r>
        <w:rPr>
          <w:rStyle w:val="Ohne"/>
          <w:b w:val="1"/>
          <w:bCs w:val="1"/>
          <w:rtl w:val="0"/>
        </w:rPr>
        <w:t>s</w:t>
      </w:r>
      <w:r>
        <w:rPr>
          <w:rStyle w:val="Ohne"/>
          <w:b w:val="1"/>
          <w:bCs w:val="1"/>
          <w:rtl w:val="0"/>
        </w:rPr>
        <w:t xml:space="preserve">vetim Duhom, kao Sveprisutan </w:t>
      </w:r>
      <w:r>
        <w:rPr>
          <w:rStyle w:val="Ohne"/>
          <w:rtl w:val="0"/>
          <w:lang w:val="en-US"/>
        </w:rPr>
        <w:t>(Isus).</w:t>
      </w:r>
      <w:r>
        <w:rPr>
          <w:rStyle w:val="Ohne"/>
          <w:rtl w:val="0"/>
          <w:lang w:val="en-US"/>
        </w:rPr>
        <w:t>“</w:t>
      </w:r>
      <w:r>
        <w:rPr>
          <w:rStyle w:val="Ohne"/>
          <w:rtl w:val="0"/>
          <w:lang w:val="en-US"/>
        </w:rPr>
        <w:t xml:space="preserve"> {Ellen White: Lt119,1895.18} </w:t>
      </w:r>
      <w:r>
        <w:rPr>
          <w:rStyle w:val="Hyperlink.13"/>
          <w:rtl w:val="1"/>
          <w:lang w:val="ar-SA" w:bidi="ar-SA"/>
        </w:rPr>
        <w:t>“</w:t>
      </w:r>
      <w:r>
        <w:rPr>
          <w:rStyle w:val="Ohne"/>
          <w:sz w:val="18"/>
          <w:szCs w:val="18"/>
          <w:rtl w:val="0"/>
          <w:lang w:val="en-US"/>
        </w:rPr>
        <w:t>Cumbered with humanity, Christ could not be in every place personally; therefore it was altogether for their advantage that He should leave them, go to His father, and send the Holy Spirit to be His successor on earth. The Holy Spirit is Himself, divested of the personality of humanity and independent thereof. He would represent Himself as present in all places by His Holy Spirit, as the Omnipresent.</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Mi u puno citata </w:t>
      </w:r>
      <w:r>
        <w:rPr>
          <w:rtl w:val="0"/>
        </w:rPr>
        <w:t>č</w:t>
      </w:r>
      <w:r>
        <w:rPr>
          <w:rtl w:val="0"/>
        </w:rPr>
        <w:t>itamo da je upravo Isus Onaj</w:t>
      </w:r>
      <w:r>
        <w:rPr>
          <w:rtl w:val="0"/>
        </w:rPr>
        <w:t>,</w:t>
      </w:r>
      <w:r>
        <w:rPr>
          <w:rtl w:val="0"/>
        </w:rPr>
        <w:t xml:space="preserve"> Koji je </w:t>
      </w:r>
      <w:r>
        <w:rPr>
          <w:rtl w:val="0"/>
        </w:rPr>
        <w:t>sve</w:t>
      </w:r>
      <w:r>
        <w:rPr>
          <w:rtl w:val="0"/>
        </w:rPr>
        <w:t>prisutan me</w:t>
      </w:r>
      <w:r>
        <w:rPr>
          <w:rtl w:val="0"/>
        </w:rPr>
        <w:t>đ</w:t>
      </w:r>
      <w:r>
        <w:rPr>
          <w:rtl w:val="0"/>
        </w:rPr>
        <w:t>u nama. Po</w:t>
      </w:r>
      <w:r>
        <w:rPr>
          <w:rtl w:val="0"/>
        </w:rPr>
        <w:t>š</w:t>
      </w:r>
      <w:r>
        <w:rPr>
          <w:rtl w:val="0"/>
        </w:rPr>
        <w:t>to znamo da je On u svetinji nad svetinjama, Njegovo prisustvo mo</w:t>
      </w:r>
      <w:r>
        <w:rPr>
          <w:rtl w:val="0"/>
        </w:rPr>
        <w:t>ž</w:t>
      </w:r>
      <w:r>
        <w:rPr>
          <w:rtl w:val="0"/>
        </w:rPr>
        <w:t>e imati samo jedno zna</w:t>
      </w:r>
      <w:r>
        <w:rPr>
          <w:rtl w:val="0"/>
        </w:rPr>
        <w:t>č</w:t>
      </w:r>
      <w:r>
        <w:rPr>
          <w:rtl w:val="0"/>
        </w:rPr>
        <w:t xml:space="preserve">enje: da je On sveprisutan kao </w:t>
      </w:r>
      <w:r>
        <w:rPr>
          <w:rtl w:val="0"/>
        </w:rPr>
        <w:t>s</w:t>
      </w:r>
      <w:r>
        <w:rPr>
          <w:rtl w:val="0"/>
        </w:rPr>
        <w:t>veti Duh.</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I evo Ja sam s vama u sve dane do svr</w:t>
      </w:r>
      <w:r>
        <w:rPr>
          <w:rtl w:val="0"/>
        </w:rPr>
        <w:t>š</w:t>
      </w:r>
      <w:r>
        <w:rPr>
          <w:rtl w:val="0"/>
        </w:rPr>
        <w:t>etka veka.</w:t>
      </w:r>
      <w:r>
        <w:rPr>
          <w:rtl w:val="0"/>
          <w:lang w:val="de-DE"/>
        </w:rPr>
        <w:t xml:space="preserve">“ </w:t>
      </w:r>
      <w:r>
        <w:rPr>
          <w:rtl w:val="0"/>
        </w:rPr>
        <w:t>{Matej 28,20}</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Mi ne mo</w:t>
      </w:r>
      <w:r>
        <w:rPr>
          <w:rtl w:val="0"/>
        </w:rPr>
        <w:t>ž</w:t>
      </w:r>
      <w:r>
        <w:rPr>
          <w:rtl w:val="0"/>
        </w:rPr>
        <w:t>emo neke citate jednostavno odvojiti od ostatka, jer bi onda Duh Proro</w:t>
      </w:r>
      <w:r>
        <w:rPr>
          <w:rtl w:val="0"/>
        </w:rPr>
        <w:t>š</w:t>
      </w:r>
      <w:r>
        <w:rPr>
          <w:rtl w:val="0"/>
        </w:rPr>
        <w:t>tva i Biblija suprotili sami sebi.</w:t>
      </w:r>
      <w:r>
        <w:rPr>
          <w:rtl w:val="0"/>
          <w:lang w:val="de-DE"/>
        </w:rPr>
        <w:t xml:space="preserve"> </w:t>
      </w:r>
      <w:r>
        <w:rPr>
          <w:rtl w:val="0"/>
        </w:rPr>
        <w:t>Na takav na</w:t>
      </w:r>
      <w:r>
        <w:rPr>
          <w:rtl w:val="0"/>
        </w:rPr>
        <w:t>č</w:t>
      </w:r>
      <w:r>
        <w:rPr>
          <w:rtl w:val="0"/>
        </w:rPr>
        <w:t xml:space="preserve">in bi mogli dokazivati da je </w:t>
      </w:r>
      <w:r>
        <w:rPr>
          <w:rtl w:val="1"/>
          <w:lang w:val="ar-SA" w:bidi="ar-SA"/>
        </w:rPr>
        <w:t>“</w:t>
      </w:r>
      <w:r>
        <w:rPr>
          <w:rtl w:val="0"/>
        </w:rPr>
        <w:t xml:space="preserve">zagrobni </w:t>
      </w:r>
      <w:r>
        <w:rPr>
          <w:rtl w:val="0"/>
        </w:rPr>
        <w:t>ž</w:t>
      </w:r>
      <w:r>
        <w:rPr>
          <w:rtl w:val="0"/>
        </w:rPr>
        <w:t>ivot istina</w:t>
      </w:r>
      <w:r>
        <w:rPr>
          <w:rtl w:val="0"/>
        </w:rPr>
        <w:t xml:space="preserve">” </w:t>
      </w:r>
      <w:r>
        <w:rPr>
          <w:rtl w:val="0"/>
        </w:rPr>
        <w:t>pomo</w:t>
      </w:r>
      <w:r>
        <w:rPr>
          <w:rtl w:val="0"/>
        </w:rPr>
        <w:t>ć</w:t>
      </w:r>
      <w:r>
        <w:rPr>
          <w:rtl w:val="0"/>
        </w:rPr>
        <w:t>u Samuilovog Duha ili Avramovog krila. Prema Biblijskim principima smo du</w:t>
      </w:r>
      <w:r>
        <w:rPr>
          <w:rtl w:val="0"/>
        </w:rPr>
        <w:t>ž</w:t>
      </w:r>
      <w:r>
        <w:rPr>
          <w:rtl w:val="0"/>
        </w:rPr>
        <w:t>ni da sve u Bo</w:t>
      </w:r>
      <w:r>
        <w:rPr>
          <w:rtl w:val="0"/>
        </w:rPr>
        <w:t>ž</w:t>
      </w:r>
      <w:r>
        <w:rPr>
          <w:rtl w:val="0"/>
        </w:rPr>
        <w:t>joj re</w:t>
      </w:r>
      <w:r>
        <w:rPr>
          <w:rtl w:val="0"/>
        </w:rPr>
        <w:t>č</w:t>
      </w:r>
      <w:r>
        <w:rPr>
          <w:rtl w:val="0"/>
        </w:rPr>
        <w:t>i istra</w:t>
      </w:r>
      <w:r>
        <w:rPr>
          <w:rtl w:val="0"/>
        </w:rPr>
        <w:t>ž</w:t>
      </w:r>
      <w:r>
        <w:rPr>
          <w:rtl w:val="0"/>
        </w:rPr>
        <w:t xml:space="preserve">imo duboko i temeljno, sve dok istina ne postane jasna i razumljiva, i shvatimo </w:t>
      </w:r>
      <w:r>
        <w:rPr>
          <w:rtl w:val="0"/>
        </w:rPr>
        <w:t>š</w:t>
      </w:r>
      <w:r>
        <w:rPr>
          <w:rtl w:val="0"/>
        </w:rPr>
        <w:t xml:space="preserve">ta </w:t>
      </w:r>
      <w:r>
        <w:rPr>
          <w:rtl w:val="0"/>
        </w:rPr>
        <w:t xml:space="preserve">Biblija i </w:t>
      </w:r>
      <w:r>
        <w:rPr>
          <w:rtl w:val="0"/>
        </w:rPr>
        <w:t xml:space="preserve">Ellen White zaista </w:t>
      </w:r>
      <w:r>
        <w:rPr>
          <w:rtl w:val="0"/>
        </w:rPr>
        <w:t>govore,</w:t>
      </w:r>
      <w:r>
        <w:rPr>
          <w:rtl w:val="0"/>
        </w:rPr>
        <w:t xml:space="preserve"> i koliko je doktrina o Trojstvu bez temelja!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w:rFonts w:ascii="Arial" w:cs="Arial" w:hAnsi="Arial" w:eastAsia="Arial"/>
          <w:b w:val="1"/>
          <w:bCs w:val="1"/>
          <w:sz w:val="40"/>
          <w:szCs w:val="40"/>
          <w:rtl w:val="0"/>
        </w:rPr>
      </w:pPr>
      <w:bookmarkStart w:name="DrugiSuprotniCitati" w:id="71"/>
      <w:r>
        <w:rPr>
          <w:rFonts w:ascii="Arial" w:hAnsi="Arial"/>
          <w:sz w:val="40"/>
          <w:szCs w:val="40"/>
          <w:rtl w:val="0"/>
          <w:lang w:val="de-DE"/>
        </w:rPr>
        <w:t>6</w:t>
      </w:r>
      <w:r>
        <w:rPr>
          <w:rFonts w:ascii="Arial" w:hAnsi="Arial"/>
          <w:sz w:val="40"/>
          <w:szCs w:val="40"/>
          <w:rtl w:val="0"/>
        </w:rPr>
        <w:t>6.</w:t>
      </w:r>
      <w:r>
        <w:rPr>
          <w:rFonts w:ascii="Arial" w:hAnsi="Arial"/>
          <w:sz w:val="40"/>
          <w:szCs w:val="40"/>
          <w:rtl w:val="0"/>
        </w:rPr>
        <w:t xml:space="preserve"> </w:t>
      </w:r>
      <w:r>
        <w:rPr>
          <w:rStyle w:val="Ohne"/>
          <w:rFonts w:ascii="Arial" w:hAnsi="Arial"/>
          <w:b w:val="1"/>
          <w:bCs w:val="1"/>
          <w:sz w:val="40"/>
          <w:szCs w:val="40"/>
          <w:rtl w:val="0"/>
          <w:lang w:val="de-DE"/>
        </w:rPr>
        <w:t>D</w:t>
      </w:r>
      <w:r>
        <w:rPr>
          <w:rStyle w:val="Ohne"/>
          <w:rFonts w:ascii="Arial" w:hAnsi="Arial"/>
          <w:b w:val="1"/>
          <w:bCs w:val="1"/>
          <w:sz w:val="40"/>
          <w:szCs w:val="40"/>
          <w:rtl w:val="0"/>
        </w:rPr>
        <w:t>rugi suprotni citat</w:t>
      </w:r>
      <w:r>
        <w:rPr>
          <w:rStyle w:val="Ohne"/>
          <w:rFonts w:ascii="Arial" w:hAnsi="Arial"/>
          <w:b w:val="1"/>
          <w:bCs w:val="1"/>
          <w:sz w:val="40"/>
          <w:szCs w:val="40"/>
          <w:rtl w:val="0"/>
          <w:lang w:val="de-DE"/>
        </w:rPr>
        <w:t>i</w:t>
      </w:r>
      <w:bookmarkEnd w:id="71"/>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rStyle w:val="Hyperlink.13"/>
          <w:b w:val="1"/>
          <w:bCs w:val="1"/>
          <w:kern w:val="0"/>
          <w:u w:val="single"/>
          <w:lang w:val="de-DE"/>
        </w:rPr>
      </w:pPr>
      <w:r>
        <w:rPr>
          <w:b w:val="1"/>
          <w:bCs w:val="1"/>
          <w:kern w:val="0"/>
          <w:u w:val="single"/>
          <w:rtl w:val="0"/>
          <w:lang w:val="de-DE"/>
        </w:rPr>
        <w:t>Falsifikat</w:t>
      </w:r>
      <w:r>
        <w:rPr>
          <w:b w:val="1"/>
          <w:bCs w:val="1"/>
          <w:kern w:val="0"/>
          <w:u w:val="single"/>
          <w:rtl w:val="0"/>
          <w:lang w:val="de-DE"/>
        </w:rPr>
        <w:t>i</w:t>
      </w:r>
      <w:r>
        <w:rPr>
          <w:b w:val="1"/>
          <w:bCs w:val="1"/>
          <w:kern w:val="0"/>
          <w:u w:val="single"/>
          <w:rtl w:val="0"/>
          <w:lang w:val="de-DE"/>
        </w:rPr>
        <w:t>:</w:t>
      </w:r>
    </w:p>
    <w:p>
      <w:pPr>
        <w:pStyle w:val="Text"/>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66"/>
          <w:tab w:val="clear" w:pos="220"/>
        </w:tabs>
        <w:suppressAutoHyphens w:val="0"/>
        <w:bidi w:val="0"/>
        <w:ind w:left="0" w:right="0" w:firstLine="0"/>
        <w:jc w:val="both"/>
        <w:rPr>
          <w:kern w:val="0"/>
          <w:rtl w:val="0"/>
        </w:rPr>
      </w:pPr>
    </w:p>
    <w:p>
      <w:pPr>
        <w:pStyle w:val="Text"/>
        <w:widowControl w:val="1"/>
        <w:numPr>
          <w:ilvl w:val="0"/>
          <w:numId w:val="167"/>
        </w:numPr>
        <w:suppressAutoHyphens w:val="0"/>
        <w:bidi w:val="0"/>
        <w:ind w:right="0"/>
        <w:jc w:val="both"/>
        <w:rPr>
          <w:kern w:val="0"/>
          <w:rtl w:val="0"/>
        </w:rPr>
      </w:pPr>
      <w:r>
        <w:rPr>
          <w:kern w:val="0"/>
          <w:rtl w:val="0"/>
        </w:rPr>
        <w:t>„</w:t>
      </w:r>
      <w:r>
        <w:rPr>
          <w:kern w:val="0"/>
          <w:rtl w:val="0"/>
        </w:rPr>
        <w:t>S</w:t>
      </w:r>
      <w:r>
        <w:rPr>
          <w:kern w:val="0"/>
          <w:rtl w:val="0"/>
        </w:rPr>
        <w:t xml:space="preserve">veti Duh je </w:t>
      </w:r>
      <w:r>
        <w:rPr>
          <w:rStyle w:val="Ohne"/>
          <w:b w:val="1"/>
          <w:bCs w:val="1"/>
          <w:kern w:val="0"/>
          <w:rtl w:val="0"/>
        </w:rPr>
        <w:t>ut</w:t>
      </w:r>
      <w:r>
        <w:rPr>
          <w:rStyle w:val="Ohne"/>
          <w:b w:val="1"/>
          <w:bCs w:val="1"/>
          <w:kern w:val="0"/>
          <w:rtl w:val="0"/>
        </w:rPr>
        <w:t>e</w:t>
      </w:r>
      <w:r>
        <w:rPr>
          <w:rStyle w:val="Ohne"/>
          <w:b w:val="1"/>
          <w:bCs w:val="1"/>
          <w:kern w:val="0"/>
          <w:rtl w:val="0"/>
        </w:rPr>
        <w:t>š</w:t>
      </w:r>
      <w:r>
        <w:rPr>
          <w:rStyle w:val="Ohne"/>
          <w:b w:val="1"/>
          <w:bCs w:val="1"/>
          <w:kern w:val="0"/>
          <w:rtl w:val="0"/>
        </w:rPr>
        <w:t>itelj, u Hristovo ime</w:t>
      </w:r>
      <w:r>
        <w:rPr>
          <w:kern w:val="0"/>
          <w:rtl w:val="0"/>
        </w:rPr>
        <w:t xml:space="preserve">. </w:t>
      </w:r>
      <w:r>
        <w:rPr>
          <w:rStyle w:val="Ohne"/>
          <w:b w:val="1"/>
          <w:bCs w:val="1"/>
          <w:kern w:val="0"/>
          <w:rtl w:val="0"/>
        </w:rPr>
        <w:t>On oli</w:t>
      </w:r>
      <w:r>
        <w:rPr>
          <w:rStyle w:val="Ohne"/>
          <w:b w:val="1"/>
          <w:bCs w:val="1"/>
          <w:kern w:val="0"/>
          <w:rtl w:val="0"/>
        </w:rPr>
        <w:t>č</w:t>
      </w:r>
      <w:r>
        <w:rPr>
          <w:rStyle w:val="Ohne"/>
          <w:b w:val="1"/>
          <w:bCs w:val="1"/>
          <w:kern w:val="0"/>
          <w:rtl w:val="0"/>
        </w:rPr>
        <w:t>ava Hrista</w:t>
      </w:r>
      <w:r>
        <w:rPr>
          <w:kern w:val="0"/>
          <w:rtl w:val="0"/>
          <w:lang w:val="pt-PT"/>
        </w:rPr>
        <w:t xml:space="preserve">, a </w:t>
      </w:r>
      <w:r>
        <w:rPr>
          <w:rStyle w:val="Ohne"/>
          <w:b w:val="1"/>
          <w:bCs w:val="1"/>
          <w:kern w:val="0"/>
          <w:rtl w:val="0"/>
        </w:rPr>
        <w:t xml:space="preserve">ipak je </w:t>
      </w:r>
      <w:r>
        <w:rPr>
          <w:rStyle w:val="Ohne"/>
          <w:b w:val="1"/>
          <w:bCs w:val="1"/>
          <w:kern w:val="0"/>
          <w:rtl w:val="0"/>
        </w:rPr>
        <w:t xml:space="preserve">druga </w:t>
      </w:r>
      <w:r>
        <w:rPr>
          <w:rStyle w:val="Ohne"/>
          <w:b w:val="1"/>
          <w:bCs w:val="1"/>
          <w:kern w:val="0"/>
          <w:rtl w:val="0"/>
          <w:lang w:val="de-DE"/>
        </w:rPr>
        <w:t>l</w:t>
      </w:r>
      <w:r>
        <w:rPr>
          <w:rStyle w:val="Ohne"/>
          <w:b w:val="1"/>
          <w:bCs w:val="1"/>
          <w:kern w:val="0"/>
          <w:rtl w:val="0"/>
        </w:rPr>
        <w:t>i</w:t>
      </w:r>
      <w:r>
        <w:rPr>
          <w:rStyle w:val="Ohne"/>
          <w:b w:val="1"/>
          <w:bCs w:val="1"/>
          <w:kern w:val="0"/>
          <w:rtl w:val="0"/>
        </w:rPr>
        <w:t>č</w:t>
      </w:r>
      <w:r>
        <w:rPr>
          <w:rStyle w:val="Ohne"/>
          <w:b w:val="1"/>
          <w:bCs w:val="1"/>
          <w:kern w:val="0"/>
          <w:rtl w:val="0"/>
        </w:rPr>
        <w:t>nost</w:t>
      </w:r>
      <w:r>
        <w:rPr>
          <w:rStyle w:val="Ohne"/>
          <w:kern w:val="0"/>
          <w:rtl w:val="0"/>
          <w:lang w:val="it-IT"/>
        </w:rPr>
        <w:t>. Mi mo</w:t>
      </w:r>
      <w:r>
        <w:rPr>
          <w:kern w:val="0"/>
          <w:rtl w:val="0"/>
        </w:rPr>
        <w:t>ž</w:t>
      </w:r>
      <w:r>
        <w:rPr>
          <w:kern w:val="0"/>
          <w:rtl w:val="0"/>
        </w:rPr>
        <w:t xml:space="preserve">emo imati </w:t>
      </w:r>
      <w:r>
        <w:rPr>
          <w:kern w:val="0"/>
          <w:rtl w:val="0"/>
        </w:rPr>
        <w:t>s</w:t>
      </w:r>
      <w:r>
        <w:rPr>
          <w:kern w:val="0"/>
          <w:rtl w:val="0"/>
        </w:rPr>
        <w:t>vetoga Duha ako ga tra</w:t>
      </w:r>
      <w:r>
        <w:rPr>
          <w:kern w:val="0"/>
          <w:rtl w:val="0"/>
        </w:rPr>
        <w:t>ž</w:t>
      </w:r>
      <w:r>
        <w:rPr>
          <w:kern w:val="0"/>
          <w:rtl w:val="0"/>
        </w:rPr>
        <w:t>imo i ako imamo obi</w:t>
      </w:r>
      <w:r>
        <w:rPr>
          <w:kern w:val="0"/>
          <w:rtl w:val="0"/>
        </w:rPr>
        <w:t>č</w:t>
      </w:r>
      <w:r>
        <w:rPr>
          <w:kern w:val="0"/>
          <w:rtl w:val="0"/>
        </w:rPr>
        <w:t>aj da se okrenemo i imamo poverenje u Boga radije nego u bilo koje ograni</w:t>
      </w:r>
      <w:r>
        <w:rPr>
          <w:kern w:val="0"/>
          <w:rtl w:val="0"/>
        </w:rPr>
        <w:t>č</w:t>
      </w:r>
      <w:r>
        <w:rPr>
          <w:kern w:val="0"/>
          <w:rtl w:val="0"/>
        </w:rPr>
        <w:t>eno ljudsko</w:t>
      </w:r>
      <w:r>
        <w:rPr>
          <w:kern w:val="0"/>
          <w:rtl w:val="0"/>
        </w:rPr>
        <w:t xml:space="preserve"> </w:t>
      </w:r>
      <w:r>
        <w:rPr>
          <w:kern w:val="0"/>
          <w:rtl w:val="0"/>
        </w:rPr>
        <w:t>bi</w:t>
      </w:r>
      <w:r>
        <w:rPr>
          <w:kern w:val="0"/>
          <w:rtl w:val="0"/>
        </w:rPr>
        <w:t>ć</w:t>
      </w:r>
      <w:r>
        <w:rPr>
          <w:kern w:val="0"/>
          <w:rtl w:val="0"/>
        </w:rPr>
        <w:t>e koje mo</w:t>
      </w:r>
      <w:r>
        <w:rPr>
          <w:kern w:val="0"/>
          <w:rtl w:val="0"/>
        </w:rPr>
        <w:t>ž</w:t>
      </w:r>
      <w:r>
        <w:rPr>
          <w:kern w:val="0"/>
          <w:rtl w:val="0"/>
        </w:rPr>
        <w:t>e da pogre</w:t>
      </w:r>
      <w:r>
        <w:rPr>
          <w:kern w:val="0"/>
          <w:rtl w:val="0"/>
        </w:rPr>
        <w:t>š</w:t>
      </w:r>
      <w:r>
        <w:rPr>
          <w:rStyle w:val="Ohne"/>
          <w:kern w:val="0"/>
          <w:rtl w:val="0"/>
          <w:lang w:val="it-IT"/>
        </w:rPr>
        <w:t>i.</w:t>
      </w:r>
      <w:r>
        <w:rPr>
          <w:kern w:val="0"/>
          <w:rtl w:val="0"/>
          <w:lang w:val="de-DE"/>
        </w:rPr>
        <w:t xml:space="preserve">“ </w:t>
      </w:r>
      <w:r>
        <w:rPr>
          <w:kern w:val="0"/>
          <w:rtl w:val="0"/>
          <w:lang w:val="en-US"/>
        </w:rPr>
        <w:t>{Ellen White: 20MR 324.2}</w:t>
      </w:r>
      <w:r>
        <w:rPr>
          <w:rStyle w:val="Hyperlink.13"/>
          <w:kern w:val="0"/>
          <w:rtl w:val="0"/>
        </w:rPr>
        <w:t xml:space="preserve"> „</w:t>
      </w:r>
      <w:r>
        <w:rPr>
          <w:rStyle w:val="Ohne"/>
          <w:kern w:val="0"/>
          <w:sz w:val="18"/>
          <w:szCs w:val="18"/>
          <w:rtl w:val="0"/>
          <w:lang w:val="en-US"/>
        </w:rPr>
        <w:t>The Holy Spirit is the Comforter, in Christ's name. He personifies Christ, yet is a distinct personality. We may have the Holy Spirit if we ask for it and make it [a] habit to turn to and trust in God rather than in any finite human agent who may make mistakes.</w:t>
      </w:r>
      <w:r>
        <w:rPr>
          <w:rStyle w:val="Hyperlink.13"/>
          <w:kern w:val="0"/>
          <w:rtl w:val="0"/>
        </w:rPr>
        <w:t xml:space="preserve">” </w:t>
      </w:r>
      <w:r>
        <w:rPr>
          <w:rStyle w:val="Hyperlink.13"/>
          <w:kern w:val="0"/>
          <w:rtl w:val="0"/>
          <w:lang w:val="en-US"/>
        </w:rPr>
        <w:t xml:space="preserve">{Ellen White: </w:t>
      </w:r>
      <w:r>
        <w:rPr>
          <w:rStyle w:val="Ohne"/>
          <w:kern w:val="0"/>
          <w:sz w:val="18"/>
          <w:szCs w:val="18"/>
          <w:rtl w:val="0"/>
          <w:lang w:val="en-US"/>
        </w:rPr>
        <w:t>The Holy Spirit is the Comforter, in Christ's name. He personifies Christ, yet is a distinct personality. We may have the Holy Spirit if we ask for it and make it [a] habit to turn to and trust in God rather than in any finite human agent who may make mistakes.</w:t>
      </w:r>
    </w:p>
    <w:p>
      <w:pPr>
        <w:pStyle w:val="Text"/>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66"/>
          <w:tab w:val="clear" w:pos="220"/>
        </w:tabs>
        <w:suppressAutoHyphens w:val="0"/>
        <w:bidi w:val="0"/>
        <w:ind w:left="0" w:right="0" w:firstLine="0"/>
        <w:jc w:val="both"/>
        <w:rPr>
          <w:kern w:val="0"/>
          <w:rtl w:val="0"/>
        </w:rPr>
      </w:pPr>
    </w:p>
    <w:p>
      <w:pPr>
        <w:pStyle w:val="Text"/>
        <w:widowControl w:val="1"/>
        <w:numPr>
          <w:ilvl w:val="0"/>
          <w:numId w:val="147"/>
        </w:numPr>
        <w:suppressAutoHyphens w:val="0"/>
      </w:pPr>
      <w:r>
        <w:rPr>
          <w:rtl w:val="0"/>
        </w:rPr>
        <w:t>„</w:t>
      </w:r>
      <w:r>
        <w:rPr>
          <w:rStyle w:val="Ohne"/>
          <w:b w:val="1"/>
          <w:bCs w:val="1"/>
          <w:kern w:val="0"/>
          <w:rtl w:val="0"/>
          <w:lang w:val="en-US"/>
        </w:rPr>
        <w:t xml:space="preserve">Hristos nije sada sa nama </w:t>
      </w:r>
      <w:r>
        <w:rPr>
          <w:rStyle w:val="Ohne"/>
          <w:b w:val="1"/>
          <w:bCs w:val="1"/>
          <w:kern w:val="0"/>
          <w:rtl w:val="0"/>
          <w:lang w:val="en-US"/>
        </w:rPr>
        <w:t>u Osobi</w:t>
      </w:r>
      <w:r>
        <w:rPr>
          <w:rStyle w:val="Ohne"/>
          <w:kern w:val="0"/>
          <w:rtl w:val="0"/>
          <w:lang w:val="en-US"/>
        </w:rPr>
        <w:t>,</w:t>
      </w:r>
      <w:r>
        <w:rPr>
          <w:rStyle w:val="Ohne"/>
          <w:kern w:val="0"/>
          <w:rtl w:val="0"/>
          <w:lang w:val="en-US"/>
        </w:rPr>
        <w:t> </w:t>
      </w:r>
      <w:r>
        <w:rPr>
          <w:rStyle w:val="Ohne"/>
          <w:kern w:val="0"/>
          <w:rtl w:val="0"/>
          <w:lang w:val="en-US"/>
        </w:rPr>
        <w:t>ve</w:t>
      </w:r>
      <w:r>
        <w:rPr>
          <w:rStyle w:val="Ohne"/>
          <w:kern w:val="0"/>
          <w:rtl w:val="0"/>
        </w:rPr>
        <w:t>ć</w:t>
      </w:r>
      <w:r>
        <w:rPr>
          <w:rStyle w:val="Ohne"/>
          <w:kern w:val="0"/>
          <w:rtl w:val="0"/>
          <w:lang w:val="en-US"/>
        </w:rPr>
        <w:t xml:space="preserve"> kroz predstavni</w:t>
      </w:r>
      <w:r>
        <w:rPr>
          <w:rStyle w:val="Ohne"/>
          <w:kern w:val="0"/>
          <w:rtl w:val="0"/>
          <w:lang w:val="en-US"/>
        </w:rPr>
        <w:t>š</w:t>
      </w:r>
      <w:r>
        <w:rPr>
          <w:rStyle w:val="Ohne"/>
          <w:kern w:val="0"/>
          <w:rtl w:val="0"/>
          <w:lang w:val="en-US"/>
        </w:rPr>
        <w:t xml:space="preserve">tvo </w:t>
      </w:r>
      <w:r>
        <w:rPr>
          <w:rStyle w:val="Ohne"/>
          <w:kern w:val="0"/>
          <w:rtl w:val="0"/>
          <w:lang w:val="en-US"/>
        </w:rPr>
        <w:t>s</w:t>
      </w:r>
      <w:r>
        <w:rPr>
          <w:rStyle w:val="Ohne"/>
          <w:kern w:val="0"/>
          <w:rtl w:val="0"/>
          <w:lang w:val="en-US"/>
        </w:rPr>
        <w:t>vetog Duha.</w:t>
      </w:r>
      <w:r>
        <w:rPr>
          <w:rStyle w:val="Ohne"/>
          <w:kern w:val="0"/>
          <w:rtl w:val="0"/>
          <w:lang w:val="en-US"/>
        </w:rPr>
        <w:t xml:space="preserve">“ </w:t>
      </w:r>
      <w:r>
        <w:rPr>
          <w:rStyle w:val="Ohne"/>
          <w:kern w:val="0"/>
          <w:rtl w:val="0"/>
          <w:lang w:val="en-US"/>
        </w:rPr>
        <w:t xml:space="preserve">{Ellen White: RH, September 16, </w:t>
      </w:r>
      <w:r>
        <w:rPr>
          <w:rStyle w:val="Ohne"/>
          <w:b w:val="1"/>
          <w:bCs w:val="1"/>
          <w:kern w:val="0"/>
          <w:rtl w:val="0"/>
          <w:lang w:val="en-US"/>
        </w:rPr>
        <w:t>1909</w:t>
      </w:r>
      <w:r>
        <w:rPr>
          <w:rStyle w:val="Ohne"/>
          <w:kern w:val="0"/>
          <w:rtl w:val="0"/>
          <w:lang w:val="en-US"/>
        </w:rPr>
        <w:t xml:space="preserve">} </w:t>
      </w:r>
      <w:r>
        <w:rPr>
          <w:rStyle w:val="Ohne"/>
          <w:kern w:val="0"/>
          <w:sz w:val="18"/>
          <w:szCs w:val="18"/>
          <w:rtl w:val="0"/>
          <w:lang w:val="en-US"/>
        </w:rPr>
        <w:t>„</w:t>
      </w:r>
      <w:r>
        <w:rPr>
          <w:rStyle w:val="Ohne"/>
          <w:kern w:val="0"/>
          <w:sz w:val="18"/>
          <w:szCs w:val="18"/>
          <w:rtl w:val="0"/>
          <w:lang w:val="en-US"/>
        </w:rPr>
        <w:t xml:space="preserve">Christ is not now with us in person, but through the agency of the </w:t>
      </w:r>
      <w:r>
        <w:rPr>
          <w:rStyle w:val="Ohne"/>
          <w:kern w:val="0"/>
          <w:sz w:val="18"/>
          <w:szCs w:val="18"/>
          <w:rtl w:val="0"/>
          <w:lang w:val="en-US"/>
        </w:rPr>
        <w:t>h</w:t>
      </w:r>
      <w:r>
        <w:rPr>
          <w:rStyle w:val="Ohne"/>
          <w:kern w:val="0"/>
          <w:sz w:val="18"/>
          <w:szCs w:val="18"/>
          <w:rtl w:val="0"/>
          <w:lang w:val="en-US"/>
        </w:rPr>
        <w:t>oly Spirit.</w:t>
      </w:r>
      <w:r>
        <w:rPr>
          <w:rStyle w:val="Hyperlink.13"/>
          <w:rtl w:val="0"/>
        </w:rPr>
        <w:t>”</w:t>
      </w:r>
    </w:p>
    <w:p>
      <w:pPr>
        <w:pStyle w:val="Text"/>
        <w:widowControl w:val="1"/>
        <w:tabs>
          <w:tab w:val="clear" w:pos="220"/>
          <w:tab w:val="clear" w:pos="720"/>
        </w:tabs>
        <w:suppressAutoHyphens w:val="0"/>
        <w:rPr>
          <w:rStyle w:val="Hyperlink.13"/>
        </w:rPr>
      </w:pPr>
    </w:p>
    <w:p>
      <w:pPr>
        <w:pStyle w:val="Text"/>
        <w:numPr>
          <w:ilvl w:val="0"/>
          <w:numId w:val="168"/>
        </w:numPr>
        <w:suppressAutoHyphens w:val="0"/>
        <w:rPr>
          <w:kern w:val="0"/>
          <w:lang w:val="de-DE"/>
        </w:rPr>
      </w:pPr>
      <w:r>
        <w:rPr>
          <w:kern w:val="0"/>
          <w:rtl w:val="0"/>
          <w:lang w:val="de-DE"/>
        </w:rPr>
        <w:t>„</w:t>
      </w:r>
      <w:r>
        <w:rPr>
          <w:rStyle w:val="Ohne"/>
          <w:kern w:val="0"/>
          <w:rtl w:val="0"/>
          <w:lang w:val="en-US"/>
        </w:rPr>
        <w:t xml:space="preserve">Mi </w:t>
      </w:r>
      <w:r>
        <w:rPr>
          <w:rStyle w:val="Hyperlink.2"/>
          <w:b w:val="1"/>
          <w:bCs w:val="1"/>
          <w:kern w:val="0"/>
          <w:rtl w:val="0"/>
          <w:lang w:val="en-US"/>
        </w:rPr>
        <w:t>ne mo</w:t>
      </w:r>
      <w:r>
        <w:rPr>
          <w:rStyle w:val="Hyperlink.2"/>
          <w:b w:val="1"/>
          <w:bCs w:val="1"/>
          <w:kern w:val="0"/>
          <w:rtl w:val="0"/>
          <w:lang w:val="en-US"/>
        </w:rPr>
        <w:t>ž</w:t>
      </w:r>
      <w:r>
        <w:rPr>
          <w:rStyle w:val="Hyperlink.2"/>
          <w:b w:val="1"/>
          <w:bCs w:val="1"/>
          <w:kern w:val="0"/>
          <w:rtl w:val="0"/>
          <w:lang w:val="en-US"/>
        </w:rPr>
        <w:t xml:space="preserve">emo biti sa Hristom </w:t>
      </w:r>
      <w:r>
        <w:rPr>
          <w:rStyle w:val="Hyperlink.2"/>
          <w:b w:val="1"/>
          <w:bCs w:val="1"/>
          <w:kern w:val="0"/>
          <w:rtl w:val="0"/>
          <w:lang w:val="en-US"/>
        </w:rPr>
        <w:t>u Osobi</w:t>
      </w:r>
      <w:r>
        <w:rPr>
          <w:rStyle w:val="Hyperlink.2"/>
          <w:b w:val="1"/>
          <w:bCs w:val="1"/>
          <w:kern w:val="0"/>
          <w:rtl w:val="0"/>
          <w:lang w:val="en-US"/>
        </w:rPr>
        <w:t>,</w:t>
      </w:r>
      <w:r>
        <w:rPr>
          <w:rStyle w:val="Ohne"/>
          <w:kern w:val="0"/>
          <w:rtl w:val="0"/>
          <w:lang w:val="en-US"/>
        </w:rPr>
        <w:t xml:space="preserve"> kao </w:t>
      </w:r>
      <w:r>
        <w:rPr>
          <w:rStyle w:val="Ohne"/>
          <w:kern w:val="0"/>
          <w:rtl w:val="0"/>
          <w:lang w:val="en-US"/>
        </w:rPr>
        <w:t>š</w:t>
      </w:r>
      <w:r>
        <w:rPr>
          <w:rStyle w:val="Ohne"/>
          <w:kern w:val="0"/>
          <w:rtl w:val="0"/>
          <w:lang w:val="en-US"/>
        </w:rPr>
        <w:t>to su to njegovi prvi u</w:t>
      </w:r>
      <w:r>
        <w:rPr>
          <w:rStyle w:val="Ohne"/>
          <w:kern w:val="0"/>
          <w:rtl w:val="0"/>
          <w:lang w:val="en-US"/>
        </w:rPr>
        <w:t>č</w:t>
      </w:r>
      <w:r>
        <w:rPr>
          <w:rStyle w:val="Ohne"/>
          <w:kern w:val="0"/>
          <w:rtl w:val="0"/>
          <w:lang w:val="en-US"/>
        </w:rPr>
        <w:t xml:space="preserve">enici bili, ali je On poslao </w:t>
      </w:r>
      <w:r>
        <w:rPr>
          <w:rStyle w:val="Ohne"/>
          <w:kern w:val="0"/>
          <w:rtl w:val="0"/>
          <w:lang w:val="en-US"/>
        </w:rPr>
        <w:t>Svog</w:t>
      </w:r>
      <w:r>
        <w:rPr>
          <w:rStyle w:val="Ohne"/>
          <w:kern w:val="0"/>
          <w:rtl w:val="0"/>
          <w:lang w:val="en-US"/>
        </w:rPr>
        <w:t xml:space="preserve"> </w:t>
      </w:r>
      <w:r>
        <w:rPr>
          <w:rStyle w:val="Ohne"/>
          <w:kern w:val="0"/>
          <w:rtl w:val="0"/>
          <w:lang w:val="en-US"/>
        </w:rPr>
        <w:t>s</w:t>
      </w:r>
      <w:r>
        <w:rPr>
          <w:rStyle w:val="Ohne"/>
          <w:kern w:val="0"/>
          <w:rtl w:val="0"/>
          <w:lang w:val="en-US"/>
        </w:rPr>
        <w:t>vetog Duha da nas vodi ka celoj istini.</w:t>
      </w:r>
      <w:r>
        <w:rPr>
          <w:rStyle w:val="Ohne"/>
          <w:kern w:val="0"/>
          <w:rtl w:val="0"/>
          <w:lang w:val="en-US"/>
        </w:rPr>
        <w:t xml:space="preserve">“ </w:t>
      </w:r>
      <w:r>
        <w:rPr>
          <w:rStyle w:val="Ohne"/>
          <w:kern w:val="0"/>
          <w:rtl w:val="0"/>
          <w:lang w:val="en-US"/>
        </w:rPr>
        <w:t>{Ellen White:</w:t>
      </w:r>
      <w:r>
        <w:rPr>
          <w:rStyle w:val="Ohne"/>
          <w:kern w:val="0"/>
          <w:rtl w:val="0"/>
          <w:lang w:val="en-US"/>
        </w:rPr>
        <w:t> </w:t>
      </w:r>
      <w:r>
        <w:rPr>
          <w:rStyle w:val="Ohne"/>
          <w:kern w:val="0"/>
          <w:rtl w:val="0"/>
          <w:lang w:val="en-US"/>
        </w:rPr>
        <w:t xml:space="preserve">Ms 30, </w:t>
      </w:r>
      <w:r>
        <w:rPr>
          <w:rStyle w:val="Hyperlink.2"/>
          <w:b w:val="1"/>
          <w:bCs w:val="1"/>
          <w:kern w:val="0"/>
          <w:rtl w:val="0"/>
          <w:lang w:val="en-US"/>
        </w:rPr>
        <w:t>1900</w:t>
      </w:r>
      <w:r>
        <w:rPr>
          <w:rStyle w:val="Ohne"/>
          <w:kern w:val="0"/>
          <w:rtl w:val="0"/>
          <w:lang w:val="en-US"/>
        </w:rPr>
        <w:t xml:space="preserve">} </w:t>
      </w:r>
      <w:r>
        <w:rPr>
          <w:rStyle w:val="Ohne"/>
          <w:kern w:val="0"/>
          <w:sz w:val="18"/>
          <w:szCs w:val="18"/>
          <w:rtl w:val="0"/>
          <w:lang w:val="en-US"/>
        </w:rPr>
        <w:t>„</w:t>
      </w:r>
      <w:r>
        <w:rPr>
          <w:rStyle w:val="Ohne"/>
          <w:kern w:val="0"/>
          <w:sz w:val="18"/>
          <w:szCs w:val="18"/>
          <w:rtl w:val="0"/>
          <w:lang w:val="en-US"/>
        </w:rPr>
        <w:t xml:space="preserve">We cannot be with Christ in person, as were His first disciples, but He has sent His </w:t>
      </w:r>
      <w:r>
        <w:rPr>
          <w:rStyle w:val="Ohne"/>
          <w:kern w:val="0"/>
          <w:sz w:val="18"/>
          <w:szCs w:val="18"/>
          <w:rtl w:val="0"/>
          <w:lang w:val="en-US"/>
        </w:rPr>
        <w:t>h</w:t>
      </w:r>
      <w:r>
        <w:rPr>
          <w:rStyle w:val="Ohne"/>
          <w:kern w:val="0"/>
          <w:sz w:val="18"/>
          <w:szCs w:val="18"/>
          <w:rtl w:val="0"/>
          <w:lang w:val="en-US"/>
        </w:rPr>
        <w:t>oly Spirit to guide us into all truth.</w:t>
      </w:r>
      <w:r>
        <w:rPr>
          <w:rStyle w:val="Hyperlink.13"/>
          <w:kern w:val="0"/>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kern w:val="0"/>
          <w:lang w:val="de-DE"/>
        </w:rPr>
      </w:pPr>
    </w:p>
    <w:p>
      <w:pPr>
        <w:pStyle w:val="Text"/>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66"/>
          <w:tab w:val="clear" w:pos="220"/>
        </w:tabs>
        <w:suppressAutoHyphens w:val="0"/>
        <w:bidi w:val="0"/>
        <w:ind w:left="0" w:right="0" w:firstLine="0"/>
        <w:jc w:val="both"/>
        <w:rPr>
          <w:kern w:val="0"/>
          <w:rtl w:val="0"/>
        </w:rPr>
      </w:pPr>
      <w:r>
        <w:rPr>
          <w:kern w:val="0"/>
          <w:rtl w:val="0"/>
        </w:rPr>
        <w:t>Ovi gornji tekstovi suprote svim drugim citatima od EGW. Ona sama pi</w:t>
      </w:r>
      <w:r>
        <w:rPr>
          <w:kern w:val="0"/>
          <w:rtl w:val="0"/>
        </w:rPr>
        <w:t>š</w:t>
      </w:r>
      <w:r>
        <w:rPr>
          <w:kern w:val="0"/>
          <w:rtl w:val="0"/>
        </w:rPr>
        <w:t xml:space="preserve">e </w:t>
      </w:r>
      <w:r>
        <w:rPr>
          <w:kern w:val="0"/>
          <w:rtl w:val="0"/>
        </w:rPr>
        <w:t>č</w:t>
      </w:r>
      <w:r>
        <w:rPr>
          <w:kern w:val="0"/>
          <w:rtl w:val="0"/>
        </w:rPr>
        <w:t>ak i 1909</w:t>
      </w:r>
      <w:r>
        <w:rPr>
          <w:kern w:val="0"/>
          <w:rtl w:val="0"/>
          <w:lang w:val="de-DE"/>
        </w:rPr>
        <w:t>.</w:t>
      </w:r>
      <w:r>
        <w:rPr>
          <w:kern w:val="0"/>
          <w:rtl w:val="0"/>
        </w:rPr>
        <w:t xml:space="preserve"> godine, da samo Otac i Sin znaju sve! Kada bi sveti Duh bio </w:t>
      </w:r>
      <w:r>
        <w:rPr>
          <w:kern w:val="0"/>
          <w:rtl w:val="0"/>
          <w:lang w:val="de-DE"/>
        </w:rPr>
        <w:t>o</w:t>
      </w:r>
      <w:r>
        <w:rPr>
          <w:kern w:val="0"/>
          <w:rtl w:val="0"/>
        </w:rPr>
        <w:t>soba, morao bi da zna sve kao i Otac i Sin!</w:t>
      </w:r>
    </w:p>
    <w:p>
      <w:pPr>
        <w:pStyle w:val="Text"/>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66"/>
          <w:tab w:val="clear" w:pos="220"/>
        </w:tabs>
        <w:suppressAutoHyphens w:val="0"/>
        <w:bidi w:val="0"/>
        <w:ind w:left="0" w:right="0" w:firstLine="0"/>
        <w:jc w:val="both"/>
        <w:rPr>
          <w:kern w:val="0"/>
          <w:rtl w:val="0"/>
        </w:rPr>
      </w:pPr>
    </w:p>
    <w:p>
      <w:pPr>
        <w:pStyle w:val="Text"/>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66"/>
          <w:tab w:val="clear" w:pos="220"/>
        </w:tabs>
        <w:suppressAutoHyphens w:val="0"/>
        <w:bidi w:val="0"/>
        <w:ind w:left="0" w:right="0" w:firstLine="0"/>
        <w:jc w:val="both"/>
        <w:rPr>
          <w:b w:val="1"/>
          <w:bCs w:val="1"/>
          <w:kern w:val="0"/>
          <w:u w:val="single"/>
          <w:rtl w:val="0"/>
        </w:rPr>
      </w:pPr>
      <w:r>
        <w:rPr>
          <w:b w:val="1"/>
          <w:bCs w:val="1"/>
          <w:kern w:val="0"/>
          <w:u w:val="single"/>
          <w:rtl w:val="0"/>
        </w:rPr>
        <w:t>Original:</w:t>
      </w:r>
    </w:p>
    <w:p>
      <w:pPr>
        <w:pStyle w:val="Text"/>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66"/>
          <w:tab w:val="clear" w:pos="220"/>
        </w:tabs>
        <w:suppressAutoHyphens w:val="0"/>
        <w:bidi w:val="0"/>
        <w:ind w:left="0" w:right="0" w:firstLine="0"/>
        <w:jc w:val="both"/>
        <w:rPr>
          <w:kern w:val="0"/>
          <w:rtl w:val="0"/>
        </w:rPr>
      </w:pPr>
    </w:p>
    <w:p>
      <w:pPr>
        <w:pStyle w:val="Text"/>
        <w:numPr>
          <w:ilvl w:val="0"/>
          <w:numId w:val="20"/>
        </w:numPr>
      </w:pPr>
      <w:r>
        <w:rPr>
          <w:rtl w:val="0"/>
        </w:rPr>
        <w:t>„</w:t>
      </w:r>
      <w:r>
        <w:rPr>
          <w:rStyle w:val="Ohne"/>
          <w:b w:val="1"/>
          <w:bCs w:val="1"/>
          <w:u w:val="single"/>
          <w:rtl w:val="0"/>
        </w:rPr>
        <w:t>S</w:t>
      </w:r>
      <w:r>
        <w:rPr>
          <w:rStyle w:val="Ohne"/>
          <w:b w:val="1"/>
          <w:bCs w:val="1"/>
          <w:u w:val="single"/>
          <w:rtl w:val="0"/>
        </w:rPr>
        <w:t>AMO</w:t>
      </w:r>
      <w:r>
        <w:rPr>
          <w:rStyle w:val="Ohne"/>
          <w:b w:val="1"/>
          <w:bCs w:val="1"/>
          <w:rtl w:val="0"/>
        </w:rPr>
        <w:t xml:space="preserve"> Bog (Otac) i Hristos znaju</w:t>
      </w:r>
      <w:r>
        <w:rPr>
          <w:rtl w:val="0"/>
        </w:rPr>
        <w:t>, koliko su ljudske du</w:t>
      </w:r>
      <w:r>
        <w:rPr>
          <w:rtl w:val="0"/>
        </w:rPr>
        <w:t>š</w:t>
      </w:r>
      <w:r>
        <w:rPr>
          <w:rtl w:val="0"/>
        </w:rPr>
        <w:t>e ko</w:t>
      </w:r>
      <w:r>
        <w:rPr>
          <w:rtl w:val="0"/>
        </w:rPr>
        <w:t>š</w:t>
      </w:r>
      <w:r>
        <w:rPr>
          <w:rtl w:val="0"/>
          <w:lang w:val="fr-FR"/>
        </w:rPr>
        <w:t>tale</w:t>
      </w:r>
      <w:r>
        <w:rPr>
          <w:rtl w:val="0"/>
          <w:lang w:val="de-DE"/>
        </w:rPr>
        <w:t xml:space="preserve">“ </w:t>
      </w:r>
      <w:r>
        <w:rPr>
          <w:rtl w:val="0"/>
          <w:lang w:val="en-US"/>
        </w:rPr>
        <w:t xml:space="preserve">{Ellen White: The Signs of the Times, </w:t>
      </w:r>
      <w:r>
        <w:rPr>
          <w:rStyle w:val="Ohne"/>
          <w:rtl w:val="0"/>
          <w:lang w:val="en-US"/>
        </w:rPr>
        <w:t>Januar</w:t>
      </w:r>
      <w:r>
        <w:rPr>
          <w:rtl w:val="0"/>
          <w:lang w:val="en-US"/>
        </w:rPr>
        <w:t xml:space="preserve">y 13, </w:t>
      </w:r>
      <w:r>
        <w:rPr>
          <w:rStyle w:val="Ohne"/>
          <w:b w:val="1"/>
          <w:bCs w:val="1"/>
          <w:rtl w:val="0"/>
        </w:rPr>
        <w:t>1909</w:t>
      </w:r>
      <w:r>
        <w:rPr>
          <w:rtl w:val="0"/>
        </w:rPr>
        <w:t xml:space="preserve">, par. 8} </w:t>
      </w:r>
      <w:r>
        <w:rPr>
          <w:rStyle w:val="Hyperlink.13"/>
          <w:rtl w:val="0"/>
        </w:rPr>
        <w:t>„</w:t>
      </w:r>
      <w:r>
        <w:rPr>
          <w:rStyle w:val="Hyperlink.13"/>
          <w:rtl w:val="0"/>
          <w:lang w:val="en-US"/>
        </w:rPr>
        <w:t>God and Christ alone know what the souls of men have cost.</w:t>
      </w:r>
      <w:r>
        <w:rPr>
          <w:rStyle w:val="Hyperlink.13"/>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pPr>
      <w:r>
        <w:rPr>
          <w:rtl w:val="0"/>
        </w:rPr>
        <w:t>„</w:t>
      </w:r>
      <w:r>
        <w:rPr>
          <w:rtl w:val="0"/>
        </w:rPr>
        <w:t>Jasno je deklarisano u posmatranju svetog Duha, da u njegovom radu vo</w:t>
      </w:r>
      <w:r>
        <w:rPr>
          <w:rtl w:val="0"/>
        </w:rPr>
        <w:t>đ</w:t>
      </w:r>
      <w:r>
        <w:rPr>
          <w:rtl w:val="0"/>
        </w:rPr>
        <w:t xml:space="preserve">enja </w:t>
      </w:r>
      <w:r>
        <w:rPr>
          <w:rtl w:val="0"/>
        </w:rPr>
        <w:t>č</w:t>
      </w:r>
      <w:r>
        <w:rPr>
          <w:rtl w:val="0"/>
        </w:rPr>
        <w:t xml:space="preserve">oveka ka istini, </w:t>
      </w:r>
      <w:r>
        <w:rPr>
          <w:rtl w:val="0"/>
        </w:rPr>
        <w:t>„</w:t>
      </w:r>
      <w:r>
        <w:rPr>
          <w:rStyle w:val="Ohne"/>
          <w:b w:val="1"/>
          <w:bCs w:val="1"/>
          <w:rtl w:val="0"/>
        </w:rPr>
        <w:t>on ne</w:t>
      </w:r>
      <w:r>
        <w:rPr>
          <w:rStyle w:val="Ohne"/>
          <w:b w:val="1"/>
          <w:bCs w:val="1"/>
          <w:rtl w:val="0"/>
        </w:rPr>
        <w:t>ć</w:t>
      </w:r>
      <w:r>
        <w:rPr>
          <w:rStyle w:val="Ohne"/>
          <w:b w:val="1"/>
          <w:bCs w:val="1"/>
          <w:rtl w:val="0"/>
        </w:rPr>
        <w:t>e govoriti od sebe.</w:t>
      </w:r>
      <w:r>
        <w:rPr>
          <w:rtl w:val="0"/>
        </w:rPr>
        <w:t xml:space="preserve">“  </w:t>
      </w:r>
      <w:r>
        <w:rPr>
          <w:rtl w:val="0"/>
          <w:lang w:val="en-US"/>
        </w:rPr>
        <w:t xml:space="preserve">{Ellen White: </w:t>
      </w:r>
      <w:r>
        <w:rPr>
          <w:rtl w:val="0"/>
          <w:lang w:val="de-DE"/>
        </w:rPr>
        <w:t xml:space="preserve">AA 51.3} </w:t>
      </w:r>
      <w:r>
        <w:rPr>
          <w:rStyle w:val="Hyperlink.13"/>
          <w:rtl w:val="0"/>
          <w:lang w:val="de-DE"/>
        </w:rPr>
        <w:t>“</w:t>
      </w:r>
      <w:r>
        <w:rPr>
          <w:rStyle w:val="Hyperlink.13"/>
          <w:rtl w:val="0"/>
          <w:lang w:val="en-US"/>
        </w:rPr>
        <w:t xml:space="preserve">It is not essential for us to be able to define just what the </w:t>
      </w:r>
      <w:r>
        <w:rPr>
          <w:rStyle w:val="Hyperlink.13"/>
          <w:rtl w:val="0"/>
          <w:lang w:val="de-DE"/>
        </w:rPr>
        <w:t>h</w:t>
      </w:r>
      <w:r>
        <w:rPr>
          <w:rStyle w:val="Hyperlink.13"/>
          <w:rtl w:val="0"/>
          <w:lang w:val="en-US"/>
        </w:rPr>
        <w:t xml:space="preserve">oly Spirit is. Christ tells us that the Spirit is the Comforter, </w:t>
      </w:r>
      <w:r>
        <w:rPr>
          <w:rStyle w:val="Hyperlink.13"/>
          <w:rtl w:val="1"/>
          <w:lang w:val="ar-SA" w:bidi="ar-SA"/>
        </w:rPr>
        <w:t>“</w:t>
      </w:r>
      <w:r>
        <w:rPr>
          <w:rStyle w:val="Hyperlink.13"/>
          <w:rtl w:val="0"/>
          <w:lang w:val="en-US"/>
        </w:rPr>
        <w:t>the Spirit of truth, which proceedeth from the Father.</w:t>
      </w:r>
      <w:r>
        <w:rPr>
          <w:rStyle w:val="Hyperlink.13"/>
          <w:rtl w:val="0"/>
        </w:rPr>
        <w:t xml:space="preserve">” </w:t>
      </w:r>
      <w:r>
        <w:rPr>
          <w:rStyle w:val="Hyperlink.13"/>
          <w:rtl w:val="0"/>
          <w:lang w:val="en-US"/>
        </w:rPr>
        <w:t xml:space="preserve">It is plainly declared regarding the </w:t>
      </w:r>
      <w:r>
        <w:rPr>
          <w:rStyle w:val="Hyperlink.13"/>
          <w:rtl w:val="0"/>
          <w:lang w:val="de-DE"/>
        </w:rPr>
        <w:t>h</w:t>
      </w:r>
      <w:r>
        <w:rPr>
          <w:rStyle w:val="Hyperlink.13"/>
          <w:rtl w:val="0"/>
          <w:lang w:val="en-US"/>
        </w:rPr>
        <w:t xml:space="preserve">oly Spirit that, in </w:t>
      </w:r>
      <w:r>
        <w:rPr>
          <w:rStyle w:val="Hyperlink.13"/>
          <w:rtl w:val="0"/>
        </w:rPr>
        <w:t>h</w:t>
      </w:r>
      <w:r>
        <w:rPr>
          <w:rStyle w:val="Hyperlink.13"/>
          <w:rtl w:val="0"/>
          <w:lang w:val="en-US"/>
        </w:rPr>
        <w:t xml:space="preserve">is work of guiding men into all truth, </w:t>
      </w:r>
      <w:r>
        <w:rPr>
          <w:rStyle w:val="Hyperlink.13"/>
          <w:rtl w:val="1"/>
          <w:lang w:val="ar-SA" w:bidi="ar-SA"/>
        </w:rPr>
        <w:t>“</w:t>
      </w:r>
      <w:r>
        <w:rPr>
          <w:rStyle w:val="Hyperlink.12"/>
          <w:rtl w:val="0"/>
          <w:lang w:val="en-US"/>
        </w:rPr>
        <w:t>He shall not speak of Himself</w:t>
      </w:r>
      <w:r>
        <w:rPr>
          <w:rStyle w:val="Hyperlink.13"/>
          <w:rtl w:val="0"/>
        </w:rPr>
        <w:t>.</w:t>
      </w:r>
      <w:r>
        <w:rPr>
          <w:rStyle w:val="Hyperlink.13"/>
          <w:rtl w:val="0"/>
        </w:rPr>
        <w:t xml:space="preserve">” </w:t>
      </w:r>
      <w:r>
        <w:rPr>
          <w:rStyle w:val="Hyperlink.13"/>
        </w:rPr>
        <w:fldChar w:fldCharType="begin" w:fldLock="0"/>
      </w:r>
      <w:r>
        <w:rPr>
          <w:rStyle w:val="Hyperlink.13"/>
        </w:rPr>
        <w:instrText xml:space="preserve"> HYPERLINK "https://m.egwwritings.org/en/book/1965.54508#54508"</w:instrText>
      </w:r>
      <w:r>
        <w:rPr>
          <w:rStyle w:val="Hyperlink.13"/>
        </w:rPr>
        <w:fldChar w:fldCharType="separate" w:fldLock="0"/>
      </w:r>
      <w:r>
        <w:rPr>
          <w:rStyle w:val="Hyperlink.13"/>
          <w:rtl w:val="0"/>
          <w:lang w:val="de-DE"/>
        </w:rPr>
        <w:t>John 15:26</w:t>
      </w:r>
      <w:r>
        <w:rPr/>
        <w:fldChar w:fldCharType="end" w:fldLock="0"/>
      </w:r>
      <w:r>
        <w:rPr>
          <w:rStyle w:val="Hyperlink.13"/>
          <w:rtl w:val="0"/>
        </w:rPr>
        <w:t xml:space="preserve">; </w:t>
      </w:r>
      <w:r>
        <w:rPr>
          <w:rStyle w:val="Hyperlink.13"/>
        </w:rPr>
        <w:fldChar w:fldCharType="begin" w:fldLock="0"/>
      </w:r>
      <w:r>
        <w:rPr>
          <w:rStyle w:val="Hyperlink.13"/>
        </w:rPr>
        <w:instrText xml:space="preserve"> HYPERLINK "https://m.egwwritings.org/en/book/1965.54537#54537"</w:instrText>
      </w:r>
      <w:r>
        <w:rPr>
          <w:rStyle w:val="Hyperlink.13"/>
        </w:rPr>
        <w:fldChar w:fldCharType="separate" w:fldLock="0"/>
      </w:r>
      <w:r>
        <w:rPr>
          <w:rStyle w:val="Hyperlink.13"/>
          <w:rtl w:val="0"/>
        </w:rPr>
        <w:t>16:13</w:t>
      </w:r>
      <w:r>
        <w:rPr/>
        <w:fldChar w:fldCharType="end" w:fldLock="0"/>
      </w:r>
      <w:r>
        <w:rPr>
          <w:rStyle w:val="Hyperlink.13"/>
          <w:rtl w:val="0"/>
        </w:rPr>
        <w:t>.</w:t>
      </w:r>
      <w:r>
        <w:rPr>
          <w:rStyle w:val="Hyperlink.13"/>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69"/>
        </w:numPr>
        <w:suppressAutoHyphens w:val="0"/>
        <w:rPr>
          <w:kern w:val="0"/>
          <w:u w:color="ff2c21"/>
          <w:lang w:val="en-US"/>
        </w:rPr>
      </w:pPr>
      <w:r>
        <w:rPr>
          <w:kern w:val="0"/>
          <w:u w:color="ff2c21"/>
          <w:rtl w:val="0"/>
          <w:lang w:val="en-US"/>
        </w:rPr>
        <w:t>„</w:t>
      </w:r>
      <w:r>
        <w:rPr>
          <w:kern w:val="0"/>
          <w:u w:color="ff2c21"/>
          <w:rtl w:val="0"/>
          <w:lang w:val="en-US"/>
        </w:rPr>
        <w:t>Veli</w:t>
      </w:r>
      <w:r>
        <w:rPr>
          <w:kern w:val="0"/>
          <w:u w:color="ff2c21"/>
          <w:rtl w:val="0"/>
          <w:lang w:val="en-US"/>
        </w:rPr>
        <w:t>č</w:t>
      </w:r>
      <w:r>
        <w:rPr>
          <w:kern w:val="0"/>
          <w:u w:color="ff2c21"/>
          <w:rtl w:val="0"/>
          <w:lang w:val="en-US"/>
        </w:rPr>
        <w:t>ina Bo</w:t>
      </w:r>
      <w:r>
        <w:rPr>
          <w:kern w:val="0"/>
          <w:u w:color="ff2c21"/>
          <w:rtl w:val="0"/>
          <w:lang w:val="en-US"/>
        </w:rPr>
        <w:t>ž</w:t>
      </w:r>
      <w:r>
        <w:rPr>
          <w:kern w:val="0"/>
          <w:u w:color="ff2c21"/>
          <w:rtl w:val="0"/>
          <w:lang w:val="en-US"/>
        </w:rPr>
        <w:t xml:space="preserve">ja je nama nepojmljiva. </w:t>
      </w:r>
      <w:r>
        <w:rPr>
          <w:kern w:val="0"/>
          <w:u w:color="ff2c21"/>
          <w:rtl w:val="0"/>
          <w:lang w:val="en-US"/>
        </w:rPr>
        <w:t>“</w:t>
      </w:r>
      <w:r>
        <w:rPr>
          <w:rStyle w:val="Ohne"/>
          <w:b w:val="1"/>
          <w:bCs w:val="1"/>
          <w:kern w:val="0"/>
          <w:u w:color="ff2c21"/>
          <w:rtl w:val="0"/>
          <w:lang w:val="en-US"/>
        </w:rPr>
        <w:t>Bo</w:t>
      </w:r>
      <w:r>
        <w:rPr>
          <w:rStyle w:val="Ohne"/>
          <w:b w:val="1"/>
          <w:bCs w:val="1"/>
          <w:kern w:val="0"/>
          <w:u w:color="ff2c21"/>
          <w:rtl w:val="0"/>
          <w:lang w:val="en-US"/>
        </w:rPr>
        <w:t>ž</w:t>
      </w:r>
      <w:r>
        <w:rPr>
          <w:rStyle w:val="Ohne"/>
          <w:b w:val="1"/>
          <w:bCs w:val="1"/>
          <w:kern w:val="0"/>
          <w:u w:color="ff2c21"/>
          <w:rtl w:val="0"/>
          <w:lang w:val="en-US"/>
        </w:rPr>
        <w:t>ji presto je na nebesim</w:t>
      </w:r>
      <w:r>
        <w:rPr>
          <w:kern w:val="0"/>
          <w:u w:color="ff2c21"/>
          <w:rtl w:val="0"/>
          <w:lang w:val="en-US"/>
        </w:rPr>
        <w:t>a</w:t>
      </w:r>
      <w:r>
        <w:rPr>
          <w:kern w:val="0"/>
          <w:u w:color="ff2c21"/>
          <w:rtl w:val="0"/>
          <w:lang w:val="en-US"/>
        </w:rPr>
        <w:t xml:space="preserve">” </w:t>
      </w:r>
      <w:r>
        <w:rPr>
          <w:kern w:val="0"/>
          <w:u w:color="ff2c21"/>
          <w:rtl w:val="0"/>
          <w:lang w:val="en-US"/>
        </w:rPr>
        <w:t>(Psalam 11</w:t>
      </w:r>
      <w:r>
        <w:rPr>
          <w:kern w:val="0"/>
          <w:u w:color="ff2c21"/>
          <w:rtl w:val="0"/>
          <w:lang w:val="en-US"/>
        </w:rPr>
        <w:t>,</w:t>
      </w:r>
      <w:r>
        <w:rPr>
          <w:kern w:val="0"/>
          <w:u w:color="ff2c21"/>
          <w:rtl w:val="0"/>
          <w:lang w:val="en-US"/>
        </w:rPr>
        <w:t xml:space="preserve">4); ali </w:t>
      </w:r>
      <w:r>
        <w:rPr>
          <w:rStyle w:val="Ohne"/>
          <w:b w:val="1"/>
          <w:bCs w:val="1"/>
          <w:kern w:val="0"/>
          <w:u w:color="ff2c21"/>
          <w:rtl w:val="0"/>
          <w:lang w:val="en-US"/>
        </w:rPr>
        <w:t>SVOJIM Duhom ON je svuda prisutan</w:t>
      </w:r>
      <w:r>
        <w:rPr>
          <w:kern w:val="0"/>
          <w:u w:color="ff2c21"/>
          <w:rtl w:val="0"/>
          <w:lang w:val="en-US"/>
        </w:rPr>
        <w:t>. On ima intimno znanje, i li</w:t>
      </w:r>
      <w:r>
        <w:rPr>
          <w:kern w:val="0"/>
          <w:u w:color="ff2c21"/>
          <w:rtl w:val="0"/>
          <w:lang w:val="en-US"/>
        </w:rPr>
        <w:t>č</w:t>
      </w:r>
      <w:r>
        <w:rPr>
          <w:kern w:val="0"/>
          <w:u w:color="ff2c21"/>
          <w:rtl w:val="0"/>
          <w:lang w:val="en-US"/>
        </w:rPr>
        <w:t>ni interes u svim delima Njegovih ruku.</w:t>
      </w:r>
      <w:r>
        <w:rPr>
          <w:kern w:val="0"/>
          <w:u w:color="ff2c21"/>
          <w:rtl w:val="0"/>
          <w:lang w:val="en-US"/>
        </w:rPr>
        <w:t xml:space="preserve">” </w:t>
      </w:r>
      <w:r>
        <w:rPr>
          <w:kern w:val="0"/>
          <w:u w:color="ff2c21"/>
          <w:rtl w:val="0"/>
          <w:lang w:val="en-US"/>
        </w:rPr>
        <w:t xml:space="preserve">{Ellen White: Ed, p. 132} </w:t>
      </w:r>
      <w:r>
        <w:rPr>
          <w:rStyle w:val="Hyperlink.13"/>
          <w:kern w:val="0"/>
          <w:u w:color="ff2c21"/>
          <w:rtl w:val="0"/>
          <w:lang w:val="en-US"/>
        </w:rPr>
        <w:t>“</w:t>
      </w:r>
      <w:r>
        <w:rPr>
          <w:rStyle w:val="Hyperlink.13"/>
          <w:kern w:val="0"/>
          <w:u w:color="ff2c21"/>
          <w:rtl w:val="0"/>
          <w:lang w:val="en-US"/>
        </w:rPr>
        <w:t xml:space="preserve">The greatness of God is to us incomprehensible. </w:t>
      </w:r>
      <w:r>
        <w:rPr>
          <w:rStyle w:val="Hyperlink.13"/>
          <w:kern w:val="0"/>
          <w:u w:color="ff2c21"/>
          <w:rtl w:val="0"/>
          <w:lang w:val="en-US"/>
        </w:rPr>
        <w:t>„</w:t>
      </w:r>
      <w:r>
        <w:rPr>
          <w:rStyle w:val="Hyperlink.13"/>
          <w:kern w:val="0"/>
          <w:u w:color="ff2c21"/>
          <w:rtl w:val="0"/>
          <w:lang w:val="en-US"/>
        </w:rPr>
        <w:t>The Lord's throne is in heaven</w:t>
      </w:r>
      <w:r>
        <w:rPr>
          <w:rStyle w:val="Hyperlink.13"/>
          <w:kern w:val="0"/>
          <w:u w:color="ff2c21"/>
          <w:rtl w:val="0"/>
          <w:lang w:val="en-US"/>
        </w:rPr>
        <w:t xml:space="preserve">“ </w:t>
      </w:r>
      <w:r>
        <w:rPr>
          <w:rStyle w:val="Hyperlink.13"/>
          <w:kern w:val="0"/>
          <w:u w:color="ff2c21"/>
          <w:rtl w:val="0"/>
          <w:lang w:val="en-US"/>
        </w:rPr>
        <w:t>(Psalm 11:4); yet by His Spirit He is everywhere present. He has an intimate knowledge of, and a personal interest in, all the works of His hand.</w:t>
      </w:r>
      <w:r>
        <w:rPr>
          <w:rStyle w:val="Hyperlink.13"/>
          <w:kern w:val="0"/>
          <w:u w:color="ff2c21"/>
          <w:rtl w:val="0"/>
          <w:lang w:val="en-US"/>
        </w:rPr>
        <w:t>”</w:t>
      </w:r>
    </w:p>
    <w:p>
      <w:pPr>
        <w:pStyle w:val="Text"/>
        <w:tabs>
          <w:tab w:val="left" w:pos="8520"/>
        </w:tabs>
        <w:rPr>
          <w:rStyle w:val="Ohne"/>
          <w:sz w:val="28"/>
          <w:szCs w:val="28"/>
          <w:lang w:val="en-US"/>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ŠtaSeDesiloSaKnjigomČežnjaVekova" w:id="72"/>
      <w:r>
        <w:rPr>
          <w:sz w:val="40"/>
          <w:szCs w:val="40"/>
          <w:rtl w:val="0"/>
          <w:lang w:val="de-DE"/>
        </w:rPr>
        <w:t>6</w:t>
      </w:r>
      <w:r>
        <w:rPr>
          <w:sz w:val="40"/>
          <w:szCs w:val="40"/>
          <w:rtl w:val="0"/>
        </w:rPr>
        <w:t xml:space="preserve">7.  </w:t>
      </w:r>
      <w:r>
        <w:rPr>
          <w:rStyle w:val="Ohne"/>
          <w:b w:val="1"/>
          <w:bCs w:val="1"/>
          <w:sz w:val="40"/>
          <w:szCs w:val="40"/>
          <w:rtl w:val="0"/>
        </w:rPr>
        <w:t>Š</w:t>
      </w:r>
      <w:r>
        <w:rPr>
          <w:rStyle w:val="Ohne"/>
          <w:b w:val="1"/>
          <w:bCs w:val="1"/>
          <w:sz w:val="40"/>
          <w:szCs w:val="40"/>
          <w:rtl w:val="0"/>
        </w:rPr>
        <w:t xml:space="preserve">ta se desilo sa knjigom </w:t>
      </w:r>
      <w:r>
        <w:rPr>
          <w:rStyle w:val="Ohne"/>
          <w:b w:val="1"/>
          <w:bCs w:val="1"/>
          <w:sz w:val="40"/>
          <w:szCs w:val="40"/>
          <w:rtl w:val="0"/>
        </w:rPr>
        <w:t>„Č</w:t>
      </w:r>
      <w:r>
        <w:rPr>
          <w:rStyle w:val="Ohne"/>
          <w:b w:val="1"/>
          <w:bCs w:val="1"/>
          <w:sz w:val="40"/>
          <w:szCs w:val="40"/>
          <w:rtl w:val="0"/>
        </w:rPr>
        <w:t>e</w:t>
      </w:r>
      <w:r>
        <w:rPr>
          <w:rStyle w:val="Ohne"/>
          <w:b w:val="1"/>
          <w:bCs w:val="1"/>
          <w:sz w:val="40"/>
          <w:szCs w:val="40"/>
          <w:rtl w:val="0"/>
        </w:rPr>
        <w:t>ž</w:t>
      </w:r>
      <w:r>
        <w:rPr>
          <w:rStyle w:val="Ohne"/>
          <w:b w:val="1"/>
          <w:bCs w:val="1"/>
          <w:sz w:val="40"/>
          <w:szCs w:val="40"/>
          <w:rtl w:val="0"/>
        </w:rPr>
        <w:t>nja Vekova</w:t>
      </w:r>
      <w:r>
        <w:rPr>
          <w:rStyle w:val="Ohne"/>
          <w:b w:val="1"/>
          <w:bCs w:val="1"/>
          <w:sz w:val="40"/>
          <w:szCs w:val="40"/>
          <w:rtl w:val="0"/>
        </w:rPr>
        <w:t>“</w:t>
      </w:r>
      <w:r>
        <w:rPr>
          <w:rStyle w:val="Ohne"/>
          <w:b w:val="1"/>
          <w:bCs w:val="1"/>
          <w:sz w:val="40"/>
          <w:szCs w:val="40"/>
          <w:rtl w:val="0"/>
        </w:rPr>
        <w:t>?</w:t>
      </w:r>
      <w:bookmarkEnd w:id="72"/>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Normal (Web)"/>
        <w:spacing w:before="0" w:after="0"/>
        <w:jc w:val="both"/>
        <w:rPr>
          <w:rFonts w:ascii="Arial" w:cs="Arial" w:hAnsi="Arial" w:eastAsia="Arial"/>
          <w:outline w:val="0"/>
          <w:color w:val="000000"/>
          <w:sz w:val="22"/>
          <w:szCs w:val="22"/>
          <w14:textFill>
            <w14:solidFill>
              <w14:srgbClr w14:val="000000"/>
            </w14:solidFill>
          </w14:textFill>
        </w:rPr>
      </w:pPr>
    </w:p>
    <w:p>
      <w:pPr>
        <w:pStyle w:val="Normal (Web)"/>
        <w:spacing w:before="0" w:after="0"/>
        <w:jc w:val="both"/>
        <w:rPr>
          <w:rFonts w:ascii="Arial" w:cs="Arial" w:hAnsi="Arial" w:eastAsia="Arial"/>
          <w:outline w:val="0"/>
          <w:color w:val="000000"/>
          <w:sz w:val="8"/>
          <w:szCs w:val="8"/>
          <w14:textFill>
            <w14:solidFill>
              <w14:srgbClr w14:val="000000"/>
            </w14:solidFill>
          </w14:textFill>
        </w:rPr>
      </w:pPr>
    </w:p>
    <w:p>
      <w:pPr>
        <w:pStyle w:val="Normal (Web)"/>
        <w:spacing w:before="0" w:after="0"/>
        <w:jc w:val="both"/>
        <w:rPr>
          <w:rStyle w:val="Ohne"/>
          <w:rFonts w:ascii="Arial" w:cs="Arial" w:hAnsi="Arial" w:eastAsia="Arial"/>
          <w:outline w:val="0"/>
          <w:color w:val="000000"/>
          <w:sz w:val="22"/>
          <w:szCs w:val="22"/>
          <w:u w:color="000000"/>
          <w14:textFill>
            <w14:solidFill>
              <w14:srgbClr w14:val="000000"/>
            </w14:solidFill>
          </w14:textFill>
        </w:rPr>
      </w:pPr>
      <w:r>
        <w:rPr>
          <w:rStyle w:val="Ohne"/>
          <w:rFonts w:ascii="Arial" w:hAnsi="Arial"/>
          <w:outline w:val="0"/>
          <w:color w:val="000000"/>
          <w:sz w:val="22"/>
          <w:szCs w:val="22"/>
          <w:u w:color="000000"/>
          <w:rtl w:val="0"/>
          <w14:textFill>
            <w14:solidFill>
              <w14:srgbClr w14:val="000000"/>
            </w14:solidFill>
          </w14:textFill>
        </w:rPr>
        <w:t>Da li je Ellen White najavila bilo kakve manipulacije ili falsifikate svojih svedo</w:t>
      </w:r>
      <w:r>
        <w:rPr>
          <w:rStyle w:val="Ohne"/>
          <w:rFonts w:ascii="Arial" w:hAnsi="Arial" w:hint="default"/>
          <w:outline w:val="0"/>
          <w:color w:val="000000"/>
          <w:sz w:val="22"/>
          <w:szCs w:val="22"/>
          <w:u w:color="000000"/>
          <w:rtl w:val="0"/>
          <w14:textFill>
            <w14:solidFill>
              <w14:srgbClr w14:val="000000"/>
            </w14:solidFill>
          </w14:textFill>
        </w:rPr>
        <w:t>č</w:t>
      </w:r>
      <w:r>
        <w:rPr>
          <w:rStyle w:val="Ohne"/>
          <w:rFonts w:ascii="Arial" w:hAnsi="Arial"/>
          <w:outline w:val="0"/>
          <w:color w:val="000000"/>
          <w:sz w:val="22"/>
          <w:szCs w:val="22"/>
          <w:u w:color="000000"/>
          <w:rtl w:val="0"/>
          <w14:textFill>
            <w14:solidFill>
              <w14:srgbClr w14:val="000000"/>
            </w14:solidFill>
          </w14:textFill>
        </w:rPr>
        <w:t>anstava? Naravno da jeste, jer je kao Bo</w:t>
      </w:r>
      <w:r>
        <w:rPr>
          <w:rStyle w:val="Ohne"/>
          <w:rFonts w:ascii="Arial" w:hAnsi="Arial" w:hint="default"/>
          <w:outline w:val="0"/>
          <w:color w:val="000000"/>
          <w:sz w:val="22"/>
          <w:szCs w:val="22"/>
          <w:u w:color="000000"/>
          <w:rtl w:val="0"/>
          <w14:textFill>
            <w14:solidFill>
              <w14:srgbClr w14:val="000000"/>
            </w14:solidFill>
          </w14:textFill>
        </w:rPr>
        <w:t>ž</w:t>
      </w:r>
      <w:r>
        <w:rPr>
          <w:rStyle w:val="Ohne"/>
          <w:rFonts w:ascii="Arial" w:hAnsi="Arial"/>
          <w:outline w:val="0"/>
          <w:color w:val="000000"/>
          <w:sz w:val="22"/>
          <w:szCs w:val="22"/>
          <w:u w:color="000000"/>
          <w:rtl w:val="0"/>
          <w14:textFill>
            <w14:solidFill>
              <w14:srgbClr w14:val="000000"/>
            </w14:solidFill>
          </w14:textFill>
        </w:rPr>
        <w:t xml:space="preserve">ji prorok, unapred videla </w:t>
      </w:r>
      <w:r>
        <w:rPr>
          <w:rStyle w:val="Ohne"/>
          <w:rFonts w:ascii="Arial" w:hAnsi="Arial" w:hint="default"/>
          <w:outline w:val="0"/>
          <w:color w:val="000000"/>
          <w:sz w:val="22"/>
          <w:szCs w:val="22"/>
          <w:u w:color="000000"/>
          <w:rtl w:val="0"/>
          <w14:textFill>
            <w14:solidFill>
              <w14:srgbClr w14:val="000000"/>
            </w14:solidFill>
          </w14:textFill>
        </w:rPr>
        <w:t>š</w:t>
      </w:r>
      <w:r>
        <w:rPr>
          <w:rStyle w:val="Ohne"/>
          <w:rFonts w:ascii="Arial" w:hAnsi="Arial"/>
          <w:outline w:val="0"/>
          <w:color w:val="000000"/>
          <w:sz w:val="22"/>
          <w:szCs w:val="22"/>
          <w:u w:color="000000"/>
          <w:rtl w:val="0"/>
          <w14:textFill>
            <w14:solidFill>
              <w14:srgbClr w14:val="000000"/>
            </w14:solidFill>
          </w14:textFill>
        </w:rPr>
        <w:t xml:space="preserve">ta </w:t>
      </w:r>
      <w:r>
        <w:rPr>
          <w:rStyle w:val="Ohne"/>
          <w:rFonts w:ascii="Arial" w:hAnsi="Arial" w:hint="default"/>
          <w:outline w:val="0"/>
          <w:color w:val="000000"/>
          <w:sz w:val="22"/>
          <w:szCs w:val="22"/>
          <w:u w:color="000000"/>
          <w:rtl w:val="0"/>
          <w14:textFill>
            <w14:solidFill>
              <w14:srgbClr w14:val="000000"/>
            </w14:solidFill>
          </w14:textFill>
        </w:rPr>
        <w:t>ć</w:t>
      </w:r>
      <w:r>
        <w:rPr>
          <w:rStyle w:val="Ohne"/>
          <w:rFonts w:ascii="Arial" w:hAnsi="Arial"/>
          <w:outline w:val="0"/>
          <w:color w:val="000000"/>
          <w:sz w:val="22"/>
          <w:szCs w:val="22"/>
          <w:u w:color="000000"/>
          <w:rtl w:val="0"/>
          <w14:textFill>
            <w14:solidFill>
              <w14:srgbClr w14:val="000000"/>
            </w14:solidFill>
          </w14:textFill>
        </w:rPr>
        <w:t>e se desiti sa njenim spisima. Ona je neusagla</w:t>
      </w:r>
      <w:r>
        <w:rPr>
          <w:rStyle w:val="Ohne"/>
          <w:rFonts w:ascii="Arial" w:hAnsi="Arial" w:hint="default"/>
          <w:outline w:val="0"/>
          <w:color w:val="000000"/>
          <w:sz w:val="22"/>
          <w:szCs w:val="22"/>
          <w:u w:color="000000"/>
          <w:rtl w:val="0"/>
          <w14:textFill>
            <w14:solidFill>
              <w14:srgbClr w14:val="000000"/>
            </w14:solidFill>
          </w14:textFill>
        </w:rPr>
        <w:t>š</w:t>
      </w:r>
      <w:r>
        <w:rPr>
          <w:rStyle w:val="Ohne"/>
          <w:rFonts w:ascii="Arial" w:hAnsi="Arial"/>
          <w:outline w:val="0"/>
          <w:color w:val="000000"/>
          <w:sz w:val="22"/>
          <w:szCs w:val="22"/>
          <w:u w:color="000000"/>
          <w:rtl w:val="0"/>
          <w14:textFill>
            <w14:solidFill>
              <w14:srgbClr w14:val="000000"/>
            </w14:solidFill>
          </w14:textFill>
        </w:rPr>
        <w:t>enim citatima koji potpuno odudaraju od svih ostalih njenih spisa i Biblije slede</w:t>
      </w:r>
      <w:r>
        <w:rPr>
          <w:rStyle w:val="Ohne"/>
          <w:rFonts w:ascii="Arial" w:hAnsi="Arial" w:hint="default"/>
          <w:outline w:val="0"/>
          <w:color w:val="000000"/>
          <w:sz w:val="22"/>
          <w:szCs w:val="22"/>
          <w:u w:color="000000"/>
          <w:rtl w:val="0"/>
          <w14:textFill>
            <w14:solidFill>
              <w14:srgbClr w14:val="000000"/>
            </w14:solidFill>
          </w14:textFill>
        </w:rPr>
        <w:t>ć</w:t>
      </w:r>
      <w:r>
        <w:rPr>
          <w:rStyle w:val="Ohne"/>
          <w:rFonts w:ascii="Arial" w:hAnsi="Arial"/>
          <w:outline w:val="0"/>
          <w:color w:val="000000"/>
          <w:sz w:val="22"/>
          <w:szCs w:val="22"/>
          <w:u w:color="000000"/>
          <w:rtl w:val="0"/>
          <w14:textFill>
            <w14:solidFill>
              <w14:srgbClr w14:val="000000"/>
            </w14:solidFill>
          </w14:textFill>
        </w:rPr>
        <w:t>im re</w:t>
      </w:r>
      <w:r>
        <w:rPr>
          <w:rStyle w:val="Ohne"/>
          <w:rFonts w:ascii="Arial" w:hAnsi="Arial" w:hint="default"/>
          <w:outline w:val="0"/>
          <w:color w:val="000000"/>
          <w:sz w:val="22"/>
          <w:szCs w:val="22"/>
          <w:u w:color="000000"/>
          <w:rtl w:val="0"/>
          <w14:textFill>
            <w14:solidFill>
              <w14:srgbClr w14:val="000000"/>
            </w14:solidFill>
          </w14:textFill>
        </w:rPr>
        <w:t>č</w:t>
      </w:r>
      <w:r>
        <w:rPr>
          <w:rStyle w:val="Ohne"/>
          <w:rFonts w:ascii="Arial" w:hAnsi="Arial"/>
          <w:outline w:val="0"/>
          <w:color w:val="000000"/>
          <w:sz w:val="22"/>
          <w:szCs w:val="22"/>
          <w:u w:color="000000"/>
          <w:rtl w:val="0"/>
          <w14:textFill>
            <w14:solidFill>
              <w14:srgbClr w14:val="000000"/>
            </w14:solidFill>
          </w14:textFill>
        </w:rPr>
        <w:t>ima stavila granicu:</w:t>
      </w:r>
    </w:p>
    <w:p>
      <w:pPr>
        <w:pStyle w:val="Normal (Web)"/>
        <w:spacing w:before="0" w:after="0"/>
        <w:jc w:val="both"/>
        <w:rPr>
          <w:rFonts w:ascii="Arial" w:cs="Arial" w:hAnsi="Arial" w:eastAsia="Arial"/>
          <w:outline w:val="0"/>
          <w:color w:val="000000"/>
          <w:sz w:val="22"/>
          <w:szCs w:val="22"/>
          <w14:textFill>
            <w14:solidFill>
              <w14:srgbClr w14:val="000000"/>
            </w14:solidFill>
          </w14:textFill>
        </w:rPr>
      </w:pPr>
    </w:p>
    <w:p>
      <w:pPr>
        <w:pStyle w:val="Normal (Web)"/>
        <w:numPr>
          <w:ilvl w:val="0"/>
          <w:numId w:val="11"/>
        </w:numPr>
        <w:bidi w:val="0"/>
        <w:spacing w:before="0" w:after="0"/>
        <w:ind w:right="0"/>
        <w:jc w:val="both"/>
        <w:rPr>
          <w:rFonts w:ascii="Arial" w:hAnsi="Arial" w:hint="default"/>
          <w:outline w:val="0"/>
          <w:color w:val="000000"/>
          <w:sz w:val="22"/>
          <w:szCs w:val="22"/>
          <w:rtl w:val="0"/>
          <w:lang w:val="de-DE"/>
          <w14:textFill>
            <w14:solidFill>
              <w14:srgbClr w14:val="000000"/>
            </w14:solidFill>
          </w14:textFill>
        </w:rPr>
      </w:pPr>
      <w:r>
        <w:rPr>
          <w:rStyle w:val="Ohne"/>
          <w:rFonts w:ascii="Arial" w:hAnsi="Arial" w:hint="default"/>
          <w:outline w:val="0"/>
          <w:color w:val="000000"/>
          <w:sz w:val="22"/>
          <w:szCs w:val="22"/>
          <w:u w:color="000000"/>
          <w:rtl w:val="0"/>
          <w:lang w:val="de-DE"/>
          <w14:textFill>
            <w14:solidFill>
              <w14:srgbClr w14:val="000000"/>
            </w14:solidFill>
          </w14:textFill>
        </w:rPr>
        <w:t>„</w:t>
      </w:r>
      <w:r>
        <w:rPr>
          <w:rStyle w:val="Ohne"/>
          <w:rFonts w:ascii="Arial" w:hAnsi="Arial"/>
          <w:outline w:val="0"/>
          <w:color w:val="000000"/>
          <w:sz w:val="22"/>
          <w:szCs w:val="22"/>
          <w:u w:color="000000"/>
          <w:rtl w:val="0"/>
          <w:lang w:val="de-DE"/>
          <w14:textFill>
            <w14:solidFill>
              <w14:srgbClr w14:val="000000"/>
            </w14:solidFill>
          </w14:textFill>
        </w:rPr>
        <w:t>Ako Svedo</w:t>
      </w:r>
      <w:r>
        <w:rPr>
          <w:rStyle w:val="Ohne"/>
          <w:rFonts w:ascii="Arial" w:hAnsi="Arial" w:hint="default"/>
          <w:outline w:val="0"/>
          <w:color w:val="000000"/>
          <w:sz w:val="22"/>
          <w:szCs w:val="22"/>
          <w:u w:color="000000"/>
          <w:rtl w:val="0"/>
          <w:lang w:val="de-DE"/>
          <w14:textFill>
            <w14:solidFill>
              <w14:srgbClr w14:val="000000"/>
            </w14:solidFill>
          </w14:textFill>
        </w:rPr>
        <w:t>č</w:t>
      </w:r>
      <w:r>
        <w:rPr>
          <w:rStyle w:val="Ohne"/>
          <w:rFonts w:ascii="Arial" w:hAnsi="Arial"/>
          <w:outline w:val="0"/>
          <w:color w:val="000000"/>
          <w:sz w:val="22"/>
          <w:szCs w:val="22"/>
          <w:u w:color="000000"/>
          <w:rtl w:val="0"/>
          <w:lang w:val="de-DE"/>
          <w14:textFill>
            <w14:solidFill>
              <w14:srgbClr w14:val="000000"/>
            </w14:solidFill>
          </w14:textFill>
        </w:rPr>
        <w:t>anstva (spisi) nisu u harmoniji sa Bo</w:t>
      </w:r>
      <w:r>
        <w:rPr>
          <w:rStyle w:val="Ohne"/>
          <w:rFonts w:ascii="Arial" w:hAnsi="Arial" w:hint="default"/>
          <w:outline w:val="0"/>
          <w:color w:val="000000"/>
          <w:sz w:val="22"/>
          <w:szCs w:val="22"/>
          <w:u w:color="000000"/>
          <w:rtl w:val="0"/>
          <w:lang w:val="de-DE"/>
          <w14:textFill>
            <w14:solidFill>
              <w14:srgbClr w14:val="000000"/>
            </w14:solidFill>
          </w14:textFill>
        </w:rPr>
        <w:t>ž</w:t>
      </w:r>
      <w:r>
        <w:rPr>
          <w:rStyle w:val="Ohne"/>
          <w:rFonts w:ascii="Arial" w:hAnsi="Arial"/>
          <w:outline w:val="0"/>
          <w:color w:val="000000"/>
          <w:sz w:val="22"/>
          <w:szCs w:val="22"/>
          <w:u w:color="000000"/>
          <w:rtl w:val="0"/>
          <w:lang w:val="de-DE"/>
          <w14:textFill>
            <w14:solidFill>
              <w14:srgbClr w14:val="000000"/>
            </w14:solidFill>
          </w14:textFill>
        </w:rPr>
        <w:t>jom re</w:t>
      </w:r>
      <w:r>
        <w:rPr>
          <w:rStyle w:val="Ohne"/>
          <w:rFonts w:ascii="Arial" w:hAnsi="Arial" w:hint="default"/>
          <w:outline w:val="0"/>
          <w:color w:val="000000"/>
          <w:sz w:val="22"/>
          <w:szCs w:val="22"/>
          <w:u w:color="000000"/>
          <w:rtl w:val="0"/>
          <w:lang w:val="de-DE"/>
          <w14:textFill>
            <w14:solidFill>
              <w14:srgbClr w14:val="000000"/>
            </w14:solidFill>
          </w14:textFill>
        </w:rPr>
        <w:t>č</w:t>
      </w:r>
      <w:r>
        <w:rPr>
          <w:rStyle w:val="Ohne"/>
          <w:rFonts w:ascii="Arial" w:hAnsi="Arial"/>
          <w:outline w:val="0"/>
          <w:color w:val="000000"/>
          <w:sz w:val="22"/>
          <w:szCs w:val="22"/>
          <w:u w:color="000000"/>
          <w:rtl w:val="0"/>
          <w:lang w:val="de-DE"/>
          <w14:textFill>
            <w14:solidFill>
              <w14:srgbClr w14:val="000000"/>
            </w14:solidFill>
          </w14:textFill>
        </w:rPr>
        <w:t xml:space="preserve">i, onda ih odbacite (p.p: </w:t>
      </w:r>
      <w:r>
        <w:rPr>
          <w:rStyle w:val="Ohne"/>
          <w:rFonts w:ascii="Arial" w:hAnsi="Arial"/>
          <w:outline w:val="0"/>
          <w:color w:val="000000"/>
          <w:sz w:val="22"/>
          <w:szCs w:val="22"/>
          <w:u w:color="000000"/>
          <w:rtl w:val="0"/>
          <w14:textFill>
            <w14:solidFill>
              <w14:srgbClr w14:val="000000"/>
            </w14:solidFill>
          </w14:textFill>
        </w:rPr>
        <w:t>j</w:t>
      </w:r>
      <w:r>
        <w:rPr>
          <w:rStyle w:val="Ohne"/>
          <w:rFonts w:ascii="Arial" w:hAnsi="Arial"/>
          <w:outline w:val="0"/>
          <w:color w:val="000000"/>
          <w:sz w:val="22"/>
          <w:szCs w:val="22"/>
          <w:u w:color="000000"/>
          <w:rtl w:val="0"/>
          <w:lang w:val="en-US"/>
          <w14:textFill>
            <w14:solidFill>
              <w14:srgbClr w14:val="000000"/>
            </w14:solidFill>
          </w14:textFill>
        </w:rPr>
        <w:t>er su falsifikat)</w:t>
      </w:r>
      <w:r>
        <w:rPr>
          <w:rStyle w:val="Ohne"/>
          <w:rFonts w:ascii="Arial" w:hAnsi="Arial"/>
          <w:outline w:val="0"/>
          <w:color w:val="000000"/>
          <w:sz w:val="22"/>
          <w:szCs w:val="22"/>
          <w:u w:color="000000"/>
          <w:rtl w:val="0"/>
          <w:lang w:val="de-DE"/>
          <w14:textFill>
            <w14:solidFill>
              <w14:srgbClr w14:val="000000"/>
            </w14:solidFill>
          </w14:textFill>
        </w:rPr>
        <w:t>.</w:t>
      </w:r>
      <w:r>
        <w:rPr>
          <w:rStyle w:val="Ohne"/>
          <w:rFonts w:ascii="Arial" w:hAnsi="Arial" w:hint="default"/>
          <w:outline w:val="0"/>
          <w:color w:val="000000"/>
          <w:sz w:val="22"/>
          <w:szCs w:val="22"/>
          <w:u w:color="000000"/>
          <w:rtl w:val="0"/>
          <w:lang w:val="en-US"/>
          <w14:textFill>
            <w14:solidFill>
              <w14:srgbClr w14:val="000000"/>
            </w14:solidFill>
          </w14:textFill>
        </w:rPr>
        <w:t xml:space="preserve">“ </w:t>
      </w:r>
      <w:r>
        <w:rPr>
          <w:rStyle w:val="Ohne"/>
          <w:rFonts w:ascii="Arial" w:hAnsi="Arial"/>
          <w:outline w:val="0"/>
          <w:color w:val="000000"/>
          <w:sz w:val="22"/>
          <w:szCs w:val="22"/>
          <w:u w:color="000000"/>
          <w:rtl w:val="0"/>
          <w:lang w:val="de-DE"/>
          <w14:textFill>
            <w14:solidFill>
              <w14:srgbClr w14:val="000000"/>
            </w14:solidFill>
          </w14:textFill>
        </w:rPr>
        <w:t>{</w:t>
      </w:r>
      <w:r>
        <w:rPr>
          <w:rStyle w:val="Ohne"/>
          <w:rFonts w:ascii="Arial" w:hAnsi="Arial"/>
          <w:outline w:val="0"/>
          <w:color w:val="000000"/>
          <w:sz w:val="22"/>
          <w:szCs w:val="22"/>
          <w:u w:color="000000"/>
          <w:rtl w:val="0"/>
          <w:lang w:val="en-US"/>
          <w14:textFill>
            <w14:solidFill>
              <w14:srgbClr w14:val="000000"/>
            </w14:solidFill>
          </w14:textFill>
        </w:rPr>
        <w:t>Ellen White: 5T, p. 691</w:t>
      </w:r>
      <w:r>
        <w:rPr>
          <w:rStyle w:val="Ohne"/>
          <w:rFonts w:ascii="Arial" w:hAnsi="Arial"/>
          <w:outline w:val="0"/>
          <w:color w:val="000000"/>
          <w:sz w:val="22"/>
          <w:szCs w:val="22"/>
          <w:u w:color="000000"/>
          <w:rtl w:val="0"/>
          <w:lang w:val="de-DE"/>
          <w14:textFill>
            <w14:solidFill>
              <w14:srgbClr w14:val="000000"/>
            </w14:solidFill>
          </w14:textFill>
        </w:rPr>
        <w:t xml:space="preserve">} </w:t>
      </w:r>
      <w:r>
        <w:rPr>
          <w:rStyle w:val="Ohne"/>
          <w:rFonts w:ascii="Arial" w:hAnsi="Arial" w:hint="default"/>
          <w:outline w:val="0"/>
          <w:color w:val="000000"/>
          <w:sz w:val="18"/>
          <w:szCs w:val="18"/>
          <w:u w:color="000000"/>
          <w:rtl w:val="0"/>
          <w:lang w:val="en-US"/>
          <w14:textFill>
            <w14:solidFill>
              <w14:srgbClr w14:val="000000"/>
            </w14:solidFill>
          </w14:textFill>
        </w:rPr>
        <w:t>“</w:t>
      </w:r>
      <w:r>
        <w:rPr>
          <w:rStyle w:val="Ohne"/>
          <w:rFonts w:ascii="Arial" w:hAnsi="Arial"/>
          <w:outline w:val="0"/>
          <w:color w:val="000000"/>
          <w:sz w:val="18"/>
          <w:szCs w:val="18"/>
          <w:u w:color="000000"/>
          <w:rtl w:val="0"/>
          <w:lang w:val="en-US"/>
          <w14:textFill>
            <w14:solidFill>
              <w14:srgbClr w14:val="000000"/>
            </w14:solidFill>
          </w14:textFill>
        </w:rPr>
        <w:t>If the Testimonies speak not according to the word of God, reject them.</w:t>
      </w:r>
      <w:r>
        <w:rPr>
          <w:rStyle w:val="Ohne"/>
          <w:rFonts w:ascii="Arial" w:hAnsi="Arial" w:hint="default"/>
          <w:outline w:val="0"/>
          <w:color w:val="000000"/>
          <w:sz w:val="18"/>
          <w:szCs w:val="18"/>
          <w:u w:color="000000"/>
          <w:rtl w:val="0"/>
          <w:lang w:val="en-US"/>
          <w14:textFill>
            <w14:solidFill>
              <w14:srgbClr w14:val="000000"/>
            </w14:solidFill>
          </w14:textFill>
        </w:rPr>
        <w:t>”</w:t>
      </w:r>
    </w:p>
    <w:p>
      <w:pPr>
        <w:pStyle w:val="Normal (We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jc w:val="both"/>
        <w:rPr>
          <w:rFonts w:ascii="Arial" w:cs="Arial" w:hAnsi="Arial" w:eastAsia="Arial"/>
          <w:outline w:val="0"/>
          <w:color w:val="000000"/>
          <w:sz w:val="22"/>
          <w:szCs w:val="22"/>
          <w:u w:color="000000"/>
          <w:lang w:val="de-DE"/>
          <w14:textFill>
            <w14:solidFill>
              <w14:srgbClr w14:val="000000"/>
            </w14:solidFill>
          </w14:textFill>
        </w:rPr>
      </w:pPr>
    </w:p>
    <w:p>
      <w:pPr>
        <w:pStyle w:val="Normal (Web)"/>
        <w:numPr>
          <w:ilvl w:val="0"/>
          <w:numId w:val="8"/>
        </w:numPr>
        <w:bidi w:val="0"/>
        <w:spacing w:before="0" w:after="0"/>
        <w:ind w:right="0"/>
        <w:jc w:val="both"/>
        <w:rPr>
          <w:rFonts w:ascii="Arial" w:hAnsi="Arial" w:hint="default"/>
          <w:outline w:val="0"/>
          <w:color w:val="000000"/>
          <w:sz w:val="22"/>
          <w:szCs w:val="22"/>
          <w:rtl w:val="0"/>
          <w:lang w:val="en-US"/>
          <w14:textFill>
            <w14:solidFill>
              <w14:srgbClr w14:val="000000"/>
            </w14:solidFill>
          </w14:textFill>
        </w:rPr>
      </w:pPr>
      <w:r>
        <w:rPr>
          <w:rStyle w:val="Ohne"/>
          <w:rFonts w:ascii="Arial" w:hAnsi="Arial" w:hint="default"/>
          <w:outline w:val="0"/>
          <w:color w:val="000000"/>
          <w:sz w:val="22"/>
          <w:szCs w:val="22"/>
          <w:u w:color="ff2c21"/>
          <w:rtl w:val="0"/>
          <w:lang w:val="en-US"/>
          <w14:textFill>
            <w14:solidFill>
              <w14:srgbClr w14:val="000000"/>
            </w14:solidFill>
          </w14:textFill>
        </w:rPr>
        <w:t>„</w:t>
      </w:r>
      <w:r>
        <w:rPr>
          <w:rStyle w:val="Ohne"/>
          <w:rFonts w:ascii="Arial" w:hAnsi="Arial"/>
          <w:outline w:val="0"/>
          <w:color w:val="000000"/>
          <w:sz w:val="22"/>
          <w:szCs w:val="22"/>
          <w:u w:color="ff2c21"/>
          <w:rtl w:val="0"/>
          <w14:textFill>
            <w14:solidFill>
              <w14:srgbClr w14:val="000000"/>
            </w14:solidFill>
          </w14:textFill>
        </w:rPr>
        <w:t>Bez</w:t>
      </w:r>
      <w:r>
        <w:rPr>
          <w:rStyle w:val="Ohne"/>
          <w:rFonts w:ascii="Arial" w:hAnsi="Arial"/>
          <w:outline w:val="0"/>
          <w:color w:val="000000"/>
          <w:sz w:val="22"/>
          <w:szCs w:val="22"/>
          <w:u w:color="ff2c21"/>
          <w:rtl w:val="0"/>
          <w:lang w:val="en-US"/>
          <w14:textFill>
            <w14:solidFill>
              <w14:srgbClr w14:val="000000"/>
            </w14:solidFill>
          </w14:textFill>
        </w:rPr>
        <w:t xml:space="preserve"> obzira </w:t>
      </w:r>
      <w:r>
        <w:rPr>
          <w:rStyle w:val="Ohne"/>
          <w:rFonts w:ascii="Arial" w:hAnsi="Arial"/>
          <w:outline w:val="0"/>
          <w:color w:val="000000"/>
          <w:sz w:val="22"/>
          <w:szCs w:val="22"/>
          <w:u w:color="ff2c21"/>
          <w:rtl w:val="0"/>
          <w14:textFill>
            <w14:solidFill>
              <w14:srgbClr w14:val="000000"/>
            </w14:solidFill>
          </w14:textFill>
        </w:rPr>
        <w:t xml:space="preserve">kroz </w:t>
      </w:r>
      <w:r>
        <w:rPr>
          <w:rStyle w:val="Ohne"/>
          <w:rFonts w:ascii="Arial" w:hAnsi="Arial"/>
          <w:outline w:val="0"/>
          <w:color w:val="000000"/>
          <w:sz w:val="22"/>
          <w:szCs w:val="22"/>
          <w:u w:color="ff2c21"/>
          <w:rtl w:val="0"/>
          <w:lang w:val="de-DE"/>
          <w14:textFill>
            <w14:solidFill>
              <w14:srgbClr w14:val="000000"/>
            </w14:solidFill>
          </w14:textFill>
        </w:rPr>
        <w:t>k</w:t>
      </w:r>
      <w:r>
        <w:rPr>
          <w:rStyle w:val="Ohne"/>
          <w:rFonts w:ascii="Arial" w:hAnsi="Arial"/>
          <w:outline w:val="0"/>
          <w:color w:val="000000"/>
          <w:sz w:val="22"/>
          <w:szCs w:val="22"/>
          <w:u w:color="ff2c21"/>
          <w:rtl w:val="0"/>
          <w14:textFill>
            <w14:solidFill>
              <w14:srgbClr w14:val="000000"/>
            </w14:solidFill>
          </w14:textFill>
        </w:rPr>
        <w:t xml:space="preserve">akva </w:t>
      </w:r>
      <w:r>
        <w:rPr>
          <w:rStyle w:val="Ohne"/>
          <w:rFonts w:ascii="Arial" w:hAnsi="Arial"/>
          <w:b w:val="1"/>
          <w:bCs w:val="1"/>
          <w:outline w:val="0"/>
          <w:color w:val="000000"/>
          <w:sz w:val="22"/>
          <w:szCs w:val="22"/>
          <w:u w:color="ff2c21"/>
          <w:rtl w:val="0"/>
          <w:lang w:val="de-DE"/>
          <w14:textFill>
            <w14:solidFill>
              <w14:srgbClr w14:val="000000"/>
            </w14:solidFill>
          </w14:textFill>
        </w:rPr>
        <w:t>pogre</w:t>
      </w:r>
      <w:r>
        <w:rPr>
          <w:rStyle w:val="Ohne"/>
          <w:rFonts w:ascii="Arial" w:hAnsi="Arial" w:hint="default"/>
          <w:b w:val="1"/>
          <w:bCs w:val="1"/>
          <w:outline w:val="0"/>
          <w:color w:val="000000"/>
          <w:sz w:val="22"/>
          <w:szCs w:val="22"/>
          <w:u w:color="ff2c21"/>
          <w:rtl w:val="0"/>
          <w14:textFill>
            <w14:solidFill>
              <w14:srgbClr w14:val="000000"/>
            </w14:solidFill>
          </w14:textFill>
        </w:rPr>
        <w:t>š</w:t>
      </w:r>
      <w:r>
        <w:rPr>
          <w:rStyle w:val="Ohne"/>
          <w:rFonts w:ascii="Arial" w:hAnsi="Arial"/>
          <w:b w:val="1"/>
          <w:bCs w:val="1"/>
          <w:outline w:val="0"/>
          <w:color w:val="000000"/>
          <w:sz w:val="22"/>
          <w:szCs w:val="22"/>
          <w:u w:color="ff2c21"/>
          <w:rtl w:val="0"/>
          <w14:textFill>
            <w14:solidFill>
              <w14:srgbClr w14:val="000000"/>
            </w14:solidFill>
          </w14:textFill>
        </w:rPr>
        <w:t>na tuma</w:t>
      </w:r>
      <w:r>
        <w:rPr>
          <w:rStyle w:val="Ohne"/>
          <w:rFonts w:ascii="Arial" w:hAnsi="Arial" w:hint="default"/>
          <w:b w:val="1"/>
          <w:bCs w:val="1"/>
          <w:outline w:val="0"/>
          <w:color w:val="000000"/>
          <w:sz w:val="22"/>
          <w:szCs w:val="22"/>
          <w:u w:color="ff2c21"/>
          <w:rtl w:val="0"/>
          <w14:textFill>
            <w14:solidFill>
              <w14:srgbClr w14:val="000000"/>
            </w14:solidFill>
          </w14:textFill>
        </w:rPr>
        <w:t>č</w:t>
      </w:r>
      <w:r>
        <w:rPr>
          <w:rStyle w:val="Ohne"/>
          <w:rFonts w:ascii="Arial" w:hAnsi="Arial"/>
          <w:b w:val="1"/>
          <w:bCs w:val="1"/>
          <w:outline w:val="0"/>
          <w:color w:val="000000"/>
          <w:sz w:val="22"/>
          <w:szCs w:val="22"/>
          <w:u w:color="ff2c21"/>
          <w:rtl w:val="0"/>
          <w14:textFill>
            <w14:solidFill>
              <w14:srgbClr w14:val="000000"/>
            </w14:solidFill>
          </w14:textFill>
        </w:rPr>
        <w:t>enja</w:t>
      </w:r>
      <w:r>
        <w:rPr>
          <w:rStyle w:val="Ohne"/>
          <w:rFonts w:ascii="Arial" w:hAnsi="Arial"/>
          <w:outline w:val="0"/>
          <w:color w:val="000000"/>
          <w:sz w:val="22"/>
          <w:szCs w:val="22"/>
          <w:u w:color="ff2c21"/>
          <w:rtl w:val="0"/>
          <w14:textFill>
            <w14:solidFill>
              <w14:srgbClr w14:val="000000"/>
            </w14:solidFill>
          </w14:textFill>
        </w:rPr>
        <w:t xml:space="preserve"> bi </w:t>
      </w:r>
      <w:r>
        <w:rPr>
          <w:rStyle w:val="Ohne"/>
          <w:rFonts w:ascii="Arial" w:hAnsi="Arial"/>
          <w:b w:val="1"/>
          <w:bCs w:val="1"/>
          <w:outline w:val="0"/>
          <w:color w:val="000000"/>
          <w:sz w:val="22"/>
          <w:szCs w:val="22"/>
          <w:u w:color="ff2c21"/>
          <w:rtl w:val="0"/>
          <w:lang w:val="en-US"/>
          <w14:textFill>
            <w14:solidFill>
              <w14:srgbClr w14:val="000000"/>
            </w14:solidFill>
          </w14:textFill>
        </w:rPr>
        <w:t>moj</w:t>
      </w:r>
      <w:r>
        <w:rPr>
          <w:rStyle w:val="Ohne"/>
          <w:rFonts w:ascii="Arial" w:hAnsi="Arial"/>
          <w:b w:val="1"/>
          <w:bCs w:val="1"/>
          <w:outline w:val="0"/>
          <w:color w:val="000000"/>
          <w:sz w:val="22"/>
          <w:szCs w:val="22"/>
          <w:u w:color="ff2c21"/>
          <w:rtl w:val="0"/>
          <w14:textFill>
            <w14:solidFill>
              <w14:srgbClr w14:val="000000"/>
            </w14:solidFill>
          </w14:textFill>
        </w:rPr>
        <w:t>a</w:t>
      </w:r>
      <w:r>
        <w:rPr>
          <w:rStyle w:val="Ohne"/>
          <w:rFonts w:ascii="Arial" w:hAnsi="Arial"/>
          <w:b w:val="1"/>
          <w:bCs w:val="1"/>
          <w:outline w:val="0"/>
          <w:color w:val="000000"/>
          <w:sz w:val="22"/>
          <w:szCs w:val="22"/>
          <w:u w:color="ff2c21"/>
          <w:rtl w:val="0"/>
          <w:lang w:val="en-US"/>
          <w14:textFill>
            <w14:solidFill>
              <w14:srgbClr w14:val="000000"/>
            </w14:solidFill>
          </w14:textFill>
        </w:rPr>
        <w:t xml:space="preserve"> svedo</w:t>
      </w:r>
      <w:r>
        <w:rPr>
          <w:rStyle w:val="Ohne"/>
          <w:rFonts w:ascii="Arial" w:hAnsi="Arial" w:hint="default"/>
          <w:b w:val="1"/>
          <w:bCs w:val="1"/>
          <w:outline w:val="0"/>
          <w:color w:val="000000"/>
          <w:sz w:val="22"/>
          <w:szCs w:val="22"/>
          <w:u w:color="ff2c21"/>
          <w:rtl w:val="0"/>
          <w:lang w:val="en-US"/>
          <w14:textFill>
            <w14:solidFill>
              <w14:srgbClr w14:val="000000"/>
            </w14:solidFill>
          </w14:textFill>
        </w:rPr>
        <w:t>č</w:t>
      </w:r>
      <w:r>
        <w:rPr>
          <w:rStyle w:val="Ohne"/>
          <w:rFonts w:ascii="Arial" w:hAnsi="Arial"/>
          <w:b w:val="1"/>
          <w:bCs w:val="1"/>
          <w:outline w:val="0"/>
          <w:color w:val="000000"/>
          <w:sz w:val="22"/>
          <w:szCs w:val="22"/>
          <w:u w:color="ff2c21"/>
          <w:rtl w:val="0"/>
          <w:lang w:val="en-US"/>
          <w14:textFill>
            <w14:solidFill>
              <w14:srgbClr w14:val="000000"/>
            </w14:solidFill>
          </w14:textFill>
        </w:rPr>
        <w:t>anstava</w:t>
      </w:r>
      <w:r>
        <w:rPr>
          <w:rStyle w:val="Ohne"/>
          <w:rFonts w:ascii="Arial" w:hAnsi="Arial"/>
          <w:b w:val="1"/>
          <w:bCs w:val="1"/>
          <w:outline w:val="0"/>
          <w:color w:val="000000"/>
          <w:sz w:val="22"/>
          <w:szCs w:val="22"/>
          <w:u w:color="ff2c21"/>
          <w:rtl w:val="0"/>
          <w14:textFill>
            <w14:solidFill>
              <w14:srgbClr w14:val="000000"/>
            </w14:solidFill>
          </w14:textFill>
        </w:rPr>
        <w:t xml:space="preserve"> bila napadnuta</w:t>
      </w:r>
      <w:r>
        <w:rPr>
          <w:rStyle w:val="Ohne"/>
          <w:rFonts w:ascii="Arial" w:hAnsi="Arial"/>
          <w:outline w:val="0"/>
          <w:color w:val="000000"/>
          <w:sz w:val="22"/>
          <w:szCs w:val="22"/>
          <w:u w:color="ff2c21"/>
          <w:rtl w:val="0"/>
          <w:lang w:val="en-US"/>
          <w14:textFill>
            <w14:solidFill>
              <w14:srgbClr w14:val="000000"/>
            </w14:solidFill>
          </w14:textFill>
        </w:rPr>
        <w:t xml:space="preserve">, </w:t>
      </w:r>
      <w:r>
        <w:rPr>
          <w:rStyle w:val="Ohne"/>
          <w:rFonts w:ascii="Arial" w:hAnsi="Arial" w:hint="default"/>
          <w:outline w:val="0"/>
          <w:color w:val="000000"/>
          <w:sz w:val="22"/>
          <w:szCs w:val="22"/>
          <w:u w:color="ff2c21"/>
          <w:rtl w:val="0"/>
          <w14:textFill>
            <w14:solidFill>
              <w14:srgbClr w14:val="000000"/>
            </w14:solidFill>
          </w14:textFill>
        </w:rPr>
        <w:t>š</w:t>
      </w:r>
      <w:r>
        <w:rPr>
          <w:rStyle w:val="Ohne"/>
          <w:rFonts w:ascii="Arial" w:hAnsi="Arial"/>
          <w:outline w:val="0"/>
          <w:color w:val="000000"/>
          <w:sz w:val="22"/>
          <w:szCs w:val="22"/>
          <w:u w:color="ff2c21"/>
          <w:rtl w:val="0"/>
          <w14:textFill>
            <w14:solidFill>
              <w14:srgbClr w14:val="000000"/>
            </w14:solidFill>
          </w14:textFill>
        </w:rPr>
        <w:t>to</w:t>
      </w:r>
      <w:r>
        <w:rPr>
          <w:rStyle w:val="Ohne"/>
          <w:rFonts w:ascii="Arial" w:hAnsi="Arial"/>
          <w:outline w:val="0"/>
          <w:color w:val="000000"/>
          <w:sz w:val="22"/>
          <w:szCs w:val="22"/>
          <w:u w:color="ff2c21"/>
          <w:rtl w:val="0"/>
          <w:lang w:val="en-US"/>
          <w14:textFill>
            <w14:solidFill>
              <w14:srgbClr w14:val="000000"/>
            </w14:solidFill>
          </w14:textFill>
        </w:rPr>
        <w:t xml:space="preserve"> </w:t>
      </w:r>
      <w:r>
        <w:rPr>
          <w:rStyle w:val="Ohne"/>
          <w:rFonts w:ascii="Arial" w:hAnsi="Arial"/>
          <w:outline w:val="0"/>
          <w:color w:val="000000"/>
          <w:sz w:val="22"/>
          <w:szCs w:val="22"/>
          <w:u w:color="ff2c21"/>
          <w:rtl w:val="0"/>
          <w14:textFill>
            <w14:solidFill>
              <w14:srgbClr w14:val="000000"/>
            </w14:solidFill>
          </w14:textFill>
        </w:rPr>
        <w:t>dolazi</w:t>
      </w:r>
      <w:r>
        <w:rPr>
          <w:rStyle w:val="Ohne"/>
          <w:rFonts w:ascii="Arial" w:hAnsi="Arial"/>
          <w:outline w:val="0"/>
          <w:color w:val="000000"/>
          <w:sz w:val="22"/>
          <w:szCs w:val="22"/>
          <w:u w:color="ff2c21"/>
          <w:rtl w:val="0"/>
          <w:lang w:val="en-US"/>
          <w14:textFill>
            <w14:solidFill>
              <w14:srgbClr w14:val="000000"/>
            </w14:solidFill>
          </w14:textFill>
        </w:rPr>
        <w:t xml:space="preserve"> kroz ljude koji sebe smatraju autorizovanim, ali ne poznaju Boga</w:t>
      </w:r>
      <w:r>
        <w:rPr>
          <w:rStyle w:val="Ohne"/>
          <w:rFonts w:ascii="Arial" w:hAnsi="Arial"/>
          <w:outline w:val="0"/>
          <w:color w:val="000000"/>
          <w:sz w:val="22"/>
          <w:szCs w:val="22"/>
          <w:u w:color="ff2c21"/>
          <w:rtl w:val="0"/>
          <w:lang w:val="de-DE"/>
          <w14:textFill>
            <w14:solidFill>
              <w14:srgbClr w14:val="000000"/>
            </w14:solidFill>
          </w14:textFill>
        </w:rPr>
        <w:t xml:space="preserve">, ja </w:t>
      </w:r>
      <w:r>
        <w:rPr>
          <w:rStyle w:val="Ohne"/>
          <w:rFonts w:ascii="Arial" w:hAnsi="Arial" w:hint="default"/>
          <w:outline w:val="0"/>
          <w:color w:val="000000"/>
          <w:sz w:val="22"/>
          <w:szCs w:val="22"/>
          <w:u w:color="ff2c21"/>
          <w:rtl w:val="0"/>
          <w14:textFill>
            <w14:solidFill>
              <w14:srgbClr w14:val="000000"/>
            </w14:solidFill>
          </w14:textFill>
        </w:rPr>
        <w:t>ć</w:t>
      </w:r>
      <w:r>
        <w:rPr>
          <w:rStyle w:val="Ohne"/>
          <w:rFonts w:ascii="Arial" w:hAnsi="Arial"/>
          <w:outline w:val="0"/>
          <w:color w:val="000000"/>
          <w:sz w:val="22"/>
          <w:szCs w:val="22"/>
          <w:u w:color="ff2c21"/>
          <w:rtl w:val="0"/>
          <w14:textFill>
            <w14:solidFill>
              <w14:srgbClr w14:val="000000"/>
            </w14:solidFill>
          </w14:textFill>
        </w:rPr>
        <w:t>u moj rad ponizno nastaviti.</w:t>
      </w:r>
      <w:r>
        <w:rPr>
          <w:rStyle w:val="Ohne"/>
          <w:rFonts w:ascii="Arial" w:hAnsi="Arial" w:hint="default"/>
          <w:outline w:val="0"/>
          <w:color w:val="000000"/>
          <w:sz w:val="22"/>
          <w:szCs w:val="22"/>
          <w:u w:color="ff2c21"/>
          <w:rtl w:val="0"/>
          <w:lang w:val="en-US"/>
          <w14:textFill>
            <w14:solidFill>
              <w14:srgbClr w14:val="000000"/>
            </w14:solidFill>
          </w14:textFill>
        </w:rPr>
        <w:t xml:space="preserve">“ </w:t>
      </w:r>
      <w:r>
        <w:rPr>
          <w:rStyle w:val="Ohne"/>
          <w:rFonts w:ascii="Arial" w:hAnsi="Arial"/>
          <w:outline w:val="0"/>
          <w:color w:val="000000"/>
          <w:sz w:val="22"/>
          <w:szCs w:val="22"/>
          <w:u w:color="ff2c21"/>
          <w:rtl w:val="0"/>
          <w:lang w:val="en-US"/>
          <w14:textFill>
            <w14:solidFill>
              <w14:srgbClr w14:val="000000"/>
            </w14:solidFill>
          </w14:textFill>
        </w:rPr>
        <w:t xml:space="preserve">{Ellen White: 1SM, p. 73, Ms 4, 1883} </w:t>
      </w:r>
      <w:r>
        <w:rPr>
          <w:rStyle w:val="Hyperlink.13"/>
          <w:rFonts w:ascii="Arial" w:hAnsi="Arial" w:hint="default"/>
          <w:outline w:val="0"/>
          <w:color w:val="000000"/>
          <w:sz w:val="18"/>
          <w:szCs w:val="18"/>
          <w:rtl w:val="0"/>
          <w:lang w:val="en-US"/>
          <w14:textFill>
            <w14:solidFill>
              <w14:srgbClr w14:val="000000"/>
            </w14:solidFill>
          </w14:textFill>
        </w:rPr>
        <w:t>„</w:t>
      </w:r>
      <w:r>
        <w:rPr>
          <w:rStyle w:val="Hyperlink.13"/>
          <w:rFonts w:ascii="Arial" w:hAnsi="Arial"/>
          <w:outline w:val="0"/>
          <w:color w:val="000000"/>
          <w:sz w:val="18"/>
          <w:szCs w:val="18"/>
          <w:rtl w:val="0"/>
          <w:lang w:val="en-US"/>
          <w14:textFill>
            <w14:solidFill>
              <w14:srgbClr w14:val="000000"/>
            </w14:solidFill>
          </w14:textFill>
        </w:rPr>
        <w:t>Whatever wrong construction may be placed upon my testimony by those who profess righteousness, yet know not God, I shall in humility go forward with my work.</w:t>
      </w:r>
      <w:r>
        <w:rPr>
          <w:rStyle w:val="Hyperlink.13"/>
          <w:rFonts w:ascii="Arial" w:hAnsi="Arial" w:hint="default"/>
          <w:outline w:val="0"/>
          <w:color w:val="000000"/>
          <w:sz w:val="18"/>
          <w:szCs w:val="18"/>
          <w:rtl w:val="0"/>
          <w:lang w:val="en-US"/>
          <w14:textFill>
            <w14:solidFill>
              <w14:srgbClr w14:val="000000"/>
            </w14:solidFill>
          </w14:textFill>
        </w:rPr>
        <w:t xml:space="preserve">“ </w:t>
      </w:r>
    </w:p>
    <w:p>
      <w:pPr>
        <w:pStyle w:val="Normal (Web)"/>
        <w:tabs>
          <w:tab w:val="left" w:pos="6720"/>
        </w:tabs>
        <w:bidi w:val="0"/>
        <w:spacing w:before="0" w:after="0"/>
        <w:ind w:left="0" w:right="0" w:firstLine="0"/>
        <w:jc w:val="both"/>
        <w:rPr>
          <w:rFonts w:ascii="Arial" w:cs="Arial" w:hAnsi="Arial" w:eastAsia="Arial"/>
          <w:outline w:val="0"/>
          <w:color w:val="000000"/>
          <w:sz w:val="22"/>
          <w:szCs w:val="22"/>
          <w:rtl w:val="0"/>
          <w14:textFill>
            <w14:solidFill>
              <w14:srgbClr w14:val="000000"/>
            </w14:solidFill>
          </w14:textFill>
        </w:rPr>
      </w:pPr>
    </w:p>
    <w:p>
      <w:pPr>
        <w:pStyle w:val="Normal (Web)"/>
        <w:numPr>
          <w:ilvl w:val="0"/>
          <w:numId w:val="8"/>
        </w:numPr>
        <w:bidi w:val="0"/>
        <w:spacing w:before="0" w:after="0"/>
        <w:ind w:right="0"/>
        <w:jc w:val="both"/>
        <w:rPr>
          <w:rFonts w:ascii="Arial" w:hAnsi="Arial" w:hint="default"/>
          <w:outline w:val="0"/>
          <w:color w:val="000000"/>
          <w:sz w:val="22"/>
          <w:szCs w:val="22"/>
          <w:rtl w:val="0"/>
          <w14:textFill>
            <w14:solidFill>
              <w14:srgbClr w14:val="000000"/>
            </w14:solidFill>
          </w14:textFill>
        </w:rPr>
      </w:pPr>
      <w:r>
        <w:rPr>
          <w:rFonts w:ascii="Arial" w:hAnsi="Arial" w:hint="default"/>
          <w:outline w:val="0"/>
          <w:color w:val="000000"/>
          <w:sz w:val="22"/>
          <w:szCs w:val="22"/>
          <w:rtl w:val="0"/>
          <w14:textFill>
            <w14:solidFill>
              <w14:srgbClr w14:val="000000"/>
            </w14:solidFill>
          </w14:textFill>
        </w:rPr>
        <w:t>„</w:t>
      </w:r>
      <w:r>
        <w:rPr>
          <w:rFonts w:ascii="Arial" w:hAnsi="Arial"/>
          <w:outline w:val="0"/>
          <w:color w:val="000000"/>
          <w:sz w:val="22"/>
          <w:szCs w:val="22"/>
          <w:rtl w:val="0"/>
          <w14:textFill>
            <w14:solidFill>
              <w14:srgbClr w14:val="000000"/>
            </w14:solidFill>
          </w14:textFill>
        </w:rPr>
        <w:t xml:space="preserve">Gospod mi je rekao: </w:t>
      </w:r>
      <w:r>
        <w:rPr>
          <w:rFonts w:ascii="Arial" w:hAnsi="Arial" w:hint="default"/>
          <w:outline w:val="0"/>
          <w:color w:val="000000"/>
          <w:sz w:val="22"/>
          <w:szCs w:val="22"/>
          <w:rtl w:val="0"/>
          <w14:textFill>
            <w14:solidFill>
              <w14:srgbClr w14:val="000000"/>
            </w14:solidFill>
          </w14:textFill>
        </w:rPr>
        <w:t>„</w:t>
      </w:r>
      <w:r>
        <w:rPr>
          <w:rFonts w:ascii="Arial" w:hAnsi="Arial"/>
          <w:outline w:val="0"/>
          <w:color w:val="000000"/>
          <w:sz w:val="22"/>
          <w:szCs w:val="22"/>
          <w:rtl w:val="0"/>
          <w14:textFill>
            <w14:solidFill>
              <w14:srgbClr w14:val="000000"/>
            </w14:solidFill>
          </w14:textFill>
        </w:rPr>
        <w:t>Objavljuj svedo</w:t>
      </w:r>
      <w:r>
        <w:rPr>
          <w:rFonts w:ascii="Arial" w:hAnsi="Arial" w:hint="default"/>
          <w:outline w:val="0"/>
          <w:color w:val="000000"/>
          <w:sz w:val="22"/>
          <w:szCs w:val="22"/>
          <w:rtl w:val="0"/>
          <w14:textFill>
            <w14:solidFill>
              <w14:srgbClr w14:val="000000"/>
            </w14:solidFill>
          </w14:textFill>
        </w:rPr>
        <w:t>č</w:t>
      </w:r>
      <w:r>
        <w:rPr>
          <w:rFonts w:ascii="Arial" w:hAnsi="Arial"/>
          <w:outline w:val="0"/>
          <w:color w:val="000000"/>
          <w:sz w:val="22"/>
          <w:szCs w:val="22"/>
          <w:rtl w:val="0"/>
          <w14:textFill>
            <w14:solidFill>
              <w14:srgbClr w14:val="000000"/>
            </w14:solidFill>
          </w14:textFill>
        </w:rPr>
        <w:t>anstva. Tvoj zadatak nije je da re</w:t>
      </w:r>
      <w:r>
        <w:rPr>
          <w:rFonts w:ascii="Arial" w:hAnsi="Arial" w:hint="default"/>
          <w:outline w:val="0"/>
          <w:color w:val="000000"/>
          <w:sz w:val="22"/>
          <w:szCs w:val="22"/>
          <w:rtl w:val="0"/>
          <w14:textFill>
            <w14:solidFill>
              <w14:srgbClr w14:val="000000"/>
            </w14:solidFill>
          </w14:textFill>
        </w:rPr>
        <w:t>š</w:t>
      </w:r>
      <w:r>
        <w:rPr>
          <w:rFonts w:ascii="Arial" w:hAnsi="Arial"/>
          <w:outline w:val="0"/>
          <w:color w:val="000000"/>
          <w:sz w:val="22"/>
          <w:szCs w:val="22"/>
          <w:rtl w:val="0"/>
          <w14:textFill>
            <w14:solidFill>
              <w14:srgbClr w14:val="000000"/>
            </w14:solidFill>
          </w14:textFill>
        </w:rPr>
        <w:t>ava</w:t>
      </w:r>
      <w:r>
        <w:rPr>
          <w:rFonts w:ascii="Arial" w:hAnsi="Arial" w:hint="default"/>
          <w:outline w:val="0"/>
          <w:color w:val="000000"/>
          <w:sz w:val="22"/>
          <w:szCs w:val="22"/>
          <w:rtl w:val="0"/>
          <w14:textFill>
            <w14:solidFill>
              <w14:srgbClr w14:val="000000"/>
            </w14:solidFill>
          </w14:textFill>
        </w:rPr>
        <w:t xml:space="preserve">š </w:t>
      </w:r>
      <w:r>
        <w:rPr>
          <w:rFonts w:ascii="Arial" w:hAnsi="Arial"/>
          <w:outline w:val="0"/>
          <w:color w:val="000000"/>
          <w:sz w:val="22"/>
          <w:szCs w:val="22"/>
          <w:rtl w:val="0"/>
          <w14:textFill>
            <w14:solidFill>
              <w14:srgbClr w14:val="000000"/>
            </w14:solidFill>
          </w14:textFill>
        </w:rPr>
        <w:t>te</w:t>
      </w:r>
      <w:r>
        <w:rPr>
          <w:rFonts w:ascii="Arial" w:hAnsi="Arial" w:hint="default"/>
          <w:outline w:val="0"/>
          <w:color w:val="000000"/>
          <w:sz w:val="22"/>
          <w:szCs w:val="22"/>
          <w:rtl w:val="0"/>
          <w14:textFill>
            <w14:solidFill>
              <w14:srgbClr w14:val="000000"/>
            </w14:solidFill>
          </w14:textFill>
        </w:rPr>
        <w:t>š</w:t>
      </w:r>
      <w:r>
        <w:rPr>
          <w:rFonts w:ascii="Arial" w:hAnsi="Arial"/>
          <w:outline w:val="0"/>
          <w:color w:val="000000"/>
          <w:sz w:val="22"/>
          <w:szCs w:val="22"/>
          <w:rtl w:val="0"/>
          <w14:textFill>
            <w14:solidFill>
              <w14:srgbClr w14:val="000000"/>
            </w14:solidFill>
          </w14:textFill>
        </w:rPr>
        <w:t>ko</w:t>
      </w:r>
      <w:r>
        <w:rPr>
          <w:rFonts w:ascii="Arial" w:hAnsi="Arial" w:hint="default"/>
          <w:outline w:val="0"/>
          <w:color w:val="000000"/>
          <w:sz w:val="22"/>
          <w:szCs w:val="22"/>
          <w:rtl w:val="0"/>
          <w14:textFill>
            <w14:solidFill>
              <w14:srgbClr w14:val="000000"/>
            </w14:solidFill>
          </w14:textFill>
        </w:rPr>
        <w:t>ć</w:t>
      </w:r>
      <w:r>
        <w:rPr>
          <w:rFonts w:ascii="Arial" w:hAnsi="Arial"/>
          <w:outline w:val="0"/>
          <w:color w:val="000000"/>
          <w:sz w:val="22"/>
          <w:szCs w:val="22"/>
          <w:rtl w:val="0"/>
          <w14:textFill>
            <w14:solidFill>
              <w14:srgbClr w14:val="000000"/>
            </w14:solidFill>
          </w14:textFill>
        </w:rPr>
        <w:t>e: tvoj zadatak je opomena, i da iznese</w:t>
      </w:r>
      <w:r>
        <w:rPr>
          <w:rFonts w:ascii="Arial" w:hAnsi="Arial" w:hint="default"/>
          <w:outline w:val="0"/>
          <w:color w:val="000000"/>
          <w:sz w:val="22"/>
          <w:szCs w:val="22"/>
          <w:rtl w:val="0"/>
          <w14:textFill>
            <w14:solidFill>
              <w14:srgbClr w14:val="000000"/>
            </w14:solidFill>
          </w14:textFill>
        </w:rPr>
        <w:t xml:space="preserve">š </w:t>
      </w:r>
      <w:r>
        <w:rPr>
          <w:rFonts w:ascii="Arial" w:hAnsi="Arial"/>
          <w:outline w:val="0"/>
          <w:color w:val="000000"/>
          <w:sz w:val="22"/>
          <w:szCs w:val="22"/>
          <w:rtl w:val="0"/>
          <w14:textFill>
            <w14:solidFill>
              <w14:srgbClr w14:val="000000"/>
            </w14:solidFill>
          </w14:textFill>
        </w:rPr>
        <w:t>Hristovu pravednost.</w:t>
      </w:r>
      <w:r>
        <w:rPr>
          <w:rFonts w:ascii="Arial" w:hAnsi="Arial" w:hint="default"/>
          <w:outline w:val="0"/>
          <w:color w:val="000000"/>
          <w:sz w:val="22"/>
          <w:szCs w:val="22"/>
          <w:rtl w:val="0"/>
          <w14:textFill>
            <w14:solidFill>
              <w14:srgbClr w14:val="000000"/>
            </w14:solidFill>
          </w14:textFill>
        </w:rPr>
        <w:t xml:space="preserve">“ </w:t>
      </w:r>
      <w:r>
        <w:rPr>
          <w:rFonts w:ascii="Arial" w:hAnsi="Arial"/>
          <w:outline w:val="0"/>
          <w:color w:val="000000"/>
          <w:sz w:val="22"/>
          <w:szCs w:val="22"/>
          <w:rtl w:val="0"/>
          <w:lang w:val="en-US"/>
          <w14:textFill>
            <w14:solidFill>
              <w14:srgbClr w14:val="000000"/>
            </w14:solidFill>
          </w14:textFill>
        </w:rPr>
        <w:t xml:space="preserve">{Ellen White: 1SM </w:t>
      </w:r>
      <w:r>
        <w:rPr>
          <w:rFonts w:ascii="Arial" w:hAnsi="Arial"/>
          <w:outline w:val="0"/>
          <w:color w:val="000000"/>
          <w:sz w:val="22"/>
          <w:szCs w:val="22"/>
          <w:rtl w:val="0"/>
          <w14:textFill>
            <w14:solidFill>
              <w14:srgbClr w14:val="000000"/>
            </w14:solidFill>
          </w14:textFill>
        </w:rPr>
        <w:t>52.5</w:t>
      </w:r>
      <w:r>
        <w:rPr>
          <w:rFonts w:ascii="Arial" w:hAnsi="Arial"/>
          <w:outline w:val="0"/>
          <w:color w:val="000000"/>
          <w:sz w:val="22"/>
          <w:szCs w:val="22"/>
          <w:rtl w:val="0"/>
          <w:lang w:val="en-US"/>
          <w14:textFill>
            <w14:solidFill>
              <w14:srgbClr w14:val="000000"/>
            </w14:solidFill>
          </w14:textFill>
        </w:rPr>
        <w:t xml:space="preserve">} </w:t>
      </w:r>
      <w:r>
        <w:rPr>
          <w:rStyle w:val="Hyperlink.13"/>
          <w:rFonts w:ascii="Arial" w:hAnsi="Arial" w:hint="default"/>
          <w:outline w:val="0"/>
          <w:color w:val="000000"/>
          <w:sz w:val="18"/>
          <w:szCs w:val="18"/>
          <w:rtl w:val="0"/>
          <w14:textFill>
            <w14:solidFill>
              <w14:srgbClr w14:val="000000"/>
            </w14:solidFill>
          </w14:textFill>
        </w:rPr>
        <w:t>„</w:t>
      </w:r>
      <w:r>
        <w:rPr>
          <w:rStyle w:val="Hyperlink.13"/>
          <w:rFonts w:ascii="Arial" w:hAnsi="Arial"/>
          <w:outline w:val="0"/>
          <w:color w:val="000000"/>
          <w:sz w:val="18"/>
          <w:szCs w:val="18"/>
          <w:rtl w:val="0"/>
          <w:lang w:val="en-US"/>
          <w14:textFill>
            <w14:solidFill>
              <w14:srgbClr w14:val="000000"/>
            </w14:solidFill>
          </w14:textFill>
        </w:rPr>
        <w:t xml:space="preserve">The Lord has said to me: </w:t>
      </w:r>
      <w:r>
        <w:rPr>
          <w:rStyle w:val="Hyperlink.13"/>
          <w:rFonts w:ascii="Arial" w:hAnsi="Arial" w:hint="default"/>
          <w:outline w:val="0"/>
          <w:color w:val="000000"/>
          <w:sz w:val="18"/>
          <w:szCs w:val="18"/>
          <w:rtl w:val="0"/>
          <w:lang w:val="en-US"/>
          <w14:textFill>
            <w14:solidFill>
              <w14:srgbClr w14:val="000000"/>
            </w14:solidFill>
          </w14:textFill>
        </w:rPr>
        <w:t>“</w:t>
      </w:r>
      <w:r>
        <w:rPr>
          <w:rStyle w:val="Hyperlink.13"/>
          <w:rFonts w:ascii="Arial" w:hAnsi="Arial"/>
          <w:outline w:val="0"/>
          <w:color w:val="000000"/>
          <w:sz w:val="18"/>
          <w:szCs w:val="18"/>
          <w:rtl w:val="0"/>
          <w:lang w:val="en-US"/>
          <w14:textFill>
            <w14:solidFill>
              <w14:srgbClr w14:val="000000"/>
            </w14:solidFill>
          </w14:textFill>
        </w:rPr>
        <w:t>Bear the testimonies. Your work is not to settle difficulties; your work is to reprove, and to present the righteousness of Christ.</w:t>
      </w:r>
      <w:r>
        <w:rPr>
          <w:rStyle w:val="Hyperlink.13"/>
          <w:rFonts w:ascii="Arial" w:hAnsi="Arial" w:hint="default"/>
          <w:outline w:val="0"/>
          <w:color w:val="000000"/>
          <w:sz w:val="18"/>
          <w:szCs w:val="18"/>
          <w:rtl w:val="0"/>
          <w:lang w:val="en-US"/>
          <w14:textFill>
            <w14:solidFill>
              <w14:srgbClr w14:val="000000"/>
            </w14:solidFill>
          </w14:textFill>
        </w:rPr>
        <w:t>”</w:t>
      </w:r>
    </w:p>
    <w:p>
      <w:pPr>
        <w:pStyle w:val="Text"/>
        <w:widowControl w:val="1"/>
        <w:tabs>
          <w:tab w:val="clear" w:pos="220"/>
          <w:tab w:val="clear" w:pos="720"/>
        </w:tabs>
        <w:suppressAutoHyphens w:val="0"/>
        <w:rPr>
          <w:kern w:val="0"/>
          <w:lang w:val="de-DE"/>
        </w:rPr>
      </w:pPr>
    </w:p>
    <w:p>
      <w:pPr>
        <w:pStyle w:val="Text"/>
        <w:widowControl w:val="1"/>
        <w:numPr>
          <w:ilvl w:val="0"/>
          <w:numId w:val="2"/>
        </w:numPr>
        <w:suppressAutoHyphens w:val="0"/>
        <w:rPr>
          <w:kern w:val="0"/>
          <w:lang w:val="de-DE"/>
        </w:rPr>
      </w:pPr>
      <w:r>
        <w:rPr>
          <w:kern w:val="0"/>
          <w:rtl w:val="0"/>
          <w:lang w:val="de-DE"/>
        </w:rPr>
        <w:t>„</w:t>
      </w:r>
      <w:r>
        <w:rPr>
          <w:kern w:val="0"/>
          <w:rtl w:val="0"/>
          <w:lang w:val="de-DE"/>
        </w:rPr>
        <w:t>Me</w:t>
      </w:r>
      <w:r>
        <w:rPr>
          <w:kern w:val="0"/>
          <w:rtl w:val="0"/>
          <w:lang w:val="de-DE"/>
        </w:rPr>
        <w:t>đ</w:t>
      </w:r>
      <w:r>
        <w:rPr>
          <w:kern w:val="0"/>
          <w:rtl w:val="0"/>
          <w:lang w:val="de-DE"/>
        </w:rPr>
        <w:t>u onima koji su nekada bili ujedinjeni s nama u veri bi</w:t>
      </w:r>
      <w:r>
        <w:rPr>
          <w:kern w:val="0"/>
          <w:rtl w:val="0"/>
          <w:lang w:val="de-DE"/>
        </w:rPr>
        <w:t>ć</w:t>
      </w:r>
      <w:r>
        <w:rPr>
          <w:kern w:val="0"/>
          <w:rtl w:val="0"/>
          <w:lang w:val="de-DE"/>
        </w:rPr>
        <w:t xml:space="preserve">e onih koji </w:t>
      </w:r>
      <w:r>
        <w:rPr>
          <w:kern w:val="0"/>
          <w:rtl w:val="0"/>
          <w:lang w:val="de-DE"/>
        </w:rPr>
        <w:t>ć</w:t>
      </w:r>
      <w:r>
        <w:rPr>
          <w:kern w:val="0"/>
          <w:rtl w:val="0"/>
          <w:lang w:val="de-DE"/>
        </w:rPr>
        <w:t xml:space="preserve">e tragati za novim, </w:t>
      </w:r>
      <w:r>
        <w:rPr>
          <w:kern w:val="0"/>
          <w:rtl w:val="0"/>
          <w:lang w:val="de-DE"/>
        </w:rPr>
        <w:t>č</w:t>
      </w:r>
      <w:r>
        <w:rPr>
          <w:kern w:val="0"/>
          <w:rtl w:val="0"/>
          <w:lang w:val="de-DE"/>
        </w:rPr>
        <w:t>udnim naukama, za ne</w:t>
      </w:r>
      <w:r>
        <w:rPr>
          <w:kern w:val="0"/>
          <w:rtl w:val="0"/>
          <w:lang w:val="de-DE"/>
        </w:rPr>
        <w:t>č</w:t>
      </w:r>
      <w:r>
        <w:rPr>
          <w:kern w:val="0"/>
          <w:rtl w:val="0"/>
          <w:lang w:val="de-DE"/>
        </w:rPr>
        <w:t>im neobi</w:t>
      </w:r>
      <w:r>
        <w:rPr>
          <w:kern w:val="0"/>
          <w:rtl w:val="0"/>
          <w:lang w:val="de-DE"/>
        </w:rPr>
        <w:t>č</w:t>
      </w:r>
      <w:r>
        <w:rPr>
          <w:kern w:val="0"/>
          <w:rtl w:val="0"/>
          <w:lang w:val="de-DE"/>
        </w:rPr>
        <w:t xml:space="preserve">nim i senazacionalnim, da bi to izneli pred narod. Oni </w:t>
      </w:r>
      <w:r>
        <w:rPr>
          <w:kern w:val="0"/>
          <w:rtl w:val="0"/>
          <w:lang w:val="de-DE"/>
        </w:rPr>
        <w:t>ć</w:t>
      </w:r>
      <w:r>
        <w:rPr>
          <w:kern w:val="0"/>
          <w:rtl w:val="0"/>
          <w:lang w:val="de-DE"/>
        </w:rPr>
        <w:t>e uneti svaku neistinu koja se mo</w:t>
      </w:r>
      <w:r>
        <w:rPr>
          <w:kern w:val="0"/>
          <w:rtl w:val="0"/>
          <w:lang w:val="de-DE"/>
        </w:rPr>
        <w:t>ž</w:t>
      </w:r>
      <w:r>
        <w:rPr>
          <w:kern w:val="0"/>
          <w:rtl w:val="0"/>
          <w:lang w:val="de-DE"/>
        </w:rPr>
        <w:t>e zamisliti, i predstavi</w:t>
      </w:r>
      <w:r>
        <w:rPr>
          <w:kern w:val="0"/>
          <w:rtl w:val="0"/>
          <w:lang w:val="de-DE"/>
        </w:rPr>
        <w:t>ć</w:t>
      </w:r>
      <w:r>
        <w:rPr>
          <w:kern w:val="0"/>
          <w:rtl w:val="0"/>
          <w:lang w:val="de-DE"/>
        </w:rPr>
        <w:t>e ih kao da dolaze od gospo</w:t>
      </w:r>
      <w:r>
        <w:rPr>
          <w:kern w:val="0"/>
          <w:rtl w:val="0"/>
          <w:lang w:val="de-DE"/>
        </w:rPr>
        <w:t>đ</w:t>
      </w:r>
      <w:r>
        <w:rPr>
          <w:kern w:val="0"/>
          <w:rtl w:val="0"/>
          <w:lang w:val="de-DE"/>
        </w:rPr>
        <w:t>e Ellen White, da bi obmanuli du</w:t>
      </w:r>
      <w:r>
        <w:rPr>
          <w:kern w:val="0"/>
          <w:rtl w:val="0"/>
          <w:lang w:val="de-DE"/>
        </w:rPr>
        <w:t>š</w:t>
      </w:r>
      <w:r>
        <w:rPr>
          <w:kern w:val="0"/>
          <w:rtl w:val="0"/>
          <w:lang w:val="de-DE"/>
        </w:rPr>
        <w:t>e</w:t>
      </w:r>
      <w:r>
        <w:rPr>
          <w:kern w:val="0"/>
          <w:rtl w:val="0"/>
          <w:lang w:val="de-DE"/>
        </w:rPr>
        <w:t>…“</w:t>
      </w:r>
      <w:r>
        <w:rPr>
          <w:kern w:val="0"/>
          <w:rtl w:val="0"/>
          <w:lang w:val="de-DE"/>
        </w:rPr>
        <w:t xml:space="preserve"> </w:t>
      </w:r>
      <w:r>
        <w:rPr>
          <w:kern w:val="0"/>
          <w:rtl w:val="0"/>
          <w:lang w:val="de-DE"/>
        </w:rPr>
        <w:t xml:space="preserve">{Ellen White: </w:t>
      </w:r>
      <w:r>
        <w:rPr>
          <w:kern w:val="0"/>
          <w:rtl w:val="0"/>
          <w:lang w:val="de-DE"/>
        </w:rPr>
        <w:t>1SM 41.3</w:t>
      </w:r>
      <w:r>
        <w:rPr>
          <w:kern w:val="0"/>
          <w:rtl w:val="0"/>
          <w:lang w:val="de-DE"/>
        </w:rPr>
        <w:t>}</w:t>
      </w:r>
      <w:r>
        <w:rPr>
          <w:kern w:val="0"/>
          <w:rtl w:val="0"/>
          <w:lang w:val="de-DE"/>
        </w:rPr>
        <w:t xml:space="preserve"> </w:t>
      </w:r>
      <w:r>
        <w:rPr>
          <w:rStyle w:val="Ohne"/>
          <w:kern w:val="0"/>
          <w:sz w:val="20"/>
          <w:szCs w:val="20"/>
          <w:rtl w:val="0"/>
          <w:lang w:val="de-DE"/>
        </w:rPr>
        <w:t>„</w:t>
      </w:r>
      <w:r>
        <w:rPr>
          <w:rStyle w:val="Ohne"/>
          <w:kern w:val="0"/>
          <w:sz w:val="20"/>
          <w:szCs w:val="20"/>
          <w:rtl w:val="0"/>
          <w:lang w:val="de-DE"/>
        </w:rPr>
        <w:t>There will be those once united with us in the faith who will search for new, strange doctrines, for something odd and sensational to present to the people. They will bring in all conceivable fallacies, and will present them as coming from Mrs. White, that they may beguile souls</w:t>
      </w:r>
      <w:r>
        <w:rPr>
          <w:rStyle w:val="Ohne"/>
          <w:kern w:val="0"/>
          <w:sz w:val="20"/>
          <w:szCs w:val="20"/>
          <w:rtl w:val="0"/>
          <w:lang w:val="de-DE"/>
        </w:rPr>
        <w:t>“</w:t>
      </w:r>
    </w:p>
    <w:p>
      <w:pPr>
        <w:pStyle w:val="Text"/>
        <w:widowControl w:val="1"/>
        <w:tabs>
          <w:tab w:val="clear" w:pos="220"/>
          <w:tab w:val="clear" w:pos="720"/>
        </w:tabs>
        <w:suppressAutoHyphens w:val="0"/>
        <w:rPr>
          <w:kern w:val="0"/>
          <w:lang w:val="de-DE"/>
        </w:rPr>
      </w:pPr>
    </w:p>
    <w:p>
      <w:pPr>
        <w:pStyle w:val="Text"/>
        <w:widowControl w:val="1"/>
        <w:numPr>
          <w:ilvl w:val="0"/>
          <w:numId w:val="2"/>
        </w:numPr>
        <w:suppressAutoHyphens w:val="0"/>
        <w:rPr>
          <w:kern w:val="0"/>
          <w:lang w:val="de-DE"/>
        </w:rPr>
      </w:pPr>
      <w:r>
        <w:rPr>
          <w:kern w:val="0"/>
          <w:rtl w:val="0"/>
          <w:lang w:val="de-DE"/>
        </w:rPr>
        <w:t>„</w:t>
      </w:r>
      <w:r>
        <w:rPr>
          <w:kern w:val="0"/>
          <w:rtl w:val="0"/>
          <w:lang w:val="de-DE"/>
        </w:rPr>
        <w:t xml:space="preserve">Ima onih koji </w:t>
      </w:r>
      <w:r>
        <w:rPr>
          <w:kern w:val="0"/>
          <w:rtl w:val="0"/>
          <w:lang w:val="de-DE"/>
        </w:rPr>
        <w:t>ć</w:t>
      </w:r>
      <w:r>
        <w:rPr>
          <w:kern w:val="0"/>
          <w:rtl w:val="0"/>
          <w:lang w:val="de-DE"/>
        </w:rPr>
        <w:t>e pogre</w:t>
      </w:r>
      <w:r>
        <w:rPr>
          <w:kern w:val="0"/>
          <w:rtl w:val="0"/>
          <w:lang w:val="de-DE"/>
        </w:rPr>
        <w:t>š</w:t>
      </w:r>
      <w:r>
        <w:rPr>
          <w:kern w:val="0"/>
          <w:rtl w:val="0"/>
          <w:lang w:val="de-DE"/>
        </w:rPr>
        <w:t>no protuma</w:t>
      </w:r>
      <w:r>
        <w:rPr>
          <w:kern w:val="0"/>
          <w:rtl w:val="0"/>
          <w:lang w:val="de-DE"/>
        </w:rPr>
        <w:t>č</w:t>
      </w:r>
      <w:r>
        <w:rPr>
          <w:kern w:val="0"/>
          <w:rtl w:val="0"/>
          <w:lang w:val="de-DE"/>
        </w:rPr>
        <w:t>iti poruke koje je Bog dao, u skladu sa li</w:t>
      </w:r>
      <w:r>
        <w:rPr>
          <w:kern w:val="0"/>
          <w:rtl w:val="0"/>
          <w:lang w:val="de-DE"/>
        </w:rPr>
        <w:t>č</w:t>
      </w:r>
      <w:r>
        <w:rPr>
          <w:kern w:val="0"/>
          <w:rtl w:val="0"/>
          <w:lang w:val="de-DE"/>
        </w:rPr>
        <w:t>nim duhovnim slepilom</w:t>
      </w:r>
      <w:r>
        <w:rPr>
          <w:kern w:val="0"/>
          <w:rtl w:val="0"/>
          <w:lang w:val="de-DE"/>
        </w:rPr>
        <w:t xml:space="preserve">“ </w:t>
      </w:r>
      <w:r>
        <w:rPr>
          <w:kern w:val="0"/>
          <w:rtl w:val="0"/>
          <w:lang w:val="de-DE"/>
        </w:rPr>
        <w:t xml:space="preserve">{Ellen White: </w:t>
      </w:r>
      <w:r>
        <w:rPr>
          <w:kern w:val="0"/>
          <w:rtl w:val="0"/>
          <w:lang w:val="de-DE"/>
        </w:rPr>
        <w:t>1SM 41.</w:t>
      </w:r>
      <w:r>
        <w:rPr>
          <w:kern w:val="0"/>
          <w:rtl w:val="0"/>
          <w:lang w:val="de-DE"/>
        </w:rPr>
        <w:t>5</w:t>
      </w:r>
      <w:r>
        <w:rPr>
          <w:kern w:val="0"/>
          <w:rtl w:val="0"/>
          <w:lang w:val="de-DE"/>
        </w:rPr>
        <w:t>}</w:t>
      </w:r>
      <w:r>
        <w:rPr>
          <w:kern w:val="0"/>
          <w:rtl w:val="0"/>
          <w:lang w:val="de-DE"/>
        </w:rPr>
        <w:t xml:space="preserve"> </w:t>
      </w:r>
      <w:r>
        <w:rPr>
          <w:rStyle w:val="Hyperlink.13"/>
          <w:kern w:val="0"/>
          <w:rtl w:val="0"/>
          <w:lang w:val="de-DE"/>
        </w:rPr>
        <w:t>„</w:t>
      </w:r>
      <w:r>
        <w:rPr>
          <w:rStyle w:val="Hyperlink.13"/>
          <w:kern w:val="0"/>
          <w:rtl w:val="0"/>
          <w:lang w:val="de-DE"/>
        </w:rPr>
        <w:t>There are those who will misinterpret the messages that God has given, in accordance with their spiritual blindness.</w:t>
      </w:r>
      <w:r>
        <w:rPr>
          <w:rStyle w:val="Hyperlink.13"/>
          <w:kern w:val="0"/>
          <w:rtl w:val="0"/>
          <w:lang w:val="de-DE"/>
        </w:rPr>
        <w:t>“</w:t>
      </w:r>
    </w:p>
    <w:p>
      <w:pPr>
        <w:pStyle w:val="Text"/>
        <w:widowControl w:val="1"/>
        <w:tabs>
          <w:tab w:val="clear" w:pos="220"/>
          <w:tab w:val="clear" w:pos="720"/>
        </w:tabs>
        <w:suppressAutoHyphens w:val="0"/>
        <w:rPr>
          <w:kern w:val="0"/>
          <w:lang w:val="de-DE"/>
        </w:rPr>
      </w:pPr>
    </w:p>
    <w:p>
      <w:pPr>
        <w:pStyle w:val="Text"/>
        <w:widowControl w:val="1"/>
        <w:numPr>
          <w:ilvl w:val="0"/>
          <w:numId w:val="2"/>
        </w:numPr>
        <w:suppressAutoHyphens w:val="0"/>
        <w:rPr>
          <w:kern w:val="0"/>
          <w:lang w:val="de-DE"/>
        </w:rPr>
      </w:pPr>
      <w:r>
        <w:rPr>
          <w:kern w:val="0"/>
          <w:rtl w:val="0"/>
          <w:lang w:val="de-DE"/>
        </w:rPr>
        <w:t>„</w:t>
      </w:r>
      <w:r>
        <w:rPr>
          <w:kern w:val="0"/>
          <w:rtl w:val="0"/>
          <w:lang w:val="de-DE"/>
        </w:rPr>
        <w:t>Ali glasine koje kru</w:t>
      </w:r>
      <w:r>
        <w:rPr>
          <w:kern w:val="0"/>
          <w:rtl w:val="0"/>
          <w:lang w:val="de-DE"/>
        </w:rPr>
        <w:t>ž</w:t>
      </w:r>
      <w:r>
        <w:rPr>
          <w:kern w:val="0"/>
          <w:rtl w:val="0"/>
          <w:lang w:val="de-DE"/>
        </w:rPr>
        <w:t>e, da je bilo kojem od mojih pomo</w:t>
      </w:r>
      <w:r>
        <w:rPr>
          <w:kern w:val="0"/>
          <w:rtl w:val="0"/>
          <w:lang w:val="de-DE"/>
        </w:rPr>
        <w:t>ć</w:t>
      </w:r>
      <w:r>
        <w:rPr>
          <w:kern w:val="0"/>
          <w:rtl w:val="0"/>
          <w:lang w:val="de-DE"/>
        </w:rPr>
        <w:t>nika dopu</w:t>
      </w:r>
      <w:r>
        <w:rPr>
          <w:kern w:val="0"/>
          <w:rtl w:val="0"/>
          <w:lang w:val="de-DE"/>
        </w:rPr>
        <w:t>š</w:t>
      </w:r>
      <w:r>
        <w:rPr>
          <w:kern w:val="0"/>
          <w:rtl w:val="0"/>
          <w:lang w:val="de-DE"/>
        </w:rPr>
        <w:t>teno da ne</w:t>
      </w:r>
      <w:r>
        <w:rPr>
          <w:kern w:val="0"/>
          <w:rtl w:val="0"/>
          <w:lang w:val="de-DE"/>
        </w:rPr>
        <w:t>š</w:t>
      </w:r>
      <w:r>
        <w:rPr>
          <w:kern w:val="0"/>
          <w:rtl w:val="0"/>
          <w:lang w:val="de-DE"/>
        </w:rPr>
        <w:t>to doda ili promeni zna</w:t>
      </w:r>
      <w:r>
        <w:rPr>
          <w:kern w:val="0"/>
          <w:rtl w:val="0"/>
          <w:lang w:val="de-DE"/>
        </w:rPr>
        <w:t>č</w:t>
      </w:r>
      <w:r>
        <w:rPr>
          <w:kern w:val="0"/>
          <w:rtl w:val="0"/>
          <w:lang w:val="de-DE"/>
        </w:rPr>
        <w:t>enje poruka koje pi</w:t>
      </w:r>
      <w:r>
        <w:rPr>
          <w:kern w:val="0"/>
          <w:rtl w:val="0"/>
          <w:lang w:val="de-DE"/>
        </w:rPr>
        <w:t>š</w:t>
      </w:r>
      <w:r>
        <w:rPr>
          <w:kern w:val="0"/>
          <w:rtl w:val="0"/>
          <w:lang w:val="de-DE"/>
        </w:rPr>
        <w:t>em, nisu istinite.</w:t>
      </w:r>
      <w:r>
        <w:rPr>
          <w:kern w:val="0"/>
          <w:rtl w:val="0"/>
          <w:lang w:val="de-DE"/>
        </w:rPr>
        <w:t xml:space="preserve">“ </w:t>
      </w:r>
      <w:r>
        <w:rPr>
          <w:kern w:val="0"/>
          <w:rtl w:val="0"/>
          <w:lang w:val="de-DE"/>
        </w:rPr>
        <w:t xml:space="preserve">{Ellen White: 1SM </w:t>
      </w:r>
      <w:r>
        <w:rPr>
          <w:kern w:val="0"/>
          <w:rtl w:val="0"/>
          <w:lang w:val="de-DE"/>
        </w:rPr>
        <w:t>50.4</w:t>
      </w:r>
      <w:r>
        <w:rPr>
          <w:kern w:val="0"/>
          <w:rtl w:val="0"/>
          <w:lang w:val="de-DE"/>
        </w:rPr>
        <w:t xml:space="preserve">} </w:t>
      </w:r>
      <w:r>
        <w:rPr>
          <w:rStyle w:val="Hyperlink.13"/>
          <w:kern w:val="0"/>
          <w:rtl w:val="0"/>
          <w:lang w:val="de-DE"/>
        </w:rPr>
        <w:t>„</w:t>
      </w:r>
      <w:r>
        <w:rPr>
          <w:rStyle w:val="Hyperlink.13"/>
          <w:kern w:val="0"/>
          <w:rtl w:val="0"/>
          <w:lang w:val="de-DE"/>
        </w:rPr>
        <w:t>But the reports that are circulated, that any of my helpers are permitted to add matter or change the meaning of the messages I write out, are not true.</w:t>
      </w:r>
      <w:r>
        <w:rPr>
          <w:rStyle w:val="Hyperlink.13"/>
          <w:kern w:val="0"/>
          <w:rtl w:val="0"/>
          <w:lang w:val="de-DE"/>
        </w:rPr>
        <w:t>“</w:t>
      </w:r>
    </w:p>
    <w:p>
      <w:pPr>
        <w:pStyle w:val="Normal (Web)"/>
        <w:spacing w:before="0" w:after="0"/>
        <w:jc w:val="both"/>
        <w:rPr>
          <w:rStyle w:val="Ohne"/>
          <w:rFonts w:ascii="Arial" w:cs="Arial" w:hAnsi="Arial" w:eastAsia="Arial"/>
          <w:outline w:val="0"/>
          <w:color w:val="000000"/>
          <w:sz w:val="22"/>
          <w:szCs w:val="22"/>
          <w:u w:color="000000"/>
          <w14:textFill>
            <w14:solidFill>
              <w14:srgbClr w14:val="000000"/>
            </w14:solidFill>
          </w14:textFill>
        </w:rPr>
      </w:pPr>
    </w:p>
    <w:p>
      <w:pPr>
        <w:pStyle w:val="Normal (Web)"/>
        <w:spacing w:before="0" w:after="0"/>
        <w:jc w:val="both"/>
        <w:rPr>
          <w:rFonts w:ascii="Arial" w:cs="Arial" w:hAnsi="Arial" w:eastAsia="Arial"/>
          <w:outline w:val="0"/>
          <w:color w:val="000000"/>
          <w:sz w:val="22"/>
          <w:szCs w:val="22"/>
          <w14:textFill>
            <w14:solidFill>
              <w14:srgbClr w14:val="000000"/>
            </w14:solidFill>
          </w14:textFill>
        </w:rPr>
      </w:pPr>
      <w:r>
        <w:rPr>
          <w:rStyle w:val="Ohne"/>
          <w:rFonts w:ascii="Arial" w:hAnsi="Arial"/>
          <w:outline w:val="0"/>
          <w:color w:val="000000"/>
          <w:sz w:val="22"/>
          <w:szCs w:val="22"/>
          <w:u w:color="000000"/>
          <w:rtl w:val="0"/>
          <w14:textFill>
            <w14:solidFill>
              <w14:srgbClr w14:val="000000"/>
            </w14:solidFill>
          </w14:textFill>
        </w:rPr>
        <w:t>K</w:t>
      </w:r>
      <w:r>
        <w:rPr>
          <w:rStyle w:val="Ohne"/>
          <w:rFonts w:ascii="Arial" w:hAnsi="Arial"/>
          <w:outline w:val="0"/>
          <w:color w:val="000000"/>
          <w:sz w:val="22"/>
          <w:szCs w:val="22"/>
          <w:u w:color="000000"/>
          <w:rtl w:val="0"/>
          <w:lang w:val="en-US"/>
          <w14:textFill>
            <w14:solidFill>
              <w14:srgbClr w14:val="000000"/>
            </w14:solidFill>
          </w14:textFill>
        </w:rPr>
        <w:t>ao</w:t>
      </w:r>
      <w:r>
        <w:rPr>
          <w:rStyle w:val="Ohne"/>
          <w:rFonts w:ascii="Arial" w:hAnsi="Arial"/>
          <w:outline w:val="0"/>
          <w:color w:val="000000"/>
          <w:sz w:val="22"/>
          <w:szCs w:val="22"/>
          <w:u w:color="000000"/>
          <w:rtl w:val="0"/>
          <w14:textFill>
            <w14:solidFill>
              <w14:srgbClr w14:val="000000"/>
            </w14:solidFill>
          </w14:textFill>
        </w:rPr>
        <w:t xml:space="preserve"> jedan od</w:t>
      </w:r>
      <w:r>
        <w:rPr>
          <w:rStyle w:val="Ohne"/>
          <w:rFonts w:ascii="Arial" w:hAnsi="Arial" w:hint="default"/>
          <w:outline w:val="0"/>
          <w:color w:val="000000"/>
          <w:sz w:val="22"/>
          <w:szCs w:val="22"/>
          <w:u w:color="000000"/>
          <w:rtl w:val="0"/>
          <w:lang w:val="en-US"/>
          <w14:textFill>
            <w14:solidFill>
              <w14:srgbClr w14:val="000000"/>
            </w14:solidFill>
          </w14:textFill>
        </w:rPr>
        <w:t xml:space="preserve"> “</w:t>
      </w:r>
      <w:r>
        <w:rPr>
          <w:rStyle w:val="Ohne"/>
          <w:rFonts w:ascii="Arial" w:hAnsi="Arial"/>
          <w:outline w:val="0"/>
          <w:color w:val="000000"/>
          <w:sz w:val="22"/>
          <w:szCs w:val="22"/>
          <w:u w:color="000000"/>
          <w:rtl w:val="0"/>
          <w:lang w:val="en-US"/>
          <w14:textFill>
            <w14:solidFill>
              <w14:srgbClr w14:val="000000"/>
            </w14:solidFill>
          </w14:textFill>
        </w:rPr>
        <w:t>glavni</w:t>
      </w:r>
      <w:r>
        <w:rPr>
          <w:rStyle w:val="Ohne"/>
          <w:rFonts w:ascii="Arial" w:hAnsi="Arial"/>
          <w:outline w:val="0"/>
          <w:color w:val="000000"/>
          <w:sz w:val="22"/>
          <w:szCs w:val="22"/>
          <w:u w:color="000000"/>
          <w:rtl w:val="0"/>
          <w14:textFill>
            <w14:solidFill>
              <w14:srgbClr w14:val="000000"/>
            </w14:solidFill>
          </w14:textFill>
        </w:rPr>
        <w:t>h</w:t>
      </w:r>
      <w:r>
        <w:rPr>
          <w:rStyle w:val="Ohne"/>
          <w:rFonts w:ascii="Arial" w:hAnsi="Arial"/>
          <w:outline w:val="0"/>
          <w:color w:val="000000"/>
          <w:sz w:val="22"/>
          <w:szCs w:val="22"/>
          <w:u w:color="000000"/>
          <w:rtl w:val="0"/>
          <w:lang w:val="en-US"/>
          <w14:textFill>
            <w14:solidFill>
              <w14:srgbClr w14:val="000000"/>
            </w14:solidFill>
          </w14:textFill>
        </w:rPr>
        <w:t xml:space="preserve"> dokaz</w:t>
      </w:r>
      <w:r>
        <w:rPr>
          <w:rStyle w:val="Ohne"/>
          <w:rFonts w:ascii="Arial" w:hAnsi="Arial"/>
          <w:outline w:val="0"/>
          <w:color w:val="000000"/>
          <w:sz w:val="22"/>
          <w:szCs w:val="22"/>
          <w:u w:color="000000"/>
          <w:rtl w:val="0"/>
          <w14:textFill>
            <w14:solidFill>
              <w14:srgbClr w14:val="000000"/>
            </w14:solidFill>
          </w14:textFill>
        </w:rPr>
        <w:t>a</w:t>
      </w:r>
      <w:r>
        <w:rPr>
          <w:rStyle w:val="Ohne"/>
          <w:rFonts w:ascii="Arial" w:hAnsi="Arial" w:hint="default"/>
          <w:outline w:val="0"/>
          <w:color w:val="000000"/>
          <w:sz w:val="22"/>
          <w:szCs w:val="22"/>
          <w:u w:color="000000"/>
          <w:rtl w:val="0"/>
          <w:lang w:val="en-US"/>
          <w14:textFill>
            <w14:solidFill>
              <w14:srgbClr w14:val="000000"/>
            </w14:solidFill>
          </w14:textFill>
        </w:rPr>
        <w:t xml:space="preserve">“ </w:t>
      </w:r>
      <w:r>
        <w:rPr>
          <w:rStyle w:val="Ohne"/>
          <w:rFonts w:ascii="Arial" w:hAnsi="Arial"/>
          <w:outline w:val="0"/>
          <w:color w:val="000000"/>
          <w:sz w:val="22"/>
          <w:szCs w:val="22"/>
          <w:u w:color="000000"/>
          <w:rtl w:val="0"/>
          <w14:textFill>
            <w14:solidFill>
              <w14:srgbClr w14:val="000000"/>
            </w14:solidFill>
          </w14:textFill>
        </w:rPr>
        <w:t xml:space="preserve">Trojstva </w:t>
      </w:r>
      <w:r>
        <w:rPr>
          <w:rStyle w:val="Ohne"/>
          <w:rFonts w:ascii="Arial" w:hAnsi="Arial"/>
          <w:outline w:val="0"/>
          <w:color w:val="000000"/>
          <w:sz w:val="22"/>
          <w:szCs w:val="22"/>
          <w:u w:color="000000"/>
          <w:rtl w:val="0"/>
          <w:lang w:val="en-US"/>
          <w14:textFill>
            <w14:solidFill>
              <w14:srgbClr w14:val="000000"/>
            </w14:solidFill>
          </w14:textFill>
        </w:rPr>
        <w:t xml:space="preserve">se koristi i knjiga </w:t>
      </w:r>
      <w:r>
        <w:rPr>
          <w:rStyle w:val="Ohne"/>
          <w:rFonts w:ascii="Arial" w:hAnsi="Arial" w:hint="default"/>
          <w:outline w:val="0"/>
          <w:color w:val="000000"/>
          <w:sz w:val="22"/>
          <w:szCs w:val="22"/>
          <w:u w:color="000000"/>
          <w:rtl w:val="0"/>
          <w:lang w:val="en-US"/>
          <w14:textFill>
            <w14:solidFill>
              <w14:srgbClr w14:val="000000"/>
            </w14:solidFill>
          </w14:textFill>
        </w:rPr>
        <w:t>“Č</w:t>
      </w:r>
      <w:r>
        <w:rPr>
          <w:rStyle w:val="Ohne"/>
          <w:rFonts w:ascii="Arial" w:hAnsi="Arial"/>
          <w:outline w:val="0"/>
          <w:color w:val="000000"/>
          <w:sz w:val="22"/>
          <w:szCs w:val="22"/>
          <w:u w:color="000000"/>
          <w:rtl w:val="0"/>
          <w:lang w:val="en-US"/>
          <w14:textFill>
            <w14:solidFill>
              <w14:srgbClr w14:val="000000"/>
            </w14:solidFill>
          </w14:textFill>
        </w:rPr>
        <w:t>e</w:t>
      </w:r>
      <w:r>
        <w:rPr>
          <w:rStyle w:val="Ohne"/>
          <w:rFonts w:ascii="Arial" w:hAnsi="Arial" w:hint="default"/>
          <w:outline w:val="0"/>
          <w:color w:val="000000"/>
          <w:sz w:val="22"/>
          <w:szCs w:val="22"/>
          <w:u w:color="000000"/>
          <w:rtl w:val="0"/>
          <w:lang w:val="en-US"/>
          <w14:textFill>
            <w14:solidFill>
              <w14:srgbClr w14:val="000000"/>
            </w14:solidFill>
          </w14:textFill>
        </w:rPr>
        <w:t>ž</w:t>
      </w:r>
      <w:r>
        <w:rPr>
          <w:rStyle w:val="Ohne"/>
          <w:rFonts w:ascii="Arial" w:hAnsi="Arial"/>
          <w:outline w:val="0"/>
          <w:color w:val="000000"/>
          <w:sz w:val="22"/>
          <w:szCs w:val="22"/>
          <w:u w:color="000000"/>
          <w:rtl w:val="0"/>
          <w:lang w:val="en-US"/>
          <w14:textFill>
            <w14:solidFill>
              <w14:srgbClr w14:val="000000"/>
            </w14:solidFill>
          </w14:textFill>
        </w:rPr>
        <w:t>nja Vekova</w:t>
      </w:r>
      <w:r>
        <w:rPr>
          <w:rStyle w:val="Ohne"/>
          <w:rFonts w:ascii="Arial" w:hAnsi="Arial" w:hint="default"/>
          <w:outline w:val="0"/>
          <w:color w:val="000000"/>
          <w:sz w:val="22"/>
          <w:szCs w:val="22"/>
          <w:u w:color="000000"/>
          <w:rtl w:val="0"/>
          <w:lang w:val="en-US"/>
          <w14:textFill>
            <w14:solidFill>
              <w14:srgbClr w14:val="000000"/>
            </w14:solidFill>
          </w14:textFill>
        </w:rPr>
        <w:t>“</w:t>
      </w:r>
      <w:r>
        <w:rPr>
          <w:rStyle w:val="Ohne"/>
          <w:rFonts w:ascii="Arial" w:hAnsi="Arial"/>
          <w:outline w:val="0"/>
          <w:color w:val="000000"/>
          <w:sz w:val="22"/>
          <w:szCs w:val="22"/>
          <w:u w:color="000000"/>
          <w:rtl w:val="0"/>
          <w:lang w:val="en-US"/>
          <w14:textFill>
            <w14:solidFill>
              <w14:srgbClr w14:val="000000"/>
            </w14:solidFill>
          </w14:textFill>
        </w:rPr>
        <w:t xml:space="preserve">. Da li su ovi </w:t>
      </w:r>
      <w:r>
        <w:rPr>
          <w:rStyle w:val="Ohne"/>
          <w:rFonts w:ascii="Arial" w:hAnsi="Arial" w:hint="default"/>
          <w:outline w:val="0"/>
          <w:color w:val="000000"/>
          <w:sz w:val="22"/>
          <w:szCs w:val="22"/>
          <w:u w:color="000000"/>
          <w:rtl w:val="0"/>
          <w:lang w:val="en-US"/>
          <w14:textFill>
            <w14:solidFill>
              <w14:srgbClr w14:val="000000"/>
            </w14:solidFill>
          </w14:textFill>
        </w:rPr>
        <w:t>“</w:t>
      </w:r>
      <w:r>
        <w:rPr>
          <w:rStyle w:val="Ohne"/>
          <w:rFonts w:ascii="Arial" w:hAnsi="Arial"/>
          <w:outline w:val="0"/>
          <w:color w:val="000000"/>
          <w:sz w:val="22"/>
          <w:szCs w:val="22"/>
          <w:u w:color="000000"/>
          <w:rtl w:val="0"/>
          <w:lang w:val="en-US"/>
          <w14:textFill>
            <w14:solidFill>
              <w14:srgbClr w14:val="000000"/>
            </w14:solidFill>
          </w14:textFill>
        </w:rPr>
        <w:t>dokazi</w:t>
      </w:r>
      <w:r>
        <w:rPr>
          <w:rStyle w:val="Ohne"/>
          <w:rFonts w:ascii="Arial" w:hAnsi="Arial" w:hint="default"/>
          <w:outline w:val="0"/>
          <w:color w:val="000000"/>
          <w:sz w:val="22"/>
          <w:szCs w:val="22"/>
          <w:u w:color="000000"/>
          <w:rtl w:val="0"/>
          <w:lang w:val="en-US"/>
          <w14:textFill>
            <w14:solidFill>
              <w14:srgbClr w14:val="000000"/>
            </w14:solidFill>
          </w14:textFill>
        </w:rPr>
        <w:t>“ č</w:t>
      </w:r>
      <w:r>
        <w:rPr>
          <w:rStyle w:val="Ohne"/>
          <w:rFonts w:ascii="Arial" w:hAnsi="Arial"/>
          <w:outline w:val="0"/>
          <w:color w:val="000000"/>
          <w:sz w:val="22"/>
          <w:szCs w:val="22"/>
          <w:u w:color="000000"/>
          <w:rtl w:val="0"/>
          <w:lang w:val="en-US"/>
          <w14:textFill>
            <w14:solidFill>
              <w14:srgbClr w14:val="000000"/>
            </w14:solidFill>
          </w14:textFill>
        </w:rPr>
        <w:t>vrsti, s obzirom da takvo tuma</w:t>
      </w:r>
      <w:r>
        <w:rPr>
          <w:rStyle w:val="Ohne"/>
          <w:rFonts w:ascii="Arial" w:hAnsi="Arial" w:hint="default"/>
          <w:outline w:val="0"/>
          <w:color w:val="000000"/>
          <w:sz w:val="22"/>
          <w:szCs w:val="22"/>
          <w:u w:color="000000"/>
          <w:rtl w:val="0"/>
          <w:lang w:val="en-US"/>
          <w14:textFill>
            <w14:solidFill>
              <w14:srgbClr w14:val="000000"/>
            </w14:solidFill>
          </w14:textFill>
        </w:rPr>
        <w:t>č</w:t>
      </w:r>
      <w:r>
        <w:rPr>
          <w:rStyle w:val="Ohne"/>
          <w:rFonts w:ascii="Arial" w:hAnsi="Arial"/>
          <w:outline w:val="0"/>
          <w:color w:val="000000"/>
          <w:sz w:val="22"/>
          <w:szCs w:val="22"/>
          <w:u w:color="000000"/>
          <w:rtl w:val="0"/>
          <w:lang w:val="en-US"/>
          <w14:textFill>
            <w14:solidFill>
              <w14:srgbClr w14:val="000000"/>
            </w14:solidFill>
          </w14:textFill>
        </w:rPr>
        <w:t>enje suprot</w:t>
      </w:r>
      <w:r>
        <w:rPr>
          <w:rStyle w:val="Ohne"/>
          <w:rFonts w:ascii="Arial" w:hAnsi="Arial"/>
          <w:outline w:val="0"/>
          <w:color w:val="000000"/>
          <w:sz w:val="22"/>
          <w:szCs w:val="22"/>
          <w:u w:color="000000"/>
          <w:rtl w:val="0"/>
          <w14:textFill>
            <w14:solidFill>
              <w14:srgbClr w14:val="000000"/>
            </w14:solidFill>
          </w14:textFill>
        </w:rPr>
        <w:t>i</w:t>
      </w:r>
      <w:r>
        <w:rPr>
          <w:rStyle w:val="Ohne"/>
          <w:rFonts w:ascii="Arial" w:hAnsi="Arial"/>
          <w:outline w:val="0"/>
          <w:color w:val="000000"/>
          <w:sz w:val="22"/>
          <w:szCs w:val="22"/>
          <w:u w:color="000000"/>
          <w:rtl w:val="0"/>
          <w:lang w:val="en-US"/>
          <w14:textFill>
            <w14:solidFill>
              <w14:srgbClr w14:val="000000"/>
            </w14:solidFill>
          </w14:textFill>
        </w:rPr>
        <w:t xml:space="preserve"> Bibliji i svim ostalim tekstovima Duha Proro</w:t>
      </w:r>
      <w:r>
        <w:rPr>
          <w:rStyle w:val="Ohne"/>
          <w:rFonts w:ascii="Arial" w:hAnsi="Arial" w:hint="default"/>
          <w:outline w:val="0"/>
          <w:color w:val="000000"/>
          <w:sz w:val="22"/>
          <w:szCs w:val="22"/>
          <w:u w:color="000000"/>
          <w:rtl w:val="0"/>
          <w:lang w:val="en-US"/>
          <w14:textFill>
            <w14:solidFill>
              <w14:srgbClr w14:val="000000"/>
            </w14:solidFill>
          </w14:textFill>
        </w:rPr>
        <w:t>š</w:t>
      </w:r>
      <w:r>
        <w:rPr>
          <w:rStyle w:val="Ohne"/>
          <w:rFonts w:ascii="Arial" w:hAnsi="Arial"/>
          <w:outline w:val="0"/>
          <w:color w:val="000000"/>
          <w:sz w:val="22"/>
          <w:szCs w:val="22"/>
          <w:u w:color="000000"/>
          <w:rtl w:val="0"/>
          <w:lang w:val="en-US"/>
          <w14:textFill>
            <w14:solidFill>
              <w14:srgbClr w14:val="000000"/>
            </w14:solidFill>
          </w14:textFill>
        </w:rPr>
        <w:t>tva?</w:t>
      </w:r>
      <w:r>
        <w:rPr>
          <w:rStyle w:val="Ohne"/>
          <w:rFonts w:ascii="Arial" w:hAnsi="Arial"/>
          <w:outline w:val="0"/>
          <w:color w:val="000000"/>
          <w:sz w:val="22"/>
          <w:szCs w:val="22"/>
          <w:u w:color="000000"/>
          <w:rtl w:val="0"/>
          <w14:textFill>
            <w14:solidFill>
              <w14:srgbClr w14:val="000000"/>
            </w14:solidFill>
          </w14:textFill>
        </w:rPr>
        <w:t xml:space="preserve"> </w:t>
      </w:r>
      <w:r>
        <w:rPr>
          <w:rStyle w:val="Ohne"/>
          <w:rFonts w:ascii="Arial" w:hAnsi="Arial"/>
          <w:outline w:val="0"/>
          <w:color w:val="000000"/>
          <w:sz w:val="22"/>
          <w:szCs w:val="22"/>
          <w:u w:color="000000"/>
          <w:rtl w:val="0"/>
          <w:lang w:val="en-US"/>
          <w14:textFill>
            <w14:solidFill>
              <w14:srgbClr w14:val="000000"/>
            </w14:solidFill>
          </w14:textFill>
        </w:rPr>
        <w:t xml:space="preserve">Ellen White je napisala 54 knjige, 4000 </w:t>
      </w:r>
      <w:r>
        <w:rPr>
          <w:rStyle w:val="Ohne"/>
          <w:rFonts w:ascii="Arial" w:hAnsi="Arial" w:hint="default"/>
          <w:outline w:val="0"/>
          <w:color w:val="000000"/>
          <w:sz w:val="22"/>
          <w:szCs w:val="22"/>
          <w:u w:color="000000"/>
          <w:rtl w:val="0"/>
          <w:lang w:val="en-US"/>
          <w14:textFill>
            <w14:solidFill>
              <w14:srgbClr w14:val="000000"/>
            </w14:solidFill>
          </w14:textFill>
        </w:rPr>
        <w:t>č</w:t>
      </w:r>
      <w:r>
        <w:rPr>
          <w:rStyle w:val="Ohne"/>
          <w:rFonts w:ascii="Arial" w:hAnsi="Arial"/>
          <w:outline w:val="0"/>
          <w:color w:val="000000"/>
          <w:sz w:val="22"/>
          <w:szCs w:val="22"/>
          <w:u w:color="000000"/>
          <w:rtl w:val="0"/>
          <w:lang w:val="en-US"/>
          <w14:textFill>
            <w14:solidFill>
              <w14:srgbClr w14:val="000000"/>
            </w14:solidFill>
          </w14:textFill>
        </w:rPr>
        <w:t xml:space="preserve">lanaka za </w:t>
      </w:r>
      <w:r>
        <w:rPr>
          <w:rStyle w:val="Ohne"/>
          <w:rFonts w:ascii="Arial" w:hAnsi="Arial" w:hint="default"/>
          <w:outline w:val="0"/>
          <w:color w:val="000000"/>
          <w:sz w:val="22"/>
          <w:szCs w:val="22"/>
          <w:u w:color="000000"/>
          <w:rtl w:val="0"/>
          <w:lang w:val="en-US"/>
          <w14:textFill>
            <w14:solidFill>
              <w14:srgbClr w14:val="000000"/>
            </w14:solidFill>
          </w14:textFill>
        </w:rPr>
        <w:t>“</w:t>
      </w:r>
      <w:r>
        <w:rPr>
          <w:rStyle w:val="Ohne"/>
          <w:rFonts w:ascii="Arial" w:hAnsi="Arial"/>
          <w:outline w:val="0"/>
          <w:color w:val="000000"/>
          <w:sz w:val="22"/>
          <w:szCs w:val="22"/>
          <w:u w:color="000000"/>
          <w:rtl w:val="0"/>
          <w:lang w:val="en-US"/>
          <w14:textFill>
            <w14:solidFill>
              <w14:srgbClr w14:val="000000"/>
            </w14:solidFill>
          </w14:textFill>
        </w:rPr>
        <w:t>Review and Herald</w:t>
      </w:r>
      <w:r>
        <w:rPr>
          <w:rStyle w:val="Ohne"/>
          <w:rFonts w:ascii="Arial" w:hAnsi="Arial" w:hint="default"/>
          <w:outline w:val="0"/>
          <w:color w:val="000000"/>
          <w:sz w:val="22"/>
          <w:szCs w:val="22"/>
          <w:u w:color="000000"/>
          <w:rtl w:val="0"/>
          <w:lang w:val="en-US"/>
          <w14:textFill>
            <w14:solidFill>
              <w14:srgbClr w14:val="000000"/>
            </w14:solidFill>
          </w14:textFill>
        </w:rPr>
        <w:t xml:space="preserve">“ </w:t>
      </w:r>
      <w:r>
        <w:rPr>
          <w:rStyle w:val="Ohne"/>
          <w:rFonts w:ascii="Arial" w:hAnsi="Arial"/>
          <w:outline w:val="0"/>
          <w:color w:val="000000"/>
          <w:sz w:val="22"/>
          <w:szCs w:val="22"/>
          <w:u w:color="000000"/>
          <w:rtl w:val="0"/>
          <w:lang w:val="en-US"/>
          <w14:textFill>
            <w14:solidFill>
              <w14:srgbClr w14:val="000000"/>
            </w14:solidFill>
          </w14:textFill>
        </w:rPr>
        <w:t xml:space="preserve">i </w:t>
      </w:r>
      <w:r>
        <w:rPr>
          <w:rStyle w:val="Ohne"/>
          <w:rFonts w:ascii="Arial" w:hAnsi="Arial" w:hint="default"/>
          <w:outline w:val="0"/>
          <w:color w:val="000000"/>
          <w:sz w:val="22"/>
          <w:szCs w:val="22"/>
          <w:u w:color="000000"/>
          <w:rtl w:val="0"/>
          <w:lang w:val="en-US"/>
          <w14:textFill>
            <w14:solidFill>
              <w14:srgbClr w14:val="000000"/>
            </w14:solidFill>
          </w14:textFill>
        </w:rPr>
        <w:t>“</w:t>
      </w:r>
      <w:r>
        <w:rPr>
          <w:rStyle w:val="Ohne"/>
          <w:rFonts w:ascii="Arial" w:hAnsi="Arial"/>
          <w:outline w:val="0"/>
          <w:color w:val="000000"/>
          <w:sz w:val="22"/>
          <w:szCs w:val="22"/>
          <w:u w:color="000000"/>
          <w:rtl w:val="0"/>
          <w:lang w:val="en-US"/>
          <w14:textFill>
            <w14:solidFill>
              <w14:srgbClr w14:val="000000"/>
            </w14:solidFill>
          </w14:textFill>
        </w:rPr>
        <w:t>Signs of the Times</w:t>
      </w:r>
      <w:r>
        <w:rPr>
          <w:rStyle w:val="Ohne"/>
          <w:rFonts w:ascii="Arial" w:hAnsi="Arial" w:hint="default"/>
          <w:outline w:val="0"/>
          <w:color w:val="000000"/>
          <w:sz w:val="22"/>
          <w:szCs w:val="22"/>
          <w:u w:color="000000"/>
          <w:rtl w:val="0"/>
          <w:lang w:val="en-US"/>
          <w14:textFill>
            <w14:solidFill>
              <w14:srgbClr w14:val="000000"/>
            </w14:solidFill>
          </w14:textFill>
        </w:rPr>
        <w:t>“</w:t>
      </w:r>
      <w:r>
        <w:rPr>
          <w:rStyle w:val="Ohne"/>
          <w:rFonts w:ascii="Arial" w:hAnsi="Arial"/>
          <w:outline w:val="0"/>
          <w:color w:val="000000"/>
          <w:sz w:val="22"/>
          <w:szCs w:val="22"/>
          <w:u w:color="000000"/>
          <w:rtl w:val="0"/>
          <w:lang w:val="en-US"/>
          <w14:textFill>
            <w14:solidFill>
              <w14:srgbClr w14:val="000000"/>
            </w14:solidFill>
          </w14:textFill>
        </w:rPr>
        <w:t>, kao i oko 500 drugih priloga za literaturu na</w:t>
      </w:r>
      <w:r>
        <w:rPr>
          <w:rStyle w:val="Ohne"/>
          <w:rFonts w:ascii="Arial" w:hAnsi="Arial" w:hint="default"/>
          <w:outline w:val="0"/>
          <w:color w:val="000000"/>
          <w:sz w:val="22"/>
          <w:szCs w:val="22"/>
          <w:u w:color="000000"/>
          <w:rtl w:val="0"/>
          <w:lang w:val="en-US"/>
          <w14:textFill>
            <w14:solidFill>
              <w14:srgbClr w14:val="000000"/>
            </w14:solidFill>
          </w14:textFill>
        </w:rPr>
        <w:t>š</w:t>
      </w:r>
      <w:r>
        <w:rPr>
          <w:rStyle w:val="Ohne"/>
          <w:rFonts w:ascii="Arial" w:hAnsi="Arial"/>
          <w:outline w:val="0"/>
          <w:color w:val="000000"/>
          <w:sz w:val="22"/>
          <w:szCs w:val="22"/>
          <w:u w:color="000000"/>
          <w:rtl w:val="0"/>
          <w:lang w:val="en-US"/>
          <w14:textFill>
            <w14:solidFill>
              <w14:srgbClr w14:val="000000"/>
            </w14:solidFill>
          </w14:textFill>
        </w:rPr>
        <w:t>e crkve.</w:t>
      </w:r>
      <w:r>
        <w:rPr>
          <w:rStyle w:val="Ohne"/>
          <w:rFonts w:ascii="Arial" w:hAnsi="Arial"/>
          <w:outline w:val="0"/>
          <w:color w:val="000000"/>
          <w:sz w:val="22"/>
          <w:szCs w:val="22"/>
          <w:u w:color="000000"/>
          <w:rtl w:val="0"/>
          <w14:textFill>
            <w14:solidFill>
              <w14:srgbClr w14:val="000000"/>
            </w14:solidFill>
          </w14:textFill>
        </w:rPr>
        <w:t xml:space="preserve"> </w:t>
      </w:r>
      <w:r>
        <w:rPr>
          <w:rStyle w:val="Ohne"/>
          <w:rFonts w:ascii="Arial" w:hAnsi="Arial"/>
          <w:outline w:val="0"/>
          <w:color w:val="000000"/>
          <w:sz w:val="22"/>
          <w:szCs w:val="22"/>
          <w:u w:color="000000"/>
          <w:rtl w:val="0"/>
          <w:lang w:val="en-US"/>
          <w14:textFill>
            <w14:solidFill>
              <w14:srgbClr w14:val="000000"/>
            </w14:solidFill>
          </w14:textFill>
        </w:rPr>
        <w:t>Njena literarna zaostav</w:t>
      </w:r>
      <w:r>
        <w:rPr>
          <w:rStyle w:val="Ohne"/>
          <w:rFonts w:ascii="Arial" w:hAnsi="Arial" w:hint="default"/>
          <w:outline w:val="0"/>
          <w:color w:val="000000"/>
          <w:sz w:val="22"/>
          <w:szCs w:val="22"/>
          <w:u w:color="000000"/>
          <w:rtl w:val="0"/>
          <w:lang w:val="en-US"/>
          <w14:textFill>
            <w14:solidFill>
              <w14:srgbClr w14:val="000000"/>
            </w14:solidFill>
          </w14:textFill>
        </w:rPr>
        <w:t>š</w:t>
      </w:r>
      <w:r>
        <w:rPr>
          <w:rStyle w:val="Ohne"/>
          <w:rFonts w:ascii="Arial" w:hAnsi="Arial"/>
          <w:outline w:val="0"/>
          <w:color w:val="000000"/>
          <w:sz w:val="22"/>
          <w:szCs w:val="22"/>
          <w:u w:color="000000"/>
          <w:rtl w:val="0"/>
          <w:lang w:val="en-US"/>
          <w14:textFill>
            <w14:solidFill>
              <w14:srgbClr w14:val="000000"/>
            </w14:solidFill>
          </w14:textFill>
        </w:rPr>
        <w:t>tina sadr</w:t>
      </w:r>
      <w:r>
        <w:rPr>
          <w:rStyle w:val="Ohne"/>
          <w:rFonts w:ascii="Arial" w:hAnsi="Arial" w:hint="default"/>
          <w:outline w:val="0"/>
          <w:color w:val="000000"/>
          <w:sz w:val="22"/>
          <w:szCs w:val="22"/>
          <w:u w:color="000000"/>
          <w:rtl w:val="0"/>
          <w:lang w:val="en-US"/>
          <w14:textFill>
            <w14:solidFill>
              <w14:srgbClr w14:val="000000"/>
            </w14:solidFill>
          </w14:textFill>
        </w:rPr>
        <w:t>ž</w:t>
      </w:r>
      <w:r>
        <w:rPr>
          <w:rStyle w:val="Ohne"/>
          <w:rFonts w:ascii="Arial" w:hAnsi="Arial"/>
          <w:outline w:val="0"/>
          <w:color w:val="000000"/>
          <w:sz w:val="22"/>
          <w:szCs w:val="22"/>
          <w:u w:color="000000"/>
          <w:rtl w:val="0"/>
          <w:lang w:val="en-US"/>
          <w14:textFill>
            <w14:solidFill>
              <w14:srgbClr w14:val="000000"/>
            </w14:solidFill>
          </w14:textFill>
        </w:rPr>
        <w:t>i oko 100.000 stranica, a na kojima nigde ne postoji podr</w:t>
      </w:r>
      <w:r>
        <w:rPr>
          <w:rStyle w:val="Ohne"/>
          <w:rFonts w:ascii="Arial" w:hAnsi="Arial" w:hint="default"/>
          <w:outline w:val="0"/>
          <w:color w:val="000000"/>
          <w:sz w:val="22"/>
          <w:szCs w:val="22"/>
          <w:u w:color="000000"/>
          <w:rtl w:val="0"/>
          <w:lang w:val="en-US"/>
          <w14:textFill>
            <w14:solidFill>
              <w14:srgbClr w14:val="000000"/>
            </w14:solidFill>
          </w14:textFill>
        </w:rPr>
        <w:t>š</w:t>
      </w:r>
      <w:r>
        <w:rPr>
          <w:rStyle w:val="Ohne"/>
          <w:rFonts w:ascii="Arial" w:hAnsi="Arial"/>
          <w:outline w:val="0"/>
          <w:color w:val="000000"/>
          <w:sz w:val="22"/>
          <w:szCs w:val="22"/>
          <w:u w:color="000000"/>
          <w:rtl w:val="0"/>
          <w:lang w:val="en-US"/>
          <w14:textFill>
            <w14:solidFill>
              <w14:srgbClr w14:val="000000"/>
            </w14:solidFill>
          </w14:textFill>
        </w:rPr>
        <w:t xml:space="preserve">ka Trojstvu nego upravo obrnuto, </w:t>
      </w:r>
      <w:r>
        <w:rPr>
          <w:rStyle w:val="Ohne"/>
          <w:rFonts w:ascii="Arial" w:hAnsi="Arial"/>
          <w:outline w:val="0"/>
          <w:color w:val="000000"/>
          <w:sz w:val="22"/>
          <w:szCs w:val="22"/>
          <w:u w:color="000000"/>
          <w:rtl w:val="0"/>
          <w:lang w:val="de-DE"/>
          <w14:textFill>
            <w14:solidFill>
              <w14:srgbClr w14:val="000000"/>
            </w14:solidFill>
          </w14:textFill>
        </w:rPr>
        <w:t xml:space="preserve">osim </w:t>
      </w:r>
      <w:r>
        <w:rPr>
          <w:rStyle w:val="Ohne"/>
          <w:rFonts w:ascii="Arial" w:hAnsi="Arial"/>
          <w:outline w:val="0"/>
          <w:color w:val="000000"/>
          <w:sz w:val="22"/>
          <w:szCs w:val="22"/>
          <w:u w:color="000000"/>
          <w:rtl w:val="0"/>
          <w14:textFill>
            <w14:solidFill>
              <w14:srgbClr w14:val="000000"/>
            </w14:solidFill>
          </w14:textFill>
        </w:rPr>
        <w:t xml:space="preserve">izuzetno </w:t>
      </w:r>
      <w:r>
        <w:rPr>
          <w:rStyle w:val="Ohne"/>
          <w:rFonts w:ascii="Arial" w:hAnsi="Arial"/>
          <w:outline w:val="0"/>
          <w:color w:val="000000"/>
          <w:sz w:val="22"/>
          <w:szCs w:val="22"/>
          <w:u w:color="000000"/>
          <w:rtl w:val="0"/>
          <w:lang w:val="de-DE"/>
          <w14:textFill>
            <w14:solidFill>
              <w14:srgbClr w14:val="000000"/>
            </w14:solidFill>
          </w14:textFill>
        </w:rPr>
        <w:t>malo</w:t>
      </w:r>
      <w:r>
        <w:rPr>
          <w:rStyle w:val="Ohne"/>
          <w:rFonts w:ascii="Arial" w:hAnsi="Arial"/>
          <w:outline w:val="0"/>
          <w:color w:val="000000"/>
          <w:sz w:val="22"/>
          <w:szCs w:val="22"/>
          <w:u w:color="000000"/>
          <w:rtl w:val="0"/>
          <w14:textFill>
            <w14:solidFill>
              <w14:srgbClr w14:val="000000"/>
            </w14:solidFill>
          </w14:textFill>
        </w:rPr>
        <w:t>g broja</w:t>
      </w:r>
      <w:r>
        <w:rPr>
          <w:rStyle w:val="Ohne"/>
          <w:rFonts w:ascii="Arial" w:hAnsi="Arial"/>
          <w:outline w:val="0"/>
          <w:color w:val="000000"/>
          <w:sz w:val="22"/>
          <w:szCs w:val="22"/>
          <w:u w:color="000000"/>
          <w:rtl w:val="0"/>
          <w:lang w:val="de-DE"/>
          <w14:textFill>
            <w14:solidFill>
              <w14:srgbClr w14:val="000000"/>
            </w14:solidFill>
          </w14:textFill>
        </w:rPr>
        <w:t xml:space="preserve"> </w:t>
      </w:r>
      <w:r>
        <w:rPr>
          <w:rStyle w:val="Ohne"/>
          <w:rFonts w:ascii="Arial" w:hAnsi="Arial"/>
          <w:outline w:val="0"/>
          <w:color w:val="000000"/>
          <w:sz w:val="22"/>
          <w:szCs w:val="22"/>
          <w:u w:color="000000"/>
          <w:rtl w:val="0"/>
          <w14:textFill>
            <w14:solidFill>
              <w14:srgbClr w14:val="000000"/>
            </w14:solidFill>
          </w14:textFill>
        </w:rPr>
        <w:t xml:space="preserve">falsifikovanih </w:t>
      </w:r>
      <w:r>
        <w:rPr>
          <w:rStyle w:val="Ohne"/>
          <w:rFonts w:ascii="Arial" w:hAnsi="Arial"/>
          <w:outline w:val="0"/>
          <w:color w:val="000000"/>
          <w:sz w:val="22"/>
          <w:szCs w:val="22"/>
          <w:u w:color="000000"/>
          <w:rtl w:val="0"/>
          <w:lang w:val="en-US"/>
          <w14:textFill>
            <w14:solidFill>
              <w14:srgbClr w14:val="000000"/>
            </w14:solidFill>
          </w14:textFill>
        </w:rPr>
        <w:t>citata</w:t>
      </w:r>
      <w:r>
        <w:rPr>
          <w:rStyle w:val="Ohne"/>
          <w:rFonts w:ascii="Arial" w:hAnsi="Arial"/>
          <w:outline w:val="0"/>
          <w:color w:val="000000"/>
          <w:sz w:val="22"/>
          <w:szCs w:val="22"/>
          <w:u w:color="000000"/>
          <w:rtl w:val="0"/>
          <w14:textFill>
            <w14:solidFill>
              <w14:srgbClr w14:val="000000"/>
            </w14:solidFill>
          </w14:textFill>
        </w:rPr>
        <w:t xml:space="preserve">. </w:t>
      </w:r>
      <w:r>
        <w:rPr>
          <w:rFonts w:ascii="Arial" w:hAnsi="Arial"/>
          <w:outline w:val="0"/>
          <w:color w:val="000000"/>
          <w:sz w:val="22"/>
          <w:szCs w:val="22"/>
          <w:rtl w:val="0"/>
          <w14:textFill>
            <w14:solidFill>
              <w14:srgbClr w14:val="000000"/>
            </w14:solidFill>
          </w14:textFill>
        </w:rPr>
        <w:t xml:space="preserve">Ellen White je od </w:t>
      </w:r>
      <w:r>
        <w:rPr>
          <w:rStyle w:val="Ohne"/>
          <w:rFonts w:ascii="Arial" w:hAnsi="Arial"/>
          <w:b w:val="1"/>
          <w:bCs w:val="1"/>
          <w:outline w:val="0"/>
          <w:color w:val="000000"/>
          <w:sz w:val="22"/>
          <w:szCs w:val="22"/>
          <w:rtl w:val="0"/>
          <w14:textFill>
            <w14:solidFill>
              <w14:srgbClr w14:val="000000"/>
            </w14:solidFill>
          </w14:textFill>
        </w:rPr>
        <w:t xml:space="preserve">1891. do 1900. </w:t>
      </w:r>
      <w:r>
        <w:rPr>
          <w:rFonts w:ascii="Arial" w:hAnsi="Arial"/>
          <w:outline w:val="0"/>
          <w:color w:val="000000"/>
          <w:sz w:val="22"/>
          <w:szCs w:val="22"/>
          <w:rtl w:val="0"/>
          <w14:textFill>
            <w14:solidFill>
              <w14:srgbClr w14:val="000000"/>
            </w14:solidFill>
          </w14:textFill>
        </w:rPr>
        <w:t>godine bila protiv svoje volje poslata za Australiju, da bi nosioci otpada mogli da bez otpora sprovedu falsifikovanje Duha Proro</w:t>
      </w:r>
      <w:r>
        <w:rPr>
          <w:rFonts w:ascii="Arial" w:hAnsi="Arial" w:hint="default"/>
          <w:outline w:val="0"/>
          <w:color w:val="000000"/>
          <w:sz w:val="22"/>
          <w:szCs w:val="22"/>
          <w:rtl w:val="0"/>
          <w14:textFill>
            <w14:solidFill>
              <w14:srgbClr w14:val="000000"/>
            </w14:solidFill>
          </w14:textFill>
        </w:rPr>
        <w:t>š</w:t>
      </w:r>
      <w:r>
        <w:rPr>
          <w:rFonts w:ascii="Arial" w:hAnsi="Arial"/>
          <w:outline w:val="0"/>
          <w:color w:val="000000"/>
          <w:sz w:val="22"/>
          <w:szCs w:val="22"/>
          <w:rtl w:val="0"/>
          <w14:textFill>
            <w14:solidFill>
              <w14:srgbClr w14:val="000000"/>
            </w14:solidFill>
          </w14:textFill>
        </w:rPr>
        <w:t xml:space="preserve">tva.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56"/>
        </w:numPr>
      </w:pPr>
      <w:r>
        <w:rPr>
          <w:rtl w:val="0"/>
        </w:rPr>
        <w:t>„</w:t>
      </w:r>
      <w:r>
        <w:rPr>
          <w:rtl w:val="0"/>
        </w:rPr>
        <w:t xml:space="preserve">Ja mislim da mi </w:t>
      </w:r>
      <w:r>
        <w:rPr>
          <w:rStyle w:val="Ohne"/>
          <w:b w:val="1"/>
          <w:bCs w:val="1"/>
          <w:rtl w:val="0"/>
        </w:rPr>
        <w:t>nije</w:t>
      </w:r>
      <w:r>
        <w:rPr>
          <w:rtl w:val="0"/>
        </w:rPr>
        <w:t xml:space="preserve"> pokazano, da treba da sve moje obaveze preselim odavde za </w:t>
      </w:r>
      <w:r>
        <w:rPr>
          <w:rStyle w:val="Ohne"/>
          <w:b w:val="1"/>
          <w:bCs w:val="1"/>
          <w:rtl w:val="0"/>
        </w:rPr>
        <w:t>Australiju</w:t>
      </w:r>
      <w:r>
        <w:rPr>
          <w:rtl w:val="0"/>
        </w:rPr>
        <w:t>…</w:t>
      </w:r>
      <w:r>
        <w:rPr>
          <w:rStyle w:val="Ohne"/>
          <w:b w:val="1"/>
          <w:bCs w:val="1"/>
          <w:rtl w:val="0"/>
        </w:rPr>
        <w:t>Ja nisam dobila svetlost od Boga, kada sam napustila Ameriku</w:t>
      </w:r>
      <w:r>
        <w:rPr>
          <w:rtl w:val="0"/>
        </w:rPr>
        <w:t xml:space="preserve">. On mi nije  pokazao da je Njegova volja, da napustim Battle Creak. </w:t>
      </w:r>
      <w:r>
        <w:rPr>
          <w:rStyle w:val="Ohne"/>
          <w:b w:val="1"/>
          <w:bCs w:val="1"/>
          <w:rtl w:val="0"/>
        </w:rPr>
        <w:t>Ovo nije bio Bo</w:t>
      </w:r>
      <w:r>
        <w:rPr>
          <w:rStyle w:val="Ohne"/>
          <w:b w:val="1"/>
          <w:bCs w:val="1"/>
          <w:rtl w:val="0"/>
        </w:rPr>
        <w:t>ž</w:t>
      </w:r>
      <w:r>
        <w:rPr>
          <w:rStyle w:val="Ohne"/>
          <w:b w:val="1"/>
          <w:bCs w:val="1"/>
          <w:rtl w:val="0"/>
        </w:rPr>
        <w:t xml:space="preserve">ji </w:t>
      </w:r>
      <w:r>
        <w:rPr>
          <w:rtl w:val="0"/>
        </w:rPr>
        <w:t>plan, ali On vam je dopustio da usvojite</w:t>
      </w:r>
      <w:r>
        <w:rPr>
          <w:rStyle w:val="Ohne"/>
          <w:b w:val="1"/>
          <w:bCs w:val="1"/>
          <w:rtl w:val="0"/>
        </w:rPr>
        <w:t xml:space="preserve"> va</w:t>
      </w:r>
      <w:r>
        <w:rPr>
          <w:rStyle w:val="Ohne"/>
          <w:b w:val="1"/>
          <w:bCs w:val="1"/>
          <w:rtl w:val="0"/>
        </w:rPr>
        <w:t>š</w:t>
      </w:r>
      <w:r>
        <w:rPr>
          <w:rStyle w:val="Ohne"/>
          <w:b w:val="1"/>
          <w:bCs w:val="1"/>
          <w:rtl w:val="0"/>
        </w:rPr>
        <w:t>e li</w:t>
      </w:r>
      <w:r>
        <w:rPr>
          <w:rStyle w:val="Ohne"/>
          <w:b w:val="1"/>
          <w:bCs w:val="1"/>
          <w:rtl w:val="0"/>
        </w:rPr>
        <w:t>č</w:t>
      </w:r>
      <w:r>
        <w:rPr>
          <w:rStyle w:val="Ohne"/>
          <w:b w:val="1"/>
          <w:bCs w:val="1"/>
          <w:rtl w:val="0"/>
        </w:rPr>
        <w:t>ne ideje</w:t>
      </w:r>
      <w:r>
        <w:rPr>
          <w:rtl w:val="0"/>
        </w:rPr>
        <w:t>…</w:t>
      </w:r>
      <w:r>
        <w:rPr>
          <w:rStyle w:val="Ohne"/>
          <w:b w:val="1"/>
          <w:bCs w:val="1"/>
          <w:rtl w:val="0"/>
        </w:rPr>
        <w:t>Sa va</w:t>
      </w:r>
      <w:r>
        <w:rPr>
          <w:rStyle w:val="Ohne"/>
          <w:b w:val="1"/>
          <w:bCs w:val="1"/>
          <w:rtl w:val="0"/>
        </w:rPr>
        <w:t>š</w:t>
      </w:r>
      <w:r>
        <w:rPr>
          <w:rStyle w:val="Ohne"/>
          <w:b w:val="1"/>
          <w:bCs w:val="1"/>
          <w:rtl w:val="0"/>
        </w:rPr>
        <w:t xml:space="preserve">e strane je doneta </w:t>
      </w:r>
      <w:r>
        <w:rPr>
          <w:rStyle w:val="Ohne"/>
          <w:b w:val="1"/>
          <w:bCs w:val="1"/>
          <w:rtl w:val="0"/>
        </w:rPr>
        <w:t>č</w:t>
      </w:r>
      <w:r>
        <w:rPr>
          <w:rStyle w:val="Ohne"/>
          <w:b w:val="1"/>
          <w:bCs w:val="1"/>
          <w:rtl w:val="0"/>
        </w:rPr>
        <w:t>vrsta odluka da ja napustim Ameriku</w:t>
      </w:r>
      <w:r>
        <w:rPr>
          <w:rtl w:val="0"/>
        </w:rPr>
        <w:t>…</w:t>
      </w:r>
      <w:r>
        <w:rPr>
          <w:rStyle w:val="Ohne"/>
          <w:b w:val="1"/>
          <w:bCs w:val="1"/>
          <w:rtl w:val="0"/>
        </w:rPr>
        <w:t xml:space="preserve">Vi ste bili toliko </w:t>
      </w:r>
      <w:r>
        <w:rPr>
          <w:rStyle w:val="Ohne"/>
          <w:b w:val="1"/>
          <w:bCs w:val="1"/>
          <w:u w:val="single"/>
          <w:rtl w:val="0"/>
        </w:rPr>
        <w:t>iritirani</w:t>
      </w:r>
      <w:r>
        <w:rPr>
          <w:rStyle w:val="Ohne"/>
          <w:b w:val="1"/>
          <w:bCs w:val="1"/>
          <w:rtl w:val="0"/>
        </w:rPr>
        <w:t xml:space="preserve"> </w:t>
      </w:r>
      <w:r>
        <w:rPr>
          <w:rStyle w:val="Ohne"/>
          <w:b w:val="1"/>
          <w:bCs w:val="1"/>
          <w:u w:val="single"/>
          <w:rtl w:val="0"/>
        </w:rPr>
        <w:t>svedo</w:t>
      </w:r>
      <w:r>
        <w:rPr>
          <w:rStyle w:val="Ohne"/>
          <w:b w:val="1"/>
          <w:bCs w:val="1"/>
          <w:u w:val="single"/>
          <w:rtl w:val="0"/>
        </w:rPr>
        <w:t>č</w:t>
      </w:r>
      <w:r>
        <w:rPr>
          <w:rStyle w:val="Ohne"/>
          <w:b w:val="1"/>
          <w:bCs w:val="1"/>
          <w:u w:val="single"/>
          <w:rtl w:val="0"/>
        </w:rPr>
        <w:t>anstvima</w:t>
      </w:r>
      <w:r>
        <w:rPr>
          <w:rStyle w:val="Ohne"/>
          <w:b w:val="1"/>
          <w:bCs w:val="1"/>
          <w:rtl w:val="0"/>
        </w:rPr>
        <w:t>, da niste vi</w:t>
      </w:r>
      <w:r>
        <w:rPr>
          <w:rStyle w:val="Ohne"/>
          <w:b w:val="1"/>
          <w:bCs w:val="1"/>
          <w:rtl w:val="0"/>
        </w:rPr>
        <w:t>š</w:t>
      </w:r>
      <w:r>
        <w:rPr>
          <w:rStyle w:val="Ohne"/>
          <w:b w:val="1"/>
          <w:bCs w:val="1"/>
          <w:rtl w:val="0"/>
        </w:rPr>
        <w:t>e hteli da TRPITE ljude koji su vam ih doneli</w:t>
      </w:r>
      <w:r>
        <w:rPr>
          <w:rtl w:val="0"/>
        </w:rPr>
        <w:t>.</w:t>
      </w:r>
      <w:r>
        <w:rPr>
          <w:rtl w:val="0"/>
        </w:rPr>
        <w:t>“</w:t>
      </w:r>
      <w:r>
        <w:rPr>
          <w:rStyle w:val="Ohne"/>
          <w:b w:val="1"/>
          <w:bCs w:val="1"/>
          <w:rtl w:val="0"/>
        </w:rPr>
        <w:t xml:space="preserve"> </w:t>
      </w:r>
      <w:r>
        <w:rPr>
          <w:rtl w:val="0"/>
          <w:lang w:val="de-DE"/>
        </w:rPr>
        <w:t>{Ellen White: 11LtMs, Lt 127, 1896, par. 4}</w:t>
      </w:r>
      <w:r>
        <w:rPr>
          <w:rStyle w:val="Ohne"/>
          <w:sz w:val="20"/>
          <w:szCs w:val="20"/>
          <w:rtl w:val="0"/>
        </w:rPr>
        <w:t xml:space="preserve"> </w:t>
      </w:r>
      <w:r>
        <w:rPr>
          <w:rStyle w:val="Ohne"/>
          <w:sz w:val="20"/>
          <w:szCs w:val="20"/>
          <w:rtl w:val="0"/>
          <w:lang w:val="en-US"/>
        </w:rPr>
        <w:t>“</w:t>
      </w:r>
      <w:r>
        <w:rPr>
          <w:rStyle w:val="Ohne"/>
          <w:sz w:val="20"/>
          <w:szCs w:val="20"/>
          <w:rtl w:val="0"/>
          <w:lang w:val="en-US"/>
        </w:rPr>
        <w:t xml:space="preserve">I have </w:t>
      </w:r>
      <w:r>
        <w:rPr>
          <w:rStyle w:val="Ohne"/>
          <w:b w:val="1"/>
          <w:bCs w:val="1"/>
          <w:sz w:val="20"/>
          <w:szCs w:val="20"/>
          <w:rtl w:val="0"/>
          <w:lang w:val="en-US"/>
        </w:rPr>
        <w:t>not</w:t>
      </w:r>
      <w:r>
        <w:rPr>
          <w:rStyle w:val="Ohne"/>
          <w:sz w:val="20"/>
          <w:szCs w:val="20"/>
          <w:rtl w:val="0"/>
          <w:lang w:val="en-US"/>
        </w:rPr>
        <w:t xml:space="preserve">, I think, revealed the entire workings that led me here to </w:t>
      </w:r>
      <w:r>
        <w:rPr>
          <w:rStyle w:val="Ohne"/>
          <w:b w:val="1"/>
          <w:bCs w:val="1"/>
          <w:sz w:val="20"/>
          <w:szCs w:val="20"/>
          <w:rtl w:val="0"/>
          <w:lang w:val="it-IT"/>
        </w:rPr>
        <w:t>Australia</w:t>
      </w:r>
      <w:r>
        <w:rPr>
          <w:rStyle w:val="Ohne"/>
          <w:sz w:val="20"/>
          <w:szCs w:val="20"/>
          <w:rtl w:val="0"/>
          <w:lang w:val="en-US"/>
        </w:rPr>
        <w:t xml:space="preserve">. Perhaps you may never fully understand the matter. </w:t>
      </w:r>
      <w:r>
        <w:rPr>
          <w:rStyle w:val="Ohne"/>
          <w:b w:val="1"/>
          <w:bCs w:val="1"/>
          <w:sz w:val="20"/>
          <w:szCs w:val="20"/>
          <w:rtl w:val="0"/>
          <w:lang w:val="en-US"/>
        </w:rPr>
        <w:t>The Lord was not in our leaving America</w:t>
      </w:r>
      <w:r>
        <w:rPr>
          <w:rStyle w:val="Ohne"/>
          <w:sz w:val="20"/>
          <w:szCs w:val="20"/>
          <w:rtl w:val="0"/>
          <w:lang w:val="en-US"/>
        </w:rPr>
        <w:t xml:space="preserve">. He did not reveal that it was His will that I should leave Battle Creek. </w:t>
      </w:r>
      <w:r>
        <w:rPr>
          <w:rStyle w:val="Ohne"/>
          <w:b w:val="1"/>
          <w:bCs w:val="1"/>
          <w:sz w:val="20"/>
          <w:szCs w:val="20"/>
          <w:rtl w:val="0"/>
          <w:lang w:val="en-US"/>
        </w:rPr>
        <w:t>The Lord did not plan this</w:t>
      </w:r>
      <w:r>
        <w:rPr>
          <w:rStyle w:val="Ohne"/>
          <w:sz w:val="20"/>
          <w:szCs w:val="20"/>
          <w:rtl w:val="0"/>
          <w:lang w:val="en-US"/>
        </w:rPr>
        <w:t xml:space="preserve">, but He let you all move after </w:t>
      </w:r>
      <w:r>
        <w:rPr>
          <w:rStyle w:val="Ohne"/>
          <w:b w:val="1"/>
          <w:bCs w:val="1"/>
          <w:sz w:val="20"/>
          <w:szCs w:val="20"/>
          <w:rtl w:val="0"/>
          <w:lang w:val="en-US"/>
        </w:rPr>
        <w:t>your own imaginings.</w:t>
      </w:r>
      <w:r>
        <w:rPr>
          <w:rStyle w:val="Ohne"/>
          <w:sz w:val="20"/>
          <w:szCs w:val="20"/>
          <w:rtl w:val="0"/>
          <w:lang w:val="en-US"/>
        </w:rPr>
        <w:t xml:space="preserve"> The Lord would have had W. C. White, his mother, and her workers remain in America, we were needed at the heart of the work, and had your spiritual perception discerned the true situation, you would never have consented to the movements made. But the Lord read the hearts of all. </w:t>
      </w:r>
      <w:r>
        <w:rPr>
          <w:rStyle w:val="Ohne"/>
          <w:b w:val="1"/>
          <w:bCs w:val="1"/>
          <w:sz w:val="20"/>
          <w:szCs w:val="20"/>
          <w:rtl w:val="0"/>
          <w:lang w:val="en-US"/>
        </w:rPr>
        <w:t>There was so great a willingness to have us leave</w:t>
      </w:r>
      <w:r>
        <w:rPr>
          <w:rStyle w:val="Ohne"/>
          <w:sz w:val="20"/>
          <w:szCs w:val="20"/>
          <w:rtl w:val="0"/>
          <w:lang w:val="en-US"/>
        </w:rPr>
        <w:t xml:space="preserve"> that the Lord permitted this thing to take place. </w:t>
      </w:r>
      <w:r>
        <w:rPr>
          <w:rStyle w:val="Ohne"/>
          <w:b w:val="1"/>
          <w:bCs w:val="1"/>
          <w:sz w:val="20"/>
          <w:szCs w:val="20"/>
          <w:rtl w:val="0"/>
          <w:lang w:val="en-US"/>
        </w:rPr>
        <w:t>Those who were weary of the testimonies borne were left without the persons who bore them</w:t>
      </w:r>
      <w:r>
        <w:rPr>
          <w:rStyle w:val="Ohne"/>
          <w:sz w:val="20"/>
          <w:szCs w:val="20"/>
          <w:rtl w:val="0"/>
          <w:lang w:val="en-US"/>
        </w:rPr>
        <w:t>. Our separation from Battle Creek was to let men have their own will and way, which they thought superior to the way of the Lord.</w:t>
      </w:r>
      <w:r>
        <w:rPr>
          <w:rStyle w:val="Ohne"/>
          <w:sz w:val="20"/>
          <w:szCs w:val="20"/>
          <w:rtl w:val="0"/>
          <w:lang w:val="en-US"/>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Ellen White je 1888. godine, neposredno pred odlazak zavr</w:t>
      </w:r>
      <w:r>
        <w:rPr>
          <w:rtl w:val="0"/>
        </w:rPr>
        <w:t>š</w:t>
      </w:r>
      <w:r>
        <w:rPr>
          <w:rtl w:val="0"/>
        </w:rPr>
        <w:t xml:space="preserve">ila originalnu knjigu </w:t>
      </w:r>
      <w:r>
        <w:rPr>
          <w:rtl w:val="0"/>
          <w:lang w:val="de-DE"/>
        </w:rPr>
        <w:t>´</w:t>
      </w:r>
      <w:r>
        <w:rPr>
          <w:rtl w:val="0"/>
          <w:lang w:val="en-US"/>
        </w:rPr>
        <w:t>Spirit of Prophecy</w:t>
      </w:r>
      <w:r>
        <w:rPr>
          <w:rStyle w:val="Ohne"/>
          <w:b w:val="1"/>
          <w:bCs w:val="1"/>
          <w:rtl w:val="0"/>
          <w:lang w:val="ru-RU"/>
        </w:rPr>
        <w:t xml:space="preserve"> -</w:t>
      </w:r>
      <w:r>
        <w:rPr>
          <w:rStyle w:val="Ohne"/>
          <w:b w:val="1"/>
          <w:bCs w:val="1"/>
          <w:rtl w:val="0"/>
        </w:rPr>
        <w:t xml:space="preserve">  </w:t>
      </w:r>
      <w:r>
        <w:rPr>
          <w:rStyle w:val="Ohne"/>
          <w:b w:val="1"/>
          <w:bCs w:val="1"/>
          <w:rtl w:val="0"/>
          <w:lang w:val="sv-SE"/>
        </w:rPr>
        <w:t>Lord Jesus Christ</w:t>
      </w:r>
      <w:r>
        <w:rPr>
          <w:rStyle w:val="Ohne"/>
          <w:b w:val="1"/>
          <w:bCs w:val="1"/>
          <w:rtl w:val="0"/>
          <w:lang w:val="de-DE"/>
        </w:rPr>
        <w:t xml:space="preserve">´ </w:t>
      </w:r>
      <w:r>
        <w:rPr>
          <w:rtl w:val="0"/>
        </w:rPr>
        <w:t>tj</w:t>
      </w:r>
      <w:r>
        <w:rPr>
          <w:rStyle w:val="Ohne"/>
          <w:b w:val="1"/>
          <w:bCs w:val="1"/>
          <w:rtl w:val="0"/>
        </w:rPr>
        <w:t xml:space="preserve">. </w:t>
      </w:r>
      <w:r>
        <w:rPr>
          <w:rStyle w:val="Ohne"/>
          <w:b w:val="1"/>
          <w:bCs w:val="1"/>
          <w:rtl w:val="0"/>
          <w:lang w:val="de-DE"/>
        </w:rPr>
        <w:t>´</w:t>
      </w:r>
      <w:r>
        <w:rPr>
          <w:rtl w:val="0"/>
        </w:rPr>
        <w:t>Duh Proro</w:t>
      </w:r>
      <w:r>
        <w:rPr>
          <w:rtl w:val="0"/>
        </w:rPr>
        <w:t>š</w:t>
      </w:r>
      <w:r>
        <w:rPr>
          <w:rtl w:val="0"/>
        </w:rPr>
        <w:t xml:space="preserve">tva - </w:t>
      </w:r>
      <w:r>
        <w:rPr>
          <w:rStyle w:val="Ohne"/>
          <w:b w:val="1"/>
          <w:bCs w:val="1"/>
          <w:rtl w:val="0"/>
        </w:rPr>
        <w:t>Ž</w:t>
      </w:r>
      <w:r>
        <w:rPr>
          <w:rStyle w:val="Ohne"/>
          <w:b w:val="1"/>
          <w:bCs w:val="1"/>
          <w:rtl w:val="0"/>
        </w:rPr>
        <w:t>ivot Isusa HRISTA</w:t>
      </w:r>
      <w:r>
        <w:rPr>
          <w:rtl w:val="0"/>
          <w:lang w:val="de-DE"/>
        </w:rPr>
        <w:t>´</w:t>
      </w:r>
      <w:r>
        <w:rPr>
          <w:rtl w:val="0"/>
        </w:rPr>
        <w:t xml:space="preserve">. Njena sekretarica </w:t>
      </w:r>
      <w:r>
        <w:rPr>
          <w:rStyle w:val="Ohne"/>
          <w:b w:val="1"/>
          <w:bCs w:val="1"/>
          <w:rtl w:val="0"/>
          <w:lang w:val="es-ES_tradnl"/>
        </w:rPr>
        <w:t>MARIAN DAVIS</w:t>
      </w:r>
      <w:r>
        <w:rPr>
          <w:rtl w:val="0"/>
        </w:rPr>
        <w:t xml:space="preserve"> je, za vreme njene </w:t>
      </w:r>
      <w:r>
        <w:rPr>
          <w:rStyle w:val="Ohne"/>
          <w:b w:val="1"/>
          <w:bCs w:val="1"/>
          <w:rtl w:val="0"/>
        </w:rPr>
        <w:t>odsutnosti</w:t>
      </w:r>
      <w:r>
        <w:rPr>
          <w:rtl w:val="0"/>
        </w:rPr>
        <w:t xml:space="preserve">, tu knjigu </w:t>
      </w:r>
      <w:r>
        <w:rPr>
          <w:rStyle w:val="Ohne"/>
          <w:b w:val="1"/>
          <w:bCs w:val="1"/>
          <w:rtl w:val="0"/>
          <w:lang w:val="de-DE"/>
        </w:rPr>
        <w:t>SAMA</w:t>
      </w:r>
      <w:r>
        <w:rPr>
          <w:rtl w:val="0"/>
        </w:rPr>
        <w:t xml:space="preserve"> dopunila.</w:t>
      </w:r>
      <w:r>
        <w:rPr>
          <w:rtl w:val="0"/>
        </w:rPr>
        <w:t xml:space="preserve"> Po njenoj izjavi ona je </w:t>
      </w:r>
      <w:r>
        <w:rPr>
          <w:rtl w:val="0"/>
        </w:rPr>
        <w:t>„</w:t>
      </w:r>
      <w:r>
        <w:rPr>
          <w:rtl w:val="0"/>
        </w:rPr>
        <w:t>samo</w:t>
      </w:r>
      <w:r>
        <w:rPr>
          <w:rtl w:val="0"/>
        </w:rPr>
        <w:t xml:space="preserve">“ </w:t>
      </w:r>
      <w:r>
        <w:rPr>
          <w:rtl w:val="0"/>
          <w:lang w:val="de-DE"/>
        </w:rPr>
        <w:t>prona</w:t>
      </w:r>
      <w:r>
        <w:rPr>
          <w:rtl w:val="0"/>
        </w:rPr>
        <w:t>š</w:t>
      </w:r>
      <w:r>
        <w:rPr>
          <w:rtl w:val="0"/>
        </w:rPr>
        <w:t>la pogodne citate od EGW, koje je onda dodala. Marian Davis je tada bila okru</w:t>
      </w:r>
      <w:r>
        <w:rPr>
          <w:rtl w:val="0"/>
        </w:rPr>
        <w:t>ž</w:t>
      </w:r>
      <w:r>
        <w:rPr>
          <w:rtl w:val="0"/>
        </w:rPr>
        <w:t xml:space="preserve">ena nosiocima otpada kao npr. profesor </w:t>
      </w:r>
      <w:r>
        <w:rPr>
          <w:rStyle w:val="Ohne"/>
          <w:b w:val="1"/>
          <w:bCs w:val="1"/>
          <w:rtl w:val="0"/>
          <w:lang w:val="de-DE"/>
        </w:rPr>
        <w:t>PRESCOTT</w:t>
      </w:r>
      <w:r>
        <w:rPr>
          <w:rtl w:val="0"/>
        </w:rPr>
        <w:t>, i pod njihovim uticajem odvedena od stare istine</w:t>
      </w:r>
      <w:r>
        <w:rPr>
          <w:rtl w:val="0"/>
          <w:lang w:val="de-DE"/>
        </w:rPr>
        <w:t>.</w:t>
      </w:r>
      <w:r>
        <w:rPr>
          <w:rtl w:val="0"/>
        </w:rPr>
        <w:t xml:space="preserve"> </w:t>
      </w:r>
      <w:r>
        <w:rPr>
          <w:rtl w:val="0"/>
          <w:lang w:val="de-DE"/>
        </w:rPr>
        <w:t xml:space="preserve">U pismu dr Froom-u je H. C. </w:t>
      </w:r>
      <w:r>
        <w:rPr>
          <w:rtl w:val="0"/>
        </w:rPr>
        <w:t>Lacey</w:t>
      </w:r>
      <w:r>
        <w:rPr>
          <w:rtl w:val="0"/>
          <w:lang w:val="de-DE"/>
        </w:rPr>
        <w:t xml:space="preserve"> </w:t>
      </w:r>
      <w:r>
        <w:rPr>
          <w:rtl w:val="0"/>
        </w:rPr>
        <w:t>u jasno pokazao da je prof. Prescott potenciranjima istinitih u</w:t>
      </w:r>
      <w:r>
        <w:rPr>
          <w:rtl w:val="0"/>
        </w:rPr>
        <w:t>č</w:t>
      </w:r>
      <w:r>
        <w:rPr>
          <w:rtl w:val="0"/>
        </w:rPr>
        <w:t>enja uspeo da ih izvrne u pogre</w:t>
      </w:r>
      <w:r>
        <w:rPr>
          <w:rtl w:val="0"/>
        </w:rPr>
        <w:t>š</w:t>
      </w:r>
      <w:r>
        <w:rPr>
          <w:rtl w:val="0"/>
        </w:rPr>
        <w:t xml:space="preserve">nom pravcu, i da je isto tako imao uticaj na Marian Davis dok je za vreme odsutnosti Ellen White pripremala </w:t>
      </w:r>
      <w:r>
        <w:rPr>
          <w:rtl w:val="0"/>
        </w:rPr>
        <w:t>Č</w:t>
      </w:r>
      <w:r>
        <w:rPr>
          <w:rtl w:val="0"/>
        </w:rPr>
        <w:t>e</w:t>
      </w:r>
      <w:r>
        <w:rPr>
          <w:rtl w:val="0"/>
        </w:rPr>
        <w:t>ž</w:t>
      </w:r>
      <w:r>
        <w:rPr>
          <w:rtl w:val="0"/>
        </w:rPr>
        <w:t>nju Vekova.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Text"/>
        <w:numPr>
          <w:ilvl w:val="0"/>
          <w:numId w:val="56"/>
        </w:numPr>
      </w:pPr>
      <w:r>
        <w:rPr>
          <w:rtl w:val="0"/>
        </w:rPr>
        <w:t>„</w:t>
      </w:r>
      <w:r>
        <w:rPr>
          <w:rtl w:val="0"/>
          <w:lang w:val="de-DE"/>
        </w:rPr>
        <w:t xml:space="preserve">U to vreme ja profesor </w:t>
      </w:r>
      <w:r>
        <w:rPr>
          <w:rStyle w:val="Ohne"/>
          <w:b w:val="1"/>
          <w:bCs w:val="1"/>
          <w:rtl w:val="0"/>
          <w:lang w:val="de-DE"/>
        </w:rPr>
        <w:t xml:space="preserve">PRESCOTT </w:t>
      </w:r>
      <w:r>
        <w:rPr>
          <w:rtl w:val="0"/>
          <w:lang w:val="de-DE"/>
        </w:rPr>
        <w:t>bio</w:t>
      </w:r>
      <w:r>
        <w:rPr>
          <w:rStyle w:val="Ohne"/>
          <w:b w:val="1"/>
          <w:bCs w:val="1"/>
          <w:rtl w:val="0"/>
          <w:lang w:val="de-DE"/>
        </w:rPr>
        <w:t xml:space="preserve"> </w:t>
      </w:r>
      <w:r>
        <w:rPr>
          <w:rtl w:val="0"/>
          <w:lang w:val="de-DE"/>
        </w:rPr>
        <w:t xml:space="preserve">posebno zainteresovan, </w:t>
      </w:r>
      <w:r>
        <w:rPr>
          <w:rStyle w:val="Ohne"/>
          <w:b w:val="1"/>
          <w:bCs w:val="1"/>
          <w:rtl w:val="0"/>
          <w:lang w:val="de-DE"/>
        </w:rPr>
        <w:t xml:space="preserve">da Isusa predstavi kao VELIKOG </w:t>
      </w:r>
      <w:r>
        <w:rPr>
          <w:rStyle w:val="Ohne"/>
          <w:b w:val="1"/>
          <w:bCs w:val="1"/>
          <w:rtl w:val="0"/>
          <w:lang w:val="de-DE"/>
        </w:rPr>
        <w:t>´</w:t>
      </w:r>
      <w:r>
        <w:rPr>
          <w:rStyle w:val="Ohne"/>
          <w:b w:val="1"/>
          <w:bCs w:val="1"/>
          <w:rtl w:val="0"/>
          <w:lang w:val="de-DE"/>
        </w:rPr>
        <w:t>Ja sam</w:t>
      </w:r>
      <w:r>
        <w:rPr>
          <w:rStyle w:val="Ohne"/>
          <w:b w:val="1"/>
          <w:bCs w:val="1"/>
          <w:rtl w:val="0"/>
          <w:lang w:val="de-DE"/>
        </w:rPr>
        <w:t>´</w:t>
      </w:r>
      <w:r>
        <w:rPr>
          <w:rStyle w:val="Ohne"/>
          <w:b w:val="1"/>
          <w:bCs w:val="1"/>
          <w:rtl w:val="0"/>
          <w:lang w:val="de-DE"/>
        </w:rPr>
        <w:t>,</w:t>
      </w:r>
      <w:r>
        <w:rPr>
          <w:rtl w:val="0"/>
          <w:lang w:val="de-DE"/>
        </w:rPr>
        <w:t xml:space="preserve"> i da </w:t>
      </w:r>
      <w:r>
        <w:rPr>
          <w:rtl w:val="0"/>
        </w:rPr>
        <w:t xml:space="preserve">posebno </w:t>
      </w:r>
      <w:r>
        <w:rPr>
          <w:rtl w:val="0"/>
          <w:lang w:val="de-DE"/>
        </w:rPr>
        <w:t>naglasi Njegovu ve</w:t>
      </w:r>
      <w:r>
        <w:rPr>
          <w:rtl w:val="0"/>
        </w:rPr>
        <w:t>č</w:t>
      </w:r>
      <w:r>
        <w:rPr>
          <w:rtl w:val="0"/>
        </w:rPr>
        <w:t>nu (bez po</w:t>
      </w:r>
      <w:r>
        <w:rPr>
          <w:rtl w:val="0"/>
        </w:rPr>
        <w:t>č</w:t>
      </w:r>
      <w:r>
        <w:rPr>
          <w:rtl w:val="0"/>
        </w:rPr>
        <w:t>etka ro</w:t>
      </w:r>
      <w:r>
        <w:rPr>
          <w:rtl w:val="0"/>
        </w:rPr>
        <w:t>đ</w:t>
      </w:r>
      <w:r>
        <w:rPr>
          <w:rtl w:val="0"/>
        </w:rPr>
        <w:t xml:space="preserve">enjem) egsistenciju, kroz stalno ponavljanje izraza </w:t>
      </w:r>
      <w:r>
        <w:rPr>
          <w:rtl w:val="0"/>
        </w:rPr>
        <w:t>„</w:t>
      </w:r>
      <w:r>
        <w:rPr>
          <w:rtl w:val="0"/>
        </w:rPr>
        <w:t>ve</w:t>
      </w:r>
      <w:r>
        <w:rPr>
          <w:rtl w:val="0"/>
        </w:rPr>
        <w:t>č</w:t>
      </w:r>
      <w:r>
        <w:rPr>
          <w:rtl w:val="0"/>
        </w:rPr>
        <w:t>ni Sin</w:t>
      </w:r>
      <w:r>
        <w:rPr>
          <w:rtl w:val="0"/>
        </w:rPr>
        <w:t>“</w:t>
      </w:r>
      <w:r>
        <w:rPr>
          <w:rtl w:val="0"/>
        </w:rPr>
        <w:t xml:space="preserve">. On je </w:t>
      </w:r>
      <w:r>
        <w:rPr>
          <w:rtl w:val="0"/>
          <w:lang w:val="de-DE"/>
        </w:rPr>
        <w:t>´</w:t>
      </w:r>
      <w:r>
        <w:rPr>
          <w:rtl w:val="0"/>
        </w:rPr>
        <w:t>Ja sam</w:t>
      </w:r>
      <w:r>
        <w:rPr>
          <w:rtl w:val="0"/>
          <w:lang w:val="de-DE"/>
        </w:rPr>
        <w:t>´</w:t>
      </w:r>
      <w:r>
        <w:rPr>
          <w:rtl w:val="0"/>
        </w:rPr>
        <w:t xml:space="preserve"> iz 2. Mojsijeve 3,14, </w:t>
      </w:r>
      <w:r>
        <w:rPr>
          <w:rtl w:val="0"/>
        </w:rPr>
        <w:t>š</w:t>
      </w:r>
      <w:r>
        <w:rPr>
          <w:rtl w:val="0"/>
        </w:rPr>
        <w:t>to se naravno odnosi na Isusa kao drugu Bo</w:t>
      </w:r>
      <w:r>
        <w:rPr>
          <w:rtl w:val="0"/>
        </w:rPr>
        <w:t>ž</w:t>
      </w:r>
      <w:r>
        <w:rPr>
          <w:rtl w:val="0"/>
        </w:rPr>
        <w:t>ansku Osobu, povezao sa sa Isusovom izjavom iz Jovanovog Evan</w:t>
      </w:r>
      <w:r>
        <w:rPr>
          <w:rtl w:val="0"/>
        </w:rPr>
        <w:t>đ</w:t>
      </w:r>
      <w:r>
        <w:rPr>
          <w:rtl w:val="0"/>
        </w:rPr>
        <w:t>elja 8,58</w:t>
      </w:r>
      <w:r>
        <w:rPr>
          <w:rtl w:val="0"/>
        </w:rPr>
        <w:t>…</w:t>
      </w:r>
      <w:r>
        <w:rPr>
          <w:rtl w:val="0"/>
        </w:rPr>
        <w:t xml:space="preserve">. </w:t>
      </w:r>
      <w:r>
        <w:rPr>
          <w:rtl w:val="0"/>
        </w:rPr>
        <w:t>…</w:t>
      </w:r>
      <w:r>
        <w:rPr>
          <w:rtl w:val="0"/>
        </w:rPr>
        <w:t xml:space="preserve">.Sestra </w:t>
      </w:r>
      <w:r>
        <w:rPr>
          <w:rStyle w:val="Ohne"/>
          <w:b w:val="1"/>
          <w:bCs w:val="1"/>
          <w:rtl w:val="0"/>
        </w:rPr>
        <w:t xml:space="preserve">Marian Davis </w:t>
      </w:r>
      <w:r>
        <w:rPr>
          <w:rtl w:val="0"/>
        </w:rPr>
        <w:t>je</w:t>
      </w:r>
      <w:r>
        <w:rPr>
          <w:rStyle w:val="Ohne"/>
          <w:b w:val="1"/>
          <w:bCs w:val="1"/>
          <w:rtl w:val="0"/>
        </w:rPr>
        <w:t xml:space="preserve"> </w:t>
      </w:r>
      <w:r>
        <w:rPr>
          <w:rtl w:val="0"/>
        </w:rPr>
        <w:t>o</w:t>
      </w:r>
      <w:r>
        <w:rPr>
          <w:rtl w:val="0"/>
        </w:rPr>
        <w:t>č</w:t>
      </w:r>
      <w:r>
        <w:rPr>
          <w:rtl w:val="0"/>
        </w:rPr>
        <w:t xml:space="preserve">igledno dopustila da bude </w:t>
      </w:r>
      <w:r>
        <w:rPr>
          <w:rStyle w:val="Ohne"/>
          <w:b w:val="1"/>
          <w:bCs w:val="1"/>
          <w:u w:val="single"/>
          <w:rtl w:val="0"/>
        </w:rPr>
        <w:t>zavedena</w:t>
      </w:r>
      <w:r>
        <w:rPr>
          <w:rtl w:val="0"/>
        </w:rPr>
        <w:t xml:space="preserve">, i nakon toga vidimo, da se, nakon </w:t>
      </w:r>
      <w:r>
        <w:rPr>
          <w:rtl w:val="0"/>
        </w:rPr>
        <w:t>š</w:t>
      </w:r>
      <w:r>
        <w:rPr>
          <w:rtl w:val="0"/>
        </w:rPr>
        <w:t xml:space="preserve">to je </w:t>
      </w:r>
      <w:r>
        <w:rPr>
          <w:rtl w:val="0"/>
          <w:lang w:val="de-DE"/>
        </w:rPr>
        <w:t>´</w:t>
      </w:r>
      <w:r>
        <w:rPr>
          <w:rStyle w:val="Ohne"/>
          <w:b w:val="1"/>
          <w:bCs w:val="1"/>
          <w:rtl w:val="0"/>
        </w:rPr>
        <w:t>Č</w:t>
      </w:r>
      <w:r>
        <w:rPr>
          <w:rStyle w:val="Ohne"/>
          <w:b w:val="1"/>
          <w:bCs w:val="1"/>
          <w:rtl w:val="0"/>
        </w:rPr>
        <w:t>e</w:t>
      </w:r>
      <w:r>
        <w:rPr>
          <w:rStyle w:val="Ohne"/>
          <w:b w:val="1"/>
          <w:bCs w:val="1"/>
          <w:rtl w:val="0"/>
        </w:rPr>
        <w:t>ž</w:t>
      </w:r>
      <w:r>
        <w:rPr>
          <w:rStyle w:val="Ohne"/>
          <w:b w:val="1"/>
          <w:bCs w:val="1"/>
          <w:rtl w:val="0"/>
        </w:rPr>
        <w:t>nja Vekova</w:t>
      </w:r>
      <w:r>
        <w:rPr>
          <w:rtl w:val="0"/>
          <w:lang w:val="de-DE"/>
        </w:rPr>
        <w:t xml:space="preserve">´ </w:t>
      </w:r>
      <w:r>
        <w:rPr>
          <w:rtl w:val="0"/>
        </w:rPr>
        <w:t>bila od</w:t>
      </w:r>
      <w:r>
        <w:rPr>
          <w:rtl w:val="0"/>
        </w:rPr>
        <w:t>š</w:t>
      </w:r>
      <w:r>
        <w:rPr>
          <w:rtl w:val="0"/>
        </w:rPr>
        <w:t xml:space="preserve">tampana, u njoj na stranicama 24 i 25 pojavilo </w:t>
      </w:r>
      <w:r>
        <w:rPr>
          <w:rStyle w:val="Ohne"/>
          <w:b w:val="1"/>
          <w:bCs w:val="1"/>
          <w:u w:val="single"/>
          <w:rtl w:val="0"/>
        </w:rPr>
        <w:t>identi</w:t>
      </w:r>
      <w:r>
        <w:rPr>
          <w:rStyle w:val="Ohne"/>
          <w:b w:val="1"/>
          <w:bCs w:val="1"/>
          <w:u w:val="single"/>
          <w:rtl w:val="0"/>
        </w:rPr>
        <w:t>č</w:t>
      </w:r>
      <w:r>
        <w:rPr>
          <w:rStyle w:val="Ohne"/>
          <w:b w:val="1"/>
          <w:bCs w:val="1"/>
          <w:u w:val="single"/>
          <w:rtl w:val="0"/>
        </w:rPr>
        <w:t>no u</w:t>
      </w:r>
      <w:r>
        <w:rPr>
          <w:rStyle w:val="Ohne"/>
          <w:b w:val="1"/>
          <w:bCs w:val="1"/>
          <w:u w:val="single"/>
          <w:rtl w:val="0"/>
        </w:rPr>
        <w:t>č</w:t>
      </w:r>
      <w:r>
        <w:rPr>
          <w:rStyle w:val="Ohne"/>
          <w:b w:val="1"/>
          <w:bCs w:val="1"/>
          <w:u w:val="single"/>
          <w:rtl w:val="0"/>
        </w:rPr>
        <w:t>enje,</w:t>
      </w:r>
      <w:r>
        <w:rPr>
          <w:rtl w:val="0"/>
        </w:rPr>
        <w:t xml:space="preserve"> koje po mom mi</w:t>
      </w:r>
      <w:r>
        <w:rPr>
          <w:rtl w:val="0"/>
        </w:rPr>
        <w:t>š</w:t>
      </w:r>
      <w:r>
        <w:rPr>
          <w:rtl w:val="0"/>
        </w:rPr>
        <w:t>ljenu mo</w:t>
      </w:r>
      <w:r>
        <w:rPr>
          <w:rtl w:val="0"/>
        </w:rPr>
        <w:t>ž</w:t>
      </w:r>
      <w:r>
        <w:rPr>
          <w:rtl w:val="0"/>
        </w:rPr>
        <w:t xml:space="preserve">emo da </w:t>
      </w:r>
      <w:r>
        <w:rPr>
          <w:rStyle w:val="Ohne"/>
          <w:b w:val="1"/>
          <w:bCs w:val="1"/>
          <w:u w:val="single"/>
          <w:rtl w:val="0"/>
        </w:rPr>
        <w:t>tra</w:t>
      </w:r>
      <w:r>
        <w:rPr>
          <w:rStyle w:val="Ohne"/>
          <w:b w:val="1"/>
          <w:bCs w:val="1"/>
          <w:u w:val="single"/>
          <w:rtl w:val="0"/>
        </w:rPr>
        <w:t>ž</w:t>
      </w:r>
      <w:r>
        <w:rPr>
          <w:rStyle w:val="Ohne"/>
          <w:b w:val="1"/>
          <w:bCs w:val="1"/>
          <w:u w:val="single"/>
          <w:rtl w:val="0"/>
        </w:rPr>
        <w:t>imo</w:t>
      </w:r>
      <w:r>
        <w:rPr>
          <w:rtl w:val="0"/>
        </w:rPr>
        <w:t xml:space="preserve"> </w:t>
      </w:r>
      <w:r>
        <w:rPr>
          <w:rStyle w:val="Ohne"/>
          <w:b w:val="1"/>
          <w:bCs w:val="1"/>
          <w:rtl w:val="0"/>
          <w:lang w:val="de-DE"/>
        </w:rPr>
        <w:t>UZALUDNO</w:t>
      </w:r>
      <w:r>
        <w:rPr>
          <w:rStyle w:val="Ohne"/>
          <w:b w:val="1"/>
          <w:bCs w:val="1"/>
          <w:rtl w:val="0"/>
        </w:rPr>
        <w:t xml:space="preserve"> u bilo kojem </w:t>
      </w:r>
      <w:r>
        <w:rPr>
          <w:rStyle w:val="Ohne"/>
          <w:b w:val="1"/>
          <w:bCs w:val="1"/>
          <w:rtl w:val="0"/>
        </w:rPr>
        <w:t>š</w:t>
      </w:r>
      <w:r>
        <w:rPr>
          <w:rStyle w:val="Ohne"/>
          <w:b w:val="1"/>
          <w:bCs w:val="1"/>
          <w:rtl w:val="0"/>
        </w:rPr>
        <w:t>tampanom tekstu od Ellen White</w:t>
      </w:r>
      <w:r>
        <w:rPr>
          <w:rtl w:val="0"/>
        </w:rPr>
        <w:t>.</w:t>
      </w:r>
      <w:r>
        <w:rPr>
          <w:rtl w:val="0"/>
        </w:rPr>
        <w:t xml:space="preserve">“ </w:t>
      </w:r>
      <w:r>
        <w:rPr>
          <w:rStyle w:val="Ohne"/>
          <w:u w:color="ff0000"/>
          <w:rtl w:val="0"/>
          <w:lang w:val="en-US"/>
        </w:rPr>
        <w:t>{H. C. Lacey letter to</w:t>
      </w:r>
      <w:r>
        <w:rPr>
          <w:rStyle w:val="Ohne"/>
          <w:u w:color="ff0000"/>
          <w:rtl w:val="0"/>
        </w:rPr>
        <w:t xml:space="preserve"> Dr.</w:t>
      </w:r>
      <w:r>
        <w:rPr>
          <w:rStyle w:val="Ohne"/>
          <w:u w:color="ff0000"/>
          <w:rtl w:val="0"/>
          <w:lang w:val="nl-NL"/>
        </w:rPr>
        <w:t xml:space="preserve"> LeRoy Froom Aug. 30, 1945} </w:t>
      </w:r>
      <w:r>
        <w:rPr>
          <w:rStyle w:val="Ohne"/>
          <w:sz w:val="16"/>
          <w:szCs w:val="16"/>
          <w:u w:color="ff0000"/>
          <w:rtl w:val="1"/>
          <w:lang w:val="ar-SA" w:bidi="ar-SA"/>
        </w:rPr>
        <w:t>“</w:t>
      </w:r>
      <w:r>
        <w:rPr>
          <w:rStyle w:val="Ohne"/>
          <w:sz w:val="16"/>
          <w:szCs w:val="16"/>
          <w:u w:color="ff0000"/>
          <w:rtl w:val="0"/>
          <w:lang w:val="en-US"/>
        </w:rPr>
        <w:t xml:space="preserve">At that time, Professor Prescott was tremendously interested in presenting Christ as the great </w:t>
      </w:r>
      <w:r>
        <w:rPr>
          <w:rStyle w:val="Ohne"/>
          <w:sz w:val="16"/>
          <w:szCs w:val="16"/>
          <w:u w:color="ff0000"/>
          <w:rtl w:val="1"/>
          <w:lang w:val="ar-SA" w:bidi="ar-SA"/>
        </w:rPr>
        <w:t>“</w:t>
      </w:r>
      <w:r>
        <w:rPr>
          <w:rStyle w:val="Ohne"/>
          <w:sz w:val="16"/>
          <w:szCs w:val="16"/>
          <w:u w:color="ff0000"/>
          <w:rtl w:val="0"/>
          <w:lang w:val="en-US"/>
        </w:rPr>
        <w:t>I Am</w:t>
      </w:r>
      <w:r>
        <w:rPr>
          <w:rStyle w:val="Ohne"/>
          <w:sz w:val="16"/>
          <w:szCs w:val="16"/>
          <w:u w:color="ff0000"/>
          <w:rtl w:val="0"/>
        </w:rPr>
        <w:t xml:space="preserve">” </w:t>
      </w:r>
      <w:r>
        <w:rPr>
          <w:rStyle w:val="Ohne"/>
          <w:sz w:val="16"/>
          <w:szCs w:val="16"/>
          <w:u w:color="ff0000"/>
          <w:rtl w:val="0"/>
          <w:lang w:val="en-US"/>
        </w:rPr>
        <w:t xml:space="preserve">and in emphasizing the eternity of His existence, using frequently the expression </w:t>
      </w:r>
      <w:r>
        <w:rPr>
          <w:rStyle w:val="Ohne"/>
          <w:sz w:val="16"/>
          <w:szCs w:val="16"/>
          <w:u w:color="ff0000"/>
          <w:rtl w:val="1"/>
          <w:lang w:val="ar-SA" w:bidi="ar-SA"/>
        </w:rPr>
        <w:t>“</w:t>
      </w:r>
      <w:r>
        <w:rPr>
          <w:rStyle w:val="Ohne"/>
          <w:sz w:val="16"/>
          <w:szCs w:val="16"/>
          <w:u w:color="ff0000"/>
          <w:rtl w:val="0"/>
          <w:lang w:val="en-US"/>
        </w:rPr>
        <w:t>The Eternal Son</w:t>
      </w:r>
      <w:r>
        <w:rPr>
          <w:rStyle w:val="Ohne"/>
          <w:sz w:val="16"/>
          <w:szCs w:val="16"/>
          <w:u w:color="ff0000"/>
          <w:rtl w:val="0"/>
        </w:rPr>
        <w:t>”</w:t>
      </w:r>
      <w:r>
        <w:rPr>
          <w:rStyle w:val="Ohne"/>
          <w:sz w:val="16"/>
          <w:szCs w:val="16"/>
          <w:u w:color="ff0000"/>
          <w:rtl w:val="0"/>
          <w:lang w:val="en-US"/>
        </w:rPr>
        <w:t xml:space="preserve">. Also he connected the </w:t>
      </w:r>
      <w:r>
        <w:rPr>
          <w:rStyle w:val="Ohne"/>
          <w:sz w:val="16"/>
          <w:szCs w:val="16"/>
          <w:u w:color="ff0000"/>
          <w:rtl w:val="1"/>
          <w:lang w:val="ar-SA" w:bidi="ar-SA"/>
        </w:rPr>
        <w:t>“</w:t>
      </w:r>
      <w:r>
        <w:rPr>
          <w:rStyle w:val="Ohne"/>
          <w:sz w:val="16"/>
          <w:szCs w:val="16"/>
          <w:u w:color="ff0000"/>
          <w:rtl w:val="0"/>
          <w:lang w:val="en-US"/>
        </w:rPr>
        <w:t>I AM</w:t>
      </w:r>
      <w:r>
        <w:rPr>
          <w:rStyle w:val="Ohne"/>
          <w:sz w:val="16"/>
          <w:szCs w:val="16"/>
          <w:u w:color="ff0000"/>
          <w:rtl w:val="0"/>
        </w:rPr>
        <w:t xml:space="preserve">” </w:t>
      </w:r>
      <w:r>
        <w:rPr>
          <w:rStyle w:val="Ohne"/>
          <w:sz w:val="16"/>
          <w:szCs w:val="16"/>
          <w:u w:color="ff0000"/>
          <w:rtl w:val="0"/>
          <w:lang w:val="en-US"/>
        </w:rPr>
        <w:t xml:space="preserve">of Exodus 3:14, which of course was Christ the Second Person of the Godhead, with the fulfillment of Jesus in John 8:58, which we all agree to; but then linked it up with other </w:t>
      </w:r>
      <w:r>
        <w:rPr>
          <w:rStyle w:val="Ohne"/>
          <w:sz w:val="16"/>
          <w:szCs w:val="16"/>
          <w:u w:color="ff0000"/>
          <w:rtl w:val="1"/>
          <w:lang w:val="ar-SA" w:bidi="ar-SA"/>
        </w:rPr>
        <w:t>“</w:t>
      </w:r>
      <w:r>
        <w:rPr>
          <w:rStyle w:val="Ohne"/>
          <w:sz w:val="16"/>
          <w:szCs w:val="16"/>
          <w:u w:color="ff0000"/>
          <w:rtl w:val="0"/>
          <w:lang w:val="en-US"/>
        </w:rPr>
        <w:t>I ams</w:t>
      </w:r>
      <w:r>
        <w:rPr>
          <w:rStyle w:val="Ohne"/>
          <w:sz w:val="16"/>
          <w:szCs w:val="16"/>
          <w:u w:color="ff0000"/>
          <w:rtl w:val="0"/>
        </w:rPr>
        <w:t xml:space="preserve">” </w:t>
      </w:r>
      <w:r>
        <w:rPr>
          <w:rStyle w:val="Ohne"/>
          <w:sz w:val="16"/>
          <w:szCs w:val="16"/>
          <w:u w:color="ff0000"/>
          <w:rtl w:val="0"/>
          <w:lang w:val="en-US"/>
        </w:rPr>
        <w:t xml:space="preserve">in that Gospel - 7 of them, such as </w:t>
      </w:r>
      <w:r>
        <w:rPr>
          <w:rStyle w:val="Ohne"/>
          <w:sz w:val="16"/>
          <w:szCs w:val="16"/>
          <w:u w:color="ff0000"/>
          <w:rtl w:val="1"/>
          <w:lang w:val="ar-SA" w:bidi="ar-SA"/>
        </w:rPr>
        <w:t>“</w:t>
      </w:r>
      <w:r>
        <w:rPr>
          <w:rStyle w:val="Ohne"/>
          <w:sz w:val="16"/>
          <w:szCs w:val="16"/>
          <w:u w:color="ff0000"/>
          <w:rtl w:val="0"/>
          <w:lang w:val="en-US"/>
        </w:rPr>
        <w:t>I am the Bread of life</w:t>
      </w:r>
      <w:r>
        <w:rPr>
          <w:rStyle w:val="Ohne"/>
          <w:sz w:val="16"/>
          <w:szCs w:val="16"/>
          <w:u w:color="ff0000"/>
          <w:rtl w:val="0"/>
        </w:rPr>
        <w:t>” “</w:t>
      </w:r>
      <w:r>
        <w:rPr>
          <w:rStyle w:val="Ohne"/>
          <w:sz w:val="16"/>
          <w:szCs w:val="16"/>
          <w:u w:color="ff0000"/>
          <w:rtl w:val="0"/>
          <w:lang w:val="en-US"/>
        </w:rPr>
        <w:t>I am the Light of the world</w:t>
      </w:r>
      <w:r>
        <w:rPr>
          <w:rStyle w:val="Ohne"/>
          <w:sz w:val="16"/>
          <w:szCs w:val="16"/>
          <w:u w:color="ff0000"/>
          <w:rtl w:val="1"/>
        </w:rPr>
        <w:t>’ “</w:t>
      </w:r>
      <w:r>
        <w:rPr>
          <w:rStyle w:val="Ohne"/>
          <w:sz w:val="16"/>
          <w:szCs w:val="16"/>
          <w:u w:color="ff0000"/>
          <w:rtl w:val="0"/>
          <w:lang w:val="en-US"/>
        </w:rPr>
        <w:t>I am the door of the Sheep</w:t>
      </w:r>
      <w:r>
        <w:rPr>
          <w:rStyle w:val="Ohne"/>
          <w:sz w:val="16"/>
          <w:szCs w:val="16"/>
          <w:u w:color="ff0000"/>
          <w:rtl w:val="0"/>
        </w:rPr>
        <w:t xml:space="preserve">” </w:t>
      </w:r>
      <w:r>
        <w:rPr>
          <w:rStyle w:val="Ohne"/>
          <w:sz w:val="16"/>
          <w:szCs w:val="16"/>
          <w:u w:color="ff0000"/>
          <w:rtl w:val="0"/>
          <w:lang w:val="en-US"/>
        </w:rPr>
        <w:t xml:space="preserve">etc. all very rich in their spiritual teaching - but which seemed a little far fetched to me especially as the </w:t>
      </w:r>
      <w:r>
        <w:rPr>
          <w:rStyle w:val="Ohne"/>
          <w:sz w:val="16"/>
          <w:szCs w:val="16"/>
          <w:u w:color="ff0000"/>
          <w:rtl w:val="1"/>
          <w:lang w:val="ar-SA" w:bidi="ar-SA"/>
        </w:rPr>
        <w:t>“</w:t>
      </w:r>
      <w:r>
        <w:rPr>
          <w:rStyle w:val="Ohne"/>
          <w:sz w:val="16"/>
          <w:szCs w:val="16"/>
          <w:u w:color="ff0000"/>
          <w:rtl w:val="0"/>
          <w:lang w:val="en-US"/>
        </w:rPr>
        <w:t>I am</w:t>
      </w:r>
      <w:r>
        <w:rPr>
          <w:rStyle w:val="Ohne"/>
          <w:sz w:val="16"/>
          <w:szCs w:val="16"/>
          <w:u w:color="ff0000"/>
          <w:rtl w:val="0"/>
        </w:rPr>
        <w:t xml:space="preserve">” </w:t>
      </w:r>
      <w:r>
        <w:rPr>
          <w:rStyle w:val="Ohne"/>
          <w:sz w:val="16"/>
          <w:szCs w:val="16"/>
          <w:u w:color="ff0000"/>
          <w:rtl w:val="0"/>
          <w:lang w:val="en-US"/>
        </w:rPr>
        <w:t xml:space="preserve">in all those latter cases is merely in the copula in the Greek, as well as in English. But he insisted on his interpretation. Sr. Marian Davis seem to fall for it, and lo and behold, when </w:t>
      </w:r>
      <w:r>
        <w:rPr>
          <w:rStyle w:val="Ohne"/>
          <w:sz w:val="16"/>
          <w:szCs w:val="16"/>
          <w:u w:color="ff0000"/>
          <w:rtl w:val="1"/>
          <w:lang w:val="ar-SA" w:bidi="ar-SA"/>
        </w:rPr>
        <w:t>“</w:t>
      </w:r>
      <w:r>
        <w:rPr>
          <w:rStyle w:val="Ohne"/>
          <w:sz w:val="16"/>
          <w:szCs w:val="16"/>
          <w:u w:color="ff0000"/>
          <w:rtl w:val="0"/>
          <w:lang w:val="en-US"/>
        </w:rPr>
        <w:t>Desire of Ages</w:t>
      </w:r>
      <w:r>
        <w:rPr>
          <w:rStyle w:val="Ohne"/>
          <w:sz w:val="16"/>
          <w:szCs w:val="16"/>
          <w:u w:color="ff0000"/>
          <w:rtl w:val="0"/>
        </w:rPr>
        <w:t xml:space="preserve">” </w:t>
      </w:r>
      <w:r>
        <w:rPr>
          <w:rStyle w:val="Ohne"/>
          <w:sz w:val="16"/>
          <w:szCs w:val="16"/>
          <w:u w:color="ff0000"/>
          <w:rtl w:val="0"/>
          <w:lang w:val="en-US"/>
        </w:rPr>
        <w:t>came out, there appeared that identical teaching on pages 24 and 25, which, I think, can be looked for in vain in any of Sr. White</w:t>
      </w:r>
      <w:r>
        <w:rPr>
          <w:rStyle w:val="Ohne"/>
          <w:sz w:val="16"/>
          <w:szCs w:val="16"/>
          <w:u w:color="ff0000"/>
          <w:rtl w:val="1"/>
        </w:rPr>
        <w:t>’</w:t>
      </w:r>
      <w:r>
        <w:rPr>
          <w:rStyle w:val="Ohne"/>
          <w:sz w:val="16"/>
          <w:szCs w:val="16"/>
          <w:u w:color="ff0000"/>
          <w:rtl w:val="0"/>
          <w:lang w:val="en-US"/>
        </w:rPr>
        <w:t>s published works prior to that time.</w:t>
      </w:r>
      <w:r>
        <w:rPr>
          <w:rStyle w:val="Ohne"/>
          <w:sz w:val="16"/>
          <w:szCs w:val="16"/>
          <w:u w:color="ff0000"/>
          <w:rtl w:val="0"/>
          <w:lang w:val="de-DE"/>
        </w:rPr>
        <w:t>“</w:t>
      </w:r>
    </w:p>
    <w:p>
      <w:pPr>
        <w:pStyle w:val="Text"/>
        <w:widowControl w:val="1"/>
        <w:tabs>
          <w:tab w:val="clear" w:pos="220"/>
          <w:tab w:val="clear" w:pos="720"/>
        </w:tabs>
        <w:suppressAutoHyphens w:val="0"/>
        <w:rPr>
          <w:rStyle w:val="Ohne"/>
          <w:kern w:val="0"/>
          <w:sz w:val="16"/>
          <w:szCs w:val="16"/>
          <w:u w:color="ff0000"/>
          <w:lang w:val="de-DE"/>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1"/>
        </w:rPr>
      </w:pPr>
      <w:r>
        <w:rPr>
          <w:rStyle w:val="Hyperlink.11"/>
          <w:rtl w:val="0"/>
        </w:rPr>
        <w:t xml:space="preserve">                 </w:t>
      </w:r>
      <w:r>
        <w:rPr>
          <w:rStyle w:val="Ohne"/>
          <w:sz w:val="20"/>
          <w:szCs w:val="20"/>
          <w:rtl w:val="0"/>
          <w:lang w:val="de-DE"/>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11"/>
          <w:rtl w:val="0"/>
        </w:rPr>
        <w:t xml:space="preserve">    </w:t>
      </w: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"ŠtaSeDesiloSaKnjigomČežnjaVekova"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u w:color="ff0000"/>
        </w:rPr>
      </w:pPr>
    </w:p>
    <w:p>
      <w:pPr>
        <w:pStyle w:val="Normal (Web)"/>
        <w:numPr>
          <w:ilvl w:val="0"/>
          <w:numId w:val="8"/>
        </w:numPr>
        <w:bidi w:val="0"/>
        <w:spacing w:before="0" w:after="0"/>
        <w:ind w:right="0"/>
        <w:jc w:val="both"/>
        <w:rPr>
          <w:rFonts w:ascii="Arial" w:hAnsi="Arial" w:hint="default"/>
          <w:outline w:val="0"/>
          <w:color w:val="000000"/>
          <w:sz w:val="22"/>
          <w:szCs w:val="22"/>
          <w:rtl w:val="0"/>
          <w:lang w:val="en-US"/>
          <w14:textFill>
            <w14:solidFill>
              <w14:srgbClr w14:val="000000"/>
            </w14:solidFill>
          </w14:textFill>
        </w:rPr>
      </w:pPr>
      <w:r>
        <w:rPr>
          <w:rStyle w:val="Ohne"/>
          <w:rFonts w:ascii="Arial" w:hAnsi="Arial" w:hint="default"/>
          <w:outline w:val="0"/>
          <w:color w:val="000000"/>
          <w:sz w:val="22"/>
          <w:szCs w:val="22"/>
          <w:u w:color="ff0000"/>
          <w:rtl w:val="0"/>
          <w:lang w:val="en-US"/>
          <w14:textFill>
            <w14:solidFill>
              <w14:srgbClr w14:val="000000"/>
            </w14:solidFill>
          </w14:textFill>
        </w:rPr>
        <w:t>„</w:t>
      </w:r>
      <w:r>
        <w:rPr>
          <w:rStyle w:val="Ohne"/>
          <w:rFonts w:ascii="Arial" w:hAnsi="Arial"/>
          <w:outline w:val="0"/>
          <w:color w:val="000000"/>
          <w:sz w:val="22"/>
          <w:szCs w:val="22"/>
          <w:u w:color="ff0000"/>
          <w:rtl w:val="0"/>
          <w14:textFill>
            <w14:solidFill>
              <w14:srgbClr w14:val="000000"/>
            </w14:solidFill>
          </w14:textFill>
        </w:rPr>
        <w:t>U vezi sa time, a ti naravno zna</w:t>
      </w:r>
      <w:r>
        <w:rPr>
          <w:rStyle w:val="Ohne"/>
          <w:rFonts w:ascii="Arial" w:hAnsi="Arial" w:hint="default"/>
          <w:outline w:val="0"/>
          <w:color w:val="000000"/>
          <w:sz w:val="22"/>
          <w:szCs w:val="22"/>
          <w:u w:color="ff0000"/>
          <w:rtl w:val="0"/>
          <w14:textFill>
            <w14:solidFill>
              <w14:srgbClr w14:val="000000"/>
            </w14:solidFill>
          </w14:textFill>
        </w:rPr>
        <w:t xml:space="preserve">š </w:t>
      </w:r>
      <w:r>
        <w:rPr>
          <w:rStyle w:val="Ohne"/>
          <w:rFonts w:ascii="Arial" w:hAnsi="Arial"/>
          <w:outline w:val="0"/>
          <w:color w:val="000000"/>
          <w:sz w:val="22"/>
          <w:szCs w:val="22"/>
          <w:u w:color="ff0000"/>
          <w:rtl w:val="0"/>
          <w14:textFill>
            <w14:solidFill>
              <w14:srgbClr w14:val="000000"/>
            </w14:solidFill>
          </w14:textFill>
        </w:rPr>
        <w:t xml:space="preserve">da je sestri </w:t>
      </w:r>
      <w:r>
        <w:rPr>
          <w:rStyle w:val="Ohne"/>
          <w:rFonts w:ascii="Arial" w:hAnsi="Arial"/>
          <w:b w:val="1"/>
          <w:bCs w:val="1"/>
          <w:outline w:val="0"/>
          <w:color w:val="000000"/>
          <w:sz w:val="22"/>
          <w:szCs w:val="22"/>
          <w:u w:color="ff0000"/>
          <w:rtl w:val="0"/>
          <w14:textFill>
            <w14:solidFill>
              <w14:srgbClr w14:val="000000"/>
            </w14:solidFill>
          </w14:textFill>
        </w:rPr>
        <w:t>Marian Davis</w:t>
      </w:r>
      <w:r>
        <w:rPr>
          <w:rStyle w:val="Ohne"/>
          <w:rFonts w:ascii="Arial" w:hAnsi="Arial"/>
          <w:outline w:val="0"/>
          <w:color w:val="000000"/>
          <w:sz w:val="22"/>
          <w:szCs w:val="22"/>
          <w:u w:color="ff0000"/>
          <w:rtl w:val="0"/>
          <w14:textFill>
            <w14:solidFill>
              <w14:srgbClr w14:val="000000"/>
            </w14:solidFill>
          </w14:textFill>
        </w:rPr>
        <w:t xml:space="preserve"> bila poverena priprema </w:t>
      </w:r>
      <w:r>
        <w:rPr>
          <w:rStyle w:val="Ohne"/>
          <w:rFonts w:ascii="Arial" w:hAnsi="Arial" w:hint="default"/>
          <w:outline w:val="0"/>
          <w:color w:val="000000"/>
          <w:sz w:val="22"/>
          <w:szCs w:val="22"/>
          <w:u w:color="ff0000"/>
          <w:rtl w:val="0"/>
          <w14:textFill>
            <w14:solidFill>
              <w14:srgbClr w14:val="000000"/>
            </w14:solidFill>
          </w14:textFill>
        </w:rPr>
        <w:t>„</w:t>
      </w:r>
      <w:r>
        <w:rPr>
          <w:rStyle w:val="Ohne"/>
          <w:rFonts w:ascii="Arial" w:hAnsi="Arial" w:hint="default"/>
          <w:b w:val="1"/>
          <w:bCs w:val="1"/>
          <w:outline w:val="0"/>
          <w:color w:val="000000"/>
          <w:sz w:val="22"/>
          <w:szCs w:val="22"/>
          <w:u w:color="ff0000"/>
          <w:rtl w:val="0"/>
          <w14:textFill>
            <w14:solidFill>
              <w14:srgbClr w14:val="000000"/>
            </w14:solidFill>
          </w14:textFill>
        </w:rPr>
        <w:t>Č</w:t>
      </w:r>
      <w:r>
        <w:rPr>
          <w:rStyle w:val="Ohne"/>
          <w:rFonts w:ascii="Arial" w:hAnsi="Arial"/>
          <w:b w:val="1"/>
          <w:bCs w:val="1"/>
          <w:outline w:val="0"/>
          <w:color w:val="000000"/>
          <w:sz w:val="22"/>
          <w:szCs w:val="22"/>
          <w:u w:color="ff0000"/>
          <w:rtl w:val="0"/>
          <w14:textFill>
            <w14:solidFill>
              <w14:srgbClr w14:val="000000"/>
            </w14:solidFill>
          </w14:textFill>
        </w:rPr>
        <w:t>e</w:t>
      </w:r>
      <w:r>
        <w:rPr>
          <w:rStyle w:val="Ohne"/>
          <w:rFonts w:ascii="Arial" w:hAnsi="Arial" w:hint="default"/>
          <w:b w:val="1"/>
          <w:bCs w:val="1"/>
          <w:outline w:val="0"/>
          <w:color w:val="000000"/>
          <w:sz w:val="22"/>
          <w:szCs w:val="22"/>
          <w:u w:color="ff0000"/>
          <w:rtl w:val="0"/>
          <w14:textFill>
            <w14:solidFill>
              <w14:srgbClr w14:val="000000"/>
            </w14:solidFill>
          </w14:textFill>
        </w:rPr>
        <w:t>ž</w:t>
      </w:r>
      <w:r>
        <w:rPr>
          <w:rStyle w:val="Ohne"/>
          <w:rFonts w:ascii="Arial" w:hAnsi="Arial"/>
          <w:b w:val="1"/>
          <w:bCs w:val="1"/>
          <w:outline w:val="0"/>
          <w:color w:val="000000"/>
          <w:sz w:val="22"/>
          <w:szCs w:val="22"/>
          <w:u w:color="ff0000"/>
          <w:rtl w:val="0"/>
          <w14:textFill>
            <w14:solidFill>
              <w14:srgbClr w14:val="000000"/>
            </w14:solidFill>
          </w14:textFill>
        </w:rPr>
        <w:t>nje Vekova</w:t>
      </w:r>
      <w:r>
        <w:rPr>
          <w:rStyle w:val="Ohne"/>
          <w:rFonts w:ascii="Arial" w:hAnsi="Arial" w:hint="default"/>
          <w:outline w:val="0"/>
          <w:color w:val="000000"/>
          <w:sz w:val="22"/>
          <w:szCs w:val="22"/>
          <w:u w:color="ff0000"/>
          <w:rtl w:val="0"/>
          <w14:textFill>
            <w14:solidFill>
              <w14:srgbClr w14:val="000000"/>
            </w14:solidFill>
          </w14:textFill>
        </w:rPr>
        <w:t>“</w:t>
      </w:r>
      <w:r>
        <w:rPr>
          <w:rStyle w:val="Ohne"/>
          <w:rFonts w:ascii="Arial" w:hAnsi="Arial"/>
          <w:outline w:val="0"/>
          <w:color w:val="000000"/>
          <w:sz w:val="22"/>
          <w:szCs w:val="22"/>
          <w:u w:color="ff0000"/>
          <w:rtl w:val="0"/>
          <w14:textFill>
            <w14:solidFill>
              <w14:srgbClr w14:val="000000"/>
            </w14:solidFill>
          </w14:textFill>
        </w:rPr>
        <w:t>, i da je materijal za to skupljala iz svakog dostupnog izvora (citati od EGW), iz njenih knjiga, neobjavljenih rukopisa, iz privatnih pisama, stenografskih izve</w:t>
      </w:r>
      <w:r>
        <w:rPr>
          <w:rStyle w:val="Ohne"/>
          <w:rFonts w:ascii="Arial" w:hAnsi="Arial" w:hint="default"/>
          <w:outline w:val="0"/>
          <w:color w:val="000000"/>
          <w:sz w:val="22"/>
          <w:szCs w:val="22"/>
          <w:u w:color="ff0000"/>
          <w:rtl w:val="0"/>
          <w14:textFill>
            <w14:solidFill>
              <w14:srgbClr w14:val="000000"/>
            </w14:solidFill>
          </w14:textFill>
        </w:rPr>
        <w:t>š</w:t>
      </w:r>
      <w:r>
        <w:rPr>
          <w:rStyle w:val="Ohne"/>
          <w:rFonts w:ascii="Arial" w:hAnsi="Arial"/>
          <w:outline w:val="0"/>
          <w:color w:val="000000"/>
          <w:sz w:val="22"/>
          <w:szCs w:val="22"/>
          <w:u w:color="ff0000"/>
          <w:rtl w:val="0"/>
          <w14:textFill>
            <w14:solidFill>
              <w14:srgbClr w14:val="000000"/>
            </w14:solidFill>
          </w14:textFill>
        </w:rPr>
        <w:t>taja njenih govora itd. - ali mo</w:t>
      </w:r>
      <w:r>
        <w:rPr>
          <w:rStyle w:val="Ohne"/>
          <w:rFonts w:ascii="Arial" w:hAnsi="Arial" w:hint="default"/>
          <w:outline w:val="0"/>
          <w:color w:val="000000"/>
          <w:sz w:val="22"/>
          <w:szCs w:val="22"/>
          <w:u w:color="ff0000"/>
          <w:rtl w:val="0"/>
          <w14:textFill>
            <w14:solidFill>
              <w14:srgbClr w14:val="000000"/>
            </w14:solidFill>
          </w14:textFill>
        </w:rPr>
        <w:t>ž</w:t>
      </w:r>
      <w:r>
        <w:rPr>
          <w:rStyle w:val="Ohne"/>
          <w:rFonts w:ascii="Arial" w:hAnsi="Arial"/>
          <w:outline w:val="0"/>
          <w:color w:val="000000"/>
          <w:sz w:val="22"/>
          <w:szCs w:val="22"/>
          <w:u w:color="ff0000"/>
          <w:rtl w:val="0"/>
          <w14:textFill>
            <w14:solidFill>
              <w14:srgbClr w14:val="000000"/>
            </w14:solidFill>
          </w14:textFill>
        </w:rPr>
        <w:t>da ti ne zna</w:t>
      </w:r>
      <w:r>
        <w:rPr>
          <w:rStyle w:val="Ohne"/>
          <w:rFonts w:ascii="Arial" w:hAnsi="Arial" w:hint="default"/>
          <w:outline w:val="0"/>
          <w:color w:val="000000"/>
          <w:sz w:val="22"/>
          <w:szCs w:val="22"/>
          <w:u w:color="ff0000"/>
          <w:rtl w:val="0"/>
          <w14:textFill>
            <w14:solidFill>
              <w14:srgbClr w14:val="000000"/>
            </w14:solidFill>
          </w14:textFill>
        </w:rPr>
        <w:t xml:space="preserve">š </w:t>
      </w:r>
      <w:r>
        <w:rPr>
          <w:rStyle w:val="Ohne"/>
          <w:rFonts w:ascii="Arial" w:hAnsi="Arial"/>
          <w:outline w:val="0"/>
          <w:color w:val="000000"/>
          <w:sz w:val="22"/>
          <w:szCs w:val="22"/>
          <w:u w:color="ff0000"/>
          <w:rtl w:val="0"/>
          <w14:textFill>
            <w14:solidFill>
              <w14:srgbClr w14:val="000000"/>
            </w14:solidFill>
          </w14:textFill>
        </w:rPr>
        <w:t>da je ona (sestra Davis) bila jako zabrinuta kako da na</w:t>
      </w:r>
      <w:r>
        <w:rPr>
          <w:rStyle w:val="Ohne"/>
          <w:rFonts w:ascii="Arial" w:hAnsi="Arial" w:hint="default"/>
          <w:outline w:val="0"/>
          <w:color w:val="000000"/>
          <w:sz w:val="22"/>
          <w:szCs w:val="22"/>
          <w:u w:color="ff0000"/>
          <w:rtl w:val="0"/>
          <w14:textFill>
            <w14:solidFill>
              <w14:srgbClr w14:val="000000"/>
            </w14:solidFill>
          </w14:textFill>
        </w:rPr>
        <w:t>đ</w:t>
      </w:r>
      <w:r>
        <w:rPr>
          <w:rStyle w:val="Ohne"/>
          <w:rFonts w:ascii="Arial" w:hAnsi="Arial"/>
          <w:outline w:val="0"/>
          <w:color w:val="000000"/>
          <w:sz w:val="22"/>
          <w:szCs w:val="22"/>
          <w:u w:color="ff0000"/>
          <w:rtl w:val="0"/>
          <w14:textFill>
            <w14:solidFill>
              <w14:srgbClr w14:val="000000"/>
            </w14:solidFill>
          </w14:textFill>
        </w:rPr>
        <w:t>e materijal za prvu glavu. Vi</w:t>
      </w:r>
      <w:r>
        <w:rPr>
          <w:rStyle w:val="Ohne"/>
          <w:rFonts w:ascii="Arial" w:hAnsi="Arial" w:hint="default"/>
          <w:outline w:val="0"/>
          <w:color w:val="000000"/>
          <w:sz w:val="22"/>
          <w:szCs w:val="22"/>
          <w:u w:color="ff0000"/>
          <w:rtl w:val="0"/>
          <w14:textFill>
            <w14:solidFill>
              <w14:srgbClr w14:val="000000"/>
            </w14:solidFill>
          </w14:textFill>
        </w:rPr>
        <w:t>š</w:t>
      </w:r>
      <w:r>
        <w:rPr>
          <w:rStyle w:val="Ohne"/>
          <w:rFonts w:ascii="Arial" w:hAnsi="Arial"/>
          <w:outline w:val="0"/>
          <w:color w:val="000000"/>
          <w:sz w:val="22"/>
          <w:szCs w:val="22"/>
          <w:u w:color="ff0000"/>
          <w:rtl w:val="0"/>
          <w14:textFill>
            <w14:solidFill>
              <w14:srgbClr w14:val="000000"/>
            </w14:solidFill>
          </w14:textFill>
        </w:rPr>
        <w:t>e puta mi se obra</w:t>
      </w:r>
      <w:r>
        <w:rPr>
          <w:rStyle w:val="Ohne"/>
          <w:rFonts w:ascii="Arial" w:hAnsi="Arial" w:hint="default"/>
          <w:outline w:val="0"/>
          <w:color w:val="000000"/>
          <w:sz w:val="22"/>
          <w:szCs w:val="22"/>
          <w:u w:color="ff0000"/>
          <w:rtl w:val="0"/>
          <w14:textFill>
            <w14:solidFill>
              <w14:srgbClr w14:val="000000"/>
            </w14:solidFill>
          </w14:textFill>
        </w:rPr>
        <w:t>ć</w:t>
      </w:r>
      <w:r>
        <w:rPr>
          <w:rStyle w:val="Ohne"/>
          <w:rFonts w:ascii="Arial" w:hAnsi="Arial"/>
          <w:outline w:val="0"/>
          <w:color w:val="000000"/>
          <w:sz w:val="22"/>
          <w:szCs w:val="22"/>
          <w:u w:color="ff0000"/>
          <w:rtl w:val="0"/>
          <w14:textFill>
            <w14:solidFill>
              <w14:srgbClr w14:val="000000"/>
            </w14:solidFill>
          </w14:textFill>
        </w:rPr>
        <w:t>ala za pomo</w:t>
      </w:r>
      <w:r>
        <w:rPr>
          <w:rStyle w:val="Ohne"/>
          <w:rFonts w:ascii="Arial" w:hAnsi="Arial" w:hint="default"/>
          <w:outline w:val="0"/>
          <w:color w:val="000000"/>
          <w:sz w:val="22"/>
          <w:szCs w:val="22"/>
          <w:u w:color="ff0000"/>
          <w:rtl w:val="0"/>
          <w14:textFill>
            <w14:solidFill>
              <w14:srgbClr w14:val="000000"/>
            </w14:solidFill>
          </w14:textFill>
        </w:rPr>
        <w:t xml:space="preserve">ć </w:t>
      </w:r>
      <w:r>
        <w:rPr>
          <w:rStyle w:val="Ohne"/>
          <w:rFonts w:ascii="Arial" w:hAnsi="Arial"/>
          <w:outline w:val="0"/>
          <w:color w:val="000000"/>
          <w:sz w:val="22"/>
          <w:szCs w:val="22"/>
          <w:u w:color="ff0000"/>
          <w:rtl w:val="0"/>
          <w14:textFill>
            <w14:solidFill>
              <w14:srgbClr w14:val="000000"/>
            </w14:solidFill>
          </w14:textFill>
        </w:rPr>
        <w:t xml:space="preserve">dok je pripremala tu glavu (kao i ostale glave), i ja sam uradio </w:t>
      </w:r>
      <w:r>
        <w:rPr>
          <w:rStyle w:val="Ohne"/>
          <w:rFonts w:ascii="Arial" w:hAnsi="Arial" w:hint="default"/>
          <w:outline w:val="0"/>
          <w:color w:val="000000"/>
          <w:sz w:val="22"/>
          <w:szCs w:val="22"/>
          <w:u w:color="ff0000"/>
          <w:rtl w:val="0"/>
          <w14:textFill>
            <w14:solidFill>
              <w14:srgbClr w14:val="000000"/>
            </w14:solidFill>
          </w14:textFill>
        </w:rPr>
        <w:t>š</w:t>
      </w:r>
      <w:r>
        <w:rPr>
          <w:rStyle w:val="Ohne"/>
          <w:rFonts w:ascii="Arial" w:hAnsi="Arial"/>
          <w:outline w:val="0"/>
          <w:color w:val="000000"/>
          <w:sz w:val="22"/>
          <w:szCs w:val="22"/>
          <w:u w:color="ff0000"/>
          <w:rtl w:val="0"/>
          <w14:textFill>
            <w14:solidFill>
              <w14:srgbClr w14:val="000000"/>
            </w14:solidFill>
          </w14:textFill>
        </w:rPr>
        <w:t xml:space="preserve">ta sam mogao; imam </w:t>
      </w:r>
      <w:r>
        <w:rPr>
          <w:rStyle w:val="Ohne"/>
          <w:rFonts w:ascii="Arial" w:hAnsi="Arial"/>
          <w:b w:val="1"/>
          <w:bCs w:val="1"/>
          <w:outline w:val="0"/>
          <w:color w:val="000000"/>
          <w:sz w:val="22"/>
          <w:szCs w:val="22"/>
          <w:u w:val="single" w:color="ff0000"/>
          <w:rtl w:val="0"/>
          <w14:textFill>
            <w14:solidFill>
              <w14:srgbClr w14:val="000000"/>
            </w14:solidFill>
          </w14:textFill>
        </w:rPr>
        <w:t xml:space="preserve">dobar razlog da verujem da je i od prof. Prescotta </w:t>
      </w:r>
      <w:r>
        <w:rPr>
          <w:rStyle w:val="Ohne"/>
          <w:rFonts w:ascii="Arial" w:hAnsi="Arial" w:hint="default"/>
          <w:b w:val="1"/>
          <w:bCs w:val="1"/>
          <w:outline w:val="0"/>
          <w:color w:val="000000"/>
          <w:sz w:val="22"/>
          <w:szCs w:val="22"/>
          <w:u w:val="single" w:color="ff0000"/>
          <w:rtl w:val="0"/>
          <w14:textFill>
            <w14:solidFill>
              <w14:srgbClr w14:val="000000"/>
            </w14:solidFill>
          </w14:textFill>
        </w:rPr>
        <w:t>č</w:t>
      </w:r>
      <w:r>
        <w:rPr>
          <w:rStyle w:val="Ohne"/>
          <w:rFonts w:ascii="Arial" w:hAnsi="Arial"/>
          <w:b w:val="1"/>
          <w:bCs w:val="1"/>
          <w:outline w:val="0"/>
          <w:color w:val="000000"/>
          <w:sz w:val="22"/>
          <w:szCs w:val="22"/>
          <w:u w:val="single" w:color="ff0000"/>
          <w:rtl w:val="0"/>
          <w14:textFill>
            <w14:solidFill>
              <w14:srgbClr w14:val="000000"/>
            </w14:solidFill>
          </w14:textFill>
        </w:rPr>
        <w:t>esto tra</w:t>
      </w:r>
      <w:r>
        <w:rPr>
          <w:rStyle w:val="Ohne"/>
          <w:rFonts w:ascii="Arial" w:hAnsi="Arial" w:hint="default"/>
          <w:b w:val="1"/>
          <w:bCs w:val="1"/>
          <w:outline w:val="0"/>
          <w:color w:val="000000"/>
          <w:sz w:val="22"/>
          <w:szCs w:val="22"/>
          <w:u w:val="single" w:color="ff0000"/>
          <w:rtl w:val="0"/>
          <w14:textFill>
            <w14:solidFill>
              <w14:srgbClr w14:val="000000"/>
            </w14:solidFill>
          </w14:textFill>
        </w:rPr>
        <w:t>ž</w:t>
      </w:r>
      <w:r>
        <w:rPr>
          <w:rStyle w:val="Ohne"/>
          <w:rFonts w:ascii="Arial" w:hAnsi="Arial"/>
          <w:b w:val="1"/>
          <w:bCs w:val="1"/>
          <w:outline w:val="0"/>
          <w:color w:val="000000"/>
          <w:sz w:val="22"/>
          <w:szCs w:val="22"/>
          <w:u w:val="single" w:color="ff0000"/>
          <w:rtl w:val="0"/>
          <w14:textFill>
            <w14:solidFill>
              <w14:srgbClr w14:val="000000"/>
            </w14:solidFill>
          </w14:textFill>
        </w:rPr>
        <w:t>ila sli</w:t>
      </w:r>
      <w:r>
        <w:rPr>
          <w:rStyle w:val="Ohne"/>
          <w:rFonts w:ascii="Arial" w:hAnsi="Arial" w:hint="default"/>
          <w:b w:val="1"/>
          <w:bCs w:val="1"/>
          <w:outline w:val="0"/>
          <w:color w:val="000000"/>
          <w:sz w:val="22"/>
          <w:szCs w:val="22"/>
          <w:u w:val="single" w:color="ff0000"/>
          <w:rtl w:val="0"/>
          <w14:textFill>
            <w14:solidFill>
              <w14:srgbClr w14:val="000000"/>
            </w14:solidFill>
          </w14:textFill>
        </w:rPr>
        <w:t>č</w:t>
      </w:r>
      <w:r>
        <w:rPr>
          <w:rStyle w:val="Ohne"/>
          <w:rFonts w:ascii="Arial" w:hAnsi="Arial"/>
          <w:b w:val="1"/>
          <w:bCs w:val="1"/>
          <w:outline w:val="0"/>
          <w:color w:val="000000"/>
          <w:sz w:val="22"/>
          <w:szCs w:val="22"/>
          <w:u w:val="single" w:color="ff0000"/>
          <w:rtl w:val="0"/>
          <w14:textFill>
            <w14:solidFill>
              <w14:srgbClr w14:val="000000"/>
            </w14:solidFill>
          </w14:textFill>
        </w:rPr>
        <w:t>nu pomo</w:t>
      </w:r>
      <w:r>
        <w:rPr>
          <w:rStyle w:val="Ohne"/>
          <w:rFonts w:ascii="Arial" w:hAnsi="Arial" w:hint="default"/>
          <w:b w:val="1"/>
          <w:bCs w:val="1"/>
          <w:outline w:val="0"/>
          <w:color w:val="000000"/>
          <w:sz w:val="22"/>
          <w:szCs w:val="22"/>
          <w:u w:val="single" w:color="ff0000"/>
          <w:rtl w:val="0"/>
          <w14:textFill>
            <w14:solidFill>
              <w14:srgbClr w14:val="000000"/>
            </w14:solidFill>
          </w14:textFill>
        </w:rPr>
        <w:t>ć</w:t>
      </w:r>
      <w:r>
        <w:rPr>
          <w:rStyle w:val="Ohne"/>
          <w:rFonts w:ascii="Arial" w:hAnsi="Arial"/>
          <w:outline w:val="0"/>
          <w:color w:val="000000"/>
          <w:sz w:val="22"/>
          <w:szCs w:val="22"/>
          <w:u w:color="ff0000"/>
          <w:rtl w:val="0"/>
          <w14:textFill>
            <w14:solidFill>
              <w14:srgbClr w14:val="000000"/>
            </w14:solidFill>
          </w14:textFill>
        </w:rPr>
        <w:t xml:space="preserve">, i da ju je dobila daleko bogatije i obilnije nego </w:t>
      </w:r>
      <w:r>
        <w:rPr>
          <w:rStyle w:val="Ohne"/>
          <w:rFonts w:ascii="Arial" w:hAnsi="Arial" w:hint="default"/>
          <w:outline w:val="0"/>
          <w:color w:val="000000"/>
          <w:sz w:val="22"/>
          <w:szCs w:val="22"/>
          <w:u w:color="ff0000"/>
          <w:rtl w:val="0"/>
          <w14:textFill>
            <w14:solidFill>
              <w14:srgbClr w14:val="000000"/>
            </w14:solidFill>
          </w14:textFill>
        </w:rPr>
        <w:t>š</w:t>
      </w:r>
      <w:r>
        <w:rPr>
          <w:rStyle w:val="Ohne"/>
          <w:rFonts w:ascii="Arial" w:hAnsi="Arial"/>
          <w:outline w:val="0"/>
          <w:color w:val="000000"/>
          <w:sz w:val="22"/>
          <w:szCs w:val="22"/>
          <w:u w:color="ff0000"/>
          <w:rtl w:val="0"/>
          <w14:textFill>
            <w14:solidFill>
              <w14:srgbClr w14:val="000000"/>
            </w14:solidFill>
          </w14:textFill>
        </w:rPr>
        <w:t>to sam ja mogao ponuditi.</w:t>
      </w:r>
      <w:r>
        <w:rPr>
          <w:rStyle w:val="Ohne"/>
          <w:rFonts w:ascii="Arial" w:hAnsi="Arial" w:hint="default"/>
          <w:outline w:val="0"/>
          <w:color w:val="000000"/>
          <w:sz w:val="22"/>
          <w:szCs w:val="22"/>
          <w:u w:color="ff0000"/>
          <w:rtl w:val="0"/>
          <w14:textFill>
            <w14:solidFill>
              <w14:srgbClr w14:val="000000"/>
            </w14:solidFill>
          </w14:textFill>
        </w:rPr>
        <w:t xml:space="preserve">” </w:t>
      </w:r>
      <w:r>
        <w:rPr>
          <w:rStyle w:val="Ohne"/>
          <w:rFonts w:ascii="Arial" w:hAnsi="Arial"/>
          <w:outline w:val="0"/>
          <w:color w:val="000000"/>
          <w:sz w:val="22"/>
          <w:szCs w:val="22"/>
          <w:u w:color="ff0000"/>
          <w:rtl w:val="0"/>
          <w14:textFill>
            <w14:solidFill>
              <w14:srgbClr w14:val="000000"/>
            </w14:solidFill>
          </w14:textFill>
        </w:rPr>
        <w:t>(H.C. Lacey letter to L.E. Froom Aug. 30, 1945)</w:t>
      </w:r>
      <w:r>
        <w:rPr>
          <w:rStyle w:val="Ohne"/>
          <w:rFonts w:ascii="Arial" w:hAnsi="Arial" w:hint="default"/>
          <w:outline w:val="0"/>
          <w:color w:val="000000"/>
          <w:sz w:val="16"/>
          <w:szCs w:val="16"/>
          <w:u w:color="ff0000"/>
          <w:rtl w:val="0"/>
          <w14:textFill>
            <w14:solidFill>
              <w14:srgbClr w14:val="000000"/>
            </w14:solidFill>
          </w14:textFill>
        </w:rPr>
        <w:t xml:space="preserve"> “</w:t>
      </w:r>
      <w:r>
        <w:rPr>
          <w:rStyle w:val="Ohne"/>
          <w:rFonts w:ascii="Arial" w:hAnsi="Arial"/>
          <w:outline w:val="0"/>
          <w:color w:val="000000"/>
          <w:sz w:val="16"/>
          <w:szCs w:val="16"/>
          <w:u w:color="ff0000"/>
          <w:rtl w:val="0"/>
          <w14:textFill>
            <w14:solidFill>
              <w14:srgbClr w14:val="000000"/>
            </w14:solidFill>
          </w14:textFill>
        </w:rPr>
        <w:t xml:space="preserve">In this connection, of course you know that Sr. Marian Davis was entrusted with the preparation of </w:t>
      </w:r>
      <w:r>
        <w:rPr>
          <w:rStyle w:val="Ohne"/>
          <w:rFonts w:ascii="Arial" w:hAnsi="Arial" w:hint="default"/>
          <w:outline w:val="0"/>
          <w:color w:val="000000"/>
          <w:sz w:val="16"/>
          <w:szCs w:val="16"/>
          <w:u w:color="ff0000"/>
          <w:rtl w:val="0"/>
          <w14:textFill>
            <w14:solidFill>
              <w14:srgbClr w14:val="000000"/>
            </w14:solidFill>
          </w14:textFill>
        </w:rPr>
        <w:t>„</w:t>
      </w:r>
      <w:r>
        <w:rPr>
          <w:rStyle w:val="Ohne"/>
          <w:rFonts w:ascii="Arial" w:hAnsi="Arial"/>
          <w:outline w:val="0"/>
          <w:color w:val="000000"/>
          <w:sz w:val="16"/>
          <w:szCs w:val="16"/>
          <w:u w:color="ff0000"/>
          <w:rtl w:val="0"/>
          <w14:textFill>
            <w14:solidFill>
              <w14:srgbClr w14:val="000000"/>
            </w14:solidFill>
          </w14:textFill>
        </w:rPr>
        <w:t>Desire of Ages</w:t>
      </w:r>
      <w:r>
        <w:rPr>
          <w:rStyle w:val="Ohne"/>
          <w:rFonts w:ascii="Arial" w:hAnsi="Arial" w:hint="default"/>
          <w:outline w:val="0"/>
          <w:color w:val="000000"/>
          <w:sz w:val="16"/>
          <w:szCs w:val="16"/>
          <w:u w:color="ff0000"/>
          <w:rtl w:val="0"/>
          <w14:textFill>
            <w14:solidFill>
              <w14:srgbClr w14:val="000000"/>
            </w14:solidFill>
          </w14:textFill>
        </w:rPr>
        <w:t xml:space="preserve">“ </w:t>
      </w:r>
      <w:r>
        <w:rPr>
          <w:rStyle w:val="Ohne"/>
          <w:rFonts w:ascii="Arial" w:hAnsi="Arial"/>
          <w:outline w:val="0"/>
          <w:color w:val="000000"/>
          <w:sz w:val="16"/>
          <w:szCs w:val="16"/>
          <w:u w:color="ff0000"/>
          <w:rtl w:val="0"/>
          <w14:textFill>
            <w14:solidFill>
              <w14:srgbClr w14:val="000000"/>
            </w14:solidFill>
          </w14:textFill>
        </w:rPr>
        <w:t>and that she gathered her material from every available source - from Sr. White</w:t>
      </w:r>
      <w:r>
        <w:rPr>
          <w:rStyle w:val="Ohne"/>
          <w:rFonts w:ascii="Arial" w:hAnsi="Arial" w:hint="default"/>
          <w:outline w:val="0"/>
          <w:color w:val="000000"/>
          <w:sz w:val="16"/>
          <w:szCs w:val="16"/>
          <w:u w:color="ff0000"/>
          <w:rtl w:val="0"/>
          <w14:textFill>
            <w14:solidFill>
              <w14:srgbClr w14:val="000000"/>
            </w14:solidFill>
          </w14:textFill>
        </w:rPr>
        <w:t>’</w:t>
      </w:r>
      <w:r>
        <w:rPr>
          <w:rStyle w:val="Ohne"/>
          <w:rFonts w:ascii="Arial" w:hAnsi="Arial"/>
          <w:outline w:val="0"/>
          <w:color w:val="000000"/>
          <w:sz w:val="16"/>
          <w:szCs w:val="16"/>
          <w:u w:color="ff0000"/>
          <w:rtl w:val="0"/>
          <w14:textFill>
            <w14:solidFill>
              <w14:srgbClr w14:val="000000"/>
            </w14:solidFill>
          </w14:textFill>
        </w:rPr>
        <w:t>s books already in print, from unpublished manuscripts, from private letters, stenographical reports of her talks etc. - but perhaps you may not know that she (Sr. Davis) was greatly worried about finding material for the first chapter. She appealed to me personally many times as she was arranging that chapter (and other chapters too for that matter) and I did what I could to help her; I have good reason to believe that she also appealed to Professor Prescott for similar aid, and got it too in far richer and more abundant measure than I could render.</w:t>
      </w:r>
      <w:r>
        <w:rPr>
          <w:rStyle w:val="Ohne"/>
          <w:rFonts w:ascii="Arial" w:hAnsi="Arial" w:hint="default"/>
          <w:outline w:val="0"/>
          <w:color w:val="000000"/>
          <w:sz w:val="16"/>
          <w:szCs w:val="16"/>
          <w:u w:color="ff0000"/>
          <w:rtl w:val="0"/>
          <w14:textFill>
            <w14:solidFill>
              <w14:srgbClr w14:val="000000"/>
            </w14:solidFill>
          </w14:textFill>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widowControl w:val="1"/>
        <w:tabs>
          <w:tab w:val="clear" w:pos="220"/>
          <w:tab w:val="clear" w:pos="720"/>
        </w:tabs>
        <w:suppressAutoHyphens w:val="0"/>
        <w:rPr>
          <w:rStyle w:val="Ohne"/>
          <w:kern w:val="0"/>
          <w:u w:color="ff0000"/>
          <w:lang w:val="de-DE"/>
        </w:rPr>
      </w:pPr>
      <w:r>
        <w:rPr>
          <w:rStyle w:val="Ohne"/>
          <w:kern w:val="0"/>
          <w:u w:color="ff0000"/>
          <w:rtl w:val="0"/>
          <w:lang w:val="de-DE"/>
        </w:rPr>
        <w:t xml:space="preserve">Nakon </w:t>
      </w:r>
      <w:r>
        <w:rPr>
          <w:rStyle w:val="Ohne"/>
          <w:kern w:val="0"/>
          <w:u w:color="ff0000"/>
          <w:rtl w:val="0"/>
          <w:lang w:val="de-DE"/>
        </w:rPr>
        <w:t>č</w:t>
      </w:r>
      <w:r>
        <w:rPr>
          <w:rStyle w:val="Ohne"/>
          <w:kern w:val="0"/>
          <w:u w:color="ff0000"/>
          <w:rtl w:val="0"/>
          <w:lang w:val="de-DE"/>
        </w:rPr>
        <w:t xml:space="preserve">itanja knjige </w:t>
      </w:r>
      <w:r>
        <w:rPr>
          <w:rStyle w:val="Ohne"/>
          <w:kern w:val="0"/>
          <w:u w:color="ff0000"/>
          <w:rtl w:val="0"/>
          <w:lang w:val="de-DE"/>
        </w:rPr>
        <w:t>´</w:t>
      </w:r>
      <w:r>
        <w:rPr>
          <w:rStyle w:val="Ohne"/>
          <w:kern w:val="0"/>
          <w:u w:color="ff0000"/>
          <w:rtl w:val="0"/>
          <w:lang w:val="de-DE"/>
        </w:rPr>
        <w:t>Č</w:t>
      </w:r>
      <w:r>
        <w:rPr>
          <w:rStyle w:val="Ohne"/>
          <w:kern w:val="0"/>
          <w:u w:color="ff0000"/>
          <w:rtl w:val="0"/>
          <w:lang w:val="de-DE"/>
        </w:rPr>
        <w:t>e</w:t>
      </w:r>
      <w:r>
        <w:rPr>
          <w:rStyle w:val="Ohne"/>
          <w:kern w:val="0"/>
          <w:u w:color="ff0000"/>
          <w:rtl w:val="0"/>
          <w:lang w:val="de-DE"/>
        </w:rPr>
        <w:t>ž</w:t>
      </w:r>
      <w:r>
        <w:rPr>
          <w:rStyle w:val="Ohne"/>
          <w:kern w:val="0"/>
          <w:u w:color="ff0000"/>
          <w:rtl w:val="0"/>
          <w:lang w:val="de-DE"/>
        </w:rPr>
        <w:t>nje Vekova</w:t>
      </w:r>
      <w:r>
        <w:rPr>
          <w:rStyle w:val="Ohne"/>
          <w:kern w:val="0"/>
          <w:u w:color="ff0000"/>
          <w:rtl w:val="0"/>
          <w:lang w:val="de-DE"/>
        </w:rPr>
        <w:t>´</w:t>
      </w:r>
      <w:r>
        <w:rPr>
          <w:rStyle w:val="Ohne"/>
          <w:kern w:val="0"/>
          <w:u w:color="ff0000"/>
          <w:rtl w:val="0"/>
          <w:lang w:val="de-DE"/>
        </w:rPr>
        <w:t xml:space="preserve"> „</w:t>
      </w:r>
      <w:r>
        <w:rPr>
          <w:rStyle w:val="Ohne"/>
          <w:kern w:val="0"/>
          <w:u w:color="ff0000"/>
          <w:rtl w:val="0"/>
          <w:lang w:val="de-DE"/>
        </w:rPr>
        <w:t>od</w:t>
      </w:r>
      <w:r>
        <w:rPr>
          <w:rStyle w:val="Ohne"/>
          <w:kern w:val="0"/>
          <w:u w:color="ff0000"/>
          <w:rtl w:val="0"/>
          <w:lang w:val="de-DE"/>
        </w:rPr>
        <w:t xml:space="preserve">“ </w:t>
      </w:r>
      <w:r>
        <w:rPr>
          <w:rStyle w:val="Ohne"/>
          <w:kern w:val="0"/>
          <w:u w:color="ff0000"/>
          <w:rtl w:val="0"/>
          <w:lang w:val="de-DE"/>
        </w:rPr>
        <w:t>Ellen White iz 1898. godine, mnogi tada</w:t>
      </w:r>
      <w:r>
        <w:rPr>
          <w:rStyle w:val="Ohne"/>
          <w:kern w:val="0"/>
          <w:u w:color="ff0000"/>
          <w:rtl w:val="0"/>
          <w:lang w:val="de-DE"/>
        </w:rPr>
        <w:t>š</w:t>
      </w:r>
      <w:r>
        <w:rPr>
          <w:rStyle w:val="Ohne"/>
          <w:kern w:val="0"/>
          <w:u w:color="ff0000"/>
          <w:rtl w:val="0"/>
          <w:lang w:val="de-DE"/>
        </w:rPr>
        <w:t xml:space="preserve">nji teolozi su izneli pitanje, da li je EGW iznenada promenila verovanje i prihvatila Trojstvo? </w:t>
      </w:r>
    </w:p>
    <w:p>
      <w:pPr>
        <w:pStyle w:val="Text"/>
        <w:widowControl w:val="1"/>
        <w:tabs>
          <w:tab w:val="clear" w:pos="220"/>
          <w:tab w:val="clear" w:pos="720"/>
        </w:tabs>
        <w:suppressAutoHyphens w:val="0"/>
        <w:rPr>
          <w:rStyle w:val="Ohne"/>
          <w:kern w:val="0"/>
          <w:u w:color="ff0000"/>
          <w:lang w:val="de-DE"/>
        </w:rPr>
      </w:pPr>
    </w:p>
    <w:p>
      <w:pPr>
        <w:pStyle w:val="Standard"/>
        <w:numPr>
          <w:ilvl w:val="0"/>
          <w:numId w:val="10"/>
        </w:numPr>
        <w:bidi w:val="0"/>
        <w:ind w:right="0"/>
        <w:jc w:val="both"/>
        <w:rPr>
          <w:rFonts w:ascii="Arial" w:hAnsi="Arial" w:hint="default"/>
          <w:u w:color="ff2600"/>
          <w:rtl w:val="0"/>
        </w:rPr>
      </w:pPr>
      <w:r>
        <w:rPr>
          <w:rStyle w:val="Ohne"/>
          <w:rFonts w:ascii="Arial" w:hAnsi="Arial" w:hint="default"/>
          <w:u w:color="ff2600"/>
          <w:shd w:val="clear" w:color="auto" w:fill="ffffff"/>
          <w:rtl w:val="0"/>
        </w:rPr>
        <w:t>„</w:t>
      </w:r>
      <w:r>
        <w:rPr>
          <w:rFonts w:ascii="Arial" w:hAnsi="Arial"/>
          <w:u w:color="ff2600"/>
          <w:rtl w:val="0"/>
        </w:rPr>
        <w:t>Ovo je donelo veliko</w:t>
      </w:r>
      <w:r>
        <w:rPr>
          <w:rStyle w:val="Ohne"/>
          <w:rFonts w:ascii="Arial" w:hAnsi="Arial"/>
          <w:b w:val="1"/>
          <w:bCs w:val="1"/>
          <w:u w:color="ff2600"/>
          <w:rtl w:val="0"/>
        </w:rPr>
        <w:t xml:space="preserve"> oneraspolo</w:t>
      </w:r>
      <w:r>
        <w:rPr>
          <w:rStyle w:val="Ohne"/>
          <w:rFonts w:ascii="Arial" w:hAnsi="Arial" w:hint="default"/>
          <w:b w:val="1"/>
          <w:bCs w:val="1"/>
          <w:u w:color="ff2600"/>
          <w:rtl w:val="0"/>
        </w:rPr>
        <w:t>ž</w:t>
      </w:r>
      <w:r>
        <w:rPr>
          <w:rStyle w:val="Ohne"/>
          <w:rFonts w:ascii="Arial" w:hAnsi="Arial"/>
          <w:b w:val="1"/>
          <w:bCs w:val="1"/>
          <w:u w:color="ff2600"/>
          <w:rtl w:val="0"/>
        </w:rPr>
        <w:t>enje Gospoda</w:t>
      </w:r>
      <w:r>
        <w:rPr>
          <w:rFonts w:ascii="Arial" w:hAnsi="Arial"/>
          <w:u w:color="ff2600"/>
          <w:rtl w:val="0"/>
        </w:rPr>
        <w:t>.</w:t>
      </w:r>
      <w:r>
        <w:rPr>
          <w:rFonts w:ascii="Arial" w:hAnsi="Arial"/>
          <w:u w:color="ff2600"/>
          <w:rtl w:val="0"/>
        </w:rPr>
        <w:t xml:space="preserve"> </w:t>
      </w:r>
      <w:r>
        <w:rPr>
          <w:rStyle w:val="Ohne"/>
          <w:rFonts w:ascii="Arial" w:hAnsi="Arial"/>
          <w:b w:val="1"/>
          <w:bCs w:val="1"/>
          <w:u w:color="ff2600"/>
          <w:rtl w:val="0"/>
        </w:rPr>
        <w:t>PRIPRAVNICI</w:t>
      </w:r>
      <w:r>
        <w:rPr>
          <w:rStyle w:val="Ohne"/>
          <w:rFonts w:ascii="Arial" w:hAnsi="Arial"/>
          <w:b w:val="1"/>
          <w:bCs w:val="1"/>
          <w:u w:color="ff2600"/>
          <w:rtl w:val="0"/>
        </w:rPr>
        <w:t xml:space="preserve"> </w:t>
      </w:r>
      <w:r>
        <w:rPr>
          <w:rFonts w:ascii="Arial" w:hAnsi="Arial"/>
          <w:u w:color="ff2600"/>
          <w:rtl w:val="0"/>
        </w:rPr>
        <w:t>su bili</w:t>
      </w:r>
      <w:r>
        <w:rPr>
          <w:rStyle w:val="Ohne"/>
          <w:rFonts w:ascii="Arial" w:hAnsi="Arial"/>
          <w:b w:val="1"/>
          <w:bCs w:val="1"/>
          <w:u w:color="ff2600"/>
          <w:rtl w:val="0"/>
        </w:rPr>
        <w:t xml:space="preserve"> </w:t>
      </w:r>
      <w:r>
        <w:rPr>
          <w:rStyle w:val="Ohne"/>
          <w:rFonts w:ascii="Arial" w:hAnsi="Arial"/>
          <w:b w:val="1"/>
          <w:bCs w:val="1"/>
          <w:u w:color="ff2600"/>
          <w:rtl w:val="0"/>
        </w:rPr>
        <w:t>OBRAZOVANI</w:t>
      </w:r>
      <w:r>
        <w:rPr>
          <w:rStyle w:val="Ohne"/>
          <w:rFonts w:ascii="Arial" w:hAnsi="Arial"/>
          <w:b w:val="1"/>
          <w:bCs w:val="1"/>
          <w:u w:color="ff2600"/>
          <w:rtl w:val="0"/>
        </w:rPr>
        <w:t xml:space="preserve"> </w:t>
      </w:r>
      <w:r>
        <w:rPr>
          <w:rFonts w:ascii="Arial" w:hAnsi="Arial"/>
          <w:u w:color="ff2600"/>
          <w:rtl w:val="0"/>
        </w:rPr>
        <w:t>sa</w:t>
      </w:r>
      <w:r>
        <w:rPr>
          <w:rStyle w:val="Ohne"/>
          <w:rFonts w:ascii="Arial" w:hAnsi="Arial"/>
          <w:b w:val="1"/>
          <w:bCs w:val="1"/>
          <w:u w:color="ff2600"/>
          <w:rtl w:val="0"/>
        </w:rPr>
        <w:t xml:space="preserve"> </w:t>
      </w:r>
      <w:r>
        <w:rPr>
          <w:rStyle w:val="Ohne"/>
          <w:rFonts w:ascii="Arial" w:hAnsi="Arial"/>
          <w:b w:val="1"/>
          <w:bCs w:val="1"/>
          <w:u w:color="ff2600"/>
          <w:rtl w:val="0"/>
        </w:rPr>
        <w:t>unesenim LA</w:t>
      </w:r>
      <w:r>
        <w:rPr>
          <w:rStyle w:val="Ohne"/>
          <w:rFonts w:ascii="Arial" w:hAnsi="Arial" w:hint="default"/>
          <w:b w:val="1"/>
          <w:bCs w:val="1"/>
          <w:u w:color="ff2600"/>
          <w:rtl w:val="0"/>
        </w:rPr>
        <w:t>Ž</w:t>
      </w:r>
      <w:r>
        <w:rPr>
          <w:rStyle w:val="Ohne"/>
          <w:rFonts w:ascii="Arial" w:hAnsi="Arial"/>
          <w:b w:val="1"/>
          <w:bCs w:val="1"/>
          <w:u w:color="ff2600"/>
          <w:rtl w:val="0"/>
        </w:rPr>
        <w:t>NIM</w:t>
      </w:r>
      <w:r>
        <w:rPr>
          <w:rStyle w:val="Ohne"/>
          <w:rFonts w:ascii="Arial" w:hAnsi="Arial"/>
          <w:b w:val="1"/>
          <w:bCs w:val="1"/>
          <w:u w:color="ff2600"/>
          <w:rtl w:val="0"/>
        </w:rPr>
        <w:t xml:space="preserve"> </w:t>
      </w:r>
      <w:r>
        <w:rPr>
          <w:rStyle w:val="Ohne"/>
          <w:rFonts w:ascii="Arial" w:hAnsi="Arial"/>
          <w:b w:val="1"/>
          <w:bCs w:val="1"/>
          <w:u w:color="ff2600"/>
          <w:rtl w:val="0"/>
        </w:rPr>
        <w:t>DOKTRINAMA.</w:t>
      </w:r>
      <w:r>
        <w:rPr>
          <w:rStyle w:val="Ohne"/>
          <w:rFonts w:ascii="Arial" w:hAnsi="Arial"/>
          <w:b w:val="1"/>
          <w:bCs w:val="1"/>
          <w:u w:color="ff2600"/>
          <w:rtl w:val="0"/>
        </w:rPr>
        <w:t xml:space="preserve"> </w:t>
      </w:r>
      <w:r>
        <w:rPr>
          <w:rFonts w:ascii="Arial" w:hAnsi="Arial"/>
          <w:u w:color="ff2600"/>
          <w:rtl w:val="0"/>
          <w:lang w:val="pt-PT"/>
        </w:rPr>
        <w:t xml:space="preserve">A </w:t>
      </w:r>
      <w:r>
        <w:rPr>
          <w:rFonts w:ascii="Arial" w:hAnsi="Arial" w:hint="default"/>
          <w:u w:color="ff2600"/>
          <w:rtl w:val="0"/>
        </w:rPr>
        <w:t>š</w:t>
      </w:r>
      <w:r>
        <w:rPr>
          <w:rFonts w:ascii="Arial" w:hAnsi="Arial"/>
          <w:u w:color="ff2600"/>
          <w:rtl w:val="0"/>
        </w:rPr>
        <w:t xml:space="preserve">tamparija od </w:t>
      </w:r>
      <w:r>
        <w:rPr>
          <w:rStyle w:val="Hyperlink.2"/>
          <w:rFonts w:ascii="Arial" w:hAnsi="Arial"/>
          <w:u w:color="ff2600"/>
          <w:rtl w:val="0"/>
          <w:lang w:val="en-US"/>
        </w:rPr>
        <w:t>Review and Herald je slala te la</w:t>
      </w:r>
      <w:r>
        <w:rPr>
          <w:rStyle w:val="Ohne"/>
          <w:rFonts w:ascii="Arial" w:hAnsi="Arial" w:hint="default"/>
          <w:b w:val="1"/>
          <w:bCs w:val="1"/>
          <w:u w:color="ff2600"/>
          <w:rtl w:val="0"/>
        </w:rPr>
        <w:t>ž</w:t>
      </w:r>
      <w:r>
        <w:rPr>
          <w:rStyle w:val="Ohne"/>
          <w:rFonts w:ascii="Arial" w:hAnsi="Arial"/>
          <w:b w:val="1"/>
          <w:bCs w:val="1"/>
          <w:u w:color="ff2600"/>
          <w:rtl w:val="0"/>
        </w:rPr>
        <w:t>ne doktrine u svet</w:t>
      </w:r>
      <w:r>
        <w:rPr>
          <w:rFonts w:ascii="Arial" w:hAnsi="Arial"/>
          <w:u w:color="ff2600"/>
          <w:rtl w:val="0"/>
        </w:rPr>
        <w:t>.</w:t>
      </w:r>
      <w:r>
        <w:rPr>
          <w:rFonts w:ascii="Arial" w:hAnsi="Arial" w:hint="default"/>
          <w:u w:color="ff2600"/>
          <w:rtl w:val="0"/>
          <w:lang w:val="de-DE"/>
        </w:rPr>
        <w:t xml:space="preserve">“ </w:t>
      </w:r>
      <w:r>
        <w:rPr>
          <w:rStyle w:val="Ohne"/>
          <w:rFonts w:ascii="Arial" w:hAnsi="Arial"/>
          <w:u w:color="ff2600"/>
          <w:rtl w:val="0"/>
          <w:lang w:val="en-US"/>
        </w:rPr>
        <w:t xml:space="preserve">{Ellen White: MS 20, </w:t>
      </w:r>
      <w:r>
        <w:rPr>
          <w:rStyle w:val="Hyperlink.2"/>
          <w:rFonts w:ascii="Arial" w:hAnsi="Arial"/>
          <w:u w:color="ff2600"/>
          <w:rtl w:val="0"/>
          <w:lang w:val="en-US"/>
        </w:rPr>
        <w:t>1903</w:t>
      </w:r>
      <w:r>
        <w:rPr>
          <w:rStyle w:val="Ohne"/>
          <w:rFonts w:ascii="Arial" w:hAnsi="Arial"/>
          <w:u w:color="ff2600"/>
          <w:rtl w:val="0"/>
          <w:lang w:val="en-US"/>
        </w:rPr>
        <w:t>, April 3, par. 8}</w:t>
      </w:r>
      <w:r>
        <w:rPr>
          <w:rStyle w:val="Ohne"/>
          <w:rFonts w:ascii="Arial" w:hAnsi="Arial"/>
          <w:sz w:val="18"/>
          <w:szCs w:val="18"/>
          <w:u w:color="ff2600"/>
          <w:rtl w:val="0"/>
          <w:lang w:val="en-US"/>
        </w:rPr>
        <w:t xml:space="preserve"> </w:t>
      </w:r>
      <w:r>
        <w:rPr>
          <w:rStyle w:val="Hyperlink.11"/>
          <w:rFonts w:ascii="Arial" w:hAnsi="Arial" w:hint="default"/>
          <w:u w:color="ff2600"/>
          <w:rtl w:val="1"/>
          <w:lang w:val="ar-SA" w:bidi="ar-SA"/>
        </w:rPr>
        <w:t>“</w:t>
      </w:r>
      <w:r>
        <w:rPr>
          <w:rStyle w:val="Ohne"/>
          <w:rFonts w:ascii="Arial" w:hAnsi="Arial"/>
          <w:sz w:val="16"/>
          <w:szCs w:val="16"/>
          <w:u w:color="ff2600"/>
          <w:rtl w:val="0"/>
          <w:lang w:val="en-US"/>
        </w:rPr>
        <w:t>This was greatly displeasing to the Lord. The apprentices were being educated in the false doctrines contained in the matter brought in. And the Review and Herald presses were sending these false doctrines out to the world.</w:t>
      </w:r>
      <w:r>
        <w:rPr>
          <w:rStyle w:val="Hyperlink.11"/>
          <w:rFonts w:ascii="Arial" w:hAnsi="Arial" w:hint="default"/>
          <w:u w:color="ff2600"/>
          <w:rtl w:val="1"/>
          <w:lang w:val="ar-SA" w:bidi="ar-SA"/>
        </w:rPr>
        <w:t>“</w:t>
      </w:r>
    </w:p>
    <w:p>
      <w:pPr>
        <w:pStyle w:val="Text"/>
        <w:widowControl w:val="1"/>
        <w:tabs>
          <w:tab w:val="clear" w:pos="220"/>
          <w:tab w:val="clear" w:pos="720"/>
        </w:tabs>
        <w:suppressAutoHyphens w:val="0"/>
        <w:rPr>
          <w:rStyle w:val="Ohne"/>
          <w:kern w:val="0"/>
          <w:u w:color="ff0000"/>
          <w:lang w:val="de-DE"/>
        </w:rPr>
      </w:pPr>
    </w:p>
    <w:p>
      <w:pPr>
        <w:pStyle w:val="Text"/>
        <w:widowControl w:val="1"/>
        <w:tabs>
          <w:tab w:val="clear" w:pos="220"/>
          <w:tab w:val="clear" w:pos="720"/>
        </w:tabs>
        <w:suppressAutoHyphens w:val="0"/>
        <w:rPr>
          <w:b w:val="1"/>
          <w:bCs w:val="1"/>
          <w:kern w:val="0"/>
          <w:lang w:val="de-DE"/>
        </w:rPr>
      </w:pPr>
      <w:r>
        <w:rPr>
          <w:rStyle w:val="Ohne"/>
          <w:b w:val="1"/>
          <w:bCs w:val="1"/>
          <w:kern w:val="0"/>
          <w:u w:color="ff0000"/>
          <w:rtl w:val="0"/>
          <w:lang w:val="de-DE"/>
        </w:rPr>
        <w:t xml:space="preserve">Primer </w:t>
      </w:r>
      <w:r>
        <w:rPr>
          <w:rStyle w:val="Ohne"/>
          <w:b w:val="1"/>
          <w:bCs w:val="1"/>
          <w:kern w:val="0"/>
          <w:u w:color="ff0000"/>
          <w:rtl w:val="0"/>
          <w:lang w:val="de-DE"/>
        </w:rPr>
        <w:t>„</w:t>
      </w:r>
      <w:r>
        <w:rPr>
          <w:rStyle w:val="Ohne"/>
          <w:b w:val="1"/>
          <w:bCs w:val="1"/>
          <w:kern w:val="0"/>
          <w:u w:color="ff0000"/>
          <w:rtl w:val="0"/>
          <w:lang w:val="de-DE"/>
        </w:rPr>
        <w:t>dopuna</w:t>
      </w:r>
      <w:r>
        <w:rPr>
          <w:rStyle w:val="Ohne"/>
          <w:b w:val="1"/>
          <w:bCs w:val="1"/>
          <w:kern w:val="0"/>
          <w:u w:color="ff0000"/>
          <w:rtl w:val="0"/>
          <w:lang w:val="de-DE"/>
        </w:rPr>
        <w:t>“</w:t>
      </w:r>
      <w:r>
        <w:rPr>
          <w:rStyle w:val="Ohne"/>
          <w:b w:val="0"/>
          <w:bCs w:val="0"/>
          <w:kern w:val="0"/>
          <w:u w:color="ff0000"/>
          <w:rtl w:val="0"/>
          <w:lang w:val="de-DE"/>
        </w:rPr>
        <w:t>:</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outline w:val="0"/>
          <w:color w:val="ff2600"/>
          <w:u w:color="000000"/>
          <w:rtl w:val="0"/>
          <w:lang w:val="de-DE"/>
          <w14:textFill>
            <w14:solidFill>
              <w14:srgbClr w14:val="FF2600"/>
            </w14:solidFill>
          </w14:textFill>
        </w:rPr>
      </w:pP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u w:color="000000"/>
          <w:rtl w:val="0"/>
          <w:lang w:val="de-DE"/>
        </w:rPr>
      </w:pPr>
      <w:r>
        <w:rPr>
          <w:rFonts w:ascii="Arial" w:hAnsi="Arial"/>
          <w:u w:color="000000"/>
          <w:rtl w:val="0"/>
          <w:lang w:val="de-DE"/>
        </w:rPr>
        <w:t>Citat iz knjige od Ellen White</w:t>
      </w:r>
      <w:r>
        <w:rPr>
          <w:rFonts w:ascii="Arial" w:hAnsi="Arial" w:hint="default"/>
          <w:u w:color="000000"/>
          <w:rtl w:val="0"/>
          <w:lang w:val="de-DE"/>
        </w:rPr>
        <w:t xml:space="preserve"> „</w:t>
      </w:r>
      <w:r>
        <w:rPr>
          <w:rFonts w:ascii="Arial" w:hAnsi="Arial"/>
          <w:u w:color="000000"/>
          <w:rtl w:val="0"/>
          <w:lang w:val="de-DE"/>
        </w:rPr>
        <w:t xml:space="preserve">The </w:t>
      </w:r>
      <w:r>
        <w:rPr>
          <w:rStyle w:val="Ohne"/>
          <w:rFonts w:ascii="Arial" w:hAnsi="Arial"/>
          <w:b w:val="1"/>
          <w:bCs w:val="1"/>
          <w:u w:color="000000"/>
          <w:rtl w:val="0"/>
          <w:lang w:val="de-DE"/>
        </w:rPr>
        <w:t>G</w:t>
      </w:r>
      <w:r>
        <w:rPr>
          <w:rStyle w:val="Ohne"/>
          <w:rFonts w:ascii="Arial" w:hAnsi="Arial"/>
          <w:b w:val="1"/>
          <w:bCs w:val="1"/>
          <w:u w:color="000000"/>
          <w:rtl w:val="0"/>
          <w:lang w:val="de-DE"/>
        </w:rPr>
        <w:t>reat Controver</w:t>
      </w:r>
      <w:r>
        <w:rPr>
          <w:rStyle w:val="Ohne"/>
          <w:rFonts w:ascii="Arial" w:hAnsi="Arial"/>
          <w:b w:val="1"/>
          <w:bCs w:val="1"/>
          <w:u w:color="000000"/>
          <w:rtl w:val="0"/>
          <w:lang w:val="de-DE"/>
        </w:rPr>
        <w:t>s</w:t>
      </w:r>
      <w:r>
        <w:rPr>
          <w:rStyle w:val="Ohne"/>
          <w:rFonts w:ascii="Arial" w:hAnsi="Arial"/>
          <w:b w:val="1"/>
          <w:bCs w:val="1"/>
          <w:u w:color="000000"/>
          <w:rtl w:val="0"/>
          <w:lang w:val="de-DE"/>
        </w:rPr>
        <w:t>y</w:t>
      </w:r>
      <w:r>
        <w:rPr>
          <w:rFonts w:ascii="Arial" w:hAnsi="Arial"/>
          <w:u w:color="000000"/>
          <w:rtl w:val="0"/>
          <w:lang w:val="de-DE"/>
        </w:rPr>
        <w:t xml:space="preserve"> between </w:t>
      </w:r>
      <w:r>
        <w:rPr>
          <w:rFonts w:ascii="Arial" w:hAnsi="Arial"/>
          <w:u w:color="000000"/>
          <w:rtl w:val="0"/>
          <w:lang w:val="de-DE"/>
        </w:rPr>
        <w:t xml:space="preserve">Lord Jesus </w:t>
      </w:r>
      <w:r>
        <w:rPr>
          <w:rFonts w:ascii="Arial" w:hAnsi="Arial"/>
          <w:u w:color="000000"/>
          <w:rtl w:val="0"/>
          <w:lang w:val="de-DE"/>
        </w:rPr>
        <w:t xml:space="preserve">Christ and </w:t>
      </w:r>
      <w:r>
        <w:rPr>
          <w:rFonts w:ascii="Arial" w:hAnsi="Arial"/>
          <w:u w:color="000000"/>
          <w:rtl w:val="0"/>
          <w:lang w:val="de-DE"/>
        </w:rPr>
        <w:t>s</w:t>
      </w:r>
      <w:r>
        <w:rPr>
          <w:rFonts w:ascii="Arial" w:hAnsi="Arial"/>
          <w:u w:color="000000"/>
          <w:rtl w:val="0"/>
          <w:lang w:val="de-DE"/>
        </w:rPr>
        <w:t>atan</w:t>
      </w:r>
      <w:r>
        <w:rPr>
          <w:rFonts w:ascii="Arial" w:hAnsi="Arial" w:hint="default"/>
          <w:u w:color="000000"/>
          <w:rtl w:val="0"/>
          <w:lang w:val="de-DE"/>
        </w:rPr>
        <w:t>“ ´</w:t>
      </w:r>
      <w:r>
        <w:rPr>
          <w:rFonts w:ascii="Arial" w:hAnsi="Arial"/>
          <w:u w:color="000000"/>
          <w:rtl w:val="0"/>
          <w:lang w:val="de-DE"/>
        </w:rPr>
        <w:t>Velika Borba izme</w:t>
      </w:r>
      <w:r>
        <w:rPr>
          <w:rFonts w:ascii="Arial" w:hAnsi="Arial" w:hint="default"/>
          <w:u w:color="000000"/>
          <w:rtl w:val="0"/>
          <w:lang w:val="de-DE"/>
        </w:rPr>
        <w:t>đ</w:t>
      </w:r>
      <w:r>
        <w:rPr>
          <w:rFonts w:ascii="Arial" w:hAnsi="Arial"/>
          <w:u w:color="000000"/>
          <w:rtl w:val="0"/>
          <w:lang w:val="de-DE"/>
        </w:rPr>
        <w:t>u Gospoda Isusa Hrista i sotone</w:t>
      </w:r>
      <w:r>
        <w:rPr>
          <w:rFonts w:ascii="Arial" w:hAnsi="Arial" w:hint="default"/>
          <w:u w:color="000000"/>
          <w:rtl w:val="0"/>
          <w:lang w:val="de-DE"/>
        </w:rPr>
        <w:t>´</w:t>
      </w:r>
      <w:r>
        <w:rPr>
          <w:rFonts w:ascii="Arial" w:hAnsi="Arial"/>
          <w:u w:color="000000"/>
          <w:rtl w:val="0"/>
          <w:lang w:val="de-DE"/>
        </w:rPr>
        <w:t xml:space="preserve"> </w:t>
      </w:r>
      <w:r>
        <w:rPr>
          <w:rStyle w:val="Ohne"/>
          <w:rFonts w:ascii="Arial" w:hAnsi="Arial"/>
          <w:b w:val="1"/>
          <w:bCs w:val="1"/>
          <w:u w:color="000000"/>
          <w:rtl w:val="0"/>
          <w:lang w:val="de-DE"/>
        </w:rPr>
        <w:t>1877</w:t>
      </w:r>
      <w:r>
        <w:rPr>
          <w:rFonts w:ascii="Arial" w:hAnsi="Arial"/>
          <w:u w:color="000000"/>
          <w:rtl w:val="0"/>
          <w:lang w:val="de-DE"/>
        </w:rPr>
        <w:t>:</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outline w:val="0"/>
          <w:color w:val="ff2600"/>
          <w:u w:color="000000"/>
          <w:rtl w:val="0"/>
          <w:lang w:val="de-DE"/>
          <w14:textFill>
            <w14:solidFill>
              <w14:srgbClr w14:val="FF2600"/>
            </w14:solidFill>
          </w14:textFill>
        </w:rPr>
      </w:pPr>
    </w:p>
    <w:p>
      <w:pPr>
        <w:pStyle w:val="Standard"/>
        <w:widowControl w:val="0"/>
        <w:numPr>
          <w:ilvl w:val="0"/>
          <w:numId w:val="123"/>
        </w:numPr>
        <w:bidi w:val="0"/>
        <w:ind w:right="0"/>
        <w:jc w:val="both"/>
        <w:rPr>
          <w:rFonts w:ascii="Arial" w:hAnsi="Arial" w:hint="default"/>
          <w:u w:color="000000"/>
          <w:rtl w:val="0"/>
          <w:lang w:val="de-DE"/>
        </w:rPr>
      </w:pPr>
      <w:r>
        <w:rPr>
          <w:rFonts w:ascii="Arial" w:hAnsi="Arial" w:hint="default"/>
          <w:u w:color="000000"/>
          <w:rtl w:val="0"/>
          <w:lang w:val="de-DE"/>
        </w:rPr>
        <w:t>„…</w:t>
      </w:r>
      <w:r>
        <w:rPr>
          <w:rFonts w:ascii="Arial" w:hAnsi="Arial"/>
          <w:u w:color="000000"/>
          <w:rtl w:val="0"/>
          <w:lang w:val="de-DE"/>
        </w:rPr>
        <w:t>je odgovorila da zna</w:t>
      </w:r>
      <w:r>
        <w:rPr>
          <w:rFonts w:ascii="Arial" w:hAnsi="Arial"/>
          <w:u w:color="000000"/>
          <w:rtl w:val="0"/>
          <w:lang w:val="de-DE"/>
        </w:rPr>
        <w:t xml:space="preserve"> da c</w:t>
      </w:r>
      <w:r>
        <w:rPr>
          <w:rFonts w:ascii="Arial" w:hAnsi="Arial" w:hint="default"/>
          <w:u w:color="000000"/>
          <w:rtl w:val="0"/>
          <w:lang w:val="de-DE"/>
        </w:rPr>
        <w:t>́</w:t>
      </w:r>
      <w:r>
        <w:rPr>
          <w:rFonts w:ascii="Arial" w:hAnsi="Arial"/>
          <w:u w:color="000000"/>
          <w:rtl w:val="0"/>
          <w:lang w:val="de-DE"/>
        </w:rPr>
        <w:t xml:space="preserve">e ustati </w:t>
      </w:r>
      <w:r>
        <w:rPr>
          <w:rFonts w:ascii="Arial" w:hAnsi="Arial"/>
          <w:u w:color="000000"/>
          <w:rtl w:val="0"/>
          <w:lang w:val="de-DE"/>
        </w:rPr>
        <w:t>pri</w:t>
      </w:r>
      <w:r>
        <w:rPr>
          <w:rFonts w:ascii="Arial" w:hAnsi="Arial"/>
          <w:u w:color="000000"/>
          <w:rtl w:val="0"/>
          <w:lang w:val="de-DE"/>
        </w:rPr>
        <w:t xml:space="preserve"> vaskrsenju, u poslednji dan</w:t>
      </w:r>
      <w:r>
        <w:rPr>
          <w:rFonts w:ascii="Arial" w:hAnsi="Arial" w:hint="default"/>
          <w:u w:color="000000"/>
          <w:rtl w:val="0"/>
          <w:lang w:val="de-DE"/>
        </w:rPr>
        <w:t>“</w:t>
      </w:r>
      <w:r>
        <w:rPr>
          <w:rFonts w:ascii="Arial" w:hAnsi="Arial"/>
          <w:u w:color="000000"/>
          <w:rtl w:val="0"/>
          <w:lang w:val="de-DE"/>
        </w:rPr>
        <w:t>. Z</w:t>
      </w:r>
      <w:r>
        <w:rPr>
          <w:rFonts w:ascii="Arial" w:hAnsi="Arial" w:hint="default"/>
          <w:u w:color="000000"/>
          <w:rtl w:val="0"/>
          <w:lang w:val="de-DE"/>
        </w:rPr>
        <w:t>̌</w:t>
      </w:r>
      <w:r>
        <w:rPr>
          <w:rFonts w:ascii="Arial" w:hAnsi="Arial"/>
          <w:u w:color="000000"/>
          <w:rtl w:val="0"/>
          <w:lang w:val="de-DE"/>
        </w:rPr>
        <w:t>elec</w:t>
      </w:r>
      <w:r>
        <w:rPr>
          <w:rFonts w:ascii="Arial" w:hAnsi="Arial" w:hint="default"/>
          <w:u w:color="000000"/>
          <w:rtl w:val="0"/>
          <w:lang w:val="de-DE"/>
        </w:rPr>
        <w:t>́</w:t>
      </w:r>
      <w:r>
        <w:rPr>
          <w:rFonts w:ascii="Arial" w:hAnsi="Arial"/>
          <w:u w:color="000000"/>
          <w:rtl w:val="0"/>
          <w:lang w:val="de-DE"/>
        </w:rPr>
        <w:t xml:space="preserve">i </w:t>
      </w:r>
      <w:r>
        <w:rPr>
          <w:rFonts w:ascii="Arial" w:hAnsi="Arial"/>
          <w:u w:color="000000"/>
          <w:rtl w:val="0"/>
          <w:lang w:val="de-DE"/>
        </w:rPr>
        <w:t xml:space="preserve">da </w:t>
      </w:r>
      <w:r>
        <w:rPr>
          <w:rFonts w:ascii="Arial" w:hAnsi="Arial"/>
          <w:u w:color="000000"/>
          <w:rtl w:val="0"/>
          <w:lang w:val="de-DE"/>
        </w:rPr>
        <w:t>njenu veru jos</w:t>
      </w:r>
      <w:r>
        <w:rPr>
          <w:rFonts w:ascii="Arial" w:hAnsi="Arial" w:hint="default"/>
          <w:u w:color="000000"/>
          <w:rtl w:val="0"/>
          <w:lang w:val="de-DE"/>
        </w:rPr>
        <w:t xml:space="preserve">̌ </w:t>
      </w:r>
      <w:r>
        <w:rPr>
          <w:rFonts w:ascii="Arial" w:hAnsi="Arial"/>
          <w:u w:color="000000"/>
          <w:rtl w:val="0"/>
          <w:lang w:val="de-DE"/>
        </w:rPr>
        <w:t>pravilnije usmeri</w:t>
      </w:r>
      <w:r>
        <w:rPr>
          <w:rFonts w:ascii="Arial" w:hAnsi="Arial"/>
          <w:u w:color="000000"/>
          <w:rtl w:val="0"/>
          <w:lang w:val="de-DE"/>
        </w:rPr>
        <w:t>,</w:t>
      </w:r>
      <w:r>
        <w:rPr>
          <w:rFonts w:ascii="Arial" w:hAnsi="Arial"/>
          <w:u w:color="000000"/>
          <w:rtl w:val="0"/>
          <w:lang w:val="de-DE"/>
        </w:rPr>
        <w:t xml:space="preserve"> Isus je izjavio</w:t>
      </w:r>
      <w:r>
        <w:rPr>
          <w:rFonts w:ascii="Arial" w:hAnsi="Arial"/>
          <w:u w:color="000000"/>
          <w:rtl w:val="0"/>
          <w:lang w:val="de-DE"/>
        </w:rPr>
        <w:t xml:space="preserve">: </w:t>
      </w:r>
      <w:r>
        <w:rPr>
          <w:rFonts w:ascii="Arial" w:hAnsi="Arial" w:hint="default"/>
          <w:u w:color="000000"/>
          <w:rtl w:val="0"/>
          <w:lang w:val="de-DE"/>
        </w:rPr>
        <w:t>„</w:t>
      </w:r>
      <w:r>
        <w:rPr>
          <w:rFonts w:ascii="Arial" w:hAnsi="Arial"/>
          <w:u w:color="000000"/>
          <w:rtl w:val="0"/>
          <w:lang w:val="de-DE"/>
        </w:rPr>
        <w:t xml:space="preserve">Ja sam vaskrsenje i </w:t>
      </w:r>
      <w:r>
        <w:rPr>
          <w:rFonts w:ascii="Arial" w:hAnsi="Arial" w:hint="default"/>
          <w:u w:color="000000"/>
          <w:rtl w:val="0"/>
          <w:lang w:val="de-DE"/>
        </w:rPr>
        <w:t>ž</w:t>
      </w:r>
      <w:r>
        <w:rPr>
          <w:rFonts w:ascii="Arial" w:hAnsi="Arial"/>
          <w:u w:color="000000"/>
          <w:rtl w:val="0"/>
          <w:lang w:val="de-DE"/>
        </w:rPr>
        <w:t>ivot; k</w:t>
      </w:r>
      <w:r>
        <w:rPr>
          <w:rFonts w:ascii="Arial" w:hAnsi="Arial"/>
          <w:u w:color="000000"/>
          <w:rtl w:val="0"/>
          <w:lang w:val="de-DE"/>
        </w:rPr>
        <w:t>o veruje u Mene</w:t>
      </w:r>
      <w:r>
        <w:rPr>
          <w:rFonts w:ascii="Arial" w:hAnsi="Arial"/>
          <w:u w:color="000000"/>
          <w:rtl w:val="0"/>
          <w:lang w:val="de-DE"/>
        </w:rPr>
        <w:t>, iako je bio mrtav</w:t>
      </w:r>
      <w:r>
        <w:rPr>
          <w:rFonts w:ascii="Arial" w:hAnsi="Arial"/>
          <w:u w:color="000000"/>
          <w:rtl w:val="0"/>
          <w:lang w:val="de-DE"/>
        </w:rPr>
        <w:t xml:space="preserve"> </w:t>
      </w:r>
      <w:r>
        <w:rPr>
          <w:rFonts w:ascii="Arial" w:hAnsi="Arial"/>
          <w:u w:color="000000"/>
          <w:rtl w:val="0"/>
          <w:lang w:val="de-DE"/>
        </w:rPr>
        <w:t>bi</w:t>
      </w:r>
      <w:r>
        <w:rPr>
          <w:rFonts w:ascii="Arial" w:hAnsi="Arial" w:hint="default"/>
          <w:u w:color="000000"/>
          <w:rtl w:val="0"/>
          <w:lang w:val="de-DE"/>
        </w:rPr>
        <w:t>ć</w:t>
      </w:r>
      <w:r>
        <w:rPr>
          <w:rFonts w:ascii="Arial" w:hAnsi="Arial"/>
          <w:u w:color="000000"/>
          <w:rtl w:val="0"/>
          <w:lang w:val="de-DE"/>
        </w:rPr>
        <w:t xml:space="preserve">e </w:t>
      </w:r>
      <w:r>
        <w:rPr>
          <w:rFonts w:ascii="Arial" w:hAnsi="Arial" w:hint="default"/>
          <w:u w:color="000000"/>
          <w:rtl w:val="0"/>
          <w:lang w:val="de-DE"/>
        </w:rPr>
        <w:t>ž</w:t>
      </w:r>
      <w:r>
        <w:rPr>
          <w:rFonts w:ascii="Arial" w:hAnsi="Arial"/>
          <w:u w:color="000000"/>
          <w:rtl w:val="0"/>
          <w:lang w:val="de-DE"/>
        </w:rPr>
        <w:t xml:space="preserve">iv; i ko je </w:t>
      </w:r>
      <w:r>
        <w:rPr>
          <w:rFonts w:ascii="Arial" w:hAnsi="Arial" w:hint="default"/>
          <w:u w:color="000000"/>
          <w:rtl w:val="0"/>
          <w:lang w:val="de-DE"/>
        </w:rPr>
        <w:t>ž</w:t>
      </w:r>
      <w:r>
        <w:rPr>
          <w:rFonts w:ascii="Arial" w:hAnsi="Arial"/>
          <w:u w:color="000000"/>
          <w:rtl w:val="0"/>
          <w:lang w:val="de-DE"/>
        </w:rPr>
        <w:t>iv i veruje u Mene, ne</w:t>
      </w:r>
      <w:r>
        <w:rPr>
          <w:rFonts w:ascii="Arial" w:hAnsi="Arial" w:hint="default"/>
          <w:u w:color="000000"/>
          <w:rtl w:val="0"/>
          <w:lang w:val="de-DE"/>
        </w:rPr>
        <w:t>ć</w:t>
      </w:r>
      <w:r>
        <w:rPr>
          <w:rFonts w:ascii="Arial" w:hAnsi="Arial"/>
          <w:u w:color="000000"/>
          <w:rtl w:val="0"/>
          <w:lang w:val="de-DE"/>
        </w:rPr>
        <w:t>e nikada umreti.</w:t>
      </w:r>
      <w:r>
        <w:rPr>
          <w:rFonts w:ascii="Arial" w:hAnsi="Arial"/>
          <w:u w:color="000000"/>
          <w:rtl w:val="0"/>
          <w:lang w:val="de-DE"/>
        </w:rPr>
        <w:t xml:space="preserve"> Verujes</w:t>
      </w:r>
      <w:r>
        <w:rPr>
          <w:rFonts w:ascii="Arial" w:hAnsi="Arial" w:hint="default"/>
          <w:u w:color="000000"/>
          <w:rtl w:val="0"/>
          <w:lang w:val="de-DE"/>
        </w:rPr>
        <w:t xml:space="preserve">̌ </w:t>
      </w:r>
      <w:r>
        <w:rPr>
          <w:rFonts w:ascii="Arial" w:hAnsi="Arial"/>
          <w:u w:color="000000"/>
          <w:rtl w:val="0"/>
          <w:lang w:val="de-DE"/>
        </w:rPr>
        <w:t xml:space="preserve">li </w:t>
      </w:r>
      <w:r>
        <w:rPr>
          <w:rFonts w:ascii="Arial" w:hAnsi="Arial"/>
          <w:u w:color="000000"/>
          <w:rtl w:val="0"/>
          <w:lang w:val="de-DE"/>
        </w:rPr>
        <w:t>to</w:t>
      </w:r>
      <w:r>
        <w:rPr>
          <w:rFonts w:ascii="Arial" w:hAnsi="Arial" w:hint="default"/>
          <w:u w:color="000000"/>
          <w:rtl w:val="0"/>
          <w:lang w:val="de-DE"/>
        </w:rPr>
        <w:t>“</w:t>
      </w:r>
      <w:r>
        <w:rPr>
          <w:rFonts w:ascii="Arial" w:hAnsi="Arial"/>
          <w:u w:color="000000"/>
          <w:rtl w:val="0"/>
          <w:lang w:val="de-DE"/>
        </w:rPr>
        <w:t>?</w:t>
      </w:r>
      <w:r>
        <w:rPr>
          <w:rFonts w:ascii="Arial" w:hAnsi="Arial"/>
          <w:u w:color="000000"/>
          <w:rtl w:val="0"/>
          <w:lang w:val="de-DE"/>
        </w:rPr>
        <w:t xml:space="preserve"> </w:t>
      </w:r>
      <w:r>
        <w:rPr>
          <w:rFonts w:ascii="Arial" w:hAnsi="Arial"/>
          <w:u w:color="000000"/>
          <w:rtl w:val="0"/>
          <w:lang w:val="de-DE"/>
        </w:rPr>
        <w:t>{</w:t>
      </w:r>
      <w:r>
        <w:rPr>
          <w:rFonts w:ascii="Arial" w:hAnsi="Arial"/>
          <w:u w:color="000000"/>
          <w:rtl w:val="0"/>
          <w:lang w:val="de-DE"/>
        </w:rPr>
        <w:t xml:space="preserve">Ellen White, The </w:t>
      </w:r>
      <w:r>
        <w:rPr>
          <w:rFonts w:ascii="Arial" w:hAnsi="Arial"/>
          <w:u w:color="000000"/>
          <w:rtl w:val="0"/>
          <w:lang w:val="de-DE"/>
        </w:rPr>
        <w:t>G</w:t>
      </w:r>
      <w:r>
        <w:rPr>
          <w:rFonts w:ascii="Arial" w:hAnsi="Arial"/>
          <w:u w:color="000000"/>
          <w:rtl w:val="0"/>
          <w:lang w:val="de-DE"/>
        </w:rPr>
        <w:t>reat Controver</w:t>
      </w:r>
      <w:r>
        <w:rPr>
          <w:rFonts w:ascii="Arial" w:hAnsi="Arial"/>
          <w:u w:color="000000"/>
          <w:rtl w:val="0"/>
          <w:lang w:val="de-DE"/>
        </w:rPr>
        <w:t>s</w:t>
      </w:r>
      <w:r>
        <w:rPr>
          <w:rFonts w:ascii="Arial" w:hAnsi="Arial"/>
          <w:u w:color="000000"/>
          <w:rtl w:val="0"/>
          <w:lang w:val="de-DE"/>
        </w:rPr>
        <w:t>y between Christ and Satan, 1877</w:t>
      </w:r>
      <w:r>
        <w:rPr>
          <w:rFonts w:ascii="Arial" w:hAnsi="Arial"/>
          <w:u w:color="000000"/>
          <w:rtl w:val="0"/>
          <w:lang w:val="de-DE"/>
        </w:rPr>
        <w:t>, p. 362-363}</w:t>
      </w:r>
      <w:r>
        <w:rPr>
          <w:rStyle w:val="Hyperlink.13"/>
          <w:rFonts w:ascii="Arial" w:hAnsi="Arial" w:hint="default"/>
          <w:u w:color="000000"/>
          <w:rtl w:val="0"/>
          <w:lang w:val="de-DE"/>
        </w:rPr>
        <w:t xml:space="preserve"> „…</w:t>
      </w:r>
      <w:r>
        <w:rPr>
          <w:rStyle w:val="Hyperlink.13"/>
          <w:rFonts w:ascii="Arial" w:hAnsi="Arial"/>
          <w:u w:color="000000"/>
          <w:rtl w:val="0"/>
          <w:lang w:val="de-DE"/>
        </w:rPr>
        <w:t xml:space="preserve">answered that she knew he would arise in the resurrection, at the last day. But Jesus, seeking to give a true direction to her faith, said, </w:t>
      </w:r>
      <w:r>
        <w:rPr>
          <w:rStyle w:val="Hyperlink.13"/>
          <w:rFonts w:ascii="Arial" w:hAnsi="Arial" w:hint="default"/>
          <w:u w:color="000000"/>
          <w:rtl w:val="0"/>
          <w:lang w:val="de-DE"/>
        </w:rPr>
        <w:t>„</w:t>
      </w:r>
      <w:r>
        <w:rPr>
          <w:rStyle w:val="Hyperlink.13"/>
          <w:rFonts w:ascii="Arial" w:hAnsi="Arial"/>
          <w:u w:color="000000"/>
          <w:rtl w:val="0"/>
          <w:lang w:val="de-DE"/>
        </w:rPr>
        <w:t>I am the resurrection, and the life; he that believeth in Me, though he were dead, yet shall he live; and whosoever liveth and believeth in Me, shell never die. Believest  thou this?</w:t>
      </w:r>
      <w:r>
        <w:rPr>
          <w:rStyle w:val="Hyperlink.13"/>
          <w:rFonts w:ascii="Arial" w:hAnsi="Arial" w:hint="default"/>
          <w:u w:color="000000"/>
          <w:rtl w:val="0"/>
          <w:lang w:val="de-DE"/>
        </w:rPr>
        <w:t>“</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u w:color="000000"/>
          <w:rtl w:val="0"/>
          <w:lang w:val="de-DE"/>
        </w:rPr>
      </w:pP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u w:color="000000"/>
          <w:rtl w:val="0"/>
          <w:lang w:val="de-DE"/>
        </w:rPr>
      </w:pPr>
      <w:r>
        <w:rPr>
          <w:rFonts w:ascii="Arial" w:hAnsi="Arial"/>
          <w:u w:color="000000"/>
          <w:rtl w:val="0"/>
          <w:lang w:val="de-DE"/>
        </w:rPr>
        <w:t xml:space="preserve">Ovaj citat je </w:t>
      </w:r>
      <w:r>
        <w:rPr>
          <w:rStyle w:val="Ohne"/>
          <w:rFonts w:ascii="Arial" w:hAnsi="Arial"/>
          <w:b w:val="1"/>
          <w:bCs w:val="1"/>
          <w:u w:color="000000"/>
          <w:rtl w:val="0"/>
          <w:lang w:val="de-DE"/>
        </w:rPr>
        <w:t>1898</w:t>
      </w:r>
      <w:r>
        <w:rPr>
          <w:rFonts w:ascii="Arial" w:hAnsi="Arial"/>
          <w:u w:color="000000"/>
          <w:rtl w:val="0"/>
          <w:lang w:val="de-DE"/>
        </w:rPr>
        <w:t>. u knjizi</w:t>
      </w:r>
      <w:r>
        <w:rPr>
          <w:rStyle w:val="Ohne"/>
          <w:rFonts w:ascii="Arial" w:hAnsi="Arial"/>
          <w:b w:val="1"/>
          <w:bCs w:val="1"/>
          <w:u w:color="000000"/>
          <w:rtl w:val="0"/>
          <w:lang w:val="de-DE"/>
        </w:rPr>
        <w:t xml:space="preserve"> </w:t>
      </w:r>
      <w:r>
        <w:rPr>
          <w:rStyle w:val="Ohne"/>
          <w:rFonts w:ascii="Arial" w:hAnsi="Arial" w:hint="default"/>
          <w:b w:val="1"/>
          <w:bCs w:val="1"/>
          <w:u w:color="000000"/>
          <w:rtl w:val="0"/>
          <w:lang w:val="de-DE"/>
        </w:rPr>
        <w:t>´</w:t>
      </w:r>
      <w:r>
        <w:rPr>
          <w:rStyle w:val="Ohne"/>
          <w:rFonts w:ascii="Arial" w:hAnsi="Arial" w:hint="default"/>
          <w:b w:val="1"/>
          <w:bCs w:val="1"/>
          <w:u w:color="000000"/>
          <w:rtl w:val="0"/>
          <w:lang w:val="de-DE"/>
        </w:rPr>
        <w:t>Č</w:t>
      </w:r>
      <w:r>
        <w:rPr>
          <w:rStyle w:val="Ohne"/>
          <w:rFonts w:ascii="Arial" w:hAnsi="Arial"/>
          <w:b w:val="1"/>
          <w:bCs w:val="1"/>
          <w:u w:color="000000"/>
          <w:rtl w:val="0"/>
          <w:lang w:val="de-DE"/>
        </w:rPr>
        <w:t>e</w:t>
      </w:r>
      <w:r>
        <w:rPr>
          <w:rStyle w:val="Ohne"/>
          <w:rFonts w:ascii="Arial" w:hAnsi="Arial" w:hint="default"/>
          <w:b w:val="1"/>
          <w:bCs w:val="1"/>
          <w:u w:color="000000"/>
          <w:rtl w:val="0"/>
          <w:lang w:val="de-DE"/>
        </w:rPr>
        <w:t>ž</w:t>
      </w:r>
      <w:r>
        <w:rPr>
          <w:rStyle w:val="Ohne"/>
          <w:rFonts w:ascii="Arial" w:hAnsi="Arial"/>
          <w:b w:val="1"/>
          <w:bCs w:val="1"/>
          <w:u w:color="000000"/>
          <w:rtl w:val="0"/>
          <w:lang w:val="de-DE"/>
        </w:rPr>
        <w:t>nja Vekova</w:t>
      </w:r>
      <w:r>
        <w:rPr>
          <w:rStyle w:val="Ohne"/>
          <w:rFonts w:ascii="Arial" w:hAnsi="Arial" w:hint="default"/>
          <w:b w:val="1"/>
          <w:bCs w:val="1"/>
          <w:u w:color="000000"/>
          <w:rtl w:val="0"/>
          <w:lang w:val="de-DE"/>
        </w:rPr>
        <w:t>´</w:t>
      </w:r>
      <w:r>
        <w:rPr>
          <w:rFonts w:ascii="Arial" w:hAnsi="Arial"/>
          <w:u w:color="000000"/>
          <w:rtl w:val="0"/>
          <w:lang w:val="de-DE"/>
        </w:rPr>
        <w:t>, dobio</w:t>
      </w:r>
      <w:r>
        <w:rPr>
          <w:rFonts w:ascii="Arial" w:hAnsi="Arial"/>
          <w:u w:color="000000"/>
          <w:rtl w:val="0"/>
          <w:lang w:val="de-DE"/>
        </w:rPr>
        <w:t xml:space="preserve"> </w:t>
      </w:r>
      <w:r>
        <w:rPr>
          <w:rStyle w:val="Ohne"/>
          <w:rFonts w:ascii="Arial" w:hAnsi="Arial"/>
          <w:b w:val="1"/>
          <w:bCs w:val="1"/>
          <w:u w:color="000000"/>
          <w:rtl w:val="0"/>
          <w:lang w:val="de-DE"/>
        </w:rPr>
        <w:t>falsifikova</w:t>
      </w:r>
      <w:r>
        <w:rPr>
          <w:rStyle w:val="Ohne"/>
          <w:rFonts w:ascii="Arial" w:hAnsi="Arial"/>
          <w:b w:val="1"/>
          <w:bCs w:val="1"/>
          <w:u w:color="000000"/>
          <w:rtl w:val="0"/>
          <w:lang w:val="de-DE"/>
        </w:rPr>
        <w:t>nu</w:t>
      </w:r>
      <w:r>
        <w:rPr>
          <w:rFonts w:ascii="Arial" w:hAnsi="Arial" w:hint="default"/>
          <w:u w:color="000000"/>
          <w:rtl w:val="0"/>
          <w:lang w:val="de-DE"/>
        </w:rPr>
        <w:t xml:space="preserve"> „</w:t>
      </w:r>
      <w:r>
        <w:rPr>
          <w:rStyle w:val="Ohne"/>
          <w:rFonts w:ascii="Arial" w:hAnsi="Arial"/>
          <w:u w:val="single" w:color="000000"/>
          <w:rtl w:val="0"/>
          <w:lang w:val="de-DE"/>
        </w:rPr>
        <w:t>dopunu</w:t>
      </w:r>
      <w:r>
        <w:rPr>
          <w:rFonts w:ascii="Arial" w:hAnsi="Arial" w:hint="default"/>
          <w:u w:color="000000"/>
          <w:rtl w:val="0"/>
          <w:lang w:val="de-DE"/>
        </w:rPr>
        <w:t xml:space="preserve">“ </w:t>
      </w:r>
      <w:r>
        <w:rPr>
          <w:rFonts w:ascii="Arial" w:hAnsi="Arial"/>
          <w:u w:color="000000"/>
          <w:rtl w:val="0"/>
          <w:lang w:val="de-DE"/>
        </w:rPr>
        <w:t>(markirano velikim slovima</w:t>
      </w:r>
      <w:r>
        <w:rPr>
          <w:rFonts w:ascii="Arial" w:hAnsi="Arial"/>
          <w:u w:color="000000"/>
          <w:rtl w:val="0"/>
          <w:lang w:val="de-DE"/>
        </w:rPr>
        <w:t xml:space="preserve"> </w:t>
      </w:r>
      <w:r>
        <w:rPr>
          <w:rFonts w:ascii="Arial" w:hAnsi="Arial"/>
          <w:u w:color="000000"/>
          <w:rtl w:val="0"/>
          <w:lang w:val="de-DE"/>
        </w:rPr>
        <w:t xml:space="preserve">i </w:t>
      </w:r>
      <w:r>
        <w:rPr>
          <w:rFonts w:ascii="Arial" w:hAnsi="Arial"/>
          <w:u w:color="000000"/>
          <w:rtl w:val="0"/>
          <w:lang w:val="de-DE"/>
        </w:rPr>
        <w:t>podvu</w:t>
      </w:r>
      <w:r>
        <w:rPr>
          <w:rFonts w:ascii="Arial" w:hAnsi="Arial" w:hint="default"/>
          <w:u w:color="000000"/>
          <w:rtl w:val="0"/>
          <w:lang w:val="de-DE"/>
        </w:rPr>
        <w:t>č</w:t>
      </w:r>
      <w:r>
        <w:rPr>
          <w:rFonts w:ascii="Arial" w:hAnsi="Arial"/>
          <w:u w:color="000000"/>
          <w:rtl w:val="0"/>
          <w:lang w:val="de-DE"/>
        </w:rPr>
        <w:t>eno crnom linijom):</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outline w:val="0"/>
          <w:color w:val="ff2600"/>
          <w:u w:color="000000"/>
          <w:rtl w:val="0"/>
          <w:lang w:val="de-DE"/>
          <w14:textFill>
            <w14:solidFill>
              <w14:srgbClr w14:val="FF2600"/>
            </w14:solidFill>
          </w14:textFill>
        </w:rPr>
      </w:pPr>
    </w:p>
    <w:p>
      <w:pPr>
        <w:pStyle w:val="Standard"/>
        <w:widowControl w:val="0"/>
        <w:numPr>
          <w:ilvl w:val="0"/>
          <w:numId w:val="123"/>
        </w:numPr>
        <w:bidi w:val="0"/>
        <w:ind w:right="0"/>
        <w:jc w:val="both"/>
        <w:rPr>
          <w:rFonts w:ascii="Arial" w:hAnsi="Arial" w:hint="default"/>
          <w:u w:color="000000"/>
          <w:rtl w:val="0"/>
          <w:lang w:val="de-DE"/>
        </w:rPr>
      </w:pPr>
      <w:r>
        <w:rPr>
          <w:rFonts w:ascii="Arial" w:hAnsi="Arial" w:hint="default"/>
          <w:u w:color="000000"/>
          <w:rtl w:val="0"/>
          <w:lang w:val="de-DE"/>
        </w:rPr>
        <w:t>„</w:t>
      </w:r>
      <w:r>
        <w:rPr>
          <w:rFonts w:ascii="Arial" w:hAnsi="Arial"/>
          <w:u w:color="000000"/>
          <w:rtl w:val="0"/>
          <w:lang w:val="de-DE"/>
        </w:rPr>
        <w:t>Marta</w:t>
      </w:r>
      <w:r>
        <w:rPr>
          <w:rFonts w:ascii="Arial" w:hAnsi="Arial"/>
          <w:u w:color="000000"/>
          <w:rtl w:val="0"/>
          <w:lang w:val="de-DE"/>
        </w:rPr>
        <w:t xml:space="preserve"> je odgovorila: </w:t>
      </w:r>
      <w:r>
        <w:rPr>
          <w:rFonts w:ascii="Arial" w:hAnsi="Arial" w:hint="default"/>
          <w:u w:color="000000"/>
          <w:rtl w:val="0"/>
          <w:lang w:val="de-DE"/>
        </w:rPr>
        <w:t>„</w:t>
      </w:r>
      <w:r>
        <w:rPr>
          <w:rFonts w:ascii="Arial" w:hAnsi="Arial"/>
          <w:u w:color="000000"/>
          <w:rtl w:val="0"/>
          <w:lang w:val="de-DE"/>
        </w:rPr>
        <w:t>Znam da c</w:t>
      </w:r>
      <w:r>
        <w:rPr>
          <w:rFonts w:ascii="Arial" w:hAnsi="Arial" w:hint="default"/>
          <w:u w:color="000000"/>
          <w:rtl w:val="0"/>
          <w:lang w:val="de-DE"/>
        </w:rPr>
        <w:t>́</w:t>
      </w:r>
      <w:r>
        <w:rPr>
          <w:rFonts w:ascii="Arial" w:hAnsi="Arial"/>
          <w:u w:color="000000"/>
          <w:rtl w:val="0"/>
          <w:lang w:val="de-DE"/>
        </w:rPr>
        <w:t xml:space="preserve">e ustati </w:t>
      </w:r>
      <w:r>
        <w:rPr>
          <w:rFonts w:ascii="Arial" w:hAnsi="Arial"/>
          <w:u w:color="000000"/>
          <w:rtl w:val="0"/>
          <w:lang w:val="de-DE"/>
        </w:rPr>
        <w:t>pri</w:t>
      </w:r>
      <w:r>
        <w:rPr>
          <w:rFonts w:ascii="Arial" w:hAnsi="Arial"/>
          <w:u w:color="000000"/>
          <w:rtl w:val="0"/>
          <w:lang w:val="de-DE"/>
        </w:rPr>
        <w:t xml:space="preserve"> vaskrsenju, u po</w:t>
      </w:r>
      <w:r>
        <w:rPr>
          <w:rFonts w:ascii="Arial" w:hAnsi="Arial"/>
          <w:u w:color="000000"/>
          <w:rtl w:val="0"/>
          <w:lang w:val="de-DE"/>
        </w:rPr>
        <w:t>s</w:t>
      </w:r>
      <w:r>
        <w:rPr>
          <w:rFonts w:ascii="Arial" w:hAnsi="Arial"/>
          <w:u w:color="000000"/>
          <w:rtl w:val="0"/>
          <w:lang w:val="de-DE"/>
        </w:rPr>
        <w:t>lednji dan</w:t>
      </w:r>
      <w:r>
        <w:rPr>
          <w:rFonts w:ascii="Arial" w:hAnsi="Arial" w:hint="default"/>
          <w:u w:color="000000"/>
          <w:rtl w:val="0"/>
          <w:lang w:val="de-DE"/>
        </w:rPr>
        <w:t>“</w:t>
      </w:r>
      <w:r>
        <w:rPr>
          <w:rFonts w:ascii="Arial" w:hAnsi="Arial"/>
          <w:u w:color="000000"/>
          <w:rtl w:val="0"/>
          <w:lang w:val="de-DE"/>
        </w:rPr>
        <w:t xml:space="preserve">. </w:t>
      </w:r>
      <w:r>
        <w:rPr>
          <w:rFonts w:ascii="Arial" w:hAnsi="Arial"/>
          <w:u w:color="000000"/>
          <w:rtl w:val="0"/>
          <w:lang w:val="de-DE"/>
        </w:rPr>
        <w:t>Z</w:t>
      </w:r>
      <w:r>
        <w:rPr>
          <w:rFonts w:ascii="Arial" w:hAnsi="Arial" w:hint="default"/>
          <w:u w:color="000000"/>
          <w:rtl w:val="0"/>
          <w:lang w:val="de-DE"/>
        </w:rPr>
        <w:t>̌</w:t>
      </w:r>
      <w:r>
        <w:rPr>
          <w:rFonts w:ascii="Arial" w:hAnsi="Arial"/>
          <w:u w:color="000000"/>
          <w:rtl w:val="0"/>
          <w:lang w:val="de-DE"/>
        </w:rPr>
        <w:t>elec</w:t>
      </w:r>
      <w:r>
        <w:rPr>
          <w:rFonts w:ascii="Arial" w:hAnsi="Arial" w:hint="default"/>
          <w:u w:color="000000"/>
          <w:rtl w:val="0"/>
          <w:lang w:val="de-DE"/>
        </w:rPr>
        <w:t>́</w:t>
      </w:r>
      <w:r>
        <w:rPr>
          <w:rFonts w:ascii="Arial" w:hAnsi="Arial"/>
          <w:u w:color="000000"/>
          <w:rtl w:val="0"/>
          <w:lang w:val="de-DE"/>
        </w:rPr>
        <w:t>i</w:t>
      </w:r>
      <w:r>
        <w:rPr>
          <w:rFonts w:ascii="Arial" w:hAnsi="Arial"/>
          <w:u w:color="000000"/>
          <w:rtl w:val="0"/>
          <w:lang w:val="de-DE"/>
        </w:rPr>
        <w:t xml:space="preserve"> da</w:t>
      </w:r>
      <w:r>
        <w:rPr>
          <w:rFonts w:ascii="Arial" w:hAnsi="Arial"/>
          <w:u w:color="000000"/>
          <w:rtl w:val="0"/>
          <w:lang w:val="de-DE"/>
        </w:rPr>
        <w:t xml:space="preserve"> njenu veru jos</w:t>
      </w:r>
      <w:r>
        <w:rPr>
          <w:rFonts w:ascii="Arial" w:hAnsi="Arial" w:hint="default"/>
          <w:u w:color="000000"/>
          <w:rtl w:val="0"/>
          <w:lang w:val="de-DE"/>
        </w:rPr>
        <w:t xml:space="preserve">̌ </w:t>
      </w:r>
      <w:r>
        <w:rPr>
          <w:rFonts w:ascii="Arial" w:hAnsi="Arial"/>
          <w:u w:color="000000"/>
          <w:rtl w:val="0"/>
          <w:lang w:val="de-DE"/>
        </w:rPr>
        <w:t xml:space="preserve">pravilnije usmeri, Isus je izjavio: </w:t>
      </w:r>
      <w:r>
        <w:rPr>
          <w:rFonts w:ascii="Arial" w:hAnsi="Arial" w:hint="default"/>
          <w:u w:color="000000"/>
          <w:rtl w:val="0"/>
          <w:lang w:val="de-DE"/>
        </w:rPr>
        <w:t>„</w:t>
      </w:r>
      <w:r>
        <w:rPr>
          <w:rFonts w:ascii="Arial" w:hAnsi="Arial"/>
          <w:u w:color="000000"/>
          <w:rtl w:val="0"/>
          <w:lang w:val="de-DE"/>
        </w:rPr>
        <w:t>Ja sam vaskrsenje i z</w:t>
      </w:r>
      <w:r>
        <w:rPr>
          <w:rFonts w:ascii="Arial" w:hAnsi="Arial" w:hint="default"/>
          <w:u w:color="000000"/>
          <w:rtl w:val="0"/>
          <w:lang w:val="de-DE"/>
        </w:rPr>
        <w:t>̌</w:t>
      </w:r>
      <w:r>
        <w:rPr>
          <w:rFonts w:ascii="Arial" w:hAnsi="Arial"/>
          <w:u w:color="000000"/>
          <w:rtl w:val="0"/>
          <w:lang w:val="de-DE"/>
        </w:rPr>
        <w:t>ivot</w:t>
      </w:r>
      <w:r>
        <w:rPr>
          <w:rStyle w:val="Ohne"/>
          <w:rFonts w:ascii="Arial" w:hAnsi="Arial"/>
          <w:u w:val="single" w:color="000000"/>
          <w:rtl w:val="0"/>
          <w:lang w:val="de-DE"/>
        </w:rPr>
        <w:t>.</w:t>
      </w:r>
      <w:r>
        <w:rPr>
          <w:rFonts w:ascii="Arial" w:hAnsi="Arial" w:hint="default"/>
          <w:u w:color="000000"/>
          <w:rtl w:val="0"/>
          <w:lang w:val="de-DE"/>
        </w:rPr>
        <w:t>“</w:t>
      </w:r>
      <w:r>
        <w:rPr>
          <w:rFonts w:ascii="Arial" w:hAnsi="Arial"/>
          <w:u w:color="000000"/>
          <w:rtl w:val="0"/>
          <w:lang w:val="de-DE"/>
        </w:rPr>
        <w:t xml:space="preserve"> </w:t>
      </w:r>
      <w:r>
        <w:rPr>
          <w:rStyle w:val="Ohne"/>
          <w:rFonts w:ascii="Arial" w:hAnsi="Arial"/>
          <w:b w:val="1"/>
          <w:bCs w:val="1"/>
          <w:u w:val="single" w:color="000000"/>
          <w:rtl w:val="0"/>
          <w:lang w:val="de-DE"/>
        </w:rPr>
        <w:t xml:space="preserve">U Hristu je </w:t>
      </w:r>
      <w:r>
        <w:rPr>
          <w:rStyle w:val="Ohne"/>
          <w:rFonts w:ascii="Arial" w:hAnsi="Arial"/>
          <w:b w:val="1"/>
          <w:bCs w:val="1"/>
          <w:u w:val="single" w:color="000000"/>
          <w:rtl w:val="0"/>
          <w:lang w:val="de-DE"/>
        </w:rPr>
        <w:t>ISKONSKI</w:t>
      </w:r>
      <w:r>
        <w:rPr>
          <w:rStyle w:val="Ohne"/>
          <w:rFonts w:ascii="Arial" w:hAnsi="Arial"/>
          <w:b w:val="1"/>
          <w:bCs w:val="1"/>
          <w:u w:val="single" w:color="000000"/>
          <w:rtl w:val="0"/>
          <w:lang w:val="de-DE"/>
        </w:rPr>
        <w:t xml:space="preserve">, </w:t>
      </w:r>
      <w:r>
        <w:rPr>
          <w:rStyle w:val="Ohne"/>
          <w:rFonts w:ascii="Arial" w:hAnsi="Arial"/>
          <w:b w:val="1"/>
          <w:bCs w:val="1"/>
          <w:u w:val="single" w:color="000000"/>
          <w:rtl w:val="0"/>
          <w:lang w:val="de-DE"/>
        </w:rPr>
        <w:t>NEPOZAJMLJENI</w:t>
      </w:r>
      <w:r>
        <w:rPr>
          <w:rStyle w:val="Ohne"/>
          <w:rFonts w:ascii="Arial" w:hAnsi="Arial"/>
          <w:b w:val="1"/>
          <w:bCs w:val="1"/>
          <w:u w:val="single" w:color="000000"/>
          <w:rtl w:val="0"/>
          <w:lang w:val="de-DE"/>
        </w:rPr>
        <w:t xml:space="preserve">, </w:t>
      </w:r>
      <w:r>
        <w:rPr>
          <w:rStyle w:val="Ohne"/>
          <w:rFonts w:ascii="Arial" w:hAnsi="Arial"/>
          <w:b w:val="1"/>
          <w:bCs w:val="1"/>
          <w:u w:val="single" w:color="000000"/>
          <w:rtl w:val="0"/>
          <w:lang w:val="de-DE"/>
        </w:rPr>
        <w:t>NESTE</w:t>
      </w:r>
      <w:r>
        <w:rPr>
          <w:rStyle w:val="Ohne"/>
          <w:rFonts w:ascii="Arial" w:hAnsi="Arial" w:hint="default"/>
          <w:b w:val="1"/>
          <w:bCs w:val="1"/>
          <w:u w:val="single" w:color="000000"/>
          <w:rtl w:val="0"/>
          <w:lang w:val="de-DE"/>
        </w:rPr>
        <w:t>Č</w:t>
      </w:r>
      <w:r>
        <w:rPr>
          <w:rStyle w:val="Ohne"/>
          <w:rFonts w:ascii="Arial" w:hAnsi="Arial"/>
          <w:b w:val="1"/>
          <w:bCs w:val="1"/>
          <w:u w:val="single" w:color="000000"/>
          <w:rtl w:val="0"/>
          <w:lang w:val="de-DE"/>
        </w:rPr>
        <w:t>ENI</w:t>
      </w:r>
      <w:r>
        <w:rPr>
          <w:rStyle w:val="Ohne"/>
          <w:rFonts w:ascii="Arial" w:hAnsi="Arial"/>
          <w:b w:val="1"/>
          <w:bCs w:val="1"/>
          <w:u w:val="single" w:color="000000"/>
          <w:rtl w:val="0"/>
          <w:lang w:val="de-DE"/>
        </w:rPr>
        <w:t xml:space="preserve"> </w:t>
      </w:r>
      <w:r>
        <w:rPr>
          <w:rStyle w:val="Ohne"/>
          <w:rFonts w:ascii="Arial" w:hAnsi="Arial" w:hint="default"/>
          <w:b w:val="1"/>
          <w:bCs w:val="1"/>
          <w:u w:val="single" w:color="000000"/>
          <w:rtl w:val="0"/>
          <w:lang w:val="de-DE"/>
        </w:rPr>
        <w:t>Ž</w:t>
      </w:r>
      <w:r>
        <w:rPr>
          <w:rStyle w:val="Ohne"/>
          <w:rFonts w:ascii="Arial" w:hAnsi="Arial"/>
          <w:b w:val="1"/>
          <w:bCs w:val="1"/>
          <w:u w:val="single" w:color="000000"/>
          <w:rtl w:val="0"/>
          <w:lang w:val="de-DE"/>
        </w:rPr>
        <w:t>IVOT</w:t>
      </w:r>
      <w:r>
        <w:rPr>
          <w:rStyle w:val="Ohne"/>
          <w:rFonts w:ascii="Arial" w:hAnsi="Arial"/>
          <w:b w:val="1"/>
          <w:bCs w:val="1"/>
          <w:u w:val="single" w:color="000000"/>
          <w:rtl w:val="0"/>
          <w:lang w:val="de-DE"/>
        </w:rPr>
        <w:t>.</w:t>
      </w:r>
      <w:r>
        <w:rPr>
          <w:rStyle w:val="Ohne"/>
          <w:rFonts w:ascii="Arial" w:hAnsi="Arial" w:hint="default"/>
          <w:u w:val="single" w:color="000000"/>
          <w:rtl w:val="0"/>
          <w:lang w:val="de-DE"/>
        </w:rPr>
        <w:t>“ „</w:t>
      </w:r>
      <w:r>
        <w:rPr>
          <w:rStyle w:val="Ohne"/>
          <w:rFonts w:ascii="Arial" w:hAnsi="Arial"/>
          <w:u w:val="single" w:color="000000"/>
          <w:rtl w:val="0"/>
          <w:lang w:val="de-DE"/>
        </w:rPr>
        <w:t xml:space="preserve">Ko ima </w:t>
      </w:r>
      <w:r>
        <w:rPr>
          <w:rStyle w:val="Ohne"/>
          <w:rFonts w:ascii="Arial" w:hAnsi="Arial"/>
          <w:u w:val="single" w:color="000000"/>
          <w:rtl w:val="0"/>
          <w:lang w:val="de-DE"/>
        </w:rPr>
        <w:t>S</w:t>
      </w:r>
      <w:r>
        <w:rPr>
          <w:rStyle w:val="Ohne"/>
          <w:rFonts w:ascii="Arial" w:hAnsi="Arial"/>
          <w:u w:val="single" w:color="000000"/>
          <w:rtl w:val="0"/>
          <w:lang w:val="de-DE"/>
        </w:rPr>
        <w:t>ina Boz</w:t>
      </w:r>
      <w:r>
        <w:rPr>
          <w:rStyle w:val="Ohne"/>
          <w:rFonts w:ascii="Arial" w:hAnsi="Arial" w:hint="default"/>
          <w:u w:val="single" w:color="000000"/>
          <w:rtl w:val="0"/>
          <w:lang w:val="de-DE"/>
        </w:rPr>
        <w:t>̌</w:t>
      </w:r>
      <w:r>
        <w:rPr>
          <w:rStyle w:val="Ohne"/>
          <w:rFonts w:ascii="Arial" w:hAnsi="Arial"/>
          <w:u w:val="single" w:color="000000"/>
          <w:rtl w:val="0"/>
          <w:lang w:val="de-DE"/>
        </w:rPr>
        <w:t>ijega ima z</w:t>
      </w:r>
      <w:r>
        <w:rPr>
          <w:rStyle w:val="Ohne"/>
          <w:rFonts w:ascii="Arial" w:hAnsi="Arial" w:hint="default"/>
          <w:u w:val="single" w:color="000000"/>
          <w:rtl w:val="0"/>
          <w:lang w:val="de-DE"/>
        </w:rPr>
        <w:t>̌</w:t>
      </w:r>
      <w:r>
        <w:rPr>
          <w:rStyle w:val="Ohne"/>
          <w:rFonts w:ascii="Arial" w:hAnsi="Arial"/>
          <w:u w:val="single" w:color="000000"/>
          <w:rtl w:val="0"/>
          <w:lang w:val="de-DE"/>
        </w:rPr>
        <w:t>ivot.</w:t>
      </w:r>
      <w:r>
        <w:rPr>
          <w:rStyle w:val="Ohne"/>
          <w:rFonts w:ascii="Arial" w:hAnsi="Arial" w:hint="default"/>
          <w:u w:val="single" w:color="000000"/>
          <w:rtl w:val="0"/>
          <w:lang w:val="de-DE"/>
        </w:rPr>
        <w:t>“</w:t>
      </w:r>
      <w:r>
        <w:rPr>
          <w:rStyle w:val="Ohne"/>
          <w:rFonts w:ascii="Arial" w:hAnsi="Arial"/>
          <w:u w:val="single" w:color="000000"/>
          <w:rtl w:val="0"/>
          <w:lang w:val="de-DE"/>
        </w:rPr>
        <w:t xml:space="preserve"> </w:t>
      </w:r>
      <w:r>
        <w:rPr>
          <w:rStyle w:val="Ohne"/>
          <w:rFonts w:ascii="Arial" w:hAnsi="Arial"/>
          <w:u w:val="single" w:color="000000"/>
          <w:rtl w:val="0"/>
          <w:lang w:val="de-DE"/>
        </w:rPr>
        <w:t>{</w:t>
      </w:r>
      <w:r>
        <w:rPr>
          <w:rStyle w:val="Ohne"/>
          <w:rFonts w:ascii="Arial" w:hAnsi="Arial"/>
          <w:u w:val="single" w:color="000000"/>
          <w:rtl w:val="0"/>
          <w:lang w:val="de-DE"/>
        </w:rPr>
        <w:t>1. Jovanova 5,12</w:t>
      </w:r>
      <w:r>
        <w:rPr>
          <w:rStyle w:val="Ohne"/>
          <w:rFonts w:ascii="Arial" w:hAnsi="Arial"/>
          <w:u w:val="single" w:color="000000"/>
          <w:rtl w:val="0"/>
          <w:lang w:val="de-DE"/>
        </w:rPr>
        <w:t>}</w:t>
      </w:r>
      <w:r>
        <w:rPr>
          <w:rStyle w:val="Ohne"/>
          <w:rFonts w:ascii="Arial" w:hAnsi="Arial"/>
          <w:u w:val="single" w:color="000000"/>
          <w:rtl w:val="0"/>
          <w:lang w:val="de-DE"/>
        </w:rPr>
        <w:t xml:space="preserve">, </w:t>
      </w:r>
      <w:r>
        <w:rPr>
          <w:rStyle w:val="Ohne"/>
          <w:rFonts w:ascii="Arial" w:hAnsi="Arial" w:hint="default"/>
          <w:u w:val="single" w:color="000000"/>
          <w:rtl w:val="0"/>
          <w:lang w:val="de-DE"/>
        </w:rPr>
        <w:t>„</w:t>
      </w:r>
      <w:r>
        <w:rPr>
          <w:rStyle w:val="Ohne"/>
          <w:rFonts w:ascii="Arial" w:hAnsi="Arial"/>
          <w:u w:val="single" w:color="000000"/>
          <w:rtl w:val="0"/>
          <w:lang w:val="de-DE"/>
        </w:rPr>
        <w:t>ako i umre z</w:t>
      </w:r>
      <w:r>
        <w:rPr>
          <w:rStyle w:val="Ohne"/>
          <w:rFonts w:ascii="Arial" w:hAnsi="Arial" w:hint="default"/>
          <w:u w:val="single" w:color="000000"/>
          <w:rtl w:val="0"/>
          <w:lang w:val="de-DE"/>
        </w:rPr>
        <w:t>̌</w:t>
      </w:r>
      <w:r>
        <w:rPr>
          <w:rStyle w:val="Ohne"/>
          <w:rFonts w:ascii="Arial" w:hAnsi="Arial"/>
          <w:u w:val="single" w:color="000000"/>
          <w:rtl w:val="0"/>
          <w:lang w:val="de-DE"/>
        </w:rPr>
        <w:t>ivec</w:t>
      </w:r>
      <w:r>
        <w:rPr>
          <w:rStyle w:val="Ohne"/>
          <w:rFonts w:ascii="Arial" w:hAnsi="Arial" w:hint="default"/>
          <w:u w:val="single" w:color="000000"/>
          <w:rtl w:val="0"/>
          <w:lang w:val="de-DE"/>
        </w:rPr>
        <w:t>́</w:t>
      </w:r>
      <w:r>
        <w:rPr>
          <w:rStyle w:val="Ohne"/>
          <w:rFonts w:ascii="Arial" w:hAnsi="Arial"/>
          <w:u w:val="single" w:color="000000"/>
          <w:rtl w:val="0"/>
          <w:lang w:val="de-DE"/>
        </w:rPr>
        <w:t>e. I nijedan koji z</w:t>
      </w:r>
      <w:r>
        <w:rPr>
          <w:rStyle w:val="Ohne"/>
          <w:rFonts w:ascii="Arial" w:hAnsi="Arial" w:hint="default"/>
          <w:u w:val="single" w:color="000000"/>
          <w:rtl w:val="0"/>
          <w:lang w:val="de-DE"/>
        </w:rPr>
        <w:t>̌</w:t>
      </w:r>
      <w:r>
        <w:rPr>
          <w:rStyle w:val="Ohne"/>
          <w:rFonts w:ascii="Arial" w:hAnsi="Arial"/>
          <w:u w:val="single" w:color="000000"/>
          <w:rtl w:val="0"/>
          <w:lang w:val="de-DE"/>
        </w:rPr>
        <w:t>ivi i veru</w:t>
      </w:r>
      <w:r>
        <w:rPr>
          <w:rStyle w:val="Ohne"/>
          <w:rFonts w:ascii="Arial" w:hAnsi="Arial"/>
          <w:u w:val="single" w:color="000000"/>
          <w:rtl w:val="0"/>
          <w:lang w:val="de-DE"/>
        </w:rPr>
        <w:t xml:space="preserve">je. </w:t>
      </w:r>
      <w:r>
        <w:rPr>
          <w:rStyle w:val="Ohne"/>
          <w:rFonts w:ascii="Arial" w:hAnsi="Arial"/>
          <w:u w:val="single" w:color="000000"/>
          <w:rtl w:val="0"/>
          <w:lang w:val="de-DE"/>
        </w:rPr>
        <w:t xml:space="preserve">Hristovo </w:t>
      </w:r>
      <w:r>
        <w:rPr>
          <w:rStyle w:val="Ohne"/>
          <w:rFonts w:ascii="Arial" w:hAnsi="Arial"/>
          <w:b w:val="1"/>
          <w:bCs w:val="1"/>
          <w:u w:val="single" w:color="000000"/>
          <w:rtl w:val="0"/>
          <w:lang w:val="de-DE"/>
        </w:rPr>
        <w:t>BO</w:t>
      </w:r>
      <w:r>
        <w:rPr>
          <w:rStyle w:val="Ohne"/>
          <w:rFonts w:ascii="Arial" w:hAnsi="Arial" w:hint="default"/>
          <w:b w:val="1"/>
          <w:bCs w:val="1"/>
          <w:u w:val="single" w:color="000000"/>
          <w:rtl w:val="0"/>
          <w:lang w:val="de-DE"/>
        </w:rPr>
        <w:t>Ž</w:t>
      </w:r>
      <w:r>
        <w:rPr>
          <w:rStyle w:val="Ohne"/>
          <w:rFonts w:ascii="Arial" w:hAnsi="Arial"/>
          <w:b w:val="1"/>
          <w:bCs w:val="1"/>
          <w:u w:val="single" w:color="000000"/>
          <w:rtl w:val="0"/>
          <w:lang w:val="de-DE"/>
        </w:rPr>
        <w:t>ANSTVO</w:t>
      </w:r>
      <w:r>
        <w:rPr>
          <w:rStyle w:val="Ohne"/>
          <w:rFonts w:ascii="Arial" w:hAnsi="Arial"/>
          <w:u w:val="single" w:color="000000"/>
          <w:rtl w:val="0"/>
          <w:lang w:val="de-DE"/>
        </w:rPr>
        <w:t xml:space="preserve"> je vernikovo c</w:t>
      </w:r>
      <w:r>
        <w:rPr>
          <w:rStyle w:val="Ohne"/>
          <w:rFonts w:ascii="Arial" w:hAnsi="Arial" w:hint="default"/>
          <w:u w:val="single" w:color="000000"/>
          <w:rtl w:val="0"/>
          <w:lang w:val="de-DE"/>
        </w:rPr>
        <w:t>̌</w:t>
      </w:r>
      <w:r>
        <w:rPr>
          <w:rStyle w:val="Ohne"/>
          <w:rFonts w:ascii="Arial" w:hAnsi="Arial"/>
          <w:u w:val="single" w:color="000000"/>
          <w:rtl w:val="0"/>
          <w:lang w:val="de-DE"/>
        </w:rPr>
        <w:t>vrsto obec</w:t>
      </w:r>
      <w:r>
        <w:rPr>
          <w:rStyle w:val="Ohne"/>
          <w:rFonts w:ascii="Arial" w:hAnsi="Arial" w:hint="default"/>
          <w:u w:val="single" w:color="000000"/>
          <w:rtl w:val="0"/>
          <w:lang w:val="de-DE"/>
        </w:rPr>
        <w:t>́</w:t>
      </w:r>
      <w:r>
        <w:rPr>
          <w:rStyle w:val="Ohne"/>
          <w:rFonts w:ascii="Arial" w:hAnsi="Arial"/>
          <w:u w:val="single" w:color="000000"/>
          <w:rtl w:val="0"/>
          <w:lang w:val="de-DE"/>
        </w:rPr>
        <w:t>anje o vec</w:t>
      </w:r>
      <w:r>
        <w:rPr>
          <w:rStyle w:val="Ohne"/>
          <w:rFonts w:ascii="Arial" w:hAnsi="Arial" w:hint="default"/>
          <w:u w:val="single" w:color="000000"/>
          <w:rtl w:val="0"/>
          <w:lang w:val="de-DE"/>
        </w:rPr>
        <w:t>̌</w:t>
      </w:r>
      <w:r>
        <w:rPr>
          <w:rStyle w:val="Ohne"/>
          <w:rFonts w:ascii="Arial" w:hAnsi="Arial"/>
          <w:u w:val="single" w:color="000000"/>
          <w:rtl w:val="0"/>
          <w:lang w:val="de-DE"/>
        </w:rPr>
        <w:t>nom z</w:t>
      </w:r>
      <w:r>
        <w:rPr>
          <w:rStyle w:val="Ohne"/>
          <w:rFonts w:ascii="Arial" w:hAnsi="Arial" w:hint="default"/>
          <w:u w:val="single" w:color="000000"/>
          <w:rtl w:val="0"/>
          <w:lang w:val="de-DE"/>
        </w:rPr>
        <w:t>̌</w:t>
      </w:r>
      <w:r>
        <w:rPr>
          <w:rStyle w:val="Ohne"/>
          <w:rFonts w:ascii="Arial" w:hAnsi="Arial"/>
          <w:u w:val="single" w:color="000000"/>
          <w:rtl w:val="0"/>
          <w:lang w:val="de-DE"/>
        </w:rPr>
        <w:t>ivotu</w:t>
      </w:r>
      <w:r>
        <w:rPr>
          <w:rFonts w:ascii="Arial" w:hAnsi="Arial"/>
          <w:u w:color="000000"/>
          <w:rtl w:val="0"/>
          <w:lang w:val="de-DE"/>
        </w:rPr>
        <w:t xml:space="preserve">. </w:t>
      </w:r>
      <w:r>
        <w:rPr>
          <w:rFonts w:ascii="Arial" w:hAnsi="Arial" w:hint="default"/>
          <w:u w:color="000000"/>
          <w:rtl w:val="0"/>
          <w:lang w:val="de-DE"/>
        </w:rPr>
        <w:t>„</w:t>
      </w:r>
      <w:r>
        <w:rPr>
          <w:rFonts w:ascii="Arial" w:hAnsi="Arial"/>
          <w:u w:color="000000"/>
          <w:rtl w:val="0"/>
          <w:lang w:val="de-DE"/>
        </w:rPr>
        <w:t>K</w:t>
      </w:r>
      <w:r>
        <w:rPr>
          <w:rFonts w:ascii="Arial" w:hAnsi="Arial"/>
          <w:u w:color="000000"/>
          <w:rtl w:val="0"/>
          <w:lang w:val="de-DE"/>
        </w:rPr>
        <w:t>o veruje u Mene</w:t>
      </w:r>
      <w:r>
        <w:rPr>
          <w:rFonts w:ascii="Arial" w:hAnsi="Arial" w:hint="default"/>
          <w:u w:color="000000"/>
          <w:rtl w:val="0"/>
          <w:lang w:val="de-DE"/>
        </w:rPr>
        <w:t>“</w:t>
      </w:r>
      <w:r>
        <w:rPr>
          <w:rFonts w:ascii="Arial" w:hAnsi="Arial"/>
          <w:u w:color="000000"/>
          <w:rtl w:val="0"/>
          <w:lang w:val="de-DE"/>
        </w:rPr>
        <w:t xml:space="preserve">, </w:t>
      </w:r>
      <w:r>
        <w:rPr>
          <w:rStyle w:val="Ohne"/>
          <w:rFonts w:ascii="Arial" w:hAnsi="Arial"/>
          <w:u w:val="single" w:color="000000"/>
          <w:rtl w:val="0"/>
          <w:lang w:val="de-DE"/>
        </w:rPr>
        <w:t>rekao je Isus</w:t>
      </w:r>
      <w:r>
        <w:rPr>
          <w:rFonts w:ascii="Arial" w:hAnsi="Arial"/>
          <w:u w:color="000000"/>
          <w:rtl w:val="0"/>
          <w:lang w:val="de-DE"/>
        </w:rPr>
        <w:t xml:space="preserve">, </w:t>
      </w:r>
      <w:r>
        <w:rPr>
          <w:rFonts w:ascii="Arial" w:hAnsi="Arial" w:hint="default"/>
          <w:u w:color="000000"/>
          <w:rtl w:val="0"/>
          <w:lang w:val="de-DE"/>
        </w:rPr>
        <w:t>“</w:t>
      </w:r>
      <w:r>
        <w:rPr>
          <w:rFonts w:ascii="Arial" w:hAnsi="Arial"/>
          <w:u w:color="000000"/>
          <w:rtl w:val="0"/>
          <w:lang w:val="de-DE"/>
        </w:rPr>
        <w:t>iako je bio mrtav</w:t>
      </w:r>
      <w:r>
        <w:rPr>
          <w:rFonts w:ascii="Arial" w:hAnsi="Arial"/>
          <w:u w:color="000000"/>
          <w:rtl w:val="0"/>
          <w:lang w:val="de-DE"/>
        </w:rPr>
        <w:t xml:space="preserve"> </w:t>
      </w:r>
      <w:r>
        <w:rPr>
          <w:rFonts w:ascii="Arial" w:hAnsi="Arial"/>
          <w:u w:color="000000"/>
          <w:rtl w:val="0"/>
          <w:lang w:val="de-DE"/>
        </w:rPr>
        <w:t>bi</w:t>
      </w:r>
      <w:r>
        <w:rPr>
          <w:rFonts w:ascii="Arial" w:hAnsi="Arial" w:hint="default"/>
          <w:u w:color="000000"/>
          <w:rtl w:val="0"/>
          <w:lang w:val="de-DE"/>
        </w:rPr>
        <w:t>ć</w:t>
      </w:r>
      <w:r>
        <w:rPr>
          <w:rFonts w:ascii="Arial" w:hAnsi="Arial"/>
          <w:u w:color="000000"/>
          <w:rtl w:val="0"/>
          <w:lang w:val="de-DE"/>
        </w:rPr>
        <w:t xml:space="preserve">e </w:t>
      </w:r>
      <w:r>
        <w:rPr>
          <w:rFonts w:ascii="Arial" w:hAnsi="Arial" w:hint="default"/>
          <w:u w:color="000000"/>
          <w:rtl w:val="0"/>
          <w:lang w:val="de-DE"/>
        </w:rPr>
        <w:t>ž</w:t>
      </w:r>
      <w:r>
        <w:rPr>
          <w:rFonts w:ascii="Arial" w:hAnsi="Arial"/>
          <w:u w:color="000000"/>
          <w:rtl w:val="0"/>
          <w:lang w:val="de-DE"/>
        </w:rPr>
        <w:t xml:space="preserve">iv; i ko je </w:t>
      </w:r>
      <w:r>
        <w:rPr>
          <w:rFonts w:ascii="Arial" w:hAnsi="Arial" w:hint="default"/>
          <w:u w:color="000000"/>
          <w:rtl w:val="0"/>
          <w:lang w:val="de-DE"/>
        </w:rPr>
        <w:t>ž</w:t>
      </w:r>
      <w:r>
        <w:rPr>
          <w:rFonts w:ascii="Arial" w:hAnsi="Arial"/>
          <w:u w:color="000000"/>
          <w:rtl w:val="0"/>
          <w:lang w:val="de-DE"/>
        </w:rPr>
        <w:t>iv i veruje u Mene, ne</w:t>
      </w:r>
      <w:r>
        <w:rPr>
          <w:rFonts w:ascii="Arial" w:hAnsi="Arial" w:hint="default"/>
          <w:u w:color="000000"/>
          <w:rtl w:val="0"/>
          <w:lang w:val="de-DE"/>
        </w:rPr>
        <w:t>ć</w:t>
      </w:r>
      <w:r>
        <w:rPr>
          <w:rFonts w:ascii="Arial" w:hAnsi="Arial"/>
          <w:u w:color="000000"/>
          <w:rtl w:val="0"/>
          <w:lang w:val="de-DE"/>
        </w:rPr>
        <w:t>e nikada umreti.</w:t>
      </w:r>
      <w:r>
        <w:rPr>
          <w:rFonts w:ascii="Arial" w:hAnsi="Arial"/>
          <w:u w:color="000000"/>
          <w:rtl w:val="0"/>
          <w:lang w:val="de-DE"/>
        </w:rPr>
        <w:t xml:space="preserve"> Verujes</w:t>
      </w:r>
      <w:r>
        <w:rPr>
          <w:rFonts w:ascii="Arial" w:hAnsi="Arial" w:hint="default"/>
          <w:u w:color="000000"/>
          <w:rtl w:val="0"/>
          <w:lang w:val="de-DE"/>
        </w:rPr>
        <w:t xml:space="preserve">̌ </w:t>
      </w:r>
      <w:r>
        <w:rPr>
          <w:rFonts w:ascii="Arial" w:hAnsi="Arial"/>
          <w:u w:color="000000"/>
          <w:rtl w:val="0"/>
          <w:lang w:val="de-DE"/>
        </w:rPr>
        <w:t>li ovo</w:t>
      </w:r>
      <w:r>
        <w:rPr>
          <w:rFonts w:ascii="Arial" w:hAnsi="Arial" w:hint="default"/>
          <w:u w:color="000000"/>
          <w:rtl w:val="0"/>
          <w:lang w:val="de-DE"/>
        </w:rPr>
        <w:t>“</w:t>
      </w:r>
      <w:r>
        <w:rPr>
          <w:rFonts w:ascii="Arial" w:hAnsi="Arial"/>
          <w:u w:color="000000"/>
          <w:rtl w:val="0"/>
          <w:lang w:val="de-DE"/>
        </w:rPr>
        <w:t>?</w:t>
      </w:r>
      <w:r>
        <w:rPr>
          <w:rFonts w:ascii="Arial" w:hAnsi="Arial"/>
          <w:u w:color="000000"/>
          <w:rtl w:val="0"/>
          <w:lang w:val="de-DE"/>
        </w:rPr>
        <w:t xml:space="preserve"> {Ellen White, Desire of Ages, </w:t>
      </w:r>
      <w:r>
        <w:rPr>
          <w:rStyle w:val="Ohne"/>
          <w:rFonts w:ascii="Arial" w:hAnsi="Arial"/>
          <w:b w:val="1"/>
          <w:bCs w:val="1"/>
          <w:u w:color="000000"/>
          <w:rtl w:val="0"/>
          <w:lang w:val="de-DE"/>
        </w:rPr>
        <w:t>1898</w:t>
      </w:r>
      <w:r>
        <w:rPr>
          <w:rFonts w:ascii="Arial" w:hAnsi="Arial"/>
          <w:u w:color="000000"/>
          <w:rtl w:val="0"/>
          <w:lang w:val="de-DE"/>
        </w:rPr>
        <w:t>, p. 530}</w:t>
      </w:r>
      <w:r>
        <w:rPr>
          <w:rStyle w:val="Hyperlink.11"/>
          <w:rFonts w:ascii="Arial" w:hAnsi="Arial" w:hint="default"/>
          <w:u w:color="000000"/>
          <w:rtl w:val="0"/>
          <w:lang w:val="de-DE"/>
        </w:rPr>
        <w:t xml:space="preserve"> „</w:t>
      </w:r>
      <w:r>
        <w:rPr>
          <w:rStyle w:val="Hyperlink.11"/>
          <w:rFonts w:ascii="Arial" w:hAnsi="Arial"/>
          <w:u w:color="000000"/>
          <w:rtl w:val="0"/>
          <w:lang w:val="de-DE"/>
        </w:rPr>
        <w:t xml:space="preserve">Martha answered, </w:t>
      </w:r>
      <w:r>
        <w:rPr>
          <w:rStyle w:val="Hyperlink.11"/>
          <w:rFonts w:ascii="Arial" w:hAnsi="Arial" w:hint="default"/>
          <w:u w:color="000000"/>
          <w:rtl w:val="0"/>
          <w:lang w:val="de-DE"/>
        </w:rPr>
        <w:t>„</w:t>
      </w:r>
      <w:r>
        <w:rPr>
          <w:rStyle w:val="Hyperlink.11"/>
          <w:rFonts w:ascii="Arial" w:hAnsi="Arial"/>
          <w:u w:color="000000"/>
          <w:rtl w:val="0"/>
          <w:lang w:val="de-DE"/>
        </w:rPr>
        <w:t>I know that he shall rise again in the resurrection at the last day.</w:t>
      </w:r>
      <w:r>
        <w:rPr>
          <w:rStyle w:val="Hyperlink.11"/>
          <w:rFonts w:ascii="Arial" w:hAnsi="Arial" w:hint="default"/>
          <w:u w:color="000000"/>
          <w:rtl w:val="0"/>
          <w:lang w:val="de-DE"/>
        </w:rPr>
        <w:t xml:space="preserve">“ </w:t>
      </w:r>
      <w:r>
        <w:rPr>
          <w:rStyle w:val="Hyperlink.11"/>
          <w:rFonts w:ascii="Arial" w:hAnsi="Arial"/>
          <w:u w:color="000000"/>
          <w:rtl w:val="0"/>
          <w:lang w:val="de-DE"/>
        </w:rPr>
        <w:t xml:space="preserve">Still seeking to give a true direction to her faith, Jesus declared, </w:t>
      </w:r>
      <w:r>
        <w:rPr>
          <w:rStyle w:val="Hyperlink.11"/>
          <w:rFonts w:ascii="Arial" w:hAnsi="Arial" w:hint="default"/>
          <w:u w:color="000000"/>
          <w:rtl w:val="0"/>
          <w:lang w:val="de-DE"/>
        </w:rPr>
        <w:t>„</w:t>
      </w:r>
      <w:r>
        <w:rPr>
          <w:rStyle w:val="Hyperlink.11"/>
          <w:rFonts w:ascii="Arial" w:hAnsi="Arial"/>
          <w:u w:color="000000"/>
          <w:rtl w:val="0"/>
          <w:lang w:val="de-DE"/>
        </w:rPr>
        <w:t>I am the resurrection, and the life.</w:t>
      </w:r>
      <w:r>
        <w:rPr>
          <w:rStyle w:val="Hyperlink.11"/>
          <w:rFonts w:ascii="Arial" w:hAnsi="Arial" w:hint="default"/>
          <w:u w:color="000000"/>
          <w:rtl w:val="0"/>
          <w:lang w:val="de-DE"/>
        </w:rPr>
        <w:t>“</w:t>
      </w:r>
      <w:r>
        <w:rPr>
          <w:rStyle w:val="Hyperlink.11"/>
          <w:rFonts w:ascii="Arial" w:hAnsi="Arial"/>
          <w:u w:color="000000"/>
          <w:rtl w:val="0"/>
          <w:lang w:val="de-DE"/>
        </w:rPr>
        <w:t xml:space="preserve"> </w:t>
      </w:r>
      <w:r>
        <w:rPr>
          <w:rStyle w:val="Ohne"/>
          <w:rFonts w:ascii="Arial" w:hAnsi="Arial"/>
          <w:b w:val="1"/>
          <w:bCs w:val="1"/>
          <w:sz w:val="16"/>
          <w:szCs w:val="16"/>
          <w:u w:color="000000"/>
          <w:rtl w:val="0"/>
          <w:lang w:val="de-DE"/>
        </w:rPr>
        <w:t>In Christ is life, original, unbo</w:t>
      </w:r>
      <w:r>
        <w:rPr>
          <w:rStyle w:val="Ohne"/>
          <w:rFonts w:ascii="Arial" w:hAnsi="Arial"/>
          <w:b w:val="1"/>
          <w:bCs w:val="1"/>
          <w:sz w:val="16"/>
          <w:szCs w:val="16"/>
          <w:u w:color="000000"/>
          <w:rtl w:val="0"/>
          <w:lang w:val="de-DE"/>
        </w:rPr>
        <w:t>r</w:t>
      </w:r>
      <w:r>
        <w:rPr>
          <w:rStyle w:val="Ohne"/>
          <w:rFonts w:ascii="Arial" w:hAnsi="Arial"/>
          <w:b w:val="1"/>
          <w:bCs w:val="1"/>
          <w:sz w:val="16"/>
          <w:szCs w:val="16"/>
          <w:u w:color="000000"/>
          <w:rtl w:val="0"/>
          <w:lang w:val="de-DE"/>
        </w:rPr>
        <w:t>rowed, underived.</w:t>
      </w:r>
      <w:r>
        <w:rPr>
          <w:rStyle w:val="Hyperlink.11"/>
          <w:rFonts w:ascii="Arial" w:hAnsi="Arial"/>
          <w:u w:color="000000"/>
          <w:rtl w:val="0"/>
          <w:lang w:val="de-DE"/>
        </w:rPr>
        <w:t xml:space="preserve"> </w:t>
      </w:r>
      <w:r>
        <w:rPr>
          <w:rStyle w:val="Hyperlink.11"/>
          <w:rFonts w:ascii="Arial" w:hAnsi="Arial" w:hint="default"/>
          <w:u w:color="000000"/>
          <w:rtl w:val="0"/>
          <w:lang w:val="de-DE"/>
        </w:rPr>
        <w:t>„</w:t>
      </w:r>
      <w:r>
        <w:rPr>
          <w:rStyle w:val="Hyperlink.11"/>
          <w:rFonts w:ascii="Arial" w:hAnsi="Arial"/>
          <w:u w:color="000000"/>
          <w:rtl w:val="0"/>
          <w:lang w:val="de-DE"/>
        </w:rPr>
        <w:t>He that hath the Son hath life.</w:t>
      </w:r>
      <w:r>
        <w:rPr>
          <w:rStyle w:val="Hyperlink.11"/>
          <w:rFonts w:ascii="Arial" w:hAnsi="Arial" w:hint="default"/>
          <w:u w:color="000000"/>
          <w:rtl w:val="0"/>
          <w:lang w:val="de-DE"/>
        </w:rPr>
        <w:t>“</w:t>
      </w:r>
      <w:r>
        <w:rPr>
          <w:rStyle w:val="Hyperlink.11"/>
          <w:rFonts w:ascii="Arial" w:hAnsi="Arial"/>
          <w:u w:color="000000"/>
          <w:rtl w:val="0"/>
          <w:lang w:val="de-DE"/>
        </w:rPr>
        <w:t xml:space="preserve"> 1 John 5:12. The divinity of Christ is the believer</w:t>
      </w:r>
      <w:r>
        <w:rPr>
          <w:rStyle w:val="Hyperlink.11"/>
          <w:rFonts w:ascii="Arial" w:hAnsi="Arial" w:hint="default"/>
          <w:u w:color="000000"/>
          <w:rtl w:val="0"/>
          <w:lang w:val="de-DE"/>
        </w:rPr>
        <w:t>’</w:t>
      </w:r>
      <w:r>
        <w:rPr>
          <w:rStyle w:val="Hyperlink.11"/>
          <w:rFonts w:ascii="Arial" w:hAnsi="Arial"/>
          <w:u w:color="000000"/>
          <w:rtl w:val="0"/>
          <w:lang w:val="de-DE"/>
        </w:rPr>
        <w:t xml:space="preserve">s assurance of eternal life. </w:t>
      </w:r>
      <w:r>
        <w:rPr>
          <w:rStyle w:val="Hyperlink.11"/>
          <w:rFonts w:ascii="Arial" w:hAnsi="Arial" w:hint="default"/>
          <w:u w:color="000000"/>
          <w:rtl w:val="0"/>
          <w:lang w:val="de-DE"/>
        </w:rPr>
        <w:t>„</w:t>
      </w:r>
      <w:r>
        <w:rPr>
          <w:rStyle w:val="Hyperlink.11"/>
          <w:rFonts w:ascii="Arial" w:hAnsi="Arial"/>
          <w:u w:color="000000"/>
          <w:rtl w:val="0"/>
          <w:lang w:val="de-DE"/>
        </w:rPr>
        <w:t>He that believeth in Me,</w:t>
      </w:r>
      <w:r>
        <w:rPr>
          <w:rStyle w:val="Hyperlink.11"/>
          <w:rFonts w:ascii="Arial" w:hAnsi="Arial" w:hint="default"/>
          <w:u w:color="000000"/>
          <w:rtl w:val="0"/>
          <w:lang w:val="de-DE"/>
        </w:rPr>
        <w:t xml:space="preserve">” </w:t>
      </w:r>
      <w:r>
        <w:rPr>
          <w:rStyle w:val="Hyperlink.11"/>
          <w:rFonts w:ascii="Arial" w:hAnsi="Arial"/>
          <w:u w:color="000000"/>
          <w:rtl w:val="0"/>
          <w:lang w:val="de-DE"/>
        </w:rPr>
        <w:t xml:space="preserve">said Jesus, </w:t>
      </w:r>
      <w:r>
        <w:rPr>
          <w:rStyle w:val="Hyperlink.11"/>
          <w:rFonts w:ascii="Arial" w:hAnsi="Arial" w:hint="default"/>
          <w:u w:color="000000"/>
          <w:rtl w:val="0"/>
          <w:lang w:val="de-DE"/>
        </w:rPr>
        <w:t>“</w:t>
      </w:r>
      <w:r>
        <w:rPr>
          <w:rStyle w:val="Hyperlink.11"/>
          <w:rFonts w:ascii="Arial" w:hAnsi="Arial"/>
          <w:u w:color="000000"/>
          <w:rtl w:val="0"/>
          <w:lang w:val="de-DE"/>
        </w:rPr>
        <w:t>though he were dead, yet shall he live: and whosoever liveth and believeth in Me shall never die. Believest thou this?</w:t>
      </w:r>
      <w:r>
        <w:rPr>
          <w:rStyle w:val="Hyperlink.11"/>
          <w:rFonts w:ascii="Arial" w:hAnsi="Arial" w:hint="default"/>
          <w:u w:color="000000"/>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11"/>
          <w:sz w:val="16"/>
          <w:szCs w:val="16"/>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4"/>
          <w:szCs w:val="1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Č</w:t>
      </w:r>
      <w:r>
        <w:rPr>
          <w:rtl w:val="0"/>
        </w:rPr>
        <w:t>ak i nakon</w:t>
      </w:r>
      <w:r>
        <w:rPr>
          <w:rtl w:val="0"/>
          <w:lang w:val="de-DE"/>
        </w:rPr>
        <w:t xml:space="preserve"> smrti od Ellen White su </w:t>
      </w:r>
      <w:r>
        <w:rPr>
          <w:rtl w:val="0"/>
          <w:lang w:val="de-DE"/>
        </w:rPr>
        <w:t>„</w:t>
      </w:r>
      <w:r>
        <w:rPr>
          <w:rtl w:val="0"/>
          <w:lang w:val="de-DE"/>
        </w:rPr>
        <w:t>korekture</w:t>
      </w:r>
      <w:r>
        <w:rPr>
          <w:rtl w:val="0"/>
          <w:lang w:val="de-DE"/>
        </w:rPr>
        <w:t xml:space="preserve">“ </w:t>
      </w:r>
      <w:r>
        <w:rPr>
          <w:rtl w:val="0"/>
          <w:lang w:val="de-DE"/>
        </w:rPr>
        <w:t>nastavljene</w:t>
      </w:r>
      <w:r>
        <w:rPr>
          <w:rtl w:val="0"/>
        </w:rPr>
        <w:t xml:space="preserve">. </w:t>
      </w:r>
      <w:r>
        <w:rPr>
          <w:rStyle w:val="Ohne"/>
          <w:u w:color="000000"/>
          <w:rtl w:val="0"/>
        </w:rPr>
        <w:t>Svi</w:t>
      </w:r>
      <w:r>
        <w:rPr>
          <w:rStyle w:val="Ohne"/>
          <w:u w:color="000000"/>
          <w:rtl w:val="0"/>
        </w:rPr>
        <w:t xml:space="preserve"> znamo za </w:t>
      </w:r>
      <w:r>
        <w:rPr>
          <w:rStyle w:val="Ohne"/>
          <w:u w:color="000000"/>
          <w:rtl w:val="0"/>
        </w:rPr>
        <w:t xml:space="preserve">poznat </w:t>
      </w:r>
      <w:r>
        <w:rPr>
          <w:rStyle w:val="Ohne"/>
          <w:u w:color="000000"/>
          <w:rtl w:val="0"/>
          <w:lang w:val="da-DK"/>
        </w:rPr>
        <w:t>slu</w:t>
      </w:r>
      <w:r>
        <w:rPr>
          <w:rStyle w:val="Ohne"/>
          <w:u w:color="000000"/>
          <w:rtl w:val="0"/>
        </w:rPr>
        <w:t>č</w:t>
      </w:r>
      <w:r>
        <w:rPr>
          <w:rStyle w:val="Ohne"/>
          <w:u w:color="000000"/>
          <w:rtl w:val="0"/>
        </w:rPr>
        <w:t xml:space="preserve">aj uklanjanja izjave Ellen White u </w:t>
      </w:r>
      <w:r>
        <w:rPr>
          <w:rStyle w:val="Ohne"/>
          <w:u w:color="000000"/>
          <w:rtl w:val="0"/>
        </w:rPr>
        <w:t>“Č</w:t>
      </w:r>
      <w:r>
        <w:rPr>
          <w:rStyle w:val="Ohne"/>
          <w:u w:color="000000"/>
          <w:rtl w:val="0"/>
        </w:rPr>
        <w:t>e</w:t>
      </w:r>
      <w:r>
        <w:rPr>
          <w:rStyle w:val="Ohne"/>
          <w:u w:color="000000"/>
          <w:rtl w:val="0"/>
        </w:rPr>
        <w:t>ž</w:t>
      </w:r>
      <w:r>
        <w:rPr>
          <w:rStyle w:val="Ohne"/>
          <w:u w:color="000000"/>
          <w:rtl w:val="0"/>
        </w:rPr>
        <w:t>nji Vekova</w:t>
      </w:r>
      <w:r>
        <w:rPr>
          <w:rStyle w:val="Ohne"/>
          <w:u w:color="000000"/>
          <w:rtl w:val="0"/>
          <w:lang w:val="de-DE"/>
        </w:rPr>
        <w:t xml:space="preserve">“ </w:t>
      </w:r>
      <w:r>
        <w:rPr>
          <w:rStyle w:val="Ohne"/>
          <w:u w:color="000000"/>
          <w:rtl w:val="0"/>
        </w:rPr>
        <w:t xml:space="preserve">iz 1934, gde je </w:t>
      </w:r>
      <w:r>
        <w:rPr>
          <w:rStyle w:val="Ohne"/>
          <w:u w:color="000000"/>
          <w:rtl w:val="0"/>
          <w:lang w:val="de-DE"/>
        </w:rPr>
        <w:t xml:space="preserve">pre toga </w:t>
      </w:r>
      <w:r>
        <w:rPr>
          <w:rStyle w:val="Ohne"/>
          <w:u w:color="000000"/>
          <w:rtl w:val="0"/>
        </w:rPr>
        <w:t xml:space="preserve">stajalo da je Golub </w:t>
      </w:r>
      <w:r>
        <w:rPr>
          <w:rStyle w:val="Ohne"/>
          <w:u w:color="000000"/>
          <w:rtl w:val="0"/>
        </w:rPr>
        <w:t xml:space="preserve">na </w:t>
      </w:r>
      <w:r>
        <w:rPr>
          <w:rStyle w:val="Ohne"/>
          <w:u w:color="000000"/>
          <w:rtl w:val="0"/>
        </w:rPr>
        <w:t>Isusovom kr</w:t>
      </w:r>
      <w:r>
        <w:rPr>
          <w:rStyle w:val="Ohne"/>
          <w:u w:color="000000"/>
          <w:rtl w:val="0"/>
        </w:rPr>
        <w:t>š</w:t>
      </w:r>
      <w:r>
        <w:rPr>
          <w:rStyle w:val="Ohne"/>
          <w:u w:color="000000"/>
          <w:rtl w:val="0"/>
        </w:rPr>
        <w:t xml:space="preserve">tenju simbolisao Njegovu ljubav i poniznost, </w:t>
      </w:r>
      <w:r>
        <w:rPr>
          <w:rStyle w:val="Ohne"/>
          <w:u w:color="000000"/>
          <w:rtl w:val="0"/>
        </w:rPr>
        <w:t>I po tome mo</w:t>
      </w:r>
      <w:r>
        <w:rPr>
          <w:rStyle w:val="Ohne"/>
          <w:u w:color="000000"/>
          <w:rtl w:val="0"/>
        </w:rPr>
        <w:t>ž</w:t>
      </w:r>
      <w:r>
        <w:rPr>
          <w:rStyle w:val="Ohne"/>
          <w:u w:color="000000"/>
          <w:rtl w:val="0"/>
        </w:rPr>
        <w:t>emo da</w:t>
      </w:r>
      <w:r>
        <w:rPr>
          <w:rStyle w:val="Ohne"/>
          <w:u w:color="000000"/>
          <w:rtl w:val="0"/>
        </w:rPr>
        <w:t xml:space="preserve"> vid</w:t>
      </w:r>
      <w:r>
        <w:rPr>
          <w:rStyle w:val="Ohne"/>
          <w:u w:color="000000"/>
          <w:rtl w:val="0"/>
        </w:rPr>
        <w:t>imo</w:t>
      </w:r>
      <w:r>
        <w:rPr>
          <w:rStyle w:val="Ohne"/>
          <w:u w:color="000000"/>
          <w:rtl w:val="0"/>
          <w:lang w:val="it-IT"/>
        </w:rPr>
        <w:t xml:space="preserve"> da </w:t>
      </w:r>
      <w:r>
        <w:rPr>
          <w:rStyle w:val="Ohne"/>
          <w:u w:color="000000"/>
          <w:rtl w:val="0"/>
        </w:rPr>
        <w:t>s</w:t>
      </w:r>
      <w:r>
        <w:rPr>
          <w:rStyle w:val="Ohne"/>
          <w:u w:color="000000"/>
          <w:rtl w:val="0"/>
        </w:rPr>
        <w:t xml:space="preserve">veti Duh </w:t>
      </w:r>
      <w:r>
        <w:rPr>
          <w:rStyle w:val="Ohne"/>
          <w:u w:color="000000"/>
          <w:rtl w:val="0"/>
        </w:rPr>
        <w:t>pre toga jo</w:t>
      </w:r>
      <w:r>
        <w:rPr>
          <w:rStyle w:val="Ohne"/>
          <w:u w:color="000000"/>
          <w:rtl w:val="0"/>
        </w:rPr>
        <w:t xml:space="preserve">š </w:t>
      </w:r>
      <w:r>
        <w:rPr>
          <w:rStyle w:val="Ohne"/>
          <w:u w:color="000000"/>
          <w:rtl w:val="0"/>
        </w:rPr>
        <w:t xml:space="preserve">nije bio </w:t>
      </w:r>
      <w:r>
        <w:rPr>
          <w:rStyle w:val="Ohne"/>
          <w:u w:color="000000"/>
          <w:rtl w:val="1"/>
          <w:lang w:val="ar-SA" w:bidi="ar-SA"/>
        </w:rPr>
        <w:t>“</w:t>
      </w:r>
      <w:r>
        <w:rPr>
          <w:rStyle w:val="Ohne"/>
          <w:u w:color="000000"/>
          <w:rtl w:val="0"/>
        </w:rPr>
        <w:t>nezavisno</w:t>
      </w:r>
      <w:r>
        <w:rPr>
          <w:rStyle w:val="Ohne"/>
          <w:u w:color="000000"/>
          <w:rtl w:val="0"/>
          <w:lang w:val="de-DE"/>
        </w:rPr>
        <w:t xml:space="preserve">“ </w:t>
      </w:r>
      <w:r>
        <w:rPr>
          <w:rStyle w:val="Ohne"/>
          <w:u w:color="000000"/>
          <w:rtl w:val="0"/>
        </w:rPr>
        <w:t>Bi</w:t>
      </w:r>
      <w:r>
        <w:rPr>
          <w:rStyle w:val="Ohne"/>
          <w:u w:color="000000"/>
          <w:rtl w:val="0"/>
        </w:rPr>
        <w:t>ć</w:t>
      </w:r>
      <w:r>
        <w:rPr>
          <w:rStyle w:val="Ohne"/>
          <w:u w:color="000000"/>
          <w:rtl w:val="0"/>
          <w:lang w:val="it-IT"/>
        </w:rPr>
        <w:t>e.</w:t>
      </w:r>
      <w:r>
        <w:rPr>
          <w:rStyle w:val="Hyperlink.11"/>
          <w:rtl w:val="0"/>
        </w:rPr>
        <w:t xml:space="preserve">    </w:t>
      </w:r>
      <w:r>
        <w:rPr>
          <w:rtl w:val="0"/>
        </w:rPr>
        <w:t xml:space="preserve">   </w:t>
      </w:r>
      <w:r>
        <w:rPr>
          <w:rtl w:val="0"/>
          <w:lang w:val="de-DE"/>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4"/>
          <w:szCs w:val="1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"ŠtaSeDesiloSaKnjigomČežnjaVekova"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000000"/>
        </w:rPr>
      </w:pPr>
      <w:r>
        <w:rPr>
          <w:rStyle w:val="Ohne"/>
          <w:u w:color="000000"/>
          <w:rtl w:val="0"/>
        </w:rPr>
        <w:t>To</w:t>
      </w:r>
      <w:r>
        <w:rPr>
          <w:rStyle w:val="Ohne"/>
          <w:u w:color="000000"/>
          <w:rtl w:val="0"/>
        </w:rPr>
        <w:t xml:space="preserve"> izdanje</w:t>
      </w:r>
      <w:r>
        <w:rPr>
          <w:rStyle w:val="Ohne"/>
          <w:u w:color="000000"/>
          <w:rtl w:val="0"/>
        </w:rPr>
        <w:t xml:space="preserve"> je </w:t>
      </w:r>
      <w:r>
        <w:rPr>
          <w:rStyle w:val="Ohne"/>
          <w:u w:color="000000"/>
          <w:rtl w:val="1"/>
          <w:lang w:val="ar-SA" w:bidi="ar-SA"/>
        </w:rPr>
        <w:t>“</w:t>
      </w:r>
      <w:r>
        <w:rPr>
          <w:rStyle w:val="Ohne"/>
          <w:u w:color="000000"/>
          <w:rtl w:val="0"/>
          <w:lang w:val="da-DK"/>
        </w:rPr>
        <w:t>slu</w:t>
      </w:r>
      <w:r>
        <w:rPr>
          <w:rStyle w:val="Ohne"/>
          <w:u w:color="000000"/>
          <w:rtl w:val="0"/>
        </w:rPr>
        <w:t>č</w:t>
      </w:r>
      <w:r>
        <w:rPr>
          <w:rStyle w:val="Ohne"/>
          <w:u w:color="000000"/>
          <w:rtl w:val="0"/>
        </w:rPr>
        <w:t>ajno</w:t>
      </w:r>
      <w:r>
        <w:rPr>
          <w:rStyle w:val="Ohne"/>
          <w:u w:color="000000"/>
          <w:rtl w:val="0"/>
          <w:lang w:val="de-DE"/>
        </w:rPr>
        <w:t xml:space="preserve">“ </w:t>
      </w:r>
      <w:r>
        <w:rPr>
          <w:rStyle w:val="Ohne"/>
          <w:u w:color="000000"/>
          <w:rtl w:val="0"/>
        </w:rPr>
        <w:t>obavljeno upravo za vreme dr Froom-</w:t>
      </w:r>
      <w:r>
        <w:rPr>
          <w:rStyle w:val="Ohne"/>
          <w:u w:color="000000"/>
          <w:rtl w:val="0"/>
        </w:rPr>
        <w:t>a</w:t>
      </w:r>
      <w:r>
        <w:rPr>
          <w:rStyle w:val="Ohne"/>
          <w:u w:color="000000"/>
          <w:rtl w:val="0"/>
        </w:rPr>
        <w:t>, koji je po svojoj izjavi na</w:t>
      </w:r>
      <w:r>
        <w:rPr>
          <w:rStyle w:val="Ohne"/>
          <w:u w:color="000000"/>
          <w:rtl w:val="0"/>
        </w:rPr>
        <w:t>š</w:t>
      </w:r>
      <w:r>
        <w:rPr>
          <w:rStyle w:val="Ohne"/>
          <w:u w:color="000000"/>
          <w:rtl w:val="0"/>
        </w:rPr>
        <w:t xml:space="preserve">u </w:t>
      </w:r>
      <w:r>
        <w:rPr>
          <w:rStyle w:val="Ohne"/>
          <w:u w:val="single" w:color="000000"/>
          <w:rtl w:val="0"/>
        </w:rPr>
        <w:t>standardnu</w:t>
      </w:r>
      <w:r>
        <w:rPr>
          <w:rStyle w:val="Ohne"/>
          <w:u w:color="000000"/>
          <w:rtl w:val="0"/>
        </w:rPr>
        <w:t xml:space="preserve"> literaturu </w:t>
      </w:r>
      <w:r>
        <w:rPr>
          <w:rStyle w:val="Ohne"/>
          <w:u w:color="000000"/>
          <w:rtl w:val="1"/>
          <w:lang w:val="ar-SA" w:bidi="ar-SA"/>
        </w:rPr>
        <w:t>“</w:t>
      </w:r>
      <w:r>
        <w:rPr>
          <w:rStyle w:val="Ohne"/>
          <w:u w:color="000000"/>
          <w:rtl w:val="0"/>
        </w:rPr>
        <w:t>usaglasio</w:t>
      </w:r>
      <w:r>
        <w:rPr>
          <w:rStyle w:val="Ohne"/>
          <w:u w:color="000000"/>
          <w:rtl w:val="0"/>
          <w:lang w:val="de-DE"/>
        </w:rPr>
        <w:t xml:space="preserve">“ </w:t>
      </w:r>
      <w:r>
        <w:rPr>
          <w:rStyle w:val="Ohne"/>
          <w:u w:color="000000"/>
          <w:rtl w:val="0"/>
        </w:rPr>
        <w:t xml:space="preserve">sa verovanjem ostalog dela </w:t>
      </w:r>
      <w:r>
        <w:rPr>
          <w:rStyle w:val="Ohne"/>
          <w:u w:color="000000"/>
          <w:rtl w:val="1"/>
          <w:lang w:val="ar-SA" w:bidi="ar-SA"/>
        </w:rPr>
        <w:t>“</w:t>
      </w:r>
      <w:r>
        <w:rPr>
          <w:rStyle w:val="Ohne"/>
          <w:u w:color="000000"/>
          <w:rtl w:val="0"/>
        </w:rPr>
        <w:t>Hri</w:t>
      </w:r>
      <w:r>
        <w:rPr>
          <w:rStyle w:val="Ohne"/>
          <w:u w:color="000000"/>
          <w:rtl w:val="0"/>
        </w:rPr>
        <w:t>šć</w:t>
      </w:r>
      <w:r>
        <w:rPr>
          <w:rStyle w:val="Ohne"/>
          <w:u w:color="000000"/>
          <w:rtl w:val="0"/>
        </w:rPr>
        <w:t>anstva</w:t>
      </w:r>
      <w:r>
        <w:rPr>
          <w:rStyle w:val="Ohne"/>
          <w:u w:color="000000"/>
          <w:rtl w:val="1"/>
          <w:lang w:val="ar-SA" w:bidi="ar-SA"/>
        </w:rPr>
        <w:t>“</w:t>
      </w:r>
      <w:r>
        <w:rPr>
          <w:rStyle w:val="Ohne"/>
          <w:u w:color="000000"/>
          <w:rtl w:val="0"/>
          <w:lang w:val="da-DK"/>
        </w:rPr>
        <w:t xml:space="preserve">, da </w:t>
      </w:r>
      <w:r>
        <w:rPr>
          <w:rStyle w:val="Ohne"/>
          <w:u w:color="000000"/>
          <w:rtl w:val="0"/>
        </w:rPr>
        <w:t>bi smo kona</w:t>
      </w:r>
      <w:r>
        <w:rPr>
          <w:rStyle w:val="Ohne"/>
          <w:u w:color="000000"/>
          <w:rtl w:val="0"/>
        </w:rPr>
        <w:t>č</w:t>
      </w:r>
      <w:r>
        <w:rPr>
          <w:rStyle w:val="Ohne"/>
          <w:u w:color="000000"/>
          <w:rtl w:val="0"/>
        </w:rPr>
        <w:t>no bili ekumenski prihva</w:t>
      </w:r>
      <w:r>
        <w:rPr>
          <w:rStyle w:val="Ohne"/>
          <w:u w:color="000000"/>
          <w:rtl w:val="0"/>
        </w:rPr>
        <w:t>ć</w:t>
      </w:r>
      <w:r>
        <w:rPr>
          <w:rStyle w:val="Ohne"/>
          <w:u w:color="000000"/>
          <w:rtl w:val="0"/>
        </w:rPr>
        <w:t>eni od strane drugih crkava</w:t>
      </w:r>
      <w:r>
        <w:rPr>
          <w:rStyle w:val="Ohne"/>
          <w:u w:color="000000"/>
          <w:rtl w:val="0"/>
        </w:rPr>
        <w:t>.</w:t>
      </w:r>
      <w:r>
        <w:rPr>
          <w:rStyle w:val="Ohne"/>
          <w:u w:color="000000"/>
          <w:rtl w:val="0"/>
        </w:rPr>
        <w:t xml:space="preserve"> </w:t>
      </w:r>
      <w:r>
        <w:rPr>
          <w:rStyle w:val="Ohne"/>
          <w:b w:val="1"/>
          <w:bCs w:val="1"/>
          <w:u w:val="single"/>
          <w:rtl w:val="0"/>
        </w:rPr>
        <w:t>Dr Fred Veltman</w:t>
      </w:r>
      <w:r>
        <w:rPr>
          <w:rStyle w:val="Ohne"/>
          <w:u w:color="000000"/>
          <w:rtl w:val="0"/>
        </w:rPr>
        <w:t xml:space="preserve"> je u </w:t>
      </w:r>
      <w:r>
        <w:rPr>
          <w:rStyle w:val="Ohne"/>
          <w:u w:color="000000"/>
          <w:rtl w:val="0"/>
        </w:rPr>
        <w:t>podru</w:t>
      </w:r>
      <w:r>
        <w:rPr>
          <w:rStyle w:val="Ohne"/>
          <w:u w:color="000000"/>
          <w:rtl w:val="0"/>
        </w:rPr>
        <w:t>č</w:t>
      </w:r>
      <w:r>
        <w:rPr>
          <w:rStyle w:val="Ohne"/>
          <w:u w:color="000000"/>
          <w:rtl w:val="0"/>
        </w:rPr>
        <w:t xml:space="preserve">ju </w:t>
      </w:r>
      <w:r>
        <w:rPr>
          <w:rStyle w:val="Ohne"/>
          <w:u w:color="000000"/>
          <w:rtl w:val="0"/>
        </w:rPr>
        <w:t>GK od 1982. do 1990. istra</w:t>
      </w:r>
      <w:r>
        <w:rPr>
          <w:rStyle w:val="Ohne"/>
          <w:u w:color="000000"/>
          <w:rtl w:val="0"/>
        </w:rPr>
        <w:t>ž</w:t>
      </w:r>
      <w:r>
        <w:rPr>
          <w:rStyle w:val="Ohne"/>
          <w:u w:color="000000"/>
          <w:rtl w:val="0"/>
        </w:rPr>
        <w:t xml:space="preserve">ivao izvore knjige </w:t>
      </w:r>
      <w:r>
        <w:rPr>
          <w:rStyle w:val="Ohne"/>
          <w:u w:color="000000"/>
          <w:rtl w:val="0"/>
        </w:rPr>
        <w:t>“Č</w:t>
      </w:r>
      <w:r>
        <w:rPr>
          <w:rStyle w:val="Ohne"/>
          <w:u w:color="000000"/>
          <w:rtl w:val="0"/>
        </w:rPr>
        <w:t>e</w:t>
      </w:r>
      <w:r>
        <w:rPr>
          <w:rStyle w:val="Ohne"/>
          <w:u w:color="000000"/>
          <w:rtl w:val="0"/>
        </w:rPr>
        <w:t>ž</w:t>
      </w:r>
      <w:r>
        <w:rPr>
          <w:rStyle w:val="Ohne"/>
          <w:u w:color="000000"/>
          <w:rtl w:val="0"/>
        </w:rPr>
        <w:t>nja Vekova</w:t>
      </w:r>
      <w:r>
        <w:rPr>
          <w:rStyle w:val="Ohne"/>
          <w:u w:color="000000"/>
          <w:rtl w:val="0"/>
          <w:lang w:val="de-DE"/>
        </w:rPr>
        <w:t xml:space="preserve">“ </w:t>
      </w:r>
      <w:r>
        <w:rPr>
          <w:rStyle w:val="Ohne"/>
          <w:u w:color="000000"/>
          <w:rtl w:val="0"/>
          <w:lang w:val="it-IT"/>
        </w:rPr>
        <w:t>i do</w:t>
      </w:r>
      <w:r>
        <w:rPr>
          <w:rStyle w:val="Ohne"/>
          <w:u w:color="000000"/>
          <w:rtl w:val="0"/>
        </w:rPr>
        <w:t>š</w:t>
      </w:r>
      <w:r>
        <w:rPr>
          <w:rStyle w:val="Ohne"/>
          <w:u w:color="000000"/>
          <w:rtl w:val="0"/>
        </w:rPr>
        <w:t xml:space="preserve">ao do rezultata, da </w:t>
      </w:r>
      <w:r>
        <w:rPr>
          <w:rStyle w:val="Ohne"/>
          <w:b w:val="1"/>
          <w:bCs w:val="1"/>
          <w:u w:val="single"/>
          <w:rtl w:val="0"/>
        </w:rPr>
        <w:t xml:space="preserve">danas </w:t>
      </w:r>
      <w:r>
        <w:rPr>
          <w:rStyle w:val="Ohne"/>
          <w:b w:val="1"/>
          <w:bCs w:val="1"/>
          <w:u w:val="single"/>
          <w:rtl w:val="0"/>
        </w:rPr>
        <w:t>NE</w:t>
      </w:r>
      <w:r>
        <w:rPr>
          <w:rStyle w:val="Ohne"/>
          <w:b w:val="1"/>
          <w:bCs w:val="1"/>
          <w:u w:val="single"/>
          <w:rtl w:val="0"/>
        </w:rPr>
        <w:t xml:space="preserve"> postoje rukom pisani originalni manuskripti</w:t>
      </w:r>
      <w:r>
        <w:rPr>
          <w:rStyle w:val="Ohne"/>
          <w:b w:val="1"/>
          <w:bCs w:val="1"/>
          <w:u w:val="single"/>
          <w:rtl w:val="0"/>
        </w:rPr>
        <w:t xml:space="preserve"> te knjige</w:t>
      </w:r>
      <w:r>
        <w:rPr>
          <w:rStyle w:val="Ohne"/>
          <w:u w:color="000000"/>
          <w:rtl w:val="0"/>
          <w:lang w:val="ru-RU"/>
        </w:rPr>
        <w:t>!</w:t>
      </w:r>
      <w:r>
        <w:rPr>
          <w:rStyle w:val="Ohne"/>
          <w:u w:color="000000"/>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u w:color="00000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u w:color="000000"/>
        </w:rPr>
      </w:pPr>
      <w:r>
        <w:rPr>
          <w:rStyle w:val="Ohne"/>
          <w:u w:color="000000"/>
          <w:rtl w:val="0"/>
        </w:rPr>
        <w:t>Originalno izdanje iz 1887</w:t>
      </w:r>
      <w:r>
        <w:rPr>
          <w:rStyle w:val="Ohne"/>
          <w:u w:color="000000"/>
          <w:rtl w:val="0"/>
          <w:lang w:val="de-DE"/>
        </w:rPr>
        <w:t>/1888</w:t>
      </w:r>
      <w:r>
        <w:rPr>
          <w:rStyle w:val="Ohne"/>
          <w:u w:color="000000"/>
          <w:rtl w:val="0"/>
        </w:rPr>
        <w:t xml:space="preserve">: </w:t>
      </w:r>
      <w:r>
        <w:rPr>
          <w:rStyle w:val="Ohne"/>
          <w:u w:color="000000"/>
          <w:rtl w:val="0"/>
        </w:rPr>
        <w:t>„</w:t>
      </w:r>
      <w:r>
        <w:rPr>
          <w:rStyle w:val="Hyperlink.1"/>
        </w:rPr>
        <w:fldChar w:fldCharType="begin" w:fldLock="0"/>
      </w:r>
      <w:r>
        <w:rPr>
          <w:rStyle w:val="Hyperlink.1"/>
        </w:rPr>
        <w:instrText xml:space="preserve"> HYPERLINK "http://prva-zapovest-ili-trojstvo.com/download/Duh%20Proro%C5%A1tva%202%20-%20Prvi%20Hristov%20dolazak%20-%20Ellen%20White.pdf"</w:instrText>
      </w:r>
      <w:r>
        <w:rPr>
          <w:rStyle w:val="Hyperlink.1"/>
        </w:rPr>
        <w:fldChar w:fldCharType="separate" w:fldLock="0"/>
      </w:r>
      <w:r>
        <w:rPr>
          <w:rStyle w:val="Hyperlink.1"/>
          <w:rtl w:val="0"/>
        </w:rPr>
        <w:t>Ž</w:t>
      </w:r>
      <w:r>
        <w:rPr>
          <w:rStyle w:val="Hyperlink.1"/>
          <w:rtl w:val="0"/>
        </w:rPr>
        <w:t>ivot Isusa Hrista</w:t>
      </w:r>
      <w:r>
        <w:rPr/>
        <w:fldChar w:fldCharType="end" w:fldLock="0"/>
      </w:r>
      <w:r>
        <w:rPr>
          <w:rStyle w:val="Ohne"/>
          <w:u w:color="000000"/>
          <w:rtl w:val="0"/>
        </w:rPr>
        <w:t>“</w:t>
      </w:r>
    </w:p>
    <w:p>
      <w:pPr>
        <w:pStyle w:val="Text"/>
        <w:tabs>
          <w:tab w:val="left" w:pos="85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jc w:val="center"/>
        <w:rPr>
          <w:kern w:val="0"/>
          <w:sz w:val="40"/>
          <w:szCs w:val="40"/>
        </w:rPr>
      </w:pPr>
      <w:bookmarkStart w:name="DveParalelneFormeLažneNaukeSamoJednoStop" w:id="73"/>
      <w:r>
        <w:rPr>
          <w:rStyle w:val="Ohne"/>
          <w:kern w:val="0"/>
          <w:sz w:val="40"/>
          <w:szCs w:val="40"/>
          <w:rtl w:val="0"/>
          <w:lang w:val="de-DE"/>
        </w:rPr>
        <w:t xml:space="preserve"> </w:t>
      </w:r>
      <w:r>
        <w:rPr>
          <w:kern w:val="0"/>
          <w:sz w:val="40"/>
          <w:szCs w:val="40"/>
          <w:rtl w:val="0"/>
          <w:lang w:val="de-DE"/>
        </w:rPr>
        <w:t>6</w:t>
      </w:r>
      <w:r>
        <w:rPr>
          <w:kern w:val="0"/>
          <w:sz w:val="40"/>
          <w:szCs w:val="40"/>
          <w:rtl w:val="0"/>
        </w:rPr>
        <w:t>8</w:t>
      </w:r>
      <w:r>
        <w:rPr>
          <w:kern w:val="0"/>
          <w:sz w:val="40"/>
          <w:szCs w:val="40"/>
          <w:rtl w:val="0"/>
          <w:lang w:val="de-DE"/>
        </w:rPr>
        <w:t>.</w:t>
      </w:r>
      <w:r>
        <w:rPr>
          <w:kern w:val="0"/>
          <w:sz w:val="40"/>
          <w:szCs w:val="40"/>
          <w:rtl w:val="0"/>
        </w:rPr>
        <w:t xml:space="preserve"> </w:t>
      </w:r>
      <w:r>
        <w:rPr>
          <w:rStyle w:val="Ohne"/>
          <w:b w:val="1"/>
          <w:bCs w:val="1"/>
          <w:kern w:val="0"/>
          <w:sz w:val="40"/>
          <w:szCs w:val="40"/>
          <w:rtl w:val="0"/>
          <w:lang w:val="de-DE"/>
        </w:rPr>
        <w:t>Dve paralelne forme la</w:t>
      </w:r>
      <w:r>
        <w:rPr>
          <w:rStyle w:val="Ohne"/>
          <w:b w:val="1"/>
          <w:bCs w:val="1"/>
          <w:kern w:val="0"/>
          <w:sz w:val="40"/>
          <w:szCs w:val="40"/>
          <w:rtl w:val="0"/>
          <w:lang w:val="de-DE"/>
        </w:rPr>
        <w:t>ž</w:t>
      </w:r>
      <w:r>
        <w:rPr>
          <w:rStyle w:val="Ohne"/>
          <w:b w:val="1"/>
          <w:bCs w:val="1"/>
          <w:kern w:val="0"/>
          <w:sz w:val="40"/>
          <w:szCs w:val="40"/>
          <w:rtl w:val="0"/>
          <w:lang w:val="de-DE"/>
        </w:rPr>
        <w:t>ne nauke:</w:t>
      </w:r>
    </w:p>
    <w:p>
      <w:pPr>
        <w:pStyle w:val="Standard"/>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bidi w:val="0"/>
        <w:ind w:left="0" w:right="0" w:firstLine="0"/>
        <w:jc w:val="center"/>
        <w:rPr>
          <w:rFonts w:ascii="Arial" w:cs="Arial" w:hAnsi="Arial" w:eastAsia="Arial"/>
          <w:b w:val="1"/>
          <w:bCs w:val="1"/>
          <w:sz w:val="40"/>
          <w:szCs w:val="40"/>
          <w:u w:color="000000"/>
          <w:rtl w:val="0"/>
        </w:rPr>
      </w:pPr>
      <w:r>
        <w:rPr>
          <w:rStyle w:val="Ohne"/>
          <w:rFonts w:ascii="Arial" w:hAnsi="Arial"/>
          <w:b w:val="0"/>
          <w:bCs w:val="0"/>
          <w:sz w:val="40"/>
          <w:szCs w:val="40"/>
          <w:u w:color="000000"/>
          <w:rtl w:val="0"/>
          <w:lang w:val="de-DE"/>
        </w:rPr>
        <w:t xml:space="preserve">           </w:t>
      </w:r>
      <w:r>
        <w:rPr>
          <w:rFonts w:ascii="Arial" w:hAnsi="Arial"/>
          <w:b w:val="1"/>
          <w:bCs w:val="1"/>
          <w:sz w:val="40"/>
          <w:szCs w:val="40"/>
          <w:u w:color="000000"/>
          <w:rtl w:val="0"/>
          <w:lang w:val="de-DE"/>
        </w:rPr>
        <w:t>Samo jedno stopljeno Bi</w:t>
      </w:r>
      <w:r>
        <w:rPr>
          <w:rFonts w:ascii="Arial" w:hAnsi="Arial" w:hint="default"/>
          <w:b w:val="1"/>
          <w:bCs w:val="1"/>
          <w:sz w:val="40"/>
          <w:szCs w:val="40"/>
          <w:u w:color="000000"/>
          <w:rtl w:val="0"/>
          <w:lang w:val="de-DE"/>
        </w:rPr>
        <w:t>ć</w:t>
      </w:r>
      <w:r>
        <w:rPr>
          <w:rFonts w:ascii="Arial" w:hAnsi="Arial"/>
          <w:b w:val="1"/>
          <w:bCs w:val="1"/>
          <w:sz w:val="40"/>
          <w:szCs w:val="40"/>
          <w:u w:color="000000"/>
          <w:rtl w:val="0"/>
          <w:lang w:val="de-DE"/>
        </w:rPr>
        <w:t>e ili tri Bi</w:t>
      </w:r>
      <w:r>
        <w:rPr>
          <w:rFonts w:ascii="Arial" w:hAnsi="Arial" w:hint="default"/>
          <w:b w:val="1"/>
          <w:bCs w:val="1"/>
          <w:sz w:val="40"/>
          <w:szCs w:val="40"/>
          <w:u w:color="000000"/>
          <w:rtl w:val="0"/>
          <w:lang w:val="de-DE"/>
        </w:rPr>
        <w:t>ć</w:t>
      </w:r>
      <w:r>
        <w:rPr>
          <w:rFonts w:ascii="Arial" w:hAnsi="Arial"/>
          <w:b w:val="1"/>
          <w:bCs w:val="1"/>
          <w:sz w:val="40"/>
          <w:szCs w:val="40"/>
          <w:u w:color="000000"/>
          <w:rtl w:val="0"/>
          <w:lang w:val="de-DE"/>
        </w:rPr>
        <w:t>a?</w:t>
      </w:r>
      <w:bookmarkEnd w:id="73"/>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sz w:val="20"/>
          <w:szCs w:val="20"/>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rPr>
        <w:t>Da li su tvrdnje, da je dana</w:t>
      </w:r>
      <w:r>
        <w:rPr>
          <w:rFonts w:ascii="Arial" w:hAnsi="Arial" w:hint="default"/>
          <w:shd w:val="clear" w:color="auto" w:fill="ffffff"/>
          <w:rtl w:val="0"/>
        </w:rPr>
        <w:t>š</w:t>
      </w:r>
      <w:r>
        <w:rPr>
          <w:rFonts w:ascii="Arial" w:hAnsi="Arial"/>
          <w:shd w:val="clear" w:color="auto" w:fill="ffffff"/>
          <w:rtl w:val="0"/>
        </w:rPr>
        <w:t xml:space="preserve">nje verovanje u crkvi </w:t>
      </w:r>
      <w:r>
        <w:rPr>
          <w:rFonts w:ascii="Arial" w:hAnsi="Arial" w:hint="default"/>
          <w:shd w:val="clear" w:color="auto" w:fill="ffffff"/>
          <w:rtl w:val="0"/>
        </w:rPr>
        <w:t>„</w:t>
      </w:r>
      <w:r>
        <w:rPr>
          <w:rFonts w:ascii="Arial" w:hAnsi="Arial"/>
          <w:shd w:val="clear" w:color="auto" w:fill="ffffff"/>
          <w:rtl w:val="0"/>
        </w:rPr>
        <w:t>NAPREDAK</w:t>
      </w:r>
      <w:r>
        <w:rPr>
          <w:rFonts w:ascii="Arial" w:hAnsi="Arial" w:hint="default"/>
          <w:shd w:val="clear" w:color="auto" w:fill="ffffff"/>
          <w:rtl w:val="0"/>
          <w:lang w:val="de-DE"/>
        </w:rPr>
        <w:t xml:space="preserve">“ </w:t>
      </w:r>
      <w:r>
        <w:rPr>
          <w:rFonts w:ascii="Arial" w:hAnsi="Arial"/>
          <w:shd w:val="clear" w:color="auto" w:fill="ffffff"/>
          <w:rtl w:val="0"/>
        </w:rPr>
        <w:t xml:space="preserve">u spoznaji </w:t>
      </w:r>
      <w:r>
        <w:rPr>
          <w:rFonts w:ascii="Arial" w:hAnsi="Arial" w:hint="default"/>
          <w:shd w:val="clear" w:color="auto" w:fill="ffffff"/>
          <w:rtl w:val="0"/>
        </w:rPr>
        <w:t>„</w:t>
      </w:r>
      <w:r>
        <w:rPr>
          <w:rFonts w:ascii="Arial" w:hAnsi="Arial"/>
          <w:shd w:val="clear" w:color="auto" w:fill="ffffff"/>
          <w:rtl w:val="0"/>
          <w:lang w:val="de-DE"/>
        </w:rPr>
        <w:t>ISTINE</w:t>
      </w:r>
      <w:r>
        <w:rPr>
          <w:rFonts w:ascii="Arial" w:hAnsi="Arial" w:hint="default"/>
          <w:shd w:val="clear" w:color="auto" w:fill="ffffff"/>
          <w:rtl w:val="0"/>
          <w:lang w:val="de-DE"/>
        </w:rPr>
        <w:t xml:space="preserve">“ </w:t>
      </w:r>
      <w:r>
        <w:rPr>
          <w:rFonts w:ascii="Arial" w:hAnsi="Arial"/>
          <w:shd w:val="clear" w:color="auto" w:fill="ffffff"/>
          <w:rtl w:val="0"/>
        </w:rPr>
        <w:t>ispravne?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2"/>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shd w:val="clear" w:color="auto" w:fill="ffffff"/>
          <w:rtl w:val="0"/>
        </w:rPr>
        <w:t>Jedno je sigurno i bi</w:t>
      </w:r>
      <w:r>
        <w:rPr>
          <w:rFonts w:ascii="Arial" w:hAnsi="Arial" w:hint="default"/>
          <w:shd w:val="clear" w:color="auto" w:fill="ffffff"/>
          <w:rtl w:val="0"/>
        </w:rPr>
        <w:t>ć</w:t>
      </w:r>
      <w:r>
        <w:rPr>
          <w:rFonts w:ascii="Arial" w:hAnsi="Arial"/>
          <w:shd w:val="clear" w:color="auto" w:fill="ffffff"/>
          <w:rtl w:val="0"/>
        </w:rPr>
        <w:t xml:space="preserve">e jako skoro prepoznato, i to da </w:t>
      </w:r>
      <w:r>
        <w:rPr>
          <w:rFonts w:ascii="Arial" w:hAnsi="Arial" w:hint="default"/>
          <w:shd w:val="clear" w:color="auto" w:fill="ffffff"/>
          <w:rtl w:val="0"/>
        </w:rPr>
        <w:t>ć</w:t>
      </w:r>
      <w:r>
        <w:rPr>
          <w:rFonts w:ascii="Arial" w:hAnsi="Arial"/>
          <w:shd w:val="clear" w:color="auto" w:fill="ffffff"/>
          <w:rtl w:val="0"/>
        </w:rPr>
        <w:t xml:space="preserve">e </w:t>
      </w:r>
      <w:r>
        <w:rPr>
          <w:rStyle w:val="Ohne"/>
          <w:rFonts w:ascii="Arial" w:hAnsi="Arial"/>
          <w:b w:val="1"/>
          <w:bCs w:val="1"/>
          <w:shd w:val="clear" w:color="auto" w:fill="ffffff"/>
          <w:rtl w:val="0"/>
          <w:lang w:val="en-US"/>
        </w:rPr>
        <w:t>VELIKI OTPAD</w:t>
      </w:r>
      <w:r>
        <w:rPr>
          <w:rFonts w:ascii="Arial" w:hAnsi="Arial"/>
          <w:shd w:val="clear" w:color="auto" w:fill="ffffff"/>
          <w:rtl w:val="0"/>
        </w:rPr>
        <w:t xml:space="preserve">, koji se </w:t>
      </w:r>
      <w:r>
        <w:rPr>
          <w:rStyle w:val="Ohne"/>
          <w:rFonts w:ascii="Arial" w:hAnsi="Arial"/>
          <w:b w:val="1"/>
          <w:bCs w:val="1"/>
          <w:shd w:val="clear" w:color="auto" w:fill="ffffff"/>
          <w:rtl w:val="0"/>
        </w:rPr>
        <w:t>RAZVIJA biti SVE JA</w:t>
      </w:r>
      <w:r>
        <w:rPr>
          <w:rStyle w:val="Ohne"/>
          <w:rFonts w:ascii="Arial" w:hAnsi="Arial" w:hint="default"/>
          <w:b w:val="1"/>
          <w:bCs w:val="1"/>
          <w:shd w:val="clear" w:color="auto" w:fill="ffffff"/>
          <w:rtl w:val="0"/>
        </w:rPr>
        <w:t>Č</w:t>
      </w:r>
      <w:r>
        <w:rPr>
          <w:rStyle w:val="Ohne"/>
          <w:rFonts w:ascii="Arial" w:hAnsi="Arial"/>
          <w:b w:val="1"/>
          <w:bCs w:val="1"/>
          <w:shd w:val="clear" w:color="auto" w:fill="ffffff"/>
          <w:rtl w:val="0"/>
        </w:rPr>
        <w:t>I i VE</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I</w:t>
      </w:r>
      <w:r>
        <w:rPr>
          <w:rFonts w:ascii="Arial" w:hAnsi="Arial"/>
          <w:shd w:val="clear" w:color="auto" w:fill="ffffff"/>
          <w:rtl w:val="0"/>
        </w:rPr>
        <w:t xml:space="preserve">. To </w:t>
      </w:r>
      <w:r>
        <w:rPr>
          <w:rFonts w:ascii="Arial" w:hAnsi="Arial" w:hint="default"/>
          <w:shd w:val="clear" w:color="auto" w:fill="ffffff"/>
          <w:rtl w:val="0"/>
        </w:rPr>
        <w:t>ć</w:t>
      </w:r>
      <w:r>
        <w:rPr>
          <w:rFonts w:ascii="Arial" w:hAnsi="Arial"/>
          <w:shd w:val="clear" w:color="auto" w:fill="ffffff"/>
          <w:rtl w:val="0"/>
        </w:rPr>
        <w:t>e tako i</w:t>
      </w:r>
      <w:r>
        <w:rPr>
          <w:rFonts w:ascii="Arial" w:hAnsi="Arial" w:hint="default"/>
          <w:shd w:val="clear" w:color="auto" w:fill="ffffff"/>
          <w:rtl w:val="0"/>
        </w:rPr>
        <w:t>ć</w:t>
      </w:r>
      <w:r>
        <w:rPr>
          <w:rFonts w:ascii="Arial" w:hAnsi="Arial"/>
          <w:shd w:val="clear" w:color="auto" w:fill="ffffff"/>
          <w:rtl w:val="0"/>
        </w:rPr>
        <w:t>i dalje, sve dok Bog sa usklikom ne do</w:t>
      </w:r>
      <w:r>
        <w:rPr>
          <w:rFonts w:ascii="Arial" w:hAnsi="Arial" w:hint="default"/>
          <w:shd w:val="clear" w:color="auto" w:fill="ffffff"/>
          <w:rtl w:val="0"/>
        </w:rPr>
        <w:t>đ</w:t>
      </w:r>
      <w:r>
        <w:rPr>
          <w:rFonts w:ascii="Arial" w:hAnsi="Arial"/>
          <w:shd w:val="clear" w:color="auto" w:fill="ffffff"/>
          <w:rtl w:val="0"/>
        </w:rPr>
        <w:t>e sa neba.</w:t>
      </w:r>
      <w:r>
        <w:rPr>
          <w:rFonts w:ascii="Arial" w:hAnsi="Arial" w:hint="default"/>
          <w:shd w:val="clear" w:color="auto" w:fill="ffffff"/>
          <w:rtl w:val="0"/>
          <w:lang w:val="de-DE"/>
        </w:rPr>
        <w:t xml:space="preserve">“ </w:t>
      </w:r>
      <w:r>
        <w:rPr>
          <w:rFonts w:ascii="Arial" w:hAnsi="Arial"/>
          <w:shd w:val="clear" w:color="auto" w:fill="ffffff"/>
          <w:rtl w:val="0"/>
          <w:lang w:val="en-US"/>
        </w:rPr>
        <w:t>{Ellen White: Testimonies, Series B, No.7, S. 57 &amp; NYI February 7, 1906, par. 1}</w:t>
      </w:r>
      <w:r>
        <w:rPr>
          <w:rFonts w:ascii="Arial" w:hAnsi="Arial"/>
          <w:shd w:val="clear" w:color="auto" w:fill="ffffff"/>
          <w:rtl w:val="0"/>
        </w:rPr>
        <w:t xml:space="preserve"> </w:t>
      </w:r>
      <w:r>
        <w:rPr>
          <w:rStyle w:val="Hyperlink.13"/>
          <w:rFonts w:ascii="Arial" w:hAnsi="Arial" w:hint="default"/>
          <w:shd w:val="clear" w:color="auto" w:fill="ffffff"/>
          <w:rtl w:val="0"/>
        </w:rPr>
        <w:t>„</w:t>
      </w:r>
      <w:r>
        <w:rPr>
          <w:rStyle w:val="Ohne"/>
          <w:rFonts w:ascii="Arial" w:hAnsi="Arial"/>
          <w:sz w:val="18"/>
          <w:szCs w:val="18"/>
          <w:u w:color="ff0000"/>
          <w:shd w:val="clear" w:color="auto" w:fill="ffffff"/>
          <w:rtl w:val="0"/>
          <w:lang w:val="en-US"/>
        </w:rPr>
        <w:t>One thing it is certain is soon to be realized,</w:t>
      </w:r>
      <w:r>
        <w:rPr>
          <w:rStyle w:val="Ohne"/>
          <w:rFonts w:ascii="Arial" w:hAnsi="Arial" w:hint="default"/>
          <w:sz w:val="18"/>
          <w:szCs w:val="18"/>
          <w:u w:color="ff0000"/>
          <w:shd w:val="clear" w:color="auto" w:fill="ffffff"/>
          <w:rtl w:val="0"/>
          <w:lang w:val="en-US"/>
        </w:rPr>
        <w:t>—</w:t>
      </w:r>
      <w:r>
        <w:rPr>
          <w:rStyle w:val="Ohne"/>
          <w:rFonts w:ascii="Arial" w:hAnsi="Arial"/>
          <w:sz w:val="18"/>
          <w:szCs w:val="18"/>
          <w:u w:color="ff0000"/>
          <w:shd w:val="clear" w:color="auto" w:fill="ffffff"/>
          <w:rtl w:val="0"/>
          <w:lang w:val="en-US"/>
        </w:rPr>
        <w:t>the great apostasy, which is developing and increasing and waxing stronger, and will continue to do so until the Lord shall descend from heaven with a shout.</w:t>
      </w:r>
      <w:r>
        <w:rPr>
          <w:rStyle w:val="Ohne"/>
          <w:rFonts w:ascii="Arial" w:hAnsi="Arial" w:hint="default"/>
          <w:sz w:val="18"/>
          <w:szCs w:val="18"/>
          <w:u w:color="ff0000"/>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f0000"/>
          <w:shd w:val="clear" w:color="auto" w:fill="ffffff"/>
          <w:rtl w:val="0"/>
        </w:rPr>
      </w:pPr>
    </w:p>
    <w:p>
      <w:pPr>
        <w:pStyle w:val="Standard"/>
        <w:numPr>
          <w:ilvl w:val="0"/>
          <w:numId w:val="2"/>
        </w:numPr>
        <w:bidi w:val="0"/>
        <w:ind w:right="0"/>
        <w:jc w:val="both"/>
        <w:rPr>
          <w:rFonts w:ascii="Arial" w:hAnsi="Arial" w:hint="default"/>
          <w:shd w:val="clear" w:color="auto" w:fill="ffffff"/>
          <w:rtl w:val="0"/>
        </w:rPr>
      </w:pPr>
      <w:r>
        <w:rPr>
          <w:rStyle w:val="Ohne"/>
          <w:rFonts w:ascii="Arial" w:hAnsi="Arial" w:hint="default"/>
          <w:u w:color="ff0000"/>
          <w:shd w:val="clear" w:color="auto" w:fill="ffffff"/>
          <w:rtl w:val="0"/>
        </w:rPr>
        <w:t>„</w:t>
      </w:r>
      <w:r>
        <w:rPr>
          <w:rStyle w:val="Ohne"/>
          <w:rFonts w:ascii="Arial" w:hAnsi="Arial"/>
          <w:u w:color="ff0000"/>
          <w:shd w:val="clear" w:color="auto" w:fill="ffffff"/>
          <w:rtl w:val="0"/>
          <w:lang w:val="da-DK"/>
        </w:rPr>
        <w:t xml:space="preserve">Bog </w:t>
      </w:r>
      <w:r>
        <w:rPr>
          <w:rStyle w:val="Ohne"/>
          <w:rFonts w:ascii="Arial" w:hAnsi="Arial" w:hint="default"/>
          <w:u w:color="ff0000"/>
          <w:shd w:val="clear" w:color="auto" w:fill="ffffff"/>
          <w:rtl w:val="0"/>
        </w:rPr>
        <w:t>ć</w:t>
      </w:r>
      <w:r>
        <w:rPr>
          <w:rStyle w:val="Ohne"/>
          <w:rFonts w:ascii="Arial" w:hAnsi="Arial"/>
          <w:u w:color="ff0000"/>
          <w:shd w:val="clear" w:color="auto" w:fill="ffffff"/>
          <w:rtl w:val="0"/>
        </w:rPr>
        <w:t>e podi</w:t>
      </w:r>
      <w:r>
        <w:rPr>
          <w:rStyle w:val="Ohne"/>
          <w:rFonts w:ascii="Arial" w:hAnsi="Arial" w:hint="default"/>
          <w:u w:color="ff0000"/>
          <w:shd w:val="clear" w:color="auto" w:fill="ffffff"/>
          <w:rtl w:val="0"/>
        </w:rPr>
        <w:t>ć</w:t>
      </w:r>
      <w:r>
        <w:rPr>
          <w:rStyle w:val="Ohne"/>
          <w:rFonts w:ascii="Arial" w:hAnsi="Arial"/>
          <w:u w:color="ff0000"/>
          <w:shd w:val="clear" w:color="auto" w:fill="ffffff"/>
          <w:rtl w:val="0"/>
        </w:rPr>
        <w:t xml:space="preserve">i mudre </w:t>
      </w:r>
      <w:r>
        <w:rPr>
          <w:rStyle w:val="Ohne"/>
          <w:rFonts w:ascii="Arial" w:hAnsi="Arial"/>
          <w:b w:val="1"/>
          <w:bCs w:val="1"/>
          <w:u w:color="ff0000"/>
          <w:shd w:val="clear" w:color="auto" w:fill="ffffff"/>
          <w:rtl w:val="0"/>
        </w:rPr>
        <w:t>osobe</w:t>
      </w:r>
      <w:r>
        <w:rPr>
          <w:rStyle w:val="Ohne"/>
          <w:rFonts w:ascii="Arial" w:hAnsi="Arial"/>
          <w:u w:color="ff0000"/>
          <w:shd w:val="clear" w:color="auto" w:fill="ffffff"/>
          <w:rtl w:val="0"/>
        </w:rPr>
        <w:t xml:space="preserve"> (tj. pojedince), koje </w:t>
      </w:r>
      <w:r>
        <w:rPr>
          <w:rStyle w:val="Ohne"/>
          <w:rFonts w:ascii="Arial" w:hAnsi="Arial" w:hint="default"/>
          <w:u w:color="ff0000"/>
          <w:shd w:val="clear" w:color="auto" w:fill="ffffff"/>
          <w:rtl w:val="0"/>
        </w:rPr>
        <w:t>ć</w:t>
      </w:r>
      <w:r>
        <w:rPr>
          <w:rStyle w:val="Ohne"/>
          <w:rFonts w:ascii="Arial" w:hAnsi="Arial"/>
          <w:u w:color="ff0000"/>
          <w:shd w:val="clear" w:color="auto" w:fill="ffffff"/>
          <w:rtl w:val="0"/>
          <w:lang w:val="nl-NL"/>
        </w:rPr>
        <w:t xml:space="preserve">e te </w:t>
      </w:r>
      <w:r>
        <w:rPr>
          <w:rStyle w:val="Ohne"/>
          <w:rFonts w:ascii="Arial" w:hAnsi="Arial"/>
          <w:b w:val="1"/>
          <w:bCs w:val="1"/>
          <w:u w:color="ff0000"/>
          <w:shd w:val="clear" w:color="auto" w:fill="ffffff"/>
          <w:rtl w:val="0"/>
        </w:rPr>
        <w:t xml:space="preserve">istine </w:t>
      </w:r>
      <w:r>
        <w:rPr>
          <w:rStyle w:val="Ohne"/>
          <w:rFonts w:ascii="Arial" w:hAnsi="Arial"/>
          <w:b w:val="1"/>
          <w:bCs w:val="1"/>
          <w:u w:color="ff0000"/>
          <w:shd w:val="clear" w:color="auto" w:fill="ffffff"/>
          <w:rtl w:val="0"/>
          <w:lang w:val="de-DE"/>
        </w:rPr>
        <w:t>staviti</w:t>
      </w:r>
      <w:r>
        <w:rPr>
          <w:rStyle w:val="Ohne"/>
          <w:rFonts w:ascii="Arial" w:hAnsi="Arial"/>
          <w:u w:color="ff0000"/>
          <w:shd w:val="clear" w:color="auto" w:fill="ffffff"/>
          <w:rtl w:val="0"/>
        </w:rPr>
        <w:t xml:space="preserve"> na njihovo mesto,</w:t>
      </w:r>
      <w:r>
        <w:rPr>
          <w:rFonts w:ascii="Arial" w:hAnsi="Arial"/>
          <w:shd w:val="clear" w:color="auto" w:fill="ffffff"/>
          <w:rtl w:val="0"/>
        </w:rPr>
        <w:t xml:space="preserve"> koje im po Bo</w:t>
      </w:r>
      <w:r>
        <w:rPr>
          <w:rFonts w:ascii="Arial" w:hAnsi="Arial" w:hint="default"/>
          <w:shd w:val="clear" w:color="auto" w:fill="ffffff"/>
          <w:rtl w:val="0"/>
        </w:rPr>
        <w:t>ž</w:t>
      </w:r>
      <w:r>
        <w:rPr>
          <w:rFonts w:ascii="Arial" w:hAnsi="Arial"/>
          <w:shd w:val="clear" w:color="auto" w:fill="ffffff"/>
          <w:rtl w:val="0"/>
        </w:rPr>
        <w:t>jim planovima pripada</w:t>
      </w:r>
      <w:r>
        <w:rPr>
          <w:rFonts w:ascii="Arial" w:hAnsi="Arial" w:hint="default"/>
          <w:shd w:val="clear" w:color="auto" w:fill="ffffff"/>
          <w:rtl w:val="1"/>
          <w:lang w:val="ar-SA" w:bidi="ar-SA"/>
        </w:rPr>
        <w:t>“</w:t>
      </w:r>
      <w:r>
        <w:rPr>
          <w:rFonts w:ascii="Arial" w:hAnsi="Arial"/>
          <w:shd w:val="clear" w:color="auto" w:fill="ffffff"/>
          <w:rtl w:val="0"/>
          <w:lang w:val="en-US"/>
        </w:rPr>
        <w:t xml:space="preserve">! {Ellen White: SpTB02 51.2} </w:t>
      </w:r>
      <w:r>
        <w:rPr>
          <w:rStyle w:val="Hyperlink.13"/>
          <w:rFonts w:ascii="Arial" w:hAnsi="Arial" w:hint="default"/>
          <w:shd w:val="clear" w:color="auto" w:fill="ffffff"/>
          <w:rtl w:val="1"/>
          <w:lang w:val="ar-SA" w:bidi="ar-SA"/>
        </w:rPr>
        <w:t>“</w:t>
      </w:r>
      <w:r>
        <w:rPr>
          <w:rStyle w:val="Hyperlink.13"/>
          <w:rFonts w:ascii="Arial" w:hAnsi="Arial"/>
          <w:shd w:val="clear" w:color="auto" w:fill="ffffff"/>
          <w:rtl w:val="0"/>
          <w:lang w:val="en-US"/>
        </w:rPr>
        <w:t>But the Lord will raise up men of keen perception, who will give these truths their proper place in the plan of God.</w:t>
      </w:r>
      <w:r>
        <w:rPr>
          <w:rStyle w:val="Hyperlink.13"/>
          <w:rFonts w:ascii="Arial" w:hAnsi="Arial" w:hint="default"/>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rPr>
        <w:t>Stara istina: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2"/>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shd w:val="clear" w:color="auto" w:fill="ffffff"/>
          <w:rtl w:val="0"/>
          <w:lang w:val="de-DE"/>
        </w:rPr>
        <w:t>Od ve</w:t>
      </w:r>
      <w:r>
        <w:rPr>
          <w:rFonts w:ascii="Arial" w:hAnsi="Arial" w:hint="default"/>
          <w:shd w:val="clear" w:color="auto" w:fill="ffffff"/>
          <w:rtl w:val="0"/>
          <w:lang w:val="de-DE"/>
        </w:rPr>
        <w:t>č</w:t>
      </w:r>
      <w:r>
        <w:rPr>
          <w:rFonts w:ascii="Arial" w:hAnsi="Arial"/>
          <w:shd w:val="clear" w:color="auto" w:fill="ffffff"/>
          <w:rtl w:val="0"/>
          <w:lang w:val="de-DE"/>
        </w:rPr>
        <w:t xml:space="preserve">nosti je postojalo potpuno </w:t>
      </w:r>
      <w:r>
        <w:rPr>
          <w:rStyle w:val="Ohne"/>
          <w:rFonts w:ascii="Arial" w:hAnsi="Arial"/>
          <w:b w:val="1"/>
          <w:bCs w:val="1"/>
          <w:shd w:val="clear" w:color="auto" w:fill="ffffff"/>
          <w:rtl w:val="0"/>
          <w:lang w:val="de-DE"/>
        </w:rPr>
        <w:t>jedinstvo izme</w:t>
      </w:r>
      <w:r>
        <w:rPr>
          <w:rStyle w:val="Ohne"/>
          <w:rFonts w:ascii="Arial" w:hAnsi="Arial" w:hint="default"/>
          <w:b w:val="1"/>
          <w:bCs w:val="1"/>
          <w:shd w:val="clear" w:color="auto" w:fill="ffffff"/>
          <w:rtl w:val="0"/>
          <w:lang w:val="de-DE"/>
        </w:rPr>
        <w:t>đ</w:t>
      </w:r>
      <w:r>
        <w:rPr>
          <w:rStyle w:val="Ohne"/>
          <w:rFonts w:ascii="Arial" w:hAnsi="Arial"/>
          <w:b w:val="1"/>
          <w:bCs w:val="1"/>
          <w:shd w:val="clear" w:color="auto" w:fill="ffffff"/>
          <w:rtl w:val="0"/>
          <w:lang w:val="de-DE"/>
        </w:rPr>
        <w:t>u Oca i Sina</w:t>
      </w:r>
      <w:r>
        <w:rPr>
          <w:rFonts w:ascii="Arial" w:hAnsi="Arial"/>
          <w:shd w:val="clear" w:color="auto" w:fill="ffffff"/>
          <w:rtl w:val="0"/>
          <w:lang w:val="de-DE"/>
        </w:rPr>
        <w:t xml:space="preserve">. Oni su bili </w:t>
      </w:r>
      <w:r>
        <w:rPr>
          <w:rStyle w:val="Ohne"/>
          <w:rFonts w:ascii="Arial" w:hAnsi="Arial"/>
          <w:u w:val="single"/>
          <w:shd w:val="clear" w:color="auto" w:fill="ffffff"/>
          <w:rtl w:val="0"/>
          <w:lang w:val="de-DE"/>
        </w:rPr>
        <w:t>dva</w:t>
      </w:r>
      <w:r>
        <w:rPr>
          <w:rFonts w:ascii="Arial" w:hAnsi="Arial"/>
          <w:shd w:val="clear" w:color="auto" w:fill="ffffff"/>
          <w:rtl w:val="0"/>
          <w:lang w:val="de-DE"/>
        </w:rPr>
        <w:t xml:space="preserve">, ali ipak </w:t>
      </w:r>
      <w:r>
        <w:rPr>
          <w:rStyle w:val="Ohne"/>
          <w:rFonts w:ascii="Arial" w:hAnsi="Arial"/>
          <w:u w:val="single"/>
          <w:shd w:val="clear" w:color="auto" w:fill="ffffff"/>
          <w:rtl w:val="0"/>
          <w:lang w:val="de-DE"/>
        </w:rPr>
        <w:t>ne identi</w:t>
      </w:r>
      <w:r>
        <w:rPr>
          <w:rStyle w:val="Ohne"/>
          <w:rFonts w:ascii="Arial" w:hAnsi="Arial" w:hint="default"/>
          <w:u w:val="single"/>
          <w:shd w:val="clear" w:color="auto" w:fill="ffffff"/>
          <w:rtl w:val="0"/>
          <w:lang w:val="de-DE"/>
        </w:rPr>
        <w:t>č</w:t>
      </w:r>
      <w:r>
        <w:rPr>
          <w:rStyle w:val="Ohne"/>
          <w:rFonts w:ascii="Arial" w:hAnsi="Arial"/>
          <w:u w:val="single"/>
          <w:shd w:val="clear" w:color="auto" w:fill="ffffff"/>
          <w:rtl w:val="0"/>
          <w:lang w:val="de-DE"/>
        </w:rPr>
        <w:t>ni</w:t>
      </w:r>
      <w:r>
        <w:rPr>
          <w:rFonts w:ascii="Arial" w:hAnsi="Arial"/>
          <w:shd w:val="clear" w:color="auto" w:fill="ffffff"/>
          <w:rtl w:val="0"/>
          <w:lang w:val="de-DE"/>
        </w:rPr>
        <w:t xml:space="preserve">. </w:t>
      </w:r>
      <w:r>
        <w:rPr>
          <w:rStyle w:val="Ohne"/>
          <w:rFonts w:ascii="Arial" w:hAnsi="Arial"/>
          <w:b w:val="1"/>
          <w:bCs w:val="1"/>
          <w:shd w:val="clear" w:color="auto" w:fill="ffffff"/>
          <w:rtl w:val="0"/>
          <w:lang w:val="de-DE"/>
        </w:rPr>
        <w:t>Dvojica</w:t>
      </w:r>
      <w:r>
        <w:rPr>
          <w:rFonts w:ascii="Arial" w:hAnsi="Arial"/>
          <w:shd w:val="clear" w:color="auto" w:fill="ffffff"/>
          <w:rtl w:val="0"/>
          <w:lang w:val="de-DE"/>
        </w:rPr>
        <w:t xml:space="preserve"> u individualnosti, ali </w:t>
      </w:r>
      <w:r>
        <w:rPr>
          <w:rStyle w:val="Ohne"/>
          <w:rFonts w:ascii="Arial" w:hAnsi="Arial"/>
          <w:b w:val="1"/>
          <w:bCs w:val="1"/>
          <w:shd w:val="clear" w:color="auto" w:fill="ffffff"/>
          <w:rtl w:val="0"/>
          <w:lang w:val="de-DE"/>
        </w:rPr>
        <w:t>jedno u Duhu</w:t>
      </w:r>
      <w:r>
        <w:rPr>
          <w:rFonts w:ascii="Arial" w:hAnsi="Arial"/>
          <w:shd w:val="clear" w:color="auto" w:fill="ffffff"/>
          <w:rtl w:val="0"/>
          <w:lang w:val="de-DE"/>
        </w:rPr>
        <w:t>, srcu i karakteru.</w:t>
      </w:r>
      <w:r>
        <w:rPr>
          <w:rFonts w:ascii="Arial" w:hAnsi="Arial" w:hint="default"/>
          <w:shd w:val="clear" w:color="auto" w:fill="ffffff"/>
          <w:rtl w:val="0"/>
          <w:lang w:val="de-DE"/>
        </w:rPr>
        <w:t xml:space="preserve">“ </w:t>
      </w:r>
      <w:r>
        <w:rPr>
          <w:rFonts w:ascii="Arial" w:hAnsi="Arial"/>
          <w:shd w:val="clear" w:color="auto" w:fill="ffffff"/>
          <w:rtl w:val="0"/>
          <w:lang w:val="de-DE"/>
        </w:rPr>
        <w:t xml:space="preserve">{Ellen White: YI, December 16. 1897 par. 5} </w:t>
      </w:r>
      <w:r>
        <w:rPr>
          <w:rStyle w:val="Hyperlink.13"/>
          <w:rFonts w:ascii="Arial" w:hAnsi="Arial" w:hint="default"/>
          <w:shd w:val="clear" w:color="auto" w:fill="ffffff"/>
          <w:rtl w:val="0"/>
          <w:lang w:val="de-DE"/>
        </w:rPr>
        <w:t>“</w:t>
      </w:r>
      <w:r>
        <w:rPr>
          <w:rStyle w:val="Hyperlink.13"/>
          <w:rFonts w:ascii="Arial" w:hAnsi="Arial"/>
          <w:shd w:val="clear" w:color="auto" w:fill="ffffff"/>
          <w:rtl w:val="0"/>
          <w:lang w:val="de-DE"/>
        </w:rPr>
        <w:t>From eternity there was a complete unity between the Father and the Son. They were two, yet little short of being identical; two in individuality, yet one in spirit, and heart, and character</w:t>
      </w:r>
      <w:r>
        <w:rPr>
          <w:rFonts w:ascii="Arial" w:hAnsi="Arial"/>
          <w:shd w:val="clear" w:color="auto" w:fill="ffffff"/>
          <w:rtl w:val="0"/>
          <w:lang w:val="de-DE"/>
        </w:rPr>
        <w:t>.</w:t>
      </w:r>
      <w:r>
        <w:rPr>
          <w:rFonts w:ascii="Arial" w:hAnsi="Arial" w:hint="default"/>
          <w:shd w:val="clear" w:color="auto" w:fill="ffffff"/>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2"/>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hint="default"/>
          <w:shd w:val="clear" w:color="auto" w:fill="ffffff"/>
          <w:rtl w:val="0"/>
          <w:lang w:val="de-DE"/>
        </w:rPr>
        <w:t>Č</w:t>
      </w:r>
      <w:r>
        <w:rPr>
          <w:rFonts w:ascii="Arial" w:hAnsi="Arial"/>
          <w:shd w:val="clear" w:color="auto" w:fill="ffffff"/>
          <w:rtl w:val="0"/>
          <w:lang w:val="de-DE"/>
        </w:rPr>
        <w:t>itajte 1. Mojsijevu 1. poglavlje. Poslednje krunsko delo Bo</w:t>
      </w:r>
      <w:r>
        <w:rPr>
          <w:rFonts w:ascii="Arial" w:hAnsi="Arial" w:hint="default"/>
          <w:shd w:val="clear" w:color="auto" w:fill="ffffff"/>
          <w:rtl w:val="0"/>
          <w:lang w:val="de-DE"/>
        </w:rPr>
        <w:t>ž</w:t>
      </w:r>
      <w:r>
        <w:rPr>
          <w:rFonts w:ascii="Arial" w:hAnsi="Arial"/>
          <w:shd w:val="clear" w:color="auto" w:fill="ffffff"/>
          <w:rtl w:val="0"/>
          <w:lang w:val="de-DE"/>
        </w:rPr>
        <w:t xml:space="preserve">je je bilo da stvori </w:t>
      </w:r>
      <w:r>
        <w:rPr>
          <w:rFonts w:ascii="Arial" w:hAnsi="Arial" w:hint="default"/>
          <w:shd w:val="clear" w:color="auto" w:fill="ffffff"/>
          <w:rtl w:val="0"/>
          <w:lang w:val="de-DE"/>
        </w:rPr>
        <w:t>č</w:t>
      </w:r>
      <w:r>
        <w:rPr>
          <w:rFonts w:ascii="Arial" w:hAnsi="Arial"/>
          <w:shd w:val="clear" w:color="auto" w:fill="ffffff"/>
          <w:rtl w:val="0"/>
          <w:lang w:val="de-DE"/>
        </w:rPr>
        <w:t>oveka. 'I re</w:t>
      </w:r>
      <w:r>
        <w:rPr>
          <w:rFonts w:ascii="Arial" w:hAnsi="Arial" w:hint="default"/>
          <w:shd w:val="clear" w:color="auto" w:fill="ffffff"/>
          <w:rtl w:val="0"/>
          <w:lang w:val="de-DE"/>
        </w:rPr>
        <w:t>č</w:t>
      </w:r>
      <w:r>
        <w:rPr>
          <w:rFonts w:ascii="Arial" w:hAnsi="Arial"/>
          <w:shd w:val="clear" w:color="auto" w:fill="ffffff"/>
          <w:rtl w:val="0"/>
          <w:lang w:val="de-DE"/>
        </w:rPr>
        <w:t>e Bog, hajde da Na</w:t>
      </w:r>
      <w:r>
        <w:rPr>
          <w:rFonts w:ascii="Arial" w:hAnsi="Arial" w:hint="default"/>
          <w:shd w:val="clear" w:color="auto" w:fill="ffffff"/>
          <w:rtl w:val="0"/>
          <w:lang w:val="de-DE"/>
        </w:rPr>
        <w:t>č</w:t>
      </w:r>
      <w:r>
        <w:rPr>
          <w:rFonts w:ascii="Arial" w:hAnsi="Arial"/>
          <w:shd w:val="clear" w:color="auto" w:fill="ffffff"/>
          <w:rtl w:val="0"/>
          <w:lang w:val="de-DE"/>
        </w:rPr>
        <w:t xml:space="preserve">inimo </w:t>
      </w:r>
      <w:r>
        <w:rPr>
          <w:rFonts w:ascii="Arial" w:hAnsi="Arial" w:hint="default"/>
          <w:shd w:val="clear" w:color="auto" w:fill="ffffff"/>
          <w:rtl w:val="0"/>
          <w:lang w:val="de-DE"/>
        </w:rPr>
        <w:t>č</w:t>
      </w:r>
      <w:r>
        <w:rPr>
          <w:rFonts w:ascii="Arial" w:hAnsi="Arial"/>
          <w:shd w:val="clear" w:color="auto" w:fill="ffffff"/>
          <w:rtl w:val="0"/>
          <w:lang w:val="de-DE"/>
        </w:rPr>
        <w:t>oveka po Na</w:t>
      </w:r>
      <w:r>
        <w:rPr>
          <w:rFonts w:ascii="Arial" w:hAnsi="Arial" w:hint="default"/>
          <w:shd w:val="clear" w:color="auto" w:fill="ffffff"/>
          <w:rtl w:val="0"/>
          <w:lang w:val="de-DE"/>
        </w:rPr>
        <w:t>š</w:t>
      </w:r>
      <w:r>
        <w:rPr>
          <w:rFonts w:ascii="Arial" w:hAnsi="Arial"/>
          <w:shd w:val="clear" w:color="auto" w:fill="ffffff"/>
          <w:rtl w:val="0"/>
          <w:lang w:val="de-DE"/>
        </w:rPr>
        <w:t>em obli</w:t>
      </w:r>
      <w:r>
        <w:rPr>
          <w:rFonts w:ascii="Arial" w:hAnsi="Arial" w:hint="default"/>
          <w:shd w:val="clear" w:color="auto" w:fill="ffffff"/>
          <w:rtl w:val="0"/>
          <w:lang w:val="de-DE"/>
        </w:rPr>
        <w:t>č</w:t>
      </w:r>
      <w:r>
        <w:rPr>
          <w:rFonts w:ascii="Arial" w:hAnsi="Arial"/>
          <w:shd w:val="clear" w:color="auto" w:fill="ffffff"/>
          <w:rtl w:val="0"/>
          <w:lang w:val="de-DE"/>
        </w:rPr>
        <w:t xml:space="preserve">ju, kao </w:t>
      </w:r>
      <w:r>
        <w:rPr>
          <w:rFonts w:ascii="Arial" w:hAnsi="Arial" w:hint="default"/>
          <w:shd w:val="clear" w:color="auto" w:fill="ffffff"/>
          <w:rtl w:val="0"/>
          <w:lang w:val="de-DE"/>
        </w:rPr>
        <w:t>š</w:t>
      </w:r>
      <w:r>
        <w:rPr>
          <w:rFonts w:ascii="Arial" w:hAnsi="Arial"/>
          <w:shd w:val="clear" w:color="auto" w:fill="ffffff"/>
          <w:rtl w:val="0"/>
          <w:lang w:val="de-DE"/>
        </w:rPr>
        <w:t>to smo Mi, i da mu damo vlast' nad stvarima koje smo stvorili. '</w:t>
      </w:r>
      <w:r>
        <w:rPr>
          <w:rStyle w:val="Ohne"/>
          <w:rFonts w:ascii="Arial" w:hAnsi="Arial"/>
          <w:b w:val="1"/>
          <w:bCs w:val="1"/>
          <w:shd w:val="clear" w:color="auto" w:fill="ffffff"/>
          <w:rtl w:val="0"/>
          <w:lang w:val="de-DE"/>
        </w:rPr>
        <w:t xml:space="preserve">I stvori Bog </w:t>
      </w:r>
      <w:r>
        <w:rPr>
          <w:rStyle w:val="Ohne"/>
          <w:rFonts w:ascii="Arial" w:hAnsi="Arial" w:hint="default"/>
          <w:b w:val="1"/>
          <w:bCs w:val="1"/>
          <w:shd w:val="clear" w:color="auto" w:fill="ffffff"/>
          <w:rtl w:val="0"/>
          <w:lang w:val="de-DE"/>
        </w:rPr>
        <w:t>č</w:t>
      </w:r>
      <w:r>
        <w:rPr>
          <w:rStyle w:val="Ohne"/>
          <w:rFonts w:ascii="Arial" w:hAnsi="Arial"/>
          <w:b w:val="1"/>
          <w:bCs w:val="1"/>
          <w:shd w:val="clear" w:color="auto" w:fill="ffffff"/>
          <w:rtl w:val="0"/>
          <w:lang w:val="de-DE"/>
        </w:rPr>
        <w:t>oveka po Svom obli</w:t>
      </w:r>
      <w:r>
        <w:rPr>
          <w:rStyle w:val="Ohne"/>
          <w:rFonts w:ascii="Arial" w:hAnsi="Arial" w:hint="default"/>
          <w:b w:val="1"/>
          <w:bCs w:val="1"/>
          <w:shd w:val="clear" w:color="auto" w:fill="ffffff"/>
          <w:rtl w:val="0"/>
          <w:lang w:val="de-DE"/>
        </w:rPr>
        <w:t>č</w:t>
      </w:r>
      <w:r>
        <w:rPr>
          <w:rStyle w:val="Ohne"/>
          <w:rFonts w:ascii="Arial" w:hAnsi="Arial"/>
          <w:b w:val="1"/>
          <w:bCs w:val="1"/>
          <w:shd w:val="clear" w:color="auto" w:fill="ffffff"/>
          <w:rtl w:val="0"/>
          <w:lang w:val="de-DE"/>
        </w:rPr>
        <w:t>ju</w:t>
      </w:r>
      <w:r>
        <w:rPr>
          <w:rFonts w:ascii="Arial" w:hAnsi="Arial"/>
          <w:shd w:val="clear" w:color="auto" w:fill="ffffff"/>
          <w:rtl w:val="0"/>
          <w:lang w:val="de-DE"/>
        </w:rPr>
        <w:t xml:space="preserve">' On je </w:t>
      </w:r>
      <w:r>
        <w:rPr>
          <w:rFonts w:ascii="Arial" w:hAnsi="Arial" w:hint="default"/>
          <w:shd w:val="clear" w:color="auto" w:fill="ffffff"/>
          <w:rtl w:val="0"/>
          <w:lang w:val="de-DE"/>
        </w:rPr>
        <w:t>č</w:t>
      </w:r>
      <w:r>
        <w:rPr>
          <w:rFonts w:ascii="Arial" w:hAnsi="Arial"/>
          <w:shd w:val="clear" w:color="auto" w:fill="ffffff"/>
          <w:rtl w:val="0"/>
          <w:lang w:val="de-DE"/>
        </w:rPr>
        <w:t xml:space="preserve">oveku dao </w:t>
      </w:r>
      <w:r>
        <w:rPr>
          <w:rStyle w:val="Ohne"/>
          <w:rFonts w:ascii="Arial" w:hAnsi="Arial"/>
          <w:b w:val="1"/>
          <w:bCs w:val="1"/>
          <w:shd w:val="clear" w:color="auto" w:fill="ffffff"/>
          <w:rtl w:val="0"/>
          <w:lang w:val="de-DE"/>
        </w:rPr>
        <w:t>obli</w:t>
      </w:r>
      <w:r>
        <w:rPr>
          <w:rStyle w:val="Ohne"/>
          <w:rFonts w:ascii="Arial" w:hAnsi="Arial" w:hint="default"/>
          <w:b w:val="1"/>
          <w:bCs w:val="1"/>
          <w:shd w:val="clear" w:color="auto" w:fill="ffffff"/>
          <w:rtl w:val="0"/>
          <w:lang w:val="de-DE"/>
        </w:rPr>
        <w:t>č</w:t>
      </w:r>
      <w:r>
        <w:rPr>
          <w:rStyle w:val="Ohne"/>
          <w:rFonts w:ascii="Arial" w:hAnsi="Arial"/>
          <w:b w:val="1"/>
          <w:bCs w:val="1"/>
          <w:shd w:val="clear" w:color="auto" w:fill="ffffff"/>
          <w:rtl w:val="0"/>
          <w:lang w:val="de-DE"/>
        </w:rPr>
        <w:t>je li</w:t>
      </w:r>
      <w:r>
        <w:rPr>
          <w:rStyle w:val="Ohne"/>
          <w:rFonts w:ascii="Arial" w:hAnsi="Arial" w:hint="default"/>
          <w:b w:val="1"/>
          <w:bCs w:val="1"/>
          <w:shd w:val="clear" w:color="auto" w:fill="ffffff"/>
          <w:rtl w:val="0"/>
          <w:lang w:val="de-DE"/>
        </w:rPr>
        <w:t>č</w:t>
      </w:r>
      <w:r>
        <w:rPr>
          <w:rStyle w:val="Ohne"/>
          <w:rFonts w:ascii="Arial" w:hAnsi="Arial"/>
          <w:b w:val="1"/>
          <w:bCs w:val="1"/>
          <w:shd w:val="clear" w:color="auto" w:fill="ffffff"/>
          <w:rtl w:val="0"/>
          <w:lang w:val="de-DE"/>
        </w:rPr>
        <w:t>nosti po Bo</w:t>
      </w:r>
      <w:r>
        <w:rPr>
          <w:rStyle w:val="Ohne"/>
          <w:rFonts w:ascii="Arial" w:hAnsi="Arial" w:hint="default"/>
          <w:b w:val="1"/>
          <w:bCs w:val="1"/>
          <w:shd w:val="clear" w:color="auto" w:fill="ffffff"/>
          <w:rtl w:val="0"/>
          <w:lang w:val="de-DE"/>
        </w:rPr>
        <w:t>ž</w:t>
      </w:r>
      <w:r>
        <w:rPr>
          <w:rStyle w:val="Ohne"/>
          <w:rFonts w:ascii="Arial" w:hAnsi="Arial"/>
          <w:b w:val="1"/>
          <w:bCs w:val="1"/>
          <w:shd w:val="clear" w:color="auto" w:fill="ffffff"/>
          <w:rtl w:val="0"/>
          <w:lang w:val="de-DE"/>
        </w:rPr>
        <w:t>jem sopstvenom obli</w:t>
      </w:r>
      <w:r>
        <w:rPr>
          <w:rStyle w:val="Ohne"/>
          <w:rFonts w:ascii="Arial" w:hAnsi="Arial" w:hint="default"/>
          <w:b w:val="1"/>
          <w:bCs w:val="1"/>
          <w:shd w:val="clear" w:color="auto" w:fill="ffffff"/>
          <w:rtl w:val="0"/>
          <w:lang w:val="de-DE"/>
        </w:rPr>
        <w:t>č</w:t>
      </w:r>
      <w:r>
        <w:rPr>
          <w:rStyle w:val="Ohne"/>
          <w:rFonts w:ascii="Arial" w:hAnsi="Arial"/>
          <w:b w:val="1"/>
          <w:bCs w:val="1"/>
          <w:shd w:val="clear" w:color="auto" w:fill="ffffff"/>
          <w:rtl w:val="0"/>
          <w:lang w:val="de-DE"/>
        </w:rPr>
        <w:t>ju</w:t>
      </w:r>
      <w:r>
        <w:rPr>
          <w:rFonts w:ascii="Arial" w:hAnsi="Arial"/>
          <w:shd w:val="clear" w:color="auto" w:fill="ffffff"/>
          <w:rtl w:val="0"/>
          <w:lang w:val="de-DE"/>
        </w:rPr>
        <w:t xml:space="preserve">. 'I stvori Bog </w:t>
      </w:r>
      <w:r>
        <w:rPr>
          <w:rFonts w:ascii="Arial" w:hAnsi="Arial" w:hint="default"/>
          <w:shd w:val="clear" w:color="auto" w:fill="ffffff"/>
          <w:rtl w:val="0"/>
          <w:lang w:val="de-DE"/>
        </w:rPr>
        <w:t>č</w:t>
      </w:r>
      <w:r>
        <w:rPr>
          <w:rFonts w:ascii="Arial" w:hAnsi="Arial"/>
          <w:shd w:val="clear" w:color="auto" w:fill="ffffff"/>
          <w:rtl w:val="0"/>
          <w:lang w:val="de-DE"/>
        </w:rPr>
        <w:t>oveka po obli</w:t>
      </w:r>
      <w:r>
        <w:rPr>
          <w:rFonts w:ascii="Arial" w:hAnsi="Arial" w:hint="default"/>
          <w:shd w:val="clear" w:color="auto" w:fill="ffffff"/>
          <w:rtl w:val="0"/>
          <w:lang w:val="de-DE"/>
        </w:rPr>
        <w:t>č</w:t>
      </w:r>
      <w:r>
        <w:rPr>
          <w:rFonts w:ascii="Arial" w:hAnsi="Arial"/>
          <w:shd w:val="clear" w:color="auto" w:fill="ffffff"/>
          <w:rtl w:val="0"/>
          <w:lang w:val="de-DE"/>
        </w:rPr>
        <w:t>ju Svom, po obli</w:t>
      </w:r>
      <w:r>
        <w:rPr>
          <w:rFonts w:ascii="Arial" w:hAnsi="Arial" w:hint="default"/>
          <w:shd w:val="clear" w:color="auto" w:fill="ffffff"/>
          <w:rtl w:val="0"/>
          <w:lang w:val="de-DE"/>
        </w:rPr>
        <w:t>č</w:t>
      </w:r>
      <w:r>
        <w:rPr>
          <w:rFonts w:ascii="Arial" w:hAnsi="Arial"/>
          <w:shd w:val="clear" w:color="auto" w:fill="ffffff"/>
          <w:rtl w:val="0"/>
          <w:lang w:val="de-DE"/>
        </w:rPr>
        <w:t>ju Bo</w:t>
      </w:r>
      <w:r>
        <w:rPr>
          <w:rFonts w:ascii="Arial" w:hAnsi="Arial" w:hint="default"/>
          <w:shd w:val="clear" w:color="auto" w:fill="ffffff"/>
          <w:rtl w:val="0"/>
          <w:lang w:val="de-DE"/>
        </w:rPr>
        <w:t>ž</w:t>
      </w:r>
      <w:r>
        <w:rPr>
          <w:rFonts w:ascii="Arial" w:hAnsi="Arial"/>
          <w:shd w:val="clear" w:color="auto" w:fill="ffffff"/>
          <w:rtl w:val="0"/>
          <w:lang w:val="de-DE"/>
        </w:rPr>
        <w:t>jem stvori ga; mu</w:t>
      </w:r>
      <w:r>
        <w:rPr>
          <w:rFonts w:ascii="Arial" w:hAnsi="Arial" w:hint="default"/>
          <w:shd w:val="clear" w:color="auto" w:fill="ffffff"/>
          <w:rtl w:val="0"/>
          <w:lang w:val="de-DE"/>
        </w:rPr>
        <w:t>š</w:t>
      </w:r>
      <w:r>
        <w:rPr>
          <w:rFonts w:ascii="Arial" w:hAnsi="Arial"/>
          <w:shd w:val="clear" w:color="auto" w:fill="ffffff"/>
          <w:rtl w:val="0"/>
          <w:lang w:val="de-DE"/>
        </w:rPr>
        <w:t xml:space="preserve">ko i </w:t>
      </w:r>
      <w:r>
        <w:rPr>
          <w:rFonts w:ascii="Arial" w:hAnsi="Arial" w:hint="default"/>
          <w:shd w:val="clear" w:color="auto" w:fill="ffffff"/>
          <w:rtl w:val="0"/>
          <w:lang w:val="de-DE"/>
        </w:rPr>
        <w:t>ž</w:t>
      </w:r>
      <w:r>
        <w:rPr>
          <w:rFonts w:ascii="Arial" w:hAnsi="Arial"/>
          <w:shd w:val="clear" w:color="auto" w:fill="ffffff"/>
          <w:rtl w:val="0"/>
          <w:lang w:val="de-DE"/>
        </w:rPr>
        <w:t xml:space="preserve">ensko stvori ih.' Ovde je jasno definisano da </w:t>
      </w:r>
      <w:r>
        <w:rPr>
          <w:rStyle w:val="Ohne"/>
          <w:rFonts w:ascii="Arial" w:hAnsi="Arial"/>
          <w:b w:val="1"/>
          <w:bCs w:val="1"/>
          <w:shd w:val="clear" w:color="auto" w:fill="ffffff"/>
          <w:rtl w:val="0"/>
          <w:lang w:val="de-DE"/>
        </w:rPr>
        <w:t>Bog zaista ima Li</w:t>
      </w:r>
      <w:r>
        <w:rPr>
          <w:rStyle w:val="Ohne"/>
          <w:rFonts w:ascii="Arial" w:hAnsi="Arial" w:hint="default"/>
          <w:b w:val="1"/>
          <w:bCs w:val="1"/>
          <w:shd w:val="clear" w:color="auto" w:fill="ffffff"/>
          <w:rtl w:val="0"/>
          <w:lang w:val="de-DE"/>
        </w:rPr>
        <w:t>č</w:t>
      </w:r>
      <w:r>
        <w:rPr>
          <w:rStyle w:val="Ohne"/>
          <w:rFonts w:ascii="Arial" w:hAnsi="Arial"/>
          <w:b w:val="1"/>
          <w:bCs w:val="1"/>
          <w:shd w:val="clear" w:color="auto" w:fill="ffffff"/>
          <w:rtl w:val="0"/>
          <w:lang w:val="de-DE"/>
        </w:rPr>
        <w:t>nost kao ljudi koje je stvorio</w:t>
      </w:r>
      <w:r>
        <w:rPr>
          <w:rFonts w:ascii="Arial" w:hAnsi="Arial"/>
          <w:shd w:val="clear" w:color="auto" w:fill="ffffff"/>
          <w:rtl w:val="0"/>
          <w:lang w:val="de-DE"/>
        </w:rPr>
        <w:t>.</w:t>
      </w:r>
      <w:r>
        <w:rPr>
          <w:rFonts w:ascii="Arial" w:hAnsi="Arial" w:hint="default"/>
          <w:shd w:val="clear" w:color="auto" w:fill="ffffff"/>
          <w:rtl w:val="0"/>
          <w:lang w:val="de-DE"/>
        </w:rPr>
        <w:t xml:space="preserve">“ </w:t>
      </w:r>
      <w:r>
        <w:rPr>
          <w:rFonts w:ascii="Arial" w:hAnsi="Arial"/>
          <w:shd w:val="clear" w:color="auto" w:fill="ffffff"/>
          <w:rtl w:val="0"/>
          <w:lang w:val="de-DE"/>
        </w:rPr>
        <w:t>{Ellen White: Ms 171, 1904}</w:t>
      </w:r>
      <w:r>
        <w:rPr>
          <w:rStyle w:val="Hyperlink.13"/>
          <w:rFonts w:ascii="Arial" w:hAnsi="Arial" w:hint="default"/>
          <w:shd w:val="clear" w:color="auto" w:fill="ffffff"/>
          <w:rtl w:val="0"/>
          <w:lang w:val="de-DE"/>
        </w:rPr>
        <w:t xml:space="preserve"> “</w:t>
      </w:r>
      <w:r>
        <w:rPr>
          <w:rStyle w:val="Hyperlink.13"/>
          <w:rFonts w:ascii="Arial" w:hAnsi="Arial"/>
          <w:shd w:val="clear" w:color="auto" w:fill="ffffff"/>
          <w:rtl w:val="0"/>
          <w:lang w:val="de-DE"/>
        </w:rPr>
        <w:t xml:space="preserve">Read Genesis chapter 1. The last crowning work of God was to make man. </w:t>
      </w:r>
      <w:r>
        <w:rPr>
          <w:rStyle w:val="Hyperlink.13"/>
          <w:rFonts w:ascii="Arial" w:hAnsi="Arial" w:hint="default"/>
          <w:shd w:val="clear" w:color="auto" w:fill="ffffff"/>
          <w:rtl w:val="0"/>
          <w:lang w:val="de-DE"/>
        </w:rPr>
        <w:t>“</w:t>
      </w:r>
      <w:r>
        <w:rPr>
          <w:rStyle w:val="Hyperlink.13"/>
          <w:rFonts w:ascii="Arial" w:hAnsi="Arial"/>
          <w:shd w:val="clear" w:color="auto" w:fill="ffffff"/>
          <w:rtl w:val="0"/>
          <w:lang w:val="de-DE"/>
        </w:rPr>
        <w:t>And God said, Let us make man in our image, after our likeness: and let them have dominion</w:t>
      </w:r>
      <w:r>
        <w:rPr>
          <w:rStyle w:val="Hyperlink.13"/>
          <w:rFonts w:ascii="Arial" w:hAnsi="Arial" w:hint="default"/>
          <w:shd w:val="clear" w:color="auto" w:fill="ffffff"/>
          <w:rtl w:val="0"/>
          <w:lang w:val="de-DE"/>
        </w:rPr>
        <w:t xml:space="preserve">” </w:t>
      </w:r>
      <w:r>
        <w:rPr>
          <w:rStyle w:val="Hyperlink.13"/>
          <w:rFonts w:ascii="Arial" w:hAnsi="Arial"/>
          <w:shd w:val="clear" w:color="auto" w:fill="ffffff"/>
          <w:rtl w:val="0"/>
          <w:lang w:val="de-DE"/>
        </w:rPr>
        <w:t xml:space="preserve">over the things We have created. </w:t>
      </w:r>
      <w:r>
        <w:rPr>
          <w:rStyle w:val="Hyperlink.13"/>
          <w:rFonts w:ascii="Arial" w:hAnsi="Arial" w:hint="default"/>
          <w:shd w:val="clear" w:color="auto" w:fill="ffffff"/>
          <w:rtl w:val="0"/>
          <w:lang w:val="de-DE"/>
        </w:rPr>
        <w:t>“</w:t>
      </w:r>
      <w:r>
        <w:rPr>
          <w:rStyle w:val="Hyperlink.13"/>
          <w:rFonts w:ascii="Arial" w:hAnsi="Arial"/>
          <w:shd w:val="clear" w:color="auto" w:fill="ffffff"/>
          <w:rtl w:val="0"/>
          <w:lang w:val="de-DE"/>
        </w:rPr>
        <w:t>So God created man in his own image.</w:t>
      </w:r>
      <w:r>
        <w:rPr>
          <w:rStyle w:val="Hyperlink.13"/>
          <w:rFonts w:ascii="Arial" w:hAnsi="Arial" w:hint="default"/>
          <w:shd w:val="clear" w:color="auto" w:fill="ffffff"/>
          <w:rtl w:val="0"/>
          <w:lang w:val="de-DE"/>
        </w:rPr>
        <w:t xml:space="preserve">” </w:t>
      </w:r>
      <w:r>
        <w:rPr>
          <w:rStyle w:val="Hyperlink.13"/>
          <w:rFonts w:ascii="Arial" w:hAnsi="Arial"/>
          <w:shd w:val="clear" w:color="auto" w:fill="ffffff"/>
          <w:rtl w:val="0"/>
          <w:lang w:val="de-DE"/>
        </w:rPr>
        <w:t xml:space="preserve">He gave man a personal form in God's own image. </w:t>
      </w:r>
      <w:r>
        <w:rPr>
          <w:rStyle w:val="Hyperlink.13"/>
          <w:rFonts w:ascii="Arial" w:hAnsi="Arial" w:hint="default"/>
          <w:shd w:val="clear" w:color="auto" w:fill="ffffff"/>
          <w:rtl w:val="0"/>
          <w:lang w:val="de-DE"/>
        </w:rPr>
        <w:t>“</w:t>
      </w:r>
      <w:r>
        <w:rPr>
          <w:rStyle w:val="Hyperlink.13"/>
          <w:rFonts w:ascii="Arial" w:hAnsi="Arial"/>
          <w:shd w:val="clear" w:color="auto" w:fill="ffffff"/>
          <w:rtl w:val="0"/>
          <w:lang w:val="de-DE"/>
        </w:rPr>
        <w:t>So God created man in his own image, in the image of God created he him; male and female, created he them.</w:t>
      </w:r>
      <w:r>
        <w:rPr>
          <w:rStyle w:val="Hyperlink.13"/>
          <w:rFonts w:ascii="Arial" w:hAnsi="Arial" w:hint="default"/>
          <w:shd w:val="clear" w:color="auto" w:fill="ffffff"/>
          <w:rtl w:val="0"/>
          <w:lang w:val="de-DE"/>
        </w:rPr>
        <w:t xml:space="preserve">” </w:t>
      </w:r>
      <w:r>
        <w:rPr>
          <w:rStyle w:val="Hyperlink.13"/>
          <w:rFonts w:ascii="Arial" w:hAnsi="Arial"/>
          <w:shd w:val="clear" w:color="auto" w:fill="ffffff"/>
          <w:rtl w:val="0"/>
          <w:lang w:val="de-DE"/>
        </w:rPr>
        <w:t>This is plainly defined that God had as verily a personality as the human agencies whom He created.</w:t>
      </w:r>
      <w:r>
        <w:rPr>
          <w:rStyle w:val="Hyperlink.13"/>
          <w:rFonts w:ascii="Arial" w:hAnsi="Arial" w:hint="default"/>
          <w:shd w:val="clear" w:color="auto" w:fill="ffffff"/>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2"/>
        </w:numPr>
        <w:bidi w:val="0"/>
        <w:ind w:right="0"/>
        <w:jc w:val="both"/>
        <w:rPr>
          <w:rFonts w:ascii="Arial" w:hAnsi="Arial" w:hint="default"/>
          <w:shd w:val="clear" w:color="auto" w:fill="ffffff"/>
          <w:rtl w:val="0"/>
          <w:lang w:val="de-DE"/>
        </w:rPr>
      </w:pPr>
      <w:r>
        <w:rPr>
          <w:rFonts w:ascii="Arial" w:hAnsi="Arial" w:hint="default"/>
          <w:shd w:val="clear" w:color="auto" w:fill="ffffff"/>
          <w:rtl w:val="0"/>
          <w:lang w:val="de-DE"/>
        </w:rPr>
        <w:t>„</w:t>
      </w:r>
      <w:r>
        <w:rPr>
          <w:rStyle w:val="Ohne"/>
          <w:rFonts w:ascii="Arial" w:hAnsi="Arial"/>
          <w:b w:val="1"/>
          <w:bCs w:val="1"/>
          <w:shd w:val="clear" w:color="auto" w:fill="ffffff"/>
          <w:rtl w:val="0"/>
          <w:lang w:val="de-DE"/>
        </w:rPr>
        <w:t>Li</w:t>
      </w:r>
      <w:r>
        <w:rPr>
          <w:rStyle w:val="Ohne"/>
          <w:rFonts w:ascii="Arial" w:hAnsi="Arial" w:hint="default"/>
          <w:b w:val="1"/>
          <w:bCs w:val="1"/>
          <w:shd w:val="clear" w:color="auto" w:fill="ffffff"/>
          <w:rtl w:val="0"/>
          <w:lang w:val="de-DE"/>
        </w:rPr>
        <w:t>č</w:t>
      </w:r>
      <w:r>
        <w:rPr>
          <w:rStyle w:val="Ohne"/>
          <w:rFonts w:ascii="Arial" w:hAnsi="Arial"/>
          <w:b w:val="1"/>
          <w:bCs w:val="1"/>
          <w:shd w:val="clear" w:color="auto" w:fill="ffffff"/>
          <w:rtl w:val="0"/>
          <w:lang w:val="de-DE"/>
        </w:rPr>
        <w:t xml:space="preserve">nost Oca I Sina, </w:t>
      </w:r>
      <w:r>
        <w:rPr>
          <w:rFonts w:ascii="Arial" w:hAnsi="Arial"/>
          <w:shd w:val="clear" w:color="auto" w:fill="ffffff"/>
          <w:rtl w:val="0"/>
          <w:lang w:val="de-DE"/>
        </w:rPr>
        <w:t>kao i jedinstvo izme</w:t>
      </w:r>
      <w:r>
        <w:rPr>
          <w:rFonts w:ascii="Arial" w:hAnsi="Arial" w:hint="default"/>
          <w:shd w:val="clear" w:color="auto" w:fill="ffffff"/>
          <w:rtl w:val="0"/>
          <w:lang w:val="de-DE"/>
        </w:rPr>
        <w:t>đ</w:t>
      </w:r>
      <w:r>
        <w:rPr>
          <w:rFonts w:ascii="Arial" w:hAnsi="Arial"/>
          <w:shd w:val="clear" w:color="auto" w:fill="ffffff"/>
          <w:rtl w:val="0"/>
          <w:lang w:val="de-DE"/>
        </w:rPr>
        <w:t>u Njih su opisani u 17. glavi Evan</w:t>
      </w:r>
      <w:r>
        <w:rPr>
          <w:rFonts w:ascii="Arial" w:hAnsi="Arial" w:hint="default"/>
          <w:shd w:val="clear" w:color="auto" w:fill="ffffff"/>
          <w:rtl w:val="0"/>
          <w:lang w:val="de-DE"/>
        </w:rPr>
        <w:t>đ</w:t>
      </w:r>
      <w:r>
        <w:rPr>
          <w:rFonts w:ascii="Arial" w:hAnsi="Arial"/>
          <w:shd w:val="clear" w:color="auto" w:fill="ffffff"/>
          <w:rtl w:val="0"/>
          <w:lang w:val="de-DE"/>
        </w:rPr>
        <w:t>elja po Jovanu, u Hristovoj molitvi za Njegove u</w:t>
      </w:r>
      <w:r>
        <w:rPr>
          <w:rFonts w:ascii="Arial" w:hAnsi="Arial" w:hint="default"/>
          <w:shd w:val="clear" w:color="auto" w:fill="ffffff"/>
          <w:rtl w:val="0"/>
          <w:lang w:val="de-DE"/>
        </w:rPr>
        <w:t>č</w:t>
      </w:r>
      <w:r>
        <w:rPr>
          <w:rFonts w:ascii="Arial" w:hAnsi="Arial"/>
          <w:shd w:val="clear" w:color="auto" w:fill="ffffff"/>
          <w:rtl w:val="0"/>
          <w:lang w:val="de-DE"/>
        </w:rPr>
        <w:t xml:space="preserve">enike: </w:t>
      </w:r>
      <w:r>
        <w:rPr>
          <w:rFonts w:ascii="Arial" w:hAnsi="Arial" w:hint="default"/>
          <w:shd w:val="clear" w:color="auto" w:fill="ffffff"/>
          <w:rtl w:val="0"/>
          <w:lang w:val="de-DE"/>
        </w:rPr>
        <w:t>„</w:t>
      </w:r>
      <w:r>
        <w:rPr>
          <w:rFonts w:ascii="Arial" w:hAnsi="Arial"/>
          <w:shd w:val="clear" w:color="auto" w:fill="ffffff"/>
          <w:rtl w:val="0"/>
          <w:lang w:val="de-DE"/>
        </w:rPr>
        <w:t>ne molim se pak samo za njih, nego i za one koji Me uzveruju njihove re</w:t>
      </w:r>
      <w:r>
        <w:rPr>
          <w:rFonts w:ascii="Arial" w:hAnsi="Arial" w:hint="default"/>
          <w:shd w:val="clear" w:color="auto" w:fill="ffffff"/>
          <w:rtl w:val="0"/>
          <w:lang w:val="de-DE"/>
        </w:rPr>
        <w:t>č</w:t>
      </w:r>
      <w:r>
        <w:rPr>
          <w:rFonts w:ascii="Arial" w:hAnsi="Arial"/>
          <w:shd w:val="clear" w:color="auto" w:fill="ffffff"/>
          <w:rtl w:val="0"/>
          <w:lang w:val="de-DE"/>
        </w:rPr>
        <w:t>i radi; Da svi jedno budu, kao Ti, O</w:t>
      </w:r>
      <w:r>
        <w:rPr>
          <w:rFonts w:ascii="Arial" w:hAnsi="Arial" w:hint="default"/>
          <w:shd w:val="clear" w:color="auto" w:fill="ffffff"/>
          <w:rtl w:val="0"/>
          <w:lang w:val="de-DE"/>
        </w:rPr>
        <w:t>č</w:t>
      </w:r>
      <w:r>
        <w:rPr>
          <w:rFonts w:ascii="Arial" w:hAnsi="Arial"/>
          <w:shd w:val="clear" w:color="auto" w:fill="ffffff"/>
          <w:rtl w:val="0"/>
          <w:lang w:val="de-DE"/>
        </w:rPr>
        <w:t xml:space="preserve">e, </w:t>
      </w:r>
      <w:r>
        <w:rPr>
          <w:rFonts w:ascii="Arial" w:hAnsi="Arial" w:hint="default"/>
          <w:shd w:val="clear" w:color="auto" w:fill="ffffff"/>
          <w:rtl w:val="0"/>
          <w:lang w:val="de-DE"/>
        </w:rPr>
        <w:t>š</w:t>
      </w:r>
      <w:r>
        <w:rPr>
          <w:rFonts w:ascii="Arial" w:hAnsi="Arial"/>
          <w:shd w:val="clear" w:color="auto" w:fill="ffffff"/>
          <w:rtl w:val="0"/>
          <w:lang w:val="de-DE"/>
        </w:rPr>
        <w:t>to si u Meni i Ja u Tebi; da i oni u Nama jedno budu, da i svet veruje da si Me Ti poslao.</w:t>
      </w:r>
      <w:r>
        <w:rPr>
          <w:rFonts w:ascii="Arial" w:hAnsi="Arial" w:hint="default"/>
          <w:shd w:val="clear" w:color="auto" w:fill="ffffff"/>
          <w:rtl w:val="0"/>
          <w:lang w:val="de-DE"/>
        </w:rPr>
        <w:t xml:space="preserve">“ </w:t>
      </w:r>
      <w:r>
        <w:rPr>
          <w:rFonts w:ascii="Arial" w:hAnsi="Arial"/>
          <w:shd w:val="clear" w:color="auto" w:fill="ffffff"/>
          <w:rtl w:val="0"/>
          <w:lang w:val="de-DE"/>
        </w:rPr>
        <w:t xml:space="preserve">Jovan 17,20.21 </w:t>
      </w:r>
      <w:r>
        <w:rPr>
          <w:rStyle w:val="Ohne"/>
          <w:rFonts w:ascii="Arial" w:hAnsi="Arial"/>
          <w:b w:val="1"/>
          <w:bCs w:val="1"/>
          <w:shd w:val="clear" w:color="auto" w:fill="ffffff"/>
          <w:rtl w:val="0"/>
          <w:lang w:val="de-DE"/>
        </w:rPr>
        <w:t xml:space="preserve">Unija </w:t>
      </w:r>
      <w:r>
        <w:rPr>
          <w:rFonts w:ascii="Arial" w:hAnsi="Arial"/>
          <w:shd w:val="clear" w:color="auto" w:fill="ffffff"/>
          <w:rtl w:val="0"/>
          <w:lang w:val="de-DE"/>
        </w:rPr>
        <w:t>koja postoji izme</w:t>
      </w:r>
      <w:r>
        <w:rPr>
          <w:rFonts w:ascii="Arial" w:hAnsi="Arial" w:hint="default"/>
          <w:shd w:val="clear" w:color="auto" w:fill="ffffff"/>
          <w:rtl w:val="0"/>
          <w:lang w:val="de-DE"/>
        </w:rPr>
        <w:t>đ</w:t>
      </w:r>
      <w:r>
        <w:rPr>
          <w:rFonts w:ascii="Arial" w:hAnsi="Arial"/>
          <w:shd w:val="clear" w:color="auto" w:fill="ffffff"/>
          <w:rtl w:val="0"/>
          <w:lang w:val="de-DE"/>
        </w:rPr>
        <w:t>u Hrista i Njegovih u</w:t>
      </w:r>
      <w:r>
        <w:rPr>
          <w:rFonts w:ascii="Arial" w:hAnsi="Arial" w:hint="default"/>
          <w:shd w:val="clear" w:color="auto" w:fill="ffffff"/>
          <w:rtl w:val="0"/>
          <w:lang w:val="de-DE"/>
        </w:rPr>
        <w:t>č</w:t>
      </w:r>
      <w:r>
        <w:rPr>
          <w:rFonts w:ascii="Arial" w:hAnsi="Arial"/>
          <w:shd w:val="clear" w:color="auto" w:fill="ffffff"/>
          <w:rtl w:val="0"/>
          <w:lang w:val="de-DE"/>
        </w:rPr>
        <w:t xml:space="preserve">enika </w:t>
      </w:r>
      <w:r>
        <w:rPr>
          <w:rStyle w:val="Ohne"/>
          <w:rFonts w:ascii="Arial" w:hAnsi="Arial"/>
          <w:b w:val="1"/>
          <w:bCs w:val="1"/>
          <w:shd w:val="clear" w:color="auto" w:fill="ffffff"/>
          <w:rtl w:val="0"/>
          <w:lang w:val="de-DE"/>
        </w:rPr>
        <w:t>ne uni</w:t>
      </w:r>
      <w:r>
        <w:rPr>
          <w:rStyle w:val="Ohne"/>
          <w:rFonts w:ascii="Arial" w:hAnsi="Arial" w:hint="default"/>
          <w:b w:val="1"/>
          <w:bCs w:val="1"/>
          <w:shd w:val="clear" w:color="auto" w:fill="ffffff"/>
          <w:rtl w:val="0"/>
          <w:lang w:val="de-DE"/>
        </w:rPr>
        <w:t>š</w:t>
      </w:r>
      <w:r>
        <w:rPr>
          <w:rStyle w:val="Ohne"/>
          <w:rFonts w:ascii="Arial" w:hAnsi="Arial"/>
          <w:b w:val="1"/>
          <w:bCs w:val="1"/>
          <w:shd w:val="clear" w:color="auto" w:fill="ffffff"/>
          <w:rtl w:val="0"/>
          <w:lang w:val="de-DE"/>
        </w:rPr>
        <w:t>tava ni</w:t>
      </w:r>
      <w:r>
        <w:rPr>
          <w:rStyle w:val="Ohne"/>
          <w:rFonts w:ascii="Arial" w:hAnsi="Arial" w:hint="default"/>
          <w:b w:val="1"/>
          <w:bCs w:val="1"/>
          <w:shd w:val="clear" w:color="auto" w:fill="ffffff"/>
          <w:rtl w:val="0"/>
          <w:lang w:val="de-DE"/>
        </w:rPr>
        <w:t>č</w:t>
      </w:r>
      <w:r>
        <w:rPr>
          <w:rStyle w:val="Ohne"/>
          <w:rFonts w:ascii="Arial" w:hAnsi="Arial"/>
          <w:b w:val="1"/>
          <w:bCs w:val="1"/>
          <w:shd w:val="clear" w:color="auto" w:fill="ffffff"/>
          <w:rtl w:val="0"/>
          <w:lang w:val="de-DE"/>
        </w:rPr>
        <w:t>iju Li</w:t>
      </w:r>
      <w:r>
        <w:rPr>
          <w:rStyle w:val="Ohne"/>
          <w:rFonts w:ascii="Arial" w:hAnsi="Arial" w:hint="default"/>
          <w:b w:val="1"/>
          <w:bCs w:val="1"/>
          <w:shd w:val="clear" w:color="auto" w:fill="ffffff"/>
          <w:rtl w:val="0"/>
          <w:lang w:val="de-DE"/>
        </w:rPr>
        <w:t>č</w:t>
      </w:r>
      <w:r>
        <w:rPr>
          <w:rStyle w:val="Ohne"/>
          <w:rFonts w:ascii="Arial" w:hAnsi="Arial"/>
          <w:b w:val="1"/>
          <w:bCs w:val="1"/>
          <w:shd w:val="clear" w:color="auto" w:fill="ffffff"/>
          <w:rtl w:val="0"/>
          <w:lang w:val="de-DE"/>
        </w:rPr>
        <w:t xml:space="preserve">nost. </w:t>
      </w:r>
      <w:r>
        <w:rPr>
          <w:rFonts w:ascii="Arial" w:hAnsi="Arial"/>
          <w:shd w:val="clear" w:color="auto" w:fill="ffffff"/>
          <w:rtl w:val="0"/>
          <w:lang w:val="de-DE"/>
        </w:rPr>
        <w:t xml:space="preserve">Oni su jedno u cilju, umu, karakteru, </w:t>
      </w:r>
      <w:r>
        <w:rPr>
          <w:rStyle w:val="Ohne"/>
          <w:rFonts w:ascii="Arial" w:hAnsi="Arial"/>
          <w:b w:val="1"/>
          <w:bCs w:val="1"/>
          <w:shd w:val="clear" w:color="auto" w:fill="ffffff"/>
          <w:rtl w:val="0"/>
          <w:lang w:val="de-DE"/>
        </w:rPr>
        <w:t>ali ne u Osobi</w:t>
      </w:r>
      <w:r>
        <w:rPr>
          <w:rFonts w:ascii="Arial" w:hAnsi="Arial"/>
          <w:shd w:val="clear" w:color="auto" w:fill="ffffff"/>
          <w:rtl w:val="0"/>
          <w:lang w:val="de-DE"/>
        </w:rPr>
        <w:t xml:space="preserve">. </w:t>
      </w:r>
      <w:r>
        <w:rPr>
          <w:rStyle w:val="Ohne"/>
          <w:rFonts w:ascii="Arial" w:hAnsi="Arial"/>
          <w:b w:val="1"/>
          <w:bCs w:val="1"/>
          <w:shd w:val="clear" w:color="auto" w:fill="ffffff"/>
          <w:rtl w:val="0"/>
          <w:lang w:val="de-DE"/>
        </w:rPr>
        <w:t>Ovo je to da su Otac i Sin jedno</w:t>
      </w:r>
      <w:r>
        <w:rPr>
          <w:rFonts w:ascii="Arial" w:hAnsi="Arial"/>
          <w:shd w:val="clear" w:color="auto" w:fill="ffffff"/>
          <w:rtl w:val="0"/>
          <w:lang w:val="de-DE"/>
        </w:rPr>
        <w:t>.</w:t>
      </w:r>
      <w:r>
        <w:rPr>
          <w:rFonts w:ascii="Arial" w:hAnsi="Arial" w:hint="default"/>
          <w:shd w:val="clear" w:color="auto" w:fill="ffffff"/>
          <w:rtl w:val="0"/>
          <w:lang w:val="de-DE"/>
        </w:rPr>
        <w:t xml:space="preserve">“ </w:t>
      </w:r>
      <w:r>
        <w:rPr>
          <w:rFonts w:ascii="Arial" w:hAnsi="Arial"/>
          <w:shd w:val="clear" w:color="auto" w:fill="ffffff"/>
          <w:rtl w:val="0"/>
          <w:lang w:val="de-DE"/>
        </w:rPr>
        <w:t xml:space="preserve">{Ellen White: MH, p. 421} </w:t>
      </w:r>
      <w:r>
        <w:rPr>
          <w:rStyle w:val="Hyperlink.13"/>
          <w:rFonts w:ascii="Arial" w:hAnsi="Arial" w:hint="default"/>
          <w:shd w:val="clear" w:color="auto" w:fill="ffffff"/>
          <w:rtl w:val="0"/>
          <w:lang w:val="de-DE"/>
        </w:rPr>
        <w:t>“</w:t>
      </w:r>
      <w:r>
        <w:rPr>
          <w:rStyle w:val="Hyperlink.13"/>
          <w:rFonts w:ascii="Arial" w:hAnsi="Arial"/>
          <w:shd w:val="clear" w:color="auto" w:fill="ffffff"/>
          <w:rtl w:val="0"/>
          <w:lang w:val="de-DE"/>
        </w:rPr>
        <w:t xml:space="preserve">The personality of the Father and the Son, also the unity that exists between Them, are presented in the seventeenth chapter of John, in the prayer of Christ for His disciples: </w:t>
      </w:r>
      <w:r>
        <w:rPr>
          <w:rStyle w:val="Hyperlink.13"/>
          <w:rFonts w:ascii="Arial" w:hAnsi="Arial" w:hint="default"/>
          <w:shd w:val="clear" w:color="auto" w:fill="ffffff"/>
          <w:rtl w:val="0"/>
          <w:lang w:val="de-DE"/>
        </w:rPr>
        <w:t>“</w:t>
      </w:r>
      <w:r>
        <w:rPr>
          <w:rStyle w:val="Hyperlink.13"/>
          <w:rFonts w:ascii="Arial" w:hAnsi="Arial"/>
          <w:shd w:val="clear" w:color="auto" w:fill="ffffff"/>
          <w:rtl w:val="0"/>
          <w:lang w:val="de-DE"/>
        </w:rPr>
        <w:t>Neither pray I for these alone, but for them also which shall believe on Me through their word; that they all may be one; as Thou, Father, art in Me, and I in Thee, that they also may be one in Us: that the world may believe that Thou hast sent Me.</w:t>
      </w:r>
      <w:r>
        <w:rPr>
          <w:rStyle w:val="Hyperlink.13"/>
          <w:rFonts w:ascii="Arial" w:hAnsi="Arial" w:hint="default"/>
          <w:shd w:val="clear" w:color="auto" w:fill="ffffff"/>
          <w:rtl w:val="0"/>
          <w:lang w:val="de-DE"/>
        </w:rPr>
        <w:t xml:space="preserve">” </w:t>
      </w:r>
      <w:r>
        <w:rPr>
          <w:rStyle w:val="Hyperlink.13"/>
          <w:rFonts w:ascii="Arial" w:hAnsi="Arial"/>
          <w:shd w:val="clear" w:color="auto" w:fill="ffffff"/>
          <w:rtl w:val="0"/>
          <w:lang w:val="de-DE"/>
        </w:rPr>
        <w:t>John 17,20, 21. The unity that exists between Christ and His disciples does not destroy the personality of either. They are one in purpose, in mind, in character, but not in person. It is thus that God and Christ are one</w:t>
      </w:r>
      <w:r>
        <w:rPr>
          <w:rStyle w:val="Hyperlink.13"/>
          <w:rFonts w:ascii="Arial" w:hAnsi="Arial"/>
          <w:shd w:val="clear" w:color="auto" w:fill="ffffff"/>
          <w:rtl w:val="0"/>
        </w:rPr>
        <w:t>.</w:t>
      </w:r>
      <w:r>
        <w:rPr>
          <w:rStyle w:val="Hyperlink.13"/>
          <w:rFonts w:ascii="Arial" w:hAnsi="Arial" w:hint="default"/>
          <w:shd w:val="clear" w:color="auto" w:fill="ffffff"/>
          <w:rtl w:val="0"/>
        </w:rPr>
        <w:t>“</w:t>
      </w:r>
    </w:p>
    <w:p>
      <w:pPr>
        <w:pStyle w:val="Standard"/>
        <w:numPr>
          <w:ilvl w:val="0"/>
          <w:numId w:val="2"/>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shd w:val="clear" w:color="auto" w:fill="ffffff"/>
          <w:rtl w:val="0"/>
          <w:lang w:val="de-DE"/>
        </w:rPr>
        <w:t>Gospod Hristos je do</w:t>
      </w:r>
      <w:r>
        <w:rPr>
          <w:rFonts w:ascii="Arial" w:hAnsi="Arial" w:hint="default"/>
          <w:shd w:val="clear" w:color="auto" w:fill="ffffff"/>
          <w:rtl w:val="0"/>
          <w:lang w:val="de-DE"/>
        </w:rPr>
        <w:t>š</w:t>
      </w:r>
      <w:r>
        <w:rPr>
          <w:rFonts w:ascii="Arial" w:hAnsi="Arial"/>
          <w:shd w:val="clear" w:color="auto" w:fill="ffffff"/>
          <w:rtl w:val="0"/>
          <w:lang w:val="de-DE"/>
        </w:rPr>
        <w:t>ao na na</w:t>
      </w:r>
      <w:r>
        <w:rPr>
          <w:rFonts w:ascii="Arial" w:hAnsi="Arial" w:hint="default"/>
          <w:shd w:val="clear" w:color="auto" w:fill="ffffff"/>
          <w:rtl w:val="0"/>
          <w:lang w:val="de-DE"/>
        </w:rPr>
        <w:t xml:space="preserve">š </w:t>
      </w:r>
      <w:r>
        <w:rPr>
          <w:rFonts w:ascii="Arial" w:hAnsi="Arial"/>
          <w:shd w:val="clear" w:color="auto" w:fill="ffffff"/>
          <w:rtl w:val="0"/>
          <w:lang w:val="de-DE"/>
        </w:rPr>
        <w:t>svet da zastupa Boga Oca. On je predstavio Boga ne kao su</w:t>
      </w:r>
      <w:r>
        <w:rPr>
          <w:rFonts w:ascii="Arial" w:hAnsi="Arial" w:hint="default"/>
          <w:shd w:val="clear" w:color="auto" w:fill="ffffff"/>
          <w:rtl w:val="0"/>
          <w:lang w:val="de-DE"/>
        </w:rPr>
        <w:t>š</w:t>
      </w:r>
      <w:r>
        <w:rPr>
          <w:rFonts w:ascii="Arial" w:hAnsi="Arial"/>
          <w:shd w:val="clear" w:color="auto" w:fill="ffffff"/>
          <w:rtl w:val="0"/>
          <w:lang w:val="de-DE"/>
        </w:rPr>
        <w:t>tinu koja pro</w:t>
      </w:r>
      <w:r>
        <w:rPr>
          <w:rFonts w:ascii="Arial" w:hAnsi="Arial" w:hint="default"/>
          <w:shd w:val="clear" w:color="auto" w:fill="ffffff"/>
          <w:rtl w:val="0"/>
          <w:lang w:val="de-DE"/>
        </w:rPr>
        <w:t>ž</w:t>
      </w:r>
      <w:r>
        <w:rPr>
          <w:rFonts w:ascii="Arial" w:hAnsi="Arial"/>
          <w:shd w:val="clear" w:color="auto" w:fill="ffffff"/>
          <w:rtl w:val="0"/>
          <w:lang w:val="de-DE"/>
        </w:rPr>
        <w:t>ima prirodu, ve</w:t>
      </w:r>
      <w:r>
        <w:rPr>
          <w:rFonts w:ascii="Arial" w:hAnsi="Arial" w:hint="default"/>
          <w:shd w:val="clear" w:color="auto" w:fill="ffffff"/>
          <w:rtl w:val="0"/>
          <w:lang w:val="de-DE"/>
        </w:rPr>
        <w:t xml:space="preserve">ć </w:t>
      </w:r>
      <w:r>
        <w:rPr>
          <w:rFonts w:ascii="Arial" w:hAnsi="Arial"/>
          <w:shd w:val="clear" w:color="auto" w:fill="ffffff"/>
          <w:rtl w:val="0"/>
          <w:lang w:val="de-DE"/>
        </w:rPr>
        <w:t>kao Boga Koji ima Li</w:t>
      </w:r>
      <w:r>
        <w:rPr>
          <w:rFonts w:ascii="Arial" w:hAnsi="Arial" w:hint="default"/>
          <w:shd w:val="clear" w:color="auto" w:fill="ffffff"/>
          <w:rtl w:val="0"/>
          <w:lang w:val="de-DE"/>
        </w:rPr>
        <w:t>č</w:t>
      </w:r>
      <w:r>
        <w:rPr>
          <w:rFonts w:ascii="Arial" w:hAnsi="Arial"/>
          <w:shd w:val="clear" w:color="auto" w:fill="ffffff"/>
          <w:rtl w:val="0"/>
          <w:lang w:val="de-DE"/>
        </w:rPr>
        <w:t>nost.</w:t>
      </w:r>
      <w:r>
        <w:rPr>
          <w:rStyle w:val="Ohne"/>
          <w:rFonts w:ascii="Arial" w:hAnsi="Arial"/>
          <w:b w:val="1"/>
          <w:bCs w:val="1"/>
          <w:shd w:val="clear" w:color="auto" w:fill="ffffff"/>
          <w:rtl w:val="0"/>
          <w:lang w:val="de-DE"/>
        </w:rPr>
        <w:t xml:space="preserve"> On je bio jasna slika Bo</w:t>
      </w:r>
      <w:r>
        <w:rPr>
          <w:rStyle w:val="Ohne"/>
          <w:rFonts w:ascii="Arial" w:hAnsi="Arial" w:hint="default"/>
          <w:b w:val="1"/>
          <w:bCs w:val="1"/>
          <w:shd w:val="clear" w:color="auto" w:fill="ffffff"/>
          <w:rtl w:val="0"/>
          <w:lang w:val="de-DE"/>
        </w:rPr>
        <w:t>ž</w:t>
      </w:r>
      <w:r>
        <w:rPr>
          <w:rStyle w:val="Ohne"/>
          <w:rFonts w:ascii="Arial" w:hAnsi="Arial"/>
          <w:b w:val="1"/>
          <w:bCs w:val="1"/>
          <w:shd w:val="clear" w:color="auto" w:fill="ffffff"/>
          <w:rtl w:val="0"/>
          <w:lang w:val="de-DE"/>
        </w:rPr>
        <w:t xml:space="preserve">je </w:t>
      </w:r>
      <w:r>
        <w:rPr>
          <w:rStyle w:val="Ohne"/>
          <w:rFonts w:ascii="Arial" w:hAnsi="Arial"/>
          <w:b w:val="1"/>
          <w:bCs w:val="1"/>
          <w:shd w:val="clear" w:color="auto" w:fill="ffffff"/>
          <w:rtl w:val="0"/>
        </w:rPr>
        <w:t>L</w:t>
      </w:r>
      <w:r>
        <w:rPr>
          <w:rStyle w:val="Ohne"/>
          <w:rFonts w:ascii="Arial" w:hAnsi="Arial"/>
          <w:b w:val="1"/>
          <w:bCs w:val="1"/>
          <w:shd w:val="clear" w:color="auto" w:fill="ffffff"/>
          <w:rtl w:val="0"/>
          <w:lang w:val="de-DE"/>
        </w:rPr>
        <w:t>i</w:t>
      </w:r>
      <w:r>
        <w:rPr>
          <w:rStyle w:val="Ohne"/>
          <w:rFonts w:ascii="Arial" w:hAnsi="Arial" w:hint="default"/>
          <w:b w:val="1"/>
          <w:bCs w:val="1"/>
          <w:shd w:val="clear" w:color="auto" w:fill="ffffff"/>
          <w:rtl w:val="0"/>
          <w:lang w:val="de-DE"/>
        </w:rPr>
        <w:t>č</w:t>
      </w:r>
      <w:r>
        <w:rPr>
          <w:rStyle w:val="Ohne"/>
          <w:rFonts w:ascii="Arial" w:hAnsi="Arial"/>
          <w:b w:val="1"/>
          <w:bCs w:val="1"/>
          <w:shd w:val="clear" w:color="auto" w:fill="ffffff"/>
          <w:rtl w:val="0"/>
          <w:lang w:val="de-DE"/>
        </w:rPr>
        <w:t>nosti</w:t>
      </w:r>
      <w:r>
        <w:rPr>
          <w:rFonts w:ascii="Arial" w:hAnsi="Arial"/>
          <w:shd w:val="clear" w:color="auto" w:fill="ffffff"/>
          <w:rtl w:val="0"/>
          <w:lang w:val="de-DE"/>
        </w:rPr>
        <w:t>, i do</w:t>
      </w:r>
      <w:r>
        <w:rPr>
          <w:rFonts w:ascii="Arial" w:hAnsi="Arial" w:hint="default"/>
          <w:shd w:val="clear" w:color="auto" w:fill="ffffff"/>
          <w:rtl w:val="0"/>
          <w:lang w:val="de-DE"/>
        </w:rPr>
        <w:t>š</w:t>
      </w:r>
      <w:r>
        <w:rPr>
          <w:rFonts w:ascii="Arial" w:hAnsi="Arial"/>
          <w:shd w:val="clear" w:color="auto" w:fill="ffffff"/>
          <w:rtl w:val="0"/>
          <w:lang w:val="de-DE"/>
        </w:rPr>
        <w:t>ao je na na</w:t>
      </w:r>
      <w:r>
        <w:rPr>
          <w:rFonts w:ascii="Arial" w:hAnsi="Arial" w:hint="default"/>
          <w:shd w:val="clear" w:color="auto" w:fill="ffffff"/>
          <w:rtl w:val="0"/>
          <w:lang w:val="de-DE"/>
        </w:rPr>
        <w:t xml:space="preserve">š </w:t>
      </w:r>
      <w:r>
        <w:rPr>
          <w:rFonts w:ascii="Arial" w:hAnsi="Arial"/>
          <w:shd w:val="clear" w:color="auto" w:fill="ffffff"/>
          <w:rtl w:val="0"/>
          <w:lang w:val="de-DE"/>
        </w:rPr>
        <w:t xml:space="preserve">svet da obnovi u </w:t>
      </w:r>
      <w:r>
        <w:rPr>
          <w:rFonts w:ascii="Arial" w:hAnsi="Arial" w:hint="default"/>
          <w:shd w:val="clear" w:color="auto" w:fill="ffffff"/>
          <w:rtl w:val="0"/>
          <w:lang w:val="de-DE"/>
        </w:rPr>
        <w:t>č</w:t>
      </w:r>
      <w:r>
        <w:rPr>
          <w:rFonts w:ascii="Arial" w:hAnsi="Arial"/>
          <w:shd w:val="clear" w:color="auto" w:fill="ffffff"/>
          <w:rtl w:val="0"/>
          <w:lang w:val="de-DE"/>
        </w:rPr>
        <w:t>oveku Bo</w:t>
      </w:r>
      <w:r>
        <w:rPr>
          <w:rFonts w:ascii="Arial" w:hAnsi="Arial" w:hint="default"/>
          <w:shd w:val="clear" w:color="auto" w:fill="ffffff"/>
          <w:rtl w:val="0"/>
          <w:lang w:val="de-DE"/>
        </w:rPr>
        <w:t>ž</w:t>
      </w:r>
      <w:r>
        <w:rPr>
          <w:rFonts w:ascii="Arial" w:hAnsi="Arial"/>
          <w:shd w:val="clear" w:color="auto" w:fill="ffffff"/>
          <w:rtl w:val="0"/>
          <w:lang w:val="de-DE"/>
        </w:rPr>
        <w:t>ji karakter.</w:t>
      </w:r>
      <w:r>
        <w:rPr>
          <w:rFonts w:ascii="Arial" w:hAnsi="Arial" w:hint="default"/>
          <w:shd w:val="clear" w:color="auto" w:fill="ffffff"/>
          <w:rtl w:val="0"/>
          <w:lang w:val="de-DE"/>
        </w:rPr>
        <w:t xml:space="preserve">“ </w:t>
      </w:r>
      <w:r>
        <w:rPr>
          <w:rFonts w:ascii="Arial" w:hAnsi="Arial"/>
          <w:shd w:val="clear" w:color="auto" w:fill="ffffff"/>
          <w:rtl w:val="0"/>
          <w:lang w:val="de-DE"/>
        </w:rPr>
        <w:t>{Ellen White: 19MR, p. 250 1891}</w:t>
      </w:r>
      <w:r>
        <w:rPr>
          <w:rStyle w:val="Hyperlink.13"/>
          <w:rFonts w:ascii="Arial" w:hAnsi="Arial" w:hint="default"/>
          <w:shd w:val="clear" w:color="auto" w:fill="ffffff"/>
          <w:rtl w:val="0"/>
          <w:lang w:val="de-DE"/>
        </w:rPr>
        <w:t xml:space="preserve"> “</w:t>
      </w:r>
      <w:r>
        <w:rPr>
          <w:rStyle w:val="Hyperlink.13"/>
          <w:rFonts w:ascii="Arial" w:hAnsi="Arial"/>
          <w:shd w:val="clear" w:color="auto" w:fill="ffffff"/>
          <w:rtl w:val="0"/>
          <w:lang w:val="de-DE"/>
        </w:rPr>
        <w:t>The Lord Jesus came to our world to represent the Father. He represented God not as an essence that pervaded nature, but as a God who has a personality. Christ was the express image of His Father's person; and He came to our world to restore in man God's moral image..</w:t>
      </w:r>
      <w:r>
        <w:rPr>
          <w:rStyle w:val="Hyperlink.13"/>
          <w:rFonts w:ascii="Arial" w:hAnsi="Arial" w:hint="default"/>
          <w:shd w:val="clear" w:color="auto" w:fill="ffffff"/>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2"/>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shd w:val="clear" w:color="auto" w:fill="ffffff"/>
          <w:rtl w:val="0"/>
          <w:lang w:val="de-DE"/>
        </w:rPr>
        <w:t>Bog je poslao Svog sopstvenog Sina u obli</w:t>
      </w:r>
      <w:r>
        <w:rPr>
          <w:rFonts w:ascii="Arial" w:hAnsi="Arial" w:hint="default"/>
          <w:shd w:val="clear" w:color="auto" w:fill="ffffff"/>
          <w:rtl w:val="0"/>
          <w:lang w:val="de-DE"/>
        </w:rPr>
        <w:t>č</w:t>
      </w:r>
      <w:r>
        <w:rPr>
          <w:rFonts w:ascii="Arial" w:hAnsi="Arial"/>
          <w:shd w:val="clear" w:color="auto" w:fill="ffffff"/>
          <w:rtl w:val="0"/>
          <w:lang w:val="de-DE"/>
        </w:rPr>
        <w:t>ju gre</w:t>
      </w:r>
      <w:r>
        <w:rPr>
          <w:rFonts w:ascii="Arial" w:hAnsi="Arial" w:hint="default"/>
          <w:shd w:val="clear" w:color="auto" w:fill="ffffff"/>
          <w:rtl w:val="0"/>
          <w:lang w:val="de-DE"/>
        </w:rPr>
        <w:t>š</w:t>
      </w:r>
      <w:r>
        <w:rPr>
          <w:rFonts w:ascii="Arial" w:hAnsi="Arial"/>
          <w:shd w:val="clear" w:color="auto" w:fill="ffffff"/>
          <w:rtl w:val="0"/>
          <w:lang w:val="de-DE"/>
        </w:rPr>
        <w:t>nog tela, podlo</w:t>
      </w:r>
      <w:r>
        <w:rPr>
          <w:rFonts w:ascii="Arial" w:hAnsi="Arial" w:hint="default"/>
          <w:shd w:val="clear" w:color="auto" w:fill="ffffff"/>
          <w:rtl w:val="0"/>
          <w:lang w:val="de-DE"/>
        </w:rPr>
        <w:t>ž</w:t>
      </w:r>
      <w:r>
        <w:rPr>
          <w:rFonts w:ascii="Arial" w:hAnsi="Arial"/>
          <w:shd w:val="clear" w:color="auto" w:fill="ffffff"/>
          <w:rtl w:val="0"/>
          <w:lang w:val="de-DE"/>
        </w:rPr>
        <w:t>nim fizi</w:t>
      </w:r>
      <w:r>
        <w:rPr>
          <w:rFonts w:ascii="Arial" w:hAnsi="Arial" w:hint="default"/>
          <w:shd w:val="clear" w:color="auto" w:fill="ffffff"/>
          <w:rtl w:val="0"/>
          <w:lang w:val="de-DE"/>
        </w:rPr>
        <w:t>č</w:t>
      </w:r>
      <w:r>
        <w:rPr>
          <w:rFonts w:ascii="Arial" w:hAnsi="Arial"/>
          <w:shd w:val="clear" w:color="auto" w:fill="ffffff"/>
          <w:rtl w:val="0"/>
          <w:lang w:val="de-DE"/>
        </w:rPr>
        <w:t>kim slabostima, ku</w:t>
      </w:r>
      <w:r>
        <w:rPr>
          <w:rFonts w:ascii="Arial" w:hAnsi="Arial" w:hint="default"/>
          <w:shd w:val="clear" w:color="auto" w:fill="ffffff"/>
          <w:rtl w:val="0"/>
          <w:lang w:val="de-DE"/>
        </w:rPr>
        <w:t>š</w:t>
      </w:r>
      <w:r>
        <w:rPr>
          <w:rFonts w:ascii="Arial" w:hAnsi="Arial"/>
          <w:shd w:val="clear" w:color="auto" w:fill="ffffff"/>
          <w:rtl w:val="0"/>
          <w:lang w:val="de-DE"/>
        </w:rPr>
        <w:t>anim u svim ta</w:t>
      </w:r>
      <w:r>
        <w:rPr>
          <w:rFonts w:ascii="Arial" w:hAnsi="Arial" w:hint="default"/>
          <w:shd w:val="clear" w:color="auto" w:fill="ffffff"/>
          <w:rtl w:val="0"/>
          <w:lang w:val="de-DE"/>
        </w:rPr>
        <w:t>č</w:t>
      </w:r>
      <w:r>
        <w:rPr>
          <w:rFonts w:ascii="Arial" w:hAnsi="Arial"/>
          <w:shd w:val="clear" w:color="auto" w:fill="ffffff"/>
          <w:rtl w:val="0"/>
          <w:lang w:val="de-DE"/>
        </w:rPr>
        <w:t xml:space="preserve">kama kao </w:t>
      </w:r>
      <w:r>
        <w:rPr>
          <w:rFonts w:ascii="Arial" w:hAnsi="Arial" w:hint="default"/>
          <w:shd w:val="clear" w:color="auto" w:fill="ffffff"/>
          <w:rtl w:val="0"/>
          <w:lang w:val="de-DE"/>
        </w:rPr>
        <w:t>š</w:t>
      </w:r>
      <w:r>
        <w:rPr>
          <w:rFonts w:ascii="Arial" w:hAnsi="Arial"/>
          <w:shd w:val="clear" w:color="auto" w:fill="ffffff"/>
          <w:rtl w:val="0"/>
          <w:lang w:val="de-DE"/>
        </w:rPr>
        <w:t xml:space="preserve">to smo mi. </w:t>
      </w:r>
      <w:r>
        <w:rPr>
          <w:rStyle w:val="Ohne"/>
          <w:rFonts w:ascii="Arial" w:hAnsi="Arial"/>
          <w:b w:val="1"/>
          <w:bCs w:val="1"/>
          <w:shd w:val="clear" w:color="auto" w:fill="ffffff"/>
          <w:rtl w:val="0"/>
          <w:lang w:val="de-DE"/>
        </w:rPr>
        <w:t xml:space="preserve">On je bio Sin </w:t>
      </w:r>
      <w:r>
        <w:rPr>
          <w:rStyle w:val="Ohne"/>
          <w:rFonts w:ascii="Arial" w:hAnsi="Arial" w:hint="default"/>
          <w:b w:val="1"/>
          <w:bCs w:val="1"/>
          <w:shd w:val="clear" w:color="auto" w:fill="ffffff"/>
          <w:rtl w:val="0"/>
          <w:lang w:val="de-DE"/>
        </w:rPr>
        <w:t>ž</w:t>
      </w:r>
      <w:r>
        <w:rPr>
          <w:rStyle w:val="Ohne"/>
          <w:rFonts w:ascii="Arial" w:hAnsi="Arial"/>
          <w:b w:val="1"/>
          <w:bCs w:val="1"/>
          <w:shd w:val="clear" w:color="auto" w:fill="ffffff"/>
          <w:rtl w:val="0"/>
          <w:lang w:val="de-DE"/>
        </w:rPr>
        <w:t>ivog Boga. Njegova Li</w:t>
      </w:r>
      <w:r>
        <w:rPr>
          <w:rStyle w:val="Ohne"/>
          <w:rFonts w:ascii="Arial" w:hAnsi="Arial" w:hint="default"/>
          <w:b w:val="1"/>
          <w:bCs w:val="1"/>
          <w:shd w:val="clear" w:color="auto" w:fill="ffffff"/>
          <w:rtl w:val="0"/>
          <w:lang w:val="de-DE"/>
        </w:rPr>
        <w:t>č</w:t>
      </w:r>
      <w:r>
        <w:rPr>
          <w:rStyle w:val="Ohne"/>
          <w:rFonts w:ascii="Arial" w:hAnsi="Arial"/>
          <w:b w:val="1"/>
          <w:bCs w:val="1"/>
          <w:shd w:val="clear" w:color="auto" w:fill="ffffff"/>
          <w:rtl w:val="0"/>
          <w:lang w:val="de-DE"/>
        </w:rPr>
        <w:t>nost NIJE po</w:t>
      </w:r>
      <w:r>
        <w:rPr>
          <w:rStyle w:val="Ohne"/>
          <w:rFonts w:ascii="Arial" w:hAnsi="Arial" w:hint="default"/>
          <w:b w:val="1"/>
          <w:bCs w:val="1"/>
          <w:shd w:val="clear" w:color="auto" w:fill="ffffff"/>
          <w:rtl w:val="0"/>
          <w:lang w:val="de-DE"/>
        </w:rPr>
        <w:t>č</w:t>
      </w:r>
      <w:r>
        <w:rPr>
          <w:rStyle w:val="Ohne"/>
          <w:rFonts w:ascii="Arial" w:hAnsi="Arial"/>
          <w:b w:val="1"/>
          <w:bCs w:val="1"/>
          <w:shd w:val="clear" w:color="auto" w:fill="ffffff"/>
          <w:rtl w:val="0"/>
          <w:lang w:val="de-DE"/>
        </w:rPr>
        <w:t>ela sa utelovljenjem u telu</w:t>
      </w:r>
      <w:r>
        <w:rPr>
          <w:rFonts w:ascii="Arial" w:hAnsi="Arial"/>
          <w:shd w:val="clear" w:color="auto" w:fill="ffffff"/>
          <w:rtl w:val="0"/>
          <w:lang w:val="de-DE"/>
        </w:rPr>
        <w:t>.</w:t>
      </w:r>
      <w:r>
        <w:rPr>
          <w:rFonts w:ascii="Arial" w:hAnsi="Arial" w:hint="default"/>
          <w:shd w:val="clear" w:color="auto" w:fill="ffffff"/>
          <w:rtl w:val="0"/>
          <w:lang w:val="de-DE"/>
        </w:rPr>
        <w:t xml:space="preserve">“ </w:t>
      </w:r>
      <w:r>
        <w:rPr>
          <w:rFonts w:ascii="Arial" w:hAnsi="Arial"/>
          <w:shd w:val="clear" w:color="auto" w:fill="ffffff"/>
          <w:rtl w:val="0"/>
          <w:lang w:val="de-DE"/>
        </w:rPr>
        <w:t>{Ellen White: Lt 77, 3. August, 1894}</w:t>
      </w:r>
      <w:r>
        <w:rPr>
          <w:rStyle w:val="Hyperlink.13"/>
          <w:rFonts w:ascii="Arial" w:hAnsi="Arial" w:hint="default"/>
          <w:shd w:val="clear" w:color="auto" w:fill="ffffff"/>
          <w:rtl w:val="0"/>
          <w:lang w:val="de-DE"/>
        </w:rPr>
        <w:t xml:space="preserve"> “</w:t>
      </w:r>
      <w:r>
        <w:rPr>
          <w:rStyle w:val="Hyperlink.13"/>
          <w:rFonts w:ascii="Arial" w:hAnsi="Arial"/>
          <w:shd w:val="clear" w:color="auto" w:fill="ffffff"/>
          <w:rtl w:val="0"/>
          <w:lang w:val="de-DE"/>
        </w:rPr>
        <w:t>God sent His own Son in the likeness of sinful flesh, liable to physical infirmities, tempted in all points like as we are. He was the Son of the living God. His personality did not begin with His incarnation in the flesh.</w:t>
      </w:r>
      <w:r>
        <w:rPr>
          <w:rStyle w:val="Hyperlink.13"/>
          <w:rFonts w:ascii="Arial" w:hAnsi="Arial" w:hint="default"/>
          <w:shd w:val="clear" w:color="auto" w:fill="ffffff"/>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Isus je ve</w:t>
      </w:r>
      <w:r>
        <w:rPr>
          <w:rFonts w:ascii="Arial" w:hAnsi="Arial" w:hint="default"/>
          <w:shd w:val="clear" w:color="auto" w:fill="ffffff"/>
          <w:rtl w:val="0"/>
          <w:lang w:val="de-DE"/>
        </w:rPr>
        <w:t xml:space="preserve">ć </w:t>
      </w:r>
      <w:r>
        <w:rPr>
          <w:rFonts w:ascii="Arial" w:hAnsi="Arial"/>
          <w:shd w:val="clear" w:color="auto" w:fill="ffffff"/>
          <w:rtl w:val="0"/>
          <w:lang w:val="de-DE"/>
        </w:rPr>
        <w:t xml:space="preserve">pre dolaska na zemlju bio Sin. On ni na nebu nije bio </w:t>
      </w:r>
      <w:r>
        <w:rPr>
          <w:rFonts w:ascii="Arial" w:hAnsi="Arial" w:hint="default"/>
          <w:shd w:val="clear" w:color="auto" w:fill="ffffff"/>
          <w:rtl w:val="0"/>
          <w:lang w:val="de-DE"/>
        </w:rPr>
        <w:t>“</w:t>
      </w:r>
      <w:r>
        <w:rPr>
          <w:rFonts w:ascii="Arial" w:hAnsi="Arial"/>
          <w:shd w:val="clear" w:color="auto" w:fill="ffffff"/>
          <w:rtl w:val="0"/>
          <w:lang w:val="de-DE"/>
        </w:rPr>
        <w:t>stopljen u Trojstvo</w:t>
      </w:r>
      <w:r>
        <w:rPr>
          <w:rFonts w:ascii="Arial" w:hAnsi="Arial" w:hint="default"/>
          <w:shd w:val="clear" w:color="auto" w:fill="ffffff"/>
          <w:rtl w:val="0"/>
          <w:lang w:val="de-DE"/>
        </w:rPr>
        <w:t>”</w:t>
      </w:r>
      <w:r>
        <w:rPr>
          <w:rFonts w:ascii="Arial" w:hAnsi="Arial"/>
          <w:shd w:val="clear" w:color="auto" w:fill="ffffff"/>
          <w:rtl w:val="0"/>
          <w:lang w:val="de-DE"/>
        </w:rPr>
        <w:t xml:space="preserve">, niti samo u okviru spasenja manifestovani deo Trojstva, kako se </w:t>
      </w:r>
      <w:r>
        <w:rPr>
          <w:rFonts w:ascii="Arial" w:hAnsi="Arial"/>
          <w:shd w:val="clear" w:color="auto" w:fill="ffffff"/>
          <w:rtl w:val="0"/>
        </w:rPr>
        <w:t>od strane mnogih Trojstvenika</w:t>
      </w:r>
      <w:r>
        <w:rPr>
          <w:rFonts w:ascii="Arial" w:hAnsi="Arial"/>
          <w:shd w:val="clear" w:color="auto" w:fill="ffffff"/>
          <w:rtl w:val="0"/>
          <w:lang w:val="de-DE"/>
        </w:rPr>
        <w:t xml:space="preserve"> tvrdi.</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2"/>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shd w:val="clear" w:color="auto" w:fill="ffffff"/>
          <w:rtl w:val="0"/>
          <w:lang w:val="de-DE"/>
        </w:rPr>
        <w:t>Hri</w:t>
      </w:r>
      <w:r>
        <w:rPr>
          <w:rFonts w:ascii="Arial" w:hAnsi="Arial" w:hint="default"/>
          <w:shd w:val="clear" w:color="auto" w:fill="ffffff"/>
          <w:rtl w:val="0"/>
          <w:lang w:val="de-DE"/>
        </w:rPr>
        <w:t>šć</w:t>
      </w:r>
      <w:r>
        <w:rPr>
          <w:rFonts w:ascii="Arial" w:hAnsi="Arial"/>
          <w:shd w:val="clear" w:color="auto" w:fill="ffffff"/>
          <w:rtl w:val="0"/>
          <w:lang w:val="de-DE"/>
        </w:rPr>
        <w:t xml:space="preserve">ani treba da imaju na umu da </w:t>
      </w:r>
      <w:r>
        <w:rPr>
          <w:rStyle w:val="Ohne"/>
          <w:rFonts w:ascii="Arial" w:hAnsi="Arial"/>
          <w:b w:val="1"/>
          <w:bCs w:val="1"/>
          <w:shd w:val="clear" w:color="auto" w:fill="ffffff"/>
          <w:rtl w:val="0"/>
          <w:lang w:val="de-DE"/>
        </w:rPr>
        <w:t>Bog ima Li</w:t>
      </w:r>
      <w:r>
        <w:rPr>
          <w:rStyle w:val="Ohne"/>
          <w:rFonts w:ascii="Arial" w:hAnsi="Arial" w:hint="default"/>
          <w:b w:val="1"/>
          <w:bCs w:val="1"/>
          <w:shd w:val="clear" w:color="auto" w:fill="ffffff"/>
          <w:rtl w:val="0"/>
          <w:lang w:val="de-DE"/>
        </w:rPr>
        <w:t>č</w:t>
      </w:r>
      <w:r>
        <w:rPr>
          <w:rStyle w:val="Ohne"/>
          <w:rFonts w:ascii="Arial" w:hAnsi="Arial"/>
          <w:b w:val="1"/>
          <w:bCs w:val="1"/>
          <w:shd w:val="clear" w:color="auto" w:fill="ffffff"/>
          <w:rtl w:val="0"/>
          <w:lang w:val="de-DE"/>
        </w:rPr>
        <w:t>nost, ba</w:t>
      </w:r>
      <w:r>
        <w:rPr>
          <w:rStyle w:val="Ohne"/>
          <w:rFonts w:ascii="Arial" w:hAnsi="Arial" w:hint="default"/>
          <w:b w:val="1"/>
          <w:bCs w:val="1"/>
          <w:shd w:val="clear" w:color="auto" w:fill="ffffff"/>
          <w:rtl w:val="0"/>
          <w:lang w:val="de-DE"/>
        </w:rPr>
        <w:t xml:space="preserve">š </w:t>
      </w:r>
      <w:r>
        <w:rPr>
          <w:rStyle w:val="Ohne"/>
          <w:rFonts w:ascii="Arial" w:hAnsi="Arial"/>
          <w:b w:val="1"/>
          <w:bCs w:val="1"/>
          <w:shd w:val="clear" w:color="auto" w:fill="ffffff"/>
          <w:rtl w:val="0"/>
          <w:lang w:val="de-DE"/>
        </w:rPr>
        <w:t xml:space="preserve">kao </w:t>
      </w:r>
      <w:r>
        <w:rPr>
          <w:rStyle w:val="Ohne"/>
          <w:rFonts w:ascii="Arial" w:hAnsi="Arial" w:hint="default"/>
          <w:b w:val="1"/>
          <w:bCs w:val="1"/>
          <w:shd w:val="clear" w:color="auto" w:fill="ffffff"/>
          <w:rtl w:val="0"/>
          <w:lang w:val="de-DE"/>
        </w:rPr>
        <w:t>š</w:t>
      </w:r>
      <w:r>
        <w:rPr>
          <w:rStyle w:val="Ohne"/>
          <w:rFonts w:ascii="Arial" w:hAnsi="Arial"/>
          <w:b w:val="1"/>
          <w:bCs w:val="1"/>
          <w:shd w:val="clear" w:color="auto" w:fill="ffffff"/>
          <w:rtl w:val="0"/>
          <w:lang w:val="de-DE"/>
        </w:rPr>
        <w:t>to Hristos ima Li</w:t>
      </w:r>
      <w:r>
        <w:rPr>
          <w:rStyle w:val="Ohne"/>
          <w:rFonts w:ascii="Arial" w:hAnsi="Arial" w:hint="default"/>
          <w:b w:val="1"/>
          <w:bCs w:val="1"/>
          <w:shd w:val="clear" w:color="auto" w:fill="ffffff"/>
          <w:rtl w:val="0"/>
          <w:lang w:val="de-DE"/>
        </w:rPr>
        <w:t>č</w:t>
      </w:r>
      <w:r>
        <w:rPr>
          <w:rStyle w:val="Ohne"/>
          <w:rFonts w:ascii="Arial" w:hAnsi="Arial"/>
          <w:b w:val="1"/>
          <w:bCs w:val="1"/>
          <w:shd w:val="clear" w:color="auto" w:fill="ffffff"/>
          <w:rtl w:val="0"/>
          <w:lang w:val="de-DE"/>
        </w:rPr>
        <w:t>nost</w:t>
      </w:r>
      <w:r>
        <w:rPr>
          <w:rFonts w:ascii="Arial" w:hAnsi="Arial"/>
          <w:shd w:val="clear" w:color="auto" w:fill="ffffff"/>
          <w:rtl w:val="0"/>
          <w:lang w:val="de-DE"/>
        </w:rPr>
        <w:t xml:space="preserve">. Oni trebaju tako predstavljati Hristovu </w:t>
      </w:r>
      <w:r>
        <w:rPr>
          <w:rFonts w:ascii="Arial" w:hAnsi="Arial"/>
          <w:shd w:val="clear" w:color="auto" w:fill="ffffff"/>
          <w:rtl w:val="0"/>
        </w:rPr>
        <w:t>L</w:t>
      </w:r>
      <w:r>
        <w:rPr>
          <w:rFonts w:ascii="Arial" w:hAnsi="Arial"/>
          <w:shd w:val="clear" w:color="auto" w:fill="ffffff"/>
          <w:rtl w:val="0"/>
          <w:lang w:val="de-DE"/>
        </w:rPr>
        <w:t>i</w:t>
      </w:r>
      <w:r>
        <w:rPr>
          <w:rFonts w:ascii="Arial" w:hAnsi="Arial" w:hint="default"/>
          <w:shd w:val="clear" w:color="auto" w:fill="ffffff"/>
          <w:rtl w:val="0"/>
          <w:lang w:val="de-DE"/>
        </w:rPr>
        <w:t>č</w:t>
      </w:r>
      <w:r>
        <w:rPr>
          <w:rFonts w:ascii="Arial" w:hAnsi="Arial"/>
          <w:shd w:val="clear" w:color="auto" w:fill="ffffff"/>
          <w:rtl w:val="0"/>
          <w:lang w:val="de-DE"/>
        </w:rPr>
        <w:t>nost i pona</w:t>
      </w:r>
      <w:r>
        <w:rPr>
          <w:rFonts w:ascii="Arial" w:hAnsi="Arial" w:hint="default"/>
          <w:shd w:val="clear" w:color="auto" w:fill="ffffff"/>
          <w:rtl w:val="0"/>
          <w:lang w:val="de-DE"/>
        </w:rPr>
        <w:t>š</w:t>
      </w:r>
      <w:r>
        <w:rPr>
          <w:rFonts w:ascii="Arial" w:hAnsi="Arial"/>
          <w:shd w:val="clear" w:color="auto" w:fill="ffffff"/>
          <w:rtl w:val="0"/>
          <w:lang w:val="de-DE"/>
        </w:rPr>
        <w:t xml:space="preserve">anje da </w:t>
      </w:r>
      <w:r>
        <w:rPr>
          <w:rFonts w:ascii="Arial" w:hAnsi="Arial" w:hint="default"/>
          <w:shd w:val="clear" w:color="auto" w:fill="ffffff"/>
          <w:rtl w:val="0"/>
          <w:lang w:val="de-DE"/>
        </w:rPr>
        <w:t>č</w:t>
      </w:r>
      <w:r>
        <w:rPr>
          <w:rFonts w:ascii="Arial" w:hAnsi="Arial"/>
          <w:shd w:val="clear" w:color="auto" w:fill="ffffff"/>
          <w:rtl w:val="0"/>
          <w:lang w:val="de-DE"/>
        </w:rPr>
        <w:t>ine</w:t>
      </w:r>
      <w:r>
        <w:rPr>
          <w:rFonts w:ascii="Arial" w:hAnsi="Arial" w:hint="default"/>
          <w:shd w:val="clear" w:color="auto" w:fill="ffffff"/>
          <w:rtl w:val="0"/>
          <w:lang w:val="de-DE"/>
        </w:rPr>
        <w:t>ć</w:t>
      </w:r>
      <w:r>
        <w:rPr>
          <w:rFonts w:ascii="Arial" w:hAnsi="Arial"/>
          <w:shd w:val="clear" w:color="auto" w:fill="ffffff"/>
          <w:rtl w:val="0"/>
          <w:lang w:val="de-DE"/>
        </w:rPr>
        <w:t>i Njegova dela manifestuju O</w:t>
      </w:r>
      <w:r>
        <w:rPr>
          <w:rFonts w:ascii="Arial" w:hAnsi="Arial" w:hint="default"/>
          <w:shd w:val="clear" w:color="auto" w:fill="ffffff"/>
          <w:rtl w:val="0"/>
          <w:lang w:val="de-DE"/>
        </w:rPr>
        <w:t>č</w:t>
      </w:r>
      <w:r>
        <w:rPr>
          <w:rFonts w:ascii="Arial" w:hAnsi="Arial"/>
          <w:shd w:val="clear" w:color="auto" w:fill="ffffff"/>
          <w:rtl w:val="0"/>
          <w:lang w:val="de-DE"/>
        </w:rPr>
        <w:t xml:space="preserve">ev duh i karakter. </w:t>
      </w:r>
      <w:r>
        <w:rPr>
          <w:rStyle w:val="Ohne"/>
          <w:rFonts w:ascii="Arial" w:hAnsi="Arial"/>
          <w:b w:val="1"/>
          <w:bCs w:val="1"/>
          <w:shd w:val="clear" w:color="auto" w:fill="ffffff"/>
          <w:rtl w:val="0"/>
          <w:lang w:val="de-DE"/>
        </w:rPr>
        <w:t>Hristos je jasna slika O</w:t>
      </w:r>
      <w:r>
        <w:rPr>
          <w:rStyle w:val="Ohne"/>
          <w:rFonts w:ascii="Arial" w:hAnsi="Arial" w:hint="default"/>
          <w:b w:val="1"/>
          <w:bCs w:val="1"/>
          <w:shd w:val="clear" w:color="auto" w:fill="ffffff"/>
          <w:rtl w:val="0"/>
          <w:lang w:val="de-DE"/>
        </w:rPr>
        <w:t>č</w:t>
      </w:r>
      <w:r>
        <w:rPr>
          <w:rStyle w:val="Ohne"/>
          <w:rFonts w:ascii="Arial" w:hAnsi="Arial"/>
          <w:b w:val="1"/>
          <w:bCs w:val="1"/>
          <w:shd w:val="clear" w:color="auto" w:fill="ffffff"/>
          <w:rtl w:val="0"/>
          <w:lang w:val="de-DE"/>
        </w:rPr>
        <w:t>eve Li</w:t>
      </w:r>
      <w:r>
        <w:rPr>
          <w:rStyle w:val="Ohne"/>
          <w:rFonts w:ascii="Arial" w:hAnsi="Arial" w:hint="default"/>
          <w:b w:val="1"/>
          <w:bCs w:val="1"/>
          <w:shd w:val="clear" w:color="auto" w:fill="ffffff"/>
          <w:rtl w:val="0"/>
          <w:lang w:val="de-DE"/>
        </w:rPr>
        <w:t>č</w:t>
      </w:r>
      <w:r>
        <w:rPr>
          <w:rStyle w:val="Ohne"/>
          <w:rFonts w:ascii="Arial" w:hAnsi="Arial"/>
          <w:b w:val="1"/>
          <w:bCs w:val="1"/>
          <w:shd w:val="clear" w:color="auto" w:fill="ffffff"/>
          <w:rtl w:val="0"/>
          <w:lang w:val="de-DE"/>
        </w:rPr>
        <w:t>nosti i karaktera</w:t>
      </w:r>
      <w:r>
        <w:rPr>
          <w:rFonts w:ascii="Arial" w:hAnsi="Arial"/>
          <w:shd w:val="clear" w:color="auto" w:fill="ffffff"/>
          <w:rtl w:val="0"/>
          <w:lang w:val="de-DE"/>
        </w:rPr>
        <w:t>.</w:t>
      </w:r>
      <w:r>
        <w:rPr>
          <w:rFonts w:ascii="Arial" w:hAnsi="Arial" w:hint="default"/>
          <w:shd w:val="clear" w:color="auto" w:fill="ffffff"/>
          <w:rtl w:val="0"/>
          <w:lang w:val="de-DE"/>
        </w:rPr>
        <w:t xml:space="preserve">“ </w:t>
      </w:r>
      <w:r>
        <w:rPr>
          <w:rFonts w:ascii="Arial" w:hAnsi="Arial"/>
          <w:shd w:val="clear" w:color="auto" w:fill="ffffff"/>
          <w:rtl w:val="0"/>
          <w:lang w:val="de-DE"/>
        </w:rPr>
        <w:t>{Ellen White: Ms 130, 27. Oktober, 1902}</w:t>
      </w:r>
      <w:r>
        <w:rPr>
          <w:rStyle w:val="Hyperlink.13"/>
          <w:rFonts w:ascii="Arial" w:hAnsi="Arial" w:hint="default"/>
          <w:shd w:val="clear" w:color="auto" w:fill="ffffff"/>
          <w:rtl w:val="0"/>
          <w:lang w:val="de-DE"/>
        </w:rPr>
        <w:t xml:space="preserve"> “</w:t>
      </w:r>
      <w:r>
        <w:rPr>
          <w:rStyle w:val="Hyperlink.13"/>
          <w:rFonts w:ascii="Arial" w:hAnsi="Arial"/>
          <w:shd w:val="clear" w:color="auto" w:fill="ffffff"/>
          <w:rtl w:val="0"/>
          <w:lang w:val="de-DE"/>
        </w:rPr>
        <w:t>Christians should bear in mind that God has a personality as verily as has Christ. They should so represent Christ</w:t>
      </w:r>
      <w:r>
        <w:rPr>
          <w:rStyle w:val="Hyperlink.13"/>
          <w:rFonts w:ascii="Arial" w:hAnsi="Arial" w:hint="default"/>
          <w:shd w:val="clear" w:color="auto" w:fill="ffffff"/>
          <w:rtl w:val="0"/>
          <w:lang w:val="de-DE"/>
        </w:rPr>
        <w:t>’</w:t>
      </w:r>
      <w:r>
        <w:rPr>
          <w:rStyle w:val="Hyperlink.13"/>
          <w:rFonts w:ascii="Arial" w:hAnsi="Arial"/>
          <w:shd w:val="clear" w:color="auto" w:fill="ffffff"/>
          <w:rtl w:val="0"/>
          <w:lang w:val="de-DE"/>
        </w:rPr>
        <w:t>s person and conduct that by doing His works they will manifest the character and spirit of the Father. Christ is the express image of His Father</w:t>
      </w:r>
      <w:r>
        <w:rPr>
          <w:rStyle w:val="Hyperlink.13"/>
          <w:rFonts w:ascii="Arial" w:hAnsi="Arial" w:hint="default"/>
          <w:shd w:val="clear" w:color="auto" w:fill="ffffff"/>
          <w:rtl w:val="0"/>
          <w:lang w:val="de-DE"/>
        </w:rPr>
        <w:t>’</w:t>
      </w:r>
      <w:r>
        <w:rPr>
          <w:rStyle w:val="Hyperlink.13"/>
          <w:rFonts w:ascii="Arial" w:hAnsi="Arial"/>
          <w:shd w:val="clear" w:color="auto" w:fill="ffffff"/>
          <w:rtl w:val="0"/>
          <w:lang w:val="de-DE"/>
        </w:rPr>
        <w:t>s person and character.</w:t>
      </w:r>
      <w:r>
        <w:rPr>
          <w:rStyle w:val="Hyperlink.13"/>
          <w:rFonts w:ascii="Arial" w:hAnsi="Arial" w:hint="default"/>
          <w:shd w:val="clear" w:color="auto" w:fill="ffffff"/>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2"/>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shd w:val="clear" w:color="auto" w:fill="ffffff"/>
          <w:rtl w:val="0"/>
          <w:lang w:val="de-DE"/>
        </w:rPr>
        <w:t xml:space="preserve">Mi se nikada </w:t>
      </w:r>
      <w:r>
        <w:rPr>
          <w:rStyle w:val="Ohne"/>
          <w:rFonts w:ascii="Arial" w:hAnsi="Arial"/>
          <w:b w:val="1"/>
          <w:bCs w:val="1"/>
          <w:shd w:val="clear" w:color="auto" w:fill="ffffff"/>
          <w:rtl w:val="0"/>
          <w:lang w:val="de-DE"/>
        </w:rPr>
        <w:t>ne</w:t>
      </w:r>
      <w:r>
        <w:rPr>
          <w:rStyle w:val="Ohne"/>
          <w:rFonts w:ascii="Arial" w:hAnsi="Arial" w:hint="default"/>
          <w:b w:val="1"/>
          <w:bCs w:val="1"/>
          <w:shd w:val="clear" w:color="auto" w:fill="ffffff"/>
          <w:rtl w:val="0"/>
          <w:lang w:val="de-DE"/>
        </w:rPr>
        <w:t>ć</w:t>
      </w:r>
      <w:r>
        <w:rPr>
          <w:rStyle w:val="Ohne"/>
          <w:rFonts w:ascii="Arial" w:hAnsi="Arial"/>
          <w:b w:val="1"/>
          <w:bCs w:val="1"/>
          <w:shd w:val="clear" w:color="auto" w:fill="ffffff"/>
          <w:rtl w:val="0"/>
          <w:lang w:val="de-DE"/>
        </w:rPr>
        <w:t xml:space="preserve">emo usuditi da </w:t>
      </w:r>
      <w:r>
        <w:rPr>
          <w:rStyle w:val="Ohne"/>
          <w:rFonts w:ascii="Arial" w:hAnsi="Arial" w:hint="default"/>
          <w:b w:val="1"/>
          <w:bCs w:val="1"/>
          <w:shd w:val="clear" w:color="auto" w:fill="ffffff"/>
          <w:rtl w:val="0"/>
          <w:lang w:val="de-DE"/>
        </w:rPr>
        <w:t>š</w:t>
      </w:r>
      <w:r>
        <w:rPr>
          <w:rStyle w:val="Ohne"/>
          <w:rFonts w:ascii="Arial" w:hAnsi="Arial"/>
          <w:b w:val="1"/>
          <w:bCs w:val="1"/>
          <w:shd w:val="clear" w:color="auto" w:fill="ffffff"/>
          <w:rtl w:val="0"/>
          <w:lang w:val="de-DE"/>
        </w:rPr>
        <w:t>pekuli</w:t>
      </w:r>
      <w:r>
        <w:rPr>
          <w:rStyle w:val="Ohne"/>
          <w:rFonts w:ascii="Arial" w:hAnsi="Arial" w:hint="default"/>
          <w:b w:val="1"/>
          <w:bCs w:val="1"/>
          <w:shd w:val="clear" w:color="auto" w:fill="ffffff"/>
          <w:rtl w:val="0"/>
          <w:lang w:val="de-DE"/>
        </w:rPr>
        <w:t>š</w:t>
      </w:r>
      <w:r>
        <w:rPr>
          <w:rStyle w:val="Ohne"/>
          <w:rFonts w:ascii="Arial" w:hAnsi="Arial"/>
          <w:b w:val="1"/>
          <w:bCs w:val="1"/>
          <w:shd w:val="clear" w:color="auto" w:fill="ffffff"/>
          <w:rtl w:val="0"/>
          <w:lang w:val="de-DE"/>
        </w:rPr>
        <w:t>emo o Bo</w:t>
      </w:r>
      <w:r>
        <w:rPr>
          <w:rStyle w:val="Ohne"/>
          <w:rFonts w:ascii="Arial" w:hAnsi="Arial" w:hint="default"/>
          <w:b w:val="1"/>
          <w:bCs w:val="1"/>
          <w:shd w:val="clear" w:color="auto" w:fill="ffffff"/>
          <w:rtl w:val="0"/>
          <w:lang w:val="de-DE"/>
        </w:rPr>
        <w:t>ž</w:t>
      </w:r>
      <w:r>
        <w:rPr>
          <w:rStyle w:val="Ohne"/>
          <w:rFonts w:ascii="Arial" w:hAnsi="Arial"/>
          <w:b w:val="1"/>
          <w:bCs w:val="1"/>
          <w:shd w:val="clear" w:color="auto" w:fill="ffffff"/>
          <w:rtl w:val="0"/>
          <w:lang w:val="de-DE"/>
        </w:rPr>
        <w:t>joj Li</w:t>
      </w:r>
      <w:r>
        <w:rPr>
          <w:rStyle w:val="Ohne"/>
          <w:rFonts w:ascii="Arial" w:hAnsi="Arial" w:hint="default"/>
          <w:b w:val="1"/>
          <w:bCs w:val="1"/>
          <w:shd w:val="clear" w:color="auto" w:fill="ffffff"/>
          <w:rtl w:val="0"/>
          <w:lang w:val="de-DE"/>
        </w:rPr>
        <w:t>č</w:t>
      </w:r>
      <w:r>
        <w:rPr>
          <w:rStyle w:val="Ohne"/>
          <w:rFonts w:ascii="Arial" w:hAnsi="Arial"/>
          <w:b w:val="1"/>
          <w:bCs w:val="1"/>
          <w:shd w:val="clear" w:color="auto" w:fill="ffffff"/>
          <w:rtl w:val="0"/>
          <w:lang w:val="de-DE"/>
        </w:rPr>
        <w:t>nosti</w:t>
      </w:r>
      <w:r>
        <w:rPr>
          <w:rFonts w:ascii="Arial" w:hAnsi="Arial"/>
          <w:shd w:val="clear" w:color="auto" w:fill="ffffff"/>
          <w:rtl w:val="0"/>
          <w:lang w:val="de-DE"/>
        </w:rPr>
        <w:t>, osim jezikom Re</w:t>
      </w:r>
      <w:r>
        <w:rPr>
          <w:rFonts w:ascii="Arial" w:hAnsi="Arial" w:hint="default"/>
          <w:shd w:val="clear" w:color="auto" w:fill="ffffff"/>
          <w:rtl w:val="0"/>
          <w:lang w:val="de-DE"/>
        </w:rPr>
        <w:t>č</w:t>
      </w:r>
      <w:r>
        <w:rPr>
          <w:rFonts w:ascii="Arial" w:hAnsi="Arial"/>
          <w:shd w:val="clear" w:color="auto" w:fill="ffffff"/>
          <w:rtl w:val="0"/>
          <w:lang w:val="de-DE"/>
        </w:rPr>
        <w:t>i (Biblije) koja predstavlja Njegovu Li</w:t>
      </w:r>
      <w:r>
        <w:rPr>
          <w:rFonts w:ascii="Arial" w:hAnsi="Arial" w:hint="default"/>
          <w:shd w:val="clear" w:color="auto" w:fill="ffffff"/>
          <w:rtl w:val="0"/>
          <w:lang w:val="de-DE"/>
        </w:rPr>
        <w:t>č</w:t>
      </w:r>
      <w:r>
        <w:rPr>
          <w:rFonts w:ascii="Arial" w:hAnsi="Arial"/>
          <w:shd w:val="clear" w:color="auto" w:fill="ffffff"/>
          <w:rtl w:val="0"/>
          <w:lang w:val="de-DE"/>
        </w:rPr>
        <w:t xml:space="preserve">nost. </w:t>
      </w:r>
      <w:r>
        <w:rPr>
          <w:rStyle w:val="Ohne"/>
          <w:rFonts w:ascii="Arial" w:hAnsi="Arial"/>
          <w:b w:val="1"/>
          <w:bCs w:val="1"/>
          <w:shd w:val="clear" w:color="auto" w:fill="ffffff"/>
          <w:rtl w:val="0"/>
          <w:lang w:val="de-DE"/>
        </w:rPr>
        <w:t>Ne sme biti diskusije oko ovog pitanja</w:t>
      </w:r>
      <w:r>
        <w:rPr>
          <w:rFonts w:ascii="Arial" w:hAnsi="Arial"/>
          <w:shd w:val="clear" w:color="auto" w:fill="ffffff"/>
          <w:rtl w:val="0"/>
          <w:lang w:val="de-DE"/>
        </w:rPr>
        <w:t xml:space="preserve"> da Bog ne bi pru</w:t>
      </w:r>
      <w:r>
        <w:rPr>
          <w:rFonts w:ascii="Arial" w:hAnsi="Arial" w:hint="default"/>
          <w:shd w:val="clear" w:color="auto" w:fill="ffffff"/>
          <w:rtl w:val="0"/>
          <w:lang w:val="de-DE"/>
        </w:rPr>
        <w:t>ž</w:t>
      </w:r>
      <w:r>
        <w:rPr>
          <w:rFonts w:ascii="Arial" w:hAnsi="Arial"/>
          <w:shd w:val="clear" w:color="auto" w:fill="ffffff"/>
          <w:rtl w:val="0"/>
          <w:lang w:val="de-DE"/>
        </w:rPr>
        <w:t xml:space="preserve">io nedvosmisleno otkrivenje </w:t>
      </w:r>
      <w:r>
        <w:rPr>
          <w:rFonts w:ascii="Arial" w:hAnsi="Arial" w:hint="default"/>
          <w:shd w:val="clear" w:color="auto" w:fill="ffffff"/>
          <w:rtl w:val="0"/>
          <w:lang w:val="de-DE"/>
        </w:rPr>
        <w:t>Š</w:t>
      </w:r>
      <w:r>
        <w:rPr>
          <w:rFonts w:ascii="Arial" w:hAnsi="Arial"/>
          <w:shd w:val="clear" w:color="auto" w:fill="ffffff"/>
          <w:rtl w:val="0"/>
          <w:lang w:val="de-DE"/>
        </w:rPr>
        <w:t xml:space="preserve">TA je </w:t>
      </w:r>
      <w:r>
        <w:rPr>
          <w:rStyle w:val="Ohne"/>
          <w:rFonts w:ascii="Arial" w:hAnsi="Arial"/>
          <w:b w:val="1"/>
          <w:bCs w:val="1"/>
          <w:shd w:val="clear" w:color="auto" w:fill="ffffff"/>
          <w:rtl w:val="0"/>
          <w:lang w:val="de-DE"/>
        </w:rPr>
        <w:t>On koje bi uni</w:t>
      </w:r>
      <w:r>
        <w:rPr>
          <w:rStyle w:val="Ohne"/>
          <w:rFonts w:ascii="Arial" w:hAnsi="Arial" w:hint="default"/>
          <w:b w:val="1"/>
          <w:bCs w:val="1"/>
          <w:shd w:val="clear" w:color="auto" w:fill="ffffff"/>
          <w:rtl w:val="0"/>
          <w:lang w:val="de-DE"/>
        </w:rPr>
        <w:t>š</w:t>
      </w:r>
      <w:r>
        <w:rPr>
          <w:rStyle w:val="Ohne"/>
          <w:rFonts w:ascii="Arial" w:hAnsi="Arial"/>
          <w:b w:val="1"/>
          <w:bCs w:val="1"/>
          <w:shd w:val="clear" w:color="auto" w:fill="ffffff"/>
          <w:rtl w:val="0"/>
          <w:lang w:val="de-DE"/>
        </w:rPr>
        <w:t>tilo onoga</w:t>
      </w:r>
      <w:r>
        <w:rPr>
          <w:rFonts w:ascii="Arial" w:hAnsi="Arial"/>
          <w:shd w:val="clear" w:color="auto" w:fill="ffffff"/>
          <w:rtl w:val="0"/>
          <w:lang w:val="de-DE"/>
        </w:rPr>
        <w:t xml:space="preserve"> koji se usudi da </w:t>
      </w:r>
      <w:r>
        <w:rPr>
          <w:rStyle w:val="Ohne"/>
          <w:rFonts w:ascii="Arial" w:hAnsi="Arial"/>
          <w:b w:val="1"/>
          <w:bCs w:val="1"/>
          <w:shd w:val="clear" w:color="auto" w:fill="ffffff"/>
          <w:rtl w:val="0"/>
          <w:lang w:val="de-DE"/>
        </w:rPr>
        <w:t>ide na sveto tlo sa svojim spekulativnim teorijama</w:t>
      </w:r>
      <w:r>
        <w:rPr>
          <w:rFonts w:ascii="Arial" w:hAnsi="Arial"/>
          <w:shd w:val="clear" w:color="auto" w:fill="ffffff"/>
          <w:rtl w:val="0"/>
          <w:lang w:val="de-DE"/>
        </w:rPr>
        <w:t xml:space="preserve">, kao </w:t>
      </w:r>
      <w:r>
        <w:rPr>
          <w:rFonts w:ascii="Arial" w:hAnsi="Arial" w:hint="default"/>
          <w:shd w:val="clear" w:color="auto" w:fill="ffffff"/>
          <w:rtl w:val="0"/>
          <w:lang w:val="de-DE"/>
        </w:rPr>
        <w:t>š</w:t>
      </w:r>
      <w:r>
        <w:rPr>
          <w:rFonts w:ascii="Arial" w:hAnsi="Arial"/>
          <w:shd w:val="clear" w:color="auto" w:fill="ffffff"/>
          <w:rtl w:val="0"/>
          <w:lang w:val="de-DE"/>
        </w:rPr>
        <w:t>to su se neki usudili da otvore kov</w:t>
      </w:r>
      <w:r>
        <w:rPr>
          <w:rFonts w:ascii="Arial" w:hAnsi="Arial" w:hint="default"/>
          <w:shd w:val="clear" w:color="auto" w:fill="ffffff"/>
          <w:rtl w:val="0"/>
          <w:lang w:val="de-DE"/>
        </w:rPr>
        <w:t>č</w:t>
      </w:r>
      <w:r>
        <w:rPr>
          <w:rFonts w:ascii="Arial" w:hAnsi="Arial"/>
          <w:shd w:val="clear" w:color="auto" w:fill="ffffff"/>
          <w:rtl w:val="0"/>
          <w:lang w:val="de-DE"/>
        </w:rPr>
        <w:t xml:space="preserve">eg da vide </w:t>
      </w:r>
      <w:r>
        <w:rPr>
          <w:rFonts w:ascii="Arial" w:hAnsi="Arial" w:hint="default"/>
          <w:shd w:val="clear" w:color="auto" w:fill="ffffff"/>
          <w:rtl w:val="0"/>
          <w:lang w:val="de-DE"/>
        </w:rPr>
        <w:t>š</w:t>
      </w:r>
      <w:r>
        <w:rPr>
          <w:rFonts w:ascii="Arial" w:hAnsi="Arial"/>
          <w:shd w:val="clear" w:color="auto" w:fill="ffffff"/>
          <w:rtl w:val="0"/>
          <w:lang w:val="de-DE"/>
        </w:rPr>
        <w:t>ta je u njemu njegova sila i kako se Bog manifestuje. Ljudi su pobijeni zbog njihove radoznalosti. Neka ljudska bi</w:t>
      </w:r>
      <w:r>
        <w:rPr>
          <w:rFonts w:ascii="Arial" w:hAnsi="Arial" w:hint="default"/>
          <w:shd w:val="clear" w:color="auto" w:fill="ffffff"/>
          <w:rtl w:val="0"/>
          <w:lang w:val="de-DE"/>
        </w:rPr>
        <w:t>ć</w:t>
      </w:r>
      <w:r>
        <w:rPr>
          <w:rFonts w:ascii="Arial" w:hAnsi="Arial"/>
          <w:shd w:val="clear" w:color="auto" w:fill="ffffff"/>
          <w:rtl w:val="0"/>
          <w:lang w:val="de-DE"/>
        </w:rPr>
        <w:t xml:space="preserve">a uzmu u obzir da </w:t>
      </w:r>
      <w:r>
        <w:rPr>
          <w:rStyle w:val="Ohne"/>
          <w:rFonts w:ascii="Arial" w:hAnsi="Arial"/>
          <w:b w:val="1"/>
          <w:bCs w:val="1"/>
          <w:shd w:val="clear" w:color="auto" w:fill="ffffff"/>
          <w:rtl w:val="0"/>
          <w:lang w:val="de-DE"/>
        </w:rPr>
        <w:t>nikada svojim istra</w:t>
      </w:r>
      <w:r>
        <w:rPr>
          <w:rStyle w:val="Ohne"/>
          <w:rFonts w:ascii="Arial" w:hAnsi="Arial" w:hint="default"/>
          <w:b w:val="1"/>
          <w:bCs w:val="1"/>
          <w:shd w:val="clear" w:color="auto" w:fill="ffffff"/>
          <w:rtl w:val="0"/>
          <w:lang w:val="de-DE"/>
        </w:rPr>
        <w:t>ž</w:t>
      </w:r>
      <w:r>
        <w:rPr>
          <w:rStyle w:val="Ohne"/>
          <w:rFonts w:ascii="Arial" w:hAnsi="Arial"/>
          <w:b w:val="1"/>
          <w:bCs w:val="1"/>
          <w:shd w:val="clear" w:color="auto" w:fill="ffffff"/>
          <w:rtl w:val="0"/>
          <w:lang w:val="de-DE"/>
        </w:rPr>
        <w:t>ivanjem ne mogu objasniti Boga</w:t>
      </w:r>
      <w:r>
        <w:rPr>
          <w:rFonts w:ascii="Arial" w:hAnsi="Arial"/>
          <w:shd w:val="clear" w:color="auto" w:fill="ffffff"/>
          <w:rtl w:val="0"/>
          <w:lang w:val="de-DE"/>
        </w:rPr>
        <w:t xml:space="preserve">. Kada otkupljeni budu </w:t>
      </w:r>
      <w:r>
        <w:rPr>
          <w:rFonts w:ascii="Arial" w:hAnsi="Arial" w:hint="default"/>
          <w:shd w:val="clear" w:color="auto" w:fill="ffffff"/>
          <w:rtl w:val="0"/>
          <w:lang w:val="de-DE"/>
        </w:rPr>
        <w:t>č</w:t>
      </w:r>
      <w:r>
        <w:rPr>
          <w:rFonts w:ascii="Arial" w:hAnsi="Arial"/>
          <w:shd w:val="clear" w:color="auto" w:fill="ffffff"/>
          <w:rtl w:val="0"/>
          <w:lang w:val="de-DE"/>
        </w:rPr>
        <w:t xml:space="preserve">isti i oprani da pristupe u Njegovu prisutnost, oni </w:t>
      </w:r>
      <w:r>
        <w:rPr>
          <w:rFonts w:ascii="Arial" w:hAnsi="Arial" w:hint="default"/>
          <w:shd w:val="clear" w:color="auto" w:fill="ffffff"/>
          <w:rtl w:val="0"/>
          <w:lang w:val="de-DE"/>
        </w:rPr>
        <w:t>ć</w:t>
      </w:r>
      <w:r>
        <w:rPr>
          <w:rFonts w:ascii="Arial" w:hAnsi="Arial"/>
          <w:shd w:val="clear" w:color="auto" w:fill="ffffff"/>
          <w:rtl w:val="0"/>
          <w:lang w:val="de-DE"/>
        </w:rPr>
        <w:t xml:space="preserve">e razumeti da sve </w:t>
      </w:r>
      <w:r>
        <w:rPr>
          <w:rFonts w:ascii="Arial" w:hAnsi="Arial" w:hint="default"/>
          <w:shd w:val="clear" w:color="auto" w:fill="ffffff"/>
          <w:rtl w:val="0"/>
          <w:lang w:val="de-DE"/>
        </w:rPr>
        <w:t>š</w:t>
      </w:r>
      <w:r>
        <w:rPr>
          <w:rFonts w:ascii="Arial" w:hAnsi="Arial"/>
          <w:shd w:val="clear" w:color="auto" w:fill="ffffff"/>
          <w:rtl w:val="0"/>
          <w:lang w:val="de-DE"/>
        </w:rPr>
        <w:t>to ima po</w:t>
      </w:r>
      <w:r>
        <w:rPr>
          <w:rFonts w:ascii="Arial" w:hAnsi="Arial" w:hint="default"/>
          <w:shd w:val="clear" w:color="auto" w:fill="ffffff"/>
          <w:rtl w:val="0"/>
          <w:lang w:val="de-DE"/>
        </w:rPr>
        <w:t>š</w:t>
      </w:r>
      <w:r>
        <w:rPr>
          <w:rFonts w:ascii="Arial" w:hAnsi="Arial"/>
          <w:shd w:val="clear" w:color="auto" w:fill="ffffff"/>
          <w:rtl w:val="0"/>
          <w:lang w:val="de-DE"/>
        </w:rPr>
        <w:t>tovanje ka ve</w:t>
      </w:r>
      <w:r>
        <w:rPr>
          <w:rFonts w:ascii="Arial" w:hAnsi="Arial" w:hint="default"/>
          <w:shd w:val="clear" w:color="auto" w:fill="ffffff"/>
          <w:rtl w:val="0"/>
          <w:lang w:val="de-DE"/>
        </w:rPr>
        <w:t>č</w:t>
      </w:r>
      <w:r>
        <w:rPr>
          <w:rFonts w:ascii="Arial" w:hAnsi="Arial"/>
          <w:shd w:val="clear" w:color="auto" w:fill="ffffff"/>
          <w:rtl w:val="0"/>
          <w:lang w:val="de-DE"/>
        </w:rPr>
        <w:t>nom Bogu, nepristupa</w:t>
      </w:r>
      <w:r>
        <w:rPr>
          <w:rFonts w:ascii="Arial" w:hAnsi="Arial" w:hint="default"/>
          <w:shd w:val="clear" w:color="auto" w:fill="ffffff"/>
          <w:rtl w:val="0"/>
          <w:lang w:val="de-DE"/>
        </w:rPr>
        <w:t>č</w:t>
      </w:r>
      <w:r>
        <w:rPr>
          <w:rFonts w:ascii="Arial" w:hAnsi="Arial"/>
          <w:shd w:val="clear" w:color="auto" w:fill="ffffff"/>
          <w:rtl w:val="0"/>
          <w:lang w:val="de-DE"/>
        </w:rPr>
        <w:t>nom Bogu, ne mo</w:t>
      </w:r>
      <w:r>
        <w:rPr>
          <w:rFonts w:ascii="Arial" w:hAnsi="Arial" w:hint="default"/>
          <w:shd w:val="clear" w:color="auto" w:fill="ffffff"/>
          <w:rtl w:val="0"/>
          <w:lang w:val="de-DE"/>
        </w:rPr>
        <w:t>ž</w:t>
      </w:r>
      <w:r>
        <w:rPr>
          <w:rFonts w:ascii="Arial" w:hAnsi="Arial"/>
          <w:shd w:val="clear" w:color="auto" w:fill="ffffff"/>
          <w:rtl w:val="0"/>
          <w:lang w:val="de-DE"/>
        </w:rPr>
        <w:t>e biti predstavljeno u slikama. Bezbedno je razmi</w:t>
      </w:r>
      <w:r>
        <w:rPr>
          <w:rFonts w:ascii="Arial" w:hAnsi="Arial" w:hint="default"/>
          <w:shd w:val="clear" w:color="auto" w:fill="ffffff"/>
          <w:rtl w:val="0"/>
          <w:lang w:val="de-DE"/>
        </w:rPr>
        <w:t>š</w:t>
      </w:r>
      <w:r>
        <w:rPr>
          <w:rFonts w:ascii="Arial" w:hAnsi="Arial"/>
          <w:shd w:val="clear" w:color="auto" w:fill="ffffff"/>
          <w:rtl w:val="0"/>
          <w:lang w:val="de-DE"/>
        </w:rPr>
        <w:t xml:space="preserve">ljati o Bogu, </w:t>
      </w:r>
      <w:r>
        <w:rPr>
          <w:rStyle w:val="Ohne"/>
          <w:rFonts w:ascii="Arial" w:hAnsi="Arial"/>
          <w:b w:val="1"/>
          <w:bCs w:val="1"/>
          <w:shd w:val="clear" w:color="auto" w:fill="ffffff"/>
          <w:rtl w:val="0"/>
          <w:lang w:val="de-DE"/>
        </w:rPr>
        <w:t>velikom i divnom Bogu, i Isusu Hristu, savr</w:t>
      </w:r>
      <w:r>
        <w:rPr>
          <w:rStyle w:val="Ohne"/>
          <w:rFonts w:ascii="Arial" w:hAnsi="Arial" w:hint="default"/>
          <w:b w:val="1"/>
          <w:bCs w:val="1"/>
          <w:shd w:val="clear" w:color="auto" w:fill="ffffff"/>
          <w:rtl w:val="0"/>
          <w:lang w:val="de-DE"/>
        </w:rPr>
        <w:t>š</w:t>
      </w:r>
      <w:r>
        <w:rPr>
          <w:rStyle w:val="Ohne"/>
          <w:rFonts w:ascii="Arial" w:hAnsi="Arial"/>
          <w:b w:val="1"/>
          <w:bCs w:val="1"/>
          <w:shd w:val="clear" w:color="auto" w:fill="ffffff"/>
          <w:rtl w:val="0"/>
          <w:lang w:val="de-DE"/>
        </w:rPr>
        <w:t>enoj slici Bo</w:t>
      </w:r>
      <w:r>
        <w:rPr>
          <w:rStyle w:val="Ohne"/>
          <w:rFonts w:ascii="Arial" w:hAnsi="Arial" w:hint="default"/>
          <w:b w:val="1"/>
          <w:bCs w:val="1"/>
          <w:shd w:val="clear" w:color="auto" w:fill="ffffff"/>
          <w:rtl w:val="0"/>
          <w:lang w:val="de-DE"/>
        </w:rPr>
        <w:t>ž</w:t>
      </w:r>
      <w:r>
        <w:rPr>
          <w:rStyle w:val="Ohne"/>
          <w:rFonts w:ascii="Arial" w:hAnsi="Arial"/>
          <w:b w:val="1"/>
          <w:bCs w:val="1"/>
          <w:shd w:val="clear" w:color="auto" w:fill="ffffff"/>
          <w:rtl w:val="0"/>
          <w:lang w:val="de-DE"/>
        </w:rPr>
        <w:t>joj</w:t>
      </w:r>
      <w:r>
        <w:rPr>
          <w:rFonts w:ascii="Arial" w:hAnsi="Arial"/>
          <w:shd w:val="clear" w:color="auto" w:fill="ffffff"/>
          <w:rtl w:val="0"/>
          <w:lang w:val="de-DE"/>
        </w:rPr>
        <w:t xml:space="preserve">. Bog (a ne Bog Trojstvo) je dao </w:t>
      </w:r>
      <w:r>
        <w:rPr>
          <w:rStyle w:val="Ohne"/>
          <w:rFonts w:ascii="Arial" w:hAnsi="Arial"/>
          <w:b w:val="1"/>
          <w:bCs w:val="1"/>
          <w:shd w:val="clear" w:color="auto" w:fill="ffffff"/>
          <w:rtl w:val="0"/>
          <w:lang w:val="de-DE"/>
        </w:rPr>
        <w:t>Svog jedinorodnog Sina</w:t>
      </w:r>
      <w:r>
        <w:rPr>
          <w:rFonts w:ascii="Arial" w:hAnsi="Arial"/>
          <w:shd w:val="clear" w:color="auto" w:fill="ffffff"/>
          <w:rtl w:val="0"/>
          <w:lang w:val="de-DE"/>
        </w:rPr>
        <w:t xml:space="preserve"> na</w:t>
      </w:r>
      <w:r>
        <w:rPr>
          <w:rFonts w:ascii="Arial" w:hAnsi="Arial" w:hint="default"/>
          <w:shd w:val="clear" w:color="auto" w:fill="ffffff"/>
          <w:rtl w:val="0"/>
          <w:lang w:val="de-DE"/>
        </w:rPr>
        <w:t>š</w:t>
      </w:r>
      <w:r>
        <w:rPr>
          <w:rFonts w:ascii="Arial" w:hAnsi="Arial"/>
          <w:shd w:val="clear" w:color="auto" w:fill="ffffff"/>
          <w:rtl w:val="0"/>
          <w:lang w:val="de-DE"/>
        </w:rPr>
        <w:t>em svetu, da mi mo</w:t>
      </w:r>
      <w:r>
        <w:rPr>
          <w:rFonts w:ascii="Arial" w:hAnsi="Arial" w:hint="default"/>
          <w:shd w:val="clear" w:color="auto" w:fill="ffffff"/>
          <w:rtl w:val="0"/>
          <w:lang w:val="de-DE"/>
        </w:rPr>
        <w:t>ž</w:t>
      </w:r>
      <w:r>
        <w:rPr>
          <w:rFonts w:ascii="Arial" w:hAnsi="Arial"/>
          <w:shd w:val="clear" w:color="auto" w:fill="ffffff"/>
          <w:rtl w:val="0"/>
          <w:lang w:val="de-DE"/>
        </w:rPr>
        <w:t>emo kroz Njegov pravedni karakter videti Bo</w:t>
      </w:r>
      <w:r>
        <w:rPr>
          <w:rFonts w:ascii="Arial" w:hAnsi="Arial" w:hint="default"/>
          <w:shd w:val="clear" w:color="auto" w:fill="ffffff"/>
          <w:rtl w:val="0"/>
          <w:lang w:val="de-DE"/>
        </w:rPr>
        <w:t>ž</w:t>
      </w:r>
      <w:r>
        <w:rPr>
          <w:rFonts w:ascii="Arial" w:hAnsi="Arial"/>
          <w:shd w:val="clear" w:color="auto" w:fill="ffffff"/>
          <w:rtl w:val="0"/>
          <w:lang w:val="de-DE"/>
        </w:rPr>
        <w:t xml:space="preserve">ji karakter. Na nebu </w:t>
      </w:r>
      <w:r>
        <w:rPr>
          <w:rFonts w:ascii="Arial" w:hAnsi="Arial" w:hint="default"/>
          <w:shd w:val="clear" w:color="auto" w:fill="ffffff"/>
          <w:rtl w:val="0"/>
          <w:lang w:val="de-DE"/>
        </w:rPr>
        <w:t>ć</w:t>
      </w:r>
      <w:r>
        <w:rPr>
          <w:rFonts w:ascii="Arial" w:hAnsi="Arial"/>
          <w:shd w:val="clear" w:color="auto" w:fill="ffffff"/>
          <w:rtl w:val="0"/>
          <w:lang w:val="de-DE"/>
        </w:rPr>
        <w:t>emo biti u ve</w:t>
      </w:r>
      <w:r>
        <w:rPr>
          <w:rFonts w:ascii="Arial" w:hAnsi="Arial" w:hint="default"/>
          <w:shd w:val="clear" w:color="auto" w:fill="ffffff"/>
          <w:rtl w:val="0"/>
          <w:lang w:val="de-DE"/>
        </w:rPr>
        <w:t>č</w:t>
      </w:r>
      <w:r>
        <w:rPr>
          <w:rFonts w:ascii="Arial" w:hAnsi="Arial"/>
          <w:shd w:val="clear" w:color="auto" w:fill="ffffff"/>
          <w:rtl w:val="0"/>
          <w:lang w:val="de-DE"/>
        </w:rPr>
        <w:t>noj Bo</w:t>
      </w:r>
      <w:r>
        <w:rPr>
          <w:rFonts w:ascii="Arial" w:hAnsi="Arial" w:hint="default"/>
          <w:shd w:val="clear" w:color="auto" w:fill="ffffff"/>
          <w:rtl w:val="0"/>
          <w:lang w:val="de-DE"/>
        </w:rPr>
        <w:t>ž</w:t>
      </w:r>
      <w:r>
        <w:rPr>
          <w:rFonts w:ascii="Arial" w:hAnsi="Arial"/>
          <w:shd w:val="clear" w:color="auto" w:fill="ffffff"/>
          <w:rtl w:val="0"/>
          <w:lang w:val="de-DE"/>
        </w:rPr>
        <w:t>joj prisutnosti.</w:t>
      </w:r>
      <w:r>
        <w:rPr>
          <w:rFonts w:ascii="Arial" w:hAnsi="Arial" w:hint="default"/>
          <w:shd w:val="clear" w:color="auto" w:fill="ffffff"/>
          <w:rtl w:val="0"/>
          <w:lang w:val="de-DE"/>
        </w:rPr>
        <w:t xml:space="preserve">“ </w:t>
      </w:r>
      <w:r>
        <w:rPr>
          <w:rFonts w:ascii="Arial" w:hAnsi="Arial"/>
          <w:shd w:val="clear" w:color="auto" w:fill="ffffff"/>
          <w:rtl w:val="0"/>
          <w:lang w:val="de-DE"/>
        </w:rPr>
        <w:t xml:space="preserve">{Ellen White: Ms 223, 30. November </w:t>
      </w:r>
      <w:r>
        <w:rPr>
          <w:rStyle w:val="Ohne"/>
          <w:rFonts w:ascii="Arial" w:hAnsi="Arial"/>
          <w:b w:val="1"/>
          <w:bCs w:val="1"/>
          <w:shd w:val="clear" w:color="auto" w:fill="ffffff"/>
          <w:rtl w:val="0"/>
          <w:lang w:val="de-DE"/>
        </w:rPr>
        <w:t>1902</w:t>
      </w:r>
      <w:r>
        <w:rPr>
          <w:rFonts w:ascii="Arial" w:hAnsi="Arial"/>
          <w:shd w:val="clear" w:color="auto" w:fill="ffffff"/>
          <w:rtl w:val="0"/>
          <w:lang w:val="de-DE"/>
        </w:rPr>
        <w:t>}</w:t>
      </w:r>
      <w:r>
        <w:rPr>
          <w:rStyle w:val="Hyperlink.13"/>
          <w:rFonts w:ascii="Arial" w:hAnsi="Arial" w:hint="default"/>
          <w:shd w:val="clear" w:color="auto" w:fill="ffffff"/>
          <w:rtl w:val="0"/>
          <w:lang w:val="de-DE"/>
        </w:rPr>
        <w:t xml:space="preserve"> “</w:t>
      </w:r>
      <w:r>
        <w:rPr>
          <w:rStyle w:val="Hyperlink.13"/>
          <w:rFonts w:ascii="Arial" w:hAnsi="Arial"/>
          <w:shd w:val="clear" w:color="auto" w:fill="ffffff"/>
          <w:rtl w:val="0"/>
          <w:lang w:val="de-DE"/>
        </w:rPr>
        <w:t>The subject of speculation regarding God</w:t>
      </w:r>
      <w:r>
        <w:rPr>
          <w:rStyle w:val="Hyperlink.13"/>
          <w:rFonts w:ascii="Arial" w:hAnsi="Arial" w:hint="default"/>
          <w:shd w:val="clear" w:color="auto" w:fill="ffffff"/>
          <w:rtl w:val="0"/>
          <w:lang w:val="de-DE"/>
        </w:rPr>
        <w:t>’</w:t>
      </w:r>
      <w:r>
        <w:rPr>
          <w:rStyle w:val="Hyperlink.13"/>
          <w:rFonts w:ascii="Arial" w:hAnsi="Arial"/>
          <w:shd w:val="clear" w:color="auto" w:fill="ffffff"/>
          <w:rtl w:val="0"/>
          <w:lang w:val="de-DE"/>
        </w:rPr>
        <w:t>s personality we will not venture to express, except in the language of the Word which represents His personality. There is to be no discussion over this question lest God would give unmistakable revelation of what He is that would extinguish the one who dares venture on the holy ground in his speculative theories, as some ventured to do in opening the ark to see what was in it as its power and how God was manifested. The men were slain for their curiosity science. Let human beings consider that by all their searching they can never interpret God. When the redeemed shall be pure and clean to come into His presence, they will understand that all that has reverence to the eternal God, the unapproachable God, cannot be represented in figures. It is safe to contemplate God, the great and wonderful God, and Jesus Christ, the express image of God. God gave His only begotten Son to our world, that we might through His righteous character behold the character of God. In heaven we shall be in the eternal presence of God</w:t>
      </w:r>
      <w:r>
        <w:rPr>
          <w:rStyle w:val="Hyperlink.13"/>
          <w:rFonts w:ascii="Arial" w:hAnsi="Arial" w:hint="default"/>
          <w:shd w:val="clear" w:color="auto" w:fill="ffffff"/>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Bo</w:t>
      </w:r>
      <w:r>
        <w:rPr>
          <w:rFonts w:ascii="Arial" w:hAnsi="Arial" w:hint="default"/>
          <w:shd w:val="clear" w:color="auto" w:fill="ffffff"/>
          <w:rtl w:val="0"/>
          <w:lang w:val="de-DE"/>
        </w:rPr>
        <w:t>ž</w:t>
      </w:r>
      <w:r>
        <w:rPr>
          <w:rFonts w:ascii="Arial" w:hAnsi="Arial"/>
          <w:shd w:val="clear" w:color="auto" w:fill="ffffff"/>
          <w:rtl w:val="0"/>
          <w:lang w:val="de-DE"/>
        </w:rPr>
        <w:t>ji Prorok u</w:t>
      </w:r>
      <w:r>
        <w:rPr>
          <w:rFonts w:ascii="Arial" w:hAnsi="Arial" w:hint="default"/>
          <w:shd w:val="clear" w:color="auto" w:fill="ffffff"/>
          <w:rtl w:val="0"/>
          <w:lang w:val="de-DE"/>
        </w:rPr>
        <w:t>č</w:t>
      </w:r>
      <w:r>
        <w:rPr>
          <w:rFonts w:ascii="Arial" w:hAnsi="Arial"/>
          <w:shd w:val="clear" w:color="auto" w:fill="ffffff"/>
          <w:rtl w:val="0"/>
          <w:lang w:val="de-DE"/>
        </w:rPr>
        <w:t>i da su SAMO Otac i Sin imaju Li</w:t>
      </w:r>
      <w:r>
        <w:rPr>
          <w:rFonts w:ascii="Arial" w:hAnsi="Arial" w:hint="default"/>
          <w:shd w:val="clear" w:color="auto" w:fill="ffffff"/>
          <w:rtl w:val="0"/>
        </w:rPr>
        <w:t>č</w:t>
      </w:r>
      <w:r>
        <w:rPr>
          <w:rFonts w:ascii="Arial" w:hAnsi="Arial"/>
          <w:shd w:val="clear" w:color="auto" w:fill="ffffff"/>
          <w:rtl w:val="0"/>
        </w:rPr>
        <w:t>nost. Oni su</w:t>
      </w:r>
      <w:r>
        <w:rPr>
          <w:rFonts w:ascii="Arial" w:hAnsi="Arial"/>
          <w:shd w:val="clear" w:color="auto" w:fill="ffffff"/>
          <w:rtl w:val="0"/>
          <w:lang w:val="de-DE"/>
        </w:rPr>
        <w:t xml:space="preserve"> jedno, ali </w:t>
      </w:r>
      <w:r>
        <w:rPr>
          <w:rStyle w:val="Ohne"/>
          <w:rFonts w:ascii="Arial" w:hAnsi="Arial"/>
          <w:b w:val="1"/>
          <w:bCs w:val="1"/>
          <w:shd w:val="clear" w:color="auto" w:fill="ffffff"/>
          <w:rtl w:val="0"/>
          <w:lang w:val="de-DE"/>
        </w:rPr>
        <w:t>u zajednici</w:t>
      </w:r>
      <w:r>
        <w:rPr>
          <w:rFonts w:ascii="Arial" w:hAnsi="Arial"/>
          <w:shd w:val="clear" w:color="auto" w:fill="ffffff"/>
          <w:rtl w:val="0"/>
          <w:lang w:val="de-DE"/>
        </w:rPr>
        <w:t xml:space="preserve"> a ne kao</w:t>
      </w:r>
      <w:r>
        <w:rPr>
          <w:rFonts w:ascii="Arial" w:hAnsi="Arial"/>
          <w:shd w:val="clear" w:color="auto" w:fill="ffffff"/>
          <w:rtl w:val="0"/>
        </w:rPr>
        <w:t xml:space="preserve"> jedno</w:t>
      </w:r>
      <w:r>
        <w:rPr>
          <w:rFonts w:ascii="Arial" w:hAnsi="Arial"/>
          <w:shd w:val="clear" w:color="auto" w:fill="ffffff"/>
          <w:rtl w:val="0"/>
          <w:lang w:val="de-DE"/>
        </w:rPr>
        <w:t xml:space="preserve"> Bi</w:t>
      </w:r>
      <w:r>
        <w:rPr>
          <w:rFonts w:ascii="Arial" w:hAnsi="Arial" w:hint="default"/>
          <w:shd w:val="clear" w:color="auto" w:fill="ffffff"/>
          <w:rtl w:val="0"/>
          <w:lang w:val="de-DE"/>
        </w:rPr>
        <w:t>ć</w:t>
      </w:r>
      <w:r>
        <w:rPr>
          <w:rFonts w:ascii="Arial" w:hAnsi="Arial"/>
          <w:shd w:val="clear" w:color="auto" w:fill="ffffff"/>
          <w:rtl w:val="0"/>
          <w:lang w:val="de-DE"/>
        </w:rPr>
        <w:t xml:space="preserve">e! Kako? Zato </w:t>
      </w:r>
      <w:r>
        <w:rPr>
          <w:rFonts w:ascii="Arial" w:hAnsi="Arial" w:hint="default"/>
          <w:shd w:val="clear" w:color="auto" w:fill="ffffff"/>
          <w:rtl w:val="0"/>
          <w:lang w:val="de-DE"/>
        </w:rPr>
        <w:t>š</w:t>
      </w:r>
      <w:r>
        <w:rPr>
          <w:rFonts w:ascii="Arial" w:hAnsi="Arial"/>
          <w:shd w:val="clear" w:color="auto" w:fill="ffffff"/>
          <w:rtl w:val="0"/>
          <w:lang w:val="de-DE"/>
        </w:rPr>
        <w:t xml:space="preserve">to su jedno u namerama, Duhu i karakteru. Oni su jedno u Svom svetom Duhu. Kada bi svi Troje bili </w:t>
      </w:r>
      <w:r>
        <w:rPr>
          <w:rFonts w:ascii="Arial" w:hAnsi="Arial"/>
          <w:shd w:val="clear" w:color="auto" w:fill="ffffff"/>
          <w:rtl w:val="0"/>
        </w:rPr>
        <w:t>t</w:t>
      </w:r>
      <w:r>
        <w:rPr>
          <w:rFonts w:ascii="Arial" w:hAnsi="Arial"/>
          <w:shd w:val="clear" w:color="auto" w:fill="ffffff"/>
          <w:rtl w:val="0"/>
          <w:lang w:val="de-DE"/>
        </w:rPr>
        <w:t>aj jedan Bog, kako na</w:t>
      </w:r>
      <w:r>
        <w:rPr>
          <w:rFonts w:ascii="Arial" w:hAnsi="Arial" w:hint="default"/>
          <w:shd w:val="clear" w:color="auto" w:fill="ffffff"/>
          <w:rtl w:val="0"/>
          <w:lang w:val="de-DE"/>
        </w:rPr>
        <w:t>š</w:t>
      </w:r>
      <w:r>
        <w:rPr>
          <w:rFonts w:ascii="Arial" w:hAnsi="Arial"/>
          <w:shd w:val="clear" w:color="auto" w:fill="ffffff"/>
          <w:rtl w:val="0"/>
          <w:lang w:val="de-DE"/>
        </w:rPr>
        <w:t>a teologija</w:t>
      </w:r>
      <w:r>
        <w:rPr>
          <w:rFonts w:ascii="Arial" w:hAnsi="Arial"/>
          <w:shd w:val="clear" w:color="auto" w:fill="ffffff"/>
          <w:rtl w:val="0"/>
        </w:rPr>
        <w:t xml:space="preserve"> od 198</w:t>
      </w:r>
      <w:r>
        <w:rPr>
          <w:rFonts w:ascii="Arial" w:hAnsi="Arial"/>
          <w:shd w:val="clear" w:color="auto" w:fill="ffffff"/>
          <w:rtl w:val="0"/>
          <w:lang w:val="de-DE"/>
        </w:rPr>
        <w:t>0</w:t>
      </w:r>
      <w:r>
        <w:rPr>
          <w:rFonts w:ascii="Arial" w:hAnsi="Arial"/>
          <w:shd w:val="clear" w:color="auto" w:fill="ffffff"/>
          <w:rtl w:val="0"/>
        </w:rPr>
        <w:t xml:space="preserve">. godine </w:t>
      </w:r>
      <w:r>
        <w:rPr>
          <w:rFonts w:ascii="Arial" w:hAnsi="Arial"/>
          <w:shd w:val="clear" w:color="auto" w:fill="ffffff"/>
          <w:rtl w:val="0"/>
        </w:rPr>
        <w:t>kona</w:t>
      </w:r>
      <w:r>
        <w:rPr>
          <w:rFonts w:ascii="Arial" w:hAnsi="Arial" w:hint="default"/>
          <w:shd w:val="clear" w:color="auto" w:fill="ffffff"/>
          <w:rtl w:val="0"/>
        </w:rPr>
        <w:t>č</w:t>
      </w:r>
      <w:r>
        <w:rPr>
          <w:rFonts w:ascii="Arial" w:hAnsi="Arial"/>
          <w:shd w:val="clear" w:color="auto" w:fill="ffffff"/>
          <w:rtl w:val="0"/>
        </w:rPr>
        <w:t>no potpuno ozakonjeno</w:t>
      </w:r>
      <w:r>
        <w:rPr>
          <w:rFonts w:ascii="Arial" w:hAnsi="Arial"/>
          <w:shd w:val="clear" w:color="auto" w:fill="ffffff"/>
          <w:rtl w:val="0"/>
          <w:lang w:val="de-DE"/>
        </w:rPr>
        <w:t xml:space="preserve"> u</w:t>
      </w:r>
      <w:r>
        <w:rPr>
          <w:rFonts w:ascii="Arial" w:hAnsi="Arial" w:hint="default"/>
          <w:shd w:val="clear" w:color="auto" w:fill="ffffff"/>
          <w:rtl w:val="0"/>
          <w:lang w:val="de-DE"/>
        </w:rPr>
        <w:t>č</w:t>
      </w:r>
      <w:r>
        <w:rPr>
          <w:rFonts w:ascii="Arial" w:hAnsi="Arial"/>
          <w:shd w:val="clear" w:color="auto" w:fill="ffffff"/>
          <w:rtl w:val="0"/>
          <w:lang w:val="de-DE"/>
        </w:rPr>
        <w:t>i, to bi onda zna</w:t>
      </w:r>
      <w:r>
        <w:rPr>
          <w:rFonts w:ascii="Arial" w:hAnsi="Arial" w:hint="default"/>
          <w:shd w:val="clear" w:color="auto" w:fill="ffffff"/>
          <w:rtl w:val="0"/>
          <w:lang w:val="de-DE"/>
        </w:rPr>
        <w:t>č</w:t>
      </w:r>
      <w:r>
        <w:rPr>
          <w:rFonts w:ascii="Arial" w:hAnsi="Arial"/>
          <w:shd w:val="clear" w:color="auto" w:fill="ffffff"/>
          <w:rtl w:val="0"/>
          <w:lang w:val="de-DE"/>
        </w:rPr>
        <w:t xml:space="preserve">ilo da je Bog </w:t>
      </w:r>
      <w:r>
        <w:rPr>
          <w:rFonts w:ascii="Arial" w:hAnsi="Arial" w:hint="default"/>
          <w:shd w:val="clear" w:color="auto" w:fill="ffffff"/>
          <w:rtl w:val="0"/>
          <w:lang w:val="de-DE"/>
        </w:rPr>
        <w:t>„</w:t>
      </w:r>
      <w:r>
        <w:rPr>
          <w:rFonts w:ascii="Arial" w:hAnsi="Arial"/>
          <w:shd w:val="clear" w:color="auto" w:fill="ffffff"/>
          <w:rtl w:val="0"/>
          <w:lang w:val="de-DE"/>
        </w:rPr>
        <w:t>stopljen</w:t>
      </w:r>
      <w:r>
        <w:rPr>
          <w:rFonts w:ascii="Arial" w:hAnsi="Arial" w:hint="default"/>
          <w:shd w:val="clear" w:color="auto" w:fill="ffffff"/>
          <w:rtl w:val="0"/>
          <w:lang w:val="de-DE"/>
        </w:rPr>
        <w:t xml:space="preserve">“ </w:t>
      </w:r>
      <w:r>
        <w:rPr>
          <w:rFonts w:ascii="Arial" w:hAnsi="Arial"/>
          <w:shd w:val="clear" w:color="auto" w:fill="ffffff"/>
          <w:rtl w:val="0"/>
          <w:lang w:val="de-DE"/>
        </w:rPr>
        <w:t>ta</w:t>
      </w:r>
      <w:r>
        <w:rPr>
          <w:rFonts w:ascii="Arial" w:hAnsi="Arial" w:hint="default"/>
          <w:shd w:val="clear" w:color="auto" w:fill="ffffff"/>
          <w:rtl w:val="0"/>
          <w:lang w:val="de-DE"/>
        </w:rPr>
        <w:t>č</w:t>
      </w:r>
      <w:r>
        <w:rPr>
          <w:rFonts w:ascii="Arial" w:hAnsi="Arial"/>
          <w:shd w:val="clear" w:color="auto" w:fill="ffffff"/>
          <w:rtl w:val="0"/>
          <w:lang w:val="de-DE"/>
        </w:rPr>
        <w:t>no kao u neznabo</w:t>
      </w:r>
      <w:r>
        <w:rPr>
          <w:rFonts w:ascii="Arial" w:hAnsi="Arial" w:hint="default"/>
          <w:shd w:val="clear" w:color="auto" w:fill="ffffff"/>
          <w:rtl w:val="0"/>
          <w:lang w:val="de-DE"/>
        </w:rPr>
        <w:t>ž</w:t>
      </w:r>
      <w:r>
        <w:rPr>
          <w:rFonts w:ascii="Arial" w:hAnsi="Arial"/>
          <w:shd w:val="clear" w:color="auto" w:fill="ffffff"/>
          <w:rtl w:val="0"/>
          <w:lang w:val="de-DE"/>
        </w:rPr>
        <w:t>a</w:t>
      </w:r>
      <w:r>
        <w:rPr>
          <w:rFonts w:ascii="Arial" w:hAnsi="Arial" w:hint="default"/>
          <w:shd w:val="clear" w:color="auto" w:fill="ffffff"/>
          <w:rtl w:val="0"/>
          <w:lang w:val="de-DE"/>
        </w:rPr>
        <w:t>č</w:t>
      </w:r>
      <w:r>
        <w:rPr>
          <w:rFonts w:ascii="Arial" w:hAnsi="Arial"/>
          <w:shd w:val="clear" w:color="auto" w:fill="ffffff"/>
          <w:rtl w:val="0"/>
          <w:lang w:val="de-DE"/>
        </w:rPr>
        <w:t xml:space="preserve">kim religijama! Ako jedan Bog </w:t>
      </w:r>
      <w:r>
        <w:rPr>
          <w:rFonts w:ascii="Arial" w:hAnsi="Arial" w:hint="default"/>
          <w:shd w:val="clear" w:color="auto" w:fill="ffffff"/>
          <w:rtl w:val="0"/>
          <w:lang w:val="de-DE"/>
        </w:rPr>
        <w:t>„</w:t>
      </w:r>
      <w:r>
        <w:rPr>
          <w:rFonts w:ascii="Arial" w:hAnsi="Arial"/>
          <w:shd w:val="clear" w:color="auto" w:fill="ffffff"/>
          <w:rtl w:val="0"/>
          <w:lang w:val="de-DE"/>
        </w:rPr>
        <w:t>sadr</w:t>
      </w:r>
      <w:r>
        <w:rPr>
          <w:rFonts w:ascii="Arial" w:hAnsi="Arial" w:hint="default"/>
          <w:shd w:val="clear" w:color="auto" w:fill="ffffff"/>
          <w:rtl w:val="0"/>
          <w:lang w:val="de-DE"/>
        </w:rPr>
        <w:t>ž</w:t>
      </w:r>
      <w:r>
        <w:rPr>
          <w:rFonts w:ascii="Arial" w:hAnsi="Arial"/>
          <w:shd w:val="clear" w:color="auto" w:fill="ffffff"/>
          <w:rtl w:val="0"/>
          <w:lang w:val="de-DE"/>
        </w:rPr>
        <w:t>i</w:t>
      </w:r>
      <w:r>
        <w:rPr>
          <w:rFonts w:ascii="Arial" w:hAnsi="Arial" w:hint="default"/>
          <w:shd w:val="clear" w:color="auto" w:fill="ffffff"/>
          <w:rtl w:val="0"/>
          <w:lang w:val="de-DE"/>
        </w:rPr>
        <w:t xml:space="preserve">“ </w:t>
      </w:r>
      <w:r>
        <w:rPr>
          <w:rFonts w:ascii="Arial" w:hAnsi="Arial"/>
          <w:shd w:val="clear" w:color="auto" w:fill="ffffff"/>
          <w:rtl w:val="0"/>
          <w:lang w:val="de-DE"/>
        </w:rPr>
        <w:t>tri Li</w:t>
      </w:r>
      <w:r>
        <w:rPr>
          <w:rFonts w:ascii="Arial" w:hAnsi="Arial" w:hint="default"/>
          <w:shd w:val="clear" w:color="auto" w:fill="ffffff"/>
          <w:rtl w:val="0"/>
          <w:lang w:val="de-DE"/>
        </w:rPr>
        <w:t>č</w:t>
      </w:r>
      <w:r>
        <w:rPr>
          <w:rFonts w:ascii="Arial" w:hAnsi="Arial"/>
          <w:shd w:val="clear" w:color="auto" w:fill="ffffff"/>
          <w:rtl w:val="0"/>
          <w:lang w:val="de-DE"/>
        </w:rPr>
        <w:t>nosti, onda On kao posledica takve la</w:t>
      </w:r>
      <w:r>
        <w:rPr>
          <w:rFonts w:ascii="Arial" w:hAnsi="Arial" w:hint="default"/>
          <w:shd w:val="clear" w:color="auto" w:fill="ffffff"/>
          <w:rtl w:val="0"/>
          <w:lang w:val="de-DE"/>
        </w:rPr>
        <w:t>ž</w:t>
      </w:r>
      <w:r>
        <w:rPr>
          <w:rFonts w:ascii="Arial" w:hAnsi="Arial"/>
          <w:shd w:val="clear" w:color="auto" w:fill="ffffff"/>
          <w:rtl w:val="0"/>
          <w:lang w:val="de-DE"/>
        </w:rPr>
        <w:t>ne teologije mo</w:t>
      </w:r>
      <w:r>
        <w:rPr>
          <w:rFonts w:ascii="Arial" w:hAnsi="Arial" w:hint="default"/>
          <w:shd w:val="clear" w:color="auto" w:fill="ffffff"/>
          <w:rtl w:val="0"/>
          <w:lang w:val="de-DE"/>
        </w:rPr>
        <w:t>ž</w:t>
      </w:r>
      <w:r>
        <w:rPr>
          <w:rFonts w:ascii="Arial" w:hAnsi="Arial"/>
          <w:shd w:val="clear" w:color="auto" w:fill="ffffff"/>
          <w:rtl w:val="0"/>
          <w:lang w:val="de-DE"/>
        </w:rPr>
        <w:t xml:space="preserve">e biti samo jedno </w:t>
      </w:r>
      <w:r>
        <w:rPr>
          <w:rFonts w:ascii="Arial" w:hAnsi="Arial"/>
          <w:shd w:val="clear" w:color="auto" w:fill="ffffff"/>
          <w:rtl w:val="0"/>
        </w:rPr>
        <w:t>b</w:t>
      </w:r>
      <w:r>
        <w:rPr>
          <w:rFonts w:ascii="Arial" w:hAnsi="Arial"/>
          <w:shd w:val="clear" w:color="auto" w:fill="ffffff"/>
          <w:rtl w:val="0"/>
          <w:lang w:val="de-DE"/>
        </w:rPr>
        <w:t>i</w:t>
      </w:r>
      <w:r>
        <w:rPr>
          <w:rFonts w:ascii="Arial" w:hAnsi="Arial" w:hint="default"/>
          <w:shd w:val="clear" w:color="auto" w:fill="ffffff"/>
          <w:rtl w:val="0"/>
          <w:lang w:val="de-DE"/>
        </w:rPr>
        <w:t>ć</w:t>
      </w:r>
      <w:r>
        <w:rPr>
          <w:rFonts w:ascii="Arial" w:hAnsi="Arial"/>
          <w:shd w:val="clear" w:color="auto" w:fill="ffffff"/>
          <w:rtl w:val="0"/>
          <w:lang w:val="de-DE"/>
        </w:rPr>
        <w:t>e sa 3 razli</w:t>
      </w:r>
      <w:r>
        <w:rPr>
          <w:rFonts w:ascii="Arial" w:hAnsi="Arial" w:hint="default"/>
          <w:shd w:val="clear" w:color="auto" w:fill="ffffff"/>
          <w:rtl w:val="0"/>
          <w:lang w:val="de-DE"/>
        </w:rPr>
        <w:t>č</w:t>
      </w:r>
      <w:r>
        <w:rPr>
          <w:rFonts w:ascii="Arial" w:hAnsi="Arial"/>
          <w:shd w:val="clear" w:color="auto" w:fill="ffffff"/>
          <w:rtl w:val="0"/>
          <w:lang w:val="de-DE"/>
        </w:rPr>
        <w:t xml:space="preserve">ite </w:t>
      </w:r>
      <w:r>
        <w:rPr>
          <w:rFonts w:ascii="Arial" w:hAnsi="Arial"/>
          <w:shd w:val="clear" w:color="auto" w:fill="ffffff"/>
          <w:rtl w:val="0"/>
        </w:rPr>
        <w:t>l</w:t>
      </w:r>
      <w:r>
        <w:rPr>
          <w:rFonts w:ascii="Arial" w:hAnsi="Arial"/>
          <w:shd w:val="clear" w:color="auto" w:fill="ffffff"/>
          <w:rtl w:val="0"/>
          <w:lang w:val="de-DE"/>
        </w:rPr>
        <w:t>i</w:t>
      </w:r>
      <w:r>
        <w:rPr>
          <w:rFonts w:ascii="Arial" w:hAnsi="Arial" w:hint="default"/>
          <w:shd w:val="clear" w:color="auto" w:fill="ffffff"/>
          <w:rtl w:val="0"/>
          <w:lang w:val="de-DE"/>
        </w:rPr>
        <w:t>č</w:t>
      </w:r>
      <w:r>
        <w:rPr>
          <w:rFonts w:ascii="Arial" w:hAnsi="Arial"/>
          <w:shd w:val="clear" w:color="auto" w:fill="ffffff"/>
          <w:rtl w:val="0"/>
          <w:lang w:val="de-DE"/>
        </w:rPr>
        <w:t xml:space="preserve">nosti koje predstavljaju samo </w:t>
      </w:r>
      <w:r>
        <w:rPr>
          <w:rFonts w:ascii="Arial" w:hAnsi="Arial" w:hint="default"/>
          <w:shd w:val="clear" w:color="auto" w:fill="ffffff"/>
          <w:rtl w:val="0"/>
          <w:lang w:val="de-DE"/>
        </w:rPr>
        <w:t>„</w:t>
      </w:r>
      <w:r>
        <w:rPr>
          <w:rFonts w:ascii="Arial" w:hAnsi="Arial"/>
          <w:shd w:val="clear" w:color="auto" w:fill="ffffff"/>
          <w:rtl w:val="0"/>
          <w:lang w:val="de-DE"/>
        </w:rPr>
        <w:t>uloge</w:t>
      </w:r>
      <w:r>
        <w:rPr>
          <w:rFonts w:ascii="Arial" w:hAnsi="Arial" w:hint="default"/>
          <w:shd w:val="clear" w:color="auto" w:fill="ffffff"/>
          <w:rtl w:val="0"/>
          <w:lang w:val="de-DE"/>
        </w:rPr>
        <w:t>“</w:t>
      </w:r>
      <w:r>
        <w:rPr>
          <w:rFonts w:ascii="Arial" w:hAnsi="Arial"/>
          <w:shd w:val="clear" w:color="auto" w:fill="ffffff"/>
          <w:rtl w:val="0"/>
          <w:lang w:val="de-DE"/>
        </w:rPr>
        <w:t>. Upravo to u</w:t>
      </w:r>
      <w:r>
        <w:rPr>
          <w:rFonts w:ascii="Arial" w:hAnsi="Arial" w:hint="default"/>
          <w:shd w:val="clear" w:color="auto" w:fill="ffffff"/>
          <w:rtl w:val="0"/>
          <w:lang w:val="de-DE"/>
        </w:rPr>
        <w:t>č</w:t>
      </w:r>
      <w:r>
        <w:rPr>
          <w:rFonts w:ascii="Arial" w:hAnsi="Arial"/>
          <w:shd w:val="clear" w:color="auto" w:fill="ffffff"/>
          <w:rtl w:val="0"/>
          <w:lang w:val="de-DE"/>
        </w:rPr>
        <w:t>e sotonski inspirisane neznabo</w:t>
      </w:r>
      <w:r>
        <w:rPr>
          <w:rFonts w:ascii="Arial" w:hAnsi="Arial" w:hint="default"/>
          <w:shd w:val="clear" w:color="auto" w:fill="ffffff"/>
          <w:rtl w:val="0"/>
          <w:lang w:val="de-DE"/>
        </w:rPr>
        <w:t>ž</w:t>
      </w:r>
      <w:r>
        <w:rPr>
          <w:rFonts w:ascii="Arial" w:hAnsi="Arial"/>
          <w:shd w:val="clear" w:color="auto" w:fill="ffffff"/>
          <w:rtl w:val="0"/>
          <w:lang w:val="de-DE"/>
        </w:rPr>
        <w:t>a</w:t>
      </w:r>
      <w:r>
        <w:rPr>
          <w:rFonts w:ascii="Arial" w:hAnsi="Arial" w:hint="default"/>
          <w:shd w:val="clear" w:color="auto" w:fill="ffffff"/>
          <w:rtl w:val="0"/>
          <w:lang w:val="de-DE"/>
        </w:rPr>
        <w:t>č</w:t>
      </w:r>
      <w:r>
        <w:rPr>
          <w:rFonts w:ascii="Arial" w:hAnsi="Arial"/>
          <w:shd w:val="clear" w:color="auto" w:fill="ffffff"/>
          <w:rtl w:val="0"/>
          <w:lang w:val="de-DE"/>
        </w:rPr>
        <w:t xml:space="preserve">ke religije kao npr. indijski </w:t>
      </w:r>
      <w:r>
        <w:rPr>
          <w:rFonts w:ascii="Arial" w:hAnsi="Arial" w:hint="default"/>
          <w:shd w:val="clear" w:color="auto" w:fill="ffffff"/>
          <w:rtl w:val="0"/>
          <w:lang w:val="de-DE"/>
        </w:rPr>
        <w:t>„</w:t>
      </w:r>
      <w:r>
        <w:rPr>
          <w:rFonts w:ascii="Arial" w:hAnsi="Arial"/>
          <w:shd w:val="clear" w:color="auto" w:fill="ffffff"/>
          <w:rtl w:val="0"/>
        </w:rPr>
        <w:t>B</w:t>
      </w:r>
      <w:r>
        <w:rPr>
          <w:rFonts w:ascii="Arial" w:hAnsi="Arial"/>
          <w:shd w:val="clear" w:color="auto" w:fill="ffffff"/>
          <w:rtl w:val="0"/>
          <w:lang w:val="de-DE"/>
        </w:rPr>
        <w:t>og</w:t>
      </w:r>
      <w:r>
        <w:rPr>
          <w:rFonts w:ascii="Arial" w:hAnsi="Arial" w:hint="default"/>
          <w:shd w:val="clear" w:color="auto" w:fill="ffffff"/>
          <w:rtl w:val="0"/>
          <w:lang w:val="de-DE"/>
        </w:rPr>
        <w:t xml:space="preserve">“ </w:t>
      </w:r>
      <w:r>
        <w:rPr>
          <w:rFonts w:ascii="Arial" w:hAnsi="Arial"/>
          <w:shd w:val="clear" w:color="auto" w:fill="ffffff"/>
          <w:rtl w:val="0"/>
          <w:lang w:val="de-DE"/>
        </w:rPr>
        <w:t>Shiva sa vi</w:t>
      </w:r>
      <w:r>
        <w:rPr>
          <w:rFonts w:ascii="Arial" w:hAnsi="Arial" w:hint="default"/>
          <w:shd w:val="clear" w:color="auto" w:fill="ffffff"/>
          <w:rtl w:val="0"/>
          <w:lang w:val="de-DE"/>
        </w:rPr>
        <w:t>š</w:t>
      </w:r>
      <w:r>
        <w:rPr>
          <w:rFonts w:ascii="Arial" w:hAnsi="Arial"/>
          <w:shd w:val="clear" w:color="auto" w:fill="ffffff"/>
          <w:rtl w:val="0"/>
          <w:lang w:val="de-DE"/>
        </w:rPr>
        <w:t>e ruku ili sa puno glava kao Brahma.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32"/>
          <w:szCs w:val="32"/>
          <w:shd w:val="clear" w:color="auto" w:fill="ffffff"/>
          <w:rtl w:val="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11"/>
          <w:rtl w:val="0"/>
        </w:rPr>
        <w:t xml:space="preserve">    </w:t>
      </w: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"DveParalelneFormeLažneNaukeSamoJednoStop"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Ellen White jasno navodi</w:t>
      </w:r>
      <w:r>
        <w:rPr>
          <w:rFonts w:ascii="Arial" w:hAnsi="Arial"/>
          <w:shd w:val="clear" w:color="auto" w:fill="ffffff"/>
          <w:rtl w:val="0"/>
        </w:rPr>
        <w:t xml:space="preserve"> samo</w:t>
      </w:r>
      <w:r>
        <w:rPr>
          <w:rFonts w:ascii="Arial" w:hAnsi="Arial"/>
          <w:shd w:val="clear" w:color="auto" w:fill="ffffff"/>
          <w:rtl w:val="0"/>
          <w:lang w:val="de-DE"/>
        </w:rPr>
        <w:t xml:space="preserve"> </w:t>
      </w:r>
      <w:r>
        <w:rPr>
          <w:rStyle w:val="Ohne"/>
          <w:rFonts w:ascii="Arial" w:hAnsi="Arial"/>
          <w:b w:val="1"/>
          <w:bCs w:val="1"/>
          <w:shd w:val="clear" w:color="auto" w:fill="ffffff"/>
          <w:rtl w:val="0"/>
          <w:lang w:val="de-DE"/>
        </w:rPr>
        <w:t>dva Bi</w:t>
      </w:r>
      <w:r>
        <w:rPr>
          <w:rStyle w:val="Ohne"/>
          <w:rFonts w:ascii="Arial" w:hAnsi="Arial" w:hint="default"/>
          <w:b w:val="1"/>
          <w:bCs w:val="1"/>
          <w:shd w:val="clear" w:color="auto" w:fill="ffffff"/>
          <w:rtl w:val="0"/>
          <w:lang w:val="de-DE"/>
        </w:rPr>
        <w:t>ć</w:t>
      </w:r>
      <w:r>
        <w:rPr>
          <w:rStyle w:val="Ohne"/>
          <w:rFonts w:ascii="Arial" w:hAnsi="Arial"/>
          <w:b w:val="1"/>
          <w:bCs w:val="1"/>
          <w:shd w:val="clear" w:color="auto" w:fill="ffffff"/>
          <w:rtl w:val="0"/>
          <w:lang w:val="de-DE"/>
        </w:rPr>
        <w:t>a</w:t>
      </w:r>
      <w:r>
        <w:rPr>
          <w:rStyle w:val="Ohne"/>
          <w:rFonts w:ascii="Arial" w:hAnsi="Arial"/>
          <w:b w:val="1"/>
          <w:bCs w:val="1"/>
          <w:shd w:val="clear" w:color="auto" w:fill="ffffff"/>
          <w:rtl w:val="0"/>
        </w:rPr>
        <w:t xml:space="preserve">, </w:t>
      </w:r>
      <w:r>
        <w:rPr>
          <w:rFonts w:ascii="Arial" w:hAnsi="Arial"/>
          <w:shd w:val="clear" w:color="auto" w:fill="ffffff"/>
          <w:rtl w:val="0"/>
        </w:rPr>
        <w:t>Boga Oca i Sina Isusa.</w:t>
      </w:r>
      <w:r>
        <w:rPr>
          <w:rFonts w:ascii="Arial" w:hAnsi="Arial"/>
          <w:shd w:val="clear" w:color="auto" w:fill="ffffff"/>
          <w:rtl w:val="0"/>
        </w:rPr>
        <w:t xml:space="preserve"> Isto tako i Stefan u Delima Apostolskim vidi u viziji jednog Boga tj. Oca i jednog Sina, a ne Troje.</w:t>
      </w:r>
      <w:r>
        <w:rPr>
          <w:rFonts w:ascii="Arial" w:hAnsi="Arial"/>
          <w:shd w:val="clear" w:color="auto" w:fill="ffffff"/>
          <w:rtl w:val="0"/>
          <w:lang w:val="de-DE"/>
        </w:rPr>
        <w:t xml:space="preserve"> </w:t>
      </w:r>
      <w:r>
        <w:rPr>
          <w:rFonts w:ascii="Arial" w:hAnsi="Arial"/>
          <w:shd w:val="clear" w:color="auto" w:fill="ffffff"/>
          <w:rtl w:val="0"/>
        </w:rPr>
        <w:t xml:space="preserve">Time </w:t>
      </w:r>
      <w:r>
        <w:rPr>
          <w:rFonts w:ascii="Arial" w:hAnsi="Arial"/>
          <w:shd w:val="clear" w:color="auto" w:fill="ffffff"/>
          <w:rtl w:val="0"/>
          <w:lang w:val="de-DE"/>
        </w:rPr>
        <w:t>mo</w:t>
      </w:r>
      <w:r>
        <w:rPr>
          <w:rFonts w:ascii="Arial" w:hAnsi="Arial" w:hint="default"/>
          <w:shd w:val="clear" w:color="auto" w:fill="ffffff"/>
          <w:rtl w:val="0"/>
          <w:lang w:val="de-DE"/>
        </w:rPr>
        <w:t>ž</w:t>
      </w:r>
      <w:r>
        <w:rPr>
          <w:rFonts w:ascii="Arial" w:hAnsi="Arial"/>
          <w:shd w:val="clear" w:color="auto" w:fill="ffffff"/>
          <w:rtl w:val="0"/>
          <w:lang w:val="de-DE"/>
        </w:rPr>
        <w:t xml:space="preserve">emo </w:t>
      </w:r>
      <w:r>
        <w:rPr>
          <w:rFonts w:ascii="Arial" w:hAnsi="Arial"/>
          <w:shd w:val="clear" w:color="auto" w:fill="ffffff"/>
          <w:rtl w:val="0"/>
        </w:rPr>
        <w:t xml:space="preserve">da razumemo </w:t>
      </w:r>
      <w:r>
        <w:rPr>
          <w:rFonts w:ascii="Arial" w:hAnsi="Arial"/>
          <w:shd w:val="clear" w:color="auto" w:fill="ffffff"/>
          <w:rtl w:val="0"/>
          <w:lang w:val="de-DE"/>
        </w:rPr>
        <w:t xml:space="preserve">dublje, </w:t>
      </w:r>
      <w:r>
        <w:rPr>
          <w:rFonts w:ascii="Arial" w:hAnsi="Arial" w:hint="default"/>
          <w:shd w:val="clear" w:color="auto" w:fill="ffffff"/>
          <w:rtl w:val="0"/>
          <w:lang w:val="de-DE"/>
        </w:rPr>
        <w:t>š</w:t>
      </w:r>
      <w:r>
        <w:rPr>
          <w:rFonts w:ascii="Arial" w:hAnsi="Arial"/>
          <w:shd w:val="clear" w:color="auto" w:fill="ffffff"/>
          <w:rtl w:val="0"/>
          <w:lang w:val="de-DE"/>
        </w:rPr>
        <w:t>ta je Ellen White pod opisom u {</w:t>
      </w:r>
      <w:r>
        <w:rPr>
          <w:rFonts w:ascii="Arial" w:hAnsi="Arial" w:hint="default"/>
          <w:shd w:val="clear" w:color="auto" w:fill="ffffff"/>
          <w:rtl w:val="0"/>
          <w:lang w:val="de-DE"/>
        </w:rPr>
        <w:t>„</w:t>
      </w:r>
      <w:r>
        <w:rPr>
          <w:rFonts w:ascii="Arial" w:hAnsi="Arial"/>
          <w:shd w:val="clear" w:color="auto" w:fill="ffffff"/>
          <w:rtl w:val="0"/>
          <w:lang w:val="de-DE"/>
        </w:rPr>
        <w:t>The Message in Revelation</w:t>
      </w:r>
      <w:r>
        <w:rPr>
          <w:rFonts w:ascii="Arial" w:hAnsi="Arial" w:hint="default"/>
          <w:shd w:val="clear" w:color="auto" w:fill="ffffff"/>
          <w:rtl w:val="0"/>
          <w:lang w:val="de-DE"/>
        </w:rPr>
        <w:t>“</w:t>
      </w:r>
      <w:r>
        <w:rPr>
          <w:rFonts w:ascii="Arial" w:hAnsi="Arial"/>
          <w:shd w:val="clear" w:color="auto" w:fill="ffffff"/>
          <w:rtl w:val="0"/>
          <w:lang w:val="de-DE"/>
        </w:rPr>
        <w:t>, October 23, 1903} izme</w:t>
      </w:r>
      <w:r>
        <w:rPr>
          <w:rFonts w:ascii="Arial" w:hAnsi="Arial" w:hint="default"/>
          <w:shd w:val="clear" w:color="auto" w:fill="ffffff"/>
          <w:rtl w:val="0"/>
          <w:lang w:val="de-DE"/>
        </w:rPr>
        <w:t>đ</w:t>
      </w:r>
      <w:r>
        <w:rPr>
          <w:rFonts w:ascii="Arial" w:hAnsi="Arial"/>
          <w:shd w:val="clear" w:color="auto" w:fill="ffffff"/>
          <w:rtl w:val="0"/>
          <w:lang w:val="de-DE"/>
        </w:rPr>
        <w:t xml:space="preserve">u ostalog mislila, kada je najavila manifestaciju paganskih </w:t>
      </w:r>
      <w:r>
        <w:rPr>
          <w:rFonts w:ascii="Arial" w:hAnsi="Arial"/>
          <w:shd w:val="clear" w:color="auto" w:fill="ffffff"/>
          <w:rtl w:val="0"/>
        </w:rPr>
        <w:t>B</w:t>
      </w:r>
      <w:r>
        <w:rPr>
          <w:rFonts w:ascii="Arial" w:hAnsi="Arial"/>
          <w:shd w:val="clear" w:color="auto" w:fill="ffffff"/>
          <w:rtl w:val="0"/>
          <w:lang w:val="de-DE"/>
        </w:rPr>
        <w:t>ogova u hri</w:t>
      </w:r>
      <w:r>
        <w:rPr>
          <w:rFonts w:ascii="Arial" w:hAnsi="Arial" w:hint="default"/>
          <w:shd w:val="clear" w:color="auto" w:fill="ffffff"/>
          <w:rtl w:val="0"/>
          <w:lang w:val="de-DE"/>
        </w:rPr>
        <w:t>šć</w:t>
      </w:r>
      <w:r>
        <w:rPr>
          <w:rFonts w:ascii="Arial" w:hAnsi="Arial"/>
          <w:shd w:val="clear" w:color="auto" w:fill="ffffff"/>
          <w:rtl w:val="0"/>
          <w:lang w:val="de-DE"/>
        </w:rPr>
        <w:t xml:space="preserve">anskom svetu poslednjih dana. Za vreme njenog delovanja nije </w:t>
      </w:r>
      <w:r>
        <w:rPr>
          <w:rFonts w:ascii="Arial" w:hAnsi="Arial"/>
          <w:shd w:val="clear" w:color="auto" w:fill="ffffff"/>
          <w:rtl w:val="0"/>
        </w:rPr>
        <w:t>u</w:t>
      </w:r>
      <w:r>
        <w:rPr>
          <w:rFonts w:ascii="Arial" w:hAnsi="Arial" w:hint="default"/>
          <w:shd w:val="clear" w:color="auto" w:fill="ffffff"/>
          <w:rtl w:val="0"/>
        </w:rPr>
        <w:t>č</w:t>
      </w:r>
      <w:r>
        <w:rPr>
          <w:rFonts w:ascii="Arial" w:hAnsi="Arial"/>
          <w:shd w:val="clear" w:color="auto" w:fill="ffffff"/>
          <w:rtl w:val="0"/>
        </w:rPr>
        <w:t xml:space="preserve">ena </w:t>
      </w:r>
      <w:r>
        <w:rPr>
          <w:rFonts w:ascii="Arial" w:hAnsi="Arial"/>
          <w:shd w:val="clear" w:color="auto" w:fill="ffffff"/>
          <w:rtl w:val="0"/>
          <w:lang w:val="de-DE"/>
        </w:rPr>
        <w:t xml:space="preserve">nauka stopljenog Trojstva. </w:t>
      </w:r>
      <w:r>
        <w:rPr>
          <w:rFonts w:ascii="Arial" w:hAnsi="Arial"/>
          <w:shd w:val="clear" w:color="auto" w:fill="ffffff"/>
          <w:rtl w:val="0"/>
        </w:rPr>
        <w:t>Deo te nauke je i nesvatljivo duboko izvrtanje Biblije u tom pravcu.</w:t>
      </w:r>
    </w:p>
    <w:p>
      <w:pPr>
        <w:pStyle w:val="Text"/>
      </w:pPr>
    </w:p>
    <w:p>
      <w:pPr>
        <w:pStyle w:val="Text"/>
        <w:numPr>
          <w:ilvl w:val="0"/>
          <w:numId w:val="47"/>
        </w:numPr>
      </w:pPr>
      <w:r>
        <w:rPr>
          <w:rtl w:val="0"/>
        </w:rPr>
        <w:t>„</w:t>
      </w:r>
      <w:r>
        <w:rPr>
          <w:rtl w:val="0"/>
          <w:lang w:val="de-DE"/>
        </w:rPr>
        <w:t xml:space="preserve">I svako stvorenje, </w:t>
      </w:r>
      <w:r>
        <w:rPr>
          <w:rtl w:val="0"/>
          <w:lang w:val="de-DE"/>
        </w:rPr>
        <w:t>š</w:t>
      </w:r>
      <w:r>
        <w:rPr>
          <w:rtl w:val="0"/>
          <w:lang w:val="de-DE"/>
        </w:rPr>
        <w:t xml:space="preserve">to je na nebu, i na zemlji, i pod zemljom, i </w:t>
      </w:r>
      <w:r>
        <w:rPr>
          <w:rtl w:val="0"/>
          <w:lang w:val="de-DE"/>
        </w:rPr>
        <w:t>š</w:t>
      </w:r>
      <w:r>
        <w:rPr>
          <w:rtl w:val="0"/>
          <w:lang w:val="de-DE"/>
        </w:rPr>
        <w:t xml:space="preserve">to je na moru, i </w:t>
      </w:r>
      <w:r>
        <w:rPr>
          <w:rtl w:val="0"/>
          <w:lang w:val="de-DE"/>
        </w:rPr>
        <w:t>š</w:t>
      </w:r>
      <w:r>
        <w:rPr>
          <w:rtl w:val="0"/>
          <w:lang w:val="de-DE"/>
        </w:rPr>
        <w:t xml:space="preserve">to je u njima, sve </w:t>
      </w:r>
      <w:r>
        <w:rPr>
          <w:rtl w:val="0"/>
          <w:lang w:val="de-DE"/>
        </w:rPr>
        <w:t>č</w:t>
      </w:r>
      <w:r>
        <w:rPr>
          <w:rtl w:val="0"/>
          <w:lang w:val="de-DE"/>
        </w:rPr>
        <w:t xml:space="preserve">uh gde govore: </w:t>
      </w:r>
      <w:r>
        <w:rPr>
          <w:rStyle w:val="Ohne"/>
          <w:b w:val="1"/>
          <w:bCs w:val="1"/>
          <w:rtl w:val="0"/>
          <w:lang w:val="de-DE"/>
        </w:rPr>
        <w:t>Onome</w:t>
      </w:r>
      <w:r>
        <w:rPr>
          <w:rtl w:val="0"/>
          <w:lang w:val="de-DE"/>
        </w:rPr>
        <w:t xml:space="preserve"> š</w:t>
      </w:r>
      <w:r>
        <w:rPr>
          <w:rtl w:val="0"/>
          <w:lang w:val="de-DE"/>
        </w:rPr>
        <w:t xml:space="preserve">to sedi </w:t>
      </w:r>
      <w:r>
        <w:rPr>
          <w:rStyle w:val="Ohne"/>
          <w:b w:val="1"/>
          <w:bCs w:val="1"/>
          <w:rtl w:val="0"/>
          <w:lang w:val="de-DE"/>
        </w:rPr>
        <w:t>na prijestolu</w:t>
      </w:r>
      <w:r>
        <w:rPr>
          <w:rtl w:val="0"/>
          <w:lang w:val="de-DE"/>
        </w:rPr>
        <w:t xml:space="preserve">, </w:t>
      </w:r>
      <w:r>
        <w:rPr>
          <w:rStyle w:val="Ohne"/>
          <w:b w:val="1"/>
          <w:bCs w:val="1"/>
          <w:rtl w:val="0"/>
          <w:lang w:val="de-DE"/>
        </w:rPr>
        <w:t>I Jagnjetu</w:t>
      </w:r>
      <w:r>
        <w:rPr>
          <w:rtl w:val="0"/>
          <w:lang w:val="de-DE"/>
        </w:rPr>
        <w:t xml:space="preserve"> blagoslov i </w:t>
      </w:r>
      <w:r>
        <w:rPr>
          <w:rStyle w:val="Ohne"/>
          <w:b w:val="1"/>
          <w:bCs w:val="1"/>
          <w:rtl w:val="0"/>
          <w:lang w:val="de-DE"/>
        </w:rPr>
        <w:t>č</w:t>
      </w:r>
      <w:r>
        <w:rPr>
          <w:rStyle w:val="Ohne"/>
          <w:b w:val="1"/>
          <w:bCs w:val="1"/>
          <w:rtl w:val="0"/>
          <w:lang w:val="de-DE"/>
        </w:rPr>
        <w:t>ast i slava</w:t>
      </w:r>
      <w:r>
        <w:rPr>
          <w:rtl w:val="0"/>
          <w:lang w:val="de-DE"/>
        </w:rPr>
        <w:t xml:space="preserve"> i dr</w:t>
      </w:r>
      <w:r>
        <w:rPr>
          <w:rtl w:val="0"/>
          <w:lang w:val="de-DE"/>
        </w:rPr>
        <w:t>ž</w:t>
      </w:r>
      <w:r>
        <w:rPr>
          <w:rtl w:val="0"/>
          <w:lang w:val="de-DE"/>
        </w:rPr>
        <w:t>ava va vek veka.</w:t>
      </w:r>
      <w:r>
        <w:rPr>
          <w:rtl w:val="0"/>
          <w:lang w:val="de-DE"/>
        </w:rPr>
        <w:t xml:space="preserve">“ </w:t>
      </w:r>
      <w:r>
        <w:rPr>
          <w:rtl w:val="0"/>
          <w:lang w:val="de-DE"/>
        </w:rPr>
        <w:t>{Otkrivenje 5,13}</w:t>
      </w:r>
    </w:p>
    <w:p>
      <w:pPr>
        <w:pStyle w:val="Text"/>
      </w:pPr>
    </w:p>
    <w:p>
      <w:pPr>
        <w:pStyle w:val="Standard"/>
        <w:numPr>
          <w:ilvl w:val="0"/>
          <w:numId w:val="170"/>
        </w:numPr>
        <w:bidi w:val="0"/>
        <w:ind w:right="0"/>
        <w:jc w:val="both"/>
        <w:rPr>
          <w:rFonts w:ascii="Arial" w:hAnsi="Arial" w:hint="default"/>
          <w:u w:color="000000"/>
          <w:rtl w:val="0"/>
        </w:rPr>
      </w:pPr>
      <w:r>
        <w:rPr>
          <w:rFonts w:ascii="Arial" w:hAnsi="Arial" w:hint="default"/>
          <w:u w:color="000000"/>
          <w:rtl w:val="0"/>
        </w:rPr>
        <w:t>„</w:t>
      </w:r>
      <w:r>
        <w:rPr>
          <w:rFonts w:ascii="Arial" w:hAnsi="Arial"/>
          <w:u w:color="000000"/>
          <w:rtl w:val="0"/>
          <w:lang w:val="de-DE"/>
        </w:rPr>
        <w:t xml:space="preserve">Po tom doznajemo da u Njemu stojimo, i On u nama, </w:t>
      </w:r>
      <w:r>
        <w:rPr>
          <w:rFonts w:ascii="Arial" w:hAnsi="Arial" w:hint="default"/>
          <w:u w:color="000000"/>
          <w:rtl w:val="0"/>
          <w:lang w:val="de-DE"/>
        </w:rPr>
        <w:t>š</w:t>
      </w:r>
      <w:r>
        <w:rPr>
          <w:rFonts w:ascii="Arial" w:hAnsi="Arial"/>
          <w:u w:color="000000"/>
          <w:rtl w:val="0"/>
          <w:lang w:val="de-DE"/>
        </w:rPr>
        <w:t xml:space="preserve">to nam je dao </w:t>
      </w:r>
      <w:r>
        <w:rPr>
          <w:rStyle w:val="Ohne"/>
          <w:rFonts w:ascii="Arial" w:hAnsi="Arial"/>
          <w:b w:val="1"/>
          <w:bCs w:val="1"/>
          <w:u w:color="000000"/>
          <w:rtl w:val="0"/>
          <w:lang w:val="de-DE"/>
        </w:rPr>
        <w:t>OD Duha Svojega</w:t>
      </w:r>
      <w:r>
        <w:rPr>
          <w:rFonts w:ascii="Arial" w:hAnsi="Arial"/>
          <w:u w:color="000000"/>
          <w:rtl w:val="0"/>
          <w:lang w:val="de-DE"/>
        </w:rPr>
        <w:t>.</w:t>
      </w:r>
      <w:r>
        <w:rPr>
          <w:rFonts w:ascii="Arial" w:hAnsi="Arial" w:hint="default"/>
          <w:u w:color="000000"/>
          <w:rtl w:val="0"/>
          <w:lang w:val="de-DE"/>
        </w:rPr>
        <w:t xml:space="preserve">“ </w:t>
      </w:r>
      <w:r>
        <w:rPr>
          <w:rFonts w:ascii="Arial" w:hAnsi="Arial"/>
          <w:u w:color="000000"/>
          <w:rtl w:val="0"/>
          <w:lang w:val="de-DE"/>
        </w:rPr>
        <w:t>{1. Jovanova 4,13}</w:t>
      </w:r>
      <w:r>
        <w:rPr>
          <w:rFonts w:ascii="Arial" w:cs="Arial" w:hAnsi="Arial" w:eastAsia="Arial"/>
          <w:u w:color="000000"/>
          <w:rtl w:val="0"/>
        </w:rPr>
        <w:tab/>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 xml:space="preserve">U ovom stihu </w:t>
      </w:r>
      <w:r>
        <w:rPr>
          <w:rtl w:val="0"/>
          <w:lang w:val="de-DE"/>
        </w:rPr>
        <w:t>č</w:t>
      </w:r>
      <w:r>
        <w:rPr>
          <w:rtl w:val="0"/>
          <w:lang w:val="de-DE"/>
        </w:rPr>
        <w:t>itamo da se Isusu, simboli</w:t>
      </w:r>
      <w:r>
        <w:rPr>
          <w:rtl w:val="0"/>
          <w:lang w:val="de-DE"/>
        </w:rPr>
        <w:t>č</w:t>
      </w:r>
      <w:r>
        <w:rPr>
          <w:rtl w:val="0"/>
          <w:lang w:val="de-DE"/>
        </w:rPr>
        <w:t xml:space="preserve">ki predstavljenom kao Jagnje, ukazuje </w:t>
      </w:r>
      <w:r>
        <w:rPr>
          <w:rtl w:val="0"/>
          <w:lang w:val="de-DE"/>
        </w:rPr>
        <w:t>č</w:t>
      </w:r>
      <w:r>
        <w:rPr>
          <w:rtl w:val="0"/>
          <w:lang w:val="de-DE"/>
        </w:rPr>
        <w:t xml:space="preserve">ast </w:t>
      </w:r>
      <w:r>
        <w:rPr>
          <w:rtl w:val="0"/>
        </w:rPr>
        <w:t xml:space="preserve">i slava </w:t>
      </w:r>
      <w:r>
        <w:rPr>
          <w:rtl w:val="0"/>
          <w:lang w:val="de-DE"/>
        </w:rPr>
        <w:t xml:space="preserve">posebno i nezavisno od Oca Koji sedi na prestolu. Otac i Sin </w:t>
      </w:r>
      <w:r>
        <w:rPr>
          <w:rtl w:val="0"/>
        </w:rPr>
        <w:t>nisu jedan</w:t>
      </w:r>
      <w:r>
        <w:rPr>
          <w:rtl w:val="0"/>
          <w:lang w:val="de-DE"/>
        </w:rPr>
        <w:t xml:space="preserve"> “</w:t>
      </w:r>
      <w:r>
        <w:rPr>
          <w:rtl w:val="0"/>
          <w:lang w:val="de-DE"/>
        </w:rPr>
        <w:t>stopljeni Bog</w:t>
      </w:r>
      <w:r>
        <w:rPr>
          <w:rtl w:val="0"/>
          <w:lang w:val="de-DE"/>
        </w:rPr>
        <w:t>”</w:t>
      </w:r>
      <w:r>
        <w:rPr>
          <w:rtl w:val="0"/>
        </w:rPr>
        <w:t>.</w:t>
      </w:r>
      <w:r>
        <w:rPr>
          <w:rtl w:val="0"/>
          <w:lang w:val="de-DE"/>
        </w:rPr>
        <w:t xml:space="preserve"> Za</w:t>
      </w:r>
      <w:r>
        <w:rPr>
          <w:rtl w:val="0"/>
          <w:lang w:val="de-DE"/>
        </w:rPr>
        <w:t>š</w:t>
      </w:r>
      <w:r>
        <w:rPr>
          <w:rtl w:val="0"/>
          <w:lang w:val="de-DE"/>
        </w:rPr>
        <w:t xml:space="preserve">to nigde u Bibliji ne </w:t>
      </w:r>
      <w:r>
        <w:rPr>
          <w:rtl w:val="0"/>
          <w:lang w:val="de-DE"/>
        </w:rPr>
        <w:t>č</w:t>
      </w:r>
      <w:r>
        <w:rPr>
          <w:rtl w:val="0"/>
          <w:lang w:val="de-DE"/>
        </w:rPr>
        <w:t>itamo da sveti Duh dobija i zaslu</w:t>
      </w:r>
      <w:r>
        <w:rPr>
          <w:rtl w:val="0"/>
          <w:lang w:val="de-DE"/>
        </w:rPr>
        <w:t>ž</w:t>
      </w:r>
      <w:r>
        <w:rPr>
          <w:rtl w:val="0"/>
          <w:lang w:val="de-DE"/>
        </w:rPr>
        <w:t xml:space="preserve">uje </w:t>
      </w:r>
      <w:r>
        <w:rPr>
          <w:rtl w:val="0"/>
          <w:lang w:val="de-DE"/>
        </w:rPr>
        <w:t>č</w:t>
      </w:r>
      <w:r>
        <w:rPr>
          <w:rtl w:val="0"/>
          <w:lang w:val="de-DE"/>
        </w:rPr>
        <w:t>ast i molitvu?  Ne postoji ni jedno jedino mesto u Bibliji ili Duhu Proro</w:t>
      </w:r>
      <w:r>
        <w:rPr>
          <w:rtl w:val="0"/>
          <w:lang w:val="de-DE"/>
        </w:rPr>
        <w:t>š</w:t>
      </w:r>
      <w:r>
        <w:rPr>
          <w:rtl w:val="0"/>
          <w:lang w:val="de-DE"/>
        </w:rPr>
        <w:t>tva koji opisuje u bilo kojoj fazi istorije, pre nastanka greha, njegovog trajanja i nakon njegovog uni</w:t>
      </w:r>
      <w:r>
        <w:rPr>
          <w:rtl w:val="0"/>
          <w:lang w:val="de-DE"/>
        </w:rPr>
        <w:t>š</w:t>
      </w:r>
      <w:r>
        <w:rPr>
          <w:rtl w:val="0"/>
          <w:lang w:val="de-DE"/>
        </w:rPr>
        <w:t>tenja, da je i sveti Duh dobio molitvu i obo</w:t>
      </w:r>
      <w:r>
        <w:rPr>
          <w:rtl w:val="0"/>
          <w:lang w:val="de-DE"/>
        </w:rPr>
        <w:t>ž</w:t>
      </w:r>
      <w:r>
        <w:rPr>
          <w:rtl w:val="0"/>
          <w:lang w:val="de-DE"/>
        </w:rPr>
        <w:t xml:space="preserve">avanje! Ali danas se to radi ne samo u harizmatickim crkvama, nego polako prodire i u </w:t>
      </w:r>
      <w:r>
        <w:rPr>
          <w:rtl w:val="0"/>
        </w:rPr>
        <w:t>a</w:t>
      </w:r>
      <w:r>
        <w:rPr>
          <w:rtl w:val="0"/>
          <w:lang w:val="de-DE"/>
        </w:rPr>
        <w:t>dventisti</w:t>
      </w:r>
      <w:r>
        <w:rPr>
          <w:rtl w:val="0"/>
        </w:rPr>
        <w:t>č</w:t>
      </w:r>
      <w:r>
        <w:rPr>
          <w:rtl w:val="0"/>
        </w:rPr>
        <w:t>ku crkvu!</w:t>
      </w:r>
    </w:p>
    <w:p>
      <w:pPr>
        <w:pStyle w:val="Text"/>
      </w:pPr>
    </w:p>
    <w:p>
      <w:pPr>
        <w:pStyle w:val="Text"/>
        <w:jc w:val="center"/>
        <w:rPr>
          <w:rStyle w:val="Ohne"/>
          <w:b w:val="1"/>
          <w:bCs w:val="1"/>
          <w:sz w:val="40"/>
          <w:szCs w:val="40"/>
        </w:rPr>
      </w:pPr>
      <w:bookmarkStart w:name="KakoIzgledaBogSpiritualizam" w:id="74"/>
      <w:r>
        <w:rPr>
          <w:sz w:val="40"/>
          <w:szCs w:val="40"/>
          <w:rtl w:val="0"/>
          <w:lang w:val="de-DE"/>
        </w:rPr>
        <w:t>6</w:t>
      </w:r>
      <w:r>
        <w:rPr>
          <w:sz w:val="40"/>
          <w:szCs w:val="40"/>
          <w:rtl w:val="0"/>
        </w:rPr>
        <w:t xml:space="preserve">9. </w:t>
      </w:r>
      <w:r>
        <w:rPr>
          <w:rStyle w:val="Ohne"/>
          <w:b w:val="1"/>
          <w:bCs w:val="1"/>
          <w:sz w:val="40"/>
          <w:szCs w:val="40"/>
          <w:rtl w:val="0"/>
        </w:rPr>
        <w:t>Kako izgleda Bog? Spiritualizam</w:t>
      </w:r>
      <w:bookmarkEnd w:id="74"/>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sz w:val="26"/>
          <w:szCs w:val="26"/>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rPr>
        <w:t>Da li su tvrdnje, da je dana</w:t>
      </w:r>
      <w:r>
        <w:rPr>
          <w:rFonts w:ascii="Arial" w:hAnsi="Arial" w:hint="default"/>
          <w:shd w:val="clear" w:color="auto" w:fill="ffffff"/>
          <w:rtl w:val="0"/>
        </w:rPr>
        <w:t>š</w:t>
      </w:r>
      <w:r>
        <w:rPr>
          <w:rFonts w:ascii="Arial" w:hAnsi="Arial"/>
          <w:shd w:val="clear" w:color="auto" w:fill="ffffff"/>
          <w:rtl w:val="0"/>
        </w:rPr>
        <w:t xml:space="preserve">nje verovanje u crkvi </w:t>
      </w:r>
      <w:r>
        <w:rPr>
          <w:rFonts w:ascii="Arial" w:hAnsi="Arial" w:hint="default"/>
          <w:shd w:val="clear" w:color="auto" w:fill="ffffff"/>
          <w:rtl w:val="0"/>
        </w:rPr>
        <w:t>„</w:t>
      </w:r>
      <w:r>
        <w:rPr>
          <w:rFonts w:ascii="Arial" w:hAnsi="Arial"/>
          <w:shd w:val="clear" w:color="auto" w:fill="ffffff"/>
          <w:rtl w:val="0"/>
        </w:rPr>
        <w:t>NAPREDAK</w:t>
      </w:r>
      <w:r>
        <w:rPr>
          <w:rFonts w:ascii="Arial" w:hAnsi="Arial" w:hint="default"/>
          <w:shd w:val="clear" w:color="auto" w:fill="ffffff"/>
          <w:rtl w:val="0"/>
          <w:lang w:val="de-DE"/>
        </w:rPr>
        <w:t xml:space="preserve">“ </w:t>
      </w:r>
      <w:r>
        <w:rPr>
          <w:rFonts w:ascii="Arial" w:hAnsi="Arial"/>
          <w:shd w:val="clear" w:color="auto" w:fill="ffffff"/>
          <w:rtl w:val="0"/>
        </w:rPr>
        <w:t xml:space="preserve">u spoznaji </w:t>
      </w:r>
      <w:r>
        <w:rPr>
          <w:rFonts w:ascii="Arial" w:hAnsi="Arial" w:hint="default"/>
          <w:shd w:val="clear" w:color="auto" w:fill="ffffff"/>
          <w:rtl w:val="0"/>
        </w:rPr>
        <w:t>„</w:t>
      </w:r>
      <w:r>
        <w:rPr>
          <w:rFonts w:ascii="Arial" w:hAnsi="Arial"/>
          <w:shd w:val="clear" w:color="auto" w:fill="ffffff"/>
          <w:rtl w:val="0"/>
          <w:lang w:val="de-DE"/>
        </w:rPr>
        <w:t>ISTINE</w:t>
      </w:r>
      <w:r>
        <w:rPr>
          <w:rFonts w:ascii="Arial" w:hAnsi="Arial" w:hint="default"/>
          <w:shd w:val="clear" w:color="auto" w:fill="ffffff"/>
          <w:rtl w:val="0"/>
          <w:lang w:val="de-DE"/>
        </w:rPr>
        <w:t xml:space="preserve">“ </w:t>
      </w:r>
      <w:r>
        <w:rPr>
          <w:rFonts w:ascii="Arial" w:hAnsi="Arial"/>
          <w:shd w:val="clear" w:color="auto" w:fill="ffffff"/>
          <w:rtl w:val="0"/>
        </w:rPr>
        <w:t>ispravne?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2"/>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shd w:val="clear" w:color="auto" w:fill="ffffff"/>
          <w:rtl w:val="0"/>
        </w:rPr>
        <w:t>Jedno je sigurno i bi</w:t>
      </w:r>
      <w:r>
        <w:rPr>
          <w:rFonts w:ascii="Arial" w:hAnsi="Arial" w:hint="default"/>
          <w:shd w:val="clear" w:color="auto" w:fill="ffffff"/>
          <w:rtl w:val="0"/>
        </w:rPr>
        <w:t>ć</w:t>
      </w:r>
      <w:r>
        <w:rPr>
          <w:rFonts w:ascii="Arial" w:hAnsi="Arial"/>
          <w:shd w:val="clear" w:color="auto" w:fill="ffffff"/>
          <w:rtl w:val="0"/>
        </w:rPr>
        <w:t xml:space="preserve">e jako skoro prepoznato, i to da </w:t>
      </w:r>
      <w:r>
        <w:rPr>
          <w:rFonts w:ascii="Arial" w:hAnsi="Arial" w:hint="default"/>
          <w:shd w:val="clear" w:color="auto" w:fill="ffffff"/>
          <w:rtl w:val="0"/>
        </w:rPr>
        <w:t>ć</w:t>
      </w:r>
      <w:r>
        <w:rPr>
          <w:rFonts w:ascii="Arial" w:hAnsi="Arial"/>
          <w:shd w:val="clear" w:color="auto" w:fill="ffffff"/>
          <w:rtl w:val="0"/>
        </w:rPr>
        <w:t xml:space="preserve">e </w:t>
      </w:r>
      <w:r>
        <w:rPr>
          <w:rStyle w:val="Ohne"/>
          <w:rFonts w:ascii="Arial" w:hAnsi="Arial"/>
          <w:b w:val="1"/>
          <w:bCs w:val="1"/>
          <w:shd w:val="clear" w:color="auto" w:fill="ffffff"/>
          <w:rtl w:val="0"/>
          <w:lang w:val="en-US"/>
        </w:rPr>
        <w:t>VELIKI OTPAD</w:t>
      </w:r>
      <w:r>
        <w:rPr>
          <w:rFonts w:ascii="Arial" w:hAnsi="Arial"/>
          <w:shd w:val="clear" w:color="auto" w:fill="ffffff"/>
          <w:rtl w:val="0"/>
        </w:rPr>
        <w:t xml:space="preserve">, koji se </w:t>
      </w:r>
      <w:r>
        <w:rPr>
          <w:rStyle w:val="Ohne"/>
          <w:rFonts w:ascii="Arial" w:hAnsi="Arial"/>
          <w:b w:val="1"/>
          <w:bCs w:val="1"/>
          <w:shd w:val="clear" w:color="auto" w:fill="ffffff"/>
          <w:rtl w:val="0"/>
        </w:rPr>
        <w:t>RAZVIJA biti SVE JA</w:t>
      </w:r>
      <w:r>
        <w:rPr>
          <w:rStyle w:val="Ohne"/>
          <w:rFonts w:ascii="Arial" w:hAnsi="Arial" w:hint="default"/>
          <w:b w:val="1"/>
          <w:bCs w:val="1"/>
          <w:shd w:val="clear" w:color="auto" w:fill="ffffff"/>
          <w:rtl w:val="0"/>
        </w:rPr>
        <w:t>Č</w:t>
      </w:r>
      <w:r>
        <w:rPr>
          <w:rStyle w:val="Ohne"/>
          <w:rFonts w:ascii="Arial" w:hAnsi="Arial"/>
          <w:b w:val="1"/>
          <w:bCs w:val="1"/>
          <w:shd w:val="clear" w:color="auto" w:fill="ffffff"/>
          <w:rtl w:val="0"/>
        </w:rPr>
        <w:t>I i VE</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I</w:t>
      </w:r>
      <w:r>
        <w:rPr>
          <w:rFonts w:ascii="Arial" w:hAnsi="Arial"/>
          <w:shd w:val="clear" w:color="auto" w:fill="ffffff"/>
          <w:rtl w:val="0"/>
        </w:rPr>
        <w:t xml:space="preserve">. To </w:t>
      </w:r>
      <w:r>
        <w:rPr>
          <w:rFonts w:ascii="Arial" w:hAnsi="Arial" w:hint="default"/>
          <w:shd w:val="clear" w:color="auto" w:fill="ffffff"/>
          <w:rtl w:val="0"/>
        </w:rPr>
        <w:t>ć</w:t>
      </w:r>
      <w:r>
        <w:rPr>
          <w:rFonts w:ascii="Arial" w:hAnsi="Arial"/>
          <w:shd w:val="clear" w:color="auto" w:fill="ffffff"/>
          <w:rtl w:val="0"/>
        </w:rPr>
        <w:t>e tako i</w:t>
      </w:r>
      <w:r>
        <w:rPr>
          <w:rFonts w:ascii="Arial" w:hAnsi="Arial" w:hint="default"/>
          <w:shd w:val="clear" w:color="auto" w:fill="ffffff"/>
          <w:rtl w:val="0"/>
        </w:rPr>
        <w:t>ć</w:t>
      </w:r>
      <w:r>
        <w:rPr>
          <w:rFonts w:ascii="Arial" w:hAnsi="Arial"/>
          <w:shd w:val="clear" w:color="auto" w:fill="ffffff"/>
          <w:rtl w:val="0"/>
        </w:rPr>
        <w:t>i dalje, sve dok Bog sa usklikom ne do</w:t>
      </w:r>
      <w:r>
        <w:rPr>
          <w:rFonts w:ascii="Arial" w:hAnsi="Arial" w:hint="default"/>
          <w:shd w:val="clear" w:color="auto" w:fill="ffffff"/>
          <w:rtl w:val="0"/>
        </w:rPr>
        <w:t>đ</w:t>
      </w:r>
      <w:r>
        <w:rPr>
          <w:rFonts w:ascii="Arial" w:hAnsi="Arial"/>
          <w:shd w:val="clear" w:color="auto" w:fill="ffffff"/>
          <w:rtl w:val="0"/>
        </w:rPr>
        <w:t>e sa neba.</w:t>
      </w:r>
      <w:r>
        <w:rPr>
          <w:rFonts w:ascii="Arial" w:hAnsi="Arial" w:hint="default"/>
          <w:shd w:val="clear" w:color="auto" w:fill="ffffff"/>
          <w:rtl w:val="0"/>
          <w:lang w:val="de-DE"/>
        </w:rPr>
        <w:t xml:space="preserve">“ </w:t>
      </w:r>
      <w:r>
        <w:rPr>
          <w:rFonts w:ascii="Arial" w:hAnsi="Arial"/>
          <w:shd w:val="clear" w:color="auto" w:fill="ffffff"/>
          <w:rtl w:val="0"/>
          <w:lang w:val="en-US"/>
        </w:rPr>
        <w:t>{Ellen White: Testimonies, Series B, No.7, S. 57 &amp; NYI February 7, 1906, par. 1}</w:t>
      </w:r>
      <w:r>
        <w:rPr>
          <w:rFonts w:ascii="Arial" w:hAnsi="Arial"/>
          <w:shd w:val="clear" w:color="auto" w:fill="ffffff"/>
          <w:rtl w:val="0"/>
        </w:rPr>
        <w:t xml:space="preserve"> </w:t>
      </w:r>
      <w:r>
        <w:rPr>
          <w:rStyle w:val="Hyperlink.13"/>
          <w:rFonts w:ascii="Arial" w:hAnsi="Arial" w:hint="default"/>
          <w:shd w:val="clear" w:color="auto" w:fill="ffffff"/>
          <w:rtl w:val="0"/>
        </w:rPr>
        <w:t>„</w:t>
      </w:r>
      <w:r>
        <w:rPr>
          <w:rStyle w:val="Ohne"/>
          <w:rFonts w:ascii="Arial" w:hAnsi="Arial"/>
          <w:sz w:val="18"/>
          <w:szCs w:val="18"/>
          <w:u w:color="ff0000"/>
          <w:shd w:val="clear" w:color="auto" w:fill="ffffff"/>
          <w:rtl w:val="0"/>
          <w:lang w:val="en-US"/>
        </w:rPr>
        <w:t>One thing it is certain is soon to be realized,</w:t>
      </w:r>
      <w:r>
        <w:rPr>
          <w:rStyle w:val="Ohne"/>
          <w:rFonts w:ascii="Arial" w:hAnsi="Arial" w:hint="default"/>
          <w:sz w:val="18"/>
          <w:szCs w:val="18"/>
          <w:u w:color="ff0000"/>
          <w:shd w:val="clear" w:color="auto" w:fill="ffffff"/>
          <w:rtl w:val="0"/>
          <w:lang w:val="en-US"/>
        </w:rPr>
        <w:t>—</w:t>
      </w:r>
      <w:r>
        <w:rPr>
          <w:rStyle w:val="Ohne"/>
          <w:rFonts w:ascii="Arial" w:hAnsi="Arial"/>
          <w:sz w:val="18"/>
          <w:szCs w:val="18"/>
          <w:u w:color="ff0000"/>
          <w:shd w:val="clear" w:color="auto" w:fill="ffffff"/>
          <w:rtl w:val="0"/>
          <w:lang w:val="en-US"/>
        </w:rPr>
        <w:t>the great apostasy, which is developing and increasing and waxing stronger, and will continue to do so until the Lord shall descend from heaven with a shout.</w:t>
      </w:r>
      <w:r>
        <w:rPr>
          <w:rStyle w:val="Ohne"/>
          <w:rFonts w:ascii="Arial" w:hAnsi="Arial" w:hint="default"/>
          <w:sz w:val="18"/>
          <w:szCs w:val="18"/>
          <w:u w:color="ff0000"/>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List Paragraph"/>
        <w:numPr>
          <w:ilvl w:val="0"/>
          <w:numId w:val="7"/>
        </w:numPr>
        <w:rPr>
          <w:rFonts w:ascii="Arial" w:hAnsi="Arial" w:hint="default"/>
          <w:sz w:val="22"/>
          <w:szCs w:val="22"/>
          <w:lang w:val="en-US"/>
        </w:rPr>
      </w:pPr>
      <w:r>
        <w:rPr>
          <w:rStyle w:val="Ohne"/>
          <w:rFonts w:ascii="Arial" w:hAnsi="Arial" w:hint="default"/>
          <w:sz w:val="22"/>
          <w:szCs w:val="22"/>
          <w:u w:color="ff0000"/>
          <w:rtl w:val="0"/>
          <w:lang w:val="en-US"/>
        </w:rPr>
        <w:t>„</w:t>
      </w:r>
      <w:r>
        <w:rPr>
          <w:rStyle w:val="Ohne"/>
          <w:rFonts w:ascii="Arial" w:hAnsi="Arial"/>
          <w:sz w:val="22"/>
          <w:szCs w:val="22"/>
          <w:u w:color="ff0000"/>
          <w:rtl w:val="0"/>
          <w:lang w:val="en-US"/>
        </w:rPr>
        <w:t xml:space="preserve">Bog </w:t>
      </w:r>
      <w:r>
        <w:rPr>
          <w:rStyle w:val="Ohne"/>
          <w:rFonts w:ascii="Arial" w:hAnsi="Arial" w:hint="default"/>
          <w:sz w:val="22"/>
          <w:szCs w:val="22"/>
          <w:u w:color="ff0000"/>
          <w:rtl w:val="0"/>
          <w:lang w:val="en-US"/>
        </w:rPr>
        <w:t>ć</w:t>
      </w:r>
      <w:r>
        <w:rPr>
          <w:rStyle w:val="Ohne"/>
          <w:rFonts w:ascii="Arial" w:hAnsi="Arial"/>
          <w:sz w:val="22"/>
          <w:szCs w:val="22"/>
          <w:u w:color="ff0000"/>
          <w:rtl w:val="0"/>
          <w:lang w:val="en-US"/>
        </w:rPr>
        <w:t>e podi</w:t>
      </w:r>
      <w:r>
        <w:rPr>
          <w:rStyle w:val="Ohne"/>
          <w:rFonts w:ascii="Arial" w:hAnsi="Arial" w:hint="default"/>
          <w:sz w:val="22"/>
          <w:szCs w:val="22"/>
          <w:u w:color="ff0000"/>
          <w:rtl w:val="0"/>
          <w:lang w:val="en-US"/>
        </w:rPr>
        <w:t>ć</w:t>
      </w:r>
      <w:r>
        <w:rPr>
          <w:rStyle w:val="Ohne"/>
          <w:rFonts w:ascii="Arial" w:hAnsi="Arial"/>
          <w:sz w:val="22"/>
          <w:szCs w:val="22"/>
          <w:u w:color="ff0000"/>
          <w:rtl w:val="0"/>
          <w:lang w:val="en-US"/>
        </w:rPr>
        <w:t xml:space="preserve">i mudre </w:t>
      </w:r>
      <w:r>
        <w:rPr>
          <w:rStyle w:val="Ohne"/>
          <w:rFonts w:ascii="Arial" w:hAnsi="Arial"/>
          <w:b w:val="1"/>
          <w:bCs w:val="1"/>
          <w:sz w:val="22"/>
          <w:szCs w:val="22"/>
          <w:u w:color="ff0000"/>
          <w:rtl w:val="0"/>
          <w:lang w:val="en-US"/>
        </w:rPr>
        <w:t>osobe</w:t>
      </w:r>
      <w:r>
        <w:rPr>
          <w:rStyle w:val="Ohne"/>
          <w:rFonts w:ascii="Arial" w:hAnsi="Arial"/>
          <w:sz w:val="22"/>
          <w:szCs w:val="22"/>
          <w:u w:color="ff0000"/>
          <w:rtl w:val="0"/>
          <w:lang w:val="en-US"/>
        </w:rPr>
        <w:t xml:space="preserve"> (tj. pojedince), koje </w:t>
      </w:r>
      <w:r>
        <w:rPr>
          <w:rStyle w:val="Ohne"/>
          <w:rFonts w:ascii="Arial" w:hAnsi="Arial" w:hint="default"/>
          <w:sz w:val="22"/>
          <w:szCs w:val="22"/>
          <w:u w:color="ff0000"/>
          <w:rtl w:val="0"/>
          <w:lang w:val="en-US"/>
        </w:rPr>
        <w:t>ć</w:t>
      </w:r>
      <w:r>
        <w:rPr>
          <w:rStyle w:val="Ohne"/>
          <w:rFonts w:ascii="Arial" w:hAnsi="Arial"/>
          <w:sz w:val="22"/>
          <w:szCs w:val="22"/>
          <w:u w:color="ff0000"/>
          <w:rtl w:val="0"/>
          <w:lang w:val="en-US"/>
        </w:rPr>
        <w:t xml:space="preserve">e te </w:t>
      </w:r>
      <w:r>
        <w:rPr>
          <w:rStyle w:val="Ohne"/>
          <w:rFonts w:ascii="Arial" w:hAnsi="Arial"/>
          <w:b w:val="1"/>
          <w:bCs w:val="1"/>
          <w:sz w:val="22"/>
          <w:szCs w:val="22"/>
          <w:u w:color="ff0000"/>
          <w:rtl w:val="0"/>
          <w:lang w:val="en-US"/>
        </w:rPr>
        <w:t xml:space="preserve">istine </w:t>
      </w:r>
      <w:r>
        <w:rPr>
          <w:rStyle w:val="Ohne"/>
          <w:rFonts w:ascii="Arial" w:hAnsi="Arial"/>
          <w:b w:val="1"/>
          <w:bCs w:val="1"/>
          <w:sz w:val="22"/>
          <w:szCs w:val="22"/>
          <w:u w:color="ff0000"/>
          <w:rtl w:val="0"/>
          <w:lang w:val="de-DE"/>
        </w:rPr>
        <w:t>staviti</w:t>
      </w:r>
      <w:r>
        <w:rPr>
          <w:rStyle w:val="Ohne"/>
          <w:rFonts w:ascii="Arial" w:hAnsi="Arial"/>
          <w:sz w:val="22"/>
          <w:szCs w:val="22"/>
          <w:u w:color="ff0000"/>
          <w:rtl w:val="0"/>
          <w:lang w:val="en-US"/>
        </w:rPr>
        <w:t xml:space="preserve"> na njihovo mesto,</w:t>
      </w:r>
      <w:r>
        <w:rPr>
          <w:rFonts w:ascii="Arial" w:hAnsi="Arial"/>
          <w:sz w:val="22"/>
          <w:szCs w:val="22"/>
          <w:rtl w:val="0"/>
          <w:lang w:val="en-US"/>
        </w:rPr>
        <w:t xml:space="preserve"> koje im po Bo</w:t>
      </w:r>
      <w:r>
        <w:rPr>
          <w:rFonts w:ascii="Arial" w:hAnsi="Arial" w:hint="default"/>
          <w:sz w:val="22"/>
          <w:szCs w:val="22"/>
          <w:rtl w:val="0"/>
          <w:lang w:val="en-US"/>
        </w:rPr>
        <w:t>ž</w:t>
      </w:r>
      <w:r>
        <w:rPr>
          <w:rFonts w:ascii="Arial" w:hAnsi="Arial"/>
          <w:sz w:val="22"/>
          <w:szCs w:val="22"/>
          <w:rtl w:val="0"/>
          <w:lang w:val="en-US"/>
        </w:rPr>
        <w:t>jim planovima pripada</w:t>
      </w:r>
      <w:r>
        <w:rPr>
          <w:rFonts w:ascii="Arial" w:hAnsi="Arial" w:hint="default"/>
          <w:sz w:val="22"/>
          <w:szCs w:val="22"/>
          <w:rtl w:val="0"/>
          <w:lang w:val="en-US"/>
        </w:rPr>
        <w:t>“</w:t>
      </w:r>
      <w:r>
        <w:rPr>
          <w:rFonts w:ascii="Arial" w:hAnsi="Arial"/>
          <w:sz w:val="22"/>
          <w:szCs w:val="22"/>
          <w:rtl w:val="0"/>
          <w:lang w:val="en-US"/>
        </w:rPr>
        <w:t xml:space="preserve">! {Ellen White: SpTB02 51.2} </w:t>
      </w:r>
      <w:r>
        <w:rPr>
          <w:rStyle w:val="Hyperlink.13"/>
          <w:rFonts w:ascii="Arial" w:hAnsi="Arial" w:hint="default"/>
          <w:sz w:val="18"/>
          <w:szCs w:val="18"/>
          <w:rtl w:val="0"/>
          <w:lang w:val="en-US"/>
        </w:rPr>
        <w:t>“</w:t>
      </w:r>
      <w:r>
        <w:rPr>
          <w:rStyle w:val="Hyperlink.13"/>
          <w:rFonts w:ascii="Arial" w:hAnsi="Arial"/>
          <w:sz w:val="18"/>
          <w:szCs w:val="18"/>
          <w:rtl w:val="0"/>
          <w:lang w:val="en-US"/>
        </w:rPr>
        <w:t>But the Lord will raise up men of keen perception, who will give these truths their proper place in the plan of God.</w:t>
      </w:r>
      <w:r>
        <w:rPr>
          <w:rStyle w:val="Hyperlink.13"/>
          <w:rFonts w:ascii="Arial" w:hAnsi="Arial" w:hint="default"/>
          <w:sz w:val="18"/>
          <w:szCs w:val="18"/>
          <w:rtl w:val="0"/>
          <w:lang w:val="en-US"/>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tl w:val="0"/>
        </w:rPr>
      </w:pPr>
      <w:r>
        <w:rPr>
          <w:rtl w:val="0"/>
        </w:rPr>
        <w:t>Spiritualizam nije sa gre</w:t>
      </w:r>
      <w:r>
        <w:rPr>
          <w:rtl w:val="0"/>
        </w:rPr>
        <w:t>š</w:t>
      </w:r>
      <w:r>
        <w:rPr>
          <w:rtl w:val="0"/>
        </w:rPr>
        <w:t>kom napisana re</w:t>
      </w:r>
      <w:r>
        <w:rPr>
          <w:rtl w:val="0"/>
        </w:rPr>
        <w:t xml:space="preserve">č </w:t>
      </w:r>
      <w:r>
        <w:rPr>
          <w:rtl w:val="0"/>
        </w:rPr>
        <w:t>spiritizam nego je la</w:t>
      </w:r>
      <w:r>
        <w:rPr>
          <w:rtl w:val="0"/>
        </w:rPr>
        <w:t>ž</w:t>
      </w:r>
      <w:r>
        <w:rPr>
          <w:rtl w:val="0"/>
        </w:rPr>
        <w:t>na filozofska doktrina o Bo</w:t>
      </w:r>
      <w:r>
        <w:rPr>
          <w:rtl w:val="0"/>
        </w:rPr>
        <w:t>ž</w:t>
      </w:r>
      <w:r>
        <w:rPr>
          <w:rtl w:val="0"/>
        </w:rPr>
        <w:t>joj prirodi, kao i u</w:t>
      </w:r>
      <w:r>
        <w:rPr>
          <w:rtl w:val="0"/>
        </w:rPr>
        <w:t>č</w:t>
      </w:r>
      <w:r>
        <w:rPr>
          <w:rtl w:val="0"/>
        </w:rPr>
        <w:t xml:space="preserve">enje po kojem duhovi postoje mimo materije, i da su sami po sebi jedina stvarnost. Mnogi zastupnici </w:t>
      </w:r>
      <w:r>
        <w:rPr>
          <w:rtl w:val="0"/>
        </w:rPr>
        <w:t>“</w:t>
      </w:r>
      <w:r>
        <w:rPr>
          <w:rtl w:val="0"/>
        </w:rPr>
        <w:t>produbljene istine</w:t>
      </w:r>
      <w:r>
        <w:rPr>
          <w:rtl w:val="0"/>
        </w:rPr>
        <w:t xml:space="preserve">” </w:t>
      </w:r>
      <w:r>
        <w:rPr>
          <w:rtl w:val="0"/>
        </w:rPr>
        <w:t>o Trojstvu tvrde danas, da je Bog nama opisao Oca i Sina na nebu sa sli</w:t>
      </w:r>
      <w:r>
        <w:rPr>
          <w:rtl w:val="0"/>
        </w:rPr>
        <w:t>č</w:t>
      </w:r>
      <w:r>
        <w:rPr>
          <w:rtl w:val="0"/>
        </w:rPr>
        <w:t xml:space="preserve">nom formom sa telom i licem, da bi imali </w:t>
      </w:r>
      <w:r>
        <w:rPr>
          <w:rtl w:val="0"/>
        </w:rPr>
        <w:t>“</w:t>
      </w:r>
      <w:r>
        <w:rPr>
          <w:rtl w:val="0"/>
        </w:rPr>
        <w:t>simboli</w:t>
      </w:r>
      <w:r>
        <w:rPr>
          <w:rtl w:val="0"/>
        </w:rPr>
        <w:t>č</w:t>
      </w:r>
      <w:r>
        <w:rPr>
          <w:rtl w:val="0"/>
        </w:rPr>
        <w:t>nu predstavu</w:t>
      </w:r>
      <w:r>
        <w:rPr>
          <w:rtl w:val="0"/>
        </w:rPr>
        <w:t xml:space="preserve">” </w:t>
      </w:r>
      <w:r>
        <w:rPr>
          <w:rtl w:val="0"/>
        </w:rPr>
        <w:t>u na</w:t>
      </w:r>
      <w:r>
        <w:rPr>
          <w:rtl w:val="0"/>
        </w:rPr>
        <w:t>š</w:t>
      </w:r>
      <w:r>
        <w:rPr>
          <w:rtl w:val="0"/>
        </w:rPr>
        <w:t>im ograni</w:t>
      </w:r>
      <w:r>
        <w:rPr>
          <w:rtl w:val="0"/>
        </w:rPr>
        <w:t>č</w:t>
      </w:r>
      <w:r>
        <w:rPr>
          <w:rtl w:val="0"/>
        </w:rPr>
        <w:t xml:space="preserve">enim umovima.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tl w:val="0"/>
        </w:rPr>
      </w:pPr>
      <w:r>
        <w:rPr>
          <w:rtl w:val="0"/>
        </w:rPr>
        <w:t>Spiritualizam u</w:t>
      </w:r>
      <w:r>
        <w:rPr>
          <w:rtl w:val="0"/>
        </w:rPr>
        <w:t>č</w:t>
      </w:r>
      <w:r>
        <w:rPr>
          <w:rtl w:val="0"/>
        </w:rPr>
        <w:t>i da je Bog samo na zemlji kao Isus uzeo formu ljudi, a da je ina</w:t>
      </w:r>
      <w:r>
        <w:rPr>
          <w:rtl w:val="0"/>
        </w:rPr>
        <w:t>č</w:t>
      </w:r>
      <w:r>
        <w:rPr>
          <w:rtl w:val="0"/>
        </w:rPr>
        <w:t>e samo duhovno bi</w:t>
      </w:r>
      <w:r>
        <w:rPr>
          <w:rtl w:val="0"/>
        </w:rPr>
        <w:t>ć</w:t>
      </w:r>
      <w:r>
        <w:rPr>
          <w:rtl w:val="0"/>
        </w:rPr>
        <w:t>e bez forme ili tela. Ti ljudi hulno napadaju opis neba u Bibliji, i sami sebe stavljaju iznad Bo</w:t>
      </w:r>
      <w:r>
        <w:rPr>
          <w:rtl w:val="0"/>
        </w:rPr>
        <w:t>ž</w:t>
      </w:r>
      <w:r>
        <w:rPr>
          <w:rtl w:val="0"/>
        </w:rPr>
        <w:t xml:space="preserve">je volje i napadaju direktno Njega i Njegovu istinu, kao </w:t>
      </w:r>
      <w:r>
        <w:rPr>
          <w:rtl w:val="0"/>
        </w:rPr>
        <w:t>š</w:t>
      </w:r>
      <w:r>
        <w:rPr>
          <w:rtl w:val="0"/>
        </w:rPr>
        <w:t>to su ranije Jevrejski sve</w:t>
      </w:r>
      <w:r>
        <w:rPr>
          <w:rtl w:val="0"/>
        </w:rPr>
        <w:t>š</w:t>
      </w:r>
      <w:r>
        <w:rPr>
          <w:rtl w:val="0"/>
        </w:rPr>
        <w:t>tenici narod zaveli u idolopoklonstvo. Ova nauka je hinduisti</w:t>
      </w:r>
      <w:r>
        <w:rPr>
          <w:rtl w:val="0"/>
        </w:rPr>
        <w:t>č</w:t>
      </w:r>
      <w:r>
        <w:rPr>
          <w:rtl w:val="0"/>
        </w:rPr>
        <w:t>ko-budisti</w:t>
      </w:r>
      <w:r>
        <w:rPr>
          <w:rtl w:val="0"/>
        </w:rPr>
        <w:t>č</w:t>
      </w:r>
      <w:r>
        <w:rPr>
          <w:rtl w:val="0"/>
        </w:rPr>
        <w:t>kog porekla! Biblija nam ka</w:t>
      </w:r>
      <w:r>
        <w:rPr>
          <w:rtl w:val="0"/>
        </w:rPr>
        <w:t>ž</w:t>
      </w:r>
      <w:r>
        <w:rPr>
          <w:rtl w:val="0"/>
        </w:rPr>
        <w:t>e potpuno jasno da i Bog Otac ima telo i lice: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tl w:val="0"/>
        </w:rPr>
      </w:pPr>
    </w:p>
    <w:p>
      <w:pPr>
        <w:pStyle w:val="Standard"/>
        <w:numPr>
          <w:ilvl w:val="0"/>
          <w:numId w:val="25"/>
        </w:numPr>
        <w:bidi w:val="0"/>
        <w:ind w:right="0"/>
        <w:jc w:val="both"/>
        <w:rPr>
          <w:rFonts w:ascii="Arial" w:hAnsi="Arial" w:hint="default"/>
          <w:rtl w:val="0"/>
        </w:rPr>
      </w:pPr>
      <w:r>
        <w:rPr>
          <w:rFonts w:ascii="Arial" w:hAnsi="Arial" w:hint="default"/>
          <w:rtl w:val="0"/>
        </w:rPr>
        <w:t>„</w:t>
      </w:r>
      <w:r>
        <w:rPr>
          <w:rFonts w:ascii="Arial" w:hAnsi="Arial"/>
          <w:rtl w:val="0"/>
        </w:rPr>
        <w:t xml:space="preserve">I </w:t>
      </w:r>
      <w:r>
        <w:rPr>
          <w:rStyle w:val="Ohne"/>
          <w:rFonts w:ascii="Arial" w:hAnsi="Arial"/>
          <w:b w:val="1"/>
          <w:bCs w:val="1"/>
          <w:rtl w:val="0"/>
        </w:rPr>
        <w:t>Otac</w:t>
      </w:r>
      <w:r>
        <w:rPr>
          <w:rFonts w:ascii="Arial" w:hAnsi="Arial"/>
          <w:rtl w:val="0"/>
        </w:rPr>
        <w:t xml:space="preserve"> Koji Me posla Sam svedo</w:t>
      </w:r>
      <w:r>
        <w:rPr>
          <w:rFonts w:ascii="Arial" w:hAnsi="Arial" w:hint="default"/>
          <w:rtl w:val="0"/>
        </w:rPr>
        <w:t>č</w:t>
      </w:r>
      <w:r>
        <w:rPr>
          <w:rFonts w:ascii="Arial" w:hAnsi="Arial"/>
          <w:rtl w:val="0"/>
        </w:rPr>
        <w:t xml:space="preserve">i za Mene. </w:t>
      </w:r>
      <w:r>
        <w:rPr>
          <w:rStyle w:val="Ohne"/>
          <w:rFonts w:ascii="Arial" w:hAnsi="Arial"/>
          <w:b w:val="1"/>
          <w:bCs w:val="1"/>
          <w:rtl w:val="0"/>
        </w:rPr>
        <w:t xml:space="preserve">Ni glasa Njegova kad </w:t>
      </w:r>
      <w:r>
        <w:rPr>
          <w:rStyle w:val="Ohne"/>
          <w:rFonts w:ascii="Arial" w:hAnsi="Arial" w:hint="default"/>
          <w:b w:val="1"/>
          <w:bCs w:val="1"/>
          <w:rtl w:val="0"/>
        </w:rPr>
        <w:t>č</w:t>
      </w:r>
      <w:r>
        <w:rPr>
          <w:rStyle w:val="Ohne"/>
          <w:rFonts w:ascii="Arial" w:hAnsi="Arial"/>
          <w:b w:val="1"/>
          <w:bCs w:val="1"/>
          <w:rtl w:val="0"/>
        </w:rPr>
        <w:t>uste ni lica Njegova videste</w:t>
      </w:r>
      <w:r>
        <w:rPr>
          <w:rFonts w:ascii="Arial" w:hAnsi="Arial"/>
          <w:rtl w:val="0"/>
        </w:rPr>
        <w:t>.</w:t>
      </w:r>
      <w:r>
        <w:rPr>
          <w:rFonts w:ascii="Arial" w:hAnsi="Arial" w:hint="default"/>
          <w:rtl w:val="0"/>
        </w:rPr>
        <w:t xml:space="preserve">“ </w:t>
      </w:r>
      <w:r>
        <w:rPr>
          <w:rFonts w:ascii="Arial" w:hAnsi="Arial"/>
          <w:rtl w:val="0"/>
        </w:rPr>
        <w:t>{Jovan 5,37}</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tl w:val="0"/>
        </w:rPr>
      </w:pPr>
    </w:p>
    <w:p>
      <w:pPr>
        <w:pStyle w:val="Standard"/>
        <w:numPr>
          <w:ilvl w:val="0"/>
          <w:numId w:val="25"/>
        </w:numPr>
        <w:bidi w:val="0"/>
        <w:ind w:right="0"/>
        <w:jc w:val="both"/>
        <w:rPr>
          <w:rFonts w:ascii="Arial" w:hAnsi="Arial" w:hint="default"/>
          <w:rtl w:val="0"/>
        </w:rPr>
      </w:pPr>
      <w:r>
        <w:rPr>
          <w:rFonts w:ascii="Arial" w:hAnsi="Arial" w:hint="default"/>
          <w:rtl w:val="0"/>
        </w:rPr>
        <w:t>„</w:t>
      </w:r>
      <w:r>
        <w:rPr>
          <w:rFonts w:ascii="Arial" w:hAnsi="Arial"/>
          <w:rtl w:val="0"/>
        </w:rPr>
        <w:t xml:space="preserve">I videh veliki </w:t>
      </w:r>
      <w:r>
        <w:rPr>
          <w:rStyle w:val="Ohne"/>
          <w:rFonts w:ascii="Arial" w:hAnsi="Arial"/>
          <w:b w:val="1"/>
          <w:bCs w:val="1"/>
          <w:rtl w:val="0"/>
        </w:rPr>
        <w:t>beli prestol</w:t>
      </w:r>
      <w:r>
        <w:rPr>
          <w:rFonts w:ascii="Arial" w:hAnsi="Arial"/>
          <w:rtl w:val="0"/>
        </w:rPr>
        <w:t xml:space="preserve">, i </w:t>
      </w:r>
      <w:r>
        <w:rPr>
          <w:rStyle w:val="Ohne"/>
          <w:rFonts w:ascii="Arial" w:hAnsi="Arial"/>
          <w:b w:val="1"/>
          <w:bCs w:val="1"/>
          <w:rtl w:val="0"/>
        </w:rPr>
        <w:t>Onoga</w:t>
      </w:r>
      <w:r>
        <w:rPr>
          <w:rFonts w:ascii="Arial" w:hAnsi="Arial" w:hint="default"/>
          <w:rtl w:val="0"/>
        </w:rPr>
        <w:t xml:space="preserve"> š</w:t>
      </w:r>
      <w:r>
        <w:rPr>
          <w:rFonts w:ascii="Arial" w:hAnsi="Arial"/>
          <w:rtl w:val="0"/>
        </w:rPr>
        <w:t>to se</w:t>
      </w:r>
      <w:r>
        <w:rPr>
          <w:rFonts w:ascii="Arial" w:hAnsi="Arial" w:hint="default"/>
          <w:rtl w:val="0"/>
        </w:rPr>
        <w:t>đ</w:t>
      </w:r>
      <w:r>
        <w:rPr>
          <w:rFonts w:ascii="Arial" w:hAnsi="Arial"/>
          <w:rtl w:val="0"/>
        </w:rPr>
        <w:t>a</w:t>
      </w:r>
      <w:r>
        <w:rPr>
          <w:rFonts w:ascii="Arial" w:hAnsi="Arial" w:hint="default"/>
          <w:rtl w:val="0"/>
        </w:rPr>
        <w:t>š</w:t>
      </w:r>
      <w:r>
        <w:rPr>
          <w:rFonts w:ascii="Arial" w:hAnsi="Arial"/>
          <w:rtl w:val="0"/>
        </w:rPr>
        <w:t xml:space="preserve">e na njemu, od </w:t>
      </w:r>
      <w:r>
        <w:rPr>
          <w:rFonts w:ascii="Arial" w:hAnsi="Arial" w:hint="default"/>
          <w:rtl w:val="0"/>
        </w:rPr>
        <w:t>Č</w:t>
      </w:r>
      <w:r>
        <w:rPr>
          <w:rFonts w:ascii="Arial" w:hAnsi="Arial"/>
          <w:rtl w:val="0"/>
        </w:rPr>
        <w:t xml:space="preserve">ijega </w:t>
      </w:r>
      <w:r>
        <w:rPr>
          <w:rStyle w:val="Ohne"/>
          <w:rFonts w:ascii="Arial" w:hAnsi="Arial"/>
          <w:b w:val="1"/>
          <w:bCs w:val="1"/>
          <w:rtl w:val="0"/>
        </w:rPr>
        <w:t>lica</w:t>
      </w:r>
      <w:r>
        <w:rPr>
          <w:rFonts w:ascii="Arial" w:hAnsi="Arial"/>
          <w:rtl w:val="0"/>
        </w:rPr>
        <w:t xml:space="preserve"> be</w:t>
      </w:r>
      <w:r>
        <w:rPr>
          <w:rFonts w:ascii="Arial" w:hAnsi="Arial" w:hint="default"/>
          <w:rtl w:val="0"/>
        </w:rPr>
        <w:t>ž</w:t>
      </w:r>
      <w:r>
        <w:rPr>
          <w:rFonts w:ascii="Arial" w:hAnsi="Arial"/>
          <w:rtl w:val="0"/>
        </w:rPr>
        <w:t>a</w:t>
      </w:r>
      <w:r>
        <w:rPr>
          <w:rFonts w:ascii="Arial" w:hAnsi="Arial" w:hint="default"/>
          <w:rtl w:val="0"/>
        </w:rPr>
        <w:t>š</w:t>
      </w:r>
      <w:r>
        <w:rPr>
          <w:rFonts w:ascii="Arial" w:hAnsi="Arial"/>
          <w:rtl w:val="0"/>
        </w:rPr>
        <w:t>e nebo i   zemlja, i mesta im se ne na</w:t>
      </w:r>
      <w:r>
        <w:rPr>
          <w:rFonts w:ascii="Arial" w:hAnsi="Arial" w:hint="default"/>
          <w:rtl w:val="0"/>
        </w:rPr>
        <w:t>đ</w:t>
      </w:r>
      <w:r>
        <w:rPr>
          <w:rFonts w:ascii="Arial" w:hAnsi="Arial"/>
          <w:rtl w:val="0"/>
        </w:rPr>
        <w:t>e.</w:t>
      </w:r>
      <w:r>
        <w:rPr>
          <w:rFonts w:ascii="Arial" w:hAnsi="Arial" w:hint="default"/>
          <w:rtl w:val="0"/>
        </w:rPr>
        <w:t xml:space="preserve">“ </w:t>
      </w:r>
      <w:r>
        <w:rPr>
          <w:rFonts w:ascii="Arial" w:hAnsi="Arial"/>
          <w:rtl w:val="0"/>
        </w:rPr>
        <w:t>{Otkrivenje 20,11}</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rPr>
        <w:t>Ellen White pi</w:t>
      </w:r>
      <w:r>
        <w:rPr>
          <w:rFonts w:ascii="Arial" w:hAnsi="Arial" w:hint="default"/>
          <w:rtl w:val="0"/>
        </w:rPr>
        <w:t>š</w:t>
      </w:r>
      <w:r>
        <w:rPr>
          <w:rFonts w:ascii="Arial" w:hAnsi="Arial"/>
          <w:rtl w:val="0"/>
        </w:rPr>
        <w:t>e u svojoj ve</w:t>
      </w:r>
      <w:r>
        <w:rPr>
          <w:rFonts w:ascii="Arial" w:hAnsi="Arial" w:hint="default"/>
          <w:rtl w:val="0"/>
        </w:rPr>
        <w:t xml:space="preserve">ć </w:t>
      </w:r>
      <w:r>
        <w:rPr>
          <w:rFonts w:ascii="Arial" w:hAnsi="Arial"/>
          <w:rtl w:val="0"/>
        </w:rPr>
        <w:t>ranije citiranoj izjavi, da je videla zabrinut izraz lica na Isusu, dok je sa Svojim Ocem razgovarao o mogu</w:t>
      </w:r>
      <w:r>
        <w:rPr>
          <w:rFonts w:ascii="Arial" w:hAnsi="Arial" w:hint="default"/>
          <w:rtl w:val="0"/>
        </w:rPr>
        <w:t>ć</w:t>
      </w:r>
      <w:r>
        <w:rPr>
          <w:rFonts w:ascii="Arial" w:hAnsi="Arial"/>
          <w:rtl w:val="0"/>
        </w:rPr>
        <w:t xml:space="preserve">nostima spasenja palog </w:t>
      </w:r>
      <w:r>
        <w:rPr>
          <w:rFonts w:ascii="Arial" w:hAnsi="Arial" w:hint="default"/>
          <w:rtl w:val="0"/>
        </w:rPr>
        <w:t>č</w:t>
      </w:r>
      <w:r>
        <w:rPr>
          <w:rFonts w:ascii="Arial" w:hAnsi="Arial"/>
          <w:rtl w:val="0"/>
        </w:rPr>
        <w:t>oveka! Otac je, kao i Njegov Sin Isus imao lice i formu, po kojoj smo i mi stvoreni. Po</w:t>
      </w:r>
      <w:r>
        <w:rPr>
          <w:rFonts w:ascii="Arial" w:hAnsi="Arial" w:hint="default"/>
          <w:rtl w:val="0"/>
        </w:rPr>
        <w:t>š</w:t>
      </w:r>
      <w:r>
        <w:rPr>
          <w:rFonts w:ascii="Arial" w:hAnsi="Arial"/>
          <w:rtl w:val="0"/>
        </w:rPr>
        <w:t>to u Bibliji stoji da smo stvoreni po Bo</w:t>
      </w:r>
      <w:r>
        <w:rPr>
          <w:rFonts w:ascii="Arial" w:hAnsi="Arial" w:hint="default"/>
          <w:rtl w:val="0"/>
        </w:rPr>
        <w:t>ž</w:t>
      </w:r>
      <w:r>
        <w:rPr>
          <w:rFonts w:ascii="Arial" w:hAnsi="Arial"/>
          <w:rtl w:val="0"/>
        </w:rPr>
        <w:t>jem obli</w:t>
      </w:r>
      <w:r>
        <w:rPr>
          <w:rFonts w:ascii="Arial" w:hAnsi="Arial" w:hint="default"/>
          <w:rtl w:val="0"/>
        </w:rPr>
        <w:t>č</w:t>
      </w:r>
      <w:r>
        <w:rPr>
          <w:rFonts w:ascii="Arial" w:hAnsi="Arial"/>
          <w:rtl w:val="0"/>
        </w:rPr>
        <w:t>ju, ta nauka direktno suproti Bibliji! Taj na</w:t>
      </w:r>
      <w:r>
        <w:rPr>
          <w:rFonts w:ascii="Arial" w:hAnsi="Arial" w:hint="default"/>
          <w:rtl w:val="0"/>
        </w:rPr>
        <w:t>č</w:t>
      </w:r>
      <w:r>
        <w:rPr>
          <w:rFonts w:ascii="Arial" w:hAnsi="Arial"/>
          <w:rtl w:val="0"/>
        </w:rPr>
        <w:t>in posmatranja bi u okviru dublje analize principa tog u</w:t>
      </w:r>
      <w:r>
        <w:rPr>
          <w:rFonts w:ascii="Arial" w:hAnsi="Arial" w:hint="default"/>
          <w:rtl w:val="0"/>
        </w:rPr>
        <w:t>č</w:t>
      </w:r>
      <w:r>
        <w:rPr>
          <w:rFonts w:ascii="Arial" w:hAnsi="Arial"/>
          <w:rtl w:val="0"/>
        </w:rPr>
        <w:t>enja doveo dotle, da su i An</w:t>
      </w:r>
      <w:r>
        <w:rPr>
          <w:rFonts w:ascii="Arial" w:hAnsi="Arial" w:hint="default"/>
          <w:rtl w:val="0"/>
        </w:rPr>
        <w:t>đ</w:t>
      </w:r>
      <w:r>
        <w:rPr>
          <w:rFonts w:ascii="Arial" w:hAnsi="Arial"/>
          <w:rtl w:val="0"/>
        </w:rPr>
        <w:t>eli samo simboli</w:t>
      </w:r>
      <w:r>
        <w:rPr>
          <w:rFonts w:ascii="Arial" w:hAnsi="Arial" w:hint="default"/>
          <w:rtl w:val="0"/>
        </w:rPr>
        <w:t>č</w:t>
      </w:r>
      <w:r>
        <w:rPr>
          <w:rFonts w:ascii="Arial" w:hAnsi="Arial"/>
          <w:rtl w:val="0"/>
        </w:rPr>
        <w:t>ki predstavljeni u tom obliku, a krajnji stadijum je Hinduisti</w:t>
      </w:r>
      <w:r>
        <w:rPr>
          <w:rFonts w:ascii="Arial" w:hAnsi="Arial" w:hint="default"/>
          <w:rtl w:val="0"/>
        </w:rPr>
        <w:t>č</w:t>
      </w:r>
      <w:r>
        <w:rPr>
          <w:rFonts w:ascii="Arial" w:hAnsi="Arial"/>
          <w:rtl w:val="0"/>
        </w:rPr>
        <w:t>ko-Budisti</w:t>
      </w:r>
      <w:r>
        <w:rPr>
          <w:rFonts w:ascii="Arial" w:hAnsi="Arial" w:hint="default"/>
          <w:rtl w:val="0"/>
        </w:rPr>
        <w:t>č</w:t>
      </w:r>
      <w:r>
        <w:rPr>
          <w:rFonts w:ascii="Arial" w:hAnsi="Arial"/>
          <w:rtl w:val="0"/>
        </w:rPr>
        <w:t>ka reinkarnaciona forma stopljenog an</w:t>
      </w:r>
      <w:r>
        <w:rPr>
          <w:rFonts w:ascii="Arial" w:hAnsi="Arial" w:hint="default"/>
          <w:rtl w:val="0"/>
        </w:rPr>
        <w:t>đ</w:t>
      </w:r>
      <w:r>
        <w:rPr>
          <w:rFonts w:ascii="Arial" w:hAnsi="Arial"/>
          <w:rtl w:val="0"/>
        </w:rPr>
        <w:t>eoskog bi</w:t>
      </w:r>
      <w:r>
        <w:rPr>
          <w:rFonts w:ascii="Arial" w:hAnsi="Arial" w:hint="default"/>
          <w:rtl w:val="0"/>
        </w:rPr>
        <w:t>ć</w:t>
      </w:r>
      <w:r>
        <w:rPr>
          <w:rFonts w:ascii="Arial" w:hAnsi="Arial"/>
          <w:rtl w:val="0"/>
        </w:rPr>
        <w:t xml:space="preserve">a bez glave, ruku i nogu.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rPr>
        <w:t xml:space="preserve">Ellen White je, </w:t>
      </w:r>
      <w:r>
        <w:rPr>
          <w:rFonts w:ascii="Arial" w:hAnsi="Arial" w:hint="default"/>
          <w:rtl w:val="0"/>
        </w:rPr>
        <w:t>š</w:t>
      </w:r>
      <w:r>
        <w:rPr>
          <w:rFonts w:ascii="Arial" w:hAnsi="Arial"/>
          <w:rtl w:val="0"/>
        </w:rPr>
        <w:t>to se ti</w:t>
      </w:r>
      <w:r>
        <w:rPr>
          <w:rFonts w:ascii="Arial" w:hAnsi="Arial" w:hint="default"/>
          <w:rtl w:val="0"/>
        </w:rPr>
        <w:t>č</w:t>
      </w:r>
      <w:r>
        <w:rPr>
          <w:rFonts w:ascii="Arial" w:hAnsi="Arial"/>
          <w:rtl w:val="0"/>
        </w:rPr>
        <w:t xml:space="preserve">e forme, nedvosmisleno opisala </w:t>
      </w:r>
      <w:r>
        <w:rPr>
          <w:rFonts w:ascii="Arial" w:hAnsi="Arial"/>
          <w:rtl w:val="0"/>
          <w:lang w:val="de-DE"/>
        </w:rPr>
        <w:t>L</w:t>
      </w:r>
      <w:r>
        <w:rPr>
          <w:rFonts w:ascii="Arial" w:hAnsi="Arial"/>
          <w:rtl w:val="0"/>
        </w:rPr>
        <w:t>ucifera u telesnoj formi:</w:t>
      </w:r>
    </w:p>
    <w:p>
      <w:pPr>
        <w:pStyle w:val="Text"/>
      </w:pPr>
    </w:p>
    <w:p>
      <w:pPr>
        <w:pStyle w:val="Standard"/>
        <w:numPr>
          <w:ilvl w:val="0"/>
          <w:numId w:val="25"/>
        </w:numPr>
        <w:bidi w:val="0"/>
        <w:ind w:right="0"/>
        <w:jc w:val="both"/>
        <w:rPr>
          <w:rFonts w:ascii="Arial" w:hAnsi="Arial" w:hint="default"/>
          <w:rtl w:val="0"/>
        </w:rPr>
      </w:pPr>
      <w:r>
        <w:rPr>
          <w:rFonts w:ascii="Arial" w:hAnsi="Arial" w:hint="default"/>
          <w:rtl w:val="0"/>
        </w:rPr>
        <w:t>„</w:t>
      </w:r>
      <w:r>
        <w:rPr>
          <w:rFonts w:ascii="Arial" w:hAnsi="Arial"/>
          <w:rtl w:val="0"/>
        </w:rPr>
        <w:t xml:space="preserve">Njegovo </w:t>
      </w:r>
      <w:r>
        <w:rPr>
          <w:rFonts w:ascii="Arial" w:hAnsi="Arial" w:hint="default"/>
          <w:rtl w:val="0"/>
        </w:rPr>
        <w:t>č</w:t>
      </w:r>
      <w:r>
        <w:rPr>
          <w:rFonts w:ascii="Arial" w:hAnsi="Arial"/>
          <w:rtl w:val="0"/>
        </w:rPr>
        <w:t xml:space="preserve">elo je bilo visoko i </w:t>
      </w:r>
      <w:r>
        <w:rPr>
          <w:rFonts w:ascii="Arial" w:hAnsi="Arial" w:hint="default"/>
          <w:rtl w:val="0"/>
        </w:rPr>
        <w:t>š</w:t>
      </w:r>
      <w:r>
        <w:rPr>
          <w:rFonts w:ascii="Arial" w:hAnsi="Arial"/>
          <w:rtl w:val="0"/>
        </w:rPr>
        <w:t>iroko i pokazivalo je njegovu visoku inteligenciju. Njegova telesna forma je bila savr</w:t>
      </w:r>
      <w:r>
        <w:rPr>
          <w:rFonts w:ascii="Arial" w:hAnsi="Arial" w:hint="default"/>
          <w:rtl w:val="0"/>
        </w:rPr>
        <w:t>š</w:t>
      </w:r>
      <w:r>
        <w:rPr>
          <w:rFonts w:ascii="Arial" w:hAnsi="Arial"/>
          <w:rtl w:val="0"/>
        </w:rPr>
        <w:t>ena.</w:t>
      </w:r>
      <w:r>
        <w:rPr>
          <w:rFonts w:ascii="Arial" w:hAnsi="Arial" w:hint="default"/>
          <w:rtl w:val="0"/>
        </w:rPr>
        <w:t xml:space="preserve">“ </w:t>
      </w:r>
      <w:r>
        <w:rPr>
          <w:rFonts w:ascii="Arial" w:hAnsi="Arial"/>
          <w:rtl w:val="0"/>
        </w:rPr>
        <w:t xml:space="preserve">{Ellen White: 1SP 17.1} </w:t>
      </w:r>
      <w:r>
        <w:rPr>
          <w:rStyle w:val="Hyperlink.13"/>
          <w:rFonts w:ascii="Arial" w:hAnsi="Arial" w:hint="default"/>
          <w:rtl w:val="0"/>
        </w:rPr>
        <w:t>“</w:t>
      </w:r>
      <w:r>
        <w:rPr>
          <w:rStyle w:val="Hyperlink.13"/>
          <w:rFonts w:ascii="Arial" w:hAnsi="Arial"/>
          <w:rtl w:val="0"/>
        </w:rPr>
        <w:t>His forehead was high and broad, showing a powerful intellect. His form was perfect.</w:t>
      </w:r>
      <w:r>
        <w:rPr>
          <w:rStyle w:val="Hyperlink.13"/>
          <w:rFonts w:ascii="Arial" w:hAnsi="Arial" w:hint="default"/>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rPr>
        <w:t>Da li su mo</w:t>
      </w:r>
      <w:r>
        <w:rPr>
          <w:rFonts w:ascii="Arial" w:hAnsi="Arial" w:hint="default"/>
          <w:rtl w:val="0"/>
        </w:rPr>
        <w:t>ž</w:t>
      </w:r>
      <w:r>
        <w:rPr>
          <w:rFonts w:ascii="Arial" w:hAnsi="Arial"/>
          <w:rtl w:val="0"/>
        </w:rPr>
        <w:t xml:space="preserve">da i ovo </w:t>
      </w:r>
      <w:r>
        <w:rPr>
          <w:rFonts w:ascii="Arial" w:hAnsi="Arial" w:hint="default"/>
          <w:rtl w:val="0"/>
        </w:rPr>
        <w:t>č</w:t>
      </w:r>
      <w:r>
        <w:rPr>
          <w:rFonts w:ascii="Arial" w:hAnsi="Arial"/>
          <w:rtl w:val="0"/>
        </w:rPr>
        <w:t>elo i telo simboli</w:t>
      </w:r>
      <w:r>
        <w:rPr>
          <w:rFonts w:ascii="Arial" w:hAnsi="Arial" w:hint="default"/>
          <w:rtl w:val="0"/>
        </w:rPr>
        <w:t>č</w:t>
      </w:r>
      <w:r>
        <w:rPr>
          <w:rFonts w:ascii="Arial" w:hAnsi="Arial"/>
          <w:rtl w:val="0"/>
        </w:rPr>
        <w:t>ki, da bi mi kao ograni</w:t>
      </w:r>
      <w:r>
        <w:rPr>
          <w:rFonts w:ascii="Arial" w:hAnsi="Arial" w:hint="default"/>
          <w:rtl w:val="0"/>
        </w:rPr>
        <w:t>č</w:t>
      </w:r>
      <w:r>
        <w:rPr>
          <w:rFonts w:ascii="Arial" w:hAnsi="Arial"/>
          <w:rtl w:val="0"/>
        </w:rPr>
        <w:t>ena bi</w:t>
      </w:r>
      <w:r>
        <w:rPr>
          <w:rFonts w:ascii="Arial" w:hAnsi="Arial" w:hint="default"/>
          <w:rtl w:val="0"/>
        </w:rPr>
        <w:t>ć</w:t>
      </w:r>
      <w:r>
        <w:rPr>
          <w:rFonts w:ascii="Arial" w:hAnsi="Arial"/>
          <w:rtl w:val="0"/>
        </w:rPr>
        <w:t>a mogli sebi ne</w:t>
      </w:r>
      <w:r>
        <w:rPr>
          <w:rFonts w:ascii="Arial" w:hAnsi="Arial" w:hint="default"/>
          <w:rtl w:val="0"/>
        </w:rPr>
        <w:t>š</w:t>
      </w:r>
      <w:r>
        <w:rPr>
          <w:rFonts w:ascii="Arial" w:hAnsi="Arial"/>
          <w:rtl w:val="0"/>
        </w:rPr>
        <w:t>to  da zamislimo? Kao da u svojoj ograni</w:t>
      </w:r>
      <w:r>
        <w:rPr>
          <w:rFonts w:ascii="Arial" w:hAnsi="Arial" w:hint="default"/>
          <w:rtl w:val="0"/>
        </w:rPr>
        <w:t>č</w:t>
      </w:r>
      <w:r>
        <w:rPr>
          <w:rFonts w:ascii="Arial" w:hAnsi="Arial"/>
          <w:rtl w:val="0"/>
        </w:rPr>
        <w:t>enosti ne bi mogli shvatiti ni</w:t>
      </w:r>
      <w:r>
        <w:rPr>
          <w:rFonts w:ascii="Arial" w:hAnsi="Arial" w:hint="default"/>
          <w:rtl w:val="0"/>
        </w:rPr>
        <w:t>š</w:t>
      </w:r>
      <w:r>
        <w:rPr>
          <w:rFonts w:ascii="Arial" w:hAnsi="Arial"/>
          <w:rtl w:val="0"/>
        </w:rPr>
        <w:t>ta bez forme, iako sa druge strane znamo i shvatamo da sveti Duh nema telesnu formu! Isus je rekao `tako stoji pisano` a ne da sve tuma</w:t>
      </w:r>
      <w:r>
        <w:rPr>
          <w:rFonts w:ascii="Arial" w:hAnsi="Arial" w:hint="default"/>
          <w:rtl w:val="0"/>
        </w:rPr>
        <w:t>č</w:t>
      </w:r>
      <w:r>
        <w:rPr>
          <w:rFonts w:ascii="Arial" w:hAnsi="Arial"/>
          <w:rtl w:val="0"/>
        </w:rPr>
        <w:t>imo filozofski i simboli</w:t>
      </w:r>
      <w:r>
        <w:rPr>
          <w:rFonts w:ascii="Arial" w:hAnsi="Arial" w:hint="default"/>
          <w:rtl w:val="0"/>
        </w:rPr>
        <w:t>č</w:t>
      </w:r>
      <w:r>
        <w:rPr>
          <w:rFonts w:ascii="Arial" w:hAnsi="Arial"/>
          <w:rtl w:val="0"/>
        </w:rPr>
        <w:t>ki. To nas je odvelo dotle, da je sada i veli</w:t>
      </w:r>
      <w:r>
        <w:rPr>
          <w:rFonts w:ascii="Arial" w:hAnsi="Arial" w:hint="default"/>
          <w:rtl w:val="0"/>
        </w:rPr>
        <w:t>č</w:t>
      </w:r>
      <w:r>
        <w:rPr>
          <w:rFonts w:ascii="Arial" w:hAnsi="Arial"/>
          <w:rtl w:val="0"/>
        </w:rPr>
        <w:t>ina novog Jerusalima iz Otkrivenja samo simboli</w:t>
      </w:r>
      <w:r>
        <w:rPr>
          <w:rFonts w:ascii="Arial" w:hAnsi="Arial" w:hint="default"/>
          <w:rtl w:val="0"/>
        </w:rPr>
        <w:t>č</w:t>
      </w:r>
      <w:r>
        <w:rPr>
          <w:rFonts w:ascii="Arial" w:hAnsi="Arial"/>
          <w:rtl w:val="0"/>
        </w:rPr>
        <w:t>na, jer je nemogu</w:t>
      </w:r>
      <w:r>
        <w:rPr>
          <w:rFonts w:ascii="Arial" w:hAnsi="Arial" w:hint="default"/>
          <w:rtl w:val="0"/>
        </w:rPr>
        <w:t>ć</w:t>
      </w:r>
      <w:r>
        <w:rPr>
          <w:rFonts w:ascii="Arial" w:hAnsi="Arial"/>
          <w:rtl w:val="0"/>
        </w:rPr>
        <w:t xml:space="preserve">e da je prestonica svemira tako velika!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rPr>
        <w:t>To prozilazi iz takvih postavki da Bog nema svu silu, ili da Mu mi odre</w:t>
      </w:r>
      <w:r>
        <w:rPr>
          <w:rFonts w:ascii="Arial" w:hAnsi="Arial" w:hint="default"/>
          <w:rtl w:val="0"/>
        </w:rPr>
        <w:t>đ</w:t>
      </w:r>
      <w:r>
        <w:rPr>
          <w:rFonts w:ascii="Arial" w:hAnsi="Arial"/>
          <w:rtl w:val="0"/>
        </w:rPr>
        <w:t xml:space="preserve">ujemo </w:t>
      </w:r>
      <w:r>
        <w:rPr>
          <w:rFonts w:ascii="Arial" w:hAnsi="Arial" w:hint="default"/>
          <w:rtl w:val="0"/>
        </w:rPr>
        <w:t>š</w:t>
      </w:r>
      <w:r>
        <w:rPr>
          <w:rFonts w:ascii="Arial" w:hAnsi="Arial"/>
          <w:rtl w:val="0"/>
        </w:rPr>
        <w:t>ta je Njemu mogu</w:t>
      </w:r>
      <w:r>
        <w:rPr>
          <w:rFonts w:ascii="Arial" w:hAnsi="Arial" w:hint="default"/>
          <w:rtl w:val="0"/>
        </w:rPr>
        <w:t>ć</w:t>
      </w:r>
      <w:r>
        <w:rPr>
          <w:rFonts w:ascii="Arial" w:hAnsi="Arial"/>
          <w:rtl w:val="0"/>
        </w:rPr>
        <w:t>e! Neka nam Bog bude milostiv, i osvesti mnoge iskrene ali zavedene du</w:t>
      </w:r>
      <w:r>
        <w:rPr>
          <w:rFonts w:ascii="Arial" w:hAnsi="Arial" w:hint="default"/>
          <w:rtl w:val="0"/>
        </w:rPr>
        <w:t>š</w:t>
      </w:r>
      <w:r>
        <w:rPr>
          <w:rFonts w:ascii="Arial" w:hAnsi="Arial"/>
          <w:rtl w:val="0"/>
        </w:rPr>
        <w:t>e dok nije kasno, a tu mislim i na ogroman broj na</w:t>
      </w:r>
      <w:r>
        <w:rPr>
          <w:rFonts w:ascii="Arial" w:hAnsi="Arial" w:hint="default"/>
          <w:rtl w:val="0"/>
        </w:rPr>
        <w:t>š</w:t>
      </w:r>
      <w:r>
        <w:rPr>
          <w:rFonts w:ascii="Arial" w:hAnsi="Arial"/>
          <w:rtl w:val="0"/>
        </w:rPr>
        <w:t>ih teologa. Bog je pri stvaranju rekao i pokazao, da smo dobili Njegovu formu bez Njegove sile i prirode! Za</w:t>
      </w:r>
      <w:r>
        <w:rPr>
          <w:rFonts w:ascii="Arial" w:hAnsi="Arial" w:hint="default"/>
          <w:rtl w:val="0"/>
        </w:rPr>
        <w:t>š</w:t>
      </w:r>
      <w:r>
        <w:rPr>
          <w:rFonts w:ascii="Arial" w:hAnsi="Arial"/>
          <w:rtl w:val="0"/>
        </w:rPr>
        <w:t>to sveti Duh nije bio na savetu kada se pravio plan stvaranja ako je tre</w:t>
      </w:r>
      <w:r>
        <w:rPr>
          <w:rFonts w:ascii="Arial" w:hAnsi="Arial" w:hint="default"/>
          <w:rtl w:val="0"/>
        </w:rPr>
        <w:t>ć</w:t>
      </w:r>
      <w:r>
        <w:rPr>
          <w:rFonts w:ascii="Arial" w:hAnsi="Arial"/>
          <w:rtl w:val="0"/>
        </w:rPr>
        <w:t>e nezavisno Bi</w:t>
      </w:r>
      <w:r>
        <w:rPr>
          <w:rFonts w:ascii="Arial" w:hAnsi="Arial" w:hint="default"/>
          <w:rtl w:val="0"/>
        </w:rPr>
        <w:t>ć</w:t>
      </w:r>
      <w:r>
        <w:rPr>
          <w:rFonts w:ascii="Arial" w:hAnsi="Arial"/>
          <w:rtl w:val="0"/>
        </w:rPr>
        <w:t>e?</w:t>
      </w:r>
    </w:p>
    <w:p>
      <w:pPr>
        <w:pStyle w:val="Text"/>
        <w:rPr>
          <w:b w:val="1"/>
          <w:bCs w:val="1"/>
        </w:rPr>
      </w:pPr>
    </w:p>
    <w:p>
      <w:pPr>
        <w:pStyle w:val="Standard"/>
        <w:numPr>
          <w:ilvl w:val="0"/>
          <w:numId w:val="25"/>
        </w:numPr>
        <w:bidi w:val="0"/>
        <w:ind w:right="0"/>
        <w:jc w:val="both"/>
        <w:rPr>
          <w:rFonts w:ascii="Arial" w:hAnsi="Arial" w:hint="default"/>
          <w:rtl w:val="0"/>
        </w:rPr>
      </w:pPr>
      <w:r>
        <w:rPr>
          <w:rFonts w:ascii="Arial" w:hAnsi="Arial" w:hint="default"/>
          <w:rtl w:val="0"/>
        </w:rPr>
        <w:t>„</w:t>
      </w:r>
      <w:r>
        <w:rPr>
          <w:rFonts w:ascii="Arial" w:hAnsi="Arial"/>
          <w:rtl w:val="0"/>
        </w:rPr>
        <w:t>Potom re</w:t>
      </w:r>
      <w:r>
        <w:rPr>
          <w:rFonts w:ascii="Arial" w:hAnsi="Arial" w:hint="default"/>
          <w:rtl w:val="0"/>
        </w:rPr>
        <w:t>č</w:t>
      </w:r>
      <w:r>
        <w:rPr>
          <w:rFonts w:ascii="Arial" w:hAnsi="Arial"/>
          <w:rtl w:val="0"/>
        </w:rPr>
        <w:t xml:space="preserve">e </w:t>
      </w:r>
      <w:r>
        <w:rPr>
          <w:rStyle w:val="Ohne"/>
          <w:rFonts w:ascii="Arial" w:hAnsi="Arial"/>
          <w:b w:val="1"/>
          <w:bCs w:val="1"/>
          <w:rtl w:val="0"/>
        </w:rPr>
        <w:t>Bog</w:t>
      </w:r>
      <w:r>
        <w:rPr>
          <w:rFonts w:ascii="Arial" w:hAnsi="Arial"/>
          <w:rtl w:val="0"/>
        </w:rPr>
        <w:t xml:space="preserve">: </w:t>
      </w:r>
      <w:r>
        <w:rPr>
          <w:rStyle w:val="Ohne"/>
          <w:rFonts w:ascii="Arial" w:hAnsi="Arial"/>
          <w:b w:val="1"/>
          <w:bCs w:val="1"/>
          <w:rtl w:val="0"/>
        </w:rPr>
        <w:t>Da na</w:t>
      </w:r>
      <w:r>
        <w:rPr>
          <w:rStyle w:val="Ohne"/>
          <w:rFonts w:ascii="Arial" w:hAnsi="Arial" w:hint="default"/>
          <w:b w:val="1"/>
          <w:bCs w:val="1"/>
          <w:rtl w:val="0"/>
        </w:rPr>
        <w:t>č</w:t>
      </w:r>
      <w:r>
        <w:rPr>
          <w:rStyle w:val="Ohne"/>
          <w:rFonts w:ascii="Arial" w:hAnsi="Arial"/>
          <w:b w:val="1"/>
          <w:bCs w:val="1"/>
          <w:rtl w:val="0"/>
        </w:rPr>
        <w:t xml:space="preserve">inimo </w:t>
      </w:r>
      <w:r>
        <w:rPr>
          <w:rStyle w:val="Ohne"/>
          <w:rFonts w:ascii="Arial" w:hAnsi="Arial" w:hint="default"/>
          <w:b w:val="1"/>
          <w:bCs w:val="1"/>
          <w:rtl w:val="0"/>
        </w:rPr>
        <w:t>č</w:t>
      </w:r>
      <w:r>
        <w:rPr>
          <w:rStyle w:val="Ohne"/>
          <w:rFonts w:ascii="Arial" w:hAnsi="Arial"/>
          <w:b w:val="1"/>
          <w:bCs w:val="1"/>
          <w:rtl w:val="0"/>
        </w:rPr>
        <w:t>oveka</w:t>
      </w:r>
      <w:r>
        <w:rPr>
          <w:rFonts w:ascii="Arial" w:hAnsi="Arial"/>
          <w:rtl w:val="0"/>
        </w:rPr>
        <w:t xml:space="preserve"> </w:t>
      </w:r>
      <w:r>
        <w:rPr>
          <w:rStyle w:val="Ohne"/>
          <w:rFonts w:ascii="Arial" w:hAnsi="Arial"/>
          <w:b w:val="1"/>
          <w:bCs w:val="1"/>
          <w:rtl w:val="0"/>
        </w:rPr>
        <w:t>po Svom obli</w:t>
      </w:r>
      <w:r>
        <w:rPr>
          <w:rStyle w:val="Ohne"/>
          <w:rFonts w:ascii="Arial" w:hAnsi="Arial" w:hint="default"/>
          <w:b w:val="1"/>
          <w:bCs w:val="1"/>
          <w:rtl w:val="0"/>
        </w:rPr>
        <w:t>č</w:t>
      </w:r>
      <w:r>
        <w:rPr>
          <w:rStyle w:val="Ohne"/>
          <w:rFonts w:ascii="Arial" w:hAnsi="Arial"/>
          <w:b w:val="1"/>
          <w:bCs w:val="1"/>
          <w:rtl w:val="0"/>
        </w:rPr>
        <w:t>ju</w:t>
      </w:r>
      <w:r>
        <w:rPr>
          <w:rFonts w:ascii="Arial" w:hAnsi="Arial"/>
          <w:rtl w:val="0"/>
        </w:rPr>
        <w:t xml:space="preserve">, kao </w:t>
      </w:r>
      <w:r>
        <w:rPr>
          <w:rFonts w:ascii="Arial" w:hAnsi="Arial" w:hint="default"/>
          <w:rtl w:val="0"/>
        </w:rPr>
        <w:t>š</w:t>
      </w:r>
      <w:r>
        <w:rPr>
          <w:rFonts w:ascii="Arial" w:hAnsi="Arial"/>
          <w:rtl w:val="0"/>
        </w:rPr>
        <w:t>to smo Mi.</w:t>
      </w:r>
      <w:r>
        <w:rPr>
          <w:rFonts w:ascii="Arial" w:hAnsi="Arial" w:hint="default"/>
          <w:rtl w:val="0"/>
        </w:rPr>
        <w:t xml:space="preserve">“ </w:t>
      </w:r>
      <w:r>
        <w:rPr>
          <w:rFonts w:ascii="Arial" w:hAnsi="Arial"/>
          <w:rtl w:val="0"/>
        </w:rPr>
        <w:t>Mi ne uzimamo ljudske zablude nego Bo</w:t>
      </w:r>
      <w:r>
        <w:rPr>
          <w:rFonts w:ascii="Arial" w:hAnsi="Arial" w:hint="default"/>
          <w:rtl w:val="0"/>
        </w:rPr>
        <w:t>ž</w:t>
      </w:r>
      <w:r>
        <w:rPr>
          <w:rFonts w:ascii="Arial" w:hAnsi="Arial"/>
          <w:rtl w:val="0"/>
        </w:rPr>
        <w:t>ju re</w:t>
      </w:r>
      <w:r>
        <w:rPr>
          <w:rFonts w:ascii="Arial" w:hAnsi="Arial" w:hint="default"/>
          <w:rtl w:val="0"/>
        </w:rPr>
        <w:t xml:space="preserve">č </w:t>
      </w:r>
      <w:r>
        <w:rPr>
          <w:rFonts w:ascii="Arial" w:hAnsi="Arial"/>
          <w:rtl w:val="0"/>
        </w:rPr>
        <w:t xml:space="preserve">da je </w:t>
      </w:r>
      <w:r>
        <w:rPr>
          <w:rStyle w:val="Ohne"/>
          <w:rFonts w:ascii="Arial" w:hAnsi="Arial" w:hint="default"/>
          <w:b w:val="1"/>
          <w:bCs w:val="1"/>
          <w:rtl w:val="0"/>
        </w:rPr>
        <w:t>č</w:t>
      </w:r>
      <w:r>
        <w:rPr>
          <w:rStyle w:val="Ohne"/>
          <w:rFonts w:ascii="Arial" w:hAnsi="Arial"/>
          <w:b w:val="1"/>
          <w:bCs w:val="1"/>
          <w:rtl w:val="0"/>
        </w:rPr>
        <w:t>ovek stvoren po Bo</w:t>
      </w:r>
      <w:r>
        <w:rPr>
          <w:rStyle w:val="Ohne"/>
          <w:rFonts w:ascii="Arial" w:hAnsi="Arial" w:hint="default"/>
          <w:b w:val="1"/>
          <w:bCs w:val="1"/>
          <w:rtl w:val="0"/>
        </w:rPr>
        <w:t>ž</w:t>
      </w:r>
      <w:r>
        <w:rPr>
          <w:rStyle w:val="Ohne"/>
          <w:rFonts w:ascii="Arial" w:hAnsi="Arial"/>
          <w:b w:val="1"/>
          <w:bCs w:val="1"/>
          <w:rtl w:val="0"/>
        </w:rPr>
        <w:t>jem i Hristovom IZGLEDU.</w:t>
      </w:r>
      <w:r>
        <w:rPr>
          <w:rFonts w:ascii="Arial" w:hAnsi="Arial" w:hint="default"/>
          <w:rtl w:val="0"/>
        </w:rPr>
        <w:t xml:space="preserve">“ </w:t>
      </w:r>
      <w:r>
        <w:rPr>
          <w:rFonts w:ascii="Arial" w:hAnsi="Arial"/>
          <w:rtl w:val="0"/>
        </w:rPr>
        <w:t>{Ellen White: Ms 236, 5. January, 1902}</w:t>
      </w:r>
      <w:r>
        <w:rPr>
          <w:rStyle w:val="Hyperlink.13"/>
          <w:rFonts w:ascii="Arial" w:hAnsi="Arial" w:hint="default"/>
          <w:rtl w:val="0"/>
        </w:rPr>
        <w:t xml:space="preserve"> “</w:t>
      </w:r>
      <w:r>
        <w:rPr>
          <w:rStyle w:val="Hyperlink.13"/>
          <w:rFonts w:ascii="Arial" w:hAnsi="Arial"/>
          <w:rtl w:val="0"/>
        </w:rPr>
        <w:t>And God said, Let us make man in our image, after our likeness; [..] We take not the fallacies of man but the Word of God that man was created after the image of God and Christ.</w:t>
      </w:r>
      <w:r>
        <w:rPr>
          <w:rStyle w:val="Hyperlink.13"/>
          <w:rFonts w:ascii="Arial" w:hAnsi="Arial" w:hint="default"/>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rPr>
        <w:t>Sveti Duh naravno nema telesnu formu, jer ina</w:t>
      </w:r>
      <w:r>
        <w:rPr>
          <w:rFonts w:ascii="Arial" w:hAnsi="Arial" w:hint="default"/>
          <w:rtl w:val="0"/>
        </w:rPr>
        <w:t>č</w:t>
      </w:r>
      <w:r>
        <w:rPr>
          <w:rFonts w:ascii="Arial" w:hAnsi="Arial"/>
          <w:rtl w:val="0"/>
        </w:rPr>
        <w:t xml:space="preserve">e na pedesetnici nebi bio izliven i stanovao u nama. Dali je taj </w:t>
      </w:r>
      <w:r>
        <w:rPr>
          <w:rFonts w:ascii="Arial" w:hAnsi="Arial" w:hint="default"/>
          <w:rtl w:val="0"/>
        </w:rPr>
        <w:t>„</w:t>
      </w:r>
      <w:r>
        <w:rPr>
          <w:rFonts w:ascii="Arial" w:hAnsi="Arial"/>
          <w:rtl w:val="0"/>
        </w:rPr>
        <w:t>trojstveni</w:t>
      </w:r>
      <w:r>
        <w:rPr>
          <w:rFonts w:ascii="Arial" w:hAnsi="Arial" w:hint="default"/>
          <w:rtl w:val="0"/>
        </w:rPr>
        <w:t xml:space="preserve">“ </w:t>
      </w:r>
      <w:r>
        <w:rPr>
          <w:rFonts w:ascii="Arial" w:hAnsi="Arial"/>
          <w:rtl w:val="0"/>
        </w:rPr>
        <w:t>Bog, koji sadr</w:t>
      </w:r>
      <w:r>
        <w:rPr>
          <w:rFonts w:ascii="Arial" w:hAnsi="Arial" w:hint="default"/>
          <w:rtl w:val="0"/>
        </w:rPr>
        <w:t>ž</w:t>
      </w:r>
      <w:r>
        <w:rPr>
          <w:rFonts w:ascii="Arial" w:hAnsi="Arial"/>
          <w:rtl w:val="0"/>
        </w:rPr>
        <w:t>i Isusa kao deo sebe, pri</w:t>
      </w:r>
      <w:r>
        <w:rPr>
          <w:rFonts w:ascii="Arial" w:hAnsi="Arial" w:hint="default"/>
          <w:rtl w:val="0"/>
        </w:rPr>
        <w:t>č</w:t>
      </w:r>
      <w:r>
        <w:rPr>
          <w:rFonts w:ascii="Arial" w:hAnsi="Arial"/>
          <w:rtl w:val="0"/>
        </w:rPr>
        <w:t>ao sa Isusom? Isus ne postoji dva puta, jednom u slepljenom Trojstvu i jo</w:t>
      </w:r>
      <w:r>
        <w:rPr>
          <w:rFonts w:ascii="Arial" w:hAnsi="Arial" w:hint="default"/>
          <w:rtl w:val="0"/>
        </w:rPr>
        <w:t xml:space="preserve">š </w:t>
      </w:r>
      <w:r>
        <w:rPr>
          <w:rFonts w:ascii="Arial" w:hAnsi="Arial"/>
          <w:rtl w:val="0"/>
        </w:rPr>
        <w:t xml:space="preserve">jednom samostalan. To je protiv Biblije. I </w:t>
      </w:r>
      <w:r>
        <w:rPr>
          <w:rFonts w:ascii="Arial" w:hAnsi="Arial" w:hint="default"/>
          <w:rtl w:val="0"/>
        </w:rPr>
        <w:t>č</w:t>
      </w:r>
      <w:r>
        <w:rPr>
          <w:rFonts w:ascii="Arial" w:hAnsi="Arial"/>
          <w:rtl w:val="0"/>
        </w:rPr>
        <w:t>ovek je kao slika Boga samo jedno bi</w:t>
      </w:r>
      <w:r>
        <w:rPr>
          <w:rFonts w:ascii="Arial" w:hAnsi="Arial" w:hint="default"/>
          <w:rtl w:val="0"/>
        </w:rPr>
        <w:t>ć</w:t>
      </w:r>
      <w:r>
        <w:rPr>
          <w:rFonts w:ascii="Arial" w:hAnsi="Arial"/>
          <w:rtl w:val="0"/>
        </w:rPr>
        <w:t>e, a ne tri u jednom!</w:t>
      </w:r>
    </w:p>
    <w:p>
      <w:pPr>
        <w:pStyle w:val="Text"/>
      </w:pPr>
    </w:p>
    <w:p>
      <w:pPr>
        <w:pStyle w:val="Standard"/>
        <w:numPr>
          <w:ilvl w:val="0"/>
          <w:numId w:val="25"/>
        </w:numPr>
        <w:bidi w:val="0"/>
        <w:ind w:right="0"/>
        <w:jc w:val="both"/>
        <w:rPr>
          <w:rFonts w:ascii="Arial" w:hAnsi="Arial" w:hint="default"/>
          <w:rtl w:val="0"/>
        </w:rPr>
      </w:pPr>
      <w:r>
        <w:rPr>
          <w:rFonts w:ascii="Arial" w:hAnsi="Arial" w:hint="default"/>
          <w:rtl w:val="0"/>
        </w:rPr>
        <w:t>„</w:t>
      </w:r>
      <w:r>
        <w:rPr>
          <w:rFonts w:ascii="Arial" w:hAnsi="Arial"/>
          <w:rtl w:val="0"/>
        </w:rPr>
        <w:t>Stvoreni da budu '</w:t>
      </w:r>
      <w:r>
        <w:rPr>
          <w:rStyle w:val="Ohne"/>
          <w:rFonts w:ascii="Arial" w:hAnsi="Arial"/>
          <w:b w:val="1"/>
          <w:bCs w:val="1"/>
          <w:rtl w:val="0"/>
        </w:rPr>
        <w:t>obli</w:t>
      </w:r>
      <w:r>
        <w:rPr>
          <w:rStyle w:val="Ohne"/>
          <w:rFonts w:ascii="Arial" w:hAnsi="Arial" w:hint="default"/>
          <w:b w:val="1"/>
          <w:bCs w:val="1"/>
          <w:rtl w:val="0"/>
        </w:rPr>
        <w:t>č</w:t>
      </w:r>
      <w:r>
        <w:rPr>
          <w:rStyle w:val="Ohne"/>
          <w:rFonts w:ascii="Arial" w:hAnsi="Arial"/>
          <w:b w:val="1"/>
          <w:bCs w:val="1"/>
          <w:rtl w:val="0"/>
        </w:rPr>
        <w:t>je i slava Bo</w:t>
      </w:r>
      <w:r>
        <w:rPr>
          <w:rStyle w:val="Ohne"/>
          <w:rFonts w:ascii="Arial" w:hAnsi="Arial" w:hint="default"/>
          <w:b w:val="1"/>
          <w:bCs w:val="1"/>
          <w:rtl w:val="0"/>
        </w:rPr>
        <w:t>ž</w:t>
      </w:r>
      <w:r>
        <w:rPr>
          <w:rStyle w:val="Ohne"/>
          <w:rFonts w:ascii="Arial" w:hAnsi="Arial"/>
          <w:b w:val="1"/>
          <w:bCs w:val="1"/>
          <w:rtl w:val="0"/>
        </w:rPr>
        <w:t>ja</w:t>
      </w:r>
      <w:r>
        <w:rPr>
          <w:rFonts w:ascii="Arial" w:hAnsi="Arial"/>
          <w:rtl w:val="0"/>
        </w:rPr>
        <w:t>' (1. Korin</w:t>
      </w:r>
      <w:r>
        <w:rPr>
          <w:rFonts w:ascii="Arial" w:hAnsi="Arial" w:hint="default"/>
          <w:rtl w:val="0"/>
        </w:rPr>
        <w:t>ć</w:t>
      </w:r>
      <w:r>
        <w:rPr>
          <w:rFonts w:ascii="Arial" w:hAnsi="Arial"/>
          <w:rtl w:val="0"/>
        </w:rPr>
        <w:t>anima 11,7). Adam i Eva su primili zadu</w:t>
      </w:r>
      <w:r>
        <w:rPr>
          <w:rFonts w:ascii="Arial" w:hAnsi="Arial" w:hint="default"/>
          <w:rtl w:val="0"/>
        </w:rPr>
        <w:t>ž</w:t>
      </w:r>
      <w:r>
        <w:rPr>
          <w:rFonts w:ascii="Arial" w:hAnsi="Arial"/>
          <w:rtl w:val="0"/>
        </w:rPr>
        <w:t>enja vredna njihove uzvi</w:t>
      </w:r>
      <w:r>
        <w:rPr>
          <w:rFonts w:ascii="Arial" w:hAnsi="Arial" w:hint="default"/>
          <w:rtl w:val="0"/>
        </w:rPr>
        <w:t>š</w:t>
      </w:r>
      <w:r>
        <w:rPr>
          <w:rFonts w:ascii="Arial" w:hAnsi="Arial"/>
          <w:rtl w:val="0"/>
        </w:rPr>
        <w:t>ene sudbine. Graciozni i simetri</w:t>
      </w:r>
      <w:r>
        <w:rPr>
          <w:rFonts w:ascii="Arial" w:hAnsi="Arial" w:hint="default"/>
          <w:rtl w:val="0"/>
        </w:rPr>
        <w:t>č</w:t>
      </w:r>
      <w:r>
        <w:rPr>
          <w:rFonts w:ascii="Arial" w:hAnsi="Arial"/>
          <w:rtl w:val="0"/>
        </w:rPr>
        <w:t>ni u formi, divni na oko, njihovo dr</w:t>
      </w:r>
      <w:r>
        <w:rPr>
          <w:rFonts w:ascii="Arial" w:hAnsi="Arial" w:hint="default"/>
          <w:rtl w:val="0"/>
        </w:rPr>
        <w:t>ž</w:t>
      </w:r>
      <w:r>
        <w:rPr>
          <w:rFonts w:ascii="Arial" w:hAnsi="Arial"/>
          <w:rtl w:val="0"/>
        </w:rPr>
        <w:t>anje je sjajilo zdravljem i svetlo</w:t>
      </w:r>
      <w:r>
        <w:rPr>
          <w:rFonts w:ascii="Arial" w:hAnsi="Arial" w:hint="default"/>
          <w:rtl w:val="0"/>
        </w:rPr>
        <w:t>šć</w:t>
      </w:r>
      <w:r>
        <w:rPr>
          <w:rFonts w:ascii="Arial" w:hAnsi="Arial"/>
          <w:rtl w:val="0"/>
        </w:rPr>
        <w:t xml:space="preserve">u radosti i nade, </w:t>
      </w:r>
      <w:r>
        <w:rPr>
          <w:rStyle w:val="Ohne"/>
          <w:rFonts w:ascii="Arial" w:hAnsi="Arial"/>
          <w:b w:val="1"/>
          <w:bCs w:val="1"/>
          <w:rtl w:val="0"/>
        </w:rPr>
        <w:t>u spolja</w:t>
      </w:r>
      <w:r>
        <w:rPr>
          <w:rStyle w:val="Ohne"/>
          <w:rFonts w:ascii="Arial" w:hAnsi="Arial" w:hint="default"/>
          <w:b w:val="1"/>
          <w:bCs w:val="1"/>
          <w:rtl w:val="0"/>
        </w:rPr>
        <w:t>š</w:t>
      </w:r>
      <w:r>
        <w:rPr>
          <w:rStyle w:val="Ohne"/>
          <w:rFonts w:ascii="Arial" w:hAnsi="Arial"/>
          <w:b w:val="1"/>
          <w:bCs w:val="1"/>
          <w:rtl w:val="0"/>
        </w:rPr>
        <w:t>njem izgledu su nosili obli</w:t>
      </w:r>
      <w:r>
        <w:rPr>
          <w:rStyle w:val="Ohne"/>
          <w:rFonts w:ascii="Arial" w:hAnsi="Arial" w:hint="default"/>
          <w:b w:val="1"/>
          <w:bCs w:val="1"/>
          <w:rtl w:val="0"/>
        </w:rPr>
        <w:t>č</w:t>
      </w:r>
      <w:r>
        <w:rPr>
          <w:rStyle w:val="Ohne"/>
          <w:rFonts w:ascii="Arial" w:hAnsi="Arial"/>
          <w:b w:val="1"/>
          <w:bCs w:val="1"/>
          <w:rtl w:val="0"/>
        </w:rPr>
        <w:t>je svog Tvorca</w:t>
      </w:r>
      <w:r>
        <w:rPr>
          <w:rFonts w:ascii="Arial" w:hAnsi="Arial"/>
          <w:rtl w:val="0"/>
        </w:rPr>
        <w:t>. A ova sli</w:t>
      </w:r>
      <w:r>
        <w:rPr>
          <w:rFonts w:ascii="Arial" w:hAnsi="Arial" w:hint="default"/>
          <w:rtl w:val="0"/>
        </w:rPr>
        <w:t>č</w:t>
      </w:r>
      <w:r>
        <w:rPr>
          <w:rFonts w:ascii="Arial" w:hAnsi="Arial"/>
          <w:rtl w:val="0"/>
        </w:rPr>
        <w:t>nost se nije odnosila samo na spolja</w:t>
      </w:r>
      <w:r>
        <w:rPr>
          <w:rFonts w:ascii="Arial" w:hAnsi="Arial" w:hint="default"/>
          <w:rtl w:val="0"/>
        </w:rPr>
        <w:t>š</w:t>
      </w:r>
      <w:r>
        <w:rPr>
          <w:rFonts w:ascii="Arial" w:hAnsi="Arial"/>
          <w:rtl w:val="0"/>
        </w:rPr>
        <w:t>njost. Svaki deo uma i du</w:t>
      </w:r>
      <w:r>
        <w:rPr>
          <w:rFonts w:ascii="Arial" w:hAnsi="Arial" w:hint="default"/>
          <w:rtl w:val="0"/>
        </w:rPr>
        <w:t>š</w:t>
      </w:r>
      <w:r>
        <w:rPr>
          <w:rFonts w:ascii="Arial" w:hAnsi="Arial"/>
          <w:rtl w:val="0"/>
        </w:rPr>
        <w:t>e je reflektovao Tvor</w:t>
      </w:r>
      <w:r>
        <w:rPr>
          <w:rFonts w:ascii="Arial" w:hAnsi="Arial" w:hint="default"/>
          <w:rtl w:val="0"/>
        </w:rPr>
        <w:t>č</w:t>
      </w:r>
      <w:r>
        <w:rPr>
          <w:rFonts w:ascii="Arial" w:hAnsi="Arial"/>
          <w:rtl w:val="0"/>
        </w:rPr>
        <w:t>evu slavu.</w:t>
      </w:r>
      <w:r>
        <w:rPr>
          <w:rFonts w:ascii="Arial" w:hAnsi="Arial" w:hint="default"/>
          <w:rtl w:val="0"/>
        </w:rPr>
        <w:t xml:space="preserve">” </w:t>
      </w:r>
      <w:r>
        <w:rPr>
          <w:rFonts w:ascii="Arial" w:hAnsi="Arial"/>
          <w:rtl w:val="0"/>
        </w:rPr>
        <w:t>{Ellen White: Ed, p. 20, 1903}</w:t>
      </w:r>
      <w:r>
        <w:rPr>
          <w:rStyle w:val="Hyperlink.13"/>
          <w:rFonts w:ascii="Arial" w:hAnsi="Arial"/>
          <w:rtl w:val="0"/>
        </w:rPr>
        <w:t xml:space="preserve"> </w:t>
      </w:r>
      <w:r>
        <w:rPr>
          <w:rStyle w:val="Ohne"/>
          <w:rFonts w:ascii="Arial" w:hAnsi="Arial" w:hint="default"/>
          <w:sz w:val="14"/>
          <w:szCs w:val="14"/>
          <w:rtl w:val="0"/>
        </w:rPr>
        <w:t>“</w:t>
      </w:r>
      <w:r>
        <w:rPr>
          <w:rStyle w:val="Ohne"/>
          <w:rFonts w:ascii="Arial" w:hAnsi="Arial"/>
          <w:sz w:val="14"/>
          <w:szCs w:val="14"/>
          <w:rtl w:val="0"/>
        </w:rPr>
        <w:t xml:space="preserve">Created to be </w:t>
      </w:r>
      <w:r>
        <w:rPr>
          <w:rStyle w:val="Ohne"/>
          <w:rFonts w:ascii="Arial" w:hAnsi="Arial" w:hint="default"/>
          <w:sz w:val="14"/>
          <w:szCs w:val="14"/>
          <w:rtl w:val="0"/>
        </w:rPr>
        <w:t>“</w:t>
      </w:r>
      <w:r>
        <w:rPr>
          <w:rStyle w:val="Ohne"/>
          <w:rFonts w:ascii="Arial" w:hAnsi="Arial"/>
          <w:sz w:val="14"/>
          <w:szCs w:val="14"/>
          <w:rtl w:val="0"/>
        </w:rPr>
        <w:t>the image and glory of God</w:t>
      </w:r>
      <w:r>
        <w:rPr>
          <w:rStyle w:val="Ohne"/>
          <w:rFonts w:ascii="Arial" w:hAnsi="Arial" w:hint="default"/>
          <w:sz w:val="14"/>
          <w:szCs w:val="14"/>
          <w:rtl w:val="0"/>
        </w:rPr>
        <w:t xml:space="preserve">” </w:t>
      </w:r>
      <w:r>
        <w:rPr>
          <w:rStyle w:val="Ohne"/>
          <w:rFonts w:ascii="Arial" w:hAnsi="Arial"/>
          <w:sz w:val="14"/>
          <w:szCs w:val="14"/>
          <w:rtl w:val="0"/>
        </w:rPr>
        <w:t>(1 Corinthians</w:t>
      </w:r>
      <w:r>
        <w:rPr>
          <w:rStyle w:val="Ohne"/>
          <w:rFonts w:ascii="Arial" w:hAnsi="Arial"/>
          <w:sz w:val="14"/>
          <w:szCs w:val="14"/>
          <w:rtl w:val="0"/>
          <w:lang w:val="de-DE"/>
        </w:rPr>
        <w:t xml:space="preserve"> </w:t>
      </w:r>
      <w:r>
        <w:rPr>
          <w:rStyle w:val="Ohne"/>
          <w:rFonts w:ascii="Arial" w:hAnsi="Arial"/>
          <w:sz w:val="14"/>
          <w:szCs w:val="14"/>
          <w:rtl w:val="0"/>
        </w:rPr>
        <w:t>11</w:t>
      </w:r>
      <w:r>
        <w:rPr>
          <w:rStyle w:val="Ohne"/>
          <w:rFonts w:ascii="Arial" w:hAnsi="Arial"/>
          <w:sz w:val="14"/>
          <w:szCs w:val="14"/>
          <w:rtl w:val="0"/>
          <w:lang w:val="de-DE"/>
        </w:rPr>
        <w:t>:</w:t>
      </w:r>
      <w:r>
        <w:rPr>
          <w:rStyle w:val="Ohne"/>
          <w:rFonts w:ascii="Arial" w:hAnsi="Arial"/>
          <w:sz w:val="14"/>
          <w:szCs w:val="14"/>
          <w:rtl w:val="0"/>
        </w:rPr>
        <w:t>7), Adam and Eve had received endowments not unworthy of their high destiny. Graceful and symmetrical in form, regular and beautiful in feature, their countenances glowing with the tint of health and the light of joy and hope, they bore in outward resemblance the likeness of their Maker. Nor was this likeness manifest in the physical nature only. Every faculty of mind and soul reflected the Creator's glory.</w:t>
      </w:r>
      <w:r>
        <w:rPr>
          <w:rStyle w:val="Ohne"/>
          <w:rFonts w:ascii="Arial" w:hAnsi="Arial" w:hint="default"/>
          <w:sz w:val="14"/>
          <w:szCs w:val="14"/>
          <w:rtl w:val="0"/>
        </w:rPr>
        <w:t>”</w:t>
      </w:r>
    </w:p>
    <w:p>
      <w:pPr>
        <w:pStyle w:val="Text"/>
      </w:pPr>
    </w:p>
    <w:p>
      <w:pPr>
        <w:pStyle w:val="Standard"/>
        <w:numPr>
          <w:ilvl w:val="0"/>
          <w:numId w:val="25"/>
        </w:numPr>
        <w:bidi w:val="0"/>
        <w:ind w:right="0"/>
        <w:jc w:val="both"/>
        <w:rPr>
          <w:rFonts w:ascii="Arial" w:hAnsi="Arial" w:hint="default"/>
          <w:rtl w:val="0"/>
        </w:rPr>
      </w:pPr>
      <w:r>
        <w:rPr>
          <w:rFonts w:ascii="Arial" w:hAnsi="Arial" w:hint="default"/>
          <w:rtl w:val="0"/>
        </w:rPr>
        <w:t>„</w:t>
      </w:r>
      <w:r>
        <w:rPr>
          <w:rFonts w:ascii="Arial" w:hAnsi="Arial"/>
          <w:rtl w:val="0"/>
        </w:rPr>
        <w:t>Kada je Adam iza</w:t>
      </w:r>
      <w:r>
        <w:rPr>
          <w:rFonts w:ascii="Arial" w:hAnsi="Arial" w:hint="default"/>
          <w:rtl w:val="0"/>
        </w:rPr>
        <w:t>š</w:t>
      </w:r>
      <w:r>
        <w:rPr>
          <w:rFonts w:ascii="Arial" w:hAnsi="Arial"/>
          <w:rtl w:val="0"/>
        </w:rPr>
        <w:t>ao iz Tvor</w:t>
      </w:r>
      <w:r>
        <w:rPr>
          <w:rFonts w:ascii="Arial" w:hAnsi="Arial" w:hint="default"/>
          <w:rtl w:val="0"/>
        </w:rPr>
        <w:t>č</w:t>
      </w:r>
      <w:r>
        <w:rPr>
          <w:rFonts w:ascii="Arial" w:hAnsi="Arial"/>
          <w:rtl w:val="0"/>
        </w:rPr>
        <w:t xml:space="preserve">eve ruke, nosio je </w:t>
      </w:r>
      <w:r>
        <w:rPr>
          <w:rStyle w:val="Ohne"/>
          <w:rFonts w:ascii="Arial" w:hAnsi="Arial"/>
          <w:b w:val="1"/>
          <w:bCs w:val="1"/>
          <w:rtl w:val="0"/>
        </w:rPr>
        <w:t>fizi</w:t>
      </w:r>
      <w:r>
        <w:rPr>
          <w:rStyle w:val="Ohne"/>
          <w:rFonts w:ascii="Arial" w:hAnsi="Arial" w:hint="default"/>
          <w:b w:val="1"/>
          <w:bCs w:val="1"/>
          <w:rtl w:val="0"/>
        </w:rPr>
        <w:t>č</w:t>
      </w:r>
      <w:r>
        <w:rPr>
          <w:rStyle w:val="Ohne"/>
          <w:rFonts w:ascii="Arial" w:hAnsi="Arial"/>
          <w:b w:val="1"/>
          <w:bCs w:val="1"/>
          <w:rtl w:val="0"/>
        </w:rPr>
        <w:t>ku</w:t>
      </w:r>
      <w:r>
        <w:rPr>
          <w:rFonts w:ascii="Arial" w:hAnsi="Arial"/>
          <w:rtl w:val="0"/>
        </w:rPr>
        <w:t xml:space="preserve">, umnu i duhovnu </w:t>
      </w:r>
      <w:r>
        <w:rPr>
          <w:rStyle w:val="Ohne"/>
          <w:rFonts w:ascii="Arial" w:hAnsi="Arial"/>
          <w:b w:val="1"/>
          <w:bCs w:val="1"/>
          <w:rtl w:val="0"/>
        </w:rPr>
        <w:t>sli</w:t>
      </w:r>
      <w:r>
        <w:rPr>
          <w:rStyle w:val="Ohne"/>
          <w:rFonts w:ascii="Arial" w:hAnsi="Arial" w:hint="default"/>
          <w:b w:val="1"/>
          <w:bCs w:val="1"/>
          <w:rtl w:val="0"/>
        </w:rPr>
        <w:t>č</w:t>
      </w:r>
      <w:r>
        <w:rPr>
          <w:rStyle w:val="Ohne"/>
          <w:rFonts w:ascii="Arial" w:hAnsi="Arial"/>
          <w:b w:val="1"/>
          <w:bCs w:val="1"/>
          <w:rtl w:val="0"/>
        </w:rPr>
        <w:t>nost sa svojim Tvorcem</w:t>
      </w:r>
      <w:r>
        <w:rPr>
          <w:rFonts w:ascii="Arial" w:hAnsi="Arial"/>
          <w:rtl w:val="0"/>
        </w:rPr>
        <w:t>.</w:t>
      </w:r>
      <w:r>
        <w:rPr>
          <w:rFonts w:ascii="Arial" w:hAnsi="Arial" w:hint="default"/>
          <w:rtl w:val="0"/>
        </w:rPr>
        <w:t xml:space="preserve">“ </w:t>
      </w:r>
      <w:r>
        <w:rPr>
          <w:rFonts w:ascii="Arial" w:hAnsi="Arial"/>
          <w:rtl w:val="0"/>
        </w:rPr>
        <w:t xml:space="preserve">{Ellen White: Ed, p. 15. 1903} </w:t>
      </w:r>
      <w:r>
        <w:rPr>
          <w:rStyle w:val="Hyperlink.13"/>
          <w:rFonts w:ascii="Arial" w:hAnsi="Arial" w:hint="default"/>
          <w:rtl w:val="0"/>
        </w:rPr>
        <w:t>“</w:t>
      </w:r>
      <w:r>
        <w:rPr>
          <w:rStyle w:val="Hyperlink.13"/>
          <w:rFonts w:ascii="Arial" w:hAnsi="Arial"/>
          <w:rtl w:val="0"/>
        </w:rPr>
        <w:t>When Adam came from the Creator's hand, he bore, in his physical, mental, and spiritual nature, a likeness to his Maker.</w:t>
      </w:r>
      <w:r>
        <w:rPr>
          <w:rStyle w:val="Hyperlink.13"/>
          <w:rFonts w:ascii="Arial" w:hAnsi="Arial" w:hint="default"/>
          <w:rtl w:val="0"/>
        </w:rPr>
        <w:t>”</w:t>
      </w:r>
    </w:p>
    <w:p>
      <w:pPr>
        <w:pStyle w:val="Text"/>
      </w:pPr>
    </w:p>
    <w:p>
      <w:pPr>
        <w:pStyle w:val="Standard"/>
        <w:numPr>
          <w:ilvl w:val="0"/>
          <w:numId w:val="25"/>
        </w:numPr>
        <w:bidi w:val="0"/>
        <w:ind w:right="0"/>
        <w:jc w:val="both"/>
        <w:rPr>
          <w:rFonts w:ascii="Arial" w:hAnsi="Arial" w:hint="default"/>
          <w:rtl w:val="0"/>
        </w:rPr>
      </w:pPr>
      <w:r>
        <w:rPr>
          <w:rFonts w:ascii="Arial" w:hAnsi="Arial" w:hint="default"/>
          <w:rtl w:val="0"/>
        </w:rPr>
        <w:t>„</w:t>
      </w:r>
      <w:r>
        <w:rPr>
          <w:rStyle w:val="Ohne"/>
          <w:rFonts w:ascii="Arial" w:hAnsi="Arial"/>
          <w:b w:val="1"/>
          <w:bCs w:val="1"/>
          <w:rtl w:val="0"/>
        </w:rPr>
        <w:t>Pitala sam Isusa da li Otac ima formu kao i On. On je rekao da ima</w:t>
      </w:r>
      <w:r>
        <w:rPr>
          <w:rFonts w:ascii="Arial" w:hAnsi="Arial"/>
          <w:rtl w:val="0"/>
        </w:rPr>
        <w:t xml:space="preserve">, ali da je ja ne mogu videti, jer, rekao je: </w:t>
      </w:r>
      <w:r>
        <w:rPr>
          <w:rFonts w:ascii="Arial" w:hAnsi="Arial" w:hint="default"/>
          <w:rtl w:val="0"/>
        </w:rPr>
        <w:t>“</w:t>
      </w:r>
      <w:r>
        <w:rPr>
          <w:rFonts w:ascii="Arial" w:hAnsi="Arial"/>
          <w:rtl w:val="0"/>
        </w:rPr>
        <w:t>Ako bi jednom pogledala slavu Njegove Li</w:t>
      </w:r>
      <w:r>
        <w:rPr>
          <w:rFonts w:ascii="Arial" w:hAnsi="Arial" w:hint="default"/>
          <w:rtl w:val="0"/>
        </w:rPr>
        <w:t>č</w:t>
      </w:r>
      <w:r>
        <w:rPr>
          <w:rFonts w:ascii="Arial" w:hAnsi="Arial"/>
          <w:rtl w:val="0"/>
        </w:rPr>
        <w:t>nosti, prestala bi da postoji</w:t>
      </w:r>
      <w:r>
        <w:rPr>
          <w:rFonts w:ascii="Arial" w:hAnsi="Arial" w:hint="default"/>
          <w:rtl w:val="0"/>
        </w:rPr>
        <w:t>š</w:t>
      </w:r>
      <w:r>
        <w:rPr>
          <w:rFonts w:ascii="Arial" w:hAnsi="Arial"/>
          <w:rtl w:val="0"/>
        </w:rPr>
        <w:t>.</w:t>
      </w:r>
      <w:r>
        <w:rPr>
          <w:rFonts w:ascii="Arial" w:hAnsi="Arial" w:hint="default"/>
          <w:rtl w:val="0"/>
        </w:rPr>
        <w:t xml:space="preserve">” </w:t>
      </w:r>
      <w:r>
        <w:rPr>
          <w:rFonts w:ascii="Arial" w:hAnsi="Arial"/>
          <w:rtl w:val="0"/>
        </w:rPr>
        <w:t xml:space="preserve">{Ellen White: EW, p. 54} </w:t>
      </w:r>
      <w:r>
        <w:rPr>
          <w:rStyle w:val="Hyperlink.13"/>
          <w:rFonts w:ascii="Arial" w:hAnsi="Arial" w:hint="default"/>
          <w:rtl w:val="0"/>
        </w:rPr>
        <w:t>“</w:t>
      </w:r>
      <w:r>
        <w:rPr>
          <w:rStyle w:val="Hyperlink.13"/>
          <w:rFonts w:ascii="Arial" w:hAnsi="Arial"/>
          <w:rtl w:val="0"/>
        </w:rPr>
        <w:t xml:space="preserve">I asked Jesus if His Father had a form like Himself. He said He had, but I could not behold it, for said He, </w:t>
      </w:r>
      <w:r>
        <w:rPr>
          <w:rStyle w:val="Hyperlink.13"/>
          <w:rFonts w:ascii="Arial" w:hAnsi="Arial" w:hint="default"/>
          <w:rtl w:val="0"/>
        </w:rPr>
        <w:t>“</w:t>
      </w:r>
      <w:r>
        <w:rPr>
          <w:rStyle w:val="Hyperlink.13"/>
          <w:rFonts w:ascii="Arial" w:hAnsi="Arial"/>
          <w:rtl w:val="0"/>
        </w:rPr>
        <w:t>If you should once behold the glory of His person, you would cease to exist.</w:t>
      </w:r>
      <w:r>
        <w:rPr>
          <w:rStyle w:val="Hyperlink.13"/>
          <w:rFonts w:ascii="Arial" w:hAnsi="Arial" w:hint="default"/>
          <w:rtl w:val="0"/>
        </w:rPr>
        <w:t>”</w:t>
      </w:r>
    </w:p>
    <w:p>
      <w:pPr>
        <w:pStyle w:val="Text"/>
        <w:rPr>
          <w:rStyle w:val="Hyperlink.13"/>
        </w:rPr>
      </w:pPr>
    </w:p>
    <w:p>
      <w:pPr>
        <w:pStyle w:val="Text"/>
        <w:rPr>
          <w:rStyle w:val="Hyperlink.13"/>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11"/>
          <w:rtl w:val="0"/>
        </w:rPr>
        <w:t xml:space="preserve">    </w:t>
      </w: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"KakoIzgledaBogSpiritualizam"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Standard"/>
        <w:numPr>
          <w:ilvl w:val="0"/>
          <w:numId w:val="25"/>
        </w:numPr>
        <w:bidi w:val="0"/>
        <w:ind w:right="0"/>
        <w:jc w:val="both"/>
        <w:rPr>
          <w:rFonts w:ascii="Arial" w:hAnsi="Arial" w:hint="default"/>
          <w:rtl w:val="0"/>
        </w:rPr>
      </w:pPr>
      <w:r>
        <w:rPr>
          <w:rFonts w:ascii="Arial" w:hAnsi="Arial" w:hint="default"/>
          <w:rtl w:val="0"/>
        </w:rPr>
        <w:t>„</w:t>
      </w:r>
      <w:r>
        <w:rPr>
          <w:rFonts w:ascii="Arial" w:hAnsi="Arial"/>
          <w:rtl w:val="0"/>
        </w:rPr>
        <w:t xml:space="preserve">On (Isus) je bio preslikana priroda Svog Oca, ne samo </w:t>
      </w:r>
      <w:r>
        <w:rPr>
          <w:rStyle w:val="Ohne"/>
          <w:rFonts w:ascii="Arial" w:hAnsi="Arial"/>
          <w:b w:val="1"/>
          <w:bCs w:val="1"/>
          <w:rtl w:val="0"/>
        </w:rPr>
        <w:t>po crtama lica i tela</w:t>
      </w:r>
      <w:r>
        <w:rPr>
          <w:rFonts w:ascii="Arial" w:hAnsi="Arial"/>
          <w:rtl w:val="0"/>
        </w:rPr>
        <w:t>, ve</w:t>
      </w:r>
      <w:r>
        <w:rPr>
          <w:rFonts w:ascii="Arial" w:hAnsi="Arial" w:hint="default"/>
          <w:rtl w:val="0"/>
        </w:rPr>
        <w:t xml:space="preserve">ć </w:t>
      </w:r>
      <w:r>
        <w:rPr>
          <w:rFonts w:ascii="Arial" w:hAnsi="Arial"/>
          <w:rtl w:val="0"/>
        </w:rPr>
        <w:t>i po savr</w:t>
      </w:r>
      <w:r>
        <w:rPr>
          <w:rFonts w:ascii="Arial" w:hAnsi="Arial" w:hint="default"/>
          <w:rtl w:val="0"/>
        </w:rPr>
        <w:t>š</w:t>
      </w:r>
      <w:r>
        <w:rPr>
          <w:rFonts w:ascii="Arial" w:hAnsi="Arial"/>
          <w:rtl w:val="0"/>
        </w:rPr>
        <w:t>enstvu karaktera.</w:t>
      </w:r>
      <w:r>
        <w:rPr>
          <w:rFonts w:ascii="Arial" w:hAnsi="Arial" w:hint="default"/>
          <w:rtl w:val="0"/>
        </w:rPr>
        <w:t xml:space="preserve">” </w:t>
      </w:r>
      <w:r>
        <w:rPr>
          <w:rFonts w:ascii="Arial" w:hAnsi="Arial"/>
          <w:rtl w:val="0"/>
        </w:rPr>
        <w:t xml:space="preserve">{Ellen White: RH, December 17, 1872 par. 1} </w:t>
      </w:r>
      <w:r>
        <w:rPr>
          <w:rStyle w:val="Hyperlink.13"/>
          <w:rFonts w:ascii="Arial" w:hAnsi="Arial" w:hint="default"/>
          <w:rtl w:val="0"/>
        </w:rPr>
        <w:t>“</w:t>
      </w:r>
      <w:r>
        <w:rPr>
          <w:rStyle w:val="Hyperlink.13"/>
          <w:rFonts w:ascii="Arial" w:hAnsi="Arial"/>
          <w:rtl w:val="0"/>
        </w:rPr>
        <w:t>He was in the express image of his Father, not in features alone, but in perfection of character.</w:t>
      </w:r>
      <w:r>
        <w:rPr>
          <w:rStyle w:val="Hyperlink.13"/>
          <w:rFonts w:ascii="Arial" w:hAnsi="Arial" w:hint="default"/>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Standard"/>
        <w:numPr>
          <w:ilvl w:val="0"/>
          <w:numId w:val="25"/>
        </w:numPr>
        <w:bidi w:val="0"/>
        <w:ind w:right="0"/>
        <w:jc w:val="both"/>
        <w:rPr>
          <w:rFonts w:ascii="Arial" w:hAnsi="Arial" w:hint="default"/>
          <w:rtl w:val="0"/>
        </w:rPr>
      </w:pPr>
      <w:r>
        <w:rPr>
          <w:rFonts w:ascii="Arial" w:hAnsi="Arial" w:hint="default"/>
          <w:rtl w:val="0"/>
        </w:rPr>
        <w:t>„</w:t>
      </w:r>
      <w:r>
        <w:rPr>
          <w:rFonts w:ascii="Arial" w:hAnsi="Arial"/>
          <w:rtl w:val="0"/>
        </w:rPr>
        <w:t xml:space="preserve">Bog je na savetu sa Svojim Sinom napravio plan da stvore </w:t>
      </w:r>
      <w:r>
        <w:rPr>
          <w:rFonts w:ascii="Arial" w:hAnsi="Arial" w:hint="default"/>
          <w:rtl w:val="0"/>
        </w:rPr>
        <w:t>č</w:t>
      </w:r>
      <w:r>
        <w:rPr>
          <w:rFonts w:ascii="Arial" w:hAnsi="Arial"/>
          <w:rtl w:val="0"/>
        </w:rPr>
        <w:t xml:space="preserve">oveka po Svom </w:t>
      </w:r>
      <w:r>
        <w:rPr>
          <w:rStyle w:val="Ohne"/>
          <w:rFonts w:ascii="Arial" w:hAnsi="Arial"/>
          <w:b w:val="1"/>
          <w:bCs w:val="1"/>
          <w:rtl w:val="0"/>
        </w:rPr>
        <w:t>obli</w:t>
      </w:r>
      <w:r>
        <w:rPr>
          <w:rStyle w:val="Ohne"/>
          <w:rFonts w:ascii="Arial" w:hAnsi="Arial" w:hint="default"/>
          <w:b w:val="1"/>
          <w:bCs w:val="1"/>
          <w:rtl w:val="0"/>
        </w:rPr>
        <w:t>č</w:t>
      </w:r>
      <w:r>
        <w:rPr>
          <w:rStyle w:val="Ohne"/>
          <w:rFonts w:ascii="Arial" w:hAnsi="Arial"/>
          <w:b w:val="1"/>
          <w:bCs w:val="1"/>
          <w:rtl w:val="0"/>
        </w:rPr>
        <w:t>ju</w:t>
      </w:r>
      <w:r>
        <w:rPr>
          <w:rFonts w:ascii="Arial" w:hAnsi="Arial"/>
          <w:rtl w:val="0"/>
        </w:rPr>
        <w:t>.</w:t>
      </w:r>
      <w:r>
        <w:rPr>
          <w:rFonts w:ascii="Arial" w:hAnsi="Arial" w:hint="default"/>
          <w:rtl w:val="0"/>
        </w:rPr>
        <w:t xml:space="preserve">“ </w:t>
      </w:r>
      <w:r>
        <w:rPr>
          <w:rFonts w:ascii="Arial" w:hAnsi="Arial"/>
          <w:rtl w:val="0"/>
        </w:rPr>
        <w:t>{Ellen White: RH, February 24, 1874 par. 3}</w:t>
      </w:r>
      <w:r>
        <w:rPr>
          <w:rStyle w:val="Hyperlink.13"/>
          <w:rFonts w:ascii="Arial" w:hAnsi="Arial" w:hint="default"/>
          <w:rtl w:val="0"/>
        </w:rPr>
        <w:t xml:space="preserve"> “</w:t>
      </w:r>
      <w:r>
        <w:rPr>
          <w:rStyle w:val="Hyperlink.13"/>
          <w:rFonts w:ascii="Arial" w:hAnsi="Arial"/>
          <w:rtl w:val="0"/>
        </w:rPr>
        <w:t>God, in counsel with his Son, formed the plan of creating man in their own image.</w:t>
      </w:r>
      <w:r>
        <w:rPr>
          <w:rStyle w:val="Hyperlink.13"/>
          <w:rFonts w:ascii="Arial" w:hAnsi="Arial" w:hint="default"/>
          <w:rtl w:val="0"/>
        </w:rPr>
        <w:t>”</w:t>
      </w:r>
    </w:p>
    <w:p>
      <w:pPr>
        <w:pStyle w:val="Text"/>
      </w:pPr>
    </w:p>
    <w:p>
      <w:pPr>
        <w:pStyle w:val="Text"/>
        <w:numPr>
          <w:ilvl w:val="0"/>
          <w:numId w:val="8"/>
        </w:numPr>
      </w:pPr>
      <w:r>
        <w:rPr>
          <w:rtl w:val="0"/>
        </w:rPr>
        <w:t>„</w:t>
      </w:r>
      <w:r>
        <w:rPr>
          <w:rtl w:val="0"/>
        </w:rPr>
        <w:t>Koji ste se pokazali da ste poslanica Hristova, koju smo mi slu</w:t>
      </w:r>
      <w:r>
        <w:rPr>
          <w:rtl w:val="0"/>
        </w:rPr>
        <w:t>ž</w:t>
      </w:r>
      <w:r>
        <w:rPr>
          <w:rtl w:val="0"/>
        </w:rPr>
        <w:t>e</w:t>
      </w:r>
      <w:r>
        <w:rPr>
          <w:rtl w:val="0"/>
        </w:rPr>
        <w:t>ć</w:t>
      </w:r>
      <w:r>
        <w:rPr>
          <w:rtl w:val="0"/>
        </w:rPr>
        <w:t xml:space="preserve">i napisali ne mastilom nego Duhom Boga </w:t>
      </w:r>
      <w:r>
        <w:rPr>
          <w:rtl w:val="0"/>
        </w:rPr>
        <w:t>ž</w:t>
      </w:r>
      <w:r>
        <w:rPr>
          <w:rtl w:val="0"/>
        </w:rPr>
        <w:t>ivoga, ne na kamenim daskama nego na mesnim daskama srca. A takvo pouzdanje imamo kroz Hrista u Boga ..... nego je na</w:t>
      </w:r>
      <w:r>
        <w:rPr>
          <w:rtl w:val="0"/>
        </w:rPr>
        <w:t>š</w:t>
      </w:r>
      <w:r>
        <w:rPr>
          <w:rtl w:val="0"/>
        </w:rPr>
        <w:t>a vrsno</w:t>
      </w:r>
      <w:r>
        <w:rPr>
          <w:rtl w:val="0"/>
        </w:rPr>
        <w:t>ć</w:t>
      </w:r>
      <w:r>
        <w:rPr>
          <w:rtl w:val="0"/>
        </w:rPr>
        <w:t>a od Boga ....  a duh o</w:t>
      </w:r>
      <w:r>
        <w:rPr>
          <w:rtl w:val="0"/>
        </w:rPr>
        <w:t>ž</w:t>
      </w:r>
      <w:r>
        <w:rPr>
          <w:rtl w:val="0"/>
        </w:rPr>
        <w:t xml:space="preserve">ivljuje ...... </w:t>
      </w:r>
      <w:r>
        <w:rPr>
          <w:rStyle w:val="Ohne"/>
          <w:b w:val="1"/>
          <w:bCs w:val="1"/>
          <w:rtl w:val="0"/>
        </w:rPr>
        <w:t>A Gospod je Duh: a gde je Duh onde je sloboda</w:t>
      </w:r>
      <w:r>
        <w:rPr>
          <w:rtl w:val="0"/>
        </w:rPr>
        <w:t>. Mi pak svi koji otkrivenim licem gledamo slavu Gospodnju (sada), preobra</w:t>
      </w:r>
      <w:r>
        <w:rPr>
          <w:rtl w:val="0"/>
        </w:rPr>
        <w:t>ž</w:t>
      </w:r>
      <w:r>
        <w:rPr>
          <w:rtl w:val="0"/>
        </w:rPr>
        <w:t>avamo se u ono isto obli</w:t>
      </w:r>
      <w:r>
        <w:rPr>
          <w:rtl w:val="0"/>
        </w:rPr>
        <w:t>č</w:t>
      </w:r>
      <w:r>
        <w:rPr>
          <w:rtl w:val="0"/>
        </w:rPr>
        <w:t xml:space="preserve">je iz slave u slavu, kao od </w:t>
      </w:r>
      <w:r>
        <w:rPr>
          <w:rStyle w:val="Ohne"/>
          <w:b w:val="1"/>
          <w:bCs w:val="1"/>
          <w:rtl w:val="0"/>
        </w:rPr>
        <w:t>Gospodnjeg Duha</w:t>
      </w:r>
      <w:r>
        <w:rPr>
          <w:rtl w:val="0"/>
        </w:rPr>
        <w:t>.</w:t>
      </w:r>
      <w:r>
        <w:rPr>
          <w:rtl w:val="0"/>
          <w:lang w:val="de-DE"/>
        </w:rPr>
        <w:t xml:space="preserve">“ </w:t>
      </w:r>
      <w:r>
        <w:rPr>
          <w:rtl w:val="0"/>
        </w:rPr>
        <w:t>{2. Korin</w:t>
      </w:r>
      <w:r>
        <w:rPr>
          <w:rtl w:val="0"/>
        </w:rPr>
        <w:t>ć</w:t>
      </w:r>
      <w:r>
        <w:rPr>
          <w:rtl w:val="0"/>
        </w:rPr>
        <w:t>anima 3,3-18}</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Bog je Duh; i koji Mu se mole, duhom i istinom treba da se mole.</w:t>
      </w:r>
      <w:r>
        <w:rPr>
          <w:rtl w:val="0"/>
          <w:lang w:val="de-DE"/>
        </w:rPr>
        <w:t xml:space="preserve">“ </w:t>
      </w:r>
      <w:r>
        <w:rPr>
          <w:rtl w:val="0"/>
        </w:rPr>
        <w:t>{Jovan 4,24}</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Style w:val="Ohne"/>
          <w:b w:val="1"/>
          <w:bCs w:val="1"/>
          <w:rtl w:val="0"/>
        </w:rPr>
        <w:t xml:space="preserve">Bog je Duh; a ipak je </w:t>
      </w:r>
      <w:r>
        <w:rPr>
          <w:rStyle w:val="Ohne"/>
          <w:b w:val="1"/>
          <w:bCs w:val="1"/>
          <w:rtl w:val="0"/>
        </w:rPr>
        <w:t xml:space="preserve">(telesno) </w:t>
      </w:r>
      <w:r>
        <w:rPr>
          <w:rStyle w:val="Ohne"/>
          <w:b w:val="1"/>
          <w:bCs w:val="1"/>
          <w:rtl w:val="0"/>
        </w:rPr>
        <w:t>Bi</w:t>
      </w:r>
      <w:r>
        <w:rPr>
          <w:rStyle w:val="Ohne"/>
          <w:b w:val="1"/>
          <w:bCs w:val="1"/>
          <w:rtl w:val="0"/>
        </w:rPr>
        <w:t>ć</w:t>
      </w:r>
      <w:r>
        <w:rPr>
          <w:rStyle w:val="Ohne"/>
          <w:b w:val="1"/>
          <w:bCs w:val="1"/>
          <w:rtl w:val="0"/>
        </w:rPr>
        <w:t xml:space="preserve">e, jer je </w:t>
      </w:r>
      <w:r>
        <w:rPr>
          <w:rStyle w:val="Ohne"/>
          <w:b w:val="1"/>
          <w:bCs w:val="1"/>
          <w:u w:val="single"/>
          <w:rtl w:val="0"/>
        </w:rPr>
        <w:t>č</w:t>
      </w:r>
      <w:r>
        <w:rPr>
          <w:rStyle w:val="Ohne"/>
          <w:b w:val="1"/>
          <w:bCs w:val="1"/>
          <w:u w:val="single"/>
          <w:rtl w:val="0"/>
        </w:rPr>
        <w:t>ovek napravljen po Njegovom obli</w:t>
      </w:r>
      <w:r>
        <w:rPr>
          <w:rStyle w:val="Ohne"/>
          <w:b w:val="1"/>
          <w:bCs w:val="1"/>
          <w:u w:val="single"/>
          <w:rtl w:val="0"/>
        </w:rPr>
        <w:t>č</w:t>
      </w:r>
      <w:r>
        <w:rPr>
          <w:rStyle w:val="Ohne"/>
          <w:b w:val="1"/>
          <w:bCs w:val="1"/>
          <w:u w:val="single"/>
          <w:rtl w:val="0"/>
        </w:rPr>
        <w:t>ju</w:t>
      </w:r>
      <w:r>
        <w:rPr>
          <w:rtl w:val="0"/>
        </w:rPr>
        <w:t>. Kao Bi</w:t>
      </w:r>
      <w:r>
        <w:rPr>
          <w:rtl w:val="0"/>
        </w:rPr>
        <w:t>ć</w:t>
      </w:r>
      <w:r>
        <w:rPr>
          <w:rtl w:val="0"/>
        </w:rPr>
        <w:t xml:space="preserve">e, </w:t>
      </w:r>
      <w:r>
        <w:rPr>
          <w:rStyle w:val="Ohne"/>
          <w:b w:val="1"/>
          <w:bCs w:val="1"/>
          <w:rtl w:val="0"/>
        </w:rPr>
        <w:t xml:space="preserve">Bog se otkrio u Svom </w:t>
      </w:r>
      <w:r>
        <w:rPr>
          <w:rStyle w:val="Ohne"/>
          <w:b w:val="1"/>
          <w:bCs w:val="1"/>
          <w:u w:val="single"/>
          <w:rtl w:val="0"/>
        </w:rPr>
        <w:t>Sinu</w:t>
      </w:r>
      <w:r>
        <w:rPr>
          <w:rtl w:val="0"/>
        </w:rPr>
        <w:t>.</w:t>
      </w:r>
      <w:r>
        <w:rPr>
          <w:rtl w:val="0"/>
        </w:rPr>
        <w:t xml:space="preserve">” </w:t>
      </w:r>
      <w:r>
        <w:rPr>
          <w:rtl w:val="0"/>
          <w:lang w:val="en-US"/>
        </w:rPr>
        <w:t xml:space="preserve">{Ellen White: Education, p. 132, </w:t>
      </w:r>
      <w:r>
        <w:rPr>
          <w:rStyle w:val="Ohne"/>
          <w:b w:val="1"/>
          <w:bCs w:val="1"/>
          <w:rtl w:val="0"/>
        </w:rPr>
        <w:t>1903</w:t>
      </w:r>
      <w:r>
        <w:rPr>
          <w:rtl w:val="0"/>
        </w:rPr>
        <w:t>} (Bog=Bog Otac)</w:t>
      </w:r>
      <w:r>
        <w:rPr>
          <w:rStyle w:val="Hyperlink.13"/>
          <w:rtl w:val="1"/>
          <w:lang w:val="ar-SA" w:bidi="ar-SA"/>
        </w:rPr>
        <w:t xml:space="preserve"> “</w:t>
      </w:r>
      <w:r>
        <w:rPr>
          <w:rStyle w:val="Hyperlink.13"/>
          <w:rtl w:val="0"/>
          <w:lang w:val="en-US"/>
        </w:rPr>
        <w:t>God is a spirit; yet He is a personal being, for man was made in His image. As a personal being, God has revealed Himself in His Son.</w:t>
      </w:r>
      <w:r>
        <w:rPr>
          <w:rStyle w:val="Hyperlink.13"/>
          <w:rtl w:val="0"/>
        </w:rPr>
        <w:t>”</w:t>
      </w:r>
    </w:p>
    <w:p>
      <w:pPr>
        <w:pStyle w:val="Text"/>
        <w:tabs>
          <w:tab w:val="left" w:pos="6720"/>
        </w:tabs>
      </w:pPr>
    </w:p>
    <w:p>
      <w:pPr>
        <w:pStyle w:val="Standard"/>
        <w:numPr>
          <w:ilvl w:val="0"/>
          <w:numId w:val="25"/>
        </w:numPr>
        <w:bidi w:val="0"/>
        <w:ind w:right="0"/>
        <w:jc w:val="both"/>
        <w:rPr>
          <w:rFonts w:ascii="Arial" w:hAnsi="Arial" w:hint="default"/>
          <w:rtl w:val="0"/>
        </w:rPr>
      </w:pPr>
      <w:r>
        <w:rPr>
          <w:rFonts w:ascii="Arial" w:hAnsi="Arial" w:hint="default"/>
          <w:rtl w:val="0"/>
        </w:rPr>
        <w:t>„</w:t>
      </w:r>
      <w:r>
        <w:rPr>
          <w:rFonts w:ascii="Arial" w:hAnsi="Arial"/>
          <w:rtl w:val="0"/>
        </w:rPr>
        <w:t>I imaju telesa nebeska i telesa zemaljska: ali je druga slava nebeskim, a druga zemaljskim.</w:t>
      </w:r>
      <w:r>
        <w:rPr>
          <w:rFonts w:ascii="Arial" w:hAnsi="Arial" w:hint="default"/>
          <w:rtl w:val="0"/>
        </w:rPr>
        <w:t xml:space="preserve">” </w:t>
      </w:r>
      <w:r>
        <w:rPr>
          <w:rFonts w:ascii="Arial" w:hAnsi="Arial"/>
          <w:rtl w:val="0"/>
        </w:rPr>
        <w:t>{1. Korin</w:t>
      </w:r>
      <w:r>
        <w:rPr>
          <w:rFonts w:ascii="Arial" w:hAnsi="Arial" w:hint="default"/>
          <w:rtl w:val="0"/>
        </w:rPr>
        <w:t>ć</w:t>
      </w:r>
      <w:r>
        <w:rPr>
          <w:rFonts w:ascii="Arial" w:hAnsi="Arial"/>
          <w:rtl w:val="0"/>
        </w:rPr>
        <w:t>anima 15,40}</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kern w:val="0"/>
          <w:lang w:val="de-DE"/>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kern w:val="0"/>
          <w:lang w:val="de-DE"/>
        </w:rPr>
      </w:pPr>
      <w:r>
        <w:rPr>
          <w:kern w:val="0"/>
          <w:rtl w:val="0"/>
          <w:lang w:val="de-DE"/>
        </w:rPr>
        <w:t>Izjava da su Otac i Sin istovremeno i Duh ne zna</w:t>
      </w:r>
      <w:r>
        <w:rPr>
          <w:kern w:val="0"/>
          <w:rtl w:val="0"/>
          <w:lang w:val="de-DE"/>
        </w:rPr>
        <w:t>č</w:t>
      </w:r>
      <w:r>
        <w:rPr>
          <w:kern w:val="0"/>
          <w:rtl w:val="0"/>
          <w:lang w:val="de-DE"/>
        </w:rPr>
        <w:t>i da Oni nemaju telo! Kao zavr</w:t>
      </w:r>
      <w:r>
        <w:rPr>
          <w:kern w:val="0"/>
          <w:rtl w:val="0"/>
          <w:lang w:val="de-DE"/>
        </w:rPr>
        <w:t>š</w:t>
      </w:r>
      <w:r>
        <w:rPr>
          <w:kern w:val="0"/>
          <w:rtl w:val="0"/>
          <w:lang w:val="de-DE"/>
        </w:rPr>
        <w:t>ni korak Omega otpada dolazi simboli</w:t>
      </w:r>
      <w:r>
        <w:rPr>
          <w:kern w:val="0"/>
          <w:rtl w:val="0"/>
          <w:lang w:val="de-DE"/>
        </w:rPr>
        <w:t>č</w:t>
      </w:r>
      <w:r>
        <w:rPr>
          <w:kern w:val="0"/>
          <w:rtl w:val="0"/>
          <w:lang w:val="de-DE"/>
        </w:rPr>
        <w:t>no tuma</w:t>
      </w:r>
      <w:r>
        <w:rPr>
          <w:kern w:val="0"/>
          <w:rtl w:val="0"/>
          <w:lang w:val="de-DE"/>
        </w:rPr>
        <w:t>č</w:t>
      </w:r>
      <w:r>
        <w:rPr>
          <w:kern w:val="0"/>
          <w:rtl w:val="0"/>
          <w:lang w:val="de-DE"/>
        </w:rPr>
        <w:t xml:space="preserve">enje cele Biblije prema bilo kojoj </w:t>
      </w:r>
      <w:r>
        <w:rPr>
          <w:kern w:val="0"/>
          <w:rtl w:val="0"/>
          <w:lang w:val="de-DE"/>
        </w:rPr>
        <w:t>ž</w:t>
      </w:r>
      <w:r>
        <w:rPr>
          <w:kern w:val="0"/>
          <w:rtl w:val="0"/>
          <w:lang w:val="de-DE"/>
        </w:rPr>
        <w:t>elji i potrebi dokaza. Tako su sada knjiga proroka Danila, statua iz Navuhodonosorovog sna, Otkrivenje i poslanica Jevrejima sa nebeskom svetinjom - samo simbolika, da bi mogli shvatiti osnovne principe bez konkretnih doslovnih najava budu</w:t>
      </w:r>
      <w:r>
        <w:rPr>
          <w:kern w:val="0"/>
          <w:rtl w:val="0"/>
          <w:lang w:val="de-DE"/>
        </w:rPr>
        <w:t>ć</w:t>
      </w:r>
      <w:r>
        <w:rPr>
          <w:kern w:val="0"/>
          <w:rtl w:val="0"/>
          <w:lang w:val="de-DE"/>
        </w:rPr>
        <w:t>nosti ili definicija otkrivenih istina. Slede</w:t>
      </w:r>
      <w:r>
        <w:rPr>
          <w:kern w:val="0"/>
          <w:rtl w:val="0"/>
          <w:lang w:val="de-DE"/>
        </w:rPr>
        <w:t>ć</w:t>
      </w:r>
      <w:r>
        <w:rPr>
          <w:kern w:val="0"/>
          <w:rtl w:val="0"/>
          <w:lang w:val="de-DE"/>
        </w:rPr>
        <w:t>i korak je naravno, da je i sam kraj vremena milosti simboli</w:t>
      </w:r>
      <w:r>
        <w:rPr>
          <w:kern w:val="0"/>
          <w:rtl w:val="0"/>
          <w:lang w:val="de-DE"/>
        </w:rPr>
        <w:t>č</w:t>
      </w:r>
      <w:r>
        <w:rPr>
          <w:kern w:val="0"/>
          <w:rtl w:val="0"/>
          <w:lang w:val="de-DE"/>
        </w:rPr>
        <w:t>an, jer se ne odnosi na nas, ve</w:t>
      </w:r>
      <w:r>
        <w:rPr>
          <w:kern w:val="0"/>
          <w:rtl w:val="0"/>
          <w:lang w:val="de-DE"/>
        </w:rPr>
        <w:t xml:space="preserve">ć </w:t>
      </w:r>
      <w:r>
        <w:rPr>
          <w:kern w:val="0"/>
          <w:rtl w:val="0"/>
          <w:lang w:val="de-DE"/>
        </w:rPr>
        <w:t>na neobra</w:t>
      </w:r>
      <w:r>
        <w:rPr>
          <w:kern w:val="0"/>
          <w:rtl w:val="0"/>
          <w:lang w:val="de-DE"/>
        </w:rPr>
        <w:t>ć</w:t>
      </w:r>
      <w:r>
        <w:rPr>
          <w:kern w:val="0"/>
          <w:rtl w:val="0"/>
          <w:lang w:val="de-DE"/>
        </w:rPr>
        <w:t>ene ljude u svetu. Prema principu Spiritualizma su i 12 plemena Izraela samo simboli</w:t>
      </w:r>
      <w:r>
        <w:rPr>
          <w:kern w:val="0"/>
          <w:rtl w:val="0"/>
          <w:lang w:val="de-DE"/>
        </w:rPr>
        <w:t>č</w:t>
      </w:r>
      <w:r>
        <w:rPr>
          <w:kern w:val="0"/>
          <w:rtl w:val="0"/>
          <w:lang w:val="de-DE"/>
        </w:rPr>
        <w:t>na a ne doslovna, da bi sebi samo mogli da zamislimo Bo</w:t>
      </w:r>
      <w:r>
        <w:rPr>
          <w:kern w:val="0"/>
          <w:rtl w:val="0"/>
          <w:lang w:val="de-DE"/>
        </w:rPr>
        <w:t>ž</w:t>
      </w:r>
      <w:r>
        <w:rPr>
          <w:kern w:val="0"/>
          <w:rtl w:val="0"/>
          <w:lang w:val="de-DE"/>
        </w:rPr>
        <w:t>ji narod, koji Mu se moli, i da oni u stvari nisu doslovno postojali. Svako mesto u Bibliji i Duhu Proro</w:t>
      </w:r>
      <w:r>
        <w:rPr>
          <w:kern w:val="0"/>
          <w:rtl w:val="0"/>
          <w:lang w:val="de-DE"/>
        </w:rPr>
        <w:t>š</w:t>
      </w:r>
      <w:r>
        <w:rPr>
          <w:kern w:val="0"/>
          <w:rtl w:val="0"/>
          <w:lang w:val="de-DE"/>
        </w:rPr>
        <w:t xml:space="preserve">tva sa jasnom istinom se nazivaju </w:t>
      </w:r>
      <w:r>
        <w:rPr>
          <w:kern w:val="0"/>
          <w:rtl w:val="0"/>
          <w:lang w:val="de-DE"/>
        </w:rPr>
        <w:t>„</w:t>
      </w:r>
      <w:r>
        <w:rPr>
          <w:kern w:val="0"/>
          <w:rtl w:val="0"/>
          <w:lang w:val="de-DE"/>
        </w:rPr>
        <w:t>simbolikom</w:t>
      </w:r>
      <w:r>
        <w:rPr>
          <w:kern w:val="0"/>
          <w:rtl w:val="0"/>
          <w:lang w:val="de-DE"/>
        </w:rPr>
        <w:t>“</w:t>
      </w:r>
      <w:r>
        <w:rPr>
          <w:kern w:val="0"/>
          <w:rtl w:val="0"/>
          <w:lang w:val="de-DE"/>
        </w:rPr>
        <w:t>. Sotona nas je decentno preveo u neznabo</w:t>
      </w:r>
      <w:r>
        <w:rPr>
          <w:kern w:val="0"/>
          <w:rtl w:val="0"/>
          <w:lang w:val="de-DE"/>
        </w:rPr>
        <w:t>ž</w:t>
      </w:r>
      <w:r>
        <w:rPr>
          <w:kern w:val="0"/>
          <w:rtl w:val="0"/>
          <w:lang w:val="de-DE"/>
        </w:rPr>
        <w:t>a</w:t>
      </w:r>
      <w:r>
        <w:rPr>
          <w:kern w:val="0"/>
          <w:rtl w:val="0"/>
          <w:lang w:val="de-DE"/>
        </w:rPr>
        <w:t>č</w:t>
      </w:r>
      <w:r>
        <w:rPr>
          <w:kern w:val="0"/>
          <w:rtl w:val="0"/>
          <w:lang w:val="de-DE"/>
        </w:rPr>
        <w:t xml:space="preserve">ku religiju kao i Jevreje, koji su se na kraju u samom hramu molili Valu.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kern w:val="0"/>
          <w:lang w:val="de-DE"/>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rStyle w:val="Hyperlink.13"/>
          <w:kern w:val="0"/>
          <w:lang w:val="de-DE"/>
        </w:rPr>
      </w:pPr>
      <w:r>
        <w:rPr>
          <w:kern w:val="0"/>
          <w:rtl w:val="0"/>
          <w:lang w:val="de-DE"/>
        </w:rPr>
        <w:t>Sli</w:t>
      </w:r>
      <w:r>
        <w:rPr>
          <w:kern w:val="0"/>
          <w:rtl w:val="0"/>
          <w:lang w:val="de-DE"/>
        </w:rPr>
        <w:t>č</w:t>
      </w:r>
      <w:r>
        <w:rPr>
          <w:kern w:val="0"/>
          <w:rtl w:val="0"/>
          <w:lang w:val="de-DE"/>
        </w:rPr>
        <w:t xml:space="preserve">no i mi </w:t>
      </w:r>
      <w:r>
        <w:rPr>
          <w:kern w:val="0"/>
          <w:rtl w:val="0"/>
          <w:lang w:val="de-DE"/>
        </w:rPr>
        <w:t>č</w:t>
      </w:r>
      <w:r>
        <w:rPr>
          <w:kern w:val="0"/>
          <w:rtl w:val="0"/>
          <w:lang w:val="de-DE"/>
        </w:rPr>
        <w:t>inimo danas, kada se uz teolo</w:t>
      </w:r>
      <w:r>
        <w:rPr>
          <w:kern w:val="0"/>
          <w:rtl w:val="0"/>
          <w:lang w:val="de-DE"/>
        </w:rPr>
        <w:t>š</w:t>
      </w:r>
      <w:r>
        <w:rPr>
          <w:kern w:val="0"/>
          <w:rtl w:val="0"/>
          <w:lang w:val="de-DE"/>
        </w:rPr>
        <w:t xml:space="preserve">ku pohvalu u celom svetu pa i kod nas u Preporodu, </w:t>
      </w:r>
      <w:r>
        <w:rPr>
          <w:kern w:val="0"/>
          <w:rtl w:val="0"/>
          <w:lang w:val="de-DE"/>
        </w:rPr>
        <w:t>š</w:t>
      </w:r>
      <w:r>
        <w:rPr>
          <w:kern w:val="0"/>
          <w:rtl w:val="0"/>
          <w:lang w:val="de-DE"/>
        </w:rPr>
        <w:t xml:space="preserve">tampa knjiga iz Andrews-a Trojstvo (Trinity), na </w:t>
      </w:r>
      <w:r>
        <w:rPr>
          <w:kern w:val="0"/>
          <w:rtl w:val="0"/>
          <w:lang w:val="de-DE"/>
        </w:rPr>
        <w:t>č</w:t>
      </w:r>
      <w:r>
        <w:rPr>
          <w:kern w:val="0"/>
          <w:rtl w:val="0"/>
          <w:lang w:val="de-DE"/>
        </w:rPr>
        <w:t>ijoj naslovnoj stranici stoji Druidski magijski simbol obo</w:t>
      </w:r>
      <w:r>
        <w:rPr>
          <w:kern w:val="0"/>
          <w:rtl w:val="0"/>
          <w:lang w:val="de-DE"/>
        </w:rPr>
        <w:t>ž</w:t>
      </w:r>
      <w:r>
        <w:rPr>
          <w:kern w:val="0"/>
          <w:rtl w:val="0"/>
          <w:lang w:val="de-DE"/>
        </w:rPr>
        <w:t>avanja sotone! Kako pioniri i Duh Proro</w:t>
      </w:r>
      <w:r>
        <w:rPr>
          <w:kern w:val="0"/>
          <w:rtl w:val="0"/>
          <w:lang w:val="de-DE"/>
        </w:rPr>
        <w:t>š</w:t>
      </w:r>
      <w:r>
        <w:rPr>
          <w:kern w:val="0"/>
          <w:rtl w:val="0"/>
          <w:lang w:val="de-DE"/>
        </w:rPr>
        <w:t>tva defini</w:t>
      </w:r>
      <w:r>
        <w:rPr>
          <w:kern w:val="0"/>
          <w:rtl w:val="0"/>
          <w:lang w:val="de-DE"/>
        </w:rPr>
        <w:t>š</w:t>
      </w:r>
      <w:r>
        <w:rPr>
          <w:kern w:val="0"/>
          <w:rtl w:val="0"/>
          <w:lang w:val="de-DE"/>
        </w:rPr>
        <w:t>u Spiritualizam tj. la</w:t>
      </w:r>
      <w:r>
        <w:rPr>
          <w:kern w:val="0"/>
          <w:rtl w:val="0"/>
          <w:lang w:val="de-DE"/>
        </w:rPr>
        <w:t>ž</w:t>
      </w:r>
      <w:r>
        <w:rPr>
          <w:kern w:val="0"/>
          <w:rtl w:val="0"/>
          <w:lang w:val="de-DE"/>
        </w:rPr>
        <w:t>no vi</w:t>
      </w:r>
      <w:r>
        <w:rPr>
          <w:kern w:val="0"/>
          <w:rtl w:val="0"/>
          <w:lang w:val="de-DE"/>
        </w:rPr>
        <w:t>đ</w:t>
      </w:r>
      <w:r>
        <w:rPr>
          <w:kern w:val="0"/>
          <w:rtl w:val="0"/>
          <w:lang w:val="de-DE"/>
        </w:rPr>
        <w:t>enje Boga? Nasuprot dana</w:t>
      </w:r>
      <w:r>
        <w:rPr>
          <w:kern w:val="0"/>
          <w:rtl w:val="0"/>
          <w:lang w:val="de-DE"/>
        </w:rPr>
        <w:t>š</w:t>
      </w:r>
      <w:r>
        <w:rPr>
          <w:kern w:val="0"/>
          <w:rtl w:val="0"/>
          <w:lang w:val="de-DE"/>
        </w:rPr>
        <w:t>njoj tvrdnji, da je James White odbijao samo katoli</w:t>
      </w:r>
      <w:r>
        <w:rPr>
          <w:kern w:val="0"/>
          <w:rtl w:val="0"/>
          <w:lang w:val="de-DE"/>
        </w:rPr>
        <w:t>č</w:t>
      </w:r>
      <w:r>
        <w:rPr>
          <w:kern w:val="0"/>
          <w:rtl w:val="0"/>
          <w:lang w:val="de-DE"/>
        </w:rPr>
        <w:t>ku formu Trojstva, mi mo</w:t>
      </w:r>
      <w:r>
        <w:rPr>
          <w:kern w:val="0"/>
          <w:rtl w:val="0"/>
          <w:lang w:val="de-DE"/>
        </w:rPr>
        <w:t>ž</w:t>
      </w:r>
      <w:r>
        <w:rPr>
          <w:kern w:val="0"/>
          <w:rtl w:val="0"/>
          <w:lang w:val="de-DE"/>
        </w:rPr>
        <w:t>emo u njegovoj jasnoj izjavi videti da je svaku formu Trojstva odlu</w:t>
      </w:r>
      <w:r>
        <w:rPr>
          <w:kern w:val="0"/>
          <w:rtl w:val="0"/>
          <w:lang w:val="de-DE"/>
        </w:rPr>
        <w:t>č</w:t>
      </w:r>
      <w:r>
        <w:rPr>
          <w:kern w:val="0"/>
          <w:rtl w:val="0"/>
          <w:lang w:val="de-DE"/>
        </w:rPr>
        <w:t>no pobijao! James White je u neadventisti</w:t>
      </w:r>
      <w:r>
        <w:rPr>
          <w:kern w:val="0"/>
          <w:rtl w:val="0"/>
          <w:lang w:val="de-DE"/>
        </w:rPr>
        <w:t>č</w:t>
      </w:r>
      <w:r>
        <w:rPr>
          <w:kern w:val="0"/>
          <w:rtl w:val="0"/>
          <w:lang w:val="de-DE"/>
        </w:rPr>
        <w:t xml:space="preserve">kom </w:t>
      </w:r>
      <w:r>
        <w:rPr>
          <w:kern w:val="0"/>
          <w:rtl w:val="0"/>
          <w:lang w:val="de-DE"/>
        </w:rPr>
        <w:t>č</w:t>
      </w:r>
      <w:r>
        <w:rPr>
          <w:kern w:val="0"/>
          <w:rtl w:val="0"/>
          <w:lang w:val="de-DE"/>
        </w:rPr>
        <w:t xml:space="preserve">asopisu Day Star, koji se bavio tom tematikom napisao donji </w:t>
      </w:r>
      <w:r>
        <w:rPr>
          <w:kern w:val="0"/>
          <w:rtl w:val="0"/>
          <w:lang w:val="de-DE"/>
        </w:rPr>
        <w:t>č</w:t>
      </w:r>
      <w:r>
        <w:rPr>
          <w:kern w:val="0"/>
          <w:rtl w:val="0"/>
          <w:lang w:val="de-DE"/>
        </w:rPr>
        <w:t xml:space="preserve">lanak, iako je urednik tog </w:t>
      </w:r>
      <w:r>
        <w:rPr>
          <w:kern w:val="0"/>
          <w:rtl w:val="0"/>
          <w:lang w:val="de-DE"/>
        </w:rPr>
        <w:t>č</w:t>
      </w:r>
      <w:r>
        <w:rPr>
          <w:kern w:val="0"/>
          <w:rtl w:val="0"/>
          <w:lang w:val="de-DE"/>
        </w:rPr>
        <w:t>asopisa imao potpuno suprotno i neispravno gledi</w:t>
      </w:r>
      <w:r>
        <w:rPr>
          <w:kern w:val="0"/>
          <w:rtl w:val="0"/>
          <w:lang w:val="de-DE"/>
        </w:rPr>
        <w:t>š</w:t>
      </w:r>
      <w:r>
        <w:rPr>
          <w:kern w:val="0"/>
          <w:rtl w:val="0"/>
          <w:lang w:val="de-DE"/>
        </w:rPr>
        <w:t>te. Isto je i sa citatom od Ellen White, koji je u potpunoj harmoniji sa citatom njenog mu</w:t>
      </w:r>
      <w:r>
        <w:rPr>
          <w:kern w:val="0"/>
          <w:rtl w:val="0"/>
          <w:lang w:val="de-DE"/>
        </w:rPr>
        <w:t>ž</w:t>
      </w:r>
      <w:r>
        <w:rPr>
          <w:kern w:val="0"/>
          <w:rtl w:val="0"/>
          <w:lang w:val="de-DE"/>
        </w:rPr>
        <w:t>a! Bog na mnogim mestima otvara istini put:</w:t>
      </w:r>
    </w:p>
    <w:p>
      <w:pPr>
        <w:pStyle w:val="Text"/>
        <w:rPr>
          <w:rStyle w:val="Hyperlink.13"/>
        </w:rPr>
      </w:pPr>
    </w:p>
    <w:p>
      <w:pPr>
        <w:pStyle w:val="Standard"/>
        <w:numPr>
          <w:ilvl w:val="0"/>
          <w:numId w:val="2"/>
        </w:numPr>
        <w:bidi w:val="0"/>
        <w:ind w:right="0"/>
        <w:jc w:val="both"/>
        <w:rPr>
          <w:rFonts w:ascii="Arial" w:hAnsi="Arial" w:hint="default"/>
          <w:rtl w:val="0"/>
        </w:rPr>
      </w:pPr>
      <w:r>
        <w:rPr>
          <w:rFonts w:ascii="Arial" w:hAnsi="Arial" w:hint="default"/>
          <w:rtl w:val="0"/>
        </w:rPr>
        <w:t>„</w:t>
      </w:r>
      <w:r>
        <w:rPr>
          <w:rFonts w:ascii="Arial" w:hAnsi="Arial"/>
          <w:rtl w:val="0"/>
        </w:rPr>
        <w:t>Mi ne mo</w:t>
      </w:r>
      <w:r>
        <w:rPr>
          <w:rFonts w:ascii="Arial" w:hAnsi="Arial" w:hint="default"/>
          <w:rtl w:val="0"/>
        </w:rPr>
        <w:t>ž</w:t>
      </w:r>
      <w:r>
        <w:rPr>
          <w:rFonts w:ascii="Arial" w:hAnsi="Arial"/>
          <w:rtl w:val="0"/>
        </w:rPr>
        <w:t>emo na</w:t>
      </w:r>
      <w:r>
        <w:rPr>
          <w:rFonts w:ascii="Arial" w:hAnsi="Arial" w:hint="default"/>
          <w:rtl w:val="0"/>
        </w:rPr>
        <w:t>ć</w:t>
      </w:r>
      <w:r>
        <w:rPr>
          <w:rFonts w:ascii="Arial" w:hAnsi="Arial"/>
          <w:rtl w:val="0"/>
        </w:rPr>
        <w:t>i re</w:t>
      </w:r>
      <w:r>
        <w:rPr>
          <w:rFonts w:ascii="Arial" w:hAnsi="Arial" w:hint="default"/>
          <w:rtl w:val="0"/>
        </w:rPr>
        <w:t>č</w:t>
      </w:r>
      <w:r>
        <w:rPr>
          <w:rFonts w:ascii="Arial" w:hAnsi="Arial"/>
          <w:rtl w:val="0"/>
        </w:rPr>
        <w:t xml:space="preserve">i da prikladno objasnimo </w:t>
      </w:r>
      <w:r>
        <w:rPr>
          <w:rStyle w:val="Ohne"/>
          <w:rFonts w:ascii="Arial" w:hAnsi="Arial"/>
          <w:b w:val="1"/>
          <w:bCs w:val="1"/>
          <w:rtl w:val="0"/>
        </w:rPr>
        <w:t>skori razvoj ideja koje neki imaju. One sadr</w:t>
      </w:r>
      <w:r>
        <w:rPr>
          <w:rStyle w:val="Ohne"/>
          <w:rFonts w:ascii="Arial" w:hAnsi="Arial" w:hint="default"/>
          <w:b w:val="1"/>
          <w:bCs w:val="1"/>
          <w:rtl w:val="0"/>
        </w:rPr>
        <w:t>ž</w:t>
      </w:r>
      <w:r>
        <w:rPr>
          <w:rStyle w:val="Ohne"/>
          <w:rFonts w:ascii="Arial" w:hAnsi="Arial"/>
          <w:b w:val="1"/>
          <w:bCs w:val="1"/>
          <w:rtl w:val="0"/>
        </w:rPr>
        <w:t xml:space="preserve">e niti panteizma </w:t>
      </w:r>
      <w:r>
        <w:rPr>
          <w:rFonts w:ascii="Arial" w:hAnsi="Arial"/>
          <w:rtl w:val="0"/>
        </w:rPr>
        <w:t>(mnogobo</w:t>
      </w:r>
      <w:r>
        <w:rPr>
          <w:rFonts w:ascii="Arial" w:hAnsi="Arial" w:hint="default"/>
          <w:rtl w:val="0"/>
        </w:rPr>
        <w:t>š</w:t>
      </w:r>
      <w:r>
        <w:rPr>
          <w:rFonts w:ascii="Arial" w:hAnsi="Arial"/>
          <w:rtl w:val="0"/>
        </w:rPr>
        <w:t xml:space="preserve">tva tj. dodatnih </w:t>
      </w:r>
      <w:r>
        <w:rPr>
          <w:rFonts w:ascii="Arial" w:hAnsi="Arial" w:hint="default"/>
          <w:rtl w:val="0"/>
        </w:rPr>
        <w:t>„</w:t>
      </w:r>
      <w:r>
        <w:rPr>
          <w:rFonts w:ascii="Arial" w:hAnsi="Arial"/>
          <w:rtl w:val="0"/>
        </w:rPr>
        <w:t>Bogova</w:t>
      </w:r>
      <w:r>
        <w:rPr>
          <w:rFonts w:ascii="Arial" w:hAnsi="Arial" w:hint="default"/>
          <w:rtl w:val="0"/>
        </w:rPr>
        <w:t>“</w:t>
      </w:r>
      <w:r>
        <w:rPr>
          <w:rFonts w:ascii="Arial" w:hAnsi="Arial"/>
          <w:rtl w:val="0"/>
        </w:rPr>
        <w:t>). Te ideje su tako pome</w:t>
      </w:r>
      <w:r>
        <w:rPr>
          <w:rFonts w:ascii="Arial" w:hAnsi="Arial" w:hint="default"/>
          <w:rtl w:val="0"/>
        </w:rPr>
        <w:t>š</w:t>
      </w:r>
      <w:r>
        <w:rPr>
          <w:rFonts w:ascii="Arial" w:hAnsi="Arial"/>
          <w:rtl w:val="0"/>
        </w:rPr>
        <w:t>ane sa istinom da je istina poni</w:t>
      </w:r>
      <w:r>
        <w:rPr>
          <w:rFonts w:ascii="Arial" w:hAnsi="Arial" w:hint="default"/>
          <w:rtl w:val="0"/>
        </w:rPr>
        <w:t>š</w:t>
      </w:r>
      <w:r>
        <w:rPr>
          <w:rFonts w:ascii="Arial" w:hAnsi="Arial"/>
          <w:rtl w:val="0"/>
        </w:rPr>
        <w:t xml:space="preserve">tena. </w:t>
      </w:r>
      <w:r>
        <w:rPr>
          <w:rStyle w:val="Ohne"/>
          <w:rFonts w:ascii="Arial" w:hAnsi="Arial"/>
          <w:b w:val="1"/>
          <w:bCs w:val="1"/>
          <w:rtl w:val="0"/>
        </w:rPr>
        <w:t>Te varljive teorije predstavljaju negiranje Bo</w:t>
      </w:r>
      <w:r>
        <w:rPr>
          <w:rStyle w:val="Ohne"/>
          <w:rFonts w:ascii="Arial" w:hAnsi="Arial" w:hint="default"/>
          <w:b w:val="1"/>
          <w:bCs w:val="1"/>
          <w:rtl w:val="0"/>
        </w:rPr>
        <w:t>ž</w:t>
      </w:r>
      <w:r>
        <w:rPr>
          <w:rStyle w:val="Ohne"/>
          <w:rFonts w:ascii="Arial" w:hAnsi="Arial"/>
          <w:b w:val="1"/>
          <w:bCs w:val="1"/>
          <w:rtl w:val="0"/>
        </w:rPr>
        <w:t>je Li</w:t>
      </w:r>
      <w:r>
        <w:rPr>
          <w:rStyle w:val="Ohne"/>
          <w:rFonts w:ascii="Arial" w:hAnsi="Arial" w:hint="default"/>
          <w:b w:val="1"/>
          <w:bCs w:val="1"/>
          <w:rtl w:val="0"/>
        </w:rPr>
        <w:t>č</w:t>
      </w:r>
      <w:r>
        <w:rPr>
          <w:rStyle w:val="Ohne"/>
          <w:rFonts w:ascii="Arial" w:hAnsi="Arial"/>
          <w:b w:val="1"/>
          <w:bCs w:val="1"/>
          <w:rtl w:val="0"/>
        </w:rPr>
        <w:t>nosti</w:t>
      </w:r>
      <w:r>
        <w:rPr>
          <w:rFonts w:ascii="Arial" w:hAnsi="Arial"/>
          <w:rtl w:val="0"/>
        </w:rPr>
        <w:t>, Hristovog pomirenja (potpune smrti) i Njegovog rada u Svetinji. One oduzimaju vitalne principe koji su nas u</w:t>
      </w:r>
      <w:r>
        <w:rPr>
          <w:rFonts w:ascii="Arial" w:hAnsi="Arial" w:hint="default"/>
          <w:rtl w:val="0"/>
        </w:rPr>
        <w:t>č</w:t>
      </w:r>
      <w:r>
        <w:rPr>
          <w:rFonts w:ascii="Arial" w:hAnsi="Arial"/>
          <w:rtl w:val="0"/>
        </w:rPr>
        <w:t>inili zasebnim narodom.</w:t>
      </w:r>
      <w:r>
        <w:rPr>
          <w:rFonts w:ascii="Arial" w:hAnsi="Arial" w:hint="default"/>
          <w:rtl w:val="0"/>
        </w:rPr>
        <w:t xml:space="preserve">“ </w:t>
      </w:r>
      <w:r>
        <w:rPr>
          <w:rFonts w:ascii="Arial" w:hAnsi="Arial"/>
          <w:rtl w:val="0"/>
        </w:rPr>
        <w:t xml:space="preserve">{Ellen White: Ms 8, 1914} </w:t>
      </w:r>
      <w:r>
        <w:rPr>
          <w:rStyle w:val="Hyperlink.13"/>
          <w:rFonts w:ascii="Arial" w:hAnsi="Arial" w:hint="default"/>
          <w:rtl w:val="0"/>
        </w:rPr>
        <w:t>“</w:t>
      </w:r>
      <w:r>
        <w:rPr>
          <w:rStyle w:val="Hyperlink.13"/>
          <w:rFonts w:ascii="Arial" w:hAnsi="Arial"/>
          <w:rtl w:val="0"/>
        </w:rPr>
        <w:t>We cannot find words fitly to explain the latest development of ideas held by some. They contain threads of pantheism. These ideas are so mixed with the truth, that the truth is made of no effect. These specious theories constitute a denial of the personality of God, the atonement of Christ and His work in the sanctuary. They take away the vital principles which have made us a separate people.</w:t>
      </w:r>
      <w:r>
        <w:rPr>
          <w:rStyle w:val="Hyperlink.13"/>
          <w:rFonts w:ascii="Arial" w:hAnsi="Arial" w:hint="default"/>
          <w:rtl w:val="0"/>
        </w:rPr>
        <w:t>”</w:t>
      </w:r>
    </w:p>
    <w:p>
      <w:pPr>
        <w:pStyle w:val="Text"/>
        <w:rPr>
          <w:rStyle w:val="Hyperlink.13"/>
        </w:rPr>
      </w:pPr>
    </w:p>
    <w:p>
      <w:pPr>
        <w:pStyle w:val="Text"/>
        <w:rPr>
          <w:rStyle w:val="Hyperlink.13"/>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11"/>
          <w:rtl w:val="0"/>
        </w:rPr>
        <w:t xml:space="preserve">    </w:t>
      </w: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"KakoIzgledaBogSpiritualizam"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Standard"/>
        <w:numPr>
          <w:ilvl w:val="0"/>
          <w:numId w:val="2"/>
        </w:numPr>
        <w:bidi w:val="0"/>
        <w:ind w:right="0"/>
        <w:jc w:val="both"/>
        <w:rPr>
          <w:rFonts w:ascii="Arial" w:hAnsi="Arial" w:hint="default"/>
          <w:rtl w:val="0"/>
        </w:rPr>
      </w:pPr>
      <w:r>
        <w:rPr>
          <w:rFonts w:ascii="Arial" w:hAnsi="Arial" w:hint="default"/>
          <w:rtl w:val="0"/>
        </w:rPr>
        <w:t>„</w:t>
      </w:r>
      <w:r>
        <w:rPr>
          <w:rFonts w:ascii="Arial" w:hAnsi="Arial"/>
          <w:rtl w:val="0"/>
        </w:rPr>
        <w:t>...Ali po</w:t>
      </w:r>
      <w:r>
        <w:rPr>
          <w:rFonts w:ascii="Arial" w:hAnsi="Arial" w:hint="default"/>
          <w:rtl w:val="0"/>
        </w:rPr>
        <w:t>š</w:t>
      </w:r>
      <w:r>
        <w:rPr>
          <w:rFonts w:ascii="Arial" w:hAnsi="Arial"/>
          <w:rtl w:val="0"/>
        </w:rPr>
        <w:t xml:space="preserve">to nas je ispitivao (katehizirao, orig. eng.) o </w:t>
      </w:r>
      <w:r>
        <w:rPr>
          <w:rStyle w:val="Ohne"/>
          <w:rFonts w:ascii="Arial" w:hAnsi="Arial"/>
          <w:b w:val="1"/>
          <w:bCs w:val="1"/>
          <w:rtl w:val="0"/>
        </w:rPr>
        <w:t>Trojstvu</w:t>
      </w:r>
      <w:r>
        <w:rPr>
          <w:rFonts w:ascii="Arial" w:hAnsi="Arial"/>
          <w:rtl w:val="0"/>
        </w:rPr>
        <w:t xml:space="preserve">, i shvatio da se nismo slagali po pitanju </w:t>
      </w:r>
      <w:r>
        <w:rPr>
          <w:rStyle w:val="Ohne"/>
          <w:rFonts w:ascii="Arial" w:hAnsi="Arial"/>
          <w:b w:val="1"/>
          <w:bCs w:val="1"/>
          <w:u w:val="single"/>
          <w:rtl w:val="0"/>
        </w:rPr>
        <w:t>njegovog</w:t>
      </w:r>
      <w:r>
        <w:rPr>
          <w:rStyle w:val="Ohne"/>
          <w:rFonts w:ascii="Arial" w:hAnsi="Arial"/>
          <w:b w:val="1"/>
          <w:bCs w:val="1"/>
          <w:rtl w:val="0"/>
        </w:rPr>
        <w:t xml:space="preserve"> trojedinog Boga</w:t>
      </w:r>
      <w:r>
        <w:rPr>
          <w:rFonts w:ascii="Arial" w:hAnsi="Arial"/>
          <w:rtl w:val="0"/>
        </w:rPr>
        <w:t>, postao je ozbiljan u osudi unitarizma, koje oduzima Hristu Njegovo Bo</w:t>
      </w:r>
      <w:r>
        <w:rPr>
          <w:rFonts w:ascii="Arial" w:hAnsi="Arial" w:hint="default"/>
          <w:rtl w:val="0"/>
        </w:rPr>
        <w:t>ž</w:t>
      </w:r>
      <w:r>
        <w:rPr>
          <w:rFonts w:ascii="Arial" w:hAnsi="Arial"/>
          <w:rtl w:val="0"/>
        </w:rPr>
        <w:t>anstvo, i ostavlja Ga ni</w:t>
      </w:r>
      <w:r>
        <w:rPr>
          <w:rFonts w:ascii="Arial" w:hAnsi="Arial" w:hint="default"/>
          <w:rtl w:val="0"/>
        </w:rPr>
        <w:t>š</w:t>
      </w:r>
      <w:r>
        <w:rPr>
          <w:rFonts w:ascii="Arial" w:hAnsi="Arial"/>
          <w:rtl w:val="0"/>
        </w:rPr>
        <w:t xml:space="preserve">ta drugo do samog </w:t>
      </w:r>
      <w:r>
        <w:rPr>
          <w:rFonts w:ascii="Arial" w:hAnsi="Arial" w:hint="default"/>
          <w:rtl w:val="0"/>
        </w:rPr>
        <w:t>č</w:t>
      </w:r>
      <w:r>
        <w:rPr>
          <w:rFonts w:ascii="Arial" w:hAnsi="Arial"/>
          <w:rtl w:val="0"/>
        </w:rPr>
        <w:t>oveka. Dakle, koliko god da su na</w:t>
      </w:r>
      <w:r>
        <w:rPr>
          <w:rFonts w:ascii="Arial" w:hAnsi="Arial" w:hint="default"/>
          <w:rtl w:val="0"/>
        </w:rPr>
        <w:t>š</w:t>
      </w:r>
      <w:r>
        <w:rPr>
          <w:rFonts w:ascii="Arial" w:hAnsi="Arial"/>
          <w:rtl w:val="0"/>
        </w:rPr>
        <w:t xml:space="preserve">i pogledi bili zabrinuti, on se borio sa </w:t>
      </w:r>
      <w:r>
        <w:rPr>
          <w:rFonts w:ascii="Arial" w:hAnsi="Arial" w:hint="default"/>
          <w:rtl w:val="0"/>
        </w:rPr>
        <w:t>č</w:t>
      </w:r>
      <w:r>
        <w:rPr>
          <w:rFonts w:ascii="Arial" w:hAnsi="Arial"/>
          <w:rtl w:val="0"/>
        </w:rPr>
        <w:t xml:space="preserve">ovekom od slame. </w:t>
      </w:r>
      <w:r>
        <w:rPr>
          <w:rStyle w:val="Ohne"/>
          <w:rFonts w:ascii="Arial" w:hAnsi="Arial"/>
          <w:b w:val="1"/>
          <w:bCs w:val="1"/>
          <w:u w:val="single"/>
          <w:rtl w:val="0"/>
        </w:rPr>
        <w:t>Mi ne pori</w:t>
      </w:r>
      <w:r>
        <w:rPr>
          <w:rStyle w:val="Ohne"/>
          <w:rFonts w:ascii="Arial" w:hAnsi="Arial" w:hint="default"/>
          <w:b w:val="1"/>
          <w:bCs w:val="1"/>
          <w:u w:val="single"/>
          <w:rtl w:val="0"/>
        </w:rPr>
        <w:t>č</w:t>
      </w:r>
      <w:r>
        <w:rPr>
          <w:rStyle w:val="Ohne"/>
          <w:rFonts w:ascii="Arial" w:hAnsi="Arial"/>
          <w:b w:val="1"/>
          <w:bCs w:val="1"/>
          <w:u w:val="single"/>
          <w:rtl w:val="0"/>
        </w:rPr>
        <w:t>emo Hristovo Bo</w:t>
      </w:r>
      <w:r>
        <w:rPr>
          <w:rStyle w:val="Ohne"/>
          <w:rFonts w:ascii="Arial" w:hAnsi="Arial" w:hint="default"/>
          <w:b w:val="1"/>
          <w:bCs w:val="1"/>
          <w:u w:val="single"/>
          <w:rtl w:val="0"/>
        </w:rPr>
        <w:t>ž</w:t>
      </w:r>
      <w:r>
        <w:rPr>
          <w:rStyle w:val="Ohne"/>
          <w:rFonts w:ascii="Arial" w:hAnsi="Arial"/>
          <w:b w:val="1"/>
          <w:bCs w:val="1"/>
          <w:u w:val="single"/>
          <w:rtl w:val="0"/>
        </w:rPr>
        <w:t>anstvo</w:t>
      </w:r>
      <w:r>
        <w:rPr>
          <w:rFonts w:ascii="Arial" w:hAnsi="Arial" w:hint="default"/>
          <w:rtl w:val="0"/>
        </w:rPr>
        <w:t>…</w:t>
      </w:r>
      <w:r>
        <w:rPr>
          <w:rFonts w:ascii="Arial" w:hAnsi="Arial"/>
          <w:rtl w:val="0"/>
        </w:rPr>
        <w:t>.Mi verujemo da je On Bo</w:t>
      </w:r>
      <w:r>
        <w:rPr>
          <w:rFonts w:ascii="Arial" w:hAnsi="Arial" w:hint="default"/>
          <w:rtl w:val="0"/>
        </w:rPr>
        <w:t>ž</w:t>
      </w:r>
      <w:r>
        <w:rPr>
          <w:rFonts w:ascii="Arial" w:hAnsi="Arial"/>
          <w:rtl w:val="0"/>
        </w:rPr>
        <w:t xml:space="preserve">anska Osoba </w:t>
      </w:r>
      <w:r>
        <w:rPr>
          <w:rFonts w:ascii="Arial" w:hAnsi="Arial"/>
          <w:rtl w:val="0"/>
          <w:lang w:val="de-DE"/>
        </w:rPr>
        <w:t xml:space="preserve">i </w:t>
      </w:r>
      <w:r>
        <w:rPr>
          <w:rStyle w:val="Ohne"/>
          <w:rFonts w:ascii="Arial" w:hAnsi="Arial"/>
          <w:b w:val="1"/>
          <w:bCs w:val="1"/>
          <w:rtl w:val="0"/>
        </w:rPr>
        <w:t>Kome se Jehova</w:t>
      </w:r>
      <w:r>
        <w:rPr>
          <w:rStyle w:val="Ohne"/>
          <w:rFonts w:ascii="Arial" w:hAnsi="Arial"/>
          <w:b w:val="1"/>
          <w:bCs w:val="1"/>
          <w:rtl w:val="0"/>
        </w:rPr>
        <w:t xml:space="preserve">h </w:t>
      </w:r>
      <w:r>
        <w:rPr>
          <w:rStyle w:val="Ohne"/>
          <w:rFonts w:ascii="Arial" w:hAnsi="Arial"/>
          <w:b w:val="1"/>
          <w:bCs w:val="1"/>
          <w:rtl w:val="0"/>
        </w:rPr>
        <w:t>obratio re</w:t>
      </w:r>
      <w:r>
        <w:rPr>
          <w:rStyle w:val="Ohne"/>
          <w:rFonts w:ascii="Arial" w:hAnsi="Arial" w:hint="default"/>
          <w:b w:val="1"/>
          <w:bCs w:val="1"/>
          <w:rtl w:val="0"/>
        </w:rPr>
        <w:t>č</w:t>
      </w:r>
      <w:r>
        <w:rPr>
          <w:rStyle w:val="Ohne"/>
          <w:rFonts w:ascii="Arial" w:hAnsi="Arial"/>
          <w:b w:val="1"/>
          <w:bCs w:val="1"/>
          <w:rtl w:val="0"/>
          <w:lang w:val="it-IT"/>
        </w:rPr>
        <w:t xml:space="preserve">ima: </w:t>
      </w:r>
      <w:r>
        <w:rPr>
          <w:rStyle w:val="Ohne"/>
          <w:rFonts w:ascii="Arial" w:hAnsi="Arial" w:hint="default"/>
          <w:b w:val="1"/>
          <w:bCs w:val="1"/>
          <w:rtl w:val="1"/>
          <w:lang w:val="ar-SA" w:bidi="ar-SA"/>
        </w:rPr>
        <w:t>“</w:t>
      </w:r>
      <w:r>
        <w:rPr>
          <w:rStyle w:val="Ohne"/>
          <w:rFonts w:ascii="Arial" w:hAnsi="Arial"/>
          <w:b w:val="1"/>
          <w:bCs w:val="1"/>
          <w:rtl w:val="0"/>
        </w:rPr>
        <w:t>Da na</w:t>
      </w:r>
      <w:r>
        <w:rPr>
          <w:rStyle w:val="Ohne"/>
          <w:rFonts w:ascii="Arial" w:hAnsi="Arial" w:hint="default"/>
          <w:b w:val="1"/>
          <w:bCs w:val="1"/>
          <w:rtl w:val="0"/>
        </w:rPr>
        <w:t>č</w:t>
      </w:r>
      <w:r>
        <w:rPr>
          <w:rStyle w:val="Ohne"/>
          <w:rFonts w:ascii="Arial" w:hAnsi="Arial"/>
          <w:b w:val="1"/>
          <w:bCs w:val="1"/>
          <w:rtl w:val="0"/>
          <w:lang w:val="it-IT"/>
        </w:rPr>
        <w:t xml:space="preserve">inimo </w:t>
      </w:r>
      <w:r>
        <w:rPr>
          <w:rStyle w:val="Ohne"/>
          <w:rFonts w:ascii="Arial" w:hAnsi="Arial" w:hint="default"/>
          <w:b w:val="1"/>
          <w:bCs w:val="1"/>
          <w:rtl w:val="0"/>
        </w:rPr>
        <w:t>č</w:t>
      </w:r>
      <w:r>
        <w:rPr>
          <w:rStyle w:val="Ohne"/>
          <w:rFonts w:ascii="Arial" w:hAnsi="Arial"/>
          <w:b w:val="1"/>
          <w:bCs w:val="1"/>
          <w:rtl w:val="0"/>
        </w:rPr>
        <w:t>oveka</w:t>
      </w:r>
      <w:r>
        <w:rPr>
          <w:rStyle w:val="Ohne"/>
          <w:rFonts w:ascii="Arial" w:hAnsi="Arial" w:hint="default"/>
          <w:b w:val="1"/>
          <w:bCs w:val="1"/>
          <w:rtl w:val="0"/>
        </w:rPr>
        <w:t>”</w:t>
      </w:r>
      <w:r>
        <w:rPr>
          <w:rFonts w:ascii="Arial" w:hAnsi="Arial"/>
          <w:rtl w:val="0"/>
        </w:rPr>
        <w:t xml:space="preserve">. On je bio sa Ocem pre nego </w:t>
      </w:r>
      <w:r>
        <w:rPr>
          <w:rFonts w:ascii="Arial" w:hAnsi="Arial" w:hint="default"/>
          <w:rtl w:val="0"/>
        </w:rPr>
        <w:t>š</w:t>
      </w:r>
      <w:r>
        <w:rPr>
          <w:rFonts w:ascii="Arial" w:hAnsi="Arial"/>
          <w:rtl w:val="0"/>
        </w:rPr>
        <w:t>to je svet postao</w:t>
      </w:r>
      <w:r>
        <w:rPr>
          <w:rFonts w:ascii="Arial" w:hAnsi="Arial" w:hint="default"/>
          <w:rtl w:val="0"/>
        </w:rPr>
        <w:t>…</w:t>
      </w:r>
      <w:r>
        <w:rPr>
          <w:rStyle w:val="Ohne"/>
          <w:rFonts w:ascii="Arial" w:hAnsi="Arial"/>
          <w:rtl w:val="0"/>
          <w:lang w:val="it-IT"/>
        </w:rPr>
        <w:t xml:space="preserve">.Mi </w:t>
      </w:r>
      <w:r>
        <w:rPr>
          <w:rStyle w:val="Ohne"/>
          <w:rFonts w:ascii="Arial" w:hAnsi="Arial"/>
          <w:b w:val="1"/>
          <w:bCs w:val="1"/>
          <w:u w:val="single"/>
          <w:rtl w:val="0"/>
          <w:lang w:val="de-DE"/>
        </w:rPr>
        <w:t>NEMAMO</w:t>
      </w:r>
      <w:r>
        <w:rPr>
          <w:rFonts w:ascii="Arial" w:hAnsi="Arial"/>
          <w:rtl w:val="0"/>
        </w:rPr>
        <w:t xml:space="preserve"> toliko </w:t>
      </w:r>
      <w:r>
        <w:rPr>
          <w:rStyle w:val="Ohne"/>
          <w:rFonts w:ascii="Arial" w:hAnsi="Arial"/>
          <w:b w:val="1"/>
          <w:bCs w:val="1"/>
          <w:rtl w:val="0"/>
          <w:lang w:val="de-DE"/>
        </w:rPr>
        <w:t>SIMPATIJE</w:t>
      </w:r>
      <w:r>
        <w:rPr>
          <w:rStyle w:val="Ohne"/>
          <w:rFonts w:ascii="Arial" w:hAnsi="Arial"/>
          <w:b w:val="1"/>
          <w:bCs w:val="1"/>
          <w:rtl w:val="0"/>
        </w:rPr>
        <w:t xml:space="preserve"> </w:t>
      </w:r>
      <w:r>
        <w:rPr>
          <w:rStyle w:val="Ohne"/>
          <w:rFonts w:ascii="Arial" w:hAnsi="Arial"/>
          <w:b w:val="1"/>
          <w:bCs w:val="1"/>
          <w:u w:val="single"/>
          <w:rtl w:val="0"/>
        </w:rPr>
        <w:t>prema Unitarijancima</w:t>
      </w:r>
      <w:r>
        <w:rPr>
          <w:rStyle w:val="Ohne"/>
          <w:rFonts w:ascii="Arial" w:hAnsi="Arial"/>
          <w:b w:val="1"/>
          <w:bCs w:val="1"/>
          <w:rtl w:val="0"/>
        </w:rPr>
        <w:t xml:space="preserve"> koji pori</w:t>
      </w:r>
      <w:r>
        <w:rPr>
          <w:rStyle w:val="Ohne"/>
          <w:rFonts w:ascii="Arial" w:hAnsi="Arial" w:hint="default"/>
          <w:b w:val="1"/>
          <w:bCs w:val="1"/>
          <w:rtl w:val="0"/>
        </w:rPr>
        <w:t>č</w:t>
      </w:r>
      <w:r>
        <w:rPr>
          <w:rStyle w:val="Ohne"/>
          <w:rFonts w:ascii="Arial" w:hAnsi="Arial"/>
          <w:b w:val="1"/>
          <w:bCs w:val="1"/>
          <w:rtl w:val="0"/>
        </w:rPr>
        <w:t>u Bo</w:t>
      </w:r>
      <w:r>
        <w:rPr>
          <w:rStyle w:val="Ohne"/>
          <w:rFonts w:ascii="Arial" w:hAnsi="Arial" w:hint="default"/>
          <w:b w:val="1"/>
          <w:bCs w:val="1"/>
          <w:rtl w:val="0"/>
        </w:rPr>
        <w:t>ž</w:t>
      </w:r>
      <w:r>
        <w:rPr>
          <w:rStyle w:val="Ohne"/>
          <w:rFonts w:ascii="Arial" w:hAnsi="Arial"/>
          <w:b w:val="1"/>
          <w:bCs w:val="1"/>
          <w:rtl w:val="0"/>
        </w:rPr>
        <w:t xml:space="preserve">anstvo Hrista, </w:t>
      </w:r>
      <w:r>
        <w:rPr>
          <w:rStyle w:val="Ohne"/>
          <w:rFonts w:ascii="Arial" w:hAnsi="Arial"/>
          <w:b w:val="1"/>
          <w:bCs w:val="1"/>
          <w:u w:val="single"/>
          <w:rtl w:val="0"/>
          <w:lang w:val="de-DE"/>
        </w:rPr>
        <w:t xml:space="preserve">NITI PREMA </w:t>
      </w:r>
      <w:r>
        <w:rPr>
          <w:rStyle w:val="Ohne"/>
          <w:rFonts w:ascii="Arial" w:hAnsi="Arial"/>
          <w:b w:val="1"/>
          <w:bCs w:val="1"/>
          <w:rtl w:val="0"/>
          <w:lang w:val="de-DE"/>
        </w:rPr>
        <w:t>TRINITARIJANCIMA</w:t>
      </w:r>
      <w:r>
        <w:rPr>
          <w:rFonts w:ascii="Arial" w:hAnsi="Arial"/>
          <w:rtl w:val="0"/>
          <w:lang w:val="de-DE"/>
        </w:rPr>
        <w:t xml:space="preserve"> </w:t>
      </w:r>
      <w:r>
        <w:rPr>
          <w:rFonts w:ascii="Arial" w:hAnsi="Arial"/>
          <w:rtl w:val="0"/>
        </w:rPr>
        <w:t>koji dr</w:t>
      </w:r>
      <w:r>
        <w:rPr>
          <w:rFonts w:ascii="Arial" w:hAnsi="Arial" w:hint="default"/>
          <w:rtl w:val="0"/>
        </w:rPr>
        <w:t>ž</w:t>
      </w:r>
      <w:r>
        <w:rPr>
          <w:rFonts w:ascii="Arial" w:hAnsi="Arial"/>
          <w:rtl w:val="0"/>
        </w:rPr>
        <w:t>e Sina kao ve</w:t>
      </w:r>
      <w:r>
        <w:rPr>
          <w:rFonts w:ascii="Arial" w:hAnsi="Arial" w:hint="default"/>
          <w:rtl w:val="0"/>
        </w:rPr>
        <w:t>č</w:t>
      </w:r>
      <w:r>
        <w:rPr>
          <w:rFonts w:ascii="Arial" w:hAnsi="Arial"/>
          <w:rtl w:val="0"/>
        </w:rPr>
        <w:t xml:space="preserve">nog Oca, i koji govore tako </w:t>
      </w:r>
      <w:r>
        <w:rPr>
          <w:rStyle w:val="Ohne"/>
          <w:rFonts w:ascii="Arial" w:hAnsi="Arial"/>
          <w:b w:val="1"/>
          <w:bCs w:val="1"/>
          <w:u w:val="single"/>
          <w:rtl w:val="0"/>
        </w:rPr>
        <w:t>misti</w:t>
      </w:r>
      <w:r>
        <w:rPr>
          <w:rStyle w:val="Ohne"/>
          <w:rFonts w:ascii="Arial" w:hAnsi="Arial" w:hint="default"/>
          <w:b w:val="1"/>
          <w:bCs w:val="1"/>
          <w:u w:val="single"/>
          <w:rtl w:val="0"/>
        </w:rPr>
        <w:t>č</w:t>
      </w:r>
      <w:r>
        <w:rPr>
          <w:rStyle w:val="Ohne"/>
          <w:rFonts w:ascii="Arial" w:hAnsi="Arial"/>
          <w:b w:val="1"/>
          <w:bCs w:val="1"/>
          <w:u w:val="single"/>
          <w:rtl w:val="0"/>
        </w:rPr>
        <w:t>no</w:t>
      </w:r>
      <w:r>
        <w:rPr>
          <w:rStyle w:val="Ohne"/>
          <w:rFonts w:ascii="Arial" w:hAnsi="Arial"/>
          <w:b w:val="1"/>
          <w:bCs w:val="1"/>
          <w:rtl w:val="0"/>
          <w:lang w:val="pt-PT"/>
        </w:rPr>
        <w:t xml:space="preserve"> o</w:t>
      </w:r>
      <w:r>
        <w:rPr>
          <w:rStyle w:val="Ohne"/>
          <w:rFonts w:ascii="Arial" w:hAnsi="Arial"/>
          <w:rtl w:val="0"/>
          <w:lang w:val="pt-PT"/>
        </w:rPr>
        <w:t xml:space="preserve"> </w:t>
      </w:r>
      <w:r>
        <w:rPr>
          <w:rStyle w:val="Ohne"/>
          <w:rFonts w:ascii="Arial" w:hAnsi="Arial"/>
          <w:b w:val="1"/>
          <w:bCs w:val="1"/>
          <w:u w:val="single"/>
          <w:rtl w:val="0"/>
        </w:rPr>
        <w:t>trojedinom Bogu</w:t>
      </w:r>
      <w:r>
        <w:rPr>
          <w:rFonts w:ascii="Arial" w:hAnsi="Arial"/>
          <w:rtl w:val="0"/>
        </w:rPr>
        <w:t>. Dajte Gospodaru svo Bo</w:t>
      </w:r>
      <w:r>
        <w:rPr>
          <w:rFonts w:ascii="Arial" w:hAnsi="Arial" w:hint="default"/>
          <w:rtl w:val="0"/>
        </w:rPr>
        <w:t>ž</w:t>
      </w:r>
      <w:r>
        <w:rPr>
          <w:rFonts w:ascii="Arial" w:hAnsi="Arial"/>
          <w:rtl w:val="0"/>
        </w:rPr>
        <w:t>anstvo sa Kojim Ga Sveto Pismo odeva.</w:t>
      </w:r>
      <w:r>
        <w:rPr>
          <w:rFonts w:ascii="Arial" w:hAnsi="Arial" w:hint="default"/>
          <w:rtl w:val="0"/>
          <w:lang w:val="de-DE"/>
        </w:rPr>
        <w:t xml:space="preserve">“ </w:t>
      </w:r>
      <w:r>
        <w:rPr>
          <w:rFonts w:ascii="Arial" w:hAnsi="Arial"/>
          <w:rtl w:val="0"/>
        </w:rPr>
        <w:t>{</w:t>
      </w:r>
      <w:r>
        <w:rPr>
          <w:rFonts w:ascii="Arial" w:hAnsi="Arial"/>
          <w:rtl w:val="0"/>
          <w:lang w:val="de-DE"/>
        </w:rPr>
        <w:t xml:space="preserve">James White: </w:t>
      </w:r>
      <w:r>
        <w:rPr>
          <w:rFonts w:ascii="Arial" w:hAnsi="Arial"/>
          <w:rtl w:val="0"/>
        </w:rPr>
        <w:t xml:space="preserve">RH, </w:t>
      </w:r>
      <w:r>
        <w:rPr>
          <w:rStyle w:val="Ohne"/>
          <w:rFonts w:ascii="Arial" w:hAnsi="Arial"/>
          <w:rtl w:val="0"/>
          <w:lang w:val="en-US"/>
        </w:rPr>
        <w:t xml:space="preserve">6. June, 1871, 196, </w:t>
      </w:r>
      <w:r>
        <w:rPr>
          <w:rStyle w:val="Ohne"/>
          <w:rFonts w:ascii="Arial" w:hAnsi="Arial"/>
          <w:rtl w:val="0"/>
          <w:lang w:val="en-US"/>
        </w:rPr>
        <w:t xml:space="preserve">Rubrika: </w:t>
      </w:r>
      <w:r>
        <w:rPr>
          <w:rStyle w:val="Ohne"/>
          <w:rFonts w:ascii="Arial" w:hAnsi="Arial"/>
          <w:rtl w:val="0"/>
          <w:lang w:val="en-US"/>
        </w:rPr>
        <w:t>Western Tour}</w:t>
      </w:r>
      <w:r>
        <w:rPr>
          <w:rStyle w:val="Ohne"/>
          <w:rFonts w:ascii="Arial" w:hAnsi="Arial"/>
          <w:rtl w:val="0"/>
          <w:lang w:val="en-US"/>
        </w:rPr>
        <w:t xml:space="preserve"> </w:t>
      </w:r>
      <w:r>
        <w:rPr>
          <w:rStyle w:val="Ohne"/>
          <w:rFonts w:ascii="Arial" w:hAnsi="Arial"/>
          <w:rtl w:val="0"/>
          <w:lang w:val="en-US"/>
        </w:rPr>
        <w:t>{</w:t>
      </w:r>
      <w:r>
        <w:rPr>
          <w:rStyle w:val="Hyperlink.15"/>
          <w:rFonts w:ascii="Arial" w:cs="Arial" w:hAnsi="Arial" w:eastAsia="Arial"/>
          <w:rtl w:val="0"/>
        </w:rPr>
        <w:fldChar w:fldCharType="begin" w:fldLock="0"/>
      </w:r>
      <w:r>
        <w:rPr>
          <w:rStyle w:val="Hyperlink.15"/>
          <w:rFonts w:ascii="Arial" w:cs="Arial" w:hAnsi="Arial" w:eastAsia="Arial"/>
          <w:rtl w:val="0"/>
        </w:rPr>
        <w:instrText xml:space="preserve"> HYPERLINK "http://docs.adventistarchives.org/docs/RH/RH18710606-V37-25__B.pdf"</w:instrText>
      </w:r>
      <w:r>
        <w:rPr>
          <w:rStyle w:val="Hyperlink.15"/>
          <w:rFonts w:ascii="Arial" w:cs="Arial" w:hAnsi="Arial" w:eastAsia="Arial"/>
          <w:rtl w:val="0"/>
        </w:rPr>
        <w:fldChar w:fldCharType="separate" w:fldLock="0"/>
      </w:r>
      <w:r>
        <w:rPr>
          <w:rStyle w:val="Hyperlink.15"/>
          <w:rFonts w:ascii="Arial" w:hAnsi="Arial"/>
          <w:rtl w:val="0"/>
          <w:lang w:val="en-US"/>
        </w:rPr>
        <w:t>http://docs.adventistarchives.org/docs/RH/RH18710606-V37-25__B.pdf</w:t>
      </w:r>
      <w:r>
        <w:rPr>
          <w:rFonts w:ascii="Arial" w:cs="Arial" w:hAnsi="Arial" w:eastAsia="Arial"/>
          <w:rtl w:val="0"/>
        </w:rPr>
        <w:fldChar w:fldCharType="end" w:fldLock="0"/>
      </w:r>
      <w:r>
        <w:rPr>
          <w:rFonts w:ascii="Arial" w:hAnsi="Arial"/>
          <w:rtl w:val="0"/>
        </w:rPr>
        <w:t>}</w:t>
      </w:r>
      <w:r>
        <w:rPr>
          <w:rFonts w:ascii="Arial" w:hAnsi="Arial"/>
          <w:rtl w:val="0"/>
          <w:lang w:val="de-DE"/>
        </w:rPr>
        <w:t xml:space="preserve"> Na stranici </w:t>
      </w:r>
      <w:r>
        <w:rPr>
          <w:rFonts w:ascii="Arial" w:hAnsi="Arial" w:hint="default"/>
          <w:rtl w:val="0"/>
          <w:lang w:val="de-DE"/>
        </w:rPr>
        <w:t>„</w:t>
      </w:r>
      <w:r>
        <w:rPr>
          <w:rFonts w:ascii="Arial" w:hAnsi="Arial"/>
          <w:rtl w:val="0"/>
          <w:lang w:val="de-DE"/>
        </w:rPr>
        <w:t>EGW Writings</w:t>
      </w:r>
      <w:r>
        <w:rPr>
          <w:rFonts w:ascii="Arial" w:hAnsi="Arial" w:hint="default"/>
          <w:rtl w:val="0"/>
          <w:lang w:val="de-DE"/>
        </w:rPr>
        <w:t xml:space="preserve">“ </w:t>
      </w:r>
      <w:r>
        <w:rPr>
          <w:rFonts w:ascii="Arial" w:hAnsi="Arial"/>
          <w:rtl w:val="0"/>
          <w:lang w:val="de-DE"/>
        </w:rPr>
        <w:t>je u medjuvremenu</w:t>
      </w:r>
      <w:r>
        <w:rPr>
          <w:rFonts w:ascii="Arial" w:hAnsi="Arial" w:hint="default"/>
          <w:rtl w:val="0"/>
        </w:rPr>
        <w:t xml:space="preserve"> „</w:t>
      </w:r>
      <w:r>
        <w:rPr>
          <w:rFonts w:ascii="Arial" w:hAnsi="Arial"/>
          <w:rtl w:val="0"/>
        </w:rPr>
        <w:t>slu</w:t>
      </w:r>
      <w:r>
        <w:rPr>
          <w:rFonts w:ascii="Arial" w:hAnsi="Arial" w:hint="default"/>
          <w:rtl w:val="0"/>
        </w:rPr>
        <w:t>č</w:t>
      </w:r>
      <w:r>
        <w:rPr>
          <w:rFonts w:ascii="Arial" w:hAnsi="Arial"/>
          <w:rtl w:val="0"/>
        </w:rPr>
        <w:t>ajno</w:t>
      </w:r>
      <w:r>
        <w:rPr>
          <w:rFonts w:ascii="Arial" w:hAnsi="Arial" w:hint="default"/>
          <w:rtl w:val="0"/>
        </w:rPr>
        <w:t>“</w:t>
      </w:r>
      <w:r>
        <w:rPr>
          <w:rFonts w:ascii="Arial" w:hAnsi="Arial"/>
          <w:rtl w:val="0"/>
          <w:lang w:val="de-DE"/>
        </w:rPr>
        <w:t xml:space="preserve"> uklonjeno celo izdanje RH sa tim citatom! </w:t>
      </w:r>
      <w:r>
        <w:rPr>
          <w:rFonts w:ascii="Arial" w:hAnsi="Arial"/>
          <w:rtl w:val="0"/>
        </w:rPr>
        <w:t xml:space="preserve"> </w:t>
      </w:r>
      <w:r>
        <w:rPr>
          <w:rStyle w:val="Hyperlink.13"/>
          <w:rFonts w:ascii="Arial" w:hAnsi="Arial" w:hint="default"/>
          <w:rtl w:val="1"/>
          <w:lang w:val="ar-SA" w:bidi="ar-SA"/>
        </w:rPr>
        <w:t>“</w:t>
      </w:r>
      <w:r>
        <w:rPr>
          <w:rStyle w:val="Ohne"/>
          <w:rFonts w:ascii="Arial" w:hAnsi="Arial"/>
          <w:sz w:val="18"/>
          <w:szCs w:val="18"/>
          <w:rtl w:val="0"/>
          <w:lang w:val="en-US"/>
        </w:rPr>
        <w:t xml:space="preserve">Here, upon the train, we met a man of marked physical and mental powers, just returning from his missionary field in China. [...] As we conversed with this gentleman, feelings of profound respect were aroused for the sacrifice he has made, and is still making. [..] But after catechizing us upon the trinity, and finding that we were not sound upon the subject of his triune god, he became earnest in denouncing unitarianism, which takes from Christ his divinity, and leaves him but a man. Here, as far as our views were concerned, he was combating a man of straw. We do not deny the divinity of Christ. [..] We believe him to be the divine person addressed by </w:t>
      </w:r>
      <w:r>
        <w:rPr>
          <w:rStyle w:val="Hyperlink.13"/>
          <w:rFonts w:ascii="Arial" w:hAnsi="Arial"/>
          <w:rtl w:val="0"/>
        </w:rPr>
        <w:t>J</w:t>
      </w:r>
      <w:r>
        <w:rPr>
          <w:rStyle w:val="Hyperlink.13"/>
          <w:rFonts w:ascii="Arial" w:hAnsi="Arial"/>
          <w:rtl w:val="0"/>
          <w:lang w:val="de-DE"/>
        </w:rPr>
        <w:t>ehovah</w:t>
      </w:r>
      <w:r>
        <w:rPr>
          <w:rStyle w:val="Ohne"/>
          <w:rFonts w:ascii="Arial" w:hAnsi="Arial"/>
          <w:sz w:val="18"/>
          <w:szCs w:val="18"/>
          <w:rtl w:val="0"/>
          <w:lang w:val="en-US"/>
        </w:rPr>
        <w:t xml:space="preserve"> in the words, " Let us make man." He was with the Father before the world was. [..] We have not as much sympathy with Unitarians that deny the divinity of Christ, as with Trinitarians who hold that the Son is the eternal Father, and talk so mistily about the three-one God. Give the Master all that divinity with which the </w:t>
      </w:r>
      <w:r>
        <w:rPr>
          <w:rStyle w:val="Ohne"/>
          <w:rFonts w:ascii="Arial" w:hAnsi="Arial"/>
          <w:sz w:val="18"/>
          <w:szCs w:val="18"/>
          <w:rtl w:val="0"/>
          <w:lang w:val="en-US"/>
        </w:rPr>
        <w:t>h</w:t>
      </w:r>
      <w:r>
        <w:rPr>
          <w:rStyle w:val="Ohne"/>
          <w:rFonts w:ascii="Arial" w:hAnsi="Arial"/>
          <w:sz w:val="18"/>
          <w:szCs w:val="18"/>
          <w:rtl w:val="0"/>
          <w:lang w:val="en-US"/>
        </w:rPr>
        <w:t>oly Scriptures clothe him.</w:t>
      </w:r>
      <w:r>
        <w:rPr>
          <w:rStyle w:val="Hyperlink.13"/>
          <w:rFonts w:ascii="Arial" w:hAnsi="Arial" w:hint="default"/>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Standard"/>
        <w:numPr>
          <w:ilvl w:val="0"/>
          <w:numId w:val="2"/>
        </w:numPr>
        <w:bidi w:val="0"/>
        <w:ind w:right="0"/>
        <w:jc w:val="both"/>
        <w:rPr>
          <w:rFonts w:ascii="Arial" w:hAnsi="Arial" w:hint="default"/>
          <w:rtl w:val="0"/>
        </w:rPr>
      </w:pPr>
      <w:r>
        <w:rPr>
          <w:rFonts w:ascii="Arial" w:hAnsi="Arial" w:hint="default"/>
          <w:rtl w:val="0"/>
        </w:rPr>
        <w:t>„</w:t>
      </w:r>
      <w:r>
        <w:rPr>
          <w:rFonts w:ascii="Arial" w:hAnsi="Arial"/>
          <w:rtl w:val="0"/>
        </w:rPr>
        <w:t>Ekstremni pogledi o 'Bogu u prirodi' potkopavaju temeljne istine o Bo</w:t>
      </w:r>
      <w:r>
        <w:rPr>
          <w:rFonts w:ascii="Arial" w:hAnsi="Arial" w:hint="default"/>
          <w:rtl w:val="0"/>
        </w:rPr>
        <w:t>ž</w:t>
      </w:r>
      <w:r>
        <w:rPr>
          <w:rFonts w:ascii="Arial" w:hAnsi="Arial"/>
          <w:rtl w:val="0"/>
        </w:rPr>
        <w:t>joj Li</w:t>
      </w:r>
      <w:r>
        <w:rPr>
          <w:rFonts w:ascii="Arial" w:hAnsi="Arial" w:hint="default"/>
          <w:rtl w:val="0"/>
        </w:rPr>
        <w:t>č</w:t>
      </w:r>
      <w:r>
        <w:rPr>
          <w:rFonts w:ascii="Arial" w:hAnsi="Arial"/>
          <w:rtl w:val="0"/>
        </w:rPr>
        <w:t>nosti i slu</w:t>
      </w:r>
      <w:r>
        <w:rPr>
          <w:rFonts w:ascii="Arial" w:hAnsi="Arial" w:hint="default"/>
          <w:rtl w:val="0"/>
        </w:rPr>
        <w:t>ž</w:t>
      </w:r>
      <w:r>
        <w:rPr>
          <w:rFonts w:ascii="Arial" w:hAnsi="Arial"/>
          <w:rtl w:val="0"/>
        </w:rPr>
        <w:t>bi an</w:t>
      </w:r>
      <w:r>
        <w:rPr>
          <w:rFonts w:ascii="Arial" w:hAnsi="Arial" w:hint="default"/>
          <w:rtl w:val="0"/>
        </w:rPr>
        <w:t>đ</w:t>
      </w:r>
      <w:r>
        <w:rPr>
          <w:rFonts w:ascii="Arial" w:hAnsi="Arial"/>
          <w:rtl w:val="0"/>
        </w:rPr>
        <w:t xml:space="preserve">ela. </w:t>
      </w:r>
      <w:r>
        <w:rPr>
          <w:rStyle w:val="Ohne"/>
          <w:rFonts w:ascii="Arial" w:hAnsi="Arial"/>
          <w:b w:val="1"/>
          <w:bCs w:val="1"/>
          <w:rtl w:val="0"/>
        </w:rPr>
        <w:t>Zbunju</w:t>
      </w:r>
      <w:r>
        <w:rPr>
          <w:rStyle w:val="Ohne"/>
          <w:rFonts w:ascii="Arial" w:hAnsi="Arial" w:hint="default"/>
          <w:b w:val="1"/>
          <w:bCs w:val="1"/>
          <w:rtl w:val="0"/>
        </w:rPr>
        <w:t>ć</w:t>
      </w:r>
      <w:r>
        <w:rPr>
          <w:rStyle w:val="Ohne"/>
          <w:rFonts w:ascii="Arial" w:hAnsi="Arial"/>
          <w:b w:val="1"/>
          <w:bCs w:val="1"/>
          <w:rtl w:val="0"/>
        </w:rPr>
        <w:t xml:space="preserve">a </w:t>
      </w:r>
      <w:r>
        <w:rPr>
          <w:rStyle w:val="Ohne"/>
          <w:rFonts w:ascii="Arial" w:hAnsi="Arial"/>
          <w:b w:val="1"/>
          <w:bCs w:val="1"/>
          <w:u w:val="single"/>
          <w:rtl w:val="0"/>
        </w:rPr>
        <w:t>masa</w:t>
      </w:r>
      <w:r>
        <w:rPr>
          <w:rStyle w:val="Ohne"/>
          <w:rFonts w:ascii="Arial" w:hAnsi="Arial"/>
          <w:b w:val="1"/>
          <w:bCs w:val="1"/>
          <w:rtl w:val="0"/>
        </w:rPr>
        <w:t xml:space="preserve"> spiritualisti</w:t>
      </w:r>
      <w:r>
        <w:rPr>
          <w:rStyle w:val="Ohne"/>
          <w:rFonts w:ascii="Arial" w:hAnsi="Arial" w:hint="default"/>
          <w:b w:val="1"/>
          <w:bCs w:val="1"/>
          <w:rtl w:val="0"/>
        </w:rPr>
        <w:t>č</w:t>
      </w:r>
      <w:r>
        <w:rPr>
          <w:rStyle w:val="Ohne"/>
          <w:rFonts w:ascii="Arial" w:hAnsi="Arial"/>
          <w:b w:val="1"/>
          <w:bCs w:val="1"/>
          <w:rtl w:val="0"/>
        </w:rPr>
        <w:t>kih ideja</w:t>
      </w:r>
      <w:r>
        <w:rPr>
          <w:rFonts w:ascii="Arial" w:hAnsi="Arial"/>
          <w:rtl w:val="0"/>
        </w:rPr>
        <w:t xml:space="preserve"> zauzima mesto vere u li</w:t>
      </w:r>
      <w:r>
        <w:rPr>
          <w:rFonts w:ascii="Arial" w:hAnsi="Arial" w:hint="default"/>
          <w:rtl w:val="0"/>
        </w:rPr>
        <w:t>č</w:t>
      </w:r>
      <w:r>
        <w:rPr>
          <w:rFonts w:ascii="Arial" w:hAnsi="Arial"/>
          <w:rtl w:val="0"/>
        </w:rPr>
        <w:t xml:space="preserve">nog Boga. </w:t>
      </w:r>
      <w:r>
        <w:rPr>
          <w:rStyle w:val="Ohne"/>
          <w:rFonts w:ascii="Arial" w:hAnsi="Arial"/>
          <w:b w:val="1"/>
          <w:bCs w:val="1"/>
          <w:rtl w:val="0"/>
        </w:rPr>
        <w:t>Ja ne sudelujem ni najmanje u nekim principima koji se sada zastupaju.</w:t>
      </w:r>
      <w:r>
        <w:rPr>
          <w:rFonts w:ascii="Arial" w:hAnsi="Arial" w:hint="default"/>
          <w:rtl w:val="0"/>
        </w:rPr>
        <w:t xml:space="preserve">“ </w:t>
      </w:r>
      <w:r>
        <w:rPr>
          <w:rFonts w:ascii="Arial" w:hAnsi="Arial"/>
          <w:rtl w:val="0"/>
        </w:rPr>
        <w:t xml:space="preserve">{Ellen White: Lt 271b, 18. September, 1903} </w:t>
      </w:r>
      <w:r>
        <w:rPr>
          <w:rStyle w:val="Hyperlink.13"/>
          <w:rFonts w:ascii="Arial" w:hAnsi="Arial" w:hint="default"/>
          <w:rtl w:val="0"/>
        </w:rPr>
        <w:t>“</w:t>
      </w:r>
      <w:r>
        <w:rPr>
          <w:rStyle w:val="Hyperlink.13"/>
          <w:rFonts w:ascii="Arial" w:hAnsi="Arial"/>
          <w:rtl w:val="0"/>
        </w:rPr>
        <w:t xml:space="preserve">Extreme views of </w:t>
      </w:r>
      <w:r>
        <w:rPr>
          <w:rStyle w:val="Hyperlink.13"/>
          <w:rFonts w:ascii="Arial" w:hAnsi="Arial" w:hint="default"/>
          <w:rtl w:val="0"/>
        </w:rPr>
        <w:t>“</w:t>
      </w:r>
      <w:r>
        <w:rPr>
          <w:rStyle w:val="Hyperlink.13"/>
          <w:rFonts w:ascii="Arial" w:hAnsi="Arial"/>
          <w:rtl w:val="0"/>
        </w:rPr>
        <w:t>God in nature</w:t>
      </w:r>
      <w:r>
        <w:rPr>
          <w:rStyle w:val="Hyperlink.13"/>
          <w:rFonts w:ascii="Arial" w:hAnsi="Arial" w:hint="default"/>
          <w:rtl w:val="0"/>
        </w:rPr>
        <w:t xml:space="preserve">” </w:t>
      </w:r>
      <w:r>
        <w:rPr>
          <w:rStyle w:val="Hyperlink.13"/>
          <w:rFonts w:ascii="Arial" w:hAnsi="Arial"/>
          <w:rtl w:val="0"/>
        </w:rPr>
        <w:t>undermine the foundation truths of the personality of God and the ministration of angels. A confused mass of spiritualistic ideas takes the place of faith in a personal God. I take no stock whatever in some of the principles that are now being advocated.</w:t>
      </w:r>
      <w:r>
        <w:rPr>
          <w:rFonts w:ascii="Arial" w:hAnsi="Arial" w:hint="default"/>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Standard"/>
        <w:numPr>
          <w:ilvl w:val="0"/>
          <w:numId w:val="2"/>
        </w:numPr>
        <w:bidi w:val="0"/>
        <w:ind w:right="0"/>
        <w:jc w:val="both"/>
        <w:rPr>
          <w:rFonts w:ascii="Arial" w:hAnsi="Arial" w:hint="default"/>
          <w:rtl w:val="0"/>
        </w:rPr>
      </w:pPr>
      <w:r>
        <w:rPr>
          <w:rFonts w:ascii="Arial" w:hAnsi="Arial" w:hint="default"/>
          <w:rtl w:val="0"/>
        </w:rPr>
        <w:t>„</w:t>
      </w:r>
      <w:r>
        <w:rPr>
          <w:rFonts w:ascii="Arial" w:hAnsi="Arial" w:hint="default"/>
          <w:rtl w:val="0"/>
        </w:rPr>
        <w:t>Č</w:t>
      </w:r>
      <w:r>
        <w:rPr>
          <w:rFonts w:ascii="Arial" w:hAnsi="Arial"/>
          <w:rtl w:val="0"/>
        </w:rPr>
        <w:t xml:space="preserve">esto sam </w:t>
      </w:r>
      <w:r>
        <w:rPr>
          <w:rStyle w:val="Ohne"/>
          <w:rFonts w:ascii="Arial" w:hAnsi="Arial"/>
          <w:b w:val="1"/>
          <w:bCs w:val="1"/>
          <w:rtl w:val="0"/>
        </w:rPr>
        <w:t>la</w:t>
      </w:r>
      <w:r>
        <w:rPr>
          <w:rStyle w:val="Ohne"/>
          <w:rFonts w:ascii="Arial" w:hAnsi="Arial" w:hint="default"/>
          <w:b w:val="1"/>
          <w:bCs w:val="1"/>
          <w:rtl w:val="0"/>
        </w:rPr>
        <w:t>ž</w:t>
      </w:r>
      <w:r>
        <w:rPr>
          <w:rStyle w:val="Ohne"/>
          <w:rFonts w:ascii="Arial" w:hAnsi="Arial"/>
          <w:b w:val="1"/>
          <w:bCs w:val="1"/>
          <w:rtl w:val="0"/>
        </w:rPr>
        <w:t>no optu</w:t>
      </w:r>
      <w:r>
        <w:rPr>
          <w:rStyle w:val="Ohne"/>
          <w:rFonts w:ascii="Arial" w:hAnsi="Arial" w:hint="default"/>
          <w:b w:val="1"/>
          <w:bCs w:val="1"/>
          <w:rtl w:val="0"/>
        </w:rPr>
        <w:t>ž</w:t>
      </w:r>
      <w:r>
        <w:rPr>
          <w:rStyle w:val="Ohne"/>
          <w:rFonts w:ascii="Arial" w:hAnsi="Arial"/>
          <w:b w:val="1"/>
          <w:bCs w:val="1"/>
          <w:rtl w:val="0"/>
        </w:rPr>
        <w:t>ivana da u</w:t>
      </w:r>
      <w:r>
        <w:rPr>
          <w:rStyle w:val="Ohne"/>
          <w:rFonts w:ascii="Arial" w:hAnsi="Arial" w:hint="default"/>
          <w:b w:val="1"/>
          <w:bCs w:val="1"/>
          <w:rtl w:val="0"/>
        </w:rPr>
        <w:t>č</w:t>
      </w:r>
      <w:r>
        <w:rPr>
          <w:rStyle w:val="Ohne"/>
          <w:rFonts w:ascii="Arial" w:hAnsi="Arial"/>
          <w:b w:val="1"/>
          <w:bCs w:val="1"/>
          <w:rtl w:val="0"/>
        </w:rPr>
        <w:t>im stvari sli</w:t>
      </w:r>
      <w:r>
        <w:rPr>
          <w:rStyle w:val="Ohne"/>
          <w:rFonts w:ascii="Arial" w:hAnsi="Arial" w:hint="default"/>
          <w:b w:val="1"/>
          <w:bCs w:val="1"/>
          <w:rtl w:val="0"/>
        </w:rPr>
        <w:t>č</w:t>
      </w:r>
      <w:r>
        <w:rPr>
          <w:rStyle w:val="Ohne"/>
          <w:rFonts w:ascii="Arial" w:hAnsi="Arial"/>
          <w:b w:val="1"/>
          <w:bCs w:val="1"/>
          <w:rtl w:val="0"/>
        </w:rPr>
        <w:t>ne spiritualizmu</w:t>
      </w:r>
      <w:r>
        <w:rPr>
          <w:rFonts w:ascii="Arial" w:hAnsi="Arial"/>
          <w:rtl w:val="0"/>
        </w:rPr>
        <w:t xml:space="preserve">. Ali, pre nego </w:t>
      </w:r>
      <w:r>
        <w:rPr>
          <w:rFonts w:ascii="Arial" w:hAnsi="Arial" w:hint="default"/>
          <w:rtl w:val="0"/>
        </w:rPr>
        <w:t>š</w:t>
      </w:r>
      <w:r>
        <w:rPr>
          <w:rFonts w:ascii="Arial" w:hAnsi="Arial"/>
          <w:rtl w:val="0"/>
        </w:rPr>
        <w:t xml:space="preserve">to je urednik </w:t>
      </w:r>
      <w:r>
        <w:rPr>
          <w:rFonts w:ascii="Arial" w:hAnsi="Arial" w:hint="default"/>
          <w:rtl w:val="0"/>
        </w:rPr>
        <w:t>č</w:t>
      </w:r>
      <w:r>
        <w:rPr>
          <w:rFonts w:ascii="Arial" w:hAnsi="Arial"/>
          <w:rtl w:val="0"/>
        </w:rPr>
        <w:t>asopisa "Dnevna Zvezda" (Day Star) naleteo na tu obmanu, Gospod mi je pokazao uni</w:t>
      </w:r>
      <w:r>
        <w:rPr>
          <w:rFonts w:ascii="Arial" w:hAnsi="Arial" w:hint="default"/>
          <w:rtl w:val="0"/>
        </w:rPr>
        <w:t>š</w:t>
      </w:r>
      <w:r>
        <w:rPr>
          <w:rFonts w:ascii="Arial" w:hAnsi="Arial"/>
          <w:rtl w:val="0"/>
        </w:rPr>
        <w:t>tavaju</w:t>
      </w:r>
      <w:r>
        <w:rPr>
          <w:rFonts w:ascii="Arial" w:hAnsi="Arial" w:hint="default"/>
          <w:rtl w:val="0"/>
        </w:rPr>
        <w:t>ć</w:t>
      </w:r>
      <w:r>
        <w:rPr>
          <w:rFonts w:ascii="Arial" w:hAnsi="Arial"/>
          <w:rtl w:val="0"/>
        </w:rPr>
        <w:t xml:space="preserve">e efekte koji </w:t>
      </w:r>
      <w:r>
        <w:rPr>
          <w:rFonts w:ascii="Arial" w:hAnsi="Arial" w:hint="default"/>
          <w:rtl w:val="0"/>
        </w:rPr>
        <w:t>ć</w:t>
      </w:r>
      <w:r>
        <w:rPr>
          <w:rFonts w:ascii="Arial" w:hAnsi="Arial"/>
          <w:rtl w:val="0"/>
        </w:rPr>
        <w:t>e do</w:t>
      </w:r>
      <w:r>
        <w:rPr>
          <w:rFonts w:ascii="Arial" w:hAnsi="Arial" w:hint="default"/>
          <w:rtl w:val="0"/>
        </w:rPr>
        <w:t>ć</w:t>
      </w:r>
      <w:r>
        <w:rPr>
          <w:rFonts w:ascii="Arial" w:hAnsi="Arial"/>
          <w:rtl w:val="0"/>
        </w:rPr>
        <w:t>i na stado od strane njega i drugih, u</w:t>
      </w:r>
      <w:r>
        <w:rPr>
          <w:rFonts w:ascii="Arial" w:hAnsi="Arial" w:hint="default"/>
          <w:rtl w:val="0"/>
        </w:rPr>
        <w:t>č</w:t>
      </w:r>
      <w:r>
        <w:rPr>
          <w:rFonts w:ascii="Arial" w:hAnsi="Arial"/>
          <w:rtl w:val="0"/>
        </w:rPr>
        <w:t>e</w:t>
      </w:r>
      <w:r>
        <w:rPr>
          <w:rFonts w:ascii="Arial" w:hAnsi="Arial" w:hint="default"/>
          <w:rtl w:val="0"/>
        </w:rPr>
        <w:t>ć</w:t>
      </w:r>
      <w:r>
        <w:rPr>
          <w:rFonts w:ascii="Arial" w:hAnsi="Arial"/>
          <w:rtl w:val="0"/>
        </w:rPr>
        <w:t>i spiritualisti</w:t>
      </w:r>
      <w:r>
        <w:rPr>
          <w:rFonts w:ascii="Arial" w:hAnsi="Arial" w:hint="default"/>
          <w:rtl w:val="0"/>
        </w:rPr>
        <w:t>č</w:t>
      </w:r>
      <w:r>
        <w:rPr>
          <w:rFonts w:ascii="Arial" w:hAnsi="Arial"/>
          <w:rtl w:val="0"/>
        </w:rPr>
        <w:t xml:space="preserve">ke ideje. </w:t>
      </w:r>
      <w:r>
        <w:rPr>
          <w:rFonts w:ascii="Arial" w:hAnsi="Arial" w:hint="default"/>
          <w:rtl w:val="0"/>
        </w:rPr>
        <w:t>Č</w:t>
      </w:r>
      <w:r>
        <w:rPr>
          <w:rFonts w:ascii="Arial" w:hAnsi="Arial"/>
          <w:rtl w:val="0"/>
        </w:rPr>
        <w:t xml:space="preserve">esto sam videla ljubljenog Isusa da je </w:t>
      </w:r>
      <w:r>
        <w:rPr>
          <w:rFonts w:ascii="Arial" w:hAnsi="Arial"/>
          <w:rtl w:val="0"/>
          <w:lang w:val="de-DE"/>
        </w:rPr>
        <w:t>O</w:t>
      </w:r>
      <w:r>
        <w:rPr>
          <w:rFonts w:ascii="Arial" w:hAnsi="Arial"/>
          <w:rtl w:val="0"/>
        </w:rPr>
        <w:t xml:space="preserve">soba. Pitala sam ga da li je i Njegov Otac </w:t>
      </w:r>
      <w:r>
        <w:rPr>
          <w:rFonts w:ascii="Arial" w:hAnsi="Arial"/>
          <w:rtl w:val="0"/>
          <w:lang w:val="de-DE"/>
        </w:rPr>
        <w:t>O</w:t>
      </w:r>
      <w:r>
        <w:rPr>
          <w:rFonts w:ascii="Arial" w:hAnsi="Arial"/>
          <w:rtl w:val="0"/>
        </w:rPr>
        <w:t xml:space="preserve">soba i da li ima oblik kao On. Isus je rekao: </w:t>
      </w:r>
      <w:r>
        <w:rPr>
          <w:rFonts w:ascii="Arial" w:hAnsi="Arial" w:hint="default"/>
          <w:rtl w:val="0"/>
        </w:rPr>
        <w:t>„</w:t>
      </w:r>
      <w:r>
        <w:rPr>
          <w:rFonts w:ascii="Arial" w:hAnsi="Arial"/>
          <w:rtl w:val="0"/>
        </w:rPr>
        <w:t>Ja sam identi</w:t>
      </w:r>
      <w:r>
        <w:rPr>
          <w:rFonts w:ascii="Arial" w:hAnsi="Arial" w:hint="default"/>
          <w:rtl w:val="0"/>
        </w:rPr>
        <w:t>č</w:t>
      </w:r>
      <w:r>
        <w:rPr>
          <w:rFonts w:ascii="Arial" w:hAnsi="Arial"/>
          <w:rtl w:val="0"/>
        </w:rPr>
        <w:t>na slika Svoga Oca.</w:t>
      </w:r>
      <w:r>
        <w:rPr>
          <w:rFonts w:ascii="Arial" w:hAnsi="Arial" w:hint="default"/>
          <w:rtl w:val="0"/>
        </w:rPr>
        <w:t>“ Č</w:t>
      </w:r>
      <w:r>
        <w:rPr>
          <w:rFonts w:ascii="Arial" w:hAnsi="Arial"/>
          <w:rtl w:val="0"/>
        </w:rPr>
        <w:t>esto sam vi</w:t>
      </w:r>
      <w:r>
        <w:rPr>
          <w:rFonts w:ascii="Arial" w:hAnsi="Arial" w:hint="default"/>
          <w:rtl w:val="0"/>
        </w:rPr>
        <w:t>đ</w:t>
      </w:r>
      <w:r>
        <w:rPr>
          <w:rFonts w:ascii="Arial" w:hAnsi="Arial"/>
          <w:rtl w:val="0"/>
        </w:rPr>
        <w:t>ala da spiritualisti</w:t>
      </w:r>
      <w:r>
        <w:rPr>
          <w:rFonts w:ascii="Arial" w:hAnsi="Arial" w:hint="default"/>
          <w:rtl w:val="0"/>
        </w:rPr>
        <w:t>č</w:t>
      </w:r>
      <w:r>
        <w:rPr>
          <w:rFonts w:ascii="Arial" w:hAnsi="Arial"/>
          <w:rtl w:val="0"/>
        </w:rPr>
        <w:t>ki pogled na ovu stvar oduzima svu slavu nebesima i da su u mnogim umovima Davidov presto, i Isusova divna Li</w:t>
      </w:r>
      <w:r>
        <w:rPr>
          <w:rFonts w:ascii="Arial" w:hAnsi="Arial" w:hint="default"/>
          <w:rtl w:val="0"/>
        </w:rPr>
        <w:t>č</w:t>
      </w:r>
      <w:r>
        <w:rPr>
          <w:rFonts w:ascii="Arial" w:hAnsi="Arial"/>
          <w:rtl w:val="0"/>
        </w:rPr>
        <w:t xml:space="preserve">nost izgoreli u vatri spiritualizma. Videla sam da </w:t>
      </w:r>
      <w:r>
        <w:rPr>
          <w:rFonts w:ascii="Arial" w:hAnsi="Arial" w:hint="default"/>
          <w:rtl w:val="0"/>
        </w:rPr>
        <w:t>ć</w:t>
      </w:r>
      <w:r>
        <w:rPr>
          <w:rFonts w:ascii="Arial" w:hAnsi="Arial"/>
          <w:rtl w:val="0"/>
        </w:rPr>
        <w:t>e neki, koji su bili prevareni, i odvedeni na pogre</w:t>
      </w:r>
      <w:r>
        <w:rPr>
          <w:rFonts w:ascii="Arial" w:hAnsi="Arial" w:hint="default"/>
          <w:rtl w:val="0"/>
        </w:rPr>
        <w:t>š</w:t>
      </w:r>
      <w:r>
        <w:rPr>
          <w:rFonts w:ascii="Arial" w:hAnsi="Arial"/>
          <w:rtl w:val="0"/>
        </w:rPr>
        <w:t xml:space="preserve">an put, biti dovedeni pred svetlo istine, ali </w:t>
      </w:r>
      <w:r>
        <w:rPr>
          <w:rFonts w:ascii="Arial" w:hAnsi="Arial" w:hint="default"/>
          <w:rtl w:val="0"/>
        </w:rPr>
        <w:t>ć</w:t>
      </w:r>
      <w:r>
        <w:rPr>
          <w:rFonts w:ascii="Arial" w:hAnsi="Arial"/>
          <w:rtl w:val="0"/>
        </w:rPr>
        <w:t>e biti skoro nemogu</w:t>
      </w:r>
      <w:r>
        <w:rPr>
          <w:rFonts w:ascii="Arial" w:hAnsi="Arial" w:hint="default"/>
          <w:rtl w:val="0"/>
        </w:rPr>
        <w:t>ć</w:t>
      </w:r>
      <w:r>
        <w:rPr>
          <w:rFonts w:ascii="Arial" w:hAnsi="Arial"/>
          <w:rtl w:val="0"/>
        </w:rPr>
        <w:t>e da se potpuno re</w:t>
      </w:r>
      <w:r>
        <w:rPr>
          <w:rFonts w:ascii="Arial" w:hAnsi="Arial" w:hint="default"/>
          <w:rtl w:val="0"/>
        </w:rPr>
        <w:t>š</w:t>
      </w:r>
      <w:r>
        <w:rPr>
          <w:rFonts w:ascii="Arial" w:hAnsi="Arial"/>
          <w:rtl w:val="0"/>
        </w:rPr>
        <w:t>e prevarnih mo</w:t>
      </w:r>
      <w:r>
        <w:rPr>
          <w:rFonts w:ascii="Arial" w:hAnsi="Arial" w:hint="default"/>
          <w:rtl w:val="0"/>
        </w:rPr>
        <w:t>ć</w:t>
      </w:r>
      <w:r>
        <w:rPr>
          <w:rFonts w:ascii="Arial" w:hAnsi="Arial"/>
          <w:rtl w:val="0"/>
        </w:rPr>
        <w:t>i spiritualizma. Takvi bi trebali temeljno da ispovedaju svoje grehe i ostave ih zauvek.</w:t>
      </w:r>
      <w:r>
        <w:rPr>
          <w:rFonts w:ascii="Arial" w:hAnsi="Arial" w:hint="default"/>
          <w:rtl w:val="0"/>
        </w:rPr>
        <w:t xml:space="preserve">” </w:t>
      </w:r>
      <w:r>
        <w:rPr>
          <w:rFonts w:ascii="Arial" w:hAnsi="Arial"/>
          <w:rtl w:val="0"/>
        </w:rPr>
        <w:t xml:space="preserve">{Ellen White: ExV, p. 64, 1851} </w:t>
      </w:r>
      <w:r>
        <w:rPr>
          <w:rStyle w:val="Hyperlink.13"/>
          <w:rFonts w:ascii="Arial" w:hAnsi="Arial" w:hint="default"/>
          <w:rtl w:val="0"/>
        </w:rPr>
        <w:t>“</w:t>
      </w:r>
      <w:r>
        <w:rPr>
          <w:rStyle w:val="Hyperlink.13"/>
          <w:rFonts w:ascii="Arial" w:hAnsi="Arial"/>
          <w:rtl w:val="0"/>
        </w:rPr>
        <w:t xml:space="preserve">I have frequently been falsely charged with teaching views peculiar to spiritualism. But, before the editor of the </w:t>
      </w:r>
      <w:r>
        <w:rPr>
          <w:rStyle w:val="Hyperlink.13"/>
          <w:rFonts w:ascii="Arial" w:hAnsi="Arial" w:hint="default"/>
          <w:rtl w:val="0"/>
        </w:rPr>
        <w:t>“</w:t>
      </w:r>
      <w:r>
        <w:rPr>
          <w:rStyle w:val="Hyperlink.13"/>
          <w:rFonts w:ascii="Arial" w:hAnsi="Arial"/>
          <w:rtl w:val="0"/>
        </w:rPr>
        <w:t>Day Star</w:t>
      </w:r>
      <w:r>
        <w:rPr>
          <w:rStyle w:val="Hyperlink.13"/>
          <w:rFonts w:ascii="Arial" w:hAnsi="Arial" w:hint="default"/>
          <w:rtl w:val="0"/>
        </w:rPr>
        <w:t xml:space="preserve">” </w:t>
      </w:r>
      <w:r>
        <w:rPr>
          <w:rStyle w:val="Hyperlink.13"/>
          <w:rFonts w:ascii="Arial" w:hAnsi="Arial"/>
          <w:rtl w:val="0"/>
        </w:rPr>
        <w:t xml:space="preserve">run into that delusion, the Lord gave me a view of the sad and desolating effects that would be produced upon the flock, by him and others, in teaching the spiritual views. I have often seen the lovely Jesus, that he is a person. I asked him if his Father was a person, and had a form like himself. Said Jesus. </w:t>
      </w:r>
      <w:r>
        <w:rPr>
          <w:rStyle w:val="Hyperlink.13"/>
          <w:rFonts w:ascii="Arial" w:hAnsi="Arial" w:hint="default"/>
          <w:rtl w:val="0"/>
        </w:rPr>
        <w:t>“</w:t>
      </w:r>
      <w:r>
        <w:rPr>
          <w:rStyle w:val="Hyperlink.13"/>
          <w:rFonts w:ascii="Arial" w:hAnsi="Arial"/>
          <w:rtl w:val="0"/>
        </w:rPr>
        <w:t>I am in the express image of my Father</w:t>
      </w:r>
      <w:r>
        <w:rPr>
          <w:rStyle w:val="Hyperlink.13"/>
          <w:rFonts w:ascii="Arial" w:hAnsi="Arial" w:hint="default"/>
          <w:rtl w:val="0"/>
        </w:rPr>
        <w:t>’</w:t>
      </w:r>
      <w:r>
        <w:rPr>
          <w:rStyle w:val="Hyperlink.13"/>
          <w:rFonts w:ascii="Arial" w:hAnsi="Arial"/>
          <w:rtl w:val="0"/>
        </w:rPr>
        <w:t>s Person. I have often seen that the spiritual view took away all the glory of heaven, and that in many minds the throne of David, and the lovely person of Jesus had been burned up in the fire of spiritualism. I have seen that some, who have been deceived, and led into this error, would be brought out into the light of truth, but it would be almost impossible for them to get entirely rid of the deceptive power of spiritualism. Such should make thorough work in confessing their errors, and leaving them forever.</w:t>
      </w:r>
      <w:r>
        <w:rPr>
          <w:rStyle w:val="Hyperlink.13"/>
          <w:rFonts w:ascii="Arial" w:hAnsi="Arial" w:hint="default"/>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Standard"/>
        <w:numPr>
          <w:ilvl w:val="0"/>
          <w:numId w:val="2"/>
        </w:numPr>
        <w:bidi w:val="0"/>
        <w:ind w:right="0"/>
        <w:jc w:val="both"/>
        <w:rPr>
          <w:rFonts w:ascii="Arial" w:hAnsi="Arial" w:hint="default"/>
          <w:rtl w:val="0"/>
        </w:rPr>
      </w:pPr>
      <w:r>
        <w:rPr>
          <w:rFonts w:ascii="Arial" w:hAnsi="Arial" w:hint="default"/>
          <w:rtl w:val="0"/>
        </w:rPr>
        <w:t>„</w:t>
      </w:r>
      <w:r>
        <w:rPr>
          <w:rFonts w:ascii="Arial" w:hAnsi="Arial"/>
          <w:rtl w:val="0"/>
        </w:rPr>
        <w:t>Na</w:t>
      </w:r>
      <w:r>
        <w:rPr>
          <w:rFonts w:ascii="Arial" w:hAnsi="Arial" w:hint="default"/>
          <w:rtl w:val="0"/>
        </w:rPr>
        <w:t>č</w:t>
      </w:r>
      <w:r>
        <w:rPr>
          <w:rFonts w:ascii="Arial" w:hAnsi="Arial"/>
          <w:rtl w:val="0"/>
        </w:rPr>
        <w:t xml:space="preserve">in na koji su </w:t>
      </w:r>
      <w:r>
        <w:rPr>
          <w:rStyle w:val="Ohne"/>
          <w:rFonts w:ascii="Arial" w:hAnsi="Arial"/>
          <w:b w:val="1"/>
          <w:bCs w:val="1"/>
          <w:rtl w:val="0"/>
        </w:rPr>
        <w:t>spiritualisti opovrgli jedinog Gospoda Boga i na</w:t>
      </w:r>
      <w:r>
        <w:rPr>
          <w:rStyle w:val="Ohne"/>
          <w:rFonts w:ascii="Arial" w:hAnsi="Arial" w:hint="default"/>
          <w:b w:val="1"/>
          <w:bCs w:val="1"/>
          <w:rtl w:val="0"/>
        </w:rPr>
        <w:t>š</w:t>
      </w:r>
      <w:r>
        <w:rPr>
          <w:rStyle w:val="Ohne"/>
          <w:rFonts w:ascii="Arial" w:hAnsi="Arial"/>
          <w:b w:val="1"/>
          <w:bCs w:val="1"/>
          <w:rtl w:val="0"/>
        </w:rPr>
        <w:t xml:space="preserve">eg Gospoda Isusa Hrista je tako </w:t>
      </w:r>
      <w:r>
        <w:rPr>
          <w:rStyle w:val="Ohne"/>
          <w:rFonts w:ascii="Arial" w:hAnsi="Arial" w:hint="default"/>
          <w:b w:val="1"/>
          <w:bCs w:val="1"/>
          <w:rtl w:val="0"/>
        </w:rPr>
        <w:t>š</w:t>
      </w:r>
      <w:r>
        <w:rPr>
          <w:rStyle w:val="Ohne"/>
          <w:rFonts w:ascii="Arial" w:hAnsi="Arial"/>
          <w:b w:val="1"/>
          <w:bCs w:val="1"/>
          <w:rtl w:val="0"/>
        </w:rPr>
        <w:t>to su koristili staru nebiblijsku trinitarijansku veru</w:t>
      </w:r>
      <w:r>
        <w:rPr>
          <w:rFonts w:ascii="Arial" w:hAnsi="Arial"/>
          <w:rtl w:val="0"/>
        </w:rPr>
        <w:t>, da je Isus Hrist ve</w:t>
      </w:r>
      <w:r>
        <w:rPr>
          <w:rFonts w:ascii="Arial" w:hAnsi="Arial" w:hint="default"/>
          <w:rtl w:val="0"/>
        </w:rPr>
        <w:t>č</w:t>
      </w:r>
      <w:r>
        <w:rPr>
          <w:rFonts w:ascii="Arial" w:hAnsi="Arial"/>
          <w:rtl w:val="0"/>
        </w:rPr>
        <w:t>ni Bog, iako nemaju ni jedan stih da to podr</w:t>
      </w:r>
      <w:r>
        <w:rPr>
          <w:rFonts w:ascii="Arial" w:hAnsi="Arial" w:hint="default"/>
          <w:rtl w:val="0"/>
        </w:rPr>
        <w:t>ž</w:t>
      </w:r>
      <w:r>
        <w:rPr>
          <w:rFonts w:ascii="Arial" w:hAnsi="Arial"/>
          <w:rtl w:val="0"/>
        </w:rPr>
        <w:t>i, dok mi imamo jasna svedo</w:t>
      </w:r>
      <w:r>
        <w:rPr>
          <w:rFonts w:ascii="Arial" w:hAnsi="Arial" w:hint="default"/>
          <w:rtl w:val="0"/>
        </w:rPr>
        <w:t>č</w:t>
      </w:r>
      <w:r>
        <w:rPr>
          <w:rFonts w:ascii="Arial" w:hAnsi="Arial"/>
          <w:rtl w:val="0"/>
        </w:rPr>
        <w:t>anstva u izobilju da je On Sin ve</w:t>
      </w:r>
      <w:r>
        <w:rPr>
          <w:rFonts w:ascii="Arial" w:hAnsi="Arial" w:hint="default"/>
          <w:rtl w:val="0"/>
        </w:rPr>
        <w:t>č</w:t>
      </w:r>
      <w:r>
        <w:rPr>
          <w:rFonts w:ascii="Arial" w:hAnsi="Arial"/>
          <w:rtl w:val="0"/>
        </w:rPr>
        <w:t>nog Boga.</w:t>
      </w:r>
      <w:r>
        <w:rPr>
          <w:rFonts w:ascii="Arial" w:hAnsi="Arial" w:hint="default"/>
          <w:rtl w:val="0"/>
        </w:rPr>
        <w:t xml:space="preserve">” </w:t>
      </w:r>
      <w:r>
        <w:rPr>
          <w:rFonts w:ascii="Arial" w:hAnsi="Arial"/>
          <w:rtl w:val="0"/>
        </w:rPr>
        <w:t xml:space="preserve">{James S. White: Day Star, January 24, 1846} </w:t>
      </w:r>
      <w:r>
        <w:rPr>
          <w:rStyle w:val="Hyperlink.13"/>
          <w:rFonts w:ascii="Arial" w:hAnsi="Arial" w:hint="default"/>
          <w:rtl w:val="0"/>
        </w:rPr>
        <w:t>“</w:t>
      </w:r>
      <w:r>
        <w:rPr>
          <w:rStyle w:val="Hyperlink.13"/>
          <w:rFonts w:ascii="Arial" w:hAnsi="Arial"/>
          <w:rtl w:val="0"/>
        </w:rPr>
        <w:t>The way spiritualizers have disposed of or denied the only Lord God and our Lord Jesus Christ is first using the old unscriptural Trinitarian creed, that Jesus Christ is the eternal God, though they have not one passage to support it, while we have plain scripture testimony in abundance that he is the Son of the eternal God.</w:t>
      </w:r>
      <w:r>
        <w:rPr>
          <w:rStyle w:val="Hyperlink.13"/>
          <w:rFonts w:ascii="Arial" w:hAnsi="Arial" w:hint="default"/>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Hyperlink.13"/>
          <w:rFonts w:ascii="Arial" w:cs="Arial" w:hAnsi="Arial" w:eastAsia="Arial"/>
          <w:rtl w:val="0"/>
        </w:rPr>
      </w:pPr>
    </w:p>
    <w:p>
      <w:pPr>
        <w:pStyle w:val="Text"/>
        <w:rPr>
          <w:rStyle w:val="Hyperlink.13"/>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11"/>
          <w:rtl w:val="0"/>
        </w:rPr>
        <w:t xml:space="preserve">    </w:t>
      </w: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"KakoIzgledaBogSpiritualizam"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Standard"/>
        <w:numPr>
          <w:ilvl w:val="0"/>
          <w:numId w:val="2"/>
        </w:numPr>
        <w:bidi w:val="0"/>
        <w:ind w:right="0"/>
        <w:jc w:val="both"/>
        <w:rPr>
          <w:rFonts w:ascii="Arial" w:hAnsi="Arial" w:hint="default"/>
          <w:rtl w:val="0"/>
        </w:rPr>
      </w:pPr>
      <w:r>
        <w:rPr>
          <w:rFonts w:ascii="Arial" w:hAnsi="Arial" w:hint="default"/>
          <w:rtl w:val="0"/>
        </w:rPr>
        <w:t>„</w:t>
      </w:r>
      <w:r>
        <w:rPr>
          <w:rFonts w:ascii="Arial" w:hAnsi="Arial"/>
          <w:rtl w:val="0"/>
        </w:rPr>
        <w:t>Zaklinjem vas blagoda</w:t>
      </w:r>
      <w:r>
        <w:rPr>
          <w:rFonts w:ascii="Arial" w:hAnsi="Arial" w:hint="default"/>
          <w:rtl w:val="0"/>
        </w:rPr>
        <w:t>ć</w:t>
      </w:r>
      <w:r>
        <w:rPr>
          <w:rFonts w:ascii="Arial" w:hAnsi="Arial"/>
          <w:rtl w:val="0"/>
        </w:rPr>
        <w:t>u Bo</w:t>
      </w:r>
      <w:r>
        <w:rPr>
          <w:rFonts w:ascii="Arial" w:hAnsi="Arial" w:hint="default"/>
          <w:rtl w:val="0"/>
        </w:rPr>
        <w:t>ž</w:t>
      </w:r>
      <w:r>
        <w:rPr>
          <w:rFonts w:ascii="Arial" w:hAnsi="Arial"/>
          <w:rtl w:val="0"/>
        </w:rPr>
        <w:t>jom da budete oprezni. Vama i drugim propovednicima i u</w:t>
      </w:r>
      <w:r>
        <w:rPr>
          <w:rFonts w:ascii="Arial" w:hAnsi="Arial" w:hint="default"/>
          <w:rtl w:val="0"/>
        </w:rPr>
        <w:t>č</w:t>
      </w:r>
      <w:r>
        <w:rPr>
          <w:rFonts w:ascii="Arial" w:hAnsi="Arial"/>
          <w:rtl w:val="0"/>
        </w:rPr>
        <w:t>iteljima Gospod ka</w:t>
      </w:r>
      <w:r>
        <w:rPr>
          <w:rFonts w:ascii="Arial" w:hAnsi="Arial" w:hint="default"/>
          <w:rtl w:val="0"/>
        </w:rPr>
        <w:t>ž</w:t>
      </w:r>
      <w:r>
        <w:rPr>
          <w:rFonts w:ascii="Arial" w:hAnsi="Arial"/>
          <w:rtl w:val="0"/>
        </w:rPr>
        <w:t>e, 'Ispitajte se da li ste u veri.' Svet je pun spekulacija i</w:t>
      </w:r>
      <w:r>
        <w:rPr>
          <w:rStyle w:val="Ohne"/>
          <w:rFonts w:ascii="Arial" w:hAnsi="Arial"/>
          <w:b w:val="1"/>
          <w:bCs w:val="1"/>
          <w:rtl w:val="0"/>
        </w:rPr>
        <w:t xml:space="preserve"> la</w:t>
      </w:r>
      <w:r>
        <w:rPr>
          <w:rStyle w:val="Ohne"/>
          <w:rFonts w:ascii="Arial" w:hAnsi="Arial" w:hint="default"/>
          <w:b w:val="1"/>
          <w:bCs w:val="1"/>
          <w:rtl w:val="0"/>
        </w:rPr>
        <w:t>ž</w:t>
      </w:r>
      <w:r>
        <w:rPr>
          <w:rStyle w:val="Ohne"/>
          <w:rFonts w:ascii="Arial" w:hAnsi="Arial"/>
          <w:b w:val="1"/>
          <w:bCs w:val="1"/>
          <w:rtl w:val="0"/>
        </w:rPr>
        <w:t>nih teorija o Bo</w:t>
      </w:r>
      <w:r>
        <w:rPr>
          <w:rStyle w:val="Ohne"/>
          <w:rFonts w:ascii="Arial" w:hAnsi="Arial" w:hint="default"/>
          <w:b w:val="1"/>
          <w:bCs w:val="1"/>
          <w:rtl w:val="0"/>
        </w:rPr>
        <w:t>ž</w:t>
      </w:r>
      <w:r>
        <w:rPr>
          <w:rStyle w:val="Ohne"/>
          <w:rFonts w:ascii="Arial" w:hAnsi="Arial"/>
          <w:b w:val="1"/>
          <w:bCs w:val="1"/>
          <w:rtl w:val="0"/>
        </w:rPr>
        <w:t>joj prirodi i karakteru</w:t>
      </w:r>
      <w:r>
        <w:rPr>
          <w:rFonts w:ascii="Arial" w:hAnsi="Arial"/>
          <w:rtl w:val="0"/>
        </w:rPr>
        <w:t>. Neprijatelj na</w:t>
      </w:r>
      <w:r>
        <w:rPr>
          <w:rFonts w:ascii="Arial" w:hAnsi="Arial" w:hint="default"/>
          <w:rtl w:val="0"/>
        </w:rPr>
        <w:t>š</w:t>
      </w:r>
      <w:r>
        <w:rPr>
          <w:rFonts w:ascii="Arial" w:hAnsi="Arial"/>
          <w:rtl w:val="0"/>
        </w:rPr>
        <w:t>ih du</w:t>
      </w:r>
      <w:r>
        <w:rPr>
          <w:rFonts w:ascii="Arial" w:hAnsi="Arial" w:hint="default"/>
          <w:rtl w:val="0"/>
        </w:rPr>
        <w:t>š</w:t>
      </w:r>
      <w:r>
        <w:rPr>
          <w:rFonts w:ascii="Arial" w:hAnsi="Arial"/>
          <w:rtl w:val="0"/>
        </w:rPr>
        <w:t>a revno radi da uvede me</w:t>
      </w:r>
      <w:r>
        <w:rPr>
          <w:rFonts w:ascii="Arial" w:hAnsi="Arial" w:hint="default"/>
          <w:rtl w:val="0"/>
        </w:rPr>
        <w:t>đ</w:t>
      </w:r>
      <w:r>
        <w:rPr>
          <w:rFonts w:ascii="Arial" w:hAnsi="Arial"/>
          <w:rtl w:val="0"/>
        </w:rPr>
        <w:t>u Bo</w:t>
      </w:r>
      <w:r>
        <w:rPr>
          <w:rFonts w:ascii="Arial" w:hAnsi="Arial" w:hint="default"/>
          <w:rtl w:val="0"/>
        </w:rPr>
        <w:t>ž</w:t>
      </w:r>
      <w:r>
        <w:rPr>
          <w:rFonts w:ascii="Arial" w:hAnsi="Arial"/>
          <w:rtl w:val="0"/>
        </w:rPr>
        <w:t xml:space="preserve">ji narod prijatne </w:t>
      </w:r>
      <w:r>
        <w:rPr>
          <w:rFonts w:ascii="Arial" w:hAnsi="Arial" w:hint="default"/>
          <w:rtl w:val="0"/>
        </w:rPr>
        <w:t>š</w:t>
      </w:r>
      <w:r>
        <w:rPr>
          <w:rFonts w:ascii="Arial" w:hAnsi="Arial"/>
          <w:rtl w:val="0"/>
        </w:rPr>
        <w:t xml:space="preserve">pekulacije i </w:t>
      </w:r>
      <w:r>
        <w:rPr>
          <w:rStyle w:val="Ohne"/>
          <w:rFonts w:ascii="Arial" w:hAnsi="Arial"/>
          <w:b w:val="1"/>
          <w:bCs w:val="1"/>
          <w:rtl w:val="0"/>
        </w:rPr>
        <w:t>pogre</w:t>
      </w:r>
      <w:r>
        <w:rPr>
          <w:rStyle w:val="Ohne"/>
          <w:rFonts w:ascii="Arial" w:hAnsi="Arial" w:hint="default"/>
          <w:b w:val="1"/>
          <w:bCs w:val="1"/>
          <w:rtl w:val="0"/>
        </w:rPr>
        <w:t>š</w:t>
      </w:r>
      <w:r>
        <w:rPr>
          <w:rStyle w:val="Ohne"/>
          <w:rFonts w:ascii="Arial" w:hAnsi="Arial"/>
          <w:b w:val="1"/>
          <w:bCs w:val="1"/>
          <w:rtl w:val="0"/>
        </w:rPr>
        <w:t>ne poglede u vezi Bo</w:t>
      </w:r>
      <w:r>
        <w:rPr>
          <w:rStyle w:val="Ohne"/>
          <w:rFonts w:ascii="Arial" w:hAnsi="Arial" w:hint="default"/>
          <w:b w:val="1"/>
          <w:bCs w:val="1"/>
          <w:rtl w:val="0"/>
        </w:rPr>
        <w:t>ž</w:t>
      </w:r>
      <w:r>
        <w:rPr>
          <w:rStyle w:val="Ohne"/>
          <w:rFonts w:ascii="Arial" w:hAnsi="Arial"/>
          <w:b w:val="1"/>
          <w:bCs w:val="1"/>
          <w:rtl w:val="0"/>
        </w:rPr>
        <w:t>je Li</w:t>
      </w:r>
      <w:r>
        <w:rPr>
          <w:rStyle w:val="Ohne"/>
          <w:rFonts w:ascii="Arial" w:hAnsi="Arial" w:hint="default"/>
          <w:b w:val="1"/>
          <w:bCs w:val="1"/>
          <w:rtl w:val="0"/>
        </w:rPr>
        <w:t>č</w:t>
      </w:r>
      <w:r>
        <w:rPr>
          <w:rStyle w:val="Ohne"/>
          <w:rFonts w:ascii="Arial" w:hAnsi="Arial"/>
          <w:b w:val="1"/>
          <w:bCs w:val="1"/>
          <w:rtl w:val="0"/>
        </w:rPr>
        <w:t>nosti</w:t>
      </w:r>
      <w:r>
        <w:rPr>
          <w:rFonts w:ascii="Arial" w:hAnsi="Arial"/>
          <w:rtl w:val="0"/>
        </w:rPr>
        <w:t>.</w:t>
      </w:r>
      <w:r>
        <w:rPr>
          <w:rFonts w:ascii="Arial" w:hAnsi="Arial" w:hint="default"/>
          <w:rtl w:val="0"/>
        </w:rPr>
        <w:t xml:space="preserve">“ </w:t>
      </w:r>
      <w:r>
        <w:rPr>
          <w:rFonts w:ascii="Arial" w:hAnsi="Arial"/>
          <w:rtl w:val="0"/>
        </w:rPr>
        <w:t xml:space="preserve">{Ellen White: Lt 230, 2. October 1903} </w:t>
      </w:r>
      <w:r>
        <w:rPr>
          <w:rStyle w:val="Hyperlink.13"/>
          <w:rFonts w:ascii="Arial" w:hAnsi="Arial" w:hint="default"/>
          <w:rtl w:val="0"/>
        </w:rPr>
        <w:t>“</w:t>
      </w:r>
      <w:r>
        <w:rPr>
          <w:rStyle w:val="Hyperlink.13"/>
          <w:rFonts w:ascii="Arial" w:hAnsi="Arial"/>
          <w:rtl w:val="0"/>
        </w:rPr>
        <w:t xml:space="preserve">I beseech you by the mercy of God to be on your guard. To you and to other ministers and teachers, the Lord says, </w:t>
      </w:r>
      <w:r>
        <w:rPr>
          <w:rStyle w:val="Hyperlink.13"/>
          <w:rFonts w:ascii="Arial" w:hAnsi="Arial" w:hint="default"/>
          <w:rtl w:val="0"/>
        </w:rPr>
        <w:t>“</w:t>
      </w:r>
      <w:r>
        <w:rPr>
          <w:rStyle w:val="Hyperlink.13"/>
          <w:rFonts w:ascii="Arial" w:hAnsi="Arial"/>
          <w:rtl w:val="0"/>
        </w:rPr>
        <w:t>Examine yourselves, whether ye be in the faith.</w:t>
      </w:r>
      <w:r>
        <w:rPr>
          <w:rStyle w:val="Hyperlink.13"/>
          <w:rFonts w:ascii="Arial" w:hAnsi="Arial" w:hint="default"/>
          <w:rtl w:val="0"/>
        </w:rPr>
        <w:t xml:space="preserve">” </w:t>
      </w:r>
      <w:r>
        <w:rPr>
          <w:rStyle w:val="Hyperlink.13"/>
          <w:rFonts w:ascii="Arial" w:hAnsi="Arial"/>
          <w:rtl w:val="0"/>
        </w:rPr>
        <w:t>The world is full of speculation and false theories regarding the nature and character of God. The enemy of our souls is earnestly at work to introduce among the Lord</w:t>
      </w:r>
      <w:r>
        <w:rPr>
          <w:rStyle w:val="Hyperlink.13"/>
          <w:rFonts w:ascii="Arial" w:hAnsi="Arial" w:hint="default"/>
          <w:rtl w:val="0"/>
        </w:rPr>
        <w:t>’</w:t>
      </w:r>
      <w:r>
        <w:rPr>
          <w:rStyle w:val="Hyperlink.13"/>
          <w:rFonts w:ascii="Arial" w:hAnsi="Arial"/>
          <w:rtl w:val="0"/>
        </w:rPr>
        <w:t xml:space="preserve">s people pleasing speculation and incorrect views regarding the personality of God. </w:t>
      </w:r>
      <w:r>
        <w:rPr>
          <w:rStyle w:val="Hyperlink.13"/>
          <w:rFonts w:ascii="Arial" w:hAnsi="Arial" w:hint="default"/>
          <w:rtl w:val="0"/>
        </w:rPr>
        <w:t>“</w:t>
      </w:r>
    </w:p>
    <w:p>
      <w:pPr>
        <w:pStyle w:val="Text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Fonts w:ascii="Arial" w:cs="Arial" w:hAnsi="Arial" w:eastAsia="Arial"/>
          <w:sz w:val="22"/>
          <w:szCs w:val="22"/>
        </w:rPr>
      </w:pPr>
    </w:p>
    <w:p>
      <w:pPr>
        <w:pStyle w:val="Text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jc w:val="center"/>
        <w:rPr>
          <w:rStyle w:val="Hyperlink.2"/>
          <w:rFonts w:ascii="Arial" w:cs="Arial" w:hAnsi="Arial" w:eastAsia="Arial"/>
          <w:b w:val="1"/>
          <w:bCs w:val="1"/>
          <w:sz w:val="40"/>
          <w:szCs w:val="40"/>
          <w:lang w:val="en-US"/>
        </w:rPr>
      </w:pPr>
      <w:bookmarkStart w:name="DaLiJeEllenWhiteZaistaPromenilaSvojeVero" w:id="75"/>
      <w:r>
        <w:rPr>
          <w:rStyle w:val="Ohne"/>
          <w:rFonts w:ascii="Arial" w:hAnsi="Arial"/>
          <w:sz w:val="40"/>
          <w:szCs w:val="40"/>
          <w:rtl w:val="0"/>
          <w:lang w:val="de-DE"/>
        </w:rPr>
        <w:t>70</w:t>
      </w:r>
      <w:r>
        <w:rPr>
          <w:rStyle w:val="Hyperlink.15"/>
          <w:rFonts w:ascii="Arial" w:hAnsi="Arial"/>
          <w:sz w:val="40"/>
          <w:szCs w:val="40"/>
          <w:rtl w:val="0"/>
          <w:lang w:val="en-US"/>
        </w:rPr>
        <w:t>.</w:t>
        <w:tab/>
        <w:t xml:space="preserve"> </w:t>
      </w:r>
      <w:r>
        <w:rPr>
          <w:rStyle w:val="Hyperlink.2"/>
          <w:rFonts w:ascii="Arial" w:hAnsi="Arial"/>
          <w:b w:val="1"/>
          <w:bCs w:val="1"/>
          <w:sz w:val="40"/>
          <w:szCs w:val="40"/>
          <w:rtl w:val="0"/>
          <w:lang w:val="en-US"/>
        </w:rPr>
        <w:t>Da li je Ellen White</w:t>
      </w:r>
      <w:r>
        <w:rPr>
          <w:rStyle w:val="Hyperlink.2"/>
          <w:rFonts w:ascii="Arial" w:hAnsi="Arial"/>
          <w:b w:val="1"/>
          <w:bCs w:val="1"/>
          <w:sz w:val="40"/>
          <w:szCs w:val="40"/>
          <w:rtl w:val="0"/>
          <w:lang w:val="en-US"/>
        </w:rPr>
        <w:t xml:space="preserve"> zaista</w:t>
      </w:r>
      <w:r>
        <w:rPr>
          <w:rStyle w:val="Hyperlink.2"/>
          <w:rFonts w:ascii="Arial" w:hAnsi="Arial"/>
          <w:b w:val="1"/>
          <w:bCs w:val="1"/>
          <w:sz w:val="40"/>
          <w:szCs w:val="40"/>
          <w:rtl w:val="0"/>
          <w:lang w:val="en-US"/>
        </w:rPr>
        <w:t xml:space="preserve"> promenila </w:t>
      </w:r>
      <w:r>
        <w:rPr>
          <w:rStyle w:val="Hyperlink.2"/>
          <w:rFonts w:ascii="Arial" w:hAnsi="Arial"/>
          <w:b w:val="1"/>
          <w:bCs w:val="1"/>
          <w:sz w:val="40"/>
          <w:szCs w:val="40"/>
          <w:rtl w:val="0"/>
          <w:lang w:val="en-US"/>
        </w:rPr>
        <w:t xml:space="preserve">svoje </w:t>
      </w:r>
      <w:r>
        <w:rPr>
          <w:rStyle w:val="Hyperlink.2"/>
          <w:rFonts w:ascii="Arial" w:hAnsi="Arial"/>
          <w:b w:val="1"/>
          <w:bCs w:val="1"/>
          <w:sz w:val="40"/>
          <w:szCs w:val="40"/>
          <w:rtl w:val="0"/>
          <w:lang w:val="en-US"/>
        </w:rPr>
        <w:t>verovanje</w:t>
      </w:r>
      <w:r>
        <w:rPr>
          <w:rStyle w:val="Hyperlink.2"/>
          <w:rFonts w:ascii="Arial" w:hAnsi="Arial"/>
          <w:b w:val="1"/>
          <w:bCs w:val="1"/>
          <w:sz w:val="40"/>
          <w:szCs w:val="40"/>
          <w:rtl w:val="0"/>
          <w:lang w:val="en-US"/>
        </w:rPr>
        <w:t>?</w:t>
      </w:r>
      <w:bookmarkEnd w:id="75"/>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30"/>
          <w:szCs w:val="30"/>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Bo</w:t>
      </w:r>
      <w:r>
        <w:rPr>
          <w:rtl w:val="0"/>
        </w:rPr>
        <w:t>ž</w:t>
      </w:r>
      <w:r>
        <w:rPr>
          <w:rtl w:val="0"/>
        </w:rPr>
        <w:t xml:space="preserve">ji prorok nikada ne suproti samom sebi. </w:t>
      </w:r>
      <w:r>
        <w:rPr>
          <w:rtl w:val="0"/>
        </w:rPr>
        <w:t>Č</w:t>
      </w:r>
      <w:r>
        <w:rPr>
          <w:rtl w:val="0"/>
        </w:rPr>
        <w:t>ak i Trojstvenici priznaju</w:t>
      </w:r>
      <w:r>
        <w:rPr>
          <w:rtl w:val="0"/>
        </w:rPr>
        <w:t>, da je Ellen White</w:t>
      </w:r>
      <w:r>
        <w:rPr>
          <w:rtl w:val="0"/>
        </w:rPr>
        <w:t xml:space="preserve"> minimalno</w:t>
      </w:r>
      <w:r>
        <w:rPr>
          <w:rtl w:val="0"/>
          <w:lang w:val="pt-PT"/>
        </w:rPr>
        <w:t xml:space="preserve"> do po</w:t>
      </w:r>
      <w:r>
        <w:rPr>
          <w:rtl w:val="0"/>
        </w:rPr>
        <w:t>č</w:t>
      </w:r>
      <w:r>
        <w:rPr>
          <w:rtl w:val="0"/>
        </w:rPr>
        <w:t>etka 20. veka jasno odbijala Trojstvo. Ona je dodala da na</w:t>
      </w:r>
      <w:r>
        <w:rPr>
          <w:rtl w:val="0"/>
        </w:rPr>
        <w:t>š</w:t>
      </w:r>
      <w:r>
        <w:rPr>
          <w:rtl w:val="0"/>
        </w:rPr>
        <w:t>e verovanje u okviru pro</w:t>
      </w:r>
      <w:r>
        <w:rPr>
          <w:rtl w:val="0"/>
        </w:rPr>
        <w:t>š</w:t>
      </w:r>
      <w:r>
        <w:rPr>
          <w:rtl w:val="0"/>
        </w:rPr>
        <w:t>irenog shvatanja mo</w:t>
      </w:r>
      <w:r>
        <w:rPr>
          <w:rtl w:val="0"/>
        </w:rPr>
        <w:t>ž</w:t>
      </w:r>
      <w:r>
        <w:rPr>
          <w:rtl w:val="0"/>
        </w:rPr>
        <w:t xml:space="preserve">e biti samo produbljeno, ali nikako i promenjeno, jer joj je sve </w:t>
      </w:r>
      <w:r>
        <w:rPr>
          <w:rtl w:val="0"/>
        </w:rPr>
        <w:t>č</w:t>
      </w:r>
      <w:r>
        <w:rPr>
          <w:rtl w:val="0"/>
        </w:rPr>
        <w:t xml:space="preserve">injenice do tada otkrio </w:t>
      </w:r>
      <w:r>
        <w:rPr>
          <w:rtl w:val="0"/>
        </w:rPr>
        <w:t>li</w:t>
      </w:r>
      <w:r>
        <w:rPr>
          <w:rtl w:val="0"/>
        </w:rPr>
        <w:t>č</w:t>
      </w:r>
      <w:r>
        <w:rPr>
          <w:rtl w:val="0"/>
        </w:rPr>
        <w:t>no</w:t>
      </w:r>
      <w:r>
        <w:rPr>
          <w:rtl w:val="0"/>
          <w:lang w:val="en-US"/>
        </w:rPr>
        <w:t xml:space="preserve"> Bog!</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Dokazi koji su dati u na</w:t>
      </w:r>
      <w:r>
        <w:rPr>
          <w:rtl w:val="0"/>
        </w:rPr>
        <w:t>š</w:t>
      </w:r>
      <w:r>
        <w:rPr>
          <w:rtl w:val="0"/>
        </w:rPr>
        <w:t xml:space="preserve">im ranim iskustvima, imaju i danas istu silu kao i tada. [...] Ono </w:t>
      </w:r>
      <w:r>
        <w:rPr>
          <w:rtl w:val="0"/>
        </w:rPr>
        <w:t>š</w:t>
      </w:r>
      <w:r>
        <w:rPr>
          <w:rtl w:val="0"/>
        </w:rPr>
        <w:t>to smo tra</w:t>
      </w:r>
      <w:r>
        <w:rPr>
          <w:rtl w:val="0"/>
        </w:rPr>
        <w:t>ž</w:t>
      </w:r>
      <w:r>
        <w:rPr>
          <w:rtl w:val="0"/>
        </w:rPr>
        <w:t xml:space="preserve">ili iz Biblije 1844., 1845. i 1846. </w:t>
      </w:r>
      <w:r>
        <w:rPr>
          <w:rStyle w:val="Ohne"/>
          <w:b w:val="1"/>
          <w:bCs w:val="1"/>
          <w:u w:val="single"/>
          <w:rtl w:val="0"/>
        </w:rPr>
        <w:t>ostaje</w:t>
      </w:r>
      <w:r>
        <w:rPr>
          <w:rStyle w:val="Ohne"/>
          <w:b w:val="1"/>
          <w:bCs w:val="1"/>
          <w:rtl w:val="0"/>
        </w:rPr>
        <w:t xml:space="preserve"> istina u </w:t>
      </w:r>
      <w:r>
        <w:rPr>
          <w:rStyle w:val="Ohne"/>
          <w:b w:val="1"/>
          <w:bCs w:val="1"/>
          <w:u w:val="single"/>
          <w:rtl w:val="0"/>
        </w:rPr>
        <w:t>svakoj pojedinosti</w:t>
      </w:r>
      <w:r>
        <w:rPr>
          <w:rtl w:val="0"/>
        </w:rPr>
        <w:t>.</w:t>
      </w:r>
      <w:r>
        <w:rPr>
          <w:rtl w:val="0"/>
        </w:rPr>
        <w:t xml:space="preserve">” </w:t>
      </w:r>
      <w:r>
        <w:rPr>
          <w:rtl w:val="0"/>
          <w:lang w:val="de-DE"/>
        </w:rPr>
        <w:t xml:space="preserve">{Ellen White: 1MR, p. 52, </w:t>
      </w:r>
      <w:r>
        <w:rPr>
          <w:rStyle w:val="Ohne"/>
          <w:b w:val="1"/>
          <w:bCs w:val="1"/>
          <w:rtl w:val="0"/>
        </w:rPr>
        <w:t>1906.</w:t>
      </w:r>
      <w:r>
        <w:rPr>
          <w:rtl w:val="0"/>
        </w:rPr>
        <w:t xml:space="preserve"> - Lt 38. 1906.} </w:t>
      </w:r>
      <w:r>
        <w:rPr>
          <w:rStyle w:val="Hyperlink.13"/>
          <w:rtl w:val="1"/>
          <w:lang w:val="ar-SA" w:bidi="ar-SA"/>
        </w:rPr>
        <w:t>“</w:t>
      </w:r>
      <w:r>
        <w:rPr>
          <w:rStyle w:val="Ohne"/>
          <w:sz w:val="18"/>
          <w:szCs w:val="18"/>
          <w:rtl w:val="0"/>
          <w:lang w:val="en-US"/>
        </w:rPr>
        <w:t>The evidence given in our early experience has the same force that it had then. [..] That which was sought for out of the Word in 1844, 1845, and 1846 remains the truth today in every particular.</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Gospod ohrabruje sve one koji Ga tra</w:t>
      </w:r>
      <w:r>
        <w:rPr>
          <w:rtl w:val="0"/>
        </w:rPr>
        <w:t>ž</w:t>
      </w:r>
      <w:r>
        <w:rPr>
          <w:rtl w:val="0"/>
        </w:rPr>
        <w:t xml:space="preserve">e celim svojim srcem. On im daje </w:t>
      </w:r>
      <w:r>
        <w:rPr>
          <w:rStyle w:val="Ohne"/>
          <w:b w:val="1"/>
          <w:bCs w:val="1"/>
          <w:rtl w:val="0"/>
        </w:rPr>
        <w:t>Svog</w:t>
      </w:r>
      <w:r>
        <w:rPr>
          <w:rtl w:val="0"/>
        </w:rPr>
        <w:t xml:space="preserve"> </w:t>
      </w:r>
      <w:r>
        <w:rPr>
          <w:rtl w:val="0"/>
        </w:rPr>
        <w:t>s</w:t>
      </w:r>
      <w:r>
        <w:rPr>
          <w:rtl w:val="0"/>
        </w:rPr>
        <w:t xml:space="preserve">vetog Duha, </w:t>
      </w:r>
      <w:r>
        <w:rPr>
          <w:rStyle w:val="Ohne"/>
          <w:b w:val="1"/>
          <w:bCs w:val="1"/>
          <w:rtl w:val="0"/>
        </w:rPr>
        <w:t xml:space="preserve">manifestaciju </w:t>
      </w:r>
      <w:r>
        <w:rPr>
          <w:rStyle w:val="Ohne"/>
          <w:b w:val="1"/>
          <w:bCs w:val="1"/>
          <w:u w:val="single"/>
          <w:rtl w:val="0"/>
        </w:rPr>
        <w:t>Njegove prisutnosti</w:t>
      </w:r>
      <w:r>
        <w:rPr>
          <w:rtl w:val="0"/>
        </w:rPr>
        <w:t xml:space="preserve"> i naklonjenosti.</w:t>
      </w:r>
      <w:r>
        <w:rPr>
          <w:rtl w:val="1"/>
          <w:lang w:val="ar-SA" w:bidi="ar-SA"/>
        </w:rPr>
        <w:t>“</w:t>
      </w:r>
      <w:r>
        <w:rPr>
          <w:rStyle w:val="Hyperlink.15"/>
          <w:rtl w:val="0"/>
          <w:lang w:val="en-US"/>
        </w:rPr>
        <w:t xml:space="preserve"> {Ellen White: 9T, p. 230,</w:t>
      </w:r>
      <w:r>
        <w:rPr>
          <w:rStyle w:val="Ohne"/>
          <w:b w:val="1"/>
          <w:bCs w:val="1"/>
          <w:rtl w:val="0"/>
        </w:rPr>
        <w:t xml:space="preserve"> 1909</w:t>
      </w:r>
      <w:r>
        <w:rPr>
          <w:rtl w:val="0"/>
        </w:rPr>
        <w:t xml:space="preserve">} </w:t>
      </w:r>
      <w:r>
        <w:rPr>
          <w:rStyle w:val="Hyperlink.13"/>
          <w:rtl w:val="1"/>
          <w:lang w:val="ar-SA" w:bidi="ar-SA"/>
        </w:rPr>
        <w:t>“</w:t>
      </w:r>
      <w:r>
        <w:rPr>
          <w:rStyle w:val="Ohne"/>
          <w:sz w:val="18"/>
          <w:szCs w:val="18"/>
          <w:rtl w:val="0"/>
          <w:lang w:val="en-US"/>
        </w:rPr>
        <w:t xml:space="preserve">The Lord encourages all who seek Him with the whole heart. He gives them His </w:t>
      </w:r>
      <w:r>
        <w:rPr>
          <w:rStyle w:val="Ohne"/>
          <w:sz w:val="18"/>
          <w:szCs w:val="18"/>
          <w:rtl w:val="0"/>
          <w:lang w:val="de-DE"/>
        </w:rPr>
        <w:t>h</w:t>
      </w:r>
      <w:r>
        <w:rPr>
          <w:rStyle w:val="Ohne"/>
          <w:sz w:val="18"/>
          <w:szCs w:val="18"/>
          <w:rtl w:val="0"/>
          <w:lang w:val="en-US"/>
        </w:rPr>
        <w:t>oly Spirit, the manifestation of His presence and favor.</w:t>
      </w:r>
      <w:r>
        <w:rPr>
          <w:rStyle w:val="Hyperlink.13"/>
          <w:rtl w:val="0"/>
        </w:rPr>
        <w:t>”</w:t>
      </w:r>
    </w:p>
    <w:p>
      <w:pPr>
        <w:pStyle w:val="Text"/>
        <w:widowControl w:val="1"/>
        <w:tabs>
          <w:tab w:val="left" w:pos="8520"/>
        </w:tabs>
      </w:pPr>
    </w:p>
    <w:p>
      <w:pPr>
        <w:pStyle w:val="Text"/>
        <w:widowControl w:val="1"/>
        <w:numPr>
          <w:ilvl w:val="0"/>
          <w:numId w:val="48"/>
        </w:numPr>
      </w:pPr>
      <w:r>
        <w:rPr>
          <w:rtl w:val="0"/>
        </w:rPr>
        <w:t>„</w:t>
      </w:r>
      <w:r>
        <w:rPr>
          <w:rtl w:val="0"/>
        </w:rPr>
        <w:t>Budite zahvalni Bogu za Njegova mnoga milosr</w:t>
      </w:r>
      <w:r>
        <w:rPr>
          <w:rtl w:val="0"/>
        </w:rPr>
        <w:t>đ</w:t>
      </w:r>
      <w:r>
        <w:rPr>
          <w:rtl w:val="0"/>
        </w:rPr>
        <w:t xml:space="preserve">a i budite ljubazni jedni prema drugima. </w:t>
      </w:r>
      <w:r>
        <w:rPr>
          <w:rStyle w:val="Ohne"/>
          <w:b w:val="1"/>
          <w:bCs w:val="1"/>
          <w:rtl w:val="0"/>
        </w:rPr>
        <w:t>Imate jednog Boga i jednog Spasitelja i jednog Duha</w:t>
      </w:r>
      <w:r>
        <w:rPr>
          <w:rtl w:val="0"/>
        </w:rPr>
        <w:t xml:space="preserve">, </w:t>
      </w:r>
      <w:r>
        <w:rPr>
          <w:rStyle w:val="Ohne"/>
          <w:b w:val="1"/>
          <w:bCs w:val="1"/>
          <w:u w:val="single"/>
          <w:rtl w:val="0"/>
        </w:rPr>
        <w:t>Duha Hristovog</w:t>
      </w:r>
      <w:r>
        <w:rPr>
          <w:rtl w:val="0"/>
        </w:rPr>
        <w:t>, Koji c</w:t>
      </w:r>
      <w:r>
        <w:rPr>
          <w:rtl w:val="0"/>
        </w:rPr>
        <w:t>́</w:t>
      </w:r>
      <w:r>
        <w:rPr>
          <w:rtl w:val="0"/>
        </w:rPr>
        <w:t>e doneti jedinstvo u va</w:t>
      </w:r>
      <w:r>
        <w:rPr>
          <w:rtl w:val="0"/>
        </w:rPr>
        <w:t>š</w:t>
      </w:r>
      <w:r>
        <w:rPr>
          <w:rtl w:val="0"/>
        </w:rPr>
        <w:t>e redove.</w:t>
      </w:r>
      <w:r>
        <w:rPr>
          <w:rtl w:val="0"/>
        </w:rPr>
        <w:t xml:space="preserve">” </w:t>
      </w:r>
      <w:r>
        <w:rPr>
          <w:rStyle w:val="Hyperlink.15"/>
          <w:rtl w:val="0"/>
          <w:lang w:val="en-US"/>
        </w:rPr>
        <w:t xml:space="preserve">{Ellen White: 9T, p. 189.3 </w:t>
      </w:r>
      <w:r>
        <w:rPr>
          <w:rStyle w:val="Ohne"/>
          <w:b w:val="1"/>
          <w:bCs w:val="1"/>
          <w:rtl w:val="0"/>
        </w:rPr>
        <w:t>1905</w:t>
      </w:r>
      <w:r>
        <w:rPr>
          <w:rtl w:val="0"/>
        </w:rPr>
        <w:t>}</w:t>
      </w:r>
      <w:r>
        <w:rPr>
          <w:rStyle w:val="Hyperlink.13"/>
          <w:rtl w:val="1"/>
          <w:lang w:val="ar-SA" w:bidi="ar-SA"/>
        </w:rPr>
        <w:t xml:space="preserve"> “</w:t>
      </w:r>
      <w:r>
        <w:rPr>
          <w:rStyle w:val="Ohne"/>
          <w:sz w:val="18"/>
          <w:szCs w:val="18"/>
          <w:rtl w:val="0"/>
          <w:lang w:val="en-US"/>
        </w:rPr>
        <w:t>Let them be thankful to God for His manifold mercies and be kind to one another. They have one God and one Saviour; and one Spirit</w:t>
      </w:r>
      <w:r>
        <w:rPr>
          <w:rStyle w:val="Ohne"/>
          <w:sz w:val="18"/>
          <w:szCs w:val="18"/>
          <w:rtl w:val="0"/>
          <w:lang w:val="en-US"/>
        </w:rPr>
        <w:t>—</w:t>
      </w:r>
      <w:r>
        <w:rPr>
          <w:rStyle w:val="Ohne"/>
          <w:sz w:val="18"/>
          <w:szCs w:val="18"/>
          <w:rtl w:val="0"/>
          <w:lang w:val="en-US"/>
        </w:rPr>
        <w:t>the Spirit of Christ</w:t>
      </w:r>
      <w:r>
        <w:rPr>
          <w:rStyle w:val="Ohne"/>
          <w:sz w:val="18"/>
          <w:szCs w:val="18"/>
          <w:rtl w:val="0"/>
          <w:lang w:val="en-US"/>
        </w:rPr>
        <w:t>—</w:t>
      </w:r>
      <w:r>
        <w:rPr>
          <w:rStyle w:val="Ohne"/>
          <w:sz w:val="18"/>
          <w:szCs w:val="18"/>
          <w:rtl w:val="0"/>
          <w:lang w:val="en-US"/>
        </w:rPr>
        <w:t>is to bring unity into their ranks.</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Style w:val="Ohne"/>
          <w:b w:val="1"/>
          <w:bCs w:val="1"/>
          <w:rtl w:val="0"/>
        </w:rPr>
        <w:t xml:space="preserve">Samo </w:t>
      </w:r>
      <w:r>
        <w:rPr>
          <w:rStyle w:val="Hyperlink.2"/>
          <w:rtl w:val="0"/>
          <w:lang w:val="en-US"/>
        </w:rPr>
        <w:t xml:space="preserve">Bog </w:t>
      </w:r>
      <w:r>
        <w:rPr>
          <w:rtl w:val="0"/>
        </w:rPr>
        <w:t xml:space="preserve">(Otac) </w:t>
      </w:r>
      <w:r>
        <w:rPr>
          <w:rStyle w:val="Ohne"/>
          <w:b w:val="1"/>
          <w:bCs w:val="1"/>
          <w:rtl w:val="0"/>
        </w:rPr>
        <w:t>i Hristos</w:t>
      </w:r>
      <w:r>
        <w:rPr>
          <w:rtl w:val="0"/>
        </w:rPr>
        <w:t xml:space="preserve"> znaju koliko su ko</w:t>
      </w:r>
      <w:r>
        <w:rPr>
          <w:rtl w:val="0"/>
        </w:rPr>
        <w:t>š</w:t>
      </w:r>
      <w:r>
        <w:rPr>
          <w:rStyle w:val="Ohne"/>
          <w:rtl w:val="0"/>
          <w:lang w:val="fr-FR"/>
        </w:rPr>
        <w:t>tale du</w:t>
      </w:r>
      <w:r>
        <w:rPr>
          <w:rtl w:val="0"/>
        </w:rPr>
        <w:t>š</w:t>
      </w:r>
      <w:r>
        <w:rPr>
          <w:rtl w:val="0"/>
        </w:rPr>
        <w:t>e ljudi.</w:t>
      </w:r>
      <w:r>
        <w:rPr>
          <w:rtl w:val="0"/>
        </w:rPr>
        <w:t xml:space="preserve">” </w:t>
      </w:r>
      <w:r>
        <w:rPr>
          <w:rStyle w:val="Hyperlink.15"/>
          <w:rtl w:val="0"/>
          <w:lang w:val="en-US"/>
        </w:rPr>
        <w:t xml:space="preserve">{Ellen White: ST, January 13, </w:t>
      </w:r>
      <w:r>
        <w:rPr>
          <w:rStyle w:val="Ohne"/>
          <w:b w:val="1"/>
          <w:bCs w:val="1"/>
          <w:rtl w:val="0"/>
        </w:rPr>
        <w:t>1909</w:t>
      </w:r>
      <w:r>
        <w:rPr>
          <w:rtl w:val="0"/>
        </w:rPr>
        <w:t xml:space="preserve"> par. 8} </w:t>
      </w:r>
      <w:r>
        <w:rPr>
          <w:rStyle w:val="Hyperlink.13"/>
          <w:rtl w:val="1"/>
          <w:lang w:val="ar-SA" w:bidi="ar-SA"/>
        </w:rPr>
        <w:t>“</w:t>
      </w:r>
      <w:r>
        <w:rPr>
          <w:rStyle w:val="Ohne"/>
          <w:sz w:val="18"/>
          <w:szCs w:val="18"/>
          <w:rtl w:val="0"/>
          <w:lang w:val="en-US"/>
        </w:rPr>
        <w:t>God and Christ alone know what the souls of men have cost.</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Da je </w:t>
      </w:r>
      <w:r>
        <w:rPr>
          <w:rtl w:val="0"/>
        </w:rPr>
        <w:t>s</w:t>
      </w:r>
      <w:r>
        <w:rPr>
          <w:rtl w:val="0"/>
        </w:rPr>
        <w:t xml:space="preserve">veti Duh Bog Trojstva, bilo bi </w:t>
      </w:r>
      <w:r>
        <w:rPr>
          <w:rtl w:val="0"/>
        </w:rPr>
        <w:t>č</w:t>
      </w:r>
      <w:r>
        <w:rPr>
          <w:rtl w:val="0"/>
        </w:rPr>
        <w:t xml:space="preserve">udno da </w:t>
      </w:r>
      <w:r>
        <w:rPr>
          <w:rtl w:val="0"/>
        </w:rPr>
        <w:t>o</w:t>
      </w:r>
      <w:r>
        <w:rPr>
          <w:rtl w:val="0"/>
        </w:rPr>
        <w:t xml:space="preserve">n nema isto znanje kao Otac i Sin!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3"/>
        </w:rPr>
      </w:pPr>
      <w:r>
        <w:rPr>
          <w:rtl w:val="0"/>
          <w:lang w:val="en-US"/>
        </w:rPr>
        <w:t>Ellen White</w:t>
      </w:r>
      <w:r>
        <w:rPr>
          <w:rtl w:val="0"/>
        </w:rPr>
        <w:t xml:space="preserve"> gornjom izjavom</w:t>
      </w:r>
      <w:r>
        <w:rPr>
          <w:rtl w:val="0"/>
        </w:rPr>
        <w:t xml:space="preserve"> </w:t>
      </w:r>
      <w:r>
        <w:rPr>
          <w:rtl w:val="0"/>
        </w:rPr>
        <w:t xml:space="preserve">iz </w:t>
      </w:r>
      <w:r>
        <w:rPr>
          <w:rtl w:val="0"/>
        </w:rPr>
        <w:t>1909. godine ula</w:t>
      </w:r>
      <w:r>
        <w:rPr>
          <w:rtl w:val="0"/>
        </w:rPr>
        <w:t>ž</w:t>
      </w:r>
      <w:r>
        <w:rPr>
          <w:rtl w:val="0"/>
        </w:rPr>
        <w:t>e duboki trud da naglasi da Trojstvo nije istinita nauka, jer ovakva konstelacija nije mogu</w:t>
      </w:r>
      <w:r>
        <w:rPr>
          <w:rtl w:val="0"/>
        </w:rPr>
        <w:t>ć</w:t>
      </w:r>
      <w:r>
        <w:rPr>
          <w:rtl w:val="0"/>
        </w:rPr>
        <w:t>a kod postojanja Trojstva, jer bi svi Troje bili isti, i jednako sve znali.</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3"/>
        </w:rPr>
      </w:pPr>
    </w:p>
    <w:p>
      <w:pPr>
        <w:pStyle w:val="Text"/>
        <w:widowControl w:val="1"/>
        <w:numPr>
          <w:ilvl w:val="0"/>
          <w:numId w:val="48"/>
        </w:numPr>
      </w:pPr>
      <w:r>
        <w:rPr>
          <w:rtl w:val="0"/>
        </w:rPr>
        <w:t>„</w:t>
      </w:r>
      <w:r>
        <w:rPr>
          <w:rStyle w:val="Ohne"/>
          <w:b w:val="1"/>
          <w:bCs w:val="1"/>
          <w:rtl w:val="0"/>
        </w:rPr>
        <w:t>Bog mi je dao svetlost</w:t>
      </w:r>
      <w:r>
        <w:rPr>
          <w:rtl w:val="0"/>
        </w:rPr>
        <w:t xml:space="preserve"> u posmatranju na</w:t>
      </w:r>
      <w:r>
        <w:rPr>
          <w:rtl w:val="0"/>
        </w:rPr>
        <w:t>š</w:t>
      </w:r>
      <w:r>
        <w:rPr>
          <w:rtl w:val="0"/>
        </w:rPr>
        <w:t xml:space="preserve">e </w:t>
      </w:r>
      <w:r>
        <w:rPr>
          <w:rtl w:val="0"/>
        </w:rPr>
        <w:t>š</w:t>
      </w:r>
      <w:r>
        <w:rPr>
          <w:rStyle w:val="Ohne"/>
          <w:rtl w:val="0"/>
          <w:lang w:val="it-IT"/>
        </w:rPr>
        <w:t xml:space="preserve">tampe. </w:t>
      </w:r>
      <w:r>
        <w:rPr>
          <w:rtl w:val="0"/>
        </w:rPr>
        <w:t>Š</w:t>
      </w:r>
      <w:r>
        <w:rPr>
          <w:rtl w:val="0"/>
        </w:rPr>
        <w:t xml:space="preserve">ta ona pokazuje? On je rekao da </w:t>
      </w:r>
      <w:r>
        <w:rPr>
          <w:rtl w:val="0"/>
        </w:rPr>
        <w:t>ć</w:t>
      </w:r>
      <w:r>
        <w:rPr>
          <w:rtl w:val="0"/>
        </w:rPr>
        <w:t xml:space="preserve">e mrtvi govoriti? Kako? Nihova dela </w:t>
      </w:r>
      <w:r>
        <w:rPr>
          <w:rtl w:val="0"/>
        </w:rPr>
        <w:t>ć</w:t>
      </w:r>
      <w:r>
        <w:rPr>
          <w:rtl w:val="0"/>
        </w:rPr>
        <w:t xml:space="preserve">e ih slediti. </w:t>
      </w:r>
      <w:r>
        <w:rPr>
          <w:rStyle w:val="Ohne"/>
          <w:b w:val="1"/>
          <w:bCs w:val="1"/>
          <w:rtl w:val="0"/>
        </w:rPr>
        <w:t>Mi trebamo da ponavljamo re</w:t>
      </w:r>
      <w:r>
        <w:rPr>
          <w:rStyle w:val="Ohne"/>
          <w:b w:val="1"/>
          <w:bCs w:val="1"/>
          <w:rtl w:val="0"/>
        </w:rPr>
        <w:t>č</w:t>
      </w:r>
      <w:r>
        <w:rPr>
          <w:rStyle w:val="Ohne"/>
          <w:b w:val="1"/>
          <w:bCs w:val="1"/>
          <w:rtl w:val="0"/>
        </w:rPr>
        <w:t>i pionira</w:t>
      </w:r>
      <w:r>
        <w:rPr>
          <w:rtl w:val="0"/>
        </w:rPr>
        <w:t xml:space="preserve"> u na</w:t>
      </w:r>
      <w:r>
        <w:rPr>
          <w:rtl w:val="0"/>
        </w:rPr>
        <w:t>š</w:t>
      </w:r>
      <w:r>
        <w:rPr>
          <w:rtl w:val="0"/>
        </w:rPr>
        <w:t>em delu, koji su znali kolika je cena tra</w:t>
      </w:r>
      <w:r>
        <w:rPr>
          <w:rtl w:val="0"/>
        </w:rPr>
        <w:t>ž</w:t>
      </w:r>
      <w:r>
        <w:rPr>
          <w:rtl w:val="0"/>
        </w:rPr>
        <w:t>enja istine kao skrivenog blaga, i koji su stavili temelje na</w:t>
      </w:r>
      <w:r>
        <w:rPr>
          <w:rtl w:val="0"/>
        </w:rPr>
        <w:t>š</w:t>
      </w:r>
      <w:r>
        <w:rPr>
          <w:rtl w:val="0"/>
        </w:rPr>
        <w:t xml:space="preserve">eg rada. </w:t>
      </w:r>
      <w:r>
        <w:rPr>
          <w:rStyle w:val="Ohne"/>
          <w:b w:val="1"/>
          <w:bCs w:val="1"/>
          <w:rtl w:val="0"/>
        </w:rPr>
        <w:t>Oni su i</w:t>
      </w:r>
      <w:r>
        <w:rPr>
          <w:rStyle w:val="Ohne"/>
          <w:b w:val="1"/>
          <w:bCs w:val="1"/>
          <w:rtl w:val="0"/>
        </w:rPr>
        <w:t>š</w:t>
      </w:r>
      <w:r>
        <w:rPr>
          <w:rStyle w:val="Ohne"/>
          <w:b w:val="1"/>
          <w:bCs w:val="1"/>
          <w:rtl w:val="0"/>
        </w:rPr>
        <w:t>li napred korak po korak pod uticajem Bo</w:t>
      </w:r>
      <w:r>
        <w:rPr>
          <w:rStyle w:val="Ohne"/>
          <w:b w:val="1"/>
          <w:bCs w:val="1"/>
          <w:rtl w:val="0"/>
        </w:rPr>
        <w:t>ž</w:t>
      </w:r>
      <w:r>
        <w:rPr>
          <w:rStyle w:val="Ohne"/>
          <w:b w:val="1"/>
          <w:bCs w:val="1"/>
          <w:rtl w:val="0"/>
          <w:lang w:val="da-DK"/>
        </w:rPr>
        <w:t>jeg Duha</w:t>
      </w:r>
      <w:r>
        <w:rPr>
          <w:rtl w:val="0"/>
        </w:rPr>
        <w:t>. Jedan po jedan su ti pioniri umirali. Re</w:t>
      </w:r>
      <w:r>
        <w:rPr>
          <w:rtl w:val="0"/>
        </w:rPr>
        <w:t xml:space="preserve">č </w:t>
      </w:r>
      <w:r>
        <w:rPr>
          <w:rtl w:val="0"/>
        </w:rPr>
        <w:t xml:space="preserve">koja mi je data je, daj da se ono </w:t>
      </w:r>
      <w:r>
        <w:rPr>
          <w:rStyle w:val="Ohne"/>
          <w:b w:val="1"/>
          <w:bCs w:val="1"/>
          <w:rtl w:val="0"/>
        </w:rPr>
        <w:t xml:space="preserve">od njih napisano mora ponovo </w:t>
      </w:r>
      <w:r>
        <w:rPr>
          <w:rStyle w:val="Ohne"/>
          <w:b w:val="1"/>
          <w:bCs w:val="1"/>
          <w:rtl w:val="0"/>
        </w:rPr>
        <w:t>š</w:t>
      </w:r>
      <w:r>
        <w:rPr>
          <w:rStyle w:val="Ohne"/>
          <w:b w:val="1"/>
          <w:bCs w:val="1"/>
          <w:rtl w:val="0"/>
          <w:lang w:val="it-IT"/>
        </w:rPr>
        <w:t>tampati</w:t>
      </w:r>
      <w:r>
        <w:rPr>
          <w:rtl w:val="0"/>
        </w:rPr>
        <w:t>.</w:t>
      </w:r>
      <w:r>
        <w:rPr>
          <w:rtl w:val="0"/>
          <w:lang w:val="de-DE"/>
        </w:rPr>
        <w:t xml:space="preserve">“ </w:t>
      </w:r>
      <w:r>
        <w:rPr>
          <w:rStyle w:val="Hyperlink.15"/>
          <w:rtl w:val="0"/>
          <w:lang w:val="en-US"/>
        </w:rPr>
        <w:t xml:space="preserve">{Ellen White: RH May 25, </w:t>
      </w:r>
      <w:r>
        <w:rPr>
          <w:rStyle w:val="Ohne"/>
          <w:b w:val="1"/>
          <w:bCs w:val="1"/>
          <w:u w:val="single"/>
          <w:rtl w:val="0"/>
          <w:lang w:val="en-US"/>
        </w:rPr>
        <w:t>1905</w:t>
      </w:r>
      <w:r>
        <w:rPr>
          <w:rStyle w:val="Hyperlink.15"/>
          <w:rtl w:val="0"/>
          <w:lang w:val="en-US"/>
        </w:rPr>
        <w:t xml:space="preserve">, par. 2} </w:t>
      </w:r>
      <w:r>
        <w:rPr>
          <w:rStyle w:val="Hyperlink.13"/>
          <w:rtl w:val="1"/>
          <w:lang w:val="ar-SA" w:bidi="ar-SA"/>
        </w:rPr>
        <w:t>“</w:t>
      </w:r>
      <w:r>
        <w:rPr>
          <w:rStyle w:val="Ohne"/>
          <w:sz w:val="18"/>
          <w:szCs w:val="18"/>
          <w:rtl w:val="0"/>
          <w:lang w:val="en-US"/>
        </w:rPr>
        <w:t>God has given me light regarding our periodicals. What is it?</w:t>
      </w:r>
      <w:r>
        <w:rPr>
          <w:rStyle w:val="Ohne"/>
          <w:sz w:val="18"/>
          <w:szCs w:val="18"/>
          <w:rtl w:val="0"/>
          <w:lang w:val="en-US"/>
        </w:rPr>
        <w:t>—</w:t>
      </w:r>
      <w:r>
        <w:rPr>
          <w:rStyle w:val="Ohne"/>
          <w:sz w:val="18"/>
          <w:szCs w:val="18"/>
          <w:rtl w:val="0"/>
          <w:lang w:val="en-US"/>
        </w:rPr>
        <w:t>He has said that the dead are to speak. How? Their works shall follow them. We are to repeat the words of the pioneers in our work, who knew what it cost to search for the truth as for hidden treasure, and who labored to lay the foundation of our work. They moved forward step by step under the influence of the Spirit of God. One by one these pioneers are passing away. The word given me is, Let that which these men have written in the past be reproduced</w:t>
      </w:r>
      <w:r>
        <w:rPr>
          <w:rStyle w:val="Ohne"/>
          <w:sz w:val="18"/>
          <w:szCs w:val="18"/>
          <w:rtl w:val="0"/>
          <w:lang w:val="en-US"/>
        </w:rPr>
        <w:t>…</w:t>
      </w:r>
      <w:r>
        <w:rPr>
          <w:rStyle w:val="Hyperlink.13"/>
          <w:rtl w:val="0"/>
        </w:rPr>
        <w:t>”</w:t>
      </w:r>
    </w:p>
    <w:p>
      <w:pPr>
        <w:pStyle w:val="Text"/>
        <w:widowControl w:val="1"/>
        <w:tabs>
          <w:tab w:val="left" w:pos="8520"/>
        </w:tabs>
        <w:rPr>
          <w:rStyle w:val="Hyperlink.13"/>
        </w:rPr>
      </w:pPr>
    </w:p>
    <w:p>
      <w:pPr>
        <w:pStyle w:val="Text"/>
        <w:widowControl w:val="1"/>
        <w:tabs>
          <w:tab w:val="left" w:pos="8520"/>
        </w:tabs>
        <w:rPr>
          <w:rStyle w:val="Hyperlink.13"/>
        </w:rPr>
      </w:pPr>
    </w:p>
    <w:p>
      <w:pPr>
        <w:pStyle w:val="Text"/>
        <w:widowControl w:val="1"/>
        <w:numPr>
          <w:ilvl w:val="0"/>
          <w:numId w:val="48"/>
        </w:numPr>
      </w:pPr>
      <w:r>
        <w:rPr>
          <w:rtl w:val="0"/>
        </w:rPr>
        <w:t>„</w:t>
      </w:r>
      <w:r>
        <w:rPr>
          <w:rtl w:val="0"/>
        </w:rPr>
        <w:t xml:space="preserve">To </w:t>
      </w:r>
      <w:r>
        <w:rPr>
          <w:rtl w:val="0"/>
        </w:rPr>
        <w:t>š</w:t>
      </w:r>
      <w:r>
        <w:rPr>
          <w:rtl w:val="0"/>
        </w:rPr>
        <w:t>to je ve</w:t>
      </w:r>
      <w:r>
        <w:rPr>
          <w:rtl w:val="0"/>
        </w:rPr>
        <w:t xml:space="preserve">ć </w:t>
      </w:r>
      <w:r>
        <w:rPr>
          <w:rtl w:val="0"/>
        </w:rPr>
        <w:t xml:space="preserve">prezentovano stoji u </w:t>
      </w:r>
      <w:r>
        <w:rPr>
          <w:rStyle w:val="Ohne"/>
          <w:b w:val="1"/>
          <w:bCs w:val="1"/>
          <w:rtl w:val="0"/>
        </w:rPr>
        <w:t>perfektnoj harmoniji sa svetlo</w:t>
      </w:r>
      <w:r>
        <w:rPr>
          <w:rStyle w:val="Ohne"/>
          <w:b w:val="1"/>
          <w:bCs w:val="1"/>
          <w:rtl w:val="0"/>
        </w:rPr>
        <w:t>šć</w:t>
      </w:r>
      <w:r>
        <w:rPr>
          <w:rStyle w:val="Ohne"/>
          <w:b w:val="1"/>
          <w:bCs w:val="1"/>
          <w:rtl w:val="0"/>
        </w:rPr>
        <w:t>u kod koje je Bogu bilo ugodno da mi je da u svim ovim godinama mojeg iskustva.</w:t>
      </w:r>
      <w:r>
        <w:rPr>
          <w:rtl w:val="0"/>
          <w:lang w:val="pt-PT"/>
        </w:rPr>
        <w:t xml:space="preserve">[..] Upitana sam, </w:t>
      </w:r>
      <w:r>
        <w:rPr>
          <w:rtl w:val="0"/>
        </w:rPr>
        <w:t>š</w:t>
      </w:r>
      <w:r>
        <w:rPr>
          <w:rtl w:val="0"/>
        </w:rPr>
        <w:t xml:space="preserve">ta mislim o svetlosti koju ovi ljudi (pioniri) prezentuju. </w:t>
      </w:r>
      <w:r>
        <w:rPr>
          <w:rStyle w:val="Ohne"/>
          <w:b w:val="1"/>
          <w:bCs w:val="1"/>
          <w:rtl w:val="0"/>
        </w:rPr>
        <w:t>Pa, ja je prezentujem ve</w:t>
      </w:r>
      <w:r>
        <w:rPr>
          <w:rStyle w:val="Ohne"/>
          <w:b w:val="1"/>
          <w:bCs w:val="1"/>
          <w:rtl w:val="0"/>
        </w:rPr>
        <w:t xml:space="preserve">ć </w:t>
      </w:r>
      <w:r>
        <w:rPr>
          <w:rStyle w:val="Ohne"/>
          <w:b w:val="1"/>
          <w:bCs w:val="1"/>
          <w:rtl w:val="0"/>
        </w:rPr>
        <w:t>45 godina</w:t>
      </w:r>
      <w:r>
        <w:rPr>
          <w:rtl w:val="0"/>
          <w:lang w:val="ru-RU"/>
        </w:rPr>
        <w:t>!</w:t>
      </w:r>
      <w:r>
        <w:rPr>
          <w:rtl w:val="0"/>
        </w:rPr>
        <w:t xml:space="preserve">” </w:t>
      </w:r>
      <w:r>
        <w:rPr>
          <w:rStyle w:val="Hyperlink.15"/>
          <w:rtl w:val="0"/>
          <w:lang w:val="en-US"/>
        </w:rPr>
        <w:t xml:space="preserve">{Ellen White </w:t>
      </w:r>
      <w:r>
        <w:rPr>
          <w:rStyle w:val="Ohne"/>
          <w:b w:val="1"/>
          <w:bCs w:val="1"/>
          <w:rtl w:val="0"/>
        </w:rPr>
        <w:t>1888</w:t>
      </w:r>
      <w:r>
        <w:rPr>
          <w:rtl w:val="0"/>
        </w:rPr>
        <w:t>, pp. 164.3, 348}</w:t>
      </w:r>
      <w:r>
        <w:rPr>
          <w:rStyle w:val="Hyperlink.13"/>
          <w:rtl w:val="1"/>
          <w:lang w:val="ar-SA" w:bidi="ar-SA"/>
        </w:rPr>
        <w:t xml:space="preserve"> “</w:t>
      </w:r>
      <w:r>
        <w:rPr>
          <w:rStyle w:val="Ohne"/>
          <w:sz w:val="18"/>
          <w:szCs w:val="18"/>
          <w:rtl w:val="0"/>
          <w:lang w:val="en-US"/>
        </w:rPr>
        <w:t xml:space="preserve">That which has been presented harmonizes perfectly with the light which God has been pleased to give me during all the years of my experience. [..]I have had the question asked, </w:t>
      </w:r>
      <w:r>
        <w:rPr>
          <w:rStyle w:val="Hyperlink.13"/>
          <w:rtl w:val="1"/>
          <w:lang w:val="ar-SA" w:bidi="ar-SA"/>
        </w:rPr>
        <w:t>“</w:t>
      </w:r>
      <w:r>
        <w:rPr>
          <w:rStyle w:val="Ohne"/>
          <w:sz w:val="18"/>
          <w:szCs w:val="18"/>
          <w:rtl w:val="0"/>
          <w:lang w:val="en-US"/>
        </w:rPr>
        <w:t>What do you think of this light that these men are presenting? Why, I have been presenting it to you for the last 45 years</w:t>
      </w:r>
      <w:r>
        <w:rPr>
          <w:rStyle w:val="Hyperlink.13"/>
          <w:rtl w:val="0"/>
        </w:rPr>
        <w:t>”</w:t>
      </w:r>
    </w:p>
    <w:p>
      <w:pPr>
        <w:pStyle w:val="Text"/>
        <w:widowControl w:val="1"/>
        <w:tabs>
          <w:tab w:val="left" w:pos="8520"/>
        </w:tabs>
        <w:rPr>
          <w:rStyle w:val="Hyperlink.13"/>
        </w:rPr>
      </w:pPr>
    </w:p>
    <w:p>
      <w:pPr>
        <w:pStyle w:val="Text"/>
        <w:widowControl w:val="1"/>
        <w:numPr>
          <w:ilvl w:val="0"/>
          <w:numId w:val="57"/>
        </w:numPr>
      </w:pPr>
      <w:r>
        <w:rPr>
          <w:rtl w:val="0"/>
        </w:rPr>
        <w:t>„</w:t>
      </w:r>
      <w:r>
        <w:rPr>
          <w:rtl w:val="0"/>
        </w:rPr>
        <w:t xml:space="preserve">Gospod Isus Hristos, </w:t>
      </w:r>
      <w:r>
        <w:rPr>
          <w:rStyle w:val="Ohne"/>
          <w:b w:val="1"/>
          <w:bCs w:val="1"/>
          <w:rtl w:val="0"/>
          <w:lang w:val="de-DE"/>
        </w:rPr>
        <w:t>NEBESKI Bo</w:t>
      </w:r>
      <w:r>
        <w:rPr>
          <w:rStyle w:val="Ohne"/>
          <w:b w:val="1"/>
          <w:bCs w:val="1"/>
          <w:rtl w:val="0"/>
        </w:rPr>
        <w:t>ž</w:t>
      </w:r>
      <w:r>
        <w:rPr>
          <w:rStyle w:val="Ohne"/>
          <w:b w:val="1"/>
          <w:bCs w:val="1"/>
          <w:rtl w:val="0"/>
        </w:rPr>
        <w:t>ji Sin</w:t>
      </w:r>
      <w:r>
        <w:rPr>
          <w:rtl w:val="0"/>
        </w:rPr>
        <w:t xml:space="preserve">, </w:t>
      </w:r>
      <w:r>
        <w:rPr>
          <w:rStyle w:val="Ohne"/>
          <w:b w:val="1"/>
          <w:bCs w:val="1"/>
          <w:rtl w:val="0"/>
        </w:rPr>
        <w:t>postojao je od ve</w:t>
      </w:r>
      <w:r>
        <w:rPr>
          <w:rStyle w:val="Ohne"/>
          <w:b w:val="1"/>
          <w:bCs w:val="1"/>
          <w:rtl w:val="0"/>
        </w:rPr>
        <w:t>č</w:t>
      </w:r>
      <w:r>
        <w:rPr>
          <w:rStyle w:val="Ohne"/>
          <w:b w:val="1"/>
          <w:bCs w:val="1"/>
          <w:rtl w:val="0"/>
        </w:rPr>
        <w:t>nosti</w:t>
      </w:r>
      <w:r>
        <w:rPr>
          <w:rtl w:val="0"/>
        </w:rPr>
        <w:t>, kao posebna Li</w:t>
      </w:r>
      <w:r>
        <w:rPr>
          <w:rtl w:val="0"/>
        </w:rPr>
        <w:t>č</w:t>
      </w:r>
      <w:r>
        <w:rPr>
          <w:rtl w:val="0"/>
        </w:rPr>
        <w:t>nost, a ipak jedno sa Ocem. On je bio nenadma</w:t>
      </w:r>
      <w:r>
        <w:rPr>
          <w:rtl w:val="0"/>
        </w:rPr>
        <w:t>š</w:t>
      </w:r>
      <w:r>
        <w:rPr>
          <w:rtl w:val="0"/>
        </w:rPr>
        <w:t>na slava nebesa. On je bio Komandant nebeskih snaga, i obo</w:t>
      </w:r>
      <w:r>
        <w:rPr>
          <w:rtl w:val="0"/>
        </w:rPr>
        <w:t>ž</w:t>
      </w:r>
      <w:r>
        <w:rPr>
          <w:rtl w:val="0"/>
        </w:rPr>
        <w:t>avanje an</w:t>
      </w:r>
      <w:r>
        <w:rPr>
          <w:rtl w:val="0"/>
        </w:rPr>
        <w:t>đ</w:t>
      </w:r>
      <w:r>
        <w:rPr>
          <w:rtl w:val="0"/>
        </w:rPr>
        <w:t xml:space="preserve">ela je primao kao Svoje pravo. </w:t>
      </w:r>
      <w:r>
        <w:rPr>
          <w:rStyle w:val="Ohne"/>
          <w:b w:val="1"/>
          <w:bCs w:val="1"/>
          <w:rtl w:val="0"/>
        </w:rPr>
        <w:t>Bogu (Ocu) ni</w:t>
      </w:r>
      <w:r>
        <w:rPr>
          <w:rStyle w:val="Ohne"/>
          <w:b w:val="1"/>
          <w:bCs w:val="1"/>
          <w:rtl w:val="0"/>
        </w:rPr>
        <w:t>š</w:t>
      </w:r>
      <w:r>
        <w:rPr>
          <w:rStyle w:val="Ohne"/>
          <w:b w:val="1"/>
          <w:bCs w:val="1"/>
          <w:rtl w:val="0"/>
        </w:rPr>
        <w:t>ta (time) nije uskra</w:t>
      </w:r>
      <w:r>
        <w:rPr>
          <w:rStyle w:val="Ohne"/>
          <w:b w:val="1"/>
          <w:bCs w:val="1"/>
          <w:rtl w:val="0"/>
        </w:rPr>
        <w:t>ć</w:t>
      </w:r>
      <w:r>
        <w:rPr>
          <w:rStyle w:val="Ohne"/>
          <w:b w:val="1"/>
          <w:bCs w:val="1"/>
          <w:rtl w:val="0"/>
        </w:rPr>
        <w:t>eno</w:t>
      </w:r>
      <w:r>
        <w:rPr>
          <w:rtl w:val="0"/>
        </w:rPr>
        <w:t>. 'Gospod Me je imao u po</w:t>
      </w:r>
      <w:r>
        <w:rPr>
          <w:rtl w:val="0"/>
        </w:rPr>
        <w:t>č</w:t>
      </w:r>
      <w:r>
        <w:rPr>
          <w:rtl w:val="0"/>
        </w:rPr>
        <w:t xml:space="preserve">etku puta Svojega', </w:t>
      </w:r>
      <w:r>
        <w:rPr>
          <w:rStyle w:val="Ohne"/>
          <w:u w:val="single"/>
          <w:rtl w:val="0"/>
        </w:rPr>
        <w:t>objavljuje On</w:t>
      </w:r>
      <w:r>
        <w:rPr>
          <w:rtl w:val="0"/>
        </w:rPr>
        <w:t xml:space="preserve">, 'Pre dela Svojih, </w:t>
      </w:r>
      <w:r>
        <w:rPr>
          <w:rStyle w:val="Ohne"/>
          <w:b w:val="1"/>
          <w:bCs w:val="1"/>
          <w:rtl w:val="0"/>
        </w:rPr>
        <w:t>pre svakoga vremena</w:t>
      </w:r>
      <w:r>
        <w:rPr>
          <w:rtl w:val="0"/>
        </w:rPr>
        <w:t xml:space="preserve">. </w:t>
      </w:r>
      <w:r>
        <w:rPr>
          <w:rStyle w:val="Ohne"/>
          <w:b w:val="1"/>
          <w:bCs w:val="1"/>
          <w:rtl w:val="0"/>
        </w:rPr>
        <w:t>Pre vekova POSTAVLJEN(a) Sam</w:t>
      </w:r>
      <w:r>
        <w:rPr>
          <w:rtl w:val="0"/>
        </w:rPr>
        <w:t>, pre po</w:t>
      </w:r>
      <w:r>
        <w:rPr>
          <w:rtl w:val="0"/>
        </w:rPr>
        <w:t>č</w:t>
      </w:r>
      <w:r>
        <w:rPr>
          <w:rtl w:val="0"/>
        </w:rPr>
        <w:t>etka, pre postanja zemlje. Kad jo</w:t>
      </w:r>
      <w:r>
        <w:rPr>
          <w:rtl w:val="0"/>
        </w:rPr>
        <w:t xml:space="preserve">š </w:t>
      </w:r>
      <w:r>
        <w:rPr>
          <w:rtl w:val="0"/>
        </w:rPr>
        <w:t>ne be</w:t>
      </w:r>
      <w:r>
        <w:rPr>
          <w:rtl w:val="0"/>
        </w:rPr>
        <w:t>š</w:t>
      </w:r>
      <w:r>
        <w:rPr>
          <w:rtl w:val="0"/>
        </w:rPr>
        <w:t>e bezdana, rodila Sam se, kad jo</w:t>
      </w:r>
      <w:r>
        <w:rPr>
          <w:rtl w:val="0"/>
        </w:rPr>
        <w:t xml:space="preserve">š </w:t>
      </w:r>
      <w:r>
        <w:rPr>
          <w:rtl w:val="0"/>
        </w:rPr>
        <w:t>ne be</w:t>
      </w:r>
      <w:r>
        <w:rPr>
          <w:rtl w:val="0"/>
        </w:rPr>
        <w:t>š</w:t>
      </w:r>
      <w:r>
        <w:rPr>
          <w:rtl w:val="0"/>
        </w:rPr>
        <w:t>e izvora obilatih vodom. Pre nego se gore osnova</w:t>
      </w:r>
      <w:r>
        <w:rPr>
          <w:rtl w:val="0"/>
        </w:rPr>
        <w:t>š</w:t>
      </w:r>
      <w:r>
        <w:rPr>
          <w:rtl w:val="0"/>
        </w:rPr>
        <w:t>e, pre humova Ja sam se rodila; Jo</w:t>
      </w:r>
      <w:r>
        <w:rPr>
          <w:rtl w:val="0"/>
        </w:rPr>
        <w:t xml:space="preserve">š </w:t>
      </w:r>
      <w:r>
        <w:rPr>
          <w:rtl w:val="0"/>
        </w:rPr>
        <w:t>n</w:t>
      </w:r>
      <w:r>
        <w:rPr>
          <w:rtl w:val="0"/>
        </w:rPr>
        <w:t xml:space="preserve">e </w:t>
      </w:r>
      <w:r>
        <w:rPr>
          <w:rtl w:val="0"/>
        </w:rPr>
        <w:t>be</w:t>
      </w:r>
      <w:r>
        <w:rPr>
          <w:rtl w:val="0"/>
        </w:rPr>
        <w:t>š</w:t>
      </w:r>
      <w:r>
        <w:rPr>
          <w:rtl w:val="0"/>
        </w:rPr>
        <w:t>e na</w:t>
      </w:r>
      <w:r>
        <w:rPr>
          <w:rtl w:val="0"/>
        </w:rPr>
        <w:t>č</w:t>
      </w:r>
      <w:r>
        <w:rPr>
          <w:rtl w:val="0"/>
        </w:rPr>
        <w:t>inio zemlje ni polja i po</w:t>
      </w:r>
      <w:r>
        <w:rPr>
          <w:rtl w:val="0"/>
        </w:rPr>
        <w:t>č</w:t>
      </w:r>
      <w:r>
        <w:rPr>
          <w:rtl w:val="0"/>
        </w:rPr>
        <w:t>etka prahu vasiljenskom; Kad je ure</w:t>
      </w:r>
      <w:r>
        <w:rPr>
          <w:rtl w:val="0"/>
        </w:rPr>
        <w:t>đ</w:t>
      </w:r>
      <w:r>
        <w:rPr>
          <w:rtl w:val="0"/>
        </w:rPr>
        <w:t>ivao nebesa, onde bijah, kad je razmeravao krug nad bezdanom.</w:t>
      </w:r>
      <w:r>
        <w:rPr>
          <w:rtl w:val="0"/>
        </w:rPr>
        <w:t xml:space="preserve">” </w:t>
      </w:r>
      <w:r>
        <w:rPr>
          <w:rStyle w:val="Hyperlink.15"/>
          <w:rtl w:val="0"/>
          <w:lang w:val="en-US"/>
        </w:rPr>
        <w:t xml:space="preserve">{Ellen White, RH, April 5, </w:t>
      </w:r>
      <w:r>
        <w:rPr>
          <w:rStyle w:val="Ohne"/>
          <w:b w:val="1"/>
          <w:bCs w:val="1"/>
          <w:rtl w:val="0"/>
        </w:rPr>
        <w:t>1906</w:t>
      </w:r>
      <w:r>
        <w:rPr>
          <w:rtl w:val="0"/>
        </w:rPr>
        <w:t xml:space="preserve"> par. 7} </w:t>
      </w:r>
      <w:r>
        <w:rPr>
          <w:rStyle w:val="Hyperlink.13"/>
          <w:rtl w:val="1"/>
          <w:lang w:val="ar-SA" w:bidi="ar-SA"/>
        </w:rPr>
        <w:t>“</w:t>
      </w:r>
      <w:r>
        <w:rPr>
          <w:rStyle w:val="Ohne"/>
          <w:sz w:val="18"/>
          <w:szCs w:val="18"/>
          <w:rtl w:val="0"/>
          <w:lang w:val="en-US"/>
        </w:rPr>
        <w:t xml:space="preserve">The Lord Jesus Christ, the divine Son of God, existed from eternity, a distinct person, yet one with the Father. He was the surpassing glory of heaven. He was the commander of the heavenly intelligences, and the adoring homage of the angels was received by him as his right. This was no robbery of God. </w:t>
      </w:r>
      <w:r>
        <w:rPr>
          <w:rStyle w:val="Hyperlink.13"/>
          <w:rtl w:val="1"/>
          <w:lang w:val="ar-SA" w:bidi="ar-SA"/>
        </w:rPr>
        <w:t>“</w:t>
      </w:r>
      <w:r>
        <w:rPr>
          <w:rStyle w:val="Ohne"/>
          <w:sz w:val="18"/>
          <w:szCs w:val="18"/>
          <w:rtl w:val="0"/>
          <w:lang w:val="en-US"/>
        </w:rPr>
        <w:t>The Lord possessed me in the beginning of his way,</w:t>
      </w:r>
      <w:r>
        <w:rPr>
          <w:rStyle w:val="Hyperlink.13"/>
          <w:rtl w:val="0"/>
        </w:rPr>
        <w:t xml:space="preserve">” </w:t>
      </w:r>
      <w:r>
        <w:rPr>
          <w:rStyle w:val="Ohne"/>
          <w:sz w:val="18"/>
          <w:szCs w:val="18"/>
          <w:rtl w:val="0"/>
          <w:lang w:val="pt-PT"/>
        </w:rPr>
        <w:t xml:space="preserve">he declares, </w:t>
      </w:r>
      <w:r>
        <w:rPr>
          <w:rStyle w:val="Hyperlink.13"/>
          <w:rtl w:val="1"/>
          <w:lang w:val="ar-SA" w:bidi="ar-SA"/>
        </w:rPr>
        <w:t>“</w:t>
      </w:r>
      <w:r>
        <w:rPr>
          <w:rStyle w:val="Ohne"/>
          <w:sz w:val="18"/>
          <w:szCs w:val="18"/>
          <w:rtl w:val="0"/>
          <w:lang w:val="en-US"/>
        </w:rPr>
        <w:t>before his works of old. I was set up from everlasting, from the beginning, or ever the earth was. When there were no depths, I was brought forth; when there were no fountains abounding with water. Before the mountains were settled, before the hills was I brought forth; while as yet he had not made the earth, nor the fields, nor the highest part of the dust of the world. When he prepared the heavens, I was there: when he set a compass upon the face of the depth.</w:t>
      </w:r>
      <w:r>
        <w:rPr>
          <w:rStyle w:val="Hyperlink.13"/>
          <w:rtl w:val="0"/>
        </w:rPr>
        <w:t xml:space="preserve">” </w:t>
      </w:r>
      <w:r>
        <w:rPr>
          <w:rStyle w:val="Hyperlink.13"/>
          <w:rtl w:val="0"/>
        </w:rPr>
        <w:t>-</w:t>
      </w:r>
      <w:r>
        <w:rPr>
          <w:rStyle w:val="Hyperlink.13"/>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2"/>
        </w:numPr>
      </w:pPr>
      <w:r>
        <w:rPr>
          <w:rtl w:val="0"/>
        </w:rPr>
        <w:t>„</w:t>
      </w:r>
      <w:r>
        <w:rPr>
          <w:rtl w:val="0"/>
        </w:rPr>
        <w:t xml:space="preserve">Razumela sam da su mnogi nestrpljivi da </w:t>
      </w:r>
      <w:r>
        <w:rPr>
          <w:rtl w:val="0"/>
        </w:rPr>
        <w:t>č</w:t>
      </w:r>
      <w:r>
        <w:rPr>
          <w:rtl w:val="0"/>
        </w:rPr>
        <w:t>uju da li gospo</w:t>
      </w:r>
      <w:r>
        <w:rPr>
          <w:rtl w:val="0"/>
        </w:rPr>
        <w:t>đ</w:t>
      </w:r>
      <w:r>
        <w:rPr>
          <w:rtl w:val="0"/>
        </w:rPr>
        <w:t xml:space="preserve">a White i dalje ima iste stavove koje je imala godinama ranije kada su je </w:t>
      </w:r>
      <w:r>
        <w:rPr>
          <w:rtl w:val="0"/>
        </w:rPr>
        <w:t>č</w:t>
      </w:r>
      <w:r>
        <w:rPr>
          <w:rtl w:val="0"/>
        </w:rPr>
        <w:t xml:space="preserve">uli kako govori u sanatorijumu, u </w:t>
      </w:r>
      <w:r>
        <w:rPr>
          <w:rtl w:val="0"/>
        </w:rPr>
        <w:t>š</w:t>
      </w:r>
      <w:r>
        <w:rPr>
          <w:rtl w:val="0"/>
        </w:rPr>
        <w:t>atoru i na sastancima koji su se odr</w:t>
      </w:r>
      <w:r>
        <w:rPr>
          <w:rtl w:val="0"/>
        </w:rPr>
        <w:t>ž</w:t>
      </w:r>
      <w:r>
        <w:rPr>
          <w:rtl w:val="0"/>
        </w:rPr>
        <w:t>avali u predgra</w:t>
      </w:r>
      <w:r>
        <w:rPr>
          <w:rtl w:val="0"/>
        </w:rPr>
        <w:t>đ</w:t>
      </w:r>
      <w:r>
        <w:rPr>
          <w:rtl w:val="0"/>
          <w:lang w:val="it-IT"/>
        </w:rPr>
        <w:t>ima</w:t>
      </w:r>
      <w:r>
        <w:rPr>
          <w:rtl w:val="0"/>
        </w:rPr>
        <w:t xml:space="preserve"> od </w:t>
      </w:r>
      <w:r>
        <w:rPr>
          <w:rStyle w:val="Hyperlink.15"/>
          <w:rtl w:val="0"/>
          <w:lang w:val="en-US"/>
        </w:rPr>
        <w:t>Battle Creek</w:t>
      </w:r>
      <w:r>
        <w:rPr>
          <w:rtl w:val="0"/>
        </w:rPr>
        <w:t xml:space="preserve">. Uveravam ih da je </w:t>
      </w:r>
      <w:r>
        <w:rPr>
          <w:rStyle w:val="Ohne"/>
          <w:b w:val="1"/>
          <w:bCs w:val="1"/>
          <w:rtl w:val="0"/>
        </w:rPr>
        <w:t xml:space="preserve">poruka koju nosi danas ona </w:t>
      </w:r>
      <w:r>
        <w:rPr>
          <w:rStyle w:val="Ohne"/>
          <w:b w:val="1"/>
          <w:bCs w:val="1"/>
          <w:u w:val="single"/>
          <w:rtl w:val="0"/>
        </w:rPr>
        <w:t>ista</w:t>
      </w:r>
      <w:r>
        <w:rPr>
          <w:rStyle w:val="Ohne"/>
          <w:b w:val="1"/>
          <w:bCs w:val="1"/>
          <w:rtl w:val="0"/>
        </w:rPr>
        <w:t xml:space="preserve"> koju je nosila 60 godina</w:t>
      </w:r>
      <w:r>
        <w:rPr>
          <w:rtl w:val="0"/>
        </w:rPr>
        <w:t xml:space="preserve"> svog javnog propovedanja. Istu slu</w:t>
      </w:r>
      <w:r>
        <w:rPr>
          <w:rtl w:val="0"/>
        </w:rPr>
        <w:t>ž</w:t>
      </w:r>
      <w:r>
        <w:rPr>
          <w:rtl w:val="0"/>
        </w:rPr>
        <w:t>bu vr</w:t>
      </w:r>
      <w:r>
        <w:rPr>
          <w:rtl w:val="0"/>
        </w:rPr>
        <w:t>š</w:t>
      </w:r>
      <w:r>
        <w:rPr>
          <w:rtl w:val="0"/>
        </w:rPr>
        <w:t>i za Gospoda koja joj je poverena u devoja</w:t>
      </w:r>
      <w:r>
        <w:rPr>
          <w:rtl w:val="0"/>
        </w:rPr>
        <w:t>č</w:t>
      </w:r>
      <w:r>
        <w:rPr>
          <w:rtl w:val="0"/>
        </w:rPr>
        <w:t xml:space="preserve">kim danima. </w:t>
      </w:r>
      <w:r>
        <w:rPr>
          <w:rtl w:val="0"/>
        </w:rPr>
        <w:t>Ona d</w:t>
      </w:r>
      <w:r>
        <w:rPr>
          <w:rtl w:val="0"/>
        </w:rPr>
        <w:t xml:space="preserve">obija lekcije </w:t>
      </w:r>
      <w:r>
        <w:rPr>
          <w:rStyle w:val="Ohne"/>
          <w:b w:val="1"/>
          <w:bCs w:val="1"/>
          <w:rtl w:val="0"/>
        </w:rPr>
        <w:t>od istog</w:t>
      </w:r>
      <w:r>
        <w:rPr>
          <w:rtl w:val="0"/>
        </w:rPr>
        <w:t xml:space="preserve"> Instruktora. Uputstvo koje joj je dato je: 'Prenesi svima </w:t>
      </w:r>
      <w:r>
        <w:rPr>
          <w:rtl w:val="0"/>
        </w:rPr>
        <w:t>š</w:t>
      </w:r>
      <w:r>
        <w:rPr>
          <w:rtl w:val="0"/>
        </w:rPr>
        <w:t>ta sam ti otkrio. Napi</w:t>
      </w:r>
      <w:r>
        <w:rPr>
          <w:rtl w:val="0"/>
        </w:rPr>
        <w:t>š</w:t>
      </w:r>
      <w:r>
        <w:rPr>
          <w:rtl w:val="0"/>
        </w:rPr>
        <w:t>i poruke koje ti dajem, da ih ljudi imaju.' Ovo je nastojala da radi.</w:t>
      </w:r>
      <w:r>
        <w:rPr>
          <w:rtl w:val="0"/>
        </w:rPr>
        <w:t xml:space="preserve">” </w:t>
      </w:r>
      <w:r>
        <w:rPr>
          <w:rStyle w:val="Hyperlink.15"/>
          <w:rtl w:val="0"/>
          <w:lang w:val="en-US"/>
        </w:rPr>
        <w:t xml:space="preserve">{Ellen White: RH, July 26, </w:t>
      </w:r>
      <w:r>
        <w:rPr>
          <w:rStyle w:val="Ohne"/>
          <w:b w:val="1"/>
          <w:bCs w:val="1"/>
          <w:rtl w:val="0"/>
        </w:rPr>
        <w:t>1906</w:t>
      </w:r>
      <w:r>
        <w:rPr>
          <w:rtl w:val="0"/>
        </w:rPr>
        <w:t xml:space="preserve"> par. 20} </w:t>
      </w:r>
      <w:r>
        <w:rPr>
          <w:rStyle w:val="Hyperlink.13"/>
          <w:rtl w:val="1"/>
          <w:lang w:val="ar-SA" w:bidi="ar-SA"/>
        </w:rPr>
        <w:t>“</w:t>
      </w:r>
      <w:r>
        <w:rPr>
          <w:rStyle w:val="Ohne"/>
          <w:sz w:val="18"/>
          <w:szCs w:val="18"/>
          <w:rtl w:val="0"/>
          <w:lang w:val="en-US"/>
        </w:rPr>
        <w:t xml:space="preserve">I understood that some were anxious to know if Mrs. White still held the same views that she did years ago when they had heard her speak in the sanitarium grove, in the Tabernacle, and at the camp-meetings held in the suburbs of Battle Creek. I assured them that the message she bears today is the same that she has borne during the sixty years of her public ministry. She has the same service to do for the Master that was laid upon her in her girlhood. She receives lessons from the same Instructor. The directions given her are, </w:t>
      </w:r>
      <w:r>
        <w:rPr>
          <w:rStyle w:val="Hyperlink.13"/>
          <w:rtl w:val="1"/>
          <w:lang w:val="ar-SA" w:bidi="ar-SA"/>
        </w:rPr>
        <w:t>“</w:t>
      </w:r>
      <w:r>
        <w:rPr>
          <w:rStyle w:val="Ohne"/>
          <w:sz w:val="18"/>
          <w:szCs w:val="18"/>
          <w:rtl w:val="0"/>
          <w:lang w:val="en-US"/>
        </w:rPr>
        <w:t>Make known to others what I have revealed to you. Write out the messages that I give you, that the people may have them.</w:t>
      </w:r>
      <w:r>
        <w:rPr>
          <w:rStyle w:val="Hyperlink.13"/>
          <w:rtl w:val="0"/>
        </w:rPr>
        <w:t xml:space="preserve">” </w:t>
      </w:r>
      <w:r>
        <w:rPr>
          <w:rStyle w:val="Ohne"/>
          <w:sz w:val="18"/>
          <w:szCs w:val="18"/>
          <w:rtl w:val="0"/>
          <w:lang w:val="en-US"/>
        </w:rPr>
        <w:t>This is what she has endeavored to do.</w:t>
      </w:r>
      <w:r>
        <w:rPr>
          <w:rStyle w:val="Hyperlink.13"/>
          <w:rtl w:val="0"/>
        </w:rPr>
        <w:t>”</w:t>
      </w:r>
    </w:p>
    <w:p>
      <w:pPr>
        <w:pStyle w:val="Text"/>
        <w:widowControl w:val="1"/>
        <w:tabs>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e-DE"/>
        </w:rPr>
        <w:t>Inspirisana</w:t>
      </w:r>
      <w:r>
        <w:rPr>
          <w:rtl w:val="0"/>
        </w:rPr>
        <w:t xml:space="preserve"> re</w:t>
      </w:r>
      <w:r>
        <w:rPr>
          <w:rtl w:val="0"/>
        </w:rPr>
        <w:t xml:space="preserve">č </w:t>
      </w:r>
      <w:r>
        <w:rPr>
          <w:rtl w:val="0"/>
        </w:rPr>
        <w:t>zna</w:t>
      </w:r>
      <w:r>
        <w:rPr>
          <w:rtl w:val="0"/>
        </w:rPr>
        <w:t>č</w:t>
      </w:r>
      <w:r>
        <w:rPr>
          <w:rtl w:val="0"/>
        </w:rPr>
        <w:t>i samo Bo</w:t>
      </w:r>
      <w:r>
        <w:rPr>
          <w:rtl w:val="0"/>
        </w:rPr>
        <w:t>ž</w:t>
      </w:r>
      <w:r>
        <w:rPr>
          <w:rtl w:val="0"/>
        </w:rPr>
        <w:t xml:space="preserve">je otkrivenje, a ponovno </w:t>
      </w:r>
      <w:r>
        <w:rPr>
          <w:rtl w:val="0"/>
        </w:rPr>
        <w:t>š</w:t>
      </w:r>
      <w:r>
        <w:rPr>
          <w:rtl w:val="0"/>
        </w:rPr>
        <w:t>tampanje dela na</w:t>
      </w:r>
      <w:r>
        <w:rPr>
          <w:rtl w:val="0"/>
        </w:rPr>
        <w:t>š</w:t>
      </w:r>
      <w:r>
        <w:rPr>
          <w:rtl w:val="0"/>
        </w:rPr>
        <w:t xml:space="preserve">ih pionira </w:t>
      </w:r>
      <w:r>
        <w:rPr>
          <w:rtl w:val="0"/>
          <w:lang w:val="de-DE"/>
        </w:rPr>
        <w:t>zna</w:t>
      </w:r>
      <w:r>
        <w:rPr>
          <w:rtl w:val="0"/>
        </w:rPr>
        <w:t>č</w:t>
      </w:r>
      <w:r>
        <w:rPr>
          <w:rtl w:val="0"/>
        </w:rPr>
        <w:t>i odbijanje novih nauka! Sva njihova dela</w:t>
      </w:r>
      <w:r>
        <w:rPr>
          <w:rtl w:val="0"/>
        </w:rPr>
        <w:t xml:space="preserve"> su sadr</w:t>
      </w:r>
      <w:r>
        <w:rPr>
          <w:rtl w:val="0"/>
        </w:rPr>
        <w:t>ž</w:t>
      </w:r>
      <w:r>
        <w:rPr>
          <w:rtl w:val="0"/>
        </w:rPr>
        <w:t>avala jasne istine kao i izri</w:t>
      </w:r>
      <w:r>
        <w:rPr>
          <w:rtl w:val="0"/>
        </w:rPr>
        <w:t>č</w:t>
      </w:r>
      <w:r>
        <w:rPr>
          <w:rtl w:val="0"/>
        </w:rPr>
        <w:t xml:space="preserve">ito odbijanje Trojstva kao nauke druge strane! </w:t>
      </w:r>
      <w:r>
        <w:rPr>
          <w:rtl w:val="0"/>
        </w:rPr>
        <w:t xml:space="preserve">EGW </w:t>
      </w:r>
      <w:r>
        <w:rPr>
          <w:rtl w:val="0"/>
        </w:rPr>
        <w:t xml:space="preserve">je dobila nalog od Boga da se </w:t>
      </w:r>
      <w:r>
        <w:rPr>
          <w:rtl w:val="0"/>
        </w:rPr>
        <w:t>š</w:t>
      </w:r>
      <w:r>
        <w:rPr>
          <w:rtl w:val="0"/>
          <w:lang w:val="it-IT"/>
        </w:rPr>
        <w:t>tampa</w:t>
      </w:r>
      <w:r>
        <w:rPr>
          <w:rtl w:val="0"/>
        </w:rPr>
        <w:t>ju upravo te stare knjige pionira, da bi spre</w:t>
      </w:r>
      <w:r>
        <w:rPr>
          <w:rtl w:val="0"/>
        </w:rPr>
        <w:t>č</w:t>
      </w:r>
      <w:r>
        <w:rPr>
          <w:rtl w:val="0"/>
        </w:rPr>
        <w:t xml:space="preserve">ila </w:t>
      </w:r>
      <w:r>
        <w:rPr>
          <w:rtl w:val="0"/>
        </w:rPr>
        <w:t>š</w:t>
      </w:r>
      <w:r>
        <w:rPr>
          <w:rtl w:val="0"/>
        </w:rPr>
        <w:t>irenje la</w:t>
      </w:r>
      <w:r>
        <w:rPr>
          <w:rtl w:val="0"/>
        </w:rPr>
        <w:t>ž</w:t>
      </w:r>
      <w:r>
        <w:rPr>
          <w:rtl w:val="0"/>
        </w:rPr>
        <w:t>ne nauke o Trojstvu</w:t>
      </w:r>
      <w:r>
        <w:rPr>
          <w:rtl w:val="0"/>
          <w:lang w:val="ru-RU"/>
        </w:rPr>
        <w:t>!</w:t>
      </w:r>
      <w:r>
        <w:rPr>
          <w:rtl w:val="0"/>
        </w:rPr>
        <w:t xml:space="preserv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Dana</w:t>
      </w:r>
      <w:r>
        <w:rPr>
          <w:rtl w:val="0"/>
        </w:rPr>
        <w:t>š</w:t>
      </w:r>
      <w:r>
        <w:rPr>
          <w:rtl w:val="0"/>
        </w:rPr>
        <w:t>mji a</w:t>
      </w:r>
      <w:r>
        <w:rPr>
          <w:rtl w:val="0"/>
          <w:lang w:val="en-US"/>
        </w:rPr>
        <w:t>dventisti</w:t>
      </w:r>
      <w:r>
        <w:rPr>
          <w:rtl w:val="0"/>
        </w:rPr>
        <w:t xml:space="preserve"> dobijaju kroz </w:t>
      </w:r>
      <w:r>
        <w:rPr>
          <w:rtl w:val="0"/>
        </w:rPr>
        <w:t>tuma</w:t>
      </w:r>
      <w:r>
        <w:rPr>
          <w:rtl w:val="0"/>
        </w:rPr>
        <w:t>č</w:t>
      </w:r>
      <w:r>
        <w:rPr>
          <w:rtl w:val="0"/>
        </w:rPr>
        <w:t xml:space="preserve">enja Biblije </w:t>
      </w:r>
      <w:r>
        <w:rPr>
          <w:rtl w:val="0"/>
        </w:rPr>
        <w:t>sa izolovanim stihovima utisak, da je Trojstvo istina. Na isti na</w:t>
      </w:r>
      <w:r>
        <w:rPr>
          <w:rtl w:val="0"/>
        </w:rPr>
        <w:t>č</w:t>
      </w:r>
      <w:r>
        <w:rPr>
          <w:rtl w:val="0"/>
        </w:rPr>
        <w:t xml:space="preserve">in je i dr Kellogg kroz kombinaciju citata od EGW mnoge odveo daleko od istine. </w:t>
      </w:r>
    </w:p>
    <w:p>
      <w:pPr>
        <w:pStyle w:val="Text"/>
      </w:pPr>
    </w:p>
    <w:p>
      <w:pPr>
        <w:pStyle w:val="Text"/>
        <w:widowControl w:val="1"/>
        <w:numPr>
          <w:ilvl w:val="0"/>
          <w:numId w:val="48"/>
        </w:numPr>
      </w:pPr>
      <w:r>
        <w:rPr>
          <w:rtl w:val="0"/>
        </w:rPr>
        <w:t>„</w:t>
      </w:r>
      <w:r>
        <w:rPr>
          <w:rtl w:val="0"/>
        </w:rPr>
        <w:t xml:space="preserve">Oni koji </w:t>
      </w:r>
      <w:r>
        <w:rPr>
          <w:rtl w:val="0"/>
        </w:rPr>
        <w:t>ž</w:t>
      </w:r>
      <w:r>
        <w:rPr>
          <w:rtl w:val="0"/>
        </w:rPr>
        <w:t>ele da uklone stara obele</w:t>
      </w:r>
      <w:r>
        <w:rPr>
          <w:rtl w:val="0"/>
        </w:rPr>
        <w:t>ž</w:t>
      </w:r>
      <w:r>
        <w:rPr>
          <w:rtl w:val="0"/>
        </w:rPr>
        <w:t>ja se ne dr</w:t>
      </w:r>
      <w:r>
        <w:rPr>
          <w:rtl w:val="0"/>
        </w:rPr>
        <w:t>ž</w:t>
      </w:r>
      <w:r>
        <w:rPr>
          <w:rtl w:val="0"/>
        </w:rPr>
        <w:t xml:space="preserve">e </w:t>
      </w:r>
      <w:r>
        <w:rPr>
          <w:rtl w:val="0"/>
        </w:rPr>
        <w:t>č</w:t>
      </w:r>
      <w:r>
        <w:rPr>
          <w:rtl w:val="0"/>
        </w:rPr>
        <w:t xml:space="preserve">vrsto; ne pamte onako kako su primili i </w:t>
      </w:r>
      <w:r>
        <w:rPr>
          <w:rtl w:val="0"/>
        </w:rPr>
        <w:t>č</w:t>
      </w:r>
      <w:r>
        <w:rPr>
          <w:rtl w:val="0"/>
        </w:rPr>
        <w:t>uli. Oni koji poku</w:t>
      </w:r>
      <w:r>
        <w:rPr>
          <w:rtl w:val="0"/>
        </w:rPr>
        <w:t>š</w:t>
      </w:r>
      <w:r>
        <w:rPr>
          <w:rtl w:val="0"/>
        </w:rPr>
        <w:t>avaju da uvedu teorije koje bi uklonile stubove na</w:t>
      </w:r>
      <w:r>
        <w:rPr>
          <w:rtl w:val="0"/>
        </w:rPr>
        <w:t>š</w:t>
      </w:r>
      <w:r>
        <w:rPr>
          <w:rtl w:val="0"/>
        </w:rPr>
        <w:t>e vere po pitanju svetili</w:t>
      </w:r>
      <w:r>
        <w:rPr>
          <w:rtl w:val="0"/>
        </w:rPr>
        <w:t>š</w:t>
      </w:r>
      <w:r>
        <w:rPr>
          <w:rtl w:val="0"/>
        </w:rPr>
        <w:t xml:space="preserve">ta ili </w:t>
      </w:r>
      <w:r>
        <w:rPr>
          <w:rStyle w:val="Ohne"/>
          <w:b w:val="1"/>
          <w:bCs w:val="1"/>
          <w:rtl w:val="0"/>
          <w:lang w:val="it-IT"/>
        </w:rPr>
        <w:t xml:space="preserve">o </w:t>
      </w:r>
      <w:r>
        <w:rPr>
          <w:rStyle w:val="Ohne"/>
          <w:b w:val="1"/>
          <w:bCs w:val="1"/>
          <w:rtl w:val="0"/>
          <w:lang w:val="it-IT"/>
        </w:rPr>
        <w:t>Li</w:t>
      </w:r>
      <w:r>
        <w:rPr>
          <w:rStyle w:val="Ohne"/>
          <w:b w:val="1"/>
          <w:bCs w:val="1"/>
          <w:rtl w:val="0"/>
        </w:rPr>
        <w:t>č</w:t>
      </w:r>
      <w:r>
        <w:rPr>
          <w:rStyle w:val="Ohne"/>
          <w:b w:val="1"/>
          <w:bCs w:val="1"/>
          <w:rtl w:val="0"/>
        </w:rPr>
        <w:t>nosti Boga ili Hrista</w:t>
      </w:r>
      <w:r>
        <w:rPr>
          <w:rtl w:val="0"/>
        </w:rPr>
        <w:t>, rade kao slepci. Trude se da unesu nesigurnost i da upute Bo</w:t>
      </w:r>
      <w:r>
        <w:rPr>
          <w:rtl w:val="0"/>
        </w:rPr>
        <w:t>ž</w:t>
      </w:r>
      <w:r>
        <w:rPr>
          <w:rtl w:val="0"/>
        </w:rPr>
        <w:t>ji narod na pogre</w:t>
      </w:r>
      <w:r>
        <w:rPr>
          <w:rtl w:val="0"/>
        </w:rPr>
        <w:t>š</w:t>
      </w:r>
      <w:r>
        <w:rPr>
          <w:rtl w:val="0"/>
        </w:rPr>
        <w:t>an put.</w:t>
      </w:r>
      <w:r>
        <w:rPr>
          <w:rtl w:val="0"/>
        </w:rPr>
        <w:t xml:space="preserve">” </w:t>
      </w:r>
      <w:r>
        <w:rPr>
          <w:rStyle w:val="Hyperlink.15"/>
          <w:rtl w:val="0"/>
          <w:lang w:val="en-US"/>
        </w:rPr>
        <w:t xml:space="preserve">{Ellen White: MR 760, p. 9, </w:t>
      </w:r>
      <w:r>
        <w:rPr>
          <w:rStyle w:val="Ohne"/>
          <w:b w:val="1"/>
          <w:bCs w:val="1"/>
          <w:u w:val="single"/>
          <w:rtl w:val="0"/>
        </w:rPr>
        <w:t>1905</w:t>
      </w:r>
      <w:r>
        <w:rPr>
          <w:rtl w:val="0"/>
        </w:rPr>
        <w:t xml:space="preserve">} </w:t>
      </w:r>
      <w:r>
        <w:rPr>
          <w:rStyle w:val="Hyperlink.11"/>
          <w:rtl w:val="1"/>
          <w:lang w:val="ar-SA" w:bidi="ar-SA"/>
        </w:rPr>
        <w:t>“</w:t>
      </w:r>
      <w:r>
        <w:rPr>
          <w:rStyle w:val="Ohne"/>
          <w:sz w:val="16"/>
          <w:szCs w:val="16"/>
          <w:rtl w:val="0"/>
          <w:lang w:val="en-US"/>
        </w:rPr>
        <w:t>Those who seek to remove the old landmarks are not holding fast; they are not remembering how they have received and heard. Those who try to bring in theories that would remove the pillars of our faith concerning the sanctuary or concerning the personality of God or of Christ, are working as blind men. They are seeking to bring in uncertainties and to set the people of God adrift without an anchor</w:t>
      </w:r>
      <w:r>
        <w:rPr>
          <w:rStyle w:val="Hyperlink.11"/>
          <w:rtl w:val="0"/>
        </w:rPr>
        <w:t>”</w:t>
      </w:r>
    </w:p>
    <w:p>
      <w:pPr>
        <w:pStyle w:val="Text"/>
        <w:widowControl w:val="1"/>
        <w:tabs>
          <w:tab w:val="left" w:pos="8520"/>
        </w:tabs>
        <w:rPr>
          <w:rStyle w:val="Hyperlink.11"/>
        </w:rPr>
      </w:pPr>
    </w:p>
    <w:p>
      <w:pPr>
        <w:pStyle w:val="Text"/>
        <w:widowControl w:val="1"/>
        <w:tabs>
          <w:tab w:val="left" w:pos="8520"/>
        </w:tabs>
        <w:rPr>
          <w:rStyle w:val="Hyperlink.11"/>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11"/>
          <w:rtl w:val="0"/>
        </w:rPr>
        <w:t xml:space="preserve">    </w:t>
      </w: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"DaLiJeEllenWhiteZaistaPromenilaSvojeVero"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Text"/>
        <w:numPr>
          <w:ilvl w:val="0"/>
          <w:numId w:val="19"/>
        </w:numPr>
      </w:pPr>
      <w:r>
        <w:rPr>
          <w:rtl w:val="0"/>
        </w:rPr>
        <w:t>„</w:t>
      </w:r>
      <w:r>
        <w:rPr>
          <w:rtl w:val="0"/>
        </w:rPr>
        <w:t>...Ali po</w:t>
      </w:r>
      <w:r>
        <w:rPr>
          <w:rtl w:val="0"/>
        </w:rPr>
        <w:t>š</w:t>
      </w:r>
      <w:r>
        <w:rPr>
          <w:rtl w:val="0"/>
        </w:rPr>
        <w:t xml:space="preserve">to nas je ispitivao (katehizirao, orig. eng.) o </w:t>
      </w:r>
      <w:r>
        <w:rPr>
          <w:rStyle w:val="Ohne"/>
          <w:b w:val="1"/>
          <w:bCs w:val="1"/>
          <w:rtl w:val="0"/>
        </w:rPr>
        <w:t>Trojstvu</w:t>
      </w:r>
      <w:r>
        <w:rPr>
          <w:rtl w:val="0"/>
        </w:rPr>
        <w:t xml:space="preserve">, i shvatio da se nismo slagali po pitanju </w:t>
      </w:r>
      <w:r>
        <w:rPr>
          <w:rStyle w:val="Ohne"/>
          <w:b w:val="1"/>
          <w:bCs w:val="1"/>
          <w:u w:val="single"/>
          <w:rtl w:val="0"/>
        </w:rPr>
        <w:t>njegovog</w:t>
      </w:r>
      <w:r>
        <w:rPr>
          <w:rStyle w:val="Ohne"/>
          <w:b w:val="1"/>
          <w:bCs w:val="1"/>
          <w:rtl w:val="0"/>
        </w:rPr>
        <w:t xml:space="preserve"> trojedinog Boga</w:t>
      </w:r>
      <w:r>
        <w:rPr>
          <w:rtl w:val="0"/>
        </w:rPr>
        <w:t>, postao je ozbiljan u osudi unitarizma, koje oduzima Hristu Njegovo Bo</w:t>
      </w:r>
      <w:r>
        <w:rPr>
          <w:rtl w:val="0"/>
        </w:rPr>
        <w:t>ž</w:t>
      </w:r>
      <w:r>
        <w:rPr>
          <w:rtl w:val="0"/>
        </w:rPr>
        <w:t>anstvo, i ostavlja Ga ni</w:t>
      </w:r>
      <w:r>
        <w:rPr>
          <w:rtl w:val="0"/>
        </w:rPr>
        <w:t>š</w:t>
      </w:r>
      <w:r>
        <w:rPr>
          <w:rtl w:val="0"/>
        </w:rPr>
        <w:t xml:space="preserve">ta drugo do samog </w:t>
      </w:r>
      <w:r>
        <w:rPr>
          <w:rtl w:val="0"/>
        </w:rPr>
        <w:t>č</w:t>
      </w:r>
      <w:r>
        <w:rPr>
          <w:rtl w:val="0"/>
        </w:rPr>
        <w:t>oveka. Dakle, koliko god da su na</w:t>
      </w:r>
      <w:r>
        <w:rPr>
          <w:rtl w:val="0"/>
        </w:rPr>
        <w:t>š</w:t>
      </w:r>
      <w:r>
        <w:rPr>
          <w:rtl w:val="0"/>
        </w:rPr>
        <w:t xml:space="preserve">i pogledi bili zabrinuti, on se borio sa </w:t>
      </w:r>
      <w:r>
        <w:rPr>
          <w:rtl w:val="0"/>
        </w:rPr>
        <w:t>č</w:t>
      </w:r>
      <w:r>
        <w:rPr>
          <w:rtl w:val="0"/>
        </w:rPr>
        <w:t xml:space="preserve">ovekom od slame. </w:t>
      </w:r>
      <w:r>
        <w:rPr>
          <w:rStyle w:val="Ohne"/>
          <w:b w:val="1"/>
          <w:bCs w:val="1"/>
          <w:u w:val="single"/>
          <w:rtl w:val="0"/>
        </w:rPr>
        <w:t>Mi ne pori</w:t>
      </w:r>
      <w:r>
        <w:rPr>
          <w:rStyle w:val="Ohne"/>
          <w:b w:val="1"/>
          <w:bCs w:val="1"/>
          <w:u w:val="single"/>
          <w:rtl w:val="0"/>
        </w:rPr>
        <w:t>č</w:t>
      </w:r>
      <w:r>
        <w:rPr>
          <w:rStyle w:val="Ohne"/>
          <w:b w:val="1"/>
          <w:bCs w:val="1"/>
          <w:u w:val="single"/>
          <w:rtl w:val="0"/>
        </w:rPr>
        <w:t>emo Hristovo Bo</w:t>
      </w:r>
      <w:r>
        <w:rPr>
          <w:rStyle w:val="Ohne"/>
          <w:b w:val="1"/>
          <w:bCs w:val="1"/>
          <w:u w:val="single"/>
          <w:rtl w:val="0"/>
        </w:rPr>
        <w:t>ž</w:t>
      </w:r>
      <w:r>
        <w:rPr>
          <w:rStyle w:val="Ohne"/>
          <w:b w:val="1"/>
          <w:bCs w:val="1"/>
          <w:u w:val="single"/>
          <w:rtl w:val="0"/>
        </w:rPr>
        <w:t>anstvo</w:t>
      </w:r>
      <w:r>
        <w:rPr>
          <w:rtl w:val="0"/>
        </w:rPr>
        <w:t>…</w:t>
      </w:r>
      <w:r>
        <w:rPr>
          <w:rtl w:val="0"/>
        </w:rPr>
        <w:t>.Mi verujemo da je On Bo</w:t>
      </w:r>
      <w:r>
        <w:rPr>
          <w:rtl w:val="0"/>
        </w:rPr>
        <w:t>ž</w:t>
      </w:r>
      <w:r>
        <w:rPr>
          <w:rtl w:val="0"/>
        </w:rPr>
        <w:t xml:space="preserve">anska Osoba </w:t>
      </w:r>
      <w:r>
        <w:rPr>
          <w:rtl w:val="0"/>
          <w:lang w:val="de-DE"/>
        </w:rPr>
        <w:t xml:space="preserve">i </w:t>
      </w:r>
      <w:r>
        <w:rPr>
          <w:rStyle w:val="Ohne"/>
          <w:b w:val="1"/>
          <w:bCs w:val="1"/>
          <w:rtl w:val="0"/>
        </w:rPr>
        <w:t>Kome se Jehova</w:t>
      </w:r>
      <w:r>
        <w:rPr>
          <w:rStyle w:val="Ohne"/>
          <w:b w:val="1"/>
          <w:bCs w:val="1"/>
          <w:rtl w:val="0"/>
        </w:rPr>
        <w:t xml:space="preserve">h </w:t>
      </w:r>
      <w:r>
        <w:rPr>
          <w:rStyle w:val="Ohne"/>
          <w:b w:val="1"/>
          <w:bCs w:val="1"/>
          <w:rtl w:val="0"/>
        </w:rPr>
        <w:t>obratio re</w:t>
      </w:r>
      <w:r>
        <w:rPr>
          <w:rStyle w:val="Ohne"/>
          <w:b w:val="1"/>
          <w:bCs w:val="1"/>
          <w:rtl w:val="0"/>
        </w:rPr>
        <w:t>č</w:t>
      </w:r>
      <w:r>
        <w:rPr>
          <w:rStyle w:val="Ohne"/>
          <w:b w:val="1"/>
          <w:bCs w:val="1"/>
          <w:rtl w:val="0"/>
          <w:lang w:val="it-IT"/>
        </w:rPr>
        <w:t xml:space="preserve">ima: </w:t>
      </w:r>
      <w:r>
        <w:rPr>
          <w:rStyle w:val="Ohne"/>
          <w:b w:val="1"/>
          <w:bCs w:val="1"/>
          <w:rtl w:val="1"/>
          <w:lang w:val="ar-SA" w:bidi="ar-SA"/>
        </w:rPr>
        <w:t>“</w:t>
      </w:r>
      <w:r>
        <w:rPr>
          <w:rStyle w:val="Ohne"/>
          <w:b w:val="1"/>
          <w:bCs w:val="1"/>
          <w:rtl w:val="0"/>
        </w:rPr>
        <w:t>Da na</w:t>
      </w:r>
      <w:r>
        <w:rPr>
          <w:rStyle w:val="Ohne"/>
          <w:b w:val="1"/>
          <w:bCs w:val="1"/>
          <w:rtl w:val="0"/>
        </w:rPr>
        <w:t>č</w:t>
      </w:r>
      <w:r>
        <w:rPr>
          <w:rStyle w:val="Ohne"/>
          <w:b w:val="1"/>
          <w:bCs w:val="1"/>
          <w:rtl w:val="0"/>
          <w:lang w:val="it-IT"/>
        </w:rPr>
        <w:t xml:space="preserve">inimo </w:t>
      </w:r>
      <w:r>
        <w:rPr>
          <w:rStyle w:val="Ohne"/>
          <w:b w:val="1"/>
          <w:bCs w:val="1"/>
          <w:rtl w:val="0"/>
        </w:rPr>
        <w:t>č</w:t>
      </w:r>
      <w:r>
        <w:rPr>
          <w:rStyle w:val="Ohne"/>
          <w:b w:val="1"/>
          <w:bCs w:val="1"/>
          <w:rtl w:val="0"/>
        </w:rPr>
        <w:t>oveka</w:t>
      </w:r>
      <w:r>
        <w:rPr>
          <w:rStyle w:val="Ohne"/>
          <w:b w:val="1"/>
          <w:bCs w:val="1"/>
          <w:rtl w:val="0"/>
        </w:rPr>
        <w:t>”</w:t>
      </w:r>
      <w:r>
        <w:rPr>
          <w:rtl w:val="0"/>
        </w:rPr>
        <w:t xml:space="preserve">. On je bio sa Ocem pre nego </w:t>
      </w:r>
      <w:r>
        <w:rPr>
          <w:rtl w:val="0"/>
        </w:rPr>
        <w:t>š</w:t>
      </w:r>
      <w:r>
        <w:rPr>
          <w:rtl w:val="0"/>
        </w:rPr>
        <w:t>to je svet postao</w:t>
      </w:r>
      <w:r>
        <w:rPr>
          <w:rtl w:val="0"/>
        </w:rPr>
        <w:t>…</w:t>
      </w:r>
      <w:r>
        <w:rPr>
          <w:rStyle w:val="Ohne"/>
          <w:rtl w:val="0"/>
          <w:lang w:val="it-IT"/>
        </w:rPr>
        <w:t xml:space="preserve">.Mi </w:t>
      </w:r>
      <w:r>
        <w:rPr>
          <w:rStyle w:val="Ohne"/>
          <w:b w:val="1"/>
          <w:bCs w:val="1"/>
          <w:u w:val="single"/>
          <w:rtl w:val="0"/>
          <w:lang w:val="de-DE"/>
        </w:rPr>
        <w:t>NEMAMO</w:t>
      </w:r>
      <w:r>
        <w:rPr>
          <w:rtl w:val="0"/>
        </w:rPr>
        <w:t xml:space="preserve"> toliko </w:t>
      </w:r>
      <w:r>
        <w:rPr>
          <w:rStyle w:val="Ohne"/>
          <w:b w:val="1"/>
          <w:bCs w:val="1"/>
          <w:rtl w:val="0"/>
          <w:lang w:val="de-DE"/>
        </w:rPr>
        <w:t>SIMPATIJE</w:t>
      </w:r>
      <w:r>
        <w:rPr>
          <w:rStyle w:val="Ohne"/>
          <w:b w:val="1"/>
          <w:bCs w:val="1"/>
          <w:rtl w:val="0"/>
        </w:rPr>
        <w:t xml:space="preserve"> </w:t>
      </w:r>
      <w:r>
        <w:rPr>
          <w:rStyle w:val="Ohne"/>
          <w:b w:val="1"/>
          <w:bCs w:val="1"/>
          <w:u w:val="single"/>
          <w:rtl w:val="0"/>
        </w:rPr>
        <w:t>prema Unitarijancima</w:t>
      </w:r>
      <w:r>
        <w:rPr>
          <w:rStyle w:val="Ohne"/>
          <w:b w:val="1"/>
          <w:bCs w:val="1"/>
          <w:rtl w:val="0"/>
        </w:rPr>
        <w:t xml:space="preserve"> koji pori</w:t>
      </w:r>
      <w:r>
        <w:rPr>
          <w:rStyle w:val="Ohne"/>
          <w:b w:val="1"/>
          <w:bCs w:val="1"/>
          <w:rtl w:val="0"/>
        </w:rPr>
        <w:t>č</w:t>
      </w:r>
      <w:r>
        <w:rPr>
          <w:rStyle w:val="Ohne"/>
          <w:b w:val="1"/>
          <w:bCs w:val="1"/>
          <w:rtl w:val="0"/>
        </w:rPr>
        <w:t>u Bo</w:t>
      </w:r>
      <w:r>
        <w:rPr>
          <w:rStyle w:val="Ohne"/>
          <w:b w:val="1"/>
          <w:bCs w:val="1"/>
          <w:rtl w:val="0"/>
        </w:rPr>
        <w:t>ž</w:t>
      </w:r>
      <w:r>
        <w:rPr>
          <w:rStyle w:val="Ohne"/>
          <w:b w:val="1"/>
          <w:bCs w:val="1"/>
          <w:rtl w:val="0"/>
        </w:rPr>
        <w:t xml:space="preserve">anstvo Hrista, </w:t>
      </w:r>
      <w:r>
        <w:rPr>
          <w:rStyle w:val="Ohne"/>
          <w:b w:val="1"/>
          <w:bCs w:val="1"/>
          <w:u w:val="single"/>
          <w:rtl w:val="0"/>
          <w:lang w:val="de-DE"/>
        </w:rPr>
        <w:t xml:space="preserve">NITI PREMA </w:t>
      </w:r>
      <w:r>
        <w:rPr>
          <w:rStyle w:val="Ohne"/>
          <w:b w:val="1"/>
          <w:bCs w:val="1"/>
          <w:rtl w:val="0"/>
          <w:lang w:val="de-DE"/>
        </w:rPr>
        <w:t>TRINITARIJANCIMA</w:t>
      </w:r>
      <w:r>
        <w:rPr>
          <w:rtl w:val="0"/>
          <w:lang w:val="de-DE"/>
        </w:rPr>
        <w:t xml:space="preserve"> </w:t>
      </w:r>
      <w:r>
        <w:rPr>
          <w:rtl w:val="0"/>
        </w:rPr>
        <w:t>koji dr</w:t>
      </w:r>
      <w:r>
        <w:rPr>
          <w:rtl w:val="0"/>
        </w:rPr>
        <w:t>ž</w:t>
      </w:r>
      <w:r>
        <w:rPr>
          <w:rtl w:val="0"/>
        </w:rPr>
        <w:t>e Sina kao ve</w:t>
      </w:r>
      <w:r>
        <w:rPr>
          <w:rtl w:val="0"/>
        </w:rPr>
        <w:t>č</w:t>
      </w:r>
      <w:r>
        <w:rPr>
          <w:rtl w:val="0"/>
        </w:rPr>
        <w:t xml:space="preserve">nog Oca, i koji govore tako </w:t>
      </w:r>
      <w:r>
        <w:rPr>
          <w:rStyle w:val="Ohne"/>
          <w:b w:val="1"/>
          <w:bCs w:val="1"/>
          <w:u w:val="single"/>
          <w:rtl w:val="0"/>
        </w:rPr>
        <w:t>misti</w:t>
      </w:r>
      <w:r>
        <w:rPr>
          <w:rStyle w:val="Ohne"/>
          <w:b w:val="1"/>
          <w:bCs w:val="1"/>
          <w:u w:val="single"/>
          <w:rtl w:val="0"/>
        </w:rPr>
        <w:t>č</w:t>
      </w:r>
      <w:r>
        <w:rPr>
          <w:rStyle w:val="Ohne"/>
          <w:b w:val="1"/>
          <w:bCs w:val="1"/>
          <w:u w:val="single"/>
          <w:rtl w:val="0"/>
        </w:rPr>
        <w:t>no</w:t>
      </w:r>
      <w:r>
        <w:rPr>
          <w:rStyle w:val="Ohne"/>
          <w:b w:val="1"/>
          <w:bCs w:val="1"/>
          <w:rtl w:val="0"/>
          <w:lang w:val="pt-PT"/>
        </w:rPr>
        <w:t xml:space="preserve"> o</w:t>
      </w:r>
      <w:r>
        <w:rPr>
          <w:rStyle w:val="Ohne"/>
          <w:rtl w:val="0"/>
          <w:lang w:val="pt-PT"/>
        </w:rPr>
        <w:t xml:space="preserve"> </w:t>
      </w:r>
      <w:r>
        <w:rPr>
          <w:rStyle w:val="Ohne"/>
          <w:b w:val="1"/>
          <w:bCs w:val="1"/>
          <w:u w:val="single"/>
          <w:rtl w:val="0"/>
        </w:rPr>
        <w:t>trojedinom Bogu</w:t>
      </w:r>
      <w:r>
        <w:rPr>
          <w:rtl w:val="0"/>
        </w:rPr>
        <w:t>. Dajte Gospodaru svo Bo</w:t>
      </w:r>
      <w:r>
        <w:rPr>
          <w:rtl w:val="0"/>
        </w:rPr>
        <w:t>ž</w:t>
      </w:r>
      <w:r>
        <w:rPr>
          <w:rtl w:val="0"/>
        </w:rPr>
        <w:t>anstvo sa Kojim Ga Sveto Pismo odeva.</w:t>
      </w:r>
      <w:r>
        <w:rPr>
          <w:rtl w:val="0"/>
          <w:lang w:val="de-DE"/>
        </w:rPr>
        <w:t xml:space="preserve">“ </w:t>
      </w:r>
      <w:r>
        <w:rPr>
          <w:rtl w:val="0"/>
        </w:rPr>
        <w:t>{</w:t>
      </w:r>
      <w:r>
        <w:rPr>
          <w:rtl w:val="0"/>
          <w:lang w:val="de-DE"/>
        </w:rPr>
        <w:t xml:space="preserve">James White: </w:t>
      </w:r>
      <w:r>
        <w:rPr>
          <w:rtl w:val="0"/>
        </w:rPr>
        <w:t xml:space="preserve">RH, </w:t>
      </w:r>
      <w:r>
        <w:rPr>
          <w:rStyle w:val="Hyperlink.15"/>
          <w:rtl w:val="0"/>
          <w:lang w:val="en-US"/>
        </w:rPr>
        <w:t xml:space="preserve">6. June, 1871, 196, </w:t>
      </w:r>
      <w:r>
        <w:rPr>
          <w:rStyle w:val="Hyperlink.15"/>
          <w:rtl w:val="0"/>
          <w:lang w:val="de-DE"/>
        </w:rPr>
        <w:t xml:space="preserve">Rubrika: </w:t>
      </w:r>
      <w:r>
        <w:rPr>
          <w:rStyle w:val="Hyperlink.15"/>
          <w:rtl w:val="0"/>
          <w:lang w:val="en-US"/>
        </w:rPr>
        <w:t>Western Tour}</w:t>
      </w:r>
      <w:r>
        <w:rPr>
          <w:rStyle w:val="Hyperlink.15"/>
          <w:rtl w:val="0"/>
        </w:rPr>
        <w:t xml:space="preserve"> </w:t>
      </w:r>
      <w:r>
        <w:rPr>
          <w:rStyle w:val="Hyperlink.15"/>
          <w:rtl w:val="0"/>
          <w:lang w:val="en-US"/>
        </w:rPr>
        <w:t>{</w:t>
      </w:r>
      <w:r>
        <w:rPr>
          <w:rStyle w:val="Hyperlink.15"/>
        </w:rPr>
        <w:fldChar w:fldCharType="begin" w:fldLock="0"/>
      </w:r>
      <w:r>
        <w:rPr>
          <w:rStyle w:val="Hyperlink.15"/>
        </w:rPr>
        <w:instrText xml:space="preserve"> HYPERLINK "http://docs.adventistarchives.org/docs/RH/RH18710606-V37-25__B.pdf"</w:instrText>
      </w:r>
      <w:r>
        <w:rPr>
          <w:rStyle w:val="Hyperlink.15"/>
        </w:rPr>
        <w:fldChar w:fldCharType="separate" w:fldLock="0"/>
      </w:r>
      <w:r>
        <w:rPr>
          <w:rStyle w:val="Hyperlink.15"/>
          <w:rtl w:val="0"/>
          <w:lang w:val="en-US"/>
        </w:rPr>
        <w:t>http://docs.adventistarchives.org/docs/RH/RH18710606-V37-25__B.pdf</w:t>
      </w:r>
      <w:r>
        <w:rPr/>
        <w:fldChar w:fldCharType="end" w:fldLock="0"/>
      </w:r>
      <w:r>
        <w:rPr>
          <w:rtl w:val="0"/>
        </w:rPr>
        <w:t>}</w:t>
      </w:r>
      <w:r>
        <w:rPr>
          <w:rtl w:val="0"/>
          <w:lang w:val="de-DE"/>
        </w:rPr>
        <w:t xml:space="preserve"> Na stranici </w:t>
      </w:r>
      <w:r>
        <w:rPr>
          <w:rtl w:val="0"/>
          <w:lang w:val="de-DE"/>
        </w:rPr>
        <w:t>„</w:t>
      </w:r>
      <w:r>
        <w:rPr>
          <w:rtl w:val="0"/>
          <w:lang w:val="de-DE"/>
        </w:rPr>
        <w:t>EGW Writings</w:t>
      </w:r>
      <w:r>
        <w:rPr>
          <w:rtl w:val="0"/>
          <w:lang w:val="de-DE"/>
        </w:rPr>
        <w:t xml:space="preserve">“ </w:t>
      </w:r>
      <w:r>
        <w:rPr>
          <w:rtl w:val="0"/>
          <w:lang w:val="de-DE"/>
        </w:rPr>
        <w:t>je u medjuvremenu</w:t>
      </w:r>
      <w:r>
        <w:rPr>
          <w:rtl w:val="0"/>
        </w:rPr>
        <w:t xml:space="preserve"> „</w:t>
      </w:r>
      <w:r>
        <w:rPr>
          <w:rtl w:val="0"/>
        </w:rPr>
        <w:t>slu</w:t>
      </w:r>
      <w:r>
        <w:rPr>
          <w:rtl w:val="0"/>
        </w:rPr>
        <w:t>č</w:t>
      </w:r>
      <w:r>
        <w:rPr>
          <w:rtl w:val="0"/>
        </w:rPr>
        <w:t>ajno</w:t>
      </w:r>
      <w:r>
        <w:rPr>
          <w:rtl w:val="0"/>
        </w:rPr>
        <w:t>“</w:t>
      </w:r>
      <w:r>
        <w:rPr>
          <w:rtl w:val="0"/>
          <w:lang w:val="de-DE"/>
        </w:rPr>
        <w:t xml:space="preserve"> uklonjeno celo izdanje RH sa tim citatom! </w:t>
      </w:r>
      <w:r>
        <w:rPr>
          <w:rtl w:val="0"/>
        </w:rPr>
        <w:t xml:space="preserve"> </w:t>
      </w:r>
      <w:r>
        <w:rPr>
          <w:rStyle w:val="Hyperlink.11"/>
          <w:rtl w:val="1"/>
          <w:lang w:val="ar-SA" w:bidi="ar-SA"/>
        </w:rPr>
        <w:t>“</w:t>
      </w:r>
      <w:r>
        <w:rPr>
          <w:rStyle w:val="Ohne"/>
          <w:sz w:val="16"/>
          <w:szCs w:val="16"/>
          <w:rtl w:val="0"/>
          <w:lang w:val="en-US"/>
        </w:rPr>
        <w:t xml:space="preserve">Here, upon the train, we met a man of marked physical and mental powers, just returning from his missionary field in China. [...] As we conversed with this gentleman, feelings of profound respect were aroused for the sacrifice he has made, and is still making. [..] But after catechizing us upon the trinity, and finding that we were not sound upon the subject of his triune god, he became earnest in denouncing unitarianism, which takes from Christ his divinity, and leaves him but a man. Here, as far as our views were concerned, he was combating a man of straw. We do not deny the divinity of Christ. [..] We believe him to be the divine person addressed by </w:t>
      </w:r>
      <w:r>
        <w:rPr>
          <w:rStyle w:val="Hyperlink.11"/>
          <w:rtl w:val="0"/>
        </w:rPr>
        <w:t>J</w:t>
      </w:r>
      <w:r>
        <w:rPr>
          <w:rStyle w:val="Hyperlink.11"/>
          <w:rtl w:val="0"/>
          <w:lang w:val="de-DE"/>
        </w:rPr>
        <w:t>ehovah</w:t>
      </w:r>
      <w:r>
        <w:rPr>
          <w:rStyle w:val="Ohne"/>
          <w:sz w:val="16"/>
          <w:szCs w:val="16"/>
          <w:rtl w:val="0"/>
          <w:lang w:val="en-US"/>
        </w:rPr>
        <w:t xml:space="preserve"> in the words, " Let us make man." He was with the Father before the world was. [..] We have not as much sympathy with Unitarians that deny the divinity of Christ, as with Trinitarians who hold that the Son is the eternal Father, and talk so mistily about the three-one God. Give the Master all that divinity with which the </w:t>
      </w:r>
      <w:r>
        <w:rPr>
          <w:rStyle w:val="Ohne"/>
          <w:sz w:val="16"/>
          <w:szCs w:val="16"/>
          <w:rtl w:val="0"/>
          <w:lang w:val="de-DE"/>
        </w:rPr>
        <w:t>h</w:t>
      </w:r>
      <w:r>
        <w:rPr>
          <w:rStyle w:val="Ohne"/>
          <w:sz w:val="16"/>
          <w:szCs w:val="16"/>
          <w:rtl w:val="0"/>
          <w:lang w:val="en-US"/>
        </w:rPr>
        <w:t>oly Scriptures clothe him.</w:t>
      </w:r>
      <w:r>
        <w:rPr>
          <w:rStyle w:val="Hyperlink.11"/>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widowControl w:val="1"/>
        <w:numPr>
          <w:ilvl w:val="0"/>
          <w:numId w:val="48"/>
        </w:numPr>
      </w:pPr>
      <w:r>
        <w:rPr>
          <w:rtl w:val="0"/>
        </w:rPr>
        <w:t>„</w:t>
      </w:r>
      <w:r>
        <w:rPr>
          <w:rtl w:val="0"/>
        </w:rPr>
        <w:t>Gospodnja Re</w:t>
      </w:r>
      <w:r>
        <w:rPr>
          <w:rtl w:val="0"/>
        </w:rPr>
        <w:t xml:space="preserve">č </w:t>
      </w:r>
      <w:r>
        <w:rPr>
          <w:rtl w:val="0"/>
        </w:rPr>
        <w:t>nas je vodila od 1844. godine. Pretra</w:t>
      </w:r>
      <w:r>
        <w:rPr>
          <w:rtl w:val="0"/>
        </w:rPr>
        <w:t>ž</w:t>
      </w:r>
      <w:r>
        <w:rPr>
          <w:rtl w:val="0"/>
        </w:rPr>
        <w:t xml:space="preserve">ivali smo pismo; gradili smo </w:t>
      </w:r>
      <w:r>
        <w:rPr>
          <w:rtl w:val="0"/>
        </w:rPr>
        <w:t>č</w:t>
      </w:r>
      <w:r>
        <w:rPr>
          <w:rtl w:val="0"/>
        </w:rPr>
        <w:t>vrsto; nismo morali da lomimo na</w:t>
      </w:r>
      <w:r>
        <w:rPr>
          <w:rtl w:val="0"/>
        </w:rPr>
        <w:t>š</w:t>
      </w:r>
      <w:r>
        <w:rPr>
          <w:rtl w:val="0"/>
        </w:rPr>
        <w:t>e temelje i da stavljamo nove.</w:t>
      </w:r>
      <w:r>
        <w:rPr>
          <w:rtl w:val="0"/>
        </w:rPr>
        <w:t xml:space="preserve">” </w:t>
      </w:r>
      <w:r>
        <w:rPr>
          <w:rtl w:val="0"/>
          <w:lang w:val="de-DE"/>
        </w:rPr>
        <w:t xml:space="preserve">{Ellen White: 1MR, p. 54, </w:t>
      </w:r>
      <w:r>
        <w:rPr>
          <w:rStyle w:val="Ohne"/>
          <w:b w:val="1"/>
          <w:bCs w:val="1"/>
          <w:u w:val="single"/>
          <w:rtl w:val="0"/>
        </w:rPr>
        <w:t>1907</w:t>
      </w:r>
      <w:r>
        <w:rPr>
          <w:rStyle w:val="Ohne"/>
          <w:b w:val="1"/>
          <w:bCs w:val="1"/>
          <w:rtl w:val="0"/>
        </w:rPr>
        <w:t xml:space="preserve">, </w:t>
      </w:r>
      <w:r>
        <w:rPr>
          <w:rStyle w:val="Hyperlink.15"/>
          <w:rtl w:val="0"/>
          <w:lang w:val="en-US"/>
        </w:rPr>
        <w:t xml:space="preserve">Letter 24, 1907, p. 3. (To Elder A. G. Daniells, February 4, 1907)} </w:t>
      </w:r>
      <w:r>
        <w:rPr>
          <w:rStyle w:val="Hyperlink.13"/>
          <w:rtl w:val="1"/>
          <w:lang w:val="ar-SA" w:bidi="ar-SA"/>
        </w:rPr>
        <w:t>“</w:t>
      </w:r>
      <w:r>
        <w:rPr>
          <w:rStyle w:val="Ohne"/>
          <w:sz w:val="18"/>
          <w:szCs w:val="18"/>
          <w:rtl w:val="0"/>
          <w:lang w:val="en-US"/>
        </w:rPr>
        <w:t>The Word of the Lord has guided our steps since the passing of the time in 1844. We have searched the Scriptures; we have built solidly; and we have not had to tear up our foundations and put in new timbers.</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Tu vidimo jasno da stari temelji, u koje spada odbijanje Trojstva, nikad nisu uklonjeni niti </w:t>
      </w:r>
      <w:r>
        <w:rPr>
          <w:rtl w:val="1"/>
          <w:lang w:val="ar-SA" w:bidi="ar-SA"/>
        </w:rPr>
        <w:t>“</w:t>
      </w:r>
      <w:r>
        <w:rPr>
          <w:rtl w:val="0"/>
        </w:rPr>
        <w:t>prepoznata</w:t>
      </w:r>
      <w:r>
        <w:rPr>
          <w:rtl w:val="0"/>
        </w:rPr>
        <w:t xml:space="preserve">” </w:t>
      </w:r>
      <w:r>
        <w:rPr>
          <w:rtl w:val="0"/>
        </w:rPr>
        <w:t xml:space="preserve">potreba njihove zamene zarad Trojstva! Ellen White je umrla 1915. godine. </w:t>
      </w:r>
      <w:r>
        <w:rPr>
          <w:rtl w:val="0"/>
        </w:rPr>
        <w:t>Č</w:t>
      </w:r>
      <w:r>
        <w:rPr>
          <w:rtl w:val="0"/>
        </w:rPr>
        <w:t>ak i nekoliko</w:t>
      </w:r>
      <w:r>
        <w:rPr>
          <w:rtl w:val="0"/>
        </w:rPr>
        <w:t xml:space="preserve"> godina nakon njene smrti nauka o Trojstvu je jo</w:t>
      </w:r>
      <w:r>
        <w:rPr>
          <w:rtl w:val="0"/>
        </w:rPr>
        <w:t xml:space="preserve">š </w:t>
      </w:r>
      <w:r>
        <w:rPr>
          <w:rtl w:val="0"/>
        </w:rPr>
        <w:t>uvek bila izuzetno sporna</w:t>
      </w:r>
      <w:r>
        <w:rPr>
          <w:rtl w:val="0"/>
        </w:rPr>
        <w:t>.</w:t>
      </w:r>
      <w:r>
        <w:rPr>
          <w:rtl w:val="0"/>
          <w:lang w:val="de-DE"/>
        </w:rPr>
        <w:t xml:space="preserv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Poznato je da su tada</w:t>
      </w:r>
      <w:r>
        <w:rPr>
          <w:rtl w:val="0"/>
        </w:rPr>
        <w:t>š</w:t>
      </w:r>
      <w:r>
        <w:rPr>
          <w:rtl w:val="0"/>
        </w:rPr>
        <w:t>nji za</w:t>
      </w:r>
      <w:r>
        <w:rPr>
          <w:rtl w:val="0"/>
        </w:rPr>
        <w:t>č</w:t>
      </w:r>
      <w:r>
        <w:rPr>
          <w:rtl w:val="0"/>
        </w:rPr>
        <w:t xml:space="preserve">etnici Trojstva, u njenim poslednjim godinama </w:t>
      </w:r>
      <w:r>
        <w:rPr>
          <w:rtl w:val="0"/>
        </w:rPr>
        <w:t>ž</w:t>
      </w:r>
      <w:r>
        <w:rPr>
          <w:rtl w:val="0"/>
        </w:rPr>
        <w:t>ivota, u li</w:t>
      </w:r>
      <w:r>
        <w:rPr>
          <w:rtl w:val="0"/>
        </w:rPr>
        <w:t>č</w:t>
      </w:r>
      <w:r>
        <w:rPr>
          <w:rtl w:val="0"/>
        </w:rPr>
        <w:t>nom kontaktu sa njom, postigli malo manje od ni</w:t>
      </w:r>
      <w:r>
        <w:rPr>
          <w:rtl w:val="0"/>
        </w:rPr>
        <w:t>š</w:t>
      </w:r>
      <w:r>
        <w:rPr>
          <w:rtl w:val="0"/>
        </w:rPr>
        <w:t>ta, ukoliko su ti razgovori uop</w:t>
      </w:r>
      <w:r>
        <w:rPr>
          <w:rtl w:val="0"/>
        </w:rPr>
        <w:t>š</w:t>
      </w:r>
      <w:r>
        <w:rPr>
          <w:rtl w:val="0"/>
          <w:lang w:val="de-DE"/>
        </w:rPr>
        <w:t>te vo</w:t>
      </w:r>
      <w:r>
        <w:rPr>
          <w:rtl w:val="0"/>
        </w:rPr>
        <w:t>đ</w:t>
      </w:r>
      <w:r>
        <w:rPr>
          <w:rtl w:val="0"/>
        </w:rPr>
        <w:t>eni. U svakom slu</w:t>
      </w:r>
      <w:r>
        <w:rPr>
          <w:rtl w:val="0"/>
        </w:rPr>
        <w:t>č</w:t>
      </w:r>
      <w:r>
        <w:rPr>
          <w:rtl w:val="0"/>
        </w:rPr>
        <w:t>aju, Ellen White nikada nije napisala da je sa tim ljudima, kao npr. sa prof. Prescott-om, definisala neku teolo</w:t>
      </w:r>
      <w:r>
        <w:rPr>
          <w:rtl w:val="0"/>
        </w:rPr>
        <w:t>š</w:t>
      </w:r>
      <w:r>
        <w:rPr>
          <w:rtl w:val="0"/>
        </w:rPr>
        <w:t>ku ta</w:t>
      </w:r>
      <w:r>
        <w:rPr>
          <w:rtl w:val="0"/>
        </w:rPr>
        <w:t>č</w:t>
      </w:r>
      <w:r>
        <w:rPr>
          <w:rtl w:val="0"/>
        </w:rPr>
        <w:t xml:space="preserve">ku u tom pravcu.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Nosioci vere u Trojstvo citiraju neke sporne re</w:t>
      </w:r>
      <w:r>
        <w:rPr>
          <w:rtl w:val="0"/>
        </w:rPr>
        <w:t>č</w:t>
      </w:r>
      <w:r>
        <w:rPr>
          <w:rtl w:val="0"/>
        </w:rPr>
        <w:t>i, ali o</w:t>
      </w:r>
      <w:r>
        <w:rPr>
          <w:rtl w:val="0"/>
        </w:rPr>
        <w:t>č</w:t>
      </w:r>
      <w:r>
        <w:rPr>
          <w:rtl w:val="0"/>
        </w:rPr>
        <w:t xml:space="preserve">igledno da se niko od njih nije usudio da ode direktno kod Ellen White da bi je pitao </w:t>
      </w:r>
      <w:r>
        <w:rPr>
          <w:rtl w:val="0"/>
        </w:rPr>
        <w:t>š</w:t>
      </w:r>
      <w:r>
        <w:rPr>
          <w:rtl w:val="0"/>
        </w:rPr>
        <w:t>ta je pod tim</w:t>
      </w:r>
      <w:r>
        <w:rPr>
          <w:rtl w:val="0"/>
        </w:rPr>
        <w:t xml:space="preserve"> mislila</w:t>
      </w:r>
      <w:r>
        <w:rPr>
          <w:rtl w:val="0"/>
        </w:rPr>
        <w:t xml:space="preserve"> ili da li je ona to stvarno napisala. </w:t>
      </w:r>
      <w:r>
        <w:rPr>
          <w:rtl w:val="0"/>
        </w:rPr>
        <w:t xml:space="preserve">Da li je ona branila crkvu od Trojstva?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Kada je Paciffic Press 1892. godine u okviru </w:t>
      </w:r>
      <w:r>
        <w:rPr>
          <w:rtl w:val="0"/>
        </w:rPr>
        <w:t>š</w:t>
      </w:r>
      <w:r>
        <w:rPr>
          <w:rtl w:val="0"/>
        </w:rPr>
        <w:t>tamparske usluge objavio knjigu o Trojstvu od</w:t>
      </w:r>
      <w:r>
        <w:rPr>
          <w:rtl w:val="0"/>
          <w:lang w:val="de-DE"/>
        </w:rPr>
        <w:t xml:space="preserve"> NE-</w:t>
      </w:r>
      <w:r>
        <w:rPr>
          <w:rtl w:val="0"/>
          <w:lang w:val="en-US"/>
        </w:rPr>
        <w:t>adventisti</w:t>
      </w:r>
      <w:r>
        <w:rPr>
          <w:rtl w:val="0"/>
        </w:rPr>
        <w:t>č</w:t>
      </w:r>
      <w:r>
        <w:rPr>
          <w:rtl w:val="0"/>
        </w:rPr>
        <w:t>kog autora Samuel T. Spear-a, ona je nakon povratka iz Australije odlu</w:t>
      </w:r>
      <w:r>
        <w:rPr>
          <w:rtl w:val="0"/>
        </w:rPr>
        <w:t>č</w:t>
      </w:r>
      <w:r>
        <w:rPr>
          <w:rtl w:val="0"/>
        </w:rPr>
        <w:t xml:space="preserve">no ustala protiv </w:t>
      </w:r>
      <w:r>
        <w:rPr>
          <w:rtl w:val="0"/>
        </w:rPr>
        <w:t>š</w:t>
      </w:r>
      <w:r>
        <w:rPr>
          <w:rtl w:val="0"/>
        </w:rPr>
        <w:t>tampanja tu</w:t>
      </w:r>
      <w:r>
        <w:rPr>
          <w:rtl w:val="0"/>
        </w:rPr>
        <w:t>đ</w:t>
      </w:r>
      <w:r>
        <w:rPr>
          <w:rtl w:val="0"/>
        </w:rPr>
        <w:t>ih knjiga u na</w:t>
      </w:r>
      <w:r>
        <w:rPr>
          <w:rtl w:val="0"/>
        </w:rPr>
        <w:t>š</w:t>
      </w:r>
      <w:r>
        <w:rPr>
          <w:rtl w:val="0"/>
        </w:rPr>
        <w:t xml:space="preserve">im </w:t>
      </w:r>
      <w:r>
        <w:rPr>
          <w:rtl w:val="0"/>
        </w:rPr>
        <w:t>š</w:t>
      </w:r>
      <w:r>
        <w:rPr>
          <w:rtl w:val="0"/>
        </w:rPr>
        <w:t>tamparijama. Upravo se ta knjiga</w:t>
      </w:r>
      <w:r>
        <w:rPr>
          <w:rtl w:val="0"/>
        </w:rPr>
        <w:t xml:space="preserve"> druge crkve</w:t>
      </w:r>
      <w:r>
        <w:rPr>
          <w:rtl w:val="0"/>
        </w:rPr>
        <w:t xml:space="preserve">, tada </w:t>
      </w:r>
      <w:r>
        <w:rPr>
          <w:rtl w:val="0"/>
        </w:rPr>
        <w:t>š</w:t>
      </w:r>
      <w:r>
        <w:rPr>
          <w:rtl w:val="0"/>
        </w:rPr>
        <w:t>tampana iz materijalnih razloga, uzima kao dokaz na</w:t>
      </w:r>
      <w:r>
        <w:rPr>
          <w:rtl w:val="0"/>
        </w:rPr>
        <w:t>š</w:t>
      </w:r>
      <w:r>
        <w:rPr>
          <w:rtl w:val="0"/>
        </w:rPr>
        <w:t>eg tada</w:t>
      </w:r>
      <w:r>
        <w:rPr>
          <w:rtl w:val="0"/>
        </w:rPr>
        <w:t>š</w:t>
      </w:r>
      <w:r>
        <w:rPr>
          <w:rtl w:val="0"/>
        </w:rPr>
        <w:t>njeg verovanja. To nam poja</w:t>
      </w:r>
      <w:r>
        <w:rPr>
          <w:rtl w:val="0"/>
        </w:rPr>
        <w:t>š</w:t>
      </w:r>
      <w:r>
        <w:rPr>
          <w:rtl w:val="0"/>
        </w:rPr>
        <w:t>njava razlog tako duboke Bo</w:t>
      </w:r>
      <w:r>
        <w:rPr>
          <w:rtl w:val="0"/>
        </w:rPr>
        <w:t>ž</w:t>
      </w:r>
      <w:r>
        <w:rPr>
          <w:rtl w:val="0"/>
        </w:rPr>
        <w:t>je kazne:</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Style w:val="Ohne"/>
          <w:b w:val="1"/>
          <w:bCs w:val="1"/>
          <w:u w:val="single"/>
          <w:rtl w:val="0"/>
        </w:rPr>
        <w:t xml:space="preserve">Pre nego </w:t>
      </w:r>
      <w:r>
        <w:rPr>
          <w:rStyle w:val="Ohne"/>
          <w:b w:val="1"/>
          <w:bCs w:val="1"/>
          <w:u w:val="single"/>
          <w:rtl w:val="0"/>
        </w:rPr>
        <w:t>š</w:t>
      </w:r>
      <w:r>
        <w:rPr>
          <w:rStyle w:val="Ohne"/>
          <w:b w:val="1"/>
          <w:bCs w:val="1"/>
          <w:u w:val="single"/>
          <w:rtl w:val="0"/>
        </w:rPr>
        <w:t>to je do</w:t>
      </w:r>
      <w:r>
        <w:rPr>
          <w:rStyle w:val="Ohne"/>
          <w:b w:val="1"/>
          <w:bCs w:val="1"/>
          <w:u w:val="single"/>
          <w:rtl w:val="0"/>
        </w:rPr>
        <w:t>š</w:t>
      </w:r>
      <w:r>
        <w:rPr>
          <w:rStyle w:val="Ohne"/>
          <w:b w:val="1"/>
          <w:bCs w:val="1"/>
          <w:u w:val="single"/>
          <w:rtl w:val="0"/>
        </w:rPr>
        <w:t>la vatra da ukloni fabriku Review and Herald</w:t>
      </w:r>
      <w:r>
        <w:rPr>
          <w:rtl w:val="0"/>
        </w:rPr>
        <w:t>, bila sam zabrinuta mnogih dana</w:t>
      </w:r>
      <w:r>
        <w:rPr>
          <w:rtl w:val="0"/>
        </w:rPr>
        <w:t>…</w:t>
      </w:r>
      <w:r>
        <w:rPr>
          <w:rtl w:val="0"/>
        </w:rPr>
        <w:t xml:space="preserve">To je bilo tada kada sam </w:t>
      </w:r>
      <w:r>
        <w:rPr>
          <w:rStyle w:val="Ohne"/>
          <w:b w:val="1"/>
          <w:bCs w:val="1"/>
          <w:u w:val="single"/>
          <w:rtl w:val="0"/>
        </w:rPr>
        <w:t>videla prikaz opasnosti, i kad je ma</w:t>
      </w:r>
      <w:r>
        <w:rPr>
          <w:rStyle w:val="Ohne"/>
          <w:b w:val="1"/>
          <w:bCs w:val="1"/>
          <w:u w:val="single"/>
          <w:rtl w:val="0"/>
        </w:rPr>
        <w:t xml:space="preserve">č </w:t>
      </w:r>
      <w:r>
        <w:rPr>
          <w:rStyle w:val="Ohne"/>
          <w:b w:val="1"/>
          <w:bCs w:val="1"/>
          <w:u w:val="single"/>
          <w:rtl w:val="0"/>
          <w:lang w:val="fr-FR"/>
        </w:rPr>
        <w:t>vatre</w:t>
      </w:r>
      <w:r>
        <w:rPr>
          <w:rtl w:val="0"/>
        </w:rPr>
        <w:t xml:space="preserve"> i</w:t>
      </w:r>
      <w:r>
        <w:rPr>
          <w:rtl w:val="0"/>
        </w:rPr>
        <w:t>š</w:t>
      </w:r>
      <w:r>
        <w:rPr>
          <w:rtl w:val="0"/>
        </w:rPr>
        <w:t>ao na sve strane</w:t>
      </w:r>
      <w:r>
        <w:rPr>
          <w:rtl w:val="0"/>
        </w:rPr>
        <w:t>…</w:t>
      </w:r>
      <w:r>
        <w:rPr>
          <w:rtl w:val="0"/>
        </w:rPr>
        <w:t>Slede</w:t>
      </w:r>
      <w:r>
        <w:rPr>
          <w:rtl w:val="0"/>
        </w:rPr>
        <w:t>ć</w:t>
      </w:r>
      <w:r>
        <w:rPr>
          <w:rtl w:val="0"/>
        </w:rPr>
        <w:t xml:space="preserve">a vest je bila da je zgrada </w:t>
      </w:r>
      <w:r>
        <w:rPr>
          <w:rtl w:val="0"/>
        </w:rPr>
        <w:t>š</w:t>
      </w:r>
      <w:r>
        <w:rPr>
          <w:rStyle w:val="Ohne"/>
          <w:rtl w:val="0"/>
          <w:lang w:val="nl-NL"/>
        </w:rPr>
        <w:t>tamparije Review and Herald uni</w:t>
      </w:r>
      <w:r>
        <w:rPr>
          <w:rtl w:val="0"/>
        </w:rPr>
        <w:t>š</w:t>
      </w:r>
      <w:r>
        <w:rPr>
          <w:rtl w:val="0"/>
        </w:rPr>
        <w:t xml:space="preserve">tena vatrom, ali pri </w:t>
      </w:r>
      <w:r>
        <w:rPr>
          <w:rtl w:val="0"/>
        </w:rPr>
        <w:t>č</w:t>
      </w:r>
      <w:r>
        <w:rPr>
          <w:rtl w:val="0"/>
        </w:rPr>
        <w:t xml:space="preserve">emu ni jedan </w:t>
      </w:r>
      <w:r>
        <w:rPr>
          <w:rtl w:val="0"/>
        </w:rPr>
        <w:t>ž</w:t>
      </w:r>
      <w:r>
        <w:rPr>
          <w:rtl w:val="0"/>
        </w:rPr>
        <w:t xml:space="preserve">ivot nije bio izgubljen. U tome je Bog pokazao milost zajedno sa </w:t>
      </w:r>
      <w:r>
        <w:rPr>
          <w:rStyle w:val="Ohne"/>
          <w:b w:val="1"/>
          <w:bCs w:val="1"/>
          <w:u w:val="single"/>
          <w:rtl w:val="0"/>
        </w:rPr>
        <w:t>kaznom</w:t>
      </w:r>
      <w:r>
        <w:rPr>
          <w:rtl w:val="0"/>
        </w:rPr>
        <w:t>. Bo</w:t>
      </w:r>
      <w:r>
        <w:rPr>
          <w:rtl w:val="0"/>
        </w:rPr>
        <w:t>ž</w:t>
      </w:r>
      <w:r>
        <w:rPr>
          <w:rtl w:val="0"/>
        </w:rPr>
        <w:t>ja milost je bila pome</w:t>
      </w:r>
      <w:r>
        <w:rPr>
          <w:rtl w:val="0"/>
        </w:rPr>
        <w:t>š</w:t>
      </w:r>
      <w:r>
        <w:rPr>
          <w:rtl w:val="0"/>
        </w:rPr>
        <w:t xml:space="preserve">ana sa </w:t>
      </w:r>
      <w:r>
        <w:rPr>
          <w:rStyle w:val="Ohne"/>
          <w:b w:val="1"/>
          <w:bCs w:val="1"/>
          <w:rtl w:val="0"/>
        </w:rPr>
        <w:t>sudom</w:t>
      </w:r>
      <w:r>
        <w:rPr>
          <w:rStyle w:val="Ohne"/>
          <w:rtl w:val="0"/>
          <w:lang w:val="pt-PT"/>
        </w:rPr>
        <w:t xml:space="preserve"> da po</w:t>
      </w:r>
      <w:r>
        <w:rPr>
          <w:rtl w:val="0"/>
        </w:rPr>
        <w:t>š</w:t>
      </w:r>
      <w:r>
        <w:rPr>
          <w:rtl w:val="0"/>
        </w:rPr>
        <w:t xml:space="preserve">tedi </w:t>
      </w:r>
      <w:r>
        <w:rPr>
          <w:rtl w:val="0"/>
        </w:rPr>
        <w:t>ž</w:t>
      </w:r>
      <w:r>
        <w:rPr>
          <w:rtl w:val="0"/>
        </w:rPr>
        <w:t>ivote radnika.</w:t>
      </w:r>
      <w:r>
        <w:rPr>
          <w:rtl w:val="0"/>
          <w:lang w:val="de-DE"/>
        </w:rPr>
        <w:t xml:space="preserve">“ </w:t>
      </w:r>
      <w:r>
        <w:rPr>
          <w:rStyle w:val="Hyperlink.15"/>
          <w:rtl w:val="0"/>
          <w:lang w:val="en-US"/>
        </w:rPr>
        <w:t xml:space="preserve">{Ellen White: MS 20 1903, </w:t>
      </w:r>
      <w:r>
        <w:rPr>
          <w:rtl w:val="0"/>
        </w:rPr>
        <w:t> </w:t>
      </w:r>
      <w:r>
        <w:rPr>
          <w:rStyle w:val="Ohne"/>
          <w:rtl w:val="0"/>
          <w:lang w:val="it-IT"/>
        </w:rPr>
        <w:t xml:space="preserve">April 3, par. 6} </w:t>
      </w:r>
      <w:r>
        <w:rPr>
          <w:rStyle w:val="Hyperlink.13"/>
          <w:rtl w:val="1"/>
          <w:lang w:val="ar-SA" w:bidi="ar-SA"/>
        </w:rPr>
        <w:t>“</w:t>
      </w:r>
      <w:r>
        <w:rPr>
          <w:rStyle w:val="Ohne"/>
          <w:sz w:val="18"/>
          <w:szCs w:val="18"/>
          <w:rtl w:val="0"/>
          <w:lang w:val="en-US"/>
        </w:rPr>
        <w:t>Before the fire came which swept away the Review and Herald factory, I was in distress for many days</w:t>
      </w:r>
      <w:r>
        <w:rPr>
          <w:rStyle w:val="Hyperlink.13"/>
          <w:rtl w:val="0"/>
        </w:rPr>
        <w:t>…</w:t>
      </w:r>
      <w:r>
        <w:rPr>
          <w:rStyle w:val="Ohne"/>
          <w:sz w:val="18"/>
          <w:szCs w:val="18"/>
          <w:rtl w:val="0"/>
          <w:lang w:val="en-US"/>
        </w:rPr>
        <w:t>. It was then that I saw the representation of danger, a sword of fire turning this way and that way</w:t>
      </w:r>
      <w:r>
        <w:rPr>
          <w:rStyle w:val="Hyperlink.13"/>
          <w:rtl w:val="0"/>
        </w:rPr>
        <w:t>…</w:t>
      </w:r>
      <w:r>
        <w:rPr>
          <w:rStyle w:val="Ohne"/>
          <w:sz w:val="18"/>
          <w:szCs w:val="18"/>
          <w:rtl w:val="0"/>
          <w:lang w:val="en-US"/>
        </w:rPr>
        <w:t>The next news was that the Review and Herald building had been consumed by fire, but that not one life had been lost. In this the Lord spoke mercy with judgment. The mercy of God was mingled with judgment to spare the lives of the workers.</w:t>
      </w:r>
      <w:r>
        <w:rPr>
          <w:rStyle w:val="Hyperlink.13"/>
          <w:rtl w:val="1"/>
          <w:lang w:val="ar-SA" w:bidi="ar-SA"/>
        </w:rPr>
        <w:t>“</w:t>
      </w:r>
    </w:p>
    <w:p>
      <w:pPr>
        <w:pStyle w:val="Text"/>
        <w:widowControl w:val="1"/>
        <w:tabs>
          <w:tab w:val="left" w:pos="8520"/>
        </w:tabs>
        <w:rPr>
          <w:rStyle w:val="Hyperlink.13"/>
        </w:rPr>
      </w:pPr>
    </w:p>
    <w:p>
      <w:pPr>
        <w:pStyle w:val="Text"/>
        <w:widowControl w:val="1"/>
        <w:tabs>
          <w:tab w:val="left" w:pos="8520"/>
        </w:tabs>
        <w:rPr>
          <w:rStyle w:val="Hyperlink.13"/>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11"/>
          <w:rtl w:val="0"/>
        </w:rPr>
        <w:t xml:space="preserve">    </w:t>
      </w: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"DaLiJeEllenWhiteZaistaPromenilaSvojeVero"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pPr>
    </w:p>
    <w:p>
      <w:pPr>
        <w:pStyle w:val="Text"/>
        <w:widowControl w:val="1"/>
        <w:numPr>
          <w:ilvl w:val="0"/>
          <w:numId w:val="103"/>
        </w:numPr>
      </w:pPr>
      <w:r>
        <w:rPr>
          <w:rtl w:val="0"/>
        </w:rPr>
        <w:t>„</w:t>
      </w:r>
      <w:r>
        <w:rPr>
          <w:rtl w:val="0"/>
        </w:rPr>
        <w:t xml:space="preserve">Bog je </w:t>
      </w:r>
      <w:r>
        <w:rPr>
          <w:rtl w:val="0"/>
        </w:rPr>
        <w:t>ž</w:t>
      </w:r>
      <w:r>
        <w:rPr>
          <w:rtl w:val="0"/>
        </w:rPr>
        <w:t>el</w:t>
      </w:r>
      <w:r>
        <w:rPr>
          <w:rtl w:val="0"/>
        </w:rPr>
        <w:t>i</w:t>
      </w:r>
      <w:r>
        <w:rPr>
          <w:rtl w:val="0"/>
        </w:rPr>
        <w:t xml:space="preserve"> da svaki postupak bude </w:t>
      </w:r>
      <w:r>
        <w:rPr>
          <w:rStyle w:val="Ohne"/>
          <w:u w:val="single"/>
          <w:rtl w:val="0"/>
        </w:rPr>
        <w:t>u skladu sa biblijskim principima</w:t>
      </w:r>
      <w:r>
        <w:rPr>
          <w:rtl w:val="0"/>
        </w:rPr>
        <w:t xml:space="preserve">. </w:t>
      </w:r>
      <w:r>
        <w:rPr>
          <w:rStyle w:val="Ohne"/>
          <w:b w:val="1"/>
          <w:bCs w:val="1"/>
          <w:rtl w:val="0"/>
        </w:rPr>
        <w:t xml:space="preserve">Tu nije smelo da postoji lukavo postupanje, </w:t>
      </w:r>
      <w:r>
        <w:rPr>
          <w:rStyle w:val="Ohne"/>
          <w:b w:val="1"/>
          <w:bCs w:val="1"/>
          <w:rtl w:val="0"/>
        </w:rPr>
        <w:t>č</w:t>
      </w:r>
      <w:r>
        <w:rPr>
          <w:rStyle w:val="Ohne"/>
          <w:b w:val="1"/>
          <w:bCs w:val="1"/>
          <w:rtl w:val="0"/>
        </w:rPr>
        <w:t>ime je Bog bio uklonjen</w:t>
      </w:r>
      <w:r>
        <w:rPr>
          <w:rtl w:val="0"/>
        </w:rPr>
        <w:t>. U poslednjih 20 godina Bog je slao prekore i upozorenja povodom toga. Najgora stvar koja bi sada mogla biti ura</w:t>
      </w:r>
      <w:r>
        <w:rPr>
          <w:rtl w:val="0"/>
        </w:rPr>
        <w:t>đ</w:t>
      </w:r>
      <w:r>
        <w:rPr>
          <w:rtl w:val="0"/>
        </w:rPr>
        <w:t xml:space="preserve">ena bi bilo da se office za </w:t>
      </w:r>
      <w:r>
        <w:rPr>
          <w:rStyle w:val="Ohne"/>
          <w:b w:val="1"/>
          <w:bCs w:val="1"/>
          <w:u w:val="single"/>
          <w:rtl w:val="0"/>
          <w:lang w:val="en-US"/>
        </w:rPr>
        <w:t>Review and Herald</w:t>
      </w:r>
      <w:r>
        <w:rPr>
          <w:rtl w:val="0"/>
        </w:rPr>
        <w:t xml:space="preserve"> ponovo izgradi u Battle Creeku. </w:t>
      </w:r>
      <w:r>
        <w:rPr>
          <w:rStyle w:val="Ohne"/>
          <w:u w:val="single"/>
          <w:rtl w:val="0"/>
        </w:rPr>
        <w:t>Za tu</w:t>
      </w:r>
      <w:r>
        <w:rPr>
          <w:rtl w:val="0"/>
        </w:rPr>
        <w:t xml:space="preserve"> (</w:t>
      </w:r>
      <w:r>
        <w:rPr>
          <w:rtl w:val="0"/>
        </w:rPr>
        <w:t>š</w:t>
      </w:r>
      <w:r>
        <w:rPr>
          <w:rtl w:val="0"/>
        </w:rPr>
        <w:t>tampariju)</w:t>
      </w:r>
      <w:r>
        <w:rPr>
          <w:rStyle w:val="Ohne"/>
          <w:u w:val="single"/>
          <w:rtl w:val="0"/>
        </w:rPr>
        <w:t xml:space="preserve"> je put otvoren, da uni</w:t>
      </w:r>
      <w:r>
        <w:rPr>
          <w:rStyle w:val="Ohne"/>
          <w:u w:val="single"/>
          <w:rtl w:val="0"/>
        </w:rPr>
        <w:t>š</w:t>
      </w:r>
      <w:r>
        <w:rPr>
          <w:rStyle w:val="Ohne"/>
          <w:u w:val="single"/>
          <w:rtl w:val="0"/>
        </w:rPr>
        <w:t>ti svoju tamo</w:t>
      </w:r>
      <w:r>
        <w:rPr>
          <w:rStyle w:val="Ohne"/>
          <w:u w:val="single"/>
          <w:rtl w:val="0"/>
        </w:rPr>
        <w:t>š</w:t>
      </w:r>
      <w:r>
        <w:rPr>
          <w:rStyle w:val="Ohne"/>
          <w:u w:val="single"/>
          <w:rtl w:val="0"/>
        </w:rPr>
        <w:t xml:space="preserve">nju zajednicu, </w:t>
      </w:r>
      <w:r>
        <w:rPr>
          <w:rStyle w:val="Ohne"/>
          <w:b w:val="1"/>
          <w:bCs w:val="1"/>
          <w:u w:val="single"/>
          <w:rtl w:val="0"/>
        </w:rPr>
        <w:t>zajednicu sa svetskim ljudima</w:t>
      </w:r>
      <w:r>
        <w:rPr>
          <w:rtl w:val="0"/>
        </w:rPr>
        <w:t xml:space="preserve">, koja mora biti prekinuta. </w:t>
      </w:r>
      <w:r>
        <w:rPr>
          <w:rStyle w:val="Ohne"/>
          <w:b w:val="1"/>
          <w:bCs w:val="1"/>
          <w:u w:val="single"/>
          <w:rtl w:val="0"/>
        </w:rPr>
        <w:t>Komercijalni biznis koji se ne mo</w:t>
      </w:r>
      <w:r>
        <w:rPr>
          <w:rStyle w:val="Ohne"/>
          <w:b w:val="1"/>
          <w:bCs w:val="1"/>
          <w:u w:val="single"/>
          <w:rtl w:val="0"/>
        </w:rPr>
        <w:t>ž</w:t>
      </w:r>
      <w:r>
        <w:rPr>
          <w:rStyle w:val="Ohne"/>
          <w:b w:val="1"/>
          <w:bCs w:val="1"/>
          <w:u w:val="single"/>
          <w:rtl w:val="0"/>
        </w:rPr>
        <w:t>e opravdati</w:t>
      </w:r>
      <w:r>
        <w:rPr>
          <w:rtl w:val="0"/>
        </w:rPr>
        <w:t xml:space="preserve"> je vo</w:t>
      </w:r>
      <w:r>
        <w:rPr>
          <w:rtl w:val="0"/>
        </w:rPr>
        <w:t>đ</w:t>
      </w:r>
      <w:r>
        <w:rPr>
          <w:rtl w:val="0"/>
        </w:rPr>
        <w:t xml:space="preserve">en, zato </w:t>
      </w:r>
      <w:r>
        <w:rPr>
          <w:rtl w:val="0"/>
        </w:rPr>
        <w:t>š</w:t>
      </w:r>
      <w:r>
        <w:rPr>
          <w:rtl w:val="0"/>
        </w:rPr>
        <w:t>to je bio potreban novac dobijan kroz njega</w:t>
      </w:r>
      <w:r>
        <w:rPr>
          <w:rtl w:val="0"/>
        </w:rPr>
        <w:t>…</w:t>
      </w:r>
      <w:r>
        <w:rPr>
          <w:rStyle w:val="Ohne"/>
          <w:b w:val="1"/>
          <w:bCs w:val="1"/>
          <w:u w:val="single"/>
          <w:rtl w:val="0"/>
        </w:rPr>
        <w:t xml:space="preserve">Pogubne stvari su </w:t>
      </w:r>
      <w:r>
        <w:rPr>
          <w:rStyle w:val="Ohne"/>
          <w:b w:val="1"/>
          <w:bCs w:val="1"/>
          <w:u w:val="single"/>
          <w:rtl w:val="0"/>
        </w:rPr>
        <w:t>š</w:t>
      </w:r>
      <w:r>
        <w:rPr>
          <w:rStyle w:val="Ohne"/>
          <w:b w:val="1"/>
          <w:bCs w:val="1"/>
          <w:u w:val="single"/>
          <w:rtl w:val="0"/>
          <w:lang w:val="it-IT"/>
        </w:rPr>
        <w:t>tampane</w:t>
      </w:r>
      <w:r>
        <w:rPr>
          <w:rtl w:val="0"/>
        </w:rPr>
        <w:t xml:space="preserve"> direktno u na</w:t>
      </w:r>
      <w:r>
        <w:rPr>
          <w:rtl w:val="0"/>
        </w:rPr>
        <w:t>š</w:t>
      </w:r>
      <w:r>
        <w:rPr>
          <w:rtl w:val="0"/>
        </w:rPr>
        <w:t xml:space="preserve">oj </w:t>
      </w:r>
      <w:r>
        <w:rPr>
          <w:rtl w:val="0"/>
        </w:rPr>
        <w:t>š</w:t>
      </w:r>
      <w:r>
        <w:rPr>
          <w:rtl w:val="0"/>
        </w:rPr>
        <w:t>tampariji, i ako je neki deo rada morao da bude odlo</w:t>
      </w:r>
      <w:r>
        <w:rPr>
          <w:rtl w:val="0"/>
        </w:rPr>
        <w:t>ž</w:t>
      </w:r>
      <w:r>
        <w:rPr>
          <w:rtl w:val="0"/>
        </w:rPr>
        <w:t>en, to je bio rad na knjigama koje sadr</w:t>
      </w:r>
      <w:r>
        <w:rPr>
          <w:rtl w:val="0"/>
        </w:rPr>
        <w:t>ž</w:t>
      </w:r>
      <w:r>
        <w:rPr>
          <w:rtl w:val="0"/>
        </w:rPr>
        <w:t xml:space="preserve">e svetlost istine. </w:t>
      </w:r>
      <w:r>
        <w:rPr>
          <w:rStyle w:val="Ohne"/>
          <w:b w:val="1"/>
          <w:bCs w:val="1"/>
          <w:rtl w:val="0"/>
        </w:rPr>
        <w:t>Ovo je donelo veliko oneraspolo</w:t>
      </w:r>
      <w:r>
        <w:rPr>
          <w:rStyle w:val="Ohne"/>
          <w:b w:val="1"/>
          <w:bCs w:val="1"/>
          <w:rtl w:val="0"/>
        </w:rPr>
        <w:t>ž</w:t>
      </w:r>
      <w:r>
        <w:rPr>
          <w:rStyle w:val="Ohne"/>
          <w:b w:val="1"/>
          <w:bCs w:val="1"/>
          <w:rtl w:val="0"/>
        </w:rPr>
        <w:t>enje Gospoda</w:t>
      </w:r>
      <w:r>
        <w:rPr>
          <w:rtl w:val="0"/>
        </w:rPr>
        <w:t xml:space="preserve">. </w:t>
      </w:r>
      <w:r>
        <w:rPr>
          <w:rtl w:val="0"/>
        </w:rPr>
        <w:t> </w:t>
      </w:r>
      <w:r>
        <w:rPr>
          <w:rStyle w:val="Ohne"/>
          <w:b w:val="1"/>
          <w:bCs w:val="1"/>
          <w:u w:val="single"/>
          <w:rtl w:val="0"/>
        </w:rPr>
        <w:t xml:space="preserve">Pripravnici su bili obrazovani sa </w:t>
      </w:r>
      <w:r>
        <w:rPr>
          <w:rStyle w:val="Ohne"/>
          <w:b w:val="1"/>
          <w:bCs w:val="1"/>
          <w:u w:val="single"/>
          <w:rtl w:val="0"/>
        </w:rPr>
        <w:t xml:space="preserve">unesenim </w:t>
      </w:r>
      <w:r>
        <w:rPr>
          <w:rStyle w:val="Ohne"/>
          <w:b w:val="1"/>
          <w:bCs w:val="1"/>
          <w:u w:val="single"/>
          <w:rtl w:val="0"/>
        </w:rPr>
        <w:t>la</w:t>
      </w:r>
      <w:r>
        <w:rPr>
          <w:rStyle w:val="Ohne"/>
          <w:b w:val="1"/>
          <w:bCs w:val="1"/>
          <w:u w:val="single"/>
          <w:rtl w:val="0"/>
        </w:rPr>
        <w:t>ž</w:t>
      </w:r>
      <w:r>
        <w:rPr>
          <w:rStyle w:val="Ohne"/>
          <w:b w:val="1"/>
          <w:bCs w:val="1"/>
          <w:u w:val="single"/>
          <w:rtl w:val="0"/>
        </w:rPr>
        <w:t>nim doktrinama</w:t>
      </w:r>
      <w:r>
        <w:rPr>
          <w:rtl w:val="0"/>
        </w:rPr>
        <w:t xml:space="preserve">. A </w:t>
      </w:r>
      <w:r>
        <w:rPr>
          <w:rtl w:val="0"/>
        </w:rPr>
        <w:t>š</w:t>
      </w:r>
      <w:r>
        <w:rPr>
          <w:rtl w:val="0"/>
        </w:rPr>
        <w:t xml:space="preserve">tamparija od </w:t>
      </w:r>
      <w:r>
        <w:rPr>
          <w:rStyle w:val="Ohne"/>
          <w:b w:val="1"/>
          <w:bCs w:val="1"/>
          <w:u w:val="single"/>
          <w:rtl w:val="0"/>
          <w:lang w:val="en-US"/>
        </w:rPr>
        <w:t>Review and Herald je slala te la</w:t>
      </w:r>
      <w:r>
        <w:rPr>
          <w:rStyle w:val="Ohne"/>
          <w:b w:val="1"/>
          <w:bCs w:val="1"/>
          <w:u w:val="single"/>
          <w:rtl w:val="0"/>
        </w:rPr>
        <w:t>ž</w:t>
      </w:r>
      <w:r>
        <w:rPr>
          <w:rStyle w:val="Ohne"/>
          <w:b w:val="1"/>
          <w:bCs w:val="1"/>
          <w:u w:val="single"/>
          <w:rtl w:val="0"/>
        </w:rPr>
        <w:t>ne doktrine u svet</w:t>
      </w:r>
      <w:r>
        <w:rPr>
          <w:rtl w:val="0"/>
        </w:rPr>
        <w:t>.</w:t>
      </w:r>
      <w:r>
        <w:rPr>
          <w:rtl w:val="0"/>
          <w:lang w:val="de-DE"/>
        </w:rPr>
        <w:t xml:space="preserve">“ </w:t>
      </w:r>
      <w:r>
        <w:rPr>
          <w:rStyle w:val="Hyperlink.15"/>
          <w:rtl w:val="0"/>
          <w:lang w:val="en-US"/>
        </w:rPr>
        <w:t>{Ellen White: MS 20, 1903, April 3, par. 8}</w:t>
      </w:r>
      <w:r>
        <w:rPr>
          <w:rStyle w:val="Ohne"/>
          <w:sz w:val="18"/>
          <w:szCs w:val="18"/>
          <w:rtl w:val="0"/>
          <w:lang w:val="en-US"/>
        </w:rPr>
        <w:t xml:space="preserve"> </w:t>
      </w:r>
      <w:r>
        <w:rPr>
          <w:rStyle w:val="Hyperlink.13"/>
          <w:rtl w:val="1"/>
          <w:lang w:val="ar-SA" w:bidi="ar-SA"/>
        </w:rPr>
        <w:t>“</w:t>
      </w:r>
      <w:r>
        <w:rPr>
          <w:rStyle w:val="Ohne"/>
          <w:sz w:val="18"/>
          <w:szCs w:val="18"/>
          <w:rtl w:val="0"/>
          <w:lang w:val="en-US"/>
        </w:rPr>
        <w:t>God desired that every move should be in accordance with Bible principles. There was to be no sharp dealing, and God has been displeased. For the last twenty years God has been sending reproofs and warnings regarding this. The very worst thing that could now be done would be for the Review and Herald office to be once more built up in Battle Creek. The way has been opened for it to break its association there, association with worldly men, which ought to be broken. Unjustifiable commercial business has been carried on, because the money that it brought in was needed</w:t>
      </w:r>
      <w:r>
        <w:rPr>
          <w:rStyle w:val="Hyperlink.13"/>
          <w:rtl w:val="0"/>
        </w:rPr>
        <w:t>…</w:t>
      </w:r>
      <w:r>
        <w:rPr>
          <w:rStyle w:val="Ohne"/>
          <w:sz w:val="18"/>
          <w:szCs w:val="18"/>
          <w:rtl w:val="0"/>
          <w:lang w:val="en-US"/>
        </w:rPr>
        <w:t>Pernicious matter has been published right in our office, and if some part of the work had to be delayed, it was the work on the books containing the light of truth. This was greatly displeasing to the Lord. The apprentices were being educated in the false doctrines contained in the matter brought in. And the Review and Herald presses were sending these false doctrines out to the world.</w:t>
      </w:r>
      <w:r>
        <w:rPr>
          <w:rStyle w:val="Hyperlink.13"/>
          <w:rtl w:val="1"/>
          <w:lang w:val="ar-SA" w:bidi="ar-SA"/>
        </w:rPr>
        <w:t>“</w:t>
      </w:r>
    </w:p>
    <w:p>
      <w:pPr>
        <w:pStyle w:val="Text"/>
        <w:widowControl w:val="1"/>
        <w:tabs>
          <w:tab w:val="left" w:pos="8520"/>
        </w:tabs>
      </w:pPr>
    </w:p>
    <w:p>
      <w:pPr>
        <w:pStyle w:val="Text"/>
        <w:widowControl w:val="1"/>
        <w:numPr>
          <w:ilvl w:val="0"/>
          <w:numId w:val="103"/>
        </w:numPr>
      </w:pPr>
      <w:r>
        <w:rPr>
          <w:rtl w:val="0"/>
        </w:rPr>
        <w:t>„</w:t>
      </w:r>
      <w:r>
        <w:rPr>
          <w:rtl w:val="0"/>
        </w:rPr>
        <w:t xml:space="preserve">Uprkos </w:t>
      </w:r>
      <w:r>
        <w:rPr>
          <w:rStyle w:val="Ohne"/>
          <w:b w:val="1"/>
          <w:bCs w:val="1"/>
          <w:rtl w:val="0"/>
        </w:rPr>
        <w:t>stanju situacije u izdava</w:t>
      </w:r>
      <w:r>
        <w:rPr>
          <w:rStyle w:val="Ohne"/>
          <w:b w:val="1"/>
          <w:bCs w:val="1"/>
          <w:rtl w:val="0"/>
        </w:rPr>
        <w:t>č</w:t>
      </w:r>
      <w:r>
        <w:rPr>
          <w:rStyle w:val="Ohne"/>
          <w:b w:val="1"/>
          <w:bCs w:val="1"/>
          <w:rtl w:val="0"/>
        </w:rPr>
        <w:t>koj ku</w:t>
      </w:r>
      <w:r>
        <w:rPr>
          <w:rStyle w:val="Ohne"/>
          <w:b w:val="1"/>
          <w:bCs w:val="1"/>
          <w:rtl w:val="0"/>
        </w:rPr>
        <w:t>ć</w:t>
      </w:r>
      <w:r>
        <w:rPr>
          <w:rStyle w:val="Ohne"/>
          <w:b w:val="1"/>
          <w:bCs w:val="1"/>
          <w:rtl w:val="0"/>
        </w:rPr>
        <w:t>i</w:t>
      </w:r>
      <w:r>
        <w:rPr>
          <w:rtl w:val="0"/>
        </w:rPr>
        <w:t xml:space="preserve">, data je sugestija da se donese </w:t>
      </w:r>
      <w:r>
        <w:rPr>
          <w:rStyle w:val="Ohne"/>
          <w:b w:val="1"/>
          <w:bCs w:val="1"/>
          <w:rtl w:val="0"/>
        </w:rPr>
        <w:t>jo</w:t>
      </w:r>
      <w:r>
        <w:rPr>
          <w:rStyle w:val="Ohne"/>
          <w:b w:val="1"/>
          <w:bCs w:val="1"/>
          <w:rtl w:val="0"/>
        </w:rPr>
        <w:t xml:space="preserve">š </w:t>
      </w:r>
      <w:r>
        <w:rPr>
          <w:rStyle w:val="Ohne"/>
          <w:b w:val="1"/>
          <w:bCs w:val="1"/>
          <w:rtl w:val="0"/>
        </w:rPr>
        <w:t>vi</w:t>
      </w:r>
      <w:r>
        <w:rPr>
          <w:rStyle w:val="Ohne"/>
          <w:b w:val="1"/>
          <w:bCs w:val="1"/>
          <w:rtl w:val="0"/>
        </w:rPr>
        <w:t>š</w:t>
      </w:r>
      <w:r>
        <w:rPr>
          <w:rStyle w:val="Ohne"/>
          <w:b w:val="1"/>
          <w:bCs w:val="1"/>
          <w:rtl w:val="0"/>
        </w:rPr>
        <w:t>e</w:t>
      </w:r>
      <w:r>
        <w:rPr>
          <w:rtl w:val="0"/>
        </w:rPr>
        <w:t xml:space="preserve"> na</w:t>
      </w:r>
      <w:r>
        <w:rPr>
          <w:rtl w:val="0"/>
        </w:rPr>
        <w:t>š</w:t>
      </w:r>
      <w:r>
        <w:rPr>
          <w:rStyle w:val="Ohne"/>
          <w:rtl w:val="0"/>
          <w:lang w:val="da-DK"/>
        </w:rPr>
        <w:t xml:space="preserve">eg </w:t>
      </w:r>
      <w:r>
        <w:rPr>
          <w:rStyle w:val="Ohne"/>
          <w:b w:val="1"/>
          <w:bCs w:val="1"/>
          <w:rtl w:val="0"/>
        </w:rPr>
        <w:t xml:space="preserve">posla u </w:t>
      </w:r>
      <w:r>
        <w:rPr>
          <w:rStyle w:val="Ohne"/>
          <w:b w:val="1"/>
          <w:bCs w:val="1"/>
          <w:rtl w:val="0"/>
        </w:rPr>
        <w:t>š</w:t>
      </w:r>
      <w:r>
        <w:rPr>
          <w:rStyle w:val="Ohne"/>
          <w:b w:val="1"/>
          <w:bCs w:val="1"/>
          <w:rtl w:val="0"/>
        </w:rPr>
        <w:t>tampariju</w:t>
      </w:r>
      <w:r>
        <w:rPr>
          <w:rtl w:val="0"/>
        </w:rPr>
        <w:t>, i jo</w:t>
      </w:r>
      <w:r>
        <w:rPr>
          <w:rtl w:val="0"/>
        </w:rPr>
        <w:t xml:space="preserve">š </w:t>
      </w:r>
      <w:r>
        <w:rPr>
          <w:rtl w:val="0"/>
        </w:rPr>
        <w:t>vi</w:t>
      </w:r>
      <w:r>
        <w:rPr>
          <w:rtl w:val="0"/>
        </w:rPr>
        <w:t>š</w:t>
      </w:r>
      <w:r>
        <w:rPr>
          <w:rtl w:val="0"/>
        </w:rPr>
        <w:t xml:space="preserve">e snage u Battle Creek. </w:t>
      </w:r>
      <w:r>
        <w:rPr>
          <w:rStyle w:val="Ohne"/>
          <w:b w:val="1"/>
          <w:bCs w:val="1"/>
          <w:rtl w:val="0"/>
        </w:rPr>
        <w:t>To me je jako alarmiralo, ali kada je vatra do</w:t>
      </w:r>
      <w:r>
        <w:rPr>
          <w:rStyle w:val="Ohne"/>
          <w:b w:val="1"/>
          <w:bCs w:val="1"/>
          <w:rtl w:val="0"/>
        </w:rPr>
        <w:t>š</w:t>
      </w:r>
      <w:r>
        <w:rPr>
          <w:rStyle w:val="Ohne"/>
          <w:b w:val="1"/>
          <w:bCs w:val="1"/>
          <w:rtl w:val="0"/>
        </w:rPr>
        <w:t>la, ja sam disala lak</w:t>
      </w:r>
      <w:r>
        <w:rPr>
          <w:rStyle w:val="Ohne"/>
          <w:b w:val="1"/>
          <w:bCs w:val="1"/>
          <w:rtl w:val="0"/>
        </w:rPr>
        <w:t>š</w:t>
      </w:r>
      <w:r>
        <w:rPr>
          <w:rStyle w:val="Ohne"/>
          <w:b w:val="1"/>
          <w:bCs w:val="1"/>
          <w:rtl w:val="0"/>
        </w:rPr>
        <w:t>e</w:t>
      </w:r>
      <w:r>
        <w:rPr>
          <w:rtl w:val="0"/>
        </w:rPr>
        <w:t xml:space="preserve"> nego ranije</w:t>
      </w:r>
      <w:r>
        <w:rPr>
          <w:rtl w:val="0"/>
        </w:rPr>
        <w:t>…</w:t>
      </w:r>
      <w:r>
        <w:rPr>
          <w:rStyle w:val="Ohne"/>
          <w:b w:val="1"/>
          <w:bCs w:val="1"/>
          <w:rtl w:val="0"/>
        </w:rPr>
        <w:t xml:space="preserve">Iznova i iznova mi je Gospod pokazao, da </w:t>
      </w:r>
      <w:r>
        <w:rPr>
          <w:rStyle w:val="Ohne"/>
          <w:b w:val="1"/>
          <w:bCs w:val="1"/>
          <w:rtl w:val="0"/>
        </w:rPr>
        <w:t>ć</w:t>
      </w:r>
      <w:r>
        <w:rPr>
          <w:rStyle w:val="Ohne"/>
          <w:b w:val="1"/>
          <w:bCs w:val="1"/>
          <w:rtl w:val="0"/>
        </w:rPr>
        <w:t>e za SVAKI DOLAR koji je bi bio skupljen na nepravedan na</w:t>
      </w:r>
      <w:r>
        <w:rPr>
          <w:rStyle w:val="Ohne"/>
          <w:b w:val="1"/>
          <w:bCs w:val="1"/>
          <w:rtl w:val="0"/>
        </w:rPr>
        <w:t>č</w:t>
      </w:r>
      <w:r>
        <w:rPr>
          <w:rStyle w:val="Ohne"/>
          <w:b w:val="1"/>
          <w:bCs w:val="1"/>
          <w:rtl w:val="0"/>
        </w:rPr>
        <w:t>in, biti izgubljeno deset puta vi</w:t>
      </w:r>
      <w:r>
        <w:rPr>
          <w:rStyle w:val="Ohne"/>
          <w:b w:val="1"/>
          <w:bCs w:val="1"/>
          <w:rtl w:val="0"/>
        </w:rPr>
        <w:t>š</w:t>
      </w:r>
      <w:r>
        <w:rPr>
          <w:rStyle w:val="Ohne"/>
          <w:b w:val="1"/>
          <w:bCs w:val="1"/>
          <w:rtl w:val="0"/>
        </w:rPr>
        <w:t>e</w:t>
      </w:r>
      <w:r>
        <w:rPr>
          <w:rtl w:val="0"/>
        </w:rPr>
        <w:t>.</w:t>
      </w:r>
      <w:r>
        <w:rPr>
          <w:rtl w:val="0"/>
          <w:lang w:val="de-DE"/>
        </w:rPr>
        <w:t xml:space="preserve">“ </w:t>
      </w:r>
      <w:r>
        <w:rPr>
          <w:rStyle w:val="Hyperlink.15"/>
          <w:rtl w:val="0"/>
          <w:lang w:val="en-US"/>
        </w:rPr>
        <w:t xml:space="preserve">{Ellen White: MS 20, 1903, April 3, par. 7} </w:t>
      </w:r>
      <w:r>
        <w:rPr>
          <w:rStyle w:val="Hyperlink.13"/>
          <w:rtl w:val="1"/>
          <w:lang w:val="ar-SA" w:bidi="ar-SA"/>
        </w:rPr>
        <w:t>“</w:t>
      </w:r>
      <w:r>
        <w:rPr>
          <w:rStyle w:val="Ohne"/>
          <w:sz w:val="18"/>
          <w:szCs w:val="18"/>
          <w:rtl w:val="0"/>
          <w:lang w:val="en-US"/>
        </w:rPr>
        <w:t>Notwithstanding the condition of things at the publishing house, a suggestion had been made to bring still more of our work to the Review office, still more power into Battle Creek. This greatly alarmed me, and when the fire came, I breathed easier than I had for a long time</w:t>
      </w:r>
      <w:r>
        <w:rPr>
          <w:rStyle w:val="Hyperlink.13"/>
          <w:rtl w:val="0"/>
        </w:rPr>
        <w:t>…</w:t>
      </w:r>
      <w:r>
        <w:rPr>
          <w:rStyle w:val="Ohne"/>
          <w:sz w:val="18"/>
          <w:szCs w:val="18"/>
          <w:rtl w:val="0"/>
          <w:lang w:val="en-US"/>
        </w:rPr>
        <w:t>.Again and again the Lord had shown me that for every dollar that was accumulated by unjust means, there would be ten times as much lost.</w:t>
      </w:r>
      <w:r>
        <w:rPr>
          <w:rStyle w:val="Hyperlink.13"/>
          <w:rtl w:val="1"/>
          <w:lang w:val="ar-SA" w:bidi="ar-SA"/>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lang w:val="ru-RU"/>
        </w:rPr>
      </w:pPr>
      <w:r>
        <w:rPr>
          <w:rtl w:val="0"/>
        </w:rPr>
        <w:t xml:space="preserve">Kada je u poslednjoj fazi otpada prihvatio doslovno Trojstvo, dr Kellogg je </w:t>
      </w:r>
      <w:r>
        <w:rPr>
          <w:rtl w:val="0"/>
        </w:rPr>
        <w:t xml:space="preserve">uskoro </w:t>
      </w:r>
      <w:r>
        <w:rPr>
          <w:rtl w:val="0"/>
        </w:rPr>
        <w:t>sa bezbrojnim sledbenicima isklju</w:t>
      </w:r>
      <w:r>
        <w:rPr>
          <w:rtl w:val="0"/>
        </w:rPr>
        <w:t>č</w:t>
      </w:r>
      <w:r>
        <w:rPr>
          <w:rtl w:val="0"/>
        </w:rPr>
        <w:t>en iz Bo</w:t>
      </w:r>
      <w:r>
        <w:rPr>
          <w:rtl w:val="0"/>
        </w:rPr>
        <w:t>ž</w:t>
      </w:r>
      <w:r>
        <w:rPr>
          <w:rtl w:val="0"/>
        </w:rPr>
        <w:t>je crkve. Njegovo isklju</w:t>
      </w:r>
      <w:r>
        <w:rPr>
          <w:rtl w:val="0"/>
        </w:rPr>
        <w:t>č</w:t>
      </w:r>
      <w:r>
        <w:rPr>
          <w:rtl w:val="0"/>
        </w:rPr>
        <w:t>enje je vodila Ellen White!Napadi na stare vizije Ellen White koje jasno pori</w:t>
      </w:r>
      <w:r>
        <w:rPr>
          <w:rtl w:val="0"/>
        </w:rPr>
        <w:t>č</w:t>
      </w:r>
      <w:r>
        <w:rPr>
          <w:rtl w:val="0"/>
        </w:rPr>
        <w:t xml:space="preserve">u Trojstvo i govore da je Isus kao doslovni Sin uvek bio ispod Svog Oca, argumentuju se tvrdnjom da </w:t>
      </w:r>
      <w:r>
        <w:rPr>
          <w:rtl w:val="1"/>
          <w:lang w:val="ar-SA" w:bidi="ar-SA"/>
        </w:rPr>
        <w:t>“</w:t>
      </w:r>
      <w:r>
        <w:rPr>
          <w:rtl w:val="0"/>
        </w:rPr>
        <w:t>ona nije shvatala da je Isus Bo</w:t>
      </w:r>
      <w:r>
        <w:rPr>
          <w:rtl w:val="0"/>
        </w:rPr>
        <w:t>ž</w:t>
      </w:r>
      <w:r>
        <w:rPr>
          <w:rtl w:val="0"/>
        </w:rPr>
        <w:t>ansko Bi</w:t>
      </w:r>
      <w:r>
        <w:rPr>
          <w:rtl w:val="0"/>
        </w:rPr>
        <w:t>ć</w:t>
      </w:r>
      <w:r>
        <w:rPr>
          <w:rtl w:val="0"/>
        </w:rPr>
        <w:t>e ve</w:t>
      </w:r>
      <w:r>
        <w:rPr>
          <w:rtl w:val="0"/>
        </w:rPr>
        <w:t xml:space="preserve">ć </w:t>
      </w:r>
      <w:r>
        <w:rPr>
          <w:rtl w:val="0"/>
        </w:rPr>
        <w:t>da je</w:t>
      </w:r>
      <w:r>
        <w:rPr>
          <w:rtl w:val="0"/>
        </w:rPr>
        <w:t xml:space="preserve"> to tek</w:t>
      </w:r>
      <w:r>
        <w:rPr>
          <w:rtl w:val="0"/>
        </w:rPr>
        <w:t xml:space="preserve"> kasnije prepoznala, prihvativ</w:t>
      </w:r>
      <w:r>
        <w:rPr>
          <w:rtl w:val="0"/>
        </w:rPr>
        <w:t>š</w:t>
      </w:r>
      <w:r>
        <w:rPr>
          <w:rtl w:val="0"/>
        </w:rPr>
        <w:t xml:space="preserve">i Trojstvo za </w:t>
      </w:r>
      <w:r>
        <w:rPr>
          <w:rtl w:val="0"/>
        </w:rPr>
        <w:t>“</w:t>
      </w:r>
      <w:r>
        <w:rPr>
          <w:rtl w:val="0"/>
        </w:rPr>
        <w:t>i</w:t>
      </w:r>
      <w:r>
        <w:rPr>
          <w:rtl w:val="0"/>
        </w:rPr>
        <w:t>stinu</w:t>
      </w:r>
      <w:r>
        <w:rPr>
          <w:rtl w:val="0"/>
        </w:rPr>
        <w:t>”</w:t>
      </w:r>
      <w:r>
        <w:rPr>
          <w:rtl w:val="0"/>
        </w:rPr>
        <w:t>.</w:t>
      </w:r>
      <w:r>
        <w:rPr>
          <w:rtl w:val="0"/>
          <w:lang w:val="de-DE"/>
        </w:rPr>
        <w:t xml:space="preserve"> </w:t>
      </w:r>
      <w:r>
        <w:rPr>
          <w:rtl w:val="0"/>
        </w:rPr>
        <w:t>U donjem citatu vidimo potpunu suprotnost, i mo</w:t>
      </w:r>
      <w:r>
        <w:rPr>
          <w:rtl w:val="0"/>
        </w:rPr>
        <w:t>ž</w:t>
      </w:r>
      <w:r>
        <w:rPr>
          <w:rtl w:val="0"/>
        </w:rPr>
        <w:t>emo prepoznati da je ona i 1879. godine jasno pisala da je Isus Bo</w:t>
      </w:r>
      <w:r>
        <w:rPr>
          <w:rtl w:val="0"/>
        </w:rPr>
        <w:t>ž</w:t>
      </w:r>
      <w:r>
        <w:rPr>
          <w:rtl w:val="0"/>
        </w:rPr>
        <w:t>ansko a ne stvoreno Bi</w:t>
      </w:r>
      <w:r>
        <w:rPr>
          <w:rtl w:val="0"/>
        </w:rPr>
        <w:t>ć</w:t>
      </w:r>
      <w:r>
        <w:rPr>
          <w:rtl w:val="0"/>
        </w:rPr>
        <w:t xml:space="preserve">e, iako je po mnogim citatima </w:t>
      </w:r>
      <w:r>
        <w:rPr>
          <w:rtl w:val="0"/>
        </w:rPr>
        <w:t>do svoje smrti pisala</w:t>
      </w:r>
      <w:r>
        <w:rPr>
          <w:rtl w:val="0"/>
        </w:rPr>
        <w:t xml:space="preserve"> </w:t>
      </w:r>
      <w:r>
        <w:rPr>
          <w:rtl w:val="0"/>
        </w:rPr>
        <w:t>da je Isus</w:t>
      </w:r>
      <w:r>
        <w:rPr>
          <w:rtl w:val="0"/>
        </w:rPr>
        <w:t xml:space="preserve"> doslovni Sin ispod Svog Oca. Pozicija Sina ispod Oca isklju</w:t>
      </w:r>
      <w:r>
        <w:rPr>
          <w:rtl w:val="0"/>
        </w:rPr>
        <w:t>č</w:t>
      </w:r>
      <w:r>
        <w:rPr>
          <w:rtl w:val="0"/>
        </w:rPr>
        <w:t>uje mogu</w:t>
      </w:r>
      <w:r>
        <w:rPr>
          <w:rtl w:val="0"/>
        </w:rPr>
        <w:t>ć</w:t>
      </w:r>
      <w:r>
        <w:rPr>
          <w:rtl w:val="0"/>
        </w:rPr>
        <w:t xml:space="preserve">nost Trojstva! </w:t>
      </w:r>
      <w:r>
        <w:rPr>
          <w:rStyle w:val="Ohne"/>
          <w:b w:val="1"/>
          <w:bCs w:val="1"/>
          <w:rtl w:val="0"/>
        </w:rPr>
        <w:t>Odbacivanje Trojstva i verovanje u nebesku hierarhiju ne zna</w:t>
      </w:r>
      <w:r>
        <w:rPr>
          <w:rStyle w:val="Ohne"/>
          <w:b w:val="1"/>
          <w:bCs w:val="1"/>
          <w:rtl w:val="0"/>
        </w:rPr>
        <w:t>č</w:t>
      </w:r>
      <w:r>
        <w:rPr>
          <w:rStyle w:val="Ohne"/>
          <w:b w:val="1"/>
          <w:bCs w:val="1"/>
          <w:rtl w:val="0"/>
        </w:rPr>
        <w:t>i odbacivanje istine da je Isus Bo</w:t>
      </w:r>
      <w:r>
        <w:rPr>
          <w:rStyle w:val="Ohne"/>
          <w:b w:val="1"/>
          <w:bCs w:val="1"/>
          <w:rtl w:val="0"/>
        </w:rPr>
        <w:t>ž</w:t>
      </w:r>
      <w:r>
        <w:rPr>
          <w:rStyle w:val="Ohne"/>
          <w:b w:val="1"/>
          <w:bCs w:val="1"/>
          <w:rtl w:val="0"/>
        </w:rPr>
        <w:t>ansko Bi</w:t>
      </w:r>
      <w:r>
        <w:rPr>
          <w:rStyle w:val="Ohne"/>
          <w:b w:val="1"/>
          <w:bCs w:val="1"/>
          <w:rtl w:val="0"/>
        </w:rPr>
        <w:t>ć</w:t>
      </w:r>
      <w:r>
        <w:rPr>
          <w:rStyle w:val="Ohne"/>
          <w:b w:val="1"/>
          <w:bCs w:val="1"/>
          <w:rtl w:val="0"/>
        </w:rPr>
        <w:t>e</w:t>
      </w:r>
      <w:r>
        <w:rPr>
          <w:rStyle w:val="Ohne"/>
          <w:rtl w:val="0"/>
          <w:lang w:val="ru-RU"/>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lang w:val="ru-RU"/>
        </w:rPr>
      </w:pPr>
    </w:p>
    <w:p>
      <w:pPr>
        <w:pStyle w:val="Text"/>
        <w:widowControl w:val="1"/>
        <w:numPr>
          <w:ilvl w:val="0"/>
          <w:numId w:val="48"/>
        </w:numPr>
      </w:pPr>
      <w:r>
        <w:rPr>
          <w:rtl w:val="0"/>
        </w:rPr>
        <w:t>„</w:t>
      </w:r>
      <w:r>
        <w:rPr>
          <w:rStyle w:val="Ohne"/>
          <w:b w:val="1"/>
          <w:bCs w:val="1"/>
          <w:rtl w:val="0"/>
          <w:lang w:val="it-IT"/>
        </w:rPr>
        <w:t>Pali an</w:t>
      </w:r>
      <w:r>
        <w:rPr>
          <w:rStyle w:val="Ohne"/>
          <w:b w:val="1"/>
          <w:bCs w:val="1"/>
          <w:rtl w:val="0"/>
        </w:rPr>
        <w:t>đ</w:t>
      </w:r>
      <w:r>
        <w:rPr>
          <w:rStyle w:val="Ohne"/>
          <w:b w:val="1"/>
          <w:bCs w:val="1"/>
          <w:rtl w:val="0"/>
        </w:rPr>
        <w:t>eli</w:t>
      </w:r>
      <w:r>
        <w:rPr>
          <w:rtl w:val="0"/>
        </w:rPr>
        <w:t xml:space="preserve"> su </w:t>
      </w:r>
      <w:r>
        <w:rPr>
          <w:rtl w:val="0"/>
        </w:rPr>
        <w:t>ž</w:t>
      </w:r>
      <w:r>
        <w:rPr>
          <w:rtl w:val="0"/>
        </w:rPr>
        <w:t xml:space="preserve">eleli da </w:t>
      </w:r>
      <w:r>
        <w:rPr>
          <w:rStyle w:val="Ohne"/>
          <w:b w:val="1"/>
          <w:bCs w:val="1"/>
          <w:rtl w:val="0"/>
        </w:rPr>
        <w:t xml:space="preserve">sakriju </w:t>
      </w:r>
      <w:r>
        <w:rPr>
          <w:rStyle w:val="Ohne"/>
          <w:b w:val="1"/>
          <w:bCs w:val="1"/>
          <w:rtl w:val="0"/>
        </w:rPr>
        <w:t>č</w:t>
      </w:r>
      <w:r>
        <w:rPr>
          <w:rStyle w:val="Ohne"/>
          <w:b w:val="1"/>
          <w:bCs w:val="1"/>
          <w:rtl w:val="0"/>
        </w:rPr>
        <w:t>injenicu da je Isus jedinorodni Sin Bo</w:t>
      </w:r>
      <w:r>
        <w:rPr>
          <w:rStyle w:val="Ohne"/>
          <w:b w:val="1"/>
          <w:bCs w:val="1"/>
          <w:rtl w:val="0"/>
        </w:rPr>
        <w:t>ž</w:t>
      </w:r>
      <w:r>
        <w:rPr>
          <w:rStyle w:val="Ohne"/>
          <w:b w:val="1"/>
          <w:bCs w:val="1"/>
          <w:rtl w:val="0"/>
        </w:rPr>
        <w:t xml:space="preserve">ji </w:t>
      </w:r>
      <w:r>
        <w:rPr>
          <w:rStyle w:val="Ohne"/>
          <w:rtl w:val="0"/>
          <w:lang w:val="it-IT"/>
        </w:rPr>
        <w:t>i po</w:t>
      </w:r>
      <w:r>
        <w:rPr>
          <w:rtl w:val="0"/>
        </w:rPr>
        <w:t>č</w:t>
      </w:r>
      <w:r>
        <w:rPr>
          <w:rtl w:val="0"/>
        </w:rPr>
        <w:t>eli su da smatraju nepotrebnim da Isusa pitaju za Njegovo mi</w:t>
      </w:r>
      <w:r>
        <w:rPr>
          <w:rtl w:val="0"/>
        </w:rPr>
        <w:t>š</w:t>
      </w:r>
      <w:r>
        <w:rPr>
          <w:rtl w:val="0"/>
        </w:rPr>
        <w:t>ljenje.</w:t>
      </w:r>
      <w:r>
        <w:rPr>
          <w:rtl w:val="0"/>
          <w:lang w:val="de-DE"/>
        </w:rPr>
        <w:t xml:space="preserve">“ </w:t>
      </w:r>
      <w:r>
        <w:rPr>
          <w:rStyle w:val="Hyperlink.15"/>
          <w:rtl w:val="0"/>
          <w:lang w:val="en-US"/>
        </w:rPr>
        <w:t xml:space="preserve">{Ellen White: TDG, 128.2 </w:t>
      </w:r>
      <w:r>
        <w:rPr>
          <w:rStyle w:val="Ohne"/>
          <w:b w:val="1"/>
          <w:bCs w:val="1"/>
          <w:rtl w:val="0"/>
        </w:rPr>
        <w:t>1910</w:t>
      </w:r>
      <w:r>
        <w:rPr>
          <w:rStyle w:val="Ohne"/>
          <w:rtl w:val="0"/>
          <w:lang w:val="ru-RU"/>
        </w:rPr>
        <w:t xml:space="preserve">!} </w:t>
      </w:r>
      <w:r>
        <w:rPr>
          <w:rStyle w:val="Hyperlink.13"/>
          <w:rtl w:val="1"/>
          <w:lang w:val="ar-SA" w:bidi="ar-SA"/>
        </w:rPr>
        <w:t>“</w:t>
      </w:r>
      <w:r>
        <w:rPr>
          <w:rStyle w:val="Ohne"/>
          <w:sz w:val="18"/>
          <w:szCs w:val="18"/>
          <w:rtl w:val="0"/>
          <w:lang w:val="en-US"/>
        </w:rPr>
        <w:t>This fact the [fallen] angels would obscure, that Christ was the only begotten Son of God, and they came to consider that they were not to consult Christ.</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 xml:space="preserve">Pali ljudi nisu mogli da budu Hristovi sledbenici, zato </w:t>
      </w:r>
      <w:r>
        <w:rPr>
          <w:rtl w:val="0"/>
        </w:rPr>
        <w:t>š</w:t>
      </w:r>
      <w:r>
        <w:rPr>
          <w:rtl w:val="0"/>
        </w:rPr>
        <w:t xml:space="preserve">to nisu bili u harmoniji sa Njegovom </w:t>
      </w:r>
      <w:r>
        <w:rPr>
          <w:rStyle w:val="Ohne"/>
          <w:b w:val="1"/>
          <w:bCs w:val="1"/>
          <w:u w:val="single"/>
          <w:rtl w:val="0"/>
        </w:rPr>
        <w:t>Bo</w:t>
      </w:r>
      <w:r>
        <w:rPr>
          <w:rStyle w:val="Ohne"/>
          <w:b w:val="1"/>
          <w:bCs w:val="1"/>
          <w:u w:val="single"/>
          <w:rtl w:val="0"/>
        </w:rPr>
        <w:t>ž</w:t>
      </w:r>
      <w:r>
        <w:rPr>
          <w:rStyle w:val="Ohne"/>
          <w:b w:val="1"/>
          <w:bCs w:val="1"/>
          <w:u w:val="single"/>
          <w:rtl w:val="0"/>
        </w:rPr>
        <w:t>anskom prirodom</w:t>
      </w:r>
      <w:r>
        <w:rPr>
          <w:rtl w:val="0"/>
        </w:rPr>
        <w:t xml:space="preserve"> i nisu mogli da dostignu zajednicu sa Spasiteljem sveta.</w:t>
      </w:r>
      <w:r>
        <w:rPr>
          <w:rtl w:val="0"/>
          <w:lang w:val="de-DE"/>
        </w:rPr>
        <w:t xml:space="preserve">“ </w:t>
      </w:r>
      <w:r>
        <w:rPr>
          <w:rtl w:val="0"/>
        </w:rPr>
        <w:t>{Ellen White: ST, December 11, 1879 par. 3}</w:t>
      </w:r>
      <w:r>
        <w:rPr>
          <w:rStyle w:val="Hyperlink.13"/>
          <w:rtl w:val="1"/>
          <w:lang w:val="ar-SA" w:bidi="ar-SA"/>
        </w:rPr>
        <w:t xml:space="preserve"> “</w:t>
      </w:r>
      <w:r>
        <w:rPr>
          <w:rStyle w:val="Ohne"/>
          <w:sz w:val="18"/>
          <w:szCs w:val="18"/>
          <w:rtl w:val="0"/>
          <w:lang w:val="en-US"/>
        </w:rPr>
        <w:t>Fallen men, in one sense, could not be companions for Christ, for they could not enter into sympathy with his divine nature, and hold communion with the world's Redeemer.</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Kao Jehova</w:t>
      </w:r>
      <w:r>
        <w:rPr>
          <w:rtl w:val="0"/>
        </w:rPr>
        <w:t>h</w:t>
      </w:r>
      <w:r>
        <w:rPr>
          <w:rtl w:val="0"/>
        </w:rPr>
        <w:t xml:space="preserve">, </w:t>
      </w:r>
      <w:r>
        <w:rPr>
          <w:rStyle w:val="Ohne"/>
          <w:b w:val="1"/>
          <w:bCs w:val="1"/>
          <w:rtl w:val="0"/>
        </w:rPr>
        <w:t>VRHOVNI Vladar</w:t>
      </w:r>
      <w:r>
        <w:rPr>
          <w:rtl w:val="0"/>
        </w:rPr>
        <w:t>, Bog nije mogao komunicirati li</w:t>
      </w:r>
      <w:r>
        <w:rPr>
          <w:rtl w:val="0"/>
        </w:rPr>
        <w:t>č</w:t>
      </w:r>
      <w:r>
        <w:rPr>
          <w:rtl w:val="0"/>
        </w:rPr>
        <w:t>no sa gre</w:t>
      </w:r>
      <w:r>
        <w:rPr>
          <w:rtl w:val="0"/>
        </w:rPr>
        <w:t>š</w:t>
      </w:r>
      <w:r>
        <w:rPr>
          <w:rtl w:val="0"/>
        </w:rPr>
        <w:t xml:space="preserve">nim ljudima, ali je toliko voleo svet da je </w:t>
      </w:r>
      <w:r>
        <w:rPr>
          <w:rStyle w:val="Ohne"/>
          <w:b w:val="1"/>
          <w:bCs w:val="1"/>
          <w:rtl w:val="0"/>
        </w:rPr>
        <w:t>poslao Isusa</w:t>
      </w:r>
      <w:r>
        <w:rPr>
          <w:rtl w:val="0"/>
        </w:rPr>
        <w:t xml:space="preserve"> na na</w:t>
      </w:r>
      <w:r>
        <w:rPr>
          <w:rtl w:val="0"/>
        </w:rPr>
        <w:t xml:space="preserve">š </w:t>
      </w:r>
      <w:r>
        <w:rPr>
          <w:rtl w:val="0"/>
        </w:rPr>
        <w:t>svet kao otkrivenje Samog Sebe.</w:t>
      </w:r>
      <w:r>
        <w:rPr>
          <w:rtl w:val="0"/>
        </w:rPr>
        <w:t xml:space="preserve">” </w:t>
      </w:r>
      <w:r>
        <w:rPr>
          <w:rStyle w:val="Ohne"/>
          <w:rtl w:val="0"/>
          <w:lang w:val="da-DK"/>
        </w:rPr>
        <w:t xml:space="preserve">{Ellen </w:t>
      </w:r>
      <w:r>
        <w:rPr>
          <w:rtl w:val="0"/>
          <w:lang w:val="de-DE"/>
        </w:rPr>
        <w:t xml:space="preserve">White: 9MR, p. 122, </w:t>
      </w:r>
      <w:r>
        <w:rPr>
          <w:rStyle w:val="Ohne"/>
          <w:b w:val="1"/>
          <w:bCs w:val="1"/>
          <w:rtl w:val="0"/>
        </w:rPr>
        <w:t>1903</w:t>
      </w:r>
      <w:r>
        <w:rPr>
          <w:rtl w:val="0"/>
        </w:rPr>
        <w:t xml:space="preserve">} </w:t>
      </w:r>
      <w:r>
        <w:rPr>
          <w:rStyle w:val="Hyperlink.13"/>
          <w:rtl w:val="1"/>
          <w:lang w:val="ar-SA" w:bidi="ar-SA"/>
        </w:rPr>
        <w:t>“</w:t>
      </w:r>
      <w:r>
        <w:rPr>
          <w:rStyle w:val="Ohne"/>
          <w:sz w:val="18"/>
          <w:szCs w:val="18"/>
          <w:rtl w:val="0"/>
          <w:lang w:val="en-US"/>
        </w:rPr>
        <w:t xml:space="preserve">As </w:t>
      </w:r>
      <w:r>
        <w:rPr>
          <w:rStyle w:val="Hyperlink.13"/>
          <w:rtl w:val="0"/>
        </w:rPr>
        <w:t>J</w:t>
      </w:r>
      <w:r>
        <w:rPr>
          <w:rStyle w:val="Hyperlink.13"/>
          <w:rtl w:val="0"/>
          <w:lang w:val="de-DE"/>
        </w:rPr>
        <w:t>ehovah</w:t>
      </w:r>
      <w:r>
        <w:rPr>
          <w:rStyle w:val="Ohne"/>
          <w:sz w:val="18"/>
          <w:szCs w:val="18"/>
          <w:rtl w:val="0"/>
          <w:lang w:val="en-US"/>
        </w:rPr>
        <w:t>, the supreme Ruler, God could not personally communicate with sinful men, but He so loved the world that He sent Jesus to our world as a revelation of Himself.</w:t>
      </w:r>
      <w:r>
        <w:rPr>
          <w:rStyle w:val="Hyperlink.13"/>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13"/>
          <w:sz w:val="18"/>
          <w:szCs w:val="1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13"/>
          <w:sz w:val="18"/>
          <w:szCs w:val="18"/>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11"/>
          <w:rtl w:val="0"/>
        </w:rPr>
        <w:t xml:space="preserve">    </w:t>
      </w: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"DaLiJeEllenWhiteZaistaPromenilaSvojeVero"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40"/>
          <w:szCs w:val="40"/>
        </w:rPr>
      </w:pPr>
      <w:bookmarkStart w:name="DaLiJeEgwNajavilaDaĆemoKasnijePrepoznati" w:id="76"/>
      <w:r>
        <w:rPr>
          <w:sz w:val="40"/>
          <w:szCs w:val="40"/>
          <w:rtl w:val="0"/>
        </w:rPr>
        <w:t>71</w:t>
      </w:r>
      <w:r>
        <w:rPr>
          <w:sz w:val="40"/>
          <w:szCs w:val="40"/>
          <w:rtl w:val="0"/>
        </w:rPr>
        <w:t>.</w:t>
        <w:tab/>
        <w:tab/>
      </w:r>
      <w:r>
        <w:rPr>
          <w:rStyle w:val="Ohne"/>
          <w:b w:val="1"/>
          <w:bCs w:val="1"/>
          <w:sz w:val="40"/>
          <w:szCs w:val="40"/>
          <w:rtl w:val="0"/>
        </w:rPr>
        <w:t>Da li je EGW najavila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r>
        <w:rPr>
          <w:rStyle w:val="Ohne"/>
          <w:b w:val="1"/>
          <w:bCs w:val="1"/>
          <w:sz w:val="40"/>
          <w:szCs w:val="40"/>
          <w:rtl w:val="0"/>
          <w:lang w:val="it-IT"/>
        </w:rPr>
        <w:t xml:space="preserve">da </w:t>
      </w:r>
      <w:r>
        <w:rPr>
          <w:rStyle w:val="Ohne"/>
          <w:b w:val="1"/>
          <w:bCs w:val="1"/>
          <w:sz w:val="40"/>
          <w:szCs w:val="40"/>
          <w:rtl w:val="0"/>
        </w:rPr>
        <w:t>ć</w:t>
      </w:r>
      <w:r>
        <w:rPr>
          <w:rStyle w:val="Ohne"/>
          <w:b w:val="1"/>
          <w:bCs w:val="1"/>
          <w:sz w:val="40"/>
          <w:szCs w:val="40"/>
          <w:rtl w:val="0"/>
        </w:rPr>
        <w:t xml:space="preserve">emo kasnije </w:t>
      </w:r>
      <w:r>
        <w:rPr>
          <w:sz w:val="40"/>
          <w:szCs w:val="40"/>
          <w:rtl w:val="0"/>
        </w:rPr>
        <w:t>„</w:t>
      </w:r>
      <w:r>
        <w:rPr>
          <w:rStyle w:val="Ohne"/>
          <w:b w:val="1"/>
          <w:bCs w:val="1"/>
          <w:sz w:val="40"/>
          <w:szCs w:val="40"/>
          <w:rtl w:val="0"/>
        </w:rPr>
        <w:t>prepoznati novu istinu</w:t>
      </w:r>
      <w:r>
        <w:rPr>
          <w:sz w:val="40"/>
          <w:szCs w:val="40"/>
          <w:rtl w:val="1"/>
          <w:lang w:val="ar-SA" w:bidi="ar-SA"/>
        </w:rPr>
        <w:t>“</w:t>
      </w:r>
      <w:r>
        <w:rPr>
          <w:rStyle w:val="Ohne"/>
          <w:b w:val="1"/>
          <w:bCs w:val="1"/>
          <w:sz w:val="40"/>
          <w:szCs w:val="40"/>
          <w:rtl w:val="0"/>
          <w:lang w:val="zh-TW" w:eastAsia="zh-TW"/>
        </w:rPr>
        <w:t>?</w:t>
      </w:r>
      <w:bookmarkEnd w:id="76"/>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b w:val="1"/>
          <w:bCs w:val="1"/>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b w:val="1"/>
          <w:bCs w:val="1"/>
          <w:sz w:val="4"/>
          <w:szCs w:val="4"/>
        </w:rPr>
      </w:pPr>
    </w:p>
    <w:p>
      <w:pPr>
        <w:pStyle w:val="Text"/>
        <w:widowControl w:val="1"/>
        <w:numPr>
          <w:ilvl w:val="0"/>
          <w:numId w:val="48"/>
        </w:numPr>
      </w:pPr>
      <w:r>
        <w:rPr>
          <w:rtl w:val="0"/>
        </w:rPr>
        <w:t>„</w:t>
      </w:r>
      <w:r>
        <w:rPr>
          <w:rtl w:val="0"/>
        </w:rPr>
        <w:t>Neka se niko ne usudi da sru</w:t>
      </w:r>
      <w:r>
        <w:rPr>
          <w:rtl w:val="0"/>
        </w:rPr>
        <w:t>š</w:t>
      </w:r>
      <w:r>
        <w:rPr>
          <w:rtl w:val="0"/>
        </w:rPr>
        <w:t xml:space="preserve">i </w:t>
      </w:r>
      <w:r>
        <w:rPr>
          <w:rtl w:val="0"/>
        </w:rPr>
        <w:t>č</w:t>
      </w:r>
      <w:r>
        <w:rPr>
          <w:rtl w:val="0"/>
        </w:rPr>
        <w:t xml:space="preserve">vrste </w:t>
      </w:r>
      <w:r>
        <w:rPr>
          <w:rStyle w:val="Ohne"/>
          <w:b w:val="1"/>
          <w:bCs w:val="1"/>
          <w:rtl w:val="0"/>
        </w:rPr>
        <w:t xml:space="preserve">temelje </w:t>
      </w:r>
      <w:r>
        <w:rPr>
          <w:rtl w:val="0"/>
        </w:rPr>
        <w:t>na</w:t>
      </w:r>
      <w:r>
        <w:rPr>
          <w:rtl w:val="0"/>
        </w:rPr>
        <w:t>š</w:t>
      </w:r>
      <w:r>
        <w:rPr>
          <w:rtl w:val="0"/>
        </w:rPr>
        <w:t xml:space="preserve">eg verovanja, temelje koji su uspostavljeni </w:t>
      </w:r>
      <w:r>
        <w:rPr>
          <w:rStyle w:val="Ohne"/>
          <w:b w:val="1"/>
          <w:bCs w:val="1"/>
          <w:rtl w:val="0"/>
        </w:rPr>
        <w:t>na po</w:t>
      </w:r>
      <w:r>
        <w:rPr>
          <w:rStyle w:val="Ohne"/>
          <w:b w:val="1"/>
          <w:bCs w:val="1"/>
          <w:rtl w:val="0"/>
        </w:rPr>
        <w:t>č</w:t>
      </w:r>
      <w:r>
        <w:rPr>
          <w:rStyle w:val="Ohne"/>
          <w:b w:val="1"/>
          <w:bCs w:val="1"/>
          <w:rtl w:val="0"/>
        </w:rPr>
        <w:t>etku</w:t>
      </w:r>
      <w:r>
        <w:rPr>
          <w:rtl w:val="0"/>
        </w:rPr>
        <w:t xml:space="preserve"> na</w:t>
      </w:r>
      <w:r>
        <w:rPr>
          <w:rtl w:val="0"/>
        </w:rPr>
        <w:t>š</w:t>
      </w:r>
      <w:r>
        <w:rPr>
          <w:rtl w:val="0"/>
        </w:rPr>
        <w:t>eg dela kroz istra</w:t>
      </w:r>
      <w:r>
        <w:rPr>
          <w:rtl w:val="0"/>
        </w:rPr>
        <w:t>ž</w:t>
      </w:r>
      <w:r>
        <w:rPr>
          <w:rtl w:val="0"/>
        </w:rPr>
        <w:t>ivanje u Bo</w:t>
      </w:r>
      <w:r>
        <w:rPr>
          <w:rtl w:val="0"/>
        </w:rPr>
        <w:t>ž</w:t>
      </w:r>
      <w:r>
        <w:rPr>
          <w:rtl w:val="0"/>
        </w:rPr>
        <w:t>joj re</w:t>
      </w:r>
      <w:r>
        <w:rPr>
          <w:rtl w:val="0"/>
        </w:rPr>
        <w:t>č</w:t>
      </w:r>
      <w:r>
        <w:rPr>
          <w:rtl w:val="0"/>
        </w:rPr>
        <w:t xml:space="preserve">i uz molitvu i </w:t>
      </w:r>
      <w:r>
        <w:rPr>
          <w:rStyle w:val="Ohne"/>
          <w:b w:val="1"/>
          <w:bCs w:val="1"/>
          <w:rtl w:val="0"/>
        </w:rPr>
        <w:t>kroz Otkrivenje</w:t>
      </w:r>
      <w:r>
        <w:rPr>
          <w:rtl w:val="0"/>
        </w:rPr>
        <w:t>.</w:t>
      </w:r>
      <w:r>
        <w:rPr>
          <w:rtl w:val="0"/>
          <w:lang w:val="de-DE"/>
        </w:rPr>
        <w:t xml:space="preserve">“ </w:t>
      </w:r>
      <w:r>
        <w:rPr>
          <w:rStyle w:val="Hyperlink.15"/>
          <w:rtl w:val="0"/>
          <w:lang w:val="en-US"/>
        </w:rPr>
        <w:t>{Ellen White: GW, p. 307}</w:t>
      </w:r>
      <w:r>
        <w:rPr>
          <w:rStyle w:val="Ohne"/>
          <w:sz w:val="18"/>
          <w:szCs w:val="18"/>
          <w:rtl w:val="0"/>
          <w:lang w:val="en-US"/>
        </w:rPr>
        <w:t xml:space="preserve"> </w:t>
      </w:r>
      <w:r>
        <w:rPr>
          <w:rStyle w:val="Hyperlink.11"/>
          <w:rtl w:val="1"/>
          <w:lang w:val="ar-SA" w:bidi="ar-SA"/>
        </w:rPr>
        <w:t>“</w:t>
      </w:r>
      <w:r>
        <w:rPr>
          <w:rStyle w:val="Ohne"/>
          <w:sz w:val="16"/>
          <w:szCs w:val="16"/>
          <w:rtl w:val="0"/>
          <w:lang w:val="en-US"/>
        </w:rPr>
        <w:t>Let none seek to tear away the foundations of our faith,</w:t>
      </w:r>
      <w:r>
        <w:rPr>
          <w:rStyle w:val="Ohne"/>
          <w:sz w:val="16"/>
          <w:szCs w:val="16"/>
          <w:rtl w:val="0"/>
          <w:lang w:val="en-US"/>
        </w:rPr>
        <w:t>—</w:t>
      </w:r>
      <w:r>
        <w:rPr>
          <w:rStyle w:val="Ohne"/>
          <w:sz w:val="16"/>
          <w:szCs w:val="16"/>
          <w:rtl w:val="0"/>
          <w:lang w:val="en-US"/>
        </w:rPr>
        <w:t>the foundations that were laid at the beginning of our work, by prayerful study of the Word and by revelation.</w:t>
      </w:r>
      <w:r>
        <w:rPr>
          <w:rStyle w:val="Hyperlink.11"/>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Kada na</w:t>
      </w:r>
      <w:r>
        <w:rPr>
          <w:rtl w:val="0"/>
        </w:rPr>
        <w:t>š</w:t>
      </w:r>
      <w:r>
        <w:rPr>
          <w:rtl w:val="0"/>
        </w:rPr>
        <w:t>i pioniri, nakon dubokog i predanog istra</w:t>
      </w:r>
      <w:r>
        <w:rPr>
          <w:rtl w:val="0"/>
        </w:rPr>
        <w:t>ž</w:t>
      </w:r>
      <w:r>
        <w:rPr>
          <w:rtl w:val="0"/>
        </w:rPr>
        <w:t>ivanja pra</w:t>
      </w:r>
      <w:r>
        <w:rPr>
          <w:rtl w:val="0"/>
        </w:rPr>
        <w:t>ć</w:t>
      </w:r>
      <w:r>
        <w:rPr>
          <w:rtl w:val="0"/>
        </w:rPr>
        <w:t>enog zajedni</w:t>
      </w:r>
      <w:r>
        <w:rPr>
          <w:rtl w:val="0"/>
        </w:rPr>
        <w:t>č</w:t>
      </w:r>
      <w:r>
        <w:rPr>
          <w:rtl w:val="0"/>
        </w:rPr>
        <w:t xml:space="preserve">kom molitvom na kolenima, nisu znali </w:t>
      </w:r>
      <w:r>
        <w:rPr>
          <w:rtl w:val="0"/>
        </w:rPr>
        <w:t xml:space="preserve">kako </w:t>
      </w:r>
      <w:r>
        <w:rPr>
          <w:rtl w:val="0"/>
        </w:rPr>
        <w:t xml:space="preserve">dalje, Ellen White je dobijala </w:t>
      </w:r>
      <w:r>
        <w:rPr>
          <w:rStyle w:val="Ohne"/>
          <w:u w:val="single"/>
          <w:rtl w:val="0"/>
        </w:rPr>
        <w:t>odgovor li</w:t>
      </w:r>
      <w:r>
        <w:rPr>
          <w:rStyle w:val="Ohne"/>
          <w:u w:val="single"/>
          <w:rtl w:val="0"/>
        </w:rPr>
        <w:t>č</w:t>
      </w:r>
      <w:r>
        <w:rPr>
          <w:rStyle w:val="Ohne"/>
          <w:u w:val="single"/>
          <w:rtl w:val="0"/>
        </w:rPr>
        <w:t>no od Boga</w:t>
      </w:r>
      <w:r>
        <w:rPr>
          <w:rtl w:val="0"/>
        </w:rPr>
        <w:t xml:space="preserv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Tada su prepoznavali zna</w:t>
      </w:r>
      <w:r>
        <w:rPr>
          <w:rtl w:val="0"/>
        </w:rPr>
        <w:t>č</w:t>
      </w:r>
      <w:r>
        <w:rPr>
          <w:rtl w:val="0"/>
        </w:rPr>
        <w:t>enje istra</w:t>
      </w:r>
      <w:r>
        <w:rPr>
          <w:rtl w:val="0"/>
        </w:rPr>
        <w:t>ž</w:t>
      </w:r>
      <w:r>
        <w:rPr>
          <w:rtl w:val="0"/>
        </w:rPr>
        <w:t xml:space="preserve">ivanih stihova u Bibliji. Ellen White je </w:t>
      </w:r>
      <w:r>
        <w:rPr>
          <w:rStyle w:val="Ohne"/>
          <w:u w:val="single"/>
          <w:rtl w:val="0"/>
        </w:rPr>
        <w:t>bila otvorena za novo svetlo</w:t>
      </w:r>
      <w:r>
        <w:rPr>
          <w:rtl w:val="0"/>
        </w:rPr>
        <w:t xml:space="preserve">. Ali </w:t>
      </w:r>
      <w:r>
        <w:rPr>
          <w:rtl w:val="0"/>
        </w:rPr>
        <w:t xml:space="preserve">je istovremeno </w:t>
      </w:r>
      <w:r>
        <w:rPr>
          <w:rtl w:val="0"/>
        </w:rPr>
        <w:t>tako</w:t>
      </w:r>
      <w:r>
        <w:rPr>
          <w:rtl w:val="0"/>
        </w:rPr>
        <w:t>đ</w:t>
      </w:r>
      <w:r>
        <w:rPr>
          <w:rtl w:val="0"/>
        </w:rPr>
        <w:t>e govorila da se nove istine mogu bazirati samo na produbljenju ve</w:t>
      </w:r>
      <w:r>
        <w:rPr>
          <w:rtl w:val="0"/>
        </w:rPr>
        <w:t xml:space="preserve">ć </w:t>
      </w:r>
      <w:r>
        <w:rPr>
          <w:rtl w:val="0"/>
        </w:rPr>
        <w:t>otkrivenih temelja koje ne smemo menjati!</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Style w:val="Ohne"/>
          <w:b w:val="1"/>
          <w:bCs w:val="1"/>
          <w:rtl w:val="0"/>
          <w:lang w:val="nl-NL"/>
        </w:rPr>
        <w:t>Vode</w:t>
      </w:r>
      <w:r>
        <w:rPr>
          <w:rStyle w:val="Ohne"/>
          <w:b w:val="1"/>
          <w:bCs w:val="1"/>
          <w:rtl w:val="0"/>
        </w:rPr>
        <w:t>ć</w:t>
      </w:r>
      <w:r>
        <w:rPr>
          <w:rStyle w:val="Ohne"/>
          <w:b w:val="1"/>
          <w:bCs w:val="1"/>
          <w:rtl w:val="0"/>
        </w:rPr>
        <w:t>e ta</w:t>
      </w:r>
      <w:r>
        <w:rPr>
          <w:rStyle w:val="Ohne"/>
          <w:b w:val="1"/>
          <w:bCs w:val="1"/>
          <w:rtl w:val="0"/>
        </w:rPr>
        <w:t>č</w:t>
      </w:r>
      <w:r>
        <w:rPr>
          <w:rStyle w:val="Ohne"/>
          <w:b w:val="1"/>
          <w:bCs w:val="1"/>
          <w:rtl w:val="0"/>
        </w:rPr>
        <w:t>ke na</w:t>
      </w:r>
      <w:r>
        <w:rPr>
          <w:rStyle w:val="Ohne"/>
          <w:b w:val="1"/>
          <w:bCs w:val="1"/>
          <w:rtl w:val="0"/>
        </w:rPr>
        <w:t>š</w:t>
      </w:r>
      <w:r>
        <w:rPr>
          <w:rStyle w:val="Ohne"/>
          <w:b w:val="1"/>
          <w:bCs w:val="1"/>
          <w:rtl w:val="0"/>
        </w:rPr>
        <w:t>e vere</w:t>
      </w:r>
      <w:r>
        <w:rPr>
          <w:rtl w:val="0"/>
        </w:rPr>
        <w:t xml:space="preserve">, koje </w:t>
      </w:r>
      <w:r>
        <w:rPr>
          <w:rStyle w:val="Ohne"/>
          <w:u w:val="single"/>
          <w:rtl w:val="0"/>
        </w:rPr>
        <w:t>danas</w:t>
      </w:r>
      <w:r>
        <w:rPr>
          <w:rtl w:val="0"/>
        </w:rPr>
        <w:t xml:space="preserve"> dr</w:t>
      </w:r>
      <w:r>
        <w:rPr>
          <w:rtl w:val="0"/>
        </w:rPr>
        <w:t>ž</w:t>
      </w:r>
      <w:r>
        <w:rPr>
          <w:rStyle w:val="Ohne"/>
          <w:rtl w:val="0"/>
          <w:lang w:val="it-IT"/>
        </w:rPr>
        <w:t xml:space="preserve">imo su </w:t>
      </w:r>
      <w:r>
        <w:rPr>
          <w:rStyle w:val="Ohne"/>
          <w:b w:val="1"/>
          <w:bCs w:val="1"/>
          <w:u w:val="single"/>
          <w:rtl w:val="0"/>
        </w:rPr>
        <w:t>ve</w:t>
      </w:r>
      <w:r>
        <w:rPr>
          <w:rStyle w:val="Ohne"/>
          <w:b w:val="1"/>
          <w:bCs w:val="1"/>
          <w:u w:val="single"/>
          <w:rtl w:val="0"/>
        </w:rPr>
        <w:t>ć</w:t>
      </w:r>
      <w:r>
        <w:rPr>
          <w:rStyle w:val="Ohne"/>
          <w:b w:val="1"/>
          <w:bCs w:val="1"/>
          <w:rtl w:val="0"/>
        </w:rPr>
        <w:t xml:space="preserve"> </w:t>
      </w:r>
      <w:r>
        <w:rPr>
          <w:rStyle w:val="Ohne"/>
          <w:b w:val="1"/>
          <w:bCs w:val="1"/>
          <w:rtl w:val="0"/>
          <w:lang w:val="fr-FR"/>
        </w:rPr>
        <w:t>definisane</w:t>
      </w:r>
      <w:r>
        <w:rPr>
          <w:rtl w:val="0"/>
        </w:rPr>
        <w:t>. Jedna ta</w:t>
      </w:r>
      <w:r>
        <w:rPr>
          <w:rtl w:val="0"/>
        </w:rPr>
        <w:t>č</w:t>
      </w:r>
      <w:r>
        <w:rPr>
          <w:rtl w:val="0"/>
        </w:rPr>
        <w:t xml:space="preserve">ka </w:t>
      </w:r>
      <w:r>
        <w:rPr>
          <w:rStyle w:val="Ohne"/>
          <w:b w:val="1"/>
          <w:bCs w:val="1"/>
          <w:rtl w:val="0"/>
        </w:rPr>
        <w:t>nakon</w:t>
      </w:r>
      <w:r>
        <w:rPr>
          <w:rtl w:val="0"/>
        </w:rPr>
        <w:t xml:space="preserve"> druge (a ne umesto druge!) je bila jasno definisana, i svi vernici su do</w:t>
      </w:r>
      <w:r>
        <w:rPr>
          <w:rtl w:val="0"/>
        </w:rPr>
        <w:t>š</w:t>
      </w:r>
      <w:r>
        <w:rPr>
          <w:rtl w:val="0"/>
        </w:rPr>
        <w:t xml:space="preserve">li do harmonije. Bilo je i takvih, koji su dolazili sa </w:t>
      </w:r>
      <w:r>
        <w:rPr>
          <w:rtl w:val="0"/>
        </w:rPr>
        <w:t>č</w:t>
      </w:r>
      <w:r>
        <w:rPr>
          <w:rtl w:val="0"/>
        </w:rPr>
        <w:t>udnim naukama, ali se mi nismo nikad bojali da ih sretnemo. Na</w:t>
      </w:r>
      <w:r>
        <w:rPr>
          <w:rtl w:val="0"/>
        </w:rPr>
        <w:t>š</w:t>
      </w:r>
      <w:r>
        <w:rPr>
          <w:rtl w:val="0"/>
        </w:rPr>
        <w:t>e iskustvo je bilo predivno izgra</w:t>
      </w:r>
      <w:r>
        <w:rPr>
          <w:rtl w:val="0"/>
        </w:rPr>
        <w:t>đ</w:t>
      </w:r>
      <w:r>
        <w:rPr>
          <w:rtl w:val="0"/>
        </w:rPr>
        <w:t xml:space="preserve">eno kroz otkrivenje </w:t>
      </w:r>
      <w:r>
        <w:rPr>
          <w:rtl w:val="0"/>
        </w:rPr>
        <w:t>s</w:t>
      </w:r>
      <w:r>
        <w:rPr>
          <w:rtl w:val="0"/>
        </w:rPr>
        <w:t>vetog Duha.</w:t>
      </w:r>
      <w:r>
        <w:rPr>
          <w:rtl w:val="0"/>
          <w:lang w:val="de-DE"/>
        </w:rPr>
        <w:t xml:space="preserve">“ </w:t>
      </w:r>
      <w:r>
        <w:rPr>
          <w:rtl w:val="0"/>
          <w:lang w:val="de-DE"/>
        </w:rPr>
        <w:t xml:space="preserve">{Ellen White: 3MR 412.4 1903} </w:t>
      </w:r>
      <w:r>
        <w:rPr>
          <w:rStyle w:val="Hyperlink.11"/>
          <w:rtl w:val="1"/>
          <w:lang w:val="ar-SA" w:bidi="ar-SA"/>
        </w:rPr>
        <w:t>“</w:t>
      </w:r>
      <w:r>
        <w:rPr>
          <w:rStyle w:val="Ohne"/>
          <w:sz w:val="16"/>
          <w:szCs w:val="16"/>
          <w:rtl w:val="0"/>
          <w:lang w:val="en-US"/>
        </w:rPr>
        <w:t xml:space="preserve">The leading points of our faith as we hold them today were firmly established. Point after point was clearly defined, and all the brethren came into harmony. The whole company of believers were united in the truth. There were those who came in with strange doctrines, but we were never afraid to meet them. Our experience was wonderfully established by the revelation of the </w:t>
      </w:r>
      <w:r>
        <w:rPr>
          <w:rStyle w:val="Ohne"/>
          <w:sz w:val="16"/>
          <w:szCs w:val="16"/>
          <w:rtl w:val="0"/>
          <w:lang w:val="de-DE"/>
        </w:rPr>
        <w:t>h</w:t>
      </w:r>
      <w:r>
        <w:rPr>
          <w:rStyle w:val="Ohne"/>
          <w:sz w:val="16"/>
          <w:szCs w:val="16"/>
          <w:rtl w:val="0"/>
          <w:lang w:val="en-US"/>
        </w:rPr>
        <w:t>oly Spirit.</w:t>
      </w:r>
      <w:r>
        <w:rPr>
          <w:rStyle w:val="Hyperlink.11"/>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Jedna ta</w:t>
      </w:r>
      <w:r>
        <w:rPr>
          <w:rtl w:val="0"/>
        </w:rPr>
        <w:t>č</w:t>
      </w:r>
      <w:r>
        <w:rPr>
          <w:rtl w:val="0"/>
        </w:rPr>
        <w:t>ka nakon slede</w:t>
      </w:r>
      <w:r>
        <w:rPr>
          <w:rtl w:val="0"/>
        </w:rPr>
        <w:t>ć</w:t>
      </w:r>
      <w:r>
        <w:rPr>
          <w:rtl w:val="0"/>
        </w:rPr>
        <w:t>e ne zna</w:t>
      </w:r>
      <w:r>
        <w:rPr>
          <w:rtl w:val="0"/>
        </w:rPr>
        <w:t>č</w:t>
      </w:r>
      <w:r>
        <w:rPr>
          <w:rtl w:val="0"/>
        </w:rPr>
        <w:t>i jedna ta</w:t>
      </w:r>
      <w:r>
        <w:rPr>
          <w:rtl w:val="0"/>
        </w:rPr>
        <w:t>č</w:t>
      </w:r>
      <w:r>
        <w:rPr>
          <w:rtl w:val="0"/>
        </w:rPr>
        <w:t xml:space="preserve">ka umesto druge. </w:t>
      </w:r>
      <w:r>
        <w:rPr>
          <w:rtl w:val="0"/>
        </w:rPr>
        <w:t xml:space="preserve">Da li ova </w:t>
      </w:r>
      <w:r>
        <w:rPr>
          <w:rtl w:val="0"/>
        </w:rPr>
        <w:t xml:space="preserve">gornja </w:t>
      </w:r>
      <w:r>
        <w:rPr>
          <w:rtl w:val="0"/>
        </w:rPr>
        <w:t>izjava mo</w:t>
      </w:r>
      <w:r>
        <w:rPr>
          <w:rtl w:val="0"/>
        </w:rPr>
        <w:t>ž</w:t>
      </w:r>
      <w:r>
        <w:rPr>
          <w:rtl w:val="0"/>
        </w:rPr>
        <w:t>da govori da se ona nije pobunila protiv bilo koje pogre</w:t>
      </w:r>
      <w:r>
        <w:rPr>
          <w:rtl w:val="0"/>
        </w:rPr>
        <w:t>š</w:t>
      </w:r>
      <w:r>
        <w:rPr>
          <w:rtl w:val="0"/>
        </w:rPr>
        <w:t xml:space="preserve">ne nauke?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Ove re</w:t>
      </w:r>
      <w:r>
        <w:rPr>
          <w:rtl w:val="0"/>
        </w:rPr>
        <w:t>č</w:t>
      </w:r>
      <w:r>
        <w:rPr>
          <w:rtl w:val="0"/>
        </w:rPr>
        <w:t xml:space="preserve">i je napisala upravo u vreme kada je jasno podigla glas protiv dr Kellogg-a, a zatim istovremeno uzdigla </w:t>
      </w:r>
      <w:r>
        <w:rPr>
          <w:rtl w:val="0"/>
        </w:rPr>
        <w:t>„</w:t>
      </w:r>
      <w:r>
        <w:rPr>
          <w:rtl w:val="0"/>
        </w:rPr>
        <w:t>Danilo i Otkrivenje" od Uriah Smith-a kao najva</w:t>
      </w:r>
      <w:r>
        <w:rPr>
          <w:rtl w:val="0"/>
        </w:rPr>
        <w:t>ž</w:t>
      </w:r>
      <w:r>
        <w:rPr>
          <w:rtl w:val="0"/>
        </w:rPr>
        <w:t>niju knjigu</w:t>
      </w:r>
      <w:r>
        <w:rPr>
          <w:rtl w:val="0"/>
        </w:rPr>
        <w:t xml:space="preserve"> pored Velike Borbe</w:t>
      </w:r>
      <w:r>
        <w:rPr>
          <w:rtl w:val="0"/>
        </w:rPr>
        <w:t>. Ta knjiga je</w:t>
      </w:r>
      <w:r>
        <w:rPr>
          <w:rtl w:val="0"/>
        </w:rPr>
        <w:t xml:space="preserve"> u </w:t>
      </w:r>
      <w:r>
        <w:rPr>
          <w:rStyle w:val="Ohne"/>
          <w:u w:val="single"/>
          <w:rtl w:val="0"/>
        </w:rPr>
        <w:t>originalu</w:t>
      </w:r>
      <w:r>
        <w:rPr>
          <w:rtl w:val="0"/>
        </w:rPr>
        <w:t xml:space="preserve"> bila</w:t>
      </w:r>
      <w:r>
        <w:rPr>
          <w:rtl w:val="0"/>
        </w:rPr>
        <w:t xml:space="preserve"> izri</w:t>
      </w:r>
      <w:r>
        <w:rPr>
          <w:rtl w:val="0"/>
        </w:rPr>
        <w:t>č</w:t>
      </w:r>
      <w:r>
        <w:rPr>
          <w:rtl w:val="0"/>
        </w:rPr>
        <w:t xml:space="preserve">ito protiv Trojstva! </w:t>
      </w:r>
      <w:r>
        <w:rPr>
          <w:rtl w:val="0"/>
        </w:rPr>
        <w:t>Š</w:t>
      </w:r>
      <w:r>
        <w:rPr>
          <w:rtl w:val="0"/>
        </w:rPr>
        <w:t>ta Bog treba jo</w:t>
      </w:r>
      <w:r>
        <w:rPr>
          <w:rtl w:val="0"/>
        </w:rPr>
        <w:t xml:space="preserve">š </w:t>
      </w:r>
      <w:r>
        <w:rPr>
          <w:rtl w:val="0"/>
        </w:rPr>
        <w:t>da nam poru</w:t>
      </w:r>
      <w:r>
        <w:rPr>
          <w:rtl w:val="0"/>
        </w:rPr>
        <w:t>č</w:t>
      </w:r>
      <w:r>
        <w:rPr>
          <w:rtl w:val="0"/>
        </w:rPr>
        <w:t>i da bi smo se na vreme osvestili?</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 xml:space="preserve">Teret upozorenja, koji </w:t>
      </w:r>
      <w:r>
        <w:rPr>
          <w:rtl w:val="0"/>
        </w:rPr>
        <w:t>ć</w:t>
      </w:r>
      <w:r>
        <w:rPr>
          <w:rtl w:val="0"/>
        </w:rPr>
        <w:t>e ka Bo</w:t>
      </w:r>
      <w:r>
        <w:rPr>
          <w:rtl w:val="0"/>
        </w:rPr>
        <w:t>ž</w:t>
      </w:r>
      <w:r>
        <w:rPr>
          <w:rtl w:val="0"/>
        </w:rPr>
        <w:t>jem narodu do</w:t>
      </w:r>
      <w:r>
        <w:rPr>
          <w:rtl w:val="0"/>
        </w:rPr>
        <w:t>ć</w:t>
      </w:r>
      <w:r>
        <w:rPr>
          <w:rtl w:val="0"/>
        </w:rPr>
        <w:t>i iz blizine i daljine je tre</w:t>
      </w:r>
      <w:r>
        <w:rPr>
          <w:rtl w:val="0"/>
        </w:rPr>
        <w:t>ć</w:t>
      </w:r>
      <w:r>
        <w:rPr>
          <w:rStyle w:val="Ohne"/>
          <w:rtl w:val="0"/>
          <w:lang w:val="it-IT"/>
        </w:rPr>
        <w:t>a an</w:t>
      </w:r>
      <w:r>
        <w:rPr>
          <w:rtl w:val="0"/>
        </w:rPr>
        <w:t>đ</w:t>
      </w:r>
      <w:r>
        <w:rPr>
          <w:rtl w:val="0"/>
        </w:rPr>
        <w:t>eoska vest. A oni, koji tra</w:t>
      </w:r>
      <w:r>
        <w:rPr>
          <w:rtl w:val="0"/>
        </w:rPr>
        <w:t>ž</w:t>
      </w:r>
      <w:r>
        <w:rPr>
          <w:rtl w:val="0"/>
        </w:rPr>
        <w:t>e put da razumeju ovu poruku ne</w:t>
      </w:r>
      <w:r>
        <w:rPr>
          <w:rtl w:val="0"/>
        </w:rPr>
        <w:t>ć</w:t>
      </w:r>
      <w:r>
        <w:rPr>
          <w:rtl w:val="0"/>
        </w:rPr>
        <w:t>e biti vo</w:t>
      </w:r>
      <w:r>
        <w:rPr>
          <w:rtl w:val="0"/>
        </w:rPr>
        <w:t>đ</w:t>
      </w:r>
      <w:r>
        <w:rPr>
          <w:rtl w:val="0"/>
        </w:rPr>
        <w:t xml:space="preserve">eni od Boga da donose </w:t>
      </w:r>
      <w:r>
        <w:rPr>
          <w:rStyle w:val="Ohne"/>
          <w:b w:val="1"/>
          <w:bCs w:val="1"/>
          <w:rtl w:val="0"/>
        </w:rPr>
        <w:t>svoja tuma</w:t>
      </w:r>
      <w:r>
        <w:rPr>
          <w:rStyle w:val="Ohne"/>
          <w:b w:val="1"/>
          <w:bCs w:val="1"/>
          <w:rtl w:val="0"/>
        </w:rPr>
        <w:t>č</w:t>
      </w:r>
      <w:r>
        <w:rPr>
          <w:rStyle w:val="Ohne"/>
          <w:b w:val="1"/>
          <w:bCs w:val="1"/>
          <w:rtl w:val="0"/>
        </w:rPr>
        <w:t>enja Njegove re</w:t>
      </w:r>
      <w:r>
        <w:rPr>
          <w:rStyle w:val="Ohne"/>
          <w:b w:val="1"/>
          <w:bCs w:val="1"/>
          <w:rtl w:val="0"/>
        </w:rPr>
        <w:t>č</w:t>
      </w:r>
      <w:r>
        <w:rPr>
          <w:rStyle w:val="Ohne"/>
          <w:b w:val="1"/>
          <w:bCs w:val="1"/>
          <w:rtl w:val="0"/>
        </w:rPr>
        <w:t xml:space="preserve">i, koja bi </w:t>
      </w:r>
      <w:r>
        <w:rPr>
          <w:rStyle w:val="Ohne"/>
          <w:b w:val="1"/>
          <w:bCs w:val="1"/>
          <w:u w:val="single"/>
          <w:rtl w:val="0"/>
        </w:rPr>
        <w:t>napala fundamente i uklonila stubove na</w:t>
      </w:r>
      <w:r>
        <w:rPr>
          <w:rStyle w:val="Ohne"/>
          <w:b w:val="1"/>
          <w:bCs w:val="1"/>
          <w:u w:val="single"/>
          <w:rtl w:val="0"/>
        </w:rPr>
        <w:t>š</w:t>
      </w:r>
      <w:r>
        <w:rPr>
          <w:rStyle w:val="Ohne"/>
          <w:b w:val="1"/>
          <w:bCs w:val="1"/>
          <w:u w:val="single"/>
          <w:rtl w:val="0"/>
        </w:rPr>
        <w:t>eg verovanja</w:t>
      </w:r>
      <w:r>
        <w:rPr>
          <w:rtl w:val="0"/>
        </w:rPr>
        <w:t xml:space="preserve">, koji su od </w:t>
      </w:r>
      <w:r>
        <w:rPr>
          <w:rtl w:val="0"/>
        </w:rPr>
        <w:t>a</w:t>
      </w:r>
      <w:r>
        <w:rPr>
          <w:rtl w:val="0"/>
        </w:rPr>
        <w:t xml:space="preserve">dventista napravili to, </w:t>
      </w:r>
      <w:r>
        <w:rPr>
          <w:rtl w:val="0"/>
        </w:rPr>
        <w:t>š</w:t>
      </w:r>
      <w:r>
        <w:rPr>
          <w:rtl w:val="0"/>
        </w:rPr>
        <w:t>to danas jesu.</w:t>
      </w:r>
      <w:r>
        <w:rPr>
          <w:rtl w:val="1"/>
          <w:lang w:val="ar-SA" w:bidi="ar-SA"/>
        </w:rPr>
        <w:t>“</w:t>
      </w:r>
      <w:r>
        <w:rPr>
          <w:rStyle w:val="Hyperlink.15"/>
          <w:rtl w:val="0"/>
          <w:lang w:val="en-US"/>
        </w:rPr>
        <w:t xml:space="preserve"> {Ellen White: 2SM, p. 103. </w:t>
      </w:r>
      <w:r>
        <w:rPr>
          <w:rStyle w:val="Ohne"/>
          <w:b w:val="1"/>
          <w:bCs w:val="1"/>
          <w:rtl w:val="0"/>
        </w:rPr>
        <w:t>1896</w:t>
      </w:r>
      <w:r>
        <w:rPr>
          <w:rtl w:val="0"/>
        </w:rPr>
        <w:t>}</w:t>
      </w:r>
      <w:r>
        <w:rPr>
          <w:rStyle w:val="Hyperlink.13"/>
          <w:rtl w:val="1"/>
          <w:lang w:val="ar-SA" w:bidi="ar-SA"/>
        </w:rPr>
        <w:t xml:space="preserve"> “</w:t>
      </w:r>
      <w:r>
        <w:rPr>
          <w:rStyle w:val="Ohne"/>
          <w:sz w:val="18"/>
          <w:szCs w:val="18"/>
          <w:rtl w:val="0"/>
          <w:lang w:val="en-US"/>
        </w:rPr>
        <w:t xml:space="preserve">The burden of the warning now to come to the people of God, nigh and afar off, is the third angel's message. And those who are seeking to understand this message will not be led by the Lord to make an application of the Word that will undermine the foundation and remove the pillars of the faith that has made Seventh-day Adventists what they are today. </w:t>
      </w:r>
      <w:r>
        <w:rPr>
          <w:rStyle w:val="Hyperlink.13"/>
          <w:rtl w:val="0"/>
        </w:rPr>
        <w:t>”</w:t>
      </w:r>
    </w:p>
    <w:p>
      <w:pPr>
        <w:pStyle w:val="Text"/>
        <w:widowControl w:val="1"/>
        <w:tabs>
          <w:tab w:val="left" w:pos="8520"/>
        </w:tabs>
        <w:rPr>
          <w:sz w:val="24"/>
          <w:szCs w:val="24"/>
        </w:rPr>
      </w:pPr>
    </w:p>
    <w:p>
      <w:pPr>
        <w:pStyle w:val="Text"/>
        <w:widowControl w:val="1"/>
        <w:tabs>
          <w:tab w:val="left" w:pos="8520"/>
        </w:tabs>
      </w:pPr>
      <w:r>
        <w:rPr>
          <w:rtl w:val="0"/>
        </w:rPr>
        <w:t>Upravo je gornja izjava glavni razlog poku</w:t>
      </w:r>
      <w:r>
        <w:rPr>
          <w:rtl w:val="0"/>
        </w:rPr>
        <w:t>š</w:t>
      </w:r>
      <w:r>
        <w:rPr>
          <w:rtl w:val="0"/>
        </w:rPr>
        <w:t xml:space="preserve">aja da se svim snagama </w:t>
      </w:r>
      <w:r>
        <w:rPr>
          <w:rtl w:val="0"/>
        </w:rPr>
        <w:t>„</w:t>
      </w:r>
      <w:r>
        <w:rPr>
          <w:rtl w:val="0"/>
        </w:rPr>
        <w:t>doka</w:t>
      </w:r>
      <w:r>
        <w:rPr>
          <w:rtl w:val="0"/>
        </w:rPr>
        <w:t>ž</w:t>
      </w:r>
      <w:r>
        <w:rPr>
          <w:rtl w:val="0"/>
        </w:rPr>
        <w:t>e</w:t>
      </w:r>
      <w:r>
        <w:rPr>
          <w:rtl w:val="1"/>
          <w:lang w:val="ar-SA" w:bidi="ar-SA"/>
        </w:rPr>
        <w:t>“</w:t>
      </w:r>
      <w:r>
        <w:rPr>
          <w:rtl w:val="0"/>
        </w:rPr>
        <w:t>, da je ona u to</w:t>
      </w:r>
      <w:r>
        <w:rPr>
          <w:rtl w:val="0"/>
        </w:rPr>
        <w:t xml:space="preserve"> </w:t>
      </w:r>
      <w:r>
        <w:rPr>
          <w:rtl w:val="0"/>
        </w:rPr>
        <w:t xml:space="preserve">vreme </w:t>
      </w:r>
      <w:r>
        <w:rPr>
          <w:rtl w:val="0"/>
        </w:rPr>
        <w:t>„</w:t>
      </w:r>
      <w:r>
        <w:rPr>
          <w:rtl w:val="0"/>
        </w:rPr>
        <w:t>prihvatila</w:t>
      </w:r>
      <w:r>
        <w:rPr>
          <w:rtl w:val="0"/>
          <w:lang w:val="de-DE"/>
        </w:rPr>
        <w:t xml:space="preserve">“ </w:t>
      </w:r>
      <w:r>
        <w:rPr>
          <w:rtl w:val="0"/>
        </w:rPr>
        <w:t xml:space="preserve">Trojstvo, </w:t>
      </w:r>
      <w:r>
        <w:rPr>
          <w:rtl w:val="0"/>
        </w:rPr>
        <w:t>š</w:t>
      </w:r>
      <w:r>
        <w:rPr>
          <w:rtl w:val="0"/>
        </w:rPr>
        <w:t>to nije istina.</w:t>
      </w:r>
      <w:r>
        <w:rPr>
          <w:rtl w:val="0"/>
        </w:rPr>
        <w:t xml:space="preserve"> </w:t>
      </w:r>
      <w:r>
        <w:rPr>
          <w:rtl w:val="0"/>
        </w:rPr>
        <w:t xml:space="preserve">Ipak se u tom kontekstu zloupotrebljava donji citat, </w:t>
      </w:r>
      <w:r>
        <w:rPr>
          <w:rtl w:val="0"/>
        </w:rPr>
        <w:t>sa tuma</w:t>
      </w:r>
      <w:r>
        <w:rPr>
          <w:rtl w:val="0"/>
        </w:rPr>
        <w:t>č</w:t>
      </w:r>
      <w:r>
        <w:rPr>
          <w:rtl w:val="0"/>
        </w:rPr>
        <w:t>enjem da je</w:t>
      </w:r>
      <w:r>
        <w:rPr>
          <w:rtl w:val="0"/>
          <w:lang w:val="en-US"/>
        </w:rPr>
        <w:t xml:space="preserve"> Ellen White proro</w:t>
      </w:r>
      <w:r>
        <w:rPr>
          <w:rtl w:val="0"/>
        </w:rPr>
        <w:t>č</w:t>
      </w:r>
      <w:r>
        <w:rPr>
          <w:rtl w:val="0"/>
        </w:rPr>
        <w:t xml:space="preserve">ki </w:t>
      </w:r>
      <w:r>
        <w:rPr>
          <w:rtl w:val="0"/>
        </w:rPr>
        <w:t>„</w:t>
      </w:r>
      <w:r>
        <w:rPr>
          <w:rtl w:val="0"/>
        </w:rPr>
        <w:t>najavila</w:t>
      </w:r>
      <w:r>
        <w:rPr>
          <w:rtl w:val="1"/>
          <w:lang w:val="ar-SA" w:bidi="ar-SA"/>
        </w:rPr>
        <w:t>“</w:t>
      </w:r>
      <w:r>
        <w:rPr>
          <w:rStyle w:val="Ohne"/>
          <w:rtl w:val="0"/>
          <w:lang w:val="it-IT"/>
        </w:rPr>
        <w:t xml:space="preserve"> da </w:t>
      </w:r>
      <w:r>
        <w:rPr>
          <w:rtl w:val="0"/>
        </w:rPr>
        <w:t>ć</w:t>
      </w:r>
      <w:r>
        <w:rPr>
          <w:rtl w:val="0"/>
        </w:rPr>
        <w:t xml:space="preserve">emo na kraju </w:t>
      </w:r>
      <w:r>
        <w:rPr>
          <w:rtl w:val="0"/>
        </w:rPr>
        <w:t>„</w:t>
      </w:r>
      <w:r>
        <w:rPr>
          <w:rtl w:val="0"/>
        </w:rPr>
        <w:t>shvatiti</w:t>
      </w:r>
      <w:r>
        <w:rPr>
          <w:rtl w:val="0"/>
          <w:lang w:val="de-DE"/>
        </w:rPr>
        <w:t xml:space="preserve">“ </w:t>
      </w:r>
      <w:r>
        <w:rPr>
          <w:rtl w:val="0"/>
        </w:rPr>
        <w:t>i Trojstvo:</w:t>
      </w:r>
    </w:p>
    <w:p>
      <w:pPr>
        <w:pStyle w:val="Text"/>
      </w:pPr>
    </w:p>
    <w:p>
      <w:pPr>
        <w:pStyle w:val="Text"/>
        <w:widowControl w:val="1"/>
        <w:numPr>
          <w:ilvl w:val="0"/>
          <w:numId w:val="48"/>
        </w:numPr>
      </w:pPr>
      <w:r>
        <w:rPr>
          <w:rtl w:val="0"/>
        </w:rPr>
        <w:t>„</w:t>
      </w:r>
      <w:r>
        <w:rPr>
          <w:rStyle w:val="Ohne"/>
          <w:u w:val="single"/>
          <w:rtl w:val="0"/>
        </w:rPr>
        <w:t>Ne postoji opravdanje da bilo ko dr</w:t>
      </w:r>
      <w:r>
        <w:rPr>
          <w:rStyle w:val="Ohne"/>
          <w:u w:val="single"/>
          <w:rtl w:val="0"/>
        </w:rPr>
        <w:t>ž</w:t>
      </w:r>
      <w:r>
        <w:rPr>
          <w:rStyle w:val="Ohne"/>
          <w:u w:val="single"/>
          <w:rtl w:val="0"/>
        </w:rPr>
        <w:t>i poziciju da nema vi</w:t>
      </w:r>
      <w:r>
        <w:rPr>
          <w:rStyle w:val="Ohne"/>
          <w:u w:val="single"/>
          <w:rtl w:val="0"/>
        </w:rPr>
        <w:t>š</w:t>
      </w:r>
      <w:r>
        <w:rPr>
          <w:rStyle w:val="Ohne"/>
          <w:u w:val="single"/>
          <w:rtl w:val="0"/>
        </w:rPr>
        <w:t>e istine za otkrivanje</w:t>
      </w:r>
      <w:r>
        <w:rPr>
          <w:rtl w:val="0"/>
        </w:rPr>
        <w:t>, i da Bibliju na svakom mestu tuma</w:t>
      </w:r>
      <w:r>
        <w:rPr>
          <w:rtl w:val="0"/>
        </w:rPr>
        <w:t>č</w:t>
      </w:r>
      <w:r>
        <w:rPr>
          <w:rtl w:val="0"/>
        </w:rPr>
        <w:t xml:space="preserve">imo ispravno. </w:t>
      </w:r>
      <w:r>
        <w:rPr>
          <w:rtl w:val="0"/>
        </w:rPr>
        <w:t>Č</w:t>
      </w:r>
      <w:r>
        <w:rPr>
          <w:rtl w:val="0"/>
        </w:rPr>
        <w:t>injenica da je na</w:t>
      </w:r>
      <w:r>
        <w:rPr>
          <w:rtl w:val="0"/>
        </w:rPr>
        <w:t xml:space="preserve">š </w:t>
      </w:r>
      <w:r>
        <w:rPr>
          <w:rtl w:val="0"/>
        </w:rPr>
        <w:t>narod neke doktrine dr</w:t>
      </w:r>
      <w:r>
        <w:rPr>
          <w:rtl w:val="0"/>
        </w:rPr>
        <w:t>ž</w:t>
      </w:r>
      <w:r>
        <w:rPr>
          <w:rtl w:val="0"/>
        </w:rPr>
        <w:t>ao kao istinu nije dokaz da su na</w:t>
      </w:r>
      <w:r>
        <w:rPr>
          <w:rtl w:val="0"/>
        </w:rPr>
        <w:t>š</w:t>
      </w:r>
      <w:r>
        <w:rPr>
          <w:rStyle w:val="Ohne"/>
          <w:rtl w:val="0"/>
          <w:lang w:val="it-IT"/>
        </w:rPr>
        <w:t>a u</w:t>
      </w:r>
      <w:r>
        <w:rPr>
          <w:rtl w:val="0"/>
        </w:rPr>
        <w:t>č</w:t>
      </w:r>
      <w:r>
        <w:rPr>
          <w:rtl w:val="0"/>
        </w:rPr>
        <w:t>enja bez ikakve gre</w:t>
      </w:r>
      <w:r>
        <w:rPr>
          <w:rtl w:val="0"/>
        </w:rPr>
        <w:t>š</w:t>
      </w:r>
      <w:r>
        <w:rPr>
          <w:rtl w:val="0"/>
        </w:rPr>
        <w:t xml:space="preserve">ke. </w:t>
      </w:r>
      <w:r>
        <w:rPr>
          <w:rStyle w:val="Ohne"/>
          <w:b w:val="1"/>
          <w:bCs w:val="1"/>
          <w:rtl w:val="0"/>
        </w:rPr>
        <w:t>Vreme ne</w:t>
      </w:r>
      <w:r>
        <w:rPr>
          <w:rStyle w:val="Ohne"/>
          <w:b w:val="1"/>
          <w:bCs w:val="1"/>
          <w:rtl w:val="0"/>
        </w:rPr>
        <w:t>ć</w:t>
      </w:r>
      <w:r>
        <w:rPr>
          <w:rStyle w:val="Ohne"/>
          <w:b w:val="1"/>
          <w:bCs w:val="1"/>
          <w:rtl w:val="0"/>
        </w:rPr>
        <w:t>e nijednu zabludu pretvoriti u istinu, a istina je uvek ispravna. Nijedna ispravna doktrina ne</w:t>
      </w:r>
      <w:r>
        <w:rPr>
          <w:rStyle w:val="Ohne"/>
          <w:b w:val="1"/>
          <w:bCs w:val="1"/>
          <w:rtl w:val="0"/>
        </w:rPr>
        <w:t>ć</w:t>
      </w:r>
      <w:r>
        <w:rPr>
          <w:rStyle w:val="Ohne"/>
          <w:b w:val="1"/>
          <w:bCs w:val="1"/>
          <w:rtl w:val="0"/>
        </w:rPr>
        <w:t>e kroz duboko ispitivanje izgubiti ne</w:t>
      </w:r>
      <w:r>
        <w:rPr>
          <w:rStyle w:val="Ohne"/>
          <w:b w:val="1"/>
          <w:bCs w:val="1"/>
          <w:rtl w:val="0"/>
        </w:rPr>
        <w:t>š</w:t>
      </w:r>
      <w:r>
        <w:rPr>
          <w:rStyle w:val="Ohne"/>
          <w:b w:val="1"/>
          <w:bCs w:val="1"/>
          <w:rtl w:val="0"/>
        </w:rPr>
        <w:t>to od sebe</w:t>
      </w:r>
      <w:r>
        <w:rPr>
          <w:rtl w:val="0"/>
          <w:lang w:val="de-DE"/>
        </w:rPr>
        <w:t xml:space="preserve"> “ </w:t>
      </w:r>
      <w:r>
        <w:rPr>
          <w:rStyle w:val="Hyperlink.15"/>
          <w:rtl w:val="0"/>
          <w:lang w:val="en-US"/>
        </w:rPr>
        <w:t xml:space="preserve">{Ellen White: RH, 20. December </w:t>
      </w:r>
      <w:r>
        <w:rPr>
          <w:rStyle w:val="Ohne"/>
          <w:b w:val="1"/>
          <w:bCs w:val="1"/>
          <w:rtl w:val="0"/>
        </w:rPr>
        <w:t>1892</w:t>
      </w:r>
      <w:r>
        <w:rPr>
          <w:rtl w:val="0"/>
        </w:rPr>
        <w:t xml:space="preserve">} </w:t>
      </w:r>
      <w:r>
        <w:rPr>
          <w:rStyle w:val="Hyperlink.13"/>
          <w:rtl w:val="1"/>
          <w:lang w:val="ar-SA" w:bidi="ar-SA"/>
        </w:rPr>
        <w:t>“</w:t>
      </w:r>
      <w:r>
        <w:rPr>
          <w:rStyle w:val="Ohne"/>
          <w:sz w:val="18"/>
          <w:szCs w:val="18"/>
          <w:rtl w:val="0"/>
          <w:lang w:val="en-US"/>
        </w:rPr>
        <w:t>There is no excuse for any one in taking the position that there is no more truth to be revealed, and that all our expositions of Scripture are without an error. The fact that certain doctrines have been held as truth for many years by our people, is not a proof that our ideas are infallible. Age will not make error into truth, and truth can afford to be fair. No true doctrine will lose anything by close investigation.</w:t>
      </w:r>
      <w:r>
        <w:rPr>
          <w:rStyle w:val="Hyperlink.13"/>
          <w:rtl w:val="0"/>
        </w:rPr>
        <w:t>”</w:t>
      </w:r>
    </w:p>
    <w:p>
      <w:pPr>
        <w:pStyle w:val="Text"/>
        <w:widowControl w:val="1"/>
        <w:tabs>
          <w:tab w:val="left" w:pos="8520"/>
        </w:tabs>
        <w:rPr>
          <w:rStyle w:val="Hyperlink.13"/>
        </w:rPr>
      </w:pPr>
    </w:p>
    <w:p>
      <w:pPr>
        <w:pStyle w:val="Text"/>
        <w:widowControl w:val="1"/>
        <w:tabs>
          <w:tab w:val="left" w:pos="8520"/>
        </w:tabs>
        <w:rPr>
          <w:rStyle w:val="Hyperlink.13"/>
        </w:rPr>
      </w:pPr>
    </w:p>
    <w:p>
      <w:pPr>
        <w:pStyle w:val="Text"/>
        <w:widowControl w:val="1"/>
        <w:tabs>
          <w:tab w:val="left" w:pos="8520"/>
        </w:tabs>
        <w:rPr>
          <w:rStyle w:val="Hyperlink.13"/>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3"/>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U ovim re</w:t>
      </w:r>
      <w:r>
        <w:rPr>
          <w:rtl w:val="0"/>
        </w:rPr>
        <w:t>č</w:t>
      </w:r>
      <w:r>
        <w:rPr>
          <w:rtl w:val="0"/>
        </w:rPr>
        <w:t xml:space="preserve">ima </w:t>
      </w:r>
      <w:r>
        <w:rPr>
          <w:rtl w:val="0"/>
        </w:rPr>
        <w:t>č</w:t>
      </w:r>
      <w:r>
        <w:rPr>
          <w:rtl w:val="0"/>
        </w:rPr>
        <w:t xml:space="preserve">itamo da </w:t>
      </w:r>
      <w:r>
        <w:rPr>
          <w:rtl w:val="0"/>
        </w:rPr>
        <w:t>ć</w:t>
      </w:r>
      <w:r>
        <w:rPr>
          <w:rtl w:val="0"/>
        </w:rPr>
        <w:t>e svaka prava istina biti kroz ispit samo potvr</w:t>
      </w:r>
      <w:r>
        <w:rPr>
          <w:rtl w:val="0"/>
        </w:rPr>
        <w:t>đ</w:t>
      </w:r>
      <w:r>
        <w:rPr>
          <w:rtl w:val="0"/>
        </w:rPr>
        <w:t xml:space="preserve">ena, i da </w:t>
      </w:r>
      <w:r>
        <w:rPr>
          <w:rtl w:val="0"/>
        </w:rPr>
        <w:t>ć</w:t>
      </w:r>
      <w:r>
        <w:rPr>
          <w:rStyle w:val="Ohne"/>
          <w:rtl w:val="0"/>
          <w:lang w:val="it-IT"/>
        </w:rPr>
        <w:t>emo radi li</w:t>
      </w:r>
      <w:r>
        <w:rPr>
          <w:rtl w:val="0"/>
        </w:rPr>
        <w:t>č</w:t>
      </w:r>
      <w:r>
        <w:rPr>
          <w:rtl w:val="0"/>
        </w:rPr>
        <w:t>nog osvedo</w:t>
      </w:r>
      <w:r>
        <w:rPr>
          <w:rtl w:val="0"/>
        </w:rPr>
        <w:t>č</w:t>
      </w:r>
      <w:r>
        <w:rPr>
          <w:rtl w:val="0"/>
        </w:rPr>
        <w:t>enja utvrditi da li je ne</w:t>
      </w:r>
      <w:r>
        <w:rPr>
          <w:rtl w:val="0"/>
        </w:rPr>
        <w:t>š</w:t>
      </w:r>
      <w:r>
        <w:rPr>
          <w:rStyle w:val="Ohne"/>
          <w:rtl w:val="0"/>
          <w:lang w:val="it-IT"/>
        </w:rPr>
        <w:t>to istinito, po</w:t>
      </w:r>
      <w:r>
        <w:rPr>
          <w:rtl w:val="0"/>
        </w:rPr>
        <w:t>š</w:t>
      </w:r>
      <w:r>
        <w:rPr>
          <w:rtl w:val="0"/>
        </w:rPr>
        <w:t>to se sama istina nikada ne</w:t>
      </w:r>
      <w:r>
        <w:rPr>
          <w:rtl w:val="0"/>
        </w:rPr>
        <w:t>ć</w:t>
      </w:r>
      <w:r>
        <w:rPr>
          <w:rtl w:val="0"/>
        </w:rPr>
        <w:t>e promeniti.</w:t>
      </w:r>
      <w:r>
        <w:rPr>
          <w:rtl w:val="0"/>
        </w:rPr>
        <w:t xml:space="preserv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Fundamenti ostaju fundamenti i nemaju veze sa tim da li smo sva mesta u Bibliji potpuno razumeli.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a-DK"/>
        </w:rPr>
        <w:t>Bog je</w:t>
      </w:r>
      <w:r>
        <w:rPr>
          <w:rtl w:val="0"/>
        </w:rPr>
        <w:t xml:space="preserve"> 1888. godine</w:t>
      </w:r>
      <w:r>
        <w:rPr>
          <w:rtl w:val="0"/>
        </w:rPr>
        <w:t xml:space="preserve"> preko Waggoner-a i Jones-a pokazao potpunu dubinu, koja se nije suprotila starom gledi</w:t>
      </w:r>
      <w:r>
        <w:rPr>
          <w:rtl w:val="0"/>
        </w:rPr>
        <w:t>š</w:t>
      </w:r>
      <w:r>
        <w:rPr>
          <w:rtl w:val="0"/>
        </w:rPr>
        <w:t>tu, ve</w:t>
      </w:r>
      <w:r>
        <w:rPr>
          <w:rtl w:val="0"/>
        </w:rPr>
        <w:t xml:space="preserve">ć </w:t>
      </w:r>
      <w:r>
        <w:rPr>
          <w:rtl w:val="0"/>
        </w:rPr>
        <w:t>se upotpunila. Ranije izostavljanje deset zapovesti iz tog konteksta nije zna</w:t>
      </w:r>
      <w:r>
        <w:rPr>
          <w:rtl w:val="0"/>
        </w:rPr>
        <w:t>č</w:t>
      </w:r>
      <w:r>
        <w:rPr>
          <w:rtl w:val="0"/>
        </w:rPr>
        <w:t>ilo njihovo nedr</w:t>
      </w:r>
      <w:r>
        <w:rPr>
          <w:rtl w:val="0"/>
        </w:rPr>
        <w:t>ž</w:t>
      </w:r>
      <w:r>
        <w:rPr>
          <w:rtl w:val="0"/>
        </w:rPr>
        <w:t>anje niti neku novu suprotnu i neistinitu nauku. To je samo zna</w:t>
      </w:r>
      <w:r>
        <w:rPr>
          <w:rtl w:val="0"/>
        </w:rPr>
        <w:t>č</w:t>
      </w:r>
      <w:r>
        <w:rPr>
          <w:rtl w:val="0"/>
        </w:rPr>
        <w:t>ilo da sve do tada umovi na</w:t>
      </w:r>
      <w:r>
        <w:rPr>
          <w:rtl w:val="0"/>
        </w:rPr>
        <w:t>š</w:t>
      </w:r>
      <w:r>
        <w:rPr>
          <w:rtl w:val="0"/>
        </w:rPr>
        <w:t xml:space="preserve">ih pionira nisu bili spremni da shvate potpunu </w:t>
      </w:r>
      <w:r>
        <w:rPr>
          <w:rtl w:val="0"/>
        </w:rPr>
        <w:t>š</w:t>
      </w:r>
      <w:r>
        <w:rPr>
          <w:rtl w:val="0"/>
        </w:rPr>
        <w:t xml:space="preserve">irinu </w:t>
      </w:r>
      <w:r>
        <w:rPr>
          <w:rStyle w:val="Ohne"/>
          <w:u w:val="single"/>
          <w:rtl w:val="0"/>
        </w:rPr>
        <w:t>neizmenjene</w:t>
      </w:r>
      <w:r>
        <w:rPr>
          <w:rtl w:val="0"/>
        </w:rPr>
        <w:t xml:space="preserve"> istine, koja je i posle produbljenja ostala ista.</w:t>
      </w:r>
    </w:p>
    <w:p>
      <w:pPr>
        <w:pStyle w:val="Text"/>
        <w:widowControl w:val="1"/>
        <w:tabs>
          <w:tab w:val="left" w:pos="8520"/>
        </w:tabs>
      </w:pPr>
    </w:p>
    <w:p>
      <w:pPr>
        <w:pStyle w:val="Text"/>
        <w:widowControl w:val="1"/>
        <w:numPr>
          <w:ilvl w:val="0"/>
          <w:numId w:val="103"/>
        </w:numPr>
      </w:pPr>
      <w:r>
        <w:rPr>
          <w:rtl w:val="0"/>
        </w:rPr>
        <w:t>„</w:t>
      </w:r>
      <w:r>
        <w:rPr>
          <w:rtl w:val="0"/>
        </w:rPr>
        <w:t>Ovde je ba</w:t>
      </w:r>
      <w:r>
        <w:rPr>
          <w:rtl w:val="0"/>
        </w:rPr>
        <w:t xml:space="preserve">š </w:t>
      </w:r>
      <w:r>
        <w:rPr>
          <w:rtl w:val="0"/>
        </w:rPr>
        <w:t>taj posao koji je na nama da izvr</w:t>
      </w:r>
      <w:r>
        <w:rPr>
          <w:rtl w:val="0"/>
        </w:rPr>
        <w:t>š</w:t>
      </w:r>
      <w:r>
        <w:rPr>
          <w:rtl w:val="0"/>
        </w:rPr>
        <w:t>imo. Ja vas molim, ne slu</w:t>
      </w:r>
      <w:r>
        <w:rPr>
          <w:rtl w:val="0"/>
        </w:rPr>
        <w:t>š</w:t>
      </w:r>
      <w:r>
        <w:rPr>
          <w:rtl w:val="0"/>
        </w:rPr>
        <w:t xml:space="preserve">ajte neverstvo koje </w:t>
      </w:r>
      <w:r>
        <w:rPr>
          <w:rtl w:val="0"/>
        </w:rPr>
        <w:t>ć</w:t>
      </w:r>
      <w:r>
        <w:rPr>
          <w:rtl w:val="0"/>
        </w:rPr>
        <w:t>e biti usa</w:t>
      </w:r>
      <w:r>
        <w:rPr>
          <w:rtl w:val="0"/>
        </w:rPr>
        <w:t>đ</w:t>
      </w:r>
      <w:r>
        <w:rPr>
          <w:rtl w:val="0"/>
        </w:rPr>
        <w:t>eno u va</w:t>
      </w:r>
      <w:r>
        <w:rPr>
          <w:rtl w:val="0"/>
        </w:rPr>
        <w:t xml:space="preserve">š </w:t>
      </w:r>
      <w:r>
        <w:rPr>
          <w:rtl w:val="0"/>
        </w:rPr>
        <w:t xml:space="preserve">um, i lukavstva. Neki su odstupili od vere. Gde su oni? Ko su oni? </w:t>
      </w:r>
      <w:r>
        <w:rPr>
          <w:rStyle w:val="Ohne"/>
          <w:b w:val="1"/>
          <w:bCs w:val="1"/>
          <w:rtl w:val="0"/>
        </w:rPr>
        <w:t>Ko odstupa od vere koja je postavljena, samih temelja koji su postojali pre celog veka</w:t>
      </w:r>
      <w:r>
        <w:rPr>
          <w:rtl w:val="0"/>
        </w:rPr>
        <w:t>? Mi smo na istim temeljima, mi imamo iste dokaze, i radili smo dan i no</w:t>
      </w:r>
      <w:r>
        <w:rPr>
          <w:rtl w:val="0"/>
        </w:rPr>
        <w:t>ć</w:t>
      </w:r>
      <w:r>
        <w:rPr>
          <w:rtl w:val="0"/>
        </w:rPr>
        <w:t xml:space="preserve">, da znamo </w:t>
      </w:r>
      <w:r>
        <w:rPr>
          <w:rStyle w:val="Ohne"/>
          <w:b w:val="1"/>
          <w:bCs w:val="1"/>
          <w:rtl w:val="0"/>
        </w:rPr>
        <w:t>u vezi Svetinje, i u vezi Bo</w:t>
      </w:r>
      <w:r>
        <w:rPr>
          <w:rStyle w:val="Ohne"/>
          <w:b w:val="1"/>
          <w:bCs w:val="1"/>
          <w:rtl w:val="0"/>
        </w:rPr>
        <w:t>ž</w:t>
      </w:r>
      <w:r>
        <w:rPr>
          <w:rStyle w:val="Ohne"/>
          <w:b w:val="1"/>
          <w:bCs w:val="1"/>
          <w:rtl w:val="0"/>
        </w:rPr>
        <w:t>je</w:t>
      </w:r>
      <w:r>
        <w:rPr>
          <w:rStyle w:val="Ohne"/>
          <w:b w:val="1"/>
          <w:bCs w:val="1"/>
          <w:rtl w:val="0"/>
        </w:rPr>
        <w:t xml:space="preserve"> i</w:t>
      </w:r>
      <w:r>
        <w:rPr>
          <w:rStyle w:val="Ohne"/>
          <w:b w:val="1"/>
          <w:bCs w:val="1"/>
          <w:rtl w:val="0"/>
        </w:rPr>
        <w:t xml:space="preserve"> i Hristove</w:t>
      </w:r>
      <w:r>
        <w:rPr>
          <w:rStyle w:val="Ohne"/>
          <w:b w:val="1"/>
          <w:bCs w:val="1"/>
          <w:rtl w:val="0"/>
        </w:rPr>
        <w:t xml:space="preserve"> Li</w:t>
      </w:r>
      <w:r>
        <w:rPr>
          <w:rStyle w:val="Ohne"/>
          <w:b w:val="1"/>
          <w:bCs w:val="1"/>
          <w:rtl w:val="0"/>
        </w:rPr>
        <w:t>č</w:t>
      </w:r>
      <w:r>
        <w:rPr>
          <w:rStyle w:val="Ohne"/>
          <w:b w:val="1"/>
          <w:bCs w:val="1"/>
          <w:rtl w:val="0"/>
        </w:rPr>
        <w:t>nosti</w:t>
      </w:r>
      <w:r>
        <w:rPr>
          <w:rtl w:val="0"/>
          <w:lang w:val="it-IT"/>
        </w:rPr>
        <w:t xml:space="preserve">, i </w:t>
      </w:r>
      <w:r>
        <w:rPr>
          <w:rtl w:val="0"/>
        </w:rPr>
        <w:t>svih ostalih tema</w:t>
      </w:r>
      <w:r>
        <w:rPr>
          <w:rtl w:val="0"/>
        </w:rPr>
        <w:t>.</w:t>
      </w:r>
      <w:r>
        <w:rPr>
          <w:rtl w:val="0"/>
          <w:lang w:val="de-DE"/>
        </w:rPr>
        <w:t xml:space="preserve">“ </w:t>
      </w:r>
      <w:r>
        <w:rPr>
          <w:rStyle w:val="Hyperlink.15"/>
          <w:rtl w:val="0"/>
          <w:lang w:val="en-US"/>
        </w:rPr>
        <w:t xml:space="preserve">{Ellen White: Ms 138, 24. Mart, 1906} </w:t>
      </w:r>
      <w:r>
        <w:rPr>
          <w:rStyle w:val="Hyperlink.13"/>
          <w:rtl w:val="1"/>
          <w:lang w:val="ar-SA" w:bidi="ar-SA"/>
        </w:rPr>
        <w:t>“</w:t>
      </w:r>
      <w:r>
        <w:rPr>
          <w:rStyle w:val="Ohne"/>
          <w:sz w:val="18"/>
          <w:szCs w:val="18"/>
          <w:rtl w:val="0"/>
          <w:lang w:val="en-US"/>
        </w:rPr>
        <w:t>Here is the very work that is resting upon us to perform. Do not, I beg of you, listen to the unbelief that will be crowded into your mind, and sophistries. Some are to depart from the faith. Where are they? Who are they? Who is departing from the faith laid down, the very foundation that we were on a whole century ago? We are on the very same foundation; we have the same evidence, and we worked on it day and night, to know in regard to the sanctuary question, and in regard to the personality of God, and of Christ, and of all these subjects.</w:t>
      </w:r>
      <w:r>
        <w:rPr>
          <w:rStyle w:val="Hyperlink.13"/>
          <w:rtl w:val="0"/>
        </w:rPr>
        <w:t>”</w:t>
      </w:r>
    </w:p>
    <w:p>
      <w:pPr>
        <w:pStyle w:val="Text"/>
        <w:widowControl w:val="1"/>
        <w:tabs>
          <w:tab w:val="left" w:pos="8520"/>
        </w:tabs>
      </w:pPr>
    </w:p>
    <w:p>
      <w:pPr>
        <w:pStyle w:val="Text"/>
        <w:widowControl w:val="1"/>
        <w:tabs>
          <w:tab w:val="left" w:pos="8520"/>
        </w:tabs>
      </w:pPr>
      <w:r>
        <w:rPr>
          <w:rtl w:val="0"/>
        </w:rPr>
        <w:t>Duh Proro</w:t>
      </w:r>
      <w:r>
        <w:rPr>
          <w:rtl w:val="0"/>
        </w:rPr>
        <w:t>š</w:t>
      </w:r>
      <w:r>
        <w:rPr>
          <w:rtl w:val="0"/>
        </w:rPr>
        <w:t>tva ka</w:t>
      </w:r>
      <w:r>
        <w:rPr>
          <w:rtl w:val="0"/>
        </w:rPr>
        <w:t>ž</w:t>
      </w:r>
      <w:r>
        <w:rPr>
          <w:rtl w:val="0"/>
        </w:rPr>
        <w:t>e potpuno jasno da su na</w:t>
      </w:r>
      <w:r>
        <w:rPr>
          <w:rtl w:val="0"/>
        </w:rPr>
        <w:t>š</w:t>
      </w:r>
      <w:r>
        <w:rPr>
          <w:rtl w:val="0"/>
        </w:rPr>
        <w:t>e ta</w:t>
      </w:r>
      <w:r>
        <w:rPr>
          <w:rtl w:val="0"/>
        </w:rPr>
        <w:t>č</w:t>
      </w:r>
      <w:r>
        <w:rPr>
          <w:rtl w:val="0"/>
        </w:rPr>
        <w:t xml:space="preserve">ke istine </w:t>
      </w:r>
      <w:r>
        <w:rPr>
          <w:rtl w:val="0"/>
        </w:rPr>
        <w:t>o</w:t>
      </w:r>
      <w:r>
        <w:rPr>
          <w:rtl w:val="0"/>
        </w:rPr>
        <w:t xml:space="preserve"> Bo</w:t>
      </w:r>
      <w:r>
        <w:rPr>
          <w:rtl w:val="0"/>
        </w:rPr>
        <w:t>ž</w:t>
      </w:r>
      <w:r>
        <w:rPr>
          <w:rtl w:val="0"/>
        </w:rPr>
        <w:t>j</w:t>
      </w:r>
      <w:r>
        <w:rPr>
          <w:rtl w:val="0"/>
        </w:rPr>
        <w:t>oj Li</w:t>
      </w:r>
      <w:r>
        <w:rPr>
          <w:rtl w:val="0"/>
        </w:rPr>
        <w:t>č</w:t>
      </w:r>
      <w:r>
        <w:rPr>
          <w:rtl w:val="0"/>
        </w:rPr>
        <w:t>nosti</w:t>
      </w:r>
      <w:r>
        <w:rPr>
          <w:rtl w:val="0"/>
        </w:rPr>
        <w:t xml:space="preserve"> i Hristov</w:t>
      </w:r>
      <w:r>
        <w:rPr>
          <w:rtl w:val="0"/>
        </w:rPr>
        <w:t>oj</w:t>
      </w:r>
      <w:r>
        <w:rPr>
          <w:rtl w:val="0"/>
        </w:rPr>
        <w:t xml:space="preserve"> </w:t>
      </w:r>
      <w:r>
        <w:rPr>
          <w:rtl w:val="0"/>
        </w:rPr>
        <w:t>Li</w:t>
      </w:r>
      <w:r>
        <w:rPr>
          <w:rtl w:val="0"/>
        </w:rPr>
        <w:t>č</w:t>
      </w:r>
      <w:r>
        <w:rPr>
          <w:rtl w:val="0"/>
        </w:rPr>
        <w:t>nosti (</w:t>
      </w:r>
      <w:r>
        <w:rPr>
          <w:rtl w:val="0"/>
        </w:rPr>
        <w:t>tj. nepostojanja Trojstva</w:t>
      </w:r>
      <w:r>
        <w:rPr>
          <w:rtl w:val="0"/>
        </w:rPr>
        <w:t>)</w:t>
      </w:r>
      <w:r>
        <w:rPr>
          <w:rtl w:val="0"/>
        </w:rPr>
        <w:t xml:space="preserve"> </w:t>
      </w:r>
      <w:r>
        <w:rPr>
          <w:rtl w:val="0"/>
        </w:rPr>
        <w:t xml:space="preserve">kao i </w:t>
      </w:r>
      <w:r>
        <w:rPr>
          <w:rtl w:val="0"/>
        </w:rPr>
        <w:t xml:space="preserve">o Svetinji potpuno definisane, i da njihovo odbacivanje predstavlja jasan otpad, a to je upravo ono </w:t>
      </w:r>
      <w:r>
        <w:rPr>
          <w:rtl w:val="0"/>
        </w:rPr>
        <w:t>š</w:t>
      </w:r>
      <w:r>
        <w:rPr>
          <w:rtl w:val="0"/>
        </w:rPr>
        <w:t>to se sada de</w:t>
      </w:r>
      <w:r>
        <w:rPr>
          <w:rtl w:val="0"/>
        </w:rPr>
        <w:t>š</w:t>
      </w:r>
      <w:r>
        <w:rPr>
          <w:rtl w:val="0"/>
        </w:rPr>
        <w:t xml:space="preserve">ava. Trojstvo donosi jednu, za 180 stepeni zaokrenutu i potpuno suprotnu definiciju prirode i nebeske slike Oca i Sina, </w:t>
      </w:r>
      <w:r>
        <w:rPr>
          <w:rtl w:val="0"/>
        </w:rPr>
        <w:t>uz dodatak tre</w:t>
      </w:r>
      <w:r>
        <w:rPr>
          <w:rtl w:val="0"/>
        </w:rPr>
        <w:t>ć</w:t>
      </w:r>
      <w:r>
        <w:rPr>
          <w:rtl w:val="0"/>
        </w:rPr>
        <w:t xml:space="preserve">eg Boga koji ne postoji! </w:t>
      </w:r>
    </w:p>
    <w:p>
      <w:pPr>
        <w:pStyle w:val="Text"/>
        <w:widowControl w:val="1"/>
        <w:tabs>
          <w:tab w:val="left" w:pos="8520"/>
        </w:tabs>
      </w:pPr>
    </w:p>
    <w:p>
      <w:pPr>
        <w:pStyle w:val="Text"/>
        <w:widowControl w:val="1"/>
        <w:tabs>
          <w:tab w:val="left" w:pos="8520"/>
        </w:tabs>
      </w:pPr>
      <w:r>
        <w:rPr>
          <w:rtl w:val="0"/>
        </w:rPr>
        <w:t>Trojstvo odbija</w:t>
      </w:r>
      <w:r>
        <w:rPr>
          <w:rtl w:val="0"/>
        </w:rPr>
        <w:t xml:space="preserve"> Isusov</w:t>
      </w:r>
      <w:r>
        <w:rPr>
          <w:rtl w:val="0"/>
        </w:rPr>
        <w:t>u</w:t>
      </w:r>
      <w:r>
        <w:rPr>
          <w:rtl w:val="0"/>
        </w:rPr>
        <w:t xml:space="preserve"> ž</w:t>
      </w:r>
      <w:r>
        <w:rPr>
          <w:rtl w:val="0"/>
        </w:rPr>
        <w:t>rtv</w:t>
      </w:r>
      <w:r>
        <w:rPr>
          <w:rtl w:val="0"/>
        </w:rPr>
        <w:t>u sa tvrdnjom da je Isus nije doslovno umro za nas! Ali samo Isusova potpuna smrt nam je mogla doneti ve</w:t>
      </w:r>
      <w:r>
        <w:rPr>
          <w:rtl w:val="0"/>
        </w:rPr>
        <w:t>č</w:t>
      </w:r>
      <w:r>
        <w:rPr>
          <w:rtl w:val="0"/>
        </w:rPr>
        <w:t xml:space="preserve">no spasenje! </w:t>
      </w:r>
      <w:r>
        <w:rPr>
          <w:rtl w:val="0"/>
        </w:rPr>
        <w:t>U donjem citatu Ellen White nagla</w:t>
      </w:r>
      <w:r>
        <w:rPr>
          <w:rtl w:val="0"/>
        </w:rPr>
        <w:t>š</w:t>
      </w:r>
      <w:r>
        <w:rPr>
          <w:rtl w:val="0"/>
        </w:rPr>
        <w:t>ava da njene re</w:t>
      </w:r>
      <w:r>
        <w:rPr>
          <w:rtl w:val="0"/>
        </w:rPr>
        <w:t>č</w:t>
      </w:r>
      <w:r>
        <w:rPr>
          <w:rtl w:val="0"/>
        </w:rPr>
        <w:t>i ne zna</w:t>
      </w:r>
      <w:r>
        <w:rPr>
          <w:rtl w:val="0"/>
        </w:rPr>
        <w:t>č</w:t>
      </w:r>
      <w:r>
        <w:rPr>
          <w:rtl w:val="0"/>
        </w:rPr>
        <w:t xml:space="preserve">e da </w:t>
      </w:r>
      <w:r>
        <w:rPr>
          <w:rtl w:val="0"/>
        </w:rPr>
        <w:t>smemo da</w:t>
      </w:r>
      <w:r>
        <w:rPr>
          <w:rtl w:val="0"/>
        </w:rPr>
        <w:t xml:space="preserve"> poni</w:t>
      </w:r>
      <w:r>
        <w:rPr>
          <w:rtl w:val="0"/>
        </w:rPr>
        <w:t>š</w:t>
      </w:r>
      <w:r>
        <w:rPr>
          <w:rtl w:val="0"/>
        </w:rPr>
        <w:t>ti</w:t>
      </w:r>
      <w:r>
        <w:rPr>
          <w:rtl w:val="0"/>
        </w:rPr>
        <w:t xml:space="preserve">mo </w:t>
      </w:r>
      <w:r>
        <w:rPr>
          <w:rtl w:val="0"/>
        </w:rPr>
        <w:t xml:space="preserve"> </w:t>
      </w:r>
      <w:r>
        <w:rPr>
          <w:rtl w:val="0"/>
        </w:rPr>
        <w:t>stubove na</w:t>
      </w:r>
      <w:r>
        <w:rPr>
          <w:rtl w:val="0"/>
        </w:rPr>
        <w:t>š</w:t>
      </w:r>
      <w:r>
        <w:rPr>
          <w:rtl w:val="0"/>
        </w:rPr>
        <w:t>e vere!</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Bo</w:t>
      </w:r>
      <w:r>
        <w:rPr>
          <w:rtl w:val="0"/>
        </w:rPr>
        <w:t>ž</w:t>
      </w:r>
      <w:r>
        <w:rPr>
          <w:rtl w:val="0"/>
        </w:rPr>
        <w:t>ja Re</w:t>
      </w:r>
      <w:r>
        <w:rPr>
          <w:rtl w:val="0"/>
        </w:rPr>
        <w:t xml:space="preserve">č </w:t>
      </w:r>
      <w:r>
        <w:rPr>
          <w:rtl w:val="0"/>
        </w:rPr>
        <w:t xml:space="preserve">nosi istoriju od stvaranja pa sve do dolaska Sina </w:t>
      </w:r>
      <w:r>
        <w:rPr>
          <w:rtl w:val="0"/>
        </w:rPr>
        <w:t>č</w:t>
      </w:r>
      <w:r>
        <w:rPr>
          <w:rtl w:val="0"/>
        </w:rPr>
        <w:t>ove</w:t>
      </w:r>
      <w:r>
        <w:rPr>
          <w:rtl w:val="0"/>
        </w:rPr>
        <w:t>č</w:t>
      </w:r>
      <w:r>
        <w:rPr>
          <w:rtl w:val="0"/>
        </w:rPr>
        <w:t>jega na nebeskim oblacima. Ali i vi</w:t>
      </w:r>
      <w:r>
        <w:rPr>
          <w:rtl w:val="0"/>
        </w:rPr>
        <w:t>š</w:t>
      </w:r>
      <w:r>
        <w:rPr>
          <w:rtl w:val="0"/>
        </w:rPr>
        <w:t>e. Ona pokre</w:t>
      </w:r>
      <w:r>
        <w:rPr>
          <w:rtl w:val="0"/>
        </w:rPr>
        <w:t>ć</w:t>
      </w:r>
      <w:r>
        <w:rPr>
          <w:rtl w:val="0"/>
        </w:rPr>
        <w:t>e na</w:t>
      </w:r>
      <w:r>
        <w:rPr>
          <w:rtl w:val="0"/>
        </w:rPr>
        <w:t>š</w:t>
      </w:r>
      <w:r>
        <w:rPr>
          <w:rtl w:val="0"/>
        </w:rPr>
        <w:t>e misli dalje ka budu</w:t>
      </w:r>
      <w:r>
        <w:rPr>
          <w:rtl w:val="0"/>
        </w:rPr>
        <w:t>ć</w:t>
      </w:r>
      <w:r>
        <w:rPr>
          <w:rtl w:val="0"/>
        </w:rPr>
        <w:t xml:space="preserve">em </w:t>
      </w:r>
      <w:r>
        <w:rPr>
          <w:rtl w:val="0"/>
        </w:rPr>
        <w:t>ž</w:t>
      </w:r>
      <w:r>
        <w:rPr>
          <w:rtl w:val="0"/>
        </w:rPr>
        <w:t xml:space="preserve">ivotu, pre nego </w:t>
      </w:r>
      <w:r>
        <w:rPr>
          <w:rtl w:val="0"/>
        </w:rPr>
        <w:t>š</w:t>
      </w:r>
      <w:r>
        <w:rPr>
          <w:rtl w:val="0"/>
        </w:rPr>
        <w:t xml:space="preserve">to je slava raja ponovo obnovljena. </w:t>
      </w:r>
      <w:r>
        <w:rPr>
          <w:rStyle w:val="Ohne"/>
          <w:b w:val="1"/>
          <w:bCs w:val="1"/>
          <w:rtl w:val="0"/>
        </w:rPr>
        <w:t>U SVIM vremenima Bo</w:t>
      </w:r>
      <w:r>
        <w:rPr>
          <w:rStyle w:val="Ohne"/>
          <w:b w:val="1"/>
          <w:bCs w:val="1"/>
          <w:rtl w:val="0"/>
        </w:rPr>
        <w:t>ž</w:t>
      </w:r>
      <w:r>
        <w:rPr>
          <w:rStyle w:val="Ohne"/>
          <w:b w:val="1"/>
          <w:bCs w:val="1"/>
          <w:rtl w:val="0"/>
        </w:rPr>
        <w:t xml:space="preserve">ja </w:t>
      </w:r>
      <w:r>
        <w:rPr>
          <w:rStyle w:val="Ohne"/>
          <w:b w:val="1"/>
          <w:bCs w:val="1"/>
          <w:u w:val="single"/>
          <w:rtl w:val="0"/>
        </w:rPr>
        <w:t>istina</w:t>
      </w:r>
      <w:r>
        <w:rPr>
          <w:rStyle w:val="Ohne"/>
          <w:b w:val="1"/>
          <w:bCs w:val="1"/>
          <w:rtl w:val="0"/>
        </w:rPr>
        <w:t xml:space="preserve"> </w:t>
      </w:r>
      <w:r>
        <w:rPr>
          <w:rStyle w:val="Ohne"/>
          <w:b w:val="1"/>
          <w:bCs w:val="1"/>
          <w:u w:val="single"/>
          <w:rtl w:val="0"/>
        </w:rPr>
        <w:t>ostaje</w:t>
      </w:r>
      <w:r>
        <w:rPr>
          <w:rStyle w:val="Ohne"/>
          <w:b w:val="1"/>
          <w:bCs w:val="1"/>
          <w:rtl w:val="0"/>
        </w:rPr>
        <w:t xml:space="preserve"> </w:t>
      </w:r>
      <w:r>
        <w:rPr>
          <w:rStyle w:val="Ohne"/>
          <w:b w:val="1"/>
          <w:bCs w:val="1"/>
          <w:u w:val="single"/>
          <w:rtl w:val="0"/>
        </w:rPr>
        <w:t>ista</w:t>
      </w:r>
      <w:r>
        <w:rPr>
          <w:rStyle w:val="Ohne"/>
          <w:b w:val="1"/>
          <w:bCs w:val="1"/>
          <w:rtl w:val="0"/>
        </w:rPr>
        <w:t>.</w:t>
      </w:r>
      <w:r>
        <w:rPr>
          <w:rtl w:val="0"/>
        </w:rPr>
        <w:t xml:space="preserve"> Š</w:t>
      </w:r>
      <w:r>
        <w:rPr>
          <w:rtl w:val="0"/>
        </w:rPr>
        <w:t>ta je ve</w:t>
      </w:r>
      <w:r>
        <w:rPr>
          <w:rtl w:val="0"/>
        </w:rPr>
        <w:t xml:space="preserve">ć </w:t>
      </w:r>
      <w:r>
        <w:rPr>
          <w:rtl w:val="0"/>
        </w:rPr>
        <w:t>na po</w:t>
      </w:r>
      <w:r>
        <w:rPr>
          <w:rtl w:val="0"/>
        </w:rPr>
        <w:t>č</w:t>
      </w:r>
      <w:r>
        <w:rPr>
          <w:rtl w:val="0"/>
        </w:rPr>
        <w:t>etku bila istina, i sada je istina. Iako se slede</w:t>
      </w:r>
      <w:r>
        <w:rPr>
          <w:rtl w:val="0"/>
        </w:rPr>
        <w:t>ć</w:t>
      </w:r>
      <w:r>
        <w:rPr>
          <w:rtl w:val="0"/>
        </w:rPr>
        <w:t>im generacijama otvara razumevanje za nove i va</w:t>
      </w:r>
      <w:r>
        <w:rPr>
          <w:rtl w:val="0"/>
        </w:rPr>
        <w:t>ž</w:t>
      </w:r>
      <w:r>
        <w:rPr>
          <w:rtl w:val="0"/>
        </w:rPr>
        <w:t xml:space="preserve">ne istine, te </w:t>
      </w:r>
      <w:r>
        <w:rPr>
          <w:rStyle w:val="Ohne"/>
          <w:b w:val="1"/>
          <w:bCs w:val="1"/>
          <w:rtl w:val="0"/>
        </w:rPr>
        <w:t xml:space="preserve">prepoznate nove istine </w:t>
      </w:r>
      <w:r>
        <w:rPr>
          <w:rStyle w:val="Ohne"/>
          <w:b w:val="1"/>
          <w:bCs w:val="1"/>
          <w:u w:val="single"/>
          <w:rtl w:val="0"/>
        </w:rPr>
        <w:t>ne smeju</w:t>
      </w:r>
      <w:r>
        <w:rPr>
          <w:rStyle w:val="Ohne"/>
          <w:b w:val="1"/>
          <w:bCs w:val="1"/>
          <w:rtl w:val="0"/>
        </w:rPr>
        <w:t xml:space="preserve"> da protivure</w:t>
      </w:r>
      <w:r>
        <w:rPr>
          <w:rStyle w:val="Ohne"/>
          <w:b w:val="1"/>
          <w:bCs w:val="1"/>
          <w:rtl w:val="0"/>
        </w:rPr>
        <w:t>č</w:t>
      </w:r>
      <w:r>
        <w:rPr>
          <w:rStyle w:val="Ohne"/>
          <w:b w:val="1"/>
          <w:bCs w:val="1"/>
          <w:rtl w:val="0"/>
        </w:rPr>
        <w:t>e starim</w:t>
      </w:r>
      <w:r>
        <w:rPr>
          <w:rtl w:val="0"/>
        </w:rPr>
        <w:t>. Svaka novoshva</w:t>
      </w:r>
      <w:r>
        <w:rPr>
          <w:rtl w:val="0"/>
        </w:rPr>
        <w:t>ć</w:t>
      </w:r>
      <w:r>
        <w:rPr>
          <w:rtl w:val="0"/>
        </w:rPr>
        <w:t xml:space="preserve">ena istina samo </w:t>
      </w:r>
      <w:r>
        <w:rPr>
          <w:rStyle w:val="Ohne"/>
          <w:b w:val="1"/>
          <w:bCs w:val="1"/>
          <w:rtl w:val="0"/>
        </w:rPr>
        <w:t>dodatno nagla</w:t>
      </w:r>
      <w:r>
        <w:rPr>
          <w:rStyle w:val="Ohne"/>
          <w:b w:val="1"/>
          <w:bCs w:val="1"/>
          <w:rtl w:val="0"/>
        </w:rPr>
        <w:t>š</w:t>
      </w:r>
      <w:r>
        <w:rPr>
          <w:rStyle w:val="Ohne"/>
          <w:b w:val="1"/>
          <w:bCs w:val="1"/>
          <w:rtl w:val="0"/>
        </w:rPr>
        <w:t>ava one stare</w:t>
      </w:r>
      <w:r>
        <w:rPr>
          <w:rtl w:val="0"/>
        </w:rPr>
        <w:t>.</w:t>
      </w:r>
      <w:r>
        <w:rPr>
          <w:rtl w:val="0"/>
          <w:lang w:val="de-DE"/>
        </w:rPr>
        <w:t xml:space="preserve">“ </w:t>
      </w:r>
      <w:r>
        <w:rPr>
          <w:rStyle w:val="Hyperlink.15"/>
          <w:rtl w:val="0"/>
          <w:lang w:val="en-US"/>
        </w:rPr>
        <w:t>{Ellen White: RH March 2, 1886, par. 6}</w:t>
      </w:r>
      <w:r>
        <w:rPr>
          <w:rStyle w:val="Ohne"/>
          <w:sz w:val="18"/>
          <w:szCs w:val="18"/>
          <w:rtl w:val="0"/>
          <w:lang w:val="en-US"/>
        </w:rPr>
        <w:t xml:space="preserve"> </w:t>
      </w:r>
      <w:r>
        <w:rPr>
          <w:rStyle w:val="Hyperlink.13"/>
          <w:rtl w:val="1"/>
          <w:lang w:val="ar-SA" w:bidi="ar-SA"/>
        </w:rPr>
        <w:t>“</w:t>
      </w:r>
      <w:r>
        <w:rPr>
          <w:rStyle w:val="Ohne"/>
          <w:sz w:val="18"/>
          <w:szCs w:val="18"/>
          <w:rtl w:val="0"/>
          <w:lang w:val="en-US"/>
        </w:rPr>
        <w:t>The word of God covers a period of history reaching from the creation to the coming of the Son of man in the clouds of heaven. Yea, more; it carries the mind forward to the future life, and opens before it the glories of paradise restored. Through all these centuries the truth of God has remained the same. That which was truth in the beginning is truth now. Although new and important truths appropriate for succeeding generations have been opened to the understanding, the present revealings do not contradict those of the past. Every new truth understood only makes more significant the old.</w:t>
      </w:r>
      <w:r>
        <w:rPr>
          <w:rStyle w:val="Hyperlink.13"/>
          <w:rtl w:val="0"/>
        </w:rPr>
        <w:t>”</w:t>
      </w:r>
    </w:p>
    <w:p>
      <w:pPr>
        <w:pStyle w:val="Text"/>
        <w:widowControl w:val="1"/>
        <w:tabs>
          <w:tab w:val="left" w:pos="8520"/>
        </w:tabs>
        <w:rPr>
          <w:rStyle w:val="Hyperlink.13"/>
        </w:rPr>
      </w:pPr>
    </w:p>
    <w:p>
      <w:pPr>
        <w:pStyle w:val="Text"/>
        <w:widowControl w:val="1"/>
        <w:numPr>
          <w:ilvl w:val="0"/>
          <w:numId w:val="103"/>
        </w:numPr>
      </w:pPr>
      <w:r>
        <w:rPr>
          <w:rtl w:val="0"/>
        </w:rPr>
        <w:t>„</w:t>
      </w:r>
      <w:r>
        <w:rPr>
          <w:rtl w:val="0"/>
        </w:rPr>
        <w:t>U svakom dobu postoji novi razvoj istine, Bo</w:t>
      </w:r>
      <w:r>
        <w:rPr>
          <w:rtl w:val="0"/>
        </w:rPr>
        <w:t>ž</w:t>
      </w:r>
      <w:r>
        <w:rPr>
          <w:rtl w:val="0"/>
        </w:rPr>
        <w:t>ja poruka narodu te generacije. Sve stare istine su su</w:t>
      </w:r>
      <w:r>
        <w:rPr>
          <w:rtl w:val="0"/>
        </w:rPr>
        <w:t>š</w:t>
      </w:r>
      <w:r>
        <w:rPr>
          <w:rtl w:val="0"/>
        </w:rPr>
        <w:t xml:space="preserve">tinske; </w:t>
      </w:r>
      <w:r>
        <w:rPr>
          <w:rStyle w:val="Ohne"/>
          <w:b w:val="1"/>
          <w:bCs w:val="1"/>
          <w:rtl w:val="0"/>
        </w:rPr>
        <w:t xml:space="preserve">nova istina nije nezavisna od stare, nego </w:t>
      </w:r>
      <w:r>
        <w:rPr>
          <w:rStyle w:val="Ohne"/>
          <w:b w:val="1"/>
          <w:bCs w:val="1"/>
          <w:u w:val="single"/>
          <w:rtl w:val="0"/>
        </w:rPr>
        <w:t>razvoj</w:t>
      </w:r>
      <w:r>
        <w:rPr>
          <w:rStyle w:val="Ohne"/>
          <w:b w:val="1"/>
          <w:bCs w:val="1"/>
          <w:rtl w:val="0"/>
        </w:rPr>
        <w:t xml:space="preserve"> stare.</w:t>
      </w:r>
      <w:r>
        <w:rPr>
          <w:rtl w:val="0"/>
        </w:rPr>
        <w:t xml:space="preserve"> Samo kada razumemo staru istinu mo</w:t>
      </w:r>
      <w:r>
        <w:rPr>
          <w:rtl w:val="0"/>
        </w:rPr>
        <w:t>ž</w:t>
      </w:r>
      <w:r>
        <w:rPr>
          <w:rtl w:val="0"/>
        </w:rPr>
        <w:t>emo razumeti novu</w:t>
      </w:r>
      <w:r>
        <w:rPr>
          <w:rtl w:val="0"/>
        </w:rPr>
        <w:t xml:space="preserve">… </w:t>
      </w:r>
      <w:r>
        <w:rPr>
          <w:rtl w:val="0"/>
        </w:rPr>
        <w:t xml:space="preserve">Ali </w:t>
      </w:r>
      <w:r>
        <w:rPr>
          <w:rStyle w:val="Ohne"/>
          <w:b w:val="1"/>
          <w:bCs w:val="1"/>
          <w:rtl w:val="0"/>
        </w:rPr>
        <w:t>svetlo koje ble</w:t>
      </w:r>
      <w:r>
        <w:rPr>
          <w:rStyle w:val="Ohne"/>
          <w:b w:val="1"/>
          <w:bCs w:val="1"/>
          <w:rtl w:val="0"/>
        </w:rPr>
        <w:t>š</w:t>
      </w:r>
      <w:r>
        <w:rPr>
          <w:rStyle w:val="Ohne"/>
          <w:b w:val="1"/>
          <w:bCs w:val="1"/>
          <w:rtl w:val="0"/>
        </w:rPr>
        <w:t xml:space="preserve">ti u novom razvoju istine je ono </w:t>
      </w:r>
      <w:r>
        <w:rPr>
          <w:rStyle w:val="Ohne"/>
          <w:b w:val="1"/>
          <w:bCs w:val="1"/>
          <w:rtl w:val="0"/>
        </w:rPr>
        <w:t>š</w:t>
      </w:r>
      <w:r>
        <w:rPr>
          <w:rStyle w:val="Ohne"/>
          <w:b w:val="1"/>
          <w:bCs w:val="1"/>
          <w:rtl w:val="0"/>
        </w:rPr>
        <w:t>to proslavlja staru</w:t>
      </w:r>
      <w:r>
        <w:rPr>
          <w:rtl w:val="0"/>
        </w:rPr>
        <w:t>. Onaj ko odbacuje ili zapostavlja novu, ne poseduje ni staru. Za njega ona gubi vitalnu silu i postaje be</w:t>
      </w:r>
      <w:r>
        <w:rPr>
          <w:rtl w:val="0"/>
        </w:rPr>
        <w:t>ž</w:t>
      </w:r>
      <w:r>
        <w:rPr>
          <w:rtl w:val="0"/>
        </w:rPr>
        <w:t>ivotna forma.</w:t>
      </w:r>
      <w:r>
        <w:rPr>
          <w:rtl w:val="0"/>
        </w:rPr>
        <w:t xml:space="preserve">” </w:t>
      </w:r>
      <w:r>
        <w:rPr>
          <w:rStyle w:val="Hyperlink.15"/>
          <w:rtl w:val="0"/>
          <w:lang w:val="en-US"/>
        </w:rPr>
        <w:t>{Ellen White: COL, 127.4}</w:t>
      </w:r>
      <w:r>
        <w:rPr>
          <w:rStyle w:val="Ohne"/>
          <w:sz w:val="18"/>
          <w:szCs w:val="18"/>
          <w:rtl w:val="0"/>
          <w:lang w:val="en-US"/>
        </w:rPr>
        <w:t xml:space="preserve"> </w:t>
      </w:r>
      <w:r>
        <w:rPr>
          <w:rStyle w:val="Hyperlink.13"/>
          <w:rtl w:val="1"/>
          <w:lang w:val="ar-SA" w:bidi="ar-SA"/>
        </w:rPr>
        <w:t>“</w:t>
      </w:r>
      <w:r>
        <w:rPr>
          <w:rStyle w:val="Ohne"/>
          <w:sz w:val="18"/>
          <w:szCs w:val="18"/>
          <w:rtl w:val="0"/>
          <w:lang w:val="en-US"/>
        </w:rPr>
        <w:t>In every age there is a new development of truth, a message of God to the people of that generation. The old truths are all essential; new truth is not independent of the old, but an unfolding of it. It is only as the old truths are understood that we can comprehend the new. [..] But it is the light which shines in the fresh unfolding of truth that glorifies the old. He who rejects or neglects the new does not really possess the old. For him it loses its vital power and becomes but a lifeless form.</w:t>
      </w:r>
      <w:r>
        <w:rPr>
          <w:rStyle w:val="Hyperlink.13"/>
          <w:rtl w:val="0"/>
        </w:rPr>
        <w:t>”</w:t>
      </w:r>
    </w:p>
    <w:p>
      <w:pPr>
        <w:pStyle w:val="Text"/>
        <w:widowControl w:val="1"/>
        <w:tabs>
          <w:tab w:val="left" w:pos="8520"/>
        </w:tabs>
        <w:rPr>
          <w:rStyle w:val="Hyperlink.13"/>
        </w:rPr>
      </w:pPr>
    </w:p>
    <w:p>
      <w:pPr>
        <w:pStyle w:val="Text"/>
        <w:widowControl w:val="1"/>
        <w:tabs>
          <w:tab w:val="left" w:pos="8520"/>
        </w:tabs>
        <w:rPr>
          <w:rStyle w:val="Hyperlink.13"/>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11"/>
          <w:rtl w:val="0"/>
        </w:rPr>
        <w:t xml:space="preserve">    </w:t>
      </w: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"DaLiJeEgwNajavilaDaĆemoKasnijePrepoznati"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widowControl w:val="1"/>
        <w:numPr>
          <w:ilvl w:val="0"/>
          <w:numId w:val="48"/>
        </w:numPr>
      </w:pPr>
      <w:r>
        <w:rPr>
          <w:rtl w:val="0"/>
        </w:rPr>
        <w:t>„</w:t>
      </w:r>
      <w:r>
        <w:rPr>
          <w:rtl w:val="0"/>
        </w:rPr>
        <w:t xml:space="preserve">Postoje mnogi koji su duhovno u opasnoj poziciji </w:t>
      </w:r>
      <w:r>
        <w:rPr>
          <w:rtl w:val="0"/>
        </w:rPr>
        <w:t xml:space="preserve">– </w:t>
      </w:r>
      <w:r>
        <w:rPr>
          <w:rtl w:val="0"/>
        </w:rPr>
        <w:t>mnogi koji su 'spremni da pomru.' Otkrivatelju (Jovan) je re</w:t>
      </w:r>
      <w:r>
        <w:rPr>
          <w:rtl w:val="0"/>
        </w:rPr>
        <w:t>č</w:t>
      </w:r>
      <w:r>
        <w:rPr>
          <w:rtl w:val="0"/>
        </w:rPr>
        <w:t>eno da napi</w:t>
      </w:r>
      <w:r>
        <w:rPr>
          <w:rtl w:val="0"/>
        </w:rPr>
        <w:t>š</w:t>
      </w:r>
      <w:r>
        <w:rPr>
          <w:rtl w:val="0"/>
        </w:rPr>
        <w:t xml:space="preserve">e crkvi u Sardu ' Tako govori </w:t>
      </w:r>
      <w:r>
        <w:rPr>
          <w:rStyle w:val="Ohne"/>
          <w:b w:val="1"/>
          <w:bCs w:val="1"/>
          <w:rtl w:val="0"/>
        </w:rPr>
        <w:t xml:space="preserve">Onaj </w:t>
      </w:r>
      <w:r>
        <w:rPr>
          <w:rStyle w:val="Ohne"/>
          <w:b w:val="1"/>
          <w:bCs w:val="1"/>
          <w:rtl w:val="0"/>
        </w:rPr>
        <w:t>š</w:t>
      </w:r>
      <w:r>
        <w:rPr>
          <w:rStyle w:val="Ohne"/>
          <w:b w:val="1"/>
          <w:bCs w:val="1"/>
          <w:rtl w:val="0"/>
        </w:rPr>
        <w:t>to ima sedam Duhova</w:t>
      </w:r>
      <w:r>
        <w:rPr>
          <w:rtl w:val="0"/>
        </w:rPr>
        <w:t xml:space="preserve"> Bo</w:t>
      </w:r>
      <w:r>
        <w:rPr>
          <w:rtl w:val="0"/>
        </w:rPr>
        <w:t>ž</w:t>
      </w:r>
      <w:r>
        <w:rPr>
          <w:rtl w:val="0"/>
        </w:rPr>
        <w:t>jih, i sedam zvezda: znam tvoja dela, da ima</w:t>
      </w:r>
      <w:r>
        <w:rPr>
          <w:rtl w:val="0"/>
        </w:rPr>
        <w:t xml:space="preserve">š </w:t>
      </w:r>
      <w:r>
        <w:rPr>
          <w:rStyle w:val="Ohne"/>
          <w:rtl w:val="0"/>
          <w:lang w:val="it-IT"/>
        </w:rPr>
        <w:t xml:space="preserve">ime da si </w:t>
      </w:r>
      <w:r>
        <w:rPr>
          <w:rtl w:val="0"/>
        </w:rPr>
        <w:t>ž</w:t>
      </w:r>
      <w:r>
        <w:rPr>
          <w:rtl w:val="0"/>
        </w:rPr>
        <w:t>iv, a mrtav si. Stra</w:t>
      </w:r>
      <w:r>
        <w:rPr>
          <w:rtl w:val="0"/>
        </w:rPr>
        <w:t>ž</w:t>
      </w:r>
      <w:r>
        <w:rPr>
          <w:rtl w:val="0"/>
        </w:rPr>
        <w:t>i, i utvr</w:t>
      </w:r>
      <w:r>
        <w:rPr>
          <w:rtl w:val="0"/>
        </w:rPr>
        <w:t>đ</w:t>
      </w:r>
      <w:r>
        <w:rPr>
          <w:rtl w:val="0"/>
        </w:rPr>
        <w:t>uj ostale koji ho</w:t>
      </w:r>
      <w:r>
        <w:rPr>
          <w:rtl w:val="0"/>
        </w:rPr>
        <w:t>ć</w:t>
      </w:r>
      <w:r>
        <w:rPr>
          <w:rtl w:val="0"/>
        </w:rPr>
        <w:t>e da pomru; jer ne na</w:t>
      </w:r>
      <w:r>
        <w:rPr>
          <w:rtl w:val="0"/>
        </w:rPr>
        <w:t>đ</w:t>
      </w:r>
      <w:r>
        <w:rPr>
          <w:rtl w:val="0"/>
        </w:rPr>
        <w:t>oh tvoja dela savr</w:t>
      </w:r>
      <w:r>
        <w:rPr>
          <w:rtl w:val="0"/>
        </w:rPr>
        <w:t>š</w:t>
      </w:r>
      <w:r>
        <w:rPr>
          <w:rtl w:val="0"/>
        </w:rPr>
        <w:t xml:space="preserve">ena pred Bogom svojim. </w:t>
      </w:r>
      <w:r>
        <w:rPr>
          <w:rStyle w:val="Ohne"/>
          <w:b w:val="1"/>
          <w:bCs w:val="1"/>
          <w:rtl w:val="0"/>
        </w:rPr>
        <w:t xml:space="preserve">Opominji se dakle, kako si primio i kako si </w:t>
      </w:r>
      <w:r>
        <w:rPr>
          <w:rStyle w:val="Ohne"/>
          <w:b w:val="1"/>
          <w:bCs w:val="1"/>
          <w:rtl w:val="0"/>
        </w:rPr>
        <w:t>č</w:t>
      </w:r>
      <w:r>
        <w:rPr>
          <w:rStyle w:val="Ohne"/>
          <w:b w:val="1"/>
          <w:bCs w:val="1"/>
          <w:rtl w:val="0"/>
        </w:rPr>
        <w:t>uo, i dr</w:t>
      </w:r>
      <w:r>
        <w:rPr>
          <w:rStyle w:val="Ohne"/>
          <w:b w:val="1"/>
          <w:bCs w:val="1"/>
          <w:rtl w:val="0"/>
        </w:rPr>
        <w:t>ž</w:t>
      </w:r>
      <w:r>
        <w:rPr>
          <w:rStyle w:val="Ohne"/>
          <w:b w:val="1"/>
          <w:bCs w:val="1"/>
          <w:rtl w:val="0"/>
        </w:rPr>
        <w:t>i i pokaj se</w:t>
      </w:r>
      <w:r>
        <w:rPr>
          <w:rtl w:val="0"/>
        </w:rPr>
        <w:t>.'</w:t>
      </w:r>
      <w:r>
        <w:rPr>
          <w:rtl w:val="0"/>
        </w:rPr>
        <w:t> </w:t>
      </w:r>
      <w:r>
        <w:rPr>
          <w:rtl w:val="0"/>
        </w:rPr>
        <w:t xml:space="preserve">Osuda stoji na onima koji su </w:t>
      </w:r>
      <w:r>
        <w:rPr>
          <w:rtl w:val="0"/>
        </w:rPr>
        <w:t>č</w:t>
      </w:r>
      <w:r>
        <w:rPr>
          <w:rtl w:val="0"/>
        </w:rPr>
        <w:t>uli istinu, primili istinu, i koji su nakon toga se pona</w:t>
      </w:r>
      <w:r>
        <w:rPr>
          <w:rtl w:val="0"/>
        </w:rPr>
        <w:t>š</w:t>
      </w:r>
      <w:r>
        <w:rPr>
          <w:rtl w:val="0"/>
        </w:rPr>
        <w:t>ali kao duhovno mrtvi. 'Opomeni se dakle' U na</w:t>
      </w:r>
      <w:r>
        <w:rPr>
          <w:rtl w:val="0"/>
        </w:rPr>
        <w:t>š</w:t>
      </w:r>
      <w:r>
        <w:rPr>
          <w:rtl w:val="0"/>
        </w:rPr>
        <w:t xml:space="preserve">em radu mi </w:t>
      </w:r>
      <w:r>
        <w:rPr>
          <w:rStyle w:val="Ohne"/>
          <w:b w:val="1"/>
          <w:bCs w:val="1"/>
          <w:rtl w:val="0"/>
        </w:rPr>
        <w:t>ne smemo biti uvu</w:t>
      </w:r>
      <w:r>
        <w:rPr>
          <w:rStyle w:val="Ohne"/>
          <w:b w:val="1"/>
          <w:bCs w:val="1"/>
          <w:rtl w:val="0"/>
        </w:rPr>
        <w:t>č</w:t>
      </w:r>
      <w:r>
        <w:rPr>
          <w:rStyle w:val="Ohne"/>
          <w:b w:val="1"/>
          <w:bCs w:val="1"/>
          <w:rtl w:val="0"/>
        </w:rPr>
        <w:t xml:space="preserve">eni u primamljive teorije koje </w:t>
      </w:r>
      <w:r>
        <w:rPr>
          <w:rStyle w:val="Ohne"/>
          <w:b w:val="1"/>
          <w:bCs w:val="1"/>
          <w:rtl w:val="0"/>
        </w:rPr>
        <w:t>ć</w:t>
      </w:r>
      <w:r>
        <w:rPr>
          <w:rStyle w:val="Ohne"/>
          <w:b w:val="1"/>
          <w:bCs w:val="1"/>
          <w:rtl w:val="0"/>
        </w:rPr>
        <w:t>e dovesti do negiranja na</w:t>
      </w:r>
      <w:r>
        <w:rPr>
          <w:rStyle w:val="Ohne"/>
          <w:b w:val="1"/>
          <w:bCs w:val="1"/>
          <w:rtl w:val="0"/>
        </w:rPr>
        <w:t>š</w:t>
      </w:r>
      <w:r>
        <w:rPr>
          <w:rStyle w:val="Ohne"/>
          <w:b w:val="1"/>
          <w:bCs w:val="1"/>
          <w:rtl w:val="0"/>
        </w:rPr>
        <w:t xml:space="preserve">e stare vere u istinu koju smo </w:t>
      </w:r>
      <w:r>
        <w:rPr>
          <w:rStyle w:val="Ohne"/>
          <w:b w:val="1"/>
          <w:bCs w:val="1"/>
          <w:rtl w:val="0"/>
        </w:rPr>
        <w:t>č</w:t>
      </w:r>
      <w:r>
        <w:rPr>
          <w:rStyle w:val="Ohne"/>
          <w:b w:val="1"/>
          <w:bCs w:val="1"/>
          <w:rtl w:val="0"/>
        </w:rPr>
        <w:t>uli i zagovarali</w:t>
      </w:r>
      <w:r>
        <w:rPr>
          <w:rtl w:val="0"/>
        </w:rPr>
        <w:t>. 'Ako li ne uzastra</w:t>
      </w:r>
      <w:r>
        <w:rPr>
          <w:rtl w:val="0"/>
        </w:rPr>
        <w:t>ž</w:t>
      </w:r>
      <w:r>
        <w:rPr>
          <w:rtl w:val="0"/>
        </w:rPr>
        <w:t>i</w:t>
      </w:r>
      <w:r>
        <w:rPr>
          <w:rtl w:val="0"/>
        </w:rPr>
        <w:t>š</w:t>
      </w:r>
      <w:r>
        <w:rPr>
          <w:rtl w:val="0"/>
        </w:rPr>
        <w:t>, do</w:t>
      </w:r>
      <w:r>
        <w:rPr>
          <w:rtl w:val="0"/>
        </w:rPr>
        <w:t>ć</w:t>
      </w:r>
      <w:r>
        <w:rPr>
          <w:rtl w:val="0"/>
        </w:rPr>
        <w:t xml:space="preserve">i </w:t>
      </w:r>
      <w:r>
        <w:rPr>
          <w:rtl w:val="0"/>
        </w:rPr>
        <w:t>ć</w:t>
      </w:r>
      <w:r>
        <w:rPr>
          <w:rtl w:val="0"/>
        </w:rPr>
        <w:t>u na tebe kao lupe</w:t>
      </w:r>
      <w:r>
        <w:rPr>
          <w:rtl w:val="0"/>
        </w:rPr>
        <w:t>ž</w:t>
      </w:r>
      <w:r>
        <w:rPr>
          <w:rtl w:val="0"/>
        </w:rPr>
        <w:t>, i ne</w:t>
      </w:r>
      <w:r>
        <w:rPr>
          <w:rtl w:val="0"/>
        </w:rPr>
        <w:t>ć</w:t>
      </w:r>
      <w:r>
        <w:rPr>
          <w:rtl w:val="0"/>
        </w:rPr>
        <w:t>e</w:t>
      </w:r>
      <w:r>
        <w:rPr>
          <w:rtl w:val="0"/>
        </w:rPr>
        <w:t>š č</w:t>
      </w:r>
      <w:r>
        <w:rPr>
          <w:rtl w:val="0"/>
        </w:rPr>
        <w:t xml:space="preserve">uti u koji </w:t>
      </w:r>
      <w:r>
        <w:rPr>
          <w:rtl w:val="0"/>
        </w:rPr>
        <w:t>ć</w:t>
      </w:r>
      <w:r>
        <w:rPr>
          <w:rtl w:val="0"/>
        </w:rPr>
        <w:t xml:space="preserve">u </w:t>
      </w:r>
      <w:r>
        <w:rPr>
          <w:rtl w:val="0"/>
        </w:rPr>
        <w:t>č</w:t>
      </w:r>
      <w:r>
        <w:rPr>
          <w:rStyle w:val="Ohne"/>
          <w:rtl w:val="0"/>
          <w:lang w:val="pt-PT"/>
        </w:rPr>
        <w:t>as do</w:t>
      </w:r>
      <w:r>
        <w:rPr>
          <w:rtl w:val="0"/>
        </w:rPr>
        <w:t>ć</w:t>
      </w:r>
      <w:r>
        <w:rPr>
          <w:rtl w:val="0"/>
        </w:rPr>
        <w:t>i na tebe. Ali ima</w:t>
      </w:r>
      <w:r>
        <w:rPr>
          <w:rtl w:val="0"/>
        </w:rPr>
        <w:t xml:space="preserve">š </w:t>
      </w:r>
      <w:r>
        <w:rPr>
          <w:rStyle w:val="Ohne"/>
          <w:b w:val="1"/>
          <w:bCs w:val="1"/>
          <w:rtl w:val="0"/>
        </w:rPr>
        <w:t>malo</w:t>
      </w:r>
      <w:r>
        <w:rPr>
          <w:rtl w:val="0"/>
        </w:rPr>
        <w:t xml:space="preserve"> imena i u Sardu, </w:t>
      </w:r>
      <w:r>
        <w:rPr>
          <w:rStyle w:val="Ohne"/>
          <w:b w:val="1"/>
          <w:bCs w:val="1"/>
          <w:rtl w:val="0"/>
        </w:rPr>
        <w:t>koji ne opogani</w:t>
      </w:r>
      <w:r>
        <w:rPr>
          <w:rStyle w:val="Ohne"/>
          <w:b w:val="1"/>
          <w:bCs w:val="1"/>
          <w:rtl w:val="0"/>
        </w:rPr>
        <w:t>š</w:t>
      </w:r>
      <w:r>
        <w:rPr>
          <w:rStyle w:val="Ohne"/>
          <w:b w:val="1"/>
          <w:bCs w:val="1"/>
          <w:rtl w:val="0"/>
        </w:rPr>
        <w:t>e svojih haljina</w:t>
      </w:r>
      <w:r>
        <w:rPr>
          <w:rtl w:val="0"/>
        </w:rPr>
        <w:t>, i hodi</w:t>
      </w:r>
      <w:r>
        <w:rPr>
          <w:rtl w:val="0"/>
        </w:rPr>
        <w:t>ć</w:t>
      </w:r>
      <w:r>
        <w:rPr>
          <w:rtl w:val="0"/>
        </w:rPr>
        <w:t>e sa Mnom u belima, jer su dostojni.</w:t>
      </w:r>
      <w:r>
        <w:rPr>
          <w:rtl w:val="1"/>
        </w:rPr>
        <w:t xml:space="preserve">’ </w:t>
      </w:r>
      <w:r>
        <w:rPr>
          <w:rtl w:val="0"/>
        </w:rPr>
        <w:t>'</w:t>
      </w:r>
      <w:r>
        <w:rPr>
          <w:rtl w:val="0"/>
        </w:rPr>
        <w:t>Š</w:t>
      </w:r>
      <w:r>
        <w:rPr>
          <w:rtl w:val="0"/>
        </w:rPr>
        <w:t>tavi</w:t>
      </w:r>
      <w:r>
        <w:rPr>
          <w:rtl w:val="0"/>
        </w:rPr>
        <w:t>š</w:t>
      </w:r>
      <w:r>
        <w:rPr>
          <w:rtl w:val="0"/>
        </w:rPr>
        <w:t xml:space="preserve">e, Ja </w:t>
      </w:r>
      <w:r>
        <w:rPr>
          <w:rtl w:val="0"/>
        </w:rPr>
        <w:t>č</w:t>
      </w:r>
      <w:r>
        <w:rPr>
          <w:rtl w:val="0"/>
        </w:rPr>
        <w:t>u u</w:t>
      </w:r>
      <w:r>
        <w:rPr>
          <w:rtl w:val="0"/>
        </w:rPr>
        <w:t>č</w:t>
      </w:r>
      <w:r>
        <w:rPr>
          <w:rtl w:val="0"/>
        </w:rPr>
        <w:t xml:space="preserve">initi zavet mira s njima, to </w:t>
      </w:r>
      <w:r>
        <w:rPr>
          <w:rtl w:val="0"/>
        </w:rPr>
        <w:t>ć</w:t>
      </w:r>
      <w:r>
        <w:rPr>
          <w:rtl w:val="0"/>
        </w:rPr>
        <w:t>e biti ve</w:t>
      </w:r>
      <w:r>
        <w:rPr>
          <w:rtl w:val="0"/>
        </w:rPr>
        <w:t>č</w:t>
      </w:r>
      <w:r>
        <w:rPr>
          <w:rtl w:val="0"/>
        </w:rPr>
        <w:t xml:space="preserve">ni zavet sa njima, i Ja </w:t>
      </w:r>
      <w:r>
        <w:rPr>
          <w:rtl w:val="0"/>
        </w:rPr>
        <w:t>ć</w:t>
      </w:r>
      <w:r>
        <w:rPr>
          <w:rtl w:val="0"/>
        </w:rPr>
        <w:t>u ih postaviti, i umno</w:t>
      </w:r>
      <w:r>
        <w:rPr>
          <w:rtl w:val="0"/>
        </w:rPr>
        <w:t>ž</w:t>
      </w:r>
      <w:r>
        <w:rPr>
          <w:rtl w:val="0"/>
        </w:rPr>
        <w:t>iti ih, i postavi</w:t>
      </w:r>
      <w:r>
        <w:rPr>
          <w:rtl w:val="0"/>
        </w:rPr>
        <w:t>ć</w:t>
      </w:r>
      <w:r>
        <w:rPr>
          <w:rtl w:val="0"/>
        </w:rPr>
        <w:t>u Moju Svetinju me</w:t>
      </w:r>
      <w:r>
        <w:rPr>
          <w:rtl w:val="0"/>
        </w:rPr>
        <w:t>đ</w:t>
      </w:r>
      <w:r>
        <w:rPr>
          <w:rtl w:val="0"/>
        </w:rPr>
        <w:t xml:space="preserve">u njima zauvek. I Moj </w:t>
      </w:r>
      <w:r>
        <w:rPr>
          <w:rtl w:val="0"/>
        </w:rPr>
        <w:t>š</w:t>
      </w:r>
      <w:r>
        <w:rPr>
          <w:rStyle w:val="Ohne"/>
          <w:rtl w:val="0"/>
          <w:lang w:val="it-IT"/>
        </w:rPr>
        <w:t xml:space="preserve">ator </w:t>
      </w:r>
      <w:r>
        <w:rPr>
          <w:rtl w:val="0"/>
        </w:rPr>
        <w:t>ć</w:t>
      </w:r>
      <w:r>
        <w:rPr>
          <w:rtl w:val="0"/>
        </w:rPr>
        <w:t>e biti me</w:t>
      </w:r>
      <w:r>
        <w:rPr>
          <w:rtl w:val="0"/>
        </w:rPr>
        <w:t>đ</w:t>
      </w:r>
      <w:r>
        <w:rPr>
          <w:rtl w:val="0"/>
        </w:rPr>
        <w:t xml:space="preserve">u njima, Ja </w:t>
      </w:r>
      <w:r>
        <w:rPr>
          <w:rtl w:val="0"/>
        </w:rPr>
        <w:t>ć</w:t>
      </w:r>
      <w:r>
        <w:rPr>
          <w:rtl w:val="0"/>
        </w:rPr>
        <w:t xml:space="preserve">u biti njiihov Bog i oni </w:t>
      </w:r>
      <w:r>
        <w:rPr>
          <w:rtl w:val="0"/>
        </w:rPr>
        <w:t>ć</w:t>
      </w:r>
      <w:r>
        <w:rPr>
          <w:rtl w:val="0"/>
        </w:rPr>
        <w:t>e biti Moj Narod.</w:t>
      </w:r>
      <w:r>
        <w:rPr>
          <w:rtl w:val="1"/>
          <w:lang w:val="ar-SA" w:bidi="ar-SA"/>
        </w:rPr>
        <w:t>“</w:t>
      </w:r>
      <w:r>
        <w:rPr>
          <w:rtl w:val="0"/>
        </w:rPr>
        <w:t xml:space="preserve"> </w:t>
      </w:r>
      <w:r>
        <w:rPr>
          <w:rStyle w:val="Hyperlink.15"/>
          <w:rtl w:val="0"/>
          <w:lang w:val="en-US"/>
        </w:rPr>
        <w:t xml:space="preserve">{Ellen White: Lt 230, 5. July </w:t>
      </w:r>
      <w:r>
        <w:rPr>
          <w:rStyle w:val="Ohne"/>
          <w:b w:val="1"/>
          <w:bCs w:val="1"/>
          <w:rtl w:val="0"/>
        </w:rPr>
        <w:t>1906</w:t>
      </w:r>
      <w:r>
        <w:rPr>
          <w:rtl w:val="0"/>
        </w:rPr>
        <w:t>}</w:t>
      </w:r>
      <w:r>
        <w:rPr>
          <w:rStyle w:val="Hyperlink.13"/>
          <w:rtl w:val="1"/>
          <w:lang w:val="ar-SA" w:bidi="ar-SA"/>
        </w:rPr>
        <w:t xml:space="preserve"> “</w:t>
      </w:r>
      <w:r>
        <w:rPr>
          <w:rStyle w:val="Ohne"/>
          <w:sz w:val="18"/>
          <w:szCs w:val="18"/>
          <w:rtl w:val="0"/>
          <w:lang w:val="en-US"/>
        </w:rPr>
        <w:t>There are many who are in a perilous position spiritually</w:t>
      </w:r>
      <w:r>
        <w:rPr>
          <w:rStyle w:val="Ohne"/>
          <w:sz w:val="18"/>
          <w:szCs w:val="18"/>
          <w:rtl w:val="0"/>
          <w:lang w:val="en-US"/>
        </w:rPr>
        <w:t>—</w:t>
      </w:r>
      <w:r>
        <w:rPr>
          <w:rStyle w:val="Ohne"/>
          <w:sz w:val="18"/>
          <w:szCs w:val="18"/>
          <w:rtl w:val="0"/>
          <w:lang w:val="en-US"/>
        </w:rPr>
        <w:t xml:space="preserve">many who are </w:t>
      </w:r>
      <w:r>
        <w:rPr>
          <w:rStyle w:val="Hyperlink.13"/>
          <w:rtl w:val="1"/>
          <w:lang w:val="ar-SA" w:bidi="ar-SA"/>
        </w:rPr>
        <w:t>“</w:t>
      </w:r>
      <w:r>
        <w:rPr>
          <w:rStyle w:val="Ohne"/>
          <w:sz w:val="18"/>
          <w:szCs w:val="18"/>
          <w:rtl w:val="0"/>
          <w:lang w:val="en-US"/>
        </w:rPr>
        <w:t>ready to die.</w:t>
      </w:r>
      <w:r>
        <w:rPr>
          <w:rStyle w:val="Hyperlink.13"/>
          <w:rtl w:val="0"/>
        </w:rPr>
        <w:t xml:space="preserve">” </w:t>
      </w:r>
      <w:r>
        <w:rPr>
          <w:rStyle w:val="Ohne"/>
          <w:sz w:val="18"/>
          <w:szCs w:val="18"/>
          <w:rtl w:val="0"/>
          <w:lang w:val="en-US"/>
        </w:rPr>
        <w:t xml:space="preserve">The Revelator was bidden to write to the church in Sardis: </w:t>
      </w:r>
      <w:r>
        <w:rPr>
          <w:rStyle w:val="Hyperlink.13"/>
          <w:rtl w:val="1"/>
          <w:lang w:val="ar-SA" w:bidi="ar-SA"/>
        </w:rPr>
        <w:t>“</w:t>
      </w:r>
      <w:r>
        <w:rPr>
          <w:rStyle w:val="Ohne"/>
          <w:sz w:val="18"/>
          <w:szCs w:val="18"/>
          <w:rtl w:val="0"/>
          <w:lang w:val="en-US"/>
        </w:rPr>
        <w:t>These things saith He that hath the seven Spirits of God, and the seven stars; I know thy works, that thou hast a name that thou livest, and art dead. Be watchful, and strengthen the things which remain, that are ready to die: for I have not found thy works perfect before God. Remember therefore how thou hast received and heard, and hold fast, and repent.</w:t>
      </w:r>
      <w:r>
        <w:rPr>
          <w:rStyle w:val="Hyperlink.13"/>
          <w:rtl w:val="0"/>
        </w:rPr>
        <w:t xml:space="preserve">” </w:t>
      </w:r>
      <w:r>
        <w:rPr>
          <w:rStyle w:val="Ohne"/>
          <w:sz w:val="18"/>
          <w:szCs w:val="18"/>
          <w:rtl w:val="0"/>
          <w:lang w:val="en-US"/>
        </w:rPr>
        <w:t xml:space="preserve">There is a censure resting upon those who have heard the truth, received the truth, and who afterward have acted like men spiritually dead. </w:t>
      </w:r>
      <w:r>
        <w:rPr>
          <w:rStyle w:val="Hyperlink.13"/>
          <w:rtl w:val="1"/>
          <w:lang w:val="ar-SA" w:bidi="ar-SA"/>
        </w:rPr>
        <w:t>“</w:t>
      </w:r>
      <w:r>
        <w:rPr>
          <w:rStyle w:val="Ohne"/>
          <w:sz w:val="18"/>
          <w:szCs w:val="18"/>
          <w:rtl w:val="0"/>
          <w:lang w:val="en-US"/>
        </w:rPr>
        <w:t>Remember therefore.</w:t>
      </w:r>
      <w:r>
        <w:rPr>
          <w:rStyle w:val="Hyperlink.13"/>
          <w:rtl w:val="0"/>
        </w:rPr>
        <w:t xml:space="preserve">” </w:t>
      </w:r>
      <w:r>
        <w:rPr>
          <w:rStyle w:val="Ohne"/>
          <w:sz w:val="18"/>
          <w:szCs w:val="18"/>
          <w:rtl w:val="0"/>
          <w:lang w:val="en-US"/>
        </w:rPr>
        <w:t xml:space="preserve">In our work we are not to be drawn into any plausible theories that would lead to a denial of our past faith in the truth we have heard and advocated. </w:t>
      </w:r>
      <w:r>
        <w:rPr>
          <w:rStyle w:val="Hyperlink.13"/>
          <w:rtl w:val="1"/>
          <w:lang w:val="ar-SA" w:bidi="ar-SA"/>
        </w:rPr>
        <w:t>“</w:t>
      </w:r>
      <w:r>
        <w:rPr>
          <w:rStyle w:val="Ohne"/>
          <w:sz w:val="18"/>
          <w:szCs w:val="18"/>
          <w:rtl w:val="0"/>
          <w:lang w:val="en-US"/>
        </w:rPr>
        <w:t>If therefore thou shalt not watch, I will come on thee as a thief, and thou shalt not know what hour I will come upon thee.</w:t>
      </w:r>
      <w:r>
        <w:rPr>
          <w:rStyle w:val="Ohne"/>
          <w:sz w:val="18"/>
          <w:szCs w:val="18"/>
          <w:rtl w:val="0"/>
          <w:lang w:val="pt-PT"/>
        </w:rPr>
        <w:t>” “</w:t>
      </w:r>
      <w:r>
        <w:rPr>
          <w:rStyle w:val="Ohne"/>
          <w:sz w:val="18"/>
          <w:szCs w:val="18"/>
          <w:rtl w:val="0"/>
          <w:lang w:val="en-US"/>
        </w:rPr>
        <w:t>Thou hast a few names even in Sardis which have not defiled their garments; and they shall walk with Me in white: for they are worthy.</w:t>
      </w:r>
      <w:r>
        <w:rPr>
          <w:rStyle w:val="Ohne"/>
          <w:sz w:val="18"/>
          <w:szCs w:val="18"/>
          <w:rtl w:val="0"/>
          <w:lang w:val="pt-PT"/>
        </w:rPr>
        <w:t>” “</w:t>
      </w:r>
      <w:r>
        <w:rPr>
          <w:rStyle w:val="Ohne"/>
          <w:sz w:val="18"/>
          <w:szCs w:val="18"/>
          <w:rtl w:val="0"/>
          <w:lang w:val="en-US"/>
        </w:rPr>
        <w:t>Moreover I will make a covenant of peace with them; it shall be an everlasting covenant with them; and I will place them, and multiply them, and will set My sanctuary in the midst of them forevermore. My tabernacle also shall be with them: yea, I will be their God, and they shall be My people.</w:t>
      </w:r>
      <w:r>
        <w:rPr>
          <w:rStyle w:val="Hyperlink.13"/>
          <w:rtl w:val="0"/>
        </w:rPr>
        <w:t xml:space="preserve">” </w:t>
      </w:r>
    </w:p>
    <w:p>
      <w:pPr>
        <w:pStyle w:val="Text"/>
        <w:widowControl w:val="1"/>
        <w:tabs>
          <w:tab w:val="left" w:pos="8520"/>
        </w:tabs>
      </w:pPr>
    </w:p>
    <w:p>
      <w:pPr>
        <w:pStyle w:val="Text"/>
        <w:widowControl w:val="1"/>
        <w:tabs>
          <w:tab w:val="left" w:pos="8520"/>
        </w:tabs>
      </w:pPr>
      <w:r>
        <w:rPr>
          <w:rtl w:val="0"/>
        </w:rPr>
        <w:t>I na ovom mestu mo</w:t>
      </w:r>
      <w:r>
        <w:rPr>
          <w:rtl w:val="0"/>
        </w:rPr>
        <w:t>ž</w:t>
      </w:r>
      <w:r>
        <w:rPr>
          <w:rtl w:val="0"/>
        </w:rPr>
        <w:t>emo ponovo videti da se istina mo</w:t>
      </w:r>
      <w:r>
        <w:rPr>
          <w:rtl w:val="0"/>
        </w:rPr>
        <w:t>ž</w:t>
      </w:r>
      <w:r>
        <w:rPr>
          <w:rtl w:val="0"/>
        </w:rPr>
        <w:t xml:space="preserve">e prepoznati tek nakon potpunog studiranja svih citata povezanih sa ovom tematikom, zato </w:t>
      </w:r>
      <w:r>
        <w:rPr>
          <w:rtl w:val="0"/>
        </w:rPr>
        <w:t>š</w:t>
      </w:r>
      <w:r>
        <w:rPr>
          <w:rtl w:val="0"/>
        </w:rPr>
        <w:t>to bi ina</w:t>
      </w:r>
      <w:r>
        <w:rPr>
          <w:rtl w:val="0"/>
        </w:rPr>
        <w:t>č</w:t>
      </w:r>
      <w:r>
        <w:rPr>
          <w:rtl w:val="0"/>
        </w:rPr>
        <w:t>e citati istrgnuti iz konteksta mogli dokazati pogre</w:t>
      </w:r>
      <w:r>
        <w:rPr>
          <w:rtl w:val="0"/>
        </w:rPr>
        <w:t>š</w:t>
      </w:r>
      <w:r>
        <w:rPr>
          <w:rtl w:val="0"/>
        </w:rPr>
        <w:t>na gledi</w:t>
      </w:r>
      <w:r>
        <w:rPr>
          <w:rtl w:val="0"/>
        </w:rPr>
        <w:t>š</w:t>
      </w:r>
      <w:r>
        <w:rPr>
          <w:rtl w:val="0"/>
        </w:rPr>
        <w:t>ta. Po poslednjoj proro</w:t>
      </w:r>
      <w:r>
        <w:rPr>
          <w:rtl w:val="0"/>
        </w:rPr>
        <w:t>č</w:t>
      </w:r>
      <w:r>
        <w:rPr>
          <w:rtl w:val="0"/>
        </w:rPr>
        <w:t>koj izjavi je nemogu</w:t>
      </w:r>
      <w:r>
        <w:rPr>
          <w:rtl w:val="0"/>
        </w:rPr>
        <w:t>ć</w:t>
      </w:r>
      <w:r>
        <w:rPr>
          <w:rtl w:val="0"/>
        </w:rPr>
        <w:t>e da smo decenijama</w:t>
      </w:r>
      <w:r>
        <w:rPr>
          <w:rtl w:val="0"/>
        </w:rPr>
        <w:t xml:space="preserve"> odlu</w:t>
      </w:r>
      <w:r>
        <w:rPr>
          <w:rtl w:val="0"/>
        </w:rPr>
        <w:t>č</w:t>
      </w:r>
      <w:r>
        <w:rPr>
          <w:rtl w:val="0"/>
        </w:rPr>
        <w:t>no</w:t>
      </w:r>
      <w:r>
        <w:rPr>
          <w:rtl w:val="0"/>
        </w:rPr>
        <w:t xml:space="preserve"> odbijali Trojstvo, a onda odjednom </w:t>
      </w:r>
      <w:r>
        <w:rPr>
          <w:rtl w:val="0"/>
        </w:rPr>
        <w:t>„</w:t>
      </w:r>
      <w:r>
        <w:rPr>
          <w:rtl w:val="0"/>
        </w:rPr>
        <w:t xml:space="preserve">prepoznali potpuno </w:t>
      </w:r>
      <w:r>
        <w:rPr>
          <w:rStyle w:val="Ohne"/>
          <w:u w:val="single"/>
          <w:rtl w:val="0"/>
        </w:rPr>
        <w:t>druga</w:t>
      </w:r>
      <w:r>
        <w:rPr>
          <w:rStyle w:val="Ohne"/>
          <w:u w:val="single"/>
          <w:rtl w:val="0"/>
        </w:rPr>
        <w:t>č</w:t>
      </w:r>
      <w:r>
        <w:rPr>
          <w:rStyle w:val="Ohne"/>
          <w:u w:val="single"/>
          <w:rtl w:val="0"/>
        </w:rPr>
        <w:t>iju</w:t>
      </w:r>
      <w:r>
        <w:rPr>
          <w:rtl w:val="0"/>
        </w:rPr>
        <w:t xml:space="preserve"> istinu</w:t>
      </w:r>
      <w:r>
        <w:rPr>
          <w:rtl w:val="1"/>
          <w:lang w:val="ar-SA" w:bidi="ar-SA"/>
        </w:rPr>
        <w:t>“</w:t>
      </w:r>
      <w:r>
        <w:rPr>
          <w:rtl w:val="0"/>
        </w:rPr>
        <w:t>, koja je po svim ta</w:t>
      </w:r>
      <w:r>
        <w:rPr>
          <w:rtl w:val="0"/>
        </w:rPr>
        <w:t>č</w:t>
      </w:r>
      <w:r>
        <w:rPr>
          <w:rtl w:val="0"/>
        </w:rPr>
        <w:t>kama vere pionira potpuna suprotnost, i predstavlja povratak u</w:t>
      </w:r>
      <w:r>
        <w:rPr>
          <w:rtl w:val="0"/>
        </w:rPr>
        <w:t>č</w:t>
      </w:r>
      <w:r>
        <w:rPr>
          <w:rtl w:val="0"/>
        </w:rPr>
        <w:t>enju crkava u Vavilonu.</w:t>
      </w:r>
    </w:p>
    <w:p>
      <w:pPr>
        <w:pStyle w:val="Normal (Web)"/>
        <w:spacing w:before="0" w:after="0"/>
        <w:jc w:val="both"/>
        <w:rPr>
          <w:rFonts w:ascii="Arial" w:cs="Arial" w:hAnsi="Arial" w:eastAsia="Arial"/>
          <w:outline w:val="0"/>
          <w:color w:val="000000"/>
          <w:sz w:val="22"/>
          <w:szCs w:val="22"/>
          <w14:textFill>
            <w14:solidFill>
              <w14:srgbClr w14:val="000000"/>
            </w14:solidFill>
          </w14:textFill>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sz w:val="40"/>
          <w:szCs w:val="40"/>
        </w:rPr>
      </w:pPr>
      <w:bookmarkStart w:name="UriahSmithISemiArijanskaKnjigaDaniloIOtk" w:id="77"/>
      <w:r>
        <w:rPr>
          <w:sz w:val="40"/>
          <w:szCs w:val="40"/>
          <w:rtl w:val="0"/>
        </w:rPr>
        <w:t>72</w:t>
      </w:r>
      <w:r>
        <w:rPr>
          <w:sz w:val="40"/>
          <w:szCs w:val="40"/>
          <w:rtl w:val="0"/>
        </w:rPr>
        <w:t>.</w:t>
        <w:tab/>
      </w:r>
      <w:r>
        <w:rPr>
          <w:rStyle w:val="Ohne"/>
          <w:b w:val="1"/>
          <w:bCs w:val="1"/>
          <w:sz w:val="40"/>
          <w:szCs w:val="40"/>
          <w:rtl w:val="0"/>
          <w:lang w:val="en-US"/>
        </w:rPr>
        <w:t xml:space="preserve">Uriah Smith i </w:t>
      </w:r>
      <w:r>
        <w:rPr>
          <w:rStyle w:val="Ohne"/>
          <w:b w:val="1"/>
          <w:bCs w:val="1"/>
          <w:sz w:val="40"/>
          <w:szCs w:val="40"/>
          <w:rtl w:val="0"/>
        </w:rPr>
        <w:t xml:space="preserve">(semi) </w:t>
      </w:r>
      <w:r>
        <w:rPr>
          <w:rStyle w:val="Ohne"/>
          <w:b w:val="1"/>
          <w:bCs w:val="1"/>
          <w:sz w:val="40"/>
          <w:szCs w:val="40"/>
          <w:rtl w:val="0"/>
        </w:rPr>
        <w:t>arijansk</w:t>
      </w:r>
      <w:r>
        <w:rPr>
          <w:rStyle w:val="Ohne"/>
          <w:b w:val="1"/>
          <w:bCs w:val="1"/>
          <w:sz w:val="40"/>
          <w:szCs w:val="40"/>
          <w:rtl w:val="0"/>
        </w:rPr>
        <w:t>a knjiga</w:t>
      </w:r>
      <w:r>
        <w:rPr>
          <w:rStyle w:val="Ohne"/>
          <w:b w:val="1"/>
          <w:bCs w:val="1"/>
          <w:sz w:val="40"/>
          <w:szCs w:val="40"/>
          <w:rtl w:val="0"/>
        </w:rPr>
        <w:t xml:space="preserve"> </w:t>
      </w:r>
      <w:r>
        <w:rPr>
          <w:sz w:val="40"/>
          <w:szCs w:val="40"/>
          <w:rtl w:val="0"/>
        </w:rPr>
        <w:t>„</w:t>
      </w:r>
      <w:r>
        <w:rPr>
          <w:rStyle w:val="Ohne"/>
          <w:b w:val="1"/>
          <w:bCs w:val="1"/>
          <w:sz w:val="40"/>
          <w:szCs w:val="40"/>
          <w:rtl w:val="0"/>
        </w:rPr>
        <w:t>Danilo i Otkrivenje</w:t>
      </w:r>
      <w:r>
        <w:rPr>
          <w:sz w:val="40"/>
          <w:szCs w:val="40"/>
          <w:rtl w:val="1"/>
          <w:lang w:val="ar-SA" w:bidi="ar-SA"/>
        </w:rPr>
        <w:t>“</w:t>
      </w:r>
      <w:bookmarkEnd w:id="77"/>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4"/>
          <w:szCs w:val="24"/>
        </w:rPr>
      </w:pPr>
    </w:p>
    <w:p>
      <w:pPr>
        <w:pStyle w:val="Text"/>
      </w:pPr>
      <w:r>
        <w:rPr>
          <w:rtl w:val="0"/>
        </w:rPr>
        <w:t>Semi-Arianska teologija je bila prisutna 325 godine kao odbijanje Trojstva koje je te godine oficijelno uvedeno. To gledi</w:t>
      </w:r>
      <w:r>
        <w:rPr>
          <w:rtl w:val="0"/>
        </w:rPr>
        <w:t>š</w:t>
      </w:r>
      <w:r>
        <w:rPr>
          <w:rtl w:val="0"/>
        </w:rPr>
        <w:t>te u</w:t>
      </w:r>
      <w:r>
        <w:rPr>
          <w:rtl w:val="0"/>
        </w:rPr>
        <w:t>č</w:t>
      </w:r>
      <w:r>
        <w:rPr>
          <w:rtl w:val="0"/>
        </w:rPr>
        <w:t>i, da je samo Bog Otac Bog celog svemira, ali istovremeno, da Isus kao Njegov doslovni Sin, isto tako poseduje Bo</w:t>
      </w:r>
      <w:r>
        <w:rPr>
          <w:rtl w:val="0"/>
        </w:rPr>
        <w:t>ž</w:t>
      </w:r>
      <w:r>
        <w:rPr>
          <w:rtl w:val="0"/>
        </w:rPr>
        <w:t>ansku prirodu, po</w:t>
      </w:r>
      <w:r>
        <w:rPr>
          <w:rtl w:val="0"/>
        </w:rPr>
        <w:t>š</w:t>
      </w:r>
      <w:r>
        <w:rPr>
          <w:rtl w:val="0"/>
        </w:rPr>
        <w:t>to je ro</w:t>
      </w:r>
      <w:r>
        <w:rPr>
          <w:rtl w:val="0"/>
        </w:rPr>
        <w:t>đ</w:t>
      </w:r>
      <w:r>
        <w:rPr>
          <w:rtl w:val="0"/>
        </w:rPr>
        <w:t>en a ne stvoren. Ovo je bilo ispravno u</w:t>
      </w:r>
      <w:r>
        <w:rPr>
          <w:rtl w:val="0"/>
        </w:rPr>
        <w:t>č</w:t>
      </w:r>
      <w:r>
        <w:rPr>
          <w:rtl w:val="0"/>
        </w:rPr>
        <w:t>enje na</w:t>
      </w:r>
      <w:r>
        <w:rPr>
          <w:rtl w:val="0"/>
        </w:rPr>
        <w:t>š</w:t>
      </w:r>
      <w:r>
        <w:rPr>
          <w:rtl w:val="0"/>
        </w:rPr>
        <w:t xml:space="preserve">ih pionira. </w:t>
      </w:r>
      <w:r>
        <w:rPr>
          <w:rtl w:val="0"/>
        </w:rPr>
        <w:t>Uriah Smith je bio jo</w:t>
      </w:r>
      <w:r>
        <w:rPr>
          <w:rtl w:val="0"/>
        </w:rPr>
        <w:t xml:space="preserve">š </w:t>
      </w:r>
      <w:r>
        <w:rPr>
          <w:rtl w:val="0"/>
        </w:rPr>
        <w:t>od svog detinjstva povezan sa Adventizmom i preuzeo je 1855. uredni</w:t>
      </w:r>
      <w:r>
        <w:rPr>
          <w:rtl w:val="0"/>
        </w:rPr>
        <w:t>š</w:t>
      </w:r>
      <w:r>
        <w:rPr>
          <w:rtl w:val="0"/>
        </w:rPr>
        <w:t xml:space="preserve">tvo u </w:t>
      </w:r>
      <w:r>
        <w:rPr>
          <w:rtl w:val="0"/>
        </w:rPr>
        <w:t>č</w:t>
      </w:r>
      <w:r>
        <w:rPr>
          <w:rtl w:val="0"/>
        </w:rPr>
        <w:t>asopisu Review and Herald. On je bio jedan od najplodnijih pisaca u na</w:t>
      </w:r>
      <w:r>
        <w:rPr>
          <w:rtl w:val="0"/>
        </w:rPr>
        <w:t>š</w:t>
      </w:r>
      <w:r>
        <w:rPr>
          <w:rtl w:val="0"/>
        </w:rPr>
        <w:t>oj crkvi. Imao je fundamentalni uticaj na tuma</w:t>
      </w:r>
      <w:r>
        <w:rPr>
          <w:rtl w:val="0"/>
        </w:rPr>
        <w:t>č</w:t>
      </w:r>
      <w:r>
        <w:rPr>
          <w:rtl w:val="0"/>
        </w:rPr>
        <w:t>enje proro</w:t>
      </w:r>
      <w:r>
        <w:rPr>
          <w:rtl w:val="0"/>
        </w:rPr>
        <w:t>č</w:t>
      </w:r>
      <w:r>
        <w:rPr>
          <w:rtl w:val="0"/>
        </w:rPr>
        <w:t xml:space="preserve">anstava. Najpoznatije njegovo delo su bile knjige </w:t>
      </w:r>
      <w:r>
        <w:rPr>
          <w:rtl w:val="0"/>
        </w:rPr>
        <w:t>„</w:t>
      </w:r>
      <w:r>
        <w:rPr>
          <w:rtl w:val="0"/>
        </w:rPr>
        <w:t>Otkrivenje</w:t>
      </w:r>
      <w:r>
        <w:rPr>
          <w:rtl w:val="0"/>
          <w:lang w:val="de-DE"/>
        </w:rPr>
        <w:t xml:space="preserve">“ </w:t>
      </w:r>
      <w:r>
        <w:rPr>
          <w:rtl w:val="0"/>
        </w:rPr>
        <w:t xml:space="preserve">(1867.) i </w:t>
      </w:r>
      <w:r>
        <w:rPr>
          <w:rtl w:val="0"/>
        </w:rPr>
        <w:t>„</w:t>
      </w:r>
      <w:r>
        <w:rPr>
          <w:rtl w:val="0"/>
        </w:rPr>
        <w:t>Danilo</w:t>
      </w:r>
      <w:r>
        <w:rPr>
          <w:rtl w:val="0"/>
          <w:lang w:val="de-DE"/>
        </w:rPr>
        <w:t xml:space="preserve">“ </w:t>
      </w:r>
      <w:r>
        <w:rPr>
          <w:rtl w:val="0"/>
        </w:rPr>
        <w:t xml:space="preserve">(1873.) koje su kasnije spojene u jednu knjigu </w:t>
      </w:r>
      <w:r>
        <w:rPr>
          <w:rtl w:val="0"/>
        </w:rPr>
        <w:t>„</w:t>
      </w:r>
      <w:r>
        <w:rPr>
          <w:rtl w:val="0"/>
        </w:rPr>
        <w:t>Danilo i Otkrivenje</w:t>
      </w:r>
      <w:r>
        <w:rPr>
          <w:rtl w:val="1"/>
          <w:lang w:val="ar-SA" w:bidi="ar-SA"/>
        </w:rPr>
        <w:t>“</w:t>
      </w:r>
      <w:r>
        <w:rPr>
          <w:rtl w:val="0"/>
        </w:rPr>
        <w:t xml:space="preserve">. </w:t>
      </w:r>
    </w:p>
    <w:p>
      <w:pPr>
        <w:pStyle w:val="Text"/>
      </w:pPr>
    </w:p>
    <w:p>
      <w:pPr>
        <w:pStyle w:val="Text"/>
      </w:pPr>
      <w:r>
        <w:rPr>
          <w:rtl w:val="0"/>
        </w:rPr>
        <w:t>Iako je imao puno sporova sa Ellen White, ona ga je povodom te knige nazvala jednim od najva</w:t>
      </w:r>
      <w:r>
        <w:rPr>
          <w:rtl w:val="0"/>
        </w:rPr>
        <w:t>ž</w:t>
      </w:r>
      <w:r>
        <w:rPr>
          <w:rtl w:val="0"/>
        </w:rPr>
        <w:t>nijih autora u na</w:t>
      </w:r>
      <w:r>
        <w:rPr>
          <w:rtl w:val="0"/>
        </w:rPr>
        <w:t>š</w:t>
      </w:r>
      <w:r>
        <w:rPr>
          <w:rtl w:val="0"/>
        </w:rPr>
        <w:t xml:space="preserve">oj crkvi, iako upravo ta knjiga nosi jasne arijanske stavove (prihvatanje Isusa kao </w:t>
      </w:r>
      <w:r>
        <w:rPr>
          <w:rtl w:val="0"/>
        </w:rPr>
        <w:t>Sina Bo</w:t>
      </w:r>
      <w:r>
        <w:rPr>
          <w:rtl w:val="0"/>
        </w:rPr>
        <w:t>ž</w:t>
      </w:r>
      <w:r>
        <w:rPr>
          <w:rtl w:val="0"/>
        </w:rPr>
        <w:t>anske prirode</w:t>
      </w:r>
      <w:r>
        <w:rPr>
          <w:rtl w:val="0"/>
        </w:rPr>
        <w:t xml:space="preserve">, ali ne i </w:t>
      </w:r>
      <w:r>
        <w:rPr>
          <w:rtl w:val="0"/>
        </w:rPr>
        <w:t>s</w:t>
      </w:r>
      <w:r>
        <w:rPr>
          <w:rtl w:val="0"/>
        </w:rPr>
        <w:t>vetoga Duha kao nezavisno bi</w:t>
      </w:r>
      <w:r>
        <w:rPr>
          <w:rtl w:val="0"/>
        </w:rPr>
        <w:t>ć</w:t>
      </w:r>
      <w:r>
        <w:rPr>
          <w:rtl w:val="0"/>
        </w:rPr>
        <w:t>e)</w:t>
      </w:r>
      <w:r>
        <w:rPr>
          <w:rtl w:val="0"/>
        </w:rPr>
        <w:t xml:space="preserve"> </w:t>
      </w:r>
      <w:r>
        <w:rPr>
          <w:rtl w:val="0"/>
        </w:rPr>
        <w:t xml:space="preserve">i izjave protiv Trojstva, koje je on 1898. ponovo potvrdio. One su uklonjene iz njegove knjige tek </w:t>
      </w:r>
      <w:r>
        <w:rPr>
          <w:rtl w:val="0"/>
        </w:rPr>
        <w:t>izme</w:t>
      </w:r>
      <w:r>
        <w:rPr>
          <w:rtl w:val="0"/>
        </w:rPr>
        <w:t>đ</w:t>
      </w:r>
      <w:r>
        <w:rPr>
          <w:rtl w:val="0"/>
        </w:rPr>
        <w:t xml:space="preserve">u </w:t>
      </w:r>
      <w:r>
        <w:rPr>
          <w:rtl w:val="0"/>
        </w:rPr>
        <w:t>1940.</w:t>
      </w:r>
      <w:r>
        <w:rPr>
          <w:rtl w:val="0"/>
        </w:rPr>
        <w:t xml:space="preserve"> i </w:t>
      </w:r>
      <w:r>
        <w:rPr>
          <w:rtl w:val="0"/>
        </w:rPr>
        <w:t>1946.</w:t>
      </w:r>
      <w:r>
        <w:rPr>
          <w:rtl w:val="0"/>
        </w:rPr>
        <w:t xml:space="preserve"> godine.</w:t>
      </w:r>
      <w:r>
        <w:rPr>
          <w:rtl w:val="0"/>
        </w:rPr>
        <w:t xml:space="preserve"> Toliko o gledi</w:t>
      </w:r>
      <w:r>
        <w:rPr>
          <w:rtl w:val="0"/>
        </w:rPr>
        <w:t>š</w:t>
      </w:r>
      <w:r>
        <w:rPr>
          <w:rtl w:val="0"/>
        </w:rPr>
        <w:t>tu, da su pioniri iznosili la</w:t>
      </w:r>
      <w:r>
        <w:rPr>
          <w:rtl w:val="0"/>
        </w:rPr>
        <w:t>ž</w:t>
      </w:r>
      <w:r>
        <w:rPr>
          <w:rtl w:val="0"/>
        </w:rPr>
        <w:t xml:space="preserve">ne nauke, te da je Ellen White to posle 1890. </w:t>
      </w:r>
      <w:r>
        <w:rPr>
          <w:rtl w:val="0"/>
        </w:rPr>
        <w:t>„</w:t>
      </w:r>
      <w:r>
        <w:rPr>
          <w:rStyle w:val="Ohne"/>
          <w:b w:val="1"/>
          <w:bCs w:val="1"/>
          <w:rtl w:val="0"/>
        </w:rPr>
        <w:t>prepoznala, shvatila i uklonila</w:t>
      </w:r>
      <w:r>
        <w:rPr>
          <w:rtl w:val="1"/>
          <w:lang w:val="ar-SA" w:bidi="ar-SA"/>
        </w:rPr>
        <w:t>“</w:t>
      </w:r>
      <w:r>
        <w:rPr>
          <w:rtl w:val="0"/>
        </w:rPr>
        <w:t xml:space="preserve">. Isusova izjava da </w:t>
      </w:r>
      <w:r>
        <w:rPr>
          <w:rtl w:val="0"/>
        </w:rPr>
        <w:t>„</w:t>
      </w:r>
      <w:r>
        <w:rPr>
          <w:rtl w:val="0"/>
        </w:rPr>
        <w:t>niko ne mo</w:t>
      </w:r>
      <w:r>
        <w:rPr>
          <w:rtl w:val="0"/>
        </w:rPr>
        <w:t>ž</w:t>
      </w:r>
      <w:r>
        <w:rPr>
          <w:rtl w:val="0"/>
        </w:rPr>
        <w:t>e slu</w:t>
      </w:r>
      <w:r>
        <w:rPr>
          <w:rtl w:val="0"/>
        </w:rPr>
        <w:t>ž</w:t>
      </w:r>
      <w:r>
        <w:rPr>
          <w:rtl w:val="0"/>
        </w:rPr>
        <w:t>iti dva gospodara</w:t>
      </w:r>
      <w:r>
        <w:rPr>
          <w:rtl w:val="0"/>
          <w:lang w:val="de-DE"/>
        </w:rPr>
        <w:t xml:space="preserve">“ </w:t>
      </w:r>
      <w:r>
        <w:rPr>
          <w:rtl w:val="0"/>
        </w:rPr>
        <w:t>zna</w:t>
      </w:r>
      <w:r>
        <w:rPr>
          <w:rtl w:val="0"/>
        </w:rPr>
        <w:t>č</w:t>
      </w:r>
      <w:r>
        <w:rPr>
          <w:rtl w:val="0"/>
        </w:rPr>
        <w:t>i u tom smislu ILI - ILI. Prva zapovest ka</w:t>
      </w:r>
      <w:r>
        <w:rPr>
          <w:rtl w:val="0"/>
        </w:rPr>
        <w:t>ž</w:t>
      </w:r>
      <w:r>
        <w:rPr>
          <w:rtl w:val="0"/>
        </w:rPr>
        <w:t xml:space="preserve">e vrlo jasno da </w:t>
      </w:r>
      <w:r>
        <w:rPr>
          <w:rStyle w:val="Hyperlink.5"/>
          <w:rtl w:val="0"/>
          <w:lang w:val="en-US"/>
        </w:rPr>
        <w:t>smemo</w:t>
      </w:r>
      <w:r>
        <w:rPr>
          <w:rStyle w:val="Ohne"/>
          <w:rtl w:val="0"/>
          <w:lang w:val="da-DK"/>
        </w:rPr>
        <w:t xml:space="preserve"> i </w:t>
      </w:r>
      <w:r>
        <w:rPr>
          <w:rStyle w:val="Ohne"/>
          <w:u w:val="single"/>
          <w:rtl w:val="0"/>
        </w:rPr>
        <w:t>trebamo</w:t>
      </w:r>
      <w:r>
        <w:rPr>
          <w:rtl w:val="0"/>
        </w:rPr>
        <w:t xml:space="preserve"> da se molimo </w:t>
      </w:r>
      <w:r>
        <w:rPr>
          <w:rStyle w:val="Ohne"/>
          <w:u w:val="single"/>
          <w:rtl w:val="0"/>
        </w:rPr>
        <w:t>samo</w:t>
      </w:r>
      <w:r>
        <w:rPr>
          <w:rtl w:val="0"/>
        </w:rPr>
        <w:t xml:space="preserve"> pravom Bogu.</w:t>
      </w:r>
      <w:r>
        <w:rPr>
          <w:rtl w:val="0"/>
        </w:rPr>
        <w:t xml:space="preserve"> </w:t>
      </w:r>
      <w:r>
        <w:rPr>
          <w:rtl w:val="0"/>
        </w:rPr>
        <w:t>To zna</w:t>
      </w:r>
      <w:r>
        <w:rPr>
          <w:rtl w:val="0"/>
        </w:rPr>
        <w:t>č</w:t>
      </w:r>
      <w:r>
        <w:rPr>
          <w:rtl w:val="0"/>
        </w:rPr>
        <w:t>i da ili Trojstvo ili Arijanizam</w:t>
      </w:r>
      <w:r>
        <w:rPr>
          <w:rtl w:val="0"/>
        </w:rPr>
        <w:t xml:space="preserve"> </w:t>
      </w:r>
      <w:r>
        <w:rPr>
          <w:rtl w:val="0"/>
        </w:rPr>
        <w:t>napada direktno prvu zapovest. Isus ka</w:t>
      </w:r>
      <w:r>
        <w:rPr>
          <w:rtl w:val="0"/>
        </w:rPr>
        <w:t>ž</w:t>
      </w:r>
      <w:r>
        <w:rPr>
          <w:rtl w:val="0"/>
        </w:rPr>
        <w:t>e jasno da ne postoji polovi</w:t>
      </w:r>
      <w:r>
        <w:rPr>
          <w:rtl w:val="0"/>
        </w:rPr>
        <w:t>č</w:t>
      </w:r>
      <w:r>
        <w:rPr>
          <w:rtl w:val="0"/>
          <w:lang w:val="fr-FR"/>
        </w:rPr>
        <w:t xml:space="preserve">ni put. Sam Arijanizam nosi ime po borcu za istinu, biskupu Arijusu, koji se pre Nikeje i na njoj borio protiv Trojstva. On </w:t>
      </w:r>
      <w:r>
        <w:rPr>
          <w:rStyle w:val="Ohne"/>
          <w:u w:val="single"/>
          <w:rtl w:val="0"/>
        </w:rPr>
        <w:t>je prihvata</w:t>
      </w:r>
      <w:r>
        <w:rPr>
          <w:rStyle w:val="Hyperlink.5"/>
          <w:rtl w:val="0"/>
          <w:lang w:val="en-US"/>
        </w:rPr>
        <w:t>o</w:t>
      </w:r>
      <w:r>
        <w:rPr>
          <w:rStyle w:val="Hyperlink.15"/>
          <w:rtl w:val="0"/>
          <w:lang w:val="en-US"/>
        </w:rPr>
        <w:t xml:space="preserve"> </w:t>
      </w:r>
      <w:r>
        <w:rPr>
          <w:rStyle w:val="Ohne"/>
          <w:b w:val="1"/>
          <w:bCs w:val="1"/>
          <w:rtl w:val="0"/>
        </w:rPr>
        <w:t>Bo</w:t>
      </w:r>
      <w:r>
        <w:rPr>
          <w:rStyle w:val="Ohne"/>
          <w:b w:val="1"/>
          <w:bCs w:val="1"/>
          <w:rtl w:val="0"/>
        </w:rPr>
        <w:t>ž</w:t>
      </w:r>
      <w:r>
        <w:rPr>
          <w:rStyle w:val="Ohne"/>
          <w:b w:val="1"/>
          <w:bCs w:val="1"/>
          <w:rtl w:val="0"/>
        </w:rPr>
        <w:t>anstvo Isusa</w:t>
      </w:r>
      <w:r>
        <w:rPr>
          <w:rtl w:val="0"/>
        </w:rPr>
        <w:t>, ali je u</w:t>
      </w:r>
      <w:r>
        <w:rPr>
          <w:rtl w:val="0"/>
        </w:rPr>
        <w:t>č</w:t>
      </w:r>
      <w:r>
        <w:rPr>
          <w:rtl w:val="0"/>
        </w:rPr>
        <w:t xml:space="preserve">io da je Isus doslovno i oduvek nebeski </w:t>
      </w:r>
      <w:r>
        <w:rPr>
          <w:rStyle w:val="Ohne"/>
          <w:u w:val="single"/>
          <w:rtl w:val="0"/>
        </w:rPr>
        <w:t>jedinorodni</w:t>
      </w:r>
      <w:r>
        <w:rPr>
          <w:rtl w:val="0"/>
        </w:rPr>
        <w:t xml:space="preserve"> Sin. Sa druge strane su</w:t>
      </w:r>
      <w:r>
        <w:rPr>
          <w:rtl w:val="0"/>
        </w:rPr>
        <w:t xml:space="preserve"> nakon njegovog poraza u Nikeji 325. godine</w:t>
      </w:r>
      <w:r>
        <w:rPr>
          <w:rtl w:val="0"/>
        </w:rPr>
        <w:t xml:space="preserve"> bile iznete la</w:t>
      </w:r>
      <w:r>
        <w:rPr>
          <w:rtl w:val="0"/>
        </w:rPr>
        <w:t>ž</w:t>
      </w:r>
      <w:r>
        <w:rPr>
          <w:rtl w:val="0"/>
        </w:rPr>
        <w:t>i da je tvrdio da je Isus stvoreno bi</w:t>
      </w:r>
      <w:r>
        <w:rPr>
          <w:rtl w:val="0"/>
        </w:rPr>
        <w:t>ć</w:t>
      </w:r>
      <w:r>
        <w:rPr>
          <w:rtl w:val="0"/>
        </w:rPr>
        <w:t>e. I onima koji se danas bore protiv Trojstva, koji veruju u biblijsku istinu da je Isus, iako Bog, zaista ve</w:t>
      </w:r>
      <w:r>
        <w:rPr>
          <w:rtl w:val="0"/>
        </w:rPr>
        <w:t xml:space="preserve">ć </w:t>
      </w:r>
      <w:r>
        <w:rPr>
          <w:rtl w:val="0"/>
        </w:rPr>
        <w:t>na nebu ro</w:t>
      </w:r>
      <w:r>
        <w:rPr>
          <w:rtl w:val="0"/>
        </w:rPr>
        <w:t>đ</w:t>
      </w:r>
      <w:r>
        <w:rPr>
          <w:rtl w:val="0"/>
        </w:rPr>
        <w:t>en Sin, i da je u hierarhiji ispod Oca, stavljaju se etikete da odbacuju Isusa kao Bo</w:t>
      </w:r>
      <w:r>
        <w:rPr>
          <w:rtl w:val="0"/>
        </w:rPr>
        <w:t>ž</w:t>
      </w:r>
      <w:r>
        <w:rPr>
          <w:rtl w:val="0"/>
        </w:rPr>
        <w:t>ansko Bi</w:t>
      </w:r>
      <w:r>
        <w:rPr>
          <w:rtl w:val="0"/>
        </w:rPr>
        <w:t>ć</w:t>
      </w:r>
      <w:r>
        <w:rPr>
          <w:rtl w:val="0"/>
        </w:rPr>
        <w:t>e. Ispravan Arijanizam su u</w:t>
      </w:r>
      <w:r>
        <w:rPr>
          <w:rtl w:val="0"/>
        </w:rPr>
        <w:t>č</w:t>
      </w:r>
      <w:r>
        <w:rPr>
          <w:rtl w:val="0"/>
          <w:lang w:val="en-US"/>
        </w:rPr>
        <w:t xml:space="preserve">ili Ellen White i </w:t>
      </w:r>
      <w:r>
        <w:rPr>
          <w:rtl w:val="0"/>
        </w:rPr>
        <w:t xml:space="preserve">svi </w:t>
      </w:r>
      <w:r>
        <w:rPr>
          <w:rtl w:val="0"/>
        </w:rPr>
        <w:t>pioniri.</w:t>
      </w:r>
      <w:r>
        <w:rPr>
          <w:rtl w:val="0"/>
        </w:rPr>
        <w:t xml:space="preserve"> </w:t>
      </w:r>
      <w:r>
        <w:rPr>
          <w:rtl w:val="0"/>
        </w:rPr>
        <w:t>Iz tog razloga Ellen White ne bi nikada jednu knjigu preporu</w:t>
      </w:r>
      <w:r>
        <w:rPr>
          <w:rtl w:val="0"/>
        </w:rPr>
        <w:t>č</w:t>
      </w:r>
      <w:r>
        <w:rPr>
          <w:rtl w:val="0"/>
        </w:rPr>
        <w:t>ila kao najva</w:t>
      </w:r>
      <w:r>
        <w:rPr>
          <w:rtl w:val="0"/>
        </w:rPr>
        <w:t>ž</w:t>
      </w:r>
      <w:r>
        <w:rPr>
          <w:rtl w:val="0"/>
        </w:rPr>
        <w:t xml:space="preserve">niju, koja bi pozivala </w:t>
      </w:r>
      <w:r>
        <w:rPr>
          <w:rtl w:val="0"/>
        </w:rPr>
        <w:t xml:space="preserve">na </w:t>
      </w:r>
      <w:r>
        <w:rPr>
          <w:rtl w:val="0"/>
        </w:rPr>
        <w:t>direktn</w:t>
      </w:r>
      <w:r>
        <w:rPr>
          <w:rtl w:val="0"/>
        </w:rPr>
        <w:t>i</w:t>
      </w:r>
      <w:r>
        <w:rPr>
          <w:rtl w:val="0"/>
        </w:rPr>
        <w:t xml:space="preserve"> prekr</w:t>
      </w:r>
      <w:r>
        <w:rPr>
          <w:rtl w:val="0"/>
        </w:rPr>
        <w:t>š</w:t>
      </w:r>
      <w:r>
        <w:rPr>
          <w:rtl w:val="0"/>
        </w:rPr>
        <w:t>aj prve zapovesti, jer bi to zna</w:t>
      </w:r>
      <w:r>
        <w:rPr>
          <w:rtl w:val="0"/>
        </w:rPr>
        <w:t>č</w:t>
      </w:r>
      <w:r>
        <w:rPr>
          <w:rtl w:val="0"/>
        </w:rPr>
        <w:t xml:space="preserve">ilo odbijanje pravog Boga! Samo ta </w:t>
      </w:r>
      <w:r>
        <w:rPr>
          <w:rtl w:val="0"/>
        </w:rPr>
        <w:t>č</w:t>
      </w:r>
      <w:r>
        <w:rPr>
          <w:rtl w:val="0"/>
        </w:rPr>
        <w:t>injenica je u smislu Duha Proro</w:t>
      </w:r>
      <w:r>
        <w:rPr>
          <w:rtl w:val="0"/>
        </w:rPr>
        <w:t>š</w:t>
      </w:r>
      <w:r>
        <w:rPr>
          <w:rtl w:val="0"/>
        </w:rPr>
        <w:t>tva ve</w:t>
      </w:r>
      <w:r>
        <w:rPr>
          <w:rtl w:val="0"/>
        </w:rPr>
        <w:t xml:space="preserve">ć </w:t>
      </w:r>
      <w:r>
        <w:rPr>
          <w:rtl w:val="0"/>
        </w:rPr>
        <w:t xml:space="preserve">jasan i dovoljan dokaz, radi kojega su drugi argumenti </w:t>
      </w:r>
      <w:r>
        <w:rPr>
          <w:rtl w:val="0"/>
        </w:rPr>
        <w:t>č</w:t>
      </w:r>
      <w:r>
        <w:rPr>
          <w:rtl w:val="0"/>
        </w:rPr>
        <w:t xml:space="preserve">ak i nepotrebni, iako </w:t>
      </w:r>
      <w:r>
        <w:rPr>
          <w:rtl w:val="0"/>
        </w:rPr>
        <w:t>ć</w:t>
      </w:r>
      <w:r>
        <w:rPr>
          <w:rtl w:val="0"/>
        </w:rPr>
        <w:t>emo naravno zajedno prou</w:t>
      </w:r>
      <w:r>
        <w:rPr>
          <w:rtl w:val="0"/>
        </w:rPr>
        <w:t>č</w:t>
      </w:r>
      <w:r>
        <w:rPr>
          <w:rtl w:val="0"/>
        </w:rPr>
        <w:t>iti celu tematiku.</w:t>
      </w:r>
      <w:r>
        <w:rPr>
          <w:rtl w:val="0"/>
        </w:rPr>
        <w:t xml:space="preserve"> </w:t>
      </w:r>
      <w:r>
        <w:rPr>
          <w:rtl w:val="0"/>
        </w:rPr>
        <w:t>Š</w:t>
      </w:r>
      <w:r>
        <w:rPr>
          <w:rtl w:val="0"/>
        </w:rPr>
        <w:t>ta je ona napisala 1905. godine? Tada je radi rasprave sa dr Kellogg-om bilo jako va</w:t>
      </w:r>
      <w:r>
        <w:rPr>
          <w:rtl w:val="0"/>
        </w:rPr>
        <w:t>ž</w:t>
      </w:r>
      <w:r>
        <w:rPr>
          <w:rtl w:val="0"/>
        </w:rPr>
        <w:t>no da ne do</w:t>
      </w:r>
      <w:r>
        <w:rPr>
          <w:rtl w:val="0"/>
        </w:rPr>
        <w:t>đ</w:t>
      </w:r>
      <w:r>
        <w:rPr>
          <w:rtl w:val="0"/>
        </w:rPr>
        <w:t>e do preporuke teologa ili literature koja vodi ka zabludi, gde je istina pome</w:t>
      </w:r>
      <w:r>
        <w:rPr>
          <w:rtl w:val="0"/>
        </w:rPr>
        <w:t>š</w:t>
      </w:r>
      <w:r>
        <w:rPr>
          <w:rStyle w:val="Ohne"/>
          <w:rtl w:val="0"/>
          <w:lang w:val="fr-FR"/>
        </w:rPr>
        <w:t>ana sa la</w:t>
      </w:r>
      <w:r>
        <w:rPr>
          <w:rtl w:val="0"/>
        </w:rPr>
        <w:t>ž</w:t>
      </w:r>
      <w:r>
        <w:rPr>
          <w:rtl w:val="0"/>
        </w:rPr>
        <w:t xml:space="preserve">nom naukom o </w:t>
      </w:r>
      <w:r>
        <w:rPr>
          <w:rtl w:val="0"/>
        </w:rPr>
        <w:t>s</w:t>
      </w:r>
      <w:r>
        <w:rPr>
          <w:rtl w:val="0"/>
        </w:rPr>
        <w:t>vetom Duhu. Uriah Smith je do svoje smrti 1903. bio poznat kao jedan od najodlu</w:t>
      </w:r>
      <w:r>
        <w:rPr>
          <w:rtl w:val="0"/>
        </w:rPr>
        <w:t>č</w:t>
      </w:r>
      <w:r>
        <w:rPr>
          <w:rtl w:val="0"/>
        </w:rPr>
        <w:t>nijih boraca protiv la</w:t>
      </w:r>
      <w:r>
        <w:rPr>
          <w:rtl w:val="0"/>
        </w:rPr>
        <w:t>ž</w:t>
      </w:r>
      <w:r>
        <w:rPr>
          <w:rtl w:val="0"/>
        </w:rPr>
        <w:t>ne nauke o Trojstvu. Dole stoje izjave Ellen White povodom te sporne knjige:</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rPr>
      </w:pPr>
    </w:p>
    <w:p>
      <w:pPr>
        <w:pStyle w:val="Text"/>
        <w:widowControl w:val="1"/>
        <w:numPr>
          <w:ilvl w:val="0"/>
          <w:numId w:val="48"/>
        </w:numPr>
      </w:pPr>
      <w:r>
        <w:rPr>
          <w:rtl w:val="0"/>
        </w:rPr>
        <w:t>„</w:t>
      </w:r>
      <w:r>
        <w:rPr>
          <w:rtl w:val="0"/>
        </w:rPr>
        <w:t xml:space="preserve">Interes za </w:t>
      </w:r>
      <w:r>
        <w:rPr>
          <w:rtl w:val="0"/>
        </w:rPr>
        <w:t>„</w:t>
      </w:r>
      <w:r>
        <w:rPr>
          <w:rtl w:val="0"/>
        </w:rPr>
        <w:t>Danilo i Otkrivenje</w:t>
      </w:r>
      <w:r>
        <w:rPr>
          <w:rtl w:val="0"/>
          <w:lang w:val="de-DE"/>
        </w:rPr>
        <w:t xml:space="preserve">“ </w:t>
      </w:r>
      <w:r>
        <w:rPr>
          <w:rtl w:val="0"/>
        </w:rPr>
        <w:t xml:space="preserve">treba biti nastavljen sve do kraja vremena probe. </w:t>
      </w:r>
      <w:r>
        <w:rPr>
          <w:rStyle w:val="Ohne"/>
          <w:b w:val="1"/>
          <w:bCs w:val="1"/>
          <w:rtl w:val="0"/>
          <w:lang w:val="da-DK"/>
        </w:rPr>
        <w:t xml:space="preserve">Bog </w:t>
      </w:r>
      <w:r>
        <w:rPr>
          <w:rtl w:val="0"/>
        </w:rPr>
        <w:t xml:space="preserve">je </w:t>
      </w:r>
      <w:r>
        <w:rPr>
          <w:rStyle w:val="Ohne"/>
          <w:b w:val="1"/>
          <w:bCs w:val="1"/>
          <w:rtl w:val="0"/>
        </w:rPr>
        <w:t>autor</w:t>
      </w:r>
      <w:r>
        <w:rPr>
          <w:rStyle w:val="Ohne"/>
          <w:b w:val="1"/>
          <w:bCs w:val="1"/>
          <w:u w:val="single"/>
          <w:rtl w:val="0"/>
        </w:rPr>
        <w:t>A</w:t>
      </w:r>
      <w:r>
        <w:rPr>
          <w:rStyle w:val="Ohne"/>
          <w:b w:val="1"/>
          <w:bCs w:val="1"/>
          <w:rtl w:val="0"/>
        </w:rPr>
        <w:t xml:space="preserve"> </w:t>
      </w:r>
      <w:r>
        <w:rPr>
          <w:rStyle w:val="Ohne"/>
          <w:u w:val="single"/>
          <w:rtl w:val="0"/>
          <w:lang w:val="de-DE"/>
        </w:rPr>
        <w:t>TE</w:t>
      </w:r>
      <w:r>
        <w:rPr>
          <w:rtl w:val="0"/>
        </w:rPr>
        <w:t xml:space="preserve"> knjige upotrebio kao </w:t>
      </w:r>
      <w:r>
        <w:rPr>
          <w:rStyle w:val="Ohne"/>
          <w:b w:val="1"/>
          <w:bCs w:val="1"/>
          <w:u w:val="single"/>
          <w:rtl w:val="0"/>
        </w:rPr>
        <w:t>kanal</w:t>
      </w:r>
      <w:r>
        <w:rPr>
          <w:rtl w:val="0"/>
        </w:rPr>
        <w:t xml:space="preserve"> kroz koji On </w:t>
      </w:r>
      <w:r>
        <w:rPr>
          <w:rtl w:val="0"/>
        </w:rPr>
        <w:t>š</w:t>
      </w:r>
      <w:r>
        <w:rPr>
          <w:rtl w:val="0"/>
        </w:rPr>
        <w:t xml:space="preserve">alje svetlost </w:t>
      </w:r>
      <w:r>
        <w:rPr>
          <w:rStyle w:val="Ohne"/>
          <w:b w:val="1"/>
          <w:bCs w:val="1"/>
          <w:rtl w:val="0"/>
        </w:rPr>
        <w:t xml:space="preserve">istine </w:t>
      </w:r>
      <w:r>
        <w:rPr>
          <w:rtl w:val="0"/>
        </w:rPr>
        <w:t>direktno u na</w:t>
      </w:r>
      <w:r>
        <w:rPr>
          <w:rtl w:val="0"/>
        </w:rPr>
        <w:t>š</w:t>
      </w:r>
      <w:r>
        <w:rPr>
          <w:rtl w:val="0"/>
        </w:rPr>
        <w:t>e umove.</w:t>
      </w:r>
      <w:r>
        <w:rPr>
          <w:rtl w:val="1"/>
          <w:lang w:val="ar-SA" w:bidi="ar-SA"/>
        </w:rPr>
        <w:t>“</w:t>
      </w:r>
      <w:r>
        <w:rPr>
          <w:rStyle w:val="Hyperlink.15"/>
          <w:rtl w:val="0"/>
          <w:lang w:val="en-US"/>
        </w:rPr>
        <w:t xml:space="preserve"> {Ellen White: 1MR, No. 26, page 63, </w:t>
      </w:r>
      <w:r>
        <w:rPr>
          <w:rtl w:val="0"/>
        </w:rPr>
        <w:t>„</w:t>
      </w:r>
      <w:r>
        <w:rPr>
          <w:rStyle w:val="Hyperlink.15"/>
          <w:rtl w:val="0"/>
          <w:lang w:val="en-US"/>
        </w:rPr>
        <w:t>Thoughts on Daniel and the Revelation</w:t>
      </w:r>
      <w:r>
        <w:rPr>
          <w:rtl w:val="0"/>
          <w:lang w:val="de-DE"/>
        </w:rPr>
        <w:t xml:space="preserve">“ </w:t>
      </w:r>
      <w:r>
        <w:rPr>
          <w:rtl w:val="0"/>
          <w:lang w:val="ru-RU"/>
        </w:rPr>
        <w:t xml:space="preserve">MS 174 </w:t>
      </w:r>
      <w:r>
        <w:rPr>
          <w:rStyle w:val="Ohne"/>
          <w:b w:val="1"/>
          <w:bCs w:val="1"/>
          <w:rtl w:val="0"/>
        </w:rPr>
        <w:t>1899</w:t>
      </w:r>
      <w:r>
        <w:rPr>
          <w:rtl w:val="0"/>
        </w:rPr>
        <w:t>}</w:t>
      </w:r>
      <w:r>
        <w:rPr>
          <w:rStyle w:val="Ohne"/>
          <w:rtl w:val="0"/>
          <w:lang w:val="pt-PT"/>
        </w:rPr>
        <w:t xml:space="preserve"> </w:t>
      </w:r>
      <w:r>
        <w:rPr>
          <w:rStyle w:val="Ohne"/>
          <w:sz w:val="16"/>
          <w:szCs w:val="16"/>
          <w:rtl w:val="0"/>
          <w:lang w:val="pt-PT"/>
        </w:rPr>
        <w:t>“</w:t>
      </w:r>
      <w:r>
        <w:rPr>
          <w:rStyle w:val="Ohne"/>
          <w:sz w:val="16"/>
          <w:szCs w:val="16"/>
          <w:rtl w:val="0"/>
          <w:lang w:val="en-US"/>
        </w:rPr>
        <w:t>The interest in Daniel and the Revelation is to continue as long as probationary time shall last. God used the author of this book as a channel through which to communicate light to direct minds to the truth.</w:t>
      </w:r>
      <w:r>
        <w:rPr>
          <w:rStyle w:val="Hyperlink.11"/>
          <w:rtl w:val="0"/>
        </w:rPr>
        <w:t>”</w:t>
      </w:r>
    </w:p>
    <w:p>
      <w:pPr>
        <w:pStyle w:val="Text"/>
        <w:widowControl w:val="1"/>
        <w:tabs>
          <w:tab w:val="left" w:pos="8520"/>
        </w:tabs>
      </w:pPr>
    </w:p>
    <w:p>
      <w:pPr>
        <w:pStyle w:val="Text"/>
        <w:widowControl w:val="1"/>
        <w:numPr>
          <w:ilvl w:val="0"/>
          <w:numId w:val="48"/>
        </w:numPr>
      </w:pPr>
      <w:r>
        <w:rPr>
          <w:rtl w:val="0"/>
        </w:rPr>
        <w:t>„</w:t>
      </w:r>
      <w:r>
        <w:rPr>
          <w:rtl w:val="0"/>
        </w:rPr>
        <w:t>Dobila sam instrukciju (naravno od Boga) da najva</w:t>
      </w:r>
      <w:r>
        <w:rPr>
          <w:rtl w:val="0"/>
        </w:rPr>
        <w:t>ž</w:t>
      </w:r>
      <w:r>
        <w:rPr>
          <w:rtl w:val="0"/>
        </w:rPr>
        <w:t>nije knjige koje sadr</w:t>
      </w:r>
      <w:r>
        <w:rPr>
          <w:rtl w:val="0"/>
        </w:rPr>
        <w:t>ž</w:t>
      </w:r>
      <w:r>
        <w:rPr>
          <w:rtl w:val="0"/>
        </w:rPr>
        <w:t>e od Boga datu svetlost i pokazuju nam sotonin otpad na nebu moraju upravo u ovo vreme biti na sve strane pro</w:t>
      </w:r>
      <w:r>
        <w:rPr>
          <w:rtl w:val="0"/>
        </w:rPr>
        <w:t>š</w:t>
      </w:r>
      <w:r>
        <w:rPr>
          <w:rtl w:val="0"/>
        </w:rPr>
        <w:t xml:space="preserve">irene. Kroz njih </w:t>
      </w:r>
      <w:r>
        <w:rPr>
          <w:rtl w:val="0"/>
        </w:rPr>
        <w:t>ć</w:t>
      </w:r>
      <w:r>
        <w:rPr>
          <w:rtl w:val="0"/>
        </w:rPr>
        <w:t xml:space="preserve">e istina dosegnuti do mnogih ljudi. </w:t>
      </w:r>
      <w:r>
        <w:rPr>
          <w:rtl w:val="0"/>
        </w:rPr>
        <w:t>„</w:t>
      </w:r>
      <w:r>
        <w:rPr>
          <w:rtl w:val="0"/>
        </w:rPr>
        <w:t xml:space="preserve">Patrijarsi i Proroci", </w:t>
      </w:r>
      <w:r>
        <w:rPr>
          <w:rtl w:val="0"/>
        </w:rPr>
        <w:t>„</w:t>
      </w:r>
      <w:r>
        <w:rPr>
          <w:rStyle w:val="Ohne"/>
          <w:b w:val="1"/>
          <w:bCs w:val="1"/>
          <w:u w:val="single"/>
          <w:rtl w:val="0"/>
        </w:rPr>
        <w:t>Danilo i Otkrivenje</w:t>
      </w:r>
      <w:r>
        <w:rPr>
          <w:rtl w:val="0"/>
          <w:lang w:val="de-DE"/>
        </w:rPr>
        <w:t xml:space="preserve">“ </w:t>
      </w:r>
      <w:r>
        <w:rPr>
          <w:rtl w:val="0"/>
        </w:rPr>
        <w:t xml:space="preserve">i </w:t>
      </w:r>
      <w:r>
        <w:rPr>
          <w:rtl w:val="0"/>
        </w:rPr>
        <w:t>„</w:t>
      </w:r>
      <w:r>
        <w:rPr>
          <w:rtl w:val="0"/>
        </w:rPr>
        <w:t>Velika Borba</w:t>
      </w:r>
      <w:r>
        <w:rPr>
          <w:rtl w:val="0"/>
          <w:lang w:val="de-DE"/>
        </w:rPr>
        <w:t xml:space="preserve">“ </w:t>
      </w:r>
      <w:r>
        <w:rPr>
          <w:rtl w:val="0"/>
        </w:rPr>
        <w:t xml:space="preserve">su potrebniji </w:t>
      </w:r>
      <w:r>
        <w:rPr>
          <w:rStyle w:val="Ohne"/>
          <w:b w:val="1"/>
          <w:bCs w:val="1"/>
          <w:u w:val="single"/>
          <w:rtl w:val="0"/>
        </w:rPr>
        <w:t>kao nikada do sada</w:t>
      </w:r>
      <w:r>
        <w:rPr>
          <w:rtl w:val="0"/>
        </w:rPr>
        <w:t>.</w:t>
      </w:r>
      <w:r>
        <w:rPr>
          <w:rtl w:val="1"/>
          <w:lang w:val="ar-SA" w:bidi="ar-SA"/>
        </w:rPr>
        <w:t>“</w:t>
      </w:r>
      <w:r>
        <w:rPr>
          <w:rStyle w:val="Hyperlink.15"/>
          <w:rtl w:val="0"/>
          <w:lang w:val="en-US"/>
        </w:rPr>
        <w:t xml:space="preserve"> {Ellen White: RH 16. February </w:t>
      </w:r>
      <w:r>
        <w:rPr>
          <w:rStyle w:val="Ohne"/>
          <w:b w:val="1"/>
          <w:bCs w:val="1"/>
          <w:u w:val="single"/>
          <w:rtl w:val="0"/>
        </w:rPr>
        <w:t>1905</w:t>
      </w:r>
      <w:r>
        <w:rPr>
          <w:rtl w:val="0"/>
        </w:rPr>
        <w:t xml:space="preserve">. </w:t>
      </w:r>
      <w:r>
        <w:rPr>
          <w:rtl w:val="0"/>
        </w:rPr>
        <w:t>„</w:t>
      </w:r>
      <w:r>
        <w:rPr>
          <w:rStyle w:val="Hyperlink.15"/>
          <w:rtl w:val="0"/>
          <w:lang w:val="en-US"/>
        </w:rPr>
        <w:t>A call for Active Work</w:t>
      </w:r>
      <w:r>
        <w:rPr>
          <w:rtl w:val="1"/>
          <w:lang w:val="ar-SA" w:bidi="ar-SA"/>
        </w:rPr>
        <w:t>“</w:t>
      </w:r>
      <w:r>
        <w:rPr>
          <w:rtl w:val="0"/>
        </w:rPr>
        <w:t xml:space="preserve">} </w:t>
      </w:r>
      <w:r>
        <w:rPr>
          <w:rStyle w:val="Hyperlink.11"/>
          <w:rtl w:val="1"/>
          <w:lang w:val="ar-SA" w:bidi="ar-SA"/>
        </w:rPr>
        <w:t>“</w:t>
      </w:r>
      <w:r>
        <w:rPr>
          <w:rStyle w:val="Ohne"/>
          <w:sz w:val="16"/>
          <w:szCs w:val="16"/>
          <w:rtl w:val="0"/>
          <w:lang w:val="en-US"/>
        </w:rPr>
        <w:t xml:space="preserve">Instruction has been given me that the important books containing the light that God has given regarding Satan's apostasy in heaven should be given a wide circulation just now; for through them the truth will reach many minds. </w:t>
      </w:r>
      <w:r>
        <w:rPr>
          <w:rStyle w:val="Hyperlink.11"/>
          <w:rtl w:val="1"/>
        </w:rPr>
        <w:t>‘</w:t>
      </w:r>
      <w:r>
        <w:rPr>
          <w:rStyle w:val="Hyperlink.11"/>
          <w:rtl w:val="0"/>
          <w:lang w:val="de-DE"/>
        </w:rPr>
        <w:t>Patriarchs and Prophets,</w:t>
      </w:r>
      <w:r>
        <w:rPr>
          <w:rStyle w:val="Hyperlink.11"/>
          <w:rtl w:val="1"/>
        </w:rPr>
        <w:t>’ ‘</w:t>
      </w:r>
      <w:r>
        <w:rPr>
          <w:rStyle w:val="Ohne"/>
          <w:sz w:val="16"/>
          <w:szCs w:val="16"/>
          <w:rtl w:val="0"/>
          <w:lang w:val="en-US"/>
        </w:rPr>
        <w:t>Daniel and the Revelation,</w:t>
      </w:r>
      <w:r>
        <w:rPr>
          <w:rStyle w:val="Hyperlink.11"/>
          <w:rtl w:val="1"/>
        </w:rPr>
        <w:t xml:space="preserve">’ </w:t>
      </w:r>
      <w:r>
        <w:rPr>
          <w:rStyle w:val="Ohne"/>
          <w:sz w:val="16"/>
          <w:szCs w:val="16"/>
          <w:rtl w:val="0"/>
          <w:lang w:val="en-US"/>
        </w:rPr>
        <w:t xml:space="preserve">and </w:t>
      </w:r>
      <w:r>
        <w:rPr>
          <w:rStyle w:val="Hyperlink.11"/>
          <w:rtl w:val="1"/>
        </w:rPr>
        <w:t>‘</w:t>
      </w:r>
      <w:r>
        <w:rPr>
          <w:rStyle w:val="Ohne"/>
          <w:sz w:val="16"/>
          <w:szCs w:val="16"/>
          <w:rtl w:val="0"/>
          <w:lang w:val="en-US"/>
        </w:rPr>
        <w:t>Great Controversy</w:t>
      </w:r>
      <w:r>
        <w:rPr>
          <w:rStyle w:val="Hyperlink.11"/>
          <w:rtl w:val="1"/>
        </w:rPr>
        <w:t xml:space="preserve">’ </w:t>
      </w:r>
      <w:r>
        <w:rPr>
          <w:rStyle w:val="Ohne"/>
          <w:sz w:val="16"/>
          <w:szCs w:val="16"/>
          <w:rtl w:val="0"/>
          <w:lang w:val="en-US"/>
        </w:rPr>
        <w:t>are needed now as never before. They should be widely circulated because the truths they emphasize will open many blind eyes.</w:t>
      </w:r>
      <w:r>
        <w:rPr>
          <w:rStyle w:val="Hyperlink.13"/>
          <w:rtl w:val="0"/>
        </w:rPr>
        <w:t>”</w:t>
      </w:r>
    </w:p>
    <w:p>
      <w:pPr>
        <w:pStyle w:val="Text"/>
        <w:widowControl w:val="1"/>
        <w:tabs>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Va</w:t>
      </w:r>
      <w:r>
        <w:rPr>
          <w:rtl w:val="0"/>
        </w:rPr>
        <w:t>ž</w:t>
      </w:r>
      <w:r>
        <w:rPr>
          <w:rtl w:val="0"/>
        </w:rPr>
        <w:t>no je da naglasimo da je ova izjava data 1905. godine,  u kojem se jasno mo</w:t>
      </w:r>
      <w:r>
        <w:rPr>
          <w:rtl w:val="0"/>
        </w:rPr>
        <w:t>ž</w:t>
      </w:r>
      <w:r>
        <w:rPr>
          <w:rtl w:val="0"/>
        </w:rPr>
        <w:t xml:space="preserve">e videti da se radi o samo jednoj knjizi sa nazivom </w:t>
      </w:r>
      <w:r>
        <w:rPr>
          <w:rtl w:val="0"/>
        </w:rPr>
        <w:t>„</w:t>
      </w:r>
      <w:r>
        <w:rPr>
          <w:rtl w:val="0"/>
        </w:rPr>
        <w:t>Danilo i Otkrivenje</w:t>
      </w:r>
      <w:r>
        <w:rPr>
          <w:rtl w:val="1"/>
          <w:lang w:val="ar-SA" w:bidi="ar-SA"/>
        </w:rPr>
        <w:t>“</w:t>
      </w:r>
      <w:r>
        <w:rPr>
          <w:rtl w:val="0"/>
        </w:rPr>
        <w:t>, i to od Uriah Smith-a. Isto tako ona pi</w:t>
      </w:r>
      <w:r>
        <w:rPr>
          <w:rtl w:val="0"/>
        </w:rPr>
        <w:t>š</w:t>
      </w:r>
      <w:r>
        <w:rPr>
          <w:rtl w:val="0"/>
        </w:rPr>
        <w:t xml:space="preserve">e jasno da je Bog koristio </w:t>
      </w:r>
      <w:r>
        <w:rPr>
          <w:rStyle w:val="Ohne"/>
          <w:u w:val="single"/>
          <w:rtl w:val="0"/>
        </w:rPr>
        <w:t>tog autora</w:t>
      </w:r>
      <w:r>
        <w:rPr>
          <w:rtl w:val="0"/>
        </w:rPr>
        <w:t xml:space="preserve"> a ne </w:t>
      </w:r>
      <w:r>
        <w:rPr>
          <w:rStyle w:val="Ohne"/>
          <w:u w:val="single"/>
          <w:rtl w:val="0"/>
        </w:rPr>
        <w:t>te</w:t>
      </w:r>
      <w:r>
        <w:rPr>
          <w:rtl w:val="0"/>
        </w:rPr>
        <w:t xml:space="preserve"> autore, tj. prorok</w:t>
      </w:r>
      <w:r>
        <w:rPr>
          <w:rtl w:val="0"/>
        </w:rPr>
        <w:t>e</w:t>
      </w:r>
      <w:r>
        <w:rPr>
          <w:rtl w:val="0"/>
        </w:rPr>
        <w:t xml:space="preserve"> Danila i Jovana.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 xml:space="preserve">U knjigama </w:t>
      </w:r>
      <w:r>
        <w:rPr>
          <w:rtl w:val="0"/>
        </w:rPr>
        <w:t>„Č</w:t>
      </w:r>
      <w:r>
        <w:rPr>
          <w:rtl w:val="0"/>
        </w:rPr>
        <w:t>e</w:t>
      </w:r>
      <w:r>
        <w:rPr>
          <w:rtl w:val="0"/>
        </w:rPr>
        <w:t>ž</w:t>
      </w:r>
      <w:r>
        <w:rPr>
          <w:rtl w:val="0"/>
        </w:rPr>
        <w:t>nja Vekova</w:t>
      </w:r>
      <w:r>
        <w:rPr>
          <w:rtl w:val="1"/>
          <w:lang w:val="ar-SA" w:bidi="ar-SA"/>
        </w:rPr>
        <w:t>“</w:t>
      </w:r>
      <w:r>
        <w:rPr>
          <w:rtl w:val="0"/>
        </w:rPr>
        <w:t xml:space="preserve">, </w:t>
      </w:r>
      <w:r>
        <w:rPr>
          <w:rtl w:val="1"/>
          <w:lang w:val="ar-SA" w:bidi="ar-SA"/>
        </w:rPr>
        <w:t>“</w:t>
      </w:r>
      <w:r>
        <w:rPr>
          <w:rtl w:val="0"/>
        </w:rPr>
        <w:t>Patrijarsi i Proroci</w:t>
      </w:r>
      <w:r>
        <w:rPr>
          <w:rtl w:val="1"/>
          <w:lang w:val="ar-SA" w:bidi="ar-SA"/>
        </w:rPr>
        <w:t>“</w:t>
      </w:r>
      <w:r>
        <w:rPr>
          <w:rtl w:val="0"/>
        </w:rPr>
        <w:t xml:space="preserve">, </w:t>
      </w:r>
      <w:r>
        <w:rPr>
          <w:rtl w:val="1"/>
          <w:lang w:val="ar-SA" w:bidi="ar-SA"/>
        </w:rPr>
        <w:t>“</w:t>
      </w:r>
      <w:r>
        <w:rPr>
          <w:rtl w:val="0"/>
        </w:rPr>
        <w:t>Velika Borba</w:t>
      </w:r>
      <w:r>
        <w:rPr>
          <w:rtl w:val="0"/>
          <w:lang w:val="de-DE"/>
        </w:rPr>
        <w:t xml:space="preserve">“ </w:t>
      </w:r>
      <w:r>
        <w:rPr>
          <w:rtl w:val="0"/>
        </w:rPr>
        <w:t xml:space="preserve">i </w:t>
      </w:r>
      <w:r>
        <w:rPr>
          <w:rtl w:val="1"/>
          <w:lang w:val="ar-SA" w:bidi="ar-SA"/>
        </w:rPr>
        <w:t>“</w:t>
      </w:r>
      <w:r>
        <w:rPr>
          <w:rStyle w:val="Ohne"/>
          <w:b w:val="1"/>
          <w:bCs w:val="1"/>
          <w:u w:val="single"/>
          <w:rtl w:val="0"/>
        </w:rPr>
        <w:t>Danilo i Otkrivenje</w:t>
      </w:r>
      <w:r>
        <w:rPr>
          <w:rtl w:val="0"/>
          <w:lang w:val="de-DE"/>
        </w:rPr>
        <w:t xml:space="preserve">“ </w:t>
      </w:r>
      <w:r>
        <w:rPr>
          <w:rtl w:val="0"/>
        </w:rPr>
        <w:t xml:space="preserve">su </w:t>
      </w:r>
      <w:r>
        <w:rPr>
          <w:rStyle w:val="Ohne"/>
          <w:b w:val="1"/>
          <w:bCs w:val="1"/>
          <w:u w:val="single"/>
          <w:rtl w:val="0"/>
        </w:rPr>
        <w:t>dragocena uputstva</w:t>
      </w:r>
      <w:r>
        <w:rPr>
          <w:rtl w:val="0"/>
          <w:lang w:val="de-DE"/>
        </w:rPr>
        <w:t xml:space="preserve">“ </w:t>
      </w:r>
      <w:r>
        <w:rPr>
          <w:rStyle w:val="Hyperlink.15"/>
          <w:rtl w:val="0"/>
          <w:lang w:val="en-US"/>
        </w:rPr>
        <w:t>{Ellen White</w:t>
      </w:r>
      <w:r>
        <w:rPr>
          <w:rStyle w:val="Hyperlink.15"/>
          <w:rtl w:val="0"/>
        </w:rPr>
        <w:t>:</w:t>
      </w:r>
      <w:r>
        <w:rPr>
          <w:rStyle w:val="Hyperlink.15"/>
          <w:rtl w:val="0"/>
          <w:lang w:val="en-US"/>
        </w:rPr>
        <w:t xml:space="preserve"> Letter written from St. Helena, California to Edson White and W. C. White, 27th September </w:t>
      </w:r>
      <w:r>
        <w:rPr>
          <w:rStyle w:val="Ohne"/>
          <w:u w:val="single"/>
          <w:rtl w:val="0"/>
        </w:rPr>
        <w:t>1903</w:t>
      </w:r>
      <w:r>
        <w:rPr>
          <w:rStyle w:val="Hyperlink.15"/>
          <w:rtl w:val="0"/>
          <w:lang w:val="en-US"/>
        </w:rPr>
        <w:t xml:space="preserve">, 21MR No. 1594, see also </w:t>
      </w:r>
      <w:r>
        <w:rPr>
          <w:rtl w:val="1"/>
        </w:rPr>
        <w:t>‘</w:t>
      </w:r>
      <w:r>
        <w:rPr>
          <w:rStyle w:val="Ohne"/>
          <w:rtl w:val="0"/>
          <w:lang w:val="it-IT"/>
        </w:rPr>
        <w:t>Evangelism</w:t>
      </w:r>
      <w:r>
        <w:rPr>
          <w:rtl w:val="1"/>
        </w:rPr>
        <w:t xml:space="preserve">’ </w:t>
      </w:r>
      <w:r>
        <w:rPr>
          <w:rStyle w:val="Ohne"/>
          <w:rtl w:val="0"/>
          <w:lang w:val="fr-FR"/>
        </w:rPr>
        <w:t>chapter 10 page 366}</w:t>
      </w:r>
      <w:r>
        <w:rPr>
          <w:rStyle w:val="Ohne"/>
          <w:sz w:val="16"/>
          <w:szCs w:val="16"/>
          <w:rtl w:val="0"/>
          <w:lang w:val="fr-FR"/>
        </w:rPr>
        <w:t xml:space="preserve"> </w:t>
      </w:r>
      <w:r>
        <w:rPr>
          <w:rStyle w:val="Hyperlink.11"/>
          <w:rtl w:val="1"/>
          <w:lang w:val="ar-SA" w:bidi="ar-SA"/>
        </w:rPr>
        <w:t>“</w:t>
      </w:r>
      <w:r>
        <w:rPr>
          <w:rStyle w:val="Ohne"/>
          <w:sz w:val="16"/>
          <w:szCs w:val="16"/>
          <w:rtl w:val="0"/>
          <w:lang w:val="en-US"/>
        </w:rPr>
        <w:t>In Desire of Ages, Patriarchs and Prophets, The Great Controversy, and in Daniel and the Revelation, there is precious instruction.</w:t>
      </w:r>
      <w:r>
        <w:rPr>
          <w:rStyle w:val="Hyperlink.11"/>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widowControl w:val="1"/>
        <w:numPr>
          <w:ilvl w:val="0"/>
          <w:numId w:val="103"/>
        </w:numPr>
      </w:pPr>
      <w:r>
        <w:rPr>
          <w:rtl w:val="0"/>
        </w:rPr>
        <w:t>„</w:t>
      </w:r>
      <w:r>
        <w:rPr>
          <w:rtl w:val="0"/>
        </w:rPr>
        <w:t>Ove knjige su posebno va</w:t>
      </w:r>
      <w:r>
        <w:rPr>
          <w:rtl w:val="0"/>
        </w:rPr>
        <w:t>ž</w:t>
      </w:r>
      <w:r>
        <w:rPr>
          <w:rtl w:val="0"/>
        </w:rPr>
        <w:t>ne, i svaka prilika treba da bude iskori</w:t>
      </w:r>
      <w:r>
        <w:rPr>
          <w:rtl w:val="0"/>
        </w:rPr>
        <w:t>šć</w:t>
      </w:r>
      <w:r>
        <w:rPr>
          <w:rtl w:val="0"/>
        </w:rPr>
        <w:t>ena da se one pro</w:t>
      </w:r>
      <w:r>
        <w:rPr>
          <w:rtl w:val="0"/>
        </w:rPr>
        <w:t>š</w:t>
      </w:r>
      <w:r>
        <w:rPr>
          <w:rStyle w:val="Ohne"/>
          <w:rtl w:val="0"/>
          <w:lang w:val="it-IT"/>
        </w:rPr>
        <w:t>ire.</w:t>
      </w:r>
      <w:r>
        <w:rPr>
          <w:rtl w:val="0"/>
          <w:lang w:val="de-DE"/>
        </w:rPr>
        <w:t xml:space="preserve">“ </w:t>
      </w:r>
      <w:r>
        <w:rPr>
          <w:rStyle w:val="Hyperlink.15"/>
          <w:rtl w:val="0"/>
          <w:lang w:val="en-US"/>
        </w:rPr>
        <w:t xml:space="preserve">{Ellen White: Letter written from St. Helena, California to Edson White and W. C. White, 27th September </w:t>
      </w:r>
      <w:r>
        <w:rPr>
          <w:rStyle w:val="Ohne"/>
          <w:u w:val="single"/>
          <w:rtl w:val="0"/>
        </w:rPr>
        <w:t>1903</w:t>
      </w:r>
      <w:r>
        <w:rPr>
          <w:rStyle w:val="Hyperlink.15"/>
          <w:rtl w:val="0"/>
          <w:lang w:val="en-US"/>
        </w:rPr>
        <w:t xml:space="preserve">, 21MR No. 1594, see also </w:t>
      </w:r>
      <w:r>
        <w:rPr>
          <w:rtl w:val="1"/>
        </w:rPr>
        <w:t>‘</w:t>
      </w:r>
      <w:r>
        <w:rPr>
          <w:rStyle w:val="Ohne"/>
          <w:rtl w:val="0"/>
          <w:lang w:val="it-IT"/>
        </w:rPr>
        <w:t>Evangelism</w:t>
      </w:r>
      <w:r>
        <w:rPr>
          <w:rtl w:val="1"/>
        </w:rPr>
        <w:t xml:space="preserve">’ </w:t>
      </w:r>
      <w:r>
        <w:rPr>
          <w:rStyle w:val="Ohne"/>
          <w:rtl w:val="0"/>
          <w:lang w:val="fr-FR"/>
        </w:rPr>
        <w:t>chapter 10 page 366}</w:t>
      </w:r>
      <w:r>
        <w:rPr>
          <w:rStyle w:val="Ohne"/>
          <w:rtl w:val="0"/>
          <w:lang w:val="pt-PT"/>
        </w:rPr>
        <w:t xml:space="preserve"> </w:t>
      </w:r>
      <w:r>
        <w:rPr>
          <w:rStyle w:val="Ohne"/>
          <w:sz w:val="18"/>
          <w:szCs w:val="18"/>
          <w:rtl w:val="0"/>
          <w:lang w:val="pt-PT"/>
        </w:rPr>
        <w:t>“</w:t>
      </w:r>
      <w:r>
        <w:rPr>
          <w:rStyle w:val="Ohne"/>
          <w:sz w:val="18"/>
          <w:szCs w:val="18"/>
          <w:rtl w:val="0"/>
          <w:lang w:val="en-US"/>
        </w:rPr>
        <w:t>These books must be regarded as of special importance, and every effort should be made to get them before the people.</w:t>
      </w:r>
      <w:r>
        <w:rPr>
          <w:rStyle w:val="Hyperlink.13"/>
          <w:rtl w:val="0"/>
        </w:rPr>
        <w:t>”</w:t>
      </w:r>
    </w:p>
    <w:p>
      <w:pPr>
        <w:pStyle w:val="Text"/>
        <w:widowControl w:val="1"/>
        <w:tabs>
          <w:tab w:val="left" w:pos="8520"/>
        </w:tabs>
      </w:pPr>
    </w:p>
    <w:p>
      <w:pPr>
        <w:pStyle w:val="Text"/>
        <w:widowControl w:val="1"/>
        <w:tabs>
          <w:tab w:val="left" w:pos="8520"/>
        </w:tabs>
      </w:pPr>
      <w:r>
        <w:rPr>
          <w:rtl w:val="0"/>
        </w:rPr>
        <w:t>Pritisnuti ovim jasnim dokazima, teolozi daju opet nove argumente, da je Ellen White ovu knjigu koja je sadr</w:t>
      </w:r>
      <w:r>
        <w:rPr>
          <w:rtl w:val="0"/>
        </w:rPr>
        <w:t>ž</w:t>
      </w:r>
      <w:r>
        <w:rPr>
          <w:rtl w:val="0"/>
        </w:rPr>
        <w:t xml:space="preserve">ala </w:t>
      </w:r>
      <w:r>
        <w:rPr>
          <w:rtl w:val="0"/>
        </w:rPr>
        <w:t>„</w:t>
      </w:r>
      <w:r>
        <w:rPr>
          <w:rStyle w:val="Ohne"/>
          <w:u w:val="single"/>
          <w:rtl w:val="0"/>
        </w:rPr>
        <w:t>pogre</w:t>
      </w:r>
      <w:r>
        <w:rPr>
          <w:rStyle w:val="Ohne"/>
          <w:u w:val="single"/>
          <w:rtl w:val="0"/>
        </w:rPr>
        <w:t>š</w:t>
      </w:r>
      <w:r>
        <w:rPr>
          <w:rStyle w:val="Ohne"/>
          <w:u w:val="single"/>
          <w:rtl w:val="0"/>
        </w:rPr>
        <w:t>nu</w:t>
      </w:r>
      <w:r>
        <w:rPr>
          <w:rtl w:val="0"/>
          <w:lang w:val="de-DE"/>
        </w:rPr>
        <w:t xml:space="preserve">“ </w:t>
      </w:r>
      <w:r>
        <w:rPr>
          <w:rtl w:val="0"/>
        </w:rPr>
        <w:t>teologiju preporu</w:t>
      </w:r>
      <w:r>
        <w:rPr>
          <w:rtl w:val="0"/>
        </w:rPr>
        <w:t>č</w:t>
      </w:r>
      <w:r>
        <w:rPr>
          <w:rtl w:val="0"/>
        </w:rPr>
        <w:t xml:space="preserve">ila zato </w:t>
      </w:r>
      <w:r>
        <w:rPr>
          <w:rtl w:val="0"/>
        </w:rPr>
        <w:t>š</w:t>
      </w:r>
      <w:r>
        <w:rPr>
          <w:rtl w:val="0"/>
        </w:rPr>
        <w:t xml:space="preserve">to su u njoj </w:t>
      </w:r>
      <w:r>
        <w:rPr>
          <w:rtl w:val="1"/>
          <w:lang w:val="ar-SA" w:bidi="ar-SA"/>
        </w:rPr>
        <w:t>“</w:t>
      </w:r>
      <w:r>
        <w:rPr>
          <w:rtl w:val="0"/>
        </w:rPr>
        <w:t>stajale i va</w:t>
      </w:r>
      <w:r>
        <w:rPr>
          <w:rtl w:val="0"/>
        </w:rPr>
        <w:t>ž</w:t>
      </w:r>
      <w:r>
        <w:rPr>
          <w:rtl w:val="0"/>
        </w:rPr>
        <w:t>ne istine</w:t>
      </w:r>
      <w:r>
        <w:rPr>
          <w:rtl w:val="0"/>
        </w:rPr>
        <w:t>”</w:t>
      </w:r>
      <w:r>
        <w:rPr>
          <w:rtl w:val="0"/>
        </w:rPr>
        <w:t>. Mi smo ve</w:t>
      </w:r>
      <w:r>
        <w:rPr>
          <w:rtl w:val="0"/>
        </w:rPr>
        <w:t xml:space="preserve">ć </w:t>
      </w:r>
      <w:r>
        <w:rPr>
          <w:rtl w:val="0"/>
        </w:rPr>
        <w:t>videli koliko je prava istina o Trojstvu va</w:t>
      </w:r>
      <w:r>
        <w:rPr>
          <w:rtl w:val="0"/>
        </w:rPr>
        <w:t>ž</w:t>
      </w:r>
      <w:r>
        <w:rPr>
          <w:rtl w:val="0"/>
        </w:rPr>
        <w:t>na, kako tada - tako i danas. Po</w:t>
      </w:r>
      <w:r>
        <w:rPr>
          <w:rtl w:val="0"/>
        </w:rPr>
        <w:t>š</w:t>
      </w:r>
      <w:r>
        <w:rPr>
          <w:rtl w:val="0"/>
        </w:rPr>
        <w:t>to je ona napisala da je Bog tog autora upotrebio kao kanal istine, ta knjiga sigurno ne mo</w:t>
      </w:r>
      <w:r>
        <w:rPr>
          <w:rtl w:val="0"/>
        </w:rPr>
        <w:t>ž</w:t>
      </w:r>
      <w:r>
        <w:rPr>
          <w:rtl w:val="0"/>
        </w:rPr>
        <w:t>e sadr</w:t>
      </w:r>
      <w:r>
        <w:rPr>
          <w:rtl w:val="0"/>
        </w:rPr>
        <w:t>ž</w:t>
      </w:r>
      <w:r>
        <w:rPr>
          <w:rStyle w:val="Ohne"/>
          <w:rtl w:val="0"/>
          <w:lang w:val="it-IT"/>
        </w:rPr>
        <w:t>a</w:t>
      </w:r>
      <w:r>
        <w:rPr>
          <w:rStyle w:val="Ohne"/>
          <w:rtl w:val="0"/>
          <w:lang w:val="it-IT"/>
        </w:rPr>
        <w:t>va</w:t>
      </w:r>
      <w:r>
        <w:rPr>
          <w:rStyle w:val="Ohne"/>
          <w:rtl w:val="0"/>
          <w:lang w:val="it-IT"/>
        </w:rPr>
        <w:t>ti la</w:t>
      </w:r>
      <w:r>
        <w:rPr>
          <w:rtl w:val="0"/>
        </w:rPr>
        <w:t>ž</w:t>
      </w:r>
      <w:r>
        <w:rPr>
          <w:rtl w:val="0"/>
        </w:rPr>
        <w:t>ne nauke! U Bibliji stoji jasno da niko ne mo</w:t>
      </w:r>
      <w:r>
        <w:rPr>
          <w:rtl w:val="0"/>
        </w:rPr>
        <w:t>ž</w:t>
      </w:r>
      <w:r>
        <w:rPr>
          <w:rtl w:val="0"/>
        </w:rPr>
        <w:t>e da slu</w:t>
      </w:r>
      <w:r>
        <w:rPr>
          <w:rtl w:val="0"/>
        </w:rPr>
        <w:t>ž</w:t>
      </w:r>
      <w:r>
        <w:rPr>
          <w:rtl w:val="0"/>
        </w:rPr>
        <w:t>i dva razli</w:t>
      </w:r>
      <w:r>
        <w:rPr>
          <w:rtl w:val="0"/>
        </w:rPr>
        <w:t>č</w:t>
      </w:r>
      <w:r>
        <w:rPr>
          <w:rtl w:val="0"/>
        </w:rPr>
        <w:t>ita Gospodara! Jedine dve sporne ta</w:t>
      </w:r>
      <w:r>
        <w:rPr>
          <w:rtl w:val="0"/>
        </w:rPr>
        <w:t>č</w:t>
      </w:r>
      <w:r>
        <w:rPr>
          <w:rtl w:val="0"/>
        </w:rPr>
        <w:t>ke povodom te knjige doti</w:t>
      </w:r>
      <w:r>
        <w:rPr>
          <w:rtl w:val="0"/>
        </w:rPr>
        <w:t>č</w:t>
      </w:r>
      <w:r>
        <w:rPr>
          <w:rtl w:val="0"/>
        </w:rPr>
        <w:t>u samo 11. glavu iz knjige proroka Danila, gde su Uriah Smith i James White imali razli</w:t>
      </w:r>
      <w:r>
        <w:rPr>
          <w:rtl w:val="0"/>
        </w:rPr>
        <w:t>č</w:t>
      </w:r>
      <w:r>
        <w:rPr>
          <w:rStyle w:val="Ohne"/>
          <w:rtl w:val="0"/>
          <w:lang w:val="pt-PT"/>
        </w:rPr>
        <w:t>ito mi</w:t>
      </w:r>
      <w:r>
        <w:rPr>
          <w:rtl w:val="0"/>
        </w:rPr>
        <w:t>š</w:t>
      </w:r>
      <w:r>
        <w:rPr>
          <w:rtl w:val="0"/>
        </w:rPr>
        <w:t>ljenje da li jedan deo doti</w:t>
      </w:r>
      <w:r>
        <w:rPr>
          <w:rtl w:val="0"/>
        </w:rPr>
        <w:t>č</w:t>
      </w:r>
      <w:r>
        <w:rPr>
          <w:rtl w:val="0"/>
        </w:rPr>
        <w:t>e Tursku ili Rim, kao i pitanje da li je Uriah Smith shvatio da je Papa na kraju izgubio mo</w:t>
      </w:r>
      <w:r>
        <w:rPr>
          <w:rtl w:val="0"/>
        </w:rPr>
        <w:t>ć</w:t>
      </w:r>
      <w:r>
        <w:rPr>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sz w:val="26"/>
          <w:szCs w:val="26"/>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13"/>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"UriahSmithISemiArijanskaKnjigaDaniloIOtk"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Mo</w:t>
      </w:r>
      <w:r>
        <w:rPr>
          <w:rtl w:val="0"/>
        </w:rPr>
        <w:t>ž</w:t>
      </w:r>
      <w:r>
        <w:rPr>
          <w:rtl w:val="0"/>
        </w:rPr>
        <w:t>da su njegove re</w:t>
      </w:r>
      <w:r>
        <w:rPr>
          <w:rtl w:val="0"/>
        </w:rPr>
        <w:t>č</w:t>
      </w:r>
      <w:r>
        <w:rPr>
          <w:rtl w:val="0"/>
        </w:rPr>
        <w:t>i mogle na nekim mestima i da ostave takav utisak, ali da to nije tako vidimo u 8. glavi (vizija o ovnu, jarcu i malom rogu) njegove knjige o Danilu, gde je Papstvo nazvao vode</w:t>
      </w:r>
      <w:r>
        <w:rPr>
          <w:rtl w:val="0"/>
        </w:rPr>
        <w:t>ć</w:t>
      </w:r>
      <w:r>
        <w:rPr>
          <w:rtl w:val="0"/>
        </w:rPr>
        <w:t>om silom progonstva do kraja vremena. Uriah Smith je isto tako pisao i o nedeljnom zakonu! Mo</w:t>
      </w:r>
      <w:r>
        <w:rPr>
          <w:rtl w:val="0"/>
        </w:rPr>
        <w:t>ž</w:t>
      </w:r>
      <w:r>
        <w:rPr>
          <w:rtl w:val="0"/>
        </w:rPr>
        <w:t xml:space="preserve">emo li zamisliti da je u delu knjige o Otkrivenju napisao da su dve zveri koje </w:t>
      </w:r>
      <w:r>
        <w:rPr>
          <w:rtl w:val="0"/>
        </w:rPr>
        <w:t>ć</w:t>
      </w:r>
      <w:r>
        <w:rPr>
          <w:rtl w:val="0"/>
        </w:rPr>
        <w:t>e progoniti Bo</w:t>
      </w:r>
      <w:r>
        <w:rPr>
          <w:rtl w:val="0"/>
        </w:rPr>
        <w:t>ž</w:t>
      </w:r>
      <w:r>
        <w:rPr>
          <w:rtl w:val="0"/>
        </w:rPr>
        <w:t xml:space="preserve">ji narod biti Papstvo i Amerika? Smith je bio nadahnut </w:t>
      </w:r>
      <w:r>
        <w:rPr>
          <w:rtl w:val="0"/>
        </w:rPr>
        <w:t>s</w:t>
      </w:r>
      <w:r>
        <w:rPr>
          <w:rtl w:val="0"/>
        </w:rPr>
        <w:t>vetim Duhom dok je nizao redove u svojoj knjizi!</w:t>
      </w:r>
      <w:r>
        <w:rPr>
          <w:rtl w:val="0"/>
        </w:rPr>
        <w:t xml:space="preserve"> </w:t>
      </w:r>
      <w:r>
        <w:rPr>
          <w:rtl w:val="0"/>
        </w:rPr>
        <w:t xml:space="preserve">Ti </w:t>
      </w:r>
      <w:r>
        <w:rPr>
          <w:rtl w:val="0"/>
        </w:rPr>
        <w:t>pasusi</w:t>
      </w:r>
      <w:r>
        <w:rPr>
          <w:rtl w:val="0"/>
        </w:rPr>
        <w:t xml:space="preserve"> su samo jedan dodatni opis i produbljenje ve</w:t>
      </w:r>
      <w:r>
        <w:rPr>
          <w:rtl w:val="0"/>
        </w:rPr>
        <w:t xml:space="preserve">ć </w:t>
      </w:r>
      <w:r>
        <w:rPr>
          <w:rtl w:val="0"/>
        </w:rPr>
        <w:t>jasne istine, ovaj put iz druge perspektive. Nepotpuno tuma</w:t>
      </w:r>
      <w:r>
        <w:rPr>
          <w:rtl w:val="0"/>
        </w:rPr>
        <w:t>č</w:t>
      </w:r>
      <w:r>
        <w:rPr>
          <w:rtl w:val="0"/>
        </w:rPr>
        <w:t>enje sadr</w:t>
      </w:r>
      <w:r>
        <w:rPr>
          <w:rtl w:val="0"/>
        </w:rPr>
        <w:t>ž</w:t>
      </w:r>
      <w:r>
        <w:rPr>
          <w:rtl w:val="0"/>
        </w:rPr>
        <w:t>ane simbolike u ovom slu</w:t>
      </w:r>
      <w:r>
        <w:rPr>
          <w:rtl w:val="0"/>
        </w:rPr>
        <w:t>č</w:t>
      </w:r>
      <w:r>
        <w:rPr>
          <w:rtl w:val="0"/>
        </w:rPr>
        <w:t>aju, zna</w:t>
      </w:r>
      <w:r>
        <w:rPr>
          <w:rtl w:val="0"/>
        </w:rPr>
        <w:t>č</w:t>
      </w:r>
      <w:r>
        <w:rPr>
          <w:rtl w:val="0"/>
        </w:rPr>
        <w:t>i samo da mo</w:t>
      </w:r>
      <w:r>
        <w:rPr>
          <w:rtl w:val="0"/>
        </w:rPr>
        <w:t>ž</w:t>
      </w:r>
      <w:r>
        <w:rPr>
          <w:rtl w:val="0"/>
        </w:rPr>
        <w:t>emo imati manjak potvrda o namerama Papstva, ali time ne donosi la</w:t>
      </w:r>
      <w:r>
        <w:rPr>
          <w:rtl w:val="0"/>
        </w:rPr>
        <w:t>ž</w:t>
      </w:r>
      <w:r>
        <w:rPr>
          <w:rtl w:val="0"/>
        </w:rPr>
        <w:t xml:space="preserve">nu nauku ili umanjuje celokupnu istinu!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lang w:val="it-IT"/>
        </w:rPr>
      </w:pPr>
      <w:r>
        <w:rPr>
          <w:rtl w:val="0"/>
        </w:rPr>
        <w:t xml:space="preserve">Nedovoljno razumevanje ovih </w:t>
      </w:r>
      <w:r>
        <w:rPr>
          <w:rtl w:val="0"/>
        </w:rPr>
        <w:t>pasusa</w:t>
      </w:r>
      <w:r>
        <w:rPr>
          <w:rtl w:val="0"/>
        </w:rPr>
        <w:t xml:space="preserve"> ne menja principijelno zna</w:t>
      </w:r>
      <w:r>
        <w:rPr>
          <w:rtl w:val="0"/>
        </w:rPr>
        <w:t>č</w:t>
      </w:r>
      <w:r>
        <w:rPr>
          <w:rtl w:val="0"/>
        </w:rPr>
        <w:t>enje proro</w:t>
      </w:r>
      <w:r>
        <w:rPr>
          <w:rtl w:val="0"/>
        </w:rPr>
        <w:t>č</w:t>
      </w:r>
      <w:r>
        <w:rPr>
          <w:rtl w:val="0"/>
        </w:rPr>
        <w:t xml:space="preserve">anstava o apsolutnom kraju vremena ili neki od </w:t>
      </w:r>
      <w:r>
        <w:rPr>
          <w:rStyle w:val="Ohne"/>
          <w:u w:val="single"/>
          <w:rtl w:val="0"/>
        </w:rPr>
        <w:t>temelja istine</w:t>
      </w:r>
      <w:r>
        <w:rPr>
          <w:rtl w:val="0"/>
        </w:rPr>
        <w:t xml:space="preserve"> na</w:t>
      </w:r>
      <w:r>
        <w:rPr>
          <w:rtl w:val="0"/>
        </w:rPr>
        <w:t>š</w:t>
      </w:r>
      <w:r>
        <w:rPr>
          <w:rtl w:val="0"/>
        </w:rPr>
        <w:t>e vere! Mi danas nemamo ni kompletno tuma</w:t>
      </w:r>
      <w:r>
        <w:rPr>
          <w:rtl w:val="0"/>
        </w:rPr>
        <w:t>č</w:t>
      </w:r>
      <w:r>
        <w:rPr>
          <w:rtl w:val="0"/>
        </w:rPr>
        <w:t>enje Otkrivenja, ali to ne zna</w:t>
      </w:r>
      <w:r>
        <w:rPr>
          <w:rtl w:val="0"/>
        </w:rPr>
        <w:t>č</w:t>
      </w:r>
      <w:r>
        <w:rPr>
          <w:rtl w:val="0"/>
        </w:rPr>
        <w:t>i da bi to moglo da opravda la</w:t>
      </w:r>
      <w:r>
        <w:rPr>
          <w:rtl w:val="0"/>
        </w:rPr>
        <w:t>ž</w:t>
      </w:r>
      <w:r>
        <w:rPr>
          <w:rtl w:val="0"/>
        </w:rPr>
        <w:t>ne nauke povezane sa njegovom interpretacijom! Sama Ellen White nikada nije definisala zna</w:t>
      </w:r>
      <w:r>
        <w:rPr>
          <w:rtl w:val="0"/>
        </w:rPr>
        <w:t>č</w:t>
      </w:r>
      <w:r>
        <w:rPr>
          <w:rtl w:val="0"/>
        </w:rPr>
        <w:t xml:space="preserve">enje tih </w:t>
      </w:r>
      <w:r>
        <w:rPr>
          <w:rtl w:val="0"/>
        </w:rPr>
        <w:t>pasusa</w:t>
      </w:r>
      <w:r>
        <w:rPr>
          <w:rtl w:val="0"/>
        </w:rPr>
        <w:t xml:space="preserve">! Zato </w:t>
      </w:r>
      <w:r>
        <w:rPr>
          <w:rtl w:val="0"/>
        </w:rPr>
        <w:t>č</w:t>
      </w:r>
      <w:r>
        <w:rPr>
          <w:rtl w:val="0"/>
        </w:rPr>
        <w:t>ak nije ni dokazano da je Uriah Smith ovaj deo tuma</w:t>
      </w:r>
      <w:r>
        <w:rPr>
          <w:rtl w:val="0"/>
        </w:rPr>
        <w:t>č</w:t>
      </w:r>
      <w:r>
        <w:rPr>
          <w:rtl w:val="0"/>
        </w:rPr>
        <w:t>io pogre</w:t>
      </w:r>
      <w:r>
        <w:rPr>
          <w:rtl w:val="0"/>
        </w:rPr>
        <w:t>š</w:t>
      </w:r>
      <w:r>
        <w:rPr>
          <w:rtl w:val="0"/>
        </w:rPr>
        <w:t>no, iako proro</w:t>
      </w:r>
      <w:r>
        <w:rPr>
          <w:rtl w:val="0"/>
        </w:rPr>
        <w:t>č</w:t>
      </w:r>
      <w:r>
        <w:rPr>
          <w:rtl w:val="0"/>
        </w:rPr>
        <w:t>ka poruka na prvi pogled izgleda druga</w:t>
      </w:r>
      <w:r>
        <w:rPr>
          <w:rtl w:val="0"/>
        </w:rPr>
        <w:t>č</w:t>
      </w:r>
      <w:r>
        <w:rPr>
          <w:rtl w:val="0"/>
        </w:rPr>
        <w:t>ije.</w:t>
      </w:r>
      <w:r>
        <w:rPr>
          <w:rtl w:val="0"/>
          <w:lang w:val="de-DE"/>
        </w:rPr>
        <w:t xml:space="preserve"> </w:t>
      </w:r>
      <w:r>
        <w:rPr>
          <w:rtl w:val="0"/>
        </w:rPr>
        <w:t>Da je Ellen White na ovaj na</w:t>
      </w:r>
      <w:r>
        <w:rPr>
          <w:rtl w:val="0"/>
        </w:rPr>
        <w:t>č</w:t>
      </w:r>
      <w:r>
        <w:rPr>
          <w:rtl w:val="0"/>
        </w:rPr>
        <w:t>in preporu</w:t>
      </w:r>
      <w:r>
        <w:rPr>
          <w:rtl w:val="0"/>
        </w:rPr>
        <w:t>č</w:t>
      </w:r>
      <w:r>
        <w:rPr>
          <w:rtl w:val="0"/>
        </w:rPr>
        <w:t>ila neku knjigu sa akcentom na Trojstvo, to bi momentalno bilo uzeto kao dokaz te doktrine. Me</w:t>
      </w:r>
      <w:r>
        <w:rPr>
          <w:rtl w:val="0"/>
        </w:rPr>
        <w:t>đ</w:t>
      </w:r>
      <w:r>
        <w:rPr>
          <w:rtl w:val="0"/>
        </w:rPr>
        <w:t>utim, mi sa druge strane vidimo negiranje vode</w:t>
      </w:r>
      <w:r>
        <w:rPr>
          <w:rtl w:val="0"/>
        </w:rPr>
        <w:t>ć</w:t>
      </w:r>
      <w:r>
        <w:rPr>
          <w:rtl w:val="0"/>
        </w:rPr>
        <w:t>ih teologa koji ka</w:t>
      </w:r>
      <w:r>
        <w:rPr>
          <w:rtl w:val="0"/>
        </w:rPr>
        <w:t>ž</w:t>
      </w:r>
      <w:r>
        <w:rPr>
          <w:rtl w:val="0"/>
        </w:rPr>
        <w:t xml:space="preserve">u, da je Ellen White </w:t>
      </w:r>
      <w:r>
        <w:rPr>
          <w:rtl w:val="1"/>
          <w:lang w:val="ar-SA" w:bidi="ar-SA"/>
        </w:rPr>
        <w:t>“</w:t>
      </w:r>
      <w:r>
        <w:rPr>
          <w:rtl w:val="0"/>
        </w:rPr>
        <w:t>samo tolerisala</w:t>
      </w:r>
      <w:r>
        <w:rPr>
          <w:rtl w:val="0"/>
          <w:lang w:val="de-DE"/>
        </w:rPr>
        <w:t xml:space="preserve">“ </w:t>
      </w:r>
      <w:r>
        <w:rPr>
          <w:rtl w:val="0"/>
        </w:rPr>
        <w:t>knjigu brata Smith-a!</w:t>
      </w:r>
      <w:r>
        <w:rPr>
          <w:rtl w:val="0"/>
        </w:rPr>
        <w:t xml:space="preserve"> </w:t>
      </w:r>
      <w:r>
        <w:rPr>
          <w:rtl w:val="0"/>
        </w:rPr>
        <w:t>Jedan va</w:t>
      </w:r>
      <w:r>
        <w:rPr>
          <w:rtl w:val="0"/>
        </w:rPr>
        <w:t>ž</w:t>
      </w:r>
      <w:r>
        <w:rPr>
          <w:rtl w:val="0"/>
        </w:rPr>
        <w:t>an nema</w:t>
      </w:r>
      <w:r>
        <w:rPr>
          <w:rtl w:val="0"/>
        </w:rPr>
        <w:t>č</w:t>
      </w:r>
      <w:r>
        <w:rPr>
          <w:rtl w:val="0"/>
        </w:rPr>
        <w:t xml:space="preserve">ki teolog </w:t>
      </w:r>
      <w:r>
        <w:rPr>
          <w:rStyle w:val="Hyperlink.15"/>
          <w:rtl w:val="0"/>
          <w:lang w:val="en-US"/>
        </w:rPr>
        <w:t>pi</w:t>
      </w:r>
      <w:r>
        <w:rPr>
          <w:rtl w:val="0"/>
        </w:rPr>
        <w:t>š</w:t>
      </w:r>
      <w:r>
        <w:rPr>
          <w:rtl w:val="0"/>
        </w:rPr>
        <w:t>e slede</w:t>
      </w:r>
      <w:r>
        <w:rPr>
          <w:rtl w:val="0"/>
        </w:rPr>
        <w:t>ć</w:t>
      </w:r>
      <w:r>
        <w:rPr>
          <w:rtl w:val="0"/>
        </w:rPr>
        <w:t>e re</w:t>
      </w:r>
      <w:r>
        <w:rPr>
          <w:rtl w:val="0"/>
        </w:rPr>
        <w:t>č</w:t>
      </w:r>
      <w:r>
        <w:rPr>
          <w:rStyle w:val="Ohne"/>
          <w:rtl w:val="0"/>
          <w:lang w:val="it-IT"/>
        </w:rPr>
        <w:t>i:</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 xml:space="preserve">Tek </w:t>
      </w:r>
      <w:r>
        <w:rPr>
          <w:rStyle w:val="Ohne"/>
          <w:u w:val="single"/>
          <w:rtl w:val="0"/>
        </w:rPr>
        <w:t>nakon</w:t>
      </w:r>
      <w:r>
        <w:rPr>
          <w:rtl w:val="0"/>
        </w:rPr>
        <w:t xml:space="preserve"> smrti starije generacije adventisti</w:t>
      </w:r>
      <w:r>
        <w:rPr>
          <w:rtl w:val="0"/>
        </w:rPr>
        <w:t>č</w:t>
      </w:r>
      <w:r>
        <w:rPr>
          <w:rtl w:val="0"/>
        </w:rPr>
        <w:t xml:space="preserve">kih teologa se </w:t>
      </w:r>
      <w:r>
        <w:rPr>
          <w:rtl w:val="0"/>
        </w:rPr>
        <w:t>„</w:t>
      </w:r>
      <w:r>
        <w:rPr>
          <w:rtl w:val="0"/>
        </w:rPr>
        <w:t>razumevanje</w:t>
      </w:r>
      <w:r>
        <w:rPr>
          <w:rtl w:val="0"/>
          <w:lang w:val="de-DE"/>
        </w:rPr>
        <w:t xml:space="preserve">“ </w:t>
      </w:r>
      <w:r>
        <w:rPr>
          <w:rtl w:val="0"/>
        </w:rPr>
        <w:t xml:space="preserve">trinitarijanstva </w:t>
      </w:r>
      <w:r>
        <w:rPr>
          <w:rStyle w:val="Ohne"/>
          <w:u w:val="single"/>
          <w:rtl w:val="0"/>
        </w:rPr>
        <w:t>moglo</w:t>
      </w:r>
      <w:r>
        <w:rPr>
          <w:rtl w:val="0"/>
        </w:rPr>
        <w:t xml:space="preserve"> potpuno probiti, a </w:t>
      </w:r>
      <w:r>
        <w:rPr>
          <w:rStyle w:val="Ohne"/>
          <w:b w:val="1"/>
          <w:bCs w:val="1"/>
          <w:rtl w:val="0"/>
        </w:rPr>
        <w:t>prvi put</w:t>
      </w:r>
      <w:r>
        <w:rPr>
          <w:rtl w:val="0"/>
        </w:rPr>
        <w:t xml:space="preserve"> je formulisano </w:t>
      </w:r>
      <w:r>
        <w:rPr>
          <w:rStyle w:val="Ohne"/>
          <w:b w:val="1"/>
          <w:bCs w:val="1"/>
          <w:u w:val="single"/>
          <w:rtl w:val="0"/>
        </w:rPr>
        <w:t>1931</w:t>
      </w:r>
      <w:r>
        <w:rPr>
          <w:rtl w:val="0"/>
        </w:rPr>
        <w:t xml:space="preserve"> </w:t>
      </w:r>
      <w:r>
        <w:rPr>
          <w:rStyle w:val="Ohne"/>
          <w:b w:val="1"/>
          <w:bCs w:val="1"/>
          <w:u w:val="single"/>
          <w:rtl w:val="0"/>
        </w:rPr>
        <w:t>godine</w:t>
      </w:r>
      <w:r>
        <w:rPr>
          <w:rtl w:val="0"/>
        </w:rPr>
        <w:t xml:space="preserve"> u na</w:t>
      </w:r>
      <w:r>
        <w:rPr>
          <w:rtl w:val="0"/>
        </w:rPr>
        <w:t>š</w:t>
      </w:r>
      <w:r>
        <w:rPr>
          <w:rStyle w:val="Hyperlink.15"/>
          <w:rtl w:val="0"/>
          <w:lang w:val="en-US"/>
        </w:rPr>
        <w:t xml:space="preserve">im Fundamental Beliefs. </w:t>
      </w:r>
      <w:r>
        <w:rPr>
          <w:rStyle w:val="Ohne"/>
          <w:b w:val="1"/>
          <w:bCs w:val="1"/>
          <w:u w:val="single"/>
          <w:rtl w:val="0"/>
        </w:rPr>
        <w:t>1944</w:t>
      </w:r>
      <w:r>
        <w:rPr>
          <w:rtl w:val="0"/>
        </w:rPr>
        <w:t xml:space="preserve">. godine su sve antitrinitarijarne i semiarijanske izjave iz </w:t>
      </w:r>
      <w:r>
        <w:rPr>
          <w:rtl w:val="0"/>
        </w:rPr>
        <w:t>š</w:t>
      </w:r>
      <w:r>
        <w:rPr>
          <w:rtl w:val="0"/>
        </w:rPr>
        <w:t xml:space="preserve">tampanih knjiga od Uriah-e Smith-a, ukoliko su kasnije </w:t>
      </w:r>
      <w:r>
        <w:rPr>
          <w:rtl w:val="0"/>
        </w:rPr>
        <w:t>š</w:t>
      </w:r>
      <w:r>
        <w:rPr>
          <w:rStyle w:val="Ohne"/>
          <w:rtl w:val="0"/>
          <w:lang w:val="it-IT"/>
        </w:rPr>
        <w:t xml:space="preserve">tampane, </w:t>
      </w:r>
      <w:r>
        <w:rPr>
          <w:rStyle w:val="Ohne"/>
          <w:b w:val="1"/>
          <w:bCs w:val="1"/>
          <w:u w:val="single"/>
          <w:rtl w:val="0"/>
        </w:rPr>
        <w:t>promenjene ili uklonjene</w:t>
      </w:r>
      <w:r>
        <w:rPr>
          <w:rtl w:val="0"/>
        </w:rPr>
        <w:t>.</w:t>
      </w:r>
      <w:r>
        <w:rPr>
          <w:rtl w:val="0"/>
        </w:rPr>
        <w:t xml:space="preserve">” </w:t>
      </w:r>
      <w:r>
        <w:rPr>
          <w:rtl w:val="0"/>
        </w:rPr>
        <w:t>{M</w:t>
      </w:r>
      <w:r>
        <w:rPr>
          <w:rtl w:val="0"/>
        </w:rPr>
        <w:t>. B</w:t>
      </w:r>
      <w:r>
        <w:rPr>
          <w:rStyle w:val="Ohne"/>
          <w:rtl w:val="0"/>
          <w:lang w:val="sv-SE"/>
        </w:rPr>
        <w:t>ö</w:t>
      </w:r>
      <w:r>
        <w:rPr>
          <w:rStyle w:val="Hyperlink.15"/>
          <w:rtl w:val="0"/>
          <w:lang w:val="en-US"/>
        </w:rPr>
        <w:t xml:space="preserve">ttcher} </w:t>
      </w:r>
      <w:r>
        <w:rPr>
          <w:rStyle w:val="Ohne"/>
          <w:sz w:val="14"/>
          <w:szCs w:val="14"/>
          <w:rtl w:val="1"/>
          <w:lang w:val="ar-SA" w:bidi="ar-SA"/>
        </w:rPr>
        <w:t>“</w:t>
      </w:r>
      <w:r>
        <w:rPr>
          <w:rStyle w:val="Ohne"/>
          <w:sz w:val="14"/>
          <w:szCs w:val="14"/>
          <w:rtl w:val="0"/>
          <w:lang w:val="de-DE"/>
        </w:rPr>
        <w:t>Aber erst nach dem Tode der fr</w:t>
      </w:r>
      <w:r>
        <w:rPr>
          <w:rStyle w:val="Ohne"/>
          <w:sz w:val="14"/>
          <w:szCs w:val="14"/>
          <w:rtl w:val="0"/>
        </w:rPr>
        <w:t>ü</w:t>
      </w:r>
      <w:r>
        <w:rPr>
          <w:rStyle w:val="Ohne"/>
          <w:sz w:val="14"/>
          <w:szCs w:val="14"/>
          <w:rtl w:val="0"/>
          <w:lang w:val="de-DE"/>
        </w:rPr>
        <w:t>hen Generation adventistischer Theologen konnte sich das trinitarische Verst</w:t>
      </w:r>
      <w:r>
        <w:rPr>
          <w:rStyle w:val="Ohne"/>
          <w:sz w:val="14"/>
          <w:szCs w:val="14"/>
          <w:rtl w:val="0"/>
        </w:rPr>
        <w:t>ä</w:t>
      </w:r>
      <w:r>
        <w:rPr>
          <w:rStyle w:val="Ohne"/>
          <w:sz w:val="14"/>
          <w:szCs w:val="14"/>
          <w:rtl w:val="0"/>
          <w:lang w:val="de-DE"/>
        </w:rPr>
        <w:t>ndnis uneingeschr</w:t>
      </w:r>
      <w:r>
        <w:rPr>
          <w:rStyle w:val="Ohne"/>
          <w:sz w:val="14"/>
          <w:szCs w:val="14"/>
          <w:rtl w:val="0"/>
        </w:rPr>
        <w:t>ä</w:t>
      </w:r>
      <w:r>
        <w:rPr>
          <w:rStyle w:val="Ohne"/>
          <w:sz w:val="14"/>
          <w:szCs w:val="14"/>
          <w:rtl w:val="0"/>
          <w:lang w:val="de-DE"/>
        </w:rPr>
        <w:t>nkt durchsetzen, erstmalig wurde es 1931 auch in den grundlegenden adventistischen Glaubenslehren (Fundamental Beliefs) formuliert. 1944 wurden auch alle antitrinitarischen und semiarianischen Aussagen aus den fr</w:t>
      </w:r>
      <w:r>
        <w:rPr>
          <w:rStyle w:val="Ohne"/>
          <w:sz w:val="14"/>
          <w:szCs w:val="14"/>
          <w:rtl w:val="0"/>
        </w:rPr>
        <w:t>ü</w:t>
      </w:r>
      <w:r>
        <w:rPr>
          <w:rStyle w:val="Ohne"/>
          <w:sz w:val="14"/>
          <w:szCs w:val="14"/>
          <w:rtl w:val="0"/>
          <w:lang w:val="de-DE"/>
        </w:rPr>
        <w:t>her von Uriah Smith ver</w:t>
      </w:r>
      <w:r>
        <w:rPr>
          <w:rStyle w:val="Ohne"/>
          <w:sz w:val="14"/>
          <w:szCs w:val="14"/>
          <w:rtl w:val="0"/>
          <w:lang w:val="sv-SE"/>
        </w:rPr>
        <w:t>ö</w:t>
      </w:r>
      <w:r>
        <w:rPr>
          <w:rStyle w:val="Ohne"/>
          <w:sz w:val="14"/>
          <w:szCs w:val="14"/>
          <w:rtl w:val="0"/>
          <w:lang w:val="de-DE"/>
        </w:rPr>
        <w:t>ffentlichten B</w:t>
      </w:r>
      <w:r>
        <w:rPr>
          <w:rStyle w:val="Ohne"/>
          <w:sz w:val="14"/>
          <w:szCs w:val="14"/>
          <w:rtl w:val="0"/>
        </w:rPr>
        <w:t>ü</w:t>
      </w:r>
      <w:r>
        <w:rPr>
          <w:rStyle w:val="Ohne"/>
          <w:sz w:val="14"/>
          <w:szCs w:val="14"/>
          <w:rtl w:val="0"/>
          <w:lang w:val="de-DE"/>
        </w:rPr>
        <w:t>chern, soweit sie nachgedruckt worden sind, in Anmerkungen ver</w:t>
      </w:r>
      <w:r>
        <w:rPr>
          <w:rStyle w:val="Ohne"/>
          <w:sz w:val="14"/>
          <w:szCs w:val="14"/>
          <w:rtl w:val="0"/>
        </w:rPr>
        <w:t>ä</w:t>
      </w:r>
      <w:r>
        <w:rPr>
          <w:rStyle w:val="Ohne"/>
          <w:sz w:val="14"/>
          <w:szCs w:val="14"/>
          <w:rtl w:val="0"/>
          <w:lang w:val="de-DE"/>
        </w:rPr>
        <w:t>ndert oder gestrichen.</w:t>
      </w:r>
      <w:r>
        <w:rPr>
          <w:rStyle w:val="Ohne"/>
          <w:sz w:val="14"/>
          <w:szCs w:val="14"/>
          <w:rtl w:val="0"/>
        </w:rPr>
        <w:t>”</w:t>
      </w:r>
    </w:p>
    <w:p>
      <w:pPr>
        <w:pStyle w:val="Text"/>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Time mo</w:t>
      </w:r>
      <w:r>
        <w:rPr>
          <w:rtl w:val="0"/>
        </w:rPr>
        <w:t>ž</w:t>
      </w:r>
      <w:r>
        <w:rPr>
          <w:rtl w:val="0"/>
        </w:rPr>
        <w:t>emo videti jo</w:t>
      </w:r>
      <w:r>
        <w:rPr>
          <w:rtl w:val="0"/>
        </w:rPr>
        <w:t xml:space="preserve">š </w:t>
      </w:r>
      <w:r>
        <w:rPr>
          <w:rtl w:val="0"/>
        </w:rPr>
        <w:t>jednom, da smo uprkos dana</w:t>
      </w:r>
      <w:r>
        <w:rPr>
          <w:rtl w:val="0"/>
        </w:rPr>
        <w:t>š</w:t>
      </w:r>
      <w:r>
        <w:rPr>
          <w:rtl w:val="0"/>
        </w:rPr>
        <w:t>njim potpuno la</w:t>
      </w:r>
      <w:r>
        <w:rPr>
          <w:rtl w:val="0"/>
        </w:rPr>
        <w:t>ž</w:t>
      </w:r>
      <w:r>
        <w:rPr>
          <w:rtl w:val="0"/>
        </w:rPr>
        <w:t xml:space="preserve">nim tvrdnjama Trojstvo prvi put </w:t>
      </w:r>
      <w:r>
        <w:rPr>
          <w:rtl w:val="0"/>
        </w:rPr>
        <w:t>„</w:t>
      </w:r>
      <w:r>
        <w:rPr>
          <w:rtl w:val="0"/>
        </w:rPr>
        <w:t>prepoznali</w:t>
      </w:r>
      <w:r>
        <w:rPr>
          <w:rtl w:val="0"/>
          <w:lang w:val="de-DE"/>
        </w:rPr>
        <w:t xml:space="preserve">“ </w:t>
      </w:r>
      <w:r>
        <w:rPr>
          <w:rtl w:val="0"/>
        </w:rPr>
        <w:t>tek 1931! Tako</w:t>
      </w:r>
      <w:r>
        <w:rPr>
          <w:rtl w:val="0"/>
        </w:rPr>
        <w:t>đ</w:t>
      </w:r>
      <w:r>
        <w:rPr>
          <w:rtl w:val="0"/>
        </w:rPr>
        <w:t>e mo</w:t>
      </w:r>
      <w:r>
        <w:rPr>
          <w:rtl w:val="0"/>
        </w:rPr>
        <w:t>ž</w:t>
      </w:r>
      <w:r>
        <w:rPr>
          <w:rtl w:val="0"/>
        </w:rPr>
        <w:t>emo prepoznati, da sadr</w:t>
      </w:r>
      <w:r>
        <w:rPr>
          <w:rtl w:val="0"/>
        </w:rPr>
        <w:t>ž</w:t>
      </w:r>
      <w:r>
        <w:rPr>
          <w:rtl w:val="0"/>
        </w:rPr>
        <w:t>aj na</w:t>
      </w:r>
      <w:r>
        <w:rPr>
          <w:rtl w:val="0"/>
        </w:rPr>
        <w:t>š</w:t>
      </w:r>
      <w:r>
        <w:rPr>
          <w:rtl w:val="0"/>
        </w:rPr>
        <w:t>ih starih knjiga nije ostao netaknut, ve</w:t>
      </w:r>
      <w:r>
        <w:rPr>
          <w:rtl w:val="0"/>
        </w:rPr>
        <w:t xml:space="preserve">ć </w:t>
      </w:r>
      <w:r>
        <w:rPr>
          <w:rtl w:val="0"/>
        </w:rPr>
        <w:t xml:space="preserve">je od ljudi, koji su sebe smatrali </w:t>
      </w:r>
      <w:r>
        <w:rPr>
          <w:rtl w:val="1"/>
          <w:lang w:val="ar-SA" w:bidi="ar-SA"/>
        </w:rPr>
        <w:t>“</w:t>
      </w:r>
      <w:r>
        <w:rPr>
          <w:rtl w:val="0"/>
        </w:rPr>
        <w:t>autorizovanim i stru</w:t>
      </w:r>
      <w:r>
        <w:rPr>
          <w:rtl w:val="0"/>
        </w:rPr>
        <w:t>č</w:t>
      </w:r>
      <w:r>
        <w:rPr>
          <w:rtl w:val="0"/>
        </w:rPr>
        <w:t>nim</w:t>
      </w:r>
      <w:r>
        <w:rPr>
          <w:rtl w:val="1"/>
          <w:lang w:val="ar-SA" w:bidi="ar-SA"/>
        </w:rPr>
        <w:t>“</w:t>
      </w:r>
      <w:r>
        <w:rPr>
          <w:rtl w:val="0"/>
        </w:rPr>
        <w:t xml:space="preserve">, </w:t>
      </w:r>
      <w:r>
        <w:rPr>
          <w:rtl w:val="0"/>
        </w:rPr>
        <w:t>č</w:t>
      </w:r>
      <w:r>
        <w:rPr>
          <w:rtl w:val="0"/>
        </w:rPr>
        <w:t xml:space="preserve">esto menjan bez znanja </w:t>
      </w:r>
      <w:r>
        <w:rPr>
          <w:rtl w:val="0"/>
        </w:rPr>
        <w:t>š</w:t>
      </w:r>
      <w:r>
        <w:rPr>
          <w:rtl w:val="0"/>
        </w:rPr>
        <w:t>ireg auditorijuma. Dole mo</w:t>
      </w:r>
      <w:r>
        <w:rPr>
          <w:rtl w:val="0"/>
        </w:rPr>
        <w:t>ž</w:t>
      </w:r>
      <w:r>
        <w:rPr>
          <w:rtl w:val="0"/>
        </w:rPr>
        <w:t xml:space="preserve">emo videti njegove originalne </w:t>
      </w:r>
      <w:r>
        <w:rPr>
          <w:rtl w:val="0"/>
        </w:rPr>
        <w:t> </w:t>
      </w:r>
      <w:r>
        <w:rPr>
          <w:rtl w:val="0"/>
        </w:rPr>
        <w:t>izjave: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widowControl w:val="1"/>
        <w:numPr>
          <w:ilvl w:val="0"/>
          <w:numId w:val="48"/>
        </w:numPr>
      </w:pPr>
      <w:r>
        <w:rPr>
          <w:rtl w:val="0"/>
        </w:rPr>
        <w:t>„</w:t>
      </w:r>
      <w:r>
        <w:rPr>
          <w:rtl w:val="0"/>
        </w:rPr>
        <w:t>Ovo je dakle poslednja poruka crkvi pred svr</w:t>
      </w:r>
      <w:r>
        <w:rPr>
          <w:rtl w:val="0"/>
        </w:rPr>
        <w:t>š</w:t>
      </w:r>
      <w:r>
        <w:rPr>
          <w:rtl w:val="0"/>
        </w:rPr>
        <w:t>etkom probe. Opisivanje ravnodu</w:t>
      </w:r>
      <w:r>
        <w:rPr>
          <w:rtl w:val="0"/>
        </w:rPr>
        <w:t>š</w:t>
      </w:r>
      <w:r>
        <w:rPr>
          <w:rtl w:val="0"/>
        </w:rPr>
        <w:t>nosti Laodikeje stra</w:t>
      </w:r>
      <w:r>
        <w:rPr>
          <w:rtl w:val="0"/>
        </w:rPr>
        <w:t>š</w:t>
      </w:r>
      <w:r>
        <w:rPr>
          <w:rtl w:val="0"/>
        </w:rPr>
        <w:t>no je i zapanjuju</w:t>
      </w:r>
      <w:r>
        <w:rPr>
          <w:rtl w:val="0"/>
        </w:rPr>
        <w:t>ć</w:t>
      </w:r>
      <w:r>
        <w:rPr>
          <w:rtl w:val="0"/>
        </w:rPr>
        <w:t>e. Ipak, ne mo</w:t>
      </w:r>
      <w:r>
        <w:rPr>
          <w:rtl w:val="0"/>
        </w:rPr>
        <w:t>ž</w:t>
      </w:r>
      <w:r>
        <w:rPr>
          <w:rtl w:val="0"/>
        </w:rPr>
        <w:t>e se osporiti da je svedo</w:t>
      </w:r>
      <w:r>
        <w:rPr>
          <w:rtl w:val="0"/>
        </w:rPr>
        <w:t>č</w:t>
      </w:r>
      <w:r>
        <w:rPr>
          <w:rtl w:val="0"/>
        </w:rPr>
        <w:t xml:space="preserve">anstvo vernog Svedoka 'istinito i verno'. </w:t>
      </w:r>
      <w:r>
        <w:rPr>
          <w:rtl w:val="0"/>
        </w:rPr>
        <w:t>Š</w:t>
      </w:r>
      <w:r>
        <w:rPr>
          <w:rtl w:val="0"/>
        </w:rPr>
        <w:t>tavi</w:t>
      </w:r>
      <w:r>
        <w:rPr>
          <w:rtl w:val="0"/>
        </w:rPr>
        <w:t>š</w:t>
      </w:r>
      <w:r>
        <w:rPr>
          <w:rtl w:val="0"/>
        </w:rPr>
        <w:t xml:space="preserve">e, </w:t>
      </w:r>
      <w:r>
        <w:rPr>
          <w:rStyle w:val="Ohne"/>
          <w:b w:val="1"/>
          <w:bCs w:val="1"/>
          <w:rtl w:val="0"/>
        </w:rPr>
        <w:t>On je 'Po</w:t>
      </w:r>
      <w:r>
        <w:rPr>
          <w:rStyle w:val="Ohne"/>
          <w:b w:val="1"/>
          <w:bCs w:val="1"/>
          <w:rtl w:val="0"/>
        </w:rPr>
        <w:t>č</w:t>
      </w:r>
      <w:r>
        <w:rPr>
          <w:rStyle w:val="Ohne"/>
          <w:b w:val="1"/>
          <w:bCs w:val="1"/>
          <w:rtl w:val="0"/>
        </w:rPr>
        <w:t>etak stvaranja Bo</w:t>
      </w:r>
      <w:r>
        <w:rPr>
          <w:rStyle w:val="Ohne"/>
          <w:b w:val="1"/>
          <w:bCs w:val="1"/>
          <w:rtl w:val="0"/>
        </w:rPr>
        <w:t>ž</w:t>
      </w:r>
      <w:r>
        <w:rPr>
          <w:rStyle w:val="Ohne"/>
          <w:b w:val="1"/>
          <w:bCs w:val="1"/>
          <w:rtl w:val="0"/>
        </w:rPr>
        <w:t>jega'</w:t>
      </w:r>
      <w:r>
        <w:rPr>
          <w:rtl w:val="0"/>
        </w:rPr>
        <w:t xml:space="preserve"> (Otkrivenje 3,14). </w:t>
      </w:r>
      <w:r>
        <w:rPr>
          <w:rStyle w:val="Ohne"/>
          <w:b w:val="1"/>
          <w:bCs w:val="1"/>
          <w:rtl w:val="0"/>
        </w:rPr>
        <w:t>Neki takvo izra</w:t>
      </w:r>
      <w:r>
        <w:rPr>
          <w:rStyle w:val="Ohne"/>
          <w:b w:val="1"/>
          <w:bCs w:val="1"/>
          <w:rtl w:val="0"/>
        </w:rPr>
        <w:t>ž</w:t>
      </w:r>
      <w:r>
        <w:rPr>
          <w:rStyle w:val="Ohne"/>
          <w:b w:val="1"/>
          <w:bCs w:val="1"/>
          <w:rtl w:val="0"/>
        </w:rPr>
        <w:t xml:space="preserve">avanje </w:t>
      </w:r>
      <w:r>
        <w:rPr>
          <w:rStyle w:val="Ohne"/>
          <w:b w:val="1"/>
          <w:bCs w:val="1"/>
          <w:u w:val="single"/>
          <w:rtl w:val="0"/>
        </w:rPr>
        <w:t>pogre</w:t>
      </w:r>
      <w:r>
        <w:rPr>
          <w:rStyle w:val="Ohne"/>
          <w:b w:val="1"/>
          <w:bCs w:val="1"/>
          <w:u w:val="single"/>
          <w:rtl w:val="0"/>
        </w:rPr>
        <w:t>š</w:t>
      </w:r>
      <w:r>
        <w:rPr>
          <w:rStyle w:val="Ohne"/>
          <w:b w:val="1"/>
          <w:bCs w:val="1"/>
          <w:u w:val="single"/>
          <w:rtl w:val="0"/>
        </w:rPr>
        <w:t>no</w:t>
      </w:r>
      <w:r>
        <w:rPr>
          <w:rStyle w:val="Ohne"/>
          <w:b w:val="1"/>
          <w:bCs w:val="1"/>
          <w:rtl w:val="0"/>
        </w:rPr>
        <w:t xml:space="preserve"> shvataju da je Hristos </w:t>
      </w:r>
      <w:r>
        <w:rPr>
          <w:rStyle w:val="Ohne"/>
          <w:b w:val="1"/>
          <w:bCs w:val="1"/>
          <w:u w:val="single"/>
          <w:rtl w:val="0"/>
        </w:rPr>
        <w:t>stvoreno bi</w:t>
      </w:r>
      <w:r>
        <w:rPr>
          <w:rStyle w:val="Ohne"/>
          <w:b w:val="1"/>
          <w:bCs w:val="1"/>
          <w:u w:val="single"/>
          <w:rtl w:val="0"/>
        </w:rPr>
        <w:t>ć</w:t>
      </w:r>
      <w:r>
        <w:rPr>
          <w:rStyle w:val="Ohne"/>
          <w:b w:val="1"/>
          <w:bCs w:val="1"/>
          <w:u w:val="single"/>
          <w:rtl w:val="0"/>
        </w:rPr>
        <w:t>e</w:t>
      </w:r>
      <w:r>
        <w:rPr>
          <w:rtl w:val="0"/>
        </w:rPr>
        <w:t>, da Njegova egzistencija prethodi stvaranju svih drugih bi</w:t>
      </w:r>
      <w:r>
        <w:rPr>
          <w:rtl w:val="0"/>
        </w:rPr>
        <w:t>ć</w:t>
      </w:r>
      <w:r>
        <w:rPr>
          <w:rtl w:val="0"/>
        </w:rPr>
        <w:t>a ili tvari, najbli</w:t>
      </w:r>
      <w:r>
        <w:rPr>
          <w:rtl w:val="0"/>
        </w:rPr>
        <w:t>ž</w:t>
      </w:r>
      <w:r>
        <w:rPr>
          <w:rtl w:val="0"/>
        </w:rPr>
        <w:t>e samopostalom i ve</w:t>
      </w:r>
      <w:r>
        <w:rPr>
          <w:rtl w:val="0"/>
        </w:rPr>
        <w:t>č</w:t>
      </w:r>
      <w:r>
        <w:rPr>
          <w:rtl w:val="0"/>
        </w:rPr>
        <w:t>nom Bogu. Ali, ovaj stih ne sugeri</w:t>
      </w:r>
      <w:r>
        <w:rPr>
          <w:rtl w:val="0"/>
        </w:rPr>
        <w:t>š</w:t>
      </w:r>
      <w:r>
        <w:rPr>
          <w:rtl w:val="0"/>
        </w:rPr>
        <w:t>e da je Hristos bio stvoren, jer re</w:t>
      </w:r>
      <w:r>
        <w:rPr>
          <w:rtl w:val="0"/>
        </w:rPr>
        <w:t>č</w:t>
      </w:r>
      <w:r>
        <w:rPr>
          <w:rStyle w:val="Ohne"/>
          <w:rtl w:val="0"/>
          <w:lang w:val="nl-NL"/>
        </w:rPr>
        <w:t>i: 'po</w:t>
      </w:r>
      <w:r>
        <w:rPr>
          <w:rtl w:val="0"/>
        </w:rPr>
        <w:t>č</w:t>
      </w:r>
      <w:r>
        <w:rPr>
          <w:rtl w:val="0"/>
        </w:rPr>
        <w:t>etak stvaranja' mogu jednostavno zna</w:t>
      </w:r>
      <w:r>
        <w:rPr>
          <w:rtl w:val="0"/>
        </w:rPr>
        <w:t>č</w:t>
      </w:r>
      <w:r>
        <w:rPr>
          <w:rtl w:val="0"/>
        </w:rPr>
        <w:t>iti da je delo stvaranja, strogo uzev</w:t>
      </w:r>
      <w:r>
        <w:rPr>
          <w:rtl w:val="0"/>
        </w:rPr>
        <w:t>š</w:t>
      </w:r>
      <w:r>
        <w:rPr>
          <w:rtl w:val="0"/>
        </w:rPr>
        <w:t>i, po</w:t>
      </w:r>
      <w:r>
        <w:rPr>
          <w:rtl w:val="0"/>
        </w:rPr>
        <w:t>č</w:t>
      </w:r>
      <w:r>
        <w:rPr>
          <w:rtl w:val="0"/>
        </w:rPr>
        <w:t>elo kroz Njega. 'Bez Njega ni</w:t>
      </w:r>
      <w:r>
        <w:rPr>
          <w:rtl w:val="0"/>
        </w:rPr>
        <w:t>š</w:t>
      </w:r>
      <w:r>
        <w:rPr>
          <w:rtl w:val="0"/>
        </w:rPr>
        <w:t xml:space="preserve">ta nije postalo </w:t>
      </w:r>
      <w:r>
        <w:rPr>
          <w:rtl w:val="0"/>
        </w:rPr>
        <w:t>š</w:t>
      </w:r>
      <w:r>
        <w:rPr>
          <w:rtl w:val="0"/>
        </w:rPr>
        <w:t>to je postalo' (Jovan 1,3). Drugi pak, prema na</w:t>
      </w:r>
      <w:r>
        <w:rPr>
          <w:rtl w:val="0"/>
        </w:rPr>
        <w:t>š</w:t>
      </w:r>
      <w:r>
        <w:rPr>
          <w:rtl w:val="0"/>
        </w:rPr>
        <w:t>em mi</w:t>
      </w:r>
      <w:r>
        <w:rPr>
          <w:rtl w:val="0"/>
        </w:rPr>
        <w:t>š</w:t>
      </w:r>
      <w:r>
        <w:rPr>
          <w:rtl w:val="0"/>
        </w:rPr>
        <w:t>ljenju, ispravnije tuma</w:t>
      </w:r>
      <w:r>
        <w:rPr>
          <w:rtl w:val="0"/>
        </w:rPr>
        <w:t>č</w:t>
      </w:r>
      <w:r>
        <w:rPr>
          <w:rtl w:val="0"/>
        </w:rPr>
        <w:t>e izraz gr</w:t>
      </w:r>
      <w:r>
        <w:rPr>
          <w:rtl w:val="0"/>
        </w:rPr>
        <w:t>č</w:t>
      </w:r>
      <w:r>
        <w:rPr>
          <w:rtl w:val="0"/>
        </w:rPr>
        <w:t>ke re</w:t>
      </w:r>
      <w:r>
        <w:rPr>
          <w:rtl w:val="0"/>
        </w:rPr>
        <w:t>č</w:t>
      </w:r>
      <w:r>
        <w:rPr>
          <w:rtl w:val="0"/>
        </w:rPr>
        <w:t xml:space="preserve">i </w:t>
      </w:r>
      <w:r>
        <w:rPr>
          <w:rtl w:val="0"/>
        </w:rPr>
        <w:t xml:space="preserve">αρχη </w:t>
      </w:r>
      <w:r>
        <w:rPr>
          <w:rtl w:val="0"/>
        </w:rPr>
        <w:t>(prvi), koje mo</w:t>
      </w:r>
      <w:r>
        <w:rPr>
          <w:rtl w:val="0"/>
        </w:rPr>
        <w:t>ž</w:t>
      </w:r>
      <w:r>
        <w:rPr>
          <w:rtl w:val="0"/>
        </w:rPr>
        <w:t>e da zna</w:t>
      </w:r>
      <w:r>
        <w:rPr>
          <w:rtl w:val="0"/>
        </w:rPr>
        <w:t>č</w:t>
      </w:r>
      <w:r>
        <w:rPr>
          <w:rtl w:val="0"/>
        </w:rPr>
        <w:t>i i 'uzro</w:t>
      </w:r>
      <w:r>
        <w:rPr>
          <w:rtl w:val="0"/>
        </w:rPr>
        <w:t>č</w:t>
      </w:r>
      <w:r>
        <w:rPr>
          <w:rStyle w:val="Ohne"/>
          <w:rtl w:val="0"/>
          <w:lang w:val="nl-NL"/>
        </w:rPr>
        <w:t xml:space="preserve">nik', 'sila', </w:t>
      </w:r>
      <w:r>
        <w:rPr>
          <w:rtl w:val="0"/>
        </w:rPr>
        <w:t>‚</w:t>
      </w:r>
      <w:r>
        <w:rPr>
          <w:rtl w:val="0"/>
        </w:rPr>
        <w:t>sredstvo</w:t>
      </w:r>
      <w:r>
        <w:rPr>
          <w:rtl w:val="1"/>
        </w:rPr>
        <w:t>‘</w:t>
      </w:r>
      <w:r>
        <w:rPr>
          <w:rtl w:val="0"/>
        </w:rPr>
        <w:t xml:space="preserve">, </w:t>
      </w:r>
      <w:r>
        <w:rPr>
          <w:rtl w:val="0"/>
        </w:rPr>
        <w:t>š</w:t>
      </w:r>
      <w:r>
        <w:rPr>
          <w:rtl w:val="0"/>
        </w:rPr>
        <w:t>to su samo neke definicije te re</w:t>
      </w:r>
      <w:r>
        <w:rPr>
          <w:rtl w:val="0"/>
        </w:rPr>
        <w:t>č</w:t>
      </w:r>
      <w:r>
        <w:rPr>
          <w:rtl w:val="0"/>
        </w:rPr>
        <w:t>i, podrazumevaju</w:t>
      </w:r>
      <w:r>
        <w:rPr>
          <w:rtl w:val="0"/>
        </w:rPr>
        <w:t>ć</w:t>
      </w:r>
      <w:r>
        <w:rPr>
          <w:rtl w:val="0"/>
        </w:rPr>
        <w:t xml:space="preserve">i time da je Hristos bio sredstvo kroz koje je Bog stvorio sve stvari, ali da je </w:t>
      </w:r>
      <w:r>
        <w:rPr>
          <w:rStyle w:val="Ohne"/>
          <w:b w:val="1"/>
          <w:bCs w:val="1"/>
          <w:rtl w:val="0"/>
        </w:rPr>
        <w:t>On sam postao na drugi na</w:t>
      </w:r>
      <w:r>
        <w:rPr>
          <w:rStyle w:val="Ohne"/>
          <w:b w:val="1"/>
          <w:bCs w:val="1"/>
          <w:rtl w:val="0"/>
        </w:rPr>
        <w:t>č</w:t>
      </w:r>
      <w:r>
        <w:rPr>
          <w:rStyle w:val="Ohne"/>
          <w:b w:val="1"/>
          <w:bCs w:val="1"/>
          <w:rtl w:val="0"/>
        </w:rPr>
        <w:t xml:space="preserve">in, kao </w:t>
      </w:r>
      <w:r>
        <w:rPr>
          <w:rStyle w:val="Ohne"/>
          <w:b w:val="1"/>
          <w:bCs w:val="1"/>
          <w:rtl w:val="0"/>
        </w:rPr>
        <w:t>š</w:t>
      </w:r>
      <w:r>
        <w:rPr>
          <w:rStyle w:val="Ohne"/>
          <w:b w:val="1"/>
          <w:bCs w:val="1"/>
          <w:rtl w:val="0"/>
        </w:rPr>
        <w:t xml:space="preserve">to je i nazvan </w:t>
      </w:r>
      <w:r>
        <w:rPr>
          <w:rStyle w:val="Ohne"/>
          <w:b w:val="1"/>
          <w:bCs w:val="1"/>
          <w:rtl w:val="0"/>
          <w:lang w:val="de-DE"/>
        </w:rPr>
        <w:t>´</w:t>
      </w:r>
      <w:r>
        <w:rPr>
          <w:rStyle w:val="Ohne"/>
          <w:b w:val="1"/>
          <w:bCs w:val="1"/>
          <w:rtl w:val="0"/>
        </w:rPr>
        <w:t>Jedinorodni</w:t>
      </w:r>
      <w:r>
        <w:rPr>
          <w:rStyle w:val="Ohne"/>
          <w:b w:val="1"/>
          <w:bCs w:val="1"/>
          <w:rtl w:val="0"/>
          <w:lang w:val="de-DE"/>
        </w:rPr>
        <w:t>´</w:t>
      </w:r>
      <w:r>
        <w:rPr>
          <w:rStyle w:val="Ohne"/>
          <w:b w:val="1"/>
          <w:bCs w:val="1"/>
          <w:rtl w:val="0"/>
        </w:rPr>
        <w:t xml:space="preserve"> od Oca</w:t>
      </w:r>
      <w:r>
        <w:rPr>
          <w:rtl w:val="0"/>
        </w:rPr>
        <w:t>. Bilo bi neprimereno da se taj izraz upotrebi kod bilo kojeg normalno stvorenog bi</w:t>
      </w:r>
      <w:r>
        <w:rPr>
          <w:rtl w:val="0"/>
        </w:rPr>
        <w:t>ć</w:t>
      </w:r>
      <w:r>
        <w:rPr>
          <w:rStyle w:val="Ohne"/>
          <w:rtl w:val="0"/>
          <w:lang w:val="it-IT"/>
        </w:rPr>
        <w:t>a.</w:t>
      </w:r>
      <w:r>
        <w:rPr>
          <w:rtl w:val="0"/>
          <w:lang w:val="de-DE"/>
        </w:rPr>
        <w:t xml:space="preserve">“ </w:t>
      </w:r>
      <w:r>
        <w:rPr>
          <w:rStyle w:val="Hyperlink.15"/>
          <w:rtl w:val="0"/>
          <w:lang w:val="en-US"/>
        </w:rPr>
        <w:t xml:space="preserve">{Uriah Smith: </w:t>
      </w:r>
      <w:r>
        <w:rPr>
          <w:rtl w:val="0"/>
        </w:rPr>
        <w:t> </w:t>
      </w:r>
      <w:r>
        <w:rPr>
          <w:rStyle w:val="Hyperlink.15"/>
          <w:rtl w:val="0"/>
          <w:lang w:val="en-US"/>
        </w:rPr>
        <w:t>Daniel and the Revelation, 1897, p. 371}</w:t>
      </w:r>
      <w:r>
        <w:rPr>
          <w:rStyle w:val="Ohne"/>
          <w:sz w:val="16"/>
          <w:szCs w:val="16"/>
          <w:rtl w:val="0"/>
          <w:lang w:val="en-US"/>
        </w:rPr>
        <w:t xml:space="preserve"> </w:t>
      </w:r>
      <w:r>
        <w:rPr>
          <w:rStyle w:val="Hyperlink.11"/>
          <w:rtl w:val="0"/>
        </w:rPr>
        <w:t>„</w:t>
      </w:r>
      <w:r>
        <w:rPr>
          <w:rStyle w:val="Ohne"/>
          <w:sz w:val="16"/>
          <w:szCs w:val="16"/>
          <w:rtl w:val="0"/>
          <w:lang w:val="en-US"/>
        </w:rPr>
        <w:t xml:space="preserve">These Things Saith the Amen. - This is, then, the final message to the churches ere the close of probation. And though the description of their condition which he gives to the indifferent Laodiceans is fearful and startling, nevertheless it cannot be denied; for the Witness is </w:t>
      </w:r>
      <w:r>
        <w:rPr>
          <w:rStyle w:val="Hyperlink.11"/>
          <w:rtl w:val="0"/>
        </w:rPr>
        <w:t>„</w:t>
      </w:r>
      <w:r>
        <w:rPr>
          <w:rStyle w:val="Ohne"/>
          <w:sz w:val="16"/>
          <w:szCs w:val="16"/>
          <w:rtl w:val="0"/>
          <w:lang w:val="en-US"/>
        </w:rPr>
        <w:t>faithful and true.</w:t>
      </w:r>
      <w:r>
        <w:rPr>
          <w:rStyle w:val="Hyperlink.11"/>
          <w:rtl w:val="0"/>
          <w:lang w:val="de-DE"/>
        </w:rPr>
        <w:t xml:space="preserve">“ </w:t>
      </w:r>
      <w:r>
        <w:rPr>
          <w:rStyle w:val="Ohne"/>
          <w:sz w:val="16"/>
          <w:szCs w:val="16"/>
          <w:rtl w:val="0"/>
          <w:lang w:val="en-US"/>
        </w:rPr>
        <w:t xml:space="preserve">Moreover, he is </w:t>
      </w:r>
      <w:r>
        <w:rPr>
          <w:rStyle w:val="Hyperlink.11"/>
          <w:rtl w:val="0"/>
        </w:rPr>
        <w:t>„</w:t>
      </w:r>
      <w:r>
        <w:rPr>
          <w:rStyle w:val="Ohne"/>
          <w:sz w:val="16"/>
          <w:szCs w:val="16"/>
          <w:rtl w:val="0"/>
          <w:lang w:val="en-US"/>
        </w:rPr>
        <w:t>the beginning of the creation of God.</w:t>
      </w:r>
      <w:r>
        <w:rPr>
          <w:rStyle w:val="Hyperlink.11"/>
          <w:rtl w:val="0"/>
          <w:lang w:val="de-DE"/>
        </w:rPr>
        <w:t xml:space="preserve">“ </w:t>
      </w:r>
      <w:r>
        <w:rPr>
          <w:rStyle w:val="Ohne"/>
          <w:sz w:val="16"/>
          <w:szCs w:val="16"/>
          <w:rtl w:val="0"/>
          <w:lang w:val="en-US"/>
        </w:rPr>
        <w:t xml:space="preserve">Some understand by this language that Christ was the first created being, dating his existence anterior to that of any other created being or thing, next to the self-existent and eternal God. But the language does not necessarily imply that He was created; for the words, </w:t>
      </w:r>
      <w:r>
        <w:rPr>
          <w:rStyle w:val="Hyperlink.11"/>
          <w:rtl w:val="0"/>
        </w:rPr>
        <w:t>„</w:t>
      </w:r>
      <w:r>
        <w:rPr>
          <w:rStyle w:val="Ohne"/>
          <w:sz w:val="16"/>
          <w:szCs w:val="16"/>
          <w:rtl w:val="0"/>
          <w:lang w:val="en-US"/>
        </w:rPr>
        <w:t>the beginning of the creation,</w:t>
      </w:r>
      <w:r>
        <w:rPr>
          <w:rStyle w:val="Hyperlink.11"/>
          <w:rtl w:val="0"/>
          <w:lang w:val="de-DE"/>
        </w:rPr>
        <w:t xml:space="preserve">“ </w:t>
      </w:r>
      <w:r>
        <w:rPr>
          <w:rStyle w:val="Ohne"/>
          <w:sz w:val="16"/>
          <w:szCs w:val="16"/>
          <w:rtl w:val="0"/>
          <w:lang w:val="en-US"/>
        </w:rPr>
        <w:t xml:space="preserve">may simply signify that the work of creation, strictly speaking, was begun by Him. </w:t>
      </w:r>
      <w:r>
        <w:rPr>
          <w:rStyle w:val="Hyperlink.11"/>
          <w:rtl w:val="0"/>
        </w:rPr>
        <w:t>„</w:t>
      </w:r>
      <w:r>
        <w:rPr>
          <w:rStyle w:val="Ohne"/>
          <w:sz w:val="16"/>
          <w:szCs w:val="16"/>
          <w:rtl w:val="0"/>
          <w:lang w:val="en-US"/>
        </w:rPr>
        <w:t>Without Him was not anything made.</w:t>
      </w:r>
      <w:r>
        <w:rPr>
          <w:rStyle w:val="Hyperlink.11"/>
          <w:rtl w:val="0"/>
          <w:lang w:val="de-DE"/>
        </w:rPr>
        <w:t xml:space="preserve">“ </w:t>
      </w:r>
      <w:r>
        <w:rPr>
          <w:rStyle w:val="Ohne"/>
          <w:sz w:val="16"/>
          <w:szCs w:val="16"/>
          <w:rtl w:val="0"/>
          <w:lang w:val="en-US"/>
        </w:rPr>
        <w:t xml:space="preserve">Others, however, and more properly we think, take the word </w:t>
      </w:r>
      <w:r>
        <w:rPr>
          <w:rStyle w:val="Hyperlink.11"/>
          <w:rtl w:val="0"/>
        </w:rPr>
        <w:t xml:space="preserve">αρχη </w:t>
      </w:r>
      <w:r>
        <w:rPr>
          <w:rStyle w:val="Ohne"/>
          <w:sz w:val="16"/>
          <w:szCs w:val="16"/>
          <w:rtl w:val="0"/>
          <w:lang w:val="en-US"/>
        </w:rPr>
        <w:t xml:space="preserve">to mean the </w:t>
      </w:r>
      <w:r>
        <w:rPr>
          <w:rStyle w:val="Hyperlink.11"/>
          <w:rtl w:val="0"/>
        </w:rPr>
        <w:t>„</w:t>
      </w:r>
      <w:r>
        <w:rPr>
          <w:rStyle w:val="Hyperlink.11"/>
          <w:rtl w:val="0"/>
        </w:rPr>
        <w:t>agent</w:t>
      </w:r>
      <w:r>
        <w:rPr>
          <w:rStyle w:val="Hyperlink.11"/>
          <w:rtl w:val="0"/>
          <w:lang w:val="de-DE"/>
        </w:rPr>
        <w:t xml:space="preserve">“ </w:t>
      </w:r>
      <w:r>
        <w:rPr>
          <w:rStyle w:val="Hyperlink.11"/>
          <w:rtl w:val="0"/>
        </w:rPr>
        <w:t xml:space="preserve">or </w:t>
      </w:r>
      <w:r>
        <w:rPr>
          <w:rStyle w:val="Hyperlink.11"/>
          <w:rtl w:val="0"/>
        </w:rPr>
        <w:t>„</w:t>
      </w:r>
      <w:r>
        <w:rPr>
          <w:rStyle w:val="Ohne"/>
          <w:sz w:val="16"/>
          <w:szCs w:val="16"/>
          <w:rtl w:val="0"/>
          <w:lang w:val="fr-FR"/>
        </w:rPr>
        <w:t>efficient cause</w:t>
      </w:r>
      <w:r>
        <w:rPr>
          <w:rStyle w:val="Hyperlink.11"/>
          <w:rtl w:val="1"/>
          <w:lang w:val="ar-SA" w:bidi="ar-SA"/>
        </w:rPr>
        <w:t>“</w:t>
      </w:r>
      <w:r>
        <w:rPr>
          <w:rStyle w:val="Ohne"/>
          <w:sz w:val="16"/>
          <w:szCs w:val="16"/>
          <w:rtl w:val="0"/>
          <w:lang w:val="en-US"/>
        </w:rPr>
        <w:t xml:space="preserve">, which is one of the definitions of the word, understanding that Christ is the agent through Whom God has created all things, but that He himself came into existence in a different manner, as He is called </w:t>
      </w:r>
      <w:r>
        <w:rPr>
          <w:rStyle w:val="Hyperlink.11"/>
          <w:rtl w:val="0"/>
        </w:rPr>
        <w:t>„</w:t>
      </w:r>
      <w:r>
        <w:rPr>
          <w:rStyle w:val="Ohne"/>
          <w:sz w:val="16"/>
          <w:szCs w:val="16"/>
          <w:rtl w:val="0"/>
          <w:lang w:val="en-US"/>
        </w:rPr>
        <w:t>the only begotten</w:t>
      </w:r>
      <w:r>
        <w:rPr>
          <w:rStyle w:val="Hyperlink.11"/>
          <w:rtl w:val="0"/>
          <w:lang w:val="de-DE"/>
        </w:rPr>
        <w:t xml:space="preserve">“ </w:t>
      </w:r>
      <w:r>
        <w:rPr>
          <w:rStyle w:val="Ohne"/>
          <w:sz w:val="16"/>
          <w:szCs w:val="16"/>
          <w:rtl w:val="0"/>
          <w:lang w:val="en-US"/>
        </w:rPr>
        <w:t>of the Father. It would seem utterly inappropriate to apply this expression to any being created in the ordinary sense of that term.</w:t>
      </w:r>
      <w:r>
        <w:rPr>
          <w:rStyle w:val="Hyperlink.11"/>
          <w:rtl w:val="1"/>
          <w:lang w:val="ar-SA" w:bidi="ar-SA"/>
        </w:rPr>
        <w:t>“</w:t>
      </w:r>
      <w:r>
        <w:rPr>
          <w:rStyle w:val="Hyperlink.11"/>
          <w:rtl w:val="0"/>
          <w:lang w:val="de-DE"/>
        </w:rPr>
        <w:t xml:space="preserve"> </w:t>
      </w:r>
      <w:r>
        <w:rPr>
          <w:rStyle w:val="Hyperlink.11"/>
          <w:rtl w:val="0"/>
        </w:rPr>
        <w:t>{</w:t>
      </w:r>
      <w:r>
        <w:rPr>
          <w:rStyle w:val="Hyperlink.16"/>
        </w:rPr>
        <w:fldChar w:fldCharType="begin" w:fldLock="0"/>
      </w:r>
      <w:r>
        <w:rPr>
          <w:rStyle w:val="Hyperlink.16"/>
        </w:rPr>
        <w:instrText xml:space="preserve"> HYPERLINK "http://sdapillars.org/media/download_gallery/US_DanRev1897.pdf"</w:instrText>
      </w:r>
      <w:r>
        <w:rPr>
          <w:rStyle w:val="Hyperlink.16"/>
        </w:rPr>
        <w:fldChar w:fldCharType="separate" w:fldLock="0"/>
      </w:r>
      <w:r>
        <w:rPr>
          <w:rStyle w:val="Hyperlink.16"/>
          <w:rtl w:val="0"/>
          <w:lang w:val="en-US"/>
        </w:rPr>
        <w:t>http://sdapillars.org/media/download_gallery/US_DanRev1897.pdf</w:t>
      </w:r>
      <w:r>
        <w:rPr/>
        <w:fldChar w:fldCharType="end" w:fldLock="0"/>
      </w:r>
      <w:r>
        <w:rPr>
          <w:rStyle w:val="Hyperlink.11"/>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8"/>
          <w:szCs w:val="18"/>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"UriahSmithISemiArijanskaKnjigaDaniloIOtk"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Text"/>
        <w:widowControl w:val="1"/>
        <w:numPr>
          <w:ilvl w:val="0"/>
          <w:numId w:val="48"/>
        </w:numPr>
      </w:pPr>
      <w:r>
        <w:rPr>
          <w:rtl w:val="0"/>
        </w:rPr>
        <w:t>„</w:t>
      </w:r>
      <w:r>
        <w:rPr>
          <w:rtl w:val="0"/>
        </w:rPr>
        <w:t xml:space="preserve">Jagnjetu, jednakom sa Ocem Koji sedi na prestolu, pripada ista </w:t>
      </w:r>
      <w:r>
        <w:rPr>
          <w:rtl w:val="0"/>
        </w:rPr>
        <w:t>č</w:t>
      </w:r>
      <w:r>
        <w:rPr>
          <w:rtl w:val="0"/>
        </w:rPr>
        <w:t>ast u pesmi obo</w:t>
      </w:r>
      <w:r>
        <w:rPr>
          <w:rtl w:val="0"/>
        </w:rPr>
        <w:t>ž</w:t>
      </w:r>
      <w:r>
        <w:rPr>
          <w:rtl w:val="0"/>
        </w:rPr>
        <w:t>avanja kao i Ocu Koji je na prestolu. Svi komentatori se skoro jednodu</w:t>
      </w:r>
      <w:r>
        <w:rPr>
          <w:rtl w:val="0"/>
        </w:rPr>
        <w:t>š</w:t>
      </w:r>
      <w:r>
        <w:rPr>
          <w:rtl w:val="0"/>
        </w:rPr>
        <w:t>no sla</w:t>
      </w:r>
      <w:r>
        <w:rPr>
          <w:rtl w:val="0"/>
        </w:rPr>
        <w:t>ž</w:t>
      </w:r>
      <w:r>
        <w:rPr>
          <w:rtl w:val="0"/>
        </w:rPr>
        <w:t>u u tome da je Hristos isto tako ve</w:t>
      </w:r>
      <w:r>
        <w:rPr>
          <w:rtl w:val="0"/>
        </w:rPr>
        <w:t>č</w:t>
      </w:r>
      <w:r>
        <w:rPr>
          <w:rtl w:val="0"/>
        </w:rPr>
        <w:t>an kao i Otac; ina</w:t>
      </w:r>
      <w:r>
        <w:rPr>
          <w:rtl w:val="0"/>
        </w:rPr>
        <w:t>č</w:t>
      </w:r>
      <w:r>
        <w:rPr>
          <w:rtl w:val="0"/>
        </w:rPr>
        <w:t>e bi se, ka</w:t>
      </w:r>
      <w:r>
        <w:rPr>
          <w:rtl w:val="0"/>
        </w:rPr>
        <w:t>ž</w:t>
      </w:r>
      <w:r>
        <w:rPr>
          <w:rtl w:val="0"/>
        </w:rPr>
        <w:t xml:space="preserve">u oni, time odavala </w:t>
      </w:r>
      <w:r>
        <w:rPr>
          <w:rtl w:val="0"/>
        </w:rPr>
        <w:t>č</w:t>
      </w:r>
      <w:r>
        <w:rPr>
          <w:rtl w:val="0"/>
        </w:rPr>
        <w:t>ast tvari koja pripada samo Stvoritelju. Ali to ipak nije neophodan zaklju</w:t>
      </w:r>
      <w:r>
        <w:rPr>
          <w:rtl w:val="0"/>
        </w:rPr>
        <w:t>č</w:t>
      </w:r>
      <w:r>
        <w:rPr>
          <w:rtl w:val="0"/>
        </w:rPr>
        <w:t xml:space="preserve">ak. U Pismu </w:t>
      </w:r>
      <w:r>
        <w:rPr>
          <w:rtl w:val="0"/>
        </w:rPr>
        <w:t>č</w:t>
      </w:r>
      <w:r>
        <w:rPr>
          <w:rtl w:val="0"/>
        </w:rPr>
        <w:t xml:space="preserve">itamo jasno da </w:t>
      </w:r>
      <w:r>
        <w:rPr>
          <w:rtl w:val="0"/>
        </w:rPr>
        <w:t xml:space="preserve"> je </w:t>
      </w:r>
      <w:r>
        <w:rPr>
          <w:rStyle w:val="Ohne"/>
          <w:b w:val="1"/>
          <w:bCs w:val="1"/>
          <w:rtl w:val="0"/>
        </w:rPr>
        <w:t>Hristovo postojanje imalo po</w:t>
      </w:r>
      <w:r>
        <w:rPr>
          <w:rStyle w:val="Ohne"/>
          <w:b w:val="1"/>
          <w:bCs w:val="1"/>
          <w:rtl w:val="0"/>
        </w:rPr>
        <w:t>č</w:t>
      </w:r>
      <w:r>
        <w:rPr>
          <w:rStyle w:val="Ohne"/>
          <w:b w:val="1"/>
          <w:bCs w:val="1"/>
          <w:rtl w:val="0"/>
        </w:rPr>
        <w:t>etak</w:t>
      </w:r>
      <w:r>
        <w:rPr>
          <w:rStyle w:val="Ohne"/>
          <w:rtl w:val="0"/>
          <w:lang w:val="nl-NL"/>
        </w:rPr>
        <w:t xml:space="preserve"> (Jovan 1,1), </w:t>
      </w:r>
      <w:r>
        <w:rPr>
          <w:rStyle w:val="Ohne"/>
          <w:b w:val="1"/>
          <w:bCs w:val="1"/>
          <w:rtl w:val="0"/>
        </w:rPr>
        <w:t>š</w:t>
      </w:r>
      <w:r>
        <w:rPr>
          <w:rStyle w:val="Ohne"/>
          <w:b w:val="1"/>
          <w:bCs w:val="1"/>
          <w:rtl w:val="0"/>
        </w:rPr>
        <w:t>to nije bio slu</w:t>
      </w:r>
      <w:r>
        <w:rPr>
          <w:rStyle w:val="Ohne"/>
          <w:b w:val="1"/>
          <w:bCs w:val="1"/>
          <w:rtl w:val="0"/>
        </w:rPr>
        <w:t>č</w:t>
      </w:r>
      <w:r>
        <w:rPr>
          <w:rStyle w:val="Ohne"/>
          <w:b w:val="1"/>
          <w:bCs w:val="1"/>
          <w:rtl w:val="0"/>
        </w:rPr>
        <w:t>aj kod Oca</w:t>
      </w:r>
      <w:r>
        <w:rPr>
          <w:rtl w:val="0"/>
        </w:rPr>
        <w:t>. (pogledajte Otkrivenje 3,14 gde je pokazano da Isus nije stvoreno bi</w:t>
      </w:r>
      <w:r>
        <w:rPr>
          <w:rtl w:val="0"/>
        </w:rPr>
        <w:t>ć</w:t>
      </w:r>
      <w:r>
        <w:rPr>
          <w:rtl w:val="0"/>
        </w:rPr>
        <w:t>e). Ali po</w:t>
      </w:r>
      <w:r>
        <w:rPr>
          <w:rtl w:val="0"/>
        </w:rPr>
        <w:t>š</w:t>
      </w:r>
      <w:r>
        <w:rPr>
          <w:rtl w:val="0"/>
        </w:rPr>
        <w:t>to On ne poseduje co-ve</w:t>
      </w:r>
      <w:r>
        <w:rPr>
          <w:rtl w:val="0"/>
        </w:rPr>
        <w:t>č</w:t>
      </w:r>
      <w:r>
        <w:rPr>
          <w:rtl w:val="0"/>
        </w:rPr>
        <w:t>nost pro</w:t>
      </w:r>
      <w:r>
        <w:rPr>
          <w:rtl w:val="0"/>
        </w:rPr>
        <w:t>š</w:t>
      </w:r>
      <w:r>
        <w:rPr>
          <w:rtl w:val="0"/>
        </w:rPr>
        <w:t>le egzistencije sa Ocem, po</w:t>
      </w:r>
      <w:r>
        <w:rPr>
          <w:rtl w:val="0"/>
        </w:rPr>
        <w:t>č</w:t>
      </w:r>
      <w:r>
        <w:rPr>
          <w:rtl w:val="0"/>
        </w:rPr>
        <w:t>etak Njegove egzistencije, kao ro</w:t>
      </w:r>
      <w:r>
        <w:rPr>
          <w:rtl w:val="0"/>
        </w:rPr>
        <w:t>đ</w:t>
      </w:r>
      <w:r>
        <w:rPr>
          <w:rtl w:val="0"/>
        </w:rPr>
        <w:t>enog od Oca, stoji pre svakog dela stvaranja, prema kojem On stoji zajedno sa Ocem kao co-Stvoritelj (Jovan 1,3; Jevrejima 1,2). Zar Otac nije mogao narediti da se takvom Bi</w:t>
      </w:r>
      <w:r>
        <w:rPr>
          <w:rtl w:val="0"/>
        </w:rPr>
        <w:t>ć</w:t>
      </w:r>
      <w:r>
        <w:rPr>
          <w:rtl w:val="0"/>
        </w:rPr>
        <w:t>u odaje isto obo</w:t>
      </w:r>
      <w:r>
        <w:rPr>
          <w:rtl w:val="0"/>
        </w:rPr>
        <w:t>ž</w:t>
      </w:r>
      <w:r>
        <w:rPr>
          <w:rtl w:val="0"/>
        </w:rPr>
        <w:t>avanje kao i Samome Sebi bez opasnosti da je to idolopoklonstvo od strane onih koji Mu se klanjaju? On (Otac) Ga (Hrista) je podigao do takve visine da je dolikovalo da Mu se uka</w:t>
      </w:r>
      <w:r>
        <w:rPr>
          <w:rtl w:val="0"/>
        </w:rPr>
        <w:t>ž</w:t>
      </w:r>
      <w:r>
        <w:rPr>
          <w:rtl w:val="0"/>
        </w:rPr>
        <w:t>e takvo po</w:t>
      </w:r>
      <w:r>
        <w:rPr>
          <w:rtl w:val="0"/>
        </w:rPr>
        <w:t>š</w:t>
      </w:r>
      <w:r>
        <w:rPr>
          <w:rtl w:val="0"/>
        </w:rPr>
        <w:t>tovanje, i On je dao zapovest da Mu se odaje takvo obo</w:t>
      </w:r>
      <w:r>
        <w:rPr>
          <w:rtl w:val="0"/>
        </w:rPr>
        <w:t>ž</w:t>
      </w:r>
      <w:r>
        <w:rPr>
          <w:rtl w:val="0"/>
        </w:rPr>
        <w:t xml:space="preserve">avanje, </w:t>
      </w:r>
      <w:r>
        <w:rPr>
          <w:rtl w:val="0"/>
        </w:rPr>
        <w:t>š</w:t>
      </w:r>
      <w:r>
        <w:rPr>
          <w:rtl w:val="0"/>
        </w:rPr>
        <w:t>to ne bi bilo potrebno, ako bi Hristos bio iste ve</w:t>
      </w:r>
      <w:r>
        <w:rPr>
          <w:rtl w:val="0"/>
        </w:rPr>
        <w:t>č</w:t>
      </w:r>
      <w:r>
        <w:rPr>
          <w:rtl w:val="0"/>
        </w:rPr>
        <w:t xml:space="preserve">nosti sa Ocem. I sam Hristos je izjavio da 'kao </w:t>
      </w:r>
      <w:r>
        <w:rPr>
          <w:rtl w:val="0"/>
        </w:rPr>
        <w:t>š</w:t>
      </w:r>
      <w:r>
        <w:rPr>
          <w:rtl w:val="0"/>
        </w:rPr>
        <w:t xml:space="preserve">to Otac ima </w:t>
      </w:r>
      <w:r>
        <w:rPr>
          <w:rtl w:val="0"/>
        </w:rPr>
        <w:t>ž</w:t>
      </w:r>
      <w:r>
        <w:rPr>
          <w:rtl w:val="0"/>
        </w:rPr>
        <w:t xml:space="preserve">ivot u Sebi, tako </w:t>
      </w:r>
      <w:r>
        <w:rPr>
          <w:rStyle w:val="Ohne"/>
          <w:b w:val="1"/>
          <w:bCs w:val="1"/>
          <w:rtl w:val="0"/>
          <w:lang w:val="sv-SE"/>
        </w:rPr>
        <w:t>dade i Sinu</w:t>
      </w:r>
      <w:r>
        <w:rPr>
          <w:rtl w:val="0"/>
        </w:rPr>
        <w:t xml:space="preserve"> da ima </w:t>
      </w:r>
      <w:r>
        <w:rPr>
          <w:rtl w:val="0"/>
        </w:rPr>
        <w:t>ž</w:t>
      </w:r>
      <w:r>
        <w:rPr>
          <w:rtl w:val="0"/>
        </w:rPr>
        <w:t xml:space="preserve">ivot u Sebi' (Jovan 5,26). Otac Ga je uzdigao (Filibljanima 2,9) </w:t>
      </w:r>
      <w:r>
        <w:rPr>
          <w:rtl w:val="0"/>
        </w:rPr>
        <w:t>„</w:t>
      </w:r>
      <w:r>
        <w:rPr>
          <w:rtl w:val="0"/>
        </w:rPr>
        <w:t>Zato i Bog Njega povisi, i darova Mu ime koje je ve</w:t>
      </w:r>
      <w:r>
        <w:rPr>
          <w:rtl w:val="0"/>
        </w:rPr>
        <w:t>ć</w:t>
      </w:r>
      <w:r>
        <w:rPr>
          <w:rtl w:val="0"/>
        </w:rPr>
        <w:t>e od svakog imena.</w:t>
      </w:r>
      <w:r>
        <w:rPr>
          <w:rtl w:val="0"/>
        </w:rPr>
        <w:t>“  </w:t>
      </w:r>
      <w:r>
        <w:rPr>
          <w:rtl w:val="0"/>
        </w:rPr>
        <w:t>I sam Otac svedo</w:t>
      </w:r>
      <w:r>
        <w:rPr>
          <w:rtl w:val="0"/>
        </w:rPr>
        <w:t>č</w:t>
      </w:r>
      <w:r>
        <w:rPr>
          <w:rtl w:val="0"/>
        </w:rPr>
        <w:t>i za Njega: 'da Mu se poklone svi an</w:t>
      </w:r>
      <w:r>
        <w:rPr>
          <w:rtl w:val="0"/>
        </w:rPr>
        <w:t>đ</w:t>
      </w:r>
      <w:r>
        <w:rPr>
          <w:rtl w:val="0"/>
        </w:rPr>
        <w:t>eli Bo</w:t>
      </w:r>
      <w:r>
        <w:rPr>
          <w:rtl w:val="0"/>
        </w:rPr>
        <w:t>ž</w:t>
      </w:r>
      <w:r>
        <w:rPr>
          <w:rtl w:val="0"/>
        </w:rPr>
        <w:t>ji' (Jevrejima 1,6). Sva ova svedo</w:t>
      </w:r>
      <w:r>
        <w:rPr>
          <w:rtl w:val="0"/>
        </w:rPr>
        <w:t>č</w:t>
      </w:r>
      <w:r>
        <w:rPr>
          <w:rtl w:val="0"/>
        </w:rPr>
        <w:t xml:space="preserve">anstva pokazuju da Hristu </w:t>
      </w:r>
      <w:r>
        <w:rPr>
          <w:rStyle w:val="Ohne"/>
          <w:b w:val="1"/>
          <w:bCs w:val="1"/>
          <w:rtl w:val="0"/>
        </w:rPr>
        <w:t>sada</w:t>
      </w:r>
      <w:r>
        <w:rPr>
          <w:rtl w:val="0"/>
        </w:rPr>
        <w:t xml:space="preserve"> pripada ista po</w:t>
      </w:r>
      <w:r>
        <w:rPr>
          <w:rtl w:val="0"/>
        </w:rPr>
        <w:t>č</w:t>
      </w:r>
      <w:r>
        <w:rPr>
          <w:rtl w:val="0"/>
        </w:rPr>
        <w:t xml:space="preserve">ast kao i Ocu, ali to </w:t>
      </w:r>
      <w:r>
        <w:rPr>
          <w:rStyle w:val="Ohne"/>
          <w:b w:val="1"/>
          <w:bCs w:val="1"/>
          <w:rtl w:val="0"/>
        </w:rPr>
        <w:t>ni u kom slu</w:t>
      </w:r>
      <w:r>
        <w:rPr>
          <w:rStyle w:val="Ohne"/>
          <w:b w:val="1"/>
          <w:bCs w:val="1"/>
          <w:rtl w:val="0"/>
        </w:rPr>
        <w:t>č</w:t>
      </w:r>
      <w:r>
        <w:rPr>
          <w:rStyle w:val="Ohne"/>
          <w:b w:val="1"/>
          <w:bCs w:val="1"/>
          <w:rtl w:val="0"/>
        </w:rPr>
        <w:t>aju ne zna</w:t>
      </w:r>
      <w:r>
        <w:rPr>
          <w:rStyle w:val="Ohne"/>
          <w:b w:val="1"/>
          <w:bCs w:val="1"/>
          <w:rtl w:val="0"/>
        </w:rPr>
        <w:t>č</w:t>
      </w:r>
      <w:r>
        <w:rPr>
          <w:rStyle w:val="Ohne"/>
          <w:b w:val="1"/>
          <w:bCs w:val="1"/>
          <w:rtl w:val="0"/>
        </w:rPr>
        <w:t>i da On vodi poreklo iste ve</w:t>
      </w:r>
      <w:r>
        <w:rPr>
          <w:rStyle w:val="Ohne"/>
          <w:b w:val="1"/>
          <w:bCs w:val="1"/>
          <w:rtl w:val="0"/>
        </w:rPr>
        <w:t>č</w:t>
      </w:r>
      <w:r>
        <w:rPr>
          <w:rStyle w:val="Ohne"/>
          <w:b w:val="1"/>
          <w:bCs w:val="1"/>
          <w:rtl w:val="0"/>
        </w:rPr>
        <w:t>nosti sa Ocem</w:t>
      </w:r>
      <w:r>
        <w:rPr>
          <w:rStyle w:val="Ohne"/>
          <w:rtl w:val="0"/>
          <w:lang w:val="ru-RU"/>
        </w:rPr>
        <w:t>!</w:t>
      </w:r>
      <w:r>
        <w:rPr>
          <w:rtl w:val="0"/>
          <w:lang w:val="de-DE"/>
        </w:rPr>
        <w:t xml:space="preserve">“ </w:t>
      </w:r>
      <w:r>
        <w:rPr>
          <w:rStyle w:val="Hyperlink.15"/>
          <w:rtl w:val="0"/>
          <w:lang w:val="en-US"/>
        </w:rPr>
        <w:t>{Uriah Smith: Daniel and the Revelation, 1897, 401}</w:t>
      </w:r>
      <w:r>
        <w:rPr>
          <w:rStyle w:val="Ohne"/>
          <w:sz w:val="16"/>
          <w:szCs w:val="16"/>
          <w:rtl w:val="0"/>
          <w:lang w:val="pt-PT"/>
        </w:rPr>
        <w:t xml:space="preserve"> “</w:t>
      </w:r>
      <w:r>
        <w:rPr>
          <w:rStyle w:val="Ohne"/>
          <w:sz w:val="16"/>
          <w:szCs w:val="16"/>
          <w:rtl w:val="0"/>
          <w:lang w:val="en-US"/>
        </w:rPr>
        <w:t xml:space="preserve">To the Lamb, equally with the Father who sits upon the throne, praise is ascribed in this song of adoration. Commentators, with great unanimity, have seized upon this as proof that Christ must be coeval with the Father; for otherwise, say they, here would be worship paid to the creature which belongs only to the Creator. But this does not seem to be a necessary conclusion. The Scriptures certainly clearly intimate that the existence of Christ had a beginning (John 1:1), which was not so in the case of the Father. (See remarks on Rev.3:14, where it is shown that Christ is not a created being.) But while he does not possess a co-eternity of past existence with the Father, the beginning of his existence, as the begotten of the Father, antedates the entire work of creation, in relation to which he stands a joint creator with God (John 1,3; Heb.1,2). </w:t>
      </w:r>
      <w:r>
        <w:rPr>
          <w:rStyle w:val="Hyperlink.11"/>
          <w:rtl w:val="0"/>
        </w:rPr>
        <w:t> </w:t>
      </w:r>
      <w:r>
        <w:rPr>
          <w:rStyle w:val="Ohne"/>
          <w:sz w:val="16"/>
          <w:szCs w:val="16"/>
          <w:rtl w:val="0"/>
          <w:lang w:val="en-US"/>
        </w:rPr>
        <w:t>Could not the Father ordain that to such a being worship should be rendered equally with himself, without it</w:t>
      </w:r>
      <w:r>
        <w:rPr>
          <w:rStyle w:val="Hyperlink.11"/>
          <w:rtl w:val="1"/>
        </w:rPr>
        <w:t>’</w:t>
      </w:r>
      <w:r>
        <w:rPr>
          <w:rStyle w:val="Ohne"/>
          <w:sz w:val="16"/>
          <w:szCs w:val="16"/>
          <w:rtl w:val="0"/>
          <w:lang w:val="en-US"/>
        </w:rPr>
        <w:t xml:space="preserve">s being idolatry on the part of the worshiper? He has raised Him to positions which make it proper that He should be worshiped, and has even commanded that worship should be rendered him, which would not have been necessary had he been equal with the Father in eternity of existence. Christ himself declares that </w:t>
      </w:r>
      <w:r>
        <w:rPr>
          <w:rStyle w:val="Hyperlink.11"/>
          <w:rtl w:val="1"/>
        </w:rPr>
        <w:t>’</w:t>
      </w:r>
      <w:r>
        <w:rPr>
          <w:rStyle w:val="Ohne"/>
          <w:sz w:val="16"/>
          <w:szCs w:val="16"/>
          <w:rtl w:val="0"/>
          <w:lang w:val="en-US"/>
        </w:rPr>
        <w:t xml:space="preserve">as the Father hath life in himself, so hath </w:t>
      </w:r>
      <w:r>
        <w:rPr>
          <w:rStyle w:val="Ohne"/>
          <w:i w:val="1"/>
          <w:iCs w:val="1"/>
          <w:sz w:val="16"/>
          <w:szCs w:val="16"/>
          <w:rtl w:val="0"/>
          <w:lang w:val="en-US"/>
        </w:rPr>
        <w:t>he given</w:t>
      </w:r>
      <w:r>
        <w:rPr>
          <w:rStyle w:val="Hyperlink.11"/>
          <w:rtl w:val="0"/>
        </w:rPr>
        <w:t xml:space="preserve">  </w:t>
      </w:r>
      <w:r>
        <w:rPr>
          <w:rStyle w:val="Ohne"/>
          <w:sz w:val="16"/>
          <w:szCs w:val="16"/>
          <w:rtl w:val="0"/>
          <w:lang w:val="en-US"/>
        </w:rPr>
        <w:t>to the Son to have life in himself.</w:t>
      </w:r>
      <w:r>
        <w:rPr>
          <w:rStyle w:val="Hyperlink.11"/>
          <w:rtl w:val="1"/>
        </w:rPr>
        <w:t xml:space="preserve">’ </w:t>
      </w:r>
      <w:r>
        <w:rPr>
          <w:rStyle w:val="Hyperlink.11"/>
          <w:rtl w:val="0"/>
        </w:rPr>
        <w:t xml:space="preserve">(John 5:26). </w:t>
      </w:r>
      <w:r>
        <w:rPr>
          <w:rStyle w:val="Hyperlink.11"/>
          <w:rtl w:val="0"/>
        </w:rPr>
        <w:t> </w:t>
      </w:r>
      <w:r>
        <w:rPr>
          <w:rStyle w:val="Ohne"/>
          <w:sz w:val="16"/>
          <w:szCs w:val="16"/>
          <w:rtl w:val="0"/>
          <w:lang w:val="en-US"/>
        </w:rPr>
        <w:t xml:space="preserve">The Father has </w:t>
      </w:r>
      <w:r>
        <w:rPr>
          <w:rStyle w:val="Hyperlink.11"/>
          <w:rtl w:val="1"/>
        </w:rPr>
        <w:t>’</w:t>
      </w:r>
      <w:r>
        <w:rPr>
          <w:rStyle w:val="Ohne"/>
          <w:sz w:val="16"/>
          <w:szCs w:val="16"/>
          <w:rtl w:val="0"/>
          <w:lang w:val="en-US"/>
        </w:rPr>
        <w:t xml:space="preserve">highly exalted him, and </w:t>
      </w:r>
      <w:r>
        <w:rPr>
          <w:rStyle w:val="Ohne"/>
          <w:i w:val="1"/>
          <w:iCs w:val="1"/>
          <w:sz w:val="16"/>
          <w:szCs w:val="16"/>
          <w:rtl w:val="0"/>
          <w:lang w:val="en-US"/>
        </w:rPr>
        <w:t>given</w:t>
      </w:r>
      <w:r>
        <w:rPr>
          <w:rStyle w:val="Ohne"/>
          <w:sz w:val="16"/>
          <w:szCs w:val="16"/>
          <w:rtl w:val="0"/>
          <w:lang w:val="en-US"/>
        </w:rPr>
        <w:t xml:space="preserve"> him a name which is above every name.</w:t>
      </w:r>
      <w:r>
        <w:rPr>
          <w:rStyle w:val="Hyperlink.11"/>
          <w:rtl w:val="1"/>
        </w:rPr>
        <w:t xml:space="preserve">’ </w:t>
      </w:r>
      <w:r>
        <w:rPr>
          <w:rStyle w:val="Hyperlink.11"/>
          <w:rtl w:val="0"/>
          <w:lang w:val="pt-PT"/>
        </w:rPr>
        <w:t xml:space="preserve">(Phil. 2:9). </w:t>
      </w:r>
      <w:r>
        <w:rPr>
          <w:rStyle w:val="Hyperlink.11"/>
          <w:rtl w:val="0"/>
        </w:rPr>
        <w:t> </w:t>
      </w:r>
      <w:r>
        <w:rPr>
          <w:rStyle w:val="Ohne"/>
          <w:sz w:val="16"/>
          <w:szCs w:val="16"/>
          <w:rtl w:val="0"/>
          <w:lang w:val="en-US"/>
        </w:rPr>
        <w:t xml:space="preserve">And the Father himself says, </w:t>
      </w:r>
      <w:r>
        <w:rPr>
          <w:rStyle w:val="Hyperlink.11"/>
          <w:rtl w:val="1"/>
        </w:rPr>
        <w:t>’</w:t>
      </w:r>
      <w:r>
        <w:rPr>
          <w:rStyle w:val="Ohne"/>
          <w:sz w:val="16"/>
          <w:szCs w:val="16"/>
          <w:rtl w:val="0"/>
          <w:lang w:val="en-US"/>
        </w:rPr>
        <w:t>Let all the angels of God worship him.</w:t>
      </w:r>
      <w:r>
        <w:rPr>
          <w:rStyle w:val="Hyperlink.11"/>
          <w:rtl w:val="1"/>
        </w:rPr>
        <w:t xml:space="preserve">’ </w:t>
      </w:r>
      <w:r>
        <w:rPr>
          <w:rStyle w:val="Ohne"/>
          <w:sz w:val="16"/>
          <w:szCs w:val="16"/>
          <w:rtl w:val="0"/>
          <w:lang w:val="en-US"/>
        </w:rPr>
        <w:t>(Heb. 1,6). These testimonies show that Christ is now an object of worship equally with the Father; but they do not prove that with him he holds an eternity of past existence.</w:t>
      </w:r>
      <w:r>
        <w:rPr>
          <w:rStyle w:val="Hyperlink.11"/>
          <w:rtl w:val="0"/>
          <w:lang w:val="de-DE"/>
        </w:rPr>
        <w:t xml:space="preserve">“ </w:t>
      </w:r>
    </w:p>
    <w:p>
      <w:pPr>
        <w:pStyle w:val="Text"/>
        <w:widowControl w:val="1"/>
        <w:tabs>
          <w:tab w:val="left" w:pos="8520"/>
        </w:tabs>
      </w:pPr>
    </w:p>
    <w:p>
      <w:pPr>
        <w:pStyle w:val="Text"/>
        <w:widowControl w:val="1"/>
        <w:numPr>
          <w:ilvl w:val="0"/>
          <w:numId w:val="59"/>
        </w:numPr>
      </w:pPr>
      <w:r>
        <w:rPr>
          <w:rtl w:val="0"/>
        </w:rPr>
        <w:t>„</w:t>
      </w:r>
      <w:r>
        <w:rPr>
          <w:rStyle w:val="Ohne"/>
          <w:b w:val="1"/>
          <w:bCs w:val="1"/>
          <w:rtl w:val="0"/>
        </w:rPr>
        <w:t>Ovaj Duh je Bo</w:t>
      </w:r>
      <w:r>
        <w:rPr>
          <w:rStyle w:val="Ohne"/>
          <w:b w:val="1"/>
          <w:bCs w:val="1"/>
          <w:rtl w:val="0"/>
        </w:rPr>
        <w:t>ž</w:t>
      </w:r>
      <w:r>
        <w:rPr>
          <w:rStyle w:val="Ohne"/>
          <w:b w:val="1"/>
          <w:bCs w:val="1"/>
          <w:rtl w:val="0"/>
        </w:rPr>
        <w:t>ji Duh i Hristov Duh</w:t>
      </w:r>
      <w:r>
        <w:rPr>
          <w:rtl w:val="0"/>
        </w:rPr>
        <w:t xml:space="preserve">.; </w:t>
      </w:r>
      <w:r>
        <w:rPr>
          <w:rStyle w:val="Ohne"/>
          <w:b w:val="1"/>
          <w:bCs w:val="1"/>
          <w:rtl w:val="0"/>
        </w:rPr>
        <w:t>a Duh je isti kada se ti</w:t>
      </w:r>
      <w:r>
        <w:rPr>
          <w:rStyle w:val="Ohne"/>
          <w:b w:val="1"/>
          <w:bCs w:val="1"/>
          <w:rtl w:val="0"/>
        </w:rPr>
        <w:t>č</w:t>
      </w:r>
      <w:r>
        <w:rPr>
          <w:rStyle w:val="Ohne"/>
          <w:b w:val="1"/>
          <w:bCs w:val="1"/>
          <w:rtl w:val="0"/>
        </w:rPr>
        <w:t>e Boga i kada se ti</w:t>
      </w:r>
      <w:r>
        <w:rPr>
          <w:rStyle w:val="Ohne"/>
          <w:b w:val="1"/>
          <w:bCs w:val="1"/>
          <w:rtl w:val="0"/>
        </w:rPr>
        <w:t>č</w:t>
      </w:r>
      <w:r>
        <w:rPr>
          <w:rStyle w:val="Ohne"/>
          <w:b w:val="1"/>
          <w:bCs w:val="1"/>
          <w:rtl w:val="0"/>
        </w:rPr>
        <w:t>e Hrista</w:t>
      </w:r>
      <w:r>
        <w:rPr>
          <w:rtl w:val="0"/>
        </w:rPr>
        <w:t>. Ali Biblija ne koristi izraze gde se On ne mo</w:t>
      </w:r>
      <w:r>
        <w:rPr>
          <w:rtl w:val="0"/>
        </w:rPr>
        <w:t>ž</w:t>
      </w:r>
      <w:r>
        <w:rPr>
          <w:rtl w:val="0"/>
        </w:rPr>
        <w:t xml:space="preserve">e harmonizovati sa idejom da je </w:t>
      </w:r>
      <w:r>
        <w:rPr>
          <w:rtl w:val="0"/>
        </w:rPr>
        <w:t>o</w:t>
      </w:r>
      <w:r>
        <w:rPr>
          <w:rtl w:val="0"/>
        </w:rPr>
        <w:t xml:space="preserve">n </w:t>
      </w:r>
      <w:r>
        <w:rPr>
          <w:rtl w:val="0"/>
        </w:rPr>
        <w:t>o</w:t>
      </w:r>
      <w:r>
        <w:rPr>
          <w:rtl w:val="0"/>
        </w:rPr>
        <w:t>soba (bi</w:t>
      </w:r>
      <w:r>
        <w:rPr>
          <w:rtl w:val="0"/>
        </w:rPr>
        <w:t>ć</w:t>
      </w:r>
      <w:r>
        <w:rPr>
          <w:rtl w:val="0"/>
        </w:rPr>
        <w:t>e) kao Otac i Sin. Radije je predstavljen kao Njihov nebeski uticaj, Njihov Predstavnik Koji predstavlja Njihovo prisustvo i kroz Kog imaju znanje o svemu i silu kroz ceo univerzum, kada nisu li</w:t>
      </w:r>
      <w:r>
        <w:rPr>
          <w:rtl w:val="0"/>
        </w:rPr>
        <w:t>č</w:t>
      </w:r>
      <w:r>
        <w:rPr>
          <w:rtl w:val="0"/>
        </w:rPr>
        <w:t xml:space="preserve">no prisutni. Hristos je </w:t>
      </w:r>
      <w:r>
        <w:rPr>
          <w:rtl w:val="0"/>
          <w:lang w:val="de-DE"/>
        </w:rPr>
        <w:t>O</w:t>
      </w:r>
      <w:r>
        <w:rPr>
          <w:rtl w:val="0"/>
        </w:rPr>
        <w:t>soba, Koji sada ima slu</w:t>
      </w:r>
      <w:r>
        <w:rPr>
          <w:rtl w:val="0"/>
        </w:rPr>
        <w:t>ž</w:t>
      </w:r>
      <w:r>
        <w:rPr>
          <w:rtl w:val="0"/>
        </w:rPr>
        <w:t>bu u svetinji na nebesima, a ipak govori gde su dva ili tri u Moje ime, i Ja sam sa njima. Matej 18:20 Kako? Ne li</w:t>
      </w:r>
      <w:r>
        <w:rPr>
          <w:rtl w:val="0"/>
        </w:rPr>
        <w:t>č</w:t>
      </w:r>
      <w:r>
        <w:rPr>
          <w:rStyle w:val="Ohne"/>
          <w:rtl w:val="0"/>
          <w:lang w:val="it-IT"/>
        </w:rPr>
        <w:t>no, ve</w:t>
      </w:r>
      <w:r>
        <w:rPr>
          <w:rtl w:val="0"/>
        </w:rPr>
        <w:t xml:space="preserve">ć </w:t>
      </w:r>
      <w:r>
        <w:rPr>
          <w:rtl w:val="0"/>
        </w:rPr>
        <w:t>Duhom. U jednom od Hristovih govora (Jovan 14</w:t>
      </w:r>
      <w:r>
        <w:rPr>
          <w:rtl w:val="0"/>
        </w:rPr>
        <w:t>,</w:t>
      </w:r>
      <w:r>
        <w:rPr>
          <w:rtl w:val="0"/>
        </w:rPr>
        <w:t xml:space="preserve">16) Duh je personifikovan kao </w:t>
      </w:r>
      <w:r>
        <w:rPr>
          <w:rtl w:val="1"/>
          <w:lang w:val="ar-SA" w:bidi="ar-SA"/>
        </w:rPr>
        <w:t>“</w:t>
      </w:r>
      <w:r>
        <w:rPr>
          <w:rtl w:val="0"/>
        </w:rPr>
        <w:t>u</w:t>
      </w:r>
      <w:r>
        <w:rPr>
          <w:rtl w:val="0"/>
        </w:rPr>
        <w:t>te</w:t>
      </w:r>
      <w:r>
        <w:rPr>
          <w:rtl w:val="0"/>
        </w:rPr>
        <w:t>š</w:t>
      </w:r>
      <w:r>
        <w:rPr>
          <w:rtl w:val="0"/>
        </w:rPr>
        <w:t>itelj</w:t>
      </w:r>
      <w:r>
        <w:rPr>
          <w:rtl w:val="0"/>
        </w:rPr>
        <w:t xml:space="preserve">” </w:t>
      </w:r>
      <w:r>
        <w:rPr>
          <w:rtl w:val="0"/>
        </w:rPr>
        <w:t>i kao takvom mu se obra</w:t>
      </w:r>
      <w:r>
        <w:rPr>
          <w:rtl w:val="0"/>
        </w:rPr>
        <w:t>ć</w:t>
      </w:r>
      <w:r>
        <w:rPr>
          <w:rtl w:val="0"/>
        </w:rPr>
        <w:t xml:space="preserve">a sa </w:t>
      </w:r>
      <w:r>
        <w:rPr>
          <w:rtl w:val="1"/>
          <w:lang w:val="ar-SA" w:bidi="ar-SA"/>
        </w:rPr>
        <w:t>“</w:t>
      </w:r>
      <w:r>
        <w:rPr>
          <w:rtl w:val="0"/>
        </w:rPr>
        <w:t>On</w:t>
      </w:r>
      <w:r>
        <w:rPr>
          <w:rtl w:val="0"/>
        </w:rPr>
        <w:t xml:space="preserve">” </w:t>
      </w:r>
      <w:r>
        <w:rPr>
          <w:rtl w:val="0"/>
        </w:rPr>
        <w:t xml:space="preserve">i </w:t>
      </w:r>
      <w:r>
        <w:rPr>
          <w:rtl w:val="1"/>
          <w:lang w:val="ar-SA" w:bidi="ar-SA"/>
        </w:rPr>
        <w:t>“</w:t>
      </w:r>
      <w:r>
        <w:rPr>
          <w:rtl w:val="0"/>
        </w:rPr>
        <w:t>Ko</w:t>
      </w:r>
      <w:r>
        <w:rPr>
          <w:rtl w:val="0"/>
        </w:rPr>
        <w:t xml:space="preserve">” </w:t>
      </w:r>
      <w:r>
        <w:rPr>
          <w:rtl w:val="0"/>
        </w:rPr>
        <w:t xml:space="preserve">ili </w:t>
      </w:r>
      <w:r>
        <w:rPr>
          <w:rtl w:val="1"/>
          <w:lang w:val="ar-SA" w:bidi="ar-SA"/>
        </w:rPr>
        <w:t>“</w:t>
      </w:r>
      <w:r>
        <w:rPr>
          <w:rtl w:val="0"/>
        </w:rPr>
        <w:t>Koji.</w:t>
      </w:r>
      <w:r>
        <w:rPr>
          <w:rtl w:val="0"/>
        </w:rPr>
        <w:t xml:space="preserve">” </w:t>
      </w:r>
      <w:r>
        <w:rPr>
          <w:rtl w:val="0"/>
        </w:rPr>
        <w:t>Ali se uobi</w:t>
      </w:r>
      <w:r>
        <w:rPr>
          <w:rtl w:val="0"/>
        </w:rPr>
        <w:t>č</w:t>
      </w:r>
      <w:r>
        <w:rPr>
          <w:rtl w:val="0"/>
        </w:rPr>
        <w:t xml:space="preserve">ajeno odnosi na </w:t>
      </w:r>
      <w:r>
        <w:rPr>
          <w:rtl w:val="0"/>
          <w:lang w:val="de-DE"/>
        </w:rPr>
        <w:t>n</w:t>
      </w:r>
      <w:r>
        <w:rPr>
          <w:rtl w:val="0"/>
        </w:rPr>
        <w:t>jega kao ne</w:t>
      </w:r>
      <w:r>
        <w:rPr>
          <w:rtl w:val="0"/>
        </w:rPr>
        <w:t>č</w:t>
      </w:r>
      <w:r>
        <w:rPr>
          <w:rtl w:val="0"/>
        </w:rPr>
        <w:t xml:space="preserve">emu </w:t>
      </w:r>
      <w:r>
        <w:rPr>
          <w:rtl w:val="0"/>
        </w:rPr>
        <w:t>š</w:t>
      </w:r>
      <w:r>
        <w:rPr>
          <w:rtl w:val="0"/>
        </w:rPr>
        <w:t>to ne mo</w:t>
      </w:r>
      <w:r>
        <w:rPr>
          <w:rtl w:val="0"/>
        </w:rPr>
        <w:t>ž</w:t>
      </w:r>
      <w:r>
        <w:rPr>
          <w:rtl w:val="0"/>
        </w:rPr>
        <w:t xml:space="preserve">e biti osoba kao </w:t>
      </w:r>
      <w:r>
        <w:rPr>
          <w:rtl w:val="0"/>
        </w:rPr>
        <w:t>š</w:t>
      </w:r>
      <w:r>
        <w:rPr>
          <w:rtl w:val="0"/>
        </w:rPr>
        <w:t xml:space="preserve">to su Otac i Sin. Naprimer </w:t>
      </w:r>
      <w:r>
        <w:rPr>
          <w:rtl w:val="0"/>
        </w:rPr>
        <w:t>č</w:t>
      </w:r>
      <w:r>
        <w:rPr>
          <w:rtl w:val="0"/>
        </w:rPr>
        <w:t>esto se ka</w:t>
      </w:r>
      <w:r>
        <w:rPr>
          <w:rtl w:val="0"/>
        </w:rPr>
        <w:t>ž</w:t>
      </w:r>
      <w:r>
        <w:rPr>
          <w:rtl w:val="0"/>
        </w:rPr>
        <w:t xml:space="preserve">e da biva </w:t>
      </w:r>
      <w:r>
        <w:rPr>
          <w:rtl w:val="1"/>
          <w:lang w:val="ar-SA" w:bidi="ar-SA"/>
        </w:rPr>
        <w:t>“</w:t>
      </w:r>
      <w:r>
        <w:rPr>
          <w:rtl w:val="0"/>
        </w:rPr>
        <w:t>izliven.</w:t>
      </w:r>
      <w:r>
        <w:rPr>
          <w:rtl w:val="0"/>
        </w:rPr>
        <w:t xml:space="preserve">” </w:t>
      </w:r>
      <w:r>
        <w:rPr>
          <w:rStyle w:val="Ohne"/>
          <w:b w:val="1"/>
          <w:bCs w:val="1"/>
          <w:rtl w:val="0"/>
        </w:rPr>
        <w:t xml:space="preserve">O Bogu i Hristu nikada ne </w:t>
      </w:r>
      <w:r>
        <w:rPr>
          <w:rStyle w:val="Ohne"/>
          <w:b w:val="1"/>
          <w:bCs w:val="1"/>
          <w:rtl w:val="0"/>
        </w:rPr>
        <w:t>č</w:t>
      </w:r>
      <w:r>
        <w:rPr>
          <w:rStyle w:val="Ohne"/>
          <w:b w:val="1"/>
          <w:bCs w:val="1"/>
          <w:rtl w:val="0"/>
        </w:rPr>
        <w:t xml:space="preserve">itamo da su izliveni. Da je osoba ne bi bilo </w:t>
      </w:r>
      <w:r>
        <w:rPr>
          <w:rStyle w:val="Ohne"/>
          <w:b w:val="1"/>
          <w:bCs w:val="1"/>
          <w:rtl w:val="0"/>
        </w:rPr>
        <w:t>č</w:t>
      </w:r>
      <w:r>
        <w:rPr>
          <w:rStyle w:val="Ohne"/>
          <w:b w:val="1"/>
          <w:bCs w:val="1"/>
          <w:rtl w:val="0"/>
        </w:rPr>
        <w:t>udno da se pojavi u obli</w:t>
      </w:r>
      <w:r>
        <w:rPr>
          <w:rStyle w:val="Ohne"/>
          <w:b w:val="1"/>
          <w:bCs w:val="1"/>
          <w:rtl w:val="0"/>
        </w:rPr>
        <w:t>č</w:t>
      </w:r>
      <w:r>
        <w:rPr>
          <w:rStyle w:val="Ohne"/>
          <w:b w:val="1"/>
          <w:bCs w:val="1"/>
          <w:rtl w:val="0"/>
        </w:rPr>
        <w:t>ju</w:t>
      </w:r>
      <w:r>
        <w:rPr>
          <w:rtl w:val="0"/>
        </w:rPr>
        <w:t xml:space="preserve">; a ipak kada se pojavljivao, ta </w:t>
      </w:r>
      <w:r>
        <w:rPr>
          <w:rtl w:val="0"/>
        </w:rPr>
        <w:t>č</w:t>
      </w:r>
      <w:r>
        <w:rPr>
          <w:rtl w:val="0"/>
        </w:rPr>
        <w:t>injenica je bila bele</w:t>
      </w:r>
      <w:r>
        <w:rPr>
          <w:rtl w:val="0"/>
        </w:rPr>
        <w:t>ž</w:t>
      </w:r>
      <w:r>
        <w:rPr>
          <w:rtl w:val="0"/>
        </w:rPr>
        <w:t>ena kao jedinstveno.</w:t>
      </w:r>
      <w:r>
        <w:rPr>
          <w:rtl w:val="1"/>
          <w:lang w:val="ar-SA" w:bidi="ar-SA"/>
        </w:rPr>
        <w:t>“</w:t>
      </w:r>
      <w:r>
        <w:rPr>
          <w:rStyle w:val="Hyperlink.15"/>
          <w:rtl w:val="0"/>
          <w:lang w:val="en-US"/>
        </w:rPr>
        <w:t xml:space="preserve"> {Uriah Smith: RH, October 28, </w:t>
      </w:r>
      <w:r>
        <w:rPr>
          <w:rStyle w:val="Ohne"/>
          <w:b w:val="1"/>
          <w:bCs w:val="1"/>
          <w:rtl w:val="0"/>
        </w:rPr>
        <w:t>1890</w:t>
      </w:r>
      <w:r>
        <w:rPr>
          <w:rtl w:val="0"/>
        </w:rPr>
        <w:t>}</w:t>
      </w:r>
      <w:r>
        <w:rPr>
          <w:rStyle w:val="Hyperlink.13"/>
          <w:rtl w:val="1"/>
          <w:lang w:val="ar-SA" w:bidi="ar-SA"/>
        </w:rPr>
        <w:t xml:space="preserve"> “</w:t>
      </w:r>
      <w:r>
        <w:rPr>
          <w:rStyle w:val="Ohne"/>
          <w:sz w:val="18"/>
          <w:szCs w:val="18"/>
          <w:rtl w:val="0"/>
          <w:lang w:val="en-US"/>
        </w:rPr>
        <w:t>This Spirit is the Spirit of God, and the Spirit of Christ; the Spirit being the same whether it is spoken of as pertaining to God or Christ. But respecting this Spirit, the Bible uses expressions which cannot be harmonized with the idea that it is a person like the Father and the Son. Rather it is shown to be a divine influence from them both, the medium which represents their presence and by which they have knowledge and power through all the universe, when not personally present. Christ is a person, now officiating as priest in the sanctuary in heaven; and yet he says that wherever two or three are gathered in his name, he is there in the midst. Mt. 18</w:t>
      </w:r>
      <w:r>
        <w:rPr>
          <w:rStyle w:val="Ohne"/>
          <w:sz w:val="18"/>
          <w:szCs w:val="18"/>
          <w:rtl w:val="0"/>
          <w:lang w:val="en-US"/>
        </w:rPr>
        <w:t>,</w:t>
      </w:r>
      <w:r>
        <w:rPr>
          <w:rStyle w:val="Ohne"/>
          <w:sz w:val="18"/>
          <w:szCs w:val="18"/>
          <w:rtl w:val="0"/>
          <w:lang w:val="en-US"/>
        </w:rPr>
        <w:t>20. How? Not personally, but by his Spirit. In one of Christ</w:t>
      </w:r>
      <w:r>
        <w:rPr>
          <w:rStyle w:val="Hyperlink.13"/>
          <w:rtl w:val="1"/>
        </w:rPr>
        <w:t>’</w:t>
      </w:r>
      <w:r>
        <w:rPr>
          <w:rStyle w:val="Ohne"/>
          <w:sz w:val="18"/>
          <w:szCs w:val="18"/>
          <w:rtl w:val="0"/>
          <w:lang w:val="en-US"/>
        </w:rPr>
        <w:t xml:space="preserve">s discoursed (John 14-16) this Spirit is personified as </w:t>
      </w:r>
      <w:r>
        <w:rPr>
          <w:rStyle w:val="Hyperlink.13"/>
          <w:rtl w:val="1"/>
          <w:lang w:val="ar-SA" w:bidi="ar-SA"/>
        </w:rPr>
        <w:t>“</w:t>
      </w:r>
      <w:r>
        <w:rPr>
          <w:rStyle w:val="Ohne"/>
          <w:sz w:val="18"/>
          <w:szCs w:val="18"/>
          <w:rtl w:val="0"/>
          <w:lang w:val="en-US"/>
        </w:rPr>
        <w:t>the Comforter,</w:t>
      </w:r>
      <w:r>
        <w:rPr>
          <w:rStyle w:val="Hyperlink.13"/>
          <w:rtl w:val="0"/>
        </w:rPr>
        <w:t xml:space="preserve">” </w:t>
      </w:r>
      <w:r>
        <w:rPr>
          <w:rStyle w:val="Ohne"/>
          <w:sz w:val="18"/>
          <w:szCs w:val="18"/>
          <w:rtl w:val="0"/>
          <w:lang w:val="en-US"/>
        </w:rPr>
        <w:t xml:space="preserve">and as such has the personal and relative pronouns, </w:t>
      </w:r>
      <w:r>
        <w:rPr>
          <w:rStyle w:val="Hyperlink.13"/>
          <w:rtl w:val="1"/>
          <w:lang w:val="ar-SA" w:bidi="ar-SA"/>
        </w:rPr>
        <w:t>“</w:t>
      </w:r>
      <w:r>
        <w:rPr>
          <w:rStyle w:val="Hyperlink.13"/>
          <w:rtl w:val="0"/>
          <w:lang w:val="fr-FR"/>
        </w:rPr>
        <w:t>he,</w:t>
      </w:r>
      <w:r>
        <w:rPr>
          <w:rStyle w:val="Ohne"/>
          <w:sz w:val="18"/>
          <w:szCs w:val="18"/>
          <w:rtl w:val="0"/>
          <w:lang w:val="pt-PT"/>
        </w:rPr>
        <w:t>” “</w:t>
      </w:r>
      <w:r>
        <w:rPr>
          <w:rStyle w:val="Ohne"/>
          <w:sz w:val="18"/>
          <w:szCs w:val="18"/>
          <w:rtl w:val="0"/>
          <w:lang w:val="en-US"/>
        </w:rPr>
        <w:t>him,</w:t>
      </w:r>
      <w:r>
        <w:rPr>
          <w:rStyle w:val="Hyperlink.13"/>
          <w:rtl w:val="0"/>
        </w:rPr>
        <w:t xml:space="preserve">” </w:t>
      </w:r>
      <w:r>
        <w:rPr>
          <w:rStyle w:val="Ohne"/>
          <w:sz w:val="18"/>
          <w:szCs w:val="18"/>
          <w:rtl w:val="0"/>
          <w:lang w:val="en-US"/>
        </w:rPr>
        <w:t xml:space="preserve">and </w:t>
      </w:r>
      <w:r>
        <w:rPr>
          <w:rStyle w:val="Hyperlink.13"/>
          <w:rtl w:val="1"/>
          <w:lang w:val="ar-SA" w:bidi="ar-SA"/>
        </w:rPr>
        <w:t>“</w:t>
      </w:r>
      <w:r>
        <w:rPr>
          <w:rStyle w:val="Ohne"/>
          <w:sz w:val="18"/>
          <w:szCs w:val="18"/>
          <w:rtl w:val="0"/>
          <w:lang w:val="en-US"/>
        </w:rPr>
        <w:t>whom,</w:t>
      </w:r>
      <w:r>
        <w:rPr>
          <w:rStyle w:val="Hyperlink.13"/>
          <w:rtl w:val="0"/>
        </w:rPr>
        <w:t xml:space="preserve">” </w:t>
      </w:r>
      <w:r>
        <w:rPr>
          <w:rStyle w:val="Ohne"/>
          <w:sz w:val="18"/>
          <w:szCs w:val="18"/>
          <w:rtl w:val="0"/>
          <w:lang w:val="en-US"/>
        </w:rPr>
        <w:t xml:space="preserve">applied to it. But usually it is spoken of in a way to show that it cannot be a person, like the Father and the Son. For instance, it is often said to be </w:t>
      </w:r>
      <w:r>
        <w:rPr>
          <w:rStyle w:val="Hyperlink.13"/>
          <w:rtl w:val="1"/>
          <w:lang w:val="ar-SA" w:bidi="ar-SA"/>
        </w:rPr>
        <w:t>“</w:t>
      </w:r>
      <w:r>
        <w:rPr>
          <w:rStyle w:val="Ohne"/>
          <w:sz w:val="18"/>
          <w:szCs w:val="18"/>
          <w:rtl w:val="0"/>
          <w:lang w:val="en-US"/>
        </w:rPr>
        <w:t>poured out</w:t>
      </w:r>
      <w:r>
        <w:rPr>
          <w:rStyle w:val="Hyperlink.13"/>
          <w:rtl w:val="0"/>
        </w:rPr>
        <w:t xml:space="preserve">” </w:t>
      </w:r>
      <w:r>
        <w:rPr>
          <w:rStyle w:val="Ohne"/>
          <w:sz w:val="18"/>
          <w:szCs w:val="18"/>
          <w:rtl w:val="0"/>
          <w:lang w:val="en-US"/>
        </w:rPr>
        <w:t xml:space="preserve">and </w:t>
      </w:r>
      <w:r>
        <w:rPr>
          <w:rStyle w:val="Hyperlink.13"/>
          <w:rtl w:val="1"/>
          <w:lang w:val="ar-SA" w:bidi="ar-SA"/>
        </w:rPr>
        <w:t>“</w:t>
      </w:r>
      <w:r>
        <w:rPr>
          <w:rStyle w:val="Ohne"/>
          <w:sz w:val="18"/>
          <w:szCs w:val="18"/>
          <w:rtl w:val="0"/>
          <w:lang w:val="en-US"/>
        </w:rPr>
        <w:t>shed abroad.</w:t>
      </w:r>
      <w:r>
        <w:rPr>
          <w:rStyle w:val="Hyperlink.13"/>
          <w:rtl w:val="0"/>
        </w:rPr>
        <w:t xml:space="preserve">” </w:t>
      </w:r>
      <w:r>
        <w:rPr>
          <w:rStyle w:val="Ohne"/>
          <w:sz w:val="18"/>
          <w:szCs w:val="18"/>
          <w:rtl w:val="0"/>
          <w:lang w:val="en-US"/>
        </w:rPr>
        <w:t>But we never read about God or Christ being poured out or shed abroad. If it was a person, it would be nothing strange for it to appear in bodily shape; and yet when it has so appeared, that fact has been noted as peculiar.</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8"/>
          <w:szCs w:val="18"/>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"UriahSmithISemiArijanskaKnjigaDaniloIOtk"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Text"/>
        <w:widowControl w:val="1"/>
        <w:numPr>
          <w:ilvl w:val="0"/>
          <w:numId w:val="59"/>
        </w:numPr>
      </w:pPr>
      <w:r>
        <w:rPr>
          <w:rtl w:val="0"/>
        </w:rPr>
        <w:t>„</w:t>
      </w:r>
      <w:r>
        <w:rPr>
          <w:rStyle w:val="Ohne"/>
          <w:b w:val="1"/>
          <w:bCs w:val="1"/>
          <w:u w:val="single"/>
          <w:rtl w:val="0"/>
        </w:rPr>
        <w:t>Sveti Duh je Bo</w:t>
      </w:r>
      <w:r>
        <w:rPr>
          <w:rStyle w:val="Ohne"/>
          <w:b w:val="1"/>
          <w:bCs w:val="1"/>
          <w:u w:val="single"/>
          <w:rtl w:val="0"/>
        </w:rPr>
        <w:t>ž</w:t>
      </w:r>
      <w:r>
        <w:rPr>
          <w:rStyle w:val="Ohne"/>
          <w:b w:val="1"/>
          <w:bCs w:val="1"/>
          <w:u w:val="single"/>
          <w:rtl w:val="0"/>
        </w:rPr>
        <w:t>ji Duh. Istovremeno je i Hristov Duh. Kroz Njega Oni izvr</w:t>
      </w:r>
      <w:r>
        <w:rPr>
          <w:rStyle w:val="Ohne"/>
          <w:b w:val="1"/>
          <w:bCs w:val="1"/>
          <w:u w:val="single"/>
          <w:rtl w:val="0"/>
        </w:rPr>
        <w:t>š</w:t>
      </w:r>
      <w:r>
        <w:rPr>
          <w:rStyle w:val="Ohne"/>
          <w:b w:val="1"/>
          <w:bCs w:val="1"/>
          <w:u w:val="single"/>
          <w:rtl w:val="0"/>
        </w:rPr>
        <w:t>avaju beskrajno delovanje</w:t>
      </w:r>
      <w:r>
        <w:rPr>
          <w:rtl w:val="0"/>
        </w:rPr>
        <w:t>.</w:t>
      </w:r>
      <w:r>
        <w:rPr>
          <w:rtl w:val="1"/>
          <w:lang w:val="ar-SA" w:bidi="ar-SA"/>
        </w:rPr>
        <w:t>“</w:t>
      </w:r>
      <w:r>
        <w:rPr>
          <w:rStyle w:val="Hyperlink.15"/>
          <w:rtl w:val="0"/>
          <w:lang w:val="en-US"/>
        </w:rPr>
        <w:t xml:space="preserve"> {Uriah Smith: </w:t>
      </w:r>
      <w:r>
        <w:rPr>
          <w:rStyle w:val="Ohne"/>
          <w:b w:val="1"/>
          <w:bCs w:val="1"/>
          <w:rtl w:val="0"/>
          <w:lang w:val="it-IT"/>
        </w:rPr>
        <w:t>General Conference</w:t>
      </w:r>
      <w:r>
        <w:rPr>
          <w:rStyle w:val="Hyperlink.15"/>
          <w:rtl w:val="0"/>
          <w:lang w:val="en-US"/>
        </w:rPr>
        <w:t xml:space="preserve"> Daily Bulletin Volume 4, March 14, </w:t>
      </w:r>
      <w:r>
        <w:rPr>
          <w:rStyle w:val="Ohne"/>
          <w:b w:val="1"/>
          <w:bCs w:val="1"/>
          <w:rtl w:val="0"/>
        </w:rPr>
        <w:t>1891</w:t>
      </w:r>
      <w:r>
        <w:rPr>
          <w:rtl w:val="0"/>
        </w:rPr>
        <w:t xml:space="preserve">, pp. 146, 147} </w:t>
      </w:r>
      <w:r>
        <w:rPr>
          <w:rStyle w:val="Hyperlink.13"/>
          <w:rtl w:val="1"/>
          <w:lang w:val="ar-SA" w:bidi="ar-SA"/>
        </w:rPr>
        <w:t>“</w:t>
      </w:r>
      <w:r>
        <w:rPr>
          <w:rStyle w:val="Ohne"/>
          <w:sz w:val="18"/>
          <w:szCs w:val="18"/>
          <w:rtl w:val="0"/>
          <w:lang w:val="en-US"/>
        </w:rPr>
        <w:t xml:space="preserve">The Holy Spirit is the Spirit of God; </w:t>
      </w:r>
      <w:r>
        <w:rPr>
          <w:rStyle w:val="Ohne"/>
          <w:sz w:val="18"/>
          <w:szCs w:val="18"/>
          <w:u w:val="single"/>
          <w:rtl w:val="0"/>
        </w:rPr>
        <w:t>it</w:t>
      </w:r>
      <w:r>
        <w:rPr>
          <w:rStyle w:val="Ohne"/>
          <w:sz w:val="18"/>
          <w:szCs w:val="18"/>
          <w:rtl w:val="0"/>
          <w:lang w:val="en-US"/>
        </w:rPr>
        <w:t xml:space="preserve"> is also the Spirit of Christ. </w:t>
      </w:r>
      <w:r>
        <w:rPr>
          <w:rStyle w:val="Ohne"/>
          <w:sz w:val="18"/>
          <w:szCs w:val="18"/>
          <w:u w:val="single"/>
          <w:rtl w:val="0"/>
          <w:lang w:val="en-US"/>
        </w:rPr>
        <w:t>It</w:t>
      </w:r>
      <w:r>
        <w:rPr>
          <w:rStyle w:val="Ohne"/>
          <w:sz w:val="18"/>
          <w:szCs w:val="18"/>
          <w:rtl w:val="0"/>
          <w:lang w:val="en-US"/>
        </w:rPr>
        <w:t xml:space="preserve"> is that divine, mysterious emanation through which they carry forward their great and infinite work.</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5"/>
        </w:rPr>
      </w:pPr>
      <w:r>
        <w:rPr>
          <w:rtl w:val="0"/>
        </w:rPr>
        <w:t>Po</w:t>
      </w:r>
      <w:r>
        <w:rPr>
          <w:rtl w:val="0"/>
        </w:rPr>
        <w:t>š</w:t>
      </w:r>
      <w:r>
        <w:rPr>
          <w:rtl w:val="0"/>
        </w:rPr>
        <w:t xml:space="preserve">to su falsifikovani </w:t>
      </w:r>
      <w:r>
        <w:rPr>
          <w:rtl w:val="0"/>
        </w:rPr>
        <w:t>i SKRA</w:t>
      </w:r>
      <w:r>
        <w:rPr>
          <w:rtl w:val="0"/>
        </w:rPr>
        <w:t>Ć</w:t>
      </w:r>
      <w:r>
        <w:rPr>
          <w:rtl w:val="0"/>
        </w:rPr>
        <w:t xml:space="preserve">ENI </w:t>
      </w:r>
      <w:r>
        <w:rPr>
          <w:rtl w:val="0"/>
        </w:rPr>
        <w:t xml:space="preserve">prevodi </w:t>
      </w:r>
      <w:r>
        <w:rPr>
          <w:rtl w:val="0"/>
        </w:rPr>
        <w:t xml:space="preserve">njegove </w:t>
      </w:r>
      <w:r>
        <w:rPr>
          <w:rtl w:val="0"/>
        </w:rPr>
        <w:t xml:space="preserve">knjige prisutni u neshvatljivo velikoj razmeri, dole stoji original </w:t>
      </w:r>
      <w:r>
        <w:rPr>
          <w:rtl w:val="0"/>
        </w:rPr>
        <w:t xml:space="preserve"> knjiga od </w:t>
      </w:r>
      <w:r>
        <w:rPr>
          <w:rStyle w:val="Hyperlink.15"/>
          <w:rtl w:val="0"/>
          <w:lang w:val="en-US"/>
        </w:rPr>
        <w:t>Uriah Smith</w:t>
      </w:r>
      <w:r>
        <w:rPr>
          <w:rStyle w:val="Hyperlink.15"/>
          <w:rtl w:val="0"/>
        </w:rPr>
        <w:t xml:space="preserve"> na engleskom jeziku</w:t>
      </w:r>
      <w:r>
        <w:rPr>
          <w:rStyle w:val="Hyperlink.15"/>
          <w:rtl w:val="0"/>
          <w:lang w:val="en-US"/>
        </w:rPr>
        <w:t xml:space="preserve">: </w:t>
      </w:r>
      <w:r>
        <w:rPr>
          <w:rtl w:val="0"/>
        </w:rPr>
        <w:t>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5"/>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b w:val="1"/>
          <w:bCs w:val="1"/>
        </w:rPr>
      </w:pPr>
      <w:r>
        <w:rPr>
          <w:rStyle w:val="Hyperlink.17"/>
          <w:b w:val="1"/>
          <w:bCs w:val="1"/>
        </w:rPr>
        <w:fldChar w:fldCharType="begin" w:fldLock="0"/>
      </w:r>
      <w:r>
        <w:rPr>
          <w:rStyle w:val="Hyperlink.17"/>
          <w:b w:val="1"/>
          <w:bCs w:val="1"/>
        </w:rPr>
        <w:instrText xml:space="preserve"> HYPERLINK "http://prva-zapovest-ili-trojstvo.de/download/Daniel%20and%20Revelation%20-%20Uriah%20Smith.pdf"</w:instrText>
      </w:r>
      <w:r>
        <w:rPr>
          <w:rStyle w:val="Hyperlink.17"/>
          <w:b w:val="1"/>
          <w:bCs w:val="1"/>
        </w:rPr>
        <w:fldChar w:fldCharType="separate" w:fldLock="0"/>
      </w:r>
      <w:r>
        <w:rPr>
          <w:rStyle w:val="Hyperlink.17"/>
          <w:b w:val="1"/>
          <w:bCs w:val="1"/>
          <w:rtl w:val="0"/>
          <w:lang w:val="de-DE"/>
        </w:rPr>
        <w:t xml:space="preserve">Daniel and Revelation </w:t>
      </w:r>
      <w:r>
        <w:rPr>
          <w:rStyle w:val="Hyperlink.17"/>
          <w:b w:val="1"/>
          <w:bCs w:val="1"/>
          <w:rtl w:val="0"/>
          <w:lang w:val="de-DE"/>
        </w:rPr>
        <w:t xml:space="preserve">– </w:t>
      </w:r>
      <w:r>
        <w:rPr>
          <w:rStyle w:val="Hyperlink.17"/>
          <w:b w:val="1"/>
          <w:bCs w:val="1"/>
          <w:rtl w:val="0"/>
          <w:lang w:val="de-DE"/>
        </w:rPr>
        <w:t>Uriah Smith 1897</w:t>
      </w:r>
      <w:r>
        <w:rPr>
          <w:b w:val="1"/>
          <w:bCs w:val="1"/>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IzjavePioniraIIstina" w:id="78"/>
      <w:r>
        <w:rPr>
          <w:sz w:val="40"/>
          <w:szCs w:val="40"/>
          <w:rtl w:val="0"/>
        </w:rPr>
        <w:t xml:space="preserve">73. </w:t>
      </w:r>
      <w:r>
        <w:rPr>
          <w:rStyle w:val="Ohne"/>
          <w:b w:val="1"/>
          <w:bCs w:val="1"/>
          <w:sz w:val="40"/>
          <w:szCs w:val="40"/>
        </w:rPr>
        <w:tab/>
      </w:r>
      <w:r>
        <w:rPr>
          <w:rStyle w:val="Ohne"/>
          <w:b w:val="1"/>
          <w:bCs w:val="1"/>
          <w:sz w:val="40"/>
          <w:szCs w:val="40"/>
          <w:rtl w:val="0"/>
        </w:rPr>
        <w:t>Izjave</w:t>
      </w:r>
      <w:r>
        <w:rPr>
          <w:sz w:val="40"/>
          <w:szCs w:val="40"/>
          <w:rtl w:val="0"/>
        </w:rPr>
        <w:t xml:space="preserve"> </w:t>
      </w:r>
      <w:r>
        <w:rPr>
          <w:rStyle w:val="Ohne"/>
          <w:b w:val="1"/>
          <w:bCs w:val="1"/>
          <w:sz w:val="40"/>
          <w:szCs w:val="40"/>
          <w:rtl w:val="0"/>
        </w:rPr>
        <w:t>Pionir</w:t>
      </w:r>
      <w:r>
        <w:rPr>
          <w:rStyle w:val="Ohne"/>
          <w:b w:val="1"/>
          <w:bCs w:val="1"/>
          <w:sz w:val="40"/>
          <w:szCs w:val="40"/>
          <w:rtl w:val="0"/>
        </w:rPr>
        <w:t>a</w:t>
      </w:r>
      <w:r>
        <w:rPr>
          <w:rStyle w:val="Ohne"/>
          <w:b w:val="1"/>
          <w:bCs w:val="1"/>
          <w:sz w:val="40"/>
          <w:szCs w:val="40"/>
          <w:rtl w:val="0"/>
        </w:rPr>
        <w:t xml:space="preserve"> i istina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bookmarkEnd w:id="78"/>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pPr>
        <w:pStyle w:val="Text"/>
        <w:tabs>
          <w:tab w:val="left" w:pos="6720"/>
        </w:tabs>
      </w:pPr>
    </w:p>
    <w:p>
      <w:pPr>
        <w:pStyle w:val="Text"/>
        <w:tabs>
          <w:tab w:val="left" w:pos="6720"/>
        </w:tabs>
      </w:pPr>
      <w:r>
        <w:rPr>
          <w:rStyle w:val="Ohne"/>
          <w:b w:val="1"/>
          <w:bCs w:val="1"/>
          <w:rtl w:val="0"/>
          <w:lang w:val="de-DE"/>
        </w:rPr>
        <w:t>Edson White</w:t>
      </w:r>
      <w:r>
        <w:rPr>
          <w:rtl w:val="0"/>
          <w:lang w:val="de-DE"/>
        </w:rPr>
        <w:t xml:space="preserve"> je </w:t>
      </w:r>
      <w:r>
        <w:rPr>
          <w:rStyle w:val="Ohne"/>
          <w:u w:val="single"/>
          <w:rtl w:val="0"/>
        </w:rPr>
        <w:t>1913</w:t>
      </w:r>
      <w:r>
        <w:rPr>
          <w:rtl w:val="0"/>
        </w:rPr>
        <w:t xml:space="preserve"> godine</w:t>
      </w:r>
      <w:r>
        <w:rPr>
          <w:rtl w:val="0"/>
          <w:lang w:val="de-DE"/>
        </w:rPr>
        <w:t xml:space="preserve"> </w:t>
      </w:r>
      <w:r>
        <w:rPr>
          <w:rtl w:val="0"/>
        </w:rPr>
        <w:t xml:space="preserve">napisao da u </w:t>
      </w:r>
      <w:r>
        <w:rPr>
          <w:rStyle w:val="Ohne"/>
          <w:u w:val="single"/>
          <w:rtl w:val="0"/>
        </w:rPr>
        <w:t>celom</w:t>
      </w:r>
      <w:r>
        <w:rPr>
          <w:rtl w:val="0"/>
        </w:rPr>
        <w:t xml:space="preserve"> svemiru postoje </w:t>
      </w:r>
      <w:r>
        <w:rPr>
          <w:rStyle w:val="Ohne"/>
          <w:u w:val="single"/>
          <w:rtl w:val="0"/>
        </w:rPr>
        <w:t>samo dva</w:t>
      </w:r>
      <w:r>
        <w:rPr>
          <w:rtl w:val="0"/>
        </w:rPr>
        <w:t xml:space="preserve"> Bo</w:t>
      </w:r>
      <w:r>
        <w:rPr>
          <w:rtl w:val="0"/>
        </w:rPr>
        <w:t>ž</w:t>
      </w:r>
      <w:r>
        <w:rPr>
          <w:rtl w:val="0"/>
        </w:rPr>
        <w:t>anska Bi</w:t>
      </w:r>
      <w:r>
        <w:rPr>
          <w:rtl w:val="0"/>
        </w:rPr>
        <w:t>ć</w:t>
      </w:r>
      <w:r>
        <w:rPr>
          <w:rtl w:val="0"/>
        </w:rPr>
        <w:t>a,</w:t>
      </w:r>
      <w:r>
        <w:rPr>
          <w:rtl w:val="0"/>
          <w:lang w:val="de-DE"/>
        </w:rPr>
        <w:t xml:space="preserve"> </w:t>
      </w:r>
      <w:r>
        <w:rPr>
          <w:rtl w:val="0"/>
        </w:rPr>
        <w:t>Otac i Sin</w:t>
      </w:r>
      <w:r>
        <w:rPr>
          <w:rtl w:val="0"/>
          <w:lang w:val="de-DE"/>
        </w:rPr>
        <w:t>:</w:t>
      </w:r>
    </w:p>
    <w:p>
      <w:pPr>
        <w:pStyle w:val="Text"/>
      </w:pPr>
    </w:p>
    <w:p>
      <w:pPr>
        <w:pStyle w:val="Text"/>
        <w:numPr>
          <w:ilvl w:val="0"/>
          <w:numId w:val="30"/>
        </w:numPr>
      </w:pPr>
      <w:r>
        <w:rPr>
          <w:rtl w:val="0"/>
        </w:rPr>
        <w:t>„</w:t>
      </w:r>
      <w:r>
        <w:rPr>
          <w:rtl w:val="0"/>
        </w:rPr>
        <w:t xml:space="preserve">Samo </w:t>
      </w:r>
      <w:r>
        <w:rPr>
          <w:rStyle w:val="Ohne"/>
          <w:b w:val="1"/>
          <w:bCs w:val="1"/>
          <w:u w:val="single"/>
          <w:rtl w:val="0"/>
        </w:rPr>
        <w:t>jedno</w:t>
      </w:r>
      <w:r>
        <w:rPr>
          <w:rtl w:val="0"/>
        </w:rPr>
        <w:t xml:space="preserve"> Bi</w:t>
      </w:r>
      <w:r>
        <w:rPr>
          <w:rtl w:val="0"/>
        </w:rPr>
        <w:t>ć</w:t>
      </w:r>
      <w:r>
        <w:rPr>
          <w:rtl w:val="0"/>
        </w:rPr>
        <w:t>e u svemiru pored Oca nosi Bo</w:t>
      </w:r>
      <w:r>
        <w:rPr>
          <w:rtl w:val="0"/>
        </w:rPr>
        <w:t>ž</w:t>
      </w:r>
      <w:r>
        <w:rPr>
          <w:rtl w:val="0"/>
        </w:rPr>
        <w:t>ansko ime, i to je Njegov Sin, Isus Hristos.</w:t>
      </w:r>
      <w:r>
        <w:rPr>
          <w:rtl w:val="0"/>
        </w:rPr>
        <w:t xml:space="preserve">“ </w:t>
      </w:r>
      <w:r>
        <w:rPr>
          <w:rtl w:val="0"/>
          <w:lang w:val="de-DE"/>
        </w:rPr>
        <w:t xml:space="preserve">{James Edson White: The Coming King, p. 27, 1913} </w:t>
      </w:r>
      <w:r>
        <w:rPr>
          <w:rStyle w:val="Hyperlink.13"/>
          <w:rtl w:val="0"/>
          <w:lang w:val="de-DE"/>
        </w:rPr>
        <w:t>“</w:t>
      </w:r>
      <w:r>
        <w:rPr>
          <w:rStyle w:val="Hyperlink.13"/>
          <w:rtl w:val="0"/>
          <w:lang w:val="de-DE"/>
        </w:rPr>
        <w:t>Only one Being in the universe besides the Father bears the name of God, and that is His Son, Jesus Christ.</w:t>
      </w:r>
      <w:r>
        <w:rPr>
          <w:rStyle w:val="Hyperlink.13"/>
          <w:rtl w:val="0"/>
          <w:lang w:val="de-DE"/>
        </w:rPr>
        <w:t>”</w:t>
      </w:r>
    </w:p>
    <w:p>
      <w:pPr>
        <w:pStyle w:val="Text"/>
        <w:rPr>
          <w:rStyle w:val="Ohne"/>
          <w:rFonts w:ascii="Times Roman" w:cs="Times Roman" w:hAnsi="Times Roman" w:eastAsia="Times Roman"/>
        </w:rPr>
      </w:pPr>
    </w:p>
    <w:p>
      <w:pPr>
        <w:pStyle w:val="Text"/>
        <w:rPr>
          <w:rStyle w:val="Ohne"/>
          <w:b w:val="1"/>
          <w:bCs w:val="1"/>
        </w:rPr>
      </w:pPr>
      <w:r>
        <w:rPr>
          <w:rStyle w:val="Ohne"/>
          <w:b w:val="1"/>
          <w:bCs w:val="1"/>
          <w:rtl w:val="0"/>
        </w:rPr>
        <w:t>Za</w:t>
      </w:r>
      <w:r>
        <w:rPr>
          <w:rStyle w:val="Ohne"/>
          <w:b w:val="1"/>
          <w:bCs w:val="1"/>
          <w:rtl w:val="0"/>
        </w:rPr>
        <w:t>š</w:t>
      </w:r>
      <w:r>
        <w:rPr>
          <w:rStyle w:val="Ohne"/>
          <w:b w:val="1"/>
          <w:bCs w:val="1"/>
          <w:rtl w:val="0"/>
        </w:rPr>
        <w:t>to Ellen White nije na to reagovala, ako je tada zaista verovala u Trojstvo?</w:t>
      </w:r>
      <w:r>
        <w:rPr>
          <w:rtl w:val="0"/>
        </w:rPr>
        <w:t xml:space="preserve"> Upravo u tim danima je postojala velika borba izme</w:t>
      </w:r>
      <w:r>
        <w:rPr>
          <w:rtl w:val="0"/>
        </w:rPr>
        <w:t>đ</w:t>
      </w:r>
      <w:r>
        <w:rPr>
          <w:rtl w:val="0"/>
        </w:rPr>
        <w:t xml:space="preserve">u dva tabora, i takva izjava je imala veliki uticaj, posebno </w:t>
      </w:r>
      <w:r>
        <w:rPr>
          <w:rtl w:val="0"/>
        </w:rPr>
        <w:t>š</w:t>
      </w:r>
      <w:r>
        <w:rPr>
          <w:rtl w:val="0"/>
        </w:rPr>
        <w:t>to je do</w:t>
      </w:r>
      <w:r>
        <w:rPr>
          <w:rtl w:val="0"/>
        </w:rPr>
        <w:t>š</w:t>
      </w:r>
      <w:r>
        <w:rPr>
          <w:rtl w:val="0"/>
        </w:rPr>
        <w:t>la od strane sina Ellen White!</w:t>
      </w:r>
      <w:r>
        <w:rPr>
          <w:rtl w:val="0"/>
        </w:rPr>
        <w:t xml:space="preserve"> Š</w:t>
      </w:r>
      <w:r>
        <w:rPr>
          <w:rtl w:val="0"/>
        </w:rPr>
        <w:t xml:space="preserve">ta je kasnije napisao drugi sin od Ellen White, </w:t>
      </w:r>
      <w:r>
        <w:rPr>
          <w:rStyle w:val="Ohne"/>
          <w:b w:val="1"/>
          <w:bCs w:val="1"/>
          <w:rtl w:val="0"/>
          <w:lang w:val="en-US"/>
        </w:rPr>
        <w:t>William White</w:t>
      </w:r>
      <w:r>
        <w:rPr>
          <w:rtl w:val="0"/>
        </w:rPr>
        <w:t xml:space="preserve">, </w:t>
      </w:r>
      <w:r>
        <w:rPr>
          <w:rtl w:val="0"/>
        </w:rPr>
        <w:t>š</w:t>
      </w:r>
      <w:r>
        <w:rPr>
          <w:rtl w:val="0"/>
        </w:rPr>
        <w:t>to se ti</w:t>
      </w:r>
      <w:r>
        <w:rPr>
          <w:rtl w:val="0"/>
        </w:rPr>
        <w:t>č</w:t>
      </w:r>
      <w:r>
        <w:rPr>
          <w:rtl w:val="0"/>
        </w:rPr>
        <w:t>e uno</w:t>
      </w:r>
      <w:r>
        <w:rPr>
          <w:rtl w:val="0"/>
        </w:rPr>
        <w:t>š</w:t>
      </w:r>
      <w:r>
        <w:rPr>
          <w:rtl w:val="0"/>
        </w:rPr>
        <w:t>enja nauke o Trojstvu u adventisti</w:t>
      </w:r>
      <w:r>
        <w:rPr>
          <w:rtl w:val="0"/>
        </w:rPr>
        <w:t>č</w:t>
      </w:r>
      <w:r>
        <w:rPr>
          <w:rtl w:val="0"/>
        </w:rPr>
        <w:t>ku crkvu?</w:t>
      </w:r>
    </w:p>
    <w:p>
      <w:pPr>
        <w:pStyle w:val="Überschrift"/>
        <w:keepNext w:val="0"/>
        <w:bidi w:val="0"/>
        <w:ind w:left="0" w:right="0" w:firstLine="0"/>
        <w:jc w:val="both"/>
        <w:rPr>
          <w:rFonts w:ascii="Arial" w:cs="Arial" w:hAnsi="Arial" w:eastAsia="Arial"/>
          <w:b w:val="0"/>
          <w:bCs w:val="0"/>
          <w:sz w:val="22"/>
          <w:szCs w:val="22"/>
          <w:u w:color="000000"/>
          <w:rtl w:val="0"/>
        </w:rPr>
      </w:pPr>
    </w:p>
    <w:p>
      <w:pPr>
        <w:pStyle w:val="Text"/>
        <w:numPr>
          <w:ilvl w:val="0"/>
          <w:numId w:val="8"/>
        </w:numPr>
      </w:pPr>
      <w:r>
        <w:rPr>
          <w:rtl w:val="0"/>
        </w:rPr>
        <w:t>„</w:t>
      </w:r>
      <w:r>
        <w:rPr>
          <w:rStyle w:val="Ohne"/>
          <w:b w:val="1"/>
          <w:bCs w:val="1"/>
          <w:rtl w:val="0"/>
        </w:rPr>
        <w:t>Izjave i argumenti nekih na</w:t>
      </w:r>
      <w:r>
        <w:rPr>
          <w:rStyle w:val="Ohne"/>
          <w:b w:val="1"/>
          <w:bCs w:val="1"/>
          <w:rtl w:val="0"/>
        </w:rPr>
        <w:t>š</w:t>
      </w:r>
      <w:r>
        <w:rPr>
          <w:rStyle w:val="Ohne"/>
          <w:b w:val="1"/>
          <w:bCs w:val="1"/>
          <w:rtl w:val="0"/>
        </w:rPr>
        <w:t xml:space="preserve">ih propovednika u njihovim </w:t>
      </w:r>
      <w:r>
        <w:rPr>
          <w:rStyle w:val="Ohne"/>
          <w:b w:val="1"/>
          <w:bCs w:val="1"/>
          <w:u w:val="single"/>
          <w:rtl w:val="0"/>
        </w:rPr>
        <w:t>poku</w:t>
      </w:r>
      <w:r>
        <w:rPr>
          <w:rStyle w:val="Ohne"/>
          <w:b w:val="1"/>
          <w:bCs w:val="1"/>
          <w:u w:val="single"/>
          <w:rtl w:val="0"/>
        </w:rPr>
        <w:t>š</w:t>
      </w:r>
      <w:r>
        <w:rPr>
          <w:rStyle w:val="Ohne"/>
          <w:b w:val="1"/>
          <w:bCs w:val="1"/>
          <w:u w:val="single"/>
          <w:rtl w:val="0"/>
        </w:rPr>
        <w:t>ajima</w:t>
      </w:r>
      <w:r>
        <w:rPr>
          <w:rStyle w:val="Ohne"/>
          <w:b w:val="1"/>
          <w:bCs w:val="1"/>
          <w:rtl w:val="0"/>
        </w:rPr>
        <w:t xml:space="preserve"> da doka</w:t>
      </w:r>
      <w:r>
        <w:rPr>
          <w:rStyle w:val="Ohne"/>
          <w:b w:val="1"/>
          <w:bCs w:val="1"/>
          <w:rtl w:val="0"/>
        </w:rPr>
        <w:t>ž</w:t>
      </w:r>
      <w:r>
        <w:rPr>
          <w:rStyle w:val="Ohne"/>
          <w:b w:val="1"/>
          <w:bCs w:val="1"/>
          <w:rtl w:val="0"/>
        </w:rPr>
        <w:t xml:space="preserve">u, da je i </w:t>
      </w:r>
      <w:r>
        <w:rPr>
          <w:rStyle w:val="Ohne"/>
          <w:b w:val="1"/>
          <w:bCs w:val="1"/>
          <w:rtl w:val="0"/>
        </w:rPr>
        <w:t>s</w:t>
      </w:r>
      <w:r>
        <w:rPr>
          <w:rStyle w:val="Ohne"/>
          <w:b w:val="1"/>
          <w:bCs w:val="1"/>
          <w:rtl w:val="0"/>
        </w:rPr>
        <w:t>veti Duh isto tako individua kao Bog Otac i ve</w:t>
      </w:r>
      <w:r>
        <w:rPr>
          <w:rStyle w:val="Ohne"/>
          <w:b w:val="1"/>
          <w:bCs w:val="1"/>
          <w:rtl w:val="0"/>
        </w:rPr>
        <w:t>č</w:t>
      </w:r>
      <w:r>
        <w:rPr>
          <w:rStyle w:val="Ohne"/>
          <w:b w:val="1"/>
          <w:bCs w:val="1"/>
          <w:rtl w:val="0"/>
          <w:lang w:val="es-ES_tradnl"/>
        </w:rPr>
        <w:t>ni Sin Hristos, su me</w:t>
      </w:r>
      <w:r>
        <w:rPr>
          <w:rStyle w:val="Ohne"/>
          <w:b w:val="1"/>
          <w:bCs w:val="1"/>
          <w:u w:val="single"/>
          <w:rtl w:val="0"/>
        </w:rPr>
        <w:t xml:space="preserve"> zapanjile</w:t>
      </w:r>
      <w:r>
        <w:rPr>
          <w:rStyle w:val="Ohne"/>
          <w:b w:val="1"/>
          <w:bCs w:val="1"/>
          <w:rtl w:val="0"/>
          <w:lang w:val="it-IT"/>
        </w:rPr>
        <w:t xml:space="preserve"> i </w:t>
      </w:r>
      <w:r>
        <w:rPr>
          <w:rStyle w:val="Ohne"/>
          <w:b w:val="1"/>
          <w:bCs w:val="1"/>
          <w:rtl w:val="0"/>
        </w:rPr>
        <w:t>č</w:t>
      </w:r>
      <w:r>
        <w:rPr>
          <w:rStyle w:val="Ohne"/>
          <w:b w:val="1"/>
          <w:bCs w:val="1"/>
          <w:rtl w:val="0"/>
          <w:lang w:val="fr-FR"/>
        </w:rPr>
        <w:t xml:space="preserve">ine me </w:t>
      </w:r>
      <w:r>
        <w:rPr>
          <w:rStyle w:val="Ohne"/>
          <w:b w:val="1"/>
          <w:bCs w:val="1"/>
          <w:rtl w:val="0"/>
        </w:rPr>
        <w:t>č</w:t>
      </w:r>
      <w:r>
        <w:rPr>
          <w:rStyle w:val="Ohne"/>
          <w:b w:val="1"/>
          <w:bCs w:val="1"/>
          <w:rtl w:val="0"/>
          <w:lang w:val="it-IT"/>
        </w:rPr>
        <w:t>esto tu</w:t>
      </w:r>
      <w:r>
        <w:rPr>
          <w:rStyle w:val="Ohne"/>
          <w:b w:val="1"/>
          <w:bCs w:val="1"/>
          <w:rtl w:val="0"/>
        </w:rPr>
        <w:t>ž</w:t>
      </w:r>
      <w:r>
        <w:rPr>
          <w:rStyle w:val="Ohne"/>
          <w:b w:val="1"/>
          <w:bCs w:val="1"/>
          <w:rtl w:val="0"/>
        </w:rPr>
        <w:t>nim</w:t>
      </w:r>
      <w:r>
        <w:rPr>
          <w:rtl w:val="0"/>
        </w:rPr>
        <w:t>.</w:t>
      </w:r>
      <w:r>
        <w:rPr>
          <w:rtl w:val="0"/>
          <w:lang w:val="de-DE"/>
        </w:rPr>
        <w:t xml:space="preserve">“ </w:t>
      </w:r>
      <w:r>
        <w:rPr>
          <w:rtl w:val="0"/>
          <w:lang w:val="en-US"/>
        </w:rPr>
        <w:t xml:space="preserve">{Letter from William C. White to H. W. Carr April 30th </w:t>
      </w:r>
      <w:r>
        <w:rPr>
          <w:rStyle w:val="Ohne"/>
          <w:b w:val="1"/>
          <w:bCs w:val="1"/>
          <w:rtl w:val="0"/>
        </w:rPr>
        <w:t>1935</w:t>
      </w:r>
      <w:r>
        <w:rPr>
          <w:rtl w:val="0"/>
        </w:rPr>
        <w:t>}</w:t>
      </w:r>
      <w:r>
        <w:rPr>
          <w:rStyle w:val="Hyperlink.13"/>
          <w:rtl w:val="1"/>
          <w:lang w:val="ar-SA" w:bidi="ar-SA"/>
        </w:rPr>
        <w:t xml:space="preserve"> “</w:t>
      </w:r>
      <w:r>
        <w:rPr>
          <w:rStyle w:val="Hyperlink.13"/>
          <w:rtl w:val="0"/>
          <w:lang w:val="en-US"/>
        </w:rPr>
        <w:t xml:space="preserve">The statements and the arguments of some of our ministers in their effort to prove that the </w:t>
      </w:r>
      <w:r>
        <w:rPr>
          <w:rStyle w:val="Hyperlink.13"/>
          <w:rtl w:val="0"/>
        </w:rPr>
        <w:t>h</w:t>
      </w:r>
      <w:r>
        <w:rPr>
          <w:rStyle w:val="Hyperlink.13"/>
          <w:rtl w:val="0"/>
          <w:lang w:val="en-US"/>
        </w:rPr>
        <w:t>oly Spirit was an individual as are God, the father and Christ, the eternal Son, have perplexed me and sometimes they have made me sad.</w:t>
      </w:r>
      <w:r>
        <w:rPr>
          <w:rStyle w:val="Hyperlink.13"/>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r>
        <w:rPr>
          <w:b w:val="1"/>
          <w:bCs w:val="1"/>
          <w:rtl w:val="0"/>
        </w:rPr>
        <w:t>Za</w:t>
      </w:r>
      <w:r>
        <w:rPr>
          <w:b w:val="1"/>
          <w:bCs w:val="1"/>
          <w:rtl w:val="0"/>
        </w:rPr>
        <w:t>š</w:t>
      </w:r>
      <w:r>
        <w:rPr>
          <w:b w:val="1"/>
          <w:bCs w:val="1"/>
          <w:rtl w:val="0"/>
        </w:rPr>
        <w:t xml:space="preserve">to se </w:t>
      </w:r>
      <w:r>
        <w:rPr>
          <w:b w:val="1"/>
          <w:bCs w:val="1"/>
          <w:rtl w:val="0"/>
        </w:rPr>
        <w:t>William White</w:t>
      </w:r>
      <w:r>
        <w:rPr>
          <w:b w:val="1"/>
          <w:bCs w:val="1"/>
          <w:rtl w:val="0"/>
        </w:rPr>
        <w:t xml:space="preserve"> borio protiv Trojstva ako je ono istina? Zato </w:t>
      </w:r>
      <w:r>
        <w:rPr>
          <w:b w:val="1"/>
          <w:bCs w:val="1"/>
          <w:rtl w:val="0"/>
        </w:rPr>
        <w:t>š</w:t>
      </w:r>
      <w:r>
        <w:rPr>
          <w:b w:val="1"/>
          <w:bCs w:val="1"/>
          <w:rtl w:val="0"/>
        </w:rPr>
        <w:t xml:space="preserve">to je Bog pokazao Ellen White da njen sin </w:t>
      </w:r>
      <w:r>
        <w:rPr>
          <w:rStyle w:val="Ohne"/>
          <w:b w:val="1"/>
          <w:bCs w:val="1"/>
          <w:u w:val="single"/>
          <w:rtl w:val="0"/>
        </w:rPr>
        <w:t>ne</w:t>
      </w:r>
      <w:r>
        <w:rPr>
          <w:rStyle w:val="Ohne"/>
          <w:b w:val="1"/>
          <w:bCs w:val="1"/>
          <w:u w:val="single"/>
          <w:rtl w:val="0"/>
        </w:rPr>
        <w:t>ć</w:t>
      </w:r>
      <w:r>
        <w:rPr>
          <w:rStyle w:val="Ohne"/>
          <w:b w:val="1"/>
          <w:bCs w:val="1"/>
          <w:u w:val="single"/>
          <w:rtl w:val="0"/>
        </w:rPr>
        <w:t>e oti</w:t>
      </w:r>
      <w:r>
        <w:rPr>
          <w:rStyle w:val="Ohne"/>
          <w:b w:val="1"/>
          <w:bCs w:val="1"/>
          <w:u w:val="single"/>
          <w:rtl w:val="0"/>
        </w:rPr>
        <w:t>ć</w:t>
      </w:r>
      <w:r>
        <w:rPr>
          <w:rStyle w:val="Ohne"/>
          <w:b w:val="1"/>
          <w:bCs w:val="1"/>
          <w:u w:val="single"/>
          <w:rtl w:val="0"/>
        </w:rPr>
        <w:t>i od istine</w:t>
      </w:r>
      <w:r>
        <w:rPr>
          <w:b w:val="1"/>
          <w:bCs w:val="1"/>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w:numPr>
          <w:ilvl w:val="0"/>
          <w:numId w:val="8"/>
        </w:numPr>
      </w:pPr>
      <w:r>
        <w:rPr>
          <w:rtl w:val="0"/>
        </w:rPr>
        <w:t>„</w:t>
      </w:r>
      <w:r>
        <w:rPr>
          <w:rStyle w:val="Ohne"/>
          <w:b w:val="1"/>
          <w:bCs w:val="1"/>
          <w:rtl w:val="0"/>
        </w:rPr>
        <w:t>Pokazano mi je</w:t>
      </w:r>
      <w:r>
        <w:rPr>
          <w:rtl w:val="0"/>
        </w:rPr>
        <w:t>, tako</w:t>
      </w:r>
      <w:r>
        <w:rPr>
          <w:rtl w:val="0"/>
        </w:rPr>
        <w:t>đ</w:t>
      </w:r>
      <w:r>
        <w:rPr>
          <w:rtl w:val="0"/>
        </w:rPr>
        <w:t>e, da moj sin W. C. White treba biti moj pomo</w:t>
      </w:r>
      <w:r>
        <w:rPr>
          <w:rtl w:val="0"/>
        </w:rPr>
        <w:t>ć</w:t>
      </w:r>
      <w:r>
        <w:rPr>
          <w:rtl w:val="0"/>
        </w:rPr>
        <w:t xml:space="preserve">nik i savetnik, i da </w:t>
      </w:r>
      <w:r>
        <w:rPr>
          <w:rtl w:val="0"/>
        </w:rPr>
        <w:t>ć</w:t>
      </w:r>
      <w:r>
        <w:rPr>
          <w:rtl w:val="0"/>
        </w:rPr>
        <w:t xml:space="preserve">e Gospod  pustiti duha mudrosti i zdravog razuma na njega. </w:t>
      </w:r>
      <w:r>
        <w:rPr>
          <w:rStyle w:val="Ohne"/>
          <w:b w:val="1"/>
          <w:bCs w:val="1"/>
          <w:rtl w:val="0"/>
        </w:rPr>
        <w:t xml:space="preserve">Bilo mi je pokazano da </w:t>
      </w:r>
      <w:r>
        <w:rPr>
          <w:rStyle w:val="Ohne"/>
          <w:b w:val="1"/>
          <w:bCs w:val="1"/>
          <w:rtl w:val="0"/>
        </w:rPr>
        <w:t>ć</w:t>
      </w:r>
      <w:r>
        <w:rPr>
          <w:rStyle w:val="Ohne"/>
          <w:b w:val="1"/>
          <w:bCs w:val="1"/>
          <w:rtl w:val="0"/>
        </w:rPr>
        <w:t xml:space="preserve">e ga Gospod voditi, i da </w:t>
      </w:r>
      <w:r>
        <w:rPr>
          <w:rStyle w:val="Ohne"/>
          <w:b w:val="1"/>
          <w:bCs w:val="1"/>
          <w:u w:val="single"/>
          <w:rtl w:val="0"/>
        </w:rPr>
        <w:t>ne</w:t>
      </w:r>
      <w:r>
        <w:rPr>
          <w:rStyle w:val="Ohne"/>
          <w:b w:val="1"/>
          <w:bCs w:val="1"/>
          <w:u w:val="single"/>
          <w:rtl w:val="0"/>
        </w:rPr>
        <w:t>ć</w:t>
      </w:r>
      <w:r>
        <w:rPr>
          <w:rStyle w:val="Ohne"/>
          <w:b w:val="1"/>
          <w:bCs w:val="1"/>
          <w:u w:val="single"/>
          <w:rtl w:val="0"/>
        </w:rPr>
        <w:t>e skrenuti sa puta</w:t>
      </w:r>
      <w:r>
        <w:rPr>
          <w:rtl w:val="0"/>
        </w:rPr>
        <w:t xml:space="preserve">, jer </w:t>
      </w:r>
      <w:r>
        <w:rPr>
          <w:rtl w:val="0"/>
        </w:rPr>
        <w:t>ć</w:t>
      </w:r>
      <w:r>
        <w:rPr>
          <w:rtl w:val="0"/>
        </w:rPr>
        <w:t>e prepoznati vo</w:t>
      </w:r>
      <w:r>
        <w:rPr>
          <w:rtl w:val="0"/>
        </w:rPr>
        <w:t>đ</w:t>
      </w:r>
      <w:r>
        <w:rPr>
          <w:rtl w:val="0"/>
        </w:rPr>
        <w:t xml:space="preserve">stvo </w:t>
      </w:r>
      <w:r>
        <w:rPr>
          <w:rtl w:val="0"/>
        </w:rPr>
        <w:t>s</w:t>
      </w:r>
      <w:r>
        <w:rPr>
          <w:rtl w:val="0"/>
        </w:rPr>
        <w:t>vetog Duha. Uverenje mi je dato</w:t>
      </w:r>
      <w:r>
        <w:rPr>
          <w:rtl w:val="0"/>
          <w:lang w:val="de-DE"/>
        </w:rPr>
        <w:t>“</w:t>
      </w:r>
      <w:r>
        <w:rPr>
          <w:rtl w:val="0"/>
        </w:rPr>
        <w:t>…</w:t>
      </w:r>
      <w:r>
        <w:rPr>
          <w:rtl w:val="0"/>
          <w:lang w:val="de-DE"/>
        </w:rPr>
        <w:t>“</w:t>
      </w:r>
      <w:r>
        <w:rPr>
          <w:rtl w:val="0"/>
        </w:rPr>
        <w:t xml:space="preserve">Gospod </w:t>
      </w:r>
      <w:r>
        <w:rPr>
          <w:rtl w:val="0"/>
        </w:rPr>
        <w:t>ć</w:t>
      </w:r>
      <w:r>
        <w:rPr>
          <w:rtl w:val="0"/>
        </w:rPr>
        <w:t>e biti tvoj u</w:t>
      </w:r>
      <w:r>
        <w:rPr>
          <w:rtl w:val="0"/>
        </w:rPr>
        <w:t>č</w:t>
      </w:r>
      <w:r>
        <w:rPr>
          <w:rtl w:val="0"/>
        </w:rPr>
        <w:t>itelj. Sreta</w:t>
      </w:r>
      <w:r>
        <w:rPr>
          <w:rtl w:val="0"/>
        </w:rPr>
        <w:t>ć</w:t>
      </w:r>
      <w:r>
        <w:rPr>
          <w:rtl w:val="0"/>
        </w:rPr>
        <w:t>e</w:t>
      </w:r>
      <w:r>
        <w:rPr>
          <w:rtl w:val="0"/>
        </w:rPr>
        <w:t xml:space="preserve">š </w:t>
      </w:r>
      <w:r>
        <w:rPr>
          <w:rtl w:val="0"/>
        </w:rPr>
        <w:t>se sa prevarnim uticajima; dolazi</w:t>
      </w:r>
      <w:r>
        <w:rPr>
          <w:rtl w:val="0"/>
        </w:rPr>
        <w:t>ć</w:t>
      </w:r>
      <w:r>
        <w:rPr>
          <w:rtl w:val="0"/>
        </w:rPr>
        <w:t>e u mnogim formama, kroz panteizam (</w:t>
      </w:r>
      <w:r>
        <w:rPr>
          <w:rtl w:val="0"/>
        </w:rPr>
        <w:t xml:space="preserve">p.p. </w:t>
      </w:r>
      <w:r>
        <w:rPr>
          <w:rtl w:val="0"/>
        </w:rPr>
        <w:t>Trojstvo) i druge forme neznabo</w:t>
      </w:r>
      <w:r>
        <w:rPr>
          <w:rtl w:val="0"/>
        </w:rPr>
        <w:t>š</w:t>
      </w:r>
      <w:r>
        <w:rPr>
          <w:rtl w:val="0"/>
        </w:rPr>
        <w:t xml:space="preserve">tva; ali idi kuda </w:t>
      </w:r>
      <w:r>
        <w:rPr>
          <w:rtl w:val="0"/>
        </w:rPr>
        <w:t>ć</w:t>
      </w:r>
      <w:r>
        <w:rPr>
          <w:rtl w:val="0"/>
        </w:rPr>
        <w:t>u te voditi, i bi</w:t>
      </w:r>
      <w:r>
        <w:rPr>
          <w:rtl w:val="0"/>
        </w:rPr>
        <w:t>ć</w:t>
      </w:r>
      <w:r>
        <w:rPr>
          <w:rtl w:val="0"/>
        </w:rPr>
        <w:t>e</w:t>
      </w:r>
      <w:r>
        <w:rPr>
          <w:rtl w:val="0"/>
        </w:rPr>
        <w:t xml:space="preserve">š </w:t>
      </w:r>
      <w:r>
        <w:rPr>
          <w:rtl w:val="0"/>
        </w:rPr>
        <w:t xml:space="preserve">bezbedan. </w:t>
      </w:r>
      <w:r>
        <w:rPr>
          <w:rStyle w:val="Ohne"/>
          <w:b w:val="1"/>
          <w:bCs w:val="1"/>
          <w:rtl w:val="0"/>
        </w:rPr>
        <w:t>Stavi</w:t>
      </w:r>
      <w:r>
        <w:rPr>
          <w:rStyle w:val="Ohne"/>
          <w:b w:val="1"/>
          <w:bCs w:val="1"/>
          <w:u w:val="single"/>
          <w:rtl w:val="0"/>
        </w:rPr>
        <w:t>ć</w:t>
      </w:r>
      <w:r>
        <w:rPr>
          <w:rStyle w:val="Ohne"/>
          <w:b w:val="1"/>
          <w:bCs w:val="1"/>
          <w:u w:val="single"/>
          <w:rtl w:val="0"/>
        </w:rPr>
        <w:t>u</w:t>
      </w:r>
      <w:r>
        <w:rPr>
          <w:rStyle w:val="Ohne"/>
          <w:b w:val="1"/>
          <w:bCs w:val="1"/>
          <w:rtl w:val="0"/>
        </w:rPr>
        <w:t xml:space="preserve"> </w:t>
      </w:r>
      <w:r>
        <w:rPr>
          <w:rStyle w:val="Ohne"/>
          <w:b w:val="1"/>
          <w:bCs w:val="1"/>
          <w:u w:val="single"/>
          <w:rtl w:val="0"/>
        </w:rPr>
        <w:t>Svoga</w:t>
      </w:r>
      <w:r>
        <w:rPr>
          <w:rStyle w:val="Ohne"/>
          <w:b w:val="1"/>
          <w:bCs w:val="1"/>
          <w:rtl w:val="0"/>
        </w:rPr>
        <w:t xml:space="preserve"> Duha na tvog sina</w:t>
      </w:r>
      <w:r>
        <w:rPr>
          <w:rtl w:val="0"/>
        </w:rPr>
        <w:t>, i osna</w:t>
      </w:r>
      <w:r>
        <w:rPr>
          <w:rtl w:val="0"/>
        </w:rPr>
        <w:t>ž</w:t>
      </w:r>
      <w:r>
        <w:rPr>
          <w:rtl w:val="0"/>
        </w:rPr>
        <w:t>i</w:t>
      </w:r>
      <w:r>
        <w:rPr>
          <w:rtl w:val="0"/>
        </w:rPr>
        <w:t>ć</w:t>
      </w:r>
      <w:r>
        <w:rPr>
          <w:rtl w:val="0"/>
        </w:rPr>
        <w:t>u ga da obavlja svoj posao. On ima duh poniznosti. Gospod ga je odabrao da obavlja bitan posao u Njegovom delu.</w:t>
      </w:r>
      <w:r>
        <w:rPr>
          <w:rtl w:val="0"/>
        </w:rPr>
        <w:t xml:space="preserve">” </w:t>
      </w:r>
      <w:r>
        <w:rPr>
          <w:rtl w:val="0"/>
          <w:lang w:val="en-US"/>
        </w:rPr>
        <w:t xml:space="preserve">{Ellen White: Selected Messages Book 1, pp. 54, 55} </w:t>
      </w:r>
      <w:r>
        <w:rPr>
          <w:rStyle w:val="Hyperlink.13"/>
          <w:rtl w:val="0"/>
        </w:rPr>
        <w:t>„</w:t>
      </w:r>
      <w:r>
        <w:rPr>
          <w:rStyle w:val="Hyperlink.13"/>
          <w:rtl w:val="0"/>
          <w:lang w:val="en-US"/>
        </w:rPr>
        <w:t>It was also shown me that my son, W. C. White, should be my helper and counselor, and that the Lord would place on him the spirit of wisdom and of a sound mind. I was shown that the Lord would guide him, and that he would</w:t>
      </w:r>
      <w:r>
        <w:rPr>
          <w:rStyle w:val="Hyperlink.13"/>
          <w:rtl w:val="0"/>
        </w:rPr>
        <w:t>,</w:t>
      </w:r>
      <w:r>
        <w:rPr>
          <w:rStyle w:val="Hyperlink.13"/>
          <w:rtl w:val="0"/>
          <w:lang w:val="en-US"/>
        </w:rPr>
        <w:t xml:space="preserve"> not be led away, because he would recognize the leadings and guidance of the </w:t>
      </w:r>
      <w:r>
        <w:rPr>
          <w:rStyle w:val="Hyperlink.13"/>
          <w:rtl w:val="0"/>
        </w:rPr>
        <w:t>h</w:t>
      </w:r>
      <w:r>
        <w:rPr>
          <w:rStyle w:val="Hyperlink.13"/>
          <w:rtl w:val="0"/>
          <w:lang w:val="en-US"/>
        </w:rPr>
        <w:t>oly Spirit</w:t>
      </w:r>
      <w:r>
        <w:rPr>
          <w:rStyle w:val="Hyperlink.13"/>
          <w:rtl w:val="0"/>
        </w:rPr>
        <w:t>…“</w:t>
      </w:r>
      <w:r>
        <w:rPr>
          <w:rStyle w:val="Hyperlink.13"/>
          <w:rtl w:val="0"/>
          <w:lang w:val="en-US"/>
        </w:rPr>
        <w:t>The Lord will be your instructor. You will meet with deceptive influences; they will come in many forms, in pantheism and other forms of infidelity; but follow where I shall guide you, sand you will be safe. I will put My Spirit upon your son, and will strengthen him to do his work. He has the grace of humility. The Lord has selected him to act an important part in His work. For this purpose was he born.</w:t>
      </w:r>
      <w:r>
        <w:rPr>
          <w:rStyle w:val="Hyperlink.13"/>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hint="default"/>
          <w:rtl w:val="0"/>
        </w:rPr>
        <w:t>Š</w:t>
      </w:r>
      <w:r>
        <w:rPr>
          <w:rFonts w:ascii="Arial" w:hAnsi="Arial"/>
          <w:rtl w:val="0"/>
        </w:rPr>
        <w:t>ta je u dana</w:t>
      </w:r>
      <w:r>
        <w:rPr>
          <w:rFonts w:ascii="Arial" w:hAnsi="Arial" w:hint="default"/>
          <w:rtl w:val="0"/>
        </w:rPr>
        <w:t>š</w:t>
      </w:r>
      <w:r>
        <w:rPr>
          <w:rFonts w:ascii="Arial" w:hAnsi="Arial"/>
          <w:rtl w:val="0"/>
        </w:rPr>
        <w:t xml:space="preserve">njim danima iskreno napisao </w:t>
      </w:r>
      <w:r>
        <w:rPr>
          <w:rStyle w:val="Ohne"/>
          <w:rFonts w:ascii="Arial" w:hAnsi="Arial"/>
          <w:u w:color="e22400"/>
          <w:rtl w:val="0"/>
          <w:lang w:val="de-DE"/>
        </w:rPr>
        <w:t>G</w:t>
      </w:r>
      <w:r>
        <w:rPr>
          <w:rStyle w:val="Ohne"/>
          <w:rFonts w:ascii="Arial" w:hAnsi="Arial"/>
          <w:u w:color="e22400"/>
          <w:rtl w:val="0"/>
        </w:rPr>
        <w:t>eorge</w:t>
      </w:r>
      <w:r>
        <w:rPr>
          <w:rStyle w:val="Ohne"/>
          <w:rFonts w:ascii="Arial" w:hAnsi="Arial"/>
          <w:u w:color="e22400"/>
          <w:rtl w:val="0"/>
        </w:rPr>
        <w:t xml:space="preserve"> K</w:t>
      </w:r>
      <w:r>
        <w:rPr>
          <w:rStyle w:val="Ohne"/>
          <w:rFonts w:ascii="Arial" w:hAnsi="Arial"/>
          <w:u w:color="e22400"/>
          <w:rtl w:val="0"/>
        </w:rPr>
        <w:t xml:space="preserve">night, </w:t>
      </w:r>
      <w:r>
        <w:rPr>
          <w:rFonts w:ascii="Arial" w:hAnsi="Arial"/>
          <w:rtl w:val="0"/>
        </w:rPr>
        <w:t>profesor adventisti</w:t>
      </w:r>
      <w:r>
        <w:rPr>
          <w:rFonts w:ascii="Arial" w:hAnsi="Arial" w:hint="default"/>
          <w:rtl w:val="0"/>
        </w:rPr>
        <w:t>č</w:t>
      </w:r>
      <w:r>
        <w:rPr>
          <w:rFonts w:ascii="Arial" w:hAnsi="Arial"/>
          <w:rtl w:val="0"/>
        </w:rPr>
        <w:t xml:space="preserve">ke istorije i sledbenik Trojstva, kao jedan od </w:t>
      </w:r>
      <w:r>
        <w:rPr>
          <w:rFonts w:ascii="Arial" w:hAnsi="Arial"/>
          <w:rtl w:val="0"/>
          <w:lang w:val="de-DE"/>
        </w:rPr>
        <w:t xml:space="preserve">najpoznatijih </w:t>
      </w:r>
      <w:r>
        <w:rPr>
          <w:rFonts w:ascii="Arial" w:hAnsi="Arial"/>
          <w:rtl w:val="0"/>
        </w:rPr>
        <w:t>teologa u dana</w:t>
      </w:r>
      <w:r>
        <w:rPr>
          <w:rFonts w:ascii="Arial" w:hAnsi="Arial" w:hint="default"/>
          <w:rtl w:val="0"/>
        </w:rPr>
        <w:t>š</w:t>
      </w:r>
      <w:r>
        <w:rPr>
          <w:rFonts w:ascii="Arial" w:hAnsi="Arial"/>
          <w:rtl w:val="0"/>
        </w:rPr>
        <w:t xml:space="preserve">njim </w:t>
      </w:r>
      <w:r>
        <w:rPr>
          <w:rFonts w:ascii="Arial" w:hAnsi="Arial"/>
          <w:rtl w:val="0"/>
          <w:lang w:val="de-DE"/>
        </w:rPr>
        <w:t xml:space="preserve">krugovima </w:t>
      </w:r>
      <w:r>
        <w:rPr>
          <w:rFonts w:ascii="Arial" w:hAnsi="Arial"/>
          <w:rtl w:val="0"/>
        </w:rPr>
        <w:t>GK?</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18"/>
          <w:szCs w:val="18"/>
          <w:rtl w:val="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"IzjavePioniraIIstina"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numPr>
          <w:ilvl w:val="0"/>
          <w:numId w:val="8"/>
        </w:numPr>
      </w:pPr>
      <w:r>
        <w:rPr>
          <w:rtl w:val="0"/>
        </w:rPr>
        <w:t>„</w:t>
      </w:r>
      <w:r>
        <w:rPr>
          <w:rStyle w:val="Ohne"/>
          <w:b w:val="1"/>
          <w:bCs w:val="1"/>
          <w:u w:val="single" w:color="e22400"/>
          <w:rtl w:val="0"/>
        </w:rPr>
        <w:t>Ve</w:t>
      </w:r>
      <w:r>
        <w:rPr>
          <w:rStyle w:val="Ohne"/>
          <w:b w:val="1"/>
          <w:bCs w:val="1"/>
          <w:u w:val="single" w:color="e22400"/>
          <w:rtl w:val="0"/>
        </w:rPr>
        <w:t>ć</w:t>
      </w:r>
      <w:r>
        <w:rPr>
          <w:rStyle w:val="Ohne"/>
          <w:b w:val="1"/>
          <w:bCs w:val="1"/>
          <w:u w:val="single" w:color="e22400"/>
          <w:rtl w:val="0"/>
        </w:rPr>
        <w:t>ina</w:t>
      </w:r>
      <w:r>
        <w:rPr>
          <w:rStyle w:val="Ohne"/>
          <w:u w:color="e22400"/>
          <w:rtl w:val="0"/>
        </w:rPr>
        <w:t xml:space="preserve"> </w:t>
      </w:r>
      <w:r>
        <w:rPr>
          <w:rStyle w:val="Ohne"/>
          <w:b w:val="1"/>
          <w:bCs w:val="1"/>
          <w:u w:val="single" w:color="e22400"/>
          <w:rtl w:val="0"/>
        </w:rPr>
        <w:t>pionira</w:t>
      </w:r>
      <w:r>
        <w:rPr>
          <w:rStyle w:val="Ohne"/>
          <w:u w:color="e22400"/>
          <w:rtl w:val="0"/>
        </w:rPr>
        <w:t xml:space="preserve"> </w:t>
      </w:r>
      <w:r>
        <w:rPr>
          <w:rStyle w:val="Ohne"/>
          <w:u w:color="e22400"/>
          <w:rtl w:val="0"/>
        </w:rPr>
        <w:t>a</w:t>
      </w:r>
      <w:r>
        <w:rPr>
          <w:rStyle w:val="Ohne"/>
          <w:u w:color="e22400"/>
          <w:rtl w:val="0"/>
          <w:lang w:val="it-IT"/>
        </w:rPr>
        <w:t xml:space="preserve">dventista </w:t>
      </w:r>
      <w:r>
        <w:rPr>
          <w:rStyle w:val="Ohne"/>
          <w:b w:val="1"/>
          <w:bCs w:val="1"/>
          <w:u w:val="single" w:color="e22400"/>
          <w:rtl w:val="0"/>
        </w:rPr>
        <w:t>ne</w:t>
      </w:r>
      <w:r>
        <w:rPr>
          <w:rStyle w:val="Ohne"/>
          <w:b w:val="1"/>
          <w:bCs w:val="1"/>
          <w:u w:val="single" w:color="e22400"/>
          <w:rtl w:val="0"/>
        </w:rPr>
        <w:t xml:space="preserve"> bi danas </w:t>
      </w:r>
      <w:r>
        <w:rPr>
          <w:rStyle w:val="Ohne"/>
          <w:b w:val="1"/>
          <w:bCs w:val="1"/>
          <w:u w:val="single"/>
          <w:rtl w:val="0"/>
        </w:rPr>
        <w:t>mog</w:t>
      </w:r>
      <w:r>
        <w:rPr>
          <w:rStyle w:val="Ohne"/>
          <w:b w:val="1"/>
          <w:bCs w:val="1"/>
          <w:u w:val="single"/>
          <w:rtl w:val="0"/>
          <w:lang w:val="de-DE"/>
        </w:rPr>
        <w:t>li</w:t>
      </w:r>
      <w:r>
        <w:rPr>
          <w:rStyle w:val="Ohne"/>
          <w:u w:color="e22400"/>
          <w:rtl w:val="0"/>
          <w:lang w:val="de-DE"/>
        </w:rPr>
        <w:t xml:space="preserve"> da</w:t>
      </w:r>
      <w:r>
        <w:rPr>
          <w:rStyle w:val="Ohne"/>
          <w:u w:color="e22400"/>
          <w:rtl w:val="0"/>
        </w:rPr>
        <w:t xml:space="preserve"> postanu </w:t>
      </w:r>
      <w:r>
        <w:rPr>
          <w:rStyle w:val="Ohne"/>
          <w:b w:val="1"/>
          <w:bCs w:val="1"/>
          <w:u w:val="single" w:color="e22400"/>
          <w:rtl w:val="0"/>
        </w:rPr>
        <w:t>č</w:t>
      </w:r>
      <w:r>
        <w:rPr>
          <w:rStyle w:val="Ohne"/>
          <w:b w:val="1"/>
          <w:bCs w:val="1"/>
          <w:u w:val="single" w:color="e22400"/>
          <w:rtl w:val="0"/>
        </w:rPr>
        <w:t>lanovi</w:t>
      </w:r>
      <w:r>
        <w:rPr>
          <w:rStyle w:val="Ohne"/>
          <w:u w:color="e22400"/>
          <w:rtl w:val="0"/>
        </w:rPr>
        <w:t xml:space="preserve"> </w:t>
      </w:r>
      <w:r>
        <w:rPr>
          <w:rStyle w:val="Ohne"/>
          <w:b w:val="1"/>
          <w:bCs w:val="1"/>
          <w:u w:color="e22400"/>
          <w:rtl w:val="0"/>
        </w:rPr>
        <w:t>a</w:t>
      </w:r>
      <w:r>
        <w:rPr>
          <w:rStyle w:val="Ohne"/>
          <w:b w:val="1"/>
          <w:bCs w:val="1"/>
          <w:u w:color="e22400"/>
          <w:rtl w:val="0"/>
          <w:lang w:val="en-US"/>
        </w:rPr>
        <w:t>dventisti</w:t>
      </w:r>
      <w:r>
        <w:rPr>
          <w:rStyle w:val="Ohne"/>
          <w:b w:val="1"/>
          <w:bCs w:val="1"/>
          <w:u w:color="e22400"/>
          <w:rtl w:val="0"/>
        </w:rPr>
        <w:t>č</w:t>
      </w:r>
      <w:r>
        <w:rPr>
          <w:rStyle w:val="Ohne"/>
          <w:b w:val="1"/>
          <w:bCs w:val="1"/>
          <w:u w:color="e22400"/>
          <w:rtl w:val="0"/>
        </w:rPr>
        <w:t>ke</w:t>
      </w:r>
      <w:r>
        <w:rPr>
          <w:rStyle w:val="Ohne"/>
          <w:u w:color="e22400"/>
          <w:rtl w:val="0"/>
        </w:rPr>
        <w:t xml:space="preserve"> crkve, u svakom slu</w:t>
      </w:r>
      <w:r>
        <w:rPr>
          <w:rStyle w:val="Ohne"/>
          <w:u w:color="e22400"/>
          <w:rtl w:val="0"/>
        </w:rPr>
        <w:t>č</w:t>
      </w:r>
      <w:r>
        <w:rPr>
          <w:rStyle w:val="Ohne"/>
          <w:u w:color="e22400"/>
          <w:rtl w:val="0"/>
        </w:rPr>
        <w:t xml:space="preserve">aju ne pre nego </w:t>
      </w:r>
      <w:r>
        <w:rPr>
          <w:rStyle w:val="Ohne"/>
          <w:u w:color="e22400"/>
          <w:rtl w:val="0"/>
        </w:rPr>
        <w:t>š</w:t>
      </w:r>
      <w:r>
        <w:rPr>
          <w:rStyle w:val="Ohne"/>
          <w:u w:color="e22400"/>
          <w:rtl w:val="0"/>
        </w:rPr>
        <w:t>to bi se slo</w:t>
      </w:r>
      <w:r>
        <w:rPr>
          <w:rStyle w:val="Ohne"/>
          <w:u w:color="e22400"/>
          <w:rtl w:val="0"/>
        </w:rPr>
        <w:t>ž</w:t>
      </w:r>
      <w:r>
        <w:rPr>
          <w:rStyle w:val="Ohne"/>
          <w:u w:color="e22400"/>
          <w:rtl w:val="0"/>
        </w:rPr>
        <w:t>ili sa 28 ta</w:t>
      </w:r>
      <w:r>
        <w:rPr>
          <w:rStyle w:val="Ohne"/>
          <w:u w:color="e22400"/>
          <w:rtl w:val="0"/>
        </w:rPr>
        <w:t>č</w:t>
      </w:r>
      <w:r>
        <w:rPr>
          <w:rStyle w:val="Ohne"/>
          <w:u w:color="e22400"/>
          <w:rtl w:val="0"/>
        </w:rPr>
        <w:t xml:space="preserve">aka verovanja crkve. </w:t>
      </w:r>
      <w:r>
        <w:rPr>
          <w:rStyle w:val="Ohne"/>
          <w:b w:val="1"/>
          <w:bCs w:val="1"/>
          <w:u w:color="e22400"/>
          <w:rtl w:val="0"/>
        </w:rPr>
        <w:t xml:space="preserve">Oni bi </w:t>
      </w:r>
      <w:r>
        <w:rPr>
          <w:rStyle w:val="Ohne"/>
          <w:u w:color="e22400"/>
          <w:rtl w:val="0"/>
          <w:lang w:val="da-DK"/>
        </w:rPr>
        <w:t>npr</w:t>
      </w:r>
      <w:r>
        <w:rPr>
          <w:rStyle w:val="Ohne"/>
          <w:b w:val="1"/>
          <w:bCs w:val="1"/>
          <w:u w:color="e22400"/>
          <w:rtl w:val="0"/>
        </w:rPr>
        <w:t xml:space="preserve">. </w:t>
      </w:r>
      <w:r>
        <w:rPr>
          <w:rStyle w:val="Ohne"/>
          <w:b w:val="1"/>
          <w:bCs w:val="1"/>
          <w:u w:val="single"/>
          <w:rtl w:val="0"/>
        </w:rPr>
        <w:t>odbili</w:t>
      </w:r>
      <w:r>
        <w:rPr>
          <w:rStyle w:val="Ohne"/>
          <w:b w:val="1"/>
          <w:bCs w:val="1"/>
          <w:u w:color="e22400"/>
          <w:rtl w:val="0"/>
        </w:rPr>
        <w:t xml:space="preserve"> </w:t>
      </w:r>
      <w:r>
        <w:rPr>
          <w:rStyle w:val="Ohne"/>
          <w:u w:color="e22400"/>
          <w:rtl w:val="0"/>
        </w:rPr>
        <w:t>ta</w:t>
      </w:r>
      <w:r>
        <w:rPr>
          <w:rStyle w:val="Ohne"/>
          <w:u w:color="e22400"/>
          <w:rtl w:val="0"/>
        </w:rPr>
        <w:t>č</w:t>
      </w:r>
      <w:r>
        <w:rPr>
          <w:rStyle w:val="Ohne"/>
          <w:u w:color="e22400"/>
          <w:rtl w:val="0"/>
        </w:rPr>
        <w:t>ku 2</w:t>
      </w:r>
      <w:r>
        <w:rPr>
          <w:rStyle w:val="Ohne"/>
          <w:b w:val="1"/>
          <w:bCs w:val="1"/>
          <w:u w:color="e22400"/>
          <w:rtl w:val="0"/>
        </w:rPr>
        <w:t xml:space="preserve"> </w:t>
      </w:r>
      <w:r>
        <w:rPr>
          <w:rStyle w:val="Ohne"/>
          <w:u w:color="e22400"/>
          <w:rtl w:val="0"/>
        </w:rPr>
        <w:t>„</w:t>
      </w:r>
      <w:r>
        <w:rPr>
          <w:rStyle w:val="Ohne"/>
          <w:b w:val="1"/>
          <w:bCs w:val="1"/>
          <w:u w:val="single" w:color="e22400"/>
          <w:rtl w:val="0"/>
        </w:rPr>
        <w:t>Trojstvo</w:t>
      </w:r>
      <w:r>
        <w:rPr>
          <w:rStyle w:val="Ohne"/>
          <w:u w:color="e22400"/>
          <w:rtl w:val="0"/>
          <w:lang w:val="de-DE"/>
        </w:rPr>
        <w:t xml:space="preserve">“ </w:t>
      </w:r>
      <w:r>
        <w:rPr>
          <w:rStyle w:val="Ohne"/>
          <w:u w:color="e22400"/>
          <w:rtl w:val="0"/>
        </w:rPr>
        <w:t>{G</w:t>
      </w:r>
      <w:r>
        <w:rPr>
          <w:rStyle w:val="Ohne"/>
          <w:u w:color="e22400"/>
          <w:rtl w:val="0"/>
        </w:rPr>
        <w:t>eorge</w:t>
      </w:r>
      <w:r>
        <w:rPr>
          <w:rStyle w:val="Ohne"/>
          <w:u w:color="e22400"/>
          <w:rtl w:val="0"/>
        </w:rPr>
        <w:t xml:space="preserve"> K</w:t>
      </w:r>
      <w:r>
        <w:rPr>
          <w:rStyle w:val="Ohne"/>
          <w:u w:color="e22400"/>
          <w:rtl w:val="0"/>
        </w:rPr>
        <w:t>night</w:t>
      </w:r>
      <w:r>
        <w:rPr>
          <w:rStyle w:val="Ohne"/>
          <w:u w:color="e22400"/>
          <w:rtl w:val="0"/>
        </w:rPr>
        <w:t xml:space="preserve">: </w:t>
      </w:r>
      <w:r>
        <w:rPr>
          <w:rStyle w:val="Ohne"/>
          <w:u w:color="e22400"/>
          <w:rtl w:val="0"/>
          <w:lang w:val="de-DE"/>
        </w:rPr>
        <w:t>„</w:t>
      </w:r>
      <w:r>
        <w:rPr>
          <w:rStyle w:val="Ohne"/>
          <w:u w:color="e22400"/>
          <w:rtl w:val="0"/>
          <w:lang w:val="de-DE"/>
        </w:rPr>
        <w:t>Es war nicht immer so</w:t>
      </w:r>
      <w:r>
        <w:rPr>
          <w:rStyle w:val="Ohne"/>
          <w:u w:color="e22400"/>
          <w:rtl w:val="0"/>
          <w:lang w:val="de-DE"/>
        </w:rPr>
        <w:t>“</w:t>
      </w:r>
      <w:r>
        <w:rPr>
          <w:rStyle w:val="Ohne"/>
          <w:u w:color="e22400"/>
          <w:rtl w:val="0"/>
        </w:rPr>
        <w:t xml:space="preserve"> </w:t>
      </w:r>
      <w:r>
        <w:rPr>
          <w:rStyle w:val="Ohne"/>
          <w:u w:color="e22400"/>
          <w:rtl w:val="0"/>
          <w:lang w:val="de-DE"/>
        </w:rPr>
        <w:t xml:space="preserve">Seite </w:t>
      </w:r>
      <w:r>
        <w:rPr>
          <w:rStyle w:val="Ohne"/>
          <w:u w:color="e22400"/>
          <w:rtl w:val="0"/>
        </w:rPr>
        <w:t>13</w:t>
      </w:r>
      <w:r>
        <w:rPr>
          <w:rStyle w:val="Ohne"/>
          <w:u w:color="e22400"/>
          <w:rtl w:val="0"/>
          <w:lang w:val="de-DE"/>
        </w:rPr>
        <w:t>, Ministry October 1993</w:t>
      </w:r>
      <w:r>
        <w:rPr>
          <w:rtl w:val="0"/>
          <w:lang w:val="de-DE"/>
        </w:rPr>
        <w:t xml:space="preserve"> </w:t>
      </w:r>
      <w:r>
        <w:rPr>
          <w:rStyle w:val="Ohne"/>
          <w:u w:color="e22400"/>
          <w:rtl w:val="0"/>
          <w:lang w:val="de-DE"/>
        </w:rPr>
        <w:t>p.10</w:t>
      </w:r>
      <w:r>
        <w:rPr>
          <w:rStyle w:val="Ohne"/>
          <w:u w:color="e22400"/>
          <w:rtl w:val="0"/>
        </w:rPr>
        <w:t>}</w:t>
      </w:r>
      <w:r>
        <w:rPr>
          <w:rStyle w:val="Ohne"/>
          <w:u w:color="e22400"/>
          <w:rtl w:val="0"/>
          <w:lang w:val="de-DE"/>
        </w:rPr>
        <w:t xml:space="preserve"> </w:t>
      </w:r>
      <w:r>
        <w:rPr>
          <w:rStyle w:val="Hyperlink.13"/>
          <w:rtl w:val="0"/>
        </w:rPr>
        <w:t>„</w:t>
      </w:r>
      <w:r>
        <w:rPr>
          <w:rStyle w:val="Hyperlink.12"/>
          <w:rtl w:val="0"/>
          <w:lang w:val="de-DE"/>
        </w:rPr>
        <w:t>Die meisten Pioniere der Adventbewegung k</w:t>
      </w:r>
      <w:r>
        <w:rPr>
          <w:rStyle w:val="Hyperlink.12"/>
          <w:rtl w:val="0"/>
          <w:lang w:val="sv-SE"/>
        </w:rPr>
        <w:t>ö</w:t>
      </w:r>
      <w:r>
        <w:rPr>
          <w:rStyle w:val="Hyperlink.12"/>
          <w:rtl w:val="0"/>
          <w:lang w:val="de-DE"/>
        </w:rPr>
        <w:t xml:space="preserve">nnten heute nicht Mitglied einer Adventgemeinde werden, </w:t>
      </w:r>
      <w:r>
        <w:rPr>
          <w:rStyle w:val="Hyperlink.13"/>
          <w:rtl w:val="0"/>
          <w:lang w:val="de-DE"/>
        </w:rPr>
        <w:t>jedenfalls nicht, wenn sie zuvor allen 28 Glaubens</w:t>
      </w:r>
      <w:r>
        <w:rPr>
          <w:rStyle w:val="Hyperlink.13"/>
          <w:rtl w:val="0"/>
        </w:rPr>
        <w:t>ü</w:t>
      </w:r>
      <w:r>
        <w:rPr>
          <w:rStyle w:val="Hyperlink.13"/>
          <w:rtl w:val="0"/>
          <w:lang w:val="de-DE"/>
        </w:rPr>
        <w:t>berzeugungen der Gemeinschaft zustimmen m</w:t>
      </w:r>
      <w:r>
        <w:rPr>
          <w:rStyle w:val="Hyperlink.13"/>
          <w:rtl w:val="0"/>
        </w:rPr>
        <w:t>ü</w:t>
      </w:r>
      <w:r>
        <w:rPr>
          <w:rStyle w:val="Hyperlink.13"/>
          <w:rtl w:val="0"/>
          <w:lang w:val="de-DE"/>
        </w:rPr>
        <w:t>ssten</w:t>
      </w:r>
      <w:r>
        <w:rPr>
          <w:rStyle w:val="Hyperlink.12"/>
          <w:rtl w:val="0"/>
        </w:rPr>
        <w:t>.</w:t>
      </w:r>
      <w:r>
        <w:rPr>
          <w:rStyle w:val="Hyperlink.13"/>
          <w:rtl w:val="0"/>
          <w:lang w:val="de-DE"/>
        </w:rPr>
        <w:t xml:space="preserve"> Sie w</w:t>
      </w:r>
      <w:r>
        <w:rPr>
          <w:rStyle w:val="Hyperlink.13"/>
          <w:rtl w:val="0"/>
        </w:rPr>
        <w:t>ü</w:t>
      </w:r>
      <w:r>
        <w:rPr>
          <w:rStyle w:val="Hyperlink.13"/>
          <w:rtl w:val="0"/>
          <w:lang w:val="de-DE"/>
        </w:rPr>
        <w:t xml:space="preserve">rden beispielsweise den Punkt 2. </w:t>
      </w:r>
      <w:r>
        <w:rPr>
          <w:rStyle w:val="Hyperlink.12"/>
          <w:rtl w:val="0"/>
        </w:rPr>
        <w:t>„</w:t>
      </w:r>
      <w:r>
        <w:rPr>
          <w:rStyle w:val="Hyperlink.12"/>
          <w:rtl w:val="0"/>
          <w:lang w:val="de-DE"/>
        </w:rPr>
        <w:t>Die Dreieinigkeit</w:t>
      </w:r>
      <w:r>
        <w:rPr>
          <w:rStyle w:val="Hyperlink.12"/>
          <w:rtl w:val="1"/>
          <w:lang w:val="ar-SA" w:bidi="ar-SA"/>
        </w:rPr>
        <w:t>“</w:t>
      </w:r>
      <w:r>
        <w:rPr>
          <w:rStyle w:val="Hyperlink.12"/>
          <w:rtl w:val="0"/>
          <w:lang w:val="de-DE"/>
        </w:rPr>
        <w:t>, ablehnen</w:t>
      </w:r>
      <w:r>
        <w:rPr>
          <w:rStyle w:val="Hyperlink.13"/>
          <w:rtl w:val="0"/>
        </w:rPr>
        <w:t>…</w:t>
      </w:r>
      <w:r>
        <w:rPr>
          <w:rStyle w:val="Hyperlink.13"/>
          <w:rtl w:val="0"/>
          <w:lang w:val="de-DE"/>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u w:val="single"/>
        </w:rPr>
      </w:pPr>
      <w:r>
        <w:rPr>
          <w:rtl w:val="0"/>
        </w:rPr>
        <w:t>Koje osobe nisu pripadale toj ve</w:t>
      </w:r>
      <w:r>
        <w:rPr>
          <w:rtl w:val="0"/>
        </w:rPr>
        <w:t>ć</w:t>
      </w:r>
      <w:r>
        <w:rPr>
          <w:rtl w:val="0"/>
        </w:rPr>
        <w:t>ini? To su bili teolozi koji su na</w:t>
      </w:r>
      <w:r>
        <w:rPr>
          <w:rtl w:val="0"/>
        </w:rPr>
        <w:t>ž</w:t>
      </w:r>
      <w:r>
        <w:rPr>
          <w:rtl w:val="0"/>
        </w:rPr>
        <w:t>alost u drugoj fazi postali zagovornici Trojstva, i koji su postepeno uneli taj otpad u adventisti</w:t>
      </w:r>
      <w:r>
        <w:rPr>
          <w:rtl w:val="0"/>
        </w:rPr>
        <w:t>č</w:t>
      </w:r>
      <w:r>
        <w:rPr>
          <w:rtl w:val="0"/>
        </w:rPr>
        <w:t xml:space="preserve">ku crkvu: </w:t>
      </w:r>
      <w:r>
        <w:rPr>
          <w:rtl w:val="0"/>
          <w:lang w:val="de-DE"/>
        </w:rPr>
        <w:t xml:space="preserve">Dr. J. H. Kellog, A. T. Jones, Prof. W. W. </w:t>
      </w:r>
      <w:r>
        <w:rPr>
          <w:rtl w:val="0"/>
          <w:lang w:val="it-IT"/>
        </w:rPr>
        <w:t>Prescott</w:t>
      </w:r>
      <w:r>
        <w:rPr>
          <w:rtl w:val="0"/>
          <w:lang w:val="de-DE"/>
        </w:rPr>
        <w:t>,</w:t>
      </w:r>
      <w:r>
        <w:rPr>
          <w:rtl w:val="0"/>
        </w:rPr>
        <w:t xml:space="preserve"> </w:t>
      </w:r>
      <w:r>
        <w:rPr>
          <w:rtl w:val="0"/>
          <w:lang w:val="de-DE"/>
        </w:rPr>
        <w:t xml:space="preserve">A. G. </w:t>
      </w:r>
      <w:r>
        <w:rPr>
          <w:rtl w:val="0"/>
          <w:lang w:val="de-DE"/>
        </w:rPr>
        <w:t>Daniells</w:t>
      </w:r>
      <w:r>
        <w:rPr>
          <w:rtl w:val="0"/>
          <w:lang w:val="de-DE"/>
        </w:rPr>
        <w:t xml:space="preserve">, Francis </w:t>
      </w:r>
      <w:r>
        <w:rPr>
          <w:rtl w:val="0"/>
          <w:lang w:val="de-DE"/>
        </w:rPr>
        <w:t>Wilcox</w:t>
      </w:r>
      <w:r>
        <w:rPr>
          <w:rtl w:val="0"/>
          <w:lang w:val="de-DE"/>
        </w:rPr>
        <w:t xml:space="preserve">, </w:t>
      </w:r>
      <w:r>
        <w:rPr>
          <w:rStyle w:val="Ohne"/>
          <w:u w:color="ff0000"/>
          <w:rtl w:val="0"/>
        </w:rPr>
        <w:t>H. C. Lacey</w:t>
      </w:r>
      <w:r>
        <w:rPr>
          <w:rStyle w:val="Ohne"/>
          <w:u w:color="ff0000"/>
          <w:rtl w:val="0"/>
        </w:rPr>
        <w:t>, kasnije</w:t>
      </w:r>
      <w:r>
        <w:rPr>
          <w:rtl w:val="0"/>
        </w:rPr>
        <w:t xml:space="preserve"> podr</w:t>
      </w:r>
      <w:r>
        <w:rPr>
          <w:rtl w:val="0"/>
        </w:rPr>
        <w:t>ž</w:t>
      </w:r>
      <w:r>
        <w:rPr>
          <w:rtl w:val="0"/>
        </w:rPr>
        <w:t>ani od strane</w:t>
      </w:r>
      <w:r>
        <w:rPr>
          <w:rtl w:val="0"/>
          <w:lang w:val="de-DE"/>
        </w:rPr>
        <w:t xml:space="preserve"> Dr. LeRoy Froom </w:t>
      </w:r>
      <w:r>
        <w:rPr>
          <w:rtl w:val="0"/>
        </w:rPr>
        <w:t>i predsednik</w:t>
      </w:r>
      <w:r>
        <w:rPr>
          <w:rtl w:val="0"/>
          <w:lang w:val="de-DE"/>
        </w:rPr>
        <w:t xml:space="preserve"> G</w:t>
      </w:r>
      <w:r>
        <w:rPr>
          <w:rtl w:val="0"/>
        </w:rPr>
        <w:t>eneralne Konferencije</w:t>
      </w:r>
      <w:r>
        <w:rPr>
          <w:rtl w:val="0"/>
          <w:lang w:val="de-DE"/>
        </w:rPr>
        <w:t xml:space="preserve"> Charles Whatson, </w:t>
      </w:r>
      <w:r>
        <w:rPr>
          <w:rtl w:val="0"/>
        </w:rPr>
        <w:t>koji su</w:t>
      </w:r>
      <w:r>
        <w:rPr>
          <w:rtl w:val="0"/>
          <w:lang w:val="de-DE"/>
        </w:rPr>
        <w:t xml:space="preserve"> 1931.</w:t>
      </w:r>
      <w:r>
        <w:rPr>
          <w:rtl w:val="0"/>
        </w:rPr>
        <w:t xml:space="preserve"> godine uspeli da kona</w:t>
      </w:r>
      <w:r>
        <w:rPr>
          <w:rtl w:val="0"/>
        </w:rPr>
        <w:t>č</w:t>
      </w:r>
      <w:r>
        <w:rPr>
          <w:rtl w:val="0"/>
        </w:rPr>
        <w:t>no unesu ovo u</w:t>
      </w:r>
      <w:r>
        <w:rPr>
          <w:rtl w:val="0"/>
        </w:rPr>
        <w:t>č</w:t>
      </w:r>
      <w:r>
        <w:rPr>
          <w:rtl w:val="0"/>
        </w:rPr>
        <w:t>enje u listu na</w:t>
      </w:r>
      <w:r>
        <w:rPr>
          <w:rtl w:val="0"/>
        </w:rPr>
        <w:t>š</w:t>
      </w:r>
      <w:r>
        <w:rPr>
          <w:rtl w:val="0"/>
        </w:rPr>
        <w:t>ih verovanja. Neki adventisti u dana</w:t>
      </w:r>
      <w:r>
        <w:rPr>
          <w:rtl w:val="0"/>
        </w:rPr>
        <w:t>š</w:t>
      </w:r>
      <w:r>
        <w:rPr>
          <w:rtl w:val="0"/>
        </w:rPr>
        <w:t>njem vremenu iznose pretpostavke, da su na</w:t>
      </w:r>
      <w:r>
        <w:rPr>
          <w:rtl w:val="0"/>
        </w:rPr>
        <w:t>š</w:t>
      </w:r>
      <w:r>
        <w:rPr>
          <w:rtl w:val="0"/>
        </w:rPr>
        <w:t>i pioniri odbijali samo katoli</w:t>
      </w:r>
      <w:r>
        <w:rPr>
          <w:rtl w:val="0"/>
        </w:rPr>
        <w:t>č</w:t>
      </w:r>
      <w:r>
        <w:rPr>
          <w:rtl w:val="0"/>
        </w:rPr>
        <w:t>ku formu Trojstva. U donjem citatu, u kojem je protokoliran jedan razgovor u kojem je u</w:t>
      </w:r>
      <w:r>
        <w:rPr>
          <w:rtl w:val="0"/>
        </w:rPr>
        <w:t>č</w:t>
      </w:r>
      <w:r>
        <w:rPr>
          <w:rtl w:val="0"/>
        </w:rPr>
        <w:t>estvovala i Ellen White, vidimo da ove izjave nisu istinite:</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u w:val="single"/>
        </w:rPr>
      </w:pPr>
    </w:p>
    <w:p>
      <w:pPr>
        <w:pStyle w:val="Text"/>
        <w:widowControl w:val="1"/>
        <w:numPr>
          <w:ilvl w:val="0"/>
          <w:numId w:val="59"/>
        </w:numPr>
      </w:pPr>
      <w:r>
        <w:rPr>
          <w:rtl w:val="0"/>
        </w:rPr>
        <w:t>„</w:t>
      </w:r>
      <w:r>
        <w:rPr>
          <w:rtl w:val="0"/>
        </w:rPr>
        <w:t xml:space="preserve">...Ovde, u vozu, upoznali smo </w:t>
      </w:r>
      <w:r>
        <w:rPr>
          <w:rtl w:val="0"/>
        </w:rPr>
        <w:t>č</w:t>
      </w:r>
      <w:r>
        <w:rPr>
          <w:rtl w:val="0"/>
        </w:rPr>
        <w:t>oveka sa vidnim fizi</w:t>
      </w:r>
      <w:r>
        <w:rPr>
          <w:rtl w:val="0"/>
        </w:rPr>
        <w:t>č</w:t>
      </w:r>
      <w:r>
        <w:rPr>
          <w:rtl w:val="0"/>
        </w:rPr>
        <w:t>kim i mentalnim mo</w:t>
      </w:r>
      <w:r>
        <w:rPr>
          <w:rtl w:val="0"/>
        </w:rPr>
        <w:t>ć</w:t>
      </w:r>
      <w:r>
        <w:rPr>
          <w:rtl w:val="0"/>
        </w:rPr>
        <w:t>ima, koji se upravo vra</w:t>
      </w:r>
      <w:r>
        <w:rPr>
          <w:rtl w:val="0"/>
        </w:rPr>
        <w:t>ć</w:t>
      </w:r>
      <w:r>
        <w:rPr>
          <w:rtl w:val="0"/>
        </w:rPr>
        <w:t>ao sa njegovog misionskog polja u Kini. [..] Dok smo razgovarali sa ovim gospodinom, ose</w:t>
      </w:r>
      <w:r>
        <w:rPr>
          <w:rtl w:val="0"/>
        </w:rPr>
        <w:t>ć</w:t>
      </w:r>
      <w:r>
        <w:rPr>
          <w:rtl w:val="0"/>
        </w:rPr>
        <w:t>anja dubokog po</w:t>
      </w:r>
      <w:r>
        <w:rPr>
          <w:rtl w:val="0"/>
        </w:rPr>
        <w:t>š</w:t>
      </w:r>
      <w:r>
        <w:rPr>
          <w:rtl w:val="0"/>
        </w:rPr>
        <w:t>tovanja su bila probu</w:t>
      </w:r>
      <w:r>
        <w:rPr>
          <w:rtl w:val="0"/>
        </w:rPr>
        <w:t>đ</w:t>
      </w:r>
      <w:r>
        <w:rPr>
          <w:rtl w:val="0"/>
        </w:rPr>
        <w:t xml:space="preserve">ena prema </w:t>
      </w:r>
      <w:r>
        <w:rPr>
          <w:rtl w:val="0"/>
        </w:rPr>
        <w:t>ž</w:t>
      </w:r>
      <w:r>
        <w:rPr>
          <w:rtl w:val="0"/>
        </w:rPr>
        <w:t>rtvovanju koje je on napravio, i jo</w:t>
      </w:r>
      <w:r>
        <w:rPr>
          <w:rtl w:val="0"/>
        </w:rPr>
        <w:t xml:space="preserve">š </w:t>
      </w:r>
      <w:r>
        <w:rPr>
          <w:rtl w:val="0"/>
        </w:rPr>
        <w:t>uvek rastu</w:t>
      </w:r>
      <w:r>
        <w:rPr>
          <w:rtl w:val="0"/>
        </w:rPr>
        <w:t>…</w:t>
      </w:r>
      <w:r>
        <w:rPr>
          <w:rtl w:val="0"/>
        </w:rPr>
        <w:t>.Ali po</w:t>
      </w:r>
      <w:r>
        <w:rPr>
          <w:rtl w:val="0"/>
        </w:rPr>
        <w:t>š</w:t>
      </w:r>
      <w:r>
        <w:rPr>
          <w:rtl w:val="0"/>
        </w:rPr>
        <w:t xml:space="preserve">to nas je ispitivao (katehizirao, orig. eng.) o Trojstvu, i shvatio da se nismo slagali po pitanju </w:t>
      </w:r>
      <w:r>
        <w:rPr>
          <w:rStyle w:val="Ohne"/>
          <w:u w:val="single"/>
          <w:rtl w:val="0"/>
        </w:rPr>
        <w:t xml:space="preserve">njegovog </w:t>
      </w:r>
      <w:r>
        <w:rPr>
          <w:rStyle w:val="Ohne"/>
          <w:b w:val="1"/>
          <w:bCs w:val="1"/>
          <w:u w:val="single"/>
          <w:rtl w:val="0"/>
        </w:rPr>
        <w:t>trojedinog</w:t>
      </w:r>
      <w:r>
        <w:rPr>
          <w:rtl w:val="0"/>
        </w:rPr>
        <w:t xml:space="preserve"> Boga, postao je ozbiljan u osudi unitarizma, koje oduzima Hristu Njegovo Bo</w:t>
      </w:r>
      <w:r>
        <w:rPr>
          <w:rtl w:val="0"/>
        </w:rPr>
        <w:t>ž</w:t>
      </w:r>
      <w:r>
        <w:rPr>
          <w:rtl w:val="0"/>
        </w:rPr>
        <w:t>anstvo, i ostavlja Ga ni</w:t>
      </w:r>
      <w:r>
        <w:rPr>
          <w:rtl w:val="0"/>
        </w:rPr>
        <w:t>š</w:t>
      </w:r>
      <w:r>
        <w:rPr>
          <w:rtl w:val="0"/>
        </w:rPr>
        <w:t xml:space="preserve">ta drugo do samog </w:t>
      </w:r>
      <w:r>
        <w:rPr>
          <w:rtl w:val="0"/>
        </w:rPr>
        <w:t>č</w:t>
      </w:r>
      <w:r>
        <w:rPr>
          <w:rtl w:val="0"/>
        </w:rPr>
        <w:t>oveka. Dakle, koliko god da su na</w:t>
      </w:r>
      <w:r>
        <w:rPr>
          <w:rtl w:val="0"/>
        </w:rPr>
        <w:t>š</w:t>
      </w:r>
      <w:r>
        <w:rPr>
          <w:rtl w:val="0"/>
        </w:rPr>
        <w:t xml:space="preserve">i pogledi bili zabrinuti, on se borio sa </w:t>
      </w:r>
      <w:r>
        <w:rPr>
          <w:rtl w:val="0"/>
        </w:rPr>
        <w:t>č</w:t>
      </w:r>
      <w:r>
        <w:rPr>
          <w:rtl w:val="0"/>
        </w:rPr>
        <w:t xml:space="preserve">ovekom od slame. </w:t>
      </w:r>
      <w:r>
        <w:rPr>
          <w:rStyle w:val="Ohne"/>
          <w:b w:val="1"/>
          <w:bCs w:val="1"/>
          <w:u w:val="single"/>
          <w:rtl w:val="0"/>
        </w:rPr>
        <w:t>Mi ne pori</w:t>
      </w:r>
      <w:r>
        <w:rPr>
          <w:rStyle w:val="Ohne"/>
          <w:b w:val="1"/>
          <w:bCs w:val="1"/>
          <w:u w:val="single"/>
          <w:rtl w:val="0"/>
        </w:rPr>
        <w:t>č</w:t>
      </w:r>
      <w:r>
        <w:rPr>
          <w:rStyle w:val="Ohne"/>
          <w:b w:val="1"/>
          <w:bCs w:val="1"/>
          <w:u w:val="single"/>
          <w:rtl w:val="0"/>
        </w:rPr>
        <w:t>emo Hristovo Bo</w:t>
      </w:r>
      <w:r>
        <w:rPr>
          <w:rStyle w:val="Ohne"/>
          <w:b w:val="1"/>
          <w:bCs w:val="1"/>
          <w:u w:val="single"/>
          <w:rtl w:val="0"/>
        </w:rPr>
        <w:t>ž</w:t>
      </w:r>
      <w:r>
        <w:rPr>
          <w:rStyle w:val="Ohne"/>
          <w:b w:val="1"/>
          <w:bCs w:val="1"/>
          <w:u w:val="single"/>
          <w:rtl w:val="0"/>
        </w:rPr>
        <w:t>anstvo</w:t>
      </w:r>
      <w:r>
        <w:rPr>
          <w:rtl w:val="0"/>
        </w:rPr>
        <w:t>…</w:t>
      </w:r>
      <w:r>
        <w:rPr>
          <w:rtl w:val="0"/>
        </w:rPr>
        <w:t>.Mi verujemo Njega da je On Bo</w:t>
      </w:r>
      <w:r>
        <w:rPr>
          <w:rtl w:val="0"/>
        </w:rPr>
        <w:t>ž</w:t>
      </w:r>
      <w:r>
        <w:rPr>
          <w:rtl w:val="0"/>
        </w:rPr>
        <w:t>anska Osoba Kome se obratio Jehova</w:t>
      </w:r>
      <w:r>
        <w:rPr>
          <w:rtl w:val="0"/>
        </w:rPr>
        <w:t>h</w:t>
      </w:r>
      <w:r>
        <w:rPr>
          <w:rtl w:val="0"/>
        </w:rPr>
        <w:t xml:space="preserve"> re</w:t>
      </w:r>
      <w:r>
        <w:rPr>
          <w:rtl w:val="0"/>
        </w:rPr>
        <w:t>č</w:t>
      </w:r>
      <w:r>
        <w:rPr>
          <w:rtl w:val="0"/>
          <w:lang w:val="it-IT"/>
        </w:rPr>
        <w:t xml:space="preserve">ima: </w:t>
      </w:r>
      <w:r>
        <w:rPr>
          <w:rtl w:val="1"/>
          <w:lang w:val="ar-SA" w:bidi="ar-SA"/>
        </w:rPr>
        <w:t>“</w:t>
      </w:r>
      <w:r>
        <w:rPr>
          <w:rtl w:val="0"/>
        </w:rPr>
        <w:t>Da na</w:t>
      </w:r>
      <w:r>
        <w:rPr>
          <w:rtl w:val="0"/>
        </w:rPr>
        <w:t>č</w:t>
      </w:r>
      <w:r>
        <w:rPr>
          <w:rStyle w:val="Ohne"/>
          <w:rtl w:val="0"/>
          <w:lang w:val="it-IT"/>
        </w:rPr>
        <w:t xml:space="preserve">inimo </w:t>
      </w:r>
      <w:r>
        <w:rPr>
          <w:rtl w:val="0"/>
        </w:rPr>
        <w:t>č</w:t>
      </w:r>
      <w:r>
        <w:rPr>
          <w:rtl w:val="0"/>
        </w:rPr>
        <w:t>oveka</w:t>
      </w:r>
      <w:r>
        <w:rPr>
          <w:rtl w:val="0"/>
        </w:rPr>
        <w:t>”</w:t>
      </w:r>
      <w:r>
        <w:rPr>
          <w:rtl w:val="0"/>
        </w:rPr>
        <w:t xml:space="preserve">. On je bio sa Ocem pre nego </w:t>
      </w:r>
      <w:r>
        <w:rPr>
          <w:rtl w:val="0"/>
        </w:rPr>
        <w:t>š</w:t>
      </w:r>
      <w:r>
        <w:rPr>
          <w:rtl w:val="0"/>
        </w:rPr>
        <w:t>to je svet postao</w:t>
      </w:r>
      <w:r>
        <w:rPr>
          <w:rtl w:val="0"/>
        </w:rPr>
        <w:t>…</w:t>
      </w:r>
      <w:r>
        <w:rPr>
          <w:rStyle w:val="Ohne"/>
          <w:rtl w:val="0"/>
          <w:lang w:val="it-IT"/>
        </w:rPr>
        <w:t xml:space="preserve">.Mi </w:t>
      </w:r>
      <w:r>
        <w:rPr>
          <w:rStyle w:val="Ohne"/>
          <w:u w:val="single"/>
          <w:rtl w:val="0"/>
        </w:rPr>
        <w:t>nemamo</w:t>
      </w:r>
      <w:r>
        <w:rPr>
          <w:rtl w:val="0"/>
        </w:rPr>
        <w:t xml:space="preserve"> toliko naklonosti </w:t>
      </w:r>
      <w:r>
        <w:rPr>
          <w:rStyle w:val="Ohne"/>
          <w:u w:val="single"/>
          <w:rtl w:val="0"/>
        </w:rPr>
        <w:t>prema Unitarijancima</w:t>
      </w:r>
      <w:r>
        <w:rPr>
          <w:rtl w:val="0"/>
        </w:rPr>
        <w:t xml:space="preserve"> koji pori</w:t>
      </w:r>
      <w:r>
        <w:rPr>
          <w:rtl w:val="0"/>
        </w:rPr>
        <w:t>č</w:t>
      </w:r>
      <w:r>
        <w:rPr>
          <w:rtl w:val="0"/>
        </w:rPr>
        <w:t>u Bo</w:t>
      </w:r>
      <w:r>
        <w:rPr>
          <w:rtl w:val="0"/>
        </w:rPr>
        <w:t>ž</w:t>
      </w:r>
      <w:r>
        <w:rPr>
          <w:rtl w:val="0"/>
        </w:rPr>
        <w:t xml:space="preserve">anstvo Hrista, kao </w:t>
      </w:r>
      <w:r>
        <w:rPr>
          <w:rStyle w:val="Ohne"/>
          <w:u w:val="single"/>
          <w:rtl w:val="0"/>
        </w:rPr>
        <w:t>ni sa Trinitarijancima</w:t>
      </w:r>
      <w:r>
        <w:rPr>
          <w:rtl w:val="0"/>
        </w:rPr>
        <w:t xml:space="preserve"> koji dr</w:t>
      </w:r>
      <w:r>
        <w:rPr>
          <w:rtl w:val="0"/>
        </w:rPr>
        <w:t>ž</w:t>
      </w:r>
      <w:r>
        <w:rPr>
          <w:rtl w:val="0"/>
        </w:rPr>
        <w:t>e Sina kao ve</w:t>
      </w:r>
      <w:r>
        <w:rPr>
          <w:rtl w:val="0"/>
        </w:rPr>
        <w:t>č</w:t>
      </w:r>
      <w:r>
        <w:rPr>
          <w:rtl w:val="0"/>
        </w:rPr>
        <w:t xml:space="preserve">nog Oca, i koji govore tako </w:t>
      </w:r>
      <w:r>
        <w:rPr>
          <w:rStyle w:val="Ohne"/>
          <w:u w:val="single"/>
          <w:rtl w:val="0"/>
        </w:rPr>
        <w:t>misti</w:t>
      </w:r>
      <w:r>
        <w:rPr>
          <w:rStyle w:val="Ohne"/>
          <w:u w:val="single"/>
          <w:rtl w:val="0"/>
        </w:rPr>
        <w:t>č</w:t>
      </w:r>
      <w:r>
        <w:rPr>
          <w:rStyle w:val="Ohne"/>
          <w:u w:val="single"/>
          <w:rtl w:val="0"/>
        </w:rPr>
        <w:t>no</w:t>
      </w:r>
      <w:r>
        <w:rPr>
          <w:rStyle w:val="Ohne"/>
          <w:rtl w:val="0"/>
          <w:lang w:val="pt-PT"/>
        </w:rPr>
        <w:t xml:space="preserve"> o </w:t>
      </w:r>
      <w:r>
        <w:rPr>
          <w:rStyle w:val="Ohne"/>
          <w:b w:val="1"/>
          <w:bCs w:val="1"/>
          <w:u w:val="single"/>
          <w:rtl w:val="0"/>
        </w:rPr>
        <w:t>trojedinom Bogu</w:t>
      </w:r>
      <w:r>
        <w:rPr>
          <w:rtl w:val="0"/>
        </w:rPr>
        <w:t>. Dajte Gospodaru svo Bo</w:t>
      </w:r>
      <w:r>
        <w:rPr>
          <w:rtl w:val="0"/>
        </w:rPr>
        <w:t>ž</w:t>
      </w:r>
      <w:r>
        <w:rPr>
          <w:rtl w:val="0"/>
        </w:rPr>
        <w:t>anstvo sa Kojim Ga Sveto Pismo odeva.</w:t>
      </w:r>
      <w:r>
        <w:rPr>
          <w:rtl w:val="0"/>
          <w:lang w:val="de-DE"/>
        </w:rPr>
        <w:t xml:space="preserve">“ </w:t>
      </w:r>
      <w:r>
        <w:rPr>
          <w:rtl w:val="0"/>
        </w:rPr>
        <w:t xml:space="preserve">{RH, </w:t>
      </w:r>
      <w:r>
        <w:rPr>
          <w:rStyle w:val="Hyperlink.15"/>
          <w:rtl w:val="0"/>
          <w:lang w:val="en-US"/>
        </w:rPr>
        <w:t>6. June, 1871, p. 196, Western Tour}</w:t>
      </w:r>
      <w:r>
        <w:rPr>
          <w:rStyle w:val="Hyperlink.15"/>
          <w:rtl w:val="0"/>
        </w:rPr>
        <w:t xml:space="preserve"> </w:t>
      </w:r>
      <w:r>
        <w:rPr>
          <w:rStyle w:val="Hyperlink.15"/>
          <w:rtl w:val="0"/>
          <w:lang w:val="en-US"/>
        </w:rPr>
        <w:t>{</w:t>
      </w:r>
      <w:r>
        <w:rPr>
          <w:rStyle w:val="Hyperlink.5"/>
        </w:rPr>
        <w:fldChar w:fldCharType="begin" w:fldLock="0"/>
      </w:r>
      <w:r>
        <w:rPr>
          <w:rStyle w:val="Hyperlink.5"/>
        </w:rPr>
        <w:instrText xml:space="preserve"> HYPERLINK "http://docs.adventistarchives.org/docs/RH/RH18710606-V37-25__B.pdf"</w:instrText>
      </w:r>
      <w:r>
        <w:rPr>
          <w:rStyle w:val="Hyperlink.5"/>
        </w:rPr>
        <w:fldChar w:fldCharType="separate" w:fldLock="0"/>
      </w:r>
      <w:r>
        <w:rPr>
          <w:rStyle w:val="Hyperlink.5"/>
          <w:rtl w:val="0"/>
          <w:lang w:val="en-US"/>
        </w:rPr>
        <w:t>http://docs.adventistarchives.org/docs/RH/RH18710606-V37-25__B.pdf</w:t>
      </w:r>
      <w:r>
        <w:rPr/>
        <w:fldChar w:fldCharType="end" w:fldLock="0"/>
      </w:r>
      <w:r>
        <w:rPr>
          <w:rtl w:val="0"/>
        </w:rPr>
        <w:t xml:space="preserve">} </w:t>
      </w:r>
      <w:r>
        <w:rPr>
          <w:rStyle w:val="Hyperlink.11"/>
          <w:rtl w:val="1"/>
          <w:lang w:val="ar-SA" w:bidi="ar-SA"/>
        </w:rPr>
        <w:t>“</w:t>
      </w:r>
      <w:r>
        <w:rPr>
          <w:rStyle w:val="Ohne"/>
          <w:sz w:val="16"/>
          <w:szCs w:val="16"/>
          <w:rtl w:val="0"/>
          <w:lang w:val="en-US"/>
        </w:rPr>
        <w:t>Here, upon the train, we met a man of marked physical and mental powers, just returning from his missionary field in China. [...] As we conversed with this gentleman, feelings of profound respect were aroused for the sacrifice he has made, and is still making. [..] But after catechizing us upon the trinity, and finding that we were not sound upon the subject of his triune god, he became earnest in denouncing unitarianism, which takes from Christ his divinity, and leaves him but a man. Here, as far as our views were concerned, he was combating a man of straw. We do not deny the divinity of Christ. [..] We believe him to be the divine person addressed by Jehovah in the words, " Let us make man." He was with the Father before the world was. [..] We have not as much sympathy with Unitarians that deny the divinity of Christ, as with Trinitarians who hold that the Son is the eternal Father, and talk so mistily about the three-one God. Give the Master all that divinity with which the Holy Scriptures clothe him.</w:t>
      </w:r>
      <w:r>
        <w:rPr>
          <w:rStyle w:val="Hyperlink.11"/>
          <w:rtl w:val="1"/>
          <w:lang w:val="ar-SA" w:bidi="ar-SA"/>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1"/>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Isto tako</w:t>
      </w:r>
      <w:r>
        <w:rPr>
          <w:rtl w:val="0"/>
        </w:rPr>
        <w:t xml:space="preserve"> dolaze </w:t>
      </w:r>
      <w:r>
        <w:rPr>
          <w:rtl w:val="0"/>
        </w:rPr>
        <w:t xml:space="preserve">i </w:t>
      </w:r>
      <w:r>
        <w:rPr>
          <w:rtl w:val="0"/>
        </w:rPr>
        <w:t>tvrdnje</w:t>
      </w:r>
      <w:r>
        <w:rPr>
          <w:rtl w:val="0"/>
        </w:rPr>
        <w:t>,</w:t>
      </w:r>
      <w:r>
        <w:rPr>
          <w:rtl w:val="0"/>
        </w:rPr>
        <w:t xml:space="preserve"> da su </w:t>
      </w:r>
      <w:r>
        <w:rPr>
          <w:rtl w:val="0"/>
          <w:lang w:val="de-DE"/>
        </w:rPr>
        <w:t xml:space="preserve">NEKI </w:t>
      </w:r>
      <w:r>
        <w:rPr>
          <w:rtl w:val="0"/>
        </w:rPr>
        <w:t xml:space="preserve">pioniri Adventizma dolazili iz religioznih </w:t>
      </w:r>
      <w:r>
        <w:rPr>
          <w:rtl w:val="0"/>
        </w:rPr>
        <w:t>grupa</w:t>
      </w:r>
      <w:r>
        <w:rPr>
          <w:rtl w:val="0"/>
        </w:rPr>
        <w:t xml:space="preserve"> gde je Trojstvo bilo odbijano, i da sam</w:t>
      </w:r>
      <w:r>
        <w:rPr>
          <w:rtl w:val="0"/>
        </w:rPr>
        <w:t xml:space="preserve">o zato </w:t>
      </w:r>
      <w:r>
        <w:rPr>
          <w:rtl w:val="0"/>
        </w:rPr>
        <w:t xml:space="preserve">ta doktrina nije </w:t>
      </w:r>
      <w:r>
        <w:rPr>
          <w:rtl w:val="0"/>
        </w:rPr>
        <w:t xml:space="preserve">odmah </w:t>
      </w:r>
      <w:r>
        <w:rPr>
          <w:rtl w:val="0"/>
        </w:rPr>
        <w:t>uneta u crkvu.</w:t>
      </w:r>
      <w:r>
        <w:rPr>
          <w:rtl w:val="0"/>
        </w:rPr>
        <w:t xml:space="preserve"> </w:t>
      </w:r>
      <w:r>
        <w:rPr>
          <w:rtl w:val="0"/>
        </w:rPr>
        <w:t>Ali da li to zna</w:t>
      </w:r>
      <w:r>
        <w:rPr>
          <w:rtl w:val="0"/>
        </w:rPr>
        <w:t>č</w:t>
      </w:r>
      <w:r>
        <w:rPr>
          <w:rtl w:val="0"/>
        </w:rPr>
        <w:t>i da bi trebali odbiti i kr</w:t>
      </w:r>
      <w:r>
        <w:rPr>
          <w:rtl w:val="0"/>
        </w:rPr>
        <w:t>š</w:t>
      </w:r>
      <w:r>
        <w:rPr>
          <w:rtl w:val="0"/>
        </w:rPr>
        <w:t xml:space="preserve">tenje, jer su ga doneli Baptisti? Ili Isusov drugi dolazak </w:t>
      </w:r>
      <w:r>
        <w:rPr>
          <w:rtl w:val="0"/>
        </w:rPr>
        <w:t>po</w:t>
      </w:r>
      <w:r>
        <w:rPr>
          <w:rtl w:val="0"/>
        </w:rPr>
        <w:t>š</w:t>
      </w:r>
      <w:r>
        <w:rPr>
          <w:rtl w:val="0"/>
        </w:rPr>
        <w:t>to</w:t>
      </w:r>
      <w:r>
        <w:rPr>
          <w:rtl w:val="0"/>
        </w:rPr>
        <w:t xml:space="preserve"> je to u</w:t>
      </w:r>
      <w:r>
        <w:rPr>
          <w:rtl w:val="0"/>
        </w:rPr>
        <w:t>č</w:t>
      </w:r>
      <w:r>
        <w:rPr>
          <w:rtl w:val="0"/>
          <w:lang w:val="de-DE"/>
        </w:rPr>
        <w:t>io William Miller?</w:t>
      </w:r>
      <w:r>
        <w:rPr>
          <w:rtl w:val="0"/>
        </w:rPr>
        <w:t xml:space="preserve"> </w:t>
      </w:r>
      <w:r>
        <w:rPr>
          <w:rtl w:val="0"/>
        </w:rPr>
        <w:t>Mi smo kao poslednja prava crkva do tada poznatu istinu kroz vo</w:t>
      </w:r>
      <w:r>
        <w:rPr>
          <w:rtl w:val="0"/>
        </w:rPr>
        <w:t>đ</w:t>
      </w:r>
      <w:r>
        <w:rPr>
          <w:rtl w:val="0"/>
        </w:rPr>
        <w:t>stvo Duha Proro</w:t>
      </w:r>
      <w:r>
        <w:rPr>
          <w:rtl w:val="0"/>
        </w:rPr>
        <w:t>š</w:t>
      </w:r>
      <w:r>
        <w:rPr>
          <w:rtl w:val="0"/>
        </w:rPr>
        <w:t>tva preuzeli sa vi</w:t>
      </w:r>
      <w:r>
        <w:rPr>
          <w:rtl w:val="0"/>
        </w:rPr>
        <w:t>š</w:t>
      </w:r>
      <w:r>
        <w:rPr>
          <w:rtl w:val="0"/>
        </w:rPr>
        <w:t>e strana, a pogre</w:t>
      </w:r>
      <w:r>
        <w:rPr>
          <w:rtl w:val="0"/>
        </w:rPr>
        <w:t>š</w:t>
      </w:r>
      <w:r>
        <w:rPr>
          <w:rStyle w:val="Ohne"/>
          <w:rtl w:val="0"/>
          <w:lang w:val="pt-PT"/>
        </w:rPr>
        <w:t>na su</w:t>
      </w:r>
      <w:r>
        <w:rPr>
          <w:rtl w:val="0"/>
        </w:rPr>
        <w:t>š</w:t>
      </w:r>
      <w:r>
        <w:rPr>
          <w:rtl w:val="0"/>
        </w:rPr>
        <w:t>tinska verovanja drugih crkava zamenili biblijskom istinom. Trojstvo nije bila nauka koju smo tek trebali shvatiti, ve</w:t>
      </w:r>
      <w:r>
        <w:rPr>
          <w:rtl w:val="0"/>
        </w:rPr>
        <w:t xml:space="preserve">ć </w:t>
      </w:r>
      <w:r>
        <w:rPr>
          <w:rtl w:val="0"/>
        </w:rPr>
        <w:t>je to bila nebiblijska nauka apsolutne ve</w:t>
      </w:r>
      <w:r>
        <w:rPr>
          <w:rtl w:val="0"/>
        </w:rPr>
        <w:t>ć</w:t>
      </w:r>
      <w:r>
        <w:rPr>
          <w:rtl w:val="0"/>
        </w:rPr>
        <w:t>ine drugih crkava koju smo izlaskom iz Vavilona ostavili! Zato su tada</w:t>
      </w:r>
      <w:r>
        <w:rPr>
          <w:rtl w:val="0"/>
        </w:rPr>
        <w:t>š</w:t>
      </w:r>
      <w:r>
        <w:rPr>
          <w:rtl w:val="0"/>
        </w:rPr>
        <w:t xml:space="preserve">nji </w:t>
      </w:r>
      <w:r>
        <w:rPr>
          <w:rtl w:val="0"/>
        </w:rPr>
        <w:t>a</w:t>
      </w:r>
      <w:r>
        <w:rPr>
          <w:rtl w:val="0"/>
        </w:rPr>
        <w:t>dventisti tu istinu branili jednako vatreno kao i subotu i Isusov dolazak!</w:t>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U donjim citatima starih pionira iz vremena Ellen White stoji, </w:t>
      </w:r>
      <w:r>
        <w:rPr>
          <w:rtl w:val="0"/>
        </w:rPr>
        <w:t>š</w:t>
      </w:r>
      <w:r>
        <w:rPr>
          <w:rtl w:val="0"/>
        </w:rPr>
        <w:t>ta je u tada u jo</w:t>
      </w:r>
      <w:r>
        <w:rPr>
          <w:rtl w:val="0"/>
        </w:rPr>
        <w:t xml:space="preserve">š </w:t>
      </w:r>
      <w:r>
        <w:rPr>
          <w:rtl w:val="0"/>
        </w:rPr>
        <w:t>ne poga</w:t>
      </w:r>
      <w:r>
        <w:rPr>
          <w:rtl w:val="0"/>
        </w:rPr>
        <w:t>ž</w:t>
      </w:r>
      <w:r>
        <w:rPr>
          <w:rtl w:val="0"/>
        </w:rPr>
        <w:t>enoj crkvi no</w:t>
      </w:r>
      <w:r>
        <w:rPr>
          <w:rtl w:val="0"/>
        </w:rPr>
        <w:t>š</w:t>
      </w:r>
      <w:r>
        <w:rPr>
          <w:rtl w:val="0"/>
        </w:rPr>
        <w:t>eno kao istina, a kojoj ona nikad nije protivure</w:t>
      </w:r>
      <w:r>
        <w:rPr>
          <w:rtl w:val="0"/>
        </w:rPr>
        <w:t>č</w:t>
      </w:r>
      <w:r>
        <w:rPr>
          <w:rtl w:val="0"/>
        </w:rPr>
        <w:t>ila. Tvrdnja da su to bili samo neki pioniri, a da je i tada ve</w:t>
      </w:r>
      <w:r>
        <w:rPr>
          <w:rtl w:val="0"/>
        </w:rPr>
        <w:t>ć</w:t>
      </w:r>
      <w:r>
        <w:rPr>
          <w:rtl w:val="0"/>
        </w:rPr>
        <w:t>ina crkve verovala u Trojstvo je direktna neistina. Ti pioniri su vodili i nosili na</w:t>
      </w:r>
      <w:r>
        <w:rPr>
          <w:rtl w:val="0"/>
        </w:rPr>
        <w:t>š</w:t>
      </w:r>
      <w:r>
        <w:rPr>
          <w:rtl w:val="0"/>
        </w:rPr>
        <w:t>u crkvu i teologiju. Oni nisu bili neke nebitne osobe marginalnog mi</w:t>
      </w:r>
      <w:r>
        <w:rPr>
          <w:rtl w:val="0"/>
        </w:rPr>
        <w:t>š</w:t>
      </w:r>
      <w:r>
        <w:rPr>
          <w:rtl w:val="0"/>
        </w:rPr>
        <w:t>ljenja! Ali sotona poku</w:t>
      </w:r>
      <w:r>
        <w:rPr>
          <w:rtl w:val="0"/>
        </w:rPr>
        <w:t>š</w:t>
      </w:r>
      <w:r>
        <w:rPr>
          <w:rtl w:val="0"/>
        </w:rPr>
        <w:t xml:space="preserve">ava da izvrne </w:t>
      </w:r>
      <w:r>
        <w:rPr>
          <w:rtl w:val="0"/>
        </w:rPr>
        <w:t>č</w:t>
      </w:r>
      <w:r>
        <w:rPr>
          <w:rtl w:val="0"/>
        </w:rPr>
        <w:t xml:space="preserve">ak i tako jasne </w:t>
      </w:r>
      <w:r>
        <w:rPr>
          <w:rtl w:val="0"/>
        </w:rPr>
        <w:t>č</w:t>
      </w:r>
      <w:r>
        <w:rPr>
          <w:rtl w:val="0"/>
        </w:rPr>
        <w:t>injenice!</w:t>
      </w:r>
      <w:r>
        <w:rPr>
          <w:rtl w:val="0"/>
        </w:rPr>
        <w:t xml:space="preserve"> </w:t>
      </w:r>
      <w:r>
        <w:rPr>
          <w:rtl w:val="0"/>
        </w:rPr>
        <w:t>Iako katoli</w:t>
      </w:r>
      <w:r>
        <w:rPr>
          <w:rtl w:val="0"/>
        </w:rPr>
        <w:t>č</w:t>
      </w:r>
      <w:r>
        <w:rPr>
          <w:rtl w:val="0"/>
        </w:rPr>
        <w:t>ko Trojstvo u</w:t>
      </w:r>
      <w:r>
        <w:rPr>
          <w:rtl w:val="0"/>
        </w:rPr>
        <w:t>č</w:t>
      </w:r>
      <w:r>
        <w:rPr>
          <w:rtl w:val="0"/>
        </w:rPr>
        <w:t>i besmislenu nauku da se Isus kao Sin ra</w:t>
      </w:r>
      <w:r>
        <w:rPr>
          <w:rtl w:val="0"/>
        </w:rPr>
        <w:t>đ</w:t>
      </w:r>
      <w:r>
        <w:rPr>
          <w:rtl w:val="0"/>
        </w:rPr>
        <w:t xml:space="preserve">a uvek iznova, ono istovremeno priznaje da je Isus doslovni Sin, a ne samo u okviru misije spasenja.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8"/>
          <w:szCs w:val="18"/>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"IzjavePioniraIIstina"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Pioniri su pored jasnog verovanja da postoje samo dva Bo</w:t>
      </w:r>
      <w:r>
        <w:rPr>
          <w:rtl w:val="0"/>
        </w:rPr>
        <w:t>ž</w:t>
      </w:r>
      <w:r>
        <w:rPr>
          <w:rtl w:val="0"/>
        </w:rPr>
        <w:t>anska Bi</w:t>
      </w:r>
      <w:r>
        <w:rPr>
          <w:rtl w:val="0"/>
        </w:rPr>
        <w:t>ć</w:t>
      </w:r>
      <w:r>
        <w:rPr>
          <w:rtl w:val="0"/>
        </w:rPr>
        <w:t>a, sa savetom u Dvoje, odbacivali i dana</w:t>
      </w:r>
      <w:r>
        <w:rPr>
          <w:rtl w:val="0"/>
        </w:rPr>
        <w:t>š</w:t>
      </w:r>
      <w:r>
        <w:rPr>
          <w:rtl w:val="0"/>
        </w:rPr>
        <w:t>nju adventisti</w:t>
      </w:r>
      <w:r>
        <w:rPr>
          <w:rtl w:val="0"/>
        </w:rPr>
        <w:t>č</w:t>
      </w:r>
      <w:r>
        <w:rPr>
          <w:rtl w:val="0"/>
        </w:rPr>
        <w:t>ku formu Trojstva, koja u</w:t>
      </w:r>
      <w:r>
        <w:rPr>
          <w:rtl w:val="0"/>
        </w:rPr>
        <w:t>č</w:t>
      </w:r>
      <w:r>
        <w:rPr>
          <w:rtl w:val="0"/>
        </w:rPr>
        <w:t>i da Isus nije doslovno umro(ve</w:t>
      </w:r>
      <w:r>
        <w:rPr>
          <w:rtl w:val="0"/>
        </w:rPr>
        <w:t xml:space="preserve">ć </w:t>
      </w:r>
      <w:r>
        <w:rPr>
          <w:rtl w:val="0"/>
        </w:rPr>
        <w:t xml:space="preserve">samo haljina ljudskog mesa i da je </w:t>
      </w:r>
      <w:r>
        <w:rPr>
          <w:rtl w:val="0"/>
        </w:rPr>
        <w:t xml:space="preserve">Isus </w:t>
      </w:r>
      <w:r>
        <w:rPr>
          <w:rtl w:val="0"/>
        </w:rPr>
        <w:t xml:space="preserve">Sam Sebe vaskrsnuo) i time direktno odbija Isusovu </w:t>
      </w:r>
      <w:r>
        <w:rPr>
          <w:rtl w:val="0"/>
        </w:rPr>
        <w:t>ž</w:t>
      </w:r>
      <w:r>
        <w:rPr>
          <w:rtl w:val="0"/>
        </w:rPr>
        <w:t xml:space="preserve">rtvu.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Na</w:t>
      </w:r>
      <w:r>
        <w:rPr>
          <w:rtl w:val="0"/>
        </w:rPr>
        <w:t>š</w:t>
      </w:r>
      <w:r>
        <w:rPr>
          <w:rtl w:val="0"/>
        </w:rPr>
        <w:t>i pioniri</w:t>
      </w:r>
      <w:r>
        <w:rPr>
          <w:rtl w:val="0"/>
        </w:rPr>
        <w:t xml:space="preserve"> su </w:t>
      </w:r>
      <w:r>
        <w:rPr>
          <w:rtl w:val="0"/>
        </w:rPr>
        <w:t xml:space="preserve">verovali </w:t>
      </w:r>
      <w:r>
        <w:rPr>
          <w:rtl w:val="0"/>
        </w:rPr>
        <w:t>da je Isus, iako Bo</w:t>
      </w:r>
      <w:r>
        <w:rPr>
          <w:rtl w:val="0"/>
        </w:rPr>
        <w:t>ž</w:t>
      </w:r>
      <w:r>
        <w:rPr>
          <w:rtl w:val="0"/>
        </w:rPr>
        <w:t>ansko Bi</w:t>
      </w:r>
      <w:r>
        <w:rPr>
          <w:rtl w:val="0"/>
        </w:rPr>
        <w:t>ć</w:t>
      </w:r>
      <w:r>
        <w:rPr>
          <w:rtl w:val="0"/>
        </w:rPr>
        <w:t>e, doslovni Sin sa doslovnim po</w:t>
      </w:r>
      <w:r>
        <w:rPr>
          <w:rtl w:val="0"/>
        </w:rPr>
        <w:t>č</w:t>
      </w:r>
      <w:r>
        <w:rPr>
          <w:rtl w:val="0"/>
        </w:rPr>
        <w:t>etkom, nebeskim ro</w:t>
      </w:r>
      <w:r>
        <w:rPr>
          <w:rtl w:val="0"/>
        </w:rPr>
        <w:t>đ</w:t>
      </w:r>
      <w:r>
        <w:rPr>
          <w:rtl w:val="0"/>
        </w:rPr>
        <w:t>enjem.</w:t>
      </w:r>
      <w:r>
        <w:rPr>
          <w:rtl w:val="0"/>
        </w:rPr>
        <w:t xml:space="preserve"> Ellen White nikada nije opovrgla njihove stavove, nego ih je sama podr</w:t>
      </w:r>
      <w:r>
        <w:rPr>
          <w:rtl w:val="0"/>
        </w:rPr>
        <w:t>ž</w:t>
      </w:r>
      <w:r>
        <w:rPr>
          <w:rtl w:val="0"/>
        </w:rPr>
        <w:t>avala.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rFonts w:ascii="Cambria" w:cs="Cambria" w:hAnsi="Cambria" w:eastAsia="Cambria"/>
          <w:b w:val="1"/>
          <w:bCs w:val="1"/>
          <w:kern w:val="0"/>
          <w:lang w:val="de-DE"/>
        </w:rPr>
      </w:pPr>
      <w:r>
        <w:rPr>
          <w:rStyle w:val="Ohne"/>
          <w:rFonts w:ascii="Arial" w:hAnsi="Arial"/>
          <w:b w:val="1"/>
          <w:bCs w:val="1"/>
          <w:kern w:val="0"/>
          <w:rtl w:val="0"/>
          <w:lang w:val="de-DE"/>
        </w:rPr>
        <w:t>J. N. Andrews:</w:t>
      </w:r>
    </w:p>
    <w:p>
      <w:pPr>
        <w:pStyle w:val="Text"/>
        <w:widowControl w:val="1"/>
        <w:tabs>
          <w:tab w:val="left" w:pos="8520"/>
        </w:tabs>
      </w:pPr>
    </w:p>
    <w:p>
      <w:pPr>
        <w:pStyle w:val="Text"/>
        <w:widowControl w:val="1"/>
        <w:numPr>
          <w:ilvl w:val="0"/>
          <w:numId w:val="59"/>
        </w:numPr>
      </w:pPr>
      <w:r>
        <w:rPr>
          <w:rtl w:val="0"/>
        </w:rPr>
        <w:t>„</w:t>
      </w:r>
      <w:r>
        <w:rPr>
          <w:rtl w:val="0"/>
        </w:rPr>
        <w:t>Doktrina o Trojstvu je prihva</w:t>
      </w:r>
      <w:r>
        <w:rPr>
          <w:rtl w:val="0"/>
        </w:rPr>
        <w:t>ć</w:t>
      </w:r>
      <w:r>
        <w:rPr>
          <w:rtl w:val="0"/>
        </w:rPr>
        <w:t xml:space="preserve">ena na savetu u Nici 325-te godine. </w:t>
      </w:r>
      <w:r>
        <w:rPr>
          <w:rStyle w:val="Ohne"/>
          <w:b w:val="1"/>
          <w:bCs w:val="1"/>
          <w:rtl w:val="0"/>
        </w:rPr>
        <w:t>Ova doktrina uni</w:t>
      </w:r>
      <w:r>
        <w:rPr>
          <w:rStyle w:val="Ohne"/>
          <w:b w:val="1"/>
          <w:bCs w:val="1"/>
          <w:rtl w:val="0"/>
        </w:rPr>
        <w:t>š</w:t>
      </w:r>
      <w:r>
        <w:rPr>
          <w:rStyle w:val="Ohne"/>
          <w:b w:val="1"/>
          <w:bCs w:val="1"/>
          <w:rtl w:val="0"/>
        </w:rPr>
        <w:t>tava Bo</w:t>
      </w:r>
      <w:r>
        <w:rPr>
          <w:rStyle w:val="Ohne"/>
          <w:b w:val="1"/>
          <w:bCs w:val="1"/>
          <w:rtl w:val="0"/>
        </w:rPr>
        <w:t>ž</w:t>
      </w:r>
      <w:r>
        <w:rPr>
          <w:rStyle w:val="Ohne"/>
          <w:b w:val="1"/>
          <w:bCs w:val="1"/>
          <w:rtl w:val="0"/>
        </w:rPr>
        <w:t xml:space="preserve">ju </w:t>
      </w:r>
      <w:r>
        <w:rPr>
          <w:rStyle w:val="Ohne"/>
          <w:b w:val="1"/>
          <w:bCs w:val="1"/>
          <w:rtl w:val="0"/>
        </w:rPr>
        <w:t>L</w:t>
      </w:r>
      <w:r>
        <w:rPr>
          <w:rStyle w:val="Ohne"/>
          <w:b w:val="1"/>
          <w:bCs w:val="1"/>
          <w:rtl w:val="0"/>
        </w:rPr>
        <w:t>i</w:t>
      </w:r>
      <w:r>
        <w:rPr>
          <w:rStyle w:val="Ohne"/>
          <w:b w:val="1"/>
          <w:bCs w:val="1"/>
          <w:rtl w:val="0"/>
        </w:rPr>
        <w:t>č</w:t>
      </w:r>
      <w:r>
        <w:rPr>
          <w:rStyle w:val="Ohne"/>
          <w:b w:val="1"/>
          <w:bCs w:val="1"/>
          <w:rtl w:val="0"/>
        </w:rPr>
        <w:t xml:space="preserve">nost i </w:t>
      </w:r>
      <w:r>
        <w:rPr>
          <w:rStyle w:val="Ohne"/>
          <w:b w:val="1"/>
          <w:bCs w:val="1"/>
          <w:rtl w:val="0"/>
        </w:rPr>
        <w:t>L</w:t>
      </w:r>
      <w:r>
        <w:rPr>
          <w:rStyle w:val="Ohne"/>
          <w:b w:val="1"/>
          <w:bCs w:val="1"/>
          <w:rtl w:val="0"/>
        </w:rPr>
        <w:t>i</w:t>
      </w:r>
      <w:r>
        <w:rPr>
          <w:rStyle w:val="Ohne"/>
          <w:b w:val="1"/>
          <w:bCs w:val="1"/>
          <w:rtl w:val="0"/>
        </w:rPr>
        <w:t>č</w:t>
      </w:r>
      <w:r>
        <w:rPr>
          <w:rStyle w:val="Ohne"/>
          <w:b w:val="1"/>
          <w:bCs w:val="1"/>
          <w:rtl w:val="0"/>
        </w:rPr>
        <w:t>nost Njegovog Sina Isusa Hrista na</w:t>
      </w:r>
      <w:r>
        <w:rPr>
          <w:rStyle w:val="Ohne"/>
          <w:b w:val="1"/>
          <w:bCs w:val="1"/>
          <w:rtl w:val="0"/>
        </w:rPr>
        <w:t>š</w:t>
      </w:r>
      <w:r>
        <w:rPr>
          <w:rStyle w:val="Ohne"/>
          <w:b w:val="1"/>
          <w:bCs w:val="1"/>
          <w:rtl w:val="0"/>
        </w:rPr>
        <w:t>eg Gospoda</w:t>
      </w:r>
      <w:r>
        <w:rPr>
          <w:rtl w:val="0"/>
        </w:rPr>
        <w:t xml:space="preserve">. </w:t>
      </w:r>
      <w:r>
        <w:rPr>
          <w:rStyle w:val="Ohne"/>
          <w:b w:val="1"/>
          <w:bCs w:val="1"/>
          <w:rtl w:val="0"/>
        </w:rPr>
        <w:t>Sramotne mere kojima je ono nametnuto crkvi, koje se pojavljuju na stranicama crkvene istorije, mo</w:t>
      </w:r>
      <w:r>
        <w:rPr>
          <w:rStyle w:val="Ohne"/>
          <w:b w:val="1"/>
          <w:bCs w:val="1"/>
          <w:rtl w:val="0"/>
        </w:rPr>
        <w:t>ž</w:t>
      </w:r>
      <w:r>
        <w:rPr>
          <w:rStyle w:val="Ohne"/>
          <w:b w:val="1"/>
          <w:bCs w:val="1"/>
          <w:rtl w:val="0"/>
        </w:rPr>
        <w:t>e posti</w:t>
      </w:r>
      <w:r>
        <w:rPr>
          <w:rStyle w:val="Ohne"/>
          <w:b w:val="1"/>
          <w:bCs w:val="1"/>
          <w:rtl w:val="0"/>
        </w:rPr>
        <w:t>ć</w:t>
      </w:r>
      <w:r>
        <w:rPr>
          <w:rStyle w:val="Ohne"/>
          <w:b w:val="1"/>
          <w:bCs w:val="1"/>
          <w:rtl w:val="0"/>
        </w:rPr>
        <w:t>i da se svaki vernik u tu doktrinu posrami</w:t>
      </w:r>
      <w:r>
        <w:rPr>
          <w:rtl w:val="0"/>
        </w:rPr>
        <w:t>.</w:t>
      </w:r>
      <w:r>
        <w:rPr>
          <w:rtl w:val="1"/>
          <w:lang w:val="ar-SA" w:bidi="ar-SA"/>
        </w:rPr>
        <w:t>“</w:t>
      </w:r>
      <w:r>
        <w:rPr>
          <w:rStyle w:val="Hyperlink.15"/>
          <w:rtl w:val="0"/>
          <w:lang w:val="en-US"/>
        </w:rPr>
        <w:t xml:space="preserve"> {J.N. Andrews: RH, March 6, 1855} </w:t>
      </w:r>
      <w:r>
        <w:rPr>
          <w:rStyle w:val="Hyperlink.13"/>
          <w:rtl w:val="0"/>
        </w:rPr>
        <w:t>„</w:t>
      </w:r>
      <w:r>
        <w:rPr>
          <w:rStyle w:val="Ohne"/>
          <w:sz w:val="18"/>
          <w:szCs w:val="18"/>
          <w:rtl w:val="0"/>
          <w:lang w:val="en-US"/>
        </w:rPr>
        <w:t>The doctrine of the Trinity which was established in the church by the council of Nice, A. D. 325. This doctrine destroys the personality of God, and his Son Jesus Christ our Lord. The infamous, measures by which it was forced upon the church which appear upon the pages of ecclesiastical history might well cause every believer in that doctrine to blush.</w:t>
      </w:r>
      <w:r>
        <w:rPr>
          <w:rStyle w:val="Hyperlink.13"/>
          <w:rtl w:val="1"/>
          <w:lang w:val="ar-SA" w:bidi="ar-SA"/>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59"/>
        </w:numPr>
      </w:pPr>
      <w:r>
        <w:rPr>
          <w:rtl w:val="0"/>
        </w:rPr>
        <w:t>„Š</w:t>
      </w:r>
      <w:r>
        <w:rPr>
          <w:rtl w:val="0"/>
        </w:rPr>
        <w:t>to se ti</w:t>
      </w:r>
      <w:r>
        <w:rPr>
          <w:rtl w:val="0"/>
        </w:rPr>
        <w:t>č</w:t>
      </w:r>
      <w:r>
        <w:rPr>
          <w:rtl w:val="0"/>
        </w:rPr>
        <w:t>e Sina Bo</w:t>
      </w:r>
      <w:r>
        <w:rPr>
          <w:rtl w:val="0"/>
        </w:rPr>
        <w:t>ž</w:t>
      </w:r>
      <w:r>
        <w:rPr>
          <w:rtl w:val="0"/>
        </w:rPr>
        <w:t>jeg, i On je isklju</w:t>
      </w:r>
      <w:r>
        <w:rPr>
          <w:rtl w:val="0"/>
        </w:rPr>
        <w:t>č</w:t>
      </w:r>
      <w:r>
        <w:rPr>
          <w:rtl w:val="0"/>
        </w:rPr>
        <w:t>en (iz pretpostavke da nije imao po</w:t>
      </w:r>
      <w:r>
        <w:rPr>
          <w:rtl w:val="0"/>
        </w:rPr>
        <w:t>č</w:t>
      </w:r>
      <w:r>
        <w:rPr>
          <w:rtl w:val="0"/>
        </w:rPr>
        <w:t>etak) jer je imao Svog Oca Boga i On je imao u nekoj ta</w:t>
      </w:r>
      <w:r>
        <w:rPr>
          <w:rtl w:val="0"/>
        </w:rPr>
        <w:t>č</w:t>
      </w:r>
      <w:r>
        <w:rPr>
          <w:rtl w:val="0"/>
        </w:rPr>
        <w:t xml:space="preserve">ki </w:t>
      </w:r>
      <w:r>
        <w:rPr>
          <w:rStyle w:val="Ohne"/>
          <w:b w:val="1"/>
          <w:bCs w:val="1"/>
          <w:rtl w:val="0"/>
          <w:lang w:val="de-DE"/>
        </w:rPr>
        <w:t>u ve</w:t>
      </w:r>
      <w:r>
        <w:rPr>
          <w:rStyle w:val="Ohne"/>
          <w:b w:val="1"/>
          <w:bCs w:val="1"/>
          <w:rtl w:val="0"/>
        </w:rPr>
        <w:t>č</w:t>
      </w:r>
      <w:r>
        <w:rPr>
          <w:rStyle w:val="Ohne"/>
          <w:b w:val="1"/>
          <w:bCs w:val="1"/>
          <w:rtl w:val="0"/>
        </w:rPr>
        <w:t>nosti Svoj po</w:t>
      </w:r>
      <w:r>
        <w:rPr>
          <w:rStyle w:val="Ohne"/>
          <w:b w:val="1"/>
          <w:bCs w:val="1"/>
          <w:rtl w:val="0"/>
        </w:rPr>
        <w:t>č</w:t>
      </w:r>
      <w:r>
        <w:rPr>
          <w:rStyle w:val="Ohne"/>
          <w:b w:val="1"/>
          <w:bCs w:val="1"/>
          <w:rtl w:val="0"/>
        </w:rPr>
        <w:t>etak</w:t>
      </w:r>
      <w:r>
        <w:rPr>
          <w:rtl w:val="0"/>
        </w:rPr>
        <w:t>.</w:t>
      </w:r>
      <w:r>
        <w:rPr>
          <w:rtl w:val="1"/>
          <w:lang w:val="ar-SA" w:bidi="ar-SA"/>
        </w:rPr>
        <w:t>“</w:t>
      </w:r>
      <w:r>
        <w:rPr>
          <w:rStyle w:val="Hyperlink.15"/>
          <w:rtl w:val="0"/>
          <w:lang w:val="en-US"/>
        </w:rPr>
        <w:t xml:space="preserve"> {J.N. Andrews: RH, September 7, 1869} </w:t>
      </w:r>
      <w:r>
        <w:rPr>
          <w:rStyle w:val="Hyperlink.13"/>
          <w:rtl w:val="1"/>
          <w:lang w:val="ar-SA" w:bidi="ar-SA"/>
        </w:rPr>
        <w:t>“</w:t>
      </w:r>
      <w:r>
        <w:rPr>
          <w:rStyle w:val="Ohne"/>
          <w:sz w:val="18"/>
          <w:szCs w:val="18"/>
          <w:rtl w:val="0"/>
          <w:lang w:val="en-US"/>
        </w:rPr>
        <w:t>And as to the Son of God, he would be excluded also, for he had God for his Father, and did, at some point in the eternity of the past, have beginning of days.</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b w:val="1"/>
          <w:bCs w:val="1"/>
        </w:rPr>
      </w:pPr>
      <w:r>
        <w:rPr>
          <w:b w:val="1"/>
          <w:bCs w:val="1"/>
          <w:rtl w:val="0"/>
        </w:rPr>
        <w:t>James White:</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James White nije nikada odbijao Hristovo Bo</w:t>
      </w:r>
      <w:r>
        <w:rPr>
          <w:rtl w:val="0"/>
        </w:rPr>
        <w:t>ž</w:t>
      </w:r>
      <w:r>
        <w:rPr>
          <w:rtl w:val="0"/>
        </w:rPr>
        <w:t>anstvo, ali je jasno stavio do znanja da Isus uprkos tome ima po</w:t>
      </w:r>
      <w:r>
        <w:rPr>
          <w:rtl w:val="0"/>
        </w:rPr>
        <w:t>č</w:t>
      </w:r>
      <w:r>
        <w:rPr>
          <w:rtl w:val="0"/>
        </w:rPr>
        <w:t>etak</w:t>
      </w:r>
      <w:r>
        <w:rPr>
          <w:rtl w:val="0"/>
        </w:rPr>
        <w:t xml:space="preserve"> i polo</w:t>
      </w:r>
      <w:r>
        <w:rPr>
          <w:rtl w:val="0"/>
        </w:rPr>
        <w:t>ž</w:t>
      </w:r>
      <w:r>
        <w:rPr>
          <w:rtl w:val="0"/>
        </w:rPr>
        <w:t>aj ispod Oca.</w:t>
      </w:r>
      <w:r>
        <w:rPr>
          <w:rtl w:val="0"/>
        </w:rPr>
        <w:t xml:space="preserv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Zar nije </w:t>
      </w:r>
      <w:r>
        <w:rPr>
          <w:rtl w:val="0"/>
        </w:rPr>
        <w:t>č</w:t>
      </w:r>
      <w:r>
        <w:rPr>
          <w:rtl w:val="0"/>
        </w:rPr>
        <w:t>udno da Ellen White nikada nije rekla ili napisala ne</w:t>
      </w:r>
      <w:r>
        <w:rPr>
          <w:rtl w:val="0"/>
        </w:rPr>
        <w:t>š</w:t>
      </w:r>
      <w:r>
        <w:rPr>
          <w:rtl w:val="0"/>
        </w:rPr>
        <w:t>to protiv toga, ve</w:t>
      </w:r>
      <w:r>
        <w:rPr>
          <w:rtl w:val="0"/>
        </w:rPr>
        <w:t xml:space="preserve">ć </w:t>
      </w:r>
      <w:r>
        <w:rPr>
          <w:rtl w:val="0"/>
        </w:rPr>
        <w:t xml:space="preserve">je u 1900-tim ponovo naglasila da se pionirska dela trebaju </w:t>
      </w:r>
      <w:r>
        <w:rPr>
          <w:rtl w:val="0"/>
        </w:rPr>
        <w:t>š</w:t>
      </w:r>
      <w:r>
        <w:rPr>
          <w:rtl w:val="0"/>
        </w:rPr>
        <w:t>tampati, ukoliko ovo nije istina?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59"/>
        </w:numPr>
      </w:pPr>
      <w:r>
        <w:rPr>
          <w:rtl w:val="0"/>
        </w:rPr>
        <w:t>„</w:t>
      </w:r>
      <w:r>
        <w:rPr>
          <w:rStyle w:val="Ohne"/>
          <w:b w:val="1"/>
          <w:bCs w:val="1"/>
          <w:rtl w:val="0"/>
        </w:rPr>
        <w:t xml:space="preserve">Otac i Sin su bili zajedno pri stvaranju </w:t>
      </w:r>
      <w:r>
        <w:rPr>
          <w:rStyle w:val="Ohne"/>
          <w:b w:val="1"/>
          <w:bCs w:val="1"/>
          <w:rtl w:val="0"/>
        </w:rPr>
        <w:t>č</w:t>
      </w:r>
      <w:r>
        <w:rPr>
          <w:rStyle w:val="Ohne"/>
          <w:b w:val="1"/>
          <w:bCs w:val="1"/>
          <w:rtl w:val="0"/>
        </w:rPr>
        <w:t>oveka, a i u njegovom spasenju</w:t>
      </w:r>
      <w:r>
        <w:rPr>
          <w:rtl w:val="0"/>
        </w:rPr>
        <w:t>. Otac re</w:t>
      </w:r>
      <w:r>
        <w:rPr>
          <w:rtl w:val="0"/>
        </w:rPr>
        <w:t>č</w:t>
      </w:r>
      <w:r>
        <w:rPr>
          <w:rtl w:val="0"/>
        </w:rPr>
        <w:t xml:space="preserve">e Sinu, </w:t>
      </w:r>
      <w:r>
        <w:rPr>
          <w:rtl w:val="1"/>
          <w:lang w:val="ar-SA" w:bidi="ar-SA"/>
        </w:rPr>
        <w:t>“</w:t>
      </w:r>
      <w:r>
        <w:rPr>
          <w:rtl w:val="0"/>
        </w:rPr>
        <w:t>na</w:t>
      </w:r>
      <w:r>
        <w:rPr>
          <w:rtl w:val="0"/>
        </w:rPr>
        <w:t>č</w:t>
      </w:r>
      <w:r>
        <w:rPr>
          <w:rStyle w:val="Ohne"/>
          <w:rtl w:val="0"/>
          <w:lang w:val="it-IT"/>
        </w:rPr>
        <w:t xml:space="preserve">inimo </w:t>
      </w:r>
      <w:r>
        <w:rPr>
          <w:rtl w:val="0"/>
        </w:rPr>
        <w:t>č</w:t>
      </w:r>
      <w:r>
        <w:rPr>
          <w:rtl w:val="0"/>
        </w:rPr>
        <w:t>oveka po Na</w:t>
      </w:r>
      <w:r>
        <w:rPr>
          <w:rtl w:val="0"/>
        </w:rPr>
        <w:t>š</w:t>
      </w:r>
      <w:r>
        <w:rPr>
          <w:rtl w:val="0"/>
        </w:rPr>
        <w:t>emu obli</w:t>
      </w:r>
      <w:r>
        <w:rPr>
          <w:rtl w:val="0"/>
        </w:rPr>
        <w:t>č</w:t>
      </w:r>
      <w:r>
        <w:rPr>
          <w:rtl w:val="0"/>
        </w:rPr>
        <w:t>ju</w:t>
      </w:r>
      <w:r>
        <w:rPr>
          <w:rtl w:val="0"/>
        </w:rPr>
        <w:t>”</w:t>
      </w:r>
      <w:r>
        <w:rPr>
          <w:rtl w:val="0"/>
        </w:rPr>
        <w:t>. Trijumfalna pesma u kojoj u</w:t>
      </w:r>
      <w:r>
        <w:rPr>
          <w:rtl w:val="0"/>
        </w:rPr>
        <w:t>č</w:t>
      </w:r>
      <w:r>
        <w:rPr>
          <w:rtl w:val="0"/>
        </w:rPr>
        <w:t xml:space="preserve">estvuju i iskupljeni odnosi se na - </w:t>
      </w:r>
      <w:r>
        <w:rPr>
          <w:rtl w:val="1"/>
          <w:lang w:val="ar-SA" w:bidi="ar-SA"/>
        </w:rPr>
        <w:t>“</w:t>
      </w:r>
      <w:r>
        <w:rPr>
          <w:rtl w:val="0"/>
        </w:rPr>
        <w:t>Onoga Koji sedi na prestolu i Jagnjetu va vek vekova.</w:t>
      </w:r>
      <w:r>
        <w:rPr>
          <w:rtl w:val="0"/>
        </w:rPr>
        <w:t xml:space="preserve">” </w:t>
      </w:r>
      <w:r>
        <w:rPr>
          <w:rStyle w:val="Ohne"/>
          <w:rtl w:val="0"/>
          <w:lang w:val="ru-RU"/>
        </w:rPr>
        <w:t xml:space="preserve">- </w:t>
      </w:r>
      <w:r>
        <w:rPr>
          <w:rtl w:val="0"/>
          <w:lang w:val="de-DE"/>
        </w:rPr>
        <w:t xml:space="preserve">“ </w:t>
      </w:r>
      <w:r>
        <w:rPr>
          <w:rStyle w:val="Hyperlink.15"/>
          <w:rtl w:val="0"/>
          <w:lang w:val="en-US"/>
        </w:rPr>
        <w:t xml:space="preserve">{J.S. White: The Law and the Gospel, p.1. 1870} </w:t>
      </w:r>
      <w:r>
        <w:rPr>
          <w:rStyle w:val="Hyperlink.13"/>
          <w:rtl w:val="1"/>
          <w:lang w:val="ar-SA" w:bidi="ar-SA"/>
        </w:rPr>
        <w:t>“</w:t>
      </w:r>
      <w:r>
        <w:rPr>
          <w:rStyle w:val="Ohne"/>
          <w:sz w:val="18"/>
          <w:szCs w:val="18"/>
          <w:rtl w:val="0"/>
          <w:lang w:val="en-US"/>
        </w:rPr>
        <w:t>The Father and the Son were one in man's creation, and in his redemption. Said the Father to the Son, "Let us make man in our image." And the triumphant song in which the redeemed take part, is unto "Him that sitteth upon the throne, and unto the Lamb, forever and ever.</w:t>
      </w:r>
      <w:r>
        <w:rPr>
          <w:rStyle w:val="Hyperlink.13"/>
          <w:rtl w:val="1"/>
          <w:lang w:val="ar-SA" w:bidi="ar-SA"/>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59"/>
        </w:numPr>
      </w:pPr>
      <w:r>
        <w:rPr>
          <w:rtl w:val="0"/>
        </w:rPr>
        <w:t>„</w:t>
      </w:r>
      <w:r>
        <w:rPr>
          <w:rtl w:val="0"/>
        </w:rPr>
        <w:t xml:space="preserve">To je tako daleko od istine, kao i stara </w:t>
      </w:r>
      <w:r>
        <w:rPr>
          <w:rStyle w:val="Ohne"/>
          <w:b w:val="1"/>
          <w:bCs w:val="1"/>
          <w:rtl w:val="0"/>
        </w:rPr>
        <w:t>apsurdnost Trojstva</w:t>
      </w:r>
      <w:r>
        <w:rPr>
          <w:rtl w:val="0"/>
        </w:rPr>
        <w:t xml:space="preserve"> da je Isus zaista i ve</w:t>
      </w:r>
      <w:r>
        <w:rPr>
          <w:rtl w:val="0"/>
        </w:rPr>
        <w:t>č</w:t>
      </w:r>
      <w:r>
        <w:rPr>
          <w:rtl w:val="0"/>
        </w:rPr>
        <w:t>ni Bog (Otac).</w:t>
      </w:r>
      <w:r>
        <w:rPr>
          <w:rtl w:val="0"/>
          <w:lang w:val="de-DE"/>
        </w:rPr>
        <w:t xml:space="preserve">“ </w:t>
      </w:r>
      <w:r>
        <w:rPr>
          <w:rStyle w:val="Hyperlink.15"/>
          <w:rtl w:val="0"/>
          <w:lang w:val="en-US"/>
        </w:rPr>
        <w:t xml:space="preserve">{James White, August 5, 1852, </w:t>
      </w:r>
      <w:r>
        <w:rPr>
          <w:rtl w:val="0"/>
        </w:rPr>
        <w:t xml:space="preserve">RH, </w:t>
      </w:r>
      <w:r>
        <w:rPr>
          <w:rStyle w:val="Ohne"/>
          <w:rtl w:val="0"/>
          <w:lang w:val="it-IT"/>
        </w:rPr>
        <w:t>vol. 3, no. 7, page 52, par. 42}</w:t>
      </w:r>
      <w:r>
        <w:rPr>
          <w:rStyle w:val="Ohne"/>
          <w:sz w:val="18"/>
          <w:szCs w:val="18"/>
          <w:rtl w:val="0"/>
          <w:lang w:val="it-IT"/>
        </w:rPr>
        <w:t xml:space="preserve"> </w:t>
      </w:r>
      <w:r>
        <w:rPr>
          <w:rStyle w:val="Hyperlink.13"/>
          <w:rtl w:val="1"/>
          <w:lang w:val="ar-SA" w:bidi="ar-SA"/>
        </w:rPr>
        <w:t>“</w:t>
      </w:r>
      <w:r>
        <w:rPr>
          <w:rStyle w:val="Ohne"/>
          <w:sz w:val="18"/>
          <w:szCs w:val="18"/>
          <w:rtl w:val="0"/>
          <w:lang w:val="en-US"/>
        </w:rPr>
        <w:t>It is as wide from the truth as the old trinitarian absurdity that Jesus Christ is the very and Eternal God.</w:t>
      </w:r>
      <w:r>
        <w:rPr>
          <w:rStyle w:val="Hyperlink.13"/>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widowControl w:val="1"/>
        <w:numPr>
          <w:ilvl w:val="0"/>
          <w:numId w:val="59"/>
        </w:numPr>
      </w:pPr>
      <w:r>
        <w:rPr>
          <w:rtl w:val="0"/>
        </w:rPr>
        <w:t>„</w:t>
      </w:r>
      <w:r>
        <w:rPr>
          <w:rStyle w:val="Ohne"/>
          <w:b w:val="1"/>
          <w:bCs w:val="1"/>
          <w:rtl w:val="0"/>
        </w:rPr>
        <w:t>Otac je bio ve</w:t>
      </w:r>
      <w:r>
        <w:rPr>
          <w:rStyle w:val="Ohne"/>
          <w:b w:val="1"/>
          <w:bCs w:val="1"/>
          <w:rtl w:val="0"/>
        </w:rPr>
        <w:t>ć</w:t>
      </w:r>
      <w:r>
        <w:rPr>
          <w:rStyle w:val="Ohne"/>
          <w:b w:val="1"/>
          <w:bCs w:val="1"/>
          <w:rtl w:val="0"/>
        </w:rPr>
        <w:t xml:space="preserve">i nego Sin u tome </w:t>
      </w:r>
      <w:r>
        <w:rPr>
          <w:rStyle w:val="Ohne"/>
          <w:b w:val="1"/>
          <w:bCs w:val="1"/>
          <w:rtl w:val="0"/>
        </w:rPr>
        <w:t>š</w:t>
      </w:r>
      <w:r>
        <w:rPr>
          <w:rStyle w:val="Ohne"/>
          <w:b w:val="1"/>
          <w:bCs w:val="1"/>
          <w:rtl w:val="0"/>
        </w:rPr>
        <w:t>to je On bio prvi</w:t>
      </w:r>
      <w:r>
        <w:rPr>
          <w:rtl w:val="0"/>
        </w:rPr>
        <w:t>.</w:t>
      </w:r>
      <w:r>
        <w:rPr>
          <w:rtl w:val="0"/>
          <w:lang w:val="de-DE"/>
        </w:rPr>
        <w:t xml:space="preserve">“ </w:t>
      </w:r>
      <w:r>
        <w:rPr>
          <w:rStyle w:val="Hyperlink.15"/>
          <w:rtl w:val="0"/>
          <w:lang w:val="en-US"/>
        </w:rPr>
        <w:t>{James White, January 4, 1881, Review &amp; Herald; found in</w:t>
      </w:r>
      <w:r>
        <w:rPr>
          <w:rtl w:val="0"/>
        </w:rPr>
        <w:t> </w:t>
      </w:r>
      <w:r>
        <w:rPr>
          <w:rStyle w:val="Hyperlink.15"/>
          <w:rtl w:val="0"/>
          <w:lang w:val="en-US"/>
        </w:rPr>
        <w:t xml:space="preserve">Ellen White: RH Articles, vol. 1, page 244} </w:t>
      </w:r>
      <w:r>
        <w:rPr>
          <w:rStyle w:val="Hyperlink.13"/>
          <w:rtl w:val="1"/>
          <w:lang w:val="ar-SA" w:bidi="ar-SA"/>
        </w:rPr>
        <w:t>“</w:t>
      </w:r>
      <w:r>
        <w:rPr>
          <w:rStyle w:val="Ohne"/>
          <w:sz w:val="18"/>
          <w:szCs w:val="18"/>
          <w:rtl w:val="0"/>
          <w:lang w:val="en-US"/>
        </w:rPr>
        <w:t>The Father was greater than the Son in that He was first.</w:t>
      </w:r>
      <w:r>
        <w:rPr>
          <w:rStyle w:val="Hyperlink.13"/>
          <w:rtl w:val="0"/>
          <w:lang w:val="de-DE"/>
        </w:rPr>
        <w:t xml:space="preserve">“ </w:t>
      </w:r>
    </w:p>
    <w:p>
      <w:pPr>
        <w:pStyle w:val="Text"/>
        <w:widowControl w:val="1"/>
        <w:tabs>
          <w:tab w:val="left" w:pos="8520"/>
        </w:tabs>
      </w:pPr>
    </w:p>
    <w:p>
      <w:pPr>
        <w:pStyle w:val="Text"/>
        <w:widowControl w:val="1"/>
        <w:numPr>
          <w:ilvl w:val="0"/>
          <w:numId w:val="59"/>
        </w:numPr>
      </w:pPr>
      <w:r>
        <w:rPr>
          <w:rtl w:val="0"/>
        </w:rPr>
        <w:t>„</w:t>
      </w:r>
      <w:r>
        <w:rPr>
          <w:rtl w:val="0"/>
        </w:rPr>
        <w:t>Na</w:t>
      </w:r>
      <w:r>
        <w:rPr>
          <w:rtl w:val="0"/>
        </w:rPr>
        <w:t>č</w:t>
      </w:r>
      <w:r>
        <w:rPr>
          <w:rtl w:val="0"/>
        </w:rPr>
        <w:t xml:space="preserve">in na koji se </w:t>
      </w:r>
      <w:r>
        <w:rPr>
          <w:rStyle w:val="Ohne"/>
          <w:b w:val="1"/>
          <w:bCs w:val="1"/>
          <w:rtl w:val="0"/>
          <w:lang w:val="it-IT"/>
        </w:rPr>
        <w:t>spiritualisti</w:t>
      </w:r>
      <w:r>
        <w:rPr>
          <w:rtl w:val="0"/>
        </w:rPr>
        <w:t xml:space="preserve"> odri</w:t>
      </w:r>
      <w:r>
        <w:rPr>
          <w:rtl w:val="0"/>
        </w:rPr>
        <w:t>č</w:t>
      </w:r>
      <w:r>
        <w:rPr>
          <w:rtl w:val="0"/>
        </w:rPr>
        <w:t>u i pori</w:t>
      </w:r>
      <w:r>
        <w:rPr>
          <w:rtl w:val="0"/>
        </w:rPr>
        <w:t>č</w:t>
      </w:r>
      <w:r>
        <w:rPr>
          <w:rtl w:val="0"/>
        </w:rPr>
        <w:t>u jedinog Gospoda Boga i na</w:t>
      </w:r>
      <w:r>
        <w:rPr>
          <w:rtl w:val="0"/>
        </w:rPr>
        <w:t>š</w:t>
      </w:r>
      <w:r>
        <w:rPr>
          <w:rtl w:val="0"/>
        </w:rPr>
        <w:t xml:space="preserve">eg Gospoda Isusa Hrista je </w:t>
      </w:r>
      <w:r>
        <w:rPr>
          <w:rStyle w:val="Ohne"/>
          <w:b w:val="1"/>
          <w:bCs w:val="1"/>
          <w:rtl w:val="0"/>
        </w:rPr>
        <w:t>kori</w:t>
      </w:r>
      <w:r>
        <w:rPr>
          <w:rStyle w:val="Ohne"/>
          <w:b w:val="1"/>
          <w:bCs w:val="1"/>
          <w:rtl w:val="0"/>
        </w:rPr>
        <w:t>šć</w:t>
      </w:r>
      <w:r>
        <w:rPr>
          <w:rStyle w:val="Ohne"/>
          <w:b w:val="1"/>
          <w:bCs w:val="1"/>
          <w:rtl w:val="0"/>
        </w:rPr>
        <w:t>enjem nebiblijskog Trojstva</w:t>
      </w:r>
      <w:r>
        <w:rPr>
          <w:rtl w:val="0"/>
        </w:rPr>
        <w:t xml:space="preserve">, iako nemaju </w:t>
      </w:r>
      <w:r>
        <w:rPr>
          <w:rStyle w:val="Ohne"/>
          <w:b w:val="1"/>
          <w:bCs w:val="1"/>
          <w:rtl w:val="0"/>
        </w:rPr>
        <w:t>ni jedan stih iz Biblije</w:t>
      </w:r>
      <w:r>
        <w:rPr>
          <w:rtl w:val="0"/>
        </w:rPr>
        <w:t xml:space="preserve"> koji to podr</w:t>
      </w:r>
      <w:r>
        <w:rPr>
          <w:rtl w:val="0"/>
        </w:rPr>
        <w:t>ž</w:t>
      </w:r>
      <w:r>
        <w:rPr>
          <w:rtl w:val="0"/>
        </w:rPr>
        <w:t>ava, dok mi imamo obilna svedo</w:t>
      </w:r>
      <w:r>
        <w:rPr>
          <w:rtl w:val="0"/>
        </w:rPr>
        <w:t>č</w:t>
      </w:r>
      <w:r>
        <w:rPr>
          <w:rtl w:val="0"/>
        </w:rPr>
        <w:t xml:space="preserve">anstva iz pisma da je </w:t>
      </w:r>
      <w:r>
        <w:rPr>
          <w:rStyle w:val="Ohne"/>
          <w:b w:val="1"/>
          <w:bCs w:val="1"/>
          <w:rtl w:val="0"/>
        </w:rPr>
        <w:t>On Sin</w:t>
      </w:r>
      <w:r>
        <w:rPr>
          <w:rtl w:val="0"/>
        </w:rPr>
        <w:t xml:space="preserve"> ve</w:t>
      </w:r>
      <w:r>
        <w:rPr>
          <w:rtl w:val="0"/>
        </w:rPr>
        <w:t>č</w:t>
      </w:r>
      <w:r>
        <w:rPr>
          <w:rtl w:val="0"/>
        </w:rPr>
        <w:t>nog Boga.</w:t>
      </w:r>
      <w:r>
        <w:rPr>
          <w:rtl w:val="0"/>
          <w:lang w:val="de-DE"/>
        </w:rPr>
        <w:t xml:space="preserve">“ </w:t>
      </w:r>
      <w:r>
        <w:rPr>
          <w:rtl w:val="0"/>
        </w:rPr>
        <w:t>{J.S.</w:t>
      </w:r>
      <w:r>
        <w:rPr>
          <w:rtl w:val="0"/>
        </w:rPr>
        <w:t xml:space="preserve"> </w:t>
      </w:r>
      <w:r>
        <w:rPr>
          <w:rStyle w:val="Hyperlink.15"/>
          <w:rtl w:val="0"/>
          <w:lang w:val="en-US"/>
        </w:rPr>
        <w:t xml:space="preserve">White: The Day Star, January 24, 1846} </w:t>
      </w:r>
      <w:r>
        <w:rPr>
          <w:rStyle w:val="Hyperlink.13"/>
          <w:rtl w:val="1"/>
          <w:lang w:val="ar-SA" w:bidi="ar-SA"/>
        </w:rPr>
        <w:t>“</w:t>
      </w:r>
      <w:r>
        <w:rPr>
          <w:rStyle w:val="Ohne"/>
          <w:sz w:val="18"/>
          <w:szCs w:val="18"/>
          <w:rtl w:val="0"/>
          <w:lang w:val="en-US"/>
        </w:rPr>
        <w:t>The way spiritualizers have disposed of or denied the only Lord God and our Lord Jesus Christ is first using the old unscriptural Trinitarian creed,</w:t>
      </w:r>
      <w:r>
        <w:rPr>
          <w:rStyle w:val="Hyperlink.13"/>
          <w:rtl w:val="0"/>
        </w:rPr>
        <w:t> </w:t>
      </w:r>
      <w:r>
        <w:rPr>
          <w:rStyle w:val="Hyperlink.13"/>
          <w:rtl w:val="0"/>
        </w:rPr>
        <w:t>viz.,</w:t>
      </w:r>
      <w:r>
        <w:rPr>
          <w:rStyle w:val="Hyperlink.13"/>
          <w:rtl w:val="0"/>
        </w:rPr>
        <w:t> </w:t>
      </w:r>
      <w:r>
        <w:rPr>
          <w:rStyle w:val="Ohne"/>
          <w:sz w:val="18"/>
          <w:szCs w:val="18"/>
          <w:rtl w:val="0"/>
          <w:lang w:val="en-US"/>
        </w:rPr>
        <w:t>that Jesus Christ is the eternal God, though they have not one passage to support it, while we have plain scripture testimony in abundance that he is the Son of the eternal God.</w:t>
      </w:r>
      <w:r>
        <w:rPr>
          <w:rStyle w:val="Ohne"/>
          <w:sz w:val="18"/>
          <w:szCs w:val="18"/>
          <w:rtl w:val="0"/>
          <w:lang w:val="ru-RU"/>
        </w:rPr>
        <w:t>”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3"/>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3"/>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"IzjavePioniraIIstina"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59"/>
        </w:numPr>
      </w:pPr>
      <w:r>
        <w:rPr>
          <w:rtl w:val="0"/>
        </w:rPr>
        <w:t>„</w:t>
      </w:r>
      <w:r>
        <w:rPr>
          <w:rtl w:val="0"/>
        </w:rPr>
        <w:t>Kao fundamentalne gre</w:t>
      </w:r>
      <w:r>
        <w:rPr>
          <w:rtl w:val="0"/>
        </w:rPr>
        <w:t>š</w:t>
      </w:r>
      <w:r>
        <w:rPr>
          <w:rtl w:val="0"/>
        </w:rPr>
        <w:t>ke mo</w:t>
      </w:r>
      <w:r>
        <w:rPr>
          <w:rtl w:val="0"/>
        </w:rPr>
        <w:t>ž</w:t>
      </w:r>
      <w:r>
        <w:rPr>
          <w:rtl w:val="0"/>
        </w:rPr>
        <w:t>emo ubrojati i la</w:t>
      </w:r>
      <w:r>
        <w:rPr>
          <w:rtl w:val="0"/>
        </w:rPr>
        <w:t>ž</w:t>
      </w:r>
      <w:r>
        <w:rPr>
          <w:rtl w:val="0"/>
        </w:rPr>
        <w:t>nu subotu i ostale gre</w:t>
      </w:r>
      <w:r>
        <w:rPr>
          <w:rtl w:val="0"/>
        </w:rPr>
        <w:t>š</w:t>
      </w:r>
      <w:r>
        <w:rPr>
          <w:rtl w:val="0"/>
        </w:rPr>
        <w:t>ke koje su Protestanti doneli</w:t>
      </w:r>
      <w:r>
        <w:rPr>
          <w:rStyle w:val="Ohne"/>
          <w:b w:val="1"/>
          <w:bCs w:val="1"/>
          <w:rtl w:val="0"/>
        </w:rPr>
        <w:t xml:space="preserve"> iz katoli</w:t>
      </w:r>
      <w:r>
        <w:rPr>
          <w:rStyle w:val="Ohne"/>
          <w:b w:val="1"/>
          <w:bCs w:val="1"/>
          <w:rtl w:val="0"/>
        </w:rPr>
        <w:t>č</w:t>
      </w:r>
      <w:r>
        <w:rPr>
          <w:rStyle w:val="Ohne"/>
          <w:b w:val="1"/>
          <w:bCs w:val="1"/>
          <w:rtl w:val="0"/>
        </w:rPr>
        <w:t>ke crkve</w:t>
      </w:r>
      <w:r>
        <w:rPr>
          <w:rtl w:val="0"/>
        </w:rPr>
        <w:t xml:space="preserve">, kao </w:t>
      </w:r>
      <w:r>
        <w:rPr>
          <w:rtl w:val="0"/>
        </w:rPr>
        <w:t>š</w:t>
      </w:r>
      <w:r>
        <w:rPr>
          <w:rtl w:val="0"/>
        </w:rPr>
        <w:t>to je prskanje za kr</w:t>
      </w:r>
      <w:r>
        <w:rPr>
          <w:rtl w:val="0"/>
        </w:rPr>
        <w:t>š</w:t>
      </w:r>
      <w:r>
        <w:rPr>
          <w:rtl w:val="0"/>
        </w:rPr>
        <w:t xml:space="preserve">tenje, </w:t>
      </w:r>
      <w:r>
        <w:rPr>
          <w:rStyle w:val="Ohne"/>
          <w:b w:val="1"/>
          <w:bCs w:val="1"/>
          <w:rtl w:val="0"/>
        </w:rPr>
        <w:t>Trojstvo</w:t>
      </w:r>
      <w:r>
        <w:rPr>
          <w:rtl w:val="0"/>
        </w:rPr>
        <w:t>, svesnost mrtvih i ve</w:t>
      </w:r>
      <w:r>
        <w:rPr>
          <w:rtl w:val="0"/>
        </w:rPr>
        <w:t>č</w:t>
      </w:r>
      <w:r>
        <w:rPr>
          <w:rStyle w:val="Ohne"/>
          <w:rtl w:val="0"/>
          <w:lang w:val="it-IT"/>
        </w:rPr>
        <w:t xml:space="preserve">ni </w:t>
      </w:r>
      <w:r>
        <w:rPr>
          <w:rtl w:val="0"/>
        </w:rPr>
        <w:t>ž</w:t>
      </w:r>
      <w:r>
        <w:rPr>
          <w:rtl w:val="0"/>
        </w:rPr>
        <w:t>ivot u patnji.</w:t>
      </w:r>
      <w:r>
        <w:rPr>
          <w:rtl w:val="0"/>
          <w:lang w:val="de-DE"/>
        </w:rPr>
        <w:t xml:space="preserve">“ </w:t>
      </w:r>
      <w:r>
        <w:rPr>
          <w:rStyle w:val="Hyperlink.15"/>
          <w:rtl w:val="0"/>
          <w:lang w:val="en-US"/>
        </w:rPr>
        <w:t>{J.S. White: RH, September 12, 1854}</w:t>
      </w:r>
      <w:r>
        <w:rPr>
          <w:rStyle w:val="Ohne"/>
          <w:sz w:val="18"/>
          <w:szCs w:val="18"/>
          <w:rtl w:val="0"/>
          <w:lang w:val="en-US"/>
        </w:rPr>
        <w:t xml:space="preserve"> </w:t>
      </w:r>
      <w:r>
        <w:rPr>
          <w:rStyle w:val="Hyperlink.11"/>
          <w:rtl w:val="1"/>
          <w:lang w:val="ar-SA" w:bidi="ar-SA"/>
        </w:rPr>
        <w:t>“</w:t>
      </w:r>
      <w:r>
        <w:rPr>
          <w:rStyle w:val="Ohne"/>
          <w:sz w:val="16"/>
          <w:szCs w:val="16"/>
          <w:rtl w:val="0"/>
          <w:lang w:val="en-US"/>
        </w:rPr>
        <w:t>As fundamental errors, we might class with this counterfeit sabbath other errors which Protestants have brought away from the Catholic church, such as sprinkling for baptism, the trinity, the consciousness of the dead and eternal life in misery.</w:t>
      </w:r>
      <w:r>
        <w:rPr>
          <w:rStyle w:val="Hyperlink.11"/>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Mnogi nakon ovog citata komentari</w:t>
      </w:r>
      <w:r>
        <w:rPr>
          <w:rtl w:val="0"/>
        </w:rPr>
        <w:t>š</w:t>
      </w:r>
      <w:r>
        <w:rPr>
          <w:rtl w:val="0"/>
        </w:rPr>
        <w:t>u da se radilo samo o pogre</w:t>
      </w:r>
      <w:r>
        <w:rPr>
          <w:rtl w:val="0"/>
        </w:rPr>
        <w:t>š</w:t>
      </w:r>
      <w:r>
        <w:rPr>
          <w:rtl w:val="0"/>
        </w:rPr>
        <w:t>noj katoli</w:t>
      </w:r>
      <w:r>
        <w:rPr>
          <w:rtl w:val="0"/>
        </w:rPr>
        <w:t>č</w:t>
      </w:r>
      <w:r>
        <w:rPr>
          <w:rtl w:val="0"/>
        </w:rPr>
        <w:t xml:space="preserve">koj verziji Trojstva, ali da pioniri </w:t>
      </w:r>
      <w:r>
        <w:rPr>
          <w:rtl w:val="1"/>
          <w:lang w:val="ar-SA" w:bidi="ar-SA"/>
        </w:rPr>
        <w:t>“</w:t>
      </w:r>
      <w:r>
        <w:rPr>
          <w:rtl w:val="0"/>
        </w:rPr>
        <w:t>nisu odbijali ispravno Trojstvo</w:t>
      </w:r>
      <w:r>
        <w:rPr>
          <w:rtl w:val="0"/>
        </w:rPr>
        <w:t xml:space="preserve">” </w:t>
      </w:r>
      <w:r>
        <w:rPr>
          <w:rtl w:val="0"/>
        </w:rPr>
        <w:t>koje se u</w:t>
      </w:r>
      <w:r>
        <w:rPr>
          <w:rtl w:val="0"/>
        </w:rPr>
        <w:t>č</w:t>
      </w:r>
      <w:r>
        <w:rPr>
          <w:rtl w:val="0"/>
        </w:rPr>
        <w:t>i u dana</w:t>
      </w:r>
      <w:r>
        <w:rPr>
          <w:rtl w:val="0"/>
        </w:rPr>
        <w:t>š</w:t>
      </w:r>
      <w:r>
        <w:rPr>
          <w:rtl w:val="0"/>
        </w:rPr>
        <w:t>njoj adventisti</w:t>
      </w:r>
      <w:r>
        <w:rPr>
          <w:rtl w:val="0"/>
        </w:rPr>
        <w:t>č</w:t>
      </w:r>
      <w:r>
        <w:rPr>
          <w:rtl w:val="0"/>
        </w:rPr>
        <w:t>koj crkvi</w:t>
      </w:r>
      <w:r>
        <w:rPr>
          <w:rtl w:val="0"/>
        </w:rPr>
        <w:t>. U donjem citatu vidimo upravo suprotnost, i to da je James White jasno naglasio da je na</w:t>
      </w:r>
      <w:r>
        <w:rPr>
          <w:rtl w:val="0"/>
        </w:rPr>
        <w:t>š</w:t>
      </w:r>
      <w:r>
        <w:rPr>
          <w:rtl w:val="0"/>
        </w:rPr>
        <w:t xml:space="preserve">a </w:t>
      </w:r>
      <w:r>
        <w:rPr>
          <w:rtl w:val="0"/>
        </w:rPr>
        <w:t>svaka</w:t>
      </w:r>
      <w:r>
        <w:rPr>
          <w:rtl w:val="0"/>
        </w:rPr>
        <w:t xml:space="preserve"> forma Trojstva</w:t>
      </w:r>
      <w:r>
        <w:rPr>
          <w:rtl w:val="0"/>
        </w:rPr>
        <w:t xml:space="preserve"> </w:t>
      </w:r>
      <w:r>
        <w:rPr>
          <w:rtl w:val="0"/>
        </w:rPr>
        <w:t>la</w:t>
      </w:r>
      <w:r>
        <w:rPr>
          <w:rtl w:val="0"/>
        </w:rPr>
        <w:t>ž</w:t>
      </w:r>
      <w:r>
        <w:rPr>
          <w:rtl w:val="0"/>
        </w:rPr>
        <w:t>na nauka druge strane, a to potvrdio i 1877. godine bez suprotstavljanja Ellen White:</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59"/>
        </w:numPr>
      </w:pPr>
      <w:r>
        <w:rPr>
          <w:rtl w:val="0"/>
        </w:rPr>
        <w:t>„</w:t>
      </w:r>
      <w:r>
        <w:rPr>
          <w:rStyle w:val="Ohne"/>
          <w:b w:val="1"/>
          <w:bCs w:val="1"/>
          <w:rtl w:val="0"/>
        </w:rPr>
        <w:t>Neobja</w:t>
      </w:r>
      <w:r>
        <w:rPr>
          <w:rStyle w:val="Ohne"/>
          <w:b w:val="1"/>
          <w:bCs w:val="1"/>
          <w:rtl w:val="0"/>
        </w:rPr>
        <w:t>š</w:t>
      </w:r>
      <w:r>
        <w:rPr>
          <w:rStyle w:val="Ohne"/>
          <w:b w:val="1"/>
          <w:bCs w:val="1"/>
          <w:rtl w:val="0"/>
        </w:rPr>
        <w:t xml:space="preserve">njivo Trojstvo koje </w:t>
      </w:r>
      <w:r>
        <w:rPr>
          <w:rStyle w:val="Ohne"/>
          <w:b w:val="1"/>
          <w:bCs w:val="1"/>
          <w:rtl w:val="0"/>
        </w:rPr>
        <w:t>č</w:t>
      </w:r>
      <w:r>
        <w:rPr>
          <w:rStyle w:val="Ohne"/>
          <w:b w:val="1"/>
          <w:bCs w:val="1"/>
          <w:rtl w:val="0"/>
        </w:rPr>
        <w:t>ini Bo</w:t>
      </w:r>
      <w:r>
        <w:rPr>
          <w:rStyle w:val="Ohne"/>
          <w:b w:val="1"/>
          <w:bCs w:val="1"/>
          <w:rtl w:val="0"/>
        </w:rPr>
        <w:t>ž</w:t>
      </w:r>
      <w:r>
        <w:rPr>
          <w:rStyle w:val="Ohne"/>
          <w:b w:val="1"/>
          <w:bCs w:val="1"/>
          <w:rtl w:val="0"/>
        </w:rPr>
        <w:t xml:space="preserve">anstvo </w:t>
      </w:r>
      <w:r>
        <w:rPr>
          <w:rStyle w:val="Ohne"/>
          <w:b w:val="1"/>
          <w:bCs w:val="1"/>
          <w:u w:val="single"/>
          <w:rtl w:val="0"/>
        </w:rPr>
        <w:t>jedan u tri i tri u jednom, je dovoljno lo</w:t>
      </w:r>
      <w:r>
        <w:rPr>
          <w:rStyle w:val="Ohne"/>
          <w:b w:val="1"/>
          <w:bCs w:val="1"/>
          <w:u w:val="single"/>
          <w:rtl w:val="0"/>
        </w:rPr>
        <w:t>š</w:t>
      </w:r>
      <w:r>
        <w:rPr>
          <w:rStyle w:val="Ohne"/>
          <w:b w:val="1"/>
          <w:bCs w:val="1"/>
          <w:u w:val="single"/>
          <w:rtl w:val="0"/>
        </w:rPr>
        <w:t>e</w:t>
      </w:r>
      <w:r>
        <w:rPr>
          <w:rtl w:val="0"/>
        </w:rPr>
        <w:t>, ali jo</w:t>
      </w:r>
      <w:r>
        <w:rPr>
          <w:rtl w:val="0"/>
        </w:rPr>
        <w:t xml:space="preserve">š </w:t>
      </w:r>
      <w:r>
        <w:rPr>
          <w:rtl w:val="0"/>
        </w:rPr>
        <w:t xml:space="preserve">gori je unitarianizam koji </w:t>
      </w:r>
      <w:r>
        <w:rPr>
          <w:rtl w:val="0"/>
        </w:rPr>
        <w:t>č</w:t>
      </w:r>
      <w:r>
        <w:rPr>
          <w:rtl w:val="0"/>
        </w:rPr>
        <w:t xml:space="preserve">ini Hrista inferiornim od Oca. Da li je Bog Nekom inferiornom rekao </w:t>
      </w:r>
      <w:r>
        <w:rPr>
          <w:rtl w:val="0"/>
          <w:lang w:val="de-DE"/>
        </w:rPr>
        <w:t>´</w:t>
      </w:r>
      <w:r>
        <w:rPr>
          <w:rtl w:val="0"/>
        </w:rPr>
        <w:t>Da na</w:t>
      </w:r>
      <w:r>
        <w:rPr>
          <w:rtl w:val="0"/>
        </w:rPr>
        <w:t>č</w:t>
      </w:r>
      <w:r>
        <w:rPr>
          <w:rStyle w:val="Ohne"/>
          <w:rtl w:val="0"/>
          <w:lang w:val="it-IT"/>
        </w:rPr>
        <w:t xml:space="preserve">inimo </w:t>
      </w:r>
      <w:r>
        <w:rPr>
          <w:rtl w:val="0"/>
        </w:rPr>
        <w:t>č</w:t>
      </w:r>
      <w:r>
        <w:rPr>
          <w:rtl w:val="0"/>
        </w:rPr>
        <w:t>oveka po Na</w:t>
      </w:r>
      <w:r>
        <w:rPr>
          <w:rtl w:val="0"/>
        </w:rPr>
        <w:t>š</w:t>
      </w:r>
      <w:r>
        <w:rPr>
          <w:rtl w:val="0"/>
        </w:rPr>
        <w:t>em obli</w:t>
      </w:r>
      <w:r>
        <w:rPr>
          <w:rtl w:val="0"/>
        </w:rPr>
        <w:t>č</w:t>
      </w:r>
      <w:r>
        <w:rPr>
          <w:rtl w:val="0"/>
        </w:rPr>
        <w:t>ju</w:t>
      </w:r>
      <w:r>
        <w:rPr>
          <w:rtl w:val="0"/>
          <w:lang w:val="de-DE"/>
        </w:rPr>
        <w:t>´</w:t>
      </w:r>
      <w:r>
        <w:rPr>
          <w:rStyle w:val="Ohne"/>
          <w:rtl w:val="0"/>
          <w:lang w:val="ru-RU"/>
        </w:rPr>
        <w:t>?</w:t>
      </w:r>
      <w:r>
        <w:rPr>
          <w:rtl w:val="0"/>
          <w:lang w:val="de-DE"/>
        </w:rPr>
        <w:t xml:space="preserve">“ </w:t>
      </w:r>
      <w:r>
        <w:rPr>
          <w:rStyle w:val="Hyperlink.15"/>
          <w:rtl w:val="0"/>
          <w:lang w:val="en-US"/>
        </w:rPr>
        <w:t xml:space="preserve">{James White, November 29, 1877, </w:t>
      </w:r>
      <w:r>
        <w:rPr>
          <w:rtl w:val="0"/>
        </w:rPr>
        <w:t>RH}</w:t>
      </w:r>
      <w:r>
        <w:rPr>
          <w:rStyle w:val="Ohne"/>
          <w:rtl w:val="0"/>
          <w:lang w:val="pt-PT"/>
        </w:rPr>
        <w:t xml:space="preserve"> </w:t>
      </w:r>
      <w:r>
        <w:rPr>
          <w:rStyle w:val="Ohne"/>
          <w:sz w:val="14"/>
          <w:szCs w:val="14"/>
          <w:rtl w:val="0"/>
          <w:lang w:val="pt-PT"/>
        </w:rPr>
        <w:t>“</w:t>
      </w:r>
      <w:r>
        <w:rPr>
          <w:rStyle w:val="Ohne"/>
          <w:sz w:val="14"/>
          <w:szCs w:val="14"/>
          <w:rtl w:val="0"/>
          <w:lang w:val="en-US"/>
        </w:rPr>
        <w:t>The inexplicable Trinity that makes the Godhead three in one and one in three, is bad enough;</w:t>
      </w:r>
      <w:r>
        <w:rPr>
          <w:rStyle w:val="Ohne"/>
          <w:sz w:val="14"/>
          <w:szCs w:val="14"/>
          <w:rtl w:val="0"/>
        </w:rPr>
        <w:t> </w:t>
      </w:r>
      <w:r>
        <w:rPr>
          <w:rStyle w:val="Ohne"/>
          <w:sz w:val="14"/>
          <w:szCs w:val="14"/>
          <w:rtl w:val="0"/>
          <w:lang w:val="en-US"/>
        </w:rPr>
        <w:t xml:space="preserve">but that ultra Unitarianism that makes Christ inferior to the Father is worse. Did God say to an inferior, </w:t>
      </w:r>
      <w:r>
        <w:rPr>
          <w:rStyle w:val="Ohne"/>
          <w:sz w:val="14"/>
          <w:szCs w:val="14"/>
          <w:rtl w:val="1"/>
          <w:lang w:val="ar-SA" w:bidi="ar-SA"/>
        </w:rPr>
        <w:t>“</w:t>
      </w:r>
      <w:r>
        <w:rPr>
          <w:rStyle w:val="Ohne"/>
          <w:sz w:val="14"/>
          <w:szCs w:val="14"/>
          <w:rtl w:val="0"/>
          <w:lang w:val="en-US"/>
        </w:rPr>
        <w:t>Let us make man in our image?</w:t>
      </w:r>
      <w:r>
        <w:rPr>
          <w:rStyle w:val="Ohne"/>
          <w:sz w:val="14"/>
          <w:szCs w:val="14"/>
          <w:rtl w:val="0"/>
        </w:rPr>
        <w:t xml:space="preserv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 </w:t>
      </w:r>
    </w:p>
    <w:p>
      <w:pPr>
        <w:pStyle w:val="Text"/>
        <w:widowControl w:val="1"/>
        <w:numPr>
          <w:ilvl w:val="0"/>
          <w:numId w:val="59"/>
        </w:numPr>
      </w:pPr>
      <w:r>
        <w:rPr>
          <w:rtl w:val="0"/>
        </w:rPr>
        <w:t>„</w:t>
      </w:r>
      <w:r>
        <w:rPr>
          <w:rtl w:val="0"/>
        </w:rPr>
        <w:t>Isus se molio da Njegovi u</w:t>
      </w:r>
      <w:r>
        <w:rPr>
          <w:rtl w:val="0"/>
        </w:rPr>
        <w:t>č</w:t>
      </w:r>
      <w:r>
        <w:rPr>
          <w:rtl w:val="0"/>
        </w:rPr>
        <w:t xml:space="preserve">enici budu jedno kao </w:t>
      </w:r>
      <w:r>
        <w:rPr>
          <w:rtl w:val="0"/>
        </w:rPr>
        <w:t>š</w:t>
      </w:r>
      <w:r>
        <w:rPr>
          <w:rtl w:val="0"/>
        </w:rPr>
        <w:t>to je On bio jedno sa Ocem. Ova molitva nije doticala jednog u</w:t>
      </w:r>
      <w:r>
        <w:rPr>
          <w:rtl w:val="0"/>
        </w:rPr>
        <w:t>č</w:t>
      </w:r>
      <w:r>
        <w:rPr>
          <w:rtl w:val="0"/>
        </w:rPr>
        <w:t>enika sa 12 glava nego 12 u</w:t>
      </w:r>
      <w:r>
        <w:rPr>
          <w:rtl w:val="0"/>
        </w:rPr>
        <w:t>č</w:t>
      </w:r>
      <w:r>
        <w:rPr>
          <w:rtl w:val="0"/>
        </w:rPr>
        <w:t xml:space="preserve">enika, spojenih u jednu stvar i napor radi svog Gospodara. </w:t>
      </w:r>
      <w:r>
        <w:rPr>
          <w:rStyle w:val="Ohne"/>
          <w:b w:val="1"/>
          <w:bCs w:val="1"/>
          <w:u w:val="single"/>
          <w:rtl w:val="0"/>
        </w:rPr>
        <w:t>Niti</w:t>
      </w:r>
      <w:r>
        <w:rPr>
          <w:rStyle w:val="Ohne"/>
          <w:b w:val="1"/>
          <w:bCs w:val="1"/>
          <w:rtl w:val="0"/>
        </w:rPr>
        <w:t xml:space="preserve"> je Otac </w:t>
      </w:r>
      <w:r>
        <w:rPr>
          <w:rStyle w:val="Ohne"/>
          <w:b w:val="1"/>
          <w:bCs w:val="1"/>
          <w:u w:val="single"/>
          <w:rtl w:val="0"/>
          <w:lang w:val="en-US"/>
        </w:rPr>
        <w:t>niti</w:t>
      </w:r>
      <w:r>
        <w:rPr>
          <w:rStyle w:val="Ohne"/>
          <w:b w:val="1"/>
          <w:bCs w:val="1"/>
          <w:rtl w:val="0"/>
        </w:rPr>
        <w:t xml:space="preserve"> je Sin </w:t>
      </w:r>
      <w:r>
        <w:rPr>
          <w:rStyle w:val="Ohne"/>
          <w:b w:val="1"/>
          <w:bCs w:val="1"/>
          <w:rtl w:val="0"/>
        </w:rPr>
        <w:t> </w:t>
      </w:r>
      <w:r>
        <w:rPr>
          <w:rStyle w:val="Ohne"/>
          <w:b w:val="1"/>
          <w:bCs w:val="1"/>
          <w:rtl w:val="0"/>
          <w:lang w:val="it-IT"/>
        </w:rPr>
        <w:t xml:space="preserve">deo </w:t>
      </w:r>
      <w:r>
        <w:rPr>
          <w:rStyle w:val="Ohne"/>
          <w:b w:val="1"/>
          <w:bCs w:val="1"/>
          <w:rtl w:val="0"/>
        </w:rPr>
        <w:t>„</w:t>
      </w:r>
      <w:r>
        <w:rPr>
          <w:rStyle w:val="Ohne"/>
          <w:b w:val="1"/>
          <w:bCs w:val="1"/>
          <w:rtl w:val="0"/>
        </w:rPr>
        <w:t>trojedinog Boga</w:t>
      </w:r>
      <w:r>
        <w:rPr>
          <w:rStyle w:val="Ohne"/>
          <w:b w:val="1"/>
          <w:bCs w:val="1"/>
          <w:rtl w:val="1"/>
          <w:lang w:val="ar-SA" w:bidi="ar-SA"/>
        </w:rPr>
        <w:t>“</w:t>
      </w:r>
      <w:r>
        <w:rPr>
          <w:rStyle w:val="Ohne"/>
          <w:b w:val="1"/>
          <w:bCs w:val="1"/>
          <w:rtl w:val="0"/>
        </w:rPr>
        <w:t>. Oni su dva posebna Bi</w:t>
      </w:r>
      <w:r>
        <w:rPr>
          <w:rStyle w:val="Ohne"/>
          <w:b w:val="1"/>
          <w:bCs w:val="1"/>
          <w:rtl w:val="0"/>
        </w:rPr>
        <w:t>ć</w:t>
      </w:r>
      <w:r>
        <w:rPr>
          <w:rStyle w:val="Ohne"/>
          <w:b w:val="1"/>
          <w:bCs w:val="1"/>
          <w:rtl w:val="0"/>
        </w:rPr>
        <w:t>a</w:t>
      </w:r>
      <w:r>
        <w:rPr>
          <w:rtl w:val="0"/>
        </w:rPr>
        <w:t>,</w:t>
      </w:r>
      <w:r>
        <w:rPr>
          <w:rtl w:val="0"/>
          <w:lang w:val="de-DE"/>
        </w:rPr>
        <w:t xml:space="preserve">“ </w:t>
      </w:r>
      <w:r>
        <w:rPr>
          <w:rStyle w:val="Hyperlink.15"/>
          <w:rtl w:val="0"/>
          <w:lang w:val="en-US"/>
        </w:rPr>
        <w:t>{James White, 1868,</w:t>
      </w:r>
      <w:r>
        <w:rPr>
          <w:rtl w:val="0"/>
        </w:rPr>
        <w:t> </w:t>
      </w:r>
      <w:r>
        <w:rPr>
          <w:rStyle w:val="Hyperlink.15"/>
          <w:rtl w:val="0"/>
          <w:lang w:val="en-US"/>
        </w:rPr>
        <w:t>Life Incidents,</w:t>
      </w:r>
      <w:r>
        <w:rPr>
          <w:rtl w:val="0"/>
        </w:rPr>
        <w:t> </w:t>
      </w:r>
      <w:r>
        <w:rPr>
          <w:rtl w:val="0"/>
        </w:rPr>
        <w:t xml:space="preserve">p. 343} </w:t>
      </w:r>
      <w:r>
        <w:rPr>
          <w:rStyle w:val="Hyperlink.11"/>
          <w:rtl w:val="0"/>
        </w:rPr>
        <w:t>”</w:t>
      </w:r>
      <w:r>
        <w:rPr>
          <w:rStyle w:val="Ohne"/>
          <w:sz w:val="16"/>
          <w:szCs w:val="16"/>
          <w:rtl w:val="0"/>
          <w:lang w:val="en-US"/>
        </w:rPr>
        <w:t>Jesus prayed that His disciples might be one as he was one with his Father.</w:t>
      </w:r>
      <w:r>
        <w:rPr>
          <w:rStyle w:val="Hyperlink.11"/>
          <w:rtl w:val="0"/>
        </w:rPr>
        <w:t> </w:t>
      </w:r>
      <w:r>
        <w:rPr>
          <w:rStyle w:val="Ohne"/>
          <w:sz w:val="16"/>
          <w:szCs w:val="16"/>
          <w:rtl w:val="0"/>
          <w:lang w:val="en-US"/>
        </w:rPr>
        <w:t xml:space="preserve">This prayer did not contemplate one disciple with twelve heads, but twelve disciples, made one in object and effort in the cause of their master. Neither are the Father and the Son parts of the </w:t>
      </w:r>
      <w:r>
        <w:rPr>
          <w:rStyle w:val="Hyperlink.11"/>
          <w:rtl w:val="1"/>
          <w:lang w:val="ar-SA" w:bidi="ar-SA"/>
        </w:rPr>
        <w:t>“</w:t>
      </w:r>
      <w:r>
        <w:rPr>
          <w:rStyle w:val="Ohne"/>
          <w:sz w:val="16"/>
          <w:szCs w:val="16"/>
          <w:rtl w:val="0"/>
          <w:lang w:val="en-US"/>
        </w:rPr>
        <w:t>three-one God</w:t>
      </w:r>
      <w:r>
        <w:rPr>
          <w:rStyle w:val="Hyperlink.11"/>
          <w:rtl w:val="0"/>
        </w:rPr>
        <w:t>”</w:t>
      </w:r>
      <w:r>
        <w:rPr>
          <w:rStyle w:val="Ohne"/>
          <w:sz w:val="16"/>
          <w:szCs w:val="16"/>
          <w:rtl w:val="0"/>
          <w:lang w:val="en-US"/>
        </w:rPr>
        <w:t>. They are two distinct beings,</w:t>
      </w:r>
      <w:r>
        <w:rPr>
          <w:rStyle w:val="Hyperlink.11"/>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Ellen White je posle njegove smrti dala svima poznatu izjavu da je njen mu</w:t>
      </w:r>
      <w:r>
        <w:rPr>
          <w:rtl w:val="0"/>
        </w:rPr>
        <w:t xml:space="preserve">ž </w:t>
      </w:r>
      <w:r>
        <w:rPr>
          <w:rtl w:val="0"/>
        </w:rPr>
        <w:t>radio i u</w:t>
      </w:r>
      <w:r>
        <w:rPr>
          <w:rtl w:val="0"/>
        </w:rPr>
        <w:t>č</w:t>
      </w:r>
      <w:r>
        <w:rPr>
          <w:rtl w:val="0"/>
        </w:rPr>
        <w:t>io samo ispravno, i da je jedina njegova gre</w:t>
      </w:r>
      <w:r>
        <w:rPr>
          <w:rtl w:val="0"/>
        </w:rPr>
        <w:t>š</w:t>
      </w:r>
      <w:r>
        <w:rPr>
          <w:rtl w:val="0"/>
        </w:rPr>
        <w:t xml:space="preserve">ka bila </w:t>
      </w:r>
      <w:r>
        <w:rPr>
          <w:rtl w:val="0"/>
        </w:rPr>
        <w:t>š</w:t>
      </w:r>
      <w:r>
        <w:rPr>
          <w:rtl w:val="0"/>
        </w:rPr>
        <w:t>to je bio fizi</w:t>
      </w:r>
      <w:r>
        <w:rPr>
          <w:rtl w:val="0"/>
        </w:rPr>
        <w:t>č</w:t>
      </w:r>
      <w:r>
        <w:rPr>
          <w:rtl w:val="0"/>
        </w:rPr>
        <w:t>ki preoptere</w:t>
      </w:r>
      <w:r>
        <w:rPr>
          <w:rtl w:val="0"/>
        </w:rPr>
        <w:t>ć</w:t>
      </w:r>
      <w:r>
        <w:rPr>
          <w:rtl w:val="0"/>
        </w:rPr>
        <w:t xml:space="preserve">en i time umro puno ranije nego </w:t>
      </w:r>
      <w:r>
        <w:rPr>
          <w:rtl w:val="0"/>
        </w:rPr>
        <w:t>š</w:t>
      </w:r>
      <w:r>
        <w:rPr>
          <w:rtl w:val="0"/>
        </w:rPr>
        <w:t xml:space="preserve">to je trebao. </w:t>
      </w:r>
      <w:r>
        <w:rPr>
          <w:rtl w:val="0"/>
        </w:rPr>
        <w:t xml:space="preserve">Da li je istina da su </w:t>
      </w:r>
      <w:r>
        <w:rPr>
          <w:rtl w:val="0"/>
        </w:rPr>
        <w:t>na</w:t>
      </w:r>
      <w:r>
        <w:rPr>
          <w:rtl w:val="0"/>
        </w:rPr>
        <w:t>š</w:t>
      </w:r>
      <w:r>
        <w:rPr>
          <w:rtl w:val="0"/>
        </w:rPr>
        <w:t>i pioniri</w:t>
      </w:r>
      <w:r>
        <w:rPr>
          <w:rtl w:val="0"/>
        </w:rPr>
        <w:t xml:space="preserve"> odbijanjem Trojstva odbijali i Hristovo Bo</w:t>
      </w:r>
      <w:r>
        <w:rPr>
          <w:rtl w:val="0"/>
        </w:rPr>
        <w:t>ž</w:t>
      </w:r>
      <w:r>
        <w:rPr>
          <w:rtl w:val="0"/>
        </w:rPr>
        <w:t>anstvo i da ono obavezno uklju</w:t>
      </w:r>
      <w:r>
        <w:rPr>
          <w:rtl w:val="0"/>
        </w:rPr>
        <w:t>č</w:t>
      </w:r>
      <w:r>
        <w:rPr>
          <w:rtl w:val="0"/>
        </w:rPr>
        <w:t>uje Trojstvo?:</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b w:val="1"/>
          <w:bCs w:val="1"/>
          <w:kern w:val="0"/>
          <w:lang w:val="de-DE"/>
        </w:rPr>
      </w:pPr>
      <w:r>
        <w:rPr>
          <w:b w:val="1"/>
          <w:bCs w:val="1"/>
          <w:kern w:val="0"/>
          <w:rtl w:val="0"/>
          <w:lang w:val="de-DE"/>
        </w:rPr>
        <w:t>S. N. Haskell:</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59"/>
        </w:numPr>
      </w:pPr>
      <w:r>
        <w:rPr>
          <w:rtl w:val="0"/>
        </w:rPr>
        <w:t>„</w:t>
      </w:r>
      <w:r>
        <w:rPr>
          <w:rtl w:val="0"/>
        </w:rPr>
        <w:t>Pre stvaranja na</w:t>
      </w:r>
      <w:r>
        <w:rPr>
          <w:rtl w:val="0"/>
        </w:rPr>
        <w:t>š</w:t>
      </w:r>
      <w:r>
        <w:rPr>
          <w:rtl w:val="0"/>
        </w:rPr>
        <w:t xml:space="preserve">eg sveta izbio je </w:t>
      </w:r>
      <w:r>
        <w:rPr>
          <w:rtl w:val="1"/>
          <w:lang w:val="ar-SA" w:bidi="ar-SA"/>
        </w:rPr>
        <w:t>“</w:t>
      </w:r>
      <w:r>
        <w:rPr>
          <w:rtl w:val="0"/>
        </w:rPr>
        <w:t>rat na nebu.</w:t>
      </w:r>
      <w:r>
        <w:rPr>
          <w:rtl w:val="0"/>
        </w:rPr>
        <w:t xml:space="preserve">” </w:t>
      </w:r>
      <w:r>
        <w:rPr>
          <w:rStyle w:val="Ohne"/>
          <w:b w:val="1"/>
          <w:bCs w:val="1"/>
          <w:rtl w:val="0"/>
        </w:rPr>
        <w:t>Hristos i Otac su se savetovali</w:t>
      </w:r>
      <w:r>
        <w:rPr>
          <w:rStyle w:val="Ohne"/>
          <w:rtl w:val="0"/>
          <w:lang w:val="it-IT"/>
        </w:rPr>
        <w:t>; i Lucifer, an</w:t>
      </w:r>
      <w:r>
        <w:rPr>
          <w:rtl w:val="0"/>
        </w:rPr>
        <w:t>đ</w:t>
      </w:r>
      <w:r>
        <w:rPr>
          <w:rtl w:val="0"/>
        </w:rPr>
        <w:t>eo zaklanja</w:t>
      </w:r>
      <w:r>
        <w:rPr>
          <w:rtl w:val="0"/>
        </w:rPr>
        <w:t>č</w:t>
      </w:r>
      <w:r>
        <w:rPr>
          <w:rtl w:val="0"/>
        </w:rPr>
        <w:t xml:space="preserve">, postao je ljubomoran jer nije primljen na </w:t>
      </w:r>
      <w:r>
        <w:rPr>
          <w:rStyle w:val="Ohne"/>
          <w:b w:val="1"/>
          <w:bCs w:val="1"/>
          <w:rtl w:val="0"/>
        </w:rPr>
        <w:t>ve</w:t>
      </w:r>
      <w:r>
        <w:rPr>
          <w:rStyle w:val="Ohne"/>
          <w:b w:val="1"/>
          <w:bCs w:val="1"/>
          <w:rtl w:val="0"/>
        </w:rPr>
        <w:t>č</w:t>
      </w:r>
      <w:r>
        <w:rPr>
          <w:rStyle w:val="Ohne"/>
          <w:b w:val="1"/>
          <w:bCs w:val="1"/>
          <w:rtl w:val="0"/>
        </w:rPr>
        <w:t>ni savet Dvojice</w:t>
      </w:r>
      <w:r>
        <w:rPr>
          <w:rtl w:val="0"/>
        </w:rPr>
        <w:t xml:space="preserve"> </w:t>
      </w:r>
      <w:r>
        <w:rPr>
          <w:rtl w:val="0"/>
        </w:rPr>
        <w:t>K</w:t>
      </w:r>
      <w:r>
        <w:rPr>
          <w:rtl w:val="0"/>
        </w:rPr>
        <w:t>oji su sedeli na tronu.</w:t>
      </w:r>
      <w:r>
        <w:rPr>
          <w:rtl w:val="0"/>
        </w:rPr>
        <w:t xml:space="preserve">” </w:t>
      </w:r>
      <w:r>
        <w:rPr>
          <w:rStyle w:val="Hyperlink.15"/>
          <w:rtl w:val="0"/>
          <w:lang w:val="en-US"/>
        </w:rPr>
        <w:t xml:space="preserve">{S. N. Haskell: The Story of the Seer of Patmos, p. 217. </w:t>
      </w:r>
      <w:r>
        <w:rPr>
          <w:rStyle w:val="Ohne"/>
          <w:b w:val="1"/>
          <w:bCs w:val="1"/>
          <w:rtl w:val="0"/>
        </w:rPr>
        <w:t>1905</w:t>
      </w:r>
      <w:r>
        <w:rPr>
          <w:rtl w:val="0"/>
        </w:rPr>
        <w:t xml:space="preserve">} </w:t>
      </w:r>
      <w:r>
        <w:rPr>
          <w:rStyle w:val="Hyperlink.13"/>
          <w:rtl w:val="1"/>
          <w:lang w:val="ar-SA" w:bidi="ar-SA"/>
        </w:rPr>
        <w:t>“</w:t>
      </w:r>
      <w:r>
        <w:rPr>
          <w:rStyle w:val="Ohne"/>
          <w:sz w:val="18"/>
          <w:szCs w:val="18"/>
          <w:rtl w:val="0"/>
          <w:lang w:val="en-US"/>
        </w:rPr>
        <w:t>Before the creation of our world, "there was war in heaven." Christ and the Father covenanted together; and Lucifer, the covering cherub, grew jealous because he was not admitted into the eternal councils of the Two who sat upon the throne.</w:t>
      </w:r>
      <w:r>
        <w:rPr>
          <w:rStyle w:val="Ohne"/>
          <w:sz w:val="18"/>
          <w:szCs w:val="18"/>
          <w:rtl w:val="0"/>
          <w:lang w:val="en-US"/>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2"/>
        </w:numPr>
      </w:pPr>
      <w:r>
        <w:rPr>
          <w:rtl w:val="0"/>
        </w:rPr>
        <w:t>„</w:t>
      </w:r>
      <w:r>
        <w:rPr>
          <w:rtl w:val="0"/>
        </w:rPr>
        <w:t>Pre stvaranja na</w:t>
      </w:r>
      <w:r>
        <w:rPr>
          <w:rtl w:val="0"/>
        </w:rPr>
        <w:t>š</w:t>
      </w:r>
      <w:r>
        <w:rPr>
          <w:rtl w:val="0"/>
        </w:rPr>
        <w:t xml:space="preserve">eg sveta izbio je </w:t>
      </w:r>
      <w:r>
        <w:rPr>
          <w:rtl w:val="1"/>
          <w:lang w:val="ar-SA" w:bidi="ar-SA"/>
        </w:rPr>
        <w:t>“</w:t>
      </w:r>
      <w:r>
        <w:rPr>
          <w:rtl w:val="0"/>
        </w:rPr>
        <w:t>rat na nebu.</w:t>
      </w:r>
      <w:r>
        <w:rPr>
          <w:rtl w:val="0"/>
        </w:rPr>
        <w:t xml:space="preserve">” </w:t>
      </w:r>
      <w:r>
        <w:rPr>
          <w:rStyle w:val="Ohne"/>
          <w:b w:val="1"/>
          <w:bCs w:val="1"/>
          <w:rtl w:val="0"/>
        </w:rPr>
        <w:t>Hristos i Otac su se savetovali</w:t>
      </w:r>
      <w:r>
        <w:rPr>
          <w:rStyle w:val="Ohne"/>
          <w:rtl w:val="0"/>
          <w:lang w:val="it-IT"/>
        </w:rPr>
        <w:t>; i Lucifer, an</w:t>
      </w:r>
      <w:r>
        <w:rPr>
          <w:rtl w:val="0"/>
        </w:rPr>
        <w:t>đ</w:t>
      </w:r>
      <w:r>
        <w:rPr>
          <w:rtl w:val="0"/>
        </w:rPr>
        <w:t>eo zaklanja</w:t>
      </w:r>
      <w:r>
        <w:rPr>
          <w:rtl w:val="0"/>
        </w:rPr>
        <w:t>č</w:t>
      </w:r>
      <w:r>
        <w:rPr>
          <w:rtl w:val="0"/>
        </w:rPr>
        <w:t xml:space="preserve">, postao je ljubomoran jer nije primljen na </w:t>
      </w:r>
      <w:r>
        <w:rPr>
          <w:rStyle w:val="Ohne"/>
          <w:b w:val="1"/>
          <w:bCs w:val="1"/>
          <w:rtl w:val="0"/>
        </w:rPr>
        <w:t>ve</w:t>
      </w:r>
      <w:r>
        <w:rPr>
          <w:rStyle w:val="Ohne"/>
          <w:b w:val="1"/>
          <w:bCs w:val="1"/>
          <w:rtl w:val="0"/>
        </w:rPr>
        <w:t>č</w:t>
      </w:r>
      <w:r>
        <w:rPr>
          <w:rStyle w:val="Ohne"/>
          <w:b w:val="1"/>
          <w:bCs w:val="1"/>
          <w:rtl w:val="0"/>
        </w:rPr>
        <w:t>ni savet Dvojice</w:t>
      </w:r>
      <w:r>
        <w:rPr>
          <w:rtl w:val="0"/>
        </w:rPr>
        <w:t xml:space="preserve"> </w:t>
      </w:r>
      <w:r>
        <w:rPr>
          <w:rtl w:val="0"/>
        </w:rPr>
        <w:t>K</w:t>
      </w:r>
      <w:r>
        <w:rPr>
          <w:rtl w:val="0"/>
        </w:rPr>
        <w:t>oji su sedeli na tronu.</w:t>
      </w:r>
      <w:r>
        <w:rPr>
          <w:rtl w:val="0"/>
        </w:rPr>
        <w:t xml:space="preserve">” </w:t>
      </w:r>
      <w:r>
        <w:rPr>
          <w:rStyle w:val="Hyperlink.15"/>
          <w:rtl w:val="0"/>
          <w:lang w:val="en-US"/>
        </w:rPr>
        <w:t xml:space="preserve">{S. N. Haskell: The Story of the Seer of Patmos, p. 217. </w:t>
      </w:r>
      <w:r>
        <w:rPr>
          <w:rStyle w:val="Ohne"/>
          <w:b w:val="1"/>
          <w:bCs w:val="1"/>
          <w:rtl w:val="0"/>
        </w:rPr>
        <w:t>1905</w:t>
      </w:r>
      <w:r>
        <w:rPr>
          <w:rtl w:val="0"/>
        </w:rPr>
        <w:t xml:space="preserve">} </w:t>
      </w:r>
      <w:r>
        <w:rPr>
          <w:rStyle w:val="Hyperlink.13"/>
          <w:rtl w:val="1"/>
          <w:lang w:val="ar-SA" w:bidi="ar-SA"/>
        </w:rPr>
        <w:t>“</w:t>
      </w:r>
      <w:r>
        <w:rPr>
          <w:rStyle w:val="Ohne"/>
          <w:sz w:val="18"/>
          <w:szCs w:val="18"/>
          <w:rtl w:val="0"/>
          <w:lang w:val="en-US"/>
        </w:rPr>
        <w:t>Before the creation of our world, "there was war in heaven." Christ and the Father covenanted together; and Lucifer, the covering cherub, grew jealous because he was not admitted into the eternal councils of the Two who sat upon the throne.</w:t>
      </w:r>
      <w:r>
        <w:rPr>
          <w:rStyle w:val="Ohne"/>
          <w:sz w:val="18"/>
          <w:szCs w:val="18"/>
          <w:rtl w:val="0"/>
          <w:lang w:val="en-US"/>
        </w:rPr>
        <w:t>“</w:t>
      </w:r>
    </w:p>
    <w:p>
      <w:pPr>
        <w:pStyle w:val="Text"/>
        <w:tabs>
          <w:tab w:val="left" w:pos="20"/>
          <w:tab w:val="left" w:pos="26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bidi w:val="0"/>
        <w:ind w:left="0" w:right="0" w:firstLine="0"/>
        <w:jc w:val="both"/>
        <w:rPr>
          <w:rStyle w:val="Hyperlink.15"/>
          <w:b w:val="1"/>
          <w:bCs w:val="1"/>
          <w:kern w:val="0"/>
          <w:rtl w:val="0"/>
          <w:lang w:val="en-US"/>
        </w:rPr>
      </w:pPr>
    </w:p>
    <w:p>
      <w:pPr>
        <w:pStyle w:val="Text"/>
        <w:tabs>
          <w:tab w:val="left" w:pos="20"/>
          <w:tab w:val="left" w:pos="26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bidi w:val="0"/>
        <w:ind w:left="0" w:right="0" w:firstLine="0"/>
        <w:jc w:val="both"/>
        <w:rPr>
          <w:b w:val="1"/>
          <w:bCs w:val="1"/>
          <w:kern w:val="0"/>
          <w:rtl w:val="0"/>
          <w:lang w:val="de-DE"/>
        </w:rPr>
      </w:pPr>
      <w:r>
        <w:rPr>
          <w:rStyle w:val="Hyperlink.15"/>
          <w:b w:val="1"/>
          <w:bCs w:val="1"/>
          <w:kern w:val="0"/>
          <w:rtl w:val="0"/>
          <w:lang w:val="de-DE"/>
        </w:rPr>
        <w:t>J. H. Waggoner:</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59"/>
        </w:numPr>
      </w:pPr>
      <w:r>
        <w:rPr>
          <w:rtl w:val="0"/>
        </w:rPr>
        <w:t>„</w:t>
      </w:r>
      <w:r>
        <w:rPr>
          <w:rStyle w:val="Ohne"/>
          <w:b w:val="1"/>
          <w:bCs w:val="1"/>
          <w:rtl w:val="0"/>
        </w:rPr>
        <w:t>Oni (teolozi) smatraju da je poricanje Trojstva jednako poricanju Hristovog Bo</w:t>
      </w:r>
      <w:r>
        <w:rPr>
          <w:rStyle w:val="Ohne"/>
          <w:b w:val="1"/>
          <w:bCs w:val="1"/>
          <w:rtl w:val="0"/>
        </w:rPr>
        <w:t>ž</w:t>
      </w:r>
      <w:r>
        <w:rPr>
          <w:rStyle w:val="Ohne"/>
          <w:b w:val="1"/>
          <w:bCs w:val="1"/>
          <w:rtl w:val="0"/>
        </w:rPr>
        <w:t>anstva</w:t>
      </w:r>
      <w:r>
        <w:rPr>
          <w:rtl w:val="0"/>
        </w:rPr>
        <w:t>. Da je to slu</w:t>
      </w:r>
      <w:r>
        <w:rPr>
          <w:rtl w:val="0"/>
        </w:rPr>
        <w:t>č</w:t>
      </w:r>
      <w:r>
        <w:rPr>
          <w:rtl w:val="0"/>
        </w:rPr>
        <w:t>aj, trebali bi smo se uporno dr</w:t>
      </w:r>
      <w:r>
        <w:rPr>
          <w:rtl w:val="0"/>
        </w:rPr>
        <w:t>ž</w:t>
      </w:r>
      <w:r>
        <w:rPr>
          <w:rtl w:val="0"/>
        </w:rPr>
        <w:t>ati Trojstva; ali to nije slu</w:t>
      </w:r>
      <w:r>
        <w:rPr>
          <w:rtl w:val="0"/>
        </w:rPr>
        <w:t>č</w:t>
      </w:r>
      <w:r>
        <w:rPr>
          <w:rtl w:val="0"/>
        </w:rPr>
        <w:t>aj. Oni koji su pro</w:t>
      </w:r>
      <w:r>
        <w:rPr>
          <w:rtl w:val="0"/>
        </w:rPr>
        <w:t>č</w:t>
      </w:r>
      <w:r>
        <w:rPr>
          <w:rtl w:val="0"/>
        </w:rPr>
        <w:t>itali na</w:t>
      </w:r>
      <w:r>
        <w:rPr>
          <w:rtl w:val="0"/>
        </w:rPr>
        <w:t>š</w:t>
      </w:r>
      <w:r>
        <w:rPr>
          <w:rtl w:val="0"/>
        </w:rPr>
        <w:t>a zapa</w:t>
      </w:r>
      <w:r>
        <w:rPr>
          <w:rtl w:val="0"/>
        </w:rPr>
        <w:t>ž</w:t>
      </w:r>
      <w:r>
        <w:rPr>
          <w:rtl w:val="0"/>
        </w:rPr>
        <w:t>anja o smrti Sina Bo</w:t>
      </w:r>
      <w:r>
        <w:rPr>
          <w:rtl w:val="0"/>
        </w:rPr>
        <w:t>ž</w:t>
      </w:r>
      <w:r>
        <w:rPr>
          <w:rtl w:val="0"/>
        </w:rPr>
        <w:t xml:space="preserve">jeg znaju da mi </w:t>
      </w:r>
      <w:r>
        <w:rPr>
          <w:rtl w:val="0"/>
        </w:rPr>
        <w:t>č</w:t>
      </w:r>
      <w:r>
        <w:rPr>
          <w:rtl w:val="0"/>
        </w:rPr>
        <w:t>vrsto verujemo u Bo</w:t>
      </w:r>
      <w:r>
        <w:rPr>
          <w:rtl w:val="0"/>
        </w:rPr>
        <w:t>ž</w:t>
      </w:r>
      <w:r>
        <w:rPr>
          <w:rtl w:val="0"/>
        </w:rPr>
        <w:t>anstvo Hrista; ali ne mo</w:t>
      </w:r>
      <w:r>
        <w:rPr>
          <w:rtl w:val="0"/>
        </w:rPr>
        <w:t>ž</w:t>
      </w:r>
      <w:r>
        <w:rPr>
          <w:rtl w:val="0"/>
        </w:rPr>
        <w:t xml:space="preserve">emo prihvatiti ideju Trojstva, kako je </w:t>
      </w:r>
      <w:r>
        <w:rPr>
          <w:rStyle w:val="Ohne"/>
          <w:b w:val="1"/>
          <w:bCs w:val="1"/>
          <w:rtl w:val="0"/>
        </w:rPr>
        <w:t>trinitarijanci</w:t>
      </w:r>
      <w:r>
        <w:rPr>
          <w:rtl w:val="0"/>
        </w:rPr>
        <w:t xml:space="preserve"> dr</w:t>
      </w:r>
      <w:r>
        <w:rPr>
          <w:rtl w:val="0"/>
        </w:rPr>
        <w:t>ž</w:t>
      </w:r>
      <w:r>
        <w:rPr>
          <w:rtl w:val="0"/>
        </w:rPr>
        <w:t xml:space="preserve">e, </w:t>
      </w:r>
      <w:r>
        <w:rPr>
          <w:rStyle w:val="Ohne"/>
          <w:b w:val="1"/>
          <w:bCs w:val="1"/>
          <w:rtl w:val="0"/>
        </w:rPr>
        <w:t>zbog</w:t>
      </w:r>
      <w:r>
        <w:rPr>
          <w:rtl w:val="0"/>
        </w:rPr>
        <w:t xml:space="preserve"> toga </w:t>
      </w:r>
      <w:r>
        <w:rPr>
          <w:rtl w:val="0"/>
        </w:rPr>
        <w:t>š</w:t>
      </w:r>
      <w:r>
        <w:rPr>
          <w:rtl w:val="0"/>
        </w:rPr>
        <w:t>to se ne mo</w:t>
      </w:r>
      <w:r>
        <w:rPr>
          <w:rtl w:val="0"/>
        </w:rPr>
        <w:t>ž</w:t>
      </w:r>
      <w:r>
        <w:rPr>
          <w:rStyle w:val="Ohne"/>
          <w:rtl w:val="0"/>
          <w:lang w:val="it-IT"/>
        </w:rPr>
        <w:t xml:space="preserve">emo </w:t>
      </w:r>
      <w:r>
        <w:rPr>
          <w:rStyle w:val="Ohne"/>
          <w:b w:val="1"/>
          <w:bCs w:val="1"/>
          <w:rtl w:val="0"/>
        </w:rPr>
        <w:t>odre</w:t>
      </w:r>
      <w:r>
        <w:rPr>
          <w:rStyle w:val="Ohne"/>
          <w:b w:val="1"/>
          <w:bCs w:val="1"/>
          <w:rtl w:val="0"/>
        </w:rPr>
        <w:t>ć</w:t>
      </w:r>
      <w:r>
        <w:rPr>
          <w:rStyle w:val="Ohne"/>
          <w:b w:val="1"/>
          <w:bCs w:val="1"/>
          <w:rtl w:val="0"/>
        </w:rPr>
        <w:t xml:space="preserve">i Hristove </w:t>
      </w:r>
      <w:r>
        <w:rPr>
          <w:rStyle w:val="Ohne"/>
          <w:b w:val="1"/>
          <w:bCs w:val="1"/>
          <w:rtl w:val="0"/>
        </w:rPr>
        <w:t>ž</w:t>
      </w:r>
      <w:r>
        <w:rPr>
          <w:rStyle w:val="Ohne"/>
          <w:b w:val="1"/>
          <w:bCs w:val="1"/>
          <w:rtl w:val="0"/>
        </w:rPr>
        <w:t>rtve</w:t>
      </w:r>
      <w:r>
        <w:rPr>
          <w:rtl w:val="0"/>
        </w:rPr>
        <w:t xml:space="preserve"> koju je podneo radi na</w:t>
      </w:r>
      <w:r>
        <w:rPr>
          <w:rtl w:val="0"/>
        </w:rPr>
        <w:t>š</w:t>
      </w:r>
      <w:r>
        <w:rPr>
          <w:rStyle w:val="Hyperlink.15"/>
          <w:rtl w:val="0"/>
          <w:lang w:val="en-US"/>
        </w:rPr>
        <w:t>eg spasenja.</w:t>
      </w:r>
      <w:r>
        <w:rPr>
          <w:rStyle w:val="Hyperlink.15"/>
          <w:rtl w:val="0"/>
        </w:rPr>
        <w:t>“</w:t>
      </w:r>
      <w:r>
        <w:rPr>
          <w:rStyle w:val="Hyperlink.15"/>
          <w:rtl w:val="0"/>
          <w:lang w:val="en-US"/>
        </w:rPr>
        <w:t xml:space="preserve"> {J. H. Waggoner: The Atonement in the Light of Nature and Revelation, pp. 164, 165 </w:t>
      </w:r>
      <w:r>
        <w:rPr>
          <w:rStyle w:val="Ohne"/>
          <w:b w:val="1"/>
          <w:bCs w:val="1"/>
          <w:rtl w:val="0"/>
        </w:rPr>
        <w:t>1884</w:t>
      </w:r>
      <w:r>
        <w:rPr>
          <w:rtl w:val="0"/>
        </w:rPr>
        <w:t>}</w:t>
      </w:r>
      <w:r>
        <w:rPr>
          <w:rStyle w:val="Ohne"/>
          <w:sz w:val="14"/>
          <w:szCs w:val="14"/>
          <w:rtl w:val="1"/>
          <w:lang w:val="ar-SA" w:bidi="ar-SA"/>
        </w:rPr>
        <w:t xml:space="preserve"> “</w:t>
      </w:r>
      <w:r>
        <w:rPr>
          <w:rStyle w:val="Ohne"/>
          <w:sz w:val="14"/>
          <w:szCs w:val="14"/>
          <w:rtl w:val="0"/>
          <w:lang w:val="en-US"/>
        </w:rPr>
        <w:t>They take the denial of a trinity to be equivalent to a denial of the divinity of Christ. Were that the case, we should cling to the doctrine of a trinity as tenaciously as any can; but it is not the case. They who have read our remarks on the death of the Son of God know that we firmly believe in the divinity of Christ; but we cannot accept the idea of a trinity, as it is held by Trinitarians, without giving up our claim on the dignity of the sacrifice made for our redemption.</w:t>
      </w:r>
      <w:r>
        <w:rPr>
          <w:rStyle w:val="Ohne"/>
          <w:sz w:val="14"/>
          <w:szCs w:val="14"/>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2"/>
          <w:szCs w:val="12"/>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4"/>
          <w:szCs w:val="1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4"/>
          <w:szCs w:val="14"/>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"IzjavePioniraIIstina"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numPr>
          <w:ilvl w:val="0"/>
          <w:numId w:val="22"/>
        </w:numPr>
      </w:pPr>
      <w:r>
        <w:rPr>
          <w:rtl w:val="0"/>
        </w:rPr>
        <w:t>„</w:t>
      </w:r>
      <w:r>
        <w:rPr>
          <w:rtl w:val="0"/>
        </w:rPr>
        <w:t xml:space="preserve">Kao </w:t>
      </w:r>
      <w:r>
        <w:rPr>
          <w:rtl w:val="0"/>
        </w:rPr>
        <w:t>š</w:t>
      </w:r>
      <w:r>
        <w:rPr>
          <w:rtl w:val="0"/>
        </w:rPr>
        <w:t>to smo ranije napomenuli, velika gre</w:t>
      </w:r>
      <w:r>
        <w:rPr>
          <w:rtl w:val="0"/>
        </w:rPr>
        <w:t>š</w:t>
      </w:r>
      <w:r>
        <w:rPr>
          <w:rtl w:val="0"/>
        </w:rPr>
        <w:t>ka trinitarijanaca, u raspravi na ovu temu, je slede</w:t>
      </w:r>
      <w:r>
        <w:rPr>
          <w:rtl w:val="0"/>
        </w:rPr>
        <w:t>ć</w:t>
      </w:r>
      <w:r>
        <w:rPr>
          <w:rtl w:val="0"/>
        </w:rPr>
        <w:t xml:space="preserve">a: oni </w:t>
      </w:r>
      <w:r>
        <w:rPr>
          <w:rStyle w:val="Ohne"/>
          <w:u w:val="single"/>
          <w:rtl w:val="0"/>
        </w:rPr>
        <w:t>ne prave razliku izme</w:t>
      </w:r>
      <w:r>
        <w:rPr>
          <w:rStyle w:val="Ohne"/>
          <w:u w:val="single"/>
          <w:rtl w:val="0"/>
        </w:rPr>
        <w:t>đ</w:t>
      </w:r>
      <w:r>
        <w:rPr>
          <w:rStyle w:val="Ohne"/>
          <w:u w:val="single"/>
          <w:rtl w:val="0"/>
        </w:rPr>
        <w:t>u poricanja Trojstva i poricanja Hristovog Bo</w:t>
      </w:r>
      <w:r>
        <w:rPr>
          <w:rStyle w:val="Ohne"/>
          <w:u w:val="single"/>
          <w:rtl w:val="0"/>
        </w:rPr>
        <w:t>ž</w:t>
      </w:r>
      <w:r>
        <w:rPr>
          <w:rStyle w:val="Ohne"/>
          <w:u w:val="single"/>
          <w:rtl w:val="0"/>
        </w:rPr>
        <w:t>anstva</w:t>
      </w:r>
      <w:r>
        <w:rPr>
          <w:rtl w:val="0"/>
        </w:rPr>
        <w:t>. Oni vide samo dva ekstrema, izme</w:t>
      </w:r>
      <w:r>
        <w:rPr>
          <w:rtl w:val="0"/>
        </w:rPr>
        <w:t>đ</w:t>
      </w:r>
      <w:r>
        <w:rPr>
          <w:rtl w:val="0"/>
        </w:rPr>
        <w:t>u kojih le</w:t>
      </w:r>
      <w:r>
        <w:rPr>
          <w:rtl w:val="0"/>
        </w:rPr>
        <w:t>ž</w:t>
      </w:r>
      <w:r>
        <w:rPr>
          <w:rtl w:val="0"/>
        </w:rPr>
        <w:t>i istina; i svaku izjavu koja se odnosi na vreme prepostojanja H</w:t>
      </w:r>
      <w:r>
        <w:rPr>
          <w:rtl w:val="0"/>
        </w:rPr>
        <w:t>r</w:t>
      </w:r>
      <w:r>
        <w:rPr>
          <w:rtl w:val="0"/>
        </w:rPr>
        <w:t>ista i Njegovog Bo</w:t>
      </w:r>
      <w:r>
        <w:rPr>
          <w:rtl w:val="0"/>
        </w:rPr>
        <w:t>ž</w:t>
      </w:r>
      <w:r>
        <w:rPr>
          <w:rtl w:val="0"/>
        </w:rPr>
        <w:t>anstva kao dokaz Trojstva. Pismo obilato u</w:t>
      </w:r>
      <w:r>
        <w:rPr>
          <w:rtl w:val="0"/>
        </w:rPr>
        <w:t>č</w:t>
      </w:r>
      <w:r>
        <w:rPr>
          <w:rtl w:val="0"/>
        </w:rPr>
        <w:t>i o prepostojanju Hrista i Njegovom Bo</w:t>
      </w:r>
      <w:r>
        <w:rPr>
          <w:rtl w:val="0"/>
        </w:rPr>
        <w:t>ž</w:t>
      </w:r>
      <w:r>
        <w:rPr>
          <w:rtl w:val="0"/>
        </w:rPr>
        <w:t>anstvu; ali ne govori ni</w:t>
      </w:r>
      <w:r>
        <w:rPr>
          <w:rtl w:val="0"/>
        </w:rPr>
        <w:t>š</w:t>
      </w:r>
      <w:r>
        <w:rPr>
          <w:rtl w:val="0"/>
        </w:rPr>
        <w:t xml:space="preserve">ta po pitanju trojstva. Proglas, </w:t>
      </w:r>
      <w:r>
        <w:rPr>
          <w:rStyle w:val="Ohne"/>
          <w:b w:val="1"/>
          <w:bCs w:val="1"/>
          <w:rtl w:val="0"/>
        </w:rPr>
        <w:t>da nebeski Sin Bo</w:t>
      </w:r>
      <w:r>
        <w:rPr>
          <w:rStyle w:val="Ohne"/>
          <w:b w:val="1"/>
          <w:bCs w:val="1"/>
          <w:rtl w:val="0"/>
        </w:rPr>
        <w:t>ž</w:t>
      </w:r>
      <w:r>
        <w:rPr>
          <w:rStyle w:val="Ohne"/>
          <w:b w:val="1"/>
          <w:bCs w:val="1"/>
          <w:rtl w:val="0"/>
        </w:rPr>
        <w:t>ji ne mo</w:t>
      </w:r>
      <w:r>
        <w:rPr>
          <w:rStyle w:val="Ohne"/>
          <w:b w:val="1"/>
          <w:bCs w:val="1"/>
          <w:rtl w:val="0"/>
        </w:rPr>
        <w:t>ž</w:t>
      </w:r>
      <w:r>
        <w:rPr>
          <w:rStyle w:val="Ohne"/>
          <w:b w:val="1"/>
          <w:bCs w:val="1"/>
          <w:rtl w:val="0"/>
        </w:rPr>
        <w:t>e da umre, je daleko od u</w:t>
      </w:r>
      <w:r>
        <w:rPr>
          <w:rStyle w:val="Ohne"/>
          <w:b w:val="1"/>
          <w:bCs w:val="1"/>
          <w:rtl w:val="0"/>
        </w:rPr>
        <w:t>č</w:t>
      </w:r>
      <w:r>
        <w:rPr>
          <w:rStyle w:val="Ohne"/>
          <w:b w:val="1"/>
          <w:bCs w:val="1"/>
          <w:rtl w:val="0"/>
        </w:rPr>
        <w:t>enja Biblije kao tama od svetlosti</w:t>
      </w:r>
      <w:r>
        <w:rPr>
          <w:rtl w:val="0"/>
        </w:rPr>
        <w:t xml:space="preserve">. I mi bi smo upitali trinitarijance, kojoj od dve prirode dugujemo za spasenje. Odgovor, naravno, mora biti onoj koja je prolila svoju krv za nas; jer </w:t>
      </w:r>
      <w:r>
        <w:rPr>
          <w:rtl w:val="1"/>
          <w:lang w:val="ar-SA" w:bidi="ar-SA"/>
        </w:rPr>
        <w:t>“</w:t>
      </w:r>
      <w:r>
        <w:rPr>
          <w:rtl w:val="0"/>
        </w:rPr>
        <w:t>imamo spasenje kroz krv</w:t>
      </w:r>
      <w:r>
        <w:rPr>
          <w:rtl w:val="0"/>
        </w:rPr>
        <w:t>”</w:t>
      </w:r>
      <w:r>
        <w:rPr>
          <w:rtl w:val="0"/>
        </w:rPr>
        <w:t xml:space="preserve">. Onda je evidentno da </w:t>
      </w:r>
      <w:r>
        <w:rPr>
          <w:rStyle w:val="Ohne"/>
          <w:u w:val="single"/>
          <w:rtl w:val="0"/>
        </w:rPr>
        <w:t>ako je samo ljudska priroda umrla, na</w:t>
      </w:r>
      <w:r>
        <w:rPr>
          <w:rStyle w:val="Ohne"/>
          <w:u w:val="single"/>
          <w:rtl w:val="0"/>
        </w:rPr>
        <w:t xml:space="preserve">š </w:t>
      </w:r>
      <w:r>
        <w:rPr>
          <w:rStyle w:val="Ohne"/>
          <w:u w:val="single"/>
          <w:rtl w:val="0"/>
        </w:rPr>
        <w:t xml:space="preserve">Iskupitelj je samo </w:t>
      </w:r>
      <w:r>
        <w:rPr>
          <w:rStyle w:val="Ohne"/>
          <w:u w:val="single"/>
          <w:rtl w:val="0"/>
        </w:rPr>
        <w:t>č</w:t>
      </w:r>
      <w:r>
        <w:rPr>
          <w:rStyle w:val="Ohne"/>
          <w:u w:val="single"/>
          <w:rtl w:val="0"/>
        </w:rPr>
        <w:t>ovek, a da</w:t>
      </w:r>
      <w:r>
        <w:rPr>
          <w:rStyle w:val="Ohne"/>
          <w:u w:val="single"/>
          <w:rtl w:val="0"/>
        </w:rPr>
        <w:t xml:space="preserve">  </w:t>
      </w:r>
      <w:r>
        <w:rPr>
          <w:rStyle w:val="Ohne"/>
          <w:u w:val="single"/>
          <w:rtl w:val="0"/>
        </w:rPr>
        <w:t>nebeski Bo</w:t>
      </w:r>
      <w:r>
        <w:rPr>
          <w:rStyle w:val="Ohne"/>
          <w:u w:val="single"/>
          <w:rtl w:val="0"/>
        </w:rPr>
        <w:t>ž</w:t>
      </w:r>
      <w:r>
        <w:rPr>
          <w:rStyle w:val="Ohne"/>
          <w:u w:val="single"/>
          <w:rtl w:val="0"/>
        </w:rPr>
        <w:t>ji Sin nije imao u</w:t>
      </w:r>
      <w:r>
        <w:rPr>
          <w:rStyle w:val="Ohne"/>
          <w:u w:val="single"/>
          <w:rtl w:val="0"/>
        </w:rPr>
        <w:t>č</w:t>
      </w:r>
      <w:r>
        <w:rPr>
          <w:rStyle w:val="Ohne"/>
          <w:u w:val="single"/>
          <w:rtl w:val="0"/>
        </w:rPr>
        <w:t>e</w:t>
      </w:r>
      <w:r>
        <w:rPr>
          <w:rStyle w:val="Ohne"/>
          <w:u w:val="single"/>
          <w:rtl w:val="0"/>
        </w:rPr>
        <w:t>šć</w:t>
      </w:r>
      <w:r>
        <w:rPr>
          <w:rStyle w:val="Ohne"/>
          <w:u w:val="single"/>
          <w:rtl w:val="0"/>
        </w:rPr>
        <w:t>a u radu za spasenje jer on nije mogao ni patiti ni umreti.</w:t>
      </w:r>
      <w:r>
        <w:rPr>
          <w:rtl w:val="0"/>
        </w:rPr>
        <w:t xml:space="preserve"> Sasvim smo u pravu kada ka</w:t>
      </w:r>
      <w:r>
        <w:rPr>
          <w:rtl w:val="0"/>
        </w:rPr>
        <w:t>ž</w:t>
      </w:r>
      <w:r>
        <w:rPr>
          <w:rStyle w:val="Ohne"/>
          <w:rtl w:val="0"/>
          <w:lang w:val="it-IT"/>
        </w:rPr>
        <w:t xml:space="preserve">emo da </w:t>
      </w:r>
      <w:r>
        <w:rPr>
          <w:rStyle w:val="Ohne"/>
          <w:b w:val="1"/>
          <w:bCs w:val="1"/>
          <w:rtl w:val="0"/>
        </w:rPr>
        <w:t>doktrina Trojstva degradira pokajanje, jer nipoda</w:t>
      </w:r>
      <w:r>
        <w:rPr>
          <w:rStyle w:val="Ohne"/>
          <w:b w:val="1"/>
          <w:bCs w:val="1"/>
          <w:rtl w:val="0"/>
        </w:rPr>
        <w:t>š</w:t>
      </w:r>
      <w:r>
        <w:rPr>
          <w:rStyle w:val="Ohne"/>
          <w:b w:val="1"/>
          <w:bCs w:val="1"/>
          <w:rtl w:val="0"/>
        </w:rPr>
        <w:t xml:space="preserve">tava </w:t>
      </w:r>
      <w:r>
        <w:rPr>
          <w:rStyle w:val="Ohne"/>
          <w:b w:val="1"/>
          <w:bCs w:val="1"/>
          <w:rtl w:val="0"/>
        </w:rPr>
        <w:t>ž</w:t>
      </w:r>
      <w:r>
        <w:rPr>
          <w:rStyle w:val="Ohne"/>
          <w:b w:val="1"/>
          <w:bCs w:val="1"/>
          <w:rtl w:val="0"/>
        </w:rPr>
        <w:t>rtvu i krv iskupljenja do standarda Socinianizma</w:t>
      </w:r>
      <w:r>
        <w:rPr>
          <w:rtl w:val="0"/>
        </w:rPr>
        <w:t>.</w:t>
      </w:r>
      <w:r>
        <w:rPr>
          <w:rtl w:val="1"/>
          <w:lang w:val="ar-SA" w:bidi="ar-SA"/>
        </w:rPr>
        <w:t>“</w:t>
      </w:r>
      <w:r>
        <w:rPr>
          <w:rStyle w:val="Hyperlink.15"/>
          <w:rtl w:val="0"/>
          <w:lang w:val="en-US"/>
        </w:rPr>
        <w:t xml:space="preserve"> {J.H. Waggoner: The Atonement In The Light Of Nature And Revelation, pp. 173, 174 1884}</w:t>
      </w:r>
      <w:r>
        <w:rPr>
          <w:rStyle w:val="Ohne"/>
          <w:sz w:val="14"/>
          <w:szCs w:val="14"/>
          <w:rtl w:val="0"/>
          <w:lang w:val="en-US"/>
        </w:rPr>
        <w:t xml:space="preserve"> </w:t>
      </w:r>
      <w:r>
        <w:rPr>
          <w:rStyle w:val="Ohne"/>
          <w:sz w:val="14"/>
          <w:szCs w:val="14"/>
          <w:rtl w:val="1"/>
          <w:lang w:val="ar-SA" w:bidi="ar-SA"/>
        </w:rPr>
        <w:t>“</w:t>
      </w:r>
      <w:r>
        <w:rPr>
          <w:rStyle w:val="Ohne"/>
          <w:sz w:val="14"/>
          <w:szCs w:val="14"/>
          <w:rtl w:val="0"/>
          <w:lang w:val="en-US"/>
        </w:rPr>
        <w:t xml:space="preserve">As before remarked, the great mistake of Trinitarians, in arguing this subject, is this: they make no distinction between a denial of a trinity and a denial of the divinity of Christ. They see only the two extremes, between which the truth lies; and take every expression referring to the pre-existence of Christ as evidence of a trinity. The Scriptures abundantly teach the pre-existence of Christ and his divinity; but they are entirely silent in regard to a trinity. The declaration, that the divine Son of God could not die, is as far from the teachings of the Bible as darkness is from light. And we would ask the Trinitarian, to which of the two natures are we indebted for redemption? The answer must, of course, be, To that one which died or shed his blood for us; for </w:t>
      </w:r>
      <w:r>
        <w:rPr>
          <w:rStyle w:val="Ohne"/>
          <w:sz w:val="14"/>
          <w:szCs w:val="14"/>
          <w:rtl w:val="1"/>
          <w:lang w:val="ar-SA" w:bidi="ar-SA"/>
        </w:rPr>
        <w:t>“</w:t>
      </w:r>
      <w:r>
        <w:rPr>
          <w:rStyle w:val="Ohne"/>
          <w:sz w:val="14"/>
          <w:szCs w:val="14"/>
          <w:rtl w:val="0"/>
          <w:lang w:val="en-US"/>
        </w:rPr>
        <w:t>we have redemption through his blood.</w:t>
      </w:r>
      <w:r>
        <w:rPr>
          <w:rStyle w:val="Ohne"/>
          <w:sz w:val="14"/>
          <w:szCs w:val="14"/>
          <w:rtl w:val="0"/>
        </w:rPr>
        <w:t xml:space="preserve">” </w:t>
      </w:r>
      <w:r>
        <w:rPr>
          <w:rStyle w:val="Ohne"/>
          <w:sz w:val="14"/>
          <w:szCs w:val="14"/>
          <w:rtl w:val="0"/>
          <w:lang w:val="en-US"/>
        </w:rPr>
        <w:t>Then it is evident that if only the human nature died, our Redeemer is only human, and that the divine Son of God took no part in the work of redemption, for he could neither suffer nor die. Surely, we say right, that the doctrine of a trinity degrades the Atonement, by bringing the sacrifice, the blood of our purchase, down to the standard of Socinianism.</w:t>
      </w:r>
      <w:r>
        <w:rPr>
          <w:rStyle w:val="Ohne"/>
          <w:sz w:val="14"/>
          <w:szCs w:val="14"/>
          <w:rtl w:val="1"/>
          <w:lang w:val="ar-SA" w:bidi="ar-SA"/>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b w:val="1"/>
          <w:bCs w:val="1"/>
          <w:kern w:val="0"/>
          <w:lang w:val="de-DE"/>
        </w:rPr>
      </w:pPr>
      <w:r>
        <w:rPr>
          <w:b w:val="1"/>
          <w:bCs w:val="1"/>
          <w:kern w:val="0"/>
          <w:rtl w:val="0"/>
          <w:lang w:val="de-DE"/>
        </w:rPr>
        <w:t>E.J. Waggoner:</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widowControl w:val="1"/>
        <w:numPr>
          <w:ilvl w:val="0"/>
          <w:numId w:val="59"/>
        </w:numPr>
      </w:pPr>
      <w:r>
        <w:rPr>
          <w:rtl w:val="0"/>
        </w:rPr>
        <w:t>„</w:t>
      </w:r>
      <w:r>
        <w:rPr>
          <w:rtl w:val="0"/>
        </w:rPr>
        <w:t xml:space="preserve">Pre nego </w:t>
      </w:r>
      <w:r>
        <w:rPr>
          <w:rtl w:val="0"/>
        </w:rPr>
        <w:t>š</w:t>
      </w:r>
      <w:r>
        <w:rPr>
          <w:rStyle w:val="Ohne"/>
          <w:rtl w:val="0"/>
          <w:lang w:val="it-IT"/>
        </w:rPr>
        <w:t>to pre</w:t>
      </w:r>
      <w:r>
        <w:rPr>
          <w:rtl w:val="0"/>
        </w:rPr>
        <w:t>đ</w:t>
      </w:r>
      <w:r>
        <w:rPr>
          <w:rtl w:val="0"/>
        </w:rPr>
        <w:t>emo na prakti</w:t>
      </w:r>
      <w:r>
        <w:rPr>
          <w:rtl w:val="0"/>
        </w:rPr>
        <w:t>č</w:t>
      </w:r>
      <w:r>
        <w:rPr>
          <w:rtl w:val="0"/>
        </w:rPr>
        <w:t>ne lekcije koje se imaju nau</w:t>
      </w:r>
      <w:r>
        <w:rPr>
          <w:rtl w:val="0"/>
        </w:rPr>
        <w:t>č</w:t>
      </w:r>
      <w:r>
        <w:rPr>
          <w:rtl w:val="0"/>
        </w:rPr>
        <w:t>iti iz ovih istina, moramo posvetiti nekoliko momenata na mi</w:t>
      </w:r>
      <w:r>
        <w:rPr>
          <w:rtl w:val="0"/>
        </w:rPr>
        <w:t>š</w:t>
      </w:r>
      <w:r>
        <w:rPr>
          <w:rtl w:val="0"/>
        </w:rPr>
        <w:t>ljenje koje mnogi iskreno dr</w:t>
      </w:r>
      <w:r>
        <w:rPr>
          <w:rtl w:val="0"/>
        </w:rPr>
        <w:t>ž</w:t>
      </w:r>
      <w:r>
        <w:rPr>
          <w:rtl w:val="0"/>
        </w:rPr>
        <w:t>e, a koji ne bi svesno obe</w:t>
      </w:r>
      <w:r>
        <w:rPr>
          <w:rtl w:val="0"/>
        </w:rPr>
        <w:t>šč</w:t>
      </w:r>
      <w:r>
        <w:rPr>
          <w:rtl w:val="0"/>
        </w:rPr>
        <w:t>astili Hrista, ve</w:t>
      </w:r>
      <w:r>
        <w:rPr>
          <w:rtl w:val="0"/>
        </w:rPr>
        <w:t>ć</w:t>
      </w:r>
      <w:r>
        <w:rPr>
          <w:rtl w:val="0"/>
        </w:rPr>
        <w:t>, kroz to mi</w:t>
      </w:r>
      <w:r>
        <w:rPr>
          <w:rtl w:val="0"/>
        </w:rPr>
        <w:t>š</w:t>
      </w:r>
      <w:r>
        <w:rPr>
          <w:rtl w:val="0"/>
        </w:rPr>
        <w:t>ljenje, u stvari, pori</w:t>
      </w:r>
      <w:r>
        <w:rPr>
          <w:rtl w:val="0"/>
        </w:rPr>
        <w:t>č</w:t>
      </w:r>
      <w:r>
        <w:rPr>
          <w:rtl w:val="0"/>
        </w:rPr>
        <w:t>u njegovo Bo</w:t>
      </w:r>
      <w:r>
        <w:rPr>
          <w:rtl w:val="0"/>
        </w:rPr>
        <w:t>ž</w:t>
      </w:r>
      <w:r>
        <w:rPr>
          <w:rtl w:val="0"/>
        </w:rPr>
        <w:t>anstvo. To je ideja da je Isus stvoreno Bi</w:t>
      </w:r>
      <w:r>
        <w:rPr>
          <w:rtl w:val="0"/>
        </w:rPr>
        <w:t>ć</w:t>
      </w:r>
      <w:r>
        <w:rPr>
          <w:rtl w:val="0"/>
        </w:rPr>
        <w:t>e, Koje kroz Bo</w:t>
      </w:r>
      <w:r>
        <w:rPr>
          <w:rtl w:val="0"/>
        </w:rPr>
        <w:t>ž</w:t>
      </w:r>
      <w:r>
        <w:rPr>
          <w:rtl w:val="0"/>
        </w:rPr>
        <w:t>ju dobru volju, biva uzvi</w:t>
      </w:r>
      <w:r>
        <w:rPr>
          <w:rtl w:val="0"/>
        </w:rPr>
        <w:t>š</w:t>
      </w:r>
      <w:r>
        <w:rPr>
          <w:rtl w:val="0"/>
        </w:rPr>
        <w:t>eno na svoju trenutnu poziciju. Niko ko se dr</w:t>
      </w:r>
      <w:r>
        <w:rPr>
          <w:rtl w:val="0"/>
        </w:rPr>
        <w:t>ž</w:t>
      </w:r>
      <w:r>
        <w:rPr>
          <w:rtl w:val="0"/>
        </w:rPr>
        <w:t>i ovoga ne mo</w:t>
      </w:r>
      <w:r>
        <w:rPr>
          <w:rtl w:val="0"/>
        </w:rPr>
        <w:t>ž</w:t>
      </w:r>
      <w:r>
        <w:rPr>
          <w:rtl w:val="0"/>
        </w:rPr>
        <w:t>e imati razumevanje uzvi</w:t>
      </w:r>
      <w:r>
        <w:rPr>
          <w:rtl w:val="0"/>
        </w:rPr>
        <w:t>š</w:t>
      </w:r>
      <w:r>
        <w:rPr>
          <w:rtl w:val="0"/>
        </w:rPr>
        <w:t xml:space="preserve">ene pozicije koju Hrist zaista zauzima. [..] Pismo otkriva da je Hristos </w:t>
      </w:r>
      <w:r>
        <w:rPr>
          <w:rtl w:val="0"/>
        </w:rPr>
        <w:t>„</w:t>
      </w:r>
      <w:r>
        <w:rPr>
          <w:rtl w:val="0"/>
        </w:rPr>
        <w:t>jedinorodni Bo</w:t>
      </w:r>
      <w:r>
        <w:rPr>
          <w:rtl w:val="0"/>
        </w:rPr>
        <w:t>ž</w:t>
      </w:r>
      <w:r>
        <w:rPr>
          <w:rtl w:val="0"/>
        </w:rPr>
        <w:t>ji Sin.</w:t>
      </w:r>
      <w:r>
        <w:rPr>
          <w:rtl w:val="0"/>
          <w:lang w:val="de-DE"/>
        </w:rPr>
        <w:t xml:space="preserve">“ </w:t>
      </w:r>
      <w:r>
        <w:rPr>
          <w:rtl w:val="0"/>
        </w:rPr>
        <w:t>On je ro</w:t>
      </w:r>
      <w:r>
        <w:rPr>
          <w:rtl w:val="0"/>
        </w:rPr>
        <w:t>đ</w:t>
      </w:r>
      <w:r>
        <w:rPr>
          <w:rtl w:val="0"/>
          <w:lang w:val="de-DE"/>
        </w:rPr>
        <w:t xml:space="preserve">en, </w:t>
      </w:r>
      <w:r>
        <w:rPr>
          <w:rStyle w:val="Ohne"/>
          <w:b w:val="1"/>
          <w:bCs w:val="1"/>
          <w:rtl w:val="0"/>
        </w:rPr>
        <w:t>nije</w:t>
      </w:r>
      <w:r>
        <w:rPr>
          <w:rtl w:val="0"/>
        </w:rPr>
        <w:t xml:space="preserve"> stvoren. </w:t>
      </w:r>
      <w:r>
        <w:rPr>
          <w:rStyle w:val="Ohne"/>
          <w:b w:val="1"/>
          <w:bCs w:val="1"/>
          <w:u w:val="single"/>
          <w:rtl w:val="0"/>
        </w:rPr>
        <w:t>Kada</w:t>
      </w:r>
      <w:r>
        <w:rPr>
          <w:rStyle w:val="Ohne"/>
          <w:b w:val="1"/>
          <w:bCs w:val="1"/>
          <w:rtl w:val="0"/>
        </w:rPr>
        <w:t xml:space="preserve"> je ro</w:t>
      </w:r>
      <w:r>
        <w:rPr>
          <w:rStyle w:val="Ohne"/>
          <w:b w:val="1"/>
          <w:bCs w:val="1"/>
          <w:rtl w:val="0"/>
        </w:rPr>
        <w:t>đ</w:t>
      </w:r>
      <w:r>
        <w:rPr>
          <w:rStyle w:val="Ohne"/>
          <w:b w:val="1"/>
          <w:bCs w:val="1"/>
          <w:rtl w:val="0"/>
        </w:rPr>
        <w:t>en, nije na nama da istra</w:t>
      </w:r>
      <w:r>
        <w:rPr>
          <w:rStyle w:val="Ohne"/>
          <w:b w:val="1"/>
          <w:bCs w:val="1"/>
          <w:rtl w:val="0"/>
        </w:rPr>
        <w:t>ž</w:t>
      </w:r>
      <w:r>
        <w:rPr>
          <w:rStyle w:val="Ohne"/>
          <w:b w:val="1"/>
          <w:bCs w:val="1"/>
          <w:rtl w:val="0"/>
        </w:rPr>
        <w:t>ujemo</w:t>
      </w:r>
      <w:r>
        <w:rPr>
          <w:rtl w:val="0"/>
        </w:rPr>
        <w:t>, niti bi na</w:t>
      </w:r>
      <w:r>
        <w:rPr>
          <w:rtl w:val="0"/>
        </w:rPr>
        <w:t xml:space="preserve">š </w:t>
      </w:r>
      <w:r>
        <w:rPr>
          <w:rtl w:val="0"/>
        </w:rPr>
        <w:t>um mogao to da pojmi da nam je re</w:t>
      </w:r>
      <w:r>
        <w:rPr>
          <w:rtl w:val="0"/>
        </w:rPr>
        <w:t>č</w:t>
      </w:r>
      <w:r>
        <w:rPr>
          <w:rtl w:val="0"/>
        </w:rPr>
        <w:t xml:space="preserve">eno. Prorok Mihej nam govori sve </w:t>
      </w:r>
      <w:r>
        <w:rPr>
          <w:rtl w:val="0"/>
        </w:rPr>
        <w:t>š</w:t>
      </w:r>
      <w:r>
        <w:rPr>
          <w:rStyle w:val="Hyperlink.15"/>
          <w:rtl w:val="0"/>
          <w:lang w:val="en-US"/>
        </w:rPr>
        <w:t>to mo</w:t>
      </w:r>
      <w:r>
        <w:rPr>
          <w:rtl w:val="0"/>
        </w:rPr>
        <w:t>ž</w:t>
      </w:r>
      <w:r>
        <w:rPr>
          <w:rtl w:val="0"/>
        </w:rPr>
        <w:t>emo znati o tome u ovim re</w:t>
      </w:r>
      <w:r>
        <w:rPr>
          <w:rtl w:val="0"/>
        </w:rPr>
        <w:t>č</w:t>
      </w:r>
      <w:r>
        <w:rPr>
          <w:rtl w:val="0"/>
        </w:rPr>
        <w:t>ima, A ti, Vitlejeme Efrato, ako i jesi najmanji me</w:t>
      </w:r>
      <w:r>
        <w:rPr>
          <w:rtl w:val="0"/>
        </w:rPr>
        <w:t>đ</w:t>
      </w:r>
      <w:r>
        <w:rPr>
          <w:rtl w:val="0"/>
        </w:rPr>
        <w:t>u tisu</w:t>
      </w:r>
      <w:r>
        <w:rPr>
          <w:rtl w:val="0"/>
        </w:rPr>
        <w:t>ć</w:t>
      </w:r>
      <w:r>
        <w:rPr>
          <w:rtl w:val="0"/>
        </w:rPr>
        <w:t xml:space="preserve">ama Judinim, iz tebe </w:t>
      </w:r>
      <w:r>
        <w:rPr>
          <w:rtl w:val="0"/>
        </w:rPr>
        <w:t>ć</w:t>
      </w:r>
      <w:r>
        <w:rPr>
          <w:rtl w:val="0"/>
        </w:rPr>
        <w:t>e Mi iza</w:t>
      </w:r>
      <w:r>
        <w:rPr>
          <w:rtl w:val="0"/>
        </w:rPr>
        <w:t>ć</w:t>
      </w:r>
      <w:r>
        <w:rPr>
          <w:rtl w:val="0"/>
        </w:rPr>
        <w:t xml:space="preserve">i Koji </w:t>
      </w:r>
      <w:r>
        <w:rPr>
          <w:rtl w:val="0"/>
        </w:rPr>
        <w:t>ć</w:t>
      </w:r>
      <w:r>
        <w:rPr>
          <w:rtl w:val="0"/>
        </w:rPr>
        <w:t>e biti Gospodar u Izrailju</w:t>
      </w:r>
      <w:r>
        <w:rPr>
          <w:rStyle w:val="Ohne"/>
          <w:b w:val="1"/>
          <w:bCs w:val="1"/>
          <w:rtl w:val="0"/>
        </w:rPr>
        <w:t>, Kojemu su izlasci od po</w:t>
      </w:r>
      <w:r>
        <w:rPr>
          <w:rStyle w:val="Ohne"/>
          <w:b w:val="1"/>
          <w:bCs w:val="1"/>
          <w:rtl w:val="0"/>
        </w:rPr>
        <w:t>č</w:t>
      </w:r>
      <w:r>
        <w:rPr>
          <w:rStyle w:val="Ohne"/>
          <w:b w:val="1"/>
          <w:bCs w:val="1"/>
          <w:rtl w:val="0"/>
        </w:rPr>
        <w:t>etka, od ve</w:t>
      </w:r>
      <w:r>
        <w:rPr>
          <w:rStyle w:val="Ohne"/>
          <w:b w:val="1"/>
          <w:bCs w:val="1"/>
          <w:rtl w:val="0"/>
        </w:rPr>
        <w:t>č</w:t>
      </w:r>
      <w:r>
        <w:rPr>
          <w:rStyle w:val="Ohne"/>
          <w:b w:val="1"/>
          <w:bCs w:val="1"/>
          <w:rtl w:val="0"/>
        </w:rPr>
        <w:t>nih vremena.</w:t>
      </w:r>
      <w:r>
        <w:rPr>
          <w:rStyle w:val="Ohne"/>
          <w:b w:val="1"/>
          <w:bCs w:val="1"/>
          <w:rtl w:val="0"/>
        </w:rPr>
        <w:t xml:space="preserve">” </w:t>
      </w:r>
      <w:r>
        <w:rPr>
          <w:rStyle w:val="Ohne"/>
          <w:b w:val="1"/>
          <w:bCs w:val="1"/>
          <w:rtl w:val="0"/>
        </w:rPr>
        <w:t>(Mihej 5,2</w:t>
      </w:r>
      <w:r>
        <w:rPr>
          <w:rtl w:val="0"/>
        </w:rPr>
        <w:t xml:space="preserve">). </w:t>
      </w:r>
      <w:r>
        <w:rPr>
          <w:rStyle w:val="Ohne"/>
          <w:b w:val="1"/>
          <w:bCs w:val="1"/>
          <w:rtl w:val="0"/>
        </w:rPr>
        <w:t xml:space="preserve">Postoji </w:t>
      </w:r>
      <w:r>
        <w:rPr>
          <w:rStyle w:val="Ohne"/>
          <w:b w:val="1"/>
          <w:bCs w:val="1"/>
          <w:u w:val="single"/>
          <w:rtl w:val="0"/>
        </w:rPr>
        <w:t>vreme</w:t>
      </w:r>
      <w:r>
        <w:rPr>
          <w:rStyle w:val="Ohne"/>
          <w:b w:val="1"/>
          <w:bCs w:val="1"/>
          <w:rtl w:val="0"/>
        </w:rPr>
        <w:t xml:space="preserve"> kada je Hristos proizi</w:t>
      </w:r>
      <w:r>
        <w:rPr>
          <w:rStyle w:val="Ohne"/>
          <w:b w:val="1"/>
          <w:bCs w:val="1"/>
          <w:rtl w:val="0"/>
        </w:rPr>
        <w:t>š</w:t>
      </w:r>
      <w:r>
        <w:rPr>
          <w:rStyle w:val="Ohne"/>
          <w:b w:val="1"/>
          <w:bCs w:val="1"/>
          <w:rtl w:val="0"/>
        </w:rPr>
        <w:t xml:space="preserve">ao od Boga, </w:t>
      </w:r>
      <w:r>
        <w:rPr>
          <w:rStyle w:val="Ohne"/>
          <w:b w:val="1"/>
          <w:bCs w:val="1"/>
          <w:rtl w:val="0"/>
        </w:rPr>
        <w:t>IZ O</w:t>
      </w:r>
      <w:r>
        <w:rPr>
          <w:rStyle w:val="Ohne"/>
          <w:b w:val="1"/>
          <w:bCs w:val="1"/>
          <w:rtl w:val="0"/>
        </w:rPr>
        <w:t>Č</w:t>
      </w:r>
      <w:r>
        <w:rPr>
          <w:rStyle w:val="Ohne"/>
          <w:b w:val="1"/>
          <w:bCs w:val="1"/>
          <w:rtl w:val="0"/>
        </w:rPr>
        <w:t>EVIH NEDARA</w:t>
      </w:r>
      <w:r>
        <w:rPr>
          <w:rtl w:val="0"/>
        </w:rPr>
        <w:t xml:space="preserve"> (Jovan 8,42; 1,18), ali to vreme je bilo toliko daleko u ve</w:t>
      </w:r>
      <w:r>
        <w:rPr>
          <w:rtl w:val="0"/>
        </w:rPr>
        <w:t>č</w:t>
      </w:r>
      <w:r>
        <w:rPr>
          <w:rtl w:val="0"/>
        </w:rPr>
        <w:t>nosti da je skoro bez po</w:t>
      </w:r>
      <w:r>
        <w:rPr>
          <w:rtl w:val="0"/>
        </w:rPr>
        <w:t>č</w:t>
      </w:r>
      <w:r>
        <w:rPr>
          <w:rtl w:val="0"/>
        </w:rPr>
        <w:t>etka. Poenta je da je Hristos ro</w:t>
      </w:r>
      <w:r>
        <w:rPr>
          <w:rtl w:val="0"/>
        </w:rPr>
        <w:t>đ</w:t>
      </w:r>
      <w:r>
        <w:rPr>
          <w:rtl w:val="0"/>
        </w:rPr>
        <w:t>eni Sin, a ne stvoreno Bi</w:t>
      </w:r>
      <w:r>
        <w:rPr>
          <w:rtl w:val="0"/>
        </w:rPr>
        <w:t>ć</w:t>
      </w:r>
      <w:r>
        <w:rPr>
          <w:rtl w:val="0"/>
        </w:rPr>
        <w:t>e. On po nasle</w:t>
      </w:r>
      <w:r>
        <w:rPr>
          <w:rtl w:val="0"/>
        </w:rPr>
        <w:t>đ</w:t>
      </w:r>
      <w:r>
        <w:rPr>
          <w:rtl w:val="0"/>
        </w:rPr>
        <w:t>u ima ime ve</w:t>
      </w:r>
      <w:r>
        <w:rPr>
          <w:rtl w:val="0"/>
        </w:rPr>
        <w:t>ć</w:t>
      </w:r>
      <w:r>
        <w:rPr>
          <w:rtl w:val="0"/>
        </w:rPr>
        <w:t>e od an</w:t>
      </w:r>
      <w:r>
        <w:rPr>
          <w:rtl w:val="0"/>
        </w:rPr>
        <w:t>đ</w:t>
      </w:r>
      <w:r>
        <w:rPr>
          <w:rtl w:val="0"/>
        </w:rPr>
        <w:t>ela; On je kao Sin u domu Svojemu.</w:t>
      </w:r>
      <w:r>
        <w:rPr>
          <w:rtl w:val="0"/>
        </w:rPr>
        <w:t xml:space="preserve">” </w:t>
      </w:r>
      <w:r>
        <w:rPr>
          <w:rtl w:val="0"/>
        </w:rPr>
        <w:t>Jevrejima 1,4; 3,6. I kako je On jedinorodni Sin Bo</w:t>
      </w:r>
      <w:r>
        <w:rPr>
          <w:rtl w:val="0"/>
        </w:rPr>
        <w:t>ž</w:t>
      </w:r>
      <w:r>
        <w:rPr>
          <w:rtl w:val="0"/>
        </w:rPr>
        <w:t>ji, On je po prirodi kao Bog i poseduje sve atribute Boga, jer je O</w:t>
      </w:r>
      <w:r>
        <w:rPr>
          <w:rtl w:val="0"/>
        </w:rPr>
        <w:t>č</w:t>
      </w:r>
      <w:r>
        <w:rPr>
          <w:rtl w:val="0"/>
        </w:rPr>
        <w:t>eva volja da Njegov Sin bude izraz Njegove Li</w:t>
      </w:r>
      <w:r>
        <w:rPr>
          <w:rtl w:val="0"/>
        </w:rPr>
        <w:t>č</w:t>
      </w:r>
      <w:r>
        <w:rPr>
          <w:rtl w:val="0"/>
        </w:rPr>
        <w:t>nosti, sjajnost Njegove slave, i pun punine Bo</w:t>
      </w:r>
      <w:r>
        <w:rPr>
          <w:rtl w:val="0"/>
        </w:rPr>
        <w:t>ž</w:t>
      </w:r>
      <w:r>
        <w:rPr>
          <w:rtl w:val="0"/>
        </w:rPr>
        <w:t>anstva. [..] I kona</w:t>
      </w:r>
      <w:r>
        <w:rPr>
          <w:rtl w:val="0"/>
        </w:rPr>
        <w:t>č</w:t>
      </w:r>
      <w:r>
        <w:rPr>
          <w:rtl w:val="0"/>
        </w:rPr>
        <w:t>no, znamo Bo</w:t>
      </w:r>
      <w:r>
        <w:rPr>
          <w:rtl w:val="0"/>
        </w:rPr>
        <w:t>ž</w:t>
      </w:r>
      <w:r>
        <w:rPr>
          <w:rtl w:val="0"/>
        </w:rPr>
        <w:t xml:space="preserve">ansku uniju Oca i Sina iz </w:t>
      </w:r>
      <w:r>
        <w:rPr>
          <w:rtl w:val="0"/>
        </w:rPr>
        <w:t>č</w:t>
      </w:r>
      <w:r>
        <w:rPr>
          <w:rtl w:val="0"/>
        </w:rPr>
        <w:t>injenice da Obojica imaju isti Duh. Pavle, posle re</w:t>
      </w:r>
      <w:r>
        <w:rPr>
          <w:rtl w:val="0"/>
        </w:rPr>
        <w:t>č</w:t>
      </w:r>
      <w:r>
        <w:rPr>
          <w:rtl w:val="0"/>
        </w:rPr>
        <w:t xml:space="preserve">i u kojima govori da oni koji su u telu ne mogu udovoljiti Bogu, nastavlja: </w:t>
      </w:r>
      <w:r>
        <w:rPr>
          <w:rtl w:val="1"/>
          <w:lang w:val="ar-SA" w:bidi="ar-SA"/>
        </w:rPr>
        <w:t>“</w:t>
      </w:r>
      <w:r>
        <w:rPr>
          <w:rtl w:val="0"/>
        </w:rPr>
        <w:t>A vi niste u telu nego u duhu; jer Duh Bo</w:t>
      </w:r>
      <w:r>
        <w:rPr>
          <w:rtl w:val="0"/>
        </w:rPr>
        <w:t>ž</w:t>
      </w:r>
      <w:r>
        <w:rPr>
          <w:rtl w:val="0"/>
        </w:rPr>
        <w:t xml:space="preserve">ji u vama </w:t>
      </w:r>
      <w:r>
        <w:rPr>
          <w:rtl w:val="0"/>
        </w:rPr>
        <w:t>ž</w:t>
      </w:r>
      <w:r>
        <w:rPr>
          <w:rtl w:val="0"/>
        </w:rPr>
        <w:t>ivi. A ako ko nema Duha Hristova, on nije Njegov. Rimljanima 8</w:t>
      </w:r>
      <w:r>
        <w:rPr>
          <w:rtl w:val="0"/>
        </w:rPr>
        <w:t>,</w:t>
      </w:r>
      <w:r>
        <w:rPr>
          <w:rtl w:val="0"/>
        </w:rPr>
        <w:t xml:space="preserve">9. Ovde vidimo da je </w:t>
      </w:r>
      <w:r>
        <w:rPr>
          <w:rStyle w:val="Ohne"/>
          <w:b w:val="1"/>
          <w:bCs w:val="1"/>
          <w:rtl w:val="0"/>
        </w:rPr>
        <w:t>Sveti Duh Bo</w:t>
      </w:r>
      <w:r>
        <w:rPr>
          <w:rStyle w:val="Ohne"/>
          <w:b w:val="1"/>
          <w:bCs w:val="1"/>
          <w:rtl w:val="0"/>
        </w:rPr>
        <w:t>ž</w:t>
      </w:r>
      <w:r>
        <w:rPr>
          <w:rStyle w:val="Ohne"/>
          <w:b w:val="1"/>
          <w:bCs w:val="1"/>
          <w:rtl w:val="0"/>
        </w:rPr>
        <w:t>ji Duh i Hristov Duh</w:t>
      </w:r>
      <w:r>
        <w:rPr>
          <w:rtl w:val="0"/>
        </w:rPr>
        <w:t xml:space="preserve">. Hristos </w:t>
      </w:r>
      <w:r>
        <w:rPr>
          <w:rtl w:val="1"/>
          <w:lang w:val="ar-SA" w:bidi="ar-SA"/>
        </w:rPr>
        <w:t>“</w:t>
      </w:r>
      <w:r>
        <w:rPr>
          <w:rtl w:val="0"/>
        </w:rPr>
        <w:t>je u nedrima O</w:t>
      </w:r>
      <w:r>
        <w:rPr>
          <w:rtl w:val="0"/>
        </w:rPr>
        <w:t>č</w:t>
      </w:r>
      <w:r>
        <w:rPr>
          <w:rtl w:val="0"/>
        </w:rPr>
        <w:t>evim</w:t>
      </w:r>
      <w:r>
        <w:rPr>
          <w:rtl w:val="0"/>
        </w:rPr>
        <w:t xml:space="preserve">” </w:t>
      </w:r>
      <w:r>
        <w:rPr>
          <w:rtl w:val="0"/>
        </w:rPr>
        <w:t xml:space="preserve">jer je po prirodi od iste materije kao Bog i ima </w:t>
      </w:r>
      <w:r>
        <w:rPr>
          <w:rtl w:val="0"/>
          <w:lang w:val="de-DE"/>
        </w:rPr>
        <w:t>´</w:t>
      </w:r>
      <w:r>
        <w:rPr>
          <w:rStyle w:val="Ohne"/>
          <w:u w:val="single"/>
          <w:rtl w:val="0"/>
        </w:rPr>
        <w:t>ž</w:t>
      </w:r>
      <w:r>
        <w:rPr>
          <w:rStyle w:val="Ohne"/>
          <w:u w:val="single"/>
          <w:rtl w:val="0"/>
        </w:rPr>
        <w:t>ivot u sebi</w:t>
      </w:r>
      <w:r>
        <w:rPr>
          <w:rStyle w:val="Ohne"/>
          <w:u w:val="single"/>
          <w:rtl w:val="0"/>
          <w:lang w:val="de-DE"/>
        </w:rPr>
        <w:t>´</w:t>
      </w:r>
      <w:r>
        <w:rPr>
          <w:rtl w:val="0"/>
        </w:rPr>
        <w:t>. On je prikladno nazvan Jehova</w:t>
      </w:r>
      <w:r>
        <w:rPr>
          <w:rtl w:val="0"/>
        </w:rPr>
        <w:t>h</w:t>
      </w:r>
      <w:r>
        <w:rPr>
          <w:rtl w:val="0"/>
        </w:rPr>
        <w:t>, Samopostoje</w:t>
      </w:r>
      <w:r>
        <w:rPr>
          <w:rtl w:val="0"/>
        </w:rPr>
        <w:t>ć</w:t>
      </w:r>
      <w:r>
        <w:rPr>
          <w:rtl w:val="0"/>
        </w:rPr>
        <w:t>i i tako je opisan u Jeremiji, 23,5.6 gde je re</w:t>
      </w:r>
      <w:r>
        <w:rPr>
          <w:rtl w:val="0"/>
        </w:rPr>
        <w:t>č</w:t>
      </w:r>
      <w:r>
        <w:rPr>
          <w:rtl w:val="0"/>
        </w:rPr>
        <w:t xml:space="preserve">eno da je pravedna Klica, Koji </w:t>
      </w:r>
      <w:r>
        <w:rPr>
          <w:rtl w:val="0"/>
        </w:rPr>
        <w:t>ć</w:t>
      </w:r>
      <w:r>
        <w:rPr>
          <w:rtl w:val="0"/>
        </w:rPr>
        <w:t xml:space="preserve">e </w:t>
      </w:r>
      <w:r>
        <w:rPr>
          <w:rtl w:val="0"/>
        </w:rPr>
        <w:t>č</w:t>
      </w:r>
      <w:r>
        <w:rPr>
          <w:rtl w:val="0"/>
        </w:rPr>
        <w:t xml:space="preserve">initi sud i pravdu na zemlji, Koji </w:t>
      </w:r>
      <w:r>
        <w:rPr>
          <w:rtl w:val="0"/>
        </w:rPr>
        <w:t>ć</w:t>
      </w:r>
      <w:r>
        <w:rPr>
          <w:rtl w:val="0"/>
        </w:rPr>
        <w:t>e biti poznat po imenu Jehova</w:t>
      </w:r>
      <w:r>
        <w:rPr>
          <w:rtl w:val="0"/>
        </w:rPr>
        <w:t>h</w:t>
      </w:r>
      <w:r>
        <w:rPr>
          <w:rtl w:val="0"/>
        </w:rPr>
        <w:t xml:space="preserve"> Gospod pravda na</w:t>
      </w:r>
      <w:r>
        <w:rPr>
          <w:rtl w:val="0"/>
        </w:rPr>
        <w:t>š</w:t>
      </w:r>
      <w:r>
        <w:rPr>
          <w:rtl w:val="0"/>
        </w:rPr>
        <w:t>a. Neka Mu zato niko, ko po</w:t>
      </w:r>
      <w:r>
        <w:rPr>
          <w:rtl w:val="0"/>
        </w:rPr>
        <w:t>š</w:t>
      </w:r>
      <w:r>
        <w:rPr>
          <w:rtl w:val="0"/>
        </w:rPr>
        <w:t xml:space="preserve">tuje Hrista, ne podaje manje </w:t>
      </w:r>
      <w:r>
        <w:rPr>
          <w:rtl w:val="0"/>
        </w:rPr>
        <w:t>č</w:t>
      </w:r>
      <w:r>
        <w:rPr>
          <w:rtl w:val="0"/>
        </w:rPr>
        <w:t xml:space="preserve">asti nego </w:t>
      </w:r>
      <w:r>
        <w:rPr>
          <w:rtl w:val="0"/>
        </w:rPr>
        <w:t>š</w:t>
      </w:r>
      <w:r>
        <w:rPr>
          <w:rtl w:val="0"/>
        </w:rPr>
        <w:t>to podaje Ocu, jer bi to jednako bilo kao i da obe</w:t>
      </w:r>
      <w:r>
        <w:rPr>
          <w:rtl w:val="0"/>
        </w:rPr>
        <w:t>šč</w:t>
      </w:r>
      <w:r>
        <w:rPr>
          <w:rtl w:val="0"/>
        </w:rPr>
        <w:t>a</w:t>
      </w:r>
      <w:r>
        <w:rPr>
          <w:rtl w:val="0"/>
        </w:rPr>
        <w:t>šć</w:t>
      </w:r>
      <w:r>
        <w:rPr>
          <w:rtl w:val="0"/>
        </w:rPr>
        <w:t>uje Oca, ali neka svi, zajedno sa an</w:t>
      </w:r>
      <w:r>
        <w:rPr>
          <w:rtl w:val="0"/>
        </w:rPr>
        <w:t>đ</w:t>
      </w:r>
      <w:r>
        <w:rPr>
          <w:rtl w:val="0"/>
        </w:rPr>
        <w:t>elima nebeskim, obo</w:t>
      </w:r>
      <w:r>
        <w:rPr>
          <w:rtl w:val="0"/>
        </w:rPr>
        <w:t>ž</w:t>
      </w:r>
      <w:r>
        <w:rPr>
          <w:rtl w:val="0"/>
        </w:rPr>
        <w:t>avaju Sina, bez straha da slu</w:t>
      </w:r>
      <w:r>
        <w:rPr>
          <w:rtl w:val="0"/>
        </w:rPr>
        <w:t>ž</w:t>
      </w:r>
      <w:r>
        <w:rPr>
          <w:rtl w:val="0"/>
        </w:rPr>
        <w:t>e stvorenom Bi</w:t>
      </w:r>
      <w:r>
        <w:rPr>
          <w:rtl w:val="0"/>
        </w:rPr>
        <w:t>ć</w:t>
      </w:r>
      <w:r>
        <w:rPr>
          <w:rtl w:val="0"/>
        </w:rPr>
        <w:t>u umesto Tvorcu.</w:t>
      </w:r>
      <w:r>
        <w:rPr>
          <w:rtl w:val="0"/>
          <w:lang w:val="de-DE"/>
        </w:rPr>
        <w:t xml:space="preserve">“ </w:t>
      </w:r>
      <w:r>
        <w:rPr>
          <w:rStyle w:val="Ohne"/>
          <w:rtl w:val="0"/>
          <w:lang w:val="it-IT"/>
        </w:rPr>
        <w:t xml:space="preserve">{E.J. Waggoner: </w:t>
      </w:r>
      <w:r>
        <w:rPr>
          <w:rStyle w:val="Hyperlink.5"/>
          <w:rtl w:val="0"/>
          <w:lang w:val="en-US"/>
        </w:rPr>
        <w:t>Christ And His Righteousness</w:t>
      </w:r>
      <w:r>
        <w:rPr>
          <w:rtl w:val="0"/>
        </w:rPr>
        <w:t xml:space="preserve">, pp. 19-24. </w:t>
      </w:r>
      <w:r>
        <w:rPr>
          <w:rStyle w:val="Ohne"/>
          <w:b w:val="1"/>
          <w:bCs w:val="1"/>
          <w:rtl w:val="0"/>
        </w:rPr>
        <w:t>1890</w:t>
      </w:r>
      <w:r>
        <w:rPr>
          <w:rtl w:val="0"/>
        </w:rPr>
        <w:t xml:space="preserve">} </w:t>
      </w:r>
      <w:r>
        <w:rPr>
          <w:rStyle w:val="Ohne"/>
          <w:sz w:val="10"/>
          <w:szCs w:val="10"/>
          <w:rtl w:val="1"/>
          <w:lang w:val="ar-SA" w:bidi="ar-SA"/>
        </w:rPr>
        <w:t>“</w:t>
      </w:r>
      <w:r>
        <w:rPr>
          <w:rStyle w:val="Ohne"/>
          <w:sz w:val="10"/>
          <w:szCs w:val="10"/>
          <w:rtl w:val="0"/>
          <w:lang w:val="en-US"/>
        </w:rPr>
        <w:t xml:space="preserve">Before passing to some of the practical lessons that are to be learned from these truths, we must dwell for a few moments upon an opinion that is honestly held by many who would not for any consideration willingly dishonor Christ, but who, through that opinion, do actually deny His Divinity. It is the idea that Christ is a created being, who, through the good pleasure of God, was elevated to His present lofty position. No one who holds this view can possibly have any just conception of the exalted position which Christ really occupies. [..] The Scriptures declare that Christ is "the only begotten son of God." He is begotten, not created. As to when He was begotten, it is not for us to inquire, nor could our minds grasp it if we were told. The prophet Micah tells us all that we can know about it, in these words: "But thou, Bethlehem Ephratah, though thou be little among the thousands of Judah, yet out of thee shall He come forth unto Me that is to be ruler in Israel; whose goings forth have been from of old, from the days of eternity." Micah 5:2. There was a time when Christ proceeded forth and came from God, from the bosom of the Father (John 8:42; 1:18), but that time was so far back in the days of eternity that to finite comprehension it is practically without beginning. But the point is that Christ </w:t>
      </w:r>
      <w:r>
        <w:rPr>
          <w:rStyle w:val="Ohne"/>
          <w:sz w:val="10"/>
          <w:szCs w:val="10"/>
          <w:rtl w:val="0"/>
        </w:rPr>
        <w:t> </w:t>
      </w:r>
      <w:r>
        <w:rPr>
          <w:rStyle w:val="Ohne"/>
          <w:sz w:val="10"/>
          <w:szCs w:val="10"/>
          <w:rtl w:val="0"/>
          <w:lang w:val="en-US"/>
        </w:rPr>
        <w:t xml:space="preserve">is a begotten Son, and not a created subject. He has by inheritance </w:t>
      </w:r>
      <w:r>
        <w:rPr>
          <w:rStyle w:val="Ohne"/>
          <w:sz w:val="10"/>
          <w:szCs w:val="10"/>
          <w:rtl w:val="0"/>
        </w:rPr>
        <w:t> </w:t>
      </w:r>
      <w:r>
        <w:rPr>
          <w:rStyle w:val="Ohne"/>
          <w:sz w:val="10"/>
          <w:szCs w:val="10"/>
          <w:rtl w:val="0"/>
          <w:lang w:val="en-US"/>
        </w:rPr>
        <w:t xml:space="preserve">a more excellent Name than the angels; He is </w:t>
      </w:r>
      <w:r>
        <w:rPr>
          <w:rStyle w:val="Ohne"/>
          <w:sz w:val="10"/>
          <w:szCs w:val="10"/>
          <w:rtl w:val="0"/>
        </w:rPr>
        <w:t> </w:t>
      </w:r>
      <w:r>
        <w:rPr>
          <w:rStyle w:val="Ohne"/>
          <w:sz w:val="10"/>
          <w:szCs w:val="10"/>
          <w:rtl w:val="0"/>
          <w:lang w:val="en-US"/>
        </w:rPr>
        <w:t xml:space="preserve">"a Son over His own house." Heb. 1:4; 3:6. And since He is the only-begotten Son of God, He is of the very substance and nature of God, and possesses by birth all the attributes of God; for the Father was pleased that His Son should be the express image of His Person, the brightness of His glory, and filled with all the fullness of the Godhead. [..] Finally, we know the Divine unity of the Father and the Son from the fact that both have the same Spirit. Paul, after saying that they that are in the flesh cannot please God, continues: "But ye are not in the flesh, but in the Spirit, if so be that the Spirit of God dwell in you. Now if any man have not the Spirit of Christ, he is none of His." Rom. 8:9. Here we find that the Holy Spirit is both the Spirit of God and the Spirit of Christ. Christ "is </w:t>
      </w:r>
      <w:r>
        <w:rPr>
          <w:rStyle w:val="Ohne"/>
          <w:sz w:val="10"/>
          <w:szCs w:val="10"/>
          <w:rtl w:val="0"/>
        </w:rPr>
        <w:t> </w:t>
      </w:r>
      <w:r>
        <w:rPr>
          <w:rStyle w:val="Ohne"/>
          <w:sz w:val="10"/>
          <w:szCs w:val="10"/>
          <w:rtl w:val="0"/>
          <w:lang w:val="en-US"/>
        </w:rPr>
        <w:t xml:space="preserve">in the bosom of the Father;" being by nature of the very substance of God, and having life in Himself, He is properly called Jehovah, the self-existent One, and is thus styled in Jer. 23:56, where it is said that the righteous Branch, who shall execute judgment and justice in the earth, shall be known by the name of Jehovah </w:t>
      </w:r>
      <w:r>
        <w:rPr>
          <w:rStyle w:val="Ohne"/>
          <w:sz w:val="10"/>
          <w:szCs w:val="10"/>
          <w:rtl w:val="0"/>
        </w:rPr>
        <w:t xml:space="preserve">- </w:t>
      </w:r>
      <w:r>
        <w:rPr>
          <w:rStyle w:val="Ohne"/>
          <w:sz w:val="10"/>
          <w:szCs w:val="10"/>
          <w:rtl w:val="0"/>
          <w:lang w:val="en-US"/>
        </w:rPr>
        <w:t xml:space="preserve">THE LORD, OUR RIGHTEOUSNESS. Let no one, therefore, who honors Christ at all, give Him less honor than He gives the Father, for this would be to dishonor the Father by just so </w:t>
      </w:r>
      <w:r>
        <w:rPr>
          <w:rStyle w:val="Ohne"/>
          <w:sz w:val="10"/>
          <w:szCs w:val="10"/>
          <w:rtl w:val="0"/>
        </w:rPr>
        <w:t> </w:t>
      </w:r>
      <w:r>
        <w:rPr>
          <w:rStyle w:val="Ohne"/>
          <w:sz w:val="10"/>
          <w:szCs w:val="10"/>
          <w:rtl w:val="0"/>
          <w:lang w:val="en-US"/>
        </w:rPr>
        <w:t>much; but let all, with the angels in heaven, worship the Son, having no fear that they are worshiping and serving the creature instead of the Creator.</w:t>
      </w:r>
      <w:r>
        <w:rPr>
          <w:rStyle w:val="Ohne"/>
          <w:sz w:val="10"/>
          <w:szCs w:val="10"/>
          <w:rtl w:val="0"/>
        </w:rPr>
        <w:t>”</w:t>
      </w:r>
    </w:p>
    <w:p>
      <w:pPr>
        <w:pStyle w:val="Text"/>
        <w:tabs>
          <w:tab w:val="left" w:pos="20"/>
          <w:tab w:val="left" w:pos="26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bidi w:val="0"/>
        <w:ind w:left="0" w:right="0" w:firstLine="0"/>
        <w:jc w:val="both"/>
        <w:rPr>
          <w:b w:val="1"/>
          <w:bCs w:val="1"/>
          <w:kern w:val="0"/>
          <w:rtl w:val="0"/>
          <w:lang w:val="de-DE"/>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"IzjavePioniraIIstina"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b w:val="1"/>
          <w:bCs w:val="1"/>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b w:val="1"/>
          <w:bCs w:val="1"/>
        </w:rPr>
      </w:pPr>
      <w:r>
        <w:rPr>
          <w:b w:val="1"/>
          <w:bCs w:val="1"/>
          <w:rtl w:val="0"/>
        </w:rPr>
        <w:t>Uriah Smith:</w:t>
      </w:r>
    </w:p>
    <w:p>
      <w:pPr>
        <w:pStyle w:val="Text"/>
        <w:widowControl w:val="1"/>
        <w:tabs>
          <w:tab w:val="left" w:pos="8520"/>
        </w:tabs>
      </w:pPr>
    </w:p>
    <w:p>
      <w:pPr>
        <w:pStyle w:val="Text"/>
        <w:widowControl w:val="1"/>
        <w:numPr>
          <w:ilvl w:val="0"/>
          <w:numId w:val="59"/>
        </w:numPr>
      </w:pPr>
      <w:r>
        <w:rPr>
          <w:rtl w:val="0"/>
        </w:rPr>
        <w:t>„</w:t>
      </w:r>
      <w:r>
        <w:rPr>
          <w:rStyle w:val="Ohne"/>
          <w:b w:val="1"/>
          <w:bCs w:val="1"/>
          <w:rtl w:val="0"/>
        </w:rPr>
        <w:t>Ovaj Duh je Bo</w:t>
      </w:r>
      <w:r>
        <w:rPr>
          <w:rStyle w:val="Ohne"/>
          <w:b w:val="1"/>
          <w:bCs w:val="1"/>
          <w:rtl w:val="0"/>
        </w:rPr>
        <w:t>ž</w:t>
      </w:r>
      <w:r>
        <w:rPr>
          <w:rStyle w:val="Ohne"/>
          <w:b w:val="1"/>
          <w:bCs w:val="1"/>
          <w:rtl w:val="0"/>
        </w:rPr>
        <w:t>ji Duh i Hristov Duh</w:t>
      </w:r>
      <w:r>
        <w:rPr>
          <w:rtl w:val="0"/>
        </w:rPr>
        <w:t xml:space="preserve">; </w:t>
      </w:r>
      <w:r>
        <w:rPr>
          <w:rStyle w:val="Ohne"/>
          <w:b w:val="1"/>
          <w:bCs w:val="1"/>
          <w:rtl w:val="0"/>
        </w:rPr>
        <w:t>a Duh je isti kada se ti</w:t>
      </w:r>
      <w:r>
        <w:rPr>
          <w:rStyle w:val="Ohne"/>
          <w:b w:val="1"/>
          <w:bCs w:val="1"/>
          <w:rtl w:val="0"/>
        </w:rPr>
        <w:t>č</w:t>
      </w:r>
      <w:r>
        <w:rPr>
          <w:rStyle w:val="Ohne"/>
          <w:b w:val="1"/>
          <w:bCs w:val="1"/>
          <w:rtl w:val="0"/>
        </w:rPr>
        <w:t>e Boga i kada se ti</w:t>
      </w:r>
      <w:r>
        <w:rPr>
          <w:rStyle w:val="Ohne"/>
          <w:b w:val="1"/>
          <w:bCs w:val="1"/>
          <w:rtl w:val="0"/>
        </w:rPr>
        <w:t>č</w:t>
      </w:r>
      <w:r>
        <w:rPr>
          <w:rStyle w:val="Ohne"/>
          <w:b w:val="1"/>
          <w:bCs w:val="1"/>
          <w:rtl w:val="0"/>
        </w:rPr>
        <w:t>e Hrista</w:t>
      </w:r>
      <w:r>
        <w:rPr>
          <w:rtl w:val="0"/>
        </w:rPr>
        <w:t xml:space="preserve">. Ali Biblija ne koristi izraze gde se </w:t>
      </w:r>
      <w:r>
        <w:rPr>
          <w:rtl w:val="0"/>
          <w:lang w:val="de-DE"/>
        </w:rPr>
        <w:t>o</w:t>
      </w:r>
      <w:r>
        <w:rPr>
          <w:rtl w:val="0"/>
        </w:rPr>
        <w:t>n ne mo</w:t>
      </w:r>
      <w:r>
        <w:rPr>
          <w:rtl w:val="0"/>
        </w:rPr>
        <w:t>ž</w:t>
      </w:r>
      <w:r>
        <w:rPr>
          <w:rtl w:val="0"/>
        </w:rPr>
        <w:t xml:space="preserve">e harmonizovati sa idejom da je </w:t>
      </w:r>
      <w:r>
        <w:rPr>
          <w:rtl w:val="0"/>
          <w:lang w:val="de-DE"/>
        </w:rPr>
        <w:t>o</w:t>
      </w:r>
      <w:r>
        <w:rPr>
          <w:rtl w:val="0"/>
        </w:rPr>
        <w:t>n osoba (kao bi</w:t>
      </w:r>
      <w:r>
        <w:rPr>
          <w:rtl w:val="0"/>
        </w:rPr>
        <w:t>ć</w:t>
      </w:r>
      <w:r>
        <w:rPr>
          <w:rtl w:val="0"/>
        </w:rPr>
        <w:t xml:space="preserve">e) kao Otac i Sin. Radije je predstavljen kao Njihov nebeski uticaj, Njihov </w:t>
      </w:r>
      <w:r>
        <w:rPr>
          <w:rtl w:val="0"/>
          <w:lang w:val="de-DE"/>
        </w:rPr>
        <w:t>p</w:t>
      </w:r>
      <w:r>
        <w:rPr>
          <w:rtl w:val="0"/>
        </w:rPr>
        <w:t xml:space="preserve">redstavnik </w:t>
      </w:r>
      <w:r>
        <w:rPr>
          <w:rtl w:val="0"/>
          <w:lang w:val="de-DE"/>
        </w:rPr>
        <w:t>k</w:t>
      </w:r>
      <w:r>
        <w:rPr>
          <w:rtl w:val="0"/>
        </w:rPr>
        <w:t xml:space="preserve">oji predstavlja Njihovo prisustvo i kroz </w:t>
      </w:r>
      <w:r>
        <w:rPr>
          <w:rtl w:val="0"/>
          <w:lang w:val="de-DE"/>
        </w:rPr>
        <w:t>k</w:t>
      </w:r>
      <w:r>
        <w:rPr>
          <w:rtl w:val="0"/>
        </w:rPr>
        <w:t>og imaju znanje o svemu i silu kroz ceo univerzum, kada nisu li</w:t>
      </w:r>
      <w:r>
        <w:rPr>
          <w:rtl w:val="0"/>
        </w:rPr>
        <w:t>č</w:t>
      </w:r>
      <w:r>
        <w:rPr>
          <w:rtl w:val="0"/>
        </w:rPr>
        <w:t>no prisutni. Hristos je osoba, Koji sada ima slu</w:t>
      </w:r>
      <w:r>
        <w:rPr>
          <w:rtl w:val="0"/>
        </w:rPr>
        <w:t>ž</w:t>
      </w:r>
      <w:r>
        <w:rPr>
          <w:rtl w:val="0"/>
        </w:rPr>
        <w:t>bu u svetinji na nebesima, a ipak govori gde su dva ili tri u Moje ime, i Ja sam sa njima. Matej 18:20 Kako? Ne li</w:t>
      </w:r>
      <w:r>
        <w:rPr>
          <w:rtl w:val="0"/>
        </w:rPr>
        <w:t>č</w:t>
      </w:r>
      <w:r>
        <w:rPr>
          <w:rStyle w:val="Ohne"/>
          <w:rtl w:val="0"/>
          <w:lang w:val="it-IT"/>
        </w:rPr>
        <w:t>no, ve</w:t>
      </w:r>
      <w:r>
        <w:rPr>
          <w:rtl w:val="0"/>
        </w:rPr>
        <w:t xml:space="preserve">ć </w:t>
      </w:r>
      <w:r>
        <w:rPr>
          <w:rtl w:val="0"/>
        </w:rPr>
        <w:t>Duhom. U jednom od Hristovih govora (Jovan 14</w:t>
      </w:r>
      <w:r>
        <w:rPr>
          <w:rtl w:val="0"/>
        </w:rPr>
        <w:t>,</w:t>
      </w:r>
      <w:r>
        <w:rPr>
          <w:rtl w:val="0"/>
        </w:rPr>
        <w:t xml:space="preserve">16) Duh je personifikovan kao </w:t>
      </w:r>
      <w:r>
        <w:rPr>
          <w:rtl w:val="1"/>
          <w:lang w:val="ar-SA" w:bidi="ar-SA"/>
        </w:rPr>
        <w:t>“</w:t>
      </w:r>
      <w:r>
        <w:rPr>
          <w:rtl w:val="0"/>
        </w:rPr>
        <w:t>u</w:t>
      </w:r>
      <w:r>
        <w:rPr>
          <w:rtl w:val="0"/>
        </w:rPr>
        <w:t>te</w:t>
      </w:r>
      <w:r>
        <w:rPr>
          <w:rtl w:val="0"/>
        </w:rPr>
        <w:t>š</w:t>
      </w:r>
      <w:r>
        <w:rPr>
          <w:rtl w:val="0"/>
        </w:rPr>
        <w:t>itelj</w:t>
      </w:r>
      <w:r>
        <w:rPr>
          <w:rtl w:val="0"/>
        </w:rPr>
        <w:t xml:space="preserve">” </w:t>
      </w:r>
      <w:r>
        <w:rPr>
          <w:rtl w:val="0"/>
        </w:rPr>
        <w:t>i kao takvom mu se obra</w:t>
      </w:r>
      <w:r>
        <w:rPr>
          <w:rtl w:val="0"/>
        </w:rPr>
        <w:t>ć</w:t>
      </w:r>
      <w:r>
        <w:rPr>
          <w:rtl w:val="0"/>
        </w:rPr>
        <w:t xml:space="preserve">a sa </w:t>
      </w:r>
      <w:r>
        <w:rPr>
          <w:rtl w:val="1"/>
          <w:lang w:val="ar-SA" w:bidi="ar-SA"/>
        </w:rPr>
        <w:t>“</w:t>
      </w:r>
      <w:r>
        <w:rPr>
          <w:rtl w:val="0"/>
          <w:lang w:val="de-DE"/>
        </w:rPr>
        <w:t>o</w:t>
      </w:r>
      <w:r>
        <w:rPr>
          <w:rtl w:val="0"/>
        </w:rPr>
        <w:t>n</w:t>
      </w:r>
      <w:r>
        <w:rPr>
          <w:rtl w:val="0"/>
        </w:rPr>
        <w:t xml:space="preserve">” </w:t>
      </w:r>
      <w:r>
        <w:rPr>
          <w:rtl w:val="0"/>
        </w:rPr>
        <w:t xml:space="preserve">i </w:t>
      </w:r>
      <w:r>
        <w:rPr>
          <w:rtl w:val="1"/>
          <w:lang w:val="ar-SA" w:bidi="ar-SA"/>
        </w:rPr>
        <w:t>“</w:t>
      </w:r>
      <w:r>
        <w:rPr>
          <w:rtl w:val="0"/>
          <w:lang w:val="de-DE"/>
        </w:rPr>
        <w:t>k</w:t>
      </w:r>
      <w:r>
        <w:rPr>
          <w:rtl w:val="0"/>
        </w:rPr>
        <w:t>o</w:t>
      </w:r>
      <w:r>
        <w:rPr>
          <w:rtl w:val="0"/>
        </w:rPr>
        <w:t xml:space="preserve">” </w:t>
      </w:r>
      <w:r>
        <w:rPr>
          <w:rtl w:val="0"/>
        </w:rPr>
        <w:t xml:space="preserve">ili </w:t>
      </w:r>
      <w:r>
        <w:rPr>
          <w:rtl w:val="1"/>
          <w:lang w:val="ar-SA" w:bidi="ar-SA"/>
        </w:rPr>
        <w:t>“</w:t>
      </w:r>
      <w:r>
        <w:rPr>
          <w:rtl w:val="0"/>
          <w:lang w:val="de-DE"/>
        </w:rPr>
        <w:t>k</w:t>
      </w:r>
      <w:r>
        <w:rPr>
          <w:rtl w:val="0"/>
        </w:rPr>
        <w:t>oji.</w:t>
      </w:r>
      <w:r>
        <w:rPr>
          <w:rtl w:val="0"/>
        </w:rPr>
        <w:t xml:space="preserve">” </w:t>
      </w:r>
      <w:r>
        <w:rPr>
          <w:rtl w:val="0"/>
        </w:rPr>
        <w:t>Ali se uobi</w:t>
      </w:r>
      <w:r>
        <w:rPr>
          <w:rtl w:val="0"/>
        </w:rPr>
        <w:t>č</w:t>
      </w:r>
      <w:r>
        <w:rPr>
          <w:rtl w:val="0"/>
        </w:rPr>
        <w:t xml:space="preserve">ajeno odnosi na </w:t>
      </w:r>
      <w:r>
        <w:rPr>
          <w:rtl w:val="0"/>
          <w:lang w:val="de-DE"/>
        </w:rPr>
        <w:t>n</w:t>
      </w:r>
      <w:r>
        <w:rPr>
          <w:rtl w:val="0"/>
        </w:rPr>
        <w:t>jega kao ne</w:t>
      </w:r>
      <w:r>
        <w:rPr>
          <w:rtl w:val="0"/>
        </w:rPr>
        <w:t>č</w:t>
      </w:r>
      <w:r>
        <w:rPr>
          <w:rtl w:val="0"/>
        </w:rPr>
        <w:t xml:space="preserve">emu </w:t>
      </w:r>
      <w:r>
        <w:rPr>
          <w:rtl w:val="0"/>
        </w:rPr>
        <w:t>š</w:t>
      </w:r>
      <w:r>
        <w:rPr>
          <w:rtl w:val="0"/>
        </w:rPr>
        <w:t>to ne mo</w:t>
      </w:r>
      <w:r>
        <w:rPr>
          <w:rtl w:val="0"/>
        </w:rPr>
        <w:t>ž</w:t>
      </w:r>
      <w:r>
        <w:rPr>
          <w:rtl w:val="0"/>
        </w:rPr>
        <w:t xml:space="preserve">e biti </w:t>
      </w:r>
      <w:r>
        <w:rPr>
          <w:rtl w:val="0"/>
          <w:lang w:val="de-DE"/>
        </w:rPr>
        <w:t>O</w:t>
      </w:r>
      <w:r>
        <w:rPr>
          <w:rtl w:val="0"/>
        </w:rPr>
        <w:t xml:space="preserve">soba kao </w:t>
      </w:r>
      <w:r>
        <w:rPr>
          <w:rtl w:val="0"/>
        </w:rPr>
        <w:t>š</w:t>
      </w:r>
      <w:r>
        <w:rPr>
          <w:rtl w:val="0"/>
        </w:rPr>
        <w:t xml:space="preserve">to su Otac i Sin. Naprimer </w:t>
      </w:r>
      <w:r>
        <w:rPr>
          <w:rtl w:val="0"/>
        </w:rPr>
        <w:t>č</w:t>
      </w:r>
      <w:r>
        <w:rPr>
          <w:rtl w:val="0"/>
        </w:rPr>
        <w:t>esto se ka</w:t>
      </w:r>
      <w:r>
        <w:rPr>
          <w:rtl w:val="0"/>
        </w:rPr>
        <w:t>ž</w:t>
      </w:r>
      <w:r>
        <w:rPr>
          <w:rtl w:val="0"/>
        </w:rPr>
        <w:t xml:space="preserve">e da biva </w:t>
      </w:r>
      <w:r>
        <w:rPr>
          <w:rtl w:val="1"/>
          <w:lang w:val="ar-SA" w:bidi="ar-SA"/>
        </w:rPr>
        <w:t>“</w:t>
      </w:r>
      <w:r>
        <w:rPr>
          <w:rtl w:val="0"/>
        </w:rPr>
        <w:t>izliven.</w:t>
      </w:r>
      <w:r>
        <w:rPr>
          <w:rtl w:val="0"/>
        </w:rPr>
        <w:t xml:space="preserve">” </w:t>
      </w:r>
      <w:r>
        <w:rPr>
          <w:rStyle w:val="Ohne"/>
          <w:b w:val="1"/>
          <w:bCs w:val="1"/>
          <w:rtl w:val="0"/>
        </w:rPr>
        <w:t xml:space="preserve">O Bogu i Hristu nikada ne </w:t>
      </w:r>
      <w:r>
        <w:rPr>
          <w:rStyle w:val="Ohne"/>
          <w:b w:val="1"/>
          <w:bCs w:val="1"/>
          <w:rtl w:val="0"/>
        </w:rPr>
        <w:t>č</w:t>
      </w:r>
      <w:r>
        <w:rPr>
          <w:rStyle w:val="Ohne"/>
          <w:b w:val="1"/>
          <w:bCs w:val="1"/>
          <w:rtl w:val="0"/>
        </w:rPr>
        <w:t xml:space="preserve">itamo da su izliveni. Da je osoba ne bi bilo </w:t>
      </w:r>
      <w:r>
        <w:rPr>
          <w:rStyle w:val="Ohne"/>
          <w:b w:val="1"/>
          <w:bCs w:val="1"/>
          <w:rtl w:val="0"/>
        </w:rPr>
        <w:t>č</w:t>
      </w:r>
      <w:r>
        <w:rPr>
          <w:rStyle w:val="Ohne"/>
          <w:b w:val="1"/>
          <w:bCs w:val="1"/>
          <w:rtl w:val="0"/>
        </w:rPr>
        <w:t>udno da se pojavi u obli</w:t>
      </w:r>
      <w:r>
        <w:rPr>
          <w:rStyle w:val="Ohne"/>
          <w:b w:val="1"/>
          <w:bCs w:val="1"/>
          <w:rtl w:val="0"/>
        </w:rPr>
        <w:t>č</w:t>
      </w:r>
      <w:r>
        <w:rPr>
          <w:rStyle w:val="Ohne"/>
          <w:b w:val="1"/>
          <w:bCs w:val="1"/>
          <w:rtl w:val="0"/>
        </w:rPr>
        <w:t>ju</w:t>
      </w:r>
      <w:r>
        <w:rPr>
          <w:rtl w:val="0"/>
        </w:rPr>
        <w:t xml:space="preserve">; a ipak kada se pojavljivao, ta </w:t>
      </w:r>
      <w:r>
        <w:rPr>
          <w:rtl w:val="0"/>
        </w:rPr>
        <w:t>č</w:t>
      </w:r>
      <w:r>
        <w:rPr>
          <w:rtl w:val="0"/>
        </w:rPr>
        <w:t>injenica je bila bele</w:t>
      </w:r>
      <w:r>
        <w:rPr>
          <w:rtl w:val="0"/>
        </w:rPr>
        <w:t>ž</w:t>
      </w:r>
      <w:r>
        <w:rPr>
          <w:rtl w:val="0"/>
        </w:rPr>
        <w:t>ena kao jedinstveno.</w:t>
      </w:r>
      <w:r>
        <w:rPr>
          <w:rtl w:val="1"/>
          <w:lang w:val="ar-SA" w:bidi="ar-SA"/>
        </w:rPr>
        <w:t>“</w:t>
      </w:r>
      <w:r>
        <w:rPr>
          <w:rStyle w:val="Hyperlink.15"/>
          <w:rtl w:val="0"/>
          <w:lang w:val="en-US"/>
        </w:rPr>
        <w:t xml:space="preserve"> {Uriah Smith: RH, October 28, </w:t>
      </w:r>
      <w:r>
        <w:rPr>
          <w:rStyle w:val="Ohne"/>
          <w:b w:val="1"/>
          <w:bCs w:val="1"/>
          <w:rtl w:val="0"/>
        </w:rPr>
        <w:t>1890</w:t>
      </w:r>
      <w:r>
        <w:rPr>
          <w:rtl w:val="0"/>
        </w:rPr>
        <w:t xml:space="preserve">} </w:t>
      </w:r>
      <w:r>
        <w:rPr>
          <w:rStyle w:val="Hyperlink.13"/>
          <w:rtl w:val="1"/>
          <w:lang w:val="ar-SA" w:bidi="ar-SA"/>
        </w:rPr>
        <w:t>“</w:t>
      </w:r>
      <w:r>
        <w:rPr>
          <w:rStyle w:val="Ohne"/>
          <w:sz w:val="18"/>
          <w:szCs w:val="18"/>
          <w:rtl w:val="0"/>
          <w:lang w:val="en-US"/>
        </w:rPr>
        <w:t>This Spirit is the Spirit of God, and the Spirit of Christ; the Spirit being the same whether it is spoken of as pertaining to God or Christ. But respecting this Spirit, the Bible uses expressions which cannot be harmonized with the idea that it is a person like the Father and the Son. Rather it is shown to be a divine influence from them both, the medium which represents their presence and by which they have knowledge and power through all the universe, when not personally present. Christ is a person, now officiating as priest in the sanctuary in heaven; and yet he says that wherever two or three are gathered in his name, he is there in the midst. Mt. 18</w:t>
      </w:r>
      <w:r>
        <w:rPr>
          <w:rStyle w:val="Ohne"/>
          <w:sz w:val="18"/>
          <w:szCs w:val="18"/>
          <w:rtl w:val="0"/>
          <w:lang w:val="en-US"/>
        </w:rPr>
        <w:t>,</w:t>
      </w:r>
      <w:r>
        <w:rPr>
          <w:rStyle w:val="Ohne"/>
          <w:sz w:val="18"/>
          <w:szCs w:val="18"/>
          <w:rtl w:val="0"/>
          <w:lang w:val="en-US"/>
        </w:rPr>
        <w:t>20. How? Not personally, but by his Spirit. In one of Christ</w:t>
      </w:r>
      <w:r>
        <w:rPr>
          <w:rStyle w:val="Hyperlink.13"/>
          <w:rtl w:val="1"/>
        </w:rPr>
        <w:t>’</w:t>
      </w:r>
      <w:r>
        <w:rPr>
          <w:rStyle w:val="Ohne"/>
          <w:sz w:val="18"/>
          <w:szCs w:val="18"/>
          <w:rtl w:val="0"/>
          <w:lang w:val="en-US"/>
        </w:rPr>
        <w:t xml:space="preserve">s discoursed (John 14-16) this Spirit is personified as </w:t>
      </w:r>
      <w:r>
        <w:rPr>
          <w:rStyle w:val="Hyperlink.13"/>
          <w:rtl w:val="1"/>
          <w:lang w:val="ar-SA" w:bidi="ar-SA"/>
        </w:rPr>
        <w:t>“</w:t>
      </w:r>
      <w:r>
        <w:rPr>
          <w:rStyle w:val="Ohne"/>
          <w:sz w:val="18"/>
          <w:szCs w:val="18"/>
          <w:rtl w:val="0"/>
          <w:lang w:val="en-US"/>
        </w:rPr>
        <w:t>the Comforter,</w:t>
      </w:r>
      <w:r>
        <w:rPr>
          <w:rStyle w:val="Hyperlink.13"/>
          <w:rtl w:val="0"/>
        </w:rPr>
        <w:t xml:space="preserve">” </w:t>
      </w:r>
      <w:r>
        <w:rPr>
          <w:rStyle w:val="Ohne"/>
          <w:sz w:val="18"/>
          <w:szCs w:val="18"/>
          <w:rtl w:val="0"/>
          <w:lang w:val="en-US"/>
        </w:rPr>
        <w:t xml:space="preserve">and as such has the personal and relative pronouns, </w:t>
      </w:r>
      <w:r>
        <w:rPr>
          <w:rStyle w:val="Hyperlink.13"/>
          <w:rtl w:val="1"/>
          <w:lang w:val="ar-SA" w:bidi="ar-SA"/>
        </w:rPr>
        <w:t>“</w:t>
      </w:r>
      <w:r>
        <w:rPr>
          <w:rStyle w:val="Hyperlink.13"/>
          <w:rtl w:val="0"/>
          <w:lang w:val="fr-FR"/>
        </w:rPr>
        <w:t>he,</w:t>
      </w:r>
      <w:r>
        <w:rPr>
          <w:rStyle w:val="Ohne"/>
          <w:sz w:val="18"/>
          <w:szCs w:val="18"/>
          <w:rtl w:val="0"/>
          <w:lang w:val="pt-PT"/>
        </w:rPr>
        <w:t>” “</w:t>
      </w:r>
      <w:r>
        <w:rPr>
          <w:rStyle w:val="Ohne"/>
          <w:sz w:val="18"/>
          <w:szCs w:val="18"/>
          <w:rtl w:val="0"/>
          <w:lang w:val="en-US"/>
        </w:rPr>
        <w:t>him,</w:t>
      </w:r>
      <w:r>
        <w:rPr>
          <w:rStyle w:val="Hyperlink.13"/>
          <w:rtl w:val="0"/>
        </w:rPr>
        <w:t xml:space="preserve">” </w:t>
      </w:r>
      <w:r>
        <w:rPr>
          <w:rStyle w:val="Ohne"/>
          <w:sz w:val="18"/>
          <w:szCs w:val="18"/>
          <w:rtl w:val="0"/>
          <w:lang w:val="en-US"/>
        </w:rPr>
        <w:t xml:space="preserve">and </w:t>
      </w:r>
      <w:r>
        <w:rPr>
          <w:rStyle w:val="Hyperlink.13"/>
          <w:rtl w:val="1"/>
          <w:lang w:val="ar-SA" w:bidi="ar-SA"/>
        </w:rPr>
        <w:t>“</w:t>
      </w:r>
      <w:r>
        <w:rPr>
          <w:rStyle w:val="Ohne"/>
          <w:sz w:val="18"/>
          <w:szCs w:val="18"/>
          <w:rtl w:val="0"/>
          <w:lang w:val="en-US"/>
        </w:rPr>
        <w:t>whom,</w:t>
      </w:r>
      <w:r>
        <w:rPr>
          <w:rStyle w:val="Hyperlink.13"/>
          <w:rtl w:val="0"/>
        </w:rPr>
        <w:t xml:space="preserve">” </w:t>
      </w:r>
      <w:r>
        <w:rPr>
          <w:rStyle w:val="Ohne"/>
          <w:sz w:val="18"/>
          <w:szCs w:val="18"/>
          <w:rtl w:val="0"/>
          <w:lang w:val="en-US"/>
        </w:rPr>
        <w:t xml:space="preserve">applied to it. But usually it is spoken of in a way to show that it cannot be a person, like the Father and the Son. For instance, it is often said to be </w:t>
      </w:r>
      <w:r>
        <w:rPr>
          <w:rStyle w:val="Hyperlink.13"/>
          <w:rtl w:val="1"/>
          <w:lang w:val="ar-SA" w:bidi="ar-SA"/>
        </w:rPr>
        <w:t>“</w:t>
      </w:r>
      <w:r>
        <w:rPr>
          <w:rStyle w:val="Ohne"/>
          <w:sz w:val="18"/>
          <w:szCs w:val="18"/>
          <w:rtl w:val="0"/>
          <w:lang w:val="en-US"/>
        </w:rPr>
        <w:t>poured out</w:t>
      </w:r>
      <w:r>
        <w:rPr>
          <w:rStyle w:val="Hyperlink.13"/>
          <w:rtl w:val="0"/>
        </w:rPr>
        <w:t xml:space="preserve">” </w:t>
      </w:r>
      <w:r>
        <w:rPr>
          <w:rStyle w:val="Ohne"/>
          <w:sz w:val="18"/>
          <w:szCs w:val="18"/>
          <w:rtl w:val="0"/>
          <w:lang w:val="en-US"/>
        </w:rPr>
        <w:t xml:space="preserve">and </w:t>
      </w:r>
      <w:r>
        <w:rPr>
          <w:rStyle w:val="Hyperlink.13"/>
          <w:rtl w:val="1"/>
          <w:lang w:val="ar-SA" w:bidi="ar-SA"/>
        </w:rPr>
        <w:t>“</w:t>
      </w:r>
      <w:r>
        <w:rPr>
          <w:rStyle w:val="Ohne"/>
          <w:sz w:val="18"/>
          <w:szCs w:val="18"/>
          <w:rtl w:val="0"/>
          <w:lang w:val="en-US"/>
        </w:rPr>
        <w:t>shed abroad.</w:t>
      </w:r>
      <w:r>
        <w:rPr>
          <w:rStyle w:val="Hyperlink.13"/>
          <w:rtl w:val="0"/>
        </w:rPr>
        <w:t xml:space="preserve">” </w:t>
      </w:r>
      <w:r>
        <w:rPr>
          <w:rStyle w:val="Ohne"/>
          <w:sz w:val="18"/>
          <w:szCs w:val="18"/>
          <w:rtl w:val="0"/>
          <w:lang w:val="en-US"/>
        </w:rPr>
        <w:t>But we never read about God or Christ being poured out or shed abroad. If it was a person, it would be nothing strange for it to appear in bodily shape; and yet when it has so appeared, that fact has been noted as peculiar.</w:t>
      </w:r>
      <w:r>
        <w:rPr>
          <w:rStyle w:val="Hyperlink.13"/>
          <w:rtl w:val="0"/>
        </w:rPr>
        <w:t>”</w:t>
      </w:r>
    </w:p>
    <w:p>
      <w:pPr>
        <w:pStyle w:val="Text"/>
        <w:widowControl w:val="1"/>
        <w:tabs>
          <w:tab w:val="left" w:pos="8520"/>
        </w:tabs>
      </w:pPr>
    </w:p>
    <w:p>
      <w:pPr>
        <w:pStyle w:val="Text"/>
        <w:widowControl w:val="1"/>
        <w:numPr>
          <w:ilvl w:val="0"/>
          <w:numId w:val="48"/>
        </w:numPr>
      </w:pPr>
      <w:r>
        <w:rPr>
          <w:rtl w:val="0"/>
        </w:rPr>
        <w:t>„</w:t>
      </w:r>
      <w:r>
        <w:rPr>
          <w:rtl w:val="0"/>
        </w:rPr>
        <w:t xml:space="preserve">U Pismu </w:t>
      </w:r>
      <w:r>
        <w:rPr>
          <w:rtl w:val="0"/>
        </w:rPr>
        <w:t>č</w:t>
      </w:r>
      <w:r>
        <w:rPr>
          <w:rtl w:val="0"/>
        </w:rPr>
        <w:t xml:space="preserve">itamo jasno da </w:t>
      </w:r>
      <w:r>
        <w:rPr>
          <w:rStyle w:val="Ohne"/>
          <w:b w:val="1"/>
          <w:bCs w:val="1"/>
          <w:rtl w:val="0"/>
        </w:rPr>
        <w:t>Hristovo postojanje imalo po</w:t>
      </w:r>
      <w:r>
        <w:rPr>
          <w:rStyle w:val="Ohne"/>
          <w:b w:val="1"/>
          <w:bCs w:val="1"/>
          <w:rtl w:val="0"/>
        </w:rPr>
        <w:t>č</w:t>
      </w:r>
      <w:r>
        <w:rPr>
          <w:rStyle w:val="Ohne"/>
          <w:b w:val="1"/>
          <w:bCs w:val="1"/>
          <w:rtl w:val="0"/>
        </w:rPr>
        <w:t>etak</w:t>
      </w:r>
      <w:r>
        <w:rPr>
          <w:rStyle w:val="Ohne"/>
          <w:rtl w:val="0"/>
          <w:lang w:val="nl-NL"/>
        </w:rPr>
        <w:t xml:space="preserve"> (Jovan 1,1), </w:t>
      </w:r>
      <w:r>
        <w:rPr>
          <w:rStyle w:val="Ohne"/>
          <w:b w:val="1"/>
          <w:bCs w:val="1"/>
          <w:rtl w:val="0"/>
        </w:rPr>
        <w:t>š</w:t>
      </w:r>
      <w:r>
        <w:rPr>
          <w:rStyle w:val="Ohne"/>
          <w:b w:val="1"/>
          <w:bCs w:val="1"/>
          <w:rtl w:val="0"/>
        </w:rPr>
        <w:t>to nije bio slu</w:t>
      </w:r>
      <w:r>
        <w:rPr>
          <w:rStyle w:val="Ohne"/>
          <w:b w:val="1"/>
          <w:bCs w:val="1"/>
          <w:rtl w:val="0"/>
        </w:rPr>
        <w:t>č</w:t>
      </w:r>
      <w:r>
        <w:rPr>
          <w:rStyle w:val="Ohne"/>
          <w:b w:val="1"/>
          <w:bCs w:val="1"/>
          <w:rtl w:val="0"/>
        </w:rPr>
        <w:t>aj kod Oca</w:t>
      </w:r>
      <w:r>
        <w:rPr>
          <w:rtl w:val="0"/>
        </w:rPr>
        <w:t>. (pogledajte Otkrivenje 3,14 gde je pokazano da Isus nije stvoreno bi</w:t>
      </w:r>
      <w:r>
        <w:rPr>
          <w:rtl w:val="0"/>
        </w:rPr>
        <w:t>ć</w:t>
      </w:r>
      <w:r>
        <w:rPr>
          <w:rtl w:val="0"/>
        </w:rPr>
        <w:t>e). Ali po</w:t>
      </w:r>
      <w:r>
        <w:rPr>
          <w:rtl w:val="0"/>
        </w:rPr>
        <w:t>š</w:t>
      </w:r>
      <w:r>
        <w:rPr>
          <w:rtl w:val="0"/>
        </w:rPr>
        <w:t>to On ne poseduje co-ve</w:t>
      </w:r>
      <w:r>
        <w:rPr>
          <w:rtl w:val="0"/>
        </w:rPr>
        <w:t>č</w:t>
      </w:r>
      <w:r>
        <w:rPr>
          <w:rtl w:val="0"/>
        </w:rPr>
        <w:t>nost pro</w:t>
      </w:r>
      <w:r>
        <w:rPr>
          <w:rtl w:val="0"/>
        </w:rPr>
        <w:t>š</w:t>
      </w:r>
      <w:r>
        <w:rPr>
          <w:rtl w:val="0"/>
        </w:rPr>
        <w:t>le egzistencije sa Ocem, po</w:t>
      </w:r>
      <w:r>
        <w:rPr>
          <w:rtl w:val="0"/>
        </w:rPr>
        <w:t>č</w:t>
      </w:r>
      <w:r>
        <w:rPr>
          <w:rtl w:val="0"/>
        </w:rPr>
        <w:t>etak Njegove egzistencije, kao ro</w:t>
      </w:r>
      <w:r>
        <w:rPr>
          <w:rtl w:val="0"/>
        </w:rPr>
        <w:t>đ</w:t>
      </w:r>
      <w:r>
        <w:rPr>
          <w:rtl w:val="0"/>
        </w:rPr>
        <w:t>enog od Oca, stoji pre svakog dela stvaranja, prema kojem On stoji zajedno sa Ocem kao co-Stvoritelj (Jovan 1,3; Jevrejima 1,2). Zar Otac nije mogao narediti da se takvom Bi</w:t>
      </w:r>
      <w:r>
        <w:rPr>
          <w:rtl w:val="0"/>
        </w:rPr>
        <w:t>ć</w:t>
      </w:r>
      <w:r>
        <w:rPr>
          <w:rtl w:val="0"/>
        </w:rPr>
        <w:t>u odaje isto obo</w:t>
      </w:r>
      <w:r>
        <w:rPr>
          <w:rtl w:val="0"/>
        </w:rPr>
        <w:t>ž</w:t>
      </w:r>
      <w:r>
        <w:rPr>
          <w:rtl w:val="0"/>
        </w:rPr>
        <w:t>avanje kao i Samome Sebi bez opasnosti da je to idolopoklonstvo od strane onih koji Mu se klanjaju? On (Otac) Ga (Hrista) je podigao do takve visine da je dolikovalo da Mu se uka</w:t>
      </w:r>
      <w:r>
        <w:rPr>
          <w:rtl w:val="0"/>
        </w:rPr>
        <w:t>ž</w:t>
      </w:r>
      <w:r>
        <w:rPr>
          <w:rtl w:val="0"/>
        </w:rPr>
        <w:t>e takvo po</w:t>
      </w:r>
      <w:r>
        <w:rPr>
          <w:rtl w:val="0"/>
        </w:rPr>
        <w:t>š</w:t>
      </w:r>
      <w:r>
        <w:rPr>
          <w:rtl w:val="0"/>
        </w:rPr>
        <w:t>tovanje, i On je dao zapovest da Mu se odaje takvo obo</w:t>
      </w:r>
      <w:r>
        <w:rPr>
          <w:rtl w:val="0"/>
        </w:rPr>
        <w:t>ž</w:t>
      </w:r>
      <w:r>
        <w:rPr>
          <w:rtl w:val="0"/>
        </w:rPr>
        <w:t xml:space="preserve">avanje, </w:t>
      </w:r>
      <w:r>
        <w:rPr>
          <w:rtl w:val="0"/>
        </w:rPr>
        <w:t>š</w:t>
      </w:r>
      <w:r>
        <w:rPr>
          <w:rtl w:val="0"/>
        </w:rPr>
        <w:t>to ne bi bilo potrebno, ako bi Hristos bio iste ve</w:t>
      </w:r>
      <w:r>
        <w:rPr>
          <w:rtl w:val="0"/>
        </w:rPr>
        <w:t>č</w:t>
      </w:r>
      <w:r>
        <w:rPr>
          <w:rtl w:val="0"/>
        </w:rPr>
        <w:t xml:space="preserve">nosti sa Ocem. I sam Hristos je izjavio da 'kao </w:t>
      </w:r>
      <w:r>
        <w:rPr>
          <w:rtl w:val="0"/>
        </w:rPr>
        <w:t>š</w:t>
      </w:r>
      <w:r>
        <w:rPr>
          <w:rtl w:val="0"/>
        </w:rPr>
        <w:t xml:space="preserve">to Otac ima </w:t>
      </w:r>
      <w:r>
        <w:rPr>
          <w:rtl w:val="0"/>
        </w:rPr>
        <w:t>ž</w:t>
      </w:r>
      <w:r>
        <w:rPr>
          <w:rtl w:val="0"/>
        </w:rPr>
        <w:t xml:space="preserve">ivot u Sebi, tako </w:t>
      </w:r>
      <w:r>
        <w:rPr>
          <w:rStyle w:val="Ohne"/>
          <w:b w:val="1"/>
          <w:bCs w:val="1"/>
          <w:rtl w:val="0"/>
          <w:lang w:val="sv-SE"/>
        </w:rPr>
        <w:t>dade i Sinu</w:t>
      </w:r>
      <w:r>
        <w:rPr>
          <w:rtl w:val="0"/>
        </w:rPr>
        <w:t xml:space="preserve"> da ima </w:t>
      </w:r>
      <w:r>
        <w:rPr>
          <w:rStyle w:val="Ohne"/>
          <w:b w:val="1"/>
          <w:bCs w:val="1"/>
          <w:rtl w:val="0"/>
        </w:rPr>
        <w:t>ž</w:t>
      </w:r>
      <w:r>
        <w:rPr>
          <w:rStyle w:val="Ohne"/>
          <w:b w:val="1"/>
          <w:bCs w:val="1"/>
          <w:rtl w:val="0"/>
        </w:rPr>
        <w:t>ivot u Seb</w:t>
      </w:r>
      <w:r>
        <w:rPr>
          <w:rtl w:val="0"/>
        </w:rPr>
        <w:t xml:space="preserve">i' (Jovan 5,26). Otac Ga je uzdigao (Filibljanima 2,9) </w:t>
      </w:r>
      <w:r>
        <w:rPr>
          <w:rtl w:val="0"/>
        </w:rPr>
        <w:t>„</w:t>
      </w:r>
      <w:r>
        <w:rPr>
          <w:rtl w:val="0"/>
        </w:rPr>
        <w:t>Zato i Bog Njega povisi, i darova Mu ime koje je ve</w:t>
      </w:r>
      <w:r>
        <w:rPr>
          <w:rtl w:val="0"/>
        </w:rPr>
        <w:t>ć</w:t>
      </w:r>
      <w:r>
        <w:rPr>
          <w:rtl w:val="0"/>
        </w:rPr>
        <w:t>e od svakog imena.</w:t>
      </w:r>
      <w:r>
        <w:rPr>
          <w:rtl w:val="0"/>
        </w:rPr>
        <w:t>“  </w:t>
      </w:r>
      <w:r>
        <w:rPr>
          <w:rtl w:val="0"/>
        </w:rPr>
        <w:t>I sam Otac svedo</w:t>
      </w:r>
      <w:r>
        <w:rPr>
          <w:rtl w:val="0"/>
        </w:rPr>
        <w:t>č</w:t>
      </w:r>
      <w:r>
        <w:rPr>
          <w:rtl w:val="0"/>
        </w:rPr>
        <w:t>i za Njega: 'da Mu se poklone svi an</w:t>
      </w:r>
      <w:r>
        <w:rPr>
          <w:rtl w:val="0"/>
        </w:rPr>
        <w:t>đ</w:t>
      </w:r>
      <w:r>
        <w:rPr>
          <w:rtl w:val="0"/>
        </w:rPr>
        <w:t>eli Bo</w:t>
      </w:r>
      <w:r>
        <w:rPr>
          <w:rtl w:val="0"/>
        </w:rPr>
        <w:t>ž</w:t>
      </w:r>
      <w:r>
        <w:rPr>
          <w:rtl w:val="0"/>
        </w:rPr>
        <w:t>ji' (Jevrejima 1,6). Sva ova svedo</w:t>
      </w:r>
      <w:r>
        <w:rPr>
          <w:rtl w:val="0"/>
        </w:rPr>
        <w:t>č</w:t>
      </w:r>
      <w:r>
        <w:rPr>
          <w:rtl w:val="0"/>
        </w:rPr>
        <w:t xml:space="preserve">anstva pokazuju da Hristu </w:t>
      </w:r>
      <w:r>
        <w:rPr>
          <w:rStyle w:val="Ohne"/>
          <w:b w:val="1"/>
          <w:bCs w:val="1"/>
          <w:rtl w:val="0"/>
        </w:rPr>
        <w:t>sada</w:t>
      </w:r>
      <w:r>
        <w:rPr>
          <w:rtl w:val="0"/>
        </w:rPr>
        <w:t xml:space="preserve"> pripada ista po</w:t>
      </w:r>
      <w:r>
        <w:rPr>
          <w:rtl w:val="0"/>
        </w:rPr>
        <w:t>č</w:t>
      </w:r>
      <w:r>
        <w:rPr>
          <w:rtl w:val="0"/>
        </w:rPr>
        <w:t xml:space="preserve">ast kao i Ocu, ali to </w:t>
      </w:r>
      <w:r>
        <w:rPr>
          <w:rStyle w:val="Ohne"/>
          <w:b w:val="1"/>
          <w:bCs w:val="1"/>
          <w:rtl w:val="0"/>
        </w:rPr>
        <w:t>ni u kom slu</w:t>
      </w:r>
      <w:r>
        <w:rPr>
          <w:rStyle w:val="Ohne"/>
          <w:b w:val="1"/>
          <w:bCs w:val="1"/>
          <w:rtl w:val="0"/>
        </w:rPr>
        <w:t>č</w:t>
      </w:r>
      <w:r>
        <w:rPr>
          <w:rStyle w:val="Ohne"/>
          <w:b w:val="1"/>
          <w:bCs w:val="1"/>
          <w:rtl w:val="0"/>
        </w:rPr>
        <w:t>aju ne zna</w:t>
      </w:r>
      <w:r>
        <w:rPr>
          <w:rStyle w:val="Ohne"/>
          <w:b w:val="1"/>
          <w:bCs w:val="1"/>
          <w:rtl w:val="0"/>
        </w:rPr>
        <w:t>č</w:t>
      </w:r>
      <w:r>
        <w:rPr>
          <w:rStyle w:val="Ohne"/>
          <w:b w:val="1"/>
          <w:bCs w:val="1"/>
          <w:rtl w:val="0"/>
        </w:rPr>
        <w:t>i da On vodi poreklo iste ve</w:t>
      </w:r>
      <w:r>
        <w:rPr>
          <w:rStyle w:val="Ohne"/>
          <w:b w:val="1"/>
          <w:bCs w:val="1"/>
          <w:rtl w:val="0"/>
        </w:rPr>
        <w:t>č</w:t>
      </w:r>
      <w:r>
        <w:rPr>
          <w:rStyle w:val="Ohne"/>
          <w:b w:val="1"/>
          <w:bCs w:val="1"/>
          <w:rtl w:val="0"/>
        </w:rPr>
        <w:t>nosti sa Ocem</w:t>
      </w:r>
      <w:r>
        <w:rPr>
          <w:rStyle w:val="Ohne"/>
          <w:rtl w:val="0"/>
          <w:lang w:val="ru-RU"/>
        </w:rPr>
        <w:t>!</w:t>
      </w:r>
      <w:r>
        <w:rPr>
          <w:rtl w:val="0"/>
          <w:lang w:val="de-DE"/>
        </w:rPr>
        <w:t xml:space="preserve">“ </w:t>
      </w:r>
      <w:r>
        <w:rPr>
          <w:rStyle w:val="Hyperlink.15"/>
          <w:rtl w:val="0"/>
          <w:lang w:val="en-US"/>
        </w:rPr>
        <w:t>{Uriah Smith: Daniel and the Revelation, 1897, 401}</w:t>
      </w:r>
      <w:r>
        <w:rPr>
          <w:rStyle w:val="Ohne"/>
          <w:rtl w:val="0"/>
          <w:lang w:val="pt-PT"/>
        </w:rPr>
        <w:t xml:space="preserve"> </w:t>
      </w:r>
      <w:r>
        <w:rPr>
          <w:rStyle w:val="Ohne"/>
          <w:sz w:val="18"/>
          <w:szCs w:val="18"/>
          <w:rtl w:val="0"/>
          <w:lang w:val="pt-PT"/>
        </w:rPr>
        <w:t>“</w:t>
      </w:r>
      <w:r>
        <w:rPr>
          <w:rStyle w:val="Ohne"/>
          <w:sz w:val="18"/>
          <w:szCs w:val="18"/>
          <w:rtl w:val="0"/>
          <w:lang w:val="en-US"/>
        </w:rPr>
        <w:t xml:space="preserve">To the Lamb, equally with the Father who sits upon the throne, praise is ascribed in this song of adoration. Commentators, with great unanimity, have seized upon this as proof that Christ must be coeval with the Father; for otherwise, say they, here would be worship paid to the creature which belongs only to the Creator. But this does not seem to be a necessary conclusion. The Scriptures certainly clearly intimate that the existence of Christ had a beginning (John 1:1), which was not so in the case of the Father. (See remarks on Rev.3:14, where it is shown that Christ is not a created being.) But while he does not possess a co-eternity of past existence with the Father, the beginning of his existence, as the begotten of the Father, antedates the entire work of creation, in relation to which he stands a joint creator with God (John 1,3; Heb.1,2). </w:t>
      </w:r>
      <w:r>
        <w:rPr>
          <w:rStyle w:val="Hyperlink.13"/>
          <w:rtl w:val="0"/>
        </w:rPr>
        <w:t> </w:t>
      </w:r>
      <w:r>
        <w:rPr>
          <w:rStyle w:val="Ohne"/>
          <w:sz w:val="18"/>
          <w:szCs w:val="18"/>
          <w:rtl w:val="0"/>
          <w:lang w:val="en-US"/>
        </w:rPr>
        <w:t>Could not the Father ordain that to such a being worship should be rendered equally with himself, without it</w:t>
      </w:r>
      <w:r>
        <w:rPr>
          <w:rStyle w:val="Hyperlink.13"/>
          <w:rtl w:val="1"/>
        </w:rPr>
        <w:t>’</w:t>
      </w:r>
      <w:r>
        <w:rPr>
          <w:rStyle w:val="Ohne"/>
          <w:sz w:val="18"/>
          <w:szCs w:val="18"/>
          <w:rtl w:val="0"/>
          <w:lang w:val="en-US"/>
        </w:rPr>
        <w:t xml:space="preserve">s being idolatry on the part of the worshiper? He has raised Him to positions which make it proper that He should be worshiped, and has even commanded that worship should be rendered him, which would not have been necessary had he been equal with the Father in eternity of existence. Christ himself declares that </w:t>
      </w:r>
      <w:r>
        <w:rPr>
          <w:rStyle w:val="Hyperlink.13"/>
          <w:rtl w:val="1"/>
        </w:rPr>
        <w:t>’</w:t>
      </w:r>
      <w:r>
        <w:rPr>
          <w:rStyle w:val="Ohne"/>
          <w:sz w:val="18"/>
          <w:szCs w:val="18"/>
          <w:rtl w:val="0"/>
          <w:lang w:val="en-US"/>
        </w:rPr>
        <w:t xml:space="preserve">as the Father hath life in himself, so hath </w:t>
      </w:r>
      <w:r>
        <w:rPr>
          <w:rStyle w:val="Ohne"/>
          <w:i w:val="1"/>
          <w:iCs w:val="1"/>
          <w:sz w:val="18"/>
          <w:szCs w:val="18"/>
          <w:rtl w:val="0"/>
          <w:lang w:val="en-US"/>
        </w:rPr>
        <w:t>he given</w:t>
      </w:r>
      <w:r>
        <w:rPr>
          <w:rStyle w:val="Hyperlink.13"/>
          <w:rtl w:val="0"/>
        </w:rPr>
        <w:t xml:space="preserve">  </w:t>
      </w:r>
      <w:r>
        <w:rPr>
          <w:rStyle w:val="Ohne"/>
          <w:sz w:val="18"/>
          <w:szCs w:val="18"/>
          <w:rtl w:val="0"/>
          <w:lang w:val="en-US"/>
        </w:rPr>
        <w:t>to the Son to have life in himself.</w:t>
      </w:r>
      <w:r>
        <w:rPr>
          <w:rStyle w:val="Hyperlink.13"/>
          <w:rtl w:val="1"/>
        </w:rPr>
        <w:t xml:space="preserve">’ </w:t>
      </w:r>
      <w:r>
        <w:rPr>
          <w:rStyle w:val="Hyperlink.13"/>
          <w:rtl w:val="0"/>
        </w:rPr>
        <w:t xml:space="preserve">(John 5:26). </w:t>
      </w:r>
      <w:r>
        <w:rPr>
          <w:rStyle w:val="Hyperlink.13"/>
          <w:rtl w:val="0"/>
        </w:rPr>
        <w:t> </w:t>
      </w:r>
      <w:r>
        <w:rPr>
          <w:rStyle w:val="Ohne"/>
          <w:sz w:val="18"/>
          <w:szCs w:val="18"/>
          <w:rtl w:val="0"/>
          <w:lang w:val="en-US"/>
        </w:rPr>
        <w:t xml:space="preserve">The Father has </w:t>
      </w:r>
      <w:r>
        <w:rPr>
          <w:rStyle w:val="Hyperlink.13"/>
          <w:rtl w:val="1"/>
        </w:rPr>
        <w:t>’</w:t>
      </w:r>
      <w:r>
        <w:rPr>
          <w:rStyle w:val="Ohne"/>
          <w:sz w:val="18"/>
          <w:szCs w:val="18"/>
          <w:rtl w:val="0"/>
          <w:lang w:val="en-US"/>
        </w:rPr>
        <w:t xml:space="preserve">highly exalted him, and </w:t>
      </w:r>
      <w:r>
        <w:rPr>
          <w:rStyle w:val="Ohne"/>
          <w:i w:val="1"/>
          <w:iCs w:val="1"/>
          <w:sz w:val="18"/>
          <w:szCs w:val="18"/>
          <w:rtl w:val="0"/>
          <w:lang w:val="en-US"/>
        </w:rPr>
        <w:t>given</w:t>
      </w:r>
      <w:r>
        <w:rPr>
          <w:rStyle w:val="Ohne"/>
          <w:sz w:val="18"/>
          <w:szCs w:val="18"/>
          <w:rtl w:val="0"/>
          <w:lang w:val="en-US"/>
        </w:rPr>
        <w:t xml:space="preserve"> him a name which is above every name.</w:t>
      </w:r>
      <w:r>
        <w:rPr>
          <w:rStyle w:val="Hyperlink.13"/>
          <w:rtl w:val="1"/>
        </w:rPr>
        <w:t xml:space="preserve">’ </w:t>
      </w:r>
      <w:r>
        <w:rPr>
          <w:rStyle w:val="Hyperlink.13"/>
          <w:rtl w:val="0"/>
          <w:lang w:val="pt-PT"/>
        </w:rPr>
        <w:t xml:space="preserve">(Phil. 2:9). </w:t>
      </w:r>
      <w:r>
        <w:rPr>
          <w:rStyle w:val="Hyperlink.13"/>
          <w:rtl w:val="0"/>
        </w:rPr>
        <w:t> </w:t>
      </w:r>
      <w:r>
        <w:rPr>
          <w:rStyle w:val="Ohne"/>
          <w:sz w:val="18"/>
          <w:szCs w:val="18"/>
          <w:rtl w:val="0"/>
          <w:lang w:val="en-US"/>
        </w:rPr>
        <w:t xml:space="preserve">And the Father himself says, </w:t>
      </w:r>
      <w:r>
        <w:rPr>
          <w:rStyle w:val="Hyperlink.13"/>
          <w:rtl w:val="1"/>
        </w:rPr>
        <w:t>’</w:t>
      </w:r>
      <w:r>
        <w:rPr>
          <w:rStyle w:val="Ohne"/>
          <w:sz w:val="18"/>
          <w:szCs w:val="18"/>
          <w:rtl w:val="0"/>
          <w:lang w:val="en-US"/>
        </w:rPr>
        <w:t>Let all the angels of God worship him.</w:t>
      </w:r>
      <w:r>
        <w:rPr>
          <w:rStyle w:val="Hyperlink.13"/>
          <w:rtl w:val="1"/>
        </w:rPr>
        <w:t xml:space="preserve">’ </w:t>
      </w:r>
      <w:r>
        <w:rPr>
          <w:rStyle w:val="Ohne"/>
          <w:sz w:val="18"/>
          <w:szCs w:val="18"/>
          <w:rtl w:val="0"/>
          <w:lang w:val="en-US"/>
        </w:rPr>
        <w:t>(Heb. 1,6). These testimonies show that Christ is now an object of worship equally with the Father; but they do not prove that with him he holds an eternity of past existence.</w:t>
      </w:r>
      <w:r>
        <w:rPr>
          <w:rStyle w:val="Hyperlink.13"/>
          <w:rtl w:val="0"/>
          <w:lang w:val="de-DE"/>
        </w:rPr>
        <w:t xml:space="preserv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3"/>
          <w:sz w:val="18"/>
          <w:szCs w:val="18"/>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6"/>
          <w:szCs w:val="16"/>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13"/>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"IzjavePioniraIIstina"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lang w:val="it-IT"/>
        </w:rPr>
      </w:pPr>
      <w:r>
        <w:rPr>
          <w:rtl w:val="0"/>
        </w:rPr>
        <w:t xml:space="preserve">Od njega spomenut </w:t>
      </w:r>
      <w:r>
        <w:rPr>
          <w:rtl w:val="0"/>
        </w:rPr>
        <w:t>´ž</w:t>
      </w:r>
      <w:r>
        <w:rPr>
          <w:rtl w:val="0"/>
        </w:rPr>
        <w:t>ivot u sebi</w:t>
      </w:r>
      <w:r>
        <w:rPr>
          <w:rtl w:val="0"/>
          <w:lang w:val="de-DE"/>
        </w:rPr>
        <w:t xml:space="preserve">´ </w:t>
      </w:r>
      <w:r>
        <w:rPr>
          <w:rtl w:val="0"/>
        </w:rPr>
        <w:t>zna</w:t>
      </w:r>
      <w:r>
        <w:rPr>
          <w:rtl w:val="0"/>
        </w:rPr>
        <w:t>č</w:t>
      </w:r>
      <w:r>
        <w:rPr>
          <w:rtl w:val="0"/>
        </w:rPr>
        <w:t>i apsolutnu besmrtnost, koju imaju samo Otac i Sin. U citiranoj knjizi je on najjasnije izneo da je Isus doslovni Sin Svoga nebeskog Oca, i da je Trojstvo la</w:t>
      </w:r>
      <w:r>
        <w:rPr>
          <w:rtl w:val="0"/>
        </w:rPr>
        <w:t>ž</w:t>
      </w:r>
      <w:r>
        <w:rPr>
          <w:rtl w:val="0"/>
        </w:rPr>
        <w:t>na nauka. Ova knjiga je sve do smrti Ellen White bila posebno va</w:t>
      </w:r>
      <w:r>
        <w:rPr>
          <w:rtl w:val="0"/>
        </w:rPr>
        <w:t>ž</w:t>
      </w:r>
      <w:r>
        <w:rPr>
          <w:rtl w:val="0"/>
        </w:rPr>
        <w:t>na i ra</w:t>
      </w:r>
      <w:r>
        <w:rPr>
          <w:rtl w:val="0"/>
        </w:rPr>
        <w:t>š</w:t>
      </w:r>
      <w:r>
        <w:rPr>
          <w:rStyle w:val="Ohne"/>
          <w:rtl w:val="0"/>
          <w:lang w:val="it-IT"/>
        </w:rPr>
        <w:t>irena.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Ovo je dakle poslednja poruka crkvi pred svr</w:t>
      </w:r>
      <w:r>
        <w:rPr>
          <w:rtl w:val="0"/>
        </w:rPr>
        <w:t>š</w:t>
      </w:r>
      <w:r>
        <w:rPr>
          <w:rtl w:val="0"/>
        </w:rPr>
        <w:t>etkom probe. Opisivanje ravnodu</w:t>
      </w:r>
      <w:r>
        <w:rPr>
          <w:rtl w:val="0"/>
        </w:rPr>
        <w:t>š</w:t>
      </w:r>
      <w:r>
        <w:rPr>
          <w:rtl w:val="0"/>
        </w:rPr>
        <w:t>nosti Laodikeje stra</w:t>
      </w:r>
      <w:r>
        <w:rPr>
          <w:rtl w:val="0"/>
        </w:rPr>
        <w:t>š</w:t>
      </w:r>
      <w:r>
        <w:rPr>
          <w:rtl w:val="0"/>
        </w:rPr>
        <w:t>no je i zapanjuju</w:t>
      </w:r>
      <w:r>
        <w:rPr>
          <w:rtl w:val="0"/>
        </w:rPr>
        <w:t>ć</w:t>
      </w:r>
      <w:r>
        <w:rPr>
          <w:rtl w:val="0"/>
        </w:rPr>
        <w:t>e. Ipak, ne mo</w:t>
      </w:r>
      <w:r>
        <w:rPr>
          <w:rtl w:val="0"/>
        </w:rPr>
        <w:t>ž</w:t>
      </w:r>
      <w:r>
        <w:rPr>
          <w:rtl w:val="0"/>
        </w:rPr>
        <w:t>e se osporiti da je svedo</w:t>
      </w:r>
      <w:r>
        <w:rPr>
          <w:rtl w:val="0"/>
        </w:rPr>
        <w:t>č</w:t>
      </w:r>
      <w:r>
        <w:rPr>
          <w:rtl w:val="0"/>
        </w:rPr>
        <w:t xml:space="preserve">anstvo vernog Svedoka 'istinito i verno'. </w:t>
      </w:r>
      <w:r>
        <w:rPr>
          <w:rtl w:val="0"/>
        </w:rPr>
        <w:t>Š</w:t>
      </w:r>
      <w:r>
        <w:rPr>
          <w:rtl w:val="0"/>
        </w:rPr>
        <w:t>tavi</w:t>
      </w:r>
      <w:r>
        <w:rPr>
          <w:rtl w:val="0"/>
        </w:rPr>
        <w:t>š</w:t>
      </w:r>
      <w:r>
        <w:rPr>
          <w:rtl w:val="0"/>
        </w:rPr>
        <w:t xml:space="preserve">e, </w:t>
      </w:r>
      <w:r>
        <w:rPr>
          <w:rStyle w:val="Ohne"/>
          <w:b w:val="1"/>
          <w:bCs w:val="1"/>
          <w:rtl w:val="0"/>
        </w:rPr>
        <w:t>On je 'Po</w:t>
      </w:r>
      <w:r>
        <w:rPr>
          <w:rStyle w:val="Ohne"/>
          <w:b w:val="1"/>
          <w:bCs w:val="1"/>
          <w:rtl w:val="0"/>
        </w:rPr>
        <w:t>č</w:t>
      </w:r>
      <w:r>
        <w:rPr>
          <w:rStyle w:val="Ohne"/>
          <w:b w:val="1"/>
          <w:bCs w:val="1"/>
          <w:rtl w:val="0"/>
        </w:rPr>
        <w:t>etak stvaranja Bo</w:t>
      </w:r>
      <w:r>
        <w:rPr>
          <w:rStyle w:val="Ohne"/>
          <w:b w:val="1"/>
          <w:bCs w:val="1"/>
          <w:rtl w:val="0"/>
        </w:rPr>
        <w:t>ž</w:t>
      </w:r>
      <w:r>
        <w:rPr>
          <w:rStyle w:val="Ohne"/>
          <w:b w:val="1"/>
          <w:bCs w:val="1"/>
          <w:rtl w:val="0"/>
        </w:rPr>
        <w:t>jega'</w:t>
      </w:r>
      <w:r>
        <w:rPr>
          <w:rtl w:val="0"/>
        </w:rPr>
        <w:t xml:space="preserve"> (Otkrivenje 3,14). </w:t>
      </w:r>
      <w:r>
        <w:rPr>
          <w:rStyle w:val="Ohne"/>
          <w:b w:val="1"/>
          <w:bCs w:val="1"/>
          <w:rtl w:val="0"/>
        </w:rPr>
        <w:t>Neki takvo izra</w:t>
      </w:r>
      <w:r>
        <w:rPr>
          <w:rStyle w:val="Ohne"/>
          <w:b w:val="1"/>
          <w:bCs w:val="1"/>
          <w:rtl w:val="0"/>
        </w:rPr>
        <w:t>ž</w:t>
      </w:r>
      <w:r>
        <w:rPr>
          <w:rStyle w:val="Ohne"/>
          <w:b w:val="1"/>
          <w:bCs w:val="1"/>
          <w:rtl w:val="0"/>
        </w:rPr>
        <w:t xml:space="preserve">avanje </w:t>
      </w:r>
      <w:r>
        <w:rPr>
          <w:rStyle w:val="Ohne"/>
          <w:b w:val="1"/>
          <w:bCs w:val="1"/>
          <w:u w:val="single"/>
          <w:rtl w:val="0"/>
        </w:rPr>
        <w:t>pogre</w:t>
      </w:r>
      <w:r>
        <w:rPr>
          <w:rStyle w:val="Ohne"/>
          <w:b w:val="1"/>
          <w:bCs w:val="1"/>
          <w:u w:val="single"/>
          <w:rtl w:val="0"/>
        </w:rPr>
        <w:t>š</w:t>
      </w:r>
      <w:r>
        <w:rPr>
          <w:rStyle w:val="Ohne"/>
          <w:b w:val="1"/>
          <w:bCs w:val="1"/>
          <w:u w:val="single"/>
          <w:rtl w:val="0"/>
        </w:rPr>
        <w:t>no</w:t>
      </w:r>
      <w:r>
        <w:rPr>
          <w:rStyle w:val="Ohne"/>
          <w:b w:val="1"/>
          <w:bCs w:val="1"/>
          <w:rtl w:val="0"/>
        </w:rPr>
        <w:t xml:space="preserve"> shvataju da je Hristos </w:t>
      </w:r>
      <w:r>
        <w:rPr>
          <w:rStyle w:val="Ohne"/>
          <w:b w:val="1"/>
          <w:bCs w:val="1"/>
          <w:u w:val="single"/>
          <w:rtl w:val="0"/>
        </w:rPr>
        <w:t>stvoreno bi</w:t>
      </w:r>
      <w:r>
        <w:rPr>
          <w:rStyle w:val="Ohne"/>
          <w:b w:val="1"/>
          <w:bCs w:val="1"/>
          <w:u w:val="single"/>
          <w:rtl w:val="0"/>
        </w:rPr>
        <w:t>ć</w:t>
      </w:r>
      <w:r>
        <w:rPr>
          <w:rStyle w:val="Ohne"/>
          <w:b w:val="1"/>
          <w:bCs w:val="1"/>
          <w:u w:val="single"/>
          <w:rtl w:val="0"/>
        </w:rPr>
        <w:t>e</w:t>
      </w:r>
      <w:r>
        <w:rPr>
          <w:rtl w:val="0"/>
        </w:rPr>
        <w:t>, da Njegova egzistencija prethodi stvaranju svih drugih bi</w:t>
      </w:r>
      <w:r>
        <w:rPr>
          <w:rtl w:val="0"/>
        </w:rPr>
        <w:t>ć</w:t>
      </w:r>
      <w:r>
        <w:rPr>
          <w:rtl w:val="0"/>
        </w:rPr>
        <w:t>a ili tvari, najbli</w:t>
      </w:r>
      <w:r>
        <w:rPr>
          <w:rtl w:val="0"/>
        </w:rPr>
        <w:t>ž</w:t>
      </w:r>
      <w:r>
        <w:rPr>
          <w:rtl w:val="0"/>
        </w:rPr>
        <w:t>e samopostalom i ve</w:t>
      </w:r>
      <w:r>
        <w:rPr>
          <w:rtl w:val="0"/>
        </w:rPr>
        <w:t>č</w:t>
      </w:r>
      <w:r>
        <w:rPr>
          <w:rtl w:val="0"/>
        </w:rPr>
        <w:t>nom Bogu. Ali, ovaj stih ne sugeri</w:t>
      </w:r>
      <w:r>
        <w:rPr>
          <w:rtl w:val="0"/>
        </w:rPr>
        <w:t>š</w:t>
      </w:r>
      <w:r>
        <w:rPr>
          <w:rtl w:val="0"/>
        </w:rPr>
        <w:t>e da je Hristos bio stvoren, jer re</w:t>
      </w:r>
      <w:r>
        <w:rPr>
          <w:rtl w:val="0"/>
        </w:rPr>
        <w:t>č</w:t>
      </w:r>
      <w:r>
        <w:rPr>
          <w:rStyle w:val="Ohne"/>
          <w:rtl w:val="0"/>
          <w:lang w:val="nl-NL"/>
        </w:rPr>
        <w:t>i: 'po</w:t>
      </w:r>
      <w:r>
        <w:rPr>
          <w:rtl w:val="0"/>
        </w:rPr>
        <w:t>č</w:t>
      </w:r>
      <w:r>
        <w:rPr>
          <w:rtl w:val="0"/>
        </w:rPr>
        <w:t>etak stvaranja' mogu jednostavno zna</w:t>
      </w:r>
      <w:r>
        <w:rPr>
          <w:rtl w:val="0"/>
        </w:rPr>
        <w:t>č</w:t>
      </w:r>
      <w:r>
        <w:rPr>
          <w:rtl w:val="0"/>
        </w:rPr>
        <w:t>iti da je delo stvaranja, strogo uzev</w:t>
      </w:r>
      <w:r>
        <w:rPr>
          <w:rtl w:val="0"/>
        </w:rPr>
        <w:t>š</w:t>
      </w:r>
      <w:r>
        <w:rPr>
          <w:rtl w:val="0"/>
        </w:rPr>
        <w:t>i, po</w:t>
      </w:r>
      <w:r>
        <w:rPr>
          <w:rtl w:val="0"/>
        </w:rPr>
        <w:t>č</w:t>
      </w:r>
      <w:r>
        <w:rPr>
          <w:rtl w:val="0"/>
        </w:rPr>
        <w:t>elo kroz Njega. 'Bez Njega ni</w:t>
      </w:r>
      <w:r>
        <w:rPr>
          <w:rtl w:val="0"/>
        </w:rPr>
        <w:t>š</w:t>
      </w:r>
      <w:r>
        <w:rPr>
          <w:rtl w:val="0"/>
        </w:rPr>
        <w:t xml:space="preserve">ta nije postalo </w:t>
      </w:r>
      <w:r>
        <w:rPr>
          <w:rtl w:val="0"/>
        </w:rPr>
        <w:t>š</w:t>
      </w:r>
      <w:r>
        <w:rPr>
          <w:rtl w:val="0"/>
        </w:rPr>
        <w:t>to je postalo' (Jovan 1,3). Drugi pak, prema na</w:t>
      </w:r>
      <w:r>
        <w:rPr>
          <w:rtl w:val="0"/>
        </w:rPr>
        <w:t>š</w:t>
      </w:r>
      <w:r>
        <w:rPr>
          <w:rtl w:val="0"/>
        </w:rPr>
        <w:t>em mi</w:t>
      </w:r>
      <w:r>
        <w:rPr>
          <w:rtl w:val="0"/>
        </w:rPr>
        <w:t>š</w:t>
      </w:r>
      <w:r>
        <w:rPr>
          <w:rtl w:val="0"/>
        </w:rPr>
        <w:t>ljenju, ispravnije tuma</w:t>
      </w:r>
      <w:r>
        <w:rPr>
          <w:rtl w:val="0"/>
        </w:rPr>
        <w:t>č</w:t>
      </w:r>
      <w:r>
        <w:rPr>
          <w:rtl w:val="0"/>
        </w:rPr>
        <w:t>e izraz gr</w:t>
      </w:r>
      <w:r>
        <w:rPr>
          <w:rtl w:val="0"/>
        </w:rPr>
        <w:t>č</w:t>
      </w:r>
      <w:r>
        <w:rPr>
          <w:rtl w:val="0"/>
        </w:rPr>
        <w:t>ke re</w:t>
      </w:r>
      <w:r>
        <w:rPr>
          <w:rtl w:val="0"/>
        </w:rPr>
        <w:t>č</w:t>
      </w:r>
      <w:r>
        <w:rPr>
          <w:rtl w:val="0"/>
        </w:rPr>
        <w:t xml:space="preserve">i </w:t>
      </w:r>
      <w:r>
        <w:rPr>
          <w:rtl w:val="0"/>
        </w:rPr>
        <w:t xml:space="preserve">αρχη </w:t>
      </w:r>
      <w:r>
        <w:rPr>
          <w:rtl w:val="0"/>
        </w:rPr>
        <w:t>(prvi), koje mo</w:t>
      </w:r>
      <w:r>
        <w:rPr>
          <w:rtl w:val="0"/>
        </w:rPr>
        <w:t>ž</w:t>
      </w:r>
      <w:r>
        <w:rPr>
          <w:rtl w:val="0"/>
        </w:rPr>
        <w:t>e da zna</w:t>
      </w:r>
      <w:r>
        <w:rPr>
          <w:rtl w:val="0"/>
        </w:rPr>
        <w:t>č</w:t>
      </w:r>
      <w:r>
        <w:rPr>
          <w:rtl w:val="0"/>
        </w:rPr>
        <w:t>i i 'uzro</w:t>
      </w:r>
      <w:r>
        <w:rPr>
          <w:rtl w:val="0"/>
        </w:rPr>
        <w:t>č</w:t>
      </w:r>
      <w:r>
        <w:rPr>
          <w:rStyle w:val="Ohne"/>
          <w:rtl w:val="0"/>
          <w:lang w:val="nl-NL"/>
        </w:rPr>
        <w:t xml:space="preserve">nik', 'sila', </w:t>
      </w:r>
      <w:r>
        <w:rPr>
          <w:rtl w:val="0"/>
        </w:rPr>
        <w:t>‚</w:t>
      </w:r>
      <w:r>
        <w:rPr>
          <w:rtl w:val="0"/>
        </w:rPr>
        <w:t>sredstvo</w:t>
      </w:r>
      <w:r>
        <w:rPr>
          <w:rtl w:val="1"/>
        </w:rPr>
        <w:t>‘</w:t>
      </w:r>
      <w:r>
        <w:rPr>
          <w:rtl w:val="0"/>
        </w:rPr>
        <w:t xml:space="preserve">, </w:t>
      </w:r>
      <w:r>
        <w:rPr>
          <w:rtl w:val="0"/>
        </w:rPr>
        <w:t>š</w:t>
      </w:r>
      <w:r>
        <w:rPr>
          <w:rtl w:val="0"/>
        </w:rPr>
        <w:t>to su samo neke definicije te re</w:t>
      </w:r>
      <w:r>
        <w:rPr>
          <w:rtl w:val="0"/>
        </w:rPr>
        <w:t>č</w:t>
      </w:r>
      <w:r>
        <w:rPr>
          <w:rtl w:val="0"/>
        </w:rPr>
        <w:t>i, podrazumevaju</w:t>
      </w:r>
      <w:r>
        <w:rPr>
          <w:rtl w:val="0"/>
        </w:rPr>
        <w:t>ć</w:t>
      </w:r>
      <w:r>
        <w:rPr>
          <w:rtl w:val="0"/>
        </w:rPr>
        <w:t xml:space="preserve">i time da je Hristos bio sredstvo kroz koje je Bog stvorio sve stvari, ali da je </w:t>
      </w:r>
      <w:r>
        <w:rPr>
          <w:rStyle w:val="Ohne"/>
          <w:b w:val="1"/>
          <w:bCs w:val="1"/>
          <w:rtl w:val="0"/>
        </w:rPr>
        <w:t>On sam postao na drugi na</w:t>
      </w:r>
      <w:r>
        <w:rPr>
          <w:rStyle w:val="Ohne"/>
          <w:b w:val="1"/>
          <w:bCs w:val="1"/>
          <w:rtl w:val="0"/>
        </w:rPr>
        <w:t>č</w:t>
      </w:r>
      <w:r>
        <w:rPr>
          <w:rStyle w:val="Ohne"/>
          <w:b w:val="1"/>
          <w:bCs w:val="1"/>
          <w:rtl w:val="0"/>
        </w:rPr>
        <w:t xml:space="preserve">in, kao </w:t>
      </w:r>
      <w:r>
        <w:rPr>
          <w:rStyle w:val="Ohne"/>
          <w:b w:val="1"/>
          <w:bCs w:val="1"/>
          <w:rtl w:val="0"/>
        </w:rPr>
        <w:t>š</w:t>
      </w:r>
      <w:r>
        <w:rPr>
          <w:rStyle w:val="Ohne"/>
          <w:b w:val="1"/>
          <w:bCs w:val="1"/>
          <w:rtl w:val="0"/>
        </w:rPr>
        <w:t xml:space="preserve">to je i nazvan </w:t>
      </w:r>
      <w:r>
        <w:rPr>
          <w:rStyle w:val="Ohne"/>
          <w:b w:val="1"/>
          <w:bCs w:val="1"/>
          <w:rtl w:val="0"/>
          <w:lang w:val="de-DE"/>
        </w:rPr>
        <w:t>´</w:t>
      </w:r>
      <w:r>
        <w:rPr>
          <w:rStyle w:val="Ohne"/>
          <w:b w:val="1"/>
          <w:bCs w:val="1"/>
          <w:rtl w:val="0"/>
        </w:rPr>
        <w:t>Jedinorodni</w:t>
      </w:r>
      <w:r>
        <w:rPr>
          <w:rStyle w:val="Ohne"/>
          <w:b w:val="1"/>
          <w:bCs w:val="1"/>
          <w:rtl w:val="0"/>
          <w:lang w:val="de-DE"/>
        </w:rPr>
        <w:t>´</w:t>
      </w:r>
      <w:r>
        <w:rPr>
          <w:rStyle w:val="Ohne"/>
          <w:b w:val="1"/>
          <w:bCs w:val="1"/>
          <w:rtl w:val="0"/>
        </w:rPr>
        <w:t xml:space="preserve"> od Oca</w:t>
      </w:r>
      <w:r>
        <w:rPr>
          <w:rtl w:val="0"/>
        </w:rPr>
        <w:t>. Bilo bi neprimereno da se taj izraz upotrebi kod bilo kojeg normalno stvorenog bi</w:t>
      </w:r>
      <w:r>
        <w:rPr>
          <w:rtl w:val="0"/>
        </w:rPr>
        <w:t>ć</w:t>
      </w:r>
      <w:r>
        <w:rPr>
          <w:rStyle w:val="Ohne"/>
          <w:rtl w:val="0"/>
          <w:lang w:val="it-IT"/>
        </w:rPr>
        <w:t>a.</w:t>
      </w:r>
      <w:r>
        <w:rPr>
          <w:rtl w:val="0"/>
          <w:lang w:val="de-DE"/>
        </w:rPr>
        <w:t xml:space="preserve">“ </w:t>
      </w:r>
      <w:r>
        <w:rPr>
          <w:rStyle w:val="Hyperlink.15"/>
          <w:rtl w:val="0"/>
          <w:lang w:val="en-US"/>
        </w:rPr>
        <w:t xml:space="preserve">{Uriah Smith: </w:t>
      </w:r>
      <w:r>
        <w:rPr>
          <w:rtl w:val="0"/>
        </w:rPr>
        <w:t> </w:t>
      </w:r>
      <w:r>
        <w:rPr>
          <w:rStyle w:val="Hyperlink.15"/>
          <w:rtl w:val="0"/>
          <w:lang w:val="en-US"/>
        </w:rPr>
        <w:t xml:space="preserve">Daniel and the Revelation, 1897, p. 371} </w:t>
      </w:r>
      <w:r>
        <w:rPr>
          <w:rStyle w:val="Hyperlink.13"/>
          <w:rtl w:val="0"/>
        </w:rPr>
        <w:t>„</w:t>
      </w:r>
      <w:r>
        <w:rPr>
          <w:rStyle w:val="Ohne"/>
          <w:sz w:val="18"/>
          <w:szCs w:val="18"/>
          <w:rtl w:val="0"/>
          <w:lang w:val="en-US"/>
        </w:rPr>
        <w:t xml:space="preserve">These Things Saith the Amen. - This is, then, the final message to the churches ere the close of probation. And though the description of their condition which he gives to the indifferent Laodiceans is fearful and startling, nevertheless it cannot be denied; for the Witness is </w:t>
      </w:r>
      <w:r>
        <w:rPr>
          <w:rStyle w:val="Hyperlink.13"/>
          <w:rtl w:val="0"/>
        </w:rPr>
        <w:t>„</w:t>
      </w:r>
      <w:r>
        <w:rPr>
          <w:rStyle w:val="Ohne"/>
          <w:sz w:val="18"/>
          <w:szCs w:val="18"/>
          <w:rtl w:val="0"/>
          <w:lang w:val="en-US"/>
        </w:rPr>
        <w:t>faithful and true.</w:t>
      </w:r>
      <w:r>
        <w:rPr>
          <w:rStyle w:val="Hyperlink.13"/>
          <w:rtl w:val="0"/>
          <w:lang w:val="de-DE"/>
        </w:rPr>
        <w:t xml:space="preserve">“ </w:t>
      </w:r>
      <w:r>
        <w:rPr>
          <w:rStyle w:val="Ohne"/>
          <w:sz w:val="18"/>
          <w:szCs w:val="18"/>
          <w:rtl w:val="0"/>
          <w:lang w:val="en-US"/>
        </w:rPr>
        <w:t xml:space="preserve">Moreover, he is </w:t>
      </w:r>
      <w:r>
        <w:rPr>
          <w:rStyle w:val="Hyperlink.13"/>
          <w:rtl w:val="0"/>
        </w:rPr>
        <w:t>„</w:t>
      </w:r>
      <w:r>
        <w:rPr>
          <w:rStyle w:val="Ohne"/>
          <w:sz w:val="18"/>
          <w:szCs w:val="18"/>
          <w:rtl w:val="0"/>
          <w:lang w:val="en-US"/>
        </w:rPr>
        <w:t>the beginning of the creation of God.</w:t>
      </w:r>
      <w:r>
        <w:rPr>
          <w:rStyle w:val="Hyperlink.13"/>
          <w:rtl w:val="0"/>
          <w:lang w:val="de-DE"/>
        </w:rPr>
        <w:t xml:space="preserve">“ </w:t>
      </w:r>
      <w:r>
        <w:rPr>
          <w:rStyle w:val="Ohne"/>
          <w:sz w:val="18"/>
          <w:szCs w:val="18"/>
          <w:rtl w:val="0"/>
          <w:lang w:val="en-US"/>
        </w:rPr>
        <w:t xml:space="preserve">Some understand by this language that Christ was the first created being, dating his existence anterior to that of any other created being or thing, next to the self-existent and eternal God. But the language does not necessarily imply that He was created; for the words, </w:t>
      </w:r>
      <w:r>
        <w:rPr>
          <w:rStyle w:val="Hyperlink.13"/>
          <w:rtl w:val="0"/>
        </w:rPr>
        <w:t>„</w:t>
      </w:r>
      <w:r>
        <w:rPr>
          <w:rStyle w:val="Ohne"/>
          <w:sz w:val="18"/>
          <w:szCs w:val="18"/>
          <w:rtl w:val="0"/>
          <w:lang w:val="en-US"/>
        </w:rPr>
        <w:t>the beginning of the creation,</w:t>
      </w:r>
      <w:r>
        <w:rPr>
          <w:rStyle w:val="Hyperlink.13"/>
          <w:rtl w:val="0"/>
          <w:lang w:val="de-DE"/>
        </w:rPr>
        <w:t xml:space="preserve">“ </w:t>
      </w:r>
      <w:r>
        <w:rPr>
          <w:rStyle w:val="Ohne"/>
          <w:sz w:val="18"/>
          <w:szCs w:val="18"/>
          <w:rtl w:val="0"/>
          <w:lang w:val="en-US"/>
        </w:rPr>
        <w:t xml:space="preserve">may simply signify that the work of creation, strictly speaking, was begun by Him. </w:t>
      </w:r>
      <w:r>
        <w:rPr>
          <w:rStyle w:val="Hyperlink.13"/>
          <w:rtl w:val="0"/>
        </w:rPr>
        <w:t>„</w:t>
      </w:r>
      <w:r>
        <w:rPr>
          <w:rStyle w:val="Ohne"/>
          <w:sz w:val="18"/>
          <w:szCs w:val="18"/>
          <w:rtl w:val="0"/>
          <w:lang w:val="en-US"/>
        </w:rPr>
        <w:t>Without Him was not anything made.</w:t>
      </w:r>
      <w:r>
        <w:rPr>
          <w:rStyle w:val="Hyperlink.13"/>
          <w:rtl w:val="0"/>
          <w:lang w:val="de-DE"/>
        </w:rPr>
        <w:t xml:space="preserve">“ </w:t>
      </w:r>
      <w:r>
        <w:rPr>
          <w:rStyle w:val="Ohne"/>
          <w:sz w:val="18"/>
          <w:szCs w:val="18"/>
          <w:rtl w:val="0"/>
          <w:lang w:val="en-US"/>
        </w:rPr>
        <w:t xml:space="preserve">Others, however, and more properly we think, take the word </w:t>
      </w:r>
      <w:r>
        <w:rPr>
          <w:rStyle w:val="Hyperlink.13"/>
          <w:rtl w:val="0"/>
        </w:rPr>
        <w:t xml:space="preserve">αρχη </w:t>
      </w:r>
      <w:r>
        <w:rPr>
          <w:rStyle w:val="Ohne"/>
          <w:sz w:val="18"/>
          <w:szCs w:val="18"/>
          <w:rtl w:val="0"/>
          <w:lang w:val="en-US"/>
        </w:rPr>
        <w:t xml:space="preserve">to mean the </w:t>
      </w:r>
      <w:r>
        <w:rPr>
          <w:rStyle w:val="Hyperlink.13"/>
          <w:rtl w:val="0"/>
        </w:rPr>
        <w:t>„</w:t>
      </w:r>
      <w:r>
        <w:rPr>
          <w:rStyle w:val="Hyperlink.13"/>
          <w:rtl w:val="0"/>
        </w:rPr>
        <w:t>agent</w:t>
      </w:r>
      <w:r>
        <w:rPr>
          <w:rStyle w:val="Hyperlink.13"/>
          <w:rtl w:val="0"/>
          <w:lang w:val="de-DE"/>
        </w:rPr>
        <w:t xml:space="preserve">“ </w:t>
      </w:r>
      <w:r>
        <w:rPr>
          <w:rStyle w:val="Hyperlink.13"/>
          <w:rtl w:val="0"/>
        </w:rPr>
        <w:t xml:space="preserve">or </w:t>
      </w:r>
      <w:r>
        <w:rPr>
          <w:rStyle w:val="Hyperlink.13"/>
          <w:rtl w:val="0"/>
        </w:rPr>
        <w:t>„</w:t>
      </w:r>
      <w:r>
        <w:rPr>
          <w:rStyle w:val="Ohne"/>
          <w:sz w:val="18"/>
          <w:szCs w:val="18"/>
          <w:rtl w:val="0"/>
          <w:lang w:val="fr-FR"/>
        </w:rPr>
        <w:t>efficient cause</w:t>
      </w:r>
      <w:r>
        <w:rPr>
          <w:rStyle w:val="Hyperlink.13"/>
          <w:rtl w:val="1"/>
          <w:lang w:val="ar-SA" w:bidi="ar-SA"/>
        </w:rPr>
        <w:t>“</w:t>
      </w:r>
      <w:r>
        <w:rPr>
          <w:rStyle w:val="Ohne"/>
          <w:sz w:val="18"/>
          <w:szCs w:val="18"/>
          <w:rtl w:val="0"/>
          <w:lang w:val="en-US"/>
        </w:rPr>
        <w:t xml:space="preserve">, which is one of the definitions of the word, understanding that Christ is the agent through Whom God has created all things, but that He himself came into existence in a different manner, as He is called </w:t>
      </w:r>
      <w:r>
        <w:rPr>
          <w:rStyle w:val="Hyperlink.13"/>
          <w:rtl w:val="0"/>
        </w:rPr>
        <w:t>„</w:t>
      </w:r>
      <w:r>
        <w:rPr>
          <w:rStyle w:val="Ohne"/>
          <w:sz w:val="18"/>
          <w:szCs w:val="18"/>
          <w:rtl w:val="0"/>
          <w:lang w:val="en-US"/>
        </w:rPr>
        <w:t>the only begotten</w:t>
      </w:r>
      <w:r>
        <w:rPr>
          <w:rStyle w:val="Hyperlink.13"/>
          <w:rtl w:val="0"/>
          <w:lang w:val="de-DE"/>
        </w:rPr>
        <w:t xml:space="preserve">“ </w:t>
      </w:r>
      <w:r>
        <w:rPr>
          <w:rStyle w:val="Ohne"/>
          <w:sz w:val="18"/>
          <w:szCs w:val="18"/>
          <w:rtl w:val="0"/>
          <w:lang w:val="en-US"/>
        </w:rPr>
        <w:t>of the Father. It would seem utterly inappropriate to apply this expression to any being created in the ordinary sense of that term.</w:t>
      </w:r>
      <w:r>
        <w:rPr>
          <w:rStyle w:val="Hyperlink.13"/>
          <w:rtl w:val="1"/>
          <w:lang w:val="ar-SA" w:bidi="ar-SA"/>
        </w:rPr>
        <w:t>“</w:t>
      </w:r>
      <w:r>
        <w:rPr>
          <w:rStyle w:val="Hyperlink.13"/>
          <w:rtl w:val="0"/>
          <w:lang w:val="de-DE"/>
        </w:rPr>
        <w:t xml:space="preserve"> </w:t>
      </w:r>
      <w:r>
        <w:rPr>
          <w:rStyle w:val="Hyperlink.13"/>
          <w:rtl w:val="0"/>
        </w:rPr>
        <w:t>{</w:t>
      </w:r>
      <w:r>
        <w:rPr>
          <w:rStyle w:val="Hyperlink.18"/>
        </w:rPr>
        <w:fldChar w:fldCharType="begin" w:fldLock="0"/>
      </w:r>
      <w:r>
        <w:rPr>
          <w:rStyle w:val="Hyperlink.18"/>
        </w:rPr>
        <w:instrText xml:space="preserve"> HYPERLINK "http://sdapillars.org/media/download_gallery/US_DanRev1897.pdf"</w:instrText>
      </w:r>
      <w:r>
        <w:rPr>
          <w:rStyle w:val="Hyperlink.18"/>
        </w:rPr>
        <w:fldChar w:fldCharType="separate" w:fldLock="0"/>
      </w:r>
      <w:r>
        <w:rPr>
          <w:rStyle w:val="Hyperlink.18"/>
          <w:rtl w:val="0"/>
          <w:lang w:val="en-US"/>
        </w:rPr>
        <w:t>http://sdapillars.org/media/download_gallery/US_DanRev1897.pdf</w:t>
      </w:r>
      <w:r>
        <w:rPr/>
        <w:fldChar w:fldCharType="end" w:fldLock="0"/>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59"/>
        </w:numPr>
      </w:pPr>
      <w:r>
        <w:rPr>
          <w:rtl w:val="0"/>
        </w:rPr>
        <w:t>„</w:t>
      </w:r>
      <w:r>
        <w:rPr>
          <w:rStyle w:val="Ohne"/>
          <w:b w:val="1"/>
          <w:bCs w:val="1"/>
          <w:u w:val="single"/>
          <w:rtl w:val="0"/>
        </w:rPr>
        <w:t>Sveti Duh je Bo</w:t>
      </w:r>
      <w:r>
        <w:rPr>
          <w:rStyle w:val="Ohne"/>
          <w:b w:val="1"/>
          <w:bCs w:val="1"/>
          <w:u w:val="single"/>
          <w:rtl w:val="0"/>
        </w:rPr>
        <w:t>ž</w:t>
      </w:r>
      <w:r>
        <w:rPr>
          <w:rStyle w:val="Ohne"/>
          <w:b w:val="1"/>
          <w:bCs w:val="1"/>
          <w:u w:val="single"/>
          <w:rtl w:val="0"/>
        </w:rPr>
        <w:t>ji Duh. Istovremeno je i Hristov Duh. Kroz Njega Oni izvr</w:t>
      </w:r>
      <w:r>
        <w:rPr>
          <w:rStyle w:val="Ohne"/>
          <w:b w:val="1"/>
          <w:bCs w:val="1"/>
          <w:u w:val="single"/>
          <w:rtl w:val="0"/>
        </w:rPr>
        <w:t>š</w:t>
      </w:r>
      <w:r>
        <w:rPr>
          <w:rStyle w:val="Ohne"/>
          <w:b w:val="1"/>
          <w:bCs w:val="1"/>
          <w:u w:val="single"/>
          <w:rtl w:val="0"/>
        </w:rPr>
        <w:t>avaju beskrajno delovanje</w:t>
      </w:r>
      <w:r>
        <w:rPr>
          <w:rtl w:val="0"/>
        </w:rPr>
        <w:t>.</w:t>
      </w:r>
      <w:r>
        <w:rPr>
          <w:rtl w:val="1"/>
          <w:lang w:val="ar-SA" w:bidi="ar-SA"/>
        </w:rPr>
        <w:t>“</w:t>
      </w:r>
      <w:r>
        <w:rPr>
          <w:rStyle w:val="Hyperlink.15"/>
          <w:rtl w:val="0"/>
          <w:lang w:val="en-US"/>
        </w:rPr>
        <w:t xml:space="preserve"> {Uriah Smith: </w:t>
      </w:r>
      <w:r>
        <w:rPr>
          <w:rStyle w:val="Ohne"/>
          <w:b w:val="1"/>
          <w:bCs w:val="1"/>
          <w:rtl w:val="0"/>
          <w:lang w:val="it-IT"/>
        </w:rPr>
        <w:t>General Conference</w:t>
      </w:r>
      <w:r>
        <w:rPr>
          <w:rStyle w:val="Hyperlink.15"/>
          <w:rtl w:val="0"/>
          <w:lang w:val="en-US"/>
        </w:rPr>
        <w:t xml:space="preserve"> Daily Bulletin Volume 4, March 14, </w:t>
      </w:r>
      <w:r>
        <w:rPr>
          <w:rStyle w:val="Ohne"/>
          <w:b w:val="1"/>
          <w:bCs w:val="1"/>
          <w:rtl w:val="0"/>
        </w:rPr>
        <w:t>1891</w:t>
      </w:r>
      <w:r>
        <w:rPr>
          <w:rtl w:val="0"/>
        </w:rPr>
        <w:t xml:space="preserve">, pp. 146, 147} </w:t>
      </w:r>
      <w:r>
        <w:rPr>
          <w:rStyle w:val="Hyperlink.13"/>
          <w:rtl w:val="1"/>
          <w:lang w:val="ar-SA" w:bidi="ar-SA"/>
        </w:rPr>
        <w:t>“</w:t>
      </w:r>
      <w:r>
        <w:rPr>
          <w:rStyle w:val="Ohne"/>
          <w:sz w:val="18"/>
          <w:szCs w:val="18"/>
          <w:rtl w:val="0"/>
          <w:lang w:val="en-US"/>
        </w:rPr>
        <w:t xml:space="preserve">The Holy Spirit is the Spirit of God; </w:t>
      </w:r>
      <w:r>
        <w:rPr>
          <w:rStyle w:val="Ohne"/>
          <w:sz w:val="18"/>
          <w:szCs w:val="18"/>
          <w:u w:val="single"/>
          <w:rtl w:val="0"/>
        </w:rPr>
        <w:t>it</w:t>
      </w:r>
      <w:r>
        <w:rPr>
          <w:rStyle w:val="Ohne"/>
          <w:sz w:val="18"/>
          <w:szCs w:val="18"/>
          <w:rtl w:val="0"/>
          <w:lang w:val="en-US"/>
        </w:rPr>
        <w:t xml:space="preserve"> is also the Spirit of Christ. </w:t>
      </w:r>
      <w:r>
        <w:rPr>
          <w:rStyle w:val="Hyperlink.18"/>
          <w:rtl w:val="0"/>
          <w:lang w:val="en-US"/>
        </w:rPr>
        <w:t>It</w:t>
      </w:r>
      <w:r>
        <w:rPr>
          <w:rStyle w:val="Ohne"/>
          <w:sz w:val="18"/>
          <w:szCs w:val="18"/>
          <w:rtl w:val="0"/>
          <w:lang w:val="en-US"/>
        </w:rPr>
        <w:t xml:space="preserve"> is that divine, mysterious emanation through which they carry forward their great and infinite work.</w:t>
      </w:r>
      <w:r>
        <w:rPr>
          <w:rStyle w:val="Hyperlink.13"/>
          <w:rtl w:val="0"/>
        </w:rPr>
        <w:t>”</w:t>
      </w:r>
    </w:p>
    <w:p>
      <w:pPr>
        <w:pStyle w:val="Standard"/>
        <w:tabs>
          <w:tab w:val="left" w:pos="220"/>
          <w:tab w:val="left" w:pos="720"/>
        </w:tabs>
        <w:suppressAutoHyphens w:val="1"/>
        <w:bidi w:val="0"/>
        <w:ind w:left="0" w:right="0" w:firstLine="0"/>
        <w:jc w:val="both"/>
        <w:rPr>
          <w:rStyle w:val="Ohne"/>
          <w:rFonts w:ascii="Arial" w:cs="Arial" w:hAnsi="Arial" w:eastAsia="Arial"/>
          <w:b w:val="1"/>
          <w:bCs w:val="1"/>
          <w:outline w:val="0"/>
          <w:color w:val="000000"/>
          <w:kern w:val="1"/>
          <w:u w:color="000000"/>
          <w:rtl w:val="0"/>
          <w:lang w:val="en-US"/>
          <w14:textFill>
            <w14:solidFill>
              <w14:srgbClr w14:val="000000"/>
            </w14:solidFill>
          </w14:textFill>
        </w:rPr>
      </w:pPr>
    </w:p>
    <w:p>
      <w:pPr>
        <w:pStyle w:val="Standard"/>
        <w:tabs>
          <w:tab w:val="left" w:pos="220"/>
          <w:tab w:val="left" w:pos="720"/>
        </w:tabs>
        <w:suppressAutoHyphens w:val="1"/>
        <w:bidi w:val="0"/>
        <w:ind w:left="0" w:right="0" w:firstLine="0"/>
        <w:jc w:val="both"/>
        <w:rPr>
          <w:rStyle w:val="Ohne"/>
          <w:rFonts w:ascii="Arial" w:cs="Arial" w:hAnsi="Arial" w:eastAsia="Arial"/>
          <w:b w:val="1"/>
          <w:bCs w:val="1"/>
          <w:outline w:val="0"/>
          <w:color w:val="000000"/>
          <w:kern w:val="1"/>
          <w:u w:color="ff0000"/>
          <w:rtl w:val="0"/>
          <w:lang w:val="en-US"/>
          <w14:textFill>
            <w14:solidFill>
              <w14:srgbClr w14:val="000000"/>
            </w14:solidFill>
          </w14:textFill>
        </w:rPr>
      </w:pPr>
      <w:r>
        <w:rPr>
          <w:rStyle w:val="Ohne"/>
          <w:rFonts w:ascii="Arial" w:hAnsi="Arial"/>
          <w:b w:val="1"/>
          <w:bCs w:val="1"/>
          <w:outline w:val="0"/>
          <w:color w:val="000000"/>
          <w:kern w:val="1"/>
          <w:u w:color="ff0000"/>
          <w:rtl w:val="0"/>
          <w:lang w:val="en-US"/>
          <w14:textFill>
            <w14:solidFill>
              <w14:srgbClr w14:val="000000"/>
            </w14:solidFill>
          </w14:textFill>
        </w:rPr>
        <w:t>H. C. Lacey</w:t>
      </w:r>
      <w:r>
        <w:rPr>
          <w:rStyle w:val="Ohne"/>
          <w:rFonts w:ascii="Arial" w:hAnsi="Arial"/>
          <w:b w:val="1"/>
          <w:bCs w:val="1"/>
          <w:outline w:val="0"/>
          <w:color w:val="000000"/>
          <w:kern w:val="1"/>
          <w:u w:color="ff0000"/>
          <w:rtl w:val="0"/>
          <w:lang w:val="de-DE"/>
          <w14:textFill>
            <w14:solidFill>
              <w14:srgbClr w14:val="000000"/>
            </w14:solidFill>
          </w14:textFill>
        </w:rPr>
        <w:t>:</w:t>
      </w:r>
    </w:p>
    <w:p>
      <w:pPr>
        <w:pStyle w:val="Standard"/>
        <w:tabs>
          <w:tab w:val="left" w:pos="220"/>
          <w:tab w:val="left" w:pos="720"/>
        </w:tabs>
        <w:suppressAutoHyphens w:val="1"/>
        <w:bidi w:val="0"/>
        <w:ind w:left="0" w:right="0" w:firstLine="0"/>
        <w:jc w:val="both"/>
        <w:rPr>
          <w:rStyle w:val="Ohne"/>
          <w:rFonts w:ascii="Arial" w:cs="Arial" w:hAnsi="Arial" w:eastAsia="Arial"/>
          <w:b w:val="1"/>
          <w:bCs w:val="1"/>
          <w:outline w:val="0"/>
          <w:color w:val="000000"/>
          <w:kern w:val="1"/>
          <w:u w:color="ff0000"/>
          <w:rtl w:val="0"/>
          <w:lang w:val="en-US"/>
          <w14:textFill>
            <w14:solidFill>
              <w14:srgbClr w14:val="000000"/>
            </w14:solidFill>
          </w14:textFill>
        </w:rPr>
      </w:pPr>
    </w:p>
    <w:p>
      <w:pPr>
        <w:pStyle w:val="Standard"/>
        <w:tabs>
          <w:tab w:val="left" w:pos="220"/>
          <w:tab w:val="left" w:pos="720"/>
        </w:tabs>
        <w:suppressAutoHyphens w:val="1"/>
        <w:bidi w:val="0"/>
        <w:ind w:left="0" w:right="0" w:firstLine="0"/>
        <w:jc w:val="both"/>
        <w:rPr>
          <w:rStyle w:val="Ohne"/>
          <w:rFonts w:ascii="Arial" w:cs="Arial" w:hAnsi="Arial" w:eastAsia="Arial"/>
          <w:b w:val="1"/>
          <w:bCs w:val="1"/>
          <w:outline w:val="0"/>
          <w:color w:val="000000"/>
          <w:kern w:val="1"/>
          <w:u w:color="ff0000"/>
          <w:rtl w:val="0"/>
          <w:lang w:val="en-US"/>
          <w14:textFill>
            <w14:solidFill>
              <w14:srgbClr w14:val="000000"/>
            </w14:solidFill>
          </w14:textFill>
        </w:rPr>
      </w:pPr>
      <w:r>
        <w:rPr>
          <w:rStyle w:val="Ohne"/>
          <w:rFonts w:ascii="Arial" w:hAnsi="Arial"/>
          <w:b w:val="1"/>
          <w:bCs w:val="1"/>
          <w:outline w:val="0"/>
          <w:color w:val="000000"/>
          <w:kern w:val="1"/>
          <w:u w:color="ff0000"/>
          <w:rtl w:val="0"/>
          <w:lang w:val="en-US"/>
          <w14:textFill>
            <w14:solidFill>
              <w14:srgbClr w14:val="000000"/>
            </w14:solidFill>
          </w14:textFill>
        </w:rPr>
        <w:t xml:space="preserve">Iako je on pripadao </w:t>
      </w:r>
      <w:r>
        <w:rPr>
          <w:rStyle w:val="Ohne"/>
          <w:rFonts w:ascii="Arial" w:hAnsi="Arial"/>
          <w:b w:val="1"/>
          <w:bCs w:val="1"/>
          <w:outline w:val="0"/>
          <w:color w:val="000000"/>
          <w:kern w:val="1"/>
          <w:u w:val="single" w:color="ff0000"/>
          <w:rtl w:val="0"/>
          <w:lang w:val="en-US"/>
          <w14:textFill>
            <w14:solidFill>
              <w14:srgbClr w14:val="000000"/>
            </w14:solidFill>
          </w14:textFill>
        </w:rPr>
        <w:t>grupi pristalica Trojstva</w:t>
      </w:r>
      <w:r>
        <w:rPr>
          <w:rStyle w:val="Ohne"/>
          <w:rFonts w:ascii="Arial" w:hAnsi="Arial"/>
          <w:b w:val="1"/>
          <w:bCs w:val="1"/>
          <w:outline w:val="0"/>
          <w:color w:val="000000"/>
          <w:kern w:val="1"/>
          <w:u w:color="ff0000"/>
          <w:rtl w:val="0"/>
          <w:lang w:val="en-US"/>
          <w14:textFill>
            <w14:solidFill>
              <w14:srgbClr w14:val="000000"/>
            </w14:solidFill>
          </w14:textFill>
        </w:rPr>
        <w:t>, njegove donje re</w:t>
      </w:r>
      <w:r>
        <w:rPr>
          <w:rStyle w:val="Ohne"/>
          <w:rFonts w:ascii="Arial" w:hAnsi="Arial" w:hint="default"/>
          <w:b w:val="1"/>
          <w:bCs w:val="1"/>
          <w:outline w:val="0"/>
          <w:color w:val="000000"/>
          <w:kern w:val="1"/>
          <w:u w:color="ff0000"/>
          <w:rtl w:val="0"/>
          <w:lang w:val="en-US"/>
          <w14:textFill>
            <w14:solidFill>
              <w14:srgbClr w14:val="000000"/>
            </w14:solidFill>
          </w14:textFill>
        </w:rPr>
        <w:t>č</w:t>
      </w:r>
      <w:r>
        <w:rPr>
          <w:rStyle w:val="Ohne"/>
          <w:rFonts w:ascii="Arial" w:hAnsi="Arial"/>
          <w:b w:val="1"/>
          <w:bCs w:val="1"/>
          <w:outline w:val="0"/>
          <w:color w:val="000000"/>
          <w:kern w:val="1"/>
          <w:u w:color="ff0000"/>
          <w:rtl w:val="0"/>
          <w:lang w:val="en-US"/>
          <w14:textFill>
            <w14:solidFill>
              <w14:srgbClr w14:val="000000"/>
            </w14:solidFill>
          </w14:textFill>
        </w:rPr>
        <w:t>i su bile iskrene i potpuno ISTINITE: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b w:val="1"/>
          <w:bCs w:val="1"/>
          <w:kern w:val="0"/>
          <w:lang w:val="de-DE"/>
        </w:rPr>
      </w:pPr>
    </w:p>
    <w:p>
      <w:pPr>
        <w:pStyle w:val="Text"/>
        <w:numPr>
          <w:ilvl w:val="0"/>
          <w:numId w:val="56"/>
        </w:numPr>
      </w:pPr>
      <w:r>
        <w:rPr>
          <w:rtl w:val="0"/>
        </w:rPr>
        <w:t>„</w:t>
      </w:r>
      <w:r>
        <w:rPr>
          <w:rtl w:val="0"/>
          <w:lang w:val="de-DE"/>
        </w:rPr>
        <w:t xml:space="preserve">U to vreme ja profesor </w:t>
      </w:r>
      <w:r>
        <w:rPr>
          <w:rStyle w:val="Ohne"/>
          <w:b w:val="1"/>
          <w:bCs w:val="1"/>
          <w:rtl w:val="0"/>
          <w:lang w:val="de-DE"/>
        </w:rPr>
        <w:t xml:space="preserve">PRESCOTT </w:t>
      </w:r>
      <w:r>
        <w:rPr>
          <w:rtl w:val="0"/>
          <w:lang w:val="de-DE"/>
        </w:rPr>
        <w:t>bio</w:t>
      </w:r>
      <w:r>
        <w:rPr>
          <w:rStyle w:val="Ohne"/>
          <w:b w:val="1"/>
          <w:bCs w:val="1"/>
          <w:rtl w:val="0"/>
          <w:lang w:val="de-DE"/>
        </w:rPr>
        <w:t xml:space="preserve"> </w:t>
      </w:r>
      <w:r>
        <w:rPr>
          <w:rtl w:val="0"/>
          <w:lang w:val="de-DE"/>
        </w:rPr>
        <w:t xml:space="preserve">posebno zainteresovan, </w:t>
      </w:r>
      <w:r>
        <w:rPr>
          <w:rStyle w:val="Ohne"/>
          <w:b w:val="1"/>
          <w:bCs w:val="1"/>
          <w:rtl w:val="0"/>
          <w:lang w:val="de-DE"/>
        </w:rPr>
        <w:t xml:space="preserve">da Isusa predstavi kao VELIKOG </w:t>
      </w:r>
      <w:r>
        <w:rPr>
          <w:rStyle w:val="Ohne"/>
          <w:b w:val="1"/>
          <w:bCs w:val="1"/>
          <w:rtl w:val="0"/>
          <w:lang w:val="de-DE"/>
        </w:rPr>
        <w:t>´</w:t>
      </w:r>
      <w:r>
        <w:rPr>
          <w:rStyle w:val="Ohne"/>
          <w:b w:val="1"/>
          <w:bCs w:val="1"/>
          <w:rtl w:val="0"/>
          <w:lang w:val="de-DE"/>
        </w:rPr>
        <w:t>Ja sam</w:t>
      </w:r>
      <w:r>
        <w:rPr>
          <w:rStyle w:val="Ohne"/>
          <w:b w:val="1"/>
          <w:bCs w:val="1"/>
          <w:rtl w:val="0"/>
          <w:lang w:val="de-DE"/>
        </w:rPr>
        <w:t>´</w:t>
      </w:r>
      <w:r>
        <w:rPr>
          <w:rStyle w:val="Ohne"/>
          <w:b w:val="1"/>
          <w:bCs w:val="1"/>
          <w:rtl w:val="0"/>
          <w:lang w:val="de-DE"/>
        </w:rPr>
        <w:t>,</w:t>
      </w:r>
      <w:r>
        <w:rPr>
          <w:rtl w:val="0"/>
          <w:lang w:val="de-DE"/>
        </w:rPr>
        <w:t xml:space="preserve"> i da </w:t>
      </w:r>
      <w:r>
        <w:rPr>
          <w:rtl w:val="0"/>
        </w:rPr>
        <w:t xml:space="preserve">posebno </w:t>
      </w:r>
      <w:r>
        <w:rPr>
          <w:rtl w:val="0"/>
          <w:lang w:val="de-DE"/>
        </w:rPr>
        <w:t>naglasi Njegovu ve</w:t>
      </w:r>
      <w:r>
        <w:rPr>
          <w:rtl w:val="0"/>
        </w:rPr>
        <w:t>č</w:t>
      </w:r>
      <w:r>
        <w:rPr>
          <w:rtl w:val="0"/>
        </w:rPr>
        <w:t>nu (bez po</w:t>
      </w:r>
      <w:r>
        <w:rPr>
          <w:rtl w:val="0"/>
        </w:rPr>
        <w:t>č</w:t>
      </w:r>
      <w:r>
        <w:rPr>
          <w:rtl w:val="0"/>
        </w:rPr>
        <w:t>etka ro</w:t>
      </w:r>
      <w:r>
        <w:rPr>
          <w:rtl w:val="0"/>
        </w:rPr>
        <w:t>đ</w:t>
      </w:r>
      <w:r>
        <w:rPr>
          <w:rtl w:val="0"/>
        </w:rPr>
        <w:t xml:space="preserve">enjem) egsistenciju, kroz stalno ponavljanje izraza </w:t>
      </w:r>
      <w:r>
        <w:rPr>
          <w:rtl w:val="0"/>
        </w:rPr>
        <w:t>„</w:t>
      </w:r>
      <w:r>
        <w:rPr>
          <w:rtl w:val="0"/>
        </w:rPr>
        <w:t>ve</w:t>
      </w:r>
      <w:r>
        <w:rPr>
          <w:rtl w:val="0"/>
        </w:rPr>
        <w:t>č</w:t>
      </w:r>
      <w:r>
        <w:rPr>
          <w:rtl w:val="0"/>
        </w:rPr>
        <w:t>ni Sin</w:t>
      </w:r>
      <w:r>
        <w:rPr>
          <w:rtl w:val="0"/>
        </w:rPr>
        <w:t>“</w:t>
      </w:r>
      <w:r>
        <w:rPr>
          <w:rtl w:val="0"/>
        </w:rPr>
        <w:t xml:space="preserve">. On je </w:t>
      </w:r>
      <w:r>
        <w:rPr>
          <w:rtl w:val="0"/>
          <w:lang w:val="de-DE"/>
        </w:rPr>
        <w:t>´</w:t>
      </w:r>
      <w:r>
        <w:rPr>
          <w:rtl w:val="0"/>
        </w:rPr>
        <w:t>Ja sam</w:t>
      </w:r>
      <w:r>
        <w:rPr>
          <w:rtl w:val="0"/>
          <w:lang w:val="de-DE"/>
        </w:rPr>
        <w:t>´</w:t>
      </w:r>
      <w:r>
        <w:rPr>
          <w:rtl w:val="0"/>
        </w:rPr>
        <w:t xml:space="preserve"> iz 2. Mojsijeve 3,14, </w:t>
      </w:r>
      <w:r>
        <w:rPr>
          <w:rtl w:val="0"/>
        </w:rPr>
        <w:t>š</w:t>
      </w:r>
      <w:r>
        <w:rPr>
          <w:rtl w:val="0"/>
        </w:rPr>
        <w:t>to se naravno odnosi na Isusa kao drugu Bo</w:t>
      </w:r>
      <w:r>
        <w:rPr>
          <w:rtl w:val="0"/>
        </w:rPr>
        <w:t>ž</w:t>
      </w:r>
      <w:r>
        <w:rPr>
          <w:rtl w:val="0"/>
        </w:rPr>
        <w:t>ansku Osobu, povezao sa sa Isusovom izjavom iz Jovanovog Evan</w:t>
      </w:r>
      <w:r>
        <w:rPr>
          <w:rtl w:val="0"/>
        </w:rPr>
        <w:t>đ</w:t>
      </w:r>
      <w:r>
        <w:rPr>
          <w:rtl w:val="0"/>
        </w:rPr>
        <w:t>elja 8,58</w:t>
      </w:r>
      <w:r>
        <w:rPr>
          <w:rtl w:val="0"/>
        </w:rPr>
        <w:t>…</w:t>
      </w:r>
      <w:r>
        <w:rPr>
          <w:rtl w:val="0"/>
        </w:rPr>
        <w:t xml:space="preserve">. </w:t>
      </w:r>
      <w:r>
        <w:rPr>
          <w:rtl w:val="0"/>
        </w:rPr>
        <w:t>…</w:t>
      </w:r>
      <w:r>
        <w:rPr>
          <w:rtl w:val="0"/>
        </w:rPr>
        <w:t xml:space="preserve">.Sestra </w:t>
      </w:r>
      <w:r>
        <w:rPr>
          <w:rStyle w:val="Ohne"/>
          <w:b w:val="1"/>
          <w:bCs w:val="1"/>
          <w:rtl w:val="0"/>
        </w:rPr>
        <w:t xml:space="preserve">Marian Davis </w:t>
      </w:r>
      <w:r>
        <w:rPr>
          <w:rtl w:val="0"/>
        </w:rPr>
        <w:t>je</w:t>
      </w:r>
      <w:r>
        <w:rPr>
          <w:rStyle w:val="Ohne"/>
          <w:b w:val="1"/>
          <w:bCs w:val="1"/>
          <w:rtl w:val="0"/>
        </w:rPr>
        <w:t xml:space="preserve"> </w:t>
      </w:r>
      <w:r>
        <w:rPr>
          <w:rtl w:val="0"/>
        </w:rPr>
        <w:t>o</w:t>
      </w:r>
      <w:r>
        <w:rPr>
          <w:rtl w:val="0"/>
        </w:rPr>
        <w:t>č</w:t>
      </w:r>
      <w:r>
        <w:rPr>
          <w:rtl w:val="0"/>
        </w:rPr>
        <w:t xml:space="preserve">igledno dopustila da bude </w:t>
      </w:r>
      <w:r>
        <w:rPr>
          <w:rStyle w:val="Ohne"/>
          <w:b w:val="1"/>
          <w:bCs w:val="1"/>
          <w:u w:val="single"/>
          <w:rtl w:val="0"/>
        </w:rPr>
        <w:t>ZAVEDENA</w:t>
      </w:r>
      <w:r>
        <w:rPr>
          <w:rtl w:val="0"/>
        </w:rPr>
        <w:t xml:space="preserve">, i nakon toga vidimo, da se, nakon </w:t>
      </w:r>
      <w:r>
        <w:rPr>
          <w:rtl w:val="0"/>
        </w:rPr>
        <w:t>š</w:t>
      </w:r>
      <w:r>
        <w:rPr>
          <w:rtl w:val="0"/>
        </w:rPr>
        <w:t xml:space="preserve">to je </w:t>
      </w:r>
      <w:r>
        <w:rPr>
          <w:rtl w:val="0"/>
          <w:lang w:val="de-DE"/>
        </w:rPr>
        <w:t>´</w:t>
      </w:r>
      <w:r>
        <w:rPr>
          <w:rStyle w:val="Ohne"/>
          <w:b w:val="1"/>
          <w:bCs w:val="1"/>
          <w:rtl w:val="0"/>
        </w:rPr>
        <w:t>Č</w:t>
      </w:r>
      <w:r>
        <w:rPr>
          <w:rStyle w:val="Ohne"/>
          <w:b w:val="1"/>
          <w:bCs w:val="1"/>
          <w:rtl w:val="0"/>
        </w:rPr>
        <w:t>e</w:t>
      </w:r>
      <w:r>
        <w:rPr>
          <w:rStyle w:val="Ohne"/>
          <w:b w:val="1"/>
          <w:bCs w:val="1"/>
          <w:rtl w:val="0"/>
        </w:rPr>
        <w:t>ž</w:t>
      </w:r>
      <w:r>
        <w:rPr>
          <w:rStyle w:val="Ohne"/>
          <w:b w:val="1"/>
          <w:bCs w:val="1"/>
          <w:rtl w:val="0"/>
        </w:rPr>
        <w:t>nja Vekova</w:t>
      </w:r>
      <w:r>
        <w:rPr>
          <w:rtl w:val="0"/>
          <w:lang w:val="de-DE"/>
        </w:rPr>
        <w:t xml:space="preserve">´ </w:t>
      </w:r>
      <w:r>
        <w:rPr>
          <w:rtl w:val="0"/>
        </w:rPr>
        <w:t>bila od</w:t>
      </w:r>
      <w:r>
        <w:rPr>
          <w:rtl w:val="0"/>
        </w:rPr>
        <w:t>š</w:t>
      </w:r>
      <w:r>
        <w:rPr>
          <w:rtl w:val="0"/>
        </w:rPr>
        <w:t xml:space="preserve">tampana, u njoj na stranicama 24 i 25 pojavilo </w:t>
      </w:r>
      <w:r>
        <w:rPr>
          <w:rStyle w:val="Ohne"/>
          <w:b w:val="1"/>
          <w:bCs w:val="1"/>
          <w:u w:val="single"/>
          <w:rtl w:val="0"/>
        </w:rPr>
        <w:t>IDENTI</w:t>
      </w:r>
      <w:r>
        <w:rPr>
          <w:rStyle w:val="Ohne"/>
          <w:b w:val="1"/>
          <w:bCs w:val="1"/>
          <w:u w:val="single"/>
          <w:rtl w:val="0"/>
        </w:rPr>
        <w:t>Č</w:t>
      </w:r>
      <w:r>
        <w:rPr>
          <w:rStyle w:val="Ohne"/>
          <w:b w:val="1"/>
          <w:bCs w:val="1"/>
          <w:u w:val="single"/>
          <w:rtl w:val="0"/>
        </w:rPr>
        <w:t>NO u</w:t>
      </w:r>
      <w:r>
        <w:rPr>
          <w:rStyle w:val="Ohne"/>
          <w:b w:val="1"/>
          <w:bCs w:val="1"/>
          <w:u w:val="single"/>
          <w:rtl w:val="0"/>
        </w:rPr>
        <w:t>č</w:t>
      </w:r>
      <w:r>
        <w:rPr>
          <w:rStyle w:val="Ohne"/>
          <w:b w:val="1"/>
          <w:bCs w:val="1"/>
          <w:u w:val="single"/>
          <w:rtl w:val="0"/>
        </w:rPr>
        <w:t>enje,</w:t>
      </w:r>
      <w:r>
        <w:rPr>
          <w:rtl w:val="0"/>
        </w:rPr>
        <w:t xml:space="preserve"> koje po mom mi</w:t>
      </w:r>
      <w:r>
        <w:rPr>
          <w:rtl w:val="0"/>
        </w:rPr>
        <w:t>š</w:t>
      </w:r>
      <w:r>
        <w:rPr>
          <w:rtl w:val="0"/>
        </w:rPr>
        <w:t>ljenu mo</w:t>
      </w:r>
      <w:r>
        <w:rPr>
          <w:rtl w:val="0"/>
        </w:rPr>
        <w:t>ž</w:t>
      </w:r>
      <w:r>
        <w:rPr>
          <w:rtl w:val="0"/>
        </w:rPr>
        <w:t xml:space="preserve">emo da </w:t>
      </w:r>
      <w:r>
        <w:rPr>
          <w:rStyle w:val="Ohne"/>
          <w:b w:val="1"/>
          <w:bCs w:val="1"/>
          <w:u w:val="single"/>
          <w:rtl w:val="0"/>
        </w:rPr>
        <w:t>tra</w:t>
      </w:r>
      <w:r>
        <w:rPr>
          <w:rStyle w:val="Ohne"/>
          <w:b w:val="1"/>
          <w:bCs w:val="1"/>
          <w:u w:val="single"/>
          <w:rtl w:val="0"/>
        </w:rPr>
        <w:t>ž</w:t>
      </w:r>
      <w:r>
        <w:rPr>
          <w:rStyle w:val="Ohne"/>
          <w:b w:val="1"/>
          <w:bCs w:val="1"/>
          <w:u w:val="single"/>
          <w:rtl w:val="0"/>
        </w:rPr>
        <w:t>imo</w:t>
      </w:r>
      <w:r>
        <w:rPr>
          <w:rtl w:val="0"/>
        </w:rPr>
        <w:t xml:space="preserve"> </w:t>
      </w:r>
      <w:r>
        <w:rPr>
          <w:rStyle w:val="Ohne"/>
          <w:b w:val="1"/>
          <w:bCs w:val="1"/>
          <w:rtl w:val="0"/>
          <w:lang w:val="de-DE"/>
        </w:rPr>
        <w:t>UZALUDNO</w:t>
      </w:r>
      <w:r>
        <w:rPr>
          <w:rStyle w:val="Ohne"/>
          <w:b w:val="1"/>
          <w:bCs w:val="1"/>
          <w:rtl w:val="0"/>
        </w:rPr>
        <w:t xml:space="preserve"> u bilo kojem </w:t>
      </w:r>
      <w:r>
        <w:rPr>
          <w:rStyle w:val="Ohne"/>
          <w:b w:val="1"/>
          <w:bCs w:val="1"/>
          <w:rtl w:val="0"/>
        </w:rPr>
        <w:t>š</w:t>
      </w:r>
      <w:r>
        <w:rPr>
          <w:rStyle w:val="Ohne"/>
          <w:b w:val="1"/>
          <w:bCs w:val="1"/>
          <w:rtl w:val="0"/>
        </w:rPr>
        <w:t>tampanom tekstu od Ellen White</w:t>
      </w:r>
      <w:r>
        <w:rPr>
          <w:rtl w:val="0"/>
        </w:rPr>
        <w:t>.</w:t>
      </w:r>
      <w:r>
        <w:rPr>
          <w:rtl w:val="0"/>
        </w:rPr>
        <w:t xml:space="preserve">“ </w:t>
      </w:r>
      <w:r>
        <w:rPr>
          <w:rStyle w:val="Ohne"/>
          <w:u w:color="ff0000"/>
          <w:rtl w:val="0"/>
          <w:lang w:val="en-US"/>
        </w:rPr>
        <w:t>{H. C. Lacey letter to</w:t>
      </w:r>
      <w:r>
        <w:rPr>
          <w:rStyle w:val="Ohne"/>
          <w:u w:color="ff0000"/>
          <w:rtl w:val="0"/>
        </w:rPr>
        <w:t xml:space="preserve"> Dr.</w:t>
      </w:r>
      <w:r>
        <w:rPr>
          <w:rStyle w:val="Ohne"/>
          <w:u w:color="ff0000"/>
          <w:rtl w:val="0"/>
          <w:lang w:val="nl-NL"/>
        </w:rPr>
        <w:t xml:space="preserve"> LeRoy Froom Aug. 30, 1945} </w:t>
      </w:r>
      <w:r>
        <w:rPr>
          <w:rStyle w:val="Ohne"/>
          <w:sz w:val="18"/>
          <w:szCs w:val="18"/>
          <w:u w:color="ff0000"/>
          <w:rtl w:val="1"/>
          <w:lang w:val="ar-SA" w:bidi="ar-SA"/>
        </w:rPr>
        <w:t>“</w:t>
      </w:r>
      <w:r>
        <w:rPr>
          <w:rStyle w:val="Ohne"/>
          <w:sz w:val="18"/>
          <w:szCs w:val="18"/>
          <w:u w:color="ff0000"/>
          <w:rtl w:val="0"/>
          <w:lang w:val="en-US"/>
        </w:rPr>
        <w:t xml:space="preserve">At that time, Professor Prescott was tremendously interested in presenting Christ as the great </w:t>
      </w:r>
      <w:r>
        <w:rPr>
          <w:rStyle w:val="Ohne"/>
          <w:sz w:val="18"/>
          <w:szCs w:val="18"/>
          <w:u w:color="ff0000"/>
          <w:rtl w:val="1"/>
          <w:lang w:val="ar-SA" w:bidi="ar-SA"/>
        </w:rPr>
        <w:t>“</w:t>
      </w:r>
      <w:r>
        <w:rPr>
          <w:rStyle w:val="Ohne"/>
          <w:sz w:val="18"/>
          <w:szCs w:val="18"/>
          <w:u w:color="ff0000"/>
          <w:rtl w:val="0"/>
          <w:lang w:val="en-US"/>
        </w:rPr>
        <w:t>I Am</w:t>
      </w:r>
      <w:r>
        <w:rPr>
          <w:rStyle w:val="Ohne"/>
          <w:sz w:val="18"/>
          <w:szCs w:val="18"/>
          <w:u w:color="ff0000"/>
          <w:rtl w:val="0"/>
        </w:rPr>
        <w:t xml:space="preserve">” </w:t>
      </w:r>
      <w:r>
        <w:rPr>
          <w:rStyle w:val="Ohne"/>
          <w:sz w:val="18"/>
          <w:szCs w:val="18"/>
          <w:u w:color="ff0000"/>
          <w:rtl w:val="0"/>
          <w:lang w:val="en-US"/>
        </w:rPr>
        <w:t xml:space="preserve">and in emphasizing the eternity of His existence, using frequently the expression </w:t>
      </w:r>
      <w:r>
        <w:rPr>
          <w:rStyle w:val="Ohne"/>
          <w:sz w:val="18"/>
          <w:szCs w:val="18"/>
          <w:u w:color="ff0000"/>
          <w:rtl w:val="1"/>
          <w:lang w:val="ar-SA" w:bidi="ar-SA"/>
        </w:rPr>
        <w:t>“</w:t>
      </w:r>
      <w:r>
        <w:rPr>
          <w:rStyle w:val="Ohne"/>
          <w:sz w:val="18"/>
          <w:szCs w:val="18"/>
          <w:u w:color="ff0000"/>
          <w:rtl w:val="0"/>
          <w:lang w:val="en-US"/>
        </w:rPr>
        <w:t>The Eternal Son</w:t>
      </w:r>
      <w:r>
        <w:rPr>
          <w:rStyle w:val="Ohne"/>
          <w:sz w:val="18"/>
          <w:szCs w:val="18"/>
          <w:u w:color="ff0000"/>
          <w:rtl w:val="0"/>
        </w:rPr>
        <w:t>”</w:t>
      </w:r>
      <w:r>
        <w:rPr>
          <w:rStyle w:val="Ohne"/>
          <w:sz w:val="18"/>
          <w:szCs w:val="18"/>
          <w:u w:color="ff0000"/>
          <w:rtl w:val="0"/>
          <w:lang w:val="en-US"/>
        </w:rPr>
        <w:t xml:space="preserve">. Also he connected the </w:t>
      </w:r>
      <w:r>
        <w:rPr>
          <w:rStyle w:val="Ohne"/>
          <w:sz w:val="18"/>
          <w:szCs w:val="18"/>
          <w:u w:color="ff0000"/>
          <w:rtl w:val="1"/>
          <w:lang w:val="ar-SA" w:bidi="ar-SA"/>
        </w:rPr>
        <w:t>“</w:t>
      </w:r>
      <w:r>
        <w:rPr>
          <w:rStyle w:val="Ohne"/>
          <w:sz w:val="18"/>
          <w:szCs w:val="18"/>
          <w:u w:color="ff0000"/>
          <w:rtl w:val="0"/>
          <w:lang w:val="en-US"/>
        </w:rPr>
        <w:t>I AM</w:t>
      </w:r>
      <w:r>
        <w:rPr>
          <w:rStyle w:val="Ohne"/>
          <w:sz w:val="18"/>
          <w:szCs w:val="18"/>
          <w:u w:color="ff0000"/>
          <w:rtl w:val="0"/>
        </w:rPr>
        <w:t xml:space="preserve">” </w:t>
      </w:r>
      <w:r>
        <w:rPr>
          <w:rStyle w:val="Ohne"/>
          <w:sz w:val="18"/>
          <w:szCs w:val="18"/>
          <w:u w:color="ff0000"/>
          <w:rtl w:val="0"/>
          <w:lang w:val="en-US"/>
        </w:rPr>
        <w:t xml:space="preserve">of Exodus 3:14, which of course was Christ the Second Person of the Godhead, with the fulfillment of Jesus in John 8:58, which we all agree to; but then linked it up with other </w:t>
      </w:r>
      <w:r>
        <w:rPr>
          <w:rStyle w:val="Ohne"/>
          <w:sz w:val="18"/>
          <w:szCs w:val="18"/>
          <w:u w:color="ff0000"/>
          <w:rtl w:val="1"/>
          <w:lang w:val="ar-SA" w:bidi="ar-SA"/>
        </w:rPr>
        <w:t>“</w:t>
      </w:r>
      <w:r>
        <w:rPr>
          <w:rStyle w:val="Ohne"/>
          <w:sz w:val="18"/>
          <w:szCs w:val="18"/>
          <w:u w:color="ff0000"/>
          <w:rtl w:val="0"/>
          <w:lang w:val="en-US"/>
        </w:rPr>
        <w:t>I ams</w:t>
      </w:r>
      <w:r>
        <w:rPr>
          <w:rStyle w:val="Ohne"/>
          <w:sz w:val="18"/>
          <w:szCs w:val="18"/>
          <w:u w:color="ff0000"/>
          <w:rtl w:val="0"/>
        </w:rPr>
        <w:t xml:space="preserve">” </w:t>
      </w:r>
      <w:r>
        <w:rPr>
          <w:rStyle w:val="Ohne"/>
          <w:sz w:val="18"/>
          <w:szCs w:val="18"/>
          <w:u w:color="ff0000"/>
          <w:rtl w:val="0"/>
          <w:lang w:val="en-US"/>
        </w:rPr>
        <w:t xml:space="preserve">in that Gospel - 7 of them, such as </w:t>
      </w:r>
      <w:r>
        <w:rPr>
          <w:rStyle w:val="Ohne"/>
          <w:sz w:val="18"/>
          <w:szCs w:val="18"/>
          <w:u w:color="ff0000"/>
          <w:rtl w:val="1"/>
          <w:lang w:val="ar-SA" w:bidi="ar-SA"/>
        </w:rPr>
        <w:t>“</w:t>
      </w:r>
      <w:r>
        <w:rPr>
          <w:rStyle w:val="Ohne"/>
          <w:sz w:val="18"/>
          <w:szCs w:val="18"/>
          <w:u w:color="ff0000"/>
          <w:rtl w:val="0"/>
          <w:lang w:val="en-US"/>
        </w:rPr>
        <w:t>I am the Bread of life</w:t>
      </w:r>
      <w:r>
        <w:rPr>
          <w:rStyle w:val="Ohne"/>
          <w:sz w:val="18"/>
          <w:szCs w:val="18"/>
          <w:u w:color="ff0000"/>
          <w:rtl w:val="0"/>
        </w:rPr>
        <w:t>” “</w:t>
      </w:r>
      <w:r>
        <w:rPr>
          <w:rStyle w:val="Ohne"/>
          <w:sz w:val="18"/>
          <w:szCs w:val="18"/>
          <w:u w:color="ff0000"/>
          <w:rtl w:val="0"/>
          <w:lang w:val="en-US"/>
        </w:rPr>
        <w:t>I am the Light of the world</w:t>
      </w:r>
      <w:r>
        <w:rPr>
          <w:rStyle w:val="Ohne"/>
          <w:sz w:val="18"/>
          <w:szCs w:val="18"/>
          <w:u w:color="ff0000"/>
          <w:rtl w:val="1"/>
        </w:rPr>
        <w:t>’ “</w:t>
      </w:r>
      <w:r>
        <w:rPr>
          <w:rStyle w:val="Ohne"/>
          <w:sz w:val="18"/>
          <w:szCs w:val="18"/>
          <w:u w:color="ff0000"/>
          <w:rtl w:val="0"/>
          <w:lang w:val="en-US"/>
        </w:rPr>
        <w:t>I am the door of the Sheep</w:t>
      </w:r>
      <w:r>
        <w:rPr>
          <w:rStyle w:val="Ohne"/>
          <w:sz w:val="18"/>
          <w:szCs w:val="18"/>
          <w:u w:color="ff0000"/>
          <w:rtl w:val="0"/>
        </w:rPr>
        <w:t xml:space="preserve">” </w:t>
      </w:r>
      <w:r>
        <w:rPr>
          <w:rStyle w:val="Ohne"/>
          <w:sz w:val="18"/>
          <w:szCs w:val="18"/>
          <w:u w:color="ff0000"/>
          <w:rtl w:val="0"/>
          <w:lang w:val="en-US"/>
        </w:rPr>
        <w:t xml:space="preserve">etc. all very rich in their spiritual teaching - but which seemed a little far fetched to me especially as the </w:t>
      </w:r>
      <w:r>
        <w:rPr>
          <w:rStyle w:val="Ohne"/>
          <w:sz w:val="18"/>
          <w:szCs w:val="18"/>
          <w:u w:color="ff0000"/>
          <w:rtl w:val="1"/>
          <w:lang w:val="ar-SA" w:bidi="ar-SA"/>
        </w:rPr>
        <w:t>“</w:t>
      </w:r>
      <w:r>
        <w:rPr>
          <w:rStyle w:val="Ohne"/>
          <w:sz w:val="18"/>
          <w:szCs w:val="18"/>
          <w:u w:color="ff0000"/>
          <w:rtl w:val="0"/>
          <w:lang w:val="en-US"/>
        </w:rPr>
        <w:t>I am</w:t>
      </w:r>
      <w:r>
        <w:rPr>
          <w:rStyle w:val="Ohne"/>
          <w:sz w:val="18"/>
          <w:szCs w:val="18"/>
          <w:u w:color="ff0000"/>
          <w:rtl w:val="0"/>
        </w:rPr>
        <w:t xml:space="preserve">” </w:t>
      </w:r>
      <w:r>
        <w:rPr>
          <w:rStyle w:val="Ohne"/>
          <w:sz w:val="18"/>
          <w:szCs w:val="18"/>
          <w:u w:color="ff0000"/>
          <w:rtl w:val="0"/>
          <w:lang w:val="en-US"/>
        </w:rPr>
        <w:t xml:space="preserve">in all those latter cases is merely in the copula in the Greek, as well as in English. But he insisted on his interpretation. Sr. Marian Davis seem to fall for it, and lo and behold, when </w:t>
      </w:r>
      <w:r>
        <w:rPr>
          <w:rStyle w:val="Ohne"/>
          <w:sz w:val="18"/>
          <w:szCs w:val="18"/>
          <w:u w:color="ff0000"/>
          <w:rtl w:val="1"/>
          <w:lang w:val="ar-SA" w:bidi="ar-SA"/>
        </w:rPr>
        <w:t>“</w:t>
      </w:r>
      <w:r>
        <w:rPr>
          <w:rStyle w:val="Ohne"/>
          <w:sz w:val="18"/>
          <w:szCs w:val="18"/>
          <w:u w:color="ff0000"/>
          <w:rtl w:val="0"/>
          <w:lang w:val="en-US"/>
        </w:rPr>
        <w:t>Desire of Ages</w:t>
      </w:r>
      <w:r>
        <w:rPr>
          <w:rStyle w:val="Ohne"/>
          <w:sz w:val="18"/>
          <w:szCs w:val="18"/>
          <w:u w:color="ff0000"/>
          <w:rtl w:val="0"/>
        </w:rPr>
        <w:t xml:space="preserve">” </w:t>
      </w:r>
      <w:r>
        <w:rPr>
          <w:rStyle w:val="Ohne"/>
          <w:sz w:val="18"/>
          <w:szCs w:val="18"/>
          <w:u w:color="ff0000"/>
          <w:rtl w:val="0"/>
          <w:lang w:val="en-US"/>
        </w:rPr>
        <w:t>came out, there appeared that identical teaching on pages 24 and 25, which, I think, can be looked for in vain in any of Sr. White</w:t>
      </w:r>
      <w:r>
        <w:rPr>
          <w:rStyle w:val="Ohne"/>
          <w:sz w:val="18"/>
          <w:szCs w:val="18"/>
          <w:u w:color="ff0000"/>
          <w:rtl w:val="1"/>
        </w:rPr>
        <w:t>’</w:t>
      </w:r>
      <w:r>
        <w:rPr>
          <w:rStyle w:val="Ohne"/>
          <w:sz w:val="18"/>
          <w:szCs w:val="18"/>
          <w:u w:color="ff0000"/>
          <w:rtl w:val="0"/>
          <w:lang w:val="en-US"/>
        </w:rPr>
        <w:t>s published works prior to that time.</w:t>
      </w:r>
      <w:r>
        <w:rPr>
          <w:rStyle w:val="Ohne"/>
          <w:sz w:val="18"/>
          <w:szCs w:val="18"/>
          <w:u w:color="ff0000"/>
          <w:rtl w:val="0"/>
          <w:lang w:val="de-DE"/>
        </w:rPr>
        <w:t>“</w:t>
      </w:r>
    </w:p>
    <w:p>
      <w:pPr>
        <w:pStyle w:val="Text"/>
        <w:widowControl w:val="1"/>
        <w:tabs>
          <w:tab w:val="clear" w:pos="220"/>
          <w:tab w:val="clear" w:pos="720"/>
        </w:tabs>
        <w:suppressAutoHyphens w:val="0"/>
        <w:rPr>
          <w:rStyle w:val="Ohne"/>
          <w:kern w:val="0"/>
          <w:sz w:val="18"/>
          <w:szCs w:val="18"/>
          <w:u w:color="ff0000"/>
          <w:lang w:val="de-DE"/>
        </w:rPr>
      </w:pPr>
    </w:p>
    <w:p>
      <w:pPr>
        <w:pStyle w:val="Text"/>
        <w:widowControl w:val="1"/>
        <w:tabs>
          <w:tab w:val="clear" w:pos="220"/>
          <w:tab w:val="clear" w:pos="720"/>
        </w:tabs>
        <w:suppressAutoHyphens w:val="0"/>
        <w:rPr>
          <w:rStyle w:val="Ohne"/>
          <w:kern w:val="0"/>
          <w:sz w:val="16"/>
          <w:szCs w:val="16"/>
          <w:u w:color="ff0000"/>
          <w:lang w:val="de-DE"/>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13"/>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"IzjavePioniraIIstina"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numPr>
          <w:ilvl w:val="0"/>
          <w:numId w:val="22"/>
        </w:numPr>
      </w:pPr>
      <w:r>
        <w:rPr>
          <w:rStyle w:val="Ohne"/>
          <w:u w:color="ff0000"/>
          <w:rtl w:val="0"/>
        </w:rPr>
        <w:t>„</w:t>
      </w:r>
      <w:r>
        <w:rPr>
          <w:rStyle w:val="Ohne"/>
          <w:u w:color="ff0000"/>
          <w:rtl w:val="0"/>
        </w:rPr>
        <w:t>U vezi sa time, a ti naravno zna</w:t>
      </w:r>
      <w:r>
        <w:rPr>
          <w:rStyle w:val="Ohne"/>
          <w:u w:color="ff0000"/>
          <w:rtl w:val="0"/>
        </w:rPr>
        <w:t xml:space="preserve">š </w:t>
      </w:r>
      <w:r>
        <w:rPr>
          <w:rStyle w:val="Ohne"/>
          <w:u w:color="ff0000"/>
          <w:rtl w:val="0"/>
        </w:rPr>
        <w:t xml:space="preserve">da je sestri </w:t>
      </w:r>
      <w:r>
        <w:rPr>
          <w:rStyle w:val="Ohne"/>
          <w:b w:val="1"/>
          <w:bCs w:val="1"/>
          <w:u w:color="ff0000"/>
          <w:rtl w:val="0"/>
        </w:rPr>
        <w:t>Marian Davis</w:t>
      </w:r>
      <w:r>
        <w:rPr>
          <w:rStyle w:val="Ohne"/>
          <w:u w:color="ff0000"/>
          <w:rtl w:val="0"/>
        </w:rPr>
        <w:t xml:space="preserve"> bila poverena priprema </w:t>
      </w:r>
      <w:r>
        <w:rPr>
          <w:rStyle w:val="Ohne"/>
          <w:u w:color="ff0000"/>
          <w:rtl w:val="0"/>
        </w:rPr>
        <w:t>„</w:t>
      </w:r>
      <w:r>
        <w:rPr>
          <w:rStyle w:val="Ohne"/>
          <w:b w:val="1"/>
          <w:bCs w:val="1"/>
          <w:u w:color="ff0000"/>
          <w:rtl w:val="0"/>
        </w:rPr>
        <w:t>Č</w:t>
      </w:r>
      <w:r>
        <w:rPr>
          <w:rStyle w:val="Ohne"/>
          <w:b w:val="1"/>
          <w:bCs w:val="1"/>
          <w:u w:color="ff0000"/>
          <w:rtl w:val="0"/>
        </w:rPr>
        <w:t>e</w:t>
      </w:r>
      <w:r>
        <w:rPr>
          <w:rStyle w:val="Ohne"/>
          <w:b w:val="1"/>
          <w:bCs w:val="1"/>
          <w:u w:color="ff0000"/>
          <w:rtl w:val="0"/>
        </w:rPr>
        <w:t>ž</w:t>
      </w:r>
      <w:r>
        <w:rPr>
          <w:rStyle w:val="Ohne"/>
          <w:b w:val="1"/>
          <w:bCs w:val="1"/>
          <w:u w:color="ff0000"/>
          <w:rtl w:val="0"/>
        </w:rPr>
        <w:t>nje Vekova</w:t>
      </w:r>
      <w:r>
        <w:rPr>
          <w:rStyle w:val="Ohne"/>
          <w:u w:color="ff0000"/>
          <w:rtl w:val="0"/>
        </w:rPr>
        <w:t>“</w:t>
      </w:r>
      <w:r>
        <w:rPr>
          <w:rStyle w:val="Ohne"/>
          <w:u w:color="ff0000"/>
          <w:rtl w:val="0"/>
        </w:rPr>
        <w:t>, i da je materijal za to skupljala iz svakog dostupnog izvora (citati od EGW), iz njenih knjiga, neobjavljenih rukopisa, iz privatnih pisama, stenografskih izve</w:t>
      </w:r>
      <w:r>
        <w:rPr>
          <w:rStyle w:val="Ohne"/>
          <w:u w:color="ff0000"/>
          <w:rtl w:val="0"/>
        </w:rPr>
        <w:t>š</w:t>
      </w:r>
      <w:r>
        <w:rPr>
          <w:rStyle w:val="Ohne"/>
          <w:u w:color="ff0000"/>
          <w:rtl w:val="0"/>
        </w:rPr>
        <w:t>taja njenih govora itd. - ali mo</w:t>
      </w:r>
      <w:r>
        <w:rPr>
          <w:rStyle w:val="Ohne"/>
          <w:u w:color="ff0000"/>
          <w:rtl w:val="0"/>
        </w:rPr>
        <w:t>ž</w:t>
      </w:r>
      <w:r>
        <w:rPr>
          <w:rStyle w:val="Ohne"/>
          <w:u w:color="ff0000"/>
          <w:rtl w:val="0"/>
        </w:rPr>
        <w:t>da ti ne zna</w:t>
      </w:r>
      <w:r>
        <w:rPr>
          <w:rStyle w:val="Ohne"/>
          <w:u w:color="ff0000"/>
          <w:rtl w:val="0"/>
        </w:rPr>
        <w:t xml:space="preserve">š </w:t>
      </w:r>
      <w:r>
        <w:rPr>
          <w:rStyle w:val="Ohne"/>
          <w:u w:color="ff0000"/>
          <w:rtl w:val="0"/>
        </w:rPr>
        <w:t>da je ona (sestra Davis) bila jako zabrinuta kako da na</w:t>
      </w:r>
      <w:r>
        <w:rPr>
          <w:rStyle w:val="Ohne"/>
          <w:u w:color="ff0000"/>
          <w:rtl w:val="0"/>
        </w:rPr>
        <w:t>đ</w:t>
      </w:r>
      <w:r>
        <w:rPr>
          <w:rStyle w:val="Ohne"/>
          <w:u w:color="ff0000"/>
          <w:rtl w:val="0"/>
        </w:rPr>
        <w:t>e materijal za prvu glavu. Vi</w:t>
      </w:r>
      <w:r>
        <w:rPr>
          <w:rStyle w:val="Ohne"/>
          <w:u w:color="ff0000"/>
          <w:rtl w:val="0"/>
        </w:rPr>
        <w:t>š</w:t>
      </w:r>
      <w:r>
        <w:rPr>
          <w:rStyle w:val="Ohne"/>
          <w:u w:color="ff0000"/>
          <w:rtl w:val="0"/>
        </w:rPr>
        <w:t>e puta mi se obra</w:t>
      </w:r>
      <w:r>
        <w:rPr>
          <w:rStyle w:val="Ohne"/>
          <w:u w:color="ff0000"/>
          <w:rtl w:val="0"/>
        </w:rPr>
        <w:t>ć</w:t>
      </w:r>
      <w:r>
        <w:rPr>
          <w:rStyle w:val="Ohne"/>
          <w:u w:color="ff0000"/>
          <w:rtl w:val="0"/>
        </w:rPr>
        <w:t>ala za pomo</w:t>
      </w:r>
      <w:r>
        <w:rPr>
          <w:rStyle w:val="Ohne"/>
          <w:u w:color="ff0000"/>
          <w:rtl w:val="0"/>
        </w:rPr>
        <w:t xml:space="preserve">ć </w:t>
      </w:r>
      <w:r>
        <w:rPr>
          <w:rStyle w:val="Ohne"/>
          <w:u w:color="ff0000"/>
          <w:rtl w:val="0"/>
        </w:rPr>
        <w:t xml:space="preserve">dok je pripremala tu glavu (kao i ostale glave), i ja sam uradio </w:t>
      </w:r>
      <w:r>
        <w:rPr>
          <w:rStyle w:val="Ohne"/>
          <w:u w:color="ff0000"/>
          <w:rtl w:val="0"/>
        </w:rPr>
        <w:t>š</w:t>
      </w:r>
      <w:r>
        <w:rPr>
          <w:rStyle w:val="Ohne"/>
          <w:u w:color="ff0000"/>
          <w:rtl w:val="0"/>
        </w:rPr>
        <w:t xml:space="preserve">ta sam mogao; imam </w:t>
      </w:r>
      <w:r>
        <w:rPr>
          <w:rStyle w:val="Ohne"/>
          <w:b w:val="1"/>
          <w:bCs w:val="1"/>
          <w:u w:val="single" w:color="ff0000"/>
          <w:rtl w:val="0"/>
        </w:rPr>
        <w:t xml:space="preserve">dobar razlog da verujem da je i od prof. Prescotta </w:t>
      </w:r>
      <w:r>
        <w:rPr>
          <w:rStyle w:val="Ohne"/>
          <w:b w:val="1"/>
          <w:bCs w:val="1"/>
          <w:u w:val="single" w:color="ff0000"/>
          <w:rtl w:val="0"/>
        </w:rPr>
        <w:t>č</w:t>
      </w:r>
      <w:r>
        <w:rPr>
          <w:rStyle w:val="Ohne"/>
          <w:b w:val="1"/>
          <w:bCs w:val="1"/>
          <w:u w:val="single" w:color="ff0000"/>
          <w:rtl w:val="0"/>
        </w:rPr>
        <w:t>esto tra</w:t>
      </w:r>
      <w:r>
        <w:rPr>
          <w:rStyle w:val="Ohne"/>
          <w:b w:val="1"/>
          <w:bCs w:val="1"/>
          <w:u w:val="single" w:color="ff0000"/>
          <w:rtl w:val="0"/>
        </w:rPr>
        <w:t>ž</w:t>
      </w:r>
      <w:r>
        <w:rPr>
          <w:rStyle w:val="Ohne"/>
          <w:b w:val="1"/>
          <w:bCs w:val="1"/>
          <w:u w:val="single" w:color="ff0000"/>
          <w:rtl w:val="0"/>
        </w:rPr>
        <w:t>ila sli</w:t>
      </w:r>
      <w:r>
        <w:rPr>
          <w:rStyle w:val="Ohne"/>
          <w:b w:val="1"/>
          <w:bCs w:val="1"/>
          <w:u w:val="single" w:color="ff0000"/>
          <w:rtl w:val="0"/>
        </w:rPr>
        <w:t>č</w:t>
      </w:r>
      <w:r>
        <w:rPr>
          <w:rStyle w:val="Ohne"/>
          <w:b w:val="1"/>
          <w:bCs w:val="1"/>
          <w:u w:val="single" w:color="ff0000"/>
          <w:rtl w:val="0"/>
        </w:rPr>
        <w:t>nu pomo</w:t>
      </w:r>
      <w:r>
        <w:rPr>
          <w:rStyle w:val="Ohne"/>
          <w:b w:val="1"/>
          <w:bCs w:val="1"/>
          <w:u w:val="single" w:color="ff0000"/>
          <w:rtl w:val="0"/>
        </w:rPr>
        <w:t>ć</w:t>
      </w:r>
      <w:r>
        <w:rPr>
          <w:rStyle w:val="Ohne"/>
          <w:u w:color="ff0000"/>
          <w:rtl w:val="0"/>
        </w:rPr>
        <w:t xml:space="preserve">, i da ju je dobila daleko bogatije i obilnije nego </w:t>
      </w:r>
      <w:r>
        <w:rPr>
          <w:rStyle w:val="Ohne"/>
          <w:u w:color="ff0000"/>
          <w:rtl w:val="0"/>
        </w:rPr>
        <w:t>š</w:t>
      </w:r>
      <w:r>
        <w:rPr>
          <w:rStyle w:val="Ohne"/>
          <w:u w:color="ff0000"/>
          <w:rtl w:val="0"/>
        </w:rPr>
        <w:t>to sam ja mogao ponuditi.</w:t>
      </w:r>
      <w:r>
        <w:rPr>
          <w:rStyle w:val="Ohne"/>
          <w:u w:color="ff0000"/>
          <w:rtl w:val="0"/>
        </w:rPr>
        <w:t xml:space="preserve">” </w:t>
      </w:r>
      <w:r>
        <w:rPr>
          <w:rStyle w:val="Ohne"/>
          <w:u w:color="ff0000"/>
          <w:rtl w:val="0"/>
        </w:rPr>
        <w:t xml:space="preserve">(H.C. Lacey letter to L.E. Froom Aug. 30, 1945) </w:t>
      </w:r>
      <w:r>
        <w:rPr>
          <w:rStyle w:val="Ohne"/>
          <w:sz w:val="18"/>
          <w:szCs w:val="18"/>
          <w:u w:color="ff0000"/>
          <w:rtl w:val="0"/>
        </w:rPr>
        <w:t>“</w:t>
      </w:r>
      <w:r>
        <w:rPr>
          <w:rStyle w:val="Ohne"/>
          <w:sz w:val="18"/>
          <w:szCs w:val="18"/>
          <w:u w:color="ff0000"/>
          <w:rtl w:val="0"/>
        </w:rPr>
        <w:t xml:space="preserve">In this connection, of course you know that Sr. Marian Davis was entrusted with the preparation of </w:t>
      </w:r>
      <w:r>
        <w:rPr>
          <w:rStyle w:val="Ohne"/>
          <w:sz w:val="18"/>
          <w:szCs w:val="18"/>
          <w:u w:color="ff0000"/>
          <w:rtl w:val="0"/>
        </w:rPr>
        <w:t>“</w:t>
      </w:r>
      <w:r>
        <w:rPr>
          <w:rStyle w:val="Ohne"/>
          <w:sz w:val="18"/>
          <w:szCs w:val="18"/>
          <w:u w:color="ff0000"/>
          <w:rtl w:val="0"/>
        </w:rPr>
        <w:t>Desire of Ages</w:t>
      </w:r>
      <w:r>
        <w:rPr>
          <w:rStyle w:val="Ohne"/>
          <w:sz w:val="18"/>
          <w:szCs w:val="18"/>
          <w:u w:color="ff0000"/>
          <w:rtl w:val="0"/>
        </w:rPr>
        <w:t xml:space="preserve">” </w:t>
      </w:r>
      <w:r>
        <w:rPr>
          <w:rStyle w:val="Ohne"/>
          <w:sz w:val="18"/>
          <w:szCs w:val="18"/>
          <w:u w:color="ff0000"/>
          <w:rtl w:val="0"/>
        </w:rPr>
        <w:t>and that she gathered her material from every available source - from Sr. White</w:t>
      </w:r>
      <w:r>
        <w:rPr>
          <w:rStyle w:val="Ohne"/>
          <w:sz w:val="18"/>
          <w:szCs w:val="18"/>
          <w:u w:color="ff0000"/>
          <w:rtl w:val="0"/>
        </w:rPr>
        <w:t>’</w:t>
      </w:r>
      <w:r>
        <w:rPr>
          <w:rStyle w:val="Ohne"/>
          <w:sz w:val="18"/>
          <w:szCs w:val="18"/>
          <w:u w:color="ff0000"/>
          <w:rtl w:val="0"/>
        </w:rPr>
        <w:t>s books already in print, from unpublished manuscripts, from private letters, stenographical reports of her talks etc. - but perhaps you may not know that she (Sr. Davis) was greatly worried about finding material for the first chapter. She appealed to me personally many times as she was arranging that chapter (and other chapters too for that matter) and I did what I could to help her; I have good reason to believe that she also appealed to Professor Prescott for similar aid, and got it too in far richer and more abundant measure than I could render.</w:t>
      </w:r>
      <w:r>
        <w:rPr>
          <w:rStyle w:val="Ohne"/>
          <w:sz w:val="18"/>
          <w:szCs w:val="18"/>
          <w:u w:color="ff0000"/>
          <w:rtl w:val="0"/>
        </w:rPr>
        <w:t>”</w:t>
      </w:r>
    </w:p>
    <w:p>
      <w:pPr>
        <w:pStyle w:val="Standard"/>
        <w:tabs>
          <w:tab w:val="left" w:pos="220"/>
          <w:tab w:val="left" w:pos="720"/>
          <w:tab w:val="left" w:pos="6720"/>
        </w:tabs>
        <w:suppressAutoHyphens w:val="1"/>
        <w:jc w:val="both"/>
        <w:rPr>
          <w:rStyle w:val="Ohne"/>
          <w:rFonts w:ascii="Arial" w:cs="Arial" w:hAnsi="Arial" w:eastAsia="Arial"/>
          <w:kern w:val="1"/>
          <w:u w:color="ff0000"/>
          <w:lang w:val="en-US"/>
        </w:rPr>
      </w:pPr>
    </w:p>
    <w:p>
      <w:pPr>
        <w:pStyle w:val="Standard"/>
        <w:numPr>
          <w:ilvl w:val="0"/>
          <w:numId w:val="11"/>
        </w:numPr>
        <w:suppressAutoHyphens w:val="1"/>
        <w:jc w:val="both"/>
        <w:rPr>
          <w:rFonts w:ascii="Arial" w:hAnsi="Arial" w:hint="default"/>
          <w:kern w:val="1"/>
          <w:u w:color="00000a"/>
          <w:lang w:val="en-US"/>
        </w:rPr>
      </w:pPr>
      <w:r>
        <w:rPr>
          <w:rStyle w:val="Ohne"/>
          <w:rFonts w:ascii="Arial" w:hAnsi="Arial" w:hint="default"/>
          <w:kern w:val="1"/>
          <w:u w:color="000000"/>
          <w:rtl w:val="0"/>
          <w:lang w:val="en-US"/>
        </w:rPr>
        <w:t>„Š</w:t>
      </w:r>
      <w:r>
        <w:rPr>
          <w:rStyle w:val="Ohne"/>
          <w:rFonts w:ascii="Arial" w:hAnsi="Arial"/>
          <w:kern w:val="1"/>
          <w:u w:color="000000"/>
          <w:rtl w:val="0"/>
          <w:lang w:val="en-US"/>
        </w:rPr>
        <w:t>to se ti</w:t>
      </w:r>
      <w:r>
        <w:rPr>
          <w:rStyle w:val="Ohne"/>
          <w:rFonts w:ascii="Arial" w:hAnsi="Arial" w:hint="default"/>
          <w:kern w:val="1"/>
          <w:u w:color="000000"/>
          <w:rtl w:val="0"/>
          <w:lang w:val="en-US"/>
        </w:rPr>
        <w:t>č</w:t>
      </w:r>
      <w:r>
        <w:rPr>
          <w:rStyle w:val="Ohne"/>
          <w:rFonts w:ascii="Arial" w:hAnsi="Arial"/>
          <w:kern w:val="1"/>
          <w:u w:color="000000"/>
          <w:rtl w:val="0"/>
          <w:lang w:val="en-US"/>
        </w:rPr>
        <w:t xml:space="preserve">e nekog posebnog spora, ili agitovanja po pitanju Trojstva, ne mogu da se setim bilo </w:t>
      </w:r>
      <w:r>
        <w:rPr>
          <w:rStyle w:val="Ohne"/>
          <w:rFonts w:ascii="Arial" w:hAnsi="Arial" w:hint="default"/>
          <w:kern w:val="1"/>
          <w:u w:color="000000"/>
          <w:rtl w:val="0"/>
          <w:lang w:val="en-US"/>
        </w:rPr>
        <w:t>č</w:t>
      </w:r>
      <w:r>
        <w:rPr>
          <w:rStyle w:val="Ohne"/>
          <w:rFonts w:ascii="Arial" w:hAnsi="Arial"/>
          <w:kern w:val="1"/>
          <w:u w:color="000000"/>
          <w:rtl w:val="0"/>
          <w:lang w:val="en-US"/>
        </w:rPr>
        <w:t>ega ozbiljnog. Naravno, oduvek sam znao da je stare</w:t>
      </w:r>
      <w:r>
        <w:rPr>
          <w:rStyle w:val="Ohne"/>
          <w:rFonts w:ascii="Arial" w:hAnsi="Arial" w:hint="default"/>
          <w:kern w:val="1"/>
          <w:u w:color="000000"/>
          <w:rtl w:val="0"/>
          <w:lang w:val="en-US"/>
        </w:rPr>
        <w:t>š</w:t>
      </w:r>
      <w:r>
        <w:rPr>
          <w:rStyle w:val="Ohne"/>
          <w:rFonts w:ascii="Arial" w:hAnsi="Arial"/>
          <w:kern w:val="1"/>
          <w:u w:color="000000"/>
          <w:rtl w:val="0"/>
          <w:lang w:val="en-US"/>
        </w:rPr>
        <w:t xml:space="preserve">ina Urija Smit imao </w:t>
      </w:r>
      <w:r>
        <w:rPr>
          <w:rStyle w:val="Ohne"/>
          <w:rFonts w:ascii="Arial" w:hAnsi="Arial"/>
          <w:b w:val="1"/>
          <w:bCs w:val="1"/>
          <w:kern w:val="1"/>
          <w:u w:color="000000"/>
          <w:rtl w:val="0"/>
          <w:lang w:val="en-US"/>
        </w:rPr>
        <w:t>Arijanska verovanja</w:t>
      </w:r>
      <w:r>
        <w:rPr>
          <w:rStyle w:val="Ohne"/>
          <w:rFonts w:ascii="Arial" w:hAnsi="Arial"/>
          <w:kern w:val="1"/>
          <w:u w:color="000000"/>
          <w:rtl w:val="0"/>
          <w:lang w:val="en-US"/>
        </w:rPr>
        <w:t>, (</w:t>
      </w:r>
      <w:r>
        <w:rPr>
          <w:rStyle w:val="Ohne"/>
          <w:rFonts w:ascii="Arial" w:hAnsi="Arial"/>
          <w:kern w:val="1"/>
          <w:u w:color="000000"/>
          <w:rtl w:val="0"/>
          <w:lang w:val="de-DE"/>
        </w:rPr>
        <w:t xml:space="preserve">originalna </w:t>
      </w:r>
      <w:r>
        <w:rPr>
          <w:rStyle w:val="Ohne"/>
          <w:rFonts w:ascii="Arial" w:hAnsi="Arial"/>
          <w:kern w:val="1"/>
          <w:u w:color="000000"/>
          <w:rtl w:val="0"/>
          <w:lang w:val="en-US"/>
        </w:rPr>
        <w:t xml:space="preserve">knjiga o </w:t>
      </w:r>
      <w:r>
        <w:rPr>
          <w:rStyle w:val="Ohne"/>
          <w:rFonts w:ascii="Arial" w:hAnsi="Arial" w:hint="default"/>
          <w:kern w:val="1"/>
          <w:u w:color="000000"/>
          <w:rtl w:val="0"/>
          <w:lang w:val="en-US"/>
        </w:rPr>
        <w:t>“</w:t>
      </w:r>
      <w:r>
        <w:rPr>
          <w:rStyle w:val="Ohne"/>
          <w:rFonts w:ascii="Arial" w:hAnsi="Arial"/>
          <w:kern w:val="1"/>
          <w:u w:color="000000"/>
          <w:rtl w:val="0"/>
          <w:lang w:val="en-US"/>
        </w:rPr>
        <w:t>Danilu i Otkrivenju</w:t>
      </w:r>
      <w:r>
        <w:rPr>
          <w:rStyle w:val="Ohne"/>
          <w:rFonts w:ascii="Arial" w:hAnsi="Arial" w:hint="default"/>
          <w:kern w:val="1"/>
          <w:u w:color="000000"/>
          <w:rtl w:val="0"/>
          <w:lang w:val="en-US"/>
        </w:rPr>
        <w:t xml:space="preserve">” </w:t>
      </w:r>
      <w:r>
        <w:rPr>
          <w:rStyle w:val="Ohne"/>
          <w:rFonts w:ascii="Arial" w:hAnsi="Arial"/>
          <w:kern w:val="1"/>
          <w:u w:color="000000"/>
          <w:rtl w:val="0"/>
          <w:lang w:val="en-US"/>
        </w:rPr>
        <w:t>to otkriva!) i da su na</w:t>
      </w:r>
      <w:r>
        <w:rPr>
          <w:rStyle w:val="Ohne"/>
          <w:rFonts w:ascii="Arial" w:hAnsi="Arial" w:hint="default"/>
          <w:kern w:val="1"/>
          <w:u w:color="000000"/>
          <w:rtl w:val="0"/>
          <w:lang w:val="en-US"/>
        </w:rPr>
        <w:t>š</w:t>
      </w:r>
      <w:r>
        <w:rPr>
          <w:rStyle w:val="Ohne"/>
          <w:rFonts w:ascii="Arial" w:hAnsi="Arial"/>
          <w:kern w:val="1"/>
          <w:u w:color="000000"/>
          <w:rtl w:val="0"/>
          <w:lang w:val="en-US"/>
        </w:rPr>
        <w:t xml:space="preserve">i ljudi </w:t>
      </w:r>
      <w:r>
        <w:rPr>
          <w:rStyle w:val="Ohne"/>
          <w:rFonts w:ascii="Arial" w:hAnsi="Arial"/>
          <w:b w:val="1"/>
          <w:bCs w:val="1"/>
          <w:kern w:val="1"/>
          <w:u w:color="000000"/>
          <w:rtl w:val="0"/>
          <w:lang w:val="en-US"/>
        </w:rPr>
        <w:t>nesumnjivo</w:t>
      </w:r>
      <w:r>
        <w:rPr>
          <w:rStyle w:val="Ohne"/>
          <w:rFonts w:ascii="Arial" w:hAnsi="Arial"/>
          <w:kern w:val="1"/>
          <w:u w:color="000000"/>
          <w:rtl w:val="0"/>
          <w:lang w:val="en-US"/>
        </w:rPr>
        <w:t xml:space="preserve"> </w:t>
      </w:r>
      <w:r>
        <w:rPr>
          <w:rStyle w:val="Ohne"/>
          <w:rFonts w:ascii="Arial" w:hAnsi="Arial"/>
          <w:b w:val="1"/>
          <w:bCs w:val="1"/>
          <w:kern w:val="1"/>
          <w:u w:color="000000"/>
          <w:rtl w:val="0"/>
          <w:lang w:val="en-US"/>
        </w:rPr>
        <w:t>uglavnom pratili taj stav</w:t>
      </w:r>
      <w:r>
        <w:rPr>
          <w:rStyle w:val="Ohne"/>
          <w:rFonts w:ascii="Arial" w:hAnsi="Arial"/>
          <w:kern w:val="1"/>
          <w:u w:color="000000"/>
          <w:rtl w:val="0"/>
          <w:lang w:val="en-US"/>
        </w:rPr>
        <w:t>. Ali smo mi, kao porodica, odgojeni u Engleskoj (Anglikanska) crkvi, bili po prirodi ako mogu re</w:t>
      </w:r>
      <w:r>
        <w:rPr>
          <w:rStyle w:val="Ohne"/>
          <w:rFonts w:ascii="Arial" w:hAnsi="Arial" w:hint="default"/>
          <w:kern w:val="1"/>
          <w:u w:color="000000"/>
          <w:rtl w:val="0"/>
          <w:lang w:val="en-US"/>
        </w:rPr>
        <w:t>ć</w:t>
      </w:r>
      <w:r>
        <w:rPr>
          <w:rStyle w:val="Ohne"/>
          <w:rFonts w:ascii="Arial" w:hAnsi="Arial"/>
          <w:kern w:val="1"/>
          <w:u w:color="000000"/>
          <w:rtl w:val="0"/>
          <w:lang w:val="en-US"/>
        </w:rPr>
        <w:t>i, Trojstvenici. Mi smo samo verovali, podsvesno, i ne sec</w:t>
      </w:r>
      <w:r>
        <w:rPr>
          <w:rStyle w:val="Ohne"/>
          <w:rFonts w:ascii="Arial" w:hAnsi="Arial" w:hint="default"/>
          <w:kern w:val="1"/>
          <w:u w:color="000000"/>
          <w:rtl w:val="0"/>
          <w:lang w:val="en-US"/>
        </w:rPr>
        <w:t>́</w:t>
      </w:r>
      <w:r>
        <w:rPr>
          <w:rStyle w:val="Ohne"/>
          <w:rFonts w:ascii="Arial" w:hAnsi="Arial"/>
          <w:kern w:val="1"/>
          <w:u w:color="000000"/>
          <w:rtl w:val="0"/>
          <w:lang w:val="en-US"/>
        </w:rPr>
        <w:t>am se da smo ikada to dovodili u pitanje sa brac</w:t>
      </w:r>
      <w:r>
        <w:rPr>
          <w:rStyle w:val="Ohne"/>
          <w:rFonts w:ascii="Arial" w:hAnsi="Arial" w:hint="default"/>
          <w:kern w:val="1"/>
          <w:u w:color="000000"/>
          <w:rtl w:val="0"/>
          <w:lang w:val="en-US"/>
        </w:rPr>
        <w:t>́</w:t>
      </w:r>
      <w:r>
        <w:rPr>
          <w:rStyle w:val="Ohne"/>
          <w:rFonts w:ascii="Arial" w:hAnsi="Arial"/>
          <w:kern w:val="1"/>
          <w:u w:color="000000"/>
          <w:rtl w:val="0"/>
          <w:lang w:val="en-US"/>
        </w:rPr>
        <w:t>om koji su nas doveli u istinu, sa stare</w:t>
      </w:r>
      <w:r>
        <w:rPr>
          <w:rStyle w:val="Ohne"/>
          <w:rFonts w:ascii="Arial" w:hAnsi="Arial" w:hint="default"/>
          <w:kern w:val="1"/>
          <w:u w:color="000000"/>
          <w:rtl w:val="0"/>
          <w:lang w:val="en-US"/>
        </w:rPr>
        <w:t>š</w:t>
      </w:r>
      <w:r>
        <w:rPr>
          <w:rStyle w:val="Ohne"/>
          <w:rFonts w:ascii="Arial" w:hAnsi="Arial"/>
          <w:kern w:val="1"/>
          <w:u w:color="000000"/>
          <w:rtl w:val="0"/>
          <w:lang w:val="en-US"/>
        </w:rPr>
        <w:t>inom M.C. I</w:t>
      </w:r>
      <w:r>
        <w:rPr>
          <w:rStyle w:val="Ohne"/>
          <w:rFonts w:ascii="Arial" w:hAnsi="Arial"/>
          <w:kern w:val="1"/>
          <w:u w:color="000000"/>
          <w:rtl w:val="0"/>
          <w:lang w:val="de-DE"/>
        </w:rPr>
        <w:t>s</w:t>
      </w:r>
      <w:r>
        <w:rPr>
          <w:rStyle w:val="Ohne"/>
          <w:rFonts w:ascii="Arial" w:hAnsi="Arial"/>
          <w:kern w:val="1"/>
          <w:u w:color="000000"/>
          <w:rtl w:val="0"/>
          <w:lang w:val="en-US"/>
        </w:rPr>
        <w:t>rael</w:t>
      </w:r>
      <w:r>
        <w:rPr>
          <w:rStyle w:val="Ohne"/>
          <w:rFonts w:ascii="Arial" w:hAnsi="Arial"/>
          <w:kern w:val="1"/>
          <w:u w:color="000000"/>
          <w:rtl w:val="0"/>
          <w:lang w:val="de-DE"/>
        </w:rPr>
        <w:t>-</w:t>
      </w:r>
      <w:r>
        <w:rPr>
          <w:rStyle w:val="Ohne"/>
          <w:rFonts w:ascii="Arial" w:hAnsi="Arial"/>
          <w:kern w:val="1"/>
          <w:u w:color="000000"/>
          <w:rtl w:val="0"/>
          <w:lang w:val="en-US"/>
        </w:rPr>
        <w:t>om, i mladim bratom V. L. H. B</w:t>
      </w:r>
      <w:r>
        <w:rPr>
          <w:rStyle w:val="Ohne"/>
          <w:rFonts w:ascii="Arial" w:hAnsi="Arial"/>
          <w:kern w:val="1"/>
          <w:u w:color="000000"/>
          <w:rtl w:val="0"/>
          <w:lang w:val="de-DE"/>
        </w:rPr>
        <w:t>a</w:t>
      </w:r>
      <w:r>
        <w:rPr>
          <w:rStyle w:val="Ohne"/>
          <w:rFonts w:ascii="Arial" w:hAnsi="Arial"/>
          <w:kern w:val="1"/>
          <w:u w:color="000000"/>
          <w:rtl w:val="0"/>
          <w:lang w:val="en-US"/>
        </w:rPr>
        <w:t>ker</w:t>
      </w:r>
      <w:r>
        <w:rPr>
          <w:rStyle w:val="Ohne"/>
          <w:rFonts w:ascii="Arial" w:hAnsi="Arial"/>
          <w:kern w:val="1"/>
          <w:u w:color="000000"/>
          <w:rtl w:val="0"/>
          <w:lang w:val="de-DE"/>
        </w:rPr>
        <w:t>-</w:t>
      </w:r>
      <w:r>
        <w:rPr>
          <w:rStyle w:val="Ohne"/>
          <w:rFonts w:ascii="Arial" w:hAnsi="Arial"/>
          <w:kern w:val="1"/>
          <w:u w:color="000000"/>
          <w:rtl w:val="0"/>
          <w:lang w:val="en-US"/>
        </w:rPr>
        <w:t>om. Jednoga se sec</w:t>
      </w:r>
      <w:r>
        <w:rPr>
          <w:rStyle w:val="Ohne"/>
          <w:rFonts w:ascii="Arial" w:hAnsi="Arial" w:hint="default"/>
          <w:kern w:val="1"/>
          <w:u w:color="000000"/>
          <w:rtl w:val="0"/>
          <w:lang w:val="en-US"/>
        </w:rPr>
        <w:t>́</w:t>
      </w:r>
      <w:r>
        <w:rPr>
          <w:rStyle w:val="Ohne"/>
          <w:rFonts w:ascii="Arial" w:hAnsi="Arial"/>
          <w:kern w:val="1"/>
          <w:u w:color="000000"/>
          <w:rtl w:val="0"/>
          <w:lang w:val="en-US"/>
        </w:rPr>
        <w:t xml:space="preserve">am, a to je komentarisanje moje majke o </w:t>
      </w:r>
      <w:r>
        <w:rPr>
          <w:rStyle w:val="Ohne"/>
          <w:rFonts w:ascii="Arial" w:hAnsi="Arial" w:hint="default"/>
          <w:kern w:val="1"/>
          <w:u w:color="000000"/>
          <w:rtl w:val="0"/>
          <w:lang w:val="en-US"/>
        </w:rPr>
        <w:t>č</w:t>
      </w:r>
      <w:r>
        <w:rPr>
          <w:rStyle w:val="Ohne"/>
          <w:rFonts w:ascii="Arial" w:hAnsi="Arial"/>
          <w:kern w:val="1"/>
          <w:u w:color="000000"/>
          <w:rtl w:val="0"/>
          <w:lang w:val="en-US"/>
        </w:rPr>
        <w:t xml:space="preserve">udnom </w:t>
      </w:r>
      <w:r>
        <w:rPr>
          <w:rStyle w:val="Ohne"/>
          <w:rFonts w:ascii="Arial" w:hAnsi="Arial"/>
          <w:b w:val="1"/>
          <w:bCs w:val="1"/>
          <w:kern w:val="1"/>
          <w:u w:val="single" w:color="000000"/>
          <w:rtl w:val="0"/>
          <w:lang w:val="en-US"/>
        </w:rPr>
        <w:t>izra</w:t>
      </w:r>
      <w:r>
        <w:rPr>
          <w:rStyle w:val="Ohne"/>
          <w:rFonts w:ascii="Arial" w:hAnsi="Arial" w:hint="default"/>
          <w:b w:val="1"/>
          <w:bCs w:val="1"/>
          <w:kern w:val="1"/>
          <w:u w:val="single" w:color="000000"/>
          <w:rtl w:val="0"/>
          <w:lang w:val="en-US"/>
        </w:rPr>
        <w:t>ž</w:t>
      </w:r>
      <w:r>
        <w:rPr>
          <w:rStyle w:val="Ohne"/>
          <w:rFonts w:ascii="Arial" w:hAnsi="Arial"/>
          <w:b w:val="1"/>
          <w:bCs w:val="1"/>
          <w:kern w:val="1"/>
          <w:u w:val="single" w:color="000000"/>
          <w:rtl w:val="0"/>
          <w:lang w:val="en-US"/>
        </w:rPr>
        <w:t>avanju koje su koristili na</w:t>
      </w:r>
      <w:r>
        <w:rPr>
          <w:rStyle w:val="Ohne"/>
          <w:rFonts w:ascii="Arial" w:hAnsi="Arial" w:hint="default"/>
          <w:b w:val="1"/>
          <w:bCs w:val="1"/>
          <w:kern w:val="1"/>
          <w:u w:val="single" w:color="000000"/>
          <w:rtl w:val="0"/>
          <w:lang w:val="en-US"/>
        </w:rPr>
        <w:t>š</w:t>
      </w:r>
      <w:r>
        <w:rPr>
          <w:rStyle w:val="Ohne"/>
          <w:rFonts w:ascii="Arial" w:hAnsi="Arial"/>
          <w:b w:val="1"/>
          <w:bCs w:val="1"/>
          <w:kern w:val="1"/>
          <w:u w:val="single" w:color="000000"/>
          <w:rtl w:val="0"/>
          <w:lang w:val="en-US"/>
        </w:rPr>
        <w:t xml:space="preserve">i pastori kada su govorili o Duhu </w:t>
      </w:r>
      <w:r>
        <w:rPr>
          <w:rStyle w:val="Ohne"/>
          <w:rFonts w:ascii="Arial" w:hAnsi="Arial"/>
          <w:b w:val="1"/>
          <w:bCs w:val="1"/>
          <w:kern w:val="1"/>
          <w:u w:val="single" w:color="000000"/>
          <w:rtl w:val="0"/>
          <w:lang w:val="en-US"/>
        </w:rPr>
        <w:t>s</w:t>
      </w:r>
      <w:r>
        <w:rPr>
          <w:rStyle w:val="Ohne"/>
          <w:rFonts w:ascii="Arial" w:hAnsi="Arial"/>
          <w:b w:val="1"/>
          <w:bCs w:val="1"/>
          <w:kern w:val="1"/>
          <w:u w:val="single" w:color="000000"/>
          <w:rtl w:val="0"/>
          <w:lang w:val="en-US"/>
        </w:rPr>
        <w:t xml:space="preserve">vetom kao </w:t>
      </w:r>
      <w:r>
        <w:rPr>
          <w:rStyle w:val="Ohne"/>
          <w:rFonts w:ascii="Arial" w:hAnsi="Arial" w:hint="default"/>
          <w:b w:val="1"/>
          <w:bCs w:val="1"/>
          <w:kern w:val="1"/>
          <w:u w:val="single" w:color="000000"/>
          <w:rtl w:val="0"/>
          <w:lang w:val="en-US"/>
        </w:rPr>
        <w:t>“</w:t>
      </w:r>
      <w:r>
        <w:rPr>
          <w:rStyle w:val="Ohne"/>
          <w:rFonts w:ascii="Arial" w:hAnsi="Arial"/>
          <w:b w:val="1"/>
          <w:bCs w:val="1"/>
          <w:kern w:val="1"/>
          <w:u w:val="single" w:color="000000"/>
          <w:rtl w:val="0"/>
          <w:lang w:val="de-DE"/>
        </w:rPr>
        <w:t>ONO</w:t>
      </w:r>
      <w:r>
        <w:rPr>
          <w:rStyle w:val="Ohne"/>
          <w:rFonts w:ascii="Arial" w:hAnsi="Arial" w:hint="default"/>
          <w:b w:val="1"/>
          <w:bCs w:val="1"/>
          <w:kern w:val="1"/>
          <w:u w:val="single" w:color="000000"/>
          <w:rtl w:val="0"/>
          <w:lang w:val="en-US"/>
        </w:rPr>
        <w:t xml:space="preserve">” </w:t>
      </w:r>
      <w:r>
        <w:rPr>
          <w:rStyle w:val="Ohne"/>
          <w:rFonts w:ascii="Arial" w:hAnsi="Arial"/>
          <w:b w:val="1"/>
          <w:bCs w:val="1"/>
          <w:kern w:val="1"/>
          <w:u w:val="single" w:color="000000"/>
          <w:rtl w:val="0"/>
          <w:lang w:val="en-US"/>
        </w:rPr>
        <w:t xml:space="preserve">ili </w:t>
      </w:r>
      <w:r>
        <w:rPr>
          <w:rStyle w:val="Ohne"/>
          <w:rFonts w:ascii="Arial" w:hAnsi="Arial" w:hint="default"/>
          <w:b w:val="1"/>
          <w:bCs w:val="1"/>
          <w:kern w:val="1"/>
          <w:u w:val="single" w:color="000000"/>
          <w:rtl w:val="0"/>
          <w:lang w:val="en-US"/>
        </w:rPr>
        <w:t>“</w:t>
      </w:r>
      <w:r>
        <w:rPr>
          <w:rStyle w:val="Ohne"/>
          <w:rFonts w:ascii="Arial" w:hAnsi="Arial"/>
          <w:b w:val="1"/>
          <w:bCs w:val="1"/>
          <w:kern w:val="1"/>
          <w:u w:val="single" w:color="000000"/>
          <w:rtl w:val="0"/>
          <w:lang w:val="de-DE"/>
        </w:rPr>
        <w:t>TO</w:t>
      </w:r>
      <w:r>
        <w:rPr>
          <w:rStyle w:val="Ohne"/>
          <w:rFonts w:ascii="Arial" w:hAnsi="Arial" w:hint="default"/>
          <w:b w:val="1"/>
          <w:bCs w:val="1"/>
          <w:kern w:val="1"/>
          <w:u w:val="single" w:color="000000"/>
          <w:rtl w:val="0"/>
          <w:lang w:val="en-US"/>
        </w:rPr>
        <w:t xml:space="preserve">” </w:t>
      </w:r>
      <w:r>
        <w:rPr>
          <w:rStyle w:val="Ohne"/>
          <w:rFonts w:ascii="Arial" w:hAnsi="Arial"/>
          <w:b w:val="1"/>
          <w:bCs w:val="1"/>
          <w:kern w:val="1"/>
          <w:u w:val="single" w:color="000000"/>
          <w:rtl w:val="0"/>
          <w:lang w:val="en-US"/>
        </w:rPr>
        <w:t xml:space="preserve">kao da su mislili na Duha </w:t>
      </w:r>
      <w:r>
        <w:rPr>
          <w:rStyle w:val="Ohne"/>
          <w:rFonts w:ascii="Arial" w:hAnsi="Arial"/>
          <w:b w:val="1"/>
          <w:bCs w:val="1"/>
          <w:kern w:val="1"/>
          <w:u w:val="single" w:color="000000"/>
          <w:rtl w:val="0"/>
          <w:lang w:val="en-US"/>
        </w:rPr>
        <w:t>s</w:t>
      </w:r>
      <w:r>
        <w:rPr>
          <w:rStyle w:val="Ohne"/>
          <w:rFonts w:ascii="Arial" w:hAnsi="Arial"/>
          <w:b w:val="1"/>
          <w:bCs w:val="1"/>
          <w:kern w:val="1"/>
          <w:u w:val="single" w:color="000000"/>
          <w:rtl w:val="0"/>
          <w:lang w:val="en-US"/>
        </w:rPr>
        <w:t>vetoga kao na uticaj, umesto kao na osobu.</w:t>
      </w:r>
      <w:r>
        <w:rPr>
          <w:rStyle w:val="Ohne"/>
          <w:rFonts w:ascii="Arial" w:hAnsi="Arial"/>
          <w:kern w:val="1"/>
          <w:u w:color="000000"/>
          <w:rtl w:val="0"/>
          <w:lang w:val="en-US"/>
        </w:rPr>
        <w:t xml:space="preserve"> To joj je izgledalo jako </w:t>
      </w:r>
      <w:r>
        <w:rPr>
          <w:rStyle w:val="Ohne"/>
          <w:rFonts w:ascii="Arial" w:hAnsi="Arial" w:hint="default"/>
          <w:kern w:val="1"/>
          <w:u w:color="000000"/>
          <w:rtl w:val="0"/>
          <w:lang w:val="en-US"/>
        </w:rPr>
        <w:t>č</w:t>
      </w:r>
      <w:r>
        <w:rPr>
          <w:rStyle w:val="Ohne"/>
          <w:rFonts w:ascii="Arial" w:hAnsi="Arial"/>
          <w:kern w:val="1"/>
          <w:u w:color="000000"/>
          <w:rtl w:val="0"/>
          <w:lang w:val="en-US"/>
        </w:rPr>
        <w:t>udno, i u velikoj meri i meni (tada sam imao 17. godina).</w:t>
      </w:r>
      <w:r>
        <w:rPr>
          <w:rStyle w:val="Ohne"/>
          <w:rFonts w:ascii="Arial" w:hAnsi="Arial" w:hint="default"/>
          <w:kern w:val="1"/>
          <w:u w:color="000000"/>
          <w:rtl w:val="0"/>
          <w:lang w:val="en-US"/>
        </w:rPr>
        <w:t xml:space="preserve">” </w:t>
      </w:r>
      <w:r>
        <w:rPr>
          <w:rStyle w:val="Ohne"/>
          <w:rFonts w:ascii="Arial" w:hAnsi="Arial"/>
          <w:kern w:val="1"/>
          <w:u w:color="000000"/>
          <w:rtl w:val="0"/>
          <w:lang w:val="en-US"/>
        </w:rPr>
        <w:t xml:space="preserve">{H.C. Lacey letter to LeRoy Froom Aug. 30, 1945} </w:t>
      </w:r>
      <w:r>
        <w:rPr>
          <w:rStyle w:val="Ohne"/>
          <w:rFonts w:ascii="Arial" w:hAnsi="Arial"/>
          <w:kern w:val="1"/>
          <w:sz w:val="18"/>
          <w:szCs w:val="18"/>
          <w:u w:color="000000"/>
          <w:rtl w:val="0"/>
          <w:lang w:val="en-US"/>
        </w:rPr>
        <w:t>"As to any special controversy, or agitation, over the matter of the Trinity, I cannot recall anything serious at all.  Of course I have always known that Elder Uriah Smith was an Arian in belief, (</w:t>
      </w:r>
      <w:r>
        <w:rPr>
          <w:rStyle w:val="Ohne"/>
          <w:rFonts w:ascii="Arial" w:hAnsi="Arial" w:hint="default"/>
          <w:kern w:val="1"/>
          <w:sz w:val="18"/>
          <w:szCs w:val="18"/>
          <w:u w:color="000000"/>
          <w:rtl w:val="0"/>
          <w:lang w:val="en-US"/>
        </w:rPr>
        <w:t>‘</w:t>
      </w:r>
      <w:r>
        <w:rPr>
          <w:rStyle w:val="Ohne"/>
          <w:rFonts w:ascii="Arial" w:hAnsi="Arial"/>
          <w:kern w:val="1"/>
          <w:sz w:val="18"/>
          <w:szCs w:val="18"/>
          <w:u w:color="000000"/>
          <w:rtl w:val="0"/>
          <w:lang w:val="en-US"/>
        </w:rPr>
        <w:t>Thoughts on Daniel and the Revelation</w:t>
      </w:r>
      <w:r>
        <w:rPr>
          <w:rStyle w:val="Ohne"/>
          <w:rFonts w:ascii="Arial" w:hAnsi="Arial" w:hint="default"/>
          <w:kern w:val="1"/>
          <w:sz w:val="18"/>
          <w:szCs w:val="18"/>
          <w:u w:color="000000"/>
          <w:rtl w:val="0"/>
          <w:lang w:val="en-US"/>
        </w:rPr>
        <w:t xml:space="preserve">’ </w:t>
      </w:r>
      <w:r>
        <w:rPr>
          <w:rStyle w:val="Ohne"/>
          <w:rFonts w:ascii="Arial" w:hAnsi="Arial"/>
          <w:kern w:val="1"/>
          <w:sz w:val="18"/>
          <w:szCs w:val="18"/>
          <w:u w:color="000000"/>
          <w:rtl w:val="0"/>
          <w:lang w:val="en-US"/>
        </w:rPr>
        <w:t>reveal that!) and that our people undoubtedly generally followed that view. But we, as a family, had been brought up in the Church of England, and were naturally, may I say, Trinitarians. We just believed it, subconsciously, and I do not remember our ever discussing the question with the brethren who brought us into the Truth, Elder M. C. Israel, and young brother W. L. H. Baker. One thing I do recall is my mother</w:t>
      </w:r>
      <w:r>
        <w:rPr>
          <w:rStyle w:val="Ohne"/>
          <w:rFonts w:ascii="Arial" w:hAnsi="Arial" w:hint="default"/>
          <w:kern w:val="1"/>
          <w:sz w:val="18"/>
          <w:szCs w:val="18"/>
          <w:u w:color="000000"/>
          <w:rtl w:val="0"/>
          <w:lang w:val="en-US"/>
        </w:rPr>
        <w:t>’</w:t>
      </w:r>
      <w:r>
        <w:rPr>
          <w:rStyle w:val="Ohne"/>
          <w:rFonts w:ascii="Arial" w:hAnsi="Arial"/>
          <w:kern w:val="1"/>
          <w:sz w:val="18"/>
          <w:szCs w:val="18"/>
          <w:u w:color="000000"/>
          <w:rtl w:val="0"/>
          <w:lang w:val="en-US"/>
        </w:rPr>
        <w:t xml:space="preserve">s remarking on the strange language used by our ministers in speaking of the </w:t>
      </w:r>
      <w:r>
        <w:rPr>
          <w:rStyle w:val="Ohne"/>
          <w:rFonts w:ascii="Arial" w:hAnsi="Arial"/>
          <w:kern w:val="1"/>
          <w:sz w:val="18"/>
          <w:szCs w:val="18"/>
          <w:u w:color="000000"/>
          <w:rtl w:val="0"/>
          <w:lang w:val="de-DE"/>
        </w:rPr>
        <w:t>h</w:t>
      </w:r>
      <w:r>
        <w:rPr>
          <w:rStyle w:val="Ohne"/>
          <w:rFonts w:ascii="Arial" w:hAnsi="Arial"/>
          <w:kern w:val="1"/>
          <w:sz w:val="18"/>
          <w:szCs w:val="18"/>
          <w:u w:color="000000"/>
          <w:rtl w:val="0"/>
          <w:lang w:val="en-US"/>
        </w:rPr>
        <w:t xml:space="preserve">oly Ghost as </w:t>
      </w:r>
      <w:r>
        <w:rPr>
          <w:rStyle w:val="Ohne"/>
          <w:rFonts w:ascii="Arial" w:hAnsi="Arial" w:hint="default"/>
          <w:kern w:val="1"/>
          <w:sz w:val="18"/>
          <w:szCs w:val="18"/>
          <w:u w:color="000000"/>
          <w:rtl w:val="0"/>
          <w:lang w:val="en-US"/>
        </w:rPr>
        <w:t>‘</w:t>
      </w:r>
      <w:r>
        <w:rPr>
          <w:rStyle w:val="Ohne"/>
          <w:rFonts w:ascii="Arial" w:hAnsi="Arial"/>
          <w:kern w:val="1"/>
          <w:sz w:val="18"/>
          <w:szCs w:val="18"/>
          <w:u w:color="000000"/>
          <w:rtl w:val="0"/>
          <w:lang w:val="en-US"/>
        </w:rPr>
        <w:t>it</w:t>
      </w:r>
      <w:r>
        <w:rPr>
          <w:rStyle w:val="Ohne"/>
          <w:rFonts w:ascii="Arial" w:hAnsi="Arial" w:hint="default"/>
          <w:kern w:val="1"/>
          <w:sz w:val="18"/>
          <w:szCs w:val="18"/>
          <w:u w:color="000000"/>
          <w:rtl w:val="0"/>
          <w:lang w:val="en-US"/>
        </w:rPr>
        <w:t xml:space="preserve">’ </w:t>
      </w:r>
      <w:r>
        <w:rPr>
          <w:rStyle w:val="Ohne"/>
          <w:rFonts w:ascii="Arial" w:hAnsi="Arial"/>
          <w:kern w:val="1"/>
          <w:sz w:val="18"/>
          <w:szCs w:val="18"/>
          <w:u w:color="000000"/>
          <w:rtl w:val="0"/>
          <w:lang w:val="en-US"/>
        </w:rPr>
        <w:t xml:space="preserve">and </w:t>
      </w:r>
      <w:r>
        <w:rPr>
          <w:rStyle w:val="Ohne"/>
          <w:rFonts w:ascii="Arial" w:hAnsi="Arial" w:hint="default"/>
          <w:kern w:val="1"/>
          <w:sz w:val="18"/>
          <w:szCs w:val="18"/>
          <w:u w:color="000000"/>
          <w:rtl w:val="0"/>
          <w:lang w:val="en-US"/>
        </w:rPr>
        <w:t>‘</w:t>
      </w:r>
      <w:r>
        <w:rPr>
          <w:rStyle w:val="Ohne"/>
          <w:rFonts w:ascii="Arial" w:hAnsi="Arial"/>
          <w:kern w:val="1"/>
          <w:sz w:val="18"/>
          <w:szCs w:val="18"/>
          <w:u w:color="000000"/>
          <w:rtl w:val="0"/>
          <w:lang w:val="en-US"/>
        </w:rPr>
        <w:t>its</w:t>
      </w:r>
      <w:r>
        <w:rPr>
          <w:rStyle w:val="Ohne"/>
          <w:rFonts w:ascii="Arial" w:hAnsi="Arial" w:hint="default"/>
          <w:kern w:val="1"/>
          <w:sz w:val="18"/>
          <w:szCs w:val="18"/>
          <w:u w:color="000000"/>
          <w:rtl w:val="0"/>
          <w:lang w:val="en-US"/>
        </w:rPr>
        <w:t xml:space="preserve">’ </w:t>
      </w:r>
      <w:r>
        <w:rPr>
          <w:rStyle w:val="Ohne"/>
          <w:rFonts w:ascii="Arial" w:hAnsi="Arial"/>
          <w:kern w:val="1"/>
          <w:sz w:val="18"/>
          <w:szCs w:val="18"/>
          <w:u w:color="000000"/>
          <w:rtl w:val="0"/>
          <w:lang w:val="en-US"/>
        </w:rPr>
        <w:t xml:space="preserve">as though they thought of the </w:t>
      </w:r>
      <w:r>
        <w:rPr>
          <w:rStyle w:val="Ohne"/>
          <w:rFonts w:ascii="Arial" w:hAnsi="Arial"/>
          <w:kern w:val="1"/>
          <w:sz w:val="18"/>
          <w:szCs w:val="18"/>
          <w:u w:color="000000"/>
          <w:rtl w:val="0"/>
          <w:lang w:val="de-DE"/>
        </w:rPr>
        <w:t>h</w:t>
      </w:r>
      <w:r>
        <w:rPr>
          <w:rStyle w:val="Ohne"/>
          <w:rFonts w:ascii="Arial" w:hAnsi="Arial"/>
          <w:kern w:val="1"/>
          <w:sz w:val="18"/>
          <w:szCs w:val="18"/>
          <w:u w:color="000000"/>
          <w:rtl w:val="0"/>
          <w:lang w:val="en-US"/>
        </w:rPr>
        <w:t>oly Spirit as an influence, instead of as a Person. That seemed very strange to her, and in a measure to me also (I was about 17 then).</w:t>
      </w:r>
      <w:r>
        <w:rPr>
          <w:rStyle w:val="Ohne"/>
          <w:rFonts w:ascii="Arial" w:hAnsi="Arial" w:hint="default"/>
          <w:kern w:val="1"/>
          <w:sz w:val="18"/>
          <w:szCs w:val="18"/>
          <w:u w:color="000000"/>
          <w:rtl w:val="0"/>
          <w:lang w:val="en-US"/>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H. </w:t>
      </w:r>
      <w:r>
        <w:rPr>
          <w:rtl w:val="0"/>
        </w:rPr>
        <w:t>Lacey</w:t>
      </w:r>
      <w:r>
        <w:rPr>
          <w:rtl w:val="0"/>
        </w:rPr>
        <w:t xml:space="preserve"> je 1945. godine </w:t>
      </w:r>
      <w:r>
        <w:rPr>
          <w:rtl w:val="0"/>
        </w:rPr>
        <w:t>u pismu upu</w:t>
      </w:r>
      <w:r>
        <w:rPr>
          <w:rtl w:val="0"/>
        </w:rPr>
        <w:t>ć</w:t>
      </w:r>
      <w:r>
        <w:rPr>
          <w:rtl w:val="0"/>
          <w:lang w:val="nl-NL"/>
        </w:rPr>
        <w:t>enom</w:t>
      </w:r>
      <w:r>
        <w:rPr>
          <w:rtl w:val="0"/>
          <w:lang w:val="de-DE"/>
        </w:rPr>
        <w:t xml:space="preserve"> dr</w:t>
      </w:r>
      <w:r>
        <w:rPr>
          <w:rtl w:val="0"/>
          <w:lang w:val="nl-NL"/>
        </w:rPr>
        <w:t xml:space="preserve"> Froom-u </w:t>
      </w:r>
      <w:r>
        <w:rPr>
          <w:rtl w:val="0"/>
        </w:rPr>
        <w:t>opisao</w:t>
      </w:r>
      <w:r>
        <w:rPr>
          <w:rtl w:val="0"/>
        </w:rPr>
        <w:t xml:space="preserve"> njegova najranija ube</w:t>
      </w:r>
      <w:r>
        <w:rPr>
          <w:rtl w:val="0"/>
        </w:rPr>
        <w:t>đ</w:t>
      </w:r>
      <w:r>
        <w:rPr>
          <w:rtl w:val="0"/>
        </w:rPr>
        <w:t>enja i</w:t>
      </w:r>
      <w:r>
        <w:rPr>
          <w:rtl w:val="0"/>
        </w:rPr>
        <w:t xml:space="preserve"> </w:t>
      </w:r>
      <w:r>
        <w:rPr>
          <w:rtl w:val="0"/>
        </w:rPr>
        <w:t>verovanja njegove porodice</w:t>
      </w:r>
      <w:r>
        <w:rPr>
          <w:rtl w:val="0"/>
        </w:rPr>
        <w:t xml:space="preserve"> u kontekstu T</w:t>
      </w:r>
      <w:r>
        <w:rPr>
          <w:rtl w:val="0"/>
        </w:rPr>
        <w:t>rojstva</w:t>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Pri tome se ne radi o tome da li je on verovao u Trojstvo, nego o njegovoj izjavi da je u adventisti</w:t>
      </w:r>
      <w:r>
        <w:rPr>
          <w:rtl w:val="0"/>
        </w:rPr>
        <w:t>č</w:t>
      </w:r>
      <w:r>
        <w:rPr>
          <w:rtl w:val="0"/>
        </w:rPr>
        <w:t>koj crkvi kori</w:t>
      </w:r>
      <w:r>
        <w:rPr>
          <w:rtl w:val="0"/>
        </w:rPr>
        <w:t>š</w:t>
      </w:r>
      <w:r>
        <w:rPr>
          <w:rtl w:val="0"/>
        </w:rPr>
        <w:t>ten samo srednji rod IT (TO), i da su svi odlu</w:t>
      </w:r>
      <w:r>
        <w:rPr>
          <w:rtl w:val="0"/>
        </w:rPr>
        <w:t>č</w:t>
      </w:r>
      <w:r>
        <w:rPr>
          <w:rtl w:val="0"/>
        </w:rPr>
        <w:t>no odbijali teoriju da je sveti Duh Bog</w:t>
      </w:r>
      <w:r>
        <w:rPr>
          <w:rtl w:val="0"/>
          <w:lang w:val="de-DE"/>
        </w:rPr>
        <w:t>. Na</w:t>
      </w:r>
      <w:r>
        <w:rPr>
          <w:rtl w:val="0"/>
        </w:rPr>
        <w:t>š</w:t>
      </w:r>
      <w:r>
        <w:rPr>
          <w:rtl w:val="0"/>
        </w:rPr>
        <w:t>i pioniri su verovali u Semi-Arianizam, tj. da je Isus Bo</w:t>
      </w:r>
      <w:r>
        <w:rPr>
          <w:rtl w:val="0"/>
        </w:rPr>
        <w:t>ž</w:t>
      </w:r>
      <w:r>
        <w:rPr>
          <w:rtl w:val="0"/>
        </w:rPr>
        <w:t>ansko Bi</w:t>
      </w:r>
      <w:r>
        <w:rPr>
          <w:rtl w:val="0"/>
        </w:rPr>
        <w:t>ć</w:t>
      </w:r>
      <w:r>
        <w:rPr>
          <w:rtl w:val="0"/>
        </w:rPr>
        <w:t>e, bez da su prihvatili u</w:t>
      </w:r>
      <w:r>
        <w:rPr>
          <w:rtl w:val="0"/>
        </w:rPr>
        <w:t>č</w:t>
      </w:r>
      <w:r>
        <w:rPr>
          <w:rtl w:val="0"/>
        </w:rPr>
        <w:t xml:space="preserve">enje o Trojstvu.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b w:val="1"/>
          <w:bCs w:val="1"/>
          <w:kern w:val="0"/>
          <w:lang w:val="de-DE"/>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b w:val="1"/>
          <w:bCs w:val="1"/>
          <w:kern w:val="0"/>
          <w:lang w:val="de-DE"/>
        </w:rPr>
      </w:pPr>
      <w:r>
        <w:rPr>
          <w:b w:val="1"/>
          <w:bCs w:val="1"/>
          <w:kern w:val="0"/>
          <w:rtl w:val="0"/>
          <w:lang w:val="de-DE"/>
        </w:rPr>
        <w:t>Najja</w:t>
      </w:r>
      <w:r>
        <w:rPr>
          <w:b w:val="1"/>
          <w:bCs w:val="1"/>
          <w:kern w:val="0"/>
          <w:rtl w:val="0"/>
          <w:lang w:val="de-DE"/>
        </w:rPr>
        <w:t>č</w:t>
      </w:r>
      <w:r>
        <w:rPr>
          <w:b w:val="1"/>
          <w:bCs w:val="1"/>
          <w:kern w:val="0"/>
          <w:rtl w:val="0"/>
          <w:lang w:val="de-DE"/>
        </w:rPr>
        <w:t>i nosioci otpada:</w:t>
      </w:r>
    </w:p>
    <w:p>
      <w:pPr>
        <w:pStyle w:val="Text"/>
        <w:widowControl w:val="1"/>
        <w:tabs>
          <w:tab w:val="left" w:pos="8520"/>
        </w:tabs>
      </w:pPr>
    </w:p>
    <w:p>
      <w:pPr>
        <w:pStyle w:val="Text"/>
        <w:widowControl w:val="1"/>
        <w:tabs>
          <w:tab w:val="left" w:pos="8520"/>
        </w:tabs>
        <w:rPr>
          <w:b w:val="1"/>
          <w:bCs w:val="1"/>
        </w:rPr>
      </w:pPr>
      <w:r>
        <w:rPr>
          <w:b w:val="1"/>
          <w:bCs w:val="1"/>
          <w:rtl w:val="0"/>
        </w:rPr>
        <w:t>A.T. Jones:</w:t>
      </w:r>
    </w:p>
    <w:p>
      <w:pPr>
        <w:pStyle w:val="Text"/>
        <w:widowControl w:val="1"/>
        <w:tabs>
          <w:tab w:val="left" w:pos="8520"/>
        </w:tabs>
      </w:pPr>
    </w:p>
    <w:p>
      <w:pPr>
        <w:pStyle w:val="Text"/>
        <w:widowControl w:val="1"/>
        <w:tabs>
          <w:tab w:val="left" w:pos="8520"/>
        </w:tabs>
      </w:pPr>
      <w:r>
        <w:rPr>
          <w:rStyle w:val="Ohne"/>
          <w:b w:val="1"/>
          <w:bCs w:val="1"/>
          <w:rtl w:val="0"/>
        </w:rPr>
        <w:t xml:space="preserve">On je u prvoj fazi verovao samo u istinu i stajao je uz Ellen White u objavi istine 1888. godine. </w:t>
      </w:r>
      <w:r>
        <w:rPr>
          <w:rtl w:val="0"/>
        </w:rPr>
        <w:t xml:space="preserve">On je tada doneo dublje razumevanja aspekta milosti i spasenja u kontekstu Starog i Novog zaveta. </w:t>
      </w:r>
    </w:p>
    <w:p>
      <w:pPr>
        <w:pStyle w:val="Text"/>
        <w:widowControl w:val="1"/>
        <w:tabs>
          <w:tab w:val="left" w:pos="8520"/>
        </w:tabs>
      </w:pPr>
    </w:p>
    <w:p>
      <w:pPr>
        <w:pStyle w:val="Text"/>
        <w:widowControl w:val="1"/>
        <w:tabs>
          <w:tab w:val="left" w:pos="8520"/>
        </w:tabs>
      </w:pPr>
      <w:r>
        <w:rPr>
          <w:rtl w:val="0"/>
        </w:rPr>
        <w:t>Po re</w:t>
      </w:r>
      <w:r>
        <w:rPr>
          <w:rtl w:val="0"/>
        </w:rPr>
        <w:t>č</w:t>
      </w:r>
      <w:r>
        <w:rPr>
          <w:rtl w:val="0"/>
        </w:rPr>
        <w:t>ima Ellen White je sam Bog vodio ovu objavu dublje istine. Od 1899. godine je njegovo verovanje po</w:t>
      </w:r>
      <w:r>
        <w:rPr>
          <w:rtl w:val="0"/>
        </w:rPr>
        <w:t>č</w:t>
      </w:r>
      <w:r>
        <w:rPr>
          <w:rtl w:val="0"/>
        </w:rPr>
        <w:t>elo da se klima, tako da je zapo</w:t>
      </w:r>
      <w:r>
        <w:rPr>
          <w:rtl w:val="0"/>
        </w:rPr>
        <w:t>č</w:t>
      </w:r>
      <w:r>
        <w:rPr>
          <w:rtl w:val="0"/>
        </w:rPr>
        <w:t>eo da istovremeno pi</w:t>
      </w:r>
      <w:r>
        <w:rPr>
          <w:rtl w:val="0"/>
        </w:rPr>
        <w:t>š</w:t>
      </w:r>
      <w:r>
        <w:rPr>
          <w:rtl w:val="0"/>
        </w:rPr>
        <w:t>e i istinite i la</w:t>
      </w:r>
      <w:r>
        <w:rPr>
          <w:rtl w:val="0"/>
        </w:rPr>
        <w:t>ž</w:t>
      </w:r>
      <w:r>
        <w:rPr>
          <w:rtl w:val="0"/>
        </w:rPr>
        <w:t xml:space="preserve">ne postavke, sve dok 1906. godine nije potpuno pao pod vlast neprijatelja.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b w:val="1"/>
          <w:bCs w:val="1"/>
        </w:rPr>
      </w:pPr>
      <w:r>
        <w:rPr>
          <w:b w:val="1"/>
          <w:bCs w:val="1"/>
          <w:rtl w:val="0"/>
        </w:rPr>
        <w:t>Istina: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b w:val="1"/>
          <w:bCs w:val="1"/>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"IzjavePioniraIIstina"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numPr>
          <w:ilvl w:val="0"/>
          <w:numId w:val="22"/>
        </w:numPr>
      </w:pPr>
      <w:r>
        <w:rPr>
          <w:rtl w:val="0"/>
        </w:rPr>
        <w:t>„Š</w:t>
      </w:r>
      <w:r>
        <w:rPr>
          <w:rtl w:val="0"/>
        </w:rPr>
        <w:t>ta je dana</w:t>
      </w:r>
      <w:r>
        <w:rPr>
          <w:rtl w:val="0"/>
        </w:rPr>
        <w:t>š</w:t>
      </w:r>
      <w:r>
        <w:rPr>
          <w:rtl w:val="0"/>
        </w:rPr>
        <w:t xml:space="preserve">nje </w:t>
      </w:r>
      <w:r>
        <w:rPr>
          <w:rStyle w:val="Ohne"/>
          <w:b w:val="1"/>
          <w:bCs w:val="1"/>
          <w:rtl w:val="0"/>
        </w:rPr>
        <w:t>Papstvo zahtevalo</w:t>
      </w:r>
      <w:r>
        <w:rPr>
          <w:rtl w:val="0"/>
        </w:rPr>
        <w:t xml:space="preserve"> vi</w:t>
      </w:r>
      <w:r>
        <w:rPr>
          <w:rtl w:val="0"/>
        </w:rPr>
        <w:t>š</w:t>
      </w:r>
      <w:r>
        <w:rPr>
          <w:rtl w:val="0"/>
        </w:rPr>
        <w:t>e nego ikada do sada, osim da njegovi stari principi mo</w:t>
      </w:r>
      <w:r>
        <w:rPr>
          <w:rtl w:val="0"/>
        </w:rPr>
        <w:t>ć</w:t>
      </w:r>
      <w:r>
        <w:rPr>
          <w:rtl w:val="0"/>
        </w:rPr>
        <w:t>i i vladavine kroz odluku glavnog suda u</w:t>
      </w:r>
      <w:r>
        <w:rPr>
          <w:rtl w:val="0"/>
        </w:rPr>
        <w:t>đ</w:t>
      </w:r>
      <w:r>
        <w:rPr>
          <w:rtl w:val="0"/>
        </w:rPr>
        <w:t xml:space="preserve">u u ustav? </w:t>
      </w:r>
      <w:r>
        <w:rPr>
          <w:rtl w:val="0"/>
        </w:rPr>
        <w:t>Š</w:t>
      </w:r>
      <w:r>
        <w:rPr>
          <w:rtl w:val="0"/>
        </w:rPr>
        <w:t>ta je vi</w:t>
      </w:r>
      <w:r>
        <w:rPr>
          <w:rtl w:val="0"/>
        </w:rPr>
        <w:t>š</w:t>
      </w:r>
      <w:r>
        <w:rPr>
          <w:rtl w:val="0"/>
        </w:rPr>
        <w:t>e nego ikada do sada tra</w:t>
      </w:r>
      <w:r>
        <w:rPr>
          <w:rtl w:val="0"/>
        </w:rPr>
        <w:t>ž</w:t>
      </w:r>
      <w:r>
        <w:rPr>
          <w:rtl w:val="0"/>
        </w:rPr>
        <w:t xml:space="preserve">eno od Papstva, osim da </w:t>
      </w:r>
      <w:r>
        <w:rPr>
          <w:rtl w:val="0"/>
        </w:rPr>
        <w:t>„</w:t>
      </w:r>
      <w:r>
        <w:rPr>
          <w:rtl w:val="0"/>
          <w:lang w:val="de-DE"/>
        </w:rPr>
        <w:t>hri</w:t>
      </w:r>
      <w:r>
        <w:rPr>
          <w:rtl w:val="0"/>
        </w:rPr>
        <w:t>šć</w:t>
      </w:r>
      <w:r>
        <w:rPr>
          <w:rtl w:val="0"/>
        </w:rPr>
        <w:t>anska religija</w:t>
      </w:r>
      <w:r>
        <w:rPr>
          <w:rtl w:val="0"/>
          <w:lang w:val="de-DE"/>
        </w:rPr>
        <w:t xml:space="preserve">“ </w:t>
      </w:r>
      <w:r>
        <w:rPr>
          <w:rtl w:val="0"/>
        </w:rPr>
        <w:t>postane nacionalna religija, i da crkvena mo</w:t>
      </w:r>
      <w:r>
        <w:rPr>
          <w:rtl w:val="0"/>
        </w:rPr>
        <w:t xml:space="preserve">ć </w:t>
      </w:r>
      <w:r>
        <w:rPr>
          <w:rtl w:val="0"/>
        </w:rPr>
        <w:t>bude sprovedena kroz dr</w:t>
      </w:r>
      <w:r>
        <w:rPr>
          <w:rtl w:val="0"/>
        </w:rPr>
        <w:t>ž</w:t>
      </w:r>
      <w:r>
        <w:rPr>
          <w:rtl w:val="0"/>
        </w:rPr>
        <w:t>avne organe. Da bude zahtevana religiozna zakletva. Da celo dru</w:t>
      </w:r>
      <w:r>
        <w:rPr>
          <w:rtl w:val="0"/>
        </w:rPr>
        <w:t>š</w:t>
      </w:r>
      <w:r>
        <w:rPr>
          <w:rtl w:val="0"/>
        </w:rPr>
        <w:t>tvo bude obavezano da daje darove za religiju i crkvene slu</w:t>
      </w:r>
      <w:r>
        <w:rPr>
          <w:rtl w:val="0"/>
        </w:rPr>
        <w:t>ž</w:t>
      </w:r>
      <w:r>
        <w:rPr>
          <w:rStyle w:val="Ohne"/>
          <w:rtl w:val="0"/>
          <w:lang w:val="it-IT"/>
        </w:rPr>
        <w:t xml:space="preserve">be. </w:t>
      </w:r>
      <w:r>
        <w:rPr>
          <w:rStyle w:val="Ohne"/>
          <w:b w:val="1"/>
          <w:bCs w:val="1"/>
          <w:rtl w:val="0"/>
        </w:rPr>
        <w:t xml:space="preserve">Da bude </w:t>
      </w:r>
      <w:r>
        <w:rPr>
          <w:rStyle w:val="Ohne"/>
          <w:b w:val="1"/>
          <w:bCs w:val="1"/>
          <w:u w:val="single"/>
          <w:rtl w:val="0"/>
        </w:rPr>
        <w:t>zahtevano</w:t>
      </w:r>
      <w:r>
        <w:rPr>
          <w:rStyle w:val="Ohne"/>
          <w:b w:val="1"/>
          <w:bCs w:val="1"/>
          <w:rtl w:val="0"/>
        </w:rPr>
        <w:t xml:space="preserve">, da svi </w:t>
      </w:r>
      <w:r>
        <w:rPr>
          <w:rStyle w:val="Ohne"/>
          <w:b w:val="1"/>
          <w:bCs w:val="1"/>
          <w:u w:val="single"/>
          <w:rtl w:val="0"/>
          <w:lang w:val="de-DE"/>
        </w:rPr>
        <w:t>MORAJU DA VERUJU U TROJSTVO</w:t>
      </w:r>
      <w:r>
        <w:rPr>
          <w:rStyle w:val="Ohne"/>
          <w:b w:val="1"/>
          <w:bCs w:val="1"/>
          <w:rtl w:val="0"/>
        </w:rPr>
        <w:t xml:space="preserve"> </w:t>
      </w:r>
      <w:r>
        <w:rPr>
          <w:rtl w:val="0"/>
        </w:rPr>
        <w:t xml:space="preserve">i da </w:t>
      </w:r>
      <w:r>
        <w:rPr>
          <w:rStyle w:val="Ohne"/>
          <w:u w:val="single"/>
          <w:rtl w:val="0"/>
        </w:rPr>
        <w:t>prihvate</w:t>
      </w:r>
      <w:r>
        <w:rPr>
          <w:rtl w:val="0"/>
        </w:rPr>
        <w:t xml:space="preserve">, da je Sveto Pismo sa Starim i Novim Zavetom inspirisano. Ta </w:t>
      </w:r>
      <w:r>
        <w:rPr>
          <w:rStyle w:val="Ohne"/>
          <w:b w:val="1"/>
          <w:bCs w:val="1"/>
          <w:rtl w:val="0"/>
          <w:lang w:val="en-US"/>
        </w:rPr>
        <w:t xml:space="preserve">HULA </w:t>
      </w:r>
      <w:r>
        <w:rPr>
          <w:rtl w:val="0"/>
        </w:rPr>
        <w:t>ć</w:t>
      </w:r>
      <w:r>
        <w:rPr>
          <w:rtl w:val="0"/>
        </w:rPr>
        <w:t>e biti no</w:t>
      </w:r>
      <w:r>
        <w:rPr>
          <w:rtl w:val="0"/>
        </w:rPr>
        <w:t>š</w:t>
      </w:r>
      <w:r>
        <w:rPr>
          <w:rtl w:val="0"/>
        </w:rPr>
        <w:t xml:space="preserve">ena od svakog, ko u </w:t>
      </w:r>
      <w:r>
        <w:rPr>
          <w:rStyle w:val="Ohne"/>
          <w:u w:val="single"/>
          <w:rtl w:val="0"/>
        </w:rPr>
        <w:t>smislu te religije</w:t>
      </w:r>
      <w:r>
        <w:rPr>
          <w:rtl w:val="0"/>
        </w:rPr>
        <w:t xml:space="preserve"> bude govorio i radio isto kao skoro celokupno dru</w:t>
      </w:r>
      <w:r>
        <w:rPr>
          <w:rtl w:val="0"/>
        </w:rPr>
        <w:t>š</w:t>
      </w:r>
      <w:r>
        <w:rPr>
          <w:rtl w:val="0"/>
        </w:rPr>
        <w:t xml:space="preserve">tvo. Da li </w:t>
      </w:r>
      <w:r>
        <w:rPr>
          <w:rtl w:val="0"/>
        </w:rPr>
        <w:t>ć</w:t>
      </w:r>
      <w:r>
        <w:rPr>
          <w:rtl w:val="0"/>
        </w:rPr>
        <w:t>e od svakog kroz zakon biti tra</w:t>
      </w:r>
      <w:r>
        <w:rPr>
          <w:rtl w:val="0"/>
        </w:rPr>
        <w:t>ž</w:t>
      </w:r>
      <w:r>
        <w:rPr>
          <w:rStyle w:val="Ohne"/>
          <w:rtl w:val="0"/>
          <w:lang w:val="it-IT"/>
        </w:rPr>
        <w:t>eno da dr</w:t>
      </w:r>
      <w:r>
        <w:rPr>
          <w:rtl w:val="0"/>
        </w:rPr>
        <w:t>ž</w:t>
      </w:r>
      <w:r>
        <w:rPr>
          <w:rtl w:val="0"/>
        </w:rPr>
        <w:t xml:space="preserve">i </w:t>
      </w:r>
      <w:r>
        <w:rPr>
          <w:rStyle w:val="Ohne"/>
          <w:b w:val="1"/>
          <w:bCs w:val="1"/>
          <w:rtl w:val="0"/>
        </w:rPr>
        <w:t>nedelju</w:t>
      </w:r>
      <w:r>
        <w:rPr>
          <w:rtl w:val="0"/>
        </w:rPr>
        <w:t xml:space="preserve">? Naravno, jer </w:t>
      </w:r>
      <w:r>
        <w:rPr>
          <w:rtl w:val="0"/>
        </w:rPr>
        <w:t>š</w:t>
      </w:r>
      <w:r>
        <w:rPr>
          <w:rtl w:val="0"/>
        </w:rPr>
        <w:t>ta bi jo</w:t>
      </w:r>
      <w:r>
        <w:rPr>
          <w:rtl w:val="0"/>
        </w:rPr>
        <w:t xml:space="preserve">š </w:t>
      </w:r>
      <w:r>
        <w:rPr>
          <w:rtl w:val="0"/>
        </w:rPr>
        <w:t xml:space="preserve">moglo da bude </w:t>
      </w:r>
      <w:r>
        <w:rPr>
          <w:rtl w:val="0"/>
        </w:rPr>
        <w:t>ž</w:t>
      </w:r>
      <w:r>
        <w:rPr>
          <w:rtl w:val="0"/>
        </w:rPr>
        <w:t>eljeno i zahtevano od strane najve</w:t>
      </w:r>
      <w:r>
        <w:rPr>
          <w:rtl w:val="0"/>
        </w:rPr>
        <w:t>ć</w:t>
      </w:r>
      <w:r>
        <w:rPr>
          <w:rtl w:val="0"/>
        </w:rPr>
        <w:t xml:space="preserve">e gotovo nezamislive religijske diktature? {A.T. Jones: </w:t>
      </w:r>
      <w:r>
        <w:rPr>
          <w:rStyle w:val="Ohne"/>
          <w:b w:val="1"/>
          <w:bCs w:val="1"/>
          <w:rtl w:val="0"/>
        </w:rPr>
        <w:t xml:space="preserve">1901 </w:t>
      </w:r>
      <w:r>
        <w:rPr>
          <w:rStyle w:val="Hyperlink.15"/>
          <w:rtl w:val="0"/>
          <w:lang w:val="en-US"/>
        </w:rPr>
        <w:t>Ecclesiastical Empire, pages 837, 838}</w:t>
      </w:r>
      <w:r>
        <w:rPr>
          <w:rStyle w:val="Ohne"/>
          <w:sz w:val="16"/>
          <w:szCs w:val="16"/>
          <w:rtl w:val="0"/>
          <w:lang w:val="en-US"/>
        </w:rPr>
        <w:t xml:space="preserve"> </w:t>
      </w:r>
      <w:r>
        <w:rPr>
          <w:rStyle w:val="Hyperlink.11"/>
          <w:rtl w:val="1"/>
          <w:lang w:val="ar-SA" w:bidi="ar-SA"/>
        </w:rPr>
        <w:t>“</w:t>
      </w:r>
      <w:r>
        <w:rPr>
          <w:rStyle w:val="Ohne"/>
          <w:sz w:val="16"/>
          <w:szCs w:val="16"/>
          <w:rtl w:val="0"/>
          <w:lang w:val="en-US"/>
        </w:rPr>
        <w:t xml:space="preserve">Now what more was ever required by the papacy, and all phases of the old order of things, than is thus brought within the meaning of the national Constitution by this decision? What more was ever required by the papacy itself than that </w:t>
      </w:r>
      <w:r>
        <w:rPr>
          <w:rStyle w:val="Hyperlink.11"/>
          <w:rtl w:val="1"/>
          <w:lang w:val="ar-SA" w:bidi="ar-SA"/>
        </w:rPr>
        <w:t>“</w:t>
      </w:r>
      <w:r>
        <w:rPr>
          <w:rStyle w:val="Ohne"/>
          <w:sz w:val="16"/>
          <w:szCs w:val="16"/>
          <w:rtl w:val="0"/>
          <w:lang w:val="en-US"/>
        </w:rPr>
        <w:t>the Christian religion</w:t>
      </w:r>
      <w:r>
        <w:rPr>
          <w:rStyle w:val="Hyperlink.11"/>
          <w:rtl w:val="0"/>
        </w:rPr>
        <w:t xml:space="preserve">” </w:t>
      </w:r>
      <w:r>
        <w:rPr>
          <w:rStyle w:val="Ohne"/>
          <w:sz w:val="16"/>
          <w:szCs w:val="16"/>
          <w:rtl w:val="0"/>
          <w:lang w:val="en-US"/>
        </w:rPr>
        <w:t xml:space="preserve">should be the national religion; that the discipline of the Church should be maintained by the civil power; that the religious test oath should be applied to all; that the public should be taxed for the support of religion and religious worship; that there should be required a belief in the doctrine of the Trinity, and the inspiration of the </w:t>
      </w:r>
      <w:r>
        <w:rPr>
          <w:rStyle w:val="Hyperlink.11"/>
          <w:rtl w:val="1"/>
          <w:lang w:val="ar-SA" w:bidi="ar-SA"/>
        </w:rPr>
        <w:t>“</w:t>
      </w:r>
      <w:r>
        <w:rPr>
          <w:rStyle w:val="Ohne"/>
          <w:sz w:val="16"/>
          <w:szCs w:val="16"/>
          <w:rtl w:val="0"/>
          <w:lang w:val="en-US"/>
        </w:rPr>
        <w:t>Holy Scriptures of the Old and New Testament;</w:t>
      </w:r>
      <w:r>
        <w:rPr>
          <w:rStyle w:val="Hyperlink.11"/>
          <w:rtl w:val="0"/>
        </w:rPr>
        <w:t xml:space="preserve">” </w:t>
      </w:r>
      <w:r>
        <w:rPr>
          <w:rStyle w:val="Ohne"/>
          <w:sz w:val="16"/>
          <w:szCs w:val="16"/>
          <w:rtl w:val="0"/>
          <w:lang w:val="en-US"/>
        </w:rPr>
        <w:t xml:space="preserve">that the guilt of </w:t>
      </w:r>
      <w:r>
        <w:rPr>
          <w:rStyle w:val="Hyperlink.11"/>
          <w:rtl w:val="1"/>
          <w:lang w:val="ar-SA" w:bidi="ar-SA"/>
        </w:rPr>
        <w:t>“</w:t>
      </w:r>
      <w:r>
        <w:rPr>
          <w:rStyle w:val="Ohne"/>
          <w:sz w:val="16"/>
          <w:szCs w:val="16"/>
          <w:rtl w:val="0"/>
          <w:lang w:val="fr-FR"/>
        </w:rPr>
        <w:t>blasphemy</w:t>
      </w:r>
      <w:r>
        <w:rPr>
          <w:rStyle w:val="Hyperlink.11"/>
          <w:rtl w:val="0"/>
        </w:rPr>
        <w:t xml:space="preserve">” </w:t>
      </w:r>
      <w:r>
        <w:rPr>
          <w:rStyle w:val="Ohne"/>
          <w:sz w:val="16"/>
          <w:szCs w:val="16"/>
          <w:rtl w:val="0"/>
          <w:lang w:val="en-US"/>
        </w:rPr>
        <w:t xml:space="preserve">should be visited upon everyone who should speak or act </w:t>
      </w:r>
      <w:r>
        <w:rPr>
          <w:rStyle w:val="Hyperlink.11"/>
          <w:rtl w:val="1"/>
          <w:lang w:val="ar-SA" w:bidi="ar-SA"/>
        </w:rPr>
        <w:t>“</w:t>
      </w:r>
      <w:r>
        <w:rPr>
          <w:rStyle w:val="Ohne"/>
          <w:sz w:val="16"/>
          <w:szCs w:val="16"/>
          <w:rtl w:val="0"/>
          <w:lang w:val="en-US"/>
        </w:rPr>
        <w:t>in contempt of the religion professed by almost the whole community;</w:t>
      </w:r>
      <w:r>
        <w:rPr>
          <w:rStyle w:val="Hyperlink.11"/>
          <w:rtl w:val="0"/>
        </w:rPr>
        <w:t xml:space="preserve">” </w:t>
      </w:r>
      <w:r>
        <w:rPr>
          <w:rStyle w:val="Ohne"/>
          <w:sz w:val="16"/>
          <w:szCs w:val="16"/>
          <w:rtl w:val="0"/>
          <w:lang w:val="en-US"/>
        </w:rPr>
        <w:t>and that everybody should be required by law to observe Sunday? Indeed, what more than this could be required or even desired by the most absolute religious despotism that could be imagined?</w:t>
      </w:r>
      <w:r>
        <w:rPr>
          <w:rStyle w:val="Hyperlink.11"/>
          <w:rtl w:val="0"/>
        </w:rPr>
        <w:t>”</w:t>
      </w:r>
    </w:p>
    <w:p>
      <w:pPr>
        <w:pStyle w:val="Text"/>
        <w:widowControl w:val="1"/>
        <w:tabs>
          <w:tab w:val="left" w:pos="8520"/>
        </w:tabs>
      </w:pPr>
    </w:p>
    <w:p>
      <w:pPr>
        <w:pStyle w:val="Text"/>
        <w:widowControl w:val="1"/>
        <w:numPr>
          <w:ilvl w:val="0"/>
          <w:numId w:val="48"/>
        </w:numPr>
      </w:pPr>
      <w:r>
        <w:rPr>
          <w:rtl w:val="0"/>
        </w:rPr>
        <w:t>„</w:t>
      </w:r>
      <w:r>
        <w:rPr>
          <w:rStyle w:val="Ohne"/>
          <w:b w:val="1"/>
          <w:bCs w:val="1"/>
          <w:rtl w:val="0"/>
        </w:rPr>
        <w:t>On je ro</w:t>
      </w:r>
      <w:r>
        <w:rPr>
          <w:rStyle w:val="Ohne"/>
          <w:b w:val="1"/>
          <w:bCs w:val="1"/>
          <w:rtl w:val="0"/>
        </w:rPr>
        <w:t>đ</w:t>
      </w:r>
      <w:r>
        <w:rPr>
          <w:rStyle w:val="Ohne"/>
          <w:b w:val="1"/>
          <w:bCs w:val="1"/>
          <w:rtl w:val="0"/>
        </w:rPr>
        <w:t xml:space="preserve">en od </w:t>
      </w:r>
      <w:r>
        <w:rPr>
          <w:rStyle w:val="Ohne"/>
          <w:b w:val="1"/>
          <w:bCs w:val="1"/>
          <w:rtl w:val="0"/>
        </w:rPr>
        <w:t>s</w:t>
      </w:r>
      <w:r>
        <w:rPr>
          <w:rStyle w:val="Ohne"/>
          <w:b w:val="1"/>
          <w:bCs w:val="1"/>
          <w:rtl w:val="0"/>
        </w:rPr>
        <w:t>vetog Duha</w:t>
      </w:r>
      <w:r>
        <w:rPr>
          <w:rtl w:val="0"/>
        </w:rPr>
        <w:t>. Drugim re</w:t>
      </w:r>
      <w:r>
        <w:rPr>
          <w:rtl w:val="0"/>
        </w:rPr>
        <w:t>č</w:t>
      </w:r>
      <w:r>
        <w:rPr>
          <w:rtl w:val="0"/>
        </w:rPr>
        <w:t xml:space="preserve">ima, Isus Hristos je </w:t>
      </w:r>
      <w:r>
        <w:rPr>
          <w:rStyle w:val="Ohne"/>
          <w:b w:val="1"/>
          <w:bCs w:val="1"/>
          <w:u w:val="single"/>
          <w:rtl w:val="0"/>
        </w:rPr>
        <w:t>ponovo</w:t>
      </w:r>
      <w:r>
        <w:rPr>
          <w:rtl w:val="0"/>
        </w:rPr>
        <w:t xml:space="preserve"> ro</w:t>
      </w:r>
      <w:r>
        <w:rPr>
          <w:rtl w:val="0"/>
        </w:rPr>
        <w:t>đ</w:t>
      </w:r>
      <w:r>
        <w:rPr>
          <w:rtl w:val="0"/>
        </w:rPr>
        <w:t>en. Do</w:t>
      </w:r>
      <w:r>
        <w:rPr>
          <w:rtl w:val="0"/>
        </w:rPr>
        <w:t>š</w:t>
      </w:r>
      <w:r>
        <w:rPr>
          <w:rtl w:val="0"/>
        </w:rPr>
        <w:t>ao je sa nebesa, Bo</w:t>
      </w:r>
      <w:r>
        <w:rPr>
          <w:rtl w:val="0"/>
        </w:rPr>
        <w:t>ž</w:t>
      </w:r>
      <w:r>
        <w:rPr>
          <w:rtl w:val="0"/>
        </w:rPr>
        <w:t>ji Prvoro</w:t>
      </w:r>
      <w:r>
        <w:rPr>
          <w:rtl w:val="0"/>
        </w:rPr>
        <w:t>đ</w:t>
      </w:r>
      <w:r>
        <w:rPr>
          <w:rtl w:val="0"/>
        </w:rPr>
        <w:t>eni, na zemlju i ro</w:t>
      </w:r>
      <w:r>
        <w:rPr>
          <w:rtl w:val="0"/>
        </w:rPr>
        <w:t>đ</w:t>
      </w:r>
      <w:r>
        <w:rPr>
          <w:rtl w:val="0"/>
        </w:rPr>
        <w:t>en je ponovo. Ali sve u Hristovom radu ide suprotno od na</w:t>
      </w:r>
      <w:r>
        <w:rPr>
          <w:rtl w:val="0"/>
        </w:rPr>
        <w:t>š</w:t>
      </w:r>
      <w:r>
        <w:rPr>
          <w:rtl w:val="0"/>
        </w:rPr>
        <w:t>eg: On, bezgre</w:t>
      </w:r>
      <w:r>
        <w:rPr>
          <w:rtl w:val="0"/>
        </w:rPr>
        <w:t>š</w:t>
      </w:r>
      <w:r>
        <w:rPr>
          <w:rtl w:val="0"/>
        </w:rPr>
        <w:t>ni, na</w:t>
      </w:r>
      <w:r>
        <w:rPr>
          <w:rtl w:val="0"/>
        </w:rPr>
        <w:t>č</w:t>
      </w:r>
      <w:r>
        <w:rPr>
          <w:rtl w:val="0"/>
        </w:rPr>
        <w:t>injen je grehom kako bi mi bili Bo</w:t>
      </w:r>
      <w:r>
        <w:rPr>
          <w:rtl w:val="0"/>
        </w:rPr>
        <w:t>ž</w:t>
      </w:r>
      <w:r>
        <w:rPr>
          <w:rtl w:val="0"/>
        </w:rPr>
        <w:t xml:space="preserve">ja pravednost u Njemu. On, </w:t>
      </w:r>
      <w:r>
        <w:rPr>
          <w:rtl w:val="0"/>
        </w:rPr>
        <w:t>ž</w:t>
      </w:r>
      <w:r>
        <w:rPr>
          <w:rtl w:val="0"/>
        </w:rPr>
        <w:t xml:space="preserve">ivi, Princ i Autor </w:t>
      </w:r>
      <w:r>
        <w:rPr>
          <w:rtl w:val="0"/>
        </w:rPr>
        <w:t>ž</w:t>
      </w:r>
      <w:r>
        <w:rPr>
          <w:rtl w:val="0"/>
        </w:rPr>
        <w:t xml:space="preserve">ivota, umro je da bi smo mi </w:t>
      </w:r>
      <w:r>
        <w:rPr>
          <w:rtl w:val="0"/>
        </w:rPr>
        <w:t>ž</w:t>
      </w:r>
      <w:r>
        <w:rPr>
          <w:rtl w:val="0"/>
        </w:rPr>
        <w:t xml:space="preserve">iveli. On </w:t>
      </w:r>
      <w:r>
        <w:rPr>
          <w:rtl w:val="0"/>
        </w:rPr>
        <w:t>Č</w:t>
      </w:r>
      <w:r>
        <w:rPr>
          <w:rtl w:val="0"/>
        </w:rPr>
        <w:t xml:space="preserve">iji su </w:t>
      </w:r>
      <w:r>
        <w:rPr>
          <w:rStyle w:val="Ohne"/>
          <w:b w:val="1"/>
          <w:bCs w:val="1"/>
          <w:rtl w:val="0"/>
        </w:rPr>
        <w:t>izlasci</w:t>
      </w:r>
      <w:r>
        <w:rPr>
          <w:rtl w:val="0"/>
        </w:rPr>
        <w:t xml:space="preserve"> od ve</w:t>
      </w:r>
      <w:r>
        <w:rPr>
          <w:rtl w:val="0"/>
        </w:rPr>
        <w:t>č</w:t>
      </w:r>
      <w:r>
        <w:rPr>
          <w:rtl w:val="0"/>
        </w:rPr>
        <w:t xml:space="preserve">nih dana, </w:t>
      </w:r>
      <w:r>
        <w:rPr>
          <w:rStyle w:val="Ohne"/>
          <w:b w:val="1"/>
          <w:bCs w:val="1"/>
          <w:rtl w:val="0"/>
        </w:rPr>
        <w:t>prvoro</w:t>
      </w:r>
      <w:r>
        <w:rPr>
          <w:rStyle w:val="Ohne"/>
          <w:b w:val="1"/>
          <w:bCs w:val="1"/>
          <w:rtl w:val="0"/>
        </w:rPr>
        <w:t>đ</w:t>
      </w:r>
      <w:r>
        <w:rPr>
          <w:rStyle w:val="Ohne"/>
          <w:b w:val="1"/>
          <w:bCs w:val="1"/>
          <w:rtl w:val="0"/>
        </w:rPr>
        <w:t>eni u Boga</w:t>
      </w:r>
      <w:r>
        <w:rPr>
          <w:rtl w:val="0"/>
        </w:rPr>
        <w:t xml:space="preserve">, </w:t>
      </w:r>
      <w:r>
        <w:rPr>
          <w:rStyle w:val="Ohne"/>
          <w:b w:val="1"/>
          <w:bCs w:val="1"/>
          <w:rtl w:val="0"/>
        </w:rPr>
        <w:t>ponovo</w:t>
      </w:r>
      <w:r>
        <w:rPr>
          <w:rtl w:val="0"/>
        </w:rPr>
        <w:t xml:space="preserve"> je ro</w:t>
      </w:r>
      <w:r>
        <w:rPr>
          <w:rtl w:val="0"/>
        </w:rPr>
        <w:t>đ</w:t>
      </w:r>
      <w:r>
        <w:rPr>
          <w:rtl w:val="0"/>
        </w:rPr>
        <w:t>en da bi smo se i mi mogli ponovo roditi.</w:t>
      </w:r>
      <w:r>
        <w:rPr>
          <w:rtl w:val="0"/>
        </w:rPr>
        <w:t xml:space="preserve">” </w:t>
      </w:r>
      <w:r>
        <w:rPr>
          <w:rStyle w:val="Hyperlink.15"/>
          <w:rtl w:val="0"/>
          <w:lang w:val="en-US"/>
        </w:rPr>
        <w:t xml:space="preserve">{A.T. Jones: Christian Perfection, paragraphs 53, 54 A Sermon, RH, July 7 </w:t>
      </w:r>
      <w:r>
        <w:rPr>
          <w:rtl w:val="0"/>
        </w:rPr>
        <w:t xml:space="preserve">– </w:t>
      </w:r>
      <w:r>
        <w:rPr>
          <w:rStyle w:val="Ohne"/>
          <w:b w:val="1"/>
          <w:bCs w:val="1"/>
          <w:u w:val="single"/>
          <w:rtl w:val="0"/>
          <w:lang w:val="de-DE"/>
        </w:rPr>
        <w:t>August</w:t>
      </w:r>
      <w:r>
        <w:rPr>
          <w:rtl w:val="0"/>
        </w:rPr>
        <w:t xml:space="preserve"> 1, </w:t>
      </w:r>
      <w:r>
        <w:rPr>
          <w:rStyle w:val="Ohne"/>
          <w:b w:val="1"/>
          <w:bCs w:val="1"/>
          <w:rtl w:val="0"/>
        </w:rPr>
        <w:t>1899</w:t>
      </w:r>
      <w:r>
        <w:rPr>
          <w:rStyle w:val="Hyperlink.15"/>
          <w:rtl w:val="0"/>
          <w:lang w:val="en-US"/>
        </w:rPr>
        <w:t xml:space="preserve">. This is also found in Lessons on Faith, page 154} </w:t>
      </w:r>
      <w:r>
        <w:rPr>
          <w:rStyle w:val="Hyperlink.13"/>
          <w:rtl w:val="1"/>
          <w:lang w:val="ar-SA" w:bidi="ar-SA"/>
        </w:rPr>
        <w:t>“</w:t>
      </w:r>
      <w:r>
        <w:rPr>
          <w:rStyle w:val="Ohne"/>
          <w:sz w:val="18"/>
          <w:szCs w:val="18"/>
          <w:rtl w:val="0"/>
          <w:lang w:val="en-US"/>
        </w:rPr>
        <w:t>He was born of the Holy Ghost. In other words, Jesus Christ was born again. He came from heaven, God</w:t>
      </w:r>
      <w:r>
        <w:rPr>
          <w:rStyle w:val="Hyperlink.13"/>
          <w:rtl w:val="1"/>
        </w:rPr>
        <w:t>’</w:t>
      </w:r>
      <w:r>
        <w:rPr>
          <w:rStyle w:val="Ohne"/>
          <w:sz w:val="18"/>
          <w:szCs w:val="18"/>
          <w:rtl w:val="0"/>
          <w:lang w:val="en-US"/>
        </w:rPr>
        <w:t>s first-born, to the earth, and was born again. But all in Christ</w:t>
      </w:r>
      <w:r>
        <w:rPr>
          <w:rStyle w:val="Hyperlink.13"/>
          <w:rtl w:val="1"/>
        </w:rPr>
        <w:t>’</w:t>
      </w:r>
      <w:r>
        <w:rPr>
          <w:rStyle w:val="Ohne"/>
          <w:sz w:val="18"/>
          <w:szCs w:val="18"/>
          <w:rtl w:val="0"/>
          <w:lang w:val="en-US"/>
        </w:rPr>
        <w:t>s work goes by opposites for us: He, the sinless one, was made to be sin in order that we might be made the righteousness of God in Him. He, the living One, the Prince and Author of life, died that we might live. He whose goings forth have been from the days of eternity, the first-born of God, was born again in order that we might be born again.</w:t>
      </w:r>
      <w:r>
        <w:rPr>
          <w:rStyle w:val="Hyperlink.13"/>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w:widowControl w:val="1"/>
        <w:tabs>
          <w:tab w:val="left" w:pos="8520"/>
        </w:tabs>
        <w:rPr>
          <w:b w:val="1"/>
          <w:bCs w:val="1"/>
        </w:rPr>
      </w:pPr>
      <w:r>
        <w:rPr>
          <w:b w:val="1"/>
          <w:bCs w:val="1"/>
          <w:rtl w:val="0"/>
        </w:rPr>
        <w:t>Otpad u smeru Trojstva:</w:t>
      </w:r>
    </w:p>
    <w:p>
      <w:pPr>
        <w:pStyle w:val="Text"/>
        <w:widowControl w:val="1"/>
        <w:tabs>
          <w:tab w:val="left" w:pos="8520"/>
        </w:tabs>
      </w:pPr>
    </w:p>
    <w:p>
      <w:pPr>
        <w:pStyle w:val="Text"/>
        <w:widowControl w:val="1"/>
        <w:numPr>
          <w:ilvl w:val="0"/>
          <w:numId w:val="48"/>
        </w:numPr>
      </w:pPr>
      <w:r>
        <w:rPr>
          <w:rtl w:val="0"/>
        </w:rPr>
        <w:t>„</w:t>
      </w:r>
      <w:r>
        <w:rPr>
          <w:rStyle w:val="Ohne"/>
          <w:b w:val="1"/>
          <w:bCs w:val="1"/>
          <w:rtl w:val="0"/>
        </w:rPr>
        <w:t>Bog je jedan. Isus Hristos je jedan. Sveti Duh je jedan</w:t>
      </w:r>
      <w:r>
        <w:rPr>
          <w:rtl w:val="0"/>
        </w:rPr>
        <w:t xml:space="preserve">. I ovo </w:t>
      </w:r>
      <w:r>
        <w:rPr>
          <w:rtl w:val="0"/>
        </w:rPr>
        <w:t>T</w:t>
      </w:r>
      <w:r>
        <w:rPr>
          <w:rtl w:val="0"/>
        </w:rPr>
        <w:t>roje su jedno: razli</w:t>
      </w:r>
      <w:r>
        <w:rPr>
          <w:rtl w:val="0"/>
        </w:rPr>
        <w:t>č</w:t>
      </w:r>
      <w:r>
        <w:rPr>
          <w:rStyle w:val="Ohne"/>
          <w:rtl w:val="0"/>
          <w:lang w:val="pt-PT"/>
        </w:rPr>
        <w:t>ito mi</w:t>
      </w:r>
      <w:r>
        <w:rPr>
          <w:rtl w:val="0"/>
        </w:rPr>
        <w:t>š</w:t>
      </w:r>
      <w:r>
        <w:rPr>
          <w:rtl w:val="0"/>
        </w:rPr>
        <w:t>ljenje ili podela izme</w:t>
      </w:r>
      <w:r>
        <w:rPr>
          <w:rtl w:val="0"/>
        </w:rPr>
        <w:t>đ</w:t>
      </w:r>
      <w:r>
        <w:rPr>
          <w:rtl w:val="0"/>
        </w:rPr>
        <w:t>u Njih ne postoji.</w:t>
      </w:r>
      <w:r>
        <w:rPr>
          <w:rtl w:val="0"/>
        </w:rPr>
        <w:t>“ </w:t>
      </w:r>
      <w:r>
        <w:rPr>
          <w:rStyle w:val="Hyperlink.15"/>
          <w:rtl w:val="0"/>
          <w:lang w:val="en-US"/>
        </w:rPr>
        <w:t>{A.T.</w:t>
      </w:r>
      <w:r>
        <w:rPr>
          <w:rStyle w:val="Hyperlink.15"/>
          <w:rtl w:val="0"/>
        </w:rPr>
        <w:t xml:space="preserve"> </w:t>
      </w:r>
      <w:r>
        <w:rPr>
          <w:rStyle w:val="Hyperlink.15"/>
          <w:rtl w:val="0"/>
          <w:lang w:val="en-US"/>
        </w:rPr>
        <w:t xml:space="preserve">Jones, editorial, Advent Review and Sabbath Herald, </w:t>
      </w:r>
      <w:r>
        <w:rPr>
          <w:rStyle w:val="Ohne"/>
          <w:b w:val="1"/>
          <w:bCs w:val="1"/>
          <w:u w:val="single"/>
          <w:rtl w:val="0"/>
          <w:lang w:val="en-US"/>
        </w:rPr>
        <w:t>January</w:t>
      </w:r>
      <w:r>
        <w:rPr>
          <w:rtl w:val="0"/>
        </w:rPr>
        <w:t xml:space="preserve"> 10, </w:t>
      </w:r>
      <w:r>
        <w:rPr>
          <w:rStyle w:val="Ohne"/>
          <w:b w:val="1"/>
          <w:bCs w:val="1"/>
          <w:u w:val="single"/>
          <w:rtl w:val="0"/>
        </w:rPr>
        <w:t>1899</w:t>
      </w:r>
      <w:r>
        <w:rPr>
          <w:rtl w:val="0"/>
        </w:rPr>
        <w:t xml:space="preserve">, 24} </w:t>
      </w:r>
      <w:r>
        <w:rPr>
          <w:rtl w:val="1"/>
          <w:lang w:val="ar-SA" w:bidi="ar-SA"/>
        </w:rPr>
        <w:t>“</w:t>
      </w:r>
      <w:r>
        <w:rPr>
          <w:rStyle w:val="Ohne"/>
          <w:sz w:val="18"/>
          <w:szCs w:val="18"/>
          <w:rtl w:val="0"/>
          <w:lang w:val="en-US"/>
        </w:rPr>
        <w:t>God is one. Jesus Christ is one. The Holy Spirit is one. And these Three are one: there is no dissent nor division among them.</w:t>
      </w:r>
      <w:r>
        <w:rPr>
          <w:rStyle w:val="Hyperlink.13"/>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Mi mo</w:t>
      </w:r>
      <w:r>
        <w:rPr>
          <w:rtl w:val="0"/>
        </w:rPr>
        <w:t>ž</w:t>
      </w:r>
      <w:r>
        <w:rPr>
          <w:rtl w:val="0"/>
        </w:rPr>
        <w:t>emo da vidimo u donjim</w:t>
      </w:r>
      <w:r>
        <w:rPr>
          <w:rtl w:val="0"/>
          <w:lang w:val="de-DE"/>
        </w:rPr>
        <w:t xml:space="preserve"> citat</w:t>
      </w:r>
      <w:r>
        <w:rPr>
          <w:rtl w:val="0"/>
        </w:rPr>
        <w:t xml:space="preserve">ima, da je Ellen White </w:t>
      </w:r>
      <w:r>
        <w:rPr>
          <w:rtl w:val="0"/>
          <w:lang w:val="de-DE"/>
        </w:rPr>
        <w:t>odlu</w:t>
      </w:r>
      <w:r>
        <w:rPr>
          <w:rtl w:val="0"/>
        </w:rPr>
        <w:t>č</w:t>
      </w:r>
      <w:r>
        <w:rPr>
          <w:rtl w:val="0"/>
        </w:rPr>
        <w:t xml:space="preserve">no upozorila adventiste na otpadne nauke od A.T. Jones-a u drugoj fazi njegovog delovanja nakon </w:t>
      </w:r>
      <w:r>
        <w:rPr>
          <w:rtl w:val="0"/>
        </w:rPr>
        <w:t>š</w:t>
      </w:r>
      <w:r>
        <w:rPr>
          <w:rtl w:val="0"/>
        </w:rPr>
        <w:t>to je otpao od istine: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en-US"/>
        </w:rPr>
        <w:t xml:space="preserve">Ellen White </w:t>
      </w:r>
      <w:r>
        <w:rPr>
          <w:rStyle w:val="Ohne"/>
          <w:b w:val="1"/>
          <w:bCs w:val="1"/>
          <w:rtl w:val="0"/>
        </w:rPr>
        <w:t>1906</w:t>
      </w:r>
      <w:r>
        <w:rPr>
          <w:rtl w:val="0"/>
        </w:rPr>
        <w:t xml:space="preserve">: A.T. </w:t>
      </w:r>
      <w:r>
        <w:rPr>
          <w:rStyle w:val="Ohne"/>
          <w:b w:val="1"/>
          <w:bCs w:val="1"/>
          <w:rtl w:val="0"/>
          <w:lang w:val="es-ES_tradnl"/>
        </w:rPr>
        <w:t>Jones</w:t>
      </w:r>
      <w:r>
        <w:rPr>
          <w:rtl w:val="0"/>
        </w:rPr>
        <w:t xml:space="preserve"> </w:t>
      </w:r>
      <w:r>
        <w:rPr>
          <w:rtl w:val="0"/>
          <w:lang w:val="de-DE"/>
        </w:rPr>
        <w:t xml:space="preserve">je izabrao </w:t>
      </w:r>
      <w:r>
        <w:rPr>
          <w:rStyle w:val="Ohne"/>
          <w:b w:val="1"/>
          <w:bCs w:val="1"/>
          <w:rtl w:val="0"/>
          <w:lang w:val="de-DE"/>
        </w:rPr>
        <w:t>sotonske</w:t>
      </w:r>
      <w:r>
        <w:rPr>
          <w:rtl w:val="0"/>
          <w:lang w:val="de-DE"/>
        </w:rPr>
        <w:t xml:space="preserve"> prevare</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pPr>
      <w:r>
        <w:rPr>
          <w:rtl w:val="0"/>
        </w:rPr>
        <w:t>„</w:t>
      </w:r>
      <w:r>
        <w:rPr>
          <w:rtl w:val="0"/>
        </w:rPr>
        <w:t xml:space="preserve">Meni je </w:t>
      </w:r>
      <w:r>
        <w:rPr>
          <w:rtl w:val="0"/>
        </w:rPr>
        <w:t>ž</w:t>
      </w:r>
      <w:r>
        <w:rPr>
          <w:rtl w:val="0"/>
        </w:rPr>
        <w:t xml:space="preserve">ao za A.T. Jones, koji je </w:t>
      </w:r>
      <w:r>
        <w:rPr>
          <w:rStyle w:val="Ohne"/>
          <w:b w:val="1"/>
          <w:bCs w:val="1"/>
          <w:rtl w:val="0"/>
        </w:rPr>
        <w:t>upozoren stalno iznova i iznova</w:t>
      </w:r>
      <w:r>
        <w:rPr>
          <w:rtl w:val="0"/>
        </w:rPr>
        <w:t>. Ne obra</w:t>
      </w:r>
      <w:r>
        <w:rPr>
          <w:rtl w:val="0"/>
        </w:rPr>
        <w:t>ć</w:t>
      </w:r>
      <w:r>
        <w:rPr>
          <w:rtl w:val="0"/>
        </w:rPr>
        <w:t>aju</w:t>
      </w:r>
      <w:r>
        <w:rPr>
          <w:rtl w:val="0"/>
        </w:rPr>
        <w:t>č</w:t>
      </w:r>
      <w:r>
        <w:rPr>
          <w:rtl w:val="0"/>
        </w:rPr>
        <w:t>i pa</w:t>
      </w:r>
      <w:r>
        <w:rPr>
          <w:rtl w:val="0"/>
        </w:rPr>
        <w:t>ž</w:t>
      </w:r>
      <w:r>
        <w:rPr>
          <w:rtl w:val="0"/>
        </w:rPr>
        <w:t>nju na ta upozorenja, on je dozvolio neprijatelju da mu napuni um sa mislima o li</w:t>
      </w:r>
      <w:r>
        <w:rPr>
          <w:rtl w:val="0"/>
        </w:rPr>
        <w:t>č</w:t>
      </w:r>
      <w:r>
        <w:rPr>
          <w:rtl w:val="0"/>
        </w:rPr>
        <w:t>noj va</w:t>
      </w:r>
      <w:r>
        <w:rPr>
          <w:rtl w:val="0"/>
        </w:rPr>
        <w:t>ž</w:t>
      </w:r>
      <w:r>
        <w:rPr>
          <w:rtl w:val="0"/>
        </w:rPr>
        <w:t xml:space="preserve">nosti. </w:t>
      </w:r>
      <w:r>
        <w:rPr>
          <w:rStyle w:val="Ohne"/>
          <w:b w:val="1"/>
          <w:bCs w:val="1"/>
          <w:rtl w:val="0"/>
        </w:rPr>
        <w:t>Nemojte slu</w:t>
      </w:r>
      <w:r>
        <w:rPr>
          <w:rStyle w:val="Ohne"/>
          <w:b w:val="1"/>
          <w:bCs w:val="1"/>
          <w:rtl w:val="0"/>
        </w:rPr>
        <w:t>š</w:t>
      </w:r>
      <w:r>
        <w:rPr>
          <w:rStyle w:val="Ohne"/>
          <w:b w:val="1"/>
          <w:bCs w:val="1"/>
          <w:rtl w:val="0"/>
        </w:rPr>
        <w:t>ati njegove re</w:t>
      </w:r>
      <w:r>
        <w:rPr>
          <w:rStyle w:val="Ohne"/>
          <w:b w:val="1"/>
          <w:bCs w:val="1"/>
          <w:rtl w:val="0"/>
        </w:rPr>
        <w:t>č</w:t>
      </w:r>
      <w:r>
        <w:rPr>
          <w:rStyle w:val="Ohne"/>
          <w:b w:val="1"/>
          <w:bCs w:val="1"/>
          <w:rtl w:val="0"/>
        </w:rPr>
        <w:t>i</w:t>
      </w:r>
      <w:r>
        <w:rPr>
          <w:rtl w:val="0"/>
        </w:rPr>
        <w:t xml:space="preserve">, jer je </w:t>
      </w:r>
      <w:r>
        <w:rPr>
          <w:rStyle w:val="Ohne"/>
          <w:b w:val="1"/>
          <w:bCs w:val="1"/>
          <w:rtl w:val="0"/>
        </w:rPr>
        <w:t>odbio naj</w:t>
      </w:r>
      <w:r>
        <w:rPr>
          <w:rStyle w:val="Ohne"/>
          <w:b w:val="1"/>
          <w:bCs w:val="1"/>
          <w:rtl w:val="0"/>
          <w:lang w:val="de-DE"/>
        </w:rPr>
        <w:t>j</w:t>
      </w:r>
      <w:r>
        <w:rPr>
          <w:rStyle w:val="Ohne"/>
          <w:b w:val="1"/>
          <w:bCs w:val="1"/>
          <w:rtl w:val="0"/>
        </w:rPr>
        <w:t>a</w:t>
      </w:r>
      <w:r>
        <w:rPr>
          <w:rStyle w:val="Ohne"/>
          <w:b w:val="1"/>
          <w:bCs w:val="1"/>
          <w:rtl w:val="0"/>
        </w:rPr>
        <w:t>č</w:t>
      </w:r>
      <w:r>
        <w:rPr>
          <w:rStyle w:val="Ohne"/>
          <w:b w:val="1"/>
          <w:bCs w:val="1"/>
          <w:rtl w:val="0"/>
        </w:rPr>
        <w:t>u svetlost</w:t>
      </w:r>
      <w:r>
        <w:rPr>
          <w:rtl w:val="0"/>
        </w:rPr>
        <w:t xml:space="preserve">, i </w:t>
      </w:r>
      <w:r>
        <w:rPr>
          <w:rStyle w:val="Ohne"/>
          <w:b w:val="1"/>
          <w:bCs w:val="1"/>
          <w:rtl w:val="0"/>
        </w:rPr>
        <w:t>izabrao umesto nje tamu</w:t>
      </w:r>
      <w:r>
        <w:rPr>
          <w:rtl w:val="0"/>
        </w:rPr>
        <w:t xml:space="preserve">. </w:t>
      </w:r>
      <w:r>
        <w:rPr>
          <w:rStyle w:val="Ohne"/>
          <w:b w:val="1"/>
          <w:bCs w:val="1"/>
          <w:u w:val="single"/>
          <w:rtl w:val="0"/>
          <w:lang w:val="de-DE"/>
        </w:rPr>
        <w:t xml:space="preserve">Taj Jedan </w:t>
      </w:r>
      <w:r>
        <w:rPr>
          <w:rStyle w:val="Ohne"/>
          <w:b w:val="1"/>
          <w:bCs w:val="1"/>
          <w:u w:val="single"/>
          <w:rtl w:val="0"/>
        </w:rPr>
        <w:t>Sveti</w:t>
      </w:r>
      <w:r>
        <w:rPr>
          <w:rtl w:val="0"/>
        </w:rPr>
        <w:t xml:space="preserve"> </w:t>
      </w:r>
      <w:r>
        <w:rPr>
          <w:rtl w:val="0"/>
          <w:lang w:val="de-DE"/>
        </w:rPr>
        <w:t xml:space="preserve">* </w:t>
      </w:r>
      <w:r>
        <w:rPr>
          <w:rtl w:val="0"/>
        </w:rPr>
        <w:t>nam je dao poruke jasno i precizno, ali su se neke jadne du</w:t>
      </w:r>
      <w:r>
        <w:rPr>
          <w:rtl w:val="0"/>
        </w:rPr>
        <w:t>š</w:t>
      </w:r>
      <w:r>
        <w:rPr>
          <w:rtl w:val="0"/>
        </w:rPr>
        <w:t xml:space="preserve">e, zaslepljene neistinom i prevarnim uticajima sotonske sile okrenule od istine i pravde, da bi sledili prevare sotonskih agencija, i okrenule su se od istine i pravednosti da bi sledili te </w:t>
      </w:r>
      <w:r>
        <w:rPr>
          <w:rStyle w:val="Ohne"/>
          <w:b w:val="1"/>
          <w:bCs w:val="1"/>
          <w:rtl w:val="0"/>
        </w:rPr>
        <w:t>prevare</w:t>
      </w:r>
      <w:r>
        <w:rPr>
          <w:rtl w:val="0"/>
        </w:rPr>
        <w:t xml:space="preserve"> </w:t>
      </w:r>
      <w:r>
        <w:rPr>
          <w:rStyle w:val="Ohne"/>
          <w:b w:val="1"/>
          <w:bCs w:val="1"/>
          <w:rtl w:val="0"/>
        </w:rPr>
        <w:t>sotonskog porekla</w:t>
      </w:r>
      <w:r>
        <w:rPr>
          <w:rtl w:val="0"/>
        </w:rPr>
        <w:t>.</w:t>
      </w:r>
      <w:r>
        <w:rPr>
          <w:rtl w:val="0"/>
        </w:rPr>
        <w:t xml:space="preserve">“ </w:t>
      </w:r>
      <w:r>
        <w:rPr>
          <w:rtl w:val="0"/>
        </w:rPr>
        <w:t xml:space="preserve">{EGW Ms 39, 1906.5} </w:t>
      </w:r>
      <w:r>
        <w:rPr>
          <w:rStyle w:val="Hyperlink.13"/>
          <w:rtl w:val="0"/>
        </w:rPr>
        <w:t>„</w:t>
      </w:r>
      <w:r>
        <w:rPr>
          <w:rStyle w:val="Hyperlink.13"/>
          <w:rtl w:val="0"/>
          <w:lang w:val="en-US"/>
        </w:rPr>
        <w:t xml:space="preserve">I am sorry for A. T. Jones, who has been warned over and over again. Notwithstanding these warnings, he has allowed the enemy to fill his mind with thoughts of self-importance. Heed not his words, for he has rejected the plainest light and has chosen darkness instead. </w:t>
      </w:r>
      <w:r>
        <w:rPr>
          <w:rStyle w:val="Hyperlink.12"/>
          <w:rtl w:val="0"/>
          <w:lang w:val="en-US"/>
        </w:rPr>
        <w:t>The Holy One</w:t>
      </w:r>
      <w:r>
        <w:rPr>
          <w:rStyle w:val="Hyperlink.13"/>
          <w:rtl w:val="0"/>
          <w:lang w:val="en-US"/>
        </w:rPr>
        <w:t xml:space="preserve"> hath given us messages clear and distinct, but some poor souls have been blinded by the falsehoods and the deceptive influences of satanic agencies and have turned from truth and righteousness to follow these fallacies of satanic origin.</w:t>
      </w:r>
      <w:r>
        <w:rPr>
          <w:rStyle w:val="Hyperlink.13"/>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13"/>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13"/>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"IzjavePioniraIIstina"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 xml:space="preserve">Koga je Ellen White nazvala  *The Holy One - </w:t>
      </w:r>
      <w:r>
        <w:rPr>
          <w:rStyle w:val="Ohne"/>
          <w:b w:val="1"/>
          <w:bCs w:val="1"/>
          <w:rtl w:val="0"/>
          <w:lang w:val="de-DE"/>
        </w:rPr>
        <w:t>Taj Jedan Sveti</w:t>
      </w:r>
      <w:r>
        <w:rPr>
          <w:rtl w:val="0"/>
          <w:lang w:val="de-DE"/>
        </w:rPr>
        <w:t xml:space="preserve">? </w:t>
      </w:r>
      <w:r>
        <w:rPr>
          <w:rtl w:val="0"/>
        </w:rPr>
        <w:t>Samog Isusa, Koji i u Bibliji nosi to ime: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pPr>
      <w:r>
        <w:rPr>
          <w:rtl w:val="0"/>
        </w:rPr>
        <w:t>„</w:t>
      </w:r>
      <w:r>
        <w:rPr>
          <w:rtl w:val="0"/>
        </w:rPr>
        <w:t xml:space="preserve">Vi ste se odrekli </w:t>
      </w:r>
      <w:r>
        <w:rPr>
          <w:rStyle w:val="Ohne"/>
          <w:b w:val="1"/>
          <w:bCs w:val="1"/>
          <w:rtl w:val="0"/>
        </w:rPr>
        <w:t>S</w:t>
      </w:r>
      <w:r>
        <w:rPr>
          <w:rStyle w:val="Ohne"/>
          <w:b w:val="1"/>
          <w:bCs w:val="1"/>
          <w:rtl w:val="0"/>
          <w:lang w:val="it-IT"/>
        </w:rPr>
        <w:t>veca</w:t>
      </w:r>
      <w:r>
        <w:rPr>
          <w:rtl w:val="0"/>
          <w:lang w:val="it-IT"/>
        </w:rPr>
        <w:t xml:space="preserve"> i </w:t>
      </w:r>
      <w:r>
        <w:rPr>
          <w:rtl w:val="0"/>
        </w:rPr>
        <w:t>P</w:t>
      </w:r>
      <w:r>
        <w:rPr>
          <w:rtl w:val="0"/>
        </w:rPr>
        <w:t>ravednika, a molili ste da vam pokloni jednog ubicu</w:t>
      </w:r>
      <w:r>
        <w:rPr>
          <w:rtl w:val="0"/>
        </w:rPr>
        <w:t>.</w:t>
      </w:r>
      <w:r>
        <w:rPr>
          <w:rtl w:val="0"/>
        </w:rPr>
        <w:t xml:space="preserve">“ </w:t>
      </w:r>
      <w:r>
        <w:rPr>
          <w:rtl w:val="0"/>
          <w:lang w:val="de-DE"/>
        </w:rPr>
        <w:t>{Dela Apostolska 3,14}</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pPr>
      <w:r>
        <w:rPr>
          <w:rtl w:val="0"/>
        </w:rPr>
        <w:t>„</w:t>
      </w:r>
      <w:r>
        <w:rPr>
          <w:rtl w:val="0"/>
        </w:rPr>
        <w:t xml:space="preserve">Jer je pisano: budite sveti, jer sam </w:t>
      </w:r>
      <w:r>
        <w:rPr>
          <w:rStyle w:val="Ohne"/>
          <w:b w:val="1"/>
          <w:bCs w:val="1"/>
          <w:rtl w:val="0"/>
        </w:rPr>
        <w:t>J</w:t>
      </w:r>
      <w:r>
        <w:rPr>
          <w:rStyle w:val="Ohne"/>
          <w:b w:val="1"/>
          <w:bCs w:val="1"/>
          <w:rtl w:val="0"/>
        </w:rPr>
        <w:t>a svet</w:t>
      </w:r>
      <w:r>
        <w:rPr>
          <w:rtl w:val="0"/>
        </w:rPr>
        <w:t>.</w:t>
      </w:r>
      <w:r>
        <w:rPr>
          <w:rtl w:val="0"/>
        </w:rPr>
        <w:t xml:space="preserve">“ </w:t>
      </w:r>
      <w:r>
        <w:rPr>
          <w:rtl w:val="0"/>
          <w:lang w:val="de-DE"/>
        </w:rPr>
        <w:t>{</w:t>
      </w:r>
      <w:r>
        <w:rPr>
          <w:rtl w:val="0"/>
        </w:rPr>
        <w:t>Prva poslanica Petrova 1,16</w:t>
      </w:r>
      <w:r>
        <w:rPr>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Godinu dana nakon toga, A.T. Jones je napisao </w:t>
      </w:r>
      <w:r>
        <w:rPr>
          <w:rtl w:val="0"/>
        </w:rPr>
        <w:t>„</w:t>
      </w:r>
      <w:r>
        <w:rPr>
          <w:rtl w:val="0"/>
          <w:lang w:val="en-US"/>
        </w:rPr>
        <w:t>The Medical Missionary</w:t>
      </w:r>
      <w:r>
        <w:rPr>
          <w:rtl w:val="1"/>
          <w:lang w:val="ar-SA" w:bidi="ar-SA"/>
        </w:rPr>
        <w:t>“</w:t>
      </w:r>
      <w:r>
        <w:rPr>
          <w:rtl w:val="0"/>
        </w:rPr>
        <w:t>. U sadr</w:t>
      </w:r>
      <w:r>
        <w:rPr>
          <w:rtl w:val="0"/>
        </w:rPr>
        <w:t>ž</w:t>
      </w:r>
      <w:r>
        <w:rPr>
          <w:rtl w:val="0"/>
        </w:rPr>
        <w:t xml:space="preserve">anom tekstu </w:t>
      </w:r>
      <w:r>
        <w:rPr>
          <w:rStyle w:val="Ohne"/>
          <w:b w:val="1"/>
          <w:bCs w:val="1"/>
          <w:rtl w:val="0"/>
          <w:lang w:val="de-DE"/>
        </w:rPr>
        <w:t>stoje re</w:t>
      </w:r>
      <w:r>
        <w:rPr>
          <w:rStyle w:val="Ohne"/>
          <w:b w:val="1"/>
          <w:bCs w:val="1"/>
          <w:rtl w:val="0"/>
        </w:rPr>
        <w:t>č</w:t>
      </w:r>
      <w:r>
        <w:rPr>
          <w:rStyle w:val="Ohne"/>
          <w:b w:val="1"/>
          <w:bCs w:val="1"/>
          <w:rtl w:val="0"/>
        </w:rPr>
        <w:t xml:space="preserve">i, da se </w:t>
      </w:r>
      <w:r>
        <w:rPr>
          <w:rStyle w:val="Ohne"/>
          <w:b w:val="1"/>
          <w:bCs w:val="1"/>
          <w:u w:val="single"/>
          <w:rtl w:val="0"/>
        </w:rPr>
        <w:t>KONA</w:t>
      </w:r>
      <w:r>
        <w:rPr>
          <w:rStyle w:val="Ohne"/>
          <w:b w:val="1"/>
          <w:bCs w:val="1"/>
          <w:u w:val="single"/>
          <w:rtl w:val="0"/>
        </w:rPr>
        <w:t>Č</w:t>
      </w:r>
      <w:r>
        <w:rPr>
          <w:rStyle w:val="Ohne"/>
          <w:b w:val="1"/>
          <w:bCs w:val="1"/>
          <w:u w:val="single"/>
          <w:rtl w:val="0"/>
        </w:rPr>
        <w:t>NO</w:t>
      </w:r>
      <w:r>
        <w:rPr>
          <w:rStyle w:val="Ohne"/>
          <w:b w:val="1"/>
          <w:bCs w:val="1"/>
          <w:rtl w:val="0"/>
        </w:rPr>
        <w:t xml:space="preserve"> mora razumeti i </w:t>
      </w:r>
      <w:r>
        <w:rPr>
          <w:rStyle w:val="Ohne"/>
          <w:b w:val="1"/>
          <w:bCs w:val="1"/>
          <w:u w:val="single"/>
          <w:rtl w:val="0"/>
        </w:rPr>
        <w:t>PRIHVATITI</w:t>
      </w:r>
      <w:r>
        <w:rPr>
          <w:rStyle w:val="Ohne"/>
          <w:b w:val="1"/>
          <w:bCs w:val="1"/>
          <w:rtl w:val="0"/>
        </w:rPr>
        <w:t>, da sveti Duh nije IT tj. TO, nego osoba: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es-ES_tradnl"/>
        </w:rPr>
        <w:t xml:space="preserve">A.T. Jones </w:t>
      </w:r>
      <w:r>
        <w:rPr>
          <w:rStyle w:val="Ohne"/>
          <w:b w:val="1"/>
          <w:bCs w:val="1"/>
          <w:rtl w:val="0"/>
        </w:rPr>
        <w:t>1907</w:t>
      </w:r>
      <w:r>
        <w:rPr>
          <w:rStyle w:val="Ohne"/>
          <w:b w:val="1"/>
          <w:bCs w:val="1"/>
          <w:rtl w:val="0"/>
        </w:rPr>
        <w:t xml:space="preserve">: </w:t>
      </w:r>
      <w:r>
        <w:rPr>
          <w:rtl w:val="0"/>
        </w:rPr>
        <w:t>Za</w:t>
      </w:r>
      <w:r>
        <w:rPr>
          <w:rtl w:val="0"/>
        </w:rPr>
        <w:t xml:space="preserve">htev za </w:t>
      </w:r>
      <w:r>
        <w:rPr>
          <w:rStyle w:val="Ohne"/>
          <w:b w:val="1"/>
          <w:bCs w:val="1"/>
          <w:rtl w:val="0"/>
        </w:rPr>
        <w:t>promenu</w:t>
      </w:r>
      <w:r>
        <w:rPr>
          <w:rtl w:val="0"/>
        </w:rPr>
        <w:t xml:space="preserve"> verovanja: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r>
        <w:rPr>
          <w:b w:val="1"/>
          <w:bCs w:val="1"/>
          <w:rtl w:val="0"/>
        </w:rPr>
        <w:t>Donja</w:t>
      </w:r>
      <w:r>
        <w:rPr>
          <w:b w:val="1"/>
          <w:bCs w:val="1"/>
          <w:rtl w:val="0"/>
        </w:rPr>
        <w:t xml:space="preserve"> izjava </w:t>
      </w:r>
      <w:r>
        <w:rPr>
          <w:b w:val="1"/>
          <w:bCs w:val="1"/>
          <w:rtl w:val="0"/>
        </w:rPr>
        <w:t xml:space="preserve">A.T. Jones-a iz 1907. </w:t>
      </w:r>
      <w:r>
        <w:rPr>
          <w:b w:val="1"/>
          <w:bCs w:val="1"/>
          <w:rtl w:val="0"/>
        </w:rPr>
        <w:t xml:space="preserve">razotkriva kompletnu </w:t>
      </w:r>
      <w:r>
        <w:rPr>
          <w:rStyle w:val="Ohne"/>
          <w:b w:val="1"/>
          <w:bCs w:val="1"/>
          <w:u w:val="single"/>
          <w:rtl w:val="0"/>
        </w:rPr>
        <w:t>istorijsku la</w:t>
      </w:r>
      <w:r>
        <w:rPr>
          <w:rStyle w:val="Ohne"/>
          <w:b w:val="1"/>
          <w:bCs w:val="1"/>
          <w:u w:val="single"/>
          <w:rtl w:val="0"/>
        </w:rPr>
        <w:t>ž</w:t>
      </w:r>
      <w:r>
        <w:rPr>
          <w:b w:val="1"/>
          <w:bCs w:val="1"/>
          <w:rtl w:val="0"/>
        </w:rPr>
        <w:t xml:space="preserve"> o navodnom prihvatanju Trojstva od strane tada</w:t>
      </w:r>
      <w:r>
        <w:rPr>
          <w:b w:val="1"/>
          <w:bCs w:val="1"/>
          <w:rtl w:val="0"/>
        </w:rPr>
        <w:t>š</w:t>
      </w:r>
      <w:r>
        <w:rPr>
          <w:b w:val="1"/>
          <w:bCs w:val="1"/>
          <w:rtl w:val="0"/>
        </w:rPr>
        <w:t>nje crkve, Ellen White i pionira.</w:t>
      </w:r>
      <w:r>
        <w:rPr>
          <w:b w:val="1"/>
          <w:bCs w:val="1"/>
          <w:rtl w:val="0"/>
          <w:lang w:val="de-DE"/>
        </w:rPr>
        <w:t xml:space="preserve"> </w:t>
      </w:r>
      <w:r>
        <w:rPr>
          <w:b w:val="1"/>
          <w:bCs w:val="1"/>
          <w:rtl w:val="0"/>
        </w:rPr>
        <w:t>Ako je izraz osoba ili li</w:t>
      </w:r>
      <w:r>
        <w:rPr>
          <w:b w:val="1"/>
          <w:bCs w:val="1"/>
          <w:rtl w:val="0"/>
        </w:rPr>
        <w:t>č</w:t>
      </w:r>
      <w:r>
        <w:rPr>
          <w:b w:val="1"/>
          <w:bCs w:val="1"/>
          <w:rtl w:val="0"/>
        </w:rPr>
        <w:t>nost tada zaista</w:t>
      </w:r>
      <w:r>
        <w:rPr>
          <w:b w:val="1"/>
          <w:bCs w:val="1"/>
          <w:rtl w:val="0"/>
          <w:lang w:val="de-DE"/>
        </w:rPr>
        <w:t xml:space="preserve"> bio</w:t>
      </w:r>
      <w:r>
        <w:rPr>
          <w:b w:val="1"/>
          <w:bCs w:val="1"/>
          <w:rtl w:val="0"/>
        </w:rPr>
        <w:t xml:space="preserve"> kori</w:t>
      </w:r>
      <w:r>
        <w:rPr>
          <w:b w:val="1"/>
          <w:bCs w:val="1"/>
          <w:rtl w:val="0"/>
        </w:rPr>
        <w:t>š</w:t>
      </w:r>
      <w:r>
        <w:rPr>
          <w:b w:val="1"/>
          <w:bCs w:val="1"/>
          <w:rtl w:val="0"/>
        </w:rPr>
        <w:t>ten, kako se danas tvrdi, za</w:t>
      </w:r>
      <w:r>
        <w:rPr>
          <w:b w:val="1"/>
          <w:bCs w:val="1"/>
          <w:rtl w:val="0"/>
        </w:rPr>
        <w:t>š</w:t>
      </w:r>
      <w:r>
        <w:rPr>
          <w:b w:val="1"/>
          <w:bCs w:val="1"/>
          <w:rtl w:val="0"/>
        </w:rPr>
        <w:t>to je A.T. Jones onda napisao, da osim samo nekoliko osoba (u stvari tada</w:t>
      </w:r>
      <w:r>
        <w:rPr>
          <w:b w:val="1"/>
          <w:bCs w:val="1"/>
          <w:rtl w:val="0"/>
        </w:rPr>
        <w:t>š</w:t>
      </w:r>
      <w:r>
        <w:rPr>
          <w:b w:val="1"/>
          <w:bCs w:val="1"/>
          <w:rtl w:val="0"/>
        </w:rPr>
        <w:t xml:space="preserve">nje </w:t>
      </w:r>
      <w:r>
        <w:rPr>
          <w:b w:val="1"/>
          <w:bCs w:val="1"/>
          <w:rtl w:val="0"/>
          <w:lang w:val="de-DE"/>
        </w:rPr>
        <w:t>vo</w:t>
      </w:r>
      <w:r>
        <w:rPr>
          <w:b w:val="1"/>
          <w:bCs w:val="1"/>
          <w:rtl w:val="0"/>
        </w:rPr>
        <w:t>đ</w:t>
      </w:r>
      <w:r>
        <w:rPr>
          <w:b w:val="1"/>
          <w:bCs w:val="1"/>
          <w:rtl w:val="0"/>
        </w:rPr>
        <w:t>e otpada), svi gotovo bez izuzetka, ozna</w:t>
      </w:r>
      <w:r>
        <w:rPr>
          <w:b w:val="1"/>
          <w:bCs w:val="1"/>
          <w:rtl w:val="0"/>
        </w:rPr>
        <w:t>č</w:t>
      </w:r>
      <w:r>
        <w:rPr>
          <w:b w:val="1"/>
          <w:bCs w:val="1"/>
          <w:rtl w:val="0"/>
        </w:rPr>
        <w:t xml:space="preserve">avaju svetog Duha sa IT tj. TO. Ovo je zaista </w:t>
      </w:r>
      <w:r>
        <w:rPr>
          <w:b w:val="1"/>
          <w:bCs w:val="1"/>
          <w:rtl w:val="0"/>
        </w:rPr>
        <w:t>č</w:t>
      </w:r>
      <w:r>
        <w:rPr>
          <w:b w:val="1"/>
          <w:bCs w:val="1"/>
          <w:rtl w:val="0"/>
        </w:rPr>
        <w:t>udno, ako je crkva tada zaista prihvatila Trojstvo,</w:t>
      </w:r>
      <w:r>
        <w:rPr>
          <w:b w:val="1"/>
          <w:bCs w:val="1"/>
          <w:rtl w:val="0"/>
        </w:rPr>
        <w:t xml:space="preserve"> kao </w:t>
      </w:r>
      <w:r>
        <w:rPr>
          <w:b w:val="1"/>
          <w:bCs w:val="1"/>
          <w:rtl w:val="0"/>
        </w:rPr>
        <w:t>š</w:t>
      </w:r>
      <w:r>
        <w:rPr>
          <w:b w:val="1"/>
          <w:bCs w:val="1"/>
          <w:rtl w:val="0"/>
        </w:rPr>
        <w:t xml:space="preserve">to se danas uz pismene </w:t>
      </w:r>
      <w:r>
        <w:rPr>
          <w:b w:val="1"/>
          <w:bCs w:val="1"/>
          <w:rtl w:val="0"/>
        </w:rPr>
        <w:t>„</w:t>
      </w:r>
      <w:r>
        <w:rPr>
          <w:b w:val="1"/>
          <w:bCs w:val="1"/>
          <w:rtl w:val="0"/>
        </w:rPr>
        <w:t>dokaze</w:t>
      </w:r>
      <w:r>
        <w:rPr>
          <w:b w:val="1"/>
          <w:bCs w:val="1"/>
          <w:rtl w:val="0"/>
        </w:rPr>
        <w:t xml:space="preserve">“ </w:t>
      </w:r>
      <w:r>
        <w:rPr>
          <w:b w:val="1"/>
          <w:bCs w:val="1"/>
          <w:rtl w:val="0"/>
        </w:rPr>
        <w:t>tvrdi, koji u st</w:t>
      </w:r>
      <w:r>
        <w:rPr>
          <w:b w:val="1"/>
          <w:bCs w:val="1"/>
          <w:rtl w:val="0"/>
          <w:lang w:val="de-DE"/>
        </w:rPr>
        <w:t>v</w:t>
      </w:r>
      <w:r>
        <w:rPr>
          <w:b w:val="1"/>
          <w:bCs w:val="1"/>
          <w:rtl w:val="0"/>
        </w:rPr>
        <w:t>ari poti</w:t>
      </w:r>
      <w:r>
        <w:rPr>
          <w:b w:val="1"/>
          <w:bCs w:val="1"/>
          <w:rtl w:val="0"/>
        </w:rPr>
        <w:t>č</w:t>
      </w:r>
      <w:r>
        <w:rPr>
          <w:b w:val="1"/>
          <w:bCs w:val="1"/>
          <w:rtl w:val="0"/>
        </w:rPr>
        <w:t>u upravo iz pera tada</w:t>
      </w:r>
      <w:r>
        <w:rPr>
          <w:b w:val="1"/>
          <w:bCs w:val="1"/>
          <w:rtl w:val="0"/>
        </w:rPr>
        <w:t>š</w:t>
      </w:r>
      <w:r>
        <w:rPr>
          <w:b w:val="1"/>
          <w:bCs w:val="1"/>
          <w:rtl w:val="0"/>
        </w:rPr>
        <w:t>njih vo</w:t>
      </w:r>
      <w:r>
        <w:rPr>
          <w:b w:val="1"/>
          <w:bCs w:val="1"/>
          <w:rtl w:val="0"/>
        </w:rPr>
        <w:t>đ</w:t>
      </w:r>
      <w:r>
        <w:rPr>
          <w:b w:val="1"/>
          <w:bCs w:val="1"/>
          <w:rtl w:val="0"/>
        </w:rPr>
        <w:t>a otpada: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pPr>
      <w:r>
        <w:rPr>
          <w:rtl w:val="0"/>
        </w:rPr>
        <w:t>„</w:t>
      </w:r>
      <w:r>
        <w:rPr>
          <w:rtl w:val="0"/>
        </w:rPr>
        <w:t>A sveti Duh je</w:t>
      </w:r>
      <w:r>
        <w:rPr>
          <w:rStyle w:val="Ohne"/>
          <w:b w:val="1"/>
          <w:bCs w:val="1"/>
          <w:rtl w:val="0"/>
        </w:rPr>
        <w:t xml:space="preserve"> </w:t>
      </w:r>
      <w:r>
        <w:rPr>
          <w:rStyle w:val="Ohne"/>
          <w:b w:val="1"/>
          <w:bCs w:val="1"/>
          <w:rtl w:val="0"/>
        </w:rPr>
        <w:t>o</w:t>
      </w:r>
      <w:r>
        <w:rPr>
          <w:rStyle w:val="Ohne"/>
          <w:b w:val="1"/>
          <w:bCs w:val="1"/>
          <w:rtl w:val="0"/>
        </w:rPr>
        <w:t>soba</w:t>
      </w:r>
      <w:r>
        <w:rPr>
          <w:rtl w:val="0"/>
        </w:rPr>
        <w:t xml:space="preserve"> (Person). Ova velika</w:t>
      </w:r>
      <w:r>
        <w:rPr>
          <w:rStyle w:val="Ohne"/>
          <w:b w:val="1"/>
          <w:bCs w:val="1"/>
          <w:rtl w:val="0"/>
        </w:rPr>
        <w:t xml:space="preserve"> istina se </w:t>
      </w:r>
      <w:r>
        <w:rPr>
          <w:rStyle w:val="Ohne"/>
          <w:b w:val="1"/>
          <w:bCs w:val="1"/>
          <w:rtl w:val="0"/>
        </w:rPr>
        <w:t>NE PRIZNAJE</w:t>
      </w:r>
      <w:r>
        <w:rPr>
          <w:rtl w:val="0"/>
        </w:rPr>
        <w:t xml:space="preserve">, i u nju zapravo </w:t>
      </w:r>
      <w:r>
        <w:rPr>
          <w:rStyle w:val="Ohne"/>
          <w:b w:val="1"/>
          <w:bCs w:val="1"/>
          <w:rtl w:val="0"/>
        </w:rPr>
        <w:t>ne veruje vi</w:t>
      </w:r>
      <w:r>
        <w:rPr>
          <w:rStyle w:val="Ohne"/>
          <w:b w:val="1"/>
          <w:bCs w:val="1"/>
          <w:rtl w:val="0"/>
        </w:rPr>
        <w:t>š</w:t>
      </w:r>
      <w:r>
        <w:rPr>
          <w:rStyle w:val="Ohne"/>
          <w:b w:val="1"/>
          <w:bCs w:val="1"/>
          <w:rtl w:val="0"/>
        </w:rPr>
        <w:t>e od samo nekolicine hri</w:t>
      </w:r>
      <w:r>
        <w:rPr>
          <w:rStyle w:val="Ohne"/>
          <w:b w:val="1"/>
          <w:bCs w:val="1"/>
          <w:rtl w:val="0"/>
        </w:rPr>
        <w:t>šć</w:t>
      </w:r>
      <w:r>
        <w:rPr>
          <w:rStyle w:val="Ohne"/>
          <w:b w:val="1"/>
          <w:bCs w:val="1"/>
          <w:rtl w:val="0"/>
        </w:rPr>
        <w:t>ana</w:t>
      </w:r>
      <w:r>
        <w:rPr>
          <w:rtl w:val="0"/>
        </w:rPr>
        <w:t xml:space="preserve">. Zato svako zna, da </w:t>
      </w:r>
      <w:r>
        <w:rPr>
          <w:rStyle w:val="Ohne"/>
          <w:b w:val="1"/>
          <w:bCs w:val="1"/>
          <w:u w:val="single"/>
          <w:rtl w:val="0"/>
        </w:rPr>
        <w:t xml:space="preserve">gotovo </w:t>
      </w:r>
      <w:r>
        <w:rPr>
          <w:rStyle w:val="Ohne"/>
          <w:b w:val="1"/>
          <w:bCs w:val="1"/>
          <w:u w:val="single"/>
          <w:rtl w:val="0"/>
        </w:rPr>
        <w:t>BEZ IZUZETKA</w:t>
      </w:r>
      <w:r>
        <w:rPr>
          <w:rStyle w:val="Ohne"/>
          <w:b w:val="1"/>
          <w:bCs w:val="1"/>
          <w:u w:val="single"/>
          <w:rtl w:val="0"/>
        </w:rPr>
        <w:t xml:space="preserve">, </w:t>
      </w:r>
      <w:r>
        <w:rPr>
          <w:rtl w:val="0"/>
        </w:rPr>
        <w:t xml:space="preserve">tj. sa zaista, zaista retkim izuzetcima, da je sveti </w:t>
      </w:r>
      <w:r>
        <w:rPr>
          <w:rStyle w:val="Ohne"/>
          <w:b w:val="1"/>
          <w:bCs w:val="1"/>
          <w:u w:val="single"/>
          <w:rtl w:val="0"/>
        </w:rPr>
        <w:t>Duh od strane hri</w:t>
      </w:r>
      <w:r>
        <w:rPr>
          <w:rStyle w:val="Ohne"/>
          <w:b w:val="1"/>
          <w:bCs w:val="1"/>
          <w:u w:val="single"/>
          <w:rtl w:val="0"/>
        </w:rPr>
        <w:t>šć</w:t>
      </w:r>
      <w:r>
        <w:rPr>
          <w:rStyle w:val="Ohne"/>
          <w:b w:val="1"/>
          <w:bCs w:val="1"/>
          <w:u w:val="single"/>
          <w:rtl w:val="0"/>
        </w:rPr>
        <w:t xml:space="preserve">ana povezan sa zamenicom IT (TO). Ali zamenica IT (to) se nikad ne koristi kod </w:t>
      </w:r>
      <w:r>
        <w:rPr>
          <w:rStyle w:val="Ohne"/>
          <w:b w:val="1"/>
          <w:bCs w:val="1"/>
          <w:u w:val="single"/>
          <w:rtl w:val="0"/>
        </w:rPr>
        <w:t>o</w:t>
      </w:r>
      <w:r>
        <w:rPr>
          <w:rStyle w:val="Ohne"/>
          <w:b w:val="1"/>
          <w:bCs w:val="1"/>
          <w:u w:val="single"/>
          <w:rtl w:val="0"/>
        </w:rPr>
        <w:t>soba.</w:t>
      </w:r>
      <w:r>
        <w:rPr>
          <w:rStyle w:val="Ohne"/>
          <w:b w:val="1"/>
          <w:bCs w:val="1"/>
          <w:rtl w:val="0"/>
        </w:rPr>
        <w:t xml:space="preserve"> U smislu osobina na</w:t>
      </w:r>
      <w:r>
        <w:rPr>
          <w:rStyle w:val="Ohne"/>
          <w:b w:val="1"/>
          <w:bCs w:val="1"/>
          <w:rtl w:val="0"/>
        </w:rPr>
        <w:t>š</w:t>
      </w:r>
      <w:r>
        <w:rPr>
          <w:rStyle w:val="Ohne"/>
          <w:b w:val="1"/>
          <w:bCs w:val="1"/>
          <w:rtl w:val="0"/>
        </w:rPr>
        <w:t>eg (engleskog)</w:t>
      </w:r>
      <w:r>
        <w:rPr>
          <w:rtl w:val="0"/>
        </w:rPr>
        <w:t xml:space="preserve"> jezika se IT koristi samo u kontekstu stvari, ali nikada u vezi osoba, nego samo kod stvari be</w:t>
      </w:r>
      <w:r>
        <w:rPr>
          <w:rtl w:val="0"/>
        </w:rPr>
        <w:t>ž</w:t>
      </w:r>
      <w:r>
        <w:rPr>
          <w:rtl w:val="0"/>
        </w:rPr>
        <w:t>ivotne substance kao kamen, ku</w:t>
      </w:r>
      <w:r>
        <w:rPr>
          <w:rtl w:val="0"/>
        </w:rPr>
        <w:t>ć</w:t>
      </w:r>
      <w:r>
        <w:rPr>
          <w:rtl w:val="0"/>
        </w:rPr>
        <w:t>a, drvo, ili u vezi koncepata ili iskustava, kao povr</w:t>
      </w:r>
      <w:r>
        <w:rPr>
          <w:rtl w:val="0"/>
        </w:rPr>
        <w:t>š</w:t>
      </w:r>
      <w:r>
        <w:rPr>
          <w:rtl w:val="0"/>
        </w:rPr>
        <w:t xml:space="preserve">ina, visina, </w:t>
      </w:r>
      <w:r>
        <w:rPr>
          <w:rtl w:val="0"/>
        </w:rPr>
        <w:t>š</w:t>
      </w:r>
      <w:r>
        <w:rPr>
          <w:rtl w:val="0"/>
        </w:rPr>
        <w:t>irina, mir, sre</w:t>
      </w:r>
      <w:r>
        <w:rPr>
          <w:rtl w:val="0"/>
        </w:rPr>
        <w:t>ć</w:t>
      </w:r>
      <w:r>
        <w:rPr>
          <w:rtl w:val="0"/>
        </w:rPr>
        <w:t>a, tuga, jedan utisak, jedan uticaj. Ali sveti Duh nije ni</w:t>
      </w:r>
      <w:r>
        <w:rPr>
          <w:rtl w:val="0"/>
        </w:rPr>
        <w:t>š</w:t>
      </w:r>
      <w:r>
        <w:rPr>
          <w:rtl w:val="0"/>
        </w:rPr>
        <w:t>ta od toga: sveti Duh nije niti utisak, niti jedan uticaj, niti mir, niti radost, niri neka druga stvar. Ne, ve</w:t>
      </w:r>
      <w:r>
        <w:rPr>
          <w:rtl w:val="0"/>
        </w:rPr>
        <w:t>č</w:t>
      </w:r>
      <w:r>
        <w:rPr>
          <w:rtl w:val="0"/>
        </w:rPr>
        <w:t>no ne. Sveti Duh je osoba, ve</w:t>
      </w:r>
      <w:r>
        <w:rPr>
          <w:rtl w:val="0"/>
        </w:rPr>
        <w:t>č</w:t>
      </w:r>
      <w:r>
        <w:rPr>
          <w:rtl w:val="0"/>
        </w:rPr>
        <w:t xml:space="preserve">no jedna </w:t>
      </w:r>
      <w:r>
        <w:rPr>
          <w:rStyle w:val="Ohne"/>
          <w:b w:val="1"/>
          <w:bCs w:val="1"/>
          <w:rtl w:val="0"/>
        </w:rPr>
        <w:t>Bo</w:t>
      </w:r>
      <w:r>
        <w:rPr>
          <w:rStyle w:val="Ohne"/>
          <w:b w:val="1"/>
          <w:bCs w:val="1"/>
          <w:rtl w:val="0"/>
        </w:rPr>
        <w:t>ž</w:t>
      </w:r>
      <w:r>
        <w:rPr>
          <w:rStyle w:val="Ohne"/>
          <w:b w:val="1"/>
          <w:bCs w:val="1"/>
          <w:rtl w:val="0"/>
          <w:lang w:val="sv-SE"/>
        </w:rPr>
        <w:t xml:space="preserve">anska </w:t>
      </w:r>
      <w:r>
        <w:rPr>
          <w:rStyle w:val="Ohne"/>
          <w:b w:val="1"/>
          <w:bCs w:val="1"/>
          <w:rtl w:val="0"/>
        </w:rPr>
        <w:t>o</w:t>
      </w:r>
      <w:r>
        <w:rPr>
          <w:rStyle w:val="Ohne"/>
          <w:b w:val="1"/>
          <w:bCs w:val="1"/>
          <w:rtl w:val="0"/>
        </w:rPr>
        <w:t>soba.</w:t>
      </w:r>
      <w:r>
        <w:rPr>
          <w:rtl w:val="0"/>
        </w:rPr>
        <w:t xml:space="preserve"> </w:t>
      </w:r>
      <w:r>
        <w:rPr>
          <w:rStyle w:val="Ohne"/>
          <w:b w:val="1"/>
          <w:bCs w:val="1"/>
          <w:rtl w:val="0"/>
          <w:lang w:val="fr-FR"/>
        </w:rPr>
        <w:t xml:space="preserve">On </w:t>
      </w:r>
      <w:r>
        <w:rPr>
          <w:rStyle w:val="Ohne"/>
          <w:b w:val="1"/>
          <w:bCs w:val="1"/>
          <w:u w:val="single"/>
          <w:rtl w:val="0"/>
          <w:lang w:val="de-DE"/>
        </w:rPr>
        <w:t>MORA</w:t>
      </w:r>
      <w:r>
        <w:rPr>
          <w:rStyle w:val="Ohne"/>
          <w:b w:val="1"/>
          <w:bCs w:val="1"/>
          <w:rtl w:val="0"/>
        </w:rPr>
        <w:t xml:space="preserve"> uvek biti tako </w:t>
      </w:r>
      <w:r>
        <w:rPr>
          <w:rStyle w:val="Ohne"/>
          <w:b w:val="1"/>
          <w:bCs w:val="1"/>
          <w:u w:val="single"/>
          <w:rtl w:val="0"/>
        </w:rPr>
        <w:t>PRIZNAT</w:t>
      </w:r>
      <w:r>
        <w:rPr>
          <w:rtl w:val="0"/>
        </w:rPr>
        <w:t xml:space="preserve"> i o njemu se mora govoriti kao o osobi. Na drugi na</w:t>
      </w:r>
      <w:r>
        <w:rPr>
          <w:rtl w:val="0"/>
        </w:rPr>
        <w:t>č</w:t>
      </w:r>
      <w:r>
        <w:rPr>
          <w:rtl w:val="0"/>
        </w:rPr>
        <w:t>in se ne mo</w:t>
      </w:r>
      <w:r>
        <w:rPr>
          <w:rtl w:val="0"/>
        </w:rPr>
        <w:t>ž</w:t>
      </w:r>
      <w:r>
        <w:rPr>
          <w:rtl w:val="0"/>
        </w:rPr>
        <w:t>e niti govoriti</w:t>
      </w:r>
      <w:r>
        <w:rPr>
          <w:rtl w:val="0"/>
          <w:lang w:val="de-DE"/>
        </w:rPr>
        <w:t xml:space="preserve"> </w:t>
      </w:r>
      <w:r>
        <w:rPr>
          <w:rtl w:val="0"/>
        </w:rPr>
        <w:t>o njemu, niti ga zaista priznati.</w:t>
      </w:r>
      <w:r>
        <w:rPr>
          <w:rtl w:val="1"/>
          <w:lang w:val="ar-SA" w:bidi="ar-SA"/>
        </w:rPr>
        <w:t>“</w:t>
      </w:r>
      <w:r>
        <w:rPr>
          <w:rtl w:val="0"/>
        </w:rPr>
        <w:t xml:space="preserve"> </w:t>
      </w:r>
      <w:r>
        <w:rPr>
          <w:rtl w:val="0"/>
          <w:lang w:val="de-DE"/>
        </w:rPr>
        <w:t xml:space="preserve">{A.T. Jones </w:t>
      </w:r>
      <w:r>
        <w:rPr>
          <w:rtl w:val="1"/>
          <w:lang w:val="ar-SA" w:bidi="ar-SA"/>
        </w:rPr>
        <w:t>“</w:t>
      </w:r>
      <w:r>
        <w:rPr>
          <w:rtl w:val="0"/>
          <w:lang w:val="en-US"/>
        </w:rPr>
        <w:t>The Medical Missionary</w:t>
      </w:r>
      <w:r>
        <w:rPr>
          <w:rtl w:val="0"/>
        </w:rPr>
        <w:t xml:space="preserve">“ </w:t>
      </w:r>
      <w:r>
        <w:rPr>
          <w:rtl w:val="0"/>
          <w:lang w:val="de-DE"/>
        </w:rPr>
        <w:t>p.</w:t>
      </w:r>
      <w:r>
        <w:rPr>
          <w:rtl w:val="0"/>
        </w:rPr>
        <w:t xml:space="preserve"> 98.5 </w:t>
      </w:r>
      <w:r>
        <w:rPr>
          <w:rtl w:val="0"/>
          <w:lang w:val="de-DE"/>
        </w:rPr>
        <w:t xml:space="preserve">- </w:t>
      </w:r>
      <w:r>
        <w:rPr>
          <w:rtl w:val="0"/>
        </w:rPr>
        <w:t>98.7</w:t>
      </w:r>
      <w:r>
        <w:rPr>
          <w:rtl w:val="0"/>
          <w:lang w:val="de-DE"/>
        </w:rPr>
        <w:t>} {</w:t>
      </w:r>
      <w:r>
        <w:rPr>
          <w:rtl w:val="0"/>
          <w:lang w:val="de-DE"/>
        </w:rPr>
        <w:t>https://m.</w:t>
      </w:r>
      <w:r>
        <w:rPr>
          <w:rStyle w:val="Ohne"/>
          <w:b w:val="1"/>
          <w:bCs w:val="1"/>
          <w:rtl w:val="0"/>
          <w:lang w:val="en-US"/>
        </w:rPr>
        <w:t>egwwritings</w:t>
      </w:r>
      <w:r>
        <w:rPr>
          <w:rtl w:val="0"/>
          <w:lang w:val="en-US"/>
        </w:rPr>
        <w:t>.org/en/book/1162.9</w:t>
      </w:r>
      <w:r>
        <w:rPr>
          <w:rtl w:val="0"/>
          <w:lang w:val="de-DE"/>
        </w:rPr>
        <w:t>8</w:t>
      </w:r>
      <w:r>
        <w:rPr>
          <w:rtl w:val="0"/>
        </w:rPr>
        <w:t>}</w:t>
      </w:r>
      <w:r>
        <w:rPr>
          <w:rStyle w:val="Hyperlink.11"/>
          <w:rtl w:val="0"/>
        </w:rPr>
        <w:t xml:space="preserve"> </w:t>
      </w:r>
      <w:r>
        <w:rPr>
          <w:rStyle w:val="Hyperlink.11"/>
          <w:rtl w:val="0"/>
          <w:lang w:val="de-DE"/>
        </w:rPr>
        <w:t>„</w:t>
      </w:r>
      <w:r>
        <w:rPr>
          <w:rStyle w:val="Hyperlink.11"/>
          <w:rtl w:val="0"/>
          <w:lang w:val="en-US"/>
        </w:rPr>
        <w:t xml:space="preserve">And the </w:t>
      </w:r>
      <w:r>
        <w:rPr>
          <w:rStyle w:val="Hyperlink.11"/>
          <w:rtl w:val="0"/>
          <w:lang w:val="de-DE"/>
        </w:rPr>
        <w:t>h</w:t>
      </w:r>
      <w:r>
        <w:rPr>
          <w:rStyle w:val="Hyperlink.11"/>
          <w:rtl w:val="0"/>
          <w:lang w:val="en-US"/>
        </w:rPr>
        <w:t xml:space="preserve">oly Spirit is a person. This great truth is not recognized, indeed it is not believed, by more than a very few even of Christians. For everybody knows that almost invariably, with very, very few exceptions, the </w:t>
      </w:r>
      <w:r>
        <w:rPr>
          <w:rStyle w:val="Hyperlink.11"/>
          <w:rtl w:val="0"/>
          <w:lang w:val="de-DE"/>
        </w:rPr>
        <w:t>h</w:t>
      </w:r>
      <w:r>
        <w:rPr>
          <w:rStyle w:val="Hyperlink.11"/>
          <w:rtl w:val="0"/>
          <w:lang w:val="en-US"/>
        </w:rPr>
        <w:t xml:space="preserve">oly Spirit is referred to and spoken of by Christians as </w:t>
      </w:r>
      <w:r>
        <w:rPr>
          <w:rStyle w:val="Hyperlink.11"/>
          <w:rtl w:val="1"/>
          <w:lang w:val="ar-SA" w:bidi="ar-SA"/>
        </w:rPr>
        <w:t>“</w:t>
      </w:r>
      <w:r>
        <w:rPr>
          <w:rStyle w:val="Hyperlink.11"/>
          <w:rtl w:val="0"/>
        </w:rPr>
        <w:t>it.</w:t>
      </w:r>
      <w:r>
        <w:rPr>
          <w:rStyle w:val="Hyperlink.11"/>
          <w:rtl w:val="0"/>
        </w:rPr>
        <w:t>”</w:t>
      </w:r>
      <w:r>
        <w:rPr>
          <w:rStyle w:val="Hyperlink.11"/>
          <w:rtl w:val="0"/>
          <w:lang w:val="de-DE"/>
        </w:rPr>
        <w:t xml:space="preserve"> </w:t>
      </w:r>
      <w:r>
        <w:rPr>
          <w:rStyle w:val="Hyperlink.11"/>
          <w:rtl w:val="0"/>
          <w:lang w:val="en-US"/>
        </w:rPr>
        <w:t xml:space="preserve">But the word </w:t>
      </w:r>
      <w:r>
        <w:rPr>
          <w:rStyle w:val="Hyperlink.11"/>
          <w:rtl w:val="1"/>
          <w:lang w:val="ar-SA" w:bidi="ar-SA"/>
        </w:rPr>
        <w:t>“</w:t>
      </w:r>
      <w:r>
        <w:rPr>
          <w:rStyle w:val="Hyperlink.11"/>
          <w:rtl w:val="0"/>
        </w:rPr>
        <w:t>it</w:t>
      </w:r>
      <w:r>
        <w:rPr>
          <w:rStyle w:val="Hyperlink.11"/>
          <w:rtl w:val="0"/>
        </w:rPr>
        <w:t xml:space="preserve">” </w:t>
      </w:r>
      <w:r>
        <w:rPr>
          <w:rStyle w:val="Hyperlink.11"/>
          <w:rtl w:val="0"/>
          <w:lang w:val="en-US"/>
        </w:rPr>
        <w:t xml:space="preserve">never applies to a person. The word </w:t>
      </w:r>
      <w:r>
        <w:rPr>
          <w:rStyle w:val="Hyperlink.11"/>
          <w:rtl w:val="1"/>
          <w:lang w:val="ar-SA" w:bidi="ar-SA"/>
        </w:rPr>
        <w:t>“</w:t>
      </w:r>
      <w:r>
        <w:rPr>
          <w:rStyle w:val="Hyperlink.11"/>
          <w:rtl w:val="0"/>
        </w:rPr>
        <w:t>it,</w:t>
      </w:r>
      <w:r>
        <w:rPr>
          <w:rStyle w:val="Hyperlink.11"/>
          <w:rtl w:val="0"/>
        </w:rPr>
        <w:t xml:space="preserve">” </w:t>
      </w:r>
      <w:r>
        <w:rPr>
          <w:rStyle w:val="Hyperlink.11"/>
          <w:rtl w:val="0"/>
          <w:lang w:val="en-US"/>
        </w:rPr>
        <w:t xml:space="preserve">in the very genius of our language, refers and applies only to things, never to persons; to things of inanimate substance, as a stone, a horse, a tree; or to things of concept, or experience, as space, height, breadth, peace, joy, grief, an impression, an influence. But the </w:t>
      </w:r>
      <w:r>
        <w:rPr>
          <w:rStyle w:val="Hyperlink.11"/>
          <w:rtl w:val="0"/>
          <w:lang w:val="de-DE"/>
        </w:rPr>
        <w:t>h</w:t>
      </w:r>
      <w:r>
        <w:rPr>
          <w:rStyle w:val="Hyperlink.11"/>
          <w:rtl w:val="0"/>
          <w:lang w:val="en-US"/>
        </w:rPr>
        <w:t xml:space="preserve">oly Spirit is none of these: the </w:t>
      </w:r>
      <w:r>
        <w:rPr>
          <w:rStyle w:val="Hyperlink.11"/>
          <w:rtl w:val="0"/>
          <w:lang w:val="de-DE"/>
        </w:rPr>
        <w:t>h</w:t>
      </w:r>
      <w:r>
        <w:rPr>
          <w:rStyle w:val="Hyperlink.11"/>
          <w:rtl w:val="0"/>
          <w:lang w:val="en-US"/>
        </w:rPr>
        <w:t xml:space="preserve">oly Spirit is not an influence; nor an impression, nor peace, nor joy, nor any thing. The </w:t>
      </w:r>
      <w:r>
        <w:rPr>
          <w:rStyle w:val="Hyperlink.11"/>
          <w:rtl w:val="0"/>
          <w:lang w:val="de-DE"/>
        </w:rPr>
        <w:t>h</w:t>
      </w:r>
      <w:r>
        <w:rPr>
          <w:rStyle w:val="Hyperlink.11"/>
          <w:rtl w:val="0"/>
          <w:lang w:val="en-US"/>
        </w:rPr>
        <w:t xml:space="preserve">oly Spirit gives peace, and gives joy, assuages in grief, makes an impression, exerts an influence; but the </w:t>
      </w:r>
      <w:r>
        <w:rPr>
          <w:rStyle w:val="Hyperlink.11"/>
          <w:rtl w:val="0"/>
          <w:lang w:val="de-DE"/>
        </w:rPr>
        <w:t>h</w:t>
      </w:r>
      <w:r>
        <w:rPr>
          <w:rStyle w:val="Hyperlink.11"/>
          <w:rtl w:val="0"/>
          <w:lang w:val="en-US"/>
        </w:rPr>
        <w:t xml:space="preserve">oly Spirit is none of these things, nor any other thing. No, eternally no! The </w:t>
      </w:r>
      <w:r>
        <w:rPr>
          <w:rStyle w:val="Hyperlink.11"/>
          <w:rtl w:val="0"/>
          <w:lang w:val="de-DE"/>
        </w:rPr>
        <w:t>h</w:t>
      </w:r>
      <w:r>
        <w:rPr>
          <w:rStyle w:val="Hyperlink.11"/>
          <w:rtl w:val="0"/>
          <w:lang w:val="en-US"/>
        </w:rPr>
        <w:t>oly Spirit is a Person, eternally a divine Person. And he must be always recognized and spoken of as a Person, or he is not truly recognized or spoken of at all.</w:t>
      </w:r>
      <w:r>
        <w:rPr>
          <w:rStyle w:val="Hyperlink.11"/>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11"/>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11"/>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Ellen White </w:t>
      </w:r>
      <w:r>
        <w:rPr>
          <w:rStyle w:val="Ohne"/>
          <w:b w:val="1"/>
          <w:bCs w:val="1"/>
          <w:rtl w:val="0"/>
        </w:rPr>
        <w:t>1908</w:t>
      </w:r>
      <w:r>
        <w:rPr>
          <w:rtl w:val="0"/>
        </w:rPr>
        <w:t>:</w:t>
      </w:r>
      <w:r>
        <w:rPr>
          <w:rtl w:val="0"/>
          <w:lang w:val="de-DE"/>
        </w:rPr>
        <w:t xml:space="preserve">  </w:t>
      </w:r>
      <w:r>
        <w:rPr>
          <w:rtl w:val="0"/>
        </w:rPr>
        <w:t>A.T. Jones</w:t>
      </w:r>
      <w:r>
        <w:rPr>
          <w:rtl w:val="0"/>
        </w:rPr>
        <w:t xml:space="preserve"> </w:t>
      </w:r>
      <w:r>
        <w:rPr>
          <w:rtl w:val="0"/>
        </w:rPr>
        <w:t xml:space="preserve">se </w:t>
      </w:r>
      <w:r>
        <w:rPr>
          <w:rtl w:val="0"/>
        </w:rPr>
        <w:t xml:space="preserve">nalazi u </w:t>
      </w:r>
      <w:r>
        <w:rPr>
          <w:rStyle w:val="Ohne"/>
          <w:b w:val="1"/>
          <w:bCs w:val="1"/>
          <w:rtl w:val="0"/>
        </w:rPr>
        <w:t>potpunom otpadu</w:t>
      </w:r>
      <w:r>
        <w:rPr>
          <w:rtl w:val="0"/>
        </w:rPr>
        <w:t xml:space="preserve"> </w:t>
      </w:r>
      <w:r>
        <w:rPr>
          <w:rtl w:val="0"/>
        </w:rPr>
        <w:t>kao</w:t>
      </w:r>
      <w:r>
        <w:rPr>
          <w:rtl w:val="0"/>
          <w:lang w:val="da-DK"/>
        </w:rPr>
        <w:t xml:space="preserve"> fakti</w:t>
      </w:r>
      <w:r>
        <w:rPr>
          <w:rtl w:val="0"/>
        </w:rPr>
        <w:t>č</w:t>
      </w:r>
      <w:r>
        <w:rPr>
          <w:rtl w:val="0"/>
        </w:rPr>
        <w:t>n</w:t>
      </w:r>
      <w:r>
        <w:rPr>
          <w:rtl w:val="0"/>
        </w:rPr>
        <w:t>i</w:t>
      </w:r>
      <w:r>
        <w:rPr>
          <w:rtl w:val="0"/>
        </w:rPr>
        <w:t xml:space="preserve"> sluga dr Kelloga</w:t>
      </w:r>
      <w:r>
        <w:rPr>
          <w:rtl w:val="0"/>
        </w:rPr>
        <w:t xml:space="preserve"> sa kojim zajedno objavljuje istu la</w:t>
      </w:r>
      <w:r>
        <w:rPr>
          <w:rtl w:val="0"/>
        </w:rPr>
        <w:t>ž</w:t>
      </w:r>
      <w:r>
        <w:rPr>
          <w:rtl w:val="0"/>
        </w:rPr>
        <w:t>nu nauku: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pPr>
      <w:r>
        <w:rPr>
          <w:rtl w:val="0"/>
        </w:rPr>
        <w:t>„</w:t>
      </w:r>
      <w:r>
        <w:rPr>
          <w:rtl w:val="0"/>
        </w:rPr>
        <w:t>Nismo videli ni</w:t>
      </w:r>
      <w:r>
        <w:rPr>
          <w:rtl w:val="0"/>
        </w:rPr>
        <w:t>š</w:t>
      </w:r>
      <w:r>
        <w:rPr>
          <w:rtl w:val="0"/>
        </w:rPr>
        <w:t xml:space="preserve">ta </w:t>
      </w:r>
      <w:r>
        <w:rPr>
          <w:rtl w:val="0"/>
        </w:rPr>
        <w:t>š</w:t>
      </w:r>
      <w:r>
        <w:rPr>
          <w:rtl w:val="0"/>
        </w:rPr>
        <w:t xml:space="preserve">to bi nas ohrabrilo u nadi da </w:t>
      </w:r>
      <w:r>
        <w:rPr>
          <w:rtl w:val="0"/>
        </w:rPr>
        <w:t>ć</w:t>
      </w:r>
      <w:r>
        <w:rPr>
          <w:rtl w:val="0"/>
        </w:rPr>
        <w:t>e stare</w:t>
      </w:r>
      <w:r>
        <w:rPr>
          <w:rtl w:val="0"/>
        </w:rPr>
        <w:t>š</w:t>
      </w:r>
      <w:r>
        <w:rPr>
          <w:rtl w:val="0"/>
        </w:rPr>
        <w:t>ina Jones iza</w:t>
      </w:r>
      <w:r>
        <w:rPr>
          <w:rtl w:val="0"/>
        </w:rPr>
        <w:t>ć</w:t>
      </w:r>
      <w:r>
        <w:rPr>
          <w:rtl w:val="0"/>
        </w:rPr>
        <w:t xml:space="preserve">i </w:t>
      </w:r>
      <w:r>
        <w:rPr>
          <w:rStyle w:val="Ohne"/>
          <w:b w:val="1"/>
          <w:bCs w:val="1"/>
          <w:rtl w:val="0"/>
        </w:rPr>
        <w:t>iz tame</w:t>
      </w:r>
      <w:r>
        <w:rPr>
          <w:rtl w:val="0"/>
        </w:rPr>
        <w:t xml:space="preserve"> koja je oko njega. On smatra da razume sebe, ali je slep i njegov ose</w:t>
      </w:r>
      <w:r>
        <w:rPr>
          <w:rtl w:val="0"/>
        </w:rPr>
        <w:t>ć</w:t>
      </w:r>
      <w:r>
        <w:rPr>
          <w:rtl w:val="0"/>
        </w:rPr>
        <w:t>aj je da zna koji korak treba da bude slede</w:t>
      </w:r>
      <w:r>
        <w:rPr>
          <w:rtl w:val="0"/>
        </w:rPr>
        <w:t>ć</w:t>
      </w:r>
      <w:r>
        <w:rPr>
          <w:rtl w:val="0"/>
        </w:rPr>
        <w:t>i. Osetila sam da moram da sa njim razgovaram jo</w:t>
      </w:r>
      <w:r>
        <w:rPr>
          <w:rtl w:val="0"/>
        </w:rPr>
        <w:t xml:space="preserve">š </w:t>
      </w:r>
      <w:r>
        <w:rPr>
          <w:rtl w:val="0"/>
        </w:rPr>
        <w:t xml:space="preserve">jasnije. Rekla sam mu da je </w:t>
      </w:r>
      <w:r>
        <w:rPr>
          <w:rStyle w:val="Ohne"/>
          <w:b w:val="1"/>
          <w:bCs w:val="1"/>
          <w:rtl w:val="0"/>
        </w:rPr>
        <w:t>uprkos upozorenjima koja su mu data povodom uticaja dr Kellog-a na njega napravio upravo suprotan korak na koji je bio upozoren da ga ne napravi.</w:t>
      </w:r>
      <w:r>
        <w:rPr>
          <w:rtl w:val="0"/>
        </w:rPr>
        <w:t xml:space="preserve"> On nije imao duhovni vidik da razume religiozne stavove tog doktora. Ja sam mu rekla da je </w:t>
      </w:r>
      <w:r>
        <w:rPr>
          <w:rStyle w:val="Ohne"/>
          <w:b w:val="1"/>
          <w:bCs w:val="1"/>
          <w:u w:val="single"/>
          <w:rtl w:val="0"/>
        </w:rPr>
        <w:t>postao glasnogovornik dr Kelloga</w:t>
      </w:r>
      <w:r>
        <w:rPr>
          <w:rtl w:val="0"/>
        </w:rPr>
        <w:t xml:space="preserve"> drugim ljudima.</w:t>
      </w:r>
      <w:r>
        <w:rPr>
          <w:rtl w:val="0"/>
        </w:rPr>
        <w:t xml:space="preserve">“ </w:t>
      </w:r>
      <w:r>
        <w:rPr>
          <w:rtl w:val="0"/>
          <w:lang w:val="en-US"/>
        </w:rPr>
        <w:t>{Ellen White</w:t>
      </w:r>
      <w:r>
        <w:rPr>
          <w:rtl w:val="0"/>
          <w:lang w:val="de-DE"/>
        </w:rPr>
        <w:t xml:space="preserve">: </w:t>
      </w:r>
      <w:r>
        <w:rPr>
          <w:rtl w:val="0"/>
          <w:lang w:val="de-DE"/>
        </w:rPr>
        <w:t>Lt 234, 1908}</w:t>
      </w:r>
      <w:r>
        <w:rPr>
          <w:rStyle w:val="Hyperlink.11"/>
          <w:rtl w:val="0"/>
        </w:rPr>
        <w:t xml:space="preserve"> </w:t>
      </w:r>
      <w:r>
        <w:rPr>
          <w:rStyle w:val="Ohne"/>
          <w:sz w:val="14"/>
          <w:szCs w:val="14"/>
          <w:rtl w:val="0"/>
        </w:rPr>
        <w:t>„</w:t>
      </w:r>
      <w:r>
        <w:rPr>
          <w:rStyle w:val="Ohne"/>
          <w:sz w:val="14"/>
          <w:szCs w:val="14"/>
          <w:rtl w:val="0"/>
          <w:lang w:val="en-US"/>
        </w:rPr>
        <w:t>We did not see anything to encourage us in the hope that Elder Jones is coming out from the darkness that is upon him. He feels that he understands himself; but he is as the blind and is feeling about to know what step to take next. I felt that I must speak plainly to him. I told him that notwithstanding the warnings that had been given regarding Dr. Kellogg</w:t>
      </w:r>
      <w:r>
        <w:rPr>
          <w:rStyle w:val="Ohne"/>
          <w:sz w:val="14"/>
          <w:szCs w:val="14"/>
          <w:rtl w:val="1"/>
        </w:rPr>
        <w:t>’</w:t>
      </w:r>
      <w:r>
        <w:rPr>
          <w:rStyle w:val="Ohne"/>
          <w:sz w:val="14"/>
          <w:szCs w:val="14"/>
          <w:rtl w:val="0"/>
          <w:lang w:val="en-US"/>
        </w:rPr>
        <w:t>s influence over him, he had gone into the very path he had been cautioned not to take; he had not spiritual discernment to understand the doctor</w:t>
      </w:r>
      <w:r>
        <w:rPr>
          <w:rStyle w:val="Ohne"/>
          <w:sz w:val="14"/>
          <w:szCs w:val="14"/>
          <w:rtl w:val="1"/>
        </w:rPr>
        <w:t>’</w:t>
      </w:r>
      <w:r>
        <w:rPr>
          <w:rStyle w:val="Ohne"/>
          <w:sz w:val="14"/>
          <w:szCs w:val="14"/>
          <w:rtl w:val="0"/>
          <w:lang w:val="en-US"/>
        </w:rPr>
        <w:t>s religious standing. I told him that he had become Dr. Kellogg</w:t>
      </w:r>
      <w:r>
        <w:rPr>
          <w:rStyle w:val="Ohne"/>
          <w:sz w:val="14"/>
          <w:szCs w:val="14"/>
          <w:rtl w:val="1"/>
        </w:rPr>
        <w:t>’</w:t>
      </w:r>
      <w:r>
        <w:rPr>
          <w:rStyle w:val="Ohne"/>
          <w:sz w:val="14"/>
          <w:szCs w:val="14"/>
          <w:rtl w:val="0"/>
          <w:lang w:val="en-US"/>
        </w:rPr>
        <w:t>s voice to the people.</w:t>
      </w:r>
      <w:r>
        <w:rPr>
          <w:rStyle w:val="Ohne"/>
          <w:sz w:val="14"/>
          <w:szCs w:val="14"/>
          <w:rtl w:val="0"/>
          <w:lang w:val="de-DE"/>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4"/>
          <w:szCs w:val="1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4"/>
          <w:szCs w:val="14"/>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13"/>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"IzjavePioniraIIstina"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r>
        <w:rPr>
          <w:b w:val="1"/>
          <w:bCs w:val="1"/>
          <w:rtl w:val="0"/>
          <w:lang w:val="de-DE"/>
        </w:rPr>
        <w:t>Dr. Kellog:</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e-DE"/>
        </w:rPr>
        <w:t>E</w:t>
      </w:r>
      <w:r>
        <w:rPr>
          <w:rtl w:val="0"/>
        </w:rPr>
        <w:t>llen White je opisala principe zloupotrebe Biblije i Duha Proro</w:t>
      </w:r>
      <w:r>
        <w:rPr>
          <w:rtl w:val="0"/>
        </w:rPr>
        <w:t>š</w:t>
      </w:r>
      <w:r>
        <w:rPr>
          <w:rtl w:val="0"/>
        </w:rPr>
        <w:t xml:space="preserve">tva koje je dr Kellogg koristio kada je zaveo skoro pola crkve, </w:t>
      </w:r>
      <w:r>
        <w:rPr>
          <w:rtl w:val="0"/>
        </w:rPr>
        <w:t>š</w:t>
      </w:r>
      <w:r>
        <w:rPr>
          <w:rtl w:val="0"/>
        </w:rPr>
        <w:t>to se kroz Trojstvo pred na</w:t>
      </w:r>
      <w:r>
        <w:rPr>
          <w:rtl w:val="0"/>
        </w:rPr>
        <w:t>š</w:t>
      </w:r>
      <w:r>
        <w:rPr>
          <w:rtl w:val="0"/>
        </w:rPr>
        <w:t>im o</w:t>
      </w:r>
      <w:r>
        <w:rPr>
          <w:rtl w:val="0"/>
        </w:rPr>
        <w:t>č</w:t>
      </w:r>
      <w:r>
        <w:rPr>
          <w:rtl w:val="0"/>
        </w:rPr>
        <w:t xml:space="preserve">ima </w:t>
      </w:r>
      <w:r>
        <w:rPr>
          <w:rStyle w:val="Ohne"/>
          <w:u w:val="single"/>
          <w:rtl w:val="0"/>
        </w:rPr>
        <w:t>ponovilo</w:t>
      </w:r>
      <w:r>
        <w:rPr>
          <w:rtl w:val="0"/>
        </w:rPr>
        <w:t xml:space="preserve">. </w:t>
      </w:r>
      <w:r>
        <w:rPr>
          <w:rtl w:val="0"/>
        </w:rPr>
        <w:t>Š</w:t>
      </w:r>
      <w:r>
        <w:rPr>
          <w:rtl w:val="0"/>
        </w:rPr>
        <w:t>ta je dr</w:t>
      </w:r>
      <w:r>
        <w:rPr>
          <w:rtl w:val="0"/>
        </w:rPr>
        <w:t xml:space="preserve"> </w:t>
      </w:r>
      <w:r>
        <w:rPr>
          <w:rtl w:val="0"/>
        </w:rPr>
        <w:t xml:space="preserve">Kellogg uradio </w:t>
      </w:r>
      <w:r>
        <w:rPr>
          <w:rtl w:val="0"/>
        </w:rPr>
        <w:t>š</w:t>
      </w:r>
      <w:r>
        <w:rPr>
          <w:rtl w:val="0"/>
        </w:rPr>
        <w:t>to se ti</w:t>
      </w:r>
      <w:r>
        <w:rPr>
          <w:rtl w:val="0"/>
        </w:rPr>
        <w:t>č</w:t>
      </w:r>
      <w:r>
        <w:rPr>
          <w:rtl w:val="0"/>
        </w:rPr>
        <w:t xml:space="preserve">e Biblije, kad je napisao knjigu </w:t>
      </w:r>
      <w:r>
        <w:rPr>
          <w:rtl w:val="0"/>
        </w:rPr>
        <w:t>„Ž</w:t>
      </w:r>
      <w:r>
        <w:rPr>
          <w:rtl w:val="0"/>
        </w:rPr>
        <w:t>ivi hram</w:t>
      </w:r>
      <w:r>
        <w:rPr>
          <w:rtl w:val="1"/>
          <w:lang w:val="ar-SA" w:bidi="ar-SA"/>
        </w:rPr>
        <w:t>“</w:t>
      </w:r>
      <w:r>
        <w:rPr>
          <w:rtl w:val="0"/>
        </w:rPr>
        <w:t>? Da li to ima sli</w:t>
      </w:r>
      <w:r>
        <w:rPr>
          <w:rtl w:val="0"/>
        </w:rPr>
        <w:t>č</w:t>
      </w:r>
      <w:r>
        <w:rPr>
          <w:rtl w:val="0"/>
        </w:rPr>
        <w:t>nosti sa dana</w:t>
      </w:r>
      <w:r>
        <w:rPr>
          <w:rtl w:val="0"/>
        </w:rPr>
        <w:t>š</w:t>
      </w:r>
      <w:r>
        <w:rPr>
          <w:rtl w:val="0"/>
        </w:rPr>
        <w:t>njim pristupom u odbrani nebiblijske zablude?</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59"/>
        </w:numPr>
      </w:pPr>
      <w:r>
        <w:rPr>
          <w:rtl w:val="0"/>
        </w:rPr>
        <w:t>„</w:t>
      </w:r>
      <w:r>
        <w:rPr>
          <w:rStyle w:val="Ohne"/>
          <w:b w:val="1"/>
          <w:bCs w:val="1"/>
          <w:rtl w:val="0"/>
        </w:rPr>
        <w:t>U celoj knjizi se citira Biblija</w:t>
      </w:r>
      <w:r>
        <w:rPr>
          <w:rtl w:val="0"/>
        </w:rPr>
        <w:t>, ali na na</w:t>
      </w:r>
      <w:r>
        <w:rPr>
          <w:rtl w:val="0"/>
        </w:rPr>
        <w:t>č</w:t>
      </w:r>
      <w:r>
        <w:rPr>
          <w:rtl w:val="0"/>
        </w:rPr>
        <w:t xml:space="preserve">in </w:t>
      </w:r>
      <w:r>
        <w:rPr>
          <w:rStyle w:val="Ohne"/>
          <w:b w:val="1"/>
          <w:bCs w:val="1"/>
          <w:rtl w:val="0"/>
        </w:rPr>
        <w:t>na koji la</w:t>
      </w:r>
      <w:r>
        <w:rPr>
          <w:rStyle w:val="Ohne"/>
          <w:b w:val="1"/>
          <w:bCs w:val="1"/>
          <w:rtl w:val="0"/>
        </w:rPr>
        <w:t>ž</w:t>
      </w:r>
      <w:r>
        <w:rPr>
          <w:rStyle w:val="Ohne"/>
          <w:b w:val="1"/>
          <w:bCs w:val="1"/>
          <w:rtl w:val="0"/>
        </w:rPr>
        <w:t>na nauka izgleda kao istina</w:t>
      </w:r>
      <w:r>
        <w:rPr>
          <w:rtl w:val="0"/>
        </w:rPr>
        <w:t>.</w:t>
      </w:r>
      <w:r>
        <w:rPr>
          <w:rtl w:val="0"/>
          <w:lang w:val="de-DE"/>
        </w:rPr>
        <w:t xml:space="preserve">“ </w:t>
      </w:r>
      <w:r>
        <w:rPr>
          <w:rStyle w:val="Ohne"/>
          <w:rtl w:val="0"/>
          <w:lang w:val="da-DK"/>
        </w:rPr>
        <w:t>{Ellen</w:t>
      </w:r>
      <w:r>
        <w:rPr>
          <w:rtl w:val="0"/>
        </w:rPr>
        <w:t> </w:t>
      </w:r>
      <w:r>
        <w:rPr>
          <w:rStyle w:val="Hyperlink.15"/>
          <w:rtl w:val="0"/>
          <w:lang w:val="en-US"/>
        </w:rPr>
        <w:t>White: SpTB02 52.1}</w:t>
      </w:r>
      <w:r>
        <w:rPr>
          <w:rStyle w:val="Ohne"/>
          <w:sz w:val="18"/>
          <w:szCs w:val="18"/>
          <w:rtl w:val="0"/>
          <w:lang w:val="en-US"/>
        </w:rPr>
        <w:t xml:space="preserve"> </w:t>
      </w:r>
      <w:r>
        <w:rPr>
          <w:rStyle w:val="Hyperlink.13"/>
          <w:rtl w:val="1"/>
          <w:lang w:val="ar-SA" w:bidi="ar-SA"/>
        </w:rPr>
        <w:t>“</w:t>
      </w:r>
      <w:r>
        <w:rPr>
          <w:rStyle w:val="Ohne"/>
          <w:sz w:val="18"/>
          <w:szCs w:val="18"/>
          <w:rtl w:val="0"/>
          <w:lang w:val="en-US"/>
        </w:rPr>
        <w:t>All through the book are passages of scripture. These scriptures are brought in in such a way that error is made to appear as truth.</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59"/>
        </w:numPr>
      </w:pPr>
      <w:r>
        <w:rPr>
          <w:rtl w:val="0"/>
        </w:rPr>
        <w:t>„</w:t>
      </w:r>
      <w:r>
        <w:rPr>
          <w:rtl w:val="0"/>
        </w:rPr>
        <w:t xml:space="preserve">U knjizi </w:t>
      </w:r>
      <w:r>
        <w:rPr>
          <w:rtl w:val="0"/>
        </w:rPr>
        <w:t>´Ž</w:t>
      </w:r>
      <w:r>
        <w:rPr>
          <w:rtl w:val="0"/>
        </w:rPr>
        <w:t>ivi hram</w:t>
      </w:r>
      <w:r>
        <w:rPr>
          <w:rtl w:val="0"/>
          <w:lang w:val="de-DE"/>
        </w:rPr>
        <w:t xml:space="preserve">´ </w:t>
      </w:r>
      <w:r>
        <w:rPr>
          <w:rtl w:val="0"/>
        </w:rPr>
        <w:t>od dr Kellogg-a vidimo pred svojim o</w:t>
      </w:r>
      <w:r>
        <w:rPr>
          <w:rtl w:val="0"/>
        </w:rPr>
        <w:t>č</w:t>
      </w:r>
      <w:r>
        <w:rPr>
          <w:rtl w:val="0"/>
        </w:rPr>
        <w:t xml:space="preserve">ima </w:t>
      </w:r>
      <w:r>
        <w:rPr>
          <w:rStyle w:val="Ohne"/>
          <w:b w:val="1"/>
          <w:bCs w:val="1"/>
          <w:rtl w:val="0"/>
        </w:rPr>
        <w:t>po</w:t>
      </w:r>
      <w:r>
        <w:rPr>
          <w:rStyle w:val="Ohne"/>
          <w:b w:val="1"/>
          <w:bCs w:val="1"/>
          <w:rtl w:val="0"/>
        </w:rPr>
        <w:t>č</w:t>
      </w:r>
      <w:r>
        <w:rPr>
          <w:rStyle w:val="Ohne"/>
          <w:b w:val="1"/>
          <w:bCs w:val="1"/>
          <w:rtl w:val="0"/>
        </w:rPr>
        <w:t xml:space="preserve">etak </w:t>
      </w:r>
      <w:r>
        <w:rPr>
          <w:rStyle w:val="Ohne"/>
          <w:b w:val="1"/>
          <w:bCs w:val="1"/>
          <w:u w:val="single"/>
          <w:rtl w:val="0"/>
        </w:rPr>
        <w:t xml:space="preserve">JEDNE </w:t>
      </w:r>
      <w:r>
        <w:rPr>
          <w:rStyle w:val="Ohne"/>
          <w:b w:val="1"/>
          <w:bCs w:val="1"/>
          <w:rtl w:val="0"/>
        </w:rPr>
        <w:t>smrtonosne hereze</w:t>
      </w:r>
      <w:r>
        <w:rPr>
          <w:rtl w:val="0"/>
        </w:rPr>
        <w:t xml:space="preserve">. </w:t>
      </w:r>
      <w:r>
        <w:rPr>
          <w:rStyle w:val="Ohne"/>
          <w:u w:val="single"/>
          <w:rtl w:val="0"/>
        </w:rPr>
        <w:t>Njegov</w:t>
      </w:r>
      <w:r>
        <w:rPr>
          <w:rtl w:val="0"/>
        </w:rPr>
        <w:t xml:space="preserve"> </w:t>
      </w:r>
      <w:r>
        <w:rPr>
          <w:rStyle w:val="Ohne"/>
          <w:b w:val="1"/>
          <w:bCs w:val="1"/>
          <w:rtl w:val="0"/>
        </w:rPr>
        <w:t>zavr</w:t>
      </w:r>
      <w:r>
        <w:rPr>
          <w:rStyle w:val="Ohne"/>
          <w:b w:val="1"/>
          <w:bCs w:val="1"/>
          <w:rtl w:val="0"/>
        </w:rPr>
        <w:t>š</w:t>
      </w:r>
      <w:r>
        <w:rPr>
          <w:rStyle w:val="Ohne"/>
          <w:b w:val="1"/>
          <w:bCs w:val="1"/>
          <w:rtl w:val="0"/>
        </w:rPr>
        <w:t xml:space="preserve">etak </w:t>
      </w:r>
      <w:r>
        <w:rPr>
          <w:rStyle w:val="Ohne"/>
          <w:u w:val="single"/>
          <w:rtl w:val="0"/>
        </w:rPr>
        <w:t>ć</w:t>
      </w:r>
      <w:r>
        <w:rPr>
          <w:rStyle w:val="Ohne"/>
          <w:u w:val="single"/>
          <w:rtl w:val="0"/>
        </w:rPr>
        <w:t>e slediti</w:t>
      </w:r>
      <w:r>
        <w:rPr>
          <w:rtl w:val="0"/>
        </w:rPr>
        <w:t xml:space="preserve"> i biti od onih prihva</w:t>
      </w:r>
      <w:r>
        <w:rPr>
          <w:rtl w:val="0"/>
        </w:rPr>
        <w:t>ć</w:t>
      </w:r>
      <w:r>
        <w:rPr>
          <w:rtl w:val="0"/>
        </w:rPr>
        <w:t>en, koji nisu spremni da prihvate od Boga upu</w:t>
      </w:r>
      <w:r>
        <w:rPr>
          <w:rtl w:val="0"/>
        </w:rPr>
        <w:t>ć</w:t>
      </w:r>
      <w:r>
        <w:rPr>
          <w:rtl w:val="0"/>
        </w:rPr>
        <w:t>ena upozorenja.</w:t>
      </w:r>
      <w:r>
        <w:rPr>
          <w:rtl w:val="0"/>
          <w:lang w:val="de-DE"/>
        </w:rPr>
        <w:t xml:space="preserve">“ </w:t>
      </w:r>
      <w:r>
        <w:rPr>
          <w:rStyle w:val="Hyperlink.15"/>
          <w:rtl w:val="0"/>
          <w:lang w:val="en-US"/>
        </w:rPr>
        <w:t xml:space="preserve">{Ellen White, Special Testimonies Series B No. 2, page 50, letter, August 7th 1904 </w:t>
      </w:r>
      <w:r>
        <w:rPr>
          <w:rtl w:val="1"/>
        </w:rPr>
        <w:t>‘</w:t>
      </w:r>
      <w:r>
        <w:rPr>
          <w:rtl w:val="0"/>
          <w:lang w:val="de-DE"/>
        </w:rPr>
        <w:t>Beware</w:t>
      </w:r>
      <w:r>
        <w:rPr>
          <w:rtl w:val="1"/>
        </w:rPr>
        <w:t>’</w:t>
      </w:r>
      <w:r>
        <w:rPr>
          <w:rtl w:val="0"/>
        </w:rPr>
        <w:t xml:space="preserve">)} </w:t>
      </w:r>
      <w:r>
        <w:rPr>
          <w:rStyle w:val="Hyperlink.13"/>
          <w:rtl w:val="1"/>
          <w:lang w:val="ar-SA" w:bidi="ar-SA"/>
        </w:rPr>
        <w:t>“</w:t>
      </w:r>
      <w:r>
        <w:rPr>
          <w:rStyle w:val="Ohne"/>
          <w:sz w:val="18"/>
          <w:szCs w:val="18"/>
          <w:rtl w:val="0"/>
          <w:lang w:val="en-US"/>
        </w:rPr>
        <w:t xml:space="preserve">In the book </w:t>
      </w:r>
      <w:r>
        <w:rPr>
          <w:rStyle w:val="Hyperlink.13"/>
          <w:rtl w:val="0"/>
          <w:lang w:val="de-DE"/>
        </w:rPr>
        <w:t>´</w:t>
      </w:r>
      <w:r>
        <w:rPr>
          <w:rStyle w:val="Ohne"/>
          <w:sz w:val="18"/>
          <w:szCs w:val="18"/>
          <w:rtl w:val="0"/>
          <w:lang w:val="en-US"/>
        </w:rPr>
        <w:t>Living Temple</w:t>
      </w:r>
      <w:r>
        <w:rPr>
          <w:rStyle w:val="Hyperlink.13"/>
          <w:rtl w:val="0"/>
          <w:lang w:val="de-DE"/>
        </w:rPr>
        <w:t>´</w:t>
      </w:r>
      <w:r>
        <w:rPr>
          <w:rStyle w:val="Ohne"/>
          <w:sz w:val="18"/>
          <w:szCs w:val="18"/>
          <w:rtl w:val="0"/>
          <w:lang w:val="en-US"/>
        </w:rPr>
        <w:t xml:space="preserve"> there is presented</w:t>
      </w:r>
      <w:r>
        <w:rPr>
          <w:rStyle w:val="Hyperlink.13"/>
          <w:rtl w:val="0"/>
        </w:rPr>
        <w:t> </w:t>
      </w:r>
      <w:r>
        <w:rPr>
          <w:rStyle w:val="Ohne"/>
          <w:sz w:val="18"/>
          <w:szCs w:val="18"/>
          <w:rtl w:val="0"/>
          <w:lang w:val="en-US"/>
        </w:rPr>
        <w:t>the alpha of deadly heresies.</w:t>
      </w:r>
      <w:r>
        <w:rPr>
          <w:rStyle w:val="Hyperlink.13"/>
          <w:rtl w:val="0"/>
        </w:rPr>
        <w:t> </w:t>
      </w:r>
      <w:r>
        <w:rPr>
          <w:rStyle w:val="Ohne"/>
          <w:sz w:val="18"/>
          <w:szCs w:val="18"/>
          <w:rtl w:val="0"/>
          <w:lang w:val="en-US"/>
        </w:rPr>
        <w:t>The omega will follow, and</w:t>
      </w:r>
      <w:r>
        <w:rPr>
          <w:rStyle w:val="Hyperlink.13"/>
          <w:rtl w:val="0"/>
        </w:rPr>
        <w:t> </w:t>
      </w:r>
      <w:r>
        <w:rPr>
          <w:rStyle w:val="Ohne"/>
          <w:sz w:val="18"/>
          <w:szCs w:val="18"/>
          <w:rtl w:val="0"/>
          <w:lang w:val="en-US"/>
        </w:rPr>
        <w:t>will be received</w:t>
      </w:r>
      <w:r>
        <w:rPr>
          <w:rStyle w:val="Hyperlink.13"/>
          <w:rtl w:val="0"/>
        </w:rPr>
        <w:t> </w:t>
      </w:r>
      <w:r>
        <w:rPr>
          <w:rStyle w:val="Ohne"/>
          <w:sz w:val="18"/>
          <w:szCs w:val="18"/>
          <w:rtl w:val="0"/>
          <w:lang w:val="en-US"/>
        </w:rPr>
        <w:t>by those who are</w:t>
      </w:r>
      <w:r>
        <w:rPr>
          <w:rStyle w:val="Hyperlink.13"/>
          <w:rtl w:val="0"/>
        </w:rPr>
        <w:t> </w:t>
      </w:r>
      <w:r>
        <w:rPr>
          <w:rStyle w:val="Ohne"/>
          <w:sz w:val="18"/>
          <w:szCs w:val="18"/>
          <w:rtl w:val="0"/>
          <w:lang w:val="en-US"/>
        </w:rPr>
        <w:t>not willing</w:t>
      </w:r>
      <w:r>
        <w:rPr>
          <w:rStyle w:val="Hyperlink.13"/>
          <w:rtl w:val="0"/>
        </w:rPr>
        <w:t> </w:t>
      </w:r>
      <w:r>
        <w:rPr>
          <w:rStyle w:val="Ohne"/>
          <w:sz w:val="18"/>
          <w:szCs w:val="18"/>
          <w:rtl w:val="0"/>
          <w:lang w:val="en-US"/>
        </w:rPr>
        <w:t>to heed the warning God has given.</w:t>
      </w:r>
      <w:r>
        <w:rPr>
          <w:rStyle w:val="Ohne"/>
          <w:sz w:val="18"/>
          <w:szCs w:val="18"/>
          <w:rtl w:val="0"/>
          <w:lang w:val="ru-RU"/>
        </w:rPr>
        <w:t>”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59"/>
        </w:numPr>
      </w:pPr>
      <w:r>
        <w:rPr>
          <w:rtl w:val="0"/>
        </w:rPr>
        <w:t>„´Ž</w:t>
      </w:r>
      <w:r>
        <w:rPr>
          <w:rtl w:val="0"/>
        </w:rPr>
        <w:t>ivi hram</w:t>
      </w:r>
      <w:r>
        <w:rPr>
          <w:rtl w:val="0"/>
          <w:lang w:val="de-DE"/>
        </w:rPr>
        <w:t xml:space="preserve">´ </w:t>
      </w:r>
      <w:r>
        <w:rPr>
          <w:rtl w:val="0"/>
        </w:rPr>
        <w:t>sadr</w:t>
      </w:r>
      <w:r>
        <w:rPr>
          <w:rtl w:val="0"/>
        </w:rPr>
        <w:t>ž</w:t>
      </w:r>
      <w:r>
        <w:rPr>
          <w:rStyle w:val="Ohne"/>
          <w:rtl w:val="0"/>
          <w:lang w:val="it-IT"/>
        </w:rPr>
        <w:t>i Alfu (po</w:t>
      </w:r>
      <w:r>
        <w:rPr>
          <w:rStyle w:val="Ohne"/>
          <w:rtl w:val="0"/>
          <w:lang w:val="it-IT"/>
        </w:rPr>
        <w:t>č</w:t>
      </w:r>
      <w:r>
        <w:rPr>
          <w:rStyle w:val="Ohne"/>
          <w:rtl w:val="0"/>
          <w:lang w:val="it-IT"/>
        </w:rPr>
        <w:t xml:space="preserve">etak) </w:t>
      </w:r>
      <w:r>
        <w:rPr>
          <w:rStyle w:val="Ohne"/>
          <w:b w:val="1"/>
          <w:bCs w:val="1"/>
          <w:rtl w:val="0"/>
          <w:lang w:val="nl-NL"/>
        </w:rPr>
        <w:t>OVIH</w:t>
      </w:r>
      <w:r>
        <w:rPr>
          <w:rtl w:val="0"/>
        </w:rPr>
        <w:t xml:space="preserve"> Teori</w:t>
      </w:r>
      <w:r>
        <w:rPr>
          <w:rStyle w:val="Ohne"/>
          <w:b w:val="1"/>
          <w:bCs w:val="1"/>
          <w:rtl w:val="0"/>
        </w:rPr>
        <w:t>ja</w:t>
      </w:r>
      <w:r>
        <w:rPr>
          <w:rtl w:val="0"/>
        </w:rPr>
        <w:t xml:space="preserve">. Ja sam znala, da </w:t>
      </w:r>
      <w:r>
        <w:rPr>
          <w:rStyle w:val="Ohne"/>
          <w:b w:val="1"/>
          <w:bCs w:val="1"/>
          <w:rtl w:val="0"/>
        </w:rPr>
        <w:t>Omega</w:t>
      </w:r>
      <w:r>
        <w:rPr>
          <w:rtl w:val="0"/>
        </w:rPr>
        <w:t xml:space="preserve"> otpad nastupa </w:t>
      </w:r>
      <w:r>
        <w:rPr>
          <w:rStyle w:val="Ohne"/>
          <w:b w:val="1"/>
          <w:bCs w:val="1"/>
          <w:u w:val="single"/>
          <w:rtl w:val="0"/>
        </w:rPr>
        <w:t>ubrzo</w:t>
      </w:r>
      <w:r>
        <w:rPr>
          <w:rtl w:val="0"/>
        </w:rPr>
        <w:t xml:space="preserve"> nakon toga, i drhtala sam radi Bo</w:t>
      </w:r>
      <w:r>
        <w:rPr>
          <w:rtl w:val="0"/>
        </w:rPr>
        <w:t>ž</w:t>
      </w:r>
      <w:r>
        <w:rPr>
          <w:rtl w:val="0"/>
        </w:rPr>
        <w:t xml:space="preserve">jeg naroda! Spisi koji se koriste za </w:t>
      </w:r>
      <w:r>
        <w:rPr>
          <w:rtl w:val="0"/>
        </w:rPr>
        <w:t>„</w:t>
      </w:r>
      <w:r>
        <w:rPr>
          <w:rtl w:val="0"/>
        </w:rPr>
        <w:t>potvrdu</w:t>
      </w:r>
      <w:r>
        <w:rPr>
          <w:rtl w:val="0"/>
          <w:lang w:val="de-DE"/>
        </w:rPr>
        <w:t xml:space="preserve">“ </w:t>
      </w:r>
      <w:r>
        <w:rPr>
          <w:rtl w:val="0"/>
        </w:rPr>
        <w:t>tih u</w:t>
      </w:r>
      <w:r>
        <w:rPr>
          <w:rtl w:val="0"/>
        </w:rPr>
        <w:t>č</w:t>
      </w:r>
      <w:r>
        <w:rPr>
          <w:rtl w:val="0"/>
        </w:rPr>
        <w:t>enja su zloupotrebljeni.</w:t>
      </w:r>
      <w:r>
        <w:rPr>
          <w:rtl w:val="0"/>
          <w:lang w:val="de-DE"/>
        </w:rPr>
        <w:t xml:space="preserve">“ </w:t>
      </w:r>
      <w:r>
        <w:rPr>
          <w:rStyle w:val="Hyperlink.15"/>
          <w:rtl w:val="0"/>
          <w:lang w:val="en-US"/>
        </w:rPr>
        <w:t>{Ellen White: SpTB02 53.2}</w:t>
      </w:r>
      <w:r>
        <w:rPr>
          <w:rStyle w:val="Ohne"/>
          <w:sz w:val="18"/>
          <w:szCs w:val="18"/>
          <w:rtl w:val="0"/>
          <w:lang w:val="en-US"/>
        </w:rPr>
        <w:t xml:space="preserve"> </w:t>
      </w:r>
      <w:r>
        <w:rPr>
          <w:rStyle w:val="Hyperlink.13"/>
          <w:rtl w:val="1"/>
          <w:lang w:val="ar-SA" w:bidi="ar-SA"/>
        </w:rPr>
        <w:t>“´</w:t>
      </w:r>
      <w:r>
        <w:rPr>
          <w:rStyle w:val="Ohne"/>
          <w:sz w:val="18"/>
          <w:szCs w:val="18"/>
          <w:rtl w:val="0"/>
          <w:lang w:val="en-US"/>
        </w:rPr>
        <w:t>Living Temple</w:t>
      </w:r>
      <w:r>
        <w:rPr>
          <w:rStyle w:val="Hyperlink.13"/>
          <w:rtl w:val="0"/>
          <w:lang w:val="de-DE"/>
        </w:rPr>
        <w:t>´</w:t>
      </w:r>
      <w:r>
        <w:rPr>
          <w:rStyle w:val="Ohne"/>
          <w:sz w:val="18"/>
          <w:szCs w:val="18"/>
          <w:rtl w:val="0"/>
          <w:lang w:val="en-US"/>
        </w:rPr>
        <w:t xml:space="preserve"> contains the alpha of these theories. I knew that the omega would follow in a little while; and I trembled for our people. [..] The scripture used to substantiate the doctrine there set forth, is scripture misapplied.</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59"/>
        </w:numPr>
      </w:pPr>
      <w:r>
        <w:rPr>
          <w:rtl w:val="0"/>
        </w:rPr>
        <w:t>„</w:t>
      </w:r>
      <w:r>
        <w:rPr>
          <w:rtl w:val="0"/>
        </w:rPr>
        <w:t>Mi stojimo sada u Alfi (po</w:t>
      </w:r>
      <w:r>
        <w:rPr>
          <w:rtl w:val="0"/>
        </w:rPr>
        <w:t>č</w:t>
      </w:r>
      <w:r>
        <w:rPr>
          <w:rtl w:val="0"/>
        </w:rPr>
        <w:t xml:space="preserve">etku) </w:t>
      </w:r>
      <w:r>
        <w:rPr>
          <w:rStyle w:val="Ohne"/>
          <w:u w:val="single"/>
          <w:rtl w:val="0"/>
        </w:rPr>
        <w:t>ove</w:t>
      </w:r>
      <w:r>
        <w:rPr>
          <w:rtl w:val="0"/>
        </w:rPr>
        <w:t xml:space="preserve"> opasnosti.</w:t>
      </w:r>
      <w:r>
        <w:rPr>
          <w:rStyle w:val="Ohne"/>
          <w:b w:val="1"/>
          <w:bCs w:val="1"/>
          <w:rtl w:val="0"/>
          <w:lang w:val="it-IT"/>
        </w:rPr>
        <w:t xml:space="preserve"> Omega </w:t>
      </w:r>
      <w:r>
        <w:rPr>
          <w:rStyle w:val="Ohne"/>
          <w:b w:val="1"/>
          <w:bCs w:val="1"/>
          <w:rtl w:val="0"/>
        </w:rPr>
        <w:t>ć</w:t>
      </w:r>
      <w:r>
        <w:rPr>
          <w:rStyle w:val="Ohne"/>
          <w:b w:val="1"/>
          <w:bCs w:val="1"/>
          <w:rtl w:val="0"/>
        </w:rPr>
        <w:t>e imati zastra</w:t>
      </w:r>
      <w:r>
        <w:rPr>
          <w:rStyle w:val="Ohne"/>
          <w:b w:val="1"/>
          <w:bCs w:val="1"/>
          <w:rtl w:val="0"/>
        </w:rPr>
        <w:t>š</w:t>
      </w:r>
      <w:r>
        <w:rPr>
          <w:rStyle w:val="Ohne"/>
          <w:b w:val="1"/>
          <w:bCs w:val="1"/>
          <w:rtl w:val="0"/>
        </w:rPr>
        <w:t>uju</w:t>
      </w:r>
      <w:r>
        <w:rPr>
          <w:rStyle w:val="Ohne"/>
          <w:b w:val="1"/>
          <w:bCs w:val="1"/>
          <w:rtl w:val="0"/>
        </w:rPr>
        <w:t>ć</w:t>
      </w:r>
      <w:r>
        <w:rPr>
          <w:rStyle w:val="Ohne"/>
          <w:b w:val="1"/>
          <w:bCs w:val="1"/>
          <w:rtl w:val="0"/>
        </w:rPr>
        <w:t xml:space="preserve">u </w:t>
      </w:r>
      <w:r>
        <w:rPr>
          <w:rtl w:val="0"/>
        </w:rPr>
        <w:t>(</w:t>
      </w:r>
      <w:r>
        <w:rPr>
          <w:rtl w:val="0"/>
        </w:rPr>
        <w:t xml:space="preserve">p.p. </w:t>
      </w:r>
      <w:r>
        <w:rPr>
          <w:rtl w:val="0"/>
        </w:rPr>
        <w:t>potpuno zahvatanje ve</w:t>
      </w:r>
      <w:r>
        <w:rPr>
          <w:rtl w:val="0"/>
        </w:rPr>
        <w:t>ć</w:t>
      </w:r>
      <w:r>
        <w:rPr>
          <w:rtl w:val="0"/>
        </w:rPr>
        <w:t xml:space="preserve">ine) </w:t>
      </w:r>
      <w:r>
        <w:rPr>
          <w:rStyle w:val="Ohne"/>
          <w:b w:val="1"/>
          <w:bCs w:val="1"/>
          <w:rtl w:val="0"/>
        </w:rPr>
        <w:t>prirodu</w:t>
      </w:r>
      <w:r>
        <w:rPr>
          <w:rtl w:val="0"/>
        </w:rPr>
        <w:t>.</w:t>
      </w:r>
      <w:r>
        <w:rPr>
          <w:rtl w:val="0"/>
          <w:lang w:val="de-DE"/>
        </w:rPr>
        <w:t xml:space="preserve">“ </w:t>
      </w:r>
      <w:r>
        <w:rPr>
          <w:rStyle w:val="Hyperlink.15"/>
          <w:rtl w:val="0"/>
          <w:lang w:val="en-US"/>
        </w:rPr>
        <w:t xml:space="preserve">{Ellen White: 1SM 197.4} </w:t>
      </w:r>
      <w:r>
        <w:rPr>
          <w:rStyle w:val="Hyperlink.13"/>
          <w:rtl w:val="1"/>
          <w:lang w:val="ar-SA" w:bidi="ar-SA"/>
        </w:rPr>
        <w:t>“</w:t>
      </w:r>
      <w:r>
        <w:rPr>
          <w:rStyle w:val="Ohne"/>
          <w:sz w:val="18"/>
          <w:szCs w:val="18"/>
          <w:rtl w:val="0"/>
          <w:lang w:val="en-US"/>
        </w:rPr>
        <w:t>We have now before us the alpha of this danger. The omega will be of a most startling nature</w:t>
      </w:r>
      <w:r>
        <w:rPr>
          <w:rStyle w:val="Hyperlink.13"/>
          <w:rtl w:val="0"/>
        </w:rPr>
        <w:t>.</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Ovde vidimo da je Alfa otpad izvor ovih teorija, a Omega otpad samo njegov nastavak i </w:t>
      </w:r>
      <w:r>
        <w:rPr>
          <w:rStyle w:val="Ohne"/>
          <w:u w:val="single"/>
          <w:rtl w:val="0"/>
          <w:lang w:val="it-IT"/>
        </w:rPr>
        <w:t>dovr</w:t>
      </w:r>
      <w:r>
        <w:rPr>
          <w:rStyle w:val="Ohne"/>
          <w:u w:val="single"/>
          <w:rtl w:val="0"/>
        </w:rPr>
        <w:t>š</w:t>
      </w:r>
      <w:r>
        <w:rPr>
          <w:rStyle w:val="Ohne"/>
          <w:u w:val="single"/>
          <w:rtl w:val="0"/>
        </w:rPr>
        <w:t>etak</w:t>
      </w:r>
      <w:r>
        <w:rPr>
          <w:rtl w:val="0"/>
        </w:rPr>
        <w:t>. Gledi</w:t>
      </w:r>
      <w:r>
        <w:rPr>
          <w:rtl w:val="0"/>
        </w:rPr>
        <w:t>š</w:t>
      </w:r>
      <w:r>
        <w:rPr>
          <w:rtl w:val="0"/>
        </w:rPr>
        <w:t xml:space="preserve">ta Alfa i Omega u pogledu Trojstva se razlikuju samo u okviru pravca, ali ne i u pripadnosti </w:t>
      </w:r>
      <w:r>
        <w:rPr>
          <w:rStyle w:val="Ohne"/>
          <w:b w:val="1"/>
          <w:bCs w:val="1"/>
          <w:u w:val="single"/>
          <w:rtl w:val="0"/>
        </w:rPr>
        <w:t>ovim</w:t>
      </w:r>
      <w:r>
        <w:rPr>
          <w:rStyle w:val="Ohne"/>
          <w:u w:val="single"/>
          <w:rtl w:val="0"/>
        </w:rPr>
        <w:t xml:space="preserve"> teorijama</w:t>
      </w:r>
      <w:r>
        <w:rPr>
          <w:rtl w:val="0"/>
        </w:rPr>
        <w:t>. Teorija(e) je napisana u mno</w:t>
      </w:r>
      <w:r>
        <w:rPr>
          <w:rtl w:val="0"/>
        </w:rPr>
        <w:t>ž</w:t>
      </w:r>
      <w:r>
        <w:rPr>
          <w:rtl w:val="0"/>
        </w:rPr>
        <w:t>ini, kako bismo videli da oba otpada iako na razli</w:t>
      </w:r>
      <w:r>
        <w:rPr>
          <w:rtl w:val="0"/>
        </w:rPr>
        <w:t>č</w:t>
      </w:r>
      <w:r>
        <w:rPr>
          <w:rtl w:val="0"/>
        </w:rPr>
        <w:t>it na</w:t>
      </w:r>
      <w:r>
        <w:rPr>
          <w:rtl w:val="0"/>
        </w:rPr>
        <w:t>č</w:t>
      </w:r>
      <w:r>
        <w:rPr>
          <w:rtl w:val="0"/>
        </w:rPr>
        <w:t>in, napadaju isto polje.</w:t>
      </w:r>
      <w:r>
        <w:rPr>
          <w:rtl w:val="0"/>
          <w:lang w:val="de-DE"/>
        </w:rPr>
        <w:t xml:space="preserve"> </w:t>
      </w:r>
      <w:r>
        <w:rPr>
          <w:rtl w:val="0"/>
        </w:rPr>
        <w:t xml:space="preserve">Kod Alfa otpada je </w:t>
      </w:r>
      <w:r>
        <w:rPr>
          <w:rtl w:val="0"/>
        </w:rPr>
        <w:t>s</w:t>
      </w:r>
      <w:r>
        <w:rPr>
          <w:rtl w:val="0"/>
        </w:rPr>
        <w:t xml:space="preserve">veti Duh bio degenerisan na nivo besvesne energije, a po Omega otpadu </w:t>
      </w:r>
      <w:r>
        <w:rPr>
          <w:rtl w:val="0"/>
        </w:rPr>
        <w:t>s</w:t>
      </w:r>
      <w:r>
        <w:rPr>
          <w:rtl w:val="0"/>
        </w:rPr>
        <w:t>veti Duh postaje Bi</w:t>
      </w:r>
      <w:r>
        <w:rPr>
          <w:rtl w:val="0"/>
        </w:rPr>
        <w:t>ć</w:t>
      </w:r>
      <w:r>
        <w:rPr>
          <w:rtl w:val="0"/>
        </w:rPr>
        <w:t>e</w:t>
      </w:r>
      <w:r>
        <w:rPr>
          <w:rtl w:val="0"/>
        </w:rPr>
        <w:t xml:space="preserve"> tj. Bog</w:t>
      </w:r>
      <w:r>
        <w:rPr>
          <w:rtl w:val="0"/>
        </w:rPr>
        <w:t>, te krajnji razvoj u razli</w:t>
      </w:r>
      <w:r>
        <w:rPr>
          <w:rtl w:val="0"/>
        </w:rPr>
        <w:t>č</w:t>
      </w:r>
      <w:r>
        <w:rPr>
          <w:rtl w:val="0"/>
        </w:rPr>
        <w:t>itim finesama u</w:t>
      </w:r>
      <w:r>
        <w:rPr>
          <w:rtl w:val="0"/>
        </w:rPr>
        <w:t>č</w:t>
      </w:r>
      <w:r>
        <w:rPr>
          <w:rtl w:val="0"/>
        </w:rPr>
        <w:t>i po paganskim prinicipima slepljeno Bo</w:t>
      </w:r>
      <w:r>
        <w:rPr>
          <w:rtl w:val="0"/>
        </w:rPr>
        <w:t>ž</w:t>
      </w:r>
      <w:r>
        <w:rPr>
          <w:rtl w:val="0"/>
        </w:rPr>
        <w:t>anstvo koje se manifestuje razli</w:t>
      </w:r>
      <w:r>
        <w:rPr>
          <w:rtl w:val="0"/>
        </w:rPr>
        <w:t>č</w:t>
      </w:r>
      <w:r>
        <w:rPr>
          <w:rtl w:val="0"/>
        </w:rPr>
        <w:t>itim ulogama. Dr Kellogg je prema principu akcije-reakcije (push-pull) kroz Alfa otpad pripremio i omogu</w:t>
      </w:r>
      <w:r>
        <w:rPr>
          <w:rtl w:val="0"/>
        </w:rPr>
        <w:t>ć</w:t>
      </w:r>
      <w:r>
        <w:rPr>
          <w:rtl w:val="0"/>
        </w:rPr>
        <w:t>io drugi ekstrem Omega otpada i tako otvorio put u potpuni otpad dok se ve</w:t>
      </w:r>
      <w:r>
        <w:rPr>
          <w:rtl w:val="0"/>
        </w:rPr>
        <w:t>ć</w:t>
      </w:r>
      <w:r>
        <w:rPr>
          <w:rtl w:val="0"/>
        </w:rPr>
        <w:t>ina bavila nao</w:t>
      </w:r>
      <w:r>
        <w:rPr>
          <w:rtl w:val="0"/>
        </w:rPr>
        <w:t>č</w:t>
      </w:r>
      <w:r>
        <w:rPr>
          <w:rtl w:val="0"/>
        </w:rPr>
        <w:t>igled tako</w:t>
      </w:r>
      <w:r>
        <w:rPr>
          <w:rtl w:val="0"/>
        </w:rPr>
        <w:t>đ</w:t>
      </w:r>
      <w:r>
        <w:rPr>
          <w:rStyle w:val="Ohne"/>
          <w:rtl w:val="0"/>
          <w:lang w:val="nl-NL"/>
        </w:rPr>
        <w:t>e va</w:t>
      </w:r>
      <w:r>
        <w:rPr>
          <w:rtl w:val="0"/>
        </w:rPr>
        <w:t>ž</w:t>
      </w:r>
      <w:r>
        <w:rPr>
          <w:rtl w:val="0"/>
        </w:rPr>
        <w:t>nim pitanjem la</w:t>
      </w:r>
      <w:r>
        <w:rPr>
          <w:rtl w:val="0"/>
        </w:rPr>
        <w:t>ž</w:t>
      </w:r>
      <w:r>
        <w:rPr>
          <w:rtl w:val="0"/>
        </w:rPr>
        <w:t>ne nauke.</w:t>
      </w:r>
      <w:r>
        <w:rPr>
          <w:rtl w:val="0"/>
        </w:rPr>
        <w:t xml:space="preserve"> Jedina tema Omega otpada je bila isklju</w:t>
      </w:r>
      <w:r>
        <w:rPr>
          <w:rtl w:val="0"/>
        </w:rPr>
        <w:t>č</w:t>
      </w:r>
      <w:r>
        <w:rPr>
          <w:rtl w:val="0"/>
        </w:rPr>
        <w:t>ivo la</w:t>
      </w:r>
      <w:r>
        <w:rPr>
          <w:rtl w:val="0"/>
        </w:rPr>
        <w:t>ž</w:t>
      </w:r>
      <w:r>
        <w:rPr>
          <w:rtl w:val="0"/>
        </w:rPr>
        <w:t xml:space="preserve">na nauka o </w:t>
      </w:r>
      <w:r>
        <w:rPr>
          <w:rtl w:val="0"/>
        </w:rPr>
        <w:t>„</w:t>
      </w:r>
      <w:r>
        <w:rPr>
          <w:rtl w:val="0"/>
        </w:rPr>
        <w:t>Bogu</w:t>
      </w:r>
      <w:r>
        <w:rPr>
          <w:rtl w:val="0"/>
        </w:rPr>
        <w:t xml:space="preserve">“ </w:t>
      </w:r>
      <w:r>
        <w:rPr>
          <w:rtl w:val="0"/>
        </w:rPr>
        <w:t>svetom Duhu i Trojstvu!</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59"/>
        </w:numPr>
      </w:pPr>
      <w:r>
        <w:rPr>
          <w:rtl w:val="0"/>
        </w:rPr>
        <w:t>„</w:t>
      </w:r>
      <w:r>
        <w:rPr>
          <w:rtl w:val="0"/>
        </w:rPr>
        <w:t xml:space="preserve">U onom </w:t>
      </w:r>
      <w:r>
        <w:rPr>
          <w:rtl w:val="0"/>
        </w:rPr>
        <w:t>š</w:t>
      </w:r>
      <w:r>
        <w:rPr>
          <w:rtl w:val="0"/>
        </w:rPr>
        <w:t>to mi je pokazano, videla sam da odre</w:t>
      </w:r>
      <w:r>
        <w:rPr>
          <w:rtl w:val="0"/>
        </w:rPr>
        <w:t>đ</w:t>
      </w:r>
      <w:r>
        <w:rPr>
          <w:rtl w:val="0"/>
        </w:rPr>
        <w:t>eno delo vr</w:t>
      </w:r>
      <w:r>
        <w:rPr>
          <w:rtl w:val="0"/>
        </w:rPr>
        <w:t>š</w:t>
      </w:r>
      <w:r>
        <w:rPr>
          <w:rtl w:val="0"/>
        </w:rPr>
        <w:t>e medicinski misionari. Na</w:t>
      </w:r>
      <w:r>
        <w:rPr>
          <w:rtl w:val="0"/>
        </w:rPr>
        <w:t>š</w:t>
      </w:r>
      <w:r>
        <w:rPr>
          <w:rStyle w:val="Ohne"/>
          <w:rtl w:val="0"/>
          <w:lang w:val="nl-NL"/>
        </w:rPr>
        <w:t>a brac</w:t>
      </w:r>
      <w:r>
        <w:rPr>
          <w:rtl w:val="0"/>
        </w:rPr>
        <w:t>́</w:t>
      </w:r>
      <w:r>
        <w:rPr>
          <w:rtl w:val="0"/>
        </w:rPr>
        <w:t xml:space="preserve">a misionari su posmatrali, gledali </w:t>
      </w:r>
      <w:r>
        <w:rPr>
          <w:rtl w:val="0"/>
        </w:rPr>
        <w:t>š</w:t>
      </w:r>
      <w:r>
        <w:rPr>
          <w:rStyle w:val="Hyperlink.15"/>
          <w:rtl w:val="0"/>
          <w:lang w:val="en-US"/>
        </w:rPr>
        <w:t>ta se de</w:t>
      </w:r>
      <w:r>
        <w:rPr>
          <w:rtl w:val="0"/>
        </w:rPr>
        <w:t>š</w:t>
      </w:r>
      <w:r>
        <w:rPr>
          <w:rtl w:val="0"/>
        </w:rPr>
        <w:t xml:space="preserve">ava, ali nisu razumeli. </w:t>
      </w:r>
      <w:r>
        <w:rPr>
          <w:rStyle w:val="Ohne"/>
          <w:b w:val="1"/>
          <w:bCs w:val="1"/>
          <w:rtl w:val="0"/>
        </w:rPr>
        <w:t>Temelji na</w:t>
      </w:r>
      <w:r>
        <w:rPr>
          <w:rStyle w:val="Ohne"/>
          <w:b w:val="1"/>
          <w:bCs w:val="1"/>
          <w:rtl w:val="0"/>
        </w:rPr>
        <w:t>š</w:t>
      </w:r>
      <w:r>
        <w:rPr>
          <w:rStyle w:val="Ohne"/>
          <w:b w:val="1"/>
          <w:bCs w:val="1"/>
          <w:rtl w:val="0"/>
        </w:rPr>
        <w:t>e vere, koji su ustanovljeni sa mnogo molitve, ozbiljno prou</w:t>
      </w:r>
      <w:r>
        <w:rPr>
          <w:rStyle w:val="Ohne"/>
          <w:b w:val="1"/>
          <w:bCs w:val="1"/>
          <w:rtl w:val="0"/>
        </w:rPr>
        <w:t>č</w:t>
      </w:r>
      <w:r>
        <w:rPr>
          <w:rStyle w:val="Ohne"/>
          <w:b w:val="1"/>
          <w:bCs w:val="1"/>
          <w:rtl w:val="0"/>
        </w:rPr>
        <w:t>avanje Biblije, su ru</w:t>
      </w:r>
      <w:r>
        <w:rPr>
          <w:rStyle w:val="Ohne"/>
          <w:b w:val="1"/>
          <w:bCs w:val="1"/>
          <w:rtl w:val="0"/>
        </w:rPr>
        <w:t>š</w:t>
      </w:r>
      <w:r>
        <w:rPr>
          <w:rStyle w:val="Ohne"/>
          <w:b w:val="1"/>
          <w:bCs w:val="1"/>
          <w:rtl w:val="0"/>
        </w:rPr>
        <w:t>eni jedan po jedan, stub po stub</w:t>
      </w:r>
      <w:r>
        <w:rPr>
          <w:rtl w:val="0"/>
        </w:rPr>
        <w:t>. Na</w:t>
      </w:r>
      <w:r>
        <w:rPr>
          <w:rtl w:val="0"/>
        </w:rPr>
        <w:t>š</w:t>
      </w:r>
      <w:r>
        <w:rPr>
          <w:rtl w:val="0"/>
        </w:rPr>
        <w:t>a vera nije imala vi</w:t>
      </w:r>
      <w:r>
        <w:rPr>
          <w:rtl w:val="0"/>
        </w:rPr>
        <w:t>š</w:t>
      </w:r>
      <w:r>
        <w:rPr>
          <w:rtl w:val="0"/>
        </w:rPr>
        <w:t xml:space="preserve">e na </w:t>
      </w:r>
      <w:r>
        <w:rPr>
          <w:rtl w:val="0"/>
        </w:rPr>
        <w:t>š</w:t>
      </w:r>
      <w:r>
        <w:rPr>
          <w:rtl w:val="0"/>
        </w:rPr>
        <w:t>ta da se osloni, svetili</w:t>
      </w:r>
      <w:r>
        <w:rPr>
          <w:rtl w:val="0"/>
        </w:rPr>
        <w:t>š</w:t>
      </w:r>
      <w:r>
        <w:rPr>
          <w:rtl w:val="0"/>
        </w:rPr>
        <w:t>ta vi</w:t>
      </w:r>
      <w:r>
        <w:rPr>
          <w:rtl w:val="0"/>
        </w:rPr>
        <w:t>š</w:t>
      </w:r>
      <w:r>
        <w:rPr>
          <w:rtl w:val="0"/>
        </w:rPr>
        <w:t>e nije bilo, pokajanja nije bilo vi</w:t>
      </w:r>
      <w:r>
        <w:rPr>
          <w:rtl w:val="0"/>
        </w:rPr>
        <w:t>š</w:t>
      </w:r>
      <w:r>
        <w:rPr>
          <w:rtl w:val="0"/>
        </w:rPr>
        <w:t>e. Shvatila sam da se ne</w:t>
      </w:r>
      <w:r>
        <w:rPr>
          <w:rtl w:val="0"/>
        </w:rPr>
        <w:t>š</w:t>
      </w:r>
      <w:r>
        <w:rPr>
          <w:rtl w:val="0"/>
        </w:rPr>
        <w:t>to moralo u</w:t>
      </w:r>
      <w:r>
        <w:rPr>
          <w:rtl w:val="0"/>
        </w:rPr>
        <w:t>č</w:t>
      </w:r>
      <w:r>
        <w:rPr>
          <w:rtl w:val="0"/>
        </w:rPr>
        <w:t>initi. Borba me je skoro ubila.</w:t>
      </w:r>
      <w:r>
        <w:rPr>
          <w:rtl w:val="0"/>
        </w:rPr>
        <w:t xml:space="preserve">” </w:t>
      </w:r>
      <w:r>
        <w:rPr>
          <w:rStyle w:val="Hyperlink.15"/>
          <w:rtl w:val="0"/>
          <w:lang w:val="en-US"/>
        </w:rPr>
        <w:t xml:space="preserve">{Ellen White: 1SAT, p. 344, </w:t>
      </w:r>
      <w:r>
        <w:rPr>
          <w:rStyle w:val="Ohne"/>
          <w:b w:val="1"/>
          <w:bCs w:val="1"/>
          <w:rtl w:val="0"/>
        </w:rPr>
        <w:t>1904</w:t>
      </w:r>
      <w:r>
        <w:rPr>
          <w:rtl w:val="0"/>
        </w:rPr>
        <w:t xml:space="preserve">} </w:t>
      </w:r>
      <w:r>
        <w:rPr>
          <w:rStyle w:val="Hyperlink.11"/>
          <w:rtl w:val="1"/>
          <w:lang w:val="ar-SA" w:bidi="ar-SA"/>
        </w:rPr>
        <w:t>“</w:t>
      </w:r>
      <w:r>
        <w:rPr>
          <w:rStyle w:val="Ohne"/>
          <w:sz w:val="16"/>
          <w:szCs w:val="16"/>
          <w:rtl w:val="0"/>
          <w:lang w:val="en-US"/>
        </w:rPr>
        <w:t>In a representation which passed before me, I saw a certain work being done by medical missionary workers. Our ministering brethren were looking on, watching what was being done, but they did not seem to understand. The foundation of our faith, which was established by so much prayer, such earnest searching of the Scriptures, was being taken down, pillar by pillar. Our faith was to have nothing to rest upon</w:t>
      </w:r>
      <w:r>
        <w:rPr>
          <w:rStyle w:val="Ohne"/>
          <w:sz w:val="16"/>
          <w:szCs w:val="16"/>
          <w:rtl w:val="0"/>
          <w:lang w:val="en-US"/>
        </w:rPr>
        <w:t>—</w:t>
      </w:r>
      <w:r>
        <w:rPr>
          <w:rStyle w:val="Ohne"/>
          <w:sz w:val="16"/>
          <w:szCs w:val="16"/>
          <w:rtl w:val="0"/>
          <w:lang w:val="en-US"/>
        </w:rPr>
        <w:t>the sanctuary was gone, the atonement was gone. I realized that something must be done. The battle nearly killed me.</w:t>
      </w:r>
      <w:r>
        <w:rPr>
          <w:rStyle w:val="Hyperlink.11"/>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59"/>
        </w:numPr>
      </w:pPr>
      <w:r>
        <w:rPr>
          <w:rtl w:val="0"/>
        </w:rPr>
        <w:t>„</w:t>
      </w:r>
      <w:r>
        <w:rPr>
          <w:rtl w:val="0"/>
        </w:rPr>
        <w:t xml:space="preserve">Oni koji </w:t>
      </w:r>
      <w:r>
        <w:rPr>
          <w:rStyle w:val="Ohne"/>
          <w:b w:val="1"/>
          <w:bCs w:val="1"/>
          <w:rtl w:val="0"/>
        </w:rPr>
        <w:t>ž</w:t>
      </w:r>
      <w:r>
        <w:rPr>
          <w:rStyle w:val="Ohne"/>
          <w:b w:val="1"/>
          <w:bCs w:val="1"/>
          <w:rtl w:val="0"/>
        </w:rPr>
        <w:t>ele da uklone stara obele</w:t>
      </w:r>
      <w:r>
        <w:rPr>
          <w:rStyle w:val="Ohne"/>
          <w:b w:val="1"/>
          <w:bCs w:val="1"/>
          <w:rtl w:val="0"/>
        </w:rPr>
        <w:t>ž</w:t>
      </w:r>
      <w:r>
        <w:rPr>
          <w:rStyle w:val="Ohne"/>
          <w:b w:val="1"/>
          <w:bCs w:val="1"/>
          <w:rtl w:val="0"/>
        </w:rPr>
        <w:t>ja</w:t>
      </w:r>
      <w:r>
        <w:rPr>
          <w:rtl w:val="0"/>
        </w:rPr>
        <w:t xml:space="preserve"> se ne dr</w:t>
      </w:r>
      <w:r>
        <w:rPr>
          <w:rtl w:val="0"/>
        </w:rPr>
        <w:t>ž</w:t>
      </w:r>
      <w:r>
        <w:rPr>
          <w:rStyle w:val="Hyperlink.15"/>
          <w:rtl w:val="0"/>
          <w:lang w:val="en-US"/>
        </w:rPr>
        <w:t xml:space="preserve">e </w:t>
      </w:r>
      <w:r>
        <w:rPr>
          <w:rStyle w:val="Hyperlink.15"/>
          <w:rtl w:val="0"/>
          <w:lang w:val="en-US"/>
        </w:rPr>
        <w:t>č</w:t>
      </w:r>
      <w:r>
        <w:rPr>
          <w:rtl w:val="0"/>
        </w:rPr>
        <w:t xml:space="preserve">vrsto; ne pamte onako kako su primili i </w:t>
      </w:r>
      <w:r>
        <w:rPr>
          <w:rtl w:val="0"/>
        </w:rPr>
        <w:t>č</w:t>
      </w:r>
      <w:r>
        <w:rPr>
          <w:rtl w:val="0"/>
        </w:rPr>
        <w:t>uli. Oni koji poku</w:t>
      </w:r>
      <w:r>
        <w:rPr>
          <w:rtl w:val="0"/>
        </w:rPr>
        <w:t>š</w:t>
      </w:r>
      <w:r>
        <w:rPr>
          <w:rtl w:val="0"/>
        </w:rPr>
        <w:t>avaju da uvedu teorije koje bi uklonile stubove na</w:t>
      </w:r>
      <w:r>
        <w:rPr>
          <w:rtl w:val="0"/>
        </w:rPr>
        <w:t>š</w:t>
      </w:r>
      <w:r>
        <w:rPr>
          <w:rtl w:val="0"/>
        </w:rPr>
        <w:t>e vere po pitanju svetili</w:t>
      </w:r>
      <w:r>
        <w:rPr>
          <w:rtl w:val="0"/>
        </w:rPr>
        <w:t>š</w:t>
      </w:r>
      <w:r>
        <w:rPr>
          <w:rtl w:val="0"/>
        </w:rPr>
        <w:t xml:space="preserve">ta </w:t>
      </w:r>
      <w:r>
        <w:rPr>
          <w:rStyle w:val="Ohne"/>
          <w:b w:val="1"/>
          <w:bCs w:val="1"/>
          <w:rtl w:val="0"/>
        </w:rPr>
        <w:t xml:space="preserve">ili o </w:t>
      </w:r>
      <w:r>
        <w:rPr>
          <w:rStyle w:val="Ohne"/>
          <w:b w:val="1"/>
          <w:bCs w:val="1"/>
          <w:rtl w:val="0"/>
        </w:rPr>
        <w:t>L</w:t>
      </w:r>
      <w:r>
        <w:rPr>
          <w:rStyle w:val="Ohne"/>
          <w:b w:val="1"/>
          <w:bCs w:val="1"/>
          <w:rtl w:val="0"/>
        </w:rPr>
        <w:t>i</w:t>
      </w:r>
      <w:r>
        <w:rPr>
          <w:rStyle w:val="Ohne"/>
          <w:b w:val="1"/>
          <w:bCs w:val="1"/>
          <w:rtl w:val="0"/>
        </w:rPr>
        <w:t>č</w:t>
      </w:r>
      <w:r>
        <w:rPr>
          <w:rStyle w:val="Ohne"/>
          <w:b w:val="1"/>
          <w:bCs w:val="1"/>
          <w:rtl w:val="0"/>
        </w:rPr>
        <w:t>nosti Boga ili Hrista,</w:t>
      </w:r>
      <w:r>
        <w:rPr>
          <w:rtl w:val="0"/>
        </w:rPr>
        <w:t xml:space="preserve"> rade kao slepci. Trude se da unesu nesigurnost i da upute Bo</w:t>
      </w:r>
      <w:r>
        <w:rPr>
          <w:rtl w:val="0"/>
        </w:rPr>
        <w:t>ž</w:t>
      </w:r>
      <w:r>
        <w:rPr>
          <w:rtl w:val="0"/>
        </w:rPr>
        <w:t>ji narod na pogre</w:t>
      </w:r>
      <w:r>
        <w:rPr>
          <w:rtl w:val="0"/>
        </w:rPr>
        <w:t>š</w:t>
      </w:r>
      <w:r>
        <w:rPr>
          <w:rtl w:val="0"/>
        </w:rPr>
        <w:t>an put.</w:t>
      </w:r>
      <w:r>
        <w:rPr>
          <w:rtl w:val="0"/>
        </w:rPr>
        <w:t xml:space="preserve">” </w:t>
      </w:r>
      <w:r>
        <w:rPr>
          <w:rtl w:val="0"/>
          <w:lang w:val="de-DE"/>
        </w:rPr>
        <w:t xml:space="preserve">{Ellen White: MR No.760, p. 9, </w:t>
      </w:r>
      <w:r>
        <w:rPr>
          <w:rStyle w:val="Ohne"/>
          <w:b w:val="1"/>
          <w:bCs w:val="1"/>
          <w:rtl w:val="0"/>
        </w:rPr>
        <w:t>1905</w:t>
      </w:r>
      <w:r>
        <w:rPr>
          <w:rtl w:val="0"/>
        </w:rPr>
        <w:t>}</w:t>
      </w:r>
      <w:r>
        <w:rPr>
          <w:rStyle w:val="Ohne"/>
          <w:sz w:val="18"/>
          <w:szCs w:val="18"/>
          <w:rtl w:val="0"/>
          <w:lang w:val="pt-PT"/>
        </w:rPr>
        <w:t xml:space="preserve"> </w:t>
      </w:r>
      <w:r>
        <w:rPr>
          <w:rStyle w:val="Ohne"/>
          <w:sz w:val="16"/>
          <w:szCs w:val="16"/>
          <w:rtl w:val="0"/>
          <w:lang w:val="pt-PT"/>
        </w:rPr>
        <w:t>“</w:t>
      </w:r>
      <w:r>
        <w:rPr>
          <w:rStyle w:val="Ohne"/>
          <w:sz w:val="16"/>
          <w:szCs w:val="16"/>
          <w:rtl w:val="0"/>
          <w:lang w:val="en-US"/>
        </w:rPr>
        <w:t>Those who seek to remove the old landmarks are not holding fast; they are not remembering how they have received and heard. Those who try to bring in theories that would remove the pillars of our faith concerning the sanctuary or concerning the personality of God or of Christ, are working as blind men. They are seeking to bring in uncertainties and to set the people of God adrift without an anchor.</w:t>
      </w:r>
      <w:r>
        <w:rPr>
          <w:rStyle w:val="Hyperlink.11"/>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1"/>
          <w:sz w:val="16"/>
          <w:szCs w:val="1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8"/>
          <w:szCs w:val="18"/>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13"/>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"IzjavePioniraIIstina"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numPr>
          <w:ilvl w:val="0"/>
          <w:numId w:val="59"/>
        </w:numPr>
      </w:pPr>
      <w:r>
        <w:rPr>
          <w:rtl w:val="0"/>
        </w:rPr>
        <w:t>„</w:t>
      </w:r>
      <w:r>
        <w:rPr>
          <w:rtl w:val="0"/>
          <w:lang w:val="fr-FR"/>
        </w:rPr>
        <w:t>On (</w:t>
      </w:r>
      <w:r>
        <w:rPr>
          <w:rtl w:val="0"/>
        </w:rPr>
        <w:t xml:space="preserve">dr </w:t>
      </w:r>
      <w:r>
        <w:rPr>
          <w:rtl w:val="0"/>
        </w:rPr>
        <w:t>J.H. Kellogg) je tada rekao du su mu njegova ranija gledi</w:t>
      </w:r>
      <w:r>
        <w:rPr>
          <w:rtl w:val="0"/>
        </w:rPr>
        <w:t>š</w:t>
      </w:r>
      <w:r>
        <w:rPr>
          <w:rtl w:val="0"/>
        </w:rPr>
        <w:t xml:space="preserve">ta o Trojstvu stajala na putu tome da bi dao jasnu i apsolutno ispravnu izjavu. Ipak je </w:t>
      </w:r>
      <w:r>
        <w:rPr>
          <w:rStyle w:val="Ohne"/>
          <w:u w:val="single"/>
          <w:rtl w:val="0"/>
        </w:rPr>
        <w:t>nakon kratkog vremena</w:t>
      </w:r>
      <w:r>
        <w:rPr>
          <w:rtl w:val="0"/>
        </w:rPr>
        <w:t xml:space="preserve"> po</w:t>
      </w:r>
      <w:r>
        <w:rPr>
          <w:rtl w:val="0"/>
        </w:rPr>
        <w:t>č</w:t>
      </w:r>
      <w:r>
        <w:rPr>
          <w:rtl w:val="0"/>
        </w:rPr>
        <w:t>eo da veruje u Trojstvo i mogao je da jasno prepozna gde su le</w:t>
      </w:r>
      <w:r>
        <w:rPr>
          <w:rtl w:val="0"/>
        </w:rPr>
        <w:t>ž</w:t>
      </w:r>
      <w:r>
        <w:rPr>
          <w:rtl w:val="0"/>
        </w:rPr>
        <w:t xml:space="preserve">ale prepreke, i </w:t>
      </w:r>
      <w:r>
        <w:rPr>
          <w:rStyle w:val="Ohne"/>
          <w:u w:val="single"/>
          <w:rtl w:val="0"/>
        </w:rPr>
        <w:t>verovao je</w:t>
      </w:r>
      <w:r>
        <w:rPr>
          <w:rtl w:val="0"/>
        </w:rPr>
        <w:t xml:space="preserve"> da je u tom kontekstu dao zadovoljavaju</w:t>
      </w:r>
      <w:r>
        <w:rPr>
          <w:rtl w:val="0"/>
        </w:rPr>
        <w:t>ć</w:t>
      </w:r>
      <w:r>
        <w:rPr>
          <w:rtl w:val="0"/>
        </w:rPr>
        <w:t xml:space="preserve">i odgovor. On mi je rekao da sada veruje u Oca Sina i </w:t>
      </w:r>
      <w:r>
        <w:rPr>
          <w:rtl w:val="0"/>
        </w:rPr>
        <w:t>s</w:t>
      </w:r>
      <w:r>
        <w:rPr>
          <w:rtl w:val="0"/>
        </w:rPr>
        <w:t xml:space="preserve">vetoga Duha, i da je </w:t>
      </w:r>
      <w:r>
        <w:rPr>
          <w:rStyle w:val="Ohne"/>
          <w:rtl w:val="0"/>
          <w:lang w:val="it-IT"/>
        </w:rPr>
        <w:t xml:space="preserve">po </w:t>
      </w:r>
      <w:r>
        <w:rPr>
          <w:rStyle w:val="Ohne"/>
          <w:b w:val="1"/>
          <w:bCs w:val="1"/>
          <w:u w:val="single"/>
          <w:rtl w:val="0"/>
        </w:rPr>
        <w:t>NJEGOVOM</w:t>
      </w:r>
      <w:r>
        <w:rPr>
          <w:rtl w:val="0"/>
        </w:rPr>
        <w:t xml:space="preserve"> </w:t>
      </w:r>
      <w:r>
        <w:rPr>
          <w:rStyle w:val="Ohne"/>
          <w:u w:val="single"/>
          <w:rtl w:val="0"/>
        </w:rPr>
        <w:t>vi</w:t>
      </w:r>
      <w:r>
        <w:rPr>
          <w:rStyle w:val="Ohne"/>
          <w:u w:val="single"/>
          <w:rtl w:val="0"/>
        </w:rPr>
        <w:t>đ</w:t>
      </w:r>
      <w:r>
        <w:rPr>
          <w:rStyle w:val="Ohne"/>
          <w:u w:val="single"/>
          <w:rtl w:val="0"/>
        </w:rPr>
        <w:t>enju</w:t>
      </w:r>
      <w:r>
        <w:rPr>
          <w:rtl w:val="0"/>
        </w:rPr>
        <w:t xml:space="preserve"> </w:t>
      </w:r>
      <w:r>
        <w:rPr>
          <w:rStyle w:val="Ohne"/>
          <w:b w:val="1"/>
          <w:bCs w:val="1"/>
          <w:rtl w:val="0"/>
          <w:lang w:val="da-DK"/>
        </w:rPr>
        <w:t xml:space="preserve">Bog </w:t>
      </w:r>
      <w:r>
        <w:rPr>
          <w:rStyle w:val="Ohne"/>
          <w:b w:val="1"/>
          <w:bCs w:val="1"/>
          <w:rtl w:val="0"/>
        </w:rPr>
        <w:t>s</w:t>
      </w:r>
      <w:r>
        <w:rPr>
          <w:rStyle w:val="Ohne"/>
          <w:b w:val="1"/>
          <w:bCs w:val="1"/>
          <w:rtl w:val="0"/>
        </w:rPr>
        <w:t>veti Duh</w:t>
      </w:r>
      <w:r>
        <w:rPr>
          <w:rtl w:val="0"/>
          <w:lang w:val="pt-PT"/>
        </w:rPr>
        <w:t xml:space="preserve">, a </w:t>
      </w:r>
      <w:r>
        <w:rPr>
          <w:rStyle w:val="Ohne"/>
          <w:b w:val="1"/>
          <w:bCs w:val="1"/>
          <w:u w:val="single"/>
          <w:rtl w:val="0"/>
        </w:rPr>
        <w:t>ne Bog Otac, Onaj Koji ispunjava svemir</w:t>
      </w:r>
      <w:r>
        <w:rPr>
          <w:rtl w:val="0"/>
        </w:rPr>
        <w:t xml:space="preserve"> i sve </w:t>
      </w:r>
      <w:r>
        <w:rPr>
          <w:rtl w:val="0"/>
        </w:rPr>
        <w:t>ž</w:t>
      </w:r>
      <w:r>
        <w:rPr>
          <w:rtl w:val="0"/>
        </w:rPr>
        <w:t xml:space="preserve">ivo. On je rekao, da je to verovao pre nego </w:t>
      </w:r>
      <w:r>
        <w:rPr>
          <w:rtl w:val="0"/>
        </w:rPr>
        <w:t>š</w:t>
      </w:r>
      <w:r>
        <w:rPr>
          <w:rtl w:val="0"/>
        </w:rPr>
        <w:t>to je napisao knjigu, bio bi u prilici da svoja shvatanja izrazi tako, da ne bi ostavljala pogre</w:t>
      </w:r>
      <w:r>
        <w:rPr>
          <w:rtl w:val="0"/>
        </w:rPr>
        <w:t>š</w:t>
      </w:r>
      <w:r>
        <w:rPr>
          <w:rtl w:val="0"/>
        </w:rPr>
        <w:t xml:space="preserve">an utisak kao </w:t>
      </w:r>
      <w:r>
        <w:rPr>
          <w:rtl w:val="0"/>
        </w:rPr>
        <w:t>š</w:t>
      </w:r>
      <w:r>
        <w:rPr>
          <w:rtl w:val="0"/>
        </w:rPr>
        <w:t>to je sada slu</w:t>
      </w:r>
      <w:r>
        <w:rPr>
          <w:rtl w:val="0"/>
        </w:rPr>
        <w:t>č</w:t>
      </w:r>
      <w:r>
        <w:rPr>
          <w:rtl w:val="0"/>
        </w:rPr>
        <w:t xml:space="preserve">aj kod njegove knjige. </w:t>
      </w:r>
      <w:r>
        <w:rPr>
          <w:rStyle w:val="Ohne"/>
          <w:b w:val="1"/>
          <w:bCs w:val="1"/>
          <w:u w:val="single"/>
          <w:rtl w:val="0"/>
        </w:rPr>
        <w:t>Suprotstavio sam mu prigovore</w:t>
      </w:r>
      <w:r>
        <w:rPr>
          <w:rtl w:val="0"/>
        </w:rPr>
        <w:t xml:space="preserve"> koje sam prona</w:t>
      </w:r>
      <w:r>
        <w:rPr>
          <w:rtl w:val="0"/>
        </w:rPr>
        <w:t>š</w:t>
      </w:r>
      <w:r>
        <w:rPr>
          <w:rtl w:val="0"/>
        </w:rPr>
        <w:t>ao u u</w:t>
      </w:r>
      <w:r>
        <w:rPr>
          <w:rtl w:val="0"/>
        </w:rPr>
        <w:t>č</w:t>
      </w:r>
      <w:r>
        <w:rPr>
          <w:rtl w:val="0"/>
        </w:rPr>
        <w:t>enju i poku</w:t>
      </w:r>
      <w:r>
        <w:rPr>
          <w:rtl w:val="0"/>
        </w:rPr>
        <w:t>š</w:t>
      </w:r>
      <w:r>
        <w:rPr>
          <w:rtl w:val="0"/>
        </w:rPr>
        <w:t>ao sam da mu poka</w:t>
      </w:r>
      <w:r>
        <w:rPr>
          <w:rtl w:val="0"/>
        </w:rPr>
        <w:t>ž</w:t>
      </w:r>
      <w:r>
        <w:rPr>
          <w:rtl w:val="0"/>
        </w:rPr>
        <w:t xml:space="preserve">em da je </w:t>
      </w:r>
      <w:r>
        <w:rPr>
          <w:rStyle w:val="Ohne"/>
          <w:b w:val="1"/>
          <w:bCs w:val="1"/>
          <w:u w:val="single"/>
          <w:rtl w:val="0"/>
          <w:lang w:val="it-IT"/>
        </w:rPr>
        <w:t>to u</w:t>
      </w:r>
      <w:r>
        <w:rPr>
          <w:rStyle w:val="Ohne"/>
          <w:b w:val="1"/>
          <w:bCs w:val="1"/>
          <w:u w:val="single"/>
          <w:rtl w:val="0"/>
        </w:rPr>
        <w:t>č</w:t>
      </w:r>
      <w:r>
        <w:rPr>
          <w:rStyle w:val="Ohne"/>
          <w:b w:val="1"/>
          <w:bCs w:val="1"/>
          <w:u w:val="single"/>
          <w:rtl w:val="0"/>
        </w:rPr>
        <w:t>enje toliko razli</w:t>
      </w:r>
      <w:r>
        <w:rPr>
          <w:rStyle w:val="Ohne"/>
          <w:b w:val="1"/>
          <w:bCs w:val="1"/>
          <w:u w:val="single"/>
          <w:rtl w:val="0"/>
        </w:rPr>
        <w:t>č</w:t>
      </w:r>
      <w:r>
        <w:rPr>
          <w:rStyle w:val="Ohne"/>
          <w:b w:val="1"/>
          <w:bCs w:val="1"/>
          <w:u w:val="single"/>
          <w:rtl w:val="0"/>
        </w:rPr>
        <w:t>ito od jevan</w:t>
      </w:r>
      <w:r>
        <w:rPr>
          <w:rStyle w:val="Ohne"/>
          <w:b w:val="1"/>
          <w:bCs w:val="1"/>
          <w:u w:val="single"/>
          <w:rtl w:val="0"/>
        </w:rPr>
        <w:t>đ</w:t>
      </w:r>
      <w:r>
        <w:rPr>
          <w:rStyle w:val="Ohne"/>
          <w:b w:val="1"/>
          <w:bCs w:val="1"/>
          <w:u w:val="single"/>
          <w:rtl w:val="0"/>
        </w:rPr>
        <w:t>elja</w:t>
      </w:r>
      <w:r>
        <w:rPr>
          <w:rtl w:val="0"/>
        </w:rPr>
        <w:t xml:space="preserve"> da nisam mogao razumeti kako je mogla biti revidirana menjajuc</w:t>
      </w:r>
      <w:r>
        <w:rPr>
          <w:rtl w:val="0"/>
        </w:rPr>
        <w:t>́</w:t>
      </w:r>
      <w:r>
        <w:rPr>
          <w:rtl w:val="0"/>
        </w:rPr>
        <w:t>i samo nekoliko izraza. Neko vreme smo se raspravljali o ovoj materiji na prijateljski na</w:t>
      </w:r>
      <w:r>
        <w:rPr>
          <w:rtl w:val="0"/>
        </w:rPr>
        <w:t>č</w:t>
      </w:r>
      <w:r>
        <w:rPr>
          <w:rtl w:val="0"/>
        </w:rPr>
        <w:t>in, ali sam bio ube</w:t>
      </w:r>
      <w:r>
        <w:rPr>
          <w:rtl w:val="0"/>
        </w:rPr>
        <w:t>đ</w:t>
      </w:r>
      <w:r>
        <w:rPr>
          <w:rtl w:val="0"/>
        </w:rPr>
        <w:t>en da kada smo se rastali doktor nije razumeo sebe, niti karakter njegovog u</w:t>
      </w:r>
      <w:r>
        <w:rPr>
          <w:rtl w:val="0"/>
        </w:rPr>
        <w:t>č</w:t>
      </w:r>
      <w:r>
        <w:rPr>
          <w:rtl w:val="0"/>
        </w:rPr>
        <w:t>enja. I nisam mogao razumeti kako bi mogao sve u nekoliko dana popraviti knjigu da bi bila ispravna.</w:t>
      </w:r>
      <w:r>
        <w:rPr>
          <w:rtl w:val="0"/>
          <w:lang w:val="de-DE"/>
        </w:rPr>
        <w:t xml:space="preserve">“ </w:t>
      </w:r>
      <w:r>
        <w:rPr>
          <w:rStyle w:val="Hyperlink.15"/>
          <w:rtl w:val="0"/>
          <w:lang w:val="en-US"/>
        </w:rPr>
        <w:t xml:space="preserve">{Letter A.G. Daniells to Willie White, 29. October 1903, p. 1+2} </w:t>
      </w:r>
      <w:r>
        <w:rPr>
          <w:rStyle w:val="Hyperlink.13"/>
          <w:rtl w:val="1"/>
          <w:lang w:val="ar-SA" w:bidi="ar-SA"/>
        </w:rPr>
        <w:t>“</w:t>
      </w:r>
      <w:r>
        <w:rPr>
          <w:rStyle w:val="Ohne"/>
          <w:sz w:val="18"/>
          <w:szCs w:val="18"/>
          <w:rtl w:val="0"/>
          <w:lang w:val="en-US"/>
        </w:rPr>
        <w:t xml:space="preserve">He [J.H. Kellogg] then stated that his former views regarding the trinity had stood in his way of making a clear and absolutely correct statement; but that within a short time he had come to believe in the trinity and could now see pretty clearly where all the difficulty was, and believed that he could clear the matter up satisfactorily. He told me that he now believed in God the Father, God the Son, and God the </w:t>
      </w:r>
      <w:r>
        <w:rPr>
          <w:rStyle w:val="Ohne"/>
          <w:sz w:val="18"/>
          <w:szCs w:val="18"/>
          <w:rtl w:val="0"/>
          <w:lang w:val="de-DE"/>
        </w:rPr>
        <w:t>h</w:t>
      </w:r>
      <w:r>
        <w:rPr>
          <w:rStyle w:val="Ohne"/>
          <w:sz w:val="18"/>
          <w:szCs w:val="18"/>
          <w:rtl w:val="0"/>
          <w:lang w:val="en-US"/>
        </w:rPr>
        <w:t xml:space="preserve">oly Ghost; and his view was that it was God the </w:t>
      </w:r>
      <w:r>
        <w:rPr>
          <w:rStyle w:val="Ohne"/>
          <w:sz w:val="18"/>
          <w:szCs w:val="18"/>
          <w:rtl w:val="0"/>
          <w:lang w:val="de-DE"/>
        </w:rPr>
        <w:t>h</w:t>
      </w:r>
      <w:r>
        <w:rPr>
          <w:rStyle w:val="Ohne"/>
          <w:sz w:val="18"/>
          <w:szCs w:val="18"/>
          <w:rtl w:val="0"/>
          <w:lang w:val="en-US"/>
        </w:rPr>
        <w:t xml:space="preserve">oly Ghost, and not God the Father, that filled all space, and every living thing. He said that if he had believed this before writing the book, he could have expressed his views without giving the wrong impression the book now gives. I placed before him the objections I found in the teaching, and tried to show him that the teaching was so utterly contrary to the gospel that I did not see how it could be revised by changing a few expressions. We argued the matter at some length in a friendly way; but I felt sure that when we parted, the doctor did not understand himself, nor the character of his teaching. And I could not see how it would be possible for him to </w:t>
      </w:r>
      <w:r>
        <w:rPr>
          <w:rStyle w:val="Ohne"/>
          <w:sz w:val="18"/>
          <w:szCs w:val="18"/>
          <w:rtl w:val="0"/>
          <w:lang w:val="nl-NL"/>
        </w:rPr>
        <w:t xml:space="preserve">flop </w:t>
      </w:r>
      <w:r>
        <w:rPr>
          <w:rStyle w:val="Ohne"/>
          <w:sz w:val="18"/>
          <w:szCs w:val="18"/>
          <w:rtl w:val="0"/>
          <w:lang w:val="da-DK"/>
        </w:rPr>
        <w:t xml:space="preserve">over, </w:t>
      </w:r>
      <w:r>
        <w:rPr>
          <w:rStyle w:val="Ohne"/>
          <w:sz w:val="18"/>
          <w:szCs w:val="18"/>
          <w:rtl w:val="0"/>
          <w:lang w:val="en-US"/>
        </w:rPr>
        <w:t xml:space="preserve">and </w:t>
      </w:r>
      <w:r>
        <w:rPr>
          <w:rStyle w:val="Hyperlink.13"/>
          <w:rtl w:val="0"/>
        </w:rPr>
        <w:t xml:space="preserve">in </w:t>
      </w:r>
      <w:r>
        <w:rPr>
          <w:rStyle w:val="Ohne"/>
          <w:sz w:val="18"/>
          <w:szCs w:val="18"/>
          <w:rtl w:val="0"/>
          <w:lang w:val="en-US"/>
        </w:rPr>
        <w:t xml:space="preserve">the </w:t>
      </w:r>
      <w:r>
        <w:rPr>
          <w:rStyle w:val="Ohne"/>
          <w:sz w:val="18"/>
          <w:szCs w:val="18"/>
          <w:rtl w:val="0"/>
          <w:lang w:val="fr-FR"/>
        </w:rPr>
        <w:t xml:space="preserve">course </w:t>
      </w:r>
      <w:r>
        <w:rPr>
          <w:rStyle w:val="Ohne"/>
          <w:sz w:val="18"/>
          <w:szCs w:val="18"/>
          <w:rtl w:val="0"/>
          <w:lang w:val="en-US"/>
        </w:rPr>
        <w:t xml:space="preserve">of </w:t>
      </w:r>
      <w:r>
        <w:rPr>
          <w:rStyle w:val="Hyperlink.13"/>
          <w:rtl w:val="0"/>
        </w:rPr>
        <w:t xml:space="preserve">a </w:t>
      </w:r>
      <w:r>
        <w:rPr>
          <w:rStyle w:val="Ohne"/>
          <w:sz w:val="18"/>
          <w:szCs w:val="18"/>
          <w:rtl w:val="0"/>
          <w:lang w:val="en-US"/>
        </w:rPr>
        <w:t xml:space="preserve">few days </w:t>
      </w:r>
      <w:r>
        <w:rPr>
          <w:rStyle w:val="Ohne"/>
          <w:sz w:val="18"/>
          <w:szCs w:val="18"/>
          <w:rtl w:val="0"/>
          <w:lang w:val="fr-FR"/>
        </w:rPr>
        <w:t xml:space="preserve">fix </w:t>
      </w:r>
      <w:r>
        <w:rPr>
          <w:rStyle w:val="Ohne"/>
          <w:sz w:val="18"/>
          <w:szCs w:val="18"/>
          <w:rtl w:val="0"/>
          <w:lang w:val="en-US"/>
        </w:rPr>
        <w:t xml:space="preserve">the books up </w:t>
      </w:r>
      <w:r>
        <w:rPr>
          <w:rStyle w:val="Ohne"/>
          <w:sz w:val="18"/>
          <w:szCs w:val="18"/>
          <w:rtl w:val="0"/>
          <w:lang w:val="it-IT"/>
        </w:rPr>
        <w:t xml:space="preserve">so </w:t>
      </w:r>
      <w:r>
        <w:rPr>
          <w:rStyle w:val="Ohne"/>
          <w:sz w:val="18"/>
          <w:szCs w:val="18"/>
          <w:rtl w:val="0"/>
          <w:lang w:val="en-US"/>
        </w:rPr>
        <w:t xml:space="preserve">that </w:t>
      </w:r>
      <w:r>
        <w:rPr>
          <w:rStyle w:val="Hyperlink.13"/>
          <w:rtl w:val="0"/>
        </w:rPr>
        <w:t xml:space="preserve">it </w:t>
      </w:r>
      <w:r>
        <w:rPr>
          <w:rStyle w:val="Ohne"/>
          <w:sz w:val="18"/>
          <w:szCs w:val="18"/>
          <w:rtl w:val="0"/>
          <w:lang w:val="en-US"/>
        </w:rPr>
        <w:t>would be all right.</w:t>
      </w:r>
      <w:r>
        <w:rPr>
          <w:rStyle w:val="Hyperlink.13"/>
          <w:rtl w:val="0"/>
        </w:rPr>
        <w:t>”</w:t>
      </w:r>
    </w:p>
    <w:p>
      <w:pPr>
        <w:pStyle w:val="Text"/>
        <w:widowControl w:val="1"/>
        <w:tabs>
          <w:tab w:val="left" w:pos="8520"/>
        </w:tabs>
      </w:pPr>
    </w:p>
    <w:p>
      <w:pPr>
        <w:pStyle w:val="Text"/>
        <w:widowControl w:val="1"/>
        <w:numPr>
          <w:ilvl w:val="0"/>
          <w:numId w:val="59"/>
        </w:numPr>
      </w:pPr>
      <w:r>
        <w:rPr>
          <w:rtl w:val="0"/>
        </w:rPr>
        <w:t>„</w:t>
      </w:r>
      <w:r>
        <w:rPr>
          <w:rtl w:val="0"/>
        </w:rPr>
        <w:t>Primorana sam pore</w:t>
      </w:r>
      <w:r>
        <w:rPr>
          <w:rtl w:val="0"/>
        </w:rPr>
        <w:t>ć</w:t>
      </w:r>
      <w:r>
        <w:rPr>
          <w:rStyle w:val="Ohne"/>
          <w:rtl w:val="0"/>
          <w:lang w:val="it-IT"/>
        </w:rPr>
        <w:t>i da u</w:t>
      </w:r>
      <w:r>
        <w:rPr>
          <w:rStyle w:val="Ohne"/>
          <w:rtl w:val="0"/>
          <w:lang w:val="it-IT"/>
        </w:rPr>
        <w:t>č</w:t>
      </w:r>
      <w:r>
        <w:rPr>
          <w:rtl w:val="0"/>
        </w:rPr>
        <w:t xml:space="preserve">enja </w:t>
      </w:r>
      <w:r>
        <w:rPr>
          <w:rtl w:val="0"/>
        </w:rPr>
        <w:t>„Ž</w:t>
      </w:r>
      <w:r>
        <w:rPr>
          <w:rtl w:val="0"/>
        </w:rPr>
        <w:t>ivog Hrama</w:t>
      </w:r>
      <w:r>
        <w:rPr>
          <w:rtl w:val="0"/>
          <w:lang w:val="de-DE"/>
        </w:rPr>
        <w:t xml:space="preserve">“ </w:t>
      </w:r>
      <w:r>
        <w:rPr>
          <w:rtl w:val="0"/>
        </w:rPr>
        <w:t>mogu biti podr</w:t>
      </w:r>
      <w:r>
        <w:rPr>
          <w:rtl w:val="0"/>
        </w:rPr>
        <w:t>ž</w:t>
      </w:r>
      <w:r>
        <w:rPr>
          <w:rtl w:val="0"/>
        </w:rPr>
        <w:t>ana izjavama iz mog pisanja. Mo</w:t>
      </w:r>
      <w:r>
        <w:rPr>
          <w:rtl w:val="0"/>
        </w:rPr>
        <w:t>ž</w:t>
      </w:r>
      <w:r>
        <w:rPr>
          <w:rtl w:val="0"/>
        </w:rPr>
        <w:t>da postoje izrazi i sentimenti koji su u harmoniji sa mojim pisanjem.</w:t>
      </w:r>
      <w:r>
        <w:rPr>
          <w:rStyle w:val="Ohne"/>
          <w:b w:val="1"/>
          <w:bCs w:val="1"/>
          <w:rtl w:val="0"/>
        </w:rPr>
        <w:t xml:space="preserve"> A mogu biti i mnoge izjave u mojim pisanjima, koje izva</w:t>
      </w:r>
      <w:r>
        <w:rPr>
          <w:rStyle w:val="Ohne"/>
          <w:b w:val="1"/>
          <w:bCs w:val="1"/>
          <w:rtl w:val="0"/>
        </w:rPr>
        <w:t>đ</w:t>
      </w:r>
      <w:r>
        <w:rPr>
          <w:rStyle w:val="Ohne"/>
          <w:b w:val="1"/>
          <w:bCs w:val="1"/>
          <w:rtl w:val="0"/>
        </w:rPr>
        <w:t xml:space="preserve">ene iz konteksta i interpretirane u skladu sa mislima pisca </w:t>
      </w:r>
      <w:r>
        <w:rPr>
          <w:rStyle w:val="Ohne"/>
          <w:b w:val="1"/>
          <w:bCs w:val="1"/>
          <w:rtl w:val="0"/>
        </w:rPr>
        <w:t>„Ž</w:t>
      </w:r>
      <w:r>
        <w:rPr>
          <w:rStyle w:val="Ohne"/>
          <w:b w:val="1"/>
          <w:bCs w:val="1"/>
          <w:rtl w:val="0"/>
        </w:rPr>
        <w:t>ivog Hrama</w:t>
      </w:r>
      <w:r>
        <w:rPr>
          <w:rStyle w:val="Ohne"/>
          <w:b w:val="1"/>
          <w:bCs w:val="1"/>
          <w:rtl w:val="1"/>
          <w:lang w:val="ar-SA" w:bidi="ar-SA"/>
        </w:rPr>
        <w:t>“</w:t>
      </w:r>
      <w:r>
        <w:rPr>
          <w:rStyle w:val="Ohne"/>
          <w:b w:val="1"/>
          <w:bCs w:val="1"/>
          <w:rtl w:val="0"/>
        </w:rPr>
        <w:t>, mogu delovati u harmoniji sa u</w:t>
      </w:r>
      <w:r>
        <w:rPr>
          <w:rStyle w:val="Ohne"/>
          <w:b w:val="1"/>
          <w:bCs w:val="1"/>
          <w:rtl w:val="0"/>
        </w:rPr>
        <w:t>č</w:t>
      </w:r>
      <w:r>
        <w:rPr>
          <w:rStyle w:val="Ohne"/>
          <w:b w:val="1"/>
          <w:bCs w:val="1"/>
          <w:rtl w:val="0"/>
        </w:rPr>
        <w:t>enjima ove knjige</w:t>
      </w:r>
      <w:r>
        <w:rPr>
          <w:rtl w:val="0"/>
        </w:rPr>
        <w:t>. Ovo mo</w:t>
      </w:r>
      <w:r>
        <w:rPr>
          <w:rtl w:val="0"/>
        </w:rPr>
        <w:t>ž</w:t>
      </w:r>
      <w:r>
        <w:rPr>
          <w:rtl w:val="0"/>
        </w:rPr>
        <w:t>e podr</w:t>
      </w:r>
      <w:r>
        <w:rPr>
          <w:rtl w:val="0"/>
        </w:rPr>
        <w:t>ž</w:t>
      </w:r>
      <w:r>
        <w:rPr>
          <w:rtl w:val="0"/>
        </w:rPr>
        <w:t xml:space="preserve">ati tu tvrdnju da je sentiment </w:t>
      </w:r>
      <w:r>
        <w:rPr>
          <w:rtl w:val="0"/>
        </w:rPr>
        <w:t>„Ž</w:t>
      </w:r>
      <w:r>
        <w:rPr>
          <w:rtl w:val="0"/>
        </w:rPr>
        <w:t>ivog Hrama</w:t>
      </w:r>
      <w:r>
        <w:rPr>
          <w:rtl w:val="0"/>
          <w:lang w:val="de-DE"/>
        </w:rPr>
        <w:t xml:space="preserve">“ </w:t>
      </w:r>
      <w:r>
        <w:rPr>
          <w:rtl w:val="0"/>
        </w:rPr>
        <w:t>u harmoniji sa mojim pisanjem. Ali ne daj Bo</w:t>
      </w:r>
      <w:r>
        <w:rPr>
          <w:rtl w:val="0"/>
        </w:rPr>
        <w:t>ž</w:t>
      </w:r>
      <w:r>
        <w:rPr>
          <w:rtl w:val="0"/>
        </w:rPr>
        <w:t>e da taj sentiment preovlada.</w:t>
      </w:r>
      <w:r>
        <w:rPr>
          <w:rtl w:val="0"/>
        </w:rPr>
        <w:t xml:space="preserve">” </w:t>
      </w:r>
      <w:r>
        <w:rPr>
          <w:rStyle w:val="Hyperlink.15"/>
          <w:rtl w:val="0"/>
          <w:lang w:val="en-US"/>
        </w:rPr>
        <w:t xml:space="preserve">{Ellen White: 1SM, p. 203, </w:t>
      </w:r>
      <w:r>
        <w:rPr>
          <w:rStyle w:val="Ohne"/>
          <w:b w:val="1"/>
          <w:bCs w:val="1"/>
          <w:rtl w:val="0"/>
        </w:rPr>
        <w:t>1904</w:t>
      </w:r>
      <w:r>
        <w:rPr>
          <w:rtl w:val="0"/>
        </w:rPr>
        <w:t>}</w:t>
      </w:r>
      <w:r>
        <w:rPr>
          <w:rStyle w:val="Hyperlink.13"/>
          <w:rtl w:val="1"/>
          <w:lang w:val="ar-SA" w:bidi="ar-SA"/>
        </w:rPr>
        <w:t xml:space="preserve"> “</w:t>
      </w:r>
      <w:r>
        <w:rPr>
          <w:rStyle w:val="Ohne"/>
          <w:sz w:val="18"/>
          <w:szCs w:val="18"/>
          <w:rtl w:val="0"/>
          <w:lang w:val="en-US"/>
        </w:rPr>
        <w:t>I am compelled to speak in denial of the claim that the teachings of Living Temple can be sustained by statements from my writings. There may be in this book expressions and sentiments that are in harmony with my writings. And there may be in my writings many statements which, taken from their connection, and interpreted according to the mind of the writer of Living Temple, would seem to be in harmony with the teachings of this book. This may give apparent support to the assertion that the sentiments in Living Temple are in harmony with my writings. But God forbid that this sentiment should prevail.</w:t>
      </w:r>
    </w:p>
    <w:p>
      <w:pPr>
        <w:pStyle w:val="Text"/>
      </w:pPr>
    </w:p>
    <w:p>
      <w:pPr>
        <w:pStyle w:val="Text"/>
        <w:widowControl w:val="1"/>
        <w:numPr>
          <w:ilvl w:val="0"/>
          <w:numId w:val="59"/>
        </w:numPr>
      </w:pPr>
      <w:r>
        <w:rPr>
          <w:rtl w:val="0"/>
        </w:rPr>
        <w:t>„</w:t>
      </w:r>
      <w:r>
        <w:rPr>
          <w:rtl w:val="0"/>
        </w:rPr>
        <w:t>Bic</w:t>
      </w:r>
      <w:r>
        <w:rPr>
          <w:rtl w:val="0"/>
        </w:rPr>
        <w:t>́</w:t>
      </w:r>
      <w:r>
        <w:rPr>
          <w:rtl w:val="0"/>
        </w:rPr>
        <w:t>e re</w:t>
      </w:r>
      <w:r>
        <w:rPr>
          <w:rtl w:val="0"/>
        </w:rPr>
        <w:t>č</w:t>
      </w:r>
      <w:r>
        <w:rPr>
          <w:rtl w:val="0"/>
        </w:rPr>
        <w:t xml:space="preserve">eno da je </w:t>
      </w:r>
      <w:r>
        <w:rPr>
          <w:rtl w:val="1"/>
        </w:rPr>
        <w:t>‘Ž</w:t>
      </w:r>
      <w:r>
        <w:rPr>
          <w:rtl w:val="0"/>
        </w:rPr>
        <w:t>ivi Hram</w:t>
      </w:r>
      <w:r>
        <w:rPr>
          <w:rtl w:val="1"/>
        </w:rPr>
        <w:t xml:space="preserve">’ </w:t>
      </w:r>
      <w:r>
        <w:rPr>
          <w:rtl w:val="0"/>
        </w:rPr>
        <w:t xml:space="preserve">revidiran. </w:t>
      </w:r>
      <w:r>
        <w:rPr>
          <w:rStyle w:val="Ohne"/>
          <w:b w:val="1"/>
          <w:bCs w:val="1"/>
          <w:rtl w:val="0"/>
        </w:rPr>
        <w:t>Ali Gospod mi je pokazao da se pisac nije promenio</w:t>
      </w:r>
      <w:r>
        <w:rPr>
          <w:rtl w:val="0"/>
        </w:rPr>
        <w:t>, i da ne mo</w:t>
      </w:r>
      <w:r>
        <w:rPr>
          <w:rtl w:val="0"/>
        </w:rPr>
        <w:t>ž</w:t>
      </w:r>
      <w:r>
        <w:rPr>
          <w:rtl w:val="0"/>
        </w:rPr>
        <w:t>e biti jedinstva izme</w:t>
      </w:r>
      <w:r>
        <w:rPr>
          <w:rtl w:val="0"/>
        </w:rPr>
        <w:t>đ</w:t>
      </w:r>
      <w:r>
        <w:rPr>
          <w:rtl w:val="0"/>
        </w:rPr>
        <w:t>u njega i propovednika jevan</w:t>
      </w:r>
      <w:r>
        <w:rPr>
          <w:rtl w:val="0"/>
        </w:rPr>
        <w:t>đ</w:t>
      </w:r>
      <w:r>
        <w:rPr>
          <w:rtl w:val="0"/>
        </w:rPr>
        <w:t xml:space="preserve">elja dok god neguje svoje </w:t>
      </w:r>
      <w:r>
        <w:rPr>
          <w:rStyle w:val="Ohne"/>
          <w:b w:val="1"/>
          <w:bCs w:val="1"/>
          <w:rtl w:val="0"/>
        </w:rPr>
        <w:t>sada</w:t>
      </w:r>
      <w:r>
        <w:rPr>
          <w:rStyle w:val="Ohne"/>
          <w:b w:val="1"/>
          <w:bCs w:val="1"/>
          <w:rtl w:val="0"/>
        </w:rPr>
        <w:t>š</w:t>
      </w:r>
      <w:r>
        <w:rPr>
          <w:rStyle w:val="Ohne"/>
          <w:b w:val="1"/>
          <w:bCs w:val="1"/>
          <w:rtl w:val="0"/>
        </w:rPr>
        <w:t>nje sentimente</w:t>
      </w:r>
      <w:r>
        <w:rPr>
          <w:rtl w:val="0"/>
        </w:rPr>
        <w:t>. Zapove</w:t>
      </w:r>
      <w:r>
        <w:rPr>
          <w:rtl w:val="0"/>
        </w:rPr>
        <w:t>đ</w:t>
      </w:r>
      <w:r>
        <w:rPr>
          <w:rtl w:val="0"/>
        </w:rPr>
        <w:t>eno mi je da dignem svoj glas i upozorim ljude govorec</w:t>
      </w:r>
      <w:r>
        <w:rPr>
          <w:rtl w:val="0"/>
        </w:rPr>
        <w:t>́</w:t>
      </w:r>
      <w:r>
        <w:rPr>
          <w:rtl w:val="0"/>
        </w:rPr>
        <w:t xml:space="preserve">i, </w:t>
      </w:r>
      <w:r>
        <w:rPr>
          <w:rtl w:val="1"/>
          <w:lang w:val="ar-SA" w:bidi="ar-SA"/>
        </w:rPr>
        <w:t>“</w:t>
      </w:r>
      <w:r>
        <w:rPr>
          <w:rStyle w:val="Ohne"/>
          <w:b w:val="1"/>
          <w:bCs w:val="1"/>
          <w:rtl w:val="0"/>
        </w:rPr>
        <w:t>Ne budite prevareni; Bog ne dozvoljava da Mu se rugaju</w:t>
      </w:r>
      <w:r>
        <w:rPr>
          <w:rtl w:val="0"/>
        </w:rPr>
        <w:t>.</w:t>
      </w:r>
      <w:r>
        <w:rPr>
          <w:rtl w:val="0"/>
        </w:rPr>
        <w:t xml:space="preserve">” </w:t>
      </w:r>
      <w:r>
        <w:rPr>
          <w:rStyle w:val="Ohne"/>
          <w:rtl w:val="0"/>
          <w:lang w:val="it-IT"/>
        </w:rPr>
        <w:t>(Galatima 6</w:t>
      </w:r>
      <w:r>
        <w:rPr>
          <w:rStyle w:val="Ohne"/>
          <w:rtl w:val="0"/>
          <w:lang w:val="it-IT"/>
        </w:rPr>
        <w:t>,</w:t>
      </w:r>
      <w:r>
        <w:rPr>
          <w:rStyle w:val="Ohne"/>
          <w:rtl w:val="0"/>
          <w:lang w:val="it-IT"/>
        </w:rPr>
        <w:t xml:space="preserve">7) {Ellen White: 1SM, p. 199, 1904} </w:t>
      </w:r>
      <w:r>
        <w:rPr>
          <w:rStyle w:val="Hyperlink.13"/>
          <w:rtl w:val="1"/>
          <w:lang w:val="ar-SA" w:bidi="ar-SA"/>
        </w:rPr>
        <w:t>“</w:t>
      </w:r>
      <w:r>
        <w:rPr>
          <w:rStyle w:val="Ohne"/>
          <w:sz w:val="18"/>
          <w:szCs w:val="18"/>
          <w:rtl w:val="0"/>
          <w:lang w:val="en-US"/>
        </w:rPr>
        <w:t xml:space="preserve">It will be said that </w:t>
      </w:r>
      <w:r>
        <w:rPr>
          <w:rStyle w:val="Hyperlink.13"/>
          <w:rtl w:val="1"/>
        </w:rPr>
        <w:t>‘</w:t>
      </w:r>
      <w:r>
        <w:rPr>
          <w:rStyle w:val="Ohne"/>
          <w:sz w:val="18"/>
          <w:szCs w:val="18"/>
          <w:rtl w:val="0"/>
          <w:lang w:val="en-US"/>
        </w:rPr>
        <w:t>Living Temple</w:t>
      </w:r>
      <w:r>
        <w:rPr>
          <w:rStyle w:val="Hyperlink.13"/>
          <w:rtl w:val="1"/>
        </w:rPr>
        <w:t xml:space="preserve">’ </w:t>
      </w:r>
      <w:r>
        <w:rPr>
          <w:rStyle w:val="Ohne"/>
          <w:sz w:val="18"/>
          <w:szCs w:val="18"/>
          <w:rtl w:val="0"/>
          <w:lang w:val="en-US"/>
        </w:rPr>
        <w:t xml:space="preserve">has been revised. But the Lord has shown me that the writer has not changed, and that there can be no unity between him and the ministers of the gospel while he continues to cherish his present sentiments. I am bidden to lift my voice in warning to our people, saying, </w:t>
      </w:r>
      <w:r>
        <w:rPr>
          <w:rStyle w:val="Hyperlink.13"/>
          <w:rtl w:val="1"/>
          <w:lang w:val="ar-SA" w:bidi="ar-SA"/>
        </w:rPr>
        <w:t>“</w:t>
      </w:r>
      <w:r>
        <w:rPr>
          <w:rStyle w:val="Ohne"/>
          <w:sz w:val="18"/>
          <w:szCs w:val="18"/>
          <w:rtl w:val="0"/>
          <w:lang w:val="en-US"/>
        </w:rPr>
        <w:t>Be not deceived; God is not mocked</w:t>
      </w:r>
      <w:r>
        <w:rPr>
          <w:rStyle w:val="Hyperlink.13"/>
          <w:rtl w:val="0"/>
        </w:rPr>
        <w:t xml:space="preserve">” </w:t>
      </w:r>
      <w:r>
        <w:rPr>
          <w:rStyle w:val="Hyperlink.13"/>
          <w:rtl w:val="0"/>
        </w:rPr>
        <w:t>Galatians 6</w:t>
      </w:r>
      <w:r>
        <w:rPr>
          <w:rStyle w:val="Hyperlink.13"/>
          <w:rtl w:val="0"/>
        </w:rPr>
        <w:t>,</w:t>
      </w:r>
      <w:r>
        <w:rPr>
          <w:rStyle w:val="Hyperlink.13"/>
          <w:rtl w:val="0"/>
          <w:lang w:val="ru-RU"/>
        </w:rPr>
        <w:t xml:space="preserve">7 </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li je dr Kellogg verovao u Trojstvo i da li su njegove re</w:t>
      </w:r>
      <w:r>
        <w:rPr>
          <w:rtl w:val="0"/>
        </w:rPr>
        <w:t>č</w:t>
      </w:r>
      <w:r>
        <w:rPr>
          <w:rtl w:val="0"/>
        </w:rPr>
        <w:t>i upu</w:t>
      </w:r>
      <w:r>
        <w:rPr>
          <w:rtl w:val="0"/>
        </w:rPr>
        <w:t>ć</w:t>
      </w:r>
      <w:r>
        <w:rPr>
          <w:rtl w:val="0"/>
          <w:lang w:val="it-IT"/>
        </w:rPr>
        <w:t>ene stare</w:t>
      </w:r>
      <w:r>
        <w:rPr>
          <w:rtl w:val="0"/>
        </w:rPr>
        <w:t>š</w:t>
      </w:r>
      <w:r>
        <w:rPr>
          <w:rtl w:val="0"/>
        </w:rPr>
        <w:t xml:space="preserve">ini Daniells-u </w:t>
      </w:r>
      <w:r>
        <w:rPr>
          <w:rtl w:val="0"/>
        </w:rPr>
        <w:t>(koji tada jo</w:t>
      </w:r>
      <w:r>
        <w:rPr>
          <w:rtl w:val="0"/>
        </w:rPr>
        <w:t xml:space="preserve">š </w:t>
      </w:r>
      <w:r>
        <w:rPr>
          <w:rtl w:val="0"/>
        </w:rPr>
        <w:t>nije pre</w:t>
      </w:r>
      <w:r>
        <w:rPr>
          <w:rtl w:val="0"/>
        </w:rPr>
        <w:t>š</w:t>
      </w:r>
      <w:r>
        <w:rPr>
          <w:rtl w:val="0"/>
        </w:rPr>
        <w:t xml:space="preserve">ao u otpad) </w:t>
      </w:r>
      <w:r>
        <w:rPr>
          <w:rtl w:val="0"/>
        </w:rPr>
        <w:t>sli</w:t>
      </w:r>
      <w:r>
        <w:rPr>
          <w:rtl w:val="0"/>
        </w:rPr>
        <w:t>č</w:t>
      </w:r>
      <w:r>
        <w:rPr>
          <w:rtl w:val="0"/>
        </w:rPr>
        <w:t>ne dana</w:t>
      </w:r>
      <w:r>
        <w:rPr>
          <w:rtl w:val="0"/>
        </w:rPr>
        <w:t>š</w:t>
      </w:r>
      <w:r>
        <w:rPr>
          <w:rtl w:val="0"/>
        </w:rPr>
        <w:t>njoj zvani</w:t>
      </w:r>
      <w:r>
        <w:rPr>
          <w:rtl w:val="0"/>
        </w:rPr>
        <w:t>č</w:t>
      </w:r>
      <w:r>
        <w:rPr>
          <w:rtl w:val="0"/>
        </w:rPr>
        <w:t>noj nauci na</w:t>
      </w:r>
      <w:r>
        <w:rPr>
          <w:rtl w:val="0"/>
        </w:rPr>
        <w:t>š</w:t>
      </w:r>
      <w:r>
        <w:rPr>
          <w:rtl w:val="0"/>
        </w:rPr>
        <w:t>e crkve? Za</w:t>
      </w:r>
      <w:r>
        <w:rPr>
          <w:rtl w:val="0"/>
        </w:rPr>
        <w:t>š</w:t>
      </w:r>
      <w:r>
        <w:rPr>
          <w:rStyle w:val="Ohne"/>
          <w:rtl w:val="0"/>
          <w:lang w:val="nl-NL"/>
        </w:rPr>
        <w:t>to se to nigde vi</w:t>
      </w:r>
      <w:r>
        <w:rPr>
          <w:rtl w:val="0"/>
        </w:rPr>
        <w:t>š</w:t>
      </w:r>
      <w:r>
        <w:rPr>
          <w:rtl w:val="0"/>
        </w:rPr>
        <w:t>e ne pominje?</w:t>
      </w:r>
      <w:r>
        <w:rPr>
          <w:rtl w:val="0"/>
        </w:rPr>
        <w:t xml:space="preserve"> </w:t>
      </w:r>
      <w:r>
        <w:rPr>
          <w:rtl w:val="0"/>
        </w:rPr>
        <w:t xml:space="preserve">Zato </w:t>
      </w:r>
      <w:r>
        <w:rPr>
          <w:rtl w:val="0"/>
        </w:rPr>
        <w:t>š</w:t>
      </w:r>
      <w:r>
        <w:rPr>
          <w:rtl w:val="0"/>
        </w:rPr>
        <w:t>to bi to uni</w:t>
      </w:r>
      <w:r>
        <w:rPr>
          <w:rtl w:val="0"/>
        </w:rPr>
        <w:t>š</w:t>
      </w:r>
      <w:r>
        <w:rPr>
          <w:rtl w:val="0"/>
        </w:rPr>
        <w:t>tilo sve la</w:t>
      </w:r>
      <w:r>
        <w:rPr>
          <w:rtl w:val="0"/>
        </w:rPr>
        <w:t>ž</w:t>
      </w:r>
      <w:r>
        <w:rPr>
          <w:rtl w:val="0"/>
          <w:lang w:val="pt-PT"/>
        </w:rPr>
        <w:t>ne argumente</w:t>
      </w:r>
      <w:r>
        <w:rPr>
          <w:rtl w:val="0"/>
        </w:rPr>
        <w:t xml:space="preserve"> mnogih</w:t>
      </w:r>
      <w:r>
        <w:rPr>
          <w:rtl w:val="0"/>
        </w:rPr>
        <w:t xml:space="preserve"> dana</w:t>
      </w:r>
      <w:r>
        <w:rPr>
          <w:rtl w:val="0"/>
        </w:rPr>
        <w:t>š</w:t>
      </w:r>
      <w:r>
        <w:rPr>
          <w:rtl w:val="0"/>
        </w:rPr>
        <w:t xml:space="preserve">njih teologa! Da li je Ellen White bila svesna da on </w:t>
      </w:r>
      <w:r>
        <w:rPr>
          <w:rtl w:val="0"/>
        </w:rPr>
        <w:t>ž</w:t>
      </w:r>
      <w:r>
        <w:rPr>
          <w:rtl w:val="0"/>
        </w:rPr>
        <w:t>eli da revidira svoju knjigu i uklju</w:t>
      </w:r>
      <w:r>
        <w:rPr>
          <w:rtl w:val="0"/>
        </w:rPr>
        <w:t>č</w:t>
      </w:r>
      <w:r>
        <w:rPr>
          <w:rtl w:val="0"/>
        </w:rPr>
        <w:t>i doktrinu o tri Bo</w:t>
      </w:r>
      <w:r>
        <w:rPr>
          <w:rtl w:val="0"/>
        </w:rPr>
        <w:t>ž</w:t>
      </w:r>
      <w:r>
        <w:rPr>
          <w:rtl w:val="0"/>
        </w:rPr>
        <w:t>anska Bic</w:t>
      </w:r>
      <w:r>
        <w:rPr>
          <w:rtl w:val="0"/>
        </w:rPr>
        <w:t>́</w:t>
      </w:r>
      <w:r>
        <w:rPr>
          <w:rtl w:val="0"/>
        </w:rPr>
        <w:t xml:space="preserve">a? Gornji citati su nam dali jasan odgovor! Ako je verovala u istu nauku, kao </w:t>
      </w:r>
      <w:r>
        <w:rPr>
          <w:rtl w:val="0"/>
        </w:rPr>
        <w:t>š</w:t>
      </w:r>
      <w:r>
        <w:rPr>
          <w:rtl w:val="0"/>
        </w:rPr>
        <w:t>to to mnogi tvrde, za</w:t>
      </w:r>
      <w:r>
        <w:rPr>
          <w:rtl w:val="0"/>
        </w:rPr>
        <w:t>š</w:t>
      </w:r>
      <w:r>
        <w:rPr>
          <w:rtl w:val="0"/>
        </w:rPr>
        <w:t>to je tako o</w:t>
      </w:r>
      <w:r>
        <w:rPr>
          <w:rtl w:val="0"/>
        </w:rPr>
        <w:t>š</w:t>
      </w:r>
      <w:r>
        <w:rPr>
          <w:rtl w:val="0"/>
        </w:rPr>
        <w:t xml:space="preserve">tro ukorila dr Kellogg-a zbog ponovnog </w:t>
      </w:r>
      <w:r>
        <w:rPr>
          <w:rtl w:val="0"/>
        </w:rPr>
        <w:t>š</w:t>
      </w:r>
      <w:r>
        <w:rPr>
          <w:rtl w:val="0"/>
        </w:rPr>
        <w:t xml:space="preserve">tampanja? Koji su bili njegovi </w:t>
      </w:r>
      <w:r>
        <w:rPr>
          <w:rtl w:val="1"/>
          <w:lang w:val="ar-SA" w:bidi="ar-SA"/>
        </w:rPr>
        <w:t>“</w:t>
      </w:r>
      <w:r>
        <w:rPr>
          <w:rtl w:val="0"/>
        </w:rPr>
        <w:t>sada</w:t>
      </w:r>
      <w:r>
        <w:rPr>
          <w:rtl w:val="0"/>
        </w:rPr>
        <w:t>š</w:t>
      </w:r>
      <w:r>
        <w:rPr>
          <w:rtl w:val="0"/>
        </w:rPr>
        <w:t>nji sentimenti</w:t>
      </w:r>
      <w:r>
        <w:rPr>
          <w:rtl w:val="0"/>
        </w:rPr>
        <w:t>”</w:t>
      </w:r>
      <w:r>
        <w:rPr>
          <w:rtl w:val="0"/>
        </w:rPr>
        <w:t xml:space="preserve">? Prema sopstvenom priznanju godinu dana ranije, </w:t>
      </w:r>
      <w:r>
        <w:rPr>
          <w:rStyle w:val="Ohne"/>
          <w:u w:val="single"/>
          <w:rtl w:val="0"/>
        </w:rPr>
        <w:t>po</w:t>
      </w:r>
      <w:r>
        <w:rPr>
          <w:rStyle w:val="Ohne"/>
          <w:u w:val="single"/>
          <w:rtl w:val="0"/>
        </w:rPr>
        <w:t>č</w:t>
      </w:r>
      <w:r>
        <w:rPr>
          <w:rStyle w:val="Ohne"/>
          <w:u w:val="single"/>
          <w:rtl w:val="0"/>
        </w:rPr>
        <w:t>eo</w:t>
      </w:r>
      <w:r>
        <w:rPr>
          <w:rtl w:val="0"/>
        </w:rPr>
        <w:t xml:space="preserve"> je veruje u Trojstvo. On je tvrdio da su njegova u</w:t>
      </w:r>
      <w:r>
        <w:rPr>
          <w:rtl w:val="0"/>
        </w:rPr>
        <w:t>č</w:t>
      </w:r>
      <w:r>
        <w:rPr>
          <w:rtl w:val="0"/>
        </w:rPr>
        <w:t xml:space="preserve">enja ista kao i njena. </w:t>
      </w:r>
      <w:r>
        <w:rPr>
          <w:rtl w:val="0"/>
        </w:rPr>
        <w:t>On</w:t>
      </w:r>
      <w:r>
        <w:rPr>
          <w:rtl w:val="0"/>
        </w:rPr>
        <w:t xml:space="preserve"> je</w:t>
      </w:r>
      <w:r>
        <w:rPr>
          <w:rtl w:val="0"/>
        </w:rPr>
        <w:t xml:space="preserve"> č</w:t>
      </w:r>
      <w:r>
        <w:rPr>
          <w:rtl w:val="0"/>
        </w:rPr>
        <w:t>ak</w:t>
      </w:r>
      <w:r>
        <w:rPr>
          <w:rtl w:val="0"/>
        </w:rPr>
        <w:t xml:space="preserve"> i citirao njene spise izva</w:t>
      </w:r>
      <w:r>
        <w:rPr>
          <w:rtl w:val="0"/>
        </w:rPr>
        <w:t>đ</w:t>
      </w:r>
      <w:r>
        <w:rPr>
          <w:rtl w:val="0"/>
        </w:rPr>
        <w:t>ene iz konteksta</w:t>
      </w:r>
      <w:r>
        <w:rPr>
          <w:rtl w:val="0"/>
        </w:rPr>
        <w:t xml:space="preserve"> kao </w:t>
      </w:r>
      <w:r>
        <w:rPr>
          <w:rtl w:val="0"/>
        </w:rPr>
        <w:t>„</w:t>
      </w:r>
      <w:r>
        <w:rPr>
          <w:rtl w:val="0"/>
        </w:rPr>
        <w:t>dokaze</w:t>
      </w:r>
      <w:r>
        <w:rPr>
          <w:rtl w:val="0"/>
        </w:rPr>
        <w:t xml:space="preserve">“ </w:t>
      </w:r>
      <w:r>
        <w:rPr>
          <w:rtl w:val="0"/>
        </w:rPr>
        <w:t>njegovih la</w:t>
      </w:r>
      <w:r>
        <w:rPr>
          <w:rtl w:val="0"/>
        </w:rPr>
        <w:t>ž</w:t>
      </w:r>
      <w:r>
        <w:rPr>
          <w:rtl w:val="0"/>
        </w:rPr>
        <w:t>nih u</w:t>
      </w:r>
      <w:r>
        <w:rPr>
          <w:rtl w:val="0"/>
        </w:rPr>
        <w:t>č</w:t>
      </w:r>
      <w:r>
        <w:rPr>
          <w:rtl w:val="0"/>
        </w:rPr>
        <w:t>enja.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6"/>
          <w:szCs w:val="16"/>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6"/>
          <w:szCs w:val="16"/>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13"/>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"IzjavePioniraIIstina"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b w:val="1"/>
          <w:bCs w:val="1"/>
          <w:kern w:val="0"/>
          <w:lang w:val="de-DE"/>
        </w:rPr>
      </w:pPr>
      <w:r>
        <w:rPr>
          <w:b w:val="1"/>
          <w:bCs w:val="1"/>
          <w:kern w:val="0"/>
          <w:rtl w:val="0"/>
          <w:lang w:val="de-DE"/>
        </w:rPr>
        <w:t xml:space="preserve">Ellen White o </w:t>
      </w:r>
      <w:r>
        <w:rPr>
          <w:b w:val="1"/>
          <w:bCs w:val="1"/>
          <w:kern w:val="0"/>
          <w:rtl w:val="0"/>
          <w:lang w:val="de-DE"/>
        </w:rPr>
        <w:t xml:space="preserve">Prof. </w:t>
      </w:r>
      <w:r>
        <w:rPr>
          <w:b w:val="1"/>
          <w:bCs w:val="1"/>
          <w:kern w:val="0"/>
          <w:rtl w:val="0"/>
          <w:lang w:val="de-DE"/>
        </w:rPr>
        <w:t>William Warren Prescott</w:t>
      </w:r>
      <w:r>
        <w:rPr>
          <w:b w:val="1"/>
          <w:bCs w:val="1"/>
          <w:kern w:val="0"/>
          <w:rtl w:val="0"/>
          <w:lang w:val="de-DE"/>
        </w:rPr>
        <w:t xml:space="preserve"> </w:t>
      </w:r>
      <w:r>
        <w:rPr>
          <w:rStyle w:val="Ohne"/>
          <w:b w:val="0"/>
          <w:bCs w:val="0"/>
          <w:kern w:val="0"/>
          <w:rtl w:val="0"/>
          <w:lang w:val="de-DE"/>
        </w:rPr>
        <w:t xml:space="preserve">i </w:t>
      </w:r>
      <w:r>
        <w:rPr>
          <w:b w:val="1"/>
          <w:bCs w:val="1"/>
          <w:kern w:val="0"/>
          <w:rtl w:val="0"/>
          <w:lang w:val="de-DE"/>
        </w:rPr>
        <w:t>A.G. Daniells:</w:t>
      </w:r>
    </w:p>
    <w:p>
      <w:pPr>
        <w:pStyle w:val="Text"/>
        <w:widowControl w:val="1"/>
        <w:tabs>
          <w:tab w:val="left" w:pos="8520"/>
        </w:tabs>
        <w:rPr>
          <w:sz w:val="18"/>
          <w:szCs w:val="18"/>
        </w:rPr>
      </w:pPr>
    </w:p>
    <w:p>
      <w:pPr>
        <w:pStyle w:val="Text"/>
        <w:numPr>
          <w:ilvl w:val="0"/>
          <w:numId w:val="20"/>
        </w:numPr>
      </w:pPr>
      <w:r>
        <w:rPr>
          <w:rtl w:val="0"/>
        </w:rPr>
        <w:t>„</w:t>
      </w:r>
      <w:r>
        <w:rPr>
          <w:rtl w:val="0"/>
        </w:rPr>
        <w:t>Poruka za porukom mi je dolazila od strane Gospoda u kontekstu opasnosti koje okru</w:t>
      </w:r>
      <w:r>
        <w:rPr>
          <w:rtl w:val="0"/>
        </w:rPr>
        <w:t>ž</w:t>
      </w:r>
      <w:r>
        <w:rPr>
          <w:rtl w:val="0"/>
        </w:rPr>
        <w:t>uju tebe (</w:t>
      </w:r>
      <w:r>
        <w:rPr>
          <w:rStyle w:val="Ohne"/>
          <w:b w:val="1"/>
          <w:bCs w:val="1"/>
          <w:rtl w:val="0"/>
        </w:rPr>
        <w:t>A.G. Daniels</w:t>
      </w:r>
      <w:r>
        <w:rPr>
          <w:rtl w:val="0"/>
        </w:rPr>
        <w:t>) i stare</w:t>
      </w:r>
      <w:r>
        <w:rPr>
          <w:rtl w:val="0"/>
        </w:rPr>
        <w:t>š</w:t>
      </w:r>
      <w:r>
        <w:rPr>
          <w:rtl w:val="0"/>
        </w:rPr>
        <w:t xml:space="preserve">inu </w:t>
      </w:r>
      <w:r>
        <w:rPr>
          <w:rStyle w:val="Ohne"/>
          <w:b w:val="1"/>
          <w:bCs w:val="1"/>
          <w:rtl w:val="0"/>
        </w:rPr>
        <w:t>PRESCOTT</w:t>
      </w:r>
      <w:r>
        <w:rPr>
          <w:rtl w:val="0"/>
        </w:rPr>
        <w:t>-a. Videla sam da bi Sotona imao zadovoljstvo da vidi stare</w:t>
      </w:r>
      <w:r>
        <w:rPr>
          <w:rtl w:val="0"/>
        </w:rPr>
        <w:t>š</w:t>
      </w:r>
      <w:r>
        <w:rPr>
          <w:rtl w:val="0"/>
        </w:rPr>
        <w:t>ine Prescott</w:t>
      </w:r>
      <w:r>
        <w:rPr>
          <w:rtl w:val="0"/>
          <w:lang w:val="de-DE"/>
        </w:rPr>
        <w:t>-a</w:t>
      </w:r>
      <w:r>
        <w:rPr>
          <w:rtl w:val="0"/>
        </w:rPr>
        <w:t xml:space="preserve"> i Daniels</w:t>
      </w:r>
      <w:r>
        <w:rPr>
          <w:rtl w:val="0"/>
          <w:lang w:val="de-DE"/>
        </w:rPr>
        <w:t>-a</w:t>
      </w:r>
      <w:r>
        <w:rPr>
          <w:rtl w:val="0"/>
        </w:rPr>
        <w:t xml:space="preserve"> kako preduzimaju generalnu preradu na</w:t>
      </w:r>
      <w:r>
        <w:rPr>
          <w:rtl w:val="0"/>
        </w:rPr>
        <w:t>š</w:t>
      </w:r>
      <w:r>
        <w:rPr>
          <w:rtl w:val="0"/>
        </w:rPr>
        <w:t xml:space="preserve">ih knjiga, koje su tolike godine davale dobre rezultate. </w:t>
      </w:r>
      <w:r>
        <w:rPr>
          <w:rStyle w:val="Ohne"/>
          <w:b w:val="1"/>
          <w:bCs w:val="1"/>
          <w:rtl w:val="0"/>
        </w:rPr>
        <w:t>Ali niko od vas nije od Boga pozvan za to delo</w:t>
      </w:r>
      <w:r>
        <w:rPr>
          <w:rtl w:val="0"/>
        </w:rPr>
        <w:t>…</w:t>
      </w:r>
      <w:r>
        <w:rPr>
          <w:rtl w:val="0"/>
        </w:rPr>
        <w:t xml:space="preserve">Ja sam </w:t>
      </w:r>
      <w:r>
        <w:rPr>
          <w:rStyle w:val="Ohne"/>
          <w:b w:val="1"/>
          <w:bCs w:val="1"/>
          <w:rtl w:val="0"/>
        </w:rPr>
        <w:t>od Gospoda dobila jasan stav, da ON nije autor ovih predloga</w:t>
      </w:r>
      <w:r>
        <w:rPr>
          <w:rtl w:val="0"/>
        </w:rPr>
        <w:t xml:space="preserve">, da se promeni bilo </w:t>
      </w:r>
      <w:r>
        <w:rPr>
          <w:rtl w:val="0"/>
        </w:rPr>
        <w:t>š</w:t>
      </w:r>
      <w:r>
        <w:rPr>
          <w:rtl w:val="0"/>
        </w:rPr>
        <w:t>ta u ve</w:t>
      </w:r>
      <w:r>
        <w:rPr>
          <w:rtl w:val="0"/>
        </w:rPr>
        <w:t xml:space="preserve">ć </w:t>
      </w:r>
      <w:r>
        <w:rPr>
          <w:rtl w:val="0"/>
        </w:rPr>
        <w:t>objavljenim knjigama.</w:t>
      </w:r>
      <w:r>
        <w:rPr>
          <w:rtl w:val="0"/>
        </w:rPr>
        <w:t xml:space="preserve">“ </w:t>
      </w:r>
      <w:r>
        <w:rPr>
          <w:rtl w:val="0"/>
          <w:lang w:val="de-DE"/>
        </w:rPr>
        <w:t>{Ellen White, Lt 70, 1910, p. 2+15}</w:t>
      </w:r>
      <w:r>
        <w:rPr>
          <w:rStyle w:val="Hyperlink.11"/>
          <w:rtl w:val="0"/>
          <w:lang w:val="de-DE"/>
        </w:rPr>
        <w:t xml:space="preserve"> „</w:t>
      </w:r>
      <w:r>
        <w:rPr>
          <w:rStyle w:val="Hyperlink.11"/>
          <w:rtl w:val="0"/>
          <w:lang w:val="en-US"/>
        </w:rPr>
        <w:t xml:space="preserve">Message after message has come to me from the Lord concerning the dangers surrounding you and Elder Prescott. I have seen that </w:t>
      </w:r>
      <w:r>
        <w:rPr>
          <w:rStyle w:val="Hyperlink.11"/>
          <w:rtl w:val="0"/>
        </w:rPr>
        <w:t>s</w:t>
      </w:r>
      <w:r>
        <w:rPr>
          <w:rStyle w:val="Hyperlink.11"/>
          <w:rtl w:val="0"/>
          <w:lang w:val="en-US"/>
        </w:rPr>
        <w:t>atan would have been greatly pleased to see Elders Prescott and Daniells undertake the work of a general overhauling of our books that have done a good work in the field for years. But neither of you is called of God to that work.</w:t>
      </w:r>
      <w:r>
        <w:rPr>
          <w:rStyle w:val="Hyperlink.11"/>
          <w:rtl w:val="0"/>
          <w:lang w:val="de-DE"/>
        </w:rPr>
        <w:t>…</w:t>
      </w:r>
      <w:r>
        <w:rPr>
          <w:rStyle w:val="Hyperlink.11"/>
          <w:rtl w:val="0"/>
          <w:lang w:val="en-US"/>
        </w:rPr>
        <w:t>I have been instructed that the Lord is not the author of the proposal to make many changes in books already published.</w:t>
      </w:r>
      <w:r>
        <w:rPr>
          <w:rStyle w:val="Hyperlink.11"/>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sz w:val="20"/>
          <w:szCs w:val="2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r>
        <w:rPr>
          <w:b w:val="1"/>
          <w:bCs w:val="1"/>
          <w:rtl w:val="0"/>
          <w:lang w:val="de-DE"/>
        </w:rPr>
        <w:t>A.G. Daniels:</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rPr>
      </w:pPr>
    </w:p>
    <w:p>
      <w:pPr>
        <w:pStyle w:val="Text"/>
        <w:numPr>
          <w:ilvl w:val="0"/>
          <w:numId w:val="47"/>
        </w:numPr>
      </w:pPr>
      <w:r>
        <w:rPr>
          <w:rStyle w:val="Ohne"/>
          <w:shd w:val="clear" w:color="auto" w:fill="ffffff"/>
          <w:rtl w:val="0"/>
        </w:rPr>
        <w:t>„</w:t>
      </w:r>
      <w:r>
        <w:rPr>
          <w:rtl w:val="0"/>
        </w:rPr>
        <w:t>On</w:t>
      </w:r>
      <w:r>
        <w:rPr>
          <w:rtl w:val="0"/>
        </w:rPr>
        <w:t xml:space="preserve"> (dr Kellog)</w:t>
      </w:r>
      <w:r>
        <w:rPr>
          <w:rtl w:val="0"/>
        </w:rPr>
        <w:t xml:space="preserve"> mi je rekao da </w:t>
      </w:r>
      <w:r>
        <w:rPr>
          <w:rStyle w:val="Ohne"/>
          <w:b w:val="1"/>
          <w:bCs w:val="1"/>
          <w:u w:val="single"/>
          <w:rtl w:val="0"/>
        </w:rPr>
        <w:t>SADA</w:t>
      </w:r>
      <w:r>
        <w:rPr>
          <w:rStyle w:val="Ohne"/>
          <w:b w:val="1"/>
          <w:bCs w:val="1"/>
          <w:u w:val="single"/>
          <w:rtl w:val="0"/>
        </w:rPr>
        <w:t xml:space="preserve"> veruje u Oca, Sina </w:t>
      </w:r>
      <w:r>
        <w:rPr>
          <w:rStyle w:val="Ohne"/>
          <w:b w:val="1"/>
          <w:bCs w:val="1"/>
          <w:u w:val="single"/>
          <w:rtl w:val="0"/>
        </w:rPr>
        <w:t>I</w:t>
      </w:r>
      <w:r>
        <w:rPr>
          <w:rStyle w:val="Ohne"/>
          <w:b w:val="1"/>
          <w:bCs w:val="1"/>
          <w:u w:val="single"/>
          <w:rtl w:val="0"/>
        </w:rPr>
        <w:t xml:space="preserve"> </w:t>
      </w:r>
      <w:r>
        <w:rPr>
          <w:rStyle w:val="Ohne"/>
          <w:b w:val="1"/>
          <w:bCs w:val="1"/>
          <w:u w:val="single"/>
          <w:rtl w:val="0"/>
        </w:rPr>
        <w:t>s</w:t>
      </w:r>
      <w:r>
        <w:rPr>
          <w:rStyle w:val="Ohne"/>
          <w:b w:val="1"/>
          <w:bCs w:val="1"/>
          <w:u w:val="single"/>
          <w:rtl w:val="0"/>
        </w:rPr>
        <w:t>vetoga Duha</w:t>
      </w:r>
      <w:r>
        <w:rPr>
          <w:rStyle w:val="Ohne"/>
          <w:b w:val="1"/>
          <w:bCs w:val="1"/>
          <w:u w:val="single"/>
          <w:rtl w:val="0"/>
        </w:rPr>
        <w:t xml:space="preserve"> (TROJSTVO)</w:t>
      </w:r>
      <w:r>
        <w:rPr>
          <w:rtl w:val="0"/>
        </w:rPr>
        <w:t xml:space="preserve">, i da je </w:t>
      </w:r>
      <w:r>
        <w:rPr>
          <w:rStyle w:val="Ohne"/>
          <w:u w:val="single"/>
          <w:rtl w:val="0"/>
          <w:lang w:val="it-IT"/>
        </w:rPr>
        <w:t xml:space="preserve">po </w:t>
      </w:r>
      <w:r>
        <w:rPr>
          <w:rStyle w:val="Ohne"/>
          <w:b w:val="1"/>
          <w:bCs w:val="1"/>
          <w:u w:val="single"/>
          <w:rtl w:val="0"/>
        </w:rPr>
        <w:t>njegovom</w:t>
      </w:r>
      <w:r>
        <w:rPr>
          <w:rStyle w:val="Ohne"/>
          <w:u w:val="single"/>
          <w:rtl w:val="0"/>
        </w:rPr>
        <w:t xml:space="preserve"> vi</w:t>
      </w:r>
      <w:r>
        <w:rPr>
          <w:rStyle w:val="Ohne"/>
          <w:u w:val="single"/>
          <w:rtl w:val="0"/>
        </w:rPr>
        <w:t>đ</w:t>
      </w:r>
      <w:r>
        <w:rPr>
          <w:rStyle w:val="Ohne"/>
          <w:u w:val="single"/>
          <w:rtl w:val="0"/>
        </w:rPr>
        <w:t xml:space="preserve">enju </w:t>
      </w:r>
      <w:r>
        <w:rPr>
          <w:rStyle w:val="Ohne"/>
          <w:b w:val="1"/>
          <w:bCs w:val="1"/>
          <w:u w:val="single"/>
          <w:rtl w:val="0"/>
          <w:lang w:val="en-US"/>
        </w:rPr>
        <w:t>Bog</w:t>
      </w:r>
      <w:r>
        <w:rPr>
          <w:rtl w:val="0"/>
        </w:rPr>
        <w:t xml:space="preserve"> </w:t>
      </w:r>
      <w:r>
        <w:rPr>
          <w:rStyle w:val="Ohne"/>
          <w:b w:val="1"/>
          <w:bCs w:val="1"/>
          <w:rtl w:val="0"/>
        </w:rPr>
        <w:t>s</w:t>
      </w:r>
      <w:r>
        <w:rPr>
          <w:rStyle w:val="Ohne"/>
          <w:b w:val="1"/>
          <w:bCs w:val="1"/>
          <w:rtl w:val="0"/>
        </w:rPr>
        <w:t>veti Duh</w:t>
      </w:r>
      <w:r>
        <w:rPr>
          <w:rtl w:val="0"/>
          <w:lang w:val="pt-PT"/>
        </w:rPr>
        <w:t xml:space="preserve">, a </w:t>
      </w:r>
      <w:r>
        <w:rPr>
          <w:rStyle w:val="Ohne"/>
          <w:b w:val="1"/>
          <w:bCs w:val="1"/>
          <w:rtl w:val="0"/>
        </w:rPr>
        <w:t>NE</w:t>
      </w:r>
      <w:r>
        <w:rPr>
          <w:rStyle w:val="Ohne"/>
          <w:b w:val="1"/>
          <w:bCs w:val="1"/>
          <w:rtl w:val="0"/>
          <w:lang w:val="da-DK"/>
        </w:rPr>
        <w:t xml:space="preserve"> Bog Otac</w:t>
      </w:r>
      <w:r>
        <w:rPr>
          <w:rtl w:val="0"/>
        </w:rPr>
        <w:t xml:space="preserve">, </w:t>
      </w:r>
      <w:r>
        <w:rPr>
          <w:rtl w:val="0"/>
        </w:rPr>
        <w:t>o</w:t>
      </w:r>
      <w:r>
        <w:rPr>
          <w:rtl w:val="0"/>
        </w:rPr>
        <w:t xml:space="preserve">naj </w:t>
      </w:r>
      <w:r>
        <w:rPr>
          <w:rtl w:val="0"/>
        </w:rPr>
        <w:t>k</w:t>
      </w:r>
      <w:r>
        <w:rPr>
          <w:rtl w:val="0"/>
        </w:rPr>
        <w:t xml:space="preserve">oji </w:t>
      </w:r>
      <w:r>
        <w:rPr>
          <w:rStyle w:val="Ohne"/>
          <w:b w:val="1"/>
          <w:bCs w:val="1"/>
          <w:rtl w:val="0"/>
        </w:rPr>
        <w:t>ispunjava svemir i sv</w:t>
      </w:r>
      <w:r>
        <w:rPr>
          <w:rStyle w:val="Ohne"/>
          <w:b w:val="1"/>
          <w:bCs w:val="1"/>
          <w:rtl w:val="0"/>
        </w:rPr>
        <w:t>aku</w:t>
      </w:r>
      <w:r>
        <w:rPr>
          <w:rStyle w:val="Ohne"/>
          <w:b w:val="1"/>
          <w:bCs w:val="1"/>
          <w:rtl w:val="0"/>
        </w:rPr>
        <w:t xml:space="preserve"> ž</w:t>
      </w:r>
      <w:r>
        <w:rPr>
          <w:rStyle w:val="Ohne"/>
          <w:b w:val="1"/>
          <w:bCs w:val="1"/>
          <w:rtl w:val="0"/>
          <w:lang w:val="it-IT"/>
        </w:rPr>
        <w:t>iv</w:t>
      </w:r>
      <w:r>
        <w:rPr>
          <w:rStyle w:val="Ohne"/>
          <w:b w:val="1"/>
          <w:bCs w:val="1"/>
          <w:rtl w:val="0"/>
          <w:lang w:val="it-IT"/>
        </w:rPr>
        <w:t>u tvar</w:t>
      </w:r>
      <w:r>
        <w:rPr>
          <w:rStyle w:val="Ohne"/>
          <w:rtl w:val="0"/>
          <w:lang w:val="it-IT"/>
        </w:rPr>
        <w:t>.</w:t>
      </w:r>
      <w:r>
        <w:rPr>
          <w:rtl w:val="0"/>
          <w:lang w:val="de-DE"/>
        </w:rPr>
        <w:t xml:space="preserve">“ </w:t>
      </w:r>
      <w:r>
        <w:rPr>
          <w:rStyle w:val="Hyperlink.15"/>
          <w:rtl w:val="0"/>
          <w:lang w:val="en-US"/>
        </w:rPr>
        <w:t xml:space="preserve">{Letter by A. G. Daniells to W. C. White on October 29, 1903} </w:t>
      </w:r>
      <w:r>
        <w:rPr>
          <w:rStyle w:val="Hyperlink.13"/>
          <w:rtl w:val="1"/>
          <w:lang w:val="ar-SA" w:bidi="ar-SA"/>
        </w:rPr>
        <w:t>“</w:t>
      </w:r>
      <w:r>
        <w:rPr>
          <w:rStyle w:val="Ohne"/>
          <w:sz w:val="18"/>
          <w:szCs w:val="18"/>
          <w:rtl w:val="0"/>
          <w:lang w:val="en-US"/>
        </w:rPr>
        <w:t xml:space="preserve">He told me that he now believed in God the Father, God the Son, and God the </w:t>
      </w:r>
      <w:r>
        <w:rPr>
          <w:rStyle w:val="Ohne"/>
          <w:sz w:val="18"/>
          <w:szCs w:val="18"/>
          <w:rtl w:val="0"/>
          <w:lang w:val="de-DE"/>
        </w:rPr>
        <w:t>h</w:t>
      </w:r>
      <w:r>
        <w:rPr>
          <w:rStyle w:val="Ohne"/>
          <w:sz w:val="18"/>
          <w:szCs w:val="18"/>
          <w:rtl w:val="0"/>
          <w:lang w:val="en-US"/>
        </w:rPr>
        <w:t xml:space="preserve">oly Ghost; and his view was that it was God the </w:t>
      </w:r>
      <w:r>
        <w:rPr>
          <w:rStyle w:val="Ohne"/>
          <w:sz w:val="18"/>
          <w:szCs w:val="18"/>
          <w:rtl w:val="0"/>
          <w:lang w:val="de-DE"/>
        </w:rPr>
        <w:t>h</w:t>
      </w:r>
      <w:r>
        <w:rPr>
          <w:rStyle w:val="Ohne"/>
          <w:sz w:val="18"/>
          <w:szCs w:val="18"/>
          <w:rtl w:val="0"/>
          <w:lang w:val="en-US"/>
        </w:rPr>
        <w:t>oly Ghost, and not God the Father, that filled all space, and every living thing.</w:t>
      </w:r>
    </w:p>
    <w:p>
      <w:pPr>
        <w:pStyle w:val="Text"/>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 xml:space="preserve">Njegov gornji tekst je bio ispravan, zato </w:t>
      </w:r>
      <w:r>
        <w:rPr>
          <w:rtl w:val="0"/>
        </w:rPr>
        <w:t>š</w:t>
      </w:r>
      <w:r>
        <w:rPr>
          <w:rtl w:val="0"/>
        </w:rPr>
        <w:t>to je tada jo</w:t>
      </w:r>
      <w:r>
        <w:rPr>
          <w:rtl w:val="0"/>
        </w:rPr>
        <w:t xml:space="preserve">š </w:t>
      </w:r>
      <w:r>
        <w:rPr>
          <w:rtl w:val="0"/>
        </w:rPr>
        <w:t>uvek verovao u istinu. Kasnije je postao posebno aktivan nosioc otpada: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widowControl w:val="1"/>
        <w:numPr>
          <w:ilvl w:val="0"/>
          <w:numId w:val="48"/>
        </w:numPr>
      </w:pPr>
      <w:r>
        <w:rPr>
          <w:rtl w:val="0"/>
        </w:rPr>
        <w:t>„</w:t>
      </w:r>
      <w:r>
        <w:rPr>
          <w:rtl w:val="0"/>
        </w:rPr>
        <w:t xml:space="preserve">Nemojte </w:t>
      </w:r>
      <w:r>
        <w:rPr>
          <w:rStyle w:val="Ohne"/>
          <w:b w:val="1"/>
          <w:bCs w:val="1"/>
          <w:u w:val="single"/>
          <w:rtl w:val="0"/>
        </w:rPr>
        <w:t>dopustiti</w:t>
      </w:r>
      <w:r>
        <w:rPr>
          <w:rStyle w:val="Ohne"/>
          <w:b w:val="1"/>
          <w:bCs w:val="1"/>
          <w:rtl w:val="0"/>
        </w:rPr>
        <w:t xml:space="preserve"> da konzervativni </w:t>
      </w:r>
      <w:r>
        <w:rPr>
          <w:rStyle w:val="Ohne"/>
          <w:b w:val="1"/>
          <w:bCs w:val="1"/>
          <w:u w:val="single"/>
          <w:rtl w:val="0"/>
        </w:rPr>
        <w:t>misle tj. znaju</w:t>
      </w:r>
      <w:r>
        <w:rPr>
          <w:rStyle w:val="Ohne"/>
          <w:b w:val="1"/>
          <w:bCs w:val="1"/>
          <w:rtl w:val="0"/>
        </w:rPr>
        <w:t xml:space="preserve"> </w:t>
      </w:r>
      <w:r>
        <w:rPr>
          <w:rStyle w:val="Ohne"/>
          <w:b w:val="1"/>
          <w:bCs w:val="1"/>
          <w:rtl w:val="0"/>
          <w:lang w:val="it-IT"/>
        </w:rPr>
        <w:t xml:space="preserve">da </w:t>
      </w:r>
      <w:r>
        <w:rPr>
          <w:rStyle w:val="Ohne"/>
          <w:b w:val="1"/>
          <w:bCs w:val="1"/>
          <w:rtl w:val="0"/>
        </w:rPr>
        <w:t>ć</w:t>
      </w:r>
      <w:r>
        <w:rPr>
          <w:rStyle w:val="Ohne"/>
          <w:b w:val="1"/>
          <w:bCs w:val="1"/>
          <w:rtl w:val="0"/>
        </w:rPr>
        <w:t>e se ne</w:t>
      </w:r>
      <w:r>
        <w:rPr>
          <w:rStyle w:val="Ohne"/>
          <w:b w:val="1"/>
          <w:bCs w:val="1"/>
          <w:rtl w:val="0"/>
        </w:rPr>
        <w:t>š</w:t>
      </w:r>
      <w:r>
        <w:rPr>
          <w:rStyle w:val="Hyperlink.2"/>
          <w:rtl w:val="0"/>
          <w:lang w:val="en-US"/>
        </w:rPr>
        <w:t>to desiti</w:t>
      </w:r>
      <w:r>
        <w:rPr>
          <w:rtl w:val="0"/>
        </w:rPr>
        <w:t>, i da progresivni budu alarmirani i upla</w:t>
      </w:r>
      <w:r>
        <w:rPr>
          <w:rtl w:val="0"/>
        </w:rPr>
        <w:t>š</w:t>
      </w:r>
      <w:r>
        <w:rPr>
          <w:rtl w:val="0"/>
        </w:rPr>
        <w:t>eni da se to ne</w:t>
      </w:r>
      <w:r>
        <w:rPr>
          <w:rtl w:val="0"/>
        </w:rPr>
        <w:t>ć</w:t>
      </w:r>
      <w:r>
        <w:rPr>
          <w:rtl w:val="0"/>
        </w:rPr>
        <w:t>e desiti. Zadr</w:t>
      </w:r>
      <w:r>
        <w:rPr>
          <w:rtl w:val="0"/>
        </w:rPr>
        <w:t>ž</w:t>
      </w:r>
      <w:r>
        <w:rPr>
          <w:rtl w:val="0"/>
        </w:rPr>
        <w:t xml:space="preserve">imo dobar duh. Iznesi </w:t>
      </w:r>
      <w:r>
        <w:rPr>
          <w:rtl w:val="0"/>
        </w:rPr>
        <w:t>š</w:t>
      </w:r>
      <w:r>
        <w:rPr>
          <w:rtl w:val="0"/>
        </w:rPr>
        <w:t>ta ima</w:t>
      </w:r>
      <w:r>
        <w:rPr>
          <w:rtl w:val="0"/>
        </w:rPr>
        <w:t>š</w:t>
      </w:r>
      <w:r>
        <w:rPr>
          <w:rtl w:val="0"/>
        </w:rPr>
        <w:t xml:space="preserve">. Neka sada damo svo svetlo koje imamo, i neka verujemo </w:t>
      </w:r>
      <w:r>
        <w:rPr>
          <w:rtl w:val="0"/>
        </w:rPr>
        <w:t>š</w:t>
      </w:r>
      <w:r>
        <w:rPr>
          <w:rStyle w:val="Ohne"/>
          <w:rtl w:val="0"/>
          <w:lang w:val="it-IT"/>
        </w:rPr>
        <w:t>ta mo</w:t>
      </w:r>
      <w:r>
        <w:rPr>
          <w:rtl w:val="0"/>
        </w:rPr>
        <w:t>ž</w:t>
      </w:r>
      <w:r>
        <w:rPr>
          <w:rtl w:val="0"/>
        </w:rPr>
        <w:t>emo, i neka ostatak krene sam.</w:t>
      </w:r>
      <w:r>
        <w:rPr>
          <w:rtl w:val="0"/>
          <w:lang w:val="de-DE"/>
        </w:rPr>
        <w:t xml:space="preserve">“ </w:t>
      </w:r>
      <w:r>
        <w:rPr>
          <w:rtl w:val="0"/>
          <w:lang w:val="de-DE"/>
        </w:rPr>
        <w:t xml:space="preserve">{A.G. Daniells 1919} </w:t>
      </w:r>
      <w:r>
        <w:rPr>
          <w:rStyle w:val="Hyperlink.13"/>
          <w:rtl w:val="1"/>
          <w:lang w:val="ar-SA" w:bidi="ar-SA"/>
        </w:rPr>
        <w:t>“</w:t>
      </w:r>
      <w:r>
        <w:rPr>
          <w:rStyle w:val="Hyperlink.13"/>
          <w:rtl w:val="0"/>
        </w:rPr>
        <w:t>Don</w:t>
      </w:r>
      <w:r>
        <w:rPr>
          <w:rStyle w:val="Hyperlink.13"/>
          <w:rtl w:val="1"/>
        </w:rPr>
        <w:t>’</w:t>
      </w:r>
      <w:r>
        <w:rPr>
          <w:rStyle w:val="Ohne"/>
          <w:sz w:val="18"/>
          <w:szCs w:val="18"/>
          <w:rtl w:val="0"/>
          <w:lang w:val="en-US"/>
        </w:rPr>
        <w:t>t let the conservatives think that something is going to happen, and the progressives get alarmed for the fear that it won</w:t>
      </w:r>
      <w:r>
        <w:rPr>
          <w:rStyle w:val="Hyperlink.13"/>
          <w:rtl w:val="1"/>
        </w:rPr>
        <w:t>’</w:t>
      </w:r>
      <w:r>
        <w:rPr>
          <w:rStyle w:val="Ohne"/>
          <w:sz w:val="18"/>
          <w:szCs w:val="18"/>
          <w:rtl w:val="0"/>
          <w:lang w:val="en-US"/>
        </w:rPr>
        <w:t>t happen. Let</w:t>
      </w:r>
      <w:r>
        <w:rPr>
          <w:rStyle w:val="Hyperlink.13"/>
          <w:rtl w:val="1"/>
        </w:rPr>
        <w:t>’</w:t>
      </w:r>
      <w:r>
        <w:rPr>
          <w:rStyle w:val="Ohne"/>
          <w:sz w:val="18"/>
          <w:szCs w:val="18"/>
          <w:rtl w:val="0"/>
          <w:lang w:val="en-US"/>
        </w:rPr>
        <w:t>s keep up this good spirit. Bring out what you have. Let us get all the light we have, believe what we can, and let the rest go</w:t>
      </w:r>
      <w:r>
        <w:rPr>
          <w:rStyle w:val="Hyperlink.13"/>
          <w:rtl w:val="0"/>
        </w:rPr>
        <w:t>.</w:t>
      </w:r>
      <w:r>
        <w:rPr>
          <w:rStyle w:val="Hyperlink.13"/>
          <w:rtl w:val="1"/>
          <w:lang w:val="ar-SA" w:bidi="ar-SA"/>
        </w:rPr>
        <w:t>“</w:t>
      </w:r>
    </w:p>
    <w:p>
      <w:pPr>
        <w:pStyle w:val="Text"/>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bidi w:val="0"/>
        <w:ind w:left="0" w:right="0" w:firstLine="0"/>
        <w:jc w:val="both"/>
        <w:rPr>
          <w:b w:val="1"/>
          <w:bCs w:val="1"/>
          <w:kern w:val="0"/>
          <w:rtl w:val="0"/>
          <w:lang w:val="de-DE"/>
        </w:rPr>
      </w:pPr>
    </w:p>
    <w:p>
      <w:pPr>
        <w:pStyle w:val="Text"/>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bidi w:val="0"/>
        <w:ind w:left="0" w:right="0" w:firstLine="0"/>
        <w:jc w:val="both"/>
        <w:rPr>
          <w:b w:val="1"/>
          <w:bCs w:val="1"/>
          <w:kern w:val="0"/>
          <w:rtl w:val="0"/>
          <w:lang w:val="de-DE"/>
        </w:rPr>
      </w:pPr>
      <w:r>
        <w:rPr>
          <w:b w:val="1"/>
          <w:bCs w:val="1"/>
          <w:kern w:val="0"/>
          <w:rtl w:val="0"/>
          <w:lang w:val="de-DE"/>
        </w:rPr>
        <w:t>F. M. Wilcox</w:t>
      </w:r>
      <w:r>
        <w:rPr>
          <w:b w:val="1"/>
          <w:bCs w:val="1"/>
          <w:kern w:val="0"/>
          <w:rtl w:val="0"/>
          <w:lang w:val="de-DE"/>
        </w:rPr>
        <w:t>:</w:t>
      </w:r>
    </w:p>
    <w:p>
      <w:pPr>
        <w:pStyle w:val="Text"/>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bidi w:val="0"/>
        <w:ind w:left="0" w:right="0" w:firstLine="0"/>
        <w:jc w:val="both"/>
        <w:rPr>
          <w:b w:val="1"/>
          <w:bCs w:val="1"/>
          <w:kern w:val="0"/>
          <w:sz w:val="20"/>
          <w:szCs w:val="20"/>
          <w:rtl w:val="0"/>
          <w:lang w:val="de-DE"/>
        </w:rPr>
      </w:pPr>
    </w:p>
    <w:p>
      <w:pPr>
        <w:pStyle w:val="Text"/>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bidi w:val="0"/>
        <w:ind w:left="0" w:right="0" w:firstLine="0"/>
        <w:jc w:val="both"/>
        <w:rPr>
          <w:kern w:val="0"/>
          <w:rtl w:val="0"/>
          <w:lang w:val="de-DE"/>
        </w:rPr>
      </w:pPr>
      <w:r>
        <w:rPr>
          <w:kern w:val="0"/>
          <w:rtl w:val="0"/>
          <w:lang w:val="de-DE"/>
        </w:rPr>
        <w:t>Kao jedan od vo</w:t>
      </w:r>
      <w:r>
        <w:rPr>
          <w:kern w:val="0"/>
          <w:rtl w:val="0"/>
          <w:lang w:val="de-DE"/>
        </w:rPr>
        <w:t>đ</w:t>
      </w:r>
      <w:r>
        <w:rPr>
          <w:kern w:val="0"/>
          <w:rtl w:val="0"/>
          <w:lang w:val="de-DE"/>
        </w:rPr>
        <w:t>a otpada on je napisao slede</w:t>
      </w:r>
      <w:r>
        <w:rPr>
          <w:kern w:val="0"/>
          <w:rtl w:val="0"/>
          <w:lang w:val="de-DE"/>
        </w:rPr>
        <w:t>ć</w:t>
      </w:r>
      <w:r>
        <w:rPr>
          <w:kern w:val="0"/>
          <w:rtl w:val="0"/>
          <w:lang w:val="de-DE"/>
        </w:rPr>
        <w:t>e re</w:t>
      </w:r>
      <w:r>
        <w:rPr>
          <w:kern w:val="0"/>
          <w:rtl w:val="0"/>
          <w:lang w:val="de-DE"/>
        </w:rPr>
        <w:t>č</w:t>
      </w:r>
      <w:r>
        <w:rPr>
          <w:kern w:val="0"/>
          <w:rtl w:val="0"/>
          <w:lang w:val="de-DE"/>
        </w:rPr>
        <w:t>i:</w:t>
      </w:r>
    </w:p>
    <w:p>
      <w:pPr>
        <w:pStyle w:val="Text"/>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bidi w:val="0"/>
        <w:ind w:left="0" w:right="0" w:firstLine="0"/>
        <w:jc w:val="both"/>
        <w:rPr>
          <w:b w:val="1"/>
          <w:bCs w:val="1"/>
          <w:kern w:val="0"/>
          <w:sz w:val="20"/>
          <w:szCs w:val="20"/>
          <w:rtl w:val="0"/>
          <w:lang w:val="de-DE"/>
        </w:rPr>
      </w:pPr>
    </w:p>
    <w:p>
      <w:pPr>
        <w:pStyle w:val="Text"/>
        <w:widowControl w:val="1"/>
        <w:numPr>
          <w:ilvl w:val="0"/>
          <w:numId w:val="48"/>
        </w:numPr>
      </w:pPr>
      <w:r>
        <w:rPr>
          <w:rtl w:val="0"/>
        </w:rPr>
        <w:t>„</w:t>
      </w:r>
      <w:r>
        <w:rPr>
          <w:rtl w:val="0"/>
        </w:rPr>
        <w:t>Adventisti Sedmog Dana veruju: 1. U Bo</w:t>
      </w:r>
      <w:r>
        <w:rPr>
          <w:rtl w:val="0"/>
        </w:rPr>
        <w:t>ž</w:t>
      </w:r>
      <w:r>
        <w:rPr>
          <w:rtl w:val="0"/>
        </w:rPr>
        <w:t xml:space="preserve">ansko </w:t>
      </w:r>
      <w:r>
        <w:rPr>
          <w:rStyle w:val="Ohne"/>
          <w:b w:val="1"/>
          <w:bCs w:val="1"/>
          <w:rtl w:val="0"/>
        </w:rPr>
        <w:t>Trojstvo</w:t>
      </w:r>
      <w:r>
        <w:rPr>
          <w:rtl w:val="0"/>
        </w:rPr>
        <w:t>. Ovo Trojstvo se sastoji od ve</w:t>
      </w:r>
      <w:r>
        <w:rPr>
          <w:rtl w:val="0"/>
        </w:rPr>
        <w:t>č</w:t>
      </w:r>
      <w:r>
        <w:rPr>
          <w:rtl w:val="0"/>
        </w:rPr>
        <w:t>nog Oca, li</w:t>
      </w:r>
      <w:r>
        <w:rPr>
          <w:rtl w:val="0"/>
        </w:rPr>
        <w:t>č</w:t>
      </w:r>
      <w:r>
        <w:rPr>
          <w:rtl w:val="0"/>
        </w:rPr>
        <w:t>nog, DUHOVNOG BI</w:t>
      </w:r>
      <w:r>
        <w:rPr>
          <w:rtl w:val="0"/>
        </w:rPr>
        <w:t>Ć</w:t>
      </w:r>
      <w:r>
        <w:rPr>
          <w:rtl w:val="0"/>
        </w:rPr>
        <w:t>A, svemo</w:t>
      </w:r>
      <w:r>
        <w:rPr>
          <w:rtl w:val="0"/>
        </w:rPr>
        <w:t>ć</w:t>
      </w:r>
      <w:r>
        <w:rPr>
          <w:rtl w:val="0"/>
        </w:rPr>
        <w:t>nog, sveznaju</w:t>
      </w:r>
      <w:r>
        <w:rPr>
          <w:rtl w:val="0"/>
        </w:rPr>
        <w:t>ć</w:t>
      </w:r>
      <w:r>
        <w:rPr>
          <w:rtl w:val="0"/>
        </w:rPr>
        <w:t>eg, bezgrani</w:t>
      </w:r>
      <w:r>
        <w:rPr>
          <w:rtl w:val="0"/>
        </w:rPr>
        <w:t>č</w:t>
      </w:r>
      <w:r>
        <w:rPr>
          <w:rtl w:val="0"/>
        </w:rPr>
        <w:t xml:space="preserve">nog u sili, mudrosti, i ljubavi; Gospoda Isusa Hrista, </w:t>
      </w:r>
      <w:r>
        <w:rPr>
          <w:rStyle w:val="Ohne"/>
          <w:b w:val="1"/>
          <w:bCs w:val="1"/>
          <w:rtl w:val="0"/>
        </w:rPr>
        <w:t>Sina</w:t>
      </w:r>
      <w:r>
        <w:rPr>
          <w:rtl w:val="0"/>
        </w:rPr>
        <w:t xml:space="preserve"> ve</w:t>
      </w:r>
      <w:r>
        <w:rPr>
          <w:rtl w:val="0"/>
        </w:rPr>
        <w:t>č</w:t>
      </w:r>
      <w:r>
        <w:rPr>
          <w:rtl w:val="0"/>
        </w:rPr>
        <w:t xml:space="preserve">nog Oca, kroz Koga su sve stvari stvorene, i kroz Koga </w:t>
      </w:r>
      <w:r>
        <w:rPr>
          <w:rtl w:val="0"/>
        </w:rPr>
        <w:t>ć</w:t>
      </w:r>
      <w:r>
        <w:rPr>
          <w:rtl w:val="0"/>
        </w:rPr>
        <w:t>e biti izvr</w:t>
      </w:r>
      <w:r>
        <w:rPr>
          <w:rtl w:val="0"/>
        </w:rPr>
        <w:t>š</w:t>
      </w:r>
      <w:r>
        <w:rPr>
          <w:rtl w:val="0"/>
        </w:rPr>
        <w:t>eno spasenje otkupljenog mno</w:t>
      </w:r>
      <w:r>
        <w:rPr>
          <w:rtl w:val="0"/>
        </w:rPr>
        <w:t>š</w:t>
      </w:r>
      <w:r>
        <w:rPr>
          <w:rtl w:val="0"/>
        </w:rPr>
        <w:t xml:space="preserve">tva; </w:t>
      </w:r>
      <w:r>
        <w:rPr>
          <w:rtl w:val="0"/>
        </w:rPr>
        <w:t>s</w:t>
      </w:r>
      <w:r>
        <w:rPr>
          <w:rtl w:val="0"/>
        </w:rPr>
        <w:t>vetog Duha, tre</w:t>
      </w:r>
      <w:r>
        <w:rPr>
          <w:rtl w:val="0"/>
        </w:rPr>
        <w:t>ć</w:t>
      </w:r>
      <w:r>
        <w:rPr>
          <w:rStyle w:val="Ohne"/>
          <w:rtl w:val="0"/>
          <w:lang w:val="da-DK"/>
        </w:rPr>
        <w:t xml:space="preserve">eg </w:t>
      </w:r>
      <w:r>
        <w:rPr>
          <w:rStyle w:val="Ohne"/>
          <w:b w:val="1"/>
          <w:bCs w:val="1"/>
          <w:rtl w:val="0"/>
          <w:lang w:val="pt-PT"/>
        </w:rPr>
        <w:t xml:space="preserve">lica </w:t>
      </w:r>
      <w:r>
        <w:rPr>
          <w:rtl w:val="0"/>
        </w:rPr>
        <w:t>Bo</w:t>
      </w:r>
      <w:r>
        <w:rPr>
          <w:rtl w:val="0"/>
        </w:rPr>
        <w:t>ž</w:t>
      </w:r>
      <w:r>
        <w:rPr>
          <w:rtl w:val="0"/>
        </w:rPr>
        <w:t xml:space="preserve">anstva, </w:t>
      </w:r>
      <w:r>
        <w:rPr>
          <w:rStyle w:val="Ohne"/>
          <w:u w:val="single"/>
          <w:rtl w:val="0"/>
        </w:rPr>
        <w:t>jedne regeneri</w:t>
      </w:r>
      <w:r>
        <w:rPr>
          <w:rStyle w:val="Ohne"/>
          <w:u w:val="single"/>
          <w:rtl w:val="0"/>
        </w:rPr>
        <w:t>š</w:t>
      </w:r>
      <w:r>
        <w:rPr>
          <w:rStyle w:val="Ohne"/>
          <w:u w:val="single"/>
          <w:rtl w:val="0"/>
        </w:rPr>
        <w:t>u</w:t>
      </w:r>
      <w:r>
        <w:rPr>
          <w:rStyle w:val="Ohne"/>
          <w:u w:val="single"/>
          <w:rtl w:val="0"/>
        </w:rPr>
        <w:t>ć</w:t>
      </w:r>
      <w:r>
        <w:rPr>
          <w:rStyle w:val="Ohne"/>
          <w:u w:val="single"/>
          <w:rtl w:val="0"/>
        </w:rPr>
        <w:t>e Slu</w:t>
      </w:r>
      <w:r>
        <w:rPr>
          <w:rStyle w:val="Ohne"/>
          <w:u w:val="single"/>
          <w:rtl w:val="0"/>
        </w:rPr>
        <w:t>ž</w:t>
      </w:r>
      <w:r>
        <w:rPr>
          <w:rStyle w:val="Ohne"/>
          <w:u w:val="single"/>
          <w:rtl w:val="0"/>
        </w:rPr>
        <w:t>be</w:t>
      </w:r>
      <w:r>
        <w:rPr>
          <w:rtl w:val="0"/>
        </w:rPr>
        <w:t xml:space="preserve"> u delu otkupljenja.</w:t>
      </w:r>
      <w:r>
        <w:rPr>
          <w:rtl w:val="0"/>
        </w:rPr>
        <w:t xml:space="preserve">” </w:t>
      </w:r>
      <w:r>
        <w:rPr>
          <w:rtl w:val="0"/>
          <w:lang w:val="de-DE"/>
        </w:rPr>
        <w:t xml:space="preserve">{F. M. Wilcox: </w:t>
      </w:r>
      <w:r>
        <w:rPr>
          <w:rtl w:val="0"/>
        </w:rPr>
        <w:t>„</w:t>
      </w:r>
      <w:r>
        <w:rPr>
          <w:rStyle w:val="Hyperlink.15"/>
          <w:rtl w:val="0"/>
          <w:lang w:val="en-US"/>
        </w:rPr>
        <w:t>The Message for Today</w:t>
      </w:r>
      <w:r>
        <w:rPr>
          <w:rtl w:val="1"/>
          <w:lang w:val="ar-SA" w:bidi="ar-SA"/>
        </w:rPr>
        <w:t>“</w:t>
      </w:r>
      <w:r>
        <w:rPr>
          <w:rStyle w:val="Hyperlink.15"/>
          <w:rtl w:val="0"/>
          <w:lang w:val="en-US"/>
        </w:rPr>
        <w:t xml:space="preserve">, RH, October 9, </w:t>
      </w:r>
      <w:r>
        <w:rPr>
          <w:rStyle w:val="Ohne"/>
          <w:b w:val="1"/>
          <w:bCs w:val="1"/>
          <w:rtl w:val="0"/>
        </w:rPr>
        <w:t>1913</w:t>
      </w:r>
      <w:r>
        <w:rPr>
          <w:rtl w:val="0"/>
        </w:rPr>
        <w:t xml:space="preserve">} </w:t>
      </w:r>
      <w:r>
        <w:rPr>
          <w:rStyle w:val="Hyperlink.13"/>
          <w:rtl w:val="1"/>
          <w:lang w:val="ar-SA" w:bidi="ar-SA"/>
        </w:rPr>
        <w:t>“</w:t>
      </w:r>
      <w:r>
        <w:rPr>
          <w:rStyle w:val="Ohne"/>
          <w:sz w:val="18"/>
          <w:szCs w:val="18"/>
          <w:rtl w:val="0"/>
          <w:lang w:val="en-US"/>
        </w:rPr>
        <w:t xml:space="preserve">Seventh Day Adventists believe in the divine Trinity. This Trinity consists of the eternal Father, a personal, spiritual being, omnipotent, omniscient, infinite in power, wisdom, and love; of the Lord Jesus Christ, the Son of the eternal Father, through whom all things were created, and through whom the salvation of the redeemed hosts will be accomplished; the </w:t>
      </w:r>
      <w:r>
        <w:rPr>
          <w:rStyle w:val="Ohne"/>
          <w:sz w:val="18"/>
          <w:szCs w:val="18"/>
          <w:rtl w:val="0"/>
          <w:lang w:val="de-DE"/>
        </w:rPr>
        <w:t>h</w:t>
      </w:r>
      <w:r>
        <w:rPr>
          <w:rStyle w:val="Ohne"/>
          <w:sz w:val="18"/>
          <w:szCs w:val="18"/>
          <w:rtl w:val="0"/>
          <w:lang w:val="en-US"/>
        </w:rPr>
        <w:t>oly Spirit, the third person of the Godhead, the one regenerating agency in the work of redemption.</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Adventisti</w:t>
      </w:r>
      <w:r>
        <w:rPr>
          <w:rtl w:val="0"/>
        </w:rPr>
        <w:t>č</w:t>
      </w:r>
      <w:r>
        <w:rPr>
          <w:rtl w:val="0"/>
        </w:rPr>
        <w:t>ka crkva je odmah demantovala njegovu izjavu, i objavila je listu na</w:t>
      </w:r>
      <w:r>
        <w:rPr>
          <w:rtl w:val="0"/>
        </w:rPr>
        <w:t>š</w:t>
      </w:r>
      <w:r>
        <w:rPr>
          <w:rtl w:val="0"/>
        </w:rPr>
        <w:t>ih u</w:t>
      </w:r>
      <w:r>
        <w:rPr>
          <w:rtl w:val="0"/>
        </w:rPr>
        <w:t>č</w:t>
      </w:r>
      <w:r>
        <w:rPr>
          <w:rtl w:val="0"/>
        </w:rPr>
        <w:t>enja, koja je bila identi</w:t>
      </w:r>
      <w:r>
        <w:rPr>
          <w:rtl w:val="0"/>
        </w:rPr>
        <w:t>č</w:t>
      </w:r>
      <w:r>
        <w:rPr>
          <w:rtl w:val="0"/>
        </w:rPr>
        <w:t>na listi verovanja iz 1872. godine, kada jo</w:t>
      </w:r>
      <w:r>
        <w:rPr>
          <w:rtl w:val="0"/>
        </w:rPr>
        <w:t xml:space="preserve">š </w:t>
      </w:r>
      <w:r>
        <w:rPr>
          <w:rtl w:val="0"/>
        </w:rPr>
        <w:t>nije postojao ni trag nauke o Trojstvu:</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en-US"/>
        </w:rPr>
        <w:t>Adventist Yearbook 1914:</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pPr>
        <w:pStyle w:val="Text"/>
        <w:numPr>
          <w:ilvl w:val="0"/>
          <w:numId w:val="8"/>
        </w:numPr>
        <w:rPr>
          <w:lang w:val="ru-RU"/>
        </w:rPr>
      </w:pPr>
      <w:r>
        <w:rPr>
          <w:rtl w:val="0"/>
          <w:lang w:val="ru-RU"/>
        </w:rPr>
        <w:t>1:</w:t>
      </w:r>
      <w:r>
        <w:rPr>
          <w:rtl w:val="0"/>
        </w:rPr>
        <w:t>„</w:t>
      </w:r>
      <w:r>
        <w:rPr>
          <w:rtl w:val="0"/>
        </w:rPr>
        <w:t xml:space="preserve">Da postoji </w:t>
      </w:r>
      <w:r>
        <w:rPr>
          <w:rStyle w:val="Ohne"/>
          <w:b w:val="1"/>
          <w:bCs w:val="1"/>
          <w:u w:val="single"/>
          <w:rtl w:val="0"/>
          <w:lang w:val="de-DE"/>
        </w:rPr>
        <w:t>JEDAN</w:t>
      </w:r>
      <w:r>
        <w:rPr>
          <w:rStyle w:val="Ohne"/>
          <w:b w:val="1"/>
          <w:bCs w:val="1"/>
          <w:rtl w:val="0"/>
        </w:rPr>
        <w:t xml:space="preserve"> </w:t>
      </w:r>
      <w:r>
        <w:rPr>
          <w:rStyle w:val="Ohne"/>
          <w:b w:val="1"/>
          <w:bCs w:val="1"/>
          <w:u w:val="single"/>
          <w:rtl w:val="0"/>
          <w:lang w:val="en-US"/>
        </w:rPr>
        <w:t>Bog</w:t>
      </w:r>
      <w:r>
        <w:rPr>
          <w:rtl w:val="0"/>
          <w:lang w:val="fr-FR"/>
        </w:rPr>
        <w:t>, li</w:t>
      </w:r>
      <w:r>
        <w:rPr>
          <w:rtl w:val="0"/>
        </w:rPr>
        <w:t>č</w:t>
      </w:r>
      <w:r>
        <w:rPr>
          <w:rtl w:val="0"/>
        </w:rPr>
        <w:t>no, duhovno Bi</w:t>
      </w:r>
      <w:r>
        <w:rPr>
          <w:rtl w:val="0"/>
        </w:rPr>
        <w:t>ć</w:t>
      </w:r>
      <w:r>
        <w:rPr>
          <w:rtl w:val="0"/>
        </w:rPr>
        <w:t xml:space="preserve">e, </w:t>
      </w:r>
      <w:r>
        <w:rPr>
          <w:rStyle w:val="Ohne"/>
          <w:b w:val="1"/>
          <w:bCs w:val="1"/>
          <w:rtl w:val="0"/>
        </w:rPr>
        <w:t>Stvoritelj svih stvari</w:t>
      </w:r>
      <w:r>
        <w:rPr>
          <w:rtl w:val="0"/>
        </w:rPr>
        <w:t>, svemo</w:t>
      </w:r>
      <w:r>
        <w:rPr>
          <w:rtl w:val="0"/>
        </w:rPr>
        <w:t>ć</w:t>
      </w:r>
      <w:r>
        <w:rPr>
          <w:rtl w:val="0"/>
        </w:rPr>
        <w:t>an, sveznaju</w:t>
      </w:r>
      <w:r>
        <w:rPr>
          <w:rtl w:val="0"/>
        </w:rPr>
        <w:t>ć</w:t>
      </w:r>
      <w:r>
        <w:rPr>
          <w:rtl w:val="0"/>
          <w:lang w:val="it-IT"/>
        </w:rPr>
        <w:t>i, i ve</w:t>
      </w:r>
      <w:r>
        <w:rPr>
          <w:rtl w:val="0"/>
        </w:rPr>
        <w:t>č</w:t>
      </w:r>
      <w:r>
        <w:rPr>
          <w:rtl w:val="0"/>
        </w:rPr>
        <w:t>an; Neograni</w:t>
      </w:r>
      <w:r>
        <w:rPr>
          <w:rtl w:val="0"/>
        </w:rPr>
        <w:t>č</w:t>
      </w:r>
      <w:r>
        <w:rPr>
          <w:rtl w:val="0"/>
        </w:rPr>
        <w:t xml:space="preserve">en u mudrosti, svetosti, pravdi, dobroti, i milosti; nepromenjiv, i </w:t>
      </w:r>
      <w:r>
        <w:rPr>
          <w:rStyle w:val="Ohne"/>
          <w:b w:val="1"/>
          <w:bCs w:val="1"/>
          <w:rtl w:val="0"/>
        </w:rPr>
        <w:t xml:space="preserve">svugde prisutan Svojim </w:t>
      </w:r>
      <w:r>
        <w:rPr>
          <w:rStyle w:val="Ohne"/>
          <w:b w:val="1"/>
          <w:bCs w:val="1"/>
          <w:rtl w:val="0"/>
        </w:rPr>
        <w:t>p</w:t>
      </w:r>
      <w:r>
        <w:rPr>
          <w:rStyle w:val="Ohne"/>
          <w:b w:val="1"/>
          <w:bCs w:val="1"/>
          <w:rtl w:val="0"/>
        </w:rPr>
        <w:t xml:space="preserve">redstavnikom, </w:t>
      </w:r>
      <w:r>
        <w:rPr>
          <w:rStyle w:val="Ohne"/>
          <w:b w:val="1"/>
          <w:bCs w:val="1"/>
          <w:rtl w:val="0"/>
        </w:rPr>
        <w:t>s</w:t>
      </w:r>
      <w:r>
        <w:rPr>
          <w:rStyle w:val="Ohne"/>
          <w:b w:val="1"/>
          <w:bCs w:val="1"/>
          <w:rtl w:val="0"/>
        </w:rPr>
        <w:t>vetim Duhom</w:t>
      </w:r>
      <w:r>
        <w:rPr>
          <w:rtl w:val="0"/>
        </w:rPr>
        <w:t>.</w:t>
      </w:r>
      <w:r>
        <w:rPr>
          <w:rtl w:val="0"/>
        </w:rPr>
        <w:t xml:space="preserve">” </w:t>
      </w:r>
      <w:r>
        <w:rPr>
          <w:rtl w:val="0"/>
          <w:lang w:val="en-US"/>
        </w:rPr>
        <w:t xml:space="preserve">{Adventist Yearbook 1914, p. 293} </w:t>
      </w:r>
      <w:r>
        <w:rPr>
          <w:rStyle w:val="Hyperlink.13"/>
          <w:rtl w:val="1"/>
          <w:lang w:val="ar-SA" w:bidi="ar-SA"/>
        </w:rPr>
        <w:t>“</w:t>
      </w:r>
      <w:r>
        <w:rPr>
          <w:rStyle w:val="Hyperlink.13"/>
          <w:rtl w:val="0"/>
          <w:lang w:val="en-US"/>
        </w:rPr>
        <w:t xml:space="preserve">That there is one God, a personal, spiritual being, the Creator of all things, omnipotent, omniscient, and eternal; infinite in wisdom, holiness, justice, goodness, truth, and mercy; unchangeable, and everyhere present by </w:t>
      </w:r>
      <w:r>
        <w:rPr>
          <w:rStyle w:val="Hyperlink.13"/>
          <w:rtl w:val="0"/>
        </w:rPr>
        <w:t>H</w:t>
      </w:r>
      <w:r>
        <w:rPr>
          <w:rStyle w:val="Hyperlink.13"/>
          <w:rtl w:val="0"/>
          <w:lang w:val="en-US"/>
        </w:rPr>
        <w:t xml:space="preserve">is representative, the </w:t>
      </w:r>
      <w:r>
        <w:rPr>
          <w:rStyle w:val="Hyperlink.13"/>
          <w:rtl w:val="0"/>
        </w:rPr>
        <w:t>h</w:t>
      </w:r>
      <w:r>
        <w:rPr>
          <w:rStyle w:val="Hyperlink.13"/>
          <w:rtl w:val="0"/>
        </w:rPr>
        <w:t>oly Spirit.</w:t>
      </w:r>
      <w:r>
        <w:rPr>
          <w:rStyle w:val="Hyperlink.13"/>
          <w:rtl w:val="0"/>
        </w:rPr>
        <w:t>”</w:t>
      </w:r>
    </w:p>
    <w:p>
      <w:pPr>
        <w:pStyle w:val="Text"/>
        <w:tabs>
          <w:tab w:val="left" w:pos="6720"/>
        </w:tabs>
        <w:rPr>
          <w:rStyle w:val="Hyperlink.13"/>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13"/>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13"/>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"IzjavePioniraIIstina"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numPr>
          <w:ilvl w:val="0"/>
          <w:numId w:val="8"/>
        </w:numPr>
      </w:pPr>
      <w:r>
        <w:rPr>
          <w:rtl w:val="0"/>
        </w:rPr>
        <w:t>2:</w:t>
      </w:r>
      <w:r>
        <w:rPr>
          <w:rtl w:val="0"/>
        </w:rPr>
        <w:t>„</w:t>
      </w:r>
      <w:r>
        <w:rPr>
          <w:rtl w:val="0"/>
        </w:rPr>
        <w:t xml:space="preserve">Da postoji </w:t>
      </w:r>
      <w:r>
        <w:rPr>
          <w:rStyle w:val="Ohne"/>
          <w:b w:val="1"/>
          <w:bCs w:val="1"/>
          <w:u w:val="single"/>
          <w:rtl w:val="0"/>
          <w:lang w:val="de-DE"/>
        </w:rPr>
        <w:t>JEDAN</w:t>
      </w:r>
      <w:r>
        <w:rPr>
          <w:rtl w:val="0"/>
        </w:rPr>
        <w:t xml:space="preserve"> </w:t>
      </w:r>
      <w:r>
        <w:rPr>
          <w:rStyle w:val="Ohne"/>
          <w:b w:val="1"/>
          <w:bCs w:val="1"/>
          <w:u w:val="single"/>
          <w:rtl w:val="0"/>
        </w:rPr>
        <w:t>Gospod</w:t>
      </w:r>
      <w:r>
        <w:rPr>
          <w:rStyle w:val="Ohne"/>
          <w:b w:val="1"/>
          <w:bCs w:val="1"/>
          <w:rtl w:val="0"/>
        </w:rPr>
        <w:t xml:space="preserve"> </w:t>
      </w:r>
      <w:r>
        <w:rPr>
          <w:rStyle w:val="Ohne"/>
          <w:b w:val="1"/>
          <w:bCs w:val="1"/>
          <w:u w:val="single"/>
          <w:rtl w:val="0"/>
          <w:lang w:val="es-ES_tradnl"/>
        </w:rPr>
        <w:t>Isus</w:t>
      </w:r>
      <w:r>
        <w:rPr>
          <w:rStyle w:val="Ohne"/>
          <w:b w:val="1"/>
          <w:bCs w:val="1"/>
          <w:rtl w:val="0"/>
        </w:rPr>
        <w:t xml:space="preserve"> Hrist, </w:t>
      </w:r>
      <w:r>
        <w:rPr>
          <w:rStyle w:val="Ohne"/>
          <w:b w:val="1"/>
          <w:bCs w:val="1"/>
          <w:u w:val="single"/>
          <w:rtl w:val="0"/>
        </w:rPr>
        <w:t>Sin</w:t>
      </w:r>
      <w:r>
        <w:rPr>
          <w:rStyle w:val="Ohne"/>
          <w:b w:val="1"/>
          <w:bCs w:val="1"/>
          <w:rtl w:val="0"/>
        </w:rPr>
        <w:t xml:space="preserve"> </w:t>
      </w:r>
      <w:r>
        <w:rPr>
          <w:rStyle w:val="Ohne"/>
          <w:b w:val="1"/>
          <w:bCs w:val="1"/>
          <w:rtl w:val="0"/>
        </w:rPr>
        <w:t>v</w:t>
      </w:r>
      <w:r>
        <w:rPr>
          <w:rStyle w:val="Ohne"/>
          <w:b w:val="1"/>
          <w:bCs w:val="1"/>
          <w:rtl w:val="0"/>
        </w:rPr>
        <w:t>e</w:t>
      </w:r>
      <w:r>
        <w:rPr>
          <w:rStyle w:val="Ohne"/>
          <w:b w:val="1"/>
          <w:bCs w:val="1"/>
          <w:rtl w:val="0"/>
        </w:rPr>
        <w:t>č</w:t>
      </w:r>
      <w:r>
        <w:rPr>
          <w:rStyle w:val="Ohne"/>
          <w:b w:val="1"/>
          <w:bCs w:val="1"/>
          <w:rtl w:val="0"/>
        </w:rPr>
        <w:t>nog Oca</w:t>
      </w:r>
      <w:r>
        <w:rPr>
          <w:rtl w:val="0"/>
        </w:rPr>
        <w:t xml:space="preserve">, </w:t>
      </w:r>
      <w:r>
        <w:rPr>
          <w:rStyle w:val="Ohne"/>
          <w:b w:val="1"/>
          <w:bCs w:val="1"/>
          <w:rtl w:val="0"/>
        </w:rPr>
        <w:t>KROZ</w:t>
      </w:r>
      <w:r>
        <w:rPr>
          <w:rStyle w:val="Ohne"/>
          <w:b w:val="1"/>
          <w:bCs w:val="1"/>
          <w:rtl w:val="0"/>
        </w:rPr>
        <w:t xml:space="preserve"> Koga je On stvorio sve stvari</w:t>
      </w:r>
      <w:r>
        <w:rPr>
          <w:rtl w:val="0"/>
        </w:rPr>
        <w:t xml:space="preserve">, i kroz Koga one postoje; da je On uzeo na Sebe prirodu </w:t>
      </w:r>
      <w:r>
        <w:rPr>
          <w:rtl w:val="0"/>
        </w:rPr>
        <w:t>č</w:t>
      </w:r>
      <w:r>
        <w:rPr>
          <w:rtl w:val="0"/>
        </w:rPr>
        <w:t>oveka, za otkupljenje na</w:t>
      </w:r>
      <w:r>
        <w:rPr>
          <w:rtl w:val="0"/>
        </w:rPr>
        <w:t>š</w:t>
      </w:r>
      <w:r>
        <w:rPr>
          <w:rtl w:val="0"/>
        </w:rPr>
        <w:t>e pale rase; da je boravio me</w:t>
      </w:r>
      <w:r>
        <w:rPr>
          <w:rtl w:val="0"/>
        </w:rPr>
        <w:t>đ</w:t>
      </w:r>
      <w:r>
        <w:rPr>
          <w:rtl w:val="0"/>
        </w:rPr>
        <w:t xml:space="preserve">u ljudima, pun blagodati i istine, </w:t>
      </w:r>
      <w:r>
        <w:rPr>
          <w:rtl w:val="0"/>
        </w:rPr>
        <w:t>ž</w:t>
      </w:r>
      <w:r>
        <w:rPr>
          <w:rtl w:val="0"/>
        </w:rPr>
        <w:t>iveo na</w:t>
      </w:r>
      <w:r>
        <w:rPr>
          <w:rtl w:val="0"/>
        </w:rPr>
        <w:t xml:space="preserve">š </w:t>
      </w:r>
      <w:r>
        <w:rPr>
          <w:rtl w:val="0"/>
        </w:rPr>
        <w:t xml:space="preserve">primer, umro na </w:t>
      </w:r>
      <w:r>
        <w:rPr>
          <w:rtl w:val="0"/>
        </w:rPr>
        <w:t>ž</w:t>
      </w:r>
      <w:r>
        <w:rPr>
          <w:rtl w:val="0"/>
        </w:rPr>
        <w:t>rtvu za nas, bio podignut za na</w:t>
      </w:r>
      <w:r>
        <w:rPr>
          <w:rtl w:val="0"/>
        </w:rPr>
        <w:t>š</w:t>
      </w:r>
      <w:r>
        <w:rPr>
          <w:rtl w:val="0"/>
        </w:rPr>
        <w:t>e opravdanje, uznet na visinu da bude na</w:t>
      </w:r>
      <w:r>
        <w:rPr>
          <w:rtl w:val="0"/>
        </w:rPr>
        <w:t xml:space="preserve">š </w:t>
      </w:r>
      <w:r>
        <w:rPr>
          <w:rtl w:val="0"/>
        </w:rPr>
        <w:t>jedini Posrednik u svetinji na nebu, gde, kroz pomiruju</w:t>
      </w:r>
      <w:r>
        <w:rPr>
          <w:rtl w:val="0"/>
        </w:rPr>
        <w:t>ć</w:t>
      </w:r>
      <w:r>
        <w:rPr>
          <w:rtl w:val="0"/>
        </w:rPr>
        <w:t>e zasluge svoje krvi, On osigurava pomilovanje i opro</w:t>
      </w:r>
      <w:r>
        <w:rPr>
          <w:rtl w:val="0"/>
        </w:rPr>
        <w:t>š</w:t>
      </w:r>
      <w:r>
        <w:rPr>
          <w:rtl w:val="0"/>
        </w:rPr>
        <w:t xml:space="preserve">taj za sve koji uporno dolaze </w:t>
      </w:r>
      <w:r>
        <w:rPr>
          <w:rtl w:val="0"/>
          <w:lang w:val="de-DE"/>
        </w:rPr>
        <w:t>N</w:t>
      </w:r>
      <w:r>
        <w:rPr>
          <w:rtl w:val="0"/>
        </w:rPr>
        <w:t>jemu; i kao zavr</w:t>
      </w:r>
      <w:r>
        <w:rPr>
          <w:rtl w:val="0"/>
        </w:rPr>
        <w:t>š</w:t>
      </w:r>
      <w:r>
        <w:rPr>
          <w:rtl w:val="0"/>
        </w:rPr>
        <w:t>ni deo Svog rada kao sve</w:t>
      </w:r>
      <w:r>
        <w:rPr>
          <w:rtl w:val="0"/>
        </w:rPr>
        <w:t>š</w:t>
      </w:r>
      <w:r>
        <w:rPr>
          <w:rtl w:val="0"/>
        </w:rPr>
        <w:t xml:space="preserve">tenika, pre nego </w:t>
      </w:r>
      <w:r>
        <w:rPr>
          <w:rtl w:val="0"/>
        </w:rPr>
        <w:t>š</w:t>
      </w:r>
      <w:r>
        <w:rPr>
          <w:rtl w:val="0"/>
        </w:rPr>
        <w:t xml:space="preserve">to uzme Svoj presto kao </w:t>
      </w:r>
      <w:r>
        <w:rPr>
          <w:rtl w:val="0"/>
        </w:rPr>
        <w:t>C</w:t>
      </w:r>
      <w:r>
        <w:rPr>
          <w:rtl w:val="0"/>
          <w:lang w:val="en-US"/>
        </w:rPr>
        <w:t xml:space="preserve">ar, On </w:t>
      </w:r>
      <w:r>
        <w:rPr>
          <w:rtl w:val="0"/>
        </w:rPr>
        <w:t>ć</w:t>
      </w:r>
      <w:r>
        <w:rPr>
          <w:rtl w:val="0"/>
        </w:rPr>
        <w:t>e u</w:t>
      </w:r>
      <w:r>
        <w:rPr>
          <w:rtl w:val="0"/>
        </w:rPr>
        <w:t>č</w:t>
      </w:r>
      <w:r>
        <w:rPr>
          <w:rtl w:val="0"/>
        </w:rPr>
        <w:t xml:space="preserve">initi veliko pomirenje za grehe svih takvih, i njihovi gresi </w:t>
      </w:r>
      <w:r>
        <w:rPr>
          <w:rtl w:val="0"/>
        </w:rPr>
        <w:t>ć</w:t>
      </w:r>
      <w:r>
        <w:rPr>
          <w:rtl w:val="0"/>
        </w:rPr>
        <w:t xml:space="preserve">e onda biti izbrisani (Dela 3:19) i odneseni iz svetinje, kao </w:t>
      </w:r>
      <w:r>
        <w:rPr>
          <w:rtl w:val="0"/>
        </w:rPr>
        <w:t>š</w:t>
      </w:r>
      <w:r>
        <w:rPr>
          <w:rtl w:val="0"/>
        </w:rPr>
        <w:t>to je prikazano u slu</w:t>
      </w:r>
      <w:r>
        <w:rPr>
          <w:rtl w:val="0"/>
        </w:rPr>
        <w:t>ž</w:t>
      </w:r>
      <w:r>
        <w:rPr>
          <w:rtl w:val="0"/>
        </w:rPr>
        <w:t>bi levitskog sve</w:t>
      </w:r>
      <w:r>
        <w:rPr>
          <w:rtl w:val="0"/>
        </w:rPr>
        <w:t>š</w:t>
      </w:r>
      <w:r>
        <w:rPr>
          <w:rtl w:val="0"/>
        </w:rPr>
        <w:t>tenstva, koje je nagovestilo slu</w:t>
      </w:r>
      <w:r>
        <w:rPr>
          <w:rtl w:val="0"/>
        </w:rPr>
        <w:t>ž</w:t>
      </w:r>
      <w:r>
        <w:rPr>
          <w:rtl w:val="0"/>
        </w:rPr>
        <w:t>bu na</w:t>
      </w:r>
      <w:r>
        <w:rPr>
          <w:rtl w:val="0"/>
        </w:rPr>
        <w:t>š</w:t>
      </w:r>
      <w:r>
        <w:rPr>
          <w:rtl w:val="0"/>
        </w:rPr>
        <w:t>eg Gospoda na nebu.</w:t>
      </w:r>
      <w:r>
        <w:rPr>
          <w:rtl w:val="0"/>
        </w:rPr>
        <w:t xml:space="preserve">” </w:t>
      </w:r>
      <w:r>
        <w:rPr>
          <w:rtl w:val="0"/>
          <w:lang w:val="en-US"/>
        </w:rPr>
        <w:t xml:space="preserve">{Adventist Yearbook 1914, p. 293} </w:t>
      </w:r>
      <w:r>
        <w:rPr>
          <w:rStyle w:val="Hyperlink.13"/>
          <w:rtl w:val="1"/>
          <w:lang w:val="ar-SA" w:bidi="ar-SA"/>
        </w:rPr>
        <w:t>“</w:t>
      </w:r>
      <w:r>
        <w:rPr>
          <w:rStyle w:val="Hyperlink.13"/>
          <w:rtl w:val="0"/>
          <w:lang w:val="en-US"/>
        </w:rPr>
        <w:t>That there is one Lord Jesus Christ, the Son of the Eternal Father, the one by whom he created all things, and by whom they do consist; that he took on him the nature of the seed of Abraham for the redemption of our fallen race; that he dwelt among men, full of grace and truth, lived our example, died our sacrifice, was raised for our justification, ascended on high to be our only mediator in the sanctuary in heaven, where through the merits of his shed blood, he secures the pardon and forgiveness of the sins of all those who persistently come to him; and,as the closing portion of his work as priest, before he takes his throne as king, he will make the great atonement for the sins of all such, and their sins will then be blotted out (Acts 3: 19) and borne away from the sanctuary, as shown in the service of the Levitical priesthood, which foreshadowed and prefigured the ministry of our Lord in heaven.</w:t>
      </w:r>
      <w:r>
        <w:rPr>
          <w:rStyle w:val="Hyperlink.13"/>
          <w:rtl w:val="1"/>
          <w:lang w:val="ar-SA" w:bidi="ar-SA"/>
        </w:rPr>
        <w:t>“</w:t>
      </w:r>
      <w:r>
        <w:rPr>
          <w:rStyle w:val="Hyperlink.13"/>
          <w:rtl w:val="0"/>
        </w:rPr>
        <w:t xml:space="preserve"> </w:t>
      </w:r>
      <w:r>
        <w:rPr>
          <w:rStyle w:val="Hyperlink.4"/>
        </w:rPr>
        <w:fldChar w:fldCharType="begin" w:fldLock="0"/>
      </w:r>
      <w:r>
        <w:rPr>
          <w:rStyle w:val="Hyperlink.4"/>
        </w:rPr>
        <w:instrText xml:space="preserve"> HYPERLINK "http://docs.adventistarchives.org/docs/YB/YB1914__B.pdf"</w:instrText>
      </w:r>
      <w:r>
        <w:rPr>
          <w:rStyle w:val="Hyperlink.4"/>
        </w:rPr>
        <w:fldChar w:fldCharType="separate" w:fldLock="0"/>
      </w:r>
      <w:r>
        <w:rPr>
          <w:rStyle w:val="Hyperlink.4"/>
          <w:rtl w:val="0"/>
          <w:lang w:val="en-US"/>
        </w:rPr>
        <w:t>docs.adventistarchives.org/docs/YB/YB1914__B.pdf</w:t>
      </w:r>
      <w:r>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b w:val="1"/>
          <w:bCs w:val="1"/>
        </w:rPr>
      </w:pPr>
    </w:p>
    <w:p>
      <w:pPr>
        <w:pStyle w:val="Text"/>
        <w:widowControl w:val="1"/>
        <w:tabs>
          <w:tab w:val="clear" w:pos="220"/>
          <w:tab w:val="clear" w:pos="720"/>
        </w:tabs>
        <w:suppressAutoHyphens w:val="0"/>
        <w:rPr>
          <w:b w:val="1"/>
          <w:bCs w:val="1"/>
          <w:kern w:val="0"/>
          <w:lang w:val="de-DE"/>
        </w:rPr>
      </w:pPr>
      <w:r>
        <w:rPr>
          <w:b w:val="1"/>
          <w:bCs w:val="1"/>
          <w:kern w:val="0"/>
          <w:rtl w:val="0"/>
          <w:lang w:val="de-DE"/>
        </w:rPr>
        <w:t xml:space="preserve">Dr </w:t>
      </w:r>
      <w:r>
        <w:rPr>
          <w:b w:val="1"/>
          <w:bCs w:val="1"/>
          <w:kern w:val="0"/>
          <w:rtl w:val="0"/>
          <w:lang w:val="de-DE"/>
        </w:rPr>
        <w:t>LeRoy Froom</w:t>
      </w:r>
      <w:r>
        <w:rPr>
          <w:b w:val="1"/>
          <w:bCs w:val="1"/>
          <w:kern w:val="0"/>
          <w:rtl w:val="0"/>
          <w:lang w:val="de-DE"/>
        </w:rPr>
        <w:t>:</w:t>
      </w:r>
    </w:p>
    <w:p>
      <w:pPr>
        <w:pStyle w:val="Text"/>
        <w:widowControl w:val="1"/>
        <w:tabs>
          <w:tab w:val="clear" w:pos="220"/>
          <w:tab w:val="clear" w:pos="720"/>
        </w:tabs>
        <w:suppressAutoHyphens w:val="0"/>
        <w:rPr>
          <w:b w:val="1"/>
          <w:bCs w:val="1"/>
          <w:kern w:val="0"/>
          <w:lang w:val="de-DE"/>
        </w:rPr>
      </w:pPr>
    </w:p>
    <w:p>
      <w:pPr>
        <w:pStyle w:val="Text"/>
        <w:widowControl w:val="1"/>
        <w:numPr>
          <w:ilvl w:val="0"/>
          <w:numId w:val="48"/>
        </w:numPr>
      </w:pPr>
      <w:r>
        <w:rPr>
          <w:rtl w:val="0"/>
        </w:rPr>
        <w:t>„</w:t>
      </w:r>
      <w:r>
        <w:rPr>
          <w:rtl w:val="0"/>
        </w:rPr>
        <w:t>Mogu li da dam jedno iskreno priznanje? Kada su me, negde izme</w:t>
      </w:r>
      <w:r>
        <w:rPr>
          <w:rtl w:val="0"/>
        </w:rPr>
        <w:t>đ</w:t>
      </w:r>
      <w:r>
        <w:rPr>
          <w:rtl w:val="0"/>
        </w:rPr>
        <w:t>u 1926. i 1928. na</w:t>
      </w:r>
      <w:r>
        <w:rPr>
          <w:rtl w:val="0"/>
        </w:rPr>
        <w:t>š</w:t>
      </w:r>
      <w:r>
        <w:rPr>
          <w:rtl w:val="0"/>
          <w:lang w:val="de-DE"/>
        </w:rPr>
        <w:t>e vo</w:t>
      </w:r>
      <w:r>
        <w:rPr>
          <w:rtl w:val="0"/>
        </w:rPr>
        <w:t>đ</w:t>
      </w:r>
      <w:r>
        <w:rPr>
          <w:rtl w:val="0"/>
        </w:rPr>
        <w:t>e pitale da odr</w:t>
      </w:r>
      <w:r>
        <w:rPr>
          <w:rtl w:val="0"/>
        </w:rPr>
        <w:t>ž</w:t>
      </w:r>
      <w:r>
        <w:rPr>
          <w:rtl w:val="0"/>
        </w:rPr>
        <w:t xml:space="preserve">im seriju predavanja </w:t>
      </w:r>
      <w:r>
        <w:rPr>
          <w:rStyle w:val="Ohne"/>
          <w:b w:val="1"/>
          <w:bCs w:val="1"/>
          <w:rtl w:val="0"/>
        </w:rPr>
        <w:t>na temu svetog Duh</w:t>
      </w:r>
      <w:r>
        <w:rPr>
          <w:rStyle w:val="Ohne"/>
          <w:b w:val="1"/>
          <w:bCs w:val="1"/>
          <w:rtl w:val="0"/>
        </w:rPr>
        <w:t>a</w:t>
      </w:r>
      <w:r>
        <w:rPr>
          <w:rtl w:val="0"/>
        </w:rPr>
        <w:t>, kojim bih pokrio severno ameri</w:t>
      </w:r>
      <w:r>
        <w:rPr>
          <w:rtl w:val="0"/>
        </w:rPr>
        <w:t>č</w:t>
      </w:r>
      <w:r>
        <w:rPr>
          <w:rtl w:val="0"/>
        </w:rPr>
        <w:t>ku uniju propovedni</w:t>
      </w:r>
      <w:r>
        <w:rPr>
          <w:rtl w:val="0"/>
        </w:rPr>
        <w:t>č</w:t>
      </w:r>
      <w:r>
        <w:rPr>
          <w:rtl w:val="0"/>
        </w:rPr>
        <w:t>kih instituta 1928. na</w:t>
      </w:r>
      <w:r>
        <w:rPr>
          <w:rtl w:val="0"/>
        </w:rPr>
        <w:t>š</w:t>
      </w:r>
      <w:r>
        <w:rPr>
          <w:rtl w:val="0"/>
        </w:rPr>
        <w:t>ao sam da, osim neprocenjivih uputa iz Duha Proro</w:t>
      </w:r>
      <w:r>
        <w:rPr>
          <w:rtl w:val="0"/>
        </w:rPr>
        <w:t>š</w:t>
      </w:r>
      <w:r>
        <w:rPr>
          <w:rtl w:val="0"/>
        </w:rPr>
        <w:t>tva, prakti</w:t>
      </w:r>
      <w:r>
        <w:rPr>
          <w:rtl w:val="0"/>
        </w:rPr>
        <w:t>č</w:t>
      </w:r>
      <w:r>
        <w:rPr>
          <w:rStyle w:val="Ohne"/>
          <w:rtl w:val="0"/>
          <w:lang w:val="it-IT"/>
        </w:rPr>
        <w:t xml:space="preserve">no </w:t>
      </w:r>
      <w:r>
        <w:rPr>
          <w:rStyle w:val="Ohne"/>
          <w:b w:val="1"/>
          <w:bCs w:val="1"/>
          <w:rtl w:val="0"/>
        </w:rPr>
        <w:t>nije postojalo ni</w:t>
      </w:r>
      <w:r>
        <w:rPr>
          <w:rStyle w:val="Ohne"/>
          <w:b w:val="1"/>
          <w:bCs w:val="1"/>
          <w:rtl w:val="0"/>
        </w:rPr>
        <w:t>č</w:t>
      </w:r>
      <w:r>
        <w:rPr>
          <w:rStyle w:val="Ohne"/>
          <w:b w:val="1"/>
          <w:bCs w:val="1"/>
          <w:rtl w:val="0"/>
        </w:rPr>
        <w:t>ega u na</w:t>
      </w:r>
      <w:r>
        <w:rPr>
          <w:rStyle w:val="Ohne"/>
          <w:b w:val="1"/>
          <w:bCs w:val="1"/>
          <w:rtl w:val="0"/>
        </w:rPr>
        <w:t>š</w:t>
      </w:r>
      <w:r>
        <w:rPr>
          <w:rStyle w:val="Ohne"/>
          <w:b w:val="1"/>
          <w:bCs w:val="1"/>
          <w:rtl w:val="0"/>
        </w:rPr>
        <w:t>oj literaturi</w:t>
      </w:r>
      <w:r>
        <w:rPr>
          <w:rtl w:val="0"/>
        </w:rPr>
        <w:t xml:space="preserve"> koje bi poduprlo Bibliju na ovom ogromnom polju. </w:t>
      </w:r>
      <w:r>
        <w:rPr>
          <w:rStyle w:val="Ohne"/>
          <w:b w:val="1"/>
          <w:bCs w:val="1"/>
          <w:rtl w:val="0"/>
        </w:rPr>
        <w:t>Nije bilo prethodnih knjiga na ovu temu</w:t>
      </w:r>
      <w:r>
        <w:rPr>
          <w:rtl w:val="0"/>
        </w:rPr>
        <w:t xml:space="preserve"> u na</w:t>
      </w:r>
      <w:r>
        <w:rPr>
          <w:rtl w:val="0"/>
        </w:rPr>
        <w:t>š</w:t>
      </w:r>
      <w:r>
        <w:rPr>
          <w:rtl w:val="0"/>
        </w:rPr>
        <w:t>oj literaturi.</w:t>
      </w:r>
      <w:r>
        <w:rPr>
          <w:rtl w:val="0"/>
        </w:rPr>
        <w:t xml:space="preserve">” </w:t>
      </w:r>
      <w:r>
        <w:rPr>
          <w:rtl w:val="0"/>
        </w:rPr>
        <w:t>{</w:t>
      </w:r>
      <w:r>
        <w:rPr>
          <w:rtl w:val="0"/>
          <w:lang w:val="de-DE"/>
        </w:rPr>
        <w:t>D</w:t>
      </w:r>
      <w:r>
        <w:rPr>
          <w:rtl w:val="0"/>
        </w:rPr>
        <w:t xml:space="preserve">r. </w:t>
      </w:r>
      <w:r>
        <w:rPr>
          <w:rStyle w:val="Hyperlink.15"/>
          <w:rtl w:val="0"/>
          <w:lang w:val="en-US"/>
        </w:rPr>
        <w:t>LeRoy Edwin Froom: Movement of Destiny, page 322</w:t>
      </w:r>
      <w:r>
        <w:rPr>
          <w:rtl w:val="0"/>
          <w:lang w:val="de-DE"/>
        </w:rPr>
        <w:t xml:space="preserve">-324, 1971} </w:t>
      </w:r>
      <w:r>
        <w:rPr>
          <w:rStyle w:val="Hyperlink.13"/>
          <w:rtl w:val="1"/>
          <w:lang w:val="ar-SA" w:bidi="ar-SA"/>
        </w:rPr>
        <w:t>“</w:t>
      </w:r>
      <w:r>
        <w:rPr>
          <w:rStyle w:val="Ohne"/>
          <w:sz w:val="18"/>
          <w:szCs w:val="18"/>
          <w:rtl w:val="0"/>
          <w:lang w:val="en-US"/>
        </w:rPr>
        <w:t xml:space="preserve">May I here make a frank personal confession. When back between 1926 and 1928 I was asked by our leaders to give a series of studies on </w:t>
      </w:r>
      <w:r>
        <w:rPr>
          <w:rStyle w:val="Hyperlink.13"/>
          <w:rtl w:val="1"/>
          <w:lang w:val="ar-SA" w:bidi="ar-SA"/>
        </w:rPr>
        <w:t>“</w:t>
      </w:r>
      <w:r>
        <w:rPr>
          <w:rStyle w:val="Ohne"/>
          <w:sz w:val="18"/>
          <w:szCs w:val="18"/>
          <w:rtl w:val="0"/>
          <w:lang w:val="en-US"/>
        </w:rPr>
        <w:t xml:space="preserve">The </w:t>
      </w:r>
      <w:r>
        <w:rPr>
          <w:rStyle w:val="Ohne"/>
          <w:sz w:val="18"/>
          <w:szCs w:val="18"/>
          <w:rtl w:val="0"/>
          <w:lang w:val="de-DE"/>
        </w:rPr>
        <w:t>h</w:t>
      </w:r>
      <w:r>
        <w:rPr>
          <w:rStyle w:val="Ohne"/>
          <w:sz w:val="18"/>
          <w:szCs w:val="18"/>
          <w:rtl w:val="0"/>
          <w:lang w:val="en-US"/>
        </w:rPr>
        <w:t>oly Spirit</w:t>
      </w:r>
      <w:r>
        <w:rPr>
          <w:rStyle w:val="Hyperlink.13"/>
          <w:rtl w:val="0"/>
        </w:rPr>
        <w:t>”</w:t>
      </w:r>
      <w:r>
        <w:rPr>
          <w:rStyle w:val="Ohne"/>
          <w:sz w:val="18"/>
          <w:szCs w:val="18"/>
          <w:rtl w:val="0"/>
          <w:lang w:val="en-US"/>
        </w:rPr>
        <w:t>.....covering the North American Union Ministerial Institute of 1928, I found that aside from priceless leads found in the Spirit of Prophecy, there was practically nothing in our literature setting forth a sound, Biblical exposition in this tremendous field of study. There were no previous pathfinding books on the question in our literature."</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Koje je to </w:t>
      </w:r>
      <w:r>
        <w:rPr>
          <w:rtl w:val="0"/>
        </w:rPr>
        <w:t>„</w:t>
      </w:r>
      <w:r>
        <w:rPr>
          <w:rtl w:val="0"/>
        </w:rPr>
        <w:t>la</w:t>
      </w:r>
      <w:r>
        <w:rPr>
          <w:rtl w:val="0"/>
        </w:rPr>
        <w:t>ž</w:t>
      </w:r>
      <w:r>
        <w:rPr>
          <w:rtl w:val="0"/>
        </w:rPr>
        <w:t>no u</w:t>
      </w:r>
      <w:r>
        <w:rPr>
          <w:rtl w:val="0"/>
        </w:rPr>
        <w:t>č</w:t>
      </w:r>
      <w:r>
        <w:rPr>
          <w:rtl w:val="0"/>
        </w:rPr>
        <w:t>enje</w:t>
      </w:r>
      <w:r>
        <w:rPr>
          <w:rtl w:val="0"/>
        </w:rPr>
        <w:t xml:space="preserve">“ </w:t>
      </w:r>
      <w:r>
        <w:rPr>
          <w:rtl w:val="0"/>
        </w:rPr>
        <w:t>o Bogu uklonjeno? Sigurno ne dana</w:t>
      </w:r>
      <w:r>
        <w:rPr>
          <w:rtl w:val="0"/>
        </w:rPr>
        <w:t>š</w:t>
      </w:r>
      <w:r>
        <w:rPr>
          <w:rtl w:val="0"/>
        </w:rPr>
        <w:t>nja nauka o Trojstvu, po</w:t>
      </w:r>
      <w:r>
        <w:rPr>
          <w:rtl w:val="0"/>
        </w:rPr>
        <w:t>š</w:t>
      </w:r>
      <w:r>
        <w:rPr>
          <w:rtl w:val="0"/>
        </w:rPr>
        <w:t>to je ona ostala, nego stara suprotna istina, koja je prega</w:t>
      </w:r>
      <w:r>
        <w:rPr>
          <w:rtl w:val="0"/>
        </w:rPr>
        <w:t>ž</w:t>
      </w:r>
      <w:r>
        <w:rPr>
          <w:rtl w:val="0"/>
        </w:rPr>
        <w:t xml:space="preserve">ena. </w:t>
      </w:r>
      <w:r>
        <w:rPr>
          <w:rtl w:val="0"/>
        </w:rPr>
        <w:t xml:space="preserve">Dr LeRoy Froom je u svojoj knjizi </w:t>
      </w:r>
      <w:r>
        <w:rPr>
          <w:rtl w:val="0"/>
          <w:lang w:val="de-DE"/>
        </w:rPr>
        <w:t>´</w:t>
      </w:r>
      <w:r>
        <w:rPr>
          <w:rStyle w:val="Hyperlink.15"/>
          <w:rtl w:val="0"/>
          <w:lang w:val="en-US"/>
        </w:rPr>
        <w:t>Movement of Destiny</w:t>
      </w:r>
      <w:r>
        <w:rPr>
          <w:rtl w:val="0"/>
          <w:lang w:val="de-DE"/>
        </w:rPr>
        <w:t xml:space="preserve">´ </w:t>
      </w:r>
      <w:r>
        <w:rPr>
          <w:rtl w:val="0"/>
        </w:rPr>
        <w:t xml:space="preserve">sam napisao da je 1926-1928 </w:t>
      </w:r>
      <w:r>
        <w:rPr>
          <w:rtl w:val="0"/>
        </w:rPr>
        <w:t>„</w:t>
      </w:r>
      <w:r>
        <w:rPr>
          <w:rStyle w:val="Ohne"/>
          <w:rtl w:val="0"/>
          <w:lang w:val="pt-PT"/>
        </w:rPr>
        <w:t>argumente</w:t>
      </w:r>
      <w:r>
        <w:rPr>
          <w:rtl w:val="0"/>
          <w:lang w:val="de-DE"/>
        </w:rPr>
        <w:t xml:space="preserve">“ </w:t>
      </w:r>
      <w:r>
        <w:rPr>
          <w:rtl w:val="0"/>
        </w:rPr>
        <w:t>za nauku o Trojstvu morao da tra</w:t>
      </w:r>
      <w:r>
        <w:rPr>
          <w:rtl w:val="0"/>
        </w:rPr>
        <w:t>ž</w:t>
      </w:r>
      <w:r>
        <w:rPr>
          <w:rtl w:val="0"/>
        </w:rPr>
        <w:t xml:space="preserve">i u </w:t>
      </w:r>
      <w:r>
        <w:rPr>
          <w:rStyle w:val="Ohne"/>
          <w:b w:val="1"/>
          <w:bCs w:val="1"/>
          <w:rtl w:val="0"/>
        </w:rPr>
        <w:t>drugim</w:t>
      </w:r>
      <w:r>
        <w:rPr>
          <w:rtl w:val="0"/>
        </w:rPr>
        <w:t xml:space="preserve"> crkvama, jer </w:t>
      </w:r>
      <w:r>
        <w:rPr>
          <w:rStyle w:val="Ohne"/>
          <w:u w:val="single"/>
          <w:rtl w:val="0"/>
        </w:rPr>
        <w:t>u na</w:t>
      </w:r>
      <w:r>
        <w:rPr>
          <w:rStyle w:val="Ohne"/>
          <w:u w:val="single"/>
          <w:rtl w:val="0"/>
        </w:rPr>
        <w:t>š</w:t>
      </w:r>
      <w:r>
        <w:rPr>
          <w:rStyle w:val="Ohne"/>
          <w:u w:val="single"/>
          <w:rtl w:val="0"/>
        </w:rPr>
        <w:t>oj literaturi nije</w:t>
      </w:r>
      <w:r>
        <w:rPr>
          <w:rtl w:val="0"/>
        </w:rPr>
        <w:t xml:space="preserve"> stajalo </w:t>
      </w:r>
      <w:r>
        <w:rPr>
          <w:rStyle w:val="Ohne"/>
          <w:b w:val="1"/>
          <w:bCs w:val="1"/>
          <w:rtl w:val="0"/>
        </w:rPr>
        <w:t>ni</w:t>
      </w:r>
      <w:r>
        <w:rPr>
          <w:rStyle w:val="Ohne"/>
          <w:b w:val="1"/>
          <w:bCs w:val="1"/>
          <w:rtl w:val="0"/>
        </w:rPr>
        <w:t>š</w:t>
      </w:r>
      <w:r>
        <w:rPr>
          <w:rStyle w:val="Ohne"/>
          <w:b w:val="1"/>
          <w:bCs w:val="1"/>
          <w:rtl w:val="0"/>
        </w:rPr>
        <w:t>ta</w:t>
      </w:r>
      <w:r>
        <w:rPr>
          <w:rtl w:val="0"/>
        </w:rPr>
        <w:t xml:space="preserve"> o tome:</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20"/>
        </w:numPr>
      </w:pPr>
      <w:r>
        <w:rPr>
          <w:rtl w:val="0"/>
        </w:rPr>
        <w:t>„</w:t>
      </w:r>
      <w:r>
        <w:rPr>
          <w:rtl w:val="0"/>
        </w:rPr>
        <w:t>Slede</w:t>
      </w:r>
      <w:r>
        <w:rPr>
          <w:rtl w:val="0"/>
        </w:rPr>
        <w:t>ć</w:t>
      </w:r>
      <w:r>
        <w:rPr>
          <w:rtl w:val="0"/>
        </w:rPr>
        <w:t>i neizbe</w:t>
      </w:r>
      <w:r>
        <w:rPr>
          <w:rtl w:val="0"/>
        </w:rPr>
        <w:t>ž</w:t>
      </w:r>
      <w:r>
        <w:rPr>
          <w:rtl w:val="0"/>
        </w:rPr>
        <w:t>an korak je bio da na</w:t>
      </w:r>
      <w:r>
        <w:rPr>
          <w:rtl w:val="0"/>
        </w:rPr>
        <w:t>š</w:t>
      </w:r>
      <w:r>
        <w:rPr>
          <w:rtl w:val="0"/>
        </w:rPr>
        <w:t xml:space="preserve">e nauke budu </w:t>
      </w:r>
      <w:r>
        <w:rPr>
          <w:rtl w:val="0"/>
        </w:rPr>
        <w:t>„</w:t>
      </w:r>
      <w:r>
        <w:rPr>
          <w:rStyle w:val="Ohne"/>
          <w:rtl w:val="0"/>
          <w:lang w:val="it-IT"/>
        </w:rPr>
        <w:t>uniformisane</w:t>
      </w:r>
      <w:r>
        <w:rPr>
          <w:rtl w:val="1"/>
          <w:lang w:val="ar-SA" w:bidi="ar-SA"/>
        </w:rPr>
        <w:t>“</w:t>
      </w:r>
      <w:r>
        <w:rPr>
          <w:rtl w:val="0"/>
        </w:rPr>
        <w:t xml:space="preserve">. To je zahtevalo </w:t>
      </w:r>
      <w:r>
        <w:rPr>
          <w:rStyle w:val="Ohne"/>
          <w:u w:val="single"/>
          <w:rtl w:val="0"/>
        </w:rPr>
        <w:t>korekture na</w:t>
      </w:r>
      <w:r>
        <w:rPr>
          <w:rStyle w:val="Ohne"/>
          <w:u w:val="single"/>
          <w:rtl w:val="0"/>
        </w:rPr>
        <w:t>š</w:t>
      </w:r>
      <w:r>
        <w:rPr>
          <w:rStyle w:val="Ohne"/>
          <w:u w:val="single"/>
          <w:rtl w:val="0"/>
        </w:rPr>
        <w:t xml:space="preserve">e </w:t>
      </w:r>
      <w:r>
        <w:rPr>
          <w:rStyle w:val="Ohne"/>
          <w:b w:val="1"/>
          <w:bCs w:val="1"/>
          <w:u w:val="single"/>
          <w:rtl w:val="0"/>
        </w:rPr>
        <w:t>STANDARDNE</w:t>
      </w:r>
      <w:r>
        <w:rPr>
          <w:rStyle w:val="Hyperlink.5"/>
          <w:rtl w:val="0"/>
          <w:lang w:val="en-US"/>
        </w:rPr>
        <w:t xml:space="preserve"> literature</w:t>
      </w:r>
      <w:r>
        <w:rPr>
          <w:rStyle w:val="Ohne"/>
          <w:rtl w:val="0"/>
          <w:lang w:val="da-DK"/>
        </w:rPr>
        <w:t xml:space="preserve"> i </w:t>
      </w:r>
      <w:r>
        <w:rPr>
          <w:rStyle w:val="Ohne"/>
          <w:b w:val="1"/>
          <w:bCs w:val="1"/>
          <w:u w:val="single"/>
          <w:rtl w:val="0"/>
        </w:rPr>
        <w:t>uklanjanje</w:t>
      </w:r>
      <w:r>
        <w:rPr>
          <w:rtl w:val="0"/>
        </w:rPr>
        <w:t xml:space="preserve"> delova koje sadr</w:t>
      </w:r>
      <w:r>
        <w:rPr>
          <w:rtl w:val="0"/>
        </w:rPr>
        <w:t>ž</w:t>
      </w:r>
      <w:r>
        <w:rPr>
          <w:rtl w:val="0"/>
        </w:rPr>
        <w:t>e i u</w:t>
      </w:r>
      <w:r>
        <w:rPr>
          <w:rtl w:val="0"/>
        </w:rPr>
        <w:t>č</w:t>
      </w:r>
      <w:r>
        <w:rPr>
          <w:rtl w:val="0"/>
        </w:rPr>
        <w:t xml:space="preserve">e </w:t>
      </w:r>
      <w:r>
        <w:rPr>
          <w:rtl w:val="0"/>
        </w:rPr>
        <w:t>„</w:t>
      </w:r>
      <w:r>
        <w:rPr>
          <w:rStyle w:val="Ohne"/>
          <w:b w:val="1"/>
          <w:bCs w:val="1"/>
          <w:rtl w:val="0"/>
        </w:rPr>
        <w:t>pogre</w:t>
      </w:r>
      <w:r>
        <w:rPr>
          <w:rStyle w:val="Ohne"/>
          <w:b w:val="1"/>
          <w:bCs w:val="1"/>
          <w:rtl w:val="0"/>
        </w:rPr>
        <w:t>š</w:t>
      </w:r>
      <w:r>
        <w:rPr>
          <w:rStyle w:val="Ohne"/>
          <w:b w:val="1"/>
          <w:bCs w:val="1"/>
          <w:rtl w:val="0"/>
        </w:rPr>
        <w:t>ne</w:t>
      </w:r>
      <w:r>
        <w:rPr>
          <w:rtl w:val="0"/>
          <w:lang w:val="de-DE"/>
        </w:rPr>
        <w:t xml:space="preserve">“ </w:t>
      </w:r>
      <w:r>
        <w:rPr>
          <w:rtl w:val="0"/>
          <w:lang w:val="nl-NL"/>
        </w:rPr>
        <w:t xml:space="preserve">nauke </w:t>
      </w:r>
      <w:r>
        <w:rPr>
          <w:rStyle w:val="Ohne"/>
          <w:b w:val="1"/>
          <w:bCs w:val="1"/>
          <w:rtl w:val="0"/>
        </w:rPr>
        <w:t>o Bogu</w:t>
      </w:r>
      <w:r>
        <w:rPr>
          <w:rtl w:val="0"/>
        </w:rPr>
        <w:t>.</w:t>
      </w:r>
      <w:r>
        <w:rPr>
          <w:rtl w:val="0"/>
          <w:lang w:val="de-DE"/>
        </w:rPr>
        <w:t xml:space="preserve">“ </w:t>
      </w:r>
      <w:r>
        <w:rPr>
          <w:rtl w:val="0"/>
        </w:rPr>
        <w:t>{</w:t>
      </w:r>
      <w:r>
        <w:rPr>
          <w:rtl w:val="0"/>
          <w:lang w:val="de-DE"/>
        </w:rPr>
        <w:t>D</w:t>
      </w:r>
      <w:r>
        <w:rPr>
          <w:rtl w:val="0"/>
        </w:rPr>
        <w:t xml:space="preserve">r. </w:t>
      </w:r>
      <w:r>
        <w:rPr>
          <w:rStyle w:val="Hyperlink.15"/>
          <w:rtl w:val="0"/>
          <w:lang w:val="en-US"/>
        </w:rPr>
        <w:t>L. Froom: Movement Of Destiny p. 422</w:t>
      </w:r>
      <w:r>
        <w:rPr>
          <w:rStyle w:val="Hyperlink.15"/>
          <w:rtl w:val="0"/>
        </w:rPr>
        <w:t>,</w:t>
      </w:r>
      <w:r>
        <w:rPr>
          <w:rStyle w:val="Hyperlink.15"/>
          <w:rtl w:val="0"/>
          <w:lang w:val="en-US"/>
        </w:rPr>
        <w:t xml:space="preserve"> 1971}</w:t>
      </w:r>
      <w:r>
        <w:rPr>
          <w:rStyle w:val="Ohne"/>
          <w:sz w:val="18"/>
          <w:szCs w:val="18"/>
          <w:rtl w:val="0"/>
          <w:lang w:val="en-US"/>
        </w:rPr>
        <w:t xml:space="preserve"> </w:t>
      </w:r>
      <w:r>
        <w:rPr>
          <w:rStyle w:val="Hyperlink.13"/>
          <w:rtl w:val="1"/>
          <w:lang w:val="ar-SA" w:bidi="ar-SA"/>
        </w:rPr>
        <w:t>“</w:t>
      </w:r>
      <w:r>
        <w:rPr>
          <w:rStyle w:val="Ohne"/>
          <w:sz w:val="18"/>
          <w:szCs w:val="18"/>
          <w:rtl w:val="0"/>
          <w:lang w:val="en-US"/>
        </w:rPr>
        <w:t>The next logical and inevitable step in the implementing of our unified fundamental beliefs, involved revision of certain standard works, so as to eliminate statements that taught, and thus perpetuated erroneous views on the Godhead.</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b w:val="1"/>
          <w:bCs w:val="1"/>
          <w:rtl w:val="0"/>
        </w:rPr>
        <w:t>Knjiga</w:t>
      </w:r>
      <w:r>
        <w:rPr>
          <w:rStyle w:val="Ohne"/>
          <w:b w:val="1"/>
          <w:bCs w:val="1"/>
          <w:rtl w:val="0"/>
          <w:lang w:val="pt-PT"/>
        </w:rPr>
        <w:t xml:space="preserve"> Evangelizam</w:t>
      </w:r>
      <w:r>
        <w:rPr>
          <w:rStyle w:val="Ohne"/>
          <w:b w:val="1"/>
          <w:bCs w:val="1"/>
          <w:rtl w:val="0"/>
        </w:rPr>
        <w:t>:</w:t>
      </w:r>
    </w:p>
    <w:p>
      <w:pPr>
        <w:pStyle w:val="Text"/>
        <w:tabs>
          <w:tab w:val="left" w:pos="8520"/>
        </w:tabs>
      </w:pPr>
    </w:p>
    <w:p>
      <w:pPr>
        <w:pStyle w:val="Text"/>
        <w:tabs>
          <w:tab w:val="left" w:pos="8520"/>
        </w:tabs>
        <w:rPr>
          <w:rStyle w:val="Hyperlink.15"/>
        </w:rPr>
      </w:pPr>
      <w:r>
        <w:rPr>
          <w:rStyle w:val="Hyperlink.2"/>
          <w:rtl w:val="0"/>
        </w:rPr>
        <w:t>U donjem tekstu stoje dokazi istine</w:t>
      </w:r>
      <w:r>
        <w:rPr>
          <w:rStyle w:val="Hyperlink.15"/>
          <w:rtl w:val="0"/>
        </w:rPr>
        <w:t xml:space="preserve"> za sve </w:t>
      </w:r>
      <w:r>
        <w:rPr>
          <w:rStyle w:val="Hyperlink.15"/>
          <w:rtl w:val="0"/>
        </w:rPr>
        <w:t>č</w:t>
      </w:r>
      <w:r>
        <w:rPr>
          <w:rStyle w:val="Hyperlink.15"/>
          <w:rtl w:val="0"/>
        </w:rPr>
        <w:t xml:space="preserve">itaoce koji ostaju pri stavu da </w:t>
      </w:r>
      <w:r>
        <w:rPr>
          <w:rStyle w:val="Hyperlink.2"/>
          <w:rtl w:val="0"/>
        </w:rPr>
        <w:t>ne postoje falsifikati</w:t>
      </w:r>
      <w:r>
        <w:rPr>
          <w:rStyle w:val="Hyperlink.15"/>
          <w:rtl w:val="0"/>
        </w:rPr>
        <w:t xml:space="preserve"> Duha Proro</w:t>
      </w:r>
      <w:r>
        <w:rPr>
          <w:rStyle w:val="Hyperlink.15"/>
          <w:rtl w:val="0"/>
        </w:rPr>
        <w:t>š</w:t>
      </w:r>
      <w:r>
        <w:rPr>
          <w:rStyle w:val="Hyperlink.15"/>
          <w:rtl w:val="0"/>
        </w:rPr>
        <w:t xml:space="preserve">tva. </w:t>
      </w:r>
      <w:r>
        <w:rPr>
          <w:rStyle w:val="Hyperlink.15"/>
          <w:rtl w:val="0"/>
        </w:rPr>
        <w:t>Č</w:t>
      </w:r>
      <w:r>
        <w:rPr>
          <w:rStyle w:val="Hyperlink.15"/>
          <w:rtl w:val="0"/>
        </w:rPr>
        <w:t>ak i tada</w:t>
      </w:r>
      <w:r>
        <w:rPr>
          <w:rStyle w:val="Hyperlink.15"/>
          <w:rtl w:val="0"/>
          <w:lang w:val="de-DE"/>
        </w:rPr>
        <w:t>, na prvi pogled</w:t>
      </w:r>
      <w:r>
        <w:rPr>
          <w:rStyle w:val="Hyperlink.15"/>
          <w:rtl w:val="0"/>
        </w:rPr>
        <w:t xml:space="preserve"> trojstveni citati zajedno sa ostatkom stihova i citata ne predstavljaju dokaze Trojstva. Kada se neki tekst izoluje, time je mogu</w:t>
      </w:r>
      <w:r>
        <w:rPr>
          <w:rStyle w:val="Hyperlink.15"/>
          <w:rtl w:val="0"/>
        </w:rPr>
        <w:t>ć</w:t>
      </w:r>
      <w:r>
        <w:rPr>
          <w:rStyle w:val="Hyperlink.15"/>
          <w:rtl w:val="0"/>
        </w:rPr>
        <w:t xml:space="preserve">e </w:t>
      </w:r>
      <w:r>
        <w:rPr>
          <w:rStyle w:val="Hyperlink.15"/>
          <w:rtl w:val="0"/>
        </w:rPr>
        <w:t>„</w:t>
      </w:r>
      <w:r>
        <w:rPr>
          <w:rStyle w:val="Hyperlink.15"/>
          <w:rtl w:val="0"/>
        </w:rPr>
        <w:t>dokazati</w:t>
      </w:r>
      <w:r>
        <w:rPr>
          <w:rStyle w:val="Hyperlink.15"/>
          <w:rtl w:val="0"/>
        </w:rPr>
        <w:t xml:space="preserve">“ </w:t>
      </w:r>
      <w:r>
        <w:rPr>
          <w:rStyle w:val="Hyperlink.15"/>
          <w:rtl w:val="0"/>
        </w:rPr>
        <w:t>bilo koju la</w:t>
      </w:r>
      <w:r>
        <w:rPr>
          <w:rStyle w:val="Hyperlink.15"/>
          <w:rtl w:val="0"/>
        </w:rPr>
        <w:t>ž</w:t>
      </w:r>
      <w:r>
        <w:rPr>
          <w:rStyle w:val="Hyperlink.15"/>
          <w:rtl w:val="0"/>
        </w:rPr>
        <w:t xml:space="preserve">nu nauku. Iako </w:t>
      </w:r>
      <w:r>
        <w:rPr>
          <w:rStyle w:val="Hyperlink.5"/>
          <w:rtl w:val="0"/>
        </w:rPr>
        <w:t xml:space="preserve">ova knjiga </w:t>
      </w:r>
      <w:r>
        <w:rPr>
          <w:rStyle w:val="Hyperlink.5"/>
          <w:rtl w:val="0"/>
          <w:lang w:val="de-DE"/>
        </w:rPr>
        <w:t>sadr</w:t>
      </w:r>
      <w:r>
        <w:rPr>
          <w:rStyle w:val="Hyperlink.5"/>
          <w:rtl w:val="0"/>
        </w:rPr>
        <w:t>ž</w:t>
      </w:r>
      <w:r>
        <w:rPr>
          <w:rStyle w:val="Hyperlink.5"/>
          <w:rtl w:val="0"/>
        </w:rPr>
        <w:t>i jasne dokaze postojanja falsifikata</w:t>
      </w:r>
      <w:r>
        <w:rPr>
          <w:rStyle w:val="Hyperlink.15"/>
          <w:rtl w:val="0"/>
        </w:rPr>
        <w:t>, donji tekst pokazuje, da bi Trojstvo bilo nemogu</w:t>
      </w:r>
      <w:r>
        <w:rPr>
          <w:rStyle w:val="Hyperlink.15"/>
          <w:rtl w:val="0"/>
        </w:rPr>
        <w:t>ć</w:t>
      </w:r>
      <w:r>
        <w:rPr>
          <w:rStyle w:val="Hyperlink.15"/>
          <w:rtl w:val="0"/>
        </w:rPr>
        <w:t>e i u konstelaciji kada bi svi tekstovi bili originalni:</w:t>
      </w:r>
    </w:p>
    <w:p>
      <w:pPr>
        <w:pStyle w:val="Text"/>
        <w:tabs>
          <w:tab w:val="left" w:pos="8520"/>
        </w:tabs>
      </w:pPr>
    </w:p>
    <w:p>
      <w:pPr>
        <w:pStyle w:val="Text"/>
        <w:numPr>
          <w:ilvl w:val="0"/>
          <w:numId w:val="52"/>
        </w:numPr>
      </w:pPr>
      <w:r>
        <w:rPr>
          <w:rtl w:val="0"/>
        </w:rPr>
        <w:t>„</w:t>
      </w:r>
      <w:r>
        <w:rPr>
          <w:rStyle w:val="Ohne"/>
          <w:b w:val="1"/>
          <w:bCs w:val="1"/>
          <w:rtl w:val="0"/>
          <w:lang w:val="it-IT"/>
        </w:rPr>
        <w:t>Mi ho</w:t>
      </w:r>
      <w:r>
        <w:rPr>
          <w:rStyle w:val="Ohne"/>
          <w:b w:val="1"/>
          <w:bCs w:val="1"/>
          <w:rtl w:val="0"/>
        </w:rPr>
        <w:t>ć</w:t>
      </w:r>
      <w:r>
        <w:rPr>
          <w:rStyle w:val="Ohne"/>
          <w:b w:val="1"/>
          <w:bCs w:val="1"/>
          <w:rtl w:val="0"/>
        </w:rPr>
        <w:t xml:space="preserve">emo </w:t>
      </w:r>
      <w:r>
        <w:rPr>
          <w:rStyle w:val="Ohne"/>
          <w:b w:val="1"/>
          <w:bCs w:val="1"/>
          <w:rtl w:val="0"/>
        </w:rPr>
        <w:t>s</w:t>
      </w:r>
      <w:r>
        <w:rPr>
          <w:rStyle w:val="Ohne"/>
          <w:b w:val="1"/>
          <w:bCs w:val="1"/>
          <w:rtl w:val="0"/>
        </w:rPr>
        <w:t xml:space="preserve">vetog Duha, </w:t>
      </w:r>
      <w:r>
        <w:rPr>
          <w:rStyle w:val="Ohne"/>
          <w:b w:val="1"/>
          <w:bCs w:val="1"/>
          <w:rtl w:val="0"/>
        </w:rPr>
        <w:t>k</w:t>
      </w:r>
      <w:r>
        <w:rPr>
          <w:rStyle w:val="Ohne"/>
          <w:b w:val="1"/>
          <w:bCs w:val="1"/>
          <w:rtl w:val="0"/>
        </w:rPr>
        <w:t>oji je Isus Hristos</w:t>
      </w:r>
      <w:r>
        <w:rPr>
          <w:rtl w:val="0"/>
        </w:rPr>
        <w:t>.</w:t>
      </w:r>
      <w:r>
        <w:rPr>
          <w:rtl w:val="0"/>
        </w:rPr>
        <w:t xml:space="preserve">” </w:t>
      </w:r>
      <w:r>
        <w:rPr>
          <w:rStyle w:val="Hyperlink.15"/>
          <w:rtl w:val="0"/>
          <w:lang w:val="en-US"/>
        </w:rPr>
        <w:t xml:space="preserve">{Ellen White: Letter 66 April 10, 1894 par. 18} </w:t>
      </w:r>
      <w:r>
        <w:rPr>
          <w:rStyle w:val="Hyperlink.13"/>
          <w:rtl w:val="1"/>
          <w:lang w:val="ar-SA" w:bidi="ar-SA"/>
        </w:rPr>
        <w:t>“</w:t>
      </w:r>
      <w:r>
        <w:rPr>
          <w:rStyle w:val="Ohne"/>
          <w:sz w:val="18"/>
          <w:szCs w:val="18"/>
          <w:rtl w:val="0"/>
          <w:lang w:val="en-US"/>
        </w:rPr>
        <w:t>We want the Holy Spirit, which is Jesus Christ.</w:t>
      </w:r>
      <w:r>
        <w:rPr>
          <w:rStyle w:val="Hyperlink.13"/>
          <w:rtl w:val="1"/>
          <w:lang w:val="ar-SA" w:bidi="ar-SA"/>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3"/>
          <w:rFonts w:ascii="Verdana" w:cs="Verdana" w:hAnsi="Verdana" w:eastAsia="Verdana"/>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3"/>
          <w:rFonts w:ascii="Verdana" w:cs="Verdana" w:hAnsi="Verdana" w:eastAsia="Verdana"/>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13"/>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"IzjavePioniraIIstina"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numPr>
          <w:ilvl w:val="0"/>
          <w:numId w:val="52"/>
        </w:numPr>
      </w:pPr>
      <w:r>
        <w:rPr>
          <w:rtl w:val="0"/>
        </w:rPr>
        <w:t>„</w:t>
      </w:r>
      <w:r>
        <w:rPr>
          <w:rStyle w:val="Ohne"/>
          <w:u w:val="single"/>
          <w:rtl w:val="0"/>
        </w:rPr>
        <w:t>Sveti</w:t>
      </w:r>
      <w:r>
        <w:rPr>
          <w:rStyle w:val="Ohne"/>
          <w:u w:val="single"/>
          <w:rtl w:val="0"/>
        </w:rPr>
        <w:t xml:space="preserve"> Duh je li</w:t>
      </w:r>
      <w:r>
        <w:rPr>
          <w:rStyle w:val="Ohne"/>
          <w:u w:val="single"/>
          <w:rtl w:val="0"/>
        </w:rPr>
        <w:t>č</w:t>
      </w:r>
      <w:r>
        <w:rPr>
          <w:rStyle w:val="Ohne"/>
          <w:u w:val="single"/>
          <w:rtl w:val="0"/>
          <w:lang w:val="it-IT"/>
        </w:rPr>
        <w:t>no On</w:t>
      </w:r>
      <w:r>
        <w:rPr>
          <w:rStyle w:val="Ohne"/>
          <w:u w:val="single"/>
          <w:rtl w:val="0"/>
          <w:lang w:val="it-IT"/>
        </w:rPr>
        <w:t xml:space="preserve"> (Isus)</w:t>
      </w:r>
      <w:r>
        <w:rPr>
          <w:rtl w:val="0"/>
        </w:rPr>
        <w:t xml:space="preserve">, </w:t>
      </w:r>
      <w:r>
        <w:rPr>
          <w:rStyle w:val="Ohne"/>
          <w:b w:val="1"/>
          <w:bCs w:val="1"/>
          <w:rtl w:val="0"/>
        </w:rPr>
        <w:t>odvojen</w:t>
      </w:r>
      <w:r>
        <w:rPr>
          <w:rtl w:val="0"/>
        </w:rPr>
        <w:t xml:space="preserve"> od Svog ljudskog personaliteta i zato nezavisan od njega. </w:t>
      </w:r>
      <w:r>
        <w:rPr>
          <w:rStyle w:val="Ohne"/>
          <w:b w:val="1"/>
          <w:bCs w:val="1"/>
          <w:rtl w:val="0"/>
          <w:lang w:val="fr-FR"/>
        </w:rPr>
        <w:t xml:space="preserve">On </w:t>
      </w:r>
      <w:r>
        <w:rPr>
          <w:rtl w:val="0"/>
        </w:rPr>
        <w:t xml:space="preserve">je </w:t>
      </w:r>
      <w:r>
        <w:rPr>
          <w:rStyle w:val="Ohne"/>
          <w:b w:val="1"/>
          <w:bCs w:val="1"/>
          <w:rtl w:val="0"/>
        </w:rPr>
        <w:t>sveprisutan</w:t>
      </w:r>
      <w:r>
        <w:rPr>
          <w:rtl w:val="0"/>
        </w:rPr>
        <w:t xml:space="preserve"> kroz Svog Svetog Duha.</w:t>
      </w:r>
      <w:r>
        <w:rPr>
          <w:rtl w:val="0"/>
          <w:lang w:val="de-DE"/>
        </w:rPr>
        <w:t xml:space="preserve">“ </w:t>
      </w:r>
      <w:r>
        <w:rPr>
          <w:rStyle w:val="Hyperlink.15"/>
          <w:rtl w:val="0"/>
          <w:lang w:val="en-US"/>
        </w:rPr>
        <w:t xml:space="preserve">{Ellen White: Letter 119, 1895.18} </w:t>
      </w:r>
      <w:r>
        <w:rPr>
          <w:rStyle w:val="Hyperlink.13"/>
          <w:rtl w:val="1"/>
          <w:lang w:val="ar-SA" w:bidi="ar-SA"/>
        </w:rPr>
        <w:t>“</w:t>
      </w:r>
      <w:r>
        <w:rPr>
          <w:rStyle w:val="Ohne"/>
          <w:sz w:val="18"/>
          <w:szCs w:val="18"/>
          <w:rtl w:val="0"/>
          <w:lang w:val="en-US"/>
        </w:rPr>
        <w:t>The Holy Spirit is Himself, divested of the personality of humanity and independent thereof. He would represent Himself as present in all places by His Holy Spirit, as the Omnipresent.</w:t>
      </w:r>
      <w:r>
        <w:rPr>
          <w:rStyle w:val="Hyperlink.13"/>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
          <w:szCs w:val="2"/>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Style w:val="Ohne"/>
          <w:rFonts w:ascii="Arial" w:cs="Arial" w:hAnsi="Arial" w:eastAsia="Arial"/>
          <w:i w:val="0"/>
          <w:iCs w:val="0"/>
        </w:rPr>
      </w:pPr>
      <w:r>
        <w:rPr>
          <w:rStyle w:val="Ohne"/>
          <w:rFonts w:ascii="Arial" w:hAnsi="Arial"/>
          <w:i w:val="0"/>
          <w:iCs w:val="0"/>
          <w:rtl w:val="0"/>
          <w:lang w:val="de-DE"/>
        </w:rPr>
        <w:t>Da li je mo</w:t>
      </w:r>
      <w:r>
        <w:rPr>
          <w:rStyle w:val="Ohne"/>
          <w:rFonts w:ascii="Arial" w:hAnsi="Arial" w:hint="default"/>
          <w:i w:val="0"/>
          <w:iCs w:val="0"/>
          <w:rtl w:val="0"/>
          <w:lang w:val="de-DE"/>
        </w:rPr>
        <w:t>ž</w:t>
      </w:r>
      <w:r>
        <w:rPr>
          <w:rStyle w:val="Ohne"/>
          <w:rFonts w:ascii="Arial" w:hAnsi="Arial"/>
          <w:i w:val="0"/>
          <w:iCs w:val="0"/>
          <w:rtl w:val="0"/>
          <w:lang w:val="de-DE"/>
        </w:rPr>
        <w:t>da Sveti Duh prisutan kroz svog Svetog Duha, ukoliko se ove re</w:t>
      </w:r>
      <w:r>
        <w:rPr>
          <w:rStyle w:val="Ohne"/>
          <w:rFonts w:ascii="Arial" w:hAnsi="Arial" w:hint="default"/>
          <w:i w:val="0"/>
          <w:iCs w:val="0"/>
          <w:rtl w:val="0"/>
          <w:lang w:val="de-DE"/>
        </w:rPr>
        <w:t>č</w:t>
      </w:r>
      <w:r>
        <w:rPr>
          <w:rStyle w:val="Ohne"/>
          <w:rFonts w:ascii="Arial" w:hAnsi="Arial"/>
          <w:i w:val="0"/>
          <w:iCs w:val="0"/>
          <w:rtl w:val="0"/>
          <w:lang w:val="de-DE"/>
        </w:rPr>
        <w:t xml:space="preserve">i ne bi odnosile na samog Isusa, kako tvrde trojstvenici? Tada bi </w:t>
      </w:r>
      <w:r>
        <w:rPr>
          <w:rStyle w:val="Ohne"/>
          <w:rFonts w:ascii="Arial" w:hAnsi="Arial"/>
          <w:i w:val="0"/>
          <w:iCs w:val="0"/>
          <w:rtl w:val="0"/>
        </w:rPr>
        <w:t>postojala</w:t>
      </w:r>
      <w:r>
        <w:rPr>
          <w:rStyle w:val="Ohne"/>
          <w:rFonts w:ascii="Arial" w:hAnsi="Arial"/>
          <w:i w:val="0"/>
          <w:iCs w:val="0"/>
          <w:rtl w:val="0"/>
          <w:lang w:val="de-DE"/>
        </w:rPr>
        <w:t xml:space="preserve"> dva Sveta Duha.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
          <w:szCs w:val="2"/>
        </w:rPr>
      </w:pPr>
    </w:p>
    <w:p>
      <w:pPr>
        <w:pStyle w:val="Text"/>
        <w:numPr>
          <w:ilvl w:val="0"/>
          <w:numId w:val="159"/>
        </w:numPr>
        <w:bidi w:val="0"/>
        <w:ind w:right="0"/>
        <w:jc w:val="both"/>
        <w:rPr>
          <w:rtl w:val="0"/>
        </w:rPr>
      </w:pPr>
      <w:r>
        <w:rPr>
          <w:rtl w:val="0"/>
        </w:rPr>
        <w:t>„</w:t>
      </w:r>
      <w:r>
        <w:rPr>
          <w:rtl w:val="0"/>
        </w:rPr>
        <w:t>Oni koji veruju istinu ne smeju zaboraviti da su oni mala Bo</w:t>
      </w:r>
      <w:r>
        <w:rPr>
          <w:rtl w:val="0"/>
        </w:rPr>
        <w:t>ž</w:t>
      </w:r>
      <w:r>
        <w:rPr>
          <w:rtl w:val="0"/>
        </w:rPr>
        <w:t>ja deca, da ih On obu</w:t>
      </w:r>
      <w:r>
        <w:rPr>
          <w:rtl w:val="0"/>
        </w:rPr>
        <w:t>č</w:t>
      </w:r>
      <w:r>
        <w:rPr>
          <w:rtl w:val="0"/>
        </w:rPr>
        <w:t>ava. Neka budu zahvalni Bogu za Njegova mnoga milosr</w:t>
      </w:r>
      <w:r>
        <w:rPr>
          <w:rtl w:val="0"/>
        </w:rPr>
        <w:t>đ</w:t>
      </w:r>
      <w:r>
        <w:rPr>
          <w:rtl w:val="0"/>
        </w:rPr>
        <w:t xml:space="preserve">a i ljubazni jedni prema drugima. </w:t>
      </w:r>
      <w:r>
        <w:rPr>
          <w:rStyle w:val="Ohne"/>
          <w:b w:val="1"/>
          <w:bCs w:val="1"/>
          <w:rtl w:val="0"/>
        </w:rPr>
        <w:t xml:space="preserve">Imaju jednoga Boga i jednoga Spasitelja i </w:t>
      </w:r>
      <w:r>
        <w:rPr>
          <w:rStyle w:val="Ohne"/>
          <w:b w:val="1"/>
          <w:bCs w:val="1"/>
          <w:u w:val="single"/>
          <w:rtl w:val="0"/>
        </w:rPr>
        <w:t>JEDNOG</w:t>
      </w:r>
      <w:r>
        <w:rPr>
          <w:rStyle w:val="Ohne"/>
          <w:b w:val="1"/>
          <w:bCs w:val="1"/>
          <w:u w:val="single"/>
          <w:rtl w:val="0"/>
        </w:rPr>
        <w:t xml:space="preserve"> Duha - Hristovog Duha</w:t>
      </w:r>
      <w:r>
        <w:rPr>
          <w:rtl w:val="0"/>
        </w:rPr>
        <w:t>, Koji c</w:t>
      </w:r>
      <w:r>
        <w:rPr>
          <w:rtl w:val="0"/>
        </w:rPr>
        <w:t>́</w:t>
      </w:r>
      <w:r>
        <w:rPr>
          <w:rtl w:val="0"/>
        </w:rPr>
        <w:t>e doneti jedinstvo u njihove redove.</w:t>
      </w:r>
      <w:r>
        <w:rPr>
          <w:rtl w:val="0"/>
        </w:rPr>
        <w:t xml:space="preserve">” </w:t>
      </w:r>
      <w:r>
        <w:rPr>
          <w:rStyle w:val="Hyperlink.15"/>
          <w:rtl w:val="0"/>
          <w:lang w:val="en-US"/>
        </w:rPr>
        <w:t xml:space="preserve">{Ellen White: 9T, p. 189.3 </w:t>
      </w:r>
      <w:r>
        <w:rPr>
          <w:rStyle w:val="Ohne"/>
          <w:b w:val="1"/>
          <w:bCs w:val="1"/>
          <w:rtl w:val="0"/>
        </w:rPr>
        <w:t>1905</w:t>
      </w:r>
      <w:r>
        <w:rPr>
          <w:rtl w:val="0"/>
        </w:rPr>
        <w:t>}</w:t>
      </w:r>
      <w:r>
        <w:rPr>
          <w:rStyle w:val="Hyperlink.13"/>
          <w:rtl w:val="1"/>
          <w:lang w:val="ar-SA" w:bidi="ar-SA"/>
        </w:rPr>
        <w:t xml:space="preserve"> “</w:t>
      </w:r>
      <w:r>
        <w:rPr>
          <w:rStyle w:val="Hyperlink.13"/>
          <w:rtl w:val="0"/>
          <w:lang w:val="en-US"/>
        </w:rPr>
        <w:t>Those who believe the truth should remember that they are God's little children, that they are under His training. Let them be thankful to God for His manifold mercies and be kind to one another. They have one God and one Saviour; and one Spirit</w:t>
      </w:r>
      <w:r>
        <w:rPr>
          <w:rStyle w:val="Hyperlink.13"/>
          <w:rtl w:val="0"/>
          <w:lang w:val="en-US"/>
        </w:rPr>
        <w:t>—</w:t>
      </w:r>
      <w:r>
        <w:rPr>
          <w:rStyle w:val="Hyperlink.13"/>
          <w:rtl w:val="0"/>
          <w:lang w:val="en-US"/>
        </w:rPr>
        <w:t>the Spirit of Christ</w:t>
      </w:r>
      <w:r>
        <w:rPr>
          <w:rStyle w:val="Hyperlink.13"/>
          <w:rtl w:val="0"/>
          <w:lang w:val="en-US"/>
        </w:rPr>
        <w:t>—</w:t>
      </w:r>
      <w:r>
        <w:rPr>
          <w:rStyle w:val="Hyperlink.13"/>
          <w:rtl w:val="0"/>
          <w:lang w:val="en-US"/>
        </w:rPr>
        <w:t>is to bring unity into their ranks.</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Knjiga </w:t>
      </w:r>
      <w:r>
        <w:rPr>
          <w:rtl w:val="1"/>
          <w:lang w:val="ar-SA" w:bidi="ar-SA"/>
        </w:rPr>
        <w:t>“</w:t>
      </w:r>
      <w:r>
        <w:rPr>
          <w:rStyle w:val="Ohne"/>
          <w:rtl w:val="0"/>
          <w:lang w:val="pt-PT"/>
        </w:rPr>
        <w:t>Evangelizam</w:t>
      </w:r>
      <w:r>
        <w:rPr>
          <w:rtl w:val="0"/>
        </w:rPr>
        <w:t xml:space="preserve">” </w:t>
      </w:r>
      <w:r>
        <w:rPr>
          <w:rtl w:val="0"/>
        </w:rPr>
        <w:t xml:space="preserve">koja na prvi pogled </w:t>
      </w:r>
      <w:r>
        <w:rPr>
          <w:rtl w:val="0"/>
        </w:rPr>
        <w:t>sadr</w:t>
      </w:r>
      <w:r>
        <w:rPr>
          <w:rtl w:val="0"/>
        </w:rPr>
        <w:t>ž</w:t>
      </w:r>
      <w:r>
        <w:rPr>
          <w:rtl w:val="0"/>
        </w:rPr>
        <w:t>i</w:t>
      </w:r>
      <w:r>
        <w:rPr>
          <w:rtl w:val="0"/>
        </w:rPr>
        <w:t xml:space="preserve"> neosporive dokaze za Trojstvo, </w:t>
      </w:r>
      <w:r>
        <w:rPr>
          <w:rtl w:val="0"/>
        </w:rPr>
        <w:t>nosi</w:t>
      </w:r>
      <w:r>
        <w:rPr>
          <w:rtl w:val="0"/>
        </w:rPr>
        <w:t xml:space="preserve"> izjave Duha Proro</w:t>
      </w:r>
      <w:r>
        <w:rPr>
          <w:rtl w:val="0"/>
        </w:rPr>
        <w:t>š</w:t>
      </w:r>
      <w:r>
        <w:rPr>
          <w:rtl w:val="0"/>
        </w:rPr>
        <w:t>tva izva</w:t>
      </w:r>
      <w:r>
        <w:rPr>
          <w:rtl w:val="0"/>
        </w:rPr>
        <w:t>đ</w:t>
      </w:r>
      <w:r>
        <w:rPr>
          <w:rtl w:val="0"/>
        </w:rPr>
        <w:t>ene iz konteksta, koje formiraju druga</w:t>
      </w:r>
      <w:r>
        <w:rPr>
          <w:rtl w:val="0"/>
        </w:rPr>
        <w:t>č</w:t>
      </w:r>
      <w:r>
        <w:rPr>
          <w:rtl w:val="0"/>
        </w:rPr>
        <w:t>iji smisao. Samo kompletna slika svih izjava od Ellen White mo</w:t>
      </w:r>
      <w:r>
        <w:rPr>
          <w:rtl w:val="0"/>
        </w:rPr>
        <w:t>ž</w:t>
      </w:r>
      <w:r>
        <w:rPr>
          <w:rtl w:val="0"/>
        </w:rPr>
        <w:t xml:space="preserve">e doneti sigurnost u ispravnost neke nauke, </w:t>
      </w:r>
      <w:r>
        <w:rPr>
          <w:rtl w:val="0"/>
        </w:rPr>
        <w:t>š</w:t>
      </w:r>
      <w:r>
        <w:rPr>
          <w:rtl w:val="0"/>
        </w:rPr>
        <w:t>to u ovoj knjizi nije slu</w:t>
      </w:r>
      <w:r>
        <w:rPr>
          <w:rtl w:val="0"/>
        </w:rPr>
        <w:t>č</w:t>
      </w:r>
      <w:r>
        <w:rPr>
          <w:rtl w:val="0"/>
        </w:rPr>
        <w:t xml:space="preserve">aj. </w:t>
      </w:r>
      <w:r>
        <w:rPr>
          <w:rtl w:val="0"/>
        </w:rPr>
        <w:t>Ova na ostalim podru</w:t>
      </w:r>
      <w:r>
        <w:rPr>
          <w:rtl w:val="0"/>
        </w:rPr>
        <w:t>č</w:t>
      </w:r>
      <w:r>
        <w:rPr>
          <w:rtl w:val="0"/>
        </w:rPr>
        <w:t>jima d</w:t>
      </w:r>
      <w:r>
        <w:rPr>
          <w:rtl w:val="0"/>
        </w:rPr>
        <w:t xml:space="preserve">obra kompilacija citata, nastala je tek oko 20 godina </w:t>
      </w:r>
      <w:r>
        <w:rPr>
          <w:rStyle w:val="Ohne"/>
          <w:u w:val="single"/>
          <w:rtl w:val="0"/>
        </w:rPr>
        <w:t>nakon</w:t>
      </w:r>
      <w:r>
        <w:rPr>
          <w:rtl w:val="0"/>
        </w:rPr>
        <w:t xml:space="preserve"> smrti Ellen White pod vo</w:t>
      </w:r>
      <w:r>
        <w:rPr>
          <w:rtl w:val="0"/>
        </w:rPr>
        <w:t>đ</w:t>
      </w:r>
      <w:r>
        <w:rPr>
          <w:rtl w:val="0"/>
        </w:rPr>
        <w:t>stvom dr LeRoy Froom-a, koji je svim silama radio na dokazivanju Trojstva i bio od Generalne Konferencije zvani</w:t>
      </w:r>
      <w:r>
        <w:rPr>
          <w:rtl w:val="0"/>
        </w:rPr>
        <w:t>č</w:t>
      </w:r>
      <w:r>
        <w:rPr>
          <w:rtl w:val="0"/>
        </w:rPr>
        <w:t>no zadu</w:t>
      </w:r>
      <w:r>
        <w:rPr>
          <w:rtl w:val="0"/>
        </w:rPr>
        <w:t>ž</w:t>
      </w:r>
      <w:r>
        <w:rPr>
          <w:rtl w:val="0"/>
        </w:rPr>
        <w:t>en da istra</w:t>
      </w:r>
      <w:r>
        <w:rPr>
          <w:rtl w:val="0"/>
        </w:rPr>
        <w:t>ž</w:t>
      </w:r>
      <w:r>
        <w:rPr>
          <w:rtl w:val="0"/>
        </w:rPr>
        <w:t>i upravo to pitanje.</w:t>
      </w:r>
      <w:r>
        <w:rPr>
          <w:rtl w:val="0"/>
        </w:rPr>
        <w:t xml:space="preserve"> </w:t>
      </w:r>
      <w:r>
        <w:rPr>
          <w:rtl w:val="0"/>
        </w:rPr>
        <w:t xml:space="preserve">Dr Froom je otvoreno napisao da je </w:t>
      </w:r>
      <w:r>
        <w:rPr>
          <w:rStyle w:val="Ohne"/>
          <w:u w:val="single"/>
          <w:rtl w:val="0"/>
        </w:rPr>
        <w:t>uklonio stare</w:t>
      </w:r>
      <w:r>
        <w:rPr>
          <w:rStyle w:val="Ohne"/>
          <w:rtl w:val="0"/>
          <w:lang w:val="da-DK"/>
        </w:rPr>
        <w:t xml:space="preserve"> i </w:t>
      </w:r>
      <w:r>
        <w:rPr>
          <w:rStyle w:val="Ohne"/>
          <w:u w:val="single"/>
          <w:rtl w:val="0"/>
        </w:rPr>
        <w:t>besmislene</w:t>
      </w:r>
      <w:r>
        <w:rPr>
          <w:rStyle w:val="Hyperlink.15"/>
          <w:rtl w:val="0"/>
          <w:lang w:val="en-US"/>
        </w:rPr>
        <w:t xml:space="preserve"> adventisti</w:t>
      </w:r>
      <w:r>
        <w:rPr>
          <w:rtl w:val="0"/>
        </w:rPr>
        <w:t>č</w:t>
      </w:r>
      <w:r>
        <w:rPr>
          <w:rtl w:val="0"/>
        </w:rPr>
        <w:t xml:space="preserve">ke nauke, koje su nas u svetu </w:t>
      </w:r>
      <w:r>
        <w:rPr>
          <w:rtl w:val="0"/>
        </w:rPr>
        <w:t>č</w:t>
      </w:r>
      <w:r>
        <w:rPr>
          <w:rtl w:val="0"/>
        </w:rPr>
        <w:t xml:space="preserve">inile </w:t>
      </w:r>
      <w:r>
        <w:rPr>
          <w:rStyle w:val="Ohne"/>
          <w:u w:val="single"/>
          <w:rtl w:val="0"/>
        </w:rPr>
        <w:t>sme</w:t>
      </w:r>
      <w:r>
        <w:rPr>
          <w:rStyle w:val="Ohne"/>
          <w:u w:val="single"/>
          <w:rtl w:val="0"/>
        </w:rPr>
        <w:t>š</w:t>
      </w:r>
      <w:r>
        <w:rPr>
          <w:rStyle w:val="Ohne"/>
          <w:u w:val="single"/>
          <w:rtl w:val="0"/>
        </w:rPr>
        <w:t>nim</w:t>
      </w:r>
      <w:r>
        <w:rPr>
          <w:rtl w:val="0"/>
          <w:lang w:val="ru-RU"/>
        </w:rPr>
        <w:t>!</w:t>
      </w:r>
      <w:r>
        <w:rPr>
          <w:rtl w:val="0"/>
        </w:rPr>
        <w:t xml:space="preserve"> </w:t>
      </w:r>
      <w:r>
        <w:rPr>
          <w:rtl w:val="0"/>
        </w:rPr>
        <w:t>Donja izjava Duha Proro</w:t>
      </w:r>
      <w:r>
        <w:rPr>
          <w:rtl w:val="0"/>
        </w:rPr>
        <w:t>š</w:t>
      </w:r>
      <w:r>
        <w:rPr>
          <w:rtl w:val="0"/>
        </w:rPr>
        <w:t xml:space="preserve">tva u kojoj stoji izraz </w:t>
      </w:r>
      <w:r>
        <w:rPr>
          <w:rtl w:val="1"/>
          <w:lang w:val="ar-SA" w:bidi="ar-SA"/>
        </w:rPr>
        <w:t>“</w:t>
      </w:r>
      <w:r>
        <w:rPr>
          <w:rtl w:val="0"/>
        </w:rPr>
        <w:t>punina Bo</w:t>
      </w:r>
      <w:r>
        <w:rPr>
          <w:rtl w:val="0"/>
        </w:rPr>
        <w:t>ž</w:t>
      </w:r>
      <w:r>
        <w:rPr>
          <w:rtl w:val="0"/>
        </w:rPr>
        <w:t>anstva</w:t>
      </w:r>
      <w:r>
        <w:rPr>
          <w:rtl w:val="0"/>
        </w:rPr>
        <w:t>”</w:t>
      </w:r>
      <w:r>
        <w:rPr>
          <w:rtl w:val="0"/>
        </w:rPr>
        <w:t>, se upotrebljava kao glavni dokaz za postojanje Trojstva, jer doti</w:t>
      </w:r>
      <w:r>
        <w:rPr>
          <w:rtl w:val="0"/>
        </w:rPr>
        <w:t>č</w:t>
      </w:r>
      <w:r>
        <w:rPr>
          <w:rtl w:val="0"/>
        </w:rPr>
        <w:t>e Svetoga Duha i termin Bo</w:t>
      </w:r>
      <w:r>
        <w:rPr>
          <w:rtl w:val="0"/>
        </w:rPr>
        <w:t>ž</w:t>
      </w:r>
      <w:r>
        <w:rPr>
          <w:rtl w:val="0"/>
        </w:rPr>
        <w:t>anstvo:</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numPr>
          <w:ilvl w:val="0"/>
          <w:numId w:val="127"/>
        </w:numPr>
      </w:pPr>
      <w:r>
        <w:rPr>
          <w:rtl w:val="0"/>
        </w:rPr>
        <w:t>„</w:t>
      </w:r>
      <w:r>
        <w:rPr>
          <w:rtl w:val="0"/>
        </w:rPr>
        <w:t xml:space="preserve">Otac </w:t>
      </w:r>
      <w:r>
        <w:rPr>
          <w:rStyle w:val="Ohne"/>
          <w:b w:val="1"/>
          <w:bCs w:val="1"/>
          <w:rtl w:val="0"/>
        </w:rPr>
        <w:t>JE</w:t>
      </w:r>
      <w:r>
        <w:rPr>
          <w:rtl w:val="0"/>
        </w:rPr>
        <w:t xml:space="preserve"> sva punina Bo</w:t>
      </w:r>
      <w:r>
        <w:rPr>
          <w:rtl w:val="0"/>
        </w:rPr>
        <w:t>ž</w:t>
      </w:r>
      <w:r>
        <w:rPr>
          <w:rtl w:val="0"/>
        </w:rPr>
        <w:t>anstva</w:t>
      </w:r>
      <w:r>
        <w:rPr>
          <w:rtl w:val="0"/>
        </w:rPr>
        <w:t>” “</w:t>
      </w:r>
      <w:r>
        <w:rPr>
          <w:rStyle w:val="Hyperlink.15"/>
          <w:rtl w:val="0"/>
          <w:lang w:val="en-US"/>
        </w:rPr>
        <w:t>The Father is all the fullness of the Godhead bodily</w:t>
      </w:r>
      <w:r>
        <w:rPr>
          <w:rtl w:val="0"/>
        </w:rPr>
        <w:t>”</w:t>
      </w:r>
    </w:p>
    <w:p>
      <w:pPr>
        <w:pStyle w:val="Text"/>
        <w:rPr>
          <w:rFonts w:ascii="Arial Unicode MS" w:cs="Arial Unicode MS" w:hAnsi="Arial Unicode MS" w:eastAsia="Arial Unicode MS"/>
        </w:rPr>
      </w:pPr>
    </w:p>
    <w:p>
      <w:pPr>
        <w:pStyle w:val="Text"/>
        <w:numPr>
          <w:ilvl w:val="0"/>
          <w:numId w:val="127"/>
        </w:numPr>
      </w:pPr>
      <w:r>
        <w:rPr>
          <w:rtl w:val="0"/>
        </w:rPr>
        <w:t>„</w:t>
      </w:r>
      <w:r>
        <w:rPr>
          <w:rStyle w:val="Hyperlink.15"/>
          <w:rtl w:val="0"/>
          <w:lang w:val="en-US"/>
        </w:rPr>
        <w:t xml:space="preserve">Sin </w:t>
      </w:r>
      <w:r>
        <w:rPr>
          <w:rStyle w:val="Ohne"/>
          <w:b w:val="1"/>
          <w:bCs w:val="1"/>
          <w:rtl w:val="0"/>
        </w:rPr>
        <w:t>JE</w:t>
      </w:r>
      <w:r>
        <w:rPr>
          <w:rtl w:val="0"/>
        </w:rPr>
        <w:t xml:space="preserve"> sva punina ispoljenog Bo</w:t>
      </w:r>
      <w:r>
        <w:rPr>
          <w:rtl w:val="0"/>
        </w:rPr>
        <w:t>ž</w:t>
      </w:r>
      <w:r>
        <w:rPr>
          <w:rtl w:val="0"/>
        </w:rPr>
        <w:t>anstva</w:t>
      </w:r>
      <w:r>
        <w:rPr>
          <w:rtl w:val="0"/>
        </w:rPr>
        <w:t>” “</w:t>
      </w:r>
      <w:r>
        <w:rPr>
          <w:rStyle w:val="Hyperlink.15"/>
          <w:rtl w:val="0"/>
          <w:lang w:val="en-US"/>
        </w:rPr>
        <w:t>The Son is all the fullness of the Godhead manifested</w:t>
      </w:r>
      <w:r>
        <w:rPr>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Ute</w:t>
      </w:r>
      <w:r>
        <w:rPr>
          <w:rtl w:val="0"/>
        </w:rPr>
        <w:t>š</w:t>
      </w:r>
      <w:r>
        <w:rPr>
          <w:rtl w:val="0"/>
        </w:rPr>
        <w:t>itelj koga je Hristos obe</w:t>
      </w:r>
      <w:r>
        <w:rPr>
          <w:rtl w:val="0"/>
        </w:rPr>
        <w:t>ć</w:t>
      </w:r>
      <w:r>
        <w:rPr>
          <w:rtl w:val="0"/>
        </w:rPr>
        <w:t xml:space="preserve">ao poslati nakon uznesenja, je Duh </w:t>
      </w:r>
      <w:r>
        <w:rPr>
          <w:rStyle w:val="Ohne"/>
          <w:b w:val="1"/>
          <w:bCs w:val="1"/>
          <w:u w:val="single"/>
          <w:rtl w:val="0"/>
        </w:rPr>
        <w:t>U</w:t>
      </w:r>
      <w:r>
        <w:rPr>
          <w:rtl w:val="0"/>
        </w:rPr>
        <w:t xml:space="preserve"> svoj punini Bo</w:t>
      </w:r>
      <w:r>
        <w:rPr>
          <w:rtl w:val="0"/>
        </w:rPr>
        <w:t>ž</w:t>
      </w:r>
      <w:r>
        <w:rPr>
          <w:rtl w:val="0"/>
        </w:rPr>
        <w:t>anstva</w:t>
      </w:r>
      <w:r>
        <w:rPr>
          <w:rtl w:val="0"/>
        </w:rPr>
        <w:t>”</w:t>
      </w:r>
      <w:r>
        <w:rPr>
          <w:rtl w:val="0"/>
          <w:lang w:val="de-DE"/>
        </w:rPr>
        <w:t xml:space="preserve"> </w:t>
      </w:r>
      <w:r>
        <w:rPr>
          <w:rStyle w:val="Hyperlink.15"/>
          <w:rtl w:val="0"/>
          <w:lang w:val="en-US"/>
        </w:rPr>
        <w:t xml:space="preserve">{Ellen White: Special Testimonies, Series B, No. 7, pp. 62, 63. </w:t>
      </w:r>
      <w:r>
        <w:rPr>
          <w:rStyle w:val="Ohne"/>
          <w:b w:val="1"/>
          <w:bCs w:val="1"/>
          <w:rtl w:val="0"/>
        </w:rPr>
        <w:t>1905</w:t>
      </w:r>
      <w:r>
        <w:rPr>
          <w:rtl w:val="0"/>
        </w:rPr>
        <w:t> </w:t>
      </w:r>
      <w:r>
        <w:rPr>
          <w:rtl w:val="0"/>
          <w:lang w:val="nl-NL"/>
        </w:rPr>
        <w:t xml:space="preserve">and Evangelism, pp. 614, 615} </w:t>
      </w:r>
      <w:r>
        <w:rPr>
          <w:rStyle w:val="Hyperlink.13"/>
          <w:rtl w:val="1"/>
          <w:lang w:val="ar-SA" w:bidi="ar-SA"/>
        </w:rPr>
        <w:t>“</w:t>
      </w:r>
      <w:r>
        <w:rPr>
          <w:rStyle w:val="Ohne"/>
          <w:sz w:val="18"/>
          <w:szCs w:val="18"/>
          <w:rtl w:val="0"/>
          <w:lang w:val="en-US"/>
        </w:rPr>
        <w:t xml:space="preserve">The Comforter that Christ promised to send after He ascended to heaven, </w:t>
      </w:r>
      <w:r>
        <w:rPr>
          <w:rStyle w:val="Hyperlink.13"/>
          <w:rtl w:val="0"/>
        </w:rPr>
        <w:t> </w:t>
      </w:r>
      <w:r>
        <w:rPr>
          <w:rStyle w:val="Ohne"/>
          <w:sz w:val="18"/>
          <w:szCs w:val="18"/>
          <w:rtl w:val="0"/>
          <w:lang w:val="en-US"/>
        </w:rPr>
        <w:t>is the Spirit in all the fullness of the Godhead</w:t>
      </w:r>
      <w:r>
        <w:rPr>
          <w:rStyle w:val="Hyperlink.13"/>
          <w:rtl w:val="0"/>
        </w:rPr>
        <w:t>”</w:t>
      </w:r>
    </w:p>
    <w:p>
      <w:pPr>
        <w:pStyle w:val="Text"/>
        <w:tabs>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Ali ako ovaj tekst pro</w:t>
      </w:r>
      <w:r>
        <w:rPr>
          <w:rtl w:val="0"/>
        </w:rPr>
        <w:t>č</w:t>
      </w:r>
      <w:r>
        <w:rPr>
          <w:rtl w:val="0"/>
        </w:rPr>
        <w:t>itamo pa</w:t>
      </w:r>
      <w:r>
        <w:rPr>
          <w:rtl w:val="0"/>
        </w:rPr>
        <w:t>ž</w:t>
      </w:r>
      <w:r>
        <w:rPr>
          <w:rtl w:val="0"/>
        </w:rPr>
        <w:t>ljivije, vide</w:t>
      </w:r>
      <w:r>
        <w:rPr>
          <w:rtl w:val="0"/>
        </w:rPr>
        <w:t>ć</w:t>
      </w:r>
      <w:r>
        <w:rPr>
          <w:rtl w:val="0"/>
        </w:rPr>
        <w:t>emo da su u okviru ove titule prisutne fundamentalne razlike, i to:</w:t>
      </w:r>
    </w:p>
    <w:p>
      <w:pPr>
        <w:pStyle w:val="Text"/>
        <w:tabs>
          <w:tab w:val="left" w:pos="8520"/>
        </w:tabs>
      </w:pPr>
    </w:p>
    <w:p>
      <w:pPr>
        <w:pStyle w:val="Text"/>
        <w:numPr>
          <w:ilvl w:val="0"/>
          <w:numId w:val="52"/>
        </w:numPr>
      </w:pPr>
      <w:r>
        <w:rPr>
          <w:rtl w:val="0"/>
        </w:rPr>
        <w:t xml:space="preserve"> </w:t>
      </w:r>
      <w:r>
        <w:rPr>
          <w:rtl w:val="0"/>
        </w:rPr>
        <w:t xml:space="preserve">Otac i Sin </w:t>
      </w:r>
      <w:r>
        <w:rPr>
          <w:rStyle w:val="Ohne"/>
          <w:b w:val="1"/>
          <w:bCs w:val="1"/>
          <w:rtl w:val="0"/>
        </w:rPr>
        <w:t>SU PUNINA</w:t>
      </w:r>
      <w:r>
        <w:rPr>
          <w:rtl w:val="0"/>
        </w:rPr>
        <w:t xml:space="preserve"> Bo</w:t>
      </w:r>
      <w:r>
        <w:rPr>
          <w:rtl w:val="0"/>
        </w:rPr>
        <w:t>ž</w:t>
      </w:r>
      <w:r>
        <w:rPr>
          <w:rtl w:val="0"/>
        </w:rPr>
        <w:t xml:space="preserve">anstva = </w:t>
      </w:r>
      <w:r>
        <w:rPr>
          <w:rStyle w:val="Ohne"/>
          <w:u w:val="single"/>
          <w:rtl w:val="0"/>
          <w:lang w:val="nl-NL"/>
        </w:rPr>
        <w:t>IS</w:t>
      </w:r>
      <w:r>
        <w:rPr>
          <w:rStyle w:val="Hyperlink.15"/>
          <w:rtl w:val="0"/>
          <w:lang w:val="en-US"/>
        </w:rPr>
        <w:t xml:space="preserve"> the Fulness </w:t>
      </w:r>
      <w:r>
        <w:rPr>
          <w:rStyle w:val="Hyperlink.5"/>
          <w:rtl w:val="0"/>
          <w:lang w:val="en-US"/>
        </w:rPr>
        <w:t>of</w:t>
      </w:r>
      <w:r>
        <w:rPr>
          <w:rStyle w:val="Hyperlink.15"/>
          <w:rtl w:val="0"/>
          <w:lang w:val="en-US"/>
        </w:rPr>
        <w:t xml:space="preserve"> the Godhead.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rtl w:val="0"/>
          <w:lang w:val="ru-RU"/>
        </w:rPr>
        <w:t xml:space="preserve">- </w:t>
      </w:r>
      <w:r>
        <w:rPr>
          <w:rStyle w:val="Ohne"/>
          <w:rtl w:val="0"/>
          <w:lang w:val="ru-RU"/>
        </w:rPr>
        <w:t xml:space="preserve">  </w:t>
      </w:r>
      <w:r>
        <w:rPr>
          <w:rtl w:val="0"/>
        </w:rPr>
        <w:t xml:space="preserve">Sveti Duh je </w:t>
      </w:r>
      <w:r>
        <w:rPr>
          <w:rStyle w:val="Ohne"/>
          <w:b w:val="1"/>
          <w:bCs w:val="1"/>
          <w:rtl w:val="0"/>
        </w:rPr>
        <w:t>U PUNINI</w:t>
      </w:r>
      <w:r>
        <w:rPr>
          <w:rStyle w:val="Ohne"/>
          <w:rtl w:val="0"/>
          <w:lang w:val="da-DK"/>
        </w:rPr>
        <w:t xml:space="preserve"> tog Bo</w:t>
      </w:r>
      <w:r>
        <w:rPr>
          <w:rtl w:val="0"/>
        </w:rPr>
        <w:t>ž</w:t>
      </w:r>
      <w:r>
        <w:rPr>
          <w:rtl w:val="0"/>
        </w:rPr>
        <w:t xml:space="preserve">anstva = </w:t>
      </w:r>
      <w:r>
        <w:rPr>
          <w:rStyle w:val="Ohne"/>
          <w:u w:val="single"/>
          <w:rtl w:val="0"/>
          <w:lang w:val="de-DE"/>
        </w:rPr>
        <w:t>IN</w:t>
      </w:r>
      <w:r>
        <w:rPr>
          <w:rStyle w:val="Hyperlink.15"/>
          <w:rtl w:val="0"/>
          <w:lang w:val="en-US"/>
        </w:rPr>
        <w:t xml:space="preserve"> the Fulness of the Godhead.</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Sumirajmo sada indirektnu poruku ovo izjave: Otac JE Bo</w:t>
      </w:r>
      <w:r>
        <w:rPr>
          <w:rtl w:val="0"/>
        </w:rPr>
        <w:t>ž</w:t>
      </w:r>
      <w:r>
        <w:rPr>
          <w:rtl w:val="0"/>
        </w:rPr>
        <w:t>anski vladar, Sin JE Bo</w:t>
      </w:r>
      <w:r>
        <w:rPr>
          <w:rtl w:val="0"/>
        </w:rPr>
        <w:t>ž</w:t>
      </w:r>
      <w:r>
        <w:rPr>
          <w:rtl w:val="0"/>
        </w:rPr>
        <w:t>anski vladar, Sveti Duh je U tom Bo</w:t>
      </w:r>
      <w:r>
        <w:rPr>
          <w:rtl w:val="0"/>
        </w:rPr>
        <w:t>ž</w:t>
      </w:r>
      <w:r>
        <w:rPr>
          <w:rtl w:val="0"/>
        </w:rPr>
        <w:t>anskom vladaru, dakle u Ocu i u Sinu, i time s</w:t>
      </w:r>
      <w:r>
        <w:rPr>
          <w:rtl w:val="0"/>
        </w:rPr>
        <w:t>a</w:t>
      </w:r>
      <w:r>
        <w:rPr>
          <w:rtl w:val="0"/>
        </w:rPr>
        <w:t>m nije Bo</w:t>
      </w:r>
      <w:r>
        <w:rPr>
          <w:rtl w:val="0"/>
        </w:rPr>
        <w:t>ž</w:t>
      </w:r>
      <w:r>
        <w:rPr>
          <w:rtl w:val="0"/>
        </w:rPr>
        <w:t>ansko Bi</w:t>
      </w:r>
      <w:r>
        <w:rPr>
          <w:rtl w:val="0"/>
        </w:rPr>
        <w:t>ć</w:t>
      </w:r>
      <w:r>
        <w:rPr>
          <w:rtl w:val="0"/>
        </w:rPr>
        <w:t>e kao Otac i Sin. Ako ne</w:t>
      </w:r>
      <w:r>
        <w:rPr>
          <w:rtl w:val="0"/>
        </w:rPr>
        <w:t>š</w:t>
      </w:r>
      <w:r>
        <w:rPr>
          <w:rtl w:val="0"/>
        </w:rPr>
        <w:t>to proizilazi od ne</w:t>
      </w:r>
      <w:r>
        <w:rPr>
          <w:rtl w:val="0"/>
        </w:rPr>
        <w:t>č</w:t>
      </w:r>
      <w:r>
        <w:rPr>
          <w:rtl w:val="0"/>
        </w:rPr>
        <w:t>ega, onda kao prvo mora biti ve</w:t>
      </w:r>
      <w:r>
        <w:rPr>
          <w:rtl w:val="0"/>
        </w:rPr>
        <w:t xml:space="preserve">ć </w:t>
      </w:r>
      <w:r>
        <w:rPr>
          <w:rtl w:val="0"/>
        </w:rPr>
        <w:t xml:space="preserve">u tome, isto kao </w:t>
      </w:r>
      <w:r>
        <w:rPr>
          <w:rtl w:val="0"/>
        </w:rPr>
        <w:t>š</w:t>
      </w:r>
      <w:r>
        <w:rPr>
          <w:rtl w:val="0"/>
        </w:rPr>
        <w:t>to se izvorska voda ve</w:t>
      </w:r>
      <w:r>
        <w:rPr>
          <w:rtl w:val="0"/>
        </w:rPr>
        <w:t xml:space="preserve">ć </w:t>
      </w:r>
      <w:r>
        <w:rPr>
          <w:rtl w:val="0"/>
        </w:rPr>
        <w:t>nalazi u svom izvoru, da bi iz njega mogla da iza</w:t>
      </w:r>
      <w:r>
        <w:rPr>
          <w:rtl w:val="0"/>
        </w:rPr>
        <w:t>đ</w:t>
      </w:r>
      <w:r>
        <w:rPr>
          <w:rtl w:val="0"/>
        </w:rPr>
        <w:t>e. Ovde NE stoji da su sv</w:t>
      </w:r>
      <w:r>
        <w:rPr>
          <w:rtl w:val="0"/>
        </w:rPr>
        <w:t>i</w:t>
      </w:r>
      <w:r>
        <w:rPr>
          <w:rtl w:val="0"/>
        </w:rPr>
        <w:t xml:space="preserve"> Troje ta punina Bo</w:t>
      </w:r>
      <w:r>
        <w:rPr>
          <w:rtl w:val="0"/>
        </w:rPr>
        <w:t>ž</w:t>
      </w:r>
      <w:r>
        <w:rPr>
          <w:rtl w:val="0"/>
        </w:rPr>
        <w:t xml:space="preserve">anstva, </w:t>
      </w:r>
      <w:r>
        <w:rPr>
          <w:rtl w:val="0"/>
        </w:rPr>
        <w:t>š</w:t>
      </w:r>
      <w:r>
        <w:rPr>
          <w:rtl w:val="0"/>
        </w:rPr>
        <w:t>to bi u slu</w:t>
      </w:r>
      <w:r>
        <w:rPr>
          <w:rtl w:val="0"/>
        </w:rPr>
        <w:t>č</w:t>
      </w:r>
      <w:r>
        <w:rPr>
          <w:rtl w:val="0"/>
        </w:rPr>
        <w:t>aju Trojstva moralo da bude.</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lang w:val="it-IT"/>
        </w:rPr>
      </w:pPr>
      <w:r>
        <w:rPr>
          <w:rtl w:val="0"/>
        </w:rPr>
        <w:t xml:space="preserve">Kada bi </w:t>
      </w:r>
      <w:r>
        <w:rPr>
          <w:rtl w:val="0"/>
        </w:rPr>
        <w:t>Trojstvo bilo istinito</w:t>
      </w:r>
      <w:r>
        <w:rPr>
          <w:rtl w:val="0"/>
        </w:rPr>
        <w:t>, onda bi moralo da stoji da su svi Troje a ne samo Sveti Duh U punini Bo</w:t>
      </w:r>
      <w:r>
        <w:rPr>
          <w:rtl w:val="0"/>
        </w:rPr>
        <w:t>ž</w:t>
      </w:r>
      <w:r>
        <w:rPr>
          <w:rtl w:val="0"/>
        </w:rPr>
        <w:t>anstva, gde bi onda Bog zna</w:t>
      </w:r>
      <w:r>
        <w:rPr>
          <w:rtl w:val="0"/>
        </w:rPr>
        <w:t>č</w:t>
      </w:r>
      <w:r>
        <w:rPr>
          <w:rtl w:val="0"/>
        </w:rPr>
        <w:t xml:space="preserve">ilo spoj tri osobe, </w:t>
      </w:r>
      <w:r>
        <w:rPr>
          <w:rtl w:val="0"/>
        </w:rPr>
        <w:t>š</w:t>
      </w:r>
      <w:r>
        <w:rPr>
          <w:rtl w:val="0"/>
        </w:rPr>
        <w:t>to je panteizam - na</w:t>
      </w:r>
      <w:r>
        <w:rPr>
          <w:rtl w:val="0"/>
        </w:rPr>
        <w:t>š</w:t>
      </w:r>
      <w:r>
        <w:rPr>
          <w:rtl w:val="0"/>
        </w:rPr>
        <w:t xml:space="preserve">a nauka usvojena 1981. godine. </w:t>
      </w:r>
      <w:r>
        <w:rPr>
          <w:rtl w:val="0"/>
        </w:rPr>
        <w:t xml:space="preserve"> </w:t>
      </w:r>
      <w:r>
        <w:rPr>
          <w:rtl w:val="0"/>
        </w:rPr>
        <w:t>Mi smo jasno videli da je Otac to Bo</w:t>
      </w:r>
      <w:r>
        <w:rPr>
          <w:rtl w:val="0"/>
        </w:rPr>
        <w:t>ž</w:t>
      </w:r>
      <w:r>
        <w:rPr>
          <w:rtl w:val="0"/>
        </w:rPr>
        <w:t>ansko Bi</w:t>
      </w:r>
      <w:r>
        <w:rPr>
          <w:rtl w:val="0"/>
        </w:rPr>
        <w:t>ć</w:t>
      </w:r>
      <w:r>
        <w:rPr>
          <w:rtl w:val="0"/>
        </w:rPr>
        <w:t>e, da je Sin to Bo</w:t>
      </w:r>
      <w:r>
        <w:rPr>
          <w:rtl w:val="0"/>
        </w:rPr>
        <w:t>ž</w:t>
      </w:r>
      <w:r>
        <w:rPr>
          <w:rtl w:val="0"/>
        </w:rPr>
        <w:t>ansko Bi</w:t>
      </w:r>
      <w:r>
        <w:rPr>
          <w:rtl w:val="0"/>
        </w:rPr>
        <w:t>ć</w:t>
      </w:r>
      <w:r>
        <w:rPr>
          <w:rtl w:val="0"/>
        </w:rPr>
        <w:t>e, Koja nisu jedno i ne predstavljaju Trojstvo! Tu ne pi</w:t>
      </w:r>
      <w:r>
        <w:rPr>
          <w:rtl w:val="0"/>
        </w:rPr>
        <w:t>š</w:t>
      </w:r>
      <w:r>
        <w:rPr>
          <w:rtl w:val="0"/>
        </w:rPr>
        <w:t>e da su Otac i Sin Bo</w:t>
      </w:r>
      <w:r>
        <w:rPr>
          <w:rtl w:val="0"/>
        </w:rPr>
        <w:t>ž</w:t>
      </w:r>
      <w:r>
        <w:rPr>
          <w:rtl w:val="0"/>
        </w:rPr>
        <w:t>anstvo, nego da je Svaki ponaosob Bo</w:t>
      </w:r>
      <w:r>
        <w:rPr>
          <w:rtl w:val="0"/>
        </w:rPr>
        <w:t>ž</w:t>
      </w:r>
      <w:r>
        <w:rPr>
          <w:rtl w:val="0"/>
        </w:rPr>
        <w:t>anstvo - Bo</w:t>
      </w:r>
      <w:r>
        <w:rPr>
          <w:rtl w:val="0"/>
        </w:rPr>
        <w:t>ž</w:t>
      </w:r>
      <w:r>
        <w:rPr>
          <w:rtl w:val="0"/>
        </w:rPr>
        <w:t>ansko Bi</w:t>
      </w:r>
      <w:r>
        <w:rPr>
          <w:rtl w:val="0"/>
        </w:rPr>
        <w:t>ć</w:t>
      </w:r>
      <w:r>
        <w:rPr>
          <w:rtl w:val="0"/>
        </w:rPr>
        <w:t>e. Ovaj citat je jo</w:t>
      </w:r>
      <w:r>
        <w:rPr>
          <w:rtl w:val="0"/>
        </w:rPr>
        <w:t xml:space="preserve">š </w:t>
      </w:r>
      <w:r>
        <w:rPr>
          <w:rtl w:val="0"/>
        </w:rPr>
        <w:t>jedan dokaz da Sveti Duh proizilazi iz Oca i Sina, te da nije tre</w:t>
      </w:r>
      <w:r>
        <w:rPr>
          <w:rtl w:val="0"/>
        </w:rPr>
        <w:t>ć</w:t>
      </w:r>
      <w:r>
        <w:rPr>
          <w:rtl w:val="0"/>
        </w:rPr>
        <w:t>e Bo</w:t>
      </w:r>
      <w:r>
        <w:rPr>
          <w:rtl w:val="0"/>
        </w:rPr>
        <w:t>ž</w:t>
      </w:r>
      <w:r>
        <w:rPr>
          <w:rtl w:val="0"/>
        </w:rPr>
        <w:t>ansko Bi</w:t>
      </w:r>
      <w:r>
        <w:rPr>
          <w:rtl w:val="0"/>
        </w:rPr>
        <w:t>ć</w:t>
      </w:r>
      <w:r>
        <w:rPr>
          <w:rStyle w:val="Ohne"/>
          <w:rtl w:val="0"/>
          <w:lang w:val="it-IT"/>
        </w:rPr>
        <w:t>e.</w:t>
      </w:r>
      <w:r>
        <w:rPr>
          <w:rStyle w:val="Ohne"/>
          <w:rtl w:val="0"/>
          <w:lang w:val="it-IT"/>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sz w:val="18"/>
          <w:szCs w:val="18"/>
          <w:lang w:val="it-IT"/>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lang w:val="it-IT"/>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lang w:val="it-IT"/>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"IzjavePioniraIIstina"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Izraz Bo</w:t>
      </w:r>
      <w:r>
        <w:rPr>
          <w:rtl w:val="0"/>
        </w:rPr>
        <w:t>ž</w:t>
      </w:r>
      <w:r>
        <w:rPr>
          <w:rtl w:val="0"/>
        </w:rPr>
        <w:t>anstvo - Godhead tj. Divinity ozna</w:t>
      </w:r>
      <w:r>
        <w:rPr>
          <w:rtl w:val="0"/>
        </w:rPr>
        <w:t>č</w:t>
      </w:r>
      <w:r>
        <w:rPr>
          <w:rtl w:val="0"/>
        </w:rPr>
        <w:t>ava karakteristiku i ne zna</w:t>
      </w:r>
      <w:r>
        <w:rPr>
          <w:rtl w:val="0"/>
        </w:rPr>
        <w:t>č</w:t>
      </w:r>
      <w:r>
        <w:rPr>
          <w:rtl w:val="0"/>
        </w:rPr>
        <w:t>i Bog. U re</w:t>
      </w:r>
      <w:r>
        <w:rPr>
          <w:rtl w:val="0"/>
        </w:rPr>
        <w:t>č</w:t>
      </w:r>
      <w:r>
        <w:rPr>
          <w:rtl w:val="0"/>
        </w:rPr>
        <w:t>nicima na ve</w:t>
      </w:r>
      <w:r>
        <w:rPr>
          <w:rtl w:val="0"/>
        </w:rPr>
        <w:t>ć</w:t>
      </w:r>
      <w:r>
        <w:rPr>
          <w:rtl w:val="0"/>
        </w:rPr>
        <w:t xml:space="preserve">ini jezika stoji, da izraz </w:t>
      </w:r>
      <w:r>
        <w:rPr>
          <w:rtl w:val="1"/>
        </w:rPr>
        <w:t>‘</w:t>
      </w:r>
      <w:r>
        <w:rPr>
          <w:rStyle w:val="Hyperlink.15"/>
          <w:rtl w:val="0"/>
          <w:lang w:val="en-US"/>
        </w:rPr>
        <w:t>Godhead</w:t>
      </w:r>
      <w:r>
        <w:rPr>
          <w:rtl w:val="1"/>
        </w:rPr>
        <w:t xml:space="preserve">’ </w:t>
      </w:r>
      <w:r>
        <w:rPr>
          <w:rtl w:val="0"/>
        </w:rPr>
        <w:t>ne ozna</w:t>
      </w:r>
      <w:r>
        <w:rPr>
          <w:rtl w:val="0"/>
        </w:rPr>
        <w:t>č</w:t>
      </w:r>
      <w:r>
        <w:rPr>
          <w:rtl w:val="0"/>
        </w:rPr>
        <w:t>ava broj ili bi</w:t>
      </w:r>
      <w:r>
        <w:rPr>
          <w:rtl w:val="0"/>
        </w:rPr>
        <w:t>ć</w:t>
      </w:r>
      <w:r>
        <w:rPr>
          <w:rtl w:val="0"/>
        </w:rPr>
        <w:t>e nego Bo</w:t>
      </w:r>
      <w:r>
        <w:rPr>
          <w:rtl w:val="0"/>
        </w:rPr>
        <w:t>ž</w:t>
      </w:r>
      <w:r>
        <w:rPr>
          <w:rtl w:val="0"/>
        </w:rPr>
        <w:t>ansku prirodu tj. Bo</w:t>
      </w:r>
      <w:r>
        <w:rPr>
          <w:rtl w:val="0"/>
        </w:rPr>
        <w:t>ž</w:t>
      </w:r>
      <w:r>
        <w:rPr>
          <w:rtl w:val="0"/>
        </w:rPr>
        <w:t>anske osobine (Divinity). Budu</w:t>
      </w:r>
      <w:r>
        <w:rPr>
          <w:rtl w:val="0"/>
        </w:rPr>
        <w:t>ć</w:t>
      </w:r>
      <w:r>
        <w:rPr>
          <w:rtl w:val="0"/>
        </w:rPr>
        <w:t>i da u gornjem citatu jasno stoji da su i Otac i Sin svaki posebno Godhead, kroz besmisleno tuma</w:t>
      </w:r>
      <w:r>
        <w:rPr>
          <w:rtl w:val="0"/>
        </w:rPr>
        <w:t>č</w:t>
      </w:r>
      <w:r>
        <w:rPr>
          <w:rtl w:val="0"/>
        </w:rPr>
        <w:t>enje da izraz Godhe</w:t>
      </w:r>
      <w:r>
        <w:rPr>
          <w:rtl w:val="0"/>
        </w:rPr>
        <w:t>a</w:t>
      </w:r>
      <w:r>
        <w:rPr>
          <w:rtl w:val="0"/>
        </w:rPr>
        <w:t>d zna</w:t>
      </w:r>
      <w:r>
        <w:rPr>
          <w:rtl w:val="0"/>
        </w:rPr>
        <w:t>č</w:t>
      </w:r>
      <w:r>
        <w:rPr>
          <w:rtl w:val="0"/>
        </w:rPr>
        <w:t>i Trojstvo, zna</w:t>
      </w:r>
      <w:r>
        <w:rPr>
          <w:rtl w:val="0"/>
        </w:rPr>
        <w:t>č</w:t>
      </w:r>
      <w:r>
        <w:rPr>
          <w:rtl w:val="0"/>
        </w:rPr>
        <w:t>ilo bi da postoje tri Trojstva!</w:t>
      </w:r>
      <w:r>
        <w:rPr>
          <w:rtl w:val="0"/>
        </w:rPr>
        <w:t xml:space="preserve"> </w:t>
      </w:r>
      <w:r>
        <w:rPr>
          <w:rtl w:val="0"/>
        </w:rPr>
        <w:t>Otac je otelovljena punina Bo</w:t>
      </w:r>
      <w:r>
        <w:rPr>
          <w:rtl w:val="0"/>
        </w:rPr>
        <w:t>ž</w:t>
      </w:r>
      <w:r>
        <w:rPr>
          <w:rtl w:val="0"/>
        </w:rPr>
        <w:t xml:space="preserve">anstva. On je nevidljiv za nas smrtnike.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Jedini na</w:t>
      </w:r>
      <w:r>
        <w:rPr>
          <w:rtl w:val="0"/>
        </w:rPr>
        <w:t>č</w:t>
      </w:r>
      <w:r>
        <w:rPr>
          <w:rtl w:val="0"/>
        </w:rPr>
        <w:t>in da poznamo Boga i Njegovo Bo</w:t>
      </w:r>
      <w:r>
        <w:rPr>
          <w:rtl w:val="0"/>
        </w:rPr>
        <w:t>ž</w:t>
      </w:r>
      <w:r>
        <w:rPr>
          <w:rtl w:val="0"/>
        </w:rPr>
        <w:t xml:space="preserve">anstvo je </w:t>
      </w:r>
      <w:r>
        <w:rPr>
          <w:rtl w:val="0"/>
        </w:rPr>
        <w:t>kada</w:t>
      </w:r>
      <w:r>
        <w:rPr>
          <w:rtl w:val="0"/>
          <w:lang w:val="fr-FR"/>
        </w:rPr>
        <w:t xml:space="preserve"> se </w:t>
      </w:r>
      <w:r>
        <w:rPr>
          <w:rtl w:val="0"/>
        </w:rPr>
        <w:t xml:space="preserve">On </w:t>
      </w:r>
      <w:r>
        <w:rPr>
          <w:rtl w:val="0"/>
        </w:rPr>
        <w:t>manifestuje. Hristos je nasledio Bo</w:t>
      </w:r>
      <w:r>
        <w:rPr>
          <w:rtl w:val="0"/>
        </w:rPr>
        <w:t>ž</w:t>
      </w:r>
      <w:r>
        <w:rPr>
          <w:rtl w:val="0"/>
        </w:rPr>
        <w:t xml:space="preserve">anstvo od Svog Oca i zato je On </w:t>
      </w:r>
      <w:r>
        <w:rPr>
          <w:rtl w:val="0"/>
        </w:rPr>
        <w:t>„</w:t>
      </w:r>
      <w:r>
        <w:rPr>
          <w:rtl w:val="0"/>
        </w:rPr>
        <w:t>sva punina Bo</w:t>
      </w:r>
      <w:r>
        <w:rPr>
          <w:rtl w:val="0"/>
        </w:rPr>
        <w:t>ž</w:t>
      </w:r>
      <w:r>
        <w:rPr>
          <w:rtl w:val="0"/>
        </w:rPr>
        <w:t xml:space="preserve">anstva koja se </w:t>
      </w:r>
      <w:r>
        <w:rPr>
          <w:rStyle w:val="Ohne"/>
          <w:b w:val="1"/>
          <w:bCs w:val="1"/>
          <w:rtl w:val="0"/>
        </w:rPr>
        <w:t>manifestuje.</w:t>
      </w:r>
      <w:r>
        <w:rPr>
          <w:rtl w:val="0"/>
        </w:rPr>
        <w:t xml:space="preserve"> Sva punina koja je u Sinu Bo</w:t>
      </w:r>
      <w:r>
        <w:rPr>
          <w:rtl w:val="0"/>
        </w:rPr>
        <w:t>ž</w:t>
      </w:r>
      <w:r>
        <w:rPr>
          <w:rtl w:val="0"/>
        </w:rPr>
        <w:t>ijem je Njegovo, nebeskim ro</w:t>
      </w:r>
      <w:r>
        <w:rPr>
          <w:rtl w:val="0"/>
        </w:rPr>
        <w:t>đ</w:t>
      </w:r>
      <w:r>
        <w:rPr>
          <w:rtl w:val="0"/>
        </w:rPr>
        <w:t>enjem ste</w:t>
      </w:r>
      <w:r>
        <w:rPr>
          <w:rtl w:val="0"/>
        </w:rPr>
        <w:t>č</w:t>
      </w:r>
      <w:r>
        <w:rPr>
          <w:rtl w:val="0"/>
        </w:rPr>
        <w:t>eno pravo i nasle</w:t>
      </w:r>
      <w:r>
        <w:rPr>
          <w:rtl w:val="0"/>
        </w:rPr>
        <w:t>đ</w:t>
      </w:r>
      <w:r>
        <w:rPr>
          <w:rtl w:val="0"/>
        </w:rPr>
        <w:t>e. (Jevrejima 1,4) Ova Bo</w:t>
      </w:r>
      <w:r>
        <w:rPr>
          <w:rtl w:val="0"/>
        </w:rPr>
        <w:t>ž</w:t>
      </w:r>
      <w:r>
        <w:rPr>
          <w:rtl w:val="0"/>
        </w:rPr>
        <w:t>anska punina obitava u Hristu jer je to ugodno Ocu. (Kolo</w:t>
      </w:r>
      <w:r>
        <w:rPr>
          <w:rtl w:val="0"/>
        </w:rPr>
        <w:t>š</w:t>
      </w:r>
      <w:r>
        <w:rPr>
          <w:rtl w:val="0"/>
        </w:rPr>
        <w:t>anima 2,9;</w:t>
      </w:r>
      <w:r>
        <w:rPr>
          <w:rtl w:val="0"/>
        </w:rPr>
        <w:t xml:space="preserve"> </w:t>
      </w:r>
      <w:r>
        <w:rPr>
          <w:rtl w:val="0"/>
        </w:rPr>
        <w:t>1,19) Hristos je posedovao Bo</w:t>
      </w:r>
      <w:r>
        <w:rPr>
          <w:rtl w:val="0"/>
        </w:rPr>
        <w:t>ž</w:t>
      </w:r>
      <w:r>
        <w:rPr>
          <w:rtl w:val="0"/>
        </w:rPr>
        <w:t>anskim ro</w:t>
      </w:r>
      <w:r>
        <w:rPr>
          <w:rtl w:val="0"/>
        </w:rPr>
        <w:t>đ</w:t>
      </w:r>
      <w:r>
        <w:rPr>
          <w:rtl w:val="0"/>
        </w:rPr>
        <w:t>enjem slavu Svoga Oca. (Jevrejima</w:t>
      </w:r>
      <w:r>
        <w:rPr>
          <w:rtl w:val="0"/>
        </w:rPr>
        <w:t xml:space="preserve"> </w:t>
      </w:r>
      <w:r>
        <w:rPr>
          <w:rtl w:val="0"/>
        </w:rPr>
        <w:t>1,3;</w:t>
      </w:r>
      <w:r>
        <w:rPr>
          <w:rtl w:val="0"/>
        </w:rPr>
        <w:t xml:space="preserve"> </w:t>
      </w:r>
      <w:r>
        <w:rPr>
          <w:rtl w:val="0"/>
          <w:lang w:val="nl-NL"/>
        </w:rPr>
        <w:t>Jovan 1,14;2. Korin</w:t>
      </w:r>
      <w:r>
        <w:rPr>
          <w:rtl w:val="0"/>
        </w:rPr>
        <w:t>ć</w:t>
      </w:r>
      <w:r>
        <w:rPr>
          <w:rtl w:val="0"/>
        </w:rPr>
        <w:t>anima 4,6)</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numPr>
          <w:ilvl w:val="0"/>
          <w:numId w:val="52"/>
        </w:numPr>
      </w:pPr>
      <w:r>
        <w:rPr>
          <w:rtl w:val="0"/>
        </w:rPr>
        <w:t>„</w:t>
      </w:r>
      <w:r>
        <w:rPr>
          <w:rStyle w:val="Ohne"/>
          <w:b w:val="1"/>
          <w:bCs w:val="1"/>
          <w:rtl w:val="0"/>
        </w:rPr>
        <w:t>U Hristu je sjedinjena sva O</w:t>
      </w:r>
      <w:r>
        <w:rPr>
          <w:rStyle w:val="Ohne"/>
          <w:b w:val="1"/>
          <w:bCs w:val="1"/>
          <w:rtl w:val="0"/>
        </w:rPr>
        <w:t>č</w:t>
      </w:r>
      <w:r>
        <w:rPr>
          <w:rStyle w:val="Ohne"/>
          <w:b w:val="1"/>
          <w:bCs w:val="1"/>
          <w:rtl w:val="0"/>
        </w:rPr>
        <w:t>eva slava. U Njemu je utelovljena sva punina Bo</w:t>
      </w:r>
      <w:r>
        <w:rPr>
          <w:rStyle w:val="Ohne"/>
          <w:b w:val="1"/>
          <w:bCs w:val="1"/>
          <w:rtl w:val="0"/>
        </w:rPr>
        <w:t>ž</w:t>
      </w:r>
      <w:r>
        <w:rPr>
          <w:rStyle w:val="Ohne"/>
          <w:b w:val="1"/>
          <w:bCs w:val="1"/>
          <w:rtl w:val="0"/>
        </w:rPr>
        <w:t xml:space="preserve">anstva </w:t>
      </w:r>
      <w:r>
        <w:rPr>
          <w:rStyle w:val="Ohne"/>
          <w:b w:val="1"/>
          <w:bCs w:val="1"/>
          <w:rtl w:val="0"/>
        </w:rPr>
        <w:t xml:space="preserve">– </w:t>
      </w:r>
      <w:r>
        <w:rPr>
          <w:rStyle w:val="Ohne"/>
          <w:b w:val="1"/>
          <w:bCs w:val="1"/>
          <w:rtl w:val="0"/>
          <w:lang w:val="en-US"/>
        </w:rPr>
        <w:t>Godhead</w:t>
      </w:r>
      <w:r>
        <w:rPr>
          <w:rStyle w:val="Ohne"/>
          <w:b w:val="1"/>
          <w:bCs w:val="1"/>
          <w:rtl w:val="0"/>
        </w:rPr>
        <w:t xml:space="preserve"> </w:t>
      </w:r>
      <w:r>
        <w:rPr>
          <w:rtl w:val="0"/>
        </w:rPr>
        <w:t>(osobine tj. karakteristike)</w:t>
      </w:r>
      <w:r>
        <w:rPr>
          <w:rStyle w:val="Ohne"/>
          <w:b w:val="1"/>
          <w:bCs w:val="1"/>
          <w:rtl w:val="0"/>
        </w:rPr>
        <w:t xml:space="preserve">. </w:t>
      </w:r>
      <w:r>
        <w:rPr>
          <w:rtl w:val="0"/>
        </w:rPr>
        <w:t xml:space="preserve">On je svetlost </w:t>
      </w:r>
      <w:r>
        <w:rPr>
          <w:rStyle w:val="Ohne"/>
          <w:b w:val="1"/>
          <w:bCs w:val="1"/>
          <w:rtl w:val="0"/>
        </w:rPr>
        <w:t>O</w:t>
      </w:r>
      <w:r>
        <w:rPr>
          <w:rStyle w:val="Ohne"/>
          <w:b w:val="1"/>
          <w:bCs w:val="1"/>
          <w:rtl w:val="0"/>
        </w:rPr>
        <w:t>č</w:t>
      </w:r>
      <w:r>
        <w:rPr>
          <w:rStyle w:val="Ohne"/>
          <w:b w:val="1"/>
          <w:bCs w:val="1"/>
          <w:rtl w:val="0"/>
        </w:rPr>
        <w:t>eve slave</w:t>
      </w:r>
      <w:r>
        <w:rPr>
          <w:rtl w:val="0"/>
        </w:rPr>
        <w:t xml:space="preserve">, i jasna slika Njegove </w:t>
      </w:r>
      <w:r>
        <w:rPr>
          <w:rtl w:val="0"/>
        </w:rPr>
        <w:t>L</w:t>
      </w:r>
      <w:r>
        <w:rPr>
          <w:rtl w:val="0"/>
        </w:rPr>
        <w:t>i</w:t>
      </w:r>
      <w:r>
        <w:rPr>
          <w:rtl w:val="0"/>
        </w:rPr>
        <w:t>č</w:t>
      </w:r>
      <w:r>
        <w:rPr>
          <w:rtl w:val="0"/>
        </w:rPr>
        <w:t>nosti. Slava Bo</w:t>
      </w:r>
      <w:r>
        <w:rPr>
          <w:rtl w:val="0"/>
        </w:rPr>
        <w:t>ž</w:t>
      </w:r>
      <w:r>
        <w:rPr>
          <w:rtl w:val="0"/>
        </w:rPr>
        <w:t>jih atributa je prikazana u Njegovom karakteru.</w:t>
      </w:r>
      <w:r>
        <w:rPr>
          <w:rtl w:val="0"/>
        </w:rPr>
        <w:t xml:space="preserve">” </w:t>
      </w:r>
      <w:r>
        <w:rPr>
          <w:rStyle w:val="Hyperlink.15"/>
          <w:rtl w:val="0"/>
          <w:lang w:val="en-US"/>
        </w:rPr>
        <w:t xml:space="preserve">{Ellen White: </w:t>
      </w:r>
      <w:r>
        <w:rPr>
          <w:rtl w:val="0"/>
        </w:rPr>
        <w:t xml:space="preserve">7BC, p. 907} </w:t>
      </w:r>
      <w:r>
        <w:rPr>
          <w:rStyle w:val="Hyperlink.13"/>
          <w:rtl w:val="1"/>
          <w:lang w:val="ar-SA" w:bidi="ar-SA"/>
        </w:rPr>
        <w:t>“</w:t>
      </w:r>
      <w:r>
        <w:rPr>
          <w:rStyle w:val="Ohne"/>
          <w:sz w:val="18"/>
          <w:szCs w:val="18"/>
          <w:rtl w:val="0"/>
          <w:lang w:val="en-US"/>
        </w:rPr>
        <w:t>In Christ is gathered all the glory of the Father. In Him is all the fullness of the Godhead bodily. He is the brightness of the Father</w:t>
      </w:r>
      <w:r>
        <w:rPr>
          <w:rStyle w:val="Hyperlink.13"/>
          <w:rtl w:val="1"/>
        </w:rPr>
        <w:t>’</w:t>
      </w:r>
      <w:r>
        <w:rPr>
          <w:rStyle w:val="Ohne"/>
          <w:sz w:val="18"/>
          <w:szCs w:val="18"/>
          <w:rtl w:val="0"/>
          <w:lang w:val="en-US"/>
        </w:rPr>
        <w:t>s glory, and the express image of His person. The glory of the attributes of God are expressed in His character.</w:t>
      </w:r>
      <w:r>
        <w:rPr>
          <w:rStyle w:val="Hyperlink.13"/>
          <w:rtl w:val="0"/>
        </w:rPr>
        <w:t>”</w:t>
      </w:r>
    </w:p>
    <w:p>
      <w:pPr>
        <w:pStyle w:val="Text"/>
        <w:tabs>
          <w:tab w:val="left" w:pos="8520"/>
        </w:tabs>
      </w:pPr>
    </w:p>
    <w:p>
      <w:pPr>
        <w:pStyle w:val="Text"/>
        <w:numPr>
          <w:ilvl w:val="0"/>
          <w:numId w:val="52"/>
        </w:numPr>
      </w:pPr>
      <w:r>
        <w:rPr>
          <w:rtl w:val="0"/>
        </w:rPr>
        <w:t>„</w:t>
      </w:r>
      <w:r>
        <w:rPr>
          <w:rStyle w:val="Ohne"/>
          <w:b w:val="1"/>
          <w:bCs w:val="1"/>
          <w:rtl w:val="0"/>
        </w:rPr>
        <w:t>Bo</w:t>
      </w:r>
      <w:r>
        <w:rPr>
          <w:rStyle w:val="Ohne"/>
          <w:b w:val="1"/>
          <w:bCs w:val="1"/>
          <w:rtl w:val="0"/>
        </w:rPr>
        <w:t>ž</w:t>
      </w:r>
      <w:r>
        <w:rPr>
          <w:rStyle w:val="Ohne"/>
          <w:b w:val="1"/>
          <w:bCs w:val="1"/>
          <w:rtl w:val="0"/>
        </w:rPr>
        <w:t xml:space="preserve">anska ljubav manifestovana prema palom ljudskom rodu kroz </w:t>
      </w:r>
      <w:r>
        <w:rPr>
          <w:rStyle w:val="Ohne"/>
          <w:b w:val="1"/>
          <w:bCs w:val="1"/>
          <w:rtl w:val="0"/>
        </w:rPr>
        <w:t>ž</w:t>
      </w:r>
      <w:r>
        <w:rPr>
          <w:rStyle w:val="Ohne"/>
          <w:b w:val="1"/>
          <w:bCs w:val="1"/>
          <w:rtl w:val="0"/>
        </w:rPr>
        <w:t>rtvu Njegovog ljubljenog Sina, zadivila je an</w:t>
      </w:r>
      <w:r>
        <w:rPr>
          <w:rStyle w:val="Ohne"/>
          <w:b w:val="1"/>
          <w:bCs w:val="1"/>
          <w:rtl w:val="0"/>
        </w:rPr>
        <w:t>đ</w:t>
      </w:r>
      <w:r>
        <w:rPr>
          <w:rStyle w:val="Ohne"/>
          <w:b w:val="1"/>
          <w:bCs w:val="1"/>
          <w:rtl w:val="0"/>
        </w:rPr>
        <w:t>ele</w:t>
      </w:r>
      <w:r>
        <w:rPr>
          <w:rtl w:val="0"/>
        </w:rPr>
        <w:t xml:space="preserve">. </w:t>
      </w:r>
      <w:r>
        <w:rPr>
          <w:rtl w:val="1"/>
          <w:lang w:val="ar-SA" w:bidi="ar-SA"/>
        </w:rPr>
        <w:t>“</w:t>
      </w:r>
      <w:r>
        <w:rPr>
          <w:rtl w:val="0"/>
        </w:rPr>
        <w:t>Jer Bogu toliko omilje svet da i Sina Svojega jedinorodnog dade da svako ko u Njega uzveruje nikada ne umre, ve</w:t>
      </w:r>
      <w:r>
        <w:rPr>
          <w:rtl w:val="0"/>
        </w:rPr>
        <w:t xml:space="preserve">ć </w:t>
      </w:r>
      <w:r>
        <w:rPr>
          <w:rtl w:val="0"/>
        </w:rPr>
        <w:t xml:space="preserve">da ima </w:t>
      </w:r>
      <w:r>
        <w:rPr>
          <w:rtl w:val="0"/>
        </w:rPr>
        <w:t>ž</w:t>
      </w:r>
      <w:r>
        <w:rPr>
          <w:rtl w:val="0"/>
        </w:rPr>
        <w:t>ivot ve</w:t>
      </w:r>
      <w:r>
        <w:rPr>
          <w:rtl w:val="0"/>
        </w:rPr>
        <w:t>č</w:t>
      </w:r>
      <w:r>
        <w:rPr>
          <w:rStyle w:val="Ohne"/>
          <w:rtl w:val="0"/>
          <w:lang w:val="it-IT"/>
        </w:rPr>
        <w:t>ni.</w:t>
      </w:r>
      <w:r>
        <w:rPr>
          <w:rtl w:val="0"/>
        </w:rPr>
        <w:t xml:space="preserve">” </w:t>
      </w:r>
      <w:r>
        <w:rPr>
          <w:rStyle w:val="Ohne"/>
          <w:b w:val="1"/>
          <w:bCs w:val="1"/>
          <w:rtl w:val="0"/>
        </w:rPr>
        <w:t>Sin je bio svetlost Bo</w:t>
      </w:r>
      <w:r>
        <w:rPr>
          <w:rStyle w:val="Ohne"/>
          <w:b w:val="1"/>
          <w:bCs w:val="1"/>
          <w:rtl w:val="0"/>
        </w:rPr>
        <w:t>ž</w:t>
      </w:r>
      <w:r>
        <w:rPr>
          <w:rStyle w:val="Ohne"/>
          <w:b w:val="1"/>
          <w:bCs w:val="1"/>
          <w:rtl w:val="0"/>
        </w:rPr>
        <w:t xml:space="preserve">ije slave, i jasna slika Njegove </w:t>
      </w:r>
      <w:r>
        <w:rPr>
          <w:rStyle w:val="Ohne"/>
          <w:b w:val="1"/>
          <w:bCs w:val="1"/>
          <w:rtl w:val="0"/>
        </w:rPr>
        <w:t>L</w:t>
      </w:r>
      <w:r>
        <w:rPr>
          <w:rStyle w:val="Ohne"/>
          <w:b w:val="1"/>
          <w:bCs w:val="1"/>
          <w:rtl w:val="0"/>
        </w:rPr>
        <w:t>i</w:t>
      </w:r>
      <w:r>
        <w:rPr>
          <w:rStyle w:val="Ohne"/>
          <w:b w:val="1"/>
          <w:bCs w:val="1"/>
          <w:rtl w:val="0"/>
        </w:rPr>
        <w:t>č</w:t>
      </w:r>
      <w:r>
        <w:rPr>
          <w:rStyle w:val="Ohne"/>
          <w:b w:val="1"/>
          <w:bCs w:val="1"/>
          <w:rtl w:val="0"/>
        </w:rPr>
        <w:t>nosti. On je posedovao nebesku izvanrednost i veli</w:t>
      </w:r>
      <w:r>
        <w:rPr>
          <w:rStyle w:val="Ohne"/>
          <w:b w:val="1"/>
          <w:bCs w:val="1"/>
          <w:rtl w:val="0"/>
        </w:rPr>
        <w:t>č</w:t>
      </w:r>
      <w:r>
        <w:rPr>
          <w:rStyle w:val="Ohne"/>
          <w:b w:val="1"/>
          <w:bCs w:val="1"/>
          <w:rtl w:val="0"/>
        </w:rPr>
        <w:t>inu. Bio je jednak Bogu. Ocu je bila ugodno da u Njemu obitava sva punina.</w:t>
      </w:r>
      <w:r>
        <w:rPr>
          <w:rtl w:val="0"/>
        </w:rPr>
        <w:t>”</w:t>
      </w:r>
      <w:r>
        <w:rPr>
          <w:rStyle w:val="Hyperlink.15"/>
          <w:rtl w:val="0"/>
          <w:lang w:val="en-US"/>
        </w:rPr>
        <w:t xml:space="preserve"> {Ellen White: </w:t>
      </w:r>
      <w:r>
        <w:rPr>
          <w:rtl w:val="0"/>
        </w:rPr>
        <w:t>2SP, p. 38}</w:t>
      </w:r>
      <w:r>
        <w:rPr>
          <w:rStyle w:val="Ohne"/>
          <w:b w:val="1"/>
          <w:bCs w:val="1"/>
          <w:rtl w:val="0"/>
        </w:rPr>
        <w:t> </w:t>
      </w:r>
      <w:r>
        <w:rPr>
          <w:rStyle w:val="Hyperlink.13"/>
          <w:rtl w:val="1"/>
          <w:lang w:val="ar-SA" w:bidi="ar-SA"/>
        </w:rPr>
        <w:t>“</w:t>
      </w:r>
      <w:r>
        <w:rPr>
          <w:rStyle w:val="Ohne"/>
          <w:sz w:val="18"/>
          <w:szCs w:val="18"/>
          <w:rtl w:val="0"/>
          <w:lang w:val="en-US"/>
        </w:rPr>
        <w:t>The love of God, manifested toward fallen man in the gift of his beloved Son, amazed the holy angels.</w:t>
      </w:r>
      <w:r>
        <w:rPr>
          <w:rStyle w:val="Hyperlink.13"/>
          <w:rtl w:val="0"/>
        </w:rPr>
        <w:t>”</w:t>
      </w:r>
      <w:r>
        <w:rPr>
          <w:rStyle w:val="Ohne"/>
          <w:sz w:val="18"/>
          <w:szCs w:val="18"/>
          <w:rtl w:val="0"/>
          <w:lang w:val="en-US"/>
        </w:rPr>
        <w:t>God so loved the world that he gave his only begotten Son, that whosoever believeth in him should not perish, but have everlasting life.</w:t>
      </w:r>
      <w:r>
        <w:rPr>
          <w:rStyle w:val="Hyperlink.13"/>
          <w:rtl w:val="0"/>
        </w:rPr>
        <w:t xml:space="preserve">” </w:t>
      </w:r>
      <w:r>
        <w:rPr>
          <w:rStyle w:val="Ohne"/>
          <w:sz w:val="18"/>
          <w:szCs w:val="18"/>
          <w:rtl w:val="0"/>
          <w:lang w:val="en-US"/>
        </w:rPr>
        <w:t>The Son was the brightness of the Father</w:t>
      </w:r>
      <w:r>
        <w:rPr>
          <w:rStyle w:val="Hyperlink.13"/>
          <w:rtl w:val="1"/>
        </w:rPr>
        <w:t>’</w:t>
      </w:r>
      <w:r>
        <w:rPr>
          <w:rStyle w:val="Ohne"/>
          <w:sz w:val="18"/>
          <w:szCs w:val="18"/>
          <w:rtl w:val="0"/>
          <w:lang w:val="en-US"/>
        </w:rPr>
        <w:t>s glory, and the express image of his person. He possessed divine excellence and greatness. He was equal with God. It pleased the Father that in him all fullness should dwell.</w:t>
      </w:r>
      <w:r>
        <w:rPr>
          <w:rStyle w:val="Hyperlink.13"/>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I po samoj Bibliji izraz </w:t>
      </w:r>
      <w:r>
        <w:rPr>
          <w:rStyle w:val="Hyperlink.15"/>
          <w:rtl w:val="0"/>
          <w:lang w:val="en-US"/>
        </w:rPr>
        <w:t>`Godhead</w:t>
      </w:r>
      <w:r>
        <w:rPr>
          <w:rtl w:val="0"/>
        </w:rPr>
        <w:t>` predstavlja osobinu i titulu:</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numPr>
          <w:ilvl w:val="0"/>
          <w:numId w:val="52"/>
        </w:numPr>
      </w:pPr>
      <w:r>
        <w:rPr>
          <w:rtl w:val="0"/>
        </w:rPr>
        <w:t>„</w:t>
      </w:r>
      <w:r>
        <w:rPr>
          <w:rtl w:val="0"/>
        </w:rPr>
        <w:t xml:space="preserve">Jer </w:t>
      </w:r>
      <w:r>
        <w:rPr>
          <w:rtl w:val="0"/>
        </w:rPr>
        <w:t>š</w:t>
      </w:r>
      <w:r>
        <w:rPr>
          <w:rtl w:val="0"/>
        </w:rPr>
        <w:t xml:space="preserve">to se na </w:t>
      </w:r>
      <w:r>
        <w:rPr>
          <w:rStyle w:val="Ohne"/>
          <w:b w:val="1"/>
          <w:bCs w:val="1"/>
          <w:rtl w:val="0"/>
        </w:rPr>
        <w:t>Njemu</w:t>
      </w:r>
      <w:r>
        <w:rPr>
          <w:rtl w:val="0"/>
        </w:rPr>
        <w:t xml:space="preserve"> ne mo</w:t>
      </w:r>
      <w:r>
        <w:rPr>
          <w:rtl w:val="0"/>
        </w:rPr>
        <w:t>ž</w:t>
      </w:r>
      <w:r>
        <w:rPr>
          <w:rtl w:val="0"/>
        </w:rPr>
        <w:t xml:space="preserve">e videti, od postanja sveta moglo se poznati i videti na stvorenjima, i </w:t>
      </w:r>
      <w:r>
        <w:rPr>
          <w:rStyle w:val="Ohne"/>
          <w:b w:val="1"/>
          <w:bCs w:val="1"/>
          <w:rtl w:val="0"/>
        </w:rPr>
        <w:t xml:space="preserve">Njegova </w:t>
      </w:r>
      <w:r>
        <w:rPr>
          <w:rtl w:val="0"/>
        </w:rPr>
        <w:t>ve</w:t>
      </w:r>
      <w:r>
        <w:rPr>
          <w:rtl w:val="0"/>
        </w:rPr>
        <w:t>č</w:t>
      </w:r>
      <w:r>
        <w:rPr>
          <w:rtl w:val="0"/>
        </w:rPr>
        <w:t xml:space="preserve">na sila i </w:t>
      </w:r>
      <w:r>
        <w:rPr>
          <w:rStyle w:val="Ohne"/>
          <w:b w:val="1"/>
          <w:bCs w:val="1"/>
          <w:rtl w:val="0"/>
        </w:rPr>
        <w:t>Bo</w:t>
      </w:r>
      <w:r>
        <w:rPr>
          <w:rStyle w:val="Ohne"/>
          <w:b w:val="1"/>
          <w:bCs w:val="1"/>
          <w:rtl w:val="0"/>
        </w:rPr>
        <w:t>ž</w:t>
      </w:r>
      <w:r>
        <w:rPr>
          <w:rStyle w:val="Ohne"/>
          <w:b w:val="1"/>
          <w:bCs w:val="1"/>
          <w:rtl w:val="0"/>
        </w:rPr>
        <w:t>anstvo</w:t>
      </w:r>
      <w:r>
        <w:rPr>
          <w:rtl w:val="0"/>
        </w:rPr>
        <w:t xml:space="preserve"> (Godhead), da nemaju izgovora.</w:t>
      </w:r>
      <w:r>
        <w:rPr>
          <w:rtl w:val="0"/>
          <w:lang w:val="de-DE"/>
        </w:rPr>
        <w:t xml:space="preserve">“ </w:t>
      </w:r>
      <w:r>
        <w:rPr>
          <w:rtl w:val="0"/>
        </w:rPr>
        <w:t>{Rimljanima 1,20}</w:t>
      </w:r>
    </w:p>
    <w:p>
      <w:pPr>
        <w:pStyle w:val="Text"/>
        <w:tabs>
          <w:tab w:val="left" w:pos="8520"/>
        </w:tabs>
      </w:pPr>
    </w:p>
    <w:p>
      <w:pPr>
        <w:pStyle w:val="Text"/>
        <w:numPr>
          <w:ilvl w:val="0"/>
          <w:numId w:val="52"/>
        </w:numPr>
      </w:pPr>
      <w:r>
        <w:rPr>
          <w:rtl w:val="0"/>
        </w:rPr>
        <w:t>„</w:t>
      </w:r>
      <w:r>
        <w:rPr>
          <w:rtl w:val="0"/>
        </w:rPr>
        <w:t>Ali ho</w:t>
      </w:r>
      <w:r>
        <w:rPr>
          <w:rtl w:val="0"/>
        </w:rPr>
        <w:t>ć</w:t>
      </w:r>
      <w:r>
        <w:rPr>
          <w:rtl w:val="0"/>
        </w:rPr>
        <w:t>u da znate da je svakome mu</w:t>
      </w:r>
      <w:r>
        <w:rPr>
          <w:rtl w:val="0"/>
        </w:rPr>
        <w:t>ž</w:t>
      </w:r>
      <w:r>
        <w:rPr>
          <w:rtl w:val="0"/>
        </w:rPr>
        <w:t>u glava Hristos; a mu</w:t>
      </w:r>
      <w:r>
        <w:rPr>
          <w:rtl w:val="0"/>
        </w:rPr>
        <w:t xml:space="preserve">ž </w:t>
      </w:r>
      <w:r>
        <w:rPr>
          <w:rtl w:val="0"/>
        </w:rPr>
        <w:t xml:space="preserve">je glava </w:t>
      </w:r>
      <w:r>
        <w:rPr>
          <w:rtl w:val="0"/>
        </w:rPr>
        <w:t>ž</w:t>
      </w:r>
      <w:r>
        <w:rPr>
          <w:rStyle w:val="Ohne"/>
          <w:rtl w:val="0"/>
          <w:lang w:val="it-IT"/>
        </w:rPr>
        <w:t xml:space="preserve">eni; a </w:t>
      </w:r>
      <w:r>
        <w:rPr>
          <w:rStyle w:val="Ohne"/>
          <w:b w:val="1"/>
          <w:bCs w:val="1"/>
          <w:rtl w:val="0"/>
        </w:rPr>
        <w:t>Bog je glava Hristu</w:t>
      </w:r>
      <w:r>
        <w:rPr>
          <w:rtl w:val="0"/>
        </w:rPr>
        <w:t>.</w:t>
      </w:r>
      <w:r>
        <w:rPr>
          <w:rtl w:val="0"/>
          <w:lang w:val="de-DE"/>
        </w:rPr>
        <w:t xml:space="preserve">“ </w:t>
      </w:r>
      <w:r>
        <w:rPr>
          <w:rtl w:val="0"/>
        </w:rPr>
        <w:t>{1. Korin</w:t>
      </w:r>
      <w:r>
        <w:rPr>
          <w:rtl w:val="0"/>
        </w:rPr>
        <w:t>ć</w:t>
      </w:r>
      <w:r>
        <w:rPr>
          <w:rtl w:val="0"/>
        </w:rPr>
        <w:t>anima 11,3}</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Re</w:t>
      </w:r>
      <w:r>
        <w:rPr>
          <w:rtl w:val="0"/>
        </w:rPr>
        <w:t>č ´</w:t>
      </w:r>
      <w:r>
        <w:rPr>
          <w:rStyle w:val="Hyperlink.15"/>
          <w:rtl w:val="0"/>
          <w:lang w:val="en-US"/>
        </w:rPr>
        <w:t>Head</w:t>
      </w:r>
      <w:r>
        <w:rPr>
          <w:rtl w:val="0"/>
          <w:lang w:val="de-DE"/>
        </w:rPr>
        <w:t xml:space="preserve">´ </w:t>
      </w:r>
      <w:r>
        <w:rPr>
          <w:rtl w:val="0"/>
        </w:rPr>
        <w:t>- glava, kao deo re</w:t>
      </w:r>
      <w:r>
        <w:rPr>
          <w:rtl w:val="0"/>
        </w:rPr>
        <w:t>č</w:t>
      </w:r>
      <w:r>
        <w:rPr>
          <w:rtl w:val="0"/>
        </w:rPr>
        <w:t xml:space="preserve">i </w:t>
      </w:r>
      <w:r>
        <w:rPr>
          <w:rtl w:val="1"/>
        </w:rPr>
        <w:t>‘</w:t>
      </w:r>
      <w:r>
        <w:rPr>
          <w:rStyle w:val="Hyperlink.15"/>
          <w:rtl w:val="0"/>
          <w:lang w:val="en-US"/>
        </w:rPr>
        <w:t>Godhead</w:t>
      </w:r>
      <w:r>
        <w:rPr>
          <w:rtl w:val="1"/>
        </w:rPr>
        <w:t xml:space="preserve">’ </w:t>
      </w:r>
      <w:r>
        <w:rPr>
          <w:rtl w:val="0"/>
        </w:rPr>
        <w:t>zna</w:t>
      </w:r>
      <w:r>
        <w:rPr>
          <w:rtl w:val="0"/>
        </w:rPr>
        <w:t>č</w:t>
      </w:r>
      <w:r>
        <w:rPr>
          <w:rtl w:val="0"/>
        </w:rPr>
        <w:t>i titulu Bo</w:t>
      </w:r>
      <w:r>
        <w:rPr>
          <w:rtl w:val="0"/>
        </w:rPr>
        <w:t>ž</w:t>
      </w:r>
      <w:r>
        <w:rPr>
          <w:rtl w:val="0"/>
        </w:rPr>
        <w:t>anskog vladara, Koji je glava celom svemiru! Donji stih jo</w:t>
      </w:r>
      <w:r>
        <w:rPr>
          <w:rtl w:val="0"/>
        </w:rPr>
        <w:t xml:space="preserve">š </w:t>
      </w:r>
      <w:r>
        <w:rPr>
          <w:rtl w:val="0"/>
        </w:rPr>
        <w:t xml:space="preserve">jednom produbljuje ovu </w:t>
      </w:r>
      <w:r>
        <w:rPr>
          <w:rtl w:val="0"/>
        </w:rPr>
        <w:t>č</w:t>
      </w:r>
      <w:r>
        <w:rPr>
          <w:rtl w:val="0"/>
        </w:rPr>
        <w:t>injenicu i nagla</w:t>
      </w:r>
      <w:r>
        <w:rPr>
          <w:rtl w:val="0"/>
        </w:rPr>
        <w:t>š</w:t>
      </w:r>
      <w:r>
        <w:rPr>
          <w:rtl w:val="0"/>
        </w:rPr>
        <w:t>ava da je Bog Otac glava i Svom Sinu! Na Jevrejskom jeziku u jevrejskoj Bibliji kao originalna re</w:t>
      </w:r>
      <w:r>
        <w:rPr>
          <w:rtl w:val="0"/>
        </w:rPr>
        <w:t xml:space="preserve">č </w:t>
      </w:r>
      <w:r>
        <w:rPr>
          <w:rStyle w:val="Ohne"/>
          <w:rtl w:val="0"/>
          <w:lang w:val="it-IT"/>
        </w:rPr>
        <w:t xml:space="preserve">za </w:t>
      </w:r>
      <w:r>
        <w:rPr>
          <w:rtl w:val="0"/>
          <w:lang w:val="de-DE"/>
        </w:rPr>
        <w:t>´</w:t>
      </w:r>
      <w:r>
        <w:rPr>
          <w:rtl w:val="0"/>
        </w:rPr>
        <w:t>Bo</w:t>
      </w:r>
      <w:r>
        <w:rPr>
          <w:rtl w:val="0"/>
        </w:rPr>
        <w:t>ž</w:t>
      </w:r>
      <w:r>
        <w:rPr>
          <w:rtl w:val="0"/>
        </w:rPr>
        <w:t>anstvo</w:t>
      </w:r>
      <w:r>
        <w:rPr>
          <w:rtl w:val="0"/>
          <w:lang w:val="de-DE"/>
        </w:rPr>
        <w:t xml:space="preserve">´ </w:t>
      </w:r>
      <w:r>
        <w:rPr>
          <w:rtl w:val="0"/>
        </w:rPr>
        <w:t xml:space="preserve">tj. </w:t>
      </w:r>
      <w:r>
        <w:rPr>
          <w:rtl w:val="0"/>
          <w:lang w:val="de-DE"/>
        </w:rPr>
        <w:t>´</w:t>
      </w:r>
      <w:r>
        <w:rPr>
          <w:rStyle w:val="Hyperlink.15"/>
          <w:rtl w:val="0"/>
          <w:lang w:val="en-US"/>
        </w:rPr>
        <w:t>Godhead</w:t>
      </w:r>
      <w:r>
        <w:rPr>
          <w:rtl w:val="1"/>
        </w:rPr>
        <w:t xml:space="preserve">’ </w:t>
      </w:r>
      <w:r>
        <w:rPr>
          <w:rtl w:val="0"/>
        </w:rPr>
        <w:t>stoji re</w:t>
      </w:r>
      <w:r>
        <w:rPr>
          <w:rtl w:val="0"/>
        </w:rPr>
        <w:t>č ´</w:t>
      </w:r>
      <w:r>
        <w:rPr>
          <w:rtl w:val="0"/>
        </w:rPr>
        <w:t>Elohut</w:t>
      </w:r>
      <w:r>
        <w:rPr>
          <w:rtl w:val="0"/>
          <w:lang w:val="de-DE"/>
        </w:rPr>
        <w:t>´</w:t>
      </w:r>
      <w:r>
        <w:rPr>
          <w:rtl w:val="0"/>
        </w:rPr>
        <w:t>.</w:t>
      </w:r>
      <w:r>
        <w:rPr>
          <w:rtl w:val="0"/>
        </w:rPr>
        <w:t xml:space="preserve"> </w:t>
      </w:r>
      <w:r>
        <w:rPr>
          <w:rtl w:val="0"/>
        </w:rPr>
        <w:t>A ta re</w:t>
      </w:r>
      <w:r>
        <w:rPr>
          <w:rtl w:val="0"/>
        </w:rPr>
        <w:t xml:space="preserve">č </w:t>
      </w:r>
      <w:r>
        <w:rPr>
          <w:rtl w:val="0"/>
        </w:rPr>
        <w:t>je pridev a nikako imenica, i opisuje Bo</w:t>
      </w:r>
      <w:r>
        <w:rPr>
          <w:rtl w:val="0"/>
        </w:rPr>
        <w:t>ž</w:t>
      </w:r>
      <w:r>
        <w:rPr>
          <w:rtl w:val="0"/>
        </w:rPr>
        <w:t xml:space="preserve">ju osobinu. Ta osobina je </w:t>
      </w:r>
      <w:r>
        <w:rPr>
          <w:rtl w:val="0"/>
          <w:lang w:val="de-DE"/>
        </w:rPr>
        <w:t>´</w:t>
      </w:r>
      <w:r>
        <w:rPr>
          <w:rtl w:val="0"/>
        </w:rPr>
        <w:t>Bo</w:t>
      </w:r>
      <w:r>
        <w:rPr>
          <w:rtl w:val="0"/>
        </w:rPr>
        <w:t>ž</w:t>
      </w:r>
      <w:r>
        <w:rPr>
          <w:rtl w:val="0"/>
        </w:rPr>
        <w:t>anstvo tj. Bo</w:t>
      </w:r>
      <w:r>
        <w:rPr>
          <w:rtl w:val="0"/>
        </w:rPr>
        <w:t>ž</w:t>
      </w:r>
      <w:r>
        <w:rPr>
          <w:rtl w:val="0"/>
        </w:rPr>
        <w:t>anstvenost</w:t>
      </w:r>
      <w:r>
        <w:rPr>
          <w:rtl w:val="0"/>
          <w:lang w:val="de-DE"/>
        </w:rPr>
        <w:t>´</w:t>
      </w:r>
      <w:r>
        <w:rPr>
          <w:rtl w:val="0"/>
        </w:rPr>
        <w:t xml:space="preserve">, kao </w:t>
      </w:r>
      <w:r>
        <w:rPr>
          <w:rtl w:val="0"/>
        </w:rPr>
        <w:t>š</w:t>
      </w:r>
      <w:r>
        <w:rPr>
          <w:rtl w:val="0"/>
        </w:rPr>
        <w:t xml:space="preserve">to je analogno tome </w:t>
      </w:r>
      <w:r>
        <w:rPr>
          <w:rtl w:val="0"/>
        </w:rPr>
        <w:t>č</w:t>
      </w:r>
      <w:r>
        <w:rPr>
          <w:rtl w:val="0"/>
        </w:rPr>
        <w:t xml:space="preserve">ovekova osobina </w:t>
      </w:r>
      <w:r>
        <w:rPr>
          <w:rtl w:val="0"/>
          <w:lang w:val="de-DE"/>
        </w:rPr>
        <w:t>´</w:t>
      </w:r>
      <w:r>
        <w:rPr>
          <w:rtl w:val="0"/>
        </w:rPr>
        <w:t>ljudskost</w:t>
      </w:r>
      <w:r>
        <w:rPr>
          <w:rtl w:val="0"/>
          <w:lang w:val="de-DE"/>
        </w:rPr>
        <w:t xml:space="preserve">´ </w:t>
      </w:r>
      <w:r>
        <w:rPr>
          <w:rtl w:val="0"/>
        </w:rPr>
        <w:t>i opisuje karakteristike karaktera bez definicije ostalih podru</w:t>
      </w:r>
      <w:r>
        <w:rPr>
          <w:rtl w:val="0"/>
        </w:rPr>
        <w:t>č</w:t>
      </w:r>
      <w:r>
        <w:rPr>
          <w:rtl w:val="0"/>
        </w:rPr>
        <w:t xml:space="preserve">ja, i ne predstavlja imenicu </w:t>
      </w:r>
      <w:r>
        <w:rPr>
          <w:rtl w:val="0"/>
        </w:rPr>
        <w:t>„č</w:t>
      </w:r>
      <w:r>
        <w:rPr>
          <w:rtl w:val="0"/>
        </w:rPr>
        <w:t>ovek</w:t>
      </w:r>
      <w:r>
        <w:rPr>
          <w:rtl w:val="1"/>
          <w:lang w:val="ar-SA" w:bidi="ar-SA"/>
        </w:rPr>
        <w:t>“</w:t>
      </w:r>
      <w:r>
        <w:rPr>
          <w:rtl w:val="0"/>
        </w:rPr>
        <w:t xml:space="preserve">. Kada je jedan dobar </w:t>
      </w:r>
      <w:r>
        <w:rPr>
          <w:rtl w:val="0"/>
        </w:rPr>
        <w:t>č</w:t>
      </w:r>
      <w:r>
        <w:rPr>
          <w:rtl w:val="0"/>
        </w:rPr>
        <w:t>ovek pun ljubavi prema drugima, onda mu dajemo pridev human</w:t>
      </w:r>
      <w:r>
        <w:rPr>
          <w:rtl w:val="0"/>
        </w:rPr>
        <w:t>osti</w:t>
      </w:r>
      <w:r>
        <w:rPr>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Isto tako osobina Bo</w:t>
      </w:r>
      <w:r>
        <w:rPr>
          <w:rtl w:val="0"/>
        </w:rPr>
        <w:t>ž</w:t>
      </w:r>
      <w:r>
        <w:rPr>
          <w:rtl w:val="0"/>
        </w:rPr>
        <w:t>anstven ozna</w:t>
      </w:r>
      <w:r>
        <w:rPr>
          <w:rtl w:val="0"/>
        </w:rPr>
        <w:t>č</w:t>
      </w:r>
      <w:r>
        <w:rPr>
          <w:rtl w:val="0"/>
        </w:rPr>
        <w:t>ava i potvr</w:t>
      </w:r>
      <w:r>
        <w:rPr>
          <w:rtl w:val="0"/>
        </w:rPr>
        <w:t>đ</w:t>
      </w:r>
      <w:r>
        <w:rPr>
          <w:rtl w:val="0"/>
        </w:rPr>
        <w:t>uje Njegove karatkeristike neshvatljivo duboke mo</w:t>
      </w:r>
      <w:r>
        <w:rPr>
          <w:rtl w:val="0"/>
        </w:rPr>
        <w:t>ć</w:t>
      </w:r>
      <w:r>
        <w:rPr>
          <w:rtl w:val="0"/>
        </w:rPr>
        <w:t xml:space="preserve">i, sile, ljubavi i milosti! Jedan </w:t>
      </w:r>
      <w:r>
        <w:rPr>
          <w:rtl w:val="0"/>
        </w:rPr>
        <w:t>č</w:t>
      </w:r>
      <w:r>
        <w:rPr>
          <w:rtl w:val="0"/>
        </w:rPr>
        <w:t>ovek u ve</w:t>
      </w:r>
      <w:r>
        <w:rPr>
          <w:rtl w:val="0"/>
        </w:rPr>
        <w:t>ć</w:t>
      </w:r>
      <w:r>
        <w:rPr>
          <w:rtl w:val="0"/>
        </w:rPr>
        <w:t>ini slu</w:t>
      </w:r>
      <w:r>
        <w:rPr>
          <w:rtl w:val="0"/>
        </w:rPr>
        <w:t>č</w:t>
      </w:r>
      <w:r>
        <w:rPr>
          <w:rtl w:val="0"/>
        </w:rPr>
        <w:t xml:space="preserve">aja nije humanista, ali je uvek bez alternative </w:t>
      </w:r>
      <w:r>
        <w:rPr>
          <w:rtl w:val="0"/>
        </w:rPr>
        <w:t>č</w:t>
      </w:r>
      <w:r>
        <w:rPr>
          <w:rtl w:val="0"/>
        </w:rPr>
        <w:t>ovek, i ne mo</w:t>
      </w:r>
      <w:r>
        <w:rPr>
          <w:rtl w:val="0"/>
        </w:rPr>
        <w:t>ž</w:t>
      </w:r>
      <w:r>
        <w:rPr>
          <w:rtl w:val="0"/>
        </w:rPr>
        <w:t>e da ima Bo</w:t>
      </w:r>
      <w:r>
        <w:rPr>
          <w:rtl w:val="0"/>
        </w:rPr>
        <w:t>ž</w:t>
      </w:r>
      <w:r>
        <w:rPr>
          <w:rtl w:val="0"/>
        </w:rPr>
        <w:t>anske osobine. Jedno bi</w:t>
      </w:r>
      <w:r>
        <w:rPr>
          <w:rtl w:val="0"/>
        </w:rPr>
        <w:t>ć</w:t>
      </w:r>
      <w:r>
        <w:rPr>
          <w:rtl w:val="0"/>
        </w:rPr>
        <w:t>e koje nije Bog, ne mo</w:t>
      </w:r>
      <w:r>
        <w:rPr>
          <w:rtl w:val="0"/>
        </w:rPr>
        <w:t>ž</w:t>
      </w:r>
      <w:r>
        <w:rPr>
          <w:rtl w:val="0"/>
        </w:rPr>
        <w:t xml:space="preserve">e da bude </w:t>
      </w:r>
      <w:r>
        <w:rPr>
          <w:rtl w:val="0"/>
        </w:rPr>
        <w:t>„</w:t>
      </w:r>
      <w:r>
        <w:rPr>
          <w:rtl w:val="0"/>
        </w:rPr>
        <w:t>punina Bo</w:t>
      </w:r>
      <w:r>
        <w:rPr>
          <w:rtl w:val="0"/>
        </w:rPr>
        <w:t>ž</w:t>
      </w:r>
      <w:r>
        <w:rPr>
          <w:rtl w:val="0"/>
        </w:rPr>
        <w:t>anstva - Godhead</w:t>
      </w:r>
      <w:r>
        <w:rPr>
          <w:rtl w:val="1"/>
          <w:lang w:val="ar-SA" w:bidi="ar-SA"/>
        </w:rPr>
        <w:t>“</w:t>
      </w:r>
      <w:r>
        <w:rPr>
          <w:rtl w:val="0"/>
        </w:rPr>
        <w:t xml:space="preserve">. Zato i Sveti Duh nije Godhead, nego je </w:t>
      </w:r>
      <w:r>
        <w:rPr>
          <w:rStyle w:val="Ohne"/>
          <w:b w:val="1"/>
          <w:bCs w:val="1"/>
          <w:rtl w:val="0"/>
        </w:rPr>
        <w:t>U</w:t>
      </w:r>
      <w:r>
        <w:rPr>
          <w:rtl w:val="0"/>
        </w:rPr>
        <w:t xml:space="preserve"> Godhead Oca i Sina, Koji su </w:t>
      </w:r>
      <w:r>
        <w:rPr>
          <w:rtl w:val="0"/>
        </w:rPr>
        <w:t>n</w:t>
      </w:r>
      <w:r>
        <w:rPr>
          <w:rtl w:val="0"/>
        </w:rPr>
        <w:t>jegov Izvor u celom svemiru. Jedan duh ne mo</w:t>
      </w:r>
      <w:r>
        <w:rPr>
          <w:rtl w:val="0"/>
        </w:rPr>
        <w:t>ž</w:t>
      </w:r>
      <w:r>
        <w:rPr>
          <w:rtl w:val="0"/>
        </w:rPr>
        <w:t>e imati svog duha. Zato smo ispunjeni puninom Bo</w:t>
      </w:r>
      <w:r>
        <w:rPr>
          <w:rtl w:val="0"/>
        </w:rPr>
        <w:t>ž</w:t>
      </w:r>
      <w:r>
        <w:rPr>
          <w:rtl w:val="0"/>
        </w:rPr>
        <w:t>jom, jer je sam Isus Svojim Svetim Duhom u nama: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8"/>
          <w:szCs w:val="18"/>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"IzjavePioniraIIstina"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numPr>
          <w:ilvl w:val="0"/>
          <w:numId w:val="52"/>
        </w:numPr>
      </w:pPr>
      <w:r>
        <w:rPr>
          <w:rtl w:val="0"/>
        </w:rPr>
        <w:t>„</w:t>
      </w:r>
      <w:r>
        <w:rPr>
          <w:rtl w:val="0"/>
        </w:rPr>
        <w:t xml:space="preserve">Da se </w:t>
      </w:r>
      <w:r>
        <w:rPr>
          <w:rStyle w:val="Ohne"/>
          <w:b w:val="1"/>
          <w:bCs w:val="1"/>
          <w:rtl w:val="0"/>
        </w:rPr>
        <w:t>Hristos</w:t>
      </w:r>
      <w:r>
        <w:rPr>
          <w:rtl w:val="0"/>
        </w:rPr>
        <w:t xml:space="preserve"> useli verom </w:t>
      </w:r>
      <w:r>
        <w:rPr>
          <w:rStyle w:val="Ohne"/>
          <w:b w:val="1"/>
          <w:bCs w:val="1"/>
          <w:rtl w:val="0"/>
        </w:rPr>
        <w:t>U</w:t>
      </w:r>
      <w:r>
        <w:rPr>
          <w:rtl w:val="0"/>
        </w:rPr>
        <w:t xml:space="preserve"> srca va</w:t>
      </w:r>
      <w:r>
        <w:rPr>
          <w:rtl w:val="0"/>
        </w:rPr>
        <w:t>š</w:t>
      </w:r>
      <w:r>
        <w:rPr>
          <w:rtl w:val="0"/>
        </w:rPr>
        <w:t xml:space="preserve">a, da budete u ljubavi ukorenjeni i utemeljeni; Da biste mogli razumeti sa svima svetima </w:t>
      </w:r>
      <w:r>
        <w:rPr>
          <w:rtl w:val="0"/>
        </w:rPr>
        <w:t>š</w:t>
      </w:r>
      <w:r>
        <w:rPr>
          <w:rtl w:val="0"/>
        </w:rPr>
        <w:t xml:space="preserve">to je </w:t>
      </w:r>
      <w:r>
        <w:rPr>
          <w:rtl w:val="0"/>
        </w:rPr>
        <w:t>š</w:t>
      </w:r>
      <w:r>
        <w:rPr>
          <w:rtl w:val="0"/>
        </w:rPr>
        <w:t>irina i du</w:t>
      </w:r>
      <w:r>
        <w:rPr>
          <w:rtl w:val="0"/>
        </w:rPr>
        <w:t>ž</w:t>
      </w:r>
      <w:r>
        <w:rPr>
          <w:rtl w:val="0"/>
        </w:rPr>
        <w:t xml:space="preserve">ina i dubina i visina, </w:t>
      </w:r>
      <w:r>
        <w:rPr>
          <w:rtl w:val="0"/>
        </w:rPr>
        <w:t>i</w:t>
      </w:r>
      <w:r>
        <w:rPr>
          <w:rtl w:val="0"/>
        </w:rPr>
        <w:t xml:space="preserve"> poznati prete</w:t>
      </w:r>
      <w:r>
        <w:rPr>
          <w:rtl w:val="0"/>
        </w:rPr>
        <w:t>ž</w:t>
      </w:r>
      <w:r>
        <w:rPr>
          <w:rtl w:val="0"/>
        </w:rPr>
        <w:t xml:space="preserve">niju od razuma ljubav Hristovu, da se </w:t>
      </w:r>
      <w:r>
        <w:rPr>
          <w:rStyle w:val="Ohne"/>
          <w:b w:val="1"/>
          <w:bCs w:val="1"/>
          <w:rtl w:val="0"/>
        </w:rPr>
        <w:t>ispunite svakom puninom Bo</w:t>
      </w:r>
      <w:r>
        <w:rPr>
          <w:rStyle w:val="Ohne"/>
          <w:b w:val="1"/>
          <w:bCs w:val="1"/>
          <w:rtl w:val="0"/>
        </w:rPr>
        <w:t>ž</w:t>
      </w:r>
      <w:r>
        <w:rPr>
          <w:rStyle w:val="Ohne"/>
          <w:b w:val="1"/>
          <w:bCs w:val="1"/>
          <w:rtl w:val="0"/>
        </w:rPr>
        <w:t>ijom</w:t>
      </w:r>
      <w:r>
        <w:rPr>
          <w:rtl w:val="0"/>
        </w:rPr>
        <w:t>.</w:t>
      </w:r>
      <w:r>
        <w:rPr>
          <w:rtl w:val="0"/>
          <w:lang w:val="de-DE"/>
        </w:rPr>
        <w:t xml:space="preserve">“ </w:t>
      </w:r>
      <w:r>
        <w:rPr>
          <w:rStyle w:val="Ohne"/>
          <w:rtl w:val="0"/>
          <w:lang w:val="pt-PT"/>
        </w:rPr>
        <w:t>{Efescima 3,17-19}</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A nama je Bog otkrio Duhom Svojim; jer Duh sve ispituje, i dubine Bo</w:t>
      </w:r>
      <w:r>
        <w:rPr>
          <w:rtl w:val="0"/>
        </w:rPr>
        <w:t>ž</w:t>
      </w:r>
      <w:r>
        <w:rPr>
          <w:rtl w:val="0"/>
        </w:rPr>
        <w:t xml:space="preserve">ije. Jer ko od ljudi zna </w:t>
      </w:r>
      <w:r>
        <w:rPr>
          <w:rtl w:val="0"/>
        </w:rPr>
        <w:t>š</w:t>
      </w:r>
      <w:r>
        <w:rPr>
          <w:rtl w:val="0"/>
        </w:rPr>
        <w:t xml:space="preserve">ta je u </w:t>
      </w:r>
      <w:r>
        <w:rPr>
          <w:rtl w:val="0"/>
        </w:rPr>
        <w:t>č</w:t>
      </w:r>
      <w:r>
        <w:rPr>
          <w:rtl w:val="0"/>
        </w:rPr>
        <w:t xml:space="preserve">oveku </w:t>
      </w:r>
      <w:r>
        <w:rPr>
          <w:rStyle w:val="Ohne"/>
          <w:b w:val="1"/>
          <w:bCs w:val="1"/>
          <w:u w:val="single"/>
          <w:rtl w:val="0"/>
        </w:rPr>
        <w:t xml:space="preserve">osim duha </w:t>
      </w:r>
      <w:r>
        <w:rPr>
          <w:rStyle w:val="Ohne"/>
          <w:b w:val="1"/>
          <w:bCs w:val="1"/>
          <w:u w:val="single"/>
          <w:rtl w:val="0"/>
        </w:rPr>
        <w:t>č</w:t>
      </w:r>
      <w:r>
        <w:rPr>
          <w:rStyle w:val="Ohne"/>
          <w:b w:val="1"/>
          <w:bCs w:val="1"/>
          <w:u w:val="single"/>
          <w:rtl w:val="0"/>
        </w:rPr>
        <w:t>ove</w:t>
      </w:r>
      <w:r>
        <w:rPr>
          <w:rStyle w:val="Ohne"/>
          <w:b w:val="1"/>
          <w:bCs w:val="1"/>
          <w:u w:val="single"/>
          <w:rtl w:val="0"/>
        </w:rPr>
        <w:t>č</w:t>
      </w:r>
      <w:r>
        <w:rPr>
          <w:rStyle w:val="Ohne"/>
          <w:b w:val="1"/>
          <w:bCs w:val="1"/>
          <w:u w:val="single"/>
          <w:rtl w:val="0"/>
        </w:rPr>
        <w:t>j</w:t>
      </w:r>
      <w:r>
        <w:rPr>
          <w:rStyle w:val="Ohne"/>
          <w:b w:val="1"/>
          <w:bCs w:val="1"/>
          <w:u w:val="single"/>
          <w:rtl w:val="0"/>
        </w:rPr>
        <w:t>ega</w:t>
      </w:r>
      <w:r>
        <w:rPr>
          <w:rtl w:val="0"/>
        </w:rPr>
        <w:t xml:space="preserve"> koji </w:t>
      </w:r>
      <w:r>
        <w:rPr>
          <w:rtl w:val="0"/>
        </w:rPr>
        <w:t>ž</w:t>
      </w:r>
      <w:r>
        <w:rPr>
          <w:rtl w:val="0"/>
        </w:rPr>
        <w:t xml:space="preserve">ivi u njemu? </w:t>
      </w:r>
      <w:r>
        <w:rPr>
          <w:rStyle w:val="Ohne"/>
          <w:b w:val="1"/>
          <w:bCs w:val="1"/>
          <w:u w:val="single"/>
          <w:rtl w:val="0"/>
        </w:rPr>
        <w:t xml:space="preserve">Tako i u Bogu </w:t>
      </w:r>
      <w:r>
        <w:rPr>
          <w:rStyle w:val="Ohne"/>
          <w:b w:val="1"/>
          <w:bCs w:val="1"/>
          <w:u w:val="single"/>
          <w:rtl w:val="0"/>
        </w:rPr>
        <w:t>š</w:t>
      </w:r>
      <w:r>
        <w:rPr>
          <w:rStyle w:val="Ohne"/>
          <w:b w:val="1"/>
          <w:bCs w:val="1"/>
          <w:u w:val="single"/>
          <w:rtl w:val="0"/>
        </w:rPr>
        <w:t>to je niko ne zna osim Duha Bo</w:t>
      </w:r>
      <w:r>
        <w:rPr>
          <w:rStyle w:val="Ohne"/>
          <w:b w:val="1"/>
          <w:bCs w:val="1"/>
          <w:u w:val="single"/>
          <w:rtl w:val="0"/>
        </w:rPr>
        <w:t>ž</w:t>
      </w:r>
      <w:r>
        <w:rPr>
          <w:rStyle w:val="Ohne"/>
          <w:b w:val="1"/>
          <w:bCs w:val="1"/>
          <w:u w:val="single"/>
          <w:rtl w:val="0"/>
        </w:rPr>
        <w:t>jeg</w:t>
      </w:r>
      <w:r>
        <w:rPr>
          <w:rtl w:val="0"/>
        </w:rPr>
        <w:t xml:space="preserve">. A mi ne primismo Duha ovoga sveta, nego </w:t>
      </w:r>
      <w:r>
        <w:rPr>
          <w:rStyle w:val="Ohne"/>
          <w:b w:val="1"/>
          <w:bCs w:val="1"/>
          <w:rtl w:val="0"/>
        </w:rPr>
        <w:t>Duha koji je IZ Boga</w:t>
      </w:r>
      <w:r>
        <w:rPr>
          <w:rtl w:val="0"/>
        </w:rPr>
        <w:t xml:space="preserve">, da znamo </w:t>
      </w:r>
      <w:r>
        <w:rPr>
          <w:rtl w:val="0"/>
        </w:rPr>
        <w:t>š</w:t>
      </w:r>
      <w:r>
        <w:rPr>
          <w:rtl w:val="0"/>
        </w:rPr>
        <w:t>ta nam je darovano od Boga</w:t>
      </w:r>
      <w:r>
        <w:rPr>
          <w:rtl w:val="0"/>
          <w:lang w:val="de-DE"/>
        </w:rPr>
        <w:t xml:space="preserve">“ </w:t>
      </w:r>
      <w:r>
        <w:rPr>
          <w:rtl w:val="0"/>
        </w:rPr>
        <w:t>{1. Korin</w:t>
      </w:r>
      <w:r>
        <w:rPr>
          <w:rtl w:val="0"/>
        </w:rPr>
        <w:t>ć</w:t>
      </w:r>
      <w:r>
        <w:rPr>
          <w:rtl w:val="0"/>
        </w:rPr>
        <w:t>anima 2,10-12}</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Dok je Isus bio na zemlji, u Njemu se nalazila sva punina Bo</w:t>
      </w:r>
      <w:r>
        <w:rPr>
          <w:rtl w:val="0"/>
        </w:rPr>
        <w:t>ž</w:t>
      </w:r>
      <w:r>
        <w:rPr>
          <w:rtl w:val="0"/>
        </w:rPr>
        <w:t>anstva Njegovog Oca: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27"/>
        </w:numPr>
      </w:pPr>
      <w:r>
        <w:rPr>
          <w:rtl w:val="0"/>
        </w:rPr>
        <w:t>„</w:t>
      </w:r>
      <w:r>
        <w:rPr>
          <w:rtl w:val="0"/>
        </w:rPr>
        <w:t xml:space="preserve">Jer u Njemu </w:t>
      </w:r>
      <w:r>
        <w:rPr>
          <w:rtl w:val="0"/>
        </w:rPr>
        <w:t>ž</w:t>
      </w:r>
      <w:r>
        <w:rPr>
          <w:rtl w:val="0"/>
        </w:rPr>
        <w:t>ivi svaka punina Bo</w:t>
      </w:r>
      <w:r>
        <w:rPr>
          <w:rtl w:val="0"/>
        </w:rPr>
        <w:t>ž</w:t>
      </w:r>
      <w:r>
        <w:rPr>
          <w:rtl w:val="0"/>
        </w:rPr>
        <w:t>anstva telesno.</w:t>
      </w:r>
      <w:r>
        <w:rPr>
          <w:rtl w:val="0"/>
          <w:lang w:val="de-DE"/>
        </w:rPr>
        <w:t xml:space="preserve">“ </w:t>
      </w:r>
      <w:r>
        <w:rPr>
          <w:rtl w:val="0"/>
        </w:rPr>
        <w:t>{Kolo</w:t>
      </w:r>
      <w:r>
        <w:rPr>
          <w:rtl w:val="0"/>
        </w:rPr>
        <w:t>š</w:t>
      </w:r>
      <w:r>
        <w:rPr>
          <w:rtl w:val="0"/>
        </w:rPr>
        <w:t>anima 2,9}</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 xml:space="preserve">Jer </w:t>
      </w:r>
      <w:r>
        <w:rPr>
          <w:rStyle w:val="Ohne"/>
          <w:b w:val="1"/>
          <w:bCs w:val="1"/>
          <w:rtl w:val="0"/>
          <w:lang w:val="da-DK"/>
        </w:rPr>
        <w:t>Bog be</w:t>
      </w:r>
      <w:r>
        <w:rPr>
          <w:rStyle w:val="Ohne"/>
          <w:b w:val="1"/>
          <w:bCs w:val="1"/>
          <w:rtl w:val="0"/>
        </w:rPr>
        <w:t>š</w:t>
      </w:r>
      <w:r>
        <w:rPr>
          <w:rStyle w:val="Ohne"/>
          <w:b w:val="1"/>
          <w:bCs w:val="1"/>
          <w:rtl w:val="0"/>
        </w:rPr>
        <w:t>e U Hristu</w:t>
      </w:r>
      <w:r>
        <w:rPr>
          <w:rtl w:val="0"/>
        </w:rPr>
        <w:t>, i svet pomiri sa Sobom ne primiv</w:t>
      </w:r>
      <w:r>
        <w:rPr>
          <w:rtl w:val="0"/>
        </w:rPr>
        <w:t>š</w:t>
      </w:r>
      <w:r>
        <w:rPr>
          <w:rtl w:val="0"/>
        </w:rPr>
        <w:t>i im greha njihovih, i metnuv</w:t>
      </w:r>
      <w:r>
        <w:rPr>
          <w:rtl w:val="0"/>
        </w:rPr>
        <w:t>š</w:t>
      </w:r>
      <w:r>
        <w:rPr>
          <w:rtl w:val="0"/>
        </w:rPr>
        <w:t xml:space="preserve">i u </w:t>
      </w:r>
      <w:r>
        <w:rPr>
          <w:rStyle w:val="Ohne"/>
          <w:rtl w:val="0"/>
          <w:lang w:val="pt-PT"/>
        </w:rPr>
        <w:t>nas re</w:t>
      </w:r>
      <w:r>
        <w:rPr>
          <w:rtl w:val="0"/>
        </w:rPr>
        <w:t xml:space="preserve">č </w:t>
      </w:r>
      <w:r>
        <w:rPr>
          <w:rtl w:val="0"/>
        </w:rPr>
        <w:t>pomirenja.</w:t>
      </w:r>
      <w:r>
        <w:rPr>
          <w:rtl w:val="0"/>
          <w:lang w:val="de-DE"/>
        </w:rPr>
        <w:t xml:space="preserve">“ </w:t>
      </w:r>
      <w:r>
        <w:rPr>
          <w:rtl w:val="0"/>
        </w:rPr>
        <w:t>{2. Korin</w:t>
      </w:r>
      <w:r>
        <w:rPr>
          <w:rtl w:val="0"/>
        </w:rPr>
        <w:t>ć</w:t>
      </w:r>
      <w:r>
        <w:rPr>
          <w:rtl w:val="0"/>
        </w:rPr>
        <w:t>anima 5,19}</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li se jedno Bo</w:t>
      </w:r>
      <w:r>
        <w:rPr>
          <w:rtl w:val="0"/>
        </w:rPr>
        <w:t>ž</w:t>
      </w:r>
      <w:r>
        <w:rPr>
          <w:rtl w:val="0"/>
        </w:rPr>
        <w:t>ansko Bi</w:t>
      </w:r>
      <w:r>
        <w:rPr>
          <w:rtl w:val="0"/>
        </w:rPr>
        <w:t>ć</w:t>
      </w:r>
      <w:r>
        <w:rPr>
          <w:rtl w:val="0"/>
        </w:rPr>
        <w:t>e daje od Boga Oca Njegovom Sinu u neograni</w:t>
      </w:r>
      <w:r>
        <w:rPr>
          <w:rtl w:val="0"/>
        </w:rPr>
        <w:t>č</w:t>
      </w:r>
      <w:r>
        <w:rPr>
          <w:rtl w:val="0"/>
        </w:rPr>
        <w:t>enoj punini? Zar od Boga proizilaze</w:t>
      </w:r>
      <w:r>
        <w:rPr>
          <w:rtl w:val="0"/>
        </w:rPr>
        <w:t>ć</w:t>
      </w:r>
      <w:r>
        <w:rPr>
          <w:rtl w:val="0"/>
        </w:rPr>
        <w:t>i Duh nema neograni</w:t>
      </w:r>
      <w:r>
        <w:rPr>
          <w:rtl w:val="0"/>
        </w:rPr>
        <w:t>č</w:t>
      </w:r>
      <w:r>
        <w:rPr>
          <w:rtl w:val="0"/>
        </w:rPr>
        <w:t>enu puninu Bo</w:t>
      </w:r>
      <w:r>
        <w:rPr>
          <w:rtl w:val="0"/>
        </w:rPr>
        <w:t>ž</w:t>
      </w:r>
      <w:r>
        <w:rPr>
          <w:rtl w:val="0"/>
        </w:rPr>
        <w:t>anske mo</w:t>
      </w:r>
      <w:r>
        <w:rPr>
          <w:rtl w:val="0"/>
        </w:rPr>
        <w:t>ć</w:t>
      </w:r>
      <w:r>
        <w:rPr>
          <w:rtl w:val="0"/>
        </w:rPr>
        <w:t>i? Da li jedan zemaljski otac daje svog zemaljskog sina jednoj drugoj osobi, i pri tome u neograni</w:t>
      </w:r>
      <w:r>
        <w:rPr>
          <w:rtl w:val="0"/>
        </w:rPr>
        <w:t>č</w:t>
      </w:r>
      <w:r>
        <w:rPr>
          <w:rtl w:val="0"/>
        </w:rPr>
        <w:t>enoj punini? U donjem citatu vidimo jo</w:t>
      </w:r>
      <w:r>
        <w:rPr>
          <w:rtl w:val="0"/>
        </w:rPr>
        <w:t xml:space="preserve">š </w:t>
      </w:r>
      <w:r>
        <w:rPr>
          <w:rtl w:val="0"/>
        </w:rPr>
        <w:t>vi</w:t>
      </w:r>
      <w:r>
        <w:rPr>
          <w:rtl w:val="0"/>
        </w:rPr>
        <w:t>š</w:t>
      </w:r>
      <w:r>
        <w:rPr>
          <w:rtl w:val="0"/>
        </w:rPr>
        <w:t>e da je Sveti Duh Bo</w:t>
      </w:r>
      <w:r>
        <w:rPr>
          <w:rtl w:val="0"/>
        </w:rPr>
        <w:t>ž</w:t>
      </w:r>
      <w:r>
        <w:rPr>
          <w:rtl w:val="0"/>
        </w:rPr>
        <w:t>ja sila, koja proizilazi iz Oca i Sina i predstavlja Njihovu mo</w:t>
      </w:r>
      <w:r>
        <w:rPr>
          <w:rtl w:val="0"/>
        </w:rPr>
        <w:t xml:space="preserve">ć </w:t>
      </w:r>
      <w:r>
        <w:rPr>
          <w:rtl w:val="0"/>
        </w:rPr>
        <w:t>i prisustvo:</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numPr>
          <w:ilvl w:val="0"/>
          <w:numId w:val="52"/>
        </w:numPr>
      </w:pPr>
      <w:r>
        <w:rPr>
          <w:rtl w:val="0"/>
        </w:rPr>
        <w:t>„</w:t>
      </w:r>
      <w:r>
        <w:rPr>
          <w:rtl w:val="0"/>
        </w:rPr>
        <w:t>Ute</w:t>
      </w:r>
      <w:r>
        <w:rPr>
          <w:rtl w:val="0"/>
        </w:rPr>
        <w:t>š</w:t>
      </w:r>
      <w:r>
        <w:rPr>
          <w:rtl w:val="0"/>
        </w:rPr>
        <w:t>itelj koga je Hristos obe</w:t>
      </w:r>
      <w:r>
        <w:rPr>
          <w:rtl w:val="0"/>
        </w:rPr>
        <w:t>ć</w:t>
      </w:r>
      <w:r>
        <w:rPr>
          <w:rtl w:val="0"/>
        </w:rPr>
        <w:t xml:space="preserve">ao poslati nakon uznesenja, je Duh </w:t>
      </w:r>
      <w:r>
        <w:rPr>
          <w:rStyle w:val="Ohne"/>
          <w:b w:val="1"/>
          <w:bCs w:val="1"/>
          <w:rtl w:val="0"/>
        </w:rPr>
        <w:t>U svoj punini Bo</w:t>
      </w:r>
      <w:r>
        <w:rPr>
          <w:rStyle w:val="Ohne"/>
          <w:b w:val="1"/>
          <w:bCs w:val="1"/>
          <w:rtl w:val="0"/>
        </w:rPr>
        <w:t>ž</w:t>
      </w:r>
      <w:r>
        <w:rPr>
          <w:rStyle w:val="Ohne"/>
          <w:b w:val="1"/>
          <w:bCs w:val="1"/>
          <w:rtl w:val="0"/>
        </w:rPr>
        <w:t>anstva</w:t>
      </w:r>
      <w:r>
        <w:rPr>
          <w:rtl w:val="0"/>
        </w:rPr>
        <w:t xml:space="preserve">, da bi manifestovao silu nebeske milosti </w:t>
      </w:r>
      <w:r>
        <w:rPr>
          <w:rStyle w:val="Ohne"/>
          <w:b w:val="1"/>
          <w:bCs w:val="1"/>
          <w:rtl w:val="0"/>
        </w:rPr>
        <w:t>svakome koji prihvata i veruje u Hrista kao li</w:t>
      </w:r>
      <w:r>
        <w:rPr>
          <w:rStyle w:val="Ohne"/>
          <w:b w:val="1"/>
          <w:bCs w:val="1"/>
          <w:rtl w:val="0"/>
        </w:rPr>
        <w:t>č</w:t>
      </w:r>
      <w:r>
        <w:rPr>
          <w:rStyle w:val="Ohne"/>
          <w:b w:val="1"/>
          <w:bCs w:val="1"/>
          <w:rtl w:val="0"/>
        </w:rPr>
        <w:t>nog Spasitelja</w:t>
      </w:r>
      <w:r>
        <w:rPr>
          <w:rtl w:val="0"/>
        </w:rPr>
        <w:t>.</w:t>
      </w:r>
      <w:r>
        <w:rPr>
          <w:rtl w:val="0"/>
          <w:lang w:val="de-DE"/>
        </w:rPr>
        <w:t xml:space="preserve">“ </w:t>
      </w:r>
      <w:r>
        <w:rPr>
          <w:rStyle w:val="Hyperlink.15"/>
          <w:rtl w:val="0"/>
          <w:lang w:val="en-US"/>
        </w:rPr>
        <w:t>{Ellen White: Sp</w:t>
      </w:r>
      <w:r>
        <w:rPr>
          <w:rtl w:val="0"/>
          <w:lang w:val="en-US"/>
        </w:rPr>
        <w:t xml:space="preserve">T, Series B, No. 7, pp. 62, 63. 1905} and {Ellen White: Evangelism, pp. 614, 615} </w:t>
      </w:r>
      <w:r>
        <w:rPr>
          <w:rStyle w:val="Hyperlink.11"/>
          <w:rtl w:val="1"/>
          <w:lang w:val="ar-SA" w:bidi="ar-SA"/>
        </w:rPr>
        <w:t>“</w:t>
      </w:r>
      <w:r>
        <w:rPr>
          <w:rStyle w:val="Ohne"/>
          <w:sz w:val="16"/>
          <w:szCs w:val="16"/>
          <w:rtl w:val="0"/>
          <w:lang w:val="en-US"/>
        </w:rPr>
        <w:t>The Comforter that Christ promised to send after He ascended to heaven, is the Spirit in all the fullness of the Godhead, making manifest the power of divine grace to all who receive and believe in Christ as a personal Saviour.</w:t>
      </w:r>
      <w:r>
        <w:rPr>
          <w:rStyle w:val="Hyperlink.11"/>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A vi niste u telu nego u duhu; jer Duh Bo</w:t>
      </w:r>
      <w:r>
        <w:rPr>
          <w:rtl w:val="0"/>
        </w:rPr>
        <w:t>ž</w:t>
      </w:r>
      <w:r>
        <w:rPr>
          <w:rtl w:val="0"/>
        </w:rPr>
        <w:t xml:space="preserve">ji u vama </w:t>
      </w:r>
      <w:r>
        <w:rPr>
          <w:rtl w:val="0"/>
        </w:rPr>
        <w:t>ž</w:t>
      </w:r>
      <w:r>
        <w:rPr>
          <w:rtl w:val="0"/>
        </w:rPr>
        <w:t xml:space="preserve">ivi. A ako ko nema </w:t>
      </w:r>
      <w:r>
        <w:rPr>
          <w:rStyle w:val="Ohne"/>
          <w:b w:val="1"/>
          <w:bCs w:val="1"/>
          <w:rtl w:val="0"/>
        </w:rPr>
        <w:t>Duha Hristova</w:t>
      </w:r>
      <w:r>
        <w:rPr>
          <w:rtl w:val="0"/>
        </w:rPr>
        <w:t xml:space="preserve">, on nije Njegov. A ako je </w:t>
      </w:r>
      <w:r>
        <w:rPr>
          <w:rStyle w:val="Ohne"/>
          <w:b w:val="1"/>
          <w:bCs w:val="1"/>
          <w:u w:val="single"/>
          <w:rtl w:val="0"/>
        </w:rPr>
        <w:t>Hristos</w:t>
      </w:r>
      <w:r>
        <w:rPr>
          <w:rStyle w:val="Ohne"/>
          <w:b w:val="1"/>
          <w:bCs w:val="1"/>
          <w:rtl w:val="0"/>
        </w:rPr>
        <w:t xml:space="preserve"> U vama</w:t>
      </w:r>
      <w:r>
        <w:rPr>
          <w:rtl w:val="0"/>
        </w:rPr>
        <w:t xml:space="preserve">, onda je telo mrtvo greha radi a Duh </w:t>
      </w:r>
      <w:r>
        <w:rPr>
          <w:rtl w:val="0"/>
        </w:rPr>
        <w:t>ž</w:t>
      </w:r>
      <w:r>
        <w:rPr>
          <w:rtl w:val="0"/>
        </w:rPr>
        <w:t xml:space="preserve">iv pravde radi. A ako li </w:t>
      </w:r>
      <w:r>
        <w:rPr>
          <w:rtl w:val="0"/>
        </w:rPr>
        <w:t>ž</w:t>
      </w:r>
      <w:r>
        <w:rPr>
          <w:rtl w:val="0"/>
        </w:rPr>
        <w:t>ivi u vama Duh Onoga Koji je vaskrsao Isusa iz mrtvih, Onaj koji je podigao Hrista iz mrtvih o</w:t>
      </w:r>
      <w:r>
        <w:rPr>
          <w:rtl w:val="0"/>
        </w:rPr>
        <w:t>ž</w:t>
      </w:r>
      <w:r>
        <w:rPr>
          <w:rtl w:val="0"/>
        </w:rPr>
        <w:t>ive</w:t>
      </w:r>
      <w:r>
        <w:rPr>
          <w:rtl w:val="0"/>
        </w:rPr>
        <w:t>ć</w:t>
      </w:r>
      <w:r>
        <w:rPr>
          <w:rtl w:val="0"/>
        </w:rPr>
        <w:t>e i va</w:t>
      </w:r>
      <w:r>
        <w:rPr>
          <w:rtl w:val="0"/>
        </w:rPr>
        <w:t>š</w:t>
      </w:r>
      <w:r>
        <w:rPr>
          <w:rtl w:val="0"/>
        </w:rPr>
        <w:t xml:space="preserve">a smrtna telesa </w:t>
      </w:r>
      <w:r>
        <w:rPr>
          <w:rStyle w:val="Ohne"/>
          <w:b w:val="1"/>
          <w:bCs w:val="1"/>
          <w:rtl w:val="0"/>
        </w:rPr>
        <w:t xml:space="preserve">Duhom </w:t>
      </w:r>
      <w:r>
        <w:rPr>
          <w:rStyle w:val="Ohne"/>
          <w:b w:val="1"/>
          <w:bCs w:val="1"/>
          <w:u w:val="single"/>
          <w:rtl w:val="0"/>
        </w:rPr>
        <w:t>Svojim</w:t>
      </w:r>
      <w:r>
        <w:rPr>
          <w:rStyle w:val="Ohne"/>
          <w:b w:val="1"/>
          <w:bCs w:val="1"/>
          <w:rtl w:val="0"/>
        </w:rPr>
        <w:t xml:space="preserve"> Koji </w:t>
      </w:r>
      <w:r>
        <w:rPr>
          <w:rStyle w:val="Ohne"/>
          <w:b w:val="1"/>
          <w:bCs w:val="1"/>
          <w:rtl w:val="0"/>
        </w:rPr>
        <w:t>ž</w:t>
      </w:r>
      <w:r>
        <w:rPr>
          <w:rStyle w:val="Ohne"/>
          <w:b w:val="1"/>
          <w:bCs w:val="1"/>
          <w:rtl w:val="0"/>
        </w:rPr>
        <w:t>ivi u vama</w:t>
      </w:r>
      <w:r>
        <w:rPr>
          <w:rtl w:val="0"/>
        </w:rPr>
        <w:t>.</w:t>
      </w:r>
      <w:r>
        <w:rPr>
          <w:rtl w:val="0"/>
          <w:lang w:val="de-DE"/>
        </w:rPr>
        <w:t xml:space="preserve">“ </w:t>
      </w:r>
      <w:r>
        <w:rPr>
          <w:rtl w:val="0"/>
        </w:rPr>
        <w:t>{Rimljanima 8,9</w:t>
      </w:r>
      <w:r>
        <w:rPr>
          <w:rtl w:val="0"/>
          <w:lang w:val="de-DE"/>
        </w:rPr>
        <w:t>-</w:t>
      </w:r>
      <w:r>
        <w:rPr>
          <w:rtl w:val="0"/>
        </w:rPr>
        <w:t>11}</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Ute</w:t>
      </w:r>
      <w:r>
        <w:rPr>
          <w:rtl w:val="0"/>
        </w:rPr>
        <w:t>š</w:t>
      </w:r>
      <w:r>
        <w:rPr>
          <w:rtl w:val="0"/>
        </w:rPr>
        <w:t>itelj koga je Hristos obe</w:t>
      </w:r>
      <w:r>
        <w:rPr>
          <w:rtl w:val="0"/>
        </w:rPr>
        <w:t>ć</w:t>
      </w:r>
      <w:r>
        <w:rPr>
          <w:rtl w:val="0"/>
        </w:rPr>
        <w:t xml:space="preserve">ao poslati nakon uznesenja, je Duh </w:t>
      </w:r>
      <w:r>
        <w:rPr>
          <w:rStyle w:val="Ohne"/>
          <w:b w:val="1"/>
          <w:bCs w:val="1"/>
          <w:rtl w:val="0"/>
        </w:rPr>
        <w:t>U</w:t>
      </w:r>
      <w:r>
        <w:rPr>
          <w:rtl w:val="0"/>
        </w:rPr>
        <w:t xml:space="preserve"> svoj punini Bo</w:t>
      </w:r>
      <w:r>
        <w:rPr>
          <w:rtl w:val="0"/>
        </w:rPr>
        <w:t>ž</w:t>
      </w:r>
      <w:r>
        <w:rPr>
          <w:rtl w:val="0"/>
        </w:rPr>
        <w:t>anstva,...</w:t>
      </w:r>
      <w:r>
        <w:rPr>
          <w:rtl w:val="0"/>
        </w:rPr>
        <w:t xml:space="preserve">” </w:t>
      </w:r>
      <w:r>
        <w:rPr>
          <w:rStyle w:val="Hyperlink.15"/>
          <w:rtl w:val="0"/>
          <w:lang w:val="en-US"/>
        </w:rPr>
        <w:t xml:space="preserve">{Ellen White: </w:t>
      </w:r>
      <w:r>
        <w:rPr>
          <w:rtl w:val="0"/>
          <w:lang w:val="da-DK"/>
        </w:rPr>
        <w:t xml:space="preserve"> BTS</w:t>
      </w:r>
      <w:r>
        <w:rPr>
          <w:rStyle w:val="Hyperlink.15"/>
          <w:rtl w:val="0"/>
          <w:lang w:val="en-US"/>
        </w:rPr>
        <w:t xml:space="preserve">, March 1, </w:t>
      </w:r>
      <w:r>
        <w:rPr>
          <w:rStyle w:val="Ohne"/>
          <w:b w:val="1"/>
          <w:bCs w:val="1"/>
          <w:rtl w:val="0"/>
        </w:rPr>
        <w:t>1906</w:t>
      </w:r>
      <w:r>
        <w:rPr>
          <w:rtl w:val="0"/>
        </w:rPr>
        <w:t>}</w:t>
      </w:r>
      <w:r>
        <w:rPr>
          <w:rStyle w:val="Hyperlink.11"/>
          <w:rtl w:val="1"/>
          <w:lang w:val="ar-SA" w:bidi="ar-SA"/>
        </w:rPr>
        <w:t xml:space="preserve"> “</w:t>
      </w:r>
      <w:r>
        <w:rPr>
          <w:rStyle w:val="Ohne"/>
          <w:sz w:val="16"/>
          <w:szCs w:val="16"/>
          <w:rtl w:val="0"/>
          <w:lang w:val="en-US"/>
        </w:rPr>
        <w:t>The Comforter that Christ promised to send after He ascended to heaven, is the Spirit in all the fullness of the Godhead,</w:t>
      </w:r>
      <w:r>
        <w:rPr>
          <w:rStyle w:val="Ohne"/>
          <w:sz w:val="16"/>
          <w:szCs w:val="16"/>
          <w:rtl w:val="0"/>
          <w:lang w:val="en-US"/>
        </w:rPr>
        <w:t>…</w:t>
      </w:r>
      <w:r>
        <w:rPr>
          <w:rStyle w:val="Hyperlink.11"/>
          <w:rtl w:val="0"/>
        </w:rPr>
        <w:t>”</w:t>
      </w:r>
    </w:p>
    <w:p>
      <w:pPr>
        <w:pStyle w:val="Text"/>
        <w:tabs>
          <w:tab w:val="left" w:pos="8520"/>
        </w:tabs>
      </w:pPr>
    </w:p>
    <w:p>
      <w:pPr>
        <w:pStyle w:val="Text"/>
        <w:numPr>
          <w:ilvl w:val="0"/>
          <w:numId w:val="52"/>
        </w:numPr>
      </w:pPr>
      <w:r>
        <w:rPr>
          <w:rtl w:val="0"/>
        </w:rPr>
        <w:t xml:space="preserve">Sveti Duh se nalazi </w:t>
      </w:r>
      <w:r>
        <w:rPr>
          <w:rStyle w:val="Ohne"/>
          <w:b w:val="1"/>
          <w:bCs w:val="1"/>
          <w:rtl w:val="0"/>
        </w:rPr>
        <w:t>U</w:t>
      </w:r>
      <w:r>
        <w:rPr>
          <w:rtl w:val="0"/>
        </w:rPr>
        <w:t xml:space="preserve"> Isusovoj punini Bo</w:t>
      </w:r>
      <w:r>
        <w:rPr>
          <w:rtl w:val="0"/>
        </w:rPr>
        <w:t>ž</w:t>
      </w:r>
      <w:r>
        <w:rPr>
          <w:rtl w:val="0"/>
        </w:rPr>
        <w:t>anstva, i to pokazuje da je Sveti Duh deo</w:t>
      </w:r>
      <w:r>
        <w:rPr>
          <w:rtl w:val="0"/>
        </w:rPr>
        <w:t xml:space="preserve"> Oca i </w:t>
      </w:r>
      <w:r>
        <w:rPr>
          <w:rtl w:val="0"/>
        </w:rPr>
        <w:t xml:space="preserve"> Isusa! Otac je utelovljena punina Bo</w:t>
      </w:r>
      <w:r>
        <w:rPr>
          <w:rtl w:val="0"/>
        </w:rPr>
        <w:t>ž</w:t>
      </w:r>
      <w:r>
        <w:rPr>
          <w:rtl w:val="0"/>
        </w:rPr>
        <w:t>anstva, i On za nas smrtne ljude nije vidljiv. Jedini na</w:t>
      </w:r>
      <w:r>
        <w:rPr>
          <w:rtl w:val="0"/>
        </w:rPr>
        <w:t>č</w:t>
      </w:r>
      <w:r>
        <w:rPr>
          <w:rtl w:val="0"/>
        </w:rPr>
        <w:t>in da poznamo Boga je, kada se Njegovo Bo</w:t>
      </w:r>
      <w:r>
        <w:rPr>
          <w:rtl w:val="0"/>
        </w:rPr>
        <w:t>ž</w:t>
      </w:r>
      <w:r>
        <w:rPr>
          <w:rtl w:val="0"/>
        </w:rPr>
        <w:t xml:space="preserve">anstvo manifestuje. Isus je Svoje </w:t>
      </w:r>
      <w:r>
        <w:rPr>
          <w:rtl w:val="0"/>
        </w:rPr>
        <w:t xml:space="preserve">nebesko </w:t>
      </w:r>
      <w:r>
        <w:rPr>
          <w:rtl w:val="0"/>
        </w:rPr>
        <w:t>Bo</w:t>
      </w:r>
      <w:r>
        <w:rPr>
          <w:rtl w:val="0"/>
        </w:rPr>
        <w:t>ž</w:t>
      </w:r>
      <w:r>
        <w:rPr>
          <w:rtl w:val="0"/>
        </w:rPr>
        <w:t>anstvo nasledio od Oca</w:t>
      </w:r>
      <w:r>
        <w:rPr>
          <w:rtl w:val="0"/>
        </w:rPr>
        <w:t xml:space="preserve"> pre stvaranja svemira</w:t>
      </w:r>
      <w:r>
        <w:rPr>
          <w:rtl w:val="0"/>
        </w:rPr>
        <w:t xml:space="preserve">, i zato je je </w:t>
      </w:r>
      <w:r>
        <w:rPr>
          <w:rtl w:val="0"/>
        </w:rPr>
        <w:t xml:space="preserve">i </w:t>
      </w:r>
      <w:r>
        <w:rPr>
          <w:rtl w:val="0"/>
        </w:rPr>
        <w:t>On potpuna punina Bo</w:t>
      </w:r>
      <w:r>
        <w:rPr>
          <w:rtl w:val="0"/>
        </w:rPr>
        <w:t>ž</w:t>
      </w:r>
      <w:r>
        <w:rPr>
          <w:rtl w:val="0"/>
        </w:rPr>
        <w:t>anstva, koja se manifestovala pred ljudima. Ta O</w:t>
      </w:r>
      <w:r>
        <w:rPr>
          <w:rtl w:val="0"/>
        </w:rPr>
        <w:t>č</w:t>
      </w:r>
      <w:r>
        <w:rPr>
          <w:rtl w:val="0"/>
        </w:rPr>
        <w:t xml:space="preserve">eva punina </w:t>
      </w:r>
      <w:r>
        <w:rPr>
          <w:rtl w:val="0"/>
        </w:rPr>
        <w:t>ž</w:t>
      </w:r>
      <w:r>
        <w:rPr>
          <w:rtl w:val="0"/>
        </w:rPr>
        <w:t>ivi u Hristu jer je Bogu Ocu to ugodno.</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rPr>
      </w:pPr>
    </w:p>
    <w:p>
      <w:pPr>
        <w:pStyle w:val="Text"/>
        <w:numPr>
          <w:ilvl w:val="0"/>
          <w:numId w:val="52"/>
        </w:numPr>
      </w:pPr>
      <w:r>
        <w:rPr>
          <w:rtl w:val="0"/>
        </w:rPr>
        <w:t>„</w:t>
      </w:r>
      <w:r>
        <w:rPr>
          <w:rtl w:val="0"/>
        </w:rPr>
        <w:t>Jer bi volja O</w:t>
      </w:r>
      <w:r>
        <w:rPr>
          <w:rtl w:val="0"/>
        </w:rPr>
        <w:t>č</w:t>
      </w:r>
      <w:r>
        <w:rPr>
          <w:rtl w:val="0"/>
        </w:rPr>
        <w:t>eva da se U Njega useli sva punina.</w:t>
      </w:r>
      <w:r>
        <w:rPr>
          <w:rtl w:val="0"/>
          <w:lang w:val="de-DE"/>
        </w:rPr>
        <w:t xml:space="preserve">“ </w:t>
      </w:r>
      <w:r>
        <w:rPr>
          <w:rtl w:val="0"/>
        </w:rPr>
        <w:t>{Kolo</w:t>
      </w:r>
      <w:r>
        <w:rPr>
          <w:rtl w:val="0"/>
        </w:rPr>
        <w:t>š</w:t>
      </w:r>
      <w:r>
        <w:rPr>
          <w:rtl w:val="0"/>
        </w:rPr>
        <w:t>anima 1,19}</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numPr>
          <w:ilvl w:val="0"/>
          <w:numId w:val="127"/>
        </w:numPr>
      </w:pPr>
      <w:r>
        <w:rPr>
          <w:rtl w:val="0"/>
        </w:rPr>
        <w:t>„</w:t>
      </w:r>
      <w:r>
        <w:rPr>
          <w:rtl w:val="0"/>
        </w:rPr>
        <w:t xml:space="preserve">Jer U Njemu </w:t>
      </w:r>
      <w:r>
        <w:rPr>
          <w:rtl w:val="0"/>
        </w:rPr>
        <w:t>ž</w:t>
      </w:r>
      <w:r>
        <w:rPr>
          <w:rtl w:val="0"/>
        </w:rPr>
        <w:t>ivi svaka punina Bo</w:t>
      </w:r>
      <w:r>
        <w:rPr>
          <w:rtl w:val="0"/>
        </w:rPr>
        <w:t>ž</w:t>
      </w:r>
      <w:r>
        <w:rPr>
          <w:rtl w:val="0"/>
        </w:rPr>
        <w:t xml:space="preserve">anstva </w:t>
      </w:r>
      <w:r>
        <w:rPr>
          <w:rStyle w:val="Ohne"/>
          <w:b w:val="1"/>
          <w:bCs w:val="1"/>
          <w:rtl w:val="0"/>
        </w:rPr>
        <w:t>telesno</w:t>
      </w:r>
      <w:r>
        <w:rPr>
          <w:rtl w:val="0"/>
        </w:rPr>
        <w:t>.</w:t>
      </w:r>
      <w:r>
        <w:rPr>
          <w:rtl w:val="0"/>
          <w:lang w:val="de-DE"/>
        </w:rPr>
        <w:t xml:space="preserve">“ </w:t>
      </w:r>
      <w:r>
        <w:rPr>
          <w:rtl w:val="0"/>
        </w:rPr>
        <w:t>{Kolo</w:t>
      </w:r>
      <w:r>
        <w:rPr>
          <w:rtl w:val="0"/>
        </w:rPr>
        <w:t>š</w:t>
      </w:r>
      <w:r>
        <w:rPr>
          <w:rtl w:val="0"/>
        </w:rPr>
        <w:t xml:space="preserve">anima 2,9}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sz w:val="20"/>
          <w:szCs w:val="2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Ako Godhead zna</w:t>
      </w:r>
      <w:r>
        <w:rPr>
          <w:rtl w:val="0"/>
        </w:rPr>
        <w:t>č</w:t>
      </w:r>
      <w:r>
        <w:rPr>
          <w:rtl w:val="0"/>
        </w:rPr>
        <w:t>i Trojstvo, kako se onda u Hristu nalazi punina Trojstva telesno? Godhead ne zna</w:t>
      </w:r>
      <w:r>
        <w:rPr>
          <w:rtl w:val="0"/>
        </w:rPr>
        <w:t>č</w:t>
      </w:r>
      <w:r>
        <w:rPr>
          <w:rtl w:val="0"/>
        </w:rPr>
        <w:t>i Trojstvo, nego Bo</w:t>
      </w:r>
      <w:r>
        <w:rPr>
          <w:rtl w:val="0"/>
        </w:rPr>
        <w:t>ž</w:t>
      </w:r>
      <w:r>
        <w:rPr>
          <w:rtl w:val="0"/>
        </w:rPr>
        <w:t>anska priroda i Ellen White nikako nije izjavila da se u Hristu nalazi punina Trojstva telesno! Naime, ovi stihovi potvr</w:t>
      </w:r>
      <w:r>
        <w:rPr>
          <w:rtl w:val="0"/>
        </w:rPr>
        <w:t>đ</w:t>
      </w:r>
      <w:r>
        <w:rPr>
          <w:rtl w:val="0"/>
        </w:rPr>
        <w:t xml:space="preserve">uju izjave Ellen White gde je napisala da </w:t>
      </w:r>
      <w:r>
        <w:rPr>
          <w:rStyle w:val="Ohne"/>
          <w:b w:val="1"/>
          <w:bCs w:val="1"/>
          <w:rtl w:val="0"/>
        </w:rPr>
        <w:t>su</w:t>
      </w:r>
      <w:r>
        <w:rPr>
          <w:rtl w:val="0"/>
        </w:rPr>
        <w:t xml:space="preserve"> Otac i Sin punina Bo</w:t>
      </w:r>
      <w:r>
        <w:rPr>
          <w:rtl w:val="0"/>
        </w:rPr>
        <w:t>ž</w:t>
      </w:r>
      <w:r>
        <w:rPr>
          <w:rtl w:val="0"/>
        </w:rPr>
        <w:t>anstva i da, kada Bibija ka</w:t>
      </w:r>
      <w:r>
        <w:rPr>
          <w:rtl w:val="0"/>
        </w:rPr>
        <w:t>ž</w:t>
      </w:r>
      <w:r>
        <w:rPr>
          <w:rtl w:val="0"/>
        </w:rPr>
        <w:t xml:space="preserve">e da u Isusu </w:t>
      </w:r>
      <w:r>
        <w:rPr>
          <w:rtl w:val="0"/>
        </w:rPr>
        <w:t>ž</w:t>
      </w:r>
      <w:r>
        <w:rPr>
          <w:rtl w:val="0"/>
        </w:rPr>
        <w:t>ivi punina Bo</w:t>
      </w:r>
      <w:r>
        <w:rPr>
          <w:rtl w:val="0"/>
        </w:rPr>
        <w:t>ž</w:t>
      </w:r>
      <w:r>
        <w:rPr>
          <w:rtl w:val="0"/>
        </w:rPr>
        <w:t>anstva, to zna</w:t>
      </w:r>
      <w:r>
        <w:rPr>
          <w:rtl w:val="0"/>
        </w:rPr>
        <w:t>č</w:t>
      </w:r>
      <w:r>
        <w:rPr>
          <w:rtl w:val="0"/>
        </w:rPr>
        <w:t>i da li</w:t>
      </w:r>
      <w:r>
        <w:rPr>
          <w:rtl w:val="0"/>
        </w:rPr>
        <w:t>č</w:t>
      </w:r>
      <w:r>
        <w:rPr>
          <w:rtl w:val="0"/>
        </w:rPr>
        <w:t xml:space="preserve">no Bog Otac, Svojih Duhom </w:t>
      </w:r>
      <w:r>
        <w:rPr>
          <w:rtl w:val="0"/>
        </w:rPr>
        <w:t>ž</w:t>
      </w:r>
      <w:r>
        <w:rPr>
          <w:rtl w:val="0"/>
        </w:rPr>
        <w:t>ivi u Isusu.</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sz w:val="26"/>
          <w:szCs w:val="26"/>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"IzjavePioniraIIstina"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numPr>
          <w:ilvl w:val="0"/>
          <w:numId w:val="52"/>
        </w:numPr>
      </w:pPr>
      <w:r>
        <w:rPr>
          <w:rtl w:val="0"/>
        </w:rPr>
        <w:t>„</w:t>
      </w:r>
      <w:r>
        <w:rPr>
          <w:rtl w:val="0"/>
        </w:rPr>
        <w:t xml:space="preserve">Otac je dao </w:t>
      </w:r>
      <w:r>
        <w:rPr>
          <w:rStyle w:val="Ohne"/>
          <w:b w:val="1"/>
          <w:bCs w:val="1"/>
          <w:rtl w:val="0"/>
        </w:rPr>
        <w:t>SVOJ</w:t>
      </w:r>
      <w:r>
        <w:rPr>
          <w:rStyle w:val="Ohne"/>
          <w:b w:val="1"/>
          <w:bCs w:val="1"/>
          <w:rtl w:val="0"/>
        </w:rPr>
        <w:t xml:space="preserve"> Duh bez mere Svome Sinu, i mi</w:t>
      </w:r>
      <w:r>
        <w:rPr>
          <w:rtl w:val="0"/>
        </w:rPr>
        <w:t xml:space="preserve"> tako</w:t>
      </w:r>
      <w:r>
        <w:rPr>
          <w:rtl w:val="0"/>
        </w:rPr>
        <w:t>đ</w:t>
      </w:r>
      <w:r>
        <w:rPr>
          <w:rtl w:val="0"/>
        </w:rPr>
        <w:t>e mo</w:t>
      </w:r>
      <w:r>
        <w:rPr>
          <w:rtl w:val="0"/>
        </w:rPr>
        <w:t>ž</w:t>
      </w:r>
      <w:r>
        <w:rPr>
          <w:rtl w:val="0"/>
        </w:rPr>
        <w:t xml:space="preserve">emo dobiti </w:t>
      </w:r>
      <w:r>
        <w:rPr>
          <w:rStyle w:val="Ohne"/>
          <w:b w:val="1"/>
          <w:bCs w:val="1"/>
          <w:rtl w:val="0"/>
        </w:rPr>
        <w:t>tu puninu</w:t>
      </w:r>
      <w:r>
        <w:rPr>
          <w:rtl w:val="0"/>
        </w:rPr>
        <w:t>.</w:t>
      </w:r>
      <w:r>
        <w:rPr>
          <w:rtl w:val="0"/>
          <w:lang w:val="de-DE"/>
        </w:rPr>
        <w:t xml:space="preserve">“ </w:t>
      </w:r>
      <w:r>
        <w:rPr>
          <w:rStyle w:val="Hyperlink.15"/>
          <w:rtl w:val="0"/>
          <w:lang w:val="en-US"/>
        </w:rPr>
        <w:t xml:space="preserve">{Ellen White: </w:t>
      </w:r>
      <w:r>
        <w:rPr>
          <w:rtl w:val="0"/>
        </w:rPr>
        <w:t xml:space="preserve">GC, p. 477} </w:t>
      </w:r>
      <w:r>
        <w:rPr>
          <w:rStyle w:val="Hyperlink.13"/>
          <w:rtl w:val="1"/>
          <w:lang w:val="ar-SA" w:bidi="ar-SA"/>
        </w:rPr>
        <w:t>“</w:t>
      </w:r>
      <w:r>
        <w:rPr>
          <w:rStyle w:val="Ohne"/>
          <w:sz w:val="18"/>
          <w:szCs w:val="18"/>
          <w:rtl w:val="0"/>
          <w:lang w:val="en-US"/>
        </w:rPr>
        <w:t>The Father gave His Spirit without measure to His Son, and we also may partake of its fullness.</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Š</w:t>
      </w:r>
      <w:r>
        <w:rPr>
          <w:rtl w:val="0"/>
        </w:rPr>
        <w:t>ta je jo</w:t>
      </w:r>
      <w:r>
        <w:rPr>
          <w:rtl w:val="0"/>
        </w:rPr>
        <w:t xml:space="preserve">š </w:t>
      </w:r>
      <w:r>
        <w:rPr>
          <w:rtl w:val="0"/>
        </w:rPr>
        <w:t>potrebno da bi smo razumeli staru istinu? Ova jasna istina koju smo mogli da vidimo u gornjim citatima nam poma</w:t>
      </w:r>
      <w:r>
        <w:rPr>
          <w:rtl w:val="0"/>
        </w:rPr>
        <w:t>ž</w:t>
      </w:r>
      <w:r>
        <w:rPr>
          <w:rtl w:val="0"/>
        </w:rPr>
        <w:t xml:space="preserve">e da shvatimo </w:t>
      </w:r>
      <w:r>
        <w:rPr>
          <w:rtl w:val="0"/>
        </w:rPr>
        <w:t>š</w:t>
      </w:r>
      <w:r>
        <w:rPr>
          <w:rtl w:val="0"/>
        </w:rPr>
        <w:t>ta zaista zna</w:t>
      </w:r>
      <w:r>
        <w:rPr>
          <w:rtl w:val="0"/>
        </w:rPr>
        <w:t>č</w:t>
      </w:r>
      <w:r>
        <w:rPr>
          <w:rtl w:val="0"/>
        </w:rPr>
        <w:t>i i donji citat: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numPr>
          <w:ilvl w:val="0"/>
          <w:numId w:val="52"/>
        </w:numPr>
      </w:pPr>
      <w:r>
        <w:rPr>
          <w:rtl w:val="0"/>
        </w:rPr>
        <w:t>„</w:t>
      </w:r>
      <w:r>
        <w:rPr>
          <w:rStyle w:val="Ohne"/>
          <w:b w:val="1"/>
          <w:bCs w:val="1"/>
          <w:rtl w:val="0"/>
        </w:rPr>
        <w:t>Ve</w:t>
      </w:r>
      <w:r>
        <w:rPr>
          <w:rStyle w:val="Ohne"/>
          <w:b w:val="1"/>
          <w:bCs w:val="1"/>
          <w:rtl w:val="0"/>
        </w:rPr>
        <w:t>č</w:t>
      </w:r>
      <w:r>
        <w:rPr>
          <w:rStyle w:val="Ohne"/>
          <w:b w:val="1"/>
          <w:bCs w:val="1"/>
          <w:rtl w:val="0"/>
          <w:lang w:val="pt-PT"/>
        </w:rPr>
        <w:t>no Bo</w:t>
      </w:r>
      <w:r>
        <w:rPr>
          <w:rStyle w:val="Ohne"/>
          <w:b w:val="1"/>
          <w:bCs w:val="1"/>
          <w:rtl w:val="0"/>
        </w:rPr>
        <w:t>ž</w:t>
      </w:r>
      <w:r>
        <w:rPr>
          <w:rStyle w:val="Ohne"/>
          <w:b w:val="1"/>
          <w:bCs w:val="1"/>
          <w:rtl w:val="0"/>
        </w:rPr>
        <w:t xml:space="preserve">anstvo </w:t>
      </w:r>
      <w:r>
        <w:rPr>
          <w:rtl w:val="0"/>
        </w:rPr>
        <w:t>- Otac, Sin i Sveti Duh - je uklju</w:t>
      </w:r>
      <w:r>
        <w:rPr>
          <w:rtl w:val="0"/>
        </w:rPr>
        <w:t>č</w:t>
      </w:r>
      <w:r>
        <w:rPr>
          <w:rtl w:val="0"/>
        </w:rPr>
        <w:t>eno u delo koje zahteva davanje sigurnosti ljudskom rodu,</w:t>
      </w:r>
      <w:r>
        <w:rPr>
          <w:rtl w:val="0"/>
        </w:rPr>
        <w:t>…</w:t>
      </w:r>
      <w:r>
        <w:rPr>
          <w:rtl w:val="0"/>
        </w:rPr>
        <w:t>Spojiv</w:t>
      </w:r>
      <w:r>
        <w:rPr>
          <w:rtl w:val="0"/>
        </w:rPr>
        <w:t>š</w:t>
      </w:r>
      <w:r>
        <w:rPr>
          <w:rtl w:val="0"/>
        </w:rPr>
        <w:t>i nebeske sile sa ljudskim oni mogu kroz nebesku podr</w:t>
      </w:r>
      <w:r>
        <w:rPr>
          <w:rtl w:val="0"/>
        </w:rPr>
        <w:t>š</w:t>
      </w:r>
      <w:r>
        <w:rPr>
          <w:rtl w:val="0"/>
        </w:rPr>
        <w:t>ku dobiti efikasnost i u</w:t>
      </w:r>
      <w:r>
        <w:rPr>
          <w:rtl w:val="0"/>
        </w:rPr>
        <w:t>č</w:t>
      </w:r>
      <w:r>
        <w:rPr>
          <w:rtl w:val="0"/>
        </w:rPr>
        <w:t>e</w:t>
      </w:r>
      <w:r>
        <w:rPr>
          <w:rtl w:val="0"/>
        </w:rPr>
        <w:t>šć</w:t>
      </w:r>
      <w:r>
        <w:rPr>
          <w:rtl w:val="0"/>
        </w:rPr>
        <w:t>e u Bo</w:t>
      </w:r>
      <w:r>
        <w:rPr>
          <w:rtl w:val="0"/>
        </w:rPr>
        <w:t>ž</w:t>
      </w:r>
      <w:r>
        <w:rPr>
          <w:rtl w:val="0"/>
        </w:rPr>
        <w:t>anskoj prirodi i postati radnici zajedno sa Hristom.</w:t>
      </w:r>
      <w:r>
        <w:rPr>
          <w:rtl w:val="0"/>
          <w:lang w:val="de-DE"/>
        </w:rPr>
        <w:t xml:space="preserve">“ </w:t>
      </w:r>
      <w:r>
        <w:rPr>
          <w:rStyle w:val="Hyperlink.15"/>
          <w:rtl w:val="0"/>
          <w:lang w:val="en-US"/>
        </w:rPr>
        <w:t xml:space="preserve">{Ellen White: UL 148.4} </w:t>
      </w:r>
      <w:r>
        <w:rPr>
          <w:rStyle w:val="Hyperlink.13"/>
          <w:rtl w:val="1"/>
          <w:lang w:val="ar-SA" w:bidi="ar-SA"/>
        </w:rPr>
        <w:t>“</w:t>
      </w:r>
      <w:r>
        <w:rPr>
          <w:rStyle w:val="Ohne"/>
          <w:sz w:val="18"/>
          <w:szCs w:val="18"/>
          <w:rtl w:val="0"/>
          <w:lang w:val="en-US"/>
        </w:rPr>
        <w:t>The eternal Godhead</w:t>
      </w:r>
      <w:r>
        <w:rPr>
          <w:rStyle w:val="Ohne"/>
          <w:sz w:val="18"/>
          <w:szCs w:val="18"/>
          <w:rtl w:val="0"/>
          <w:lang w:val="en-US"/>
        </w:rPr>
        <w:t>—</w:t>
      </w:r>
      <w:r>
        <w:rPr>
          <w:rStyle w:val="Ohne"/>
          <w:sz w:val="18"/>
          <w:szCs w:val="18"/>
          <w:rtl w:val="0"/>
          <w:lang w:val="en-US"/>
        </w:rPr>
        <w:t>the Father, the Son, and the Holy Ghost</w:t>
      </w:r>
      <w:r>
        <w:rPr>
          <w:rStyle w:val="Ohne"/>
          <w:sz w:val="18"/>
          <w:szCs w:val="18"/>
          <w:rtl w:val="0"/>
          <w:lang w:val="en-US"/>
        </w:rPr>
        <w:t>—</w:t>
      </w:r>
      <w:r>
        <w:rPr>
          <w:rStyle w:val="Ohne"/>
          <w:sz w:val="18"/>
          <w:szCs w:val="18"/>
          <w:rtl w:val="0"/>
          <w:lang w:val="en-US"/>
        </w:rPr>
        <w:t>is involved in the action required to make assurance to the human agent, ... confederating the heavenly powers with the human that man may become, through heavenly efficiency, partakers of the divine nature and workers together with Christ.</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Hyperlink.15"/>
          <w:rtl w:val="0"/>
          <w:lang w:val="en-US"/>
        </w:rPr>
        <w:t xml:space="preserve">Izraz </w:t>
      </w:r>
      <w:r>
        <w:rPr>
          <w:rStyle w:val="Hyperlink.15"/>
          <w:rtl w:val="0"/>
        </w:rPr>
        <w:t>„</w:t>
      </w:r>
      <w:r>
        <w:rPr>
          <w:rStyle w:val="Hyperlink.15"/>
          <w:rtl w:val="0"/>
          <w:lang w:val="en-US"/>
        </w:rPr>
        <w:t>Eternal Godhead - the Father, the Son and the Holy Ghost</w:t>
      </w:r>
      <w:r>
        <w:rPr>
          <w:rStyle w:val="Hyperlink.15"/>
          <w:rtl w:val="0"/>
        </w:rPr>
        <w:t>“</w:t>
      </w:r>
      <w:r>
        <w:rPr>
          <w:rStyle w:val="Hyperlink.15"/>
          <w:rtl w:val="0"/>
          <w:lang w:val="en-US"/>
        </w:rPr>
        <w:t xml:space="preserve"> ne ozna</w:t>
      </w:r>
      <w:r>
        <w:rPr>
          <w:rtl w:val="0"/>
        </w:rPr>
        <w:t>č</w:t>
      </w:r>
      <w:r>
        <w:rPr>
          <w:rtl w:val="0"/>
        </w:rPr>
        <w:t>ava niti jedno spojeno Bo</w:t>
      </w:r>
      <w:r>
        <w:rPr>
          <w:rtl w:val="0"/>
        </w:rPr>
        <w:t>ž</w:t>
      </w:r>
      <w:r>
        <w:rPr>
          <w:rtl w:val="0"/>
        </w:rPr>
        <w:t>anstvo od tri osobe niti tri Bo</w:t>
      </w:r>
      <w:r>
        <w:rPr>
          <w:rtl w:val="0"/>
        </w:rPr>
        <w:t>ž</w:t>
      </w:r>
      <w:r>
        <w:rPr>
          <w:rtl w:val="0"/>
        </w:rPr>
        <w:t>anska bi</w:t>
      </w:r>
      <w:r>
        <w:rPr>
          <w:rtl w:val="0"/>
        </w:rPr>
        <w:t>ć</w:t>
      </w:r>
      <w:r>
        <w:rPr>
          <w:rtl w:val="0"/>
        </w:rPr>
        <w:t>a. Ova re</w:t>
      </w:r>
      <w:r>
        <w:rPr>
          <w:rtl w:val="0"/>
        </w:rPr>
        <w:t xml:space="preserve">č </w:t>
      </w:r>
      <w:r>
        <w:rPr>
          <w:rtl w:val="0"/>
        </w:rPr>
        <w:t xml:space="preserve">predstavlja pridev </w:t>
      </w:r>
      <w:r>
        <w:rPr>
          <w:rtl w:val="1"/>
        </w:rPr>
        <w:t>‘</w:t>
      </w:r>
      <w:r>
        <w:rPr>
          <w:rtl w:val="0"/>
        </w:rPr>
        <w:t>ve</w:t>
      </w:r>
      <w:r>
        <w:rPr>
          <w:rtl w:val="0"/>
        </w:rPr>
        <w:t>č</w:t>
      </w:r>
      <w:r>
        <w:rPr>
          <w:rStyle w:val="Ohne"/>
          <w:rtl w:val="0"/>
          <w:lang w:val="pt-PT"/>
        </w:rPr>
        <w:t>no Bo</w:t>
      </w:r>
      <w:r>
        <w:rPr>
          <w:rtl w:val="0"/>
        </w:rPr>
        <w:t>ž</w:t>
      </w:r>
      <w:r>
        <w:rPr>
          <w:rtl w:val="0"/>
        </w:rPr>
        <w:t>anstvo</w:t>
      </w:r>
      <w:r>
        <w:rPr>
          <w:rtl w:val="1"/>
        </w:rPr>
        <w:t xml:space="preserve">’ </w:t>
      </w:r>
      <w:r>
        <w:rPr>
          <w:rtl w:val="0"/>
        </w:rPr>
        <w:t>Oca Sina i Svetoga Duha, a ne imenicu, i opisuje Bo</w:t>
      </w:r>
      <w:r>
        <w:rPr>
          <w:rtl w:val="0"/>
        </w:rPr>
        <w:t>ž</w:t>
      </w:r>
      <w:r>
        <w:rPr>
          <w:rtl w:val="0"/>
        </w:rPr>
        <w:t xml:space="preserve">anske osobine kao </w:t>
      </w:r>
      <w:r>
        <w:rPr>
          <w:rtl w:val="0"/>
        </w:rPr>
        <w:t>š</w:t>
      </w:r>
      <w:r>
        <w:rPr>
          <w:rtl w:val="0"/>
        </w:rPr>
        <w:t>to su ljubav i milost Oca, Sina i iz Njih proizilaze</w:t>
      </w:r>
      <w:r>
        <w:rPr>
          <w:rtl w:val="0"/>
        </w:rPr>
        <w:t>ć</w:t>
      </w:r>
      <w:r>
        <w:rPr>
          <w:rtl w:val="0"/>
        </w:rPr>
        <w:t>eg Svetog Duha. Ako Sveti Duh proizilazi od Oca i Sina, onda naravno ima Bo</w:t>
      </w:r>
      <w:r>
        <w:rPr>
          <w:rtl w:val="0"/>
        </w:rPr>
        <w:t>ž</w:t>
      </w:r>
      <w:r>
        <w:rPr>
          <w:rtl w:val="0"/>
        </w:rPr>
        <w:t>anske a ne ljudske ili ne</w:t>
      </w:r>
      <w:r>
        <w:rPr>
          <w:rtl w:val="0"/>
        </w:rPr>
        <w:t>ž</w:t>
      </w:r>
      <w:r>
        <w:rPr>
          <w:rtl w:val="0"/>
        </w:rPr>
        <w:t>ive osobine, i mo</w:t>
      </w:r>
      <w:r>
        <w:rPr>
          <w:rtl w:val="0"/>
        </w:rPr>
        <w:t>ž</w:t>
      </w:r>
      <w:r>
        <w:rPr>
          <w:rtl w:val="0"/>
        </w:rPr>
        <w:t>e samo da nam prosledi Bo</w:t>
      </w:r>
      <w:r>
        <w:rPr>
          <w:rtl w:val="0"/>
        </w:rPr>
        <w:t>ž</w:t>
      </w:r>
      <w:r>
        <w:rPr>
          <w:rtl w:val="0"/>
        </w:rPr>
        <w:t>ju ljubav i milost. U ovom citatu stoji samo manje precizan opis prideva Godhead koji je u ostalim citatima dublje obja</w:t>
      </w:r>
      <w:r>
        <w:rPr>
          <w:rtl w:val="0"/>
        </w:rPr>
        <w:t>š</w:t>
      </w:r>
      <w:r>
        <w:rPr>
          <w:rtl w:val="0"/>
        </w:rPr>
        <w:t xml:space="preserve">njen, gde smo videli da </w:t>
      </w:r>
      <w:r>
        <w:rPr>
          <w:rtl w:val="0"/>
          <w:lang w:val="de-DE"/>
        </w:rPr>
        <w:t>´</w:t>
      </w:r>
      <w:r>
        <w:rPr>
          <w:rtl w:val="0"/>
        </w:rPr>
        <w:t>Bog Otac JE Bo</w:t>
      </w:r>
      <w:r>
        <w:rPr>
          <w:rtl w:val="0"/>
        </w:rPr>
        <w:t>ž</w:t>
      </w:r>
      <w:r>
        <w:rPr>
          <w:rtl w:val="0"/>
        </w:rPr>
        <w:t>anstvo</w:t>
      </w:r>
      <w:r>
        <w:rPr>
          <w:rtl w:val="0"/>
          <w:lang w:val="de-DE"/>
        </w:rPr>
        <w:t>´</w:t>
      </w:r>
      <w:r>
        <w:rPr>
          <w:rStyle w:val="Ohne"/>
          <w:rtl w:val="0"/>
          <w:lang w:val="it-IT"/>
        </w:rPr>
        <w:t xml:space="preserve">, da </w:t>
      </w:r>
      <w:r>
        <w:rPr>
          <w:rtl w:val="0"/>
          <w:lang w:val="de-DE"/>
        </w:rPr>
        <w:t>´</w:t>
      </w:r>
      <w:r>
        <w:rPr>
          <w:rStyle w:val="Hyperlink.15"/>
          <w:rtl w:val="0"/>
          <w:lang w:val="en-US"/>
        </w:rPr>
        <w:t>Isus Sin JE Bo</w:t>
      </w:r>
      <w:r>
        <w:rPr>
          <w:rtl w:val="0"/>
        </w:rPr>
        <w:t>ž</w:t>
      </w:r>
      <w:r>
        <w:rPr>
          <w:rtl w:val="0"/>
        </w:rPr>
        <w:t>anstvo</w:t>
      </w:r>
      <w:r>
        <w:rPr>
          <w:rtl w:val="0"/>
          <w:lang w:val="de-DE"/>
        </w:rPr>
        <w:t xml:space="preserve">´ </w:t>
      </w:r>
      <w:r>
        <w:rPr>
          <w:rtl w:val="0"/>
        </w:rPr>
        <w:t xml:space="preserve">i da </w:t>
      </w:r>
      <w:r>
        <w:rPr>
          <w:rtl w:val="0"/>
        </w:rPr>
        <w:t> ´</w:t>
      </w:r>
      <w:r>
        <w:rPr>
          <w:rtl w:val="0"/>
        </w:rPr>
        <w:t>Sveti Duh je U tom Bo</w:t>
      </w:r>
      <w:r>
        <w:rPr>
          <w:rtl w:val="0"/>
        </w:rPr>
        <w:t>ž</w:t>
      </w:r>
      <w:r>
        <w:rPr>
          <w:rtl w:val="0"/>
        </w:rPr>
        <w:t>anstvu Oca i Sina</w:t>
      </w:r>
      <w:r>
        <w:rPr>
          <w:rtl w:val="0"/>
          <w:lang w:val="de-DE"/>
        </w:rPr>
        <w:t>´</w:t>
      </w:r>
      <w:r>
        <w:rPr>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numPr>
          <w:ilvl w:val="0"/>
          <w:numId w:val="52"/>
        </w:numPr>
      </w:pPr>
      <w:r>
        <w:rPr>
          <w:rtl w:val="0"/>
        </w:rPr>
        <w:t>„</w:t>
      </w:r>
      <w:r>
        <w:rPr>
          <w:rStyle w:val="Ohne"/>
          <w:b w:val="1"/>
          <w:bCs w:val="1"/>
          <w:rtl w:val="0"/>
        </w:rPr>
        <w:t xml:space="preserve">Hristos nije prestao da bude Bog kada je postao </w:t>
      </w:r>
      <w:r>
        <w:rPr>
          <w:rStyle w:val="Ohne"/>
          <w:b w:val="1"/>
          <w:bCs w:val="1"/>
          <w:rtl w:val="0"/>
        </w:rPr>
        <w:t>č</w:t>
      </w:r>
      <w:r>
        <w:rPr>
          <w:rStyle w:val="Ohne"/>
          <w:b w:val="1"/>
          <w:bCs w:val="1"/>
          <w:rtl w:val="0"/>
        </w:rPr>
        <w:t>ovek. Iako se ponizio u ljudskost, Bo</w:t>
      </w:r>
      <w:r>
        <w:rPr>
          <w:rStyle w:val="Ohne"/>
          <w:b w:val="1"/>
          <w:bCs w:val="1"/>
          <w:rtl w:val="0"/>
        </w:rPr>
        <w:t>ž</w:t>
      </w:r>
      <w:r>
        <w:rPr>
          <w:rStyle w:val="Ohne"/>
          <w:b w:val="1"/>
          <w:bCs w:val="1"/>
          <w:rtl w:val="0"/>
        </w:rPr>
        <w:t>anstvo (Godhead) je jo</w:t>
      </w:r>
      <w:r>
        <w:rPr>
          <w:rStyle w:val="Ohne"/>
          <w:b w:val="1"/>
          <w:bCs w:val="1"/>
          <w:rtl w:val="0"/>
        </w:rPr>
        <w:t xml:space="preserve">š </w:t>
      </w:r>
      <w:r>
        <w:rPr>
          <w:rStyle w:val="Ohne"/>
          <w:b w:val="1"/>
          <w:bCs w:val="1"/>
          <w:rtl w:val="0"/>
        </w:rPr>
        <w:t>uvek bilo Njegovo</w:t>
      </w:r>
      <w:r>
        <w:rPr>
          <w:rtl w:val="0"/>
        </w:rPr>
        <w:t xml:space="preserve">. Samo Hristos je mogao predstaviti Oca </w:t>
      </w:r>
      <w:r>
        <w:rPr>
          <w:rtl w:val="0"/>
        </w:rPr>
        <w:t>č</w:t>
      </w:r>
      <w:r>
        <w:rPr>
          <w:rtl w:val="0"/>
        </w:rPr>
        <w:t>ove</w:t>
      </w:r>
      <w:r>
        <w:rPr>
          <w:rtl w:val="0"/>
        </w:rPr>
        <w:t>č</w:t>
      </w:r>
      <w:r>
        <w:rPr>
          <w:rtl w:val="0"/>
        </w:rPr>
        <w:t>anstvu, i u</w:t>
      </w:r>
      <w:r>
        <w:rPr>
          <w:rtl w:val="0"/>
        </w:rPr>
        <w:t>č</w:t>
      </w:r>
      <w:r>
        <w:rPr>
          <w:rtl w:val="0"/>
        </w:rPr>
        <w:t>enici su imali privilegiju da gledaju ovo predstavljanje preko tri godine.</w:t>
      </w:r>
      <w:r>
        <w:rPr>
          <w:rtl w:val="0"/>
        </w:rPr>
        <w:t xml:space="preserve">” </w:t>
      </w:r>
      <w:r>
        <w:rPr>
          <w:rStyle w:val="Hyperlink.15"/>
          <w:rtl w:val="0"/>
          <w:lang w:val="en-US"/>
        </w:rPr>
        <w:t xml:space="preserve">{Ellen White: DA 663.5} </w:t>
      </w:r>
      <w:r>
        <w:rPr>
          <w:rStyle w:val="Hyperlink.13"/>
          <w:rtl w:val="0"/>
        </w:rPr>
        <w:t>”</w:t>
      </w:r>
      <w:r>
        <w:rPr>
          <w:rStyle w:val="Ohne"/>
          <w:sz w:val="18"/>
          <w:szCs w:val="18"/>
          <w:rtl w:val="0"/>
          <w:lang w:val="en-US"/>
        </w:rPr>
        <w:t>Christ had not ceased to be God when He became man. Though He had humbled Himself to humanity, the Godhead was still His own. Christ alone could represent the Father to humanity, and this representation the disciples had been privileged to behold for over three years.</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Hyperlink.15"/>
          <w:rtl w:val="0"/>
          <w:lang w:val="en-US"/>
        </w:rPr>
        <w:t>Godhead-Bo</w:t>
      </w:r>
      <w:r>
        <w:rPr>
          <w:rtl w:val="0"/>
        </w:rPr>
        <w:t>ž</w:t>
      </w:r>
      <w:r>
        <w:rPr>
          <w:rtl w:val="0"/>
        </w:rPr>
        <w:t>anstvo je kao pozicija i dalje pripadalo Hristu i nakon Njegovog utelovljenja. Da li je mo</w:t>
      </w:r>
      <w:r>
        <w:rPr>
          <w:rtl w:val="0"/>
        </w:rPr>
        <w:t>ž</w:t>
      </w:r>
      <w:r>
        <w:rPr>
          <w:rtl w:val="0"/>
        </w:rPr>
        <w:t>da jedno Trojstvo pripadalo Hristu i nakon Njegovog utelovljenja?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numPr>
          <w:ilvl w:val="0"/>
          <w:numId w:val="52"/>
        </w:numPr>
      </w:pPr>
      <w:r>
        <w:rPr>
          <w:rtl w:val="0"/>
        </w:rPr>
        <w:t>„</w:t>
      </w:r>
      <w:r>
        <w:rPr>
          <w:rtl w:val="0"/>
        </w:rPr>
        <w:t>Hristos je u Svom Bo</w:t>
      </w:r>
      <w:r>
        <w:rPr>
          <w:rtl w:val="0"/>
        </w:rPr>
        <w:t>ž</w:t>
      </w:r>
      <w:r>
        <w:rPr>
          <w:rtl w:val="0"/>
        </w:rPr>
        <w:t>anstvu (</w:t>
      </w:r>
      <w:r>
        <w:rPr>
          <w:rStyle w:val="Ohne"/>
          <w:b w:val="1"/>
          <w:bCs w:val="1"/>
          <w:rtl w:val="0"/>
          <w:lang w:val="en-US"/>
        </w:rPr>
        <w:t>Godhead</w:t>
      </w:r>
      <w:r>
        <w:rPr>
          <w:rtl w:val="0"/>
        </w:rPr>
        <w:t>) zasijao kada je iza</w:t>
      </w:r>
      <w:r>
        <w:rPr>
          <w:rtl w:val="0"/>
        </w:rPr>
        <w:t>š</w:t>
      </w:r>
      <w:r>
        <w:rPr>
          <w:rtl w:val="0"/>
        </w:rPr>
        <w:t>ao iz grobnice i ustao pobedni</w:t>
      </w:r>
      <w:r>
        <w:rPr>
          <w:rtl w:val="0"/>
        </w:rPr>
        <w:t>č</w:t>
      </w:r>
      <w:r>
        <w:rPr>
          <w:rtl w:val="0"/>
        </w:rPr>
        <w:t>ki nad smrti i grobom.</w:t>
      </w:r>
      <w:r>
        <w:rPr>
          <w:rtl w:val="0"/>
        </w:rPr>
        <w:t xml:space="preserve">” </w:t>
      </w:r>
      <w:r>
        <w:rPr>
          <w:rStyle w:val="Hyperlink.15"/>
          <w:rtl w:val="0"/>
          <w:lang w:val="en-US"/>
        </w:rPr>
        <w:t xml:space="preserve">{Ellen White: ST May 30, 1895. TA 209.4} </w:t>
      </w:r>
      <w:r>
        <w:rPr>
          <w:rStyle w:val="Hyperlink.13"/>
          <w:rtl w:val="1"/>
          <w:lang w:val="ar-SA" w:bidi="ar-SA"/>
        </w:rPr>
        <w:t>“</w:t>
      </w:r>
      <w:r>
        <w:rPr>
          <w:rStyle w:val="Ohne"/>
          <w:sz w:val="18"/>
          <w:szCs w:val="18"/>
          <w:rtl w:val="0"/>
          <w:lang w:val="en-US"/>
        </w:rPr>
        <w:t xml:space="preserve">Christ in His </w:t>
      </w:r>
      <w:r>
        <w:rPr>
          <w:rStyle w:val="Ohne"/>
          <w:b w:val="1"/>
          <w:bCs w:val="1"/>
          <w:sz w:val="18"/>
          <w:szCs w:val="18"/>
          <w:rtl w:val="0"/>
          <w:lang w:val="en-US"/>
        </w:rPr>
        <w:t>Godhead</w:t>
      </w:r>
      <w:r>
        <w:rPr>
          <w:rStyle w:val="Ohne"/>
          <w:sz w:val="18"/>
          <w:szCs w:val="18"/>
          <w:rtl w:val="0"/>
          <w:lang w:val="en-US"/>
        </w:rPr>
        <w:t xml:space="preserve"> shone forth as He burst from the tomb, and rose triumphant over death and the grave.</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li je Isus zasijao u Svom Trojstvu, ili mo</w:t>
      </w:r>
      <w:r>
        <w:rPr>
          <w:rtl w:val="0"/>
        </w:rPr>
        <w:t>ž</w:t>
      </w:r>
      <w:r>
        <w:rPr>
          <w:rtl w:val="0"/>
        </w:rPr>
        <w:t>da Godhead ipak ne zna</w:t>
      </w:r>
      <w:r>
        <w:rPr>
          <w:rtl w:val="0"/>
        </w:rPr>
        <w:t>č</w:t>
      </w:r>
      <w:r>
        <w:rPr>
          <w:rtl w:val="0"/>
        </w:rPr>
        <w:t>i Trojstvo ili Bi</w:t>
      </w:r>
      <w:r>
        <w:rPr>
          <w:rtl w:val="0"/>
        </w:rPr>
        <w:t>ć</w:t>
      </w:r>
      <w:r>
        <w:rPr>
          <w:rtl w:val="0"/>
        </w:rPr>
        <w:t>e Bog? Godhead kao pridev ozna</w:t>
      </w:r>
      <w:r>
        <w:rPr>
          <w:rtl w:val="0"/>
        </w:rPr>
        <w:t>č</w:t>
      </w:r>
      <w:r>
        <w:rPr>
          <w:rtl w:val="0"/>
        </w:rPr>
        <w:t>ava u zavisnosti od konteksta Bo</w:t>
      </w:r>
      <w:r>
        <w:rPr>
          <w:rtl w:val="0"/>
        </w:rPr>
        <w:t>ž</w:t>
      </w:r>
      <w:r>
        <w:rPr>
          <w:rtl w:val="0"/>
        </w:rPr>
        <w:t xml:space="preserve">ansku prirodu, status ili samo osobine, koje kao dar mogu dobiti </w:t>
      </w:r>
      <w:r>
        <w:rPr>
          <w:rtl w:val="0"/>
        </w:rPr>
        <w:t>č</w:t>
      </w:r>
      <w:r>
        <w:rPr>
          <w:rtl w:val="0"/>
        </w:rPr>
        <w:t>ak i ljudi:</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numPr>
          <w:ilvl w:val="0"/>
          <w:numId w:val="52"/>
        </w:numPr>
      </w:pPr>
      <w:r>
        <w:rPr>
          <w:rtl w:val="0"/>
        </w:rPr>
        <w:t>„</w:t>
      </w:r>
      <w:r>
        <w:rPr>
          <w:rtl w:val="0"/>
        </w:rPr>
        <w:t>Kada su se u poniznosti pot</w:t>
      </w:r>
      <w:r>
        <w:rPr>
          <w:rtl w:val="0"/>
        </w:rPr>
        <w:t>č</w:t>
      </w:r>
      <w:r>
        <w:rPr>
          <w:rtl w:val="0"/>
        </w:rPr>
        <w:t>inili oblikuju</w:t>
      </w:r>
      <w:r>
        <w:rPr>
          <w:rtl w:val="0"/>
        </w:rPr>
        <w:t>ć</w:t>
      </w:r>
      <w:r>
        <w:rPr>
          <w:rtl w:val="0"/>
        </w:rPr>
        <w:t xml:space="preserve">em uticaju Svetog Duha, </w:t>
      </w:r>
      <w:r>
        <w:rPr>
          <w:rStyle w:val="Ohne"/>
          <w:b w:val="1"/>
          <w:bCs w:val="1"/>
          <w:rtl w:val="0"/>
        </w:rPr>
        <w:t>primili su puninu Bo</w:t>
      </w:r>
      <w:r>
        <w:rPr>
          <w:rStyle w:val="Ohne"/>
          <w:b w:val="1"/>
          <w:bCs w:val="1"/>
          <w:rtl w:val="0"/>
        </w:rPr>
        <w:t>ž</w:t>
      </w:r>
      <w:r>
        <w:rPr>
          <w:rStyle w:val="Ohne"/>
          <w:b w:val="1"/>
          <w:bCs w:val="1"/>
          <w:rtl w:val="0"/>
        </w:rPr>
        <w:t xml:space="preserve">anske prirode </w:t>
      </w:r>
      <w:r>
        <w:rPr>
          <w:rStyle w:val="Hyperlink.15"/>
          <w:rtl w:val="0"/>
          <w:lang w:val="en-US"/>
        </w:rPr>
        <w:t xml:space="preserve">(Godhead) i </w:t>
      </w:r>
      <w:r>
        <w:rPr>
          <w:rStyle w:val="Ohne"/>
          <w:b w:val="1"/>
          <w:bCs w:val="1"/>
          <w:rtl w:val="0"/>
        </w:rPr>
        <w:t>bili su oblikovani po Bo</w:t>
      </w:r>
      <w:r>
        <w:rPr>
          <w:rStyle w:val="Ohne"/>
          <w:b w:val="1"/>
          <w:bCs w:val="1"/>
          <w:rtl w:val="0"/>
        </w:rPr>
        <w:t>ž</w:t>
      </w:r>
      <w:r>
        <w:rPr>
          <w:rStyle w:val="Ohne"/>
          <w:b w:val="1"/>
          <w:bCs w:val="1"/>
          <w:rtl w:val="0"/>
        </w:rPr>
        <w:t>anskom obli</w:t>
      </w:r>
      <w:r>
        <w:rPr>
          <w:rStyle w:val="Ohne"/>
          <w:b w:val="1"/>
          <w:bCs w:val="1"/>
          <w:rtl w:val="0"/>
        </w:rPr>
        <w:t>č</w:t>
      </w:r>
      <w:r>
        <w:rPr>
          <w:rStyle w:val="Ohne"/>
          <w:b w:val="1"/>
          <w:bCs w:val="1"/>
          <w:rtl w:val="0"/>
        </w:rPr>
        <w:t>ju</w:t>
      </w:r>
      <w:r>
        <w:rPr>
          <w:rtl w:val="0"/>
        </w:rPr>
        <w:t>.</w:t>
      </w:r>
      <w:r>
        <w:rPr>
          <w:rtl w:val="0"/>
        </w:rPr>
        <w:t xml:space="preserve">” </w:t>
      </w:r>
      <w:r>
        <w:rPr>
          <w:rStyle w:val="Hyperlink.15"/>
          <w:rtl w:val="0"/>
          <w:lang w:val="en-US"/>
        </w:rPr>
        <w:t xml:space="preserve">{Ellen White: AA 49.3} </w:t>
      </w:r>
      <w:r>
        <w:rPr>
          <w:rStyle w:val="Hyperlink.13"/>
          <w:rtl w:val="1"/>
          <w:lang w:val="ar-SA" w:bidi="ar-SA"/>
        </w:rPr>
        <w:t>“</w:t>
      </w:r>
      <w:r>
        <w:rPr>
          <w:rStyle w:val="Ohne"/>
          <w:sz w:val="18"/>
          <w:szCs w:val="18"/>
          <w:rtl w:val="0"/>
          <w:lang w:val="en-US"/>
        </w:rPr>
        <w:t xml:space="preserve">As in humility they submitted to the molding influence of the Holy Spirit, they received of the fullness of the Godhead and were fashioned </w:t>
      </w:r>
      <w:r>
        <w:rPr>
          <w:rStyle w:val="Ohne"/>
          <w:b w:val="1"/>
          <w:bCs w:val="1"/>
          <w:sz w:val="18"/>
          <w:szCs w:val="18"/>
          <w:rtl w:val="0"/>
          <w:lang w:val="en-US"/>
        </w:rPr>
        <w:t>in the likeness of the divine</w:t>
      </w:r>
      <w:r>
        <w:rPr>
          <w:rStyle w:val="Hyperlink.13"/>
          <w:rtl w:val="0"/>
        </w:rPr>
        <w:t>.</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rPr>
      </w:pPr>
    </w:p>
    <w:p>
      <w:pPr>
        <w:pStyle w:val="Text"/>
        <w:numPr>
          <w:ilvl w:val="0"/>
          <w:numId w:val="52"/>
        </w:numPr>
      </w:pPr>
      <w:r>
        <w:rPr>
          <w:rtl w:val="0"/>
        </w:rPr>
        <w:t>„</w:t>
      </w:r>
      <w:r>
        <w:rPr>
          <w:rtl w:val="0"/>
        </w:rPr>
        <w:t>Kroz sau</w:t>
      </w:r>
      <w:r>
        <w:rPr>
          <w:rtl w:val="0"/>
        </w:rPr>
        <w:t>č</w:t>
      </w:r>
      <w:r>
        <w:rPr>
          <w:rtl w:val="0"/>
        </w:rPr>
        <w:t>esni</w:t>
      </w:r>
      <w:r>
        <w:rPr>
          <w:rtl w:val="0"/>
        </w:rPr>
        <w:t>š</w:t>
      </w:r>
      <w:r>
        <w:rPr>
          <w:rtl w:val="0"/>
        </w:rPr>
        <w:t>tvo u Bo</w:t>
      </w:r>
      <w:r>
        <w:rPr>
          <w:rtl w:val="0"/>
        </w:rPr>
        <w:t>ž</w:t>
      </w:r>
      <w:r>
        <w:rPr>
          <w:rtl w:val="0"/>
        </w:rPr>
        <w:t>anskoj prirodi i mi mo</w:t>
      </w:r>
      <w:r>
        <w:rPr>
          <w:rtl w:val="0"/>
        </w:rPr>
        <w:t>ž</w:t>
      </w:r>
      <w:r>
        <w:rPr>
          <w:rtl w:val="0"/>
        </w:rPr>
        <w:t xml:space="preserve">emo stajati </w:t>
      </w:r>
      <w:r>
        <w:rPr>
          <w:rtl w:val="0"/>
        </w:rPr>
        <w:t>č</w:t>
      </w:r>
      <w:r>
        <w:rPr>
          <w:rtl w:val="0"/>
        </w:rPr>
        <w:t>isti, sveti i neokaljani. Bo</w:t>
      </w:r>
      <w:r>
        <w:rPr>
          <w:rtl w:val="0"/>
        </w:rPr>
        <w:t>ž</w:t>
      </w:r>
      <w:r>
        <w:rPr>
          <w:rtl w:val="0"/>
        </w:rPr>
        <w:t xml:space="preserve">anska priroda - </w:t>
      </w:r>
      <w:r>
        <w:rPr>
          <w:rStyle w:val="Ohne"/>
          <w:b w:val="1"/>
          <w:bCs w:val="1"/>
          <w:rtl w:val="0"/>
          <w:lang w:val="en-US"/>
        </w:rPr>
        <w:t>Godhead</w:t>
      </w:r>
      <w:r>
        <w:rPr>
          <w:rtl w:val="0"/>
        </w:rPr>
        <w:t xml:space="preserve"> nije u</w:t>
      </w:r>
      <w:r>
        <w:rPr>
          <w:rtl w:val="0"/>
        </w:rPr>
        <w:t>č</w:t>
      </w:r>
      <w:r>
        <w:rPr>
          <w:rtl w:val="0"/>
        </w:rPr>
        <w:t xml:space="preserve">injena ljudskom </w:t>
      </w:r>
      <w:r>
        <w:rPr>
          <w:rStyle w:val="Ohne"/>
          <w:b w:val="1"/>
          <w:bCs w:val="1"/>
          <w:rtl w:val="0"/>
        </w:rPr>
        <w:t>i ljudskost</w:t>
      </w:r>
      <w:r>
        <w:rPr>
          <w:rtl w:val="0"/>
        </w:rPr>
        <w:t xml:space="preserve"> nije postala Bo</w:t>
      </w:r>
      <w:r>
        <w:rPr>
          <w:rtl w:val="0"/>
        </w:rPr>
        <w:t>ž</w:t>
      </w:r>
      <w:r>
        <w:rPr>
          <w:rtl w:val="0"/>
        </w:rPr>
        <w:t>anstvo me</w:t>
      </w:r>
      <w:r>
        <w:rPr>
          <w:rtl w:val="0"/>
        </w:rPr>
        <w:t>š</w:t>
      </w:r>
      <w:r>
        <w:rPr>
          <w:rtl w:val="0"/>
        </w:rPr>
        <w:t xml:space="preserve">anjem </w:t>
      </w:r>
      <w:r>
        <w:rPr>
          <w:rStyle w:val="Ohne"/>
          <w:b w:val="1"/>
          <w:bCs w:val="1"/>
          <w:rtl w:val="0"/>
        </w:rPr>
        <w:t>dve prirode zajedno</w:t>
      </w:r>
      <w:r>
        <w:rPr>
          <w:rtl w:val="0"/>
        </w:rPr>
        <w:t>. Hrist nije posedovao istu gre</w:t>
      </w:r>
      <w:r>
        <w:rPr>
          <w:rtl w:val="0"/>
        </w:rPr>
        <w:t>š</w:t>
      </w:r>
      <w:r>
        <w:rPr>
          <w:rtl w:val="0"/>
        </w:rPr>
        <w:t>nu, iskvarenu, palu nevernost koju mi imamo, jer onda On ne bi mogao biti savr</w:t>
      </w:r>
      <w:r>
        <w:rPr>
          <w:rtl w:val="0"/>
        </w:rPr>
        <w:t>š</w:t>
      </w:r>
      <w:r>
        <w:rPr>
          <w:rtl w:val="0"/>
        </w:rPr>
        <w:t xml:space="preserve">ena </w:t>
      </w:r>
      <w:r>
        <w:rPr>
          <w:rtl w:val="0"/>
        </w:rPr>
        <w:t>ž</w:t>
      </w:r>
      <w:r>
        <w:rPr>
          <w:rtl w:val="0"/>
        </w:rPr>
        <w:t>rtva.</w:t>
      </w:r>
      <w:r>
        <w:rPr>
          <w:rtl w:val="0"/>
        </w:rPr>
        <w:t xml:space="preserve">” </w:t>
      </w:r>
      <w:r>
        <w:rPr>
          <w:rStyle w:val="Hyperlink.15"/>
          <w:rtl w:val="0"/>
          <w:lang w:val="en-US"/>
        </w:rPr>
        <w:t>{Ellen White: Manuscript 94, 1893. Manuscript Releases, Vol. 6, pp. 110-112}</w:t>
      </w:r>
      <w:r>
        <w:rPr>
          <w:rStyle w:val="Ohne"/>
          <w:rtl w:val="0"/>
          <w:lang w:val="pt-PT"/>
        </w:rPr>
        <w:t xml:space="preserve"> </w:t>
      </w:r>
      <w:r>
        <w:rPr>
          <w:rStyle w:val="Ohne"/>
          <w:sz w:val="18"/>
          <w:szCs w:val="18"/>
          <w:rtl w:val="0"/>
          <w:lang w:val="pt-PT"/>
        </w:rPr>
        <w:t>“</w:t>
      </w:r>
      <w:r>
        <w:rPr>
          <w:rStyle w:val="Ohne"/>
          <w:sz w:val="18"/>
          <w:szCs w:val="18"/>
          <w:rtl w:val="0"/>
          <w:lang w:val="en-US"/>
        </w:rPr>
        <w:t xml:space="preserve">Through being partakers of the divine nature we may stand pure and holy and undefiled. The </w:t>
      </w:r>
      <w:r>
        <w:rPr>
          <w:rStyle w:val="Ohne"/>
          <w:b w:val="1"/>
          <w:bCs w:val="1"/>
          <w:sz w:val="18"/>
          <w:szCs w:val="18"/>
          <w:rtl w:val="0"/>
          <w:lang w:val="en-US"/>
        </w:rPr>
        <w:t>Godhead</w:t>
      </w:r>
      <w:r>
        <w:rPr>
          <w:rStyle w:val="Ohne"/>
          <w:sz w:val="18"/>
          <w:szCs w:val="18"/>
          <w:rtl w:val="0"/>
          <w:lang w:val="en-US"/>
        </w:rPr>
        <w:t xml:space="preserve"> was not made human, </w:t>
      </w:r>
      <w:r>
        <w:rPr>
          <w:rStyle w:val="Ohne"/>
          <w:b w:val="1"/>
          <w:bCs w:val="1"/>
          <w:sz w:val="18"/>
          <w:szCs w:val="18"/>
          <w:rtl w:val="0"/>
          <w:lang w:val="en-US"/>
        </w:rPr>
        <w:t>and the human</w:t>
      </w:r>
      <w:r>
        <w:rPr>
          <w:rStyle w:val="Ohne"/>
          <w:sz w:val="18"/>
          <w:szCs w:val="18"/>
          <w:rtl w:val="0"/>
          <w:lang w:val="en-US"/>
        </w:rPr>
        <w:t xml:space="preserve"> was not deified by the blending together of the </w:t>
      </w:r>
      <w:r>
        <w:rPr>
          <w:rStyle w:val="Ohne"/>
          <w:b w:val="1"/>
          <w:bCs w:val="1"/>
          <w:sz w:val="18"/>
          <w:szCs w:val="18"/>
          <w:rtl w:val="0"/>
        </w:rPr>
        <w:t>two natures</w:t>
      </w:r>
      <w:r>
        <w:rPr>
          <w:rStyle w:val="Ohne"/>
          <w:sz w:val="18"/>
          <w:szCs w:val="18"/>
          <w:rtl w:val="0"/>
          <w:lang w:val="en-US"/>
        </w:rPr>
        <w:t>. Christ did not possess the same sinful, corrupt, fallen disloyalty we possess, for then He could not be a perfect offering.</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3"/>
          <w:rFonts w:ascii="Verdana" w:cs="Verdana" w:hAnsi="Verdana" w:eastAsia="Verdana"/>
          <w:sz w:val="18"/>
          <w:szCs w:val="18"/>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Fonts w:ascii="Verdana" w:cs="Verdana" w:hAnsi="Verdana" w:eastAsia="Verdana"/>
          <w:sz w:val="20"/>
          <w:szCs w:val="2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13"/>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"IzjavePioniraIIstina"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3"/>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li se mo</w:t>
      </w:r>
      <w:r>
        <w:rPr>
          <w:rtl w:val="0"/>
        </w:rPr>
        <w:t>ž</w:t>
      </w:r>
      <w:r>
        <w:rPr>
          <w:rtl w:val="0"/>
        </w:rPr>
        <w:t>da Trojstvo utelovilo? Da li je mo</w:t>
      </w:r>
      <w:r>
        <w:rPr>
          <w:rtl w:val="0"/>
        </w:rPr>
        <w:t>ž</w:t>
      </w:r>
      <w:r>
        <w:rPr>
          <w:rtl w:val="0"/>
        </w:rPr>
        <w:t>da Trojstvo bilo pome</w:t>
      </w:r>
      <w:r>
        <w:rPr>
          <w:rtl w:val="0"/>
        </w:rPr>
        <w:t>š</w:t>
      </w:r>
      <w:r>
        <w:rPr>
          <w:rtl w:val="0"/>
        </w:rPr>
        <w:t>ano sa ljudskom prirodom? Prava istina je da je Isusova Bo</w:t>
      </w:r>
      <w:r>
        <w:rPr>
          <w:rtl w:val="0"/>
        </w:rPr>
        <w:t>ž</w:t>
      </w:r>
      <w:r>
        <w:rPr>
          <w:rtl w:val="0"/>
        </w:rPr>
        <w:t>anska bezgre</w:t>
      </w:r>
      <w:r>
        <w:rPr>
          <w:rtl w:val="0"/>
        </w:rPr>
        <w:t>š</w:t>
      </w:r>
      <w:r>
        <w:rPr>
          <w:rtl w:val="0"/>
        </w:rPr>
        <w:t>na priroda (Godhead), Njegova Bo</w:t>
      </w:r>
      <w:r>
        <w:rPr>
          <w:rtl w:val="0"/>
        </w:rPr>
        <w:t>ž</w:t>
      </w:r>
      <w:r>
        <w:rPr>
          <w:rStyle w:val="Ohne"/>
          <w:rtl w:val="0"/>
          <w:lang w:val="sv-SE"/>
        </w:rPr>
        <w:t xml:space="preserve">anska </w:t>
      </w:r>
      <w:r>
        <w:rPr>
          <w:rStyle w:val="Ohne"/>
          <w:rtl w:val="0"/>
          <w:lang w:val="sv-SE"/>
        </w:rPr>
        <w:t>L</w:t>
      </w:r>
      <w:r>
        <w:rPr>
          <w:rStyle w:val="Ohne"/>
          <w:rtl w:val="0"/>
          <w:lang w:val="sv-SE"/>
        </w:rPr>
        <w:t>i</w:t>
      </w:r>
      <w:r>
        <w:rPr>
          <w:rtl w:val="0"/>
        </w:rPr>
        <w:t>č</w:t>
      </w:r>
      <w:r>
        <w:rPr>
          <w:rtl w:val="0"/>
        </w:rPr>
        <w:t>nost, bila pome</w:t>
      </w:r>
      <w:r>
        <w:rPr>
          <w:rtl w:val="0"/>
        </w:rPr>
        <w:t>š</w:t>
      </w:r>
      <w:r>
        <w:rPr>
          <w:rtl w:val="0"/>
        </w:rPr>
        <w:t>ana sa Njegovom ljudskom prirodom na zemlji!</w:t>
      </w:r>
      <w:r>
        <w:rPr>
          <w:rtl w:val="0"/>
        </w:rPr>
        <w:t xml:space="preserve"> </w:t>
      </w:r>
      <w:r>
        <w:rPr>
          <w:rtl w:val="0"/>
        </w:rPr>
        <w:t>Kada bi Sveti Duh bio punina Bo</w:t>
      </w:r>
      <w:r>
        <w:rPr>
          <w:rtl w:val="0"/>
        </w:rPr>
        <w:t>ž</w:t>
      </w:r>
      <w:r>
        <w:rPr>
          <w:rtl w:val="0"/>
        </w:rPr>
        <w:t xml:space="preserve">anstva - Godhead, koje pristalice Trojstva uzimaju za dokaz, onda bi proilazilo da je sam Sveti Duh </w:t>
      </w:r>
      <w:r>
        <w:rPr>
          <w:rtl w:val="1"/>
          <w:lang w:val="ar-SA" w:bidi="ar-SA"/>
        </w:rPr>
        <w:t>“</w:t>
      </w:r>
      <w:r>
        <w:rPr>
          <w:rtl w:val="0"/>
        </w:rPr>
        <w:t>punina Trojstva</w:t>
      </w:r>
      <w:r>
        <w:rPr>
          <w:rtl w:val="1"/>
          <w:lang w:val="ar-SA" w:bidi="ar-SA"/>
        </w:rPr>
        <w:t>“</w:t>
      </w:r>
      <w:r>
        <w:rPr>
          <w:rtl w:val="0"/>
        </w:rPr>
        <w:t>, i time ono samo Trojstvo! No, dublja analiza prevoda Evangelizma pokazuje ne samo da je u njega stavljena re</w:t>
      </w:r>
      <w:r>
        <w:rPr>
          <w:rtl w:val="0"/>
        </w:rPr>
        <w:t xml:space="preserve">č </w:t>
      </w:r>
      <w:r>
        <w:rPr>
          <w:rtl w:val="0"/>
        </w:rPr>
        <w:t>Trojstvo koja ne postoji ni u jednom citatu Ellen White, ve</w:t>
      </w:r>
      <w:r>
        <w:rPr>
          <w:rtl w:val="0"/>
        </w:rPr>
        <w:t xml:space="preserve">ć </w:t>
      </w:r>
      <w:r>
        <w:rPr>
          <w:rtl w:val="0"/>
        </w:rPr>
        <w:t xml:space="preserve">da se i </w:t>
      </w:r>
      <w:r>
        <w:rPr>
          <w:rtl w:val="1"/>
        </w:rPr>
        <w:t>‘</w:t>
      </w:r>
      <w:r>
        <w:rPr>
          <w:rStyle w:val="Hyperlink.15"/>
          <w:rtl w:val="0"/>
          <w:lang w:val="en-US"/>
        </w:rPr>
        <w:t>Godhead</w:t>
      </w:r>
      <w:r>
        <w:rPr>
          <w:rtl w:val="1"/>
        </w:rPr>
        <w:t xml:space="preserve">’ </w:t>
      </w:r>
      <w:r>
        <w:rPr>
          <w:rtl w:val="0"/>
        </w:rPr>
        <w:t>prema potrebi prevodi druga</w:t>
      </w:r>
      <w:r>
        <w:rPr>
          <w:rtl w:val="0"/>
        </w:rPr>
        <w:t>č</w:t>
      </w:r>
      <w:r>
        <w:rPr>
          <w:rtl w:val="0"/>
        </w:rPr>
        <w:t>ije na na</w:t>
      </w:r>
      <w:r>
        <w:rPr>
          <w:rtl w:val="0"/>
        </w:rPr>
        <w:t xml:space="preserve">š </w:t>
      </w:r>
      <w:r>
        <w:rPr>
          <w:rtl w:val="0"/>
        </w:rPr>
        <w:t xml:space="preserve">jezik, tj. na jednom mestu jedan </w:t>
      </w:r>
      <w:r>
        <w:rPr>
          <w:rtl w:val="1"/>
          <w:lang w:val="ar-SA" w:bidi="ar-SA"/>
        </w:rPr>
        <w:t>“</w:t>
      </w:r>
      <w:r>
        <w:rPr>
          <w:rtl w:val="0"/>
        </w:rPr>
        <w:t>trojstveni</w:t>
      </w:r>
      <w:r>
        <w:rPr>
          <w:rtl w:val="0"/>
          <w:lang w:val="de-DE"/>
        </w:rPr>
        <w:t xml:space="preserve">“ </w:t>
      </w:r>
      <w:r>
        <w:rPr>
          <w:rtl w:val="0"/>
        </w:rPr>
        <w:t>Bog, a na drugom jedan Bog Otac.</w:t>
      </w:r>
      <w:r>
        <w:rPr>
          <w:rtl w:val="0"/>
        </w:rPr>
        <w:t xml:space="preserve"> </w:t>
      </w:r>
      <w:r>
        <w:rPr>
          <w:rtl w:val="0"/>
        </w:rPr>
        <w:t>Re</w:t>
      </w:r>
      <w:r>
        <w:rPr>
          <w:rtl w:val="0"/>
        </w:rPr>
        <w:t xml:space="preserve">č </w:t>
      </w:r>
      <w:r>
        <w:rPr>
          <w:rtl w:val="0"/>
        </w:rPr>
        <w:t xml:space="preserve">Trojstvo, koje kao podnaslov stoji na internet stranicama </w:t>
      </w:r>
      <w:r>
        <w:rPr>
          <w:rtl w:val="0"/>
        </w:rPr>
        <w:t>‚</w:t>
      </w:r>
      <w:r>
        <w:rPr>
          <w:rStyle w:val="Hyperlink.15"/>
          <w:rtl w:val="0"/>
          <w:lang w:val="en-US"/>
        </w:rPr>
        <w:t>whiteestate.org</w:t>
      </w:r>
      <w:r>
        <w:rPr>
          <w:rtl w:val="1"/>
        </w:rPr>
        <w:t>’</w:t>
      </w:r>
      <w:r>
        <w:rPr>
          <w:rtl w:val="0"/>
        </w:rPr>
        <w:t>,</w:t>
      </w:r>
      <w:r>
        <w:rPr>
          <w:rStyle w:val="Hyperlink.15"/>
          <w:rtl w:val="0"/>
          <w:lang w:val="en-US"/>
        </w:rPr>
        <w:t xml:space="preserve"> Ellen White </w:t>
      </w:r>
      <w:r>
        <w:rPr>
          <w:rStyle w:val="Ohne"/>
          <w:u w:val="single"/>
          <w:rtl w:val="0"/>
        </w:rPr>
        <w:t>nikada</w:t>
      </w:r>
      <w:r>
        <w:rPr>
          <w:rtl w:val="0"/>
        </w:rPr>
        <w:t xml:space="preserve"> nije napisala!</w:t>
      </w:r>
      <w:r>
        <w:rPr>
          <w:rtl w:val="0"/>
        </w:rPr>
        <w:t xml:space="preserve"> Da li je dr Froom i na drugim podru</w:t>
      </w:r>
      <w:r>
        <w:rPr>
          <w:rtl w:val="0"/>
        </w:rPr>
        <w:t>č</w:t>
      </w:r>
      <w:r>
        <w:rPr>
          <w:rtl w:val="0"/>
        </w:rPr>
        <w:t xml:space="preserve">jima napadao pravu istinu? On je </w:t>
      </w:r>
      <w:r>
        <w:rPr>
          <w:rStyle w:val="Ohne"/>
          <w:b w:val="1"/>
          <w:bCs w:val="1"/>
          <w:rtl w:val="0"/>
        </w:rPr>
        <w:t>1957</w:t>
      </w:r>
      <w:r>
        <w:rPr>
          <w:rtl w:val="0"/>
        </w:rPr>
        <w:t xml:space="preserve">. u knjizi </w:t>
      </w:r>
      <w:r>
        <w:rPr>
          <w:rtl w:val="0"/>
        </w:rPr>
        <w:t>„</w:t>
      </w:r>
      <w:r>
        <w:rPr>
          <w:rStyle w:val="Ohne"/>
          <w:b w:val="1"/>
          <w:bCs w:val="1"/>
          <w:rtl w:val="0"/>
        </w:rPr>
        <w:t>Pitanja Doktrine</w:t>
      </w:r>
      <w:r>
        <w:rPr>
          <w:rStyle w:val="Ohne"/>
          <w:b w:val="1"/>
          <w:bCs w:val="1"/>
          <w:rtl w:val="0"/>
        </w:rPr>
        <w:t xml:space="preserve">“ </w:t>
      </w:r>
      <w:r>
        <w:rPr>
          <w:rStyle w:val="Ohne"/>
          <w:b w:val="1"/>
          <w:bCs w:val="1"/>
          <w:rtl w:val="0"/>
        </w:rPr>
        <w:t xml:space="preserve">- </w:t>
      </w:r>
      <w:r>
        <w:rPr>
          <w:rStyle w:val="Ohne"/>
          <w:b w:val="1"/>
          <w:bCs w:val="1"/>
          <w:rtl w:val="0"/>
        </w:rPr>
        <w:t>„</w:t>
      </w:r>
      <w:r>
        <w:rPr>
          <w:rStyle w:val="Ohne"/>
          <w:b w:val="1"/>
          <w:bCs w:val="1"/>
          <w:rtl w:val="0"/>
          <w:lang w:val="en-US"/>
        </w:rPr>
        <w:t>Questions on Doctrine</w:t>
      </w:r>
      <w:r>
        <w:rPr>
          <w:rtl w:val="0"/>
        </w:rPr>
        <w:t>“</w:t>
      </w:r>
      <w:r>
        <w:rPr>
          <w:rtl w:val="0"/>
        </w:rPr>
        <w:t xml:space="preserve"> </w:t>
      </w:r>
      <w:r>
        <w:rPr>
          <w:rtl w:val="0"/>
        </w:rPr>
        <w:t>godine napisao, da je pomirenje zavr</w:t>
      </w:r>
      <w:r>
        <w:rPr>
          <w:rtl w:val="0"/>
        </w:rPr>
        <w:t>š</w:t>
      </w:r>
      <w:r>
        <w:rPr>
          <w:rtl w:val="0"/>
        </w:rPr>
        <w:t xml:space="preserve">eno krroz Isusovu </w:t>
      </w:r>
      <w:r>
        <w:rPr>
          <w:rtl w:val="0"/>
        </w:rPr>
        <w:t>ž</w:t>
      </w:r>
      <w:r>
        <w:rPr>
          <w:rtl w:val="0"/>
        </w:rPr>
        <w:t xml:space="preserve">rtvu za nas. </w:t>
      </w:r>
      <w:r>
        <w:rPr>
          <w:rtl w:val="0"/>
        </w:rPr>
        <w:t>Ov</w:t>
      </w:r>
      <w:r>
        <w:rPr>
          <w:rtl w:val="0"/>
        </w:rPr>
        <w:t>o je bio sudar</w:t>
      </w:r>
      <w:r>
        <w:rPr>
          <w:rtl w:val="0"/>
        </w:rPr>
        <w:t xml:space="preserve"> kalvinisti</w:t>
      </w:r>
      <w:r>
        <w:rPr>
          <w:rtl w:val="0"/>
        </w:rPr>
        <w:t>č</w:t>
      </w:r>
      <w:r>
        <w:rPr>
          <w:rtl w:val="0"/>
        </w:rPr>
        <w:t>k</w:t>
      </w:r>
      <w:r>
        <w:rPr>
          <w:rtl w:val="0"/>
        </w:rPr>
        <w:t>e</w:t>
      </w:r>
      <w:r>
        <w:rPr>
          <w:rtl w:val="0"/>
        </w:rPr>
        <w:t xml:space="preserve"> </w:t>
      </w:r>
      <w:r>
        <w:rPr>
          <w:rtl w:val="0"/>
        </w:rPr>
        <w:t xml:space="preserve">i </w:t>
      </w:r>
      <w:r>
        <w:rPr>
          <w:rtl w:val="0"/>
          <w:lang w:val="en-US"/>
        </w:rPr>
        <w:t>adventisti</w:t>
      </w:r>
      <w:r>
        <w:rPr>
          <w:rtl w:val="0"/>
        </w:rPr>
        <w:t>č</w:t>
      </w:r>
      <w:r>
        <w:rPr>
          <w:rtl w:val="0"/>
        </w:rPr>
        <w:t>k</w:t>
      </w:r>
      <w:r>
        <w:rPr>
          <w:rtl w:val="0"/>
        </w:rPr>
        <w:t>e</w:t>
      </w:r>
      <w:r>
        <w:rPr>
          <w:rtl w:val="0"/>
        </w:rPr>
        <w:t xml:space="preserve"> teologija. Koja je od njih zdrobljena u pra</w:t>
      </w:r>
      <w:r>
        <w:rPr>
          <w:rtl w:val="0"/>
        </w:rPr>
        <w:t>š</w:t>
      </w:r>
      <w:r>
        <w:rPr>
          <w:rtl w:val="0"/>
        </w:rPr>
        <w:t>inu? Naravno adventisti</w:t>
      </w:r>
      <w:r>
        <w:rPr>
          <w:rtl w:val="0"/>
        </w:rPr>
        <w:t>č</w:t>
      </w:r>
      <w:r>
        <w:rPr>
          <w:rStyle w:val="Ohne"/>
          <w:rtl w:val="0"/>
          <w:lang w:val="ru-RU"/>
        </w:rPr>
        <w:t>ka!</w:t>
      </w:r>
      <w:r>
        <w:rPr>
          <w:rStyle w:val="Ohne"/>
          <w:rtl w:val="0"/>
          <w:lang w:val="ru-RU"/>
        </w:rPr>
        <w:t xml:space="preserve">  </w:t>
      </w:r>
      <w:r>
        <w:rPr>
          <w:rtl w:val="0"/>
        </w:rPr>
        <w:t>Ako je ceo proces pomirenja zavr</w:t>
      </w:r>
      <w:r>
        <w:rPr>
          <w:rtl w:val="0"/>
        </w:rPr>
        <w:t>š</w:t>
      </w:r>
      <w:r>
        <w:rPr>
          <w:rtl w:val="0"/>
        </w:rPr>
        <w:t xml:space="preserve">en na </w:t>
      </w:r>
      <w:r>
        <w:rPr>
          <w:rtl w:val="0"/>
        </w:rPr>
        <w:t xml:space="preserve">Njegovom </w:t>
      </w:r>
      <w:r>
        <w:rPr>
          <w:rtl w:val="0"/>
        </w:rPr>
        <w:t>ž</w:t>
      </w:r>
      <w:r>
        <w:rPr>
          <w:rtl w:val="0"/>
        </w:rPr>
        <w:t>rtvom</w:t>
      </w:r>
      <w:r>
        <w:rPr>
          <w:rtl w:val="0"/>
        </w:rPr>
        <w:t xml:space="preserve"> </w:t>
      </w:r>
      <w:r>
        <w:rPr>
          <w:rStyle w:val="Ohne"/>
          <w:b w:val="1"/>
          <w:bCs w:val="1"/>
          <w:rtl w:val="0"/>
        </w:rPr>
        <w:t>Isusovo posredovanje</w:t>
      </w:r>
      <w:r>
        <w:rPr>
          <w:rtl w:val="0"/>
        </w:rPr>
        <w:t xml:space="preserve"> u nebeskoj svetinji opisano u poslanici Jevrejima </w:t>
      </w:r>
      <w:r>
        <w:rPr>
          <w:rStyle w:val="Ohne"/>
          <w:b w:val="1"/>
          <w:bCs w:val="1"/>
          <w:rtl w:val="0"/>
        </w:rPr>
        <w:t>postaje besmisleno</w:t>
      </w:r>
      <w:r>
        <w:rPr>
          <w:rtl w:val="0"/>
        </w:rPr>
        <w:t>.</w:t>
      </w:r>
      <w:r>
        <w:rPr>
          <w:rtl w:val="0"/>
        </w:rPr>
        <w:t xml:space="preserve"> Ako bi sve bilo zavr</w:t>
      </w:r>
      <w:r>
        <w:rPr>
          <w:rtl w:val="0"/>
        </w:rPr>
        <w:t>š</w:t>
      </w:r>
      <w:r>
        <w:rPr>
          <w:rtl w:val="0"/>
        </w:rPr>
        <w:t>eno Isosovom smr</w:t>
      </w:r>
      <w:r>
        <w:rPr>
          <w:rtl w:val="0"/>
        </w:rPr>
        <w:t>ć</w:t>
      </w:r>
      <w:r>
        <w:rPr>
          <w:rtl w:val="0"/>
        </w:rPr>
        <w:t>u, onda bi smo bili spa</w:t>
      </w:r>
      <w:r>
        <w:rPr>
          <w:rtl w:val="0"/>
        </w:rPr>
        <w:t>š</w:t>
      </w:r>
      <w:r>
        <w:rPr>
          <w:rtl w:val="0"/>
        </w:rPr>
        <w:t>eni unapred, i time bi dobili poruku, da nam nije potrebna borba protiv greha! I upravo to u</w:t>
      </w:r>
      <w:r>
        <w:rPr>
          <w:rtl w:val="0"/>
        </w:rPr>
        <w:t>č</w:t>
      </w:r>
      <w:r>
        <w:rPr>
          <w:rtl w:val="0"/>
        </w:rPr>
        <w:t>e Kalvinisti. I ne samo to, nego i da je kraj vremena milosti samo simboli</w:t>
      </w:r>
      <w:r>
        <w:rPr>
          <w:rtl w:val="0"/>
        </w:rPr>
        <w:t>č</w:t>
      </w:r>
      <w:r>
        <w:rPr>
          <w:rtl w:val="0"/>
        </w:rPr>
        <w:t xml:space="preserve">an, jer je </w:t>
      </w:r>
      <w:r>
        <w:rPr>
          <w:rtl w:val="0"/>
        </w:rPr>
        <w:t>„</w:t>
      </w:r>
      <w:r>
        <w:rPr>
          <w:rtl w:val="0"/>
        </w:rPr>
        <w:t>nemogu</w:t>
      </w:r>
      <w:r>
        <w:rPr>
          <w:rtl w:val="0"/>
        </w:rPr>
        <w:t>ć</w:t>
      </w:r>
      <w:r>
        <w:rPr>
          <w:rtl w:val="0"/>
        </w:rPr>
        <w:t>e</w:t>
      </w:r>
      <w:r>
        <w:rPr>
          <w:rtl w:val="0"/>
        </w:rPr>
        <w:t xml:space="preserve">“ </w:t>
      </w:r>
      <w:r>
        <w:rPr>
          <w:rtl w:val="0"/>
        </w:rPr>
        <w:t xml:space="preserve">potpuno ostaviti greh. </w:t>
      </w:r>
      <w:r>
        <w:rPr>
          <w:rtl w:val="0"/>
        </w:rPr>
        <w:t>Da li je Ellen White najavila taj napad na istinu iz poslanice Jevrejima?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Mi ne mo</w:t>
      </w:r>
      <w:r>
        <w:rPr>
          <w:rtl w:val="0"/>
        </w:rPr>
        <w:t>ž</w:t>
      </w:r>
      <w:r>
        <w:rPr>
          <w:rtl w:val="0"/>
        </w:rPr>
        <w:t>emo na</w:t>
      </w:r>
      <w:r>
        <w:rPr>
          <w:rtl w:val="0"/>
        </w:rPr>
        <w:t>ć</w:t>
      </w:r>
      <w:r>
        <w:rPr>
          <w:rStyle w:val="Ohne"/>
          <w:rtl w:val="0"/>
          <w:lang w:val="it-IT"/>
        </w:rPr>
        <w:t>i re</w:t>
      </w:r>
      <w:r>
        <w:rPr>
          <w:rtl w:val="0"/>
        </w:rPr>
        <w:t>č</w:t>
      </w:r>
      <w:r>
        <w:rPr>
          <w:rtl w:val="0"/>
        </w:rPr>
        <w:t>i da prikladno objasnimo razvoj ideja koje neki imaju. One sadr</w:t>
      </w:r>
      <w:r>
        <w:rPr>
          <w:rtl w:val="0"/>
        </w:rPr>
        <w:t>ž</w:t>
      </w:r>
      <w:r>
        <w:rPr>
          <w:rtl w:val="0"/>
        </w:rPr>
        <w:t>e niti panteizma</w:t>
      </w:r>
      <w:r>
        <w:rPr>
          <w:rStyle w:val="Ohne"/>
          <w:b w:val="1"/>
          <w:bCs w:val="1"/>
          <w:rtl w:val="0"/>
        </w:rPr>
        <w:t>.</w:t>
      </w:r>
      <w:r>
        <w:rPr>
          <w:rtl w:val="0"/>
        </w:rPr>
        <w:t xml:space="preserve"> Te ideje su tako pome</w:t>
      </w:r>
      <w:r>
        <w:rPr>
          <w:rtl w:val="0"/>
        </w:rPr>
        <w:t>š</w:t>
      </w:r>
      <w:r>
        <w:rPr>
          <w:rtl w:val="0"/>
        </w:rPr>
        <w:t>ane sa istinom da je istina poni</w:t>
      </w:r>
      <w:r>
        <w:rPr>
          <w:rtl w:val="0"/>
        </w:rPr>
        <w:t>š</w:t>
      </w:r>
      <w:r>
        <w:rPr>
          <w:rtl w:val="0"/>
        </w:rPr>
        <w:t xml:space="preserve">tena. Te varljive teorije predstavljaju </w:t>
      </w:r>
      <w:r>
        <w:rPr>
          <w:rStyle w:val="Ohne"/>
          <w:b w:val="1"/>
          <w:bCs w:val="1"/>
          <w:rtl w:val="0"/>
        </w:rPr>
        <w:t>negiranje</w:t>
      </w:r>
      <w:r>
        <w:rPr>
          <w:rtl w:val="0"/>
        </w:rPr>
        <w:t xml:space="preserve"> Bo</w:t>
      </w:r>
      <w:r>
        <w:rPr>
          <w:rtl w:val="0"/>
        </w:rPr>
        <w:t>ž</w:t>
      </w:r>
      <w:r>
        <w:rPr>
          <w:rtl w:val="0"/>
        </w:rPr>
        <w:t xml:space="preserve">je </w:t>
      </w:r>
      <w:r>
        <w:rPr>
          <w:rtl w:val="0"/>
        </w:rPr>
        <w:t>L</w:t>
      </w:r>
      <w:r>
        <w:rPr>
          <w:rtl w:val="0"/>
        </w:rPr>
        <w:t>i</w:t>
      </w:r>
      <w:r>
        <w:rPr>
          <w:rtl w:val="0"/>
        </w:rPr>
        <w:t>č</w:t>
      </w:r>
      <w:r>
        <w:rPr>
          <w:rtl w:val="0"/>
        </w:rPr>
        <w:t xml:space="preserve">nosti, </w:t>
      </w:r>
      <w:r>
        <w:rPr>
          <w:rStyle w:val="Ohne"/>
          <w:b w:val="1"/>
          <w:bCs w:val="1"/>
          <w:rtl w:val="0"/>
        </w:rPr>
        <w:t xml:space="preserve">Hristovog pomirenja i </w:t>
      </w:r>
      <w:r>
        <w:rPr>
          <w:rStyle w:val="Ohne"/>
          <w:b w:val="1"/>
          <w:bCs w:val="1"/>
          <w:u w:val="single"/>
          <w:rtl w:val="0"/>
        </w:rPr>
        <w:t>Njegovog rada u Svetinji</w:t>
      </w:r>
      <w:r>
        <w:rPr>
          <w:rtl w:val="0"/>
        </w:rPr>
        <w:t>. One oduzimaju vitalne principe koji su nas u</w:t>
      </w:r>
      <w:r>
        <w:rPr>
          <w:rtl w:val="0"/>
        </w:rPr>
        <w:t>č</w:t>
      </w:r>
      <w:r>
        <w:rPr>
          <w:rtl w:val="0"/>
        </w:rPr>
        <w:t>inili zasebnim narodom.</w:t>
      </w:r>
      <w:r>
        <w:rPr>
          <w:rtl w:val="0"/>
          <w:lang w:val="de-DE"/>
        </w:rPr>
        <w:t xml:space="preserve">“ </w:t>
      </w:r>
      <w:r>
        <w:rPr>
          <w:rStyle w:val="Hyperlink.15"/>
          <w:rtl w:val="0"/>
          <w:lang w:val="en-US"/>
        </w:rPr>
        <w:t xml:space="preserve">{Ellen White: MS 8, 1914, Part 32} </w:t>
      </w:r>
      <w:r>
        <w:rPr>
          <w:rStyle w:val="Ohne"/>
          <w:sz w:val="14"/>
          <w:szCs w:val="14"/>
          <w:rtl w:val="1"/>
          <w:lang w:val="ar-SA" w:bidi="ar-SA"/>
        </w:rPr>
        <w:t>“</w:t>
      </w:r>
      <w:r>
        <w:rPr>
          <w:rStyle w:val="Ohne"/>
          <w:sz w:val="14"/>
          <w:szCs w:val="14"/>
          <w:rtl w:val="0"/>
          <w:lang w:val="en-US"/>
        </w:rPr>
        <w:t>We cannot find words fitly to explain the latest development of ideas held by some. They contain threads of pantheism. These ideas are so mixed with the truth, that the truth is made of no effect. These specious theories constitute a denial of the personality of God, the atonement of Christ and His work in the sanctuary. They take away the vital principles which have made us a separate people.</w:t>
      </w:r>
      <w:r>
        <w:rPr>
          <w:rStyle w:val="Ohne"/>
          <w:sz w:val="14"/>
          <w:szCs w:val="14"/>
          <w:rtl w:val="1"/>
          <w:lang w:val="ar-SA" w:bidi="ar-SA"/>
        </w:rPr>
        <w:t>“</w:t>
      </w:r>
    </w:p>
    <w:p>
      <w:pPr>
        <w:pStyle w:val="Text"/>
      </w:pPr>
    </w:p>
    <w:p>
      <w:pPr>
        <w:pStyle w:val="Text"/>
      </w:pPr>
      <w:r>
        <w:rPr>
          <w:rtl w:val="0"/>
        </w:rPr>
        <w:t>I nauka o Adamovoj prirodi Isusa na zemlji je isto do</w:t>
      </w:r>
      <w:r>
        <w:rPr>
          <w:rtl w:val="0"/>
        </w:rPr>
        <w:t>š</w:t>
      </w:r>
      <w:r>
        <w:rPr>
          <w:rtl w:val="0"/>
        </w:rPr>
        <w:t>la od strane dr Frooma:</w:t>
      </w:r>
    </w:p>
    <w:p>
      <w:pPr>
        <w:pStyle w:val="Text"/>
      </w:pPr>
    </w:p>
    <w:p>
      <w:pPr>
        <w:pStyle w:val="Text"/>
        <w:widowControl w:val="1"/>
        <w:tabs>
          <w:tab w:val="clear" w:pos="220"/>
          <w:tab w:val="clear" w:pos="720"/>
        </w:tabs>
        <w:suppressAutoHyphens w:val="0"/>
        <w:rPr>
          <w:kern w:val="0"/>
          <w:lang w:val="de-DE"/>
        </w:rPr>
      </w:pPr>
      <w:r>
        <w:rPr>
          <w:kern w:val="0"/>
          <w:rtl w:val="0"/>
          <w:lang w:val="de-DE"/>
        </w:rPr>
        <w:t>Dr Froom:</w:t>
      </w:r>
    </w:p>
    <w:p>
      <w:pPr>
        <w:pStyle w:val="Text"/>
        <w:widowControl w:val="1"/>
        <w:tabs>
          <w:tab w:val="clear" w:pos="220"/>
          <w:tab w:val="clear" w:pos="720"/>
        </w:tabs>
        <w:suppressAutoHyphens w:val="0"/>
        <w:rPr>
          <w:rStyle w:val="Ohne"/>
          <w:b w:val="1"/>
          <w:bCs w:val="1"/>
          <w:kern w:val="0"/>
          <w:lang w:val="de-DE"/>
        </w:rPr>
      </w:pPr>
    </w:p>
    <w:p>
      <w:pPr>
        <w:pStyle w:val="Text"/>
        <w:numPr>
          <w:ilvl w:val="0"/>
          <w:numId w:val="52"/>
        </w:numPr>
      </w:pPr>
      <w:r>
        <w:rPr>
          <w:rtl w:val="0"/>
        </w:rPr>
        <w:t>„</w:t>
      </w:r>
      <w:r>
        <w:rPr>
          <w:rtl w:val="0"/>
        </w:rPr>
        <w:t>Hristovo telo i priroda u utelovljenju su bili druga</w:t>
      </w:r>
      <w:r>
        <w:rPr>
          <w:rtl w:val="0"/>
        </w:rPr>
        <w:t>č</w:t>
      </w:r>
      <w:r>
        <w:rPr>
          <w:rtl w:val="0"/>
        </w:rPr>
        <w:t>iji nego na</w:t>
      </w:r>
      <w:r>
        <w:rPr>
          <w:rtl w:val="0"/>
        </w:rPr>
        <w:t>š</w:t>
      </w:r>
      <w:r>
        <w:rPr>
          <w:rtl w:val="0"/>
        </w:rPr>
        <w:t>i. On je bio izuzet od na</w:t>
      </w:r>
      <w:r>
        <w:rPr>
          <w:rtl w:val="0"/>
        </w:rPr>
        <w:t>š</w:t>
      </w:r>
      <w:r>
        <w:rPr>
          <w:rtl w:val="0"/>
        </w:rPr>
        <w:t>eg genetskog nasle</w:t>
      </w:r>
      <w:r>
        <w:rPr>
          <w:rtl w:val="0"/>
        </w:rPr>
        <w:t>đ</w:t>
      </w:r>
      <w:r>
        <w:rPr>
          <w:rtl w:val="0"/>
        </w:rPr>
        <w:t xml:space="preserve">a i uzeo je samo </w:t>
      </w:r>
      <w:r>
        <w:rPr>
          <w:rStyle w:val="Ohne"/>
          <w:b w:val="1"/>
          <w:bCs w:val="1"/>
          <w:rtl w:val="0"/>
        </w:rPr>
        <w:t>nepogre</w:t>
      </w:r>
      <w:r>
        <w:rPr>
          <w:rStyle w:val="Ohne"/>
          <w:b w:val="1"/>
          <w:bCs w:val="1"/>
          <w:rtl w:val="0"/>
        </w:rPr>
        <w:t>š</w:t>
      </w:r>
      <w:r>
        <w:rPr>
          <w:rStyle w:val="Ohne"/>
          <w:b w:val="1"/>
          <w:bCs w:val="1"/>
          <w:rtl w:val="0"/>
        </w:rPr>
        <w:t xml:space="preserve">ivu Adamovu prirodu, kao </w:t>
      </w:r>
      <w:r>
        <w:rPr>
          <w:rStyle w:val="Ohne"/>
          <w:b w:val="1"/>
          <w:bCs w:val="1"/>
          <w:rtl w:val="0"/>
        </w:rPr>
        <w:t>š</w:t>
      </w:r>
      <w:r>
        <w:rPr>
          <w:rStyle w:val="Ohne"/>
          <w:b w:val="1"/>
          <w:bCs w:val="1"/>
          <w:rtl w:val="0"/>
        </w:rPr>
        <w:t>to je bila pre pada</w:t>
      </w:r>
      <w:r>
        <w:rPr>
          <w:rtl w:val="0"/>
        </w:rPr>
        <w:t>.</w:t>
      </w:r>
      <w:r>
        <w:rPr>
          <w:rtl w:val="0"/>
          <w:lang w:val="de-DE"/>
        </w:rPr>
        <w:t xml:space="preserve">“ </w:t>
      </w:r>
      <w:r>
        <w:rPr>
          <w:rtl w:val="0"/>
        </w:rPr>
        <w:t>{</w:t>
      </w:r>
      <w:r>
        <w:rPr>
          <w:rtl w:val="0"/>
        </w:rPr>
        <w:t>D</w:t>
      </w:r>
      <w:r>
        <w:rPr>
          <w:rtl w:val="0"/>
        </w:rPr>
        <w:t xml:space="preserve">r. </w:t>
      </w:r>
      <w:r>
        <w:rPr>
          <w:rStyle w:val="Ohne"/>
          <w:b w:val="1"/>
          <w:bCs w:val="1"/>
          <w:rtl w:val="0"/>
          <w:lang w:val="nl-NL"/>
        </w:rPr>
        <w:t>LeRoy Froom</w:t>
      </w:r>
      <w:r>
        <w:rPr>
          <w:rStyle w:val="Hyperlink.15"/>
          <w:rtl w:val="0"/>
          <w:lang w:val="en-US"/>
        </w:rPr>
        <w:t xml:space="preserve">; Questions of Doctrine, p. 383, and heading, p. 650} </w:t>
      </w:r>
      <w:r>
        <w:rPr>
          <w:rStyle w:val="Ohne"/>
          <w:sz w:val="14"/>
          <w:szCs w:val="14"/>
          <w:rtl w:val="1"/>
          <w:lang w:val="ar-SA" w:bidi="ar-SA"/>
        </w:rPr>
        <w:t>“</w:t>
      </w:r>
      <w:r>
        <w:rPr>
          <w:rStyle w:val="Ohne"/>
          <w:sz w:val="14"/>
          <w:szCs w:val="14"/>
          <w:rtl w:val="0"/>
          <w:lang w:val="da-DK"/>
        </w:rPr>
        <w:t>Christ</w:t>
      </w:r>
      <w:r>
        <w:rPr>
          <w:rStyle w:val="Ohne"/>
          <w:sz w:val="14"/>
          <w:szCs w:val="14"/>
          <w:rtl w:val="1"/>
        </w:rPr>
        <w:t>’</w:t>
      </w:r>
      <w:r>
        <w:rPr>
          <w:rStyle w:val="Ohne"/>
          <w:sz w:val="14"/>
          <w:szCs w:val="14"/>
          <w:rtl w:val="0"/>
          <w:lang w:val="en-US"/>
        </w:rPr>
        <w:t xml:space="preserve">s flesh and nature in the incarnation were different from ours. He was </w:t>
      </w:r>
      <w:r>
        <w:rPr>
          <w:rStyle w:val="Ohne"/>
          <w:sz w:val="14"/>
          <w:szCs w:val="14"/>
          <w:rtl w:val="1"/>
          <w:lang w:val="ar-SA" w:bidi="ar-SA"/>
        </w:rPr>
        <w:t>“</w:t>
      </w:r>
      <w:r>
        <w:rPr>
          <w:rStyle w:val="Ohne"/>
          <w:sz w:val="14"/>
          <w:szCs w:val="14"/>
          <w:rtl w:val="0"/>
          <w:lang w:val="fr-FR"/>
        </w:rPr>
        <w:t>exempt</w:t>
      </w:r>
      <w:r>
        <w:rPr>
          <w:rStyle w:val="Ohne"/>
          <w:sz w:val="14"/>
          <w:szCs w:val="14"/>
          <w:rtl w:val="0"/>
        </w:rPr>
        <w:t xml:space="preserve">” </w:t>
      </w:r>
      <w:r>
        <w:rPr>
          <w:rStyle w:val="Ohne"/>
          <w:sz w:val="14"/>
          <w:szCs w:val="14"/>
          <w:rtl w:val="0"/>
          <w:lang w:val="en-US"/>
        </w:rPr>
        <w:t>from our genetic inheritance, and took only the sinless nature of Adam as it was before the fall.</w:t>
      </w:r>
      <w:r>
        <w:rPr>
          <w:rStyle w:val="Ohne"/>
          <w:sz w:val="14"/>
          <w:szCs w:val="14"/>
          <w:rtl w:val="1"/>
          <w:lang w:val="ar-SA" w:bidi="ar-SA"/>
        </w:rPr>
        <w:t>“</w:t>
      </w:r>
    </w:p>
    <w:p>
      <w:pPr>
        <w:pStyle w:val="Text"/>
        <w:widowControl w:val="1"/>
        <w:tabs>
          <w:tab w:val="clear" w:pos="220"/>
          <w:tab w:val="clear" w:pos="720"/>
        </w:tabs>
        <w:suppressAutoHyphens w:val="0"/>
        <w:rPr>
          <w:kern w:val="0"/>
          <w:lang w:val="de-DE"/>
        </w:rPr>
      </w:pPr>
    </w:p>
    <w:p>
      <w:pPr>
        <w:pStyle w:val="Text"/>
        <w:widowControl w:val="1"/>
        <w:tabs>
          <w:tab w:val="clear" w:pos="220"/>
          <w:tab w:val="clear" w:pos="720"/>
        </w:tabs>
        <w:suppressAutoHyphens w:val="0"/>
        <w:rPr>
          <w:kern w:val="0"/>
          <w:lang w:val="de-DE"/>
        </w:rPr>
      </w:pPr>
      <w:r>
        <w:rPr>
          <w:kern w:val="0"/>
          <w:rtl w:val="0"/>
          <w:lang w:val="de-DE"/>
        </w:rPr>
        <w:t>Ellen White:</w:t>
      </w:r>
    </w:p>
    <w:p>
      <w:pPr>
        <w:pStyle w:val="Text"/>
        <w:widowControl w:val="1"/>
        <w:tabs>
          <w:tab w:val="clear" w:pos="220"/>
          <w:tab w:val="clear" w:pos="720"/>
        </w:tabs>
        <w:suppressAutoHyphens w:val="0"/>
        <w:rPr>
          <w:kern w:val="0"/>
          <w:lang w:val="de-DE"/>
        </w:rPr>
      </w:pPr>
    </w:p>
    <w:p>
      <w:pPr>
        <w:pStyle w:val="Text"/>
        <w:numPr>
          <w:ilvl w:val="0"/>
          <w:numId w:val="52"/>
        </w:numPr>
      </w:pPr>
      <w:r>
        <w:rPr>
          <w:rtl w:val="0"/>
        </w:rPr>
        <w:t>„</w:t>
      </w:r>
      <w:r>
        <w:rPr>
          <w:rtl w:val="0"/>
        </w:rPr>
        <w:t xml:space="preserve">On je na Sebe samog </w:t>
      </w:r>
      <w:r>
        <w:rPr>
          <w:rStyle w:val="Ohne"/>
          <w:b w:val="1"/>
          <w:bCs w:val="1"/>
          <w:rtl w:val="0"/>
        </w:rPr>
        <w:t>uzeo</w:t>
      </w:r>
      <w:r>
        <w:rPr>
          <w:rtl w:val="0"/>
        </w:rPr>
        <w:t xml:space="preserve"> </w:t>
      </w:r>
      <w:r>
        <w:rPr>
          <w:rStyle w:val="Ohne"/>
          <w:b w:val="1"/>
          <w:bCs w:val="1"/>
          <w:rtl w:val="0"/>
        </w:rPr>
        <w:t>bolesnu</w:t>
      </w:r>
      <w:r>
        <w:rPr>
          <w:rtl w:val="0"/>
        </w:rPr>
        <w:t>, palu, uni</w:t>
      </w:r>
      <w:r>
        <w:rPr>
          <w:rtl w:val="0"/>
        </w:rPr>
        <w:t>ž</w:t>
      </w:r>
      <w:r>
        <w:rPr>
          <w:rtl w:val="0"/>
        </w:rPr>
        <w:t xml:space="preserve">enu i </w:t>
      </w:r>
      <w:r>
        <w:rPr>
          <w:rStyle w:val="Ohne"/>
          <w:b w:val="1"/>
          <w:bCs w:val="1"/>
          <w:rtl w:val="0"/>
        </w:rPr>
        <w:t>grehom zatrovanu prirodu</w:t>
      </w:r>
      <w:r>
        <w:rPr>
          <w:rtl w:val="0"/>
        </w:rPr>
        <w:t>.</w:t>
      </w:r>
      <w:r>
        <w:rPr>
          <w:rtl w:val="0"/>
          <w:lang w:val="de-DE"/>
        </w:rPr>
        <w:t xml:space="preserve">“ </w:t>
      </w:r>
      <w:r>
        <w:rPr>
          <w:rStyle w:val="Hyperlink.15"/>
          <w:rtl w:val="0"/>
          <w:lang w:val="en-US"/>
        </w:rPr>
        <w:t xml:space="preserve">{Ellen White: YI, 20. December 1900} </w:t>
      </w:r>
      <w:r>
        <w:rPr>
          <w:rStyle w:val="Ohne"/>
          <w:sz w:val="14"/>
          <w:szCs w:val="14"/>
          <w:rtl w:val="0"/>
        </w:rPr>
        <w:t>„</w:t>
      </w:r>
      <w:r>
        <w:rPr>
          <w:rStyle w:val="Ohne"/>
          <w:sz w:val="14"/>
          <w:szCs w:val="14"/>
          <w:rtl w:val="0"/>
          <w:lang w:val="en-US"/>
        </w:rPr>
        <w:t>He took upon himself fallen, suffering human nature, degraded and defiled by sin.</w:t>
      </w:r>
      <w:r>
        <w:rPr>
          <w:rStyle w:val="Ohne"/>
          <w:sz w:val="14"/>
          <w:szCs w:val="14"/>
          <w:rtl w:val="0"/>
          <w:lang w:val="en-US"/>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1"/>
          <w:bCs w:val="1"/>
          <w:outline w:val="0"/>
          <w:color w:val="000000"/>
          <w:u w:color="000000"/>
          <w:shd w:val="clear" w:color="auto" w:fill="191e22"/>
          <w:rtl w:val="0"/>
          <w14:textFill>
            <w14:solidFill>
              <w14:srgbClr w14:val="000000"/>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0"/>
          <w:bCs w:val="0"/>
          <w:outline w:val="0"/>
          <w:color w:val="191e22"/>
          <w:shd w:val="clear" w:color="auto" w:fill="ffffff"/>
          <w:rtl w:val="0"/>
          <w14:textFill>
            <w14:solidFill>
              <w14:srgbClr w14:val="191E23"/>
            </w14:solidFill>
          </w14:textFill>
        </w:rPr>
      </w:pPr>
      <w:r>
        <w:rPr>
          <w:rStyle w:val="Ohne"/>
          <w:rFonts w:ascii="Arial" w:hAnsi="Arial"/>
          <w:b w:val="1"/>
          <w:bCs w:val="1"/>
          <w:outline w:val="0"/>
          <w:color w:val="191e22"/>
          <w:shd w:val="clear" w:color="auto" w:fill="ffffff"/>
          <w:rtl w:val="0"/>
          <w14:textFill>
            <w14:solidFill>
              <w14:srgbClr w14:val="191E23"/>
            </w14:solidFill>
          </w14:textFill>
        </w:rPr>
        <w:t>Nick Ionashku</w:t>
      </w:r>
      <w:r>
        <w:rPr>
          <w:rStyle w:val="Ohne"/>
          <w:rFonts w:ascii="Arial" w:hAnsi="Arial"/>
          <w:b w:val="0"/>
          <w:bCs w:val="0"/>
          <w:outline w:val="0"/>
          <w:color w:val="191e22"/>
          <w:shd w:val="clear" w:color="auto" w:fill="ffffff"/>
          <w:rtl w:val="0"/>
          <w14:textFill>
            <w14:solidFill>
              <w14:srgbClr w14:val="191E23"/>
            </w14:solidFill>
          </w14:textFill>
        </w:rPr>
        <w:t xml:space="preserve"> - </w:t>
      </w:r>
      <w:r>
        <w:rPr>
          <w:rStyle w:val="Ohne"/>
          <w:rFonts w:ascii="Arial" w:hAnsi="Arial"/>
          <w:b w:val="0"/>
          <w:bCs w:val="0"/>
          <w:outline w:val="0"/>
          <w:color w:val="191e22"/>
          <w:shd w:val="clear" w:color="auto" w:fill="ffffff"/>
          <w:rtl w:val="0"/>
          <w:lang w:val="nl-NL"/>
          <w14:textFill>
            <w14:solidFill>
              <w14:srgbClr w14:val="191E23"/>
            </w14:solidFill>
          </w14:textFill>
        </w:rPr>
        <w:t>Froomism</w:t>
      </w:r>
      <w:r>
        <w:rPr>
          <w:rStyle w:val="Ohne"/>
          <w:rFonts w:ascii="Arial" w:hAnsi="Arial"/>
          <w:b w:val="0"/>
          <w:bCs w:val="0"/>
          <w:outline w:val="0"/>
          <w:color w:val="191e22"/>
          <w:shd w:val="clear" w:color="auto" w:fill="ffffff"/>
          <w:rtl w:val="0"/>
          <w14:textFill>
            <w14:solidFill>
              <w14:srgbClr w14:val="191E23"/>
            </w14:solidFill>
          </w14:textFill>
        </w:rPr>
        <w:t xml:space="preserve"> video (english):</w:t>
      </w:r>
      <w:r>
        <w:rPr>
          <w:rStyle w:val="Ohne"/>
          <w:rFonts w:ascii="Arial" w:cs="Arial" w:hAnsi="Arial" w:eastAsia="Arial"/>
          <w:b w:val="0"/>
          <w:bCs w:val="0"/>
          <w:outline w:val="0"/>
          <w:color w:val="191e22"/>
          <w:shd w:val="clear" w:color="auto" w:fill="ffffff"/>
          <w:rtl w:val="0"/>
          <w14:textFill>
            <w14:solidFill>
              <w14:srgbClr w14:val="191E23"/>
            </w14:solidFill>
          </w14:textFill>
        </w:rPr>
        <w:drawing xmlns:a="http://schemas.openxmlformats.org/drawingml/2006/main">
          <wp:anchor distT="152400" distB="152400" distL="152400" distR="152400" simplePos="0" relativeHeight="251660288" behindDoc="0" locked="0" layoutInCell="1" allowOverlap="1">
            <wp:simplePos x="0" y="0"/>
            <wp:positionH relativeFrom="margin">
              <wp:posOffset>1654786</wp:posOffset>
            </wp:positionH>
            <wp:positionV relativeFrom="line">
              <wp:posOffset>153407</wp:posOffset>
            </wp:positionV>
            <wp:extent cx="2418127" cy="1813595"/>
            <wp:effectExtent l="0" t="0" r="0" b="0"/>
            <wp:wrapTopAndBottom distT="152400" distB="152400"/>
            <wp:docPr id="1073741840" name="officeArt object" descr="Webvideo">
              <a:hlinkClick r:id="rId14"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40" name="Webvideo" descr="Webvideo">
                      <a:hlinkClick r:id="rId14" invalidUrl="" action="" tgtFrame="" tooltip="" history="1" highlightClick="0" endSnd="0"/>
                    </pic:cNvPr>
                    <pic:cNvPicPr>
                      <a:picLocks noChangeAspect="0"/>
                    </pic:cNvPicPr>
                  </pic:nvPicPr>
                  <pic:blipFill>
                    <a:blip r:embed="rId15">
                      <a:extLst/>
                    </a:blip>
                    <a:stretch>
                      <a:fillRect/>
                    </a:stretch>
                  </pic:blipFill>
                  <pic:spPr>
                    <a:xfrm>
                      <a:off x="0" y="0"/>
                      <a:ext cx="2418127" cy="1813595"/>
                    </a:xfrm>
                    <a:prstGeom prst="rect">
                      <a:avLst/>
                    </a:prstGeom>
                  </pic:spPr>
                </pic:pic>
              </a:graphicData>
            </a:graphic>
          </wp:anchor>
        </w:drawing>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0"/>
          <w:bCs w:val="0"/>
          <w:outline w:val="0"/>
          <w:color w:val="191e22"/>
          <w:sz w:val="4"/>
          <w:szCs w:val="4"/>
          <w:shd w:val="clear" w:color="auto" w:fill="ffffff"/>
          <w:rtl w:val="0"/>
          <w14:textFill>
            <w14:solidFill>
              <w14:srgbClr w14:val="191E23"/>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0"/>
          <w:bCs w:val="0"/>
          <w:outline w:val="0"/>
          <w:color w:val="191e22"/>
          <w:sz w:val="4"/>
          <w:szCs w:val="4"/>
          <w:shd w:val="clear" w:color="auto" w:fill="ffffff"/>
          <w:rtl w:val="0"/>
          <w14:textFill>
            <w14:solidFill>
              <w14:srgbClr w14:val="191E23"/>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0"/>
          <w:bCs w:val="0"/>
          <w:outline w:val="0"/>
          <w:color w:val="191e22"/>
          <w:sz w:val="4"/>
          <w:szCs w:val="4"/>
          <w:shd w:val="clear" w:color="auto" w:fill="ffffff"/>
          <w:rtl w:val="0"/>
          <w14:textFill>
            <w14:solidFill>
              <w14:srgbClr w14:val="191E23"/>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0"/>
          <w:bCs w:val="0"/>
          <w:outline w:val="0"/>
          <w:color w:val="191e22"/>
          <w:sz w:val="4"/>
          <w:szCs w:val="4"/>
          <w:shd w:val="clear" w:color="auto" w:fill="ffffff"/>
          <w:rtl w:val="0"/>
          <w14:textFill>
            <w14:solidFill>
              <w14:srgbClr w14:val="191E23"/>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0"/>
          <w:bCs w:val="0"/>
          <w:outline w:val="0"/>
          <w:color w:val="191e22"/>
          <w:sz w:val="4"/>
          <w:szCs w:val="4"/>
          <w:shd w:val="clear" w:color="auto" w:fill="ffffff"/>
          <w:rtl w:val="0"/>
          <w14:textFill>
            <w14:solidFill>
              <w14:srgbClr w14:val="191E23"/>
            </w14:solidFill>
          </w14:textFill>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13"/>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"IzjavePioniraIIstina"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b w:val="1"/>
          <w:bCs w:val="1"/>
          <w:sz w:val="40"/>
          <w:szCs w:val="40"/>
        </w:rPr>
      </w:pPr>
      <w:bookmarkStart w:name="NašaIstorijaUDobaPionira" w:id="79"/>
      <w:r>
        <w:rPr>
          <w:sz w:val="40"/>
          <w:szCs w:val="40"/>
          <w:rtl w:val="0"/>
          <w:lang w:val="de-DE"/>
        </w:rPr>
        <w:t>7</w:t>
      </w:r>
      <w:r>
        <w:rPr>
          <w:sz w:val="40"/>
          <w:szCs w:val="40"/>
          <w:rtl w:val="0"/>
        </w:rPr>
        <w:t>4</w:t>
      </w:r>
      <w:r>
        <w:rPr>
          <w:sz w:val="40"/>
          <w:szCs w:val="40"/>
          <w:rtl w:val="0"/>
        </w:rPr>
        <w:t>.</w:t>
        <w:tab/>
      </w:r>
      <w:r>
        <w:rPr>
          <w:rStyle w:val="Ohne"/>
          <w:b w:val="1"/>
          <w:bCs w:val="1"/>
          <w:sz w:val="40"/>
          <w:szCs w:val="40"/>
          <w:rtl w:val="0"/>
        </w:rPr>
        <w:t>Na</w:t>
      </w:r>
      <w:r>
        <w:rPr>
          <w:rStyle w:val="Ohne"/>
          <w:b w:val="1"/>
          <w:bCs w:val="1"/>
          <w:sz w:val="40"/>
          <w:szCs w:val="40"/>
          <w:rtl w:val="0"/>
        </w:rPr>
        <w:t>š</w:t>
      </w:r>
      <w:r>
        <w:rPr>
          <w:rStyle w:val="Ohne"/>
          <w:b w:val="1"/>
          <w:bCs w:val="1"/>
          <w:sz w:val="40"/>
          <w:szCs w:val="40"/>
          <w:rtl w:val="0"/>
        </w:rPr>
        <w:t>a istorija</w:t>
      </w:r>
      <w:r>
        <w:rPr>
          <w:rStyle w:val="Ohne"/>
          <w:b w:val="1"/>
          <w:bCs w:val="1"/>
          <w:sz w:val="40"/>
          <w:szCs w:val="40"/>
          <w:rtl w:val="0"/>
          <w:lang w:val="de-DE"/>
        </w:rPr>
        <w:t xml:space="preserve"> </w:t>
      </w:r>
      <w:r>
        <w:rPr>
          <w:rStyle w:val="Ohne"/>
          <w:b w:val="1"/>
          <w:bCs w:val="1"/>
          <w:sz w:val="40"/>
          <w:szCs w:val="40"/>
          <w:rtl w:val="0"/>
        </w:rPr>
        <w:t>u doba</w:t>
      </w:r>
      <w:r>
        <w:rPr>
          <w:rStyle w:val="Ohne"/>
          <w:b w:val="1"/>
          <w:bCs w:val="1"/>
          <w:sz w:val="40"/>
          <w:szCs w:val="40"/>
          <w:rtl w:val="0"/>
          <w:lang w:val="de-DE"/>
        </w:rPr>
        <w:t xml:space="preserve"> pionira</w:t>
      </w:r>
      <w:bookmarkEnd w:id="79"/>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li je Ellen White u bilo kom smislu pobila re</w:t>
      </w:r>
      <w:r>
        <w:rPr>
          <w:rtl w:val="0"/>
        </w:rPr>
        <w:t>č</w:t>
      </w:r>
      <w:r>
        <w:rPr>
          <w:rtl w:val="0"/>
        </w:rPr>
        <w:t>i ovih pionira? Oni su odlu</w:t>
      </w:r>
      <w:r>
        <w:rPr>
          <w:rtl w:val="0"/>
        </w:rPr>
        <w:t>č</w:t>
      </w:r>
      <w:r>
        <w:rPr>
          <w:rtl w:val="0"/>
        </w:rPr>
        <w:t>no upozoravali na opasnost Trojstva! Ona sve do svoje smrti nikad nije napisala nijednu re</w:t>
      </w:r>
      <w:r>
        <w:rPr>
          <w:rtl w:val="0"/>
        </w:rPr>
        <w:t xml:space="preserve">č </w:t>
      </w:r>
      <w:r>
        <w:rPr>
          <w:rtl w:val="0"/>
        </w:rPr>
        <w:t>protiv odbijanja Trojstva. Za svog mu</w:t>
      </w:r>
      <w:r>
        <w:rPr>
          <w:rtl w:val="0"/>
        </w:rPr>
        <w:t>ž</w:t>
      </w:r>
      <w:r>
        <w:rPr>
          <w:rtl w:val="0"/>
        </w:rPr>
        <w:t xml:space="preserve">a, koji se do kraja </w:t>
      </w:r>
      <w:r>
        <w:rPr>
          <w:rtl w:val="0"/>
        </w:rPr>
        <w:t>ž</w:t>
      </w:r>
      <w:r>
        <w:rPr>
          <w:rtl w:val="0"/>
        </w:rPr>
        <w:t>ivota odlu</w:t>
      </w:r>
      <w:r>
        <w:rPr>
          <w:rtl w:val="0"/>
        </w:rPr>
        <w:t>č</w:t>
      </w:r>
      <w:r>
        <w:rPr>
          <w:rtl w:val="0"/>
        </w:rPr>
        <w:t>no borio protiv Trojstva, napisala je da je njegova jedina gre</w:t>
      </w:r>
      <w:r>
        <w:rPr>
          <w:rtl w:val="0"/>
        </w:rPr>
        <w:t>š</w:t>
      </w:r>
      <w:r>
        <w:rPr>
          <w:rtl w:val="0"/>
        </w:rPr>
        <w:t xml:space="preserve">ka bila, </w:t>
      </w:r>
      <w:r>
        <w:rPr>
          <w:rtl w:val="0"/>
        </w:rPr>
        <w:t>š</w:t>
      </w:r>
      <w:r>
        <w:rPr>
          <w:rtl w:val="0"/>
        </w:rPr>
        <w:t>to se fizi</w:t>
      </w:r>
      <w:r>
        <w:rPr>
          <w:rtl w:val="0"/>
        </w:rPr>
        <w:t>č</w:t>
      </w:r>
      <w:r>
        <w:rPr>
          <w:rtl w:val="0"/>
        </w:rPr>
        <w:t xml:space="preserve">ki preopteretio i time umro prerano. Isto tako je i gore citirane propovednike Waggoner-a i Jones-a </w:t>
      </w:r>
      <w:r>
        <w:rPr>
          <w:rtl w:val="0"/>
        </w:rPr>
        <w:t xml:space="preserve">(u PRVOJ FAZI PRE OTPADA) </w:t>
      </w:r>
      <w:r>
        <w:rPr>
          <w:rtl w:val="0"/>
        </w:rPr>
        <w:t>posebno uzdigla kao nosioce baklje istine i sa njima zajedno posetila puno crkava. A upravo u to vreme su oni u na</w:t>
      </w:r>
      <w:r>
        <w:rPr>
          <w:rtl w:val="0"/>
        </w:rPr>
        <w:t>š</w:t>
      </w:r>
      <w:r>
        <w:rPr>
          <w:rtl w:val="0"/>
        </w:rPr>
        <w:t xml:space="preserve">im </w:t>
      </w:r>
      <w:r>
        <w:rPr>
          <w:rtl w:val="0"/>
        </w:rPr>
        <w:t>č</w:t>
      </w:r>
      <w:r>
        <w:rPr>
          <w:rtl w:val="0"/>
        </w:rPr>
        <w:t>asopisima i knjigama posebno odbijali Trojstvo kao nauku druge strane.</w:t>
      </w:r>
      <w:r>
        <w:rPr>
          <w:rtl w:val="0"/>
          <w:lang w:val="de-DE"/>
        </w:rPr>
        <w:t xml:space="preserv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lang w:val="ru-RU"/>
        </w:rPr>
      </w:pPr>
      <w:r>
        <w:rPr>
          <w:rtl w:val="0"/>
        </w:rPr>
        <w:t xml:space="preserve">Na ovu jasnu </w:t>
      </w:r>
      <w:r>
        <w:rPr>
          <w:rtl w:val="0"/>
        </w:rPr>
        <w:t>č</w:t>
      </w:r>
      <w:r>
        <w:rPr>
          <w:rtl w:val="0"/>
        </w:rPr>
        <w:t xml:space="preserve">injenicu nam dolazi primedba, da Waggoner i Jones u tom periodu </w:t>
      </w:r>
      <w:r>
        <w:rPr>
          <w:rtl w:val="0"/>
        </w:rPr>
        <w:t>„</w:t>
      </w:r>
      <w:r>
        <w:rPr>
          <w:rtl w:val="0"/>
        </w:rPr>
        <w:t>nisu potpuno razumeli istinu</w:t>
      </w:r>
      <w:r>
        <w:rPr>
          <w:rtl w:val="1"/>
          <w:lang w:val="ar-SA" w:bidi="ar-SA"/>
        </w:rPr>
        <w:t>“</w:t>
      </w:r>
      <w:r>
        <w:rPr>
          <w:rtl w:val="0"/>
        </w:rPr>
        <w:t>, tako da njihove izjave nemaju nikakvu te</w:t>
      </w:r>
      <w:r>
        <w:rPr>
          <w:rtl w:val="0"/>
        </w:rPr>
        <w:t>ž</w:t>
      </w:r>
      <w:r>
        <w:rPr>
          <w:rtl w:val="0"/>
        </w:rPr>
        <w:t xml:space="preserve">inu. Kao argumenti se iznose </w:t>
      </w:r>
      <w:r>
        <w:rPr>
          <w:rtl w:val="0"/>
        </w:rPr>
        <w:t>č</w:t>
      </w:r>
      <w:r>
        <w:rPr>
          <w:rtl w:val="0"/>
        </w:rPr>
        <w:t>injenice da su Uriah Smith i A. T. Jones u listi 10 kraljevstva naveli razli</w:t>
      </w:r>
      <w:r>
        <w:rPr>
          <w:rtl w:val="0"/>
        </w:rPr>
        <w:t>č</w:t>
      </w:r>
      <w:r>
        <w:rPr>
          <w:rtl w:val="0"/>
        </w:rPr>
        <w:t>ite narode, i to Hune ili Alemane. Ali to ne menja ni u jednom aspektu ni jednu teolo</w:t>
      </w:r>
      <w:r>
        <w:rPr>
          <w:rtl w:val="0"/>
        </w:rPr>
        <w:t>š</w:t>
      </w:r>
      <w:r>
        <w:rPr>
          <w:rtl w:val="0"/>
        </w:rPr>
        <w:t>ku ta</w:t>
      </w:r>
      <w:r>
        <w:rPr>
          <w:rtl w:val="0"/>
        </w:rPr>
        <w:t>č</w:t>
      </w:r>
      <w:r>
        <w:rPr>
          <w:rStyle w:val="Ohne"/>
          <w:rtl w:val="0"/>
          <w:lang w:val="ru-RU"/>
        </w:rPr>
        <w:t xml:space="preserve">ku!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lang w:val="ru-RU"/>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Č</w:t>
      </w:r>
      <w:r>
        <w:rPr>
          <w:rtl w:val="0"/>
        </w:rPr>
        <w:t>ak i u Bibliji stoje razli</w:t>
      </w:r>
      <w:r>
        <w:rPr>
          <w:rtl w:val="0"/>
        </w:rPr>
        <w:t>č</w:t>
      </w:r>
      <w:r>
        <w:rPr>
          <w:rtl w:val="0"/>
        </w:rPr>
        <w:t>ite liste 12 plemena. Da li Biblija nije Bo</w:t>
      </w:r>
      <w:r>
        <w:rPr>
          <w:rtl w:val="0"/>
        </w:rPr>
        <w:t>ž</w:t>
      </w:r>
      <w:r>
        <w:rPr>
          <w:rtl w:val="0"/>
        </w:rPr>
        <w:t>ja re</w:t>
      </w:r>
      <w:r>
        <w:rPr>
          <w:rtl w:val="0"/>
        </w:rPr>
        <w:t>č</w:t>
      </w:r>
      <w:r>
        <w:rPr>
          <w:rtl w:val="0"/>
        </w:rPr>
        <w:t>? To naravno ne zna</w:t>
      </w:r>
      <w:r>
        <w:rPr>
          <w:rtl w:val="0"/>
        </w:rPr>
        <w:t>č</w:t>
      </w:r>
      <w:r>
        <w:rPr>
          <w:rtl w:val="0"/>
        </w:rPr>
        <w:t>i da su ovi pioniri proroci. Stvar je u tome da se u Bibliji, gde tako</w:t>
      </w:r>
      <w:r>
        <w:rPr>
          <w:rtl w:val="0"/>
        </w:rPr>
        <w:t>đ</w:t>
      </w:r>
      <w:r>
        <w:rPr>
          <w:rtl w:val="0"/>
        </w:rPr>
        <w:t>e na razli</w:t>
      </w:r>
      <w:r>
        <w:rPr>
          <w:rtl w:val="0"/>
        </w:rPr>
        <w:t>č</w:t>
      </w:r>
      <w:r>
        <w:rPr>
          <w:rtl w:val="0"/>
        </w:rPr>
        <w:t>itim mestima 12 plemena nisu uvek lista istih, jer se u tom smislu nagla</w:t>
      </w:r>
      <w:r>
        <w:rPr>
          <w:rtl w:val="0"/>
        </w:rPr>
        <w:t>š</w:t>
      </w:r>
      <w:r>
        <w:rPr>
          <w:rtl w:val="0"/>
        </w:rPr>
        <w:t>avaju razli</w:t>
      </w:r>
      <w:r>
        <w:rPr>
          <w:rtl w:val="0"/>
        </w:rPr>
        <w:t>č</w:t>
      </w:r>
      <w:r>
        <w:rPr>
          <w:rtl w:val="0"/>
        </w:rPr>
        <w:t xml:space="preserve">iti aspekti, kao </w:t>
      </w:r>
      <w:r>
        <w:rPr>
          <w:rtl w:val="0"/>
        </w:rPr>
        <w:t>š</w:t>
      </w:r>
      <w:r>
        <w:rPr>
          <w:rtl w:val="0"/>
        </w:rPr>
        <w:t>to su u</w:t>
      </w:r>
      <w:r>
        <w:rPr>
          <w:rtl w:val="0"/>
        </w:rPr>
        <w:t>č</w:t>
      </w:r>
      <w:r>
        <w:rPr>
          <w:rtl w:val="0"/>
        </w:rPr>
        <w:t>inili na</w:t>
      </w:r>
      <w:r>
        <w:rPr>
          <w:rtl w:val="0"/>
        </w:rPr>
        <w:t>š</w:t>
      </w:r>
      <w:r>
        <w:rPr>
          <w:rtl w:val="0"/>
        </w:rPr>
        <w:t>i moderni pioniri. Ali time broj plemena nije promenjen. Sama Ellen White se nije nikad izjasnila u kontekstu imena tih naroda.</w:t>
      </w:r>
      <w:r>
        <w:rPr>
          <w:rtl w:val="0"/>
          <w:lang w:val="de-DE"/>
        </w:rPr>
        <w:t xml:space="preserve"> </w:t>
      </w:r>
      <w:r>
        <w:rPr>
          <w:rtl w:val="0"/>
        </w:rPr>
        <w:t>Nakon toga ponovo dolazi primedba, da Waggoner i Jones, 1888. nisu imali potpuno ispravnu nauku, i da ih je Ellen White opomenula, da pored ceremonijalnog zakona i 10 Zapovesti spadaju u kontekst tada shva</w:t>
      </w:r>
      <w:r>
        <w:rPr>
          <w:rtl w:val="0"/>
        </w:rPr>
        <w:t>ć</w:t>
      </w:r>
      <w:r>
        <w:rPr>
          <w:rtl w:val="0"/>
        </w:rPr>
        <w:t xml:space="preserve">ene istine.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Ali oni su upravo to i u</w:t>
      </w:r>
      <w:r>
        <w:rPr>
          <w:rtl w:val="0"/>
        </w:rPr>
        <w:t>č</w:t>
      </w:r>
      <w:r>
        <w:rPr>
          <w:rtl w:val="0"/>
        </w:rPr>
        <w:t xml:space="preserve">ili! Pre toga je smatrano da se poruka u poslanici Galatima odnosi samo na ceremonijalne zakone, koji su kao senka ukazivali na Isusovu </w:t>
      </w:r>
      <w:r>
        <w:rPr>
          <w:rtl w:val="0"/>
        </w:rPr>
        <w:t>ž</w:t>
      </w:r>
      <w:r>
        <w:rPr>
          <w:rtl w:val="0"/>
        </w:rPr>
        <w:t>rtvu i milost, ali da se to ne odnosi na 10 zapovesti. Ali upravo njih dvojica su doneli tu potpunu istinu i sklonili zavesu sa re</w:t>
      </w:r>
      <w:r>
        <w:rPr>
          <w:rtl w:val="0"/>
        </w:rPr>
        <w:t>č</w:t>
      </w:r>
      <w:r>
        <w:rPr>
          <w:rtl w:val="0"/>
        </w:rPr>
        <w:t xml:space="preserve">i apostola Pavla, </w:t>
      </w:r>
      <w:r>
        <w:rPr>
          <w:rStyle w:val="Ohne"/>
          <w:b w:val="1"/>
          <w:bCs w:val="1"/>
          <w:rtl w:val="0"/>
        </w:rPr>
        <w:t>da i 10 zapovesti vode ka Bo</w:t>
      </w:r>
      <w:r>
        <w:rPr>
          <w:rStyle w:val="Ohne"/>
          <w:b w:val="1"/>
          <w:bCs w:val="1"/>
          <w:rtl w:val="0"/>
        </w:rPr>
        <w:t>ž</w:t>
      </w:r>
      <w:r>
        <w:rPr>
          <w:rStyle w:val="Ohne"/>
          <w:b w:val="1"/>
          <w:bCs w:val="1"/>
          <w:rtl w:val="0"/>
        </w:rPr>
        <w:t>joj milosti, i da je njihovo dr</w:t>
      </w:r>
      <w:r>
        <w:rPr>
          <w:rStyle w:val="Ohne"/>
          <w:b w:val="1"/>
          <w:bCs w:val="1"/>
          <w:rtl w:val="0"/>
        </w:rPr>
        <w:t>ž</w:t>
      </w:r>
      <w:r>
        <w:rPr>
          <w:rStyle w:val="Ohne"/>
          <w:b w:val="1"/>
          <w:bCs w:val="1"/>
          <w:rtl w:val="0"/>
        </w:rPr>
        <w:t>anje samo posledica prihvatanja te milosti i novoro</w:t>
      </w:r>
      <w:r>
        <w:rPr>
          <w:rStyle w:val="Ohne"/>
          <w:b w:val="1"/>
          <w:bCs w:val="1"/>
          <w:rtl w:val="0"/>
        </w:rPr>
        <w:t>đ</w:t>
      </w:r>
      <w:r>
        <w:rPr>
          <w:rStyle w:val="Ohne"/>
          <w:b w:val="1"/>
          <w:bCs w:val="1"/>
          <w:rtl w:val="0"/>
        </w:rPr>
        <w:t>enja.</w:t>
      </w:r>
      <w:r>
        <w:rPr>
          <w:rtl w:val="0"/>
        </w:rPr>
        <w:t xml:space="preserve"> To produbljenje biblijske nauke je na</w:t>
      </w:r>
      <w:r>
        <w:rPr>
          <w:rtl w:val="0"/>
        </w:rPr>
        <w:t>ž</w:t>
      </w:r>
      <w:r>
        <w:rPr>
          <w:rtl w:val="0"/>
        </w:rPr>
        <w:t>alost tada bilo odbijeno od ve</w:t>
      </w:r>
      <w:r>
        <w:rPr>
          <w:rtl w:val="0"/>
        </w:rPr>
        <w:t>ć</w:t>
      </w:r>
      <w:r>
        <w:rPr>
          <w:rtl w:val="0"/>
        </w:rPr>
        <w:t>ine.</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Upravo zato je Ellen White tu opomenu uputila celoj crkvi, i podupirala ih time </w:t>
      </w:r>
      <w:r>
        <w:rPr>
          <w:rtl w:val="0"/>
        </w:rPr>
        <w:t>š</w:t>
      </w:r>
      <w:r>
        <w:rPr>
          <w:rtl w:val="0"/>
        </w:rPr>
        <w:t>to je putovala od crkve do crkve zajedno sa njima. Tvrdnja da je tu opomenu usmerila ka njima nema nikakvog logi</w:t>
      </w:r>
      <w:r>
        <w:rPr>
          <w:rtl w:val="0"/>
        </w:rPr>
        <w:t>č</w:t>
      </w:r>
      <w:r>
        <w:rPr>
          <w:rtl w:val="0"/>
        </w:rPr>
        <w:t>nog smisla, i uni</w:t>
      </w:r>
      <w:r>
        <w:rPr>
          <w:rtl w:val="0"/>
        </w:rPr>
        <w:t>š</w:t>
      </w:r>
      <w:r>
        <w:rPr>
          <w:rtl w:val="0"/>
        </w:rPr>
        <w:t>tava ogromni trud koji su njih troje ulo</w:t>
      </w:r>
      <w:r>
        <w:rPr>
          <w:rtl w:val="0"/>
        </w:rPr>
        <w:t>ž</w:t>
      </w:r>
      <w:r>
        <w:rPr>
          <w:rtl w:val="0"/>
        </w:rPr>
        <w:t>ili obja</w:t>
      </w:r>
      <w:r>
        <w:rPr>
          <w:rtl w:val="0"/>
        </w:rPr>
        <w:t>š</w:t>
      </w:r>
      <w:r>
        <w:rPr>
          <w:rtl w:val="0"/>
        </w:rPr>
        <w:t>njavaju</w:t>
      </w:r>
      <w:r>
        <w:rPr>
          <w:rtl w:val="0"/>
        </w:rPr>
        <w:t>ć</w:t>
      </w:r>
      <w:r>
        <w:rPr>
          <w:rtl w:val="0"/>
        </w:rPr>
        <w:t>i u puno lokalnih crkava tu va</w:t>
      </w:r>
      <w:r>
        <w:rPr>
          <w:rtl w:val="0"/>
        </w:rPr>
        <w:t>ž</w:t>
      </w:r>
      <w:r>
        <w:rPr>
          <w:rtl w:val="0"/>
        </w:rPr>
        <w:t>nu istinu. Time mo</w:t>
      </w:r>
      <w:r>
        <w:rPr>
          <w:rtl w:val="0"/>
        </w:rPr>
        <w:t>ž</w:t>
      </w:r>
      <w:r>
        <w:rPr>
          <w:rtl w:val="0"/>
        </w:rPr>
        <w:t>emo jo</w:t>
      </w:r>
      <w:r>
        <w:rPr>
          <w:rtl w:val="0"/>
        </w:rPr>
        <w:t xml:space="preserve">š </w:t>
      </w:r>
      <w:r>
        <w:rPr>
          <w:rtl w:val="0"/>
        </w:rPr>
        <w:t>jednom da vidimo koliko su argumenti drugog gledi</w:t>
      </w:r>
      <w:r>
        <w:rPr>
          <w:rtl w:val="0"/>
        </w:rPr>
        <w:t>š</w:t>
      </w:r>
      <w:r>
        <w:rPr>
          <w:rtl w:val="0"/>
        </w:rPr>
        <w:t xml:space="preserve">ta besmisleni, u kojima se navodi da ona te pionire nije demantovala da ne bi unela rasprave u crkvu.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To nije istina! Ona je potpuno jasno i bez kompromisa ustajala na la</w:t>
      </w:r>
      <w:r>
        <w:rPr>
          <w:rtl w:val="0"/>
        </w:rPr>
        <w:t>ž</w:t>
      </w:r>
      <w:r>
        <w:rPr>
          <w:rtl w:val="0"/>
        </w:rPr>
        <w:t>ne nauke i pogre</w:t>
      </w:r>
      <w:r>
        <w:rPr>
          <w:rtl w:val="0"/>
        </w:rPr>
        <w:t>š</w:t>
      </w:r>
      <w:r>
        <w:rPr>
          <w:rtl w:val="0"/>
        </w:rPr>
        <w:t>na gledi</w:t>
      </w:r>
      <w:r>
        <w:rPr>
          <w:rtl w:val="0"/>
        </w:rPr>
        <w:t>š</w:t>
      </w:r>
      <w:r>
        <w:rPr>
          <w:rtl w:val="0"/>
        </w:rPr>
        <w:t>ta! Za</w:t>
      </w:r>
      <w:r>
        <w:rPr>
          <w:rtl w:val="0"/>
        </w:rPr>
        <w:t>š</w:t>
      </w:r>
      <w:r>
        <w:rPr>
          <w:rtl w:val="0"/>
        </w:rPr>
        <w:t>to se toliko odlu</w:t>
      </w:r>
      <w:r>
        <w:rPr>
          <w:rtl w:val="0"/>
        </w:rPr>
        <w:t>č</w:t>
      </w:r>
      <w:r>
        <w:rPr>
          <w:rtl w:val="0"/>
        </w:rPr>
        <w:t xml:space="preserve">no borila protiv otpadne nauke o Svetom Duhu koju je </w:t>
      </w:r>
      <w:r>
        <w:rPr>
          <w:rtl w:val="0"/>
        </w:rPr>
        <w:t>š</w:t>
      </w:r>
      <w:r>
        <w:rPr>
          <w:rtl w:val="0"/>
        </w:rPr>
        <w:t xml:space="preserve">irio dr Kellogg? Zato </w:t>
      </w:r>
      <w:r>
        <w:rPr>
          <w:rtl w:val="0"/>
        </w:rPr>
        <w:t>š</w:t>
      </w:r>
      <w:r>
        <w:rPr>
          <w:rtl w:val="0"/>
        </w:rPr>
        <w:t>to joj je po njenom izve</w:t>
      </w:r>
      <w:r>
        <w:rPr>
          <w:rtl w:val="0"/>
        </w:rPr>
        <w:t>š</w:t>
      </w:r>
      <w:r>
        <w:rPr>
          <w:rtl w:val="0"/>
        </w:rPr>
        <w:t>taju to nalo</w:t>
      </w:r>
      <w:r>
        <w:rPr>
          <w:rtl w:val="0"/>
        </w:rPr>
        <w:t>ž</w:t>
      </w:r>
      <w:r>
        <w:rPr>
          <w:rtl w:val="0"/>
        </w:rPr>
        <w:t>io sam Bog. Za</w:t>
      </w:r>
      <w:r>
        <w:rPr>
          <w:rtl w:val="0"/>
        </w:rPr>
        <w:t>š</w:t>
      </w:r>
      <w:r>
        <w:rPr>
          <w:rtl w:val="0"/>
        </w:rPr>
        <w:t>to joj Bog nije ni</w:t>
      </w:r>
      <w:r>
        <w:rPr>
          <w:rtl w:val="0"/>
        </w:rPr>
        <w:t>š</w:t>
      </w:r>
      <w:r>
        <w:rPr>
          <w:rtl w:val="0"/>
        </w:rPr>
        <w:t>ta nalo</w:t>
      </w:r>
      <w:r>
        <w:rPr>
          <w:rtl w:val="0"/>
        </w:rPr>
        <w:t>ž</w:t>
      </w:r>
      <w:r>
        <w:rPr>
          <w:rtl w:val="0"/>
        </w:rPr>
        <w:t>io u kontekstu izuzetno izra</w:t>
      </w:r>
      <w:r>
        <w:rPr>
          <w:rtl w:val="0"/>
        </w:rPr>
        <w:t>ž</w:t>
      </w:r>
      <w:r>
        <w:rPr>
          <w:rtl w:val="0"/>
        </w:rPr>
        <w:t>enog odbijanja Trojstva? Ovde se radi o najva</w:t>
      </w:r>
      <w:r>
        <w:rPr>
          <w:rtl w:val="0"/>
        </w:rPr>
        <w:t>ž</w:t>
      </w:r>
      <w:r>
        <w:rPr>
          <w:rtl w:val="0"/>
        </w:rPr>
        <w:t xml:space="preserve">nijem temelju jedne religije, i to </w:t>
      </w:r>
      <w:r>
        <w:rPr>
          <w:rStyle w:val="Ohne"/>
          <w:b w:val="1"/>
          <w:bCs w:val="1"/>
          <w:rtl w:val="0"/>
        </w:rPr>
        <w:t>Kome se molimo</w:t>
      </w:r>
      <w:r>
        <w:rPr>
          <w:rtl w:val="0"/>
        </w:rPr>
        <w:t>! To nije nebitno pitanje sa strane da li Huni ili Alemani spadaju u tih 10 kraljevstva.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Uprkos tako jasnoj istini dolazi tvrdnja, da ona ipak nije sve demantovala. Kao podr</w:t>
      </w:r>
      <w:r>
        <w:rPr>
          <w:rtl w:val="0"/>
        </w:rPr>
        <w:t>š</w:t>
      </w:r>
      <w:r>
        <w:rPr>
          <w:rtl w:val="0"/>
        </w:rPr>
        <w:t xml:space="preserve">ka toj tvrdnji dolaze izjave, da su neki pioniri </w:t>
      </w:r>
      <w:r>
        <w:rPr>
          <w:rStyle w:val="Ohne"/>
          <w:u w:val="single"/>
          <w:rtl w:val="0"/>
        </w:rPr>
        <w:t>navodno</w:t>
      </w:r>
      <w:r>
        <w:rPr>
          <w:rtl w:val="0"/>
        </w:rPr>
        <w:t xml:space="preserve"> jeli </w:t>
      </w:r>
      <w:r>
        <w:rPr>
          <w:rtl w:val="0"/>
        </w:rPr>
        <w:t>č</w:t>
      </w:r>
      <w:r>
        <w:rPr>
          <w:rtl w:val="0"/>
        </w:rPr>
        <w:t>ak i ne</w:t>
      </w:r>
      <w:r>
        <w:rPr>
          <w:rtl w:val="0"/>
        </w:rPr>
        <w:t>č</w:t>
      </w:r>
      <w:r>
        <w:rPr>
          <w:rtl w:val="0"/>
        </w:rPr>
        <w:t>isto meso kao npr.</w:t>
      </w:r>
      <w:r>
        <w:rPr>
          <w:rStyle w:val="Ohne"/>
          <w:rtl w:val="0"/>
          <w:lang w:val="nl-NL"/>
        </w:rPr>
        <w:t xml:space="preserve"> ze</w:t>
      </w:r>
      <w:r>
        <w:rPr>
          <w:rtl w:val="0"/>
        </w:rPr>
        <w:t>č</w:t>
      </w:r>
      <w:r>
        <w:rPr>
          <w:rtl w:val="0"/>
        </w:rPr>
        <w:t>eve. Da li je ona reagovala, ukoliko je to bila istina? Naravno da jeste, po</w:t>
      </w:r>
      <w:r>
        <w:rPr>
          <w:rtl w:val="0"/>
        </w:rPr>
        <w:t>š</w:t>
      </w:r>
      <w:r>
        <w:rPr>
          <w:rtl w:val="0"/>
        </w:rPr>
        <w:t xml:space="preserve">to je na puno mesta napisala da </w:t>
      </w:r>
      <w:r>
        <w:rPr>
          <w:rStyle w:val="Ohne"/>
          <w:b w:val="1"/>
          <w:bCs w:val="1"/>
          <w:rtl w:val="0"/>
        </w:rPr>
        <w:t>Bo</w:t>
      </w:r>
      <w:r>
        <w:rPr>
          <w:rStyle w:val="Ohne"/>
          <w:b w:val="1"/>
          <w:bCs w:val="1"/>
          <w:rtl w:val="0"/>
        </w:rPr>
        <w:t>ž</w:t>
      </w:r>
      <w:r>
        <w:rPr>
          <w:rStyle w:val="Ohne"/>
          <w:b w:val="1"/>
          <w:bCs w:val="1"/>
          <w:rtl w:val="0"/>
        </w:rPr>
        <w:t>ji narod poslednjih dana ne</w:t>
      </w:r>
      <w:r>
        <w:rPr>
          <w:rStyle w:val="Ohne"/>
          <w:b w:val="1"/>
          <w:bCs w:val="1"/>
          <w:rtl w:val="0"/>
        </w:rPr>
        <w:t>ć</w:t>
      </w:r>
      <w:r>
        <w:rPr>
          <w:rStyle w:val="Ohne"/>
          <w:b w:val="1"/>
          <w:bCs w:val="1"/>
          <w:rtl w:val="0"/>
        </w:rPr>
        <w:t>e jesti ni</w:t>
      </w:r>
      <w:r>
        <w:rPr>
          <w:rStyle w:val="Ohne"/>
          <w:b w:val="1"/>
          <w:bCs w:val="1"/>
          <w:rtl w:val="0"/>
        </w:rPr>
        <w:t>š</w:t>
      </w:r>
      <w:r>
        <w:rPr>
          <w:rStyle w:val="Ohne"/>
          <w:b w:val="1"/>
          <w:bCs w:val="1"/>
          <w:rtl w:val="0"/>
        </w:rPr>
        <w:t xml:space="preserve">ta </w:t>
      </w:r>
      <w:r>
        <w:rPr>
          <w:rStyle w:val="Ohne"/>
          <w:b w:val="1"/>
          <w:bCs w:val="1"/>
          <w:rtl w:val="0"/>
        </w:rPr>
        <w:t>ž</w:t>
      </w:r>
      <w:r>
        <w:rPr>
          <w:rStyle w:val="Ohne"/>
          <w:b w:val="1"/>
          <w:bCs w:val="1"/>
          <w:rtl w:val="0"/>
        </w:rPr>
        <w:t>ivotinjsko</w:t>
      </w:r>
      <w:r>
        <w:rPr>
          <w:rtl w:val="0"/>
        </w:rPr>
        <w:t>. Ona je samo jednom svom mu</w:t>
      </w:r>
      <w:r>
        <w:rPr>
          <w:rtl w:val="0"/>
        </w:rPr>
        <w:t>ž</w:t>
      </w:r>
      <w:r>
        <w:rPr>
          <w:rtl w:val="0"/>
        </w:rPr>
        <w:t xml:space="preserve">u, kada je bio na samrti dala supu od mesa, zato </w:t>
      </w:r>
      <w:r>
        <w:rPr>
          <w:rtl w:val="0"/>
        </w:rPr>
        <w:t>š</w:t>
      </w:r>
      <w:r>
        <w:rPr>
          <w:rtl w:val="0"/>
        </w:rPr>
        <w:t>to u hitnom slu</w:t>
      </w:r>
      <w:r>
        <w:rPr>
          <w:rtl w:val="0"/>
        </w:rPr>
        <w:t>č</w:t>
      </w:r>
      <w:r>
        <w:rPr>
          <w:rtl w:val="0"/>
        </w:rPr>
        <w:t>aju samo meso mo</w:t>
      </w:r>
      <w:r>
        <w:rPr>
          <w:rtl w:val="0"/>
        </w:rPr>
        <w:t>ž</w:t>
      </w:r>
      <w:r>
        <w:rPr>
          <w:rtl w:val="0"/>
        </w:rPr>
        <w:t xml:space="preserve">e dati brzo snagu, iako je u svakodnevnoj ishrani u svakom smislu </w:t>
      </w:r>
      <w:r>
        <w:rPr>
          <w:rtl w:val="0"/>
        </w:rPr>
        <w:t>š</w:t>
      </w:r>
      <w:r>
        <w:rPr>
          <w:rtl w:val="0"/>
        </w:rPr>
        <w:t xml:space="preserve">tetno. Da li je ona sama i kasnije jela meso kao </w:t>
      </w:r>
      <w:r>
        <w:rPr>
          <w:rtl w:val="0"/>
        </w:rPr>
        <w:t>š</w:t>
      </w:r>
      <w:r>
        <w:rPr>
          <w:rtl w:val="0"/>
        </w:rPr>
        <w:t>to neki tvrde? Ona bi onda bila licemer, kada ne bi dr</w:t>
      </w:r>
      <w:r>
        <w:rPr>
          <w:rtl w:val="0"/>
        </w:rPr>
        <w:t>ž</w:t>
      </w:r>
      <w:r>
        <w:rPr>
          <w:rtl w:val="0"/>
        </w:rPr>
        <w:t xml:space="preserve">ala ono </w:t>
      </w:r>
      <w:r>
        <w:rPr>
          <w:rtl w:val="0"/>
        </w:rPr>
        <w:t>š</w:t>
      </w:r>
      <w:r>
        <w:rPr>
          <w:rtl w:val="0"/>
        </w:rPr>
        <w:t>to je sama napisala:</w:t>
      </w:r>
    </w:p>
    <w:p>
      <w:pPr>
        <w:pStyle w:val="Text"/>
        <w:widowControl w:val="1"/>
        <w:numPr>
          <w:ilvl w:val="0"/>
          <w:numId w:val="59"/>
        </w:numPr>
      </w:pPr>
      <w:r>
        <w:rPr>
          <w:rtl w:val="0"/>
        </w:rPr>
        <w:t>„</w:t>
      </w:r>
      <w:r>
        <w:rPr>
          <w:rtl w:val="0"/>
        </w:rPr>
        <w:t>Da su brat</w:t>
      </w:r>
      <w:r>
        <w:rPr>
          <w:rtl w:val="0"/>
          <w:lang w:val="de-DE"/>
        </w:rPr>
        <w:t xml:space="preserve"> </w:t>
      </w:r>
      <w:r>
        <w:rPr>
          <w:rtl w:val="0"/>
        </w:rPr>
        <w:t xml:space="preserve">(Urija) i sestra Smit ujedinili svoje stavove i negovali ih po pitanju zdravstvene reforme, kao </w:t>
      </w:r>
      <w:r>
        <w:rPr>
          <w:rtl w:val="0"/>
        </w:rPr>
        <w:t>š</w:t>
      </w:r>
      <w:r>
        <w:rPr>
          <w:rtl w:val="0"/>
        </w:rPr>
        <w:t>to im je Bog dao svetlost, bili bi ja</w:t>
      </w:r>
      <w:r>
        <w:rPr>
          <w:rtl w:val="0"/>
        </w:rPr>
        <w:t>č</w:t>
      </w:r>
      <w:r>
        <w:rPr>
          <w:rtl w:val="0"/>
        </w:rPr>
        <w:t xml:space="preserve">eg zdravstvenog i duhovnog stanja. [..] O mesu mrtvih </w:t>
      </w:r>
      <w:r>
        <w:rPr>
          <w:rtl w:val="0"/>
        </w:rPr>
        <w:t>ž</w:t>
      </w:r>
      <w:r>
        <w:rPr>
          <w:rtl w:val="0"/>
        </w:rPr>
        <w:t>ivotinja, koje fermentira i truli u stomaku, dok prolazi kroz ceo sistem, nije prijatno da se razmi</w:t>
      </w:r>
      <w:r>
        <w:rPr>
          <w:rtl w:val="0"/>
        </w:rPr>
        <w:t>š</w:t>
      </w:r>
      <w:r>
        <w:rPr>
          <w:rtl w:val="0"/>
        </w:rPr>
        <w:t>lja, niti do</w:t>
      </w:r>
      <w:r>
        <w:rPr>
          <w:rtl w:val="0"/>
        </w:rPr>
        <w:t>ž</w:t>
      </w:r>
      <w:r>
        <w:rPr>
          <w:rStyle w:val="Ohne"/>
          <w:rtl w:val="0"/>
          <w:lang w:val="it-IT"/>
        </w:rPr>
        <w:t>ivi.</w:t>
      </w:r>
      <w:r>
        <w:rPr>
          <w:rtl w:val="0"/>
        </w:rPr>
        <w:t xml:space="preserve">” </w:t>
      </w:r>
      <w:r>
        <w:rPr>
          <w:rtl w:val="0"/>
          <w:lang w:val="de-DE"/>
        </w:rPr>
        <w:t>{Ellen White: PH123, p. 41-43}</w:t>
      </w:r>
      <w:r>
        <w:rPr>
          <w:rStyle w:val="Ohne"/>
          <w:sz w:val="14"/>
          <w:szCs w:val="14"/>
          <w:rtl w:val="1"/>
          <w:lang w:val="ar-SA" w:bidi="ar-SA"/>
        </w:rPr>
        <w:t xml:space="preserve"> “</w:t>
      </w:r>
      <w:r>
        <w:rPr>
          <w:rStyle w:val="Ohne"/>
          <w:sz w:val="14"/>
          <w:szCs w:val="14"/>
          <w:rtl w:val="0"/>
          <w:lang w:val="en-US"/>
        </w:rPr>
        <w:t>If Bro. and sister Smith had unitedly taken their position, and maintained it, upon health reform, as God had given them light, they would have had better health and greater spiritual strength. [..] The flesh of dead animals, fermenting and putrefying in the stomach, to be sent through every part of the system, is not pleasant to reflect upon, or to experience.</w:t>
      </w:r>
      <w:r>
        <w:rPr>
          <w:rStyle w:val="Ohne"/>
          <w:sz w:val="14"/>
          <w:szCs w:val="14"/>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59"/>
        </w:numPr>
      </w:pPr>
      <w:r>
        <w:rPr>
          <w:rtl w:val="0"/>
        </w:rPr>
        <w:t>„</w:t>
      </w:r>
      <w:r>
        <w:rPr>
          <w:rStyle w:val="Ohne"/>
          <w:b w:val="1"/>
          <w:bCs w:val="1"/>
          <w:rtl w:val="0"/>
        </w:rPr>
        <w:t>Nijedan od na</w:t>
      </w:r>
      <w:r>
        <w:rPr>
          <w:rStyle w:val="Ohne"/>
          <w:b w:val="1"/>
          <w:bCs w:val="1"/>
          <w:rtl w:val="0"/>
        </w:rPr>
        <w:t>š</w:t>
      </w:r>
      <w:r>
        <w:rPr>
          <w:rStyle w:val="Ohne"/>
          <w:b w:val="1"/>
          <w:bCs w:val="1"/>
          <w:rtl w:val="0"/>
        </w:rPr>
        <w:t xml:space="preserve">ih propovednika </w:t>
      </w:r>
      <w:r>
        <w:rPr>
          <w:rStyle w:val="Ohne"/>
          <w:b w:val="1"/>
          <w:bCs w:val="1"/>
          <w:u w:val="single"/>
          <w:rtl w:val="0"/>
        </w:rPr>
        <w:t>ne sme</w:t>
      </w:r>
      <w:r>
        <w:rPr>
          <w:rStyle w:val="Ohne"/>
          <w:b w:val="1"/>
          <w:bCs w:val="1"/>
          <w:rtl w:val="0"/>
        </w:rPr>
        <w:t xml:space="preserve"> da pru</w:t>
      </w:r>
      <w:r>
        <w:rPr>
          <w:rStyle w:val="Ohne"/>
          <w:b w:val="1"/>
          <w:bCs w:val="1"/>
          <w:rtl w:val="0"/>
        </w:rPr>
        <w:t>ž</w:t>
      </w:r>
      <w:r>
        <w:rPr>
          <w:rStyle w:val="Ohne"/>
          <w:b w:val="1"/>
          <w:bCs w:val="1"/>
          <w:rtl w:val="0"/>
          <w:lang w:val="en-US"/>
        </w:rPr>
        <w:t>a lo</w:t>
      </w:r>
      <w:r>
        <w:rPr>
          <w:rStyle w:val="Ohne"/>
          <w:b w:val="1"/>
          <w:bCs w:val="1"/>
          <w:rtl w:val="0"/>
        </w:rPr>
        <w:t xml:space="preserve">š </w:t>
      </w:r>
      <w:r>
        <w:rPr>
          <w:rStyle w:val="Ohne"/>
          <w:b w:val="1"/>
          <w:bCs w:val="1"/>
          <w:rtl w:val="0"/>
        </w:rPr>
        <w:t>primer kroz jedenje mesa</w:t>
      </w:r>
      <w:r>
        <w:rPr>
          <w:rtl w:val="0"/>
        </w:rPr>
        <w:t>! Neka na</w:t>
      </w:r>
      <w:r>
        <w:rPr>
          <w:rtl w:val="0"/>
        </w:rPr>
        <w:t>š</w:t>
      </w:r>
      <w:r>
        <w:rPr>
          <w:rtl w:val="0"/>
        </w:rPr>
        <w:t xml:space="preserve">i propovednici i njihove porodice </w:t>
      </w:r>
      <w:r>
        <w:rPr>
          <w:rtl w:val="0"/>
        </w:rPr>
        <w:t>ž</w:t>
      </w:r>
      <w:r>
        <w:rPr>
          <w:rtl w:val="0"/>
        </w:rPr>
        <w:t xml:space="preserve">ive prema principima zdravstvene reforme. </w:t>
      </w:r>
      <w:r>
        <w:rPr>
          <w:rStyle w:val="Ohne"/>
          <w:b w:val="1"/>
          <w:bCs w:val="1"/>
          <w:rtl w:val="0"/>
        </w:rPr>
        <w:t>Na</w:t>
      </w:r>
      <w:r>
        <w:rPr>
          <w:rStyle w:val="Ohne"/>
          <w:b w:val="1"/>
          <w:bCs w:val="1"/>
          <w:rtl w:val="0"/>
        </w:rPr>
        <w:t>š</w:t>
      </w:r>
      <w:r>
        <w:rPr>
          <w:rStyle w:val="Ohne"/>
          <w:b w:val="1"/>
          <w:bCs w:val="1"/>
          <w:rtl w:val="0"/>
        </w:rPr>
        <w:t xml:space="preserve">i propovednici ne smeju svoju i prirodu svoje dece praviti </w:t>
      </w:r>
      <w:r>
        <w:rPr>
          <w:rStyle w:val="Ohne"/>
          <w:b w:val="1"/>
          <w:bCs w:val="1"/>
          <w:rtl w:val="0"/>
        </w:rPr>
        <w:t>ž</w:t>
      </w:r>
      <w:r>
        <w:rPr>
          <w:rStyle w:val="Ohne"/>
          <w:b w:val="1"/>
          <w:bCs w:val="1"/>
          <w:rtl w:val="0"/>
        </w:rPr>
        <w:t>ivotinjskom</w:t>
      </w:r>
      <w:r>
        <w:rPr>
          <w:rtl w:val="0"/>
        </w:rPr>
        <w:t>.</w:t>
      </w:r>
      <w:r>
        <w:rPr>
          <w:rtl w:val="1"/>
          <w:lang w:val="ar-SA" w:bidi="ar-SA"/>
        </w:rPr>
        <w:t>“</w:t>
      </w:r>
      <w:r>
        <w:rPr>
          <w:rStyle w:val="Hyperlink.15"/>
          <w:rtl w:val="0"/>
          <w:lang w:val="en-US"/>
        </w:rPr>
        <w:t xml:space="preserve"> {Ellen White: SpM 211.3 Massage 133, </w:t>
      </w:r>
      <w:r>
        <w:rPr>
          <w:rStyle w:val="Ohne"/>
          <w:b w:val="1"/>
          <w:bCs w:val="1"/>
          <w:rtl w:val="0"/>
        </w:rPr>
        <w:t>1902</w:t>
      </w:r>
      <w:r>
        <w:rPr>
          <w:rtl w:val="0"/>
        </w:rPr>
        <w:t>}</w:t>
      </w:r>
      <w:r>
        <w:rPr>
          <w:rStyle w:val="Hyperlink.13"/>
          <w:rtl w:val="0"/>
        </w:rPr>
        <w:t xml:space="preserve"> </w:t>
      </w:r>
      <w:r>
        <w:rPr>
          <w:rStyle w:val="Ohne"/>
          <w:sz w:val="14"/>
          <w:szCs w:val="14"/>
          <w:rtl w:val="1"/>
          <w:lang w:val="ar-SA" w:bidi="ar-SA"/>
        </w:rPr>
        <w:t>“</w:t>
      </w:r>
      <w:r>
        <w:rPr>
          <w:rStyle w:val="Ohne"/>
          <w:sz w:val="14"/>
          <w:szCs w:val="14"/>
          <w:rtl w:val="0"/>
          <w:lang w:val="en-US"/>
        </w:rPr>
        <w:t>Let not any of our ministers set an evil example in the eating of flesh-meat. Let them and their families live up to the light of health reform. Let not our ministers animalize their own nature and the nature of their children.</w:t>
      </w:r>
      <w:r>
        <w:rPr>
          <w:rStyle w:val="Ohne"/>
          <w:sz w:val="14"/>
          <w:szCs w:val="14"/>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Potpuno je bez sumnje jasno, da je ona sve pionire i kod malih ta</w:t>
      </w:r>
      <w:r>
        <w:rPr>
          <w:rtl w:val="0"/>
        </w:rPr>
        <w:t>č</w:t>
      </w:r>
      <w:r>
        <w:rPr>
          <w:rtl w:val="0"/>
        </w:rPr>
        <w:t>aka upozorila da ne rade ispravno. Ako je ona Uriah Smith-a tako o</w:t>
      </w:r>
      <w:r>
        <w:rPr>
          <w:rtl w:val="0"/>
        </w:rPr>
        <w:t>š</w:t>
      </w:r>
      <w:r>
        <w:rPr>
          <w:rtl w:val="0"/>
        </w:rPr>
        <w:t xml:space="preserve">tro upozorila za meso i mnoge druge stvari, stvarno je </w:t>
      </w:r>
      <w:r>
        <w:rPr>
          <w:rtl w:val="0"/>
        </w:rPr>
        <w:t>č</w:t>
      </w:r>
      <w:r>
        <w:rPr>
          <w:rtl w:val="0"/>
        </w:rPr>
        <w:t>udno da ga nije upozorila kod fundamentalne ta</w:t>
      </w:r>
      <w:r>
        <w:rPr>
          <w:rtl w:val="0"/>
        </w:rPr>
        <w:t>č</w:t>
      </w:r>
      <w:r>
        <w:rPr>
          <w:rtl w:val="0"/>
        </w:rPr>
        <w:t xml:space="preserve">ke, a to je - </w:t>
      </w:r>
      <w:r>
        <w:rPr>
          <w:rStyle w:val="Ohne"/>
          <w:b w:val="1"/>
          <w:bCs w:val="1"/>
          <w:rtl w:val="0"/>
        </w:rPr>
        <w:t>Kome se molimo</w:t>
      </w:r>
      <w:r>
        <w:rPr>
          <w:rStyle w:val="Ohne"/>
          <w:rtl w:val="0"/>
          <w:lang w:val="ru-RU"/>
        </w:rPr>
        <w:t>!</w:t>
      </w:r>
      <w:r>
        <w:rPr>
          <w:rtl w:val="0"/>
        </w:rPr>
        <w:t xml:space="preserve">Ali </w:t>
      </w:r>
      <w:r>
        <w:rPr>
          <w:rtl w:val="0"/>
        </w:rPr>
        <w:t>č</w:t>
      </w:r>
      <w:r>
        <w:rPr>
          <w:rtl w:val="0"/>
        </w:rPr>
        <w:t>ak i nakon toga, dolazi primedba da je ona u 1. knjizi svedo</w:t>
      </w:r>
      <w:r>
        <w:rPr>
          <w:rtl w:val="0"/>
        </w:rPr>
        <w:t>č</w:t>
      </w:r>
      <w:r>
        <w:rPr>
          <w:rtl w:val="0"/>
        </w:rPr>
        <w:t>anstava (indirektno) podr</w:t>
      </w:r>
      <w:r>
        <w:rPr>
          <w:rtl w:val="0"/>
        </w:rPr>
        <w:t>ž</w:t>
      </w:r>
      <w:r>
        <w:rPr>
          <w:rtl w:val="0"/>
        </w:rPr>
        <w:t>avala jedenje svinjskog mesa, po</w:t>
      </w:r>
      <w:r>
        <w:rPr>
          <w:rtl w:val="0"/>
        </w:rPr>
        <w:t>š</w:t>
      </w:r>
      <w:r>
        <w:rPr>
          <w:rtl w:val="0"/>
        </w:rPr>
        <w:t>to je odbila brzu zdravstvenu reformu, koje neki zloupotrebljavaju da doka</w:t>
      </w:r>
      <w:r>
        <w:rPr>
          <w:rtl w:val="0"/>
        </w:rPr>
        <w:t>ž</w:t>
      </w:r>
      <w:r>
        <w:rPr>
          <w:rtl w:val="0"/>
        </w:rPr>
        <w:t>u da ona nije prorok! To nekima slu</w:t>
      </w:r>
      <w:r>
        <w:rPr>
          <w:rtl w:val="0"/>
        </w:rPr>
        <w:t>ž</w:t>
      </w:r>
      <w:r>
        <w:rPr>
          <w:rtl w:val="0"/>
        </w:rPr>
        <w:t xml:space="preserve">i kao dokaz da je i sa </w:t>
      </w:r>
      <w:r>
        <w:rPr>
          <w:rtl w:val="1"/>
          <w:lang w:val="ar-SA" w:bidi="ar-SA"/>
        </w:rPr>
        <w:t>“</w:t>
      </w:r>
      <w:r>
        <w:rPr>
          <w:rtl w:val="0"/>
        </w:rPr>
        <w:t>kasnijim shvatanjem prave prirode Svetog Duha</w:t>
      </w:r>
      <w:r>
        <w:rPr>
          <w:rtl w:val="0"/>
        </w:rPr>
        <w:t xml:space="preserve">” </w:t>
      </w:r>
      <w:r>
        <w:rPr>
          <w:rtl w:val="0"/>
        </w:rPr>
        <w:t>bio isti slu</w:t>
      </w:r>
      <w:r>
        <w:rPr>
          <w:rtl w:val="0"/>
        </w:rPr>
        <w:t>č</w:t>
      </w:r>
      <w:r>
        <w:rPr>
          <w:rtl w:val="0"/>
        </w:rPr>
        <w:t>aj.</w:t>
      </w:r>
      <w:r>
        <w:rPr>
          <w:rtl w:val="0"/>
        </w:rPr>
        <w:t xml:space="preserve"> </w:t>
      </w:r>
      <w:r>
        <w:rPr>
          <w:rtl w:val="0"/>
        </w:rPr>
        <w:t>Za</w:t>
      </w:r>
      <w:r>
        <w:rPr>
          <w:rtl w:val="0"/>
        </w:rPr>
        <w:t>š</w:t>
      </w:r>
      <w:r>
        <w:rPr>
          <w:rtl w:val="0"/>
        </w:rPr>
        <w:t>to je ona napisala tu izjavu da ostavljanje svinjskog mesa nije potrebno, a knjigu o zdravoj ishrani sa ispravnim stavom tek par godina kasnije?</w:t>
      </w:r>
      <w:r>
        <w:rPr>
          <w:rtl w:val="0"/>
        </w:rPr>
        <w:t xml:space="preserve"> </w:t>
      </w:r>
      <w:r>
        <w:rPr>
          <w:rtl w:val="0"/>
        </w:rPr>
        <w:t>Mi svi znamo da dug boravak u potpuno mra</w:t>
      </w:r>
      <w:r>
        <w:rPr>
          <w:rtl w:val="0"/>
        </w:rPr>
        <w:t>č</w:t>
      </w:r>
      <w:r>
        <w:rPr>
          <w:rtl w:val="0"/>
        </w:rPr>
        <w:t xml:space="preserve">noj prostoriji </w:t>
      </w:r>
      <w:r>
        <w:rPr>
          <w:rtl w:val="0"/>
        </w:rPr>
        <w:t>č</w:t>
      </w:r>
      <w:r>
        <w:rPr>
          <w:rtl w:val="0"/>
        </w:rPr>
        <w:t>ini da nam se o</w:t>
      </w:r>
      <w:r>
        <w:rPr>
          <w:rtl w:val="0"/>
        </w:rPr>
        <w:t>č</w:t>
      </w:r>
      <w:r>
        <w:rPr>
          <w:rtl w:val="0"/>
        </w:rPr>
        <w:t>i priviknu i zenice potpuno otvore ne bi li neki tra</w:t>
      </w:r>
      <w:r>
        <w:rPr>
          <w:rtl w:val="0"/>
        </w:rPr>
        <w:t>č</w:t>
      </w:r>
      <w:r>
        <w:rPr>
          <w:rtl w:val="0"/>
        </w:rPr>
        <w:t>ak svetlosti opazili. Paljenje lampe ili hitan izlazak na svetlost, uzrokuje trenutno slepilo. Ista situacija je bila i kod prvih pionira koji su tek iza</w:t>
      </w:r>
      <w:r>
        <w:rPr>
          <w:rtl w:val="0"/>
        </w:rPr>
        <w:t>š</w:t>
      </w:r>
      <w:r>
        <w:rPr>
          <w:rtl w:val="0"/>
        </w:rPr>
        <w:t xml:space="preserve">li iz Vavilona, </w:t>
      </w:r>
      <w:r>
        <w:rPr>
          <w:rStyle w:val="Ohne"/>
          <w:b w:val="1"/>
          <w:bCs w:val="1"/>
          <w:rtl w:val="0"/>
        </w:rPr>
        <w:t>gde se nije radilo o principima religije</w:t>
      </w:r>
      <w:r>
        <w:rPr>
          <w:rtl w:val="0"/>
        </w:rPr>
        <w:t>, ve</w:t>
      </w:r>
      <w:r>
        <w:rPr>
          <w:rtl w:val="0"/>
        </w:rPr>
        <w:t xml:space="preserve">ć </w:t>
      </w:r>
      <w:r>
        <w:rPr>
          <w:rtl w:val="0"/>
        </w:rPr>
        <w:t>o prate</w:t>
      </w:r>
      <w:r>
        <w:rPr>
          <w:rtl w:val="0"/>
        </w:rPr>
        <w:t>ć</w:t>
      </w:r>
      <w:r>
        <w:rPr>
          <w:rtl w:val="0"/>
        </w:rPr>
        <w:t xml:space="preserve">im </w:t>
      </w:r>
      <w:r>
        <w:rPr>
          <w:rtl w:val="0"/>
        </w:rPr>
        <w:t>ž</w:t>
      </w:r>
      <w:r>
        <w:rPr>
          <w:rtl w:val="0"/>
        </w:rPr>
        <w:t>ivotnim aspektima. Oni su na po</w:t>
      </w:r>
      <w:r>
        <w:rPr>
          <w:rtl w:val="0"/>
        </w:rPr>
        <w:t>č</w:t>
      </w:r>
      <w:r>
        <w:rPr>
          <w:rtl w:val="0"/>
        </w:rPr>
        <w:t>etku tra</w:t>
      </w:r>
      <w:r>
        <w:rPr>
          <w:rtl w:val="0"/>
        </w:rPr>
        <w:t>ž</w:t>
      </w:r>
      <w:r>
        <w:rPr>
          <w:rtl w:val="0"/>
        </w:rPr>
        <w:t>ili pravu istinu a istovremeno dr</w:t>
      </w:r>
      <w:r>
        <w:rPr>
          <w:rtl w:val="0"/>
        </w:rPr>
        <w:t>ž</w:t>
      </w:r>
      <w:r>
        <w:rPr>
          <w:rtl w:val="0"/>
        </w:rPr>
        <w:t xml:space="preserve">ali u ruci cigarete i alkohol.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Radi toga je Bog </w:t>
      </w:r>
      <w:r>
        <w:rPr>
          <w:rtl w:val="0"/>
        </w:rPr>
        <w:t>č</w:t>
      </w:r>
      <w:r>
        <w:rPr>
          <w:rtl w:val="0"/>
        </w:rPr>
        <w:t>ekao i dao Svom proroku zadatak, da ih na po</w:t>
      </w:r>
      <w:r>
        <w:rPr>
          <w:rtl w:val="0"/>
        </w:rPr>
        <w:t>č</w:t>
      </w:r>
      <w:r>
        <w:rPr>
          <w:rtl w:val="0"/>
        </w:rPr>
        <w:t>etku vodi polako, sve dok ne budu u stanju da prihvate celu istinu. Ali to neznanje sigurno ne doti</w:t>
      </w:r>
      <w:r>
        <w:rPr>
          <w:rtl w:val="0"/>
        </w:rPr>
        <w:t>č</w:t>
      </w:r>
      <w:r>
        <w:rPr>
          <w:rtl w:val="0"/>
        </w:rPr>
        <w:t xml:space="preserve">e stub jedne religije, a to je prva zapovest, sa odlukom </w:t>
      </w:r>
      <w:r>
        <w:rPr>
          <w:rStyle w:val="Ohne"/>
          <w:u w:val="single"/>
          <w:rtl w:val="0"/>
        </w:rPr>
        <w:t>Kome</w:t>
      </w:r>
      <w:r>
        <w:rPr>
          <w:rtl w:val="0"/>
        </w:rPr>
        <w:t xml:space="preserve"> da se klanjamo! </w:t>
      </w:r>
      <w:r>
        <w:rPr>
          <w:rtl w:val="0"/>
        </w:rPr>
        <w:t xml:space="preserve"> </w:t>
      </w:r>
      <w:r>
        <w:rPr>
          <w:rtl w:val="0"/>
        </w:rPr>
        <w:t>Ako je kasnije ve</w:t>
      </w:r>
      <w:r>
        <w:rPr>
          <w:rtl w:val="0"/>
        </w:rPr>
        <w:t xml:space="preserve">ć </w:t>
      </w:r>
      <w:r>
        <w:rPr>
          <w:rtl w:val="0"/>
        </w:rPr>
        <w:t>samo kod mesa davala tako o</w:t>
      </w:r>
      <w:r>
        <w:rPr>
          <w:rtl w:val="0"/>
        </w:rPr>
        <w:t>š</w:t>
      </w:r>
      <w:r>
        <w:rPr>
          <w:rtl w:val="0"/>
        </w:rPr>
        <w:t>tre opomene, koliko bi tek one bile stroge, kada bi Trojstvo bilo istina, jer su se pioniri sve vreme tako odlu</w:t>
      </w:r>
      <w:r>
        <w:rPr>
          <w:rtl w:val="0"/>
        </w:rPr>
        <w:t>č</w:t>
      </w:r>
      <w:r>
        <w:rPr>
          <w:rtl w:val="0"/>
        </w:rPr>
        <w:t>no borili protiv te nauke.</w:t>
      </w:r>
      <w:r>
        <w:rPr>
          <w:rtl w:val="0"/>
        </w:rPr>
        <w:t xml:space="preserve"> </w:t>
      </w:r>
      <w:r>
        <w:rPr>
          <w:rtl w:val="0"/>
        </w:rPr>
        <w:t>I slede</w:t>
      </w:r>
      <w:r>
        <w:rPr>
          <w:rtl w:val="0"/>
        </w:rPr>
        <w:t>ć</w:t>
      </w:r>
      <w:r>
        <w:rPr>
          <w:rtl w:val="0"/>
        </w:rPr>
        <w:t>a primedba, da i kasnije izjave pionira protiv Trojstva ne spadaju pod istinu, predstavlja samo poku</w:t>
      </w:r>
      <w:r>
        <w:rPr>
          <w:rtl w:val="0"/>
        </w:rPr>
        <w:t>š</w:t>
      </w:r>
      <w:r>
        <w:rPr>
          <w:rtl w:val="0"/>
        </w:rPr>
        <w:t>aj odbrane tog la</w:t>
      </w:r>
      <w:r>
        <w:rPr>
          <w:rtl w:val="0"/>
        </w:rPr>
        <w:t>ž</w:t>
      </w:r>
      <w:r>
        <w:rPr>
          <w:rtl w:val="0"/>
        </w:rPr>
        <w:t>nog verovanja. Da li su pioniri vo</w:t>
      </w:r>
      <w:r>
        <w:rPr>
          <w:rtl w:val="0"/>
        </w:rPr>
        <w:t>đ</w:t>
      </w:r>
      <w:r>
        <w:rPr>
          <w:rtl w:val="0"/>
        </w:rPr>
        <w:t>eni Bo</w:t>
      </w:r>
      <w:r>
        <w:rPr>
          <w:rtl w:val="0"/>
        </w:rPr>
        <w:t>ž</w:t>
      </w:r>
      <w:r>
        <w:rPr>
          <w:rtl w:val="0"/>
        </w:rPr>
        <w:t>jim Duhom, kada su se 1846-48. nakon dubokog prou</w:t>
      </w:r>
      <w:r>
        <w:rPr>
          <w:rtl w:val="0"/>
        </w:rPr>
        <w:t>č</w:t>
      </w:r>
      <w:r>
        <w:rPr>
          <w:rtl w:val="0"/>
        </w:rPr>
        <w:t>avanja odlu</w:t>
      </w:r>
      <w:r>
        <w:rPr>
          <w:rtl w:val="0"/>
        </w:rPr>
        <w:t>č</w:t>
      </w:r>
      <w:r>
        <w:rPr>
          <w:rtl w:val="0"/>
        </w:rPr>
        <w:t>ili da subotu po</w:t>
      </w:r>
      <w:r>
        <w:rPr>
          <w:rtl w:val="0"/>
        </w:rPr>
        <w:t>č</w:t>
      </w:r>
      <w:r>
        <w:rPr>
          <w:rtl w:val="0"/>
        </w:rPr>
        <w:t xml:space="preserve">inju uvek u 18 </w:t>
      </w:r>
      <w:r>
        <w:rPr>
          <w:rtl w:val="0"/>
        </w:rPr>
        <w:t>č</w:t>
      </w:r>
      <w:r>
        <w:rPr>
          <w:rtl w:val="0"/>
        </w:rPr>
        <w:t>asova, iako su neki shvatili da je zalazak sunca ispravno vreme? Ovo sigurno ne zna</w:t>
      </w:r>
      <w:r>
        <w:rPr>
          <w:rtl w:val="0"/>
        </w:rPr>
        <w:t>č</w:t>
      </w:r>
      <w:r>
        <w:rPr>
          <w:rtl w:val="0"/>
        </w:rPr>
        <w:t>i da su kroz neznanje pogre</w:t>
      </w:r>
      <w:r>
        <w:rPr>
          <w:rtl w:val="0"/>
        </w:rPr>
        <w:t>š</w:t>
      </w:r>
      <w:r>
        <w:rPr>
          <w:rtl w:val="0"/>
        </w:rPr>
        <w:t>nim vremenom po</w:t>
      </w:r>
      <w:r>
        <w:rPr>
          <w:rtl w:val="0"/>
        </w:rPr>
        <w:t>č</w:t>
      </w:r>
      <w:r>
        <w:rPr>
          <w:rtl w:val="0"/>
        </w:rPr>
        <w:t xml:space="preserve">etka </w:t>
      </w:r>
      <w:r>
        <w:rPr>
          <w:rStyle w:val="Ohne"/>
          <w:u w:val="single"/>
          <w:rtl w:val="0"/>
        </w:rPr>
        <w:t>pravog</w:t>
      </w:r>
      <w:r>
        <w:rPr>
          <w:rtl w:val="0"/>
        </w:rPr>
        <w:t xml:space="preserve"> Bo</w:t>
      </w:r>
      <w:r>
        <w:rPr>
          <w:rtl w:val="0"/>
        </w:rPr>
        <w:t>ž</w:t>
      </w:r>
      <w:r>
        <w:rPr>
          <w:rtl w:val="0"/>
        </w:rPr>
        <w:t xml:space="preserve">jeg dana </w:t>
      </w:r>
      <w:r>
        <w:rPr>
          <w:rtl w:val="0"/>
        </w:rPr>
        <w:t>„</w:t>
      </w:r>
      <w:r>
        <w:rPr>
          <w:rtl w:val="0"/>
        </w:rPr>
        <w:t>odbili</w:t>
      </w:r>
      <w:r>
        <w:rPr>
          <w:rtl w:val="0"/>
          <w:lang w:val="de-DE"/>
        </w:rPr>
        <w:t xml:space="preserve">“ </w:t>
      </w:r>
      <w:r>
        <w:rPr>
          <w:rtl w:val="0"/>
        </w:rPr>
        <w:t>na</w:t>
      </w:r>
      <w:r>
        <w:rPr>
          <w:rtl w:val="0"/>
        </w:rPr>
        <w:t>š</w:t>
      </w:r>
      <w:r>
        <w:rPr>
          <w:rtl w:val="0"/>
        </w:rPr>
        <w:t>eg Stvoritelja i Njegov dan! Na po</w:t>
      </w:r>
      <w:r>
        <w:rPr>
          <w:rtl w:val="0"/>
        </w:rPr>
        <w:t>č</w:t>
      </w:r>
      <w:r>
        <w:rPr>
          <w:rtl w:val="0"/>
        </w:rPr>
        <w:t>etku je prvenstveno bilo va</w:t>
      </w:r>
      <w:r>
        <w:rPr>
          <w:rtl w:val="0"/>
        </w:rPr>
        <w:t>ž</w:t>
      </w:r>
      <w:r>
        <w:rPr>
          <w:rtl w:val="0"/>
        </w:rPr>
        <w:t>no da se prihvati pravi dan iz 10 zapovesti, i ostavi nedelja koja slavi drugu stranu. Pristalice Trojstva koriste ovo kao dokaz da ne mo</w:t>
      </w:r>
      <w:r>
        <w:rPr>
          <w:rtl w:val="0"/>
        </w:rPr>
        <w:t>ž</w:t>
      </w:r>
      <w:r>
        <w:rPr>
          <w:rtl w:val="0"/>
        </w:rPr>
        <w:t>emo sve izjave od Ellen White i pionira prihvatiti kao definitivnu istinu, po</w:t>
      </w:r>
      <w:r>
        <w:rPr>
          <w:rtl w:val="0"/>
        </w:rPr>
        <w:t>š</w:t>
      </w:r>
      <w:r>
        <w:rPr>
          <w:rtl w:val="0"/>
        </w:rPr>
        <w:t>to je ona zajedno sa Joseph Bates-om 1855. protestvovala protiv promene prakse po</w:t>
      </w:r>
      <w:r>
        <w:rPr>
          <w:rtl w:val="0"/>
        </w:rPr>
        <w:t>č</w:t>
      </w:r>
      <w:r>
        <w:rPr>
          <w:rtl w:val="0"/>
        </w:rPr>
        <w:t xml:space="preserve">etka subote u 18 </w:t>
      </w:r>
      <w:r>
        <w:rPr>
          <w:rtl w:val="0"/>
        </w:rPr>
        <w:t>č</w:t>
      </w:r>
      <w:r>
        <w:rPr>
          <w:rtl w:val="0"/>
        </w:rPr>
        <w:t>asova.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rPr>
      </w:pPr>
    </w:p>
    <w:p>
      <w:pPr>
        <w:pStyle w:val="Text"/>
        <w:widowControl w:val="1"/>
        <w:numPr>
          <w:ilvl w:val="0"/>
          <w:numId w:val="59"/>
        </w:numPr>
      </w:pPr>
      <w:r>
        <w:rPr>
          <w:rtl w:val="0"/>
        </w:rPr>
        <w:t>„</w:t>
      </w:r>
      <w:r>
        <w:rPr>
          <w:rtl w:val="0"/>
        </w:rPr>
        <w:t>Ukazano mi je na vreme kada su adventisti kao Bo</w:t>
      </w:r>
      <w:r>
        <w:rPr>
          <w:rtl w:val="0"/>
        </w:rPr>
        <w:t>ž</w:t>
      </w:r>
      <w:r>
        <w:rPr>
          <w:rtl w:val="0"/>
        </w:rPr>
        <w:t xml:space="preserve">ji narod prvi put </w:t>
      </w:r>
      <w:r>
        <w:rPr>
          <w:rStyle w:val="Ohne"/>
          <w:b w:val="1"/>
          <w:bCs w:val="1"/>
          <w:rtl w:val="0"/>
        </w:rPr>
        <w:t>prihvatili subotu</w:t>
      </w:r>
      <w:r>
        <w:rPr>
          <w:rtl w:val="0"/>
        </w:rPr>
        <w:t xml:space="preserve"> i pratila sam ih od tada, ali nisam videla da je Gospod bio nezadovoljan ili da se gnevio na njih. Upitala sam za</w:t>
      </w:r>
      <w:r>
        <w:rPr>
          <w:rtl w:val="0"/>
        </w:rPr>
        <w:t>š</w:t>
      </w:r>
      <w:r>
        <w:rPr>
          <w:rtl w:val="0"/>
        </w:rPr>
        <w:t>to tek sada moramo da menjamo vreme po</w:t>
      </w:r>
      <w:r>
        <w:rPr>
          <w:rtl w:val="0"/>
        </w:rPr>
        <w:t>č</w:t>
      </w:r>
      <w:r>
        <w:rPr>
          <w:rtl w:val="0"/>
        </w:rPr>
        <w:t xml:space="preserve">etka subote. </w:t>
      </w:r>
      <w:r>
        <w:rPr>
          <w:rStyle w:val="Ohne"/>
          <w:b w:val="1"/>
          <w:bCs w:val="1"/>
          <w:rtl w:val="0"/>
        </w:rPr>
        <w:t>An</w:t>
      </w:r>
      <w:r>
        <w:rPr>
          <w:rStyle w:val="Ohne"/>
          <w:b w:val="1"/>
          <w:bCs w:val="1"/>
          <w:rtl w:val="0"/>
        </w:rPr>
        <w:t>đ</w:t>
      </w:r>
      <w:r>
        <w:rPr>
          <w:rStyle w:val="Ohne"/>
          <w:b w:val="1"/>
          <w:bCs w:val="1"/>
          <w:rtl w:val="0"/>
          <w:lang w:val="it-IT"/>
        </w:rPr>
        <w:t>eo re</w:t>
      </w:r>
      <w:r>
        <w:rPr>
          <w:rStyle w:val="Ohne"/>
          <w:b w:val="1"/>
          <w:bCs w:val="1"/>
          <w:rtl w:val="0"/>
        </w:rPr>
        <w:t>č</w:t>
      </w:r>
      <w:r>
        <w:rPr>
          <w:rStyle w:val="Ohne"/>
          <w:b w:val="1"/>
          <w:bCs w:val="1"/>
          <w:rtl w:val="0"/>
        </w:rPr>
        <w:t>e</w:t>
      </w:r>
      <w:r>
        <w:rPr>
          <w:rtl w:val="0"/>
        </w:rPr>
        <w:t xml:space="preserve">: </w:t>
      </w:r>
      <w:r>
        <w:rPr>
          <w:rtl w:val="0"/>
        </w:rPr>
        <w:t>„</w:t>
      </w:r>
      <w:r>
        <w:rPr>
          <w:rStyle w:val="Ohne"/>
          <w:b w:val="1"/>
          <w:bCs w:val="1"/>
          <w:rtl w:val="0"/>
        </w:rPr>
        <w:t>Razume</w:t>
      </w:r>
      <w:r>
        <w:rPr>
          <w:rStyle w:val="Ohne"/>
          <w:b w:val="1"/>
          <w:bCs w:val="1"/>
          <w:rtl w:val="0"/>
        </w:rPr>
        <w:t>ć</w:t>
      </w:r>
      <w:r>
        <w:rPr>
          <w:rStyle w:val="Ohne"/>
          <w:b w:val="1"/>
          <w:bCs w:val="1"/>
          <w:rtl w:val="0"/>
        </w:rPr>
        <w:t>e</w:t>
      </w:r>
      <w:r>
        <w:rPr>
          <w:rStyle w:val="Ohne"/>
          <w:b w:val="1"/>
          <w:bCs w:val="1"/>
          <w:rtl w:val="0"/>
        </w:rPr>
        <w:t>š</w:t>
      </w:r>
      <w:r>
        <w:rPr>
          <w:rStyle w:val="Ohne"/>
          <w:b w:val="1"/>
          <w:bCs w:val="1"/>
          <w:rtl w:val="0"/>
        </w:rPr>
        <w:t>, ali sada jo</w:t>
      </w:r>
      <w:r>
        <w:rPr>
          <w:rStyle w:val="Ohne"/>
          <w:b w:val="1"/>
          <w:bCs w:val="1"/>
          <w:rtl w:val="0"/>
        </w:rPr>
        <w:t xml:space="preserve">š </w:t>
      </w:r>
      <w:r>
        <w:rPr>
          <w:rStyle w:val="Ohne"/>
          <w:b w:val="1"/>
          <w:bCs w:val="1"/>
          <w:rtl w:val="0"/>
        </w:rPr>
        <w:t>ne, jo</w:t>
      </w:r>
      <w:r>
        <w:rPr>
          <w:rStyle w:val="Ohne"/>
          <w:b w:val="1"/>
          <w:bCs w:val="1"/>
          <w:rtl w:val="0"/>
        </w:rPr>
        <w:t xml:space="preserve">š </w:t>
      </w:r>
      <w:r>
        <w:rPr>
          <w:rStyle w:val="Ohne"/>
          <w:b w:val="1"/>
          <w:bCs w:val="1"/>
          <w:rtl w:val="0"/>
        </w:rPr>
        <w:t>ne</w:t>
      </w:r>
      <w:r>
        <w:rPr>
          <w:rtl w:val="0"/>
        </w:rPr>
        <w:t>.</w:t>
      </w:r>
      <w:r>
        <w:rPr>
          <w:rtl w:val="0"/>
        </w:rPr>
        <w:t xml:space="preserve">” </w:t>
      </w:r>
      <w:r>
        <w:rPr>
          <w:rtl w:val="0"/>
        </w:rPr>
        <w:t xml:space="preserve">Zatim nastavi: </w:t>
      </w:r>
      <w:r>
        <w:rPr>
          <w:rtl w:val="0"/>
        </w:rPr>
        <w:t>„</w:t>
      </w:r>
      <w:r>
        <w:rPr>
          <w:rtl w:val="0"/>
        </w:rPr>
        <w:t>Ako svetlost do</w:t>
      </w:r>
      <w:r>
        <w:rPr>
          <w:rtl w:val="0"/>
        </w:rPr>
        <w:t>đ</w:t>
      </w:r>
      <w:r>
        <w:rPr>
          <w:rtl w:val="0"/>
        </w:rPr>
        <w:t>e, i bude odba</w:t>
      </w:r>
      <w:r>
        <w:rPr>
          <w:rtl w:val="0"/>
        </w:rPr>
        <w:t>č</w:t>
      </w:r>
      <w:r>
        <w:rPr>
          <w:rtl w:val="0"/>
        </w:rPr>
        <w:t>ena ili prezrena, onda dolazi osuda i Bo</w:t>
      </w:r>
      <w:r>
        <w:rPr>
          <w:rtl w:val="0"/>
        </w:rPr>
        <w:t>ž</w:t>
      </w:r>
      <w:r>
        <w:rPr>
          <w:rtl w:val="0"/>
        </w:rPr>
        <w:t>ji gnjev; ali dok svetlost nije data, nema ni greha, jer nije bilo svetlosti koju bi ljudi mogli da odbace.</w:t>
      </w:r>
      <w:r>
        <w:rPr>
          <w:rtl w:val="0"/>
        </w:rPr>
        <w:t xml:space="preserve">” </w:t>
      </w:r>
      <w:r>
        <w:rPr>
          <w:rStyle w:val="Ohne"/>
          <w:b w:val="1"/>
          <w:bCs w:val="1"/>
          <w:rtl w:val="0"/>
        </w:rPr>
        <w:t>Neki misle da je meni Gospod pokazao da subota po</w:t>
      </w:r>
      <w:r>
        <w:rPr>
          <w:rStyle w:val="Ohne"/>
          <w:b w:val="1"/>
          <w:bCs w:val="1"/>
          <w:rtl w:val="0"/>
        </w:rPr>
        <w:t>č</w:t>
      </w:r>
      <w:r>
        <w:rPr>
          <w:rStyle w:val="Ohne"/>
          <w:b w:val="1"/>
          <w:bCs w:val="1"/>
          <w:rtl w:val="0"/>
        </w:rPr>
        <w:t xml:space="preserve">inje u </w:t>
      </w:r>
      <w:r>
        <w:rPr>
          <w:rStyle w:val="Ohne"/>
          <w:b w:val="1"/>
          <w:bCs w:val="1"/>
          <w:rtl w:val="0"/>
        </w:rPr>
        <w:t>š</w:t>
      </w:r>
      <w:r>
        <w:rPr>
          <w:rStyle w:val="Ohne"/>
          <w:b w:val="1"/>
          <w:bCs w:val="1"/>
          <w:rtl w:val="0"/>
          <w:lang w:val="fr-FR"/>
        </w:rPr>
        <w:t xml:space="preserve">est </w:t>
      </w:r>
      <w:r>
        <w:rPr>
          <w:rStyle w:val="Ohne"/>
          <w:b w:val="1"/>
          <w:bCs w:val="1"/>
          <w:rtl w:val="0"/>
        </w:rPr>
        <w:t>č</w:t>
      </w:r>
      <w:r>
        <w:rPr>
          <w:rStyle w:val="Ohne"/>
          <w:b w:val="1"/>
          <w:bCs w:val="1"/>
          <w:rtl w:val="0"/>
        </w:rPr>
        <w:t>asova uve</w:t>
      </w:r>
      <w:r>
        <w:rPr>
          <w:rStyle w:val="Ohne"/>
          <w:b w:val="1"/>
          <w:bCs w:val="1"/>
          <w:rtl w:val="0"/>
        </w:rPr>
        <w:t>č</w:t>
      </w:r>
      <w:r>
        <w:rPr>
          <w:rStyle w:val="Ohne"/>
          <w:b w:val="1"/>
          <w:bCs w:val="1"/>
          <w:rtl w:val="0"/>
        </w:rPr>
        <w:t>e</w:t>
      </w:r>
      <w:r>
        <w:rPr>
          <w:rtl w:val="0"/>
        </w:rPr>
        <w:t>, dok je meni u stvari pokazano samo da po</w:t>
      </w:r>
      <w:r>
        <w:rPr>
          <w:rtl w:val="0"/>
        </w:rPr>
        <w:t>č</w:t>
      </w:r>
      <w:r>
        <w:rPr>
          <w:rtl w:val="0"/>
        </w:rPr>
        <w:t xml:space="preserve">etak subote pada </w:t>
      </w:r>
      <w:r>
        <w:rPr>
          <w:rtl w:val="0"/>
        </w:rPr>
        <w:t>„</w:t>
      </w:r>
      <w:r>
        <w:rPr>
          <w:rtl w:val="0"/>
          <w:lang w:val="de-DE"/>
        </w:rPr>
        <w:t>u ve</w:t>
      </w:r>
      <w:r>
        <w:rPr>
          <w:rtl w:val="0"/>
        </w:rPr>
        <w:t>č</w:t>
      </w:r>
      <w:r>
        <w:rPr>
          <w:rtl w:val="0"/>
        </w:rPr>
        <w:t>e</w:t>
      </w:r>
      <w:r>
        <w:rPr>
          <w:rtl w:val="0"/>
        </w:rPr>
        <w:t xml:space="preserve">” </w:t>
      </w:r>
      <w:r>
        <w:rPr>
          <w:rtl w:val="0"/>
        </w:rPr>
        <w:t>a oni su sami izvukli zaklju</w:t>
      </w:r>
      <w:r>
        <w:rPr>
          <w:rtl w:val="0"/>
        </w:rPr>
        <w:t>č</w:t>
      </w:r>
      <w:r>
        <w:rPr>
          <w:rtl w:val="0"/>
        </w:rPr>
        <w:t>ak da to zna</w:t>
      </w:r>
      <w:r>
        <w:rPr>
          <w:rtl w:val="0"/>
        </w:rPr>
        <w:t>č</w:t>
      </w:r>
      <w:r>
        <w:rPr>
          <w:rtl w:val="0"/>
        </w:rPr>
        <w:t xml:space="preserve">i u </w:t>
      </w:r>
      <w:r>
        <w:rPr>
          <w:rtl w:val="0"/>
        </w:rPr>
        <w:t>š</w:t>
      </w:r>
      <w:r>
        <w:rPr>
          <w:rStyle w:val="Ohne"/>
          <w:rtl w:val="0"/>
          <w:lang w:val="fr-FR"/>
        </w:rPr>
        <w:t xml:space="preserve">est </w:t>
      </w:r>
      <w:r>
        <w:rPr>
          <w:rtl w:val="0"/>
        </w:rPr>
        <w:t>č</w:t>
      </w:r>
      <w:r>
        <w:rPr>
          <w:rtl w:val="0"/>
        </w:rPr>
        <w:t>asova po podne. Pokazano mi je da se sluge Bo</w:t>
      </w:r>
      <w:r>
        <w:rPr>
          <w:rtl w:val="0"/>
        </w:rPr>
        <w:t>ž</w:t>
      </w:r>
      <w:r>
        <w:rPr>
          <w:rtl w:val="0"/>
        </w:rPr>
        <w:t>je moraju zbli</w:t>
      </w:r>
      <w:r>
        <w:rPr>
          <w:rtl w:val="0"/>
        </w:rPr>
        <w:t>ž</w:t>
      </w:r>
      <w:r>
        <w:rPr>
          <w:rtl w:val="0"/>
        </w:rPr>
        <w:t>iti me</w:t>
      </w:r>
      <w:r>
        <w:rPr>
          <w:rtl w:val="0"/>
        </w:rPr>
        <w:t>đ</w:t>
      </w:r>
      <w:r>
        <w:rPr>
          <w:rtl w:val="0"/>
        </w:rPr>
        <w:t>usobno i zbiti svoje redove.</w:t>
      </w:r>
      <w:r>
        <w:rPr>
          <w:rtl w:val="0"/>
        </w:rPr>
        <w:t xml:space="preserve">” </w:t>
      </w:r>
      <w:r>
        <w:rPr>
          <w:rStyle w:val="Hyperlink.15"/>
          <w:rtl w:val="0"/>
          <w:lang w:val="en-US"/>
        </w:rPr>
        <w:t>{Ellen White: 1T, p. 116}</w:t>
      </w:r>
      <w:r>
        <w:rPr>
          <w:rStyle w:val="Ohne"/>
          <w:sz w:val="14"/>
          <w:szCs w:val="14"/>
          <w:rtl w:val="0"/>
          <w:lang w:val="en-US"/>
        </w:rPr>
        <w:t xml:space="preserve"> </w:t>
      </w:r>
      <w:r>
        <w:rPr>
          <w:rStyle w:val="Ohne"/>
          <w:sz w:val="14"/>
          <w:szCs w:val="14"/>
          <w:rtl w:val="1"/>
          <w:lang w:val="ar-SA" w:bidi="ar-SA"/>
        </w:rPr>
        <w:t>“</w:t>
      </w:r>
      <w:r>
        <w:rPr>
          <w:rStyle w:val="Ohne"/>
          <w:sz w:val="14"/>
          <w:szCs w:val="14"/>
          <w:rtl w:val="0"/>
          <w:lang w:val="en-US"/>
        </w:rPr>
        <w:t xml:space="preserve">I was directed back to the first rise of the Sabbath, and followed the people of God up to this time, but did not see that the Lord was displeased, or frowned upon them. I inquired why it had been thus, that at this late day we must change the time of commencing the Sabbath. Said the angel: </w:t>
      </w:r>
      <w:r>
        <w:rPr>
          <w:rStyle w:val="Ohne"/>
          <w:sz w:val="14"/>
          <w:szCs w:val="14"/>
          <w:rtl w:val="1"/>
          <w:lang w:val="ar-SA" w:bidi="ar-SA"/>
        </w:rPr>
        <w:t>“</w:t>
      </w:r>
      <w:r>
        <w:rPr>
          <w:rStyle w:val="Ohne"/>
          <w:sz w:val="14"/>
          <w:szCs w:val="14"/>
          <w:rtl w:val="0"/>
          <w:lang w:val="en-US"/>
        </w:rPr>
        <w:t>Ye shall understand, but not yet, not yet.</w:t>
      </w:r>
      <w:r>
        <w:rPr>
          <w:rStyle w:val="Ohne"/>
          <w:sz w:val="14"/>
          <w:szCs w:val="14"/>
          <w:rtl w:val="0"/>
        </w:rPr>
        <w:t xml:space="preserve">” </w:t>
      </w:r>
      <w:r>
        <w:rPr>
          <w:rStyle w:val="Ohne"/>
          <w:sz w:val="14"/>
          <w:szCs w:val="14"/>
          <w:rtl w:val="0"/>
          <w:lang w:val="en-US"/>
        </w:rPr>
        <w:t xml:space="preserve">Said the angel: </w:t>
      </w:r>
      <w:r>
        <w:rPr>
          <w:rStyle w:val="Ohne"/>
          <w:sz w:val="14"/>
          <w:szCs w:val="14"/>
          <w:rtl w:val="1"/>
          <w:lang w:val="ar-SA" w:bidi="ar-SA"/>
        </w:rPr>
        <w:t>“</w:t>
      </w:r>
      <w:r>
        <w:rPr>
          <w:rStyle w:val="Ohne"/>
          <w:sz w:val="14"/>
          <w:szCs w:val="14"/>
          <w:rtl w:val="0"/>
          <w:lang w:val="en-US"/>
        </w:rPr>
        <w:t>If light come, and that light is set aside or rejected, then comes condemnation and the frown of God; but before the light comes, there is no sin, for there is no light for them to reject.</w:t>
      </w:r>
      <w:r>
        <w:rPr>
          <w:rStyle w:val="Ohne"/>
          <w:sz w:val="14"/>
          <w:szCs w:val="14"/>
          <w:rtl w:val="0"/>
        </w:rPr>
        <w:t xml:space="preserve">” </w:t>
      </w:r>
      <w:r>
        <w:rPr>
          <w:rStyle w:val="Ohne"/>
          <w:sz w:val="14"/>
          <w:szCs w:val="14"/>
          <w:rtl w:val="0"/>
          <w:lang w:val="en-US"/>
        </w:rPr>
        <w:t xml:space="preserve">I saw that it was in the minds of some that the Lord had shown that the Sabbath commenced at six o'clock, when I had only seen that it commenced at </w:t>
      </w:r>
      <w:r>
        <w:rPr>
          <w:rStyle w:val="Ohne"/>
          <w:sz w:val="14"/>
          <w:szCs w:val="14"/>
          <w:rtl w:val="1"/>
          <w:lang w:val="ar-SA" w:bidi="ar-SA"/>
        </w:rPr>
        <w:t>“</w:t>
      </w:r>
      <w:r>
        <w:rPr>
          <w:rStyle w:val="Ohne"/>
          <w:sz w:val="14"/>
          <w:szCs w:val="14"/>
          <w:rtl w:val="0"/>
          <w:lang w:val="nl-NL"/>
        </w:rPr>
        <w:t>even,</w:t>
      </w:r>
      <w:r>
        <w:rPr>
          <w:rStyle w:val="Ohne"/>
          <w:sz w:val="14"/>
          <w:szCs w:val="14"/>
          <w:rtl w:val="0"/>
        </w:rPr>
        <w:t xml:space="preserve">” </w:t>
      </w:r>
      <w:r>
        <w:rPr>
          <w:rStyle w:val="Ohne"/>
          <w:sz w:val="14"/>
          <w:szCs w:val="14"/>
          <w:rtl w:val="0"/>
          <w:lang w:val="en-US"/>
        </w:rPr>
        <w:t>and it was inferred that even was at six. I saw that the servants of God must draw together, press together.</w:t>
      </w:r>
      <w:r>
        <w:rPr>
          <w:rStyle w:val="Ohne"/>
          <w:sz w:val="14"/>
          <w:szCs w:val="14"/>
          <w:rtl w:val="0"/>
        </w:rPr>
        <w:t>”</w:t>
      </w:r>
    </w:p>
    <w:p>
      <w:pPr>
        <w:pStyle w:val="Text"/>
        <w:widowControl w:val="1"/>
        <w:tabs>
          <w:tab w:val="left" w:pos="8520"/>
        </w:tabs>
      </w:pPr>
    </w:p>
    <w:p>
      <w:pPr>
        <w:pStyle w:val="Text"/>
        <w:widowControl w:val="1"/>
        <w:tabs>
          <w:tab w:val="left" w:pos="8520"/>
        </w:tabs>
        <w:jc w:val="center"/>
        <w:rPr>
          <w:rStyle w:val="Hyperlink.13"/>
        </w:rPr>
      </w:pP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"NašaIstorijaUDobaPionira"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Takav na</w:t>
      </w:r>
      <w:r>
        <w:rPr>
          <w:rtl w:val="0"/>
        </w:rPr>
        <w:t>č</w:t>
      </w:r>
      <w:r>
        <w:rPr>
          <w:rtl w:val="0"/>
        </w:rPr>
        <w:t>in posmatranja njenih izjava bi zna</w:t>
      </w:r>
      <w:r>
        <w:rPr>
          <w:rtl w:val="0"/>
        </w:rPr>
        <w:t>č</w:t>
      </w:r>
      <w:r>
        <w:rPr>
          <w:rtl w:val="0"/>
        </w:rPr>
        <w:t xml:space="preserve">io da je ona u ranijim izjavama u </w:t>
      </w:r>
      <w:r>
        <w:rPr>
          <w:rtl w:val="0"/>
        </w:rPr>
        <w:t>„</w:t>
      </w:r>
      <w:r>
        <w:rPr>
          <w:rtl w:val="0"/>
        </w:rPr>
        <w:t>Svedo</w:t>
      </w:r>
      <w:r>
        <w:rPr>
          <w:rtl w:val="0"/>
        </w:rPr>
        <w:t>č</w:t>
      </w:r>
      <w:r>
        <w:rPr>
          <w:rtl w:val="0"/>
        </w:rPr>
        <w:t>anstvima za crkvu</w:t>
      </w:r>
      <w:r>
        <w:rPr>
          <w:rtl w:val="0"/>
          <w:lang w:val="de-DE"/>
        </w:rPr>
        <w:t xml:space="preserve">“ </w:t>
      </w:r>
      <w:r>
        <w:rPr>
          <w:rtl w:val="0"/>
        </w:rPr>
        <w:t>bila la</w:t>
      </w:r>
      <w:r>
        <w:rPr>
          <w:rtl w:val="0"/>
        </w:rPr>
        <w:t>ž</w:t>
      </w:r>
      <w:r>
        <w:rPr>
          <w:rtl w:val="0"/>
        </w:rPr>
        <w:t>ni prorok. Ako taj navedeni tekst pogledamo dublje, mo</w:t>
      </w:r>
      <w:r>
        <w:rPr>
          <w:rtl w:val="0"/>
        </w:rPr>
        <w:t>ž</w:t>
      </w:r>
      <w:r>
        <w:rPr>
          <w:rtl w:val="0"/>
        </w:rPr>
        <w:t>emo jasno pro</w:t>
      </w:r>
      <w:r>
        <w:rPr>
          <w:rtl w:val="0"/>
        </w:rPr>
        <w:t>č</w:t>
      </w:r>
      <w:r>
        <w:rPr>
          <w:rtl w:val="0"/>
        </w:rPr>
        <w:t>itati da je ona napisala da joj je An</w:t>
      </w:r>
      <w:r>
        <w:rPr>
          <w:rtl w:val="0"/>
        </w:rPr>
        <w:t>đ</w:t>
      </w:r>
      <w:r>
        <w:rPr>
          <w:rtl w:val="0"/>
        </w:rPr>
        <w:t xml:space="preserve">eo rekao da </w:t>
      </w:r>
      <w:r>
        <w:rPr>
          <w:rtl w:val="0"/>
        </w:rPr>
        <w:t>ć</w:t>
      </w:r>
      <w:r>
        <w:rPr>
          <w:rtl w:val="0"/>
        </w:rPr>
        <w:t>e joj pravi na</w:t>
      </w:r>
      <w:r>
        <w:rPr>
          <w:rtl w:val="0"/>
        </w:rPr>
        <w:t>č</w:t>
      </w:r>
      <w:r>
        <w:rPr>
          <w:rStyle w:val="Ohne"/>
          <w:rtl w:val="0"/>
          <w:lang w:val="it-IT"/>
        </w:rPr>
        <w:t>in po</w:t>
      </w:r>
      <w:r>
        <w:rPr>
          <w:rtl w:val="0"/>
        </w:rPr>
        <w:t>č</w:t>
      </w:r>
      <w:r>
        <w:rPr>
          <w:rtl w:val="0"/>
        </w:rPr>
        <w:t xml:space="preserve">etka subote biti pokazan tek kasnije, a </w:t>
      </w:r>
      <w:r>
        <w:rPr>
          <w:rStyle w:val="Ohne"/>
          <w:b w:val="1"/>
          <w:bCs w:val="1"/>
          <w:rtl w:val="0"/>
        </w:rPr>
        <w:t>nije potvrdila</w:t>
      </w:r>
      <w:r>
        <w:rPr>
          <w:rtl w:val="0"/>
        </w:rPr>
        <w:t xml:space="preserve"> da je tim povodom dobila pogre</w:t>
      </w:r>
      <w:r>
        <w:rPr>
          <w:rtl w:val="0"/>
        </w:rPr>
        <w:t>š</w:t>
      </w:r>
      <w:r>
        <w:rPr>
          <w:rtl w:val="0"/>
        </w:rPr>
        <w:t xml:space="preserve">ne vizije. </w:t>
      </w:r>
      <w:r>
        <w:rPr>
          <w:rtl w:val="0"/>
        </w:rPr>
        <w:t>Š</w:t>
      </w:r>
      <w:r>
        <w:rPr>
          <w:rtl w:val="0"/>
        </w:rPr>
        <w:t>to se ti</w:t>
      </w:r>
      <w:r>
        <w:rPr>
          <w:rtl w:val="0"/>
        </w:rPr>
        <w:t>č</w:t>
      </w:r>
      <w:r>
        <w:rPr>
          <w:rtl w:val="0"/>
        </w:rPr>
        <w:t>e samog svinjskog mesa, tu se radilo samo o tome da Bog nije dopustio da koraci ka sporednim istinama budu prebrzi i time ne ometu bitnije shvatanje glavnih istina. Kada bi sve imalo druga</w:t>
      </w:r>
      <w:r>
        <w:rPr>
          <w:rtl w:val="0"/>
        </w:rPr>
        <w:t>č</w:t>
      </w:r>
      <w:r>
        <w:rPr>
          <w:rtl w:val="0"/>
        </w:rPr>
        <w:t>ije zna</w:t>
      </w:r>
      <w:r>
        <w:rPr>
          <w:rtl w:val="0"/>
        </w:rPr>
        <w:t>č</w:t>
      </w:r>
      <w:r>
        <w:rPr>
          <w:rtl w:val="0"/>
        </w:rPr>
        <w:t>enje, to bi onda ukazivalo da je ona la</w:t>
      </w:r>
      <w:r>
        <w:rPr>
          <w:rtl w:val="0"/>
        </w:rPr>
        <w:t>ž</w:t>
      </w:r>
      <w:r>
        <w:rPr>
          <w:rtl w:val="0"/>
        </w:rPr>
        <w:t>an prorok!</w:t>
      </w:r>
      <w:r>
        <w:rPr>
          <w:rtl w:val="0"/>
        </w:rPr>
        <w:t xml:space="preserve"> </w:t>
      </w:r>
      <w:r>
        <w:rPr>
          <w:rtl w:val="0"/>
        </w:rPr>
        <w:t>Slede</w:t>
      </w:r>
      <w:r>
        <w:rPr>
          <w:rtl w:val="0"/>
        </w:rPr>
        <w:t>ć</w:t>
      </w:r>
      <w:r>
        <w:rPr>
          <w:rtl w:val="0"/>
        </w:rPr>
        <w:t>a ta</w:t>
      </w:r>
      <w:r>
        <w:rPr>
          <w:rtl w:val="0"/>
        </w:rPr>
        <w:t>č</w:t>
      </w:r>
      <w:r>
        <w:rPr>
          <w:rtl w:val="0"/>
        </w:rPr>
        <w:t xml:space="preserve">ka, kojom se Trojstvo dokazuje kao istina je </w:t>
      </w:r>
      <w:r>
        <w:rPr>
          <w:rtl w:val="0"/>
        </w:rPr>
        <w:t>č</w:t>
      </w:r>
      <w:r>
        <w:rPr>
          <w:rtl w:val="0"/>
        </w:rPr>
        <w:t>injenica da na po</w:t>
      </w:r>
      <w:r>
        <w:rPr>
          <w:rtl w:val="0"/>
        </w:rPr>
        <w:t>č</w:t>
      </w:r>
      <w:r>
        <w:rPr>
          <w:rtl w:val="0"/>
        </w:rPr>
        <w:t>etku nije postojao jasan stav o desetku. Ali da ponovimo jo</w:t>
      </w:r>
      <w:r>
        <w:rPr>
          <w:rtl w:val="0"/>
        </w:rPr>
        <w:t xml:space="preserve">š </w:t>
      </w:r>
      <w:r>
        <w:rPr>
          <w:rtl w:val="0"/>
        </w:rPr>
        <w:t xml:space="preserve">jednom: </w:t>
      </w:r>
      <w:r>
        <w:rPr>
          <w:rtl w:val="0"/>
        </w:rPr>
        <w:t>Š</w:t>
      </w:r>
      <w:r>
        <w:rPr>
          <w:rtl w:val="0"/>
        </w:rPr>
        <w:t>ta te sporedne ta</w:t>
      </w:r>
      <w:r>
        <w:rPr>
          <w:rtl w:val="0"/>
        </w:rPr>
        <w:t>č</w:t>
      </w:r>
      <w:r>
        <w:rPr>
          <w:rtl w:val="0"/>
        </w:rPr>
        <w:t>ke vere imaju sa najva</w:t>
      </w:r>
      <w:r>
        <w:rPr>
          <w:rtl w:val="0"/>
        </w:rPr>
        <w:t>ž</w:t>
      </w:r>
      <w:r>
        <w:rPr>
          <w:rtl w:val="0"/>
        </w:rPr>
        <w:t xml:space="preserve">nijih 10 zapovesti, gde u prvoj zapovesti jasno stoji da se </w:t>
      </w:r>
      <w:r>
        <w:rPr>
          <w:rStyle w:val="Ohne"/>
          <w:b w:val="1"/>
          <w:bCs w:val="1"/>
          <w:u w:val="single"/>
          <w:rtl w:val="0"/>
          <w:lang w:val="en-US"/>
        </w:rPr>
        <w:t>smemo</w:t>
      </w:r>
      <w:r>
        <w:rPr>
          <w:rStyle w:val="Ohne"/>
          <w:rtl w:val="0"/>
          <w:lang w:val="da-DK"/>
        </w:rPr>
        <w:t xml:space="preserve"> i </w:t>
      </w:r>
      <w:r>
        <w:rPr>
          <w:rStyle w:val="Ohne"/>
          <w:b w:val="1"/>
          <w:bCs w:val="1"/>
          <w:u w:val="single"/>
          <w:rtl w:val="0"/>
        </w:rPr>
        <w:t>trebamo</w:t>
      </w:r>
      <w:r>
        <w:rPr>
          <w:rStyle w:val="Ohne"/>
          <w:rtl w:val="0"/>
          <w:lang w:val="it-IT"/>
        </w:rPr>
        <w:t xml:space="preserve"> moliti </w:t>
      </w:r>
      <w:r>
        <w:rPr>
          <w:rStyle w:val="Ohne"/>
          <w:u w:val="single"/>
          <w:rtl w:val="0"/>
        </w:rPr>
        <w:t>samo</w:t>
      </w:r>
      <w:r>
        <w:rPr>
          <w:rtl w:val="0"/>
        </w:rPr>
        <w:t xml:space="preserve"> pravom Bogu!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A upravo podru</w:t>
      </w:r>
      <w:r>
        <w:rPr>
          <w:rtl w:val="0"/>
        </w:rPr>
        <w:t>č</w:t>
      </w:r>
      <w:r>
        <w:rPr>
          <w:rtl w:val="0"/>
        </w:rPr>
        <w:t>je Trojstva predstavlja prekr</w:t>
      </w:r>
      <w:r>
        <w:rPr>
          <w:rtl w:val="0"/>
        </w:rPr>
        <w:t>š</w:t>
      </w:r>
      <w:r>
        <w:rPr>
          <w:rtl w:val="0"/>
        </w:rPr>
        <w:t xml:space="preserve">aj prve zapovesti! 10 zapovesti su osnova </w:t>
      </w:r>
      <w:r>
        <w:rPr>
          <w:rtl w:val="0"/>
        </w:rPr>
        <w:t>š</w:t>
      </w:r>
      <w:r>
        <w:rPr>
          <w:rtl w:val="0"/>
        </w:rPr>
        <w:t>to se ti</w:t>
      </w:r>
      <w:r>
        <w:rPr>
          <w:rtl w:val="0"/>
        </w:rPr>
        <w:t>č</w:t>
      </w:r>
      <w:r>
        <w:rPr>
          <w:rtl w:val="0"/>
        </w:rPr>
        <w:t>e obo</w:t>
      </w:r>
      <w:r>
        <w:rPr>
          <w:rtl w:val="0"/>
        </w:rPr>
        <w:t>ž</w:t>
      </w:r>
      <w:r>
        <w:rPr>
          <w:rtl w:val="0"/>
        </w:rPr>
        <w:t xml:space="preserve">avanja i prihvatanja </w:t>
      </w:r>
      <w:r>
        <w:rPr>
          <w:rStyle w:val="Ohne"/>
          <w:u w:val="single"/>
          <w:rtl w:val="0"/>
        </w:rPr>
        <w:t>pravog</w:t>
      </w:r>
      <w:r>
        <w:rPr>
          <w:rtl w:val="0"/>
        </w:rPr>
        <w:t xml:space="preserve"> Boga, i predstavljaju apsolutni po</w:t>
      </w:r>
      <w:r>
        <w:rPr>
          <w:rtl w:val="0"/>
        </w:rPr>
        <w:t>č</w:t>
      </w:r>
      <w:r>
        <w:rPr>
          <w:rtl w:val="0"/>
        </w:rPr>
        <w:t>etak svake religije.Kada je Izrael napustio Egipat, dobio je prvo 10 zapovesti na Sinaju, a svi ostali zakoni (kao npr. danas pitanje desetka ili u koliko sati zapo</w:t>
      </w:r>
      <w:r>
        <w:rPr>
          <w:rtl w:val="0"/>
        </w:rPr>
        <w:t>č</w:t>
      </w:r>
      <w:r>
        <w:rPr>
          <w:rtl w:val="0"/>
        </w:rPr>
        <w:t>eti pravi Bo</w:t>
      </w:r>
      <w:r>
        <w:rPr>
          <w:rtl w:val="0"/>
        </w:rPr>
        <w:t>ž</w:t>
      </w:r>
      <w:r>
        <w:rPr>
          <w:rtl w:val="0"/>
        </w:rPr>
        <w:t>ji dan) su do</w:t>
      </w:r>
      <w:r>
        <w:rPr>
          <w:rtl w:val="0"/>
        </w:rPr>
        <w:t>š</w:t>
      </w:r>
      <w:r>
        <w:rPr>
          <w:rtl w:val="0"/>
        </w:rPr>
        <w:t>li naknadno, kao produbljivanje vaspitanja Bo</w:t>
      </w:r>
      <w:r>
        <w:rPr>
          <w:rtl w:val="0"/>
        </w:rPr>
        <w:t>ž</w:t>
      </w:r>
      <w:r>
        <w:rPr>
          <w:rtl w:val="0"/>
        </w:rPr>
        <w:t>je dece. Da li je dr</w:t>
      </w:r>
      <w:r>
        <w:rPr>
          <w:rtl w:val="0"/>
        </w:rPr>
        <w:t>ž</w:t>
      </w:r>
      <w:r>
        <w:rPr>
          <w:rtl w:val="0"/>
        </w:rPr>
        <w:t>anje 10 zapovesti, sa prvom ta</w:t>
      </w:r>
      <w:r>
        <w:rPr>
          <w:rtl w:val="0"/>
        </w:rPr>
        <w:t>č</w:t>
      </w:r>
      <w:r>
        <w:rPr>
          <w:rtl w:val="0"/>
        </w:rPr>
        <w:t>kom, Kome se molimo, samo jedno prate</w:t>
      </w:r>
      <w:r>
        <w:rPr>
          <w:rtl w:val="0"/>
        </w:rPr>
        <w:t>ć</w:t>
      </w:r>
      <w:r>
        <w:rPr>
          <w:rtl w:val="0"/>
        </w:rPr>
        <w:t>e produbljivanje istine? Uprkos tim jasnim principima dolaze tvrdnje da je Ellen White ve</w:t>
      </w:r>
      <w:r>
        <w:rPr>
          <w:rtl w:val="0"/>
        </w:rPr>
        <w:t>ć</w:t>
      </w:r>
      <w:r>
        <w:rPr>
          <w:rtl w:val="0"/>
        </w:rPr>
        <w:t>inu vremena pisala pogre</w:t>
      </w:r>
      <w:r>
        <w:rPr>
          <w:rtl w:val="0"/>
        </w:rPr>
        <w:t>š</w:t>
      </w:r>
      <w:r>
        <w:rPr>
          <w:rtl w:val="0"/>
        </w:rPr>
        <w:t>nu nauku protiv Trojstva, sve do 1890. godine kada je prepoznala pravu istinu. Gre</w:t>
      </w:r>
      <w:r>
        <w:rPr>
          <w:rtl w:val="0"/>
        </w:rPr>
        <w:t>š</w:t>
      </w:r>
      <w:r>
        <w:rPr>
          <w:rtl w:val="0"/>
        </w:rPr>
        <w:t>no odbijanje Bo</w:t>
      </w:r>
      <w:r>
        <w:rPr>
          <w:rtl w:val="0"/>
        </w:rPr>
        <w:t>ž</w:t>
      </w:r>
      <w:r>
        <w:rPr>
          <w:rtl w:val="0"/>
        </w:rPr>
        <w:t>jih proroka iz Starog Zaveta i njihovih jasnih re</w:t>
      </w:r>
      <w:r>
        <w:rPr>
          <w:rtl w:val="0"/>
        </w:rPr>
        <w:t>č</w:t>
      </w:r>
      <w:r>
        <w:rPr>
          <w:rtl w:val="0"/>
        </w:rPr>
        <w:t>i ponavlja se i danas:</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59"/>
        </w:numPr>
      </w:pPr>
      <w:r>
        <w:rPr>
          <w:rtl w:val="0"/>
        </w:rPr>
        <w:t>„</w:t>
      </w:r>
      <w:r>
        <w:rPr>
          <w:rtl w:val="0"/>
        </w:rPr>
        <w:t>A oni reko</w:t>
      </w:r>
      <w:r>
        <w:rPr>
          <w:rtl w:val="0"/>
        </w:rPr>
        <w:t>š</w:t>
      </w:r>
      <w:r>
        <w:rPr>
          <w:rtl w:val="0"/>
        </w:rPr>
        <w:t xml:space="preserve">e: hodite da smislimo </w:t>
      </w:r>
      <w:r>
        <w:rPr>
          <w:rtl w:val="0"/>
        </w:rPr>
        <w:t>š</w:t>
      </w:r>
      <w:r>
        <w:rPr>
          <w:rtl w:val="0"/>
        </w:rPr>
        <w:t>to Jeremiji, jer ne</w:t>
      </w:r>
      <w:r>
        <w:rPr>
          <w:rtl w:val="0"/>
        </w:rPr>
        <w:t>ć</w:t>
      </w:r>
      <w:r>
        <w:rPr>
          <w:rtl w:val="0"/>
        </w:rPr>
        <w:t>e nestati zakona sve</w:t>
      </w:r>
      <w:r>
        <w:rPr>
          <w:rtl w:val="0"/>
        </w:rPr>
        <w:t>š</w:t>
      </w:r>
      <w:r>
        <w:rPr>
          <w:rtl w:val="0"/>
        </w:rPr>
        <w:t>teniku ni sveta mudracu ni re</w:t>
      </w:r>
      <w:r>
        <w:rPr>
          <w:rtl w:val="0"/>
        </w:rPr>
        <w:t>č</w:t>
      </w:r>
      <w:r>
        <w:rPr>
          <w:rtl w:val="0"/>
        </w:rPr>
        <w:t>i proroku; hodite ubijmo ga jezikom i ne pazimo na re</w:t>
      </w:r>
      <w:r>
        <w:rPr>
          <w:rtl w:val="0"/>
        </w:rPr>
        <w:t>č</w:t>
      </w:r>
      <w:r>
        <w:rPr>
          <w:rtl w:val="0"/>
        </w:rPr>
        <w:t>i njegove.</w:t>
      </w:r>
      <w:r>
        <w:rPr>
          <w:rtl w:val="0"/>
          <w:lang w:val="de-DE"/>
        </w:rPr>
        <w:t xml:space="preserve">“ </w:t>
      </w:r>
      <w:r>
        <w:rPr>
          <w:rtl w:val="0"/>
        </w:rPr>
        <w:t>{Jeremija 18,18}</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Pristalice te otpale religije su prinu</w:t>
      </w:r>
      <w:r>
        <w:rPr>
          <w:rtl w:val="0"/>
        </w:rPr>
        <w:t>đ</w:t>
      </w:r>
      <w:r>
        <w:rPr>
          <w:rtl w:val="0"/>
        </w:rPr>
        <w:t>eni ka takvom izvrtanju detalja, po</w:t>
      </w:r>
      <w:r>
        <w:rPr>
          <w:rtl w:val="0"/>
        </w:rPr>
        <w:t>š</w:t>
      </w:r>
      <w:r>
        <w:rPr>
          <w:rtl w:val="0"/>
        </w:rPr>
        <w:t>to je Ellen White jasno napisala da je u viziji videla da je (nasuprot Trojstvu) Isus bio doslovni Sin i pre Svog dolaska na zemlju. To nije bilo privremeno ili nepotpuno shva</w:t>
      </w:r>
      <w:r>
        <w:rPr>
          <w:rtl w:val="0"/>
        </w:rPr>
        <w:t>ć</w:t>
      </w:r>
      <w:r>
        <w:rPr>
          <w:rtl w:val="0"/>
        </w:rPr>
        <w:t>eno gledi</w:t>
      </w:r>
      <w:r>
        <w:rPr>
          <w:rtl w:val="0"/>
        </w:rPr>
        <w:t>š</w:t>
      </w:r>
      <w:r>
        <w:rPr>
          <w:rtl w:val="0"/>
        </w:rPr>
        <w:t>te, nego od Boga</w:t>
      </w:r>
      <w:r>
        <w:rPr>
          <w:rtl w:val="0"/>
        </w:rPr>
        <w:t xml:space="preserve"> </w:t>
      </w:r>
      <w:r>
        <w:rPr>
          <w:rtl w:val="0"/>
        </w:rPr>
        <w:t>inspirisana potvrda istine, a koju su i pioniri pratili kroz svoje spise i u</w:t>
      </w:r>
      <w:r>
        <w:rPr>
          <w:rtl w:val="0"/>
        </w:rPr>
        <w:t>č</w:t>
      </w:r>
      <w:r>
        <w:rPr>
          <w:rtl w:val="0"/>
        </w:rPr>
        <w:t>enja.</w:t>
      </w:r>
      <w:r>
        <w:rPr>
          <w:rtl w:val="0"/>
        </w:rPr>
        <w:t xml:space="preserve"> </w:t>
      </w:r>
      <w:r>
        <w:rPr>
          <w:rtl w:val="0"/>
        </w:rPr>
        <w:t>Poslednji argument ve</w:t>
      </w:r>
      <w:r>
        <w:rPr>
          <w:rtl w:val="0"/>
        </w:rPr>
        <w:t xml:space="preserve">ć </w:t>
      </w:r>
      <w:r>
        <w:rPr>
          <w:rtl w:val="0"/>
        </w:rPr>
        <w:t>sada potpune besmislenosti glasi, da se ipak mo</w:t>
      </w:r>
      <w:r>
        <w:rPr>
          <w:rtl w:val="0"/>
        </w:rPr>
        <w:t>ž</w:t>
      </w:r>
      <w:r>
        <w:rPr>
          <w:rtl w:val="0"/>
        </w:rPr>
        <w:t xml:space="preserve">e videti da je i kod prvih </w:t>
      </w:r>
      <w:r>
        <w:rPr>
          <w:rtl w:val="0"/>
        </w:rPr>
        <w:t>a</w:t>
      </w:r>
      <w:r>
        <w:rPr>
          <w:rtl w:val="0"/>
        </w:rPr>
        <w:t>dventista bilo prihva</w:t>
      </w:r>
      <w:r>
        <w:rPr>
          <w:rtl w:val="0"/>
        </w:rPr>
        <w:t>ć</w:t>
      </w:r>
      <w:r>
        <w:rPr>
          <w:rtl w:val="0"/>
        </w:rPr>
        <w:t xml:space="preserve">eno pravo Trojstvo, </w:t>
      </w:r>
      <w:r>
        <w:rPr>
          <w:rtl w:val="1"/>
          <w:lang w:val="ar-SA" w:bidi="ar-SA"/>
        </w:rPr>
        <w:t>“</w:t>
      </w:r>
      <w:r>
        <w:rPr>
          <w:rtl w:val="0"/>
        </w:rPr>
        <w:t>osim kod onih nekoliko ekstremista oko Ellen White</w:t>
      </w:r>
      <w:r>
        <w:rPr>
          <w:rtl w:val="0"/>
        </w:rPr>
        <w:t>”</w:t>
      </w:r>
      <w:r>
        <w:rPr>
          <w:rtl w:val="0"/>
        </w:rPr>
        <w:t xml:space="preserve">. Kao primer se uzima William Miller. Kao prvo, on </w:t>
      </w:r>
      <w:r>
        <w:rPr>
          <w:rtl w:val="0"/>
        </w:rPr>
        <w:t xml:space="preserve">nikad </w:t>
      </w:r>
      <w:r>
        <w:rPr>
          <w:rtl w:val="0"/>
        </w:rPr>
        <w:t xml:space="preserve">nije postao </w:t>
      </w:r>
      <w:r>
        <w:rPr>
          <w:rtl w:val="0"/>
        </w:rPr>
        <w:t>a</w:t>
      </w:r>
      <w:r>
        <w:rPr>
          <w:rtl w:val="0"/>
        </w:rPr>
        <w:t xml:space="preserve">dventista, i nije shvatio </w:t>
      </w:r>
      <w:r>
        <w:rPr>
          <w:rtl w:val="0"/>
        </w:rPr>
        <w:t>č</w:t>
      </w:r>
      <w:r>
        <w:rPr>
          <w:rtl w:val="0"/>
        </w:rPr>
        <w:t xml:space="preserve">ak ni subotu.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Kao drugi primer, navodi se pristupanje nekoliko Baptista ve</w:t>
      </w:r>
      <w:r>
        <w:rPr>
          <w:rtl w:val="0"/>
        </w:rPr>
        <w:t xml:space="preserve">ć </w:t>
      </w:r>
      <w:r>
        <w:rPr>
          <w:rtl w:val="0"/>
        </w:rPr>
        <w:t xml:space="preserve">u ranim godinama, a koji su verovali u Trojstvo. I ovde se radi o samo nekoliko ljudi koji nisu prihvatili i shvatili celu istinu. </w:t>
      </w:r>
      <w:r>
        <w:rPr>
          <w:rtl w:val="0"/>
        </w:rPr>
        <w:t>Š</w:t>
      </w:r>
      <w:r>
        <w:rPr>
          <w:rtl w:val="0"/>
        </w:rPr>
        <w:t>ta su kod nas o tome u</w:t>
      </w:r>
      <w:r>
        <w:rPr>
          <w:rtl w:val="0"/>
        </w:rPr>
        <w:t>č</w:t>
      </w:r>
      <w:r>
        <w:rPr>
          <w:rtl w:val="0"/>
        </w:rPr>
        <w:t>ili imali smo priliku da pro</w:t>
      </w:r>
      <w:r>
        <w:rPr>
          <w:rtl w:val="0"/>
        </w:rPr>
        <w:t>č</w:t>
      </w:r>
      <w:r>
        <w:rPr>
          <w:rtl w:val="0"/>
        </w:rPr>
        <w:t>itamo u citatima nose</w:t>
      </w:r>
      <w:r>
        <w:rPr>
          <w:rtl w:val="0"/>
        </w:rPr>
        <w:t>ć</w:t>
      </w:r>
      <w:r>
        <w:rPr>
          <w:rtl w:val="0"/>
        </w:rPr>
        <w:t>ih pionira! Sa takvim metodama se mo</w:t>
      </w:r>
      <w:r>
        <w:rPr>
          <w:rtl w:val="0"/>
        </w:rPr>
        <w:t>ž</w:t>
      </w:r>
      <w:r>
        <w:rPr>
          <w:rtl w:val="0"/>
        </w:rPr>
        <w:t>e dokazati da smo i nedelju dr</w:t>
      </w:r>
      <w:r>
        <w:rPr>
          <w:rtl w:val="0"/>
        </w:rPr>
        <w:t>ž</w:t>
      </w:r>
      <w:r>
        <w:rPr>
          <w:rtl w:val="0"/>
        </w:rPr>
        <w:t>ali! Ellen White je tada napisala da imamo potpunu istinu o Bogu i nebeskom poretku, koja ne sme biti promenjena, nego samo produbljena u istom pravcu. Istina o Bogu pripada jezgru istine svakog vremena i bila je i osta</w:t>
      </w:r>
      <w:r>
        <w:rPr>
          <w:rtl w:val="0"/>
        </w:rPr>
        <w:t>ć</w:t>
      </w:r>
      <w:r>
        <w:rPr>
          <w:rtl w:val="0"/>
        </w:rPr>
        <w:t>e uvek ista. Da li smo pre Trojstva obo</w:t>
      </w:r>
      <w:r>
        <w:rPr>
          <w:rtl w:val="0"/>
        </w:rPr>
        <w:t>ž</w:t>
      </w:r>
      <w:r>
        <w:rPr>
          <w:rtl w:val="0"/>
        </w:rPr>
        <w:t>avali nepotpunog Boga? Sigurno ne! Trojstvo je uni</w:t>
      </w:r>
      <w:r>
        <w:rPr>
          <w:rtl w:val="0"/>
        </w:rPr>
        <w:t>š</w:t>
      </w:r>
      <w:r>
        <w:rPr>
          <w:rtl w:val="0"/>
        </w:rPr>
        <w:t>tilo obo</w:t>
      </w:r>
      <w:r>
        <w:rPr>
          <w:rtl w:val="0"/>
        </w:rPr>
        <w:t>ž</w:t>
      </w:r>
      <w:r>
        <w:rPr>
          <w:rtl w:val="0"/>
        </w:rPr>
        <w:t>avanje potpunog Boga!</w:t>
      </w:r>
    </w:p>
    <w:p>
      <w:pPr>
        <w:pStyle w:val="Text"/>
        <w:rPr>
          <w:sz w:val="24"/>
          <w:szCs w:val="2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40"/>
          <w:szCs w:val="40"/>
        </w:rPr>
      </w:pPr>
      <w:bookmarkStart w:name="KadaIKakoJeTrojstvoZaistaUsvojenoKaoTačk" w:id="80"/>
      <w:r>
        <w:rPr>
          <w:sz w:val="40"/>
          <w:szCs w:val="40"/>
          <w:rtl w:val="0"/>
        </w:rPr>
        <w:t>75</w:t>
      </w:r>
      <w:r>
        <w:rPr>
          <w:sz w:val="40"/>
          <w:szCs w:val="40"/>
          <w:rtl w:val="0"/>
        </w:rPr>
        <w:t>.</w:t>
        <w:tab/>
        <w:tab/>
      </w:r>
      <w:r>
        <w:rPr>
          <w:rStyle w:val="Ohne"/>
          <w:b w:val="1"/>
          <w:bCs w:val="1"/>
          <w:sz w:val="40"/>
          <w:szCs w:val="40"/>
          <w:rtl w:val="0"/>
        </w:rPr>
        <w:t>Kada i kako je Trojstvo zaista usvojeno</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r>
        <w:rPr>
          <w:sz w:val="40"/>
          <w:szCs w:val="40"/>
          <w:rtl w:val="0"/>
        </w:rPr>
        <w:t xml:space="preserve">       </w:t>
      </w:r>
      <w:r>
        <w:rPr>
          <w:rStyle w:val="Ohne"/>
          <w:b w:val="1"/>
          <w:bCs w:val="1"/>
          <w:sz w:val="40"/>
          <w:szCs w:val="40"/>
          <w:rtl w:val="0"/>
        </w:rPr>
        <w:t>kao ta</w:t>
      </w:r>
      <w:r>
        <w:rPr>
          <w:rStyle w:val="Ohne"/>
          <w:b w:val="1"/>
          <w:bCs w:val="1"/>
          <w:sz w:val="40"/>
          <w:szCs w:val="40"/>
          <w:rtl w:val="0"/>
        </w:rPr>
        <w:t>č</w:t>
      </w:r>
      <w:r>
        <w:rPr>
          <w:rStyle w:val="Ohne"/>
          <w:b w:val="1"/>
          <w:bCs w:val="1"/>
          <w:sz w:val="40"/>
          <w:szCs w:val="40"/>
          <w:rtl w:val="0"/>
        </w:rPr>
        <w:t xml:space="preserve">ka vere </w:t>
      </w:r>
      <w:r>
        <w:rPr>
          <w:rStyle w:val="Ohne"/>
          <w:b w:val="1"/>
          <w:bCs w:val="1"/>
          <w:sz w:val="40"/>
          <w:szCs w:val="40"/>
          <w:rtl w:val="0"/>
        </w:rPr>
        <w:t>adventisti</w:t>
      </w:r>
      <w:r>
        <w:rPr>
          <w:rStyle w:val="Ohne"/>
          <w:b w:val="1"/>
          <w:bCs w:val="1"/>
          <w:sz w:val="40"/>
          <w:szCs w:val="40"/>
          <w:rtl w:val="0"/>
        </w:rPr>
        <w:t>č</w:t>
      </w:r>
      <w:r>
        <w:rPr>
          <w:rStyle w:val="Ohne"/>
          <w:b w:val="1"/>
          <w:bCs w:val="1"/>
          <w:sz w:val="40"/>
          <w:szCs w:val="40"/>
          <w:rtl w:val="0"/>
        </w:rPr>
        <w:t>ke</w:t>
      </w:r>
      <w:r>
        <w:rPr>
          <w:rStyle w:val="Ohne"/>
          <w:b w:val="1"/>
          <w:bCs w:val="1"/>
          <w:sz w:val="40"/>
          <w:szCs w:val="40"/>
          <w:rtl w:val="0"/>
        </w:rPr>
        <w:t xml:space="preserve"> crkve?</w:t>
      </w:r>
      <w:bookmarkEnd w:id="80"/>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Ohne"/>
          <w:b w:val="1"/>
          <w:bCs w:val="1"/>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6"/>
          <w:szCs w:val="6"/>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Kao oficijelna nauka Trojstvo je u GK izglasano i oficijelno usvojeno </w:t>
      </w:r>
      <w:r>
        <w:rPr>
          <w:rStyle w:val="Ohne"/>
          <w:b w:val="1"/>
          <w:bCs w:val="1"/>
          <w:rtl w:val="0"/>
        </w:rPr>
        <w:t xml:space="preserve">tek </w:t>
      </w:r>
      <w:r>
        <w:rPr>
          <w:rtl w:val="0"/>
        </w:rPr>
        <w:t>1980. godine</w:t>
      </w:r>
      <w:r>
        <w:rPr>
          <w:rtl w:val="0"/>
          <w:lang w:val="de-DE"/>
        </w:rPr>
        <w:t xml:space="preserve"> u Dallasu</w:t>
      </w:r>
      <w:r>
        <w:rPr>
          <w:rtl w:val="0"/>
        </w:rPr>
        <w:t>! Prvi korak ka njegovom uvo</w:t>
      </w:r>
      <w:r>
        <w:rPr>
          <w:rtl w:val="0"/>
        </w:rPr>
        <w:t>đ</w:t>
      </w:r>
      <w:r>
        <w:rPr>
          <w:rtl w:val="0"/>
        </w:rPr>
        <w:t>enju je na</w:t>
      </w:r>
      <w:r>
        <w:rPr>
          <w:rtl w:val="0"/>
        </w:rPr>
        <w:t>č</w:t>
      </w:r>
      <w:r>
        <w:rPr>
          <w:rtl w:val="0"/>
        </w:rPr>
        <w:t xml:space="preserve">injen </w:t>
      </w:r>
      <w:r>
        <w:rPr>
          <w:rStyle w:val="Ohne"/>
          <w:b w:val="1"/>
          <w:bCs w:val="1"/>
          <w:rtl w:val="0"/>
        </w:rPr>
        <w:t xml:space="preserve">tek </w:t>
      </w:r>
      <w:r>
        <w:rPr>
          <w:rtl w:val="0"/>
        </w:rPr>
        <w:t>1931, a pre toga su samo par teologa iz vrha poku</w:t>
      </w:r>
      <w:r>
        <w:rPr>
          <w:rtl w:val="0"/>
        </w:rPr>
        <w:t>š</w:t>
      </w:r>
      <w:r>
        <w:rPr>
          <w:rtl w:val="0"/>
        </w:rPr>
        <w:t>avali da tu ideju pro</w:t>
      </w:r>
      <w:r>
        <w:rPr>
          <w:rtl w:val="0"/>
        </w:rPr>
        <w:t>š</w:t>
      </w:r>
      <w:r>
        <w:rPr>
          <w:rtl w:val="0"/>
        </w:rPr>
        <w:t>ire, ali to nisu uspeli sve do 1931, kada je ve</w:t>
      </w:r>
      <w:r>
        <w:rPr>
          <w:rtl w:val="0"/>
        </w:rPr>
        <w:t>ć</w:t>
      </w:r>
      <w:r>
        <w:rPr>
          <w:rtl w:val="0"/>
        </w:rPr>
        <w:t>ina pionira oti</w:t>
      </w:r>
      <w:r>
        <w:rPr>
          <w:rtl w:val="0"/>
        </w:rPr>
        <w:t>š</w:t>
      </w:r>
      <w:r>
        <w:rPr>
          <w:rtl w:val="0"/>
        </w:rPr>
        <w:t>lo na po</w:t>
      </w:r>
      <w:r>
        <w:rPr>
          <w:rtl w:val="0"/>
        </w:rPr>
        <w:t>č</w:t>
      </w:r>
      <w:r>
        <w:rPr>
          <w:rtl w:val="0"/>
        </w:rPr>
        <w:t xml:space="preserve">inak. </w:t>
      </w:r>
      <w:r>
        <w:rPr>
          <w:rtl w:val="0"/>
        </w:rPr>
        <w:t>Š</w:t>
      </w:r>
      <w:r>
        <w:rPr>
          <w:rtl w:val="0"/>
        </w:rPr>
        <w:t>ta ka</w:t>
      </w:r>
      <w:r>
        <w:rPr>
          <w:rtl w:val="0"/>
        </w:rPr>
        <w:t>ž</w:t>
      </w:r>
      <w:r>
        <w:rPr>
          <w:rtl w:val="0"/>
        </w:rPr>
        <w:t>e sama crkva o tome? U zvani</w:t>
      </w:r>
      <w:r>
        <w:rPr>
          <w:rtl w:val="0"/>
        </w:rPr>
        <w:t>č</w:t>
      </w:r>
      <w:r>
        <w:rPr>
          <w:rtl w:val="0"/>
        </w:rPr>
        <w:t>nom nema</w:t>
      </w:r>
      <w:r>
        <w:rPr>
          <w:rtl w:val="0"/>
        </w:rPr>
        <w:t>č</w:t>
      </w:r>
      <w:r>
        <w:rPr>
          <w:rtl w:val="0"/>
        </w:rPr>
        <w:t>kom adventisti</w:t>
      </w:r>
      <w:r>
        <w:rPr>
          <w:rtl w:val="0"/>
        </w:rPr>
        <w:t>č</w:t>
      </w:r>
      <w:r>
        <w:rPr>
          <w:rtl w:val="0"/>
        </w:rPr>
        <w:t xml:space="preserve">kom </w:t>
      </w:r>
      <w:r>
        <w:rPr>
          <w:rtl w:val="0"/>
        </w:rPr>
        <w:t>č</w:t>
      </w:r>
      <w:r>
        <w:rPr>
          <w:rtl w:val="0"/>
        </w:rPr>
        <w:t xml:space="preserve">asopisu </w:t>
      </w:r>
      <w:r>
        <w:rPr>
          <w:rtl w:val="0"/>
          <w:lang w:val="de-DE"/>
        </w:rPr>
        <w:t>´</w:t>
      </w:r>
      <w:r>
        <w:rPr>
          <w:rStyle w:val="Ohne"/>
          <w:rtl w:val="0"/>
          <w:lang w:val="pt-PT"/>
        </w:rPr>
        <w:t>Adventecho</w:t>
      </w:r>
      <w:r>
        <w:rPr>
          <w:rtl w:val="0"/>
          <w:lang w:val="de-DE"/>
        </w:rPr>
        <w:t xml:space="preserve">´ </w:t>
      </w:r>
      <w:r>
        <w:rPr>
          <w:rtl w:val="0"/>
        </w:rPr>
        <w:t>stoji jako dobar opis, koji na</w:t>
      </w:r>
      <w:r>
        <w:rPr>
          <w:rtl w:val="0"/>
        </w:rPr>
        <w:t>ž</w:t>
      </w:r>
      <w:r>
        <w:rPr>
          <w:rtl w:val="0"/>
        </w:rPr>
        <w:t>alost ve</w:t>
      </w:r>
      <w:r>
        <w:rPr>
          <w:rtl w:val="0"/>
        </w:rPr>
        <w:t>ć</w:t>
      </w:r>
      <w:r>
        <w:rPr>
          <w:rtl w:val="0"/>
        </w:rPr>
        <w:t xml:space="preserve">ini </w:t>
      </w:r>
      <w:r>
        <w:rPr>
          <w:rtl w:val="0"/>
        </w:rPr>
        <w:t>a</w:t>
      </w:r>
      <w:r>
        <w:rPr>
          <w:rtl w:val="0"/>
        </w:rPr>
        <w:t>dventista nije poznat, koji jednostavno misle da je Trojstvo na</w:t>
      </w:r>
      <w:r>
        <w:rPr>
          <w:rtl w:val="0"/>
        </w:rPr>
        <w:t>š</w:t>
      </w:r>
      <w:r>
        <w:rPr>
          <w:rtl w:val="0"/>
        </w:rPr>
        <w:t>a osnovna nauka oduvek, pa i za vreme Ellen White:</w:t>
      </w:r>
    </w:p>
    <w:p>
      <w:pPr>
        <w:pStyle w:val="Text"/>
        <w:widowControl w:val="1"/>
        <w:numPr>
          <w:ilvl w:val="0"/>
          <w:numId w:val="48"/>
        </w:numPr>
      </w:pPr>
      <w:r>
        <w:rPr>
          <w:rtl w:val="0"/>
        </w:rPr>
        <w:t>„</w:t>
      </w:r>
      <w:r>
        <w:rPr>
          <w:rtl w:val="0"/>
        </w:rPr>
        <w:t xml:space="preserve">1930. godina je predstavljala jednu dodatnu </w:t>
      </w:r>
      <w:r>
        <w:rPr>
          <w:rStyle w:val="Ohne"/>
          <w:b w:val="1"/>
          <w:bCs w:val="1"/>
          <w:u w:val="single"/>
          <w:rtl w:val="0"/>
        </w:rPr>
        <w:t>prekretnicu u oblikovanju</w:t>
      </w:r>
      <w:r>
        <w:rPr>
          <w:rStyle w:val="Hyperlink.15"/>
          <w:rtl w:val="0"/>
          <w:lang w:val="en-US"/>
        </w:rPr>
        <w:t xml:space="preserve"> adventisti</w:t>
      </w:r>
      <w:r>
        <w:rPr>
          <w:rtl w:val="0"/>
        </w:rPr>
        <w:t>č</w:t>
      </w:r>
      <w:r>
        <w:rPr>
          <w:rtl w:val="0"/>
        </w:rPr>
        <w:t>kog verovanja</w:t>
      </w:r>
      <w:r>
        <w:rPr>
          <w:rtl w:val="0"/>
        </w:rPr>
        <w:t>…</w:t>
      </w:r>
      <w:r>
        <w:rPr>
          <w:rtl w:val="0"/>
        </w:rPr>
        <w:t xml:space="preserve">Uz </w:t>
      </w:r>
      <w:r>
        <w:rPr>
          <w:rStyle w:val="Ohne"/>
          <w:b w:val="1"/>
          <w:bCs w:val="1"/>
          <w:u w:val="single"/>
          <w:rtl w:val="0"/>
        </w:rPr>
        <w:t>zaobila</w:t>
      </w:r>
      <w:r>
        <w:rPr>
          <w:rStyle w:val="Ohne"/>
          <w:b w:val="1"/>
          <w:bCs w:val="1"/>
          <w:u w:val="single"/>
          <w:rtl w:val="0"/>
        </w:rPr>
        <w:t>ž</w:t>
      </w:r>
      <w:r>
        <w:rPr>
          <w:rStyle w:val="Ohne"/>
          <w:b w:val="1"/>
          <w:bCs w:val="1"/>
          <w:u w:val="single"/>
          <w:rtl w:val="0"/>
        </w:rPr>
        <w:t>enje</w:t>
      </w:r>
      <w:r>
        <w:rPr>
          <w:rStyle w:val="Ohne"/>
          <w:b w:val="1"/>
          <w:bCs w:val="1"/>
          <w:rtl w:val="0"/>
        </w:rPr>
        <w:t xml:space="preserve"> </w:t>
      </w:r>
      <w:r>
        <w:rPr>
          <w:rtl w:val="0"/>
        </w:rPr>
        <w:t xml:space="preserve">punog odbora Generalne Konferencije je u </w:t>
      </w:r>
      <w:r>
        <w:rPr>
          <w:rStyle w:val="Ohne"/>
          <w:b w:val="1"/>
          <w:bCs w:val="1"/>
          <w:rtl w:val="0"/>
        </w:rPr>
        <w:t>godi</w:t>
      </w:r>
      <w:r>
        <w:rPr>
          <w:rStyle w:val="Ohne"/>
          <w:b w:val="1"/>
          <w:bCs w:val="1"/>
          <w:rtl w:val="0"/>
        </w:rPr>
        <w:t>š</w:t>
      </w:r>
      <w:r>
        <w:rPr>
          <w:rStyle w:val="Ohne"/>
          <w:b w:val="1"/>
          <w:bCs w:val="1"/>
          <w:rtl w:val="0"/>
        </w:rPr>
        <w:t xml:space="preserve">nju knjigu 1931. </w:t>
      </w:r>
      <w:r>
        <w:rPr>
          <w:rtl w:val="0"/>
        </w:rPr>
        <w:t xml:space="preserve">godine </w:t>
      </w:r>
      <w:r>
        <w:rPr>
          <w:rStyle w:val="Ohne"/>
          <w:b w:val="1"/>
          <w:bCs w:val="1"/>
          <w:rtl w:val="0"/>
        </w:rPr>
        <w:t>dospeo</w:t>
      </w:r>
      <w:r>
        <w:rPr>
          <w:rtl w:val="0"/>
        </w:rPr>
        <w:t xml:space="preserve"> nacrt 22 fundamentalna verovanja (Fundamental Beliefs), koji je pripremljen od strane urednika Francis M</w:t>
      </w:r>
      <w:r>
        <w:rPr>
          <w:rStyle w:val="Ohne"/>
          <w:b w:val="1"/>
          <w:bCs w:val="1"/>
          <w:rtl w:val="0"/>
          <w:lang w:val="de-DE"/>
        </w:rPr>
        <w:t>.Wilcox</w:t>
      </w:r>
      <w:r>
        <w:rPr>
          <w:rtl w:val="0"/>
        </w:rPr>
        <w:t>-a zajedno sa tri druga teologa, me</w:t>
      </w:r>
      <w:r>
        <w:rPr>
          <w:rtl w:val="0"/>
        </w:rPr>
        <w:t>đ</w:t>
      </w:r>
      <w:r>
        <w:rPr>
          <w:rtl w:val="0"/>
        </w:rPr>
        <w:t>u kojima je bio i predsednik Generalne Konferencije Charles H.</w:t>
      </w:r>
      <w:r>
        <w:rPr>
          <w:rtl w:val="0"/>
          <w:lang w:val="de-DE"/>
        </w:rPr>
        <w:t xml:space="preserve"> </w:t>
      </w:r>
      <w:r>
        <w:rPr>
          <w:rtl w:val="0"/>
        </w:rPr>
        <w:t>Watson. Prema izjavi adventisti</w:t>
      </w:r>
      <w:r>
        <w:rPr>
          <w:rtl w:val="0"/>
        </w:rPr>
        <w:t>č</w:t>
      </w:r>
      <w:r>
        <w:rPr>
          <w:rtl w:val="0"/>
        </w:rPr>
        <w:t>kog istori</w:t>
      </w:r>
      <w:r>
        <w:rPr>
          <w:rtl w:val="0"/>
        </w:rPr>
        <w:t>č</w:t>
      </w:r>
      <w:r>
        <w:rPr>
          <w:rtl w:val="0"/>
        </w:rPr>
        <w:t xml:space="preserve">ara LeRoy E. Froom-a, iza te </w:t>
      </w:r>
      <w:r>
        <w:rPr>
          <w:rStyle w:val="Ohne"/>
          <w:b w:val="1"/>
          <w:bCs w:val="1"/>
          <w:rtl w:val="0"/>
        </w:rPr>
        <w:t>akcije iznena</w:t>
      </w:r>
      <w:r>
        <w:rPr>
          <w:rStyle w:val="Ohne"/>
          <w:b w:val="1"/>
          <w:bCs w:val="1"/>
          <w:rtl w:val="0"/>
        </w:rPr>
        <w:t>đ</w:t>
      </w:r>
      <w:r>
        <w:rPr>
          <w:rStyle w:val="Ohne"/>
          <w:b w:val="1"/>
          <w:bCs w:val="1"/>
          <w:rtl w:val="0"/>
        </w:rPr>
        <w:t xml:space="preserve">enja </w:t>
      </w:r>
      <w:r>
        <w:rPr>
          <w:rtl w:val="0"/>
        </w:rPr>
        <w:t xml:space="preserve">stojala je namera da se </w:t>
      </w:r>
      <w:r>
        <w:rPr>
          <w:rStyle w:val="Ohne"/>
          <w:b w:val="1"/>
          <w:bCs w:val="1"/>
          <w:rtl w:val="0"/>
        </w:rPr>
        <w:t>izbegne otpor tradicionalnih krugova vodstva crkve</w:t>
      </w:r>
      <w:r>
        <w:rPr>
          <w:rtl w:val="0"/>
        </w:rPr>
        <w:t xml:space="preserve">. Nova verzija, koja se nije implicitno podrazumevala kao </w:t>
      </w:r>
      <w:r>
        <w:rPr>
          <w:rtl w:val="0"/>
        </w:rPr>
        <w:t>č</w:t>
      </w:r>
      <w:r>
        <w:rPr>
          <w:rtl w:val="0"/>
        </w:rPr>
        <w:t xml:space="preserve">vrsto formulisan credo je </w:t>
      </w:r>
      <w:r>
        <w:rPr>
          <w:rStyle w:val="Ohne"/>
          <w:b w:val="1"/>
          <w:bCs w:val="1"/>
          <w:u w:val="single"/>
          <w:rtl w:val="0"/>
        </w:rPr>
        <w:t>po prvi put</w:t>
      </w:r>
      <w:r>
        <w:rPr>
          <w:rStyle w:val="Ohne"/>
          <w:b w:val="1"/>
          <w:bCs w:val="1"/>
          <w:rtl w:val="0"/>
        </w:rPr>
        <w:t xml:space="preserve"> sadr</w:t>
      </w:r>
      <w:r>
        <w:rPr>
          <w:rStyle w:val="Ohne"/>
          <w:b w:val="1"/>
          <w:bCs w:val="1"/>
          <w:rtl w:val="0"/>
        </w:rPr>
        <w:t>ž</w:t>
      </w:r>
      <w:r>
        <w:rPr>
          <w:rStyle w:val="Ohne"/>
          <w:b w:val="1"/>
          <w:bCs w:val="1"/>
          <w:rtl w:val="0"/>
        </w:rPr>
        <w:t>avala priznanje Trojstva</w:t>
      </w:r>
      <w:r>
        <w:rPr>
          <w:rtl w:val="0"/>
        </w:rPr>
        <w:t xml:space="preserve"> i iskazivala se kroz veliku hristocentri</w:t>
      </w:r>
      <w:r>
        <w:rPr>
          <w:rtl w:val="0"/>
        </w:rPr>
        <w:t>č</w:t>
      </w:r>
      <w:r>
        <w:rPr>
          <w:rtl w:val="0"/>
        </w:rPr>
        <w:t xml:space="preserve">nost. Decenijski uticaj Uriah Smith-a i njegovih sledbenika je time bio savladan. </w:t>
      </w:r>
      <w:r>
        <w:rPr>
          <w:rStyle w:val="Ohne"/>
          <w:b w:val="1"/>
          <w:bCs w:val="1"/>
          <w:rtl w:val="0"/>
        </w:rPr>
        <w:t>1932</w:t>
      </w:r>
      <w:r>
        <w:rPr>
          <w:rtl w:val="0"/>
        </w:rPr>
        <w:t xml:space="preserve">. godine je sledilo </w:t>
      </w:r>
      <w:r>
        <w:rPr>
          <w:rStyle w:val="Ohne"/>
          <w:b w:val="1"/>
          <w:bCs w:val="1"/>
          <w:rtl w:val="0"/>
        </w:rPr>
        <w:t xml:space="preserve">preuzimanje </w:t>
      </w:r>
      <w:r>
        <w:rPr>
          <w:rtl w:val="0"/>
        </w:rPr>
        <w:t xml:space="preserve">fundamentalnih verovanja u </w:t>
      </w:r>
      <w:r>
        <w:rPr>
          <w:rStyle w:val="Ohne"/>
          <w:b w:val="1"/>
          <w:bCs w:val="1"/>
          <w:rtl w:val="0"/>
        </w:rPr>
        <w:t>novo kreiranu knjigu crkve</w:t>
      </w:r>
      <w:r>
        <w:rPr>
          <w:rtl w:val="0"/>
        </w:rPr>
        <w:t>. Ona su dobila jo</w:t>
      </w:r>
      <w:r>
        <w:rPr>
          <w:rtl w:val="0"/>
        </w:rPr>
        <w:t xml:space="preserve">š </w:t>
      </w:r>
      <w:r>
        <w:rPr>
          <w:rStyle w:val="Ohne"/>
          <w:b w:val="1"/>
          <w:bCs w:val="1"/>
          <w:rtl w:val="0"/>
        </w:rPr>
        <w:t>ve</w:t>
      </w:r>
      <w:r>
        <w:rPr>
          <w:rStyle w:val="Ohne"/>
          <w:b w:val="1"/>
          <w:bCs w:val="1"/>
          <w:rtl w:val="0"/>
        </w:rPr>
        <w:t>ć</w:t>
      </w:r>
      <w:r>
        <w:rPr>
          <w:rStyle w:val="Ohne"/>
          <w:b w:val="1"/>
          <w:bCs w:val="1"/>
          <w:rtl w:val="0"/>
        </w:rPr>
        <w:t>u snagu</w:t>
      </w:r>
      <w:r>
        <w:rPr>
          <w:rtl w:val="0"/>
        </w:rPr>
        <w:t xml:space="preserve">, zato </w:t>
      </w:r>
      <w:r>
        <w:rPr>
          <w:rtl w:val="0"/>
        </w:rPr>
        <w:t>š</w:t>
      </w:r>
      <w:r>
        <w:rPr>
          <w:rtl w:val="0"/>
        </w:rPr>
        <w:t xml:space="preserve">to su </w:t>
      </w:r>
      <w:r>
        <w:rPr>
          <w:rStyle w:val="Ohne"/>
          <w:b w:val="1"/>
          <w:bCs w:val="1"/>
          <w:u w:val="single"/>
          <w:rtl w:val="0"/>
        </w:rPr>
        <w:t>postala</w:t>
      </w:r>
      <w:r>
        <w:rPr>
          <w:rStyle w:val="Ohne"/>
          <w:b w:val="1"/>
          <w:bCs w:val="1"/>
          <w:rtl w:val="0"/>
        </w:rPr>
        <w:t xml:space="preserve"> merilo pripreme za kr</w:t>
      </w:r>
      <w:r>
        <w:rPr>
          <w:rStyle w:val="Ohne"/>
          <w:b w:val="1"/>
          <w:bCs w:val="1"/>
          <w:rtl w:val="0"/>
        </w:rPr>
        <w:t>š</w:t>
      </w:r>
      <w:r>
        <w:rPr>
          <w:rStyle w:val="Ohne"/>
          <w:b w:val="1"/>
          <w:bCs w:val="1"/>
          <w:rtl w:val="0"/>
        </w:rPr>
        <w:t>tenje</w:t>
      </w:r>
      <w:r>
        <w:rPr>
          <w:rtl w:val="0"/>
        </w:rPr>
        <w:t>.</w:t>
      </w:r>
      <w:r>
        <w:rPr>
          <w:rtl w:val="0"/>
          <w:lang w:val="de-DE"/>
        </w:rPr>
        <w:t xml:space="preserve">“ </w:t>
      </w:r>
      <w:r>
        <w:rPr>
          <w:rtl w:val="0"/>
          <w:lang w:val="de-DE"/>
        </w:rPr>
        <w:t xml:space="preserve">{Adventecho, April 1998, Seite 11+12} </w:t>
      </w:r>
      <w:r>
        <w:rPr>
          <w:rStyle w:val="Hyperlink.13"/>
          <w:rtl w:val="1"/>
          <w:lang w:val="ar-SA" w:bidi="ar-SA"/>
        </w:rPr>
        <w:t>“</w:t>
      </w:r>
      <w:r>
        <w:rPr>
          <w:rStyle w:val="Hyperlink.13"/>
          <w:rtl w:val="0"/>
          <w:lang w:val="de-DE"/>
        </w:rPr>
        <w:t xml:space="preserve">Das Jahr 1930 stellte einen weiteren Meilenstein in der adventistischen Bekenntnisbildung dar. Da Missionare in Neulandgebieten Afrikas von Regierungsstellen immer wieder um eine offizielle Darstellung ihres Glaubens gebeten wurden, forderte die afrikanische Divisionsleitung eine Neuauflage der Grundprinzipien im Jahrbuch der Gemeinschaft. Unter Umgehung des Vollausschusses der Generalkonferenz gelangte daraufhin ein Entwurf von 22 </w:t>
      </w:r>
      <w:r>
        <w:rPr>
          <w:rStyle w:val="Hyperlink.13"/>
          <w:rtl w:val="0"/>
        </w:rPr>
        <w:t>„</w:t>
      </w:r>
      <w:r>
        <w:rPr>
          <w:rStyle w:val="Hyperlink.13"/>
          <w:rtl w:val="0"/>
          <w:lang w:val="de-DE"/>
        </w:rPr>
        <w:t>Glaubensgrunds</w:t>
      </w:r>
      <w:r>
        <w:rPr>
          <w:rStyle w:val="Hyperlink.13"/>
          <w:rtl w:val="0"/>
        </w:rPr>
        <w:t>ä</w:t>
      </w:r>
      <w:r>
        <w:rPr>
          <w:rStyle w:val="Hyperlink.13"/>
          <w:rtl w:val="0"/>
          <w:lang w:val="de-DE"/>
        </w:rPr>
        <w:t>tzen</w:t>
      </w:r>
      <w:r>
        <w:rPr>
          <w:rStyle w:val="Hyperlink.13"/>
          <w:rtl w:val="0"/>
          <w:lang w:val="de-DE"/>
        </w:rPr>
        <w:t xml:space="preserve">“ </w:t>
      </w:r>
      <w:r>
        <w:rPr>
          <w:rStyle w:val="Hyperlink.13"/>
          <w:rtl w:val="0"/>
          <w:lang w:val="de-DE"/>
        </w:rPr>
        <w:t>(Fundamental Beliefs), der vom damaligen Schriftleiter Francis M. Wilcox gemeinsam mit drei anderen Theologen, darunter auch der Generalkonferenzpr</w:t>
      </w:r>
      <w:r>
        <w:rPr>
          <w:rStyle w:val="Hyperlink.13"/>
          <w:rtl w:val="0"/>
        </w:rPr>
        <w:t>ä</w:t>
      </w:r>
      <w:r>
        <w:rPr>
          <w:rStyle w:val="Hyperlink.13"/>
          <w:rtl w:val="0"/>
          <w:lang w:val="de-DE"/>
        </w:rPr>
        <w:t xml:space="preserve">sident Charles H. Watson, erarbeitet wurde, in das Jahrbuch von 1931. Nach Aussage des adventistischen Historikers LeRoy E. Froom wollte man mit dieser </w:t>
      </w:r>
      <w:r>
        <w:rPr>
          <w:rStyle w:val="Hyperlink.13"/>
          <w:rtl w:val="0"/>
          <w:lang w:val="de-DE"/>
        </w:rPr>
        <w:t>Ü</w:t>
      </w:r>
      <w:r>
        <w:rPr>
          <w:rStyle w:val="Hyperlink.13"/>
          <w:rtl w:val="0"/>
          <w:lang w:val="de-DE"/>
        </w:rPr>
        <w:t>berraschungsaktion den Widerstand traditionalistischer Kreise innerhalb der Gemeinschaftsleitung umgehen. Die Neufassung, die sich implizit wiederum nicht als fest formuliertes Credo verstand, enth</w:t>
      </w:r>
      <w:r>
        <w:rPr>
          <w:rStyle w:val="Hyperlink.13"/>
          <w:rtl w:val="0"/>
        </w:rPr>
        <w:t>ä</w:t>
      </w:r>
      <w:r>
        <w:rPr>
          <w:rStyle w:val="Hyperlink.13"/>
          <w:rtl w:val="0"/>
          <w:lang w:val="de-DE"/>
        </w:rPr>
        <w:t>lt zum ersten Mal ein klares Bekenntnis zur Trinit</w:t>
      </w:r>
      <w:r>
        <w:rPr>
          <w:rStyle w:val="Hyperlink.13"/>
          <w:rtl w:val="0"/>
        </w:rPr>
        <w:t>ä</w:t>
      </w:r>
      <w:r>
        <w:rPr>
          <w:rStyle w:val="Hyperlink.13"/>
          <w:rtl w:val="0"/>
          <w:lang w:val="de-DE"/>
        </w:rPr>
        <w:t>t und zeichnet sich durch eine gro</w:t>
      </w:r>
      <w:r>
        <w:rPr>
          <w:rStyle w:val="Hyperlink.13"/>
          <w:rtl w:val="0"/>
          <w:lang w:val="de-DE"/>
        </w:rPr>
        <w:t>ß</w:t>
      </w:r>
      <w:r>
        <w:rPr>
          <w:rStyle w:val="Hyperlink.13"/>
          <w:rtl w:val="0"/>
          <w:lang w:val="de-DE"/>
        </w:rPr>
        <w:t xml:space="preserve">e Christozentrik aus. Der jahrzehntelange Einfluss von Uriah Smith und seiner Gefolgschaft war damit </w:t>
      </w:r>
      <w:r>
        <w:rPr>
          <w:rStyle w:val="Hyperlink.13"/>
          <w:rtl w:val="0"/>
        </w:rPr>
        <w:t>ü</w:t>
      </w:r>
      <w:r>
        <w:rPr>
          <w:rStyle w:val="Hyperlink.13"/>
          <w:rtl w:val="0"/>
          <w:lang w:val="de-DE"/>
        </w:rPr>
        <w:t xml:space="preserve">berwunden. 1932 folgte dann die Aufnahme der </w:t>
      </w:r>
      <w:r>
        <w:rPr>
          <w:rStyle w:val="Hyperlink.13"/>
          <w:rtl w:val="0"/>
        </w:rPr>
        <w:t>„</w:t>
      </w:r>
      <w:r>
        <w:rPr>
          <w:rStyle w:val="Hyperlink.13"/>
          <w:rtl w:val="0"/>
          <w:lang w:val="de-DE"/>
        </w:rPr>
        <w:t>Glaubensgrunds</w:t>
      </w:r>
      <w:r>
        <w:rPr>
          <w:rStyle w:val="Hyperlink.13"/>
          <w:rtl w:val="0"/>
        </w:rPr>
        <w:t>ä</w:t>
      </w:r>
      <w:r>
        <w:rPr>
          <w:rStyle w:val="Hyperlink.13"/>
          <w:rtl w:val="0"/>
          <w:lang w:val="de-DE"/>
        </w:rPr>
        <w:t>tze</w:t>
      </w:r>
      <w:r>
        <w:rPr>
          <w:rStyle w:val="Hyperlink.13"/>
          <w:rtl w:val="0"/>
          <w:lang w:val="de-DE"/>
        </w:rPr>
        <w:t xml:space="preserve">“ </w:t>
      </w:r>
      <w:r>
        <w:rPr>
          <w:rStyle w:val="Hyperlink.13"/>
          <w:rtl w:val="0"/>
          <w:lang w:val="de-DE"/>
        </w:rPr>
        <w:t>in das neu geschaffene Gemeindebuch. Sie erlangten noch gr</w:t>
      </w:r>
      <w:r>
        <w:rPr>
          <w:rStyle w:val="Hyperlink.13"/>
          <w:rtl w:val="0"/>
          <w:lang w:val="de-DE"/>
        </w:rPr>
        <w:t>öß</w:t>
      </w:r>
      <w:r>
        <w:rPr>
          <w:rStyle w:val="Hyperlink.13"/>
          <w:rtl w:val="0"/>
          <w:lang w:val="de-DE"/>
        </w:rPr>
        <w:t>eres Gewicht, weil sie darin als Ma</w:t>
      </w:r>
      <w:r>
        <w:rPr>
          <w:rStyle w:val="Hyperlink.13"/>
          <w:rtl w:val="0"/>
          <w:lang w:val="de-DE"/>
        </w:rPr>
        <w:t>ß</w:t>
      </w:r>
      <w:r>
        <w:rPr>
          <w:rStyle w:val="Hyperlink.13"/>
          <w:rtl w:val="0"/>
          <w:lang w:val="de-DE"/>
        </w:rPr>
        <w:t>stab zur Taufunterweisung aufscheinen.</w:t>
      </w:r>
      <w:r>
        <w:rPr>
          <w:rStyle w:val="Hyperlink.13"/>
          <w:rtl w:val="1"/>
          <w:lang w:val="ar-SA" w:bidi="ar-SA"/>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Mi smo u ovoj zvani</w:t>
      </w:r>
      <w:r>
        <w:rPr>
          <w:rtl w:val="0"/>
        </w:rPr>
        <w:t>č</w:t>
      </w:r>
      <w:r>
        <w:rPr>
          <w:rtl w:val="0"/>
        </w:rPr>
        <w:t xml:space="preserve">noj izjavi mogli videti da nismo oduvek verovali u Trojstvo! </w:t>
      </w:r>
      <w:r>
        <w:rPr>
          <w:rtl w:val="0"/>
        </w:rPr>
        <w:t>Š</w:t>
      </w:r>
      <w:r>
        <w:rPr>
          <w:rtl w:val="0"/>
        </w:rPr>
        <w:t>ta zna</w:t>
      </w:r>
      <w:r>
        <w:rPr>
          <w:rtl w:val="0"/>
        </w:rPr>
        <w:t>č</w:t>
      </w:r>
      <w:r>
        <w:rPr>
          <w:rtl w:val="0"/>
        </w:rPr>
        <w:t xml:space="preserve">i izraz </w:t>
      </w:r>
      <w:r>
        <w:rPr>
          <w:rtl w:val="0"/>
        </w:rPr>
        <w:t>„</w:t>
      </w:r>
      <w:r>
        <w:rPr>
          <w:rtl w:val="0"/>
        </w:rPr>
        <w:t>sudska praksa</w:t>
      </w:r>
      <w:r>
        <w:rPr>
          <w:rtl w:val="0"/>
          <w:lang w:val="de-DE"/>
        </w:rPr>
        <w:t xml:space="preserve">“ </w:t>
      </w:r>
      <w:r>
        <w:rPr>
          <w:rtl w:val="0"/>
        </w:rPr>
        <w:t>kod dr</w:t>
      </w:r>
      <w:r>
        <w:rPr>
          <w:rtl w:val="0"/>
        </w:rPr>
        <w:t>ž</w:t>
      </w:r>
      <w:r>
        <w:rPr>
          <w:rtl w:val="0"/>
        </w:rPr>
        <w:t>avnog prava ve</w:t>
      </w:r>
      <w:r>
        <w:rPr>
          <w:rtl w:val="0"/>
        </w:rPr>
        <w:t>ć</w:t>
      </w:r>
      <w:r>
        <w:rPr>
          <w:rtl w:val="0"/>
        </w:rPr>
        <w:t>ine zemalja? Kada se ne</w:t>
      </w:r>
      <w:r>
        <w:rPr>
          <w:rtl w:val="0"/>
        </w:rPr>
        <w:t>š</w:t>
      </w:r>
      <w:r>
        <w:rPr>
          <w:rStyle w:val="Ohne"/>
          <w:rtl w:val="0"/>
          <w:lang w:val="it-IT"/>
        </w:rPr>
        <w:t>to du</w:t>
      </w:r>
      <w:r>
        <w:rPr>
          <w:rtl w:val="0"/>
        </w:rPr>
        <w:t>ž</w:t>
      </w:r>
      <w:r>
        <w:rPr>
          <w:rtl w:val="0"/>
        </w:rPr>
        <w:t>e toleri</w:t>
      </w:r>
      <w:r>
        <w:rPr>
          <w:rtl w:val="0"/>
        </w:rPr>
        <w:t>š</w:t>
      </w:r>
      <w:r>
        <w:rPr>
          <w:rtl w:val="0"/>
        </w:rPr>
        <w:t>e ili se donose presude u tom pravcu, onda to dobija sli</w:t>
      </w:r>
      <w:r>
        <w:rPr>
          <w:rtl w:val="0"/>
        </w:rPr>
        <w:t>č</w:t>
      </w:r>
      <w:r>
        <w:rPr>
          <w:rtl w:val="0"/>
        </w:rPr>
        <w:t>no zna</w:t>
      </w:r>
      <w:r>
        <w:rPr>
          <w:rtl w:val="0"/>
        </w:rPr>
        <w:t>č</w:t>
      </w:r>
      <w:r>
        <w:rPr>
          <w:rtl w:val="0"/>
        </w:rPr>
        <w:t>enje kao i zakon, i postaje zakonska obaveza prilikom dono</w:t>
      </w:r>
      <w:r>
        <w:rPr>
          <w:rtl w:val="0"/>
        </w:rPr>
        <w:t>š</w:t>
      </w:r>
      <w:r>
        <w:rPr>
          <w:rtl w:val="0"/>
        </w:rPr>
        <w:t>enja presuda na sudovima. Da su 28 ta</w:t>
      </w:r>
      <w:r>
        <w:rPr>
          <w:rtl w:val="0"/>
        </w:rPr>
        <w:t>č</w:t>
      </w:r>
      <w:r>
        <w:rPr>
          <w:rtl w:val="0"/>
        </w:rPr>
        <w:t>aka na</w:t>
      </w:r>
      <w:r>
        <w:rPr>
          <w:rtl w:val="0"/>
        </w:rPr>
        <w:t>š</w:t>
      </w:r>
      <w:r>
        <w:rPr>
          <w:rStyle w:val="Ohne"/>
          <w:rtl w:val="0"/>
          <w:lang w:val="da-DK"/>
        </w:rPr>
        <w:t xml:space="preserve">eg </w:t>
      </w:r>
      <w:r>
        <w:rPr>
          <w:rtl w:val="0"/>
        </w:rPr>
        <w:t>„</w:t>
      </w:r>
      <w:r>
        <w:rPr>
          <w:rtl w:val="0"/>
        </w:rPr>
        <w:t>verovanja</w:t>
      </w:r>
      <w:r>
        <w:rPr>
          <w:rtl w:val="0"/>
          <w:lang w:val="de-DE"/>
        </w:rPr>
        <w:t xml:space="preserve">“ </w:t>
      </w:r>
      <w:r>
        <w:rPr>
          <w:rtl w:val="0"/>
        </w:rPr>
        <w:t>tako kasno zvani</w:t>
      </w:r>
      <w:r>
        <w:rPr>
          <w:rtl w:val="0"/>
        </w:rPr>
        <w:t>č</w:t>
      </w:r>
      <w:r>
        <w:rPr>
          <w:rtl w:val="0"/>
        </w:rPr>
        <w:t>no prihva</w:t>
      </w:r>
      <w:r>
        <w:rPr>
          <w:rtl w:val="0"/>
        </w:rPr>
        <w:t>ć</w:t>
      </w:r>
      <w:r>
        <w:rPr>
          <w:rtl w:val="0"/>
        </w:rPr>
        <w:t xml:space="preserve">ene (1980) nema u okviru sudske prakse nikakvu ulogu. Na tu odluku se </w:t>
      </w:r>
      <w:r>
        <w:rPr>
          <w:rtl w:val="0"/>
        </w:rPr>
        <w:t>č</w:t>
      </w:r>
      <w:r>
        <w:rPr>
          <w:rtl w:val="0"/>
        </w:rPr>
        <w:t>ekalo tako dugo da se vernici naviknu na unete la</w:t>
      </w:r>
      <w:r>
        <w:rPr>
          <w:rtl w:val="0"/>
        </w:rPr>
        <w:t>ž</w:t>
      </w:r>
      <w:r>
        <w:rPr>
          <w:rtl w:val="0"/>
        </w:rPr>
        <w:t>ne nauke, koje su onda izglasane zajedno sa istinom. To vidimo i na Nikejskom saboru gde je svetkovanje nedelje pome</w:t>
      </w:r>
      <w:r>
        <w:rPr>
          <w:rtl w:val="0"/>
        </w:rPr>
        <w:t>š</w:t>
      </w:r>
      <w:r>
        <w:rPr>
          <w:rtl w:val="0"/>
        </w:rPr>
        <w:t>ano sa ostatkom fundamentalnih principa Hri</w:t>
      </w:r>
      <w:r>
        <w:rPr>
          <w:rtl w:val="0"/>
        </w:rPr>
        <w:t>šć</w:t>
      </w:r>
      <w:r>
        <w:rPr>
          <w:rtl w:val="0"/>
        </w:rPr>
        <w:t>anstva. Mrtva muh</w:t>
      </w:r>
      <w:r>
        <w:rPr>
          <w:rStyle w:val="Ohne"/>
          <w:rtl w:val="0"/>
          <w:lang w:val="it-IT"/>
        </w:rPr>
        <w:t>a la</w:t>
      </w:r>
      <w:r>
        <w:rPr>
          <w:rtl w:val="0"/>
        </w:rPr>
        <w:t>ž</w:t>
      </w:r>
      <w:r>
        <w:rPr>
          <w:rtl w:val="0"/>
        </w:rPr>
        <w:t>nog Trojstva usmrdela je i pokvarila celu crkvu:</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Bolja je mudrost nego oru</w:t>
      </w:r>
      <w:r>
        <w:rPr>
          <w:rtl w:val="0"/>
        </w:rPr>
        <w:t>ž</w:t>
      </w:r>
      <w:r>
        <w:rPr>
          <w:rtl w:val="0"/>
        </w:rPr>
        <w:t>je ubojito; ali jedan gre</w:t>
      </w:r>
      <w:r>
        <w:rPr>
          <w:rtl w:val="0"/>
        </w:rPr>
        <w:t>š</w:t>
      </w:r>
      <w:r>
        <w:rPr>
          <w:rtl w:val="0"/>
        </w:rPr>
        <w:t>nik kvari mnoga dobra. Od mrtvih muha usmrdi se i pokvari ulje apotekarsko.</w:t>
      </w:r>
      <w:r>
        <w:rPr>
          <w:rtl w:val="0"/>
          <w:lang w:val="de-DE"/>
        </w:rPr>
        <w:t xml:space="preserve">“ </w:t>
      </w:r>
      <w:r>
        <w:rPr>
          <w:rtl w:val="0"/>
        </w:rPr>
        <w:t>{Knjiga Propovednikova 9,18-10,1}</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Zato je kasna </w:t>
      </w:r>
      <w:r>
        <w:rPr>
          <w:rtl w:val="0"/>
        </w:rPr>
        <w:t>„</w:t>
      </w:r>
      <w:r>
        <w:rPr>
          <w:rtl w:val="0"/>
        </w:rPr>
        <w:t>zakonska integracija</w:t>
      </w:r>
      <w:r>
        <w:rPr>
          <w:rtl w:val="0"/>
          <w:lang w:val="de-DE"/>
        </w:rPr>
        <w:t xml:space="preserve">“ </w:t>
      </w:r>
      <w:r>
        <w:rPr>
          <w:rtl w:val="0"/>
        </w:rPr>
        <w:t>28 ta</w:t>
      </w:r>
      <w:r>
        <w:rPr>
          <w:rtl w:val="0"/>
        </w:rPr>
        <w:t>č</w:t>
      </w:r>
      <w:r>
        <w:rPr>
          <w:rtl w:val="0"/>
        </w:rPr>
        <w:t>aka vi</w:t>
      </w:r>
      <w:r>
        <w:rPr>
          <w:rtl w:val="0"/>
        </w:rPr>
        <w:t>š</w:t>
      </w:r>
      <w:r>
        <w:rPr>
          <w:rtl w:val="0"/>
        </w:rPr>
        <w:t>e dokaz da je la</w:t>
      </w:r>
      <w:r>
        <w:rPr>
          <w:rtl w:val="0"/>
        </w:rPr>
        <w:t xml:space="preserve">ž </w:t>
      </w:r>
      <w:r>
        <w:rPr>
          <w:rtl w:val="0"/>
        </w:rPr>
        <w:t>pome</w:t>
      </w:r>
      <w:r>
        <w:rPr>
          <w:rtl w:val="0"/>
        </w:rPr>
        <w:t>š</w:t>
      </w:r>
      <w:r>
        <w:rPr>
          <w:rtl w:val="0"/>
        </w:rPr>
        <w:t>ana sa istinom, ina</w:t>
      </w:r>
      <w:r>
        <w:rPr>
          <w:rtl w:val="0"/>
        </w:rPr>
        <w:t>č</w:t>
      </w:r>
      <w:r>
        <w:rPr>
          <w:rtl w:val="0"/>
        </w:rPr>
        <w:t>e bi to ve</w:t>
      </w:r>
      <w:r>
        <w:rPr>
          <w:rtl w:val="0"/>
        </w:rPr>
        <w:t xml:space="preserve">ć </w:t>
      </w:r>
      <w:r>
        <w:rPr>
          <w:rtl w:val="0"/>
        </w:rPr>
        <w:t>1931. godine bilo izneto na glasanje, kada su izraz i polo</w:t>
      </w:r>
      <w:r>
        <w:rPr>
          <w:rtl w:val="0"/>
        </w:rPr>
        <w:t>ž</w:t>
      </w:r>
      <w:r>
        <w:rPr>
          <w:rtl w:val="0"/>
        </w:rPr>
        <w:t>aj Trojstva prvi put une</w:t>
      </w:r>
      <w:r>
        <w:rPr>
          <w:rtl w:val="0"/>
        </w:rPr>
        <w:t>š</w:t>
      </w:r>
      <w:r>
        <w:rPr>
          <w:rtl w:val="0"/>
        </w:rPr>
        <w:t xml:space="preserve">eni u </w:t>
      </w:r>
      <w:r>
        <w:rPr>
          <w:rtl w:val="0"/>
        </w:rPr>
        <w:t>a</w:t>
      </w:r>
      <w:r>
        <w:rPr>
          <w:rtl w:val="0"/>
          <w:lang w:val="en-US"/>
        </w:rPr>
        <w:t>dventisti</w:t>
      </w:r>
      <w:r>
        <w:rPr>
          <w:rtl w:val="0"/>
        </w:rPr>
        <w:t>č</w:t>
      </w:r>
      <w:r>
        <w:rPr>
          <w:rtl w:val="0"/>
        </w:rPr>
        <w:t>ku crkvu. U smislu sudske prakse, Trojstvo je 1980. godine bilo prisutno ve</w:t>
      </w:r>
      <w:r>
        <w:rPr>
          <w:rtl w:val="0"/>
        </w:rPr>
        <w:t xml:space="preserve">ć </w:t>
      </w:r>
      <w:r>
        <w:rPr>
          <w:rtl w:val="0"/>
        </w:rPr>
        <w:t>skoro 50 godina, te je zvani</w:t>
      </w:r>
      <w:r>
        <w:rPr>
          <w:rtl w:val="0"/>
        </w:rPr>
        <w:t>č</w:t>
      </w:r>
      <w:r>
        <w:rPr>
          <w:rtl w:val="0"/>
        </w:rPr>
        <w:t>no glasanje bilo samo legalna potvrda. Da li su tih 28 ta</w:t>
      </w:r>
      <w:r>
        <w:rPr>
          <w:rtl w:val="0"/>
        </w:rPr>
        <w:t>č</w:t>
      </w:r>
      <w:r>
        <w:rPr>
          <w:rtl w:val="0"/>
        </w:rPr>
        <w:t>aka bile kori</w:t>
      </w:r>
      <w:r>
        <w:rPr>
          <w:rtl w:val="0"/>
        </w:rPr>
        <w:t>šć</w:t>
      </w:r>
      <w:r>
        <w:rPr>
          <w:rtl w:val="0"/>
        </w:rPr>
        <w:t>ene pre njihovog usvajanja 1980. godine?</w:t>
      </w:r>
      <w:r>
        <w:rPr>
          <w:rtl w:val="0"/>
        </w:rPr>
        <w:t xml:space="preserve"> </w:t>
      </w:r>
      <w:r>
        <w:rPr>
          <w:rtl w:val="0"/>
        </w:rPr>
        <w:t>Ve</w:t>
      </w:r>
      <w:r>
        <w:rPr>
          <w:rtl w:val="0"/>
        </w:rPr>
        <w:t xml:space="preserve">ć </w:t>
      </w:r>
      <w:r>
        <w:rPr>
          <w:rtl w:val="0"/>
        </w:rPr>
        <w:t>1941. godine je uvedeno da se kod kr</w:t>
      </w:r>
      <w:r>
        <w:rPr>
          <w:rtl w:val="0"/>
        </w:rPr>
        <w:t>š</w:t>
      </w:r>
      <w:r>
        <w:rPr>
          <w:rtl w:val="0"/>
        </w:rPr>
        <w:t>tenja mora prihvatiti Trojstvo, iako to nije bilo precizirano niti produbljeno, te je ostalo neupadljivo po</w:t>
      </w:r>
      <w:r>
        <w:rPr>
          <w:rtl w:val="0"/>
        </w:rPr>
        <w:t>š</w:t>
      </w:r>
      <w:r>
        <w:rPr>
          <w:rtl w:val="0"/>
        </w:rPr>
        <w:t xml:space="preserve">to je </w:t>
      </w:r>
      <w:r>
        <w:rPr>
          <w:rtl w:val="0"/>
        </w:rPr>
        <w:t>s</w:t>
      </w:r>
      <w:r>
        <w:rPr>
          <w:rtl w:val="0"/>
        </w:rPr>
        <w:t>veti Duh svakako na</w:t>
      </w:r>
      <w:r>
        <w:rPr>
          <w:rtl w:val="0"/>
        </w:rPr>
        <w:t xml:space="preserve">š </w:t>
      </w:r>
      <w:r>
        <w:rPr>
          <w:rtl w:val="0"/>
        </w:rPr>
        <w:t>u</w:t>
      </w:r>
      <w:r>
        <w:rPr>
          <w:rtl w:val="0"/>
        </w:rPr>
        <w:t>te</w:t>
      </w:r>
      <w:r>
        <w:rPr>
          <w:rtl w:val="0"/>
        </w:rPr>
        <w:t>š</w:t>
      </w:r>
      <w:r>
        <w:rPr>
          <w:rtl w:val="0"/>
        </w:rPr>
        <w:t>itelj, a mi naravno kr</w:t>
      </w:r>
      <w:r>
        <w:rPr>
          <w:rtl w:val="0"/>
        </w:rPr>
        <w:t>š</w:t>
      </w:r>
      <w:r>
        <w:rPr>
          <w:rtl w:val="0"/>
        </w:rPr>
        <w:t xml:space="preserve">teni i u Njegovo ime.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lang w:val="it-IT"/>
        </w:rPr>
      </w:pPr>
      <w:r>
        <w:rPr>
          <w:rtl w:val="0"/>
        </w:rPr>
        <w:t>Formulacija Trojstvo je do</w:t>
      </w:r>
      <w:r>
        <w:rPr>
          <w:rtl w:val="0"/>
        </w:rPr>
        <w:t>š</w:t>
      </w:r>
      <w:r>
        <w:rPr>
          <w:rtl w:val="0"/>
        </w:rPr>
        <w:t xml:space="preserve">la samo kao posledica, sa </w:t>
      </w:r>
      <w:r>
        <w:rPr>
          <w:rStyle w:val="Ohne"/>
          <w:u w:val="single"/>
          <w:rtl w:val="0"/>
        </w:rPr>
        <w:t>postepeno</w:t>
      </w:r>
      <w:r>
        <w:rPr>
          <w:rtl w:val="0"/>
        </w:rPr>
        <w:t xml:space="preserve"> sve ja</w:t>
      </w:r>
      <w:r>
        <w:rPr>
          <w:rtl w:val="0"/>
        </w:rPr>
        <w:t>č</w:t>
      </w:r>
      <w:r>
        <w:rPr>
          <w:rtl w:val="0"/>
        </w:rPr>
        <w:t>im isticanjem naziva i zna</w:t>
      </w:r>
      <w:r>
        <w:rPr>
          <w:rtl w:val="0"/>
        </w:rPr>
        <w:t>č</w:t>
      </w:r>
      <w:r>
        <w:rPr>
          <w:rtl w:val="0"/>
        </w:rPr>
        <w:t>enja. Ipak druga strana tvrdi, da su 28 ta</w:t>
      </w:r>
      <w:r>
        <w:rPr>
          <w:rtl w:val="0"/>
        </w:rPr>
        <w:t>č</w:t>
      </w:r>
      <w:r>
        <w:rPr>
          <w:rtl w:val="0"/>
        </w:rPr>
        <w:t xml:space="preserve">aka samo formulacija onoga </w:t>
      </w:r>
      <w:r>
        <w:rPr>
          <w:rtl w:val="0"/>
        </w:rPr>
        <w:t>š</w:t>
      </w:r>
      <w:r>
        <w:rPr>
          <w:rtl w:val="0"/>
        </w:rPr>
        <w:t>to smo ve</w:t>
      </w:r>
      <w:r>
        <w:rPr>
          <w:rtl w:val="0"/>
        </w:rPr>
        <w:t xml:space="preserve">ć </w:t>
      </w:r>
      <w:r>
        <w:rPr>
          <w:rtl w:val="0"/>
        </w:rPr>
        <w:t>verovali i dr</w:t>
      </w:r>
      <w:r>
        <w:rPr>
          <w:rtl w:val="0"/>
        </w:rPr>
        <w:t>ž</w:t>
      </w:r>
      <w:r>
        <w:rPr>
          <w:rtl w:val="0"/>
        </w:rPr>
        <w:t xml:space="preserve">ali. Ovo nije u saglasnosti sa realnim </w:t>
      </w:r>
      <w:r>
        <w:rPr>
          <w:rtl w:val="0"/>
        </w:rPr>
        <w:t>č</w:t>
      </w:r>
      <w:r>
        <w:rPr>
          <w:rtl w:val="0"/>
        </w:rPr>
        <w:t>injenicama!</w:t>
      </w:r>
      <w:r>
        <w:rPr>
          <w:rtl w:val="0"/>
        </w:rPr>
        <w:t xml:space="preserve"> </w:t>
      </w:r>
      <w:r>
        <w:rPr>
          <w:rtl w:val="0"/>
        </w:rPr>
        <w:t>Tako smo i do 1931. godine morali u okviru kr</w:t>
      </w:r>
      <w:r>
        <w:rPr>
          <w:rtl w:val="0"/>
        </w:rPr>
        <w:t>š</w:t>
      </w:r>
      <w:r>
        <w:rPr>
          <w:rtl w:val="0"/>
        </w:rPr>
        <w:t>tenja prihvatiti sve ta</w:t>
      </w:r>
      <w:r>
        <w:rPr>
          <w:rtl w:val="0"/>
        </w:rPr>
        <w:t>č</w:t>
      </w:r>
      <w:r>
        <w:rPr>
          <w:rtl w:val="0"/>
        </w:rPr>
        <w:t>ke istine, kao npr. Duh Proro</w:t>
      </w:r>
      <w:r>
        <w:rPr>
          <w:rtl w:val="0"/>
        </w:rPr>
        <w:t>š</w:t>
      </w:r>
      <w:r>
        <w:rPr>
          <w:rtl w:val="0"/>
        </w:rPr>
        <w:t>tva ili subotu, po</w:t>
      </w:r>
      <w:r>
        <w:rPr>
          <w:rtl w:val="0"/>
        </w:rPr>
        <w:t>š</w:t>
      </w:r>
      <w:r>
        <w:rPr>
          <w:rtl w:val="0"/>
        </w:rPr>
        <w:t>to su uvek i bili istina. Ali sve do 1941. godine nismo morali da prihvatimo Trojstvo! Kako to da njega nismo ranije morali prihvatiti kao i ostatak, ako je to Trojstvo ranije bilo prihva</w:t>
      </w:r>
      <w:r>
        <w:rPr>
          <w:rtl w:val="0"/>
        </w:rPr>
        <w:t>ć</w:t>
      </w:r>
      <w:r>
        <w:rPr>
          <w:rtl w:val="0"/>
        </w:rPr>
        <w:t xml:space="preserve">eno kao </w:t>
      </w:r>
      <w:r>
        <w:rPr>
          <w:rtl w:val="1"/>
          <w:lang w:val="ar-SA" w:bidi="ar-SA"/>
        </w:rPr>
        <w:t>“</w:t>
      </w:r>
      <w:r>
        <w:rPr>
          <w:rtl w:val="0"/>
        </w:rPr>
        <w:t>istina</w:t>
      </w:r>
      <w:r>
        <w:rPr>
          <w:rtl w:val="1"/>
          <w:lang w:val="ar-SA" w:bidi="ar-SA"/>
        </w:rPr>
        <w:t>“</w:t>
      </w:r>
      <w:r>
        <w:rPr>
          <w:rtl w:val="0"/>
        </w:rPr>
        <w:t>? Pre tih (na kraju 28) ta</w:t>
      </w:r>
      <w:r>
        <w:rPr>
          <w:rtl w:val="0"/>
        </w:rPr>
        <w:t>č</w:t>
      </w:r>
      <w:r>
        <w:rPr>
          <w:rtl w:val="0"/>
        </w:rPr>
        <w:t>aka vere nismo morali u crkvi izglasavati ne</w:t>
      </w:r>
      <w:r>
        <w:rPr>
          <w:rtl w:val="0"/>
        </w:rPr>
        <w:t>š</w:t>
      </w:r>
      <w:r>
        <w:rPr>
          <w:rStyle w:val="Ohne"/>
          <w:rtl w:val="0"/>
          <w:lang w:val="it-IT"/>
        </w:rPr>
        <w:t>to, po</w:t>
      </w:r>
      <w:r>
        <w:rPr>
          <w:rtl w:val="0"/>
        </w:rPr>
        <w:t>š</w:t>
      </w:r>
      <w:r>
        <w:rPr>
          <w:rtl w:val="0"/>
        </w:rPr>
        <w:t xml:space="preserve">to je u smislu </w:t>
      </w:r>
      <w:r>
        <w:rPr>
          <w:rtl w:val="0"/>
        </w:rPr>
        <w:t>„</w:t>
      </w:r>
      <w:r>
        <w:rPr>
          <w:rtl w:val="0"/>
        </w:rPr>
        <w:t>sudske prakse</w:t>
      </w:r>
      <w:r>
        <w:rPr>
          <w:rtl w:val="0"/>
          <w:lang w:val="de-DE"/>
        </w:rPr>
        <w:t xml:space="preserve">“ </w:t>
      </w:r>
      <w:r>
        <w:rPr>
          <w:rtl w:val="0"/>
        </w:rPr>
        <w:t>sve bilo potpuno jasno i prihva</w:t>
      </w:r>
      <w:r>
        <w:rPr>
          <w:rtl w:val="0"/>
        </w:rPr>
        <w:t>ć</w:t>
      </w:r>
      <w:r>
        <w:rPr>
          <w:rStyle w:val="Ohne"/>
          <w:rtl w:val="0"/>
          <w:lang w:val="it-IT"/>
        </w:rPr>
        <w:t xml:space="preserve">eno.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lang w:val="it-IT"/>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sz w:val="18"/>
          <w:szCs w:val="18"/>
          <w:lang w:val="it-IT"/>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13"/>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"KadaIKakoJeTrojstvoZaistaUsvojenoKaoTačk"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rtl w:val="0"/>
          <w:lang w:val="it-IT"/>
        </w:rPr>
        <w:t>Jo</w:t>
      </w:r>
      <w:r>
        <w:rPr>
          <w:rtl w:val="0"/>
        </w:rPr>
        <w:t xml:space="preserve">š </w:t>
      </w:r>
      <w:r>
        <w:rPr>
          <w:rtl w:val="0"/>
        </w:rPr>
        <w:t>davne 1931. Godine, po prvi put formulisane 22 teolo</w:t>
      </w:r>
      <w:r>
        <w:rPr>
          <w:rtl w:val="0"/>
        </w:rPr>
        <w:t>š</w:t>
      </w:r>
      <w:r>
        <w:rPr>
          <w:rtl w:val="0"/>
        </w:rPr>
        <w:t>ke ta</w:t>
      </w:r>
      <w:r>
        <w:rPr>
          <w:rtl w:val="0"/>
        </w:rPr>
        <w:t>č</w:t>
      </w:r>
      <w:r>
        <w:rPr>
          <w:rtl w:val="0"/>
        </w:rPr>
        <w:t>ke, Trojstvo je prvi put uvedeno kao pojam, kao i neupadljivi naglasak da postoji samo jedan Bog. Ali jo</w:t>
      </w:r>
      <w:r>
        <w:rPr>
          <w:rtl w:val="0"/>
        </w:rPr>
        <w:t xml:space="preserve">š </w:t>
      </w:r>
      <w:r>
        <w:rPr>
          <w:rtl w:val="0"/>
        </w:rPr>
        <w:t>uvek nije bilo uklonjeno da je Isus oduvek bio doslovni Sin! Ovo nam govori, da su Ellen White i crkva ostali potpuno jasno na istini. Da je u to vreme Trojstvo bilo izne</w:t>
      </w:r>
      <w:r>
        <w:rPr>
          <w:rtl w:val="0"/>
        </w:rPr>
        <w:t>š</w:t>
      </w:r>
      <w:r>
        <w:rPr>
          <w:rtl w:val="0"/>
        </w:rPr>
        <w:t>eno u potpunom obliku, crkva bi momentalno prepoznala da to pripada otpadu. To produbljenje se desilo postepeno tokom slede</w:t>
      </w:r>
      <w:r>
        <w:rPr>
          <w:rtl w:val="0"/>
        </w:rPr>
        <w:t>ć</w:t>
      </w:r>
      <w:r>
        <w:rPr>
          <w:rtl w:val="0"/>
        </w:rPr>
        <w:t>ih decenija, sve dok se ve</w:t>
      </w:r>
      <w:r>
        <w:rPr>
          <w:rtl w:val="0"/>
        </w:rPr>
        <w:t>ć</w:t>
      </w:r>
      <w:r>
        <w:rPr>
          <w:rtl w:val="0"/>
        </w:rPr>
        <w:t>ina nije na to navikla.</w:t>
      </w:r>
      <w:r>
        <w:rPr>
          <w:rtl w:val="0"/>
        </w:rPr>
        <w:t xml:space="preserve"> </w:t>
      </w:r>
      <w:r>
        <w:rPr>
          <w:rtl w:val="0"/>
        </w:rPr>
        <w:t>Po</w:t>
      </w:r>
      <w:r>
        <w:rPr>
          <w:rtl w:val="0"/>
        </w:rPr>
        <w:t>š</w:t>
      </w:r>
      <w:r>
        <w:rPr>
          <w:rtl w:val="0"/>
        </w:rPr>
        <w:t xml:space="preserve">to se </w:t>
      </w:r>
      <w:r>
        <w:rPr>
          <w:rtl w:val="0"/>
        </w:rPr>
        <w:t>č</w:t>
      </w:r>
      <w:r>
        <w:rPr>
          <w:rtl w:val="0"/>
        </w:rPr>
        <w:t xml:space="preserve">ak i danas u propovedima spominju Otac, Sin i </w:t>
      </w:r>
      <w:r>
        <w:rPr>
          <w:rtl w:val="0"/>
        </w:rPr>
        <w:t>s</w:t>
      </w:r>
      <w:r>
        <w:rPr>
          <w:rtl w:val="0"/>
        </w:rPr>
        <w:t>veti Duh bez preciziranja, niko se nije bavio dubljim razmi</w:t>
      </w:r>
      <w:r>
        <w:rPr>
          <w:rtl w:val="0"/>
        </w:rPr>
        <w:t>š</w:t>
      </w:r>
      <w:r>
        <w:rPr>
          <w:rtl w:val="0"/>
        </w:rPr>
        <w:t xml:space="preserve">ljanjem </w:t>
      </w:r>
      <w:r>
        <w:rPr>
          <w:rtl w:val="0"/>
        </w:rPr>
        <w:t>š</w:t>
      </w:r>
      <w:r>
        <w:rPr>
          <w:rtl w:val="0"/>
        </w:rPr>
        <w:t>ta zna</w:t>
      </w:r>
      <w:r>
        <w:rPr>
          <w:rtl w:val="0"/>
        </w:rPr>
        <w:t>č</w:t>
      </w:r>
      <w:r>
        <w:rPr>
          <w:rtl w:val="0"/>
        </w:rPr>
        <w:t xml:space="preserve">i ime </w:t>
      </w:r>
      <w:r>
        <w:rPr>
          <w:rtl w:val="0"/>
        </w:rPr>
        <w:t>s</w:t>
      </w:r>
      <w:r>
        <w:rPr>
          <w:rtl w:val="0"/>
        </w:rPr>
        <w:t xml:space="preserve">veti Duh.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Na taj na</w:t>
      </w:r>
      <w:r>
        <w:rPr>
          <w:rtl w:val="0"/>
        </w:rPr>
        <w:t>č</w:t>
      </w:r>
      <w:r>
        <w:rPr>
          <w:rtl w:val="0"/>
        </w:rPr>
        <w:t>in se moglo vrlo postepeno govoriti o zna</w:t>
      </w:r>
      <w:r>
        <w:rPr>
          <w:rtl w:val="0"/>
        </w:rPr>
        <w:t>č</w:t>
      </w:r>
      <w:r>
        <w:rPr>
          <w:rtl w:val="0"/>
        </w:rPr>
        <w:t>enju, i vernike polako naviknuti na novo i druga</w:t>
      </w:r>
      <w:r>
        <w:rPr>
          <w:rtl w:val="0"/>
        </w:rPr>
        <w:t>č</w:t>
      </w:r>
      <w:r>
        <w:rPr>
          <w:rtl w:val="0"/>
        </w:rPr>
        <w:t>ije gledi</w:t>
      </w:r>
      <w:r>
        <w:rPr>
          <w:rtl w:val="0"/>
        </w:rPr>
        <w:t>š</w:t>
      </w:r>
      <w:r>
        <w:rPr>
          <w:rtl w:val="0"/>
        </w:rPr>
        <w:t>te da oni sami ne primete</w:t>
      </w:r>
      <w:r>
        <w:rPr>
          <w:rtl w:val="0"/>
        </w:rPr>
        <w:t>.</w:t>
      </w:r>
      <w:r>
        <w:rPr>
          <w:rtl w:val="0"/>
        </w:rPr>
        <w:t>Tako je po</w:t>
      </w:r>
      <w:r>
        <w:rPr>
          <w:rtl w:val="0"/>
        </w:rPr>
        <w:t>č</w:t>
      </w:r>
      <w:r>
        <w:rPr>
          <w:rtl w:val="0"/>
        </w:rPr>
        <w:t>etak otpada bio zasejan jo</w:t>
      </w:r>
      <w:r>
        <w:rPr>
          <w:rtl w:val="0"/>
        </w:rPr>
        <w:t xml:space="preserve">š </w:t>
      </w:r>
      <w:r>
        <w:rPr>
          <w:rtl w:val="0"/>
        </w:rPr>
        <w:t>1913. kada je po prvi put jedan vi</w:t>
      </w:r>
      <w:r>
        <w:rPr>
          <w:rtl w:val="0"/>
        </w:rPr>
        <w:t>š</w:t>
      </w:r>
      <w:r>
        <w:rPr>
          <w:rtl w:val="0"/>
        </w:rPr>
        <w:t>i slu</w:t>
      </w:r>
      <w:r>
        <w:rPr>
          <w:rtl w:val="0"/>
        </w:rPr>
        <w:t>ž</w:t>
      </w:r>
      <w:r>
        <w:rPr>
          <w:rtl w:val="0"/>
        </w:rPr>
        <w:t>benik samovoljno ubacio re</w:t>
      </w:r>
      <w:r>
        <w:rPr>
          <w:rtl w:val="0"/>
        </w:rPr>
        <w:t xml:space="preserve">č </w:t>
      </w:r>
      <w:r>
        <w:rPr>
          <w:rtl w:val="0"/>
        </w:rPr>
        <w:t xml:space="preserve">Trojstvo u jedan </w:t>
      </w:r>
      <w:r>
        <w:rPr>
          <w:rtl w:val="0"/>
        </w:rPr>
        <w:t>č</w:t>
      </w:r>
      <w:r>
        <w:rPr>
          <w:rtl w:val="0"/>
        </w:rPr>
        <w:t>lanak. Nova terminologija nije nu</w:t>
      </w:r>
      <w:r>
        <w:rPr>
          <w:rtl w:val="0"/>
        </w:rPr>
        <w:t>ž</w:t>
      </w:r>
      <w:r>
        <w:rPr>
          <w:rtl w:val="0"/>
        </w:rPr>
        <w:t xml:space="preserve">no izmenila verovanje. Sotona prvi korak uvek </w:t>
      </w:r>
      <w:r>
        <w:rPr>
          <w:rtl w:val="0"/>
        </w:rPr>
        <w:t>č</w:t>
      </w:r>
      <w:r>
        <w:rPr>
          <w:rtl w:val="0"/>
        </w:rPr>
        <w:t>ini na blag na</w:t>
      </w:r>
      <w:r>
        <w:rPr>
          <w:rtl w:val="0"/>
        </w:rPr>
        <w:t>č</w:t>
      </w:r>
      <w:r>
        <w:rPr>
          <w:rtl w:val="0"/>
        </w:rPr>
        <w:t xml:space="preserve">in, da bi ljudima uklonio strah. Donji citirani </w:t>
      </w:r>
      <w:r>
        <w:rPr>
          <w:rtl w:val="0"/>
        </w:rPr>
        <w:t>č</w:t>
      </w:r>
      <w:r>
        <w:rPr>
          <w:rtl w:val="0"/>
        </w:rPr>
        <w:t>lanak nije bilo na</w:t>
      </w:r>
      <w:r>
        <w:rPr>
          <w:rtl w:val="0"/>
        </w:rPr>
        <w:t>š</w:t>
      </w:r>
      <w:r>
        <w:rPr>
          <w:rtl w:val="0"/>
        </w:rPr>
        <w:t>e zvani</w:t>
      </w:r>
      <w:r>
        <w:rPr>
          <w:rtl w:val="0"/>
        </w:rPr>
        <w:t>č</w:t>
      </w:r>
      <w:r>
        <w:rPr>
          <w:rStyle w:val="Ohne"/>
          <w:rtl w:val="0"/>
          <w:lang w:val="it-IT"/>
        </w:rPr>
        <w:t>no u</w:t>
      </w:r>
      <w:r>
        <w:rPr>
          <w:rtl w:val="0"/>
        </w:rPr>
        <w:t>č</w:t>
      </w:r>
      <w:r>
        <w:rPr>
          <w:rtl w:val="0"/>
        </w:rPr>
        <w:t>enje, ve</w:t>
      </w:r>
      <w:r>
        <w:rPr>
          <w:rtl w:val="0"/>
        </w:rPr>
        <w:t xml:space="preserve">ć </w:t>
      </w:r>
      <w:r>
        <w:rPr>
          <w:rtl w:val="0"/>
        </w:rPr>
        <w:t xml:space="preserve">samo stav urednika F.M. Wilcoxa, koji je zajedno sa prof. Prescott-om i dr Froom-om kasnije </w:t>
      </w:r>
      <w:r>
        <w:rPr>
          <w:rStyle w:val="Hyperlink.15"/>
          <w:rtl w:val="0"/>
          <w:lang w:val="en-US"/>
        </w:rPr>
        <w:t>uneo tu la</w:t>
      </w:r>
      <w:r>
        <w:rPr>
          <w:rtl w:val="0"/>
        </w:rPr>
        <w:t>ž</w:t>
      </w:r>
      <w:r>
        <w:rPr>
          <w:rtl w:val="0"/>
        </w:rPr>
        <w:t>nu nauku u na</w:t>
      </w:r>
      <w:r>
        <w:rPr>
          <w:rtl w:val="0"/>
        </w:rPr>
        <w:t>š</w:t>
      </w:r>
      <w:r>
        <w:rPr>
          <w:rtl w:val="0"/>
        </w:rPr>
        <w:t>e redove:</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lang w:val="it-IT"/>
        </w:rPr>
        <w:t xml:space="preserve">Adventisti </w:t>
      </w:r>
      <w:r>
        <w:rPr>
          <w:rtl w:val="0"/>
        </w:rPr>
        <w:t>s</w:t>
      </w:r>
      <w:r>
        <w:rPr>
          <w:rtl w:val="0"/>
        </w:rPr>
        <w:t xml:space="preserve">edmog </w:t>
      </w:r>
      <w:r>
        <w:rPr>
          <w:rtl w:val="0"/>
        </w:rPr>
        <w:t>d</w:t>
      </w:r>
      <w:r>
        <w:rPr>
          <w:rtl w:val="0"/>
        </w:rPr>
        <w:t>ana veruju: 1. U Bo</w:t>
      </w:r>
      <w:r>
        <w:rPr>
          <w:rtl w:val="0"/>
        </w:rPr>
        <w:t>ž</w:t>
      </w:r>
      <w:r>
        <w:rPr>
          <w:rtl w:val="0"/>
        </w:rPr>
        <w:t xml:space="preserve">ansko </w:t>
      </w:r>
      <w:r>
        <w:rPr>
          <w:rStyle w:val="Ohne"/>
          <w:b w:val="1"/>
          <w:bCs w:val="1"/>
          <w:rtl w:val="0"/>
        </w:rPr>
        <w:t>Trojstvo</w:t>
      </w:r>
      <w:r>
        <w:rPr>
          <w:rtl w:val="0"/>
        </w:rPr>
        <w:t>. Ovo Trojstvo se sastoji od ve</w:t>
      </w:r>
      <w:r>
        <w:rPr>
          <w:rtl w:val="0"/>
        </w:rPr>
        <w:t>č</w:t>
      </w:r>
      <w:r>
        <w:rPr>
          <w:rtl w:val="0"/>
        </w:rPr>
        <w:t>nog Oca, li</w:t>
      </w:r>
      <w:r>
        <w:rPr>
          <w:rtl w:val="0"/>
        </w:rPr>
        <w:t>č</w:t>
      </w:r>
      <w:r>
        <w:rPr>
          <w:rtl w:val="0"/>
        </w:rPr>
        <w:t>nog, DUHOVNOG BI</w:t>
      </w:r>
      <w:r>
        <w:rPr>
          <w:rtl w:val="0"/>
        </w:rPr>
        <w:t>Ć</w:t>
      </w:r>
      <w:r>
        <w:rPr>
          <w:rtl w:val="0"/>
        </w:rPr>
        <w:t>A, svemo</w:t>
      </w:r>
      <w:r>
        <w:rPr>
          <w:rtl w:val="0"/>
        </w:rPr>
        <w:t>ć</w:t>
      </w:r>
      <w:r>
        <w:rPr>
          <w:rtl w:val="0"/>
        </w:rPr>
        <w:t>nog, sveznaju</w:t>
      </w:r>
      <w:r>
        <w:rPr>
          <w:rtl w:val="0"/>
        </w:rPr>
        <w:t>ć</w:t>
      </w:r>
      <w:r>
        <w:rPr>
          <w:rtl w:val="0"/>
        </w:rPr>
        <w:t>eg, bezgrani</w:t>
      </w:r>
      <w:r>
        <w:rPr>
          <w:rtl w:val="0"/>
        </w:rPr>
        <w:t>č</w:t>
      </w:r>
      <w:r>
        <w:rPr>
          <w:rtl w:val="0"/>
        </w:rPr>
        <w:t xml:space="preserve">nog u sili, mudrosti, i ljubavi; Gospoda Isusa Hrista, </w:t>
      </w:r>
      <w:r>
        <w:rPr>
          <w:rStyle w:val="Ohne"/>
          <w:b w:val="1"/>
          <w:bCs w:val="1"/>
          <w:rtl w:val="0"/>
        </w:rPr>
        <w:t>Sina</w:t>
      </w:r>
      <w:r>
        <w:rPr>
          <w:rtl w:val="0"/>
        </w:rPr>
        <w:t xml:space="preserve"> ve</w:t>
      </w:r>
      <w:r>
        <w:rPr>
          <w:rtl w:val="0"/>
        </w:rPr>
        <w:t>č</w:t>
      </w:r>
      <w:r>
        <w:rPr>
          <w:rtl w:val="0"/>
        </w:rPr>
        <w:t xml:space="preserve">nog Oca, kroz Koga su sve stvari stvorene, i kroz Koga </w:t>
      </w:r>
      <w:r>
        <w:rPr>
          <w:rtl w:val="0"/>
        </w:rPr>
        <w:t>ć</w:t>
      </w:r>
      <w:r>
        <w:rPr>
          <w:rtl w:val="0"/>
        </w:rPr>
        <w:t>e biti izvr</w:t>
      </w:r>
      <w:r>
        <w:rPr>
          <w:rtl w:val="0"/>
        </w:rPr>
        <w:t>š</w:t>
      </w:r>
      <w:r>
        <w:rPr>
          <w:rtl w:val="0"/>
        </w:rPr>
        <w:t>eno spasenje otkupljenog mno</w:t>
      </w:r>
      <w:r>
        <w:rPr>
          <w:rtl w:val="0"/>
        </w:rPr>
        <w:t>š</w:t>
      </w:r>
      <w:r>
        <w:rPr>
          <w:rtl w:val="0"/>
        </w:rPr>
        <w:t xml:space="preserve">tva; </w:t>
      </w:r>
      <w:r>
        <w:rPr>
          <w:rtl w:val="0"/>
        </w:rPr>
        <w:t>s</w:t>
      </w:r>
      <w:r>
        <w:rPr>
          <w:rtl w:val="0"/>
        </w:rPr>
        <w:t>vetog Duha, tre</w:t>
      </w:r>
      <w:r>
        <w:rPr>
          <w:rtl w:val="0"/>
        </w:rPr>
        <w:t>ć</w:t>
      </w:r>
      <w:r>
        <w:rPr>
          <w:rStyle w:val="Ohne"/>
          <w:rtl w:val="0"/>
          <w:lang w:val="da-DK"/>
        </w:rPr>
        <w:t xml:space="preserve">eg </w:t>
      </w:r>
      <w:r>
        <w:rPr>
          <w:rStyle w:val="Ohne"/>
          <w:b w:val="1"/>
          <w:bCs w:val="1"/>
          <w:rtl w:val="0"/>
          <w:lang w:val="pt-PT"/>
        </w:rPr>
        <w:t xml:space="preserve">lica </w:t>
      </w:r>
      <w:r>
        <w:rPr>
          <w:rtl w:val="0"/>
        </w:rPr>
        <w:t>Bo</w:t>
      </w:r>
      <w:r>
        <w:rPr>
          <w:rtl w:val="0"/>
        </w:rPr>
        <w:t>ž</w:t>
      </w:r>
      <w:r>
        <w:rPr>
          <w:rtl w:val="0"/>
        </w:rPr>
        <w:t xml:space="preserve">anstva, </w:t>
      </w:r>
      <w:r>
        <w:rPr>
          <w:rStyle w:val="Ohne"/>
          <w:u w:val="single"/>
          <w:rtl w:val="0"/>
        </w:rPr>
        <w:t>jedne regeneri</w:t>
      </w:r>
      <w:r>
        <w:rPr>
          <w:rStyle w:val="Ohne"/>
          <w:u w:val="single"/>
          <w:rtl w:val="0"/>
        </w:rPr>
        <w:t>š</w:t>
      </w:r>
      <w:r>
        <w:rPr>
          <w:rStyle w:val="Ohne"/>
          <w:u w:val="single"/>
          <w:rtl w:val="0"/>
        </w:rPr>
        <w:t>u</w:t>
      </w:r>
      <w:r>
        <w:rPr>
          <w:rStyle w:val="Ohne"/>
          <w:u w:val="single"/>
          <w:rtl w:val="0"/>
        </w:rPr>
        <w:t>ć</w:t>
      </w:r>
      <w:r>
        <w:rPr>
          <w:rStyle w:val="Ohne"/>
          <w:u w:val="single"/>
          <w:rtl w:val="0"/>
        </w:rPr>
        <w:t>e Slu</w:t>
      </w:r>
      <w:r>
        <w:rPr>
          <w:rStyle w:val="Ohne"/>
          <w:u w:val="single"/>
          <w:rtl w:val="0"/>
        </w:rPr>
        <w:t>ž</w:t>
      </w:r>
      <w:r>
        <w:rPr>
          <w:rStyle w:val="Ohne"/>
          <w:u w:val="single"/>
          <w:rtl w:val="0"/>
        </w:rPr>
        <w:t>be</w:t>
      </w:r>
      <w:r>
        <w:rPr>
          <w:rtl w:val="0"/>
        </w:rPr>
        <w:t xml:space="preserve"> u delu otkupljenja.</w:t>
      </w:r>
      <w:r>
        <w:rPr>
          <w:rtl w:val="0"/>
        </w:rPr>
        <w:t xml:space="preserve">” </w:t>
      </w:r>
      <w:r>
        <w:rPr>
          <w:rtl w:val="0"/>
          <w:lang w:val="de-DE"/>
        </w:rPr>
        <w:t xml:space="preserve">{F. M. Wilcox: </w:t>
      </w:r>
      <w:r>
        <w:rPr>
          <w:rtl w:val="0"/>
        </w:rPr>
        <w:t>„</w:t>
      </w:r>
      <w:r>
        <w:rPr>
          <w:rStyle w:val="Hyperlink.15"/>
          <w:rtl w:val="0"/>
          <w:lang w:val="en-US"/>
        </w:rPr>
        <w:t>The Message for Today</w:t>
      </w:r>
      <w:r>
        <w:rPr>
          <w:rtl w:val="1"/>
          <w:lang w:val="ar-SA" w:bidi="ar-SA"/>
        </w:rPr>
        <w:t>“</w:t>
      </w:r>
      <w:r>
        <w:rPr>
          <w:rStyle w:val="Hyperlink.15"/>
          <w:rtl w:val="0"/>
          <w:lang w:val="en-US"/>
        </w:rPr>
        <w:t xml:space="preserve">, RH, October 9, </w:t>
      </w:r>
      <w:r>
        <w:rPr>
          <w:rStyle w:val="Ohne"/>
          <w:b w:val="1"/>
          <w:bCs w:val="1"/>
          <w:rtl w:val="0"/>
        </w:rPr>
        <w:t>1913</w:t>
      </w:r>
      <w:r>
        <w:rPr>
          <w:rtl w:val="0"/>
        </w:rPr>
        <w:t>}</w:t>
      </w:r>
      <w:r>
        <w:rPr>
          <w:rStyle w:val="Hyperlink.13"/>
          <w:rtl w:val="1"/>
          <w:lang w:val="ar-SA" w:bidi="ar-SA"/>
        </w:rPr>
        <w:t xml:space="preserve"> “</w:t>
      </w:r>
      <w:r>
        <w:rPr>
          <w:rStyle w:val="Ohne"/>
          <w:sz w:val="18"/>
          <w:szCs w:val="18"/>
          <w:rtl w:val="0"/>
          <w:lang w:val="en-US"/>
        </w:rPr>
        <w:t xml:space="preserve">Seventh Day Adventists believe in the divine Trinity. This Trinity consists of the eternal Father, a personal, spiritual being, omnipotent, omniscient, infinite in power, wisdom, and love; of the Lord Jesus Christ, the Son of the eternal Father, through whom all things were created, and through whom the salvation of the redeemed hosts will be accomplished; the </w:t>
      </w:r>
      <w:r>
        <w:rPr>
          <w:rStyle w:val="Ohne"/>
          <w:sz w:val="18"/>
          <w:szCs w:val="18"/>
          <w:rtl w:val="0"/>
          <w:lang w:val="de-DE"/>
        </w:rPr>
        <w:t>h</w:t>
      </w:r>
      <w:r>
        <w:rPr>
          <w:rStyle w:val="Ohne"/>
          <w:sz w:val="18"/>
          <w:szCs w:val="18"/>
          <w:rtl w:val="0"/>
          <w:lang w:val="en-US"/>
        </w:rPr>
        <w:t>oly Spirit, the third person of the Godhead, the one regenerating agency in the work of redemption.</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Mnogi uzimaju gornji citat kao </w:t>
      </w:r>
      <w:r>
        <w:rPr>
          <w:rtl w:val="0"/>
        </w:rPr>
        <w:t>„</w:t>
      </w:r>
      <w:r>
        <w:rPr>
          <w:rtl w:val="0"/>
        </w:rPr>
        <w:t>dokaz" da smo i za vreme Ellen White definitivno verovali u Trojstvo. Ali kada uporedimo na</w:t>
      </w:r>
      <w:r>
        <w:rPr>
          <w:rtl w:val="0"/>
        </w:rPr>
        <w:t xml:space="preserve">š </w:t>
      </w:r>
      <w:r>
        <w:rPr>
          <w:rtl w:val="0"/>
        </w:rPr>
        <w:t>zvani</w:t>
      </w:r>
      <w:r>
        <w:rPr>
          <w:rtl w:val="0"/>
        </w:rPr>
        <w:t>č</w:t>
      </w:r>
      <w:r>
        <w:rPr>
          <w:rStyle w:val="Ohne"/>
          <w:rtl w:val="0"/>
          <w:lang w:val="it-IT"/>
        </w:rPr>
        <w:t xml:space="preserve">ni </w:t>
      </w:r>
      <w:r>
        <w:rPr>
          <w:rtl w:val="1"/>
        </w:rPr>
        <w:t>‘</w:t>
      </w:r>
      <w:r>
        <w:rPr>
          <w:rStyle w:val="Hyperlink.15"/>
          <w:rtl w:val="0"/>
          <w:lang w:val="en-US"/>
        </w:rPr>
        <w:t>Adventist Yearbook</w:t>
      </w:r>
      <w:r>
        <w:rPr>
          <w:rtl w:val="1"/>
        </w:rPr>
        <w:t xml:space="preserve">’ </w:t>
      </w:r>
      <w:r>
        <w:rPr>
          <w:rtl w:val="0"/>
        </w:rPr>
        <w:t>Generalne Konferencije sa listom na</w:t>
      </w:r>
      <w:r>
        <w:rPr>
          <w:rtl w:val="0"/>
        </w:rPr>
        <w:t>š</w:t>
      </w:r>
      <w:r>
        <w:rPr>
          <w:rtl w:val="0"/>
        </w:rPr>
        <w:t xml:space="preserve">ih verovanja iz godine 1914, onda </w:t>
      </w:r>
      <w:r>
        <w:rPr>
          <w:rtl w:val="0"/>
        </w:rPr>
        <w:t>ć</w:t>
      </w:r>
      <w:r>
        <w:rPr>
          <w:rtl w:val="0"/>
        </w:rPr>
        <w:t>emo, posebno u prve dve ta</w:t>
      </w:r>
      <w:r>
        <w:rPr>
          <w:rtl w:val="0"/>
        </w:rPr>
        <w:t>č</w:t>
      </w:r>
      <w:r>
        <w:rPr>
          <w:rtl w:val="0"/>
        </w:rPr>
        <w:t xml:space="preserve">ke videti suprotnosti; Trojstvo je uvedeno tek nakon smrti Ellen White. Tako i </w:t>
      </w:r>
      <w:r>
        <w:rPr>
          <w:rtl w:val="0"/>
        </w:rPr>
        <w:t> </w:t>
      </w:r>
      <w:r>
        <w:rPr>
          <w:rtl w:val="0"/>
        </w:rPr>
        <w:t>dana</w:t>
      </w:r>
      <w:r>
        <w:rPr>
          <w:rtl w:val="0"/>
        </w:rPr>
        <w:t>š</w:t>
      </w:r>
      <w:r>
        <w:rPr>
          <w:rtl w:val="0"/>
        </w:rPr>
        <w:t>nja tvrdnja, da pre 1931. godine nismo imali formulaciju na</w:t>
      </w:r>
      <w:r>
        <w:rPr>
          <w:rtl w:val="0"/>
        </w:rPr>
        <w:t>š</w:t>
      </w:r>
      <w:r>
        <w:rPr>
          <w:rtl w:val="0"/>
        </w:rPr>
        <w:t>ih verovanja i da je 1931. samo do</w:t>
      </w:r>
      <w:r>
        <w:rPr>
          <w:rtl w:val="0"/>
        </w:rPr>
        <w:t>š</w:t>
      </w:r>
      <w:r>
        <w:rPr>
          <w:rtl w:val="0"/>
        </w:rPr>
        <w:t>lo do formulacije iste, ne odgovara istini</w:t>
      </w:r>
      <w:r>
        <w:rPr>
          <w:rtl w:val="0"/>
          <w:lang w:val="de-DE"/>
        </w:rPr>
        <w:t xml:space="preserve">. </w:t>
      </w:r>
      <w:r>
        <w:rPr>
          <w:rtl w:val="0"/>
        </w:rPr>
        <w:t>Kako je teklo</w:t>
      </w:r>
      <w:r>
        <w:rPr>
          <w:rtl w:val="0"/>
        </w:rPr>
        <w:t xml:space="preserve"> (postepeno)</w:t>
      </w:r>
      <w:r>
        <w:rPr>
          <w:rtl w:val="0"/>
        </w:rPr>
        <w:t xml:space="preserve"> </w:t>
      </w:r>
      <w:r>
        <w:rPr>
          <w:rtl w:val="0"/>
        </w:rPr>
        <w:t xml:space="preserve">oficijelno </w:t>
      </w:r>
      <w:r>
        <w:rPr>
          <w:rtl w:val="0"/>
        </w:rPr>
        <w:t>odbacivanje istine</w:t>
      </w:r>
      <w:r>
        <w:rPr>
          <w:rtl w:val="0"/>
        </w:rPr>
        <w:t>?Ta</w:t>
      </w:r>
      <w:r>
        <w:rPr>
          <w:rtl w:val="0"/>
        </w:rPr>
        <w:t>č</w:t>
      </w:r>
      <w:r>
        <w:rPr>
          <w:rtl w:val="0"/>
        </w:rPr>
        <w:t xml:space="preserve">ke 1 i 2 oficijelnog verovanja su 1872. i 1914. godine bile </w:t>
      </w:r>
      <w:r>
        <w:rPr>
          <w:rStyle w:val="Ohne"/>
          <w:u w:val="single"/>
          <w:rtl w:val="0"/>
        </w:rPr>
        <w:t>identi</w:t>
      </w:r>
      <w:r>
        <w:rPr>
          <w:rStyle w:val="Ohne"/>
          <w:u w:val="single"/>
          <w:rtl w:val="0"/>
        </w:rPr>
        <w:t>č</w:t>
      </w:r>
      <w:r>
        <w:rPr>
          <w:rStyle w:val="Ohne"/>
          <w:u w:val="single"/>
          <w:rtl w:val="0"/>
        </w:rPr>
        <w:t>ne</w:t>
      </w:r>
      <w:r>
        <w:rPr>
          <w:rtl w:val="0"/>
        </w:rPr>
        <w:t xml:space="preserv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1872. godine nije postojao ni jedan trag verovanja u Trojstvo! </w:t>
      </w:r>
      <w:r>
        <w:rPr>
          <w:rtl w:val="0"/>
        </w:rPr>
        <w:t>I upravo</w:t>
      </w:r>
      <w:r>
        <w:rPr>
          <w:rtl w:val="0"/>
        </w:rPr>
        <w:t xml:space="preserve"> </w:t>
      </w:r>
      <w:r>
        <w:rPr>
          <w:rtl w:val="0"/>
        </w:rPr>
        <w:t>to</w:t>
      </w:r>
      <w:r>
        <w:rPr>
          <w:rtl w:val="0"/>
        </w:rPr>
        <w:t xml:space="preserve"> je</w:t>
      </w:r>
      <w:r>
        <w:rPr>
          <w:rtl w:val="0"/>
        </w:rPr>
        <w:t xml:space="preserve"> bilo na</w:t>
      </w:r>
      <w:r>
        <w:rPr>
          <w:rtl w:val="0"/>
        </w:rPr>
        <w:t>š</w:t>
      </w:r>
      <w:r>
        <w:rPr>
          <w:rtl w:val="0"/>
        </w:rPr>
        <w:t>e verovanje</w:t>
      </w:r>
      <w:r>
        <w:rPr>
          <w:rtl w:val="0"/>
        </w:rPr>
        <w:t xml:space="preserve"> 1914</w:t>
      </w:r>
      <w:r>
        <w:rPr>
          <w:rtl w:val="0"/>
        </w:rPr>
        <w:t xml:space="preserve">, a ne jedan </w:t>
      </w:r>
      <w:r>
        <w:rPr>
          <w:rtl w:val="0"/>
        </w:rPr>
        <w:t>č</w:t>
      </w:r>
      <w:r>
        <w:rPr>
          <w:rtl w:val="0"/>
        </w:rPr>
        <w:t>lanak o Trojstvu iz 1913. godine</w:t>
      </w:r>
      <w:r>
        <w:rPr>
          <w:rtl w:val="0"/>
        </w:rPr>
        <w:t xml:space="preserve"> od </w:t>
      </w:r>
      <w:r>
        <w:rPr>
          <w:rtl w:val="0"/>
        </w:rPr>
        <w:t>jednog od vo</w:t>
      </w:r>
      <w:r>
        <w:rPr>
          <w:rtl w:val="0"/>
        </w:rPr>
        <w:t>đ</w:t>
      </w:r>
      <w:r>
        <w:rPr>
          <w:rtl w:val="0"/>
        </w:rPr>
        <w:t xml:space="preserve">a otpada, Francis McLellan </w:t>
      </w:r>
      <w:r>
        <w:rPr>
          <w:rStyle w:val="Ohne"/>
          <w:u w:val="single"/>
          <w:rtl w:val="0"/>
          <w:lang w:val="de-DE"/>
        </w:rPr>
        <w:t>Wilcox</w:t>
      </w:r>
      <w:r>
        <w:rPr>
          <w:rtl w:val="0"/>
        </w:rPr>
        <w:t xml:space="preserve">-a, koji se danas uzima kao </w:t>
      </w:r>
      <w:r>
        <w:rPr>
          <w:rtl w:val="0"/>
        </w:rPr>
        <w:t>„</w:t>
      </w:r>
      <w:r>
        <w:rPr>
          <w:rtl w:val="0"/>
        </w:rPr>
        <w:t>dokaz</w:t>
      </w:r>
      <w:r>
        <w:rPr>
          <w:rtl w:val="1"/>
          <w:lang w:val="ar-SA" w:bidi="ar-SA"/>
        </w:rPr>
        <w:t>“</w:t>
      </w:r>
      <w:r>
        <w:rPr>
          <w:rtl w:val="0"/>
        </w:rPr>
        <w:t>, da smo jo</w:t>
      </w:r>
      <w:r>
        <w:rPr>
          <w:rtl w:val="0"/>
        </w:rPr>
        <w:t xml:space="preserve">š </w:t>
      </w:r>
      <w:r>
        <w:rPr>
          <w:rtl w:val="0"/>
        </w:rPr>
        <w:t>za vreme Ellen White prihvatili Trojstvo.</w:t>
      </w:r>
      <w:r>
        <w:rPr>
          <w:rtl w:val="0"/>
        </w:rPr>
        <w:t xml:space="preserv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Godine 1919. je me</w:t>
      </w:r>
      <w:r>
        <w:rPr>
          <w:rtl w:val="0"/>
        </w:rPr>
        <w:t>đ</w:t>
      </w:r>
      <w:r>
        <w:rPr>
          <w:rtl w:val="0"/>
        </w:rPr>
        <w:t>u vode</w:t>
      </w:r>
      <w:r>
        <w:rPr>
          <w:rtl w:val="0"/>
        </w:rPr>
        <w:t>ć</w:t>
      </w:r>
      <w:r>
        <w:rPr>
          <w:rtl w:val="0"/>
        </w:rPr>
        <w:t>im teolozima u GK do</w:t>
      </w:r>
      <w:r>
        <w:rPr>
          <w:rtl w:val="0"/>
        </w:rPr>
        <w:t>š</w:t>
      </w:r>
      <w:r>
        <w:rPr>
          <w:rtl w:val="0"/>
        </w:rPr>
        <w:t>lo do prvog poku</w:t>
      </w:r>
      <w:r>
        <w:rPr>
          <w:rtl w:val="0"/>
        </w:rPr>
        <w:t>š</w:t>
      </w:r>
      <w:r>
        <w:rPr>
          <w:rtl w:val="0"/>
        </w:rPr>
        <w:t>aja oficijelnog uvo</w:t>
      </w:r>
      <w:r>
        <w:rPr>
          <w:rtl w:val="0"/>
        </w:rPr>
        <w:t>đ</w:t>
      </w:r>
      <w:r>
        <w:rPr>
          <w:rtl w:val="0"/>
        </w:rPr>
        <w:t>enja Trojstva, predvo</w:t>
      </w:r>
      <w:r>
        <w:rPr>
          <w:rtl w:val="0"/>
        </w:rPr>
        <w:t>đ</w:t>
      </w:r>
      <w:r>
        <w:rPr>
          <w:rtl w:val="0"/>
        </w:rPr>
        <w:t>enog od strane</w:t>
      </w:r>
      <w:r>
        <w:rPr>
          <w:rtl w:val="0"/>
        </w:rPr>
        <w:t xml:space="preserve"> </w:t>
      </w:r>
      <w:r>
        <w:rPr>
          <w:rtl w:val="0"/>
        </w:rPr>
        <w:t>stare</w:t>
      </w:r>
      <w:r>
        <w:rPr>
          <w:rtl w:val="0"/>
        </w:rPr>
        <w:t>š</w:t>
      </w:r>
      <w:r>
        <w:rPr>
          <w:rtl w:val="0"/>
        </w:rPr>
        <w:t xml:space="preserve">ina </w:t>
      </w:r>
      <w:r>
        <w:rPr>
          <w:rtl w:val="0"/>
          <w:lang w:val="it-IT"/>
        </w:rPr>
        <w:t>Prescott</w:t>
      </w:r>
      <w:r>
        <w:rPr>
          <w:rtl w:val="0"/>
        </w:rPr>
        <w:t>-a</w:t>
      </w:r>
      <w:r>
        <w:rPr>
          <w:rtl w:val="0"/>
        </w:rPr>
        <w:t>, Lacey</w:t>
      </w:r>
      <w:r>
        <w:rPr>
          <w:rtl w:val="0"/>
        </w:rPr>
        <w:t>-a</w:t>
      </w:r>
      <w:r>
        <w:rPr>
          <w:rtl w:val="0"/>
        </w:rPr>
        <w:t xml:space="preserve"> </w:t>
      </w:r>
      <w:r>
        <w:rPr>
          <w:rtl w:val="0"/>
        </w:rPr>
        <w:t>i</w:t>
      </w:r>
      <w:r>
        <w:rPr>
          <w:rtl w:val="0"/>
        </w:rPr>
        <w:t xml:space="preserve"> Daniel</w:t>
      </w:r>
      <w:r>
        <w:rPr>
          <w:rtl w:val="0"/>
          <w:lang w:val="de-DE"/>
        </w:rPr>
        <w:t>l</w:t>
      </w:r>
      <w:r>
        <w:rPr>
          <w:rtl w:val="0"/>
        </w:rPr>
        <w:t>s</w:t>
      </w:r>
      <w:r>
        <w:rPr>
          <w:rtl w:val="0"/>
        </w:rPr>
        <w:t>-a. Taj poku</w:t>
      </w:r>
      <w:r>
        <w:rPr>
          <w:rtl w:val="0"/>
        </w:rPr>
        <w:t>š</w:t>
      </w:r>
      <w:r>
        <w:rPr>
          <w:rtl w:val="0"/>
        </w:rPr>
        <w:t>aj je</w:t>
      </w:r>
      <w:r>
        <w:rPr>
          <w:rtl w:val="0"/>
          <w:lang w:val="de-DE"/>
        </w:rPr>
        <w:t xml:space="preserve"> tada</w:t>
      </w:r>
      <w:r>
        <w:rPr>
          <w:rtl w:val="0"/>
        </w:rPr>
        <w:t xml:space="preserve"> od strane ve</w:t>
      </w:r>
      <w:r>
        <w:rPr>
          <w:rtl w:val="0"/>
        </w:rPr>
        <w:t>ć</w:t>
      </w:r>
      <w:r>
        <w:rPr>
          <w:rtl w:val="0"/>
        </w:rPr>
        <w:t xml:space="preserve">ine teologa bio odbijen! </w:t>
      </w:r>
      <w:r>
        <w:rPr>
          <w:rtl w:val="0"/>
        </w:rPr>
        <w:t>Prodor je do</w:t>
      </w:r>
      <w:r>
        <w:rPr>
          <w:rtl w:val="0"/>
        </w:rPr>
        <w:t>š</w:t>
      </w:r>
      <w:r>
        <w:rPr>
          <w:rtl w:val="0"/>
          <w:lang w:val="pt-PT"/>
        </w:rPr>
        <w:t>ao te</w:t>
      </w:r>
      <w:r>
        <w:rPr>
          <w:rtl w:val="0"/>
        </w:rPr>
        <w:t>k</w:t>
      </w:r>
      <w:r>
        <w:rPr>
          <w:rtl w:val="0"/>
        </w:rPr>
        <w:t xml:space="preserve"> 1931. godine, nakon </w:t>
      </w:r>
      <w:r>
        <w:rPr>
          <w:rtl w:val="0"/>
        </w:rPr>
        <w:t>š</w:t>
      </w:r>
      <w:r>
        <w:rPr>
          <w:rtl w:val="0"/>
        </w:rPr>
        <w:t>to je ve</w:t>
      </w:r>
      <w:r>
        <w:rPr>
          <w:rtl w:val="0"/>
        </w:rPr>
        <w:t>ć</w:t>
      </w:r>
      <w:r>
        <w:rPr>
          <w:rtl w:val="0"/>
        </w:rPr>
        <w:t>ina starih pionira umrla.</w:t>
      </w:r>
      <w:r>
        <w:rPr>
          <w:rtl w:val="0"/>
        </w:rPr>
        <w:t xml:space="preserv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Tada je nauka o Trojstvu usvojena decentno i poluoficijelno</w:t>
      </w:r>
      <w:r>
        <w:rPr>
          <w:rtl w:val="0"/>
        </w:rPr>
        <w:t xml:space="preserve">. </w:t>
      </w:r>
      <w:r>
        <w:rPr>
          <w:rtl w:val="0"/>
          <w:lang w:val="de-DE"/>
        </w:rPr>
        <w:t xml:space="preserve">Jedan od </w:t>
      </w:r>
      <w:r>
        <w:rPr>
          <w:rtl w:val="0"/>
        </w:rPr>
        <w:t>glavni</w:t>
      </w:r>
      <w:r>
        <w:rPr>
          <w:rtl w:val="0"/>
          <w:lang w:val="de-DE"/>
        </w:rPr>
        <w:t>h</w:t>
      </w:r>
      <w:r>
        <w:rPr>
          <w:rtl w:val="0"/>
        </w:rPr>
        <w:t xml:space="preserve"> nosi</w:t>
      </w:r>
      <w:r>
        <w:rPr>
          <w:rtl w:val="0"/>
          <w:lang w:val="de-DE"/>
        </w:rPr>
        <w:t>la</w:t>
      </w:r>
      <w:r>
        <w:rPr>
          <w:rtl w:val="0"/>
        </w:rPr>
        <w:t>c</w:t>
      </w:r>
      <w:r>
        <w:rPr>
          <w:rtl w:val="0"/>
          <w:lang w:val="de-DE"/>
        </w:rPr>
        <w:t>a</w:t>
      </w:r>
      <w:r>
        <w:rPr>
          <w:rtl w:val="0"/>
        </w:rPr>
        <w:t xml:space="preserve"> uvo</w:t>
      </w:r>
      <w:r>
        <w:rPr>
          <w:rtl w:val="0"/>
        </w:rPr>
        <w:t>đ</w:t>
      </w:r>
      <w:r>
        <w:rPr>
          <w:rtl w:val="0"/>
        </w:rPr>
        <w:t xml:space="preserve">enja Trojstva bio </w:t>
      </w:r>
      <w:r>
        <w:rPr>
          <w:rtl w:val="0"/>
          <w:lang w:val="de-DE"/>
        </w:rPr>
        <w:t xml:space="preserve">je </w:t>
      </w:r>
      <w:r>
        <w:rPr>
          <w:rtl w:val="0"/>
          <w:lang w:val="fr-FR"/>
        </w:rPr>
        <w:t xml:space="preserve">Francis M. </w:t>
      </w:r>
      <w:r>
        <w:rPr>
          <w:rStyle w:val="Ohne"/>
          <w:u w:val="single"/>
          <w:rtl w:val="0"/>
          <w:lang w:val="de-DE"/>
        </w:rPr>
        <w:t>Wilcox</w:t>
      </w:r>
      <w:r>
        <w:rPr>
          <w:rtl w:val="0"/>
        </w:rPr>
        <w:t>,</w:t>
      </w:r>
      <w:r>
        <w:rPr>
          <w:rtl w:val="0"/>
        </w:rPr>
        <w:t xml:space="preserve"> podr</w:t>
      </w:r>
      <w:r>
        <w:rPr>
          <w:rtl w:val="0"/>
        </w:rPr>
        <w:t>ž</w:t>
      </w:r>
      <w:r>
        <w:rPr>
          <w:rtl w:val="0"/>
        </w:rPr>
        <w:t>an</w:t>
      </w:r>
      <w:r>
        <w:rPr>
          <w:rtl w:val="0"/>
          <w:lang w:val="de-DE"/>
        </w:rPr>
        <w:t xml:space="preserve"> izme</w:t>
      </w:r>
      <w:r>
        <w:rPr>
          <w:rtl w:val="0"/>
        </w:rPr>
        <w:t>đ</w:t>
      </w:r>
      <w:r>
        <w:rPr>
          <w:rtl w:val="0"/>
        </w:rPr>
        <w:t xml:space="preserve">u ostalih od strane </w:t>
      </w:r>
      <w:r>
        <w:rPr>
          <w:rtl w:val="0"/>
          <w:lang w:val="de-DE"/>
        </w:rPr>
        <w:t>predsednika GK Charles H. Watson-a i d</w:t>
      </w:r>
      <w:r>
        <w:rPr>
          <w:rtl w:val="0"/>
        </w:rPr>
        <w:t>r Froom</w:t>
      </w:r>
      <w:r>
        <w:rPr>
          <w:rtl w:val="0"/>
          <w:lang w:val="de-DE"/>
        </w:rPr>
        <w:t>-a</w:t>
      </w:r>
      <w:r>
        <w:rPr>
          <w:rtl w:val="0"/>
        </w:rPr>
        <w:t xml:space="preserve"> u pozadini</w:t>
      </w:r>
      <w:r>
        <w:rPr>
          <w:rtl w:val="0"/>
          <w:lang w:val="de-DE"/>
        </w:rPr>
        <w:t xml:space="preserve">, koji </w:t>
      </w:r>
      <w:r>
        <w:rPr>
          <w:rtl w:val="0"/>
        </w:rPr>
        <w:t>je t</w:t>
      </w:r>
      <w:r>
        <w:rPr>
          <w:rtl w:val="0"/>
        </w:rPr>
        <w:t xml:space="preserve">aj zadatak dobio od strane </w:t>
      </w:r>
      <w:r>
        <w:rPr>
          <w:rtl w:val="0"/>
        </w:rPr>
        <w:t>vodstva generalne konferencije</w:t>
      </w:r>
      <w:r>
        <w:rPr>
          <w:rtl w:val="0"/>
          <w:lang w:val="de-DE"/>
        </w:rPr>
        <w:t xml:space="preserv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e-DE"/>
        </w:rPr>
        <w:t>Dr Froom</w:t>
      </w:r>
      <w:r>
        <w:rPr>
          <w:rtl w:val="0"/>
        </w:rPr>
        <w:t xml:space="preserve"> je tada </w:t>
      </w:r>
      <w:r>
        <w:rPr>
          <w:rtl w:val="0"/>
          <w:lang w:val="de-DE"/>
        </w:rPr>
        <w:t xml:space="preserve">bio </w:t>
      </w:r>
      <w:r>
        <w:rPr>
          <w:rtl w:val="0"/>
        </w:rPr>
        <w:t>u naju</w:t>
      </w:r>
      <w:r>
        <w:rPr>
          <w:rtl w:val="0"/>
        </w:rPr>
        <w:t>ž</w:t>
      </w:r>
      <w:r>
        <w:rPr>
          <w:rtl w:val="0"/>
        </w:rPr>
        <w:t>em timu za pripremu 2</w:t>
      </w:r>
      <w:r>
        <w:rPr>
          <w:rtl w:val="0"/>
          <w:lang w:val="de-DE"/>
        </w:rPr>
        <w:t>2</w:t>
      </w:r>
      <w:r>
        <w:rPr>
          <w:rtl w:val="0"/>
        </w:rPr>
        <w:t xml:space="preserve"> ta</w:t>
      </w:r>
      <w:r>
        <w:rPr>
          <w:rtl w:val="0"/>
        </w:rPr>
        <w:t>č</w:t>
      </w:r>
      <w:r>
        <w:rPr>
          <w:rtl w:val="0"/>
        </w:rPr>
        <w:t>aka verovanja i jedan od klju</w:t>
      </w:r>
      <w:r>
        <w:rPr>
          <w:rtl w:val="0"/>
        </w:rPr>
        <w:t>č</w:t>
      </w:r>
      <w:r>
        <w:rPr>
          <w:rtl w:val="0"/>
        </w:rPr>
        <w:t>nih teologa</w:t>
      </w:r>
      <w:r>
        <w:rPr>
          <w:rtl w:val="0"/>
        </w:rPr>
        <w:t xml:space="preserve"> iz kruga</w:t>
      </w:r>
      <w:r>
        <w:rPr>
          <w:rtl w:val="0"/>
        </w:rPr>
        <w:t xml:space="preserve"> generalne konferencije</w:t>
      </w:r>
      <w:r>
        <w:rPr>
          <w:rtl w:val="0"/>
        </w:rPr>
        <w:t>. On</w:t>
      </w:r>
      <w:r>
        <w:rPr>
          <w:rtl w:val="0"/>
        </w:rPr>
        <w:t xml:space="preserve"> je</w:t>
      </w:r>
      <w:r>
        <w:rPr>
          <w:rtl w:val="0"/>
        </w:rPr>
        <w:t xml:space="preserve"> kasnije</w:t>
      </w:r>
      <w:r>
        <w:rPr>
          <w:rtl w:val="0"/>
          <w:lang w:val="de-DE"/>
        </w:rPr>
        <w:t xml:space="preserve"> sam</w:t>
      </w:r>
      <w:r>
        <w:rPr>
          <w:rtl w:val="0"/>
        </w:rPr>
        <w:t xml:space="preserve"> napisao</w:t>
      </w:r>
      <w:r>
        <w:rPr>
          <w:rtl w:val="0"/>
        </w:rPr>
        <w:t>,</w:t>
      </w:r>
      <w:r>
        <w:rPr>
          <w:rtl w:val="0"/>
          <w:lang w:val="it-IT"/>
        </w:rPr>
        <w:t xml:space="preserve"> da </w:t>
      </w:r>
      <w:r>
        <w:rPr>
          <w:rtl w:val="0"/>
          <w:lang w:val="de-DE"/>
        </w:rPr>
        <w:t>su</w:t>
      </w:r>
      <w:r>
        <w:rPr>
          <w:rtl w:val="0"/>
        </w:rPr>
        <w:t xml:space="preserve"> tada</w:t>
      </w:r>
      <w:r>
        <w:rPr>
          <w:rtl w:val="0"/>
        </w:rPr>
        <w:t xml:space="preserve"> </w:t>
      </w:r>
      <w:r>
        <w:rPr>
          <w:rStyle w:val="Ohne"/>
          <w:u w:val="single"/>
          <w:rtl w:val="0"/>
        </w:rPr>
        <w:t>uklon</w:t>
      </w:r>
      <w:r>
        <w:rPr>
          <w:rStyle w:val="Ohne"/>
          <w:u w:val="single"/>
          <w:rtl w:val="0"/>
          <w:lang w:val="de-DE"/>
        </w:rPr>
        <w:t>jene</w:t>
      </w:r>
      <w:r>
        <w:rPr>
          <w:rtl w:val="0"/>
        </w:rPr>
        <w:t xml:space="preserve"> „</w:t>
      </w:r>
      <w:r>
        <w:rPr>
          <w:rtl w:val="0"/>
        </w:rPr>
        <w:t>pogre</w:t>
      </w:r>
      <w:r>
        <w:rPr>
          <w:rtl w:val="0"/>
        </w:rPr>
        <w:t>š</w:t>
      </w:r>
      <w:r>
        <w:rPr>
          <w:rtl w:val="0"/>
        </w:rPr>
        <w:t>ne</w:t>
      </w:r>
      <w:r>
        <w:rPr>
          <w:rtl w:val="0"/>
        </w:rPr>
        <w:t>“</w:t>
      </w:r>
      <w:r>
        <w:rPr>
          <w:rtl w:val="0"/>
        </w:rPr>
        <w:t xml:space="preserve"> nauke</w:t>
      </w:r>
      <w:r>
        <w:rPr>
          <w:rtl w:val="0"/>
        </w:rPr>
        <w:t xml:space="preserve"> o Bogu. U njegovoj </w:t>
      </w:r>
      <w:r>
        <w:rPr>
          <w:rtl w:val="0"/>
        </w:rPr>
        <w:t xml:space="preserve">knjizi </w:t>
      </w:r>
      <w:r>
        <w:rPr>
          <w:rtl w:val="0"/>
          <w:lang w:val="de-DE"/>
        </w:rPr>
        <w:t>´</w:t>
      </w:r>
      <w:r>
        <w:rPr>
          <w:rStyle w:val="Hyperlink.15"/>
          <w:rtl w:val="0"/>
          <w:lang w:val="en-US"/>
        </w:rPr>
        <w:t>Movement of Destiny</w:t>
      </w:r>
      <w:r>
        <w:rPr>
          <w:rtl w:val="0"/>
          <w:lang w:val="de-DE"/>
        </w:rPr>
        <w:t>´</w:t>
      </w:r>
      <w:r>
        <w:rPr>
          <w:rtl w:val="0"/>
        </w:rPr>
        <w:t xml:space="preserve"> stoji,</w:t>
      </w:r>
      <w:r>
        <w:rPr>
          <w:rtl w:val="0"/>
        </w:rPr>
        <w:t xml:space="preserve"> da</w:t>
      </w:r>
      <w:r>
        <w:rPr>
          <w:rtl w:val="0"/>
        </w:rPr>
        <w:t xml:space="preserve"> do tada</w:t>
      </w:r>
      <w:r>
        <w:rPr>
          <w:rtl w:val="0"/>
        </w:rPr>
        <w:t xml:space="preserve"> </w:t>
      </w:r>
      <w:r>
        <w:rPr>
          <w:rStyle w:val="Ohne"/>
          <w:u w:val="single"/>
          <w:rtl w:val="0"/>
        </w:rPr>
        <w:t xml:space="preserve">u literaturi </w:t>
      </w:r>
      <w:r>
        <w:rPr>
          <w:rStyle w:val="Ohne"/>
          <w:u w:val="single"/>
          <w:rtl w:val="0"/>
        </w:rPr>
        <w:t xml:space="preserve">pisanoj od strane </w:t>
      </w:r>
      <w:r>
        <w:rPr>
          <w:rStyle w:val="Ohne"/>
          <w:b w:val="1"/>
          <w:bCs w:val="1"/>
          <w:u w:val="single"/>
          <w:rtl w:val="0"/>
        </w:rPr>
        <w:t>adventisti</w:t>
      </w:r>
      <w:r>
        <w:rPr>
          <w:rStyle w:val="Ohne"/>
          <w:b w:val="1"/>
          <w:bCs w:val="1"/>
          <w:u w:val="single"/>
          <w:rtl w:val="0"/>
        </w:rPr>
        <w:t>č</w:t>
      </w:r>
      <w:r>
        <w:rPr>
          <w:rStyle w:val="Ohne"/>
          <w:b w:val="1"/>
          <w:bCs w:val="1"/>
          <w:u w:val="single"/>
          <w:rtl w:val="0"/>
        </w:rPr>
        <w:t>kih</w:t>
      </w:r>
      <w:r>
        <w:rPr>
          <w:rStyle w:val="Ohne"/>
          <w:u w:val="single"/>
          <w:rtl w:val="0"/>
        </w:rPr>
        <w:t xml:space="preserve">  teologa </w:t>
      </w:r>
      <w:r>
        <w:rPr>
          <w:rStyle w:val="Ohne"/>
          <w:u w:val="single"/>
          <w:rtl w:val="0"/>
        </w:rPr>
        <w:t>nije</w:t>
      </w:r>
      <w:r>
        <w:rPr>
          <w:rtl w:val="0"/>
        </w:rPr>
        <w:t xml:space="preserve"> </w:t>
      </w:r>
      <w:r>
        <w:rPr>
          <w:rtl w:val="0"/>
        </w:rPr>
        <w:t>po</w:t>
      </w:r>
      <w:r>
        <w:rPr>
          <w:rtl w:val="0"/>
        </w:rPr>
        <w:t xml:space="preserve">stajalo </w:t>
      </w:r>
      <w:r>
        <w:rPr>
          <w:rStyle w:val="Ohne"/>
          <w:b w:val="1"/>
          <w:bCs w:val="1"/>
          <w:rtl w:val="0"/>
        </w:rPr>
        <w:t>ni</w:t>
      </w:r>
      <w:r>
        <w:rPr>
          <w:rStyle w:val="Ohne"/>
          <w:b w:val="1"/>
          <w:bCs w:val="1"/>
          <w:rtl w:val="0"/>
        </w:rPr>
        <w:t>š</w:t>
      </w:r>
      <w:r>
        <w:rPr>
          <w:rStyle w:val="Ohne"/>
          <w:b w:val="1"/>
          <w:bCs w:val="1"/>
          <w:rtl w:val="0"/>
        </w:rPr>
        <w:t>ta</w:t>
      </w:r>
      <w:r>
        <w:rPr>
          <w:rtl w:val="0"/>
          <w:lang w:val="pt-PT"/>
        </w:rPr>
        <w:t xml:space="preserve"> o </w:t>
      </w:r>
      <w:r>
        <w:rPr>
          <w:rtl w:val="0"/>
        </w:rPr>
        <w:t>temi Trojstva: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"KadaIKakoJeTrojstvoZaistaUsvojenoKaoTačk"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numPr>
          <w:ilvl w:val="0"/>
          <w:numId w:val="48"/>
        </w:numPr>
      </w:pPr>
      <w:r>
        <w:rPr>
          <w:rtl w:val="0"/>
        </w:rPr>
        <w:t>„</w:t>
      </w:r>
      <w:r>
        <w:rPr>
          <w:rtl w:val="0"/>
        </w:rPr>
        <w:t>Mogu li da dam jedno iskreno priznanje? Kada su me, negde izme</w:t>
      </w:r>
      <w:r>
        <w:rPr>
          <w:rtl w:val="0"/>
        </w:rPr>
        <w:t>đ</w:t>
      </w:r>
      <w:r>
        <w:rPr>
          <w:rtl w:val="0"/>
        </w:rPr>
        <w:t>u 1926. i 1928. na</w:t>
      </w:r>
      <w:r>
        <w:rPr>
          <w:rtl w:val="0"/>
        </w:rPr>
        <w:t>š</w:t>
      </w:r>
      <w:r>
        <w:rPr>
          <w:rtl w:val="0"/>
          <w:lang w:val="de-DE"/>
        </w:rPr>
        <w:t>e vo</w:t>
      </w:r>
      <w:r>
        <w:rPr>
          <w:rtl w:val="0"/>
        </w:rPr>
        <w:t>đ</w:t>
      </w:r>
      <w:r>
        <w:rPr>
          <w:rtl w:val="0"/>
        </w:rPr>
        <w:t>e pitale da odr</w:t>
      </w:r>
      <w:r>
        <w:rPr>
          <w:rtl w:val="0"/>
        </w:rPr>
        <w:t>ž</w:t>
      </w:r>
      <w:r>
        <w:rPr>
          <w:rtl w:val="0"/>
        </w:rPr>
        <w:t xml:space="preserve">im seriju predavanja </w:t>
      </w:r>
      <w:r>
        <w:rPr>
          <w:rStyle w:val="Ohne"/>
          <w:b w:val="1"/>
          <w:bCs w:val="1"/>
          <w:rtl w:val="0"/>
        </w:rPr>
        <w:t>na temu svetog Duh</w:t>
      </w:r>
      <w:r>
        <w:rPr>
          <w:rStyle w:val="Ohne"/>
          <w:b w:val="1"/>
          <w:bCs w:val="1"/>
          <w:rtl w:val="0"/>
        </w:rPr>
        <w:t>a</w:t>
      </w:r>
      <w:r>
        <w:rPr>
          <w:rtl w:val="0"/>
        </w:rPr>
        <w:t>, kojim bih pokrio severno ameri</w:t>
      </w:r>
      <w:r>
        <w:rPr>
          <w:rtl w:val="0"/>
        </w:rPr>
        <w:t>č</w:t>
      </w:r>
      <w:r>
        <w:rPr>
          <w:rtl w:val="0"/>
        </w:rPr>
        <w:t>ku uniju propovedni</w:t>
      </w:r>
      <w:r>
        <w:rPr>
          <w:rtl w:val="0"/>
        </w:rPr>
        <w:t>č</w:t>
      </w:r>
      <w:r>
        <w:rPr>
          <w:rtl w:val="0"/>
        </w:rPr>
        <w:t>kih instituta 1928. na</w:t>
      </w:r>
      <w:r>
        <w:rPr>
          <w:rtl w:val="0"/>
        </w:rPr>
        <w:t>š</w:t>
      </w:r>
      <w:r>
        <w:rPr>
          <w:rtl w:val="0"/>
        </w:rPr>
        <w:t>ao sam da, osim neprocenjivih uputa iz Duha Proro</w:t>
      </w:r>
      <w:r>
        <w:rPr>
          <w:rtl w:val="0"/>
        </w:rPr>
        <w:t>š</w:t>
      </w:r>
      <w:r>
        <w:rPr>
          <w:rtl w:val="0"/>
        </w:rPr>
        <w:t>tva, prakti</w:t>
      </w:r>
      <w:r>
        <w:rPr>
          <w:rtl w:val="0"/>
        </w:rPr>
        <w:t>č</w:t>
      </w:r>
      <w:r>
        <w:rPr>
          <w:rStyle w:val="Ohne"/>
          <w:rtl w:val="0"/>
          <w:lang w:val="it-IT"/>
        </w:rPr>
        <w:t xml:space="preserve">no </w:t>
      </w:r>
      <w:r>
        <w:rPr>
          <w:rStyle w:val="Ohne"/>
          <w:b w:val="1"/>
          <w:bCs w:val="1"/>
          <w:rtl w:val="0"/>
        </w:rPr>
        <w:t>nije postojalo ni</w:t>
      </w:r>
      <w:r>
        <w:rPr>
          <w:rStyle w:val="Ohne"/>
          <w:b w:val="1"/>
          <w:bCs w:val="1"/>
          <w:rtl w:val="0"/>
        </w:rPr>
        <w:t>č</w:t>
      </w:r>
      <w:r>
        <w:rPr>
          <w:rStyle w:val="Ohne"/>
          <w:b w:val="1"/>
          <w:bCs w:val="1"/>
          <w:rtl w:val="0"/>
        </w:rPr>
        <w:t>ega u na</w:t>
      </w:r>
      <w:r>
        <w:rPr>
          <w:rStyle w:val="Ohne"/>
          <w:b w:val="1"/>
          <w:bCs w:val="1"/>
          <w:rtl w:val="0"/>
        </w:rPr>
        <w:t>š</w:t>
      </w:r>
      <w:r>
        <w:rPr>
          <w:rStyle w:val="Ohne"/>
          <w:b w:val="1"/>
          <w:bCs w:val="1"/>
          <w:rtl w:val="0"/>
        </w:rPr>
        <w:t>oj literaturi</w:t>
      </w:r>
      <w:r>
        <w:rPr>
          <w:rtl w:val="0"/>
        </w:rPr>
        <w:t xml:space="preserve"> koje bi poduprlo Bibliju na ovom ogromnom polju. </w:t>
      </w:r>
      <w:r>
        <w:rPr>
          <w:rStyle w:val="Ohne"/>
          <w:b w:val="1"/>
          <w:bCs w:val="1"/>
          <w:rtl w:val="0"/>
        </w:rPr>
        <w:t>Nije bilo prethodnih knjiga na ovu temu</w:t>
      </w:r>
      <w:r>
        <w:rPr>
          <w:rtl w:val="0"/>
        </w:rPr>
        <w:t xml:space="preserve"> u na</w:t>
      </w:r>
      <w:r>
        <w:rPr>
          <w:rtl w:val="0"/>
        </w:rPr>
        <w:t>š</w:t>
      </w:r>
      <w:r>
        <w:rPr>
          <w:rtl w:val="0"/>
        </w:rPr>
        <w:t>oj literaturi.</w:t>
      </w:r>
      <w:r>
        <w:rPr>
          <w:rtl w:val="0"/>
        </w:rPr>
        <w:t xml:space="preserve">” </w:t>
      </w:r>
      <w:r>
        <w:rPr>
          <w:rtl w:val="0"/>
        </w:rPr>
        <w:t>{</w:t>
      </w:r>
      <w:r>
        <w:rPr>
          <w:rtl w:val="0"/>
          <w:lang w:val="de-DE"/>
        </w:rPr>
        <w:t>D</w:t>
      </w:r>
      <w:r>
        <w:rPr>
          <w:rtl w:val="0"/>
        </w:rPr>
        <w:t xml:space="preserve">r. </w:t>
      </w:r>
      <w:r>
        <w:rPr>
          <w:rStyle w:val="Hyperlink.15"/>
          <w:rtl w:val="0"/>
          <w:lang w:val="en-US"/>
        </w:rPr>
        <w:t>LeRoy Edwin Froom: Movement of Destiny, page 322</w:t>
      </w:r>
      <w:r>
        <w:rPr>
          <w:rtl w:val="0"/>
          <w:lang w:val="de-DE"/>
        </w:rPr>
        <w:t>-324, 1971}</w:t>
      </w:r>
      <w:r>
        <w:rPr>
          <w:rStyle w:val="Hyperlink.11"/>
          <w:rtl w:val="1"/>
          <w:lang w:val="ar-SA" w:bidi="ar-SA"/>
        </w:rPr>
        <w:t xml:space="preserve"> “</w:t>
      </w:r>
      <w:r>
        <w:rPr>
          <w:rStyle w:val="Ohne"/>
          <w:sz w:val="16"/>
          <w:szCs w:val="16"/>
          <w:rtl w:val="0"/>
          <w:lang w:val="en-US"/>
        </w:rPr>
        <w:t xml:space="preserve">May I here make a frank personal confession. When back between 1926 and 1928 I was asked by our leaders to give a series of studies on </w:t>
      </w:r>
      <w:r>
        <w:rPr>
          <w:rStyle w:val="Hyperlink.11"/>
          <w:rtl w:val="1"/>
          <w:lang w:val="ar-SA" w:bidi="ar-SA"/>
        </w:rPr>
        <w:t>“</w:t>
      </w:r>
      <w:r>
        <w:rPr>
          <w:rStyle w:val="Ohne"/>
          <w:sz w:val="16"/>
          <w:szCs w:val="16"/>
          <w:rtl w:val="0"/>
          <w:lang w:val="en-US"/>
        </w:rPr>
        <w:t xml:space="preserve">The </w:t>
      </w:r>
      <w:r>
        <w:rPr>
          <w:rStyle w:val="Ohne"/>
          <w:sz w:val="16"/>
          <w:szCs w:val="16"/>
          <w:rtl w:val="0"/>
          <w:lang w:val="de-DE"/>
        </w:rPr>
        <w:t>h</w:t>
      </w:r>
      <w:r>
        <w:rPr>
          <w:rStyle w:val="Ohne"/>
          <w:sz w:val="16"/>
          <w:szCs w:val="16"/>
          <w:rtl w:val="0"/>
          <w:lang w:val="en-US"/>
        </w:rPr>
        <w:t>oly Spirit</w:t>
      </w:r>
      <w:r>
        <w:rPr>
          <w:rStyle w:val="Hyperlink.11"/>
          <w:rtl w:val="0"/>
        </w:rPr>
        <w:t>”</w:t>
      </w:r>
      <w:r>
        <w:rPr>
          <w:rStyle w:val="Ohne"/>
          <w:sz w:val="16"/>
          <w:szCs w:val="16"/>
          <w:rtl w:val="0"/>
          <w:lang w:val="en-US"/>
        </w:rPr>
        <w:t>.....covering the North American Union Ministerial Institute of 1928, I found that aside from priceless leads found in the Spirit of Prophecy, there was practically nothing in our literature setting forth a sound, Biblical exposition in this tremendous field of study. There were no previous pathfinding books on the question in our literature."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pPr>
      <w:r>
        <w:rPr>
          <w:rtl w:val="0"/>
        </w:rPr>
        <w:t>„</w:t>
      </w:r>
      <w:r>
        <w:rPr>
          <w:rtl w:val="0"/>
        </w:rPr>
        <w:t>Slede</w:t>
      </w:r>
      <w:r>
        <w:rPr>
          <w:rtl w:val="0"/>
        </w:rPr>
        <w:t>ć</w:t>
      </w:r>
      <w:r>
        <w:rPr>
          <w:rtl w:val="0"/>
        </w:rPr>
        <w:t>i neizbe</w:t>
      </w:r>
      <w:r>
        <w:rPr>
          <w:rtl w:val="0"/>
        </w:rPr>
        <w:t>ž</w:t>
      </w:r>
      <w:r>
        <w:rPr>
          <w:rtl w:val="0"/>
        </w:rPr>
        <w:t>an korak je bio da na</w:t>
      </w:r>
      <w:r>
        <w:rPr>
          <w:rtl w:val="0"/>
        </w:rPr>
        <w:t>š</w:t>
      </w:r>
      <w:r>
        <w:rPr>
          <w:rtl w:val="0"/>
        </w:rPr>
        <w:t xml:space="preserve">e nauke budu </w:t>
      </w:r>
      <w:r>
        <w:rPr>
          <w:rtl w:val="0"/>
        </w:rPr>
        <w:t>„</w:t>
      </w:r>
      <w:r>
        <w:rPr>
          <w:rStyle w:val="Ohne"/>
          <w:rtl w:val="0"/>
          <w:lang w:val="it-IT"/>
        </w:rPr>
        <w:t>uniformisane</w:t>
      </w:r>
      <w:r>
        <w:rPr>
          <w:rtl w:val="1"/>
          <w:lang w:val="ar-SA" w:bidi="ar-SA"/>
        </w:rPr>
        <w:t>“</w:t>
      </w:r>
      <w:r>
        <w:rPr>
          <w:rtl w:val="0"/>
        </w:rPr>
        <w:t xml:space="preserve">. To je zahtevalo </w:t>
      </w:r>
      <w:r>
        <w:rPr>
          <w:rStyle w:val="Ohne"/>
          <w:u w:val="single"/>
          <w:rtl w:val="0"/>
        </w:rPr>
        <w:t>korekture na</w:t>
      </w:r>
      <w:r>
        <w:rPr>
          <w:rStyle w:val="Ohne"/>
          <w:u w:val="single"/>
          <w:rtl w:val="0"/>
        </w:rPr>
        <w:t>š</w:t>
      </w:r>
      <w:r>
        <w:rPr>
          <w:rStyle w:val="Ohne"/>
          <w:u w:val="single"/>
          <w:rtl w:val="0"/>
        </w:rPr>
        <w:t xml:space="preserve">e </w:t>
      </w:r>
      <w:r>
        <w:rPr>
          <w:rStyle w:val="Ohne"/>
          <w:b w:val="1"/>
          <w:bCs w:val="1"/>
          <w:u w:val="single"/>
          <w:rtl w:val="0"/>
        </w:rPr>
        <w:t>STANDARDNE</w:t>
      </w:r>
      <w:r>
        <w:rPr>
          <w:rStyle w:val="Hyperlink.5"/>
          <w:rtl w:val="0"/>
          <w:lang w:val="en-US"/>
        </w:rPr>
        <w:t xml:space="preserve"> literature</w:t>
      </w:r>
      <w:r>
        <w:rPr>
          <w:rStyle w:val="Ohne"/>
          <w:rtl w:val="0"/>
          <w:lang w:val="da-DK"/>
        </w:rPr>
        <w:t xml:space="preserve"> i </w:t>
      </w:r>
      <w:r>
        <w:rPr>
          <w:rStyle w:val="Ohne"/>
          <w:b w:val="1"/>
          <w:bCs w:val="1"/>
          <w:u w:val="single"/>
          <w:rtl w:val="0"/>
        </w:rPr>
        <w:t>uklanjanje</w:t>
      </w:r>
      <w:r>
        <w:rPr>
          <w:rtl w:val="0"/>
        </w:rPr>
        <w:t xml:space="preserve"> delova koje sadr</w:t>
      </w:r>
      <w:r>
        <w:rPr>
          <w:rtl w:val="0"/>
        </w:rPr>
        <w:t>ž</w:t>
      </w:r>
      <w:r>
        <w:rPr>
          <w:rtl w:val="0"/>
        </w:rPr>
        <w:t>e i u</w:t>
      </w:r>
      <w:r>
        <w:rPr>
          <w:rtl w:val="0"/>
        </w:rPr>
        <w:t>č</w:t>
      </w:r>
      <w:r>
        <w:rPr>
          <w:rtl w:val="0"/>
        </w:rPr>
        <w:t xml:space="preserve">e </w:t>
      </w:r>
      <w:r>
        <w:rPr>
          <w:rtl w:val="0"/>
        </w:rPr>
        <w:t>„</w:t>
      </w:r>
      <w:r>
        <w:rPr>
          <w:rStyle w:val="Ohne"/>
          <w:b w:val="1"/>
          <w:bCs w:val="1"/>
          <w:rtl w:val="0"/>
        </w:rPr>
        <w:t>pogre</w:t>
      </w:r>
      <w:r>
        <w:rPr>
          <w:rStyle w:val="Ohne"/>
          <w:b w:val="1"/>
          <w:bCs w:val="1"/>
          <w:rtl w:val="0"/>
        </w:rPr>
        <w:t>š</w:t>
      </w:r>
      <w:r>
        <w:rPr>
          <w:rStyle w:val="Ohne"/>
          <w:b w:val="1"/>
          <w:bCs w:val="1"/>
          <w:rtl w:val="0"/>
        </w:rPr>
        <w:t>ne</w:t>
      </w:r>
      <w:r>
        <w:rPr>
          <w:rtl w:val="0"/>
          <w:lang w:val="de-DE"/>
        </w:rPr>
        <w:t xml:space="preserve">“ </w:t>
      </w:r>
      <w:r>
        <w:rPr>
          <w:rtl w:val="0"/>
          <w:lang w:val="nl-NL"/>
        </w:rPr>
        <w:t xml:space="preserve">nauke </w:t>
      </w:r>
      <w:r>
        <w:rPr>
          <w:rStyle w:val="Ohne"/>
          <w:b w:val="1"/>
          <w:bCs w:val="1"/>
          <w:rtl w:val="0"/>
        </w:rPr>
        <w:t>o Bogu</w:t>
      </w:r>
      <w:r>
        <w:rPr>
          <w:rtl w:val="0"/>
        </w:rPr>
        <w:t>.</w:t>
      </w:r>
      <w:r>
        <w:rPr>
          <w:rtl w:val="0"/>
          <w:lang w:val="de-DE"/>
        </w:rPr>
        <w:t xml:space="preserve">“ </w:t>
      </w:r>
      <w:r>
        <w:rPr>
          <w:rtl w:val="0"/>
        </w:rPr>
        <w:t>{</w:t>
      </w:r>
      <w:r>
        <w:rPr>
          <w:rtl w:val="0"/>
          <w:lang w:val="de-DE"/>
        </w:rPr>
        <w:t>D</w:t>
      </w:r>
      <w:r>
        <w:rPr>
          <w:rtl w:val="0"/>
        </w:rPr>
        <w:t xml:space="preserve">r. </w:t>
      </w:r>
      <w:r>
        <w:rPr>
          <w:rStyle w:val="Hyperlink.15"/>
          <w:rtl w:val="0"/>
          <w:lang w:val="en-US"/>
        </w:rPr>
        <w:t>L. Froom: Movement Of Destiny p. 422</w:t>
      </w:r>
      <w:r>
        <w:rPr>
          <w:rStyle w:val="Hyperlink.15"/>
          <w:rtl w:val="0"/>
        </w:rPr>
        <w:t>,</w:t>
      </w:r>
      <w:r>
        <w:rPr>
          <w:rStyle w:val="Hyperlink.15"/>
          <w:rtl w:val="0"/>
          <w:lang w:val="en-US"/>
        </w:rPr>
        <w:t xml:space="preserve"> 1971} </w:t>
      </w:r>
      <w:r>
        <w:rPr>
          <w:rStyle w:val="Hyperlink.13"/>
          <w:rtl w:val="1"/>
          <w:lang w:val="ar-SA" w:bidi="ar-SA"/>
        </w:rPr>
        <w:t>“</w:t>
      </w:r>
      <w:r>
        <w:rPr>
          <w:rStyle w:val="Ohne"/>
          <w:sz w:val="18"/>
          <w:szCs w:val="18"/>
          <w:rtl w:val="0"/>
          <w:lang w:val="en-US"/>
        </w:rPr>
        <w:t>The next logical and inevitable step in the implementing of our unified fundamental beliefs, involved revision of certain standard works, so as to eliminate statements that taught, and thus perpetuated erroneous views on the Godhead.</w:t>
      </w:r>
      <w:r>
        <w:rPr>
          <w:rStyle w:val="Hyperlink.13"/>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pPr>
      <w:r>
        <w:rPr>
          <w:rtl w:val="0"/>
        </w:rPr>
        <w:t>Prva adventisti</w:t>
      </w:r>
      <w:r>
        <w:rPr>
          <w:rtl w:val="0"/>
        </w:rPr>
        <w:t>č</w:t>
      </w:r>
      <w:r>
        <w:rPr>
          <w:rtl w:val="0"/>
        </w:rPr>
        <w:t>ka knjiga o Trojstvu, napisana rukama nekog adventisti</w:t>
      </w:r>
      <w:r>
        <w:rPr>
          <w:rtl w:val="0"/>
        </w:rPr>
        <w:t>č</w:t>
      </w:r>
      <w:r>
        <w:rPr>
          <w:rtl w:val="0"/>
        </w:rPr>
        <w:t xml:space="preserve">kog teologa, </w:t>
      </w:r>
      <w:r>
        <w:rPr>
          <w:rtl w:val="0"/>
          <w:lang w:val="de-DE"/>
        </w:rPr>
        <w:t>„</w:t>
      </w:r>
      <w:r>
        <w:rPr>
          <w:rtl w:val="0"/>
          <w:lang w:val="de-DE"/>
        </w:rPr>
        <w:t>The Comming of the Comforter</w:t>
      </w:r>
      <w:r>
        <w:rPr>
          <w:rtl w:val="0"/>
          <w:lang w:val="de-DE"/>
        </w:rPr>
        <w:t xml:space="preserve">“ </w:t>
      </w:r>
      <w:r>
        <w:rPr>
          <w:rtl w:val="0"/>
          <w:lang w:val="de-DE"/>
        </w:rPr>
        <w:t xml:space="preserve">- </w:t>
      </w:r>
      <w:r>
        <w:rPr>
          <w:rtl w:val="0"/>
          <w:lang w:val="de-DE"/>
        </w:rPr>
        <w:t>„</w:t>
      </w:r>
      <w:r>
        <w:rPr>
          <w:rtl w:val="0"/>
        </w:rPr>
        <w:t>Dolazak ute</w:t>
      </w:r>
      <w:r>
        <w:rPr>
          <w:rtl w:val="0"/>
        </w:rPr>
        <w:t>š</w:t>
      </w:r>
      <w:r>
        <w:rPr>
          <w:rtl w:val="0"/>
        </w:rPr>
        <w:t>itelja</w:t>
      </w:r>
      <w:r>
        <w:rPr>
          <w:rtl w:val="0"/>
          <w:lang w:val="de-DE"/>
        </w:rPr>
        <w:t>“</w:t>
      </w:r>
      <w:r>
        <w:rPr>
          <w:rtl w:val="0"/>
        </w:rPr>
        <w:t xml:space="preserve"> je iza</w:t>
      </w:r>
      <w:r>
        <w:rPr>
          <w:rtl w:val="0"/>
        </w:rPr>
        <w:t>š</w:t>
      </w:r>
      <w:r>
        <w:rPr>
          <w:rtl w:val="0"/>
        </w:rPr>
        <w:t xml:space="preserve">la tek </w:t>
      </w:r>
      <w:r>
        <w:rPr>
          <w:rtl w:val="0"/>
          <w:lang w:val="de-DE"/>
        </w:rPr>
        <w:t>1928</w:t>
      </w:r>
      <w:r>
        <w:rPr>
          <w:rtl w:val="0"/>
        </w:rPr>
        <w:t xml:space="preserve">, </w:t>
      </w:r>
      <w:r>
        <w:rPr>
          <w:rtl w:val="0"/>
        </w:rPr>
        <w:t>č</w:t>
      </w:r>
      <w:r>
        <w:rPr>
          <w:rtl w:val="0"/>
        </w:rPr>
        <w:t xml:space="preserve">iji je autor </w:t>
      </w:r>
      <w:r>
        <w:rPr>
          <w:rtl w:val="0"/>
        </w:rPr>
        <w:t>„</w:t>
      </w:r>
      <w:r>
        <w:rPr>
          <w:rtl w:val="0"/>
        </w:rPr>
        <w:t>slu</w:t>
      </w:r>
      <w:r>
        <w:rPr>
          <w:rtl w:val="0"/>
        </w:rPr>
        <w:t>č</w:t>
      </w:r>
      <w:r>
        <w:rPr>
          <w:rtl w:val="0"/>
        </w:rPr>
        <w:t>ajno</w:t>
      </w:r>
      <w:r>
        <w:rPr>
          <w:rtl w:val="0"/>
        </w:rPr>
        <w:t xml:space="preserve">“ </w:t>
      </w:r>
      <w:r>
        <w:rPr>
          <w:rtl w:val="0"/>
        </w:rPr>
        <w:t>bio</w:t>
      </w:r>
      <w:r>
        <w:rPr>
          <w:rtl w:val="0"/>
          <w:lang w:val="de-DE"/>
        </w:rPr>
        <w:t xml:space="preserve"> Dr. Froom. </w:t>
      </w:r>
      <w:r>
        <w:rPr>
          <w:rtl w:val="0"/>
        </w:rPr>
        <w:t>Š</w:t>
      </w:r>
      <w:r>
        <w:rPr>
          <w:rtl w:val="0"/>
        </w:rPr>
        <w:t xml:space="preserve">ta je kasnije zamenilo </w:t>
      </w:r>
      <w:r>
        <w:rPr>
          <w:rStyle w:val="Ohne"/>
          <w:u w:val="single"/>
          <w:rtl w:val="0"/>
        </w:rPr>
        <w:t>uklonjenu</w:t>
      </w:r>
      <w:r>
        <w:rPr>
          <w:rtl w:val="0"/>
        </w:rPr>
        <w:t xml:space="preserve"> staru istinitu veru u jednog Boga Oca i Njegovog Sina Isusa? Upravo ono </w:t>
      </w:r>
      <w:r>
        <w:rPr>
          <w:rtl w:val="0"/>
        </w:rPr>
        <w:t>š</w:t>
      </w:r>
      <w:r>
        <w:rPr>
          <w:rtl w:val="0"/>
        </w:rPr>
        <w:t>to je danas oficijelno adventisti</w:t>
      </w:r>
      <w:r>
        <w:rPr>
          <w:rtl w:val="0"/>
        </w:rPr>
        <w:t>č</w:t>
      </w:r>
      <w:r>
        <w:rPr>
          <w:rtl w:val="0"/>
        </w:rPr>
        <w:t>ko u</w:t>
      </w:r>
      <w:r>
        <w:rPr>
          <w:rtl w:val="0"/>
        </w:rPr>
        <w:t>č</w:t>
      </w:r>
      <w:r>
        <w:rPr>
          <w:rtl w:val="0"/>
        </w:rPr>
        <w:t xml:space="preserve">enje, a to je Trojstvo. </w:t>
      </w:r>
      <w:r>
        <w:rPr>
          <w:rtl w:val="0"/>
        </w:rPr>
        <w:t>Jedan otpad je kao lopta snega koja se sa vrha brega sve br</w:t>
      </w:r>
      <w:r>
        <w:rPr>
          <w:rtl w:val="0"/>
        </w:rPr>
        <w:t>ž</w:t>
      </w:r>
      <w:r>
        <w:rPr>
          <w:rtl w:val="0"/>
        </w:rPr>
        <w:t>e kotrlja nadole i postaje sve ve</w:t>
      </w:r>
      <w:r>
        <w:rPr>
          <w:rtl w:val="0"/>
        </w:rPr>
        <w:t>ć</w:t>
      </w:r>
      <w:r>
        <w:rPr>
          <w:rtl w:val="0"/>
        </w:rPr>
        <w:t xml:space="preserve">a, </w:t>
      </w:r>
      <w:r>
        <w:rPr>
          <w:rtl w:val="0"/>
        </w:rPr>
        <w:t>ru</w:t>
      </w:r>
      <w:r>
        <w:rPr>
          <w:rtl w:val="0"/>
        </w:rPr>
        <w:t>š</w:t>
      </w:r>
      <w:r>
        <w:rPr>
          <w:rtl w:val="0"/>
        </w:rPr>
        <w:t>e</w:t>
      </w:r>
      <w:r>
        <w:rPr>
          <w:rtl w:val="0"/>
        </w:rPr>
        <w:t>ć</w:t>
      </w:r>
      <w:r>
        <w:rPr>
          <w:rtl w:val="0"/>
        </w:rPr>
        <w:t>i</w:t>
      </w:r>
      <w:r>
        <w:rPr>
          <w:rtl w:val="0"/>
        </w:rPr>
        <w:t xml:space="preserve"> sve pred sobom</w:t>
      </w:r>
      <w:r>
        <w:rPr>
          <w:rtl w:val="0"/>
        </w:rPr>
        <w:t xml:space="preserve">, </w:t>
      </w:r>
      <w:r>
        <w:rPr>
          <w:rtl w:val="0"/>
        </w:rPr>
        <w:t>š</w:t>
      </w:r>
      <w:r>
        <w:rPr>
          <w:rtl w:val="0"/>
        </w:rPr>
        <w:t>to se u ovom slu</w:t>
      </w:r>
      <w:r>
        <w:rPr>
          <w:rtl w:val="0"/>
        </w:rPr>
        <w:t>č</w:t>
      </w:r>
      <w:r>
        <w:rPr>
          <w:rtl w:val="0"/>
        </w:rPr>
        <w:t xml:space="preserve">aju doslovno ispunilo. </w:t>
      </w:r>
      <w:r>
        <w:rPr>
          <w:rtl w:val="0"/>
        </w:rPr>
        <w:t xml:space="preserve">Kada u donjim </w:t>
      </w:r>
      <w:r>
        <w:rPr>
          <w:rtl w:val="0"/>
        </w:rPr>
        <w:t>tekstovima iz liste na</w:t>
      </w:r>
      <w:r>
        <w:rPr>
          <w:rtl w:val="0"/>
        </w:rPr>
        <w:t>š</w:t>
      </w:r>
      <w:r>
        <w:rPr>
          <w:rtl w:val="0"/>
        </w:rPr>
        <w:t>ih verovanja</w:t>
      </w:r>
      <w:r>
        <w:rPr>
          <w:rtl w:val="0"/>
        </w:rPr>
        <w:t xml:space="preserve"> </w:t>
      </w:r>
      <w:r>
        <w:rPr>
          <w:rtl w:val="0"/>
        </w:rPr>
        <w:t>uporedimo</w:t>
      </w:r>
      <w:r>
        <w:rPr>
          <w:rtl w:val="0"/>
        </w:rPr>
        <w:t xml:space="preserve"> fundamentalne ta</w:t>
      </w:r>
      <w:r>
        <w:rPr>
          <w:rtl w:val="0"/>
        </w:rPr>
        <w:t>č</w:t>
      </w:r>
      <w:r>
        <w:rPr>
          <w:rtl w:val="0"/>
        </w:rPr>
        <w:t xml:space="preserve">ke vere </w:t>
      </w:r>
      <w:r>
        <w:rPr>
          <w:rtl w:val="0"/>
        </w:rPr>
        <w:t>od</w:t>
      </w:r>
      <w:r>
        <w:rPr>
          <w:rtl w:val="0"/>
        </w:rPr>
        <w:t xml:space="preserve"> </w:t>
      </w:r>
      <w:r>
        <w:rPr>
          <w:rtl w:val="0"/>
        </w:rPr>
        <w:t xml:space="preserve">1914. </w:t>
      </w:r>
      <w:r>
        <w:rPr>
          <w:rtl w:val="0"/>
          <w:lang w:val="de-DE"/>
        </w:rPr>
        <w:t>pa do dana</w:t>
      </w:r>
      <w:r>
        <w:rPr>
          <w:rtl w:val="0"/>
        </w:rPr>
        <w:t>š</w:t>
      </w:r>
      <w:r>
        <w:rPr>
          <w:rtl w:val="0"/>
        </w:rPr>
        <w:t>njih dana,</w:t>
      </w:r>
      <w:r>
        <w:rPr>
          <w:rtl w:val="0"/>
        </w:rPr>
        <w:t xml:space="preserve"> vide</w:t>
      </w:r>
      <w:r>
        <w:rPr>
          <w:rtl w:val="0"/>
        </w:rPr>
        <w:t>ć</w:t>
      </w:r>
      <w:r>
        <w:rPr>
          <w:rtl w:val="0"/>
        </w:rPr>
        <w:t>emo</w:t>
      </w:r>
      <w:r>
        <w:rPr>
          <w:rtl w:val="0"/>
        </w:rPr>
        <w:t xml:space="preserve"> postepeno produbljenje otpada </w:t>
      </w:r>
      <w:r>
        <w:rPr>
          <w:rtl w:val="0"/>
        </w:rPr>
        <w:t>Trojstva</w:t>
      </w:r>
      <w:r>
        <w:rPr>
          <w:rtl w:val="0"/>
        </w:rPr>
        <w:t xml:space="preserve">. </w:t>
      </w:r>
    </w:p>
    <w:p>
      <w:pPr>
        <w:pStyle w:val="Text"/>
      </w:pPr>
    </w:p>
    <w:p>
      <w:pPr>
        <w:pStyle w:val="Text"/>
      </w:pPr>
      <w:r>
        <w:rPr>
          <w:rtl w:val="0"/>
        </w:rPr>
        <w:t>Jo</w:t>
      </w:r>
      <w:r>
        <w:rPr>
          <w:rtl w:val="0"/>
        </w:rPr>
        <w:t xml:space="preserve">š </w:t>
      </w:r>
      <w:r>
        <w:rPr>
          <w:rtl w:val="0"/>
        </w:rPr>
        <w:t xml:space="preserve">i 1931. godine je ostala vera da je Isus doslovni Sin, </w:t>
      </w:r>
      <w:r>
        <w:rPr>
          <w:rtl w:val="0"/>
        </w:rPr>
        <w:t>š</w:t>
      </w:r>
      <w:r>
        <w:rPr>
          <w:rtl w:val="0"/>
        </w:rPr>
        <w:t xml:space="preserve">to se danas odbija i negira.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en-US"/>
        </w:rPr>
        <w:t>Adventist Yearbook 1914:</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rPr>
          <w:lang w:val="ru-RU"/>
        </w:rPr>
      </w:pPr>
      <w:r>
        <w:rPr>
          <w:rtl w:val="0"/>
          <w:lang w:val="ru-RU"/>
        </w:rPr>
        <w:t>1:</w:t>
      </w:r>
      <w:r>
        <w:rPr>
          <w:rtl w:val="0"/>
        </w:rPr>
        <w:t>„</w:t>
      </w:r>
      <w:r>
        <w:rPr>
          <w:rtl w:val="0"/>
        </w:rPr>
        <w:t xml:space="preserve">Da postoji </w:t>
      </w:r>
      <w:r>
        <w:rPr>
          <w:rStyle w:val="Ohne"/>
          <w:b w:val="1"/>
          <w:bCs w:val="1"/>
          <w:u w:val="single"/>
          <w:rtl w:val="0"/>
          <w:lang w:val="de-DE"/>
        </w:rPr>
        <w:t>JEDAN</w:t>
      </w:r>
      <w:r>
        <w:rPr>
          <w:rStyle w:val="Ohne"/>
          <w:b w:val="1"/>
          <w:bCs w:val="1"/>
          <w:rtl w:val="0"/>
        </w:rPr>
        <w:t xml:space="preserve"> </w:t>
      </w:r>
      <w:r>
        <w:rPr>
          <w:rStyle w:val="Ohne"/>
          <w:b w:val="1"/>
          <w:bCs w:val="1"/>
          <w:u w:val="single"/>
          <w:rtl w:val="0"/>
          <w:lang w:val="en-US"/>
        </w:rPr>
        <w:t>Bog</w:t>
      </w:r>
      <w:r>
        <w:rPr>
          <w:rtl w:val="0"/>
          <w:lang w:val="fr-FR"/>
        </w:rPr>
        <w:t>, li</w:t>
      </w:r>
      <w:r>
        <w:rPr>
          <w:rtl w:val="0"/>
        </w:rPr>
        <w:t>č</w:t>
      </w:r>
      <w:r>
        <w:rPr>
          <w:rtl w:val="0"/>
        </w:rPr>
        <w:t>no, duhovno Bi</w:t>
      </w:r>
      <w:r>
        <w:rPr>
          <w:rtl w:val="0"/>
        </w:rPr>
        <w:t>ć</w:t>
      </w:r>
      <w:r>
        <w:rPr>
          <w:rtl w:val="0"/>
        </w:rPr>
        <w:t xml:space="preserve">e, </w:t>
      </w:r>
      <w:r>
        <w:rPr>
          <w:rStyle w:val="Ohne"/>
          <w:b w:val="1"/>
          <w:bCs w:val="1"/>
          <w:rtl w:val="0"/>
        </w:rPr>
        <w:t>Stvoritelj svih stvari</w:t>
      </w:r>
      <w:r>
        <w:rPr>
          <w:rtl w:val="0"/>
        </w:rPr>
        <w:t>, svemo</w:t>
      </w:r>
      <w:r>
        <w:rPr>
          <w:rtl w:val="0"/>
        </w:rPr>
        <w:t>ć</w:t>
      </w:r>
      <w:r>
        <w:rPr>
          <w:rtl w:val="0"/>
        </w:rPr>
        <w:t>an, sveznaju</w:t>
      </w:r>
      <w:r>
        <w:rPr>
          <w:rtl w:val="0"/>
        </w:rPr>
        <w:t>ć</w:t>
      </w:r>
      <w:r>
        <w:rPr>
          <w:rtl w:val="0"/>
          <w:lang w:val="it-IT"/>
        </w:rPr>
        <w:t>i, i ve</w:t>
      </w:r>
      <w:r>
        <w:rPr>
          <w:rtl w:val="0"/>
        </w:rPr>
        <w:t>č</w:t>
      </w:r>
      <w:r>
        <w:rPr>
          <w:rtl w:val="0"/>
        </w:rPr>
        <w:t>an; Neograni</w:t>
      </w:r>
      <w:r>
        <w:rPr>
          <w:rtl w:val="0"/>
        </w:rPr>
        <w:t>č</w:t>
      </w:r>
      <w:r>
        <w:rPr>
          <w:rtl w:val="0"/>
        </w:rPr>
        <w:t xml:space="preserve">en u mudrosti, svetosti, pravdi, dobroti, i milosti; nepromenjiv, i </w:t>
      </w:r>
      <w:r>
        <w:rPr>
          <w:rStyle w:val="Ohne"/>
          <w:b w:val="1"/>
          <w:bCs w:val="1"/>
          <w:rtl w:val="0"/>
        </w:rPr>
        <w:t xml:space="preserve">svugde prisutan Svojim </w:t>
      </w:r>
      <w:r>
        <w:rPr>
          <w:rStyle w:val="Ohne"/>
          <w:b w:val="1"/>
          <w:bCs w:val="1"/>
          <w:rtl w:val="0"/>
        </w:rPr>
        <w:t>p</w:t>
      </w:r>
      <w:r>
        <w:rPr>
          <w:rStyle w:val="Ohne"/>
          <w:b w:val="1"/>
          <w:bCs w:val="1"/>
          <w:rtl w:val="0"/>
        </w:rPr>
        <w:t xml:space="preserve">redstavnikom, </w:t>
      </w:r>
      <w:r>
        <w:rPr>
          <w:rStyle w:val="Ohne"/>
          <w:b w:val="1"/>
          <w:bCs w:val="1"/>
          <w:rtl w:val="0"/>
        </w:rPr>
        <w:t>s</w:t>
      </w:r>
      <w:r>
        <w:rPr>
          <w:rStyle w:val="Ohne"/>
          <w:b w:val="1"/>
          <w:bCs w:val="1"/>
          <w:rtl w:val="0"/>
        </w:rPr>
        <w:t>vetim Duhom</w:t>
      </w:r>
      <w:r>
        <w:rPr>
          <w:rtl w:val="0"/>
        </w:rPr>
        <w:t>.</w:t>
      </w:r>
      <w:r>
        <w:rPr>
          <w:rtl w:val="0"/>
        </w:rPr>
        <w:t xml:space="preserve">” </w:t>
      </w:r>
      <w:r>
        <w:rPr>
          <w:rtl w:val="0"/>
          <w:lang w:val="en-US"/>
        </w:rPr>
        <w:t xml:space="preserve">{Adventist Yearbook 1914, p. 293} </w:t>
      </w:r>
      <w:r>
        <w:rPr>
          <w:rStyle w:val="Hyperlink.13"/>
          <w:rtl w:val="1"/>
          <w:lang w:val="ar-SA" w:bidi="ar-SA"/>
        </w:rPr>
        <w:t>“</w:t>
      </w:r>
      <w:r>
        <w:rPr>
          <w:rStyle w:val="Hyperlink.13"/>
          <w:rtl w:val="0"/>
          <w:lang w:val="en-US"/>
        </w:rPr>
        <w:t xml:space="preserve">That there is one God, a personal, spiritual being, the Creator of all things, omnipotent, omniscient, and eternal; infinite in wisdom, holiness, justice, goodness, truth, and mercy; unchangeable, and everyhere present by </w:t>
      </w:r>
      <w:r>
        <w:rPr>
          <w:rStyle w:val="Hyperlink.13"/>
          <w:rtl w:val="0"/>
        </w:rPr>
        <w:t>H</w:t>
      </w:r>
      <w:r>
        <w:rPr>
          <w:rStyle w:val="Hyperlink.13"/>
          <w:rtl w:val="0"/>
          <w:lang w:val="en-US"/>
        </w:rPr>
        <w:t xml:space="preserve">is representative, the </w:t>
      </w:r>
      <w:r>
        <w:rPr>
          <w:rStyle w:val="Hyperlink.13"/>
          <w:rtl w:val="0"/>
        </w:rPr>
        <w:t>h</w:t>
      </w:r>
      <w:r>
        <w:rPr>
          <w:rStyle w:val="Hyperlink.13"/>
          <w:rtl w:val="0"/>
        </w:rPr>
        <w:t>oly Spirit.</w:t>
      </w:r>
      <w:r>
        <w:rPr>
          <w:rStyle w:val="Hyperlink.13"/>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2:</w:t>
      </w:r>
      <w:r>
        <w:rPr>
          <w:rtl w:val="0"/>
        </w:rPr>
        <w:t>„</w:t>
      </w:r>
      <w:r>
        <w:rPr>
          <w:rtl w:val="0"/>
        </w:rPr>
        <w:t xml:space="preserve">Da postoji </w:t>
      </w:r>
      <w:r>
        <w:rPr>
          <w:rStyle w:val="Ohne"/>
          <w:b w:val="1"/>
          <w:bCs w:val="1"/>
          <w:u w:val="single"/>
          <w:rtl w:val="0"/>
          <w:lang w:val="de-DE"/>
        </w:rPr>
        <w:t>JEDAN</w:t>
      </w:r>
      <w:r>
        <w:rPr>
          <w:rtl w:val="0"/>
        </w:rPr>
        <w:t xml:space="preserve"> </w:t>
      </w:r>
      <w:r>
        <w:rPr>
          <w:rStyle w:val="Ohne"/>
          <w:b w:val="1"/>
          <w:bCs w:val="1"/>
          <w:u w:val="single"/>
          <w:rtl w:val="0"/>
        </w:rPr>
        <w:t>Gospod</w:t>
      </w:r>
      <w:r>
        <w:rPr>
          <w:rStyle w:val="Ohne"/>
          <w:b w:val="1"/>
          <w:bCs w:val="1"/>
          <w:rtl w:val="0"/>
        </w:rPr>
        <w:t xml:space="preserve"> </w:t>
      </w:r>
      <w:r>
        <w:rPr>
          <w:rStyle w:val="Ohne"/>
          <w:b w:val="1"/>
          <w:bCs w:val="1"/>
          <w:u w:val="single"/>
          <w:rtl w:val="0"/>
          <w:lang w:val="es-ES_tradnl"/>
        </w:rPr>
        <w:t>Isus</w:t>
      </w:r>
      <w:r>
        <w:rPr>
          <w:rStyle w:val="Ohne"/>
          <w:b w:val="1"/>
          <w:bCs w:val="1"/>
          <w:rtl w:val="0"/>
        </w:rPr>
        <w:t xml:space="preserve"> Hrist, </w:t>
      </w:r>
      <w:r>
        <w:rPr>
          <w:rStyle w:val="Ohne"/>
          <w:b w:val="1"/>
          <w:bCs w:val="1"/>
          <w:u w:val="single"/>
          <w:rtl w:val="0"/>
        </w:rPr>
        <w:t>Sin</w:t>
      </w:r>
      <w:r>
        <w:rPr>
          <w:rStyle w:val="Ohne"/>
          <w:b w:val="1"/>
          <w:bCs w:val="1"/>
          <w:rtl w:val="0"/>
        </w:rPr>
        <w:t xml:space="preserve"> </w:t>
      </w:r>
      <w:r>
        <w:rPr>
          <w:rStyle w:val="Ohne"/>
          <w:b w:val="1"/>
          <w:bCs w:val="1"/>
          <w:rtl w:val="0"/>
        </w:rPr>
        <w:t>v</w:t>
      </w:r>
      <w:r>
        <w:rPr>
          <w:rStyle w:val="Ohne"/>
          <w:b w:val="1"/>
          <w:bCs w:val="1"/>
          <w:rtl w:val="0"/>
        </w:rPr>
        <w:t>e</w:t>
      </w:r>
      <w:r>
        <w:rPr>
          <w:rStyle w:val="Ohne"/>
          <w:b w:val="1"/>
          <w:bCs w:val="1"/>
          <w:rtl w:val="0"/>
        </w:rPr>
        <w:t>č</w:t>
      </w:r>
      <w:r>
        <w:rPr>
          <w:rStyle w:val="Ohne"/>
          <w:b w:val="1"/>
          <w:bCs w:val="1"/>
          <w:rtl w:val="0"/>
        </w:rPr>
        <w:t>nog Oca</w:t>
      </w:r>
      <w:r>
        <w:rPr>
          <w:rtl w:val="0"/>
        </w:rPr>
        <w:t xml:space="preserve">, </w:t>
      </w:r>
      <w:r>
        <w:rPr>
          <w:rStyle w:val="Ohne"/>
          <w:b w:val="1"/>
          <w:bCs w:val="1"/>
          <w:rtl w:val="0"/>
        </w:rPr>
        <w:t>KROZ</w:t>
      </w:r>
      <w:r>
        <w:rPr>
          <w:rStyle w:val="Ohne"/>
          <w:b w:val="1"/>
          <w:bCs w:val="1"/>
          <w:rtl w:val="0"/>
        </w:rPr>
        <w:t xml:space="preserve"> Koga je On stvorio sve stvari</w:t>
      </w:r>
      <w:r>
        <w:rPr>
          <w:rtl w:val="0"/>
        </w:rPr>
        <w:t xml:space="preserve">, i kroz Koga one postoje; da je On uzeo na Sebe prirodu </w:t>
      </w:r>
      <w:r>
        <w:rPr>
          <w:rtl w:val="0"/>
        </w:rPr>
        <w:t>č</w:t>
      </w:r>
      <w:r>
        <w:rPr>
          <w:rtl w:val="0"/>
        </w:rPr>
        <w:t>oveka, za otkupljenje na</w:t>
      </w:r>
      <w:r>
        <w:rPr>
          <w:rtl w:val="0"/>
        </w:rPr>
        <w:t>š</w:t>
      </w:r>
      <w:r>
        <w:rPr>
          <w:rtl w:val="0"/>
        </w:rPr>
        <w:t>e pale rase; da je boravio me</w:t>
      </w:r>
      <w:r>
        <w:rPr>
          <w:rtl w:val="0"/>
        </w:rPr>
        <w:t>đ</w:t>
      </w:r>
      <w:r>
        <w:rPr>
          <w:rtl w:val="0"/>
        </w:rPr>
        <w:t xml:space="preserve">u ljudima, pun blagodati i istine, </w:t>
      </w:r>
      <w:r>
        <w:rPr>
          <w:rtl w:val="0"/>
        </w:rPr>
        <w:t>ž</w:t>
      </w:r>
      <w:r>
        <w:rPr>
          <w:rtl w:val="0"/>
        </w:rPr>
        <w:t>iveo na</w:t>
      </w:r>
      <w:r>
        <w:rPr>
          <w:rtl w:val="0"/>
        </w:rPr>
        <w:t xml:space="preserve">š </w:t>
      </w:r>
      <w:r>
        <w:rPr>
          <w:rtl w:val="0"/>
        </w:rPr>
        <w:t xml:space="preserve">primer, umro na </w:t>
      </w:r>
      <w:r>
        <w:rPr>
          <w:rtl w:val="0"/>
        </w:rPr>
        <w:t>ž</w:t>
      </w:r>
      <w:r>
        <w:rPr>
          <w:rtl w:val="0"/>
        </w:rPr>
        <w:t>rtvu za nas, bio podignut za na</w:t>
      </w:r>
      <w:r>
        <w:rPr>
          <w:rtl w:val="0"/>
        </w:rPr>
        <w:t>š</w:t>
      </w:r>
      <w:r>
        <w:rPr>
          <w:rtl w:val="0"/>
        </w:rPr>
        <w:t>e opravdanje, uznet na visinu da bude na</w:t>
      </w:r>
      <w:r>
        <w:rPr>
          <w:rtl w:val="0"/>
        </w:rPr>
        <w:t xml:space="preserve">š </w:t>
      </w:r>
      <w:r>
        <w:rPr>
          <w:rtl w:val="0"/>
        </w:rPr>
        <w:t>jedini Posrednik u svetinji na nebu, gde, kroz pomiruju</w:t>
      </w:r>
      <w:r>
        <w:rPr>
          <w:rtl w:val="0"/>
        </w:rPr>
        <w:t>ć</w:t>
      </w:r>
      <w:r>
        <w:rPr>
          <w:rtl w:val="0"/>
        </w:rPr>
        <w:t>e zasluge svoje krvi, On osigurava pomilovanje i opro</w:t>
      </w:r>
      <w:r>
        <w:rPr>
          <w:rtl w:val="0"/>
        </w:rPr>
        <w:t>š</w:t>
      </w:r>
      <w:r>
        <w:rPr>
          <w:rtl w:val="0"/>
        </w:rPr>
        <w:t xml:space="preserve">taj za sve koji uporno dolaze </w:t>
      </w:r>
      <w:r>
        <w:rPr>
          <w:rtl w:val="0"/>
          <w:lang w:val="de-DE"/>
        </w:rPr>
        <w:t>N</w:t>
      </w:r>
      <w:r>
        <w:rPr>
          <w:rtl w:val="0"/>
        </w:rPr>
        <w:t>jemu; i kao zavr</w:t>
      </w:r>
      <w:r>
        <w:rPr>
          <w:rtl w:val="0"/>
        </w:rPr>
        <w:t>š</w:t>
      </w:r>
      <w:r>
        <w:rPr>
          <w:rtl w:val="0"/>
        </w:rPr>
        <w:t>ni deo Svog rada kao sve</w:t>
      </w:r>
      <w:r>
        <w:rPr>
          <w:rtl w:val="0"/>
        </w:rPr>
        <w:t>š</w:t>
      </w:r>
      <w:r>
        <w:rPr>
          <w:rtl w:val="0"/>
        </w:rPr>
        <w:t xml:space="preserve">tenika, pre nego </w:t>
      </w:r>
      <w:r>
        <w:rPr>
          <w:rtl w:val="0"/>
        </w:rPr>
        <w:t>š</w:t>
      </w:r>
      <w:r>
        <w:rPr>
          <w:rtl w:val="0"/>
        </w:rPr>
        <w:t xml:space="preserve">to uzme Svoj presto kao </w:t>
      </w:r>
      <w:r>
        <w:rPr>
          <w:rtl w:val="0"/>
        </w:rPr>
        <w:t>C</w:t>
      </w:r>
      <w:r>
        <w:rPr>
          <w:rtl w:val="0"/>
          <w:lang w:val="en-US"/>
        </w:rPr>
        <w:t xml:space="preserve">ar, On </w:t>
      </w:r>
      <w:r>
        <w:rPr>
          <w:rtl w:val="0"/>
        </w:rPr>
        <w:t>ć</w:t>
      </w:r>
      <w:r>
        <w:rPr>
          <w:rtl w:val="0"/>
        </w:rPr>
        <w:t>e u</w:t>
      </w:r>
      <w:r>
        <w:rPr>
          <w:rtl w:val="0"/>
        </w:rPr>
        <w:t>č</w:t>
      </w:r>
      <w:r>
        <w:rPr>
          <w:rtl w:val="0"/>
        </w:rPr>
        <w:t xml:space="preserve">initi veliko pomirenje za grehe svih takvih, i njihovi gresi </w:t>
      </w:r>
      <w:r>
        <w:rPr>
          <w:rtl w:val="0"/>
        </w:rPr>
        <w:t>ć</w:t>
      </w:r>
      <w:r>
        <w:rPr>
          <w:rtl w:val="0"/>
        </w:rPr>
        <w:t xml:space="preserve">e onda biti izbrisani (Dela 3:19) i odneseni iz svetinje, kao </w:t>
      </w:r>
      <w:r>
        <w:rPr>
          <w:rtl w:val="0"/>
        </w:rPr>
        <w:t>š</w:t>
      </w:r>
      <w:r>
        <w:rPr>
          <w:rtl w:val="0"/>
        </w:rPr>
        <w:t>to je prikazano u slu</w:t>
      </w:r>
      <w:r>
        <w:rPr>
          <w:rtl w:val="0"/>
        </w:rPr>
        <w:t>ž</w:t>
      </w:r>
      <w:r>
        <w:rPr>
          <w:rtl w:val="0"/>
        </w:rPr>
        <w:t>bi levitskog sve</w:t>
      </w:r>
      <w:r>
        <w:rPr>
          <w:rtl w:val="0"/>
        </w:rPr>
        <w:t>š</w:t>
      </w:r>
      <w:r>
        <w:rPr>
          <w:rtl w:val="0"/>
        </w:rPr>
        <w:t>tenstva, koje je nagovestilo slu</w:t>
      </w:r>
      <w:r>
        <w:rPr>
          <w:rtl w:val="0"/>
        </w:rPr>
        <w:t>ž</w:t>
      </w:r>
      <w:r>
        <w:rPr>
          <w:rtl w:val="0"/>
        </w:rPr>
        <w:t>bu na</w:t>
      </w:r>
      <w:r>
        <w:rPr>
          <w:rtl w:val="0"/>
        </w:rPr>
        <w:t>š</w:t>
      </w:r>
      <w:r>
        <w:rPr>
          <w:rtl w:val="0"/>
        </w:rPr>
        <w:t>eg Gospoda na nebu.</w:t>
      </w:r>
      <w:r>
        <w:rPr>
          <w:rtl w:val="0"/>
        </w:rPr>
        <w:t xml:space="preserve">” </w:t>
      </w:r>
      <w:r>
        <w:rPr>
          <w:rtl w:val="0"/>
          <w:lang w:val="en-US"/>
        </w:rPr>
        <w:t xml:space="preserve">{Adventist Yearbook 1914, p. 293} </w:t>
      </w:r>
      <w:r>
        <w:rPr>
          <w:rStyle w:val="Hyperlink.13"/>
          <w:rtl w:val="1"/>
          <w:lang w:val="ar-SA" w:bidi="ar-SA"/>
        </w:rPr>
        <w:t>“</w:t>
      </w:r>
      <w:r>
        <w:rPr>
          <w:rStyle w:val="Hyperlink.13"/>
          <w:rtl w:val="0"/>
          <w:lang w:val="en-US"/>
        </w:rPr>
        <w:t>That there is one Lord Jesus Christ, the Son of the Eternal Father, the one by whom he created all things, and by whom they do consist; that he took on him the nature of the seed of Abraham for the redemption of our fallen race; that he dwelt among men, full of grace and truth, lived our example, died our sacrifice, was raised for our justification, ascended on high to be our only mediator in the sanctuary in heaven, where through the merits of his shed blood, he secures the pardon and forgiveness of the sins of all those who persistently come to him; and,as the closing portion of his work as priest, before he takes his throne as king, he will make the great atonement for the sins of all such, and their sins will then be blotted out (Acts 3: 19) and borne away from the sanctuary, as shown in the service of the Levitical priesthood, which foreshadowed and prefigured the ministry of our Lord in heaven.</w:t>
      </w:r>
      <w:r>
        <w:rPr>
          <w:rStyle w:val="Hyperlink.13"/>
          <w:rtl w:val="1"/>
          <w:lang w:val="ar-SA" w:bidi="ar-SA"/>
        </w:rPr>
        <w:t>“</w:t>
      </w:r>
      <w:r>
        <w:rPr>
          <w:rStyle w:val="Ohne"/>
          <w:b w:val="1"/>
          <w:bCs w:val="1"/>
          <w:outline w:val="0"/>
          <w:color w:val="0432ff"/>
          <w:sz w:val="18"/>
          <w:szCs w:val="18"/>
          <w:rtl w:val="0"/>
          <w14:textFill>
            <w14:solidFill>
              <w14:srgbClr w14:val="0433FF"/>
            </w14:solidFill>
          </w14:textFill>
        </w:rPr>
        <w:t xml:space="preserve"> </w:t>
      </w:r>
    </w:p>
    <w:p>
      <w:pPr>
        <w:pStyle w:val="Text"/>
        <w:tabs>
          <w:tab w:val="left" w:pos="6720"/>
        </w:tabs>
        <w:rPr>
          <w:rStyle w:val="Ohne"/>
          <w:b w:val="1"/>
          <w:bCs w:val="1"/>
          <w:outline w:val="0"/>
          <w:color w:val="0432ff"/>
          <w:sz w:val="18"/>
          <w:szCs w:val="18"/>
          <w14:textFill>
            <w14:solidFill>
              <w14:srgbClr w14:val="0433FF"/>
            </w14:solidFill>
          </w14:textFill>
        </w:rPr>
      </w:pPr>
    </w:p>
    <w:p>
      <w:pPr>
        <w:pStyle w:val="Text"/>
        <w:tabs>
          <w:tab w:val="left" w:pos="6720"/>
        </w:tabs>
        <w:jc w:val="center"/>
      </w:pPr>
      <w:r>
        <w:rPr>
          <w:rStyle w:val="Hyperlink.19"/>
        </w:rPr>
        <w:fldChar w:fldCharType="begin" w:fldLock="0"/>
      </w:r>
      <w:r>
        <w:rPr>
          <w:rStyle w:val="Hyperlink.19"/>
        </w:rPr>
        <w:instrText xml:space="preserve"> HYPERLINK "http://docs.adventistarchives.org/docs/YB/YB1914__B.pdf"</w:instrText>
      </w:r>
      <w:r>
        <w:rPr>
          <w:rStyle w:val="Hyperlink.19"/>
        </w:rPr>
        <w:fldChar w:fldCharType="separate" w:fldLock="0"/>
      </w:r>
      <w:r>
        <w:rPr>
          <w:rStyle w:val="Hyperlink.19"/>
          <w:rtl w:val="0"/>
          <w:lang w:val="en-US"/>
        </w:rPr>
        <w:t>docs.adventistarchives.org/docs/YB/YB1914__B.pdf</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sz w:val="8"/>
          <w:szCs w:val="8"/>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"KadaIKakoJeTrojstvoZaistaUsvojenoKaoTačk"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en-US"/>
        </w:rPr>
        <w:t>Adventist Yearbook 1931:</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2:</w:t>
      </w:r>
      <w:r>
        <w:rPr>
          <w:rtl w:val="0"/>
        </w:rPr>
        <w:t>„</w:t>
      </w:r>
      <w:r>
        <w:rPr>
          <w:rtl w:val="0"/>
        </w:rPr>
        <w:t xml:space="preserve">Da se </w:t>
      </w:r>
      <w:r>
        <w:rPr>
          <w:rStyle w:val="Ohne"/>
          <w:b w:val="1"/>
          <w:bCs w:val="1"/>
          <w:rtl w:val="0"/>
        </w:rPr>
        <w:t>Bo</w:t>
      </w:r>
      <w:r>
        <w:rPr>
          <w:rStyle w:val="Ohne"/>
          <w:b w:val="1"/>
          <w:bCs w:val="1"/>
          <w:rtl w:val="0"/>
        </w:rPr>
        <w:t>ž</w:t>
      </w:r>
      <w:r>
        <w:rPr>
          <w:rStyle w:val="Ohne"/>
          <w:b w:val="1"/>
          <w:bCs w:val="1"/>
          <w:rtl w:val="0"/>
        </w:rPr>
        <w:t xml:space="preserve">anstvo, ili Trojstvo, sastoji od </w:t>
      </w:r>
      <w:r>
        <w:rPr>
          <w:rStyle w:val="Ohne"/>
          <w:b w:val="1"/>
          <w:bCs w:val="1"/>
          <w:rtl w:val="0"/>
        </w:rPr>
        <w:t>v</w:t>
      </w:r>
      <w:r>
        <w:rPr>
          <w:rStyle w:val="Ohne"/>
          <w:b w:val="1"/>
          <w:bCs w:val="1"/>
          <w:rtl w:val="0"/>
        </w:rPr>
        <w:t>e</w:t>
      </w:r>
      <w:r>
        <w:rPr>
          <w:rStyle w:val="Ohne"/>
          <w:b w:val="1"/>
          <w:bCs w:val="1"/>
          <w:rtl w:val="0"/>
        </w:rPr>
        <w:t>č</w:t>
      </w:r>
      <w:r>
        <w:rPr>
          <w:rStyle w:val="Ohne"/>
          <w:b w:val="1"/>
          <w:bCs w:val="1"/>
          <w:rtl w:val="0"/>
        </w:rPr>
        <w:t>nog Oca</w:t>
      </w:r>
      <w:r>
        <w:rPr>
          <w:rtl w:val="0"/>
          <w:lang w:val="fr-FR"/>
        </w:rPr>
        <w:t>, li</w:t>
      </w:r>
      <w:r>
        <w:rPr>
          <w:rtl w:val="0"/>
        </w:rPr>
        <w:t>č</w:t>
      </w:r>
      <w:r>
        <w:rPr>
          <w:rtl w:val="0"/>
        </w:rPr>
        <w:t>nog, duhovnog Bi</w:t>
      </w:r>
      <w:r>
        <w:rPr>
          <w:rtl w:val="0"/>
        </w:rPr>
        <w:t>ć</w:t>
      </w:r>
      <w:r>
        <w:rPr>
          <w:rtl w:val="0"/>
        </w:rPr>
        <w:t>a, svemogu</w:t>
      </w:r>
      <w:r>
        <w:rPr>
          <w:rtl w:val="0"/>
        </w:rPr>
        <w:t>ć</w:t>
      </w:r>
      <w:r>
        <w:rPr>
          <w:rtl w:val="0"/>
        </w:rPr>
        <w:t>eg, sveprisutnog, sveznaju</w:t>
      </w:r>
      <w:r>
        <w:rPr>
          <w:rtl w:val="0"/>
        </w:rPr>
        <w:t>ć</w:t>
      </w:r>
      <w:r>
        <w:rPr>
          <w:rtl w:val="0"/>
        </w:rPr>
        <w:t>eg, neograni</w:t>
      </w:r>
      <w:r>
        <w:rPr>
          <w:rtl w:val="0"/>
        </w:rPr>
        <w:t>č</w:t>
      </w:r>
      <w:r>
        <w:rPr>
          <w:rtl w:val="0"/>
        </w:rPr>
        <w:t xml:space="preserve">enog u mudrosti i ljubavi; </w:t>
      </w:r>
      <w:r>
        <w:rPr>
          <w:rStyle w:val="Ohne"/>
          <w:b w:val="1"/>
          <w:bCs w:val="1"/>
          <w:rtl w:val="0"/>
        </w:rPr>
        <w:t xml:space="preserve">Gospoda Isusa Hrista, </w:t>
      </w:r>
      <w:r>
        <w:rPr>
          <w:rStyle w:val="Ohne"/>
          <w:b w:val="1"/>
          <w:bCs w:val="1"/>
          <w:u w:val="single"/>
          <w:rtl w:val="0"/>
        </w:rPr>
        <w:t>Sina</w:t>
      </w:r>
      <w:r>
        <w:rPr>
          <w:rStyle w:val="Ohne"/>
          <w:b w:val="1"/>
          <w:bCs w:val="1"/>
          <w:rtl w:val="0"/>
        </w:rPr>
        <w:t xml:space="preserve"> </w:t>
      </w:r>
      <w:r>
        <w:rPr>
          <w:rStyle w:val="Ohne"/>
          <w:b w:val="1"/>
          <w:bCs w:val="1"/>
          <w:rtl w:val="0"/>
        </w:rPr>
        <w:t>v</w:t>
      </w:r>
      <w:r>
        <w:rPr>
          <w:rStyle w:val="Ohne"/>
          <w:b w:val="1"/>
          <w:bCs w:val="1"/>
          <w:rtl w:val="0"/>
        </w:rPr>
        <w:t>e</w:t>
      </w:r>
      <w:r>
        <w:rPr>
          <w:rStyle w:val="Ohne"/>
          <w:b w:val="1"/>
          <w:bCs w:val="1"/>
          <w:rtl w:val="0"/>
        </w:rPr>
        <w:t>č</w:t>
      </w:r>
      <w:r>
        <w:rPr>
          <w:rStyle w:val="Ohne"/>
          <w:b w:val="1"/>
          <w:bCs w:val="1"/>
          <w:rtl w:val="0"/>
        </w:rPr>
        <w:t>nog Oca</w:t>
      </w:r>
      <w:r>
        <w:rPr>
          <w:rtl w:val="0"/>
        </w:rPr>
        <w:t xml:space="preserve">, kroz Koga su sve stvari stvorene i kroz Koga </w:t>
      </w:r>
      <w:r>
        <w:rPr>
          <w:rtl w:val="0"/>
        </w:rPr>
        <w:t>ć</w:t>
      </w:r>
      <w:r>
        <w:rPr>
          <w:rtl w:val="0"/>
        </w:rPr>
        <w:t xml:space="preserve">e spasenje svih otkupljnih biti postignuto; </w:t>
      </w:r>
      <w:r>
        <w:rPr>
          <w:rStyle w:val="Ohne"/>
          <w:b w:val="1"/>
          <w:bCs w:val="1"/>
          <w:rtl w:val="0"/>
        </w:rPr>
        <w:t>s</w:t>
      </w:r>
      <w:r>
        <w:rPr>
          <w:rStyle w:val="Ohne"/>
          <w:b w:val="1"/>
          <w:bCs w:val="1"/>
          <w:rtl w:val="0"/>
        </w:rPr>
        <w:t>vetog Duha, tre</w:t>
      </w:r>
      <w:r>
        <w:rPr>
          <w:rStyle w:val="Ohne"/>
          <w:b w:val="1"/>
          <w:bCs w:val="1"/>
          <w:rtl w:val="0"/>
        </w:rPr>
        <w:t>ć</w:t>
      </w:r>
      <w:r>
        <w:rPr>
          <w:rStyle w:val="Ohne"/>
          <w:b w:val="1"/>
          <w:bCs w:val="1"/>
          <w:rtl w:val="0"/>
        </w:rPr>
        <w:t>e</w:t>
      </w:r>
      <w:r>
        <w:rPr>
          <w:rStyle w:val="Ohne"/>
          <w:b w:val="1"/>
          <w:bCs w:val="1"/>
          <w:rtl w:val="0"/>
        </w:rPr>
        <w:t xml:space="preserve"> osobe</w:t>
      </w:r>
      <w:r>
        <w:rPr>
          <w:rStyle w:val="Ohne"/>
          <w:b w:val="1"/>
          <w:bCs w:val="1"/>
          <w:rtl w:val="0"/>
        </w:rPr>
        <w:t xml:space="preserve"> Bo</w:t>
      </w:r>
      <w:r>
        <w:rPr>
          <w:rStyle w:val="Ohne"/>
          <w:b w:val="1"/>
          <w:bCs w:val="1"/>
          <w:rtl w:val="0"/>
        </w:rPr>
        <w:t>ž</w:t>
      </w:r>
      <w:r>
        <w:rPr>
          <w:rStyle w:val="Ohne"/>
          <w:b w:val="1"/>
          <w:bCs w:val="1"/>
          <w:rtl w:val="0"/>
        </w:rPr>
        <w:t>anstva</w:t>
      </w:r>
      <w:r>
        <w:rPr>
          <w:rtl w:val="0"/>
        </w:rPr>
        <w:t>, velike regeneri</w:t>
      </w:r>
      <w:r>
        <w:rPr>
          <w:rtl w:val="0"/>
        </w:rPr>
        <w:t>š</w:t>
      </w:r>
      <w:r>
        <w:rPr>
          <w:rtl w:val="0"/>
        </w:rPr>
        <w:t>u</w:t>
      </w:r>
      <w:r>
        <w:rPr>
          <w:rtl w:val="0"/>
        </w:rPr>
        <w:t>ć</w:t>
      </w:r>
      <w:r>
        <w:rPr>
          <w:rtl w:val="0"/>
        </w:rPr>
        <w:t>e sile u delu otkupljenja.</w:t>
      </w:r>
      <w:r>
        <w:rPr>
          <w:rtl w:val="0"/>
        </w:rPr>
        <w:t>”</w:t>
      </w:r>
      <w:r>
        <w:rPr>
          <w:rtl w:val="0"/>
          <w:lang w:val="de-DE"/>
        </w:rPr>
        <w:t xml:space="preserve"> </w:t>
      </w:r>
      <w:r>
        <w:rPr>
          <w:rtl w:val="0"/>
          <w:lang w:val="en-US"/>
        </w:rPr>
        <w:t>{Adventist Yearbook</w:t>
      </w:r>
      <w:r>
        <w:rPr>
          <w:rtl w:val="0"/>
          <w:lang w:val="de-DE"/>
        </w:rPr>
        <w:t xml:space="preserve"> 1931,</w:t>
      </w:r>
      <w:r>
        <w:rPr>
          <w:rtl w:val="0"/>
        </w:rPr>
        <w:t xml:space="preserve"> p. 377</w:t>
      </w:r>
      <w:r>
        <w:rPr>
          <w:rtl w:val="0"/>
          <w:lang w:val="de-DE"/>
        </w:rPr>
        <w:t xml:space="preserve">} </w:t>
      </w:r>
      <w:r>
        <w:rPr>
          <w:rStyle w:val="Hyperlink.13"/>
          <w:rtl w:val="1"/>
          <w:lang w:val="ar-SA" w:bidi="ar-SA"/>
        </w:rPr>
        <w:t>“</w:t>
      </w:r>
      <w:r>
        <w:rPr>
          <w:rStyle w:val="Hyperlink.13"/>
          <w:rtl w:val="0"/>
          <w:lang w:val="en-US"/>
        </w:rPr>
        <w:t xml:space="preserve">That the </w:t>
      </w:r>
      <w:r>
        <w:rPr>
          <w:rStyle w:val="Hyperlink.12"/>
          <w:rtl w:val="0"/>
          <w:lang w:val="en-US"/>
        </w:rPr>
        <w:t>Godhead</w:t>
      </w:r>
      <w:r>
        <w:rPr>
          <w:rStyle w:val="Hyperlink.13"/>
          <w:rtl w:val="0"/>
          <w:lang w:val="en-US"/>
        </w:rPr>
        <w:t xml:space="preserve">, or Trinity, consists of the Eternal Father, a personal, spiritual Being, omnipotent, omnipresent, omniscient, infinite in wisdom and love; the Lord Jesus Christ, the Son of the Eternal Father, through whom all things were created and through whom the salvation of the redeemed hosts will be accomplished; the </w:t>
      </w:r>
      <w:r>
        <w:rPr>
          <w:rStyle w:val="Hyperlink.13"/>
          <w:rtl w:val="0"/>
        </w:rPr>
        <w:t>h</w:t>
      </w:r>
      <w:r>
        <w:rPr>
          <w:rStyle w:val="Hyperlink.13"/>
          <w:rtl w:val="0"/>
          <w:lang w:val="en-US"/>
        </w:rPr>
        <w:t>oly Spirit, the third person of the Godhead, the great regenerating power in the work of redemption.</w:t>
      </w:r>
      <w:r>
        <w:rPr>
          <w:rStyle w:val="Ohne"/>
          <w:b w:val="1"/>
          <w:bCs w:val="1"/>
          <w:outline w:val="0"/>
          <w:color w:val="0432ff"/>
          <w:sz w:val="18"/>
          <w:szCs w:val="18"/>
          <w:rtl w:val="0"/>
          <w14:textFill>
            <w14:solidFill>
              <w14:srgbClr w14:val="0433FF"/>
            </w14:solidFill>
          </w14:textFill>
        </w:rPr>
        <w:t>”</w:t>
      </w:r>
    </w:p>
    <w:p>
      <w:pPr>
        <w:pStyle w:val="Text"/>
        <w:tabs>
          <w:tab w:val="left" w:pos="6720"/>
        </w:tabs>
        <w:rPr>
          <w:rStyle w:val="Ohne"/>
          <w:b w:val="1"/>
          <w:bCs w:val="1"/>
          <w:outline w:val="0"/>
          <w:color w:val="0432ff"/>
          <w:sz w:val="18"/>
          <w:szCs w:val="18"/>
          <w14:textFill>
            <w14:solidFill>
              <w14:srgbClr w14:val="0433FF"/>
            </w14:solidFill>
          </w14:textFill>
        </w:rPr>
      </w:pPr>
    </w:p>
    <w:p>
      <w:pPr>
        <w:pStyle w:val="Text"/>
        <w:tabs>
          <w:tab w:val="left" w:pos="6720"/>
        </w:tabs>
        <w:jc w:val="center"/>
      </w:pPr>
      <w:r>
        <w:rPr>
          <w:rStyle w:val="Hyperlink.19"/>
        </w:rPr>
        <w:fldChar w:fldCharType="begin" w:fldLock="0"/>
      </w:r>
      <w:r>
        <w:rPr>
          <w:rStyle w:val="Hyperlink.19"/>
        </w:rPr>
        <w:instrText xml:space="preserve"> HYPERLINK "http://docs.adventistarchives.org/docs/YB/YB1931__B.pdf"</w:instrText>
      </w:r>
      <w:r>
        <w:rPr>
          <w:rStyle w:val="Hyperlink.19"/>
        </w:rPr>
        <w:fldChar w:fldCharType="separate" w:fldLock="0"/>
      </w:r>
      <w:r>
        <w:rPr>
          <w:rStyle w:val="Hyperlink.19"/>
          <w:rtl w:val="0"/>
        </w:rPr>
        <w:t>docs.adventistarchives.org/docs/YB/YB1931__B.pdf</w:t>
      </w:r>
      <w:r>
        <w:rPr/>
        <w:fldChar w:fldCharType="end" w:fldLock="0"/>
      </w:r>
    </w:p>
    <w:p>
      <w:pPr>
        <w:pStyle w:val="Text"/>
        <w:tabs>
          <w:tab w:val="left" w:pos="6720"/>
        </w:tabs>
      </w:pPr>
    </w:p>
    <w:p>
      <w:pPr>
        <w:pStyle w:val="Text"/>
        <w:tabs>
          <w:tab w:val="left" w:pos="6720"/>
        </w:tabs>
      </w:pPr>
      <w:r>
        <w:rPr>
          <w:rtl w:val="0"/>
        </w:rPr>
        <w:t>Š</w:t>
      </w:r>
      <w:r>
        <w:rPr>
          <w:rtl w:val="0"/>
        </w:rPr>
        <w:t xml:space="preserve">ta je </w:t>
      </w:r>
      <w:r>
        <w:rPr>
          <w:rStyle w:val="Ohne"/>
          <w:b w:val="1"/>
          <w:bCs w:val="1"/>
          <w:rtl w:val="0"/>
        </w:rPr>
        <w:t>1980</w:t>
      </w:r>
      <w:r>
        <w:rPr>
          <w:rStyle w:val="Ohne"/>
          <w:b w:val="1"/>
          <w:bCs w:val="1"/>
          <w:rtl w:val="0"/>
          <w:lang w:val="de-DE"/>
        </w:rPr>
        <w:t>.</w:t>
      </w:r>
      <w:r>
        <w:rPr>
          <w:rtl w:val="0"/>
        </w:rPr>
        <w:t xml:space="preserve"> </w:t>
      </w:r>
      <w:r>
        <w:rPr>
          <w:rtl w:val="0"/>
        </w:rPr>
        <w:t xml:space="preserve">godine postalo </w:t>
      </w:r>
      <w:r>
        <w:rPr>
          <w:rtl w:val="0"/>
        </w:rPr>
        <w:t>zvani</w:t>
      </w:r>
      <w:r>
        <w:rPr>
          <w:rtl w:val="0"/>
        </w:rPr>
        <w:t>č</w:t>
      </w:r>
      <w:r>
        <w:rPr>
          <w:rtl w:val="0"/>
        </w:rPr>
        <w:t xml:space="preserve">na nauka </w:t>
      </w:r>
      <w:r>
        <w:rPr>
          <w:rtl w:val="0"/>
        </w:rPr>
        <w:t>adventisti</w:t>
      </w:r>
      <w:r>
        <w:rPr>
          <w:rtl w:val="0"/>
        </w:rPr>
        <w:t>č</w:t>
      </w:r>
      <w:r>
        <w:rPr>
          <w:rtl w:val="0"/>
        </w:rPr>
        <w:t>ke</w:t>
      </w:r>
      <w:r>
        <w:rPr>
          <w:rtl w:val="0"/>
        </w:rPr>
        <w:t xml:space="preserve"> crkve</w:t>
      </w:r>
      <w:r>
        <w:rPr>
          <w:rtl w:val="0"/>
        </w:rPr>
        <w:t>,</w:t>
      </w:r>
      <w:r>
        <w:rPr>
          <w:rtl w:val="0"/>
          <w:lang w:val="it-IT"/>
        </w:rPr>
        <w:t xml:space="preserve"> i </w:t>
      </w:r>
      <w:r>
        <w:rPr>
          <w:rtl w:val="0"/>
        </w:rPr>
        <w:t>pred</w:t>
      </w:r>
      <w:r>
        <w:rPr>
          <w:rtl w:val="0"/>
        </w:rPr>
        <w:t>poslednji korak napu</w:t>
      </w:r>
      <w:r>
        <w:rPr>
          <w:rtl w:val="0"/>
        </w:rPr>
        <w:t>š</w:t>
      </w:r>
      <w:r>
        <w:rPr>
          <w:rtl w:val="0"/>
        </w:rPr>
        <w:t>tanja istine na ovom podru</w:t>
      </w:r>
      <w:r>
        <w:rPr>
          <w:rtl w:val="0"/>
        </w:rPr>
        <w:t>č</w:t>
      </w:r>
      <w:r>
        <w:rPr>
          <w:rtl w:val="0"/>
          <w:lang w:val="zh-TW" w:eastAsia="zh-TW"/>
        </w:rPr>
        <w:t>ju?</w:t>
      </w:r>
    </w:p>
    <w:p>
      <w:pPr>
        <w:pStyle w:val="Text"/>
        <w:tabs>
          <w:tab w:val="left" w:pos="6720"/>
        </w:tabs>
      </w:pPr>
    </w:p>
    <w:p>
      <w:pPr>
        <w:pStyle w:val="Text"/>
        <w:numPr>
          <w:ilvl w:val="0"/>
          <w:numId w:val="8"/>
        </w:numPr>
      </w:pPr>
      <w:r>
        <w:rPr>
          <w:rtl w:val="0"/>
        </w:rPr>
        <w:t>2:</w:t>
      </w:r>
      <w:r>
        <w:rPr>
          <w:rtl w:val="0"/>
        </w:rPr>
        <w:t>„</w:t>
      </w:r>
      <w:r>
        <w:rPr>
          <w:rtl w:val="0"/>
        </w:rPr>
        <w:t xml:space="preserve">Postoji </w:t>
      </w:r>
      <w:r>
        <w:rPr>
          <w:rStyle w:val="Ohne"/>
          <w:b w:val="1"/>
          <w:bCs w:val="1"/>
          <w:u w:val="single"/>
          <w:rtl w:val="0"/>
        </w:rPr>
        <w:t>JEDAN</w:t>
      </w:r>
      <w:r>
        <w:rPr>
          <w:rStyle w:val="Ohne"/>
          <w:b w:val="1"/>
          <w:bCs w:val="1"/>
          <w:u w:val="single"/>
          <w:rtl w:val="0"/>
          <w:lang w:val="en-US"/>
        </w:rPr>
        <w:t xml:space="preserve"> Bog</w:t>
      </w:r>
      <w:r>
        <w:rPr>
          <w:rStyle w:val="Ohne"/>
          <w:b w:val="1"/>
          <w:bCs w:val="1"/>
          <w:rtl w:val="0"/>
        </w:rPr>
        <w:t xml:space="preserve">: Otac, Sin i </w:t>
      </w:r>
      <w:r>
        <w:rPr>
          <w:rStyle w:val="Ohne"/>
          <w:b w:val="1"/>
          <w:bCs w:val="1"/>
          <w:rtl w:val="0"/>
        </w:rPr>
        <w:t>s</w:t>
      </w:r>
      <w:r>
        <w:rPr>
          <w:rStyle w:val="Ohne"/>
          <w:b w:val="1"/>
          <w:bCs w:val="1"/>
          <w:rtl w:val="0"/>
        </w:rPr>
        <w:t>veti Duh, jedinstvo tri Lica iste ve</w:t>
      </w:r>
      <w:r>
        <w:rPr>
          <w:rStyle w:val="Ohne"/>
          <w:b w:val="1"/>
          <w:bCs w:val="1"/>
          <w:rtl w:val="0"/>
        </w:rPr>
        <w:t>č</w:t>
      </w:r>
      <w:r>
        <w:rPr>
          <w:rStyle w:val="Ohne"/>
          <w:b w:val="1"/>
          <w:bCs w:val="1"/>
          <w:rtl w:val="0"/>
        </w:rPr>
        <w:t>nosti</w:t>
      </w:r>
      <w:r>
        <w:rPr>
          <w:rtl w:val="0"/>
        </w:rPr>
        <w:t xml:space="preserve">. </w:t>
      </w:r>
      <w:r>
        <w:rPr>
          <w:rStyle w:val="Ohne"/>
          <w:b w:val="1"/>
          <w:bCs w:val="1"/>
          <w:u w:val="single"/>
          <w:rtl w:val="0"/>
          <w:lang w:val="da-DK"/>
        </w:rPr>
        <w:t>Bog je</w:t>
      </w:r>
      <w:r>
        <w:rPr>
          <w:rtl w:val="0"/>
        </w:rPr>
        <w:t xml:space="preserve"> besmrtan, svemo</w:t>
      </w:r>
      <w:r>
        <w:rPr>
          <w:rtl w:val="0"/>
        </w:rPr>
        <w:t>ć</w:t>
      </w:r>
      <w:r>
        <w:rPr>
          <w:rtl w:val="0"/>
        </w:rPr>
        <w:t>an, sveznaju</w:t>
      </w:r>
      <w:r>
        <w:rPr>
          <w:rtl w:val="0"/>
        </w:rPr>
        <w:t>ć</w:t>
      </w:r>
      <w:r>
        <w:rPr>
          <w:rtl w:val="0"/>
        </w:rPr>
        <w:t xml:space="preserve">i, iznad svega i svuda prisutan. </w:t>
      </w:r>
      <w:r>
        <w:rPr>
          <w:rStyle w:val="Ohne"/>
          <w:b w:val="1"/>
          <w:bCs w:val="1"/>
          <w:u w:val="single"/>
          <w:rtl w:val="0"/>
        </w:rPr>
        <w:t>On</w:t>
      </w:r>
      <w:r>
        <w:rPr>
          <w:rtl w:val="0"/>
        </w:rPr>
        <w:t xml:space="preserve"> je beskona</w:t>
      </w:r>
      <w:r>
        <w:rPr>
          <w:rtl w:val="0"/>
        </w:rPr>
        <w:t>č</w:t>
      </w:r>
      <w:r>
        <w:rPr>
          <w:rtl w:val="0"/>
        </w:rPr>
        <w:t>an i prevazilazi mo</w:t>
      </w:r>
      <w:r>
        <w:rPr>
          <w:rtl w:val="0"/>
        </w:rPr>
        <w:t xml:space="preserve">ć </w:t>
      </w:r>
      <w:r>
        <w:rPr>
          <w:rtl w:val="0"/>
        </w:rPr>
        <w:t>ljudskog shvatanja, ali ipak poznat preko svojih otkrivenja o Sebi. On je ve</w:t>
      </w:r>
      <w:r>
        <w:rPr>
          <w:rtl w:val="0"/>
        </w:rPr>
        <w:t>č</w:t>
      </w:r>
      <w:r>
        <w:rPr>
          <w:rtl w:val="0"/>
        </w:rPr>
        <w:t xml:space="preserve">no dostojan da </w:t>
      </w:r>
      <w:r>
        <w:rPr>
          <w:rtl w:val="0"/>
        </w:rPr>
        <w:t>g</w:t>
      </w:r>
      <w:r>
        <w:rPr>
          <w:rtl w:val="0"/>
        </w:rPr>
        <w:t>a sva stvorenja po</w:t>
      </w:r>
      <w:r>
        <w:rPr>
          <w:rtl w:val="0"/>
        </w:rPr>
        <w:t>š</w:t>
      </w:r>
      <w:r>
        <w:rPr>
          <w:rtl w:val="0"/>
        </w:rPr>
        <w:t>tuju, obo</w:t>
      </w:r>
      <w:r>
        <w:rPr>
          <w:rtl w:val="0"/>
        </w:rPr>
        <w:t>ž</w:t>
      </w:r>
      <w:r>
        <w:rPr>
          <w:rtl w:val="0"/>
        </w:rPr>
        <w:t xml:space="preserve">avaju i da </w:t>
      </w:r>
      <w:r>
        <w:rPr>
          <w:rtl w:val="0"/>
        </w:rPr>
        <w:t>m</w:t>
      </w:r>
      <w:r>
        <w:rPr>
          <w:rtl w:val="0"/>
        </w:rPr>
        <w:t>u slu</w:t>
      </w:r>
      <w:r>
        <w:rPr>
          <w:rtl w:val="0"/>
        </w:rPr>
        <w:t>ž</w:t>
      </w:r>
      <w:r>
        <w:rPr>
          <w:rtl w:val="0"/>
          <w:lang w:val="it-IT"/>
        </w:rPr>
        <w:t>e.</w:t>
      </w:r>
      <w:r>
        <w:rPr>
          <w:rtl w:val="1"/>
          <w:lang w:val="ar-SA" w:bidi="ar-SA"/>
        </w:rPr>
        <w:t>“</w:t>
      </w:r>
      <w:r>
        <w:rPr>
          <w:rtl w:val="0"/>
        </w:rPr>
        <w:t xml:space="preserve"> </w:t>
      </w:r>
      <w:r>
        <w:rPr>
          <w:rtl w:val="0"/>
        </w:rPr>
        <w:t>{</w:t>
      </w:r>
      <w:r>
        <w:rPr>
          <w:rtl w:val="0"/>
          <w:lang w:val="de-DE"/>
        </w:rPr>
        <w:t xml:space="preserve">SDA: </w:t>
      </w:r>
      <w:r>
        <w:rPr>
          <w:rtl w:val="0"/>
        </w:rPr>
        <w:t>Ta</w:t>
      </w:r>
      <w:r>
        <w:rPr>
          <w:rtl w:val="0"/>
        </w:rPr>
        <w:t>č</w:t>
      </w:r>
      <w:r>
        <w:rPr>
          <w:rtl w:val="0"/>
        </w:rPr>
        <w:t xml:space="preserve">ka </w:t>
      </w:r>
      <w:r>
        <w:rPr>
          <w:rtl w:val="0"/>
        </w:rPr>
        <w:t xml:space="preserve">verovanja </w:t>
      </w:r>
      <w:r>
        <w:rPr>
          <w:rtl w:val="0"/>
        </w:rPr>
        <w:t>2}</w:t>
      </w:r>
      <w:r>
        <w:rPr>
          <w:rStyle w:val="Hyperlink.13"/>
          <w:rtl w:val="1"/>
          <w:lang w:val="ar-SA" w:bidi="ar-SA"/>
        </w:rPr>
        <w:t xml:space="preserve"> “</w:t>
      </w:r>
      <w:r>
        <w:rPr>
          <w:rStyle w:val="Hyperlink.13"/>
          <w:rtl w:val="0"/>
          <w:lang w:val="en-US"/>
        </w:rPr>
        <w:t xml:space="preserve">There is one God: Father, Son, and </w:t>
      </w:r>
      <w:r>
        <w:rPr>
          <w:rStyle w:val="Hyperlink.13"/>
          <w:rtl w:val="0"/>
        </w:rPr>
        <w:t>h</w:t>
      </w:r>
      <w:r>
        <w:rPr>
          <w:rStyle w:val="Hyperlink.13"/>
          <w:rtl w:val="0"/>
          <w:lang w:val="en-US"/>
        </w:rPr>
        <w:t>oly Spirit, a unity of three co-eternal Persons. God is immortal, all-powerful, all-knowing, above all, and ever present. He is infinite and beyond human comprehension, yet known through His self-revelation. He is forever worthy of worship, adoration, and service by the whole creation.</w:t>
      </w:r>
      <w:r>
        <w:rPr>
          <w:rStyle w:val="Hyperlink.13"/>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6720"/>
        </w:tabs>
      </w:pPr>
      <w:r>
        <w:rPr>
          <w:rtl w:val="0"/>
        </w:rPr>
        <w:t xml:space="preserve">U </w:t>
      </w:r>
      <w:r>
        <w:rPr>
          <w:rtl w:val="0"/>
          <w:lang w:val="de-DE"/>
        </w:rPr>
        <w:t>gornjim</w:t>
      </w:r>
      <w:r>
        <w:rPr>
          <w:rtl w:val="0"/>
        </w:rPr>
        <w:t xml:space="preserve"> re</w:t>
      </w:r>
      <w:r>
        <w:rPr>
          <w:rtl w:val="0"/>
        </w:rPr>
        <w:t>č</w:t>
      </w:r>
      <w:r>
        <w:rPr>
          <w:rtl w:val="0"/>
        </w:rPr>
        <w:t>ima mo</w:t>
      </w:r>
      <w:r>
        <w:rPr>
          <w:rtl w:val="0"/>
        </w:rPr>
        <w:t>ž</w:t>
      </w:r>
      <w:r>
        <w:rPr>
          <w:rtl w:val="0"/>
        </w:rPr>
        <w:t xml:space="preserve">emo da prepoznamo, da se </w:t>
      </w:r>
      <w:r>
        <w:rPr>
          <w:rStyle w:val="Ohne"/>
          <w:u w:val="single"/>
          <w:rtl w:val="0"/>
        </w:rPr>
        <w:t>njihov</w:t>
      </w:r>
      <w:r>
        <w:rPr>
          <w:rtl w:val="0"/>
        </w:rPr>
        <w:t xml:space="preserve"> „</w:t>
      </w:r>
      <w:r>
        <w:rPr>
          <w:rtl w:val="0"/>
          <w:lang w:val="de-DE"/>
        </w:rPr>
        <w:t xml:space="preserve">JEDAN </w:t>
      </w:r>
      <w:r>
        <w:rPr>
          <w:rtl w:val="0"/>
        </w:rPr>
        <w:t>Bog</w:t>
      </w:r>
      <w:r>
        <w:rPr>
          <w:rtl w:val="0"/>
        </w:rPr>
        <w:t xml:space="preserve">“ </w:t>
      </w:r>
      <w:r>
        <w:rPr>
          <w:rtl w:val="0"/>
        </w:rPr>
        <w:t xml:space="preserve">sastoji od tri </w:t>
      </w:r>
      <w:r>
        <w:rPr>
          <w:rtl w:val="0"/>
          <w:lang w:val="de-DE"/>
        </w:rPr>
        <w:t>„</w:t>
      </w:r>
      <w:r>
        <w:rPr>
          <w:rtl w:val="0"/>
        </w:rPr>
        <w:t>Boga</w:t>
      </w:r>
      <w:r>
        <w:rPr>
          <w:rtl w:val="0"/>
          <w:lang w:val="de-DE"/>
        </w:rPr>
        <w:t>“</w:t>
      </w:r>
      <w:r>
        <w:rPr>
          <w:rtl w:val="0"/>
        </w:rPr>
        <w:t>, dok sa druge strane</w:t>
      </w:r>
      <w:r>
        <w:rPr>
          <w:rtl w:val="0"/>
          <w:lang w:val="de-DE"/>
        </w:rPr>
        <w:t xml:space="preserve"> u</w:t>
      </w:r>
      <w:r>
        <w:rPr>
          <w:rtl w:val="0"/>
        </w:rPr>
        <w:t xml:space="preserve"> Biblij</w:t>
      </w:r>
      <w:r>
        <w:rPr>
          <w:rtl w:val="0"/>
          <w:lang w:val="de-DE"/>
        </w:rPr>
        <w:t>i i spisima EGW</w:t>
      </w:r>
      <w:r>
        <w:rPr>
          <w:rtl w:val="0"/>
        </w:rPr>
        <w:t xml:space="preserve"> samo Bog </w:t>
      </w:r>
      <w:r>
        <w:rPr>
          <w:rStyle w:val="Ohne"/>
          <w:b w:val="1"/>
          <w:bCs w:val="1"/>
          <w:rtl w:val="0"/>
          <w:lang w:val="de-DE"/>
        </w:rPr>
        <w:t>OTAC</w:t>
      </w:r>
      <w:r>
        <w:rPr>
          <w:rtl w:val="0"/>
        </w:rPr>
        <w:t xml:space="preserve"> n</w:t>
      </w:r>
      <w:r>
        <w:rPr>
          <w:rtl w:val="0"/>
          <w:lang w:val="de-DE"/>
        </w:rPr>
        <w:t>osi titulu</w:t>
      </w:r>
      <w:r>
        <w:rPr>
          <w:rtl w:val="0"/>
        </w:rPr>
        <w:t xml:space="preserve"> </w:t>
      </w:r>
      <w:r>
        <w:rPr>
          <w:rtl w:val="0"/>
          <w:lang w:val="de-DE"/>
        </w:rPr>
        <w:t>´</w:t>
      </w:r>
      <w:r>
        <w:rPr>
          <w:rStyle w:val="Ohne"/>
          <w:b w:val="1"/>
          <w:bCs w:val="1"/>
          <w:u w:val="single"/>
          <w:rtl w:val="0"/>
        </w:rPr>
        <w:t>JEDAN</w:t>
      </w:r>
      <w:r>
        <w:rPr>
          <w:rtl w:val="0"/>
          <w:lang w:val="de-DE"/>
        </w:rPr>
        <w:t xml:space="preserve"> Bog</w:t>
      </w:r>
      <w:r>
        <w:rPr>
          <w:rtl w:val="0"/>
          <w:lang w:val="de-DE"/>
        </w:rPr>
        <w:t>´</w:t>
      </w:r>
      <w:r>
        <w:rPr>
          <w:rtl w:val="0"/>
          <w:lang w:val="de-DE"/>
        </w:rPr>
        <w:t>!</w:t>
      </w:r>
      <w:r>
        <w:rPr>
          <w:rtl w:val="0"/>
        </w:rPr>
        <w:t xml:space="preserve">Poslednji korak se desio nedavno, pri </w:t>
      </w:r>
      <w:r>
        <w:rPr>
          <w:rtl w:val="0"/>
        </w:rPr>
        <w:t>č</w:t>
      </w:r>
      <w:r>
        <w:rPr>
          <w:rtl w:val="0"/>
        </w:rPr>
        <w:t>emu apsolutna ve</w:t>
      </w:r>
      <w:r>
        <w:rPr>
          <w:rtl w:val="0"/>
        </w:rPr>
        <w:t>ć</w:t>
      </w:r>
      <w:r>
        <w:rPr>
          <w:rtl w:val="0"/>
        </w:rPr>
        <w:t xml:space="preserve">ina propovednika i vernika </w:t>
      </w:r>
      <w:r>
        <w:rPr>
          <w:rtl w:val="0"/>
        </w:rPr>
        <w:t>„</w:t>
      </w:r>
      <w:r>
        <w:rPr>
          <w:rtl w:val="0"/>
        </w:rPr>
        <w:t>slu</w:t>
      </w:r>
      <w:r>
        <w:rPr>
          <w:rtl w:val="0"/>
        </w:rPr>
        <w:t>č</w:t>
      </w:r>
      <w:r>
        <w:rPr>
          <w:rtl w:val="0"/>
        </w:rPr>
        <w:t>ajno</w:t>
      </w:r>
      <w:r>
        <w:rPr>
          <w:rtl w:val="0"/>
        </w:rPr>
        <w:t xml:space="preserve">“ </w:t>
      </w:r>
      <w:r>
        <w:rPr>
          <w:rtl w:val="0"/>
        </w:rPr>
        <w:t>nisu uop</w:t>
      </w:r>
      <w:r>
        <w:rPr>
          <w:rtl w:val="0"/>
        </w:rPr>
        <w:t>š</w:t>
      </w:r>
      <w:r>
        <w:rPr>
          <w:rtl w:val="0"/>
        </w:rPr>
        <w:t>te obave</w:t>
      </w:r>
      <w:r>
        <w:rPr>
          <w:rtl w:val="0"/>
        </w:rPr>
        <w:t>š</w:t>
      </w:r>
      <w:r>
        <w:rPr>
          <w:rtl w:val="0"/>
        </w:rPr>
        <w:t xml:space="preserve">teneni! </w:t>
      </w:r>
    </w:p>
    <w:p>
      <w:pPr>
        <w:pStyle w:val="Text"/>
        <w:tabs>
          <w:tab w:val="left" w:pos="6720"/>
        </w:tabs>
      </w:pPr>
    </w:p>
    <w:p>
      <w:pPr>
        <w:pStyle w:val="Text"/>
        <w:tabs>
          <w:tab w:val="left" w:pos="6720"/>
        </w:tabs>
        <w:rPr>
          <w:rStyle w:val="Ohne"/>
          <w:b w:val="1"/>
          <w:bCs w:val="1"/>
        </w:rPr>
      </w:pPr>
      <w:r>
        <w:rPr>
          <w:rtl w:val="0"/>
        </w:rPr>
        <w:t xml:space="preserve">Pre toga je u </w:t>
      </w:r>
      <w:r>
        <w:rPr>
          <w:rStyle w:val="Ohne"/>
          <w:b w:val="1"/>
          <w:bCs w:val="1"/>
          <w:u w:val="single"/>
          <w:rtl w:val="0"/>
        </w:rPr>
        <w:t>listi</w:t>
      </w:r>
      <w:r>
        <w:rPr>
          <w:rtl w:val="0"/>
        </w:rPr>
        <w:t xml:space="preserve"> oficijelnih verovanja sveti Duh stajao samo u formulaciji </w:t>
      </w:r>
      <w:r>
        <w:rPr>
          <w:rtl w:val="0"/>
        </w:rPr>
        <w:t>„</w:t>
      </w:r>
      <w:r>
        <w:rPr>
          <w:rtl w:val="0"/>
        </w:rPr>
        <w:t>JEDAN Bog: Otac, Sin i sveti Duh, bez da je direktno nazvan Bog. Vodstvo se tada jo</w:t>
      </w:r>
      <w:r>
        <w:rPr>
          <w:rtl w:val="0"/>
        </w:rPr>
        <w:t xml:space="preserve">š </w:t>
      </w:r>
      <w:r>
        <w:rPr>
          <w:rtl w:val="0"/>
        </w:rPr>
        <w:t>uvek nije usu</w:t>
      </w:r>
      <w:r>
        <w:rPr>
          <w:rtl w:val="0"/>
        </w:rPr>
        <w:t>đ</w:t>
      </w:r>
      <w:r>
        <w:rPr>
          <w:rtl w:val="0"/>
        </w:rPr>
        <w:t xml:space="preserve">ivalo, da u </w:t>
      </w:r>
      <w:r>
        <w:rPr>
          <w:rStyle w:val="Ohne"/>
          <w:u w:val="single"/>
          <w:rtl w:val="0"/>
        </w:rPr>
        <w:t>listi</w:t>
      </w:r>
      <w:r>
        <w:rPr>
          <w:rtl w:val="0"/>
        </w:rPr>
        <w:t xml:space="preserve"> verovanja sve</w:t>
      </w:r>
      <w:r>
        <w:rPr>
          <w:rtl w:val="0"/>
          <w:lang w:val="de-DE"/>
        </w:rPr>
        <w:t>t</w:t>
      </w:r>
      <w:r>
        <w:rPr>
          <w:rtl w:val="0"/>
        </w:rPr>
        <w:t xml:space="preserve">og Duha direktno nazove Bog. </w:t>
      </w:r>
      <w:r>
        <w:rPr>
          <w:rtl w:val="0"/>
          <w:lang w:val="de-DE"/>
        </w:rPr>
        <w:t>Kod najnovije liste verovanja je t</w:t>
      </w:r>
      <w:r>
        <w:rPr>
          <w:rtl w:val="0"/>
        </w:rPr>
        <w:t>a</w:t>
      </w:r>
      <w:r>
        <w:rPr>
          <w:rtl w:val="0"/>
        </w:rPr>
        <w:t>č</w:t>
      </w:r>
      <w:r>
        <w:rPr>
          <w:rtl w:val="0"/>
        </w:rPr>
        <w:t>ka 2 o</w:t>
      </w:r>
      <w:r>
        <w:rPr>
          <w:rtl w:val="0"/>
          <w:lang w:val="de-DE"/>
        </w:rPr>
        <w:t xml:space="preserve"> jednom</w:t>
      </w:r>
      <w:r>
        <w:rPr>
          <w:rtl w:val="0"/>
        </w:rPr>
        <w:t xml:space="preserve"> „</w:t>
      </w:r>
      <w:r>
        <w:rPr>
          <w:rtl w:val="0"/>
        </w:rPr>
        <w:t>fuzioniran</w:t>
      </w:r>
      <w:r>
        <w:rPr>
          <w:rtl w:val="0"/>
          <w:lang w:val="de-DE"/>
        </w:rPr>
        <w:t>om</w:t>
      </w:r>
      <w:r>
        <w:rPr>
          <w:rtl w:val="0"/>
        </w:rPr>
        <w:t xml:space="preserve">“ </w:t>
      </w:r>
      <w:r>
        <w:rPr>
          <w:rtl w:val="0"/>
        </w:rPr>
        <w:t>Bogu zadr</w:t>
      </w:r>
      <w:r>
        <w:rPr>
          <w:rtl w:val="0"/>
        </w:rPr>
        <w:t>ž</w:t>
      </w:r>
      <w:r>
        <w:rPr>
          <w:rtl w:val="0"/>
        </w:rPr>
        <w:t xml:space="preserve">ana, uz dodatak </w:t>
      </w:r>
      <w:r>
        <w:rPr>
          <w:rtl w:val="0"/>
          <w:lang w:val="de-DE"/>
        </w:rPr>
        <w:t xml:space="preserve">novih </w:t>
      </w:r>
      <w:r>
        <w:rPr>
          <w:rtl w:val="0"/>
        </w:rPr>
        <w:t>ta</w:t>
      </w:r>
      <w:r>
        <w:rPr>
          <w:rtl w:val="0"/>
        </w:rPr>
        <w:t>č</w:t>
      </w:r>
      <w:r>
        <w:rPr>
          <w:rtl w:val="0"/>
        </w:rPr>
        <w:t>k</w:t>
      </w:r>
      <w:r>
        <w:rPr>
          <w:rtl w:val="0"/>
          <w:lang w:val="de-DE"/>
        </w:rPr>
        <w:t>i 3,4 i</w:t>
      </w:r>
      <w:r>
        <w:rPr>
          <w:rtl w:val="0"/>
        </w:rPr>
        <w:t xml:space="preserve"> 5, gde po prvi put </w:t>
      </w:r>
      <w:r>
        <w:rPr>
          <w:rtl w:val="0"/>
        </w:rPr>
        <w:t>eksplicitno</w:t>
      </w:r>
      <w:r>
        <w:rPr>
          <w:rtl w:val="0"/>
        </w:rPr>
        <w:t xml:space="preserve"> stoji </w:t>
      </w:r>
      <w:r>
        <w:rPr>
          <w:rtl w:val="0"/>
        </w:rPr>
        <w:t>„</w:t>
      </w:r>
      <w:r>
        <w:rPr>
          <w:rStyle w:val="Ohne"/>
          <w:b w:val="1"/>
          <w:bCs w:val="1"/>
          <w:rtl w:val="0"/>
        </w:rPr>
        <w:t>Bog</w:t>
      </w:r>
      <w:r>
        <w:rPr>
          <w:rStyle w:val="Ohne"/>
          <w:b w:val="1"/>
          <w:bCs w:val="1"/>
          <w:rtl w:val="0"/>
        </w:rPr>
        <w:t xml:space="preserve">“ </w:t>
      </w:r>
      <w:r>
        <w:rPr>
          <w:rStyle w:val="Ohne"/>
          <w:b w:val="1"/>
          <w:bCs w:val="1"/>
          <w:rtl w:val="0"/>
        </w:rPr>
        <w:t>ve</w:t>
      </w:r>
      <w:r>
        <w:rPr>
          <w:rStyle w:val="Ohne"/>
          <w:b w:val="1"/>
          <w:bCs w:val="1"/>
          <w:rtl w:val="0"/>
        </w:rPr>
        <w:t>č</w:t>
      </w:r>
      <w:r>
        <w:rPr>
          <w:rStyle w:val="Ohne"/>
          <w:b w:val="1"/>
          <w:bCs w:val="1"/>
          <w:rtl w:val="0"/>
        </w:rPr>
        <w:t>ni Duh:</w:t>
      </w:r>
    </w:p>
    <w:p>
      <w:pPr>
        <w:pStyle w:val="Text"/>
        <w:rPr>
          <w:rStyle w:val="Ohne"/>
          <w:b w:val="1"/>
          <w:bCs w:val="1"/>
        </w:rPr>
      </w:pPr>
    </w:p>
    <w:p>
      <w:pPr>
        <w:pStyle w:val="Text"/>
        <w:numPr>
          <w:ilvl w:val="0"/>
          <w:numId w:val="171"/>
        </w:numPr>
        <w:suppressAutoHyphens w:val="0"/>
        <w:rPr>
          <w:kern w:val="0"/>
          <w:lang w:val="de-DE"/>
        </w:rPr>
      </w:pPr>
      <w:r>
        <w:rPr>
          <w:kern w:val="0"/>
          <w:rtl w:val="0"/>
          <w:lang w:val="de-DE"/>
        </w:rPr>
        <w:t>5:</w:t>
      </w:r>
      <w:r>
        <w:rPr>
          <w:kern w:val="0"/>
          <w:rtl w:val="0"/>
          <w:lang w:val="de-DE"/>
        </w:rPr>
        <w:t>„</w:t>
      </w:r>
      <w:r>
        <w:rPr>
          <w:rStyle w:val="Ohne"/>
          <w:b w:val="1"/>
          <w:bCs w:val="1"/>
          <w:kern w:val="0"/>
          <w:u w:val="single"/>
          <w:rtl w:val="0"/>
          <w:lang w:val="de-DE"/>
        </w:rPr>
        <w:t>Bog ve</w:t>
      </w:r>
      <w:r>
        <w:rPr>
          <w:rStyle w:val="Ohne"/>
          <w:b w:val="1"/>
          <w:bCs w:val="1"/>
          <w:kern w:val="0"/>
          <w:u w:val="single"/>
          <w:rtl w:val="0"/>
          <w:lang w:val="de-DE"/>
        </w:rPr>
        <w:t>č</w:t>
      </w:r>
      <w:r>
        <w:rPr>
          <w:rStyle w:val="Ohne"/>
          <w:b w:val="1"/>
          <w:bCs w:val="1"/>
          <w:kern w:val="0"/>
          <w:u w:val="single"/>
          <w:rtl w:val="0"/>
          <w:lang w:val="de-DE"/>
        </w:rPr>
        <w:t>ni Duh</w:t>
      </w:r>
      <w:r>
        <w:rPr>
          <w:kern w:val="0"/>
          <w:rtl w:val="0"/>
          <w:lang w:val="de-DE"/>
        </w:rPr>
        <w:t xml:space="preserve"> bio je aktivan sa Ocem i Sinom prilikom stvaranja, utelovljenja i otkupljenja. On je nadahnjivao pisce Svetog pisma. </w:t>
      </w:r>
      <w:r>
        <w:rPr>
          <w:rStyle w:val="Ohne"/>
          <w:b w:val="1"/>
          <w:bCs w:val="1"/>
          <w:kern w:val="0"/>
          <w:rtl w:val="0"/>
          <w:lang w:val="de-DE"/>
        </w:rPr>
        <w:t xml:space="preserve">On je ispunjavao Hristov </w:t>
      </w:r>
      <w:r>
        <w:rPr>
          <w:rStyle w:val="Ohne"/>
          <w:b w:val="1"/>
          <w:bCs w:val="1"/>
          <w:kern w:val="0"/>
          <w:rtl w:val="0"/>
          <w:lang w:val="de-DE"/>
        </w:rPr>
        <w:t>ž</w:t>
      </w:r>
      <w:r>
        <w:rPr>
          <w:rStyle w:val="Ohne"/>
          <w:b w:val="1"/>
          <w:bCs w:val="1"/>
          <w:kern w:val="0"/>
          <w:rtl w:val="0"/>
          <w:lang w:val="de-DE"/>
        </w:rPr>
        <w:t>ivot silom</w:t>
      </w:r>
      <w:r>
        <w:rPr>
          <w:kern w:val="0"/>
          <w:rtl w:val="0"/>
          <w:lang w:val="de-DE"/>
        </w:rPr>
        <w:t>. On privla</w:t>
      </w:r>
      <w:r>
        <w:rPr>
          <w:kern w:val="0"/>
          <w:rtl w:val="0"/>
          <w:lang w:val="de-DE"/>
        </w:rPr>
        <w:t>č</w:t>
      </w:r>
      <w:r>
        <w:rPr>
          <w:kern w:val="0"/>
          <w:rtl w:val="0"/>
          <w:lang w:val="de-DE"/>
        </w:rPr>
        <w:t>i i ube</w:t>
      </w:r>
      <w:r>
        <w:rPr>
          <w:kern w:val="0"/>
          <w:rtl w:val="0"/>
          <w:lang w:val="de-DE"/>
        </w:rPr>
        <w:t>đ</w:t>
      </w:r>
      <w:r>
        <w:rPr>
          <w:kern w:val="0"/>
          <w:rtl w:val="0"/>
          <w:lang w:val="de-DE"/>
        </w:rPr>
        <w:t>uje ljudska bi</w:t>
      </w:r>
      <w:r>
        <w:rPr>
          <w:kern w:val="0"/>
          <w:rtl w:val="0"/>
          <w:lang w:val="de-DE"/>
        </w:rPr>
        <w:t>ć</w:t>
      </w:r>
      <w:r>
        <w:rPr>
          <w:kern w:val="0"/>
          <w:rtl w:val="0"/>
          <w:lang w:val="de-DE"/>
        </w:rPr>
        <w:t>a, a one koji se odazovu, obnavlja i preobra</w:t>
      </w:r>
      <w:r>
        <w:rPr>
          <w:kern w:val="0"/>
          <w:rtl w:val="0"/>
          <w:lang w:val="de-DE"/>
        </w:rPr>
        <w:t>ž</w:t>
      </w:r>
      <w:r>
        <w:rPr>
          <w:kern w:val="0"/>
          <w:rtl w:val="0"/>
          <w:lang w:val="de-DE"/>
        </w:rPr>
        <w:t>ava u Bo</w:t>
      </w:r>
      <w:r>
        <w:rPr>
          <w:kern w:val="0"/>
          <w:rtl w:val="0"/>
          <w:lang w:val="de-DE"/>
        </w:rPr>
        <w:t>ž</w:t>
      </w:r>
      <w:r>
        <w:rPr>
          <w:kern w:val="0"/>
          <w:rtl w:val="0"/>
          <w:lang w:val="de-DE"/>
        </w:rPr>
        <w:t>ji lik. Poslat od Oca i Sina da bude stalno sa Njegovom decom, On daje duhovne darove Crkvi, opunomo</w:t>
      </w:r>
      <w:r>
        <w:rPr>
          <w:kern w:val="0"/>
          <w:rtl w:val="0"/>
          <w:lang w:val="de-DE"/>
        </w:rPr>
        <w:t>ć</w:t>
      </w:r>
      <w:r>
        <w:rPr>
          <w:kern w:val="0"/>
          <w:rtl w:val="0"/>
          <w:lang w:val="de-DE"/>
        </w:rPr>
        <w:t>uje je da svedo</w:t>
      </w:r>
      <w:r>
        <w:rPr>
          <w:kern w:val="0"/>
          <w:rtl w:val="0"/>
          <w:lang w:val="de-DE"/>
        </w:rPr>
        <w:t>č</w:t>
      </w:r>
      <w:r>
        <w:rPr>
          <w:kern w:val="0"/>
          <w:rtl w:val="0"/>
          <w:lang w:val="de-DE"/>
        </w:rPr>
        <w:t>i za Hrista, i u skladu sa Svetim pismom, uvodi je u svaku istinu.</w:t>
      </w:r>
      <w:r>
        <w:rPr>
          <w:kern w:val="0"/>
          <w:rtl w:val="0"/>
          <w:lang w:val="de-DE"/>
        </w:rPr>
        <w:t xml:space="preserve">“ </w:t>
      </w:r>
      <w:r>
        <w:rPr>
          <w:kern w:val="0"/>
          <w:rtl w:val="0"/>
          <w:lang w:val="de-DE"/>
        </w:rPr>
        <w:t>{</w:t>
      </w:r>
      <w:r>
        <w:rPr>
          <w:kern w:val="0"/>
          <w:rtl w:val="0"/>
          <w:lang w:val="de-DE"/>
        </w:rPr>
        <w:t>SDA</w:t>
      </w:r>
      <w:r>
        <w:rPr>
          <w:kern w:val="0"/>
          <w:rtl w:val="0"/>
          <w:lang w:val="de-DE"/>
        </w:rPr>
        <w:t xml:space="preserve">: </w:t>
      </w:r>
      <w:r>
        <w:rPr>
          <w:kern w:val="0"/>
          <w:rtl w:val="0"/>
          <w:lang w:val="de-DE"/>
        </w:rPr>
        <w:t>Ta</w:t>
      </w:r>
      <w:r>
        <w:rPr>
          <w:kern w:val="0"/>
          <w:rtl w:val="0"/>
          <w:lang w:val="de-DE"/>
        </w:rPr>
        <w:t>č</w:t>
      </w:r>
      <w:r>
        <w:rPr>
          <w:kern w:val="0"/>
          <w:rtl w:val="0"/>
          <w:lang w:val="de-DE"/>
        </w:rPr>
        <w:t>ka verovanja 5</w:t>
      </w:r>
      <w:r>
        <w:rPr>
          <w:kern w:val="0"/>
          <w:rtl w:val="0"/>
          <w:lang w:val="de-DE"/>
        </w:rPr>
        <w:t>}</w:t>
      </w:r>
      <w:r>
        <w:rPr>
          <w:kern w:val="0"/>
          <w:rtl w:val="0"/>
          <w:lang w:val="de-DE"/>
        </w:rPr>
        <w:t xml:space="preserve"> </w:t>
      </w:r>
      <w:r>
        <w:rPr>
          <w:rStyle w:val="Hyperlink.13"/>
          <w:kern w:val="0"/>
          <w:rtl w:val="0"/>
          <w:lang w:val="de-DE"/>
        </w:rPr>
        <w:t>„</w:t>
      </w:r>
      <w:r>
        <w:rPr>
          <w:rStyle w:val="Ohne"/>
          <w:b w:val="1"/>
          <w:bCs w:val="1"/>
          <w:kern w:val="0"/>
          <w:sz w:val="18"/>
          <w:szCs w:val="18"/>
          <w:u w:val="single"/>
          <w:rtl w:val="0"/>
          <w:lang w:val="de-DE"/>
        </w:rPr>
        <w:t>God the eternal Spirit</w:t>
      </w:r>
      <w:r>
        <w:rPr>
          <w:rStyle w:val="Hyperlink.13"/>
          <w:kern w:val="0"/>
          <w:rtl w:val="0"/>
          <w:lang w:val="de-DE"/>
        </w:rPr>
        <w:t xml:space="preserve"> was </w:t>
      </w:r>
      <w:r>
        <w:rPr>
          <w:rStyle w:val="Hyperlink.12"/>
          <w:kern w:val="0"/>
          <w:rtl w:val="0"/>
          <w:lang w:val="de-DE"/>
        </w:rPr>
        <w:t>active</w:t>
      </w:r>
      <w:r>
        <w:rPr>
          <w:rStyle w:val="Hyperlink.13"/>
          <w:kern w:val="0"/>
          <w:rtl w:val="0"/>
          <w:lang w:val="de-DE"/>
        </w:rPr>
        <w:t xml:space="preserve"> with the Father and the Son </w:t>
      </w:r>
      <w:r>
        <w:rPr>
          <w:rStyle w:val="Hyperlink.12"/>
          <w:kern w:val="0"/>
          <w:rtl w:val="0"/>
          <w:lang w:val="de-DE"/>
        </w:rPr>
        <w:t>in Creation</w:t>
      </w:r>
      <w:r>
        <w:rPr>
          <w:rStyle w:val="Hyperlink.13"/>
          <w:kern w:val="0"/>
          <w:rtl w:val="0"/>
          <w:lang w:val="de-DE"/>
        </w:rPr>
        <w:t xml:space="preserve">, incarnation, and redemption. He is as much a person as are the Father and the Son. </w:t>
      </w:r>
      <w:r>
        <w:rPr>
          <w:rStyle w:val="Hyperlink.12"/>
          <w:kern w:val="0"/>
          <w:rtl w:val="0"/>
          <w:lang w:val="de-DE"/>
        </w:rPr>
        <w:t>He inspired the writers of Scripture. He filled Christ</w:t>
      </w:r>
      <w:r>
        <w:rPr>
          <w:rStyle w:val="Hyperlink.12"/>
          <w:kern w:val="0"/>
          <w:rtl w:val="0"/>
          <w:lang w:val="de-DE"/>
        </w:rPr>
        <w:t>’</w:t>
      </w:r>
      <w:r>
        <w:rPr>
          <w:rStyle w:val="Hyperlink.12"/>
          <w:kern w:val="0"/>
          <w:rtl w:val="0"/>
          <w:lang w:val="de-DE"/>
        </w:rPr>
        <w:t>s life with power.</w:t>
      </w:r>
      <w:r>
        <w:rPr>
          <w:rStyle w:val="Hyperlink.13"/>
          <w:kern w:val="0"/>
          <w:rtl w:val="0"/>
          <w:lang w:val="de-DE"/>
        </w:rPr>
        <w:t xml:space="preserve"> He draws and convicts human beings; and those who respond He renews and transforms into the image of God. Sent by the Father and</w:t>
      </w:r>
      <w:r>
        <w:rPr>
          <w:rStyle w:val="Hyperlink.13"/>
          <w:kern w:val="0"/>
          <w:rtl w:val="0"/>
          <w:lang w:val="de-DE"/>
        </w:rPr>
        <w:t xml:space="preserve"> </w:t>
      </w:r>
      <w:r>
        <w:rPr>
          <w:rStyle w:val="Hyperlink.13"/>
          <w:kern w:val="0"/>
          <w:rtl w:val="0"/>
          <w:lang w:val="de-DE"/>
        </w:rPr>
        <w:t>the Son to be always with His children, He extends spiritual gifts to the church, empowers it to bear witness to Christ, and in harmony with the Scriptures leads it into all truth.</w:t>
      </w:r>
      <w:r>
        <w:rPr>
          <w:rStyle w:val="Hyperlink.13"/>
          <w:kern w:val="0"/>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Mnogi su ubrzo nakon toga prihvatili naziv </w:t>
      </w:r>
      <w:r>
        <w:rPr>
          <w:rStyle w:val="Ohne"/>
          <w:b w:val="1"/>
          <w:bCs w:val="1"/>
          <w:u w:val="single"/>
          <w:rtl w:val="0"/>
        </w:rPr>
        <w:t>Bog ve</w:t>
      </w:r>
      <w:r>
        <w:rPr>
          <w:rStyle w:val="Ohne"/>
          <w:b w:val="1"/>
          <w:bCs w:val="1"/>
          <w:u w:val="single"/>
          <w:rtl w:val="0"/>
        </w:rPr>
        <w:t>č</w:t>
      </w:r>
      <w:r>
        <w:rPr>
          <w:rStyle w:val="Ohne"/>
          <w:b w:val="1"/>
          <w:bCs w:val="1"/>
          <w:u w:val="single"/>
          <w:rtl w:val="0"/>
        </w:rPr>
        <w:t>ni Duh</w:t>
      </w:r>
      <w:r>
        <w:rPr>
          <w:rtl w:val="0"/>
        </w:rPr>
        <w:t>, i</w:t>
      </w:r>
      <w:r>
        <w:rPr>
          <w:rtl w:val="0"/>
          <w:lang w:val="de-DE"/>
        </w:rPr>
        <w:t xml:space="preserve"> neki</w:t>
      </w:r>
      <w:r>
        <w:rPr>
          <w:rtl w:val="0"/>
        </w:rPr>
        <w:t xml:space="preserve"> od njih</w:t>
      </w:r>
      <w:r>
        <w:rPr>
          <w:rtl w:val="0"/>
          <w:lang w:val="de-DE"/>
        </w:rPr>
        <w:t xml:space="preserve"> </w:t>
      </w:r>
      <w:r>
        <w:rPr>
          <w:rtl w:val="0"/>
        </w:rPr>
        <w:t>su</w:t>
      </w:r>
      <w:r>
        <w:rPr>
          <w:rtl w:val="0"/>
          <w:lang w:val="de-DE"/>
        </w:rPr>
        <w:t>,</w:t>
      </w:r>
      <w:r>
        <w:rPr>
          <w:rtl w:val="0"/>
        </w:rPr>
        <w:t xml:space="preserve"> kao logi</w:t>
      </w:r>
      <w:r>
        <w:rPr>
          <w:rtl w:val="0"/>
        </w:rPr>
        <w:t>č</w:t>
      </w:r>
      <w:r>
        <w:rPr>
          <w:rtl w:val="0"/>
        </w:rPr>
        <w:t>na posledica</w:t>
      </w:r>
      <w:r>
        <w:rPr>
          <w:rtl w:val="0"/>
          <w:lang w:val="de-DE"/>
        </w:rPr>
        <w:t>,</w:t>
      </w:r>
      <w:r>
        <w:rPr>
          <w:rtl w:val="0"/>
        </w:rPr>
        <w:t xml:space="preserve"> po</w:t>
      </w:r>
      <w:r>
        <w:rPr>
          <w:rtl w:val="0"/>
        </w:rPr>
        <w:t>č</w:t>
      </w:r>
      <w:r>
        <w:rPr>
          <w:rtl w:val="0"/>
        </w:rPr>
        <w:t xml:space="preserve">eli da se direktno mole </w:t>
      </w:r>
      <w:r>
        <w:rPr>
          <w:rtl w:val="0"/>
        </w:rPr>
        <w:t>„</w:t>
      </w:r>
      <w:r>
        <w:rPr>
          <w:rtl w:val="0"/>
        </w:rPr>
        <w:t>Bogu</w:t>
      </w:r>
      <w:r>
        <w:rPr>
          <w:rtl w:val="0"/>
        </w:rPr>
        <w:t xml:space="preserve">“ </w:t>
      </w:r>
      <w:r>
        <w:rPr>
          <w:rtl w:val="0"/>
          <w:lang w:val="de-DE"/>
        </w:rPr>
        <w:t xml:space="preserve">svetom </w:t>
      </w:r>
      <w:r>
        <w:rPr>
          <w:rtl w:val="0"/>
        </w:rPr>
        <w:t>Duhu.</w:t>
      </w:r>
      <w:r>
        <w:rPr>
          <w:rtl w:val="0"/>
          <w:lang w:val="de-DE"/>
        </w:rPr>
        <w:t xml:space="preserve"> </w:t>
      </w:r>
      <w:r>
        <w:rPr>
          <w:rtl w:val="0"/>
        </w:rPr>
        <w:t>A to predstavlja direktan prestup prve zapovesti! U celoj Bibliji i Duhu Proro</w:t>
      </w:r>
      <w:r>
        <w:rPr>
          <w:rtl w:val="0"/>
        </w:rPr>
        <w:t>š</w:t>
      </w:r>
      <w:r>
        <w:rPr>
          <w:rtl w:val="0"/>
        </w:rPr>
        <w:t xml:space="preserve">tva ne postoji ni jedno jedino mesto gde stoji </w:t>
      </w:r>
      <w:r>
        <w:rPr>
          <w:rtl w:val="0"/>
        </w:rPr>
        <w:t>„</w:t>
      </w:r>
      <w:r>
        <w:rPr>
          <w:rtl w:val="0"/>
        </w:rPr>
        <w:t>Bog</w:t>
      </w:r>
      <w:r>
        <w:rPr>
          <w:rtl w:val="0"/>
        </w:rPr>
        <w:t xml:space="preserve">“ </w:t>
      </w:r>
      <w:r>
        <w:rPr>
          <w:rtl w:val="0"/>
        </w:rPr>
        <w:t>sveti Duh, nego samo Duh Bo</w:t>
      </w:r>
      <w:r>
        <w:rPr>
          <w:rStyle w:val="Ohne"/>
          <w:b w:val="1"/>
          <w:bCs w:val="1"/>
          <w:rtl w:val="0"/>
        </w:rPr>
        <w:t>Ž</w:t>
      </w:r>
      <w:r>
        <w:rPr>
          <w:rStyle w:val="Ohne"/>
          <w:b w:val="1"/>
          <w:bCs w:val="1"/>
          <w:rtl w:val="0"/>
        </w:rPr>
        <w:t>JI</w:t>
      </w:r>
      <w:r>
        <w:rPr>
          <w:rtl w:val="0"/>
        </w:rPr>
        <w:t>! Isto tako ne postoji ni jedna</w:t>
      </w:r>
      <w:r>
        <w:rPr>
          <w:rtl w:val="0"/>
          <w:lang w:val="de-DE"/>
        </w:rPr>
        <w:t xml:space="preserve"> jedina </w:t>
      </w:r>
      <w:r>
        <w:rPr>
          <w:rtl w:val="0"/>
        </w:rPr>
        <w:t>re</w:t>
      </w:r>
      <w:r>
        <w:rPr>
          <w:rtl w:val="0"/>
        </w:rPr>
        <w:t xml:space="preserve">č </w:t>
      </w:r>
      <w:r>
        <w:rPr>
          <w:rtl w:val="0"/>
        </w:rPr>
        <w:t>o molitvi svetom Duhu, niti se u celoj istoriji iko ikada molio svetom Duhu!</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8"/>
        </w:numPr>
      </w:pPr>
      <w:r>
        <w:rPr>
          <w:rtl w:val="0"/>
        </w:rPr>
        <w:t>„</w:t>
      </w:r>
      <w:r>
        <w:rPr>
          <w:rStyle w:val="Ohne"/>
          <w:b w:val="1"/>
          <w:bCs w:val="1"/>
          <w:rtl w:val="0"/>
        </w:rPr>
        <w:t>Sotona</w:t>
      </w:r>
      <w:r>
        <w:rPr>
          <w:rtl w:val="0"/>
        </w:rPr>
        <w:t xml:space="preserve"> je nekada na nebu bio po</w:t>
      </w:r>
      <w:r>
        <w:rPr>
          <w:rtl w:val="0"/>
        </w:rPr>
        <w:t>č</w:t>
      </w:r>
      <w:r>
        <w:rPr>
          <w:rtl w:val="0"/>
        </w:rPr>
        <w:t>astvovan an</w:t>
      </w:r>
      <w:r>
        <w:rPr>
          <w:rtl w:val="0"/>
        </w:rPr>
        <w:t>đ</w:t>
      </w:r>
      <w:r>
        <w:rPr>
          <w:rtl w:val="0"/>
          <w:lang w:val="it-IT"/>
        </w:rPr>
        <w:t xml:space="preserve">eo, </w:t>
      </w:r>
      <w:r>
        <w:rPr>
          <w:rStyle w:val="Ohne"/>
          <w:b w:val="1"/>
          <w:bCs w:val="1"/>
          <w:rtl w:val="0"/>
        </w:rPr>
        <w:t>po poziciji slede</w:t>
      </w:r>
      <w:r>
        <w:rPr>
          <w:rStyle w:val="Ohne"/>
          <w:b w:val="1"/>
          <w:bCs w:val="1"/>
          <w:rtl w:val="0"/>
        </w:rPr>
        <w:t>ć</w:t>
      </w:r>
      <w:r>
        <w:rPr>
          <w:rStyle w:val="Ohne"/>
          <w:b w:val="1"/>
          <w:bCs w:val="1"/>
          <w:rtl w:val="0"/>
        </w:rPr>
        <w:t xml:space="preserve">i nakon Hrista </w:t>
      </w:r>
      <w:r>
        <w:rPr>
          <w:rtl w:val="0"/>
        </w:rPr>
        <w:t>(a ne Trojstva).</w:t>
      </w:r>
      <w:r>
        <w:rPr>
          <w:rtl w:val="0"/>
          <w:lang w:val="de-DE"/>
        </w:rPr>
        <w:t xml:space="preserve">“ </w:t>
      </w:r>
      <w:r>
        <w:rPr>
          <w:rtl w:val="0"/>
          <w:lang w:val="en-US"/>
        </w:rPr>
        <w:t xml:space="preserve">{Ellen White: EW, p. 145.1 1858} </w:t>
      </w:r>
      <w:r>
        <w:rPr>
          <w:rStyle w:val="Hyperlink.13"/>
          <w:rtl w:val="1"/>
          <w:lang w:val="ar-SA" w:bidi="ar-SA"/>
        </w:rPr>
        <w:t>“</w:t>
      </w:r>
      <w:r>
        <w:rPr>
          <w:rStyle w:val="Hyperlink.13"/>
          <w:rtl w:val="0"/>
          <w:lang w:val="en-US"/>
        </w:rPr>
        <w:t>Satan was once an honored angel in heaven, next to Christ.</w:t>
      </w:r>
      <w:r>
        <w:rPr>
          <w:rStyle w:val="Hyperlink.13"/>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13"/>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"KadaIKakoJeTrojstvoZaistaUsvojenoKaoTačk"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Ve</w:t>
      </w:r>
      <w:r>
        <w:rPr>
          <w:rtl w:val="0"/>
        </w:rPr>
        <w:t xml:space="preserve">ć </w:t>
      </w:r>
      <w:r>
        <w:rPr>
          <w:rtl w:val="0"/>
        </w:rPr>
        <w:t>tu mo</w:t>
      </w:r>
      <w:r>
        <w:rPr>
          <w:rtl w:val="0"/>
        </w:rPr>
        <w:t>ž</w:t>
      </w:r>
      <w:r>
        <w:rPr>
          <w:rtl w:val="0"/>
        </w:rPr>
        <w:t>emo da prepoznamo za</w:t>
      </w:r>
      <w:r>
        <w:rPr>
          <w:rtl w:val="0"/>
        </w:rPr>
        <w:t>š</w:t>
      </w:r>
      <w:r>
        <w:rPr>
          <w:rtl w:val="0"/>
        </w:rPr>
        <w:t xml:space="preserve">to je </w:t>
      </w:r>
      <w:r>
        <w:rPr>
          <w:rtl w:val="0"/>
        </w:rPr>
        <w:t>S</w:t>
      </w:r>
      <w:r>
        <w:rPr>
          <w:rtl w:val="0"/>
        </w:rPr>
        <w:t>otona</w:t>
      </w:r>
      <w:r>
        <w:rPr>
          <w:rtl w:val="0"/>
        </w:rPr>
        <w:t>, nekada najvi</w:t>
      </w:r>
      <w:r>
        <w:rPr>
          <w:rtl w:val="0"/>
        </w:rPr>
        <w:t>š</w:t>
      </w:r>
      <w:r>
        <w:rPr>
          <w:rtl w:val="0"/>
        </w:rPr>
        <w:t>lji an</w:t>
      </w:r>
      <w:r>
        <w:rPr>
          <w:rtl w:val="0"/>
        </w:rPr>
        <w:t>đ</w:t>
      </w:r>
      <w:r>
        <w:rPr>
          <w:rtl w:val="0"/>
        </w:rPr>
        <w:t>eo</w:t>
      </w:r>
      <w:r>
        <w:rPr>
          <w:rtl w:val="0"/>
        </w:rPr>
        <w:t>, kao slede</w:t>
      </w:r>
      <w:r>
        <w:rPr>
          <w:rtl w:val="0"/>
        </w:rPr>
        <w:t>ć</w:t>
      </w:r>
      <w:r>
        <w:rPr>
          <w:rtl w:val="0"/>
        </w:rPr>
        <w:t>i nakon Boga Oca i Sina, kreira</w:t>
      </w:r>
      <w:r>
        <w:rPr>
          <w:rtl w:val="0"/>
        </w:rPr>
        <w:t>o</w:t>
      </w:r>
      <w:r>
        <w:rPr>
          <w:rtl w:val="0"/>
        </w:rPr>
        <w:t xml:space="preserve"> Trojstvo </w:t>
      </w:r>
      <w:r>
        <w:rPr>
          <w:rtl w:val="0"/>
        </w:rPr>
        <w:t>i radi toga zloupotrebio</w:t>
      </w:r>
      <w:r>
        <w:rPr>
          <w:rtl w:val="0"/>
        </w:rPr>
        <w:t xml:space="preserve"> ime </w:t>
      </w:r>
      <w:r>
        <w:rPr>
          <w:rtl w:val="0"/>
        </w:rPr>
        <w:t>s</w:t>
      </w:r>
      <w:r>
        <w:rPr>
          <w:rtl w:val="0"/>
        </w:rPr>
        <w:t xml:space="preserve">vetog Duha. </w:t>
      </w:r>
      <w:r>
        <w:rPr>
          <w:rtl w:val="0"/>
        </w:rPr>
        <w:t xml:space="preserve">On se sakrio iza tog imena kao </w:t>
      </w:r>
      <w:r>
        <w:rPr>
          <w:rtl w:val="0"/>
        </w:rPr>
        <w:t>„</w:t>
      </w:r>
      <w:r>
        <w:rPr>
          <w:rtl w:val="0"/>
        </w:rPr>
        <w:t>tre</w:t>
      </w:r>
      <w:r>
        <w:rPr>
          <w:rtl w:val="0"/>
        </w:rPr>
        <w:t>ć</w:t>
      </w:r>
      <w:r>
        <w:rPr>
          <w:rtl w:val="0"/>
        </w:rPr>
        <w:t>i Bog</w:t>
      </w:r>
      <w:r>
        <w:rPr>
          <w:rtl w:val="0"/>
        </w:rPr>
        <w:t>“</w:t>
      </w:r>
      <w:r>
        <w:rPr>
          <w:rtl w:val="0"/>
        </w:rPr>
        <w:t>, i dobija molitve koje mu kao stvorenom bi</w:t>
      </w:r>
      <w:r>
        <w:rPr>
          <w:rtl w:val="0"/>
        </w:rPr>
        <w:t>ć</w:t>
      </w:r>
      <w:r>
        <w:rPr>
          <w:rtl w:val="0"/>
        </w:rPr>
        <w:t>u ne pripadaju! Molitva svetom Duhu predstavlja direktn</w:t>
      </w:r>
      <w:r>
        <w:rPr>
          <w:rtl w:val="0"/>
          <w:lang w:val="de-DE"/>
        </w:rPr>
        <w:t>u</w:t>
      </w:r>
      <w:r>
        <w:rPr>
          <w:rtl w:val="0"/>
        </w:rPr>
        <w:t xml:space="preserve"> molitvu neprijatelju! </w:t>
      </w:r>
      <w:r>
        <w:rPr>
          <w:rStyle w:val="Ohne"/>
          <w:b w:val="1"/>
          <w:bCs w:val="1"/>
          <w:rtl w:val="0"/>
          <w:lang w:val="de-DE"/>
        </w:rPr>
        <w:t>Ellen White je 1915</w:t>
      </w:r>
      <w:r>
        <w:rPr>
          <w:rtl w:val="0"/>
        </w:rPr>
        <w:t xml:space="preserve">. godine napisala da </w:t>
      </w:r>
      <w:r>
        <w:rPr>
          <w:rtl w:val="0"/>
        </w:rPr>
        <w:t>ć</w:t>
      </w:r>
      <w:r>
        <w:rPr>
          <w:rtl w:val="0"/>
        </w:rPr>
        <w:t>e taj veliki otpad do</w:t>
      </w:r>
      <w:r>
        <w:rPr>
          <w:rtl w:val="0"/>
        </w:rPr>
        <w:t>ć</w:t>
      </w:r>
      <w:r>
        <w:rPr>
          <w:rtl w:val="0"/>
        </w:rPr>
        <w:t xml:space="preserve">i momentalno nakon njene smrti, </w:t>
      </w:r>
      <w:r>
        <w:rPr>
          <w:rtl w:val="0"/>
        </w:rPr>
        <w:t>š</w:t>
      </w:r>
      <w:r>
        <w:rPr>
          <w:rtl w:val="0"/>
        </w:rPr>
        <w:t>to se potpuno ispunilo.</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Nalo</w:t>
      </w:r>
      <w:r>
        <w:rPr>
          <w:rtl w:val="0"/>
        </w:rPr>
        <w:t>ž</w:t>
      </w:r>
      <w:r>
        <w:rPr>
          <w:rtl w:val="0"/>
        </w:rPr>
        <w:t>eno mi je da ka</w:t>
      </w:r>
      <w:r>
        <w:rPr>
          <w:rtl w:val="0"/>
        </w:rPr>
        <w:t>ž</w:t>
      </w:r>
      <w:r>
        <w:rPr>
          <w:rtl w:val="0"/>
        </w:rPr>
        <w:t>em na</w:t>
      </w:r>
      <w:r>
        <w:rPr>
          <w:rtl w:val="0"/>
        </w:rPr>
        <w:t>š</w:t>
      </w:r>
      <w:r>
        <w:rPr>
          <w:rtl w:val="0"/>
        </w:rPr>
        <w:t>im ljudima da neki ne uvi</w:t>
      </w:r>
      <w:r>
        <w:rPr>
          <w:rtl w:val="0"/>
        </w:rPr>
        <w:t>đ</w:t>
      </w:r>
      <w:r>
        <w:rPr>
          <w:rtl w:val="0"/>
        </w:rPr>
        <w:t xml:space="preserve">aju kako </w:t>
      </w:r>
      <w:r>
        <w:rPr>
          <w:rtl w:val="0"/>
        </w:rPr>
        <w:t>đ</w:t>
      </w:r>
      <w:r>
        <w:rPr>
          <w:rtl w:val="0"/>
        </w:rPr>
        <w:t>avo ima jedno sredstvo za drugim</w:t>
      </w:r>
      <w:r>
        <w:rPr>
          <w:rStyle w:val="Ohne"/>
          <w:b w:val="1"/>
          <w:bCs w:val="1"/>
          <w:rtl w:val="0"/>
        </w:rPr>
        <w:t xml:space="preserve"> i sprovodi ih na neo</w:t>
      </w:r>
      <w:r>
        <w:rPr>
          <w:rStyle w:val="Ohne"/>
          <w:b w:val="1"/>
          <w:bCs w:val="1"/>
          <w:rtl w:val="0"/>
        </w:rPr>
        <w:t>č</w:t>
      </w:r>
      <w:r>
        <w:rPr>
          <w:rStyle w:val="Ohne"/>
          <w:b w:val="1"/>
          <w:bCs w:val="1"/>
          <w:rtl w:val="0"/>
        </w:rPr>
        <w:t>ekivane na</w:t>
      </w:r>
      <w:r>
        <w:rPr>
          <w:rStyle w:val="Ohne"/>
          <w:b w:val="1"/>
          <w:bCs w:val="1"/>
          <w:rtl w:val="0"/>
        </w:rPr>
        <w:t>č</w:t>
      </w:r>
      <w:r>
        <w:rPr>
          <w:rStyle w:val="Ohne"/>
          <w:b w:val="1"/>
          <w:bCs w:val="1"/>
          <w:rtl w:val="0"/>
        </w:rPr>
        <w:t>ine.</w:t>
      </w:r>
      <w:r>
        <w:rPr>
          <w:rtl w:val="0"/>
        </w:rPr>
        <w:t xml:space="preserve"> Sotonini zastupnici </w:t>
      </w:r>
      <w:r>
        <w:rPr>
          <w:rtl w:val="0"/>
        </w:rPr>
        <w:t>ć</w:t>
      </w:r>
      <w:r>
        <w:rPr>
          <w:rtl w:val="0"/>
        </w:rPr>
        <w:t>e smisliti na</w:t>
      </w:r>
      <w:r>
        <w:rPr>
          <w:rtl w:val="0"/>
        </w:rPr>
        <w:t>č</w:t>
      </w:r>
      <w:r>
        <w:rPr>
          <w:rtl w:val="0"/>
        </w:rPr>
        <w:t>ine da od svetaca naprave gre</w:t>
      </w:r>
      <w:r>
        <w:rPr>
          <w:rtl w:val="0"/>
        </w:rPr>
        <w:t>š</w:t>
      </w:r>
      <w:r>
        <w:rPr>
          <w:rtl w:val="0"/>
        </w:rPr>
        <w:t xml:space="preserve">nike. Govorim vam </w:t>
      </w:r>
      <w:r>
        <w:rPr>
          <w:rStyle w:val="Ohne"/>
          <w:b w:val="1"/>
          <w:bCs w:val="1"/>
          <w:rtl w:val="0"/>
        </w:rPr>
        <w:t>sada</w:t>
      </w:r>
      <w:r>
        <w:rPr>
          <w:rStyle w:val="Ohne"/>
          <w:rtl w:val="0"/>
          <w:lang w:val="it-IT"/>
        </w:rPr>
        <w:t xml:space="preserve">, da </w:t>
      </w:r>
      <w:r>
        <w:rPr>
          <w:rtl w:val="0"/>
        </w:rPr>
        <w:t>ć</w:t>
      </w:r>
      <w:r>
        <w:rPr>
          <w:rStyle w:val="Ohne"/>
          <w:rtl w:val="0"/>
          <w:lang w:val="da-DK"/>
        </w:rPr>
        <w:t xml:space="preserve">e se, </w:t>
      </w:r>
      <w:r>
        <w:rPr>
          <w:rStyle w:val="Ohne"/>
          <w:b w:val="1"/>
          <w:bCs w:val="1"/>
          <w:u w:val="single"/>
          <w:rtl w:val="0"/>
        </w:rPr>
        <w:t>kada odem na po</w:t>
      </w:r>
      <w:r>
        <w:rPr>
          <w:rStyle w:val="Ohne"/>
          <w:b w:val="1"/>
          <w:bCs w:val="1"/>
          <w:u w:val="single"/>
          <w:rtl w:val="0"/>
        </w:rPr>
        <w:t>č</w:t>
      </w:r>
      <w:r>
        <w:rPr>
          <w:rStyle w:val="Ohne"/>
          <w:b w:val="1"/>
          <w:bCs w:val="1"/>
          <w:u w:val="single"/>
          <w:rtl w:val="0"/>
        </w:rPr>
        <w:t>inak</w:t>
      </w:r>
      <w:r>
        <w:rPr>
          <w:rtl w:val="0"/>
        </w:rPr>
        <w:t xml:space="preserve">, dogoditi </w:t>
      </w:r>
      <w:r>
        <w:rPr>
          <w:rStyle w:val="Ohne"/>
          <w:b w:val="1"/>
          <w:bCs w:val="1"/>
          <w:u w:val="single"/>
          <w:rtl w:val="0"/>
        </w:rPr>
        <w:t>velike promene</w:t>
      </w:r>
      <w:r>
        <w:rPr>
          <w:rtl w:val="0"/>
        </w:rPr>
        <w:t xml:space="preserve">. Ne znam kada </w:t>
      </w:r>
      <w:r>
        <w:rPr>
          <w:rtl w:val="0"/>
        </w:rPr>
        <w:t>ć</w:t>
      </w:r>
      <w:r>
        <w:rPr>
          <w:rtl w:val="0"/>
        </w:rPr>
        <w:t xml:space="preserve">u biti uzeta, zato </w:t>
      </w:r>
      <w:r>
        <w:rPr>
          <w:rtl w:val="0"/>
        </w:rPr>
        <w:t>ž</w:t>
      </w:r>
      <w:r>
        <w:rPr>
          <w:rtl w:val="0"/>
        </w:rPr>
        <w:t xml:space="preserve">elim da sve upozorim na </w:t>
      </w:r>
      <w:r>
        <w:rPr>
          <w:rStyle w:val="Ohne"/>
          <w:b w:val="1"/>
          <w:bCs w:val="1"/>
          <w:rtl w:val="0"/>
        </w:rPr>
        <w:t>đ</w:t>
      </w:r>
      <w:r>
        <w:rPr>
          <w:rStyle w:val="Ohne"/>
          <w:b w:val="1"/>
          <w:bCs w:val="1"/>
          <w:rtl w:val="0"/>
          <w:lang w:val="it-IT"/>
        </w:rPr>
        <w:t>avolove</w:t>
      </w:r>
      <w:r>
        <w:rPr>
          <w:rtl w:val="0"/>
        </w:rPr>
        <w:t xml:space="preserve"> lukave planove. </w:t>
      </w:r>
      <w:r>
        <w:rPr>
          <w:rtl w:val="0"/>
        </w:rPr>
        <w:t>Ž</w:t>
      </w:r>
      <w:r>
        <w:rPr>
          <w:rtl w:val="0"/>
        </w:rPr>
        <w:t>elim da svi na</w:t>
      </w:r>
      <w:r>
        <w:rPr>
          <w:rtl w:val="0"/>
        </w:rPr>
        <w:t>š</w:t>
      </w:r>
      <w:r>
        <w:rPr>
          <w:rtl w:val="0"/>
        </w:rPr>
        <w:t>i ljudi znaju da sam ih pre smrti ozbiljno upozorila.</w:t>
      </w:r>
      <w:r>
        <w:rPr>
          <w:rtl w:val="0"/>
          <w:lang w:val="de-DE"/>
        </w:rPr>
        <w:t xml:space="preserve">“ </w:t>
      </w:r>
      <w:r>
        <w:rPr>
          <w:rStyle w:val="Hyperlink.15"/>
          <w:rtl w:val="0"/>
          <w:lang w:val="en-US"/>
        </w:rPr>
        <w:t xml:space="preserve">{Ellen White: Ms 1, 24. Feb. </w:t>
      </w:r>
      <w:r>
        <w:rPr>
          <w:rStyle w:val="Ohne"/>
          <w:b w:val="1"/>
          <w:bCs w:val="1"/>
          <w:rtl w:val="0"/>
        </w:rPr>
        <w:t>1915</w:t>
      </w:r>
      <w:r>
        <w:rPr>
          <w:rtl w:val="0"/>
        </w:rPr>
        <w:t xml:space="preserve">} </w:t>
      </w:r>
      <w:r>
        <w:rPr>
          <w:rStyle w:val="Hyperlink.13"/>
          <w:rtl w:val="1"/>
          <w:lang w:val="ar-SA" w:bidi="ar-SA"/>
        </w:rPr>
        <w:t>“</w:t>
      </w:r>
      <w:r>
        <w:rPr>
          <w:rStyle w:val="Ohne"/>
          <w:sz w:val="18"/>
          <w:szCs w:val="18"/>
          <w:rtl w:val="0"/>
          <w:lang w:val="en-US"/>
        </w:rPr>
        <w:t>I am charged to tell our people, that some do not realize, that the devil has device after device, and he carries them out in ways that they do not expect. Satan</w:t>
      </w:r>
      <w:r>
        <w:rPr>
          <w:rStyle w:val="Hyperlink.13"/>
          <w:rtl w:val="1"/>
        </w:rPr>
        <w:t>’</w:t>
      </w:r>
      <w:r>
        <w:rPr>
          <w:rStyle w:val="Ohne"/>
          <w:sz w:val="18"/>
          <w:szCs w:val="18"/>
          <w:rtl w:val="0"/>
          <w:lang w:val="en-US"/>
        </w:rPr>
        <w:t>s agencies will invent ways to make sinners out of saints. I tell you now, that when I am laid to rest, great changes will take place. I do not know when I shall be taken; and I desire to warn all against the devices of the devil. I want the people to know that I warned them fully before my death.</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Ona je i ranije najavila pojavu takve teologije:</w:t>
      </w:r>
    </w:p>
    <w:p>
      <w:pPr>
        <w:pStyle w:val="Text"/>
      </w:pPr>
    </w:p>
    <w:p>
      <w:pPr>
        <w:pStyle w:val="Text"/>
        <w:widowControl w:val="1"/>
        <w:numPr>
          <w:ilvl w:val="0"/>
          <w:numId w:val="48"/>
        </w:numPr>
      </w:pPr>
      <w:r>
        <w:rPr>
          <w:rtl w:val="0"/>
        </w:rPr>
        <w:t>„</w:t>
      </w:r>
      <w:r>
        <w:rPr>
          <w:rtl w:val="0"/>
        </w:rPr>
        <w:t xml:space="preserve">Nemojte se dati zavesti; </w:t>
      </w:r>
      <w:r>
        <w:rPr>
          <w:rStyle w:val="Ohne"/>
          <w:b w:val="1"/>
          <w:bCs w:val="1"/>
          <w:rtl w:val="0"/>
        </w:rPr>
        <w:t xml:space="preserve">mnogi </w:t>
      </w:r>
      <w:r>
        <w:rPr>
          <w:rStyle w:val="Ohne"/>
          <w:b w:val="1"/>
          <w:bCs w:val="1"/>
          <w:rtl w:val="0"/>
        </w:rPr>
        <w:t>ć</w:t>
      </w:r>
      <w:r>
        <w:rPr>
          <w:rStyle w:val="Ohne"/>
          <w:b w:val="1"/>
          <w:bCs w:val="1"/>
          <w:rtl w:val="0"/>
        </w:rPr>
        <w:t>e biti odvojeni od vere, i dava</w:t>
      </w:r>
      <w:r>
        <w:rPr>
          <w:rStyle w:val="Ohne"/>
          <w:b w:val="1"/>
          <w:bCs w:val="1"/>
          <w:rtl w:val="0"/>
        </w:rPr>
        <w:t>ć</w:t>
      </w:r>
      <w:r>
        <w:rPr>
          <w:rStyle w:val="Ohne"/>
          <w:b w:val="1"/>
          <w:bCs w:val="1"/>
          <w:rtl w:val="0"/>
          <w:lang w:val="fr-FR"/>
        </w:rPr>
        <w:t>e pa</w:t>
      </w:r>
      <w:r>
        <w:rPr>
          <w:rStyle w:val="Ohne"/>
          <w:b w:val="1"/>
          <w:bCs w:val="1"/>
          <w:rtl w:val="0"/>
        </w:rPr>
        <w:t>ž</w:t>
      </w:r>
      <w:r>
        <w:rPr>
          <w:rStyle w:val="Ohne"/>
          <w:b w:val="1"/>
          <w:bCs w:val="1"/>
          <w:rtl w:val="0"/>
        </w:rPr>
        <w:t>nju zavodljivim duhovima i sotonskim doktrinama</w:t>
      </w:r>
      <w:r>
        <w:rPr>
          <w:rStyle w:val="Ohne"/>
          <w:rtl w:val="0"/>
          <w:lang w:val="it-IT"/>
        </w:rPr>
        <w:t xml:space="preserve">. Mi </w:t>
      </w:r>
      <w:r>
        <w:rPr>
          <w:rStyle w:val="Ohne"/>
          <w:b w:val="1"/>
          <w:bCs w:val="1"/>
          <w:rtl w:val="0"/>
        </w:rPr>
        <w:t>sada imamo</w:t>
      </w:r>
      <w:r>
        <w:rPr>
          <w:rtl w:val="0"/>
        </w:rPr>
        <w:t xml:space="preserve"> pred sobom </w:t>
      </w:r>
      <w:r>
        <w:rPr>
          <w:rStyle w:val="Ohne"/>
          <w:b w:val="1"/>
          <w:bCs w:val="1"/>
          <w:rtl w:val="0"/>
        </w:rPr>
        <w:t>A</w:t>
      </w:r>
      <w:r>
        <w:rPr>
          <w:rStyle w:val="Ohne"/>
          <w:b w:val="1"/>
          <w:bCs w:val="1"/>
          <w:rtl w:val="0"/>
        </w:rPr>
        <w:t>lfu (po</w:t>
      </w:r>
      <w:r>
        <w:rPr>
          <w:rStyle w:val="Ohne"/>
          <w:b w:val="1"/>
          <w:bCs w:val="1"/>
          <w:rtl w:val="0"/>
        </w:rPr>
        <w:t>č</w:t>
      </w:r>
      <w:r>
        <w:rPr>
          <w:rStyle w:val="Ohne"/>
          <w:b w:val="1"/>
          <w:bCs w:val="1"/>
          <w:rtl w:val="0"/>
        </w:rPr>
        <w:t>etak) TE opasnosti</w:t>
      </w:r>
      <w:r>
        <w:rPr>
          <w:rtl w:val="0"/>
        </w:rPr>
        <w:t xml:space="preserve">. </w:t>
      </w:r>
      <w:r>
        <w:rPr>
          <w:rStyle w:val="Ohne"/>
          <w:b w:val="1"/>
          <w:bCs w:val="1"/>
          <w:rtl w:val="0"/>
          <w:lang w:val="it-IT"/>
        </w:rPr>
        <w:t xml:space="preserve">Omega </w:t>
      </w:r>
      <w:r>
        <w:rPr>
          <w:rtl w:val="0"/>
        </w:rPr>
        <w:t>ć</w:t>
      </w:r>
      <w:r>
        <w:rPr>
          <w:rtl w:val="0"/>
        </w:rPr>
        <w:t xml:space="preserve">e biti </w:t>
      </w:r>
      <w:r>
        <w:rPr>
          <w:rStyle w:val="Ohne"/>
          <w:b w:val="1"/>
          <w:bCs w:val="1"/>
          <w:rtl w:val="0"/>
        </w:rPr>
        <w:t>najpotresnije prirode</w:t>
      </w:r>
      <w:r>
        <w:rPr>
          <w:rtl w:val="0"/>
        </w:rPr>
        <w:t>.</w:t>
      </w:r>
      <w:r>
        <w:rPr>
          <w:rtl w:val="0"/>
          <w:lang w:val="de-DE"/>
        </w:rPr>
        <w:t xml:space="preserve">“ </w:t>
      </w:r>
      <w:r>
        <w:rPr>
          <w:rStyle w:val="Hyperlink.15"/>
          <w:rtl w:val="0"/>
          <w:lang w:val="en-US"/>
        </w:rPr>
        <w:t xml:space="preserve">{Ellen White: Special Testimonies Series B, No. 2 page 16, </w:t>
      </w:r>
      <w:r>
        <w:rPr>
          <w:rtl w:val="1"/>
        </w:rPr>
        <w:t>‘</w:t>
      </w:r>
      <w:r>
        <w:rPr>
          <w:rStyle w:val="Hyperlink.15"/>
          <w:rtl w:val="0"/>
          <w:lang w:val="en-US"/>
        </w:rPr>
        <w:t>A Letter to Leading Physicians</w:t>
      </w:r>
      <w:r>
        <w:rPr>
          <w:rtl w:val="1"/>
        </w:rPr>
        <w:t>’</w:t>
      </w:r>
      <w:r>
        <w:rPr>
          <w:rStyle w:val="Hyperlink.15"/>
          <w:rtl w:val="0"/>
          <w:lang w:val="en-US"/>
        </w:rPr>
        <w:t xml:space="preserve">, July 24th </w:t>
      </w:r>
      <w:r>
        <w:rPr>
          <w:rStyle w:val="Ohne"/>
          <w:b w:val="1"/>
          <w:bCs w:val="1"/>
          <w:rtl w:val="0"/>
        </w:rPr>
        <w:t>1904</w:t>
      </w:r>
      <w:r>
        <w:rPr>
          <w:rtl w:val="0"/>
        </w:rPr>
        <w:t xml:space="preserve">, </w:t>
      </w:r>
      <w:r>
        <w:rPr>
          <w:rtl w:val="1"/>
        </w:rPr>
        <w:t>‘</w:t>
      </w:r>
      <w:r>
        <w:rPr>
          <w:rStyle w:val="Hyperlink.15"/>
          <w:rtl w:val="0"/>
          <w:lang w:val="en-US"/>
        </w:rPr>
        <w:t>Teach the Word</w:t>
      </w:r>
      <w:r>
        <w:rPr>
          <w:rtl w:val="1"/>
        </w:rPr>
        <w:t>’</w:t>
      </w:r>
      <w:r>
        <w:rPr>
          <w:rtl w:val="0"/>
        </w:rPr>
        <w:t xml:space="preserve">} </w:t>
      </w:r>
      <w:r>
        <w:rPr>
          <w:rStyle w:val="Hyperlink.13"/>
          <w:rtl w:val="1"/>
          <w:lang w:val="ar-SA" w:bidi="ar-SA"/>
        </w:rPr>
        <w:t>“</w:t>
      </w:r>
      <w:r>
        <w:rPr>
          <w:rStyle w:val="Ohne"/>
          <w:sz w:val="18"/>
          <w:szCs w:val="18"/>
          <w:rtl w:val="0"/>
          <w:lang w:val="en-US"/>
        </w:rPr>
        <w:t>Be not deceived; many will depart from the faith, giving heed to seducing spirits and doctrines of devils. We have now before us the alpha of this danger. The omega will be of a most startling nature.</w:t>
      </w:r>
      <w:r>
        <w:rPr>
          <w:rStyle w:val="Hyperlink.13"/>
          <w:rtl w:val="0"/>
        </w:rPr>
        <w:t>”</w:t>
      </w:r>
      <w:r>
        <w:rPr>
          <w:rtl w:val="0"/>
        </w:rPr>
        <w:t xml:space="preserv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Style w:val="Hyperlink.15"/>
          <w:rtl w:val="0"/>
          <w:lang w:val="en-US"/>
        </w:rPr>
        <w:t>Living Temple (dr Kellogg)</w:t>
      </w:r>
      <w:r>
        <w:rPr>
          <w:rtl w:val="0"/>
          <w:lang w:val="de-DE"/>
        </w:rPr>
        <w:t xml:space="preserve">´ </w:t>
      </w:r>
      <w:r>
        <w:rPr>
          <w:rtl w:val="0"/>
        </w:rPr>
        <w:t>sadr</w:t>
      </w:r>
      <w:r>
        <w:rPr>
          <w:rtl w:val="0"/>
        </w:rPr>
        <w:t>ž</w:t>
      </w:r>
      <w:r>
        <w:rPr>
          <w:rtl w:val="0"/>
        </w:rPr>
        <w:t xml:space="preserve">i </w:t>
      </w:r>
      <w:r>
        <w:rPr>
          <w:rStyle w:val="Ohne"/>
          <w:b w:val="1"/>
          <w:bCs w:val="1"/>
          <w:rtl w:val="0"/>
        </w:rPr>
        <w:t>A</w:t>
      </w:r>
      <w:r>
        <w:rPr>
          <w:rStyle w:val="Ohne"/>
          <w:b w:val="1"/>
          <w:bCs w:val="1"/>
          <w:rtl w:val="0"/>
        </w:rPr>
        <w:t>lfu (po</w:t>
      </w:r>
      <w:r>
        <w:rPr>
          <w:rStyle w:val="Ohne"/>
          <w:b w:val="1"/>
          <w:bCs w:val="1"/>
          <w:rtl w:val="0"/>
        </w:rPr>
        <w:t>č</w:t>
      </w:r>
      <w:r>
        <w:rPr>
          <w:rStyle w:val="Ohne"/>
          <w:b w:val="1"/>
          <w:bCs w:val="1"/>
          <w:rtl w:val="0"/>
        </w:rPr>
        <w:t xml:space="preserve">etak) OVIH teorija. Znala sam </w:t>
      </w:r>
      <w:r>
        <w:rPr>
          <w:rStyle w:val="Ohne"/>
          <w:rtl w:val="0"/>
          <w:lang w:val="it-IT"/>
        </w:rPr>
        <w:t xml:space="preserve">da </w:t>
      </w:r>
      <w:r>
        <w:rPr>
          <w:rtl w:val="0"/>
        </w:rPr>
        <w:t>ć</w:t>
      </w:r>
      <w:r>
        <w:rPr>
          <w:rtl w:val="0"/>
        </w:rPr>
        <w:t xml:space="preserve">e </w:t>
      </w:r>
      <w:r>
        <w:rPr>
          <w:rStyle w:val="Ohne"/>
          <w:b w:val="1"/>
          <w:bCs w:val="1"/>
          <w:rtl w:val="0"/>
        </w:rPr>
        <w:t xml:space="preserve">OMEGA slediti za </w:t>
      </w:r>
      <w:r>
        <w:rPr>
          <w:rStyle w:val="Ohne"/>
          <w:b w:val="1"/>
          <w:bCs w:val="1"/>
          <w:u w:val="single"/>
          <w:rtl w:val="0"/>
          <w:lang w:val="de-DE"/>
        </w:rPr>
        <w:t>KRATKO</w:t>
      </w:r>
      <w:r>
        <w:rPr>
          <w:rStyle w:val="Ohne"/>
          <w:b w:val="1"/>
          <w:bCs w:val="1"/>
          <w:rtl w:val="0"/>
        </w:rPr>
        <w:t xml:space="preserve"> VREME</w:t>
      </w:r>
      <w:r>
        <w:rPr>
          <w:rtl w:val="0"/>
        </w:rPr>
        <w:t>; i drhtala sam za na</w:t>
      </w:r>
      <w:r>
        <w:rPr>
          <w:rtl w:val="0"/>
        </w:rPr>
        <w:t xml:space="preserve">š </w:t>
      </w:r>
      <w:r>
        <w:rPr>
          <w:rtl w:val="0"/>
        </w:rPr>
        <w:t>narod.</w:t>
      </w:r>
      <w:r>
        <w:rPr>
          <w:rtl w:val="0"/>
          <w:lang w:val="de-DE"/>
        </w:rPr>
        <w:t xml:space="preserve">“ </w:t>
      </w:r>
      <w:r>
        <w:rPr>
          <w:rStyle w:val="Hyperlink.15"/>
          <w:rtl w:val="0"/>
          <w:lang w:val="en-US"/>
        </w:rPr>
        <w:t xml:space="preserve">{Ellen White: Special Testimonies, Series B No. 2 Page 53, </w:t>
      </w:r>
      <w:r>
        <w:rPr>
          <w:rtl w:val="1"/>
        </w:rPr>
        <w:t>‘</w:t>
      </w:r>
      <w:r>
        <w:rPr>
          <w:rStyle w:val="Hyperlink.15"/>
          <w:rtl w:val="0"/>
          <w:lang w:val="en-US"/>
        </w:rPr>
        <w:t>The Foundation of our Faith</w:t>
      </w:r>
      <w:r>
        <w:rPr>
          <w:rtl w:val="1"/>
        </w:rPr>
        <w:t xml:space="preserve">’ </w:t>
      </w:r>
      <w:r>
        <w:rPr>
          <w:rStyle w:val="Ohne"/>
          <w:b w:val="1"/>
          <w:bCs w:val="1"/>
          <w:rtl w:val="0"/>
        </w:rPr>
        <w:t>1904</w:t>
      </w:r>
      <w:r>
        <w:rPr>
          <w:rtl w:val="0"/>
        </w:rPr>
        <w:t xml:space="preserve">} </w:t>
      </w:r>
      <w:r>
        <w:rPr>
          <w:rStyle w:val="Hyperlink.13"/>
          <w:rtl w:val="1"/>
          <w:lang w:val="ar-SA" w:bidi="ar-SA"/>
        </w:rPr>
        <w:t>“´</w:t>
      </w:r>
      <w:r>
        <w:rPr>
          <w:rStyle w:val="Ohne"/>
          <w:sz w:val="18"/>
          <w:szCs w:val="18"/>
          <w:rtl w:val="0"/>
          <w:lang w:val="en-US"/>
        </w:rPr>
        <w:t>Living Temple</w:t>
      </w:r>
      <w:r>
        <w:rPr>
          <w:rStyle w:val="Hyperlink.13"/>
          <w:rtl w:val="0"/>
          <w:lang w:val="de-DE"/>
        </w:rPr>
        <w:t xml:space="preserve">´ </w:t>
      </w:r>
      <w:r>
        <w:rPr>
          <w:rStyle w:val="Ohne"/>
          <w:sz w:val="18"/>
          <w:szCs w:val="18"/>
          <w:rtl w:val="0"/>
          <w:lang w:val="en-US"/>
        </w:rPr>
        <w:t>contains the alpha of these theories. I knew that the omega would follow in a little while; and I trembled for our people.</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Ta tema je tada zaista odmah nakon njene smrti izbila u velikoj razmeri na povr</w:t>
      </w:r>
      <w:r>
        <w:rPr>
          <w:rtl w:val="0"/>
        </w:rPr>
        <w:t>š</w:t>
      </w:r>
      <w:r>
        <w:rPr>
          <w:rtl w:val="0"/>
        </w:rPr>
        <w:t>inu, i ubrzo nakon toga nastavljena na biblijskoj konferenciji 1919. godine. Prof. W. Prescott je tada poku</w:t>
      </w:r>
      <w:r>
        <w:rPr>
          <w:rtl w:val="0"/>
        </w:rPr>
        <w:t>š</w:t>
      </w:r>
      <w:r>
        <w:rPr>
          <w:rtl w:val="0"/>
        </w:rPr>
        <w:t>ao progurati svoje i Wilcox-ovo u</w:t>
      </w:r>
      <w:r>
        <w:rPr>
          <w:rtl w:val="0"/>
        </w:rPr>
        <w:t>č</w:t>
      </w:r>
      <w:r>
        <w:rPr>
          <w:rtl w:val="0"/>
        </w:rPr>
        <w:t>enje, uz podr</w:t>
      </w:r>
      <w:r>
        <w:rPr>
          <w:rtl w:val="0"/>
        </w:rPr>
        <w:t>š</w:t>
      </w:r>
      <w:r>
        <w:rPr>
          <w:rtl w:val="0"/>
        </w:rPr>
        <w:t>ku vode</w:t>
      </w:r>
      <w:r>
        <w:rPr>
          <w:rtl w:val="0"/>
        </w:rPr>
        <w:t>ć</w:t>
      </w:r>
      <w:r>
        <w:rPr>
          <w:rtl w:val="0"/>
        </w:rPr>
        <w:t>ih teologa kao npr. H.C.</w:t>
      </w:r>
      <w:r>
        <w:rPr>
          <w:rtl w:val="0"/>
        </w:rPr>
        <w:t xml:space="preserve"> </w:t>
      </w:r>
      <w:r>
        <w:rPr>
          <w:rtl w:val="0"/>
        </w:rPr>
        <w:t>Lacey-a i A.G.</w:t>
      </w:r>
      <w:r>
        <w:rPr>
          <w:rtl w:val="0"/>
        </w:rPr>
        <w:t xml:space="preserve"> </w:t>
      </w:r>
      <w:r>
        <w:rPr>
          <w:rtl w:val="0"/>
        </w:rPr>
        <w:t>Daniells-a, ali zbog najodlu</w:t>
      </w:r>
      <w:r>
        <w:rPr>
          <w:rtl w:val="0"/>
        </w:rPr>
        <w:t>č</w:t>
      </w:r>
      <w:r>
        <w:rPr>
          <w:rtl w:val="0"/>
        </w:rPr>
        <w:t>nijeg otpora ve</w:t>
      </w:r>
      <w:r>
        <w:rPr>
          <w:rtl w:val="0"/>
        </w:rPr>
        <w:t>ć</w:t>
      </w:r>
      <w:r>
        <w:rPr>
          <w:rtl w:val="0"/>
        </w:rPr>
        <w:t>ine nije uspeo.</w:t>
      </w:r>
      <w:r>
        <w:rPr>
          <w:rtl w:val="0"/>
        </w:rPr>
        <w:t xml:space="preserve"> </w:t>
      </w:r>
      <w:r>
        <w:rPr>
          <w:rtl w:val="0"/>
        </w:rPr>
        <w:t>Za</w:t>
      </w:r>
      <w:r>
        <w:rPr>
          <w:rtl w:val="0"/>
        </w:rPr>
        <w:t>š</w:t>
      </w:r>
      <w:r>
        <w:rPr>
          <w:rtl w:val="0"/>
        </w:rPr>
        <w:t xml:space="preserve">to mu to tada nije uspelo ako smo tu </w:t>
      </w:r>
      <w:r>
        <w:rPr>
          <w:rtl w:val="1"/>
          <w:lang w:val="ar-SA" w:bidi="ar-SA"/>
        </w:rPr>
        <w:t>“</w:t>
      </w:r>
      <w:r>
        <w:rPr>
          <w:rtl w:val="0"/>
        </w:rPr>
        <w:t>istinu</w:t>
      </w:r>
      <w:r>
        <w:rPr>
          <w:rtl w:val="0"/>
          <w:lang w:val="de-DE"/>
        </w:rPr>
        <w:t xml:space="preserve">“ </w:t>
      </w:r>
      <w:r>
        <w:rPr>
          <w:rtl w:val="0"/>
        </w:rPr>
        <w:t xml:space="preserve">kao i da Isus igra </w:t>
      </w:r>
      <w:r>
        <w:rPr>
          <w:rtl w:val="0"/>
        </w:rPr>
        <w:t>„</w:t>
      </w:r>
      <w:r>
        <w:rPr>
          <w:rtl w:val="0"/>
        </w:rPr>
        <w:t>ulogu</w:t>
      </w:r>
      <w:r>
        <w:rPr>
          <w:rtl w:val="0"/>
          <w:lang w:val="de-DE"/>
        </w:rPr>
        <w:t xml:space="preserve">“ </w:t>
      </w:r>
      <w:r>
        <w:rPr>
          <w:rStyle w:val="Ohne"/>
          <w:rtl w:val="0"/>
          <w:lang w:val="sv-SE"/>
        </w:rPr>
        <w:t>S</w:t>
      </w:r>
      <w:r>
        <w:rPr>
          <w:rStyle w:val="Ohne"/>
          <w:rtl w:val="0"/>
          <w:lang w:val="sv-SE"/>
        </w:rPr>
        <w:t xml:space="preserve">ina </w:t>
      </w:r>
      <w:r>
        <w:rPr>
          <w:rtl w:val="0"/>
        </w:rPr>
        <w:t>prepoznali puno ranije? Kada je 1919. sazvana bila sednica, odlu</w:t>
      </w:r>
      <w:r>
        <w:rPr>
          <w:rtl w:val="0"/>
        </w:rPr>
        <w:t>č</w:t>
      </w:r>
      <w:r>
        <w:rPr>
          <w:rtl w:val="0"/>
        </w:rPr>
        <w:t>ni protivnici te nauke nisu bili uop</w:t>
      </w:r>
      <w:r>
        <w:rPr>
          <w:rtl w:val="0"/>
        </w:rPr>
        <w:t>š</w:t>
      </w:r>
      <w:r>
        <w:rPr>
          <w:rtl w:val="0"/>
        </w:rPr>
        <w:t>te pozvani, ili su prekasno dobili pozivnicu. Da li je do tada bilo uobi</w:t>
      </w:r>
      <w:r>
        <w:rPr>
          <w:rtl w:val="0"/>
        </w:rPr>
        <w:t>č</w:t>
      </w:r>
      <w:r>
        <w:rPr>
          <w:rtl w:val="0"/>
        </w:rPr>
        <w:t>ajeno da na najvi</w:t>
      </w:r>
      <w:r>
        <w:rPr>
          <w:rtl w:val="0"/>
        </w:rPr>
        <w:t>š</w:t>
      </w:r>
      <w:r>
        <w:rPr>
          <w:rtl w:val="0"/>
        </w:rPr>
        <w:t xml:space="preserve">em nivou imamo skrivene nenajavljene sednice, a </w:t>
      </w:r>
      <w:r>
        <w:rPr>
          <w:rtl w:val="0"/>
        </w:rPr>
        <w:t>š</w:t>
      </w:r>
      <w:r>
        <w:rPr>
          <w:rtl w:val="0"/>
        </w:rPr>
        <w:t>iroku lepezu informacija nakon toga? Ako smo za vreme Ellen White prihvatili Trojstvo, za</w:t>
      </w:r>
      <w:r>
        <w:rPr>
          <w:rtl w:val="0"/>
        </w:rPr>
        <w:t>š</w:t>
      </w:r>
      <w:r>
        <w:rPr>
          <w:rtl w:val="0"/>
        </w:rPr>
        <w:t>to je postojao toliki strah od konzervativaca ako su zaista bili u manjini, a od kojih je po tada</w:t>
      </w:r>
      <w:r>
        <w:rPr>
          <w:rtl w:val="0"/>
        </w:rPr>
        <w:t>š</w:t>
      </w:r>
      <w:r>
        <w:rPr>
          <w:rtl w:val="0"/>
        </w:rPr>
        <w:t>njem predsedniku GK trebalo sakriti informaciju oko usvajanja nove teologije na nenajavljenoj biblijskoj konferenciji GK 1919:</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 xml:space="preserve">Nemojte </w:t>
      </w:r>
      <w:r>
        <w:rPr>
          <w:rStyle w:val="Ohne"/>
          <w:b w:val="1"/>
          <w:bCs w:val="1"/>
          <w:u w:val="single"/>
          <w:rtl w:val="0"/>
        </w:rPr>
        <w:t>dopustiti</w:t>
      </w:r>
      <w:r>
        <w:rPr>
          <w:rStyle w:val="Ohne"/>
          <w:b w:val="1"/>
          <w:bCs w:val="1"/>
          <w:rtl w:val="0"/>
        </w:rPr>
        <w:t xml:space="preserve"> da konzervativni </w:t>
      </w:r>
      <w:r>
        <w:rPr>
          <w:rStyle w:val="Ohne"/>
          <w:b w:val="1"/>
          <w:bCs w:val="1"/>
          <w:u w:val="single"/>
          <w:rtl w:val="0"/>
        </w:rPr>
        <w:t>misle tj. znaju</w:t>
      </w:r>
      <w:r>
        <w:rPr>
          <w:rStyle w:val="Ohne"/>
          <w:b w:val="1"/>
          <w:bCs w:val="1"/>
          <w:rtl w:val="0"/>
        </w:rPr>
        <w:t xml:space="preserve"> </w:t>
      </w:r>
      <w:r>
        <w:rPr>
          <w:rStyle w:val="Ohne"/>
          <w:b w:val="1"/>
          <w:bCs w:val="1"/>
          <w:rtl w:val="0"/>
          <w:lang w:val="it-IT"/>
        </w:rPr>
        <w:t xml:space="preserve">da </w:t>
      </w:r>
      <w:r>
        <w:rPr>
          <w:rStyle w:val="Ohne"/>
          <w:b w:val="1"/>
          <w:bCs w:val="1"/>
          <w:rtl w:val="0"/>
        </w:rPr>
        <w:t>ć</w:t>
      </w:r>
      <w:r>
        <w:rPr>
          <w:rStyle w:val="Ohne"/>
          <w:b w:val="1"/>
          <w:bCs w:val="1"/>
          <w:rtl w:val="0"/>
        </w:rPr>
        <w:t>e se ne</w:t>
      </w:r>
      <w:r>
        <w:rPr>
          <w:rStyle w:val="Ohne"/>
          <w:b w:val="1"/>
          <w:bCs w:val="1"/>
          <w:rtl w:val="0"/>
        </w:rPr>
        <w:t>š</w:t>
      </w:r>
      <w:r>
        <w:rPr>
          <w:rStyle w:val="Hyperlink.2"/>
          <w:rtl w:val="0"/>
          <w:lang w:val="en-US"/>
        </w:rPr>
        <w:t>to desiti</w:t>
      </w:r>
      <w:r>
        <w:rPr>
          <w:rtl w:val="0"/>
        </w:rPr>
        <w:t>, i da progresivni budu alarmirani i upla</w:t>
      </w:r>
      <w:r>
        <w:rPr>
          <w:rtl w:val="0"/>
        </w:rPr>
        <w:t>š</w:t>
      </w:r>
      <w:r>
        <w:rPr>
          <w:rtl w:val="0"/>
        </w:rPr>
        <w:t>eni da se to ne</w:t>
      </w:r>
      <w:r>
        <w:rPr>
          <w:rtl w:val="0"/>
        </w:rPr>
        <w:t>ć</w:t>
      </w:r>
      <w:r>
        <w:rPr>
          <w:rtl w:val="0"/>
        </w:rPr>
        <w:t>e desiti. Zadr</w:t>
      </w:r>
      <w:r>
        <w:rPr>
          <w:rtl w:val="0"/>
        </w:rPr>
        <w:t>ž</w:t>
      </w:r>
      <w:r>
        <w:rPr>
          <w:rtl w:val="0"/>
        </w:rPr>
        <w:t xml:space="preserve">imo dobar duh. Iznesi </w:t>
      </w:r>
      <w:r>
        <w:rPr>
          <w:rtl w:val="0"/>
        </w:rPr>
        <w:t>š</w:t>
      </w:r>
      <w:r>
        <w:rPr>
          <w:rtl w:val="0"/>
        </w:rPr>
        <w:t>ta ima</w:t>
      </w:r>
      <w:r>
        <w:rPr>
          <w:rtl w:val="0"/>
        </w:rPr>
        <w:t>š</w:t>
      </w:r>
      <w:r>
        <w:rPr>
          <w:rtl w:val="0"/>
        </w:rPr>
        <w:t xml:space="preserve">. Neka sada damo svo svetlo koje imamo, i neka verujemo </w:t>
      </w:r>
      <w:r>
        <w:rPr>
          <w:rtl w:val="0"/>
        </w:rPr>
        <w:t>š</w:t>
      </w:r>
      <w:r>
        <w:rPr>
          <w:rStyle w:val="Ohne"/>
          <w:rtl w:val="0"/>
          <w:lang w:val="it-IT"/>
        </w:rPr>
        <w:t>ta mo</w:t>
      </w:r>
      <w:r>
        <w:rPr>
          <w:rtl w:val="0"/>
        </w:rPr>
        <w:t>ž</w:t>
      </w:r>
      <w:r>
        <w:rPr>
          <w:rtl w:val="0"/>
        </w:rPr>
        <w:t>emo, i neka ostatak krene sam.</w:t>
      </w:r>
      <w:r>
        <w:rPr>
          <w:rtl w:val="0"/>
          <w:lang w:val="de-DE"/>
        </w:rPr>
        <w:t xml:space="preserve">“ </w:t>
      </w:r>
      <w:r>
        <w:rPr>
          <w:rtl w:val="0"/>
          <w:lang w:val="de-DE"/>
        </w:rPr>
        <w:t>{A.G. Daniells 1919}</w:t>
      </w:r>
      <w:r>
        <w:rPr>
          <w:rStyle w:val="Hyperlink.13"/>
          <w:rtl w:val="1"/>
          <w:lang w:val="ar-SA" w:bidi="ar-SA"/>
        </w:rPr>
        <w:t xml:space="preserve"> “</w:t>
      </w:r>
      <w:r>
        <w:rPr>
          <w:rStyle w:val="Hyperlink.13"/>
          <w:rtl w:val="0"/>
        </w:rPr>
        <w:t>Don</w:t>
      </w:r>
      <w:r>
        <w:rPr>
          <w:rStyle w:val="Hyperlink.13"/>
          <w:rtl w:val="1"/>
        </w:rPr>
        <w:t>’</w:t>
      </w:r>
      <w:r>
        <w:rPr>
          <w:rStyle w:val="Ohne"/>
          <w:sz w:val="18"/>
          <w:szCs w:val="18"/>
          <w:rtl w:val="0"/>
          <w:lang w:val="en-US"/>
        </w:rPr>
        <w:t>t let the conservatives think that something is going to happen, and the progressives get alarmed for the fear that it won</w:t>
      </w:r>
      <w:r>
        <w:rPr>
          <w:rStyle w:val="Hyperlink.13"/>
          <w:rtl w:val="1"/>
        </w:rPr>
        <w:t>’</w:t>
      </w:r>
      <w:r>
        <w:rPr>
          <w:rStyle w:val="Ohne"/>
          <w:sz w:val="18"/>
          <w:szCs w:val="18"/>
          <w:rtl w:val="0"/>
          <w:lang w:val="en-US"/>
        </w:rPr>
        <w:t>t happen. Let</w:t>
      </w:r>
      <w:r>
        <w:rPr>
          <w:rStyle w:val="Hyperlink.13"/>
          <w:rtl w:val="1"/>
        </w:rPr>
        <w:t>’</w:t>
      </w:r>
      <w:r>
        <w:rPr>
          <w:rStyle w:val="Ohne"/>
          <w:sz w:val="18"/>
          <w:szCs w:val="18"/>
          <w:rtl w:val="0"/>
          <w:lang w:val="en-US"/>
        </w:rPr>
        <w:t>s keep up this good spirit. Bring out what you have. Let us get all the light we have, believe what we can, and let the rest go</w:t>
      </w:r>
      <w:r>
        <w:rPr>
          <w:rStyle w:val="Hyperlink.13"/>
          <w:rtl w:val="0"/>
        </w:rPr>
        <w:t>.</w:t>
      </w:r>
      <w:r>
        <w:rPr>
          <w:rStyle w:val="Hyperlink.13"/>
          <w:rtl w:val="1"/>
          <w:lang w:val="ar-SA" w:bidi="ar-SA"/>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li je normalno da smo na</w:t>
      </w:r>
      <w:r>
        <w:rPr>
          <w:rtl w:val="0"/>
        </w:rPr>
        <w:t>š</w:t>
      </w:r>
      <w:r>
        <w:rPr>
          <w:rtl w:val="0"/>
        </w:rPr>
        <w:t>e ta</w:t>
      </w:r>
      <w:r>
        <w:rPr>
          <w:rtl w:val="0"/>
        </w:rPr>
        <w:t>č</w:t>
      </w:r>
      <w:r>
        <w:rPr>
          <w:rtl w:val="0"/>
        </w:rPr>
        <w:t>ke verovanja tek 1931. godine prihvatili uz izuze</w:t>
      </w:r>
      <w:r>
        <w:rPr>
          <w:rtl w:val="0"/>
        </w:rPr>
        <w:t>ć</w:t>
      </w:r>
      <w:r>
        <w:rPr>
          <w:rtl w:val="0"/>
        </w:rPr>
        <w:t>e ve</w:t>
      </w:r>
      <w:r>
        <w:rPr>
          <w:rtl w:val="0"/>
        </w:rPr>
        <w:t>ć</w:t>
      </w:r>
      <w:r>
        <w:rPr>
          <w:rtl w:val="0"/>
        </w:rPr>
        <w:t>ine teologa GK?</w:t>
      </w:r>
      <w:r>
        <w:rPr>
          <w:rtl w:val="0"/>
        </w:rPr>
        <w:t xml:space="preserve"> </w:t>
      </w:r>
      <w:r>
        <w:rPr>
          <w:rtl w:val="0"/>
        </w:rPr>
        <w:t>Za</w:t>
      </w:r>
      <w:r>
        <w:rPr>
          <w:rtl w:val="0"/>
        </w:rPr>
        <w:t>š</w:t>
      </w:r>
      <w:r>
        <w:rPr>
          <w:rtl w:val="0"/>
        </w:rPr>
        <w:t>to je tada bilo tako te</w:t>
      </w:r>
      <w:r>
        <w:rPr>
          <w:rtl w:val="0"/>
        </w:rPr>
        <w:t>š</w:t>
      </w:r>
      <w:r>
        <w:rPr>
          <w:rtl w:val="0"/>
        </w:rPr>
        <w:t>ko uneti dana</w:t>
      </w:r>
      <w:r>
        <w:rPr>
          <w:rtl w:val="0"/>
        </w:rPr>
        <w:t>š</w:t>
      </w:r>
      <w:r>
        <w:rPr>
          <w:rtl w:val="0"/>
        </w:rPr>
        <w:t>nje Trojstvo, ako je ono jo</w:t>
      </w:r>
      <w:r>
        <w:rPr>
          <w:rtl w:val="0"/>
        </w:rPr>
        <w:t xml:space="preserve">š </w:t>
      </w:r>
      <w:r>
        <w:rPr>
          <w:rtl w:val="0"/>
        </w:rPr>
        <w:t>nakon 1890. godine od strane Ellen White i ostatka crkve zaista bilo prihva</w:t>
      </w:r>
      <w:r>
        <w:rPr>
          <w:rtl w:val="0"/>
        </w:rPr>
        <w:t>ć</w:t>
      </w:r>
      <w:r>
        <w:rPr>
          <w:rtl w:val="0"/>
        </w:rPr>
        <w:t>eno? Po dana</w:t>
      </w:r>
      <w:r>
        <w:rPr>
          <w:rtl w:val="0"/>
        </w:rPr>
        <w:t>š</w:t>
      </w:r>
      <w:r>
        <w:rPr>
          <w:rtl w:val="0"/>
        </w:rPr>
        <w:t>njem obja</w:t>
      </w:r>
      <w:r>
        <w:rPr>
          <w:rtl w:val="0"/>
        </w:rPr>
        <w:t>š</w:t>
      </w:r>
      <w:r>
        <w:rPr>
          <w:rtl w:val="0"/>
        </w:rPr>
        <w:t xml:space="preserve">njenju sednica 1931. godine je samo </w:t>
      </w:r>
      <w:r>
        <w:rPr>
          <w:rtl w:val="1"/>
          <w:lang w:val="ar-SA" w:bidi="ar-SA"/>
        </w:rPr>
        <w:t>“</w:t>
      </w:r>
      <w:r>
        <w:rPr>
          <w:rStyle w:val="Ohne"/>
          <w:u w:val="single"/>
          <w:rtl w:val="0"/>
        </w:rPr>
        <w:t>zapisala ta</w:t>
      </w:r>
      <w:r>
        <w:rPr>
          <w:rStyle w:val="Ohne"/>
          <w:u w:val="single"/>
          <w:rtl w:val="0"/>
        </w:rPr>
        <w:t>č</w:t>
      </w:r>
      <w:r>
        <w:rPr>
          <w:rStyle w:val="Ohne"/>
          <w:u w:val="single"/>
          <w:rtl w:val="0"/>
        </w:rPr>
        <w:t>ke u koje ve</w:t>
      </w:r>
      <w:r>
        <w:rPr>
          <w:rStyle w:val="Ohne"/>
          <w:u w:val="single"/>
          <w:rtl w:val="0"/>
        </w:rPr>
        <w:t xml:space="preserve">ć </w:t>
      </w:r>
      <w:r>
        <w:rPr>
          <w:rStyle w:val="Ohne"/>
          <w:u w:val="single"/>
          <w:rtl w:val="0"/>
        </w:rPr>
        <w:t>verujemo</w:t>
      </w:r>
      <w:r>
        <w:rPr>
          <w:rtl w:val="1"/>
          <w:lang w:val="ar-SA" w:bidi="ar-SA"/>
        </w:rPr>
        <w:t>“</w:t>
      </w:r>
      <w:r>
        <w:rPr>
          <w:rtl w:val="0"/>
          <w:lang w:val="zh-TW" w:eastAsia="zh-TW"/>
        </w:rPr>
        <w:t>?</w:t>
      </w:r>
      <w:r>
        <w:rPr>
          <w:rtl w:val="0"/>
        </w:rPr>
        <w:t xml:space="preserve"> Od oko 1922 su vo</w:t>
      </w:r>
      <w:r>
        <w:rPr>
          <w:rtl w:val="0"/>
        </w:rPr>
        <w:t>đ</w:t>
      </w:r>
      <w:r>
        <w:rPr>
          <w:rtl w:val="0"/>
        </w:rPr>
        <w:t>e otpada za</w:t>
      </w:r>
      <w:r>
        <w:rPr>
          <w:rStyle w:val="Ohne"/>
          <w:rtl w:val="0"/>
          <w:lang w:val="pt-PT"/>
        </w:rPr>
        <w:t>po</w:t>
      </w:r>
      <w:r>
        <w:rPr>
          <w:rtl w:val="0"/>
        </w:rPr>
        <w:t>č</w:t>
      </w:r>
      <w:r>
        <w:rPr>
          <w:rtl w:val="0"/>
        </w:rPr>
        <w:t xml:space="preserve">eli </w:t>
      </w:r>
      <w:r>
        <w:rPr>
          <w:rtl w:val="0"/>
        </w:rPr>
        <w:t xml:space="preserve">da </w:t>
      </w:r>
      <w:r>
        <w:rPr>
          <w:rtl w:val="0"/>
        </w:rPr>
        <w:t>neupadljivo ubac</w:t>
      </w:r>
      <w:r>
        <w:rPr>
          <w:rtl w:val="0"/>
        </w:rPr>
        <w:t>uju</w:t>
      </w:r>
      <w:r>
        <w:rPr>
          <w:rtl w:val="0"/>
        </w:rPr>
        <w:t xml:space="preserve"> katoli</w:t>
      </w:r>
      <w:r>
        <w:rPr>
          <w:rtl w:val="0"/>
        </w:rPr>
        <w:t>č</w:t>
      </w:r>
      <w:r>
        <w:rPr>
          <w:rtl w:val="0"/>
        </w:rPr>
        <w:t xml:space="preserve">ke pesme sa Trojstvom.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4"/>
          <w:szCs w:val="14"/>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"KadaIKakoJeTrojstvoZaistaUsvojenoKaoTačk"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Ali i tada</w:t>
      </w:r>
      <w:r>
        <w:rPr>
          <w:rtl w:val="0"/>
        </w:rPr>
        <w:t>š</w:t>
      </w:r>
      <w:r>
        <w:rPr>
          <w:rtl w:val="0"/>
        </w:rPr>
        <w:t>nje prihvatanje te nauke jo</w:t>
      </w:r>
      <w:r>
        <w:rPr>
          <w:rtl w:val="0"/>
        </w:rPr>
        <w:t xml:space="preserve">š </w:t>
      </w:r>
      <w:r>
        <w:rPr>
          <w:rtl w:val="0"/>
        </w:rPr>
        <w:t>uvek nije bilo potpuno slu</w:t>
      </w:r>
      <w:r>
        <w:rPr>
          <w:rtl w:val="0"/>
        </w:rPr>
        <w:t>ž</w:t>
      </w:r>
      <w:r>
        <w:rPr>
          <w:rtl w:val="0"/>
        </w:rPr>
        <w:t>beno, jer nije bilo izglasano od cele crkve. J.S. Washburn je 1940. godine poku</w:t>
      </w:r>
      <w:r>
        <w:rPr>
          <w:rtl w:val="0"/>
        </w:rPr>
        <w:t>š</w:t>
      </w:r>
      <w:r>
        <w:rPr>
          <w:rtl w:val="0"/>
        </w:rPr>
        <w:t xml:space="preserve">ao </w:t>
      </w:r>
      <w:r>
        <w:rPr>
          <w:rtl w:val="0"/>
        </w:rPr>
        <w:t xml:space="preserve">da </w:t>
      </w:r>
      <w:r>
        <w:rPr>
          <w:rtl w:val="0"/>
        </w:rPr>
        <w:t>odbrani istinu, i nazvao je teologiju Trojstva od W. Prescott-a Omega otpadom. Ali ovog puta odbrana istine vi</w:t>
      </w:r>
      <w:r>
        <w:rPr>
          <w:rtl w:val="0"/>
        </w:rPr>
        <w:t>š</w:t>
      </w:r>
      <w:r>
        <w:rPr>
          <w:rtl w:val="0"/>
        </w:rPr>
        <w:t>e nije uspela, jer je otpad ve</w:t>
      </w:r>
      <w:r>
        <w:rPr>
          <w:rtl w:val="0"/>
        </w:rPr>
        <w:t xml:space="preserve">ć </w:t>
      </w:r>
      <w:r>
        <w:rPr>
          <w:rtl w:val="0"/>
        </w:rPr>
        <w:t>tada postao predubok. Tek 1946. godine je Trojstvo kao definicija prihva</w:t>
      </w:r>
      <w:r>
        <w:rPr>
          <w:rtl w:val="0"/>
        </w:rPr>
        <w:t>ć</w:t>
      </w:r>
      <w:r>
        <w:rPr>
          <w:rtl w:val="0"/>
        </w:rPr>
        <w:t>ena u GK, a od dr</w:t>
      </w:r>
      <w:r>
        <w:rPr>
          <w:rtl w:val="0"/>
        </w:rPr>
        <w:t xml:space="preserve"> </w:t>
      </w:r>
      <w:r>
        <w:rPr>
          <w:rtl w:val="0"/>
        </w:rPr>
        <w:t xml:space="preserve">Froom-a knjiga </w:t>
      </w:r>
      <w:r>
        <w:rPr>
          <w:rtl w:val="0"/>
          <w:lang w:val="de-DE"/>
        </w:rPr>
        <w:t>´</w:t>
      </w:r>
      <w:r>
        <w:rPr>
          <w:rStyle w:val="Ohne"/>
          <w:rtl w:val="0"/>
          <w:lang w:val="pt-PT"/>
        </w:rPr>
        <w:t>Evangelizam</w:t>
      </w:r>
      <w:r>
        <w:rPr>
          <w:rtl w:val="0"/>
          <w:lang w:val="de-DE"/>
        </w:rPr>
        <w:t xml:space="preserve">´ </w:t>
      </w:r>
      <w:r>
        <w:rPr>
          <w:rtl w:val="0"/>
        </w:rPr>
        <w:t xml:space="preserve">sa citatima od Ellen White koji </w:t>
      </w:r>
      <w:r>
        <w:rPr>
          <w:rtl w:val="0"/>
        </w:rPr>
        <w:t>„</w:t>
      </w:r>
      <w:r>
        <w:rPr>
          <w:rStyle w:val="Ohne"/>
          <w:u w:val="single"/>
          <w:rtl w:val="0"/>
        </w:rPr>
        <w:t>podr</w:t>
      </w:r>
      <w:r>
        <w:rPr>
          <w:rStyle w:val="Ohne"/>
          <w:u w:val="single"/>
          <w:rtl w:val="0"/>
        </w:rPr>
        <w:t>ž</w:t>
      </w:r>
      <w:r>
        <w:rPr>
          <w:rStyle w:val="Ohne"/>
          <w:u w:val="single"/>
          <w:rtl w:val="0"/>
        </w:rPr>
        <w:t>avaju</w:t>
      </w:r>
      <w:r>
        <w:rPr>
          <w:rStyle w:val="Ohne"/>
          <w:i w:val="1"/>
          <w:iCs w:val="1"/>
          <w:rtl w:val="1"/>
          <w:lang w:val="ar-SA" w:bidi="ar-SA"/>
        </w:rPr>
        <w:t>“</w:t>
      </w:r>
      <w:r>
        <w:rPr>
          <w:rtl w:val="0"/>
        </w:rPr>
        <w:t xml:space="preserve"> to gledi</w:t>
      </w:r>
      <w:r>
        <w:rPr>
          <w:rtl w:val="0"/>
        </w:rPr>
        <w:t>š</w:t>
      </w:r>
      <w:r>
        <w:rPr>
          <w:rtl w:val="0"/>
        </w:rPr>
        <w:t>te po prvi put izdata. Takav na</w:t>
      </w:r>
      <w:r>
        <w:rPr>
          <w:rtl w:val="0"/>
        </w:rPr>
        <w:t>č</w:t>
      </w:r>
      <w:r>
        <w:rPr>
          <w:rtl w:val="0"/>
        </w:rPr>
        <w:t xml:space="preserve">in usvajanja uprkos njegovoj neautorizovanosti je bio argumentovan da je to samo privremena odluka, te da </w:t>
      </w:r>
      <w:r>
        <w:rPr>
          <w:rtl w:val="0"/>
        </w:rPr>
        <w:t>ć</w:t>
      </w:r>
      <w:r>
        <w:rPr>
          <w:rtl w:val="0"/>
        </w:rPr>
        <w:t>e u svakom momentu mo</w:t>
      </w:r>
      <w:r>
        <w:rPr>
          <w:rtl w:val="0"/>
        </w:rPr>
        <w:t>ć</w:t>
      </w:r>
      <w:r>
        <w:rPr>
          <w:rtl w:val="0"/>
        </w:rPr>
        <w:t>i da se povu</w:t>
      </w:r>
      <w:r>
        <w:rPr>
          <w:rtl w:val="0"/>
        </w:rPr>
        <w:t>č</w:t>
      </w:r>
      <w:r>
        <w:rPr>
          <w:rtl w:val="0"/>
        </w:rPr>
        <w:t>e ukoliko rezultat glasanja bude druga</w:t>
      </w:r>
      <w:r>
        <w:rPr>
          <w:rtl w:val="0"/>
        </w:rPr>
        <w:t>č</w:t>
      </w:r>
      <w:r>
        <w:rPr>
          <w:rtl w:val="0"/>
        </w:rPr>
        <w:t>iji.</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1950. godine Robert J. Wieland i Donald K. Short su poslednji put poku</w:t>
      </w:r>
      <w:r>
        <w:rPr>
          <w:rtl w:val="0"/>
        </w:rPr>
        <w:t>š</w:t>
      </w:r>
      <w:r>
        <w:rPr>
          <w:rtl w:val="0"/>
        </w:rPr>
        <w:t xml:space="preserve">ali da odbrane staru istinu, </w:t>
      </w:r>
      <w:r>
        <w:rPr>
          <w:rtl w:val="0"/>
        </w:rPr>
        <w:t>š</w:t>
      </w:r>
      <w:r>
        <w:rPr>
          <w:rtl w:val="0"/>
        </w:rPr>
        <w:t>to je ovaj put potpuno odba</w:t>
      </w:r>
      <w:r>
        <w:rPr>
          <w:rtl w:val="0"/>
        </w:rPr>
        <w:t>č</w:t>
      </w:r>
      <w:r>
        <w:rPr>
          <w:rtl w:val="0"/>
        </w:rPr>
        <w:t>eno, jer je broj onih koji su se borili protiv tog otpada postao jako mali. Paralelno, svi istiniti arijanski stavovi da je Isus doslovni Sin, koji su bili prepreka potpunom usvajanju Trojstva, preventivno su izba</w:t>
      </w:r>
      <w:r>
        <w:rPr>
          <w:rtl w:val="0"/>
        </w:rPr>
        <w:t>č</w:t>
      </w:r>
      <w:r>
        <w:rPr>
          <w:rtl w:val="0"/>
        </w:rPr>
        <w:t xml:space="preserve">eni 1944. godine iz knjiga od Uriah Smith-a, a njegova knjiga </w:t>
      </w:r>
      <w:r>
        <w:rPr>
          <w:rtl w:val="0"/>
          <w:lang w:val="de-DE"/>
        </w:rPr>
        <w:t>´</w:t>
      </w:r>
      <w:r>
        <w:rPr>
          <w:rtl w:val="0"/>
        </w:rPr>
        <w:t>Danilo i Otkrivenje</w:t>
      </w:r>
      <w:r>
        <w:rPr>
          <w:rtl w:val="0"/>
          <w:lang w:val="de-DE"/>
        </w:rPr>
        <w:t xml:space="preserve">´ </w:t>
      </w:r>
      <w:r>
        <w:rPr>
          <w:rtl w:val="0"/>
        </w:rPr>
        <w:t>je u ve</w:t>
      </w:r>
      <w:r>
        <w:rPr>
          <w:rtl w:val="0"/>
        </w:rPr>
        <w:t>ć</w:t>
      </w:r>
      <w:r>
        <w:rPr>
          <w:rtl w:val="0"/>
        </w:rPr>
        <w:t>ini slu</w:t>
      </w:r>
      <w:r>
        <w:rPr>
          <w:rtl w:val="0"/>
        </w:rPr>
        <w:t>č</w:t>
      </w:r>
      <w:r>
        <w:rPr>
          <w:rtl w:val="0"/>
        </w:rPr>
        <w:t>ajeva povu</w:t>
      </w:r>
      <w:r>
        <w:rPr>
          <w:rtl w:val="0"/>
        </w:rPr>
        <w:t>č</w:t>
      </w:r>
      <w:r>
        <w:rPr>
          <w:rtl w:val="0"/>
        </w:rPr>
        <w:t xml:space="preserve">ena iz </w:t>
      </w:r>
      <w:r>
        <w:rPr>
          <w:rtl w:val="0"/>
        </w:rPr>
        <w:t>š</w:t>
      </w:r>
      <w:r>
        <w:rPr>
          <w:rtl w:val="0"/>
        </w:rPr>
        <w:t>tampe. Danas se to argumentuje la</w:t>
      </w:r>
      <w:r>
        <w:rPr>
          <w:rtl w:val="0"/>
        </w:rPr>
        <w:t>ž</w:t>
      </w:r>
      <w:r>
        <w:rPr>
          <w:rtl w:val="0"/>
        </w:rPr>
        <w:t>ima da Uriah Smith nije potpuno razumeo istinu, iako je Ellen White upravo gorepomenutu knjigu silno podr</w:t>
      </w:r>
      <w:r>
        <w:rPr>
          <w:rtl w:val="0"/>
        </w:rPr>
        <w:t>ž</w:t>
      </w:r>
      <w:r>
        <w:rPr>
          <w:rtl w:val="0"/>
        </w:rPr>
        <w:t>ala.</w:t>
      </w:r>
    </w:p>
    <w:p>
      <w:pPr>
        <w:pStyle w:val="Text"/>
      </w:pPr>
    </w:p>
    <w:p>
      <w:pPr>
        <w:pStyle w:val="Text"/>
        <w:widowControl w:val="1"/>
        <w:numPr>
          <w:ilvl w:val="0"/>
          <w:numId w:val="48"/>
        </w:numPr>
      </w:pPr>
      <w:r>
        <w:rPr>
          <w:rtl w:val="0"/>
        </w:rPr>
        <w:t>„</w:t>
      </w:r>
      <w:r>
        <w:rPr>
          <w:rStyle w:val="Ohne"/>
          <w:b w:val="1"/>
          <w:bCs w:val="1"/>
          <w:rtl w:val="0"/>
        </w:rPr>
        <w:t>Temelji na</w:t>
      </w:r>
      <w:r>
        <w:rPr>
          <w:rStyle w:val="Ohne"/>
          <w:b w:val="1"/>
          <w:bCs w:val="1"/>
          <w:rtl w:val="0"/>
        </w:rPr>
        <w:t>š</w:t>
      </w:r>
      <w:r>
        <w:rPr>
          <w:rStyle w:val="Ohne"/>
          <w:b w:val="1"/>
          <w:bCs w:val="1"/>
          <w:rtl w:val="0"/>
        </w:rPr>
        <w:t>e vere</w:t>
      </w:r>
      <w:r>
        <w:rPr>
          <w:rtl w:val="0"/>
        </w:rPr>
        <w:t>, koji su ustanovljeni sa mnogo molitve, ozbiljno prou</w:t>
      </w:r>
      <w:r>
        <w:rPr>
          <w:rtl w:val="0"/>
        </w:rPr>
        <w:t>č</w:t>
      </w:r>
      <w:r>
        <w:rPr>
          <w:rtl w:val="0"/>
        </w:rPr>
        <w:t xml:space="preserve">avanje Biblije, su </w:t>
      </w:r>
      <w:r>
        <w:rPr>
          <w:rStyle w:val="Ohne"/>
          <w:b w:val="1"/>
          <w:bCs w:val="1"/>
          <w:rtl w:val="0"/>
        </w:rPr>
        <w:t>ru</w:t>
      </w:r>
      <w:r>
        <w:rPr>
          <w:rStyle w:val="Ohne"/>
          <w:b w:val="1"/>
          <w:bCs w:val="1"/>
          <w:rtl w:val="0"/>
        </w:rPr>
        <w:t>š</w:t>
      </w:r>
      <w:r>
        <w:rPr>
          <w:rStyle w:val="Ohne"/>
          <w:b w:val="1"/>
          <w:bCs w:val="1"/>
          <w:rtl w:val="0"/>
        </w:rPr>
        <w:t xml:space="preserve">eni </w:t>
      </w:r>
      <w:r>
        <w:rPr>
          <w:rStyle w:val="Ohne"/>
          <w:b w:val="1"/>
          <w:bCs w:val="1"/>
          <w:u w:val="single"/>
          <w:rtl w:val="0"/>
        </w:rPr>
        <w:t>jedan po jedan</w:t>
      </w:r>
      <w:r>
        <w:rPr>
          <w:rStyle w:val="Ohne"/>
          <w:b w:val="1"/>
          <w:bCs w:val="1"/>
          <w:rtl w:val="0"/>
        </w:rPr>
        <w:t>, stub po stub</w:t>
      </w:r>
      <w:r>
        <w:rPr>
          <w:rtl w:val="0"/>
        </w:rPr>
        <w:t>. Na</w:t>
      </w:r>
      <w:r>
        <w:rPr>
          <w:rtl w:val="0"/>
        </w:rPr>
        <w:t>š</w:t>
      </w:r>
      <w:r>
        <w:rPr>
          <w:rtl w:val="0"/>
        </w:rPr>
        <w:t>a vera nije imala vi</w:t>
      </w:r>
      <w:r>
        <w:rPr>
          <w:rtl w:val="0"/>
        </w:rPr>
        <w:t>š</w:t>
      </w:r>
      <w:r>
        <w:rPr>
          <w:rtl w:val="0"/>
        </w:rPr>
        <w:t xml:space="preserve">e na </w:t>
      </w:r>
      <w:r>
        <w:rPr>
          <w:rtl w:val="0"/>
        </w:rPr>
        <w:t>š</w:t>
      </w:r>
      <w:r>
        <w:rPr>
          <w:rtl w:val="0"/>
        </w:rPr>
        <w:t>ta da se osloni, svetili</w:t>
      </w:r>
      <w:r>
        <w:rPr>
          <w:rtl w:val="0"/>
        </w:rPr>
        <w:t>š</w:t>
      </w:r>
      <w:r>
        <w:rPr>
          <w:rtl w:val="0"/>
        </w:rPr>
        <w:t>ta vi</w:t>
      </w:r>
      <w:r>
        <w:rPr>
          <w:rtl w:val="0"/>
        </w:rPr>
        <w:t>š</w:t>
      </w:r>
      <w:r>
        <w:rPr>
          <w:rtl w:val="0"/>
        </w:rPr>
        <w:t>e nije bilo, pokajanja nije bilo vi</w:t>
      </w:r>
      <w:r>
        <w:rPr>
          <w:rtl w:val="0"/>
        </w:rPr>
        <w:t>š</w:t>
      </w:r>
      <w:r>
        <w:rPr>
          <w:rtl w:val="0"/>
        </w:rPr>
        <w:t>e. Shvatila sam da se ne</w:t>
      </w:r>
      <w:r>
        <w:rPr>
          <w:rtl w:val="0"/>
        </w:rPr>
        <w:t>š</w:t>
      </w:r>
      <w:r>
        <w:rPr>
          <w:rtl w:val="0"/>
        </w:rPr>
        <w:t>to moralo u</w:t>
      </w:r>
      <w:r>
        <w:rPr>
          <w:rtl w:val="0"/>
        </w:rPr>
        <w:t>č</w:t>
      </w:r>
      <w:r>
        <w:rPr>
          <w:rtl w:val="0"/>
        </w:rPr>
        <w:t>initi. Borba me je skoro ubila.</w:t>
      </w:r>
      <w:r>
        <w:rPr>
          <w:rtl w:val="0"/>
        </w:rPr>
        <w:t xml:space="preserve">” </w:t>
      </w:r>
      <w:r>
        <w:rPr>
          <w:rStyle w:val="Hyperlink.15"/>
          <w:rtl w:val="0"/>
          <w:lang w:val="en-US"/>
        </w:rPr>
        <w:t xml:space="preserve">{Ellen White: 1SAT, p. 344, </w:t>
      </w:r>
      <w:r>
        <w:rPr>
          <w:rStyle w:val="Ohne"/>
          <w:b w:val="1"/>
          <w:bCs w:val="1"/>
          <w:rtl w:val="0"/>
        </w:rPr>
        <w:t>1904</w:t>
      </w:r>
      <w:r>
        <w:rPr>
          <w:rtl w:val="0"/>
        </w:rPr>
        <w:t xml:space="preserve">} </w:t>
      </w:r>
      <w:r>
        <w:rPr>
          <w:rStyle w:val="Hyperlink.13"/>
          <w:rtl w:val="1"/>
          <w:lang w:val="ar-SA" w:bidi="ar-SA"/>
        </w:rPr>
        <w:t>“</w:t>
      </w:r>
      <w:r>
        <w:rPr>
          <w:rStyle w:val="Ohne"/>
          <w:sz w:val="18"/>
          <w:szCs w:val="18"/>
          <w:rtl w:val="0"/>
          <w:lang w:val="en-US"/>
        </w:rPr>
        <w:t>The foundation of our faith, which was established by so much prayer, such earnest searching of the Scriptures, was being taken down, pillar by pillar. Our faith was to have nothing to rest upon</w:t>
      </w:r>
      <w:r>
        <w:rPr>
          <w:rStyle w:val="Ohne"/>
          <w:sz w:val="18"/>
          <w:szCs w:val="18"/>
          <w:rtl w:val="0"/>
          <w:lang w:val="en-US"/>
        </w:rPr>
        <w:t>—</w:t>
      </w:r>
      <w:r>
        <w:rPr>
          <w:rStyle w:val="Ohne"/>
          <w:sz w:val="18"/>
          <w:szCs w:val="18"/>
          <w:rtl w:val="0"/>
          <w:lang w:val="en-US"/>
        </w:rPr>
        <w:t>the sanctuary was gone, the atonement was gone. I realized that something must be done. The battle nearly killed me.</w:t>
      </w:r>
      <w:r>
        <w:rPr>
          <w:rStyle w:val="Hyperlink.13"/>
          <w:rtl w:val="1"/>
          <w:lang w:val="ar-SA" w:bidi="ar-SA"/>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Ona je jasno napisala da </w:t>
      </w:r>
      <w:r>
        <w:rPr>
          <w:rtl w:val="0"/>
        </w:rPr>
        <w:t>ć</w:t>
      </w:r>
      <w:r>
        <w:rPr>
          <w:rtl w:val="0"/>
        </w:rPr>
        <w:t>e otpad pregaziti svaki poku</w:t>
      </w:r>
      <w:r>
        <w:rPr>
          <w:rtl w:val="0"/>
        </w:rPr>
        <w:t>š</w:t>
      </w:r>
      <w:r>
        <w:rPr>
          <w:rtl w:val="0"/>
        </w:rPr>
        <w:t>aj odbrane istine. Da li je to manjina? To je apsolutna ve</w:t>
      </w:r>
      <w:r>
        <w:rPr>
          <w:rtl w:val="0"/>
        </w:rPr>
        <w:t>ć</w:t>
      </w:r>
      <w:r>
        <w:rPr>
          <w:rtl w:val="0"/>
        </w:rPr>
        <w:t>ina, jer samo ona mo</w:t>
      </w:r>
      <w:r>
        <w:rPr>
          <w:rtl w:val="0"/>
        </w:rPr>
        <w:t>ž</w:t>
      </w:r>
      <w:r>
        <w:rPr>
          <w:rtl w:val="0"/>
        </w:rPr>
        <w:t>e pregaziti svaki otpor. Da li postoje drugi teolo</w:t>
      </w:r>
      <w:r>
        <w:rPr>
          <w:rtl w:val="0"/>
        </w:rPr>
        <w:t>š</w:t>
      </w:r>
      <w:r>
        <w:rPr>
          <w:rtl w:val="0"/>
        </w:rPr>
        <w:t>ko-filozofski uni</w:t>
      </w:r>
      <w:r>
        <w:rPr>
          <w:rtl w:val="0"/>
        </w:rPr>
        <w:t>š</w:t>
      </w:r>
      <w:r>
        <w:rPr>
          <w:rtl w:val="0"/>
        </w:rPr>
        <w:t>teni stubovi na</w:t>
      </w:r>
      <w:r>
        <w:rPr>
          <w:rtl w:val="0"/>
        </w:rPr>
        <w:t>š</w:t>
      </w:r>
      <w:r>
        <w:rPr>
          <w:rtl w:val="0"/>
        </w:rPr>
        <w:t>e vere? Sinovi Ellen White su 1913. i 1935. godine jasno izjavili da je Trojstvo sru</w:t>
      </w:r>
      <w:r>
        <w:rPr>
          <w:rtl w:val="0"/>
        </w:rPr>
        <w:t>š</w:t>
      </w:r>
      <w:r>
        <w:rPr>
          <w:rtl w:val="0"/>
        </w:rPr>
        <w:t>ilo stub istine o Bogu. Ovde se radi o napadu na nose</w:t>
      </w:r>
      <w:r>
        <w:rPr>
          <w:rtl w:val="0"/>
        </w:rPr>
        <w:t>ć</w:t>
      </w:r>
      <w:r>
        <w:rPr>
          <w:rtl w:val="0"/>
        </w:rPr>
        <w:t xml:space="preserve">e </w:t>
      </w:r>
      <w:r>
        <w:rPr>
          <w:rStyle w:val="Ohne"/>
          <w:u w:val="single"/>
          <w:rtl w:val="0"/>
        </w:rPr>
        <w:t>stubove</w:t>
      </w:r>
      <w:r>
        <w:rPr>
          <w:rtl w:val="0"/>
        </w:rPr>
        <w:t xml:space="preserve"> istine a ne o prate</w:t>
      </w:r>
      <w:r>
        <w:rPr>
          <w:rtl w:val="0"/>
        </w:rPr>
        <w:t>ć</w:t>
      </w:r>
      <w:r>
        <w:rPr>
          <w:rtl w:val="0"/>
        </w:rPr>
        <w:t>im formama otpada.</w:t>
      </w:r>
      <w:r>
        <w:rPr>
          <w:rtl w:val="0"/>
        </w:rPr>
        <w:t xml:space="preserve"> </w:t>
      </w:r>
      <w:r>
        <w:rPr>
          <w:rtl w:val="0"/>
        </w:rPr>
        <w:t>Š</w:t>
      </w:r>
      <w:r>
        <w:rPr>
          <w:rtl w:val="0"/>
        </w:rPr>
        <w:t>ta se jo</w:t>
      </w:r>
      <w:r>
        <w:rPr>
          <w:rtl w:val="0"/>
        </w:rPr>
        <w:t xml:space="preserve">š </w:t>
      </w:r>
      <w:r>
        <w:rPr>
          <w:rtl w:val="0"/>
        </w:rPr>
        <w:t>nakon smrti Ellen White fundamentalno promenilo? Jedino naknadno preuzeto u</w:t>
      </w:r>
      <w:r>
        <w:rPr>
          <w:rtl w:val="0"/>
        </w:rPr>
        <w:t>č</w:t>
      </w:r>
      <w:r>
        <w:rPr>
          <w:rtl w:val="0"/>
        </w:rPr>
        <w:t>enje j</w:t>
      </w:r>
      <w:r>
        <w:rPr>
          <w:rtl w:val="0"/>
        </w:rPr>
        <w:t xml:space="preserve">e </w:t>
      </w:r>
      <w:r>
        <w:rPr>
          <w:rtl w:val="0"/>
        </w:rPr>
        <w:t>Trojstvo, a kasnije ta</w:t>
      </w:r>
      <w:r>
        <w:rPr>
          <w:rtl w:val="0"/>
        </w:rPr>
        <w:t>č</w:t>
      </w:r>
      <w:r>
        <w:rPr>
          <w:rtl w:val="0"/>
        </w:rPr>
        <w:t>ke kao npr. da je Isus na zemlji imao Adamovu prirodu su bili samo nastavak ve</w:t>
      </w:r>
      <w:r>
        <w:rPr>
          <w:rtl w:val="0"/>
        </w:rPr>
        <w:t xml:space="preserve">ć </w:t>
      </w:r>
      <w:r>
        <w:rPr>
          <w:rtl w:val="0"/>
        </w:rPr>
        <w:t>zapo</w:t>
      </w:r>
      <w:r>
        <w:rPr>
          <w:rtl w:val="0"/>
        </w:rPr>
        <w:t>č</w:t>
      </w:r>
      <w:r>
        <w:rPr>
          <w:rtl w:val="0"/>
        </w:rPr>
        <w:t xml:space="preserve">etog dela.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Nezavisno od toga da li je William White bio teolo</w:t>
      </w:r>
      <w:r>
        <w:rPr>
          <w:rtl w:val="0"/>
        </w:rPr>
        <w:t>š</w:t>
      </w:r>
      <w:r>
        <w:rPr>
          <w:rtl w:val="0"/>
        </w:rPr>
        <w:t>ki u pravu, mi mo</w:t>
      </w:r>
      <w:r>
        <w:rPr>
          <w:rtl w:val="0"/>
        </w:rPr>
        <w:t>ž</w:t>
      </w:r>
      <w:r>
        <w:rPr>
          <w:rtl w:val="0"/>
        </w:rPr>
        <w:t xml:space="preserve">emo jasno prepoznati da Trojstvo </w:t>
      </w:r>
      <w:r>
        <w:rPr>
          <w:rtl w:val="0"/>
        </w:rPr>
        <w:t>č</w:t>
      </w:r>
      <w:r>
        <w:rPr>
          <w:rtl w:val="0"/>
        </w:rPr>
        <w:t>ak i 1935. nije jo</w:t>
      </w:r>
      <w:r>
        <w:rPr>
          <w:rtl w:val="0"/>
        </w:rPr>
        <w:t xml:space="preserve">š </w:t>
      </w:r>
      <w:r>
        <w:rPr>
          <w:rtl w:val="0"/>
        </w:rPr>
        <w:t>uvek bilo zvani</w:t>
      </w:r>
      <w:r>
        <w:rPr>
          <w:rtl w:val="0"/>
        </w:rPr>
        <w:t>č</w:t>
      </w:r>
      <w:r>
        <w:rPr>
          <w:rtl w:val="0"/>
        </w:rPr>
        <w:t>na i od ve</w:t>
      </w:r>
      <w:r>
        <w:rPr>
          <w:rtl w:val="0"/>
        </w:rPr>
        <w:t>ć</w:t>
      </w:r>
      <w:r>
        <w:rPr>
          <w:rtl w:val="0"/>
        </w:rPr>
        <w:t>ine prihva</w:t>
      </w:r>
      <w:r>
        <w:rPr>
          <w:rtl w:val="0"/>
        </w:rPr>
        <w:t>ć</w:t>
      </w:r>
      <w:r>
        <w:rPr>
          <w:rtl w:val="0"/>
        </w:rPr>
        <w:t xml:space="preserve">ena nauka </w:t>
      </w:r>
      <w:r>
        <w:rPr>
          <w:rtl w:val="0"/>
        </w:rPr>
        <w:t>a</w:t>
      </w:r>
      <w:r>
        <w:rPr>
          <w:rtl w:val="0"/>
          <w:lang w:val="en-US"/>
        </w:rPr>
        <w:t>dventisti</w:t>
      </w:r>
      <w:r>
        <w:rPr>
          <w:rtl w:val="0"/>
        </w:rPr>
        <w:t>č</w:t>
      </w:r>
      <w:r>
        <w:rPr>
          <w:rtl w:val="0"/>
        </w:rPr>
        <w:t>ke crkve, i da je ono tek nakon smrti Ellen White prodiralo postepeno sve dublje u ga</w:t>
      </w:r>
      <w:r>
        <w:rPr>
          <w:rtl w:val="0"/>
        </w:rPr>
        <w:t>ž</w:t>
      </w:r>
      <w:r>
        <w:rPr>
          <w:rtl w:val="0"/>
        </w:rPr>
        <w:t>enju istine.</w:t>
      </w:r>
      <w:r>
        <w:rPr>
          <w:rtl w:val="0"/>
        </w:rPr>
        <w:t xml:space="preserve"> </w:t>
      </w:r>
      <w:r>
        <w:rPr>
          <w:rtl w:val="0"/>
        </w:rPr>
        <w:t xml:space="preserve">Danas dolaze tvrdnje da je </w:t>
      </w:r>
      <w:r>
        <w:rPr>
          <w:rtl w:val="0"/>
        </w:rPr>
        <w:t>„</w:t>
      </w:r>
      <w:r>
        <w:rPr>
          <w:rtl w:val="0"/>
        </w:rPr>
        <w:t>mali</w:t>
      </w:r>
      <w:r>
        <w:rPr>
          <w:rtl w:val="0"/>
          <w:lang w:val="de-DE"/>
        </w:rPr>
        <w:t xml:space="preserve">“ </w:t>
      </w:r>
      <w:r>
        <w:rPr>
          <w:rtl w:val="0"/>
        </w:rPr>
        <w:t>broj pionira odbijao Trojstvo, a da je ve</w:t>
      </w:r>
      <w:r>
        <w:rPr>
          <w:rtl w:val="0"/>
        </w:rPr>
        <w:t>ć</w:t>
      </w:r>
      <w:r>
        <w:rPr>
          <w:rtl w:val="0"/>
        </w:rPr>
        <w:t>ina i za vreme Ellen White verovala u to. Kao dokaz se uzima nekolicina citata gde su nekoliko teologa u po</w:t>
      </w:r>
      <w:r>
        <w:rPr>
          <w:rtl w:val="0"/>
        </w:rPr>
        <w:t>č</w:t>
      </w:r>
      <w:r>
        <w:rPr>
          <w:rtl w:val="0"/>
        </w:rPr>
        <w:t>etnom stadijumu otpada napisali podr</w:t>
      </w:r>
      <w:r>
        <w:rPr>
          <w:rtl w:val="0"/>
        </w:rPr>
        <w:t>š</w:t>
      </w:r>
      <w:r>
        <w:rPr>
          <w:rtl w:val="0"/>
        </w:rPr>
        <w:t xml:space="preserve">ku nauci o Trojstvu. Po toj logici, citiranje nekoliko teologa koji odbijaju Trojstvo bi bio </w:t>
      </w:r>
      <w:r>
        <w:rPr>
          <w:rtl w:val="0"/>
        </w:rPr>
        <w:t>„</w:t>
      </w:r>
      <w:r>
        <w:rPr>
          <w:rtl w:val="0"/>
        </w:rPr>
        <w:t>argument</w:t>
      </w:r>
      <w:r>
        <w:rPr>
          <w:rtl w:val="0"/>
          <w:lang w:val="de-DE"/>
        </w:rPr>
        <w:t xml:space="preserve">“ </w:t>
      </w:r>
      <w:r>
        <w:rPr>
          <w:rtl w:val="0"/>
        </w:rPr>
        <w:t xml:space="preserve">da crkva ne veruje u Trojstvo! Prave </w:t>
      </w:r>
      <w:r>
        <w:rPr>
          <w:rtl w:val="0"/>
        </w:rPr>
        <w:t>č</w:t>
      </w:r>
      <w:r>
        <w:rPr>
          <w:rtl w:val="0"/>
        </w:rPr>
        <w:t>injenice mo</w:t>
      </w:r>
      <w:r>
        <w:rPr>
          <w:rtl w:val="0"/>
        </w:rPr>
        <w:t>ž</w:t>
      </w:r>
      <w:r>
        <w:rPr>
          <w:rtl w:val="0"/>
        </w:rPr>
        <w:t>emo na</w:t>
      </w:r>
      <w:r>
        <w:rPr>
          <w:rtl w:val="0"/>
        </w:rPr>
        <w:t>ć</w:t>
      </w:r>
      <w:r>
        <w:rPr>
          <w:rtl w:val="0"/>
        </w:rPr>
        <w:t>i kod jednog od najva</w:t>
      </w:r>
      <w:r>
        <w:rPr>
          <w:rtl w:val="0"/>
        </w:rPr>
        <w:t>ž</w:t>
      </w:r>
      <w:r>
        <w:rPr>
          <w:rtl w:val="0"/>
        </w:rPr>
        <w:t>nijih zastupnika Trojstva i vo</w:t>
      </w:r>
      <w:r>
        <w:rPr>
          <w:rtl w:val="0"/>
        </w:rPr>
        <w:t>đ</w:t>
      </w:r>
      <w:r>
        <w:rPr>
          <w:rtl w:val="0"/>
        </w:rPr>
        <w:t>e otpada u GK M</w:t>
      </w:r>
      <w:r>
        <w:rPr>
          <w:rtl w:val="0"/>
        </w:rPr>
        <w:t>erlin</w:t>
      </w:r>
      <w:r>
        <w:rPr>
          <w:rtl w:val="0"/>
        </w:rPr>
        <w:t xml:space="preserve"> B</w:t>
      </w:r>
      <w:r>
        <w:rPr>
          <w:rtl w:val="0"/>
        </w:rPr>
        <w:t>urt</w:t>
      </w:r>
      <w:r>
        <w:rPr>
          <w:rtl w:val="0"/>
        </w:rPr>
        <w:t>, koji je povodom toga dao slede</w:t>
      </w:r>
      <w:r>
        <w:rPr>
          <w:rtl w:val="0"/>
        </w:rPr>
        <w:t>ć</w:t>
      </w:r>
      <w:r>
        <w:rPr>
          <w:rtl w:val="0"/>
        </w:rPr>
        <w:t>u izjavu:</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Tokom 1940.-ih godina sve ve</w:t>
      </w:r>
      <w:r>
        <w:rPr>
          <w:rtl w:val="0"/>
        </w:rPr>
        <w:t>ć</w:t>
      </w:r>
      <w:r>
        <w:rPr>
          <w:rtl w:val="0"/>
        </w:rPr>
        <w:t>i broj vernika je verovao u ve</w:t>
      </w:r>
      <w:r>
        <w:rPr>
          <w:rtl w:val="0"/>
        </w:rPr>
        <w:t>č</w:t>
      </w:r>
      <w:r>
        <w:rPr>
          <w:rtl w:val="0"/>
        </w:rPr>
        <w:t>no nenasle</w:t>
      </w:r>
      <w:r>
        <w:rPr>
          <w:rtl w:val="0"/>
        </w:rPr>
        <w:t>đ</w:t>
      </w:r>
      <w:r>
        <w:rPr>
          <w:rStyle w:val="Ohne"/>
          <w:rtl w:val="0"/>
          <w:lang w:val="it-IT"/>
        </w:rPr>
        <w:t xml:space="preserve">eno </w:t>
      </w:r>
      <w:r>
        <w:rPr>
          <w:rtl w:val="0"/>
        </w:rPr>
        <w:t>Bo</w:t>
      </w:r>
      <w:r>
        <w:rPr>
          <w:rtl w:val="0"/>
        </w:rPr>
        <w:t>ž</w:t>
      </w:r>
      <w:r>
        <w:rPr>
          <w:rtl w:val="0"/>
        </w:rPr>
        <w:t xml:space="preserve">anstvo Hristovo i u Trojstvo, ali su ipak postojali neki koji su se odupirali i aktivno suprotstavljali promeni. </w:t>
      </w:r>
      <w:r>
        <w:rPr>
          <w:rStyle w:val="Ohne"/>
          <w:b w:val="1"/>
          <w:bCs w:val="1"/>
          <w:rtl w:val="0"/>
        </w:rPr>
        <w:t>Ovu grupi su uglavnom sa</w:t>
      </w:r>
      <w:r>
        <w:rPr>
          <w:rStyle w:val="Ohne"/>
          <w:b w:val="1"/>
          <w:bCs w:val="1"/>
          <w:rtl w:val="0"/>
        </w:rPr>
        <w:t>č</w:t>
      </w:r>
      <w:r>
        <w:rPr>
          <w:rStyle w:val="Ohne"/>
          <w:b w:val="1"/>
          <w:bCs w:val="1"/>
          <w:rtl w:val="0"/>
        </w:rPr>
        <w:t>injavali stariji propovednici i biblijski u</w:t>
      </w:r>
      <w:r>
        <w:rPr>
          <w:rStyle w:val="Ohne"/>
          <w:b w:val="1"/>
          <w:bCs w:val="1"/>
          <w:rtl w:val="0"/>
        </w:rPr>
        <w:t>č</w:t>
      </w:r>
      <w:r>
        <w:rPr>
          <w:rStyle w:val="Ohne"/>
          <w:b w:val="1"/>
          <w:bCs w:val="1"/>
          <w:rtl w:val="0"/>
        </w:rPr>
        <w:t>itelji</w:t>
      </w:r>
      <w:r>
        <w:rPr>
          <w:rtl w:val="0"/>
        </w:rPr>
        <w:t>.</w:t>
      </w:r>
      <w:r>
        <w:rPr>
          <w:rtl w:val="0"/>
          <w:lang w:val="de-DE"/>
        </w:rPr>
        <w:t xml:space="preserve">“ </w:t>
      </w:r>
      <w:r>
        <w:rPr>
          <w:rtl w:val="0"/>
        </w:rPr>
        <w:t>{M</w:t>
      </w:r>
      <w:r>
        <w:rPr>
          <w:rtl w:val="0"/>
          <w:lang w:val="de-DE"/>
        </w:rPr>
        <w:t>erlin</w:t>
      </w:r>
      <w:r>
        <w:rPr>
          <w:rtl w:val="0"/>
        </w:rPr>
        <w:t xml:space="preserve"> B</w:t>
      </w:r>
      <w:r>
        <w:rPr>
          <w:rtl w:val="0"/>
          <w:lang w:val="de-DE"/>
        </w:rPr>
        <w:t>urt</w:t>
      </w:r>
      <w:r>
        <w:rPr>
          <w:rtl w:val="0"/>
        </w:rPr>
        <w:t xml:space="preserve">: </w:t>
      </w:r>
      <w:r>
        <w:rPr>
          <w:rStyle w:val="Hyperlink.5"/>
        </w:rPr>
        <w:fldChar w:fldCharType="begin" w:fldLock="0"/>
      </w:r>
      <w:r>
        <w:rPr>
          <w:rStyle w:val="Hyperlink.5"/>
        </w:rPr>
        <w:instrText xml:space="preserve"> HYPERLINK "https://www.andrews.edu/~burt/010524_Burt.pdf"</w:instrText>
      </w:r>
      <w:r>
        <w:rPr>
          <w:rStyle w:val="Hyperlink.5"/>
        </w:rPr>
        <w:fldChar w:fldCharType="separate" w:fldLock="0"/>
      </w:r>
      <w:r>
        <w:rPr>
          <w:rStyle w:val="Hyperlink.5"/>
          <w:rtl w:val="0"/>
          <w:lang w:val="en-US"/>
        </w:rPr>
        <w:t>https://www.andrews.edu/~burt/010524_Burt.pdf</w:t>
      </w:r>
      <w:r>
        <w:rPr/>
        <w:fldChar w:fldCharType="end" w:fldLock="0"/>
      </w:r>
      <w:r>
        <w:rPr>
          <w:rtl w:val="0"/>
        </w:rPr>
        <w:t xml:space="preserve">} </w:t>
      </w:r>
      <w:r>
        <w:rPr>
          <w:rStyle w:val="Hyperlink.13"/>
          <w:rtl w:val="1"/>
          <w:lang w:val="ar-SA" w:bidi="ar-SA"/>
        </w:rPr>
        <w:t>“</w:t>
      </w:r>
      <w:r>
        <w:rPr>
          <w:rStyle w:val="Ohne"/>
          <w:sz w:val="18"/>
          <w:szCs w:val="18"/>
          <w:rtl w:val="0"/>
          <w:lang w:val="en-US"/>
        </w:rPr>
        <w:t>During the 1940s an ever increasing majority of the church was believing in the eternal underived deity of Christ and the trinity, yet there were those who held back and even actively resisted the change. This group was mainly comprised of some older ministers and Bible teachers.</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Ako su tada</w:t>
      </w:r>
      <w:r>
        <w:rPr>
          <w:rtl w:val="0"/>
        </w:rPr>
        <w:t>š</w:t>
      </w:r>
      <w:r>
        <w:rPr>
          <w:rtl w:val="0"/>
        </w:rPr>
        <w:t>nji stariji teolozi borili protiv la</w:t>
      </w:r>
      <w:r>
        <w:rPr>
          <w:rtl w:val="0"/>
        </w:rPr>
        <w:t>ž</w:t>
      </w:r>
      <w:r>
        <w:rPr>
          <w:rtl w:val="0"/>
        </w:rPr>
        <w:t>ne nauke, i to 25 godina posle smrti Ellen White, zaista je sme</w:t>
      </w:r>
      <w:r>
        <w:rPr>
          <w:rtl w:val="0"/>
        </w:rPr>
        <w:t>š</w:t>
      </w:r>
      <w:r>
        <w:rPr>
          <w:rtl w:val="0"/>
        </w:rPr>
        <w:t>no tvrditi da je na</w:t>
      </w:r>
      <w:r>
        <w:rPr>
          <w:rtl w:val="0"/>
        </w:rPr>
        <w:t>š</w:t>
      </w:r>
      <w:r>
        <w:rPr>
          <w:rtl w:val="0"/>
        </w:rPr>
        <w:t>a crkva u</w:t>
      </w:r>
      <w:r>
        <w:rPr>
          <w:rtl w:val="0"/>
        </w:rPr>
        <w:t>č</w:t>
      </w:r>
      <w:r>
        <w:rPr>
          <w:rtl w:val="0"/>
        </w:rPr>
        <w:t>ila pre toga la</w:t>
      </w:r>
      <w:r>
        <w:rPr>
          <w:rtl w:val="0"/>
        </w:rPr>
        <w:t>ž</w:t>
      </w:r>
      <w:r>
        <w:rPr>
          <w:rtl w:val="0"/>
        </w:rPr>
        <w:t xml:space="preserve">nu nauku! Ono </w:t>
      </w:r>
      <w:r>
        <w:rPr>
          <w:rtl w:val="0"/>
        </w:rPr>
        <w:t>š</w:t>
      </w:r>
      <w:r>
        <w:rPr>
          <w:rtl w:val="0"/>
        </w:rPr>
        <w:t xml:space="preserve">to neko veruje, on to i govori, nezavisno od toga da li je teolog ili vernik!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sz w:val="14"/>
          <w:szCs w:val="14"/>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13"/>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"KadaIKakoJeTrojstvoZaistaUsvojenoKaoTačk"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Ali kada neko sa </w:t>
      </w:r>
      <w:r>
        <w:rPr>
          <w:rStyle w:val="Ohne"/>
          <w:u w:val="single"/>
          <w:rtl w:val="0"/>
        </w:rPr>
        <w:t>potpunom</w:t>
      </w:r>
      <w:r>
        <w:rPr>
          <w:rtl w:val="0"/>
        </w:rPr>
        <w:t xml:space="preserve"> istinom i zadatkom objave trostruke an</w:t>
      </w:r>
      <w:r>
        <w:rPr>
          <w:rtl w:val="0"/>
        </w:rPr>
        <w:t>đ</w:t>
      </w:r>
      <w:r>
        <w:rPr>
          <w:rtl w:val="0"/>
        </w:rPr>
        <w:t xml:space="preserve">eoske vesti odbaci Bibliju i zadato delo, njega </w:t>
      </w:r>
      <w:r>
        <w:rPr>
          <w:rtl w:val="0"/>
        </w:rPr>
        <w:t>S</w:t>
      </w:r>
      <w:r>
        <w:rPr>
          <w:rtl w:val="0"/>
        </w:rPr>
        <w:t>otona vodi jo</w:t>
      </w:r>
      <w:r>
        <w:rPr>
          <w:rtl w:val="0"/>
        </w:rPr>
        <w:t xml:space="preserve">š </w:t>
      </w:r>
      <w:r>
        <w:rPr>
          <w:rtl w:val="0"/>
        </w:rPr>
        <w:t>bli</w:t>
      </w:r>
      <w:r>
        <w:rPr>
          <w:rtl w:val="0"/>
        </w:rPr>
        <w:t>ž</w:t>
      </w:r>
      <w:r>
        <w:rPr>
          <w:rtl w:val="0"/>
        </w:rPr>
        <w:t>e sebi nego njegovog zvani</w:t>
      </w:r>
      <w:r>
        <w:rPr>
          <w:rtl w:val="0"/>
        </w:rPr>
        <w:t>č</w:t>
      </w:r>
      <w:r>
        <w:rPr>
          <w:rtl w:val="0"/>
        </w:rPr>
        <w:t xml:space="preserve">nog zastupnika, Papu. Zato nije ni </w:t>
      </w:r>
      <w:r>
        <w:rPr>
          <w:rtl w:val="0"/>
        </w:rPr>
        <w:t>č</w:t>
      </w:r>
      <w:r>
        <w:rPr>
          <w:rtl w:val="0"/>
        </w:rPr>
        <w:t>udo da smo 1980. usvojili novu nauku da se jedan Bog (po tom gledi</w:t>
      </w:r>
      <w:r>
        <w:rPr>
          <w:rtl w:val="0"/>
        </w:rPr>
        <w:t>š</w:t>
      </w:r>
      <w:r>
        <w:rPr>
          <w:rtl w:val="0"/>
        </w:rPr>
        <w:t>tu indirektno</w:t>
      </w:r>
      <w:r>
        <w:rPr>
          <w:rtl w:val="0"/>
        </w:rPr>
        <w:t> </w:t>
      </w:r>
      <w:r>
        <w:rPr>
          <w:rtl w:val="0"/>
        </w:rPr>
        <w:t>budisti</w:t>
      </w:r>
      <w:r>
        <w:rPr>
          <w:rtl w:val="0"/>
        </w:rPr>
        <w:t>č</w:t>
      </w:r>
      <w:r>
        <w:rPr>
          <w:rtl w:val="0"/>
        </w:rPr>
        <w:t xml:space="preserve">ki slepljen) sastoji od Oca, Sina i </w:t>
      </w:r>
      <w:r>
        <w:rPr>
          <w:rtl w:val="0"/>
        </w:rPr>
        <w:t>s</w:t>
      </w:r>
      <w:r>
        <w:rPr>
          <w:rtl w:val="0"/>
        </w:rPr>
        <w:t>vetoga Duha, iako Biblija jasno ka</w:t>
      </w:r>
      <w:r>
        <w:rPr>
          <w:rtl w:val="0"/>
        </w:rPr>
        <w:t>ž</w:t>
      </w:r>
      <w:r>
        <w:rPr>
          <w:rtl w:val="0"/>
        </w:rPr>
        <w:t xml:space="preserve">e </w:t>
      </w:r>
      <w:r>
        <w:rPr>
          <w:rStyle w:val="Ohne"/>
          <w:u w:val="single"/>
          <w:rtl w:val="0"/>
        </w:rPr>
        <w:t>jedan</w:t>
      </w:r>
      <w:r>
        <w:rPr>
          <w:rtl w:val="0"/>
        </w:rPr>
        <w:t xml:space="preserve"> Bog Otac, Njegov (doslovni) Sin, i (Njihov) </w:t>
      </w:r>
      <w:r>
        <w:rPr>
          <w:rtl w:val="0"/>
        </w:rPr>
        <w:t>s</w:t>
      </w:r>
      <w:r>
        <w:rPr>
          <w:rtl w:val="0"/>
        </w:rPr>
        <w:t>veti Duh!</w:t>
      </w:r>
      <w:r>
        <w:rPr>
          <w:rtl w:val="0"/>
        </w:rPr>
        <w:t xml:space="preserve"> </w:t>
      </w:r>
      <w:r>
        <w:rPr>
          <w:rtl w:val="0"/>
        </w:rPr>
        <w:t>Time smo u na</w:t>
      </w:r>
      <w:r>
        <w:rPr>
          <w:rtl w:val="0"/>
        </w:rPr>
        <w:t>š</w:t>
      </w:r>
      <w:r>
        <w:rPr>
          <w:rtl w:val="0"/>
        </w:rPr>
        <w:t>em otpadu oti</w:t>
      </w:r>
      <w:r>
        <w:rPr>
          <w:rtl w:val="0"/>
        </w:rPr>
        <w:t>š</w:t>
      </w:r>
      <w:r>
        <w:rPr>
          <w:rtl w:val="0"/>
        </w:rPr>
        <w:t>li dublje od ve</w:t>
      </w:r>
      <w:r>
        <w:rPr>
          <w:rtl w:val="0"/>
        </w:rPr>
        <w:t>ć</w:t>
      </w:r>
      <w:r>
        <w:rPr>
          <w:rtl w:val="0"/>
        </w:rPr>
        <w:t xml:space="preserve">ine palih protestantskih crkava. </w:t>
      </w:r>
      <w:r>
        <w:rPr>
          <w:rtl w:val="0"/>
        </w:rPr>
        <w:t>Adventisti su</w:t>
      </w:r>
      <w:r>
        <w:rPr>
          <w:rtl w:val="0"/>
        </w:rPr>
        <w:t xml:space="preserve"> zajedno sa Evangelisti</w:t>
      </w:r>
      <w:r>
        <w:rPr>
          <w:rtl w:val="0"/>
        </w:rPr>
        <w:t>č</w:t>
      </w:r>
      <w:r>
        <w:rPr>
          <w:rtl w:val="0"/>
        </w:rPr>
        <w:t xml:space="preserve">kom crkvom inicirali nastanak Luterovog trga u samom Vatikanu, kao simbol pomirenja i time potpuno odbacili Biblijske </w:t>
      </w:r>
      <w:r>
        <w:rPr>
          <w:rtl w:val="0"/>
        </w:rPr>
        <w:t>č</w:t>
      </w:r>
      <w:r>
        <w:rPr>
          <w:rtl w:val="0"/>
        </w:rPr>
        <w:t>injenice da je Papa predvodnik borbe protiv Bo</w:t>
      </w:r>
      <w:r>
        <w:rPr>
          <w:rtl w:val="0"/>
        </w:rPr>
        <w:t>ž</w:t>
      </w:r>
      <w:r>
        <w:rPr>
          <w:rtl w:val="0"/>
        </w:rPr>
        <w:t xml:space="preserve">jeg naroda i istine! Odbacili smo </w:t>
      </w:r>
      <w:r>
        <w:rPr>
          <w:rtl w:val="0"/>
        </w:rPr>
        <w:t xml:space="preserve">u ogromnom broju lokalnih crkava </w:t>
      </w:r>
      <w:r>
        <w:rPr>
          <w:rtl w:val="0"/>
        </w:rPr>
        <w:t>š</w:t>
      </w:r>
      <w:r>
        <w:rPr>
          <w:rtl w:val="0"/>
        </w:rPr>
        <w:t>irenje troan</w:t>
      </w:r>
      <w:r>
        <w:rPr>
          <w:rtl w:val="0"/>
        </w:rPr>
        <w:t>đ</w:t>
      </w:r>
      <w:r>
        <w:rPr>
          <w:rtl w:val="0"/>
        </w:rPr>
        <w:t>eoske vesti zajedno sa ve</w:t>
      </w:r>
      <w:r>
        <w:rPr>
          <w:rtl w:val="0"/>
        </w:rPr>
        <w:t>šć</w:t>
      </w:r>
      <w:r>
        <w:rPr>
          <w:rtl w:val="0"/>
        </w:rPr>
        <w:t xml:space="preserve">u Isusovog skorog dolaska! Neka nam Bog bude milostiv, i pomogne u pokajanju, jer </w:t>
      </w:r>
      <w:r>
        <w:rPr>
          <w:rtl w:val="0"/>
        </w:rPr>
        <w:t>ć</w:t>
      </w:r>
      <w:r>
        <w:rPr>
          <w:rtl w:val="0"/>
        </w:rPr>
        <w:t>e po proroku Jezekilju kazna krenuti upravo prvo prema otpalom Bo</w:t>
      </w:r>
      <w:r>
        <w:rPr>
          <w:rtl w:val="0"/>
        </w:rPr>
        <w:t>ž</w:t>
      </w:r>
      <w:r>
        <w:rPr>
          <w:rtl w:val="0"/>
        </w:rPr>
        <w:t>jem narodu.</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b w:val="1"/>
          <w:bCs w:val="1"/>
          <w:sz w:val="40"/>
          <w:szCs w:val="40"/>
        </w:rPr>
      </w:pPr>
      <w:bookmarkStart w:name="DrKelloggJeIzvorAlfaIOmegaOtpada" w:id="81"/>
      <w:r>
        <w:rPr>
          <w:sz w:val="40"/>
          <w:szCs w:val="40"/>
          <w:rtl w:val="0"/>
        </w:rPr>
        <w:t>76</w:t>
      </w:r>
      <w:r>
        <w:rPr>
          <w:sz w:val="40"/>
          <w:szCs w:val="40"/>
          <w:rtl w:val="0"/>
        </w:rPr>
        <w:t>.</w:t>
        <w:tab/>
      </w:r>
      <w:r>
        <w:rPr>
          <w:rStyle w:val="Ohne"/>
          <w:b w:val="1"/>
          <w:bCs w:val="1"/>
          <w:sz w:val="40"/>
          <w:szCs w:val="40"/>
          <w:rtl w:val="0"/>
          <w:lang w:val="nl-NL"/>
        </w:rPr>
        <w:t xml:space="preserve">Dr Kellogg je </w:t>
      </w:r>
      <w:r>
        <w:rPr>
          <w:rStyle w:val="Ohne"/>
          <w:b w:val="1"/>
          <w:bCs w:val="1"/>
          <w:sz w:val="40"/>
          <w:szCs w:val="40"/>
          <w:rtl w:val="0"/>
        </w:rPr>
        <w:t>izvor</w:t>
      </w:r>
      <w:r>
        <w:rPr>
          <w:rStyle w:val="Ohne"/>
          <w:b w:val="1"/>
          <w:bCs w:val="1"/>
          <w:sz w:val="40"/>
          <w:szCs w:val="40"/>
          <w:rtl w:val="0"/>
          <w:lang w:val="it-IT"/>
        </w:rPr>
        <w:t xml:space="preserve"> Alfa </w:t>
      </w:r>
      <w:r>
        <w:rPr>
          <w:rStyle w:val="Ohne"/>
          <w:b w:val="1"/>
          <w:bCs w:val="1"/>
          <w:sz w:val="40"/>
          <w:szCs w:val="40"/>
          <w:rtl w:val="0"/>
        </w:rPr>
        <w:t>I</w:t>
      </w:r>
      <w:r>
        <w:rPr>
          <w:rStyle w:val="Ohne"/>
          <w:b w:val="1"/>
          <w:bCs w:val="1"/>
          <w:sz w:val="40"/>
          <w:szCs w:val="40"/>
          <w:rtl w:val="0"/>
        </w:rPr>
        <w:t xml:space="preserve"> Omega otpada</w:t>
      </w:r>
      <w:bookmarkEnd w:id="81"/>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Ellen White je opisala principe zloupotrebe Biblije i Duha Proro</w:t>
      </w:r>
      <w:r>
        <w:rPr>
          <w:rtl w:val="0"/>
        </w:rPr>
        <w:t>š</w:t>
      </w:r>
      <w:r>
        <w:rPr>
          <w:rtl w:val="0"/>
        </w:rPr>
        <w:t xml:space="preserve">tva koje je dr Kellogg koristio kada je zaveo skoro pola crkve, </w:t>
      </w:r>
      <w:r>
        <w:rPr>
          <w:rtl w:val="0"/>
        </w:rPr>
        <w:t>š</w:t>
      </w:r>
      <w:r>
        <w:rPr>
          <w:rtl w:val="0"/>
        </w:rPr>
        <w:t>to se kroz Trojstvo pred na</w:t>
      </w:r>
      <w:r>
        <w:rPr>
          <w:rtl w:val="0"/>
        </w:rPr>
        <w:t>š</w:t>
      </w:r>
      <w:r>
        <w:rPr>
          <w:rtl w:val="0"/>
        </w:rPr>
        <w:t>im o</w:t>
      </w:r>
      <w:r>
        <w:rPr>
          <w:rtl w:val="0"/>
        </w:rPr>
        <w:t>č</w:t>
      </w:r>
      <w:r>
        <w:rPr>
          <w:rtl w:val="0"/>
        </w:rPr>
        <w:t xml:space="preserve">ima </w:t>
      </w:r>
      <w:r>
        <w:rPr>
          <w:rStyle w:val="Ohne"/>
          <w:u w:val="single"/>
          <w:rtl w:val="0"/>
        </w:rPr>
        <w:t>ponovilo</w:t>
      </w:r>
      <w:r>
        <w:rPr>
          <w:rtl w:val="0"/>
        </w:rPr>
        <w:t xml:space="preserve">. </w:t>
      </w:r>
      <w:r>
        <w:rPr>
          <w:rtl w:val="0"/>
        </w:rPr>
        <w:t>Š</w:t>
      </w:r>
      <w:r>
        <w:rPr>
          <w:rtl w:val="0"/>
        </w:rPr>
        <w:t>ta je dr</w:t>
      </w:r>
      <w:r>
        <w:rPr>
          <w:rtl w:val="0"/>
        </w:rPr>
        <w:t xml:space="preserve"> </w:t>
      </w:r>
      <w:r>
        <w:rPr>
          <w:rtl w:val="0"/>
        </w:rPr>
        <w:t xml:space="preserve">Kellogg uradio </w:t>
      </w:r>
      <w:r>
        <w:rPr>
          <w:rtl w:val="0"/>
        </w:rPr>
        <w:t>š</w:t>
      </w:r>
      <w:r>
        <w:rPr>
          <w:rtl w:val="0"/>
        </w:rPr>
        <w:t>to se ti</w:t>
      </w:r>
      <w:r>
        <w:rPr>
          <w:rtl w:val="0"/>
        </w:rPr>
        <w:t>č</w:t>
      </w:r>
      <w:r>
        <w:rPr>
          <w:rtl w:val="0"/>
        </w:rPr>
        <w:t xml:space="preserve">e Biblije, kad je napisao knjigu </w:t>
      </w:r>
      <w:r>
        <w:rPr>
          <w:rtl w:val="0"/>
        </w:rPr>
        <w:t>„Ž</w:t>
      </w:r>
      <w:r>
        <w:rPr>
          <w:rtl w:val="0"/>
        </w:rPr>
        <w:t>ivi hram</w:t>
      </w:r>
      <w:r>
        <w:rPr>
          <w:rtl w:val="1"/>
          <w:lang w:val="ar-SA" w:bidi="ar-SA"/>
        </w:rPr>
        <w:t>“</w:t>
      </w:r>
      <w:r>
        <w:rPr>
          <w:rtl w:val="0"/>
        </w:rPr>
        <w:t>? Da li to ima sli</w:t>
      </w:r>
      <w:r>
        <w:rPr>
          <w:rtl w:val="0"/>
        </w:rPr>
        <w:t>č</w:t>
      </w:r>
      <w:r>
        <w:rPr>
          <w:rtl w:val="0"/>
        </w:rPr>
        <w:t>nosti sa dana</w:t>
      </w:r>
      <w:r>
        <w:rPr>
          <w:rtl w:val="0"/>
        </w:rPr>
        <w:t>š</w:t>
      </w:r>
      <w:r>
        <w:rPr>
          <w:rtl w:val="0"/>
        </w:rPr>
        <w:t>njim pristupom u odbrani nebiblijske zablude?</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59"/>
        </w:numPr>
      </w:pPr>
      <w:r>
        <w:rPr>
          <w:rtl w:val="0"/>
        </w:rPr>
        <w:t>„</w:t>
      </w:r>
      <w:r>
        <w:rPr>
          <w:rStyle w:val="Ohne"/>
          <w:b w:val="1"/>
          <w:bCs w:val="1"/>
          <w:rtl w:val="0"/>
        </w:rPr>
        <w:t>U celoj knjizi se citira Biblija</w:t>
      </w:r>
      <w:r>
        <w:rPr>
          <w:rtl w:val="0"/>
        </w:rPr>
        <w:t>, ali na na</w:t>
      </w:r>
      <w:r>
        <w:rPr>
          <w:rtl w:val="0"/>
        </w:rPr>
        <w:t>č</w:t>
      </w:r>
      <w:r>
        <w:rPr>
          <w:rtl w:val="0"/>
        </w:rPr>
        <w:t xml:space="preserve">in </w:t>
      </w:r>
      <w:r>
        <w:rPr>
          <w:rStyle w:val="Ohne"/>
          <w:b w:val="1"/>
          <w:bCs w:val="1"/>
          <w:rtl w:val="0"/>
        </w:rPr>
        <w:t>na koji la</w:t>
      </w:r>
      <w:r>
        <w:rPr>
          <w:rStyle w:val="Ohne"/>
          <w:b w:val="1"/>
          <w:bCs w:val="1"/>
          <w:rtl w:val="0"/>
        </w:rPr>
        <w:t>ž</w:t>
      </w:r>
      <w:r>
        <w:rPr>
          <w:rStyle w:val="Ohne"/>
          <w:b w:val="1"/>
          <w:bCs w:val="1"/>
          <w:rtl w:val="0"/>
        </w:rPr>
        <w:t>na nauka izgleda kao istina</w:t>
      </w:r>
      <w:r>
        <w:rPr>
          <w:rtl w:val="0"/>
        </w:rPr>
        <w:t>.</w:t>
      </w:r>
      <w:r>
        <w:rPr>
          <w:rtl w:val="0"/>
          <w:lang w:val="de-DE"/>
        </w:rPr>
        <w:t xml:space="preserve">“ </w:t>
      </w:r>
      <w:r>
        <w:rPr>
          <w:rStyle w:val="Ohne"/>
          <w:rtl w:val="0"/>
          <w:lang w:val="da-DK"/>
        </w:rPr>
        <w:t>{Ellen</w:t>
      </w:r>
      <w:r>
        <w:rPr>
          <w:rtl w:val="0"/>
        </w:rPr>
        <w:t> </w:t>
      </w:r>
      <w:r>
        <w:rPr>
          <w:rStyle w:val="Hyperlink.15"/>
          <w:rtl w:val="0"/>
          <w:lang w:val="en-US"/>
        </w:rPr>
        <w:t xml:space="preserve">White: SpTB02 52.1} </w:t>
      </w:r>
      <w:r>
        <w:rPr>
          <w:rStyle w:val="Hyperlink.11"/>
          <w:rtl w:val="1"/>
          <w:lang w:val="ar-SA" w:bidi="ar-SA"/>
        </w:rPr>
        <w:t>“</w:t>
      </w:r>
      <w:r>
        <w:rPr>
          <w:rStyle w:val="Ohne"/>
          <w:sz w:val="16"/>
          <w:szCs w:val="16"/>
          <w:rtl w:val="0"/>
          <w:lang w:val="en-US"/>
        </w:rPr>
        <w:t>All through the book are passages of scripture. These scriptures are brought in in such a way that error is made to appear as truth.</w:t>
      </w:r>
      <w:r>
        <w:rPr>
          <w:rStyle w:val="Hyperlink.11"/>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59"/>
        </w:numPr>
      </w:pPr>
      <w:r>
        <w:rPr>
          <w:rtl w:val="0"/>
        </w:rPr>
        <w:t>„</w:t>
      </w:r>
      <w:r>
        <w:rPr>
          <w:rtl w:val="0"/>
        </w:rPr>
        <w:t xml:space="preserve">U knjizi </w:t>
      </w:r>
      <w:r>
        <w:rPr>
          <w:rtl w:val="0"/>
        </w:rPr>
        <w:t>´Ž</w:t>
      </w:r>
      <w:r>
        <w:rPr>
          <w:rtl w:val="0"/>
        </w:rPr>
        <w:t>ivi hram</w:t>
      </w:r>
      <w:r>
        <w:rPr>
          <w:rtl w:val="0"/>
          <w:lang w:val="de-DE"/>
        </w:rPr>
        <w:t xml:space="preserve">´ </w:t>
      </w:r>
      <w:r>
        <w:rPr>
          <w:rtl w:val="0"/>
        </w:rPr>
        <w:t>od dr Kellogg-a vidimo pred svojim o</w:t>
      </w:r>
      <w:r>
        <w:rPr>
          <w:rtl w:val="0"/>
        </w:rPr>
        <w:t>č</w:t>
      </w:r>
      <w:r>
        <w:rPr>
          <w:rtl w:val="0"/>
        </w:rPr>
        <w:t xml:space="preserve">ima </w:t>
      </w:r>
      <w:r>
        <w:rPr>
          <w:rStyle w:val="Ohne"/>
          <w:b w:val="1"/>
          <w:bCs w:val="1"/>
          <w:rtl w:val="0"/>
        </w:rPr>
        <w:t>po</w:t>
      </w:r>
      <w:r>
        <w:rPr>
          <w:rStyle w:val="Ohne"/>
          <w:b w:val="1"/>
          <w:bCs w:val="1"/>
          <w:rtl w:val="0"/>
        </w:rPr>
        <w:t>č</w:t>
      </w:r>
      <w:r>
        <w:rPr>
          <w:rStyle w:val="Ohne"/>
          <w:b w:val="1"/>
          <w:bCs w:val="1"/>
          <w:rtl w:val="0"/>
        </w:rPr>
        <w:t xml:space="preserve">etak </w:t>
      </w:r>
      <w:r>
        <w:rPr>
          <w:rStyle w:val="Ohne"/>
          <w:b w:val="1"/>
          <w:bCs w:val="1"/>
          <w:u w:val="single"/>
          <w:rtl w:val="0"/>
        </w:rPr>
        <w:t xml:space="preserve">JEDNE </w:t>
      </w:r>
      <w:r>
        <w:rPr>
          <w:rStyle w:val="Ohne"/>
          <w:b w:val="1"/>
          <w:bCs w:val="1"/>
          <w:rtl w:val="0"/>
        </w:rPr>
        <w:t>smrtonosne hereze</w:t>
      </w:r>
      <w:r>
        <w:rPr>
          <w:rtl w:val="0"/>
        </w:rPr>
        <w:t xml:space="preserve">. </w:t>
      </w:r>
      <w:r>
        <w:rPr>
          <w:rStyle w:val="Ohne"/>
          <w:u w:val="single"/>
          <w:rtl w:val="0"/>
        </w:rPr>
        <w:t>Njegov</w:t>
      </w:r>
      <w:r>
        <w:rPr>
          <w:rtl w:val="0"/>
        </w:rPr>
        <w:t xml:space="preserve"> </w:t>
      </w:r>
      <w:r>
        <w:rPr>
          <w:rStyle w:val="Ohne"/>
          <w:b w:val="1"/>
          <w:bCs w:val="1"/>
          <w:rtl w:val="0"/>
        </w:rPr>
        <w:t>zavr</w:t>
      </w:r>
      <w:r>
        <w:rPr>
          <w:rStyle w:val="Ohne"/>
          <w:b w:val="1"/>
          <w:bCs w:val="1"/>
          <w:rtl w:val="0"/>
        </w:rPr>
        <w:t>š</w:t>
      </w:r>
      <w:r>
        <w:rPr>
          <w:rStyle w:val="Ohne"/>
          <w:b w:val="1"/>
          <w:bCs w:val="1"/>
          <w:rtl w:val="0"/>
        </w:rPr>
        <w:t xml:space="preserve">etak </w:t>
      </w:r>
      <w:r>
        <w:rPr>
          <w:rStyle w:val="Ohne"/>
          <w:u w:val="single"/>
          <w:rtl w:val="0"/>
        </w:rPr>
        <w:t>ć</w:t>
      </w:r>
      <w:r>
        <w:rPr>
          <w:rStyle w:val="Ohne"/>
          <w:u w:val="single"/>
          <w:rtl w:val="0"/>
        </w:rPr>
        <w:t>e slediti</w:t>
      </w:r>
      <w:r>
        <w:rPr>
          <w:rtl w:val="0"/>
        </w:rPr>
        <w:t xml:space="preserve"> i biti od onih prihva</w:t>
      </w:r>
      <w:r>
        <w:rPr>
          <w:rtl w:val="0"/>
        </w:rPr>
        <w:t>ć</w:t>
      </w:r>
      <w:r>
        <w:rPr>
          <w:rtl w:val="0"/>
        </w:rPr>
        <w:t>en, koji nisu spremni da prihvate od Boga upu</w:t>
      </w:r>
      <w:r>
        <w:rPr>
          <w:rtl w:val="0"/>
        </w:rPr>
        <w:t>ć</w:t>
      </w:r>
      <w:r>
        <w:rPr>
          <w:rtl w:val="0"/>
        </w:rPr>
        <w:t>ena upozorenja.</w:t>
      </w:r>
      <w:r>
        <w:rPr>
          <w:rtl w:val="0"/>
          <w:lang w:val="de-DE"/>
        </w:rPr>
        <w:t xml:space="preserve">“ </w:t>
      </w:r>
      <w:r>
        <w:rPr>
          <w:rStyle w:val="Hyperlink.15"/>
          <w:rtl w:val="0"/>
          <w:lang w:val="en-US"/>
        </w:rPr>
        <w:t xml:space="preserve">{Ellen White, Special Testimonies Series B No. 2, page 50, letter, August 7th 1904 </w:t>
      </w:r>
      <w:r>
        <w:rPr>
          <w:rtl w:val="1"/>
        </w:rPr>
        <w:t>‘</w:t>
      </w:r>
      <w:r>
        <w:rPr>
          <w:rtl w:val="0"/>
          <w:lang w:val="de-DE"/>
        </w:rPr>
        <w:t>Beware</w:t>
      </w:r>
      <w:r>
        <w:rPr>
          <w:rtl w:val="1"/>
        </w:rPr>
        <w:t>’</w:t>
      </w:r>
      <w:r>
        <w:rPr>
          <w:rtl w:val="0"/>
        </w:rPr>
        <w:t>)}</w:t>
      </w:r>
      <w:r>
        <w:rPr>
          <w:rStyle w:val="Hyperlink.11"/>
          <w:rtl w:val="1"/>
          <w:lang w:val="ar-SA" w:bidi="ar-SA"/>
        </w:rPr>
        <w:t xml:space="preserve"> “</w:t>
      </w:r>
      <w:r>
        <w:rPr>
          <w:rStyle w:val="Ohne"/>
          <w:sz w:val="16"/>
          <w:szCs w:val="16"/>
          <w:rtl w:val="0"/>
          <w:lang w:val="en-US"/>
        </w:rPr>
        <w:t xml:space="preserve">In the book </w:t>
      </w:r>
      <w:r>
        <w:rPr>
          <w:rStyle w:val="Hyperlink.11"/>
          <w:rtl w:val="0"/>
          <w:lang w:val="de-DE"/>
        </w:rPr>
        <w:t>´</w:t>
      </w:r>
      <w:r>
        <w:rPr>
          <w:rStyle w:val="Ohne"/>
          <w:sz w:val="16"/>
          <w:szCs w:val="16"/>
          <w:rtl w:val="0"/>
          <w:lang w:val="en-US"/>
        </w:rPr>
        <w:t>Living Temple</w:t>
      </w:r>
      <w:r>
        <w:rPr>
          <w:rStyle w:val="Hyperlink.11"/>
          <w:rtl w:val="0"/>
          <w:lang w:val="de-DE"/>
        </w:rPr>
        <w:t>´</w:t>
      </w:r>
      <w:r>
        <w:rPr>
          <w:rStyle w:val="Ohne"/>
          <w:sz w:val="16"/>
          <w:szCs w:val="16"/>
          <w:rtl w:val="0"/>
          <w:lang w:val="en-US"/>
        </w:rPr>
        <w:t xml:space="preserve"> there is presented</w:t>
      </w:r>
      <w:r>
        <w:rPr>
          <w:rStyle w:val="Hyperlink.11"/>
          <w:rtl w:val="0"/>
        </w:rPr>
        <w:t> </w:t>
      </w:r>
      <w:r>
        <w:rPr>
          <w:rStyle w:val="Ohne"/>
          <w:sz w:val="16"/>
          <w:szCs w:val="16"/>
          <w:rtl w:val="0"/>
          <w:lang w:val="en-US"/>
        </w:rPr>
        <w:t>the alpha of deadly heresies.</w:t>
      </w:r>
      <w:r>
        <w:rPr>
          <w:rStyle w:val="Hyperlink.11"/>
          <w:rtl w:val="0"/>
        </w:rPr>
        <w:t> </w:t>
      </w:r>
      <w:r>
        <w:rPr>
          <w:rStyle w:val="Ohne"/>
          <w:sz w:val="16"/>
          <w:szCs w:val="16"/>
          <w:rtl w:val="0"/>
          <w:lang w:val="en-US"/>
        </w:rPr>
        <w:t>The omega will follow, and</w:t>
      </w:r>
      <w:r>
        <w:rPr>
          <w:rStyle w:val="Hyperlink.11"/>
          <w:rtl w:val="0"/>
        </w:rPr>
        <w:t> </w:t>
      </w:r>
      <w:r>
        <w:rPr>
          <w:rStyle w:val="Ohne"/>
          <w:sz w:val="16"/>
          <w:szCs w:val="16"/>
          <w:rtl w:val="0"/>
          <w:lang w:val="en-US"/>
        </w:rPr>
        <w:t>will be received</w:t>
      </w:r>
      <w:r>
        <w:rPr>
          <w:rStyle w:val="Hyperlink.11"/>
          <w:rtl w:val="0"/>
        </w:rPr>
        <w:t> </w:t>
      </w:r>
      <w:r>
        <w:rPr>
          <w:rStyle w:val="Ohne"/>
          <w:sz w:val="16"/>
          <w:szCs w:val="16"/>
          <w:rtl w:val="0"/>
          <w:lang w:val="en-US"/>
        </w:rPr>
        <w:t>by those who are</w:t>
      </w:r>
      <w:r>
        <w:rPr>
          <w:rStyle w:val="Hyperlink.11"/>
          <w:rtl w:val="0"/>
        </w:rPr>
        <w:t> </w:t>
      </w:r>
      <w:r>
        <w:rPr>
          <w:rStyle w:val="Ohne"/>
          <w:sz w:val="16"/>
          <w:szCs w:val="16"/>
          <w:rtl w:val="0"/>
          <w:lang w:val="en-US"/>
        </w:rPr>
        <w:t>not willing</w:t>
      </w:r>
      <w:r>
        <w:rPr>
          <w:rStyle w:val="Hyperlink.11"/>
          <w:rtl w:val="0"/>
        </w:rPr>
        <w:t> </w:t>
      </w:r>
      <w:r>
        <w:rPr>
          <w:rStyle w:val="Ohne"/>
          <w:sz w:val="16"/>
          <w:szCs w:val="16"/>
          <w:rtl w:val="0"/>
          <w:lang w:val="en-US"/>
        </w:rPr>
        <w:t>to heed the warning God has given.</w:t>
      </w:r>
      <w:r>
        <w:rPr>
          <w:rStyle w:val="Ohne"/>
          <w:sz w:val="16"/>
          <w:szCs w:val="16"/>
          <w:rtl w:val="0"/>
          <w:lang w:val="ru-RU"/>
        </w:rPr>
        <w:t>”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59"/>
        </w:numPr>
      </w:pPr>
      <w:r>
        <w:rPr>
          <w:rtl w:val="0"/>
        </w:rPr>
        <w:t>„´Ž</w:t>
      </w:r>
      <w:r>
        <w:rPr>
          <w:rtl w:val="0"/>
        </w:rPr>
        <w:t>ivi hram</w:t>
      </w:r>
      <w:r>
        <w:rPr>
          <w:rtl w:val="0"/>
          <w:lang w:val="de-DE"/>
        </w:rPr>
        <w:t xml:space="preserve">´ </w:t>
      </w:r>
      <w:r>
        <w:rPr>
          <w:rtl w:val="0"/>
        </w:rPr>
        <w:t>sadr</w:t>
      </w:r>
      <w:r>
        <w:rPr>
          <w:rtl w:val="0"/>
        </w:rPr>
        <w:t>ž</w:t>
      </w:r>
      <w:r>
        <w:rPr>
          <w:rStyle w:val="Ohne"/>
          <w:rtl w:val="0"/>
          <w:lang w:val="it-IT"/>
        </w:rPr>
        <w:t>i Alfu (po</w:t>
      </w:r>
      <w:r>
        <w:rPr>
          <w:rStyle w:val="Ohne"/>
          <w:rtl w:val="0"/>
          <w:lang w:val="it-IT"/>
        </w:rPr>
        <w:t>č</w:t>
      </w:r>
      <w:r>
        <w:rPr>
          <w:rStyle w:val="Ohne"/>
          <w:rtl w:val="0"/>
          <w:lang w:val="it-IT"/>
        </w:rPr>
        <w:t xml:space="preserve">etak) </w:t>
      </w:r>
      <w:r>
        <w:rPr>
          <w:rStyle w:val="Ohne"/>
          <w:b w:val="1"/>
          <w:bCs w:val="1"/>
          <w:rtl w:val="0"/>
          <w:lang w:val="nl-NL"/>
        </w:rPr>
        <w:t>OVIH</w:t>
      </w:r>
      <w:r>
        <w:rPr>
          <w:rtl w:val="0"/>
        </w:rPr>
        <w:t xml:space="preserve"> Teori</w:t>
      </w:r>
      <w:r>
        <w:rPr>
          <w:rStyle w:val="Ohne"/>
          <w:b w:val="1"/>
          <w:bCs w:val="1"/>
          <w:rtl w:val="0"/>
        </w:rPr>
        <w:t>ja</w:t>
      </w:r>
      <w:r>
        <w:rPr>
          <w:rtl w:val="0"/>
        </w:rPr>
        <w:t xml:space="preserve">. Ja sam znala, da </w:t>
      </w:r>
      <w:r>
        <w:rPr>
          <w:rStyle w:val="Ohne"/>
          <w:b w:val="1"/>
          <w:bCs w:val="1"/>
          <w:rtl w:val="0"/>
        </w:rPr>
        <w:t>Omega</w:t>
      </w:r>
      <w:r>
        <w:rPr>
          <w:rtl w:val="0"/>
        </w:rPr>
        <w:t xml:space="preserve"> otpad nastupa </w:t>
      </w:r>
      <w:r>
        <w:rPr>
          <w:rStyle w:val="Ohne"/>
          <w:b w:val="1"/>
          <w:bCs w:val="1"/>
          <w:u w:val="single"/>
          <w:rtl w:val="0"/>
        </w:rPr>
        <w:t>ubrzo</w:t>
      </w:r>
      <w:r>
        <w:rPr>
          <w:rtl w:val="0"/>
        </w:rPr>
        <w:t xml:space="preserve"> nakon toga, i drhtala sam radi Bo</w:t>
      </w:r>
      <w:r>
        <w:rPr>
          <w:rtl w:val="0"/>
        </w:rPr>
        <w:t>ž</w:t>
      </w:r>
      <w:r>
        <w:rPr>
          <w:rtl w:val="0"/>
        </w:rPr>
        <w:t xml:space="preserve">jeg naroda! Spisi koji se koriste za </w:t>
      </w:r>
      <w:r>
        <w:rPr>
          <w:rtl w:val="0"/>
        </w:rPr>
        <w:t>„</w:t>
      </w:r>
      <w:r>
        <w:rPr>
          <w:rtl w:val="0"/>
        </w:rPr>
        <w:t>potvrdu</w:t>
      </w:r>
      <w:r>
        <w:rPr>
          <w:rtl w:val="0"/>
          <w:lang w:val="de-DE"/>
        </w:rPr>
        <w:t xml:space="preserve">“ </w:t>
      </w:r>
      <w:r>
        <w:rPr>
          <w:rtl w:val="0"/>
        </w:rPr>
        <w:t>tih u</w:t>
      </w:r>
      <w:r>
        <w:rPr>
          <w:rtl w:val="0"/>
        </w:rPr>
        <w:t>č</w:t>
      </w:r>
      <w:r>
        <w:rPr>
          <w:rtl w:val="0"/>
        </w:rPr>
        <w:t>enja su zloupotrebljeni.</w:t>
      </w:r>
      <w:r>
        <w:rPr>
          <w:rtl w:val="0"/>
          <w:lang w:val="de-DE"/>
        </w:rPr>
        <w:t xml:space="preserve">“ </w:t>
      </w:r>
      <w:r>
        <w:rPr>
          <w:rStyle w:val="Hyperlink.15"/>
          <w:rtl w:val="0"/>
          <w:lang w:val="en-US"/>
        </w:rPr>
        <w:t>{Ellen White: SpTB02 53.2}</w:t>
      </w:r>
      <w:r>
        <w:rPr>
          <w:rStyle w:val="Ohne"/>
          <w:sz w:val="18"/>
          <w:szCs w:val="18"/>
          <w:rtl w:val="0"/>
          <w:lang w:val="en-US"/>
        </w:rPr>
        <w:t xml:space="preserve"> </w:t>
      </w:r>
      <w:r>
        <w:rPr>
          <w:rStyle w:val="Hyperlink.11"/>
          <w:rtl w:val="1"/>
          <w:lang w:val="ar-SA" w:bidi="ar-SA"/>
        </w:rPr>
        <w:t>“´</w:t>
      </w:r>
      <w:r>
        <w:rPr>
          <w:rStyle w:val="Ohne"/>
          <w:sz w:val="16"/>
          <w:szCs w:val="16"/>
          <w:rtl w:val="0"/>
          <w:lang w:val="en-US"/>
        </w:rPr>
        <w:t>Living Temple</w:t>
      </w:r>
      <w:r>
        <w:rPr>
          <w:rStyle w:val="Hyperlink.11"/>
          <w:rtl w:val="0"/>
          <w:lang w:val="de-DE"/>
        </w:rPr>
        <w:t>´</w:t>
      </w:r>
      <w:r>
        <w:rPr>
          <w:rStyle w:val="Ohne"/>
          <w:sz w:val="16"/>
          <w:szCs w:val="16"/>
          <w:rtl w:val="0"/>
          <w:lang w:val="en-US"/>
        </w:rPr>
        <w:t xml:space="preserve"> contains the alpha of these theories. I knew that the omega would follow in a little while; and I trembled for our people. [..] The scripture used to substantiate the doctrine there set forth, is scripture misapplied.</w:t>
      </w:r>
      <w:r>
        <w:rPr>
          <w:rStyle w:val="Hyperlink.11"/>
          <w:rtl w:val="0"/>
        </w:rPr>
        <w:t>”</w:t>
      </w:r>
    </w:p>
    <w:p>
      <w:pPr>
        <w:pStyle w:val="Text"/>
        <w:widowControl w:val="1"/>
        <w:tabs>
          <w:tab w:val="left" w:pos="8520"/>
        </w:tabs>
      </w:pPr>
    </w:p>
    <w:p>
      <w:pPr>
        <w:pStyle w:val="Text"/>
        <w:widowControl w:val="1"/>
        <w:numPr>
          <w:ilvl w:val="0"/>
          <w:numId w:val="59"/>
        </w:numPr>
      </w:pPr>
      <w:r>
        <w:rPr>
          <w:rtl w:val="0"/>
        </w:rPr>
        <w:t>„</w:t>
      </w:r>
      <w:r>
        <w:rPr>
          <w:rtl w:val="0"/>
        </w:rPr>
        <w:t>Mi stojimo sada u Alfi (po</w:t>
      </w:r>
      <w:r>
        <w:rPr>
          <w:rtl w:val="0"/>
        </w:rPr>
        <w:t>č</w:t>
      </w:r>
      <w:r>
        <w:rPr>
          <w:rtl w:val="0"/>
        </w:rPr>
        <w:t xml:space="preserve">etku) </w:t>
      </w:r>
      <w:r>
        <w:rPr>
          <w:rStyle w:val="Ohne"/>
          <w:u w:val="single"/>
          <w:rtl w:val="0"/>
        </w:rPr>
        <w:t>ove</w:t>
      </w:r>
      <w:r>
        <w:rPr>
          <w:rtl w:val="0"/>
        </w:rPr>
        <w:t xml:space="preserve"> opasnosti.</w:t>
      </w:r>
      <w:r>
        <w:rPr>
          <w:rStyle w:val="Ohne"/>
          <w:b w:val="1"/>
          <w:bCs w:val="1"/>
          <w:rtl w:val="0"/>
          <w:lang w:val="it-IT"/>
        </w:rPr>
        <w:t xml:space="preserve"> Omega </w:t>
      </w:r>
      <w:r>
        <w:rPr>
          <w:rStyle w:val="Ohne"/>
          <w:b w:val="1"/>
          <w:bCs w:val="1"/>
          <w:rtl w:val="0"/>
        </w:rPr>
        <w:t>ć</w:t>
      </w:r>
      <w:r>
        <w:rPr>
          <w:rStyle w:val="Ohne"/>
          <w:b w:val="1"/>
          <w:bCs w:val="1"/>
          <w:rtl w:val="0"/>
        </w:rPr>
        <w:t>e imati zastra</w:t>
      </w:r>
      <w:r>
        <w:rPr>
          <w:rStyle w:val="Ohne"/>
          <w:b w:val="1"/>
          <w:bCs w:val="1"/>
          <w:rtl w:val="0"/>
        </w:rPr>
        <w:t>š</w:t>
      </w:r>
      <w:r>
        <w:rPr>
          <w:rStyle w:val="Ohne"/>
          <w:b w:val="1"/>
          <w:bCs w:val="1"/>
          <w:rtl w:val="0"/>
        </w:rPr>
        <w:t>uju</w:t>
      </w:r>
      <w:r>
        <w:rPr>
          <w:rStyle w:val="Ohne"/>
          <w:b w:val="1"/>
          <w:bCs w:val="1"/>
          <w:rtl w:val="0"/>
        </w:rPr>
        <w:t>ć</w:t>
      </w:r>
      <w:r>
        <w:rPr>
          <w:rStyle w:val="Ohne"/>
          <w:b w:val="1"/>
          <w:bCs w:val="1"/>
          <w:rtl w:val="0"/>
        </w:rPr>
        <w:t xml:space="preserve">u </w:t>
      </w:r>
      <w:r>
        <w:rPr>
          <w:rtl w:val="0"/>
        </w:rPr>
        <w:t>(</w:t>
      </w:r>
      <w:r>
        <w:rPr>
          <w:rtl w:val="0"/>
        </w:rPr>
        <w:t xml:space="preserve">p.p. </w:t>
      </w:r>
      <w:r>
        <w:rPr>
          <w:rtl w:val="0"/>
        </w:rPr>
        <w:t>potpuno zahvatanje ve</w:t>
      </w:r>
      <w:r>
        <w:rPr>
          <w:rtl w:val="0"/>
        </w:rPr>
        <w:t>ć</w:t>
      </w:r>
      <w:r>
        <w:rPr>
          <w:rtl w:val="0"/>
        </w:rPr>
        <w:t xml:space="preserve">ine) </w:t>
      </w:r>
      <w:r>
        <w:rPr>
          <w:rStyle w:val="Ohne"/>
          <w:b w:val="1"/>
          <w:bCs w:val="1"/>
          <w:rtl w:val="0"/>
        </w:rPr>
        <w:t>prirodu</w:t>
      </w:r>
      <w:r>
        <w:rPr>
          <w:rtl w:val="0"/>
        </w:rPr>
        <w:t>.</w:t>
      </w:r>
      <w:r>
        <w:rPr>
          <w:rtl w:val="0"/>
          <w:lang w:val="de-DE"/>
        </w:rPr>
        <w:t xml:space="preserve">“ </w:t>
      </w:r>
      <w:r>
        <w:rPr>
          <w:rStyle w:val="Hyperlink.15"/>
          <w:rtl w:val="0"/>
          <w:lang w:val="en-US"/>
        </w:rPr>
        <w:t>{Ellen White: 1SM 197.4}</w:t>
      </w:r>
      <w:r>
        <w:rPr>
          <w:rStyle w:val="Ohne"/>
          <w:sz w:val="16"/>
          <w:szCs w:val="16"/>
          <w:rtl w:val="0"/>
          <w:lang w:val="en-US"/>
        </w:rPr>
        <w:t xml:space="preserve"> </w:t>
      </w:r>
      <w:r>
        <w:rPr>
          <w:rStyle w:val="Hyperlink.11"/>
          <w:rtl w:val="1"/>
          <w:lang w:val="ar-SA" w:bidi="ar-SA"/>
        </w:rPr>
        <w:t>“</w:t>
      </w:r>
      <w:r>
        <w:rPr>
          <w:rStyle w:val="Ohne"/>
          <w:sz w:val="16"/>
          <w:szCs w:val="16"/>
          <w:rtl w:val="0"/>
          <w:lang w:val="en-US"/>
        </w:rPr>
        <w:t>We have now before us the alpha of this danger. The omega will be of a most startling nature</w:t>
      </w:r>
      <w:r>
        <w:rPr>
          <w:rStyle w:val="Hyperlink.11"/>
          <w:rtl w:val="0"/>
        </w:rPr>
        <w:t>.</w:t>
      </w:r>
      <w:r>
        <w:rPr>
          <w:rStyle w:val="Hyperlink.11"/>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Ovde vidimo da je Alfa otpad izvor ovih teorija, a Omega otpad samo njegov nastavak i </w:t>
      </w:r>
      <w:r>
        <w:rPr>
          <w:rStyle w:val="Ohne"/>
          <w:u w:val="single"/>
          <w:rtl w:val="0"/>
          <w:lang w:val="it-IT"/>
        </w:rPr>
        <w:t>dovr</w:t>
      </w:r>
      <w:r>
        <w:rPr>
          <w:rStyle w:val="Ohne"/>
          <w:u w:val="single"/>
          <w:rtl w:val="0"/>
        </w:rPr>
        <w:t>š</w:t>
      </w:r>
      <w:r>
        <w:rPr>
          <w:rStyle w:val="Ohne"/>
          <w:u w:val="single"/>
          <w:rtl w:val="0"/>
        </w:rPr>
        <w:t>etak</w:t>
      </w:r>
      <w:r>
        <w:rPr>
          <w:rtl w:val="0"/>
        </w:rPr>
        <w:t>. Gledi</w:t>
      </w:r>
      <w:r>
        <w:rPr>
          <w:rtl w:val="0"/>
        </w:rPr>
        <w:t>š</w:t>
      </w:r>
      <w:r>
        <w:rPr>
          <w:rtl w:val="0"/>
        </w:rPr>
        <w:t xml:space="preserve">ta Alfa i Omega u pogledu Trojstva se razlikuju samo u okviru pravca, ali ne i u pripadnosti </w:t>
      </w:r>
      <w:r>
        <w:rPr>
          <w:rStyle w:val="Ohne"/>
          <w:b w:val="1"/>
          <w:bCs w:val="1"/>
          <w:u w:val="single"/>
          <w:rtl w:val="0"/>
        </w:rPr>
        <w:t>ovim</w:t>
      </w:r>
      <w:r>
        <w:rPr>
          <w:rStyle w:val="Ohne"/>
          <w:u w:val="single"/>
          <w:rtl w:val="0"/>
        </w:rPr>
        <w:t xml:space="preserve"> teorijama</w:t>
      </w:r>
      <w:r>
        <w:rPr>
          <w:rtl w:val="0"/>
        </w:rPr>
        <w:t>. Teorija(e) je napisana u mno</w:t>
      </w:r>
      <w:r>
        <w:rPr>
          <w:rtl w:val="0"/>
        </w:rPr>
        <w:t>ž</w:t>
      </w:r>
      <w:r>
        <w:rPr>
          <w:rtl w:val="0"/>
        </w:rPr>
        <w:t>ini, kako bismo videli da oba otpada iako na razli</w:t>
      </w:r>
      <w:r>
        <w:rPr>
          <w:rtl w:val="0"/>
        </w:rPr>
        <w:t>č</w:t>
      </w:r>
      <w:r>
        <w:rPr>
          <w:rtl w:val="0"/>
        </w:rPr>
        <w:t>it na</w:t>
      </w:r>
      <w:r>
        <w:rPr>
          <w:rtl w:val="0"/>
        </w:rPr>
        <w:t>č</w:t>
      </w:r>
      <w:r>
        <w:rPr>
          <w:rtl w:val="0"/>
        </w:rPr>
        <w:t>in, napadaju isto polje.</w:t>
      </w:r>
      <w:r>
        <w:rPr>
          <w:rtl w:val="0"/>
        </w:rPr>
        <w:t xml:space="preserve"> </w:t>
      </w:r>
      <w:r>
        <w:rPr>
          <w:rtl w:val="0"/>
        </w:rPr>
        <w:t xml:space="preserve">Kod Alfa otpada je </w:t>
      </w:r>
      <w:r>
        <w:rPr>
          <w:rtl w:val="0"/>
        </w:rPr>
        <w:t>s</w:t>
      </w:r>
      <w:r>
        <w:rPr>
          <w:rtl w:val="0"/>
        </w:rPr>
        <w:t xml:space="preserve">veti Duh bio degenerisan na nivo besvesne energije, a po Omega otpadu </w:t>
      </w:r>
      <w:r>
        <w:rPr>
          <w:rtl w:val="0"/>
        </w:rPr>
        <w:t>s</w:t>
      </w:r>
      <w:r>
        <w:rPr>
          <w:rtl w:val="0"/>
        </w:rPr>
        <w:t>veti Duh postaje Bi</w:t>
      </w:r>
      <w:r>
        <w:rPr>
          <w:rtl w:val="0"/>
        </w:rPr>
        <w:t>ć</w:t>
      </w:r>
      <w:r>
        <w:rPr>
          <w:rtl w:val="0"/>
        </w:rPr>
        <w:t>e</w:t>
      </w:r>
      <w:r>
        <w:rPr>
          <w:rtl w:val="0"/>
        </w:rPr>
        <w:t xml:space="preserve"> tj. Bog</w:t>
      </w:r>
      <w:r>
        <w:rPr>
          <w:rtl w:val="0"/>
        </w:rPr>
        <w:t>, te krajnji razvoj u razli</w:t>
      </w:r>
      <w:r>
        <w:rPr>
          <w:rtl w:val="0"/>
        </w:rPr>
        <w:t>č</w:t>
      </w:r>
      <w:r>
        <w:rPr>
          <w:rtl w:val="0"/>
        </w:rPr>
        <w:t>itim finesama u</w:t>
      </w:r>
      <w:r>
        <w:rPr>
          <w:rtl w:val="0"/>
        </w:rPr>
        <w:t>č</w:t>
      </w:r>
      <w:r>
        <w:rPr>
          <w:rtl w:val="0"/>
        </w:rPr>
        <w:t>i po paganskim prinicipima slepljeno Bo</w:t>
      </w:r>
      <w:r>
        <w:rPr>
          <w:rtl w:val="0"/>
        </w:rPr>
        <w:t>ž</w:t>
      </w:r>
      <w:r>
        <w:rPr>
          <w:rtl w:val="0"/>
        </w:rPr>
        <w:t>anstvo koje se manifestuje razli</w:t>
      </w:r>
      <w:r>
        <w:rPr>
          <w:rtl w:val="0"/>
        </w:rPr>
        <w:t>č</w:t>
      </w:r>
      <w:r>
        <w:rPr>
          <w:rtl w:val="0"/>
        </w:rPr>
        <w:t>itim ulogama. Dr Kellogg je prema principu akcije-reakcije (push-pull) kroz Alfa otpad pripremio i omogu</w:t>
      </w:r>
      <w:r>
        <w:rPr>
          <w:rtl w:val="0"/>
        </w:rPr>
        <w:t>ć</w:t>
      </w:r>
      <w:r>
        <w:rPr>
          <w:rtl w:val="0"/>
        </w:rPr>
        <w:t>io drugi ekstrem Omega otpada i tako otvorio put u potpuni otpad dok se ve</w:t>
      </w:r>
      <w:r>
        <w:rPr>
          <w:rtl w:val="0"/>
        </w:rPr>
        <w:t>ć</w:t>
      </w:r>
      <w:r>
        <w:rPr>
          <w:rtl w:val="0"/>
        </w:rPr>
        <w:t>ina bavila nao</w:t>
      </w:r>
      <w:r>
        <w:rPr>
          <w:rtl w:val="0"/>
        </w:rPr>
        <w:t>č</w:t>
      </w:r>
      <w:r>
        <w:rPr>
          <w:rtl w:val="0"/>
        </w:rPr>
        <w:t>igled tako</w:t>
      </w:r>
      <w:r>
        <w:rPr>
          <w:rtl w:val="0"/>
        </w:rPr>
        <w:t>đ</w:t>
      </w:r>
      <w:r>
        <w:rPr>
          <w:rStyle w:val="Ohne"/>
          <w:rtl w:val="0"/>
          <w:lang w:val="nl-NL"/>
        </w:rPr>
        <w:t>e va</w:t>
      </w:r>
      <w:r>
        <w:rPr>
          <w:rtl w:val="0"/>
        </w:rPr>
        <w:t>ž</w:t>
      </w:r>
      <w:r>
        <w:rPr>
          <w:rtl w:val="0"/>
        </w:rPr>
        <w:t>nim pitanjem la</w:t>
      </w:r>
      <w:r>
        <w:rPr>
          <w:rtl w:val="0"/>
        </w:rPr>
        <w:t>ž</w:t>
      </w:r>
      <w:r>
        <w:rPr>
          <w:rtl w:val="0"/>
        </w:rPr>
        <w:t>ne nauke.</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59"/>
        </w:numPr>
      </w:pPr>
      <w:r>
        <w:rPr>
          <w:rtl w:val="0"/>
        </w:rPr>
        <w:t>„</w:t>
      </w:r>
      <w:r>
        <w:rPr>
          <w:rtl w:val="0"/>
        </w:rPr>
        <w:t xml:space="preserve">Oni koji </w:t>
      </w:r>
      <w:r>
        <w:rPr>
          <w:rStyle w:val="Ohne"/>
          <w:b w:val="1"/>
          <w:bCs w:val="1"/>
          <w:rtl w:val="0"/>
        </w:rPr>
        <w:t>ž</w:t>
      </w:r>
      <w:r>
        <w:rPr>
          <w:rStyle w:val="Ohne"/>
          <w:b w:val="1"/>
          <w:bCs w:val="1"/>
          <w:rtl w:val="0"/>
        </w:rPr>
        <w:t>ele da uklone stara obele</w:t>
      </w:r>
      <w:r>
        <w:rPr>
          <w:rStyle w:val="Ohne"/>
          <w:b w:val="1"/>
          <w:bCs w:val="1"/>
          <w:rtl w:val="0"/>
        </w:rPr>
        <w:t>ž</w:t>
      </w:r>
      <w:r>
        <w:rPr>
          <w:rStyle w:val="Ohne"/>
          <w:b w:val="1"/>
          <w:bCs w:val="1"/>
          <w:rtl w:val="0"/>
        </w:rPr>
        <w:t>ja</w:t>
      </w:r>
      <w:r>
        <w:rPr>
          <w:rtl w:val="0"/>
        </w:rPr>
        <w:t xml:space="preserve"> se ne dr</w:t>
      </w:r>
      <w:r>
        <w:rPr>
          <w:rtl w:val="0"/>
        </w:rPr>
        <w:t>ž</w:t>
      </w:r>
      <w:r>
        <w:rPr>
          <w:rStyle w:val="Hyperlink.15"/>
          <w:rtl w:val="0"/>
          <w:lang w:val="en-US"/>
        </w:rPr>
        <w:t xml:space="preserve">e </w:t>
      </w:r>
      <w:r>
        <w:rPr>
          <w:rStyle w:val="Hyperlink.15"/>
          <w:rtl w:val="0"/>
          <w:lang w:val="en-US"/>
        </w:rPr>
        <w:t>č</w:t>
      </w:r>
      <w:r>
        <w:rPr>
          <w:rtl w:val="0"/>
        </w:rPr>
        <w:t xml:space="preserve">vrsto; ne pamte onako kako su primili i </w:t>
      </w:r>
      <w:r>
        <w:rPr>
          <w:rtl w:val="0"/>
        </w:rPr>
        <w:t>č</w:t>
      </w:r>
      <w:r>
        <w:rPr>
          <w:rtl w:val="0"/>
        </w:rPr>
        <w:t>uli. Oni koji poku</w:t>
      </w:r>
      <w:r>
        <w:rPr>
          <w:rtl w:val="0"/>
        </w:rPr>
        <w:t>š</w:t>
      </w:r>
      <w:r>
        <w:rPr>
          <w:rtl w:val="0"/>
        </w:rPr>
        <w:t>avaju da uvedu teorije koje bi uklonile stubove na</w:t>
      </w:r>
      <w:r>
        <w:rPr>
          <w:rtl w:val="0"/>
        </w:rPr>
        <w:t>š</w:t>
      </w:r>
      <w:r>
        <w:rPr>
          <w:rtl w:val="0"/>
        </w:rPr>
        <w:t>e vere po pitanju svetili</w:t>
      </w:r>
      <w:r>
        <w:rPr>
          <w:rtl w:val="0"/>
        </w:rPr>
        <w:t>š</w:t>
      </w:r>
      <w:r>
        <w:rPr>
          <w:rtl w:val="0"/>
        </w:rPr>
        <w:t xml:space="preserve">ta </w:t>
      </w:r>
      <w:r>
        <w:rPr>
          <w:rStyle w:val="Ohne"/>
          <w:b w:val="1"/>
          <w:bCs w:val="1"/>
          <w:rtl w:val="0"/>
        </w:rPr>
        <w:t xml:space="preserve">ili o </w:t>
      </w:r>
      <w:r>
        <w:rPr>
          <w:rStyle w:val="Ohne"/>
          <w:b w:val="1"/>
          <w:bCs w:val="1"/>
          <w:rtl w:val="0"/>
        </w:rPr>
        <w:t>L</w:t>
      </w:r>
      <w:r>
        <w:rPr>
          <w:rStyle w:val="Ohne"/>
          <w:b w:val="1"/>
          <w:bCs w:val="1"/>
          <w:rtl w:val="0"/>
        </w:rPr>
        <w:t>i</w:t>
      </w:r>
      <w:r>
        <w:rPr>
          <w:rStyle w:val="Ohne"/>
          <w:b w:val="1"/>
          <w:bCs w:val="1"/>
          <w:rtl w:val="0"/>
        </w:rPr>
        <w:t>č</w:t>
      </w:r>
      <w:r>
        <w:rPr>
          <w:rStyle w:val="Ohne"/>
          <w:b w:val="1"/>
          <w:bCs w:val="1"/>
          <w:rtl w:val="0"/>
        </w:rPr>
        <w:t>nosti Boga ili Hrista,</w:t>
      </w:r>
      <w:r>
        <w:rPr>
          <w:rtl w:val="0"/>
        </w:rPr>
        <w:t xml:space="preserve"> rade kao slepci. Trude se da unesu nesigurnost i da upute Bo</w:t>
      </w:r>
      <w:r>
        <w:rPr>
          <w:rtl w:val="0"/>
        </w:rPr>
        <w:t>ž</w:t>
      </w:r>
      <w:r>
        <w:rPr>
          <w:rtl w:val="0"/>
        </w:rPr>
        <w:t>ji narod na pogre</w:t>
      </w:r>
      <w:r>
        <w:rPr>
          <w:rtl w:val="0"/>
        </w:rPr>
        <w:t>š</w:t>
      </w:r>
      <w:r>
        <w:rPr>
          <w:rtl w:val="0"/>
        </w:rPr>
        <w:t>an put.</w:t>
      </w:r>
      <w:r>
        <w:rPr>
          <w:rtl w:val="0"/>
        </w:rPr>
        <w:t xml:space="preserve">” </w:t>
      </w:r>
      <w:r>
        <w:rPr>
          <w:rtl w:val="0"/>
          <w:lang w:val="de-DE"/>
        </w:rPr>
        <w:t xml:space="preserve">{Ellen White: MR No.760, p. 9, </w:t>
      </w:r>
      <w:r>
        <w:rPr>
          <w:rStyle w:val="Ohne"/>
          <w:b w:val="1"/>
          <w:bCs w:val="1"/>
          <w:rtl w:val="0"/>
        </w:rPr>
        <w:t>1905</w:t>
      </w:r>
      <w:r>
        <w:rPr>
          <w:rtl w:val="0"/>
        </w:rPr>
        <w:t>}</w:t>
      </w:r>
      <w:r>
        <w:rPr>
          <w:rStyle w:val="Ohne"/>
          <w:sz w:val="18"/>
          <w:szCs w:val="18"/>
          <w:rtl w:val="0"/>
          <w:lang w:val="pt-PT"/>
        </w:rPr>
        <w:t xml:space="preserve"> </w:t>
      </w:r>
      <w:r>
        <w:rPr>
          <w:rStyle w:val="Ohne"/>
          <w:sz w:val="16"/>
          <w:szCs w:val="16"/>
          <w:rtl w:val="0"/>
          <w:lang w:val="pt-PT"/>
        </w:rPr>
        <w:t>“</w:t>
      </w:r>
      <w:r>
        <w:rPr>
          <w:rStyle w:val="Ohne"/>
          <w:sz w:val="16"/>
          <w:szCs w:val="16"/>
          <w:rtl w:val="0"/>
          <w:lang w:val="en-US"/>
        </w:rPr>
        <w:t>Those who seek to remove the old landmarks are not holding fast; they are not remembering how they have received and heard. Those who try to bring in theories that would remove the pillars of our faith concerning the sanctuary or concerning the personality of God or of Christ, are working as blind men. They are seeking to bring in uncertainties and to set the people of God adrift without an anchor.</w:t>
      </w:r>
      <w:r>
        <w:rPr>
          <w:rStyle w:val="Hyperlink.11"/>
          <w:rtl w:val="0"/>
        </w:rPr>
        <w:t>”</w:t>
      </w:r>
    </w:p>
    <w:p>
      <w:pPr>
        <w:pStyle w:val="Text"/>
        <w:widowControl w:val="1"/>
        <w:numPr>
          <w:ilvl w:val="0"/>
          <w:numId w:val="59"/>
        </w:numPr>
      </w:pPr>
      <w:r>
        <w:rPr>
          <w:rtl w:val="0"/>
        </w:rPr>
        <w:t>„</w:t>
      </w:r>
      <w:r>
        <w:rPr>
          <w:rtl w:val="0"/>
          <w:lang w:val="fr-FR"/>
        </w:rPr>
        <w:t>On (</w:t>
      </w:r>
      <w:r>
        <w:rPr>
          <w:rtl w:val="0"/>
        </w:rPr>
        <w:t xml:space="preserve">dr </w:t>
      </w:r>
      <w:r>
        <w:rPr>
          <w:rtl w:val="0"/>
        </w:rPr>
        <w:t>J.H. Kellogg) je tada rekao du su mu njegova ranija gledi</w:t>
      </w:r>
      <w:r>
        <w:rPr>
          <w:rtl w:val="0"/>
        </w:rPr>
        <w:t>š</w:t>
      </w:r>
      <w:r>
        <w:rPr>
          <w:rtl w:val="0"/>
        </w:rPr>
        <w:t xml:space="preserve">ta o Trojstvu stajala na putu tome da bi dao jasnu i apsolutno ispravnu izjavu. Ipak je </w:t>
      </w:r>
      <w:r>
        <w:rPr>
          <w:rStyle w:val="Ohne"/>
          <w:u w:val="single"/>
          <w:rtl w:val="0"/>
        </w:rPr>
        <w:t>nakon kratkog vremena</w:t>
      </w:r>
      <w:r>
        <w:rPr>
          <w:rtl w:val="0"/>
        </w:rPr>
        <w:t xml:space="preserve"> po</w:t>
      </w:r>
      <w:r>
        <w:rPr>
          <w:rtl w:val="0"/>
        </w:rPr>
        <w:t>č</w:t>
      </w:r>
      <w:r>
        <w:rPr>
          <w:rtl w:val="0"/>
        </w:rPr>
        <w:t>eo da veruje u Trojstvo i mogao je da jasno prepozna gde su le</w:t>
      </w:r>
      <w:r>
        <w:rPr>
          <w:rtl w:val="0"/>
        </w:rPr>
        <w:t>ž</w:t>
      </w:r>
      <w:r>
        <w:rPr>
          <w:rtl w:val="0"/>
        </w:rPr>
        <w:t xml:space="preserve">ale prepreke, i </w:t>
      </w:r>
      <w:r>
        <w:rPr>
          <w:rStyle w:val="Ohne"/>
          <w:u w:val="single"/>
          <w:rtl w:val="0"/>
        </w:rPr>
        <w:t>verovao je</w:t>
      </w:r>
      <w:r>
        <w:rPr>
          <w:rtl w:val="0"/>
        </w:rPr>
        <w:t xml:space="preserve"> da je u tom kontekstu dao zadovoljavaju</w:t>
      </w:r>
      <w:r>
        <w:rPr>
          <w:rtl w:val="0"/>
        </w:rPr>
        <w:t>ć</w:t>
      </w:r>
      <w:r>
        <w:rPr>
          <w:rtl w:val="0"/>
        </w:rPr>
        <w:t xml:space="preserve">i odgovor. On mi je rekao da sada veruje u Oca Sina i </w:t>
      </w:r>
      <w:r>
        <w:rPr>
          <w:rtl w:val="0"/>
        </w:rPr>
        <w:t>s</w:t>
      </w:r>
      <w:r>
        <w:rPr>
          <w:rtl w:val="0"/>
        </w:rPr>
        <w:t xml:space="preserve">vetoga Duha, i da je </w:t>
      </w:r>
      <w:r>
        <w:rPr>
          <w:rStyle w:val="Ohne"/>
          <w:rtl w:val="0"/>
          <w:lang w:val="it-IT"/>
        </w:rPr>
        <w:t xml:space="preserve">po </w:t>
      </w:r>
      <w:r>
        <w:rPr>
          <w:rStyle w:val="Ohne"/>
          <w:b w:val="1"/>
          <w:bCs w:val="1"/>
          <w:u w:val="single"/>
          <w:rtl w:val="0"/>
        </w:rPr>
        <w:t>NJEGOVOM</w:t>
      </w:r>
      <w:r>
        <w:rPr>
          <w:rtl w:val="0"/>
        </w:rPr>
        <w:t xml:space="preserve"> </w:t>
      </w:r>
      <w:r>
        <w:rPr>
          <w:rStyle w:val="Ohne"/>
          <w:u w:val="single"/>
          <w:rtl w:val="0"/>
        </w:rPr>
        <w:t>vi</w:t>
      </w:r>
      <w:r>
        <w:rPr>
          <w:rStyle w:val="Ohne"/>
          <w:u w:val="single"/>
          <w:rtl w:val="0"/>
        </w:rPr>
        <w:t>đ</w:t>
      </w:r>
      <w:r>
        <w:rPr>
          <w:rStyle w:val="Ohne"/>
          <w:u w:val="single"/>
          <w:rtl w:val="0"/>
        </w:rPr>
        <w:t>enju</w:t>
      </w:r>
      <w:r>
        <w:rPr>
          <w:rtl w:val="0"/>
        </w:rPr>
        <w:t xml:space="preserve"> </w:t>
      </w:r>
      <w:r>
        <w:rPr>
          <w:rStyle w:val="Ohne"/>
          <w:b w:val="1"/>
          <w:bCs w:val="1"/>
          <w:rtl w:val="0"/>
          <w:lang w:val="da-DK"/>
        </w:rPr>
        <w:t xml:space="preserve">Bog </w:t>
      </w:r>
      <w:r>
        <w:rPr>
          <w:rStyle w:val="Ohne"/>
          <w:b w:val="1"/>
          <w:bCs w:val="1"/>
          <w:rtl w:val="0"/>
        </w:rPr>
        <w:t>s</w:t>
      </w:r>
      <w:r>
        <w:rPr>
          <w:rStyle w:val="Ohne"/>
          <w:b w:val="1"/>
          <w:bCs w:val="1"/>
          <w:rtl w:val="0"/>
        </w:rPr>
        <w:t>veti Duh</w:t>
      </w:r>
      <w:r>
        <w:rPr>
          <w:rtl w:val="0"/>
          <w:lang w:val="pt-PT"/>
        </w:rPr>
        <w:t xml:space="preserve">, a </w:t>
      </w:r>
      <w:r>
        <w:rPr>
          <w:rStyle w:val="Ohne"/>
          <w:b w:val="1"/>
          <w:bCs w:val="1"/>
          <w:u w:val="single"/>
          <w:rtl w:val="0"/>
        </w:rPr>
        <w:t>ne Bog Otac, Onaj Koji ispunjava svemir</w:t>
      </w:r>
      <w:r>
        <w:rPr>
          <w:rtl w:val="0"/>
        </w:rPr>
        <w:t xml:space="preserve"> i sve </w:t>
      </w:r>
      <w:r>
        <w:rPr>
          <w:rtl w:val="0"/>
        </w:rPr>
        <w:t>ž</w:t>
      </w:r>
      <w:r>
        <w:rPr>
          <w:rtl w:val="0"/>
        </w:rPr>
        <w:t xml:space="preserve">ivo. On je rekao, da je to verovao pre nego </w:t>
      </w:r>
      <w:r>
        <w:rPr>
          <w:rtl w:val="0"/>
        </w:rPr>
        <w:t>š</w:t>
      </w:r>
      <w:r>
        <w:rPr>
          <w:rtl w:val="0"/>
        </w:rPr>
        <w:t>to je napisao knjigu, bio bi u prilici da svoja shvatanja izrazi tako, da ne bi ostavljala pogre</w:t>
      </w:r>
      <w:r>
        <w:rPr>
          <w:rtl w:val="0"/>
        </w:rPr>
        <w:t>š</w:t>
      </w:r>
      <w:r>
        <w:rPr>
          <w:rtl w:val="0"/>
        </w:rPr>
        <w:t xml:space="preserve">an utisak kao </w:t>
      </w:r>
      <w:r>
        <w:rPr>
          <w:rtl w:val="0"/>
        </w:rPr>
        <w:t>š</w:t>
      </w:r>
      <w:r>
        <w:rPr>
          <w:rtl w:val="0"/>
        </w:rPr>
        <w:t>to je sada slu</w:t>
      </w:r>
      <w:r>
        <w:rPr>
          <w:rtl w:val="0"/>
        </w:rPr>
        <w:t>č</w:t>
      </w:r>
      <w:r>
        <w:rPr>
          <w:rtl w:val="0"/>
        </w:rPr>
        <w:t xml:space="preserve">aj kod njegove knjige. </w:t>
      </w:r>
      <w:r>
        <w:rPr>
          <w:rStyle w:val="Ohne"/>
          <w:b w:val="1"/>
          <w:bCs w:val="1"/>
          <w:u w:val="single"/>
          <w:rtl w:val="0"/>
        </w:rPr>
        <w:t>Suprotstavio sam mu prigovore</w:t>
      </w:r>
      <w:r>
        <w:rPr>
          <w:rtl w:val="0"/>
        </w:rPr>
        <w:t xml:space="preserve"> koje sam prona</w:t>
      </w:r>
      <w:r>
        <w:rPr>
          <w:rtl w:val="0"/>
        </w:rPr>
        <w:t>š</w:t>
      </w:r>
      <w:r>
        <w:rPr>
          <w:rtl w:val="0"/>
        </w:rPr>
        <w:t>ao u u</w:t>
      </w:r>
      <w:r>
        <w:rPr>
          <w:rtl w:val="0"/>
        </w:rPr>
        <w:t>č</w:t>
      </w:r>
      <w:r>
        <w:rPr>
          <w:rtl w:val="0"/>
        </w:rPr>
        <w:t>enju i poku</w:t>
      </w:r>
      <w:r>
        <w:rPr>
          <w:rtl w:val="0"/>
        </w:rPr>
        <w:t>š</w:t>
      </w:r>
      <w:r>
        <w:rPr>
          <w:rtl w:val="0"/>
        </w:rPr>
        <w:t>ao sam da mu poka</w:t>
      </w:r>
      <w:r>
        <w:rPr>
          <w:rtl w:val="0"/>
        </w:rPr>
        <w:t>ž</w:t>
      </w:r>
      <w:r>
        <w:rPr>
          <w:rtl w:val="0"/>
        </w:rPr>
        <w:t xml:space="preserve">em da je </w:t>
      </w:r>
      <w:r>
        <w:rPr>
          <w:rStyle w:val="Ohne"/>
          <w:b w:val="1"/>
          <w:bCs w:val="1"/>
          <w:u w:val="single"/>
          <w:rtl w:val="0"/>
          <w:lang w:val="it-IT"/>
        </w:rPr>
        <w:t>to u</w:t>
      </w:r>
      <w:r>
        <w:rPr>
          <w:rStyle w:val="Ohne"/>
          <w:b w:val="1"/>
          <w:bCs w:val="1"/>
          <w:u w:val="single"/>
          <w:rtl w:val="0"/>
        </w:rPr>
        <w:t>č</w:t>
      </w:r>
      <w:r>
        <w:rPr>
          <w:rStyle w:val="Ohne"/>
          <w:b w:val="1"/>
          <w:bCs w:val="1"/>
          <w:u w:val="single"/>
          <w:rtl w:val="0"/>
        </w:rPr>
        <w:t>enje toliko razli</w:t>
      </w:r>
      <w:r>
        <w:rPr>
          <w:rStyle w:val="Ohne"/>
          <w:b w:val="1"/>
          <w:bCs w:val="1"/>
          <w:u w:val="single"/>
          <w:rtl w:val="0"/>
        </w:rPr>
        <w:t>č</w:t>
      </w:r>
      <w:r>
        <w:rPr>
          <w:rStyle w:val="Ohne"/>
          <w:b w:val="1"/>
          <w:bCs w:val="1"/>
          <w:u w:val="single"/>
          <w:rtl w:val="0"/>
        </w:rPr>
        <w:t>ito od jevan</w:t>
      </w:r>
      <w:r>
        <w:rPr>
          <w:rStyle w:val="Ohne"/>
          <w:b w:val="1"/>
          <w:bCs w:val="1"/>
          <w:u w:val="single"/>
          <w:rtl w:val="0"/>
        </w:rPr>
        <w:t>đ</w:t>
      </w:r>
      <w:r>
        <w:rPr>
          <w:rStyle w:val="Ohne"/>
          <w:b w:val="1"/>
          <w:bCs w:val="1"/>
          <w:u w:val="single"/>
          <w:rtl w:val="0"/>
        </w:rPr>
        <w:t>elja</w:t>
      </w:r>
      <w:r>
        <w:rPr>
          <w:rtl w:val="0"/>
        </w:rPr>
        <w:t xml:space="preserve"> da nisam mogao razumeti kako je mogla biti revidirana menjajuc</w:t>
      </w:r>
      <w:r>
        <w:rPr>
          <w:rtl w:val="0"/>
        </w:rPr>
        <w:t>́</w:t>
      </w:r>
      <w:r>
        <w:rPr>
          <w:rtl w:val="0"/>
        </w:rPr>
        <w:t>i samo nekoliko izraza. Neko vreme smo se raspravljali o ovoj materiji na prijateljski na</w:t>
      </w:r>
      <w:r>
        <w:rPr>
          <w:rtl w:val="0"/>
        </w:rPr>
        <w:t>č</w:t>
      </w:r>
      <w:r>
        <w:rPr>
          <w:rtl w:val="0"/>
        </w:rPr>
        <w:t>in, ali sam bio ube</w:t>
      </w:r>
      <w:r>
        <w:rPr>
          <w:rtl w:val="0"/>
        </w:rPr>
        <w:t>đ</w:t>
      </w:r>
      <w:r>
        <w:rPr>
          <w:rtl w:val="0"/>
        </w:rPr>
        <w:t>en da kada smo se rastali doktor nije razumeo sebe, niti karakter njegovog u</w:t>
      </w:r>
      <w:r>
        <w:rPr>
          <w:rtl w:val="0"/>
        </w:rPr>
        <w:t>č</w:t>
      </w:r>
      <w:r>
        <w:rPr>
          <w:rtl w:val="0"/>
        </w:rPr>
        <w:t>enja. I nisam mogao razumeti kako bi mogao sve u nekoliko dana popraviti knjigu da bi bila ispravna.</w:t>
      </w:r>
      <w:r>
        <w:rPr>
          <w:rtl w:val="0"/>
          <w:lang w:val="de-DE"/>
        </w:rPr>
        <w:t xml:space="preserve">“ </w:t>
      </w:r>
      <w:r>
        <w:rPr>
          <w:rStyle w:val="Hyperlink.15"/>
          <w:rtl w:val="0"/>
          <w:lang w:val="en-US"/>
        </w:rPr>
        <w:t>{Letter A.G. Daniells to Willie White, 29. October 1903, p. 1+2</w:t>
      </w:r>
      <w:r>
        <w:rPr>
          <w:rStyle w:val="Ohne"/>
          <w:sz w:val="16"/>
          <w:szCs w:val="16"/>
          <w:rtl w:val="0"/>
          <w:lang w:val="en-US"/>
        </w:rPr>
        <w:t xml:space="preserve">} </w:t>
      </w:r>
      <w:r>
        <w:rPr>
          <w:rStyle w:val="Hyperlink.13"/>
          <w:rtl w:val="1"/>
          <w:lang w:val="ar-SA" w:bidi="ar-SA"/>
        </w:rPr>
        <w:t>“</w:t>
      </w:r>
      <w:r>
        <w:rPr>
          <w:rStyle w:val="Ohne"/>
          <w:sz w:val="18"/>
          <w:szCs w:val="18"/>
          <w:rtl w:val="0"/>
          <w:lang w:val="en-US"/>
        </w:rPr>
        <w:t xml:space="preserve">He [J.H. Kellogg] then stated that his former views regarding the trinity had stood in his way of making a clear and absolutely correct statement; but that within a short time he had come to believe in the trinity and could now see pretty clearly where all the difficulty was, and believed that he could clear the matter up satisfactorily. He told me that he now believed in God the Father, God the Son, and God the </w:t>
      </w:r>
      <w:r>
        <w:rPr>
          <w:rStyle w:val="Ohne"/>
          <w:sz w:val="18"/>
          <w:szCs w:val="18"/>
          <w:rtl w:val="0"/>
          <w:lang w:val="de-DE"/>
        </w:rPr>
        <w:t>h</w:t>
      </w:r>
      <w:r>
        <w:rPr>
          <w:rStyle w:val="Ohne"/>
          <w:sz w:val="18"/>
          <w:szCs w:val="18"/>
          <w:rtl w:val="0"/>
          <w:lang w:val="en-US"/>
        </w:rPr>
        <w:t xml:space="preserve">oly Ghost; and his view was that it was God the </w:t>
      </w:r>
      <w:r>
        <w:rPr>
          <w:rStyle w:val="Ohne"/>
          <w:sz w:val="18"/>
          <w:szCs w:val="18"/>
          <w:rtl w:val="0"/>
          <w:lang w:val="de-DE"/>
        </w:rPr>
        <w:t>h</w:t>
      </w:r>
      <w:r>
        <w:rPr>
          <w:rStyle w:val="Ohne"/>
          <w:sz w:val="18"/>
          <w:szCs w:val="18"/>
          <w:rtl w:val="0"/>
          <w:lang w:val="en-US"/>
        </w:rPr>
        <w:t xml:space="preserve">oly Ghost, and not God the Father, that filled all space, and every living thing. He said that if he had believed this before writing the book, he could have expressed his views without giving the wrong impression the book now gives. I placed before him the objections I found in the teaching, and tried to show him that the teaching was so utterly contrary to the gospel that I did not see how it could be revised by changing a few expressions. We argued the matter at some length in a friendly way; but I felt sure that when we parted, the doctor did not understand himself, nor the character of his teaching. And I could not see how it would be possible for him to </w:t>
      </w:r>
      <w:r>
        <w:rPr>
          <w:rStyle w:val="Ohne"/>
          <w:sz w:val="18"/>
          <w:szCs w:val="18"/>
          <w:rtl w:val="0"/>
          <w:lang w:val="nl-NL"/>
        </w:rPr>
        <w:t xml:space="preserve">flop </w:t>
      </w:r>
      <w:r>
        <w:rPr>
          <w:rStyle w:val="Ohne"/>
          <w:sz w:val="18"/>
          <w:szCs w:val="18"/>
          <w:rtl w:val="0"/>
          <w:lang w:val="da-DK"/>
        </w:rPr>
        <w:t xml:space="preserve">over, </w:t>
      </w:r>
      <w:r>
        <w:rPr>
          <w:rStyle w:val="Ohne"/>
          <w:sz w:val="18"/>
          <w:szCs w:val="18"/>
          <w:rtl w:val="0"/>
          <w:lang w:val="en-US"/>
        </w:rPr>
        <w:t xml:space="preserve">and </w:t>
      </w:r>
      <w:r>
        <w:rPr>
          <w:rStyle w:val="Hyperlink.13"/>
          <w:rtl w:val="0"/>
        </w:rPr>
        <w:t xml:space="preserve">in </w:t>
      </w:r>
      <w:r>
        <w:rPr>
          <w:rStyle w:val="Ohne"/>
          <w:sz w:val="18"/>
          <w:szCs w:val="18"/>
          <w:rtl w:val="0"/>
          <w:lang w:val="en-US"/>
        </w:rPr>
        <w:t xml:space="preserve">the </w:t>
      </w:r>
      <w:r>
        <w:rPr>
          <w:rStyle w:val="Ohne"/>
          <w:sz w:val="18"/>
          <w:szCs w:val="18"/>
          <w:rtl w:val="0"/>
          <w:lang w:val="fr-FR"/>
        </w:rPr>
        <w:t xml:space="preserve">course </w:t>
      </w:r>
      <w:r>
        <w:rPr>
          <w:rStyle w:val="Ohne"/>
          <w:sz w:val="18"/>
          <w:szCs w:val="18"/>
          <w:rtl w:val="0"/>
          <w:lang w:val="en-US"/>
        </w:rPr>
        <w:t xml:space="preserve">of </w:t>
      </w:r>
      <w:r>
        <w:rPr>
          <w:rStyle w:val="Hyperlink.13"/>
          <w:rtl w:val="0"/>
        </w:rPr>
        <w:t xml:space="preserve">a </w:t>
      </w:r>
      <w:r>
        <w:rPr>
          <w:rStyle w:val="Ohne"/>
          <w:sz w:val="18"/>
          <w:szCs w:val="18"/>
          <w:rtl w:val="0"/>
          <w:lang w:val="en-US"/>
        </w:rPr>
        <w:t xml:space="preserve">few days </w:t>
      </w:r>
      <w:r>
        <w:rPr>
          <w:rStyle w:val="Ohne"/>
          <w:sz w:val="18"/>
          <w:szCs w:val="18"/>
          <w:rtl w:val="0"/>
          <w:lang w:val="fr-FR"/>
        </w:rPr>
        <w:t xml:space="preserve">fix </w:t>
      </w:r>
      <w:r>
        <w:rPr>
          <w:rStyle w:val="Ohne"/>
          <w:sz w:val="18"/>
          <w:szCs w:val="18"/>
          <w:rtl w:val="0"/>
          <w:lang w:val="en-US"/>
        </w:rPr>
        <w:t xml:space="preserve">the books up </w:t>
      </w:r>
      <w:r>
        <w:rPr>
          <w:rStyle w:val="Ohne"/>
          <w:sz w:val="18"/>
          <w:szCs w:val="18"/>
          <w:rtl w:val="0"/>
          <w:lang w:val="it-IT"/>
        </w:rPr>
        <w:t xml:space="preserve">so </w:t>
      </w:r>
      <w:r>
        <w:rPr>
          <w:rStyle w:val="Ohne"/>
          <w:sz w:val="18"/>
          <w:szCs w:val="18"/>
          <w:rtl w:val="0"/>
          <w:lang w:val="en-US"/>
        </w:rPr>
        <w:t xml:space="preserve">that </w:t>
      </w:r>
      <w:r>
        <w:rPr>
          <w:rStyle w:val="Hyperlink.13"/>
          <w:rtl w:val="0"/>
        </w:rPr>
        <w:t xml:space="preserve">it </w:t>
      </w:r>
      <w:r>
        <w:rPr>
          <w:rStyle w:val="Ohne"/>
          <w:sz w:val="18"/>
          <w:szCs w:val="18"/>
          <w:rtl w:val="0"/>
          <w:lang w:val="en-US"/>
        </w:rPr>
        <w:t>would be all right.</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59"/>
        </w:numPr>
      </w:pPr>
      <w:r>
        <w:rPr>
          <w:rtl w:val="0"/>
        </w:rPr>
        <w:t>„</w:t>
      </w:r>
      <w:r>
        <w:rPr>
          <w:rtl w:val="0"/>
        </w:rPr>
        <w:t>Primorana sam pore</w:t>
      </w:r>
      <w:r>
        <w:rPr>
          <w:rtl w:val="0"/>
        </w:rPr>
        <w:t>ć</w:t>
      </w:r>
      <w:r>
        <w:rPr>
          <w:rStyle w:val="Ohne"/>
          <w:rtl w:val="0"/>
          <w:lang w:val="it-IT"/>
        </w:rPr>
        <w:t>i da u</w:t>
      </w:r>
      <w:r>
        <w:rPr>
          <w:rStyle w:val="Ohne"/>
          <w:rtl w:val="0"/>
          <w:lang w:val="it-IT"/>
        </w:rPr>
        <w:t>č</w:t>
      </w:r>
      <w:r>
        <w:rPr>
          <w:rtl w:val="0"/>
        </w:rPr>
        <w:t xml:space="preserve">enja </w:t>
      </w:r>
      <w:r>
        <w:rPr>
          <w:rtl w:val="0"/>
        </w:rPr>
        <w:t>„Ž</w:t>
      </w:r>
      <w:r>
        <w:rPr>
          <w:rtl w:val="0"/>
        </w:rPr>
        <w:t>ivog Hrama</w:t>
      </w:r>
      <w:r>
        <w:rPr>
          <w:rtl w:val="0"/>
          <w:lang w:val="de-DE"/>
        </w:rPr>
        <w:t xml:space="preserve">“ </w:t>
      </w:r>
      <w:r>
        <w:rPr>
          <w:rtl w:val="0"/>
        </w:rPr>
        <w:t>mogu biti podr</w:t>
      </w:r>
      <w:r>
        <w:rPr>
          <w:rtl w:val="0"/>
        </w:rPr>
        <w:t>ž</w:t>
      </w:r>
      <w:r>
        <w:rPr>
          <w:rtl w:val="0"/>
        </w:rPr>
        <w:t>ana izjavama iz mog pisanja. Mo</w:t>
      </w:r>
      <w:r>
        <w:rPr>
          <w:rtl w:val="0"/>
        </w:rPr>
        <w:t>ž</w:t>
      </w:r>
      <w:r>
        <w:rPr>
          <w:rtl w:val="0"/>
        </w:rPr>
        <w:t>da postoje izrazi i sentimenti koji su u harmoniji sa mojim pisanjem.</w:t>
      </w:r>
      <w:r>
        <w:rPr>
          <w:rStyle w:val="Ohne"/>
          <w:b w:val="1"/>
          <w:bCs w:val="1"/>
          <w:rtl w:val="0"/>
        </w:rPr>
        <w:t xml:space="preserve"> A mogu biti i mnoge izjave u mojim pisanjima, koje izva</w:t>
      </w:r>
      <w:r>
        <w:rPr>
          <w:rStyle w:val="Ohne"/>
          <w:b w:val="1"/>
          <w:bCs w:val="1"/>
          <w:rtl w:val="0"/>
        </w:rPr>
        <w:t>đ</w:t>
      </w:r>
      <w:r>
        <w:rPr>
          <w:rStyle w:val="Ohne"/>
          <w:b w:val="1"/>
          <w:bCs w:val="1"/>
          <w:rtl w:val="0"/>
        </w:rPr>
        <w:t xml:space="preserve">ene iz konteksta i interpretirane u skladu sa mislima pisca </w:t>
      </w:r>
      <w:r>
        <w:rPr>
          <w:rStyle w:val="Ohne"/>
          <w:b w:val="1"/>
          <w:bCs w:val="1"/>
          <w:rtl w:val="0"/>
        </w:rPr>
        <w:t>„Ž</w:t>
      </w:r>
      <w:r>
        <w:rPr>
          <w:rStyle w:val="Ohne"/>
          <w:b w:val="1"/>
          <w:bCs w:val="1"/>
          <w:rtl w:val="0"/>
        </w:rPr>
        <w:t>ivog Hrama</w:t>
      </w:r>
      <w:r>
        <w:rPr>
          <w:rStyle w:val="Ohne"/>
          <w:b w:val="1"/>
          <w:bCs w:val="1"/>
          <w:rtl w:val="1"/>
          <w:lang w:val="ar-SA" w:bidi="ar-SA"/>
        </w:rPr>
        <w:t>“</w:t>
      </w:r>
      <w:r>
        <w:rPr>
          <w:rStyle w:val="Ohne"/>
          <w:b w:val="1"/>
          <w:bCs w:val="1"/>
          <w:rtl w:val="0"/>
        </w:rPr>
        <w:t>, mogu delovati u harmoniji sa u</w:t>
      </w:r>
      <w:r>
        <w:rPr>
          <w:rStyle w:val="Ohne"/>
          <w:b w:val="1"/>
          <w:bCs w:val="1"/>
          <w:rtl w:val="0"/>
        </w:rPr>
        <w:t>č</w:t>
      </w:r>
      <w:r>
        <w:rPr>
          <w:rStyle w:val="Ohne"/>
          <w:b w:val="1"/>
          <w:bCs w:val="1"/>
          <w:rtl w:val="0"/>
        </w:rPr>
        <w:t>enjima ove knjige</w:t>
      </w:r>
      <w:r>
        <w:rPr>
          <w:rtl w:val="0"/>
        </w:rPr>
        <w:t>. Ovo mo</w:t>
      </w:r>
      <w:r>
        <w:rPr>
          <w:rtl w:val="0"/>
        </w:rPr>
        <w:t>ž</w:t>
      </w:r>
      <w:r>
        <w:rPr>
          <w:rtl w:val="0"/>
        </w:rPr>
        <w:t>e podr</w:t>
      </w:r>
      <w:r>
        <w:rPr>
          <w:rtl w:val="0"/>
        </w:rPr>
        <w:t>ž</w:t>
      </w:r>
      <w:r>
        <w:rPr>
          <w:rtl w:val="0"/>
        </w:rPr>
        <w:t xml:space="preserve">ati tu tvrdnju da je sentiment </w:t>
      </w:r>
      <w:r>
        <w:rPr>
          <w:rtl w:val="0"/>
        </w:rPr>
        <w:t>„Ž</w:t>
      </w:r>
      <w:r>
        <w:rPr>
          <w:rtl w:val="0"/>
        </w:rPr>
        <w:t>ivog Hrama</w:t>
      </w:r>
      <w:r>
        <w:rPr>
          <w:rtl w:val="0"/>
          <w:lang w:val="de-DE"/>
        </w:rPr>
        <w:t xml:space="preserve">“ </w:t>
      </w:r>
      <w:r>
        <w:rPr>
          <w:rtl w:val="0"/>
        </w:rPr>
        <w:t>u harmoniji sa mojim pisanjem. Ali ne daj Bo</w:t>
      </w:r>
      <w:r>
        <w:rPr>
          <w:rtl w:val="0"/>
        </w:rPr>
        <w:t>ž</w:t>
      </w:r>
      <w:r>
        <w:rPr>
          <w:rtl w:val="0"/>
        </w:rPr>
        <w:t>e da taj sentiment preovlada.</w:t>
      </w:r>
      <w:r>
        <w:rPr>
          <w:rtl w:val="0"/>
        </w:rPr>
        <w:t xml:space="preserve">” </w:t>
      </w:r>
      <w:r>
        <w:rPr>
          <w:rStyle w:val="Hyperlink.15"/>
          <w:rtl w:val="0"/>
          <w:lang w:val="en-US"/>
        </w:rPr>
        <w:t xml:space="preserve">{Ellen White: 1SM, p. 203, </w:t>
      </w:r>
      <w:r>
        <w:rPr>
          <w:rStyle w:val="Ohne"/>
          <w:b w:val="1"/>
          <w:bCs w:val="1"/>
          <w:rtl w:val="0"/>
        </w:rPr>
        <w:t>1904</w:t>
      </w:r>
      <w:r>
        <w:rPr>
          <w:rtl w:val="0"/>
        </w:rPr>
        <w:t>}</w:t>
      </w:r>
      <w:r>
        <w:rPr>
          <w:rStyle w:val="Hyperlink.11"/>
          <w:rtl w:val="1"/>
          <w:lang w:val="ar-SA" w:bidi="ar-SA"/>
        </w:rPr>
        <w:t xml:space="preserve"> “</w:t>
      </w:r>
      <w:r>
        <w:rPr>
          <w:rStyle w:val="Ohne"/>
          <w:sz w:val="16"/>
          <w:szCs w:val="16"/>
          <w:rtl w:val="0"/>
          <w:lang w:val="en-US"/>
        </w:rPr>
        <w:t>I am compelled to speak in denial of the claim that the teachings of Living Temple can be sustained by statements from my writings. There may be in this book expressions and sentiments that are in harmony with my writings. And there may be in my writings many statements which, taken from their connection, and interpreted according to the mind of the writer of Living Temple, would seem to be in harmony with the teachings of this book. This may give apparent support to the assertion that the sentiments in Living Temple are in harmony with my writings. But God forbid that this sentiment should prevail.</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59"/>
        </w:numPr>
      </w:pPr>
      <w:r>
        <w:rPr>
          <w:rtl w:val="0"/>
        </w:rPr>
        <w:t>„</w:t>
      </w:r>
      <w:r>
        <w:rPr>
          <w:rtl w:val="0"/>
        </w:rPr>
        <w:t xml:space="preserve">U onom </w:t>
      </w:r>
      <w:r>
        <w:rPr>
          <w:rtl w:val="0"/>
        </w:rPr>
        <w:t>š</w:t>
      </w:r>
      <w:r>
        <w:rPr>
          <w:rtl w:val="0"/>
        </w:rPr>
        <w:t>to mi je pokazano, videla sam da odre</w:t>
      </w:r>
      <w:r>
        <w:rPr>
          <w:rtl w:val="0"/>
        </w:rPr>
        <w:t>đ</w:t>
      </w:r>
      <w:r>
        <w:rPr>
          <w:rtl w:val="0"/>
        </w:rPr>
        <w:t>eno delo vr</w:t>
      </w:r>
      <w:r>
        <w:rPr>
          <w:rtl w:val="0"/>
        </w:rPr>
        <w:t>š</w:t>
      </w:r>
      <w:r>
        <w:rPr>
          <w:rtl w:val="0"/>
        </w:rPr>
        <w:t>e medicinski misionari. Na</w:t>
      </w:r>
      <w:r>
        <w:rPr>
          <w:rtl w:val="0"/>
        </w:rPr>
        <w:t>š</w:t>
      </w:r>
      <w:r>
        <w:rPr>
          <w:rStyle w:val="Ohne"/>
          <w:rtl w:val="0"/>
          <w:lang w:val="nl-NL"/>
        </w:rPr>
        <w:t>a brac</w:t>
      </w:r>
      <w:r>
        <w:rPr>
          <w:rtl w:val="0"/>
        </w:rPr>
        <w:t>́</w:t>
      </w:r>
      <w:r>
        <w:rPr>
          <w:rtl w:val="0"/>
        </w:rPr>
        <w:t xml:space="preserve">a misionari su posmatrali, gledali </w:t>
      </w:r>
      <w:r>
        <w:rPr>
          <w:rtl w:val="0"/>
        </w:rPr>
        <w:t>š</w:t>
      </w:r>
      <w:r>
        <w:rPr>
          <w:rStyle w:val="Hyperlink.15"/>
          <w:rtl w:val="0"/>
          <w:lang w:val="en-US"/>
        </w:rPr>
        <w:t>ta se de</w:t>
      </w:r>
      <w:r>
        <w:rPr>
          <w:rtl w:val="0"/>
        </w:rPr>
        <w:t>š</w:t>
      </w:r>
      <w:r>
        <w:rPr>
          <w:rtl w:val="0"/>
        </w:rPr>
        <w:t xml:space="preserve">ava, ali nisu razumeli. </w:t>
      </w:r>
      <w:r>
        <w:rPr>
          <w:rStyle w:val="Ohne"/>
          <w:b w:val="1"/>
          <w:bCs w:val="1"/>
          <w:rtl w:val="0"/>
        </w:rPr>
        <w:t>Temelji na</w:t>
      </w:r>
      <w:r>
        <w:rPr>
          <w:rStyle w:val="Ohne"/>
          <w:b w:val="1"/>
          <w:bCs w:val="1"/>
          <w:rtl w:val="0"/>
        </w:rPr>
        <w:t>š</w:t>
      </w:r>
      <w:r>
        <w:rPr>
          <w:rStyle w:val="Ohne"/>
          <w:b w:val="1"/>
          <w:bCs w:val="1"/>
          <w:rtl w:val="0"/>
        </w:rPr>
        <w:t>e vere, koji su ustanovljeni sa mnogo molitve, ozbiljno prou</w:t>
      </w:r>
      <w:r>
        <w:rPr>
          <w:rStyle w:val="Ohne"/>
          <w:b w:val="1"/>
          <w:bCs w:val="1"/>
          <w:rtl w:val="0"/>
        </w:rPr>
        <w:t>č</w:t>
      </w:r>
      <w:r>
        <w:rPr>
          <w:rStyle w:val="Ohne"/>
          <w:b w:val="1"/>
          <w:bCs w:val="1"/>
          <w:rtl w:val="0"/>
        </w:rPr>
        <w:t>avanje Biblije, su ru</w:t>
      </w:r>
      <w:r>
        <w:rPr>
          <w:rStyle w:val="Ohne"/>
          <w:b w:val="1"/>
          <w:bCs w:val="1"/>
          <w:rtl w:val="0"/>
        </w:rPr>
        <w:t>š</w:t>
      </w:r>
      <w:r>
        <w:rPr>
          <w:rStyle w:val="Ohne"/>
          <w:b w:val="1"/>
          <w:bCs w:val="1"/>
          <w:rtl w:val="0"/>
        </w:rPr>
        <w:t>eni jedan po jedan, stub po stub</w:t>
      </w:r>
      <w:r>
        <w:rPr>
          <w:rtl w:val="0"/>
        </w:rPr>
        <w:t>. Na</w:t>
      </w:r>
      <w:r>
        <w:rPr>
          <w:rtl w:val="0"/>
        </w:rPr>
        <w:t>š</w:t>
      </w:r>
      <w:r>
        <w:rPr>
          <w:rtl w:val="0"/>
        </w:rPr>
        <w:t>a vera nije imala vi</w:t>
      </w:r>
      <w:r>
        <w:rPr>
          <w:rtl w:val="0"/>
        </w:rPr>
        <w:t>š</w:t>
      </w:r>
      <w:r>
        <w:rPr>
          <w:rtl w:val="0"/>
        </w:rPr>
        <w:t xml:space="preserve">e na </w:t>
      </w:r>
      <w:r>
        <w:rPr>
          <w:rtl w:val="0"/>
        </w:rPr>
        <w:t>š</w:t>
      </w:r>
      <w:r>
        <w:rPr>
          <w:rtl w:val="0"/>
        </w:rPr>
        <w:t>ta da se osloni, svetili</w:t>
      </w:r>
      <w:r>
        <w:rPr>
          <w:rtl w:val="0"/>
        </w:rPr>
        <w:t>š</w:t>
      </w:r>
      <w:r>
        <w:rPr>
          <w:rtl w:val="0"/>
        </w:rPr>
        <w:t>ta vi</w:t>
      </w:r>
      <w:r>
        <w:rPr>
          <w:rtl w:val="0"/>
        </w:rPr>
        <w:t>š</w:t>
      </w:r>
      <w:r>
        <w:rPr>
          <w:rtl w:val="0"/>
        </w:rPr>
        <w:t>e nije bilo, pokajanja nije bilo vi</w:t>
      </w:r>
      <w:r>
        <w:rPr>
          <w:rtl w:val="0"/>
        </w:rPr>
        <w:t>š</w:t>
      </w:r>
      <w:r>
        <w:rPr>
          <w:rtl w:val="0"/>
        </w:rPr>
        <w:t>e. Shvatila sam da se ne</w:t>
      </w:r>
      <w:r>
        <w:rPr>
          <w:rtl w:val="0"/>
        </w:rPr>
        <w:t>š</w:t>
      </w:r>
      <w:r>
        <w:rPr>
          <w:rtl w:val="0"/>
        </w:rPr>
        <w:t>to moralo u</w:t>
      </w:r>
      <w:r>
        <w:rPr>
          <w:rtl w:val="0"/>
        </w:rPr>
        <w:t>č</w:t>
      </w:r>
      <w:r>
        <w:rPr>
          <w:rtl w:val="0"/>
        </w:rPr>
        <w:t>initi. Borba me je skoro ubila.</w:t>
      </w:r>
      <w:r>
        <w:rPr>
          <w:rtl w:val="0"/>
        </w:rPr>
        <w:t xml:space="preserve">” </w:t>
      </w:r>
      <w:r>
        <w:rPr>
          <w:rStyle w:val="Hyperlink.15"/>
          <w:rtl w:val="0"/>
          <w:lang w:val="en-US"/>
        </w:rPr>
        <w:t xml:space="preserve">{Ellen White: 1SAT, p. 344, </w:t>
      </w:r>
      <w:r>
        <w:rPr>
          <w:rStyle w:val="Ohne"/>
          <w:b w:val="1"/>
          <w:bCs w:val="1"/>
          <w:rtl w:val="0"/>
        </w:rPr>
        <w:t>1904</w:t>
      </w:r>
      <w:r>
        <w:rPr>
          <w:rtl w:val="0"/>
        </w:rPr>
        <w:t>}</w:t>
      </w:r>
      <w:r>
        <w:rPr>
          <w:rStyle w:val="Hyperlink.13"/>
          <w:rtl w:val="1"/>
          <w:lang w:val="ar-SA" w:bidi="ar-SA"/>
        </w:rPr>
        <w:t xml:space="preserve"> “</w:t>
      </w:r>
      <w:r>
        <w:rPr>
          <w:rStyle w:val="Ohne"/>
          <w:sz w:val="18"/>
          <w:szCs w:val="18"/>
          <w:rtl w:val="0"/>
          <w:lang w:val="en-US"/>
        </w:rPr>
        <w:t>In a representation which passed before me, I saw a certain work being done by medical missionary workers. Our ministering brethren were looking on, watching what was being done, but they did not seem to understand. The foundation of our faith, which was established by so much prayer, such earnest searching of the Scriptures, was being taken down, pillar by pillar. Our faith was to have nothing to rest upon</w:t>
      </w:r>
      <w:r>
        <w:rPr>
          <w:rStyle w:val="Ohne"/>
          <w:sz w:val="18"/>
          <w:szCs w:val="18"/>
          <w:rtl w:val="0"/>
          <w:lang w:val="en-US"/>
        </w:rPr>
        <w:t>—</w:t>
      </w:r>
      <w:r>
        <w:rPr>
          <w:rStyle w:val="Ohne"/>
          <w:sz w:val="18"/>
          <w:szCs w:val="18"/>
          <w:rtl w:val="0"/>
          <w:lang w:val="en-US"/>
        </w:rPr>
        <w:t>the sanctuary was gone, the atonement was gone. I realized that something must be done. The battle nearly killed me.</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13"/>
        </w:rPr>
      </w:pPr>
    </w:p>
    <w:p>
      <w:pPr>
        <w:pStyle w:val="Text"/>
        <w:widowControl w:val="1"/>
        <w:numPr>
          <w:ilvl w:val="0"/>
          <w:numId w:val="59"/>
        </w:numPr>
      </w:pPr>
      <w:r>
        <w:rPr>
          <w:rtl w:val="0"/>
        </w:rPr>
        <w:t>„</w:t>
      </w:r>
      <w:r>
        <w:rPr>
          <w:rtl w:val="0"/>
        </w:rPr>
        <w:t>Bic</w:t>
      </w:r>
      <w:r>
        <w:rPr>
          <w:rtl w:val="0"/>
        </w:rPr>
        <w:t>́</w:t>
      </w:r>
      <w:r>
        <w:rPr>
          <w:rtl w:val="0"/>
        </w:rPr>
        <w:t>e re</w:t>
      </w:r>
      <w:r>
        <w:rPr>
          <w:rtl w:val="0"/>
        </w:rPr>
        <w:t>č</w:t>
      </w:r>
      <w:r>
        <w:rPr>
          <w:rtl w:val="0"/>
        </w:rPr>
        <w:t xml:space="preserve">eno da je </w:t>
      </w:r>
      <w:r>
        <w:rPr>
          <w:rtl w:val="1"/>
        </w:rPr>
        <w:t>‘Ž</w:t>
      </w:r>
      <w:r>
        <w:rPr>
          <w:rtl w:val="0"/>
        </w:rPr>
        <w:t>ivi Hram</w:t>
      </w:r>
      <w:r>
        <w:rPr>
          <w:rtl w:val="1"/>
        </w:rPr>
        <w:t xml:space="preserve">’ </w:t>
      </w:r>
      <w:r>
        <w:rPr>
          <w:rtl w:val="0"/>
        </w:rPr>
        <w:t xml:space="preserve">revidiran. </w:t>
      </w:r>
      <w:r>
        <w:rPr>
          <w:rStyle w:val="Ohne"/>
          <w:b w:val="1"/>
          <w:bCs w:val="1"/>
          <w:rtl w:val="0"/>
        </w:rPr>
        <w:t>Ali Gospod mi je pokazao da se pisac nije promenio</w:t>
      </w:r>
      <w:r>
        <w:rPr>
          <w:rtl w:val="0"/>
        </w:rPr>
        <w:t>, i da ne mo</w:t>
      </w:r>
      <w:r>
        <w:rPr>
          <w:rtl w:val="0"/>
        </w:rPr>
        <w:t>ž</w:t>
      </w:r>
      <w:r>
        <w:rPr>
          <w:rtl w:val="0"/>
        </w:rPr>
        <w:t>e biti jedinstva izme</w:t>
      </w:r>
      <w:r>
        <w:rPr>
          <w:rtl w:val="0"/>
        </w:rPr>
        <w:t>đ</w:t>
      </w:r>
      <w:r>
        <w:rPr>
          <w:rtl w:val="0"/>
        </w:rPr>
        <w:t>u njega i propovednika jevan</w:t>
      </w:r>
      <w:r>
        <w:rPr>
          <w:rtl w:val="0"/>
        </w:rPr>
        <w:t>đ</w:t>
      </w:r>
      <w:r>
        <w:rPr>
          <w:rtl w:val="0"/>
        </w:rPr>
        <w:t xml:space="preserve">elja dok god neguje svoje </w:t>
      </w:r>
      <w:r>
        <w:rPr>
          <w:rStyle w:val="Ohne"/>
          <w:b w:val="1"/>
          <w:bCs w:val="1"/>
          <w:rtl w:val="0"/>
        </w:rPr>
        <w:t>sada</w:t>
      </w:r>
      <w:r>
        <w:rPr>
          <w:rStyle w:val="Ohne"/>
          <w:b w:val="1"/>
          <w:bCs w:val="1"/>
          <w:rtl w:val="0"/>
        </w:rPr>
        <w:t>š</w:t>
      </w:r>
      <w:r>
        <w:rPr>
          <w:rStyle w:val="Ohne"/>
          <w:b w:val="1"/>
          <w:bCs w:val="1"/>
          <w:rtl w:val="0"/>
        </w:rPr>
        <w:t>nje sentimente</w:t>
      </w:r>
      <w:r>
        <w:rPr>
          <w:rtl w:val="0"/>
        </w:rPr>
        <w:t>. Zapove</w:t>
      </w:r>
      <w:r>
        <w:rPr>
          <w:rtl w:val="0"/>
        </w:rPr>
        <w:t>đ</w:t>
      </w:r>
      <w:r>
        <w:rPr>
          <w:rtl w:val="0"/>
        </w:rPr>
        <w:t>eno mi je da dignem svoj glas i upozorim ljude govorec</w:t>
      </w:r>
      <w:r>
        <w:rPr>
          <w:rtl w:val="0"/>
        </w:rPr>
        <w:t>́</w:t>
      </w:r>
      <w:r>
        <w:rPr>
          <w:rtl w:val="0"/>
        </w:rPr>
        <w:t xml:space="preserve">i, </w:t>
      </w:r>
      <w:r>
        <w:rPr>
          <w:rtl w:val="1"/>
          <w:lang w:val="ar-SA" w:bidi="ar-SA"/>
        </w:rPr>
        <w:t>“</w:t>
      </w:r>
      <w:r>
        <w:rPr>
          <w:rStyle w:val="Ohne"/>
          <w:b w:val="1"/>
          <w:bCs w:val="1"/>
          <w:rtl w:val="0"/>
        </w:rPr>
        <w:t>Ne budite prevareni; Bog ne dozvoljava da Mu se rugaju</w:t>
      </w:r>
      <w:r>
        <w:rPr>
          <w:rtl w:val="0"/>
        </w:rPr>
        <w:t>.</w:t>
      </w:r>
      <w:r>
        <w:rPr>
          <w:rtl w:val="0"/>
        </w:rPr>
        <w:t xml:space="preserve">” </w:t>
      </w:r>
      <w:r>
        <w:rPr>
          <w:rStyle w:val="Ohne"/>
          <w:rtl w:val="0"/>
          <w:lang w:val="it-IT"/>
        </w:rPr>
        <w:t>(Galatima 6</w:t>
      </w:r>
      <w:r>
        <w:rPr>
          <w:rStyle w:val="Ohne"/>
          <w:rtl w:val="0"/>
          <w:lang w:val="it-IT"/>
        </w:rPr>
        <w:t>,</w:t>
      </w:r>
      <w:r>
        <w:rPr>
          <w:rStyle w:val="Ohne"/>
          <w:rtl w:val="0"/>
          <w:lang w:val="it-IT"/>
        </w:rPr>
        <w:t xml:space="preserve">7) {Ellen White: 1SM, p. 199, 1904} </w:t>
      </w:r>
      <w:r>
        <w:rPr>
          <w:rStyle w:val="Hyperlink.11"/>
          <w:rtl w:val="1"/>
          <w:lang w:val="ar-SA" w:bidi="ar-SA"/>
        </w:rPr>
        <w:t>“</w:t>
      </w:r>
      <w:r>
        <w:rPr>
          <w:rStyle w:val="Ohne"/>
          <w:sz w:val="16"/>
          <w:szCs w:val="16"/>
          <w:rtl w:val="0"/>
          <w:lang w:val="en-US"/>
        </w:rPr>
        <w:t xml:space="preserve">It will be said that </w:t>
      </w:r>
      <w:r>
        <w:rPr>
          <w:rStyle w:val="Hyperlink.11"/>
          <w:rtl w:val="1"/>
        </w:rPr>
        <w:t>‘</w:t>
      </w:r>
      <w:r>
        <w:rPr>
          <w:rStyle w:val="Ohne"/>
          <w:sz w:val="16"/>
          <w:szCs w:val="16"/>
          <w:rtl w:val="0"/>
          <w:lang w:val="en-US"/>
        </w:rPr>
        <w:t>Living Temple</w:t>
      </w:r>
      <w:r>
        <w:rPr>
          <w:rStyle w:val="Hyperlink.11"/>
          <w:rtl w:val="1"/>
        </w:rPr>
        <w:t xml:space="preserve">’ </w:t>
      </w:r>
      <w:r>
        <w:rPr>
          <w:rStyle w:val="Ohne"/>
          <w:sz w:val="16"/>
          <w:szCs w:val="16"/>
          <w:rtl w:val="0"/>
          <w:lang w:val="en-US"/>
        </w:rPr>
        <w:t xml:space="preserve">has been revised. But the Lord has shown me that the writer has not changed, and that there can be no unity between him and the ministers of the gospel while he continues to cherish his present sentiments. I am bidden to lift my voice in warning to our people, saying, </w:t>
      </w:r>
      <w:r>
        <w:rPr>
          <w:rStyle w:val="Hyperlink.11"/>
          <w:rtl w:val="1"/>
          <w:lang w:val="ar-SA" w:bidi="ar-SA"/>
        </w:rPr>
        <w:t>“</w:t>
      </w:r>
      <w:r>
        <w:rPr>
          <w:rStyle w:val="Ohne"/>
          <w:sz w:val="16"/>
          <w:szCs w:val="16"/>
          <w:rtl w:val="0"/>
          <w:lang w:val="en-US"/>
        </w:rPr>
        <w:t>Be not deceived; God is not mocked</w:t>
      </w:r>
      <w:r>
        <w:rPr>
          <w:rStyle w:val="Hyperlink.11"/>
          <w:rtl w:val="0"/>
        </w:rPr>
        <w:t xml:space="preserve">” </w:t>
      </w:r>
      <w:r>
        <w:rPr>
          <w:rStyle w:val="Hyperlink.11"/>
          <w:rtl w:val="0"/>
        </w:rPr>
        <w:t>Galatians 6</w:t>
      </w:r>
      <w:r>
        <w:rPr>
          <w:rStyle w:val="Hyperlink.11"/>
          <w:rtl w:val="0"/>
        </w:rPr>
        <w:t>,</w:t>
      </w:r>
      <w:r>
        <w:rPr>
          <w:rStyle w:val="Hyperlink.11"/>
          <w:rtl w:val="0"/>
          <w:lang w:val="ru-RU"/>
        </w:rPr>
        <w:t xml:space="preserve">7 </w:t>
      </w:r>
      <w:r>
        <w:rPr>
          <w:rStyle w:val="Hyperlink.11"/>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1"/>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"DrKelloggJeIzvorAlfaIOmegaOtpada"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li je dr Kellogg verovao u Trojstvo i da li su njegove re</w:t>
      </w:r>
      <w:r>
        <w:rPr>
          <w:rtl w:val="0"/>
        </w:rPr>
        <w:t>č</w:t>
      </w:r>
      <w:r>
        <w:rPr>
          <w:rtl w:val="0"/>
        </w:rPr>
        <w:t>i upu</w:t>
      </w:r>
      <w:r>
        <w:rPr>
          <w:rtl w:val="0"/>
        </w:rPr>
        <w:t>ć</w:t>
      </w:r>
      <w:r>
        <w:rPr>
          <w:rtl w:val="0"/>
          <w:lang w:val="it-IT"/>
        </w:rPr>
        <w:t>ene stare</w:t>
      </w:r>
      <w:r>
        <w:rPr>
          <w:rtl w:val="0"/>
        </w:rPr>
        <w:t>š</w:t>
      </w:r>
      <w:r>
        <w:rPr>
          <w:rtl w:val="0"/>
        </w:rPr>
        <w:t xml:space="preserve">ini Daniells-u </w:t>
      </w:r>
      <w:r>
        <w:rPr>
          <w:rtl w:val="0"/>
        </w:rPr>
        <w:t>(koji tada jo</w:t>
      </w:r>
      <w:r>
        <w:rPr>
          <w:rtl w:val="0"/>
        </w:rPr>
        <w:t xml:space="preserve">š </w:t>
      </w:r>
      <w:r>
        <w:rPr>
          <w:rtl w:val="0"/>
        </w:rPr>
        <w:t>nije pre</w:t>
      </w:r>
      <w:r>
        <w:rPr>
          <w:rtl w:val="0"/>
        </w:rPr>
        <w:t>š</w:t>
      </w:r>
      <w:r>
        <w:rPr>
          <w:rtl w:val="0"/>
        </w:rPr>
        <w:t xml:space="preserve">ao u otpad) </w:t>
      </w:r>
      <w:r>
        <w:rPr>
          <w:rtl w:val="0"/>
        </w:rPr>
        <w:t>sli</w:t>
      </w:r>
      <w:r>
        <w:rPr>
          <w:rtl w:val="0"/>
        </w:rPr>
        <w:t>č</w:t>
      </w:r>
      <w:r>
        <w:rPr>
          <w:rtl w:val="0"/>
        </w:rPr>
        <w:t>ne dana</w:t>
      </w:r>
      <w:r>
        <w:rPr>
          <w:rtl w:val="0"/>
        </w:rPr>
        <w:t>š</w:t>
      </w:r>
      <w:r>
        <w:rPr>
          <w:rtl w:val="0"/>
        </w:rPr>
        <w:t>njoj zvani</w:t>
      </w:r>
      <w:r>
        <w:rPr>
          <w:rtl w:val="0"/>
        </w:rPr>
        <w:t>č</w:t>
      </w:r>
      <w:r>
        <w:rPr>
          <w:rtl w:val="0"/>
        </w:rPr>
        <w:t>noj nauci na</w:t>
      </w:r>
      <w:r>
        <w:rPr>
          <w:rtl w:val="0"/>
        </w:rPr>
        <w:t>š</w:t>
      </w:r>
      <w:r>
        <w:rPr>
          <w:rtl w:val="0"/>
        </w:rPr>
        <w:t>e crkve? Za</w:t>
      </w:r>
      <w:r>
        <w:rPr>
          <w:rtl w:val="0"/>
        </w:rPr>
        <w:t>š</w:t>
      </w:r>
      <w:r>
        <w:rPr>
          <w:rStyle w:val="Ohne"/>
          <w:rtl w:val="0"/>
          <w:lang w:val="nl-NL"/>
        </w:rPr>
        <w:t>to se to nigde vi</w:t>
      </w:r>
      <w:r>
        <w:rPr>
          <w:rtl w:val="0"/>
        </w:rPr>
        <w:t>š</w:t>
      </w:r>
      <w:r>
        <w:rPr>
          <w:rtl w:val="0"/>
        </w:rPr>
        <w:t>e ne pominje?</w:t>
      </w:r>
      <w:r>
        <w:rPr>
          <w:rtl w:val="0"/>
        </w:rPr>
        <w:t xml:space="preserve"> </w:t>
      </w:r>
      <w:r>
        <w:rPr>
          <w:rtl w:val="0"/>
        </w:rPr>
        <w:t xml:space="preserve">Zato </w:t>
      </w:r>
      <w:r>
        <w:rPr>
          <w:rtl w:val="0"/>
        </w:rPr>
        <w:t>š</w:t>
      </w:r>
      <w:r>
        <w:rPr>
          <w:rtl w:val="0"/>
        </w:rPr>
        <w:t>to bi to uni</w:t>
      </w:r>
      <w:r>
        <w:rPr>
          <w:rtl w:val="0"/>
        </w:rPr>
        <w:t>š</w:t>
      </w:r>
      <w:r>
        <w:rPr>
          <w:rtl w:val="0"/>
        </w:rPr>
        <w:t>tilo sve la</w:t>
      </w:r>
      <w:r>
        <w:rPr>
          <w:rtl w:val="0"/>
        </w:rPr>
        <w:t>ž</w:t>
      </w:r>
      <w:r>
        <w:rPr>
          <w:rtl w:val="0"/>
          <w:lang w:val="pt-PT"/>
        </w:rPr>
        <w:t>ne argumente</w:t>
      </w:r>
      <w:r>
        <w:rPr>
          <w:rtl w:val="0"/>
        </w:rPr>
        <w:t xml:space="preserve"> mnogih</w:t>
      </w:r>
      <w:r>
        <w:rPr>
          <w:rtl w:val="0"/>
        </w:rPr>
        <w:t xml:space="preserve"> dana</w:t>
      </w:r>
      <w:r>
        <w:rPr>
          <w:rtl w:val="0"/>
        </w:rPr>
        <w:t>š</w:t>
      </w:r>
      <w:r>
        <w:rPr>
          <w:rtl w:val="0"/>
        </w:rPr>
        <w:t xml:space="preserve">njih teologa! Da li je Ellen White bila svesna da on </w:t>
      </w:r>
      <w:r>
        <w:rPr>
          <w:rtl w:val="0"/>
        </w:rPr>
        <w:t>ž</w:t>
      </w:r>
      <w:r>
        <w:rPr>
          <w:rtl w:val="0"/>
        </w:rPr>
        <w:t>eli da revidira svoju knjigu i uklju</w:t>
      </w:r>
      <w:r>
        <w:rPr>
          <w:rtl w:val="0"/>
        </w:rPr>
        <w:t>č</w:t>
      </w:r>
      <w:r>
        <w:rPr>
          <w:rtl w:val="0"/>
        </w:rPr>
        <w:t>i doktrinu o tri Bo</w:t>
      </w:r>
      <w:r>
        <w:rPr>
          <w:rtl w:val="0"/>
        </w:rPr>
        <w:t>ž</w:t>
      </w:r>
      <w:r>
        <w:rPr>
          <w:rtl w:val="0"/>
        </w:rPr>
        <w:t>anska Bic</w:t>
      </w:r>
      <w:r>
        <w:rPr>
          <w:rtl w:val="0"/>
        </w:rPr>
        <w:t>́</w:t>
      </w:r>
      <w:r>
        <w:rPr>
          <w:rtl w:val="0"/>
        </w:rPr>
        <w:t xml:space="preserve">a? Gornji citati su nam dali jasan odgovor! </w:t>
      </w:r>
      <w:r>
        <w:rPr>
          <w:rtl w:val="0"/>
        </w:rPr>
        <w:t xml:space="preserve"> </w:t>
      </w:r>
      <w:r>
        <w:rPr>
          <w:rtl w:val="0"/>
        </w:rPr>
        <w:t xml:space="preserve">Ako je verovala u istu nauku, kao </w:t>
      </w:r>
      <w:r>
        <w:rPr>
          <w:rtl w:val="0"/>
        </w:rPr>
        <w:t>š</w:t>
      </w:r>
      <w:r>
        <w:rPr>
          <w:rtl w:val="0"/>
        </w:rPr>
        <w:t>to to mnogi tvrde, za</w:t>
      </w:r>
      <w:r>
        <w:rPr>
          <w:rtl w:val="0"/>
        </w:rPr>
        <w:t>š</w:t>
      </w:r>
      <w:r>
        <w:rPr>
          <w:rtl w:val="0"/>
        </w:rPr>
        <w:t>to je tako o</w:t>
      </w:r>
      <w:r>
        <w:rPr>
          <w:rtl w:val="0"/>
        </w:rPr>
        <w:t>š</w:t>
      </w:r>
      <w:r>
        <w:rPr>
          <w:rtl w:val="0"/>
        </w:rPr>
        <w:t xml:space="preserve">tro ukorila dr Kellogg-a zbog ponovnog </w:t>
      </w:r>
      <w:r>
        <w:rPr>
          <w:rtl w:val="0"/>
        </w:rPr>
        <w:t>š</w:t>
      </w:r>
      <w:r>
        <w:rPr>
          <w:rtl w:val="0"/>
        </w:rPr>
        <w:t xml:space="preserve">tampanja? Koji su bili njegovi </w:t>
      </w:r>
      <w:r>
        <w:rPr>
          <w:rtl w:val="1"/>
          <w:lang w:val="ar-SA" w:bidi="ar-SA"/>
        </w:rPr>
        <w:t>“</w:t>
      </w:r>
      <w:r>
        <w:rPr>
          <w:rtl w:val="0"/>
        </w:rPr>
        <w:t>sada</w:t>
      </w:r>
      <w:r>
        <w:rPr>
          <w:rtl w:val="0"/>
        </w:rPr>
        <w:t>š</w:t>
      </w:r>
      <w:r>
        <w:rPr>
          <w:rtl w:val="0"/>
        </w:rPr>
        <w:t>nji sentimenti</w:t>
      </w:r>
      <w:r>
        <w:rPr>
          <w:rtl w:val="0"/>
        </w:rPr>
        <w:t>”</w:t>
      </w:r>
      <w:r>
        <w:rPr>
          <w:rtl w:val="0"/>
        </w:rPr>
        <w:t xml:space="preserve">? Prema sopstvenom priznanju godinu dana ranije, </w:t>
      </w:r>
      <w:r>
        <w:rPr>
          <w:rStyle w:val="Ohne"/>
          <w:u w:val="single"/>
          <w:rtl w:val="0"/>
        </w:rPr>
        <w:t>po</w:t>
      </w:r>
      <w:r>
        <w:rPr>
          <w:rStyle w:val="Ohne"/>
          <w:u w:val="single"/>
          <w:rtl w:val="0"/>
        </w:rPr>
        <w:t>č</w:t>
      </w:r>
      <w:r>
        <w:rPr>
          <w:rStyle w:val="Ohne"/>
          <w:u w:val="single"/>
          <w:rtl w:val="0"/>
        </w:rPr>
        <w:t>eo</w:t>
      </w:r>
      <w:r>
        <w:rPr>
          <w:rtl w:val="0"/>
        </w:rPr>
        <w:t xml:space="preserve"> je veruje u Trojstvo. On je tvrdio da su njegova u</w:t>
      </w:r>
      <w:r>
        <w:rPr>
          <w:rtl w:val="0"/>
        </w:rPr>
        <w:t>č</w:t>
      </w:r>
      <w:r>
        <w:rPr>
          <w:rtl w:val="0"/>
        </w:rPr>
        <w:t xml:space="preserve">enja ista kao i njena. </w:t>
      </w:r>
      <w:r>
        <w:rPr>
          <w:rtl w:val="0"/>
        </w:rPr>
        <w:t>Č</w:t>
      </w:r>
      <w:r>
        <w:rPr>
          <w:rtl w:val="0"/>
        </w:rPr>
        <w:t>ak je i citirao njene spise izva</w:t>
      </w:r>
      <w:r>
        <w:rPr>
          <w:rtl w:val="0"/>
        </w:rPr>
        <w:t>đ</w:t>
      </w:r>
      <w:r>
        <w:rPr>
          <w:rtl w:val="0"/>
        </w:rPr>
        <w:t>ene iz konteksta</w:t>
      </w:r>
      <w:r>
        <w:rPr>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DrLeroyFroomIOmegaOtpad.KnjigaPitanjaDok" w:id="82"/>
      <w:r>
        <w:rPr>
          <w:sz w:val="40"/>
          <w:szCs w:val="40"/>
          <w:rtl w:val="0"/>
          <w:lang w:val="de-DE"/>
        </w:rPr>
        <w:t>7</w:t>
      </w:r>
      <w:r>
        <w:rPr>
          <w:sz w:val="40"/>
          <w:szCs w:val="40"/>
          <w:rtl w:val="0"/>
        </w:rPr>
        <w:t>7</w:t>
      </w:r>
      <w:r>
        <w:rPr>
          <w:sz w:val="40"/>
          <w:szCs w:val="40"/>
          <w:rtl w:val="0"/>
        </w:rPr>
        <w:t>.</w:t>
        <w:tab/>
        <w:tab/>
      </w:r>
      <w:r>
        <w:rPr>
          <w:rStyle w:val="Ohne"/>
          <w:b w:val="1"/>
          <w:bCs w:val="1"/>
          <w:sz w:val="40"/>
          <w:szCs w:val="40"/>
          <w:rtl w:val="0"/>
        </w:rPr>
        <w:t>D</w:t>
      </w:r>
      <w:r>
        <w:rPr>
          <w:rStyle w:val="Ohne"/>
          <w:b w:val="1"/>
          <w:bCs w:val="1"/>
          <w:sz w:val="40"/>
          <w:szCs w:val="40"/>
          <w:rtl w:val="0"/>
          <w:lang w:val="nl-NL"/>
        </w:rPr>
        <w:t>r LeRoy Froom</w:t>
      </w:r>
      <w:r>
        <w:rPr>
          <w:rStyle w:val="Ohne"/>
          <w:b w:val="1"/>
          <w:bCs w:val="1"/>
          <w:sz w:val="40"/>
          <w:szCs w:val="40"/>
          <w:rtl w:val="0"/>
        </w:rPr>
        <w:t xml:space="preserve"> i</w:t>
      </w:r>
      <w:r>
        <w:rPr>
          <w:rStyle w:val="Ohne"/>
          <w:b w:val="1"/>
          <w:bCs w:val="1"/>
          <w:sz w:val="40"/>
          <w:szCs w:val="40"/>
          <w:rtl w:val="0"/>
        </w:rPr>
        <w:t xml:space="preserve"> </w:t>
      </w:r>
      <w:r>
        <w:rPr>
          <w:rStyle w:val="Ohne"/>
          <w:b w:val="1"/>
          <w:bCs w:val="1"/>
          <w:sz w:val="40"/>
          <w:szCs w:val="40"/>
          <w:rtl w:val="0"/>
        </w:rPr>
        <w:t>O</w:t>
      </w:r>
      <w:r>
        <w:rPr>
          <w:rStyle w:val="Ohne"/>
          <w:b w:val="1"/>
          <w:bCs w:val="1"/>
          <w:sz w:val="40"/>
          <w:szCs w:val="40"/>
          <w:rtl w:val="0"/>
        </w:rPr>
        <w:t>mega otpad</w:t>
      </w:r>
      <w:r>
        <w:rPr>
          <w:rStyle w:val="Ohne"/>
          <w:b w:val="1"/>
          <w:bCs w:val="1"/>
          <w:sz w:val="40"/>
          <w:szCs w:val="40"/>
          <w:rtl w:val="0"/>
        </w:rPr>
        <w:t>.</w:t>
      </w:r>
      <w:r>
        <w:rPr>
          <w:sz w:val="40"/>
          <w:szCs w:val="40"/>
          <w:rtl w:val="0"/>
        </w:rPr>
        <w:t xml:space="preserve"> </w:t>
      </w:r>
      <w:r>
        <w:rPr>
          <w:rStyle w:val="Ohne"/>
          <w:b w:val="1"/>
          <w:bCs w:val="1"/>
          <w:sz w:val="40"/>
          <w:szCs w:val="40"/>
          <w:rtl w:val="0"/>
        </w:rPr>
        <w:t>Knjiga</w:t>
      </w:r>
      <w:r>
        <w:rPr>
          <w:sz w:val="40"/>
          <w:szCs w:val="40"/>
          <w:rtl w:val="0"/>
        </w:rPr>
        <w:t xml:space="preserve"> „</w:t>
      </w:r>
      <w:r>
        <w:rPr>
          <w:rStyle w:val="Ohne"/>
          <w:b w:val="1"/>
          <w:bCs w:val="1"/>
          <w:sz w:val="40"/>
          <w:szCs w:val="40"/>
          <w:rtl w:val="0"/>
        </w:rPr>
        <w:t>Pitanja Doktrine</w:t>
      </w:r>
      <w:r>
        <w:rPr>
          <w:sz w:val="40"/>
          <w:szCs w:val="40"/>
          <w:rtl w:val="0"/>
        </w:rPr>
        <w:t>“</w:t>
      </w:r>
      <w:r>
        <w:rPr>
          <w:rStyle w:val="Ohne"/>
          <w:b w:val="1"/>
          <w:bCs w:val="1"/>
          <w:sz w:val="40"/>
          <w:szCs w:val="40"/>
          <w:rtl w:val="0"/>
        </w:rPr>
        <w:t xml:space="preserve"> - </w:t>
      </w:r>
      <w:r>
        <w:rPr>
          <w:sz w:val="40"/>
          <w:szCs w:val="40"/>
          <w:rtl w:val="0"/>
        </w:rPr>
        <w:t>„</w:t>
      </w:r>
      <w:r>
        <w:rPr>
          <w:rStyle w:val="Ohne"/>
          <w:b w:val="1"/>
          <w:bCs w:val="1"/>
          <w:sz w:val="40"/>
          <w:szCs w:val="40"/>
          <w:rtl w:val="0"/>
          <w:lang w:val="en-US"/>
        </w:rPr>
        <w:t>Questions on Doctrine</w:t>
      </w:r>
      <w:r>
        <w:rPr>
          <w:sz w:val="40"/>
          <w:szCs w:val="40"/>
          <w:rtl w:val="0"/>
        </w:rPr>
        <w:t>“</w:t>
      </w:r>
      <w:r>
        <w:rPr>
          <w:rStyle w:val="Ohne"/>
          <w:b w:val="1"/>
          <w:bCs w:val="1"/>
          <w:sz w:val="40"/>
          <w:szCs w:val="40"/>
          <w:rtl w:val="0"/>
        </w:rPr>
        <w:t xml:space="preserve"> </w:t>
      </w:r>
      <w:bookmarkEnd w:id="82"/>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rPr>
          <w:sz w:val="4"/>
          <w:szCs w:val="4"/>
        </w:rPr>
      </w:pPr>
    </w:p>
    <w:p>
      <w:pPr>
        <w:pStyle w:val="Text"/>
      </w:pPr>
      <w:r>
        <w:rPr>
          <w:rtl w:val="0"/>
          <w:lang w:val="de-DE"/>
        </w:rPr>
        <w:t>Dr Froom je pripadao naju</w:t>
      </w:r>
      <w:r>
        <w:rPr>
          <w:rtl w:val="0"/>
        </w:rPr>
        <w:t>ž</w:t>
      </w:r>
      <w:r>
        <w:rPr>
          <w:rtl w:val="0"/>
        </w:rPr>
        <w:t>em krugu generalne konferencije, koji je pripremio adventisti</w:t>
      </w:r>
      <w:r>
        <w:rPr>
          <w:rtl w:val="0"/>
        </w:rPr>
        <w:t>č</w:t>
      </w:r>
      <w:r>
        <w:rPr>
          <w:rtl w:val="0"/>
        </w:rPr>
        <w:t>ku listu ta</w:t>
      </w:r>
      <w:r>
        <w:rPr>
          <w:rtl w:val="0"/>
        </w:rPr>
        <w:t>č</w:t>
      </w:r>
      <w:r>
        <w:rPr>
          <w:rtl w:val="0"/>
        </w:rPr>
        <w:t xml:space="preserve">aka verovanja. On je svojoj knjizi </w:t>
      </w:r>
      <w:r>
        <w:rPr>
          <w:rtl w:val="0"/>
          <w:lang w:val="de-DE"/>
        </w:rPr>
        <w:t>´</w:t>
      </w:r>
      <w:r>
        <w:rPr>
          <w:rtl w:val="0"/>
          <w:lang w:val="en-US"/>
        </w:rPr>
        <w:t>Movement Of Destiny</w:t>
      </w:r>
      <w:r>
        <w:rPr>
          <w:rtl w:val="0"/>
          <w:lang w:val="de-DE"/>
        </w:rPr>
        <w:t>´</w:t>
      </w:r>
      <w:r>
        <w:rPr>
          <w:rtl w:val="0"/>
          <w:lang w:val="de-DE"/>
        </w:rPr>
        <w:t xml:space="preserve"> </w:t>
      </w:r>
      <w:r>
        <w:rPr>
          <w:rtl w:val="0"/>
        </w:rPr>
        <w:t>opisao, na koji na</w:t>
      </w:r>
      <w:r>
        <w:rPr>
          <w:rtl w:val="0"/>
        </w:rPr>
        <w:t>č</w:t>
      </w:r>
      <w:r>
        <w:rPr>
          <w:rtl w:val="0"/>
        </w:rPr>
        <w:t>in je do</w:t>
      </w:r>
      <w:r>
        <w:rPr>
          <w:rtl w:val="0"/>
        </w:rPr>
        <w:t>š</w:t>
      </w:r>
      <w:r>
        <w:rPr>
          <w:rtl w:val="0"/>
        </w:rPr>
        <w:t>lo do uklanjanja stare istine:</w:t>
      </w:r>
    </w:p>
    <w:p>
      <w:pPr>
        <w:pStyle w:val="Text"/>
      </w:pPr>
    </w:p>
    <w:p>
      <w:pPr>
        <w:pStyle w:val="Text"/>
        <w:widowControl w:val="1"/>
        <w:numPr>
          <w:ilvl w:val="0"/>
          <w:numId w:val="48"/>
        </w:numPr>
      </w:pPr>
      <w:r>
        <w:rPr>
          <w:rtl w:val="0"/>
        </w:rPr>
        <w:t>„</w:t>
      </w:r>
      <w:r>
        <w:rPr>
          <w:rtl w:val="0"/>
        </w:rPr>
        <w:t>Slede</w:t>
      </w:r>
      <w:r>
        <w:rPr>
          <w:rtl w:val="0"/>
        </w:rPr>
        <w:t>ć</w:t>
      </w:r>
      <w:r>
        <w:rPr>
          <w:rtl w:val="0"/>
        </w:rPr>
        <w:t>i neizbe</w:t>
      </w:r>
      <w:r>
        <w:rPr>
          <w:rtl w:val="0"/>
        </w:rPr>
        <w:t>ž</w:t>
      </w:r>
      <w:r>
        <w:rPr>
          <w:rtl w:val="0"/>
        </w:rPr>
        <w:t>an korak je bio da na</w:t>
      </w:r>
      <w:r>
        <w:rPr>
          <w:rtl w:val="0"/>
        </w:rPr>
        <w:t>š</w:t>
      </w:r>
      <w:r>
        <w:rPr>
          <w:rtl w:val="0"/>
        </w:rPr>
        <w:t xml:space="preserve">e nauke budu </w:t>
      </w:r>
      <w:r>
        <w:rPr>
          <w:rtl w:val="0"/>
        </w:rPr>
        <w:t>„</w:t>
      </w:r>
      <w:r>
        <w:rPr>
          <w:rStyle w:val="Ohne"/>
          <w:rtl w:val="0"/>
          <w:lang w:val="it-IT"/>
        </w:rPr>
        <w:t>uniformisane</w:t>
      </w:r>
      <w:r>
        <w:rPr>
          <w:rtl w:val="1"/>
          <w:lang w:val="ar-SA" w:bidi="ar-SA"/>
        </w:rPr>
        <w:t>“</w:t>
      </w:r>
      <w:r>
        <w:rPr>
          <w:rtl w:val="0"/>
        </w:rPr>
        <w:t xml:space="preserve">. To je zahtevalo </w:t>
      </w:r>
      <w:r>
        <w:rPr>
          <w:rStyle w:val="Ohne"/>
          <w:u w:val="single"/>
          <w:rtl w:val="0"/>
        </w:rPr>
        <w:t>korekture na</w:t>
      </w:r>
      <w:r>
        <w:rPr>
          <w:rStyle w:val="Ohne"/>
          <w:u w:val="single"/>
          <w:rtl w:val="0"/>
        </w:rPr>
        <w:t>š</w:t>
      </w:r>
      <w:r>
        <w:rPr>
          <w:rStyle w:val="Ohne"/>
          <w:u w:val="single"/>
          <w:rtl w:val="0"/>
        </w:rPr>
        <w:t xml:space="preserve">e </w:t>
      </w:r>
      <w:r>
        <w:rPr>
          <w:rStyle w:val="Ohne"/>
          <w:b w:val="1"/>
          <w:bCs w:val="1"/>
          <w:u w:val="single"/>
          <w:rtl w:val="0"/>
        </w:rPr>
        <w:t>STANDARDNE</w:t>
      </w:r>
      <w:r>
        <w:rPr>
          <w:rStyle w:val="Hyperlink.5"/>
          <w:rtl w:val="0"/>
          <w:lang w:val="en-US"/>
        </w:rPr>
        <w:t xml:space="preserve"> literature</w:t>
      </w:r>
      <w:r>
        <w:rPr>
          <w:rStyle w:val="Ohne"/>
          <w:rtl w:val="0"/>
          <w:lang w:val="da-DK"/>
        </w:rPr>
        <w:t xml:space="preserve"> i </w:t>
      </w:r>
      <w:r>
        <w:rPr>
          <w:rStyle w:val="Ohne"/>
          <w:b w:val="1"/>
          <w:bCs w:val="1"/>
          <w:u w:val="single"/>
          <w:rtl w:val="0"/>
        </w:rPr>
        <w:t>uklanjanje</w:t>
      </w:r>
      <w:r>
        <w:rPr>
          <w:rtl w:val="0"/>
        </w:rPr>
        <w:t xml:space="preserve"> delova koje sadr</w:t>
      </w:r>
      <w:r>
        <w:rPr>
          <w:rtl w:val="0"/>
        </w:rPr>
        <w:t>ž</w:t>
      </w:r>
      <w:r>
        <w:rPr>
          <w:rtl w:val="0"/>
        </w:rPr>
        <w:t>e i u</w:t>
      </w:r>
      <w:r>
        <w:rPr>
          <w:rtl w:val="0"/>
        </w:rPr>
        <w:t>č</w:t>
      </w:r>
      <w:r>
        <w:rPr>
          <w:rtl w:val="0"/>
        </w:rPr>
        <w:t xml:space="preserve">e </w:t>
      </w:r>
      <w:r>
        <w:rPr>
          <w:rtl w:val="0"/>
        </w:rPr>
        <w:t>„</w:t>
      </w:r>
      <w:r>
        <w:rPr>
          <w:rtl w:val="0"/>
        </w:rPr>
        <w:t>la</w:t>
      </w:r>
      <w:r>
        <w:rPr>
          <w:rtl w:val="0"/>
        </w:rPr>
        <w:t>ž</w:t>
      </w:r>
      <w:r>
        <w:rPr>
          <w:rtl w:val="0"/>
        </w:rPr>
        <w:t>ne</w:t>
      </w:r>
      <w:r>
        <w:rPr>
          <w:rtl w:val="0"/>
          <w:lang w:val="de-DE"/>
        </w:rPr>
        <w:t xml:space="preserve">“ </w:t>
      </w:r>
      <w:r>
        <w:rPr>
          <w:rtl w:val="0"/>
          <w:lang w:val="nl-NL"/>
        </w:rPr>
        <w:t xml:space="preserve">nauke </w:t>
      </w:r>
      <w:r>
        <w:rPr>
          <w:rStyle w:val="Ohne"/>
          <w:b w:val="1"/>
          <w:bCs w:val="1"/>
          <w:rtl w:val="0"/>
        </w:rPr>
        <w:t>o Bogu</w:t>
      </w:r>
      <w:r>
        <w:rPr>
          <w:rtl w:val="0"/>
        </w:rPr>
        <w:t>.</w:t>
      </w:r>
      <w:r>
        <w:rPr>
          <w:rtl w:val="0"/>
          <w:lang w:val="de-DE"/>
        </w:rPr>
        <w:t xml:space="preserve">“ </w:t>
      </w:r>
      <w:r>
        <w:rPr>
          <w:rtl w:val="0"/>
        </w:rPr>
        <w:t>{</w:t>
      </w:r>
      <w:r>
        <w:rPr>
          <w:rtl w:val="0"/>
        </w:rPr>
        <w:t>D</w:t>
      </w:r>
      <w:r>
        <w:rPr>
          <w:rtl w:val="0"/>
        </w:rPr>
        <w:t xml:space="preserve">r. </w:t>
      </w:r>
      <w:r>
        <w:rPr>
          <w:rStyle w:val="Hyperlink.15"/>
          <w:rtl w:val="0"/>
          <w:lang w:val="en-US"/>
        </w:rPr>
        <w:t xml:space="preserve">L. Froom: Movement Of Destiny p. 422 1971} </w:t>
      </w:r>
      <w:r>
        <w:rPr>
          <w:rStyle w:val="Hyperlink.13"/>
          <w:rtl w:val="1"/>
          <w:lang w:val="ar-SA" w:bidi="ar-SA"/>
        </w:rPr>
        <w:t>“</w:t>
      </w:r>
      <w:r>
        <w:rPr>
          <w:rStyle w:val="Ohne"/>
          <w:sz w:val="18"/>
          <w:szCs w:val="18"/>
          <w:rtl w:val="0"/>
          <w:lang w:val="en-US"/>
        </w:rPr>
        <w:t>The next logical and inevitable step in the implementing of our unified fundamental beliefs, involved revision of certain standard works, so as to eliminate statements that taught, and thus perpetuated erroneous views on the Godhead.</w:t>
      </w:r>
      <w:r>
        <w:rPr>
          <w:rStyle w:val="Hyperlink.13"/>
          <w:rtl w:val="0"/>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Koje je to </w:t>
      </w:r>
      <w:r>
        <w:rPr>
          <w:rtl w:val="0"/>
        </w:rPr>
        <w:t>„</w:t>
      </w:r>
      <w:r>
        <w:rPr>
          <w:rtl w:val="0"/>
        </w:rPr>
        <w:t>la</w:t>
      </w:r>
      <w:r>
        <w:rPr>
          <w:rtl w:val="0"/>
        </w:rPr>
        <w:t>ž</w:t>
      </w:r>
      <w:r>
        <w:rPr>
          <w:rtl w:val="0"/>
        </w:rPr>
        <w:t>no u</w:t>
      </w:r>
      <w:r>
        <w:rPr>
          <w:rtl w:val="0"/>
        </w:rPr>
        <w:t>č</w:t>
      </w:r>
      <w:r>
        <w:rPr>
          <w:rtl w:val="0"/>
        </w:rPr>
        <w:t>enje</w:t>
      </w:r>
      <w:r>
        <w:rPr>
          <w:rtl w:val="0"/>
        </w:rPr>
        <w:t xml:space="preserve">“ </w:t>
      </w:r>
      <w:r>
        <w:rPr>
          <w:rtl w:val="0"/>
        </w:rPr>
        <w:t>o Bogu uklonjeno? Sigurno ne dana</w:t>
      </w:r>
      <w:r>
        <w:rPr>
          <w:rtl w:val="0"/>
        </w:rPr>
        <w:t>š</w:t>
      </w:r>
      <w:r>
        <w:rPr>
          <w:rtl w:val="0"/>
        </w:rPr>
        <w:t>nja nauka o Trojstvu, po</w:t>
      </w:r>
      <w:r>
        <w:rPr>
          <w:rtl w:val="0"/>
        </w:rPr>
        <w:t>š</w:t>
      </w:r>
      <w:r>
        <w:rPr>
          <w:rtl w:val="0"/>
        </w:rPr>
        <w:t>to je ona ostala, nego stara suprotna istina, koja je prega</w:t>
      </w:r>
      <w:r>
        <w:rPr>
          <w:rtl w:val="0"/>
        </w:rPr>
        <w:t>ž</w:t>
      </w:r>
      <w:r>
        <w:rPr>
          <w:rtl w:val="0"/>
        </w:rPr>
        <w:t xml:space="preserve">ena. </w:t>
      </w:r>
      <w:r>
        <w:rPr>
          <w:rtl w:val="0"/>
        </w:rPr>
        <w:t xml:space="preserve">Dr LeRoy Froom je u svojoj knjizi </w:t>
      </w:r>
      <w:r>
        <w:rPr>
          <w:rtl w:val="0"/>
          <w:lang w:val="de-DE"/>
        </w:rPr>
        <w:t>´</w:t>
      </w:r>
      <w:r>
        <w:rPr>
          <w:rStyle w:val="Hyperlink.15"/>
          <w:rtl w:val="0"/>
          <w:lang w:val="en-US"/>
        </w:rPr>
        <w:t>Movement of Destiny</w:t>
      </w:r>
      <w:r>
        <w:rPr>
          <w:rtl w:val="0"/>
          <w:lang w:val="de-DE"/>
        </w:rPr>
        <w:t xml:space="preserve">´ </w:t>
      </w:r>
      <w:r>
        <w:rPr>
          <w:rtl w:val="0"/>
        </w:rPr>
        <w:t xml:space="preserve">sam napisao da je 1926-1928 </w:t>
      </w:r>
      <w:r>
        <w:rPr>
          <w:rtl w:val="0"/>
        </w:rPr>
        <w:t>„</w:t>
      </w:r>
      <w:r>
        <w:rPr>
          <w:rStyle w:val="Ohne"/>
          <w:rtl w:val="0"/>
          <w:lang w:val="pt-PT"/>
        </w:rPr>
        <w:t>argumente</w:t>
      </w:r>
      <w:r>
        <w:rPr>
          <w:rtl w:val="0"/>
          <w:lang w:val="de-DE"/>
        </w:rPr>
        <w:t xml:space="preserve">“ </w:t>
      </w:r>
      <w:r>
        <w:rPr>
          <w:rtl w:val="0"/>
        </w:rPr>
        <w:t>za nauku o Trojstvu morao da tra</w:t>
      </w:r>
      <w:r>
        <w:rPr>
          <w:rtl w:val="0"/>
        </w:rPr>
        <w:t>ž</w:t>
      </w:r>
      <w:r>
        <w:rPr>
          <w:rtl w:val="0"/>
        </w:rPr>
        <w:t xml:space="preserve">i u </w:t>
      </w:r>
      <w:r>
        <w:rPr>
          <w:rStyle w:val="Ohne"/>
          <w:b w:val="1"/>
          <w:bCs w:val="1"/>
          <w:rtl w:val="0"/>
        </w:rPr>
        <w:t>drugim</w:t>
      </w:r>
      <w:r>
        <w:rPr>
          <w:rtl w:val="0"/>
        </w:rPr>
        <w:t xml:space="preserve"> crkvama, jer </w:t>
      </w:r>
      <w:r>
        <w:rPr>
          <w:rStyle w:val="Ohne"/>
          <w:u w:val="single"/>
          <w:rtl w:val="0"/>
        </w:rPr>
        <w:t>u na</w:t>
      </w:r>
      <w:r>
        <w:rPr>
          <w:rStyle w:val="Ohne"/>
          <w:u w:val="single"/>
          <w:rtl w:val="0"/>
        </w:rPr>
        <w:t>š</w:t>
      </w:r>
      <w:r>
        <w:rPr>
          <w:rStyle w:val="Ohne"/>
          <w:u w:val="single"/>
          <w:rtl w:val="0"/>
        </w:rPr>
        <w:t>oj literaturi nije</w:t>
      </w:r>
      <w:r>
        <w:rPr>
          <w:rtl w:val="0"/>
        </w:rPr>
        <w:t xml:space="preserve"> stajalo </w:t>
      </w:r>
      <w:r>
        <w:rPr>
          <w:rStyle w:val="Ohne"/>
          <w:b w:val="1"/>
          <w:bCs w:val="1"/>
          <w:rtl w:val="0"/>
        </w:rPr>
        <w:t>ni</w:t>
      </w:r>
      <w:r>
        <w:rPr>
          <w:rStyle w:val="Ohne"/>
          <w:b w:val="1"/>
          <w:bCs w:val="1"/>
          <w:rtl w:val="0"/>
        </w:rPr>
        <w:t>š</w:t>
      </w:r>
      <w:r>
        <w:rPr>
          <w:rStyle w:val="Ohne"/>
          <w:b w:val="1"/>
          <w:bCs w:val="1"/>
          <w:rtl w:val="0"/>
        </w:rPr>
        <w:t>ta</w:t>
      </w:r>
      <w:r>
        <w:rPr>
          <w:rtl w:val="0"/>
        </w:rPr>
        <w:t xml:space="preserve"> o tome:</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48"/>
        </w:numPr>
      </w:pPr>
      <w:r>
        <w:rPr>
          <w:rtl w:val="0"/>
        </w:rPr>
        <w:t>„</w:t>
      </w:r>
      <w:r>
        <w:rPr>
          <w:rtl w:val="0"/>
        </w:rPr>
        <w:t>Mogu li da dam jedno iskreno priznanje? Kada su me, negde izme</w:t>
      </w:r>
      <w:r>
        <w:rPr>
          <w:rtl w:val="0"/>
        </w:rPr>
        <w:t>đ</w:t>
      </w:r>
      <w:r>
        <w:rPr>
          <w:rtl w:val="0"/>
        </w:rPr>
        <w:t>u 1926. i 1928. na</w:t>
      </w:r>
      <w:r>
        <w:rPr>
          <w:rtl w:val="0"/>
        </w:rPr>
        <w:t>š</w:t>
      </w:r>
      <w:r>
        <w:rPr>
          <w:rtl w:val="0"/>
          <w:lang w:val="de-DE"/>
        </w:rPr>
        <w:t>e vo</w:t>
      </w:r>
      <w:r>
        <w:rPr>
          <w:rtl w:val="0"/>
        </w:rPr>
        <w:t>đ</w:t>
      </w:r>
      <w:r>
        <w:rPr>
          <w:rtl w:val="0"/>
        </w:rPr>
        <w:t>e pitale da odr</w:t>
      </w:r>
      <w:r>
        <w:rPr>
          <w:rtl w:val="0"/>
        </w:rPr>
        <w:t>ž</w:t>
      </w:r>
      <w:r>
        <w:rPr>
          <w:rtl w:val="0"/>
        </w:rPr>
        <w:t xml:space="preserve">im seriju predavanja na temu </w:t>
      </w:r>
      <w:r>
        <w:rPr>
          <w:rtl w:val="0"/>
        </w:rPr>
        <w:t>s</w:t>
      </w:r>
      <w:r>
        <w:rPr>
          <w:rtl w:val="0"/>
        </w:rPr>
        <w:t>vetog Duha, kojim bih pokrio severno ameri</w:t>
      </w:r>
      <w:r>
        <w:rPr>
          <w:rtl w:val="0"/>
        </w:rPr>
        <w:t>č</w:t>
      </w:r>
      <w:r>
        <w:rPr>
          <w:rtl w:val="0"/>
        </w:rPr>
        <w:t>ku uniju propovedni</w:t>
      </w:r>
      <w:r>
        <w:rPr>
          <w:rtl w:val="0"/>
        </w:rPr>
        <w:t>č</w:t>
      </w:r>
      <w:r>
        <w:rPr>
          <w:rtl w:val="0"/>
        </w:rPr>
        <w:t>kih instituta 1928. na</w:t>
      </w:r>
      <w:r>
        <w:rPr>
          <w:rtl w:val="0"/>
        </w:rPr>
        <w:t>š</w:t>
      </w:r>
      <w:r>
        <w:rPr>
          <w:rtl w:val="0"/>
        </w:rPr>
        <w:t>ao sam da, osim neprocenjivih uputa iz Duha Proro</w:t>
      </w:r>
      <w:r>
        <w:rPr>
          <w:rtl w:val="0"/>
        </w:rPr>
        <w:t>š</w:t>
      </w:r>
      <w:r>
        <w:rPr>
          <w:rtl w:val="0"/>
        </w:rPr>
        <w:t>tva, prakti</w:t>
      </w:r>
      <w:r>
        <w:rPr>
          <w:rtl w:val="0"/>
        </w:rPr>
        <w:t>č</w:t>
      </w:r>
      <w:r>
        <w:rPr>
          <w:rStyle w:val="Ohne"/>
          <w:rtl w:val="0"/>
          <w:lang w:val="it-IT"/>
        </w:rPr>
        <w:t xml:space="preserve">no </w:t>
      </w:r>
      <w:r>
        <w:rPr>
          <w:rStyle w:val="Ohne"/>
          <w:b w:val="1"/>
          <w:bCs w:val="1"/>
          <w:rtl w:val="0"/>
        </w:rPr>
        <w:t>nije postojalo ni</w:t>
      </w:r>
      <w:r>
        <w:rPr>
          <w:rStyle w:val="Ohne"/>
          <w:b w:val="1"/>
          <w:bCs w:val="1"/>
          <w:rtl w:val="0"/>
        </w:rPr>
        <w:t>č</w:t>
      </w:r>
      <w:r>
        <w:rPr>
          <w:rStyle w:val="Ohne"/>
          <w:b w:val="1"/>
          <w:bCs w:val="1"/>
          <w:rtl w:val="0"/>
        </w:rPr>
        <w:t>ega u na</w:t>
      </w:r>
      <w:r>
        <w:rPr>
          <w:rStyle w:val="Ohne"/>
          <w:b w:val="1"/>
          <w:bCs w:val="1"/>
          <w:rtl w:val="0"/>
        </w:rPr>
        <w:t>š</w:t>
      </w:r>
      <w:r>
        <w:rPr>
          <w:rStyle w:val="Ohne"/>
          <w:b w:val="1"/>
          <w:bCs w:val="1"/>
          <w:rtl w:val="0"/>
        </w:rPr>
        <w:t>oj literaturi</w:t>
      </w:r>
      <w:r>
        <w:rPr>
          <w:rtl w:val="0"/>
        </w:rPr>
        <w:t xml:space="preserve"> koje bi poduprlo Bibliju na ovom ogromnom polju. </w:t>
      </w:r>
      <w:r>
        <w:rPr>
          <w:rStyle w:val="Ohne"/>
          <w:b w:val="1"/>
          <w:bCs w:val="1"/>
          <w:rtl w:val="0"/>
        </w:rPr>
        <w:t>Nije bilo prethodnih knjiga na ovu temu</w:t>
      </w:r>
      <w:r>
        <w:rPr>
          <w:rtl w:val="0"/>
        </w:rPr>
        <w:t xml:space="preserve"> u na</w:t>
      </w:r>
      <w:r>
        <w:rPr>
          <w:rtl w:val="0"/>
        </w:rPr>
        <w:t>š</w:t>
      </w:r>
      <w:r>
        <w:rPr>
          <w:rtl w:val="0"/>
        </w:rPr>
        <w:t>oj literaturi.</w:t>
      </w:r>
      <w:r>
        <w:rPr>
          <w:rtl w:val="0"/>
        </w:rPr>
        <w:t xml:space="preserve">” </w:t>
      </w:r>
      <w:r>
        <w:rPr>
          <w:rtl w:val="0"/>
        </w:rPr>
        <w:t xml:space="preserve">{Dr. </w:t>
      </w:r>
      <w:r>
        <w:rPr>
          <w:rStyle w:val="Hyperlink.15"/>
          <w:rtl w:val="0"/>
          <w:lang w:val="en-US"/>
        </w:rPr>
        <w:t>LeRoy Edwin Froom: Movement of Destiny, page 322</w:t>
      </w:r>
      <w:r>
        <w:rPr>
          <w:rtl w:val="0"/>
          <w:lang w:val="de-DE"/>
        </w:rPr>
        <w:t>-324, 1971}</w:t>
      </w:r>
      <w:r>
        <w:rPr>
          <w:rStyle w:val="Hyperlink.13"/>
          <w:rtl w:val="0"/>
        </w:rPr>
        <w:t xml:space="preserve"> </w:t>
      </w:r>
      <w:r>
        <w:rPr>
          <w:rStyle w:val="Hyperlink.11"/>
          <w:rtl w:val="1"/>
          <w:lang w:val="ar-SA" w:bidi="ar-SA"/>
        </w:rPr>
        <w:t>“</w:t>
      </w:r>
      <w:r>
        <w:rPr>
          <w:rStyle w:val="Ohne"/>
          <w:sz w:val="16"/>
          <w:szCs w:val="16"/>
          <w:rtl w:val="0"/>
          <w:lang w:val="en-US"/>
        </w:rPr>
        <w:t xml:space="preserve">May I here make a frank personal confession. When back between 1926 and 1928 I was asked by our leaders to give a series of studies on </w:t>
      </w:r>
      <w:r>
        <w:rPr>
          <w:rStyle w:val="Hyperlink.11"/>
          <w:rtl w:val="1"/>
          <w:lang w:val="ar-SA" w:bidi="ar-SA"/>
        </w:rPr>
        <w:t>“</w:t>
      </w:r>
      <w:r>
        <w:rPr>
          <w:rStyle w:val="Ohne"/>
          <w:sz w:val="16"/>
          <w:szCs w:val="16"/>
          <w:rtl w:val="0"/>
          <w:lang w:val="en-US"/>
        </w:rPr>
        <w:t xml:space="preserve">The </w:t>
      </w:r>
      <w:r>
        <w:rPr>
          <w:rStyle w:val="Ohne"/>
          <w:sz w:val="16"/>
          <w:szCs w:val="16"/>
          <w:rtl w:val="0"/>
          <w:lang w:val="de-DE"/>
        </w:rPr>
        <w:t>h</w:t>
      </w:r>
      <w:r>
        <w:rPr>
          <w:rStyle w:val="Ohne"/>
          <w:sz w:val="16"/>
          <w:szCs w:val="16"/>
          <w:rtl w:val="0"/>
          <w:lang w:val="en-US"/>
        </w:rPr>
        <w:t>oly Spirit</w:t>
      </w:r>
      <w:r>
        <w:rPr>
          <w:rStyle w:val="Hyperlink.11"/>
          <w:rtl w:val="0"/>
        </w:rPr>
        <w:t>”</w:t>
      </w:r>
      <w:r>
        <w:rPr>
          <w:rStyle w:val="Ohne"/>
          <w:sz w:val="16"/>
          <w:szCs w:val="16"/>
          <w:rtl w:val="0"/>
          <w:lang w:val="en-US"/>
        </w:rPr>
        <w:t>.....covering the North American Union Ministerial Institute of 1928, I found that aside from priceless leads found in the Spirit of Prophecy, there was practically nothing in our literature setting forth a sound, Biblical exposition in this tremendous field of study. There were no previous pathfinding books on the question in our literature."</w:t>
      </w:r>
    </w:p>
    <w:p>
      <w:pPr>
        <w:pStyle w:val="Text"/>
      </w:pPr>
    </w:p>
    <w:p>
      <w:pPr>
        <w:pStyle w:val="Text"/>
      </w:pPr>
      <w:r>
        <w:rPr>
          <w:rtl w:val="0"/>
        </w:rPr>
        <w:t>U gornjim re</w:t>
      </w:r>
      <w:r>
        <w:rPr>
          <w:rtl w:val="0"/>
        </w:rPr>
        <w:t>č</w:t>
      </w:r>
      <w:r>
        <w:rPr>
          <w:rtl w:val="0"/>
        </w:rPr>
        <w:t xml:space="preserve">ima </w:t>
      </w:r>
      <w:r>
        <w:rPr>
          <w:rtl w:val="0"/>
        </w:rPr>
        <w:t>č</w:t>
      </w:r>
      <w:r>
        <w:rPr>
          <w:rtl w:val="0"/>
        </w:rPr>
        <w:t>itamo izjavu, da su mu kod istra</w:t>
      </w:r>
      <w:r>
        <w:rPr>
          <w:rtl w:val="0"/>
        </w:rPr>
        <w:t>ž</w:t>
      </w:r>
      <w:r>
        <w:rPr>
          <w:rtl w:val="0"/>
        </w:rPr>
        <w:t>ivanja ove tematike na raspolaganju stajali samo vredni citati od Ellen White. Za</w:t>
      </w:r>
      <w:r>
        <w:rPr>
          <w:rtl w:val="0"/>
        </w:rPr>
        <w:t>š</w:t>
      </w:r>
      <w:r>
        <w:rPr>
          <w:rtl w:val="0"/>
        </w:rPr>
        <w:t>to je onda tra</w:t>
      </w:r>
      <w:r>
        <w:rPr>
          <w:rtl w:val="0"/>
        </w:rPr>
        <w:t>ž</w:t>
      </w:r>
      <w:r>
        <w:rPr>
          <w:rtl w:val="0"/>
        </w:rPr>
        <w:t>io argumente u drugim crkvama, ako Duh Proro</w:t>
      </w:r>
      <w:r>
        <w:rPr>
          <w:rtl w:val="0"/>
        </w:rPr>
        <w:t>š</w:t>
      </w:r>
      <w:r>
        <w:rPr>
          <w:rtl w:val="0"/>
        </w:rPr>
        <w:t>tva tako jasno podr</w:t>
      </w:r>
      <w:r>
        <w:rPr>
          <w:rtl w:val="0"/>
        </w:rPr>
        <w:t>ž</w:t>
      </w:r>
      <w:r>
        <w:rPr>
          <w:rtl w:val="0"/>
        </w:rPr>
        <w:t>ava nauku o Trojstvu? Za</w:t>
      </w:r>
      <w:r>
        <w:rPr>
          <w:rtl w:val="0"/>
        </w:rPr>
        <w:t>š</w:t>
      </w:r>
      <w:r>
        <w:rPr>
          <w:rtl w:val="0"/>
        </w:rPr>
        <w:t>to tada u na</w:t>
      </w:r>
      <w:r>
        <w:rPr>
          <w:rtl w:val="0"/>
        </w:rPr>
        <w:t>š</w:t>
      </w:r>
      <w:r>
        <w:rPr>
          <w:rtl w:val="0"/>
        </w:rPr>
        <w:t>oj literaturi nije postojao nijedan tekst o Trojstvu, ako smo zaista verovali u to? I tada su postojale mnoge knjige o na</w:t>
      </w:r>
      <w:r>
        <w:rPr>
          <w:rtl w:val="0"/>
        </w:rPr>
        <w:t>š</w:t>
      </w:r>
      <w:r>
        <w:rPr>
          <w:rtl w:val="0"/>
        </w:rPr>
        <w:t>im verovanjima, naravno bez nauke o Trojstvu!  Za</w:t>
      </w:r>
      <w:r>
        <w:rPr>
          <w:rtl w:val="0"/>
        </w:rPr>
        <w:t>š</w:t>
      </w:r>
      <w:r>
        <w:rPr>
          <w:rtl w:val="0"/>
        </w:rPr>
        <w:t>to danas sa druge strane postoji bezbroj knjiga o Trojstvu?</w:t>
      </w:r>
    </w:p>
    <w:p>
      <w:pPr>
        <w:pStyle w:val="Text"/>
      </w:pPr>
    </w:p>
    <w:p>
      <w:pPr>
        <w:pStyle w:val="Text"/>
      </w:pPr>
      <w:r>
        <w:rPr>
          <w:rtl w:val="0"/>
        </w:rPr>
        <w:t>Da li je dr Froom i na drugim podru</w:t>
      </w:r>
      <w:r>
        <w:rPr>
          <w:rtl w:val="0"/>
        </w:rPr>
        <w:t>č</w:t>
      </w:r>
      <w:r>
        <w:rPr>
          <w:rtl w:val="0"/>
        </w:rPr>
        <w:t xml:space="preserve">jima napadao pravu istinu? On je </w:t>
      </w:r>
      <w:r>
        <w:rPr>
          <w:rStyle w:val="Ohne"/>
          <w:b w:val="1"/>
          <w:bCs w:val="1"/>
          <w:rtl w:val="0"/>
        </w:rPr>
        <w:t>1957</w:t>
      </w:r>
      <w:r>
        <w:rPr>
          <w:rtl w:val="0"/>
        </w:rPr>
        <w:t xml:space="preserve">. u knjizi </w:t>
      </w:r>
      <w:r>
        <w:rPr>
          <w:rtl w:val="0"/>
        </w:rPr>
        <w:t>„</w:t>
      </w:r>
      <w:r>
        <w:rPr>
          <w:rStyle w:val="Ohne"/>
          <w:b w:val="1"/>
          <w:bCs w:val="1"/>
          <w:rtl w:val="0"/>
        </w:rPr>
        <w:t>Pitanja Doktrine</w:t>
      </w:r>
      <w:r>
        <w:rPr>
          <w:rStyle w:val="Ohne"/>
          <w:b w:val="1"/>
          <w:bCs w:val="1"/>
          <w:rtl w:val="0"/>
        </w:rPr>
        <w:t xml:space="preserve">“ </w:t>
      </w:r>
      <w:r>
        <w:rPr>
          <w:rStyle w:val="Ohne"/>
          <w:b w:val="1"/>
          <w:bCs w:val="1"/>
          <w:rtl w:val="0"/>
        </w:rPr>
        <w:t xml:space="preserve">- </w:t>
      </w:r>
      <w:r>
        <w:rPr>
          <w:rStyle w:val="Ohne"/>
          <w:b w:val="1"/>
          <w:bCs w:val="1"/>
          <w:rtl w:val="0"/>
        </w:rPr>
        <w:t>„</w:t>
      </w:r>
      <w:r>
        <w:rPr>
          <w:rStyle w:val="Ohne"/>
          <w:b w:val="1"/>
          <w:bCs w:val="1"/>
          <w:rtl w:val="0"/>
          <w:lang w:val="en-US"/>
        </w:rPr>
        <w:t>Questions on Doctrine</w:t>
      </w:r>
      <w:r>
        <w:rPr>
          <w:rtl w:val="0"/>
        </w:rPr>
        <w:t>“</w:t>
      </w:r>
      <w:r>
        <w:rPr>
          <w:rtl w:val="0"/>
        </w:rPr>
        <w:t xml:space="preserve"> </w:t>
      </w:r>
      <w:r>
        <w:rPr>
          <w:rtl w:val="0"/>
        </w:rPr>
        <w:t>godine napisao, da je pomirenje zavr</w:t>
      </w:r>
      <w:r>
        <w:rPr>
          <w:rtl w:val="0"/>
        </w:rPr>
        <w:t>š</w:t>
      </w:r>
      <w:r>
        <w:rPr>
          <w:rtl w:val="0"/>
        </w:rPr>
        <w:t xml:space="preserve">eno krroz Isusovu </w:t>
      </w:r>
      <w:r>
        <w:rPr>
          <w:rtl w:val="0"/>
        </w:rPr>
        <w:t>ž</w:t>
      </w:r>
      <w:r>
        <w:rPr>
          <w:rtl w:val="0"/>
        </w:rPr>
        <w:t xml:space="preserve">rtvu. </w:t>
      </w:r>
      <w:r>
        <w:rPr>
          <w:rtl w:val="0"/>
        </w:rPr>
        <w:t>Ov</w:t>
      </w:r>
      <w:r>
        <w:rPr>
          <w:rtl w:val="0"/>
        </w:rPr>
        <w:t>o je bio sudar</w:t>
      </w:r>
      <w:r>
        <w:rPr>
          <w:rtl w:val="0"/>
        </w:rPr>
        <w:t xml:space="preserve"> kalvinisti</w:t>
      </w:r>
      <w:r>
        <w:rPr>
          <w:rtl w:val="0"/>
        </w:rPr>
        <w:t>č</w:t>
      </w:r>
      <w:r>
        <w:rPr>
          <w:rtl w:val="0"/>
        </w:rPr>
        <w:t>k</w:t>
      </w:r>
      <w:r>
        <w:rPr>
          <w:rtl w:val="0"/>
        </w:rPr>
        <w:t>e</w:t>
      </w:r>
      <w:r>
        <w:rPr>
          <w:rtl w:val="0"/>
        </w:rPr>
        <w:t xml:space="preserve"> </w:t>
      </w:r>
      <w:r>
        <w:rPr>
          <w:rtl w:val="0"/>
        </w:rPr>
        <w:t xml:space="preserve">i </w:t>
      </w:r>
      <w:r>
        <w:rPr>
          <w:rtl w:val="0"/>
          <w:lang w:val="en-US"/>
        </w:rPr>
        <w:t>adventisti</w:t>
      </w:r>
      <w:r>
        <w:rPr>
          <w:rtl w:val="0"/>
        </w:rPr>
        <w:t>č</w:t>
      </w:r>
      <w:r>
        <w:rPr>
          <w:rtl w:val="0"/>
        </w:rPr>
        <w:t>k</w:t>
      </w:r>
      <w:r>
        <w:rPr>
          <w:rtl w:val="0"/>
        </w:rPr>
        <w:t>e</w:t>
      </w:r>
      <w:r>
        <w:rPr>
          <w:rtl w:val="0"/>
        </w:rPr>
        <w:t xml:space="preserve"> teologija. Koja je od njih zdrobljena u pra</w:t>
      </w:r>
      <w:r>
        <w:rPr>
          <w:rtl w:val="0"/>
        </w:rPr>
        <w:t>š</w:t>
      </w:r>
      <w:r>
        <w:rPr>
          <w:rtl w:val="0"/>
        </w:rPr>
        <w:t>inu? Naravno adventisti</w:t>
      </w:r>
      <w:r>
        <w:rPr>
          <w:rtl w:val="0"/>
        </w:rPr>
        <w:t>č</w:t>
      </w:r>
      <w:r>
        <w:rPr>
          <w:rStyle w:val="Ohne"/>
          <w:rtl w:val="0"/>
          <w:lang w:val="ru-RU"/>
        </w:rPr>
        <w:t>ka!</w:t>
      </w:r>
      <w:r>
        <w:rPr>
          <w:rStyle w:val="Ohne"/>
          <w:rtl w:val="0"/>
          <w:lang w:val="ru-RU"/>
        </w:rPr>
        <w:t xml:space="preserve"> </w:t>
      </w:r>
      <w:r>
        <w:rPr>
          <w:rtl w:val="0"/>
        </w:rPr>
        <w:t>Ako je ceo proces pomirenja zavr</w:t>
      </w:r>
      <w:r>
        <w:rPr>
          <w:rtl w:val="0"/>
        </w:rPr>
        <w:t>š</w:t>
      </w:r>
      <w:r>
        <w:rPr>
          <w:rtl w:val="0"/>
        </w:rPr>
        <w:t xml:space="preserve">en </w:t>
      </w:r>
      <w:r>
        <w:rPr>
          <w:rtl w:val="0"/>
        </w:rPr>
        <w:t xml:space="preserve">Njegovom </w:t>
      </w:r>
      <w:r>
        <w:rPr>
          <w:rtl w:val="0"/>
        </w:rPr>
        <w:t>ž</w:t>
      </w:r>
      <w:r>
        <w:rPr>
          <w:rtl w:val="0"/>
        </w:rPr>
        <w:t>rtvom</w:t>
      </w:r>
      <w:r>
        <w:rPr>
          <w:rtl w:val="0"/>
        </w:rPr>
        <w:t xml:space="preserve">, </w:t>
      </w:r>
      <w:r>
        <w:rPr>
          <w:rStyle w:val="Ohne"/>
          <w:b w:val="1"/>
          <w:bCs w:val="1"/>
          <w:rtl w:val="0"/>
        </w:rPr>
        <w:t>Isusovo posredovanje</w:t>
      </w:r>
      <w:r>
        <w:rPr>
          <w:rtl w:val="0"/>
        </w:rPr>
        <w:t xml:space="preserve"> u nebeskoj svetinji opisano u poslanici Jevrejima </w:t>
      </w:r>
      <w:r>
        <w:rPr>
          <w:rStyle w:val="Ohne"/>
          <w:b w:val="1"/>
          <w:bCs w:val="1"/>
          <w:rtl w:val="0"/>
        </w:rPr>
        <w:t>postaje besmisleno</w:t>
      </w:r>
      <w:r>
        <w:rPr>
          <w:rtl w:val="0"/>
        </w:rPr>
        <w:t>.</w:t>
      </w:r>
      <w:r>
        <w:rPr>
          <w:rtl w:val="0"/>
        </w:rPr>
        <w:t xml:space="preserve"> Ako bi sve bilo zavr</w:t>
      </w:r>
      <w:r>
        <w:rPr>
          <w:rtl w:val="0"/>
        </w:rPr>
        <w:t>š</w:t>
      </w:r>
      <w:r>
        <w:rPr>
          <w:rtl w:val="0"/>
        </w:rPr>
        <w:t>eno raspe</w:t>
      </w:r>
      <w:r>
        <w:rPr>
          <w:rtl w:val="0"/>
        </w:rPr>
        <w:t>ć</w:t>
      </w:r>
      <w:r>
        <w:rPr>
          <w:rtl w:val="0"/>
        </w:rPr>
        <w:t>em, onda bi smo bili spa</w:t>
      </w:r>
      <w:r>
        <w:rPr>
          <w:rtl w:val="0"/>
        </w:rPr>
        <w:t>š</w:t>
      </w:r>
      <w:r>
        <w:rPr>
          <w:rtl w:val="0"/>
        </w:rPr>
        <w:t>eni unapred, i time bi dobili poruku, da nam nije potrebna borba protiv greha! I upravo to u</w:t>
      </w:r>
      <w:r>
        <w:rPr>
          <w:rtl w:val="0"/>
        </w:rPr>
        <w:t>č</w:t>
      </w:r>
      <w:r>
        <w:rPr>
          <w:rtl w:val="0"/>
        </w:rPr>
        <w:t>e Kalvinisti. I ne samo to, nego i da je kraj vremena milosti samo simboli</w:t>
      </w:r>
      <w:r>
        <w:rPr>
          <w:rtl w:val="0"/>
        </w:rPr>
        <w:t>č</w:t>
      </w:r>
      <w:r>
        <w:rPr>
          <w:rtl w:val="0"/>
        </w:rPr>
        <w:t xml:space="preserve">an, jer je </w:t>
      </w:r>
      <w:r>
        <w:rPr>
          <w:rtl w:val="0"/>
        </w:rPr>
        <w:t>„</w:t>
      </w:r>
      <w:r>
        <w:rPr>
          <w:rtl w:val="0"/>
        </w:rPr>
        <w:t>nemogu</w:t>
      </w:r>
      <w:r>
        <w:rPr>
          <w:rtl w:val="0"/>
        </w:rPr>
        <w:t>ć</w:t>
      </w:r>
      <w:r>
        <w:rPr>
          <w:rtl w:val="0"/>
        </w:rPr>
        <w:t>e</w:t>
      </w:r>
      <w:r>
        <w:rPr>
          <w:rtl w:val="0"/>
        </w:rPr>
        <w:t xml:space="preserve">“ </w:t>
      </w:r>
      <w:r>
        <w:rPr>
          <w:rtl w:val="0"/>
        </w:rPr>
        <w:t>potpuno ostaviti greh.</w:t>
      </w:r>
      <w:r>
        <w:rPr>
          <w:rtl w:val="0"/>
          <w:lang w:val="de-DE"/>
        </w:rPr>
        <w:t xml:space="preserve"> </w:t>
      </w:r>
      <w:r>
        <w:rPr>
          <w:rtl w:val="0"/>
        </w:rPr>
        <w:t>Da li je Ellen White najavila taj napad na istinu iz poslanice Jevrejima?</w:t>
      </w:r>
    </w:p>
    <w:p>
      <w:pPr>
        <w:pStyle w:val="Text"/>
      </w:pPr>
    </w:p>
    <w:p>
      <w:pPr>
        <w:pStyle w:val="Text"/>
      </w:pPr>
    </w:p>
    <w:p>
      <w:pPr>
        <w:pStyle w:val="Text"/>
        <w:widowControl w:val="1"/>
        <w:numPr>
          <w:ilvl w:val="0"/>
          <w:numId w:val="48"/>
        </w:numPr>
      </w:pPr>
      <w:r>
        <w:rPr>
          <w:rtl w:val="0"/>
        </w:rPr>
        <w:t>„</w:t>
      </w:r>
      <w:r>
        <w:rPr>
          <w:rtl w:val="0"/>
        </w:rPr>
        <w:t>Mi ne mo</w:t>
      </w:r>
      <w:r>
        <w:rPr>
          <w:rtl w:val="0"/>
        </w:rPr>
        <w:t>ž</w:t>
      </w:r>
      <w:r>
        <w:rPr>
          <w:rtl w:val="0"/>
        </w:rPr>
        <w:t>emo na</w:t>
      </w:r>
      <w:r>
        <w:rPr>
          <w:rtl w:val="0"/>
        </w:rPr>
        <w:t>ć</w:t>
      </w:r>
      <w:r>
        <w:rPr>
          <w:rStyle w:val="Ohne"/>
          <w:rtl w:val="0"/>
          <w:lang w:val="it-IT"/>
        </w:rPr>
        <w:t>i re</w:t>
      </w:r>
      <w:r>
        <w:rPr>
          <w:rtl w:val="0"/>
        </w:rPr>
        <w:t>č</w:t>
      </w:r>
      <w:r>
        <w:rPr>
          <w:rtl w:val="0"/>
        </w:rPr>
        <w:t>i da prikladno objasnimo razvoj ideja koje neki imaju. One sadr</w:t>
      </w:r>
      <w:r>
        <w:rPr>
          <w:rtl w:val="0"/>
        </w:rPr>
        <w:t>ž</w:t>
      </w:r>
      <w:r>
        <w:rPr>
          <w:rtl w:val="0"/>
        </w:rPr>
        <w:t>e niti panteizma</w:t>
      </w:r>
      <w:r>
        <w:rPr>
          <w:rStyle w:val="Ohne"/>
          <w:b w:val="1"/>
          <w:bCs w:val="1"/>
          <w:rtl w:val="0"/>
        </w:rPr>
        <w:t>.</w:t>
      </w:r>
      <w:r>
        <w:rPr>
          <w:rtl w:val="0"/>
        </w:rPr>
        <w:t xml:space="preserve"> Te ideje su tako pome</w:t>
      </w:r>
      <w:r>
        <w:rPr>
          <w:rtl w:val="0"/>
        </w:rPr>
        <w:t>š</w:t>
      </w:r>
      <w:r>
        <w:rPr>
          <w:rtl w:val="0"/>
        </w:rPr>
        <w:t>ane sa istinom da je istina poni</w:t>
      </w:r>
      <w:r>
        <w:rPr>
          <w:rtl w:val="0"/>
        </w:rPr>
        <w:t>š</w:t>
      </w:r>
      <w:r>
        <w:rPr>
          <w:rtl w:val="0"/>
        </w:rPr>
        <w:t xml:space="preserve">tena. Te varljive teorije predstavljaju </w:t>
      </w:r>
      <w:r>
        <w:rPr>
          <w:rStyle w:val="Ohne"/>
          <w:b w:val="1"/>
          <w:bCs w:val="1"/>
          <w:rtl w:val="0"/>
        </w:rPr>
        <w:t>negiranje</w:t>
      </w:r>
      <w:r>
        <w:rPr>
          <w:rtl w:val="0"/>
        </w:rPr>
        <w:t xml:space="preserve"> Bo</w:t>
      </w:r>
      <w:r>
        <w:rPr>
          <w:rtl w:val="0"/>
        </w:rPr>
        <w:t>ž</w:t>
      </w:r>
      <w:r>
        <w:rPr>
          <w:rtl w:val="0"/>
        </w:rPr>
        <w:t xml:space="preserve">je </w:t>
      </w:r>
      <w:r>
        <w:rPr>
          <w:rtl w:val="0"/>
        </w:rPr>
        <w:t>L</w:t>
      </w:r>
      <w:r>
        <w:rPr>
          <w:rtl w:val="0"/>
        </w:rPr>
        <w:t>i</w:t>
      </w:r>
      <w:r>
        <w:rPr>
          <w:rtl w:val="0"/>
        </w:rPr>
        <w:t>č</w:t>
      </w:r>
      <w:r>
        <w:rPr>
          <w:rtl w:val="0"/>
        </w:rPr>
        <w:t xml:space="preserve">nosti, </w:t>
      </w:r>
      <w:r>
        <w:rPr>
          <w:rStyle w:val="Ohne"/>
          <w:b w:val="1"/>
          <w:bCs w:val="1"/>
          <w:rtl w:val="0"/>
        </w:rPr>
        <w:t xml:space="preserve">Hristovog pomirenja i </w:t>
      </w:r>
      <w:r>
        <w:rPr>
          <w:rStyle w:val="Ohne"/>
          <w:b w:val="1"/>
          <w:bCs w:val="1"/>
          <w:u w:val="single"/>
          <w:rtl w:val="0"/>
        </w:rPr>
        <w:t>Njegovog rada u Svetinji</w:t>
      </w:r>
      <w:r>
        <w:rPr>
          <w:rtl w:val="0"/>
        </w:rPr>
        <w:t>. One oduzimaju vitalne principe koji su nas u</w:t>
      </w:r>
      <w:r>
        <w:rPr>
          <w:rtl w:val="0"/>
        </w:rPr>
        <w:t>č</w:t>
      </w:r>
      <w:r>
        <w:rPr>
          <w:rtl w:val="0"/>
        </w:rPr>
        <w:t>inili zasebnim narodom.</w:t>
      </w:r>
      <w:r>
        <w:rPr>
          <w:rtl w:val="0"/>
          <w:lang w:val="de-DE"/>
        </w:rPr>
        <w:t xml:space="preserve">“ </w:t>
      </w:r>
      <w:r>
        <w:rPr>
          <w:rStyle w:val="Hyperlink.15"/>
          <w:rtl w:val="0"/>
          <w:lang w:val="en-US"/>
        </w:rPr>
        <w:t>{Ellen White: MS 8, 1914, Part 32}</w:t>
      </w:r>
      <w:r>
        <w:rPr>
          <w:rStyle w:val="Ohne"/>
          <w:sz w:val="18"/>
          <w:szCs w:val="18"/>
          <w:rtl w:val="0"/>
          <w:lang w:val="en-US"/>
        </w:rPr>
        <w:t xml:space="preserve"> </w:t>
      </w:r>
      <w:r>
        <w:rPr>
          <w:rStyle w:val="Hyperlink.11"/>
          <w:rtl w:val="1"/>
          <w:lang w:val="ar-SA" w:bidi="ar-SA"/>
        </w:rPr>
        <w:t>“</w:t>
      </w:r>
      <w:r>
        <w:rPr>
          <w:rStyle w:val="Ohne"/>
          <w:sz w:val="16"/>
          <w:szCs w:val="16"/>
          <w:rtl w:val="0"/>
          <w:lang w:val="en-US"/>
        </w:rPr>
        <w:t>We cannot find words fitly to explain the latest development of ideas held by some. They contain threads of pantheism. These ideas are so mixed with the truth, that the truth is made of no effect. These specious theories constitute a denial of the personality of God, the atonement of Christ and His work in the sanctuary. They take away the vital principles which have made us a separate people.</w:t>
      </w:r>
      <w:r>
        <w:rPr>
          <w:rStyle w:val="Hyperlink.11"/>
          <w:rtl w:val="1"/>
          <w:lang w:val="ar-SA" w:bidi="ar-SA"/>
        </w:rPr>
        <w:t>“</w:t>
      </w:r>
    </w:p>
    <w:p>
      <w:pPr>
        <w:pStyle w:val="Text"/>
      </w:pPr>
    </w:p>
    <w:p>
      <w:pPr>
        <w:pStyle w:val="Text"/>
        <w:rPr>
          <w:b w:val="1"/>
          <w:bCs w:val="1"/>
        </w:rPr>
      </w:pPr>
      <w:r>
        <w:rPr>
          <w:b w:val="1"/>
          <w:bCs w:val="1"/>
          <w:rtl w:val="0"/>
        </w:rPr>
        <w:t>I nauka o Adamovoj prirodi Isusa na zemlji je isto do</w:t>
      </w:r>
      <w:r>
        <w:rPr>
          <w:b w:val="1"/>
          <w:bCs w:val="1"/>
          <w:rtl w:val="0"/>
        </w:rPr>
        <w:t>š</w:t>
      </w:r>
      <w:r>
        <w:rPr>
          <w:b w:val="1"/>
          <w:bCs w:val="1"/>
          <w:rtl w:val="0"/>
        </w:rPr>
        <w:t>la od strane dr Frooma:</w:t>
      </w:r>
    </w:p>
    <w:p>
      <w:pPr>
        <w:pStyle w:val="Text"/>
      </w:pPr>
    </w:p>
    <w:p>
      <w:pPr>
        <w:pStyle w:val="Text"/>
        <w:widowControl w:val="1"/>
        <w:tabs>
          <w:tab w:val="clear" w:pos="220"/>
          <w:tab w:val="clear" w:pos="720"/>
        </w:tabs>
        <w:suppressAutoHyphens w:val="0"/>
        <w:rPr>
          <w:kern w:val="0"/>
          <w:lang w:val="de-DE"/>
        </w:rPr>
      </w:pPr>
      <w:r>
        <w:rPr>
          <w:kern w:val="0"/>
          <w:rtl w:val="0"/>
          <w:lang w:val="de-DE"/>
        </w:rPr>
        <w:t>Dr Froom:</w:t>
      </w:r>
    </w:p>
    <w:p>
      <w:pPr>
        <w:pStyle w:val="Text"/>
        <w:widowControl w:val="1"/>
        <w:tabs>
          <w:tab w:val="clear" w:pos="220"/>
          <w:tab w:val="clear" w:pos="720"/>
        </w:tabs>
        <w:suppressAutoHyphens w:val="0"/>
        <w:rPr>
          <w:rStyle w:val="Ohne"/>
          <w:b w:val="1"/>
          <w:bCs w:val="1"/>
          <w:kern w:val="0"/>
          <w:lang w:val="de-DE"/>
        </w:rPr>
      </w:pPr>
    </w:p>
    <w:p>
      <w:pPr>
        <w:pStyle w:val="Text"/>
        <w:numPr>
          <w:ilvl w:val="0"/>
          <w:numId w:val="52"/>
        </w:numPr>
      </w:pPr>
      <w:r>
        <w:rPr>
          <w:rtl w:val="0"/>
        </w:rPr>
        <w:t>„</w:t>
      </w:r>
      <w:r>
        <w:rPr>
          <w:rtl w:val="0"/>
        </w:rPr>
        <w:t>Hristovo telo i priroda u utelovljenju su bili druga</w:t>
      </w:r>
      <w:r>
        <w:rPr>
          <w:rtl w:val="0"/>
        </w:rPr>
        <w:t>č</w:t>
      </w:r>
      <w:r>
        <w:rPr>
          <w:rtl w:val="0"/>
        </w:rPr>
        <w:t>iji nego na</w:t>
      </w:r>
      <w:r>
        <w:rPr>
          <w:rtl w:val="0"/>
        </w:rPr>
        <w:t>š</w:t>
      </w:r>
      <w:r>
        <w:rPr>
          <w:rtl w:val="0"/>
        </w:rPr>
        <w:t>i. On je bio izuzet od na</w:t>
      </w:r>
      <w:r>
        <w:rPr>
          <w:rtl w:val="0"/>
        </w:rPr>
        <w:t>š</w:t>
      </w:r>
      <w:r>
        <w:rPr>
          <w:rtl w:val="0"/>
        </w:rPr>
        <w:t>eg genetskog nasle</w:t>
      </w:r>
      <w:r>
        <w:rPr>
          <w:rtl w:val="0"/>
        </w:rPr>
        <w:t>đ</w:t>
      </w:r>
      <w:r>
        <w:rPr>
          <w:rtl w:val="0"/>
        </w:rPr>
        <w:t xml:space="preserve">a i uzeo je samo </w:t>
      </w:r>
      <w:r>
        <w:rPr>
          <w:rStyle w:val="Ohne"/>
          <w:b w:val="1"/>
          <w:bCs w:val="1"/>
          <w:rtl w:val="0"/>
        </w:rPr>
        <w:t>nepogre</w:t>
      </w:r>
      <w:r>
        <w:rPr>
          <w:rStyle w:val="Ohne"/>
          <w:b w:val="1"/>
          <w:bCs w:val="1"/>
          <w:rtl w:val="0"/>
        </w:rPr>
        <w:t>š</w:t>
      </w:r>
      <w:r>
        <w:rPr>
          <w:rStyle w:val="Ohne"/>
          <w:b w:val="1"/>
          <w:bCs w:val="1"/>
          <w:rtl w:val="0"/>
        </w:rPr>
        <w:t xml:space="preserve">ivu Adamovu prirodu, kao </w:t>
      </w:r>
      <w:r>
        <w:rPr>
          <w:rStyle w:val="Ohne"/>
          <w:b w:val="1"/>
          <w:bCs w:val="1"/>
          <w:rtl w:val="0"/>
        </w:rPr>
        <w:t>š</w:t>
      </w:r>
      <w:r>
        <w:rPr>
          <w:rStyle w:val="Ohne"/>
          <w:b w:val="1"/>
          <w:bCs w:val="1"/>
          <w:rtl w:val="0"/>
        </w:rPr>
        <w:t>to je bila pre pada</w:t>
      </w:r>
      <w:r>
        <w:rPr>
          <w:rtl w:val="0"/>
        </w:rPr>
        <w:t>.</w:t>
      </w:r>
      <w:r>
        <w:rPr>
          <w:rtl w:val="0"/>
          <w:lang w:val="de-DE"/>
        </w:rPr>
        <w:t xml:space="preserve">“ </w:t>
      </w:r>
      <w:r>
        <w:rPr>
          <w:rtl w:val="0"/>
        </w:rPr>
        <w:t>{</w:t>
      </w:r>
      <w:r>
        <w:rPr>
          <w:rtl w:val="0"/>
        </w:rPr>
        <w:t>D</w:t>
      </w:r>
      <w:r>
        <w:rPr>
          <w:rtl w:val="0"/>
        </w:rPr>
        <w:t xml:space="preserve">r. </w:t>
      </w:r>
      <w:r>
        <w:rPr>
          <w:rStyle w:val="Ohne"/>
          <w:b w:val="1"/>
          <w:bCs w:val="1"/>
          <w:rtl w:val="0"/>
          <w:lang w:val="nl-NL"/>
        </w:rPr>
        <w:t>LeRoy Froom</w:t>
      </w:r>
      <w:r>
        <w:rPr>
          <w:rStyle w:val="Hyperlink.15"/>
          <w:rtl w:val="0"/>
          <w:lang w:val="en-US"/>
        </w:rPr>
        <w:t>; Questions of Doctrine, p. 383, and heading, p. 650}</w:t>
      </w:r>
      <w:r>
        <w:rPr>
          <w:rStyle w:val="Ohne"/>
          <w:sz w:val="18"/>
          <w:szCs w:val="18"/>
          <w:rtl w:val="0"/>
          <w:lang w:val="en-US"/>
        </w:rPr>
        <w:t xml:space="preserve"> </w:t>
      </w:r>
      <w:r>
        <w:rPr>
          <w:rStyle w:val="Hyperlink.11"/>
          <w:rtl w:val="1"/>
          <w:lang w:val="ar-SA" w:bidi="ar-SA"/>
        </w:rPr>
        <w:t>“</w:t>
      </w:r>
      <w:r>
        <w:rPr>
          <w:rStyle w:val="Ohne"/>
          <w:sz w:val="16"/>
          <w:szCs w:val="16"/>
          <w:rtl w:val="0"/>
          <w:lang w:val="da-DK"/>
        </w:rPr>
        <w:t>Christ</w:t>
      </w:r>
      <w:r>
        <w:rPr>
          <w:rStyle w:val="Hyperlink.11"/>
          <w:rtl w:val="1"/>
        </w:rPr>
        <w:t>’</w:t>
      </w:r>
      <w:r>
        <w:rPr>
          <w:rStyle w:val="Ohne"/>
          <w:sz w:val="16"/>
          <w:szCs w:val="16"/>
          <w:rtl w:val="0"/>
          <w:lang w:val="en-US"/>
        </w:rPr>
        <w:t xml:space="preserve">s flesh and nature in the incarnation were different from ours. He was </w:t>
      </w:r>
      <w:r>
        <w:rPr>
          <w:rStyle w:val="Hyperlink.11"/>
          <w:rtl w:val="1"/>
          <w:lang w:val="ar-SA" w:bidi="ar-SA"/>
        </w:rPr>
        <w:t>“</w:t>
      </w:r>
      <w:r>
        <w:rPr>
          <w:rStyle w:val="Ohne"/>
          <w:sz w:val="16"/>
          <w:szCs w:val="16"/>
          <w:rtl w:val="0"/>
          <w:lang w:val="fr-FR"/>
        </w:rPr>
        <w:t>exempt</w:t>
      </w:r>
      <w:r>
        <w:rPr>
          <w:rStyle w:val="Hyperlink.11"/>
          <w:rtl w:val="0"/>
        </w:rPr>
        <w:t xml:space="preserve">” </w:t>
      </w:r>
      <w:r>
        <w:rPr>
          <w:rStyle w:val="Ohne"/>
          <w:sz w:val="16"/>
          <w:szCs w:val="16"/>
          <w:rtl w:val="0"/>
          <w:lang w:val="en-US"/>
        </w:rPr>
        <w:t>from our genetic inheritance, and took only the sinless nature of Adam as it was before the fall.</w:t>
      </w:r>
      <w:r>
        <w:rPr>
          <w:rStyle w:val="Hyperlink.11"/>
          <w:rtl w:val="1"/>
          <w:lang w:val="ar-SA" w:bidi="ar-SA"/>
        </w:rPr>
        <w:t>“</w:t>
      </w:r>
    </w:p>
    <w:p>
      <w:pPr>
        <w:pStyle w:val="Text"/>
        <w:widowControl w:val="1"/>
        <w:tabs>
          <w:tab w:val="clear" w:pos="220"/>
          <w:tab w:val="clear" w:pos="720"/>
        </w:tabs>
        <w:suppressAutoHyphens w:val="0"/>
        <w:rPr>
          <w:kern w:val="0"/>
          <w:lang w:val="de-DE"/>
        </w:rPr>
      </w:pPr>
    </w:p>
    <w:p>
      <w:pPr>
        <w:pStyle w:val="Text"/>
        <w:widowControl w:val="1"/>
        <w:tabs>
          <w:tab w:val="clear" w:pos="220"/>
          <w:tab w:val="clear" w:pos="720"/>
        </w:tabs>
        <w:suppressAutoHyphens w:val="0"/>
        <w:rPr>
          <w:kern w:val="0"/>
          <w:lang w:val="de-DE"/>
        </w:rPr>
      </w:pPr>
      <w:r>
        <w:rPr>
          <w:kern w:val="0"/>
          <w:rtl w:val="0"/>
          <w:lang w:val="de-DE"/>
        </w:rPr>
        <w:t>Ellen White:</w:t>
      </w:r>
    </w:p>
    <w:p>
      <w:pPr>
        <w:pStyle w:val="Text"/>
        <w:widowControl w:val="1"/>
        <w:tabs>
          <w:tab w:val="clear" w:pos="220"/>
          <w:tab w:val="clear" w:pos="720"/>
        </w:tabs>
        <w:suppressAutoHyphens w:val="0"/>
        <w:rPr>
          <w:kern w:val="0"/>
          <w:lang w:val="de-DE"/>
        </w:rPr>
      </w:pPr>
    </w:p>
    <w:p>
      <w:pPr>
        <w:pStyle w:val="Text"/>
        <w:numPr>
          <w:ilvl w:val="0"/>
          <w:numId w:val="52"/>
        </w:numPr>
      </w:pPr>
      <w:r>
        <w:rPr>
          <w:rtl w:val="0"/>
        </w:rPr>
        <w:t>„</w:t>
      </w:r>
      <w:r>
        <w:rPr>
          <w:rtl w:val="0"/>
        </w:rPr>
        <w:t xml:space="preserve">On je na Sebe samog </w:t>
      </w:r>
      <w:r>
        <w:rPr>
          <w:rStyle w:val="Ohne"/>
          <w:b w:val="1"/>
          <w:bCs w:val="1"/>
          <w:rtl w:val="0"/>
        </w:rPr>
        <w:t>uzeo</w:t>
      </w:r>
      <w:r>
        <w:rPr>
          <w:rtl w:val="0"/>
        </w:rPr>
        <w:t xml:space="preserve"> </w:t>
      </w:r>
      <w:r>
        <w:rPr>
          <w:rStyle w:val="Ohne"/>
          <w:b w:val="1"/>
          <w:bCs w:val="1"/>
          <w:rtl w:val="0"/>
        </w:rPr>
        <w:t>bolesnu</w:t>
      </w:r>
      <w:r>
        <w:rPr>
          <w:rtl w:val="0"/>
        </w:rPr>
        <w:t>, palu, uni</w:t>
      </w:r>
      <w:r>
        <w:rPr>
          <w:rtl w:val="0"/>
        </w:rPr>
        <w:t>ž</w:t>
      </w:r>
      <w:r>
        <w:rPr>
          <w:rtl w:val="0"/>
        </w:rPr>
        <w:t xml:space="preserve">enu i </w:t>
      </w:r>
      <w:r>
        <w:rPr>
          <w:rStyle w:val="Ohne"/>
          <w:b w:val="1"/>
          <w:bCs w:val="1"/>
          <w:rtl w:val="0"/>
        </w:rPr>
        <w:t>grehom zatrovanu prirodu</w:t>
      </w:r>
      <w:r>
        <w:rPr>
          <w:rtl w:val="0"/>
        </w:rPr>
        <w:t>.</w:t>
      </w:r>
      <w:r>
        <w:rPr>
          <w:rtl w:val="0"/>
          <w:lang w:val="de-DE"/>
        </w:rPr>
        <w:t xml:space="preserve">“ </w:t>
      </w:r>
      <w:r>
        <w:rPr>
          <w:rStyle w:val="Hyperlink.15"/>
          <w:rtl w:val="0"/>
          <w:lang w:val="en-US"/>
        </w:rPr>
        <w:t xml:space="preserve">{Ellen White: YI, 20. December 1900} </w:t>
      </w:r>
      <w:r>
        <w:rPr>
          <w:rStyle w:val="Hyperlink.13"/>
          <w:rtl w:val="0"/>
        </w:rPr>
        <w:t>„</w:t>
      </w:r>
      <w:r>
        <w:rPr>
          <w:rStyle w:val="Ohne"/>
          <w:sz w:val="18"/>
          <w:szCs w:val="18"/>
          <w:rtl w:val="0"/>
          <w:lang w:val="en-US"/>
        </w:rPr>
        <w:t>He took upon himself fallen, suffering human nature, degraded and defiled by sin.</w:t>
      </w:r>
      <w:r>
        <w:rPr>
          <w:rStyle w:val="Hyperlink.13"/>
          <w:rtl w:val="1"/>
          <w:lang w:val="ar-SA" w:bidi="ar-SA"/>
        </w:rPr>
        <w:t>“</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13"/>
          <w:sz w:val="18"/>
          <w:szCs w:val="18"/>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LaodikejaIOmegaOtpad.BožjaNajavljenaKazn" w:id="83"/>
      <w:r>
        <w:rPr>
          <w:sz w:val="40"/>
          <w:szCs w:val="40"/>
          <w:rtl w:val="0"/>
          <w:lang w:val="de-DE"/>
        </w:rPr>
        <w:t>7</w:t>
      </w:r>
      <w:r>
        <w:rPr>
          <w:sz w:val="40"/>
          <w:szCs w:val="40"/>
          <w:rtl w:val="0"/>
        </w:rPr>
        <w:t>8</w:t>
      </w:r>
      <w:r>
        <w:rPr>
          <w:sz w:val="40"/>
          <w:szCs w:val="40"/>
          <w:rtl w:val="0"/>
        </w:rPr>
        <w:t>.</w:t>
        <w:tab/>
        <w:tab/>
      </w:r>
      <w:r>
        <w:rPr>
          <w:rStyle w:val="Ohne"/>
          <w:b w:val="1"/>
          <w:bCs w:val="1"/>
          <w:sz w:val="40"/>
          <w:szCs w:val="40"/>
          <w:rtl w:val="0"/>
        </w:rPr>
        <w:t>Laodikeja i Omega otpad. Bo</w:t>
      </w:r>
      <w:r>
        <w:rPr>
          <w:rStyle w:val="Ohne"/>
          <w:b w:val="1"/>
          <w:bCs w:val="1"/>
          <w:sz w:val="40"/>
          <w:szCs w:val="40"/>
          <w:rtl w:val="0"/>
        </w:rPr>
        <w:t>ž</w:t>
      </w:r>
      <w:r>
        <w:rPr>
          <w:rStyle w:val="Ohne"/>
          <w:b w:val="1"/>
          <w:bCs w:val="1"/>
          <w:sz w:val="40"/>
          <w:szCs w:val="40"/>
          <w:rtl w:val="0"/>
        </w:rPr>
        <w:t>ja najavljena kazna</w:t>
      </w:r>
      <w:bookmarkEnd w:id="83"/>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Š</w:t>
      </w:r>
      <w:r>
        <w:rPr>
          <w:rtl w:val="0"/>
        </w:rPr>
        <w:t>ta je to Omega kriza?</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w:numPr>
          <w:ilvl w:val="0"/>
          <w:numId w:val="173"/>
        </w:numPr>
      </w:pPr>
      <w:r>
        <w:rPr>
          <w:rtl w:val="0"/>
        </w:rPr>
        <w:t>„</w:t>
      </w:r>
      <w:r>
        <w:rPr>
          <w:rtl w:val="0"/>
        </w:rPr>
        <w:t>Neprijatelj du</w:t>
      </w:r>
      <w:r>
        <w:rPr>
          <w:rtl w:val="0"/>
        </w:rPr>
        <w:t>š</w:t>
      </w:r>
      <w:r>
        <w:rPr>
          <w:rtl w:val="0"/>
        </w:rPr>
        <w:t>a je odlu</w:t>
      </w:r>
      <w:r>
        <w:rPr>
          <w:rtl w:val="0"/>
        </w:rPr>
        <w:t>č</w:t>
      </w:r>
      <w:r>
        <w:rPr>
          <w:rtl w:val="0"/>
        </w:rPr>
        <w:t xml:space="preserve">io da stvori utisak o potrebi podizanja jedne velike reforme u redovima </w:t>
      </w:r>
      <w:r>
        <w:rPr>
          <w:rtl w:val="0"/>
        </w:rPr>
        <w:t>a</w:t>
      </w:r>
      <w:r>
        <w:rPr>
          <w:rtl w:val="0"/>
        </w:rPr>
        <w:t xml:space="preserve">dventista sedmog dana. Ova </w:t>
      </w:r>
      <w:r>
        <w:rPr>
          <w:rtl w:val="0"/>
        </w:rPr>
        <w:t>„</w:t>
      </w:r>
      <w:r>
        <w:rPr>
          <w:rtl w:val="0"/>
          <w:lang w:val="pt-PT"/>
        </w:rPr>
        <w:t>reforma</w:t>
      </w:r>
      <w:r>
        <w:rPr>
          <w:rtl w:val="0"/>
          <w:lang w:val="de-DE"/>
        </w:rPr>
        <w:t xml:space="preserve">“ </w:t>
      </w:r>
      <w:r>
        <w:rPr>
          <w:rtl w:val="0"/>
        </w:rPr>
        <w:t>bi se trebala sastojati od toga da se odustane od u</w:t>
      </w:r>
      <w:r>
        <w:rPr>
          <w:rtl w:val="0"/>
        </w:rPr>
        <w:t>č</w:t>
      </w:r>
      <w:r>
        <w:rPr>
          <w:rtl w:val="0"/>
        </w:rPr>
        <w:t>enja koja su priznata kao stubovi na</w:t>
      </w:r>
      <w:r>
        <w:rPr>
          <w:rtl w:val="0"/>
        </w:rPr>
        <w:t>š</w:t>
      </w:r>
      <w:r>
        <w:rPr>
          <w:rtl w:val="0"/>
        </w:rPr>
        <w:t xml:space="preserve">e vere. U vezi sa tim trebalo bi da se odvija i jedan proces reorganizacije. </w:t>
      </w:r>
      <w:r>
        <w:rPr>
          <w:rtl w:val="0"/>
        </w:rPr>
        <w:t>Š</w:t>
      </w:r>
      <w:r>
        <w:rPr>
          <w:rtl w:val="0"/>
        </w:rPr>
        <w:t xml:space="preserve">ta </w:t>
      </w:r>
      <w:r>
        <w:rPr>
          <w:rtl w:val="0"/>
        </w:rPr>
        <w:t>ć</w:t>
      </w:r>
      <w:r>
        <w:rPr>
          <w:rtl w:val="0"/>
        </w:rPr>
        <w:t>e biti rezultat jedne takve reforme ukoliko se ona provede? Napusti</w:t>
      </w:r>
      <w:r>
        <w:rPr>
          <w:rtl w:val="0"/>
        </w:rPr>
        <w:t>li bi</w:t>
      </w:r>
      <w:r>
        <w:rPr>
          <w:rtl w:val="0"/>
        </w:rPr>
        <w:t xml:space="preserve"> se principi istine koje je Bog u Svojoj mudrosti dao Svojoj crkvi. Na</w:t>
      </w:r>
      <w:r>
        <w:rPr>
          <w:rtl w:val="0"/>
        </w:rPr>
        <w:t>š</w:t>
      </w:r>
      <w:r>
        <w:rPr>
          <w:rtl w:val="0"/>
        </w:rPr>
        <w:t xml:space="preserve">a religija </w:t>
      </w:r>
      <w:r>
        <w:rPr>
          <w:rtl w:val="0"/>
        </w:rPr>
        <w:t>bi bila</w:t>
      </w:r>
      <w:r>
        <w:rPr>
          <w:rtl w:val="0"/>
        </w:rPr>
        <w:t xml:space="preserve"> promenjena. </w:t>
      </w:r>
      <w:r>
        <w:rPr>
          <w:rStyle w:val="Ohne"/>
          <w:b w:val="1"/>
          <w:bCs w:val="1"/>
          <w:rtl w:val="0"/>
        </w:rPr>
        <w:t>Fundamentalni pincipi, koji su u toku zadnjih pedeset godina nosili na</w:t>
      </w:r>
      <w:r>
        <w:rPr>
          <w:rStyle w:val="Ohne"/>
          <w:b w:val="1"/>
          <w:bCs w:val="1"/>
          <w:rtl w:val="0"/>
        </w:rPr>
        <w:t>š</w:t>
      </w:r>
      <w:r>
        <w:rPr>
          <w:rStyle w:val="Ohne"/>
          <w:b w:val="1"/>
          <w:bCs w:val="1"/>
          <w:rtl w:val="0"/>
          <w:lang w:val="it-IT"/>
        </w:rPr>
        <w:t>e delo, bi</w:t>
      </w:r>
      <w:r>
        <w:rPr>
          <w:rStyle w:val="Ohne"/>
          <w:b w:val="1"/>
          <w:bCs w:val="1"/>
          <w:rtl w:val="0"/>
        </w:rPr>
        <w:t>li bi</w:t>
      </w:r>
      <w:r>
        <w:rPr>
          <w:rStyle w:val="Ohne"/>
          <w:b w:val="1"/>
          <w:bCs w:val="1"/>
          <w:rtl w:val="0"/>
        </w:rPr>
        <w:t xml:space="preserve"> progla</w:t>
      </w:r>
      <w:r>
        <w:rPr>
          <w:rStyle w:val="Ohne"/>
          <w:b w:val="1"/>
          <w:bCs w:val="1"/>
          <w:rtl w:val="0"/>
        </w:rPr>
        <w:t>š</w:t>
      </w:r>
      <w:r>
        <w:rPr>
          <w:rStyle w:val="Ohne"/>
          <w:b w:val="1"/>
          <w:bCs w:val="1"/>
          <w:rtl w:val="0"/>
        </w:rPr>
        <w:t>eni pogre</w:t>
      </w:r>
      <w:r>
        <w:rPr>
          <w:rStyle w:val="Ohne"/>
          <w:b w:val="1"/>
          <w:bCs w:val="1"/>
          <w:rtl w:val="0"/>
        </w:rPr>
        <w:t>š</w:t>
      </w:r>
      <w:r>
        <w:rPr>
          <w:rStyle w:val="Ohne"/>
          <w:b w:val="1"/>
          <w:bCs w:val="1"/>
          <w:rtl w:val="0"/>
        </w:rPr>
        <w:t>nim</w:t>
      </w:r>
      <w:r>
        <w:rPr>
          <w:rtl w:val="0"/>
          <w:lang w:val="en-US"/>
        </w:rPr>
        <w:t>. Oformi</w:t>
      </w:r>
      <w:r>
        <w:rPr>
          <w:rtl w:val="0"/>
        </w:rPr>
        <w:t>la bi</w:t>
      </w:r>
      <w:r>
        <w:rPr>
          <w:rtl w:val="0"/>
        </w:rPr>
        <w:t xml:space="preserve"> se jedna nova organizacija. Pisa</w:t>
      </w:r>
      <w:r>
        <w:rPr>
          <w:rtl w:val="0"/>
        </w:rPr>
        <w:t>le bi</w:t>
      </w:r>
      <w:r>
        <w:rPr>
          <w:rtl w:val="0"/>
        </w:rPr>
        <w:t xml:space="preserve"> se knjige sasvim druga</w:t>
      </w:r>
      <w:r>
        <w:rPr>
          <w:rtl w:val="0"/>
        </w:rPr>
        <w:t>č</w:t>
      </w:r>
      <w:r>
        <w:rPr>
          <w:rtl w:val="0"/>
        </w:rPr>
        <w:t>ije vrste. Pro</w:t>
      </w:r>
      <w:r>
        <w:rPr>
          <w:rtl w:val="0"/>
        </w:rPr>
        <w:t>š</w:t>
      </w:r>
      <w:r>
        <w:rPr>
          <w:rtl w:val="0"/>
        </w:rPr>
        <w:t>iri</w:t>
      </w:r>
      <w:r>
        <w:rPr>
          <w:rtl w:val="0"/>
        </w:rPr>
        <w:t>o</w:t>
      </w:r>
      <w:r>
        <w:rPr>
          <w:rtl w:val="0"/>
        </w:rPr>
        <w:t xml:space="preserve"> </w:t>
      </w:r>
      <w:r>
        <w:rPr>
          <w:rtl w:val="0"/>
        </w:rPr>
        <w:t xml:space="preserve">bi </w:t>
      </w:r>
      <w:r>
        <w:rPr>
          <w:rtl w:val="0"/>
        </w:rPr>
        <w:t xml:space="preserve">se jedan sistem intelektualne filozofije. Subota </w:t>
      </w:r>
      <w:r>
        <w:rPr>
          <w:rtl w:val="0"/>
        </w:rPr>
        <w:t>bi</w:t>
      </w:r>
      <w:r>
        <w:rPr>
          <w:rtl w:val="0"/>
        </w:rPr>
        <w:t xml:space="preserve"> se, naravno, olako uzima</w:t>
      </w:r>
      <w:r>
        <w:rPr>
          <w:rtl w:val="0"/>
        </w:rPr>
        <w:t>la</w:t>
      </w:r>
      <w:r>
        <w:rPr>
          <w:rtl w:val="0"/>
        </w:rPr>
        <w:t>, kao i Bog Koji</w:t>
      </w:r>
      <w:r>
        <w:rPr>
          <w:rtl w:val="0"/>
        </w:rPr>
        <w:t xml:space="preserve"> ju</w:t>
      </w:r>
      <w:r>
        <w:rPr>
          <w:rtl w:val="0"/>
        </w:rPr>
        <w:t xml:space="preserve"> je dao. </w:t>
      </w:r>
      <w:r>
        <w:rPr>
          <w:rStyle w:val="Ohne"/>
          <w:b w:val="1"/>
          <w:bCs w:val="1"/>
          <w:u w:val="single"/>
          <w:rtl w:val="0"/>
        </w:rPr>
        <w:t>Ni</w:t>
      </w:r>
      <w:r>
        <w:rPr>
          <w:rStyle w:val="Ohne"/>
          <w:b w:val="1"/>
          <w:bCs w:val="1"/>
          <w:u w:val="single"/>
          <w:rtl w:val="0"/>
        </w:rPr>
        <w:t>š</w:t>
      </w:r>
      <w:r>
        <w:rPr>
          <w:rStyle w:val="Ohne"/>
          <w:b w:val="1"/>
          <w:bCs w:val="1"/>
          <w:u w:val="single"/>
          <w:rtl w:val="0"/>
        </w:rPr>
        <w:t>ta</w:t>
      </w:r>
      <w:r>
        <w:rPr>
          <w:rStyle w:val="Ohne"/>
          <w:b w:val="1"/>
          <w:bCs w:val="1"/>
          <w:rtl w:val="0"/>
        </w:rPr>
        <w:t xml:space="preserve"> š</w:t>
      </w:r>
      <w:r>
        <w:rPr>
          <w:rStyle w:val="Ohne"/>
          <w:b w:val="1"/>
          <w:bCs w:val="1"/>
          <w:rtl w:val="0"/>
        </w:rPr>
        <w:t>to bi moglo smetati na putu ovog novog pokreta ne</w:t>
      </w:r>
      <w:r>
        <w:rPr>
          <w:rStyle w:val="Ohne"/>
          <w:b w:val="1"/>
          <w:bCs w:val="1"/>
          <w:rtl w:val="0"/>
        </w:rPr>
        <w:t>bi</w:t>
      </w:r>
      <w:r>
        <w:rPr>
          <w:rStyle w:val="Ohne"/>
          <w:b w:val="1"/>
          <w:bCs w:val="1"/>
          <w:rtl w:val="0"/>
        </w:rPr>
        <w:t xml:space="preserve"> bi</w:t>
      </w:r>
      <w:r>
        <w:rPr>
          <w:rStyle w:val="Ohne"/>
          <w:b w:val="1"/>
          <w:bCs w:val="1"/>
          <w:rtl w:val="0"/>
        </w:rPr>
        <w:t>lo</w:t>
      </w:r>
      <w:r>
        <w:rPr>
          <w:rStyle w:val="Ohne"/>
          <w:b w:val="1"/>
          <w:bCs w:val="1"/>
          <w:rtl w:val="0"/>
        </w:rPr>
        <w:t xml:space="preserve"> dozvoljeno</w:t>
      </w:r>
      <w:r>
        <w:rPr>
          <w:rtl w:val="0"/>
        </w:rPr>
        <w:t>. Va</w:t>
      </w:r>
      <w:r>
        <w:rPr>
          <w:rtl w:val="0"/>
        </w:rPr>
        <w:t xml:space="preserve">š </w:t>
      </w:r>
      <w:r>
        <w:rPr>
          <w:rtl w:val="0"/>
        </w:rPr>
        <w:t>temelj je izgra</w:t>
      </w:r>
      <w:r>
        <w:rPr>
          <w:rtl w:val="0"/>
        </w:rPr>
        <w:t>đ</w:t>
      </w:r>
      <w:r>
        <w:rPr>
          <w:rtl w:val="0"/>
        </w:rPr>
        <w:t xml:space="preserve">en na pesku. Oluja i nevreme </w:t>
      </w:r>
      <w:r>
        <w:rPr>
          <w:rtl w:val="0"/>
        </w:rPr>
        <w:t>ć</w:t>
      </w:r>
      <w:r>
        <w:rPr>
          <w:rtl w:val="0"/>
        </w:rPr>
        <w:t xml:space="preserve">e ovu zgradu odneti sa sobom. Ko poseduje autoritet da pozove u </w:t>
      </w:r>
      <w:r>
        <w:rPr>
          <w:rtl w:val="0"/>
        </w:rPr>
        <w:t>ž</w:t>
      </w:r>
      <w:r>
        <w:rPr>
          <w:rtl w:val="0"/>
        </w:rPr>
        <w:t>ivot jedan ovakav pokret? Mi imamo svoje Biblije.</w:t>
      </w:r>
      <w:r>
        <w:rPr>
          <w:rtl w:val="0"/>
          <w:lang w:val="de-DE"/>
        </w:rPr>
        <w:t xml:space="preserve">“ </w:t>
      </w:r>
      <w:r>
        <w:rPr>
          <w:rtl w:val="0"/>
          <w:lang w:val="en-US"/>
        </w:rPr>
        <w:t>{Ellen White: 1AB206 1SM 204.2; FG1.215.2}</w:t>
      </w:r>
      <w:r>
        <w:rPr>
          <w:rtl w:val="0"/>
        </w:rPr>
        <w:t xml:space="preserve"> </w:t>
      </w:r>
      <w:r>
        <w:rPr>
          <w:rStyle w:val="Hyperlink.13"/>
          <w:rtl w:val="0"/>
        </w:rPr>
        <w:t>„</w:t>
      </w:r>
      <w:r>
        <w:rPr>
          <w:rStyle w:val="Ohne"/>
          <w:sz w:val="18"/>
          <w:szCs w:val="18"/>
          <w:u w:color="0070c0"/>
          <w:rtl w:val="0"/>
          <w:lang w:val="en-US"/>
        </w:rPr>
        <w:t>The enemy of souls has sought to bring in the supposition that a great reformation was to take place among Seventh-day Adventists, and that this reformation would consist in giving up the doctrines which stand as the pillars of our faith, and engaging in a process of reorganization. Were this reformation to take place, what would result? The principles of truth that God in His wisdom has given to the remnant church, would be discarded. Our religion would be changed. The fundamental principles that have sustained the work for the last fifty years would be accounted as error. A new organization would be established. Books of a new order would be written. A system of intellectual philosophy would be introduced. The founders of this system would go into the cities, and do a wonderful work. The Sabbath of course, would be lightly regarded, as also the God who created it. Nothing would be allowed to stand in the way of the new movement. The leaders would teach that virtue is better than vice, but God being removed, they would place their dependence on human power, which, without God, is worthless. Their foundation would be built on the sand, and storm and tempest would sweep away the structure.</w:t>
      </w:r>
      <w:r>
        <w:rPr>
          <w:rStyle w:val="Ohne"/>
          <w:sz w:val="18"/>
          <w:szCs w:val="18"/>
          <w:u w:color="0070c0"/>
          <w:rtl w:val="0"/>
          <w:lang w:val="en-US"/>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U odbrani nauke o Trojstvu ovaj jasan tekst se odbija time </w:t>
      </w:r>
      <w:r>
        <w:rPr>
          <w:rtl w:val="0"/>
        </w:rPr>
        <w:t>š</w:t>
      </w:r>
      <w:r>
        <w:rPr>
          <w:rtl w:val="0"/>
        </w:rPr>
        <w:t>to se negira da je u na</w:t>
      </w:r>
      <w:r>
        <w:rPr>
          <w:rtl w:val="0"/>
        </w:rPr>
        <w:t>š</w:t>
      </w:r>
      <w:r>
        <w:rPr>
          <w:rtl w:val="0"/>
        </w:rPr>
        <w:t>oj crkvi do</w:t>
      </w:r>
      <w:r>
        <w:rPr>
          <w:rtl w:val="0"/>
        </w:rPr>
        <w:t>š</w:t>
      </w:r>
      <w:r>
        <w:rPr>
          <w:rtl w:val="0"/>
        </w:rPr>
        <w:t xml:space="preserve">lo do reorganizacije, odbijanja fundamentalnih principa kao i prisustva Omega otpada. </w:t>
      </w:r>
      <w:r>
        <w:rPr>
          <w:rtl w:val="0"/>
        </w:rPr>
        <w:t>Mnogi t</w:t>
      </w:r>
      <w:r>
        <w:rPr>
          <w:rtl w:val="0"/>
        </w:rPr>
        <w:t xml:space="preserve">vrde da je </w:t>
      </w:r>
      <w:r>
        <w:rPr>
          <w:rStyle w:val="Ohne"/>
          <w:b w:val="1"/>
          <w:bCs w:val="1"/>
          <w:rtl w:val="0"/>
        </w:rPr>
        <w:t>E</w:t>
      </w:r>
      <w:r>
        <w:rPr>
          <w:rStyle w:val="Ohne"/>
          <w:b w:val="1"/>
          <w:bCs w:val="1"/>
          <w:rtl w:val="0"/>
        </w:rPr>
        <w:t>llen White je</w:t>
      </w:r>
      <w:r>
        <w:rPr>
          <w:rStyle w:val="Ohne"/>
          <w:b w:val="1"/>
          <w:bCs w:val="1"/>
          <w:rtl w:val="0"/>
        </w:rPr>
        <w:t xml:space="preserve"> pisala</w:t>
      </w:r>
      <w:r>
        <w:rPr>
          <w:rtl w:val="0"/>
        </w:rPr>
        <w:t xml:space="preserve"> </w:t>
      </w:r>
      <w:r>
        <w:rPr>
          <w:rStyle w:val="Ohne"/>
          <w:b w:val="1"/>
          <w:bCs w:val="1"/>
          <w:rtl w:val="0"/>
        </w:rPr>
        <w:t xml:space="preserve">samo </w:t>
      </w:r>
      <w:r>
        <w:rPr>
          <w:rStyle w:val="Ohne"/>
          <w:b w:val="1"/>
          <w:bCs w:val="1"/>
          <w:rtl w:val="0"/>
        </w:rPr>
        <w:t>š</w:t>
      </w:r>
      <w:r>
        <w:rPr>
          <w:rStyle w:val="Ohne"/>
          <w:b w:val="1"/>
          <w:bCs w:val="1"/>
          <w:rtl w:val="0"/>
        </w:rPr>
        <w:t>ta bi moglo da se desi</w:t>
      </w:r>
      <w:r>
        <w:rPr>
          <w:rtl w:val="0"/>
        </w:rPr>
        <w:t>, ali da se to nije desilo. U navedenom citatu Bo</w:t>
      </w:r>
      <w:r>
        <w:rPr>
          <w:rtl w:val="0"/>
        </w:rPr>
        <w:t>ž</w:t>
      </w:r>
      <w:r>
        <w:rPr>
          <w:rtl w:val="0"/>
        </w:rPr>
        <w:t xml:space="preserve">ji prorok koristi kondicionalnu formulaciju da bi izrazio tugu, </w:t>
      </w:r>
      <w:r>
        <w:rPr>
          <w:rtl w:val="0"/>
        </w:rPr>
        <w:t>š</w:t>
      </w:r>
      <w:r>
        <w:rPr>
          <w:rtl w:val="0"/>
          <w:lang w:val="en-US"/>
        </w:rPr>
        <w:t xml:space="preserve">to </w:t>
      </w:r>
      <w:r>
        <w:rPr>
          <w:rtl w:val="0"/>
        </w:rPr>
        <w:t>ć</w:t>
      </w:r>
      <w:r>
        <w:rPr>
          <w:rtl w:val="0"/>
        </w:rPr>
        <w:t>e Bo</w:t>
      </w:r>
      <w:r>
        <w:rPr>
          <w:rtl w:val="0"/>
        </w:rPr>
        <w:t>ž</w:t>
      </w:r>
      <w:r>
        <w:rPr>
          <w:rtl w:val="0"/>
        </w:rPr>
        <w:t>ji narod oti</w:t>
      </w:r>
      <w:r>
        <w:rPr>
          <w:rtl w:val="0"/>
        </w:rPr>
        <w:t>ć</w:t>
      </w:r>
      <w:r>
        <w:rPr>
          <w:rtl w:val="0"/>
        </w:rPr>
        <w:t xml:space="preserve">i tako daleko od istine, uz istovremenu </w:t>
      </w:r>
      <w:r>
        <w:rPr>
          <w:rtl w:val="0"/>
        </w:rPr>
        <w:t>ž</w:t>
      </w:r>
      <w:r>
        <w:rPr>
          <w:rtl w:val="0"/>
        </w:rPr>
        <w:t>elju i nadu da ipak ostane na istini. Tako i u Starom Zavetu na mnogim mestima stoji poziv Izraelu na povratak ka Bogu, iako u knjizi proroka Danila stoji ta</w:t>
      </w:r>
      <w:r>
        <w:rPr>
          <w:rtl w:val="0"/>
        </w:rPr>
        <w:t>č</w:t>
      </w:r>
      <w:r>
        <w:rPr>
          <w:rtl w:val="0"/>
        </w:rPr>
        <w:t xml:space="preserve">na godina kada </w:t>
      </w:r>
      <w:r>
        <w:rPr>
          <w:rtl w:val="0"/>
        </w:rPr>
        <w:t>ć</w:t>
      </w:r>
      <w:r>
        <w:rPr>
          <w:rtl w:val="0"/>
        </w:rPr>
        <w:t>e taj izabrani narod zauvek biti potpuno odba</w:t>
      </w:r>
      <w:r>
        <w:rPr>
          <w:rtl w:val="0"/>
        </w:rPr>
        <w:t>č</w:t>
      </w:r>
      <w:r>
        <w:rPr>
          <w:rtl w:val="0"/>
        </w:rPr>
        <w:t xml:space="preserve">en.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Š</w:t>
      </w:r>
      <w:r>
        <w:rPr>
          <w:rtl w:val="0"/>
        </w:rPr>
        <w:t xml:space="preserve">ta nam govori ta navedena izjava od Ellen White? Istine </w:t>
      </w:r>
      <w:r>
        <w:rPr>
          <w:rtl w:val="0"/>
        </w:rPr>
        <w:t>ć</w:t>
      </w:r>
      <w:r>
        <w:rPr>
          <w:rtl w:val="0"/>
        </w:rPr>
        <w:t>e iz prvih 50 godina na</w:t>
      </w:r>
      <w:r>
        <w:rPr>
          <w:rtl w:val="0"/>
        </w:rPr>
        <w:t>š</w:t>
      </w:r>
      <w:r>
        <w:rPr>
          <w:rtl w:val="0"/>
        </w:rPr>
        <w:t xml:space="preserve">e crkve biti nazvane </w:t>
      </w:r>
      <w:r>
        <w:rPr>
          <w:rtl w:val="0"/>
        </w:rPr>
        <w:t>„</w:t>
      </w:r>
      <w:r>
        <w:rPr>
          <w:rtl w:val="0"/>
          <w:lang w:val="en-US"/>
        </w:rPr>
        <w:t>zablude</w:t>
      </w:r>
      <w:r>
        <w:rPr>
          <w:rtl w:val="1"/>
          <w:lang w:val="ar-SA" w:bidi="ar-SA"/>
        </w:rPr>
        <w:t>“</w:t>
      </w:r>
      <w:r>
        <w:rPr>
          <w:rtl w:val="0"/>
        </w:rPr>
        <w:t>. Na</w:t>
      </w:r>
      <w:r>
        <w:rPr>
          <w:rtl w:val="0"/>
        </w:rPr>
        <w:t>š</w:t>
      </w:r>
      <w:r>
        <w:rPr>
          <w:rtl w:val="0"/>
        </w:rPr>
        <w:t>i pioniri su potpuno jasno u</w:t>
      </w:r>
      <w:r>
        <w:rPr>
          <w:rtl w:val="0"/>
        </w:rPr>
        <w:t>č</w:t>
      </w:r>
      <w:r>
        <w:rPr>
          <w:rtl w:val="0"/>
        </w:rPr>
        <w:t>ili da nauka o Trojstvu dolazi sa druge strane. Za</w:t>
      </w:r>
      <w:r>
        <w:rPr>
          <w:rtl w:val="0"/>
        </w:rPr>
        <w:t>š</w:t>
      </w:r>
      <w:r>
        <w:rPr>
          <w:rtl w:val="0"/>
        </w:rPr>
        <w:t>to ona kao Bo</w:t>
      </w:r>
      <w:r>
        <w:rPr>
          <w:rtl w:val="0"/>
        </w:rPr>
        <w:t>ž</w:t>
      </w:r>
      <w:r>
        <w:rPr>
          <w:rtl w:val="0"/>
        </w:rPr>
        <w:t xml:space="preserve">ji prorok to nije demantovala, nego napisala da su pionirske nauke istina i da </w:t>
      </w:r>
      <w:r>
        <w:rPr>
          <w:rtl w:val="0"/>
        </w:rPr>
        <w:t>ć</w:t>
      </w:r>
      <w:r>
        <w:rPr>
          <w:rtl w:val="0"/>
        </w:rPr>
        <w:t>e ih otpad proglasiti neva</w:t>
      </w:r>
      <w:r>
        <w:rPr>
          <w:rtl w:val="0"/>
        </w:rPr>
        <w:t>ž</w:t>
      </w:r>
      <w:r>
        <w:rPr>
          <w:rtl w:val="0"/>
        </w:rPr>
        <w:t>e</w:t>
      </w:r>
      <w:r>
        <w:rPr>
          <w:rtl w:val="0"/>
        </w:rPr>
        <w:t>ć</w:t>
      </w:r>
      <w:r>
        <w:rPr>
          <w:rtl w:val="0"/>
          <w:lang w:val="zh-TW" w:eastAsia="zh-TW"/>
        </w:rPr>
        <w:t>im?</w:t>
      </w:r>
      <w:r>
        <w:rPr>
          <w:rtl w:val="0"/>
        </w:rPr>
        <w:t xml:space="preserve"> </w:t>
      </w:r>
      <w:r>
        <w:rPr>
          <w:rtl w:val="0"/>
        </w:rPr>
        <w:t>Povr</w:t>
      </w:r>
      <w:r>
        <w:rPr>
          <w:rtl w:val="0"/>
        </w:rPr>
        <w:t>š</w:t>
      </w:r>
      <w:r>
        <w:rPr>
          <w:rtl w:val="0"/>
        </w:rPr>
        <w:t>no dr</w:t>
      </w:r>
      <w:r>
        <w:rPr>
          <w:rtl w:val="0"/>
        </w:rPr>
        <w:t>ž</w:t>
      </w:r>
      <w:r>
        <w:rPr>
          <w:rtl w:val="0"/>
        </w:rPr>
        <w:t>ana subota je po njenom citatu prate</w:t>
      </w:r>
      <w:r>
        <w:rPr>
          <w:rtl w:val="0"/>
        </w:rPr>
        <w:t>ć</w:t>
      </w:r>
      <w:r>
        <w:rPr>
          <w:rtl w:val="0"/>
        </w:rPr>
        <w:t>i otpad, i ona pi</w:t>
      </w:r>
      <w:r>
        <w:rPr>
          <w:rtl w:val="0"/>
        </w:rPr>
        <w:t>š</w:t>
      </w:r>
      <w:r>
        <w:rPr>
          <w:rtl w:val="0"/>
        </w:rPr>
        <w:t xml:space="preserve">e da </w:t>
      </w:r>
      <w:r>
        <w:rPr>
          <w:rtl w:val="0"/>
        </w:rPr>
        <w:t>ć</w:t>
      </w:r>
      <w:r>
        <w:rPr>
          <w:rtl w:val="0"/>
        </w:rPr>
        <w:t xml:space="preserve">e stubovi istine biti potpuno </w:t>
      </w:r>
      <w:r>
        <w:rPr>
          <w:rStyle w:val="Ohne"/>
          <w:u w:val="single"/>
          <w:rtl w:val="0"/>
        </w:rPr>
        <w:t>uklonjeni</w:t>
      </w:r>
      <w:r>
        <w:rPr>
          <w:rtl w:val="0"/>
        </w:rPr>
        <w:t xml:space="preserve"> a ne samo povr</w:t>
      </w:r>
      <w:r>
        <w:rPr>
          <w:rtl w:val="0"/>
        </w:rPr>
        <w:t>š</w:t>
      </w:r>
      <w:r>
        <w:rPr>
          <w:rtl w:val="0"/>
        </w:rPr>
        <w:t>no dr</w:t>
      </w:r>
      <w:r>
        <w:rPr>
          <w:rtl w:val="0"/>
        </w:rPr>
        <w:t>ž</w:t>
      </w:r>
      <w:r>
        <w:rPr>
          <w:rtl w:val="0"/>
        </w:rPr>
        <w:t>ani. Uprkos tvrdnji da je subota ostala nedirnuta, i da time nema ni najavljenog otpada, mi vidimo da se povr</w:t>
      </w:r>
      <w:r>
        <w:rPr>
          <w:rtl w:val="0"/>
        </w:rPr>
        <w:t>š</w:t>
      </w:r>
      <w:r>
        <w:rPr>
          <w:rtl w:val="0"/>
        </w:rPr>
        <w:t>no dr</w:t>
      </w:r>
      <w:r>
        <w:rPr>
          <w:rtl w:val="0"/>
        </w:rPr>
        <w:t>ž</w:t>
      </w:r>
      <w:r>
        <w:rPr>
          <w:rtl w:val="0"/>
        </w:rPr>
        <w:t xml:space="preserve">anje subote potpuno ispunilo.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Kada pogledamo ve</w:t>
      </w:r>
      <w:r>
        <w:rPr>
          <w:rtl w:val="0"/>
        </w:rPr>
        <w:t>ć</w:t>
      </w:r>
      <w:r>
        <w:rPr>
          <w:rtl w:val="0"/>
        </w:rPr>
        <w:t xml:space="preserve">inu </w:t>
      </w:r>
      <w:r>
        <w:rPr>
          <w:rtl w:val="0"/>
        </w:rPr>
        <w:t>a</w:t>
      </w:r>
      <w:r>
        <w:rPr>
          <w:rtl w:val="0"/>
        </w:rPr>
        <w:t>dventista u svetu vide</w:t>
      </w:r>
      <w:r>
        <w:rPr>
          <w:rtl w:val="0"/>
        </w:rPr>
        <w:t>ć</w:t>
      </w:r>
      <w:r>
        <w:rPr>
          <w:rtl w:val="0"/>
        </w:rPr>
        <w:t>emo da oni subotom kuvaju, bave se sportom, gledaju tv, a to na</w:t>
      </w:r>
      <w:r>
        <w:rPr>
          <w:rtl w:val="0"/>
        </w:rPr>
        <w:t>ž</w:t>
      </w:r>
      <w:r>
        <w:rPr>
          <w:rtl w:val="0"/>
        </w:rPr>
        <w:t>alost posebno na zapadu prate i mnogi propovednici svojim stavom. Kad je Bog slao manu u pustinji, On to nije radio subotom. A skupljanje mane je analogno dana</w:t>
      </w:r>
      <w:r>
        <w:rPr>
          <w:rtl w:val="0"/>
        </w:rPr>
        <w:t>š</w:t>
      </w:r>
      <w:r>
        <w:rPr>
          <w:rtl w:val="0"/>
        </w:rPr>
        <w:t xml:space="preserve">njem kuvanju. Kod starih </w:t>
      </w:r>
      <w:r>
        <w:rPr>
          <w:rtl w:val="0"/>
        </w:rPr>
        <w:t>a</w:t>
      </w:r>
      <w:r>
        <w:rPr>
          <w:rtl w:val="0"/>
        </w:rPr>
        <w:t>dventista je kuvanje subotom bilo jasan prekr</w:t>
      </w:r>
      <w:r>
        <w:rPr>
          <w:rtl w:val="0"/>
        </w:rPr>
        <w:t>š</w:t>
      </w:r>
      <w:r>
        <w:rPr>
          <w:rtl w:val="0"/>
        </w:rPr>
        <w:t>aj 4. zapovesti.</w:t>
      </w:r>
      <w:r>
        <w:rPr>
          <w:rtl w:val="0"/>
          <w:lang w:val="de-DE"/>
        </w:rPr>
        <w:t xml:space="preserve"> </w:t>
      </w:r>
      <w:r>
        <w:rPr>
          <w:rtl w:val="0"/>
        </w:rPr>
        <w:t>Povodom prihvatanja otpada u na</w:t>
      </w:r>
      <w:r>
        <w:rPr>
          <w:rtl w:val="0"/>
        </w:rPr>
        <w:t>š</w:t>
      </w:r>
      <w:r>
        <w:rPr>
          <w:rtl w:val="0"/>
        </w:rPr>
        <w:t>oj crkvi, Isus nam ka</w:t>
      </w:r>
      <w:r>
        <w:rPr>
          <w:rtl w:val="0"/>
        </w:rPr>
        <w:t>ž</w:t>
      </w:r>
      <w:r>
        <w:rPr>
          <w:rtl w:val="0"/>
        </w:rPr>
        <w:t>e jasno da je ona prisutna i vode</w:t>
      </w:r>
      <w:r>
        <w:rPr>
          <w:rtl w:val="0"/>
        </w:rPr>
        <w:t>ć</w:t>
      </w:r>
      <w:r>
        <w:rPr>
          <w:rtl w:val="0"/>
        </w:rPr>
        <w:t>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66"/>
        </w:numPr>
      </w:pPr>
      <w:r>
        <w:rPr>
          <w:rtl w:val="0"/>
        </w:rPr>
        <w:t>„</w:t>
      </w:r>
      <w:r>
        <w:rPr>
          <w:rtl w:val="0"/>
          <w:lang w:val="en-US"/>
        </w:rPr>
        <w:t>I an</w:t>
      </w:r>
      <w:r>
        <w:rPr>
          <w:rtl w:val="0"/>
        </w:rPr>
        <w:t>đ</w:t>
      </w:r>
      <w:r>
        <w:rPr>
          <w:rtl w:val="0"/>
        </w:rPr>
        <w:t>elu Laodikijske crkve napi</w:t>
      </w:r>
      <w:r>
        <w:rPr>
          <w:rtl w:val="0"/>
        </w:rPr>
        <w:t>š</w:t>
      </w:r>
      <w:r>
        <w:rPr>
          <w:rtl w:val="0"/>
        </w:rPr>
        <w:t>i: tako govori Amin, Svedok verni i istiniti, po</w:t>
      </w:r>
      <w:r>
        <w:rPr>
          <w:rtl w:val="0"/>
        </w:rPr>
        <w:t>č</w:t>
      </w:r>
      <w:r>
        <w:rPr>
          <w:rtl w:val="0"/>
        </w:rPr>
        <w:t>etak stvorenja Bo</w:t>
      </w:r>
      <w:r>
        <w:rPr>
          <w:rtl w:val="0"/>
        </w:rPr>
        <w:t>ž</w:t>
      </w:r>
      <w:r>
        <w:rPr>
          <w:rtl w:val="0"/>
        </w:rPr>
        <w:t>jeg: Znam tvoja dela da nisi ni studen ni vru</w:t>
      </w:r>
      <w:r>
        <w:rPr>
          <w:rtl w:val="0"/>
        </w:rPr>
        <w:t>ć</w:t>
      </w:r>
      <w:r>
        <w:rPr>
          <w:rtl w:val="0"/>
        </w:rPr>
        <w:t>. O da si studen ili vru</w:t>
      </w:r>
      <w:r>
        <w:rPr>
          <w:rtl w:val="0"/>
        </w:rPr>
        <w:t>ć</w:t>
      </w:r>
      <w:r>
        <w:rPr>
          <w:rtl w:val="0"/>
        </w:rPr>
        <w:t>! Tako, budu</w:t>
      </w:r>
      <w:r>
        <w:rPr>
          <w:rtl w:val="0"/>
        </w:rPr>
        <w:t>ć</w:t>
      </w:r>
      <w:r>
        <w:rPr>
          <w:rtl w:val="0"/>
        </w:rPr>
        <w:t>i mlak, i nisi ni studen ni vru</w:t>
      </w:r>
      <w:r>
        <w:rPr>
          <w:rtl w:val="0"/>
        </w:rPr>
        <w:t>ć</w:t>
      </w:r>
      <w:r>
        <w:rPr>
          <w:rtl w:val="0"/>
        </w:rPr>
        <w:t>, izbljuva</w:t>
      </w:r>
      <w:r>
        <w:rPr>
          <w:rtl w:val="0"/>
        </w:rPr>
        <w:t>ć</w:t>
      </w:r>
      <w:r>
        <w:rPr>
          <w:rtl w:val="0"/>
        </w:rPr>
        <w:t>u te iz usta Svojih. Jer govori</w:t>
      </w:r>
      <w:r>
        <w:rPr>
          <w:rtl w:val="0"/>
        </w:rPr>
        <w:t>š</w:t>
      </w:r>
      <w:r>
        <w:rPr>
          <w:rtl w:val="0"/>
        </w:rPr>
        <w:t>: bogat sam (</w:t>
      </w:r>
      <w:r>
        <w:rPr>
          <w:rStyle w:val="Ohne"/>
          <w:b w:val="1"/>
          <w:bCs w:val="1"/>
          <w:rtl w:val="0"/>
        </w:rPr>
        <w:t>osvedo</w:t>
      </w:r>
      <w:r>
        <w:rPr>
          <w:rStyle w:val="Ohne"/>
          <w:b w:val="1"/>
          <w:bCs w:val="1"/>
          <w:rtl w:val="0"/>
        </w:rPr>
        <w:t>č</w:t>
      </w:r>
      <w:r>
        <w:rPr>
          <w:rStyle w:val="Ohne"/>
          <w:b w:val="1"/>
          <w:bCs w:val="1"/>
          <w:rtl w:val="0"/>
        </w:rPr>
        <w:t>enje da imamo ispravnu teologiju</w:t>
      </w:r>
      <w:r>
        <w:rPr>
          <w:rtl w:val="0"/>
        </w:rPr>
        <w:t>),</w:t>
      </w:r>
      <w:r>
        <w:rPr>
          <w:rtl w:val="0"/>
        </w:rPr>
        <w:t xml:space="preserve"> </w:t>
      </w:r>
      <w:r>
        <w:rPr>
          <w:rtl w:val="0"/>
        </w:rPr>
        <w:t>i obogatio sam se, (</w:t>
      </w:r>
      <w:r>
        <w:rPr>
          <w:rStyle w:val="Ohne"/>
          <w:b w:val="1"/>
          <w:bCs w:val="1"/>
          <w:rtl w:val="0"/>
        </w:rPr>
        <w:t>razumeti istinu</w:t>
      </w:r>
      <w:r>
        <w:rPr>
          <w:rtl w:val="0"/>
        </w:rPr>
        <w:t>),</w:t>
      </w:r>
      <w:r>
        <w:rPr>
          <w:rtl w:val="0"/>
        </w:rPr>
        <w:t xml:space="preserve"> </w:t>
      </w:r>
      <w:r>
        <w:rPr>
          <w:rtl w:val="0"/>
        </w:rPr>
        <w:t>i ni</w:t>
      </w:r>
      <w:r>
        <w:rPr>
          <w:rtl w:val="0"/>
        </w:rPr>
        <w:t>š</w:t>
      </w:r>
      <w:r>
        <w:rPr>
          <w:rtl w:val="0"/>
        </w:rPr>
        <w:t>ta ne potrebujem; a ne zna</w:t>
      </w:r>
      <w:r>
        <w:rPr>
          <w:rtl w:val="0"/>
        </w:rPr>
        <w:t xml:space="preserve">š </w:t>
      </w:r>
      <w:r>
        <w:rPr>
          <w:rtl w:val="0"/>
        </w:rPr>
        <w:t>da si ti nesre</w:t>
      </w:r>
      <w:r>
        <w:rPr>
          <w:rtl w:val="0"/>
        </w:rPr>
        <w:t>ć</w:t>
      </w:r>
      <w:r>
        <w:rPr>
          <w:rtl w:val="0"/>
        </w:rPr>
        <w:t>an, i nevoljan, i siromah, i slep (</w:t>
      </w:r>
      <w:r>
        <w:rPr>
          <w:rStyle w:val="Ohne"/>
          <w:b w:val="1"/>
          <w:bCs w:val="1"/>
          <w:rtl w:val="0"/>
        </w:rPr>
        <w:t>neshvatanje i neprihvatanje prave istine</w:t>
      </w:r>
      <w:r>
        <w:rPr>
          <w:rtl w:val="0"/>
        </w:rPr>
        <w:t>),</w:t>
      </w:r>
      <w:r>
        <w:rPr>
          <w:rtl w:val="0"/>
        </w:rPr>
        <w:t xml:space="preserve"> </w:t>
      </w:r>
      <w:r>
        <w:rPr>
          <w:rtl w:val="0"/>
        </w:rPr>
        <w:t>i go (</w:t>
      </w:r>
      <w:r>
        <w:rPr>
          <w:rStyle w:val="Ohne"/>
          <w:b w:val="1"/>
          <w:bCs w:val="1"/>
          <w:rtl w:val="0"/>
        </w:rPr>
        <w:t>istinita teologija je odba</w:t>
      </w:r>
      <w:r>
        <w:rPr>
          <w:rStyle w:val="Ohne"/>
          <w:b w:val="1"/>
          <w:bCs w:val="1"/>
          <w:rtl w:val="0"/>
        </w:rPr>
        <w:t>č</w:t>
      </w:r>
      <w:r>
        <w:rPr>
          <w:rStyle w:val="Ohne"/>
          <w:b w:val="1"/>
          <w:bCs w:val="1"/>
          <w:rtl w:val="0"/>
        </w:rPr>
        <w:t>ena</w:t>
      </w:r>
      <w:r>
        <w:rPr>
          <w:rtl w:val="0"/>
        </w:rPr>
        <w:t>)</w:t>
      </w:r>
      <w:r>
        <w:rPr>
          <w:rtl w:val="0"/>
        </w:rPr>
        <w:t xml:space="preserve">. </w:t>
      </w:r>
      <w:r>
        <w:rPr>
          <w:rtl w:val="0"/>
        </w:rPr>
        <w:t>Savetujem te da kupi</w:t>
      </w:r>
      <w:r>
        <w:rPr>
          <w:rtl w:val="0"/>
        </w:rPr>
        <w:t xml:space="preserve">š </w:t>
      </w:r>
      <w:r>
        <w:rPr>
          <w:rtl w:val="0"/>
        </w:rPr>
        <w:t>u Mene zlata (</w:t>
      </w:r>
      <w:r>
        <w:rPr>
          <w:rStyle w:val="Ohne"/>
          <w:b w:val="1"/>
          <w:bCs w:val="1"/>
          <w:rtl w:val="0"/>
        </w:rPr>
        <w:t xml:space="preserve">izgubljena najvrednija istina o </w:t>
      </w:r>
      <w:r>
        <w:rPr>
          <w:rStyle w:val="Ohne"/>
          <w:b w:val="1"/>
          <w:bCs w:val="1"/>
          <w:rtl w:val="0"/>
        </w:rPr>
        <w:t>s</w:t>
      </w:r>
      <w:r>
        <w:rPr>
          <w:rStyle w:val="Ohne"/>
          <w:b w:val="1"/>
          <w:bCs w:val="1"/>
          <w:rtl w:val="0"/>
        </w:rPr>
        <w:t>vetom Duhu i ostale koje su odba</w:t>
      </w:r>
      <w:r>
        <w:rPr>
          <w:rStyle w:val="Ohne"/>
          <w:b w:val="1"/>
          <w:bCs w:val="1"/>
          <w:rtl w:val="0"/>
        </w:rPr>
        <w:t>č</w:t>
      </w:r>
      <w:r>
        <w:rPr>
          <w:rStyle w:val="Ohne"/>
          <w:b w:val="1"/>
          <w:bCs w:val="1"/>
          <w:rtl w:val="0"/>
        </w:rPr>
        <w:t>ene</w:t>
      </w:r>
      <w:r>
        <w:rPr>
          <w:rtl w:val="0"/>
        </w:rPr>
        <w:t>),</w:t>
      </w:r>
      <w:r>
        <w:rPr>
          <w:rtl w:val="0"/>
        </w:rPr>
        <w:t xml:space="preserve"> </w:t>
      </w:r>
      <w:r>
        <w:rPr>
          <w:rtl w:val="0"/>
        </w:rPr>
        <w:t>ž</w:t>
      </w:r>
      <w:r>
        <w:rPr>
          <w:rtl w:val="0"/>
        </w:rPr>
        <w:t>e</w:t>
      </w:r>
      <w:r>
        <w:rPr>
          <w:rtl w:val="0"/>
        </w:rPr>
        <w:t>ž</w:t>
      </w:r>
      <w:r>
        <w:rPr>
          <w:rtl w:val="0"/>
        </w:rPr>
        <w:t>enoga u ognju (</w:t>
      </w:r>
      <w:r>
        <w:rPr>
          <w:rStyle w:val="Ohne"/>
          <w:b w:val="1"/>
          <w:bCs w:val="1"/>
          <w:rtl w:val="0"/>
        </w:rPr>
        <w:t>č</w:t>
      </w:r>
      <w:r>
        <w:rPr>
          <w:rStyle w:val="Ohne"/>
          <w:b w:val="1"/>
          <w:bCs w:val="1"/>
          <w:rtl w:val="0"/>
        </w:rPr>
        <w:t>i</w:t>
      </w:r>
      <w:r>
        <w:rPr>
          <w:rStyle w:val="Ohne"/>
          <w:b w:val="1"/>
          <w:bCs w:val="1"/>
          <w:rtl w:val="0"/>
        </w:rPr>
        <w:t>šć</w:t>
      </w:r>
      <w:r>
        <w:rPr>
          <w:rStyle w:val="Ohne"/>
          <w:b w:val="1"/>
          <w:bCs w:val="1"/>
          <w:rtl w:val="0"/>
        </w:rPr>
        <w:t>enje od la</w:t>
      </w:r>
      <w:r>
        <w:rPr>
          <w:rStyle w:val="Ohne"/>
          <w:b w:val="1"/>
          <w:bCs w:val="1"/>
          <w:rtl w:val="0"/>
        </w:rPr>
        <w:t>ž</w:t>
      </w:r>
      <w:r>
        <w:rPr>
          <w:rStyle w:val="Ohne"/>
          <w:b w:val="1"/>
          <w:bCs w:val="1"/>
          <w:rtl w:val="0"/>
        </w:rPr>
        <w:t>nih nauka</w:t>
      </w:r>
      <w:r>
        <w:rPr>
          <w:rStyle w:val="Ohne"/>
          <w:b w:val="1"/>
          <w:bCs w:val="1"/>
          <w:rtl w:val="0"/>
        </w:rPr>
        <w:t>)</w:t>
      </w:r>
      <w:r>
        <w:rPr>
          <w:rtl w:val="0"/>
        </w:rPr>
        <w:t>,</w:t>
      </w:r>
      <w:r>
        <w:rPr>
          <w:rtl w:val="0"/>
        </w:rPr>
        <w:t xml:space="preserve"> </w:t>
      </w:r>
      <w:r>
        <w:rPr>
          <w:rtl w:val="0"/>
        </w:rPr>
        <w:t>da se obogati</w:t>
      </w:r>
      <w:r>
        <w:rPr>
          <w:rtl w:val="0"/>
        </w:rPr>
        <w:t xml:space="preserve">š </w:t>
      </w:r>
      <w:r>
        <w:rPr>
          <w:rtl w:val="0"/>
        </w:rPr>
        <w:t>(</w:t>
      </w:r>
      <w:r>
        <w:rPr>
          <w:rStyle w:val="Ohne"/>
          <w:b w:val="1"/>
          <w:bCs w:val="1"/>
          <w:rtl w:val="0"/>
        </w:rPr>
        <w:t>da ponovo razume</w:t>
      </w:r>
      <w:r>
        <w:rPr>
          <w:rStyle w:val="Ohne"/>
          <w:b w:val="1"/>
          <w:bCs w:val="1"/>
          <w:rtl w:val="0"/>
        </w:rPr>
        <w:t xml:space="preserve">š </w:t>
      </w:r>
      <w:r>
        <w:rPr>
          <w:rStyle w:val="Ohne"/>
          <w:b w:val="1"/>
          <w:bCs w:val="1"/>
          <w:rtl w:val="0"/>
        </w:rPr>
        <w:t>istinu</w:t>
      </w:r>
      <w:r>
        <w:rPr>
          <w:rtl w:val="0"/>
          <w:lang w:val="it-IT"/>
        </w:rPr>
        <w:t>);</w:t>
      </w:r>
      <w:r>
        <w:rPr>
          <w:rtl w:val="0"/>
        </w:rPr>
        <w:t xml:space="preserve"> </w:t>
      </w:r>
      <w:r>
        <w:rPr>
          <w:rtl w:val="0"/>
        </w:rPr>
        <w:t>i bele haljine, da se obu</w:t>
      </w:r>
      <w:r>
        <w:rPr>
          <w:rtl w:val="0"/>
        </w:rPr>
        <w:t>č</w:t>
      </w:r>
      <w:r>
        <w:rPr>
          <w:rtl w:val="0"/>
        </w:rPr>
        <w:t>e</w:t>
      </w:r>
      <w:r>
        <w:rPr>
          <w:rtl w:val="0"/>
        </w:rPr>
        <w:t>š</w:t>
      </w:r>
      <w:r>
        <w:rPr>
          <w:rtl w:val="0"/>
        </w:rPr>
        <w:t>, i da se ne poka</w:t>
      </w:r>
      <w:r>
        <w:rPr>
          <w:rtl w:val="0"/>
        </w:rPr>
        <w:t>ž</w:t>
      </w:r>
      <w:r>
        <w:rPr>
          <w:rtl w:val="0"/>
        </w:rPr>
        <w:t>e sramota golotinje tvoje; i masti o</w:t>
      </w:r>
      <w:r>
        <w:rPr>
          <w:rtl w:val="0"/>
        </w:rPr>
        <w:t>č</w:t>
      </w:r>
      <w:r>
        <w:rPr>
          <w:rtl w:val="0"/>
        </w:rPr>
        <w:t>injom poma</w:t>
      </w:r>
      <w:r>
        <w:rPr>
          <w:rtl w:val="0"/>
        </w:rPr>
        <w:t>ž</w:t>
      </w:r>
      <w:r>
        <w:rPr>
          <w:rtl w:val="0"/>
        </w:rPr>
        <w:t>i o</w:t>
      </w:r>
      <w:r>
        <w:rPr>
          <w:rtl w:val="0"/>
        </w:rPr>
        <w:t>č</w:t>
      </w:r>
      <w:r>
        <w:rPr>
          <w:rtl w:val="0"/>
        </w:rPr>
        <w:t>i (</w:t>
      </w:r>
      <w:r>
        <w:rPr>
          <w:rStyle w:val="Ohne"/>
          <w:b w:val="1"/>
          <w:bCs w:val="1"/>
          <w:rtl w:val="0"/>
        </w:rPr>
        <w:t xml:space="preserve">prepoznavanje </w:t>
      </w:r>
      <w:r>
        <w:rPr>
          <w:rStyle w:val="Ohne"/>
          <w:b w:val="1"/>
          <w:bCs w:val="1"/>
          <w:rtl w:val="0"/>
        </w:rPr>
        <w:t>č</w:t>
      </w:r>
      <w:r>
        <w:rPr>
          <w:rStyle w:val="Ohne"/>
          <w:b w:val="1"/>
          <w:bCs w:val="1"/>
          <w:rtl w:val="0"/>
        </w:rPr>
        <w:t>iste Biblijske istine, dubine otpada i la</w:t>
      </w:r>
      <w:r>
        <w:rPr>
          <w:rStyle w:val="Ohne"/>
          <w:b w:val="1"/>
          <w:bCs w:val="1"/>
          <w:rtl w:val="0"/>
        </w:rPr>
        <w:t>ž</w:t>
      </w:r>
      <w:r>
        <w:rPr>
          <w:rStyle w:val="Ohne"/>
          <w:b w:val="1"/>
          <w:bCs w:val="1"/>
          <w:rtl w:val="0"/>
        </w:rPr>
        <w:t>nih nauka</w:t>
      </w:r>
      <w:r>
        <w:rPr>
          <w:rtl w:val="0"/>
        </w:rPr>
        <w:t>),</w:t>
      </w:r>
      <w:r>
        <w:rPr>
          <w:rtl w:val="0"/>
        </w:rPr>
        <w:t xml:space="preserve"> </w:t>
      </w:r>
      <w:r>
        <w:rPr>
          <w:rtl w:val="0"/>
        </w:rPr>
        <w:t>svoje da vidi</w:t>
      </w:r>
      <w:r>
        <w:rPr>
          <w:rtl w:val="0"/>
        </w:rPr>
        <w:t xml:space="preserve">š </w:t>
      </w:r>
      <w:r>
        <w:rPr>
          <w:rtl w:val="0"/>
        </w:rPr>
        <w:t>(</w:t>
      </w:r>
      <w:r>
        <w:rPr>
          <w:rStyle w:val="Ohne"/>
          <w:b w:val="1"/>
          <w:bCs w:val="1"/>
          <w:rtl w:val="0"/>
        </w:rPr>
        <w:t>poziv ka ponovnom prihvatanju istine</w:t>
      </w:r>
      <w:r>
        <w:rPr>
          <w:rtl w:val="0"/>
        </w:rPr>
        <w:t>).</w:t>
      </w:r>
      <w:r>
        <w:rPr>
          <w:rtl w:val="1"/>
          <w:lang w:val="ar-SA" w:bidi="ar-SA"/>
        </w:rPr>
        <w:t>“</w:t>
      </w:r>
      <w:r>
        <w:rPr>
          <w:rtl w:val="0"/>
        </w:rPr>
        <w:t xml:space="preserve"> </w:t>
      </w:r>
      <w:r>
        <w:rPr>
          <w:rtl w:val="0"/>
        </w:rPr>
        <w:t>{Otkrivenje 3,14-18}</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Dana</w:t>
      </w:r>
      <w:r>
        <w:rPr>
          <w:rtl w:val="0"/>
        </w:rPr>
        <w:t>š</w:t>
      </w:r>
      <w:r>
        <w:rPr>
          <w:rtl w:val="0"/>
        </w:rPr>
        <w:t>nji Laodikejac ne razmi</w:t>
      </w:r>
      <w:r>
        <w:rPr>
          <w:rtl w:val="0"/>
        </w:rPr>
        <w:t>š</w:t>
      </w:r>
      <w:r>
        <w:rPr>
          <w:rtl w:val="0"/>
        </w:rPr>
        <w:t>lja o tome da li u njegovoj veri ima primesa la</w:t>
      </w:r>
      <w:r>
        <w:rPr>
          <w:rtl w:val="0"/>
        </w:rPr>
        <w:t>ž</w:t>
      </w:r>
      <w:r>
        <w:rPr>
          <w:rtl w:val="0"/>
        </w:rPr>
        <w:t>ne teologije. Na poruku iz Otkrivenja gleda kao na upozorenje, dok slepo</w:t>
      </w:r>
      <w:r>
        <w:rPr>
          <w:rtl w:val="0"/>
        </w:rPr>
        <w:t>ć</w:t>
      </w:r>
      <w:r>
        <w:rPr>
          <w:rtl w:val="0"/>
        </w:rPr>
        <w:t xml:space="preserve">u duhovnog stanja </w:t>
      </w:r>
      <w:r>
        <w:rPr>
          <w:rtl w:val="0"/>
        </w:rPr>
        <w:t>č</w:t>
      </w:r>
      <w:r>
        <w:rPr>
          <w:rtl w:val="0"/>
        </w:rPr>
        <w:t xml:space="preserve">esto ne preispituje.  Samo iskrena predaja Bogu </w:t>
      </w:r>
      <w:r>
        <w:rPr>
          <w:rtl w:val="0"/>
        </w:rPr>
        <w:t>č</w:t>
      </w:r>
      <w:r>
        <w:rPr>
          <w:rtl w:val="0"/>
        </w:rPr>
        <w:t>ini promene i otvara o</w:t>
      </w:r>
      <w:r>
        <w:rPr>
          <w:rtl w:val="0"/>
        </w:rPr>
        <w:t>č</w:t>
      </w:r>
      <w:r>
        <w:rPr>
          <w:rtl w:val="0"/>
          <w:lang w:val="it-IT"/>
        </w:rPr>
        <w:t>i.</w:t>
      </w:r>
      <w:r>
        <w:rPr>
          <w:rtl w:val="0"/>
        </w:rPr>
        <w:t xml:space="preserve"> </w:t>
      </w:r>
      <w:r>
        <w:rPr>
          <w:rtl w:val="0"/>
        </w:rPr>
        <w:t xml:space="preserve">U poruci jasno stoji da smo izgubili istinu i da smo pozvani da joj se vratimo kroz </w:t>
      </w:r>
      <w:r>
        <w:rPr>
          <w:rStyle w:val="Ohne"/>
          <w:u w:val="single"/>
          <w:rtl w:val="0"/>
        </w:rPr>
        <w:t>izle</w:t>
      </w:r>
      <w:r>
        <w:rPr>
          <w:rStyle w:val="Ohne"/>
          <w:u w:val="single"/>
          <w:rtl w:val="0"/>
        </w:rPr>
        <w:t>č</w:t>
      </w:r>
      <w:r>
        <w:rPr>
          <w:rStyle w:val="Ohne"/>
          <w:u w:val="single"/>
          <w:rtl w:val="0"/>
          <w:lang w:val="nl-NL"/>
        </w:rPr>
        <w:t>en vid</w:t>
      </w:r>
      <w:r>
        <w:rPr>
          <w:rtl w:val="0"/>
        </w:rPr>
        <w:t>. Trojstvo je jedino promenjeno u</w:t>
      </w:r>
      <w:r>
        <w:rPr>
          <w:rtl w:val="0"/>
        </w:rPr>
        <w:t>č</w:t>
      </w:r>
      <w:r>
        <w:rPr>
          <w:rtl w:val="0"/>
        </w:rPr>
        <w:t>enje u okviru va</w:t>
      </w:r>
      <w:r>
        <w:rPr>
          <w:rtl w:val="0"/>
        </w:rPr>
        <w:t>ž</w:t>
      </w:r>
      <w:r>
        <w:rPr>
          <w:rtl w:val="0"/>
        </w:rPr>
        <w:t>nih ta</w:t>
      </w:r>
      <w:r>
        <w:rPr>
          <w:rtl w:val="0"/>
        </w:rPr>
        <w:t>č</w:t>
      </w:r>
      <w:r>
        <w:rPr>
          <w:rtl w:val="0"/>
        </w:rPr>
        <w:t>aka teologije, gde ve</w:t>
      </w:r>
      <w:r>
        <w:rPr>
          <w:rtl w:val="0"/>
        </w:rPr>
        <w:t>ć</w:t>
      </w:r>
      <w:r>
        <w:rPr>
          <w:rtl w:val="0"/>
        </w:rPr>
        <w:t>ina ne prepoznaje da je ustala protiv istine, i time sa sobom povla</w:t>
      </w:r>
      <w:r>
        <w:rPr>
          <w:rtl w:val="0"/>
        </w:rPr>
        <w:t>č</w:t>
      </w:r>
      <w:r>
        <w:rPr>
          <w:rtl w:val="0"/>
        </w:rPr>
        <w:t>i i izgubljeni vid. Svaku drugu ta</w:t>
      </w:r>
      <w:r>
        <w:rPr>
          <w:rtl w:val="0"/>
        </w:rPr>
        <w:t>č</w:t>
      </w:r>
      <w:r>
        <w:rPr>
          <w:rtl w:val="0"/>
        </w:rPr>
        <w:t>ku i mlak vernik mo</w:t>
      </w:r>
      <w:r>
        <w:rPr>
          <w:rtl w:val="0"/>
        </w:rPr>
        <w:t>ž</w:t>
      </w:r>
      <w:r>
        <w:rPr>
          <w:rtl w:val="0"/>
        </w:rPr>
        <w:t xml:space="preserve">e razumeti da li je istina, nezavisno od toga da li </w:t>
      </w:r>
      <w:r>
        <w:rPr>
          <w:rtl w:val="0"/>
        </w:rPr>
        <w:t>ž</w:t>
      </w:r>
      <w:r>
        <w:rPr>
          <w:rtl w:val="0"/>
        </w:rPr>
        <w:t>eli da je dr</w:t>
      </w:r>
      <w:r>
        <w:rPr>
          <w:rtl w:val="0"/>
        </w:rPr>
        <w:t>ž</w:t>
      </w:r>
      <w:r>
        <w:rPr>
          <w:rtl w:val="0"/>
        </w:rPr>
        <w:t>i ili ne. Ellen White je kao Bo</w:t>
      </w:r>
      <w:r>
        <w:rPr>
          <w:rtl w:val="0"/>
        </w:rPr>
        <w:t>ž</w:t>
      </w:r>
      <w:r>
        <w:rPr>
          <w:rtl w:val="0"/>
        </w:rPr>
        <w:t xml:space="preserve">ji prorok napisala da </w:t>
      </w:r>
      <w:r>
        <w:rPr>
          <w:rtl w:val="0"/>
        </w:rPr>
        <w:t>ć</w:t>
      </w:r>
      <w:r>
        <w:rPr>
          <w:rtl w:val="0"/>
        </w:rPr>
        <w:t>e poslednji otpad slepila Laodikeje prema istini biti vo</w:t>
      </w:r>
      <w:r>
        <w:rPr>
          <w:rtl w:val="0"/>
        </w:rPr>
        <w:t>đ</w:t>
      </w:r>
      <w:r>
        <w:rPr>
          <w:rtl w:val="0"/>
        </w:rPr>
        <w:t>en upravo la</w:t>
      </w:r>
      <w:r>
        <w:rPr>
          <w:rtl w:val="0"/>
        </w:rPr>
        <w:t>ž</w:t>
      </w:r>
      <w:r>
        <w:rPr>
          <w:rtl w:val="0"/>
        </w:rPr>
        <w:t xml:space="preserve">nim naukama o </w:t>
      </w:r>
      <w:r>
        <w:rPr>
          <w:rtl w:val="0"/>
        </w:rPr>
        <w:t>s</w:t>
      </w:r>
      <w:r>
        <w:rPr>
          <w:rtl w:val="0"/>
        </w:rPr>
        <w:t>vetom Duhu, i to kao nastavak dela koje je zapo</w:t>
      </w:r>
      <w:r>
        <w:rPr>
          <w:rtl w:val="0"/>
        </w:rPr>
        <w:t>č</w:t>
      </w:r>
      <w:r>
        <w:rPr>
          <w:rtl w:val="0"/>
          <w:lang w:val="it-IT"/>
        </w:rPr>
        <w:t>eo dr Kellogg.</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75"/>
        </w:numPr>
      </w:pPr>
      <w:r>
        <w:rPr>
          <w:rtl w:val="0"/>
        </w:rPr>
        <w:t>„</w:t>
      </w:r>
      <w:r>
        <w:rPr>
          <w:rtl w:val="0"/>
        </w:rPr>
        <w:t xml:space="preserve">Knjiga </w:t>
      </w:r>
      <w:r>
        <w:rPr>
          <w:rtl w:val="0"/>
        </w:rPr>
        <w:t>„Ž</w:t>
      </w:r>
      <w:r>
        <w:rPr>
          <w:rtl w:val="0"/>
        </w:rPr>
        <w:t>ivi hram</w:t>
      </w:r>
      <w:r>
        <w:rPr>
          <w:rtl w:val="0"/>
          <w:lang w:val="de-DE"/>
        </w:rPr>
        <w:t xml:space="preserve">“ </w:t>
      </w:r>
      <w:r>
        <w:rPr>
          <w:rtl w:val="0"/>
        </w:rPr>
        <w:t>sadr</w:t>
      </w:r>
      <w:r>
        <w:rPr>
          <w:rtl w:val="0"/>
        </w:rPr>
        <w:t>ž</w:t>
      </w:r>
      <w:r>
        <w:rPr>
          <w:rtl w:val="0"/>
        </w:rPr>
        <w:t>i Alfu (po</w:t>
      </w:r>
      <w:r>
        <w:rPr>
          <w:rtl w:val="0"/>
        </w:rPr>
        <w:t>č</w:t>
      </w:r>
      <w:r>
        <w:rPr>
          <w:rtl w:val="0"/>
        </w:rPr>
        <w:t xml:space="preserve">etak) </w:t>
      </w:r>
      <w:r>
        <w:rPr>
          <w:rStyle w:val="Ohne"/>
          <w:b w:val="1"/>
          <w:bCs w:val="1"/>
          <w:rtl w:val="0"/>
          <w:lang w:val="nl-NL"/>
        </w:rPr>
        <w:t>OVIH</w:t>
      </w:r>
      <w:r>
        <w:rPr>
          <w:rtl w:val="0"/>
        </w:rPr>
        <w:t xml:space="preserve"> Teorija. Ja sam znala, da </w:t>
      </w:r>
      <w:r>
        <w:rPr>
          <w:rStyle w:val="Ohne"/>
          <w:b w:val="1"/>
          <w:bCs w:val="1"/>
          <w:rtl w:val="0"/>
        </w:rPr>
        <w:t>Omega</w:t>
      </w:r>
      <w:r>
        <w:rPr>
          <w:rtl w:val="0"/>
        </w:rPr>
        <w:t xml:space="preserve"> otpad nastupa </w:t>
      </w:r>
      <w:r>
        <w:rPr>
          <w:rStyle w:val="Ohne"/>
          <w:b w:val="1"/>
          <w:bCs w:val="1"/>
          <w:rtl w:val="0"/>
        </w:rPr>
        <w:t>jako brzo</w:t>
      </w:r>
      <w:r>
        <w:rPr>
          <w:rtl w:val="0"/>
        </w:rPr>
        <w:t xml:space="preserve"> nakon toga, i drhtala sam radi Bo</w:t>
      </w:r>
      <w:r>
        <w:rPr>
          <w:rtl w:val="0"/>
        </w:rPr>
        <w:t>ž</w:t>
      </w:r>
      <w:r>
        <w:rPr>
          <w:rtl w:val="0"/>
        </w:rPr>
        <w:t>jeg naroda! Spisi koji se koriste za</w:t>
      </w:r>
      <w:r>
        <w:rPr>
          <w:rtl w:val="0"/>
        </w:rPr>
        <w:t xml:space="preserve"> </w:t>
      </w:r>
      <w:r>
        <w:rPr>
          <w:rtl w:val="0"/>
        </w:rPr>
        <w:t>„</w:t>
      </w:r>
      <w:r>
        <w:rPr>
          <w:rtl w:val="0"/>
        </w:rPr>
        <w:t>potvrdu</w:t>
      </w:r>
      <w:r>
        <w:rPr>
          <w:rtl w:val="0"/>
          <w:lang w:val="de-DE"/>
        </w:rPr>
        <w:t xml:space="preserve">“ </w:t>
      </w:r>
      <w:r>
        <w:rPr>
          <w:rtl w:val="0"/>
        </w:rPr>
        <w:t>tih u</w:t>
      </w:r>
      <w:r>
        <w:rPr>
          <w:rtl w:val="0"/>
        </w:rPr>
        <w:t>č</w:t>
      </w:r>
      <w:r>
        <w:rPr>
          <w:rtl w:val="0"/>
        </w:rPr>
        <w:t>enja su zloupotrebljeni</w:t>
      </w:r>
      <w:r>
        <w:rPr>
          <w:rtl w:val="0"/>
        </w:rPr>
        <w:t>.</w:t>
      </w:r>
      <w:r>
        <w:rPr>
          <w:rtl w:val="0"/>
          <w:lang w:val="de-DE"/>
        </w:rPr>
        <w:t xml:space="preserve">“ </w:t>
      </w:r>
      <w:r>
        <w:rPr>
          <w:rtl w:val="0"/>
          <w:lang w:val="en-US"/>
        </w:rPr>
        <w:t xml:space="preserve">{Ellen White: SpTB02 53.2} </w:t>
      </w:r>
      <w:r>
        <w:rPr>
          <w:rStyle w:val="Hyperlink.13"/>
          <w:rtl w:val="1"/>
          <w:lang w:val="ar-SA" w:bidi="ar-SA"/>
        </w:rPr>
        <w:t>“´</w:t>
      </w:r>
      <w:r>
        <w:rPr>
          <w:rStyle w:val="Hyperlink.13"/>
          <w:rtl w:val="0"/>
          <w:lang w:val="en-US"/>
        </w:rPr>
        <w:t>Living Temple</w:t>
      </w:r>
      <w:r>
        <w:rPr>
          <w:rStyle w:val="Hyperlink.13"/>
          <w:rtl w:val="0"/>
          <w:lang w:val="de-DE"/>
        </w:rPr>
        <w:t xml:space="preserve">´ </w:t>
      </w:r>
      <w:r>
        <w:rPr>
          <w:rStyle w:val="Hyperlink.13"/>
          <w:rtl w:val="0"/>
          <w:lang w:val="en-US"/>
        </w:rPr>
        <w:t>contains the alpha of these theories. I knew that the omega would follow in a little while; and I trembled for our people.</w:t>
      </w:r>
      <w:r>
        <w:rPr>
          <w:rStyle w:val="Hyperlink.13"/>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Ellen White je kao Bo</w:t>
      </w:r>
      <w:r>
        <w:rPr>
          <w:rtl w:val="0"/>
        </w:rPr>
        <w:t>ž</w:t>
      </w:r>
      <w:r>
        <w:rPr>
          <w:rtl w:val="0"/>
        </w:rPr>
        <w:t xml:space="preserve">ji prorok napisala, da </w:t>
      </w:r>
      <w:r>
        <w:rPr>
          <w:rtl w:val="0"/>
        </w:rPr>
        <w:t>ć</w:t>
      </w:r>
      <w:r>
        <w:rPr>
          <w:rtl w:val="0"/>
        </w:rPr>
        <w:t>e kao pratnja tom otpadu biti bele</w:t>
      </w:r>
      <w:r>
        <w:rPr>
          <w:rtl w:val="0"/>
        </w:rPr>
        <w:t>ž</w:t>
      </w:r>
      <w:r>
        <w:rPr>
          <w:rtl w:val="0"/>
        </w:rPr>
        <w:t>eni za</w:t>
      </w:r>
      <w:r>
        <w:rPr>
          <w:rtl w:val="0"/>
        </w:rPr>
        <w:t>č</w:t>
      </w:r>
      <w:r>
        <w:rPr>
          <w:rtl w:val="0"/>
        </w:rPr>
        <w:t>u</w:t>
      </w:r>
      <w:r>
        <w:rPr>
          <w:rtl w:val="0"/>
        </w:rPr>
        <w:t>đ</w:t>
      </w:r>
      <w:r>
        <w:rPr>
          <w:rtl w:val="0"/>
        </w:rPr>
        <w:t>uju</w:t>
      </w:r>
      <w:r>
        <w:rPr>
          <w:rtl w:val="0"/>
        </w:rPr>
        <w:t>ć</w:t>
      </w:r>
      <w:r>
        <w:rPr>
          <w:rtl w:val="0"/>
        </w:rPr>
        <w:t>i uspesi, o</w:t>
      </w:r>
      <w:r>
        <w:rPr>
          <w:rtl w:val="0"/>
        </w:rPr>
        <w:t>č</w:t>
      </w:r>
      <w:r>
        <w:rPr>
          <w:rtl w:val="0"/>
        </w:rPr>
        <w:t>igledno da bi slu</w:t>
      </w:r>
      <w:r>
        <w:rPr>
          <w:rtl w:val="0"/>
        </w:rPr>
        <w:t>ž</w:t>
      </w:r>
      <w:r>
        <w:rPr>
          <w:rtl w:val="0"/>
        </w:rPr>
        <w:t>ili kao argumenti ispravnosti dana</w:t>
      </w:r>
      <w:r>
        <w:rPr>
          <w:rtl w:val="0"/>
        </w:rPr>
        <w:t>š</w:t>
      </w:r>
      <w:r>
        <w:rPr>
          <w:rtl w:val="0"/>
        </w:rPr>
        <w:t>nje crkve</w:t>
      </w:r>
      <w:r>
        <w:rPr>
          <w:rStyle w:val="Ohne"/>
          <w:u w:color="ff0000"/>
          <w:rtl w:val="0"/>
        </w:rPr>
        <w:t xml:space="preserve">, </w:t>
      </w:r>
      <w:r>
        <w:rPr>
          <w:rtl w:val="0"/>
        </w:rPr>
        <w:t>iako je upravo otpad sa porukom i liberalnim re</w:t>
      </w:r>
      <w:r>
        <w:rPr>
          <w:rtl w:val="0"/>
        </w:rPr>
        <w:t>š</w:t>
      </w:r>
      <w:r>
        <w:rPr>
          <w:rtl w:val="0"/>
        </w:rPr>
        <w:t>enjima, kako u</w:t>
      </w:r>
      <w:r>
        <w:rPr>
          <w:rtl w:val="0"/>
        </w:rPr>
        <w:t>š</w:t>
      </w:r>
      <w:r>
        <w:rPr>
          <w:rtl w:val="0"/>
        </w:rPr>
        <w:t>i svrbe, doveo mnoge neobra</w:t>
      </w:r>
      <w:r>
        <w:rPr>
          <w:rtl w:val="0"/>
        </w:rPr>
        <w:t>ć</w:t>
      </w:r>
      <w:r>
        <w:rPr>
          <w:rtl w:val="0"/>
        </w:rPr>
        <w:t>ene ljude u crkvu.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4"/>
          <w:szCs w:val="34"/>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"LaodikejaIOmegaOtpad.BožjaNajavljenaKazn"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numPr>
          <w:ilvl w:val="0"/>
          <w:numId w:val="8"/>
        </w:numPr>
      </w:pPr>
      <w:r>
        <w:rPr>
          <w:rtl w:val="0"/>
        </w:rPr>
        <w:t>„</w:t>
      </w:r>
      <w:r>
        <w:rPr>
          <w:rtl w:val="0"/>
        </w:rPr>
        <w:t>Osniva</w:t>
      </w:r>
      <w:r>
        <w:rPr>
          <w:rtl w:val="0"/>
        </w:rPr>
        <w:t>č</w:t>
      </w:r>
      <w:r>
        <w:rPr>
          <w:rtl w:val="0"/>
        </w:rPr>
        <w:t xml:space="preserve">i </w:t>
      </w:r>
      <w:r>
        <w:rPr>
          <w:rStyle w:val="Ohne"/>
          <w:u w:val="single"/>
          <w:rtl w:val="0"/>
        </w:rPr>
        <w:t>tog</w:t>
      </w:r>
      <w:r>
        <w:rPr>
          <w:rtl w:val="0"/>
          <w:lang w:val="it-IT"/>
        </w:rPr>
        <w:t xml:space="preserve"> sistema </w:t>
      </w:r>
      <w:r>
        <w:rPr>
          <w:rtl w:val="0"/>
        </w:rPr>
        <w:t>bi i</w:t>
      </w:r>
      <w:r>
        <w:rPr>
          <w:rtl w:val="0"/>
        </w:rPr>
        <w:t>š</w:t>
      </w:r>
      <w:r>
        <w:rPr>
          <w:rtl w:val="0"/>
        </w:rPr>
        <w:t>li</w:t>
      </w:r>
      <w:r>
        <w:rPr>
          <w:rtl w:val="0"/>
        </w:rPr>
        <w:t xml:space="preserve"> u gradove, i </w:t>
      </w:r>
      <w:r>
        <w:rPr>
          <w:rStyle w:val="Ohne"/>
          <w:b w:val="1"/>
          <w:bCs w:val="1"/>
          <w:rtl w:val="0"/>
          <w:lang w:val="nl-NL"/>
        </w:rPr>
        <w:t>bele</w:t>
      </w:r>
      <w:r>
        <w:rPr>
          <w:rStyle w:val="Ohne"/>
          <w:b w:val="1"/>
          <w:bCs w:val="1"/>
          <w:rtl w:val="0"/>
        </w:rPr>
        <w:t>ž</w:t>
      </w:r>
      <w:r>
        <w:rPr>
          <w:rStyle w:val="Ohne"/>
          <w:b w:val="1"/>
          <w:bCs w:val="1"/>
          <w:rtl w:val="0"/>
        </w:rPr>
        <w:t>i</w:t>
      </w:r>
      <w:r>
        <w:rPr>
          <w:rStyle w:val="Ohne"/>
          <w:b w:val="1"/>
          <w:bCs w:val="1"/>
          <w:rtl w:val="0"/>
        </w:rPr>
        <w:t>li bi</w:t>
      </w:r>
      <w:r>
        <w:rPr>
          <w:rStyle w:val="Ohne"/>
          <w:b w:val="1"/>
          <w:bCs w:val="1"/>
          <w:rtl w:val="0"/>
        </w:rPr>
        <w:t xml:space="preserve"> za</w:t>
      </w:r>
      <w:r>
        <w:rPr>
          <w:rStyle w:val="Ohne"/>
          <w:b w:val="1"/>
          <w:bCs w:val="1"/>
          <w:rtl w:val="0"/>
        </w:rPr>
        <w:t>č</w:t>
      </w:r>
      <w:r>
        <w:rPr>
          <w:rStyle w:val="Ohne"/>
          <w:b w:val="1"/>
          <w:bCs w:val="1"/>
          <w:rtl w:val="0"/>
        </w:rPr>
        <w:t>u</w:t>
      </w:r>
      <w:r>
        <w:rPr>
          <w:rStyle w:val="Ohne"/>
          <w:b w:val="1"/>
          <w:bCs w:val="1"/>
          <w:rtl w:val="0"/>
        </w:rPr>
        <w:t>đ</w:t>
      </w:r>
      <w:r>
        <w:rPr>
          <w:rStyle w:val="Ohne"/>
          <w:b w:val="1"/>
          <w:bCs w:val="1"/>
          <w:rtl w:val="0"/>
        </w:rPr>
        <w:t>uju</w:t>
      </w:r>
      <w:r>
        <w:rPr>
          <w:rStyle w:val="Ohne"/>
          <w:b w:val="1"/>
          <w:bCs w:val="1"/>
          <w:rtl w:val="0"/>
        </w:rPr>
        <w:t>ć</w:t>
      </w:r>
      <w:r>
        <w:rPr>
          <w:rStyle w:val="Ohne"/>
          <w:b w:val="1"/>
          <w:bCs w:val="1"/>
          <w:rtl w:val="0"/>
        </w:rPr>
        <w:t>e uspehe</w:t>
      </w:r>
      <w:r>
        <w:rPr>
          <w:rtl w:val="0"/>
        </w:rPr>
        <w:t>.</w:t>
      </w:r>
      <w:r>
        <w:rPr>
          <w:rtl w:val="0"/>
          <w:lang w:val="de-DE"/>
        </w:rPr>
        <w:t xml:space="preserve">“ </w:t>
      </w:r>
      <w:r>
        <w:rPr>
          <w:rtl w:val="0"/>
          <w:lang w:val="en-US"/>
        </w:rPr>
        <w:t xml:space="preserve">{Ellen White: 1AB206 </w:t>
      </w:r>
      <w:r>
        <w:rPr>
          <w:rtl w:val="0"/>
        </w:rPr>
        <w:t xml:space="preserve"> 1 AB206 </w:t>
      </w:r>
      <w:r>
        <w:rPr>
          <w:rtl w:val="0"/>
        </w:rPr>
        <w:t>1SM 204.2; FG1.215.2}</w:t>
      </w:r>
      <w:r>
        <w:rPr>
          <w:rStyle w:val="Hyperlink.11"/>
          <w:rtl w:val="1"/>
          <w:lang w:val="ar-SA" w:bidi="ar-SA"/>
        </w:rPr>
        <w:t xml:space="preserve"> “</w:t>
      </w:r>
      <w:r>
        <w:rPr>
          <w:rStyle w:val="Hyperlink.11"/>
          <w:rtl w:val="0"/>
          <w:lang w:val="en-US"/>
        </w:rPr>
        <w:t>The founders of this system would go into the cities, and do a  wonderful work.</w:t>
      </w:r>
      <w:r>
        <w:rPr>
          <w:rStyle w:val="Hyperlink.11"/>
          <w:rtl w:val="1"/>
          <w:lang w:val="ar-SA" w:bidi="ar-SA"/>
        </w:rPr>
        <w:t>“</w:t>
      </w:r>
    </w:p>
    <w:p>
      <w:pPr>
        <w:pStyle w:val="Text"/>
        <w:tabs>
          <w:tab w:val="left" w:pos="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 </w:t>
      </w:r>
    </w:p>
    <w:p>
      <w:pPr>
        <w:pStyle w:val="Text"/>
        <w:numPr>
          <w:ilvl w:val="0"/>
          <w:numId w:val="40"/>
        </w:numPr>
      </w:pPr>
      <w:r>
        <w:rPr>
          <w:rtl w:val="0"/>
        </w:rPr>
        <w:t>„</w:t>
      </w:r>
      <w:r>
        <w:rPr>
          <w:rStyle w:val="Ohne"/>
          <w:b w:val="1"/>
          <w:bCs w:val="1"/>
          <w:rtl w:val="0"/>
        </w:rPr>
        <w:t>KAO stari Izrael, crkva je obe</w:t>
      </w:r>
      <w:r>
        <w:rPr>
          <w:rStyle w:val="Ohne"/>
          <w:b w:val="1"/>
          <w:bCs w:val="1"/>
          <w:rtl w:val="0"/>
        </w:rPr>
        <w:t>šč</w:t>
      </w:r>
      <w:r>
        <w:rPr>
          <w:rStyle w:val="Ohne"/>
          <w:b w:val="1"/>
          <w:bCs w:val="1"/>
          <w:rtl w:val="0"/>
        </w:rPr>
        <w:t xml:space="preserve">astila svog Boga </w:t>
      </w:r>
      <w:r>
        <w:rPr>
          <w:rStyle w:val="Ohne"/>
          <w:b w:val="1"/>
          <w:bCs w:val="1"/>
          <w:u w:val="single"/>
          <w:rtl w:val="0"/>
        </w:rPr>
        <w:t>odlaze</w:t>
      </w:r>
      <w:r>
        <w:rPr>
          <w:rStyle w:val="Ohne"/>
          <w:b w:val="1"/>
          <w:bCs w:val="1"/>
          <w:u w:val="single"/>
          <w:rtl w:val="0"/>
        </w:rPr>
        <w:t>ć</w:t>
      </w:r>
      <w:r>
        <w:rPr>
          <w:rStyle w:val="Ohne"/>
          <w:b w:val="1"/>
          <w:bCs w:val="1"/>
          <w:u w:val="single"/>
          <w:rtl w:val="0"/>
        </w:rPr>
        <w:t>i od svetlosti</w:t>
      </w:r>
      <w:r>
        <w:rPr>
          <w:rStyle w:val="Ohne"/>
          <w:u w:val="single"/>
          <w:rtl w:val="0"/>
        </w:rPr>
        <w:t xml:space="preserve">, </w:t>
      </w:r>
      <w:r>
        <w:rPr>
          <w:rtl w:val="0"/>
        </w:rPr>
        <w:t>zapostavljaju</w:t>
      </w:r>
      <w:r>
        <w:rPr>
          <w:rtl w:val="0"/>
        </w:rPr>
        <w:t>ć</w:t>
      </w:r>
      <w:r>
        <w:rPr>
          <w:rtl w:val="0"/>
        </w:rPr>
        <w:t>i svoje du</w:t>
      </w:r>
      <w:r>
        <w:rPr>
          <w:rtl w:val="0"/>
        </w:rPr>
        <w:t>ž</w:t>
      </w:r>
      <w:r>
        <w:rPr>
          <w:rtl w:val="0"/>
        </w:rPr>
        <w:t>nosti, i zloupotrebljavaju</w:t>
      </w:r>
      <w:r>
        <w:rPr>
          <w:rtl w:val="0"/>
        </w:rPr>
        <w:t>ć</w:t>
      </w:r>
      <w:r>
        <w:rPr>
          <w:rtl w:val="0"/>
        </w:rPr>
        <w:t>i svoju visoku i uzvi</w:t>
      </w:r>
      <w:r>
        <w:rPr>
          <w:rtl w:val="0"/>
        </w:rPr>
        <w:t>š</w:t>
      </w:r>
      <w:r>
        <w:rPr>
          <w:rtl w:val="0"/>
        </w:rPr>
        <w:t xml:space="preserve">enu privilegiju da bude posebna i sveta u karakteru. Njeni </w:t>
      </w:r>
      <w:r>
        <w:rPr>
          <w:rtl w:val="0"/>
        </w:rPr>
        <w:t>č</w:t>
      </w:r>
      <w:r>
        <w:rPr>
          <w:rtl w:val="0"/>
        </w:rPr>
        <w:t>lanovi su prekr</w:t>
      </w:r>
      <w:r>
        <w:rPr>
          <w:rtl w:val="0"/>
        </w:rPr>
        <w:t>š</w:t>
      </w:r>
      <w:r>
        <w:rPr>
          <w:rtl w:val="0"/>
        </w:rPr>
        <w:t xml:space="preserve">ili zavet da </w:t>
      </w:r>
      <w:r>
        <w:rPr>
          <w:rtl w:val="0"/>
        </w:rPr>
        <w:t>ž</w:t>
      </w:r>
      <w:r>
        <w:rPr>
          <w:rtl w:val="0"/>
        </w:rPr>
        <w:t>ive za Boga i samo sa Njim. Oni su se pridru</w:t>
      </w:r>
      <w:r>
        <w:rPr>
          <w:rtl w:val="0"/>
        </w:rPr>
        <w:t>ž</w:t>
      </w:r>
      <w:r>
        <w:rPr>
          <w:rtl w:val="0"/>
        </w:rPr>
        <w:t>ili sebi</w:t>
      </w:r>
      <w:r>
        <w:rPr>
          <w:rtl w:val="0"/>
        </w:rPr>
        <w:t>č</w:t>
      </w:r>
      <w:r>
        <w:rPr>
          <w:rtl w:val="0"/>
        </w:rPr>
        <w:t>nima i onima koji vole ovaj svet. Ponos, ljubav za u</w:t>
      </w:r>
      <w:r>
        <w:rPr>
          <w:rtl w:val="0"/>
        </w:rPr>
        <w:t>ž</w:t>
      </w:r>
      <w:r>
        <w:rPr>
          <w:rtl w:val="0"/>
        </w:rPr>
        <w:t xml:space="preserve">ivanjima i greh su bili cenjeni, i </w:t>
      </w:r>
      <w:r>
        <w:rPr>
          <w:rStyle w:val="Ohne"/>
          <w:b w:val="1"/>
          <w:bCs w:val="1"/>
          <w:rtl w:val="0"/>
          <w:lang w:val="es-ES_tradnl"/>
        </w:rPr>
        <w:t>Isus</w:t>
      </w:r>
      <w:r>
        <w:rPr>
          <w:rtl w:val="0"/>
        </w:rPr>
        <w:t xml:space="preserve"> je oti</w:t>
      </w:r>
      <w:r>
        <w:rPr>
          <w:rtl w:val="0"/>
        </w:rPr>
        <w:t>š</w:t>
      </w:r>
      <w:r>
        <w:rPr>
          <w:rtl w:val="0"/>
          <w:lang w:val="pt-PT"/>
        </w:rPr>
        <w:t xml:space="preserve">ao. </w:t>
      </w:r>
      <w:r>
        <w:rPr>
          <w:rStyle w:val="Ohne"/>
          <w:b w:val="1"/>
          <w:bCs w:val="1"/>
          <w:rtl w:val="0"/>
        </w:rPr>
        <w:t xml:space="preserve">Njegov Duh u crkvi </w:t>
      </w:r>
      <w:r>
        <w:rPr>
          <w:rtl w:val="0"/>
        </w:rPr>
        <w:t>je bio uga</w:t>
      </w:r>
      <w:r>
        <w:rPr>
          <w:rtl w:val="0"/>
        </w:rPr>
        <w:t>š</w:t>
      </w:r>
      <w:r>
        <w:rPr>
          <w:rtl w:val="0"/>
        </w:rPr>
        <w:t>en.</w:t>
      </w:r>
      <w:r>
        <w:rPr>
          <w:rtl w:val="0"/>
          <w:lang w:val="de-DE"/>
        </w:rPr>
        <w:t xml:space="preserve">“ </w:t>
      </w:r>
      <w:r>
        <w:rPr>
          <w:rtl w:val="0"/>
          <w:lang w:val="en-US"/>
        </w:rPr>
        <w:t xml:space="preserve">{Ellen White: RH, May 5, 1885} </w:t>
      </w:r>
      <w:r>
        <w:rPr>
          <w:rStyle w:val="Ohne"/>
          <w:sz w:val="16"/>
          <w:szCs w:val="16"/>
          <w:rtl w:val="0"/>
          <w:lang w:val="en-US"/>
        </w:rPr>
        <w:t>”</w:t>
      </w:r>
      <w:r>
        <w:rPr>
          <w:rStyle w:val="Hyperlink.11"/>
          <w:rtl w:val="0"/>
          <w:lang w:val="en-US"/>
        </w:rPr>
        <w:t>Like ancient Israel, the church has dishonored her God by departing from the light, neglecting her duties, and abusing her high and exalted privilege of being peculiar and holy in character. Her members have violated their covenant to live for God and him only. They have joined with the selfish and world-loving. Pride, the love of pleasure, and sin have been cherished, and Christ has departed. His Spirit has been quenched in the church.</w:t>
      </w:r>
      <w:r>
        <w:rPr>
          <w:rStyle w:val="Ohne"/>
          <w:sz w:val="16"/>
          <w:szCs w:val="16"/>
          <w:rtl w:val="0"/>
          <w:lang w:val="en-US"/>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Bog je preko Svojih proroka jasno najavio da </w:t>
      </w:r>
      <w:r>
        <w:rPr>
          <w:rtl w:val="0"/>
        </w:rPr>
        <w:t>ć</w:t>
      </w:r>
      <w:r>
        <w:rPr>
          <w:rtl w:val="0"/>
        </w:rPr>
        <w:t>e kazna za taj otpad do</w:t>
      </w:r>
      <w:r>
        <w:rPr>
          <w:rtl w:val="0"/>
        </w:rPr>
        <w:t>ć</w:t>
      </w:r>
      <w:r>
        <w:rPr>
          <w:rtl w:val="0"/>
        </w:rPr>
        <w:t xml:space="preserve">i direktno i pre nego </w:t>
      </w:r>
      <w:r>
        <w:rPr>
          <w:rtl w:val="0"/>
        </w:rPr>
        <w:t>š</w:t>
      </w:r>
      <w:r>
        <w:rPr>
          <w:rtl w:val="0"/>
        </w:rPr>
        <w:t>to ostatak sveta bude ka</w:t>
      </w:r>
      <w:r>
        <w:rPr>
          <w:rtl w:val="0"/>
        </w:rPr>
        <w:t>ž</w:t>
      </w:r>
      <w:r>
        <w:rPr>
          <w:rtl w:val="0"/>
        </w:rPr>
        <w:t>njen za nemoralno odbacivanje Boga, kao i da se sve ovo odnosi direktno na nas a ne samo na stari Izrael:</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40"/>
        </w:numPr>
      </w:pPr>
      <w:r>
        <w:rPr>
          <w:rtl w:val="0"/>
        </w:rPr>
        <w:t>„</w:t>
      </w:r>
      <w:r>
        <w:rPr>
          <w:rtl w:val="0"/>
          <w:lang w:val="en-US"/>
        </w:rPr>
        <w:t>I re</w:t>
      </w:r>
      <w:r>
        <w:rPr>
          <w:rtl w:val="0"/>
        </w:rPr>
        <w:t>č</w:t>
      </w:r>
      <w:r>
        <w:rPr>
          <w:rtl w:val="0"/>
        </w:rPr>
        <w:t>e mu Gospod: pro</w:t>
      </w:r>
      <w:r>
        <w:rPr>
          <w:rtl w:val="0"/>
        </w:rPr>
        <w:t>đ</w:t>
      </w:r>
      <w:r>
        <w:rPr>
          <w:rtl w:val="0"/>
        </w:rPr>
        <w:t xml:space="preserve">i posred grada, posred Jerusalima, i </w:t>
      </w:r>
      <w:r>
        <w:rPr>
          <w:rStyle w:val="Ohne"/>
          <w:b w:val="1"/>
          <w:bCs w:val="1"/>
          <w:rtl w:val="0"/>
        </w:rPr>
        <w:t>zabele</w:t>
      </w:r>
      <w:r>
        <w:rPr>
          <w:rStyle w:val="Ohne"/>
          <w:b w:val="1"/>
          <w:bCs w:val="1"/>
          <w:rtl w:val="0"/>
        </w:rPr>
        <w:t>ž</w:t>
      </w:r>
      <w:r>
        <w:rPr>
          <w:rStyle w:val="Ohne"/>
          <w:b w:val="1"/>
          <w:bCs w:val="1"/>
          <w:rtl w:val="0"/>
        </w:rPr>
        <w:t xml:space="preserve">i belegom </w:t>
      </w:r>
      <w:r>
        <w:rPr>
          <w:rStyle w:val="Ohne"/>
          <w:b w:val="1"/>
          <w:bCs w:val="1"/>
          <w:rtl w:val="0"/>
        </w:rPr>
        <w:t>č</w:t>
      </w:r>
      <w:r>
        <w:rPr>
          <w:rStyle w:val="Ohne"/>
          <w:b w:val="1"/>
          <w:bCs w:val="1"/>
          <w:rtl w:val="0"/>
        </w:rPr>
        <w:t>ela onim ljudima koji uzdi</w:t>
      </w:r>
      <w:r>
        <w:rPr>
          <w:rStyle w:val="Ohne"/>
          <w:b w:val="1"/>
          <w:bCs w:val="1"/>
          <w:rtl w:val="0"/>
        </w:rPr>
        <w:t>š</w:t>
      </w:r>
      <w:r>
        <w:rPr>
          <w:rStyle w:val="Ohne"/>
          <w:b w:val="1"/>
          <w:bCs w:val="1"/>
          <w:rtl w:val="0"/>
        </w:rPr>
        <w:t>u i koji ridaju radi svih gadova</w:t>
      </w:r>
      <w:r>
        <w:rPr>
          <w:rtl w:val="0"/>
        </w:rPr>
        <w:t xml:space="preserve"> š</w:t>
      </w:r>
      <w:r>
        <w:rPr>
          <w:rtl w:val="0"/>
        </w:rPr>
        <w:t xml:space="preserve">to se </w:t>
      </w:r>
      <w:r>
        <w:rPr>
          <w:rtl w:val="0"/>
        </w:rPr>
        <w:t>č</w:t>
      </w:r>
      <w:r>
        <w:rPr>
          <w:rtl w:val="0"/>
        </w:rPr>
        <w:t>ine usred njega. A drugima re</w:t>
      </w:r>
      <w:r>
        <w:rPr>
          <w:rtl w:val="0"/>
        </w:rPr>
        <w:t>č</w:t>
      </w:r>
      <w:r>
        <w:rPr>
          <w:rtl w:val="0"/>
        </w:rPr>
        <w:t xml:space="preserve">e i </w:t>
      </w:r>
      <w:r>
        <w:rPr>
          <w:rtl w:val="0"/>
        </w:rPr>
        <w:t>č</w:t>
      </w:r>
      <w:r>
        <w:rPr>
          <w:rtl w:val="0"/>
          <w:lang w:val="de-DE"/>
        </w:rPr>
        <w:t>uh: pro</w:t>
      </w:r>
      <w:r>
        <w:rPr>
          <w:rtl w:val="0"/>
        </w:rPr>
        <w:t>đ</w:t>
      </w:r>
      <w:r>
        <w:rPr>
          <w:rtl w:val="0"/>
        </w:rPr>
        <w:t xml:space="preserve">ite za njim po gradu, i </w:t>
      </w:r>
      <w:r>
        <w:rPr>
          <w:rStyle w:val="Ohne"/>
          <w:b w:val="1"/>
          <w:bCs w:val="1"/>
          <w:rtl w:val="0"/>
        </w:rPr>
        <w:t>pobijte</w:t>
      </w:r>
      <w:r>
        <w:rPr>
          <w:rtl w:val="0"/>
        </w:rPr>
        <w:t xml:space="preserve">, neka ne </w:t>
      </w:r>
      <w:r>
        <w:rPr>
          <w:rtl w:val="0"/>
        </w:rPr>
        <w:t>ž</w:t>
      </w:r>
      <w:r>
        <w:rPr>
          <w:rtl w:val="0"/>
        </w:rPr>
        <w:t>ali oko va</w:t>
      </w:r>
      <w:r>
        <w:rPr>
          <w:rtl w:val="0"/>
        </w:rPr>
        <w:t>š</w:t>
      </w:r>
      <w:r>
        <w:rPr>
          <w:rtl w:val="0"/>
        </w:rPr>
        <w:t>e niti se smilujte; Starce i mladi</w:t>
      </w:r>
      <w:r>
        <w:rPr>
          <w:rtl w:val="0"/>
        </w:rPr>
        <w:t>ć</w:t>
      </w:r>
      <w:r>
        <w:rPr>
          <w:rtl w:val="0"/>
        </w:rPr>
        <w:t xml:space="preserve">e, i devojke i decu i </w:t>
      </w:r>
      <w:r>
        <w:rPr>
          <w:rtl w:val="0"/>
        </w:rPr>
        <w:t>ž</w:t>
      </w:r>
      <w:r>
        <w:rPr>
          <w:rtl w:val="0"/>
        </w:rPr>
        <w:t xml:space="preserve">ene pobijte da se istrebe; ali </w:t>
      </w:r>
      <w:r>
        <w:rPr>
          <w:rStyle w:val="Ohne"/>
          <w:u w:val="single"/>
          <w:rtl w:val="0"/>
        </w:rPr>
        <w:t>na kome god bude znak, k njemu ne pristupajte; i po</w:t>
      </w:r>
      <w:r>
        <w:rPr>
          <w:rStyle w:val="Ohne"/>
          <w:u w:val="single"/>
          <w:rtl w:val="0"/>
        </w:rPr>
        <w:t>č</w:t>
      </w:r>
      <w:r>
        <w:rPr>
          <w:rStyle w:val="Ohne"/>
          <w:u w:val="single"/>
          <w:rtl w:val="0"/>
        </w:rPr>
        <w:t>nite od Moje svetinje</w:t>
      </w:r>
      <w:r>
        <w:rPr>
          <w:rtl w:val="0"/>
          <w:lang w:val="en-US"/>
        </w:rPr>
        <w:t xml:space="preserve">. I </w:t>
      </w:r>
      <w:r>
        <w:rPr>
          <w:rStyle w:val="Ohne"/>
          <w:b w:val="1"/>
          <w:bCs w:val="1"/>
          <w:rtl w:val="0"/>
        </w:rPr>
        <w:t>po</w:t>
      </w:r>
      <w:r>
        <w:rPr>
          <w:rStyle w:val="Ohne"/>
          <w:b w:val="1"/>
          <w:bCs w:val="1"/>
          <w:rtl w:val="0"/>
        </w:rPr>
        <w:t>č</w:t>
      </w:r>
      <w:r>
        <w:rPr>
          <w:rStyle w:val="Ohne"/>
          <w:b w:val="1"/>
          <w:bCs w:val="1"/>
          <w:rtl w:val="0"/>
        </w:rPr>
        <w:t>e</w:t>
      </w:r>
      <w:r>
        <w:rPr>
          <w:rStyle w:val="Ohne"/>
          <w:b w:val="1"/>
          <w:bCs w:val="1"/>
          <w:rtl w:val="0"/>
        </w:rPr>
        <w:t>š</w:t>
      </w:r>
      <w:r>
        <w:rPr>
          <w:rStyle w:val="Ohne"/>
          <w:b w:val="1"/>
          <w:bCs w:val="1"/>
          <w:rtl w:val="0"/>
        </w:rPr>
        <w:t>e od Moje svetinje</w:t>
      </w:r>
      <w:r>
        <w:rPr>
          <w:rtl w:val="0"/>
        </w:rPr>
        <w:t xml:space="preserve">. </w:t>
      </w:r>
      <w:r>
        <w:rPr>
          <w:rStyle w:val="Ohne"/>
          <w:b w:val="1"/>
          <w:bCs w:val="1"/>
          <w:rtl w:val="0"/>
          <w:lang w:val="en-US"/>
        </w:rPr>
        <w:t>I po</w:t>
      </w:r>
      <w:r>
        <w:rPr>
          <w:rStyle w:val="Ohne"/>
          <w:b w:val="1"/>
          <w:bCs w:val="1"/>
          <w:rtl w:val="0"/>
        </w:rPr>
        <w:t>č</w:t>
      </w:r>
      <w:r>
        <w:rPr>
          <w:rStyle w:val="Ohne"/>
          <w:b w:val="1"/>
          <w:bCs w:val="1"/>
          <w:rtl w:val="0"/>
        </w:rPr>
        <w:t>e</w:t>
      </w:r>
      <w:r>
        <w:rPr>
          <w:rStyle w:val="Ohne"/>
          <w:b w:val="1"/>
          <w:bCs w:val="1"/>
          <w:rtl w:val="0"/>
        </w:rPr>
        <w:t>š</w:t>
      </w:r>
      <w:r>
        <w:rPr>
          <w:rStyle w:val="Ohne"/>
          <w:b w:val="1"/>
          <w:bCs w:val="1"/>
          <w:rtl w:val="0"/>
        </w:rPr>
        <w:t>e od stare</w:t>
      </w:r>
      <w:r>
        <w:rPr>
          <w:rStyle w:val="Ohne"/>
          <w:b w:val="1"/>
          <w:bCs w:val="1"/>
          <w:rtl w:val="0"/>
        </w:rPr>
        <w:t>š</w:t>
      </w:r>
      <w:r>
        <w:rPr>
          <w:rStyle w:val="Ohne"/>
          <w:b w:val="1"/>
          <w:bCs w:val="1"/>
          <w:rtl w:val="0"/>
        </w:rPr>
        <w:t xml:space="preserve">ina </w:t>
      </w:r>
      <w:r>
        <w:rPr>
          <w:rStyle w:val="Ohne"/>
          <w:b w:val="1"/>
          <w:bCs w:val="1"/>
          <w:rtl w:val="0"/>
        </w:rPr>
        <w:t>š</w:t>
      </w:r>
      <w:r>
        <w:rPr>
          <w:rStyle w:val="Ohne"/>
          <w:b w:val="1"/>
          <w:bCs w:val="1"/>
          <w:rtl w:val="0"/>
        </w:rPr>
        <w:t>to behu pred domom</w:t>
      </w:r>
      <w:r>
        <w:rPr>
          <w:rtl w:val="0"/>
        </w:rPr>
        <w:t>.</w:t>
      </w:r>
      <w:r>
        <w:rPr>
          <w:rtl w:val="0"/>
        </w:rPr>
        <w:t xml:space="preserve">” </w:t>
      </w:r>
      <w:r>
        <w:rPr>
          <w:rtl w:val="0"/>
        </w:rPr>
        <w:t>{9,5.6}</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40"/>
        </w:numPr>
      </w:pPr>
      <w:r>
        <w:rPr>
          <w:rtl w:val="0"/>
        </w:rPr>
        <w:t>„</w:t>
      </w:r>
      <w:r>
        <w:rPr>
          <w:rStyle w:val="Ohne"/>
          <w:b w:val="1"/>
          <w:bCs w:val="1"/>
          <w:rtl w:val="0"/>
        </w:rPr>
        <w:t>Studirajte devetu glavu knjige Jezekilja. Ove re</w:t>
      </w:r>
      <w:r>
        <w:rPr>
          <w:rStyle w:val="Ohne"/>
          <w:b w:val="1"/>
          <w:bCs w:val="1"/>
          <w:rtl w:val="0"/>
        </w:rPr>
        <w:t>č</w:t>
      </w:r>
      <w:r>
        <w:rPr>
          <w:rStyle w:val="Ohne"/>
          <w:b w:val="1"/>
          <w:bCs w:val="1"/>
          <w:rtl w:val="0"/>
        </w:rPr>
        <w:t xml:space="preserve">i </w:t>
      </w:r>
      <w:r>
        <w:rPr>
          <w:rStyle w:val="Ohne"/>
          <w:b w:val="1"/>
          <w:bCs w:val="1"/>
          <w:rtl w:val="0"/>
        </w:rPr>
        <w:t>Ć</w:t>
      </w:r>
      <w:r>
        <w:rPr>
          <w:rStyle w:val="Ohne"/>
          <w:b w:val="1"/>
          <w:bCs w:val="1"/>
          <w:rtl w:val="0"/>
        </w:rPr>
        <w:t>E se doslovno ispuniti</w:t>
      </w:r>
      <w:r>
        <w:rPr>
          <w:rtl w:val="0"/>
        </w:rPr>
        <w:t>.</w:t>
      </w:r>
      <w:r>
        <w:rPr>
          <w:rtl w:val="0"/>
        </w:rPr>
        <w:t xml:space="preserve">” </w:t>
      </w:r>
      <w:r>
        <w:rPr>
          <w:rtl w:val="0"/>
          <w:lang w:val="en-US"/>
        </w:rPr>
        <w:t xml:space="preserve">{Ellen White: Letter 106, </w:t>
      </w:r>
      <w:r>
        <w:rPr>
          <w:rStyle w:val="Ohne"/>
          <w:b w:val="1"/>
          <w:bCs w:val="1"/>
          <w:rtl w:val="0"/>
        </w:rPr>
        <w:t>1909</w:t>
      </w:r>
      <w:r>
        <w:rPr>
          <w:rtl w:val="0"/>
        </w:rPr>
        <w:t xml:space="preserve">} </w:t>
      </w:r>
      <w:r>
        <w:rPr>
          <w:rStyle w:val="Hyperlink.13"/>
          <w:rtl w:val="1"/>
          <w:lang w:val="ar-SA" w:bidi="ar-SA"/>
        </w:rPr>
        <w:t>“</w:t>
      </w:r>
      <w:r>
        <w:rPr>
          <w:rStyle w:val="Hyperlink.13"/>
          <w:rtl w:val="0"/>
          <w:lang w:val="en-US"/>
        </w:rPr>
        <w:t>Study the ninth chapter of Ezekiel. These words will be literally fulfilled.</w:t>
      </w:r>
      <w:r>
        <w:rPr>
          <w:rStyle w:val="Hyperlink.13"/>
          <w:rtl w:val="1"/>
          <w:lang w:val="ar-SA" w:bidi="ar-SA"/>
        </w:rPr>
        <w:t>“</w:t>
      </w:r>
    </w:p>
    <w:p>
      <w:pPr>
        <w:pStyle w:val="Text"/>
        <w:tabs>
          <w:tab w:val="left" w:pos="6720"/>
        </w:tabs>
      </w:pPr>
    </w:p>
    <w:p>
      <w:pPr>
        <w:pStyle w:val="Text"/>
        <w:numPr>
          <w:ilvl w:val="0"/>
          <w:numId w:val="40"/>
        </w:numPr>
      </w:pPr>
      <w:r>
        <w:rPr>
          <w:rtl w:val="0"/>
        </w:rPr>
        <w:t>„</w:t>
      </w:r>
      <w:r>
        <w:rPr>
          <w:rtl w:val="0"/>
        </w:rPr>
        <w:t>Ovde vidimo da je Crkva - Gospodnje svetili</w:t>
      </w:r>
      <w:r>
        <w:rPr>
          <w:rtl w:val="0"/>
        </w:rPr>
        <w:t>š</w:t>
      </w:r>
      <w:r>
        <w:rPr>
          <w:rtl w:val="0"/>
        </w:rPr>
        <w:t>te - prva morala da oseti te</w:t>
      </w:r>
      <w:r>
        <w:rPr>
          <w:rtl w:val="0"/>
        </w:rPr>
        <w:t>ž</w:t>
      </w:r>
      <w:r>
        <w:rPr>
          <w:rtl w:val="0"/>
        </w:rPr>
        <w:t>inu Bo</w:t>
      </w:r>
      <w:r>
        <w:rPr>
          <w:rtl w:val="0"/>
        </w:rPr>
        <w:t>ž</w:t>
      </w:r>
      <w:r>
        <w:rPr>
          <w:rtl w:val="0"/>
        </w:rPr>
        <w:t>jeg gneva. Stare</w:t>
      </w:r>
      <w:r>
        <w:rPr>
          <w:rtl w:val="0"/>
        </w:rPr>
        <w:t>š</w:t>
      </w:r>
      <w:r>
        <w:rPr>
          <w:rtl w:val="0"/>
        </w:rPr>
        <w:t xml:space="preserve">ine (Jezekilj 9,6), oni kojima je Bog poverio veliku svetlost i koji su bili postavljeni da budu </w:t>
      </w:r>
      <w:r>
        <w:rPr>
          <w:rtl w:val="0"/>
        </w:rPr>
        <w:t>č</w:t>
      </w:r>
      <w:r>
        <w:rPr>
          <w:rtl w:val="0"/>
        </w:rPr>
        <w:t>uvari duhovnih interesa naroda, izneverili su ukazano poverenje</w:t>
      </w:r>
      <w:r>
        <w:rPr>
          <w:rtl w:val="0"/>
        </w:rPr>
        <w:t>.</w:t>
      </w:r>
      <w:r>
        <w:rPr>
          <w:rtl w:val="0"/>
        </w:rPr>
        <w:t>“</w:t>
      </w:r>
      <w:r>
        <w:rPr>
          <w:rtl w:val="0"/>
          <w:lang w:val="en-US"/>
        </w:rPr>
        <w:t xml:space="preserve"> {Ellen White: 5T, p. 211,1882} </w:t>
      </w:r>
      <w:r>
        <w:rPr>
          <w:rStyle w:val="Hyperlink.11"/>
          <w:rtl w:val="1"/>
          <w:lang w:val="ar-SA" w:bidi="ar-SA"/>
        </w:rPr>
        <w:t>“</w:t>
      </w:r>
      <w:r>
        <w:rPr>
          <w:rStyle w:val="Hyperlink.11"/>
          <w:rtl w:val="0"/>
          <w:lang w:val="en-US"/>
        </w:rPr>
        <w:t>Here we see that the church</w:t>
      </w:r>
      <w:r>
        <w:rPr>
          <w:rStyle w:val="Hyperlink.11"/>
          <w:rtl w:val="0"/>
          <w:lang w:val="en-US"/>
        </w:rPr>
        <w:t>—</w:t>
      </w:r>
      <w:r>
        <w:rPr>
          <w:rStyle w:val="Hyperlink.11"/>
          <w:rtl w:val="0"/>
          <w:lang w:val="en-US"/>
        </w:rPr>
        <w:t>the Lord's sanctuary</w:t>
      </w:r>
      <w:r>
        <w:rPr>
          <w:rStyle w:val="Hyperlink.11"/>
          <w:rtl w:val="0"/>
          <w:lang w:val="en-US"/>
        </w:rPr>
        <w:t>—</w:t>
      </w:r>
      <w:r>
        <w:rPr>
          <w:rStyle w:val="Hyperlink.11"/>
          <w:rtl w:val="0"/>
          <w:lang w:val="en-US"/>
        </w:rPr>
        <w:t>was the first to feel the stroke of the wrath of God. The ancient men, those to whom God had given great light and who had stood as guardians of the spiritual interests of the people, had betrayed their trust.</w:t>
      </w:r>
      <w:r>
        <w:rPr>
          <w:rStyle w:val="Hyperlink.11"/>
          <w:rtl w:val="1"/>
          <w:lang w:val="ar-SA" w:bidi="ar-SA"/>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Kada Bog opisuje Jezekilji kakve se sve gadosti </w:t>
      </w:r>
      <w:r>
        <w:rPr>
          <w:rtl w:val="0"/>
        </w:rPr>
        <w:t>č</w:t>
      </w:r>
      <w:r>
        <w:rPr>
          <w:rtl w:val="0"/>
        </w:rPr>
        <w:t>ine u Izrailju, kada ka</w:t>
      </w:r>
      <w:r>
        <w:rPr>
          <w:rtl w:val="0"/>
        </w:rPr>
        <w:t>ž</w:t>
      </w:r>
      <w:r>
        <w:rPr>
          <w:rtl w:val="0"/>
        </w:rPr>
        <w:t>e da se pobiju svi koji nemaju znak, tada On ka</w:t>
      </w:r>
      <w:r>
        <w:rPr>
          <w:rtl w:val="0"/>
        </w:rPr>
        <w:t>ž</w:t>
      </w:r>
      <w:r>
        <w:rPr>
          <w:rtl w:val="0"/>
        </w:rPr>
        <w:t xml:space="preserve">e: </w:t>
      </w:r>
      <w:r>
        <w:rPr>
          <w:rtl w:val="0"/>
          <w:lang w:val="de-DE"/>
        </w:rPr>
        <w:t>´</w:t>
      </w:r>
      <w:r>
        <w:rPr>
          <w:rtl w:val="0"/>
        </w:rPr>
        <w:t>po</w:t>
      </w:r>
      <w:r>
        <w:rPr>
          <w:rtl w:val="0"/>
        </w:rPr>
        <w:t>č</w:t>
      </w:r>
      <w:r>
        <w:rPr>
          <w:rtl w:val="0"/>
        </w:rPr>
        <w:t xml:space="preserve">nite od </w:t>
      </w:r>
      <w:r>
        <w:rPr>
          <w:rStyle w:val="Ohne"/>
          <w:b w:val="1"/>
          <w:bCs w:val="1"/>
          <w:rtl w:val="0"/>
        </w:rPr>
        <w:t>Moje svetinje</w:t>
      </w:r>
      <w:r>
        <w:rPr>
          <w:rtl w:val="0"/>
        </w:rPr>
        <w:t>.</w:t>
      </w:r>
      <w:r>
        <w:rPr>
          <w:rtl w:val="0"/>
          <w:lang w:val="de-DE"/>
        </w:rPr>
        <w:t xml:space="preserve">´ </w:t>
      </w:r>
      <w:r>
        <w:rPr>
          <w:rtl w:val="0"/>
        </w:rPr>
        <w:t>To zna</w:t>
      </w:r>
      <w:r>
        <w:rPr>
          <w:rtl w:val="0"/>
        </w:rPr>
        <w:t>č</w:t>
      </w:r>
      <w:r>
        <w:rPr>
          <w:rtl w:val="0"/>
        </w:rPr>
        <w:t>i da je Bo</w:t>
      </w:r>
      <w:r>
        <w:rPr>
          <w:rtl w:val="0"/>
        </w:rPr>
        <w:t>ž</w:t>
      </w:r>
      <w:r>
        <w:rPr>
          <w:rtl w:val="0"/>
        </w:rPr>
        <w:t>ja svetinja bila puna onih koje treba pobiti jer su Bogu okrenuli le</w:t>
      </w:r>
      <w:r>
        <w:rPr>
          <w:rtl w:val="0"/>
        </w:rPr>
        <w:t>đ</w:t>
      </w:r>
      <w:r>
        <w:rPr>
          <w:rtl w:val="0"/>
        </w:rPr>
        <w:t>a, ali Bog ipaki dalje govori da je to Njegova svetinja!</w:t>
      </w:r>
      <w:r>
        <w:rPr>
          <w:rtl w:val="0"/>
        </w:rPr>
        <w:t xml:space="preserve"> </w:t>
      </w:r>
      <w:r>
        <w:rPr>
          <w:rtl w:val="0"/>
          <w:lang w:val="en-US"/>
        </w:rPr>
        <w:t xml:space="preserve">I </w:t>
      </w:r>
      <w:r>
        <w:rPr>
          <w:rtl w:val="0"/>
        </w:rPr>
        <w:t>na</w:t>
      </w:r>
      <w:r>
        <w:rPr>
          <w:rtl w:val="0"/>
        </w:rPr>
        <w:t>š</w:t>
      </w:r>
      <w:r>
        <w:rPr>
          <w:rtl w:val="0"/>
        </w:rPr>
        <w:t>a a</w:t>
      </w:r>
      <w:r>
        <w:rPr>
          <w:rtl w:val="0"/>
          <w:lang w:val="en-US"/>
        </w:rPr>
        <w:t>dventisti</w:t>
      </w:r>
      <w:r>
        <w:rPr>
          <w:rtl w:val="0"/>
        </w:rPr>
        <w:t>č</w:t>
      </w:r>
      <w:r>
        <w:rPr>
          <w:rtl w:val="0"/>
        </w:rPr>
        <w:t>ka crkva se danas</w:t>
      </w:r>
      <w:r>
        <w:rPr>
          <w:rtl w:val="0"/>
        </w:rPr>
        <w:t xml:space="preserve"> u velikom broju</w:t>
      </w:r>
      <w:r>
        <w:rPr>
          <w:rtl w:val="0"/>
        </w:rPr>
        <w:t xml:space="preserve"> doslovno moli la</w:t>
      </w:r>
      <w:r>
        <w:rPr>
          <w:rtl w:val="0"/>
        </w:rPr>
        <w:t>ž</w:t>
      </w:r>
      <w:r>
        <w:rPr>
          <w:rtl w:val="0"/>
        </w:rPr>
        <w:t>n</w:t>
      </w:r>
      <w:r>
        <w:rPr>
          <w:rtl w:val="0"/>
        </w:rPr>
        <w:t>om</w:t>
      </w:r>
      <w:r>
        <w:rPr>
          <w:rtl w:val="0"/>
        </w:rPr>
        <w:t xml:space="preserve"> </w:t>
      </w:r>
      <w:r>
        <w:rPr>
          <w:rtl w:val="0"/>
        </w:rPr>
        <w:t>Bogu</w:t>
      </w:r>
      <w:r>
        <w:rPr>
          <w:rtl w:val="0"/>
        </w:rPr>
        <w:t xml:space="preserve">, ali je ipak i dalje </w:t>
      </w:r>
      <w:r>
        <w:rPr>
          <w:rtl w:val="0"/>
        </w:rPr>
        <w:t>Bo</w:t>
      </w:r>
      <w:r>
        <w:rPr>
          <w:rtl w:val="0"/>
        </w:rPr>
        <w:t>ž</w:t>
      </w:r>
      <w:r>
        <w:rPr>
          <w:rtl w:val="0"/>
        </w:rPr>
        <w:t>ja oficijelna</w:t>
      </w:r>
      <w:r>
        <w:rPr>
          <w:rtl w:val="0"/>
        </w:rPr>
        <w:t xml:space="preserve"> crkva! Kada uskoro budu krenule stra</w:t>
      </w:r>
      <w:r>
        <w:rPr>
          <w:rtl w:val="0"/>
        </w:rPr>
        <w:t>š</w:t>
      </w:r>
      <w:r>
        <w:rPr>
          <w:rtl w:val="0"/>
        </w:rPr>
        <w:t>ne kazne, koje su bile najavljene u momentu kada je Bog za vreme dr Kellogg-a spalio na</w:t>
      </w:r>
      <w:r>
        <w:rPr>
          <w:rtl w:val="0"/>
        </w:rPr>
        <w:t>š</w:t>
      </w:r>
      <w:r>
        <w:rPr>
          <w:rtl w:val="0"/>
        </w:rPr>
        <w:t xml:space="preserve">u </w:t>
      </w:r>
      <w:r>
        <w:rPr>
          <w:rtl w:val="0"/>
        </w:rPr>
        <w:t>š</w:t>
      </w:r>
      <w:r>
        <w:rPr>
          <w:rtl w:val="0"/>
        </w:rPr>
        <w:t>tampariju, ali sada po Jezekilji u punini Bo</w:t>
      </w:r>
      <w:r>
        <w:rPr>
          <w:rtl w:val="0"/>
        </w:rPr>
        <w:t>ž</w:t>
      </w:r>
      <w:r>
        <w:rPr>
          <w:rtl w:val="0"/>
        </w:rPr>
        <w:t>je srd</w:t>
      </w:r>
      <w:r>
        <w:rPr>
          <w:rtl w:val="0"/>
        </w:rPr>
        <w:t>ž</w:t>
      </w:r>
      <w:r>
        <w:rPr>
          <w:rtl w:val="0"/>
        </w:rPr>
        <w:t>be, ka</w:t>
      </w:r>
      <w:r>
        <w:rPr>
          <w:rtl w:val="0"/>
        </w:rPr>
        <w:t>ž</w:t>
      </w:r>
      <w:r>
        <w:rPr>
          <w:rtl w:val="0"/>
        </w:rPr>
        <w:t>njena ve</w:t>
      </w:r>
      <w:r>
        <w:rPr>
          <w:rtl w:val="0"/>
        </w:rPr>
        <w:t>ć</w:t>
      </w:r>
      <w:r>
        <w:rPr>
          <w:rtl w:val="0"/>
        </w:rPr>
        <w:t>ina</w:t>
      </w:r>
      <w:r>
        <w:rPr>
          <w:rtl w:val="0"/>
        </w:rPr>
        <w:t xml:space="preserve"> vodstva, oni</w:t>
      </w:r>
      <w:r>
        <w:rPr>
          <w:rtl w:val="0"/>
        </w:rPr>
        <w:t xml:space="preserve"> ć</w:t>
      </w:r>
      <w:r>
        <w:rPr>
          <w:rtl w:val="0"/>
        </w:rPr>
        <w:t xml:space="preserve">e to razumeti kao </w:t>
      </w:r>
      <w:r>
        <w:rPr>
          <w:rtl w:val="0"/>
        </w:rPr>
        <w:t>„</w:t>
      </w:r>
      <w:r>
        <w:rPr>
          <w:rtl w:val="0"/>
        </w:rPr>
        <w:t>dokaz</w:t>
      </w:r>
      <w:r>
        <w:rPr>
          <w:rtl w:val="0"/>
          <w:lang w:val="de-DE"/>
        </w:rPr>
        <w:t xml:space="preserve">“ </w:t>
      </w:r>
      <w:r>
        <w:rPr>
          <w:rtl w:val="0"/>
        </w:rPr>
        <w:t xml:space="preserve">da su u pravu i da je nastupilo progonstvo </w:t>
      </w:r>
      <w:r>
        <w:rPr>
          <w:rtl w:val="0"/>
        </w:rPr>
        <w:t>„</w:t>
      </w:r>
      <w:r>
        <w:rPr>
          <w:rtl w:val="0"/>
        </w:rPr>
        <w:t>pravog</w:t>
      </w:r>
      <w:r>
        <w:rPr>
          <w:rtl w:val="0"/>
          <w:lang w:val="de-DE"/>
        </w:rPr>
        <w:t xml:space="preserve">“ </w:t>
      </w:r>
      <w:r>
        <w:rPr>
          <w:rtl w:val="0"/>
        </w:rPr>
        <w:t>Bo</w:t>
      </w:r>
      <w:r>
        <w:rPr>
          <w:rtl w:val="0"/>
        </w:rPr>
        <w:t>ž</w:t>
      </w:r>
      <w:r>
        <w:rPr>
          <w:rtl w:val="0"/>
        </w:rPr>
        <w:t>jeg naroda. Ne</w:t>
      </w:r>
      <w:r>
        <w:rPr>
          <w:rtl w:val="0"/>
        </w:rPr>
        <w:t>ć</w:t>
      </w:r>
      <w:r>
        <w:rPr>
          <w:rtl w:val="0"/>
        </w:rPr>
        <w:t>e shvatiti da je stvar obrnuta, da dobijaju zaslu</w:t>
      </w:r>
      <w:r>
        <w:rPr>
          <w:rtl w:val="0"/>
        </w:rPr>
        <w:t>ž</w:t>
      </w:r>
      <w:r>
        <w:rPr>
          <w:rtl w:val="0"/>
        </w:rPr>
        <w:t>enu Bo</w:t>
      </w:r>
      <w:r>
        <w:rPr>
          <w:rtl w:val="0"/>
        </w:rPr>
        <w:t>ž</w:t>
      </w:r>
      <w:r>
        <w:rPr>
          <w:rtl w:val="0"/>
        </w:rPr>
        <w:t>ju kaznu</w:t>
      </w:r>
      <w:r>
        <w:rPr>
          <w:rtl w:val="0"/>
        </w:rPr>
        <w:t xml:space="preserve">. </w:t>
      </w:r>
      <w:r>
        <w:rPr>
          <w:rtl w:val="0"/>
        </w:rPr>
        <w:t>U celoj tre</w:t>
      </w:r>
      <w:r>
        <w:rPr>
          <w:rtl w:val="0"/>
        </w:rPr>
        <w:t>ć</w:t>
      </w:r>
      <w:r>
        <w:rPr>
          <w:rtl w:val="0"/>
        </w:rPr>
        <w:t xml:space="preserve">oj glavi knjige proroka Malahije </w:t>
      </w:r>
      <w:r>
        <w:rPr>
          <w:rtl w:val="0"/>
        </w:rPr>
        <w:t>č</w:t>
      </w:r>
      <w:r>
        <w:rPr>
          <w:rtl w:val="0"/>
        </w:rPr>
        <w:t>itamo Bo</w:t>
      </w:r>
      <w:r>
        <w:rPr>
          <w:rtl w:val="0"/>
        </w:rPr>
        <w:t>ž</w:t>
      </w:r>
      <w:r>
        <w:rPr>
          <w:rtl w:val="0"/>
        </w:rPr>
        <w:t xml:space="preserve">je opomene Svom narodu: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lang w:val="en-US"/>
        </w:rPr>
        <w:t xml:space="preserve">I </w:t>
      </w:r>
      <w:r>
        <w:rPr>
          <w:rStyle w:val="Ohne"/>
          <w:b w:val="1"/>
          <w:bCs w:val="1"/>
          <w:rtl w:val="0"/>
        </w:rPr>
        <w:t>iznenada</w:t>
      </w:r>
      <w:r>
        <w:rPr>
          <w:rtl w:val="0"/>
        </w:rPr>
        <w:t xml:space="preserve"> ć</w:t>
      </w:r>
      <w:r>
        <w:rPr>
          <w:rtl w:val="0"/>
        </w:rPr>
        <w:t>e do</w:t>
      </w:r>
      <w:r>
        <w:rPr>
          <w:rtl w:val="0"/>
        </w:rPr>
        <w:t>ć</w:t>
      </w:r>
      <w:r>
        <w:rPr>
          <w:rtl w:val="0"/>
        </w:rPr>
        <w:t xml:space="preserve">i u </w:t>
      </w:r>
      <w:r>
        <w:rPr>
          <w:rStyle w:val="Ohne"/>
          <w:b w:val="1"/>
          <w:bCs w:val="1"/>
          <w:rtl w:val="0"/>
        </w:rPr>
        <w:t>crkvu Svoju</w:t>
      </w:r>
      <w:r>
        <w:rPr>
          <w:rtl w:val="0"/>
        </w:rPr>
        <w:t xml:space="preserve"> Gospod, Kojega vi tra</w:t>
      </w:r>
      <w:r>
        <w:rPr>
          <w:rtl w:val="0"/>
        </w:rPr>
        <w:t>ž</w:t>
      </w:r>
      <w:r>
        <w:rPr>
          <w:rStyle w:val="Ohne"/>
          <w:rtl w:val="0"/>
          <w:lang w:val="it-IT"/>
        </w:rPr>
        <w:t xml:space="preserve">ite, i </w:t>
      </w:r>
      <w:r>
        <w:rPr>
          <w:rtl w:val="0"/>
        </w:rPr>
        <w:t>An</w:t>
      </w:r>
      <w:r>
        <w:rPr>
          <w:rtl w:val="0"/>
        </w:rPr>
        <w:t>đ</w:t>
      </w:r>
      <w:r>
        <w:rPr>
          <w:rtl w:val="0"/>
        </w:rPr>
        <w:t xml:space="preserve">eo zavetni, Kojega vi </w:t>
      </w:r>
      <w:r>
        <w:rPr>
          <w:rtl w:val="0"/>
        </w:rPr>
        <w:t>ž</w:t>
      </w:r>
      <w:r>
        <w:rPr>
          <w:rStyle w:val="Ohne"/>
          <w:rtl w:val="0"/>
          <w:lang w:val="it-IT"/>
        </w:rPr>
        <w:t>elite.</w:t>
      </w:r>
      <w:r>
        <w:rPr>
          <w:rtl w:val="0"/>
          <w:lang w:val="de-DE"/>
        </w:rPr>
        <w:t xml:space="preserve">“ </w:t>
      </w:r>
      <w:r>
        <w:rPr>
          <w:rtl w:val="0"/>
        </w:rPr>
        <w:t>{Malahija 3,1}</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Jer Ja Gospod ne menjam se; zato vi, sinovi Jakovljevi, ne izgiboste.</w:t>
      </w:r>
      <w:r>
        <w:rPr>
          <w:rtl w:val="1"/>
          <w:lang w:val="ar-SA" w:bidi="ar-SA"/>
        </w:rPr>
        <w:t>“</w:t>
      </w:r>
      <w:r>
        <w:rPr>
          <w:rtl w:val="0"/>
          <w:lang w:val="de-DE"/>
        </w:rPr>
        <w:t xml:space="preserve"> </w:t>
      </w:r>
      <w:r>
        <w:rPr>
          <w:rtl w:val="0"/>
        </w:rPr>
        <w:t>{Malahija 3,6}</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 xml:space="preserve">Donesite sve desetke u spreme da bude hrane u </w:t>
      </w:r>
      <w:r>
        <w:rPr>
          <w:rStyle w:val="Ohne"/>
          <w:b w:val="1"/>
          <w:bCs w:val="1"/>
          <w:rtl w:val="0"/>
        </w:rPr>
        <w:t>Mojoj ku</w:t>
      </w:r>
      <w:r>
        <w:rPr>
          <w:rStyle w:val="Ohne"/>
          <w:b w:val="1"/>
          <w:bCs w:val="1"/>
          <w:rtl w:val="0"/>
        </w:rPr>
        <w:t>ć</w:t>
      </w:r>
      <w:r>
        <w:rPr>
          <w:rStyle w:val="Ohne"/>
          <w:b w:val="1"/>
          <w:bCs w:val="1"/>
          <w:rtl w:val="0"/>
        </w:rPr>
        <w:t>i</w:t>
      </w:r>
      <w:r>
        <w:rPr>
          <w:rtl w:val="0"/>
          <w:lang w:val="de-DE"/>
        </w:rPr>
        <w:t>.</w:t>
      </w:r>
      <w:r>
        <w:rPr>
          <w:rtl w:val="0"/>
          <w:lang w:val="de-DE"/>
        </w:rPr>
        <w:t xml:space="preserve">“ </w:t>
      </w:r>
      <w:r>
        <w:rPr>
          <w:rtl w:val="0"/>
        </w:rPr>
        <w:t>{Malahija 3,10}</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Bez obzira koliko Bog kori Svoj narod zato </w:t>
      </w:r>
      <w:r>
        <w:rPr>
          <w:rtl w:val="0"/>
        </w:rPr>
        <w:t>š</w:t>
      </w:r>
      <w:r>
        <w:rPr>
          <w:rtl w:val="0"/>
        </w:rPr>
        <w:t>to su u grehu i okrenuli su Mu</w:t>
      </w:r>
      <w:r>
        <w:rPr>
          <w:rStyle w:val="Ohne"/>
          <w:rtl w:val="0"/>
          <w:lang w:val="fr-FR"/>
        </w:rPr>
        <w:t xml:space="preserve"> le</w:t>
      </w:r>
      <w:r>
        <w:rPr>
          <w:rtl w:val="0"/>
        </w:rPr>
        <w:t>đ</w:t>
      </w:r>
      <w:r>
        <w:rPr>
          <w:rtl w:val="0"/>
        </w:rPr>
        <w:t>a, Bog ipak govori: Moja svetinja, Moja ku</w:t>
      </w:r>
      <w:r>
        <w:rPr>
          <w:rtl w:val="0"/>
        </w:rPr>
        <w:t>ć</w:t>
      </w:r>
      <w:r>
        <w:rPr>
          <w:rtl w:val="0"/>
        </w:rPr>
        <w:t xml:space="preserve">a, Moja crkva! Radi toga nam </w:t>
      </w:r>
      <w:r>
        <w:rPr>
          <w:rStyle w:val="Hyperlink.15"/>
          <w:rtl w:val="0"/>
          <w:lang w:val="en-US"/>
        </w:rPr>
        <w:t>Bog</w:t>
      </w:r>
      <w:r>
        <w:rPr>
          <w:rtl w:val="0"/>
        </w:rPr>
        <w:t xml:space="preserve"> i dalje </w:t>
      </w:r>
      <w:r>
        <w:rPr>
          <w:rtl w:val="0"/>
        </w:rPr>
        <w:t>š</w:t>
      </w:r>
      <w:r>
        <w:rPr>
          <w:rtl w:val="0"/>
        </w:rPr>
        <w:t>alje opomene, a troan</w:t>
      </w:r>
      <w:r>
        <w:rPr>
          <w:rtl w:val="0"/>
        </w:rPr>
        <w:t>đ</w:t>
      </w:r>
      <w:r>
        <w:rPr>
          <w:rtl w:val="0"/>
        </w:rPr>
        <w:t xml:space="preserve">eoska vest iz Otkrivenja 14. glave je poslednja vest opomene Njegovom  narodu!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32"/>
          <w:szCs w:val="32"/>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"LaodikejaIOmegaOtpad.BožjaNajavljenaKazn"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Prva an</w:t>
      </w:r>
      <w:r>
        <w:rPr>
          <w:rtl w:val="0"/>
        </w:rPr>
        <w:t>đ</w:t>
      </w:r>
      <w:r>
        <w:rPr>
          <w:rtl w:val="0"/>
        </w:rPr>
        <w:t>eoska vest doti</w:t>
      </w:r>
      <w:r>
        <w:rPr>
          <w:rtl w:val="0"/>
        </w:rPr>
        <w:t>č</w:t>
      </w:r>
      <w:r>
        <w:rPr>
          <w:rtl w:val="0"/>
        </w:rPr>
        <w:t>e poziv da Bo</w:t>
      </w:r>
      <w:r>
        <w:rPr>
          <w:rtl w:val="0"/>
        </w:rPr>
        <w:t>ž</w:t>
      </w:r>
      <w:r>
        <w:rPr>
          <w:rtl w:val="0"/>
        </w:rPr>
        <w:t>ji narod ostavi slu</w:t>
      </w:r>
      <w:r>
        <w:rPr>
          <w:rtl w:val="0"/>
        </w:rPr>
        <w:t>ž</w:t>
      </w:r>
      <w:r>
        <w:rPr>
          <w:rtl w:val="0"/>
        </w:rPr>
        <w:t>enje la</w:t>
      </w:r>
      <w:r>
        <w:rPr>
          <w:rtl w:val="0"/>
        </w:rPr>
        <w:t>ž</w:t>
      </w:r>
      <w:r>
        <w:rPr>
          <w:rtl w:val="0"/>
        </w:rPr>
        <w:t>nom Bogu tj. Trojstvu i da se vrati pravom jedinom Bogu i Njegovom Sinu. Zna</w:t>
      </w:r>
      <w:r>
        <w:rPr>
          <w:rtl w:val="0"/>
        </w:rPr>
        <w:t>č</w:t>
      </w:r>
      <w:r>
        <w:rPr>
          <w:rtl w:val="0"/>
        </w:rPr>
        <w:t xml:space="preserve">i pitanje istine o Trojstvu tj. Kome se zaista klanjamo predstavlja osnovu svega ostalog </w:t>
      </w:r>
      <w:r>
        <w:rPr>
          <w:rtl w:val="0"/>
        </w:rPr>
        <w:t>š</w:t>
      </w:r>
      <w:r>
        <w:rPr>
          <w:rtl w:val="0"/>
        </w:rPr>
        <w:t>to se samo nadogra</w:t>
      </w:r>
      <w:r>
        <w:rPr>
          <w:rtl w:val="0"/>
        </w:rPr>
        <w:t>đ</w:t>
      </w:r>
      <w:r>
        <w:rPr>
          <w:rtl w:val="0"/>
        </w:rPr>
        <w:t>uje:</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I govora</w:t>
      </w:r>
      <w:r>
        <w:rPr>
          <w:rtl w:val="0"/>
        </w:rPr>
        <w:t>š</w:t>
      </w:r>
      <w:r>
        <w:rPr>
          <w:rtl w:val="0"/>
        </w:rPr>
        <w:t xml:space="preserve">e velikim glasom: bojte se </w:t>
      </w:r>
      <w:r>
        <w:rPr>
          <w:rStyle w:val="Ohne"/>
          <w:b w:val="1"/>
          <w:bCs w:val="1"/>
          <w:rtl w:val="0"/>
        </w:rPr>
        <w:t>Boga</w:t>
      </w:r>
      <w:r>
        <w:rPr>
          <w:rtl w:val="0"/>
        </w:rPr>
        <w:t xml:space="preserve">, i podajte </w:t>
      </w:r>
      <w:r>
        <w:rPr>
          <w:rStyle w:val="Ohne"/>
          <w:b w:val="1"/>
          <w:bCs w:val="1"/>
          <w:rtl w:val="0"/>
        </w:rPr>
        <w:t xml:space="preserve">Mu </w:t>
      </w:r>
      <w:r>
        <w:rPr>
          <w:rtl w:val="0"/>
        </w:rPr>
        <w:t>slavu, jer do</w:t>
      </w:r>
      <w:r>
        <w:rPr>
          <w:rtl w:val="0"/>
        </w:rPr>
        <w:t>đ</w:t>
      </w:r>
      <w:r>
        <w:rPr>
          <w:rtl w:val="0"/>
        </w:rPr>
        <w:t xml:space="preserve">e </w:t>
      </w:r>
      <w:r>
        <w:rPr>
          <w:rtl w:val="0"/>
        </w:rPr>
        <w:t>č</w:t>
      </w:r>
      <w:r>
        <w:rPr>
          <w:rtl w:val="0"/>
        </w:rPr>
        <w:t xml:space="preserve">as suda </w:t>
      </w:r>
      <w:r>
        <w:rPr>
          <w:rStyle w:val="Ohne"/>
          <w:b w:val="1"/>
          <w:bCs w:val="1"/>
          <w:rtl w:val="0"/>
        </w:rPr>
        <w:t>Njegova</w:t>
      </w:r>
      <w:r>
        <w:rPr>
          <w:rtl w:val="0"/>
        </w:rPr>
        <w:t xml:space="preserve">: i poklonite se </w:t>
      </w:r>
      <w:r>
        <w:rPr>
          <w:rStyle w:val="Ohne"/>
          <w:b w:val="1"/>
          <w:bCs w:val="1"/>
          <w:rtl w:val="0"/>
          <w:lang w:val="it-IT"/>
        </w:rPr>
        <w:t>Onome</w:t>
      </w:r>
      <w:r>
        <w:rPr>
          <w:rtl w:val="0"/>
        </w:rPr>
        <w:t xml:space="preserve"> Koji je </w:t>
      </w:r>
      <w:r>
        <w:rPr>
          <w:rStyle w:val="Ohne"/>
          <w:b w:val="1"/>
          <w:bCs w:val="1"/>
          <w:rtl w:val="0"/>
        </w:rPr>
        <w:t>stvorio</w:t>
      </w:r>
      <w:r>
        <w:rPr>
          <w:rtl w:val="0"/>
        </w:rPr>
        <w:t xml:space="preserve"> nebo i zemlju i more i izvore vodene.</w:t>
      </w:r>
      <w:r>
        <w:rPr>
          <w:rtl w:val="0"/>
          <w:lang w:val="de-DE"/>
        </w:rPr>
        <w:t xml:space="preserve">“ </w:t>
      </w:r>
      <w:r>
        <w:rPr>
          <w:rtl w:val="0"/>
        </w:rPr>
        <w:t>{Otkrivenje 14,7}</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Ko je taj svemogu</w:t>
      </w:r>
      <w:r>
        <w:rPr>
          <w:rtl w:val="0"/>
        </w:rPr>
        <w:t>ć</w:t>
      </w:r>
      <w:r>
        <w:rPr>
          <w:rtl w:val="0"/>
        </w:rPr>
        <w:t>i Bog, najvi</w:t>
      </w:r>
      <w:r>
        <w:rPr>
          <w:rtl w:val="0"/>
        </w:rPr>
        <w:t>š</w:t>
      </w:r>
      <w:r>
        <w:rPr>
          <w:rtl w:val="0"/>
        </w:rPr>
        <w:t>i autoritet, Stvoritelj i Izvor svega? Trojstvo?</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75"/>
        </w:numPr>
      </w:pPr>
      <w:r>
        <w:rPr>
          <w:rtl w:val="0"/>
        </w:rPr>
        <w:t>„</w:t>
      </w:r>
      <w:r>
        <w:rPr>
          <w:rtl w:val="0"/>
        </w:rPr>
        <w:t xml:space="preserve">Jer je za </w:t>
      </w:r>
      <w:r>
        <w:rPr>
          <w:rtl w:val="0"/>
        </w:rPr>
        <w:t>š</w:t>
      </w:r>
      <w:r>
        <w:rPr>
          <w:rtl w:val="0"/>
        </w:rPr>
        <w:t>est dana stvorio Gospod (original Jehova</w:t>
      </w:r>
      <w:r>
        <w:rPr>
          <w:rtl w:val="0"/>
        </w:rPr>
        <w:t>h</w:t>
      </w:r>
      <w:r>
        <w:rPr>
          <w:rtl w:val="0"/>
        </w:rPr>
        <w:t xml:space="preserve">) nebo i zemlju, more i </w:t>
      </w:r>
      <w:r>
        <w:rPr>
          <w:rtl w:val="0"/>
        </w:rPr>
        <w:t>š</w:t>
      </w:r>
      <w:r>
        <w:rPr>
          <w:rtl w:val="0"/>
        </w:rPr>
        <w:t xml:space="preserve">to je god u njima; a </w:t>
      </w:r>
      <w:r>
        <w:rPr>
          <w:rStyle w:val="Ohne"/>
          <w:u w:val="single"/>
          <w:rtl w:val="0"/>
        </w:rPr>
        <w:t>u sedmi dan po</w:t>
      </w:r>
      <w:r>
        <w:rPr>
          <w:rStyle w:val="Ohne"/>
          <w:u w:val="single"/>
          <w:rtl w:val="0"/>
        </w:rPr>
        <w:t>č</w:t>
      </w:r>
      <w:r>
        <w:rPr>
          <w:rStyle w:val="Ohne"/>
          <w:u w:val="single"/>
          <w:rtl w:val="0"/>
        </w:rPr>
        <w:t>inu</w:t>
      </w:r>
      <w:r>
        <w:rPr>
          <w:rtl w:val="0"/>
        </w:rPr>
        <w:t>; zato je blagoslovio Gospod dan od odmora i posvetio ga.</w:t>
      </w:r>
      <w:r>
        <w:rPr>
          <w:rtl w:val="0"/>
          <w:lang w:val="de-DE"/>
        </w:rPr>
        <w:t xml:space="preserve">“ </w:t>
      </w:r>
      <w:r>
        <w:rPr>
          <w:rtl w:val="0"/>
        </w:rPr>
        <w:t>{2. Mojsijeva 20,11}</w:t>
      </w:r>
    </w:p>
    <w:p>
      <w:pPr>
        <w:pStyle w:val="Text"/>
        <w:tabs>
          <w:tab w:val="left" w:pos="6720"/>
        </w:tabs>
        <w:rPr>
          <w:sz w:val="14"/>
          <w:szCs w:val="14"/>
        </w:rPr>
      </w:pPr>
    </w:p>
    <w:p>
      <w:pPr>
        <w:pStyle w:val="Text"/>
        <w:numPr>
          <w:ilvl w:val="0"/>
          <w:numId w:val="68"/>
        </w:numPr>
        <w:spacing w:before="100" w:after="100"/>
      </w:pPr>
      <w:r>
        <w:rPr>
          <w:rStyle w:val="Ohne"/>
          <w:u w:color="ff0000"/>
          <w:rtl w:val="0"/>
        </w:rPr>
        <w:t>„</w:t>
      </w:r>
      <w:r>
        <w:rPr>
          <w:rStyle w:val="Ohne"/>
          <w:b w:val="1"/>
          <w:bCs w:val="1"/>
          <w:u w:color="ff0000"/>
          <w:rtl w:val="0"/>
        </w:rPr>
        <w:t xml:space="preserve">Veliki </w:t>
      </w:r>
      <w:r>
        <w:rPr>
          <w:rStyle w:val="Ohne"/>
          <w:b w:val="1"/>
          <w:bCs w:val="1"/>
          <w:rtl w:val="0"/>
        </w:rPr>
        <w:t xml:space="preserve">Stvoritelj </w:t>
      </w:r>
      <w:r>
        <w:rPr>
          <w:rStyle w:val="Ohne"/>
          <w:u w:color="ff0000"/>
          <w:rtl w:val="0"/>
        </w:rPr>
        <w:t>je okupio nebeske vojske, da bi mogao u prisutnosti svih an</w:t>
      </w:r>
      <w:r>
        <w:rPr>
          <w:rStyle w:val="Ohne"/>
          <w:u w:color="ff0000"/>
          <w:rtl w:val="0"/>
        </w:rPr>
        <w:t>đ</w:t>
      </w:r>
      <w:r>
        <w:rPr>
          <w:rStyle w:val="Ohne"/>
          <w:u w:color="ff0000"/>
          <w:rtl w:val="0"/>
          <w:lang w:val="pt-PT"/>
        </w:rPr>
        <w:t xml:space="preserve">ela </w:t>
      </w:r>
      <w:r>
        <w:rPr>
          <w:rStyle w:val="Ohne"/>
          <w:b w:val="1"/>
          <w:bCs w:val="1"/>
          <w:u w:color="ff0000"/>
          <w:rtl w:val="0"/>
          <w:lang w:val="nl-NL"/>
        </w:rPr>
        <w:t xml:space="preserve">dodeliti </w:t>
      </w:r>
      <w:r>
        <w:rPr>
          <w:rStyle w:val="Ohne"/>
          <w:u w:color="ff0000"/>
          <w:rtl w:val="0"/>
        </w:rPr>
        <w:t>posebne po</w:t>
      </w:r>
      <w:r>
        <w:rPr>
          <w:rStyle w:val="Ohne"/>
          <w:u w:color="ff0000"/>
          <w:rtl w:val="0"/>
        </w:rPr>
        <w:t>č</w:t>
      </w:r>
      <w:r>
        <w:rPr>
          <w:rStyle w:val="Ohne"/>
          <w:u w:color="ff0000"/>
          <w:rtl w:val="0"/>
        </w:rPr>
        <w:t xml:space="preserve">asti </w:t>
      </w:r>
      <w:r>
        <w:rPr>
          <w:rStyle w:val="Ohne"/>
          <w:b w:val="1"/>
          <w:bCs w:val="1"/>
          <w:u w:val="single"/>
          <w:rtl w:val="0"/>
        </w:rPr>
        <w:t>Svom Sinu</w:t>
      </w:r>
      <w:r>
        <w:rPr>
          <w:rStyle w:val="Ohne"/>
          <w:u w:color="ff0000"/>
          <w:rtl w:val="0"/>
        </w:rPr>
        <w:t>.</w:t>
      </w:r>
      <w:r>
        <w:rPr>
          <w:rStyle w:val="Ohne"/>
          <w:u w:color="ff0000"/>
          <w:rtl w:val="0"/>
        </w:rPr>
        <w:t xml:space="preserve">” </w:t>
      </w:r>
      <w:r>
        <w:rPr>
          <w:rStyle w:val="Ohne"/>
          <w:u w:color="ff0000"/>
          <w:rtl w:val="0"/>
          <w:lang w:val="en-US"/>
        </w:rPr>
        <w:t xml:space="preserve">{Ellen White: 1SP, p. 17. 1870} </w:t>
      </w:r>
      <w:r>
        <w:rPr>
          <w:rStyle w:val="Ohne"/>
          <w:sz w:val="18"/>
          <w:szCs w:val="18"/>
          <w:u w:color="ff0000"/>
          <w:rtl w:val="0"/>
          <w:lang w:val="en-US"/>
        </w:rPr>
        <w:t>”</w:t>
      </w:r>
      <w:r>
        <w:rPr>
          <w:rStyle w:val="Hyperlink.13"/>
          <w:rtl w:val="0"/>
          <w:lang w:val="en-US"/>
        </w:rPr>
        <w:t>The great Creator assembled the heavenly host, that he might in the presence of all the angels confer special honor upon his Son.</w:t>
      </w:r>
      <w:r>
        <w:rPr>
          <w:rStyle w:val="Ohne"/>
          <w:sz w:val="18"/>
          <w:szCs w:val="18"/>
          <w:u w:color="ff0000"/>
          <w:rtl w:val="0"/>
          <w:lang w:val="en-US"/>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6"/>
          <w:szCs w:val="16"/>
        </w:rPr>
      </w:pPr>
    </w:p>
    <w:p>
      <w:pPr>
        <w:pStyle w:val="Text"/>
        <w:numPr>
          <w:ilvl w:val="0"/>
          <w:numId w:val="8"/>
        </w:numPr>
      </w:pPr>
      <w:r>
        <w:rPr>
          <w:rtl w:val="0"/>
        </w:rPr>
        <w:t>„</w:t>
      </w:r>
      <w:r>
        <w:rPr>
          <w:rtl w:val="0"/>
        </w:rPr>
        <w:t xml:space="preserve">Ali mi imamo samo jednoga Boga Oca, </w:t>
      </w:r>
      <w:r>
        <w:rPr>
          <w:rStyle w:val="Ohne"/>
          <w:b w:val="1"/>
          <w:bCs w:val="1"/>
          <w:rtl w:val="0"/>
        </w:rPr>
        <w:t>OD</w:t>
      </w:r>
      <w:r>
        <w:rPr>
          <w:rtl w:val="0"/>
        </w:rPr>
        <w:t xml:space="preserve"> Kojega je </w:t>
      </w:r>
      <w:r>
        <w:rPr>
          <w:rStyle w:val="Ohne"/>
          <w:b w:val="1"/>
          <w:bCs w:val="1"/>
          <w:rtl w:val="0"/>
        </w:rPr>
        <w:t>SVE</w:t>
      </w:r>
      <w:r>
        <w:rPr>
          <w:rtl w:val="0"/>
        </w:rPr>
        <w:t xml:space="preserve">, i mi u Njemu, i jednoga Gospoda Isusa Hrista, </w:t>
      </w:r>
      <w:r>
        <w:rPr>
          <w:rStyle w:val="Ohne"/>
          <w:b w:val="1"/>
          <w:bCs w:val="1"/>
          <w:u w:val="single"/>
          <w:rtl w:val="0"/>
        </w:rPr>
        <w:t>KROZ</w:t>
      </w:r>
      <w:r>
        <w:rPr>
          <w:rtl w:val="0"/>
        </w:rPr>
        <w:t xml:space="preserve"> Kojega je sve, i mi kroza Nj.</w:t>
      </w:r>
      <w:r>
        <w:rPr>
          <w:rtl w:val="0"/>
          <w:lang w:val="de-DE"/>
        </w:rPr>
        <w:t xml:space="preserve">“ </w:t>
      </w:r>
      <w:r>
        <w:rPr>
          <w:rtl w:val="0"/>
        </w:rPr>
        <w:t>{1. Korin</w:t>
      </w:r>
      <w:r>
        <w:rPr>
          <w:rtl w:val="0"/>
        </w:rPr>
        <w:t>ć</w:t>
      </w:r>
      <w:r>
        <w:rPr>
          <w:rtl w:val="0"/>
        </w:rPr>
        <w:t>anima 8,6}</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4"/>
          <w:szCs w:val="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pPr>
        <w:pStyle w:val="Text"/>
        <w:numPr>
          <w:ilvl w:val="0"/>
          <w:numId w:val="24"/>
        </w:numPr>
      </w:pPr>
      <w:r>
        <w:rPr>
          <w:rtl w:val="0"/>
        </w:rPr>
        <w:t>„</w:t>
      </w:r>
      <w:r>
        <w:rPr>
          <w:rtl w:val="0"/>
        </w:rPr>
        <w:t>Jehova</w:t>
      </w:r>
      <w:r>
        <w:rPr>
          <w:rtl w:val="0"/>
        </w:rPr>
        <w:t>h</w:t>
      </w:r>
      <w:r>
        <w:rPr>
          <w:rtl w:val="0"/>
        </w:rPr>
        <w:t xml:space="preserve"> (Otac) je </w:t>
      </w:r>
      <w:r>
        <w:rPr>
          <w:rStyle w:val="Ohne"/>
          <w:b w:val="1"/>
          <w:bCs w:val="1"/>
          <w:rtl w:val="0"/>
        </w:rPr>
        <w:t>jedini</w:t>
      </w:r>
      <w:r>
        <w:rPr>
          <w:rtl w:val="0"/>
        </w:rPr>
        <w:t xml:space="preserve"> pravi Bog i Njega moramo po</w:t>
      </w:r>
      <w:r>
        <w:rPr>
          <w:rtl w:val="0"/>
        </w:rPr>
        <w:t>š</w:t>
      </w:r>
      <w:r>
        <w:rPr>
          <w:rtl w:val="0"/>
        </w:rPr>
        <w:t>tovati i obo</w:t>
      </w:r>
      <w:r>
        <w:rPr>
          <w:rtl w:val="0"/>
        </w:rPr>
        <w:t>ž</w:t>
      </w:r>
      <w:r>
        <w:rPr>
          <w:rtl w:val="0"/>
        </w:rPr>
        <w:t>avati.</w:t>
      </w:r>
      <w:r>
        <w:rPr>
          <w:rtl w:val="0"/>
        </w:rPr>
        <w:t xml:space="preserve">” </w:t>
      </w:r>
      <w:r>
        <w:rPr>
          <w:rtl w:val="0"/>
          <w:lang w:val="en-US"/>
        </w:rPr>
        <w:t xml:space="preserve">{Ellen White: 6T, p. 166, </w:t>
      </w:r>
      <w:r>
        <w:rPr>
          <w:rStyle w:val="Ohne"/>
          <w:b w:val="1"/>
          <w:bCs w:val="1"/>
          <w:rtl w:val="0"/>
        </w:rPr>
        <w:t>1901</w:t>
      </w:r>
      <w:r>
        <w:rPr>
          <w:rtl w:val="0"/>
        </w:rPr>
        <w:t xml:space="preserve">} </w:t>
      </w:r>
      <w:r>
        <w:rPr>
          <w:rStyle w:val="Hyperlink.13"/>
          <w:rtl w:val="1"/>
          <w:lang w:val="ar-SA" w:bidi="ar-SA"/>
        </w:rPr>
        <w:t>“</w:t>
      </w:r>
      <w:r>
        <w:rPr>
          <w:rStyle w:val="Hyperlink.13"/>
          <w:rtl w:val="0"/>
        </w:rPr>
        <w:t>J</w:t>
      </w:r>
      <w:r>
        <w:rPr>
          <w:rStyle w:val="Hyperlink.13"/>
          <w:rtl w:val="0"/>
          <w:lang w:val="de-DE"/>
        </w:rPr>
        <w:t>ehovah</w:t>
      </w:r>
      <w:r>
        <w:rPr>
          <w:rStyle w:val="Hyperlink.13"/>
          <w:rtl w:val="0"/>
          <w:lang w:val="en-US"/>
        </w:rPr>
        <w:t xml:space="preserve"> is the only true God, and He is to be reverenced and worshiped.</w:t>
      </w:r>
      <w:r>
        <w:rPr>
          <w:rStyle w:val="Hyperlink.13"/>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Style w:val="Ohne"/>
          <w:b w:val="1"/>
          <w:bCs w:val="1"/>
          <w:rtl w:val="0"/>
          <w:lang w:val="da-DK"/>
        </w:rPr>
        <w:t xml:space="preserve">Bog </w:t>
      </w:r>
      <w:r>
        <w:rPr>
          <w:rtl w:val="0"/>
        </w:rPr>
        <w:t xml:space="preserve">(Otac) je </w:t>
      </w:r>
      <w:r>
        <w:rPr>
          <w:rStyle w:val="Ohne"/>
          <w:b w:val="1"/>
          <w:bCs w:val="1"/>
          <w:u w:val="single"/>
          <w:rtl w:val="0"/>
        </w:rPr>
        <w:t>jedini</w:t>
      </w:r>
      <w:r>
        <w:rPr>
          <w:rStyle w:val="Ohne"/>
          <w:b w:val="1"/>
          <w:bCs w:val="1"/>
          <w:rtl w:val="0"/>
        </w:rPr>
        <w:t xml:space="preserve"> pravi </w:t>
      </w:r>
      <w:r>
        <w:rPr>
          <w:rStyle w:val="Ohne"/>
          <w:b w:val="1"/>
          <w:bCs w:val="1"/>
          <w:rtl w:val="0"/>
        </w:rPr>
        <w:t>ž</w:t>
      </w:r>
      <w:r>
        <w:rPr>
          <w:rStyle w:val="Ohne"/>
          <w:b w:val="1"/>
          <w:bCs w:val="1"/>
          <w:rtl w:val="0"/>
        </w:rPr>
        <w:t>iv Bog, Kome pripada  na</w:t>
      </w:r>
      <w:r>
        <w:rPr>
          <w:rStyle w:val="Ohne"/>
          <w:b w:val="1"/>
          <w:bCs w:val="1"/>
          <w:rtl w:val="0"/>
        </w:rPr>
        <w:t>š</w:t>
      </w:r>
      <w:r>
        <w:rPr>
          <w:rStyle w:val="Ohne"/>
          <w:b w:val="1"/>
          <w:bCs w:val="1"/>
          <w:rtl w:val="0"/>
        </w:rPr>
        <w:t>a molitva i poslu</w:t>
      </w:r>
      <w:r>
        <w:rPr>
          <w:rStyle w:val="Ohne"/>
          <w:b w:val="1"/>
          <w:bCs w:val="1"/>
          <w:rtl w:val="0"/>
        </w:rPr>
        <w:t>š</w:t>
      </w:r>
      <w:r>
        <w:rPr>
          <w:rStyle w:val="Ohne"/>
          <w:b w:val="1"/>
          <w:bCs w:val="1"/>
          <w:rtl w:val="0"/>
        </w:rPr>
        <w:t>nost.</w:t>
      </w:r>
      <w:r>
        <w:rPr>
          <w:rtl w:val="0"/>
        </w:rPr>
        <w:t xml:space="preserve"> [..] Najve</w:t>
      </w:r>
      <w:r>
        <w:rPr>
          <w:rtl w:val="0"/>
        </w:rPr>
        <w:t>ć</w:t>
      </w:r>
      <w:r>
        <w:rPr>
          <w:rtl w:val="0"/>
        </w:rPr>
        <w:t>i i naju</w:t>
      </w:r>
      <w:r>
        <w:rPr>
          <w:rtl w:val="0"/>
        </w:rPr>
        <w:t>č</w:t>
      </w:r>
      <w:r>
        <w:rPr>
          <w:rtl w:val="0"/>
        </w:rPr>
        <w:t xml:space="preserve">eniji ljudi tog vremena, koji ne poznaju </w:t>
      </w:r>
      <w:r>
        <w:rPr>
          <w:rStyle w:val="Ohne"/>
          <w:b w:val="1"/>
          <w:bCs w:val="1"/>
          <w:u w:val="single"/>
          <w:rtl w:val="0"/>
          <w:lang w:val="en-US"/>
        </w:rPr>
        <w:t>niti</w:t>
      </w:r>
      <w:r>
        <w:rPr>
          <w:rStyle w:val="Ohne"/>
          <w:b w:val="1"/>
          <w:bCs w:val="1"/>
          <w:rtl w:val="0"/>
        </w:rPr>
        <w:t xml:space="preserve"> Boga </w:t>
      </w:r>
      <w:r>
        <w:rPr>
          <w:rStyle w:val="Ohne"/>
          <w:b w:val="1"/>
          <w:bCs w:val="1"/>
          <w:u w:val="single"/>
          <w:rtl w:val="0"/>
          <w:lang w:val="en-US"/>
        </w:rPr>
        <w:t>niti</w:t>
      </w:r>
      <w:r>
        <w:rPr>
          <w:rStyle w:val="Ohne"/>
          <w:b w:val="1"/>
          <w:bCs w:val="1"/>
          <w:rtl w:val="0"/>
        </w:rPr>
        <w:t xml:space="preserve"> Isusa Hrista</w:t>
      </w:r>
      <w:r>
        <w:rPr>
          <w:rtl w:val="0"/>
        </w:rPr>
        <w:t xml:space="preserve">, Kojeg je poslao. </w:t>
      </w:r>
      <w:r>
        <w:rPr>
          <w:rStyle w:val="Ohne"/>
          <w:b w:val="1"/>
          <w:bCs w:val="1"/>
          <w:u w:val="single"/>
          <w:rtl w:val="0"/>
        </w:rPr>
        <w:t>Samo Otac i Sin</w:t>
      </w:r>
      <w:r>
        <w:rPr>
          <w:rtl w:val="0"/>
        </w:rPr>
        <w:t xml:space="preserve"> trebaju biti </w:t>
      </w:r>
      <w:r>
        <w:rPr>
          <w:rStyle w:val="Ohne"/>
          <w:b w:val="1"/>
          <w:bCs w:val="1"/>
          <w:u w:val="single"/>
          <w:rtl w:val="0"/>
        </w:rPr>
        <w:t>uzdignuti</w:t>
      </w:r>
      <w:r>
        <w:rPr>
          <w:rtl w:val="0"/>
        </w:rPr>
        <w:t>.</w:t>
      </w:r>
      <w:r>
        <w:rPr>
          <w:rtl w:val="0"/>
          <w:lang w:val="de-DE"/>
        </w:rPr>
        <w:t xml:space="preserve">“ </w:t>
      </w:r>
      <w:r>
        <w:rPr>
          <w:rtl w:val="0"/>
          <w:lang w:val="en-US"/>
        </w:rPr>
        <w:t>{Ellen White: YI, July 7, 1898 par. 2}</w:t>
      </w:r>
      <w:r>
        <w:rPr>
          <w:rStyle w:val="Ohne"/>
          <w:sz w:val="14"/>
          <w:szCs w:val="14"/>
          <w:rtl w:val="1"/>
          <w:lang w:val="ar-SA" w:bidi="ar-SA"/>
        </w:rPr>
        <w:t xml:space="preserve"> “</w:t>
      </w:r>
      <w:r>
        <w:rPr>
          <w:rStyle w:val="Ohne"/>
          <w:sz w:val="14"/>
          <w:szCs w:val="14"/>
          <w:rtl w:val="0"/>
          <w:lang w:val="en-US"/>
        </w:rPr>
        <w:t>It is God, the only true and living God, to whom our worship and reverence are due.</w:t>
      </w:r>
      <w:r>
        <w:rPr>
          <w:rStyle w:val="Ohne"/>
          <w:sz w:val="14"/>
          <w:szCs w:val="14"/>
          <w:rtl w:val="0"/>
          <w:lang w:val="en-US"/>
        </w:rPr>
        <w:t xml:space="preserve">[..] </w:t>
      </w:r>
      <w:r>
        <w:rPr>
          <w:rStyle w:val="Ohne"/>
          <w:sz w:val="14"/>
          <w:szCs w:val="14"/>
          <w:rtl w:val="0"/>
          <w:lang w:val="en-US"/>
        </w:rPr>
        <w:t>the greatest and most learned men of the age, who know not God, nor Jesus Christ whom he has sent. The Father and the Son alone are to be exalted.</w:t>
      </w:r>
      <w:r>
        <w:rPr>
          <w:rStyle w:val="Ohne"/>
          <w:sz w:val="14"/>
          <w:szCs w:val="14"/>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77"/>
        </w:numPr>
      </w:pPr>
      <w:r>
        <w:rPr>
          <w:rtl w:val="0"/>
        </w:rPr>
        <w:t>„</w:t>
      </w:r>
      <w:r>
        <w:rPr>
          <w:rStyle w:val="Ohne"/>
          <w:b w:val="1"/>
          <w:bCs w:val="1"/>
          <w:rtl w:val="0"/>
          <w:lang w:val="pt-PT"/>
        </w:rPr>
        <w:t xml:space="preserve">SAMO </w:t>
      </w:r>
      <w:r>
        <w:rPr>
          <w:rtl w:val="0"/>
        </w:rPr>
        <w:t>Jehova</w:t>
      </w:r>
      <w:r>
        <w:rPr>
          <w:rtl w:val="0"/>
        </w:rPr>
        <w:t>h</w:t>
      </w:r>
      <w:r>
        <w:rPr>
          <w:rtl w:val="0"/>
          <w:lang w:val="de-DE"/>
        </w:rPr>
        <w:t>, Ve</w:t>
      </w:r>
      <w:r>
        <w:rPr>
          <w:rtl w:val="0"/>
        </w:rPr>
        <w:t>č</w:t>
      </w:r>
      <w:r>
        <w:rPr>
          <w:rtl w:val="0"/>
        </w:rPr>
        <w:t>nom, Samoegzistiraju</w:t>
      </w:r>
      <w:r>
        <w:rPr>
          <w:rtl w:val="0"/>
        </w:rPr>
        <w:t>ć</w:t>
      </w:r>
      <w:r>
        <w:rPr>
          <w:rtl w:val="0"/>
        </w:rPr>
        <w:t xml:space="preserve">em, ne stvorenom, Koji je </w:t>
      </w:r>
      <w:r>
        <w:rPr>
          <w:rStyle w:val="Ohne"/>
          <w:b w:val="1"/>
          <w:bCs w:val="1"/>
          <w:u w:val="single"/>
          <w:rtl w:val="0"/>
        </w:rPr>
        <w:t>Sam</w:t>
      </w:r>
      <w:r>
        <w:rPr>
          <w:rtl w:val="0"/>
        </w:rPr>
        <w:t xml:space="preserve"> (jedini) </w:t>
      </w:r>
      <w:r>
        <w:rPr>
          <w:rStyle w:val="Ohne"/>
          <w:b w:val="1"/>
          <w:bCs w:val="1"/>
          <w:u w:val="single"/>
          <w:rtl w:val="0"/>
          <w:lang w:val="da-DK"/>
        </w:rPr>
        <w:t>IZVOR i Odr</w:t>
      </w:r>
      <w:r>
        <w:rPr>
          <w:rStyle w:val="Ohne"/>
          <w:b w:val="1"/>
          <w:bCs w:val="1"/>
          <w:u w:val="single"/>
          <w:rtl w:val="0"/>
        </w:rPr>
        <w:t>ž</w:t>
      </w:r>
      <w:r>
        <w:rPr>
          <w:rStyle w:val="Ohne"/>
          <w:b w:val="1"/>
          <w:bCs w:val="1"/>
          <w:u w:val="single"/>
          <w:rtl w:val="0"/>
        </w:rPr>
        <w:t>avatelj SVEGA, SAMO NJEMU pripada NAJVI</w:t>
      </w:r>
      <w:r>
        <w:rPr>
          <w:rStyle w:val="Ohne"/>
          <w:b w:val="1"/>
          <w:bCs w:val="1"/>
          <w:u w:val="single"/>
          <w:rtl w:val="0"/>
        </w:rPr>
        <w:t>Š</w:t>
      </w:r>
      <w:r>
        <w:rPr>
          <w:rStyle w:val="Ohne"/>
          <w:b w:val="1"/>
          <w:bCs w:val="1"/>
          <w:u w:val="single"/>
          <w:rtl w:val="0"/>
        </w:rPr>
        <w:t>E obo</w:t>
      </w:r>
      <w:r>
        <w:rPr>
          <w:rStyle w:val="Ohne"/>
          <w:b w:val="1"/>
          <w:bCs w:val="1"/>
          <w:u w:val="single"/>
          <w:rtl w:val="0"/>
        </w:rPr>
        <w:t>ž</w:t>
      </w:r>
      <w:r>
        <w:rPr>
          <w:rStyle w:val="Ohne"/>
          <w:b w:val="1"/>
          <w:bCs w:val="1"/>
          <w:u w:val="single"/>
          <w:rtl w:val="0"/>
        </w:rPr>
        <w:t>avanje i molitva</w:t>
      </w:r>
      <w:r>
        <w:rPr>
          <w:rtl w:val="0"/>
        </w:rPr>
        <w:t>.</w:t>
      </w:r>
      <w:r>
        <w:rPr>
          <w:rtl w:val="0"/>
          <w:lang w:val="de-DE"/>
        </w:rPr>
        <w:t xml:space="preserve">“ </w:t>
      </w:r>
      <w:r>
        <w:rPr>
          <w:rtl w:val="0"/>
          <w:lang w:val="en-US"/>
        </w:rPr>
        <w:t xml:space="preserve">{Ellen White: PP, 305} {7ABC 439.2} </w:t>
      </w:r>
      <w:r>
        <w:rPr>
          <w:rStyle w:val="Ohne"/>
          <w:sz w:val="18"/>
          <w:szCs w:val="18"/>
          <w:rtl w:val="0"/>
          <w:lang w:val="en-US"/>
        </w:rPr>
        <w:t>”</w:t>
      </w:r>
      <w:r>
        <w:rPr>
          <w:rStyle w:val="Hyperlink.13"/>
          <w:rtl w:val="0"/>
        </w:rPr>
        <w:t>J</w:t>
      </w:r>
      <w:r>
        <w:rPr>
          <w:rStyle w:val="Hyperlink.13"/>
          <w:rtl w:val="0"/>
          <w:lang w:val="de-DE"/>
        </w:rPr>
        <w:t>ehovah</w:t>
      </w:r>
      <w:r>
        <w:rPr>
          <w:rStyle w:val="Hyperlink.13"/>
          <w:rtl w:val="0"/>
          <w:lang w:val="en-US"/>
        </w:rPr>
        <w:t>, the eternal, self-existent, uncreated One, Himself the Source and Sustainer of all, is alone entitled to supreme reverence and worship.</w:t>
      </w:r>
      <w:r>
        <w:rPr>
          <w:rStyle w:val="Ohne"/>
          <w:sz w:val="18"/>
          <w:szCs w:val="18"/>
          <w:rtl w:val="0"/>
          <w:lang w:val="en-US"/>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79"/>
        </w:numPr>
      </w:pPr>
      <w:r>
        <w:rPr>
          <w:rtl w:val="0"/>
        </w:rPr>
        <w:t>„</w:t>
      </w:r>
      <w:r>
        <w:rPr>
          <w:rStyle w:val="Ohne"/>
          <w:b w:val="1"/>
          <w:bCs w:val="1"/>
          <w:rtl w:val="0"/>
        </w:rPr>
        <w:t>V</w:t>
      </w:r>
      <w:r>
        <w:rPr>
          <w:rStyle w:val="Ohne"/>
          <w:b w:val="1"/>
          <w:bCs w:val="1"/>
          <w:rtl w:val="0"/>
          <w:lang w:val="de-DE"/>
        </w:rPr>
        <w:t>ELIKI</w:t>
      </w:r>
      <w:r>
        <w:rPr>
          <w:rStyle w:val="Ohne"/>
          <w:b w:val="1"/>
          <w:bCs w:val="1"/>
          <w:rtl w:val="0"/>
        </w:rPr>
        <w:t xml:space="preserve"> </w:t>
      </w:r>
      <w:r>
        <w:rPr>
          <w:rStyle w:val="Ohne"/>
          <w:b w:val="1"/>
          <w:bCs w:val="1"/>
          <w:u w:val="single"/>
          <w:rtl w:val="0"/>
        </w:rPr>
        <w:t>Jehova</w:t>
      </w:r>
      <w:r>
        <w:rPr>
          <w:rStyle w:val="Ohne"/>
          <w:b w:val="1"/>
          <w:bCs w:val="1"/>
          <w:u w:val="single"/>
          <w:rtl w:val="0"/>
        </w:rPr>
        <w:t>h</w:t>
      </w:r>
      <w:r>
        <w:rPr>
          <w:rtl w:val="0"/>
        </w:rPr>
        <w:t xml:space="preserve"> je objavio sa Svog prestola 'Ovo je Moj ljubljeni Sin'.</w:t>
      </w:r>
      <w:r>
        <w:rPr>
          <w:rtl w:val="0"/>
          <w:lang w:val="de-DE"/>
        </w:rPr>
        <w:t xml:space="preserve">“ </w:t>
      </w:r>
      <w:r>
        <w:rPr>
          <w:rtl w:val="0"/>
          <w:lang w:val="de-DE"/>
        </w:rPr>
        <w:t>{Ellen White: DA, p.  579}</w:t>
      </w:r>
      <w:r>
        <w:rPr>
          <w:rStyle w:val="Hyperlink.13"/>
          <w:rtl w:val="1"/>
          <w:lang w:val="ar-SA" w:bidi="ar-SA"/>
        </w:rPr>
        <w:t xml:space="preserve"> “</w:t>
      </w:r>
      <w:r>
        <w:rPr>
          <w:rStyle w:val="Hyperlink.13"/>
          <w:rtl w:val="0"/>
          <w:lang w:val="en-US"/>
        </w:rPr>
        <w:t>The great J</w:t>
      </w:r>
      <w:r>
        <w:rPr>
          <w:rStyle w:val="Hyperlink.13"/>
          <w:rtl w:val="0"/>
          <w:lang w:val="de-DE"/>
        </w:rPr>
        <w:t>ehovah</w:t>
      </w:r>
      <w:r>
        <w:rPr>
          <w:rStyle w:val="Hyperlink.13"/>
          <w:rtl w:val="0"/>
          <w:lang w:val="en-US"/>
        </w:rPr>
        <w:t xml:space="preserve"> has proclaimed from His throne, </w:t>
      </w:r>
      <w:r>
        <w:rPr>
          <w:rStyle w:val="Hyperlink.13"/>
          <w:rtl w:val="1"/>
          <w:lang w:val="ar-SA" w:bidi="ar-SA"/>
        </w:rPr>
        <w:t>“</w:t>
      </w:r>
      <w:r>
        <w:rPr>
          <w:rStyle w:val="Hyperlink.13"/>
          <w:rtl w:val="0"/>
          <w:lang w:val="en-US"/>
        </w:rPr>
        <w:t>This is My beloved Son.</w:t>
      </w:r>
      <w:r>
        <w:rPr>
          <w:rStyle w:val="Hyperlink.13"/>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Bog Otac je taj Bog, na Kojeg prva an</w:t>
      </w:r>
      <w:r>
        <w:rPr>
          <w:rtl w:val="0"/>
        </w:rPr>
        <w:t>đ</w:t>
      </w:r>
      <w:r>
        <w:rPr>
          <w:rtl w:val="0"/>
        </w:rPr>
        <w:t>eoska vest ukazuje! A ne la</w:t>
      </w:r>
      <w:r>
        <w:rPr>
          <w:rtl w:val="0"/>
        </w:rPr>
        <w:t>ž</w:t>
      </w:r>
      <w:r>
        <w:rPr>
          <w:rtl w:val="0"/>
        </w:rPr>
        <w:t>ni Bog Trojstvo! Cela Biblija i Duh Proro</w:t>
      </w:r>
      <w:r>
        <w:rPr>
          <w:rtl w:val="0"/>
        </w:rPr>
        <w:t>š</w:t>
      </w:r>
      <w:r>
        <w:rPr>
          <w:rtl w:val="0"/>
          <w:lang w:val="nl-NL"/>
        </w:rPr>
        <w:t>tva nigde ne ozna</w:t>
      </w:r>
      <w:r>
        <w:rPr>
          <w:rtl w:val="0"/>
        </w:rPr>
        <w:t>č</w:t>
      </w:r>
      <w:r>
        <w:rPr>
          <w:rtl w:val="0"/>
        </w:rPr>
        <w:t xml:space="preserve">avaju pod jednim Bogom Trojstvo, nego </w:t>
      </w:r>
      <w:r>
        <w:rPr>
          <w:rStyle w:val="Ohne"/>
          <w:b w:val="1"/>
          <w:bCs w:val="1"/>
          <w:rtl w:val="0"/>
        </w:rPr>
        <w:t>Boga Oca</w:t>
      </w:r>
      <w:r>
        <w:rPr>
          <w:rtl w:val="0"/>
        </w:rPr>
        <w:t xml:space="preserve"> Stvoritelja i Izvora svega. Da se ve</w:t>
      </w:r>
      <w:r>
        <w:rPr>
          <w:rtl w:val="0"/>
        </w:rPr>
        <w:t xml:space="preserve">ć </w:t>
      </w:r>
      <w:r>
        <w:rPr>
          <w:rtl w:val="0"/>
        </w:rPr>
        <w:t xml:space="preserve">molimo pravom Bogu, ne bi bio potreban poziv da se poklonimo </w:t>
      </w:r>
      <w:r>
        <w:rPr>
          <w:rStyle w:val="Ohne"/>
          <w:u w:val="single"/>
          <w:rtl w:val="0"/>
        </w:rPr>
        <w:t>samo</w:t>
      </w:r>
      <w:r>
        <w:rPr>
          <w:rtl w:val="0"/>
        </w:rPr>
        <w:t xml:space="preserve"> Njemu!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I ceo hri</w:t>
      </w:r>
      <w:r>
        <w:rPr>
          <w:rtl w:val="0"/>
        </w:rPr>
        <w:t>šć</w:t>
      </w:r>
      <w:r>
        <w:rPr>
          <w:rtl w:val="0"/>
        </w:rPr>
        <w:t>anski svet se isto tako klanja la</w:t>
      </w:r>
      <w:r>
        <w:rPr>
          <w:rtl w:val="0"/>
        </w:rPr>
        <w:t>ž</w:t>
      </w:r>
      <w:r>
        <w:rPr>
          <w:rtl w:val="0"/>
        </w:rPr>
        <w:t xml:space="preserve">nom </w:t>
      </w:r>
      <w:r>
        <w:rPr>
          <w:rtl w:val="0"/>
        </w:rPr>
        <w:t>B</w:t>
      </w:r>
      <w:r>
        <w:rPr>
          <w:rtl w:val="0"/>
        </w:rPr>
        <w:t>ogu Trojstva, i zato je i ceo svet pozvan ka istini. Ovaj poziv prve an</w:t>
      </w:r>
      <w:r>
        <w:rPr>
          <w:rtl w:val="0"/>
        </w:rPr>
        <w:t>đ</w:t>
      </w:r>
      <w:r>
        <w:rPr>
          <w:rtl w:val="0"/>
        </w:rPr>
        <w:t>eoske vesti je primarno upu</w:t>
      </w:r>
      <w:r>
        <w:rPr>
          <w:rtl w:val="0"/>
        </w:rPr>
        <w:t>ć</w:t>
      </w:r>
      <w:r>
        <w:rPr>
          <w:rtl w:val="0"/>
        </w:rPr>
        <w:t xml:space="preserve">en nama! </w:t>
      </w:r>
      <w:r>
        <w:rPr>
          <w:rtl w:val="0"/>
          <w:lang w:val="de-DE"/>
        </w:rPr>
        <w:t xml:space="preserve"> </w:t>
      </w:r>
      <w:r>
        <w:rPr>
          <w:rtl w:val="0"/>
        </w:rPr>
        <w:t>U Otkrivenju 14. glave se opisuju devstvenici 144.000 koji se nisu opili bludom Vavilona. Kada Bog govori o bludu, uvek je u pitanju slu</w:t>
      </w:r>
      <w:r>
        <w:rPr>
          <w:rtl w:val="0"/>
        </w:rPr>
        <w:t>ž</w:t>
      </w:r>
      <w:r>
        <w:rPr>
          <w:rtl w:val="0"/>
        </w:rPr>
        <w:t xml:space="preserve">ba drugim </w:t>
      </w:r>
      <w:r>
        <w:rPr>
          <w:rtl w:val="0"/>
        </w:rPr>
        <w:t>„</w:t>
      </w:r>
      <w:r>
        <w:rPr>
          <w:rtl w:val="0"/>
        </w:rPr>
        <w:t>B</w:t>
      </w:r>
      <w:r>
        <w:rPr>
          <w:rtl w:val="0"/>
        </w:rPr>
        <w:t>ogovima</w:t>
      </w:r>
      <w:r>
        <w:rPr>
          <w:rtl w:val="0"/>
        </w:rPr>
        <w:t>“</w:t>
      </w:r>
      <w:r>
        <w:rPr>
          <w:rtl w:val="0"/>
        </w:rPr>
        <w:t xml:space="preserve">, a ne pravom Bogu.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a-DK"/>
        </w:rPr>
        <w:t xml:space="preserve">Bog </w:t>
      </w:r>
      <w:r>
        <w:rPr>
          <w:rtl w:val="0"/>
        </w:rPr>
        <w:t>ž</w:t>
      </w:r>
      <w:r>
        <w:rPr>
          <w:rtl w:val="0"/>
        </w:rPr>
        <w:t xml:space="preserve">eli da mi budemo devstvenici koji imamo samo jednog Boga Oca Koji </w:t>
      </w:r>
      <w:r>
        <w:rPr>
          <w:rtl w:val="0"/>
        </w:rPr>
        <w:t>ć</w:t>
      </w:r>
      <w:r>
        <w:rPr>
          <w:rtl w:val="0"/>
        </w:rPr>
        <w:t>e u ve</w:t>
      </w:r>
      <w:r>
        <w:rPr>
          <w:rtl w:val="0"/>
        </w:rPr>
        <w:t>č</w:t>
      </w:r>
      <w:r>
        <w:rPr>
          <w:rtl w:val="0"/>
        </w:rPr>
        <w:t xml:space="preserve">nosti biti </w:t>
      </w:r>
      <w:r>
        <w:rPr>
          <w:rtl w:val="0"/>
        </w:rPr>
        <w:t>„</w:t>
      </w:r>
      <w:r>
        <w:rPr>
          <w:rtl w:val="0"/>
        </w:rPr>
        <w:t>Bog sve u svemu</w:t>
      </w:r>
      <w:r>
        <w:rPr>
          <w:rtl w:val="0"/>
          <w:lang w:val="de-DE"/>
        </w:rPr>
        <w:t xml:space="preserve">“ </w:t>
      </w:r>
      <w:r>
        <w:rPr>
          <w:rtl w:val="0"/>
        </w:rPr>
        <w:t>(1.</w:t>
      </w:r>
      <w:r>
        <w:rPr>
          <w:rtl w:val="0"/>
        </w:rPr>
        <w:t xml:space="preserve"> </w:t>
      </w:r>
      <w:r>
        <w:rPr>
          <w:rtl w:val="0"/>
        </w:rPr>
        <w:t>Korin</w:t>
      </w:r>
      <w:r>
        <w:rPr>
          <w:rtl w:val="0"/>
        </w:rPr>
        <w:t>ć</w:t>
      </w:r>
      <w:r>
        <w:rPr>
          <w:rtl w:val="0"/>
        </w:rPr>
        <w:t>anima 15,28) i jednog mu</w:t>
      </w:r>
      <w:r>
        <w:rPr>
          <w:rtl w:val="0"/>
        </w:rPr>
        <w:t>ž</w:t>
      </w:r>
      <w:r>
        <w:rPr>
          <w:rtl w:val="0"/>
        </w:rPr>
        <w:t xml:space="preserve">a Isusa Hrista (Osija 2,16) sa Kojim </w:t>
      </w:r>
      <w:r>
        <w:rPr>
          <w:rtl w:val="0"/>
        </w:rPr>
        <w:t>ć</w:t>
      </w:r>
      <w:r>
        <w:rPr>
          <w:rtl w:val="0"/>
        </w:rPr>
        <w:t>emo biti ven</w:t>
      </w:r>
      <w:r>
        <w:rPr>
          <w:rtl w:val="0"/>
        </w:rPr>
        <w:t>č</w:t>
      </w:r>
      <w:r>
        <w:rPr>
          <w:rtl w:val="0"/>
        </w:rPr>
        <w:t xml:space="preserve">ani (Otkrivenje 19,7).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Bog daje poslednju opomenu Svom narodu da se pokloni </w:t>
      </w:r>
      <w:r>
        <w:rPr>
          <w:rtl w:val="0"/>
        </w:rPr>
        <w:t>ž</w:t>
      </w:r>
      <w:r>
        <w:rPr>
          <w:rtl w:val="0"/>
        </w:rPr>
        <w:t>ivome i jedinome Bogu, i da dozvoli da Bog Svojim Duhom o</w:t>
      </w:r>
      <w:r>
        <w:rPr>
          <w:rtl w:val="0"/>
        </w:rPr>
        <w:t>č</w:t>
      </w:r>
      <w:r>
        <w:rPr>
          <w:rtl w:val="0"/>
        </w:rPr>
        <w:t>isti um od Vala poslednjeg vremena koji se zove Trojstvo! Jedino na taj na</w:t>
      </w:r>
      <w:r>
        <w:rPr>
          <w:rtl w:val="0"/>
        </w:rPr>
        <w:t>č</w:t>
      </w:r>
      <w:r>
        <w:rPr>
          <w:rStyle w:val="Hyperlink.15"/>
          <w:rtl w:val="0"/>
          <w:lang w:val="en-US"/>
        </w:rPr>
        <w:t>in mo</w:t>
      </w:r>
      <w:r>
        <w:rPr>
          <w:rtl w:val="0"/>
        </w:rPr>
        <w:t>ž</w:t>
      </w:r>
      <w:r>
        <w:rPr>
          <w:rtl w:val="0"/>
        </w:rPr>
        <w:t>emo imati Bo</w:t>
      </w:r>
      <w:r>
        <w:rPr>
          <w:rtl w:val="0"/>
        </w:rPr>
        <w:t>ž</w:t>
      </w:r>
      <w:r>
        <w:rPr>
          <w:rtl w:val="0"/>
        </w:rPr>
        <w:t>ji pe</w:t>
      </w:r>
      <w:r>
        <w:rPr>
          <w:rtl w:val="0"/>
        </w:rPr>
        <w:t>č</w:t>
      </w:r>
      <w:r>
        <w:rPr>
          <w:rtl w:val="0"/>
        </w:rPr>
        <w:t xml:space="preserve">at, i nemati </w:t>
      </w:r>
      <w:r>
        <w:rPr>
          <w:rtl w:val="0"/>
        </w:rPr>
        <w:t>ž</w:t>
      </w:r>
      <w:r>
        <w:rPr>
          <w:rtl w:val="0"/>
        </w:rPr>
        <w:t>ig zverin!</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"LaodikejaIOmegaOtpad.BožjaNajavljenaKazn"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numPr>
          <w:ilvl w:val="0"/>
          <w:numId w:val="52"/>
        </w:numPr>
      </w:pPr>
      <w:r>
        <w:rPr>
          <w:rtl w:val="0"/>
        </w:rPr>
        <w:t>„</w:t>
      </w:r>
      <w:r>
        <w:rPr>
          <w:rtl w:val="0"/>
        </w:rPr>
        <w:t>Hodite da se vratimo ka Gospodu; jer On razdre, i isceli</w:t>
      </w:r>
      <w:r>
        <w:rPr>
          <w:rtl w:val="0"/>
        </w:rPr>
        <w:t>ć</w:t>
      </w:r>
      <w:r>
        <w:rPr>
          <w:rtl w:val="0"/>
        </w:rPr>
        <w:t>e nas, rani, i zavi</w:t>
      </w:r>
      <w:r>
        <w:rPr>
          <w:rtl w:val="0"/>
        </w:rPr>
        <w:t>ć</w:t>
      </w:r>
      <w:r>
        <w:rPr>
          <w:rStyle w:val="Ohne"/>
          <w:rtl w:val="0"/>
          <w:lang w:val="pt-PT"/>
        </w:rPr>
        <w:t xml:space="preserve">e nas. </w:t>
      </w:r>
      <w:r>
        <w:rPr>
          <w:rStyle w:val="Ohne"/>
          <w:b w:val="1"/>
          <w:bCs w:val="1"/>
          <w:rtl w:val="0"/>
        </w:rPr>
        <w:t>Povrati</w:t>
      </w:r>
      <w:r>
        <w:rPr>
          <w:rStyle w:val="Ohne"/>
          <w:b w:val="1"/>
          <w:bCs w:val="1"/>
          <w:rtl w:val="0"/>
        </w:rPr>
        <w:t>ć</w:t>
      </w:r>
      <w:r>
        <w:rPr>
          <w:rStyle w:val="Ohne"/>
          <w:b w:val="1"/>
          <w:bCs w:val="1"/>
          <w:rtl w:val="0"/>
        </w:rPr>
        <w:t xml:space="preserve">e nam </w:t>
      </w:r>
      <w:r>
        <w:rPr>
          <w:rStyle w:val="Ohne"/>
          <w:b w:val="1"/>
          <w:bCs w:val="1"/>
          <w:rtl w:val="0"/>
        </w:rPr>
        <w:t>ž</w:t>
      </w:r>
      <w:r>
        <w:rPr>
          <w:rStyle w:val="Ohne"/>
          <w:b w:val="1"/>
          <w:bCs w:val="1"/>
          <w:rtl w:val="0"/>
        </w:rPr>
        <w:t>ivot do dva dana, tre</w:t>
      </w:r>
      <w:r>
        <w:rPr>
          <w:rStyle w:val="Ohne"/>
          <w:b w:val="1"/>
          <w:bCs w:val="1"/>
          <w:rtl w:val="0"/>
        </w:rPr>
        <w:t>ć</w:t>
      </w:r>
      <w:r>
        <w:rPr>
          <w:rStyle w:val="Ohne"/>
          <w:b w:val="1"/>
          <w:bCs w:val="1"/>
          <w:rtl w:val="0"/>
        </w:rPr>
        <w:t>i dan podignu</w:t>
      </w:r>
      <w:r>
        <w:rPr>
          <w:rStyle w:val="Ohne"/>
          <w:b w:val="1"/>
          <w:bCs w:val="1"/>
          <w:rtl w:val="0"/>
        </w:rPr>
        <w:t>ć</w:t>
      </w:r>
      <w:r>
        <w:rPr>
          <w:rStyle w:val="Ohne"/>
          <w:b w:val="1"/>
          <w:bCs w:val="1"/>
          <w:rtl w:val="0"/>
        </w:rPr>
        <w:t>e nas</w:t>
      </w:r>
      <w:r>
        <w:rPr>
          <w:rtl w:val="0"/>
          <w:lang w:val="it-IT"/>
        </w:rPr>
        <w:t xml:space="preserve">, i </w:t>
      </w:r>
      <w:r>
        <w:rPr>
          <w:rtl w:val="0"/>
        </w:rPr>
        <w:t>ž</w:t>
      </w:r>
      <w:r>
        <w:rPr>
          <w:rtl w:val="0"/>
        </w:rPr>
        <w:t>ive</w:t>
      </w:r>
      <w:r>
        <w:rPr>
          <w:rtl w:val="0"/>
        </w:rPr>
        <w:t>ć</w:t>
      </w:r>
      <w:r>
        <w:rPr>
          <w:rtl w:val="0"/>
        </w:rPr>
        <w:t xml:space="preserve">emo pred Njim. Tada </w:t>
      </w:r>
      <w:r>
        <w:rPr>
          <w:rtl w:val="0"/>
        </w:rPr>
        <w:t>ć</w:t>
      </w:r>
      <w:r>
        <w:rPr>
          <w:rStyle w:val="Ohne"/>
          <w:rtl w:val="0"/>
          <w:lang w:val="it-IT"/>
        </w:rPr>
        <w:t xml:space="preserve">emo </w:t>
      </w:r>
      <w:r>
        <w:rPr>
          <w:rStyle w:val="Ohne"/>
          <w:b w:val="1"/>
          <w:bCs w:val="1"/>
          <w:rtl w:val="0"/>
        </w:rPr>
        <w:t xml:space="preserve">poznati Gospoda i sve </w:t>
      </w:r>
      <w:r>
        <w:rPr>
          <w:rStyle w:val="Ohne"/>
          <w:b w:val="1"/>
          <w:bCs w:val="1"/>
          <w:rtl w:val="0"/>
        </w:rPr>
        <w:t>ć</w:t>
      </w:r>
      <w:r>
        <w:rPr>
          <w:rStyle w:val="Ohne"/>
          <w:b w:val="1"/>
          <w:bCs w:val="1"/>
          <w:rtl w:val="0"/>
          <w:lang w:val="it-IT"/>
        </w:rPr>
        <w:t xml:space="preserve">emo Ga </w:t>
      </w:r>
      <w:r>
        <w:rPr>
          <w:rStyle w:val="Ohne"/>
          <w:b w:val="1"/>
          <w:bCs w:val="1"/>
          <w:i w:val="1"/>
          <w:iCs w:val="1"/>
          <w:u w:val="single"/>
          <w:rtl w:val="0"/>
        </w:rPr>
        <w:t>vi</w:t>
      </w:r>
      <w:r>
        <w:rPr>
          <w:rStyle w:val="Ohne"/>
          <w:b w:val="1"/>
          <w:bCs w:val="1"/>
          <w:i w:val="1"/>
          <w:iCs w:val="1"/>
          <w:u w:val="single"/>
          <w:rtl w:val="0"/>
        </w:rPr>
        <w:t>š</w:t>
      </w:r>
      <w:r>
        <w:rPr>
          <w:rStyle w:val="Ohne"/>
          <w:b w:val="1"/>
          <w:bCs w:val="1"/>
          <w:i w:val="1"/>
          <w:iCs w:val="1"/>
          <w:u w:val="single"/>
          <w:rtl w:val="0"/>
        </w:rPr>
        <w:t>e</w:t>
      </w:r>
      <w:r>
        <w:rPr>
          <w:rStyle w:val="Ohne"/>
          <w:b w:val="1"/>
          <w:bCs w:val="1"/>
          <w:rtl w:val="0"/>
        </w:rPr>
        <w:t xml:space="preserve"> poznavati</w:t>
      </w:r>
      <w:r>
        <w:rPr>
          <w:rtl w:val="0"/>
        </w:rPr>
        <w:t xml:space="preserve">; </w:t>
      </w:r>
      <w:r>
        <w:rPr>
          <w:rStyle w:val="Ohne"/>
          <w:b w:val="1"/>
          <w:bCs w:val="1"/>
          <w:rtl w:val="0"/>
        </w:rPr>
        <w:t>jer Mu je izlazak ure</w:t>
      </w:r>
      <w:r>
        <w:rPr>
          <w:rStyle w:val="Ohne"/>
          <w:b w:val="1"/>
          <w:bCs w:val="1"/>
          <w:rtl w:val="0"/>
        </w:rPr>
        <w:t>đ</w:t>
      </w:r>
      <w:r>
        <w:rPr>
          <w:rStyle w:val="Ohne"/>
          <w:b w:val="1"/>
          <w:bCs w:val="1"/>
          <w:rtl w:val="0"/>
        </w:rPr>
        <w:t xml:space="preserve">en </w:t>
      </w:r>
      <w:r>
        <w:rPr>
          <w:rtl w:val="0"/>
        </w:rPr>
        <w:t>(siguran)</w:t>
      </w:r>
      <w:r>
        <w:rPr>
          <w:rStyle w:val="Ohne"/>
          <w:b w:val="1"/>
          <w:bCs w:val="1"/>
          <w:rtl w:val="0"/>
        </w:rPr>
        <w:t xml:space="preserve"> kao zora</w:t>
      </w:r>
      <w:r>
        <w:rPr>
          <w:rtl w:val="0"/>
          <w:lang w:val="it-IT"/>
        </w:rPr>
        <w:t xml:space="preserve">, i </w:t>
      </w:r>
      <w:r>
        <w:rPr>
          <w:rStyle w:val="Ohne"/>
          <w:b w:val="1"/>
          <w:bCs w:val="1"/>
          <w:u w:val="single"/>
          <w:rtl w:val="0"/>
        </w:rPr>
        <w:t>do</w:t>
      </w:r>
      <w:r>
        <w:rPr>
          <w:rStyle w:val="Ohne"/>
          <w:b w:val="1"/>
          <w:bCs w:val="1"/>
          <w:u w:val="single"/>
          <w:rtl w:val="0"/>
        </w:rPr>
        <w:t>ć</w:t>
      </w:r>
      <w:r>
        <w:rPr>
          <w:rStyle w:val="Ohne"/>
          <w:b w:val="1"/>
          <w:bCs w:val="1"/>
          <w:u w:val="single"/>
          <w:rtl w:val="0"/>
        </w:rPr>
        <w:t xml:space="preserve">i </w:t>
      </w:r>
      <w:r>
        <w:rPr>
          <w:rStyle w:val="Ohne"/>
          <w:b w:val="1"/>
          <w:bCs w:val="1"/>
          <w:u w:val="single"/>
          <w:rtl w:val="0"/>
        </w:rPr>
        <w:t>ć</w:t>
      </w:r>
      <w:r>
        <w:rPr>
          <w:rStyle w:val="Ohne"/>
          <w:b w:val="1"/>
          <w:bCs w:val="1"/>
          <w:u w:val="single"/>
          <w:rtl w:val="0"/>
        </w:rPr>
        <w:t>e nam kao da</w:t>
      </w:r>
      <w:r>
        <w:rPr>
          <w:rStyle w:val="Ohne"/>
          <w:b w:val="1"/>
          <w:bCs w:val="1"/>
          <w:u w:val="single"/>
          <w:rtl w:val="0"/>
        </w:rPr>
        <w:t>ž</w:t>
      </w:r>
      <w:r>
        <w:rPr>
          <w:rStyle w:val="Ohne"/>
          <w:b w:val="1"/>
          <w:bCs w:val="1"/>
          <w:u w:val="single"/>
          <w:rtl w:val="0"/>
        </w:rPr>
        <w:t>d, kao pozni da</w:t>
      </w:r>
      <w:r>
        <w:rPr>
          <w:rStyle w:val="Ohne"/>
          <w:b w:val="1"/>
          <w:bCs w:val="1"/>
          <w:u w:val="single"/>
          <w:rtl w:val="0"/>
        </w:rPr>
        <w:t>ž</w:t>
      </w:r>
      <w:r>
        <w:rPr>
          <w:rStyle w:val="Ohne"/>
          <w:b w:val="1"/>
          <w:bCs w:val="1"/>
          <w:u w:val="single"/>
          <w:rtl w:val="0"/>
        </w:rPr>
        <w:t>d koji natapa zemlju</w:t>
      </w:r>
      <w:r>
        <w:rPr>
          <w:rtl w:val="0"/>
        </w:rPr>
        <w:t xml:space="preserve">. .... Jer je Meni milost mila, a ne </w:t>
      </w:r>
      <w:r>
        <w:rPr>
          <w:rtl w:val="0"/>
        </w:rPr>
        <w:t>ž</w:t>
      </w:r>
      <w:r>
        <w:rPr>
          <w:rtl w:val="0"/>
        </w:rPr>
        <w:t xml:space="preserve">rtva, i </w:t>
      </w:r>
      <w:r>
        <w:rPr>
          <w:rStyle w:val="Ohne"/>
          <w:b w:val="1"/>
          <w:bCs w:val="1"/>
          <w:rtl w:val="0"/>
        </w:rPr>
        <w:t>poznavanje Boga</w:t>
      </w:r>
      <w:r>
        <w:rPr>
          <w:rtl w:val="0"/>
        </w:rPr>
        <w:t xml:space="preserve"> ve</w:t>
      </w:r>
      <w:r>
        <w:rPr>
          <w:rtl w:val="0"/>
        </w:rPr>
        <w:t>ć</w:t>
      </w:r>
      <w:r>
        <w:rPr>
          <w:rtl w:val="0"/>
        </w:rPr>
        <w:t xml:space="preserve">ma nego </w:t>
      </w:r>
      <w:r>
        <w:rPr>
          <w:rtl w:val="0"/>
        </w:rPr>
        <w:t>ž</w:t>
      </w:r>
      <w:r>
        <w:rPr>
          <w:rtl w:val="0"/>
        </w:rPr>
        <w:t>rtva paljenica. .... Ali oni prestupi</w:t>
      </w:r>
      <w:r>
        <w:rPr>
          <w:rtl w:val="0"/>
        </w:rPr>
        <w:t>š</w:t>
      </w:r>
      <w:r>
        <w:rPr>
          <w:rtl w:val="0"/>
        </w:rPr>
        <w:t>e zavet....A</w:t>
      </w:r>
      <w:r>
        <w:rPr>
          <w:rStyle w:val="Ohne"/>
          <w:u w:val="single"/>
          <w:rtl w:val="0"/>
        </w:rPr>
        <w:t xml:space="preserve"> dru</w:t>
      </w:r>
      <w:r>
        <w:rPr>
          <w:rStyle w:val="Ohne"/>
          <w:u w:val="single"/>
          <w:rtl w:val="0"/>
        </w:rPr>
        <w:t>ž</w:t>
      </w:r>
      <w:r>
        <w:rPr>
          <w:rStyle w:val="Ohne"/>
          <w:u w:val="single"/>
          <w:rtl w:val="0"/>
        </w:rPr>
        <w:t>ina je sve</w:t>
      </w:r>
      <w:r>
        <w:rPr>
          <w:rStyle w:val="Ohne"/>
          <w:u w:val="single"/>
          <w:rtl w:val="0"/>
        </w:rPr>
        <w:t>š</w:t>
      </w:r>
      <w:r>
        <w:rPr>
          <w:rStyle w:val="Ohne"/>
          <w:u w:val="single"/>
          <w:rtl w:val="0"/>
        </w:rPr>
        <w:t>teni</w:t>
      </w:r>
      <w:r>
        <w:rPr>
          <w:rStyle w:val="Ohne"/>
          <w:u w:val="single"/>
          <w:rtl w:val="0"/>
        </w:rPr>
        <w:t>č</w:t>
      </w:r>
      <w:r>
        <w:rPr>
          <w:rStyle w:val="Ohne"/>
          <w:u w:val="single"/>
          <w:rtl w:val="0"/>
        </w:rPr>
        <w:t xml:space="preserve">ka kao </w:t>
      </w:r>
      <w:r>
        <w:rPr>
          <w:rStyle w:val="Ohne"/>
          <w:u w:val="single"/>
          <w:rtl w:val="0"/>
        </w:rPr>
        <w:t>č</w:t>
      </w:r>
      <w:r>
        <w:rPr>
          <w:rStyle w:val="Ohne"/>
          <w:u w:val="single"/>
          <w:rtl w:val="0"/>
        </w:rPr>
        <w:t>eta koja do</w:t>
      </w:r>
      <w:r>
        <w:rPr>
          <w:rStyle w:val="Ohne"/>
          <w:u w:val="single"/>
          <w:rtl w:val="0"/>
        </w:rPr>
        <w:t>č</w:t>
      </w:r>
      <w:r>
        <w:rPr>
          <w:rStyle w:val="Ohne"/>
          <w:u w:val="single"/>
          <w:rtl w:val="0"/>
        </w:rPr>
        <w:t xml:space="preserve">ekuje ljude, ubijaju na putu u Sihem, </w:t>
      </w:r>
      <w:r>
        <w:rPr>
          <w:rStyle w:val="Ohne"/>
          <w:u w:val="single"/>
          <w:rtl w:val="0"/>
        </w:rPr>
        <w:t>č</w:t>
      </w:r>
      <w:r>
        <w:rPr>
          <w:rStyle w:val="Ohne"/>
          <w:u w:val="single"/>
          <w:rtl w:val="0"/>
        </w:rPr>
        <w:t>ine grdilo</w:t>
      </w:r>
      <w:r>
        <w:rPr>
          <w:rtl w:val="0"/>
        </w:rPr>
        <w:t xml:space="preserve">. </w:t>
      </w:r>
      <w:r>
        <w:rPr>
          <w:rStyle w:val="Ohne"/>
          <w:u w:val="single"/>
          <w:rtl w:val="0"/>
        </w:rPr>
        <w:t>U domu Izrailjevom vidim strahotu; onde je kurvanje Jefremovo, Izrailj se oskvrni</w:t>
      </w:r>
      <w:r>
        <w:rPr>
          <w:rtl w:val="0"/>
        </w:rPr>
        <w:t>.</w:t>
      </w:r>
      <w:r>
        <w:rPr>
          <w:rtl w:val="0"/>
          <w:lang w:val="de-DE"/>
        </w:rPr>
        <w:t xml:space="preserve">“ </w:t>
      </w:r>
      <w:r>
        <w:rPr>
          <w:rtl w:val="0"/>
        </w:rPr>
        <w:t>{Osija 6,3-10}</w:t>
      </w:r>
    </w:p>
    <w:p>
      <w:pPr>
        <w:pStyle w:val="Text"/>
        <w:tabs>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Ovde vidimo da je pozni da</w:t>
      </w:r>
      <w:r>
        <w:rPr>
          <w:rtl w:val="0"/>
        </w:rPr>
        <w:t>ž</w:t>
      </w:r>
      <w:r>
        <w:rPr>
          <w:rtl w:val="0"/>
        </w:rPr>
        <w:t xml:space="preserve">d, odnosno, izlivanje </w:t>
      </w:r>
      <w:r>
        <w:rPr>
          <w:rtl w:val="0"/>
        </w:rPr>
        <w:t>s</w:t>
      </w:r>
      <w:r>
        <w:rPr>
          <w:rtl w:val="0"/>
        </w:rPr>
        <w:t xml:space="preserve">vetoga Duha </w:t>
      </w:r>
      <w:r>
        <w:rPr>
          <w:rtl w:val="0"/>
        </w:rPr>
        <w:t>povezan sa</w:t>
      </w:r>
      <w:r>
        <w:rPr>
          <w:rtl w:val="0"/>
        </w:rPr>
        <w:t xml:space="preserve"> poznavanje</w:t>
      </w:r>
      <w:r>
        <w:rPr>
          <w:rtl w:val="0"/>
        </w:rPr>
        <w:t>m</w:t>
      </w:r>
      <w:r>
        <w:rPr>
          <w:rtl w:val="0"/>
        </w:rPr>
        <w:t xml:space="preserve"> Boga, i to poznavanje Boga koje je postepeno ali sigurno, ba</w:t>
      </w:r>
      <w:r>
        <w:rPr>
          <w:rtl w:val="0"/>
        </w:rPr>
        <w:t xml:space="preserve">š </w:t>
      </w:r>
      <w:r>
        <w:rPr>
          <w:rtl w:val="0"/>
        </w:rPr>
        <w:t xml:space="preserve">kao </w:t>
      </w:r>
      <w:r>
        <w:rPr>
          <w:rtl w:val="0"/>
        </w:rPr>
        <w:t>š</w:t>
      </w:r>
      <w:r>
        <w:rPr>
          <w:rtl w:val="0"/>
        </w:rPr>
        <w:t>to je i zora, odnosno, svitanje dana!</w:t>
      </w:r>
      <w:r>
        <w:rPr>
          <w:rtl w:val="0"/>
          <w:lang w:val="de-DE"/>
        </w:rPr>
        <w:t xml:space="preserve"> </w:t>
      </w:r>
      <w:r>
        <w:rPr>
          <w:rtl w:val="0"/>
        </w:rPr>
        <w:t>Deo 3.</w:t>
      </w:r>
      <w:r>
        <w:rPr>
          <w:rtl w:val="0"/>
        </w:rPr>
        <w:t xml:space="preserve"> </w:t>
      </w:r>
      <w:r>
        <w:rPr>
          <w:rtl w:val="0"/>
        </w:rPr>
        <w:t>stiha: jer Mu je izlazak ure</w:t>
      </w:r>
      <w:r>
        <w:rPr>
          <w:rtl w:val="0"/>
        </w:rPr>
        <w:t>đ</w:t>
      </w:r>
      <w:r>
        <w:rPr>
          <w:rtl w:val="0"/>
        </w:rPr>
        <w:t xml:space="preserve">en kao zora = poznavanje Boga je postepeno! Kao </w:t>
      </w:r>
      <w:r>
        <w:rPr>
          <w:rtl w:val="0"/>
        </w:rPr>
        <w:t>š</w:t>
      </w:r>
      <w:r>
        <w:rPr>
          <w:rtl w:val="0"/>
        </w:rPr>
        <w:t>to ni dan ne osvane odjednom, nego postoji taj period dana koji nazivamo zorom kada svetlost dana nastaje postepeno, tako i na</w:t>
      </w:r>
      <w:r>
        <w:rPr>
          <w:rtl w:val="0"/>
        </w:rPr>
        <w:t>š</w:t>
      </w:r>
      <w:r>
        <w:rPr>
          <w:rtl w:val="0"/>
        </w:rPr>
        <w:t>e poznavanje Boga ne dolazi odjednom, ve</w:t>
      </w:r>
      <w:r>
        <w:rPr>
          <w:rtl w:val="0"/>
        </w:rPr>
        <w:t xml:space="preserve">ć </w:t>
      </w:r>
      <w:r>
        <w:rPr>
          <w:rtl w:val="0"/>
        </w:rPr>
        <w:t>postepeno. Jaka svetlost nakon mraka bi zaslepila o</w:t>
      </w:r>
      <w:r>
        <w:rPr>
          <w:rtl w:val="0"/>
        </w:rPr>
        <w:t>č</w:t>
      </w:r>
      <w:r>
        <w:rPr>
          <w:rtl w:val="0"/>
        </w:rPr>
        <w:t>i. Tako i svetlost istine koja odjednom stigne u um, mo</w:t>
      </w:r>
      <w:r>
        <w:rPr>
          <w:rtl w:val="0"/>
        </w:rPr>
        <w:t>ž</w:t>
      </w:r>
      <w:r>
        <w:rPr>
          <w:rtl w:val="0"/>
        </w:rPr>
        <w:t>e napraviti duhovno slepilo. Ovo nam poma</w:t>
      </w:r>
      <w:r>
        <w:rPr>
          <w:rtl w:val="0"/>
        </w:rPr>
        <w:t>ž</w:t>
      </w:r>
      <w:r>
        <w:rPr>
          <w:rtl w:val="0"/>
        </w:rPr>
        <w:t>e da shvatimo kako to ljudi mogu da budu toliko zaslepljeni da ne vide potpuno jednostavne i jasne istine Bo</w:t>
      </w:r>
      <w:r>
        <w:rPr>
          <w:rtl w:val="0"/>
        </w:rPr>
        <w:t>ž</w:t>
      </w:r>
      <w:r>
        <w:rPr>
          <w:rtl w:val="0"/>
        </w:rPr>
        <w:t>je Re</w:t>
      </w:r>
      <w:r>
        <w:rPr>
          <w:rtl w:val="0"/>
        </w:rPr>
        <w:t>č</w:t>
      </w:r>
      <w:r>
        <w:rPr>
          <w:rStyle w:val="Ohne"/>
          <w:rtl w:val="0"/>
          <w:lang w:val="ru-RU"/>
        </w:rPr>
        <w:t>i!</w:t>
      </w:r>
      <w:r>
        <w:rPr>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a-DK"/>
        </w:rPr>
        <w:t>Ovde tako</w:t>
      </w:r>
      <w:r>
        <w:rPr>
          <w:rtl w:val="0"/>
        </w:rPr>
        <w:t>đ</w:t>
      </w:r>
      <w:r>
        <w:rPr>
          <w:rtl w:val="0"/>
        </w:rPr>
        <w:t xml:space="preserve">e </w:t>
      </w:r>
      <w:r>
        <w:rPr>
          <w:rtl w:val="0"/>
        </w:rPr>
        <w:t>č</w:t>
      </w:r>
      <w:r>
        <w:rPr>
          <w:rtl w:val="0"/>
        </w:rPr>
        <w:t>itamo obe</w:t>
      </w:r>
      <w:r>
        <w:rPr>
          <w:rtl w:val="0"/>
        </w:rPr>
        <w:t>ć</w:t>
      </w:r>
      <w:r>
        <w:rPr>
          <w:rtl w:val="0"/>
        </w:rPr>
        <w:t>anje o tri dana, identi</w:t>
      </w:r>
      <w:r>
        <w:rPr>
          <w:rtl w:val="0"/>
        </w:rPr>
        <w:t>č</w:t>
      </w:r>
      <w:r>
        <w:rPr>
          <w:rtl w:val="0"/>
        </w:rPr>
        <w:t xml:space="preserve">nih Isusovim danima Njegove </w:t>
      </w:r>
      <w:r>
        <w:rPr>
          <w:rtl w:val="0"/>
        </w:rPr>
        <w:t>ž</w:t>
      </w:r>
      <w:r>
        <w:rPr>
          <w:rtl w:val="0"/>
        </w:rPr>
        <w:t xml:space="preserve">rtve na zemlji. Time Bog </w:t>
      </w:r>
      <w:r>
        <w:rPr>
          <w:rtl w:val="0"/>
        </w:rPr>
        <w:t>ž</w:t>
      </w:r>
      <w:r>
        <w:rPr>
          <w:rtl w:val="0"/>
        </w:rPr>
        <w:t xml:space="preserve">eli ponovo naglasiti da </w:t>
      </w:r>
      <w:r>
        <w:rPr>
          <w:rtl w:val="0"/>
        </w:rPr>
        <w:t>ć</w:t>
      </w:r>
      <w:r>
        <w:rPr>
          <w:rtl w:val="0"/>
        </w:rPr>
        <w:t>e poslednji devstvenici ste</w:t>
      </w:r>
      <w:r>
        <w:rPr>
          <w:rtl w:val="0"/>
        </w:rPr>
        <w:t>ć</w:t>
      </w:r>
      <w:r>
        <w:rPr>
          <w:rtl w:val="0"/>
        </w:rPr>
        <w:t>i Bo</w:t>
      </w:r>
      <w:r>
        <w:rPr>
          <w:rtl w:val="0"/>
        </w:rPr>
        <w:t>ž</w:t>
      </w:r>
      <w:r>
        <w:rPr>
          <w:rtl w:val="0"/>
        </w:rPr>
        <w:t>jom silom jednaku bezgre</w:t>
      </w:r>
      <w:r>
        <w:rPr>
          <w:rtl w:val="0"/>
        </w:rPr>
        <w:t>š</w:t>
      </w:r>
      <w:r>
        <w:rPr>
          <w:rtl w:val="0"/>
        </w:rPr>
        <w:t xml:space="preserve">nost u vremenu nakon isteka milosti, koju je Isus imao u celom Svom </w:t>
      </w:r>
      <w:r>
        <w:rPr>
          <w:rtl w:val="0"/>
        </w:rPr>
        <w:t>ž</w:t>
      </w:r>
      <w:r>
        <w:rPr>
          <w:rtl w:val="0"/>
        </w:rPr>
        <w:t xml:space="preserve">ivotu na zemlji. </w:t>
      </w:r>
      <w:r>
        <w:rPr>
          <w:rtl w:val="0"/>
        </w:rPr>
        <w:t xml:space="preserve"> </w:t>
      </w:r>
      <w:r>
        <w:rPr>
          <w:rtl w:val="0"/>
        </w:rPr>
        <w:t>Momenat kada budemo simboli</w:t>
      </w:r>
      <w:r>
        <w:rPr>
          <w:rtl w:val="0"/>
        </w:rPr>
        <w:t>č</w:t>
      </w:r>
      <w:r>
        <w:rPr>
          <w:rtl w:val="0"/>
        </w:rPr>
        <w:t>no podignuti ozna</w:t>
      </w:r>
      <w:r>
        <w:rPr>
          <w:rtl w:val="0"/>
        </w:rPr>
        <w:t>č</w:t>
      </w:r>
      <w:r>
        <w:rPr>
          <w:rtl w:val="0"/>
        </w:rPr>
        <w:t>ava novoro</w:t>
      </w:r>
      <w:r>
        <w:rPr>
          <w:rtl w:val="0"/>
        </w:rPr>
        <w:t>đ</w:t>
      </w:r>
      <w:r>
        <w:rPr>
          <w:rtl w:val="0"/>
        </w:rPr>
        <w:t xml:space="preserve">enje </w:t>
      </w:r>
      <w:r>
        <w:rPr>
          <w:rtl w:val="0"/>
        </w:rPr>
        <w:t>s</w:t>
      </w:r>
      <w:r>
        <w:rPr>
          <w:rtl w:val="0"/>
        </w:rPr>
        <w:t>vetim Duhom u potpuno bezgre</w:t>
      </w:r>
      <w:r>
        <w:rPr>
          <w:rtl w:val="0"/>
        </w:rPr>
        <w:t>š</w:t>
      </w:r>
      <w:r>
        <w:rPr>
          <w:rtl w:val="0"/>
          <w:lang w:val="it-IT"/>
        </w:rPr>
        <w:t xml:space="preserve">ni </w:t>
      </w:r>
      <w:r>
        <w:rPr>
          <w:rtl w:val="0"/>
        </w:rPr>
        <w:t>ž</w:t>
      </w:r>
      <w:r>
        <w:rPr>
          <w:rtl w:val="0"/>
        </w:rPr>
        <w:t>ivot bez kojeg ne bismo izdr</w:t>
      </w:r>
      <w:r>
        <w:rPr>
          <w:rtl w:val="0"/>
        </w:rPr>
        <w:t>ž</w:t>
      </w:r>
      <w:r>
        <w:rPr>
          <w:rtl w:val="0"/>
        </w:rPr>
        <w:t xml:space="preserve">ali vreme nakon kraja vremena milosti! </w:t>
      </w:r>
      <w:r>
        <w:rPr>
          <w:rtl w:val="0"/>
          <w:lang w:val="de-DE"/>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Neka nam Bog pomogne da na vreme izaberemo istinu, i da ne budemo odneseni vetrom kazne, koji je neposredno pred nama, gledajuci na ve</w:t>
      </w:r>
      <w:r>
        <w:rPr>
          <w:rtl w:val="0"/>
        </w:rPr>
        <w:t>ć</w:t>
      </w:r>
      <w:r>
        <w:rPr>
          <w:rtl w:val="0"/>
        </w:rPr>
        <w:t>inu stare</w:t>
      </w:r>
      <w:r>
        <w:rPr>
          <w:rtl w:val="0"/>
        </w:rPr>
        <w:t>š</w:t>
      </w:r>
      <w:r>
        <w:rPr>
          <w:rtl w:val="0"/>
        </w:rPr>
        <w:t>ina, koji su doneli gadove u crkvu, a sa druge strane vernike doveli u situaciju da ridaju.</w:t>
      </w:r>
      <w:r>
        <w:rPr>
          <w:rtl w:val="0"/>
        </w:rPr>
        <w:t xml:space="preserve"> Novi otpad me</w:t>
      </w:r>
      <w:r>
        <w:rPr>
          <w:rtl w:val="0"/>
        </w:rPr>
        <w:t>đ</w:t>
      </w:r>
      <w:r>
        <w:rPr>
          <w:rtl w:val="0"/>
        </w:rPr>
        <w:t>u nosiocima istine o pitanju Trojstva, koji nas mo</w:t>
      </w:r>
      <w:r>
        <w:rPr>
          <w:rtl w:val="0"/>
        </w:rPr>
        <w:t>ž</w:t>
      </w:r>
      <w:r>
        <w:rPr>
          <w:rtl w:val="0"/>
        </w:rPr>
        <w:t>e ko</w:t>
      </w:r>
      <w:r>
        <w:rPr>
          <w:rtl w:val="0"/>
        </w:rPr>
        <w:t>š</w:t>
      </w:r>
      <w:r>
        <w:rPr>
          <w:rtl w:val="0"/>
        </w:rPr>
        <w:t>tati ve</w:t>
      </w:r>
      <w:r>
        <w:rPr>
          <w:rtl w:val="0"/>
        </w:rPr>
        <w:t>č</w:t>
      </w:r>
      <w:r>
        <w:rPr>
          <w:rtl w:val="0"/>
        </w:rPr>
        <w:t xml:space="preserve">nog </w:t>
      </w:r>
      <w:r>
        <w:rPr>
          <w:rtl w:val="0"/>
        </w:rPr>
        <w:t>ž</w:t>
      </w:r>
      <w:r>
        <w:rPr>
          <w:rtl w:val="0"/>
        </w:rPr>
        <w:t>ivota: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32"/>
          <w:szCs w:val="32"/>
          <w:shd w:val="clear" w:color="auto" w:fill="ffffff"/>
          <w:rtl w:val="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BorbaProtivKrivoverjaITrajanjeOtpada" w:id="84"/>
      <w:r>
        <w:rPr>
          <w:sz w:val="40"/>
          <w:szCs w:val="40"/>
          <w:rtl w:val="0"/>
          <w:lang w:val="de-DE"/>
        </w:rPr>
        <w:t>7</w:t>
      </w:r>
      <w:r>
        <w:rPr>
          <w:sz w:val="40"/>
          <w:szCs w:val="40"/>
          <w:rtl w:val="0"/>
        </w:rPr>
        <w:t>9</w:t>
      </w:r>
      <w:r>
        <w:rPr>
          <w:sz w:val="40"/>
          <w:szCs w:val="40"/>
          <w:rtl w:val="0"/>
        </w:rPr>
        <w:t>.</w:t>
        <w:tab/>
        <w:tab/>
      </w:r>
      <w:r>
        <w:rPr>
          <w:rStyle w:val="Ohne"/>
          <w:b w:val="1"/>
          <w:bCs w:val="1"/>
          <w:sz w:val="40"/>
          <w:szCs w:val="40"/>
          <w:rtl w:val="0"/>
        </w:rPr>
        <w:t xml:space="preserve">Borba protiv </w:t>
      </w:r>
      <w:r>
        <w:rPr>
          <w:rStyle w:val="Ohne"/>
          <w:b w:val="1"/>
          <w:bCs w:val="1"/>
          <w:sz w:val="40"/>
          <w:szCs w:val="40"/>
          <w:rtl w:val="0"/>
        </w:rPr>
        <w:t>„</w:t>
      </w:r>
      <w:r>
        <w:rPr>
          <w:rStyle w:val="Ohne"/>
          <w:b w:val="1"/>
          <w:bCs w:val="1"/>
          <w:sz w:val="40"/>
          <w:szCs w:val="40"/>
          <w:rtl w:val="0"/>
        </w:rPr>
        <w:t>krivoverja</w:t>
      </w:r>
      <w:r>
        <w:rPr>
          <w:rStyle w:val="Ohne"/>
          <w:b w:val="1"/>
          <w:bCs w:val="1"/>
          <w:sz w:val="40"/>
          <w:szCs w:val="40"/>
          <w:rtl w:val="0"/>
          <w:lang w:val="de-DE"/>
        </w:rPr>
        <w:t xml:space="preserve">“ </w:t>
      </w:r>
      <w:r>
        <w:rPr>
          <w:rStyle w:val="Ohne"/>
          <w:b w:val="1"/>
          <w:bCs w:val="1"/>
          <w:sz w:val="40"/>
          <w:szCs w:val="40"/>
          <w:rtl w:val="0"/>
        </w:rPr>
        <w:t>i trajanje otpada</w:t>
      </w:r>
      <w:bookmarkEnd w:id="84"/>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20"/>
          <w:szCs w:val="20"/>
        </w:rPr>
      </w:pPr>
      <w:r>
        <w:rPr>
          <w:rStyle w:val="Hyperlink.0"/>
          <w:sz w:val="20"/>
          <w:szCs w:val="20"/>
        </w:rPr>
        <w:fldChar w:fldCharType="begin" w:fldLock="0"/>
      </w:r>
      <w:r>
        <w:rPr>
          <w:rStyle w:val="Hyperlink.0"/>
          <w:sz w:val="20"/>
          <w:szCs w:val="20"/>
        </w:rPr>
        <w:instrText xml:space="preserve"> HYPERLINK \l "SadržajPoglavlja" </w:instrText>
      </w:r>
      <w:r>
        <w:rPr>
          <w:rStyle w:val="Hyperlink.0"/>
          <w:sz w:val="20"/>
          <w:szCs w:val="20"/>
        </w:rPr>
        <w:fldChar w:fldCharType="separate" w:fldLock="0"/>
      </w:r>
      <w:r>
        <w:rPr>
          <w:rStyle w:val="Hyperlink.0"/>
          <w:sz w:val="20"/>
          <w:szCs w:val="20"/>
          <w:rtl w:val="0"/>
          <w:lang w:val="de-DE"/>
        </w:rPr>
        <w:t>Lista poglavlja</w:t>
      </w:r>
      <w:r>
        <w:rPr>
          <w:sz w:val="20"/>
          <w:szCs w:val="20"/>
        </w:rPr>
        <w:fldChar w:fldCharType="end" w:fldLock="0"/>
      </w:r>
      <w:r>
        <w:rPr>
          <w:sz w:val="20"/>
          <w:szCs w:val="20"/>
          <w:rtl w:val="0"/>
          <w:lang w:val="de-DE"/>
        </w:rPr>
        <w:t xml:space="preserve"> </w:t>
      </w:r>
      <w:r>
        <w:rPr>
          <w:sz w:val="20"/>
          <w:szCs w:val="20"/>
          <w:rtl w:val="0"/>
        </w:rPr>
        <w:t xml:space="preserve">   </w:t>
      </w:r>
      <w:r>
        <w:rPr>
          <w:rStyle w:val="Hyperlink.0"/>
          <w:sz w:val="20"/>
          <w:szCs w:val="20"/>
        </w:rPr>
        <w:fldChar w:fldCharType="begin" w:fldLock="0"/>
      </w:r>
      <w:r>
        <w:rPr>
          <w:rStyle w:val="Hyperlink.0"/>
          <w:sz w:val="20"/>
          <w:szCs w:val="20"/>
        </w:rPr>
        <w:instrText xml:space="preserve"> HYPERLINK \l "C" </w:instrText>
      </w:r>
      <w:r>
        <w:rPr>
          <w:rStyle w:val="Hyperlink.0"/>
          <w:sz w:val="20"/>
          <w:szCs w:val="20"/>
        </w:rPr>
        <w:fldChar w:fldCharType="separate" w:fldLock="0"/>
      </w:r>
      <w:r>
        <w:rPr>
          <w:rStyle w:val="Hyperlink.0"/>
          <w:sz w:val="20"/>
          <w:szCs w:val="20"/>
          <w:rtl w:val="0"/>
        </w:rPr>
        <w:t>Po</w:t>
      </w:r>
      <w:r>
        <w:rPr>
          <w:rStyle w:val="Hyperlink.0"/>
          <w:sz w:val="20"/>
          <w:szCs w:val="20"/>
          <w:rtl w:val="0"/>
        </w:rPr>
        <w:t>č</w:t>
      </w:r>
      <w:r>
        <w:rPr>
          <w:rStyle w:val="Hyperlink.0"/>
          <w:sz w:val="20"/>
          <w:szCs w:val="20"/>
          <w:rtl w:val="0"/>
        </w:rPr>
        <w:t>etak knjige</w:t>
      </w:r>
      <w:r>
        <w:rPr>
          <w:sz w:val="20"/>
          <w:szCs w:val="20"/>
        </w:rPr>
        <w:fldChar w:fldCharType="end" w:fldLock="0"/>
      </w:r>
    </w:p>
    <w:p>
      <w:pPr>
        <w:pStyle w:val="Text"/>
        <w:rPr>
          <w:sz w:val="32"/>
          <w:szCs w:val="32"/>
        </w:rPr>
      </w:pPr>
    </w:p>
    <w:p>
      <w:pPr>
        <w:pStyle w:val="List Paragraph"/>
        <w:numPr>
          <w:ilvl w:val="0"/>
          <w:numId w:val="7"/>
        </w:numPr>
        <w:rPr>
          <w:rFonts w:ascii="Arial" w:hAnsi="Arial" w:hint="default"/>
          <w:sz w:val="22"/>
          <w:szCs w:val="22"/>
          <w:lang w:val="en-US"/>
        </w:rPr>
      </w:pPr>
      <w:r>
        <w:rPr>
          <w:rStyle w:val="Ohne"/>
          <w:rFonts w:ascii="Arial" w:hAnsi="Arial" w:hint="default"/>
          <w:sz w:val="22"/>
          <w:szCs w:val="22"/>
          <w:u w:color="ff0000"/>
          <w:rtl w:val="0"/>
          <w:lang w:val="en-US"/>
        </w:rPr>
        <w:t>„</w:t>
      </w:r>
      <w:r>
        <w:rPr>
          <w:rStyle w:val="Ohne"/>
          <w:rFonts w:ascii="Arial" w:hAnsi="Arial"/>
          <w:sz w:val="22"/>
          <w:szCs w:val="22"/>
          <w:u w:color="ff0000"/>
          <w:rtl w:val="0"/>
          <w:lang w:val="en-US"/>
        </w:rPr>
        <w:t xml:space="preserve">Bog </w:t>
      </w:r>
      <w:r>
        <w:rPr>
          <w:rStyle w:val="Ohne"/>
          <w:rFonts w:ascii="Arial" w:hAnsi="Arial" w:hint="default"/>
          <w:sz w:val="22"/>
          <w:szCs w:val="22"/>
          <w:u w:color="ff0000"/>
          <w:rtl w:val="0"/>
          <w:lang w:val="en-US"/>
        </w:rPr>
        <w:t>ć</w:t>
      </w:r>
      <w:r>
        <w:rPr>
          <w:rStyle w:val="Ohne"/>
          <w:rFonts w:ascii="Arial" w:hAnsi="Arial"/>
          <w:sz w:val="22"/>
          <w:szCs w:val="22"/>
          <w:u w:color="ff0000"/>
          <w:rtl w:val="0"/>
          <w:lang w:val="en-US"/>
        </w:rPr>
        <w:t>e podi</w:t>
      </w:r>
      <w:r>
        <w:rPr>
          <w:rStyle w:val="Ohne"/>
          <w:rFonts w:ascii="Arial" w:hAnsi="Arial" w:hint="default"/>
          <w:sz w:val="22"/>
          <w:szCs w:val="22"/>
          <w:u w:color="ff0000"/>
          <w:rtl w:val="0"/>
          <w:lang w:val="en-US"/>
        </w:rPr>
        <w:t>ć</w:t>
      </w:r>
      <w:r>
        <w:rPr>
          <w:rStyle w:val="Ohne"/>
          <w:rFonts w:ascii="Arial" w:hAnsi="Arial"/>
          <w:sz w:val="22"/>
          <w:szCs w:val="22"/>
          <w:u w:color="ff0000"/>
          <w:rtl w:val="0"/>
          <w:lang w:val="en-US"/>
        </w:rPr>
        <w:t xml:space="preserve">i mudre </w:t>
      </w:r>
      <w:r>
        <w:rPr>
          <w:rStyle w:val="Ohne"/>
          <w:rFonts w:ascii="Arial" w:hAnsi="Arial"/>
          <w:b w:val="1"/>
          <w:bCs w:val="1"/>
          <w:sz w:val="22"/>
          <w:szCs w:val="22"/>
          <w:u w:color="ff0000"/>
          <w:rtl w:val="0"/>
          <w:lang w:val="en-US"/>
        </w:rPr>
        <w:t>osobe</w:t>
      </w:r>
      <w:r>
        <w:rPr>
          <w:rStyle w:val="Ohne"/>
          <w:rFonts w:ascii="Arial" w:hAnsi="Arial"/>
          <w:sz w:val="22"/>
          <w:szCs w:val="22"/>
          <w:u w:color="ff0000"/>
          <w:rtl w:val="0"/>
          <w:lang w:val="en-US"/>
        </w:rPr>
        <w:t xml:space="preserve"> (tj. pojedince), koje </w:t>
      </w:r>
      <w:r>
        <w:rPr>
          <w:rStyle w:val="Ohne"/>
          <w:rFonts w:ascii="Arial" w:hAnsi="Arial" w:hint="default"/>
          <w:sz w:val="22"/>
          <w:szCs w:val="22"/>
          <w:u w:color="ff0000"/>
          <w:rtl w:val="0"/>
          <w:lang w:val="en-US"/>
        </w:rPr>
        <w:t>ć</w:t>
      </w:r>
      <w:r>
        <w:rPr>
          <w:rStyle w:val="Ohne"/>
          <w:rFonts w:ascii="Arial" w:hAnsi="Arial"/>
          <w:sz w:val="22"/>
          <w:szCs w:val="22"/>
          <w:u w:color="ff0000"/>
          <w:rtl w:val="0"/>
          <w:lang w:val="en-US"/>
        </w:rPr>
        <w:t xml:space="preserve">e te </w:t>
      </w:r>
      <w:r>
        <w:rPr>
          <w:rStyle w:val="Ohne"/>
          <w:rFonts w:ascii="Arial" w:hAnsi="Arial"/>
          <w:b w:val="1"/>
          <w:bCs w:val="1"/>
          <w:sz w:val="22"/>
          <w:szCs w:val="22"/>
          <w:u w:color="ff0000"/>
          <w:rtl w:val="0"/>
          <w:lang w:val="en-US"/>
        </w:rPr>
        <w:t xml:space="preserve">istine </w:t>
      </w:r>
      <w:r>
        <w:rPr>
          <w:rStyle w:val="Ohne"/>
          <w:rFonts w:ascii="Arial" w:hAnsi="Arial"/>
          <w:b w:val="1"/>
          <w:bCs w:val="1"/>
          <w:sz w:val="22"/>
          <w:szCs w:val="22"/>
          <w:u w:color="ff0000"/>
          <w:rtl w:val="0"/>
          <w:lang w:val="de-DE"/>
        </w:rPr>
        <w:t>staviti</w:t>
      </w:r>
      <w:r>
        <w:rPr>
          <w:rStyle w:val="Ohne"/>
          <w:rFonts w:ascii="Arial" w:hAnsi="Arial"/>
          <w:sz w:val="22"/>
          <w:szCs w:val="22"/>
          <w:u w:color="ff0000"/>
          <w:rtl w:val="0"/>
          <w:lang w:val="en-US"/>
        </w:rPr>
        <w:t xml:space="preserve"> na njihovo mesto,</w:t>
      </w:r>
      <w:r>
        <w:rPr>
          <w:rFonts w:ascii="Arial" w:hAnsi="Arial"/>
          <w:sz w:val="22"/>
          <w:szCs w:val="22"/>
          <w:rtl w:val="0"/>
          <w:lang w:val="en-US"/>
        </w:rPr>
        <w:t xml:space="preserve"> koje im po Bo</w:t>
      </w:r>
      <w:r>
        <w:rPr>
          <w:rFonts w:ascii="Arial" w:hAnsi="Arial" w:hint="default"/>
          <w:sz w:val="22"/>
          <w:szCs w:val="22"/>
          <w:rtl w:val="0"/>
          <w:lang w:val="en-US"/>
        </w:rPr>
        <w:t>ž</w:t>
      </w:r>
      <w:r>
        <w:rPr>
          <w:rFonts w:ascii="Arial" w:hAnsi="Arial"/>
          <w:sz w:val="22"/>
          <w:szCs w:val="22"/>
          <w:rtl w:val="0"/>
          <w:lang w:val="en-US"/>
        </w:rPr>
        <w:t>jim planovima pripada</w:t>
      </w:r>
      <w:r>
        <w:rPr>
          <w:rFonts w:ascii="Arial" w:hAnsi="Arial" w:hint="default"/>
          <w:sz w:val="22"/>
          <w:szCs w:val="22"/>
          <w:rtl w:val="0"/>
          <w:lang w:val="en-US"/>
        </w:rPr>
        <w:t>“</w:t>
      </w:r>
      <w:r>
        <w:rPr>
          <w:rFonts w:ascii="Arial" w:hAnsi="Arial"/>
          <w:sz w:val="22"/>
          <w:szCs w:val="22"/>
          <w:rtl w:val="0"/>
          <w:lang w:val="en-US"/>
        </w:rPr>
        <w:t>! {Ellen White: SpTB02 51.2}</w:t>
      </w:r>
      <w:r>
        <w:rPr>
          <w:rStyle w:val="Hyperlink.13"/>
          <w:rFonts w:ascii="Arial" w:hAnsi="Arial" w:hint="default"/>
          <w:sz w:val="18"/>
          <w:szCs w:val="18"/>
          <w:rtl w:val="0"/>
          <w:lang w:val="en-US"/>
        </w:rPr>
        <w:t xml:space="preserve"> “</w:t>
      </w:r>
      <w:r>
        <w:rPr>
          <w:rStyle w:val="Hyperlink.13"/>
          <w:rFonts w:ascii="Arial" w:hAnsi="Arial"/>
          <w:sz w:val="18"/>
          <w:szCs w:val="18"/>
          <w:rtl w:val="0"/>
          <w:lang w:val="en-US"/>
        </w:rPr>
        <w:t>But the Lord will raise up men of keen perception, who will give these truths their proper place in the plan of God.</w:t>
      </w:r>
      <w:r>
        <w:rPr>
          <w:rStyle w:val="Hyperlink.13"/>
          <w:rFonts w:ascii="Arial" w:hAnsi="Arial" w:hint="default"/>
          <w:sz w:val="18"/>
          <w:szCs w:val="18"/>
          <w:rtl w:val="0"/>
          <w:lang w:val="en-US"/>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U dana</w:t>
      </w:r>
      <w:r>
        <w:rPr>
          <w:rtl w:val="0"/>
        </w:rPr>
        <w:t>š</w:t>
      </w:r>
      <w:r>
        <w:rPr>
          <w:rtl w:val="0"/>
        </w:rPr>
        <w:t>njim danima se oni, koji upozoravaju na to da verovanje nema nikakvog osnova u Svetom Pismu, sankcioni</w:t>
      </w:r>
      <w:r>
        <w:rPr>
          <w:rtl w:val="0"/>
        </w:rPr>
        <w:t>š</w:t>
      </w:r>
      <w:r>
        <w:rPr>
          <w:rtl w:val="0"/>
        </w:rPr>
        <w:t xml:space="preserve">u radi </w:t>
      </w:r>
      <w:r>
        <w:rPr>
          <w:rtl w:val="0"/>
        </w:rPr>
        <w:t>„</w:t>
      </w:r>
      <w:r>
        <w:rPr>
          <w:rtl w:val="0"/>
        </w:rPr>
        <w:t>novog</w:t>
      </w:r>
      <w:r>
        <w:rPr>
          <w:rtl w:val="0"/>
        </w:rPr>
        <w:t>“ „</w:t>
      </w:r>
      <w:r>
        <w:rPr>
          <w:rStyle w:val="Ohne"/>
          <w:b w:val="1"/>
          <w:bCs w:val="1"/>
          <w:rtl w:val="0"/>
        </w:rPr>
        <w:t>krivoverja</w:t>
      </w:r>
      <w:r>
        <w:rPr>
          <w:rStyle w:val="Ohne"/>
          <w:b w:val="1"/>
          <w:bCs w:val="1"/>
          <w:rtl w:val="0"/>
        </w:rPr>
        <w:t>“</w:t>
      </w:r>
      <w:r>
        <w:rPr>
          <w:rtl w:val="0"/>
        </w:rPr>
        <w:t xml:space="preserve"> i jeresi, jer odbijaju da prihvate taj deo zvani</w:t>
      </w:r>
      <w:r>
        <w:rPr>
          <w:rtl w:val="0"/>
        </w:rPr>
        <w:t>č</w:t>
      </w:r>
      <w:r>
        <w:rPr>
          <w:rtl w:val="0"/>
        </w:rPr>
        <w:t>ne teologije da je Bog - Trojstvo! To je gu</w:t>
      </w:r>
      <w:r>
        <w:rPr>
          <w:rtl w:val="0"/>
        </w:rPr>
        <w:t>š</w:t>
      </w:r>
      <w:r>
        <w:rPr>
          <w:rtl w:val="0"/>
        </w:rPr>
        <w:t>enje stare poga</w:t>
      </w:r>
      <w:r>
        <w:rPr>
          <w:rtl w:val="0"/>
        </w:rPr>
        <w:t>ž</w:t>
      </w:r>
      <w:r>
        <w:rPr>
          <w:rtl w:val="0"/>
        </w:rPr>
        <w:t>ene istine i ispunjenje prore</w:t>
      </w:r>
      <w:r>
        <w:rPr>
          <w:rtl w:val="0"/>
        </w:rPr>
        <w:t>č</w:t>
      </w:r>
      <w:r>
        <w:rPr>
          <w:rtl w:val="0"/>
        </w:rPr>
        <w:t>enog stanja crkve! Krivoverje je zapravo u</w:t>
      </w:r>
      <w:r>
        <w:rPr>
          <w:rtl w:val="0"/>
        </w:rPr>
        <w:t>č</w:t>
      </w:r>
      <w:r>
        <w:rPr>
          <w:rtl w:val="0"/>
        </w:rPr>
        <w:t xml:space="preserve">enje onoga </w:t>
      </w:r>
      <w:r>
        <w:rPr>
          <w:rtl w:val="0"/>
        </w:rPr>
        <w:t>š</w:t>
      </w:r>
      <w:r>
        <w:rPr>
          <w:rtl w:val="0"/>
        </w:rPr>
        <w:t>to nema bazu u Bibliji i Duhu Proro</w:t>
      </w:r>
      <w:r>
        <w:rPr>
          <w:rtl w:val="0"/>
        </w:rPr>
        <w:t>š</w:t>
      </w:r>
      <w:r>
        <w:rPr>
          <w:rtl w:val="0"/>
        </w:rPr>
        <w:t>tva! Ovde se zvani</w:t>
      </w:r>
      <w:r>
        <w:rPr>
          <w:rtl w:val="0"/>
        </w:rPr>
        <w:t>č</w:t>
      </w:r>
      <w:r>
        <w:rPr>
          <w:rtl w:val="0"/>
        </w:rPr>
        <w:t>na teologija Trojstva, koja je tek 1931. uvr</w:t>
      </w:r>
      <w:r>
        <w:rPr>
          <w:rtl w:val="0"/>
        </w:rPr>
        <w:t>š</w:t>
      </w:r>
      <w:r>
        <w:rPr>
          <w:rtl w:val="0"/>
        </w:rPr>
        <w:t>tena u na</w:t>
      </w:r>
      <w:r>
        <w:rPr>
          <w:rtl w:val="0"/>
        </w:rPr>
        <w:t>š</w:t>
      </w:r>
      <w:r>
        <w:rPr>
          <w:rStyle w:val="Ohne"/>
          <w:rtl w:val="0"/>
          <w:lang w:val="it-IT"/>
        </w:rPr>
        <w:t>a u</w:t>
      </w:r>
      <w:r>
        <w:rPr>
          <w:rtl w:val="0"/>
        </w:rPr>
        <w:t>č</w:t>
      </w:r>
      <w:r>
        <w:rPr>
          <w:rtl w:val="0"/>
        </w:rPr>
        <w:t xml:space="preserve">enja uzima kao </w:t>
      </w:r>
      <w:r>
        <w:rPr>
          <w:rStyle w:val="Ohne"/>
          <w:u w:val="single"/>
          <w:rtl w:val="0"/>
        </w:rPr>
        <w:t>ispravna</w:t>
      </w:r>
      <w:r>
        <w:rPr>
          <w:rtl w:val="0"/>
        </w:rPr>
        <w:t xml:space="preserve"> vera i stavlja iznad Biblije i Duha Proro</w:t>
      </w:r>
      <w:r>
        <w:rPr>
          <w:rtl w:val="0"/>
        </w:rPr>
        <w:t>š</w:t>
      </w:r>
      <w:r>
        <w:rPr>
          <w:rtl w:val="0"/>
        </w:rPr>
        <w:t xml:space="preserve">tva!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Za</w:t>
      </w:r>
      <w:r>
        <w:rPr>
          <w:rtl w:val="0"/>
        </w:rPr>
        <w:t>š</w:t>
      </w:r>
      <w:r>
        <w:rPr>
          <w:rtl w:val="0"/>
        </w:rPr>
        <w:t xml:space="preserve">to iznad? Zato </w:t>
      </w:r>
      <w:r>
        <w:rPr>
          <w:rtl w:val="0"/>
        </w:rPr>
        <w:t>š</w:t>
      </w:r>
      <w:r>
        <w:rPr>
          <w:rtl w:val="0"/>
        </w:rPr>
        <w:t>to se nakon izno</w:t>
      </w:r>
      <w:r>
        <w:rPr>
          <w:rtl w:val="0"/>
        </w:rPr>
        <w:t>š</w:t>
      </w:r>
      <w:r>
        <w:rPr>
          <w:rtl w:val="0"/>
        </w:rPr>
        <w:t>enja ovako jakih argumenata istine izjavljuje da je to nebitno, jer zvani</w:t>
      </w:r>
      <w:r>
        <w:rPr>
          <w:rtl w:val="0"/>
        </w:rPr>
        <w:t>č</w:t>
      </w:r>
      <w:r>
        <w:rPr>
          <w:rtl w:val="0"/>
        </w:rPr>
        <w:t>na teologija u</w:t>
      </w:r>
      <w:r>
        <w:rPr>
          <w:rtl w:val="0"/>
        </w:rPr>
        <w:t>č</w:t>
      </w:r>
      <w:r>
        <w:rPr>
          <w:rtl w:val="0"/>
        </w:rPr>
        <w:t>i drugo.</w:t>
      </w:r>
      <w:r>
        <w:rPr>
          <w:rtl w:val="0"/>
          <w:lang w:val="de-DE"/>
        </w:rPr>
        <w:t xml:space="preserve"> </w:t>
      </w:r>
      <w:r>
        <w:rPr>
          <w:rtl w:val="0"/>
        </w:rPr>
        <w:t>To nije princip i nauka na kojima je zasnovana na</w:t>
      </w:r>
      <w:r>
        <w:rPr>
          <w:rtl w:val="0"/>
        </w:rPr>
        <w:t>š</w:t>
      </w:r>
      <w:r>
        <w:rPr>
          <w:rtl w:val="0"/>
        </w:rPr>
        <w:t>a crkva!</w:t>
      </w:r>
      <w:r>
        <w:rPr>
          <w:rtl w:val="0"/>
          <w:lang w:val="de-DE"/>
        </w:rPr>
        <w:t xml:space="preserve"> </w:t>
      </w:r>
      <w:r>
        <w:rPr>
          <w:rtl w:val="0"/>
        </w:rPr>
        <w:t xml:space="preserve">U </w:t>
      </w:r>
      <w:r>
        <w:rPr>
          <w:rtl w:val="0"/>
        </w:rPr>
        <w:t>š</w:t>
      </w:r>
      <w:r>
        <w:rPr>
          <w:rtl w:val="0"/>
        </w:rPr>
        <w:t xml:space="preserve">ta su verovali </w:t>
      </w:r>
      <w:r>
        <w:rPr>
          <w:rtl w:val="0"/>
        </w:rPr>
        <w:t>a</w:t>
      </w:r>
      <w:r>
        <w:rPr>
          <w:rtl w:val="0"/>
        </w:rPr>
        <w:t>dventisti pre 1931.? Po tom gledi</w:t>
      </w:r>
      <w:r>
        <w:rPr>
          <w:rtl w:val="0"/>
        </w:rPr>
        <w:t>š</w:t>
      </w:r>
      <w:r>
        <w:rPr>
          <w:rtl w:val="0"/>
        </w:rPr>
        <w:t>tu bi apsolutna ve</w:t>
      </w:r>
      <w:r>
        <w:rPr>
          <w:rtl w:val="0"/>
        </w:rPr>
        <w:t>ć</w:t>
      </w:r>
      <w:r>
        <w:rPr>
          <w:rtl w:val="0"/>
        </w:rPr>
        <w:t xml:space="preserve">ina starih </w:t>
      </w:r>
      <w:r>
        <w:rPr>
          <w:rtl w:val="0"/>
        </w:rPr>
        <w:t>a</w:t>
      </w:r>
      <w:r>
        <w:rPr>
          <w:rtl w:val="0"/>
        </w:rPr>
        <w:t>dventista zajedno sa Ellen White danas trebala biti isklju</w:t>
      </w:r>
      <w:r>
        <w:rPr>
          <w:rtl w:val="0"/>
        </w:rPr>
        <w:t>č</w:t>
      </w:r>
      <w:r>
        <w:rPr>
          <w:rtl w:val="0"/>
        </w:rPr>
        <w:t>ena radi krivoverja! Istorija se po ispunjenim re</w:t>
      </w:r>
      <w:r>
        <w:rPr>
          <w:rtl w:val="0"/>
        </w:rPr>
        <w:t>č</w:t>
      </w:r>
      <w:r>
        <w:rPr>
          <w:rtl w:val="0"/>
        </w:rPr>
        <w:t>ima Duha Proro</w:t>
      </w:r>
      <w:r>
        <w:rPr>
          <w:rtl w:val="0"/>
        </w:rPr>
        <w:t>š</w:t>
      </w:r>
      <w:r>
        <w:rPr>
          <w:rtl w:val="0"/>
        </w:rPr>
        <w:t xml:space="preserve">tva potpuno ponavlja, isto kao </w:t>
      </w:r>
      <w:r>
        <w:rPr>
          <w:rtl w:val="0"/>
        </w:rPr>
        <w:t>š</w:t>
      </w:r>
      <w:r>
        <w:rPr>
          <w:rtl w:val="0"/>
        </w:rPr>
        <w:t xml:space="preserve">to su otpali nosioci istine, Jevreji, gonili apostola Pavla radi </w:t>
      </w:r>
      <w:r>
        <w:rPr>
          <w:rtl w:val="0"/>
        </w:rPr>
        <w:t>„</w:t>
      </w:r>
      <w:r>
        <w:rPr>
          <w:rStyle w:val="Hyperlink.15"/>
          <w:rtl w:val="0"/>
          <w:lang w:val="en-US"/>
        </w:rPr>
        <w:t>jeresi</w:t>
      </w:r>
      <w:r>
        <w:rPr>
          <w:rtl w:val="1"/>
          <w:lang w:val="ar-SA" w:bidi="ar-SA"/>
        </w:rPr>
        <w:t>“</w:t>
      </w:r>
      <w:r>
        <w:rPr>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8"/>
        </w:numPr>
      </w:pPr>
      <w:r>
        <w:rPr>
          <w:rStyle w:val="Ohne"/>
          <w:u w:color="ff0000"/>
          <w:rtl w:val="0"/>
        </w:rPr>
        <w:t>„</w:t>
      </w:r>
      <w:r>
        <w:rPr>
          <w:rStyle w:val="Ohne"/>
          <w:u w:color="ff0000"/>
          <w:rtl w:val="0"/>
        </w:rPr>
        <w:t>Jer na</w:t>
      </w:r>
      <w:r>
        <w:rPr>
          <w:rStyle w:val="Ohne"/>
          <w:u w:color="ff0000"/>
          <w:rtl w:val="0"/>
        </w:rPr>
        <w:t>đ</w:t>
      </w:r>
      <w:r>
        <w:rPr>
          <w:rStyle w:val="Ohne"/>
          <w:u w:color="ff0000"/>
          <w:rtl w:val="0"/>
        </w:rPr>
        <w:t xml:space="preserve">osmo ovoga </w:t>
      </w:r>
      <w:r>
        <w:rPr>
          <w:rStyle w:val="Ohne"/>
          <w:u w:color="ff0000"/>
          <w:rtl w:val="0"/>
        </w:rPr>
        <w:t>č</w:t>
      </w:r>
      <w:r>
        <w:rPr>
          <w:rStyle w:val="Ohne"/>
          <w:u w:color="ff0000"/>
          <w:rtl w:val="0"/>
        </w:rPr>
        <w:t>oveka da je kuga, i podi</w:t>
      </w:r>
      <w:r>
        <w:rPr>
          <w:rStyle w:val="Ohne"/>
          <w:u w:color="ff0000"/>
          <w:rtl w:val="0"/>
        </w:rPr>
        <w:t>ž</w:t>
      </w:r>
      <w:r>
        <w:rPr>
          <w:rStyle w:val="Ohne"/>
          <w:u w:color="ff0000"/>
          <w:rtl w:val="0"/>
        </w:rPr>
        <w:t>e bunu protiv sviju Jevreja po vasionom svetu, i da je kolovo</w:t>
      </w:r>
      <w:r>
        <w:rPr>
          <w:rStyle w:val="Ohne"/>
          <w:u w:color="ff0000"/>
          <w:rtl w:val="0"/>
        </w:rPr>
        <w:t>đ</w:t>
      </w:r>
      <w:r>
        <w:rPr>
          <w:rStyle w:val="Ohne"/>
          <w:u w:color="ff0000"/>
          <w:rtl w:val="0"/>
        </w:rPr>
        <w:t>a jeresi Nazaretskoj.</w:t>
      </w:r>
      <w:r>
        <w:rPr>
          <w:rStyle w:val="Ohne"/>
          <w:u w:color="ff0000"/>
          <w:rtl w:val="0"/>
          <w:lang w:val="de-DE"/>
        </w:rPr>
        <w:t xml:space="preserve">“ </w:t>
      </w:r>
      <w:r>
        <w:rPr>
          <w:rStyle w:val="Ohne"/>
          <w:u w:color="ff0000"/>
          <w:rtl w:val="0"/>
        </w:rPr>
        <w:t>{Dela Apostolska 24,5}</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Dana</w:t>
      </w:r>
      <w:r>
        <w:rPr>
          <w:rtl w:val="0"/>
        </w:rPr>
        <w:t>š</w:t>
      </w:r>
      <w:r>
        <w:rPr>
          <w:rtl w:val="0"/>
        </w:rPr>
        <w:t>nje neistinite tvrdnje da je identi</w:t>
      </w:r>
      <w:r>
        <w:rPr>
          <w:rtl w:val="0"/>
        </w:rPr>
        <w:t>č</w:t>
      </w:r>
      <w:r>
        <w:rPr>
          <w:rtl w:val="0"/>
        </w:rPr>
        <w:t xml:space="preserve">no verovanje bilo i za vreme </w:t>
      </w:r>
      <w:r>
        <w:rPr>
          <w:rtl w:val="0"/>
        </w:rPr>
        <w:t>ž</w:t>
      </w:r>
      <w:r>
        <w:rPr>
          <w:rtl w:val="0"/>
        </w:rPr>
        <w:t xml:space="preserve">ivota Ellen White, koje su </w:t>
      </w:r>
      <w:r>
        <w:rPr>
          <w:rStyle w:val="Ohne"/>
          <w:u w:val="single"/>
          <w:rtl w:val="0"/>
        </w:rPr>
        <w:t>samo neki</w:t>
      </w:r>
      <w:r>
        <w:rPr>
          <w:rtl w:val="0"/>
        </w:rPr>
        <w:t xml:space="preserve"> pioniri odbijali, predstavljaju slede</w:t>
      </w:r>
      <w:r>
        <w:rPr>
          <w:rtl w:val="0"/>
        </w:rPr>
        <w:t>ć</w:t>
      </w:r>
      <w:r>
        <w:rPr>
          <w:rtl w:val="0"/>
        </w:rPr>
        <w:t>i korak, kada se i istina o pro</w:t>
      </w:r>
      <w:r>
        <w:rPr>
          <w:rtl w:val="0"/>
        </w:rPr>
        <w:t>š</w:t>
      </w:r>
      <w:r>
        <w:rPr>
          <w:rtl w:val="0"/>
        </w:rPr>
        <w:t xml:space="preserve">losti gazi po principu </w:t>
      </w:r>
      <w:r>
        <w:rPr>
          <w:rtl w:val="0"/>
        </w:rPr>
        <w:t>„</w:t>
      </w:r>
      <w:r>
        <w:rPr>
          <w:rtl w:val="0"/>
        </w:rPr>
        <w:t>pobednik odre</w:t>
      </w:r>
      <w:r>
        <w:rPr>
          <w:rtl w:val="0"/>
        </w:rPr>
        <w:t>đ</w:t>
      </w:r>
      <w:r>
        <w:rPr>
          <w:rtl w:val="0"/>
        </w:rPr>
        <w:t>uje istoriju</w:t>
      </w:r>
      <w:r>
        <w:rPr>
          <w:rtl w:val="1"/>
          <w:lang w:val="ar-SA" w:bidi="ar-SA"/>
        </w:rPr>
        <w:t>“</w:t>
      </w:r>
      <w:r>
        <w:rPr>
          <w:rtl w:val="0"/>
        </w:rPr>
        <w:t xml:space="preserve">. Mnogi su </w:t>
      </w:r>
      <w:r>
        <w:rPr>
          <w:rtl w:val="0"/>
        </w:rPr>
        <w:t>č</w:t>
      </w:r>
      <w:r>
        <w:rPr>
          <w:rtl w:val="0"/>
        </w:rPr>
        <w:t>itaju</w:t>
      </w:r>
      <w:r>
        <w:rPr>
          <w:rtl w:val="0"/>
        </w:rPr>
        <w:t>ć</w:t>
      </w:r>
      <w:r>
        <w:rPr>
          <w:rtl w:val="0"/>
        </w:rPr>
        <w:t>i ove re</w:t>
      </w:r>
      <w:r>
        <w:rPr>
          <w:rtl w:val="0"/>
        </w:rPr>
        <w:t>č</w:t>
      </w:r>
      <w:r>
        <w:rPr>
          <w:rtl w:val="0"/>
        </w:rPr>
        <w:t>i sami pomislili da je ipak nemogu</w:t>
      </w:r>
      <w:r>
        <w:rPr>
          <w:rtl w:val="0"/>
        </w:rPr>
        <w:t>ć</w:t>
      </w:r>
      <w:r>
        <w:rPr>
          <w:rtl w:val="0"/>
        </w:rPr>
        <w:t>e da smo kao Bo</w:t>
      </w:r>
      <w:r>
        <w:rPr>
          <w:rtl w:val="0"/>
        </w:rPr>
        <w:t>ž</w:t>
      </w:r>
      <w:r>
        <w:rPr>
          <w:rtl w:val="0"/>
        </w:rPr>
        <w:t>ja crkva tako daleko oti</w:t>
      </w:r>
      <w:r>
        <w:rPr>
          <w:rtl w:val="0"/>
        </w:rPr>
        <w:t>š</w:t>
      </w:r>
      <w:r>
        <w:rPr>
          <w:rtl w:val="0"/>
        </w:rPr>
        <w:t xml:space="preserve">li od istine, a da niko to </w:t>
      </w:r>
      <w:r>
        <w:rPr>
          <w:rtl w:val="0"/>
        </w:rPr>
        <w:t>č</w:t>
      </w:r>
      <w:r>
        <w:rPr>
          <w:rtl w:val="0"/>
        </w:rPr>
        <w:t>ak nije ni primetio.</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Nalo</w:t>
      </w:r>
      <w:r>
        <w:rPr>
          <w:rtl w:val="0"/>
        </w:rPr>
        <w:t>ž</w:t>
      </w:r>
      <w:r>
        <w:rPr>
          <w:rtl w:val="0"/>
        </w:rPr>
        <w:t>eno mi je da ka</w:t>
      </w:r>
      <w:r>
        <w:rPr>
          <w:rtl w:val="0"/>
        </w:rPr>
        <w:t>ž</w:t>
      </w:r>
      <w:r>
        <w:rPr>
          <w:rtl w:val="0"/>
        </w:rPr>
        <w:t>em na</w:t>
      </w:r>
      <w:r>
        <w:rPr>
          <w:rtl w:val="0"/>
        </w:rPr>
        <w:t>š</w:t>
      </w:r>
      <w:r>
        <w:rPr>
          <w:rtl w:val="0"/>
        </w:rPr>
        <w:t>im ljudima da neki ne uvi</w:t>
      </w:r>
      <w:r>
        <w:rPr>
          <w:rtl w:val="0"/>
        </w:rPr>
        <w:t>đ</w:t>
      </w:r>
      <w:r>
        <w:rPr>
          <w:rtl w:val="0"/>
        </w:rPr>
        <w:t xml:space="preserve">aju kako </w:t>
      </w:r>
      <w:r>
        <w:rPr>
          <w:rtl w:val="0"/>
        </w:rPr>
        <w:t>đ</w:t>
      </w:r>
      <w:r>
        <w:rPr>
          <w:rtl w:val="0"/>
        </w:rPr>
        <w:t>avo ima jedno sredstvo za drugim</w:t>
      </w:r>
      <w:r>
        <w:rPr>
          <w:rStyle w:val="Ohne"/>
          <w:b w:val="1"/>
          <w:bCs w:val="1"/>
          <w:rtl w:val="0"/>
        </w:rPr>
        <w:t xml:space="preserve"> i sprovodi ih na neo</w:t>
      </w:r>
      <w:r>
        <w:rPr>
          <w:rStyle w:val="Ohne"/>
          <w:b w:val="1"/>
          <w:bCs w:val="1"/>
          <w:rtl w:val="0"/>
        </w:rPr>
        <w:t>č</w:t>
      </w:r>
      <w:r>
        <w:rPr>
          <w:rStyle w:val="Ohne"/>
          <w:b w:val="1"/>
          <w:bCs w:val="1"/>
          <w:rtl w:val="0"/>
        </w:rPr>
        <w:t>ekivane na</w:t>
      </w:r>
      <w:r>
        <w:rPr>
          <w:rStyle w:val="Ohne"/>
          <w:b w:val="1"/>
          <w:bCs w:val="1"/>
          <w:rtl w:val="0"/>
        </w:rPr>
        <w:t>č</w:t>
      </w:r>
      <w:r>
        <w:rPr>
          <w:rStyle w:val="Ohne"/>
          <w:b w:val="1"/>
          <w:bCs w:val="1"/>
          <w:rtl w:val="0"/>
        </w:rPr>
        <w:t>ine.</w:t>
      </w:r>
      <w:r>
        <w:rPr>
          <w:rtl w:val="0"/>
        </w:rPr>
        <w:t> </w:t>
      </w:r>
      <w:r>
        <w:rPr>
          <w:rtl w:val="0"/>
        </w:rPr>
        <w:t xml:space="preserve">Sotonini zastupnici </w:t>
      </w:r>
      <w:r>
        <w:rPr>
          <w:rtl w:val="0"/>
        </w:rPr>
        <w:t>ć</w:t>
      </w:r>
      <w:r>
        <w:rPr>
          <w:rtl w:val="0"/>
        </w:rPr>
        <w:t>e smisliti na</w:t>
      </w:r>
      <w:r>
        <w:rPr>
          <w:rtl w:val="0"/>
        </w:rPr>
        <w:t>č</w:t>
      </w:r>
      <w:r>
        <w:rPr>
          <w:rtl w:val="0"/>
        </w:rPr>
        <w:t>ine da od svetaca naprave gre</w:t>
      </w:r>
      <w:r>
        <w:rPr>
          <w:rtl w:val="0"/>
        </w:rPr>
        <w:t>š</w:t>
      </w:r>
      <w:r>
        <w:rPr>
          <w:rtl w:val="0"/>
        </w:rPr>
        <w:t xml:space="preserve">nike. Govorim vam </w:t>
      </w:r>
      <w:r>
        <w:rPr>
          <w:rStyle w:val="Ohne"/>
          <w:b w:val="1"/>
          <w:bCs w:val="1"/>
          <w:rtl w:val="0"/>
        </w:rPr>
        <w:t>sada</w:t>
      </w:r>
      <w:r>
        <w:rPr>
          <w:rtl w:val="0"/>
          <w:lang w:val="da-DK"/>
        </w:rPr>
        <w:t xml:space="preserve">, da </w:t>
      </w:r>
      <w:r>
        <w:rPr>
          <w:rtl w:val="0"/>
        </w:rPr>
        <w:t>ć</w:t>
      </w:r>
      <w:r>
        <w:rPr>
          <w:rtl w:val="0"/>
          <w:lang w:val="da-DK"/>
        </w:rPr>
        <w:t xml:space="preserve">e se, </w:t>
      </w:r>
      <w:r>
        <w:rPr>
          <w:rStyle w:val="Ohne"/>
          <w:b w:val="1"/>
          <w:bCs w:val="1"/>
          <w:u w:val="single"/>
          <w:rtl w:val="0"/>
        </w:rPr>
        <w:t>kada</w:t>
      </w:r>
      <w:r>
        <w:rPr>
          <w:rtl w:val="0"/>
        </w:rPr>
        <w:t xml:space="preserve"> odem na po</w:t>
      </w:r>
      <w:r>
        <w:rPr>
          <w:rtl w:val="0"/>
        </w:rPr>
        <w:t>č</w:t>
      </w:r>
      <w:r>
        <w:rPr>
          <w:rtl w:val="0"/>
        </w:rPr>
        <w:t xml:space="preserve">inak, dogoditi </w:t>
      </w:r>
      <w:r>
        <w:rPr>
          <w:rStyle w:val="Ohne"/>
          <w:b w:val="1"/>
          <w:bCs w:val="1"/>
          <w:u w:val="single"/>
          <w:rtl w:val="0"/>
        </w:rPr>
        <w:t>velike promene</w:t>
      </w:r>
      <w:r>
        <w:rPr>
          <w:rtl w:val="0"/>
        </w:rPr>
        <w:t xml:space="preserve">. Ne znam kada </w:t>
      </w:r>
      <w:r>
        <w:rPr>
          <w:rtl w:val="0"/>
        </w:rPr>
        <w:t>ć</w:t>
      </w:r>
      <w:r>
        <w:rPr>
          <w:rtl w:val="0"/>
        </w:rPr>
        <w:t xml:space="preserve">u biti uzeta, zato </w:t>
      </w:r>
      <w:r>
        <w:rPr>
          <w:rtl w:val="0"/>
        </w:rPr>
        <w:t>ž</w:t>
      </w:r>
      <w:r>
        <w:rPr>
          <w:rtl w:val="0"/>
        </w:rPr>
        <w:t xml:space="preserve">elim da sve </w:t>
      </w:r>
      <w:r>
        <w:rPr>
          <w:rStyle w:val="Ohne"/>
          <w:b w:val="1"/>
          <w:bCs w:val="1"/>
          <w:rtl w:val="0"/>
        </w:rPr>
        <w:t xml:space="preserve">upozorim na </w:t>
      </w:r>
      <w:r>
        <w:rPr>
          <w:rStyle w:val="Ohne"/>
          <w:b w:val="1"/>
          <w:bCs w:val="1"/>
          <w:rtl w:val="0"/>
        </w:rPr>
        <w:t>đ</w:t>
      </w:r>
      <w:r>
        <w:rPr>
          <w:rStyle w:val="Ohne"/>
          <w:b w:val="1"/>
          <w:bCs w:val="1"/>
          <w:rtl w:val="0"/>
        </w:rPr>
        <w:t>avolove lukave planove</w:t>
      </w:r>
      <w:r>
        <w:rPr>
          <w:rtl w:val="0"/>
        </w:rPr>
        <w:t xml:space="preserve">. </w:t>
      </w:r>
      <w:r>
        <w:rPr>
          <w:rtl w:val="0"/>
        </w:rPr>
        <w:t>Ž</w:t>
      </w:r>
      <w:r>
        <w:rPr>
          <w:rtl w:val="0"/>
        </w:rPr>
        <w:t>elim da svi na</w:t>
      </w:r>
      <w:r>
        <w:rPr>
          <w:rtl w:val="0"/>
        </w:rPr>
        <w:t>š</w:t>
      </w:r>
      <w:r>
        <w:rPr>
          <w:rtl w:val="0"/>
        </w:rPr>
        <w:t>i ljudi znaju da sam ih pre smrti ozbiljno upozorila.</w:t>
      </w:r>
      <w:r>
        <w:rPr>
          <w:rtl w:val="0"/>
          <w:lang w:val="de-DE"/>
        </w:rPr>
        <w:t xml:space="preserve">“ </w:t>
      </w:r>
      <w:r>
        <w:rPr>
          <w:rtl w:val="0"/>
          <w:lang w:val="en-US"/>
        </w:rPr>
        <w:t xml:space="preserve">{Ellen White: Manuscript 1, 24. Feb. </w:t>
      </w:r>
      <w:r>
        <w:rPr>
          <w:rStyle w:val="Ohne"/>
          <w:b w:val="1"/>
          <w:bCs w:val="1"/>
          <w:rtl w:val="0"/>
        </w:rPr>
        <w:t>1915</w:t>
      </w:r>
      <w:r>
        <w:rPr>
          <w:rtl w:val="0"/>
        </w:rPr>
        <w:t>}</w:t>
      </w:r>
      <w:r>
        <w:rPr>
          <w:rStyle w:val="Hyperlink.13"/>
          <w:rtl w:val="0"/>
        </w:rPr>
        <w:t xml:space="preserve"> </w:t>
      </w:r>
      <w:r>
        <w:rPr>
          <w:rStyle w:val="Hyperlink.13"/>
          <w:rtl w:val="1"/>
          <w:lang w:val="ar-SA" w:bidi="ar-SA"/>
        </w:rPr>
        <w:t>“</w:t>
      </w:r>
      <w:r>
        <w:rPr>
          <w:rStyle w:val="Hyperlink.13"/>
          <w:rtl w:val="0"/>
          <w:lang w:val="en-US"/>
        </w:rPr>
        <w:t>I am charged to tell our people, that some do not realize, that the devil has device after device, and he carries them out in ways that they do not expect. Satan</w:t>
      </w:r>
      <w:r>
        <w:rPr>
          <w:rStyle w:val="Hyperlink.13"/>
          <w:rtl w:val="1"/>
        </w:rPr>
        <w:t>’</w:t>
      </w:r>
      <w:r>
        <w:rPr>
          <w:rStyle w:val="Hyperlink.13"/>
          <w:rtl w:val="0"/>
          <w:lang w:val="en-US"/>
        </w:rPr>
        <w:t>s agencies will invent ways to make sinners out of saints. I tell you now, that when I am laid to rest, great changes will take place. I do not know when I shall be taken; and I desire to warn all against the devices of the devil. I want the people to know that I warned them fully before my death.</w:t>
      </w:r>
      <w:r>
        <w:rPr>
          <w:rStyle w:val="Hyperlink.13"/>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tl w:val="0"/>
        </w:rPr>
        <w:t>Po</w:t>
      </w:r>
      <w:r>
        <w:rPr>
          <w:rtl w:val="0"/>
        </w:rPr>
        <w:t>š</w:t>
      </w:r>
      <w:r>
        <w:rPr>
          <w:rtl w:val="0"/>
        </w:rPr>
        <w:t xml:space="preserve">to je Ellen White najavila da </w:t>
      </w:r>
      <w:r>
        <w:rPr>
          <w:rtl w:val="0"/>
        </w:rPr>
        <w:t>ć</w:t>
      </w:r>
      <w:r>
        <w:rPr>
          <w:rtl w:val="0"/>
        </w:rPr>
        <w:t xml:space="preserve">e taj otpad vrlo </w:t>
      </w:r>
      <w:r>
        <w:rPr>
          <w:rStyle w:val="Ohne"/>
          <w:b w:val="1"/>
          <w:bCs w:val="1"/>
          <w:rtl w:val="0"/>
        </w:rPr>
        <w:t>brzo nakon njene smrti</w:t>
      </w:r>
      <w:r>
        <w:rPr>
          <w:rtl w:val="0"/>
        </w:rPr>
        <w:t xml:space="preserve"> (danas</w:t>
      </w:r>
      <w:r>
        <w:rPr>
          <w:rtl w:val="0"/>
        </w:rPr>
        <w:t xml:space="preserve"> mnogi</w:t>
      </w:r>
      <w:r>
        <w:rPr>
          <w:rtl w:val="0"/>
        </w:rPr>
        <w:t xml:space="preserve"> </w:t>
      </w:r>
      <w:r>
        <w:rPr>
          <w:rtl w:val="0"/>
        </w:rPr>
        <w:t>a</w:t>
      </w:r>
      <w:r>
        <w:rPr>
          <w:rtl w:val="0"/>
        </w:rPr>
        <w:t>dventisti nasuprot tome gledaju na Omega kao ne</w:t>
      </w:r>
      <w:r>
        <w:rPr>
          <w:rtl w:val="0"/>
        </w:rPr>
        <w:t>š</w:t>
      </w:r>
      <w:r>
        <w:rPr>
          <w:rtl w:val="0"/>
          <w:lang w:val="en-US"/>
        </w:rPr>
        <w:t xml:space="preserve">to </w:t>
      </w:r>
      <w:r>
        <w:rPr>
          <w:rtl w:val="0"/>
        </w:rPr>
        <w:t>„</w:t>
      </w:r>
      <w:r>
        <w:rPr>
          <w:rtl w:val="0"/>
        </w:rPr>
        <w:t>u budu</w:t>
      </w:r>
      <w:r>
        <w:rPr>
          <w:rtl w:val="0"/>
        </w:rPr>
        <w:t>ć</w:t>
      </w:r>
      <w:r>
        <w:rPr>
          <w:rtl w:val="0"/>
        </w:rPr>
        <w:t>nosti</w:t>
      </w:r>
      <w:r>
        <w:rPr>
          <w:rtl w:val="1"/>
          <w:lang w:val="ar-SA" w:bidi="ar-SA"/>
        </w:rPr>
        <w:t>“</w:t>
      </w:r>
      <w:r>
        <w:rPr>
          <w:rtl w:val="0"/>
        </w:rPr>
        <w:t xml:space="preserve">) obuhvatiti </w:t>
      </w:r>
      <w:r>
        <w:rPr>
          <w:rStyle w:val="Ohne"/>
          <w:b w:val="1"/>
          <w:bCs w:val="1"/>
          <w:rtl w:val="0"/>
        </w:rPr>
        <w:t>skoro celu</w:t>
      </w:r>
      <w:r>
        <w:rPr>
          <w:rtl w:val="0"/>
        </w:rPr>
        <w:t xml:space="preserve"> crkvu, potpuno je nemogu</w:t>
      </w:r>
      <w:r>
        <w:rPr>
          <w:rtl w:val="0"/>
        </w:rPr>
        <w:t>ć</w:t>
      </w:r>
      <w:r>
        <w:rPr>
          <w:rtl w:val="0"/>
        </w:rPr>
        <w:t>e protuma</w:t>
      </w:r>
      <w:r>
        <w:rPr>
          <w:rtl w:val="0"/>
        </w:rPr>
        <w:t>č</w:t>
      </w:r>
      <w:r>
        <w:rPr>
          <w:rtl w:val="0"/>
        </w:rPr>
        <w:t>iti druga</w:t>
      </w:r>
      <w:r>
        <w:rPr>
          <w:rtl w:val="0"/>
        </w:rPr>
        <w:t>č</w:t>
      </w:r>
      <w:r>
        <w:rPr>
          <w:rtl w:val="0"/>
        </w:rPr>
        <w:t>ije. Posle polarizovane rasprave</w:t>
      </w:r>
      <w:r>
        <w:rPr>
          <w:rtl w:val="0"/>
        </w:rPr>
        <w:t xml:space="preserve"> jedina</w:t>
      </w:r>
      <w:r>
        <w:rPr>
          <w:rtl w:val="0"/>
        </w:rPr>
        <w:t xml:space="preserve"> </w:t>
      </w:r>
      <w:r>
        <w:rPr>
          <w:rStyle w:val="Ohne"/>
          <w:u w:val="single"/>
          <w:rtl w:val="0"/>
        </w:rPr>
        <w:t>naknadno</w:t>
      </w:r>
      <w:r>
        <w:rPr>
          <w:rtl w:val="0"/>
        </w:rPr>
        <w:t xml:space="preserve"> usvojena i od </w:t>
      </w:r>
      <w:r>
        <w:rPr>
          <w:rStyle w:val="Ohne"/>
          <w:u w:val="single"/>
          <w:rtl w:val="0"/>
        </w:rPr>
        <w:t>ve</w:t>
      </w:r>
      <w:r>
        <w:rPr>
          <w:rStyle w:val="Ohne"/>
          <w:u w:val="single"/>
          <w:rtl w:val="0"/>
        </w:rPr>
        <w:t>ć</w:t>
      </w:r>
      <w:r>
        <w:rPr>
          <w:rStyle w:val="Ohne"/>
          <w:u w:val="single"/>
          <w:rtl w:val="0"/>
        </w:rPr>
        <w:t>ine</w:t>
      </w:r>
      <w:r>
        <w:rPr>
          <w:rtl w:val="0"/>
        </w:rPr>
        <w:t xml:space="preserve"> prihva</w:t>
      </w:r>
      <w:r>
        <w:rPr>
          <w:rtl w:val="0"/>
        </w:rPr>
        <w:t>ć</w:t>
      </w:r>
      <w:r>
        <w:rPr>
          <w:rtl w:val="0"/>
        </w:rPr>
        <w:t>ena nauka je upravo nauka o Trojstvu. Istina ovog podru</w:t>
      </w:r>
      <w:r>
        <w:rPr>
          <w:rtl w:val="0"/>
        </w:rPr>
        <w:t>č</w:t>
      </w:r>
      <w:r>
        <w:rPr>
          <w:rtl w:val="0"/>
        </w:rPr>
        <w:t>ja odlu</w:t>
      </w:r>
      <w:r>
        <w:rPr>
          <w:rtl w:val="0"/>
        </w:rPr>
        <w:t>č</w:t>
      </w:r>
      <w:r>
        <w:rPr>
          <w:rtl w:val="0"/>
        </w:rPr>
        <w:t>uje da li dr</w:t>
      </w:r>
      <w:r>
        <w:rPr>
          <w:rtl w:val="0"/>
        </w:rPr>
        <w:t>ž</w:t>
      </w:r>
      <w:r>
        <w:rPr>
          <w:rtl w:val="0"/>
        </w:rPr>
        <w:t>imo prvu zapovest! Upravo Trojstvo onemogu</w:t>
      </w:r>
      <w:r>
        <w:rPr>
          <w:rtl w:val="0"/>
        </w:rPr>
        <w:t>ć</w:t>
      </w:r>
      <w:r>
        <w:rPr>
          <w:rtl w:val="0"/>
        </w:rPr>
        <w:t>uje pozni da</w:t>
      </w:r>
      <w:r>
        <w:rPr>
          <w:rtl w:val="0"/>
        </w:rPr>
        <w:t>ž</w:t>
      </w:r>
      <w:r>
        <w:rPr>
          <w:rtl w:val="0"/>
        </w:rPr>
        <w:t>d i odla</w:t>
      </w:r>
      <w:r>
        <w:rPr>
          <w:rtl w:val="0"/>
        </w:rPr>
        <w:t>ž</w:t>
      </w:r>
      <w:r>
        <w:rPr>
          <w:rtl w:val="0"/>
        </w:rPr>
        <w:t xml:space="preserve">e Isusov dolazak, jer ono direktno odbija Isusovu </w:t>
      </w:r>
      <w:r>
        <w:rPr>
          <w:rtl w:val="0"/>
        </w:rPr>
        <w:t>ž</w:t>
      </w:r>
      <w:r>
        <w:rPr>
          <w:rtl w:val="0"/>
        </w:rPr>
        <w:t>rtvu i smrt radi nas!</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8"/>
        </w:numPr>
      </w:pPr>
      <w:r>
        <w:rPr>
          <w:rStyle w:val="Ohne"/>
          <w:u w:color="ff0000"/>
          <w:rtl w:val="0"/>
        </w:rPr>
        <w:t>„</w:t>
      </w:r>
      <w:r>
        <w:rPr>
          <w:rStyle w:val="Ohne"/>
          <w:u w:color="ff0000"/>
          <w:rtl w:val="0"/>
        </w:rPr>
        <w:t>Jedno je sigurno i bi</w:t>
      </w:r>
      <w:r>
        <w:rPr>
          <w:rStyle w:val="Ohne"/>
          <w:u w:color="ff0000"/>
          <w:rtl w:val="0"/>
        </w:rPr>
        <w:t>ć</w:t>
      </w:r>
      <w:r>
        <w:rPr>
          <w:rStyle w:val="Ohne"/>
          <w:u w:color="ff0000"/>
          <w:rtl w:val="0"/>
        </w:rPr>
        <w:t xml:space="preserve">e </w:t>
      </w:r>
      <w:r>
        <w:rPr>
          <w:rStyle w:val="Ohne"/>
          <w:b w:val="1"/>
          <w:bCs w:val="1"/>
          <w:u w:color="ff0000"/>
          <w:rtl w:val="0"/>
        </w:rPr>
        <w:t>jako skoro</w:t>
      </w:r>
      <w:r>
        <w:rPr>
          <w:rStyle w:val="Ohne"/>
          <w:u w:color="ff0000"/>
          <w:rtl w:val="0"/>
        </w:rPr>
        <w:t xml:space="preserve"> prepoznato, i to da </w:t>
      </w:r>
      <w:r>
        <w:rPr>
          <w:rStyle w:val="Ohne"/>
          <w:u w:color="ff0000"/>
          <w:rtl w:val="0"/>
        </w:rPr>
        <w:t>ć</w:t>
      </w:r>
      <w:r>
        <w:rPr>
          <w:rStyle w:val="Ohne"/>
          <w:u w:color="ff0000"/>
          <w:rtl w:val="0"/>
        </w:rPr>
        <w:t>e veliki otpad, koji se razvija biti sve ja</w:t>
      </w:r>
      <w:r>
        <w:rPr>
          <w:rStyle w:val="Ohne"/>
          <w:u w:color="ff0000"/>
          <w:rtl w:val="0"/>
        </w:rPr>
        <w:t>č</w:t>
      </w:r>
      <w:r>
        <w:rPr>
          <w:rStyle w:val="Ohne"/>
          <w:u w:color="ff0000"/>
          <w:rtl w:val="0"/>
        </w:rPr>
        <w:t>i i ve</w:t>
      </w:r>
      <w:r>
        <w:rPr>
          <w:rStyle w:val="Ohne"/>
          <w:u w:color="ff0000"/>
          <w:rtl w:val="0"/>
        </w:rPr>
        <w:t>ć</w:t>
      </w:r>
      <w:r>
        <w:rPr>
          <w:rStyle w:val="Ohne"/>
          <w:u w:color="ff0000"/>
          <w:rtl w:val="0"/>
        </w:rPr>
        <w:t xml:space="preserve">i. To </w:t>
      </w:r>
      <w:r>
        <w:rPr>
          <w:rStyle w:val="Ohne"/>
          <w:u w:color="ff0000"/>
          <w:rtl w:val="0"/>
        </w:rPr>
        <w:t>ć</w:t>
      </w:r>
      <w:r>
        <w:rPr>
          <w:rStyle w:val="Ohne"/>
          <w:u w:color="ff0000"/>
          <w:rtl w:val="0"/>
        </w:rPr>
        <w:t>e tako i</w:t>
      </w:r>
      <w:r>
        <w:rPr>
          <w:rStyle w:val="Ohne"/>
          <w:u w:color="ff0000"/>
          <w:rtl w:val="0"/>
        </w:rPr>
        <w:t>ć</w:t>
      </w:r>
      <w:r>
        <w:rPr>
          <w:rStyle w:val="Ohne"/>
          <w:u w:color="ff0000"/>
          <w:rtl w:val="0"/>
        </w:rPr>
        <w:t>i dalje, sve dok Bog sa usklikom ne do</w:t>
      </w:r>
      <w:r>
        <w:rPr>
          <w:rStyle w:val="Ohne"/>
          <w:u w:color="ff0000"/>
          <w:rtl w:val="0"/>
        </w:rPr>
        <w:t>đ</w:t>
      </w:r>
      <w:r>
        <w:rPr>
          <w:rStyle w:val="Ohne"/>
          <w:u w:color="ff0000"/>
          <w:rtl w:val="0"/>
        </w:rPr>
        <w:t>e sa neba.</w:t>
      </w:r>
      <w:r>
        <w:rPr>
          <w:rStyle w:val="Ohne"/>
          <w:u w:color="ff0000"/>
          <w:rtl w:val="0"/>
          <w:lang w:val="de-DE"/>
        </w:rPr>
        <w:t xml:space="preserve">“ </w:t>
      </w:r>
      <w:r>
        <w:rPr>
          <w:rStyle w:val="Ohne"/>
          <w:u w:color="ff0000"/>
          <w:rtl w:val="0"/>
          <w:lang w:val="en-US"/>
        </w:rPr>
        <w:t>{Ellen White: Testimonies, Series B, No.7, S. 57 &amp; NYI February 7, 1906, par. 1}</w:t>
      </w:r>
      <w:r>
        <w:rPr>
          <w:rStyle w:val="Ohne"/>
          <w:sz w:val="18"/>
          <w:szCs w:val="18"/>
          <w:u w:color="ff0000"/>
          <w:rtl w:val="1"/>
          <w:lang w:val="ar-SA" w:bidi="ar-SA"/>
        </w:rPr>
        <w:t xml:space="preserve"> “</w:t>
      </w:r>
      <w:r>
        <w:rPr>
          <w:rStyle w:val="Ohne"/>
          <w:sz w:val="18"/>
          <w:szCs w:val="18"/>
          <w:u w:color="ff0000"/>
          <w:rtl w:val="0"/>
          <w:lang w:val="en-US"/>
        </w:rPr>
        <w:t>One thing it is certain is soon to be realized,</w:t>
      </w:r>
      <w:r>
        <w:rPr>
          <w:rStyle w:val="Ohne"/>
          <w:sz w:val="18"/>
          <w:szCs w:val="18"/>
          <w:u w:color="ff0000"/>
          <w:rtl w:val="0"/>
          <w:lang w:val="en-US"/>
        </w:rPr>
        <w:t>—</w:t>
      </w:r>
      <w:r>
        <w:rPr>
          <w:rStyle w:val="Ohne"/>
          <w:sz w:val="18"/>
          <w:szCs w:val="18"/>
          <w:u w:color="ff0000"/>
          <w:rtl w:val="0"/>
          <w:lang w:val="en-US"/>
        </w:rPr>
        <w:t>the great apostasy, which is developing and increasing and waxing stronger, and will continue to do so until the Lord shall descend from heaven with a shout.</w:t>
      </w:r>
      <w:r>
        <w:rPr>
          <w:rStyle w:val="Ohne"/>
          <w:sz w:val="18"/>
          <w:szCs w:val="18"/>
          <w:u w:color="ff0000"/>
          <w:rtl w:val="0"/>
        </w:rPr>
        <w:t>”</w:t>
      </w:r>
    </w:p>
    <w:p>
      <w:pPr>
        <w:pStyle w:val="Text"/>
        <w:numPr>
          <w:ilvl w:val="0"/>
          <w:numId w:val="8"/>
        </w:numPr>
      </w:pPr>
      <w:r>
        <w:rPr>
          <w:rStyle w:val="Ohne"/>
          <w:u w:color="ff0000"/>
          <w:rtl w:val="0"/>
        </w:rPr>
        <w:t>„</w:t>
      </w:r>
      <w:r>
        <w:rPr>
          <w:rStyle w:val="Ohne"/>
          <w:u w:color="ff0000"/>
          <w:rtl w:val="0"/>
        </w:rPr>
        <w:t xml:space="preserve">Nemoj imati </w:t>
      </w:r>
      <w:r>
        <w:rPr>
          <w:rStyle w:val="Ohne"/>
          <w:b w:val="1"/>
          <w:bCs w:val="1"/>
          <w:u w:color="ff0000"/>
          <w:rtl w:val="0"/>
        </w:rPr>
        <w:t>drugih Bogova uza Me</w:t>
      </w:r>
      <w:r>
        <w:rPr>
          <w:rStyle w:val="Ohne"/>
          <w:u w:color="ff0000"/>
          <w:rtl w:val="0"/>
        </w:rPr>
        <w:t>.</w:t>
      </w:r>
      <w:r>
        <w:rPr>
          <w:rStyle w:val="Ohne"/>
          <w:u w:color="ff0000"/>
          <w:rtl w:val="0"/>
          <w:lang w:val="de-DE"/>
        </w:rPr>
        <w:t xml:space="preserve">“ </w:t>
      </w:r>
      <w:r>
        <w:rPr>
          <w:rStyle w:val="Ohne"/>
          <w:u w:color="ff0000"/>
          <w:rtl w:val="0"/>
        </w:rPr>
        <w:t>{2. Mojsijeva 20,3}</w:t>
      </w:r>
    </w:p>
    <w:p>
      <w:pPr>
        <w:pStyle w:val="Text"/>
        <w:tabs>
          <w:tab w:val="left" w:pos="67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Ove re</w:t>
      </w:r>
      <w:r>
        <w:rPr>
          <w:rtl w:val="0"/>
        </w:rPr>
        <w:t>č</w:t>
      </w:r>
      <w:r>
        <w:rPr>
          <w:rtl w:val="0"/>
        </w:rPr>
        <w:t xml:space="preserve">i nam govore da </w:t>
      </w:r>
      <w:r>
        <w:rPr>
          <w:rtl w:val="0"/>
        </w:rPr>
        <w:t>ć</w:t>
      </w:r>
      <w:r>
        <w:rPr>
          <w:rtl w:val="0"/>
        </w:rPr>
        <w:t>e Omega otpad postajati sve ja</w:t>
      </w:r>
      <w:r>
        <w:rPr>
          <w:rtl w:val="0"/>
        </w:rPr>
        <w:t>č</w:t>
      </w:r>
      <w:r>
        <w:rPr>
          <w:rtl w:val="0"/>
        </w:rPr>
        <w:t>i sve do Isusovog dolaska. Snaga i pro</w:t>
      </w:r>
      <w:r>
        <w:rPr>
          <w:rtl w:val="0"/>
        </w:rPr>
        <w:t>š</w:t>
      </w:r>
      <w:r>
        <w:rPr>
          <w:rtl w:val="0"/>
        </w:rPr>
        <w:t>irenost predstavljaju ve</w:t>
      </w:r>
      <w:r>
        <w:rPr>
          <w:rtl w:val="0"/>
        </w:rPr>
        <w:t>ć</w:t>
      </w:r>
      <w:r>
        <w:rPr>
          <w:rtl w:val="0"/>
        </w:rPr>
        <w:t>inu, jer opozicija radi malog broja nikad nema snagu i silu. Postajati sve ja</w:t>
      </w:r>
      <w:r>
        <w:rPr>
          <w:rtl w:val="0"/>
        </w:rPr>
        <w:t>č</w:t>
      </w:r>
      <w:r>
        <w:rPr>
          <w:rtl w:val="0"/>
        </w:rPr>
        <w:t>i zna</w:t>
      </w:r>
      <w:r>
        <w:rPr>
          <w:rtl w:val="0"/>
        </w:rPr>
        <w:t>č</w:t>
      </w:r>
      <w:r>
        <w:rPr>
          <w:rtl w:val="0"/>
        </w:rPr>
        <w:t xml:space="preserve">i da </w:t>
      </w:r>
      <w:r>
        <w:rPr>
          <w:rtl w:val="0"/>
        </w:rPr>
        <w:t>ć</w:t>
      </w:r>
      <w:r>
        <w:rPr>
          <w:rStyle w:val="Ohne"/>
          <w:rtl w:val="0"/>
          <w:lang w:val="sv-SE"/>
        </w:rPr>
        <w:t>e ta ve</w:t>
      </w:r>
      <w:r>
        <w:rPr>
          <w:rtl w:val="0"/>
        </w:rPr>
        <w:t>ć</w:t>
      </w:r>
      <w:r>
        <w:rPr>
          <w:rtl w:val="0"/>
        </w:rPr>
        <w:t xml:space="preserve">ina svoju </w:t>
      </w:r>
      <w:r>
        <w:rPr>
          <w:rtl w:val="0"/>
        </w:rPr>
        <w:t>„</w:t>
      </w:r>
      <w:r>
        <w:rPr>
          <w:rtl w:val="0"/>
        </w:rPr>
        <w:t>istinu</w:t>
      </w:r>
      <w:r>
        <w:rPr>
          <w:rtl w:val="0"/>
          <w:lang w:val="de-DE"/>
        </w:rPr>
        <w:t xml:space="preserve">“ </w:t>
      </w:r>
      <w:r>
        <w:rPr>
          <w:rtl w:val="0"/>
        </w:rPr>
        <w:t xml:space="preserve">braniti sve nasilnije, </w:t>
      </w:r>
      <w:r>
        <w:rPr>
          <w:rtl w:val="0"/>
        </w:rPr>
        <w:t>š</w:t>
      </w:r>
      <w:r>
        <w:rPr>
          <w:rtl w:val="0"/>
        </w:rPr>
        <w:t>to se doslovno ispunjava od kada su probu</w:t>
      </w:r>
      <w:r>
        <w:rPr>
          <w:rtl w:val="0"/>
        </w:rPr>
        <w:t>đ</w:t>
      </w:r>
      <w:r>
        <w:rPr>
          <w:rtl w:val="0"/>
        </w:rPr>
        <w:t>eni svedoci istine po</w:t>
      </w:r>
      <w:r>
        <w:rPr>
          <w:rtl w:val="0"/>
        </w:rPr>
        <w:t>č</w:t>
      </w:r>
      <w:r>
        <w:rPr>
          <w:rtl w:val="0"/>
        </w:rPr>
        <w:t>eli da se Bo</w:t>
      </w:r>
      <w:r>
        <w:rPr>
          <w:rtl w:val="0"/>
        </w:rPr>
        <w:t>ž</w:t>
      </w:r>
      <w:r>
        <w:rPr>
          <w:rtl w:val="0"/>
        </w:rPr>
        <w:t>jom re</w:t>
      </w:r>
      <w:r>
        <w:rPr>
          <w:rtl w:val="0"/>
        </w:rPr>
        <w:t>č</w:t>
      </w:r>
      <w:r>
        <w:rPr>
          <w:rtl w:val="0"/>
        </w:rPr>
        <w:t>ju bore za Njegovu crkvu.</w:t>
      </w:r>
      <w:r>
        <w:rPr>
          <w:rtl w:val="0"/>
          <w:lang w:val="de-DE"/>
        </w:rPr>
        <w:t xml:space="preserve"> </w:t>
      </w:r>
      <w:r>
        <w:rPr>
          <w:rtl w:val="0"/>
        </w:rPr>
        <w:t>U dana</w:t>
      </w:r>
      <w:r>
        <w:rPr>
          <w:rtl w:val="0"/>
        </w:rPr>
        <w:t>š</w:t>
      </w:r>
      <w:r>
        <w:rPr>
          <w:rtl w:val="0"/>
        </w:rPr>
        <w:t>nje dane su skrivene sluge neprijatelja sa druge strane po</w:t>
      </w:r>
      <w:r>
        <w:rPr>
          <w:rtl w:val="0"/>
        </w:rPr>
        <w:t>č</w:t>
      </w:r>
      <w:r>
        <w:rPr>
          <w:rtl w:val="0"/>
        </w:rPr>
        <w:t xml:space="preserve">ele doslovno progonstvo onih koji, </w:t>
      </w:r>
      <w:r>
        <w:rPr>
          <w:rtl w:val="0"/>
        </w:rPr>
        <w:t>č</w:t>
      </w:r>
      <w:r>
        <w:rPr>
          <w:rtl w:val="0"/>
        </w:rPr>
        <w:t>ak i kada ne bi bili u pravu, propovedaju samo stare adventisti</w:t>
      </w:r>
      <w:r>
        <w:rPr>
          <w:rtl w:val="0"/>
        </w:rPr>
        <w:t>č</w:t>
      </w:r>
      <w:r>
        <w:rPr>
          <w:rtl w:val="0"/>
        </w:rPr>
        <w:t>ke nauke a nikakve nove jeresi. Njima se preti policijom i sudom, a bivaju i izba</w:t>
      </w:r>
      <w:r>
        <w:rPr>
          <w:rtl w:val="0"/>
        </w:rPr>
        <w:t>č</w:t>
      </w:r>
      <w:r>
        <w:rPr>
          <w:rtl w:val="0"/>
        </w:rPr>
        <w:t>eni, ukoliko se pojave u crkvi. Dole mo</w:t>
      </w:r>
      <w:r>
        <w:rPr>
          <w:rtl w:val="0"/>
        </w:rPr>
        <w:t>ž</w:t>
      </w:r>
      <w:r>
        <w:rPr>
          <w:rtl w:val="0"/>
        </w:rPr>
        <w:t>emo da pro</w:t>
      </w:r>
      <w:r>
        <w:rPr>
          <w:rtl w:val="0"/>
        </w:rPr>
        <w:t>č</w:t>
      </w:r>
      <w:r>
        <w:rPr>
          <w:rtl w:val="0"/>
        </w:rPr>
        <w:t>itamo prete</w:t>
      </w:r>
      <w:r>
        <w:rPr>
          <w:rtl w:val="0"/>
        </w:rPr>
        <w:t>ć</w:t>
      </w:r>
      <w:r>
        <w:rPr>
          <w:rtl w:val="0"/>
        </w:rPr>
        <w:t>e pismo predsednika unije upu</w:t>
      </w:r>
      <w:r>
        <w:rPr>
          <w:rtl w:val="0"/>
        </w:rPr>
        <w:t>ć</w:t>
      </w:r>
      <w:r>
        <w:rPr>
          <w:rtl w:val="0"/>
        </w:rPr>
        <w:t xml:space="preserve">eno ka </w:t>
      </w:r>
      <w:r>
        <w:rPr>
          <w:rtl w:val="0"/>
        </w:rPr>
        <w:t>š</w:t>
      </w:r>
      <w:r>
        <w:rPr>
          <w:rtl w:val="0"/>
        </w:rPr>
        <w:t>estoro vernika koji dr</w:t>
      </w:r>
      <w:r>
        <w:rPr>
          <w:rtl w:val="0"/>
        </w:rPr>
        <w:t>ž</w:t>
      </w:r>
      <w:r>
        <w:rPr>
          <w:rtl w:val="0"/>
        </w:rPr>
        <w:t xml:space="preserve">e istinitu veru starih </w:t>
      </w:r>
      <w:r>
        <w:rPr>
          <w:rtl w:val="0"/>
        </w:rPr>
        <w:t>a</w:t>
      </w:r>
      <w:r>
        <w:rPr>
          <w:rtl w:val="0"/>
          <w:lang w:val="it-IT"/>
        </w:rPr>
        <w:t>dventista:</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52"/>
        </w:numPr>
      </w:pPr>
      <w:r>
        <w:rPr>
          <w:rtl w:val="0"/>
        </w:rPr>
        <w:t>„</w:t>
      </w:r>
      <w:r>
        <w:rPr>
          <w:rtl w:val="0"/>
        </w:rPr>
        <w:t>...U cilju odr</w:t>
      </w:r>
      <w:r>
        <w:rPr>
          <w:rtl w:val="0"/>
        </w:rPr>
        <w:t>ž</w:t>
      </w:r>
      <w:r>
        <w:rPr>
          <w:rtl w:val="0"/>
        </w:rPr>
        <w:t>avanja na</w:t>
      </w:r>
      <w:r>
        <w:rPr>
          <w:rtl w:val="0"/>
        </w:rPr>
        <w:t>š</w:t>
      </w:r>
      <w:r>
        <w:rPr>
          <w:rtl w:val="0"/>
        </w:rPr>
        <w:t xml:space="preserve">eg spokojstva i mira, </w:t>
      </w:r>
      <w:r>
        <w:rPr>
          <w:rtl w:val="0"/>
        </w:rPr>
        <w:t>š</w:t>
      </w:r>
      <w:r>
        <w:rPr>
          <w:rtl w:val="0"/>
        </w:rPr>
        <w:t xml:space="preserve">aljem vam ovu direktivu da ne dolazite u bilo koju crkvu </w:t>
      </w:r>
      <w:r>
        <w:rPr>
          <w:rtl w:val="0"/>
        </w:rPr>
        <w:t>a</w:t>
      </w:r>
      <w:r>
        <w:rPr>
          <w:rtl w:val="0"/>
        </w:rPr>
        <w:t xml:space="preserve">dventista Sedmoga Dana ili na njihove sastanke u Michigan-skoj konferenciji </w:t>
      </w:r>
      <w:r>
        <w:rPr>
          <w:rtl w:val="0"/>
        </w:rPr>
        <w:t>a</w:t>
      </w:r>
      <w:r>
        <w:rPr>
          <w:rtl w:val="0"/>
          <w:lang w:val="it-IT"/>
        </w:rPr>
        <w:t xml:space="preserve">dventista </w:t>
      </w:r>
      <w:r>
        <w:rPr>
          <w:rtl w:val="0"/>
        </w:rPr>
        <w:t>s</w:t>
      </w:r>
      <w:r>
        <w:rPr>
          <w:rtl w:val="0"/>
        </w:rPr>
        <w:t xml:space="preserve">edmoga </w:t>
      </w:r>
      <w:r>
        <w:rPr>
          <w:rtl w:val="0"/>
        </w:rPr>
        <w:t>d</w:t>
      </w:r>
      <w:r>
        <w:rPr>
          <w:rtl w:val="0"/>
          <w:lang w:val="it-IT"/>
        </w:rPr>
        <w:t xml:space="preserve">ana. </w:t>
      </w:r>
      <w:r>
        <w:rPr>
          <w:rStyle w:val="Ohne"/>
          <w:b w:val="1"/>
          <w:bCs w:val="1"/>
          <w:rtl w:val="0"/>
        </w:rPr>
        <w:t>Mi imamo zakonsko pravo da o</w:t>
      </w:r>
      <w:r>
        <w:rPr>
          <w:rStyle w:val="Ohne"/>
          <w:b w:val="1"/>
          <w:bCs w:val="1"/>
          <w:rtl w:val="0"/>
        </w:rPr>
        <w:t>č</w:t>
      </w:r>
      <w:r>
        <w:rPr>
          <w:rStyle w:val="Ohne"/>
          <w:b w:val="1"/>
          <w:bCs w:val="1"/>
          <w:rtl w:val="0"/>
        </w:rPr>
        <w:t>ekujemo od vas da budete u skladu sa ovom direktivom</w:t>
      </w:r>
      <w:r>
        <w:rPr>
          <w:rtl w:val="0"/>
        </w:rPr>
        <w:t>. Na</w:t>
      </w:r>
      <w:r>
        <w:rPr>
          <w:rtl w:val="0"/>
        </w:rPr>
        <w:t>š</w:t>
      </w:r>
      <w:r>
        <w:rPr>
          <w:rtl w:val="0"/>
        </w:rPr>
        <w:t xml:space="preserve">a </w:t>
      </w:r>
      <w:r>
        <w:rPr>
          <w:rtl w:val="0"/>
        </w:rPr>
        <w:t>ž</w:t>
      </w:r>
      <w:r>
        <w:rPr>
          <w:rtl w:val="0"/>
        </w:rPr>
        <w:t>elja nije da budemo suprotstavljeni. No prijavljeno pona</w:t>
      </w:r>
      <w:r>
        <w:rPr>
          <w:rtl w:val="0"/>
        </w:rPr>
        <w:t>š</w:t>
      </w:r>
      <w:r>
        <w:rPr>
          <w:rtl w:val="0"/>
        </w:rPr>
        <w:t xml:space="preserve">anje, kao </w:t>
      </w:r>
      <w:r>
        <w:rPr>
          <w:rtl w:val="0"/>
        </w:rPr>
        <w:t>š</w:t>
      </w:r>
      <w:r>
        <w:rPr>
          <w:rtl w:val="0"/>
        </w:rPr>
        <w:t>to je vec</w:t>
      </w:r>
      <w:r>
        <w:rPr>
          <w:rtl w:val="0"/>
        </w:rPr>
        <w:t xml:space="preserve">́ </w:t>
      </w:r>
      <w:r>
        <w:rPr>
          <w:rtl w:val="0"/>
        </w:rPr>
        <w:t>re</w:t>
      </w:r>
      <w:r>
        <w:rPr>
          <w:rtl w:val="0"/>
        </w:rPr>
        <w:t>č</w:t>
      </w:r>
      <w:r>
        <w:rPr>
          <w:rtl w:val="0"/>
        </w:rPr>
        <w:t>eno, primorava me da izdam ovo uputstvo. Da me ne shvatite pogre</w:t>
      </w:r>
      <w:r>
        <w:rPr>
          <w:rtl w:val="0"/>
        </w:rPr>
        <w:t>š</w:t>
      </w:r>
      <w:r>
        <w:rPr>
          <w:rtl w:val="0"/>
        </w:rPr>
        <w:t xml:space="preserve">no dozvolite mi da ponovim. </w:t>
      </w:r>
      <w:r>
        <w:rPr>
          <w:rStyle w:val="Ohne"/>
          <w:b w:val="1"/>
          <w:bCs w:val="1"/>
          <w:rtl w:val="0"/>
        </w:rPr>
        <w:t>Ne prisustvujte u na</w:t>
      </w:r>
      <w:r>
        <w:rPr>
          <w:rStyle w:val="Ohne"/>
          <w:b w:val="1"/>
          <w:bCs w:val="1"/>
          <w:rtl w:val="0"/>
        </w:rPr>
        <w:t>š</w:t>
      </w:r>
      <w:r>
        <w:rPr>
          <w:rStyle w:val="Ohne"/>
          <w:b w:val="1"/>
          <w:bCs w:val="1"/>
          <w:rtl w:val="0"/>
        </w:rPr>
        <w:t>im crkvama ili njihovim sastancima i skupovima. Ovo nije zahtev. To je direktiva podr</w:t>
      </w:r>
      <w:r>
        <w:rPr>
          <w:rStyle w:val="Ohne"/>
          <w:b w:val="1"/>
          <w:bCs w:val="1"/>
          <w:rtl w:val="0"/>
        </w:rPr>
        <w:t>ž</w:t>
      </w:r>
      <w:r>
        <w:rPr>
          <w:rStyle w:val="Ohne"/>
          <w:b w:val="1"/>
          <w:bCs w:val="1"/>
          <w:rtl w:val="0"/>
        </w:rPr>
        <w:t>ana osnovnim pravima, da Ameri</w:t>
      </w:r>
      <w:r>
        <w:rPr>
          <w:rStyle w:val="Ohne"/>
          <w:b w:val="1"/>
          <w:bCs w:val="1"/>
          <w:rtl w:val="0"/>
        </w:rPr>
        <w:t>č</w:t>
      </w:r>
      <w:r>
        <w:rPr>
          <w:rStyle w:val="Ohne"/>
          <w:b w:val="1"/>
          <w:bCs w:val="1"/>
          <w:rtl w:val="0"/>
        </w:rPr>
        <w:t>ki gra</w:t>
      </w:r>
      <w:r>
        <w:rPr>
          <w:rStyle w:val="Ohne"/>
          <w:b w:val="1"/>
          <w:bCs w:val="1"/>
          <w:rtl w:val="0"/>
        </w:rPr>
        <w:t>đ</w:t>
      </w:r>
      <w:r>
        <w:rPr>
          <w:rStyle w:val="Ohne"/>
          <w:b w:val="1"/>
          <w:bCs w:val="1"/>
          <w:rtl w:val="0"/>
        </w:rPr>
        <w:t>ani u</w:t>
      </w:r>
      <w:r>
        <w:rPr>
          <w:rStyle w:val="Ohne"/>
          <w:b w:val="1"/>
          <w:bCs w:val="1"/>
          <w:rtl w:val="0"/>
        </w:rPr>
        <w:t>ž</w:t>
      </w:r>
      <w:r>
        <w:rPr>
          <w:rStyle w:val="Ohne"/>
          <w:b w:val="1"/>
          <w:bCs w:val="1"/>
          <w:rtl w:val="0"/>
        </w:rPr>
        <w:t>ivaju slobode na</w:t>
      </w:r>
      <w:r>
        <w:rPr>
          <w:rStyle w:val="Ohne"/>
          <w:b w:val="1"/>
          <w:bCs w:val="1"/>
          <w:rtl w:val="0"/>
        </w:rPr>
        <w:t>š</w:t>
      </w:r>
      <w:r>
        <w:rPr>
          <w:rStyle w:val="Ohne"/>
          <w:b w:val="1"/>
          <w:bCs w:val="1"/>
          <w:rtl w:val="0"/>
        </w:rPr>
        <w:t>eg naroda</w:t>
      </w:r>
      <w:r>
        <w:rPr>
          <w:rtl w:val="0"/>
        </w:rPr>
        <w:t>.</w:t>
      </w:r>
      <w:r>
        <w:rPr>
          <w:rtl w:val="1"/>
          <w:lang w:val="ar-SA" w:bidi="ar-SA"/>
        </w:rPr>
        <w:t>“</w:t>
      </w:r>
      <w:r>
        <w:rPr>
          <w:rStyle w:val="Hyperlink.15"/>
          <w:rtl w:val="0"/>
          <w:lang w:val="en-US"/>
        </w:rPr>
        <w:t xml:space="preserve"> {</w:t>
      </w:r>
      <w:r>
        <w:rPr>
          <w:rStyle w:val="Hyperlink.15"/>
          <w:rtl w:val="0"/>
        </w:rPr>
        <w:t>J.G.</w:t>
      </w:r>
      <w:r>
        <w:rPr>
          <w:rStyle w:val="Hyperlink.15"/>
          <w:rtl w:val="0"/>
          <w:lang w:val="en-US"/>
        </w:rPr>
        <w:t xml:space="preserve">, President of the Michigan Conference: Letter to </w:t>
      </w:r>
      <w:r>
        <w:rPr>
          <w:rStyle w:val="Hyperlink.15"/>
          <w:rtl w:val="0"/>
        </w:rPr>
        <w:t>B.</w:t>
      </w:r>
      <w:r>
        <w:rPr>
          <w:rStyle w:val="Hyperlink.15"/>
          <w:rtl w:val="0"/>
          <w:lang w:val="en-US"/>
        </w:rPr>
        <w:t xml:space="preserve"> </w:t>
      </w:r>
      <w:r>
        <w:rPr>
          <w:rStyle w:val="Hyperlink.15"/>
          <w:rtl w:val="0"/>
        </w:rPr>
        <w:t>A</w:t>
      </w:r>
      <w:r>
        <w:rPr>
          <w:rStyle w:val="Hyperlink.15"/>
          <w:rtl w:val="0"/>
          <w:lang w:val="en-US"/>
        </w:rPr>
        <w:t>, S</w:t>
      </w:r>
      <w:r>
        <w:rPr>
          <w:rStyle w:val="Hyperlink.15"/>
          <w:rtl w:val="0"/>
        </w:rPr>
        <w:t>. F.</w:t>
      </w:r>
      <w:r>
        <w:rPr>
          <w:rStyle w:val="Hyperlink.15"/>
          <w:rtl w:val="0"/>
          <w:lang w:val="en-US"/>
        </w:rPr>
        <w:t>, S</w:t>
      </w:r>
      <w:r>
        <w:rPr>
          <w:rStyle w:val="Hyperlink.15"/>
          <w:rtl w:val="0"/>
        </w:rPr>
        <w:t>. C</w:t>
      </w:r>
      <w:r>
        <w:rPr>
          <w:rStyle w:val="Hyperlink.15"/>
          <w:rtl w:val="0"/>
          <w:lang w:val="en-US"/>
        </w:rPr>
        <w:t>, R</w:t>
      </w:r>
      <w:r>
        <w:rPr>
          <w:rStyle w:val="Hyperlink.15"/>
          <w:rtl w:val="0"/>
        </w:rPr>
        <w:t>.</w:t>
      </w:r>
      <w:r>
        <w:rPr>
          <w:rStyle w:val="Hyperlink.15"/>
          <w:rtl w:val="0"/>
          <w:lang w:val="en-US"/>
        </w:rPr>
        <w:t xml:space="preserve"> and M</w:t>
      </w:r>
      <w:r>
        <w:rPr>
          <w:rStyle w:val="Hyperlink.15"/>
          <w:rtl w:val="0"/>
        </w:rPr>
        <w:t>.</w:t>
      </w:r>
      <w:r>
        <w:rPr>
          <w:rStyle w:val="Hyperlink.15"/>
          <w:rtl w:val="0"/>
          <w:lang w:val="en-US"/>
        </w:rPr>
        <w:t xml:space="preserve"> J</w:t>
      </w:r>
      <w:r>
        <w:rPr>
          <w:rStyle w:val="Hyperlink.15"/>
          <w:rtl w:val="0"/>
        </w:rPr>
        <w:t>.</w:t>
      </w:r>
      <w:r>
        <w:rPr>
          <w:rStyle w:val="Hyperlink.15"/>
          <w:rtl w:val="0"/>
          <w:lang w:val="en-US"/>
        </w:rPr>
        <w:t xml:space="preserve"> and C</w:t>
      </w:r>
      <w:r>
        <w:rPr>
          <w:rStyle w:val="Hyperlink.15"/>
          <w:rtl w:val="0"/>
        </w:rPr>
        <w:t>.</w:t>
      </w:r>
      <w:r>
        <w:rPr>
          <w:rStyle w:val="Hyperlink.15"/>
          <w:rtl w:val="0"/>
          <w:lang w:val="en-US"/>
        </w:rPr>
        <w:t xml:space="preserve"> M</w:t>
      </w:r>
      <w:r>
        <w:rPr>
          <w:rStyle w:val="Hyperlink.15"/>
          <w:rtl w:val="0"/>
        </w:rPr>
        <w:t>.</w:t>
      </w:r>
      <w:r>
        <w:rPr>
          <w:rStyle w:val="Hyperlink.15"/>
          <w:rtl w:val="0"/>
          <w:lang w:val="en-US"/>
        </w:rPr>
        <w:t xml:space="preserve"> on March 7, 2016} </w:t>
      </w:r>
      <w:r>
        <w:rPr>
          <w:rtl w:val="0"/>
        </w:rPr>
        <w:t> </w:t>
      </w:r>
      <w:r>
        <w:rPr>
          <w:rStyle w:val="Hyperlink.13"/>
          <w:rtl w:val="0"/>
        </w:rPr>
        <w:t>„</w:t>
      </w:r>
      <w:r>
        <w:rPr>
          <w:rStyle w:val="Ohne"/>
          <w:sz w:val="18"/>
          <w:szCs w:val="18"/>
          <w:rtl w:val="0"/>
          <w:lang w:val="en-US"/>
        </w:rPr>
        <w:t>....In order to maintain our tranquility and peace I am sending you this directive not to come to any of the Seventh-day Adventist Churches or their meetings in the Michigan Conference of Seventh-day Adventists. We have a legal right to expect you to comply with this directive.We have no desire to be adversarial. But the reported behavior, as noted above, compels me to issue this instruction. Just so I am not misunderstood let me say it again. Do not attend our churches or their meetings or gatherings. This is not a request. It is a directive backed up by the fundamental rights as American citizens to enjoy the liberties of our nation.</w:t>
      </w:r>
      <w:r>
        <w:rPr>
          <w:rStyle w:val="Hyperlink.13"/>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13"/>
          <w:sz w:val="18"/>
          <w:szCs w:val="1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6"/>
          <w:szCs w:val="16"/>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"BorbaProtivKrivoverjaITrajanjeOtpada"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u w:color="ff0000"/>
          <w:rtl w:val="0"/>
        </w:rPr>
        <w:t>Š</w:t>
      </w:r>
      <w:r>
        <w:rPr>
          <w:rStyle w:val="Ohne"/>
          <w:u w:color="ff0000"/>
          <w:rtl w:val="0"/>
        </w:rPr>
        <w:t>ta za takvo delovanje ka</w:t>
      </w:r>
      <w:r>
        <w:rPr>
          <w:rStyle w:val="Ohne"/>
          <w:u w:color="ff0000"/>
          <w:rtl w:val="0"/>
        </w:rPr>
        <w:t>ž</w:t>
      </w:r>
      <w:r>
        <w:rPr>
          <w:rStyle w:val="Ohne"/>
          <w:u w:color="ff0000"/>
          <w:rtl w:val="0"/>
        </w:rPr>
        <w:t>e Duh Proro</w:t>
      </w:r>
      <w:r>
        <w:rPr>
          <w:rStyle w:val="Ohne"/>
          <w:u w:color="ff0000"/>
          <w:rtl w:val="0"/>
        </w:rPr>
        <w:t>š</w:t>
      </w:r>
      <w:r>
        <w:rPr>
          <w:rStyle w:val="Ohne"/>
          <w:u w:color="ff0000"/>
          <w:rtl w:val="0"/>
          <w:lang w:val="zh-TW" w:eastAsia="zh-TW"/>
        </w:rPr>
        <w:t>tva?</w:t>
      </w:r>
    </w:p>
    <w:p>
      <w:pPr>
        <w:pStyle w:val="Text"/>
        <w:tabs>
          <w:tab w:val="left" w:pos="6720"/>
        </w:tabs>
      </w:pPr>
    </w:p>
    <w:p>
      <w:pPr>
        <w:pStyle w:val="Text"/>
        <w:numPr>
          <w:ilvl w:val="0"/>
          <w:numId w:val="8"/>
        </w:numPr>
      </w:pPr>
      <w:r>
        <w:rPr>
          <w:rtl w:val="0"/>
        </w:rPr>
        <w:t>„</w:t>
      </w:r>
      <w:r>
        <w:rPr>
          <w:rtl w:val="0"/>
        </w:rPr>
        <w:t>Osloniti se na ruke zakona je sramota za Hri</w:t>
      </w:r>
      <w:r>
        <w:rPr>
          <w:rtl w:val="0"/>
        </w:rPr>
        <w:t>š</w:t>
      </w:r>
      <w:r>
        <w:rPr>
          <w:rtl w:val="0"/>
        </w:rPr>
        <w:t>c</w:t>
      </w:r>
      <w:r>
        <w:rPr>
          <w:rtl w:val="0"/>
        </w:rPr>
        <w:t>́</w:t>
      </w:r>
      <w:r>
        <w:rPr>
          <w:rtl w:val="0"/>
        </w:rPr>
        <w:t>ane; no ovo zlo je done</w:t>
      </w:r>
      <w:r>
        <w:rPr>
          <w:rtl w:val="0"/>
        </w:rPr>
        <w:t>š</w:t>
      </w:r>
      <w:r>
        <w:rPr>
          <w:rtl w:val="0"/>
        </w:rPr>
        <w:t>eno i negovano me</w:t>
      </w:r>
      <w:r>
        <w:rPr>
          <w:rtl w:val="0"/>
        </w:rPr>
        <w:t>đ</w:t>
      </w:r>
      <w:r>
        <w:rPr>
          <w:rtl w:val="0"/>
        </w:rPr>
        <w:t>u Bo</w:t>
      </w:r>
      <w:r>
        <w:rPr>
          <w:rtl w:val="0"/>
        </w:rPr>
        <w:t>ž</w:t>
      </w:r>
      <w:r>
        <w:rPr>
          <w:rtl w:val="0"/>
        </w:rPr>
        <w:t>jim odabranim ljudima. Svetovni principi su kri</w:t>
      </w:r>
      <w:r>
        <w:rPr>
          <w:rtl w:val="0"/>
        </w:rPr>
        <w:t>š</w:t>
      </w:r>
      <w:r>
        <w:rPr>
          <w:rtl w:val="0"/>
        </w:rPr>
        <w:t>om uvedeni, dok u praksi mnogi od na</w:t>
      </w:r>
      <w:r>
        <w:rPr>
          <w:rtl w:val="0"/>
        </w:rPr>
        <w:t>š</w:t>
      </w:r>
      <w:r>
        <w:rPr>
          <w:rtl w:val="0"/>
        </w:rPr>
        <w:t>ih radnika postaju kao Laodikeja - malodu</w:t>
      </w:r>
      <w:r>
        <w:rPr>
          <w:rtl w:val="0"/>
        </w:rPr>
        <w:t>š</w:t>
      </w:r>
      <w:r>
        <w:rPr>
          <w:rtl w:val="0"/>
        </w:rPr>
        <w:t>ni, jer se velika zavisnost stavlja na advokat</w:t>
      </w:r>
      <w:r>
        <w:rPr>
          <w:rtl w:val="0"/>
        </w:rPr>
        <w:t xml:space="preserve">e, </w:t>
      </w:r>
      <w:r>
        <w:rPr>
          <w:rtl w:val="0"/>
        </w:rPr>
        <w:t>pravn</w:t>
      </w:r>
      <w:r>
        <w:rPr>
          <w:rtl w:val="0"/>
        </w:rPr>
        <w:t>e</w:t>
      </w:r>
      <w:r>
        <w:rPr>
          <w:rtl w:val="0"/>
        </w:rPr>
        <w:t xml:space="preserve"> dokumenat</w:t>
      </w:r>
      <w:r>
        <w:rPr>
          <w:rtl w:val="0"/>
        </w:rPr>
        <w:t>e</w:t>
      </w:r>
      <w:r>
        <w:rPr>
          <w:rtl w:val="0"/>
        </w:rPr>
        <w:t xml:space="preserve"> i ugovor</w:t>
      </w:r>
      <w:r>
        <w:rPr>
          <w:rtl w:val="0"/>
        </w:rPr>
        <w:t>e</w:t>
      </w:r>
      <w:r>
        <w:rPr>
          <w:rtl w:val="0"/>
        </w:rPr>
        <w:t xml:space="preserve">. </w:t>
      </w:r>
      <w:r>
        <w:rPr>
          <w:rStyle w:val="Ohne"/>
          <w:b w:val="1"/>
          <w:bCs w:val="1"/>
          <w:rtl w:val="0"/>
        </w:rPr>
        <w:t>Takvo stanje stvari je odvratno Bogu</w:t>
      </w:r>
      <w:r>
        <w:rPr>
          <w:rtl w:val="0"/>
        </w:rPr>
        <w:t>.</w:t>
      </w:r>
      <w:r>
        <w:rPr>
          <w:rtl w:val="0"/>
        </w:rPr>
        <w:t xml:space="preserve">”  </w:t>
      </w:r>
      <w:r>
        <w:rPr>
          <w:rtl w:val="0"/>
          <w:lang w:val="en-US"/>
        </w:rPr>
        <w:t xml:space="preserve">{Ellen White: 3SM 303.3} </w:t>
      </w:r>
      <w:r>
        <w:rPr>
          <w:rStyle w:val="Ohne"/>
          <w:sz w:val="20"/>
          <w:szCs w:val="20"/>
          <w:rtl w:val="1"/>
          <w:lang w:val="ar-SA" w:bidi="ar-SA"/>
        </w:rPr>
        <w:t>“</w:t>
      </w:r>
      <w:r>
        <w:rPr>
          <w:rStyle w:val="Ohne"/>
          <w:sz w:val="20"/>
          <w:szCs w:val="20"/>
          <w:rtl w:val="0"/>
          <w:lang w:val="en-US"/>
        </w:rPr>
        <w:t>To lean upon the arm of the law is a disgrace to Christians; yet this evil has been brought in and cherished among the Lord's chosen people. Worldly principles have been stealthily introduced, until in practice many of our workers are becoming like the Laodiceans--half-hearted, because so much dependence is placed on lawyers and legal documents and agreements. Such a condition of things is abhorrent to God.--Manuscript 128, 1903."</w:t>
      </w:r>
    </w:p>
    <w:p>
      <w:pPr>
        <w:pStyle w:val="Text"/>
        <w:tabs>
          <w:tab w:val="left" w:pos="6720"/>
        </w:tabs>
      </w:pPr>
    </w:p>
    <w:p>
      <w:pPr>
        <w:pStyle w:val="Text"/>
        <w:numPr>
          <w:ilvl w:val="0"/>
          <w:numId w:val="8"/>
        </w:numPr>
      </w:pPr>
      <w:r>
        <w:rPr>
          <w:rtl w:val="0"/>
        </w:rPr>
        <w:t>„</w:t>
      </w:r>
      <w:r>
        <w:rPr>
          <w:rtl w:val="0"/>
        </w:rPr>
        <w:t>Svet i neobrac</w:t>
      </w:r>
      <w:r>
        <w:rPr>
          <w:rtl w:val="0"/>
        </w:rPr>
        <w:t>́</w:t>
      </w:r>
      <w:r>
        <w:rPr>
          <w:rtl w:val="0"/>
        </w:rPr>
        <w:t xml:space="preserve">eni vernici su u naklonosti. Neki, kada ih Bog ukori </w:t>
      </w:r>
      <w:r>
        <w:rPr>
          <w:rtl w:val="0"/>
        </w:rPr>
        <w:t>š</w:t>
      </w:r>
      <w:r>
        <w:rPr>
          <w:rtl w:val="0"/>
          <w:lang w:val="en-US"/>
        </w:rPr>
        <w:t xml:space="preserve">to </w:t>
      </w:r>
      <w:r>
        <w:rPr>
          <w:rtl w:val="0"/>
        </w:rPr>
        <w:t>ž</w:t>
      </w:r>
      <w:r>
        <w:rPr>
          <w:rtl w:val="0"/>
        </w:rPr>
        <w:t>ele sopstveni put, vide poverenje u svetu, i odnose crkvene stvari pred svet za odluku. Tada nastaje sudar i sva</w:t>
      </w:r>
      <w:r>
        <w:rPr>
          <w:rtl w:val="0"/>
        </w:rPr>
        <w:t>đ</w:t>
      </w:r>
      <w:r>
        <w:rPr>
          <w:rtl w:val="0"/>
        </w:rPr>
        <w:t xml:space="preserve">a, i Hristos je razapet iznova i postavljen na javnu sramotu. Ti </w:t>
      </w:r>
      <w:r>
        <w:rPr>
          <w:rtl w:val="0"/>
        </w:rPr>
        <w:t>č</w:t>
      </w:r>
      <w:r>
        <w:rPr>
          <w:rtl w:val="0"/>
        </w:rPr>
        <w:t xml:space="preserve">lanovi crkve koji se </w:t>
      </w:r>
      <w:r>
        <w:rPr>
          <w:rtl w:val="0"/>
        </w:rPr>
        <w:t>ž</w:t>
      </w:r>
      <w:r>
        <w:rPr>
          <w:rtl w:val="0"/>
        </w:rPr>
        <w:t xml:space="preserve">ale sudovima u svetu pokazuju da su odabrali svet kao svog sudiju, a </w:t>
      </w:r>
      <w:r>
        <w:rPr>
          <w:rStyle w:val="Ohne"/>
          <w:b w:val="1"/>
          <w:bCs w:val="1"/>
          <w:rtl w:val="0"/>
        </w:rPr>
        <w:t>njihova imena su upisana na nebu zajedno sa nevernicima</w:t>
      </w:r>
      <w:r>
        <w:rPr>
          <w:rtl w:val="0"/>
        </w:rPr>
        <w:t>.</w:t>
      </w:r>
      <w:r>
        <w:rPr>
          <w:rtl w:val="0"/>
        </w:rPr>
        <w:t xml:space="preserve">”  </w:t>
      </w:r>
      <w:r>
        <w:rPr>
          <w:rtl w:val="0"/>
          <w:lang w:val="en-US"/>
        </w:rPr>
        <w:t>{Ellen White: Selected Messages Book 3, page 302, paragraph 3}</w:t>
      </w:r>
      <w:r>
        <w:rPr>
          <w:rStyle w:val="Ohne"/>
          <w:sz w:val="20"/>
          <w:szCs w:val="20"/>
          <w:rtl w:val="1"/>
          <w:lang w:val="ar-SA" w:bidi="ar-SA"/>
        </w:rPr>
        <w:t xml:space="preserve"> “</w:t>
      </w:r>
      <w:r>
        <w:rPr>
          <w:rStyle w:val="Ohne"/>
          <w:sz w:val="20"/>
          <w:szCs w:val="20"/>
          <w:rtl w:val="0"/>
          <w:lang w:val="en-US"/>
        </w:rPr>
        <w:t>The world and unconverted church members are in sympathy. Some when God reproves them for wanting their own way, make the world their confidence, and bring church matters before the world for decision. Then there is collision and strife, and Christ is crucified afresh, and put to open shame. Those church members who appeal to the courts of the world show that they have chosen the world as their judge, and their names are registered in heaven as one with unbelievers.</w:t>
      </w:r>
      <w:r>
        <w:rPr>
          <w:rStyle w:val="Ohne"/>
          <w:sz w:val="20"/>
          <w:szCs w:val="20"/>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Pozivam vas u ime Hristovo da povu</w:t>
      </w:r>
      <w:r>
        <w:rPr>
          <w:rtl w:val="0"/>
        </w:rPr>
        <w:t>č</w:t>
      </w:r>
      <w:r>
        <w:rPr>
          <w:rtl w:val="0"/>
          <w:lang w:val="it-IT"/>
        </w:rPr>
        <w:t>ete tu</w:t>
      </w:r>
      <w:r>
        <w:rPr>
          <w:rtl w:val="0"/>
        </w:rPr>
        <w:t>ž</w:t>
      </w:r>
      <w:r>
        <w:rPr>
          <w:rtl w:val="0"/>
        </w:rPr>
        <w:t>bu koju ste zapo</w:t>
      </w:r>
      <w:r>
        <w:rPr>
          <w:rtl w:val="0"/>
        </w:rPr>
        <w:t>č</w:t>
      </w:r>
      <w:r>
        <w:rPr>
          <w:rtl w:val="0"/>
        </w:rPr>
        <w:t>eli i da ih vi</w:t>
      </w:r>
      <w:r>
        <w:rPr>
          <w:rtl w:val="0"/>
        </w:rPr>
        <w:t>š</w:t>
      </w:r>
      <w:r>
        <w:rPr>
          <w:rtl w:val="0"/>
        </w:rPr>
        <w:t xml:space="preserve">e nikada ne donesete na sud. </w:t>
      </w:r>
      <w:r>
        <w:rPr>
          <w:rStyle w:val="Ohne"/>
          <w:b w:val="1"/>
          <w:bCs w:val="1"/>
          <w:rtl w:val="0"/>
        </w:rPr>
        <w:t>Bog zabranjuje da se tako sramoti Njegovo ime</w:t>
      </w:r>
      <w:r>
        <w:rPr>
          <w:rtl w:val="0"/>
        </w:rPr>
        <w:t>. Imali ste veliku svetlost i mnoge moguc</w:t>
      </w:r>
      <w:r>
        <w:rPr>
          <w:rtl w:val="0"/>
        </w:rPr>
        <w:t>́</w:t>
      </w:r>
      <w:r>
        <w:rPr>
          <w:rtl w:val="0"/>
        </w:rPr>
        <w:t>nosti, i ne smete priu</w:t>
      </w:r>
      <w:r>
        <w:rPr>
          <w:rtl w:val="0"/>
        </w:rPr>
        <w:t>š</w:t>
      </w:r>
      <w:r>
        <w:rPr>
          <w:rtl w:val="0"/>
        </w:rPr>
        <w:t>titi ujedinjenje sa ljudima ovog sveta i slediti njihove metode.</w:t>
      </w:r>
      <w:r>
        <w:rPr>
          <w:rtl w:val="0"/>
          <w:lang w:val="de-DE"/>
        </w:rPr>
        <w:t xml:space="preserve">“ </w:t>
      </w:r>
      <w:r>
        <w:rPr>
          <w:rtl w:val="0"/>
          <w:lang w:val="en-US"/>
        </w:rPr>
        <w:t>{Ellen White: 3SM 304.1}</w:t>
      </w:r>
      <w:r>
        <w:rPr>
          <w:rStyle w:val="Ohne"/>
          <w:sz w:val="20"/>
          <w:szCs w:val="20"/>
          <w:rtl w:val="0"/>
        </w:rPr>
        <w:t xml:space="preserve"> „</w:t>
      </w:r>
      <w:r>
        <w:rPr>
          <w:rStyle w:val="Ohne"/>
          <w:sz w:val="20"/>
          <w:szCs w:val="20"/>
          <w:rtl w:val="0"/>
          <w:lang w:val="en-US"/>
        </w:rPr>
        <w:t>I call upon you in the name of Christ to withdraw the suit that you have begun and never bring another into court. God forbids you thus to dishonor His name. You have had great light and many opportunities, and you cannot afford to unite with worldlings and follow their methods.</w:t>
      </w:r>
      <w:r>
        <w:rPr>
          <w:rStyle w:val="Ohne"/>
          <w:sz w:val="20"/>
          <w:szCs w:val="20"/>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2"/>
        </w:numPr>
      </w:pPr>
      <w:r>
        <w:rPr>
          <w:rtl w:val="0"/>
        </w:rPr>
        <w:t>„</w:t>
      </w:r>
      <w:r>
        <w:rPr>
          <w:rtl w:val="0"/>
        </w:rPr>
        <w:t>Pisala sam u velikoj meri, u vezi sa hri</w:t>
      </w:r>
      <w:r>
        <w:rPr>
          <w:rtl w:val="0"/>
        </w:rPr>
        <w:t>š</w:t>
      </w:r>
      <w:r>
        <w:rPr>
          <w:rtl w:val="0"/>
        </w:rPr>
        <w:t>c</w:t>
      </w:r>
      <w:r>
        <w:rPr>
          <w:rtl w:val="0"/>
        </w:rPr>
        <w:t>́</w:t>
      </w:r>
      <w:r>
        <w:rPr>
          <w:rtl w:val="0"/>
        </w:rPr>
        <w:t>anima koji veruju istinu, koji re</w:t>
      </w:r>
      <w:r>
        <w:rPr>
          <w:rtl w:val="0"/>
        </w:rPr>
        <w:t>š</w:t>
      </w:r>
      <w:r>
        <w:rPr>
          <w:rtl w:val="0"/>
        </w:rPr>
        <w:t>avaju svoje predmete u sudovima da bi dobili obe</w:t>
      </w:r>
      <w:r>
        <w:rPr>
          <w:rtl w:val="0"/>
        </w:rPr>
        <w:t>š</w:t>
      </w:r>
      <w:r>
        <w:rPr>
          <w:rtl w:val="0"/>
        </w:rPr>
        <w:t>tec</w:t>
      </w:r>
      <w:r>
        <w:rPr>
          <w:rtl w:val="0"/>
        </w:rPr>
        <w:t>́</w:t>
      </w:r>
      <w:r>
        <w:rPr>
          <w:rtl w:val="0"/>
        </w:rPr>
        <w:t xml:space="preserve">enje. </w:t>
      </w:r>
      <w:r>
        <w:rPr>
          <w:rtl w:val="0"/>
        </w:rPr>
        <w:t>Č</w:t>
      </w:r>
      <w:r>
        <w:rPr>
          <w:rtl w:val="0"/>
        </w:rPr>
        <w:t>ine</w:t>
      </w:r>
      <w:r>
        <w:rPr>
          <w:rtl w:val="0"/>
        </w:rPr>
        <w:t>ć</w:t>
      </w:r>
      <w:r>
        <w:rPr>
          <w:rtl w:val="0"/>
        </w:rPr>
        <w:t>i to, oni se grizu i pro</w:t>
      </w:r>
      <w:r>
        <w:rPr>
          <w:rtl w:val="0"/>
        </w:rPr>
        <w:t>ž</w:t>
      </w:r>
      <w:r>
        <w:rPr>
          <w:rtl w:val="0"/>
        </w:rPr>
        <w:t>diru jedni druge u svakom smislu re</w:t>
      </w:r>
      <w:r>
        <w:rPr>
          <w:rtl w:val="0"/>
        </w:rPr>
        <w:t>č</w:t>
      </w:r>
      <w:r>
        <w:rPr>
          <w:rtl w:val="0"/>
        </w:rPr>
        <w:t xml:space="preserve">i, </w:t>
      </w:r>
      <w:r>
        <w:rPr>
          <w:rtl w:val="0"/>
        </w:rPr>
        <w:t>„</w:t>
      </w:r>
      <w:r>
        <w:rPr>
          <w:rtl w:val="0"/>
        </w:rPr>
        <w:t>da pojedu jedan drugoga</w:t>
      </w:r>
      <w:r>
        <w:rPr>
          <w:rtl w:val="1"/>
          <w:lang w:val="ar-SA" w:bidi="ar-SA"/>
        </w:rPr>
        <w:t>“</w:t>
      </w:r>
      <w:r>
        <w:rPr>
          <w:rtl w:val="0"/>
        </w:rPr>
        <w:t xml:space="preserve">. Oni bacaju sa strane inspirisane savete od </w:t>
      </w:r>
      <w:r>
        <w:rPr>
          <w:rtl w:val="0"/>
          <w:lang w:val="de-DE"/>
        </w:rPr>
        <w:t>Boga</w:t>
      </w:r>
      <w:r>
        <w:rPr>
          <w:rtl w:val="0"/>
        </w:rPr>
        <w:t xml:space="preserve">, i uprkos Njegovoj poruci rade upravo ono </w:t>
      </w:r>
      <w:r>
        <w:rPr>
          <w:rtl w:val="0"/>
        </w:rPr>
        <w:t>š</w:t>
      </w:r>
      <w:r>
        <w:rPr>
          <w:rtl w:val="0"/>
        </w:rPr>
        <w:t>to im je On rekao da ne rade.</w:t>
      </w:r>
      <w:r>
        <w:rPr>
          <w:rtl w:val="0"/>
        </w:rPr>
        <w:t xml:space="preserve">” </w:t>
      </w:r>
      <w:r>
        <w:rPr>
          <w:rtl w:val="0"/>
          <w:lang w:val="en-US"/>
        </w:rPr>
        <w:t>{Ellen White: 3SM 302.2}</w:t>
      </w:r>
      <w:r>
        <w:rPr>
          <w:rStyle w:val="Ohne"/>
          <w:sz w:val="20"/>
          <w:szCs w:val="20"/>
          <w:rtl w:val="0"/>
        </w:rPr>
        <w:t xml:space="preserve"> </w:t>
      </w:r>
      <w:r>
        <w:rPr>
          <w:rStyle w:val="Ohne"/>
          <w:sz w:val="20"/>
          <w:szCs w:val="20"/>
          <w:rtl w:val="1"/>
          <w:lang w:val="ar-SA" w:bidi="ar-SA"/>
        </w:rPr>
        <w:t>“</w:t>
      </w:r>
      <w:r>
        <w:rPr>
          <w:rStyle w:val="Ohne"/>
          <w:sz w:val="20"/>
          <w:szCs w:val="20"/>
          <w:rtl w:val="0"/>
          <w:lang w:val="en-US"/>
        </w:rPr>
        <w:t>I have written largely in regard to Christians who believe the truth placing their cases in courts of law to obtain redress. In doing this, they are biting and devouring one another in every sense of the word, "to be consumed one of another." They cast aside the inspired counsel God has given, and in the face of the message He gives they do the very thing He has told them not  to do. Such men may as well stop praying to God, for He will not hear their prayers</w:t>
      </w:r>
      <w:r>
        <w:rPr>
          <w:rStyle w:val="Ohne"/>
          <w:b w:val="1"/>
          <w:bCs w:val="1"/>
          <w:sz w:val="20"/>
          <w:szCs w:val="20"/>
          <w:rtl w:val="0"/>
        </w:rPr>
        <w:t xml:space="preserve">. </w:t>
      </w:r>
      <w:r>
        <w:rPr>
          <w:rStyle w:val="Ohne"/>
          <w:sz w:val="20"/>
          <w:szCs w:val="20"/>
          <w:rtl w:val="0"/>
          <w:lang w:val="en-US"/>
        </w:rPr>
        <w:t>They insult J</w:t>
      </w:r>
      <w:r>
        <w:rPr>
          <w:rStyle w:val="Ohne"/>
          <w:sz w:val="20"/>
          <w:szCs w:val="20"/>
          <w:rtl w:val="0"/>
          <w:lang w:val="de-DE"/>
        </w:rPr>
        <w:t>ehovah</w:t>
      </w:r>
      <w:r>
        <w:rPr>
          <w:rStyle w:val="Ohne"/>
          <w:sz w:val="20"/>
          <w:szCs w:val="20"/>
          <w:rtl w:val="0"/>
          <w:lang w:val="en-US"/>
        </w:rPr>
        <w:t>, and He will leave them to become the subjects of Satan until they shall see their folly and seek the Lord by confession of their sins</w:t>
      </w:r>
      <w:r>
        <w:rPr>
          <w:rStyle w:val="Ohne"/>
          <w:b w:val="1"/>
          <w:bCs w:val="1"/>
          <w:sz w:val="20"/>
          <w:szCs w:val="20"/>
          <w:rtl w:val="0"/>
        </w:rPr>
        <w:t>.</w:t>
      </w:r>
      <w:r>
        <w:rPr>
          <w:rStyle w:val="Ohne"/>
          <w:b w:val="1"/>
          <w:bCs w:val="1"/>
          <w:sz w:val="20"/>
          <w:szCs w:val="20"/>
          <w:rtl w:val="0"/>
        </w:rPr>
        <w:t>”</w:t>
      </w:r>
      <w:r>
        <w:rPr>
          <w:rStyle w:val="Ohne"/>
          <w:sz w:val="20"/>
          <w:szCs w:val="20"/>
          <w:rtl w:val="0"/>
          <w:lang w:val="en-US"/>
        </w:rPr>
        <w:t xml:space="preserve"> {Ellen White: 3SM 302.2}</w:t>
      </w:r>
    </w:p>
    <w:p>
      <w:pPr>
        <w:pStyle w:val="Text"/>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Jedna interesantna misao jednog od na</w:t>
      </w:r>
      <w:r>
        <w:rPr>
          <w:rtl w:val="0"/>
        </w:rPr>
        <w:t>š</w:t>
      </w:r>
      <w:r>
        <w:rPr>
          <w:rtl w:val="0"/>
        </w:rPr>
        <w:t>ih pionira, i pitanje, u kojoj se fazi razvoja opisanog otpada nalazimo mi?</w:t>
      </w:r>
    </w:p>
    <w:p>
      <w:pPr>
        <w:pStyle w:val="Text"/>
      </w:pPr>
    </w:p>
    <w:p>
      <w:pPr>
        <w:pStyle w:val="Text"/>
        <w:numPr>
          <w:ilvl w:val="0"/>
          <w:numId w:val="8"/>
        </w:numPr>
      </w:pPr>
      <w:r>
        <w:rPr>
          <w:rtl w:val="0"/>
        </w:rPr>
        <w:t>„</w:t>
      </w:r>
      <w:r>
        <w:rPr>
          <w:rtl w:val="0"/>
        </w:rPr>
        <w:t xml:space="preserve">Prvi korak ka otpadu je da se uspostavi kredo, koji nam govori </w:t>
      </w:r>
      <w:r>
        <w:rPr>
          <w:rtl w:val="0"/>
        </w:rPr>
        <w:t>š</w:t>
      </w:r>
      <w:r>
        <w:rPr>
          <w:rtl w:val="0"/>
        </w:rPr>
        <w:t>ta treba da verujemo. Drugi je da u</w:t>
      </w:r>
      <w:r>
        <w:rPr>
          <w:rtl w:val="0"/>
        </w:rPr>
        <w:t>č</w:t>
      </w:r>
      <w:r>
        <w:rPr>
          <w:rtl w:val="0"/>
        </w:rPr>
        <w:t xml:space="preserve">ini taj kredo uslov za </w:t>
      </w:r>
      <w:r>
        <w:rPr>
          <w:rtl w:val="0"/>
        </w:rPr>
        <w:t>č</w:t>
      </w:r>
      <w:r>
        <w:rPr>
          <w:rtl w:val="0"/>
        </w:rPr>
        <w:t>lanstvo. Tre</w:t>
      </w:r>
      <w:r>
        <w:rPr>
          <w:rtl w:val="0"/>
        </w:rPr>
        <w:t>ć</w:t>
      </w:r>
      <w:r>
        <w:rPr>
          <w:rtl w:val="0"/>
        </w:rPr>
        <w:t xml:space="preserve">i je da se </w:t>
      </w:r>
      <w:r>
        <w:rPr>
          <w:rtl w:val="0"/>
        </w:rPr>
        <w:t>č</w:t>
      </w:r>
      <w:r>
        <w:rPr>
          <w:rtl w:val="0"/>
        </w:rPr>
        <w:t xml:space="preserve">lanovi testiraju po tom kredu. </w:t>
      </w:r>
      <w:r>
        <w:rPr>
          <w:rStyle w:val="Ohne"/>
          <w:b w:val="1"/>
          <w:bCs w:val="1"/>
          <w:rtl w:val="0"/>
        </w:rPr>
        <w:t>Č</w:t>
      </w:r>
      <w:r>
        <w:rPr>
          <w:rStyle w:val="Ohne"/>
          <w:b w:val="1"/>
          <w:bCs w:val="1"/>
          <w:rtl w:val="0"/>
        </w:rPr>
        <w:t>etvrti je da se odbace kao jeretici oni koji ne veruju u taj kredo</w:t>
      </w:r>
      <w:r>
        <w:rPr>
          <w:rtl w:val="0"/>
        </w:rPr>
        <w:t xml:space="preserve">. </w:t>
      </w:r>
      <w:r>
        <w:rPr>
          <w:rStyle w:val="Ohne"/>
          <w:b w:val="1"/>
          <w:bCs w:val="1"/>
          <w:rtl w:val="0"/>
        </w:rPr>
        <w:t>I peti je da se po</w:t>
      </w:r>
      <w:r>
        <w:rPr>
          <w:rStyle w:val="Ohne"/>
          <w:b w:val="1"/>
          <w:bCs w:val="1"/>
          <w:rtl w:val="0"/>
        </w:rPr>
        <w:t>č</w:t>
      </w:r>
      <w:r>
        <w:rPr>
          <w:rStyle w:val="Ohne"/>
          <w:b w:val="1"/>
          <w:bCs w:val="1"/>
          <w:rtl w:val="0"/>
        </w:rPr>
        <w:t>ne progonstvo protiv istih</w:t>
      </w:r>
      <w:r>
        <w:rPr>
          <w:rtl w:val="0"/>
        </w:rPr>
        <w:t>.</w:t>
      </w:r>
      <w:r>
        <w:rPr>
          <w:rtl w:val="0"/>
          <w:lang w:val="de-DE"/>
        </w:rPr>
        <w:t xml:space="preserve">“ </w:t>
      </w:r>
      <w:r>
        <w:rPr>
          <w:rtl w:val="0"/>
          <w:lang w:val="en-US"/>
        </w:rPr>
        <w:t xml:space="preserve">{J.N. Loughborough, RH, 8. October 1861} </w:t>
      </w:r>
      <w:r>
        <w:rPr>
          <w:rStyle w:val="Ohne"/>
          <w:sz w:val="20"/>
          <w:szCs w:val="20"/>
          <w:rtl w:val="0"/>
        </w:rPr>
        <w:t>„</w:t>
      </w:r>
      <w:r>
        <w:rPr>
          <w:rStyle w:val="Ohne"/>
          <w:sz w:val="20"/>
          <w:szCs w:val="20"/>
          <w:rtl w:val="0"/>
          <w:lang w:val="en-US"/>
        </w:rPr>
        <w:t>The first step of apostasy is to get up a creed, telling us what we shall believe. The second is, to make that creed a test of fellowship. The third is to try members by that creed. The fourth to denounce as heretics those who do not believe that creed. And, fifth, to commence persecution against such.</w:t>
      </w:r>
      <w:r>
        <w:rPr>
          <w:rStyle w:val="Ohne"/>
          <w:sz w:val="20"/>
          <w:szCs w:val="20"/>
          <w:rtl w:val="1"/>
          <w:lang w:val="ar-SA" w:bidi="ar-SA"/>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z w:val="20"/>
          <w:szCs w:val="2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z w:val="20"/>
          <w:szCs w:val="2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"BorbaProtivKrivoverjaITrajanjeOtpada"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EkumenizamPridruženjeVavilonuINoviLogoLi" w:id="85"/>
      <w:r>
        <w:rPr>
          <w:sz w:val="40"/>
          <w:szCs w:val="40"/>
          <w:rtl w:val="0"/>
        </w:rPr>
        <w:t>80</w:t>
      </w:r>
      <w:r>
        <w:rPr>
          <w:sz w:val="40"/>
          <w:szCs w:val="40"/>
          <w:rtl w:val="0"/>
          <w:lang w:val="de-DE"/>
        </w:rPr>
        <w:t xml:space="preserve">. </w:t>
      </w:r>
      <w:r>
        <w:rPr>
          <w:sz w:val="40"/>
          <w:szCs w:val="40"/>
        </w:rPr>
        <w:tab/>
      </w:r>
      <w:r>
        <w:rPr>
          <w:rStyle w:val="Ohne"/>
          <w:b w:val="1"/>
          <w:bCs w:val="1"/>
          <w:sz w:val="40"/>
          <w:szCs w:val="40"/>
          <w:rtl w:val="0"/>
        </w:rPr>
        <w:t>Ekumenizam, pridru</w:t>
      </w:r>
      <w:r>
        <w:rPr>
          <w:rStyle w:val="Ohne"/>
          <w:b w:val="1"/>
          <w:bCs w:val="1"/>
          <w:sz w:val="40"/>
          <w:szCs w:val="40"/>
          <w:rtl w:val="0"/>
        </w:rPr>
        <w:t>ž</w:t>
      </w:r>
      <w:r>
        <w:rPr>
          <w:rStyle w:val="Ohne"/>
          <w:b w:val="1"/>
          <w:bCs w:val="1"/>
          <w:sz w:val="40"/>
          <w:szCs w:val="40"/>
          <w:rtl w:val="0"/>
        </w:rPr>
        <w:t>enje Vavilonu</w:t>
      </w:r>
      <w:r>
        <w:rPr>
          <w:rStyle w:val="Ohne"/>
          <w:b w:val="1"/>
          <w:bCs w:val="1"/>
          <w:sz w:val="40"/>
          <w:szCs w:val="40"/>
          <w:rtl w:val="0"/>
          <w:lang w:val="de-DE"/>
        </w:rPr>
        <w:t xml:space="preserve"> </w:t>
      </w:r>
      <w:r>
        <w:rPr>
          <w:rStyle w:val="Ohne"/>
          <w:b w:val="1"/>
          <w:bCs w:val="1"/>
          <w:sz w:val="40"/>
          <w:szCs w:val="40"/>
          <w:rtl w:val="0"/>
        </w:rPr>
        <w:t>i novi logo</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bookmarkEnd w:id="85"/>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2"/>
          <w:szCs w:val="12"/>
        </w:rPr>
      </w:pPr>
    </w:p>
    <w:p>
      <w:pPr>
        <w:pStyle w:val="Text"/>
        <w:numPr>
          <w:ilvl w:val="0"/>
          <w:numId w:val="68"/>
        </w:numPr>
      </w:pPr>
      <w:r>
        <w:rPr>
          <w:rtl w:val="0"/>
        </w:rPr>
        <w:t>„</w:t>
      </w:r>
      <w:r>
        <w:rPr>
          <w:rStyle w:val="Ohne"/>
          <w:b w:val="1"/>
          <w:bCs w:val="1"/>
          <w:rtl w:val="0"/>
        </w:rPr>
        <w:t>Umesto da svet vodi da se vrati poslu</w:t>
      </w:r>
      <w:r>
        <w:rPr>
          <w:rStyle w:val="Ohne"/>
          <w:b w:val="1"/>
          <w:bCs w:val="1"/>
          <w:rtl w:val="0"/>
        </w:rPr>
        <w:t>š</w:t>
      </w:r>
      <w:r>
        <w:rPr>
          <w:rStyle w:val="Ohne"/>
          <w:b w:val="1"/>
          <w:bCs w:val="1"/>
          <w:rtl w:val="0"/>
        </w:rPr>
        <w:t>nosti Bo</w:t>
      </w:r>
      <w:r>
        <w:rPr>
          <w:rStyle w:val="Ohne"/>
          <w:b w:val="1"/>
          <w:bCs w:val="1"/>
          <w:rtl w:val="0"/>
        </w:rPr>
        <w:t>ž</w:t>
      </w:r>
      <w:r>
        <w:rPr>
          <w:rStyle w:val="Ohne"/>
          <w:b w:val="1"/>
          <w:bCs w:val="1"/>
          <w:rtl w:val="0"/>
        </w:rPr>
        <w:t>jem zakonu, crkva se ujedinjuje sve vi</w:t>
      </w:r>
      <w:r>
        <w:rPr>
          <w:rStyle w:val="Ohne"/>
          <w:b w:val="1"/>
          <w:bCs w:val="1"/>
          <w:rtl w:val="0"/>
        </w:rPr>
        <w:t>š</w:t>
      </w:r>
      <w:r>
        <w:rPr>
          <w:rStyle w:val="Ohne"/>
          <w:b w:val="1"/>
          <w:bCs w:val="1"/>
          <w:rtl w:val="0"/>
        </w:rPr>
        <w:t>e i vi</w:t>
      </w:r>
      <w:r>
        <w:rPr>
          <w:rStyle w:val="Ohne"/>
          <w:b w:val="1"/>
          <w:bCs w:val="1"/>
          <w:rtl w:val="0"/>
        </w:rPr>
        <w:t>š</w:t>
      </w:r>
      <w:r>
        <w:rPr>
          <w:rStyle w:val="Ohne"/>
          <w:b w:val="1"/>
          <w:bCs w:val="1"/>
          <w:rtl w:val="0"/>
        </w:rPr>
        <w:t>e sa svetom u njegovom kr</w:t>
      </w:r>
      <w:r>
        <w:rPr>
          <w:rStyle w:val="Ohne"/>
          <w:b w:val="1"/>
          <w:bCs w:val="1"/>
          <w:rtl w:val="0"/>
        </w:rPr>
        <w:t>š</w:t>
      </w:r>
      <w:r>
        <w:rPr>
          <w:rStyle w:val="Ohne"/>
          <w:b w:val="1"/>
          <w:bCs w:val="1"/>
          <w:rtl w:val="0"/>
        </w:rPr>
        <w:t>enju. Crkva svakodnevno postaje preobra</w:t>
      </w:r>
      <w:r>
        <w:rPr>
          <w:rStyle w:val="Ohne"/>
          <w:b w:val="1"/>
          <w:bCs w:val="1"/>
          <w:rtl w:val="0"/>
        </w:rPr>
        <w:t>ć</w:t>
      </w:r>
      <w:r>
        <w:rPr>
          <w:rStyle w:val="Ohne"/>
          <w:b w:val="1"/>
          <w:bCs w:val="1"/>
          <w:rtl w:val="0"/>
        </w:rPr>
        <w:t>ena ka svetu</w:t>
      </w:r>
      <w:r>
        <w:rPr>
          <w:rtl w:val="0"/>
        </w:rPr>
        <w:t>.</w:t>
      </w:r>
      <w:r>
        <w:rPr>
          <w:rtl w:val="0"/>
          <w:lang w:val="de-DE"/>
        </w:rPr>
        <w:t xml:space="preserve">“ </w:t>
      </w:r>
      <w:r>
        <w:rPr>
          <w:rtl w:val="0"/>
          <w:lang w:val="en-US"/>
        </w:rPr>
        <w:t>{Ellen White: 8T</w:t>
      </w:r>
      <w:r>
        <w:rPr>
          <w:rtl w:val="0"/>
          <w:lang w:val="de-DE"/>
        </w:rPr>
        <w:t>,</w:t>
      </w:r>
      <w:r>
        <w:rPr>
          <w:rtl w:val="0"/>
        </w:rPr>
        <w:t xml:space="preserve"> 119}</w:t>
      </w:r>
      <w:r>
        <w:rPr>
          <w:rStyle w:val="Hyperlink.13"/>
          <w:rtl w:val="0"/>
        </w:rPr>
        <w:t xml:space="preserve"> </w:t>
      </w:r>
      <w:r>
        <w:rPr>
          <w:rStyle w:val="Ohne"/>
          <w:sz w:val="18"/>
          <w:szCs w:val="18"/>
          <w:rtl w:val="0"/>
          <w:lang w:val="en-US"/>
        </w:rPr>
        <w:t>”</w:t>
      </w:r>
      <w:r>
        <w:rPr>
          <w:rStyle w:val="Hyperlink.13"/>
          <w:rtl w:val="0"/>
          <w:lang w:val="en-US"/>
        </w:rPr>
        <w:t>Instead of leading the world to render obedience to God's law, the church is uniting more and more closely with the world in transgression. Daily the church is becoming converted to the world.</w:t>
      </w:r>
      <w:r>
        <w:rPr>
          <w:rStyle w:val="Ohne"/>
          <w:sz w:val="18"/>
          <w:szCs w:val="18"/>
          <w:rtl w:val="0"/>
          <w:lang w:val="en-US"/>
        </w:rPr>
        <w:t>”</w:t>
      </w:r>
    </w:p>
    <w:p>
      <w:pPr>
        <w:pStyle w:val="Text"/>
      </w:pPr>
    </w:p>
    <w:p>
      <w:pPr>
        <w:pStyle w:val="Text"/>
      </w:pPr>
      <w:r>
        <w:rPr>
          <w:rStyle w:val="Ohne"/>
          <w:u w:color="343434"/>
          <w:rtl w:val="0"/>
        </w:rPr>
        <w:t>Nakon na</w:t>
      </w:r>
      <w:r>
        <w:rPr>
          <w:rStyle w:val="Ohne"/>
          <w:u w:color="343434"/>
          <w:rtl w:val="0"/>
        </w:rPr>
        <w:t>š</w:t>
      </w:r>
      <w:r>
        <w:rPr>
          <w:rStyle w:val="Ohne"/>
          <w:u w:color="343434"/>
          <w:rtl w:val="0"/>
          <w:lang w:val="da-DK"/>
        </w:rPr>
        <w:t xml:space="preserve">eg </w:t>
      </w:r>
      <w:r>
        <w:rPr>
          <w:rtl w:val="0"/>
        </w:rPr>
        <w:t>zvani</w:t>
      </w:r>
      <w:r>
        <w:rPr>
          <w:rtl w:val="0"/>
        </w:rPr>
        <w:t>č</w:t>
      </w:r>
      <w:r>
        <w:rPr>
          <w:rStyle w:val="Ohne"/>
          <w:u w:color="343434"/>
          <w:rtl w:val="0"/>
        </w:rPr>
        <w:t>nog prihvatanja Trojstva, ostale crkve su momentalno zvani</w:t>
      </w:r>
      <w:r>
        <w:rPr>
          <w:rStyle w:val="Ohne"/>
          <w:u w:color="343434"/>
          <w:rtl w:val="0"/>
        </w:rPr>
        <w:t>č</w:t>
      </w:r>
      <w:r>
        <w:rPr>
          <w:rStyle w:val="Ohne"/>
          <w:u w:color="343434"/>
          <w:rtl w:val="0"/>
        </w:rPr>
        <w:t>no izjavile da vi</w:t>
      </w:r>
      <w:r>
        <w:rPr>
          <w:rStyle w:val="Ohne"/>
          <w:u w:color="343434"/>
          <w:rtl w:val="0"/>
        </w:rPr>
        <w:t>š</w:t>
      </w:r>
      <w:r>
        <w:rPr>
          <w:rStyle w:val="Ohne"/>
          <w:u w:color="343434"/>
          <w:rtl w:val="0"/>
        </w:rPr>
        <w:t>e nismo sekta. Nakon prvog koraka se u me</w:t>
      </w:r>
      <w:r>
        <w:rPr>
          <w:rStyle w:val="Ohne"/>
          <w:u w:color="343434"/>
          <w:rtl w:val="0"/>
        </w:rPr>
        <w:t>đ</w:t>
      </w:r>
      <w:r>
        <w:rPr>
          <w:rStyle w:val="Ohne"/>
          <w:u w:color="343434"/>
          <w:rtl w:val="0"/>
        </w:rPr>
        <w:t>uvremenu od nas tra</w:t>
      </w:r>
      <w:r>
        <w:rPr>
          <w:rStyle w:val="Ohne"/>
          <w:u w:color="343434"/>
          <w:rtl w:val="0"/>
        </w:rPr>
        <w:t>ž</w:t>
      </w:r>
      <w:r>
        <w:rPr>
          <w:rStyle w:val="Ohne"/>
          <w:u w:color="343434"/>
          <w:rtl w:val="0"/>
        </w:rPr>
        <w:t>i</w:t>
      </w:r>
      <w:r>
        <w:rPr>
          <w:rStyle w:val="Ohne"/>
          <w:u w:color="343434"/>
          <w:rtl w:val="0"/>
        </w:rPr>
        <w:t xml:space="preserve"> i</w:t>
      </w:r>
      <w:r>
        <w:rPr>
          <w:rStyle w:val="Ohne"/>
          <w:u w:color="343434"/>
          <w:rtl w:val="0"/>
        </w:rPr>
        <w:t xml:space="preserve"> ekumenizam, distanca od Duha Proro</w:t>
      </w:r>
      <w:r>
        <w:rPr>
          <w:rStyle w:val="Ohne"/>
          <w:u w:color="343434"/>
          <w:rtl w:val="0"/>
        </w:rPr>
        <w:t>š</w:t>
      </w:r>
      <w:r>
        <w:rPr>
          <w:rStyle w:val="Ohne"/>
          <w:u w:color="343434"/>
          <w:rtl w:val="0"/>
        </w:rPr>
        <w:t>tva kao i odbacivanje Trostruke an</w:t>
      </w:r>
      <w:r>
        <w:rPr>
          <w:rStyle w:val="Ohne"/>
          <w:u w:color="343434"/>
          <w:rtl w:val="0"/>
        </w:rPr>
        <w:t>đ</w:t>
      </w:r>
      <w:r>
        <w:rPr>
          <w:rStyle w:val="Ohne"/>
          <w:u w:color="343434"/>
          <w:rtl w:val="0"/>
        </w:rPr>
        <w:t xml:space="preserve">eoske vesti, </w:t>
      </w:r>
      <w:r>
        <w:rPr>
          <w:rStyle w:val="Ohne"/>
          <w:u w:color="343434"/>
          <w:rtl w:val="0"/>
        </w:rPr>
        <w:t>š</w:t>
      </w:r>
      <w:r>
        <w:rPr>
          <w:rStyle w:val="Ohne"/>
          <w:u w:color="343434"/>
          <w:rtl w:val="0"/>
        </w:rPr>
        <w:t xml:space="preserve">to se trenutno </w:t>
      </w:r>
      <w:r>
        <w:rPr>
          <w:rStyle w:val="Ohne"/>
          <w:u w:color="343434"/>
          <w:rtl w:val="0"/>
        </w:rPr>
        <w:t>sve br</w:t>
      </w:r>
      <w:r>
        <w:rPr>
          <w:rStyle w:val="Ohne"/>
          <w:u w:color="343434"/>
          <w:rtl w:val="0"/>
        </w:rPr>
        <w:t>ž</w:t>
      </w:r>
      <w:r>
        <w:rPr>
          <w:rStyle w:val="Ohne"/>
          <w:u w:color="343434"/>
          <w:rtl w:val="0"/>
        </w:rPr>
        <w:t>e tj. u krajnjoj fazi</w:t>
      </w:r>
      <w:r>
        <w:rPr>
          <w:rStyle w:val="Ohne"/>
          <w:u w:color="343434"/>
          <w:rtl w:val="0"/>
        </w:rPr>
        <w:t xml:space="preserve"> implementira od strane odre</w:t>
      </w:r>
      <w:r>
        <w:rPr>
          <w:rStyle w:val="Ohne"/>
          <w:u w:color="343434"/>
          <w:rtl w:val="0"/>
          <w:lang w:val="en-US"/>
        </w:rPr>
        <w:t>đ</w:t>
      </w:r>
      <w:r>
        <w:rPr>
          <w:rStyle w:val="Ohne"/>
          <w:u w:color="343434"/>
          <w:rtl w:val="0"/>
          <w:lang w:val="en-US"/>
        </w:rPr>
        <w:t>enih delova</w:t>
      </w:r>
      <w:r>
        <w:rPr>
          <w:rStyle w:val="Ohne"/>
          <w:u w:color="343434"/>
          <w:rtl w:val="0"/>
        </w:rPr>
        <w:t xml:space="preserve"> na</w:t>
      </w:r>
      <w:r>
        <w:rPr>
          <w:rStyle w:val="Ohne"/>
          <w:u w:color="343434"/>
          <w:rtl w:val="0"/>
        </w:rPr>
        <w:t>š</w:t>
      </w:r>
      <w:r>
        <w:rPr>
          <w:rStyle w:val="Ohne"/>
          <w:u w:color="343434"/>
          <w:rtl w:val="0"/>
          <w:lang w:val="da-DK"/>
        </w:rPr>
        <w:t>eg vo</w:t>
      </w:r>
      <w:r>
        <w:rPr>
          <w:rStyle w:val="Ohne"/>
          <w:u w:color="343434"/>
          <w:rtl w:val="0"/>
        </w:rPr>
        <w:t>đ</w:t>
      </w:r>
      <w:r>
        <w:rPr>
          <w:rStyle w:val="Ohne"/>
          <w:u w:color="343434"/>
          <w:rtl w:val="0"/>
        </w:rPr>
        <w:t>stva.</w:t>
      </w:r>
      <w:r>
        <w:rPr>
          <w:rStyle w:val="Ohne"/>
          <w:u w:color="343434"/>
          <w:rtl w:val="0"/>
        </w:rPr>
        <w:t xml:space="preserve"> </w:t>
      </w:r>
      <w:r>
        <w:rPr>
          <w:rtl w:val="0"/>
        </w:rPr>
        <w:t>Da li je crkva pitana za pristanak, kada je jedan propovednik sa visokog polo</w:t>
      </w:r>
      <w:r>
        <w:rPr>
          <w:rtl w:val="0"/>
        </w:rPr>
        <w:t>ž</w:t>
      </w:r>
      <w:r>
        <w:rPr>
          <w:rtl w:val="0"/>
        </w:rPr>
        <w:t xml:space="preserve">aja iz Amerike predao papi Jovanu Pavlu II blagoslov </w:t>
      </w:r>
      <w:r>
        <w:rPr>
          <w:rtl w:val="0"/>
        </w:rPr>
        <w:t>a</w:t>
      </w:r>
      <w:r>
        <w:rPr>
          <w:rtl w:val="0"/>
          <w:lang w:val="en-US"/>
        </w:rPr>
        <w:t>dventisti</w:t>
      </w:r>
      <w:r>
        <w:rPr>
          <w:rtl w:val="0"/>
        </w:rPr>
        <w:t>č</w:t>
      </w:r>
      <w:r>
        <w:rPr>
          <w:rtl w:val="0"/>
        </w:rPr>
        <w:t>ke crkve i zlatni medaljon na katoli</w:t>
      </w:r>
      <w:r>
        <w:rPr>
          <w:rtl w:val="0"/>
        </w:rPr>
        <w:t>č</w:t>
      </w:r>
      <w:r>
        <w:rPr>
          <w:rtl w:val="0"/>
        </w:rPr>
        <w:t>kom ekumenskom sastanku? Kasniji argumenti GK da je on to uradio samostalno, su besmisleni. Da li je on zlatni poklosa ugraviranim simbolima na</w:t>
      </w:r>
      <w:r>
        <w:rPr>
          <w:rtl w:val="0"/>
        </w:rPr>
        <w:t>š</w:t>
      </w:r>
      <w:r>
        <w:rPr>
          <w:rtl w:val="0"/>
        </w:rPr>
        <w:t>e crkve napravio sam? Da li se mo</w:t>
      </w:r>
      <w:r>
        <w:rPr>
          <w:rtl w:val="0"/>
        </w:rPr>
        <w:t>ž</w:t>
      </w:r>
      <w:r>
        <w:rPr>
          <w:rtl w:val="0"/>
        </w:rPr>
        <w:t>da mogao samostalno najaviti kod pape kao predstavnik na</w:t>
      </w:r>
      <w:r>
        <w:rPr>
          <w:rtl w:val="0"/>
        </w:rPr>
        <w:t>š</w:t>
      </w:r>
      <w:r>
        <w:rPr>
          <w:rtl w:val="0"/>
        </w:rPr>
        <w:t xml:space="preserve">e crkve bez akreditacije? </w:t>
      </w:r>
    </w:p>
    <w:p>
      <w:pPr>
        <w:pStyle w:val="Text"/>
      </w:pPr>
    </w:p>
    <w:p>
      <w:pPr>
        <w:pStyle w:val="Text"/>
      </w:pPr>
      <w:r>
        <w:rPr>
          <w:rtl w:val="0"/>
        </w:rPr>
        <w:t>Da li je nakon toga snosio neke konsekvence? Ne, ve</w:t>
      </w:r>
      <w:r>
        <w:rPr>
          <w:rtl w:val="0"/>
        </w:rPr>
        <w:t xml:space="preserve">ć </w:t>
      </w:r>
      <w:r>
        <w:rPr>
          <w:rtl w:val="0"/>
        </w:rPr>
        <w:t>je pri poseti pape u SAD bio zadu</w:t>
      </w:r>
      <w:r>
        <w:rPr>
          <w:rtl w:val="0"/>
        </w:rPr>
        <w:t>ž</w:t>
      </w:r>
      <w:r>
        <w:rPr>
          <w:rtl w:val="0"/>
        </w:rPr>
        <w:t>en za susret sa katoli</w:t>
      </w:r>
      <w:r>
        <w:rPr>
          <w:rtl w:val="0"/>
        </w:rPr>
        <w:t>č</w:t>
      </w:r>
      <w:r>
        <w:rPr>
          <w:rtl w:val="0"/>
        </w:rPr>
        <w:t xml:space="preserve">kim predstavnicima, gde je pored govora ekumenskog tipa, papu nazvao </w:t>
      </w:r>
      <w:r>
        <w:rPr>
          <w:rtl w:val="0"/>
        </w:rPr>
        <w:t>„</w:t>
      </w:r>
      <w:r>
        <w:rPr>
          <w:rtl w:val="0"/>
        </w:rPr>
        <w:t>va</w:t>
      </w:r>
      <w:r>
        <w:rPr>
          <w:rtl w:val="0"/>
        </w:rPr>
        <w:t>š</w:t>
      </w:r>
      <w:r>
        <w:rPr>
          <w:rtl w:val="0"/>
        </w:rPr>
        <w:t>a svetost</w:t>
      </w:r>
      <w:r>
        <w:rPr>
          <w:rtl w:val="1"/>
          <w:lang w:val="ar-SA" w:bidi="ar-SA"/>
        </w:rPr>
        <w:t>“</w:t>
      </w:r>
      <w:r>
        <w:rPr>
          <w:rtl w:val="0"/>
        </w:rPr>
        <w:t>. Prema Bibliji i Duhu Proro</w:t>
      </w:r>
      <w:r>
        <w:rPr>
          <w:rtl w:val="0"/>
        </w:rPr>
        <w:t>š</w:t>
      </w:r>
      <w:r>
        <w:rPr>
          <w:rtl w:val="0"/>
        </w:rPr>
        <w:t xml:space="preserve">tva </w:t>
      </w:r>
      <w:r>
        <w:rPr>
          <w:rtl w:val="0"/>
        </w:rPr>
        <w:t xml:space="preserve">je </w:t>
      </w:r>
      <w:r>
        <w:rPr>
          <w:rtl w:val="0"/>
        </w:rPr>
        <w:t xml:space="preserve">papa zastupnik druge strane! Osim toga, titula </w:t>
      </w:r>
      <w:r>
        <w:rPr>
          <w:rtl w:val="0"/>
        </w:rPr>
        <w:t>„</w:t>
      </w:r>
      <w:r>
        <w:rPr>
          <w:rtl w:val="0"/>
        </w:rPr>
        <w:t>va</w:t>
      </w:r>
      <w:r>
        <w:rPr>
          <w:rtl w:val="0"/>
        </w:rPr>
        <w:t>š</w:t>
      </w:r>
      <w:r>
        <w:rPr>
          <w:rtl w:val="0"/>
        </w:rPr>
        <w:t>a svetost</w:t>
      </w:r>
      <w:r>
        <w:rPr>
          <w:rtl w:val="0"/>
          <w:lang w:val="de-DE"/>
        </w:rPr>
        <w:t xml:space="preserve">“ </w:t>
      </w:r>
      <w:r>
        <w:rPr>
          <w:rtl w:val="0"/>
        </w:rPr>
        <w:t xml:space="preserve">ne pripada smrtnom </w:t>
      </w:r>
      <w:r>
        <w:rPr>
          <w:rtl w:val="0"/>
        </w:rPr>
        <w:t>č</w:t>
      </w:r>
      <w:r>
        <w:rPr>
          <w:rtl w:val="0"/>
        </w:rPr>
        <w:t>oveku! Simbol tog ekumenskog sastanka su bile krive linije.</w:t>
      </w:r>
      <w:r>
        <w:rPr>
          <w:rtl w:val="0"/>
        </w:rPr>
        <w:t xml:space="preserve"> </w:t>
      </w:r>
      <w:r>
        <w:rPr>
          <w:rtl w:val="0"/>
        </w:rPr>
        <w:t xml:space="preserve">Da li se crkva </w:t>
      </w:r>
      <w:r>
        <w:rPr>
          <w:rtl w:val="0"/>
        </w:rPr>
        <w:t>„</w:t>
      </w:r>
      <w:r>
        <w:rPr>
          <w:rtl w:val="0"/>
        </w:rPr>
        <w:t>prilagodila</w:t>
      </w:r>
      <w:r>
        <w:rPr>
          <w:rtl w:val="0"/>
          <w:lang w:val="de-DE"/>
        </w:rPr>
        <w:t xml:space="preserve">“ </w:t>
      </w:r>
      <w:r>
        <w:rPr>
          <w:rtl w:val="0"/>
        </w:rPr>
        <w:t xml:space="preserve">i tome? Naravno da smo to uradili, i kroz dubinu otpada </w:t>
      </w:r>
      <w:r>
        <w:rPr>
          <w:rtl w:val="0"/>
        </w:rPr>
        <w:t xml:space="preserve">bili </w:t>
      </w:r>
      <w:r>
        <w:rPr>
          <w:rtl w:val="0"/>
        </w:rPr>
        <w:t>me</w:t>
      </w:r>
      <w:r>
        <w:rPr>
          <w:rtl w:val="0"/>
        </w:rPr>
        <w:t>đ</w:t>
      </w:r>
      <w:r>
        <w:rPr>
          <w:rtl w:val="0"/>
        </w:rPr>
        <w:t>u najaktivnijim crkvama u propagiranju najva</w:t>
      </w:r>
      <w:r>
        <w:rPr>
          <w:rtl w:val="0"/>
        </w:rPr>
        <w:t>ž</w:t>
      </w:r>
      <w:r>
        <w:rPr>
          <w:rtl w:val="0"/>
        </w:rPr>
        <w:t>nije ekumenske ideje svetskog saveza crkava sa tim papskim simbolom, koja je izneta kroz ov</w:t>
      </w:r>
      <w:r>
        <w:rPr>
          <w:rtl w:val="0"/>
        </w:rPr>
        <w:t>aj dokument</w:t>
      </w:r>
      <w:r>
        <w:rPr>
          <w:rtl w:val="0"/>
        </w:rPr>
        <w:t xml:space="preserve"> iz 1982. godine. Samo 13 crkava je pisalo taj dokument!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 </w:t>
      </w:r>
      <w:r>
        <w:rPr>
          <w:rStyle w:val="Hyperlink.15"/>
        </w:rPr>
        <mc:AlternateContent>
          <mc:Choice Requires="wpg">
            <w:drawing xmlns:a="http://schemas.openxmlformats.org/drawingml/2006/main">
              <wp:inline distT="0" distB="0" distL="0" distR="0">
                <wp:extent cx="3845717" cy="3875078"/>
                <wp:effectExtent l="0" t="0" r="0" b="0"/>
                <wp:docPr id="1073741843" name="officeArt object" descr="Gruppieren"/>
                <wp:cNvGraphicFramePr/>
                <a:graphic xmlns:a="http://schemas.openxmlformats.org/drawingml/2006/main">
                  <a:graphicData uri="http://schemas.microsoft.com/office/word/2010/wordprocessingGroup">
                    <wpg:wgp>
                      <wpg:cNvGrpSpPr/>
                      <wpg:grpSpPr>
                        <a:xfrm>
                          <a:off x="0" y="0"/>
                          <a:ext cx="3845717" cy="3875078"/>
                          <a:chOff x="0" y="0"/>
                          <a:chExt cx="3845716" cy="3875077"/>
                        </a:xfrm>
                      </wpg:grpSpPr>
                      <wps:wsp>
                        <wps:cNvPr id="1073741841" name="Rechteck"/>
                        <wps:cNvSpPr/>
                        <wps:spPr>
                          <a:xfrm>
                            <a:off x="0" y="0"/>
                            <a:ext cx="3845717" cy="3875078"/>
                          </a:xfrm>
                          <a:prstGeom prst="rect">
                            <a:avLst/>
                          </a:prstGeom>
                          <a:solidFill>
                            <a:srgbClr val="FFFFFF"/>
                          </a:solidFill>
                          <a:ln w="12700" cap="flat">
                            <a:noFill/>
                            <a:miter lim="400000"/>
                          </a:ln>
                          <a:effectLst/>
                        </wps:spPr>
                        <wps:bodyPr/>
                      </wps:wsp>
                      <pic:pic xmlns:pic="http://schemas.openxmlformats.org/drawingml/2006/picture">
                        <pic:nvPicPr>
                          <pic:cNvPr id="1073741842" name="Bild" descr="Bild"/>
                          <pic:cNvPicPr>
                            <a:picLocks noChangeAspect="1"/>
                          </pic:cNvPicPr>
                        </pic:nvPicPr>
                        <pic:blipFill>
                          <a:blip r:embed="rId16">
                            <a:extLst/>
                          </a:blip>
                          <a:stretch>
                            <a:fillRect/>
                          </a:stretch>
                        </pic:blipFill>
                        <pic:spPr>
                          <a:xfrm>
                            <a:off x="0" y="0"/>
                            <a:ext cx="3845717" cy="3875078"/>
                          </a:xfrm>
                          <a:prstGeom prst="rect">
                            <a:avLst/>
                          </a:prstGeom>
                          <a:ln w="12700" cap="flat">
                            <a:noFill/>
                            <a:miter lim="400000"/>
                          </a:ln>
                          <a:effectLst/>
                        </pic:spPr>
                      </pic:pic>
                    </wpg:wgp>
                  </a:graphicData>
                </a:graphic>
              </wp:inline>
            </w:drawing>
          </mc:Choice>
          <mc:Fallback>
            <w:pict>
              <v:group id="_x0000_s1033" style="visibility:visible;width:302.8pt;height:305.1pt;" coordorigin="0,0" coordsize="3845717,3875078">
                <v:rect id="_x0000_s1034" style="position:absolute;left:0;top:0;width:3845717;height:3875078;">
                  <v:fill color="#FFFFFF" opacity="100.0%" type="solid"/>
                  <v:stroke on="f" weight="1.0pt" dashstyle="solid" endcap="flat" miterlimit="400.0%" joinstyle="miter" linestyle="single" startarrow="none" startarrowwidth="medium" startarrowlength="medium" endarrow="none" endarrowwidth="medium" endarrowlength="medium"/>
                </v:rect>
                <v:shape id="_x0000_s1035" type="#_x0000_t75" style="position:absolute;left:0;top:0;width:3845717;height:3875078;">
                  <v:imagedata r:id="rId16" o:title="image5.jpeg"/>
                </v:shape>
              </v:group>
            </w:pict>
          </mc:Fallback>
        </mc:AlternateConten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Hyperlink.15"/>
        </w:rPr>
        <mc:AlternateContent>
          <mc:Choice Requires="wpg">
            <w:drawing xmlns:a="http://schemas.openxmlformats.org/drawingml/2006/main">
              <wp:inline distT="0" distB="0" distL="0" distR="0">
                <wp:extent cx="3915850" cy="3870916"/>
                <wp:effectExtent l="0" t="0" r="0" b="0"/>
                <wp:docPr id="1073741846" name="officeArt object" descr="Gruppieren"/>
                <wp:cNvGraphicFramePr/>
                <a:graphic xmlns:a="http://schemas.openxmlformats.org/drawingml/2006/main">
                  <a:graphicData uri="http://schemas.microsoft.com/office/word/2010/wordprocessingGroup">
                    <wpg:wgp>
                      <wpg:cNvGrpSpPr/>
                      <wpg:grpSpPr>
                        <a:xfrm>
                          <a:off x="0" y="0"/>
                          <a:ext cx="3915850" cy="3870916"/>
                          <a:chOff x="0" y="0"/>
                          <a:chExt cx="3915849" cy="3870915"/>
                        </a:xfrm>
                      </wpg:grpSpPr>
                      <wps:wsp>
                        <wps:cNvPr id="1073741844" name="Rechteck"/>
                        <wps:cNvSpPr/>
                        <wps:spPr>
                          <a:xfrm>
                            <a:off x="0" y="0"/>
                            <a:ext cx="3915850" cy="3870916"/>
                          </a:xfrm>
                          <a:prstGeom prst="rect">
                            <a:avLst/>
                          </a:prstGeom>
                          <a:solidFill>
                            <a:srgbClr val="FFFFFF"/>
                          </a:solidFill>
                          <a:ln w="12700" cap="flat">
                            <a:noFill/>
                            <a:miter lim="400000"/>
                          </a:ln>
                          <a:effectLst/>
                        </wps:spPr>
                        <wps:bodyPr/>
                      </wps:wsp>
                      <pic:pic xmlns:pic="http://schemas.openxmlformats.org/drawingml/2006/picture">
                        <pic:nvPicPr>
                          <pic:cNvPr id="1073741845" name="Bild" descr="Bild"/>
                          <pic:cNvPicPr>
                            <a:picLocks noChangeAspect="1"/>
                          </pic:cNvPicPr>
                        </pic:nvPicPr>
                        <pic:blipFill>
                          <a:blip r:embed="rId17">
                            <a:extLst/>
                          </a:blip>
                          <a:stretch>
                            <a:fillRect/>
                          </a:stretch>
                        </pic:blipFill>
                        <pic:spPr>
                          <a:xfrm>
                            <a:off x="0" y="0"/>
                            <a:ext cx="3915850" cy="3870916"/>
                          </a:xfrm>
                          <a:prstGeom prst="rect">
                            <a:avLst/>
                          </a:prstGeom>
                          <a:ln w="12700" cap="flat">
                            <a:noFill/>
                            <a:miter lim="400000"/>
                          </a:ln>
                          <a:effectLst/>
                        </pic:spPr>
                      </pic:pic>
                    </wpg:wgp>
                  </a:graphicData>
                </a:graphic>
              </wp:inline>
            </w:drawing>
          </mc:Choice>
          <mc:Fallback>
            <w:pict>
              <v:group id="_x0000_s1036" style="visibility:visible;width:308.3pt;height:304.8pt;" coordorigin="0,0" coordsize="3915850,3870916">
                <v:rect id="_x0000_s1037" style="position:absolute;left:0;top:0;width:3915850;height:3870916;">
                  <v:fill color="#FFFFFF" opacity="100.0%" type="solid"/>
                  <v:stroke on="f" weight="1.0pt" dashstyle="solid" endcap="flat" miterlimit="400.0%" joinstyle="miter" linestyle="single" startarrow="none" startarrowwidth="medium" startarrowlength="medium" endarrow="none" endarrowwidth="medium" endarrowlength="medium"/>
                </v:rect>
                <v:shape id="_x0000_s1038" type="#_x0000_t75" style="position:absolute;left:0;top:0;width:3915850;height:3870916;">
                  <v:imagedata r:id="rId17" o:title="image4.jpeg"/>
                </v:shape>
              </v:group>
            </w:pict>
          </mc:Fallback>
        </mc:AlternateConten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8"/>
          <w:szCs w:val="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6"/>
          <w:szCs w:val="16"/>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Vodstvo crkve je</w:t>
      </w:r>
      <w:r>
        <w:rPr>
          <w:rtl w:val="0"/>
        </w:rPr>
        <w:t xml:space="preserve"> potpisal</w:t>
      </w:r>
      <w:r>
        <w:rPr>
          <w:rtl w:val="0"/>
          <w:lang w:val="de-DE"/>
        </w:rPr>
        <w:t>o</w:t>
      </w:r>
      <w:r>
        <w:rPr>
          <w:rtl w:val="0"/>
        </w:rPr>
        <w:t xml:space="preserve"> ekumenski dokument, u kojem jasno stoji da ne smemo da misioniramo </w:t>
      </w:r>
      <w:r>
        <w:rPr>
          <w:rtl w:val="0"/>
        </w:rPr>
        <w:t>č</w:t>
      </w:r>
      <w:r>
        <w:rPr>
          <w:rtl w:val="0"/>
        </w:rPr>
        <w:t>lanovima drugih crkava! Sa zadnje strane se mo</w:t>
      </w:r>
      <w:r>
        <w:rPr>
          <w:rtl w:val="0"/>
        </w:rPr>
        <w:t>ž</w:t>
      </w:r>
      <w:r>
        <w:rPr>
          <w:rtl w:val="0"/>
        </w:rPr>
        <w:t>e pro</w:t>
      </w:r>
      <w:r>
        <w:rPr>
          <w:rtl w:val="0"/>
        </w:rPr>
        <w:t>č</w:t>
      </w:r>
      <w:r>
        <w:rPr>
          <w:rtl w:val="0"/>
        </w:rPr>
        <w:t>itati da je na</w:t>
      </w:r>
      <w:r>
        <w:rPr>
          <w:rtl w:val="0"/>
        </w:rPr>
        <w:t>š</w:t>
      </w:r>
      <w:r>
        <w:rPr>
          <w:rtl w:val="0"/>
        </w:rPr>
        <w:t>a crkva bila me</w:t>
      </w:r>
      <w:r>
        <w:rPr>
          <w:rtl w:val="0"/>
        </w:rPr>
        <w:t>đ</w:t>
      </w:r>
      <w:r>
        <w:rPr>
          <w:rtl w:val="0"/>
        </w:rPr>
        <w:t>u samo 13 najva</w:t>
      </w:r>
      <w:r>
        <w:rPr>
          <w:rStyle w:val="Hyperlink.15"/>
          <w:rtl w:val="0"/>
          <w:lang w:val="en-US"/>
        </w:rPr>
        <w:t>ž</w:t>
      </w:r>
      <w:r>
        <w:rPr>
          <w:rStyle w:val="Hyperlink.15"/>
          <w:rtl w:val="0"/>
          <w:lang w:val="en-US"/>
        </w:rPr>
        <w:t xml:space="preserve">nijih </w:t>
      </w:r>
      <w:r>
        <w:rPr>
          <w:rStyle w:val="Hyperlink.5"/>
          <w:rtl w:val="0"/>
          <w:lang w:val="en-US"/>
        </w:rPr>
        <w:t>ekumenskih</w:t>
      </w:r>
      <w:r>
        <w:rPr>
          <w:rStyle w:val="Hyperlink.15"/>
          <w:rtl w:val="0"/>
          <w:lang w:val="en-US"/>
        </w:rPr>
        <w:t xml:space="preserve"> </w:t>
      </w:r>
      <w:r>
        <w:rPr>
          <w:rtl w:val="0"/>
        </w:rPr>
        <w:t>potpisnika koje su potpisali zajedno sa papom! Time smo oti</w:t>
      </w:r>
      <w:r>
        <w:rPr>
          <w:rtl w:val="0"/>
        </w:rPr>
        <w:t>š</w:t>
      </w:r>
      <w:r>
        <w:rPr>
          <w:rtl w:val="0"/>
        </w:rPr>
        <w:t>li i dalje nego mnoge protestantske crkve Amerike koje jo</w:t>
      </w:r>
      <w:r>
        <w:rPr>
          <w:rtl w:val="0"/>
        </w:rPr>
        <w:t xml:space="preserve">š </w:t>
      </w:r>
      <w:r>
        <w:rPr>
          <w:rtl w:val="0"/>
        </w:rPr>
        <w:t>uvek odbijaju papstvo! Da li na</w:t>
      </w:r>
      <w:r>
        <w:rPr>
          <w:rtl w:val="0"/>
        </w:rPr>
        <w:t xml:space="preserve">š </w:t>
      </w:r>
      <w:r>
        <w:rPr>
          <w:rtl w:val="0"/>
        </w:rPr>
        <w:t>zadatak vi</w:t>
      </w:r>
      <w:r>
        <w:rPr>
          <w:rtl w:val="0"/>
        </w:rPr>
        <w:t>š</w:t>
      </w:r>
      <w:r>
        <w:rPr>
          <w:rtl w:val="0"/>
        </w:rPr>
        <w:t>e nije da objavimo trostruku an</w:t>
      </w:r>
      <w:r>
        <w:rPr>
          <w:rtl w:val="0"/>
        </w:rPr>
        <w:t>đ</w:t>
      </w:r>
      <w:r>
        <w:rPr>
          <w:rtl w:val="0"/>
        </w:rPr>
        <w:t xml:space="preserve">eosku vest sa pozivom na izlazak iz Vavilona?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15"/>
        </w:rPr>
      </w:pPr>
      <w:r>
        <w:rPr>
          <w:rtl w:val="0"/>
        </w:rPr>
        <w:t>O</w:t>
      </w:r>
      <w:r>
        <w:rPr>
          <w:rtl w:val="0"/>
        </w:rPr>
        <w:t>č</w:t>
      </w:r>
      <w:r>
        <w:rPr>
          <w:rtl w:val="0"/>
        </w:rPr>
        <w:t>igledno ne, jer ovim ekumenskim potezima pozivamo ka povratku u Vavilon, kao za vreme Mojsija u Egipat!</w:t>
      </w:r>
      <w:r>
        <w:rPr>
          <w:rtl w:val="0"/>
          <w:lang w:val="de-DE"/>
        </w:rPr>
        <w:t xml:space="preserve"> </w:t>
      </w:r>
      <w:r>
        <w:rPr>
          <w:rtl w:val="0"/>
        </w:rPr>
        <w:t>Da li ovaj znak sa krivim linijama na naslovnoj stranici ove knjige izgleda sli</w:t>
      </w:r>
      <w:r>
        <w:rPr>
          <w:rtl w:val="0"/>
        </w:rPr>
        <w:t>č</w:t>
      </w:r>
      <w:r>
        <w:rPr>
          <w:rtl w:val="0"/>
        </w:rPr>
        <w:t>no na</w:t>
      </w:r>
      <w:r>
        <w:rPr>
          <w:rtl w:val="0"/>
        </w:rPr>
        <w:t>š</w:t>
      </w:r>
      <w:r>
        <w:rPr>
          <w:rtl w:val="0"/>
        </w:rPr>
        <w:t xml:space="preserve">em aktuelnom simbolu? Aktuelni logo </w:t>
      </w:r>
      <w:r>
        <w:rPr>
          <w:rtl w:val="0"/>
        </w:rPr>
        <w:t>adventisti</w:t>
      </w:r>
      <w:r>
        <w:rPr>
          <w:rtl w:val="0"/>
        </w:rPr>
        <w:t>č</w:t>
      </w:r>
      <w:r>
        <w:rPr>
          <w:rtl w:val="0"/>
        </w:rPr>
        <w:t>ke</w:t>
      </w:r>
      <w:r>
        <w:rPr>
          <w:rtl w:val="0"/>
        </w:rPr>
        <w:t xml:space="preserve"> crkve, sa uvedenim krivim linijama ekumenskog zna</w:t>
      </w:r>
      <w:r>
        <w:rPr>
          <w:rtl w:val="0"/>
        </w:rPr>
        <w:t>č</w:t>
      </w:r>
      <w:r>
        <w:rPr>
          <w:rtl w:val="0"/>
        </w:rPr>
        <w:t>enja koje su samo okrenute za 90</w:t>
      </w:r>
      <w:r>
        <w:rPr>
          <w:rtl w:val="0"/>
          <w:lang w:val="it-IT"/>
        </w:rPr>
        <w:t>°</w:t>
      </w:r>
      <w:r>
        <w:rPr>
          <w:rtl w:val="0"/>
        </w:rPr>
        <w:t xml:space="preserve">, je </w:t>
      </w:r>
      <w:r>
        <w:rPr>
          <w:rStyle w:val="Hyperlink.15"/>
          <w:rtl w:val="0"/>
          <w:lang w:val="en-US"/>
        </w:rPr>
        <w:t xml:space="preserve">odlukom vrha GK zamenio stari bez ikakvog glasanja crkve. Da li je to bilo </w:t>
      </w:r>
      <w:r>
        <w:rPr>
          <w:rStyle w:val="Hyperlink.15"/>
          <w:rtl w:val="0"/>
          <w:lang w:val="de-DE"/>
        </w:rPr>
        <w:t xml:space="preserve">toliko </w:t>
      </w:r>
      <w:r>
        <w:rPr>
          <w:rStyle w:val="Hyperlink.15"/>
          <w:rtl w:val="0"/>
          <w:lang w:val="en-US"/>
        </w:rPr>
        <w:t>hitno pa zato nije stavljeno pred crkvu</w:t>
      </w:r>
      <w:r>
        <w:rPr>
          <w:rStyle w:val="Hyperlink.15"/>
          <w:rtl w:val="0"/>
          <w:lang w:val="de-DE"/>
        </w:rPr>
        <w:t xml:space="preserve"> </w:t>
      </w:r>
      <w:r>
        <w:rPr>
          <w:rStyle w:val="Hyperlink.15"/>
          <w:rtl w:val="0"/>
          <w:lang w:val="en-US"/>
        </w:rPr>
        <w:t>pre promene?</w:t>
      </w:r>
      <w:r>
        <w:rPr>
          <w:rStyle w:val="Hyperlink.15"/>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15"/>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15"/>
        </w:rPr>
      </w:pPr>
      <w:r>
        <w:rPr>
          <w:rStyle w:val="Hyperlink.15"/>
          <w:rtl w:val="0"/>
          <w:lang w:val="en-US"/>
        </w:rPr>
        <w:t>Kroz novi znak su tri an</w:t>
      </w:r>
      <w:r>
        <w:rPr>
          <w:rStyle w:val="Hyperlink.15"/>
          <w:rtl w:val="0"/>
          <w:lang w:val="en-US"/>
        </w:rPr>
        <w:t>đ</w:t>
      </w:r>
      <w:r>
        <w:rPr>
          <w:rStyle w:val="Hyperlink.15"/>
          <w:rtl w:val="0"/>
          <w:lang w:val="en-US"/>
        </w:rPr>
        <w:t>ela sa trubama uklonjeni, a za tri linije je navedeno, da one kao moderna verzija predstavljaju tako</w:t>
      </w:r>
      <w:r>
        <w:rPr>
          <w:rStyle w:val="Hyperlink.15"/>
          <w:rtl w:val="0"/>
          <w:lang w:val="en-US"/>
        </w:rPr>
        <w:t>đ</w:t>
      </w:r>
      <w:r>
        <w:rPr>
          <w:rStyle w:val="Hyperlink.15"/>
          <w:rtl w:val="0"/>
          <w:lang w:val="en-US"/>
        </w:rPr>
        <w:t>e tri an</w:t>
      </w:r>
      <w:r>
        <w:rPr>
          <w:rStyle w:val="Hyperlink.15"/>
          <w:rtl w:val="0"/>
          <w:lang w:val="en-US"/>
        </w:rPr>
        <w:t>đ</w:t>
      </w:r>
      <w:r>
        <w:rPr>
          <w:rStyle w:val="Hyperlink.15"/>
          <w:rtl w:val="0"/>
          <w:lang w:val="en-US"/>
        </w:rPr>
        <w:t xml:space="preserve">ela sa trubama. Kao </w:t>
      </w:r>
      <w:r>
        <w:rPr>
          <w:rStyle w:val="Hyperlink.15"/>
          <w:rtl w:val="0"/>
          <w:lang w:val="en-US"/>
        </w:rPr>
        <w:t>š</w:t>
      </w:r>
      <w:r>
        <w:rPr>
          <w:rStyle w:val="Hyperlink.15"/>
          <w:rtl w:val="0"/>
          <w:lang w:val="en-US"/>
        </w:rPr>
        <w:t>to tri an</w:t>
      </w:r>
      <w:r>
        <w:rPr>
          <w:rStyle w:val="Hyperlink.15"/>
          <w:rtl w:val="0"/>
          <w:lang w:val="en-US"/>
        </w:rPr>
        <w:t>đ</w:t>
      </w:r>
      <w:r>
        <w:rPr>
          <w:rStyle w:val="Hyperlink.15"/>
          <w:rtl w:val="0"/>
          <w:lang w:val="en-US"/>
        </w:rPr>
        <w:t>ela simboli</w:t>
      </w:r>
      <w:r>
        <w:rPr>
          <w:rStyle w:val="Hyperlink.15"/>
          <w:rtl w:val="0"/>
          <w:lang w:val="en-US"/>
        </w:rPr>
        <w:t>š</w:t>
      </w:r>
      <w:r>
        <w:rPr>
          <w:rStyle w:val="Hyperlink.15"/>
          <w:rtl w:val="0"/>
          <w:lang w:val="en-US"/>
        </w:rPr>
        <w:t xml:space="preserve">u </w:t>
      </w:r>
      <w:r>
        <w:rPr>
          <w:rStyle w:val="Hyperlink.15"/>
          <w:rtl w:val="0"/>
          <w:lang w:val="en-US"/>
        </w:rPr>
        <w:t>š</w:t>
      </w:r>
      <w:r>
        <w:rPr>
          <w:rStyle w:val="Hyperlink.15"/>
          <w:rtl w:val="0"/>
          <w:lang w:val="en-US"/>
        </w:rPr>
        <w:t xml:space="preserve">irenje istine, neprijatelj je kroz ekumenski simbol </w:t>
      </w:r>
      <w:r>
        <w:rPr>
          <w:rStyle w:val="Hyperlink.15"/>
          <w:rtl w:val="0"/>
          <w:lang w:val="en-US"/>
        </w:rPr>
        <w:t>ž</w:t>
      </w:r>
      <w:r>
        <w:rPr>
          <w:rStyle w:val="Hyperlink.15"/>
          <w:rtl w:val="0"/>
          <w:lang w:val="en-US"/>
        </w:rPr>
        <w:t>eleo da pred celim svemirom poka</w:t>
      </w:r>
      <w:r>
        <w:rPr>
          <w:rStyle w:val="Hyperlink.15"/>
          <w:rtl w:val="0"/>
          <w:lang w:val="en-US"/>
        </w:rPr>
        <w:t>ž</w:t>
      </w:r>
      <w:r>
        <w:rPr>
          <w:rStyle w:val="Hyperlink.15"/>
          <w:rtl w:val="0"/>
          <w:lang w:val="en-US"/>
        </w:rPr>
        <w:t xml:space="preserve">e da je </w:t>
      </w:r>
      <w:r>
        <w:rPr>
          <w:rStyle w:val="Hyperlink.15"/>
          <w:rtl w:val="0"/>
        </w:rPr>
        <w:t xml:space="preserve">Laodikeju </w:t>
      </w:r>
      <w:r>
        <w:rPr>
          <w:rStyle w:val="Hyperlink.15"/>
          <w:rtl w:val="0"/>
          <w:lang w:val="en-US"/>
        </w:rPr>
        <w:t>vratio na put ka Vavilonu. Ali kao kod svakog otpada, i ovaj nebiblijski postupak nije bio zavr</w:t>
      </w:r>
      <w:r>
        <w:rPr>
          <w:rStyle w:val="Hyperlink.15"/>
          <w:rtl w:val="0"/>
          <w:lang w:val="en-US"/>
        </w:rPr>
        <w:t>š</w:t>
      </w:r>
      <w:r>
        <w:rPr>
          <w:rStyle w:val="Hyperlink.15"/>
          <w:rtl w:val="0"/>
          <w:lang w:val="en-US"/>
        </w:rPr>
        <w:t xml:space="preserve">ni! Ohrabreni kroz </w:t>
      </w:r>
      <w:r>
        <w:rPr>
          <w:rStyle w:val="Hyperlink.15"/>
          <w:rtl w:val="0"/>
          <w:lang w:val="en-US"/>
        </w:rPr>
        <w:t>ć</w:t>
      </w:r>
      <w:r>
        <w:rPr>
          <w:rStyle w:val="Hyperlink.15"/>
          <w:rtl w:val="0"/>
          <w:lang w:val="en-US"/>
        </w:rPr>
        <w:t>utanje mlakog verni</w:t>
      </w:r>
      <w:r>
        <w:rPr>
          <w:rStyle w:val="Hyperlink.15"/>
          <w:rtl w:val="0"/>
          <w:lang w:val="en-US"/>
        </w:rPr>
        <w:t>š</w:t>
      </w:r>
      <w:r>
        <w:rPr>
          <w:rStyle w:val="Hyperlink.15"/>
          <w:rtl w:val="0"/>
          <w:lang w:val="en-US"/>
        </w:rPr>
        <w:t xml:space="preserve">tva, 2015. godine je u savezu </w:t>
      </w:r>
      <w:r>
        <w:rPr>
          <w:rStyle w:val="Hyperlink.2"/>
          <w:rtl w:val="0"/>
          <w:lang w:val="en-US"/>
        </w:rPr>
        <w:t>samo</w:t>
      </w:r>
      <w:r>
        <w:rPr>
          <w:rStyle w:val="Hyperlink.15"/>
          <w:rtl w:val="0"/>
          <w:lang w:val="en-US"/>
        </w:rPr>
        <w:t xml:space="preserve"> </w:t>
      </w:r>
      <w:r>
        <w:rPr>
          <w:rStyle w:val="Hyperlink.15"/>
          <w:rtl w:val="0"/>
        </w:rPr>
        <w:t>l</w:t>
      </w:r>
      <w:r>
        <w:rPr>
          <w:rStyle w:val="Hyperlink.15"/>
          <w:rtl w:val="0"/>
          <w:lang w:val="en-US"/>
        </w:rPr>
        <w:t xml:space="preserve">uteranske i </w:t>
      </w:r>
      <w:r>
        <w:rPr>
          <w:rStyle w:val="Hyperlink.15"/>
          <w:rtl w:val="0"/>
        </w:rPr>
        <w:t>a</w:t>
      </w:r>
      <w:r>
        <w:rPr>
          <w:rStyle w:val="Hyperlink.15"/>
          <w:rtl w:val="0"/>
          <w:lang w:val="en-US"/>
        </w:rPr>
        <w:t>dventisti</w:t>
      </w:r>
      <w:r>
        <w:rPr>
          <w:rStyle w:val="Hyperlink.15"/>
          <w:rtl w:val="0"/>
          <w:lang w:val="en-US"/>
        </w:rPr>
        <w:t>č</w:t>
      </w:r>
      <w:r>
        <w:rPr>
          <w:rStyle w:val="Hyperlink.15"/>
          <w:rtl w:val="0"/>
          <w:lang w:val="en-US"/>
        </w:rPr>
        <w:t xml:space="preserve">ke crkve sa Papstvom, u okviru produbljenja nezamislivo dubokog odpada, dogovoreno da jedan trg u Vatikanu dobije ime Trg Lutera.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15"/>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Hyperlink.15"/>
          <w:rtl w:val="0"/>
          <w:lang w:val="en-US"/>
        </w:rPr>
        <w:t xml:space="preserve">Ta simbolika pokazuje svetu da se reformna crkva posle 500 godina lutanja vratila svojoj pravoj </w:t>
      </w:r>
      <w:r>
        <w:rPr>
          <w:rStyle w:val="Hyperlink.15"/>
          <w:rtl w:val="0"/>
          <w:lang w:val="en-US"/>
        </w:rPr>
        <w:t>„</w:t>
      </w:r>
      <w:r>
        <w:rPr>
          <w:rStyle w:val="Hyperlink.15"/>
          <w:rtl w:val="0"/>
          <w:lang w:val="en-US"/>
        </w:rPr>
        <w:t>majci</w:t>
      </w:r>
      <w:r>
        <w:rPr>
          <w:rStyle w:val="Hyperlink.15"/>
          <w:rtl w:val="0"/>
          <w:lang w:val="en-US"/>
        </w:rPr>
        <w:t xml:space="preserve">“ </w:t>
      </w:r>
      <w:r>
        <w:rPr>
          <w:rStyle w:val="Hyperlink.15"/>
          <w:rtl w:val="0"/>
          <w:lang w:val="en-US"/>
        </w:rPr>
        <w:t>crkvi, kao i da je Katoli</w:t>
      </w:r>
      <w:r>
        <w:rPr>
          <w:rStyle w:val="Hyperlink.15"/>
          <w:rtl w:val="0"/>
          <w:lang w:val="en-US"/>
        </w:rPr>
        <w:t>č</w:t>
      </w:r>
      <w:r>
        <w:rPr>
          <w:rStyle w:val="Hyperlink.15"/>
          <w:rtl w:val="0"/>
          <w:lang w:val="en-US"/>
        </w:rPr>
        <w:t xml:space="preserve">ka crkva posle toliko godina ponovo povratila kontrolu nad odvojenim crkvama u okviru pripreme za </w:t>
      </w:r>
      <w:r>
        <w:rPr>
          <w:rStyle w:val="Hyperlink.15"/>
          <w:rtl w:val="0"/>
          <w:lang w:val="en-US"/>
        </w:rPr>
        <w:t>ž</w:t>
      </w:r>
      <w:r>
        <w:rPr>
          <w:rStyle w:val="Hyperlink.15"/>
          <w:rtl w:val="0"/>
          <w:lang w:val="en-US"/>
        </w:rPr>
        <w:t>ig zveri!</w:t>
      </w:r>
      <w:r>
        <w:rPr>
          <w:rStyle w:val="Hyperlink.15"/>
          <w:rtl w:val="0"/>
          <w:lang w:val="de-DE"/>
        </w:rPr>
        <w:t xml:space="preserve"> </w:t>
      </w:r>
      <w:r>
        <w:rPr>
          <w:rStyle w:val="Hyperlink.15"/>
          <w:rtl w:val="0"/>
          <w:lang w:val="en-US"/>
        </w:rPr>
        <w:t>Jo</w:t>
      </w:r>
      <w:r>
        <w:rPr>
          <w:rStyle w:val="Hyperlink.15"/>
          <w:rtl w:val="0"/>
          <w:lang w:val="en-US"/>
        </w:rPr>
        <w:t xml:space="preserve">š </w:t>
      </w:r>
      <w:r>
        <w:rPr>
          <w:rStyle w:val="Hyperlink.15"/>
          <w:rtl w:val="0"/>
          <w:lang w:val="en-US"/>
        </w:rPr>
        <w:t>jedan korak ka ujedinjenju</w:t>
      </w:r>
      <w:r>
        <w:rPr>
          <w:rStyle w:val="Hyperlink.15"/>
          <w:rtl w:val="0"/>
          <w:lang w:val="de-DE"/>
        </w:rPr>
        <w:t>:</w:t>
      </w:r>
      <w:r>
        <w:rPr>
          <w:rStyle w:val="Hyperlink.15"/>
          <w:rtl w:val="0"/>
          <w:lang w:val="en-US"/>
        </w:rPr>
        <w:t xml:space="preserve"> </w:t>
      </w:r>
      <w:r>
        <w:rPr>
          <w:rStyle w:val="Hyperlink.15"/>
          <w:rtl w:val="0"/>
          <w:lang w:val="de-DE"/>
        </w:rPr>
        <w:t>P</w:t>
      </w:r>
      <w:r>
        <w:rPr>
          <w:rStyle w:val="Hyperlink.15"/>
          <w:rtl w:val="0"/>
          <w:lang w:val="en-US"/>
        </w:rPr>
        <w:t>apa Franja je 31. oktobra 2016. odr</w:t>
      </w:r>
      <w:r>
        <w:rPr>
          <w:rStyle w:val="Hyperlink.15"/>
          <w:rtl w:val="0"/>
          <w:lang w:val="en-US"/>
        </w:rPr>
        <w:t>ž</w:t>
      </w:r>
      <w:r>
        <w:rPr>
          <w:rStyle w:val="Hyperlink.15"/>
          <w:rtl w:val="0"/>
          <w:lang w:val="en-US"/>
        </w:rPr>
        <w:t xml:space="preserve">ao sastanak sa Luteranskom crkvom u </w:t>
      </w:r>
      <w:r>
        <w:rPr>
          <w:rStyle w:val="Hyperlink.15"/>
          <w:rtl w:val="0"/>
          <w:lang w:val="en-US"/>
        </w:rPr>
        <w:t>Š</w:t>
      </w:r>
      <w:r>
        <w:rPr>
          <w:rStyle w:val="Hyperlink.15"/>
          <w:rtl w:val="0"/>
          <w:lang w:val="en-US"/>
        </w:rPr>
        <w:t>vedskom gradu Lundu.</w:t>
      </w:r>
      <w:r>
        <w:rPr>
          <w:rStyle w:val="Hyperlink.15"/>
          <w:rtl w:val="0"/>
        </w:rPr>
        <w:t xml:space="preserve"> </w:t>
      </w:r>
      <w:r>
        <w:rPr>
          <w:rtl w:val="0"/>
        </w:rPr>
        <w:t>Š</w:t>
      </w:r>
      <w:r>
        <w:rPr>
          <w:rtl w:val="0"/>
          <w:lang w:val="sv-SE"/>
        </w:rPr>
        <w:t>ta Isus ka</w:t>
      </w:r>
      <w:r>
        <w:rPr>
          <w:rtl w:val="0"/>
        </w:rPr>
        <w:t>ž</w:t>
      </w:r>
      <w:r>
        <w:rPr>
          <w:rtl w:val="0"/>
        </w:rPr>
        <w:t xml:space="preserve">e u Bibliji povodom odnosa sa drugim crkvama poslednjeg vremena?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8"/>
          <w:szCs w:val="38"/>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"EkumenizamPridruženjeVavilonuINoviLogoLi"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numPr>
          <w:ilvl w:val="0"/>
          <w:numId w:val="181"/>
        </w:numPr>
      </w:pPr>
      <w:r>
        <w:rPr>
          <w:rtl w:val="0"/>
        </w:rPr>
        <w:t>„</w:t>
      </w:r>
      <w:r>
        <w:rPr>
          <w:rtl w:val="0"/>
        </w:rPr>
        <w:t>I povika jakim glasom govore</w:t>
      </w:r>
      <w:r>
        <w:rPr>
          <w:rtl w:val="0"/>
        </w:rPr>
        <w:t>ć</w:t>
      </w:r>
      <w:r>
        <w:rPr>
          <w:rtl w:val="0"/>
        </w:rPr>
        <w:t xml:space="preserve">i: pade, pade Vavilon veliki, i posta stan </w:t>
      </w:r>
      <w:r>
        <w:rPr>
          <w:rtl w:val="0"/>
        </w:rPr>
        <w:t>đ</w:t>
      </w:r>
      <w:r>
        <w:rPr>
          <w:rtl w:val="0"/>
        </w:rPr>
        <w:t>avolima, i tamnica svakome duhu ne</w:t>
      </w:r>
      <w:r>
        <w:rPr>
          <w:rtl w:val="0"/>
        </w:rPr>
        <w:t>č</w:t>
      </w:r>
      <w:r>
        <w:rPr>
          <w:rtl w:val="0"/>
        </w:rPr>
        <w:t>istome, i tamnica svih ptica ne</w:t>
      </w:r>
      <w:r>
        <w:rPr>
          <w:rtl w:val="0"/>
        </w:rPr>
        <w:t>č</w:t>
      </w:r>
      <w:r>
        <w:rPr>
          <w:rtl w:val="0"/>
        </w:rPr>
        <w:t>istih i mrskih; jer otrovnim vinom kurvarstva svojega napoji sve narode; I carevi zemaljski s njom se kurva</w:t>
      </w:r>
      <w:r>
        <w:rPr>
          <w:rtl w:val="0"/>
        </w:rPr>
        <w:t>š</w:t>
      </w:r>
      <w:r>
        <w:rPr>
          <w:rtl w:val="0"/>
        </w:rPr>
        <w:t>e, i trgovci zemaljski obogati</w:t>
      </w:r>
      <w:r>
        <w:rPr>
          <w:rtl w:val="0"/>
        </w:rPr>
        <w:t>š</w:t>
      </w:r>
      <w:r>
        <w:rPr>
          <w:rtl w:val="0"/>
        </w:rPr>
        <w:t xml:space="preserve">e se od bogatstva slasti njezine. I </w:t>
      </w:r>
      <w:r>
        <w:rPr>
          <w:rtl w:val="0"/>
        </w:rPr>
        <w:t>č</w:t>
      </w:r>
      <w:r>
        <w:rPr>
          <w:rtl w:val="0"/>
        </w:rPr>
        <w:t xml:space="preserve">uh glas drugi s neba koji govori: </w:t>
      </w:r>
      <w:r>
        <w:rPr>
          <w:rStyle w:val="Ohne"/>
          <w:b w:val="1"/>
          <w:bCs w:val="1"/>
          <w:u w:val="single"/>
          <w:rtl w:val="0"/>
          <w:lang w:val="it-IT"/>
        </w:rPr>
        <w:t>izi</w:t>
      </w:r>
      <w:r>
        <w:rPr>
          <w:rStyle w:val="Ohne"/>
          <w:b w:val="1"/>
          <w:bCs w:val="1"/>
          <w:u w:val="single"/>
          <w:rtl w:val="0"/>
        </w:rPr>
        <w:t>đ</w:t>
      </w:r>
      <w:r>
        <w:rPr>
          <w:rStyle w:val="Ohne"/>
          <w:b w:val="1"/>
          <w:bCs w:val="1"/>
          <w:u w:val="single"/>
          <w:rtl w:val="0"/>
        </w:rPr>
        <w:t>ite iz nje, narode Moj</w:t>
      </w:r>
      <w:r>
        <w:rPr>
          <w:rtl w:val="0"/>
        </w:rPr>
        <w:t>, da se ne pome</w:t>
      </w:r>
      <w:r>
        <w:rPr>
          <w:rtl w:val="0"/>
        </w:rPr>
        <w:t>š</w:t>
      </w:r>
      <w:r>
        <w:rPr>
          <w:rtl w:val="0"/>
        </w:rPr>
        <w:t>ate u grehe njezine, i da vam ne naude zla njezina</w:t>
      </w:r>
      <w:r>
        <w:rPr>
          <w:rtl w:val="0"/>
        </w:rPr>
        <w:t>.</w:t>
      </w:r>
      <w:r>
        <w:rPr>
          <w:rtl w:val="0"/>
          <w:lang w:val="de-DE"/>
        </w:rPr>
        <w:t xml:space="preserve">“ </w:t>
      </w:r>
      <w:r>
        <w:rPr>
          <w:rtl w:val="0"/>
        </w:rPr>
        <w:t>{Otkrivenje 18,2-4}</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Š</w:t>
      </w:r>
      <w:r>
        <w:rPr>
          <w:rtl w:val="0"/>
        </w:rPr>
        <w:t>ta mi radimo umesto toga? Mi ponosno, zvani</w:t>
      </w:r>
      <w:r>
        <w:rPr>
          <w:rtl w:val="0"/>
        </w:rPr>
        <w:t>č</w:t>
      </w:r>
      <w:r>
        <w:rPr>
          <w:rtl w:val="0"/>
          <w:lang w:val="it-IT"/>
        </w:rPr>
        <w:t xml:space="preserve">no i </w:t>
      </w:r>
      <w:r>
        <w:rPr>
          <w:rStyle w:val="Ohne"/>
          <w:b w:val="1"/>
          <w:bCs w:val="1"/>
          <w:rtl w:val="0"/>
        </w:rPr>
        <w:t>u naj</w:t>
      </w:r>
      <w:r>
        <w:rPr>
          <w:rStyle w:val="Ohne"/>
          <w:b w:val="1"/>
          <w:bCs w:val="1"/>
          <w:rtl w:val="0"/>
        </w:rPr>
        <w:t>vi</w:t>
      </w:r>
      <w:r>
        <w:rPr>
          <w:rStyle w:val="Ohne"/>
          <w:b w:val="1"/>
          <w:bCs w:val="1"/>
          <w:rtl w:val="0"/>
        </w:rPr>
        <w:t>š</w:t>
      </w:r>
      <w:r>
        <w:rPr>
          <w:rStyle w:val="Ohne"/>
          <w:b w:val="1"/>
          <w:bCs w:val="1"/>
          <w:rtl w:val="0"/>
        </w:rPr>
        <w:t>lj</w:t>
      </w:r>
      <w:r>
        <w:rPr>
          <w:rStyle w:val="Ohne"/>
          <w:b w:val="1"/>
          <w:bCs w:val="1"/>
          <w:rtl w:val="0"/>
        </w:rPr>
        <w:t>em krugu</w:t>
      </w:r>
      <w:r>
        <w:rPr>
          <w:rtl w:val="0"/>
        </w:rPr>
        <w:t xml:space="preserve"> podr</w:t>
      </w:r>
      <w:r>
        <w:rPr>
          <w:rtl w:val="0"/>
        </w:rPr>
        <w:t>ž</w:t>
      </w:r>
      <w:r>
        <w:rPr>
          <w:rtl w:val="0"/>
        </w:rPr>
        <w:t xml:space="preserve">avamo suprotnu stranu u njenoj pripremi </w:t>
      </w:r>
      <w:r>
        <w:rPr>
          <w:rtl w:val="0"/>
        </w:rPr>
        <w:t>ž</w:t>
      </w:r>
      <w:r>
        <w:rPr>
          <w:rtl w:val="0"/>
        </w:rPr>
        <w:t>iga zverinog, sli</w:t>
      </w:r>
      <w:r>
        <w:rPr>
          <w:rtl w:val="0"/>
        </w:rPr>
        <w:t>č</w:t>
      </w:r>
      <w:r>
        <w:rPr>
          <w:rtl w:val="0"/>
        </w:rPr>
        <w:t xml:space="preserve">no kao </w:t>
      </w:r>
      <w:r>
        <w:rPr>
          <w:rtl w:val="0"/>
        </w:rPr>
        <w:t>š</w:t>
      </w:r>
      <w:r>
        <w:rPr>
          <w:rtl w:val="0"/>
        </w:rPr>
        <w:t>to je Juda izdajom hteo prisiliti Isusa da napravi carstvo u Izraelu! Mi potpisujemo, kao prava Bo</w:t>
      </w:r>
      <w:r>
        <w:rPr>
          <w:rtl w:val="0"/>
        </w:rPr>
        <w:t>ž</w:t>
      </w:r>
      <w:r>
        <w:rPr>
          <w:rtl w:val="0"/>
        </w:rPr>
        <w:t>ja crkva poslednjih dana, da pristajemo na to da ne smemo vi</w:t>
      </w:r>
      <w:r>
        <w:rPr>
          <w:rtl w:val="0"/>
        </w:rPr>
        <w:t>š</w:t>
      </w:r>
      <w:r>
        <w:rPr>
          <w:rtl w:val="0"/>
        </w:rPr>
        <w:t>e da misioniramo! Mi izra</w:t>
      </w:r>
      <w:r>
        <w:rPr>
          <w:rtl w:val="0"/>
        </w:rPr>
        <w:t>ž</w:t>
      </w:r>
      <w:r>
        <w:rPr>
          <w:rtl w:val="0"/>
        </w:rPr>
        <w:t>avamo pozitivne emocije radi zajedni</w:t>
      </w:r>
      <w:r>
        <w:rPr>
          <w:rtl w:val="0"/>
        </w:rPr>
        <w:t>č</w:t>
      </w:r>
      <w:r>
        <w:rPr>
          <w:rtl w:val="0"/>
        </w:rPr>
        <w:t>ke saradnje i u</w:t>
      </w:r>
      <w:r>
        <w:rPr>
          <w:rtl w:val="0"/>
        </w:rPr>
        <w:t>č</w:t>
      </w:r>
      <w:r>
        <w:rPr>
          <w:rtl w:val="0"/>
        </w:rPr>
        <w:t>e</w:t>
      </w:r>
      <w:r>
        <w:rPr>
          <w:rtl w:val="0"/>
        </w:rPr>
        <w:t>šć</w:t>
      </w:r>
      <w:r>
        <w:rPr>
          <w:rtl w:val="0"/>
        </w:rPr>
        <w:t>a na Bogoslu</w:t>
      </w:r>
      <w:r>
        <w:rPr>
          <w:rtl w:val="0"/>
        </w:rPr>
        <w:t>ž</w:t>
      </w:r>
      <w:r>
        <w:rPr>
          <w:rtl w:val="0"/>
        </w:rPr>
        <w:t xml:space="preserve">enjima!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Time u stvari biramo put u suprotnom smeru, iako nas je Bog potpuno jasno pozvao da ostavimo i upozorimo ovaj svet i uputimo glasan poziv Bo</w:t>
      </w:r>
      <w:r>
        <w:rPr>
          <w:rtl w:val="0"/>
        </w:rPr>
        <w:t>ž</w:t>
      </w:r>
      <w:r>
        <w:rPr>
          <w:rtl w:val="0"/>
        </w:rPr>
        <w:t>joj deci da napuste Vavilon, tj. da celom svetu iznesemo trostruku an</w:t>
      </w:r>
      <w:r>
        <w:rPr>
          <w:rtl w:val="0"/>
        </w:rPr>
        <w:t>đ</w:t>
      </w:r>
      <w:r>
        <w:rPr>
          <w:rtl w:val="0"/>
        </w:rPr>
        <w:t>eosku vest. Po Otkrivenju, Vavilon predstavljaju sve druge crkve sa nebiblijskom teologij</w:t>
      </w:r>
      <w:r>
        <w:rPr>
          <w:rtl w:val="0"/>
        </w:rPr>
        <w:t>je</w:t>
      </w:r>
      <w:r>
        <w:rPr>
          <w:rtl w:val="0"/>
        </w:rPr>
        <w:t>, predvodjene Papstvom. Danas</w:t>
      </w:r>
      <w:r>
        <w:rPr>
          <w:rtl w:val="0"/>
        </w:rPr>
        <w:t xml:space="preserve"> neki</w:t>
      </w:r>
      <w:r>
        <w:rPr>
          <w:rtl w:val="0"/>
        </w:rPr>
        <w:t xml:space="preserve"> teolozi tvrde da papstvo vi</w:t>
      </w:r>
      <w:r>
        <w:rPr>
          <w:rtl w:val="0"/>
        </w:rPr>
        <w:t>š</w:t>
      </w:r>
      <w:r>
        <w:rPr>
          <w:rtl w:val="0"/>
        </w:rPr>
        <w:t>e nije zver, ve</w:t>
      </w:r>
      <w:r>
        <w:rPr>
          <w:rtl w:val="0"/>
        </w:rPr>
        <w:t xml:space="preserve">ć </w:t>
      </w:r>
      <w:r>
        <w:rPr>
          <w:rtl w:val="0"/>
        </w:rPr>
        <w:t xml:space="preserve">je to Islam! Otpad koji je krenuo sve je dublji i </w:t>
      </w:r>
      <w:r>
        <w:rPr>
          <w:rtl w:val="0"/>
        </w:rPr>
        <w:t>š</w:t>
      </w:r>
      <w:r>
        <w:rPr>
          <w:rtl w:val="0"/>
        </w:rPr>
        <w:t>iri a vernici u sve ve</w:t>
      </w:r>
      <w:r>
        <w:rPr>
          <w:rtl w:val="0"/>
        </w:rPr>
        <w:t>ć</w:t>
      </w:r>
      <w:r>
        <w:rPr>
          <w:rtl w:val="0"/>
        </w:rPr>
        <w:t>em slepilu. Kada smo posle smrti Ellen White krenuli pogre</w:t>
      </w:r>
      <w:r>
        <w:rPr>
          <w:rtl w:val="0"/>
        </w:rPr>
        <w:t>š</w:t>
      </w:r>
      <w:r>
        <w:rPr>
          <w:rtl w:val="0"/>
        </w:rPr>
        <w:t>nim putem, prirodno je da smo u slede</w:t>
      </w:r>
      <w:r>
        <w:rPr>
          <w:rtl w:val="0"/>
        </w:rPr>
        <w:t>ć</w:t>
      </w:r>
      <w:r>
        <w:rPr>
          <w:rtl w:val="0"/>
        </w:rPr>
        <w:t>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m koraku postepeno preuzeli Trojstvo, isto kao i nekada</w:t>
      </w:r>
      <w:r>
        <w:rPr>
          <w:rtl w:val="0"/>
        </w:rPr>
        <w:t>š</w:t>
      </w:r>
      <w:r>
        <w:rPr>
          <w:rtl w:val="0"/>
        </w:rPr>
        <w:t>nja kompromisna crkva 321. godine nedelju i 325. - 381. Trojstvo. Da li smo krenuli tim putem? Zato je potpuno jasno za</w:t>
      </w:r>
      <w:r>
        <w:rPr>
          <w:rtl w:val="0"/>
        </w:rPr>
        <w:t>š</w:t>
      </w:r>
      <w:r>
        <w:rPr>
          <w:rtl w:val="0"/>
        </w:rPr>
        <w:t xml:space="preserve">to je umesto originalne Velike Borbe, </w:t>
      </w:r>
      <w:r>
        <w:rPr>
          <w:rtl w:val="0"/>
        </w:rPr>
        <w:t>č</w:t>
      </w:r>
      <w:r>
        <w:rPr>
          <w:rtl w:val="0"/>
        </w:rPr>
        <w:t>ija je podela bila planirana u milionskom tira</w:t>
      </w:r>
      <w:r>
        <w:rPr>
          <w:rtl w:val="0"/>
        </w:rPr>
        <w:t>ž</w:t>
      </w:r>
      <w:r>
        <w:rPr>
          <w:rtl w:val="0"/>
        </w:rPr>
        <w:t>u upravo od gornjih krugova spre</w:t>
      </w:r>
      <w:r>
        <w:rPr>
          <w:rtl w:val="0"/>
        </w:rPr>
        <w:t>č</w:t>
      </w:r>
      <w:r>
        <w:rPr>
          <w:rtl w:val="0"/>
        </w:rPr>
        <w:t>ena, a umesto nje od</w:t>
      </w:r>
      <w:r>
        <w:rPr>
          <w:rtl w:val="0"/>
        </w:rPr>
        <w:t>š</w:t>
      </w:r>
      <w:r>
        <w:rPr>
          <w:rtl w:val="0"/>
        </w:rPr>
        <w:t>tampana i pro</w:t>
      </w:r>
      <w:r>
        <w:rPr>
          <w:rtl w:val="0"/>
        </w:rPr>
        <w:t>š</w:t>
      </w:r>
      <w:r>
        <w:rPr>
          <w:rtl w:val="0"/>
        </w:rPr>
        <w:t xml:space="preserve">irena knjiga </w:t>
      </w:r>
      <w:r>
        <w:rPr>
          <w:rtl w:val="0"/>
        </w:rPr>
        <w:t>„</w:t>
      </w:r>
      <w:r>
        <w:rPr>
          <w:rtl w:val="0"/>
          <w:lang w:val="en-US"/>
        </w:rPr>
        <w:t>Great Hope</w:t>
      </w:r>
      <w:r>
        <w:rPr>
          <w:rtl w:val="0"/>
          <w:lang w:val="de-DE"/>
        </w:rPr>
        <w:t xml:space="preserve">“ </w:t>
      </w:r>
      <w:r>
        <w:rPr>
          <w:rtl w:val="0"/>
        </w:rPr>
        <w:t>- Velika Nada, iz koje su uklonjene sve istine trostruke an</w:t>
      </w:r>
      <w:r>
        <w:rPr>
          <w:rtl w:val="0"/>
        </w:rPr>
        <w:t>đ</w:t>
      </w:r>
      <w:r>
        <w:rPr>
          <w:rtl w:val="0"/>
        </w:rPr>
        <w:t xml:space="preserve">eoske vesti, koje pokazuju da je Papa zver iz Otkrivenja!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Ova knjiga ne vre</w:t>
      </w:r>
      <w:r>
        <w:rPr>
          <w:rtl w:val="0"/>
        </w:rPr>
        <w:t>đ</w:t>
      </w:r>
      <w:r>
        <w:rPr>
          <w:rtl w:val="0"/>
          <w:lang w:val="sv-SE"/>
        </w:rPr>
        <w:t>a ekumenske ose</w:t>
      </w:r>
      <w:r>
        <w:rPr>
          <w:rtl w:val="0"/>
        </w:rPr>
        <w:t>ć</w:t>
      </w:r>
      <w:r>
        <w:rPr>
          <w:rtl w:val="0"/>
        </w:rPr>
        <w:t>aje! Izgovor da za kompletnu Veliku Borbu nisu postojala dovoljna sredstva je besmislen, jer u isto vreme milijarde dolara na</w:t>
      </w:r>
      <w:r>
        <w:rPr>
          <w:rtl w:val="0"/>
        </w:rPr>
        <w:t>š</w:t>
      </w:r>
      <w:r>
        <w:rPr>
          <w:rtl w:val="0"/>
        </w:rPr>
        <w:t>e crkve stoje ulo</w:t>
      </w:r>
      <w:r>
        <w:rPr>
          <w:rtl w:val="0"/>
        </w:rPr>
        <w:t>ž</w:t>
      </w:r>
      <w:r>
        <w:rPr>
          <w:rtl w:val="0"/>
        </w:rPr>
        <w:t>ene u dugoro</w:t>
      </w:r>
      <w:r>
        <w:rPr>
          <w:rtl w:val="0"/>
        </w:rPr>
        <w:t>č</w:t>
      </w:r>
      <w:r>
        <w:rPr>
          <w:rtl w:val="0"/>
        </w:rPr>
        <w:t xml:space="preserve">ne </w:t>
      </w:r>
      <w:r>
        <w:rPr>
          <w:rtl w:val="0"/>
        </w:rPr>
        <w:t>š</w:t>
      </w:r>
      <w:r>
        <w:rPr>
          <w:rtl w:val="0"/>
        </w:rPr>
        <w:t>tedne uloge, kao zakopano blago kako je to sam Isus definisao!</w:t>
      </w:r>
      <w:r>
        <w:rPr>
          <w:rtl w:val="0"/>
        </w:rPr>
        <w:t xml:space="preserve"> </w:t>
      </w:r>
      <w:r>
        <w:rPr>
          <w:rStyle w:val="Hyperlink.15"/>
          <w:rtl w:val="0"/>
          <w:lang w:val="en-US"/>
        </w:rPr>
        <w:t>Ž</w:t>
      </w:r>
      <w:r>
        <w:rPr>
          <w:rStyle w:val="Hyperlink.15"/>
          <w:rtl w:val="0"/>
          <w:lang w:val="en-US"/>
        </w:rPr>
        <w:t>alosno je koliko smo ostavili na</w:t>
      </w:r>
      <w:r>
        <w:rPr>
          <w:rStyle w:val="Hyperlink.15"/>
          <w:rtl w:val="0"/>
          <w:lang w:val="en-US"/>
        </w:rPr>
        <w:t xml:space="preserve">š </w:t>
      </w:r>
      <w:r>
        <w:rPr>
          <w:rStyle w:val="Hyperlink.15"/>
          <w:rtl w:val="0"/>
          <w:lang w:val="en-US"/>
        </w:rPr>
        <w:t>zadatak, i zakopali talante, a sa druge strane do</w:t>
      </w:r>
      <w:r>
        <w:rPr>
          <w:rStyle w:val="Hyperlink.15"/>
          <w:rtl w:val="0"/>
          <w:lang w:val="en-US"/>
        </w:rPr>
        <w:t>ž</w:t>
      </w:r>
      <w:r>
        <w:rPr>
          <w:rStyle w:val="Hyperlink.15"/>
          <w:rtl w:val="0"/>
          <w:lang w:val="en-US"/>
        </w:rPr>
        <w:t>ivljavamo poslednje dane kada se istina mo</w:t>
      </w:r>
      <w:r>
        <w:rPr>
          <w:rStyle w:val="Hyperlink.15"/>
          <w:rtl w:val="0"/>
          <w:lang w:val="en-US"/>
        </w:rPr>
        <w:t>ž</w:t>
      </w:r>
      <w:r>
        <w:rPr>
          <w:rStyle w:val="Hyperlink.15"/>
          <w:rtl w:val="0"/>
          <w:lang w:val="en-US"/>
        </w:rPr>
        <w:t xml:space="preserve">e propovedati slobodno. Veoma skoro </w:t>
      </w:r>
      <w:r>
        <w:rPr>
          <w:rStyle w:val="Hyperlink.15"/>
          <w:rtl w:val="0"/>
          <w:lang w:val="en-US"/>
        </w:rPr>
        <w:t>ć</w:t>
      </w:r>
      <w:r>
        <w:rPr>
          <w:rStyle w:val="Hyperlink.15"/>
          <w:rtl w:val="0"/>
          <w:lang w:val="en-US"/>
        </w:rPr>
        <w:t xml:space="preserve">e biti zabranjeno svako propovedanje istine i </w:t>
      </w:r>
      <w:r>
        <w:rPr>
          <w:rStyle w:val="Hyperlink.15"/>
          <w:rtl w:val="0"/>
          <w:lang w:val="en-US"/>
        </w:rPr>
        <w:t>š</w:t>
      </w:r>
      <w:r>
        <w:rPr>
          <w:rStyle w:val="Hyperlink.15"/>
          <w:rtl w:val="0"/>
          <w:lang w:val="en-US"/>
        </w:rPr>
        <w:t xml:space="preserve">irenje Velike Borbe, jer je Papa Franja indirektno stavio do znanja da </w:t>
      </w:r>
      <w:r>
        <w:rPr>
          <w:rStyle w:val="Hyperlink.15"/>
          <w:rtl w:val="0"/>
          <w:lang w:val="en-US"/>
        </w:rPr>
        <w:t>ć</w:t>
      </w:r>
      <w:r>
        <w:rPr>
          <w:rStyle w:val="Hyperlink.15"/>
          <w:rtl w:val="0"/>
          <w:lang w:val="en-US"/>
        </w:rPr>
        <w:t>e takvi ljudi biti o</w:t>
      </w:r>
      <w:r>
        <w:rPr>
          <w:rStyle w:val="Hyperlink.15"/>
          <w:rtl w:val="0"/>
          <w:lang w:val="en-US"/>
        </w:rPr>
        <w:t>š</w:t>
      </w:r>
      <w:r>
        <w:rPr>
          <w:rStyle w:val="Hyperlink.15"/>
          <w:rtl w:val="0"/>
          <w:lang w:val="en-US"/>
        </w:rPr>
        <w:t>tro progonjeni, isto kao i u srednjem veku: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p>
    <w:p>
      <w:pPr>
        <w:pStyle w:val="Text"/>
        <w:numPr>
          <w:ilvl w:val="0"/>
          <w:numId w:val="68"/>
        </w:numPr>
      </w:pPr>
      <w:r>
        <w:rPr>
          <w:rtl w:val="0"/>
        </w:rPr>
        <w:t>„</w:t>
      </w:r>
      <w:r>
        <w:rPr>
          <w:rStyle w:val="Ohne"/>
          <w:u w:color="0e0e0e"/>
          <w:rtl w:val="0"/>
        </w:rPr>
        <w:t xml:space="preserve">Istina je da ne smete reagovati nasilno na uvredu, ali ako meni neko opsuje majku, on mora </w:t>
      </w:r>
      <w:r>
        <w:rPr>
          <w:rStyle w:val="Ohne"/>
          <w:u w:val="single" w:color="0e0e0e"/>
          <w:rtl w:val="0"/>
        </w:rPr>
        <w:t>o</w:t>
      </w:r>
      <w:r>
        <w:rPr>
          <w:rStyle w:val="Ohne"/>
          <w:u w:val="single" w:color="0e0e0e"/>
          <w:rtl w:val="0"/>
        </w:rPr>
        <w:t>č</w:t>
      </w:r>
      <w:r>
        <w:rPr>
          <w:rStyle w:val="Ohne"/>
          <w:u w:val="single" w:color="0e0e0e"/>
          <w:rtl w:val="0"/>
        </w:rPr>
        <w:t>ekivati udarac</w:t>
      </w:r>
      <w:r>
        <w:rPr>
          <w:rStyle w:val="Ohne"/>
          <w:u w:color="0e0e0e"/>
          <w:rtl w:val="0"/>
        </w:rPr>
        <w:t xml:space="preserve"> i to je sasvim normalno. </w:t>
      </w:r>
      <w:r>
        <w:rPr>
          <w:rStyle w:val="Ohne"/>
          <w:u w:val="single" w:color="0e0e0e"/>
          <w:rtl w:val="0"/>
        </w:rPr>
        <w:t>Ne mo</w:t>
      </w:r>
      <w:r>
        <w:rPr>
          <w:rStyle w:val="Ohne"/>
          <w:u w:val="single" w:color="0e0e0e"/>
          <w:rtl w:val="0"/>
        </w:rPr>
        <w:t>ž</w:t>
      </w:r>
      <w:r>
        <w:rPr>
          <w:rStyle w:val="Ohne"/>
          <w:u w:val="single" w:color="0e0e0e"/>
          <w:rtl w:val="0"/>
        </w:rPr>
        <w:t>ete provocirati, ne mo</w:t>
      </w:r>
      <w:r>
        <w:rPr>
          <w:rStyle w:val="Ohne"/>
          <w:u w:val="single" w:color="0e0e0e"/>
          <w:rtl w:val="0"/>
        </w:rPr>
        <w:t>ž</w:t>
      </w:r>
      <w:r>
        <w:rPr>
          <w:rStyle w:val="Ohne"/>
          <w:u w:val="single" w:color="0e0e0e"/>
          <w:rtl w:val="0"/>
        </w:rPr>
        <w:t>ete vredjati tudju veru.</w:t>
      </w:r>
      <w:r>
        <w:rPr>
          <w:rStyle w:val="Ohne"/>
          <w:u w:color="0e0e0e"/>
          <w:rtl w:val="0"/>
          <w:lang w:val="en-US"/>
        </w:rPr>
        <w:t xml:space="preserve"> [..] U </w:t>
      </w:r>
      <w:r>
        <w:rPr>
          <w:rStyle w:val="Ohne"/>
          <w:u w:val="single" w:color="0e0e0e"/>
          <w:rtl w:val="0"/>
        </w:rPr>
        <w:t>slobodi</w:t>
      </w:r>
      <w:r>
        <w:rPr>
          <w:rStyle w:val="Ohne"/>
          <w:u w:color="0e0e0e"/>
          <w:rtl w:val="0"/>
        </w:rPr>
        <w:t xml:space="preserve"> izra</w:t>
      </w:r>
      <w:r>
        <w:rPr>
          <w:rStyle w:val="Ohne"/>
          <w:u w:color="0e0e0e"/>
          <w:rtl w:val="0"/>
        </w:rPr>
        <w:t>ž</w:t>
      </w:r>
      <w:r>
        <w:rPr>
          <w:rStyle w:val="Ohne"/>
          <w:u w:color="0e0e0e"/>
          <w:rtl w:val="0"/>
        </w:rPr>
        <w:t>avanja postoje granice.</w:t>
      </w:r>
      <w:r>
        <w:rPr>
          <w:rStyle w:val="Ohne"/>
          <w:u w:color="0e0e0e"/>
          <w:rtl w:val="0"/>
          <w:lang w:val="de-DE"/>
        </w:rPr>
        <w:t xml:space="preserve">“ </w:t>
      </w:r>
      <w:r>
        <w:rPr>
          <w:rStyle w:val="Ohne"/>
          <w:u w:color="0e0e0e"/>
          <w:rtl w:val="0"/>
        </w:rPr>
        <w:t xml:space="preserve">{Pope Francis: </w:t>
      </w:r>
      <w:r>
        <w:rPr>
          <w:rtl w:val="0"/>
          <w:lang w:val="en-US"/>
        </w:rPr>
        <w:t>Aboard the papal plane, Jan 15, 2015</w:t>
      </w:r>
      <w:r>
        <w:rPr>
          <w:rStyle w:val="Ohne"/>
          <w:u w:color="0e0e0e"/>
          <w:rtl w:val="0"/>
        </w:rPr>
        <w:t>}</w:t>
      </w:r>
      <w:r>
        <w:rPr>
          <w:rStyle w:val="Ohne"/>
          <w:sz w:val="14"/>
          <w:szCs w:val="14"/>
          <w:u w:color="0e0e0e"/>
          <w:rtl w:val="0"/>
        </w:rPr>
        <w:t xml:space="preserve"> </w:t>
      </w:r>
      <w:r>
        <w:rPr>
          <w:rStyle w:val="Ohne"/>
          <w:sz w:val="14"/>
          <w:szCs w:val="14"/>
          <w:u w:color="0e0e0e"/>
          <w:rtl w:val="0"/>
          <w:lang w:val="en-US"/>
        </w:rPr>
        <w:t>”</w:t>
      </w:r>
      <w:r>
        <w:rPr>
          <w:rStyle w:val="Ohne"/>
          <w:sz w:val="14"/>
          <w:szCs w:val="14"/>
          <w:rtl w:val="0"/>
          <w:lang w:val="en-US"/>
        </w:rPr>
        <w:t>It's true that you cannot react violently. But, if Dr. Gasbarri, my great friend, says something against my mother, he can expect a punch. It's normal. It's normal. You cannot provoke, you cannot insult the faith of others, you cannot make fun of the faith. [..]in the freedom of expression there are limits.</w:t>
      </w:r>
      <w:r>
        <w:rPr>
          <w:rStyle w:val="Ohne"/>
          <w:sz w:val="14"/>
          <w:szCs w:val="14"/>
          <w:u w:color="0e0e0e"/>
          <w:rtl w:val="0"/>
          <w:lang w:val="en-US"/>
        </w:rPr>
        <w:t>”</w:t>
      </w:r>
    </w:p>
    <w:p>
      <w:pPr>
        <w:pStyle w:val="Text"/>
        <w:rPr>
          <w:u w:color="0e0e0e"/>
        </w:rPr>
      </w:pPr>
    </w:p>
    <w:p>
      <w:pPr>
        <w:pStyle w:val="Text"/>
        <w:rPr>
          <w:rStyle w:val="Ohne"/>
          <w:u w:color="0e0e0e"/>
        </w:rPr>
      </w:pPr>
      <w:r>
        <w:rPr>
          <w:rStyle w:val="Ohne"/>
          <w:u w:color="0e0e0e"/>
          <w:rtl w:val="0"/>
        </w:rPr>
        <w:t>Portparol Vatikana je kasnije dodao da njegove re</w:t>
      </w:r>
      <w:r>
        <w:rPr>
          <w:rStyle w:val="Ohne"/>
          <w:u w:color="0e0e0e"/>
          <w:rtl w:val="0"/>
        </w:rPr>
        <w:t>č</w:t>
      </w:r>
      <w:r>
        <w:rPr>
          <w:rStyle w:val="Ohne"/>
          <w:u w:color="0e0e0e"/>
          <w:rtl w:val="0"/>
        </w:rPr>
        <w:t>i ne smeju biti shva</w:t>
      </w:r>
      <w:r>
        <w:rPr>
          <w:rStyle w:val="Ohne"/>
          <w:u w:color="0e0e0e"/>
          <w:rtl w:val="0"/>
        </w:rPr>
        <w:t>ć</w:t>
      </w:r>
      <w:r>
        <w:rPr>
          <w:rStyle w:val="Ohne"/>
          <w:u w:color="0e0e0e"/>
          <w:rtl w:val="0"/>
        </w:rPr>
        <w:t>ene kao opravdanje za teroristi</w:t>
      </w:r>
      <w:r>
        <w:rPr>
          <w:rStyle w:val="Ohne"/>
          <w:u w:color="0e0e0e"/>
          <w:rtl w:val="0"/>
        </w:rPr>
        <w:t>č</w:t>
      </w:r>
      <w:r>
        <w:rPr>
          <w:rStyle w:val="Ohne"/>
          <w:u w:color="0e0e0e"/>
          <w:rtl w:val="0"/>
        </w:rPr>
        <w:t xml:space="preserve">ke napade. Papa je pojasnio da nam je potrebna svetska religija, </w:t>
      </w:r>
      <w:r>
        <w:rPr>
          <w:rStyle w:val="Ohne"/>
          <w:u w:color="0e0e0e"/>
          <w:rtl w:val="0"/>
        </w:rPr>
        <w:t>š</w:t>
      </w:r>
      <w:r>
        <w:rPr>
          <w:rStyle w:val="Ohne"/>
          <w:u w:color="0e0e0e"/>
          <w:rtl w:val="0"/>
        </w:rPr>
        <w:t>to predstavlja ispunjenje proro</w:t>
      </w:r>
      <w:r>
        <w:rPr>
          <w:rStyle w:val="Ohne"/>
          <w:u w:color="0e0e0e"/>
          <w:rtl w:val="0"/>
        </w:rPr>
        <w:t>č</w:t>
      </w:r>
      <w:r>
        <w:rPr>
          <w:rStyle w:val="Ohne"/>
          <w:u w:color="0e0e0e"/>
          <w:rtl w:val="0"/>
        </w:rPr>
        <w:t>anstva iz Otkrivenja</w:t>
      </w:r>
      <w:r>
        <w:rPr>
          <w:rStyle w:val="Ohne"/>
          <w:u w:color="0e0e0e"/>
          <w:rtl w:val="0"/>
          <w:lang w:val="de-DE"/>
        </w:rPr>
        <w:t>!</w:t>
      </w:r>
    </w:p>
    <w:p>
      <w:pPr>
        <w:pStyle w:val="Text"/>
        <w:rPr>
          <w:sz w:val="24"/>
          <w:szCs w:val="2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IspunjenjeProročanstvaORimskomPaganstvuU" w:id="86"/>
      <w:r>
        <w:rPr>
          <w:sz w:val="40"/>
          <w:szCs w:val="40"/>
          <w:rtl w:val="0"/>
        </w:rPr>
        <w:t>81</w:t>
      </w:r>
      <w:r>
        <w:rPr>
          <w:sz w:val="40"/>
          <w:szCs w:val="40"/>
          <w:rtl w:val="0"/>
        </w:rPr>
        <w:t>.</w:t>
        <w:tab/>
      </w:r>
      <w:r>
        <w:rPr>
          <w:sz w:val="40"/>
          <w:szCs w:val="40"/>
          <w:rtl w:val="0"/>
        </w:rPr>
        <w:t xml:space="preserve"> </w:t>
      </w:r>
      <w:r>
        <w:rPr>
          <w:rStyle w:val="Ohne"/>
          <w:b w:val="1"/>
          <w:bCs w:val="1"/>
          <w:sz w:val="40"/>
          <w:szCs w:val="40"/>
          <w:rtl w:val="0"/>
        </w:rPr>
        <w:t>Ispunjenje proro</w:t>
      </w:r>
      <w:r>
        <w:rPr>
          <w:rStyle w:val="Ohne"/>
          <w:b w:val="1"/>
          <w:bCs w:val="1"/>
          <w:sz w:val="40"/>
          <w:szCs w:val="40"/>
          <w:rtl w:val="0"/>
        </w:rPr>
        <w:t>č</w:t>
      </w:r>
      <w:r>
        <w:rPr>
          <w:rStyle w:val="Ohne"/>
          <w:b w:val="1"/>
          <w:bCs w:val="1"/>
          <w:sz w:val="40"/>
          <w:szCs w:val="40"/>
          <w:rtl w:val="0"/>
        </w:rPr>
        <w:t>anstva o rimskom paganstvu u</w:t>
      </w:r>
      <w:r>
        <w:rPr>
          <w:rStyle w:val="Ohne"/>
          <w:b w:val="1"/>
          <w:bCs w:val="1"/>
          <w:sz w:val="40"/>
          <w:szCs w:val="40"/>
          <w:rtl w:val="0"/>
        </w:rPr>
        <w:t xml:space="preserve"> adventisti</w:t>
      </w:r>
      <w:r>
        <w:rPr>
          <w:rStyle w:val="Ohne"/>
          <w:b w:val="1"/>
          <w:bCs w:val="1"/>
          <w:sz w:val="40"/>
          <w:szCs w:val="40"/>
          <w:rtl w:val="0"/>
        </w:rPr>
        <w:t>č</w:t>
      </w:r>
      <w:r>
        <w:rPr>
          <w:rStyle w:val="Ohne"/>
          <w:b w:val="1"/>
          <w:bCs w:val="1"/>
          <w:sz w:val="40"/>
          <w:szCs w:val="40"/>
          <w:rtl w:val="0"/>
        </w:rPr>
        <w:t>koj</w:t>
      </w:r>
      <w:r>
        <w:rPr>
          <w:rStyle w:val="Ohne"/>
          <w:b w:val="1"/>
          <w:bCs w:val="1"/>
          <w:sz w:val="40"/>
          <w:szCs w:val="40"/>
          <w:rtl w:val="0"/>
        </w:rPr>
        <w:t xml:space="preserve"> crkvi</w:t>
      </w:r>
      <w:r>
        <w:rPr>
          <w:rStyle w:val="Ohne"/>
          <w:b w:val="1"/>
          <w:bCs w:val="1"/>
          <w:sz w:val="40"/>
          <w:szCs w:val="40"/>
          <w:rtl w:val="0"/>
        </w:rPr>
        <w:t xml:space="preserve">. </w:t>
      </w:r>
      <w:r>
        <w:rPr>
          <w:rStyle w:val="Ohne"/>
          <w:b w:val="1"/>
          <w:bCs w:val="1"/>
          <w:sz w:val="40"/>
          <w:szCs w:val="40"/>
          <w:rtl w:val="0"/>
          <w:lang w:val="de-DE"/>
        </w:rPr>
        <w:t>Adventisti</w:t>
      </w:r>
      <w:r>
        <w:rPr>
          <w:rStyle w:val="Ohne"/>
          <w:b w:val="1"/>
          <w:bCs w:val="1"/>
          <w:sz w:val="40"/>
          <w:szCs w:val="40"/>
          <w:rtl w:val="0"/>
        </w:rPr>
        <w:t>č</w:t>
      </w:r>
      <w:r>
        <w:rPr>
          <w:rStyle w:val="Ohne"/>
          <w:b w:val="1"/>
          <w:bCs w:val="1"/>
          <w:sz w:val="40"/>
          <w:szCs w:val="40"/>
          <w:rtl w:val="0"/>
        </w:rPr>
        <w:t xml:space="preserve">ka Knjiga </w:t>
      </w:r>
      <w:r>
        <w:rPr>
          <w:sz w:val="40"/>
          <w:szCs w:val="40"/>
          <w:rtl w:val="0"/>
        </w:rPr>
        <w:t>„</w:t>
      </w:r>
      <w:r>
        <w:rPr>
          <w:rStyle w:val="Ohne"/>
          <w:b w:val="1"/>
          <w:bCs w:val="1"/>
          <w:sz w:val="40"/>
          <w:szCs w:val="40"/>
          <w:rtl w:val="0"/>
        </w:rPr>
        <w:t>Trinity - Trojstvo</w:t>
      </w:r>
      <w:r>
        <w:rPr>
          <w:sz w:val="40"/>
          <w:szCs w:val="40"/>
          <w:rtl w:val="0"/>
        </w:rPr>
        <w:t>“</w:t>
      </w:r>
      <w:bookmarkEnd w:id="86"/>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"IspunjenjeProročanstvaORimskomPaganstvuU"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26"/>
          <w:szCs w:val="26"/>
        </w:rPr>
      </w:pPr>
    </w:p>
    <w:p>
      <w:pPr>
        <w:pStyle w:val="Text"/>
        <w:numPr>
          <w:ilvl w:val="0"/>
          <w:numId w:val="8"/>
        </w:numPr>
      </w:pPr>
      <w:r>
        <w:rPr>
          <w:rtl w:val="0"/>
        </w:rPr>
        <w:t>„</w:t>
      </w:r>
      <w:r>
        <w:rPr>
          <w:rStyle w:val="Ohne"/>
          <w:b w:val="1"/>
          <w:bCs w:val="1"/>
          <w:rtl w:val="0"/>
        </w:rPr>
        <w:t>Sledi</w:t>
      </w:r>
      <w:r>
        <w:rPr>
          <w:rStyle w:val="Ohne"/>
          <w:b w:val="1"/>
          <w:bCs w:val="1"/>
          <w:rtl w:val="0"/>
        </w:rPr>
        <w:t>ć</w:t>
      </w:r>
      <w:r>
        <w:rPr>
          <w:rStyle w:val="Ohne"/>
          <w:b w:val="1"/>
          <w:bCs w:val="1"/>
          <w:rtl w:val="0"/>
        </w:rPr>
        <w:t>e pravac sli</w:t>
      </w:r>
      <w:r>
        <w:rPr>
          <w:rStyle w:val="Ohne"/>
          <w:b w:val="1"/>
          <w:bCs w:val="1"/>
          <w:rtl w:val="0"/>
        </w:rPr>
        <w:t>č</w:t>
      </w:r>
      <w:r>
        <w:rPr>
          <w:rStyle w:val="Ohne"/>
          <w:b w:val="1"/>
          <w:bCs w:val="1"/>
          <w:rtl w:val="0"/>
        </w:rPr>
        <w:t>an onome od Rimskih Katolika</w:t>
      </w:r>
      <w:r>
        <w:rPr>
          <w:rtl w:val="0"/>
        </w:rPr>
        <w:t>.</w:t>
      </w:r>
      <w:r>
        <w:rPr>
          <w:rtl w:val="0"/>
          <w:lang w:val="de-DE"/>
        </w:rPr>
        <w:t xml:space="preserve">“ </w:t>
      </w:r>
      <w:r>
        <w:rPr>
          <w:rtl w:val="0"/>
          <w:lang w:val="de-DE"/>
        </w:rPr>
        <w:t xml:space="preserve">{Ellen White: 9MR, p.179 Letter 53, 1894} </w:t>
      </w:r>
      <w:r>
        <w:rPr>
          <w:rStyle w:val="Ohne"/>
          <w:sz w:val="18"/>
          <w:szCs w:val="18"/>
          <w:rtl w:val="0"/>
          <w:lang w:val="en-US"/>
        </w:rPr>
        <w:t>”</w:t>
      </w:r>
      <w:r>
        <w:rPr>
          <w:rStyle w:val="Hyperlink.13"/>
          <w:rtl w:val="0"/>
          <w:lang w:val="en-US"/>
        </w:rPr>
        <w:t>Men are pursuing a similar course to that of the Roman Catholics.</w:t>
      </w:r>
      <w:r>
        <w:rPr>
          <w:rStyle w:val="Ohne"/>
          <w:sz w:val="18"/>
          <w:szCs w:val="18"/>
          <w:rtl w:val="0"/>
          <w:lang w:val="en-US"/>
        </w:rPr>
        <w:t>”</w:t>
      </w:r>
    </w:p>
    <w:p>
      <w:pPr>
        <w:pStyle w:val="Text"/>
        <w:tabs>
          <w:tab w:val="left" w:pos="6720"/>
        </w:tabs>
        <w:rPr>
          <w:sz w:val="20"/>
          <w:szCs w:val="20"/>
        </w:rPr>
      </w:pPr>
    </w:p>
    <w:p>
      <w:pPr>
        <w:pStyle w:val="Text"/>
        <w:tabs>
          <w:tab w:val="left" w:pos="6720"/>
        </w:tabs>
      </w:pPr>
    </w:p>
    <w:p>
      <w:pPr>
        <w:pStyle w:val="Text"/>
        <w:numPr>
          <w:ilvl w:val="0"/>
          <w:numId w:val="40"/>
        </w:numPr>
      </w:pPr>
      <w:r>
        <w:rPr>
          <w:rtl w:val="0"/>
        </w:rPr>
        <w:t>„</w:t>
      </w:r>
      <w:r>
        <w:rPr>
          <w:rtl w:val="0"/>
        </w:rPr>
        <w:t xml:space="preserve">Videla sam nominalnu </w:t>
      </w:r>
      <w:r>
        <w:rPr>
          <w:rStyle w:val="Ohne"/>
          <w:b w:val="1"/>
          <w:bCs w:val="1"/>
          <w:u w:val="single"/>
          <w:rtl w:val="0"/>
        </w:rPr>
        <w:t>CRKVU</w:t>
      </w:r>
      <w:r>
        <w:rPr>
          <w:rtl w:val="0"/>
          <w:lang w:val="it-IT"/>
        </w:rPr>
        <w:t xml:space="preserve"> i </w:t>
      </w:r>
      <w:r>
        <w:rPr>
          <w:rStyle w:val="Ohne"/>
          <w:b w:val="1"/>
          <w:bCs w:val="1"/>
          <w:rtl w:val="0"/>
        </w:rPr>
        <w:t xml:space="preserve">nominalne </w:t>
      </w:r>
      <w:r>
        <w:rPr>
          <w:rStyle w:val="Ohne"/>
          <w:b w:val="1"/>
          <w:bCs w:val="1"/>
          <w:rtl w:val="0"/>
        </w:rPr>
        <w:t>a</w:t>
      </w:r>
      <w:r>
        <w:rPr>
          <w:rStyle w:val="Ohne"/>
          <w:b w:val="1"/>
          <w:bCs w:val="1"/>
          <w:rtl w:val="0"/>
        </w:rPr>
        <w:t>dventiste kao Judu</w:t>
      </w:r>
      <w:r>
        <w:rPr>
          <w:rtl w:val="0"/>
        </w:rPr>
        <w:t xml:space="preserve">, kako </w:t>
      </w:r>
      <w:r>
        <w:rPr>
          <w:rtl w:val="0"/>
        </w:rPr>
        <w:t>ć</w:t>
      </w:r>
      <w:r>
        <w:rPr>
          <w:rtl w:val="0"/>
        </w:rPr>
        <w:t>e nas zavesti</w:t>
      </w:r>
      <w:r>
        <mc:AlternateContent>
          <mc:Choice Requires="wpg">
            <w:drawing xmlns:a="http://schemas.openxmlformats.org/drawingml/2006/main">
              <wp:anchor distT="152400" distB="152400" distL="152400" distR="152400" simplePos="0" relativeHeight="251659264" behindDoc="0" locked="0" layoutInCell="1" allowOverlap="1">
                <wp:simplePos x="0" y="0"/>
                <wp:positionH relativeFrom="margin">
                  <wp:posOffset>-28574</wp:posOffset>
                </wp:positionH>
                <wp:positionV relativeFrom="page">
                  <wp:posOffset>645160</wp:posOffset>
                </wp:positionV>
                <wp:extent cx="5756275" cy="4701540"/>
                <wp:effectExtent l="0" t="0" r="0" b="0"/>
                <wp:wrapTopAndBottom distT="152400" distB="152400"/>
                <wp:docPr id="1073741849" name="officeArt object" descr="Gruppieren"/>
                <wp:cNvGraphicFramePr/>
                <a:graphic xmlns:a="http://schemas.openxmlformats.org/drawingml/2006/main">
                  <a:graphicData uri="http://schemas.microsoft.com/office/word/2010/wordprocessingGroup">
                    <wpg:wgp>
                      <wpg:cNvGrpSpPr/>
                      <wpg:grpSpPr>
                        <a:xfrm>
                          <a:off x="0" y="0"/>
                          <a:ext cx="5756275" cy="4701540"/>
                          <a:chOff x="0" y="0"/>
                          <a:chExt cx="5756274" cy="4701539"/>
                        </a:xfrm>
                      </wpg:grpSpPr>
                      <wps:wsp>
                        <wps:cNvPr id="1073741847" name="Rechteck"/>
                        <wps:cNvSpPr/>
                        <wps:spPr>
                          <a:xfrm>
                            <a:off x="0" y="0"/>
                            <a:ext cx="5756275" cy="4701540"/>
                          </a:xfrm>
                          <a:prstGeom prst="rect">
                            <a:avLst/>
                          </a:prstGeom>
                          <a:solidFill>
                            <a:srgbClr val="FFFFFF"/>
                          </a:solidFill>
                          <a:ln w="12700" cap="flat">
                            <a:noFill/>
                            <a:miter lim="400000"/>
                          </a:ln>
                          <a:effectLst/>
                        </wps:spPr>
                        <wps:bodyPr/>
                      </wps:wsp>
                      <pic:pic xmlns:pic="http://schemas.openxmlformats.org/drawingml/2006/picture">
                        <pic:nvPicPr>
                          <pic:cNvPr id="1073741848" name="Bild" descr="Bild"/>
                          <pic:cNvPicPr>
                            <a:picLocks noChangeAspect="1"/>
                          </pic:cNvPicPr>
                        </pic:nvPicPr>
                        <pic:blipFill>
                          <a:blip r:embed="rId18">
                            <a:extLst/>
                          </a:blip>
                          <a:stretch>
                            <a:fillRect/>
                          </a:stretch>
                        </pic:blipFill>
                        <pic:spPr>
                          <a:xfrm>
                            <a:off x="0" y="0"/>
                            <a:ext cx="5756275" cy="4701540"/>
                          </a:xfrm>
                          <a:prstGeom prst="rect">
                            <a:avLst/>
                          </a:prstGeom>
                          <a:ln w="12700" cap="flat">
                            <a:noFill/>
                            <a:miter lim="400000"/>
                          </a:ln>
                          <a:effectLst/>
                        </pic:spPr>
                      </pic:pic>
                    </wpg:wgp>
                  </a:graphicData>
                </a:graphic>
              </wp:anchor>
            </w:drawing>
          </mc:Choice>
          <mc:Fallback>
            <w:pict>
              <v:group id="_x0000_s1039" style="visibility:visible;position:absolute;margin-left:-2.2pt;margin-top:50.8pt;width:453.2pt;height:370.2pt;z-index:251659264;mso-position-horizontal:absolute;mso-position-horizontal-relative:margin;mso-position-vertical:absolute;mso-position-vertical-relative:page;mso-wrap-distance-left:12.0pt;mso-wrap-distance-top:12.0pt;mso-wrap-distance-right:12.0pt;mso-wrap-distance-bottom:12.0pt;" coordorigin="0,0" coordsize="5756275,4701540">
                <w10:wrap type="topAndBottom" side="bothSides" anchorx="margin" anchory="page"/>
                <v:rect id="_x0000_s1040" style="position:absolute;left:0;top:0;width:5756275;height:4701540;">
                  <v:fill color="#FFFFFF" opacity="100.0%" type="solid"/>
                  <v:stroke on="f" weight="1.0pt" dashstyle="solid" endcap="flat" miterlimit="400.0%" joinstyle="miter" linestyle="single" startarrow="none" startarrowwidth="medium" startarrowlength="medium" endarrow="none" endarrowwidth="medium" endarrowlength="medium"/>
                </v:rect>
                <v:shape id="_x0000_s1041" type="#_x0000_t75" style="position:absolute;left:0;top:0;width:5756275;height:4701540;">
                  <v:imagedata r:id="rId18" o:title="image6.jpeg"/>
                </v:shape>
              </v:group>
            </w:pict>
          </mc:Fallback>
        </mc:AlternateContent>
      </w:r>
      <w:r>
        <w:rPr>
          <w:rtl w:val="0"/>
        </w:rPr>
        <w:t xml:space="preserve"> </w:t>
      </w:r>
      <w:r>
        <w:rPr>
          <w:rStyle w:val="Ohne"/>
          <w:b w:val="1"/>
          <w:bCs w:val="1"/>
          <w:rtl w:val="0"/>
        </w:rPr>
        <w:t>ka Katolicima</w:t>
      </w:r>
      <w:r>
        <w:rPr>
          <w:rtl w:val="0"/>
        </w:rPr>
        <w:t xml:space="preserve"> da prihvatimo njihov uticaj i da ustanemo protiv istine.</w:t>
      </w:r>
      <w:r>
        <w:rPr>
          <w:rtl w:val="0"/>
          <w:lang w:val="de-DE"/>
        </w:rPr>
        <w:t xml:space="preserve">“ </w:t>
      </w:r>
      <w:r>
        <w:rPr>
          <w:rtl w:val="0"/>
          <w:lang w:val="en-US"/>
        </w:rPr>
        <w:t xml:space="preserve">{Ellen White: Spalding Magan Unpublished Testimonies, p. 1} </w:t>
      </w:r>
      <w:r>
        <w:rPr>
          <w:rStyle w:val="Hyperlink.13"/>
          <w:rtl w:val="1"/>
          <w:lang w:val="ar-SA" w:bidi="ar-SA"/>
        </w:rPr>
        <w:t>“</w:t>
      </w:r>
      <w:r>
        <w:rPr>
          <w:rStyle w:val="Hyperlink.13"/>
          <w:rtl w:val="0"/>
          <w:lang w:val="en-US"/>
        </w:rPr>
        <w:t>I saw the nominal church and nominal Adventists, like Judas, would betray us to the Catholics to obtain their influence to come against the truth.</w:t>
      </w:r>
      <w:r>
        <w:rPr>
          <w:rStyle w:val="Hyperlink.13"/>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47"/>
        </w:numPr>
      </w:pPr>
      <w:r>
        <w:rPr>
          <w:rtl w:val="0"/>
        </w:rPr>
        <w:t>„</w:t>
      </w:r>
      <w:r>
        <w:rPr>
          <w:rtl w:val="0"/>
        </w:rPr>
        <w:t xml:space="preserve">Istinito je da je </w:t>
      </w:r>
      <w:r>
        <w:rPr>
          <w:rStyle w:val="Ohne"/>
          <w:u w:val="single"/>
          <w:rtl w:val="0"/>
        </w:rPr>
        <w:t>postojalo</w:t>
      </w:r>
      <w:r>
        <w:rPr>
          <w:rtl w:val="0"/>
        </w:rPr>
        <w:t xml:space="preserve"> vreme u postojanju </w:t>
      </w:r>
      <w:r>
        <w:rPr>
          <w:rtl w:val="0"/>
        </w:rPr>
        <w:t>a</w:t>
      </w:r>
      <w:r>
        <w:rPr>
          <w:rtl w:val="0"/>
        </w:rPr>
        <w:t>dventista sedmog dana, kada je bilo prihva</w:t>
      </w:r>
      <w:r>
        <w:rPr>
          <w:rtl w:val="0"/>
        </w:rPr>
        <w:t>ć</w:t>
      </w:r>
      <w:r>
        <w:rPr>
          <w:rtl w:val="0"/>
          <w:lang w:val="it-IT"/>
        </w:rPr>
        <w:t xml:space="preserve">eno </w:t>
      </w:r>
      <w:r>
        <w:rPr>
          <w:rStyle w:val="Ohne"/>
          <w:b w:val="1"/>
          <w:bCs w:val="1"/>
          <w:u w:val="single"/>
          <w:rtl w:val="0"/>
        </w:rPr>
        <w:t>antikatoli</w:t>
      </w:r>
      <w:r>
        <w:rPr>
          <w:rStyle w:val="Ohne"/>
          <w:b w:val="1"/>
          <w:bCs w:val="1"/>
          <w:u w:val="single"/>
          <w:rtl w:val="0"/>
        </w:rPr>
        <w:t>č</w:t>
      </w:r>
      <w:r>
        <w:rPr>
          <w:rStyle w:val="Ohne"/>
          <w:b w:val="1"/>
          <w:bCs w:val="1"/>
          <w:u w:val="single"/>
          <w:rtl w:val="0"/>
        </w:rPr>
        <w:t>ko gledi</w:t>
      </w:r>
      <w:r>
        <w:rPr>
          <w:rStyle w:val="Ohne"/>
          <w:b w:val="1"/>
          <w:bCs w:val="1"/>
          <w:u w:val="single"/>
          <w:rtl w:val="0"/>
        </w:rPr>
        <w:t>š</w:t>
      </w:r>
      <w:r>
        <w:rPr>
          <w:rStyle w:val="Ohne"/>
          <w:b w:val="1"/>
          <w:bCs w:val="1"/>
          <w:u w:val="single"/>
          <w:rtl w:val="0"/>
        </w:rPr>
        <w:t>te</w:t>
      </w:r>
      <w:r>
        <w:rPr>
          <w:rtl w:val="0"/>
        </w:rPr>
        <w:t>, a izraz hijerarhija kori</w:t>
      </w:r>
      <w:r>
        <w:rPr>
          <w:rtl w:val="0"/>
        </w:rPr>
        <w:t>šć</w:t>
      </w:r>
      <w:r>
        <w:rPr>
          <w:rtl w:val="0"/>
        </w:rPr>
        <w:t>en u negativnom kontekstu, da bi se time nazvala papska forma crkvene vladavine. To gledi</w:t>
      </w:r>
      <w:r>
        <w:rPr>
          <w:rtl w:val="0"/>
        </w:rPr>
        <w:t>š</w:t>
      </w:r>
      <w:r>
        <w:rPr>
          <w:rtl w:val="0"/>
        </w:rPr>
        <w:t>te na</w:t>
      </w:r>
      <w:r>
        <w:rPr>
          <w:rtl w:val="0"/>
        </w:rPr>
        <w:t>š</w:t>
      </w:r>
      <w:r>
        <w:rPr>
          <w:rtl w:val="0"/>
        </w:rPr>
        <w:t>e crkve nije u stvari bilo ni</w:t>
      </w:r>
      <w:r>
        <w:rPr>
          <w:rtl w:val="0"/>
        </w:rPr>
        <w:t>š</w:t>
      </w:r>
      <w:r>
        <w:rPr>
          <w:rtl w:val="0"/>
        </w:rPr>
        <w:t xml:space="preserve">ta drugo nego izraz jednog </w:t>
      </w:r>
      <w:r>
        <w:rPr>
          <w:rtl w:val="0"/>
        </w:rPr>
        <w:t>š</w:t>
      </w:r>
      <w:r>
        <w:rPr>
          <w:rtl w:val="0"/>
        </w:rPr>
        <w:t>iroko prihva</w:t>
      </w:r>
      <w:r>
        <w:rPr>
          <w:rtl w:val="0"/>
        </w:rPr>
        <w:t>ć</w:t>
      </w:r>
      <w:r>
        <w:rPr>
          <w:rtl w:val="0"/>
        </w:rPr>
        <w:t>enog odbijanja Papstva kod konzervativnih protestantskih crkava krajem pro</w:t>
      </w:r>
      <w:r>
        <w:rPr>
          <w:rtl w:val="0"/>
        </w:rPr>
        <w:t>š</w:t>
      </w:r>
      <w:r>
        <w:rPr>
          <w:rtl w:val="0"/>
        </w:rPr>
        <w:t>log i po</w:t>
      </w:r>
      <w:r>
        <w:rPr>
          <w:rtl w:val="0"/>
        </w:rPr>
        <w:t>č</w:t>
      </w:r>
      <w:r>
        <w:rPr>
          <w:rtl w:val="0"/>
        </w:rPr>
        <w:t xml:space="preserve">etkom ovog (20.) veka, koji su sada, </w:t>
      </w:r>
      <w:r>
        <w:rPr>
          <w:rStyle w:val="Ohne"/>
          <w:b w:val="1"/>
          <w:bCs w:val="1"/>
          <w:rtl w:val="0"/>
        </w:rPr>
        <w:t xml:space="preserve">barem </w:t>
      </w:r>
      <w:r>
        <w:rPr>
          <w:rStyle w:val="Ohne"/>
          <w:b w:val="1"/>
          <w:bCs w:val="1"/>
          <w:rtl w:val="0"/>
        </w:rPr>
        <w:t>š</w:t>
      </w:r>
      <w:r>
        <w:rPr>
          <w:rStyle w:val="Ohne"/>
          <w:b w:val="1"/>
          <w:bCs w:val="1"/>
          <w:rtl w:val="0"/>
        </w:rPr>
        <w:t>to se ti</w:t>
      </w:r>
      <w:r>
        <w:rPr>
          <w:rStyle w:val="Ohne"/>
          <w:b w:val="1"/>
          <w:bCs w:val="1"/>
          <w:rtl w:val="0"/>
        </w:rPr>
        <w:t>č</w:t>
      </w:r>
      <w:r>
        <w:rPr>
          <w:rStyle w:val="Ohne"/>
          <w:b w:val="1"/>
          <w:bCs w:val="1"/>
          <w:rtl w:val="0"/>
          <w:lang w:val="en-US"/>
        </w:rPr>
        <w:t>e adventisti</w:t>
      </w:r>
      <w:r>
        <w:rPr>
          <w:rStyle w:val="Ohne"/>
          <w:b w:val="1"/>
          <w:bCs w:val="1"/>
          <w:rtl w:val="0"/>
        </w:rPr>
        <w:t>č</w:t>
      </w:r>
      <w:r>
        <w:rPr>
          <w:rStyle w:val="Ohne"/>
          <w:b w:val="1"/>
          <w:bCs w:val="1"/>
          <w:rtl w:val="0"/>
        </w:rPr>
        <w:t>ke crkve</w:t>
      </w:r>
      <w:r>
        <w:rPr>
          <w:rtl w:val="0"/>
        </w:rPr>
        <w:t xml:space="preserve"> </w:t>
      </w:r>
      <w:r>
        <w:rPr>
          <w:rStyle w:val="Ohne"/>
          <w:b w:val="1"/>
          <w:bCs w:val="1"/>
          <w:u w:val="single"/>
          <w:rtl w:val="0"/>
        </w:rPr>
        <w:t>ba</w:t>
      </w:r>
      <w:r>
        <w:rPr>
          <w:rStyle w:val="Ohne"/>
          <w:b w:val="1"/>
          <w:bCs w:val="1"/>
          <w:u w:val="single"/>
          <w:rtl w:val="0"/>
        </w:rPr>
        <w:t>č</w:t>
      </w:r>
      <w:r>
        <w:rPr>
          <w:rStyle w:val="Ohne"/>
          <w:b w:val="1"/>
          <w:bCs w:val="1"/>
          <w:u w:val="single"/>
          <w:rtl w:val="0"/>
        </w:rPr>
        <w:t xml:space="preserve">eni na </w:t>
      </w:r>
      <w:r>
        <w:rPr>
          <w:rStyle w:val="Ohne"/>
          <w:b w:val="1"/>
          <w:bCs w:val="1"/>
          <w:u w:val="single"/>
          <w:rtl w:val="0"/>
        </w:rPr>
        <w:t>SME</w:t>
      </w:r>
      <w:r>
        <w:rPr>
          <w:rStyle w:val="Ohne"/>
          <w:b w:val="1"/>
          <w:bCs w:val="1"/>
          <w:u w:val="single"/>
          <w:rtl w:val="0"/>
        </w:rPr>
        <w:t>Ć</w:t>
      </w:r>
      <w:r>
        <w:rPr>
          <w:rStyle w:val="Ohne"/>
          <w:b w:val="1"/>
          <w:bCs w:val="1"/>
          <w:u w:val="single"/>
          <w:rtl w:val="0"/>
        </w:rPr>
        <w:t>E</w:t>
      </w:r>
      <w:r>
        <w:rPr>
          <w:rStyle w:val="Ohne"/>
          <w:b w:val="1"/>
          <w:bCs w:val="1"/>
          <w:rtl w:val="0"/>
        </w:rPr>
        <w:t xml:space="preserve"> istorije</w:t>
      </w:r>
      <w:r>
        <w:rPr>
          <w:rtl w:val="0"/>
        </w:rPr>
        <w:t>.</w:t>
      </w:r>
      <w:r>
        <w:rPr>
          <w:rtl w:val="0"/>
          <w:lang w:val="de-DE"/>
        </w:rPr>
        <w:t xml:space="preserve">“ </w:t>
      </w:r>
      <w:r>
        <w:rPr>
          <w:rtl w:val="0"/>
        </w:rPr>
        <w:t>{</w:t>
      </w:r>
      <w:r>
        <w:rPr>
          <w:rStyle w:val="Ohne"/>
          <w:b w:val="1"/>
          <w:bCs w:val="1"/>
          <w:rtl w:val="0"/>
        </w:rPr>
        <w:t>N</w:t>
      </w:r>
      <w:r>
        <w:rPr>
          <w:rStyle w:val="Ohne"/>
          <w:b w:val="1"/>
          <w:bCs w:val="1"/>
          <w:rtl w:val="0"/>
          <w:lang w:val="de-DE"/>
        </w:rPr>
        <w:t>eil</w:t>
      </w:r>
      <w:r>
        <w:rPr>
          <w:rStyle w:val="Ohne"/>
          <w:b w:val="1"/>
          <w:bCs w:val="1"/>
          <w:rtl w:val="0"/>
        </w:rPr>
        <w:t xml:space="preserve"> </w:t>
      </w:r>
      <w:r>
        <w:rPr>
          <w:rStyle w:val="Ohne"/>
          <w:b w:val="1"/>
          <w:bCs w:val="1"/>
          <w:rtl w:val="0"/>
          <w:lang w:val="de-DE"/>
        </w:rPr>
        <w:t>Wilson</w:t>
      </w:r>
      <w:r>
        <w:rPr>
          <w:rtl w:val="0"/>
          <w:lang w:val="en-US"/>
        </w:rPr>
        <w:t xml:space="preserve">: EEOC vs PPPA and GC, Civil Case #74-2025 CBR 1975} </w:t>
      </w:r>
      <w:r>
        <w:rPr>
          <w:rStyle w:val="Hyperlink.13"/>
          <w:rtl w:val="1"/>
          <w:lang w:val="ar-SA" w:bidi="ar-SA"/>
        </w:rPr>
        <w:t>“</w:t>
      </w:r>
      <w:r>
        <w:rPr>
          <w:rStyle w:val="Ohne"/>
          <w:sz w:val="18"/>
          <w:szCs w:val="18"/>
          <w:rtl w:val="0"/>
          <w:lang w:val="en-US"/>
        </w:rPr>
        <w:t xml:space="preserve">Although it is true that there was a period in the life of the Seventh-day Adventist Church when the denomination took a distinctly anti-Roman Catholic viewpoint, and the term </w:t>
      </w:r>
      <w:r>
        <w:rPr>
          <w:rStyle w:val="Ohne"/>
          <w:sz w:val="18"/>
          <w:szCs w:val="18"/>
          <w:rtl w:val="0"/>
          <w:lang w:val="en-US"/>
        </w:rPr>
        <w:t>‘</w:t>
      </w:r>
      <w:r>
        <w:rPr>
          <w:rStyle w:val="Ohne"/>
          <w:sz w:val="18"/>
          <w:szCs w:val="18"/>
          <w:rtl w:val="0"/>
          <w:lang w:val="en-US"/>
        </w:rPr>
        <w:t>hierarchy</w:t>
      </w:r>
      <w:r>
        <w:rPr>
          <w:rStyle w:val="Ohne"/>
          <w:sz w:val="18"/>
          <w:szCs w:val="18"/>
          <w:rtl w:val="0"/>
          <w:lang w:val="en-US"/>
        </w:rPr>
        <w:t xml:space="preserve">’ </w:t>
      </w:r>
      <w:r>
        <w:rPr>
          <w:rStyle w:val="Ohne"/>
          <w:sz w:val="18"/>
          <w:szCs w:val="18"/>
          <w:rtl w:val="0"/>
          <w:lang w:val="en-US"/>
        </w:rPr>
        <w:t>was used in a pejorative sense to refer to the papal form of church governance, that attitude on the church's part was nothing more than a manifestation of widespread anti-popery among conservative Protestant denominations in the early part of this century and the latter part of the last, and which has now been consigned to the historical trash heap so far as the Seventh-day Adventist Church is concerned.</w:t>
      </w:r>
      <w:r>
        <w:rPr>
          <w:rStyle w:val="Hyperlink.13"/>
          <w:rtl w:val="1"/>
          <w:lang w:val="ar-SA" w:bidi="ar-SA"/>
        </w:rPr>
        <w:t>“</w:t>
      </w:r>
    </w:p>
    <w:p>
      <w:pPr>
        <w:pStyle w:val="Text"/>
      </w:pPr>
    </w:p>
    <w:p>
      <w:pPr>
        <w:pStyle w:val="Text"/>
      </w:pPr>
      <w:r>
        <w:rPr>
          <w:rtl w:val="0"/>
        </w:rPr>
        <w:t>Proro</w:t>
      </w:r>
      <w:r>
        <w:rPr>
          <w:rtl w:val="0"/>
        </w:rPr>
        <w:t>č</w:t>
      </w:r>
      <w:r>
        <w:rPr>
          <w:rtl w:val="0"/>
        </w:rPr>
        <w:t xml:space="preserve">ka najava velikog otpada </w:t>
      </w:r>
      <w:r>
        <w:rPr>
          <w:rtl w:val="0"/>
        </w:rPr>
        <w:t>i pribli</w:t>
      </w:r>
      <w:r>
        <w:rPr>
          <w:rtl w:val="0"/>
        </w:rPr>
        <w:t>ž</w:t>
      </w:r>
      <w:r>
        <w:rPr>
          <w:rtl w:val="0"/>
        </w:rPr>
        <w:t>avanje katoli</w:t>
      </w:r>
      <w:r>
        <w:rPr>
          <w:rtl w:val="0"/>
        </w:rPr>
        <w:t>č</w:t>
      </w:r>
      <w:r>
        <w:rPr>
          <w:rtl w:val="0"/>
        </w:rPr>
        <w:t xml:space="preserve">koj crkvi </w:t>
      </w:r>
      <w:r>
        <w:rPr>
          <w:rtl w:val="0"/>
        </w:rPr>
        <w:t>se potpuno ispunila</w:t>
      </w:r>
      <w:r>
        <w:rPr>
          <w:rtl w:val="0"/>
        </w:rPr>
        <w:t xml:space="preserve">, </w:t>
      </w:r>
      <w:r>
        <w:rPr>
          <w:rtl w:val="0"/>
        </w:rPr>
        <w:t>š</w:t>
      </w:r>
      <w:r>
        <w:rPr>
          <w:rtl w:val="0"/>
        </w:rPr>
        <w:t>to mo</w:t>
      </w:r>
      <w:r>
        <w:rPr>
          <w:rtl w:val="0"/>
        </w:rPr>
        <w:t>ž</w:t>
      </w:r>
      <w:r>
        <w:rPr>
          <w:rtl w:val="0"/>
        </w:rPr>
        <w:t>emo da jasno vidimo u gornjoj izjavi</w:t>
      </w:r>
      <w:r>
        <w:rPr>
          <w:rtl w:val="0"/>
        </w:rPr>
        <w:t xml:space="preserve"> </w:t>
      </w:r>
      <w:r>
        <w:rPr>
          <w:rtl w:val="0"/>
        </w:rPr>
        <w:t xml:space="preserve">Neil Wison-a, </w:t>
      </w:r>
      <w:r>
        <w:rPr>
          <w:rtl w:val="0"/>
        </w:rPr>
        <w:t>biv</w:t>
      </w:r>
      <w:r>
        <w:rPr>
          <w:rtl w:val="0"/>
        </w:rPr>
        <w:t>š</w:t>
      </w:r>
      <w:r>
        <w:rPr>
          <w:rtl w:val="0"/>
        </w:rPr>
        <w:t>eg predsednika Generalne Konferencije</w:t>
      </w:r>
      <w:r>
        <w:rPr>
          <w:rtl w:val="0"/>
        </w:rPr>
        <w:t xml:space="preserve"> i </w:t>
      </w:r>
      <w:r>
        <w:rPr>
          <w:rtl w:val="0"/>
        </w:rPr>
        <w:t>oca od Ted Wilson</w:t>
      </w:r>
      <w:r>
        <w:rPr>
          <w:rtl w:val="0"/>
        </w:rPr>
        <w:t xml:space="preserve">-a. </w:t>
      </w:r>
      <w:r>
        <w:rPr>
          <w:rtl w:val="0"/>
        </w:rPr>
        <w:t>Taj dana</w:t>
      </w:r>
      <w:r>
        <w:rPr>
          <w:rtl w:val="0"/>
        </w:rPr>
        <w:t>š</w:t>
      </w:r>
      <w:r>
        <w:rPr>
          <w:rtl w:val="0"/>
        </w:rPr>
        <w:t>nji "napredak" "razumevanja" u stvari predstavlja povratak Vavilonu i njegovim la</w:t>
      </w:r>
      <w:r>
        <w:rPr>
          <w:rtl w:val="0"/>
        </w:rPr>
        <w:t>ž</w:t>
      </w:r>
      <w:r>
        <w:rPr>
          <w:rtl w:val="0"/>
        </w:rPr>
        <w:t xml:space="preserve">nim naukama! Zato nije ni </w:t>
      </w:r>
      <w:r>
        <w:rPr>
          <w:rtl w:val="0"/>
        </w:rPr>
        <w:t>č</w:t>
      </w:r>
      <w:r>
        <w:rPr>
          <w:rtl w:val="0"/>
        </w:rPr>
        <w:t>udo da je na</w:t>
      </w:r>
      <w:r>
        <w:rPr>
          <w:rtl w:val="0"/>
        </w:rPr>
        <w:t>š</w:t>
      </w:r>
      <w:r>
        <w:rPr>
          <w:rtl w:val="0"/>
        </w:rPr>
        <w:t>a crkva jedna od najaktivnijih na ekumenskim sastancima (gde se slavi Trojstvo) organizovanim od strane katoli</w:t>
      </w:r>
      <w:r>
        <w:rPr>
          <w:rtl w:val="0"/>
        </w:rPr>
        <w:t>č</w:t>
      </w:r>
      <w:r>
        <w:rPr>
          <w:rtl w:val="0"/>
        </w:rPr>
        <w:t>ke crkve! Bog nam je kroz Svoju re</w:t>
      </w:r>
      <w:r>
        <w:rPr>
          <w:rtl w:val="0"/>
        </w:rPr>
        <w:t xml:space="preserve">č </w:t>
      </w:r>
      <w:r>
        <w:rPr>
          <w:rtl w:val="0"/>
        </w:rPr>
        <w:t>uputio potpuno suprotnu poruku: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z w:val="38"/>
          <w:szCs w:val="38"/>
          <w:shd w:val="clear" w:color="auto" w:fill="ffffff"/>
          <w:rtl w:val="0"/>
          <w14:textFill>
            <w14:solidFill>
              <w14:srgbClr w14:val="050505"/>
            </w14:solidFill>
          </w14:textFill>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"IspunjenjeProročanstvaORimskomPaganstvuU"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Standard"/>
        <w:numPr>
          <w:ilvl w:val="0"/>
          <w:numId w:val="2"/>
        </w:numPr>
        <w:bidi w:val="0"/>
        <w:ind w:right="0"/>
        <w:jc w:val="both"/>
        <w:rPr>
          <w:rFonts w:ascii="Arial" w:hAnsi="Arial"/>
          <w:outline w:val="0"/>
          <w:color w:val="050505"/>
          <w:shd w:val="clear" w:color="auto" w:fill="ffffff"/>
          <w:rtl w:val="0"/>
          <w:lang w:val="en-US"/>
          <w14:textFill>
            <w14:solidFill>
              <w14:srgbClr w14:val="050505"/>
            </w14:solidFill>
          </w14:textFill>
        </w:rPr>
      </w:pPr>
      <w:r>
        <w:rPr>
          <w:rFonts w:ascii="Arial" w:hAnsi="Arial"/>
          <w:outline w:val="0"/>
          <w:color w:val="050505"/>
          <w:shd w:val="clear" w:color="auto" w:fill="ffffff"/>
          <w:rtl w:val="0"/>
          <w:lang w:val="en-US"/>
          <w14:textFill>
            <w14:solidFill>
              <w14:srgbClr w14:val="050505"/>
            </w14:solidFill>
          </w14:textFill>
        </w:rPr>
        <w:t xml:space="preserve">"I </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uh glas drugi s neba koji govori: IZI</w:t>
      </w:r>
      <w:r>
        <w:rPr>
          <w:rFonts w:ascii="Arial" w:hAnsi="Arial" w:hint="default"/>
          <w:outline w:val="0"/>
          <w:color w:val="050505"/>
          <w:shd w:val="clear" w:color="auto" w:fill="ffffff"/>
          <w:rtl w:val="0"/>
          <w14:textFill>
            <w14:solidFill>
              <w14:srgbClr w14:val="050505"/>
            </w14:solidFill>
          </w14:textFill>
        </w:rPr>
        <w:t>Đ</w:t>
      </w:r>
      <w:r>
        <w:rPr>
          <w:rFonts w:ascii="Arial" w:hAnsi="Arial"/>
          <w:outline w:val="0"/>
          <w:color w:val="050505"/>
          <w:shd w:val="clear" w:color="auto" w:fill="ffffff"/>
          <w:rtl w:val="0"/>
          <w14:textFill>
            <w14:solidFill>
              <w14:srgbClr w14:val="050505"/>
            </w14:solidFill>
          </w14:textFill>
        </w:rPr>
        <w:t>ITE iz nje, narode moj, da se ne pomije</w:t>
      </w:r>
      <w:r>
        <w:rPr>
          <w:rFonts w:ascii="Arial" w:hAnsi="Arial" w:hint="default"/>
          <w:outline w:val="0"/>
          <w:color w:val="050505"/>
          <w:shd w:val="clear" w:color="auto" w:fill="ffffff"/>
          <w:rtl w:val="0"/>
          <w14:textFill>
            <w14:solidFill>
              <w14:srgbClr w14:val="050505"/>
            </w14:solidFill>
          </w14:textFill>
        </w:rPr>
        <w:t>š</w:t>
      </w:r>
      <w:r>
        <w:rPr>
          <w:rFonts w:ascii="Arial" w:hAnsi="Arial"/>
          <w:outline w:val="0"/>
          <w:color w:val="050505"/>
          <w:shd w:val="clear" w:color="auto" w:fill="ffffff"/>
          <w:rtl w:val="0"/>
          <w14:textFill>
            <w14:solidFill>
              <w14:srgbClr w14:val="050505"/>
            </w14:solidFill>
          </w14:textFill>
        </w:rPr>
        <w:t>ate u grijehe njezine, i da vam ne naude zla njezina.</w:t>
      </w:r>
      <w:r>
        <w:rPr>
          <w:rFonts w:ascii="Arial" w:hAnsi="Arial" w:hint="default"/>
          <w:outline w:val="0"/>
          <w:color w:val="050505"/>
          <w:shd w:val="clear" w:color="auto" w:fill="ffffff"/>
          <w:rtl w:val="0"/>
          <w:lang w:val="de-DE"/>
          <w14:textFill>
            <w14:solidFill>
              <w14:srgbClr w14:val="050505"/>
            </w14:solidFill>
          </w14:textFill>
        </w:rPr>
        <w:t xml:space="preserve">“ </w:t>
      </w:r>
      <w:r>
        <w:rPr>
          <w:rFonts w:ascii="Arial" w:hAnsi="Arial"/>
          <w:outline w:val="0"/>
          <w:color w:val="050505"/>
          <w:shd w:val="clear" w:color="auto" w:fill="ffffff"/>
          <w:rtl w:val="0"/>
          <w14:textFill>
            <w14:solidFill>
              <w14:srgbClr w14:val="050505"/>
            </w14:solidFill>
          </w14:textFill>
        </w:rPr>
        <w:t>{Otkrivenje 18,4}</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hd w:val="clear" w:color="auto" w:fill="ffffff"/>
          <w:rtl w:val="0"/>
          <w14:textFill>
            <w14:solidFill>
              <w14:srgbClr w14:val="050505"/>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r>
        <w:rPr>
          <w:b w:val="1"/>
          <w:bCs w:val="1"/>
          <w:rtl w:val="0"/>
        </w:rPr>
        <w:t>„</w:t>
      </w:r>
      <w:r>
        <w:rPr>
          <w:b w:val="1"/>
          <w:bCs w:val="1"/>
          <w:rtl w:val="0"/>
        </w:rPr>
        <w:t>Adventisti</w:t>
      </w:r>
      <w:r>
        <w:rPr>
          <w:b w:val="1"/>
          <w:bCs w:val="1"/>
          <w:rtl w:val="0"/>
        </w:rPr>
        <w:t>č</w:t>
      </w:r>
      <w:r>
        <w:rPr>
          <w:b w:val="1"/>
          <w:bCs w:val="1"/>
          <w:rtl w:val="0"/>
        </w:rPr>
        <w:t>ka</w:t>
      </w:r>
      <w:r>
        <w:rPr>
          <w:b w:val="1"/>
          <w:bCs w:val="1"/>
          <w:rtl w:val="0"/>
        </w:rPr>
        <w:t xml:space="preserve">“ </w:t>
      </w:r>
      <w:r>
        <w:rPr>
          <w:b w:val="1"/>
          <w:bCs w:val="1"/>
          <w:rtl w:val="0"/>
        </w:rPr>
        <w:t>k</w:t>
      </w:r>
      <w:r>
        <w:rPr>
          <w:b w:val="1"/>
          <w:bCs w:val="1"/>
          <w:rtl w:val="0"/>
        </w:rPr>
        <w:t xml:space="preserve">njiga </w:t>
      </w:r>
      <w:r>
        <w:rPr>
          <w:b w:val="1"/>
          <w:bCs w:val="1"/>
          <w:rtl w:val="0"/>
        </w:rPr>
        <w:t>„</w:t>
      </w:r>
      <w:r>
        <w:rPr>
          <w:b w:val="1"/>
          <w:bCs w:val="1"/>
          <w:rtl w:val="0"/>
          <w:lang w:val="en-US"/>
        </w:rPr>
        <w:t xml:space="preserve">Trinity" </w:t>
      </w:r>
      <w:r>
        <w:rPr>
          <w:b w:val="1"/>
          <w:bCs w:val="1"/>
          <w:rtl w:val="0"/>
        </w:rPr>
        <w:t>– „</w:t>
      </w:r>
      <w:r>
        <w:rPr>
          <w:b w:val="1"/>
          <w:bCs w:val="1"/>
          <w:rtl w:val="0"/>
        </w:rPr>
        <w:t>Trojstvo</w:t>
      </w:r>
      <w:r>
        <w:rPr>
          <w:b w:val="1"/>
          <w:bCs w:val="1"/>
          <w:rtl w:val="0"/>
        </w:rPr>
        <w:t>“</w:t>
      </w:r>
      <w:r>
        <w:rPr>
          <w:b w:val="1"/>
          <w:bCs w:val="1"/>
          <w:rtl w:val="0"/>
        </w:rPr>
        <w:t xml:space="preserve">, </w:t>
      </w:r>
      <w:r>
        <w:rPr>
          <w:b w:val="1"/>
          <w:bCs w:val="1"/>
          <w:rtl w:val="0"/>
        </w:rPr>
        <w:t>od Woodrow Whidden, Jerr</w:t>
      </w:r>
      <w:r>
        <w:rPr>
          <w:b w:val="1"/>
          <w:bCs w:val="1"/>
          <w:rtl w:val="0"/>
          <w:lang w:val="de-DE"/>
        </w:rPr>
        <w:t>y Moon i John Reeve</w:t>
      </w:r>
      <w:r>
        <w:rPr>
          <w:b w:val="1"/>
          <w:bCs w:val="1"/>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83"/>
        </w:numPr>
      </w:pPr>
      <w:r>
        <w:rPr>
          <w:rtl w:val="0"/>
        </w:rPr>
        <w:t>„</w:t>
      </w:r>
      <w:r>
        <w:rPr>
          <w:rtl w:val="0"/>
        </w:rPr>
        <w:t>Kako jedna struja rasu</w:t>
      </w:r>
      <w:r>
        <w:rPr>
          <w:rtl w:val="0"/>
        </w:rPr>
        <w:t>đ</w:t>
      </w:r>
      <w:r>
        <w:rPr>
          <w:rtl w:val="0"/>
        </w:rPr>
        <w:t xml:space="preserve">ivanja ide, </w:t>
      </w:r>
      <w:r>
        <w:rPr>
          <w:rStyle w:val="Ohne"/>
          <w:b w:val="1"/>
          <w:bCs w:val="1"/>
          <w:rtl w:val="0"/>
        </w:rPr>
        <w:t>ili</w:t>
      </w:r>
      <w:r>
        <w:rPr>
          <w:rtl w:val="0"/>
        </w:rPr>
        <w:t xml:space="preserve"> su pioniri gre</w:t>
      </w:r>
      <w:r>
        <w:rPr>
          <w:rtl w:val="0"/>
        </w:rPr>
        <w:t>š</w:t>
      </w:r>
      <w:r>
        <w:rPr>
          <w:rtl w:val="0"/>
        </w:rPr>
        <w:t xml:space="preserve">ili i </w:t>
      </w:r>
      <w:r>
        <w:rPr>
          <w:rStyle w:val="Ohne"/>
          <w:b w:val="1"/>
          <w:bCs w:val="1"/>
          <w:u w:val="single"/>
          <w:rtl w:val="0"/>
        </w:rPr>
        <w:t>dana</w:t>
      </w:r>
      <w:r>
        <w:rPr>
          <w:rStyle w:val="Ohne"/>
          <w:b w:val="1"/>
          <w:bCs w:val="1"/>
          <w:u w:val="single"/>
          <w:rtl w:val="0"/>
        </w:rPr>
        <w:t>š</w:t>
      </w:r>
      <w:r>
        <w:rPr>
          <w:rStyle w:val="Ohne"/>
          <w:b w:val="1"/>
          <w:bCs w:val="1"/>
          <w:u w:val="single"/>
          <w:rtl w:val="0"/>
        </w:rPr>
        <w:t>nja</w:t>
      </w:r>
      <w:r>
        <w:rPr>
          <w:rStyle w:val="Ohne"/>
          <w:b w:val="1"/>
          <w:bCs w:val="1"/>
          <w:rtl w:val="0"/>
        </w:rPr>
        <w:t xml:space="preserve"> crkva</w:t>
      </w:r>
      <w:r>
        <w:rPr>
          <w:rtl w:val="0"/>
        </w:rPr>
        <w:t xml:space="preserve"> je u pravu, </w:t>
      </w:r>
      <w:r>
        <w:rPr>
          <w:rStyle w:val="Ohne"/>
          <w:b w:val="1"/>
          <w:bCs w:val="1"/>
          <w:rtl w:val="0"/>
        </w:rPr>
        <w:t>ili</w:t>
      </w:r>
      <w:r>
        <w:rPr>
          <w:rtl w:val="0"/>
        </w:rPr>
        <w:t xml:space="preserve"> su pioniri bili u pravu a </w:t>
      </w:r>
      <w:r>
        <w:rPr>
          <w:rStyle w:val="Ohne"/>
          <w:u w:val="single"/>
          <w:rtl w:val="0"/>
        </w:rPr>
        <w:t>dana</w:t>
      </w:r>
      <w:r>
        <w:rPr>
          <w:rStyle w:val="Ohne"/>
          <w:u w:val="single"/>
          <w:rtl w:val="0"/>
        </w:rPr>
        <w:t>š</w:t>
      </w:r>
      <w:r>
        <w:rPr>
          <w:rStyle w:val="Ohne"/>
          <w:u w:val="single"/>
          <w:rtl w:val="0"/>
        </w:rPr>
        <w:t>nja crkva je otpala od Biblijske istine</w:t>
      </w:r>
      <w:r>
        <w:rPr>
          <w:rtl w:val="0"/>
        </w:rPr>
        <w:t>.</w:t>
      </w:r>
      <w:r>
        <w:rPr>
          <w:rtl w:val="0"/>
          <w:lang w:val="de-DE"/>
        </w:rPr>
        <w:t xml:space="preserve">“ </w:t>
      </w:r>
      <w:r>
        <w:rPr>
          <w:rtl w:val="0"/>
          <w:lang w:val="en-US"/>
        </w:rPr>
        <w:t xml:space="preserve">{Woodrow Whidden, Jerry Moon, John Reeve: </w:t>
      </w:r>
      <w:r>
        <w:rPr>
          <w:rStyle w:val="Ohne"/>
          <w:b w:val="1"/>
          <w:bCs w:val="1"/>
          <w:rtl w:val="0"/>
          <w:lang w:val="en-US"/>
        </w:rPr>
        <w:t>The Trinity,</w:t>
      </w:r>
      <w:r>
        <w:rPr>
          <w:rtl w:val="0"/>
        </w:rPr>
        <w:t xml:space="preserve"> p. 19</w:t>
      </w:r>
      <w:r>
        <w:rPr>
          <w:rtl w:val="0"/>
          <w:lang w:val="de-DE"/>
        </w:rPr>
        <w:t>0</w:t>
      </w:r>
      <w:r>
        <w:rPr>
          <w:rtl w:val="0"/>
        </w:rPr>
        <w:t xml:space="preserve">} </w:t>
      </w:r>
      <w:r>
        <w:rPr>
          <w:rStyle w:val="Hyperlink.11"/>
          <w:rtl w:val="1"/>
          <w:lang w:val="ar-SA" w:bidi="ar-SA"/>
        </w:rPr>
        <w:t>“</w:t>
      </w:r>
      <w:r>
        <w:rPr>
          <w:rStyle w:val="Hyperlink.11"/>
          <w:rtl w:val="0"/>
          <w:lang w:val="en-US"/>
        </w:rPr>
        <w:t>As one line of reasoning goes, either the pioneers were wrong and the present church is right, or the pioneers were right and the present Seventh-day Adventist Churhc has apostatized from biblical truth.</w:t>
      </w:r>
      <w:r>
        <w:rPr>
          <w:rStyle w:val="Hyperlink.11"/>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Ova knjiga</w:t>
      </w:r>
      <w:r>
        <w:rPr>
          <w:rtl w:val="0"/>
          <w:lang w:val="de-DE"/>
        </w:rPr>
        <w:t xml:space="preserve">, </w:t>
      </w:r>
      <w:r>
        <w:rPr>
          <w:rtl w:val="0"/>
        </w:rPr>
        <w:t>koja se u me</w:t>
      </w:r>
      <w:r>
        <w:rPr>
          <w:rtl w:val="0"/>
        </w:rPr>
        <w:t>đ</w:t>
      </w:r>
      <w:r>
        <w:rPr>
          <w:rtl w:val="0"/>
        </w:rPr>
        <w:t>uvremenu koristi kao referenca za istoimenu tematiku, nema slu</w:t>
      </w:r>
      <w:r>
        <w:rPr>
          <w:rtl w:val="0"/>
        </w:rPr>
        <w:t>č</w:t>
      </w:r>
      <w:r>
        <w:rPr>
          <w:rtl w:val="0"/>
        </w:rPr>
        <w:t>ajno papski pagansko-druidski simbol na naslovnoj stranici. To je jedan od originalnih simbola druidsko-keltskog Trojstva, koji je postao deo simbola katoli</w:t>
      </w:r>
      <w:r>
        <w:rPr>
          <w:rtl w:val="0"/>
        </w:rPr>
        <w:t>č</w:t>
      </w:r>
      <w:r>
        <w:rPr>
          <w:rtl w:val="0"/>
        </w:rPr>
        <w:t xml:space="preserve">ke crkve! Time smo priznali i papsku krunu! Taj simbol u centru slike je markiran svetlijom </w:t>
      </w:r>
      <w:r>
        <w:rPr>
          <w:rtl w:val="0"/>
        </w:rPr>
        <w:t>ž</w:t>
      </w:r>
      <w:r>
        <w:rPr>
          <w:rtl w:val="0"/>
        </w:rPr>
        <w:t>utom bojom, po</w:t>
      </w:r>
      <w:r>
        <w:rPr>
          <w:rtl w:val="0"/>
        </w:rPr>
        <w:t>š</w:t>
      </w:r>
      <w:r>
        <w:rPr>
          <w:rtl w:val="0"/>
        </w:rPr>
        <w:t xml:space="preserve">to druga strana </w:t>
      </w:r>
      <w:r>
        <w:rPr>
          <w:rtl w:val="0"/>
        </w:rPr>
        <w:t>ž</w:t>
      </w:r>
      <w:r>
        <w:rPr>
          <w:rtl w:val="0"/>
        </w:rPr>
        <w:t>eli da poka</w:t>
      </w:r>
      <w:r>
        <w:rPr>
          <w:rtl w:val="0"/>
        </w:rPr>
        <w:t>ž</w:t>
      </w:r>
      <w:r>
        <w:rPr>
          <w:rtl w:val="0"/>
        </w:rPr>
        <w:t>e sa podsmehom koliko je duboko preuzela slepu crkvu. Zato je Isus u Otkrivenju rekao da nam je potrebna mast za o</w:t>
      </w:r>
      <w:r>
        <w:rPr>
          <w:rtl w:val="0"/>
        </w:rPr>
        <w:t>č</w:t>
      </w:r>
      <w:r>
        <w:rPr>
          <w:rtl w:val="0"/>
        </w:rPr>
        <w:t>i. Stara keltska religija slavi izri</w:t>
      </w:r>
      <w:r>
        <w:rPr>
          <w:rtl w:val="0"/>
        </w:rPr>
        <w:t>č</w:t>
      </w:r>
      <w:r>
        <w:rPr>
          <w:rtl w:val="0"/>
        </w:rPr>
        <w:t xml:space="preserve">ito demonske </w:t>
      </w:r>
      <w:r>
        <w:rPr>
          <w:rtl w:val="0"/>
        </w:rPr>
        <w:t>„</w:t>
      </w:r>
      <w:r>
        <w:rPr>
          <w:rtl w:val="0"/>
        </w:rPr>
        <w:t>B</w:t>
      </w:r>
      <w:r>
        <w:rPr>
          <w:rtl w:val="0"/>
        </w:rPr>
        <w:t>ogove</w:t>
      </w:r>
      <w:r>
        <w:rPr>
          <w:rtl w:val="0"/>
        </w:rPr>
        <w:t>“</w:t>
      </w:r>
      <w:r>
        <w:rPr>
          <w:rtl w:val="0"/>
        </w:rPr>
        <w:t xml:space="preserve"> i nalazi se me</w:t>
      </w:r>
      <w:r>
        <w:rPr>
          <w:rtl w:val="0"/>
        </w:rPr>
        <w:t>đ</w:t>
      </w:r>
      <w:r>
        <w:rPr>
          <w:rtl w:val="0"/>
        </w:rPr>
        <w:t>u najja</w:t>
      </w:r>
      <w:r>
        <w:rPr>
          <w:rtl w:val="0"/>
        </w:rPr>
        <w:t>č</w:t>
      </w:r>
      <w:r>
        <w:rPr>
          <w:rtl w:val="0"/>
        </w:rPr>
        <w:t>im preostalim magijsko-ezoteri</w:t>
      </w:r>
      <w:r>
        <w:rPr>
          <w:rtl w:val="0"/>
        </w:rPr>
        <w:t>č</w:t>
      </w:r>
      <w:r>
        <w:rPr>
          <w:rtl w:val="0"/>
        </w:rPr>
        <w:t>nim kultovima u celoj Evropi. Time smo oti</w:t>
      </w:r>
      <w:r>
        <w:rPr>
          <w:rtl w:val="0"/>
        </w:rPr>
        <w:t>š</w:t>
      </w:r>
      <w:r>
        <w:rPr>
          <w:rtl w:val="0"/>
        </w:rPr>
        <w:t>li tako daleko da slavimo la</w:t>
      </w:r>
      <w:r>
        <w:rPr>
          <w:rtl w:val="0"/>
        </w:rPr>
        <w:t>ž</w:t>
      </w:r>
      <w:r>
        <w:rPr>
          <w:rtl w:val="0"/>
        </w:rPr>
        <w:t xml:space="preserve">ne </w:t>
      </w:r>
      <w:r>
        <w:rPr>
          <w:rtl w:val="0"/>
        </w:rPr>
        <w:t>„</w:t>
      </w:r>
      <w:r>
        <w:rPr>
          <w:rtl w:val="0"/>
        </w:rPr>
        <w:t>B</w:t>
      </w:r>
      <w:r>
        <w:rPr>
          <w:rtl w:val="0"/>
        </w:rPr>
        <w:t>ogove</w:t>
      </w:r>
      <w:r>
        <w:rPr>
          <w:rtl w:val="0"/>
        </w:rPr>
        <w:t>“</w:t>
      </w:r>
      <w:r>
        <w:rPr>
          <w:rtl w:val="0"/>
        </w:rPr>
        <w:t xml:space="preserve">, samo da bi odbranili </w:t>
      </w:r>
      <w:r>
        <w:rPr>
          <w:rtl w:val="0"/>
        </w:rPr>
        <w:t>„</w:t>
      </w:r>
      <w:r>
        <w:rPr>
          <w:rtl w:val="0"/>
        </w:rPr>
        <w:t>istinu</w:t>
      </w:r>
      <w:r>
        <w:rPr>
          <w:rtl w:val="1"/>
          <w:lang w:val="ar-SA" w:bidi="ar-SA"/>
        </w:rPr>
        <w:t>“</w:t>
      </w:r>
      <w:r>
        <w:rPr>
          <w:rtl w:val="0"/>
        </w:rPr>
        <w:t>, te stigli na istu poziciju kao i stari Izrael koji je nekada slavio Vala.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 I oni su tada tvrdili da se klanjaju Jehova</w:t>
      </w:r>
      <w:r>
        <w:rPr>
          <w:rtl w:val="0"/>
        </w:rPr>
        <w:t>h</w:t>
      </w:r>
      <w:r>
        <w:rPr>
          <w:rtl w:val="0"/>
        </w:rPr>
        <w:t>, po</w:t>
      </w:r>
      <w:r>
        <w:rPr>
          <w:rtl w:val="0"/>
        </w:rPr>
        <w:t>š</w:t>
      </w:r>
      <w:r>
        <w:rPr>
          <w:rtl w:val="0"/>
        </w:rPr>
        <w:t>to imaju Stari Zavet i zvani</w:t>
      </w:r>
      <w:r>
        <w:rPr>
          <w:rtl w:val="0"/>
        </w:rPr>
        <w:t>č</w:t>
      </w:r>
      <w:r>
        <w:rPr>
          <w:rtl w:val="0"/>
          <w:lang w:val="it-IT"/>
        </w:rPr>
        <w:t>ni status Bo</w:t>
      </w:r>
      <w:r>
        <w:rPr>
          <w:rtl w:val="0"/>
        </w:rPr>
        <w:t>ž</w:t>
      </w:r>
      <w:r>
        <w:rPr>
          <w:rtl w:val="0"/>
        </w:rPr>
        <w:t xml:space="preserve">jeg naroda, a da ti </w:t>
      </w:r>
      <w:r>
        <w:rPr>
          <w:rtl w:val="0"/>
        </w:rPr>
        <w:t>„</w:t>
      </w:r>
      <w:r>
        <w:rPr>
          <w:rtl w:val="0"/>
        </w:rPr>
        <w:t>B</w:t>
      </w:r>
      <w:r>
        <w:rPr>
          <w:rtl w:val="0"/>
        </w:rPr>
        <w:t>ogovi</w:t>
      </w:r>
      <w:r>
        <w:rPr>
          <w:rtl w:val="0"/>
          <w:lang w:val="de-DE"/>
        </w:rPr>
        <w:t xml:space="preserve">“ </w:t>
      </w:r>
      <w:r>
        <w:rPr>
          <w:rtl w:val="0"/>
        </w:rPr>
        <w:t xml:space="preserve">predstavljaju samo </w:t>
      </w:r>
      <w:r>
        <w:rPr>
          <w:rtl w:val="0"/>
        </w:rPr>
        <w:t>„</w:t>
      </w:r>
      <w:r>
        <w:rPr>
          <w:rtl w:val="0"/>
        </w:rPr>
        <w:t>prakti</w:t>
      </w:r>
      <w:r>
        <w:rPr>
          <w:rtl w:val="0"/>
        </w:rPr>
        <w:t>č</w:t>
      </w:r>
      <w:r>
        <w:rPr>
          <w:rtl w:val="0"/>
        </w:rPr>
        <w:t>nu ilustraciju</w:t>
      </w:r>
      <w:r>
        <w:rPr>
          <w:rtl w:val="1"/>
          <w:lang w:val="ar-SA" w:bidi="ar-SA"/>
        </w:rPr>
        <w:t>“</w:t>
      </w:r>
      <w:r>
        <w:rPr>
          <w:rtl w:val="0"/>
        </w:rPr>
        <w:t>, sli</w:t>
      </w:r>
      <w:r>
        <w:rPr>
          <w:rtl w:val="0"/>
        </w:rPr>
        <w:t>č</w:t>
      </w:r>
      <w:r>
        <w:rPr>
          <w:rtl w:val="0"/>
        </w:rPr>
        <w:t xml:space="preserve">no kao i kod klanjanja teletu kod Sinaja. Iz tog razloga sam Isus govori da </w:t>
      </w:r>
      <w:r>
        <w:rPr>
          <w:rtl w:val="0"/>
        </w:rPr>
        <w:t>ć</w:t>
      </w:r>
      <w:r>
        <w:rPr>
          <w:rtl w:val="0"/>
        </w:rPr>
        <w:t>e nas (apsolutnu ve</w:t>
      </w:r>
      <w:r>
        <w:rPr>
          <w:rtl w:val="0"/>
        </w:rPr>
        <w:t>ć</w:t>
      </w:r>
      <w:r>
        <w:rPr>
          <w:rtl w:val="0"/>
        </w:rPr>
        <w:t>inu) izbljuvati iz Svojih usta. U gore</w:t>
      </w:r>
      <w:r>
        <w:rPr>
          <w:rtl w:val="0"/>
        </w:rPr>
        <w:t xml:space="preserve"> </w:t>
      </w:r>
      <w:r>
        <w:rPr>
          <w:rtl w:val="0"/>
        </w:rPr>
        <w:t>pomenutoj knjizi je kao kod paganskog Izraela i dr Kellogg-a, istina pome</w:t>
      </w:r>
      <w:r>
        <w:rPr>
          <w:rtl w:val="0"/>
        </w:rPr>
        <w:t>š</w:t>
      </w:r>
      <w:r>
        <w:rPr>
          <w:rtl w:val="0"/>
        </w:rPr>
        <w:t>ana sa la</w:t>
      </w:r>
      <w:r>
        <w:rPr>
          <w:rtl w:val="0"/>
        </w:rPr>
        <w:t>ž</w:t>
      </w:r>
      <w:r>
        <w:rPr>
          <w:rtl w:val="0"/>
        </w:rPr>
        <w:t>nim naukama. U njoj se koriste citati od EGW i kaleme na to opisi njenih navodnih  gledi</w:t>
      </w:r>
      <w:r>
        <w:rPr>
          <w:rtl w:val="0"/>
        </w:rPr>
        <w:t>š</w:t>
      </w:r>
      <w:r>
        <w:rPr>
          <w:rtl w:val="0"/>
        </w:rPr>
        <w:t>ta, koja ne stoje ni u jednom njenom spisu. Knjiga sadr</w:t>
      </w:r>
      <w:r>
        <w:rPr>
          <w:rtl w:val="0"/>
        </w:rPr>
        <w:t>ž</w:t>
      </w:r>
      <w:r>
        <w:rPr>
          <w:rtl w:val="0"/>
        </w:rPr>
        <w:t>i delove istine bez ikakve analize, ukoliko slu</w:t>
      </w:r>
      <w:r>
        <w:rPr>
          <w:rtl w:val="0"/>
        </w:rPr>
        <w:t>ž</w:t>
      </w:r>
      <w:r>
        <w:rPr>
          <w:rtl w:val="0"/>
        </w:rPr>
        <w:t xml:space="preserve">i </w:t>
      </w:r>
      <w:r>
        <w:rPr>
          <w:rtl w:val="0"/>
        </w:rPr>
        <w:t>ž</w:t>
      </w:r>
      <w:r>
        <w:rPr>
          <w:rtl w:val="0"/>
        </w:rPr>
        <w:t>eljenoj svrsi po principu raspe</w:t>
      </w:r>
      <w:r>
        <w:rPr>
          <w:rtl w:val="0"/>
        </w:rPr>
        <w:t>ć</w:t>
      </w:r>
      <w:r>
        <w:rPr>
          <w:rtl w:val="0"/>
        </w:rPr>
        <w:t xml:space="preserve">a, </w:t>
      </w:r>
      <w:r>
        <w:rPr>
          <w:rtl w:val="0"/>
        </w:rPr>
        <w:t>„</w:t>
      </w:r>
      <w:r>
        <w:rPr>
          <w:rtl w:val="0"/>
        </w:rPr>
        <w:t>Njegova krv na nas</w:t>
      </w:r>
      <w:r>
        <w:rPr>
          <w:rtl w:val="1"/>
          <w:lang w:val="ar-SA" w:bidi="ar-SA"/>
        </w:rPr>
        <w:t>“</w:t>
      </w:r>
      <w:r>
        <w:rPr>
          <w:rtl w:val="0"/>
        </w:rPr>
        <w:t>. Ta knjiga treba u stvari da nam slu</w:t>
      </w:r>
      <w:r>
        <w:rPr>
          <w:rtl w:val="0"/>
        </w:rPr>
        <w:t>ž</w:t>
      </w:r>
      <w:r>
        <w:rPr>
          <w:rtl w:val="0"/>
        </w:rPr>
        <w:t>i kao potresno upozorenje, koliko se mo</w:t>
      </w:r>
      <w:r>
        <w:rPr>
          <w:rtl w:val="0"/>
        </w:rPr>
        <w:t>ž</w:t>
      </w:r>
      <w:r>
        <w:rPr>
          <w:rtl w:val="0"/>
        </w:rPr>
        <w:t>e oti</w:t>
      </w:r>
      <w:r>
        <w:rPr>
          <w:rtl w:val="0"/>
        </w:rPr>
        <w:t>ć</w:t>
      </w:r>
      <w:r>
        <w:rPr>
          <w:rtl w:val="0"/>
        </w:rPr>
        <w:t xml:space="preserve">i daleko, kada istina bude odbijena.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Mi smo stigli </w:t>
      </w:r>
      <w:r>
        <w:rPr>
          <w:rStyle w:val="Hyperlink.15"/>
          <w:rtl w:val="0"/>
          <w:lang w:val="en-US"/>
        </w:rPr>
        <w:t>do direktnog preuzimanja paganizma!</w:t>
      </w:r>
      <w:r>
        <w:rPr>
          <w:rStyle w:val="Hyperlink.15"/>
          <w:rtl w:val="0"/>
          <w:lang w:val="de-DE"/>
        </w:rPr>
        <w:t xml:space="preserve"> </w:t>
      </w:r>
      <w:r>
        <w:rPr>
          <w:rtl w:val="0"/>
        </w:rPr>
        <w:t>Kako na</w:t>
      </w:r>
      <w:r>
        <w:rPr>
          <w:rtl w:val="0"/>
        </w:rPr>
        <w:t>ć</w:t>
      </w:r>
      <w:r>
        <w:rPr>
          <w:rtl w:val="0"/>
        </w:rPr>
        <w:t xml:space="preserve">i slike druidskih simbola gde </w:t>
      </w:r>
      <w:r>
        <w:rPr>
          <w:rtl w:val="0"/>
        </w:rPr>
        <w:t>ć</w:t>
      </w:r>
      <w:r>
        <w:rPr>
          <w:rtl w:val="0"/>
        </w:rPr>
        <w:t>emo videti da je to jedan od tzv. Triquetras simbola njihovog paganskog Trojstva? Da bi smo potpuno videli tu istinu, mo</w:t>
      </w:r>
      <w:r>
        <w:rPr>
          <w:rtl w:val="0"/>
        </w:rPr>
        <w:t>ž</w:t>
      </w:r>
      <w:r>
        <w:rPr>
          <w:rtl w:val="0"/>
        </w:rPr>
        <w:t>emo u Google potra</w:t>
      </w:r>
      <w:r>
        <w:rPr>
          <w:rtl w:val="0"/>
        </w:rPr>
        <w:t>ž</w:t>
      </w:r>
      <w:r>
        <w:rPr>
          <w:rtl w:val="0"/>
        </w:rPr>
        <w:t xml:space="preserve">iti te simbole i ubaciti kao pretragu: </w:t>
      </w:r>
      <w:r>
        <w:rPr>
          <w:rtl w:val="1"/>
          <w:lang w:val="ar-SA" w:bidi="ar-SA"/>
        </w:rPr>
        <w:t>“</w:t>
      </w:r>
      <w:r>
        <w:rPr>
          <w:rtl w:val="0"/>
          <w:lang w:val="es-ES_tradnl"/>
        </w:rPr>
        <w:t>druiden+triquetras pictures</w:t>
      </w:r>
      <w:r>
        <w:rPr>
          <w:rtl w:val="0"/>
          <w:lang w:val="de-DE"/>
        </w:rPr>
        <w:t xml:space="preserve">“ </w:t>
      </w:r>
      <w:r>
        <w:rPr>
          <w:rtl w:val="0"/>
        </w:rPr>
        <w:t>i prelistati sve slike koje u osnovi imaju isti znak</w:t>
      </w:r>
      <w:r>
        <w:rPr>
          <w:rtl w:val="0"/>
        </w:rPr>
        <w:t xml:space="preserve">.  </w:t>
      </w:r>
      <w:r>
        <w:rPr>
          <w:rtl w:val="0"/>
        </w:rPr>
        <w:t>Ova knjiga sadr</w:t>
      </w:r>
      <w:r>
        <w:rPr>
          <w:rStyle w:val="Hyperlink.15"/>
          <w:rtl w:val="0"/>
          <w:lang w:val="en-US"/>
        </w:rPr>
        <w:t>ž</w:t>
      </w:r>
      <w:r>
        <w:rPr>
          <w:rStyle w:val="Hyperlink.15"/>
          <w:rtl w:val="0"/>
          <w:lang w:val="en-US"/>
        </w:rPr>
        <w:t>i interesantnu izjavu njenih autora, koja bi trebala da nas pokrene na razmi</w:t>
      </w:r>
      <w:r>
        <w:rPr>
          <w:rStyle w:val="Hyperlink.15"/>
          <w:rtl w:val="0"/>
          <w:lang w:val="en-US"/>
        </w:rPr>
        <w:t>š</w:t>
      </w:r>
      <w:r>
        <w:rPr>
          <w:rStyle w:val="Hyperlink.15"/>
          <w:rtl w:val="0"/>
          <w:lang w:val="en-US"/>
        </w:rPr>
        <w:t>ljanje</w:t>
      </w:r>
      <w:r>
        <w:rPr>
          <w:rStyle w:val="Hyperlink.15"/>
          <w:rtl w:val="0"/>
        </w:rPr>
        <w:t xml:space="preserve"> </w:t>
      </w:r>
      <w:r>
        <w:rPr>
          <w:rtl w:val="0"/>
        </w:rPr>
        <w:t>Ova k</w:t>
      </w:r>
      <w:r>
        <w:rPr>
          <w:rtl w:val="0"/>
        </w:rPr>
        <w:t>njiga sadr</w:t>
      </w:r>
      <w:r>
        <w:rPr>
          <w:rtl w:val="0"/>
        </w:rPr>
        <w:t>ž</w:t>
      </w:r>
      <w:r>
        <w:rPr>
          <w:rtl w:val="0"/>
        </w:rPr>
        <w:t xml:space="preserve">i ilustracije sa </w:t>
      </w:r>
      <w:r>
        <w:rPr>
          <w:rtl w:val="0"/>
        </w:rPr>
        <w:t>č</w:t>
      </w:r>
      <w:r>
        <w:rPr>
          <w:rtl w:val="0"/>
        </w:rPr>
        <w:t>ovekom, ruku podignutih gore ka suncu, koje predstavljaju pagansko obo</w:t>
      </w:r>
      <w:r>
        <w:rPr>
          <w:rtl w:val="0"/>
        </w:rPr>
        <w:t>ž</w:t>
      </w:r>
      <w:r>
        <w:rPr>
          <w:rtl w:val="0"/>
        </w:rPr>
        <w:t xml:space="preserve">avanje sunca, iako se to demantuje time da je to slika molitve i </w:t>
      </w:r>
      <w:r>
        <w:rPr>
          <w:rtl w:val="0"/>
        </w:rPr>
        <w:t>č</w:t>
      </w:r>
      <w:r>
        <w:rPr>
          <w:rtl w:val="0"/>
        </w:rPr>
        <w:t>ekanje na Isusov dolazak. Ta forma simbola na naslovnim stranicama</w:t>
      </w:r>
      <w:r>
        <w:rPr>
          <w:rtl w:val="0"/>
          <w:lang w:val="de-DE"/>
        </w:rPr>
        <w:t xml:space="preserve">, </w:t>
      </w:r>
      <w:r>
        <w:rPr>
          <w:rtl w:val="0"/>
        </w:rPr>
        <w:t>iz harizmati</w:t>
      </w:r>
      <w:r>
        <w:rPr>
          <w:rtl w:val="0"/>
        </w:rPr>
        <w:t>č</w:t>
      </w:r>
      <w:r>
        <w:rPr>
          <w:rtl w:val="0"/>
        </w:rPr>
        <w:t>kih krugova, i to nije slu</w:t>
      </w:r>
      <w:r>
        <w:rPr>
          <w:rtl w:val="0"/>
        </w:rPr>
        <w:t>č</w:t>
      </w:r>
      <w:r>
        <w:rPr>
          <w:rtl w:val="0"/>
        </w:rPr>
        <w:t>ajnost. Na</w:t>
      </w:r>
      <w:r>
        <w:rPr>
          <w:rtl w:val="0"/>
        </w:rPr>
        <w:t>ž</w:t>
      </w:r>
      <w:r>
        <w:rPr>
          <w:rtl w:val="0"/>
        </w:rPr>
        <w:t>alost veliki broj na</w:t>
      </w:r>
      <w:r>
        <w:rPr>
          <w:rtl w:val="0"/>
        </w:rPr>
        <w:t>š</w:t>
      </w:r>
      <w:r>
        <w:rPr>
          <w:rtl w:val="0"/>
        </w:rPr>
        <w:t>ih aktuelnih knjiga i izdanja sadr</w:t>
      </w:r>
      <w:r>
        <w:rPr>
          <w:rtl w:val="0"/>
        </w:rPr>
        <w:t>ž</w:t>
      </w:r>
      <w:r>
        <w:rPr>
          <w:rtl w:val="0"/>
        </w:rPr>
        <w:t xml:space="preserve">i takav vid </w:t>
      </w:r>
      <w:r>
        <w:rPr>
          <w:rtl w:val="0"/>
        </w:rPr>
        <w:t xml:space="preserve">paganskoh </w:t>
      </w:r>
      <w:r>
        <w:rPr>
          <w:rtl w:val="0"/>
        </w:rPr>
        <w:t>izra</w:t>
      </w:r>
      <w:r>
        <w:rPr>
          <w:rtl w:val="0"/>
        </w:rPr>
        <w:t>ž</w:t>
      </w:r>
      <w:r>
        <w:rPr>
          <w:rtl w:val="0"/>
        </w:rPr>
        <w:t>avanja.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List Paragraph"/>
        <w:numPr>
          <w:ilvl w:val="0"/>
          <w:numId w:val="184"/>
        </w:numPr>
        <w:rPr>
          <w:rFonts w:ascii="Arial" w:hAnsi="Arial" w:hint="default"/>
          <w:sz w:val="22"/>
          <w:szCs w:val="22"/>
          <w:lang w:val="de-DE"/>
        </w:rPr>
      </w:pPr>
      <w:r>
        <w:rPr>
          <w:rStyle w:val="Ohne"/>
          <w:rFonts w:ascii="Arial" w:hAnsi="Arial" w:hint="default"/>
          <w:sz w:val="22"/>
          <w:szCs w:val="22"/>
          <w:rtl w:val="0"/>
          <w:lang w:val="de-DE"/>
        </w:rPr>
        <w:t>„</w:t>
      </w:r>
      <w:r>
        <w:rPr>
          <w:rStyle w:val="Ohne"/>
          <w:rFonts w:ascii="Arial" w:hAnsi="Arial"/>
          <w:b w:val="1"/>
          <w:bCs w:val="1"/>
          <w:sz w:val="22"/>
          <w:szCs w:val="22"/>
          <w:rtl w:val="0"/>
          <w:lang w:val="de-DE"/>
        </w:rPr>
        <w:t xml:space="preserve">Studirajte devetu glavu knjige </w:t>
      </w:r>
      <w:r>
        <w:rPr>
          <w:rStyle w:val="Ohne"/>
          <w:rFonts w:ascii="Arial" w:hAnsi="Arial"/>
          <w:sz w:val="22"/>
          <w:szCs w:val="22"/>
          <w:rtl w:val="0"/>
          <w:lang w:val="de-DE"/>
        </w:rPr>
        <w:t xml:space="preserve">Jezekilja. </w:t>
      </w:r>
      <w:r>
        <w:rPr>
          <w:rStyle w:val="Ohne"/>
          <w:rFonts w:ascii="Arial" w:hAnsi="Arial"/>
          <w:b w:val="1"/>
          <w:bCs w:val="1"/>
          <w:sz w:val="22"/>
          <w:szCs w:val="22"/>
          <w:rtl w:val="0"/>
          <w:lang w:val="de-DE"/>
        </w:rPr>
        <w:t>Ove re</w:t>
      </w:r>
      <w:r>
        <w:rPr>
          <w:rStyle w:val="Ohne"/>
          <w:rFonts w:ascii="Arial" w:hAnsi="Arial" w:hint="default"/>
          <w:b w:val="1"/>
          <w:bCs w:val="1"/>
          <w:sz w:val="22"/>
          <w:szCs w:val="22"/>
          <w:rtl w:val="0"/>
          <w:lang w:val="de-DE"/>
        </w:rPr>
        <w:t>č</w:t>
      </w:r>
      <w:r>
        <w:rPr>
          <w:rStyle w:val="Ohne"/>
          <w:rFonts w:ascii="Arial" w:hAnsi="Arial"/>
          <w:b w:val="1"/>
          <w:bCs w:val="1"/>
          <w:sz w:val="22"/>
          <w:szCs w:val="22"/>
          <w:rtl w:val="0"/>
          <w:lang w:val="de-DE"/>
        </w:rPr>
        <w:t xml:space="preserve">i </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E se doslovno ispuniti</w:t>
      </w:r>
      <w:r>
        <w:rPr>
          <w:rStyle w:val="Ohne"/>
          <w:rFonts w:ascii="Arial" w:hAnsi="Arial"/>
          <w:sz w:val="22"/>
          <w:szCs w:val="22"/>
          <w:rtl w:val="0"/>
          <w:lang w:val="de-DE"/>
        </w:rPr>
        <w:t>.</w:t>
      </w:r>
      <w:r>
        <w:rPr>
          <w:rStyle w:val="Ohne"/>
          <w:rFonts w:ascii="Arial" w:hAnsi="Arial" w:hint="default"/>
          <w:sz w:val="22"/>
          <w:szCs w:val="22"/>
          <w:rtl w:val="0"/>
          <w:lang w:val="de-DE"/>
        </w:rPr>
        <w:t xml:space="preserve">” </w:t>
      </w:r>
      <w:r>
        <w:rPr>
          <w:rStyle w:val="Ohne"/>
          <w:rFonts w:ascii="Arial" w:hAnsi="Arial"/>
          <w:sz w:val="22"/>
          <w:szCs w:val="22"/>
          <w:rtl w:val="0"/>
          <w:lang w:val="de-DE"/>
        </w:rPr>
        <w:t xml:space="preserve">{Ellen White: Letter 106, </w:t>
      </w:r>
      <w:r>
        <w:rPr>
          <w:rStyle w:val="Ohne"/>
          <w:rFonts w:ascii="Arial" w:hAnsi="Arial"/>
          <w:b w:val="1"/>
          <w:bCs w:val="1"/>
          <w:sz w:val="22"/>
          <w:szCs w:val="22"/>
          <w:rtl w:val="0"/>
          <w:lang w:val="de-DE"/>
        </w:rPr>
        <w:t>1909</w:t>
      </w:r>
      <w:r>
        <w:rPr>
          <w:rStyle w:val="Ohne"/>
          <w:rFonts w:ascii="Arial" w:hAnsi="Arial"/>
          <w:sz w:val="22"/>
          <w:szCs w:val="22"/>
          <w:rtl w:val="0"/>
          <w:lang w:val="de-DE"/>
        </w:rPr>
        <w:t xml:space="preserve">} </w:t>
      </w:r>
      <w:r>
        <w:rPr>
          <w:rStyle w:val="Ohne"/>
          <w:rFonts w:ascii="Arial" w:hAnsi="Arial" w:hint="default"/>
          <w:sz w:val="18"/>
          <w:szCs w:val="18"/>
          <w:rtl w:val="0"/>
          <w:lang w:val="en-US"/>
        </w:rPr>
        <w:t>“</w:t>
      </w:r>
      <w:r>
        <w:rPr>
          <w:rStyle w:val="Ohne"/>
          <w:rFonts w:ascii="Arial" w:hAnsi="Arial"/>
          <w:sz w:val="18"/>
          <w:szCs w:val="18"/>
          <w:rtl w:val="0"/>
          <w:lang w:val="en-US"/>
        </w:rPr>
        <w:t>Study the ninth chapter of Ezekiel. These words will be literally fulfilled;</w:t>
      </w:r>
      <w:r>
        <w:rPr>
          <w:rStyle w:val="Ohne"/>
          <w:rFonts w:ascii="Arial" w:hAnsi="Arial" w:hint="default"/>
          <w:sz w:val="18"/>
          <w:szCs w:val="18"/>
          <w:rtl w:val="0"/>
          <w:lang w:val="en-US"/>
        </w:rPr>
        <w:t>”</w:t>
      </w:r>
    </w:p>
    <w:p>
      <w:pPr>
        <w:pStyle w:val="List Paragraph"/>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0" w:firstLine="0"/>
        <w:rPr>
          <w:rStyle w:val="Hyperlink.15"/>
          <w:rFonts w:ascii="Arial" w:cs="Arial" w:hAnsi="Arial" w:eastAsia="Arial"/>
          <w:sz w:val="22"/>
          <w:szCs w:val="22"/>
          <w:lang w:val="en-US"/>
        </w:rPr>
      </w:pPr>
    </w:p>
    <w:p>
      <w:pPr>
        <w:pStyle w:val="Text"/>
        <w:numPr>
          <w:ilvl w:val="0"/>
          <w:numId w:val="185"/>
        </w:numPr>
        <w:suppressAutoHyphens w:val="0"/>
        <w:rPr>
          <w:kern w:val="0"/>
        </w:rPr>
      </w:pPr>
      <w:r>
        <w:rPr>
          <w:rStyle w:val="Hyperlink.15"/>
          <w:kern w:val="0"/>
          <w:rtl w:val="0"/>
        </w:rPr>
        <w:t>„</w:t>
      </w:r>
      <w:r>
        <w:rPr>
          <w:rStyle w:val="Hyperlink.15"/>
          <w:kern w:val="0"/>
          <w:rtl w:val="0"/>
        </w:rPr>
        <w:t>Mi ne mo</w:t>
      </w:r>
      <w:r>
        <w:rPr>
          <w:rStyle w:val="Hyperlink.15"/>
          <w:kern w:val="0"/>
          <w:rtl w:val="0"/>
        </w:rPr>
        <w:t>ž</w:t>
      </w:r>
      <w:r>
        <w:rPr>
          <w:rStyle w:val="Hyperlink.15"/>
          <w:kern w:val="0"/>
          <w:rtl w:val="0"/>
        </w:rPr>
        <w:t>emo da pristupimo bilo kojoj organizaciji (ekumenizam) jer bi to zna</w:t>
      </w:r>
      <w:r>
        <w:rPr>
          <w:rStyle w:val="Hyperlink.15"/>
          <w:kern w:val="0"/>
          <w:rtl w:val="0"/>
        </w:rPr>
        <w:t>č</w:t>
      </w:r>
      <w:r>
        <w:rPr>
          <w:rStyle w:val="Hyperlink.15"/>
          <w:kern w:val="0"/>
          <w:rtl w:val="0"/>
        </w:rPr>
        <w:t>ilo otpad od istine.</w:t>
      </w:r>
      <w:r>
        <w:rPr>
          <w:rStyle w:val="Hyperlink.15"/>
          <w:kern w:val="0"/>
          <w:rtl w:val="0"/>
        </w:rPr>
        <w:t xml:space="preserve">“ </w:t>
      </w:r>
      <w:r>
        <w:rPr>
          <w:kern w:val="0"/>
          <w:rtl w:val="0"/>
          <w:lang w:val="en-US"/>
        </w:rPr>
        <w:t xml:space="preserve">{Ellen White: </w:t>
      </w:r>
      <w:r>
        <w:rPr>
          <w:rStyle w:val="Ohne"/>
          <w:kern w:val="0"/>
          <w:u w:color="ff0000"/>
          <w:rtl w:val="0"/>
        </w:rPr>
        <w:t xml:space="preserve">2SM 390.1} </w:t>
      </w:r>
      <w:r>
        <w:rPr>
          <w:rStyle w:val="Ohne"/>
          <w:kern w:val="0"/>
          <w:sz w:val="16"/>
          <w:szCs w:val="16"/>
          <w:u w:color="ff0000"/>
          <w:rtl w:val="0"/>
        </w:rPr>
        <w:t>„</w:t>
      </w:r>
      <w:r>
        <w:rPr>
          <w:rStyle w:val="Ohne"/>
          <w:kern w:val="0"/>
          <w:sz w:val="16"/>
          <w:szCs w:val="16"/>
          <w:u w:color="ff0000"/>
          <w:rtl w:val="0"/>
          <w:lang w:val="en-US"/>
        </w:rPr>
        <w:t>We cannot now enter into any new organization; for this would mean apostasy from the truth.</w:t>
      </w:r>
      <w:r>
        <w:rPr>
          <w:rStyle w:val="Ohne"/>
          <w:kern w:val="0"/>
          <w:sz w:val="16"/>
          <w:szCs w:val="16"/>
          <w:u w:color="ff0000"/>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outline w:val="0"/>
          <w:color w:val="050505"/>
          <w:shd w:val="clear" w:color="auto" w:fill="ffffff"/>
          <w:rtl w:val="0"/>
          <w14:textFill>
            <w14:solidFill>
              <w14:srgbClr w14:val="050505"/>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outline w:val="0"/>
          <w:color w:val="050505"/>
          <w:shd w:val="clear" w:color="auto" w:fill="ffffff"/>
          <w:rtl w:val="0"/>
          <w14:textFill>
            <w14:solidFill>
              <w14:srgbClr w14:val="050505"/>
            </w14:solidFill>
          </w14:textFill>
        </w:rPr>
      </w:pPr>
      <w:r>
        <w:rPr>
          <w:rFonts w:ascii="Arial" w:hAnsi="Arial"/>
          <w:b w:val="1"/>
          <w:bCs w:val="1"/>
          <w:outline w:val="0"/>
          <w:color w:val="050505"/>
          <w:shd w:val="clear" w:color="auto" w:fill="ffffff"/>
          <w:rtl w:val="0"/>
          <w14:textFill>
            <w14:solidFill>
              <w14:srgbClr w14:val="050505"/>
            </w14:solidFill>
          </w14:textFill>
        </w:rPr>
        <w:t>I</w:t>
      </w:r>
      <w:r>
        <w:rPr>
          <w:rFonts w:ascii="Arial" w:hAnsi="Arial"/>
          <w:b w:val="1"/>
          <w:bCs w:val="1"/>
          <w:outline w:val="0"/>
          <w:color w:val="050505"/>
          <w:shd w:val="clear" w:color="auto" w:fill="ffffff"/>
          <w:rtl w:val="0"/>
          <w14:textFill>
            <w14:solidFill>
              <w14:srgbClr w14:val="050505"/>
            </w14:solidFill>
          </w14:textFill>
        </w:rPr>
        <w:t>zjava u jednom KATOLI</w:t>
      </w:r>
      <w:r>
        <w:rPr>
          <w:rFonts w:ascii="Arial" w:hAnsi="Arial" w:hint="default"/>
          <w:b w:val="1"/>
          <w:bCs w:val="1"/>
          <w:outline w:val="0"/>
          <w:color w:val="050505"/>
          <w:shd w:val="clear" w:color="auto" w:fill="ffffff"/>
          <w:rtl w:val="0"/>
          <w14:textFill>
            <w14:solidFill>
              <w14:srgbClr w14:val="050505"/>
            </w14:solidFill>
          </w14:textFill>
        </w:rPr>
        <w:t>Č</w:t>
      </w:r>
      <w:r>
        <w:rPr>
          <w:rFonts w:ascii="Arial" w:hAnsi="Arial"/>
          <w:b w:val="1"/>
          <w:bCs w:val="1"/>
          <w:outline w:val="0"/>
          <w:color w:val="050505"/>
          <w:shd w:val="clear" w:color="auto" w:fill="ffffff"/>
          <w:rtl w:val="0"/>
          <w:lang w:val="de-DE"/>
          <w14:textFill>
            <w14:solidFill>
              <w14:srgbClr w14:val="050505"/>
            </w14:solidFill>
          </w14:textFill>
        </w:rPr>
        <w:t xml:space="preserve">KOM </w:t>
      </w:r>
      <w:r>
        <w:rPr>
          <w:rFonts w:ascii="Arial" w:hAnsi="Arial" w:hint="default"/>
          <w:b w:val="1"/>
          <w:bCs w:val="1"/>
          <w:outline w:val="0"/>
          <w:color w:val="050505"/>
          <w:shd w:val="clear" w:color="auto" w:fill="ffffff"/>
          <w:rtl w:val="0"/>
          <w14:textFill>
            <w14:solidFill>
              <w14:srgbClr w14:val="050505"/>
            </w14:solidFill>
          </w14:textFill>
        </w:rPr>
        <w:t>Č</w:t>
      </w:r>
      <w:r>
        <w:rPr>
          <w:rFonts w:ascii="Arial" w:hAnsi="Arial"/>
          <w:b w:val="1"/>
          <w:bCs w:val="1"/>
          <w:outline w:val="0"/>
          <w:color w:val="050505"/>
          <w:shd w:val="clear" w:color="auto" w:fill="ffffff"/>
          <w:rtl w:val="0"/>
          <w14:textFill>
            <w14:solidFill>
              <w14:srgbClr w14:val="050505"/>
            </w14:solidFill>
          </w14:textFill>
        </w:rPr>
        <w:t>ASOPISU: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hd w:val="clear" w:color="auto" w:fill="ffffff"/>
          <w:rtl w:val="0"/>
          <w14:textFill>
            <w14:solidFill>
              <w14:srgbClr w14:val="050505"/>
            </w14:solidFill>
          </w14:textFill>
        </w:rPr>
      </w:pPr>
    </w:p>
    <w:p>
      <w:pPr>
        <w:pStyle w:val="Text"/>
        <w:numPr>
          <w:ilvl w:val="0"/>
          <w:numId w:val="8"/>
        </w:numPr>
      </w:pPr>
      <w:r>
        <w:rPr>
          <w:rtl w:val="0"/>
        </w:rPr>
        <w:t>„</w:t>
      </w:r>
      <w:r>
        <w:rPr>
          <w:rtl w:val="0"/>
        </w:rPr>
        <w:t xml:space="preserve">Ali </w:t>
      </w:r>
      <w:r>
        <w:rPr>
          <w:rStyle w:val="Ohne"/>
          <w:b w:val="1"/>
          <w:bCs w:val="1"/>
          <w:rtl w:val="0"/>
        </w:rPr>
        <w:t>protestantske</w:t>
      </w:r>
      <w:r>
        <w:rPr>
          <w:rtl w:val="0"/>
        </w:rPr>
        <w:t xml:space="preserve"> crkve su i </w:t>
      </w:r>
      <w:r>
        <w:rPr>
          <w:rStyle w:val="Ohne"/>
          <w:b w:val="1"/>
          <w:bCs w:val="1"/>
          <w:rtl w:val="0"/>
        </w:rPr>
        <w:t>same</w:t>
      </w:r>
      <w:r>
        <w:rPr>
          <w:rtl w:val="0"/>
        </w:rPr>
        <w:t xml:space="preserve"> </w:t>
      </w:r>
      <w:r>
        <w:rPr>
          <w:rStyle w:val="Ohne"/>
          <w:b w:val="1"/>
          <w:bCs w:val="1"/>
          <w:rtl w:val="0"/>
        </w:rPr>
        <w:t>prihvatile</w:t>
      </w:r>
      <w:r>
        <w:rPr>
          <w:rtl w:val="0"/>
        </w:rPr>
        <w:t xml:space="preserve"> </w:t>
      </w:r>
      <w:r>
        <w:rPr>
          <w:rStyle w:val="Ohne"/>
          <w:b w:val="1"/>
          <w:bCs w:val="1"/>
          <w:rtl w:val="0"/>
          <w:lang w:val="fr-FR"/>
        </w:rPr>
        <w:t>dogme</w:t>
      </w:r>
      <w:r>
        <w:rPr>
          <w:rtl w:val="0"/>
        </w:rPr>
        <w:t xml:space="preserve"> kao </w:t>
      </w:r>
      <w:r>
        <w:rPr>
          <w:rtl w:val="0"/>
        </w:rPr>
        <w:t>š</w:t>
      </w:r>
      <w:r>
        <w:rPr>
          <w:rtl w:val="0"/>
        </w:rPr>
        <w:t xml:space="preserve">to je </w:t>
      </w:r>
      <w:r>
        <w:rPr>
          <w:rStyle w:val="Ohne"/>
          <w:b w:val="1"/>
          <w:bCs w:val="1"/>
          <w:rtl w:val="0"/>
        </w:rPr>
        <w:t>Trojstvo</w:t>
      </w:r>
      <w:r>
        <w:rPr>
          <w:rtl w:val="0"/>
        </w:rPr>
        <w:t xml:space="preserve"> za koje ne postoji </w:t>
      </w:r>
      <w:r>
        <w:rPr>
          <w:rStyle w:val="Ohne"/>
          <w:b w:val="1"/>
          <w:bCs w:val="1"/>
          <w:rtl w:val="0"/>
        </w:rPr>
        <w:t>precizan</w:t>
      </w:r>
      <w:r>
        <w:rPr>
          <w:rtl w:val="0"/>
        </w:rPr>
        <w:t xml:space="preserve"> izvor u Jevan</w:t>
      </w:r>
      <w:r>
        <w:rPr>
          <w:rtl w:val="0"/>
        </w:rPr>
        <w:t>đ</w:t>
      </w:r>
      <w:r>
        <w:rPr>
          <w:rtl w:val="0"/>
        </w:rPr>
        <w:t>eljima.</w:t>
      </w:r>
      <w:r>
        <w:rPr>
          <w:rtl w:val="0"/>
          <w:lang w:val="de-DE"/>
        </w:rPr>
        <w:t xml:space="preserve">“ </w:t>
      </w:r>
      <w:r>
        <w:rPr>
          <w:rtl w:val="0"/>
          <w:lang w:val="en-US"/>
        </w:rPr>
        <w:t xml:space="preserve">{Life Magazine: Oct. 30 1950, p. 51, Graham Greene, The Assumption of Mary} </w:t>
      </w:r>
      <w:r>
        <w:rPr>
          <w:rStyle w:val="Hyperlink.11"/>
          <w:rtl w:val="1"/>
          <w:lang w:val="ar-SA" w:bidi="ar-SA"/>
        </w:rPr>
        <w:t>“</w:t>
      </w:r>
      <w:r>
        <w:rPr>
          <w:rStyle w:val="Hyperlink.11"/>
          <w:rtl w:val="0"/>
          <w:lang w:val="en-US"/>
        </w:rPr>
        <w:t>But the Protestant churches have themselves accepted such dogmas as the Trinity for which there is no such precise authority in the Gospels.</w:t>
      </w:r>
    </w:p>
    <w:p>
      <w:pPr>
        <w:pStyle w:val="Text"/>
        <w:tabs>
          <w:tab w:val="left" w:pos="6720"/>
        </w:tabs>
        <w:rPr>
          <w:rStyle w:val="Hyperlink.11"/>
        </w:rPr>
      </w:pPr>
    </w:p>
    <w:p>
      <w:pPr>
        <w:pStyle w:val="Text"/>
        <w:tabs>
          <w:tab w:val="left" w:pos="6720"/>
        </w:tabs>
        <w:rPr>
          <w:rStyle w:val="Hyperlink.13"/>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"IspunjenjeProročanstvaORimskomPaganstvuU"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numPr>
          <w:ilvl w:val="0"/>
          <w:numId w:val="40"/>
        </w:numPr>
      </w:pPr>
      <w:r>
        <w:rPr>
          <w:rtl w:val="0"/>
        </w:rPr>
        <w:t>„</w:t>
      </w:r>
      <w:r>
        <w:rPr>
          <w:rtl w:val="0"/>
        </w:rPr>
        <w:t xml:space="preserve">Misterija najsvetijeg </w:t>
      </w:r>
      <w:r>
        <w:rPr>
          <w:rStyle w:val="Ohne"/>
          <w:b w:val="1"/>
          <w:bCs w:val="1"/>
          <w:rtl w:val="0"/>
        </w:rPr>
        <w:t xml:space="preserve">Trojstva je </w:t>
      </w:r>
      <w:r>
        <w:rPr>
          <w:rStyle w:val="Ohne"/>
          <w:b w:val="1"/>
          <w:bCs w:val="1"/>
          <w:u w:val="single"/>
          <w:rtl w:val="0"/>
        </w:rPr>
        <w:t>centralna</w:t>
      </w:r>
      <w:r>
        <w:rPr>
          <w:rStyle w:val="Ohne"/>
          <w:b w:val="1"/>
          <w:bCs w:val="1"/>
          <w:rtl w:val="0"/>
        </w:rPr>
        <w:t xml:space="preserve"> misterija </w:t>
      </w:r>
      <w:r>
        <w:rPr>
          <w:rtl w:val="0"/>
          <w:lang w:val="de-DE"/>
        </w:rPr>
        <w:t>hri</w:t>
      </w:r>
      <w:r>
        <w:rPr>
          <w:rtl w:val="0"/>
        </w:rPr>
        <w:t>šć</w:t>
      </w:r>
      <w:r>
        <w:rPr>
          <w:rtl w:val="0"/>
        </w:rPr>
        <w:t xml:space="preserve">anske vere i </w:t>
      </w:r>
      <w:r>
        <w:rPr>
          <w:rtl w:val="0"/>
        </w:rPr>
        <w:t>ž</w:t>
      </w:r>
      <w:r>
        <w:rPr>
          <w:rtl w:val="0"/>
        </w:rPr>
        <w:t xml:space="preserve">ivota. Samo </w:t>
      </w:r>
      <w:r>
        <w:rPr>
          <w:rStyle w:val="Ohne"/>
          <w:b w:val="1"/>
          <w:bCs w:val="1"/>
          <w:rtl w:val="0"/>
          <w:lang w:val="da-DK"/>
        </w:rPr>
        <w:t xml:space="preserve">Bog </w:t>
      </w:r>
      <w:r>
        <w:rPr>
          <w:rtl w:val="0"/>
          <w:lang w:val="en-US"/>
        </w:rPr>
        <w:t>to mo</w:t>
      </w:r>
      <w:r>
        <w:rPr>
          <w:rtl w:val="0"/>
        </w:rPr>
        <w:t>ž</w:t>
      </w:r>
      <w:r>
        <w:rPr>
          <w:rtl w:val="0"/>
        </w:rPr>
        <w:t xml:space="preserve">e pokazati nama kroz otkrivanje </w:t>
      </w:r>
      <w:r>
        <w:rPr>
          <w:rStyle w:val="Ohne"/>
          <w:b w:val="1"/>
          <w:bCs w:val="1"/>
          <w:u w:val="single"/>
          <w:rtl w:val="0"/>
        </w:rPr>
        <w:t>samog Sebe KAO</w:t>
      </w:r>
      <w:r>
        <w:rPr>
          <w:rStyle w:val="Ohne"/>
          <w:b w:val="1"/>
          <w:bCs w:val="1"/>
          <w:rtl w:val="0"/>
        </w:rPr>
        <w:t xml:space="preserve"> Otac, Sin i </w:t>
      </w:r>
      <w:r>
        <w:rPr>
          <w:rStyle w:val="Ohne"/>
          <w:b w:val="1"/>
          <w:bCs w:val="1"/>
          <w:rtl w:val="0"/>
        </w:rPr>
        <w:t>s</w:t>
      </w:r>
      <w:r>
        <w:rPr>
          <w:rStyle w:val="Ohne"/>
          <w:b w:val="1"/>
          <w:bCs w:val="1"/>
          <w:rtl w:val="0"/>
        </w:rPr>
        <w:t>veti Duh</w:t>
      </w:r>
      <w:r>
        <w:rPr>
          <w:rtl w:val="0"/>
        </w:rPr>
        <w:t>.</w:t>
      </w:r>
      <w:r>
        <w:rPr>
          <w:rtl w:val="0"/>
          <w:lang w:val="de-DE"/>
        </w:rPr>
        <w:t xml:space="preserve">“ </w:t>
      </w:r>
      <w:r>
        <w:rPr>
          <w:rtl w:val="0"/>
          <w:lang w:val="en-US"/>
        </w:rPr>
        <w:t>{Vatican Catechism 261}</w:t>
      </w:r>
      <w:r>
        <w:rPr>
          <w:rStyle w:val="Hyperlink.13"/>
          <w:rtl w:val="0"/>
        </w:rPr>
        <w:t xml:space="preserve"> </w:t>
      </w:r>
      <w:r>
        <w:rPr>
          <w:rStyle w:val="Ohne"/>
          <w:sz w:val="20"/>
          <w:szCs w:val="20"/>
          <w:rtl w:val="1"/>
          <w:lang w:val="ar-SA" w:bidi="ar-SA"/>
        </w:rPr>
        <w:t>“</w:t>
      </w:r>
      <w:r>
        <w:rPr>
          <w:rStyle w:val="Ohne"/>
          <w:sz w:val="20"/>
          <w:szCs w:val="20"/>
          <w:rtl w:val="0"/>
          <w:lang w:val="en-US"/>
        </w:rPr>
        <w:t xml:space="preserve">The mystery of the Most </w:t>
      </w:r>
      <w:r>
        <w:rPr>
          <w:rStyle w:val="Ohne"/>
          <w:sz w:val="20"/>
          <w:szCs w:val="20"/>
          <w:rtl w:val="0"/>
          <w:lang w:val="de-DE"/>
        </w:rPr>
        <w:t>h</w:t>
      </w:r>
      <w:r>
        <w:rPr>
          <w:rStyle w:val="Ohne"/>
          <w:sz w:val="20"/>
          <w:szCs w:val="20"/>
          <w:rtl w:val="0"/>
          <w:lang w:val="en-US"/>
        </w:rPr>
        <w:t xml:space="preserve">oly Trinity is the central mystery of the Christian faith and of Christian life. God alone can make it known to us by revealing himself as Father, Son and </w:t>
      </w:r>
      <w:r>
        <w:rPr>
          <w:rStyle w:val="Ohne"/>
          <w:sz w:val="20"/>
          <w:szCs w:val="20"/>
          <w:rtl w:val="0"/>
          <w:lang w:val="de-DE"/>
        </w:rPr>
        <w:t>h</w:t>
      </w:r>
      <w:r>
        <w:rPr>
          <w:rStyle w:val="Ohne"/>
          <w:sz w:val="20"/>
          <w:szCs w:val="20"/>
          <w:rtl w:val="0"/>
        </w:rPr>
        <w:t>oly Spirit.</w:t>
      </w:r>
      <w:r>
        <w:rPr>
          <w:rStyle w:val="Ohne"/>
          <w:sz w:val="20"/>
          <w:szCs w:val="20"/>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hd w:val="clear" w:color="auto" w:fill="ffffff"/>
          <w:rtl w:val="0"/>
          <w14:textFill>
            <w14:solidFill>
              <w14:srgbClr w14:val="050505"/>
            </w14:solidFill>
          </w14:textFill>
        </w:rPr>
      </w:pPr>
    </w:p>
    <w:p>
      <w:pPr>
        <w:pStyle w:val="Standard"/>
        <w:numPr>
          <w:ilvl w:val="0"/>
          <w:numId w:val="6"/>
        </w:numPr>
        <w:bidi w:val="0"/>
        <w:ind w:right="0"/>
        <w:jc w:val="both"/>
        <w:rPr>
          <w:rFonts w:ascii="Arial" w:hAnsi="Arial" w:hint="default"/>
          <w:rtl w:val="0"/>
          <w:lang w:val="de-DE"/>
        </w:rPr>
      </w:pPr>
      <w:r>
        <w:rPr>
          <w:rFonts w:ascii="Arial" w:hAnsi="Arial" w:hint="default"/>
          <w:rtl w:val="0"/>
          <w:lang w:val="de-DE"/>
        </w:rPr>
        <w:t>„</w:t>
      </w:r>
      <w:r>
        <w:rPr>
          <w:rStyle w:val="Ohne"/>
          <w:rFonts w:ascii="Arial" w:hAnsi="Arial"/>
          <w:b w:val="1"/>
          <w:bCs w:val="1"/>
          <w:rtl w:val="0"/>
          <w:lang w:val="de-DE"/>
        </w:rPr>
        <w:t xml:space="preserve">Formulacija </w:t>
      </w:r>
      <w:r>
        <w:rPr>
          <w:rStyle w:val="Ohne"/>
          <w:rFonts w:ascii="Arial" w:hAnsi="Arial" w:hint="default"/>
          <w:b w:val="1"/>
          <w:bCs w:val="1"/>
          <w:rtl w:val="0"/>
          <w:lang w:val="de-DE"/>
        </w:rPr>
        <w:t>“</w:t>
      </w:r>
      <w:r>
        <w:rPr>
          <w:rStyle w:val="Ohne"/>
          <w:rFonts w:ascii="Arial" w:hAnsi="Arial"/>
          <w:b w:val="1"/>
          <w:bCs w:val="1"/>
          <w:rtl w:val="0"/>
          <w:lang w:val="de-DE"/>
        </w:rPr>
        <w:t>jedan Bog u tri osobe</w:t>
      </w:r>
      <w:r>
        <w:rPr>
          <w:rStyle w:val="Ohne"/>
          <w:rFonts w:ascii="Arial" w:hAnsi="Arial" w:hint="default"/>
          <w:b w:val="1"/>
          <w:bCs w:val="1"/>
          <w:rtl w:val="0"/>
          <w:lang w:val="de-DE"/>
        </w:rPr>
        <w:t xml:space="preserve">” </w:t>
      </w:r>
      <w:r>
        <w:rPr>
          <w:rStyle w:val="Ohne"/>
          <w:rFonts w:ascii="Arial" w:hAnsi="Arial"/>
          <w:b w:val="1"/>
          <w:bCs w:val="1"/>
          <w:rtl w:val="0"/>
          <w:lang w:val="de-DE"/>
        </w:rPr>
        <w:t xml:space="preserve">nije bila </w:t>
      </w:r>
      <w:r>
        <w:rPr>
          <w:rStyle w:val="Ohne"/>
          <w:rFonts w:ascii="Arial" w:hAnsi="Arial" w:hint="default"/>
          <w:b w:val="1"/>
          <w:bCs w:val="1"/>
          <w:rtl w:val="0"/>
          <w:lang w:val="de-DE"/>
        </w:rPr>
        <w:t>č</w:t>
      </w:r>
      <w:r>
        <w:rPr>
          <w:rStyle w:val="Ohne"/>
          <w:rFonts w:ascii="Arial" w:hAnsi="Arial"/>
          <w:b w:val="1"/>
          <w:bCs w:val="1"/>
          <w:rtl w:val="0"/>
          <w:lang w:val="de-DE"/>
        </w:rPr>
        <w:t>vrsto utemeljena</w:t>
      </w:r>
      <w:r>
        <w:rPr>
          <w:rFonts w:ascii="Arial" w:hAnsi="Arial"/>
          <w:rtl w:val="0"/>
          <w:lang w:val="de-DE"/>
        </w:rPr>
        <w:t xml:space="preserve">, svakako ne potpuno asimilovana u </w:t>
      </w:r>
      <w:r>
        <w:rPr>
          <w:rFonts w:ascii="Arial" w:hAnsi="Arial" w:hint="default"/>
          <w:rtl w:val="0"/>
          <w:lang w:val="de-DE"/>
        </w:rPr>
        <w:t>ž</w:t>
      </w:r>
      <w:r>
        <w:rPr>
          <w:rFonts w:ascii="Arial" w:hAnsi="Arial"/>
          <w:rtl w:val="0"/>
          <w:lang w:val="de-DE"/>
        </w:rPr>
        <w:t>ivot Hri</w:t>
      </w:r>
      <w:r>
        <w:rPr>
          <w:rFonts w:ascii="Arial" w:hAnsi="Arial" w:hint="default"/>
          <w:rtl w:val="0"/>
          <w:lang w:val="de-DE"/>
        </w:rPr>
        <w:t>šć</w:t>
      </w:r>
      <w:r>
        <w:rPr>
          <w:rFonts w:ascii="Arial" w:hAnsi="Arial"/>
          <w:rtl w:val="0"/>
          <w:lang w:val="de-DE"/>
        </w:rPr>
        <w:t xml:space="preserve">ana i njihovu veru pre </w:t>
      </w:r>
      <w:r>
        <w:rPr>
          <w:rStyle w:val="Ohne"/>
          <w:rFonts w:ascii="Arial" w:hAnsi="Arial"/>
          <w:b w:val="1"/>
          <w:bCs w:val="1"/>
          <w:rtl w:val="0"/>
          <w:lang w:val="de-DE"/>
        </w:rPr>
        <w:t>kraja 4. veka</w:t>
      </w:r>
      <w:r>
        <w:rPr>
          <w:rFonts w:ascii="Arial" w:hAnsi="Arial"/>
          <w:rtl w:val="0"/>
          <w:lang w:val="de-DE"/>
        </w:rPr>
        <w:t xml:space="preserve">. Ali upravo ta je formulacija uzela prava na titulu </w:t>
      </w:r>
      <w:r>
        <w:rPr>
          <w:rStyle w:val="Ohne"/>
          <w:rFonts w:ascii="Arial" w:hAnsi="Arial"/>
          <w:b w:val="1"/>
          <w:bCs w:val="1"/>
          <w:u w:val="single"/>
          <w:rtl w:val="0"/>
          <w:lang w:val="de-DE"/>
        </w:rPr>
        <w:t>trinitarijanske</w:t>
      </w:r>
      <w:r>
        <w:rPr>
          <w:rStyle w:val="Ohne"/>
          <w:rFonts w:ascii="Arial" w:hAnsi="Arial"/>
          <w:b w:val="1"/>
          <w:bCs w:val="1"/>
          <w:rtl w:val="0"/>
          <w:lang w:val="de-DE"/>
        </w:rPr>
        <w:t xml:space="preserve"> dogme</w:t>
      </w:r>
      <w:r>
        <w:rPr>
          <w:rFonts w:ascii="Arial" w:hAnsi="Arial"/>
          <w:rtl w:val="0"/>
          <w:lang w:val="de-DE"/>
        </w:rPr>
        <w:t xml:space="preserve">. </w:t>
      </w:r>
      <w:r>
        <w:rPr>
          <w:rStyle w:val="Ohne"/>
          <w:rFonts w:ascii="Arial" w:hAnsi="Arial"/>
          <w:b w:val="1"/>
          <w:bCs w:val="1"/>
          <w:rtl w:val="0"/>
          <w:lang w:val="de-DE"/>
        </w:rPr>
        <w:t xml:space="preserve">Medju </w:t>
      </w:r>
      <w:r>
        <w:rPr>
          <w:rStyle w:val="Ohne"/>
          <w:rFonts w:ascii="Arial" w:hAnsi="Arial"/>
          <w:b w:val="1"/>
          <w:bCs w:val="1"/>
          <w:u w:val="single"/>
          <w:rtl w:val="0"/>
          <w:lang w:val="de-DE"/>
        </w:rPr>
        <w:t>apostolskim</w:t>
      </w:r>
      <w:r>
        <w:rPr>
          <w:rStyle w:val="Ohne"/>
          <w:rFonts w:ascii="Arial" w:hAnsi="Arial"/>
          <w:b w:val="1"/>
          <w:bCs w:val="1"/>
          <w:rtl w:val="0"/>
          <w:lang w:val="de-DE"/>
        </w:rPr>
        <w:t xml:space="preserve"> ocima, nije bilo ni</w:t>
      </w:r>
      <w:r>
        <w:rPr>
          <w:rStyle w:val="Ohne"/>
          <w:rFonts w:ascii="Arial" w:hAnsi="Arial" w:hint="default"/>
          <w:b w:val="1"/>
          <w:bCs w:val="1"/>
          <w:rtl w:val="0"/>
          <w:lang w:val="de-DE"/>
        </w:rPr>
        <w:t>č</w:t>
      </w:r>
      <w:r>
        <w:rPr>
          <w:rStyle w:val="Ohne"/>
          <w:rFonts w:ascii="Arial" w:hAnsi="Arial"/>
          <w:b w:val="1"/>
          <w:bCs w:val="1"/>
          <w:rtl w:val="0"/>
          <w:lang w:val="de-DE"/>
        </w:rPr>
        <w:t>eg ni izdaleka pribli</w:t>
      </w:r>
      <w:r>
        <w:rPr>
          <w:rStyle w:val="Ohne"/>
          <w:rFonts w:ascii="Arial" w:hAnsi="Arial" w:hint="default"/>
          <w:b w:val="1"/>
          <w:bCs w:val="1"/>
          <w:rtl w:val="0"/>
          <w:lang w:val="de-DE"/>
        </w:rPr>
        <w:t>ž</w:t>
      </w:r>
      <w:r>
        <w:rPr>
          <w:rStyle w:val="Ohne"/>
          <w:rFonts w:ascii="Arial" w:hAnsi="Arial"/>
          <w:b w:val="1"/>
          <w:bCs w:val="1"/>
          <w:rtl w:val="0"/>
          <w:lang w:val="de-DE"/>
        </w:rPr>
        <w:t>nog</w:t>
      </w:r>
      <w:r>
        <w:rPr>
          <w:rFonts w:ascii="Arial" w:hAnsi="Arial"/>
          <w:rtl w:val="0"/>
          <w:lang w:val="de-DE"/>
        </w:rPr>
        <w:t xml:space="preserve"> takvom mentalitetu ili perspe</w:t>
      </w:r>
      <w:r>
        <w:rPr>
          <w:rFonts w:ascii="Arial" w:hAnsi="Arial"/>
          <w:rtl w:val="0"/>
        </w:rPr>
        <w:t>{</w:t>
      </w:r>
      <w:r>
        <w:rPr>
          <w:rFonts w:ascii="Arial" w:hAnsi="Arial"/>
          <w:rtl w:val="0"/>
          <w:lang w:val="de-DE"/>
        </w:rPr>
        <w:t>ktivi.</w:t>
      </w:r>
      <w:r>
        <w:rPr>
          <w:rFonts w:ascii="Arial" w:hAnsi="Arial" w:hint="default"/>
          <w:rtl w:val="0"/>
          <w:lang w:val="de-DE"/>
        </w:rPr>
        <w:t xml:space="preserve">” </w:t>
      </w:r>
      <w:r>
        <w:rPr>
          <w:rStyle w:val="Ohne"/>
          <w:rFonts w:ascii="Arial" w:hAnsi="Arial"/>
          <w:shd w:val="clear" w:color="auto" w:fill="ffffff"/>
          <w:rtl w:val="0"/>
          <w:lang w:val="en-US"/>
        </w:rPr>
        <w:t xml:space="preserve">{New </w:t>
      </w:r>
      <w:r>
        <w:rPr>
          <w:rStyle w:val="Ohne"/>
          <w:rFonts w:ascii="Arial" w:hAnsi="Arial"/>
          <w:b w:val="1"/>
          <w:bCs w:val="1"/>
          <w:u w:val="single"/>
          <w:shd w:val="clear" w:color="auto" w:fill="ffffff"/>
          <w:rtl w:val="0"/>
        </w:rPr>
        <w:t>C</w:t>
      </w:r>
      <w:r>
        <w:rPr>
          <w:rStyle w:val="Ohne"/>
          <w:rFonts w:ascii="Arial" w:hAnsi="Arial"/>
          <w:b w:val="1"/>
          <w:bCs w:val="1"/>
          <w:u w:val="single"/>
          <w:shd w:val="clear" w:color="auto" w:fill="ffffff"/>
          <w:rtl w:val="0"/>
          <w:lang w:val="de-DE"/>
        </w:rPr>
        <w:t xml:space="preserve">atholic </w:t>
      </w:r>
      <w:r>
        <w:rPr>
          <w:rStyle w:val="Ohne"/>
          <w:rFonts w:ascii="Arial" w:hAnsi="Arial"/>
          <w:b w:val="1"/>
          <w:bCs w:val="1"/>
          <w:u w:val="single"/>
          <w:shd w:val="clear" w:color="auto" w:fill="ffffff"/>
          <w:rtl w:val="0"/>
          <w:lang w:val="en-US"/>
        </w:rPr>
        <w:t>Encyclopedia</w:t>
      </w:r>
      <w:r>
        <w:rPr>
          <w:rStyle w:val="Ohne"/>
          <w:rFonts w:ascii="Arial" w:hAnsi="Arial"/>
          <w:b w:val="1"/>
          <w:bCs w:val="1"/>
          <w:shd w:val="clear" w:color="auto" w:fill="ffffff"/>
          <w:rtl w:val="0"/>
          <w:lang w:val="de-DE"/>
        </w:rPr>
        <w:t xml:space="preserve"> </w:t>
      </w:r>
      <w:r>
        <w:rPr>
          <w:rStyle w:val="Ohne"/>
          <w:rFonts w:ascii="Arial" w:hAnsi="Arial"/>
          <w:shd w:val="clear" w:color="auto" w:fill="ffffff"/>
          <w:rtl w:val="0"/>
        </w:rPr>
        <w:t xml:space="preserve">1967, </w:t>
      </w:r>
      <w:r>
        <w:rPr>
          <w:rStyle w:val="Ohne"/>
          <w:rFonts w:ascii="Arial" w:hAnsi="Arial"/>
          <w:u w:val="single"/>
          <w:shd w:val="clear" w:color="auto" w:fill="ffffff"/>
          <w:rtl w:val="0"/>
          <w:lang w:val="en-US"/>
        </w:rPr>
        <w:t>First</w:t>
      </w:r>
      <w:r>
        <w:rPr>
          <w:rStyle w:val="Ohne"/>
          <w:rFonts w:ascii="Arial" w:hAnsi="Arial"/>
          <w:shd w:val="clear" w:color="auto" w:fill="ffffff"/>
          <w:rtl w:val="0"/>
          <w:lang w:val="en-US"/>
        </w:rPr>
        <w:t xml:space="preserve"> Edition, Volume 14, p. 299}</w:t>
      </w:r>
      <w:r>
        <w:rPr>
          <w:rStyle w:val="Ohne"/>
          <w:rFonts w:ascii="Arial" w:hAnsi="Arial" w:hint="default"/>
          <w:sz w:val="20"/>
          <w:szCs w:val="20"/>
          <w:rtl w:val="0"/>
          <w:lang w:val="de-DE"/>
        </w:rPr>
        <w:t xml:space="preserve"> „</w:t>
      </w:r>
      <w:r>
        <w:rPr>
          <w:rStyle w:val="Ohne"/>
          <w:rFonts w:ascii="Arial" w:hAnsi="Arial"/>
          <w:sz w:val="20"/>
          <w:szCs w:val="20"/>
          <w:rtl w:val="0"/>
          <w:lang w:val="de-DE"/>
        </w:rPr>
        <w:t>The formulation 'one God in three persons' was not solidly established, certainly not fully assimilated into Christian life and its profession of faith, prior to the end of the 4th century. But it is precisely this formulation that has first claim to the title the Trinitarian dogma. Among the Apostolic Fathers, there had been nothing even remotely approaching such a mentality or perspective.</w:t>
      </w:r>
      <w:r>
        <w:rPr>
          <w:rStyle w:val="Ohne"/>
          <w:rFonts w:ascii="Arial" w:hAnsi="Arial" w:hint="default"/>
          <w:sz w:val="20"/>
          <w:szCs w:val="20"/>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hd w:val="clear" w:color="auto" w:fill="ffffff"/>
          <w:rtl w:val="0"/>
          <w14:textFill>
            <w14:solidFill>
              <w14:srgbClr w14:val="050505"/>
            </w14:solidFill>
          </w14:textFill>
        </w:rPr>
      </w:pPr>
      <w:r>
        <w:rPr>
          <w:rFonts w:ascii="Arial" w:hAnsi="Arial"/>
          <w:outline w:val="0"/>
          <w:color w:val="050505"/>
          <w:shd w:val="clear" w:color="auto" w:fill="ffffff"/>
          <w:rtl w:val="0"/>
          <w14:textFill>
            <w14:solidFill>
              <w14:srgbClr w14:val="050505"/>
            </w14:solidFill>
          </w14:textFill>
        </w:rPr>
        <w:t>Moderni a</w:t>
      </w:r>
      <w:r>
        <w:rPr>
          <w:rFonts w:ascii="Arial" w:hAnsi="Arial"/>
          <w:outline w:val="0"/>
          <w:color w:val="050505"/>
          <w:shd w:val="clear" w:color="auto" w:fill="ffffff"/>
          <w:rtl w:val="0"/>
          <w:lang w:val="it-IT"/>
          <w14:textFill>
            <w14:solidFill>
              <w14:srgbClr w14:val="050505"/>
            </w14:solidFill>
          </w14:textFill>
        </w:rPr>
        <w:t>dventisti:</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hd w:val="clear" w:color="auto" w:fill="ffffff"/>
          <w:rtl w:val="0"/>
          <w14:textFill>
            <w14:solidFill>
              <w14:srgbClr w14:val="050505"/>
            </w14:solidFill>
          </w14:textFill>
        </w:rPr>
      </w:pPr>
    </w:p>
    <w:p>
      <w:pPr>
        <w:pStyle w:val="Text"/>
        <w:numPr>
          <w:ilvl w:val="0"/>
          <w:numId w:val="8"/>
        </w:numPr>
      </w:pPr>
      <w:r>
        <w:rPr>
          <w:rtl w:val="0"/>
        </w:rPr>
        <w:t>„</w:t>
      </w:r>
      <w:r>
        <w:rPr>
          <w:rStyle w:val="Ohne"/>
          <w:b w:val="1"/>
          <w:bCs w:val="1"/>
          <w:rtl w:val="0"/>
          <w:lang w:val="en-US"/>
        </w:rPr>
        <w:t>Adventisti</w:t>
      </w:r>
      <w:r>
        <w:rPr>
          <w:rtl w:val="0"/>
        </w:rPr>
        <w:t xml:space="preserve"> Sedmoga Dana su u </w:t>
      </w:r>
      <w:r>
        <w:rPr>
          <w:rStyle w:val="Ohne"/>
          <w:b w:val="1"/>
          <w:bCs w:val="1"/>
          <w:rtl w:val="0"/>
        </w:rPr>
        <w:t>harmoniji</w:t>
      </w:r>
      <w:r>
        <w:rPr>
          <w:rtl w:val="0"/>
        </w:rPr>
        <w:t xml:space="preserve"> sa kredom done</w:t>
      </w:r>
      <w:r>
        <w:rPr>
          <w:rtl w:val="0"/>
        </w:rPr>
        <w:t>š</w:t>
      </w:r>
      <w:r>
        <w:rPr>
          <w:rtl w:val="0"/>
        </w:rPr>
        <w:t xml:space="preserve">enim na saboru u </w:t>
      </w:r>
      <w:r>
        <w:rPr>
          <w:rStyle w:val="Ohne"/>
          <w:b w:val="1"/>
          <w:bCs w:val="1"/>
          <w:rtl w:val="0"/>
        </w:rPr>
        <w:t>Nikeji</w:t>
      </w:r>
      <w:r>
        <w:rPr>
          <w:rtl w:val="0"/>
        </w:rPr>
        <w:t xml:space="preserve"> </w:t>
      </w:r>
      <w:r>
        <w:rPr>
          <w:rtl w:val="0"/>
        </w:rPr>
        <w:t>(</w:t>
      </w:r>
      <w:r>
        <w:rPr>
          <w:rStyle w:val="Ohne"/>
          <w:b w:val="1"/>
          <w:bCs w:val="1"/>
          <w:rtl w:val="0"/>
        </w:rPr>
        <w:t>325</w:t>
      </w:r>
      <w:r>
        <w:rPr>
          <w:rtl w:val="0"/>
        </w:rPr>
        <w:t>.</w:t>
      </w:r>
      <w:r>
        <w:rPr>
          <w:rtl w:val="0"/>
        </w:rPr>
        <w:t xml:space="preserve"> godine)</w:t>
      </w:r>
      <w:r>
        <w:rPr>
          <w:rtl w:val="0"/>
        </w:rPr>
        <w:t xml:space="preserve"> kao i sa dodatnim tuma</w:t>
      </w:r>
      <w:r>
        <w:rPr>
          <w:rtl w:val="0"/>
        </w:rPr>
        <w:t>č</w:t>
      </w:r>
      <w:r>
        <w:rPr>
          <w:rtl w:val="0"/>
        </w:rPr>
        <w:t>enjem vere, koja se ti</w:t>
      </w:r>
      <w:r>
        <w:rPr>
          <w:rtl w:val="0"/>
        </w:rPr>
        <w:t>č</w:t>
      </w:r>
      <w:r>
        <w:rPr>
          <w:rtl w:val="0"/>
        </w:rPr>
        <w:t xml:space="preserve">e </w:t>
      </w:r>
      <w:r>
        <w:rPr>
          <w:rStyle w:val="Ohne"/>
          <w:b w:val="1"/>
          <w:bCs w:val="1"/>
          <w:rtl w:val="0"/>
        </w:rPr>
        <w:t>s</w:t>
      </w:r>
      <w:r>
        <w:rPr>
          <w:rStyle w:val="Ohne"/>
          <w:b w:val="1"/>
          <w:bCs w:val="1"/>
          <w:rtl w:val="0"/>
        </w:rPr>
        <w:t>vetog Duha</w:t>
      </w:r>
      <w:r>
        <w:rPr>
          <w:rtl w:val="0"/>
          <w:lang w:val="en-US"/>
        </w:rPr>
        <w:t>, done</w:t>
      </w:r>
      <w:r>
        <w:rPr>
          <w:rtl w:val="0"/>
        </w:rPr>
        <w:t>š</w:t>
      </w:r>
      <w:r>
        <w:rPr>
          <w:rtl w:val="0"/>
        </w:rPr>
        <w:t xml:space="preserve">enim u </w:t>
      </w:r>
      <w:r>
        <w:rPr>
          <w:rStyle w:val="Ohne"/>
          <w:b w:val="1"/>
          <w:bCs w:val="1"/>
          <w:rtl w:val="0"/>
        </w:rPr>
        <w:t>Konstantinopolju</w:t>
      </w:r>
      <w:r>
        <w:rPr>
          <w:rtl w:val="0"/>
        </w:rPr>
        <w:t xml:space="preserve"> </w:t>
      </w:r>
      <w:r>
        <w:rPr>
          <w:rtl w:val="0"/>
        </w:rPr>
        <w:t>(</w:t>
      </w:r>
      <w:r>
        <w:rPr>
          <w:rStyle w:val="Ohne"/>
          <w:b w:val="1"/>
          <w:bCs w:val="1"/>
          <w:rtl w:val="0"/>
        </w:rPr>
        <w:t>381</w:t>
      </w:r>
      <w:r>
        <w:rPr>
          <w:rtl w:val="0"/>
        </w:rPr>
        <w:t>.</w:t>
      </w:r>
      <w:r>
        <w:rPr>
          <w:rtl w:val="0"/>
        </w:rPr>
        <w:t xml:space="preserve"> godine).</w:t>
      </w:r>
      <w:r>
        <w:rPr>
          <w:rtl w:val="0"/>
          <w:lang w:val="de-DE"/>
        </w:rPr>
        <w:t xml:space="preserve">“ </w:t>
      </w:r>
      <w:r>
        <w:rPr>
          <w:rtl w:val="0"/>
        </w:rPr>
        <w:t>{G</w:t>
      </w:r>
      <w:r>
        <w:rPr>
          <w:rtl w:val="0"/>
        </w:rPr>
        <w:t>.</w:t>
      </w:r>
      <w:r>
        <w:rPr>
          <w:rtl w:val="0"/>
          <w:lang w:val="de-DE"/>
        </w:rPr>
        <w:t xml:space="preserve"> W. R</w:t>
      </w:r>
      <w:r>
        <w:rPr>
          <w:rtl w:val="0"/>
        </w:rPr>
        <w:t>.</w:t>
      </w:r>
      <w:r>
        <w:rPr>
          <w:rtl w:val="0"/>
          <w:lang w:val="en-US"/>
        </w:rPr>
        <w:t xml:space="preserve">: A Brief Introduction to their Beliefs}  </w:t>
      </w:r>
      <w:r>
        <w:rPr>
          <w:rStyle w:val="Ohne"/>
          <w:sz w:val="20"/>
          <w:szCs w:val="20"/>
          <w:rtl w:val="0"/>
        </w:rPr>
        <w:t>„</w:t>
      </w:r>
      <w:r>
        <w:rPr>
          <w:rStyle w:val="Ohne"/>
          <w:sz w:val="20"/>
          <w:szCs w:val="20"/>
          <w:rtl w:val="0"/>
          <w:lang w:val="en-US"/>
        </w:rPr>
        <w:t xml:space="preserve">Seventh-day Adventists are in harmony with the great creedal statements of Christendom, including the Apostles' Creed, Nicea </w:t>
      </w:r>
      <w:r>
        <w:rPr>
          <w:rStyle w:val="Ohne"/>
          <w:sz w:val="20"/>
          <w:szCs w:val="20"/>
          <w:rtl w:val="0"/>
        </w:rPr>
        <w:t>(</w:t>
      </w:r>
      <w:r>
        <w:rPr>
          <w:rStyle w:val="Ohne"/>
          <w:sz w:val="20"/>
          <w:szCs w:val="20"/>
          <w:rtl w:val="0"/>
          <w:lang w:val="en-US"/>
        </w:rPr>
        <w:t xml:space="preserve">325), and the additional definition of faith concerning the </w:t>
      </w:r>
      <w:r>
        <w:rPr>
          <w:rStyle w:val="Ohne"/>
          <w:sz w:val="20"/>
          <w:szCs w:val="20"/>
          <w:rtl w:val="0"/>
          <w:lang w:val="de-DE"/>
        </w:rPr>
        <w:t>h</w:t>
      </w:r>
      <w:r>
        <w:rPr>
          <w:rStyle w:val="Ohne"/>
          <w:sz w:val="20"/>
          <w:szCs w:val="20"/>
          <w:rtl w:val="0"/>
          <w:lang w:val="en-US"/>
        </w:rPr>
        <w:t>oly Spirit as reached in Constantinople (381).</w:t>
      </w:r>
      <w:r>
        <w:rPr>
          <w:rStyle w:val="Ohne"/>
          <w:sz w:val="20"/>
          <w:szCs w:val="20"/>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hd w:val="clear" w:color="auto" w:fill="ffffff"/>
          <w:rtl w:val="0"/>
          <w14:textFill>
            <w14:solidFill>
              <w14:srgbClr w14:val="050505"/>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hd w:val="clear" w:color="auto" w:fill="ffffff"/>
          <w:rtl w:val="0"/>
          <w14:textFill>
            <w14:solidFill>
              <w14:srgbClr w14:val="050505"/>
            </w14:solidFill>
          </w14:textFill>
        </w:rPr>
      </w:pPr>
      <w:r>
        <w:rPr>
          <w:rFonts w:ascii="Arial" w:hAnsi="Arial"/>
          <w:outline w:val="0"/>
          <w:color w:val="050505"/>
          <w:shd w:val="clear" w:color="auto" w:fill="ffffff"/>
          <w:rtl w:val="0"/>
          <w:lang w:val="it-IT"/>
          <w14:textFill>
            <w14:solidFill>
              <w14:srgbClr w14:val="050505"/>
            </w14:solidFill>
          </w14:textFill>
        </w:rPr>
        <w:t xml:space="preserve">Stari </w:t>
      </w:r>
      <w:r>
        <w:rPr>
          <w:rFonts w:ascii="Arial" w:hAnsi="Arial"/>
          <w:outline w:val="0"/>
          <w:color w:val="050505"/>
          <w:shd w:val="clear" w:color="auto" w:fill="ffffff"/>
          <w:rtl w:val="0"/>
          <w14:textFill>
            <w14:solidFill>
              <w14:srgbClr w14:val="050505"/>
            </w14:solidFill>
          </w14:textFill>
        </w:rPr>
        <w:t>a</w:t>
      </w:r>
      <w:r>
        <w:rPr>
          <w:rFonts w:ascii="Arial" w:hAnsi="Arial"/>
          <w:outline w:val="0"/>
          <w:color w:val="050505"/>
          <w:shd w:val="clear" w:color="auto" w:fill="ffffff"/>
          <w:rtl w:val="0"/>
          <w:lang w:val="it-IT"/>
          <w14:textFill>
            <w14:solidFill>
              <w14:srgbClr w14:val="050505"/>
            </w14:solidFill>
          </w14:textFill>
        </w:rPr>
        <w:t xml:space="preserve">dventisti: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hd w:val="clear" w:color="auto" w:fill="ffffff"/>
          <w:rtl w:val="0"/>
          <w14:textFill>
            <w14:solidFill>
              <w14:srgbClr w14:val="050505"/>
            </w14:solidFill>
          </w14:textFill>
        </w:rPr>
      </w:pPr>
    </w:p>
    <w:p>
      <w:pPr>
        <w:pStyle w:val="Text"/>
        <w:numPr>
          <w:ilvl w:val="0"/>
          <w:numId w:val="30"/>
        </w:numPr>
      </w:pPr>
      <w:r>
        <w:rPr>
          <w:rtl w:val="0"/>
        </w:rPr>
        <w:t>„</w:t>
      </w:r>
      <w:r>
        <w:rPr>
          <w:rtl w:val="0"/>
        </w:rPr>
        <w:t xml:space="preserve">Samo </w:t>
      </w:r>
      <w:r>
        <w:rPr>
          <w:rStyle w:val="Ohne"/>
          <w:b w:val="1"/>
          <w:bCs w:val="1"/>
          <w:u w:val="single"/>
          <w:rtl w:val="0"/>
        </w:rPr>
        <w:t>jedno</w:t>
      </w:r>
      <w:r>
        <w:rPr>
          <w:rtl w:val="0"/>
        </w:rPr>
        <w:t xml:space="preserve"> Bi</w:t>
      </w:r>
      <w:r>
        <w:rPr>
          <w:rtl w:val="0"/>
        </w:rPr>
        <w:t>ć</w:t>
      </w:r>
      <w:r>
        <w:rPr>
          <w:rtl w:val="0"/>
        </w:rPr>
        <w:t>e u svemiru pored Oca nosi Bo</w:t>
      </w:r>
      <w:r>
        <w:rPr>
          <w:rtl w:val="0"/>
        </w:rPr>
        <w:t>ž</w:t>
      </w:r>
      <w:r>
        <w:rPr>
          <w:rtl w:val="0"/>
        </w:rPr>
        <w:t>ansko ime, i to je Njegov Sin, Isus Hristos.</w:t>
      </w:r>
      <w:r>
        <w:rPr>
          <w:rtl w:val="0"/>
        </w:rPr>
        <w:t xml:space="preserve">“ </w:t>
      </w:r>
      <w:r>
        <w:rPr>
          <w:rtl w:val="0"/>
          <w:lang w:val="de-DE"/>
        </w:rPr>
        <w:t>{</w:t>
      </w:r>
      <w:r>
        <w:rPr>
          <w:rStyle w:val="Ohne"/>
          <w:b w:val="1"/>
          <w:bCs w:val="1"/>
          <w:rtl w:val="0"/>
          <w:lang w:val="de-DE"/>
        </w:rPr>
        <w:t>James Edson White</w:t>
      </w:r>
      <w:r>
        <w:rPr>
          <w:rtl w:val="0"/>
          <w:lang w:val="de-DE"/>
        </w:rPr>
        <w:t>: The Coming King, p. 27, 1913}</w:t>
      </w:r>
      <w:r>
        <w:rPr>
          <w:rStyle w:val="Ohne"/>
          <w:sz w:val="20"/>
          <w:szCs w:val="20"/>
          <w:rtl w:val="0"/>
          <w:lang w:val="de-DE"/>
        </w:rPr>
        <w:t xml:space="preserve"> “</w:t>
      </w:r>
      <w:r>
        <w:rPr>
          <w:rStyle w:val="Ohne"/>
          <w:sz w:val="20"/>
          <w:szCs w:val="20"/>
          <w:rtl w:val="0"/>
          <w:lang w:val="de-DE"/>
        </w:rPr>
        <w:t>Only one Being in the universe besides the Father bears the name of God, and that is His Son, Jesus Christ.</w:t>
      </w:r>
      <w:r>
        <w:rPr>
          <w:rStyle w:val="Ohne"/>
          <w:sz w:val="20"/>
          <w:szCs w:val="20"/>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hd w:val="clear" w:color="auto" w:fill="ffffff"/>
          <w:rtl w:val="0"/>
          <w14:textFill>
            <w14:solidFill>
              <w14:srgbClr w14:val="050505"/>
            </w14:solidFill>
          </w14:textFill>
        </w:rPr>
      </w:pPr>
    </w:p>
    <w:p>
      <w:pPr>
        <w:pStyle w:val="Text"/>
        <w:numPr>
          <w:ilvl w:val="0"/>
          <w:numId w:val="8"/>
        </w:numPr>
      </w:pPr>
      <w:r>
        <w:rPr>
          <w:rStyle w:val="Ohne"/>
          <w:shd w:val="clear" w:color="auto" w:fill="ffffff"/>
          <w:rtl w:val="0"/>
        </w:rPr>
        <w:t>„</w:t>
      </w:r>
      <w:r>
        <w:rPr>
          <w:rStyle w:val="Ohne"/>
          <w:b w:val="1"/>
          <w:bCs w:val="1"/>
          <w:rtl w:val="0"/>
        </w:rPr>
        <w:t>Izjave i argumenti nekih na</w:t>
      </w:r>
      <w:r>
        <w:rPr>
          <w:rStyle w:val="Ohne"/>
          <w:b w:val="1"/>
          <w:bCs w:val="1"/>
          <w:rtl w:val="0"/>
        </w:rPr>
        <w:t>š</w:t>
      </w:r>
      <w:r>
        <w:rPr>
          <w:rStyle w:val="Ohne"/>
          <w:b w:val="1"/>
          <w:bCs w:val="1"/>
          <w:rtl w:val="0"/>
        </w:rPr>
        <w:t xml:space="preserve">ih propovednika u njihovim </w:t>
      </w:r>
      <w:r>
        <w:rPr>
          <w:rStyle w:val="Ohne"/>
          <w:b w:val="1"/>
          <w:bCs w:val="1"/>
          <w:u w:val="single"/>
          <w:rtl w:val="0"/>
        </w:rPr>
        <w:t>poku</w:t>
      </w:r>
      <w:r>
        <w:rPr>
          <w:rStyle w:val="Ohne"/>
          <w:b w:val="1"/>
          <w:bCs w:val="1"/>
          <w:u w:val="single"/>
          <w:rtl w:val="0"/>
        </w:rPr>
        <w:t>š</w:t>
      </w:r>
      <w:r>
        <w:rPr>
          <w:rStyle w:val="Ohne"/>
          <w:b w:val="1"/>
          <w:bCs w:val="1"/>
          <w:u w:val="single"/>
          <w:rtl w:val="0"/>
        </w:rPr>
        <w:t>ajima</w:t>
      </w:r>
      <w:r>
        <w:rPr>
          <w:rStyle w:val="Ohne"/>
          <w:b w:val="1"/>
          <w:bCs w:val="1"/>
          <w:rtl w:val="0"/>
        </w:rPr>
        <w:t xml:space="preserve"> da doka</w:t>
      </w:r>
      <w:r>
        <w:rPr>
          <w:rStyle w:val="Ohne"/>
          <w:b w:val="1"/>
          <w:bCs w:val="1"/>
          <w:rtl w:val="0"/>
        </w:rPr>
        <w:t>ž</w:t>
      </w:r>
      <w:r>
        <w:rPr>
          <w:rStyle w:val="Ohne"/>
          <w:b w:val="1"/>
          <w:bCs w:val="1"/>
          <w:rtl w:val="0"/>
        </w:rPr>
        <w:t xml:space="preserve">u, da je i </w:t>
      </w:r>
      <w:r>
        <w:rPr>
          <w:rStyle w:val="Ohne"/>
          <w:b w:val="1"/>
          <w:bCs w:val="1"/>
          <w:rtl w:val="0"/>
        </w:rPr>
        <w:t>s</w:t>
      </w:r>
      <w:r>
        <w:rPr>
          <w:rStyle w:val="Ohne"/>
          <w:b w:val="1"/>
          <w:bCs w:val="1"/>
          <w:rtl w:val="0"/>
        </w:rPr>
        <w:t>veti Duh isto tako individua kao Bog Otac i ve</w:t>
      </w:r>
      <w:r>
        <w:rPr>
          <w:rStyle w:val="Ohne"/>
          <w:b w:val="1"/>
          <w:bCs w:val="1"/>
          <w:rtl w:val="0"/>
        </w:rPr>
        <w:t>č</w:t>
      </w:r>
      <w:r>
        <w:rPr>
          <w:rStyle w:val="Ohne"/>
          <w:b w:val="1"/>
          <w:bCs w:val="1"/>
          <w:rtl w:val="0"/>
          <w:lang w:val="es-ES_tradnl"/>
        </w:rPr>
        <w:t>ni Sin Hristos, su me</w:t>
      </w:r>
      <w:r>
        <w:rPr>
          <w:rStyle w:val="Ohne"/>
          <w:b w:val="1"/>
          <w:bCs w:val="1"/>
          <w:u w:val="single"/>
          <w:rtl w:val="0"/>
        </w:rPr>
        <w:t xml:space="preserve"> zapanjile</w:t>
      </w:r>
      <w:r>
        <w:rPr>
          <w:rStyle w:val="Ohne"/>
          <w:b w:val="1"/>
          <w:bCs w:val="1"/>
          <w:rtl w:val="0"/>
          <w:lang w:val="it-IT"/>
        </w:rPr>
        <w:t xml:space="preserve"> i </w:t>
      </w:r>
      <w:r>
        <w:rPr>
          <w:rStyle w:val="Ohne"/>
          <w:b w:val="1"/>
          <w:bCs w:val="1"/>
          <w:rtl w:val="0"/>
        </w:rPr>
        <w:t>č</w:t>
      </w:r>
      <w:r>
        <w:rPr>
          <w:rStyle w:val="Ohne"/>
          <w:b w:val="1"/>
          <w:bCs w:val="1"/>
          <w:rtl w:val="0"/>
          <w:lang w:val="fr-FR"/>
        </w:rPr>
        <w:t xml:space="preserve">ine me </w:t>
      </w:r>
      <w:r>
        <w:rPr>
          <w:rStyle w:val="Ohne"/>
          <w:b w:val="1"/>
          <w:bCs w:val="1"/>
          <w:rtl w:val="0"/>
        </w:rPr>
        <w:t>č</w:t>
      </w:r>
      <w:r>
        <w:rPr>
          <w:rStyle w:val="Ohne"/>
          <w:b w:val="1"/>
          <w:bCs w:val="1"/>
          <w:rtl w:val="0"/>
          <w:lang w:val="it-IT"/>
        </w:rPr>
        <w:t>esto tu</w:t>
      </w:r>
      <w:r>
        <w:rPr>
          <w:rStyle w:val="Ohne"/>
          <w:b w:val="1"/>
          <w:bCs w:val="1"/>
          <w:rtl w:val="0"/>
        </w:rPr>
        <w:t>ž</w:t>
      </w:r>
      <w:r>
        <w:rPr>
          <w:rStyle w:val="Ohne"/>
          <w:b w:val="1"/>
          <w:bCs w:val="1"/>
          <w:rtl w:val="0"/>
        </w:rPr>
        <w:t>nim</w:t>
      </w:r>
      <w:r>
        <w:rPr>
          <w:rtl w:val="0"/>
        </w:rPr>
        <w:t>.</w:t>
      </w:r>
      <w:r>
        <w:rPr>
          <w:rtl w:val="0"/>
          <w:lang w:val="de-DE"/>
        </w:rPr>
        <w:t xml:space="preserve">“ </w:t>
      </w:r>
      <w:r>
        <w:rPr>
          <w:rtl w:val="0"/>
          <w:lang w:val="en-US"/>
        </w:rPr>
        <w:t>{Letter from</w:t>
      </w:r>
      <w:r>
        <w:rPr>
          <w:rtl w:val="0"/>
        </w:rPr>
        <w:t xml:space="preserve"> </w:t>
      </w:r>
      <w:r>
        <w:rPr>
          <w:rtl w:val="0"/>
          <w:lang w:val="de-DE"/>
        </w:rPr>
        <w:t>(</w:t>
      </w:r>
      <w:r>
        <w:rPr>
          <w:rtl w:val="0"/>
        </w:rPr>
        <w:t>sin od EGW</w:t>
      </w:r>
      <w:r>
        <w:rPr>
          <w:rtl w:val="0"/>
          <w:lang w:val="de-DE"/>
        </w:rPr>
        <w:t>)</w:t>
      </w:r>
      <w:r>
        <w:rPr>
          <w:rtl w:val="0"/>
        </w:rPr>
        <w:t xml:space="preserve"> </w:t>
      </w:r>
      <w:r>
        <w:rPr>
          <w:rStyle w:val="Ohne"/>
          <w:b w:val="1"/>
          <w:bCs w:val="1"/>
          <w:u w:val="single"/>
          <w:rtl w:val="0"/>
          <w:lang w:val="en-US"/>
        </w:rPr>
        <w:t>William C. White</w:t>
      </w:r>
      <w:r>
        <w:rPr>
          <w:rtl w:val="0"/>
          <w:lang w:val="en-US"/>
        </w:rPr>
        <w:t xml:space="preserve"> to H. W. Carr April 30th</w:t>
      </w:r>
      <w:r>
        <w:rPr>
          <w:rtl w:val="0"/>
          <w:lang w:val="de-DE"/>
        </w:rPr>
        <w:t>,</w:t>
      </w:r>
      <w:r>
        <w:rPr>
          <w:rtl w:val="0"/>
        </w:rPr>
        <w:t xml:space="preserve"> </w:t>
      </w:r>
      <w:r>
        <w:rPr>
          <w:rStyle w:val="Ohne"/>
          <w:b w:val="1"/>
          <w:bCs w:val="1"/>
          <w:rtl w:val="0"/>
        </w:rPr>
        <w:t>1935</w:t>
      </w:r>
      <w:r>
        <w:rPr>
          <w:rtl w:val="0"/>
        </w:rPr>
        <w:t xml:space="preserve">} </w:t>
      </w:r>
      <w:r>
        <w:rPr>
          <w:rStyle w:val="Hyperlink.13"/>
          <w:rtl w:val="1"/>
          <w:lang w:val="ar-SA" w:bidi="ar-SA"/>
        </w:rPr>
        <w:t>“</w:t>
      </w:r>
      <w:r>
        <w:rPr>
          <w:rStyle w:val="Hyperlink.13"/>
          <w:rtl w:val="0"/>
          <w:lang w:val="en-US"/>
        </w:rPr>
        <w:t xml:space="preserve">The statements and the arguments of some of our ministers in their effort to prove that the </w:t>
      </w:r>
      <w:r>
        <w:rPr>
          <w:rStyle w:val="Hyperlink.13"/>
          <w:rtl w:val="0"/>
        </w:rPr>
        <w:t>h</w:t>
      </w:r>
      <w:r>
        <w:rPr>
          <w:rStyle w:val="Hyperlink.13"/>
          <w:rtl w:val="0"/>
          <w:lang w:val="en-US"/>
        </w:rPr>
        <w:t>oly Spirit was an individual as are God, the father and Christ, the eternal Son, have perplexed me and sometimes they have made me sad.</w:t>
      </w:r>
      <w:r>
        <w:rPr>
          <w:rStyle w:val="Hyperlink.13"/>
          <w:rtl w:val="0"/>
        </w:rPr>
        <w:t>“</w:t>
      </w:r>
    </w:p>
    <w:p>
      <w:pPr>
        <w:pStyle w:val="Text"/>
        <w:tabs>
          <w:tab w:val="left" w:pos="6720"/>
        </w:tabs>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hd w:val="clear" w:color="auto" w:fill="ffffff"/>
          <w:rtl w:val="0"/>
          <w14:textFill>
            <w14:solidFill>
              <w14:srgbClr w14:val="050505"/>
            </w14:solidFill>
          </w14:textFill>
        </w:rPr>
      </w:pPr>
      <w:r>
        <w:rPr>
          <w:rFonts w:ascii="Arial" w:hAnsi="Arial"/>
          <w:outline w:val="0"/>
          <w:color w:val="050505"/>
          <w:shd w:val="clear" w:color="auto" w:fill="ffffff"/>
          <w:rtl w:val="0"/>
          <w14:textFill>
            <w14:solidFill>
              <w14:srgbClr w14:val="050505"/>
            </w14:solidFill>
          </w14:textFill>
        </w:rPr>
        <w:t>Jedan od najva</w:t>
      </w:r>
      <w:r>
        <w:rPr>
          <w:rFonts w:ascii="Arial" w:hAnsi="Arial" w:hint="default"/>
          <w:outline w:val="0"/>
          <w:color w:val="050505"/>
          <w:shd w:val="clear" w:color="auto" w:fill="ffffff"/>
          <w:rtl w:val="0"/>
          <w14:textFill>
            <w14:solidFill>
              <w14:srgbClr w14:val="050505"/>
            </w14:solidFill>
          </w14:textFill>
        </w:rPr>
        <w:t>ž</w:t>
      </w:r>
      <w:r>
        <w:rPr>
          <w:rFonts w:ascii="Arial" w:hAnsi="Arial"/>
          <w:outline w:val="0"/>
          <w:color w:val="050505"/>
          <w:shd w:val="clear" w:color="auto" w:fill="ffffff"/>
          <w:rtl w:val="0"/>
          <w14:textFill>
            <w14:solidFill>
              <w14:srgbClr w14:val="050505"/>
            </w14:solidFill>
          </w14:textFill>
        </w:rPr>
        <w:t xml:space="preserve">nijih pionira J. Andrews, </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ije ime nosi najve</w:t>
      </w:r>
      <w:r>
        <w:rPr>
          <w:rFonts w:ascii="Arial" w:hAnsi="Arial" w:hint="default"/>
          <w:outline w:val="0"/>
          <w:color w:val="050505"/>
          <w:shd w:val="clear" w:color="auto" w:fill="ffffff"/>
          <w:rtl w:val="0"/>
          <w14:textFill>
            <w14:solidFill>
              <w14:srgbClr w14:val="050505"/>
            </w14:solidFill>
          </w14:textFill>
        </w:rPr>
        <w:t>ć</w:t>
      </w:r>
      <w:r>
        <w:rPr>
          <w:rFonts w:ascii="Arial" w:hAnsi="Arial"/>
          <w:outline w:val="0"/>
          <w:color w:val="050505"/>
          <w:shd w:val="clear" w:color="auto" w:fill="ffffff"/>
          <w:rtl w:val="0"/>
          <w:lang w:val="it-IT"/>
          <w14:textFill>
            <w14:solidFill>
              <w14:srgbClr w14:val="050505"/>
            </w14:solidFill>
          </w14:textFill>
        </w:rPr>
        <w:t>i adventisti</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 xml:space="preserve">ki univerzitet, je </w:t>
      </w:r>
      <w:r>
        <w:rPr>
          <w:rFonts w:ascii="Arial" w:hAnsi="Arial"/>
          <w:outline w:val="0"/>
          <w:color w:val="050505"/>
          <w:shd w:val="clear" w:color="auto" w:fill="ffffff"/>
          <w:rtl w:val="0"/>
          <w:lang w:val="de-DE"/>
          <w14:textFill>
            <w14:solidFill>
              <w14:srgbClr w14:val="050505"/>
            </w14:solidFill>
          </w14:textFill>
        </w:rPr>
        <w:t>opisao na</w:t>
      </w:r>
      <w:r>
        <w:rPr>
          <w:rFonts w:ascii="Arial" w:hAnsi="Arial" w:hint="default"/>
          <w:outline w:val="0"/>
          <w:color w:val="050505"/>
          <w:shd w:val="clear" w:color="auto" w:fill="ffffff"/>
          <w:rtl w:val="0"/>
          <w14:textFill>
            <w14:solidFill>
              <w14:srgbClr w14:val="050505"/>
            </w14:solidFill>
          </w14:textFill>
        </w:rPr>
        <w:t>š</w:t>
      </w:r>
      <w:r>
        <w:rPr>
          <w:rFonts w:ascii="Arial" w:hAnsi="Arial"/>
          <w:outline w:val="0"/>
          <w:color w:val="050505"/>
          <w:shd w:val="clear" w:color="auto" w:fill="ffffff"/>
          <w:rtl w:val="0"/>
          <w14:textFill>
            <w14:solidFill>
              <w14:srgbClr w14:val="050505"/>
            </w14:solidFill>
          </w14:textFill>
        </w:rPr>
        <w:t>u istinitu veru</w:t>
      </w:r>
      <w:r>
        <w:rPr>
          <w:rFonts w:ascii="Arial" w:hAnsi="Arial"/>
          <w:outline w:val="0"/>
          <w:color w:val="050505"/>
          <w:shd w:val="clear" w:color="auto" w:fill="ffffff"/>
          <w:rtl w:val="0"/>
          <w14:textFill>
            <w14:solidFill>
              <w14:srgbClr w14:val="050505"/>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shd w:val="clear" w:color="auto" w:fill="ffffff"/>
          <w:rtl w:val="0"/>
        </w:rPr>
      </w:pPr>
    </w:p>
    <w:p>
      <w:pPr>
        <w:pStyle w:val="Standard"/>
        <w:numPr>
          <w:ilvl w:val="0"/>
          <w:numId w:val="10"/>
        </w:numPr>
        <w:bidi w:val="0"/>
        <w:ind w:right="0"/>
        <w:jc w:val="both"/>
        <w:rPr>
          <w:rFonts w:ascii="Arial" w:hAnsi="Arial" w:hint="default"/>
          <w:u w:color="fa0106"/>
          <w:rtl w:val="0"/>
        </w:rPr>
      </w:pPr>
      <w:r>
        <w:rPr>
          <w:rStyle w:val="Ohne"/>
          <w:rFonts w:ascii="Arial" w:hAnsi="Arial" w:hint="default"/>
          <w:u w:color="fa0106"/>
          <w:shd w:val="clear" w:color="auto" w:fill="ffffff"/>
          <w:rtl w:val="0"/>
        </w:rPr>
        <w:t>„</w:t>
      </w:r>
      <w:r>
        <w:rPr>
          <w:rStyle w:val="Ohne"/>
          <w:rFonts w:ascii="Arial" w:hAnsi="Arial"/>
          <w:u w:color="fa0106"/>
          <w:shd w:val="clear" w:color="auto" w:fill="ffffff"/>
          <w:rtl w:val="0"/>
        </w:rPr>
        <w:t xml:space="preserve">Doktrina o </w:t>
      </w:r>
      <w:r>
        <w:rPr>
          <w:rStyle w:val="Ohne"/>
          <w:rFonts w:ascii="Arial" w:hAnsi="Arial"/>
          <w:b w:val="1"/>
          <w:bCs w:val="1"/>
          <w:u w:val="single" w:color="fa0106"/>
          <w:shd w:val="clear" w:color="auto" w:fill="ffffff"/>
          <w:rtl w:val="0"/>
          <w:lang w:val="da-DK"/>
        </w:rPr>
        <w:t>TROJSTVU</w:t>
      </w:r>
      <w:r>
        <w:rPr>
          <w:rStyle w:val="Ohne"/>
          <w:rFonts w:ascii="Arial" w:hAnsi="Arial"/>
          <w:u w:color="fa0106"/>
          <w:shd w:val="clear" w:color="auto" w:fill="ffffff"/>
          <w:rtl w:val="0"/>
        </w:rPr>
        <w:t xml:space="preserve"> je </w:t>
      </w:r>
      <w:r>
        <w:rPr>
          <w:rStyle w:val="Ohne"/>
          <w:rFonts w:ascii="Arial" w:hAnsi="Arial"/>
          <w:b w:val="1"/>
          <w:bCs w:val="1"/>
          <w:u w:color="fa0106"/>
          <w:shd w:val="clear" w:color="auto" w:fill="ffffff"/>
          <w:rtl w:val="0"/>
        </w:rPr>
        <w:t>prihva</w:t>
      </w:r>
      <w:r>
        <w:rPr>
          <w:rStyle w:val="Ohne"/>
          <w:rFonts w:ascii="Arial" w:hAnsi="Arial" w:hint="default"/>
          <w:b w:val="1"/>
          <w:bCs w:val="1"/>
          <w:u w:color="fa0106"/>
          <w:shd w:val="clear" w:color="auto" w:fill="ffffff"/>
          <w:rtl w:val="0"/>
        </w:rPr>
        <w:t>ć</w:t>
      </w:r>
      <w:r>
        <w:rPr>
          <w:rStyle w:val="Ohne"/>
          <w:rFonts w:ascii="Arial" w:hAnsi="Arial"/>
          <w:b w:val="1"/>
          <w:bCs w:val="1"/>
          <w:u w:color="fa0106"/>
          <w:shd w:val="clear" w:color="auto" w:fill="ffffff"/>
          <w:rtl w:val="0"/>
        </w:rPr>
        <w:t>ena</w:t>
      </w:r>
      <w:r>
        <w:rPr>
          <w:rStyle w:val="Ohne"/>
          <w:rFonts w:ascii="Arial" w:hAnsi="Arial"/>
          <w:u w:color="fa0106"/>
          <w:shd w:val="clear" w:color="auto" w:fill="ffffff"/>
          <w:rtl w:val="0"/>
        </w:rPr>
        <w:t xml:space="preserve"> na savetu u </w:t>
      </w:r>
      <w:r>
        <w:rPr>
          <w:rStyle w:val="Ohne"/>
          <w:rFonts w:ascii="Arial" w:hAnsi="Arial"/>
          <w:b w:val="1"/>
          <w:bCs w:val="1"/>
          <w:u w:color="fa0106"/>
          <w:shd w:val="clear" w:color="auto" w:fill="ffffff"/>
          <w:rtl w:val="0"/>
        </w:rPr>
        <w:t>Nikeji</w:t>
      </w:r>
      <w:r>
        <w:rPr>
          <w:rStyle w:val="Ohne"/>
          <w:rFonts w:ascii="Arial" w:hAnsi="Arial"/>
          <w:u w:color="fa0106"/>
          <w:shd w:val="clear" w:color="auto" w:fill="ffffff"/>
          <w:rtl w:val="0"/>
        </w:rPr>
        <w:t xml:space="preserve"> </w:t>
      </w:r>
      <w:r>
        <w:rPr>
          <w:rStyle w:val="Ohne"/>
          <w:rFonts w:ascii="Arial" w:hAnsi="Arial"/>
          <w:b w:val="1"/>
          <w:bCs w:val="1"/>
          <w:u w:val="single" w:color="fa0106"/>
          <w:shd w:val="clear" w:color="auto" w:fill="ffffff"/>
          <w:rtl w:val="0"/>
        </w:rPr>
        <w:t>325.</w:t>
      </w:r>
      <w:r>
        <w:rPr>
          <w:rStyle w:val="Ohne"/>
          <w:rFonts w:ascii="Arial" w:hAnsi="Arial"/>
          <w:u w:color="fa0106"/>
          <w:shd w:val="clear" w:color="auto" w:fill="ffffff"/>
          <w:rtl w:val="0"/>
        </w:rPr>
        <w:t xml:space="preserve"> godine. </w:t>
      </w:r>
      <w:r>
        <w:rPr>
          <w:rStyle w:val="Ohne"/>
          <w:rFonts w:ascii="Arial" w:hAnsi="Arial"/>
          <w:b w:val="1"/>
          <w:bCs w:val="1"/>
          <w:u w:color="fa0106"/>
          <w:shd w:val="clear" w:color="auto" w:fill="ffffff"/>
          <w:rtl w:val="0"/>
        </w:rPr>
        <w:t xml:space="preserve">OVA DOKTRINA </w:t>
      </w:r>
      <w:r>
        <w:rPr>
          <w:rStyle w:val="Ohne"/>
          <w:rFonts w:ascii="Arial" w:hAnsi="Arial"/>
          <w:b w:val="1"/>
          <w:bCs w:val="1"/>
          <w:u w:val="single" w:color="fa0106"/>
          <w:shd w:val="clear" w:color="auto" w:fill="ffffff"/>
          <w:rtl w:val="0"/>
        </w:rPr>
        <w:t>UNI</w:t>
      </w:r>
      <w:r>
        <w:rPr>
          <w:rStyle w:val="Ohne"/>
          <w:rFonts w:ascii="Arial" w:hAnsi="Arial" w:hint="default"/>
          <w:b w:val="1"/>
          <w:bCs w:val="1"/>
          <w:u w:val="single" w:color="fa0106"/>
          <w:shd w:val="clear" w:color="auto" w:fill="ffffff"/>
          <w:rtl w:val="0"/>
        </w:rPr>
        <w:t>Š</w:t>
      </w:r>
      <w:r>
        <w:rPr>
          <w:rStyle w:val="Ohne"/>
          <w:rFonts w:ascii="Arial" w:hAnsi="Arial"/>
          <w:b w:val="1"/>
          <w:bCs w:val="1"/>
          <w:u w:val="single" w:color="fa0106"/>
          <w:shd w:val="clear" w:color="auto" w:fill="ffffff"/>
          <w:rtl w:val="0"/>
        </w:rPr>
        <w:t>TAVA LI</w:t>
      </w:r>
      <w:r>
        <w:rPr>
          <w:rStyle w:val="Ohne"/>
          <w:rFonts w:ascii="Arial" w:hAnsi="Arial" w:hint="default"/>
          <w:b w:val="1"/>
          <w:bCs w:val="1"/>
          <w:u w:val="single" w:color="fa0106"/>
          <w:shd w:val="clear" w:color="auto" w:fill="ffffff"/>
          <w:rtl w:val="0"/>
        </w:rPr>
        <w:t>Č</w:t>
      </w:r>
      <w:r>
        <w:rPr>
          <w:rStyle w:val="Ohne"/>
          <w:rFonts w:ascii="Arial" w:hAnsi="Arial"/>
          <w:b w:val="1"/>
          <w:bCs w:val="1"/>
          <w:u w:val="single" w:color="fa0106"/>
          <w:shd w:val="clear" w:color="auto" w:fill="ffffff"/>
          <w:rtl w:val="0"/>
        </w:rPr>
        <w:t>NOST BOGA</w:t>
      </w:r>
      <w:r>
        <w:rPr>
          <w:rStyle w:val="Ohne"/>
          <w:rFonts w:ascii="Arial" w:hAnsi="Arial"/>
          <w:u w:color="fa0106"/>
          <w:shd w:val="clear" w:color="auto" w:fill="ffffff"/>
          <w:rtl w:val="0"/>
        </w:rPr>
        <w:t xml:space="preserve"> i Njegovog </w:t>
      </w:r>
      <w:r>
        <w:rPr>
          <w:rStyle w:val="Ohne"/>
          <w:rFonts w:ascii="Arial" w:hAnsi="Arial"/>
          <w:b w:val="1"/>
          <w:bCs w:val="1"/>
          <w:u w:val="single" w:color="fa0106"/>
          <w:shd w:val="clear" w:color="auto" w:fill="ffffff"/>
          <w:rtl w:val="0"/>
        </w:rPr>
        <w:t>SINA ISUSA</w:t>
      </w:r>
      <w:r>
        <w:rPr>
          <w:rStyle w:val="Ohne"/>
          <w:rFonts w:ascii="Arial" w:hAnsi="Arial"/>
          <w:b w:val="1"/>
          <w:bCs w:val="1"/>
          <w:u w:color="fa0106"/>
          <w:shd w:val="clear" w:color="auto" w:fill="ffffff"/>
          <w:rtl w:val="0"/>
        </w:rPr>
        <w:t xml:space="preserve"> </w:t>
      </w:r>
      <w:r>
        <w:rPr>
          <w:rStyle w:val="Ohne"/>
          <w:rFonts w:ascii="Arial" w:hAnsi="Arial"/>
          <w:u w:color="fa0106"/>
          <w:shd w:val="clear" w:color="auto" w:fill="ffffff"/>
          <w:rtl w:val="0"/>
        </w:rPr>
        <w:t>Hrista na</w:t>
      </w:r>
      <w:r>
        <w:rPr>
          <w:rStyle w:val="Ohne"/>
          <w:rFonts w:ascii="Arial" w:hAnsi="Arial" w:hint="default"/>
          <w:u w:color="fa0106"/>
          <w:shd w:val="clear" w:color="auto" w:fill="ffffff"/>
          <w:rtl w:val="0"/>
        </w:rPr>
        <w:t>š</w:t>
      </w:r>
      <w:r>
        <w:rPr>
          <w:rStyle w:val="Ohne"/>
          <w:rFonts w:ascii="Arial" w:hAnsi="Arial"/>
          <w:u w:color="fa0106"/>
          <w:shd w:val="clear" w:color="auto" w:fill="ffffff"/>
          <w:rtl w:val="0"/>
        </w:rPr>
        <w:t>eg Gospoda. Sramotne mere kojima je ono nametnuto crkvi, koje se pojavljuju na stranicama crkvene istorije, mo</w:t>
      </w:r>
      <w:r>
        <w:rPr>
          <w:rStyle w:val="Ohne"/>
          <w:rFonts w:ascii="Arial" w:hAnsi="Arial" w:hint="default"/>
          <w:u w:color="fa0106"/>
          <w:shd w:val="clear" w:color="auto" w:fill="ffffff"/>
          <w:rtl w:val="0"/>
        </w:rPr>
        <w:t>ž</w:t>
      </w:r>
      <w:r>
        <w:rPr>
          <w:rStyle w:val="Ohne"/>
          <w:rFonts w:ascii="Arial" w:hAnsi="Arial"/>
          <w:u w:color="fa0106"/>
          <w:shd w:val="clear" w:color="auto" w:fill="ffffff"/>
          <w:rtl w:val="0"/>
        </w:rPr>
        <w:t>e posti</w:t>
      </w:r>
      <w:r>
        <w:rPr>
          <w:rStyle w:val="Ohne"/>
          <w:rFonts w:ascii="Arial" w:hAnsi="Arial" w:hint="default"/>
          <w:u w:color="fa0106"/>
          <w:shd w:val="clear" w:color="auto" w:fill="ffffff"/>
          <w:rtl w:val="0"/>
        </w:rPr>
        <w:t>ć</w:t>
      </w:r>
      <w:r>
        <w:rPr>
          <w:rStyle w:val="Ohne"/>
          <w:rFonts w:ascii="Arial" w:hAnsi="Arial"/>
          <w:u w:color="fa0106"/>
          <w:shd w:val="clear" w:color="auto" w:fill="ffffff"/>
          <w:rtl w:val="0"/>
        </w:rPr>
        <w:t xml:space="preserve">i da se </w:t>
      </w:r>
      <w:r>
        <w:rPr>
          <w:rStyle w:val="Ohne"/>
          <w:rFonts w:ascii="Arial" w:hAnsi="Arial"/>
          <w:b w:val="1"/>
          <w:bCs w:val="1"/>
          <w:u w:color="fa0106"/>
          <w:shd w:val="clear" w:color="auto" w:fill="ffffff"/>
          <w:rtl w:val="0"/>
        </w:rPr>
        <w:t xml:space="preserve">svaki vernik u tu doktrinu </w:t>
      </w:r>
      <w:r>
        <w:rPr>
          <w:rStyle w:val="Ohne"/>
          <w:rFonts w:ascii="Arial" w:hAnsi="Arial"/>
          <w:b w:val="1"/>
          <w:bCs w:val="1"/>
          <w:u w:val="single" w:color="fa0106"/>
          <w:shd w:val="clear" w:color="auto" w:fill="ffffff"/>
          <w:rtl w:val="0"/>
        </w:rPr>
        <w:t>POSTIDI</w:t>
      </w:r>
      <w:r>
        <w:rPr>
          <w:rStyle w:val="Ohne"/>
          <w:rFonts w:ascii="Arial" w:hAnsi="Arial"/>
          <w:u w:color="fa0106"/>
          <w:shd w:val="clear" w:color="auto" w:fill="ffffff"/>
          <w:rtl w:val="0"/>
        </w:rPr>
        <w:t>.</w:t>
      </w:r>
      <w:r>
        <w:rPr>
          <w:rStyle w:val="Ohne"/>
          <w:rFonts w:ascii="Arial" w:hAnsi="Arial" w:hint="default"/>
          <w:u w:color="fa0106"/>
          <w:shd w:val="clear" w:color="auto" w:fill="ffffff"/>
          <w:rtl w:val="0"/>
          <w:lang w:val="de-DE"/>
        </w:rPr>
        <w:t xml:space="preserve">“ </w:t>
      </w:r>
      <w:r>
        <w:rPr>
          <w:rStyle w:val="Ohne"/>
          <w:rFonts w:ascii="Arial" w:hAnsi="Arial"/>
          <w:u w:color="fa0106"/>
          <w:shd w:val="clear" w:color="auto" w:fill="ffffff"/>
          <w:rtl w:val="0"/>
        </w:rPr>
        <w:t xml:space="preserve">{J.N. </w:t>
      </w:r>
      <w:r>
        <w:rPr>
          <w:rStyle w:val="Ohne"/>
          <w:rFonts w:ascii="Arial" w:hAnsi="Arial"/>
          <w:b w:val="1"/>
          <w:bCs w:val="1"/>
          <w:u w:color="fa0106"/>
          <w:shd w:val="clear" w:color="auto" w:fill="ffffff"/>
          <w:rtl w:val="0"/>
        </w:rPr>
        <w:t>ANDREWS</w:t>
      </w:r>
      <w:r>
        <w:rPr>
          <w:rStyle w:val="Ohne"/>
          <w:rFonts w:ascii="Arial" w:hAnsi="Arial"/>
          <w:u w:color="fa0106"/>
          <w:shd w:val="clear" w:color="auto" w:fill="ffffff"/>
          <w:rtl w:val="0"/>
          <w:lang w:val="en-US"/>
        </w:rPr>
        <w:t xml:space="preserve">: RH, March 6, 1855} </w:t>
      </w:r>
      <w:r>
        <w:rPr>
          <w:rStyle w:val="Ohne"/>
          <w:rFonts w:ascii="Arial" w:hAnsi="Arial" w:hint="default"/>
          <w:sz w:val="20"/>
          <w:szCs w:val="20"/>
          <w:u w:color="fa0106"/>
          <w:shd w:val="clear" w:color="auto" w:fill="ffffff"/>
          <w:rtl w:val="0"/>
        </w:rPr>
        <w:t>„</w:t>
      </w:r>
      <w:r>
        <w:rPr>
          <w:rStyle w:val="Ohne"/>
          <w:rFonts w:ascii="Arial" w:hAnsi="Arial"/>
          <w:sz w:val="20"/>
          <w:szCs w:val="20"/>
          <w:u w:color="fa0106"/>
          <w:shd w:val="clear" w:color="auto" w:fill="ffffff"/>
          <w:rtl w:val="0"/>
          <w:lang w:val="en-US"/>
        </w:rPr>
        <w:t>The doctrine of the Trinity which was established in the church by the council of Nice, A. D. 325. This doctrine destroys the personality of God, and his Son Jesus Christ our Lord. The infamous, measures by which it was forced upon the church which appear upon the pages of ecclesiastical history might well cause every believer in that doctrine to blush.</w:t>
      </w:r>
      <w:r>
        <w:rPr>
          <w:rStyle w:val="Ohne"/>
          <w:rFonts w:ascii="Arial" w:hAnsi="Arial" w:hint="default"/>
          <w:sz w:val="20"/>
          <w:szCs w:val="20"/>
          <w:u w:color="fa0106"/>
          <w:shd w:val="clear" w:color="auto" w:fill="ffffff"/>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1"/>
          <w:bCs w:val="1"/>
          <w:u w:color="fa0106"/>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0"/>
          <w:bCs w:val="0"/>
          <w:u w:color="fa0106"/>
          <w:shd w:val="clear" w:color="auto" w:fill="ffffff"/>
          <w:rtl w:val="0"/>
        </w:rPr>
      </w:pPr>
      <w:r>
        <w:rPr>
          <w:rStyle w:val="Ohne"/>
          <w:rFonts w:ascii="Arial" w:hAnsi="Arial"/>
          <w:b w:val="1"/>
          <w:bCs w:val="1"/>
          <w:u w:color="fa0106"/>
          <w:shd w:val="clear" w:color="auto" w:fill="ffffff"/>
          <w:rtl w:val="0"/>
          <w:lang w:val="de-DE"/>
        </w:rPr>
        <w:t xml:space="preserve">Ellen White je </w:t>
      </w:r>
      <w:r>
        <w:rPr>
          <w:rStyle w:val="Ohne"/>
          <w:rFonts w:ascii="Arial" w:hAnsi="Arial"/>
          <w:b w:val="1"/>
          <w:bCs w:val="1"/>
          <w:u w:val="single" w:color="fa0106"/>
          <w:shd w:val="clear" w:color="auto" w:fill="ffffff"/>
          <w:rtl w:val="0"/>
        </w:rPr>
        <w:t>19</w:t>
      </w:r>
      <w:r>
        <w:rPr>
          <w:rStyle w:val="Ohne"/>
          <w:rFonts w:ascii="Arial" w:hAnsi="Arial"/>
          <w:b w:val="1"/>
          <w:bCs w:val="1"/>
          <w:u w:val="single" w:color="fa0106"/>
          <w:shd w:val="clear" w:color="auto" w:fill="ffffff"/>
          <w:rtl w:val="0"/>
        </w:rPr>
        <w:t>06</w:t>
      </w:r>
      <w:r>
        <w:rPr>
          <w:rStyle w:val="Ohne"/>
          <w:rFonts w:ascii="Arial" w:hAnsi="Arial"/>
          <w:b w:val="1"/>
          <w:bCs w:val="1"/>
          <w:u w:color="fa0106"/>
          <w:shd w:val="clear" w:color="auto" w:fill="ffffff"/>
          <w:rtl w:val="0"/>
        </w:rPr>
        <w:t>.  godine potvrdila STARU istinu iz gornjeg citata</w:t>
      </w:r>
      <w:r>
        <w:rPr>
          <w:rStyle w:val="Ohne"/>
          <w:rFonts w:ascii="Arial" w:hAnsi="Arial"/>
          <w:b w:val="0"/>
          <w:bCs w:val="0"/>
          <w:u w:color="fa0106"/>
          <w:shd w:val="clear" w:color="auto" w:fill="ffffff"/>
          <w:rtl w:val="0"/>
        </w:rPr>
        <w:t>, i upozorila crkvu: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f2600"/>
          <w:rtl w:val="0"/>
        </w:rPr>
      </w:pPr>
    </w:p>
    <w:p>
      <w:pPr>
        <w:pStyle w:val="Standard"/>
        <w:numPr>
          <w:ilvl w:val="0"/>
          <w:numId w:val="10"/>
        </w:numPr>
        <w:bidi w:val="0"/>
        <w:ind w:right="0"/>
        <w:jc w:val="both"/>
        <w:rPr>
          <w:rFonts w:ascii="Arial" w:hAnsi="Arial" w:hint="default"/>
          <w:u w:color="ff2600"/>
          <w:rtl w:val="0"/>
        </w:rPr>
      </w:pPr>
      <w:r>
        <w:rPr>
          <w:rStyle w:val="Ohne"/>
          <w:rFonts w:ascii="Arial" w:hAnsi="Arial" w:hint="default"/>
          <w:u w:color="ff2600"/>
          <w:shd w:val="clear" w:color="auto" w:fill="ffffff"/>
          <w:rtl w:val="0"/>
        </w:rPr>
        <w:t>„</w:t>
      </w:r>
      <w:r>
        <w:rPr>
          <w:rStyle w:val="Ohne"/>
          <w:rFonts w:ascii="Arial" w:hAnsi="Arial"/>
          <w:u w:color="ff2600"/>
          <w:shd w:val="clear" w:color="auto" w:fill="ffffff"/>
          <w:rtl w:val="0"/>
        </w:rPr>
        <w:t xml:space="preserve">Uveravam ih da je </w:t>
      </w:r>
      <w:r>
        <w:rPr>
          <w:rStyle w:val="Ohne"/>
          <w:rFonts w:ascii="Arial" w:hAnsi="Arial"/>
          <w:b w:val="1"/>
          <w:bCs w:val="1"/>
          <w:u w:color="ff2600"/>
          <w:shd w:val="clear" w:color="auto" w:fill="ffffff"/>
          <w:rtl w:val="0"/>
        </w:rPr>
        <w:t xml:space="preserve">poruka koju nosi danas ona </w:t>
      </w:r>
      <w:r>
        <w:rPr>
          <w:rStyle w:val="Ohne"/>
          <w:rFonts w:ascii="Arial" w:hAnsi="Arial"/>
          <w:b w:val="1"/>
          <w:bCs w:val="1"/>
          <w:u w:val="single" w:color="ff2600"/>
          <w:shd w:val="clear" w:color="auto" w:fill="ffffff"/>
          <w:rtl w:val="0"/>
        </w:rPr>
        <w:t>ista</w:t>
      </w:r>
      <w:r>
        <w:rPr>
          <w:rStyle w:val="Ohne"/>
          <w:rFonts w:ascii="Arial" w:hAnsi="Arial"/>
          <w:b w:val="1"/>
          <w:bCs w:val="1"/>
          <w:u w:color="ff2600"/>
          <w:shd w:val="clear" w:color="auto" w:fill="ffffff"/>
          <w:rtl w:val="0"/>
        </w:rPr>
        <w:t xml:space="preserve"> koju je nosila 60 godina</w:t>
      </w:r>
      <w:r>
        <w:rPr>
          <w:rStyle w:val="Ohne"/>
          <w:rFonts w:ascii="Arial" w:hAnsi="Arial"/>
          <w:u w:color="ff2600"/>
          <w:shd w:val="clear" w:color="auto" w:fill="ffffff"/>
          <w:rtl w:val="0"/>
        </w:rPr>
        <w:t xml:space="preserve"> svog javnog propovedanja.</w:t>
      </w:r>
      <w:r>
        <w:rPr>
          <w:rStyle w:val="Ohne"/>
          <w:rFonts w:ascii="Arial" w:hAnsi="Arial" w:hint="default"/>
          <w:u w:color="ff2600"/>
          <w:shd w:val="clear" w:color="auto" w:fill="ffffff"/>
          <w:rtl w:val="0"/>
        </w:rPr>
        <w:t xml:space="preserve">” </w:t>
      </w:r>
      <w:r>
        <w:rPr>
          <w:rStyle w:val="Ohne"/>
          <w:rFonts w:ascii="Arial" w:hAnsi="Arial"/>
          <w:u w:color="ff2600"/>
          <w:shd w:val="clear" w:color="auto" w:fill="ffffff"/>
          <w:rtl w:val="0"/>
          <w:lang w:val="en-US"/>
        </w:rPr>
        <w:t xml:space="preserve">{Ellen White: RH, July 26, </w:t>
      </w:r>
      <w:r>
        <w:rPr>
          <w:rStyle w:val="Ohne"/>
          <w:rFonts w:ascii="Arial" w:hAnsi="Arial"/>
          <w:b w:val="1"/>
          <w:bCs w:val="1"/>
          <w:u w:color="ff2600"/>
          <w:shd w:val="clear" w:color="auto" w:fill="ffffff"/>
          <w:rtl w:val="0"/>
        </w:rPr>
        <w:t>1906</w:t>
      </w:r>
      <w:r>
        <w:rPr>
          <w:rStyle w:val="Ohne"/>
          <w:rFonts w:ascii="Arial" w:hAnsi="Arial"/>
          <w:u w:color="ff2600"/>
          <w:shd w:val="clear" w:color="auto" w:fill="ffffff"/>
          <w:rtl w:val="0"/>
        </w:rPr>
        <w:t xml:space="preserve"> par. 20} </w:t>
      </w:r>
      <w:r>
        <w:rPr>
          <w:rStyle w:val="Ohne"/>
          <w:rFonts w:ascii="Arial" w:hAnsi="Arial" w:hint="default"/>
          <w:sz w:val="20"/>
          <w:szCs w:val="20"/>
          <w:u w:color="ff2600"/>
          <w:shd w:val="clear" w:color="auto" w:fill="ffffff"/>
          <w:rtl w:val="1"/>
          <w:lang w:val="ar-SA" w:bidi="ar-SA"/>
        </w:rPr>
        <w:t>“</w:t>
      </w:r>
      <w:r>
        <w:rPr>
          <w:rStyle w:val="Ohne"/>
          <w:rFonts w:ascii="Arial" w:hAnsi="Arial"/>
          <w:sz w:val="20"/>
          <w:szCs w:val="20"/>
          <w:u w:color="ff2600"/>
          <w:shd w:val="clear" w:color="auto" w:fill="ffffff"/>
          <w:rtl w:val="0"/>
          <w:lang w:val="en-US"/>
        </w:rPr>
        <w:t>I assured them that the message she bears today is the same that she has borne during the sixty years of her public ministry..</w:t>
      </w:r>
      <w:r>
        <w:rPr>
          <w:rStyle w:val="Ohne"/>
          <w:rFonts w:ascii="Arial" w:hAnsi="Arial" w:hint="default"/>
          <w:sz w:val="20"/>
          <w:szCs w:val="20"/>
          <w:u w:color="ff2600"/>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sz w:val="18"/>
          <w:szCs w:val="18"/>
          <w:u w:color="ff2600"/>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sz w:val="18"/>
          <w:szCs w:val="18"/>
          <w:u w:color="ff2600"/>
          <w:shd w:val="clear" w:color="auto" w:fill="ffffff"/>
          <w:rtl w:val="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hd w:val="clear" w:color="auto" w:fill="ffffff"/>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"IspunjenjeProročanstvaORimskomPaganstvuU"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Standard"/>
        <w:numPr>
          <w:ilvl w:val="0"/>
          <w:numId w:val="10"/>
        </w:numPr>
        <w:bidi w:val="0"/>
        <w:ind w:right="0"/>
        <w:jc w:val="both"/>
        <w:rPr>
          <w:rFonts w:ascii="Arial" w:hAnsi="Arial" w:hint="default"/>
          <w:u w:color="ff2600"/>
          <w:rtl w:val="0"/>
        </w:rPr>
      </w:pPr>
      <w:r>
        <w:rPr>
          <w:rStyle w:val="Ohne"/>
          <w:rFonts w:ascii="Arial" w:hAnsi="Arial" w:hint="default"/>
          <w:u w:color="fa0106"/>
          <w:shd w:val="clear" w:color="auto" w:fill="ffffff"/>
          <w:rtl w:val="0"/>
        </w:rPr>
        <w:t>„</w:t>
      </w:r>
      <w:r>
        <w:rPr>
          <w:rStyle w:val="Ohne"/>
          <w:rFonts w:ascii="Arial" w:hAnsi="Arial"/>
          <w:u w:color="fa0106"/>
          <w:shd w:val="clear" w:color="auto" w:fill="ffffff"/>
          <w:rtl w:val="0"/>
        </w:rPr>
        <w:t xml:space="preserve">Neko ko </w:t>
      </w:r>
      <w:r>
        <w:rPr>
          <w:rStyle w:val="Ohne"/>
          <w:rFonts w:ascii="Arial" w:hAnsi="Arial" w:hint="default"/>
          <w:u w:color="fa0106"/>
          <w:shd w:val="clear" w:color="auto" w:fill="ffffff"/>
          <w:rtl w:val="0"/>
        </w:rPr>
        <w:t>š</w:t>
      </w:r>
      <w:r>
        <w:rPr>
          <w:rStyle w:val="Ohne"/>
          <w:rFonts w:ascii="Arial" w:hAnsi="Arial"/>
          <w:u w:color="fa0106"/>
          <w:shd w:val="clear" w:color="auto" w:fill="ffffff"/>
          <w:rtl w:val="0"/>
        </w:rPr>
        <w:t>iri pogre</w:t>
      </w:r>
      <w:r>
        <w:rPr>
          <w:rStyle w:val="Ohne"/>
          <w:rFonts w:ascii="Arial" w:hAnsi="Arial" w:hint="default"/>
          <w:u w:color="fa0106"/>
          <w:shd w:val="clear" w:color="auto" w:fill="ffffff"/>
          <w:rtl w:val="0"/>
        </w:rPr>
        <w:t>š</w:t>
      </w:r>
      <w:r>
        <w:rPr>
          <w:rStyle w:val="Ohne"/>
          <w:rFonts w:ascii="Arial" w:hAnsi="Arial"/>
          <w:u w:color="fa0106"/>
          <w:shd w:val="clear" w:color="auto" w:fill="ffffff"/>
          <w:rtl w:val="0"/>
        </w:rPr>
        <w:t xml:space="preserve">ne nauke i doktrine je </w:t>
      </w:r>
      <w:r>
        <w:rPr>
          <w:rStyle w:val="Ohne"/>
          <w:rFonts w:ascii="Arial" w:hAnsi="Arial"/>
          <w:b w:val="1"/>
          <w:bCs w:val="1"/>
          <w:u w:color="fa0106"/>
          <w:shd w:val="clear" w:color="auto" w:fill="ffffff"/>
          <w:rtl w:val="0"/>
          <w:lang w:val="da-DK"/>
        </w:rPr>
        <w:t>LA</w:t>
      </w:r>
      <w:r>
        <w:rPr>
          <w:rStyle w:val="Ohne"/>
          <w:rFonts w:ascii="Arial" w:hAnsi="Arial" w:hint="default"/>
          <w:b w:val="1"/>
          <w:bCs w:val="1"/>
          <w:u w:color="fa0106"/>
          <w:shd w:val="clear" w:color="auto" w:fill="ffffff"/>
          <w:rtl w:val="0"/>
        </w:rPr>
        <w:t>Ž</w:t>
      </w:r>
      <w:r>
        <w:rPr>
          <w:rStyle w:val="Ohne"/>
          <w:rFonts w:ascii="Arial" w:hAnsi="Arial"/>
          <w:b w:val="1"/>
          <w:bCs w:val="1"/>
          <w:u w:color="fa0106"/>
          <w:shd w:val="clear" w:color="auto" w:fill="ffffff"/>
          <w:rtl w:val="0"/>
          <w:lang w:val="nl-NL"/>
        </w:rPr>
        <w:t>OV</w:t>
      </w:r>
      <w:r>
        <w:rPr>
          <w:rStyle w:val="Ohne"/>
          <w:rFonts w:ascii="Arial" w:hAnsi="Arial"/>
          <w:u w:color="fa0106"/>
          <w:shd w:val="clear" w:color="auto" w:fill="ffffff"/>
          <w:rtl w:val="0"/>
        </w:rPr>
        <w:t xml:space="preserve">. Onaj, koji </w:t>
      </w:r>
      <w:r>
        <w:rPr>
          <w:rStyle w:val="Ohne"/>
          <w:rFonts w:ascii="Arial" w:hAnsi="Arial"/>
          <w:b w:val="1"/>
          <w:bCs w:val="1"/>
          <w:u w:val="single" w:color="fa0106"/>
          <w:shd w:val="clear" w:color="auto" w:fill="ffffff"/>
          <w:rtl w:val="0"/>
        </w:rPr>
        <w:t>ODBIJA LI</w:t>
      </w:r>
      <w:r>
        <w:rPr>
          <w:rStyle w:val="Ohne"/>
          <w:rFonts w:ascii="Arial" w:hAnsi="Arial" w:hint="default"/>
          <w:b w:val="1"/>
          <w:bCs w:val="1"/>
          <w:u w:val="single" w:color="fa0106"/>
          <w:shd w:val="clear" w:color="auto" w:fill="ffffff"/>
          <w:rtl w:val="0"/>
        </w:rPr>
        <w:t>Č</w:t>
      </w:r>
      <w:r>
        <w:rPr>
          <w:rStyle w:val="Ohne"/>
          <w:rFonts w:ascii="Arial" w:hAnsi="Arial"/>
          <w:b w:val="1"/>
          <w:bCs w:val="1"/>
          <w:u w:val="single" w:color="fa0106"/>
          <w:shd w:val="clear" w:color="auto" w:fill="ffffff"/>
          <w:rtl w:val="0"/>
        </w:rPr>
        <w:t xml:space="preserve">NOST BOGA </w:t>
      </w:r>
      <w:r>
        <w:rPr>
          <w:rStyle w:val="Ohne"/>
          <w:rFonts w:ascii="Arial" w:hAnsi="Arial"/>
          <w:b w:val="1"/>
          <w:bCs w:val="1"/>
          <w:u w:color="fa0106"/>
          <w:shd w:val="clear" w:color="auto" w:fill="ffffff"/>
          <w:rtl w:val="0"/>
        </w:rPr>
        <w:t xml:space="preserve">i </w:t>
      </w:r>
      <w:r>
        <w:rPr>
          <w:rStyle w:val="Ohne"/>
          <w:rFonts w:ascii="Arial" w:hAnsi="Arial"/>
          <w:u w:color="fa0106"/>
          <w:shd w:val="clear" w:color="auto" w:fill="ffffff"/>
          <w:rtl w:val="0"/>
        </w:rPr>
        <w:t xml:space="preserve">Njegovog </w:t>
      </w:r>
      <w:r>
        <w:rPr>
          <w:rStyle w:val="Ohne"/>
          <w:rFonts w:ascii="Arial" w:hAnsi="Arial"/>
          <w:b w:val="1"/>
          <w:bCs w:val="1"/>
          <w:u w:color="fa0106"/>
          <w:shd w:val="clear" w:color="auto" w:fill="ffffff"/>
          <w:rtl w:val="0"/>
        </w:rPr>
        <w:t>SINA</w:t>
      </w:r>
      <w:r>
        <w:rPr>
          <w:rStyle w:val="Ohne"/>
          <w:rFonts w:ascii="Arial" w:hAnsi="Arial"/>
          <w:u w:color="fa0106"/>
          <w:shd w:val="clear" w:color="auto" w:fill="ffffff"/>
          <w:rtl w:val="0"/>
        </w:rPr>
        <w:t xml:space="preserve"> </w:t>
      </w:r>
      <w:r>
        <w:rPr>
          <w:rStyle w:val="Ohne"/>
          <w:rFonts w:ascii="Arial" w:hAnsi="Arial"/>
          <w:b w:val="1"/>
          <w:bCs w:val="1"/>
          <w:u w:val="single" w:color="fa0106"/>
          <w:shd w:val="clear" w:color="auto" w:fill="ffffff"/>
          <w:rtl w:val="0"/>
        </w:rPr>
        <w:t>ISUSA</w:t>
      </w:r>
      <w:r>
        <w:rPr>
          <w:rStyle w:val="Ohne"/>
          <w:rFonts w:ascii="Arial" w:hAnsi="Arial"/>
          <w:u w:color="fa0106"/>
          <w:shd w:val="clear" w:color="auto" w:fill="ffffff"/>
          <w:rtl w:val="0"/>
        </w:rPr>
        <w:t xml:space="preserve"> Hrista odbija Boga i Hrista. Ako ono, </w:t>
      </w:r>
      <w:r>
        <w:rPr>
          <w:rStyle w:val="Ohne"/>
          <w:rFonts w:ascii="Arial" w:hAnsi="Arial" w:hint="default"/>
          <w:u w:color="fa0106"/>
          <w:shd w:val="clear" w:color="auto" w:fill="ffffff"/>
          <w:rtl w:val="0"/>
        </w:rPr>
        <w:t>š</w:t>
      </w:r>
      <w:r>
        <w:rPr>
          <w:rStyle w:val="Ohne"/>
          <w:rFonts w:ascii="Arial" w:hAnsi="Arial"/>
          <w:u w:color="fa0106"/>
          <w:shd w:val="clear" w:color="auto" w:fill="ffffff"/>
          <w:rtl w:val="0"/>
        </w:rPr>
        <w:t xml:space="preserve">to ste </w:t>
      </w:r>
      <w:r>
        <w:rPr>
          <w:rStyle w:val="Ohne"/>
          <w:rFonts w:ascii="Arial" w:hAnsi="Arial" w:hint="default"/>
          <w:u w:color="fa0106"/>
          <w:shd w:val="clear" w:color="auto" w:fill="ffffff"/>
          <w:rtl w:val="0"/>
        </w:rPr>
        <w:t>č</w:t>
      </w:r>
      <w:r>
        <w:rPr>
          <w:rStyle w:val="Ohne"/>
          <w:rFonts w:ascii="Arial" w:hAnsi="Arial"/>
          <w:u w:color="fa0106"/>
          <w:shd w:val="clear" w:color="auto" w:fill="ffffff"/>
          <w:rtl w:val="0"/>
        </w:rPr>
        <w:t xml:space="preserve">uli na </w:t>
      </w:r>
      <w:r>
        <w:rPr>
          <w:rStyle w:val="Ohne"/>
          <w:rFonts w:ascii="Arial" w:hAnsi="Arial"/>
          <w:b w:val="1"/>
          <w:bCs w:val="1"/>
          <w:u w:val="single" w:color="ff2600"/>
          <w:shd w:val="clear" w:color="auto" w:fill="ffffff"/>
          <w:rtl w:val="0"/>
        </w:rPr>
        <w:t>PO</w:t>
      </w:r>
      <w:r>
        <w:rPr>
          <w:rStyle w:val="Ohne"/>
          <w:rFonts w:ascii="Arial" w:hAnsi="Arial" w:hint="default"/>
          <w:b w:val="1"/>
          <w:bCs w:val="1"/>
          <w:u w:val="single" w:color="ff2600"/>
          <w:shd w:val="clear" w:color="auto" w:fill="ffffff"/>
          <w:rtl w:val="0"/>
        </w:rPr>
        <w:t>Č</w:t>
      </w:r>
      <w:r>
        <w:rPr>
          <w:rStyle w:val="Ohne"/>
          <w:rFonts w:ascii="Arial" w:hAnsi="Arial"/>
          <w:b w:val="1"/>
          <w:bCs w:val="1"/>
          <w:u w:val="single" w:color="ff2600"/>
          <w:shd w:val="clear" w:color="auto" w:fill="ffffff"/>
          <w:rtl w:val="0"/>
        </w:rPr>
        <w:t>ETKU</w:t>
      </w:r>
      <w:r>
        <w:rPr>
          <w:rStyle w:val="Ohne"/>
          <w:rFonts w:ascii="Arial" w:hAnsi="Arial"/>
          <w:u w:color="ff2600"/>
          <w:shd w:val="clear" w:color="auto" w:fill="ffffff"/>
          <w:rtl w:val="0"/>
        </w:rPr>
        <w:t>, ostane u vama, osta</w:t>
      </w:r>
      <w:r>
        <w:rPr>
          <w:rStyle w:val="Ohne"/>
          <w:rFonts w:ascii="Arial" w:hAnsi="Arial" w:hint="default"/>
          <w:u w:color="ff2600"/>
          <w:shd w:val="clear" w:color="auto" w:fill="ffffff"/>
          <w:rtl w:val="0"/>
        </w:rPr>
        <w:t>ć</w:t>
      </w:r>
      <w:r>
        <w:rPr>
          <w:rStyle w:val="Ohne"/>
          <w:rFonts w:ascii="Arial" w:hAnsi="Arial"/>
          <w:u w:color="ff2600"/>
          <w:shd w:val="clear" w:color="auto" w:fill="ffffff"/>
          <w:rtl w:val="0"/>
        </w:rPr>
        <w:t>ete u Ocu i Sinu. Ako i dalje slu</w:t>
      </w:r>
      <w:r>
        <w:rPr>
          <w:rStyle w:val="Ohne"/>
          <w:rFonts w:ascii="Arial" w:hAnsi="Arial" w:hint="default"/>
          <w:u w:color="ff2600"/>
          <w:shd w:val="clear" w:color="auto" w:fill="ffffff"/>
          <w:rtl w:val="0"/>
        </w:rPr>
        <w:t>š</w:t>
      </w:r>
      <w:r>
        <w:rPr>
          <w:rStyle w:val="Ohne"/>
          <w:rFonts w:ascii="Arial" w:hAnsi="Arial"/>
          <w:u w:color="ff2600"/>
          <w:shd w:val="clear" w:color="auto" w:fill="ffffff"/>
          <w:rtl w:val="0"/>
        </w:rPr>
        <w:t>ate i verujete u istinu o Li</w:t>
      </w:r>
      <w:r>
        <w:rPr>
          <w:rStyle w:val="Ohne"/>
          <w:rFonts w:ascii="Arial" w:hAnsi="Arial" w:hint="default"/>
          <w:u w:color="ff2600"/>
          <w:shd w:val="clear" w:color="auto" w:fill="ffffff"/>
          <w:rtl w:val="0"/>
        </w:rPr>
        <w:t>č</w:t>
      </w:r>
      <w:r>
        <w:rPr>
          <w:rStyle w:val="Ohne"/>
          <w:rFonts w:ascii="Arial" w:hAnsi="Arial"/>
          <w:u w:color="ff2600"/>
          <w:shd w:val="clear" w:color="auto" w:fill="ffffff"/>
          <w:rtl w:val="0"/>
        </w:rPr>
        <w:t xml:space="preserve">nosti  Oca i Hrista, koju ste </w:t>
      </w:r>
      <w:r>
        <w:rPr>
          <w:rStyle w:val="Ohne"/>
          <w:rFonts w:ascii="Arial" w:hAnsi="Arial"/>
          <w:b w:val="1"/>
          <w:bCs w:val="1"/>
          <w:u w:val="single" w:color="ff2600"/>
          <w:shd w:val="clear" w:color="auto" w:fill="ffffff"/>
          <w:rtl w:val="0"/>
          <w:lang w:val="de-DE"/>
        </w:rPr>
        <w:t>PRVO PRIHVATILI</w:t>
      </w:r>
      <w:r>
        <w:rPr>
          <w:rStyle w:val="Ohne"/>
          <w:rFonts w:ascii="Arial" w:hAnsi="Arial"/>
          <w:u w:color="ff2600"/>
          <w:shd w:val="clear" w:color="auto" w:fill="ffffff"/>
          <w:rtl w:val="0"/>
        </w:rPr>
        <w:t>, bi</w:t>
      </w:r>
      <w:r>
        <w:rPr>
          <w:rStyle w:val="Ohne"/>
          <w:rFonts w:ascii="Arial" w:hAnsi="Arial" w:hint="default"/>
          <w:u w:color="ff2600"/>
          <w:shd w:val="clear" w:color="auto" w:fill="ffffff"/>
          <w:rtl w:val="0"/>
        </w:rPr>
        <w:t>ć</w:t>
      </w:r>
      <w:r>
        <w:rPr>
          <w:rStyle w:val="Ohne"/>
          <w:rFonts w:ascii="Arial" w:hAnsi="Arial"/>
          <w:u w:color="ff2600"/>
          <w:shd w:val="clear" w:color="auto" w:fill="ffffff"/>
          <w:rtl w:val="0"/>
        </w:rPr>
        <w:t>ete ujedinjeni sa Njima u ljubavi.</w:t>
      </w:r>
      <w:r>
        <w:rPr>
          <w:rStyle w:val="Ohne"/>
          <w:rFonts w:ascii="Arial" w:hAnsi="Arial" w:hint="default"/>
          <w:u w:color="ff2600"/>
          <w:shd w:val="clear" w:color="auto" w:fill="ffffff"/>
          <w:rtl w:val="0"/>
          <w:lang w:val="de-DE"/>
        </w:rPr>
        <w:t xml:space="preserve">“ </w:t>
      </w:r>
      <w:r>
        <w:rPr>
          <w:rStyle w:val="Ohne"/>
          <w:rFonts w:ascii="Arial" w:hAnsi="Arial"/>
          <w:u w:color="ff2600"/>
          <w:shd w:val="clear" w:color="auto" w:fill="ffffff"/>
          <w:rtl w:val="0"/>
          <w:lang w:val="en-US"/>
        </w:rPr>
        <w:t xml:space="preserve">{Ellen White: Ms 23, 8. February </w:t>
      </w:r>
      <w:r>
        <w:rPr>
          <w:rStyle w:val="Ohne"/>
          <w:rFonts w:ascii="Arial" w:hAnsi="Arial"/>
          <w:b w:val="1"/>
          <w:bCs w:val="1"/>
          <w:u w:val="single" w:color="ff2600"/>
          <w:shd w:val="clear" w:color="auto" w:fill="ffffff"/>
          <w:rtl w:val="0"/>
        </w:rPr>
        <w:t>1906</w:t>
      </w:r>
      <w:r>
        <w:rPr>
          <w:rStyle w:val="Ohne"/>
          <w:rFonts w:ascii="Arial" w:hAnsi="Arial"/>
          <w:u w:color="ff2600"/>
          <w:shd w:val="clear" w:color="auto" w:fill="ffffff"/>
          <w:rtl w:val="0"/>
        </w:rPr>
        <w:t xml:space="preserve">} </w:t>
      </w:r>
      <w:r>
        <w:rPr>
          <w:rStyle w:val="Ohne"/>
          <w:rFonts w:ascii="Arial" w:hAnsi="Arial" w:hint="default"/>
          <w:sz w:val="16"/>
          <w:szCs w:val="16"/>
          <w:u w:color="ff2600"/>
          <w:shd w:val="clear" w:color="auto" w:fill="ffffff"/>
          <w:rtl w:val="1"/>
          <w:lang w:val="ar-SA" w:bidi="ar-SA"/>
        </w:rPr>
        <w:t>“</w:t>
      </w:r>
      <w:r>
        <w:rPr>
          <w:rStyle w:val="Ohne"/>
          <w:rFonts w:ascii="Arial" w:hAnsi="Arial"/>
          <w:sz w:val="16"/>
          <w:szCs w:val="16"/>
          <w:u w:color="ff2600"/>
          <w:shd w:val="clear" w:color="auto" w:fill="ffffff"/>
          <w:rtl w:val="0"/>
          <w:lang w:val="en-US"/>
        </w:rPr>
        <w:t xml:space="preserve">A liar is one that presents false theories and doctrines. He who denies the personality of God and of His Son Jesus Christ is denying God and Christ. </w:t>
      </w:r>
      <w:r>
        <w:rPr>
          <w:rStyle w:val="Ohne"/>
          <w:rFonts w:ascii="Arial" w:hAnsi="Arial" w:hint="default"/>
          <w:sz w:val="16"/>
          <w:szCs w:val="16"/>
          <w:u w:color="ff2600"/>
          <w:shd w:val="clear" w:color="auto" w:fill="ffffff"/>
          <w:rtl w:val="1"/>
          <w:lang w:val="ar-SA" w:bidi="ar-SA"/>
        </w:rPr>
        <w:t>“</w:t>
      </w:r>
      <w:r>
        <w:rPr>
          <w:rStyle w:val="Ohne"/>
          <w:rFonts w:ascii="Arial" w:hAnsi="Arial"/>
          <w:sz w:val="16"/>
          <w:szCs w:val="16"/>
          <w:u w:color="ff2600"/>
          <w:shd w:val="clear" w:color="auto" w:fill="ffffff"/>
          <w:rtl w:val="0"/>
          <w:lang w:val="en-US"/>
        </w:rPr>
        <w:t>If that which ye have heard from the beginning shall remain in you, ye also shall continue in the Son and in the Father.</w:t>
      </w:r>
      <w:r>
        <w:rPr>
          <w:rStyle w:val="Ohne"/>
          <w:rFonts w:ascii="Arial" w:hAnsi="Arial" w:hint="default"/>
          <w:sz w:val="16"/>
          <w:szCs w:val="16"/>
          <w:u w:color="ff2600"/>
          <w:shd w:val="clear" w:color="auto" w:fill="ffffff"/>
          <w:rtl w:val="0"/>
        </w:rPr>
        <w:t xml:space="preserve">” </w:t>
      </w:r>
      <w:r>
        <w:rPr>
          <w:rStyle w:val="Ohne"/>
          <w:rFonts w:ascii="Arial" w:hAnsi="Arial"/>
          <w:sz w:val="16"/>
          <w:szCs w:val="16"/>
          <w:u w:color="ff2600"/>
          <w:shd w:val="clear" w:color="auto" w:fill="ffffff"/>
          <w:rtl w:val="0"/>
          <w:lang w:val="en-US"/>
        </w:rPr>
        <w:t>If you continue to believe and obey the truths you first embraced regarding the personality of the Father and the Son, you will be joined together with them in love. There will be seen that union for which Christ prayed just before His trial and crucifixion.</w:t>
      </w:r>
      <w:r>
        <w:rPr>
          <w:rStyle w:val="Ohne"/>
          <w:rFonts w:ascii="Arial" w:hAnsi="Arial" w:hint="default"/>
          <w:sz w:val="16"/>
          <w:szCs w:val="16"/>
          <w:u w:color="ff2600"/>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hd w:val="clear" w:color="auto" w:fill="ffffff"/>
          <w:rtl w:val="0"/>
          <w14:textFill>
            <w14:solidFill>
              <w14:srgbClr w14:val="050505"/>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outline w:val="0"/>
          <w:color w:val="050505"/>
          <w:shd w:val="clear" w:color="auto" w:fill="ffffff"/>
          <w:rtl w:val="0"/>
          <w14:textFill>
            <w14:solidFill>
              <w14:srgbClr w14:val="050505"/>
            </w14:solidFill>
          </w14:textFill>
        </w:rPr>
      </w:pPr>
      <w:r>
        <w:rPr>
          <w:rStyle w:val="Ohne"/>
          <w:rFonts w:ascii="Arial" w:hAnsi="Arial"/>
          <w:b w:val="0"/>
          <w:bCs w:val="0"/>
          <w:outline w:val="0"/>
          <w:color w:val="050505"/>
          <w:shd w:val="clear" w:color="auto" w:fill="ffffff"/>
          <w:rtl w:val="0"/>
          <w:lang w:val="ru-RU"/>
          <w14:textFill>
            <w14:solidFill>
              <w14:srgbClr w14:val="050505"/>
            </w14:solidFill>
          </w14:textFill>
        </w:rPr>
        <w:t>"</w:t>
      </w:r>
      <w:r>
        <w:rPr>
          <w:rFonts w:ascii="Arial" w:hAnsi="Arial"/>
          <w:b w:val="1"/>
          <w:bCs w:val="1"/>
          <w:outline w:val="0"/>
          <w:color w:val="050505"/>
          <w:shd w:val="clear" w:color="auto" w:fill="ffffff"/>
          <w:rtl w:val="0"/>
          <w14:textFill>
            <w14:solidFill>
              <w14:srgbClr w14:val="050505"/>
            </w14:solidFill>
          </w14:textFill>
        </w:rPr>
        <w:t>A</w:t>
      </w:r>
      <w:r>
        <w:rPr>
          <w:rFonts w:ascii="Arial" w:hAnsi="Arial"/>
          <w:b w:val="1"/>
          <w:bCs w:val="1"/>
          <w:outline w:val="0"/>
          <w:color w:val="050505"/>
          <w:shd w:val="clear" w:color="auto" w:fill="ffffff"/>
          <w:rtl w:val="0"/>
          <w:lang w:val="de-DE"/>
          <w14:textFill>
            <w14:solidFill>
              <w14:srgbClr w14:val="050505"/>
            </w14:solidFill>
          </w14:textFill>
        </w:rPr>
        <w:t>dventisti</w:t>
      </w:r>
      <w:r>
        <w:rPr>
          <w:rFonts w:ascii="Arial" w:hAnsi="Arial" w:hint="default"/>
          <w:b w:val="1"/>
          <w:bCs w:val="1"/>
          <w:outline w:val="0"/>
          <w:color w:val="050505"/>
          <w:shd w:val="clear" w:color="auto" w:fill="ffffff"/>
          <w:rtl w:val="0"/>
          <w14:textFill>
            <w14:solidFill>
              <w14:srgbClr w14:val="050505"/>
            </w14:solidFill>
          </w14:textFill>
        </w:rPr>
        <w:t>č</w:t>
      </w:r>
      <w:r>
        <w:rPr>
          <w:rFonts w:ascii="Arial" w:hAnsi="Arial"/>
          <w:b w:val="1"/>
          <w:bCs w:val="1"/>
          <w:outline w:val="0"/>
          <w:color w:val="050505"/>
          <w:shd w:val="clear" w:color="auto" w:fill="ffffff"/>
          <w:rtl w:val="0"/>
          <w14:textFill>
            <w14:solidFill>
              <w14:srgbClr w14:val="050505"/>
            </w14:solidFill>
          </w14:textFill>
        </w:rPr>
        <w:t>ko</w:t>
      </w:r>
      <w:r>
        <w:rPr>
          <w:rStyle w:val="Ohne"/>
          <w:rFonts w:ascii="Arial" w:hAnsi="Arial"/>
          <w:b w:val="0"/>
          <w:bCs w:val="0"/>
          <w:outline w:val="0"/>
          <w:color w:val="050505"/>
          <w:shd w:val="clear" w:color="auto" w:fill="ffffff"/>
          <w:rtl w:val="0"/>
          <w:lang w:val="ru-RU"/>
          <w14:textFill>
            <w14:solidFill>
              <w14:srgbClr w14:val="050505"/>
            </w14:solidFill>
          </w14:textFill>
        </w:rPr>
        <w:t>"</w:t>
      </w:r>
      <w:r>
        <w:rPr>
          <w:rFonts w:ascii="Arial" w:hAnsi="Arial"/>
          <w:b w:val="1"/>
          <w:bCs w:val="1"/>
          <w:outline w:val="0"/>
          <w:color w:val="050505"/>
          <w:shd w:val="clear" w:color="auto" w:fill="ffffff"/>
          <w:rtl w:val="0"/>
          <w14:textFill>
            <w14:solidFill>
              <w14:srgbClr w14:val="050505"/>
            </w14:solidFill>
          </w14:textFill>
        </w:rPr>
        <w:t xml:space="preserve"> </w:t>
      </w:r>
      <w:r>
        <w:rPr>
          <w:rFonts w:ascii="Arial" w:hAnsi="Arial"/>
          <w:b w:val="1"/>
          <w:bCs w:val="1"/>
          <w:outline w:val="0"/>
          <w:color w:val="050505"/>
          <w:shd w:val="clear" w:color="auto" w:fill="ffffff"/>
          <w:rtl w:val="0"/>
          <w14:textFill>
            <w14:solidFill>
              <w14:srgbClr w14:val="050505"/>
            </w14:solidFill>
          </w14:textFill>
        </w:rPr>
        <w:t>Trojstvo</w:t>
      </w:r>
      <w:r>
        <w:rPr>
          <w:rFonts w:ascii="Arial" w:hAnsi="Arial"/>
          <w:b w:val="1"/>
          <w:bCs w:val="1"/>
          <w:outline w:val="0"/>
          <w:color w:val="050505"/>
          <w:shd w:val="clear" w:color="auto" w:fill="ffffff"/>
          <w:rtl w:val="0"/>
          <w:lang w:val="zh-TW" w:eastAsia="zh-TW"/>
          <w14:textFill>
            <w14:solidFill>
              <w14:srgbClr w14:val="050505"/>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outline w:val="0"/>
          <w:color w:val="050505"/>
          <w:shd w:val="clear" w:color="auto" w:fill="ffffff"/>
          <w:rtl w:val="0"/>
          <w14:textFill>
            <w14:solidFill>
              <w14:srgbClr w14:val="050505"/>
            </w14:solidFill>
          </w14:textFill>
        </w:rPr>
      </w:pPr>
      <w:r>
        <w:rPr>
          <w:rFonts w:ascii="Arial" w:hAnsi="Arial"/>
          <w:b w:val="1"/>
          <w:bCs w:val="1"/>
          <w:outline w:val="0"/>
          <w:color w:val="050505"/>
          <w:shd w:val="clear" w:color="auto" w:fill="ffffff"/>
          <w:rtl w:val="0"/>
          <w14:textFill>
            <w14:solidFill>
              <w14:srgbClr w14:val="050505"/>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hd w:val="clear" w:color="auto" w:fill="ffffff"/>
          <w:rtl w:val="0"/>
          <w14:textFill>
            <w14:solidFill>
              <w14:srgbClr w14:val="050505"/>
            </w14:solidFill>
          </w14:textFill>
        </w:rPr>
      </w:pPr>
      <w:r>
        <w:rPr>
          <w:rFonts w:ascii="Arial" w:hAnsi="Arial"/>
          <w:outline w:val="0"/>
          <w:color w:val="050505"/>
          <w:shd w:val="clear" w:color="auto" w:fill="ffffff"/>
          <w:rtl w:val="0"/>
          <w14:textFill>
            <w14:solidFill>
              <w14:srgbClr w14:val="050505"/>
            </w14:solidFill>
          </w14:textFill>
        </w:rPr>
        <w:t>Da li je tvrdnja da "adventisti</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ko" Trojstvo ne predstavlja katoli</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kog slepljenog Boga tj. formu Trojstva drugih crkava, i da je "jedino adventisti</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 xml:space="preserve">ko Trojstvo </w:t>
      </w:r>
      <w:r>
        <w:rPr>
          <w:rFonts w:ascii="Arial" w:hAnsi="Arial" w:hint="default"/>
          <w:outline w:val="0"/>
          <w:color w:val="050505"/>
          <w:shd w:val="clear" w:color="auto" w:fill="ffffff"/>
          <w:rtl w:val="0"/>
          <w14:textFill>
            <w14:solidFill>
              <w14:srgbClr w14:val="050505"/>
            </w14:solidFill>
          </w14:textFill>
        </w:rPr>
        <w:t>„</w:t>
      </w:r>
      <w:r>
        <w:rPr>
          <w:rFonts w:ascii="Arial" w:hAnsi="Arial"/>
          <w:outline w:val="0"/>
          <w:color w:val="050505"/>
          <w:shd w:val="clear" w:color="auto" w:fill="ffffff"/>
          <w:rtl w:val="0"/>
          <w14:textFill>
            <w14:solidFill>
              <w14:srgbClr w14:val="050505"/>
            </w14:solidFill>
          </w14:textFill>
        </w:rPr>
        <w:t>ispravno</w:t>
      </w:r>
      <w:r>
        <w:rPr>
          <w:rFonts w:ascii="Arial" w:hAnsi="Arial" w:hint="default"/>
          <w:outline w:val="0"/>
          <w:color w:val="050505"/>
          <w:shd w:val="clear" w:color="auto" w:fill="ffffff"/>
          <w:rtl w:val="1"/>
          <w:lang w:val="ar-SA" w:bidi="ar-SA"/>
          <w14:textFill>
            <w14:solidFill>
              <w14:srgbClr w14:val="050505"/>
            </w14:solidFill>
          </w14:textFill>
        </w:rPr>
        <w:t>“</w:t>
      </w:r>
      <w:r>
        <w:rPr>
          <w:rFonts w:ascii="Arial" w:hAnsi="Arial"/>
          <w:outline w:val="0"/>
          <w:color w:val="050505"/>
          <w:shd w:val="clear" w:color="auto" w:fill="ffffff"/>
          <w:rtl w:val="0"/>
          <w14:textFill>
            <w14:solidFill>
              <w14:srgbClr w14:val="050505"/>
            </w14:solidFill>
          </w14:textFill>
        </w:rPr>
        <w:t xml:space="preserve">, jer </w:t>
      </w:r>
      <w:r>
        <w:rPr>
          <w:rFonts w:ascii="Arial" w:hAnsi="Arial" w:hint="default"/>
          <w:outline w:val="0"/>
          <w:color w:val="050505"/>
          <w:shd w:val="clear" w:color="auto" w:fill="ffffff"/>
          <w:rtl w:val="0"/>
          <w14:textFill>
            <w14:solidFill>
              <w14:srgbClr w14:val="050505"/>
            </w14:solidFill>
          </w14:textFill>
        </w:rPr>
        <w:t>„</w:t>
      </w:r>
      <w:r>
        <w:rPr>
          <w:rFonts w:ascii="Arial" w:hAnsi="Arial"/>
          <w:outline w:val="0"/>
          <w:color w:val="050505"/>
          <w:shd w:val="clear" w:color="auto" w:fill="ffffff"/>
          <w:rtl w:val="0"/>
          <w14:textFill>
            <w14:solidFill>
              <w14:srgbClr w14:val="050505"/>
            </w14:solidFill>
          </w14:textFill>
        </w:rPr>
        <w:t>ne</w:t>
      </w:r>
      <w:r>
        <w:rPr>
          <w:rFonts w:ascii="Arial" w:hAnsi="Arial" w:hint="default"/>
          <w:outline w:val="0"/>
          <w:color w:val="050505"/>
          <w:shd w:val="clear" w:color="auto" w:fill="ffffff"/>
          <w:rtl w:val="0"/>
          <w:lang w:val="de-DE"/>
          <w14:textFill>
            <w14:solidFill>
              <w14:srgbClr w14:val="050505"/>
            </w14:solidFill>
          </w14:textFill>
        </w:rPr>
        <w:t xml:space="preserve">“ </w:t>
      </w:r>
      <w:r>
        <w:rPr>
          <w:rFonts w:ascii="Arial" w:hAnsi="Arial"/>
          <w:outline w:val="0"/>
          <w:color w:val="050505"/>
          <w:shd w:val="clear" w:color="auto" w:fill="ffffff"/>
          <w:rtl w:val="0"/>
          <w14:textFill>
            <w14:solidFill>
              <w14:srgbClr w14:val="050505"/>
            </w14:solidFill>
          </w14:textFill>
        </w:rPr>
        <w:t>sadr</w:t>
      </w:r>
      <w:r>
        <w:rPr>
          <w:rFonts w:ascii="Arial" w:hAnsi="Arial" w:hint="default"/>
          <w:outline w:val="0"/>
          <w:color w:val="050505"/>
          <w:shd w:val="clear" w:color="auto" w:fill="ffffff"/>
          <w:rtl w:val="0"/>
          <w14:textFill>
            <w14:solidFill>
              <w14:srgbClr w14:val="050505"/>
            </w14:solidFill>
          </w14:textFill>
        </w:rPr>
        <w:t>ž</w:t>
      </w:r>
      <w:r>
        <w:rPr>
          <w:rFonts w:ascii="Arial" w:hAnsi="Arial"/>
          <w:outline w:val="0"/>
          <w:color w:val="050505"/>
          <w:shd w:val="clear" w:color="auto" w:fill="ffffff"/>
          <w:rtl w:val="0"/>
          <w14:textFill>
            <w14:solidFill>
              <w14:srgbClr w14:val="050505"/>
            </w14:solidFill>
          </w14:textFill>
        </w:rPr>
        <w:t>i u</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 xml:space="preserve">enje o trojedinom Bogu nego samo verovanje u Oca, Sina i svetog Duha" istinita? Ova tvrdnja suproti </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injenicama: Ta</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 xml:space="preserve">ka 2 verovanja </w:t>
      </w:r>
      <w:r>
        <w:rPr>
          <w:rFonts w:ascii="Arial" w:hAnsi="Arial"/>
          <w:outline w:val="0"/>
          <w:color w:val="050505"/>
          <w:shd w:val="clear" w:color="auto" w:fill="ffffff"/>
          <w:rtl w:val="0"/>
          <w14:textFill>
            <w14:solidFill>
              <w14:srgbClr w14:val="050505"/>
            </w14:solidFill>
          </w14:textFill>
        </w:rPr>
        <w:t>a</w:t>
      </w:r>
      <w:r>
        <w:rPr>
          <w:rFonts w:ascii="Arial" w:hAnsi="Arial"/>
          <w:outline w:val="0"/>
          <w:color w:val="050505"/>
          <w:shd w:val="clear" w:color="auto" w:fill="ffffff"/>
          <w:rtl w:val="0"/>
          <w:lang w:val="en-US"/>
          <w14:textFill>
            <w14:solidFill>
              <w14:srgbClr w14:val="050505"/>
            </w14:solidFill>
          </w14:textFill>
        </w:rPr>
        <w:t>dventisti</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 xml:space="preserve">ke Crkve pod naslovom </w:t>
      </w:r>
      <w:r>
        <w:rPr>
          <w:rFonts w:ascii="Arial" w:hAnsi="Arial" w:hint="default"/>
          <w:outline w:val="0"/>
          <w:color w:val="050505"/>
          <w:shd w:val="clear" w:color="auto" w:fill="ffffff"/>
          <w:rtl w:val="0"/>
          <w:lang w:val="de-DE"/>
          <w14:textFill>
            <w14:solidFill>
              <w14:srgbClr w14:val="050505"/>
            </w14:solidFill>
          </w14:textFill>
        </w:rPr>
        <w:t>´</w:t>
      </w:r>
      <w:r>
        <w:rPr>
          <w:rFonts w:ascii="Arial" w:hAnsi="Arial"/>
          <w:outline w:val="0"/>
          <w:color w:val="050505"/>
          <w:shd w:val="clear" w:color="auto" w:fill="ffffff"/>
          <w:rtl w:val="0"/>
          <w14:textFill>
            <w14:solidFill>
              <w14:srgbClr w14:val="050505"/>
            </w14:solidFill>
          </w14:textFill>
        </w:rPr>
        <w:t>Trojstvo</w:t>
      </w:r>
      <w:r>
        <w:rPr>
          <w:rFonts w:ascii="Arial" w:hAnsi="Arial" w:hint="default"/>
          <w:outline w:val="0"/>
          <w:color w:val="050505"/>
          <w:shd w:val="clear" w:color="auto" w:fill="ffffff"/>
          <w:rtl w:val="0"/>
          <w:lang w:val="de-DE"/>
          <w14:textFill>
            <w14:solidFill>
              <w14:srgbClr w14:val="050505"/>
            </w14:solidFill>
          </w14:textFill>
        </w:rPr>
        <w:t xml:space="preserve">´ </w:t>
      </w:r>
      <w:r>
        <w:rPr>
          <w:rFonts w:ascii="Arial" w:hAnsi="Arial"/>
          <w:outline w:val="0"/>
          <w:color w:val="050505"/>
          <w:shd w:val="clear" w:color="auto" w:fill="ffffff"/>
          <w:rtl w:val="0"/>
          <w14:textFill>
            <w14:solidFill>
              <w14:srgbClr w14:val="050505"/>
            </w14:solidFill>
          </w14:textFill>
        </w:rPr>
        <w:t>sadr</w:t>
      </w:r>
      <w:r>
        <w:rPr>
          <w:rFonts w:ascii="Arial" w:hAnsi="Arial" w:hint="default"/>
          <w:outline w:val="0"/>
          <w:color w:val="050505"/>
          <w:shd w:val="clear" w:color="auto" w:fill="ffffff"/>
          <w:rtl w:val="0"/>
          <w14:textFill>
            <w14:solidFill>
              <w14:srgbClr w14:val="050505"/>
            </w14:solidFill>
          </w14:textFill>
        </w:rPr>
        <w:t>ž</w:t>
      </w:r>
      <w:r>
        <w:rPr>
          <w:rFonts w:ascii="Arial" w:hAnsi="Arial"/>
          <w:outline w:val="0"/>
          <w:color w:val="050505"/>
          <w:shd w:val="clear" w:color="auto" w:fill="ffffff"/>
          <w:rtl w:val="0"/>
          <w14:textFill>
            <w14:solidFill>
              <w14:srgbClr w14:val="050505"/>
            </w14:solidFill>
          </w14:textFill>
        </w:rPr>
        <w:t>i istu veru u JEDNOG trojedinog slepljenog Boga kao i kod drugih crkava: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hd w:val="clear" w:color="auto" w:fill="ffffff"/>
          <w:rtl w:val="0"/>
          <w14:textFill>
            <w14:solidFill>
              <w14:srgbClr w14:val="050505"/>
            </w14:solidFill>
          </w14:textFill>
        </w:rPr>
      </w:pPr>
    </w:p>
    <w:p>
      <w:pPr>
        <w:pStyle w:val="Standard"/>
        <w:numPr>
          <w:ilvl w:val="0"/>
          <w:numId w:val="2"/>
        </w:numPr>
        <w:bidi w:val="0"/>
        <w:ind w:right="0"/>
        <w:jc w:val="both"/>
        <w:rPr>
          <w:rFonts w:ascii="Arial" w:hAnsi="Arial"/>
          <w:outline w:val="0"/>
          <w:color w:val="050505"/>
          <w:shd w:val="clear" w:color="auto" w:fill="ffffff"/>
          <w:rtl w:val="0"/>
          <w14:textFill>
            <w14:solidFill>
              <w14:srgbClr w14:val="050505"/>
            </w14:solidFill>
          </w14:textFill>
        </w:rPr>
      </w:pPr>
      <w:r>
        <w:rPr>
          <w:rFonts w:ascii="Arial" w:hAnsi="Arial"/>
          <w:outline w:val="0"/>
          <w:color w:val="050505"/>
          <w:shd w:val="clear" w:color="auto" w:fill="ffffff"/>
          <w:rtl w:val="0"/>
          <w14:textFill>
            <w14:solidFill>
              <w14:srgbClr w14:val="050505"/>
            </w14:solidFill>
          </w14:textFill>
        </w:rPr>
        <w:t>-</w:t>
      </w:r>
      <w:r>
        <w:rPr>
          <w:rFonts w:ascii="Arial" w:hAnsi="Arial" w:hint="default"/>
          <w:outline w:val="0"/>
          <w:color w:val="050505"/>
          <w:shd w:val="clear" w:color="auto" w:fill="ffffff"/>
          <w:rtl w:val="0"/>
          <w14:textFill>
            <w14:solidFill>
              <w14:srgbClr w14:val="050505"/>
            </w14:solidFill>
          </w14:textFill>
        </w:rPr>
        <w:t>„</w:t>
      </w:r>
      <w:r>
        <w:rPr>
          <w:rFonts w:ascii="Arial" w:hAnsi="Arial"/>
          <w:outline w:val="0"/>
          <w:color w:val="050505"/>
          <w:shd w:val="clear" w:color="auto" w:fill="ffffff"/>
          <w:rtl w:val="0"/>
          <w14:textFill>
            <w14:solidFill>
              <w14:srgbClr w14:val="050505"/>
            </w14:solidFill>
          </w14:textFill>
        </w:rPr>
        <w:t>Postoji JEDAN BOG: Otac, Sin i Sveti Duh, zajednica tri lica iste ve</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nosti. BOG je besmrtan, svemo</w:t>
      </w:r>
      <w:r>
        <w:rPr>
          <w:rFonts w:ascii="Arial" w:hAnsi="Arial" w:hint="default"/>
          <w:outline w:val="0"/>
          <w:color w:val="050505"/>
          <w:shd w:val="clear" w:color="auto" w:fill="ffffff"/>
          <w:rtl w:val="0"/>
          <w14:textFill>
            <w14:solidFill>
              <w14:srgbClr w14:val="050505"/>
            </w14:solidFill>
          </w14:textFill>
        </w:rPr>
        <w:t>ć</w:t>
      </w:r>
      <w:r>
        <w:rPr>
          <w:rFonts w:ascii="Arial" w:hAnsi="Arial"/>
          <w:outline w:val="0"/>
          <w:color w:val="050505"/>
          <w:shd w:val="clear" w:color="auto" w:fill="ffffff"/>
          <w:rtl w:val="0"/>
          <w14:textFill>
            <w14:solidFill>
              <w14:srgbClr w14:val="050505"/>
            </w14:solidFill>
          </w14:textFill>
        </w:rPr>
        <w:t>an, sveznaju</w:t>
      </w:r>
      <w:r>
        <w:rPr>
          <w:rFonts w:ascii="Arial" w:hAnsi="Arial" w:hint="default"/>
          <w:outline w:val="0"/>
          <w:color w:val="050505"/>
          <w:shd w:val="clear" w:color="auto" w:fill="ffffff"/>
          <w:rtl w:val="0"/>
          <w14:textFill>
            <w14:solidFill>
              <w14:srgbClr w14:val="050505"/>
            </w14:solidFill>
          </w14:textFill>
        </w:rPr>
        <w:t>ć</w:t>
      </w:r>
      <w:r>
        <w:rPr>
          <w:rFonts w:ascii="Arial" w:hAnsi="Arial"/>
          <w:outline w:val="0"/>
          <w:color w:val="050505"/>
          <w:shd w:val="clear" w:color="auto" w:fill="ffffff"/>
          <w:rtl w:val="0"/>
          <w14:textFill>
            <w14:solidFill>
              <w14:srgbClr w14:val="050505"/>
            </w14:solidFill>
          </w14:textFill>
        </w:rPr>
        <w:t>, iznad svega i svuda prisutan. ON je beskona</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an i prevazilazi mo</w:t>
      </w:r>
      <w:r>
        <w:rPr>
          <w:rFonts w:ascii="Arial" w:hAnsi="Arial" w:hint="default"/>
          <w:outline w:val="0"/>
          <w:color w:val="050505"/>
          <w:shd w:val="clear" w:color="auto" w:fill="ffffff"/>
          <w:rtl w:val="0"/>
          <w14:textFill>
            <w14:solidFill>
              <w14:srgbClr w14:val="050505"/>
            </w14:solidFill>
          </w14:textFill>
        </w:rPr>
        <w:t xml:space="preserve">ć </w:t>
      </w:r>
      <w:r>
        <w:rPr>
          <w:rFonts w:ascii="Arial" w:hAnsi="Arial"/>
          <w:outline w:val="0"/>
          <w:color w:val="050505"/>
          <w:shd w:val="clear" w:color="auto" w:fill="ffffff"/>
          <w:rtl w:val="0"/>
          <w14:textFill>
            <w14:solidFill>
              <w14:srgbClr w14:val="050505"/>
            </w14:solidFill>
          </w14:textFill>
        </w:rPr>
        <w:t>ljudskog shvatanja, ali ipak poznat preko otkrivanja o SEBI. ON je ve</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no dostojan da GA sva stvorenja po</w:t>
      </w:r>
      <w:r>
        <w:rPr>
          <w:rFonts w:ascii="Arial" w:hAnsi="Arial" w:hint="default"/>
          <w:outline w:val="0"/>
          <w:color w:val="050505"/>
          <w:shd w:val="clear" w:color="auto" w:fill="ffffff"/>
          <w:rtl w:val="0"/>
          <w14:textFill>
            <w14:solidFill>
              <w14:srgbClr w14:val="050505"/>
            </w14:solidFill>
          </w14:textFill>
        </w:rPr>
        <w:t>š</w:t>
      </w:r>
      <w:r>
        <w:rPr>
          <w:rFonts w:ascii="Arial" w:hAnsi="Arial"/>
          <w:outline w:val="0"/>
          <w:color w:val="050505"/>
          <w:shd w:val="clear" w:color="auto" w:fill="ffffff"/>
          <w:rtl w:val="0"/>
          <w14:textFill>
            <w14:solidFill>
              <w14:srgbClr w14:val="050505"/>
            </w14:solidFill>
          </w14:textFill>
        </w:rPr>
        <w:t>tuju, obo</w:t>
      </w:r>
      <w:r>
        <w:rPr>
          <w:rFonts w:ascii="Arial" w:hAnsi="Arial" w:hint="default"/>
          <w:outline w:val="0"/>
          <w:color w:val="050505"/>
          <w:shd w:val="clear" w:color="auto" w:fill="ffffff"/>
          <w:rtl w:val="0"/>
          <w14:textFill>
            <w14:solidFill>
              <w14:srgbClr w14:val="050505"/>
            </w14:solidFill>
          </w14:textFill>
        </w:rPr>
        <w:t>ž</w:t>
      </w:r>
      <w:r>
        <w:rPr>
          <w:rFonts w:ascii="Arial" w:hAnsi="Arial"/>
          <w:outline w:val="0"/>
          <w:color w:val="050505"/>
          <w:shd w:val="clear" w:color="auto" w:fill="ffffff"/>
          <w:rtl w:val="0"/>
          <w14:textFill>
            <w14:solidFill>
              <w14:srgbClr w14:val="050505"/>
            </w14:solidFill>
          </w14:textFill>
        </w:rPr>
        <w:t>avaju i da MU slu</w:t>
      </w:r>
      <w:r>
        <w:rPr>
          <w:rFonts w:ascii="Arial" w:hAnsi="Arial" w:hint="default"/>
          <w:outline w:val="0"/>
          <w:color w:val="050505"/>
          <w:shd w:val="clear" w:color="auto" w:fill="ffffff"/>
          <w:rtl w:val="0"/>
          <w14:textFill>
            <w14:solidFill>
              <w14:srgbClr w14:val="050505"/>
            </w14:solidFill>
          </w14:textFill>
        </w:rPr>
        <w:t>ž</w:t>
      </w:r>
      <w:r>
        <w:rPr>
          <w:rFonts w:ascii="Arial" w:hAnsi="Arial"/>
          <w:outline w:val="0"/>
          <w:color w:val="050505"/>
          <w:shd w:val="clear" w:color="auto" w:fill="ffffff"/>
          <w:rtl w:val="0"/>
          <w:lang w:val="it-IT"/>
          <w14:textFill>
            <w14:solidFill>
              <w14:srgbClr w14:val="050505"/>
            </w14:solidFill>
          </w14:textFill>
        </w:rPr>
        <w:t>e.</w:t>
      </w:r>
      <w:r>
        <w:rPr>
          <w:rFonts w:ascii="Arial" w:hAnsi="Arial" w:hint="default"/>
          <w:outline w:val="0"/>
          <w:color w:val="050505"/>
          <w:shd w:val="clear" w:color="auto" w:fill="ffffff"/>
          <w:rtl w:val="1"/>
          <w:lang w:val="ar-SA" w:bidi="ar-SA"/>
          <w14:textFill>
            <w14:solidFill>
              <w14:srgbClr w14:val="050505"/>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hd w:val="clear" w:color="auto" w:fill="ffffff"/>
          <w:rtl w:val="0"/>
          <w14:textFill>
            <w14:solidFill>
              <w14:srgbClr w14:val="050505"/>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hd w:val="clear" w:color="auto" w:fill="ffffff"/>
          <w:rtl w:val="0"/>
          <w14:textFill>
            <w14:solidFill>
              <w14:srgbClr w14:val="050505"/>
            </w14:solidFill>
          </w14:textFill>
        </w:rPr>
      </w:pPr>
      <w:r>
        <w:rPr>
          <w:rFonts w:ascii="Arial" w:hAnsi="Arial"/>
          <w:outline w:val="0"/>
          <w:color w:val="050505"/>
          <w:shd w:val="clear" w:color="auto" w:fill="ffffff"/>
          <w:rtl w:val="0"/>
          <w14:textFill>
            <w14:solidFill>
              <w14:srgbClr w14:val="050505"/>
            </w14:solidFill>
          </w14:textFill>
        </w:rPr>
        <w:t xml:space="preserve">Izrazi </w:t>
      </w:r>
      <w:r>
        <w:rPr>
          <w:rFonts w:ascii="Arial" w:hAnsi="Arial" w:hint="default"/>
          <w:outline w:val="0"/>
          <w:color w:val="050505"/>
          <w:shd w:val="clear" w:color="auto" w:fill="ffffff"/>
          <w:rtl w:val="0"/>
          <w14:textFill>
            <w14:solidFill>
              <w14:srgbClr w14:val="050505"/>
            </w14:solidFill>
          </w14:textFill>
        </w:rPr>
        <w:t>„</w:t>
      </w:r>
      <w:r>
        <w:rPr>
          <w:rFonts w:ascii="Arial" w:hAnsi="Arial"/>
          <w:outline w:val="0"/>
          <w:color w:val="050505"/>
          <w:shd w:val="clear" w:color="auto" w:fill="ffffff"/>
          <w:rtl w:val="0"/>
          <w14:textFill>
            <w14:solidFill>
              <w14:srgbClr w14:val="050505"/>
            </w14:solidFill>
          </w14:textFill>
        </w:rPr>
        <w:t xml:space="preserve">JEDAN" i </w:t>
      </w:r>
      <w:r>
        <w:rPr>
          <w:rFonts w:ascii="Arial" w:hAnsi="Arial" w:hint="default"/>
          <w:outline w:val="0"/>
          <w:color w:val="050505"/>
          <w:shd w:val="clear" w:color="auto" w:fill="ffffff"/>
          <w:rtl w:val="0"/>
          <w14:textFill>
            <w14:solidFill>
              <w14:srgbClr w14:val="050505"/>
            </w14:solidFill>
          </w14:textFill>
        </w:rPr>
        <w:t>„</w:t>
      </w:r>
      <w:r>
        <w:rPr>
          <w:rFonts w:ascii="Arial" w:hAnsi="Arial"/>
          <w:outline w:val="0"/>
          <w:color w:val="050505"/>
          <w:shd w:val="clear" w:color="auto" w:fill="ffffff"/>
          <w:rtl w:val="0"/>
          <w14:textFill>
            <w14:solidFill>
              <w14:srgbClr w14:val="050505"/>
            </w14:solidFill>
          </w14:textFill>
        </w:rPr>
        <w:t>TROJEDINI" poseduju nakon dublje analize identi</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no zna</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 xml:space="preserve">enje, zato </w:t>
      </w:r>
      <w:r>
        <w:rPr>
          <w:rFonts w:ascii="Arial" w:hAnsi="Arial" w:hint="default"/>
          <w:outline w:val="0"/>
          <w:color w:val="050505"/>
          <w:shd w:val="clear" w:color="auto" w:fill="ffffff"/>
          <w:rtl w:val="0"/>
          <w14:textFill>
            <w14:solidFill>
              <w14:srgbClr w14:val="050505"/>
            </w14:solidFill>
          </w14:textFill>
        </w:rPr>
        <w:t>š</w:t>
      </w:r>
      <w:r>
        <w:rPr>
          <w:rFonts w:ascii="Arial" w:hAnsi="Arial"/>
          <w:outline w:val="0"/>
          <w:color w:val="050505"/>
          <w:shd w:val="clear" w:color="auto" w:fill="ffffff"/>
          <w:rtl w:val="0"/>
          <w14:textFill>
            <w14:solidFill>
              <w14:srgbClr w14:val="050505"/>
            </w14:solidFill>
          </w14:textFill>
        </w:rPr>
        <w:t>to oba pojma opisuju istog JEDNOG fuzioniranog Boga Trojstva u kojem se nalazi la</w:t>
      </w:r>
      <w:r>
        <w:rPr>
          <w:rFonts w:ascii="Arial" w:hAnsi="Arial" w:hint="default"/>
          <w:outline w:val="0"/>
          <w:color w:val="050505"/>
          <w:shd w:val="clear" w:color="auto" w:fill="ffffff"/>
          <w:rtl w:val="0"/>
          <w14:textFill>
            <w14:solidFill>
              <w14:srgbClr w14:val="050505"/>
            </w14:solidFill>
          </w14:textFill>
        </w:rPr>
        <w:t>ž</w:t>
      </w:r>
      <w:r>
        <w:rPr>
          <w:rFonts w:ascii="Arial" w:hAnsi="Arial"/>
          <w:outline w:val="0"/>
          <w:color w:val="050505"/>
          <w:shd w:val="clear" w:color="auto" w:fill="ffffff"/>
          <w:rtl w:val="0"/>
          <w14:textFill>
            <w14:solidFill>
              <w14:srgbClr w14:val="050505"/>
            </w14:solidFill>
          </w14:textFill>
        </w:rPr>
        <w:t xml:space="preserve">ni Bog sveti Duh! U Bibliji i EGW tekstovima izraz </w:t>
      </w:r>
      <w:r>
        <w:rPr>
          <w:rFonts w:ascii="Arial" w:hAnsi="Arial" w:hint="default"/>
          <w:outline w:val="0"/>
          <w:color w:val="050505"/>
          <w:shd w:val="clear" w:color="auto" w:fill="ffffff"/>
          <w:rtl w:val="0"/>
          <w14:textFill>
            <w14:solidFill>
              <w14:srgbClr w14:val="050505"/>
            </w14:solidFill>
          </w14:textFill>
        </w:rPr>
        <w:t>„</w:t>
      </w:r>
      <w:r>
        <w:rPr>
          <w:rFonts w:ascii="Arial" w:hAnsi="Arial"/>
          <w:outline w:val="0"/>
          <w:color w:val="050505"/>
          <w:shd w:val="clear" w:color="auto" w:fill="ffffff"/>
          <w:rtl w:val="0"/>
          <w14:textFill>
            <w14:solidFill>
              <w14:srgbClr w14:val="050505"/>
            </w14:solidFill>
          </w14:textFill>
        </w:rPr>
        <w:t>JEDAN tj. JEDINI Bog" ozna</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ava UVEK Boga Oca a NIGDE jednog slepljenog trojstvenog "Boga":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hd w:val="clear" w:color="auto" w:fill="ffffff"/>
          <w:rtl w:val="0"/>
          <w14:textFill>
            <w14:solidFill>
              <w14:srgbClr w14:val="050505"/>
            </w14:solidFill>
          </w14:textFill>
        </w:rPr>
      </w:pPr>
    </w:p>
    <w:p>
      <w:pPr>
        <w:pStyle w:val="Text"/>
        <w:numPr>
          <w:ilvl w:val="0"/>
          <w:numId w:val="8"/>
        </w:numPr>
      </w:pPr>
      <w:r>
        <w:rPr>
          <w:rtl w:val="0"/>
        </w:rPr>
        <w:t>„</w:t>
      </w:r>
      <w:r>
        <w:rPr>
          <w:rtl w:val="0"/>
        </w:rPr>
        <w:t xml:space="preserve">Neka misionari krsta objave da postoji </w:t>
      </w:r>
      <w:r>
        <w:rPr>
          <w:rStyle w:val="Ohne"/>
          <w:b w:val="1"/>
          <w:bCs w:val="1"/>
          <w:u w:val="single"/>
          <w:rtl w:val="0"/>
          <w:lang w:val="de-DE"/>
        </w:rPr>
        <w:t xml:space="preserve">JEDAN </w:t>
      </w:r>
      <w:r>
        <w:rPr>
          <w:rStyle w:val="Ohne"/>
          <w:b w:val="1"/>
          <w:bCs w:val="1"/>
          <w:u w:val="single"/>
          <w:rtl w:val="0"/>
          <w:lang w:val="da-DK"/>
        </w:rPr>
        <w:t xml:space="preserve">Bog, i </w:t>
      </w:r>
      <w:r>
        <w:rPr>
          <w:rStyle w:val="Ohne"/>
          <w:b w:val="1"/>
          <w:bCs w:val="1"/>
          <w:u w:val="single"/>
          <w:rtl w:val="0"/>
        </w:rPr>
        <w:t>JEDAN</w:t>
      </w:r>
      <w:r>
        <w:rPr>
          <w:rStyle w:val="Ohne"/>
          <w:b w:val="1"/>
          <w:bCs w:val="1"/>
          <w:u w:val="single"/>
          <w:rtl w:val="0"/>
        </w:rPr>
        <w:t xml:space="preserve"> Zastupnik izme</w:t>
      </w:r>
      <w:r>
        <w:rPr>
          <w:rStyle w:val="Ohne"/>
          <w:b w:val="1"/>
          <w:bCs w:val="1"/>
          <w:u w:val="single"/>
          <w:rtl w:val="0"/>
        </w:rPr>
        <w:t>đ</w:t>
      </w:r>
      <w:r>
        <w:rPr>
          <w:rStyle w:val="Ohne"/>
          <w:b w:val="1"/>
          <w:bCs w:val="1"/>
          <w:u w:val="single"/>
          <w:rtl w:val="0"/>
        </w:rPr>
        <w:t>u Boga i ljudi, Koji je Isus Hristos</w:t>
      </w:r>
      <w:r>
        <w:rPr>
          <w:rStyle w:val="Ohne"/>
          <w:b w:val="1"/>
          <w:bCs w:val="1"/>
          <w:rtl w:val="0"/>
        </w:rPr>
        <w:t>, Sin beskona</w:t>
      </w:r>
      <w:r>
        <w:rPr>
          <w:rStyle w:val="Ohne"/>
          <w:b w:val="1"/>
          <w:bCs w:val="1"/>
          <w:rtl w:val="0"/>
        </w:rPr>
        <w:t>č</w:t>
      </w:r>
      <w:r>
        <w:rPr>
          <w:rStyle w:val="Ohne"/>
          <w:b w:val="1"/>
          <w:bCs w:val="1"/>
          <w:rtl w:val="0"/>
        </w:rPr>
        <w:t>nog Boga</w:t>
      </w:r>
      <w:r>
        <w:rPr>
          <w:rtl w:val="0"/>
        </w:rPr>
        <w:t>.</w:t>
      </w:r>
      <w:r>
        <w:rPr>
          <w:rtl w:val="0"/>
          <w:lang w:val="de-DE"/>
        </w:rPr>
        <w:t xml:space="preserve">“ </w:t>
      </w:r>
      <w:r>
        <w:rPr>
          <w:rtl w:val="0"/>
          <w:lang w:val="en-US"/>
        </w:rPr>
        <w:t xml:space="preserve">{Ellen White: 1888 Materials, p. 886, 1891} </w:t>
      </w:r>
      <w:r>
        <w:rPr>
          <w:rStyle w:val="Hyperlink.13"/>
          <w:rtl w:val="1"/>
          <w:lang w:val="ar-SA" w:bidi="ar-SA"/>
        </w:rPr>
        <w:t>“</w:t>
      </w:r>
      <w:r>
        <w:rPr>
          <w:rStyle w:val="Hyperlink.13"/>
          <w:rtl w:val="0"/>
          <w:lang w:val="en-US"/>
        </w:rPr>
        <w:t xml:space="preserve">Let the missionaries of the cross proclaim that there is one God, and one Mediator between God and man, who is Jesus Christ the Son of the Infinite God. This needs to be proclaimed throughout every church in our land. Christians need to know this, and not put man where God should be, that they may no longer be worshipers of idols, but of the living God. </w:t>
      </w:r>
      <w:r>
        <w:rPr>
          <w:rStyle w:val="Hyperlink.12"/>
          <w:rtl w:val="0"/>
          <w:lang w:val="en-US"/>
        </w:rPr>
        <w:t>Idolatry exists in our churches.</w:t>
      </w:r>
      <w:r>
        <w:rPr>
          <w:rStyle w:val="Hyperlink.13"/>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hd w:val="clear" w:color="auto" w:fill="ffffff"/>
          <w:rtl w:val="0"/>
          <w14:textFill>
            <w14:solidFill>
              <w14:srgbClr w14:val="050505"/>
            </w14:solidFill>
          </w14:textFill>
        </w:rPr>
      </w:pPr>
    </w:p>
    <w:p>
      <w:pPr>
        <w:pStyle w:val="Text"/>
        <w:numPr>
          <w:ilvl w:val="0"/>
          <w:numId w:val="8"/>
        </w:numPr>
      </w:pPr>
      <w:r>
        <w:rPr>
          <w:rtl w:val="0"/>
        </w:rPr>
        <w:t>„</w:t>
      </w:r>
      <w:r>
        <w:rPr>
          <w:rtl w:val="0"/>
        </w:rPr>
        <w:t xml:space="preserve">Oni </w:t>
      </w:r>
      <w:r>
        <w:rPr>
          <w:rtl w:val="0"/>
        </w:rPr>
        <w:t>ć</w:t>
      </w:r>
      <w:r>
        <w:rPr>
          <w:rtl w:val="0"/>
        </w:rPr>
        <w:t xml:space="preserve">e imati eksperimentalno poznanje </w:t>
      </w:r>
      <w:r>
        <w:rPr>
          <w:rStyle w:val="Ohne"/>
          <w:b w:val="1"/>
          <w:bCs w:val="1"/>
          <w:rtl w:val="0"/>
        </w:rPr>
        <w:t xml:space="preserve">jedinog pravog Boga </w:t>
      </w:r>
      <w:r>
        <w:rPr>
          <w:rStyle w:val="Ohne"/>
          <w:b w:val="1"/>
          <w:bCs w:val="1"/>
          <w:u w:val="single"/>
          <w:rtl w:val="0"/>
        </w:rPr>
        <w:t>I</w:t>
      </w:r>
      <w:r>
        <w:rPr>
          <w:rStyle w:val="Ohne"/>
          <w:b w:val="1"/>
          <w:bCs w:val="1"/>
          <w:rtl w:val="0"/>
        </w:rPr>
        <w:t xml:space="preserve"> </w:t>
      </w:r>
      <w:r>
        <w:rPr>
          <w:rtl w:val="0"/>
        </w:rPr>
        <w:t>Isusa Hrista Koga je On poslao</w:t>
      </w:r>
      <w:r>
        <w:rPr>
          <w:rtl w:val="0"/>
          <w:lang w:val="de-DE"/>
        </w:rPr>
        <w:t>.</w:t>
      </w:r>
      <w:r>
        <w:rPr>
          <w:rtl w:val="1"/>
        </w:rPr>
        <w:t>’’</w:t>
      </w:r>
      <w:r>
        <w:rPr>
          <w:rtl w:val="0"/>
          <w:lang w:val="de-DE"/>
        </w:rPr>
        <w:t xml:space="preserve"> </w:t>
      </w:r>
      <w:r>
        <w:rPr>
          <w:rtl w:val="0"/>
          <w:lang w:val="en-US"/>
        </w:rPr>
        <w:t>{Ellen White: SW, Oct. 25,1898}</w:t>
      </w:r>
      <w:r>
        <w:rPr>
          <w:rStyle w:val="Hyperlink.13"/>
          <w:rtl w:val="1"/>
          <w:lang w:val="ar-SA" w:bidi="ar-SA"/>
        </w:rPr>
        <w:t xml:space="preserve"> “</w:t>
      </w:r>
      <w:r>
        <w:rPr>
          <w:rStyle w:val="Hyperlink.13"/>
          <w:rtl w:val="0"/>
          <w:lang w:val="en-US"/>
        </w:rPr>
        <w:t>They shall have an experimental knowledge of the only true God and of Jesus Christ whom He hath sent.</w:t>
      </w:r>
      <w:r>
        <w:rPr>
          <w:rStyle w:val="Hyperlink.13"/>
          <w:rtl w:val="0"/>
        </w:rPr>
        <w:t>”</w:t>
      </w:r>
    </w:p>
    <w:p>
      <w:pPr>
        <w:pStyle w:val="Text"/>
        <w:tabs>
          <w:tab w:val="left" w:pos="6720"/>
        </w:tabs>
      </w:pPr>
    </w:p>
    <w:p>
      <w:pPr>
        <w:pStyle w:val="Text"/>
        <w:numPr>
          <w:ilvl w:val="0"/>
          <w:numId w:val="8"/>
        </w:numPr>
      </w:pPr>
      <w:r>
        <w:rPr>
          <w:rtl w:val="0"/>
        </w:rPr>
        <w:t>„</w:t>
      </w:r>
      <w:r>
        <w:rPr>
          <w:rtl w:val="0"/>
        </w:rPr>
        <w:t xml:space="preserve">A ovo je </w:t>
      </w:r>
      <w:r>
        <w:rPr>
          <w:rtl w:val="0"/>
        </w:rPr>
        <w:t>ž</w:t>
      </w:r>
      <w:r>
        <w:rPr>
          <w:rtl w:val="0"/>
        </w:rPr>
        <w:t>ivot ve</w:t>
      </w:r>
      <w:r>
        <w:rPr>
          <w:rtl w:val="0"/>
        </w:rPr>
        <w:t>č</w:t>
      </w:r>
      <w:r>
        <w:rPr>
          <w:rtl w:val="0"/>
        </w:rPr>
        <w:t xml:space="preserve">ni da poznaju Tebe </w:t>
      </w:r>
      <w:r>
        <w:rPr>
          <w:rStyle w:val="Ohne"/>
          <w:b w:val="1"/>
          <w:bCs w:val="1"/>
          <w:rtl w:val="0"/>
        </w:rPr>
        <w:t>jedinog istinitog Boga</w:t>
      </w:r>
      <w:r>
        <w:rPr>
          <w:rtl w:val="0"/>
        </w:rPr>
        <w:t xml:space="preserve">, </w:t>
      </w:r>
      <w:r>
        <w:rPr>
          <w:rStyle w:val="Ohne"/>
          <w:b w:val="1"/>
          <w:bCs w:val="1"/>
          <w:u w:val="single"/>
          <w:rtl w:val="0"/>
        </w:rPr>
        <w:t>I</w:t>
      </w:r>
      <w:r>
        <w:rPr>
          <w:rtl w:val="0"/>
        </w:rPr>
        <w:t xml:space="preserve"> Koga si poslao Isusa Hrista.</w:t>
      </w:r>
      <w:r>
        <w:rPr>
          <w:rtl w:val="0"/>
        </w:rPr>
        <w:t xml:space="preserve">” </w:t>
      </w:r>
      <w:r>
        <w:rPr>
          <w:rtl w:val="0"/>
          <w:lang w:val="nl-NL"/>
        </w:rPr>
        <w:t>{Jovan 17,3}</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hd w:val="clear" w:color="auto" w:fill="ffffff"/>
          <w:rtl w:val="0"/>
          <w14:textFill>
            <w14:solidFill>
              <w14:srgbClr w14:val="050505"/>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hd w:val="clear" w:color="auto" w:fill="ffffff"/>
          <w:rtl w:val="0"/>
          <w14:textFill>
            <w14:solidFill>
              <w14:srgbClr w14:val="050505"/>
            </w14:solidFill>
          </w14:textFill>
        </w:rPr>
      </w:pPr>
      <w:r>
        <w:rPr>
          <w:rFonts w:ascii="Arial" w:hAnsi="Arial"/>
          <w:outline w:val="0"/>
          <w:color w:val="050505"/>
          <w:shd w:val="clear" w:color="auto" w:fill="ffffff"/>
          <w:rtl w:val="0"/>
          <w14:textFill>
            <w14:solidFill>
              <w14:srgbClr w14:val="050505"/>
            </w14:solidFill>
          </w14:textFill>
        </w:rPr>
        <w:t xml:space="preserve">Pored </w:t>
      </w:r>
      <w:r>
        <w:rPr>
          <w:rFonts w:ascii="Arial" w:hAnsi="Arial" w:hint="default"/>
          <w:outline w:val="0"/>
          <w:color w:val="050505"/>
          <w:shd w:val="clear" w:color="auto" w:fill="ffffff"/>
          <w:rtl w:val="0"/>
          <w14:textFill>
            <w14:solidFill>
              <w14:srgbClr w14:val="050505"/>
            </w14:solidFill>
          </w14:textFill>
        </w:rPr>
        <w:t>„</w:t>
      </w:r>
      <w:r>
        <w:rPr>
          <w:rFonts w:ascii="Arial" w:hAnsi="Arial"/>
          <w:outline w:val="0"/>
          <w:color w:val="050505"/>
          <w:shd w:val="clear" w:color="auto" w:fill="ffffff"/>
          <w:rtl w:val="0"/>
          <w14:textFill>
            <w14:solidFill>
              <w14:srgbClr w14:val="050505"/>
            </w14:solidFill>
          </w14:textFill>
        </w:rPr>
        <w:t>argumenta</w:t>
      </w:r>
      <w:r>
        <w:rPr>
          <w:rFonts w:ascii="Arial" w:hAnsi="Arial" w:hint="default"/>
          <w:outline w:val="0"/>
          <w:color w:val="050505"/>
          <w:shd w:val="clear" w:color="auto" w:fill="ffffff"/>
          <w:rtl w:val="0"/>
          <w:lang w:val="de-DE"/>
          <w14:textFill>
            <w14:solidFill>
              <w14:srgbClr w14:val="050505"/>
            </w14:solidFill>
          </w14:textFill>
        </w:rPr>
        <w:t xml:space="preserve">“ </w:t>
      </w:r>
      <w:r>
        <w:rPr>
          <w:rFonts w:ascii="Arial" w:hAnsi="Arial"/>
          <w:outline w:val="0"/>
          <w:color w:val="050505"/>
          <w:shd w:val="clear" w:color="auto" w:fill="ffffff"/>
          <w:rtl w:val="0"/>
          <w14:textFill>
            <w14:solidFill>
              <w14:srgbClr w14:val="050505"/>
            </w14:solidFill>
          </w14:textFill>
        </w:rPr>
        <w:t>o razli</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 xml:space="preserve">itosti naziva </w:t>
      </w:r>
      <w:r>
        <w:rPr>
          <w:rFonts w:ascii="Arial" w:hAnsi="Arial" w:hint="default"/>
          <w:outline w:val="0"/>
          <w:color w:val="050505"/>
          <w:shd w:val="clear" w:color="auto" w:fill="ffffff"/>
          <w:rtl w:val="0"/>
          <w14:textFill>
            <w14:solidFill>
              <w14:srgbClr w14:val="050505"/>
            </w14:solidFill>
          </w14:textFill>
        </w:rPr>
        <w:t>„</w:t>
      </w:r>
      <w:r>
        <w:rPr>
          <w:rFonts w:ascii="Arial" w:hAnsi="Arial"/>
          <w:outline w:val="0"/>
          <w:color w:val="050505"/>
          <w:shd w:val="clear" w:color="auto" w:fill="ffffff"/>
          <w:rtl w:val="0"/>
          <w14:textFill>
            <w14:solidFill>
              <w14:srgbClr w14:val="050505"/>
            </w14:solidFill>
          </w14:textFill>
        </w:rPr>
        <w:t>JEDAN BOG</w:t>
      </w:r>
      <w:r>
        <w:rPr>
          <w:rFonts w:ascii="Arial" w:hAnsi="Arial" w:hint="default"/>
          <w:outline w:val="0"/>
          <w:color w:val="050505"/>
          <w:shd w:val="clear" w:color="auto" w:fill="ffffff"/>
          <w:rtl w:val="0"/>
          <w:lang w:val="de-DE"/>
          <w14:textFill>
            <w14:solidFill>
              <w14:srgbClr w14:val="050505"/>
            </w14:solidFill>
          </w14:textFill>
        </w:rPr>
        <w:t xml:space="preserve">“ </w:t>
      </w:r>
      <w:r>
        <w:rPr>
          <w:rFonts w:ascii="Arial" w:hAnsi="Arial"/>
          <w:outline w:val="0"/>
          <w:color w:val="050505"/>
          <w:shd w:val="clear" w:color="auto" w:fill="ffffff"/>
          <w:rtl w:val="0"/>
          <w14:textFill>
            <w14:solidFill>
              <w14:srgbClr w14:val="050505"/>
            </w14:solidFill>
          </w14:textFill>
        </w:rPr>
        <w:t>(koji obuhvata tri Bi</w:t>
      </w:r>
      <w:r>
        <w:rPr>
          <w:rFonts w:ascii="Arial" w:hAnsi="Arial" w:hint="default"/>
          <w:outline w:val="0"/>
          <w:color w:val="050505"/>
          <w:shd w:val="clear" w:color="auto" w:fill="ffffff"/>
          <w:rtl w:val="0"/>
          <w14:textFill>
            <w14:solidFill>
              <w14:srgbClr w14:val="050505"/>
            </w14:solidFill>
          </w14:textFill>
        </w:rPr>
        <w:t>ć</w:t>
      </w:r>
      <w:r>
        <w:rPr>
          <w:rFonts w:ascii="Arial" w:hAnsi="Arial"/>
          <w:outline w:val="0"/>
          <w:color w:val="050505"/>
          <w:shd w:val="clear" w:color="auto" w:fill="ffffff"/>
          <w:rtl w:val="0"/>
          <w14:textFill>
            <w14:solidFill>
              <w14:srgbClr w14:val="050505"/>
            </w14:solidFill>
          </w14:textFill>
        </w:rPr>
        <w:t>a) u adventisti</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 xml:space="preserve">koj crkvi, nasuprot nazivu </w:t>
      </w:r>
      <w:r>
        <w:rPr>
          <w:rFonts w:ascii="Arial" w:hAnsi="Arial" w:hint="default"/>
          <w:outline w:val="0"/>
          <w:color w:val="050505"/>
          <w:shd w:val="clear" w:color="auto" w:fill="ffffff"/>
          <w:rtl w:val="0"/>
          <w14:textFill>
            <w14:solidFill>
              <w14:srgbClr w14:val="050505"/>
            </w14:solidFill>
          </w14:textFill>
        </w:rPr>
        <w:t>„</w:t>
      </w:r>
      <w:r>
        <w:rPr>
          <w:rFonts w:ascii="Arial" w:hAnsi="Arial"/>
          <w:outline w:val="0"/>
          <w:color w:val="050505"/>
          <w:shd w:val="clear" w:color="auto" w:fill="ffffff"/>
          <w:rtl w:val="0"/>
          <w14:textFill>
            <w14:solidFill>
              <w14:srgbClr w14:val="050505"/>
            </w14:solidFill>
          </w14:textFill>
        </w:rPr>
        <w:t>TROJEDINI BOG</w:t>
      </w:r>
      <w:r>
        <w:rPr>
          <w:rFonts w:ascii="Arial" w:hAnsi="Arial" w:hint="default"/>
          <w:outline w:val="0"/>
          <w:color w:val="050505"/>
          <w:shd w:val="clear" w:color="auto" w:fill="ffffff"/>
          <w:rtl w:val="0"/>
          <w:lang w:val="de-DE"/>
          <w14:textFill>
            <w14:solidFill>
              <w14:srgbClr w14:val="050505"/>
            </w14:solidFill>
          </w14:textFill>
        </w:rPr>
        <w:t xml:space="preserve">“ </w:t>
      </w:r>
      <w:r>
        <w:rPr>
          <w:rFonts w:ascii="Arial" w:hAnsi="Arial"/>
          <w:outline w:val="0"/>
          <w:color w:val="050505"/>
          <w:shd w:val="clear" w:color="auto" w:fill="ffffff"/>
          <w:rtl w:val="0"/>
          <w14:textFill>
            <w14:solidFill>
              <w14:srgbClr w14:val="050505"/>
            </w14:solidFill>
          </w14:textFill>
        </w:rPr>
        <w:t>u mnogim drugim crkvama, se isto tako uzimaju i ta</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ke verovanja adventisti</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ke crkve 3,4 i 5 gde se Otac, Sin i sveti Duh eksplicitno opisuju kao posebna Bi</w:t>
      </w:r>
      <w:r>
        <w:rPr>
          <w:rFonts w:ascii="Arial" w:hAnsi="Arial" w:hint="default"/>
          <w:outline w:val="0"/>
          <w:color w:val="050505"/>
          <w:shd w:val="clear" w:color="auto" w:fill="ffffff"/>
          <w:rtl w:val="0"/>
          <w14:textFill>
            <w14:solidFill>
              <w14:srgbClr w14:val="050505"/>
            </w14:solidFill>
          </w14:textFill>
        </w:rPr>
        <w:t>ć</w:t>
      </w:r>
      <w:r>
        <w:rPr>
          <w:rFonts w:ascii="Arial" w:hAnsi="Arial"/>
          <w:outline w:val="0"/>
          <w:color w:val="050505"/>
          <w:shd w:val="clear" w:color="auto" w:fill="ffffff"/>
          <w:rtl w:val="0"/>
          <w14:textFill>
            <w14:solidFill>
              <w14:srgbClr w14:val="050505"/>
            </w14:solidFill>
          </w14:textFill>
        </w:rPr>
        <w:t>a. Ali i pale crkve isto tako imaju i verovanje i u tri Bi</w:t>
      </w:r>
      <w:r>
        <w:rPr>
          <w:rFonts w:ascii="Arial" w:hAnsi="Arial" w:hint="default"/>
          <w:outline w:val="0"/>
          <w:color w:val="050505"/>
          <w:shd w:val="clear" w:color="auto" w:fill="ffffff"/>
          <w:rtl w:val="0"/>
          <w14:textFill>
            <w14:solidFill>
              <w14:srgbClr w14:val="050505"/>
            </w14:solidFill>
          </w14:textFill>
        </w:rPr>
        <w:t>ć</w:t>
      </w:r>
      <w:r>
        <w:rPr>
          <w:rFonts w:ascii="Arial" w:hAnsi="Arial"/>
          <w:outline w:val="0"/>
          <w:color w:val="050505"/>
          <w:shd w:val="clear" w:color="auto" w:fill="ffffff"/>
          <w:rtl w:val="0"/>
          <w14:textFill>
            <w14:solidFill>
              <w14:srgbClr w14:val="050505"/>
            </w14:solidFill>
          </w14:textFill>
        </w:rPr>
        <w:t xml:space="preserve">a, nezavisno od toga, da li to stoji ili ne stoji u listi njihovih verovanja, jer se to podrazumeva.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hd w:val="clear" w:color="auto" w:fill="ffffff"/>
          <w:rtl w:val="0"/>
          <w14:textFill>
            <w14:solidFill>
              <w14:srgbClr w14:val="050505"/>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hd w:val="clear" w:color="auto" w:fill="ffffff"/>
          <w:rtl w:val="0"/>
          <w14:textFill>
            <w14:solidFill>
              <w14:srgbClr w14:val="050505"/>
            </w14:solidFill>
          </w14:textFill>
        </w:rPr>
      </w:pPr>
      <w:r>
        <w:rPr>
          <w:rFonts w:ascii="Arial" w:hAnsi="Arial"/>
          <w:outline w:val="0"/>
          <w:color w:val="050505"/>
          <w:shd w:val="clear" w:color="auto" w:fill="ffffff"/>
          <w:rtl w:val="0"/>
          <w14:textFill>
            <w14:solidFill>
              <w14:srgbClr w14:val="050505"/>
            </w14:solidFill>
          </w14:textFill>
        </w:rPr>
        <w:t>Poenta svega nije samo pitanje opisa (od strane adventisti</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kih teologa) verovanja u tri Bo</w:t>
      </w:r>
      <w:r>
        <w:rPr>
          <w:rFonts w:ascii="Arial" w:hAnsi="Arial" w:hint="default"/>
          <w:outline w:val="0"/>
          <w:color w:val="050505"/>
          <w:shd w:val="clear" w:color="auto" w:fill="ffffff"/>
          <w:rtl w:val="0"/>
          <w14:textFill>
            <w14:solidFill>
              <w14:srgbClr w14:val="050505"/>
            </w14:solidFill>
          </w14:textFill>
        </w:rPr>
        <w:t>ž</w:t>
      </w:r>
      <w:r>
        <w:rPr>
          <w:rFonts w:ascii="Arial" w:hAnsi="Arial"/>
          <w:outline w:val="0"/>
          <w:color w:val="050505"/>
          <w:shd w:val="clear" w:color="auto" w:fill="ffffff"/>
          <w:rtl w:val="0"/>
          <w14:textFill>
            <w14:solidFill>
              <w14:srgbClr w14:val="050505"/>
            </w14:solidFill>
          </w14:textFill>
        </w:rPr>
        <w:t>anska Bi</w:t>
      </w:r>
      <w:r>
        <w:rPr>
          <w:rFonts w:ascii="Arial" w:hAnsi="Arial" w:hint="default"/>
          <w:outline w:val="0"/>
          <w:color w:val="050505"/>
          <w:shd w:val="clear" w:color="auto" w:fill="ffffff"/>
          <w:rtl w:val="0"/>
          <w14:textFill>
            <w14:solidFill>
              <w14:srgbClr w14:val="050505"/>
            </w14:solidFill>
          </w14:textFill>
        </w:rPr>
        <w:t>ć</w:t>
      </w:r>
      <w:r>
        <w:rPr>
          <w:rFonts w:ascii="Arial" w:hAnsi="Arial"/>
          <w:outline w:val="0"/>
          <w:color w:val="050505"/>
          <w:shd w:val="clear" w:color="auto" w:fill="ffffff"/>
          <w:rtl w:val="0"/>
          <w14:textFill>
            <w14:solidFill>
              <w14:srgbClr w14:val="050505"/>
            </w14:solidFill>
          </w14:textFill>
        </w:rPr>
        <w:t xml:space="preserve">a, nego </w:t>
      </w:r>
      <w:r>
        <w:rPr>
          <w:rStyle w:val="Ohne"/>
          <w:rFonts w:ascii="Arial" w:hAnsi="Arial"/>
          <w:b w:val="1"/>
          <w:bCs w:val="1"/>
          <w:outline w:val="0"/>
          <w:color w:val="050505"/>
          <w:shd w:val="clear" w:color="auto" w:fill="ffffff"/>
          <w:rtl w:val="0"/>
          <w14:textFill>
            <w14:solidFill>
              <w14:srgbClr w14:val="050505"/>
            </w14:solidFill>
          </w14:textFill>
        </w:rPr>
        <w:t>u</w:t>
      </w:r>
      <w:r>
        <w:rPr>
          <w:rStyle w:val="Ohne"/>
          <w:rFonts w:ascii="Arial" w:hAnsi="Arial" w:hint="default"/>
          <w:b w:val="1"/>
          <w:bCs w:val="1"/>
          <w:outline w:val="0"/>
          <w:color w:val="050505"/>
          <w:shd w:val="clear" w:color="auto" w:fill="ffffff"/>
          <w:rtl w:val="0"/>
          <w14:textFill>
            <w14:solidFill>
              <w14:srgbClr w14:val="050505"/>
            </w14:solidFill>
          </w14:textFill>
        </w:rPr>
        <w:t>č</w:t>
      </w:r>
      <w:r>
        <w:rPr>
          <w:rStyle w:val="Ohne"/>
          <w:rFonts w:ascii="Arial" w:hAnsi="Arial"/>
          <w:b w:val="1"/>
          <w:bCs w:val="1"/>
          <w:outline w:val="0"/>
          <w:color w:val="050505"/>
          <w:shd w:val="clear" w:color="auto" w:fill="ffffff"/>
          <w:rtl w:val="0"/>
          <w14:textFill>
            <w14:solidFill>
              <w14:srgbClr w14:val="050505"/>
            </w14:solidFill>
          </w14:textFill>
        </w:rPr>
        <w:t>enje da su Oni DEO tog JEDNOG tj. trojedinog Boga</w:t>
      </w:r>
      <w:r>
        <w:rPr>
          <w:rFonts w:ascii="Arial" w:hAnsi="Arial"/>
          <w:outline w:val="0"/>
          <w:color w:val="050505"/>
          <w:shd w:val="clear" w:color="auto" w:fill="ffffff"/>
          <w:rtl w:val="0"/>
          <w14:textFill>
            <w14:solidFill>
              <w14:srgbClr w14:val="050505"/>
            </w14:solidFill>
          </w14:textFill>
        </w:rPr>
        <w:t>. Tako</w:t>
      </w:r>
      <w:r>
        <w:rPr>
          <w:rFonts w:ascii="Arial" w:hAnsi="Arial" w:hint="default"/>
          <w:outline w:val="0"/>
          <w:color w:val="050505"/>
          <w:shd w:val="clear" w:color="auto" w:fill="ffffff"/>
          <w:rtl w:val="0"/>
          <w14:textFill>
            <w14:solidFill>
              <w14:srgbClr w14:val="050505"/>
            </w14:solidFill>
          </w14:textFill>
        </w:rPr>
        <w:t>đ</w:t>
      </w:r>
      <w:r>
        <w:rPr>
          <w:rFonts w:ascii="Arial" w:hAnsi="Arial"/>
          <w:outline w:val="0"/>
          <w:color w:val="050505"/>
          <w:shd w:val="clear" w:color="auto" w:fill="ffffff"/>
          <w:rtl w:val="0"/>
          <w14:textFill>
            <w14:solidFill>
              <w14:srgbClr w14:val="050505"/>
            </w14:solidFill>
          </w14:textFill>
        </w:rPr>
        <w:t xml:space="preserve">e su i </w:t>
      </w:r>
      <w:r>
        <w:rPr>
          <w:rFonts w:ascii="Arial" w:hAnsi="Arial" w:hint="default"/>
          <w:outline w:val="0"/>
          <w:color w:val="050505"/>
          <w:shd w:val="clear" w:color="auto" w:fill="ffffff"/>
          <w:rtl w:val="0"/>
          <w14:textFill>
            <w14:solidFill>
              <w14:srgbClr w14:val="050505"/>
            </w14:solidFill>
          </w14:textFill>
        </w:rPr>
        <w:t>„</w:t>
      </w:r>
      <w:r>
        <w:rPr>
          <w:rFonts w:ascii="Arial" w:hAnsi="Arial"/>
          <w:outline w:val="0"/>
          <w:color w:val="050505"/>
          <w:shd w:val="clear" w:color="auto" w:fill="ffffff"/>
          <w:rtl w:val="0"/>
          <w14:textFill>
            <w14:solidFill>
              <w14:srgbClr w14:val="050505"/>
            </w14:solidFill>
          </w14:textFill>
        </w:rPr>
        <w:t>argumenti</w:t>
      </w:r>
      <w:r>
        <w:rPr>
          <w:rFonts w:ascii="Arial" w:hAnsi="Arial" w:hint="default"/>
          <w:outline w:val="0"/>
          <w:color w:val="050505"/>
          <w:shd w:val="clear" w:color="auto" w:fill="ffffff"/>
          <w:rtl w:val="0"/>
          <w:lang w:val="de-DE"/>
          <w14:textFill>
            <w14:solidFill>
              <w14:srgbClr w14:val="050505"/>
            </w14:solidFill>
          </w14:textFill>
        </w:rPr>
        <w:t xml:space="preserve">“ </w:t>
      </w:r>
      <w:r>
        <w:rPr>
          <w:rFonts w:ascii="Arial" w:hAnsi="Arial"/>
          <w:outline w:val="0"/>
          <w:color w:val="050505"/>
          <w:shd w:val="clear" w:color="auto" w:fill="ffffff"/>
          <w:rtl w:val="0"/>
          <w14:textFill>
            <w14:solidFill>
              <w14:srgbClr w14:val="050505"/>
            </w14:solidFill>
          </w14:textFill>
        </w:rPr>
        <w:t xml:space="preserve">o </w:t>
      </w:r>
      <w:r>
        <w:rPr>
          <w:rFonts w:ascii="Arial" w:hAnsi="Arial" w:hint="default"/>
          <w:outline w:val="0"/>
          <w:color w:val="050505"/>
          <w:shd w:val="clear" w:color="auto" w:fill="ffffff"/>
          <w:rtl w:val="0"/>
          <w14:textFill>
            <w14:solidFill>
              <w14:srgbClr w14:val="050505"/>
            </w14:solidFill>
          </w14:textFill>
        </w:rPr>
        <w:t>„</w:t>
      </w:r>
      <w:r>
        <w:rPr>
          <w:rFonts w:ascii="Arial" w:hAnsi="Arial"/>
          <w:outline w:val="0"/>
          <w:color w:val="050505"/>
          <w:shd w:val="clear" w:color="auto" w:fill="ffffff"/>
          <w:rtl w:val="0"/>
          <w14:textFill>
            <w14:solidFill>
              <w14:srgbClr w14:val="050505"/>
            </w14:solidFill>
          </w14:textFill>
        </w:rPr>
        <w:t>dualnosti prirode</w:t>
      </w:r>
      <w:r>
        <w:rPr>
          <w:rFonts w:ascii="Arial" w:hAnsi="Arial" w:hint="default"/>
          <w:outline w:val="0"/>
          <w:color w:val="050505"/>
          <w:shd w:val="clear" w:color="auto" w:fill="ffffff"/>
          <w:rtl w:val="0"/>
          <w:lang w:val="de-DE"/>
          <w14:textFill>
            <w14:solidFill>
              <w14:srgbClr w14:val="050505"/>
            </w14:solidFill>
          </w14:textFill>
        </w:rPr>
        <w:t xml:space="preserve">“ </w:t>
      </w:r>
      <w:r>
        <w:rPr>
          <w:rFonts w:ascii="Arial" w:hAnsi="Arial"/>
          <w:outline w:val="0"/>
          <w:color w:val="050505"/>
          <w:shd w:val="clear" w:color="auto" w:fill="ffffff"/>
          <w:rtl w:val="0"/>
          <w14:textFill>
            <w14:solidFill>
              <w14:srgbClr w14:val="050505"/>
            </w14:solidFill>
          </w14:textFill>
        </w:rPr>
        <w:t xml:space="preserve">(koji se koriste pri </w:t>
      </w:r>
      <w:r>
        <w:rPr>
          <w:rFonts w:ascii="Arial" w:hAnsi="Arial" w:hint="default"/>
          <w:outline w:val="0"/>
          <w:color w:val="050505"/>
          <w:shd w:val="clear" w:color="auto" w:fill="ffffff"/>
          <w:rtl w:val="0"/>
          <w14:textFill>
            <w14:solidFill>
              <w14:srgbClr w14:val="050505"/>
            </w14:solidFill>
          </w14:textFill>
        </w:rPr>
        <w:t>„</w:t>
      </w:r>
      <w:r>
        <w:rPr>
          <w:rFonts w:ascii="Arial" w:hAnsi="Arial"/>
          <w:outline w:val="0"/>
          <w:color w:val="050505"/>
          <w:shd w:val="clear" w:color="auto" w:fill="ffffff"/>
          <w:rtl w:val="0"/>
          <w14:textFill>
            <w14:solidFill>
              <w14:srgbClr w14:val="050505"/>
            </w14:solidFill>
          </w14:textFill>
        </w:rPr>
        <w:t>tuma</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enju</w:t>
      </w:r>
      <w:r>
        <w:rPr>
          <w:rFonts w:ascii="Arial" w:hAnsi="Arial" w:hint="default"/>
          <w:outline w:val="0"/>
          <w:color w:val="050505"/>
          <w:shd w:val="clear" w:color="auto" w:fill="ffffff"/>
          <w:rtl w:val="0"/>
          <w:lang w:val="de-DE"/>
          <w14:textFill>
            <w14:solidFill>
              <w14:srgbClr w14:val="050505"/>
            </w14:solidFill>
          </w14:textFill>
        </w:rPr>
        <w:t xml:space="preserve">“ </w:t>
      </w:r>
      <w:r>
        <w:rPr>
          <w:rFonts w:ascii="Arial" w:hAnsi="Arial"/>
          <w:outline w:val="0"/>
          <w:color w:val="050505"/>
          <w:shd w:val="clear" w:color="auto" w:fill="ffffff"/>
          <w:rtl w:val="0"/>
          <w14:textFill>
            <w14:solidFill>
              <w14:srgbClr w14:val="050505"/>
            </w14:solidFill>
          </w14:textFill>
        </w:rPr>
        <w:t>biblijskih stihova i citata Ellen White, koji posebno jasno pokazuju da Trojstvo nije istina) potpuno besmisleni, jer jedno apsolutno isklju</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 xml:space="preserve">uje drugo! </w:t>
      </w:r>
      <w:r>
        <w:rPr>
          <w:rFonts w:ascii="Arial" w:hAnsi="Arial"/>
          <w:outline w:val="0"/>
          <w:color w:val="050505"/>
          <w:shd w:val="clear" w:color="auto" w:fill="ffffff"/>
          <w:rtl w:val="0"/>
          <w14:textFill>
            <w14:solidFill>
              <w14:srgbClr w14:val="050505"/>
            </w14:solidFill>
          </w14:textFill>
        </w:rPr>
        <w:t>Dok je katoli</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 xml:space="preserve">ka forma Trojstva </w:t>
      </w:r>
      <w:r>
        <w:rPr>
          <w:rFonts w:ascii="Arial" w:hAnsi="Arial" w:hint="default"/>
          <w:outline w:val="0"/>
          <w:color w:val="050505"/>
          <w:shd w:val="clear" w:color="auto" w:fill="ffffff"/>
          <w:rtl w:val="0"/>
          <w14:textFill>
            <w14:solidFill>
              <w14:srgbClr w14:val="050505"/>
            </w14:solidFill>
          </w14:textFill>
        </w:rPr>
        <w:t>„</w:t>
      </w:r>
      <w:r>
        <w:rPr>
          <w:rStyle w:val="Ohne"/>
          <w:rFonts w:ascii="Arial" w:hAnsi="Arial"/>
          <w:b w:val="1"/>
          <w:bCs w:val="1"/>
          <w:outline w:val="0"/>
          <w:color w:val="050505"/>
          <w:shd w:val="clear" w:color="auto" w:fill="ffffff"/>
          <w:rtl w:val="0"/>
          <w14:textFill>
            <w14:solidFill>
              <w14:srgbClr w14:val="050505"/>
            </w14:solidFill>
          </w14:textFill>
        </w:rPr>
        <w:t>TRI</w:t>
      </w:r>
      <w:r>
        <w:rPr>
          <w:rFonts w:ascii="Arial" w:hAnsi="Arial"/>
          <w:outline w:val="0"/>
          <w:color w:val="050505"/>
          <w:shd w:val="clear" w:color="auto" w:fill="ffffff"/>
          <w:rtl w:val="0"/>
          <w14:textFill>
            <w14:solidFill>
              <w14:srgbClr w14:val="050505"/>
            </w14:solidFill>
          </w14:textFill>
        </w:rPr>
        <w:t xml:space="preserve"> Boga </w:t>
      </w:r>
      <w:r>
        <w:rPr>
          <w:rStyle w:val="Ohne"/>
          <w:rFonts w:ascii="Arial" w:hAnsi="Arial"/>
          <w:b w:val="1"/>
          <w:bCs w:val="1"/>
          <w:outline w:val="0"/>
          <w:color w:val="050505"/>
          <w:shd w:val="clear" w:color="auto" w:fill="ffffff"/>
          <w:rtl w:val="0"/>
          <w14:textFill>
            <w14:solidFill>
              <w14:srgbClr w14:val="050505"/>
            </w14:solidFill>
          </w14:textFill>
        </w:rPr>
        <w:t>IZ</w:t>
      </w:r>
      <w:r>
        <w:rPr>
          <w:rFonts w:ascii="Arial" w:hAnsi="Arial"/>
          <w:outline w:val="0"/>
          <w:color w:val="050505"/>
          <w:shd w:val="clear" w:color="auto" w:fill="ffffff"/>
          <w:rtl w:val="0"/>
          <w14:textFill>
            <w14:solidFill>
              <w14:srgbClr w14:val="050505"/>
            </w14:solidFill>
          </w14:textFill>
        </w:rPr>
        <w:t xml:space="preserve"> </w:t>
      </w:r>
      <w:r>
        <w:rPr>
          <w:rStyle w:val="Ohne"/>
          <w:rFonts w:ascii="Arial" w:hAnsi="Arial"/>
          <w:b w:val="1"/>
          <w:bCs w:val="1"/>
          <w:outline w:val="0"/>
          <w:color w:val="050505"/>
          <w:shd w:val="clear" w:color="auto" w:fill="ffffff"/>
          <w:rtl w:val="0"/>
          <w14:textFill>
            <w14:solidFill>
              <w14:srgbClr w14:val="050505"/>
            </w14:solidFill>
          </w14:textFill>
        </w:rPr>
        <w:t xml:space="preserve">JEDNOG </w:t>
      </w:r>
      <w:r>
        <w:rPr>
          <w:rFonts w:ascii="Arial" w:hAnsi="Arial"/>
          <w:outline w:val="0"/>
          <w:color w:val="050505"/>
          <w:shd w:val="clear" w:color="auto" w:fill="ffffff"/>
          <w:rtl w:val="0"/>
          <w14:textFill>
            <w14:solidFill>
              <w14:srgbClr w14:val="050505"/>
            </w14:solidFill>
          </w14:textFill>
        </w:rPr>
        <w:t>Boga</w:t>
      </w:r>
      <w:r>
        <w:rPr>
          <w:rFonts w:ascii="Arial" w:hAnsi="Arial" w:hint="default"/>
          <w:outline w:val="0"/>
          <w:color w:val="050505"/>
          <w:shd w:val="clear" w:color="auto" w:fill="ffffff"/>
          <w:rtl w:val="0"/>
          <w14:textFill>
            <w14:solidFill>
              <w14:srgbClr w14:val="050505"/>
            </w14:solidFill>
          </w14:textFill>
        </w:rPr>
        <w:t>“</w:t>
      </w:r>
      <w:r>
        <w:rPr>
          <w:rFonts w:ascii="Arial" w:hAnsi="Arial"/>
          <w:outline w:val="0"/>
          <w:color w:val="050505"/>
          <w:shd w:val="clear" w:color="auto" w:fill="ffffff"/>
          <w:rtl w:val="0"/>
          <w14:textFill>
            <w14:solidFill>
              <w14:srgbClr w14:val="050505"/>
            </w14:solidFill>
          </w14:textFill>
        </w:rPr>
        <w:t xml:space="preserve">, </w:t>
      </w:r>
      <w:r>
        <w:rPr>
          <w:rFonts w:ascii="Arial" w:hAnsi="Arial" w:hint="default"/>
          <w:outline w:val="0"/>
          <w:color w:val="050505"/>
          <w:shd w:val="clear" w:color="auto" w:fill="ffffff"/>
          <w:rtl w:val="0"/>
          <w14:textFill>
            <w14:solidFill>
              <w14:srgbClr w14:val="050505"/>
            </w14:solidFill>
          </w14:textFill>
        </w:rPr>
        <w:t>„</w:t>
      </w:r>
      <w:r>
        <w:rPr>
          <w:rFonts w:ascii="Arial" w:hAnsi="Arial"/>
          <w:outline w:val="0"/>
          <w:color w:val="050505"/>
          <w:shd w:val="clear" w:color="auto" w:fill="ffffff"/>
          <w:rtl w:val="0"/>
          <w14:textFill>
            <w14:solidFill>
              <w14:srgbClr w14:val="050505"/>
            </w14:solidFill>
          </w14:textFill>
        </w:rPr>
        <w:t>adventisti</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ka</w:t>
      </w:r>
      <w:r>
        <w:rPr>
          <w:rFonts w:ascii="Arial" w:hAnsi="Arial" w:hint="default"/>
          <w:outline w:val="0"/>
          <w:color w:val="050505"/>
          <w:shd w:val="clear" w:color="auto" w:fill="ffffff"/>
          <w:rtl w:val="0"/>
          <w14:textFill>
            <w14:solidFill>
              <w14:srgbClr w14:val="050505"/>
            </w14:solidFill>
          </w14:textFill>
        </w:rPr>
        <w:t xml:space="preserve">“ </w:t>
      </w:r>
      <w:r>
        <w:rPr>
          <w:rFonts w:ascii="Arial" w:hAnsi="Arial"/>
          <w:outline w:val="0"/>
          <w:color w:val="050505"/>
          <w:shd w:val="clear" w:color="auto" w:fill="ffffff"/>
          <w:rtl w:val="0"/>
          <w14:textFill>
            <w14:solidFill>
              <w14:srgbClr w14:val="050505"/>
            </w14:solidFill>
          </w14:textFill>
        </w:rPr>
        <w:t>forma u</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 xml:space="preserve">i </w:t>
      </w:r>
      <w:r>
        <w:rPr>
          <w:rFonts w:ascii="Arial" w:hAnsi="Arial" w:hint="default"/>
          <w:outline w:val="0"/>
          <w:color w:val="050505"/>
          <w:shd w:val="clear" w:color="auto" w:fill="ffffff"/>
          <w:rtl w:val="0"/>
          <w14:textFill>
            <w14:solidFill>
              <w14:srgbClr w14:val="050505"/>
            </w14:solidFill>
          </w14:textFill>
        </w:rPr>
        <w:t>„</w:t>
      </w:r>
      <w:r>
        <w:rPr>
          <w:rStyle w:val="Ohne"/>
          <w:rFonts w:ascii="Arial" w:hAnsi="Arial"/>
          <w:b w:val="1"/>
          <w:bCs w:val="1"/>
          <w:outline w:val="0"/>
          <w:color w:val="050505"/>
          <w:shd w:val="clear" w:color="auto" w:fill="ffffff"/>
          <w:rtl w:val="0"/>
          <w14:textFill>
            <w14:solidFill>
              <w14:srgbClr w14:val="050505"/>
            </w14:solidFill>
          </w14:textFill>
        </w:rPr>
        <w:t>JEDAN</w:t>
      </w:r>
      <w:r>
        <w:rPr>
          <w:rFonts w:ascii="Arial" w:hAnsi="Arial"/>
          <w:outline w:val="0"/>
          <w:color w:val="050505"/>
          <w:shd w:val="clear" w:color="auto" w:fill="ffffff"/>
          <w:rtl w:val="0"/>
          <w14:textFill>
            <w14:solidFill>
              <w14:srgbClr w14:val="050505"/>
            </w14:solidFill>
          </w14:textFill>
        </w:rPr>
        <w:t xml:space="preserve"> Bog </w:t>
      </w:r>
      <w:r>
        <w:rPr>
          <w:rStyle w:val="Ohne"/>
          <w:rFonts w:ascii="Arial" w:hAnsi="Arial"/>
          <w:b w:val="1"/>
          <w:bCs w:val="1"/>
          <w:outline w:val="0"/>
          <w:color w:val="050505"/>
          <w:shd w:val="clear" w:color="auto" w:fill="ffffff"/>
          <w:rtl w:val="0"/>
          <w14:textFill>
            <w14:solidFill>
              <w14:srgbClr w14:val="050505"/>
            </w14:solidFill>
          </w14:textFill>
        </w:rPr>
        <w:t>IZ</w:t>
      </w:r>
      <w:r>
        <w:rPr>
          <w:rFonts w:ascii="Arial" w:hAnsi="Arial"/>
          <w:outline w:val="0"/>
          <w:color w:val="050505"/>
          <w:shd w:val="clear" w:color="auto" w:fill="ffffff"/>
          <w:rtl w:val="0"/>
          <w14:textFill>
            <w14:solidFill>
              <w14:srgbClr w14:val="050505"/>
            </w14:solidFill>
          </w14:textFill>
        </w:rPr>
        <w:t xml:space="preserve"> </w:t>
      </w:r>
      <w:r>
        <w:rPr>
          <w:rStyle w:val="Ohne"/>
          <w:rFonts w:ascii="Arial" w:hAnsi="Arial"/>
          <w:b w:val="1"/>
          <w:bCs w:val="1"/>
          <w:outline w:val="0"/>
          <w:color w:val="050505"/>
          <w:shd w:val="clear" w:color="auto" w:fill="ffffff"/>
          <w:rtl w:val="0"/>
          <w14:textFill>
            <w14:solidFill>
              <w14:srgbClr w14:val="050505"/>
            </w14:solidFill>
          </w14:textFill>
        </w:rPr>
        <w:t>TRI</w:t>
      </w:r>
      <w:r>
        <w:rPr>
          <w:rFonts w:ascii="Arial" w:hAnsi="Arial"/>
          <w:outline w:val="0"/>
          <w:color w:val="050505"/>
          <w:shd w:val="clear" w:color="auto" w:fill="ffffff"/>
          <w:rtl w:val="0"/>
          <w14:textFill>
            <w14:solidFill>
              <w14:srgbClr w14:val="050505"/>
            </w14:solidFill>
          </w14:textFill>
        </w:rPr>
        <w:t xml:space="preserve"> Boga</w:t>
      </w:r>
      <w:r>
        <w:rPr>
          <w:rFonts w:ascii="Arial" w:hAnsi="Arial" w:hint="default"/>
          <w:outline w:val="0"/>
          <w:color w:val="050505"/>
          <w:shd w:val="clear" w:color="auto" w:fill="ffffff"/>
          <w:rtl w:val="0"/>
          <w14:textFill>
            <w14:solidFill>
              <w14:srgbClr w14:val="050505"/>
            </w14:solidFill>
          </w14:textFill>
        </w:rPr>
        <w:t>“</w:t>
      </w:r>
      <w:r>
        <w:rPr>
          <w:rFonts w:ascii="Arial" w:hAnsi="Arial"/>
          <w:outline w:val="0"/>
          <w:color w:val="050505"/>
          <w:shd w:val="clear" w:color="auto" w:fill="ffffff"/>
          <w:rtl w:val="0"/>
          <w14:textFill>
            <w14:solidFill>
              <w14:srgbClr w14:val="050505"/>
            </w14:solidFill>
          </w14:textFill>
        </w:rPr>
        <w:t>. Uprkos tome obe forme nose isto zna</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enje, po</w:t>
      </w:r>
      <w:r>
        <w:rPr>
          <w:rFonts w:ascii="Arial" w:hAnsi="Arial" w:hint="default"/>
          <w:outline w:val="0"/>
          <w:color w:val="050505"/>
          <w:shd w:val="clear" w:color="auto" w:fill="ffffff"/>
          <w:rtl w:val="0"/>
          <w14:textFill>
            <w14:solidFill>
              <w14:srgbClr w14:val="050505"/>
            </w14:solidFill>
          </w14:textFill>
        </w:rPr>
        <w:t>š</w:t>
      </w:r>
      <w:r>
        <w:rPr>
          <w:rFonts w:ascii="Arial" w:hAnsi="Arial"/>
          <w:outline w:val="0"/>
          <w:color w:val="050505"/>
          <w:shd w:val="clear" w:color="auto" w:fill="ffffff"/>
          <w:rtl w:val="0"/>
          <w14:textFill>
            <w14:solidFill>
              <w14:srgbClr w14:val="050505"/>
            </w14:solidFill>
          </w14:textFill>
        </w:rPr>
        <w:t>to u</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 xml:space="preserve">e da je taj JEDAN BOG TROJSTVO, a ne Bog Otac kao </w:t>
      </w:r>
      <w:r>
        <w:rPr>
          <w:rFonts w:ascii="Arial" w:hAnsi="Arial" w:hint="default"/>
          <w:outline w:val="0"/>
          <w:color w:val="050505"/>
          <w:shd w:val="clear" w:color="auto" w:fill="ffffff"/>
          <w:rtl w:val="0"/>
          <w14:textFill>
            <w14:solidFill>
              <w14:srgbClr w14:val="050505"/>
            </w14:solidFill>
          </w14:textFill>
        </w:rPr>
        <w:t>š</w:t>
      </w:r>
      <w:r>
        <w:rPr>
          <w:rFonts w:ascii="Arial" w:hAnsi="Arial"/>
          <w:outline w:val="0"/>
          <w:color w:val="050505"/>
          <w:shd w:val="clear" w:color="auto" w:fill="ffffff"/>
          <w:rtl w:val="0"/>
          <w14:textFill>
            <w14:solidFill>
              <w14:srgbClr w14:val="050505"/>
            </w14:solidFill>
          </w14:textFill>
        </w:rPr>
        <w:t>to stoji u Bibliji i Duhu Proro</w:t>
      </w:r>
      <w:r>
        <w:rPr>
          <w:rFonts w:ascii="Arial" w:hAnsi="Arial" w:hint="default"/>
          <w:outline w:val="0"/>
          <w:color w:val="050505"/>
          <w:shd w:val="clear" w:color="auto" w:fill="ffffff"/>
          <w:rtl w:val="0"/>
          <w14:textFill>
            <w14:solidFill>
              <w14:srgbClr w14:val="050505"/>
            </w14:solidFill>
          </w14:textFill>
        </w:rPr>
        <w:t>š</w:t>
      </w:r>
      <w:r>
        <w:rPr>
          <w:rFonts w:ascii="Arial" w:hAnsi="Arial"/>
          <w:outline w:val="0"/>
          <w:color w:val="050505"/>
          <w:shd w:val="clear" w:color="auto" w:fill="ffffff"/>
          <w:rtl w:val="0"/>
          <w14:textFill>
            <w14:solidFill>
              <w14:srgbClr w14:val="050505"/>
            </w14:solidFill>
          </w14:textFill>
        </w:rPr>
        <w:t>tva. Sa druge strane katoli</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ka tvrdnja, da se Isus svakog dana iznova ra</w:t>
      </w:r>
      <w:r>
        <w:rPr>
          <w:rFonts w:ascii="Arial" w:hAnsi="Arial" w:hint="default"/>
          <w:outline w:val="0"/>
          <w:color w:val="050505"/>
          <w:shd w:val="clear" w:color="auto" w:fill="ffffff"/>
          <w:rtl w:val="0"/>
          <w14:textFill>
            <w14:solidFill>
              <w14:srgbClr w14:val="050505"/>
            </w14:solidFill>
          </w14:textFill>
        </w:rPr>
        <w:t>đ</w:t>
      </w:r>
      <w:r>
        <w:rPr>
          <w:rFonts w:ascii="Arial" w:hAnsi="Arial"/>
          <w:outline w:val="0"/>
          <w:color w:val="050505"/>
          <w:shd w:val="clear" w:color="auto" w:fill="ffffff"/>
          <w:rtl w:val="0"/>
          <w14:textFill>
            <w14:solidFill>
              <w14:srgbClr w14:val="050505"/>
            </w14:solidFill>
          </w14:textFill>
        </w:rPr>
        <w:t>a uop</w:t>
      </w:r>
      <w:r>
        <w:rPr>
          <w:rFonts w:ascii="Arial" w:hAnsi="Arial" w:hint="default"/>
          <w:outline w:val="0"/>
          <w:color w:val="050505"/>
          <w:shd w:val="clear" w:color="auto" w:fill="ffffff"/>
          <w:rtl w:val="0"/>
          <w14:textFill>
            <w14:solidFill>
              <w14:srgbClr w14:val="050505"/>
            </w14:solidFill>
          </w14:textFill>
        </w:rPr>
        <w:t>š</w:t>
      </w:r>
      <w:r>
        <w:rPr>
          <w:rFonts w:ascii="Arial" w:hAnsi="Arial"/>
          <w:outline w:val="0"/>
          <w:color w:val="050505"/>
          <w:shd w:val="clear" w:color="auto" w:fill="ffffff"/>
          <w:rtl w:val="0"/>
          <w14:textFill>
            <w14:solidFill>
              <w14:srgbClr w14:val="050505"/>
            </w14:solidFill>
          </w14:textFill>
        </w:rPr>
        <w:t>te ne doti</w:t>
      </w:r>
      <w:r>
        <w:rPr>
          <w:rFonts w:ascii="Arial" w:hAnsi="Arial" w:hint="default"/>
          <w:outline w:val="0"/>
          <w:color w:val="050505"/>
          <w:shd w:val="clear" w:color="auto" w:fill="ffffff"/>
          <w:rtl w:val="0"/>
          <w14:textFill>
            <w14:solidFill>
              <w14:srgbClr w14:val="050505"/>
            </w14:solidFill>
          </w14:textFill>
        </w:rPr>
        <w:t>č</w:t>
      </w:r>
      <w:r>
        <w:rPr>
          <w:rFonts w:ascii="Arial" w:hAnsi="Arial"/>
          <w:outline w:val="0"/>
          <w:color w:val="050505"/>
          <w:shd w:val="clear" w:color="auto" w:fill="ffffff"/>
          <w:rtl w:val="0"/>
          <w14:textFill>
            <w14:solidFill>
              <w14:srgbClr w14:val="050505"/>
            </w14:solidFill>
          </w14:textFill>
        </w:rPr>
        <w:t>e pitanje Trojstva!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0"/>
          <w:szCs w:val="3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"IspunjenjeProročanstvaORimskomPaganstvuU"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u w:color="ff0000"/>
        </w:rPr>
      </w:pPr>
      <w:bookmarkStart w:name="ŠtaSeDesiloSaVođamaGkINjihovimDuhovnimSt" w:id="87"/>
      <w:r>
        <w:rPr>
          <w:sz w:val="40"/>
          <w:szCs w:val="40"/>
          <w:rtl w:val="0"/>
        </w:rPr>
        <w:t>82</w:t>
      </w:r>
      <w:r>
        <w:rPr>
          <w:sz w:val="40"/>
          <w:szCs w:val="40"/>
          <w:rtl w:val="0"/>
        </w:rPr>
        <w:t>.</w:t>
        <w:tab/>
        <w:tab/>
      </w:r>
      <w:r>
        <w:rPr>
          <w:rStyle w:val="Ohne"/>
          <w:b w:val="1"/>
          <w:bCs w:val="1"/>
          <w:sz w:val="40"/>
          <w:szCs w:val="40"/>
          <w:rtl w:val="0"/>
        </w:rPr>
        <w:t>Š</w:t>
      </w:r>
      <w:r>
        <w:rPr>
          <w:rStyle w:val="Ohne"/>
          <w:b w:val="1"/>
          <w:bCs w:val="1"/>
          <w:sz w:val="40"/>
          <w:szCs w:val="40"/>
          <w:rtl w:val="0"/>
        </w:rPr>
        <w:t xml:space="preserve">ta </w:t>
      </w:r>
      <w:r>
        <w:rPr>
          <w:rStyle w:val="Ohne"/>
          <w:b w:val="1"/>
          <w:bCs w:val="1"/>
          <w:sz w:val="40"/>
          <w:szCs w:val="40"/>
          <w:rtl w:val="0"/>
          <w:lang w:val="de-DE"/>
        </w:rPr>
        <w:t>se desilo</w:t>
      </w:r>
      <w:r>
        <w:rPr>
          <w:rStyle w:val="Ohne"/>
          <w:b w:val="1"/>
          <w:bCs w:val="1"/>
          <w:sz w:val="40"/>
          <w:szCs w:val="40"/>
          <w:rtl w:val="0"/>
        </w:rPr>
        <w:t xml:space="preserve"> sa vo</w:t>
      </w:r>
      <w:r>
        <w:rPr>
          <w:rStyle w:val="Ohne"/>
          <w:b w:val="1"/>
          <w:bCs w:val="1"/>
          <w:sz w:val="40"/>
          <w:szCs w:val="40"/>
          <w:rtl w:val="0"/>
        </w:rPr>
        <w:t>đ</w:t>
      </w:r>
      <w:r>
        <w:rPr>
          <w:rStyle w:val="Ohne"/>
          <w:b w:val="1"/>
          <w:bCs w:val="1"/>
          <w:sz w:val="40"/>
          <w:szCs w:val="40"/>
          <w:rtl w:val="0"/>
        </w:rPr>
        <w:t>ama GK i njihovim duhovnim stanjem? Da li su zloupotrebili vo</w:t>
      </w:r>
      <w:r>
        <w:rPr>
          <w:rStyle w:val="Ohne"/>
          <w:b w:val="1"/>
          <w:bCs w:val="1"/>
          <w:sz w:val="40"/>
          <w:szCs w:val="40"/>
          <w:rtl w:val="0"/>
        </w:rPr>
        <w:t>đ</w:t>
      </w:r>
      <w:r>
        <w:rPr>
          <w:rStyle w:val="Ohne"/>
          <w:b w:val="1"/>
          <w:bCs w:val="1"/>
          <w:sz w:val="40"/>
          <w:szCs w:val="40"/>
          <w:rtl w:val="0"/>
        </w:rPr>
        <w:t>stvo u Bo</w:t>
      </w:r>
      <w:r>
        <w:rPr>
          <w:rStyle w:val="Ohne"/>
          <w:b w:val="1"/>
          <w:bCs w:val="1"/>
          <w:sz w:val="40"/>
          <w:szCs w:val="40"/>
          <w:rtl w:val="0"/>
        </w:rPr>
        <w:t>ž</w:t>
      </w:r>
      <w:r>
        <w:rPr>
          <w:rStyle w:val="Ohne"/>
          <w:b w:val="1"/>
          <w:bCs w:val="1"/>
          <w:sz w:val="40"/>
          <w:szCs w:val="40"/>
          <w:rtl w:val="0"/>
        </w:rPr>
        <w:t xml:space="preserve">joj crkvi? </w:t>
      </w:r>
      <w:r>
        <w:rPr>
          <w:rStyle w:val="Ohne"/>
          <w:b w:val="1"/>
          <w:bCs w:val="1"/>
          <w:sz w:val="40"/>
          <w:szCs w:val="40"/>
          <w:u w:color="ff0000"/>
          <w:rtl w:val="0"/>
        </w:rPr>
        <w:t>Da li smemo i da li trebamo</w:t>
      </w:r>
      <w:r>
        <w:rPr>
          <w:rStyle w:val="Ohne"/>
          <w:b w:val="1"/>
          <w:bCs w:val="1"/>
          <w:sz w:val="40"/>
          <w:szCs w:val="40"/>
          <w:u w:color="ff0000"/>
          <w:rtl w:val="0"/>
        </w:rPr>
        <w:t xml:space="preserve"> da</w:t>
      </w:r>
      <w:r>
        <w:rPr>
          <w:rStyle w:val="Ohne"/>
          <w:b w:val="1"/>
          <w:bCs w:val="1"/>
          <w:sz w:val="40"/>
          <w:szCs w:val="40"/>
          <w:u w:color="ff0000"/>
          <w:rtl w:val="0"/>
        </w:rPr>
        <w:t xml:space="preserve"> ne</w:t>
      </w:r>
      <w:r>
        <w:rPr>
          <w:rStyle w:val="Ohne"/>
          <w:b w:val="1"/>
          <w:bCs w:val="1"/>
          <w:sz w:val="40"/>
          <w:szCs w:val="40"/>
          <w:u w:color="ff0000"/>
          <w:rtl w:val="0"/>
        </w:rPr>
        <w:t>š</w:t>
      </w:r>
      <w:r>
        <w:rPr>
          <w:rStyle w:val="Ohne"/>
          <w:b w:val="1"/>
          <w:bCs w:val="1"/>
          <w:sz w:val="40"/>
          <w:szCs w:val="40"/>
          <w:u w:color="ff0000"/>
          <w:rtl w:val="0"/>
        </w:rPr>
        <w:t>to</w:t>
      </w:r>
      <w:r>
        <w:rPr>
          <w:rStyle w:val="Ohne"/>
          <w:b w:val="1"/>
          <w:bCs w:val="1"/>
          <w:sz w:val="40"/>
          <w:szCs w:val="40"/>
          <w:u w:color="ff0000"/>
          <w:rtl w:val="0"/>
          <w:lang w:val="de-DE"/>
        </w:rPr>
        <w:t xml:space="preserve"> </w:t>
      </w:r>
      <w:r>
        <w:rPr>
          <w:rStyle w:val="Ohne"/>
          <w:b w:val="1"/>
          <w:bCs w:val="1"/>
          <w:sz w:val="40"/>
          <w:szCs w:val="40"/>
          <w:u w:color="ff0000"/>
          <w:rtl w:val="0"/>
        </w:rPr>
        <w:t>ka</w:t>
      </w:r>
      <w:r>
        <w:rPr>
          <w:rStyle w:val="Ohne"/>
          <w:b w:val="1"/>
          <w:bCs w:val="1"/>
          <w:sz w:val="40"/>
          <w:szCs w:val="40"/>
          <w:u w:color="ff0000"/>
          <w:rtl w:val="0"/>
        </w:rPr>
        <w:t>ž</w:t>
      </w:r>
      <w:r>
        <w:rPr>
          <w:rStyle w:val="Ohne"/>
          <w:b w:val="1"/>
          <w:bCs w:val="1"/>
          <w:sz w:val="40"/>
          <w:szCs w:val="40"/>
          <w:u w:color="ff0000"/>
          <w:rtl w:val="0"/>
        </w:rPr>
        <w:t>emo</w:t>
      </w:r>
      <w:r>
        <w:rPr>
          <w:rStyle w:val="Ohne"/>
          <w:b w:val="1"/>
          <w:bCs w:val="1"/>
          <w:sz w:val="40"/>
          <w:szCs w:val="40"/>
          <w:u w:color="ff0000"/>
          <w:rtl w:val="0"/>
          <w:lang w:val="zh-TW" w:eastAsia="zh-TW"/>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8"/>
          <w:szCs w:val="18"/>
        </w:rPr>
      </w:pPr>
      <w:bookmarkEnd w:id="87"/>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4"/>
          <w:szCs w:val="1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N</w:t>
      </w:r>
      <w:r>
        <w:rPr>
          <w:rtl w:val="0"/>
          <w:lang w:val="de-DE"/>
        </w:rPr>
        <w:t>eal</w:t>
      </w:r>
      <w:r>
        <w:rPr>
          <w:rtl w:val="0"/>
          <w:lang w:val="de-DE"/>
        </w:rPr>
        <w:t xml:space="preserve"> W</w:t>
      </w:r>
      <w:r>
        <w:rPr>
          <w:rtl w:val="0"/>
          <w:lang w:val="de-DE"/>
        </w:rPr>
        <w:t>ilson</w:t>
      </w:r>
      <w:r>
        <w:rPr>
          <w:rtl w:val="0"/>
        </w:rPr>
        <w:t>, dugogodi</w:t>
      </w:r>
      <w:r>
        <w:rPr>
          <w:rtl w:val="0"/>
        </w:rPr>
        <w:t>š</w:t>
      </w:r>
      <w:r>
        <w:rPr>
          <w:rtl w:val="0"/>
        </w:rPr>
        <w:t>nji predsednik GK</w:t>
      </w:r>
      <w:r>
        <w:rPr>
          <w:rtl w:val="0"/>
        </w:rPr>
        <w:t xml:space="preserve"> </w:t>
      </w:r>
      <w:r>
        <w:rPr>
          <w:rtl w:val="0"/>
        </w:rPr>
        <w:t>(1979-1990) je, u okviru omega otpada, pred ameri</w:t>
      </w:r>
      <w:r>
        <w:rPr>
          <w:rtl w:val="0"/>
        </w:rPr>
        <w:t>č</w:t>
      </w:r>
      <w:r>
        <w:rPr>
          <w:rtl w:val="0"/>
        </w:rPr>
        <w:t>kom dr</w:t>
      </w:r>
      <w:r>
        <w:rPr>
          <w:rtl w:val="0"/>
        </w:rPr>
        <w:t>ž</w:t>
      </w:r>
      <w:r>
        <w:rPr>
          <w:rtl w:val="0"/>
        </w:rPr>
        <w:t>avnom institucijom dao slede</w:t>
      </w:r>
      <w:r>
        <w:rPr>
          <w:rtl w:val="0"/>
        </w:rPr>
        <w:t>ć</w:t>
      </w:r>
      <w:r>
        <w:rPr>
          <w:rtl w:val="0"/>
        </w:rPr>
        <w:t>u izjavu u ime na</w:t>
      </w:r>
      <w:r>
        <w:rPr>
          <w:rtl w:val="0"/>
        </w:rPr>
        <w:t>š</w:t>
      </w:r>
      <w:r>
        <w:rPr>
          <w:rtl w:val="0"/>
        </w:rPr>
        <w:t>e crkve: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8"/>
          <w:szCs w:val="18"/>
        </w:rPr>
      </w:pPr>
    </w:p>
    <w:p>
      <w:pPr>
        <w:pStyle w:val="Text"/>
        <w:numPr>
          <w:ilvl w:val="0"/>
          <w:numId w:val="47"/>
        </w:numPr>
      </w:pPr>
      <w:r>
        <w:rPr>
          <w:rtl w:val="0"/>
        </w:rPr>
        <w:t>„</w:t>
      </w:r>
      <w:r>
        <w:rPr>
          <w:rtl w:val="0"/>
        </w:rPr>
        <w:t xml:space="preserve">Istinito je da je </w:t>
      </w:r>
      <w:r>
        <w:rPr>
          <w:rStyle w:val="Ohne"/>
          <w:u w:val="single"/>
          <w:rtl w:val="0"/>
        </w:rPr>
        <w:t>postojalo</w:t>
      </w:r>
      <w:r>
        <w:rPr>
          <w:rtl w:val="0"/>
        </w:rPr>
        <w:t xml:space="preserve"> vreme u postojanju </w:t>
      </w:r>
      <w:r>
        <w:rPr>
          <w:rtl w:val="0"/>
        </w:rPr>
        <w:t>a</w:t>
      </w:r>
      <w:r>
        <w:rPr>
          <w:rtl w:val="0"/>
        </w:rPr>
        <w:t>dventista sedmog dana, kada je bilo prihva</w:t>
      </w:r>
      <w:r>
        <w:rPr>
          <w:rtl w:val="0"/>
        </w:rPr>
        <w:t>ć</w:t>
      </w:r>
      <w:r>
        <w:rPr>
          <w:rtl w:val="0"/>
          <w:lang w:val="it-IT"/>
        </w:rPr>
        <w:t xml:space="preserve">eno </w:t>
      </w:r>
      <w:r>
        <w:rPr>
          <w:rStyle w:val="Ohne"/>
          <w:b w:val="1"/>
          <w:bCs w:val="1"/>
          <w:u w:val="single"/>
          <w:rtl w:val="0"/>
        </w:rPr>
        <w:t>antikatoli</w:t>
      </w:r>
      <w:r>
        <w:rPr>
          <w:rStyle w:val="Ohne"/>
          <w:b w:val="1"/>
          <w:bCs w:val="1"/>
          <w:u w:val="single"/>
          <w:rtl w:val="0"/>
        </w:rPr>
        <w:t>č</w:t>
      </w:r>
      <w:r>
        <w:rPr>
          <w:rStyle w:val="Ohne"/>
          <w:b w:val="1"/>
          <w:bCs w:val="1"/>
          <w:u w:val="single"/>
          <w:rtl w:val="0"/>
        </w:rPr>
        <w:t>ko gledi</w:t>
      </w:r>
      <w:r>
        <w:rPr>
          <w:rStyle w:val="Ohne"/>
          <w:b w:val="1"/>
          <w:bCs w:val="1"/>
          <w:u w:val="single"/>
          <w:rtl w:val="0"/>
        </w:rPr>
        <w:t>š</w:t>
      </w:r>
      <w:r>
        <w:rPr>
          <w:rStyle w:val="Ohne"/>
          <w:b w:val="1"/>
          <w:bCs w:val="1"/>
          <w:u w:val="single"/>
          <w:rtl w:val="0"/>
        </w:rPr>
        <w:t>te</w:t>
      </w:r>
      <w:r>
        <w:rPr>
          <w:rtl w:val="0"/>
        </w:rPr>
        <w:t>, a izraz hijerarhija kori</w:t>
      </w:r>
      <w:r>
        <w:rPr>
          <w:rtl w:val="0"/>
        </w:rPr>
        <w:t>šć</w:t>
      </w:r>
      <w:r>
        <w:rPr>
          <w:rtl w:val="0"/>
        </w:rPr>
        <w:t>en u negativnom kontekstu, da bi se time nazvala papska forma crkvene vladavine. To gledi</w:t>
      </w:r>
      <w:r>
        <w:rPr>
          <w:rtl w:val="0"/>
        </w:rPr>
        <w:t>š</w:t>
      </w:r>
      <w:r>
        <w:rPr>
          <w:rtl w:val="0"/>
        </w:rPr>
        <w:t>te na</w:t>
      </w:r>
      <w:r>
        <w:rPr>
          <w:rtl w:val="0"/>
        </w:rPr>
        <w:t>š</w:t>
      </w:r>
      <w:r>
        <w:rPr>
          <w:rtl w:val="0"/>
        </w:rPr>
        <w:t>e crkve nije u stvari bilo ni</w:t>
      </w:r>
      <w:r>
        <w:rPr>
          <w:rtl w:val="0"/>
        </w:rPr>
        <w:t>š</w:t>
      </w:r>
      <w:r>
        <w:rPr>
          <w:rtl w:val="0"/>
        </w:rPr>
        <w:t xml:space="preserve">ta drugo nego izraz jednog </w:t>
      </w:r>
      <w:r>
        <w:rPr>
          <w:rtl w:val="0"/>
        </w:rPr>
        <w:t>š</w:t>
      </w:r>
      <w:r>
        <w:rPr>
          <w:rtl w:val="0"/>
        </w:rPr>
        <w:t>iroko prihva</w:t>
      </w:r>
      <w:r>
        <w:rPr>
          <w:rtl w:val="0"/>
        </w:rPr>
        <w:t>ć</w:t>
      </w:r>
      <w:r>
        <w:rPr>
          <w:rtl w:val="0"/>
        </w:rPr>
        <w:t>enog odbijanja Papstva kod konzervativnih protestantskih crkava krajem pro</w:t>
      </w:r>
      <w:r>
        <w:rPr>
          <w:rtl w:val="0"/>
        </w:rPr>
        <w:t>š</w:t>
      </w:r>
      <w:r>
        <w:rPr>
          <w:rtl w:val="0"/>
        </w:rPr>
        <w:t>log i po</w:t>
      </w:r>
      <w:r>
        <w:rPr>
          <w:rtl w:val="0"/>
        </w:rPr>
        <w:t>č</w:t>
      </w:r>
      <w:r>
        <w:rPr>
          <w:rtl w:val="0"/>
        </w:rPr>
        <w:t xml:space="preserve">etkom ovog (20.) veka, koji su sada, </w:t>
      </w:r>
      <w:r>
        <w:rPr>
          <w:rStyle w:val="Ohne"/>
          <w:b w:val="1"/>
          <w:bCs w:val="1"/>
          <w:rtl w:val="0"/>
        </w:rPr>
        <w:t xml:space="preserve">barem </w:t>
      </w:r>
      <w:r>
        <w:rPr>
          <w:rStyle w:val="Ohne"/>
          <w:b w:val="1"/>
          <w:bCs w:val="1"/>
          <w:rtl w:val="0"/>
        </w:rPr>
        <w:t>š</w:t>
      </w:r>
      <w:r>
        <w:rPr>
          <w:rStyle w:val="Ohne"/>
          <w:b w:val="1"/>
          <w:bCs w:val="1"/>
          <w:rtl w:val="0"/>
        </w:rPr>
        <w:t>to se ti</w:t>
      </w:r>
      <w:r>
        <w:rPr>
          <w:rStyle w:val="Ohne"/>
          <w:b w:val="1"/>
          <w:bCs w:val="1"/>
          <w:rtl w:val="0"/>
        </w:rPr>
        <w:t>č</w:t>
      </w:r>
      <w:r>
        <w:rPr>
          <w:rStyle w:val="Ohne"/>
          <w:b w:val="1"/>
          <w:bCs w:val="1"/>
          <w:rtl w:val="0"/>
          <w:lang w:val="en-US"/>
        </w:rPr>
        <w:t>e adventisti</w:t>
      </w:r>
      <w:r>
        <w:rPr>
          <w:rStyle w:val="Ohne"/>
          <w:b w:val="1"/>
          <w:bCs w:val="1"/>
          <w:rtl w:val="0"/>
        </w:rPr>
        <w:t>č</w:t>
      </w:r>
      <w:r>
        <w:rPr>
          <w:rStyle w:val="Ohne"/>
          <w:b w:val="1"/>
          <w:bCs w:val="1"/>
          <w:rtl w:val="0"/>
        </w:rPr>
        <w:t>ke crkve</w:t>
      </w:r>
      <w:r>
        <w:rPr>
          <w:rtl w:val="0"/>
        </w:rPr>
        <w:t xml:space="preserve"> </w:t>
      </w:r>
      <w:r>
        <w:rPr>
          <w:rStyle w:val="Ohne"/>
          <w:b w:val="1"/>
          <w:bCs w:val="1"/>
          <w:u w:val="single"/>
          <w:rtl w:val="0"/>
        </w:rPr>
        <w:t>ba</w:t>
      </w:r>
      <w:r>
        <w:rPr>
          <w:rStyle w:val="Ohne"/>
          <w:b w:val="1"/>
          <w:bCs w:val="1"/>
          <w:u w:val="single"/>
          <w:rtl w:val="0"/>
        </w:rPr>
        <w:t>č</w:t>
      </w:r>
      <w:r>
        <w:rPr>
          <w:rStyle w:val="Ohne"/>
          <w:b w:val="1"/>
          <w:bCs w:val="1"/>
          <w:u w:val="single"/>
          <w:rtl w:val="0"/>
        </w:rPr>
        <w:t>eni na sme</w:t>
      </w:r>
      <w:r>
        <w:rPr>
          <w:rStyle w:val="Ohne"/>
          <w:b w:val="1"/>
          <w:bCs w:val="1"/>
          <w:u w:val="single"/>
          <w:rtl w:val="0"/>
        </w:rPr>
        <w:t>ć</w:t>
      </w:r>
      <w:r>
        <w:rPr>
          <w:rStyle w:val="Ohne"/>
          <w:b w:val="1"/>
          <w:bCs w:val="1"/>
          <w:u w:val="single"/>
          <w:rtl w:val="0"/>
        </w:rPr>
        <w:t>e</w:t>
      </w:r>
      <w:r>
        <w:rPr>
          <w:rStyle w:val="Ohne"/>
          <w:b w:val="1"/>
          <w:bCs w:val="1"/>
          <w:rtl w:val="0"/>
        </w:rPr>
        <w:t xml:space="preserve"> istorije</w:t>
      </w:r>
      <w:r>
        <w:rPr>
          <w:rtl w:val="0"/>
        </w:rPr>
        <w:t>.</w:t>
      </w:r>
      <w:r>
        <w:rPr>
          <w:rtl w:val="0"/>
          <w:lang w:val="de-DE"/>
        </w:rPr>
        <w:t xml:space="preserve">“ </w:t>
      </w:r>
      <w:r>
        <w:rPr>
          <w:rtl w:val="0"/>
        </w:rPr>
        <w:t>{N</w:t>
      </w:r>
      <w:r>
        <w:rPr>
          <w:rtl w:val="0"/>
          <w:lang w:val="de-DE"/>
        </w:rPr>
        <w:t>eil</w:t>
      </w:r>
      <w:r>
        <w:rPr>
          <w:rtl w:val="0"/>
        </w:rPr>
        <w:t xml:space="preserve"> </w:t>
      </w:r>
      <w:r>
        <w:rPr>
          <w:rtl w:val="0"/>
          <w:lang w:val="de-DE"/>
        </w:rPr>
        <w:t>Wilson</w:t>
      </w:r>
      <w:r>
        <w:rPr>
          <w:rtl w:val="0"/>
          <w:lang w:val="en-US"/>
        </w:rPr>
        <w:t xml:space="preserve">: EEOC vs PPPA and GC, Civil Case #74-2025 CBR 1975} </w:t>
      </w:r>
      <w:r>
        <w:rPr>
          <w:rStyle w:val="Hyperlink.13"/>
          <w:rtl w:val="1"/>
          <w:lang w:val="ar-SA" w:bidi="ar-SA"/>
        </w:rPr>
        <w:t>“</w:t>
      </w:r>
      <w:r>
        <w:rPr>
          <w:rStyle w:val="Ohne"/>
          <w:sz w:val="18"/>
          <w:szCs w:val="18"/>
          <w:rtl w:val="0"/>
          <w:lang w:val="en-US"/>
        </w:rPr>
        <w:t xml:space="preserve">Although it is true that there was a period in the life of the Seventh-day Adventist Church when the denomination took a distinctly anti-Roman Catholic viewpoint, and the term </w:t>
      </w:r>
      <w:r>
        <w:rPr>
          <w:rStyle w:val="Ohne"/>
          <w:sz w:val="18"/>
          <w:szCs w:val="18"/>
          <w:rtl w:val="0"/>
          <w:lang w:val="en-US"/>
        </w:rPr>
        <w:t>‘</w:t>
      </w:r>
      <w:r>
        <w:rPr>
          <w:rStyle w:val="Ohne"/>
          <w:sz w:val="18"/>
          <w:szCs w:val="18"/>
          <w:rtl w:val="0"/>
          <w:lang w:val="en-US"/>
        </w:rPr>
        <w:t>hierarchy</w:t>
      </w:r>
      <w:r>
        <w:rPr>
          <w:rStyle w:val="Ohne"/>
          <w:sz w:val="18"/>
          <w:szCs w:val="18"/>
          <w:rtl w:val="0"/>
          <w:lang w:val="en-US"/>
        </w:rPr>
        <w:t xml:space="preserve">’ </w:t>
      </w:r>
      <w:r>
        <w:rPr>
          <w:rStyle w:val="Ohne"/>
          <w:sz w:val="18"/>
          <w:szCs w:val="18"/>
          <w:rtl w:val="0"/>
          <w:lang w:val="en-US"/>
        </w:rPr>
        <w:t>was used in a pejorative sense to refer to the papal form of church governance, that attitude on the church's part was nothing more than a manifestation of widespread anti-popery among conservative Protestant denominations in the early part of this century and the latter part of the last, and which has now been consigned to the historical trash heap so far as the Seventh-day Adventist Church is concerned.</w:t>
      </w:r>
      <w:r>
        <w:rPr>
          <w:rStyle w:val="Hyperlink.13"/>
          <w:rtl w:val="1"/>
          <w:lang w:val="ar-SA" w:bidi="ar-SA"/>
        </w:rPr>
        <w:t>“</w:t>
      </w:r>
    </w:p>
    <w:p>
      <w:pPr>
        <w:pStyle w:val="Text"/>
        <w:rPr>
          <w:rStyle w:val="Hyperlink.13"/>
        </w:rPr>
      </w:pPr>
    </w:p>
    <w:p>
      <w:pPr>
        <w:pStyle w:val="Text"/>
        <w:numPr>
          <w:ilvl w:val="0"/>
          <w:numId w:val="47"/>
        </w:numPr>
      </w:pPr>
      <w:r>
        <w:rPr>
          <w:rtl w:val="0"/>
        </w:rPr>
        <w:t xml:space="preserve">Da li je to </w:t>
      </w:r>
      <w:r>
        <w:rPr>
          <w:rtl w:val="0"/>
        </w:rPr>
        <w:t>š</w:t>
      </w:r>
      <w:r>
        <w:rPr>
          <w:rtl w:val="0"/>
        </w:rPr>
        <w:t>to je rekao 1975. godine imalo bilo kakve konsekvence u crkvi ili u GK? Ne, ve</w:t>
      </w:r>
      <w:r>
        <w:rPr>
          <w:rStyle w:val="Hyperlink.15"/>
          <w:rtl w:val="0"/>
          <w:lang w:val="en-US"/>
        </w:rPr>
        <w:t>ć</w:t>
      </w:r>
      <w:r>
        <w:rPr>
          <w:rtl w:val="0"/>
        </w:rPr>
        <w:t xml:space="preserve"> nasuprot tome, nakon toga je postao dugogodi</w:t>
      </w:r>
      <w:r>
        <w:rPr>
          <w:rtl w:val="0"/>
        </w:rPr>
        <w:t>š</w:t>
      </w:r>
      <w:r>
        <w:rPr>
          <w:rtl w:val="0"/>
        </w:rPr>
        <w:t>nji predsednik GK na</w:t>
      </w:r>
      <w:r>
        <w:rPr>
          <w:rtl w:val="0"/>
        </w:rPr>
        <w:t>š</w:t>
      </w:r>
      <w:r>
        <w:rPr>
          <w:rtl w:val="0"/>
        </w:rPr>
        <w:t>e crkve! Ve</w:t>
      </w:r>
      <w:r>
        <w:rPr>
          <w:rtl w:val="0"/>
        </w:rPr>
        <w:t>ć</w:t>
      </w:r>
      <w:r>
        <w:rPr>
          <w:rtl w:val="0"/>
        </w:rPr>
        <w:t xml:space="preserve">ina nije ni upoznata sa ovim </w:t>
      </w:r>
      <w:r>
        <w:rPr>
          <w:rtl w:val="0"/>
        </w:rPr>
        <w:t>č</w:t>
      </w:r>
      <w:r>
        <w:rPr>
          <w:rtl w:val="0"/>
        </w:rPr>
        <w:t>injenicama. Ali ovo nam poma</w:t>
      </w:r>
      <w:r>
        <w:rPr>
          <w:rtl w:val="0"/>
        </w:rPr>
        <w:t>ž</w:t>
      </w:r>
      <w:r>
        <w:rPr>
          <w:rtl w:val="0"/>
        </w:rPr>
        <w:t>e da shvatimo u kom kontekstu treba razumeti njegovu slede</w:t>
      </w:r>
      <w:r>
        <w:rPr>
          <w:rtl w:val="0"/>
        </w:rPr>
        <w:t>ć</w:t>
      </w:r>
      <w:r>
        <w:rPr>
          <w:rtl w:val="0"/>
        </w:rPr>
        <w:t>u izjavu datu u ime Generalne konferencije iz 1985:</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30"/>
        </w:numPr>
      </w:pPr>
      <w:r>
        <w:rPr>
          <w:rtl w:val="0"/>
        </w:rPr>
        <w:t>„</w:t>
      </w:r>
      <w:r>
        <w:rPr>
          <w:rtl w:val="0"/>
        </w:rPr>
        <w:t>Na</w:t>
      </w:r>
      <w:r>
        <w:rPr>
          <w:rtl w:val="0"/>
        </w:rPr>
        <w:t xml:space="preserve">š </w:t>
      </w:r>
      <w:r>
        <w:rPr>
          <w:rtl w:val="0"/>
        </w:rPr>
        <w:t xml:space="preserve">zadatak </w:t>
      </w:r>
      <w:r>
        <w:rPr>
          <w:rStyle w:val="Ohne"/>
          <w:b w:val="1"/>
          <w:bCs w:val="1"/>
          <w:rtl w:val="0"/>
        </w:rPr>
        <w:t>nije</w:t>
      </w:r>
      <w:r>
        <w:rPr>
          <w:rtl w:val="0"/>
        </w:rPr>
        <w:t xml:space="preserve"> da vre</w:t>
      </w:r>
      <w:r>
        <w:rPr>
          <w:rtl w:val="0"/>
        </w:rPr>
        <w:t>đ</w:t>
      </w:r>
      <w:r>
        <w:rPr>
          <w:rtl w:val="0"/>
        </w:rPr>
        <w:t>amo Rimokatoli</w:t>
      </w:r>
      <w:r>
        <w:rPr>
          <w:rtl w:val="0"/>
        </w:rPr>
        <w:t>č</w:t>
      </w:r>
      <w:r>
        <w:rPr>
          <w:rtl w:val="0"/>
        </w:rPr>
        <w:t>ku crkvu.</w:t>
      </w:r>
      <w:r>
        <w:rPr>
          <w:rtl w:val="0"/>
          <w:lang w:val="de-DE"/>
        </w:rPr>
        <w:t xml:space="preserve">“ </w:t>
      </w:r>
      <w:r>
        <w:rPr>
          <w:rtl w:val="0"/>
        </w:rPr>
        <w:t>{N</w:t>
      </w:r>
      <w:r>
        <w:rPr>
          <w:rtl w:val="0"/>
          <w:lang w:val="de-DE"/>
        </w:rPr>
        <w:t>eil</w:t>
      </w:r>
      <w:r>
        <w:rPr>
          <w:rtl w:val="0"/>
        </w:rPr>
        <w:t xml:space="preserve"> </w:t>
      </w:r>
      <w:r>
        <w:rPr>
          <w:rtl w:val="0"/>
          <w:lang w:val="de-DE"/>
        </w:rPr>
        <w:t>W</w:t>
      </w:r>
      <w:r>
        <w:rPr>
          <w:rtl w:val="0"/>
          <w:lang w:val="de-DE"/>
        </w:rPr>
        <w:t>ilson</w:t>
      </w:r>
      <w:r>
        <w:rPr>
          <w:rtl w:val="0"/>
          <w:lang w:val="en-US"/>
        </w:rPr>
        <w:t>: Pacific Union Recorder 18.02.1985 S.4}</w:t>
      </w:r>
      <w:r>
        <w:rPr>
          <w:rStyle w:val="Hyperlink.13"/>
          <w:rtl w:val="0"/>
        </w:rPr>
        <w:t xml:space="preserve"> </w:t>
      </w:r>
      <w:r>
        <w:rPr>
          <w:rStyle w:val="Ohne"/>
          <w:sz w:val="18"/>
          <w:szCs w:val="18"/>
          <w:rtl w:val="0"/>
          <w:lang w:val="en-US"/>
        </w:rPr>
        <w:t>”</w:t>
      </w:r>
      <w:r>
        <w:rPr>
          <w:rStyle w:val="Hyperlink.13"/>
          <w:rtl w:val="0"/>
          <w:lang w:val="en-US"/>
        </w:rPr>
        <w:t>But our work is not to denounce the Roman Catholic church.</w:t>
      </w:r>
      <w:r>
        <w:rPr>
          <w:rStyle w:val="Ohne"/>
          <w:sz w:val="18"/>
          <w:szCs w:val="18"/>
          <w:rtl w:val="0"/>
          <w:lang w:val="en-US"/>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40"/>
        </w:numPr>
      </w:pPr>
      <w:r>
        <w:rPr>
          <w:rtl w:val="0"/>
        </w:rPr>
        <w:t>„</w:t>
      </w:r>
      <w:r>
        <w:rPr>
          <w:rtl w:val="0"/>
        </w:rPr>
        <w:t>Postoji jedna druga univerzalna i istinska Katoli</w:t>
      </w:r>
      <w:r>
        <w:rPr>
          <w:rtl w:val="0"/>
        </w:rPr>
        <w:t>č</w:t>
      </w:r>
      <w:r>
        <w:rPr>
          <w:rtl w:val="0"/>
        </w:rPr>
        <w:t xml:space="preserve">ka organizacija, i to crkva </w:t>
      </w:r>
      <w:r>
        <w:rPr>
          <w:rtl w:val="0"/>
        </w:rPr>
        <w:t>a</w:t>
      </w:r>
      <w:r>
        <w:rPr>
          <w:rtl w:val="0"/>
        </w:rPr>
        <w:t>dventista sedmog dana.</w:t>
      </w:r>
      <w:r>
        <w:rPr>
          <w:rtl w:val="0"/>
          <w:lang w:val="de-DE"/>
        </w:rPr>
        <w:t xml:space="preserve">“ </w:t>
      </w:r>
      <w:r>
        <w:rPr>
          <w:rtl w:val="0"/>
        </w:rPr>
        <w:t>{N</w:t>
      </w:r>
      <w:r>
        <w:rPr>
          <w:rtl w:val="0"/>
          <w:lang w:val="de-DE"/>
        </w:rPr>
        <w:t>eil</w:t>
      </w:r>
      <w:r>
        <w:rPr>
          <w:rtl w:val="0"/>
          <w:lang w:val="it-IT"/>
        </w:rPr>
        <w:t xml:space="preserve"> C. W</w:t>
      </w:r>
      <w:r>
        <w:rPr>
          <w:rtl w:val="0"/>
          <w:lang w:val="de-DE"/>
        </w:rPr>
        <w:t>ilson</w:t>
      </w:r>
      <w:r>
        <w:rPr>
          <w:rtl w:val="0"/>
          <w:lang w:val="en-US"/>
        </w:rPr>
        <w:t>, General Conference President of the Seventh-day Adventist Church, in Adventist Review, March 5, 1981, p 3}</w:t>
      </w:r>
      <w:r>
        <w:rPr>
          <w:rStyle w:val="Hyperlink.13"/>
          <w:rtl w:val="0"/>
          <w:lang w:val="de-DE"/>
        </w:rPr>
        <w:t xml:space="preserve"> </w:t>
      </w:r>
      <w:r>
        <w:rPr>
          <w:rStyle w:val="Hyperlink.13"/>
          <w:rtl w:val="0"/>
        </w:rPr>
        <w:t>„</w:t>
      </w:r>
      <w:r>
        <w:rPr>
          <w:rStyle w:val="Hyperlink.13"/>
          <w:rtl w:val="0"/>
          <w:lang w:val="de-DE"/>
        </w:rPr>
        <w:t>T</w:t>
      </w:r>
      <w:r>
        <w:rPr>
          <w:rStyle w:val="Hyperlink.13"/>
          <w:rtl w:val="0"/>
          <w:lang w:val="en-US"/>
        </w:rPr>
        <w:t>here is another universal and truly catholic organization, the Seventh</w:t>
      </w:r>
      <w:r>
        <w:rPr>
          <w:rStyle w:val="Hyperlink.13"/>
          <w:rtl w:val="0"/>
          <w:lang w:val="de-DE"/>
        </w:rPr>
        <w:t xml:space="preserve"> D</w:t>
      </w:r>
      <w:r>
        <w:rPr>
          <w:rStyle w:val="Hyperlink.13"/>
          <w:rtl w:val="0"/>
          <w:lang w:val="en-US"/>
        </w:rPr>
        <w:t>ay Adventist Church.</w:t>
      </w:r>
      <w:r>
        <w:rPr>
          <w:rStyle w:val="Hyperlink.13"/>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Ellen White je dala upozorenje u kom pravcu </w:t>
      </w:r>
      <w:r>
        <w:rPr>
          <w:rtl w:val="0"/>
        </w:rPr>
        <w:t>ć</w:t>
      </w:r>
      <w:r>
        <w:rPr>
          <w:rtl w:val="0"/>
        </w:rPr>
        <w:t>e i</w:t>
      </w:r>
      <w:r>
        <w:rPr>
          <w:rtl w:val="0"/>
        </w:rPr>
        <w:t>ć</w:t>
      </w:r>
      <w:r>
        <w:rPr>
          <w:rtl w:val="0"/>
        </w:rPr>
        <w:t xml:space="preserve">i </w:t>
      </w:r>
      <w:r>
        <w:rPr>
          <w:rtl w:val="0"/>
        </w:rPr>
        <w:t>g</w:t>
      </w:r>
      <w:r>
        <w:rPr>
          <w:rtl w:val="0"/>
        </w:rPr>
        <w:t>eneralna Konferencija, i to upravo ka Katoli</w:t>
      </w:r>
      <w:r>
        <w:rPr>
          <w:rtl w:val="0"/>
        </w:rPr>
        <w:t>č</w:t>
      </w:r>
      <w:r>
        <w:rPr>
          <w:rtl w:val="0"/>
        </w:rPr>
        <w:t>koj crkvi:</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40"/>
        </w:numPr>
      </w:pPr>
      <w:r>
        <w:rPr>
          <w:rtl w:val="0"/>
        </w:rPr>
        <w:t>„</w:t>
      </w:r>
      <w:r>
        <w:rPr>
          <w:rtl w:val="0"/>
        </w:rPr>
        <w:t>Sledi</w:t>
      </w:r>
      <w:r>
        <w:rPr>
          <w:rtl w:val="0"/>
        </w:rPr>
        <w:t>ć</w:t>
      </w:r>
      <w:r>
        <w:rPr>
          <w:rtl w:val="0"/>
        </w:rPr>
        <w:t>e pravac sli</w:t>
      </w:r>
      <w:r>
        <w:rPr>
          <w:rtl w:val="0"/>
        </w:rPr>
        <w:t>č</w:t>
      </w:r>
      <w:r>
        <w:rPr>
          <w:rtl w:val="0"/>
        </w:rPr>
        <w:t xml:space="preserve">an onome od </w:t>
      </w:r>
      <w:r>
        <w:rPr>
          <w:rtl w:val="0"/>
        </w:rPr>
        <w:t>r</w:t>
      </w:r>
      <w:r>
        <w:rPr>
          <w:rtl w:val="0"/>
        </w:rPr>
        <w:t>imskih Katolika.</w:t>
      </w:r>
      <w:r>
        <w:rPr>
          <w:rtl w:val="0"/>
          <w:lang w:val="de-DE"/>
        </w:rPr>
        <w:t xml:space="preserve">“ </w:t>
      </w:r>
      <w:r>
        <w:rPr>
          <w:rtl w:val="0"/>
          <w:lang w:val="de-DE"/>
        </w:rPr>
        <w:t>{Ellen White: 9MR, p.179</w:t>
      </w:r>
      <w:r>
        <w:rPr>
          <w:rtl w:val="0"/>
        </w:rPr>
        <w:t>,</w:t>
      </w:r>
      <w:r>
        <w:rPr>
          <w:rtl w:val="0"/>
          <w:lang w:val="en-US"/>
        </w:rPr>
        <w:t xml:space="preserve"> Letter 53, 1894} </w:t>
      </w:r>
      <w:r>
        <w:rPr>
          <w:rStyle w:val="Ohne"/>
          <w:sz w:val="18"/>
          <w:szCs w:val="18"/>
          <w:rtl w:val="0"/>
          <w:lang w:val="en-US"/>
        </w:rPr>
        <w:t>”</w:t>
      </w:r>
      <w:r>
        <w:rPr>
          <w:rStyle w:val="Ohne"/>
          <w:sz w:val="18"/>
          <w:szCs w:val="18"/>
          <w:rtl w:val="0"/>
        </w:rPr>
        <w:t>M</w:t>
      </w:r>
      <w:r>
        <w:rPr>
          <w:rStyle w:val="Ohne"/>
          <w:sz w:val="18"/>
          <w:szCs w:val="18"/>
          <w:rtl w:val="0"/>
          <w:lang w:val="en-US"/>
        </w:rPr>
        <w:t>en are pursuing a similar course to that of the Roman Catholics</w:t>
      </w:r>
      <w:r>
        <w:rPr>
          <w:rStyle w:val="Ohne"/>
          <w:sz w:val="18"/>
          <w:szCs w:val="18"/>
          <w:rtl w:val="0"/>
        </w:rPr>
        <w:t>.</w:t>
      </w:r>
      <w:r>
        <w:rPr>
          <w:rStyle w:val="Ohne"/>
          <w:sz w:val="18"/>
          <w:szCs w:val="18"/>
          <w:rtl w:val="0"/>
          <w:lang w:val="en-US"/>
        </w:rPr>
        <w:t>”</w:t>
      </w:r>
    </w:p>
    <w:p>
      <w:pPr>
        <w:pStyle w:val="Text"/>
        <w:tabs>
          <w:tab w:val="left" w:pos="6720"/>
        </w:tabs>
      </w:pPr>
    </w:p>
    <w:p>
      <w:pPr>
        <w:pStyle w:val="Text"/>
        <w:numPr>
          <w:ilvl w:val="0"/>
          <w:numId w:val="40"/>
        </w:numPr>
      </w:pPr>
      <w:r>
        <w:rPr>
          <w:rtl w:val="0"/>
        </w:rPr>
        <w:t>„</w:t>
      </w:r>
      <w:r>
        <w:rPr>
          <w:rtl w:val="0"/>
        </w:rPr>
        <w:t xml:space="preserve">Videla sam nominalnu </w:t>
      </w:r>
      <w:r>
        <w:rPr>
          <w:rStyle w:val="Ohne"/>
          <w:b w:val="1"/>
          <w:bCs w:val="1"/>
          <w:u w:val="single"/>
          <w:rtl w:val="0"/>
        </w:rPr>
        <w:t>CRKVU</w:t>
      </w:r>
      <w:r>
        <w:rPr>
          <w:rtl w:val="0"/>
          <w:lang w:val="it-IT"/>
        </w:rPr>
        <w:t xml:space="preserve"> i </w:t>
      </w:r>
      <w:r>
        <w:rPr>
          <w:rStyle w:val="Ohne"/>
          <w:b w:val="1"/>
          <w:bCs w:val="1"/>
          <w:rtl w:val="0"/>
        </w:rPr>
        <w:t xml:space="preserve">nominalne </w:t>
      </w:r>
      <w:r>
        <w:rPr>
          <w:rStyle w:val="Ohne"/>
          <w:b w:val="1"/>
          <w:bCs w:val="1"/>
          <w:rtl w:val="0"/>
        </w:rPr>
        <w:t>a</w:t>
      </w:r>
      <w:r>
        <w:rPr>
          <w:rStyle w:val="Ohne"/>
          <w:b w:val="1"/>
          <w:bCs w:val="1"/>
          <w:rtl w:val="0"/>
        </w:rPr>
        <w:t>dventiste kao Judu</w:t>
      </w:r>
      <w:r>
        <w:rPr>
          <w:rtl w:val="0"/>
        </w:rPr>
        <w:t xml:space="preserve">, kako </w:t>
      </w:r>
      <w:r>
        <w:rPr>
          <w:rtl w:val="0"/>
        </w:rPr>
        <w:t>ć</w:t>
      </w:r>
      <w:r>
        <w:rPr>
          <w:rtl w:val="0"/>
        </w:rPr>
        <w:t xml:space="preserve">e nas zavesti </w:t>
      </w:r>
      <w:r>
        <w:rPr>
          <w:rStyle w:val="Ohne"/>
          <w:b w:val="1"/>
          <w:bCs w:val="1"/>
          <w:rtl w:val="0"/>
        </w:rPr>
        <w:t>ka Katolicima</w:t>
      </w:r>
      <w:r>
        <w:rPr>
          <w:rtl w:val="0"/>
        </w:rPr>
        <w:t xml:space="preserve"> da prihvatimo njihov uticaj i da ustanemo protiv istine.</w:t>
      </w:r>
      <w:r>
        <w:rPr>
          <w:rtl w:val="0"/>
          <w:lang w:val="de-DE"/>
        </w:rPr>
        <w:t xml:space="preserve">“ </w:t>
      </w:r>
      <w:r>
        <w:rPr>
          <w:rtl w:val="0"/>
          <w:lang w:val="en-US"/>
        </w:rPr>
        <w:t xml:space="preserve">{Ellen White: Spalding Magan Unpublished Testimonies, p. 1} </w:t>
      </w:r>
      <w:r>
        <w:rPr>
          <w:rStyle w:val="Hyperlink.13"/>
          <w:rtl w:val="1"/>
          <w:lang w:val="ar-SA" w:bidi="ar-SA"/>
        </w:rPr>
        <w:t>“</w:t>
      </w:r>
      <w:r>
        <w:rPr>
          <w:rStyle w:val="Hyperlink.13"/>
          <w:rtl w:val="0"/>
          <w:lang w:val="en-US"/>
        </w:rPr>
        <w:t>I saw the nominal church and nominal Adventists, like Judas, would betray us to the Catholics to obtain their influence to come against the truth.</w:t>
      </w:r>
      <w:r>
        <w:rPr>
          <w:rStyle w:val="Hyperlink.13"/>
          <w:rtl w:val="1"/>
          <w:lang w:val="ar-SA" w:bidi="ar-SA"/>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Č</w:t>
      </w:r>
      <w:r>
        <w:rPr>
          <w:rtl w:val="0"/>
        </w:rPr>
        <w:t xml:space="preserve">ime se ovo ispunilo? Prihvatanjem, po Katehizmu, </w:t>
      </w:r>
      <w:r>
        <w:rPr>
          <w:rStyle w:val="Ohne"/>
          <w:u w:val="single"/>
          <w:rtl w:val="0"/>
        </w:rPr>
        <w:t>glavnu</w:t>
      </w:r>
      <w:r>
        <w:rPr>
          <w:rtl w:val="0"/>
        </w:rPr>
        <w:t xml:space="preserve"> nauku Katoli</w:t>
      </w:r>
      <w:r>
        <w:rPr>
          <w:rtl w:val="0"/>
        </w:rPr>
        <w:t>č</w:t>
      </w:r>
      <w:r>
        <w:rPr>
          <w:rtl w:val="0"/>
        </w:rPr>
        <w:t>ke crkve - Trojstvo, a od 1980. sa katoli</w:t>
      </w:r>
      <w:r>
        <w:rPr>
          <w:rtl w:val="0"/>
        </w:rPr>
        <w:t>č</w:t>
      </w:r>
      <w:r>
        <w:rPr>
          <w:rtl w:val="0"/>
        </w:rPr>
        <w:t>kom ta</w:t>
      </w:r>
      <w:r>
        <w:rPr>
          <w:rtl w:val="0"/>
        </w:rPr>
        <w:t>č</w:t>
      </w:r>
      <w:r>
        <w:rPr>
          <w:rtl w:val="0"/>
        </w:rPr>
        <w:t>kom da taj jedan Bog zna</w:t>
      </w:r>
      <w:r>
        <w:rPr>
          <w:rtl w:val="0"/>
        </w:rPr>
        <w:t>č</w:t>
      </w:r>
      <w:r>
        <w:rPr>
          <w:rtl w:val="0"/>
        </w:rPr>
        <w:t xml:space="preserve">i Otac, Sin i </w:t>
      </w:r>
      <w:r>
        <w:rPr>
          <w:rtl w:val="0"/>
        </w:rPr>
        <w:t>s</w:t>
      </w:r>
      <w:r>
        <w:rPr>
          <w:rtl w:val="0"/>
        </w:rPr>
        <w:t>veti Duh. Da li je mo</w:t>
      </w:r>
      <w:r>
        <w:rPr>
          <w:rtl w:val="0"/>
        </w:rPr>
        <w:t>ž</w:t>
      </w:r>
      <w:r>
        <w:rPr>
          <w:rtl w:val="0"/>
        </w:rPr>
        <w:t xml:space="preserve">da to </w:t>
      </w:r>
      <w:r>
        <w:rPr>
          <w:rtl w:val="0"/>
        </w:rPr>
        <w:t>„</w:t>
      </w:r>
      <w:r>
        <w:rPr>
          <w:rtl w:val="0"/>
        </w:rPr>
        <w:t>dublje razumevanje istine</w:t>
      </w:r>
      <w:r>
        <w:rPr>
          <w:rtl w:val="0"/>
          <w:lang w:val="de-DE"/>
        </w:rPr>
        <w:t xml:space="preserve">“ </w:t>
      </w:r>
      <w:r>
        <w:rPr>
          <w:rtl w:val="0"/>
        </w:rPr>
        <w:t>koje nam je Duh Proro</w:t>
      </w:r>
      <w:r>
        <w:rPr>
          <w:rtl w:val="0"/>
        </w:rPr>
        <w:t>š</w:t>
      </w:r>
      <w:r>
        <w:rPr>
          <w:rtl w:val="0"/>
        </w:rPr>
        <w:t>tva najavio? Sigurno ne. Ovo je ispunjenje proro</w:t>
      </w:r>
      <w:r>
        <w:rPr>
          <w:rtl w:val="0"/>
        </w:rPr>
        <w:t>č</w:t>
      </w:r>
      <w:r>
        <w:rPr>
          <w:rtl w:val="0"/>
        </w:rPr>
        <w:t>anstva o na</w:t>
      </w:r>
      <w:r>
        <w:rPr>
          <w:rtl w:val="0"/>
        </w:rPr>
        <w:t>š</w:t>
      </w:r>
      <w:r>
        <w:rPr>
          <w:rtl w:val="0"/>
        </w:rPr>
        <w:t>em padu i time odlazak nazad ka Katoli</w:t>
      </w:r>
      <w:r>
        <w:rPr>
          <w:rtl w:val="0"/>
        </w:rPr>
        <w:t>č</w:t>
      </w:r>
      <w:r>
        <w:rPr>
          <w:rtl w:val="0"/>
        </w:rPr>
        <w:t>koj crkvi.</w:t>
      </w:r>
      <w:r>
        <w:rPr>
          <w:rtl w:val="0"/>
          <w:lang w:val="de-DE"/>
        </w:rPr>
        <w:t xml:space="preserve"> </w:t>
      </w:r>
      <w:r>
        <w:rPr>
          <w:rtl w:val="0"/>
        </w:rPr>
        <w:t>Napravimo sada usporedbu:</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u w:val="single"/>
          <w:rtl w:val="0"/>
          <w:lang w:val="de-DE"/>
        </w:rPr>
        <w:t>S</w:t>
      </w:r>
      <w:r>
        <w:rPr>
          <w:rStyle w:val="Ohne"/>
          <w:u w:val="single"/>
          <w:rtl w:val="0"/>
        </w:rPr>
        <w:t>taro verovanje</w:t>
      </w:r>
      <w:r>
        <w:rPr>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86"/>
        </w:numPr>
      </w:pPr>
      <w:r>
        <w:rPr>
          <w:rtl w:val="0"/>
        </w:rPr>
        <w:t>„</w:t>
      </w:r>
      <w:r>
        <w:rPr>
          <w:rtl w:val="0"/>
        </w:rPr>
        <w:t xml:space="preserve">Imaju jednog Boga (Otac), </w:t>
      </w:r>
      <w:r>
        <w:rPr>
          <w:rStyle w:val="Ohne"/>
          <w:u w:val="single"/>
          <w:rtl w:val="0"/>
        </w:rPr>
        <w:t>jednog Spasitelja</w:t>
      </w:r>
      <w:r>
        <w:rPr>
          <w:rtl w:val="0"/>
        </w:rPr>
        <w:t xml:space="preserve"> i jednog Duha, </w:t>
      </w:r>
      <w:r>
        <w:rPr>
          <w:rStyle w:val="Ohne"/>
          <w:b w:val="1"/>
          <w:bCs w:val="1"/>
          <w:rtl w:val="0"/>
        </w:rPr>
        <w:t>Hristovog Duha</w:t>
      </w:r>
      <w:r>
        <w:rPr>
          <w:rtl w:val="0"/>
        </w:rPr>
        <w:t>.</w:t>
      </w:r>
      <w:r>
        <w:rPr>
          <w:rtl w:val="0"/>
        </w:rPr>
        <w:t xml:space="preserve">“  </w:t>
      </w:r>
      <w:r>
        <w:rPr>
          <w:rtl w:val="0"/>
          <w:lang w:val="en-US"/>
        </w:rPr>
        <w:t xml:space="preserve">{Ellen White: 9T, p. 189, </w:t>
      </w:r>
      <w:r>
        <w:rPr>
          <w:rStyle w:val="Ohne"/>
          <w:b w:val="1"/>
          <w:bCs w:val="1"/>
          <w:u w:val="single"/>
          <w:rtl w:val="0"/>
        </w:rPr>
        <w:t>1905</w:t>
      </w:r>
      <w:r>
        <w:rPr>
          <w:rtl w:val="0"/>
        </w:rPr>
        <w:t xml:space="preserve">} </w:t>
      </w:r>
      <w:r>
        <w:rPr>
          <w:rStyle w:val="Ohne"/>
          <w:sz w:val="18"/>
          <w:szCs w:val="18"/>
          <w:rtl w:val="0"/>
          <w:lang w:val="en-US"/>
        </w:rPr>
        <w:t>“</w:t>
      </w:r>
      <w:r>
        <w:rPr>
          <w:rStyle w:val="Ohne"/>
          <w:sz w:val="18"/>
          <w:szCs w:val="18"/>
          <w:rtl w:val="0"/>
          <w:lang w:val="en-US"/>
        </w:rPr>
        <w:t>They have one God and one Saviour; and one Spirit</w:t>
      </w:r>
      <w:r>
        <w:rPr>
          <w:rStyle w:val="Ohne"/>
          <w:sz w:val="18"/>
          <w:szCs w:val="18"/>
          <w:rtl w:val="0"/>
          <w:lang w:val="en-US"/>
        </w:rPr>
        <w:t xml:space="preserve">– </w:t>
      </w:r>
      <w:r>
        <w:rPr>
          <w:rStyle w:val="Ohne"/>
          <w:sz w:val="18"/>
          <w:szCs w:val="18"/>
          <w:rtl w:val="0"/>
          <w:lang w:val="en-US"/>
        </w:rPr>
        <w:t>the Spirit of Christ</w:t>
      </w:r>
      <w:r>
        <w:rPr>
          <w:rStyle w:val="Ohne"/>
          <w:sz w:val="18"/>
          <w:szCs w:val="18"/>
          <w:rtl w:val="0"/>
          <w:lang w:val="en-US"/>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u w:val="single"/>
          <w:rtl w:val="0"/>
          <w:lang w:val="de-DE"/>
        </w:rPr>
        <w:t>N</w:t>
      </w:r>
      <w:r>
        <w:rPr>
          <w:rStyle w:val="Ohne"/>
          <w:u w:val="single"/>
          <w:rtl w:val="0"/>
        </w:rPr>
        <w:t>ovo verovanje</w:t>
      </w:r>
      <w:r>
        <w:rPr>
          <w:rtl w:val="0"/>
          <w:lang w:val="de-DE"/>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Zapazimo da ovde stoji da se Taj jedan Bog </w:t>
      </w:r>
      <w:r>
        <w:rPr>
          <w:rStyle w:val="Ohne"/>
          <w:u w:val="single"/>
          <w:rtl w:val="0"/>
        </w:rPr>
        <w:t>sumirano sastoji</w:t>
      </w:r>
      <w:r>
        <w:rPr>
          <w:rtl w:val="0"/>
        </w:rPr>
        <w:t xml:space="preserve"> od Oca, Sina i </w:t>
      </w:r>
      <w:r>
        <w:rPr>
          <w:rtl w:val="0"/>
        </w:rPr>
        <w:t>s</w:t>
      </w:r>
      <w:r>
        <w:rPr>
          <w:rtl w:val="0"/>
        </w:rPr>
        <w:t xml:space="preserve">vetog Duha. Biblija </w:t>
      </w:r>
      <w:r>
        <w:rPr>
          <w:rStyle w:val="Ohne"/>
          <w:b w:val="1"/>
          <w:bCs w:val="1"/>
          <w:rtl w:val="0"/>
        </w:rPr>
        <w:t xml:space="preserve">nasuprot </w:t>
      </w:r>
      <w:r>
        <w:rPr>
          <w:rtl w:val="0"/>
        </w:rPr>
        <w:t>tome ka</w:t>
      </w:r>
      <w:r>
        <w:rPr>
          <w:rtl w:val="0"/>
        </w:rPr>
        <w:t>ž</w:t>
      </w:r>
      <w:r>
        <w:rPr>
          <w:rtl w:val="0"/>
        </w:rPr>
        <w:t>e ne</w:t>
      </w:r>
      <w:r>
        <w:rPr>
          <w:rtl w:val="0"/>
        </w:rPr>
        <w:t>š</w:t>
      </w:r>
      <w:r>
        <w:rPr>
          <w:rtl w:val="0"/>
        </w:rPr>
        <w:t xml:space="preserve">to potpuno drugo, i to da titula </w:t>
      </w:r>
      <w:r>
        <w:rPr>
          <w:rtl w:val="0"/>
          <w:lang w:val="de-DE"/>
        </w:rPr>
        <w:t>„</w:t>
      </w:r>
      <w:r>
        <w:rPr>
          <w:rtl w:val="0"/>
          <w:lang w:val="de-DE"/>
        </w:rPr>
        <w:t>JEDAN</w:t>
      </w:r>
      <w:r>
        <w:rPr>
          <w:rtl w:val="0"/>
          <w:lang w:val="de-DE"/>
        </w:rPr>
        <w:t>“</w:t>
      </w:r>
      <w:r>
        <w:rPr>
          <w:rtl w:val="0"/>
        </w:rPr>
        <w:t xml:space="preserve"> Bog ozna</w:t>
      </w:r>
      <w:r>
        <w:rPr>
          <w:rtl w:val="0"/>
        </w:rPr>
        <w:t>č</w:t>
      </w:r>
      <w:r>
        <w:rPr>
          <w:rtl w:val="0"/>
        </w:rPr>
        <w:t>ava uvek samo i isklju</w:t>
      </w:r>
      <w:r>
        <w:rPr>
          <w:rtl w:val="0"/>
        </w:rPr>
        <w:t>č</w:t>
      </w:r>
      <w:r>
        <w:rPr>
          <w:rtl w:val="0"/>
        </w:rPr>
        <w:t xml:space="preserve">ivo Boga Oca, a </w:t>
      </w:r>
      <w:r>
        <w:rPr>
          <w:rtl w:val="0"/>
        </w:rPr>
        <w:t>s</w:t>
      </w:r>
      <w:r>
        <w:rPr>
          <w:rtl w:val="0"/>
        </w:rPr>
        <w:t>veti Duh je Isusov Duh a ne tre</w:t>
      </w:r>
      <w:r>
        <w:rPr>
          <w:rtl w:val="0"/>
        </w:rPr>
        <w:t>ć</w:t>
      </w:r>
      <w:r>
        <w:rPr>
          <w:rtl w:val="0"/>
        </w:rPr>
        <w:t>e Bo</w:t>
      </w:r>
      <w:r>
        <w:rPr>
          <w:rtl w:val="0"/>
        </w:rPr>
        <w:t>ž</w:t>
      </w:r>
      <w:r>
        <w:rPr>
          <w:rtl w:val="0"/>
        </w:rPr>
        <w:t>ansko Bi</w:t>
      </w:r>
      <w:r>
        <w:rPr>
          <w:rtl w:val="0"/>
        </w:rPr>
        <w:t>ć</w:t>
      </w:r>
      <w:r>
        <w:rPr>
          <w:rtl w:val="0"/>
        </w:rPr>
        <w:t>e:</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75"/>
        </w:numPr>
      </w:pPr>
      <w:r>
        <w:rPr>
          <w:rtl w:val="0"/>
        </w:rPr>
        <w:t>„</w:t>
      </w:r>
      <w:r>
        <w:rPr>
          <w:rtl w:val="0"/>
        </w:rPr>
        <w:t xml:space="preserve">Postoji </w:t>
      </w:r>
      <w:r>
        <w:rPr>
          <w:rStyle w:val="Ohne"/>
          <w:b w:val="1"/>
          <w:bCs w:val="1"/>
          <w:rtl w:val="0"/>
        </w:rPr>
        <w:t xml:space="preserve">jedan Bog: Otac, Sin i </w:t>
      </w:r>
      <w:r>
        <w:rPr>
          <w:rStyle w:val="Ohne"/>
          <w:b w:val="1"/>
          <w:bCs w:val="1"/>
          <w:rtl w:val="0"/>
        </w:rPr>
        <w:t>s</w:t>
      </w:r>
      <w:r>
        <w:rPr>
          <w:rStyle w:val="Ohne"/>
          <w:b w:val="1"/>
          <w:bCs w:val="1"/>
          <w:rtl w:val="0"/>
        </w:rPr>
        <w:t>veti Duh</w:t>
      </w:r>
      <w:r>
        <w:rPr>
          <w:rtl w:val="0"/>
        </w:rPr>
        <w:t>, jedinstvo tri Lica iste ve</w:t>
      </w:r>
      <w:r>
        <w:rPr>
          <w:rtl w:val="0"/>
        </w:rPr>
        <w:t>č</w:t>
      </w:r>
      <w:r>
        <w:rPr>
          <w:rtl w:val="0"/>
        </w:rPr>
        <w:t>nosti. Bog je besmrtan, svemo</w:t>
      </w:r>
      <w:r>
        <w:rPr>
          <w:rtl w:val="0"/>
        </w:rPr>
        <w:t>ć</w:t>
      </w:r>
      <w:r>
        <w:rPr>
          <w:rtl w:val="0"/>
        </w:rPr>
        <w:t>an, sveznaju</w:t>
      </w:r>
      <w:r>
        <w:rPr>
          <w:rtl w:val="0"/>
        </w:rPr>
        <w:t>ć</w:t>
      </w:r>
      <w:r>
        <w:rPr>
          <w:rtl w:val="0"/>
        </w:rPr>
        <w:t>i, iznad svega i svuda prisutan. On je beskona</w:t>
      </w:r>
      <w:r>
        <w:rPr>
          <w:rtl w:val="0"/>
        </w:rPr>
        <w:t>č</w:t>
      </w:r>
      <w:r>
        <w:rPr>
          <w:rtl w:val="0"/>
        </w:rPr>
        <w:t>an i prevazilazi mo</w:t>
      </w:r>
      <w:r>
        <w:rPr>
          <w:rtl w:val="0"/>
        </w:rPr>
        <w:t xml:space="preserve">ć </w:t>
      </w:r>
      <w:r>
        <w:rPr>
          <w:rtl w:val="0"/>
        </w:rPr>
        <w:t>ljudskog shvatanja, ali ipak poznat preko svojih otkrivenja o Sebi. On je ve</w:t>
      </w:r>
      <w:r>
        <w:rPr>
          <w:rtl w:val="0"/>
        </w:rPr>
        <w:t>č</w:t>
      </w:r>
      <w:r>
        <w:rPr>
          <w:rtl w:val="0"/>
        </w:rPr>
        <w:t>no dostojan da Ga sva stvorenja po</w:t>
      </w:r>
      <w:r>
        <w:rPr>
          <w:rtl w:val="0"/>
        </w:rPr>
        <w:t>š</w:t>
      </w:r>
      <w:r>
        <w:rPr>
          <w:rtl w:val="0"/>
        </w:rPr>
        <w:t>tuju, obo</w:t>
      </w:r>
      <w:r>
        <w:rPr>
          <w:rtl w:val="0"/>
        </w:rPr>
        <w:t>ž</w:t>
      </w:r>
      <w:r>
        <w:rPr>
          <w:rtl w:val="0"/>
        </w:rPr>
        <w:t>avaju i da Mu slu</w:t>
      </w:r>
      <w:r>
        <w:rPr>
          <w:rtl w:val="0"/>
        </w:rPr>
        <w:t>ž</w:t>
      </w:r>
      <w:r>
        <w:rPr>
          <w:rtl w:val="0"/>
          <w:lang w:val="it-IT"/>
        </w:rPr>
        <w:t>e.</w:t>
      </w:r>
      <w:r>
        <w:rPr>
          <w:rtl w:val="0"/>
          <w:lang w:val="de-DE"/>
        </w:rPr>
        <w:t xml:space="preserve">“ </w:t>
      </w:r>
      <w:r>
        <w:rPr>
          <w:rtl w:val="0"/>
        </w:rPr>
        <w:t>{Ta</w:t>
      </w:r>
      <w:r>
        <w:rPr>
          <w:rtl w:val="0"/>
        </w:rPr>
        <w:t>č</w:t>
      </w:r>
      <w:r>
        <w:rPr>
          <w:rtl w:val="0"/>
        </w:rPr>
        <w:t>ka 2 od 28}</w:t>
      </w:r>
      <w:r>
        <w:rPr>
          <w:rtl w:val="0"/>
        </w:rPr>
        <w:t xml:space="preserve">     “</w:t>
      </w:r>
      <w:r>
        <w:rPr>
          <w:rStyle w:val="Hyperlink.11"/>
          <w:rtl w:val="0"/>
          <w:lang w:val="en-US"/>
        </w:rPr>
        <w:t xml:space="preserve">There is one God: Father, Son, and </w:t>
      </w:r>
      <w:r>
        <w:rPr>
          <w:rStyle w:val="Hyperlink.11"/>
          <w:rtl w:val="0"/>
          <w:lang w:val="de-DE"/>
        </w:rPr>
        <w:t>h</w:t>
      </w:r>
      <w:r>
        <w:rPr>
          <w:rStyle w:val="Hyperlink.11"/>
          <w:rtl w:val="0"/>
          <w:lang w:val="en-US"/>
        </w:rPr>
        <w:t>oly Spirit, a unity of three coeternal Persons. God is immortal, all-powerful, all-knowing, above all, and ever present. He is infinite and beyond human comprehension, yet known through His self-revelation. God, who is love, is forever worthy of worship, adoration, and service by the whole creation.</w:t>
      </w:r>
      <w:r>
        <w:rPr>
          <w:rStyle w:val="Ohne"/>
          <w:sz w:val="16"/>
          <w:szCs w:val="16"/>
          <w:rtl w:val="0"/>
          <w:lang w:val="en-US"/>
        </w:rPr>
        <w:t>”</w:t>
      </w:r>
    </w:p>
    <w:p>
      <w:pPr>
        <w:pStyle w:val="Text"/>
        <w:tabs>
          <w:tab w:val="left" w:pos="6720"/>
        </w:tabs>
        <w:rPr>
          <w:rStyle w:val="Hyperlink.15"/>
        </w:rPr>
      </w:pPr>
    </w:p>
    <w:p>
      <w:pPr>
        <w:pStyle w:val="Text"/>
        <w:tabs>
          <w:tab w:val="left" w:pos="6720"/>
        </w:tabs>
        <w:rPr>
          <w:rStyle w:val="Hyperlink.15"/>
        </w:rPr>
      </w:pPr>
      <w:r>
        <w:rPr>
          <w:rStyle w:val="Hyperlink.5"/>
          <w:rtl w:val="0"/>
          <w:lang w:val="de-DE"/>
        </w:rPr>
        <w:t>N</w:t>
      </w:r>
      <w:r>
        <w:rPr>
          <w:rStyle w:val="Hyperlink.5"/>
          <w:rtl w:val="0"/>
        </w:rPr>
        <w:t>ajnovije verovanje</w:t>
      </w:r>
      <w:r>
        <w:rPr>
          <w:rStyle w:val="Hyperlink.15"/>
          <w:rtl w:val="0"/>
        </w:rPr>
        <w:t>:</w:t>
      </w:r>
    </w:p>
    <w:p>
      <w:pPr>
        <w:pStyle w:val="Text"/>
        <w:tabs>
          <w:tab w:val="left" w:pos="6720"/>
        </w:tabs>
        <w:rPr>
          <w:rStyle w:val="Hyperlink.15"/>
        </w:rPr>
      </w:pPr>
    </w:p>
    <w:p>
      <w:pPr>
        <w:pStyle w:val="Text"/>
        <w:numPr>
          <w:ilvl w:val="0"/>
          <w:numId w:val="175"/>
        </w:numPr>
      </w:pPr>
      <w:r>
        <w:rPr>
          <w:rtl w:val="0"/>
        </w:rPr>
        <w:t>„</w:t>
      </w:r>
      <w:r>
        <w:rPr>
          <w:rStyle w:val="Ohne"/>
          <w:b w:val="1"/>
          <w:bCs w:val="1"/>
          <w:u w:val="single"/>
          <w:rtl w:val="0"/>
        </w:rPr>
        <w:t>Bog ve</w:t>
      </w:r>
      <w:r>
        <w:rPr>
          <w:rStyle w:val="Ohne"/>
          <w:b w:val="1"/>
          <w:bCs w:val="1"/>
          <w:u w:val="single"/>
          <w:rtl w:val="0"/>
        </w:rPr>
        <w:t>č</w:t>
      </w:r>
      <w:r>
        <w:rPr>
          <w:rStyle w:val="Ohne"/>
          <w:b w:val="1"/>
          <w:bCs w:val="1"/>
          <w:u w:val="single"/>
          <w:rtl w:val="0"/>
        </w:rPr>
        <w:t>ni Duh</w:t>
      </w:r>
      <w:r>
        <w:rPr>
          <w:rtl w:val="0"/>
          <w:lang w:val="de-DE"/>
        </w:rPr>
        <w:t xml:space="preserve">“ </w:t>
      </w:r>
      <w:r>
        <w:rPr>
          <w:rtl w:val="0"/>
        </w:rPr>
        <w:t>{</w:t>
      </w:r>
      <w:r>
        <w:rPr>
          <w:rtl w:val="0"/>
        </w:rPr>
        <w:t>SDA</w:t>
      </w:r>
      <w:r>
        <w:rPr>
          <w:rtl w:val="0"/>
        </w:rPr>
        <w:t xml:space="preserve">: </w:t>
      </w:r>
      <w:r>
        <w:rPr>
          <w:rtl w:val="0"/>
        </w:rPr>
        <w:t>Ta</w:t>
      </w:r>
      <w:r>
        <w:rPr>
          <w:rtl w:val="0"/>
        </w:rPr>
        <w:t>č</w:t>
      </w:r>
      <w:r>
        <w:rPr>
          <w:rtl w:val="0"/>
        </w:rPr>
        <w:t>ka 5 u listi verovanja</w:t>
      </w:r>
      <w:r>
        <w:rPr>
          <w:rtl w:val="0"/>
        </w:rPr>
        <w:t>}</w:t>
      </w:r>
      <w:r>
        <w:rPr>
          <w:rtl w:val="0"/>
          <w:lang w:val="de-DE"/>
        </w:rPr>
        <w:t xml:space="preserve"> </w:t>
      </w:r>
      <w:r>
        <w:rPr>
          <w:rStyle w:val="Hyperlink.13"/>
          <w:rtl w:val="0"/>
          <w:lang w:val="de-DE"/>
        </w:rPr>
        <w:t>„</w:t>
      </w:r>
      <w:r>
        <w:rPr>
          <w:rStyle w:val="Ohne"/>
          <w:b w:val="1"/>
          <w:bCs w:val="1"/>
          <w:sz w:val="18"/>
          <w:szCs w:val="18"/>
          <w:u w:val="single"/>
          <w:rtl w:val="0"/>
          <w:lang w:val="en-US"/>
        </w:rPr>
        <w:t>God the eternal Spirit</w:t>
      </w:r>
      <w:r>
        <w:rPr>
          <w:rStyle w:val="Hyperlink.13"/>
          <w:rtl w:val="0"/>
          <w:lang w:val="en-US"/>
        </w:rPr>
        <w:t xml:space="preserve"> was </w:t>
      </w:r>
      <w:r>
        <w:rPr>
          <w:rStyle w:val="Hyperlink.12"/>
          <w:rtl w:val="0"/>
          <w:lang w:val="fr-FR"/>
        </w:rPr>
        <w:t>active</w:t>
      </w:r>
      <w:r>
        <w:rPr>
          <w:rStyle w:val="Hyperlink.13"/>
          <w:rtl w:val="0"/>
          <w:lang w:val="en-US"/>
        </w:rPr>
        <w:t xml:space="preserve"> with the Father and the Son </w:t>
      </w:r>
      <w:r>
        <w:rPr>
          <w:rStyle w:val="Hyperlink.12"/>
          <w:rtl w:val="0"/>
          <w:lang w:val="en-US"/>
        </w:rPr>
        <w:t>in Creation</w:t>
      </w:r>
      <w:r>
        <w:rPr>
          <w:rStyle w:val="Hyperlink.13"/>
          <w:rtl w:val="0"/>
          <w:lang w:val="en-US"/>
        </w:rPr>
        <w:t xml:space="preserve">, incarnation, and redemption. He is as much a person as are the Father and the Son. </w:t>
      </w:r>
      <w:r>
        <w:rPr>
          <w:rStyle w:val="Hyperlink.12"/>
          <w:rtl w:val="0"/>
          <w:lang w:val="en-US"/>
        </w:rPr>
        <w:t>He inspired the writers of Scripture. He filled Christ</w:t>
      </w:r>
      <w:r>
        <w:rPr>
          <w:rStyle w:val="Hyperlink.12"/>
          <w:rtl w:val="1"/>
        </w:rPr>
        <w:t>’</w:t>
      </w:r>
      <w:r>
        <w:rPr>
          <w:rStyle w:val="Hyperlink.12"/>
          <w:rtl w:val="0"/>
          <w:lang w:val="en-US"/>
        </w:rPr>
        <w:t>s life with power.</w:t>
      </w:r>
      <w:r>
        <w:rPr>
          <w:rStyle w:val="Hyperlink.13"/>
          <w:rtl w:val="0"/>
          <w:lang w:val="en-US"/>
        </w:rPr>
        <w:t xml:space="preserve"> He draws and convicts human beings; and those who respond He renews and transforms into the image of God. Sent by the Father and</w:t>
      </w:r>
      <w:r>
        <w:rPr>
          <w:rStyle w:val="Hyperlink.13"/>
          <w:rtl w:val="0"/>
          <w:lang w:val="de-DE"/>
        </w:rPr>
        <w:t xml:space="preserve"> </w:t>
      </w:r>
      <w:r>
        <w:rPr>
          <w:rStyle w:val="Hyperlink.13"/>
          <w:rtl w:val="0"/>
          <w:lang w:val="en-US"/>
        </w:rPr>
        <w:t>the Son to be always with His children, He extends spiritual gifts to the church, empowers it to bear witness to Christ, and in harmony with the Scriptures leads it into all truth.</w:t>
      </w:r>
      <w:r>
        <w:rPr>
          <w:rStyle w:val="Hyperlink.13"/>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u w:val="single"/>
          <w:rtl w:val="0"/>
        </w:rPr>
        <w:t>Katoli</w:t>
      </w:r>
      <w:r>
        <w:rPr>
          <w:rStyle w:val="Ohne"/>
          <w:u w:val="single"/>
          <w:rtl w:val="0"/>
        </w:rPr>
        <w:t>č</w:t>
      </w:r>
      <w:r>
        <w:rPr>
          <w:rStyle w:val="Ohne"/>
          <w:u w:val="single"/>
          <w:rtl w:val="0"/>
        </w:rPr>
        <w:t>ko verovanje</w:t>
      </w:r>
      <w:r>
        <w:rPr>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40"/>
        </w:numPr>
      </w:pPr>
      <w:r>
        <w:rPr>
          <w:rtl w:val="0"/>
        </w:rPr>
        <w:t>„</w:t>
      </w:r>
      <w:r>
        <w:rPr>
          <w:rtl w:val="0"/>
        </w:rPr>
        <w:t xml:space="preserve">Misterija najsvetijeg </w:t>
      </w:r>
      <w:r>
        <w:rPr>
          <w:rStyle w:val="Ohne"/>
          <w:b w:val="1"/>
          <w:bCs w:val="1"/>
          <w:rtl w:val="0"/>
        </w:rPr>
        <w:t xml:space="preserve">Trojstva je </w:t>
      </w:r>
      <w:r>
        <w:rPr>
          <w:rStyle w:val="Ohne"/>
          <w:b w:val="1"/>
          <w:bCs w:val="1"/>
          <w:u w:val="single"/>
          <w:rtl w:val="0"/>
        </w:rPr>
        <w:t>centralna</w:t>
      </w:r>
      <w:r>
        <w:rPr>
          <w:rStyle w:val="Ohne"/>
          <w:b w:val="1"/>
          <w:bCs w:val="1"/>
          <w:rtl w:val="0"/>
        </w:rPr>
        <w:t xml:space="preserve"> misterija </w:t>
      </w:r>
      <w:r>
        <w:rPr>
          <w:rtl w:val="0"/>
          <w:lang w:val="de-DE"/>
        </w:rPr>
        <w:t>hri</w:t>
      </w:r>
      <w:r>
        <w:rPr>
          <w:rtl w:val="0"/>
        </w:rPr>
        <w:t>šć</w:t>
      </w:r>
      <w:r>
        <w:rPr>
          <w:rtl w:val="0"/>
        </w:rPr>
        <w:t xml:space="preserve">anske vere i </w:t>
      </w:r>
      <w:r>
        <w:rPr>
          <w:rtl w:val="0"/>
        </w:rPr>
        <w:t>ž</w:t>
      </w:r>
      <w:r>
        <w:rPr>
          <w:rtl w:val="0"/>
        </w:rPr>
        <w:t xml:space="preserve">ivota. Samo </w:t>
      </w:r>
      <w:r>
        <w:rPr>
          <w:rStyle w:val="Ohne"/>
          <w:b w:val="1"/>
          <w:bCs w:val="1"/>
          <w:rtl w:val="0"/>
          <w:lang w:val="da-DK"/>
        </w:rPr>
        <w:t xml:space="preserve">Bog </w:t>
      </w:r>
      <w:r>
        <w:rPr>
          <w:rtl w:val="0"/>
          <w:lang w:val="en-US"/>
        </w:rPr>
        <w:t>to mo</w:t>
      </w:r>
      <w:r>
        <w:rPr>
          <w:rtl w:val="0"/>
        </w:rPr>
        <w:t>ž</w:t>
      </w:r>
      <w:r>
        <w:rPr>
          <w:rtl w:val="0"/>
        </w:rPr>
        <w:t xml:space="preserve">e pokazati nama kroz otkrivanje </w:t>
      </w:r>
      <w:r>
        <w:rPr>
          <w:rStyle w:val="Ohne"/>
          <w:b w:val="1"/>
          <w:bCs w:val="1"/>
          <w:u w:val="single"/>
          <w:rtl w:val="0"/>
        </w:rPr>
        <w:t>samog Sebe KAO</w:t>
      </w:r>
      <w:r>
        <w:rPr>
          <w:rStyle w:val="Ohne"/>
          <w:b w:val="1"/>
          <w:bCs w:val="1"/>
          <w:rtl w:val="0"/>
        </w:rPr>
        <w:t xml:space="preserve"> Otac, Sin i </w:t>
      </w:r>
      <w:r>
        <w:rPr>
          <w:rStyle w:val="Ohne"/>
          <w:b w:val="1"/>
          <w:bCs w:val="1"/>
          <w:rtl w:val="0"/>
        </w:rPr>
        <w:t>s</w:t>
      </w:r>
      <w:r>
        <w:rPr>
          <w:rStyle w:val="Ohne"/>
          <w:b w:val="1"/>
          <w:bCs w:val="1"/>
          <w:rtl w:val="0"/>
        </w:rPr>
        <w:t>veti Duh</w:t>
      </w:r>
      <w:r>
        <w:rPr>
          <w:rtl w:val="0"/>
        </w:rPr>
        <w:t>.</w:t>
      </w:r>
      <w:r>
        <w:rPr>
          <w:rtl w:val="0"/>
          <w:lang w:val="de-DE"/>
        </w:rPr>
        <w:t xml:space="preserve">“ </w:t>
      </w:r>
      <w:r>
        <w:rPr>
          <w:rtl w:val="0"/>
          <w:lang w:val="en-US"/>
        </w:rPr>
        <w:t>{Vatican Catechism 261}</w:t>
      </w:r>
      <w:r>
        <w:rPr>
          <w:rStyle w:val="Hyperlink.13"/>
          <w:rtl w:val="1"/>
          <w:lang w:val="ar-SA" w:bidi="ar-SA"/>
        </w:rPr>
        <w:t xml:space="preserve"> “</w:t>
      </w:r>
      <w:r>
        <w:rPr>
          <w:rStyle w:val="Hyperlink.13"/>
          <w:rtl w:val="0"/>
          <w:lang w:val="en-US"/>
        </w:rPr>
        <w:t xml:space="preserve">The mystery of the Most </w:t>
      </w:r>
      <w:r>
        <w:rPr>
          <w:rStyle w:val="Hyperlink.13"/>
          <w:rtl w:val="0"/>
          <w:lang w:val="de-DE"/>
        </w:rPr>
        <w:t>h</w:t>
      </w:r>
      <w:r>
        <w:rPr>
          <w:rStyle w:val="Hyperlink.13"/>
          <w:rtl w:val="0"/>
          <w:lang w:val="en-US"/>
        </w:rPr>
        <w:t xml:space="preserve">oly Trinity is the central mystery of the Christian faith and of Christian life. God alone can make it known to us by revealing himself as Father, Son and </w:t>
      </w:r>
      <w:r>
        <w:rPr>
          <w:rStyle w:val="Hyperlink.13"/>
          <w:rtl w:val="0"/>
          <w:lang w:val="de-DE"/>
        </w:rPr>
        <w:t>h</w:t>
      </w:r>
      <w:r>
        <w:rPr>
          <w:rStyle w:val="Hyperlink.13"/>
          <w:rtl w:val="0"/>
        </w:rPr>
        <w:t>oly Spirit.</w:t>
      </w:r>
      <w:r>
        <w:rPr>
          <w:rStyle w:val="Hyperlink.13"/>
          <w:rtl w:val="1"/>
          <w:lang w:val="ar-SA" w:bidi="ar-SA"/>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88"/>
        </w:numPr>
      </w:pPr>
      <w:r>
        <w:rPr>
          <w:rtl w:val="0"/>
        </w:rPr>
        <w:t>„</w:t>
      </w:r>
      <w:r>
        <w:rPr>
          <w:rtl w:val="0"/>
        </w:rPr>
        <w:t xml:space="preserve">I na </w:t>
      </w:r>
      <w:r>
        <w:rPr>
          <w:rtl w:val="0"/>
        </w:rPr>
        <w:t>č</w:t>
      </w:r>
      <w:r>
        <w:rPr>
          <w:rtl w:val="0"/>
        </w:rPr>
        <w:t xml:space="preserve">elu njezinu napisano ime: </w:t>
      </w:r>
      <w:r>
        <w:rPr>
          <w:rStyle w:val="Ohne"/>
          <w:b w:val="1"/>
          <w:bCs w:val="1"/>
          <w:rtl w:val="0"/>
        </w:rPr>
        <w:t>TAJNA (misterija)</w:t>
      </w:r>
      <w:r>
        <w:rPr>
          <w:rtl w:val="0"/>
        </w:rPr>
        <w:t>, Vavilon veliki, mati kurvama i mrzostima zemaljskima.</w:t>
      </w:r>
      <w:r>
        <w:rPr>
          <w:rtl w:val="0"/>
          <w:lang w:val="de-DE"/>
        </w:rPr>
        <w:t xml:space="preserve">“ </w:t>
      </w:r>
      <w:r>
        <w:rPr>
          <w:rtl w:val="0"/>
        </w:rPr>
        <w:t>{Otkrivenje 17,10}</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Č</w:t>
      </w:r>
      <w:r>
        <w:rPr>
          <w:rtl w:val="0"/>
        </w:rPr>
        <w:t>ija nauka je sada zvani</w:t>
      </w:r>
      <w:r>
        <w:rPr>
          <w:rtl w:val="0"/>
        </w:rPr>
        <w:t>č</w:t>
      </w:r>
      <w:r>
        <w:rPr>
          <w:rtl w:val="0"/>
        </w:rPr>
        <w:t>no prisutna u crkvi? Potpuno jasno Katoli</w:t>
      </w:r>
      <w:r>
        <w:rPr>
          <w:rtl w:val="0"/>
        </w:rPr>
        <w:t>č</w:t>
      </w:r>
      <w:r>
        <w:rPr>
          <w:rtl w:val="0"/>
          <w:lang w:val="ru-RU"/>
        </w:rPr>
        <w:t>ka!</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40"/>
        </w:numPr>
        <w:rPr>
          <w:lang w:val="ar-SA" w:bidi="ar-SA"/>
        </w:rPr>
      </w:pPr>
      <w:r>
        <w:rPr>
          <w:rtl w:val="1"/>
          <w:lang w:val="ar-SA" w:bidi="ar-SA"/>
        </w:rPr>
        <w:t>“</w:t>
      </w:r>
      <w:r>
        <w:rPr>
          <w:rtl w:val="0"/>
        </w:rPr>
        <w:t>Nalo</w:t>
      </w:r>
      <w:r>
        <w:rPr>
          <w:rtl w:val="0"/>
        </w:rPr>
        <w:t>ž</w:t>
      </w:r>
      <w:r>
        <w:rPr>
          <w:rtl w:val="0"/>
        </w:rPr>
        <w:t>eno mi je da ka</w:t>
      </w:r>
      <w:r>
        <w:rPr>
          <w:rtl w:val="0"/>
        </w:rPr>
        <w:t>ž</w:t>
      </w:r>
      <w:r>
        <w:rPr>
          <w:rtl w:val="0"/>
        </w:rPr>
        <w:t>em na</w:t>
      </w:r>
      <w:r>
        <w:rPr>
          <w:rtl w:val="0"/>
        </w:rPr>
        <w:t>š</w:t>
      </w:r>
      <w:r>
        <w:rPr>
          <w:rtl w:val="0"/>
        </w:rPr>
        <w:t>im ljudima da neki ne uvi</w:t>
      </w:r>
      <w:r>
        <w:rPr>
          <w:rtl w:val="0"/>
        </w:rPr>
        <w:t>đ</w:t>
      </w:r>
      <w:r>
        <w:rPr>
          <w:rtl w:val="0"/>
        </w:rPr>
        <w:t xml:space="preserve">aju kako </w:t>
      </w:r>
      <w:r>
        <w:rPr>
          <w:rtl w:val="0"/>
        </w:rPr>
        <w:t>đ</w:t>
      </w:r>
      <w:r>
        <w:rPr>
          <w:rtl w:val="0"/>
        </w:rPr>
        <w:t>avo ima jedno sredstvo za drugim</w:t>
      </w:r>
      <w:r>
        <w:rPr>
          <w:rStyle w:val="Ohne"/>
          <w:b w:val="1"/>
          <w:bCs w:val="1"/>
          <w:rtl w:val="0"/>
        </w:rPr>
        <w:t xml:space="preserve"> i sprovodi ih na neo</w:t>
      </w:r>
      <w:r>
        <w:rPr>
          <w:rStyle w:val="Ohne"/>
          <w:b w:val="1"/>
          <w:bCs w:val="1"/>
          <w:rtl w:val="0"/>
        </w:rPr>
        <w:t>č</w:t>
      </w:r>
      <w:r>
        <w:rPr>
          <w:rStyle w:val="Ohne"/>
          <w:b w:val="1"/>
          <w:bCs w:val="1"/>
          <w:rtl w:val="0"/>
        </w:rPr>
        <w:t>ekivane na</w:t>
      </w:r>
      <w:r>
        <w:rPr>
          <w:rStyle w:val="Ohne"/>
          <w:b w:val="1"/>
          <w:bCs w:val="1"/>
          <w:rtl w:val="0"/>
        </w:rPr>
        <w:t>č</w:t>
      </w:r>
      <w:r>
        <w:rPr>
          <w:rStyle w:val="Ohne"/>
          <w:b w:val="1"/>
          <w:bCs w:val="1"/>
          <w:rtl w:val="0"/>
        </w:rPr>
        <w:t>ine.</w:t>
      </w:r>
      <w:r>
        <w:rPr>
          <w:rtl w:val="0"/>
        </w:rPr>
        <w:t> </w:t>
      </w:r>
      <w:r>
        <w:rPr>
          <w:rtl w:val="0"/>
        </w:rPr>
        <w:t xml:space="preserve">Sotonini zastupnici </w:t>
      </w:r>
      <w:r>
        <w:rPr>
          <w:rtl w:val="0"/>
        </w:rPr>
        <w:t>ć</w:t>
      </w:r>
      <w:r>
        <w:rPr>
          <w:rtl w:val="0"/>
        </w:rPr>
        <w:t>e smisliti na</w:t>
      </w:r>
      <w:r>
        <w:rPr>
          <w:rtl w:val="0"/>
        </w:rPr>
        <w:t>č</w:t>
      </w:r>
      <w:r>
        <w:rPr>
          <w:rtl w:val="0"/>
        </w:rPr>
        <w:t>ine da od svetaca naprave gre</w:t>
      </w:r>
      <w:r>
        <w:rPr>
          <w:rtl w:val="0"/>
        </w:rPr>
        <w:t>š</w:t>
      </w:r>
      <w:r>
        <w:rPr>
          <w:rtl w:val="0"/>
        </w:rPr>
        <w:t xml:space="preserve">nike. Govorim vam </w:t>
      </w:r>
      <w:r>
        <w:rPr>
          <w:rStyle w:val="Ohne"/>
          <w:b w:val="1"/>
          <w:bCs w:val="1"/>
          <w:rtl w:val="0"/>
        </w:rPr>
        <w:t>sada</w:t>
      </w:r>
      <w:r>
        <w:rPr>
          <w:rtl w:val="0"/>
          <w:lang w:val="da-DK"/>
        </w:rPr>
        <w:t xml:space="preserve">, da </w:t>
      </w:r>
      <w:r>
        <w:rPr>
          <w:rtl w:val="0"/>
        </w:rPr>
        <w:t>ć</w:t>
      </w:r>
      <w:r>
        <w:rPr>
          <w:rtl w:val="0"/>
          <w:lang w:val="da-DK"/>
        </w:rPr>
        <w:t xml:space="preserve">e se, </w:t>
      </w:r>
      <w:r>
        <w:rPr>
          <w:rStyle w:val="Ohne"/>
          <w:b w:val="1"/>
          <w:bCs w:val="1"/>
          <w:u w:val="single"/>
          <w:rtl w:val="0"/>
        </w:rPr>
        <w:t>kada</w:t>
      </w:r>
      <w:r>
        <w:rPr>
          <w:rtl w:val="0"/>
        </w:rPr>
        <w:t xml:space="preserve"> odem na po</w:t>
      </w:r>
      <w:r>
        <w:rPr>
          <w:rtl w:val="0"/>
        </w:rPr>
        <w:t>č</w:t>
      </w:r>
      <w:r>
        <w:rPr>
          <w:rtl w:val="0"/>
        </w:rPr>
        <w:t xml:space="preserve">inak, dogoditi </w:t>
      </w:r>
      <w:r>
        <w:rPr>
          <w:rStyle w:val="Ohne"/>
          <w:b w:val="1"/>
          <w:bCs w:val="1"/>
          <w:u w:val="single"/>
          <w:rtl w:val="0"/>
        </w:rPr>
        <w:t>velike promene</w:t>
      </w:r>
      <w:r>
        <w:rPr>
          <w:rtl w:val="0"/>
        </w:rPr>
        <w:t xml:space="preserve">. Ne znam kada </w:t>
      </w:r>
      <w:r>
        <w:rPr>
          <w:rtl w:val="0"/>
        </w:rPr>
        <w:t>ć</w:t>
      </w:r>
      <w:r>
        <w:rPr>
          <w:rtl w:val="0"/>
        </w:rPr>
        <w:t xml:space="preserve">u biti uzeta, zato </w:t>
      </w:r>
      <w:r>
        <w:rPr>
          <w:rtl w:val="0"/>
        </w:rPr>
        <w:t>ž</w:t>
      </w:r>
      <w:r>
        <w:rPr>
          <w:rtl w:val="0"/>
        </w:rPr>
        <w:t xml:space="preserve">elim da sve upozorim na </w:t>
      </w:r>
      <w:r>
        <w:rPr>
          <w:rStyle w:val="Ohne"/>
          <w:b w:val="1"/>
          <w:bCs w:val="1"/>
          <w:rtl w:val="0"/>
        </w:rPr>
        <w:t>đ</w:t>
      </w:r>
      <w:r>
        <w:rPr>
          <w:rStyle w:val="Ohne"/>
          <w:b w:val="1"/>
          <w:bCs w:val="1"/>
          <w:rtl w:val="0"/>
          <w:lang w:val="it-IT"/>
        </w:rPr>
        <w:t>avolove</w:t>
      </w:r>
      <w:r>
        <w:rPr>
          <w:rtl w:val="0"/>
        </w:rPr>
        <w:t xml:space="preserve"> lukave planove. </w:t>
      </w:r>
      <w:r>
        <w:rPr>
          <w:rtl w:val="0"/>
        </w:rPr>
        <w:t>Ž</w:t>
      </w:r>
      <w:r>
        <w:rPr>
          <w:rtl w:val="0"/>
        </w:rPr>
        <w:t>elim da svi na</w:t>
      </w:r>
      <w:r>
        <w:rPr>
          <w:rtl w:val="0"/>
        </w:rPr>
        <w:t>š</w:t>
      </w:r>
      <w:r>
        <w:rPr>
          <w:rtl w:val="0"/>
        </w:rPr>
        <w:t>i ljudi znaju da sam ih pre smrti ozbiljno upozorila.</w:t>
      </w:r>
      <w:r>
        <w:rPr>
          <w:rtl w:val="0"/>
          <w:lang w:val="de-DE"/>
        </w:rPr>
        <w:t xml:space="preserve">“ </w:t>
      </w:r>
      <w:r>
        <w:rPr>
          <w:rtl w:val="0"/>
          <w:lang w:val="en-US"/>
        </w:rPr>
        <w:t xml:space="preserve">{Ellen White: Manuscript 1, 24. February </w:t>
      </w:r>
      <w:r>
        <w:rPr>
          <w:rStyle w:val="Ohne"/>
          <w:b w:val="1"/>
          <w:bCs w:val="1"/>
          <w:rtl w:val="0"/>
        </w:rPr>
        <w:t>1915</w:t>
      </w:r>
      <w:r>
        <w:rPr>
          <w:rtl w:val="0"/>
        </w:rPr>
        <w:t xml:space="preserve">} </w:t>
      </w:r>
      <w:r>
        <w:rPr>
          <w:rStyle w:val="Hyperlink.11"/>
          <w:rtl w:val="1"/>
          <w:lang w:val="ar-SA" w:bidi="ar-SA"/>
        </w:rPr>
        <w:t>“</w:t>
      </w:r>
      <w:r>
        <w:rPr>
          <w:rStyle w:val="Hyperlink.11"/>
          <w:rtl w:val="0"/>
          <w:lang w:val="en-US"/>
        </w:rPr>
        <w:t>I am charged to tell our people, that some do not realize, that the devil has device after device, and he carries them out in ways that they do not expect. Satan</w:t>
      </w:r>
      <w:r>
        <w:rPr>
          <w:rStyle w:val="Hyperlink.11"/>
          <w:rtl w:val="1"/>
        </w:rPr>
        <w:t>’</w:t>
      </w:r>
      <w:r>
        <w:rPr>
          <w:rStyle w:val="Hyperlink.11"/>
          <w:rtl w:val="0"/>
          <w:lang w:val="en-US"/>
        </w:rPr>
        <w:t>s agencies will invent ways to make sinners out of saints. I tell you now, that when I am laid to rest, great changes will take place. I do not know when I shall be taken; and I desire to warn all against the devices of the devil. I want the people to know that I warned them fully before my death.</w:t>
      </w:r>
      <w:r>
        <w:rPr>
          <w:rStyle w:val="Hyperlink.11"/>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To nije knjiga rukopisa od 100 stranica, Objavljeni Rukopis, Sveska 1, ve</w:t>
      </w:r>
      <w:r>
        <w:rPr>
          <w:rtl w:val="0"/>
        </w:rPr>
        <w:t xml:space="preserve">ć </w:t>
      </w:r>
      <w:r>
        <w:rPr>
          <w:rtl w:val="0"/>
        </w:rPr>
        <w:t xml:space="preserve">Rukopis broj 1, samo jedan rukopis, koji sve do Avgusta 2015. nije bio objavljen, ali je bio dostupan na uvid u centrima kao </w:t>
      </w:r>
      <w:r>
        <w:rPr>
          <w:rtl w:val="0"/>
        </w:rPr>
        <w:t>š</w:t>
      </w:r>
      <w:r>
        <w:rPr>
          <w:rtl w:val="0"/>
        </w:rPr>
        <w:t>to je Newbold ili Andrews.</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9"/>
        </w:numPr>
      </w:pPr>
      <w:r>
        <w:rPr>
          <w:rtl w:val="0"/>
        </w:rPr>
        <w:t>„</w:t>
      </w:r>
      <w:r>
        <w:rPr>
          <w:rtl w:val="0"/>
        </w:rPr>
        <w:t>Te</w:t>
      </w:r>
      <w:r>
        <w:rPr>
          <w:rtl w:val="0"/>
        </w:rPr>
        <w:t>š</w:t>
      </w:r>
      <w:r>
        <w:rPr>
          <w:rtl w:val="0"/>
        </w:rPr>
        <w:t>ko pastirima koji potiru i razme</w:t>
      </w:r>
      <w:r>
        <w:rPr>
          <w:rtl w:val="0"/>
        </w:rPr>
        <w:t>ć</w:t>
      </w:r>
      <w:r>
        <w:rPr>
          <w:rtl w:val="0"/>
          <w:lang w:val="pt-PT"/>
        </w:rPr>
        <w:t>u stado pa</w:t>
      </w:r>
      <w:r>
        <w:rPr>
          <w:rtl w:val="0"/>
        </w:rPr>
        <w:t>š</w:t>
      </w:r>
      <w:r>
        <w:rPr>
          <w:rtl w:val="0"/>
        </w:rPr>
        <w:t>e Moje! govori Gospod.</w:t>
      </w:r>
      <w:r>
        <w:rPr>
          <w:rtl w:val="0"/>
          <w:lang w:val="de-DE"/>
        </w:rPr>
        <w:t xml:space="preserve">“ </w:t>
      </w:r>
      <w:r>
        <w:rPr>
          <w:rtl w:val="0"/>
        </w:rPr>
        <w:t>{Jeremija 23,1}</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pPr>
      <w:r>
        <w:rPr>
          <w:rtl w:val="0"/>
        </w:rPr>
        <w:t>Š</w:t>
      </w:r>
      <w:r>
        <w:rPr>
          <w:rtl w:val="0"/>
        </w:rPr>
        <w:t>ta je Isus kazao tada</w:t>
      </w:r>
      <w:r>
        <w:rPr>
          <w:rtl w:val="0"/>
        </w:rPr>
        <w:t>š</w:t>
      </w:r>
      <w:r>
        <w:rPr>
          <w:rtl w:val="0"/>
        </w:rPr>
        <w:t>njim Farisejima, koji su sve argumente Istine odbacili bez obzira na njihovu dubinu?:</w:t>
      </w:r>
    </w:p>
    <w:p>
      <w:pPr>
        <w:pStyle w:val="Text"/>
        <w:rPr>
          <w:sz w:val="30"/>
          <w:szCs w:val="3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"ŠtaSeDesiloSaVođamaGkINjihovimDuhovnimSt"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numPr>
          <w:ilvl w:val="0"/>
          <w:numId w:val="189"/>
        </w:numPr>
      </w:pPr>
      <w:r>
        <w:rPr>
          <w:rtl w:val="0"/>
        </w:rPr>
        <w:t>„</w:t>
      </w:r>
      <w:r>
        <w:rPr>
          <w:rtl w:val="0"/>
        </w:rPr>
        <w:t>Da ste slepi ne bi greha imali, ali vi govorite: mi vidimo, zato vam va</w:t>
      </w:r>
      <w:r>
        <w:rPr>
          <w:rtl w:val="0"/>
        </w:rPr>
        <w:t>š</w:t>
      </w:r>
      <w:r>
        <w:rPr>
          <w:rtl w:val="0"/>
        </w:rPr>
        <w:t>i gresi ostaju.</w:t>
      </w:r>
      <w:r>
        <w:rPr>
          <w:rtl w:val="0"/>
        </w:rPr>
        <w:t>“</w:t>
      </w:r>
      <w:r>
        <w:rPr>
          <w:rtl w:val="0"/>
        </w:rPr>
        <w:t xml:space="preserve"> {Jovan 9,41}</w:t>
      </w:r>
    </w:p>
    <w:p>
      <w:pPr>
        <w:pStyle w:val="Text"/>
      </w:pPr>
    </w:p>
    <w:p>
      <w:pPr>
        <w:pStyle w:val="Text"/>
      </w:pPr>
      <w:r>
        <w:rPr>
          <w:rtl w:val="0"/>
        </w:rPr>
        <w:t>To je isti greh koji dana</w:t>
      </w:r>
      <w:r>
        <w:rPr>
          <w:rtl w:val="0"/>
        </w:rPr>
        <w:t>š</w:t>
      </w:r>
      <w:r>
        <w:rPr>
          <w:rtl w:val="0"/>
        </w:rPr>
        <w:t xml:space="preserve">nji Fariseji ponavljaju, ne </w:t>
      </w:r>
      <w:r>
        <w:rPr>
          <w:rtl w:val="0"/>
        </w:rPr>
        <w:t>ž</w:t>
      </w:r>
      <w:r>
        <w:rPr>
          <w:rtl w:val="0"/>
        </w:rPr>
        <w:t>ele</w:t>
      </w:r>
      <w:r>
        <w:rPr>
          <w:rtl w:val="0"/>
        </w:rPr>
        <w:t>ć</w:t>
      </w:r>
      <w:r>
        <w:rPr>
          <w:rtl w:val="0"/>
        </w:rPr>
        <w:t>i da prihvate Isusa kao doslovnog Sina Bo</w:t>
      </w:r>
      <w:r>
        <w:rPr>
          <w:rtl w:val="0"/>
        </w:rPr>
        <w:t>ž</w:t>
      </w:r>
      <w:r>
        <w:rPr>
          <w:rtl w:val="0"/>
        </w:rPr>
        <w:t xml:space="preserve">jega, iako to na </w:t>
      </w:r>
      <w:r>
        <w:rPr>
          <w:rtl w:val="0"/>
        </w:rPr>
        <w:t>bezbrojnim</w:t>
      </w:r>
      <w:r>
        <w:rPr>
          <w:rtl w:val="0"/>
        </w:rPr>
        <w:t xml:space="preserve"> mestima u Pismu jasno stoji. Uprokos najja</w:t>
      </w:r>
      <w:r>
        <w:rPr>
          <w:rStyle w:val="Hyperlink.15"/>
          <w:rtl w:val="0"/>
          <w:lang w:val="en-US"/>
        </w:rPr>
        <w:t>č</w:t>
      </w:r>
      <w:r>
        <w:rPr>
          <w:rStyle w:val="Hyperlink.15"/>
          <w:rtl w:val="0"/>
          <w:lang w:val="en-US"/>
        </w:rPr>
        <w:t xml:space="preserve">im dokazima istine, oni ostaju na svojoj poziciji i nauci, koja indirektno odbija Isusovu </w:t>
      </w:r>
      <w:r>
        <w:rPr>
          <w:rStyle w:val="Hyperlink.15"/>
          <w:rtl w:val="0"/>
          <w:lang w:val="en-US"/>
        </w:rPr>
        <w:t>ž</w:t>
      </w:r>
      <w:r>
        <w:rPr>
          <w:rStyle w:val="Hyperlink.15"/>
          <w:rtl w:val="0"/>
          <w:lang w:val="en-US"/>
        </w:rPr>
        <w:t>rtvu.</w:t>
      </w:r>
      <w:r>
        <w:rPr>
          <w:rStyle w:val="Hyperlink.15"/>
          <w:rtl w:val="0"/>
        </w:rPr>
        <w:t xml:space="preserve"> </w:t>
      </w:r>
      <w:r>
        <w:rPr>
          <w:rtl w:val="0"/>
        </w:rPr>
        <w:t>Preplavljeni sa tolikim jasnim dokazima, zagovornici Trojstva umesto obra</w:t>
      </w:r>
      <w:r>
        <w:rPr>
          <w:rtl w:val="0"/>
        </w:rPr>
        <w:t>ć</w:t>
      </w:r>
      <w:r>
        <w:rPr>
          <w:rtl w:val="0"/>
        </w:rPr>
        <w:t>enja, jo</w:t>
      </w:r>
      <w:r>
        <w:rPr>
          <w:rtl w:val="0"/>
        </w:rPr>
        <w:t xml:space="preserve">š </w:t>
      </w:r>
      <w:r>
        <w:rPr>
          <w:rtl w:val="0"/>
        </w:rPr>
        <w:t>uvek  tra</w:t>
      </w:r>
      <w:r>
        <w:rPr>
          <w:rtl w:val="0"/>
        </w:rPr>
        <w:t>ž</w:t>
      </w:r>
      <w:r>
        <w:rPr>
          <w:rtl w:val="0"/>
        </w:rPr>
        <w:t>e razne na</w:t>
      </w:r>
      <w:r>
        <w:rPr>
          <w:rtl w:val="0"/>
        </w:rPr>
        <w:t>č</w:t>
      </w:r>
      <w:r>
        <w:rPr>
          <w:rtl w:val="0"/>
        </w:rPr>
        <w:t>ine i mogu</w:t>
      </w:r>
      <w:r>
        <w:rPr>
          <w:rtl w:val="0"/>
        </w:rPr>
        <w:t>ć</w:t>
      </w:r>
      <w:r>
        <w:rPr>
          <w:rtl w:val="0"/>
        </w:rPr>
        <w:t>nosti kao i Evolucionisti kako da proguraju njihov omiljeni pojam.</w:t>
      </w:r>
      <w:r>
        <w:rPr>
          <w:rtl w:val="0"/>
        </w:rPr>
        <w:t xml:space="preserve"> </w:t>
      </w:r>
      <w:r>
        <w:rPr>
          <w:rtl w:val="0"/>
        </w:rPr>
        <w:t xml:space="preserve">Istina o doslovnom </w:t>
      </w:r>
      <w:r>
        <w:rPr>
          <w:rtl w:val="0"/>
        </w:rPr>
        <w:t xml:space="preserve">nebeskom </w:t>
      </w:r>
      <w:r>
        <w:rPr>
          <w:rtl w:val="0"/>
        </w:rPr>
        <w:t>ro</w:t>
      </w:r>
      <w:r>
        <w:rPr>
          <w:rtl w:val="0"/>
        </w:rPr>
        <w:t>đ</w:t>
      </w:r>
      <w:r>
        <w:rPr>
          <w:rtl w:val="0"/>
        </w:rPr>
        <w:t xml:space="preserve">enju Isusa Hrista pre </w:t>
      </w:r>
      <w:r>
        <w:rPr>
          <w:rtl w:val="0"/>
        </w:rPr>
        <w:t xml:space="preserve">Njegovog </w:t>
      </w:r>
      <w:r>
        <w:rPr>
          <w:rtl w:val="0"/>
        </w:rPr>
        <w:t>dolaska na ov</w:t>
      </w:r>
      <w:r>
        <w:rPr>
          <w:rtl w:val="0"/>
        </w:rPr>
        <w:t>u</w:t>
      </w:r>
      <w:r>
        <w:rPr>
          <w:rtl w:val="0"/>
        </w:rPr>
        <w:t xml:space="preserve"> zemlj</w:t>
      </w:r>
      <w:r>
        <w:rPr>
          <w:rtl w:val="0"/>
        </w:rPr>
        <w:t>u kao Mesije</w:t>
      </w:r>
      <w:r>
        <w:rPr>
          <w:rtl w:val="0"/>
        </w:rPr>
        <w:t xml:space="preserve"> je poduprta iz Pisma na mnogim mestima, </w:t>
      </w:r>
      <w:r>
        <w:rPr>
          <w:rtl w:val="0"/>
        </w:rPr>
        <w:t>š</w:t>
      </w:r>
      <w:r>
        <w:rPr>
          <w:rtl w:val="0"/>
        </w:rPr>
        <w:t>to poja</w:t>
      </w:r>
      <w:r>
        <w:rPr>
          <w:rtl w:val="0"/>
        </w:rPr>
        <w:t>č</w:t>
      </w:r>
      <w:r>
        <w:rPr>
          <w:rtl w:val="0"/>
        </w:rPr>
        <w:t>ava upozorenje da ne izigravamo slepce.</w:t>
        <w:tab/>
      </w:r>
    </w:p>
    <w:p>
      <w:pPr>
        <w:pStyle w:val="Text"/>
      </w:pPr>
    </w:p>
    <w:p>
      <w:pPr>
        <w:pStyle w:val="Text"/>
      </w:pPr>
      <w:r>
        <w:rPr>
          <w:rtl w:val="0"/>
          <w:lang w:val="da-DK"/>
        </w:rPr>
        <w:t xml:space="preserve">U TV </w:t>
      </w:r>
      <w:r>
        <w:rPr>
          <w:rtl w:val="0"/>
        </w:rPr>
        <w:t>emisiji (u</w:t>
      </w:r>
      <w:r>
        <w:rPr>
          <w:rtl w:val="0"/>
        </w:rPr>
        <w:t>ž</w:t>
      </w:r>
      <w:r>
        <w:rPr>
          <w:rtl w:val="0"/>
        </w:rPr>
        <w:t>ivo)</w:t>
      </w:r>
      <w:r>
        <w:rPr>
          <w:rtl w:val="0"/>
        </w:rPr>
        <w:t xml:space="preserve"> Baptiste John Akenberg</w:t>
      </w:r>
      <w:r>
        <w:rPr>
          <w:rtl w:val="0"/>
        </w:rPr>
        <w:t>-</w:t>
      </w:r>
      <w:r>
        <w:rPr>
          <w:rtl w:val="0"/>
        </w:rPr>
        <w:t xml:space="preserve">a </w:t>
      </w:r>
      <w:r>
        <w:rPr>
          <w:rtl w:val="0"/>
        </w:rPr>
        <w:t>iz 1985</w:t>
      </w:r>
      <w:r>
        <w:rPr>
          <w:rtl w:val="0"/>
          <w:lang w:val="de-DE"/>
        </w:rPr>
        <w:t>.</w:t>
      </w:r>
      <w:r>
        <w:rPr>
          <w:rtl w:val="0"/>
        </w:rPr>
        <w:t xml:space="preserve"> godine </w:t>
      </w:r>
      <w:r>
        <w:rPr>
          <w:rtl w:val="0"/>
        </w:rPr>
        <w:t>je W</w:t>
      </w:r>
      <w:r>
        <w:rPr>
          <w:rtl w:val="0"/>
        </w:rPr>
        <w:t>alter Martin</w:t>
      </w:r>
      <w:r>
        <w:rPr>
          <w:rtl w:val="0"/>
        </w:rPr>
        <w:t xml:space="preserve"> (pisac knjige </w:t>
      </w:r>
      <w:r>
        <w:rPr>
          <w:rtl w:val="0"/>
        </w:rPr>
        <w:t>„</w:t>
      </w:r>
      <w:r>
        <w:rPr>
          <w:rtl w:val="0"/>
        </w:rPr>
        <w:t>da li s</w:t>
      </w:r>
      <w:r>
        <w:rPr>
          <w:rtl w:val="0"/>
        </w:rPr>
        <w:t>u adventisti</w:t>
      </w:r>
      <w:r>
        <w:rPr>
          <w:rtl w:val="0"/>
        </w:rPr>
        <w:t xml:space="preserve"> </w:t>
      </w:r>
      <w:r>
        <w:rPr>
          <w:rtl w:val="0"/>
        </w:rPr>
        <w:t>sekta</w:t>
      </w:r>
      <w:r>
        <w:rPr>
          <w:rtl w:val="0"/>
          <w:lang w:val="de-DE"/>
        </w:rPr>
        <w:t>´</w:t>
      </w:r>
      <w:r>
        <w:rPr>
          <w:rtl w:val="0"/>
        </w:rPr>
        <w:t>), novinar iz evangelisti</w:t>
      </w:r>
      <w:r>
        <w:rPr>
          <w:rtl w:val="0"/>
        </w:rPr>
        <w:t>č</w:t>
      </w:r>
      <w:r>
        <w:rPr>
          <w:rtl w:val="0"/>
        </w:rPr>
        <w:t xml:space="preserve">kih krugova, </w:t>
      </w:r>
      <w:r>
        <w:rPr>
          <w:rtl w:val="0"/>
        </w:rPr>
        <w:t xml:space="preserve">jasno </w:t>
      </w:r>
      <w:r>
        <w:rPr>
          <w:rtl w:val="0"/>
        </w:rPr>
        <w:t xml:space="preserve">dokazao pravu istoriju </w:t>
      </w:r>
      <w:r>
        <w:rPr>
          <w:rtl w:val="0"/>
        </w:rPr>
        <w:t>a</w:t>
      </w:r>
      <w:r>
        <w:rPr>
          <w:rtl w:val="0"/>
          <w:lang w:val="en-US"/>
        </w:rPr>
        <w:t>dventisti</w:t>
      </w:r>
      <w:r>
        <w:rPr>
          <w:rtl w:val="0"/>
        </w:rPr>
        <w:t>č</w:t>
      </w:r>
      <w:r>
        <w:rPr>
          <w:rtl w:val="0"/>
        </w:rPr>
        <w:t>ke crkve i verovanja</w:t>
      </w:r>
      <w:r>
        <w:rPr>
          <w:rtl w:val="0"/>
        </w:rPr>
        <w:t>.</w:t>
      </w:r>
      <w:r>
        <w:rPr>
          <w:rtl w:val="0"/>
        </w:rPr>
        <w:t xml:space="preserve"> </w:t>
      </w:r>
      <w:r>
        <w:rPr>
          <w:rtl w:val="0"/>
        </w:rPr>
        <w:t>To je bilo u okviru</w:t>
      </w:r>
      <w:r>
        <w:rPr>
          <w:rtl w:val="0"/>
        </w:rPr>
        <w:t xml:space="preserve"> intervju</w:t>
      </w:r>
      <w:r>
        <w:rPr>
          <w:rtl w:val="0"/>
        </w:rPr>
        <w:t>a</w:t>
      </w:r>
      <w:r>
        <w:rPr>
          <w:rtl w:val="0"/>
        </w:rPr>
        <w:t xml:space="preserve"> dr W</w:t>
      </w:r>
      <w:r>
        <w:rPr>
          <w:rtl w:val="0"/>
        </w:rPr>
        <w:t>illiam Johnsson-a, koji je bio jedan od najva</w:t>
      </w:r>
      <w:r>
        <w:rPr>
          <w:rtl w:val="0"/>
        </w:rPr>
        <w:t>ž</w:t>
      </w:r>
      <w:r>
        <w:rPr>
          <w:rtl w:val="0"/>
        </w:rPr>
        <w:t>nijih teologa u Generalnoj Konfereciji i glavni urednik</w:t>
      </w:r>
      <w:r>
        <w:rPr>
          <w:rtl w:val="0"/>
        </w:rPr>
        <w:t xml:space="preserve"> č</w:t>
      </w:r>
      <w:r>
        <w:rPr>
          <w:rtl w:val="0"/>
        </w:rPr>
        <w:t xml:space="preserve">asopisa </w:t>
      </w:r>
      <w:r>
        <w:rPr>
          <w:rtl w:val="0"/>
        </w:rPr>
        <w:t>„</w:t>
      </w:r>
      <w:r>
        <w:rPr>
          <w:rtl w:val="0"/>
          <w:lang w:val="en-US"/>
        </w:rPr>
        <w:t>Adventist Review</w:t>
      </w:r>
      <w:r>
        <w:rPr>
          <w:rtl w:val="1"/>
          <w:lang w:val="ar-SA" w:bidi="ar-SA"/>
        </w:rPr>
        <w:t>“</w:t>
      </w:r>
      <w:r>
        <w:rPr>
          <w:rtl w:val="0"/>
        </w:rPr>
        <w:t xml:space="preserve">. Walter Martin je znao istoriju </w:t>
      </w:r>
      <w:r>
        <w:rPr>
          <w:rtl w:val="0"/>
        </w:rPr>
        <w:t xml:space="preserve">bolje </w:t>
      </w:r>
      <w:r>
        <w:rPr>
          <w:rtl w:val="0"/>
        </w:rPr>
        <w:t>od</w:t>
      </w:r>
      <w:r>
        <w:rPr>
          <w:rtl w:val="0"/>
        </w:rPr>
        <w:t xml:space="preserve"> ve</w:t>
      </w:r>
      <w:r>
        <w:rPr>
          <w:rtl w:val="0"/>
        </w:rPr>
        <w:t>ć</w:t>
      </w:r>
      <w:r>
        <w:rPr>
          <w:rtl w:val="0"/>
        </w:rPr>
        <w:t>ine adventista i</w:t>
      </w:r>
      <w:r>
        <w:rPr>
          <w:rtl w:val="0"/>
        </w:rPr>
        <w:t xml:space="preserve"> </w:t>
      </w:r>
      <w:r>
        <w:rPr>
          <w:rtl w:val="0"/>
        </w:rPr>
        <w:t>dr Johnsson-a</w:t>
      </w:r>
      <w:r>
        <w:rPr>
          <w:rtl w:val="0"/>
        </w:rPr>
        <w:t xml:space="preserve">, </w:t>
      </w:r>
      <w:r>
        <w:rPr>
          <w:rtl w:val="0"/>
        </w:rPr>
        <w:t xml:space="preserve">sa </w:t>
      </w:r>
      <w:r>
        <w:rPr>
          <w:rtl w:val="0"/>
        </w:rPr>
        <w:t>obzirom na nepogre</w:t>
      </w:r>
      <w:r>
        <w:rPr>
          <w:rtl w:val="0"/>
        </w:rPr>
        <w:t>š</w:t>
      </w:r>
      <w:r>
        <w:rPr>
          <w:rtl w:val="0"/>
        </w:rPr>
        <w:t>ive dokaze koje je dao</w:t>
      </w:r>
      <w:r>
        <w:rPr>
          <w:rtl w:val="0"/>
        </w:rPr>
        <w:t>. K</w:t>
      </w:r>
      <w:r>
        <w:rPr>
          <w:rtl w:val="0"/>
          <w:lang w:val="de-DE"/>
        </w:rPr>
        <w:t>ratka sumacija njegovih re</w:t>
      </w:r>
      <w:r>
        <w:rPr>
          <w:rtl w:val="0"/>
        </w:rPr>
        <w:t>č</w:t>
      </w:r>
      <w:r>
        <w:rPr>
          <w:rtl w:val="0"/>
        </w:rPr>
        <w:t>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2"/>
        </w:numPr>
      </w:pPr>
      <w:r>
        <w:rPr>
          <w:rtl w:val="0"/>
        </w:rPr>
        <w:t>„</w:t>
      </w:r>
      <w:r>
        <w:rPr>
          <w:rStyle w:val="Ohne"/>
          <w:b w:val="1"/>
          <w:bCs w:val="1"/>
          <w:rtl w:val="0"/>
        </w:rPr>
        <w:t>Adventisti su</w:t>
      </w:r>
      <w:r>
        <w:rPr>
          <w:rStyle w:val="Ohne"/>
          <w:b w:val="1"/>
          <w:bCs w:val="1"/>
          <w:rtl w:val="0"/>
        </w:rPr>
        <w:t xml:space="preserve"> uveli</w:t>
      </w:r>
      <w:r>
        <w:rPr>
          <w:rStyle w:val="Ohne"/>
          <w:b w:val="1"/>
          <w:bCs w:val="1"/>
          <w:rtl w:val="0"/>
        </w:rPr>
        <w:t xml:space="preserve"> Trojstvo</w:t>
      </w:r>
      <w:r>
        <w:rPr>
          <w:rStyle w:val="Ohne"/>
          <w:b w:val="1"/>
          <w:bCs w:val="1"/>
          <w:rtl w:val="0"/>
        </w:rPr>
        <w:t xml:space="preserve"> mnogo kasnije nakon smrti Ellen White</w:t>
      </w:r>
      <w:r>
        <w:rPr>
          <w:rStyle w:val="Ohne"/>
          <w:b w:val="1"/>
          <w:bCs w:val="1"/>
          <w:rtl w:val="0"/>
        </w:rPr>
        <w:t>.</w:t>
      </w:r>
      <w:r>
        <w:rPr>
          <w:rStyle w:val="Ohne"/>
          <w:b w:val="1"/>
          <w:bCs w:val="1"/>
          <w:rtl w:val="0"/>
        </w:rPr>
        <w:t xml:space="preserve"> </w:t>
      </w:r>
      <w:r>
        <w:rPr>
          <w:rStyle w:val="Ohne"/>
          <w:b w:val="1"/>
          <w:bCs w:val="1"/>
          <w:rtl w:val="0"/>
        </w:rPr>
        <w:t>U</w:t>
      </w:r>
      <w:r>
        <w:rPr>
          <w:rStyle w:val="Ohne"/>
          <w:b w:val="1"/>
          <w:bCs w:val="1"/>
          <w:rtl w:val="0"/>
        </w:rPr>
        <w:t xml:space="preserve"> poslednj</w:t>
      </w:r>
      <w:r>
        <w:rPr>
          <w:rStyle w:val="Ohne"/>
          <w:b w:val="1"/>
          <w:bCs w:val="1"/>
          <w:rtl w:val="0"/>
        </w:rPr>
        <w:t>oj</w:t>
      </w:r>
      <w:r>
        <w:rPr>
          <w:rStyle w:val="Ohne"/>
          <w:b w:val="1"/>
          <w:bCs w:val="1"/>
          <w:rtl w:val="0"/>
          <w:lang w:val="pt-PT"/>
        </w:rPr>
        <w:t xml:space="preserve"> faz</w:t>
      </w:r>
      <w:r>
        <w:rPr>
          <w:rStyle w:val="Ohne"/>
          <w:b w:val="1"/>
          <w:bCs w:val="1"/>
          <w:rtl w:val="0"/>
        </w:rPr>
        <w:t xml:space="preserve">i </w:t>
      </w:r>
      <w:r>
        <w:rPr>
          <w:rStyle w:val="Ohne"/>
          <w:b w:val="1"/>
          <w:bCs w:val="1"/>
          <w:rtl w:val="0"/>
        </w:rPr>
        <w:t xml:space="preserve">njenog </w:t>
      </w:r>
      <w:r>
        <w:rPr>
          <w:rStyle w:val="Ohne"/>
          <w:b w:val="1"/>
          <w:bCs w:val="1"/>
          <w:rtl w:val="0"/>
        </w:rPr>
        <w:t>ž</w:t>
      </w:r>
      <w:r>
        <w:rPr>
          <w:rStyle w:val="Ohne"/>
          <w:b w:val="1"/>
          <w:bCs w:val="1"/>
          <w:rtl w:val="0"/>
        </w:rPr>
        <w:t>ivota i par godina kasnije</w:t>
      </w:r>
      <w:r>
        <w:rPr>
          <w:rStyle w:val="Ohne"/>
          <w:b w:val="1"/>
          <w:bCs w:val="1"/>
          <w:rtl w:val="0"/>
        </w:rPr>
        <w:t>, Trojstvo</w:t>
      </w:r>
      <w:r>
        <w:rPr>
          <w:rStyle w:val="Ohne"/>
          <w:b w:val="1"/>
          <w:bCs w:val="1"/>
          <w:rtl w:val="0"/>
        </w:rPr>
        <w:t xml:space="preserve"> </w:t>
      </w:r>
      <w:r>
        <w:rPr>
          <w:rStyle w:val="Ohne"/>
          <w:b w:val="1"/>
          <w:bCs w:val="1"/>
          <w:rtl w:val="0"/>
        </w:rPr>
        <w:t>n</w:t>
      </w:r>
      <w:r>
        <w:rPr>
          <w:rStyle w:val="Ohne"/>
          <w:b w:val="1"/>
          <w:bCs w:val="1"/>
          <w:rtl w:val="0"/>
        </w:rPr>
        <w:t>i</w:t>
      </w:r>
      <w:r>
        <w:rPr>
          <w:rStyle w:val="Ohne"/>
          <w:b w:val="1"/>
          <w:bCs w:val="1"/>
          <w:rtl w:val="0"/>
        </w:rPr>
        <w:t>je bilo deo adventisti</w:t>
      </w:r>
      <w:r>
        <w:rPr>
          <w:rStyle w:val="Ohne"/>
          <w:b w:val="1"/>
          <w:bCs w:val="1"/>
          <w:rtl w:val="0"/>
        </w:rPr>
        <w:t>č</w:t>
      </w:r>
      <w:r>
        <w:rPr>
          <w:rStyle w:val="Ohne"/>
          <w:b w:val="1"/>
          <w:bCs w:val="1"/>
          <w:rtl w:val="0"/>
        </w:rPr>
        <w:t>ke vere</w:t>
      </w:r>
      <w:r>
        <w:rPr>
          <w:rStyle w:val="Ohne"/>
          <w:b w:val="1"/>
          <w:bCs w:val="1"/>
          <w:rtl w:val="0"/>
          <w:lang w:val="de-DE"/>
        </w:rPr>
        <w:t>,</w:t>
      </w:r>
      <w:r>
        <w:rPr>
          <w:rStyle w:val="Ohne"/>
          <w:b w:val="1"/>
          <w:bCs w:val="1"/>
          <w:rtl w:val="0"/>
        </w:rPr>
        <w:t xml:space="preserve"> niti je </w:t>
      </w:r>
      <w:r>
        <w:rPr>
          <w:rStyle w:val="Ohne"/>
          <w:b w:val="1"/>
          <w:bCs w:val="1"/>
          <w:rtl w:val="0"/>
        </w:rPr>
        <w:t>postojalo</w:t>
      </w:r>
      <w:r>
        <w:rPr>
          <w:rStyle w:val="Ohne"/>
          <w:b w:val="1"/>
          <w:bCs w:val="1"/>
          <w:rtl w:val="0"/>
        </w:rPr>
        <w:t xml:space="preserve"> takvo u</w:t>
      </w:r>
      <w:r>
        <w:rPr>
          <w:rStyle w:val="Ohne"/>
          <w:b w:val="1"/>
          <w:bCs w:val="1"/>
          <w:rtl w:val="0"/>
        </w:rPr>
        <w:t>č</w:t>
      </w:r>
      <w:r>
        <w:rPr>
          <w:rStyle w:val="Ohne"/>
          <w:b w:val="1"/>
          <w:bCs w:val="1"/>
          <w:rtl w:val="0"/>
        </w:rPr>
        <w:t>enj</w:t>
      </w:r>
      <w:r>
        <w:rPr>
          <w:rStyle w:val="Ohne"/>
          <w:b w:val="1"/>
          <w:bCs w:val="1"/>
          <w:rtl w:val="0"/>
        </w:rPr>
        <w:t>e</w:t>
      </w:r>
      <w:r>
        <w:rPr>
          <w:rStyle w:val="Ohne"/>
          <w:b w:val="1"/>
          <w:bCs w:val="1"/>
          <w:rtl w:val="0"/>
        </w:rPr>
        <w:t>.</w:t>
      </w:r>
      <w:r>
        <w:rPr>
          <w:rStyle w:val="Ohne"/>
          <w:b w:val="1"/>
          <w:bCs w:val="1"/>
          <w:rtl w:val="0"/>
        </w:rPr>
        <w:t xml:space="preserve"> </w:t>
      </w:r>
      <w:r>
        <w:rPr>
          <w:rStyle w:val="Ohne"/>
          <w:b w:val="1"/>
          <w:bCs w:val="1"/>
          <w:rtl w:val="0"/>
          <w:lang w:val="en-US"/>
        </w:rPr>
        <w:t xml:space="preserve">Ellen White </w:t>
      </w:r>
      <w:r>
        <w:rPr>
          <w:rStyle w:val="Ohne"/>
          <w:b w:val="1"/>
          <w:bCs w:val="1"/>
          <w:rtl w:val="0"/>
        </w:rPr>
        <w:t xml:space="preserve">je do smrti imala </w:t>
      </w:r>
      <w:r>
        <w:rPr>
          <w:rStyle w:val="Ohne"/>
          <w:b w:val="1"/>
          <w:bCs w:val="1"/>
          <w:rtl w:val="0"/>
        </w:rPr>
        <w:t>posebno</w:t>
      </w:r>
      <w:r>
        <w:rPr>
          <w:rStyle w:val="Ohne"/>
          <w:b w:val="1"/>
          <w:bCs w:val="1"/>
          <w:rtl w:val="0"/>
        </w:rPr>
        <w:t xml:space="preserve"> jak</w:t>
      </w:r>
      <w:r>
        <w:rPr>
          <w:rStyle w:val="Ohne"/>
          <w:b w:val="1"/>
          <w:bCs w:val="1"/>
          <w:rtl w:val="0"/>
          <w:lang w:val="it-IT"/>
        </w:rPr>
        <w:t xml:space="preserve"> ari</w:t>
      </w:r>
      <w:r>
        <w:rPr>
          <w:rStyle w:val="Ohne"/>
          <w:b w:val="1"/>
          <w:bCs w:val="1"/>
          <w:rtl w:val="0"/>
        </w:rPr>
        <w:t>j</w:t>
      </w:r>
      <w:r>
        <w:rPr>
          <w:rStyle w:val="Ohne"/>
          <w:b w:val="1"/>
          <w:bCs w:val="1"/>
          <w:rtl w:val="0"/>
        </w:rPr>
        <w:t xml:space="preserve">anski stav, i </w:t>
      </w:r>
      <w:r>
        <w:rPr>
          <w:rStyle w:val="Ohne"/>
          <w:b w:val="1"/>
          <w:bCs w:val="1"/>
          <w:rtl w:val="0"/>
        </w:rPr>
        <w:t>zato</w:t>
      </w:r>
      <w:r>
        <w:rPr>
          <w:rStyle w:val="Ohne"/>
          <w:b w:val="1"/>
          <w:bCs w:val="1"/>
          <w:rtl w:val="0"/>
        </w:rPr>
        <w:t xml:space="preserve"> s</w:t>
      </w:r>
      <w:r>
        <w:rPr>
          <w:rStyle w:val="Ohne"/>
          <w:b w:val="1"/>
          <w:bCs w:val="1"/>
          <w:rtl w:val="0"/>
          <w:lang w:val="de-DE"/>
        </w:rPr>
        <w:t>u</w:t>
      </w:r>
      <w:r>
        <w:rPr>
          <w:rStyle w:val="Ohne"/>
          <w:b w:val="1"/>
          <w:bCs w:val="1"/>
          <w:rtl w:val="0"/>
        </w:rPr>
        <w:t xml:space="preserve"> u crkvi uklon</w:t>
      </w:r>
      <w:r>
        <w:rPr>
          <w:rStyle w:val="Ohne"/>
          <w:b w:val="1"/>
          <w:bCs w:val="1"/>
          <w:rtl w:val="0"/>
          <w:lang w:val="de-DE"/>
        </w:rPr>
        <w:t xml:space="preserve">jeni </w:t>
      </w:r>
      <w:r>
        <w:rPr>
          <w:rStyle w:val="Ohne"/>
          <w:b w:val="1"/>
          <w:bCs w:val="1"/>
          <w:rtl w:val="0"/>
        </w:rPr>
        <w:t>mnog</w:t>
      </w:r>
      <w:r>
        <w:rPr>
          <w:rStyle w:val="Ohne"/>
          <w:b w:val="1"/>
          <w:bCs w:val="1"/>
          <w:rtl w:val="0"/>
          <w:lang w:val="de-DE"/>
        </w:rPr>
        <w:t>i</w:t>
      </w:r>
      <w:r>
        <w:rPr>
          <w:rStyle w:val="Ohne"/>
          <w:b w:val="1"/>
          <w:bCs w:val="1"/>
          <w:rtl w:val="0"/>
        </w:rPr>
        <w:t xml:space="preserve"> njen</w:t>
      </w:r>
      <w:r>
        <w:rPr>
          <w:rStyle w:val="Ohne"/>
          <w:b w:val="1"/>
          <w:bCs w:val="1"/>
          <w:rtl w:val="0"/>
          <w:lang w:val="de-DE"/>
        </w:rPr>
        <w:t>i</w:t>
      </w:r>
      <w:r>
        <w:rPr>
          <w:rStyle w:val="Ohne"/>
          <w:b w:val="1"/>
          <w:bCs w:val="1"/>
          <w:rtl w:val="0"/>
        </w:rPr>
        <w:t xml:space="preserve"> citat</w:t>
      </w:r>
      <w:r>
        <w:rPr>
          <w:rStyle w:val="Ohne"/>
          <w:b w:val="1"/>
          <w:bCs w:val="1"/>
          <w:rtl w:val="0"/>
          <w:lang w:val="de-DE"/>
        </w:rPr>
        <w:t>i</w:t>
      </w:r>
      <w:r>
        <w:rPr>
          <w:rStyle w:val="Ohne"/>
          <w:b w:val="1"/>
          <w:bCs w:val="1"/>
          <w:rtl w:val="0"/>
        </w:rPr>
        <w:t>, koji su smetali novim u</w:t>
      </w:r>
      <w:r>
        <w:rPr>
          <w:rStyle w:val="Ohne"/>
          <w:b w:val="1"/>
          <w:bCs w:val="1"/>
          <w:rtl w:val="0"/>
        </w:rPr>
        <w:t>č</w:t>
      </w:r>
      <w:r>
        <w:rPr>
          <w:rStyle w:val="Ohne"/>
          <w:b w:val="1"/>
          <w:bCs w:val="1"/>
          <w:rtl w:val="0"/>
        </w:rPr>
        <w:t>enjima</w:t>
      </w:r>
      <w:r>
        <w:rPr>
          <w:rStyle w:val="Ohne"/>
          <w:b w:val="1"/>
          <w:bCs w:val="1"/>
          <w:rtl w:val="0"/>
        </w:rPr>
        <w:t xml:space="preserve"> o Trojstvu</w:t>
      </w:r>
      <w:r>
        <w:rPr>
          <w:rtl w:val="0"/>
        </w:rPr>
        <w:t>.</w:t>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Pritisnut tim dokazima, dr </w:t>
      </w:r>
      <w:r>
        <w:rPr>
          <w:rtl w:val="0"/>
          <w:lang w:val="de-DE"/>
        </w:rPr>
        <w:t>W</w:t>
      </w:r>
      <w:r>
        <w:rPr>
          <w:rtl w:val="0"/>
        </w:rPr>
        <w:t xml:space="preserve">illiam </w:t>
      </w:r>
      <w:r>
        <w:rPr>
          <w:rtl w:val="0"/>
        </w:rPr>
        <w:t>J</w:t>
      </w:r>
      <w:r>
        <w:rPr>
          <w:rtl w:val="0"/>
        </w:rPr>
        <w:t>ohnsson</w:t>
      </w:r>
      <w:r>
        <w:rPr>
          <w:rtl w:val="0"/>
        </w:rPr>
        <w:t xml:space="preserve"> je morao </w:t>
      </w:r>
      <w:r>
        <w:rPr>
          <w:rtl w:val="0"/>
        </w:rPr>
        <w:t xml:space="preserve">da </w:t>
      </w:r>
      <w:r>
        <w:rPr>
          <w:rtl w:val="0"/>
        </w:rPr>
        <w:t>prizna u odbrani, da</w:t>
      </w:r>
      <w:r>
        <w:rPr>
          <w:rtl w:val="0"/>
        </w:rPr>
        <w:t xml:space="preserve"> „</w:t>
      </w:r>
      <w:r>
        <w:rPr>
          <w:rtl w:val="0"/>
        </w:rPr>
        <w:t xml:space="preserve">ako je to stvarno istina, onda ona </w:t>
      </w:r>
      <w:r>
        <w:rPr>
          <w:rtl w:val="0"/>
        </w:rPr>
        <w:t>„</w:t>
      </w:r>
      <w:r>
        <w:rPr>
          <w:rtl w:val="0"/>
        </w:rPr>
        <w:t>u toj fazi</w:t>
      </w:r>
      <w:r>
        <w:rPr>
          <w:rtl w:val="0"/>
          <w:lang w:val="de-DE"/>
        </w:rPr>
        <w:t xml:space="preserve">“ </w:t>
      </w:r>
      <w:r>
        <w:rPr>
          <w:rtl w:val="0"/>
        </w:rPr>
        <w:t>na</w:t>
      </w:r>
      <w:r>
        <w:rPr>
          <w:rtl w:val="0"/>
        </w:rPr>
        <w:t>ž</w:t>
      </w:r>
      <w:r>
        <w:rPr>
          <w:rtl w:val="0"/>
        </w:rPr>
        <w:t xml:space="preserve">alost </w:t>
      </w:r>
      <w:r>
        <w:rPr>
          <w:rStyle w:val="Ohne"/>
          <w:b w:val="1"/>
          <w:bCs w:val="1"/>
          <w:u w:val="single"/>
          <w:rtl w:val="0"/>
        </w:rPr>
        <w:t>nije bila</w:t>
      </w:r>
      <w:r>
        <w:rPr>
          <w:rStyle w:val="Ohne"/>
          <w:b w:val="1"/>
          <w:bCs w:val="1"/>
          <w:u w:val="single"/>
          <w:rtl w:val="0"/>
        </w:rPr>
        <w:t xml:space="preserve"> prorok</w:t>
      </w:r>
      <w:r>
        <w:rPr>
          <w:rtl w:val="0"/>
        </w:rPr>
        <w:t>“</w:t>
      </w:r>
      <w:r>
        <w:rPr>
          <w:rtl w:val="0"/>
        </w:rPr>
        <w:t>, umesto da ponizno ka</w:t>
      </w:r>
      <w:r>
        <w:rPr>
          <w:rtl w:val="0"/>
        </w:rPr>
        <w:t>ž</w:t>
      </w:r>
      <w:r>
        <w:rPr>
          <w:rtl w:val="0"/>
        </w:rPr>
        <w:t xml:space="preserve">e da </w:t>
      </w:r>
      <w:r>
        <w:rPr>
          <w:rtl w:val="0"/>
        </w:rPr>
        <w:t>ć</w:t>
      </w:r>
      <w:r>
        <w:rPr>
          <w:rtl w:val="0"/>
        </w:rPr>
        <w:t>e ponovo prou</w:t>
      </w:r>
      <w:r>
        <w:rPr>
          <w:rtl w:val="0"/>
        </w:rPr>
        <w:t>č</w:t>
      </w:r>
      <w:r>
        <w:rPr>
          <w:rtl w:val="0"/>
        </w:rPr>
        <w:t>iti celo podru</w:t>
      </w:r>
      <w:r>
        <w:rPr>
          <w:rtl w:val="0"/>
        </w:rPr>
        <w:t>č</w:t>
      </w:r>
      <w:r>
        <w:rPr>
          <w:rtl w:val="0"/>
        </w:rPr>
        <w:t>je i sve re</w:t>
      </w:r>
      <w:r>
        <w:rPr>
          <w:rtl w:val="0"/>
        </w:rPr>
        <w:t>č</w:t>
      </w:r>
      <w:r>
        <w:rPr>
          <w:rtl w:val="0"/>
        </w:rPr>
        <w:t xml:space="preserve">i od EGW, i onda doneti odluku </w:t>
      </w:r>
      <w:r>
        <w:rPr>
          <w:rtl w:val="0"/>
        </w:rPr>
        <w:t>š</w:t>
      </w:r>
      <w:r>
        <w:rPr>
          <w:rtl w:val="0"/>
        </w:rPr>
        <w:t xml:space="preserve">ta je zaista istina. </w:t>
      </w:r>
      <w:r>
        <w:rPr>
          <w:rtl w:val="0"/>
        </w:rPr>
        <w:t>Ovo se zove sve dublji razvoj u bogohuljenju.</w:t>
      </w:r>
      <w:r>
        <w:rPr>
          <w:rtl w:val="0"/>
        </w:rPr>
        <w:t xml:space="preserve"> </w:t>
      </w:r>
      <w:r>
        <w:rPr>
          <w:rtl w:val="0"/>
        </w:rPr>
        <w:t xml:space="preserve">Sa druge strane on je </w:t>
      </w:r>
      <w:r>
        <w:rPr>
          <w:rtl w:val="0"/>
        </w:rPr>
        <w:t>vi</w:t>
      </w:r>
      <w:r>
        <w:rPr>
          <w:rtl w:val="0"/>
        </w:rPr>
        <w:t>š</w:t>
      </w:r>
      <w:r>
        <w:rPr>
          <w:rtl w:val="0"/>
        </w:rPr>
        <w:t xml:space="preserve">e godina kasnije, 1994. godine </w:t>
      </w:r>
      <w:r>
        <w:rPr>
          <w:rtl w:val="0"/>
        </w:rPr>
        <w:t>dao potpuno suprotnu izjavu da ranije nismo u</w:t>
      </w:r>
      <w:r>
        <w:rPr>
          <w:rtl w:val="0"/>
        </w:rPr>
        <w:t>č</w:t>
      </w:r>
      <w:r>
        <w:rPr>
          <w:rtl w:val="0"/>
        </w:rPr>
        <w:t>ili Trojstvo. Slu</w:t>
      </w:r>
      <w:r>
        <w:rPr>
          <w:rtl w:val="0"/>
        </w:rPr>
        <w:t>č</w:t>
      </w:r>
      <w:r>
        <w:rPr>
          <w:rtl w:val="0"/>
        </w:rPr>
        <w:t>ajno?</w:t>
      </w:r>
    </w:p>
    <w:p>
      <w:pPr>
        <w:pStyle w:val="Text"/>
      </w:pPr>
    </w:p>
    <w:p>
      <w:pPr>
        <w:pStyle w:val="Text"/>
        <w:numPr>
          <w:ilvl w:val="0"/>
          <w:numId w:val="52"/>
        </w:numPr>
      </w:pPr>
      <w:r>
        <w:rPr>
          <w:rtl w:val="0"/>
        </w:rPr>
        <w:t>„</w:t>
      </w:r>
      <w:r>
        <w:rPr>
          <w:rtl w:val="0"/>
        </w:rPr>
        <w:t>Neki adventisti danas misle da su na</w:t>
      </w:r>
      <w:r>
        <w:rPr>
          <w:rtl w:val="0"/>
        </w:rPr>
        <w:t>š</w:t>
      </w:r>
      <w:r>
        <w:rPr>
          <w:rtl w:val="0"/>
        </w:rPr>
        <w:t>a verovanja tokom godina ostala ista, ili se trude da se ugledaju na neku ta</w:t>
      </w:r>
      <w:r>
        <w:rPr>
          <w:rtl w:val="0"/>
        </w:rPr>
        <w:t>č</w:t>
      </w:r>
      <w:r>
        <w:rPr>
          <w:rtl w:val="0"/>
        </w:rPr>
        <w:t xml:space="preserve">ku nazad u vremenu kada je sve izgledalo u redu. Ali svi napori da se oporavi taj </w:t>
      </w:r>
      <w:r>
        <w:rPr>
          <w:rtl w:val="0"/>
        </w:rPr>
        <w:t>„</w:t>
      </w:r>
      <w:r>
        <w:rPr>
          <w:rtl w:val="0"/>
        </w:rPr>
        <w:t>istorijski Adventizam</w:t>
      </w:r>
      <w:r>
        <w:rPr>
          <w:rtl w:val="0"/>
          <w:lang w:val="de-DE"/>
        </w:rPr>
        <w:t xml:space="preserve">“ </w:t>
      </w:r>
      <w:r>
        <w:rPr>
          <w:rtl w:val="0"/>
        </w:rPr>
        <w:t xml:space="preserve">padaju u vodu nasuprot </w:t>
      </w:r>
      <w:r>
        <w:rPr>
          <w:rtl w:val="0"/>
        </w:rPr>
        <w:t>č</w:t>
      </w:r>
      <w:r>
        <w:rPr>
          <w:rtl w:val="0"/>
        </w:rPr>
        <w:t>injenicama na</w:t>
      </w:r>
      <w:r>
        <w:rPr>
          <w:rtl w:val="0"/>
        </w:rPr>
        <w:t>š</w:t>
      </w:r>
      <w:r>
        <w:rPr>
          <w:rtl w:val="0"/>
        </w:rPr>
        <w:t>e tekovine</w:t>
      </w:r>
      <w:r>
        <w:rPr>
          <w:rtl w:val="0"/>
        </w:rPr>
        <w:t>…</w:t>
      </w:r>
      <w:r>
        <w:rPr>
          <w:rtl w:val="0"/>
        </w:rPr>
        <w:t>.</w:t>
      </w:r>
      <w:r>
        <w:rPr>
          <w:rStyle w:val="Ohne"/>
          <w:rtl w:val="0"/>
          <w:lang w:val="it-IT"/>
        </w:rPr>
        <w:t>Adventisti</w:t>
      </w:r>
      <w:r>
        <w:rPr>
          <w:rtl w:val="0"/>
        </w:rPr>
        <w:t>č</w:t>
      </w:r>
      <w:r>
        <w:rPr>
          <w:rtl w:val="0"/>
        </w:rPr>
        <w:t xml:space="preserve">ka verovanja su se </w:t>
      </w:r>
      <w:r>
        <w:rPr>
          <w:rStyle w:val="Ohne"/>
          <w:b w:val="1"/>
          <w:bCs w:val="1"/>
          <w:rtl w:val="0"/>
        </w:rPr>
        <w:t>promenila</w:t>
      </w:r>
      <w:r>
        <w:rPr>
          <w:rtl w:val="0"/>
        </w:rPr>
        <w:t xml:space="preserve"> tokom godina pod uticajem </w:t>
      </w:r>
      <w:r>
        <w:rPr>
          <w:rtl w:val="0"/>
        </w:rPr>
        <w:t>„</w:t>
      </w:r>
      <w:r>
        <w:rPr>
          <w:rStyle w:val="Ohne"/>
          <w:b w:val="1"/>
          <w:bCs w:val="1"/>
          <w:rtl w:val="0"/>
        </w:rPr>
        <w:t>sada</w:t>
      </w:r>
      <w:r>
        <w:rPr>
          <w:rStyle w:val="Ohne"/>
          <w:b w:val="1"/>
          <w:bCs w:val="1"/>
          <w:rtl w:val="0"/>
        </w:rPr>
        <w:t>š</w:t>
      </w:r>
      <w:r>
        <w:rPr>
          <w:rStyle w:val="Ohne"/>
          <w:b w:val="1"/>
          <w:bCs w:val="1"/>
          <w:rtl w:val="0"/>
        </w:rPr>
        <w:t xml:space="preserve">nje </w:t>
      </w:r>
      <w:r>
        <w:rPr>
          <w:rtl w:val="0"/>
        </w:rPr>
        <w:t>istine</w:t>
      </w:r>
      <w:r>
        <w:rPr>
          <w:rtl w:val="1"/>
          <w:lang w:val="ar-SA" w:bidi="ar-SA"/>
        </w:rPr>
        <w:t>“</w:t>
      </w:r>
      <w:r>
        <w:rPr>
          <w:rtl w:val="0"/>
        </w:rPr>
        <w:t>. Najpotresnije je u</w:t>
      </w:r>
      <w:r>
        <w:rPr>
          <w:rtl w:val="0"/>
        </w:rPr>
        <w:t>č</w:t>
      </w:r>
      <w:r>
        <w:rPr>
          <w:rtl w:val="0"/>
        </w:rPr>
        <w:t>enje o Isusu Hristu, na</w:t>
      </w:r>
      <w:r>
        <w:rPr>
          <w:rtl w:val="0"/>
        </w:rPr>
        <w:t>š</w:t>
      </w:r>
      <w:r>
        <w:rPr>
          <w:rtl w:val="0"/>
        </w:rPr>
        <w:t>em Spasiocu i Gospodu</w:t>
      </w:r>
      <w:r>
        <w:rPr>
          <w:rtl w:val="0"/>
        </w:rPr>
        <w:t>…</w:t>
      </w:r>
      <w:r>
        <w:rPr>
          <w:rtl w:val="0"/>
        </w:rPr>
        <w:t>.</w:t>
      </w:r>
      <w:r>
        <w:rPr>
          <w:rStyle w:val="Ohne"/>
          <w:b w:val="1"/>
          <w:bCs w:val="1"/>
          <w:rtl w:val="0"/>
        </w:rPr>
        <w:t>posmatranje Boga kao Trojstvo</w:t>
      </w:r>
      <w:r>
        <w:rPr>
          <w:rtl w:val="0"/>
        </w:rPr>
        <w:t xml:space="preserve">, koje je </w:t>
      </w:r>
      <w:r>
        <w:rPr>
          <w:rStyle w:val="Ohne"/>
          <w:b w:val="1"/>
          <w:bCs w:val="1"/>
          <w:rtl w:val="0"/>
        </w:rPr>
        <w:t>sada</w:t>
      </w:r>
      <w:r>
        <w:rPr>
          <w:rtl w:val="0"/>
        </w:rPr>
        <w:t xml:space="preserve"> deo na</w:t>
      </w:r>
      <w:r>
        <w:rPr>
          <w:rtl w:val="0"/>
        </w:rPr>
        <w:t>š</w:t>
      </w:r>
      <w:r>
        <w:rPr>
          <w:rtl w:val="0"/>
        </w:rPr>
        <w:t xml:space="preserve">ih fundamentalnih verovanja, </w:t>
      </w:r>
      <w:r>
        <w:rPr>
          <w:rStyle w:val="Ohne"/>
          <w:b w:val="1"/>
          <w:bCs w:val="1"/>
          <w:rtl w:val="0"/>
        </w:rPr>
        <w:t>nije</w:t>
      </w:r>
      <w:r>
        <w:rPr>
          <w:rtl w:val="0"/>
        </w:rPr>
        <w:t xml:space="preserve"> bilo delom vere kod ranih </w:t>
      </w:r>
      <w:r>
        <w:rPr>
          <w:rtl w:val="0"/>
        </w:rPr>
        <w:t>a</w:t>
      </w:r>
      <w:r>
        <w:rPr>
          <w:rStyle w:val="Ohne"/>
          <w:rtl w:val="0"/>
          <w:lang w:val="it-IT"/>
        </w:rPr>
        <w:t>dventista</w:t>
      </w:r>
      <w:r>
        <w:rPr>
          <w:rtl w:val="0"/>
        </w:rPr>
        <w:t>.</w:t>
      </w:r>
      <w:r>
        <w:rPr>
          <w:rtl w:val="0"/>
          <w:lang w:val="de-DE"/>
        </w:rPr>
        <w:t xml:space="preserve">“ </w:t>
      </w:r>
      <w:r>
        <w:rPr>
          <w:rtl w:val="0"/>
        </w:rPr>
        <w:t>{</w:t>
      </w:r>
      <w:r>
        <w:rPr>
          <w:rStyle w:val="Hyperlink.15"/>
          <w:rtl w:val="0"/>
          <w:lang w:val="en-US"/>
        </w:rPr>
        <w:t>W</w:t>
      </w:r>
      <w:r>
        <w:rPr>
          <w:rStyle w:val="Hyperlink.15"/>
          <w:rtl w:val="0"/>
        </w:rPr>
        <w:t>.</w:t>
      </w:r>
      <w:r>
        <w:rPr>
          <w:rStyle w:val="Hyperlink.15"/>
          <w:rtl w:val="0"/>
          <w:lang w:val="en-US"/>
        </w:rPr>
        <w:t xml:space="preserve"> J</w:t>
      </w:r>
      <w:r>
        <w:rPr>
          <w:rStyle w:val="Hyperlink.15"/>
          <w:rtl w:val="0"/>
        </w:rPr>
        <w:t>.</w:t>
      </w:r>
      <w:r>
        <w:rPr>
          <w:rStyle w:val="Hyperlink.15"/>
          <w:rtl w:val="0"/>
          <w:lang w:val="en-US"/>
        </w:rPr>
        <w:t xml:space="preserve">, Adventist Review January 6th 1994 Article </w:t>
      </w:r>
      <w:r>
        <w:rPr>
          <w:rtl w:val="1"/>
        </w:rPr>
        <w:t>‘</w:t>
      </w:r>
      <w:r>
        <w:rPr>
          <w:rStyle w:val="Hyperlink.15"/>
          <w:rtl w:val="0"/>
          <w:lang w:val="en-US"/>
        </w:rPr>
        <w:t xml:space="preserve">Present Truth </w:t>
      </w:r>
      <w:r>
        <w:rPr>
          <w:rtl w:val="0"/>
        </w:rPr>
        <w:t xml:space="preserve">– </w:t>
      </w:r>
      <w:r>
        <w:rPr>
          <w:rStyle w:val="Hyperlink.15"/>
          <w:rtl w:val="0"/>
          <w:lang w:val="en-US"/>
        </w:rPr>
        <w:t>Walking in God</w:t>
      </w:r>
      <w:r>
        <w:rPr>
          <w:rtl w:val="1"/>
        </w:rPr>
        <w:t>’</w:t>
      </w:r>
      <w:r>
        <w:rPr>
          <w:rStyle w:val="Hyperlink.15"/>
          <w:rtl w:val="0"/>
          <w:lang w:val="en-US"/>
        </w:rPr>
        <w:t>s Light</w:t>
      </w:r>
      <w:r>
        <w:rPr>
          <w:rtl w:val="1"/>
        </w:rPr>
        <w:t>’</w:t>
      </w:r>
      <w:r>
        <w:rPr>
          <w:rtl w:val="0"/>
        </w:rPr>
        <w:t>, 1994}</w:t>
      </w:r>
      <w:r>
        <w:rPr>
          <w:rStyle w:val="Ohne"/>
          <w:sz w:val="18"/>
          <w:szCs w:val="18"/>
          <w:rtl w:val="0"/>
          <w:lang w:val="en-US"/>
        </w:rPr>
        <w:t xml:space="preserve"> “</w:t>
      </w:r>
      <w:r>
        <w:rPr>
          <w:rStyle w:val="Hyperlink.13"/>
          <w:rtl w:val="0"/>
          <w:lang w:val="en-US"/>
        </w:rPr>
        <w:t xml:space="preserve">Some Adventists today think, that our beliefs have remained unchanged over the years, or they seek to turn back the clock to some point when we had everything just right. But all attempts to recover such </w:t>
      </w:r>
      <w:r>
        <w:rPr>
          <w:rStyle w:val="Hyperlink.13"/>
          <w:rtl w:val="1"/>
          <w:lang w:val="ar-SA" w:bidi="ar-SA"/>
        </w:rPr>
        <w:t>“</w:t>
      </w:r>
      <w:r>
        <w:rPr>
          <w:rStyle w:val="Hyperlink.13"/>
          <w:rtl w:val="0"/>
          <w:lang w:val="en-US"/>
        </w:rPr>
        <w:t>historic Adventism</w:t>
      </w:r>
      <w:r>
        <w:rPr>
          <w:rStyle w:val="Hyperlink.13"/>
          <w:rtl w:val="0"/>
        </w:rPr>
        <w:t xml:space="preserve">” </w:t>
      </w:r>
      <w:r>
        <w:rPr>
          <w:rStyle w:val="Hyperlink.13"/>
          <w:rtl w:val="0"/>
          <w:lang w:val="en-US"/>
        </w:rPr>
        <w:t>fail in view of the facts of our heritage.[..] Adventists beliefs have changed over the years under the impact of present truth. Most startling is the teaching regarding Jesus Christ, our Saviour and Lord. ... the Trinitarian understanding of God, now part of our fundamental beliefs, was not generally held by the early Adventists.</w:t>
      </w:r>
      <w:r>
        <w:rPr>
          <w:rStyle w:val="Hyperlink.13"/>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lang w:val="en-US"/>
        </w:rPr>
      </w:pPr>
      <w:r>
        <w:rPr>
          <w:rStyle w:val="Ohne"/>
          <w:u w:color="ff0000"/>
          <w:rtl w:val="0"/>
        </w:rPr>
        <w:t>Ovo iskrivljeno gledi</w:t>
      </w:r>
      <w:r>
        <w:rPr>
          <w:rStyle w:val="Ohne"/>
          <w:u w:color="ff0000"/>
          <w:rtl w:val="0"/>
        </w:rPr>
        <w:t>š</w:t>
      </w:r>
      <w:r>
        <w:rPr>
          <w:rStyle w:val="Ohne"/>
          <w:u w:color="ff0000"/>
          <w:rtl w:val="0"/>
        </w:rPr>
        <w:t xml:space="preserve">te suproti Bibliji u svakom pogledu i pokazuje besmisleni ponos kao i kod Fariseja protiv Isusa, zato </w:t>
      </w:r>
      <w:r>
        <w:rPr>
          <w:rStyle w:val="Ohne"/>
          <w:u w:color="ff0000"/>
          <w:rtl w:val="0"/>
        </w:rPr>
        <w:t>š</w:t>
      </w:r>
      <w:r>
        <w:rPr>
          <w:rStyle w:val="Ohne"/>
          <w:u w:color="ff0000"/>
          <w:rtl w:val="0"/>
        </w:rPr>
        <w:t>to je lak</w:t>
      </w:r>
      <w:r>
        <w:rPr>
          <w:rStyle w:val="Ohne"/>
          <w:u w:color="ff0000"/>
          <w:rtl w:val="0"/>
        </w:rPr>
        <w:t>š</w:t>
      </w:r>
      <w:r>
        <w:rPr>
          <w:rStyle w:val="Ohne"/>
          <w:u w:color="ff0000"/>
          <w:rtl w:val="0"/>
        </w:rPr>
        <w:t>e tra</w:t>
      </w:r>
      <w:r>
        <w:rPr>
          <w:rStyle w:val="Ohne"/>
          <w:u w:color="ff0000"/>
          <w:rtl w:val="0"/>
        </w:rPr>
        <w:t>ž</w:t>
      </w:r>
      <w:r>
        <w:rPr>
          <w:rStyle w:val="Ohne"/>
          <w:u w:color="ff0000"/>
          <w:rtl w:val="0"/>
        </w:rPr>
        <w:t>iti sve besmislenije argumente, nego na kolenima prihvatiti istinu. Prorok Jeremija opisuje takvo pona</w:t>
      </w:r>
      <w:r>
        <w:rPr>
          <w:rStyle w:val="Ohne"/>
          <w:u w:color="ff0000"/>
          <w:rtl w:val="0"/>
        </w:rPr>
        <w:t>š</w:t>
      </w:r>
      <w:r>
        <w:rPr>
          <w:rStyle w:val="Ohne"/>
          <w:u w:color="ff0000"/>
          <w:rtl w:val="0"/>
        </w:rPr>
        <w:t>anje i pokazuje da su i tada</w:t>
      </w:r>
      <w:r>
        <w:rPr>
          <w:rStyle w:val="Ohne"/>
          <w:u w:color="ff0000"/>
          <w:rtl w:val="0"/>
        </w:rPr>
        <w:t>š</w:t>
      </w:r>
      <w:r>
        <w:rPr>
          <w:rStyle w:val="Ohne"/>
          <w:u w:color="ff0000"/>
          <w:rtl w:val="0"/>
        </w:rPr>
        <w:t>nji vernici koji su prihvatili la</w:t>
      </w:r>
      <w:r>
        <w:rPr>
          <w:rStyle w:val="Ohne"/>
          <w:u w:color="ff0000"/>
          <w:rtl w:val="0"/>
        </w:rPr>
        <w:t>ž</w:t>
      </w:r>
      <w:r>
        <w:rPr>
          <w:rStyle w:val="Ohne"/>
          <w:u w:color="ff0000"/>
          <w:rtl w:val="0"/>
        </w:rPr>
        <w:t xml:space="preserve">nog </w:t>
      </w:r>
      <w:r>
        <w:rPr>
          <w:rStyle w:val="Ohne"/>
          <w:u w:color="ff0000"/>
          <w:rtl w:val="0"/>
        </w:rPr>
        <w:t>B</w:t>
      </w:r>
      <w:r>
        <w:rPr>
          <w:rStyle w:val="Ohne"/>
          <w:u w:color="ff0000"/>
          <w:rtl w:val="0"/>
        </w:rPr>
        <w:t>oga bili ponosni da su u pravoj crkvi i da u njoj obo</w:t>
      </w:r>
      <w:r>
        <w:rPr>
          <w:rStyle w:val="Ohne"/>
          <w:u w:color="ff0000"/>
          <w:rtl w:val="0"/>
        </w:rPr>
        <w:t>ž</w:t>
      </w:r>
      <w:r>
        <w:rPr>
          <w:rStyle w:val="Ohne"/>
          <w:u w:color="ff0000"/>
          <w:rtl w:val="0"/>
        </w:rPr>
        <w:t xml:space="preserve">avaju </w:t>
      </w:r>
      <w:r>
        <w:rPr>
          <w:rStyle w:val="Ohne"/>
          <w:u w:color="ff0000"/>
          <w:rtl w:val="0"/>
        </w:rPr>
        <w:t>„</w:t>
      </w:r>
      <w:r>
        <w:rPr>
          <w:rStyle w:val="Ohne"/>
          <w:u w:color="ff0000"/>
          <w:rtl w:val="0"/>
        </w:rPr>
        <w:t>pravog Boga</w:t>
      </w:r>
      <w:r>
        <w:rPr>
          <w:rStyle w:val="Ohne"/>
          <w:u w:color="ff0000"/>
          <w:rtl w:val="1"/>
          <w:lang w:val="ar-SA" w:bidi="ar-SA"/>
        </w:rPr>
        <w:t>“</w:t>
      </w:r>
      <w:r>
        <w:rPr>
          <w:rStyle w:val="Ohne"/>
          <w:u w:color="ff0000"/>
          <w:rtl w:val="0"/>
        </w:rPr>
        <w:t>, jer imaju pravi zakon i skripte, iako su bili vo</w:t>
      </w:r>
      <w:r>
        <w:rPr>
          <w:rStyle w:val="Ohne"/>
          <w:u w:color="ff0000"/>
          <w:rtl w:val="0"/>
        </w:rPr>
        <w:t>đ</w:t>
      </w:r>
      <w:r>
        <w:rPr>
          <w:rStyle w:val="Ohne"/>
          <w:u w:color="ff0000"/>
          <w:rtl w:val="0"/>
        </w:rPr>
        <w:t>eni teolozima koji su im omogu</w:t>
      </w:r>
      <w:r>
        <w:rPr>
          <w:rStyle w:val="Ohne"/>
          <w:u w:color="ff0000"/>
          <w:rtl w:val="0"/>
        </w:rPr>
        <w:t>ć</w:t>
      </w:r>
      <w:r>
        <w:rPr>
          <w:rStyle w:val="Ohne"/>
          <w:u w:color="ff0000"/>
          <w:rtl w:val="0"/>
        </w:rPr>
        <w:t xml:space="preserve">ili taj otpad. Ali Bog ovde najavljuje da </w:t>
      </w:r>
      <w:r>
        <w:rPr>
          <w:rStyle w:val="Ohne"/>
          <w:u w:color="ff0000"/>
          <w:rtl w:val="0"/>
        </w:rPr>
        <w:t>ć</w:t>
      </w:r>
      <w:r>
        <w:rPr>
          <w:rStyle w:val="Ohne"/>
          <w:u w:color="ff0000"/>
          <w:rtl w:val="0"/>
        </w:rPr>
        <w:t>e mudraci kao vo</w:t>
      </w:r>
      <w:r>
        <w:rPr>
          <w:rStyle w:val="Ohne"/>
          <w:u w:color="ff0000"/>
          <w:rtl w:val="0"/>
        </w:rPr>
        <w:t>đ</w:t>
      </w:r>
      <w:r>
        <w:rPr>
          <w:rStyle w:val="Ohne"/>
          <w:u w:color="ff0000"/>
          <w:rtl w:val="0"/>
        </w:rPr>
        <w:t>e otpada dobiti posebnu kaznu kako na zemlji tako i na nebu. Ovo se doslovno, kao i kod proroka Jezekilja koji je kroz rupu na zidu hrama video da se vo</w:t>
      </w:r>
      <w:r>
        <w:rPr>
          <w:rStyle w:val="Ohne"/>
          <w:u w:color="ff0000"/>
          <w:rtl w:val="0"/>
        </w:rPr>
        <w:t>đ</w:t>
      </w:r>
      <w:r>
        <w:rPr>
          <w:rStyle w:val="Ohne"/>
          <w:u w:color="ff0000"/>
          <w:rtl w:val="0"/>
        </w:rPr>
        <w:t xml:space="preserve">e klanjaju paganskim </w:t>
      </w:r>
      <w:r>
        <w:rPr>
          <w:rStyle w:val="Ohne"/>
          <w:u w:color="ff0000"/>
          <w:rtl w:val="0"/>
        </w:rPr>
        <w:t>„</w:t>
      </w:r>
      <w:r>
        <w:rPr>
          <w:rStyle w:val="Ohne"/>
          <w:u w:color="ff0000"/>
          <w:rtl w:val="0"/>
        </w:rPr>
        <w:t>B</w:t>
      </w:r>
      <w:r>
        <w:rPr>
          <w:rStyle w:val="Ohne"/>
          <w:u w:color="ff0000"/>
          <w:rtl w:val="0"/>
        </w:rPr>
        <w:t>ogovima</w:t>
      </w:r>
      <w:r>
        <w:rPr>
          <w:rStyle w:val="Ohne"/>
          <w:u w:color="ff0000"/>
          <w:rtl w:val="0"/>
        </w:rPr>
        <w:t>“</w:t>
      </w:r>
      <w:r>
        <w:rPr>
          <w:rStyle w:val="Ohne"/>
          <w:u w:color="ff0000"/>
          <w:rtl w:val="0"/>
        </w:rPr>
        <w:t>, odnosi na na</w:t>
      </w:r>
      <w:r>
        <w:rPr>
          <w:rStyle w:val="Ohne"/>
          <w:u w:color="ff0000"/>
          <w:rtl w:val="0"/>
        </w:rPr>
        <w:t>š</w:t>
      </w:r>
      <w:r>
        <w:rPr>
          <w:rStyle w:val="Ohne"/>
          <w:u w:color="ff0000"/>
          <w:rtl w:val="0"/>
        </w:rPr>
        <w:t>u crkvu i stanje Laodikeje, te se ispunilo do poslednjeg slova! Zato nas Isus i poziva u Otkrivenju da o</w:t>
      </w:r>
      <w:r>
        <w:rPr>
          <w:rStyle w:val="Ohne"/>
          <w:u w:color="ff0000"/>
          <w:rtl w:val="0"/>
          <w:lang w:val="en-US"/>
        </w:rPr>
        <w:t>č</w:t>
      </w:r>
      <w:r>
        <w:rPr>
          <w:rStyle w:val="Ohne"/>
          <w:u w:color="ff0000"/>
          <w:rtl w:val="0"/>
          <w:lang w:val="en-US"/>
        </w:rPr>
        <w:t>istimo zaslepljene o</w:t>
      </w:r>
      <w:r>
        <w:rPr>
          <w:rStyle w:val="Ohne"/>
          <w:u w:color="ff0000"/>
          <w:rtl w:val="0"/>
          <w:lang w:val="en-US"/>
        </w:rPr>
        <w:t>č</w:t>
      </w:r>
      <w:r>
        <w:rPr>
          <w:rStyle w:val="Ohne"/>
          <w:u w:color="ff0000"/>
          <w:rtl w:val="0"/>
          <w:lang w:val="en-US"/>
        </w:rPr>
        <w:t xml:space="preserve">i, zato </w:t>
      </w:r>
      <w:r>
        <w:rPr>
          <w:rStyle w:val="Ohne"/>
          <w:u w:color="ff0000"/>
          <w:rtl w:val="0"/>
          <w:lang w:val="en-US"/>
        </w:rPr>
        <w:t>š</w:t>
      </w:r>
      <w:r>
        <w:rPr>
          <w:rStyle w:val="Ohne"/>
          <w:u w:color="ff0000"/>
          <w:rtl w:val="0"/>
          <w:lang w:val="en-US"/>
        </w:rPr>
        <w:t>to povedeni masom i la</w:t>
      </w:r>
      <w:r>
        <w:rPr>
          <w:rStyle w:val="Ohne"/>
          <w:u w:color="ff0000"/>
          <w:rtl w:val="0"/>
          <w:lang w:val="en-US"/>
        </w:rPr>
        <w:t>ž</w:t>
      </w:r>
      <w:r>
        <w:rPr>
          <w:rStyle w:val="Ohne"/>
          <w:u w:color="ff0000"/>
          <w:rtl w:val="0"/>
          <w:lang w:val="en-US"/>
        </w:rPr>
        <w:t>nom teologijom ne mo</w:t>
      </w:r>
      <w:r>
        <w:rPr>
          <w:rStyle w:val="Ohne"/>
          <w:u w:color="ff0000"/>
          <w:rtl w:val="0"/>
          <w:lang w:val="en-US"/>
        </w:rPr>
        <w:t>ž</w:t>
      </w:r>
      <w:r>
        <w:rPr>
          <w:rStyle w:val="Ohne"/>
          <w:u w:color="ff0000"/>
          <w:rtl w:val="0"/>
          <w:lang w:val="en-US"/>
        </w:rPr>
        <w:t>emo ni da pomislimo da bi se tako ne</w:t>
      </w:r>
      <w:r>
        <w:rPr>
          <w:rStyle w:val="Ohne"/>
          <w:u w:color="ff0000"/>
          <w:rtl w:val="0"/>
          <w:lang w:val="en-US"/>
        </w:rPr>
        <w:t>š</w:t>
      </w:r>
      <w:r>
        <w:rPr>
          <w:rStyle w:val="Ohne"/>
          <w:u w:color="ff0000"/>
          <w:rtl w:val="0"/>
          <w:lang w:val="en-US"/>
        </w:rPr>
        <w:t>to moglo ispuniti u pravoj crkvi!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32"/>
          <w:szCs w:val="32"/>
          <w:u w:color="ff0000"/>
          <w:lang w:val="en-US"/>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"ŠtaSeDesiloSaVođamaGkINjihovimDuhovnimSt"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numPr>
          <w:ilvl w:val="0"/>
          <w:numId w:val="191"/>
        </w:numPr>
      </w:pPr>
      <w:r>
        <w:rPr>
          <w:rStyle w:val="Ohne"/>
          <w:u w:color="ff0000"/>
          <w:rtl w:val="0"/>
        </w:rPr>
        <w:t>„</w:t>
      </w:r>
      <w:r>
        <w:rPr>
          <w:rStyle w:val="Ohne"/>
          <w:u w:color="ff0000"/>
          <w:rtl w:val="0"/>
        </w:rPr>
        <w:t xml:space="preserve">Kradete, ubijate i </w:t>
      </w:r>
      <w:r>
        <w:rPr>
          <w:rStyle w:val="Ohne"/>
          <w:u w:color="ff0000"/>
          <w:rtl w:val="0"/>
        </w:rPr>
        <w:t>č</w:t>
      </w:r>
      <w:r>
        <w:rPr>
          <w:rStyle w:val="Ohne"/>
          <w:u w:color="ff0000"/>
          <w:rtl w:val="0"/>
        </w:rPr>
        <w:t xml:space="preserve">inite preljubu, kunete se krivo, i kadite Valima, i idete za drugim </w:t>
      </w:r>
      <w:r>
        <w:rPr>
          <w:rStyle w:val="Ohne"/>
          <w:u w:color="ff0000"/>
          <w:rtl w:val="0"/>
        </w:rPr>
        <w:t>B</w:t>
      </w:r>
      <w:r>
        <w:rPr>
          <w:rStyle w:val="Ohne"/>
          <w:u w:color="ff0000"/>
          <w:rtl w:val="0"/>
        </w:rPr>
        <w:t xml:space="preserve">ogovima, kojih ne znate; </w:t>
      </w:r>
      <w:r>
        <w:rPr>
          <w:rStyle w:val="Ohne"/>
          <w:u w:val="single"/>
          <w:rtl w:val="0"/>
        </w:rPr>
        <w:t>Pa onda dohodite i stajete preda Mnom u ovom domu</w:t>
      </w:r>
      <w:r>
        <w:rPr>
          <w:rStyle w:val="Ohne"/>
          <w:u w:color="ff0000"/>
          <w:rtl w:val="0"/>
        </w:rPr>
        <w:t xml:space="preserve">, koji se zove Mojim imenom, i govorite: izbavismo se, </w:t>
      </w:r>
      <w:r>
        <w:rPr>
          <w:rStyle w:val="Ohne"/>
          <w:b w:val="1"/>
          <w:bCs w:val="1"/>
          <w:u w:val="single"/>
          <w:rtl w:val="0"/>
        </w:rPr>
        <w:t>da</w:t>
      </w:r>
      <w:r>
        <w:rPr>
          <w:rStyle w:val="Ohne"/>
          <w:u w:val="single"/>
          <w:rtl w:val="0"/>
        </w:rPr>
        <w:t xml:space="preserve"> č</w:t>
      </w:r>
      <w:r>
        <w:rPr>
          <w:rStyle w:val="Ohne"/>
          <w:u w:val="single"/>
          <w:rtl w:val="0"/>
        </w:rPr>
        <w:t>inite sve ove gadove</w:t>
      </w:r>
      <w:r>
        <w:rPr>
          <w:rStyle w:val="Ohne"/>
          <w:u w:color="ff0000"/>
          <w:rtl w:val="0"/>
        </w:rPr>
        <w:t>.</w:t>
      </w:r>
      <w:r>
        <w:rPr>
          <w:rStyle w:val="Ohne"/>
          <w:u w:color="ff0000"/>
          <w:rtl w:val="0"/>
          <w:lang w:val="de-DE"/>
        </w:rPr>
        <w:t xml:space="preserve">“ </w:t>
      </w:r>
      <w:r>
        <w:rPr>
          <w:rStyle w:val="Ohne"/>
          <w:u w:color="ff0000"/>
          <w:rtl w:val="0"/>
        </w:rPr>
        <w:t>{Jeremija 7,9-10}</w:t>
      </w:r>
    </w:p>
    <w:p>
      <w:pPr>
        <w:pStyle w:val="Text"/>
        <w:tabs>
          <w:tab w:val="left" w:pos="6720"/>
        </w:tabs>
      </w:pPr>
    </w:p>
    <w:p>
      <w:pPr>
        <w:pStyle w:val="Text"/>
        <w:numPr>
          <w:ilvl w:val="0"/>
          <w:numId w:val="191"/>
        </w:numPr>
      </w:pPr>
      <w:r>
        <w:rPr>
          <w:rStyle w:val="Ohne"/>
          <w:u w:color="ff0000"/>
          <w:rtl w:val="0"/>
        </w:rPr>
        <w:t>„</w:t>
      </w:r>
      <w:r>
        <w:rPr>
          <w:rStyle w:val="Ohne"/>
          <w:u w:color="ff0000"/>
          <w:rtl w:val="0"/>
        </w:rPr>
        <w:t xml:space="preserve">Kako govorite: </w:t>
      </w:r>
      <w:r>
        <w:rPr>
          <w:rStyle w:val="Ohne"/>
          <w:u w:val="single"/>
          <w:rtl w:val="0"/>
        </w:rPr>
        <w:t>mudri smo, i zakon je Gospodnji u nas</w:t>
      </w:r>
      <w:r>
        <w:rPr>
          <w:rStyle w:val="Ohne"/>
          <w:u w:color="ff0000"/>
          <w:rtl w:val="0"/>
        </w:rPr>
        <w:t xml:space="preserve">? Doista, gle, </w:t>
      </w:r>
      <w:r>
        <w:rPr>
          <w:rStyle w:val="Ohne"/>
          <w:u w:val="single"/>
          <w:rtl w:val="0"/>
        </w:rPr>
        <w:t>la</w:t>
      </w:r>
      <w:r>
        <w:rPr>
          <w:rStyle w:val="Ohne"/>
          <w:u w:val="single"/>
          <w:rtl w:val="0"/>
        </w:rPr>
        <w:t xml:space="preserve">ž </w:t>
      </w:r>
      <w:r>
        <w:rPr>
          <w:rStyle w:val="Ohne"/>
          <w:u w:val="single"/>
          <w:rtl w:val="0"/>
        </w:rPr>
        <w:t>u</w:t>
      </w:r>
      <w:r>
        <w:rPr>
          <w:rStyle w:val="Ohne"/>
          <w:u w:val="single"/>
          <w:rtl w:val="0"/>
        </w:rPr>
        <w:t>č</w:t>
      </w:r>
      <w:r>
        <w:rPr>
          <w:rStyle w:val="Ohne"/>
          <w:u w:val="single"/>
          <w:rtl w:val="0"/>
          <w:lang w:val="it-IT"/>
        </w:rPr>
        <w:t>ini la</w:t>
      </w:r>
      <w:r>
        <w:rPr>
          <w:rStyle w:val="Ohne"/>
          <w:u w:val="single"/>
          <w:rtl w:val="0"/>
        </w:rPr>
        <w:t>ž</w:t>
      </w:r>
      <w:r>
        <w:rPr>
          <w:rStyle w:val="Ohne"/>
          <w:u w:val="single"/>
          <w:rtl w:val="0"/>
        </w:rPr>
        <w:t>ljiva pisaljka knji</w:t>
      </w:r>
      <w:r>
        <w:rPr>
          <w:rStyle w:val="Ohne"/>
          <w:u w:val="single"/>
          <w:rtl w:val="0"/>
        </w:rPr>
        <w:t>ž</w:t>
      </w:r>
      <w:r>
        <w:rPr>
          <w:rStyle w:val="Ohne"/>
          <w:u w:val="single"/>
          <w:rtl w:val="0"/>
        </w:rPr>
        <w:t>evni</w:t>
      </w:r>
      <w:r>
        <w:rPr>
          <w:rStyle w:val="Ohne"/>
          <w:u w:val="single"/>
          <w:rtl w:val="0"/>
        </w:rPr>
        <w:t>č</w:t>
      </w:r>
      <w:r>
        <w:rPr>
          <w:rStyle w:val="Ohne"/>
          <w:u w:val="single"/>
          <w:rtl w:val="0"/>
        </w:rPr>
        <w:t>ka</w:t>
      </w:r>
      <w:r>
        <w:rPr>
          <w:rtl w:val="0"/>
        </w:rPr>
        <w:t>.</w:t>
      </w:r>
      <w:r>
        <w:rPr>
          <w:rStyle w:val="Ohne"/>
          <w:u w:color="ff0000"/>
          <w:rtl w:val="0"/>
          <w:lang w:val="de-DE"/>
        </w:rPr>
        <w:t xml:space="preserve">“ </w:t>
      </w:r>
      <w:r>
        <w:rPr>
          <w:rStyle w:val="Ohne"/>
          <w:u w:color="ff0000"/>
          <w:rtl w:val="0"/>
        </w:rPr>
        <w:t>{Jeremija 8,8}</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191"/>
        </w:numPr>
      </w:pPr>
      <w:r>
        <w:rPr>
          <w:rStyle w:val="Ohne"/>
          <w:u w:color="ff0000"/>
          <w:rtl w:val="0"/>
        </w:rPr>
        <w:t>„</w:t>
      </w:r>
      <w:r>
        <w:rPr>
          <w:rStyle w:val="Ohne"/>
          <w:u w:color="ff0000"/>
          <w:rtl w:val="0"/>
        </w:rPr>
        <w:t>I proroci i sve</w:t>
      </w:r>
      <w:r>
        <w:rPr>
          <w:rStyle w:val="Ohne"/>
          <w:u w:color="ff0000"/>
          <w:rtl w:val="0"/>
        </w:rPr>
        <w:t>š</w:t>
      </w:r>
      <w:r>
        <w:rPr>
          <w:rStyle w:val="Ohne"/>
          <w:u w:color="ff0000"/>
          <w:rtl w:val="0"/>
        </w:rPr>
        <w:t>tenici, svi su varalice.</w:t>
      </w:r>
      <w:r>
        <w:rPr>
          <w:rStyle w:val="Ohne"/>
          <w:u w:color="ff0000"/>
          <w:rtl w:val="0"/>
          <w:lang w:val="de-DE"/>
        </w:rPr>
        <w:t xml:space="preserve">“ </w:t>
      </w:r>
      <w:r>
        <w:rPr>
          <w:rStyle w:val="Ohne"/>
          <w:u w:color="ff0000"/>
          <w:rtl w:val="0"/>
        </w:rPr>
        <w:t>{Jeremija 8,10}</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191"/>
        </w:numPr>
      </w:pPr>
      <w:r>
        <w:rPr>
          <w:rStyle w:val="Ohne"/>
          <w:u w:color="ff0000"/>
          <w:rtl w:val="0"/>
        </w:rPr>
        <w:t>„</w:t>
      </w:r>
      <w:r>
        <w:rPr>
          <w:rStyle w:val="Ohne"/>
          <w:u w:color="ff0000"/>
          <w:rtl w:val="0"/>
        </w:rPr>
        <w:t>Ne uzdajte se u la</w:t>
      </w:r>
      <w:r>
        <w:rPr>
          <w:rStyle w:val="Ohne"/>
          <w:u w:color="ff0000"/>
          <w:rtl w:val="0"/>
        </w:rPr>
        <w:t>ž</w:t>
      </w:r>
      <w:r>
        <w:rPr>
          <w:rStyle w:val="Ohne"/>
          <w:u w:color="ff0000"/>
          <w:rtl w:val="0"/>
          <w:lang w:val="fr-FR"/>
        </w:rPr>
        <w:t>ne re</w:t>
      </w:r>
      <w:r>
        <w:rPr>
          <w:rStyle w:val="Ohne"/>
          <w:u w:color="ff0000"/>
          <w:rtl w:val="0"/>
        </w:rPr>
        <w:t>č</w:t>
      </w:r>
      <w:r>
        <w:rPr>
          <w:rStyle w:val="Ohne"/>
          <w:u w:color="ff0000"/>
          <w:rtl w:val="0"/>
        </w:rPr>
        <w:t>i govore</w:t>
      </w:r>
      <w:r>
        <w:rPr>
          <w:rStyle w:val="Ohne"/>
          <w:u w:color="ff0000"/>
          <w:rtl w:val="0"/>
        </w:rPr>
        <w:t>ć</w:t>
      </w:r>
      <w:r>
        <w:rPr>
          <w:rStyle w:val="Ohne"/>
          <w:u w:color="ff0000"/>
          <w:rtl w:val="0"/>
        </w:rPr>
        <w:t>i: crkva Gospodnja, crkva Gospodnja, crkva Gospodnja ovo je.</w:t>
      </w:r>
      <w:r>
        <w:rPr>
          <w:rStyle w:val="Ohne"/>
          <w:u w:color="ff0000"/>
          <w:rtl w:val="0"/>
          <w:lang w:val="de-DE"/>
        </w:rPr>
        <w:t xml:space="preserve">“ </w:t>
      </w:r>
      <w:r>
        <w:rPr>
          <w:rStyle w:val="Ohne"/>
          <w:u w:color="ff0000"/>
          <w:rtl w:val="0"/>
        </w:rPr>
        <w:t>{Jeremija 7,4}</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191"/>
        </w:numPr>
      </w:pPr>
      <w:r>
        <w:rPr>
          <w:rStyle w:val="Ohne"/>
          <w:u w:color="ff0000"/>
          <w:rtl w:val="0"/>
        </w:rPr>
        <w:t>„</w:t>
      </w:r>
      <w:r>
        <w:rPr>
          <w:rStyle w:val="Ohne"/>
          <w:u w:color="ff0000"/>
          <w:rtl w:val="0"/>
        </w:rPr>
        <w:t>Ali ne poslu</w:t>
      </w:r>
      <w:r>
        <w:rPr>
          <w:rStyle w:val="Ohne"/>
          <w:u w:color="ff0000"/>
          <w:rtl w:val="0"/>
        </w:rPr>
        <w:t>š</w:t>
      </w:r>
      <w:r>
        <w:rPr>
          <w:rStyle w:val="Ohne"/>
          <w:u w:color="ff0000"/>
          <w:rtl w:val="0"/>
        </w:rPr>
        <w:t>a</w:t>
      </w:r>
      <w:r>
        <w:rPr>
          <w:rStyle w:val="Ohne"/>
          <w:u w:color="ff0000"/>
          <w:rtl w:val="0"/>
        </w:rPr>
        <w:t>š</w:t>
      </w:r>
      <w:r>
        <w:rPr>
          <w:rStyle w:val="Ohne"/>
          <w:u w:color="ff0000"/>
          <w:rtl w:val="0"/>
        </w:rPr>
        <w:t>e Me, niti uha svojega prignu</w:t>
      </w:r>
      <w:r>
        <w:rPr>
          <w:rStyle w:val="Ohne"/>
          <w:u w:color="ff0000"/>
          <w:rtl w:val="0"/>
        </w:rPr>
        <w:t>š</w:t>
      </w:r>
      <w:r>
        <w:rPr>
          <w:rStyle w:val="Ohne"/>
          <w:u w:color="ff0000"/>
          <w:rtl w:val="0"/>
        </w:rPr>
        <w:t xml:space="preserve">e, nego bijahu </w:t>
      </w:r>
      <w:r>
        <w:rPr>
          <w:rStyle w:val="Ohne"/>
          <w:u w:val="single"/>
          <w:rtl w:val="0"/>
        </w:rPr>
        <w:t>tvrdovrati</w:t>
      </w:r>
      <w:r>
        <w:rPr>
          <w:rStyle w:val="Ohne"/>
          <w:u w:color="ff0000"/>
          <w:rtl w:val="0"/>
          <w:lang w:val="it-IT"/>
        </w:rPr>
        <w:t xml:space="preserve"> i </w:t>
      </w:r>
      <w:r>
        <w:rPr>
          <w:rStyle w:val="Ohne"/>
          <w:u w:color="ff0000"/>
          <w:rtl w:val="0"/>
        </w:rPr>
        <w:t>č</w:t>
      </w:r>
      <w:r>
        <w:rPr>
          <w:rStyle w:val="Ohne"/>
          <w:u w:color="ff0000"/>
          <w:rtl w:val="0"/>
        </w:rPr>
        <w:t>ini</w:t>
      </w:r>
      <w:r>
        <w:rPr>
          <w:rStyle w:val="Ohne"/>
          <w:u w:color="ff0000"/>
          <w:rtl w:val="0"/>
        </w:rPr>
        <w:t>š</w:t>
      </w:r>
      <w:r>
        <w:rPr>
          <w:rStyle w:val="Ohne"/>
          <w:u w:color="ff0000"/>
          <w:rtl w:val="0"/>
        </w:rPr>
        <w:t xml:space="preserve">e </w:t>
      </w:r>
      <w:r>
        <w:rPr>
          <w:rStyle w:val="Ohne"/>
          <w:u w:val="single"/>
          <w:rtl w:val="0"/>
        </w:rPr>
        <w:t>gore</w:t>
      </w:r>
      <w:r>
        <w:rPr>
          <w:rStyle w:val="Ohne"/>
          <w:u w:color="ff0000"/>
          <w:rtl w:val="0"/>
        </w:rPr>
        <w:t xml:space="preserve"> nego oci njihovi.</w:t>
      </w:r>
      <w:r>
        <w:rPr>
          <w:rStyle w:val="Ohne"/>
          <w:u w:color="ff0000"/>
          <w:rtl w:val="0"/>
          <w:lang w:val="de-DE"/>
        </w:rPr>
        <w:t xml:space="preserve">“ </w:t>
      </w:r>
      <w:r>
        <w:rPr>
          <w:rStyle w:val="Ohne"/>
          <w:u w:color="ff0000"/>
          <w:rtl w:val="0"/>
        </w:rPr>
        <w:t>{Jeremija 7,26}</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191"/>
        </w:numPr>
      </w:pPr>
      <w:r>
        <w:rPr>
          <w:rStyle w:val="Ohne"/>
          <w:u w:color="ff0000"/>
          <w:rtl w:val="0"/>
        </w:rPr>
        <w:t>„</w:t>
      </w:r>
      <w:r>
        <w:rPr>
          <w:rStyle w:val="Ohne"/>
          <w:u w:val="single"/>
          <w:rtl w:val="0"/>
        </w:rPr>
        <w:t>Mudraci se osramoti</w:t>
      </w:r>
      <w:r>
        <w:rPr>
          <w:rStyle w:val="Ohne"/>
          <w:u w:val="single"/>
          <w:rtl w:val="0"/>
        </w:rPr>
        <w:t>š</w:t>
      </w:r>
      <w:r>
        <w:rPr>
          <w:rStyle w:val="Ohne"/>
          <w:u w:val="single"/>
          <w:rtl w:val="0"/>
        </w:rPr>
        <w:t>e</w:t>
      </w:r>
      <w:r>
        <w:rPr>
          <w:rStyle w:val="Ohne"/>
          <w:u w:color="ff0000"/>
          <w:rtl w:val="0"/>
        </w:rPr>
        <w:t>, upla</w:t>
      </w:r>
      <w:r>
        <w:rPr>
          <w:rStyle w:val="Ohne"/>
          <w:u w:color="ff0000"/>
          <w:rtl w:val="0"/>
        </w:rPr>
        <w:t>š</w:t>
      </w:r>
      <w:r>
        <w:rPr>
          <w:rStyle w:val="Ohne"/>
          <w:u w:color="ff0000"/>
          <w:rtl w:val="0"/>
        </w:rPr>
        <w:t>i</w:t>
      </w:r>
      <w:r>
        <w:rPr>
          <w:rStyle w:val="Ohne"/>
          <w:u w:color="ff0000"/>
          <w:rtl w:val="0"/>
        </w:rPr>
        <w:t>š</w:t>
      </w:r>
      <w:r>
        <w:rPr>
          <w:rStyle w:val="Ohne"/>
          <w:u w:color="ff0000"/>
          <w:rtl w:val="0"/>
        </w:rPr>
        <w:t>e se i uhvati</w:t>
      </w:r>
      <w:r>
        <w:rPr>
          <w:rStyle w:val="Ohne"/>
          <w:u w:color="ff0000"/>
          <w:rtl w:val="0"/>
        </w:rPr>
        <w:t>š</w:t>
      </w:r>
      <w:r>
        <w:rPr>
          <w:rStyle w:val="Ohne"/>
          <w:u w:color="ff0000"/>
          <w:rtl w:val="0"/>
        </w:rPr>
        <w:t>e se; eto, odbaci</w:t>
      </w:r>
      <w:r>
        <w:rPr>
          <w:rStyle w:val="Ohne"/>
          <w:u w:color="ff0000"/>
          <w:rtl w:val="0"/>
        </w:rPr>
        <w:t>š</w:t>
      </w:r>
      <w:r>
        <w:rPr>
          <w:rStyle w:val="Ohne"/>
          <w:u w:color="ff0000"/>
          <w:rtl w:val="0"/>
        </w:rPr>
        <w:t>e re</w:t>
      </w:r>
      <w:r>
        <w:rPr>
          <w:rStyle w:val="Ohne"/>
          <w:u w:color="ff0000"/>
          <w:rtl w:val="0"/>
        </w:rPr>
        <w:t xml:space="preserve">č </w:t>
      </w:r>
      <w:r>
        <w:rPr>
          <w:rStyle w:val="Ohne"/>
          <w:u w:color="ff0000"/>
          <w:rtl w:val="0"/>
        </w:rPr>
        <w:t>Gospodnju, pa kaka im je mudrost?" {Jeremija 8,9}</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40"/>
        </w:numPr>
      </w:pPr>
      <w:r>
        <w:rPr>
          <w:rtl w:val="0"/>
        </w:rPr>
        <w:t>„</w:t>
      </w:r>
      <w:r>
        <w:rPr>
          <w:rtl w:val="0"/>
        </w:rPr>
        <w:t>A drugima re</w:t>
      </w:r>
      <w:r>
        <w:rPr>
          <w:rtl w:val="0"/>
        </w:rPr>
        <w:t>č</w:t>
      </w:r>
      <w:r>
        <w:rPr>
          <w:rtl w:val="0"/>
        </w:rPr>
        <w:t xml:space="preserve">e i </w:t>
      </w:r>
      <w:r>
        <w:rPr>
          <w:rtl w:val="0"/>
        </w:rPr>
        <w:t>č</w:t>
      </w:r>
      <w:r>
        <w:rPr>
          <w:rtl w:val="0"/>
          <w:lang w:val="de-DE"/>
        </w:rPr>
        <w:t>uh: pro</w:t>
      </w:r>
      <w:r>
        <w:rPr>
          <w:rtl w:val="0"/>
        </w:rPr>
        <w:t>đ</w:t>
      </w:r>
      <w:r>
        <w:rPr>
          <w:rtl w:val="0"/>
        </w:rPr>
        <w:t xml:space="preserve">ite za njim po gradu, i </w:t>
      </w:r>
      <w:r>
        <w:rPr>
          <w:rStyle w:val="Ohne"/>
          <w:b w:val="1"/>
          <w:bCs w:val="1"/>
          <w:rtl w:val="0"/>
        </w:rPr>
        <w:t>pobijte</w:t>
      </w:r>
      <w:r>
        <w:rPr>
          <w:rtl w:val="0"/>
        </w:rPr>
        <w:t xml:space="preserve">, neka ne </w:t>
      </w:r>
      <w:r>
        <w:rPr>
          <w:rtl w:val="0"/>
        </w:rPr>
        <w:t>ž</w:t>
      </w:r>
      <w:r>
        <w:rPr>
          <w:rtl w:val="0"/>
        </w:rPr>
        <w:t>ali oko va</w:t>
      </w:r>
      <w:r>
        <w:rPr>
          <w:rtl w:val="0"/>
        </w:rPr>
        <w:t>š</w:t>
      </w:r>
      <w:r>
        <w:rPr>
          <w:rtl w:val="0"/>
        </w:rPr>
        <w:t>e niti se smilujte; starce i mladi</w:t>
      </w:r>
      <w:r>
        <w:rPr>
          <w:rtl w:val="0"/>
        </w:rPr>
        <w:t>ć</w:t>
      </w:r>
      <w:r>
        <w:rPr>
          <w:rtl w:val="0"/>
        </w:rPr>
        <w:t xml:space="preserve">e, i devojke i decu i </w:t>
      </w:r>
      <w:r>
        <w:rPr>
          <w:rtl w:val="0"/>
        </w:rPr>
        <w:t>ž</w:t>
      </w:r>
      <w:r>
        <w:rPr>
          <w:rtl w:val="0"/>
        </w:rPr>
        <w:t xml:space="preserve">ene pobijte da se istrebe... </w:t>
      </w:r>
      <w:r>
        <w:rPr>
          <w:rStyle w:val="Ohne"/>
          <w:u w:val="single"/>
          <w:rtl w:val="0"/>
        </w:rPr>
        <w:t>i po</w:t>
      </w:r>
      <w:r>
        <w:rPr>
          <w:rStyle w:val="Ohne"/>
          <w:u w:val="single"/>
          <w:rtl w:val="0"/>
        </w:rPr>
        <w:t>č</w:t>
      </w:r>
      <w:r>
        <w:rPr>
          <w:rStyle w:val="Ohne"/>
          <w:u w:val="single"/>
          <w:rtl w:val="0"/>
        </w:rPr>
        <w:t>nite od Moje svetinje</w:t>
      </w:r>
      <w:r>
        <w:rPr>
          <w:rtl w:val="0"/>
          <w:lang w:val="en-US"/>
        </w:rPr>
        <w:t>. I po</w:t>
      </w:r>
      <w:r>
        <w:rPr>
          <w:rtl w:val="0"/>
        </w:rPr>
        <w:t>č</w:t>
      </w:r>
      <w:r>
        <w:rPr>
          <w:rtl w:val="0"/>
        </w:rPr>
        <w:t>e</w:t>
      </w:r>
      <w:r>
        <w:rPr>
          <w:rtl w:val="0"/>
        </w:rPr>
        <w:t>š</w:t>
      </w:r>
      <w:r>
        <w:rPr>
          <w:rtl w:val="0"/>
        </w:rPr>
        <w:t xml:space="preserve">e od Moje svetinje. </w:t>
      </w:r>
      <w:r>
        <w:rPr>
          <w:rStyle w:val="Ohne"/>
          <w:b w:val="1"/>
          <w:bCs w:val="1"/>
          <w:rtl w:val="0"/>
          <w:lang w:val="en-US"/>
        </w:rPr>
        <w:t>I po</w:t>
      </w:r>
      <w:r>
        <w:rPr>
          <w:rStyle w:val="Ohne"/>
          <w:b w:val="1"/>
          <w:bCs w:val="1"/>
          <w:rtl w:val="0"/>
        </w:rPr>
        <w:t>č</w:t>
      </w:r>
      <w:r>
        <w:rPr>
          <w:rStyle w:val="Ohne"/>
          <w:b w:val="1"/>
          <w:bCs w:val="1"/>
          <w:rtl w:val="0"/>
        </w:rPr>
        <w:t>e</w:t>
      </w:r>
      <w:r>
        <w:rPr>
          <w:rStyle w:val="Ohne"/>
          <w:b w:val="1"/>
          <w:bCs w:val="1"/>
          <w:rtl w:val="0"/>
        </w:rPr>
        <w:t>š</w:t>
      </w:r>
      <w:r>
        <w:rPr>
          <w:rStyle w:val="Ohne"/>
          <w:b w:val="1"/>
          <w:bCs w:val="1"/>
          <w:rtl w:val="0"/>
        </w:rPr>
        <w:t>e od stare</w:t>
      </w:r>
      <w:r>
        <w:rPr>
          <w:rStyle w:val="Ohne"/>
          <w:b w:val="1"/>
          <w:bCs w:val="1"/>
          <w:rtl w:val="0"/>
        </w:rPr>
        <w:t>š</w:t>
      </w:r>
      <w:r>
        <w:rPr>
          <w:rStyle w:val="Ohne"/>
          <w:b w:val="1"/>
          <w:bCs w:val="1"/>
          <w:rtl w:val="0"/>
        </w:rPr>
        <w:t xml:space="preserve">ina </w:t>
      </w:r>
      <w:r>
        <w:rPr>
          <w:rStyle w:val="Ohne"/>
          <w:b w:val="1"/>
          <w:bCs w:val="1"/>
          <w:rtl w:val="0"/>
        </w:rPr>
        <w:t>š</w:t>
      </w:r>
      <w:r>
        <w:rPr>
          <w:rStyle w:val="Ohne"/>
          <w:b w:val="1"/>
          <w:bCs w:val="1"/>
          <w:rtl w:val="0"/>
        </w:rPr>
        <w:t>to behu pred domom</w:t>
      </w:r>
      <w:r>
        <w:rPr>
          <w:rtl w:val="0"/>
        </w:rPr>
        <w:t>.</w:t>
      </w:r>
      <w:r>
        <w:rPr>
          <w:rtl w:val="0"/>
        </w:rPr>
        <w:t xml:space="preserve">” </w:t>
      </w:r>
      <w:r>
        <w:rPr>
          <w:rtl w:val="0"/>
        </w:rPr>
        <w:t>{Jezekilj 9,5.6}</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92"/>
        </w:numPr>
      </w:pPr>
      <w:r>
        <w:rPr>
          <w:rtl w:val="0"/>
        </w:rPr>
        <w:t>„</w:t>
      </w:r>
      <w:r>
        <w:rPr>
          <w:rtl w:val="0"/>
        </w:rPr>
        <w:t xml:space="preserve">Mladi koji nisu ustanovljeni i ukorenjeni u istini, </w:t>
      </w:r>
      <w:r>
        <w:rPr>
          <w:rStyle w:val="Ohne"/>
          <w:b w:val="1"/>
          <w:bCs w:val="1"/>
          <w:rtl w:val="0"/>
          <w:lang w:val="da-DK"/>
        </w:rPr>
        <w:t>BI</w:t>
      </w:r>
      <w:r>
        <w:rPr>
          <w:rStyle w:val="Ohne"/>
          <w:b w:val="1"/>
          <w:bCs w:val="1"/>
          <w:rtl w:val="0"/>
        </w:rPr>
        <w:t>Ć</w:t>
      </w:r>
      <w:r>
        <w:rPr>
          <w:rStyle w:val="Ohne"/>
          <w:b w:val="1"/>
          <w:bCs w:val="1"/>
          <w:rtl w:val="0"/>
        </w:rPr>
        <w:t>E</w:t>
      </w:r>
      <w:r>
        <w:rPr>
          <w:rtl w:val="0"/>
        </w:rPr>
        <w:t xml:space="preserve"> iskvareni i odvedeni </w:t>
      </w:r>
      <w:r>
        <w:rPr>
          <w:rStyle w:val="Ohne"/>
          <w:b w:val="1"/>
          <w:bCs w:val="1"/>
          <w:rtl w:val="0"/>
        </w:rPr>
        <w:t>slepim vo</w:t>
      </w:r>
      <w:r>
        <w:rPr>
          <w:rStyle w:val="Ohne"/>
          <w:b w:val="1"/>
          <w:bCs w:val="1"/>
          <w:rtl w:val="0"/>
        </w:rPr>
        <w:t>đ</w:t>
      </w:r>
      <w:r>
        <w:rPr>
          <w:rStyle w:val="Ohne"/>
          <w:b w:val="1"/>
          <w:bCs w:val="1"/>
          <w:rtl w:val="0"/>
        </w:rPr>
        <w:t>ama</w:t>
      </w:r>
      <w:r>
        <w:rPr>
          <w:rtl w:val="0"/>
        </w:rPr>
        <w:t xml:space="preserve"> i bezbo</w:t>
      </w:r>
      <w:r>
        <w:rPr>
          <w:rtl w:val="0"/>
        </w:rPr>
        <w:t>ž</w:t>
      </w:r>
      <w:r>
        <w:rPr>
          <w:rtl w:val="0"/>
        </w:rPr>
        <w:t xml:space="preserve">nima, mrziteljima koji lutaju i nestaju, koji </w:t>
      </w:r>
      <w:r>
        <w:rPr>
          <w:rStyle w:val="Ohne"/>
          <w:b w:val="1"/>
          <w:bCs w:val="1"/>
          <w:rtl w:val="0"/>
        </w:rPr>
        <w:t>preziru suverenitet Starca od davnina</w:t>
      </w:r>
      <w:r>
        <w:rPr>
          <w:rtl w:val="0"/>
          <w:lang w:val="it-IT"/>
        </w:rPr>
        <w:t xml:space="preserve"> i </w:t>
      </w:r>
      <w:r>
        <w:rPr>
          <w:rStyle w:val="Ohne"/>
          <w:b w:val="1"/>
          <w:bCs w:val="1"/>
          <w:rtl w:val="0"/>
        </w:rPr>
        <w:t>postavljaju na presto la</w:t>
      </w:r>
      <w:r>
        <w:rPr>
          <w:rStyle w:val="Ohne"/>
          <w:b w:val="1"/>
          <w:bCs w:val="1"/>
          <w:rtl w:val="0"/>
        </w:rPr>
        <w:t>ž</w:t>
      </w:r>
      <w:r>
        <w:rPr>
          <w:rStyle w:val="Ohne"/>
          <w:b w:val="1"/>
          <w:bCs w:val="1"/>
          <w:rtl w:val="0"/>
        </w:rPr>
        <w:t>nog boga, bic</w:t>
      </w:r>
      <w:r>
        <w:rPr>
          <w:rStyle w:val="Ohne"/>
          <w:b w:val="1"/>
          <w:bCs w:val="1"/>
          <w:rtl w:val="0"/>
        </w:rPr>
        <w:t>́</w:t>
      </w:r>
      <w:r>
        <w:rPr>
          <w:rStyle w:val="Ohne"/>
          <w:b w:val="1"/>
          <w:bCs w:val="1"/>
          <w:rtl w:val="0"/>
        </w:rPr>
        <w:t>e koje sami defini</w:t>
      </w:r>
      <w:r>
        <w:rPr>
          <w:rStyle w:val="Ohne"/>
          <w:b w:val="1"/>
          <w:bCs w:val="1"/>
          <w:rtl w:val="0"/>
        </w:rPr>
        <w:t>š</w:t>
      </w:r>
      <w:r>
        <w:rPr>
          <w:rStyle w:val="Ohne"/>
          <w:b w:val="1"/>
          <w:bCs w:val="1"/>
          <w:rtl w:val="0"/>
        </w:rPr>
        <w:t>u</w:t>
      </w:r>
      <w:r>
        <w:rPr>
          <w:rtl w:val="0"/>
        </w:rPr>
        <w:t>, bic</w:t>
      </w:r>
      <w:r>
        <w:rPr>
          <w:rtl w:val="0"/>
        </w:rPr>
        <w:t>́</w:t>
      </w:r>
      <w:r>
        <w:rPr>
          <w:rtl w:val="0"/>
        </w:rPr>
        <w:t>e koje je kao i oni</w:t>
      </w:r>
      <w:r>
        <w:rPr>
          <w:rtl w:val="0"/>
          <w:lang w:val="de-DE"/>
        </w:rPr>
        <w:t xml:space="preserve"> sami</w:t>
      </w:r>
      <w:r>
        <w:rPr>
          <w:rtl w:val="0"/>
        </w:rPr>
        <w:t>, ovi c</w:t>
      </w:r>
      <w:r>
        <w:rPr>
          <w:rtl w:val="0"/>
        </w:rPr>
        <w:t>́</w:t>
      </w:r>
      <w:r>
        <w:rPr>
          <w:rtl w:val="0"/>
        </w:rPr>
        <w:t>e biti agenti u sotoninim rukama koji c</w:t>
      </w:r>
      <w:r>
        <w:rPr>
          <w:rtl w:val="0"/>
        </w:rPr>
        <w:t>́</w:t>
      </w:r>
      <w:r>
        <w:rPr>
          <w:rtl w:val="0"/>
        </w:rPr>
        <w:t>e iskvariti veru nepripremljenih.</w:t>
      </w:r>
      <w:r>
        <w:rPr>
          <w:rtl w:val="0"/>
        </w:rPr>
        <w:t xml:space="preserve">” </w:t>
      </w:r>
      <w:r>
        <w:rPr>
          <w:rtl w:val="0"/>
          <w:lang w:val="en-US"/>
        </w:rPr>
        <w:t xml:space="preserve">{Ellen White: 1888 Materials, p. 484.3 1889} </w:t>
      </w:r>
      <w:r>
        <w:rPr>
          <w:rStyle w:val="Ohne"/>
          <w:sz w:val="18"/>
          <w:szCs w:val="18"/>
          <w:rtl w:val="0"/>
          <w:lang w:val="en-US"/>
        </w:rPr>
        <w:t>“</w:t>
      </w:r>
      <w:r>
        <w:rPr>
          <w:rStyle w:val="Ohne"/>
          <w:sz w:val="18"/>
          <w:szCs w:val="18"/>
          <w:rtl w:val="0"/>
          <w:lang w:val="en-US"/>
        </w:rPr>
        <w:t>Youth who are not established, rooted and grounded in the truth, will be corrupted and drawn away by the blind leaders of the blind; and the ungodly, the despisers that wonder and perish, who despise the sovereignty of the Ancient of Days and place on the throne a false god, a being of their own defining, a being altogether such an one as themselves,</w:t>
      </w:r>
      <w:r>
        <w:rPr>
          <w:rStyle w:val="Ohne"/>
          <w:sz w:val="18"/>
          <w:szCs w:val="18"/>
          <w:rtl w:val="0"/>
          <w:lang w:val="en-US"/>
        </w:rPr>
        <w:t>—</w:t>
      </w:r>
      <w:r>
        <w:rPr>
          <w:rStyle w:val="Ohne"/>
          <w:sz w:val="18"/>
          <w:szCs w:val="18"/>
          <w:rtl w:val="0"/>
          <w:lang w:val="en-US"/>
        </w:rPr>
        <w:t>these will be agents in Satan's hands to corrupt the faith of the unwary.</w:t>
      </w:r>
      <w:r>
        <w:rPr>
          <w:rStyle w:val="Ohne"/>
          <w:sz w:val="18"/>
          <w:szCs w:val="18"/>
          <w:rtl w:val="0"/>
          <w:lang w:val="en-US"/>
        </w:rPr>
        <w:t>”</w:t>
      </w:r>
    </w:p>
    <w:p>
      <w:pPr>
        <w:pStyle w:val="List Paragraph"/>
        <w:ind w:left="0" w:firstLine="0"/>
        <w:rPr>
          <w:rFonts w:ascii="Arial" w:cs="Arial" w:hAnsi="Arial" w:eastAsia="Arial"/>
          <w:sz w:val="22"/>
          <w:szCs w:val="22"/>
        </w:rPr>
      </w:pPr>
    </w:p>
    <w:p>
      <w:pPr>
        <w:pStyle w:val="List Paragraph"/>
        <w:numPr>
          <w:ilvl w:val="0"/>
          <w:numId w:val="184"/>
        </w:numPr>
        <w:rPr>
          <w:rFonts w:ascii="Arial" w:hAnsi="Arial" w:hint="default"/>
          <w:sz w:val="22"/>
          <w:szCs w:val="22"/>
          <w:lang w:val="de-DE"/>
        </w:rPr>
      </w:pPr>
      <w:r>
        <w:rPr>
          <w:rStyle w:val="Ohne"/>
          <w:rFonts w:ascii="Arial" w:hAnsi="Arial" w:hint="default"/>
          <w:sz w:val="22"/>
          <w:szCs w:val="22"/>
          <w:rtl w:val="0"/>
          <w:lang w:val="de-DE"/>
        </w:rPr>
        <w:t>„</w:t>
      </w:r>
      <w:r>
        <w:rPr>
          <w:rStyle w:val="Ohne"/>
          <w:rFonts w:ascii="Arial" w:hAnsi="Arial"/>
          <w:b w:val="1"/>
          <w:bCs w:val="1"/>
          <w:sz w:val="22"/>
          <w:szCs w:val="22"/>
          <w:rtl w:val="0"/>
          <w:lang w:val="de-DE"/>
        </w:rPr>
        <w:t xml:space="preserve">Studirajte devetu glavu knjige </w:t>
      </w:r>
      <w:r>
        <w:rPr>
          <w:rStyle w:val="Ohne"/>
          <w:rFonts w:ascii="Arial" w:hAnsi="Arial"/>
          <w:sz w:val="22"/>
          <w:szCs w:val="22"/>
          <w:rtl w:val="0"/>
          <w:lang w:val="de-DE"/>
        </w:rPr>
        <w:t xml:space="preserve">Jezekilja. </w:t>
      </w:r>
      <w:r>
        <w:rPr>
          <w:rStyle w:val="Ohne"/>
          <w:rFonts w:ascii="Arial" w:hAnsi="Arial"/>
          <w:b w:val="1"/>
          <w:bCs w:val="1"/>
          <w:sz w:val="22"/>
          <w:szCs w:val="22"/>
          <w:rtl w:val="0"/>
          <w:lang w:val="de-DE"/>
        </w:rPr>
        <w:t>Ove re</w:t>
      </w:r>
      <w:r>
        <w:rPr>
          <w:rStyle w:val="Ohne"/>
          <w:rFonts w:ascii="Arial" w:hAnsi="Arial" w:hint="default"/>
          <w:b w:val="1"/>
          <w:bCs w:val="1"/>
          <w:sz w:val="22"/>
          <w:szCs w:val="22"/>
          <w:rtl w:val="0"/>
          <w:lang w:val="de-DE"/>
        </w:rPr>
        <w:t>č</w:t>
      </w:r>
      <w:r>
        <w:rPr>
          <w:rStyle w:val="Ohne"/>
          <w:rFonts w:ascii="Arial" w:hAnsi="Arial"/>
          <w:b w:val="1"/>
          <w:bCs w:val="1"/>
          <w:sz w:val="22"/>
          <w:szCs w:val="22"/>
          <w:rtl w:val="0"/>
          <w:lang w:val="de-DE"/>
        </w:rPr>
        <w:t xml:space="preserve">i </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E se doslovno ispuniti</w:t>
      </w:r>
      <w:r>
        <w:rPr>
          <w:rStyle w:val="Ohne"/>
          <w:rFonts w:ascii="Arial" w:hAnsi="Arial"/>
          <w:sz w:val="22"/>
          <w:szCs w:val="22"/>
          <w:rtl w:val="0"/>
          <w:lang w:val="de-DE"/>
        </w:rPr>
        <w:t>.</w:t>
      </w:r>
      <w:r>
        <w:rPr>
          <w:rStyle w:val="Ohne"/>
          <w:rFonts w:ascii="Arial" w:hAnsi="Arial" w:hint="default"/>
          <w:sz w:val="22"/>
          <w:szCs w:val="22"/>
          <w:rtl w:val="0"/>
          <w:lang w:val="de-DE"/>
        </w:rPr>
        <w:t xml:space="preserve">” </w:t>
      </w:r>
      <w:r>
        <w:rPr>
          <w:rStyle w:val="Ohne"/>
          <w:rFonts w:ascii="Arial" w:hAnsi="Arial"/>
          <w:sz w:val="22"/>
          <w:szCs w:val="22"/>
          <w:rtl w:val="0"/>
          <w:lang w:val="de-DE"/>
        </w:rPr>
        <w:t xml:space="preserve">{Ellen White: Letter 106, </w:t>
      </w:r>
      <w:r>
        <w:rPr>
          <w:rStyle w:val="Ohne"/>
          <w:rFonts w:ascii="Arial" w:hAnsi="Arial"/>
          <w:b w:val="1"/>
          <w:bCs w:val="1"/>
          <w:sz w:val="22"/>
          <w:szCs w:val="22"/>
          <w:rtl w:val="0"/>
          <w:lang w:val="de-DE"/>
        </w:rPr>
        <w:t>1909</w:t>
      </w:r>
      <w:r>
        <w:rPr>
          <w:rStyle w:val="Ohne"/>
          <w:rFonts w:ascii="Arial" w:hAnsi="Arial"/>
          <w:sz w:val="22"/>
          <w:szCs w:val="22"/>
          <w:rtl w:val="0"/>
          <w:lang w:val="de-DE"/>
        </w:rPr>
        <w:t xml:space="preserve">} </w:t>
      </w:r>
      <w:r>
        <w:rPr>
          <w:rStyle w:val="Ohne"/>
          <w:rFonts w:ascii="Arial" w:hAnsi="Arial" w:hint="default"/>
          <w:sz w:val="18"/>
          <w:szCs w:val="18"/>
          <w:rtl w:val="0"/>
          <w:lang w:val="en-US"/>
        </w:rPr>
        <w:t>“</w:t>
      </w:r>
      <w:r>
        <w:rPr>
          <w:rStyle w:val="Ohne"/>
          <w:rFonts w:ascii="Arial" w:hAnsi="Arial"/>
          <w:sz w:val="18"/>
          <w:szCs w:val="18"/>
          <w:rtl w:val="0"/>
          <w:lang w:val="en-US"/>
        </w:rPr>
        <w:t>Study the ninth chapter of Ezekiel. These words will be literally fulfilled;</w:t>
      </w:r>
      <w:r>
        <w:rPr>
          <w:rStyle w:val="Ohne"/>
          <w:rFonts w:ascii="Arial" w:hAnsi="Arial" w:hint="default"/>
          <w:sz w:val="18"/>
          <w:szCs w:val="18"/>
          <w:rtl w:val="0"/>
          <w:lang w:val="en-US"/>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u w:color="ff0000"/>
          <w:rtl w:val="0"/>
        </w:rPr>
        <w:t>Neki tvrde da se ovo ne odnosi na na</w:t>
      </w:r>
      <w:r>
        <w:rPr>
          <w:rStyle w:val="Ohne"/>
          <w:u w:color="ff0000"/>
          <w:rtl w:val="0"/>
        </w:rPr>
        <w:t>š</w:t>
      </w:r>
      <w:r>
        <w:rPr>
          <w:rStyle w:val="Ohne"/>
          <w:u w:color="ff0000"/>
          <w:rtl w:val="0"/>
        </w:rPr>
        <w:t>e propovednike, po</w:t>
      </w:r>
      <w:r>
        <w:rPr>
          <w:rStyle w:val="Ohne"/>
          <w:u w:color="ff0000"/>
          <w:rtl w:val="0"/>
        </w:rPr>
        <w:t>š</w:t>
      </w:r>
      <w:r>
        <w:rPr>
          <w:rStyle w:val="Ohne"/>
          <w:u w:color="ff0000"/>
          <w:rtl w:val="0"/>
        </w:rPr>
        <w:t>to Ellen White jasno ka</w:t>
      </w:r>
      <w:r>
        <w:rPr>
          <w:rStyle w:val="Ohne"/>
          <w:u w:color="ff0000"/>
          <w:rtl w:val="0"/>
        </w:rPr>
        <w:t>ž</w:t>
      </w:r>
      <w:r>
        <w:rPr>
          <w:rStyle w:val="Ohne"/>
          <w:u w:color="ff0000"/>
          <w:rtl w:val="0"/>
        </w:rPr>
        <w:t>e da se ujedinjujemo sa sotonom kada optu</w:t>
      </w:r>
      <w:r>
        <w:rPr>
          <w:rStyle w:val="Ohne"/>
          <w:u w:color="ff0000"/>
          <w:rtl w:val="0"/>
        </w:rPr>
        <w:t>ž</w:t>
      </w:r>
      <w:r>
        <w:rPr>
          <w:rStyle w:val="Ohne"/>
          <w:u w:color="ff0000"/>
          <w:rtl w:val="0"/>
        </w:rPr>
        <w:t>ujemo Bo</w:t>
      </w:r>
      <w:r>
        <w:rPr>
          <w:rStyle w:val="Ohne"/>
          <w:u w:color="ff0000"/>
          <w:rtl w:val="0"/>
        </w:rPr>
        <w:t>ž</w:t>
      </w:r>
      <w:r>
        <w:rPr>
          <w:rStyle w:val="Ohne"/>
          <w:u w:color="ff0000"/>
          <w:rtl w:val="0"/>
        </w:rPr>
        <w:t>je propovednike. Ali ona istovremeno pi</w:t>
      </w:r>
      <w:r>
        <w:rPr>
          <w:rStyle w:val="Ohne"/>
          <w:u w:color="ff0000"/>
          <w:rtl w:val="0"/>
        </w:rPr>
        <w:t>š</w:t>
      </w:r>
      <w:r>
        <w:rPr>
          <w:rStyle w:val="Ohne"/>
          <w:u w:color="ff0000"/>
          <w:rtl w:val="0"/>
        </w:rPr>
        <w:t>e u nastavku iste izjave, da se moramo boriti protiv otpada nezavisno od nivoa hijerarhije: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 xml:space="preserve">Gospod Isus </w:t>
      </w:r>
      <w:r>
        <w:rPr>
          <w:rtl w:val="0"/>
        </w:rPr>
        <w:t>ć</w:t>
      </w:r>
      <w:r>
        <w:rPr>
          <w:rtl w:val="0"/>
        </w:rPr>
        <w:t xml:space="preserve">e uvek imati </w:t>
      </w:r>
      <w:r>
        <w:rPr>
          <w:rStyle w:val="Ohne"/>
          <w:b w:val="1"/>
          <w:bCs w:val="1"/>
          <w:rtl w:val="0"/>
        </w:rPr>
        <w:t xml:space="preserve">izabrane ljude </w:t>
      </w:r>
      <w:r>
        <w:rPr>
          <w:rtl w:val="0"/>
        </w:rPr>
        <w:t>da Mu slu</w:t>
      </w:r>
      <w:r>
        <w:rPr>
          <w:rtl w:val="0"/>
        </w:rPr>
        <w:t>ž</w:t>
      </w:r>
      <w:r>
        <w:rPr>
          <w:rtl w:val="0"/>
        </w:rPr>
        <w:t xml:space="preserve">e. Kada su Jevreji odbacili Hrista, Princa </w:t>
      </w:r>
      <w:r>
        <w:rPr>
          <w:rtl w:val="0"/>
        </w:rPr>
        <w:t>ž</w:t>
      </w:r>
      <w:r>
        <w:rPr>
          <w:rtl w:val="0"/>
        </w:rPr>
        <w:t>ivota, On je od njih oduzeo Bo</w:t>
      </w:r>
      <w:r>
        <w:rPr>
          <w:rtl w:val="0"/>
        </w:rPr>
        <w:t>ž</w:t>
      </w:r>
      <w:r>
        <w:rPr>
          <w:rtl w:val="0"/>
        </w:rPr>
        <w:t>je carstvo i dao ga Hri</w:t>
      </w:r>
      <w:r>
        <w:rPr>
          <w:rtl w:val="0"/>
        </w:rPr>
        <w:t>šć</w:t>
      </w:r>
      <w:r>
        <w:rPr>
          <w:rtl w:val="0"/>
        </w:rPr>
        <w:t xml:space="preserve">anima. Bog </w:t>
      </w:r>
      <w:r>
        <w:rPr>
          <w:rtl w:val="0"/>
        </w:rPr>
        <w:t>ć</w:t>
      </w:r>
      <w:r>
        <w:rPr>
          <w:rtl w:val="0"/>
        </w:rPr>
        <w:t xml:space="preserve">e nastaviti Svoj rad u svakoj grani Svog dela po tom istom principu. </w:t>
      </w:r>
      <w:r>
        <w:rPr>
          <w:rStyle w:val="Ohne"/>
          <w:b w:val="1"/>
          <w:bCs w:val="1"/>
          <w:rtl w:val="0"/>
        </w:rPr>
        <w:t>Ako se crkva bude pokazala neverna Bo</w:t>
      </w:r>
      <w:r>
        <w:rPr>
          <w:rStyle w:val="Ohne"/>
          <w:b w:val="1"/>
          <w:bCs w:val="1"/>
          <w:rtl w:val="0"/>
        </w:rPr>
        <w:t>ž</w:t>
      </w:r>
      <w:r>
        <w:rPr>
          <w:rStyle w:val="Ohne"/>
          <w:b w:val="1"/>
          <w:bCs w:val="1"/>
          <w:rtl w:val="0"/>
        </w:rPr>
        <w:t>joj re</w:t>
      </w:r>
      <w:r>
        <w:rPr>
          <w:rStyle w:val="Ohne"/>
          <w:b w:val="1"/>
          <w:bCs w:val="1"/>
          <w:rtl w:val="0"/>
        </w:rPr>
        <w:t>č</w:t>
      </w:r>
      <w:r>
        <w:rPr>
          <w:rStyle w:val="Ohne"/>
          <w:b w:val="1"/>
          <w:bCs w:val="1"/>
          <w:rtl w:val="0"/>
        </w:rPr>
        <w:t>i</w:t>
      </w:r>
      <w:r>
        <w:rPr>
          <w:rtl w:val="0"/>
        </w:rPr>
        <w:t>, nazavisno kakvu bi ona poziciju zauzimala, koliko visok i svet bio njen ugled, Bog ne mo</w:t>
      </w:r>
      <w:r>
        <w:rPr>
          <w:rtl w:val="0"/>
        </w:rPr>
        <w:t>ž</w:t>
      </w:r>
      <w:r>
        <w:rPr>
          <w:rtl w:val="0"/>
        </w:rPr>
        <w:t xml:space="preserve">e da dalje radi sa njima. </w:t>
      </w:r>
      <w:r>
        <w:rPr>
          <w:rStyle w:val="Ohne"/>
          <w:b w:val="1"/>
          <w:bCs w:val="1"/>
          <w:rtl w:val="0"/>
          <w:lang w:val="fr-FR"/>
        </w:rPr>
        <w:t xml:space="preserve">On </w:t>
      </w:r>
      <w:r>
        <w:rPr>
          <w:rStyle w:val="Ohne"/>
          <w:b w:val="1"/>
          <w:bCs w:val="1"/>
          <w:rtl w:val="0"/>
        </w:rPr>
        <w:t>ć</w:t>
      </w:r>
      <w:r>
        <w:rPr>
          <w:rStyle w:val="Ohne"/>
          <w:b w:val="1"/>
          <w:bCs w:val="1"/>
          <w:rtl w:val="0"/>
        </w:rPr>
        <w:t>e izabrati druge</w:t>
      </w:r>
      <w:r>
        <w:rPr>
          <w:rtl w:val="0"/>
        </w:rPr>
        <w:t xml:space="preserve"> da nose va</w:t>
      </w:r>
      <w:r>
        <w:rPr>
          <w:rtl w:val="0"/>
        </w:rPr>
        <w:t>ž</w:t>
      </w:r>
      <w:r>
        <w:rPr>
          <w:rtl w:val="0"/>
          <w:lang w:val="fr-FR"/>
        </w:rPr>
        <w:t>ne du</w:t>
      </w:r>
      <w:r>
        <w:rPr>
          <w:rtl w:val="0"/>
        </w:rPr>
        <w:t>ž</w:t>
      </w:r>
      <w:r>
        <w:rPr>
          <w:rtl w:val="0"/>
        </w:rPr>
        <w:t>nosti.</w:t>
      </w:r>
      <w:r>
        <w:rPr>
          <w:rtl w:val="0"/>
          <w:lang w:val="de-DE"/>
        </w:rPr>
        <w:t xml:space="preserve">“ </w:t>
      </w:r>
      <w:r>
        <w:rPr>
          <w:rtl w:val="0"/>
        </w:rPr>
        <w:t xml:space="preserve">{Ellen White: 14Ms 102, UL 131} </w:t>
      </w:r>
      <w:r>
        <w:rPr>
          <w:rtl w:val="1"/>
          <w:lang w:val="ar-SA" w:bidi="ar-SA"/>
        </w:rPr>
        <w:t>“</w:t>
      </w:r>
      <w:r>
        <w:rPr>
          <w:rStyle w:val="Hyperlink.13"/>
          <w:rtl w:val="0"/>
          <w:lang w:val="en-US"/>
        </w:rPr>
        <w:t>The Lord Jesus will always have a chosen people to serve Him. When the Jewish people rejected Christ, the Prince of life, He took from them the kingdom of God and gave it unto the Gentiles. God will continue to work on this principle with every branch of His work. When a church proves unfaithful to the word of the Lord, whatever their position may be, however high and sacred their calling, the Lord can no longer work with them. Others are then chosen to bear important responsibilities.</w:t>
      </w:r>
      <w:r>
        <w:rPr>
          <w:rStyle w:val="Hyperlink.13"/>
          <w:rtl w:val="1"/>
          <w:lang w:val="ar-SA" w:bidi="ar-SA"/>
        </w:rPr>
        <w:t>“</w:t>
      </w:r>
    </w:p>
    <w:p>
      <w:pPr>
        <w:pStyle w:val="Text"/>
      </w:pPr>
    </w:p>
    <w:p>
      <w:pPr>
        <w:pStyle w:val="Text"/>
        <w:numPr>
          <w:ilvl w:val="0"/>
          <w:numId w:val="54"/>
        </w:numPr>
      </w:pPr>
      <w:r>
        <w:rPr>
          <w:rStyle w:val="Ohne"/>
          <w:u w:color="ff0000"/>
          <w:rtl w:val="0"/>
        </w:rPr>
        <w:t>„</w:t>
      </w:r>
      <w:r>
        <w:rPr>
          <w:rStyle w:val="Ohne"/>
          <w:u w:color="ff0000"/>
          <w:rtl w:val="0"/>
        </w:rPr>
        <w:t>A kada u</w:t>
      </w:r>
      <w:r>
        <w:rPr>
          <w:rStyle w:val="Ohne"/>
          <w:u w:color="ff0000"/>
          <w:rtl w:val="0"/>
        </w:rPr>
        <w:t>č</w:t>
      </w:r>
      <w:r>
        <w:rPr>
          <w:rStyle w:val="Ohne"/>
          <w:u w:color="ff0000"/>
          <w:rtl w:val="0"/>
        </w:rPr>
        <w:t xml:space="preserve">itelji i </w:t>
      </w:r>
      <w:r>
        <w:rPr>
          <w:rStyle w:val="Ohne"/>
          <w:b w:val="1"/>
          <w:bCs w:val="1"/>
          <w:u w:color="ff0000"/>
          <w:rtl w:val="0"/>
        </w:rPr>
        <w:t>ljudi na vlasti</w:t>
      </w:r>
      <w:r>
        <w:rPr>
          <w:rStyle w:val="Ohne"/>
          <w:u w:color="ff0000"/>
          <w:rtl w:val="0"/>
        </w:rPr>
        <w:t xml:space="preserve"> na vode</w:t>
      </w:r>
      <w:r>
        <w:rPr>
          <w:rStyle w:val="Ohne"/>
          <w:u w:color="ff0000"/>
          <w:rtl w:val="0"/>
        </w:rPr>
        <w:t>ć</w:t>
      </w:r>
      <w:r>
        <w:rPr>
          <w:rStyle w:val="Ohne"/>
          <w:u w:color="ff0000"/>
          <w:rtl w:val="0"/>
        </w:rPr>
        <w:t>im pozicijama, kroz zbunjuju</w:t>
      </w:r>
      <w:r>
        <w:rPr>
          <w:rStyle w:val="Ohne"/>
          <w:u w:color="ff0000"/>
          <w:rtl w:val="0"/>
          <w:lang w:val="en-US"/>
        </w:rPr>
        <w:t>ć</w:t>
      </w:r>
      <w:r>
        <w:rPr>
          <w:rStyle w:val="Ohne"/>
          <w:u w:color="ff0000"/>
          <w:rtl w:val="0"/>
          <w:lang w:val="en-US"/>
        </w:rPr>
        <w:t>e</w:t>
      </w:r>
      <w:r>
        <w:rPr>
          <w:rStyle w:val="Ohne"/>
          <w:u w:color="ff0000"/>
          <w:rtl w:val="0"/>
        </w:rPr>
        <w:t xml:space="preserve"> duhovne ideje i </w:t>
      </w:r>
      <w:r>
        <w:rPr>
          <w:rStyle w:val="Ohne"/>
          <w:b w:val="1"/>
          <w:bCs w:val="1"/>
          <w:u w:color="ff0000"/>
          <w:rtl w:val="0"/>
        </w:rPr>
        <w:t>izvrnuta tuma</w:t>
      </w:r>
      <w:r>
        <w:rPr>
          <w:rStyle w:val="Ohne"/>
          <w:b w:val="1"/>
          <w:bCs w:val="1"/>
          <w:u w:color="ff0000"/>
          <w:rtl w:val="0"/>
        </w:rPr>
        <w:t>č</w:t>
      </w:r>
      <w:r>
        <w:rPr>
          <w:rStyle w:val="Ohne"/>
          <w:b w:val="1"/>
          <w:bCs w:val="1"/>
          <w:u w:color="ff0000"/>
          <w:rtl w:val="0"/>
        </w:rPr>
        <w:t>enja</w:t>
      </w:r>
      <w:r>
        <w:rPr>
          <w:rStyle w:val="Ohne"/>
          <w:u w:color="ff0000"/>
          <w:rtl w:val="0"/>
        </w:rPr>
        <w:t>, vode du</w:t>
      </w:r>
      <w:r>
        <w:rPr>
          <w:rStyle w:val="Ohne"/>
          <w:u w:color="ff0000"/>
          <w:rtl w:val="0"/>
        </w:rPr>
        <w:t>š</w:t>
      </w:r>
      <w:r>
        <w:rPr>
          <w:rStyle w:val="Ohne"/>
          <w:u w:color="ff0000"/>
          <w:rtl w:val="0"/>
        </w:rPr>
        <w:t xml:space="preserve">e od svetlosti, </w:t>
      </w:r>
      <w:r>
        <w:rPr>
          <w:rStyle w:val="Ohne"/>
          <w:b w:val="1"/>
          <w:bCs w:val="1"/>
          <w:u w:color="ff0000"/>
          <w:rtl w:val="0"/>
        </w:rPr>
        <w:t xml:space="preserve">da li onda treba da </w:t>
      </w:r>
      <w:r>
        <w:rPr>
          <w:rStyle w:val="Ohne"/>
          <w:b w:val="1"/>
          <w:bCs w:val="1"/>
          <w:u w:color="ff0000"/>
          <w:rtl w:val="0"/>
        </w:rPr>
        <w:t>ć</w:t>
      </w:r>
      <w:r>
        <w:rPr>
          <w:rStyle w:val="Ohne"/>
          <w:b w:val="1"/>
          <w:bCs w:val="1"/>
          <w:u w:color="ff0000"/>
          <w:rtl w:val="0"/>
        </w:rPr>
        <w:t>utimo</w:t>
      </w:r>
      <w:r>
        <w:rPr>
          <w:rStyle w:val="Ohne"/>
          <w:u w:color="ff0000"/>
          <w:rtl w:val="0"/>
        </w:rPr>
        <w:t>, iz straha da njihov uticaj spre</w:t>
      </w:r>
      <w:r>
        <w:rPr>
          <w:rStyle w:val="Ohne"/>
          <w:u w:color="ff0000"/>
          <w:rtl w:val="0"/>
        </w:rPr>
        <w:t>č</w:t>
      </w:r>
      <w:r>
        <w:rPr>
          <w:rStyle w:val="Ohne"/>
          <w:u w:color="ff0000"/>
          <w:rtl w:val="0"/>
        </w:rPr>
        <w:t>imo, dok se du</w:t>
      </w:r>
      <w:r>
        <w:rPr>
          <w:rStyle w:val="Ohne"/>
          <w:u w:color="ff0000"/>
          <w:rtl w:val="0"/>
        </w:rPr>
        <w:t>š</w:t>
      </w:r>
      <w:r>
        <w:rPr>
          <w:rStyle w:val="Ohne"/>
          <w:u w:color="ff0000"/>
          <w:rtl w:val="0"/>
        </w:rPr>
        <w:t>e obmanjuju?</w:t>
      </w:r>
      <w:r>
        <w:rPr>
          <w:rStyle w:val="Ohne"/>
          <w:u w:color="ff0000"/>
          <w:rtl w:val="0"/>
          <w:lang w:val="de-DE"/>
        </w:rPr>
        <w:t xml:space="preserve">“ </w:t>
      </w:r>
      <w:r>
        <w:rPr>
          <w:rStyle w:val="Ohne"/>
          <w:u w:color="ff0000"/>
          <w:rtl w:val="0"/>
          <w:lang w:val="de-DE"/>
        </w:rPr>
        <w:t>{Ellen White:  ChL, p. 62.1}</w:t>
      </w:r>
      <w:r>
        <w:rPr>
          <w:rStyle w:val="Ohne"/>
          <w:sz w:val="18"/>
          <w:szCs w:val="18"/>
          <w:u w:color="ff0000"/>
          <w:rtl w:val="0"/>
        </w:rPr>
        <w:t xml:space="preserve"> </w:t>
      </w:r>
      <w:r>
        <w:rPr>
          <w:rStyle w:val="Ohne"/>
          <w:sz w:val="18"/>
          <w:szCs w:val="18"/>
          <w:u w:color="ff0000"/>
          <w:rtl w:val="0"/>
          <w:lang w:val="en-US"/>
        </w:rPr>
        <w:t>”</w:t>
      </w:r>
      <w:r>
        <w:rPr>
          <w:rStyle w:val="Hyperlink.13"/>
          <w:rtl w:val="0"/>
          <w:lang w:val="en-US"/>
        </w:rPr>
        <w:t>And when men standing in the position of leaders and teachers work under the power of spiritualistic ideas and sophistries, shall we keep silent, for fear of injuring their influence, while souls are being beguiled?</w:t>
      </w:r>
      <w:r>
        <w:rPr>
          <w:rStyle w:val="Ohne"/>
          <w:sz w:val="18"/>
          <w:szCs w:val="18"/>
          <w:u w:color="ff0000"/>
          <w:rtl w:val="0"/>
          <w:lang w:val="en-US"/>
        </w:rPr>
        <w:t>”</w:t>
      </w:r>
    </w:p>
    <w:p>
      <w:pPr>
        <w:pStyle w:val="Text"/>
        <w:rPr>
          <w:rStyle w:val="Hyperlink.13"/>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13"/>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"ŠtaSeDesiloSaVođamaGkINjihovimDuhovnimSt"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numPr>
          <w:ilvl w:val="0"/>
          <w:numId w:val="193"/>
        </w:numPr>
      </w:pPr>
      <w:r>
        <w:rPr>
          <w:rtl w:val="0"/>
        </w:rPr>
        <w:t xml:space="preserve">Ti ljudi su govorili uporno: </w:t>
      </w:r>
      <w:r>
        <w:rPr>
          <w:rtl w:val="0"/>
        </w:rPr>
        <w:t>„</w:t>
      </w:r>
      <w:r>
        <w:rPr>
          <w:rtl w:val="0"/>
        </w:rPr>
        <w:t>Bog je sa nama. Mi stojimo u svetlosti. Mi imamo istinu.</w:t>
      </w:r>
      <w:r>
        <w:rPr>
          <w:rtl w:val="0"/>
          <w:lang w:val="de-DE"/>
        </w:rPr>
        <w:t xml:space="preserve">“ </w:t>
      </w:r>
      <w:r>
        <w:rPr>
          <w:rtl w:val="0"/>
        </w:rPr>
        <w:t>Istra</w:t>
      </w:r>
      <w:r>
        <w:rPr>
          <w:rtl w:val="0"/>
        </w:rPr>
        <w:t>ž</w:t>
      </w:r>
      <w:r>
        <w:rPr>
          <w:rtl w:val="0"/>
        </w:rPr>
        <w:t xml:space="preserve">ivala sam ko su ti ljudi, </w:t>
      </w:r>
      <w:r>
        <w:rPr>
          <w:rStyle w:val="Ohne"/>
          <w:b w:val="1"/>
          <w:bCs w:val="1"/>
          <w:rtl w:val="0"/>
        </w:rPr>
        <w:t>i re</w:t>
      </w:r>
      <w:r>
        <w:rPr>
          <w:rStyle w:val="Ohne"/>
          <w:b w:val="1"/>
          <w:bCs w:val="1"/>
          <w:rtl w:val="0"/>
        </w:rPr>
        <w:t>č</w:t>
      </w:r>
      <w:r>
        <w:rPr>
          <w:rStyle w:val="Ohne"/>
          <w:b w:val="1"/>
          <w:bCs w:val="1"/>
          <w:rtl w:val="0"/>
        </w:rPr>
        <w:t>eno mi je, da su to propovednici i vo</w:t>
      </w:r>
      <w:r>
        <w:rPr>
          <w:rStyle w:val="Ohne"/>
          <w:b w:val="1"/>
          <w:bCs w:val="1"/>
          <w:rtl w:val="0"/>
        </w:rPr>
        <w:t>đ</w:t>
      </w:r>
      <w:r>
        <w:rPr>
          <w:rStyle w:val="Ohne"/>
          <w:b w:val="1"/>
          <w:bCs w:val="1"/>
          <w:rtl w:val="0"/>
        </w:rPr>
        <w:t>e, koji su sami odbacili svetlost</w:t>
      </w:r>
      <w:r>
        <w:rPr>
          <w:rtl w:val="0"/>
        </w:rPr>
        <w:t xml:space="preserve">, i koji sami ne </w:t>
      </w:r>
      <w:r>
        <w:rPr>
          <w:rtl w:val="0"/>
        </w:rPr>
        <w:t>ž</w:t>
      </w:r>
      <w:r>
        <w:rPr>
          <w:rtl w:val="0"/>
        </w:rPr>
        <w:t>ele, da drugi to shvate.</w:t>
      </w:r>
      <w:r>
        <w:rPr>
          <w:rtl w:val="0"/>
          <w:lang w:val="de-DE"/>
        </w:rPr>
        <w:t xml:space="preserve">“ </w:t>
      </w:r>
      <w:r>
        <w:rPr>
          <w:rtl w:val="0"/>
          <w:lang w:val="en-US"/>
        </w:rPr>
        <w:t xml:space="preserve">{Ellen White: EW, p. 240.2} </w:t>
      </w:r>
      <w:r>
        <w:rPr>
          <w:rStyle w:val="Hyperlink.11"/>
          <w:rtl w:val="1"/>
          <w:lang w:val="ar-SA" w:bidi="ar-SA"/>
        </w:rPr>
        <w:t>“</w:t>
      </w:r>
      <w:r>
        <w:rPr>
          <w:rStyle w:val="Hyperlink.11"/>
          <w:rtl w:val="0"/>
          <w:lang w:val="en-US"/>
        </w:rPr>
        <w:t xml:space="preserve">These men were constantly saying, </w:t>
      </w:r>
      <w:r>
        <w:rPr>
          <w:rStyle w:val="Hyperlink.11"/>
          <w:rtl w:val="1"/>
          <w:lang w:val="ar-SA" w:bidi="ar-SA"/>
        </w:rPr>
        <w:t>“</w:t>
      </w:r>
      <w:r>
        <w:rPr>
          <w:rStyle w:val="Hyperlink.11"/>
          <w:rtl w:val="0"/>
          <w:lang w:val="en-US"/>
        </w:rPr>
        <w:t>God is with us. We stand in the light. We have the truth.</w:t>
      </w:r>
      <w:r>
        <w:rPr>
          <w:rStyle w:val="Hyperlink.11"/>
          <w:rtl w:val="0"/>
        </w:rPr>
        <w:t xml:space="preserve">” </w:t>
      </w:r>
      <w:r>
        <w:rPr>
          <w:rStyle w:val="Hyperlink.11"/>
          <w:rtl w:val="0"/>
          <w:lang w:val="en-US"/>
        </w:rPr>
        <w:t>I inquired who these men were, and was told that they were ministers and leading men who had rejected the light themselves, and were unwilling that others should receive it.</w:t>
      </w:r>
      <w:r>
        <w:rPr>
          <w:rStyle w:val="Hyperlink.11"/>
          <w:rtl w:val="1"/>
          <w:lang w:val="ar-SA" w:bidi="ar-SA"/>
        </w:rPr>
        <w:t>“</w:t>
      </w:r>
    </w:p>
    <w:p>
      <w:pPr>
        <w:pStyle w:val="List Paragraph"/>
        <w:ind w:left="0" w:firstLine="0"/>
        <w:rPr>
          <w:rFonts w:ascii="Arial" w:cs="Arial" w:hAnsi="Arial" w:eastAsia="Arial"/>
          <w:sz w:val="22"/>
          <w:szCs w:val="22"/>
        </w:rPr>
      </w:pPr>
    </w:p>
    <w:p>
      <w:pPr>
        <w:pStyle w:val="Text"/>
        <w:numPr>
          <w:ilvl w:val="0"/>
          <w:numId w:val="40"/>
        </w:numPr>
      </w:pPr>
      <w:r>
        <w:rPr>
          <w:rtl w:val="0"/>
        </w:rPr>
        <w:t>„</w:t>
      </w:r>
      <w:r>
        <w:rPr>
          <w:rtl w:val="0"/>
        </w:rPr>
        <w:t xml:space="preserve">Roditelji </w:t>
      </w:r>
      <w:r>
        <w:rPr>
          <w:rtl w:val="0"/>
        </w:rPr>
        <w:t>ć</w:t>
      </w:r>
      <w:r>
        <w:rPr>
          <w:rtl w:val="0"/>
        </w:rPr>
        <w:t>e ogor</w:t>
      </w:r>
      <w:r>
        <w:rPr>
          <w:rtl w:val="0"/>
        </w:rPr>
        <w:t>č</w:t>
      </w:r>
      <w:r>
        <w:rPr>
          <w:rtl w:val="0"/>
        </w:rPr>
        <w:t>eno prebacivati svojoj deci a deca roditeljima, bra</w:t>
      </w:r>
      <w:r>
        <w:rPr>
          <w:rtl w:val="0"/>
        </w:rPr>
        <w:t>ć</w:t>
      </w:r>
      <w:r>
        <w:rPr>
          <w:rtl w:val="0"/>
        </w:rPr>
        <w:t>a svojim sestrama i sestre opet bra</w:t>
      </w:r>
      <w:r>
        <w:rPr>
          <w:rtl w:val="0"/>
        </w:rPr>
        <w:t>ć</w:t>
      </w:r>
      <w:r>
        <w:rPr>
          <w:rtl w:val="0"/>
        </w:rPr>
        <w:t xml:space="preserve">i. Na sve strane </w:t>
      </w:r>
      <w:r>
        <w:rPr>
          <w:rtl w:val="0"/>
        </w:rPr>
        <w:t>č</w:t>
      </w:r>
      <w:r>
        <w:rPr>
          <w:rtl w:val="0"/>
        </w:rPr>
        <w:t>uje se glasno optu</w:t>
      </w:r>
      <w:r>
        <w:rPr>
          <w:rtl w:val="0"/>
        </w:rPr>
        <w:t>ž</w:t>
      </w:r>
      <w:r>
        <w:rPr>
          <w:rtl w:val="0"/>
        </w:rPr>
        <w:t xml:space="preserve">ivanje. </w:t>
      </w:r>
      <w:r>
        <w:rPr>
          <w:rtl w:val="0"/>
        </w:rPr>
        <w:t>„</w:t>
      </w:r>
      <w:r>
        <w:rPr>
          <w:rtl w:val="0"/>
        </w:rPr>
        <w:t>Ti si me zadr</w:t>
      </w:r>
      <w:r>
        <w:rPr>
          <w:rtl w:val="0"/>
        </w:rPr>
        <w:t>ž</w:t>
      </w:r>
      <w:r>
        <w:rPr>
          <w:rtl w:val="0"/>
        </w:rPr>
        <w:t>ao da ne prihvatim istinu koja bi me spasila od ovog stra</w:t>
      </w:r>
      <w:r>
        <w:rPr>
          <w:rtl w:val="0"/>
        </w:rPr>
        <w:t>š</w:t>
      </w:r>
      <w:r>
        <w:rPr>
          <w:rtl w:val="0"/>
        </w:rPr>
        <w:t xml:space="preserve">nog </w:t>
      </w:r>
      <w:r>
        <w:rPr>
          <w:rtl w:val="0"/>
        </w:rPr>
        <w:t>č</w:t>
      </w:r>
      <w:r>
        <w:rPr>
          <w:rtl w:val="0"/>
        </w:rPr>
        <w:t>asa</w:t>
      </w:r>
      <w:r>
        <w:rPr>
          <w:rtl w:val="1"/>
          <w:lang w:val="ar-SA" w:bidi="ar-SA"/>
        </w:rPr>
        <w:t>“</w:t>
      </w:r>
      <w:r>
        <w:rPr>
          <w:rtl w:val="0"/>
          <w:lang w:val="it-IT"/>
        </w:rPr>
        <w:t>. Puni ogor</w:t>
      </w:r>
      <w:r>
        <w:rPr>
          <w:rtl w:val="0"/>
        </w:rPr>
        <w:t>č</w:t>
      </w:r>
      <w:r>
        <w:rPr>
          <w:rtl w:val="0"/>
        </w:rPr>
        <w:t>enosti i mr</w:t>
      </w:r>
      <w:r>
        <w:rPr>
          <w:rtl w:val="0"/>
        </w:rPr>
        <w:t>ž</w:t>
      </w:r>
      <w:r>
        <w:rPr>
          <w:rtl w:val="0"/>
        </w:rPr>
        <w:t>nje ljudi se okre</w:t>
      </w:r>
      <w:r>
        <w:rPr>
          <w:rtl w:val="0"/>
        </w:rPr>
        <w:t>ć</w:t>
      </w:r>
      <w:r>
        <w:rPr>
          <w:rtl w:val="0"/>
        </w:rPr>
        <w:t>u svojim propovednicima i optu</w:t>
      </w:r>
      <w:r>
        <w:rPr>
          <w:rtl w:val="0"/>
        </w:rPr>
        <w:t>ž</w:t>
      </w:r>
      <w:r>
        <w:rPr>
          <w:rtl w:val="0"/>
        </w:rPr>
        <w:t>uju</w:t>
      </w:r>
      <w:r>
        <w:rPr>
          <w:rtl w:val="0"/>
        </w:rPr>
        <w:t>ć</w:t>
      </w:r>
      <w:r>
        <w:rPr>
          <w:rtl w:val="0"/>
        </w:rPr>
        <w:t>i ih govore</w:t>
      </w:r>
      <w:r>
        <w:rPr>
          <w:rtl w:val="0"/>
        </w:rPr>
        <w:t>ć</w:t>
      </w:r>
      <w:r>
        <w:rPr>
          <w:rtl w:val="0"/>
          <w:lang w:val="it-IT"/>
        </w:rPr>
        <w:t xml:space="preserve">i: </w:t>
      </w:r>
      <w:r>
        <w:rPr>
          <w:rtl w:val="0"/>
        </w:rPr>
        <w:t>„</w:t>
      </w:r>
      <w:r>
        <w:rPr>
          <w:rtl w:val="0"/>
        </w:rPr>
        <w:t xml:space="preserve">Vi nas niste opominjali. Govorili ste da </w:t>
      </w:r>
      <w:r>
        <w:rPr>
          <w:rtl w:val="0"/>
        </w:rPr>
        <w:t>ć</w:t>
      </w:r>
      <w:r>
        <w:rPr>
          <w:rtl w:val="0"/>
        </w:rPr>
        <w:t>e se sav svet obratiti i vikali ste: mir, mir da biste potisnuli svako bu</w:t>
      </w:r>
      <w:r>
        <w:rPr>
          <w:rtl w:val="0"/>
        </w:rPr>
        <w:t>đ</w:t>
      </w:r>
      <w:r>
        <w:rPr>
          <w:rtl w:val="0"/>
        </w:rPr>
        <w:t>enje straha. Vi nam uop</w:t>
      </w:r>
      <w:r>
        <w:rPr>
          <w:rtl w:val="0"/>
        </w:rPr>
        <w:t>š</w:t>
      </w:r>
      <w:r>
        <w:rPr>
          <w:rtl w:val="0"/>
        </w:rPr>
        <w:t xml:space="preserve">te niste ukazali na ovaj </w:t>
      </w:r>
      <w:r>
        <w:rPr>
          <w:rtl w:val="0"/>
        </w:rPr>
        <w:t>č</w:t>
      </w:r>
      <w:r>
        <w:rPr>
          <w:rtl w:val="0"/>
          <w:lang w:val="pt-PT"/>
        </w:rPr>
        <w:t xml:space="preserve">as, a </w:t>
      </w:r>
      <w:r>
        <w:rPr>
          <w:rStyle w:val="Ohne"/>
          <w:b w:val="1"/>
          <w:bCs w:val="1"/>
          <w:rtl w:val="0"/>
        </w:rPr>
        <w:t>one koji su nas opominjali progla</w:t>
      </w:r>
      <w:r>
        <w:rPr>
          <w:rStyle w:val="Ohne"/>
          <w:b w:val="1"/>
          <w:bCs w:val="1"/>
          <w:rtl w:val="0"/>
        </w:rPr>
        <w:t>š</w:t>
      </w:r>
      <w:r>
        <w:rPr>
          <w:rStyle w:val="Ohne"/>
          <w:b w:val="1"/>
          <w:bCs w:val="1"/>
          <w:rtl w:val="0"/>
        </w:rPr>
        <w:t>avali ste fanaticima i zlim ljudima</w:t>
      </w:r>
      <w:r>
        <w:rPr>
          <w:rtl w:val="0"/>
        </w:rPr>
        <w:t>, tvrde</w:t>
      </w:r>
      <w:r>
        <w:rPr>
          <w:rtl w:val="0"/>
        </w:rPr>
        <w:t>ć</w:t>
      </w:r>
      <w:r>
        <w:rPr>
          <w:rtl w:val="0"/>
        </w:rPr>
        <w:t>i da bi nas oni upropastili</w:t>
      </w:r>
      <w:r>
        <w:rPr>
          <w:rtl w:val="1"/>
          <w:lang w:val="ar-SA" w:bidi="ar-SA"/>
        </w:rPr>
        <w:t>“</w:t>
      </w:r>
      <w:r>
        <w:rPr>
          <w:rtl w:val="0"/>
        </w:rPr>
        <w:t xml:space="preserve">. </w:t>
      </w:r>
      <w:r>
        <w:rPr>
          <w:rStyle w:val="Ohne"/>
          <w:b w:val="1"/>
          <w:bCs w:val="1"/>
          <w:rtl w:val="0"/>
        </w:rPr>
        <w:t>Videla sam da propovednici ne</w:t>
      </w:r>
      <w:r>
        <w:rPr>
          <w:rStyle w:val="Ohne"/>
          <w:b w:val="1"/>
          <w:bCs w:val="1"/>
          <w:rtl w:val="0"/>
        </w:rPr>
        <w:t>ć</w:t>
      </w:r>
      <w:r>
        <w:rPr>
          <w:rStyle w:val="Ohne"/>
          <w:b w:val="1"/>
          <w:bCs w:val="1"/>
          <w:rtl w:val="0"/>
        </w:rPr>
        <w:t>e mo</w:t>
      </w:r>
      <w:r>
        <w:rPr>
          <w:rStyle w:val="Ohne"/>
          <w:b w:val="1"/>
          <w:bCs w:val="1"/>
          <w:rtl w:val="0"/>
        </w:rPr>
        <w:t>ć</w:t>
      </w:r>
      <w:r>
        <w:rPr>
          <w:rStyle w:val="Ohne"/>
          <w:b w:val="1"/>
          <w:bCs w:val="1"/>
          <w:rtl w:val="0"/>
        </w:rPr>
        <w:t>i da izbegnu Bo</w:t>
      </w:r>
      <w:r>
        <w:rPr>
          <w:rStyle w:val="Ohne"/>
          <w:b w:val="1"/>
          <w:bCs w:val="1"/>
          <w:rtl w:val="0"/>
        </w:rPr>
        <w:t>ž</w:t>
      </w:r>
      <w:r>
        <w:rPr>
          <w:rStyle w:val="Ohne"/>
          <w:b w:val="1"/>
          <w:bCs w:val="1"/>
          <w:rtl w:val="0"/>
        </w:rPr>
        <w:t xml:space="preserve">ji gnjev. Oni </w:t>
      </w:r>
      <w:r>
        <w:rPr>
          <w:rStyle w:val="Ohne"/>
          <w:b w:val="1"/>
          <w:bCs w:val="1"/>
          <w:rtl w:val="0"/>
        </w:rPr>
        <w:t>ć</w:t>
      </w:r>
      <w:r>
        <w:rPr>
          <w:rStyle w:val="Ohne"/>
          <w:b w:val="1"/>
          <w:bCs w:val="1"/>
          <w:rtl w:val="0"/>
        </w:rPr>
        <w:t>e biti mu</w:t>
      </w:r>
      <w:r>
        <w:rPr>
          <w:rStyle w:val="Ohne"/>
          <w:b w:val="1"/>
          <w:bCs w:val="1"/>
          <w:rtl w:val="0"/>
        </w:rPr>
        <w:t>č</w:t>
      </w:r>
      <w:r>
        <w:rPr>
          <w:rStyle w:val="Ohne"/>
          <w:b w:val="1"/>
          <w:bCs w:val="1"/>
          <w:rtl w:val="0"/>
        </w:rPr>
        <w:t>eni DESET PUTA te</w:t>
      </w:r>
      <w:r>
        <w:rPr>
          <w:rStyle w:val="Ohne"/>
          <w:b w:val="1"/>
          <w:bCs w:val="1"/>
          <w:rtl w:val="0"/>
        </w:rPr>
        <w:t>ž</w:t>
      </w:r>
      <w:r>
        <w:rPr>
          <w:rStyle w:val="Ohne"/>
          <w:b w:val="1"/>
          <w:bCs w:val="1"/>
          <w:rtl w:val="0"/>
        </w:rPr>
        <w:t xml:space="preserve">e nego njihovi </w:t>
      </w:r>
      <w:r>
        <w:rPr>
          <w:rStyle w:val="Ohne"/>
          <w:b w:val="1"/>
          <w:bCs w:val="1"/>
          <w:rtl w:val="0"/>
        </w:rPr>
        <w:t>č</w:t>
      </w:r>
      <w:r>
        <w:rPr>
          <w:rStyle w:val="Ohne"/>
          <w:b w:val="1"/>
          <w:bCs w:val="1"/>
          <w:rtl w:val="0"/>
        </w:rPr>
        <w:t>lanovi</w:t>
      </w:r>
      <w:r>
        <w:rPr>
          <w:rtl w:val="0"/>
        </w:rPr>
        <w:t>.</w:t>
      </w:r>
      <w:r>
        <w:rPr>
          <w:rtl w:val="0"/>
          <w:lang w:val="de-DE"/>
        </w:rPr>
        <w:t xml:space="preserve">“ </w:t>
      </w:r>
      <w:r>
        <w:rPr>
          <w:rtl w:val="0"/>
          <w:lang w:val="en-US"/>
        </w:rPr>
        <w:t>{Ellen White: EW, p. 282}</w:t>
      </w:r>
      <w:r>
        <w:rPr>
          <w:rStyle w:val="Hyperlink.11"/>
          <w:rtl w:val="0"/>
        </w:rPr>
        <w:t xml:space="preserve"> </w:t>
      </w:r>
      <w:r>
        <w:rPr>
          <w:rStyle w:val="Ohne"/>
          <w:sz w:val="16"/>
          <w:szCs w:val="16"/>
          <w:rtl w:val="0"/>
          <w:lang w:val="en-US"/>
        </w:rPr>
        <w:t>”</w:t>
      </w:r>
      <w:r>
        <w:rPr>
          <w:rStyle w:val="Hyperlink.11"/>
          <w:rtl w:val="0"/>
          <w:lang w:val="en-US"/>
        </w:rPr>
        <w:t xml:space="preserve">Parents were bitterly reproaching their children, and children their parents, brothers their sisters, and sisters their brothers. Loud, wailing cries were heard in every direction, </w:t>
      </w:r>
      <w:r>
        <w:rPr>
          <w:rStyle w:val="Hyperlink.11"/>
          <w:rtl w:val="1"/>
          <w:lang w:val="ar-SA" w:bidi="ar-SA"/>
        </w:rPr>
        <w:t>“</w:t>
      </w:r>
      <w:r>
        <w:rPr>
          <w:rStyle w:val="Hyperlink.11"/>
          <w:rtl w:val="0"/>
          <w:lang w:val="en-US"/>
        </w:rPr>
        <w:t>It was you who kept me from receiving the truth which would have saved me from this awful hour.</w:t>
      </w:r>
      <w:r>
        <w:rPr>
          <w:rStyle w:val="Hyperlink.11"/>
          <w:rtl w:val="0"/>
        </w:rPr>
        <w:t xml:space="preserve">” </w:t>
      </w:r>
      <w:r>
        <w:rPr>
          <w:rStyle w:val="Hyperlink.11"/>
          <w:rtl w:val="0"/>
          <w:lang w:val="en-US"/>
        </w:rPr>
        <w:t xml:space="preserve">The people turned upon their ministers with bitter hate and reproached them, saying, </w:t>
      </w:r>
      <w:r>
        <w:rPr>
          <w:rStyle w:val="Hyperlink.11"/>
          <w:rtl w:val="1"/>
          <w:lang w:val="ar-SA" w:bidi="ar-SA"/>
        </w:rPr>
        <w:t>“</w:t>
      </w:r>
      <w:r>
        <w:rPr>
          <w:rStyle w:val="Hyperlink.11"/>
          <w:rtl w:val="0"/>
          <w:lang w:val="en-US"/>
        </w:rPr>
        <w:t>You have not warned us. You told us that all the world was to be converted, and cried, Peace, peace, to quiet every fear that was aroused. You have not told us of this hour; and those who warned us of it you declared to be fanatics and evil men, who would ruin us.</w:t>
      </w:r>
      <w:r>
        <w:rPr>
          <w:rStyle w:val="Hyperlink.11"/>
          <w:rtl w:val="0"/>
        </w:rPr>
        <w:t xml:space="preserve">” </w:t>
      </w:r>
      <w:r>
        <w:rPr>
          <w:rStyle w:val="Hyperlink.11"/>
          <w:rtl w:val="0"/>
          <w:lang w:val="en-US"/>
        </w:rPr>
        <w:t>But I saw that the ministers did not escape the wrath of God. Their suffering was tenfold greater than that of their people.</w:t>
      </w:r>
      <w:r>
        <w:rPr>
          <w:rStyle w:val="Ohne"/>
          <w:sz w:val="16"/>
          <w:szCs w:val="16"/>
          <w:rtl w:val="0"/>
          <w:lang w:val="en-US"/>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40"/>
        </w:numPr>
      </w:pPr>
      <w:r>
        <w:rPr>
          <w:rtl w:val="0"/>
        </w:rPr>
        <w:t>„</w:t>
      </w:r>
      <w:r>
        <w:rPr>
          <w:rtl w:val="0"/>
        </w:rPr>
        <w:t>Svi c</w:t>
      </w:r>
      <w:r>
        <w:rPr>
          <w:rtl w:val="0"/>
        </w:rPr>
        <w:t>́</w:t>
      </w:r>
      <w:r>
        <w:rPr>
          <w:rtl w:val="0"/>
        </w:rPr>
        <w:t>e zajedni</w:t>
      </w:r>
      <w:r>
        <w:rPr>
          <w:rtl w:val="0"/>
        </w:rPr>
        <w:t>č</w:t>
      </w:r>
      <w:r>
        <w:rPr>
          <w:rtl w:val="0"/>
        </w:rPr>
        <w:t>ki da obasipaju svoje duhovne pastire kletvama. Neverni pastiri su im proricali mile stvari; navodili su ih da odbace Bo</w:t>
      </w:r>
      <w:r>
        <w:rPr>
          <w:rtl w:val="0"/>
        </w:rPr>
        <w:t>ž</w:t>
      </w:r>
      <w:r>
        <w:rPr>
          <w:rtl w:val="0"/>
        </w:rPr>
        <w:t>ji zakon (</w:t>
      </w:r>
      <w:r>
        <w:rPr>
          <w:rStyle w:val="Ohne"/>
          <w:b w:val="1"/>
          <w:bCs w:val="1"/>
          <w:rtl w:val="0"/>
        </w:rPr>
        <w:t>prva zapovest</w:t>
      </w:r>
      <w:r>
        <w:rPr>
          <w:rtl w:val="0"/>
        </w:rPr>
        <w:t>) da progone one koji su hteli da ga po</w:t>
      </w:r>
      <w:r>
        <w:rPr>
          <w:rtl w:val="0"/>
        </w:rPr>
        <w:t>š</w:t>
      </w:r>
      <w:r>
        <w:rPr>
          <w:rtl w:val="0"/>
        </w:rPr>
        <w:t>tuju. Sada, u o</w:t>
      </w:r>
      <w:r>
        <w:rPr>
          <w:rtl w:val="0"/>
        </w:rPr>
        <w:t>č</w:t>
      </w:r>
      <w:r>
        <w:rPr>
          <w:rtl w:val="0"/>
        </w:rPr>
        <w:t>ajanju, ovi u</w:t>
      </w:r>
      <w:r>
        <w:rPr>
          <w:rtl w:val="0"/>
        </w:rPr>
        <w:t>č</w:t>
      </w:r>
      <w:r>
        <w:rPr>
          <w:rtl w:val="0"/>
        </w:rPr>
        <w:t>itelji pred celim svetom priznaju svoje prevare. Gnev obuzima mno</w:t>
      </w:r>
      <w:r>
        <w:rPr>
          <w:rtl w:val="0"/>
        </w:rPr>
        <w:t>š</w:t>
      </w:r>
      <w:r>
        <w:rPr>
          <w:rtl w:val="0"/>
        </w:rPr>
        <w:t xml:space="preserve">tvo koje uzvikuje: </w:t>
      </w:r>
      <w:r>
        <w:rPr>
          <w:rtl w:val="0"/>
        </w:rPr>
        <w:t>„</w:t>
      </w:r>
      <w:r>
        <w:rPr>
          <w:rtl w:val="0"/>
        </w:rPr>
        <w:t>Mi smo izgubljeni, a vi ste prouzrokovali na</w:t>
      </w:r>
      <w:r>
        <w:rPr>
          <w:rtl w:val="0"/>
        </w:rPr>
        <w:t>š</w:t>
      </w:r>
      <w:r>
        <w:rPr>
          <w:rtl w:val="0"/>
        </w:rPr>
        <w:t>u propast!</w:t>
      </w:r>
      <w:r>
        <w:rPr>
          <w:rtl w:val="0"/>
        </w:rPr>
        <w:t>“</w:t>
      </w:r>
      <w:r>
        <w:rPr>
          <w:rtl w:val="0"/>
        </w:rPr>
        <w:t xml:space="preserve"> </w:t>
      </w:r>
      <w:r>
        <w:rPr>
          <w:rStyle w:val="Ohne"/>
          <w:b w:val="1"/>
          <w:bCs w:val="1"/>
          <w:rtl w:val="0"/>
        </w:rPr>
        <w:t>Ljudi se okrec</w:t>
      </w:r>
      <w:r>
        <w:rPr>
          <w:rStyle w:val="Ohne"/>
          <w:b w:val="1"/>
          <w:bCs w:val="1"/>
          <w:rtl w:val="0"/>
        </w:rPr>
        <w:t>́</w:t>
      </w:r>
      <w:r>
        <w:rPr>
          <w:rStyle w:val="Ohne"/>
          <w:b w:val="1"/>
          <w:bCs w:val="1"/>
          <w:rtl w:val="0"/>
        </w:rPr>
        <w:t>u protiv svojih la</w:t>
      </w:r>
      <w:r>
        <w:rPr>
          <w:rStyle w:val="Ohne"/>
          <w:b w:val="1"/>
          <w:bCs w:val="1"/>
          <w:rtl w:val="0"/>
        </w:rPr>
        <w:t>ž</w:t>
      </w:r>
      <w:r>
        <w:rPr>
          <w:rStyle w:val="Ohne"/>
          <w:b w:val="1"/>
          <w:bCs w:val="1"/>
          <w:rtl w:val="0"/>
        </w:rPr>
        <w:t>nih pastira. Upravo oni koji su ih nekada najvi</w:t>
      </w:r>
      <w:r>
        <w:rPr>
          <w:rStyle w:val="Ohne"/>
          <w:b w:val="1"/>
          <w:bCs w:val="1"/>
          <w:rtl w:val="0"/>
        </w:rPr>
        <w:t>š</w:t>
      </w:r>
      <w:r>
        <w:rPr>
          <w:rStyle w:val="Ohne"/>
          <w:b w:val="1"/>
          <w:bCs w:val="1"/>
          <w:rtl w:val="0"/>
        </w:rPr>
        <w:t>e uzdizali, sada ih najstra</w:t>
      </w:r>
      <w:r>
        <w:rPr>
          <w:rStyle w:val="Ohne"/>
          <w:b w:val="1"/>
          <w:bCs w:val="1"/>
          <w:rtl w:val="0"/>
        </w:rPr>
        <w:t>š</w:t>
      </w:r>
      <w:r>
        <w:rPr>
          <w:rStyle w:val="Ohne"/>
          <w:b w:val="1"/>
          <w:bCs w:val="1"/>
          <w:rtl w:val="0"/>
        </w:rPr>
        <w:t>nije proklinju. Iste ruke koje su ih nekada oven</w:t>
      </w:r>
      <w:r>
        <w:rPr>
          <w:rStyle w:val="Ohne"/>
          <w:b w:val="1"/>
          <w:bCs w:val="1"/>
          <w:rtl w:val="0"/>
        </w:rPr>
        <w:t>č</w:t>
      </w:r>
      <w:r>
        <w:rPr>
          <w:rStyle w:val="Ohne"/>
          <w:b w:val="1"/>
          <w:bCs w:val="1"/>
          <w:rtl w:val="0"/>
        </w:rPr>
        <w:t>avale, sada se pru</w:t>
      </w:r>
      <w:r>
        <w:rPr>
          <w:rStyle w:val="Ohne"/>
          <w:b w:val="1"/>
          <w:bCs w:val="1"/>
          <w:rtl w:val="0"/>
        </w:rPr>
        <w:t>ž</w:t>
      </w:r>
      <w:r>
        <w:rPr>
          <w:rStyle w:val="Ohne"/>
          <w:b w:val="1"/>
          <w:bCs w:val="1"/>
          <w:rtl w:val="0"/>
        </w:rPr>
        <w:t>aju da ih rastrgnu</w:t>
      </w:r>
      <w:r>
        <w:rPr>
          <w:rtl w:val="0"/>
        </w:rPr>
        <w:t>. Ma</w:t>
      </w:r>
      <w:r>
        <w:rPr>
          <w:rtl w:val="0"/>
        </w:rPr>
        <w:t>č</w:t>
      </w:r>
      <w:r>
        <w:rPr>
          <w:rtl w:val="0"/>
        </w:rPr>
        <w:t>evi, koji su bili pripravljeni da pobiju Bo</w:t>
      </w:r>
      <w:r>
        <w:rPr>
          <w:rtl w:val="0"/>
        </w:rPr>
        <w:t>ž</w:t>
      </w:r>
      <w:r>
        <w:rPr>
          <w:rtl w:val="0"/>
        </w:rPr>
        <w:t>ji narod, sada se podi</w:t>
      </w:r>
      <w:r>
        <w:rPr>
          <w:rtl w:val="0"/>
        </w:rPr>
        <w:t>ž</w:t>
      </w:r>
      <w:r>
        <w:rPr>
          <w:rtl w:val="0"/>
        </w:rPr>
        <w:t>u da uni</w:t>
      </w:r>
      <w:r>
        <w:rPr>
          <w:rtl w:val="0"/>
        </w:rPr>
        <w:t>š</w:t>
      </w:r>
      <w:r>
        <w:rPr>
          <w:rtl w:val="0"/>
        </w:rPr>
        <w:t>te njegove neprijatelje." {Ellen White: GC, p. 655 - 1911}</w:t>
      </w:r>
      <w:r>
        <w:rPr>
          <w:rStyle w:val="Hyperlink.11"/>
          <w:rtl w:val="1"/>
          <w:lang w:val="ar-SA" w:bidi="ar-SA"/>
        </w:rPr>
        <w:t xml:space="preserve"> “</w:t>
      </w:r>
      <w:r>
        <w:rPr>
          <w:rStyle w:val="Hyperlink.11"/>
          <w:rtl w:val="0"/>
          <w:lang w:val="en-US"/>
        </w:rPr>
        <w:t xml:space="preserve">But all unite in heaping their bitterest condemnation upon the ministers. Unfaithful pastors have prophesied smooth things; they have led their hearers to make void the law of God and to persecute those who would keep it holy. Now, in their despair, these teachers confess before the world their work of deception. The multitudes are filled with fury. </w:t>
      </w:r>
      <w:r>
        <w:rPr>
          <w:rStyle w:val="Hyperlink.11"/>
          <w:rtl w:val="1"/>
          <w:lang w:val="ar-SA" w:bidi="ar-SA"/>
        </w:rPr>
        <w:t>“</w:t>
      </w:r>
      <w:r>
        <w:rPr>
          <w:rStyle w:val="Hyperlink.11"/>
          <w:rtl w:val="0"/>
          <w:lang w:val="en-US"/>
        </w:rPr>
        <w:t>We are lost!</w:t>
      </w:r>
      <w:r>
        <w:rPr>
          <w:rStyle w:val="Hyperlink.11"/>
          <w:rtl w:val="0"/>
        </w:rPr>
        <w:t xml:space="preserve">” </w:t>
      </w:r>
      <w:r>
        <w:rPr>
          <w:rStyle w:val="Hyperlink.11"/>
          <w:rtl w:val="0"/>
          <w:lang w:val="en-US"/>
        </w:rPr>
        <w:t xml:space="preserve">they cry, </w:t>
      </w:r>
      <w:r>
        <w:rPr>
          <w:rStyle w:val="Hyperlink.11"/>
          <w:rtl w:val="1"/>
          <w:lang w:val="ar-SA" w:bidi="ar-SA"/>
        </w:rPr>
        <w:t>“</w:t>
      </w:r>
      <w:r>
        <w:rPr>
          <w:rStyle w:val="Hyperlink.11"/>
          <w:rtl w:val="0"/>
          <w:lang w:val="en-US"/>
        </w:rPr>
        <w:t>and you are the cause of our ruin;</w:t>
      </w:r>
      <w:r>
        <w:rPr>
          <w:rStyle w:val="Hyperlink.11"/>
          <w:rtl w:val="0"/>
        </w:rPr>
        <w:t xml:space="preserve">” </w:t>
      </w:r>
      <w:r>
        <w:rPr>
          <w:rStyle w:val="Hyperlink.11"/>
          <w:rtl w:val="0"/>
          <w:lang w:val="en-US"/>
        </w:rPr>
        <w:t>and they turn upon the false shepherds. The very ones that once admired them most will pronounce the most dreadful curses upon them. The very hands that once crowned them with laurels will be raised for their destruction. The swords which were to slay God's people are now employed to destroy their enemies.</w:t>
      </w:r>
      <w:r>
        <w:rPr>
          <w:rStyle w:val="Hyperlink.11"/>
          <w:rtl w:val="1"/>
          <w:lang w:val="ar-SA" w:bidi="ar-SA"/>
        </w:rPr>
        <w:t>“</w:t>
      </w:r>
    </w:p>
    <w:p>
      <w:pPr>
        <w:pStyle w:val="Text"/>
        <w:tabs>
          <w:tab w:val="left" w:pos="6720"/>
        </w:tabs>
      </w:pPr>
    </w:p>
    <w:p>
      <w:pPr>
        <w:pStyle w:val="Text"/>
        <w:numPr>
          <w:ilvl w:val="0"/>
          <w:numId w:val="40"/>
        </w:numPr>
      </w:pPr>
      <w:r>
        <w:rPr>
          <w:rtl w:val="0"/>
        </w:rPr>
        <w:t>„</w:t>
      </w:r>
      <w:r>
        <w:rPr>
          <w:rtl w:val="0"/>
        </w:rPr>
        <w:t>Sestra White je rekla nama troje, dok smo stajali na stani</w:t>
      </w:r>
      <w:r>
        <w:rPr>
          <w:rtl w:val="0"/>
        </w:rPr>
        <w:t>č</w:t>
      </w:r>
      <w:r>
        <w:rPr>
          <w:rtl w:val="0"/>
        </w:rPr>
        <w:t>noj platformi, da stra</w:t>
      </w:r>
      <w:r>
        <w:rPr>
          <w:rtl w:val="0"/>
        </w:rPr>
        <w:t>š</w:t>
      </w:r>
      <w:r>
        <w:rPr>
          <w:rtl w:val="0"/>
        </w:rPr>
        <w:t>na oluja progona dolazi kao oluja koja ru</w:t>
      </w:r>
      <w:r>
        <w:rPr>
          <w:rtl w:val="0"/>
        </w:rPr>
        <w:t>š</w:t>
      </w:r>
      <w:r>
        <w:rPr>
          <w:rtl w:val="0"/>
        </w:rPr>
        <w:t>i svaki stoje</w:t>
      </w:r>
      <w:r>
        <w:rPr>
          <w:rtl w:val="0"/>
        </w:rPr>
        <w:t>ć</w:t>
      </w:r>
      <w:r>
        <w:rPr>
          <w:rtl w:val="0"/>
        </w:rPr>
        <w:t xml:space="preserve">i objekat. </w:t>
      </w:r>
      <w:r>
        <w:rPr>
          <w:rStyle w:val="Ohne"/>
          <w:b w:val="1"/>
          <w:bCs w:val="1"/>
          <w:u w:val="single"/>
          <w:rtl w:val="0"/>
        </w:rPr>
        <w:t xml:space="preserve">Nije se mogao videti ni jedan </w:t>
      </w:r>
      <w:r>
        <w:rPr>
          <w:rStyle w:val="Ohne"/>
          <w:b w:val="1"/>
          <w:bCs w:val="1"/>
          <w:u w:val="single"/>
          <w:rtl w:val="0"/>
        </w:rPr>
        <w:t>a</w:t>
      </w:r>
      <w:r>
        <w:rPr>
          <w:rStyle w:val="Ohne"/>
          <w:b w:val="1"/>
          <w:bCs w:val="1"/>
          <w:u w:val="single"/>
          <w:rtl w:val="0"/>
        </w:rPr>
        <w:t>dventista nakon toga</w:t>
      </w:r>
      <w:r>
        <w:rPr>
          <w:rtl w:val="0"/>
        </w:rPr>
        <w:t>. Oni su, kao i u</w:t>
      </w:r>
      <w:r>
        <w:rPr>
          <w:rtl w:val="0"/>
        </w:rPr>
        <w:t>č</w:t>
      </w:r>
      <w:r>
        <w:rPr>
          <w:rtl w:val="0"/>
        </w:rPr>
        <w:t xml:space="preserve">enici, ostavili Hrista i pobegli. </w:t>
      </w:r>
      <w:r>
        <w:rPr>
          <w:rStyle w:val="Ohne"/>
          <w:b w:val="1"/>
          <w:bCs w:val="1"/>
          <w:rtl w:val="0"/>
        </w:rPr>
        <w:t>Svi koji su tra</w:t>
      </w:r>
      <w:r>
        <w:rPr>
          <w:rStyle w:val="Ohne"/>
          <w:b w:val="1"/>
          <w:bCs w:val="1"/>
          <w:rtl w:val="0"/>
        </w:rPr>
        <w:t>ž</w:t>
      </w:r>
      <w:r>
        <w:rPr>
          <w:rStyle w:val="Ohne"/>
          <w:b w:val="1"/>
          <w:bCs w:val="1"/>
          <w:rtl w:val="0"/>
        </w:rPr>
        <w:t>ili pozicije nikada vi</w:t>
      </w:r>
      <w:r>
        <w:rPr>
          <w:rStyle w:val="Ohne"/>
          <w:b w:val="1"/>
          <w:bCs w:val="1"/>
          <w:rtl w:val="0"/>
        </w:rPr>
        <w:t>š</w:t>
      </w:r>
      <w:r>
        <w:rPr>
          <w:rStyle w:val="Ohne"/>
          <w:b w:val="1"/>
          <w:bCs w:val="1"/>
          <w:rtl w:val="0"/>
        </w:rPr>
        <w:t>e nisu vi</w:t>
      </w:r>
      <w:r>
        <w:rPr>
          <w:rStyle w:val="Ohne"/>
          <w:b w:val="1"/>
          <w:bCs w:val="1"/>
          <w:rtl w:val="0"/>
        </w:rPr>
        <w:t>đ</w:t>
      </w:r>
      <w:r>
        <w:rPr>
          <w:rStyle w:val="Ohne"/>
          <w:b w:val="1"/>
          <w:bCs w:val="1"/>
          <w:rtl w:val="0"/>
        </w:rPr>
        <w:t>eni</w:t>
      </w:r>
      <w:r>
        <w:rPr>
          <w:rtl w:val="0"/>
        </w:rPr>
        <w:t xml:space="preserve">. Posle oluje bilo je tiho, nakon </w:t>
      </w:r>
      <w:r>
        <w:rPr>
          <w:rtl w:val="0"/>
        </w:rPr>
        <w:t>č</w:t>
      </w:r>
      <w:r>
        <w:rPr>
          <w:rtl w:val="0"/>
        </w:rPr>
        <w:t xml:space="preserve">ega su se adventisti podigli kao veliko stado ovaca, ali </w:t>
      </w:r>
      <w:r>
        <w:rPr>
          <w:rStyle w:val="Ohne"/>
          <w:b w:val="1"/>
          <w:bCs w:val="1"/>
          <w:rtl w:val="0"/>
        </w:rPr>
        <w:t>nije bilo pastira</w:t>
      </w:r>
      <w:r>
        <w:rPr>
          <w:rtl w:val="0"/>
        </w:rPr>
        <w:t xml:space="preserve">. Svi su </w:t>
      </w:r>
      <w:r>
        <w:rPr>
          <w:rtl w:val="0"/>
        </w:rPr>
        <w:t>č</w:t>
      </w:r>
      <w:r>
        <w:rPr>
          <w:rtl w:val="0"/>
        </w:rPr>
        <w:t>ekali u iskrenoj molitvi za pomoc</w:t>
      </w:r>
      <w:r>
        <w:rPr>
          <w:rtl w:val="0"/>
        </w:rPr>
        <w:t xml:space="preserve">́ </w:t>
      </w:r>
      <w:r>
        <w:rPr>
          <w:rtl w:val="0"/>
        </w:rPr>
        <w:t>i mudrost, a Gospod je odgovorio poma</w:t>
      </w:r>
      <w:r>
        <w:rPr>
          <w:rtl w:val="0"/>
        </w:rPr>
        <w:t>ž</w:t>
      </w:r>
      <w:r>
        <w:rPr>
          <w:rtl w:val="0"/>
        </w:rPr>
        <w:t>uc</w:t>
      </w:r>
      <w:r>
        <w:rPr>
          <w:rtl w:val="0"/>
        </w:rPr>
        <w:t>́</w:t>
      </w:r>
      <w:r>
        <w:rPr>
          <w:rtl w:val="0"/>
        </w:rPr>
        <w:t>i im da izaberu vo</w:t>
      </w:r>
      <w:r>
        <w:rPr>
          <w:rtl w:val="0"/>
        </w:rPr>
        <w:t>đ</w:t>
      </w:r>
      <w:r>
        <w:rPr>
          <w:rtl w:val="0"/>
        </w:rPr>
        <w:t>e me</w:t>
      </w:r>
      <w:r>
        <w:rPr>
          <w:rtl w:val="0"/>
        </w:rPr>
        <w:t>đ</w:t>
      </w:r>
      <w:r>
        <w:rPr>
          <w:rtl w:val="0"/>
        </w:rPr>
        <w:t>u njima koji nikada pre nisu tra</w:t>
      </w:r>
      <w:r>
        <w:rPr>
          <w:rtl w:val="0"/>
        </w:rPr>
        <w:t>ž</w:t>
      </w:r>
      <w:r>
        <w:rPr>
          <w:rtl w:val="0"/>
        </w:rPr>
        <w:t xml:space="preserve">ili pozicije. Oni su iskreno molili za </w:t>
      </w:r>
      <w:r>
        <w:rPr>
          <w:rtl w:val="0"/>
        </w:rPr>
        <w:t>s</w:t>
      </w:r>
      <w:r>
        <w:rPr>
          <w:rtl w:val="0"/>
        </w:rPr>
        <w:t xml:space="preserve">vetoga Duha, koji se izlio na njih </w:t>
      </w:r>
      <w:r>
        <w:rPr>
          <w:rtl w:val="0"/>
        </w:rPr>
        <w:t>č</w:t>
      </w:r>
      <w:r>
        <w:rPr>
          <w:rtl w:val="0"/>
        </w:rPr>
        <w:t>ine</w:t>
      </w:r>
      <w:r>
        <w:rPr>
          <w:rtl w:val="0"/>
        </w:rPr>
        <w:t>ć</w:t>
      </w:r>
      <w:r>
        <w:rPr>
          <w:rtl w:val="0"/>
        </w:rPr>
        <w:t>i ih u potpunosti spremne za slu</w:t>
      </w:r>
      <w:r>
        <w:rPr>
          <w:rtl w:val="0"/>
        </w:rPr>
        <w:t>ž</w:t>
      </w:r>
      <w:r>
        <w:rPr>
          <w:rtl w:val="0"/>
        </w:rPr>
        <w:t xml:space="preserve">bu. Zatim su krenuli </w:t>
      </w:r>
      <w:r>
        <w:rPr>
          <w:rtl w:val="0"/>
          <w:lang w:val="es-ES_tradnl"/>
        </w:rPr>
        <w:t>​​</w:t>
      </w:r>
      <w:r>
        <w:rPr>
          <w:rtl w:val="0"/>
        </w:rPr>
        <w:t xml:space="preserve">napred "beli kao mesec, </w:t>
      </w:r>
      <w:r>
        <w:rPr>
          <w:rtl w:val="0"/>
        </w:rPr>
        <w:t>č</w:t>
      </w:r>
      <w:r>
        <w:rPr>
          <w:rtl w:val="0"/>
        </w:rPr>
        <w:t>isti kao sunce, stra</w:t>
      </w:r>
      <w:r>
        <w:rPr>
          <w:rtl w:val="0"/>
        </w:rPr>
        <w:t>š</w:t>
      </w:r>
      <w:r>
        <w:rPr>
          <w:rtl w:val="0"/>
        </w:rPr>
        <w:t>ni kao vojska sa zastavama", da predaju ovu poruku svetu. Bio sam zapanjen, i upitao da li to va</w:t>
      </w:r>
      <w:r>
        <w:rPr>
          <w:rtl w:val="0"/>
        </w:rPr>
        <w:t>ž</w:t>
      </w:r>
      <w:r>
        <w:rPr>
          <w:rtl w:val="0"/>
        </w:rPr>
        <w:t>i za Loma Lindu, po</w:t>
      </w:r>
      <w:r>
        <w:rPr>
          <w:rtl w:val="0"/>
        </w:rPr>
        <w:t>š</w:t>
      </w:r>
      <w:r>
        <w:rPr>
          <w:rtl w:val="0"/>
        </w:rPr>
        <w:t>to smo gledali u tom pravcu. Sestra Vajt je odgovorila na moj pitanje navodec</w:t>
      </w:r>
      <w:r>
        <w:rPr>
          <w:rtl w:val="0"/>
        </w:rPr>
        <w:t>́</w:t>
      </w:r>
      <w:r>
        <w:rPr>
          <w:rtl w:val="0"/>
        </w:rPr>
        <w:t xml:space="preserve">i da se odnosi na </w:t>
      </w:r>
      <w:r>
        <w:rPr>
          <w:rStyle w:val="Ohne"/>
          <w:b w:val="1"/>
          <w:bCs w:val="1"/>
          <w:rtl w:val="0"/>
        </w:rPr>
        <w:t>ceo denominacijski svet</w:t>
      </w:r>
      <w:r>
        <w:rPr>
          <w:rtl w:val="0"/>
        </w:rPr>
        <w:t>. Tako me je zapanjilo da nisam vi</w:t>
      </w:r>
      <w:r>
        <w:rPr>
          <w:rtl w:val="0"/>
        </w:rPr>
        <w:t>š</w:t>
      </w:r>
      <w:r>
        <w:rPr>
          <w:rtl w:val="0"/>
        </w:rPr>
        <w:t>e postavljao pitanja.</w:t>
      </w:r>
      <w:r>
        <w:rPr>
          <w:rtl w:val="0"/>
          <w:lang w:val="de-DE"/>
        </w:rPr>
        <w:t xml:space="preserve">“ </w:t>
      </w:r>
      <w:r>
        <w:rPr>
          <w:rtl w:val="0"/>
          <w:lang w:val="en-US"/>
        </w:rPr>
        <w:t>{Will Ross, Boulder, Colorado: His speaking with Ellen White 1908 on the train station of Loma Linda, written 1943 by Elder D. E. Robinson}</w:t>
      </w:r>
      <w:r>
        <w:rPr>
          <w:rStyle w:val="Hyperlink.11"/>
          <w:rtl w:val="1"/>
          <w:lang w:val="ar-SA" w:bidi="ar-SA"/>
        </w:rPr>
        <w:t xml:space="preserve"> “</w:t>
      </w:r>
      <w:r>
        <w:rPr>
          <w:rStyle w:val="Hyperlink.11"/>
          <w:rtl w:val="0"/>
          <w:lang w:val="en-US"/>
        </w:rPr>
        <w:t xml:space="preserve">Sister White told us as we three stood there on the depot platform, that a terrible storm of persecution was coming like a windstorm that blew down every standing object. There was not a Seventh-day Adventist to be seen. They, like the disciples, forsook Christ and fled. All who had sought positions were never seen again. After the storm there was a calm, then the Adventists arose like a great flock of sheep, but there were no shepherds. They all waited in earnest prayer for help and wisdom, and the Lord answered by helping them to choose leaders from among them who had never sought positions before. They prayed earnestly for the </w:t>
      </w:r>
      <w:r>
        <w:rPr>
          <w:rStyle w:val="Hyperlink.11"/>
          <w:rtl w:val="0"/>
          <w:lang w:val="de-DE"/>
        </w:rPr>
        <w:t>h</w:t>
      </w:r>
      <w:r>
        <w:rPr>
          <w:rStyle w:val="Hyperlink.11"/>
          <w:rtl w:val="0"/>
          <w:lang w:val="en-US"/>
        </w:rPr>
        <w:t>oly Spirit which was poured out upon them making them fully ready for service. They then went forth 'fair as the moon, clear as the sun, and terrible as an army with banners,' to give this message to the world. I was astonished, and asked if that applied to Loma Linda, as we were looking in that direction. Sister White replied to my question by stating that it applied to the entire denominational world. It so stunned me that I did not ask any more questions.</w:t>
      </w:r>
      <w:r>
        <w:rPr>
          <w:rStyle w:val="Hyperlink.11"/>
          <w:rtl w:val="1"/>
          <w:lang w:val="ar-SA" w:bidi="ar-SA"/>
        </w:rPr>
        <w:t>“</w:t>
      </w:r>
    </w:p>
    <w:p>
      <w:pPr>
        <w:pStyle w:val="Text"/>
        <w:tabs>
          <w:tab w:val="left" w:pos="6720"/>
        </w:tabs>
        <w:rPr>
          <w:sz w:val="26"/>
          <w:szCs w:val="26"/>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"ŠtaSeDesiloSaVođamaGkINjihovimDuhovnimSt"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numPr>
          <w:ilvl w:val="0"/>
          <w:numId w:val="41"/>
        </w:numPr>
      </w:pPr>
      <w:r>
        <w:rPr>
          <w:rtl w:val="0"/>
        </w:rPr>
        <w:t>„</w:t>
      </w:r>
      <w:r>
        <w:rPr>
          <w:rtl w:val="0"/>
        </w:rPr>
        <w:t xml:space="preserve">Ovde vidimo da je </w:t>
      </w:r>
      <w:r>
        <w:rPr>
          <w:rtl w:val="0"/>
        </w:rPr>
        <w:t>c</w:t>
      </w:r>
      <w:r>
        <w:rPr>
          <w:rtl w:val="0"/>
        </w:rPr>
        <w:t>rkva (</w:t>
      </w:r>
      <w:r>
        <w:rPr>
          <w:rtl w:val="0"/>
        </w:rPr>
        <w:t>a</w:t>
      </w:r>
      <w:r>
        <w:rPr>
          <w:rtl w:val="0"/>
          <w:lang w:val="en-US"/>
        </w:rPr>
        <w:t>dventisti</w:t>
      </w:r>
      <w:r>
        <w:rPr>
          <w:rtl w:val="0"/>
        </w:rPr>
        <w:t>č</w:t>
      </w:r>
      <w:r>
        <w:rPr>
          <w:rtl w:val="0"/>
        </w:rPr>
        <w:t>ka) - Gospodnje svetili</w:t>
      </w:r>
      <w:r>
        <w:rPr>
          <w:rtl w:val="0"/>
        </w:rPr>
        <w:t>š</w:t>
      </w:r>
      <w:r>
        <w:rPr>
          <w:rtl w:val="0"/>
          <w:lang w:val="es-ES_tradnl"/>
        </w:rPr>
        <w:t xml:space="preserve">te - </w:t>
      </w:r>
      <w:r>
        <w:rPr>
          <w:rStyle w:val="Ohne"/>
          <w:b w:val="1"/>
          <w:bCs w:val="1"/>
          <w:u w:val="single"/>
          <w:rtl w:val="0"/>
        </w:rPr>
        <w:t>prva</w:t>
      </w:r>
      <w:r>
        <w:rPr>
          <w:rtl w:val="0"/>
        </w:rPr>
        <w:t xml:space="preserve"> morala da oseti te</w:t>
      </w:r>
      <w:r>
        <w:rPr>
          <w:rtl w:val="0"/>
        </w:rPr>
        <w:t>ž</w:t>
      </w:r>
      <w:r>
        <w:rPr>
          <w:rtl w:val="0"/>
        </w:rPr>
        <w:t>inu Bo</w:t>
      </w:r>
      <w:r>
        <w:rPr>
          <w:rtl w:val="0"/>
        </w:rPr>
        <w:t>ž</w:t>
      </w:r>
      <w:r>
        <w:rPr>
          <w:rtl w:val="0"/>
        </w:rPr>
        <w:t>jeg gneva. Stare</w:t>
      </w:r>
      <w:r>
        <w:rPr>
          <w:rtl w:val="0"/>
        </w:rPr>
        <w:t>š</w:t>
      </w:r>
      <w:r>
        <w:rPr>
          <w:rtl w:val="0"/>
        </w:rPr>
        <w:t xml:space="preserve">ine (Jezekilj 9,6), oni kojima je Bog poverio veliku svetlost i koji su bili postavljeni da budu </w:t>
      </w:r>
      <w:r>
        <w:rPr>
          <w:rtl w:val="0"/>
        </w:rPr>
        <w:t>č</w:t>
      </w:r>
      <w:r>
        <w:rPr>
          <w:rtl w:val="0"/>
        </w:rPr>
        <w:t>uvari duhovnih interesa naroda, izneverili su ukazano poverenje.</w:t>
      </w:r>
      <w:r>
        <w:rPr>
          <w:rtl w:val="0"/>
        </w:rPr>
        <w:t>“</w:t>
      </w:r>
      <w:r>
        <w:rPr>
          <w:rtl w:val="0"/>
          <w:lang w:val="en-US"/>
        </w:rPr>
        <w:t xml:space="preserve"> {Ellen White: 5T, p. 211, 1882} </w:t>
      </w:r>
      <w:r>
        <w:rPr>
          <w:rStyle w:val="Hyperlink.13"/>
          <w:rtl w:val="1"/>
          <w:lang w:val="ar-SA" w:bidi="ar-SA"/>
        </w:rPr>
        <w:t>“</w:t>
      </w:r>
      <w:r>
        <w:rPr>
          <w:rStyle w:val="Hyperlink.13"/>
          <w:rtl w:val="0"/>
          <w:lang w:val="en-US"/>
        </w:rPr>
        <w:t>Here we see that the church</w:t>
      </w:r>
      <w:r>
        <w:rPr>
          <w:rStyle w:val="Hyperlink.13"/>
          <w:rtl w:val="0"/>
          <w:lang w:val="en-US"/>
        </w:rPr>
        <w:t>—</w:t>
      </w:r>
      <w:r>
        <w:rPr>
          <w:rStyle w:val="Hyperlink.13"/>
          <w:rtl w:val="0"/>
          <w:lang w:val="en-US"/>
        </w:rPr>
        <w:t>the Lord's sanctuary</w:t>
      </w:r>
      <w:r>
        <w:rPr>
          <w:rStyle w:val="Hyperlink.13"/>
          <w:rtl w:val="0"/>
          <w:lang w:val="en-US"/>
        </w:rPr>
        <w:t>—</w:t>
      </w:r>
      <w:r>
        <w:rPr>
          <w:rStyle w:val="Hyperlink.13"/>
          <w:rtl w:val="0"/>
          <w:lang w:val="en-US"/>
        </w:rPr>
        <w:t>was the first to feel the stroke of the wrath of God. The ancient men, those to whom God had given great light and who had stood as guardians of the spiritual interests of the people, had betrayed their trust.</w:t>
      </w:r>
      <w:r>
        <w:rPr>
          <w:rStyle w:val="Hyperlink.13"/>
          <w:rtl w:val="1"/>
          <w:lang w:val="ar-SA" w:bidi="ar-SA"/>
        </w:rPr>
        <w:t>“</w:t>
      </w:r>
    </w:p>
    <w:p>
      <w:pPr>
        <w:pStyle w:val="Text"/>
        <w:tabs>
          <w:tab w:val="left" w:pos="6720"/>
        </w:tabs>
      </w:pPr>
    </w:p>
    <w:p>
      <w:pPr>
        <w:pStyle w:val="Text"/>
        <w:numPr>
          <w:ilvl w:val="0"/>
          <w:numId w:val="40"/>
        </w:numPr>
      </w:pPr>
      <w:r>
        <w:rPr>
          <w:rtl w:val="0"/>
        </w:rPr>
        <w:t>„</w:t>
      </w:r>
      <w:r>
        <w:rPr>
          <w:rtl w:val="0"/>
        </w:rPr>
        <w:t>Vernici Crkve koji su ugledali svetlost i bili osvedo</w:t>
      </w:r>
      <w:r>
        <w:rPr>
          <w:rtl w:val="0"/>
        </w:rPr>
        <w:t>č</w:t>
      </w:r>
      <w:r>
        <w:rPr>
          <w:rtl w:val="0"/>
        </w:rPr>
        <w:t>eni, ali su se za spasenje svoje du</w:t>
      </w:r>
      <w:r>
        <w:rPr>
          <w:rtl w:val="0"/>
        </w:rPr>
        <w:t>š</w:t>
      </w:r>
      <w:r>
        <w:rPr>
          <w:rtl w:val="0"/>
        </w:rPr>
        <w:t>e oslonili na svoje duhovne pastire, shvatic</w:t>
      </w:r>
      <w:r>
        <w:rPr>
          <w:rtl w:val="0"/>
        </w:rPr>
        <w:t>́</w:t>
      </w:r>
      <w:r>
        <w:rPr>
          <w:rtl w:val="0"/>
        </w:rPr>
        <w:t xml:space="preserve">e, u dan Gospodnji, da nijedan drugi </w:t>
      </w:r>
      <w:r>
        <w:rPr>
          <w:rtl w:val="0"/>
        </w:rPr>
        <w:t>č</w:t>
      </w:r>
      <w:r>
        <w:rPr>
          <w:rtl w:val="0"/>
        </w:rPr>
        <w:t>ovek ne mo</w:t>
      </w:r>
      <w:r>
        <w:rPr>
          <w:rtl w:val="0"/>
        </w:rPr>
        <w:t>ž</w:t>
      </w:r>
      <w:r>
        <w:rPr>
          <w:rtl w:val="0"/>
        </w:rPr>
        <w:t>e da plati otkupninu za njihove prestupe. Odjeknuc</w:t>
      </w:r>
      <w:r>
        <w:rPr>
          <w:rtl w:val="0"/>
        </w:rPr>
        <w:t>́</w:t>
      </w:r>
      <w:r>
        <w:rPr>
          <w:rtl w:val="0"/>
        </w:rPr>
        <w:t>e u</w:t>
      </w:r>
      <w:r>
        <w:rPr>
          <w:rtl w:val="0"/>
        </w:rPr>
        <w:t>ž</w:t>
      </w:r>
      <w:r>
        <w:rPr>
          <w:rtl w:val="0"/>
        </w:rPr>
        <w:t xml:space="preserve">asnuta vika: </w:t>
      </w:r>
      <w:r>
        <w:rPr>
          <w:rtl w:val="0"/>
        </w:rPr>
        <w:t>„</w:t>
      </w:r>
      <w:r>
        <w:rPr>
          <w:rtl w:val="0"/>
        </w:rPr>
        <w:t>Izgubljen sam, zauvek izgubljen!</w:t>
      </w:r>
      <w:r>
        <w:rPr>
          <w:rtl w:val="0"/>
        </w:rPr>
        <w:t>“</w:t>
      </w:r>
      <w:r>
        <w:rPr>
          <w:rtl w:val="0"/>
        </w:rPr>
        <w:t xml:space="preserve"> Ljudi c</w:t>
      </w:r>
      <w:r>
        <w:rPr>
          <w:rtl w:val="0"/>
        </w:rPr>
        <w:t>́</w:t>
      </w:r>
      <w:r>
        <w:rPr>
          <w:rtl w:val="0"/>
        </w:rPr>
        <w:t>e po</w:t>
      </w:r>
      <w:r>
        <w:rPr>
          <w:rtl w:val="0"/>
        </w:rPr>
        <w:t>ž</w:t>
      </w:r>
      <w:r>
        <w:rPr>
          <w:rtl w:val="0"/>
        </w:rPr>
        <w:t>eleti da na komade rastrgnu svoje duhovne pastire koji su im propovedali la</w:t>
      </w:r>
      <w:r>
        <w:rPr>
          <w:rtl w:val="0"/>
        </w:rPr>
        <w:t>ž</w:t>
      </w:r>
      <w:r>
        <w:rPr>
          <w:rtl w:val="0"/>
        </w:rPr>
        <w:t>i i osu</w:t>
      </w:r>
      <w:r>
        <w:rPr>
          <w:rtl w:val="0"/>
        </w:rPr>
        <w:t>đ</w:t>
      </w:r>
      <w:r>
        <w:rPr>
          <w:rtl w:val="0"/>
        </w:rPr>
        <w:t>ivali istinu.</w:t>
      </w:r>
      <w:r>
        <w:rPr>
          <w:rtl w:val="0"/>
          <w:lang w:val="de-DE"/>
        </w:rPr>
        <w:t xml:space="preserve">“ </w:t>
      </w:r>
      <w:r>
        <w:rPr>
          <w:rtl w:val="0"/>
          <w:lang w:val="en-US"/>
        </w:rPr>
        <w:t xml:space="preserve">{Ellen White: 4BC,p. 1157, </w:t>
      </w:r>
      <w:r>
        <w:rPr>
          <w:rStyle w:val="Ohne"/>
          <w:b w:val="1"/>
          <w:bCs w:val="1"/>
          <w:rtl w:val="0"/>
        </w:rPr>
        <w:t>1900</w:t>
      </w:r>
      <w:r>
        <w:rPr>
          <w:rtl w:val="0"/>
        </w:rPr>
        <w:t xml:space="preserve">) </w:t>
      </w:r>
      <w:r>
        <w:rPr>
          <w:rStyle w:val="Hyperlink.13"/>
          <w:rtl w:val="1"/>
          <w:lang w:val="ar-SA" w:bidi="ar-SA"/>
        </w:rPr>
        <w:t>“</w:t>
      </w:r>
      <w:r>
        <w:rPr>
          <w:rStyle w:val="Hyperlink.13"/>
          <w:rtl w:val="0"/>
          <w:lang w:val="en-US"/>
        </w:rPr>
        <w:t xml:space="preserve">Church members, who have seen the light and been convicted, but who have trusted the salvation of their souls to the minister, will learn in the day of God that no other soul can pay the ransom for their transgression. A terrible cry will be raised, </w:t>
      </w:r>
      <w:r>
        <w:rPr>
          <w:rStyle w:val="Hyperlink.13"/>
          <w:rtl w:val="1"/>
          <w:lang w:val="ar-SA" w:bidi="ar-SA"/>
        </w:rPr>
        <w:t>“</w:t>
      </w:r>
      <w:r>
        <w:rPr>
          <w:rStyle w:val="Hyperlink.13"/>
          <w:rtl w:val="0"/>
          <w:lang w:val="en-US"/>
        </w:rPr>
        <w:t>I am lost, eternally lost.</w:t>
      </w:r>
      <w:r>
        <w:rPr>
          <w:rStyle w:val="Hyperlink.13"/>
          <w:rtl w:val="0"/>
        </w:rPr>
        <w:t xml:space="preserve">” </w:t>
      </w:r>
      <w:r>
        <w:rPr>
          <w:rStyle w:val="Hyperlink.13"/>
          <w:rtl w:val="0"/>
          <w:lang w:val="en-US"/>
        </w:rPr>
        <w:t>Men will feel as though they could rend in pieces the ministers who have preached falsehoods and condemned the truth.</w:t>
      </w:r>
      <w:r>
        <w:rPr>
          <w:rStyle w:val="Hyperlink.13"/>
          <w:rtl w:val="1"/>
          <w:lang w:val="ar-SA" w:bidi="ar-SA"/>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u w:color="ff0000"/>
          <w:rtl w:val="0"/>
        </w:rPr>
        <w:t>Za</w:t>
      </w:r>
      <w:r>
        <w:rPr>
          <w:rStyle w:val="Ohne"/>
          <w:u w:color="ff0000"/>
          <w:rtl w:val="0"/>
        </w:rPr>
        <w:t>š</w:t>
      </w:r>
      <w:r>
        <w:rPr>
          <w:rStyle w:val="Ohne"/>
          <w:u w:color="ff0000"/>
          <w:rtl w:val="0"/>
        </w:rPr>
        <w:t xml:space="preserve">to su </w:t>
      </w:r>
      <w:r>
        <w:rPr>
          <w:rStyle w:val="Ohne"/>
          <w:u w:val="single"/>
          <w:rtl w:val="0"/>
        </w:rPr>
        <w:t>samo pojedini</w:t>
      </w:r>
      <w:r>
        <w:rPr>
          <w:rStyle w:val="Ohne"/>
          <w:u w:color="ff0000"/>
          <w:rtl w:val="0"/>
        </w:rPr>
        <w:t xml:space="preserve"> vernici ustali u borbu za istinu? Zato </w:t>
      </w:r>
      <w:r>
        <w:rPr>
          <w:rStyle w:val="Ohne"/>
          <w:u w:color="ff0000"/>
          <w:rtl w:val="0"/>
        </w:rPr>
        <w:t>š</w:t>
      </w:r>
      <w:r>
        <w:rPr>
          <w:rStyle w:val="Ohne"/>
          <w:u w:color="ff0000"/>
          <w:rtl w:val="0"/>
        </w:rPr>
        <w:t>to je Bog to upravo tako najavio:</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List Paragraph"/>
        <w:numPr>
          <w:ilvl w:val="0"/>
          <w:numId w:val="7"/>
        </w:numPr>
        <w:rPr>
          <w:rFonts w:ascii="Arial" w:hAnsi="Arial" w:hint="default"/>
          <w:sz w:val="22"/>
          <w:szCs w:val="22"/>
          <w:lang w:val="en-US"/>
        </w:rPr>
      </w:pPr>
      <w:r>
        <w:rPr>
          <w:rStyle w:val="Ohne"/>
          <w:rFonts w:ascii="Arial" w:hAnsi="Arial" w:hint="default"/>
          <w:sz w:val="22"/>
          <w:szCs w:val="22"/>
          <w:u w:color="ff0000"/>
          <w:rtl w:val="0"/>
          <w:lang w:val="en-US"/>
        </w:rPr>
        <w:t>„</w:t>
      </w:r>
      <w:r>
        <w:rPr>
          <w:rStyle w:val="Ohne"/>
          <w:rFonts w:ascii="Arial" w:hAnsi="Arial"/>
          <w:sz w:val="22"/>
          <w:szCs w:val="22"/>
          <w:u w:color="ff0000"/>
          <w:rtl w:val="0"/>
          <w:lang w:val="en-US"/>
        </w:rPr>
        <w:t xml:space="preserve">Bog </w:t>
      </w:r>
      <w:r>
        <w:rPr>
          <w:rStyle w:val="Ohne"/>
          <w:rFonts w:ascii="Arial" w:hAnsi="Arial" w:hint="default"/>
          <w:sz w:val="22"/>
          <w:szCs w:val="22"/>
          <w:u w:color="ff0000"/>
          <w:rtl w:val="0"/>
          <w:lang w:val="en-US"/>
        </w:rPr>
        <w:t>ć</w:t>
      </w:r>
      <w:r>
        <w:rPr>
          <w:rStyle w:val="Ohne"/>
          <w:rFonts w:ascii="Arial" w:hAnsi="Arial"/>
          <w:sz w:val="22"/>
          <w:szCs w:val="22"/>
          <w:u w:color="ff0000"/>
          <w:rtl w:val="0"/>
          <w:lang w:val="en-US"/>
        </w:rPr>
        <w:t>e podi</w:t>
      </w:r>
      <w:r>
        <w:rPr>
          <w:rStyle w:val="Ohne"/>
          <w:rFonts w:ascii="Arial" w:hAnsi="Arial" w:hint="default"/>
          <w:sz w:val="22"/>
          <w:szCs w:val="22"/>
          <w:u w:color="ff0000"/>
          <w:rtl w:val="0"/>
          <w:lang w:val="en-US"/>
        </w:rPr>
        <w:t>ć</w:t>
      </w:r>
      <w:r>
        <w:rPr>
          <w:rStyle w:val="Ohne"/>
          <w:rFonts w:ascii="Arial" w:hAnsi="Arial"/>
          <w:sz w:val="22"/>
          <w:szCs w:val="22"/>
          <w:u w:color="ff0000"/>
          <w:rtl w:val="0"/>
          <w:lang w:val="en-US"/>
        </w:rPr>
        <w:t xml:space="preserve">i mudre </w:t>
      </w:r>
      <w:r>
        <w:rPr>
          <w:rStyle w:val="Ohne"/>
          <w:rFonts w:ascii="Arial" w:hAnsi="Arial"/>
          <w:b w:val="1"/>
          <w:bCs w:val="1"/>
          <w:sz w:val="22"/>
          <w:szCs w:val="22"/>
          <w:u w:color="ff0000"/>
          <w:rtl w:val="0"/>
          <w:lang w:val="en-US"/>
        </w:rPr>
        <w:t>osobe</w:t>
      </w:r>
      <w:r>
        <w:rPr>
          <w:rStyle w:val="Ohne"/>
          <w:rFonts w:ascii="Arial" w:hAnsi="Arial"/>
          <w:sz w:val="22"/>
          <w:szCs w:val="22"/>
          <w:u w:color="ff0000"/>
          <w:rtl w:val="0"/>
          <w:lang w:val="en-US"/>
        </w:rPr>
        <w:t xml:space="preserve"> (tj. pojedince), koje </w:t>
      </w:r>
      <w:r>
        <w:rPr>
          <w:rStyle w:val="Ohne"/>
          <w:rFonts w:ascii="Arial" w:hAnsi="Arial" w:hint="default"/>
          <w:sz w:val="22"/>
          <w:szCs w:val="22"/>
          <w:u w:color="ff0000"/>
          <w:rtl w:val="0"/>
          <w:lang w:val="en-US"/>
        </w:rPr>
        <w:t>ć</w:t>
      </w:r>
      <w:r>
        <w:rPr>
          <w:rStyle w:val="Ohne"/>
          <w:rFonts w:ascii="Arial" w:hAnsi="Arial"/>
          <w:sz w:val="22"/>
          <w:szCs w:val="22"/>
          <w:u w:color="ff0000"/>
          <w:rtl w:val="0"/>
          <w:lang w:val="en-US"/>
        </w:rPr>
        <w:t xml:space="preserve">e te </w:t>
      </w:r>
      <w:r>
        <w:rPr>
          <w:rStyle w:val="Ohne"/>
          <w:rFonts w:ascii="Arial" w:hAnsi="Arial"/>
          <w:b w:val="1"/>
          <w:bCs w:val="1"/>
          <w:sz w:val="22"/>
          <w:szCs w:val="22"/>
          <w:u w:color="ff0000"/>
          <w:rtl w:val="0"/>
          <w:lang w:val="en-US"/>
        </w:rPr>
        <w:t xml:space="preserve">istine </w:t>
      </w:r>
      <w:r>
        <w:rPr>
          <w:rStyle w:val="Ohne"/>
          <w:rFonts w:ascii="Arial" w:hAnsi="Arial"/>
          <w:b w:val="1"/>
          <w:bCs w:val="1"/>
          <w:sz w:val="22"/>
          <w:szCs w:val="22"/>
          <w:u w:color="ff0000"/>
          <w:rtl w:val="0"/>
          <w:lang w:val="de-DE"/>
        </w:rPr>
        <w:t>staviti</w:t>
      </w:r>
      <w:r>
        <w:rPr>
          <w:rStyle w:val="Ohne"/>
          <w:rFonts w:ascii="Arial" w:hAnsi="Arial"/>
          <w:sz w:val="22"/>
          <w:szCs w:val="22"/>
          <w:u w:color="ff0000"/>
          <w:rtl w:val="0"/>
          <w:lang w:val="en-US"/>
        </w:rPr>
        <w:t xml:space="preserve"> na njihovo mesto,</w:t>
      </w:r>
      <w:r>
        <w:rPr>
          <w:rFonts w:ascii="Arial" w:hAnsi="Arial"/>
          <w:sz w:val="22"/>
          <w:szCs w:val="22"/>
          <w:rtl w:val="0"/>
          <w:lang w:val="en-US"/>
        </w:rPr>
        <w:t xml:space="preserve"> koje im po Bo</w:t>
      </w:r>
      <w:r>
        <w:rPr>
          <w:rFonts w:ascii="Arial" w:hAnsi="Arial" w:hint="default"/>
          <w:sz w:val="22"/>
          <w:szCs w:val="22"/>
          <w:rtl w:val="0"/>
          <w:lang w:val="en-US"/>
        </w:rPr>
        <w:t>ž</w:t>
      </w:r>
      <w:r>
        <w:rPr>
          <w:rFonts w:ascii="Arial" w:hAnsi="Arial"/>
          <w:sz w:val="22"/>
          <w:szCs w:val="22"/>
          <w:rtl w:val="0"/>
          <w:lang w:val="en-US"/>
        </w:rPr>
        <w:t>jim planovima pripada</w:t>
      </w:r>
      <w:r>
        <w:rPr>
          <w:rFonts w:ascii="Arial" w:hAnsi="Arial" w:hint="default"/>
          <w:sz w:val="22"/>
          <w:szCs w:val="22"/>
          <w:rtl w:val="0"/>
          <w:lang w:val="en-US"/>
        </w:rPr>
        <w:t>“</w:t>
      </w:r>
      <w:r>
        <w:rPr>
          <w:rFonts w:ascii="Arial" w:hAnsi="Arial"/>
          <w:sz w:val="22"/>
          <w:szCs w:val="22"/>
          <w:rtl w:val="0"/>
          <w:lang w:val="en-US"/>
        </w:rPr>
        <w:t xml:space="preserve">! {Ellen White: SpTB02 51.2} </w:t>
      </w:r>
      <w:r>
        <w:rPr>
          <w:rStyle w:val="Hyperlink.13"/>
          <w:rFonts w:ascii="Arial" w:hAnsi="Arial" w:hint="default"/>
          <w:sz w:val="18"/>
          <w:szCs w:val="18"/>
          <w:rtl w:val="0"/>
          <w:lang w:val="en-US"/>
        </w:rPr>
        <w:t>“</w:t>
      </w:r>
      <w:r>
        <w:rPr>
          <w:rStyle w:val="Hyperlink.13"/>
          <w:rFonts w:ascii="Arial" w:hAnsi="Arial"/>
          <w:sz w:val="18"/>
          <w:szCs w:val="18"/>
          <w:rtl w:val="0"/>
          <w:lang w:val="en-US"/>
        </w:rPr>
        <w:t>But the Lord will raise up men of keen perception, who will give these truths their proper place in the plan of God.</w:t>
      </w:r>
      <w:r>
        <w:rPr>
          <w:rStyle w:val="Hyperlink.13"/>
          <w:rFonts w:ascii="Arial" w:hAnsi="Arial" w:hint="default"/>
          <w:sz w:val="18"/>
          <w:szCs w:val="18"/>
          <w:rtl w:val="0"/>
          <w:lang w:val="en-US"/>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I Noje je nekada davno bio samo jedna osoba, ali se njegov glas tada </w:t>
      </w:r>
      <w:r>
        <w:rPr>
          <w:rtl w:val="0"/>
        </w:rPr>
        <w:t>č</w:t>
      </w:r>
      <w:r>
        <w:rPr>
          <w:rtl w:val="0"/>
        </w:rPr>
        <w:t>uo daleko. Zar stvarno mislimo da tada nije postojala zvani</w:t>
      </w:r>
      <w:r>
        <w:rPr>
          <w:rtl w:val="0"/>
        </w:rPr>
        <w:t>č</w:t>
      </w:r>
      <w:r>
        <w:rPr>
          <w:rtl w:val="0"/>
        </w:rPr>
        <w:t xml:space="preserve">na crkva, </w:t>
      </w:r>
      <w:r>
        <w:rPr>
          <w:rtl w:val="0"/>
        </w:rPr>
        <w:t>naravno</w:t>
      </w:r>
      <w:r>
        <w:rPr>
          <w:rtl w:val="0"/>
        </w:rPr>
        <w:t xml:space="preserve"> u tolikom otpadu, da je samo jedna porodica bila spasena? </w:t>
      </w:r>
      <w:r>
        <w:rPr>
          <w:rtl w:val="0"/>
        </w:rPr>
        <w:t>Da li je m</w:t>
      </w:r>
      <w:r>
        <w:rPr>
          <w:rtl w:val="0"/>
        </w:rPr>
        <w:t>ogu</w:t>
      </w:r>
      <w:r>
        <w:rPr>
          <w:rtl w:val="0"/>
        </w:rPr>
        <w:t>ć</w:t>
      </w:r>
      <w:r>
        <w:rPr>
          <w:rtl w:val="0"/>
        </w:rPr>
        <w:t>e da</w:t>
      </w:r>
      <w:r>
        <w:rPr>
          <w:rtl w:val="0"/>
        </w:rPr>
        <w:t xml:space="preserve"> mi</w:t>
      </w:r>
      <w:r>
        <w:rPr>
          <w:rtl w:val="0"/>
        </w:rPr>
        <w:t xml:space="preserve"> zami</w:t>
      </w:r>
      <w:r>
        <w:rPr>
          <w:rtl w:val="0"/>
        </w:rPr>
        <w:t>š</w:t>
      </w:r>
      <w:r>
        <w:rPr>
          <w:rtl w:val="0"/>
        </w:rPr>
        <w:t>ljamo da smo bolji nego nekada</w:t>
      </w:r>
      <w:r>
        <w:rPr>
          <w:rtl w:val="0"/>
        </w:rPr>
        <w:t>š</w:t>
      </w:r>
      <w:r>
        <w:rPr>
          <w:rtl w:val="0"/>
        </w:rPr>
        <w:t>nje pale generacije? Pripadnik Laodikeje upravo to ka</w:t>
      </w:r>
      <w:r>
        <w:rPr>
          <w:rtl w:val="0"/>
        </w:rPr>
        <w:t>ž</w:t>
      </w:r>
      <w:r>
        <w:rPr>
          <w:rtl w:val="0"/>
        </w:rPr>
        <w:t>e, sa re</w:t>
      </w:r>
      <w:r>
        <w:rPr>
          <w:rtl w:val="0"/>
        </w:rPr>
        <w:t>č</w:t>
      </w:r>
      <w:r>
        <w:rPr>
          <w:rtl w:val="0"/>
        </w:rPr>
        <w:t xml:space="preserve">ima </w:t>
      </w:r>
      <w:r>
        <w:rPr>
          <w:rtl w:val="0"/>
        </w:rPr>
        <w:t>„</w:t>
      </w:r>
      <w:r>
        <w:rPr>
          <w:rtl w:val="0"/>
        </w:rPr>
        <w:t>bogat sam</w:t>
      </w:r>
      <w:r>
        <w:rPr>
          <w:rtl w:val="1"/>
          <w:lang w:val="ar-SA" w:bidi="ar-SA"/>
        </w:rPr>
        <w:t>“</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8"/>
          <w:szCs w:val="1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PromenjenaOrganizacijaIGeneralnaKonferen" w:id="88"/>
      <w:r>
        <w:rPr>
          <w:sz w:val="40"/>
          <w:szCs w:val="40"/>
          <w:rtl w:val="0"/>
        </w:rPr>
        <w:t>83</w:t>
      </w:r>
      <w:r>
        <w:rPr>
          <w:sz w:val="40"/>
          <w:szCs w:val="40"/>
          <w:rtl w:val="0"/>
        </w:rPr>
        <w:t>.</w:t>
        <w:tab/>
        <w:tab/>
      </w:r>
      <w:r>
        <w:rPr>
          <w:rStyle w:val="Ohne"/>
          <w:b w:val="1"/>
          <w:bCs w:val="1"/>
          <w:sz w:val="40"/>
          <w:szCs w:val="40"/>
          <w:rtl w:val="0"/>
        </w:rPr>
        <w:t xml:space="preserve">Promenjena organizacija i </w:t>
      </w:r>
      <w:r>
        <w:rPr>
          <w:rStyle w:val="Ohne"/>
          <w:b w:val="1"/>
          <w:bCs w:val="1"/>
          <w:sz w:val="40"/>
          <w:szCs w:val="40"/>
          <w:rtl w:val="0"/>
        </w:rPr>
        <w:t>G</w:t>
      </w:r>
      <w:r>
        <w:rPr>
          <w:rStyle w:val="Ohne"/>
          <w:b w:val="1"/>
          <w:bCs w:val="1"/>
          <w:sz w:val="40"/>
          <w:szCs w:val="40"/>
          <w:rtl w:val="0"/>
        </w:rPr>
        <w:t xml:space="preserve">eneralna </w:t>
      </w:r>
      <w:r>
        <w:rPr>
          <w:rStyle w:val="Ohne"/>
          <w:b w:val="1"/>
          <w:bCs w:val="1"/>
          <w:sz w:val="40"/>
          <w:szCs w:val="40"/>
          <w:rtl w:val="0"/>
        </w:rPr>
        <w:t>K</w:t>
      </w:r>
      <w:r>
        <w:rPr>
          <w:rStyle w:val="Ohne"/>
          <w:b w:val="1"/>
          <w:bCs w:val="1"/>
          <w:sz w:val="40"/>
          <w:szCs w:val="40"/>
          <w:rtl w:val="0"/>
        </w:rPr>
        <w:t>onferencija. Njen autoritet po Ellen White</w:t>
      </w:r>
      <w:bookmarkEnd w:id="88"/>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rPr>
          <w:sz w:val="6"/>
          <w:szCs w:val="6"/>
        </w:rPr>
      </w:pPr>
    </w:p>
    <w:p>
      <w:pPr>
        <w:pStyle w:val="Text"/>
        <w:rPr>
          <w:sz w:val="14"/>
          <w:szCs w:val="14"/>
        </w:rPr>
      </w:pPr>
    </w:p>
    <w:p>
      <w:pPr>
        <w:pStyle w:val="HTML Preformatted"/>
        <w:numPr>
          <w:ilvl w:val="0"/>
          <w:numId w:val="194"/>
        </w:numPr>
        <w:bidi w:val="0"/>
        <w:ind w:right="0"/>
        <w:jc w:val="both"/>
        <w:rPr>
          <w:rFonts w:ascii="Arial" w:hAnsi="Arial" w:hint="default"/>
          <w:outline w:val="0"/>
          <w:color w:val="000000"/>
          <w:sz w:val="22"/>
          <w:szCs w:val="22"/>
          <w:rtl w:val="0"/>
          <w:lang w:val="en-US"/>
          <w14:textFill>
            <w14:solidFill>
              <w14:srgbClr w14:val="000000"/>
            </w14:solidFill>
          </w14:textFill>
        </w:rPr>
      </w:pPr>
      <w:r>
        <w:rPr>
          <w:rStyle w:val="Ohne"/>
          <w:rFonts w:ascii="Arial" w:hAnsi="Arial" w:hint="default"/>
          <w:outline w:val="0"/>
          <w:color w:val="000000"/>
          <w:sz w:val="22"/>
          <w:szCs w:val="22"/>
          <w:u w:color="000000"/>
          <w:rtl w:val="0"/>
          <w:lang w:val="en-US"/>
          <w14:textFill>
            <w14:solidFill>
              <w14:srgbClr w14:val="000000"/>
            </w14:solidFill>
          </w14:textFill>
        </w:rPr>
        <w:t>„Č</w:t>
      </w:r>
      <w:r>
        <w:rPr>
          <w:rStyle w:val="Ohne"/>
          <w:rFonts w:ascii="Arial" w:hAnsi="Arial"/>
          <w:outline w:val="0"/>
          <w:color w:val="000000"/>
          <w:sz w:val="22"/>
          <w:szCs w:val="22"/>
          <w:u w:color="000000"/>
          <w:rtl w:val="0"/>
          <w:lang w:val="en-US"/>
          <w14:textFill>
            <w14:solidFill>
              <w14:srgbClr w14:val="000000"/>
            </w14:solidFill>
          </w14:textFill>
        </w:rPr>
        <w:t xml:space="preserve">injenica da je </w:t>
      </w:r>
      <w:r>
        <w:rPr>
          <w:rStyle w:val="Ohne"/>
          <w:rFonts w:ascii="Arial" w:hAnsi="Arial" w:hint="default"/>
          <w:outline w:val="0"/>
          <w:color w:val="000000"/>
          <w:sz w:val="22"/>
          <w:szCs w:val="22"/>
          <w:u w:color="000000"/>
          <w:rtl w:val="0"/>
          <w:lang w:val="en-US"/>
          <w14:textFill>
            <w14:solidFill>
              <w14:srgbClr w14:val="000000"/>
            </w14:solidFill>
          </w14:textFill>
        </w:rPr>
        <w:t>č</w:t>
      </w:r>
      <w:r>
        <w:rPr>
          <w:rStyle w:val="Ohne"/>
          <w:rFonts w:ascii="Arial" w:hAnsi="Arial"/>
          <w:outline w:val="0"/>
          <w:color w:val="000000"/>
          <w:sz w:val="22"/>
          <w:szCs w:val="22"/>
          <w:u w:color="000000"/>
          <w:rtl w:val="0"/>
          <w:lang w:val="en-US"/>
          <w14:textFill>
            <w14:solidFill>
              <w14:srgbClr w14:val="000000"/>
            </w14:solidFill>
          </w14:textFill>
        </w:rPr>
        <w:t>ovek izabran da bude predsednik konferencije ne zna</w:t>
      </w:r>
      <w:r>
        <w:rPr>
          <w:rStyle w:val="Ohne"/>
          <w:rFonts w:ascii="Arial" w:hAnsi="Arial" w:hint="default"/>
          <w:outline w:val="0"/>
          <w:color w:val="000000"/>
          <w:sz w:val="22"/>
          <w:szCs w:val="22"/>
          <w:u w:color="000000"/>
          <w:rtl w:val="0"/>
          <w:lang w:val="en-US"/>
          <w14:textFill>
            <w14:solidFill>
              <w14:srgbClr w14:val="000000"/>
            </w14:solidFill>
          </w14:textFill>
        </w:rPr>
        <w:t>č</w:t>
      </w:r>
      <w:r>
        <w:rPr>
          <w:rStyle w:val="Ohne"/>
          <w:rFonts w:ascii="Arial" w:hAnsi="Arial"/>
          <w:outline w:val="0"/>
          <w:color w:val="000000"/>
          <w:sz w:val="22"/>
          <w:szCs w:val="22"/>
          <w:u w:color="000000"/>
          <w:rtl w:val="0"/>
          <w:lang w:val="en-US"/>
          <w14:textFill>
            <w14:solidFill>
              <w14:srgbClr w14:val="000000"/>
            </w14:solidFill>
          </w14:textFill>
        </w:rPr>
        <w:t>i da c</w:t>
      </w:r>
      <w:r>
        <w:rPr>
          <w:rStyle w:val="Ohne"/>
          <w:rFonts w:ascii="Arial" w:hAnsi="Arial" w:hint="default"/>
          <w:outline w:val="0"/>
          <w:color w:val="000000"/>
          <w:sz w:val="22"/>
          <w:szCs w:val="22"/>
          <w:u w:color="000000"/>
          <w:rtl w:val="0"/>
          <w:lang w:val="en-US"/>
          <w14:textFill>
            <w14:solidFill>
              <w14:srgbClr w14:val="000000"/>
            </w14:solidFill>
          </w14:textFill>
        </w:rPr>
        <w:t>́</w:t>
      </w:r>
      <w:r>
        <w:rPr>
          <w:rStyle w:val="Ohne"/>
          <w:rFonts w:ascii="Arial" w:hAnsi="Arial"/>
          <w:outline w:val="0"/>
          <w:color w:val="000000"/>
          <w:sz w:val="22"/>
          <w:szCs w:val="22"/>
          <w:u w:color="000000"/>
          <w:rtl w:val="0"/>
          <w:lang w:val="en-US"/>
          <w14:textFill>
            <w14:solidFill>
              <w14:srgbClr w14:val="000000"/>
            </w14:solidFill>
          </w14:textFill>
        </w:rPr>
        <w:t>e on imati ovla</w:t>
      </w:r>
      <w:r>
        <w:rPr>
          <w:rStyle w:val="Ohne"/>
          <w:rFonts w:ascii="Arial" w:hAnsi="Arial" w:hint="default"/>
          <w:outline w:val="0"/>
          <w:color w:val="000000"/>
          <w:sz w:val="22"/>
          <w:szCs w:val="22"/>
          <w:u w:color="000000"/>
          <w:rtl w:val="0"/>
          <w:lang w:val="en-US"/>
          <w14:textFill>
            <w14:solidFill>
              <w14:srgbClr w14:val="000000"/>
            </w14:solidFill>
          </w14:textFill>
        </w:rPr>
        <w:t>š</w:t>
      </w:r>
      <w:r>
        <w:rPr>
          <w:rStyle w:val="Ohne"/>
          <w:rFonts w:ascii="Arial" w:hAnsi="Arial"/>
          <w:outline w:val="0"/>
          <w:color w:val="000000"/>
          <w:sz w:val="22"/>
          <w:szCs w:val="22"/>
          <w:u w:color="000000"/>
          <w:rtl w:val="0"/>
          <w:lang w:val="en-US"/>
          <w14:textFill>
            <w14:solidFill>
              <w14:srgbClr w14:val="000000"/>
            </w14:solidFill>
          </w14:textFill>
        </w:rPr>
        <w:t>c</w:t>
      </w:r>
      <w:r>
        <w:rPr>
          <w:rStyle w:val="Ohne"/>
          <w:rFonts w:ascii="Arial" w:hAnsi="Arial" w:hint="default"/>
          <w:outline w:val="0"/>
          <w:color w:val="000000"/>
          <w:sz w:val="22"/>
          <w:szCs w:val="22"/>
          <w:u w:color="000000"/>
          <w:rtl w:val="0"/>
          <w:lang w:val="en-US"/>
          <w14:textFill>
            <w14:solidFill>
              <w14:srgbClr w14:val="000000"/>
            </w14:solidFill>
          </w14:textFill>
        </w:rPr>
        <w:t>́</w:t>
      </w:r>
      <w:r>
        <w:rPr>
          <w:rStyle w:val="Ohne"/>
          <w:rFonts w:ascii="Arial" w:hAnsi="Arial"/>
          <w:outline w:val="0"/>
          <w:color w:val="000000"/>
          <w:sz w:val="22"/>
          <w:szCs w:val="22"/>
          <w:u w:color="000000"/>
          <w:rtl w:val="0"/>
          <w:lang w:val="en-US"/>
          <w14:textFill>
            <w14:solidFill>
              <w14:srgbClr w14:val="000000"/>
            </w14:solidFill>
          </w14:textFill>
        </w:rPr>
        <w:t>enje da vlada nad svojim kolegama radnicima. Ovo je sle</w:t>
      </w:r>
      <w:r>
        <w:rPr>
          <w:rStyle w:val="Ohne"/>
          <w:rFonts w:ascii="Arial" w:hAnsi="Arial" w:hint="default"/>
          <w:outline w:val="0"/>
          <w:color w:val="000000"/>
          <w:sz w:val="22"/>
          <w:szCs w:val="22"/>
          <w:u w:color="000000"/>
          <w:rtl w:val="0"/>
          <w:lang w:val="en-US"/>
          <w14:textFill>
            <w14:solidFill>
              <w14:srgbClr w14:val="000000"/>
            </w14:solidFill>
          </w14:textFill>
        </w:rPr>
        <w:t>đ</w:t>
      </w:r>
      <w:r>
        <w:rPr>
          <w:rStyle w:val="Ohne"/>
          <w:rFonts w:ascii="Arial" w:hAnsi="Arial"/>
          <w:outline w:val="0"/>
          <w:color w:val="000000"/>
          <w:sz w:val="22"/>
          <w:szCs w:val="22"/>
          <w:u w:color="000000"/>
          <w:rtl w:val="0"/>
          <w:lang w:val="en-US"/>
          <w14:textFill>
            <w14:solidFill>
              <w14:srgbClr w14:val="000000"/>
            </w14:solidFill>
          </w14:textFill>
        </w:rPr>
        <w:t>enje prakse u Rimu, i ne mo</w:t>
      </w:r>
      <w:r>
        <w:rPr>
          <w:rStyle w:val="Ohne"/>
          <w:rFonts w:ascii="Arial" w:hAnsi="Arial" w:hint="default"/>
          <w:outline w:val="0"/>
          <w:color w:val="000000"/>
          <w:sz w:val="22"/>
          <w:szCs w:val="22"/>
          <w:u w:color="000000"/>
          <w:rtl w:val="0"/>
          <w:lang w:val="en-US"/>
          <w14:textFill>
            <w14:solidFill>
              <w14:srgbClr w14:val="000000"/>
            </w14:solidFill>
          </w14:textFill>
        </w:rPr>
        <w:t>ž</w:t>
      </w:r>
      <w:r>
        <w:rPr>
          <w:rStyle w:val="Ohne"/>
          <w:rFonts w:ascii="Arial" w:hAnsi="Arial"/>
          <w:outline w:val="0"/>
          <w:color w:val="000000"/>
          <w:sz w:val="22"/>
          <w:szCs w:val="22"/>
          <w:u w:color="000000"/>
          <w:rtl w:val="0"/>
          <w:lang w:val="en-US"/>
          <w14:textFill>
            <w14:solidFill>
              <w14:srgbClr w14:val="000000"/>
            </w14:solidFill>
          </w14:textFill>
        </w:rPr>
        <w:t>e se tolerisati, jer ograni</w:t>
      </w:r>
      <w:r>
        <w:rPr>
          <w:rStyle w:val="Ohne"/>
          <w:rFonts w:ascii="Arial" w:hAnsi="Arial" w:hint="default"/>
          <w:outline w:val="0"/>
          <w:color w:val="000000"/>
          <w:sz w:val="22"/>
          <w:szCs w:val="22"/>
          <w:u w:color="000000"/>
          <w:rtl w:val="0"/>
          <w:lang w:val="en-US"/>
          <w14:textFill>
            <w14:solidFill>
              <w14:srgbClr w14:val="000000"/>
            </w14:solidFill>
          </w14:textFill>
        </w:rPr>
        <w:t>č</w:t>
      </w:r>
      <w:r>
        <w:rPr>
          <w:rStyle w:val="Ohne"/>
          <w:rFonts w:ascii="Arial" w:hAnsi="Arial"/>
          <w:outline w:val="0"/>
          <w:color w:val="000000"/>
          <w:sz w:val="22"/>
          <w:szCs w:val="22"/>
          <w:u w:color="000000"/>
          <w:rtl w:val="0"/>
          <w:lang w:val="en-US"/>
          <w14:textFill>
            <w14:solidFill>
              <w14:srgbClr w14:val="000000"/>
            </w14:solidFill>
          </w14:textFill>
        </w:rPr>
        <w:t xml:space="preserve">ava verske slobode, a </w:t>
      </w:r>
      <w:r>
        <w:rPr>
          <w:rStyle w:val="Ohne"/>
          <w:rFonts w:ascii="Arial" w:hAnsi="Arial" w:hint="default"/>
          <w:outline w:val="0"/>
          <w:color w:val="000000"/>
          <w:sz w:val="22"/>
          <w:szCs w:val="22"/>
          <w:u w:color="000000"/>
          <w:rtl w:val="0"/>
          <w:lang w:val="en-US"/>
          <w14:textFill>
            <w14:solidFill>
              <w14:srgbClr w14:val="000000"/>
            </w14:solidFill>
          </w14:textFill>
        </w:rPr>
        <w:t>č</w:t>
      </w:r>
      <w:r>
        <w:rPr>
          <w:rStyle w:val="Ohne"/>
          <w:rFonts w:ascii="Arial" w:hAnsi="Arial"/>
          <w:outline w:val="0"/>
          <w:color w:val="000000"/>
          <w:sz w:val="22"/>
          <w:szCs w:val="22"/>
          <w:u w:color="000000"/>
          <w:rtl w:val="0"/>
          <w:lang w:val="en-US"/>
          <w14:textFill>
            <w14:solidFill>
              <w14:srgbClr w14:val="000000"/>
            </w14:solidFill>
          </w14:textFill>
        </w:rPr>
        <w:t>ovek je vo</w:t>
      </w:r>
      <w:r>
        <w:rPr>
          <w:rStyle w:val="Ohne"/>
          <w:rFonts w:ascii="Arial" w:hAnsi="Arial" w:hint="default"/>
          <w:outline w:val="0"/>
          <w:color w:val="000000"/>
          <w:sz w:val="22"/>
          <w:szCs w:val="22"/>
          <w:u w:color="000000"/>
          <w:rtl w:val="0"/>
          <w:lang w:val="en-US"/>
          <w14:textFill>
            <w14:solidFill>
              <w14:srgbClr w14:val="000000"/>
            </w14:solidFill>
          </w14:textFill>
        </w:rPr>
        <w:t>đ</w:t>
      </w:r>
      <w:r>
        <w:rPr>
          <w:rStyle w:val="Ohne"/>
          <w:rFonts w:ascii="Arial" w:hAnsi="Arial"/>
          <w:outline w:val="0"/>
          <w:color w:val="000000"/>
          <w:sz w:val="22"/>
          <w:szCs w:val="22"/>
          <w:u w:color="000000"/>
          <w:rtl w:val="0"/>
          <w:lang w:val="en-US"/>
          <w14:textFill>
            <w14:solidFill>
              <w14:srgbClr w14:val="000000"/>
            </w14:solidFill>
          </w14:textFill>
        </w:rPr>
        <w:t>en da sebe postavi tamo gde samo Bog treba da bude.</w:t>
      </w:r>
      <w:r>
        <w:rPr>
          <w:rStyle w:val="Ohne"/>
          <w:rFonts w:ascii="Arial" w:hAnsi="Arial" w:hint="default"/>
          <w:outline w:val="0"/>
          <w:color w:val="000000"/>
          <w:sz w:val="22"/>
          <w:szCs w:val="22"/>
          <w:u w:color="000000"/>
          <w:rtl w:val="0"/>
          <w:lang w:val="en-US"/>
          <w14:textFill>
            <w14:solidFill>
              <w14:srgbClr w14:val="000000"/>
            </w14:solidFill>
          </w14:textFill>
        </w:rPr>
        <w:t xml:space="preserve">” </w:t>
      </w:r>
      <w:r>
        <w:rPr>
          <w:rStyle w:val="Ohne"/>
          <w:rFonts w:ascii="Arial" w:hAnsi="Arial"/>
          <w:outline w:val="0"/>
          <w:color w:val="000000"/>
          <w:sz w:val="22"/>
          <w:szCs w:val="22"/>
          <w:u w:color="000000"/>
          <w:rtl w:val="0"/>
          <w:lang w:val="en-US"/>
          <w14:textFill>
            <w14:solidFill>
              <w14:srgbClr w14:val="000000"/>
            </w14:solidFill>
          </w14:textFill>
        </w:rPr>
        <w:t xml:space="preserve">{Ellen White: 9MR, p. 178.2} </w:t>
      </w:r>
      <w:r>
        <w:rPr>
          <w:rStyle w:val="Ohne"/>
          <w:rFonts w:ascii="Arial" w:hAnsi="Arial" w:hint="default"/>
          <w:outline w:val="0"/>
          <w:color w:val="000000"/>
          <w:sz w:val="18"/>
          <w:szCs w:val="18"/>
          <w:u w:color="000000"/>
          <w:rtl w:val="0"/>
          <w:lang w:val="en-US"/>
          <w14:textFill>
            <w14:solidFill>
              <w14:srgbClr w14:val="000000"/>
            </w14:solidFill>
          </w14:textFill>
        </w:rPr>
        <w:t>“</w:t>
      </w:r>
      <w:r>
        <w:rPr>
          <w:rStyle w:val="Ohne"/>
          <w:rFonts w:ascii="Arial" w:hAnsi="Arial"/>
          <w:outline w:val="0"/>
          <w:color w:val="000000"/>
          <w:sz w:val="18"/>
          <w:szCs w:val="18"/>
          <w:u w:color="000000"/>
          <w:rtl w:val="0"/>
          <w:lang w:val="en-US"/>
          <w14:textFill>
            <w14:solidFill>
              <w14:srgbClr w14:val="000000"/>
            </w14:solidFill>
          </w14:textFill>
        </w:rPr>
        <w:t>The fact that a man has been selected to be the president of a conference does not mean that he shall have authority to rule over his fellow workmen. This is after the practice of Rome, and it cannot be tolerated, for it restricts religious liberty, and the man is led to place himself where God alone should be.</w:t>
      </w:r>
      <w:r>
        <w:rPr>
          <w:rStyle w:val="Ohne"/>
          <w:rFonts w:ascii="Arial" w:hAnsi="Arial" w:hint="default"/>
          <w:outline w:val="0"/>
          <w:color w:val="000000"/>
          <w:sz w:val="18"/>
          <w:szCs w:val="18"/>
          <w:u w:color="000000"/>
          <w:rtl w:val="0"/>
          <w:lang w:val="en-US"/>
          <w14:textFill>
            <w14:solidFill>
              <w14:srgbClr w14:val="000000"/>
            </w14:solidFill>
          </w14:textFill>
        </w:rPr>
        <w:t>“</w:t>
      </w:r>
    </w:p>
    <w:p>
      <w:pPr>
        <w:pStyle w:val="Text"/>
        <w:rPr>
          <w:lang w:val="en-US"/>
        </w:rPr>
      </w:pPr>
    </w:p>
    <w:p>
      <w:pPr>
        <w:pStyle w:val="HTML Preformatted"/>
        <w:numPr>
          <w:ilvl w:val="0"/>
          <w:numId w:val="194"/>
        </w:numPr>
        <w:bidi w:val="0"/>
        <w:ind w:right="0"/>
        <w:jc w:val="both"/>
        <w:rPr>
          <w:rFonts w:ascii="Arial" w:hAnsi="Arial" w:hint="default"/>
          <w:outline w:val="0"/>
          <w:color w:val="000000"/>
          <w:sz w:val="22"/>
          <w:szCs w:val="22"/>
          <w:rtl w:val="0"/>
          <w:lang w:val="en-US"/>
          <w14:textFill>
            <w14:solidFill>
              <w14:srgbClr w14:val="000000"/>
            </w14:solidFill>
          </w14:textFill>
        </w:rPr>
      </w:pPr>
      <w:r>
        <w:rPr>
          <w:rStyle w:val="Ohne"/>
          <w:rFonts w:ascii="Arial" w:hAnsi="Arial" w:hint="default"/>
          <w:outline w:val="0"/>
          <w:color w:val="000000"/>
          <w:sz w:val="22"/>
          <w:szCs w:val="22"/>
          <w:u w:color="000000"/>
          <w:rtl w:val="0"/>
          <w:lang w:val="en-US"/>
          <w14:textFill>
            <w14:solidFill>
              <w14:srgbClr w14:val="000000"/>
            </w14:solidFill>
          </w14:textFill>
        </w:rPr>
        <w:t>„</w:t>
      </w:r>
      <w:r>
        <w:rPr>
          <w:rStyle w:val="Ohne"/>
          <w:rFonts w:ascii="Arial" w:hAnsi="Arial"/>
          <w:outline w:val="0"/>
          <w:color w:val="000000"/>
          <w:sz w:val="22"/>
          <w:szCs w:val="22"/>
          <w:u w:color="000000"/>
          <w:rtl w:val="0"/>
          <w:lang w:val="en-US"/>
          <w14:textFill>
            <w14:solidFill>
              <w14:srgbClr w14:val="000000"/>
            </w14:solidFill>
          </w14:textFill>
        </w:rPr>
        <w:t>U sle</w:t>
      </w:r>
      <w:r>
        <w:rPr>
          <w:rStyle w:val="Ohne"/>
          <w:rFonts w:ascii="Arial" w:hAnsi="Arial" w:hint="default"/>
          <w:outline w:val="0"/>
          <w:color w:val="000000"/>
          <w:sz w:val="22"/>
          <w:szCs w:val="22"/>
          <w:u w:color="000000"/>
          <w:rtl w:val="0"/>
          <w:lang w:val="en-US"/>
          <w14:textFill>
            <w14:solidFill>
              <w14:srgbClr w14:val="000000"/>
            </w14:solidFill>
          </w14:textFill>
        </w:rPr>
        <w:t>đ</w:t>
      </w:r>
      <w:r>
        <w:rPr>
          <w:rStyle w:val="Ohne"/>
          <w:rFonts w:ascii="Arial" w:hAnsi="Arial"/>
          <w:outline w:val="0"/>
          <w:color w:val="000000"/>
          <w:sz w:val="22"/>
          <w:szCs w:val="22"/>
          <w:u w:color="000000"/>
          <w:rtl w:val="0"/>
          <w:lang w:val="en-US"/>
          <w14:textFill>
            <w14:solidFill>
              <w14:srgbClr w14:val="000000"/>
            </w14:solidFill>
          </w14:textFill>
        </w:rPr>
        <w:t xml:space="preserve">enju pravca ove vrste, ljudi sprovode </w:t>
      </w:r>
      <w:r>
        <w:rPr>
          <w:rStyle w:val="Ohne"/>
          <w:rFonts w:ascii="Arial" w:hAnsi="Arial"/>
          <w:b w:val="1"/>
          <w:bCs w:val="1"/>
          <w:outline w:val="0"/>
          <w:color w:val="000000"/>
          <w:sz w:val="22"/>
          <w:szCs w:val="22"/>
          <w:u w:color="000000"/>
          <w:rtl w:val="0"/>
          <w:lang w:val="en-US"/>
          <w14:textFill>
            <w14:solidFill>
              <w14:srgbClr w14:val="000000"/>
            </w14:solidFill>
          </w14:textFill>
        </w:rPr>
        <w:t>pravac sli</w:t>
      </w:r>
      <w:r>
        <w:rPr>
          <w:rStyle w:val="Ohne"/>
          <w:rFonts w:ascii="Arial" w:hAnsi="Arial" w:hint="default"/>
          <w:b w:val="1"/>
          <w:bCs w:val="1"/>
          <w:outline w:val="0"/>
          <w:color w:val="000000"/>
          <w:sz w:val="22"/>
          <w:szCs w:val="22"/>
          <w:u w:color="000000"/>
          <w:rtl w:val="0"/>
          <w:lang w:val="en-US"/>
          <w14:textFill>
            <w14:solidFill>
              <w14:srgbClr w14:val="000000"/>
            </w14:solidFill>
          </w14:textFill>
        </w:rPr>
        <w:t>č</w:t>
      </w:r>
      <w:r>
        <w:rPr>
          <w:rStyle w:val="Ohne"/>
          <w:rFonts w:ascii="Arial" w:hAnsi="Arial"/>
          <w:b w:val="1"/>
          <w:bCs w:val="1"/>
          <w:outline w:val="0"/>
          <w:color w:val="000000"/>
          <w:sz w:val="22"/>
          <w:szCs w:val="22"/>
          <w:u w:color="000000"/>
          <w:rtl w:val="0"/>
          <w:lang w:val="en-US"/>
          <w14:textFill>
            <w14:solidFill>
              <w14:srgbClr w14:val="000000"/>
            </w14:solidFill>
          </w14:textFill>
        </w:rPr>
        <w:t xml:space="preserve">an kao kod </w:t>
      </w:r>
      <w:r>
        <w:rPr>
          <w:rStyle w:val="Ohne"/>
          <w:rFonts w:ascii="Arial" w:hAnsi="Arial"/>
          <w:b w:val="1"/>
          <w:bCs w:val="1"/>
          <w:outline w:val="0"/>
          <w:color w:val="000000"/>
          <w:sz w:val="22"/>
          <w:szCs w:val="22"/>
          <w:u w:color="000000"/>
          <w:rtl w:val="0"/>
          <w:lang w:val="de-DE"/>
          <w14:textFill>
            <w14:solidFill>
              <w14:srgbClr w14:val="000000"/>
            </w14:solidFill>
          </w14:textFill>
        </w:rPr>
        <w:t>R</w:t>
      </w:r>
      <w:r>
        <w:rPr>
          <w:rStyle w:val="Ohne"/>
          <w:rFonts w:ascii="Arial" w:hAnsi="Arial"/>
          <w:b w:val="1"/>
          <w:bCs w:val="1"/>
          <w:outline w:val="0"/>
          <w:color w:val="000000"/>
          <w:sz w:val="22"/>
          <w:szCs w:val="22"/>
          <w:u w:color="000000"/>
          <w:rtl w:val="0"/>
          <w:lang w:val="en-US"/>
          <w14:textFill>
            <w14:solidFill>
              <w14:srgbClr w14:val="000000"/>
            </w14:solidFill>
          </w14:textFill>
        </w:rPr>
        <w:t>imokatolika, koji centralizuju u papi svaku moc</w:t>
      </w:r>
      <w:r>
        <w:rPr>
          <w:rStyle w:val="Ohne"/>
          <w:rFonts w:ascii="Arial" w:hAnsi="Arial" w:hint="default"/>
          <w:b w:val="1"/>
          <w:bCs w:val="1"/>
          <w:outline w:val="0"/>
          <w:color w:val="000000"/>
          <w:sz w:val="22"/>
          <w:szCs w:val="22"/>
          <w:u w:color="000000"/>
          <w:rtl w:val="0"/>
          <w:lang w:val="en-US"/>
          <w14:textFill>
            <w14:solidFill>
              <w14:srgbClr w14:val="000000"/>
            </w14:solidFill>
          </w14:textFill>
        </w:rPr>
        <w:t xml:space="preserve">́ </w:t>
      </w:r>
      <w:r>
        <w:rPr>
          <w:rStyle w:val="Ohne"/>
          <w:rFonts w:ascii="Arial" w:hAnsi="Arial"/>
          <w:b w:val="1"/>
          <w:bCs w:val="1"/>
          <w:outline w:val="0"/>
          <w:color w:val="000000"/>
          <w:sz w:val="22"/>
          <w:szCs w:val="22"/>
          <w:u w:color="000000"/>
          <w:rtl w:val="0"/>
          <w:lang w:val="en-US"/>
          <w14:textFill>
            <w14:solidFill>
              <w14:srgbClr w14:val="000000"/>
            </w14:solidFill>
          </w14:textFill>
        </w:rPr>
        <w:t>crkve</w:t>
      </w:r>
      <w:r>
        <w:rPr>
          <w:rStyle w:val="Ohne"/>
          <w:rFonts w:ascii="Arial" w:hAnsi="Arial"/>
          <w:outline w:val="0"/>
          <w:color w:val="000000"/>
          <w:sz w:val="22"/>
          <w:szCs w:val="22"/>
          <w:u w:color="000000"/>
          <w:rtl w:val="0"/>
          <w:lang w:val="en-US"/>
          <w14:textFill>
            <w14:solidFill>
              <w14:srgbClr w14:val="000000"/>
            </w14:solidFill>
          </w14:textFill>
        </w:rPr>
        <w:t>, i pripisuju mu vlast da deluje kao Bog, tako da oni koji su ispod njega u slu</w:t>
      </w:r>
      <w:r>
        <w:rPr>
          <w:rStyle w:val="Ohne"/>
          <w:rFonts w:ascii="Arial" w:hAnsi="Arial" w:hint="default"/>
          <w:outline w:val="0"/>
          <w:color w:val="000000"/>
          <w:sz w:val="22"/>
          <w:szCs w:val="22"/>
          <w:u w:color="000000"/>
          <w:rtl w:val="0"/>
          <w:lang w:val="en-US"/>
          <w14:textFill>
            <w14:solidFill>
              <w14:srgbClr w14:val="000000"/>
            </w14:solidFill>
          </w14:textFill>
        </w:rPr>
        <w:t>ž</w:t>
      </w:r>
      <w:r>
        <w:rPr>
          <w:rStyle w:val="Ohne"/>
          <w:rFonts w:ascii="Arial" w:hAnsi="Arial"/>
          <w:outline w:val="0"/>
          <w:color w:val="000000"/>
          <w:sz w:val="22"/>
          <w:szCs w:val="22"/>
          <w:u w:color="000000"/>
          <w:rtl w:val="0"/>
          <w:lang w:val="en-US"/>
          <w14:textFill>
            <w14:solidFill>
              <w14:srgbClr w14:val="000000"/>
            </w14:solidFill>
          </w14:textFill>
        </w:rPr>
        <w:t>bi, izla</w:t>
      </w:r>
      <w:r>
        <w:rPr>
          <w:rStyle w:val="Ohne"/>
          <w:rFonts w:ascii="Arial" w:hAnsi="Arial" w:hint="default"/>
          <w:outline w:val="0"/>
          <w:color w:val="000000"/>
          <w:sz w:val="22"/>
          <w:szCs w:val="22"/>
          <w:u w:color="000000"/>
          <w:rtl w:val="0"/>
          <w:lang w:val="en-US"/>
          <w14:textFill>
            <w14:solidFill>
              <w14:srgbClr w14:val="000000"/>
            </w14:solidFill>
          </w14:textFill>
        </w:rPr>
        <w:t>ž</w:t>
      </w:r>
      <w:r>
        <w:rPr>
          <w:rStyle w:val="Ohne"/>
          <w:rFonts w:ascii="Arial" w:hAnsi="Arial"/>
          <w:outline w:val="0"/>
          <w:color w:val="000000"/>
          <w:sz w:val="22"/>
          <w:szCs w:val="22"/>
          <w:u w:color="000000"/>
          <w:rtl w:val="0"/>
          <w:lang w:val="en-US"/>
          <w14:textFill>
            <w14:solidFill>
              <w14:srgbClr w14:val="000000"/>
            </w14:solidFill>
          </w14:textFill>
        </w:rPr>
        <w:t>u svaki plan pred njegove noge da on mo</w:t>
      </w:r>
      <w:r>
        <w:rPr>
          <w:rStyle w:val="Ohne"/>
          <w:rFonts w:ascii="Arial" w:hAnsi="Arial" w:hint="default"/>
          <w:outline w:val="0"/>
          <w:color w:val="000000"/>
          <w:sz w:val="22"/>
          <w:szCs w:val="22"/>
          <w:u w:color="000000"/>
          <w:rtl w:val="0"/>
          <w:lang w:val="en-US"/>
          <w14:textFill>
            <w14:solidFill>
              <w14:srgbClr w14:val="000000"/>
            </w14:solidFill>
          </w14:textFill>
        </w:rPr>
        <w:t>ž</w:t>
      </w:r>
      <w:r>
        <w:rPr>
          <w:rStyle w:val="Ohne"/>
          <w:rFonts w:ascii="Arial" w:hAnsi="Arial"/>
          <w:outline w:val="0"/>
          <w:color w:val="000000"/>
          <w:sz w:val="22"/>
          <w:szCs w:val="22"/>
          <w:u w:color="000000"/>
          <w:rtl w:val="0"/>
          <w:lang w:val="en-US"/>
          <w14:textFill>
            <w14:solidFill>
              <w14:srgbClr w14:val="000000"/>
            </w14:solidFill>
          </w14:textFill>
        </w:rPr>
        <w:t>e propisati pravila za mu</w:t>
      </w:r>
      <w:r>
        <w:rPr>
          <w:rStyle w:val="Ohne"/>
          <w:rFonts w:ascii="Arial" w:hAnsi="Arial" w:hint="default"/>
          <w:outline w:val="0"/>
          <w:color w:val="000000"/>
          <w:sz w:val="22"/>
          <w:szCs w:val="22"/>
          <w:u w:color="000000"/>
          <w:rtl w:val="0"/>
          <w:lang w:val="en-US"/>
          <w14:textFill>
            <w14:solidFill>
              <w14:srgbClr w14:val="000000"/>
            </w14:solidFill>
          </w14:textFill>
        </w:rPr>
        <w:t>š</w:t>
      </w:r>
      <w:r>
        <w:rPr>
          <w:rStyle w:val="Ohne"/>
          <w:rFonts w:ascii="Arial" w:hAnsi="Arial"/>
          <w:outline w:val="0"/>
          <w:color w:val="000000"/>
          <w:sz w:val="22"/>
          <w:szCs w:val="22"/>
          <w:u w:color="000000"/>
          <w:rtl w:val="0"/>
          <w:lang w:val="en-US"/>
          <w14:textFill>
            <w14:solidFill>
              <w14:srgbClr w14:val="000000"/>
            </w14:solidFill>
          </w14:textFill>
        </w:rPr>
        <w:t xml:space="preserve">karce i </w:t>
      </w:r>
      <w:r>
        <w:rPr>
          <w:rStyle w:val="Ohne"/>
          <w:rFonts w:ascii="Arial" w:hAnsi="Arial" w:hint="default"/>
          <w:outline w:val="0"/>
          <w:color w:val="000000"/>
          <w:sz w:val="22"/>
          <w:szCs w:val="22"/>
          <w:u w:color="000000"/>
          <w:rtl w:val="0"/>
          <w:lang w:val="en-US"/>
          <w14:textFill>
            <w14:solidFill>
              <w14:srgbClr w14:val="000000"/>
            </w14:solidFill>
          </w14:textFill>
        </w:rPr>
        <w:t>ž</w:t>
      </w:r>
      <w:r>
        <w:rPr>
          <w:rStyle w:val="Ohne"/>
          <w:rFonts w:ascii="Arial" w:hAnsi="Arial"/>
          <w:outline w:val="0"/>
          <w:color w:val="000000"/>
          <w:sz w:val="22"/>
          <w:szCs w:val="22"/>
          <w:u w:color="000000"/>
          <w:rtl w:val="0"/>
          <w:lang w:val="en-US"/>
          <w14:textFill>
            <w14:solidFill>
              <w14:srgbClr w14:val="000000"/>
            </w14:solidFill>
          </w14:textFill>
        </w:rPr>
        <w:t xml:space="preserve">ene u svim detaljima </w:t>
      </w:r>
      <w:r>
        <w:rPr>
          <w:rStyle w:val="Ohne"/>
          <w:rFonts w:ascii="Arial" w:hAnsi="Arial" w:hint="default"/>
          <w:outline w:val="0"/>
          <w:color w:val="000000"/>
          <w:sz w:val="22"/>
          <w:szCs w:val="22"/>
          <w:u w:color="000000"/>
          <w:rtl w:val="0"/>
          <w:lang w:val="en-US"/>
          <w14:textFill>
            <w14:solidFill>
              <w14:srgbClr w14:val="000000"/>
            </w14:solidFill>
          </w14:textFill>
        </w:rPr>
        <w:t>ž</w:t>
      </w:r>
      <w:r>
        <w:rPr>
          <w:rStyle w:val="Ohne"/>
          <w:rFonts w:ascii="Arial" w:hAnsi="Arial"/>
          <w:outline w:val="0"/>
          <w:color w:val="000000"/>
          <w:sz w:val="22"/>
          <w:szCs w:val="22"/>
          <w:u w:color="000000"/>
          <w:rtl w:val="0"/>
          <w:lang w:val="en-US"/>
          <w14:textFill>
            <w14:solidFill>
              <w14:srgbClr w14:val="000000"/>
            </w14:solidFill>
          </w14:textFill>
        </w:rPr>
        <w:t>ivota. U sle</w:t>
      </w:r>
      <w:r>
        <w:rPr>
          <w:rStyle w:val="Ohne"/>
          <w:rFonts w:ascii="Arial" w:hAnsi="Arial" w:hint="default"/>
          <w:outline w:val="0"/>
          <w:color w:val="000000"/>
          <w:sz w:val="22"/>
          <w:szCs w:val="22"/>
          <w:u w:color="000000"/>
          <w:rtl w:val="0"/>
          <w:lang w:val="en-US"/>
          <w14:textFill>
            <w14:solidFill>
              <w14:srgbClr w14:val="000000"/>
            </w14:solidFill>
          </w14:textFill>
        </w:rPr>
        <w:t>đ</w:t>
      </w:r>
      <w:r>
        <w:rPr>
          <w:rStyle w:val="Ohne"/>
          <w:rFonts w:ascii="Arial" w:hAnsi="Arial"/>
          <w:outline w:val="0"/>
          <w:color w:val="000000"/>
          <w:sz w:val="22"/>
          <w:szCs w:val="22"/>
          <w:u w:color="000000"/>
          <w:rtl w:val="0"/>
          <w:lang w:val="en-US"/>
          <w14:textFill>
            <w14:solidFill>
              <w14:srgbClr w14:val="000000"/>
            </w14:solidFill>
          </w14:textFill>
        </w:rPr>
        <w:t>enju pravca ove vrste, postoji opasnost da nec</w:t>
      </w:r>
      <w:r>
        <w:rPr>
          <w:rStyle w:val="Ohne"/>
          <w:rFonts w:ascii="Arial" w:hAnsi="Arial" w:hint="default"/>
          <w:outline w:val="0"/>
          <w:color w:val="000000"/>
          <w:sz w:val="22"/>
          <w:szCs w:val="22"/>
          <w:u w:color="000000"/>
          <w:rtl w:val="0"/>
          <w:lang w:val="en-US"/>
          <w14:textFill>
            <w14:solidFill>
              <w14:srgbClr w14:val="000000"/>
            </w14:solidFill>
          </w14:textFill>
        </w:rPr>
        <w:t>́</w:t>
      </w:r>
      <w:r>
        <w:rPr>
          <w:rStyle w:val="Ohne"/>
          <w:rFonts w:ascii="Arial" w:hAnsi="Arial"/>
          <w:outline w:val="0"/>
          <w:color w:val="000000"/>
          <w:sz w:val="22"/>
          <w:szCs w:val="22"/>
          <w:u w:color="000000"/>
          <w:rtl w:val="0"/>
          <w:lang w:val="en-US"/>
          <w14:textFill>
            <w14:solidFill>
              <w14:srgbClr w14:val="000000"/>
            </w14:solidFill>
          </w14:textFill>
        </w:rPr>
        <w:t>e ostati ni jedna prilika da Bog odgovori na molitve Njegovih izabranih sluga prema Svom obec</w:t>
      </w:r>
      <w:r>
        <w:rPr>
          <w:rStyle w:val="Ohne"/>
          <w:rFonts w:ascii="Arial" w:hAnsi="Arial" w:hint="default"/>
          <w:outline w:val="0"/>
          <w:color w:val="000000"/>
          <w:sz w:val="22"/>
          <w:szCs w:val="22"/>
          <w:u w:color="000000"/>
          <w:rtl w:val="0"/>
          <w:lang w:val="en-US"/>
          <w14:textFill>
            <w14:solidFill>
              <w14:srgbClr w14:val="000000"/>
            </w14:solidFill>
          </w14:textFill>
        </w:rPr>
        <w:t>́</w:t>
      </w:r>
      <w:r>
        <w:rPr>
          <w:rStyle w:val="Ohne"/>
          <w:rFonts w:ascii="Arial" w:hAnsi="Arial"/>
          <w:outline w:val="0"/>
          <w:color w:val="000000"/>
          <w:sz w:val="22"/>
          <w:szCs w:val="22"/>
          <w:u w:color="000000"/>
          <w:rtl w:val="0"/>
          <w:lang w:val="en-US"/>
          <w14:textFill>
            <w14:solidFill>
              <w14:srgbClr w14:val="000000"/>
            </w14:solidFill>
          </w14:textFill>
        </w:rPr>
        <w:t>anju, dajuc</w:t>
      </w:r>
      <w:r>
        <w:rPr>
          <w:rStyle w:val="Ohne"/>
          <w:rFonts w:ascii="Arial" w:hAnsi="Arial" w:hint="default"/>
          <w:outline w:val="0"/>
          <w:color w:val="000000"/>
          <w:sz w:val="22"/>
          <w:szCs w:val="22"/>
          <w:u w:color="000000"/>
          <w:rtl w:val="0"/>
          <w:lang w:val="en-US"/>
          <w14:textFill>
            <w14:solidFill>
              <w14:srgbClr w14:val="000000"/>
            </w14:solidFill>
          </w14:textFill>
        </w:rPr>
        <w:t>́</w:t>
      </w:r>
      <w:r>
        <w:rPr>
          <w:rStyle w:val="Ohne"/>
          <w:rFonts w:ascii="Arial" w:hAnsi="Arial"/>
          <w:outline w:val="0"/>
          <w:color w:val="000000"/>
          <w:sz w:val="22"/>
          <w:szCs w:val="22"/>
          <w:u w:color="000000"/>
          <w:rtl w:val="0"/>
          <w:lang w:val="en-US"/>
          <w14:textFill>
            <w14:solidFill>
              <w14:srgbClr w14:val="000000"/>
            </w14:solidFill>
          </w14:textFill>
        </w:rPr>
        <w:t xml:space="preserve">i im mudrost u obavljanju njihovog posla. Bogu nije cilj da jedan </w:t>
      </w:r>
      <w:r>
        <w:rPr>
          <w:rStyle w:val="Ohne"/>
          <w:rFonts w:ascii="Arial" w:hAnsi="Arial" w:hint="default"/>
          <w:outline w:val="0"/>
          <w:color w:val="000000"/>
          <w:sz w:val="22"/>
          <w:szCs w:val="22"/>
          <w:u w:color="000000"/>
          <w:rtl w:val="0"/>
          <w:lang w:val="en-US"/>
          <w14:textFill>
            <w14:solidFill>
              <w14:srgbClr w14:val="000000"/>
            </w14:solidFill>
          </w14:textFill>
        </w:rPr>
        <w:t>č</w:t>
      </w:r>
      <w:r>
        <w:rPr>
          <w:rStyle w:val="Ohne"/>
          <w:rFonts w:ascii="Arial" w:hAnsi="Arial"/>
          <w:outline w:val="0"/>
          <w:color w:val="000000"/>
          <w:sz w:val="22"/>
          <w:szCs w:val="22"/>
          <w:u w:color="000000"/>
          <w:rtl w:val="0"/>
          <w:lang w:val="en-US"/>
          <w14:textFill>
            <w14:solidFill>
              <w14:srgbClr w14:val="000000"/>
            </w14:solidFill>
          </w14:textFill>
        </w:rPr>
        <w:t>ovek propisuje kako c</w:t>
      </w:r>
      <w:r>
        <w:rPr>
          <w:rStyle w:val="Ohne"/>
          <w:rFonts w:ascii="Arial" w:hAnsi="Arial" w:hint="default"/>
          <w:outline w:val="0"/>
          <w:color w:val="000000"/>
          <w:sz w:val="22"/>
          <w:szCs w:val="22"/>
          <w:u w:color="000000"/>
          <w:rtl w:val="0"/>
          <w:lang w:val="en-US"/>
          <w14:textFill>
            <w14:solidFill>
              <w14:srgbClr w14:val="000000"/>
            </w14:solidFill>
          </w14:textFill>
        </w:rPr>
        <w:t>́</w:t>
      </w:r>
      <w:r>
        <w:rPr>
          <w:rStyle w:val="Ohne"/>
          <w:rFonts w:ascii="Arial" w:hAnsi="Arial"/>
          <w:outline w:val="0"/>
          <w:color w:val="000000"/>
          <w:sz w:val="22"/>
          <w:szCs w:val="22"/>
          <w:u w:color="000000"/>
          <w:rtl w:val="0"/>
          <w:lang w:val="en-US"/>
          <w14:textFill>
            <w14:solidFill>
              <w14:srgbClr w14:val="000000"/>
            </w14:solidFill>
          </w14:textFill>
        </w:rPr>
        <w:t>e njegove kolege radnici obavljati Njegov posao. Kada ovaj na</w:t>
      </w:r>
      <w:r>
        <w:rPr>
          <w:rStyle w:val="Ohne"/>
          <w:rFonts w:ascii="Arial" w:hAnsi="Arial" w:hint="default"/>
          <w:outline w:val="0"/>
          <w:color w:val="000000"/>
          <w:sz w:val="22"/>
          <w:szCs w:val="22"/>
          <w:u w:color="000000"/>
          <w:rtl w:val="0"/>
          <w:lang w:val="en-US"/>
          <w14:textFill>
            <w14:solidFill>
              <w14:srgbClr w14:val="000000"/>
            </w14:solidFill>
          </w14:textFill>
        </w:rPr>
        <w:t>č</w:t>
      </w:r>
      <w:r>
        <w:rPr>
          <w:rStyle w:val="Ohne"/>
          <w:rFonts w:ascii="Arial" w:hAnsi="Arial"/>
          <w:outline w:val="0"/>
          <w:color w:val="000000"/>
          <w:sz w:val="22"/>
          <w:szCs w:val="22"/>
          <w:u w:color="000000"/>
          <w:rtl w:val="0"/>
          <w:lang w:val="en-US"/>
          <w14:textFill>
            <w14:solidFill>
              <w14:srgbClr w14:val="000000"/>
            </w14:solidFill>
          </w14:textFill>
        </w:rPr>
        <w:t>in delovanja do</w:t>
      </w:r>
      <w:r>
        <w:rPr>
          <w:rStyle w:val="Ohne"/>
          <w:rFonts w:ascii="Arial" w:hAnsi="Arial" w:hint="default"/>
          <w:outline w:val="0"/>
          <w:color w:val="000000"/>
          <w:sz w:val="22"/>
          <w:szCs w:val="22"/>
          <w:u w:color="000000"/>
          <w:rtl w:val="0"/>
          <w:lang w:val="en-US"/>
          <w14:textFill>
            <w14:solidFill>
              <w14:srgbClr w14:val="000000"/>
            </w14:solidFill>
          </w14:textFill>
        </w:rPr>
        <w:t>đ</w:t>
      </w:r>
      <w:r>
        <w:rPr>
          <w:rStyle w:val="Ohne"/>
          <w:rFonts w:ascii="Arial" w:hAnsi="Arial"/>
          <w:outline w:val="0"/>
          <w:color w:val="000000"/>
          <w:sz w:val="22"/>
          <w:szCs w:val="22"/>
          <w:u w:color="000000"/>
          <w:rtl w:val="0"/>
          <w:lang w:val="en-US"/>
          <w14:textFill>
            <w14:solidFill>
              <w14:srgbClr w14:val="000000"/>
            </w14:solidFill>
          </w14:textFill>
        </w:rPr>
        <w:t>e me</w:t>
      </w:r>
      <w:r>
        <w:rPr>
          <w:rStyle w:val="Ohne"/>
          <w:rFonts w:ascii="Arial" w:hAnsi="Arial" w:hint="default"/>
          <w:outline w:val="0"/>
          <w:color w:val="000000"/>
          <w:sz w:val="22"/>
          <w:szCs w:val="22"/>
          <w:u w:color="000000"/>
          <w:rtl w:val="0"/>
          <w:lang w:val="en-US"/>
          <w14:textFill>
            <w14:solidFill>
              <w14:srgbClr w14:val="000000"/>
            </w14:solidFill>
          </w14:textFill>
        </w:rPr>
        <w:t>đ</w:t>
      </w:r>
      <w:r>
        <w:rPr>
          <w:rStyle w:val="Ohne"/>
          <w:rFonts w:ascii="Arial" w:hAnsi="Arial"/>
          <w:outline w:val="0"/>
          <w:color w:val="000000"/>
          <w:sz w:val="22"/>
          <w:szCs w:val="22"/>
          <w:u w:color="000000"/>
          <w:rtl w:val="0"/>
          <w:lang w:val="en-US"/>
          <w14:textFill>
            <w14:solidFill>
              <w14:srgbClr w14:val="000000"/>
            </w14:solidFill>
          </w14:textFill>
        </w:rPr>
        <w:t>u na</w:t>
      </w:r>
      <w:r>
        <w:rPr>
          <w:rStyle w:val="Ohne"/>
          <w:rFonts w:ascii="Arial" w:hAnsi="Arial" w:hint="default"/>
          <w:outline w:val="0"/>
          <w:color w:val="000000"/>
          <w:sz w:val="22"/>
          <w:szCs w:val="22"/>
          <w:u w:color="000000"/>
          <w:rtl w:val="0"/>
          <w:lang w:val="en-US"/>
          <w14:textFill>
            <w14:solidFill>
              <w14:srgbClr w14:val="000000"/>
            </w14:solidFill>
          </w14:textFill>
        </w:rPr>
        <w:t xml:space="preserve">š </w:t>
      </w:r>
      <w:r>
        <w:rPr>
          <w:rStyle w:val="Ohne"/>
          <w:rFonts w:ascii="Arial" w:hAnsi="Arial"/>
          <w:outline w:val="0"/>
          <w:color w:val="000000"/>
          <w:sz w:val="22"/>
          <w:szCs w:val="22"/>
          <w:u w:color="000000"/>
          <w:rtl w:val="0"/>
          <w:lang w:val="en-US"/>
          <w14:textFill>
            <w14:solidFill>
              <w14:srgbClr w14:val="000000"/>
            </w14:solidFill>
          </w14:textFill>
        </w:rPr>
        <w:t>narod, postoji potreba za protestom.</w:t>
      </w:r>
      <w:r>
        <w:rPr>
          <w:rStyle w:val="Ohne"/>
          <w:rFonts w:ascii="Arial" w:hAnsi="Arial" w:hint="default"/>
          <w:outline w:val="0"/>
          <w:color w:val="000000"/>
          <w:sz w:val="22"/>
          <w:szCs w:val="22"/>
          <w:u w:color="000000"/>
          <w:rtl w:val="0"/>
          <w:lang w:val="en-US"/>
          <w14:textFill>
            <w14:solidFill>
              <w14:srgbClr w14:val="000000"/>
            </w14:solidFill>
          </w14:textFill>
        </w:rPr>
        <w:t xml:space="preserve">” </w:t>
      </w:r>
      <w:r>
        <w:rPr>
          <w:rStyle w:val="Ohne"/>
          <w:rFonts w:ascii="Arial" w:hAnsi="Arial"/>
          <w:outline w:val="0"/>
          <w:color w:val="000000"/>
          <w:sz w:val="22"/>
          <w:szCs w:val="22"/>
          <w:u w:color="000000"/>
          <w:rtl w:val="0"/>
          <w:lang w:val="en-US"/>
          <w14:textFill>
            <w14:solidFill>
              <w14:srgbClr w14:val="000000"/>
            </w14:solidFill>
          </w14:textFill>
        </w:rPr>
        <w:t xml:space="preserve">{Ellen White: 9MR, p.179.3} </w:t>
      </w:r>
      <w:r>
        <w:rPr>
          <w:rStyle w:val="Ohne"/>
          <w:rFonts w:ascii="Arial" w:hAnsi="Arial" w:hint="default"/>
          <w:outline w:val="0"/>
          <w:color w:val="000000"/>
          <w:sz w:val="18"/>
          <w:szCs w:val="18"/>
          <w:u w:color="000000"/>
          <w:rtl w:val="0"/>
          <w:lang w:val="en-US"/>
          <w14:textFill>
            <w14:solidFill>
              <w14:srgbClr w14:val="000000"/>
            </w14:solidFill>
          </w14:textFill>
        </w:rPr>
        <w:t>“</w:t>
      </w:r>
      <w:r>
        <w:rPr>
          <w:rStyle w:val="Ohne"/>
          <w:rFonts w:ascii="Arial" w:hAnsi="Arial"/>
          <w:outline w:val="0"/>
          <w:color w:val="000000"/>
          <w:sz w:val="18"/>
          <w:szCs w:val="18"/>
          <w:u w:color="000000"/>
          <w:rtl w:val="0"/>
          <w:lang w:val="en-US"/>
          <w14:textFill>
            <w14:solidFill>
              <w14:srgbClr w14:val="000000"/>
            </w14:solidFill>
          </w14:textFill>
        </w:rPr>
        <w:t>In following a course of this kind, men are pursuing a similar course to that of the Roman Catholics who center in the pope every power of the church, and ascribe to him authority to act as God, so that those below him in station lay every plan at his feet that he may prescribe the rules for men and women in every minutiae of life. In following a course of this kind, there is danger  that no chance will be left for God to answer the prayers of His delegated servants according to His promise in giving them wisdom in pursuing their work. God does not purpose to have one man prescribe how his fellow workmen shall perform His work. When this manner of action comes in among our people, there is need of a protest.</w:t>
      </w:r>
      <w:r>
        <w:rPr>
          <w:rStyle w:val="Ohne"/>
          <w:rFonts w:ascii="Arial" w:hAnsi="Arial" w:hint="default"/>
          <w:outline w:val="0"/>
          <w:color w:val="000000"/>
          <w:sz w:val="18"/>
          <w:szCs w:val="18"/>
          <w:u w:color="000000"/>
          <w:rtl w:val="0"/>
          <w:lang w:val="en-US"/>
          <w14:textFill>
            <w14:solidFill>
              <w14:srgbClr w14:val="000000"/>
            </w14:solidFill>
          </w14:textFill>
        </w:rPr>
        <w:t>“</w:t>
      </w:r>
    </w:p>
    <w:p>
      <w:pPr>
        <w:pStyle w:val="HTML Preformatted"/>
        <w:tabs>
          <w:tab w:val="left" w:pos="6720"/>
          <w:tab w:val="left" w:pos="8520"/>
          <w:tab w:val="left" w:pos="8520"/>
          <w:tab w:val="left" w:pos="8520"/>
          <w:tab w:val="left" w:pos="8520"/>
          <w:tab w:val="left" w:pos="8520"/>
          <w:tab w:val="left" w:pos="8520"/>
          <w:tab w:val="left" w:pos="8520"/>
          <w:tab w:val="clear" w:pos="9160"/>
          <w:tab w:val="clear" w:pos="10076"/>
          <w:tab w:val="clear" w:pos="10992"/>
          <w:tab w:val="clear" w:pos="11908"/>
          <w:tab w:val="clear" w:pos="12824"/>
          <w:tab w:val="clear" w:pos="13740"/>
          <w:tab w:val="clear" w:pos="14656"/>
        </w:tabs>
        <w:bidi w:val="0"/>
        <w:ind w:left="0" w:right="0" w:firstLine="0"/>
        <w:jc w:val="both"/>
        <w:rPr>
          <w:rFonts w:ascii="Arial" w:cs="Arial" w:hAnsi="Arial" w:eastAsia="Arial"/>
          <w:outline w:val="0"/>
          <w:color w:val="000000"/>
          <w:sz w:val="22"/>
          <w:szCs w:val="22"/>
          <w:rtl w:val="0"/>
          <w14:textFill>
            <w14:solidFill>
              <w14:srgbClr w14:val="000000"/>
            </w14:solidFill>
          </w14:textFill>
        </w:rPr>
      </w:pPr>
    </w:p>
    <w:p>
      <w:pPr>
        <w:pStyle w:val="Text"/>
        <w:numPr>
          <w:ilvl w:val="0"/>
          <w:numId w:val="8"/>
        </w:numPr>
      </w:pPr>
      <w:r>
        <w:rPr>
          <w:rStyle w:val="Ohne"/>
          <w:shd w:val="clear" w:color="auto" w:fill="ffffff"/>
          <w:rtl w:val="0"/>
        </w:rPr>
        <w:t>„</w:t>
      </w:r>
      <w:r>
        <w:rPr>
          <w:rStyle w:val="Ohne"/>
          <w:b w:val="1"/>
          <w:bCs w:val="1"/>
          <w:shd w:val="clear" w:color="auto" w:fill="ffffff"/>
          <w:rtl w:val="0"/>
        </w:rPr>
        <w:t>Oni (GK) prate put Rim</w:t>
      </w:r>
      <w:r>
        <w:rPr>
          <w:rStyle w:val="Ohne"/>
          <w:b w:val="1"/>
          <w:bCs w:val="1"/>
          <w:shd w:val="clear" w:color="auto" w:fill="ffffff"/>
          <w:rtl w:val="0"/>
          <w:lang w:val="de-DE"/>
        </w:rPr>
        <w:t>a</w:t>
      </w:r>
      <w:r>
        <w:rPr>
          <w:rStyle w:val="Ohne"/>
          <w:shd w:val="clear" w:color="auto" w:fill="ffffff"/>
          <w:rtl w:val="0"/>
        </w:rPr>
        <w:t>.</w:t>
      </w:r>
      <w:r>
        <w:rPr>
          <w:rStyle w:val="Ohne"/>
          <w:shd w:val="clear" w:color="auto" w:fill="ffffff"/>
          <w:rtl w:val="1"/>
          <w:lang w:val="ar-SA" w:bidi="ar-SA"/>
        </w:rPr>
        <w:t>“</w:t>
      </w:r>
      <w:r>
        <w:rPr>
          <w:rStyle w:val="Ohne"/>
          <w:shd w:val="clear" w:color="auto" w:fill="ffffff"/>
          <w:rtl w:val="0"/>
        </w:rPr>
        <w:t xml:space="preserve"> </w:t>
      </w:r>
      <w:r>
        <w:rPr>
          <w:rStyle w:val="Ohne"/>
          <w:shd w:val="clear" w:color="auto" w:fill="ffffff"/>
          <w:rtl w:val="0"/>
          <w:lang w:val="en-US"/>
        </w:rPr>
        <w:t xml:space="preserve">{Ellen White: TM, p. 362.2} </w:t>
      </w:r>
      <w:r>
        <w:rPr>
          <w:rStyle w:val="Ohne"/>
          <w:sz w:val="18"/>
          <w:szCs w:val="18"/>
          <w:shd w:val="clear" w:color="auto" w:fill="ffffff"/>
          <w:rtl w:val="1"/>
          <w:lang w:val="ar-SA" w:bidi="ar-SA"/>
        </w:rPr>
        <w:t>“</w:t>
      </w:r>
      <w:r>
        <w:rPr>
          <w:rStyle w:val="Ohne"/>
          <w:sz w:val="18"/>
          <w:szCs w:val="18"/>
          <w:shd w:val="clear" w:color="auto" w:fill="ffffff"/>
          <w:rtl w:val="0"/>
          <w:lang w:val="en-US"/>
        </w:rPr>
        <w:t>They are following in the track of Romanism.</w:t>
      </w:r>
      <w:r>
        <w:rPr>
          <w:rStyle w:val="Ohne"/>
          <w:sz w:val="18"/>
          <w:szCs w:val="18"/>
          <w:shd w:val="clear" w:color="auto" w:fill="ffffff"/>
          <w:rtl w:val="1"/>
          <w:lang w:val="ar-SA" w:bidi="ar-SA"/>
        </w:rPr>
        <w:t>“</w:t>
      </w:r>
    </w:p>
    <w:p>
      <w:pPr>
        <w:pStyle w:val="Text"/>
        <w:numPr>
          <w:ilvl w:val="0"/>
          <w:numId w:val="195"/>
        </w:numPr>
      </w:pPr>
      <w:r>
        <w:rPr>
          <w:rStyle w:val="Ohne"/>
          <w:shd w:val="clear" w:color="auto" w:fill="ffffff"/>
          <w:rtl w:val="0"/>
        </w:rPr>
        <w:t>„</w:t>
      </w:r>
      <w:r>
        <w:rPr>
          <w:rStyle w:val="Ohne"/>
          <w:b w:val="1"/>
          <w:bCs w:val="1"/>
          <w:shd w:val="clear" w:color="auto" w:fill="ffffff"/>
          <w:rtl w:val="0"/>
        </w:rPr>
        <w:t>Otpadni</w:t>
      </w:r>
      <w:r>
        <w:rPr>
          <w:rStyle w:val="Ohne"/>
          <w:b w:val="1"/>
          <w:bCs w:val="1"/>
          <w:shd w:val="clear" w:color="auto" w:fill="ffffff"/>
          <w:rtl w:val="0"/>
        </w:rPr>
        <w:t>š</w:t>
      </w:r>
      <w:r>
        <w:rPr>
          <w:rStyle w:val="Ohne"/>
          <w:b w:val="1"/>
          <w:bCs w:val="1"/>
          <w:shd w:val="clear" w:color="auto" w:fill="ffffff"/>
          <w:rtl w:val="0"/>
        </w:rPr>
        <w:t>tvo je do</w:t>
      </w:r>
      <w:r>
        <w:rPr>
          <w:rStyle w:val="Ohne"/>
          <w:b w:val="1"/>
          <w:bCs w:val="1"/>
          <w:shd w:val="clear" w:color="auto" w:fill="ffffff"/>
          <w:rtl w:val="0"/>
        </w:rPr>
        <w:t>š</w:t>
      </w:r>
      <w:r>
        <w:rPr>
          <w:rStyle w:val="Ohne"/>
          <w:b w:val="1"/>
          <w:bCs w:val="1"/>
          <w:shd w:val="clear" w:color="auto" w:fill="ffffff"/>
          <w:rtl w:val="0"/>
        </w:rPr>
        <w:t>lo u na</w:t>
      </w:r>
      <w:r>
        <w:rPr>
          <w:rStyle w:val="Ohne"/>
          <w:b w:val="1"/>
          <w:bCs w:val="1"/>
          <w:shd w:val="clear" w:color="auto" w:fill="ffffff"/>
          <w:rtl w:val="0"/>
        </w:rPr>
        <w:t>š</w:t>
      </w:r>
      <w:r>
        <w:rPr>
          <w:rStyle w:val="Ohne"/>
          <w:b w:val="1"/>
          <w:bCs w:val="1"/>
          <w:shd w:val="clear" w:color="auto" w:fill="ffffff"/>
          <w:rtl w:val="0"/>
        </w:rPr>
        <w:t xml:space="preserve">e redove kao </w:t>
      </w:r>
      <w:r>
        <w:rPr>
          <w:rStyle w:val="Ohne"/>
          <w:b w:val="1"/>
          <w:bCs w:val="1"/>
          <w:shd w:val="clear" w:color="auto" w:fill="ffffff"/>
          <w:rtl w:val="0"/>
        </w:rPr>
        <w:t>š</w:t>
      </w:r>
      <w:r>
        <w:rPr>
          <w:rStyle w:val="Ohne"/>
          <w:b w:val="1"/>
          <w:bCs w:val="1"/>
          <w:shd w:val="clear" w:color="auto" w:fill="ffffff"/>
          <w:rtl w:val="0"/>
        </w:rPr>
        <w:t>to je do</w:t>
      </w:r>
      <w:r>
        <w:rPr>
          <w:rStyle w:val="Ohne"/>
          <w:b w:val="1"/>
          <w:bCs w:val="1"/>
          <w:shd w:val="clear" w:color="auto" w:fill="ffffff"/>
          <w:rtl w:val="0"/>
        </w:rPr>
        <w:t>š</w:t>
      </w:r>
      <w:r>
        <w:rPr>
          <w:rStyle w:val="Ohne"/>
          <w:b w:val="1"/>
          <w:bCs w:val="1"/>
          <w:shd w:val="clear" w:color="auto" w:fill="ffffff"/>
          <w:rtl w:val="0"/>
        </w:rPr>
        <w:t>lo na nebo</w:t>
      </w:r>
      <w:r>
        <w:rPr>
          <w:rStyle w:val="Ohne"/>
          <w:shd w:val="clear" w:color="auto" w:fill="ffffff"/>
          <w:rtl w:val="0"/>
        </w:rPr>
        <w:t>, i svi koji se ujedine sa Sotonom u ovom poslu, radi</w:t>
      </w:r>
      <w:r>
        <w:rPr>
          <w:rStyle w:val="Ohne"/>
          <w:shd w:val="clear" w:color="auto" w:fill="ffffff"/>
          <w:rtl w:val="0"/>
        </w:rPr>
        <w:t>ć</w:t>
      </w:r>
      <w:r>
        <w:rPr>
          <w:rStyle w:val="Ohne"/>
          <w:shd w:val="clear" w:color="auto" w:fill="ffffff"/>
          <w:rtl w:val="0"/>
        </w:rPr>
        <w:t xml:space="preserve">e po istim principima kao </w:t>
      </w:r>
      <w:r>
        <w:rPr>
          <w:rStyle w:val="Ohne"/>
          <w:shd w:val="clear" w:color="auto" w:fill="ffffff"/>
          <w:rtl w:val="0"/>
        </w:rPr>
        <w:t>š</w:t>
      </w:r>
      <w:r>
        <w:rPr>
          <w:rStyle w:val="Ohne"/>
          <w:shd w:val="clear" w:color="auto" w:fill="ffffff"/>
          <w:rtl w:val="0"/>
        </w:rPr>
        <w:t xml:space="preserve">to je </w:t>
      </w:r>
      <w:r>
        <w:rPr>
          <w:rStyle w:val="Ohne"/>
          <w:shd w:val="clear" w:color="auto" w:fill="ffffff"/>
          <w:rtl w:val="0"/>
        </w:rPr>
        <w:t>S</w:t>
      </w:r>
      <w:r>
        <w:rPr>
          <w:rStyle w:val="Ohne"/>
          <w:shd w:val="clear" w:color="auto" w:fill="ffffff"/>
          <w:rtl w:val="0"/>
        </w:rPr>
        <w:t xml:space="preserve">otona </w:t>
      </w:r>
      <w:r>
        <w:rPr>
          <w:rStyle w:val="Ohne"/>
          <w:shd w:val="clear" w:color="auto" w:fill="ffffff"/>
          <w:rtl w:val="0"/>
        </w:rPr>
        <w:t>č</w:t>
      </w:r>
      <w:r>
        <w:rPr>
          <w:rStyle w:val="Ohne"/>
          <w:shd w:val="clear" w:color="auto" w:fill="ffffff"/>
          <w:rtl w:val="0"/>
        </w:rPr>
        <w:t>inio. Ne otvoreno, ne iskreno, ve</w:t>
      </w:r>
      <w:r>
        <w:rPr>
          <w:rStyle w:val="Ohne"/>
          <w:shd w:val="clear" w:color="auto" w:fill="ffffff"/>
          <w:rtl w:val="0"/>
        </w:rPr>
        <w:t xml:space="preserve">ć </w:t>
      </w:r>
      <w:r>
        <w:rPr>
          <w:rStyle w:val="Ohne"/>
          <w:shd w:val="clear" w:color="auto" w:fill="ffffff"/>
          <w:rtl w:val="0"/>
        </w:rPr>
        <w:t>u tajnosti.</w:t>
      </w:r>
      <w:r>
        <w:rPr>
          <w:rStyle w:val="Ohne"/>
          <w:shd w:val="clear" w:color="auto" w:fill="ffffff"/>
          <w:rtl w:val="0"/>
          <w:lang w:val="de-DE"/>
        </w:rPr>
        <w:t xml:space="preserve">“ </w:t>
      </w:r>
      <w:r>
        <w:rPr>
          <w:rStyle w:val="Ohne"/>
          <w:shd w:val="clear" w:color="auto" w:fill="ffffff"/>
          <w:rtl w:val="0"/>
          <w:lang w:val="de-DE"/>
        </w:rPr>
        <w:t xml:space="preserve">{Ellen White: 7MR, p 178 (Letter 156, 1897) } </w:t>
      </w:r>
      <w:r>
        <w:rPr>
          <w:rStyle w:val="Ohne"/>
          <w:sz w:val="18"/>
          <w:szCs w:val="18"/>
          <w:shd w:val="clear" w:color="auto" w:fill="ffffff"/>
          <w:rtl w:val="0"/>
          <w:lang w:val="en-US"/>
        </w:rPr>
        <w:t>"Apostasy has come in to our ranks</w:t>
      </w:r>
      <w:r>
        <w:rPr>
          <w:rStyle w:val="Ohne"/>
          <w:sz w:val="18"/>
          <w:szCs w:val="18"/>
          <w:shd w:val="clear" w:color="auto" w:fill="ffffff"/>
          <w:rtl w:val="0"/>
        </w:rPr>
        <w:t> </w:t>
      </w:r>
      <w:r>
        <w:rPr>
          <w:rStyle w:val="Ohne"/>
          <w:sz w:val="18"/>
          <w:szCs w:val="18"/>
          <w:shd w:val="clear" w:color="auto" w:fill="ffffff"/>
          <w:rtl w:val="0"/>
          <w:lang w:val="en-US"/>
        </w:rPr>
        <w:t xml:space="preserve">as it came in to Heaven, and all who unite with Satan in this kind of work will act on the same principles Satan has worked. </w:t>
      </w:r>
      <w:r>
        <w:rPr>
          <w:rStyle w:val="Hyperlink.13"/>
          <w:rtl w:val="0"/>
          <w:lang w:val="en-US"/>
        </w:rPr>
        <w:t>Not open, not frank, but in secrecy.</w:t>
      </w:r>
      <w:r>
        <w:rPr>
          <w:rStyle w:val="Ohne"/>
          <w:sz w:val="18"/>
          <w:szCs w:val="18"/>
          <w:shd w:val="clear" w:color="auto" w:fill="ffffff"/>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hd w:val="clear" w:color="auto" w:fill="ffffff"/>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Po Ellen White, funkcija jednog predsednika GK je direktno protiv Bo</w:t>
      </w:r>
      <w:r>
        <w:rPr>
          <w:rtl w:val="0"/>
        </w:rPr>
        <w:t>ž</w:t>
      </w:r>
      <w:r>
        <w:rPr>
          <w:rtl w:val="0"/>
        </w:rPr>
        <w:t xml:space="preserve">je volje. Potpuno je svejedno kakvi se argumenti koriste, kao </w:t>
      </w:r>
      <w:r>
        <w:rPr>
          <w:rtl w:val="0"/>
        </w:rPr>
        <w:t>š</w:t>
      </w:r>
      <w:r>
        <w:rPr>
          <w:rtl w:val="0"/>
        </w:rPr>
        <w:t>to je: 'nastupa u ime crkve ili koordinacije'. P</w:t>
      </w:r>
      <w:r>
        <w:rPr>
          <w:rtl w:val="0"/>
        </w:rPr>
        <w:t>rema</w:t>
      </w:r>
      <w:r>
        <w:rPr>
          <w:rtl w:val="0"/>
        </w:rPr>
        <w:t xml:space="preserve"> tom gledi</w:t>
      </w:r>
      <w:r>
        <w:rPr>
          <w:rtl w:val="0"/>
        </w:rPr>
        <w:t>š</w:t>
      </w:r>
      <w:r>
        <w:rPr>
          <w:rtl w:val="0"/>
        </w:rPr>
        <w:t xml:space="preserve">tu je to bilo potrebno i u njenom vremenu, ili kod Jevreja koji su za vreme Samuila zahtevali da imaju nekoga ko </w:t>
      </w:r>
      <w:r>
        <w:rPr>
          <w:rtl w:val="0"/>
        </w:rPr>
        <w:t>ć</w:t>
      </w:r>
      <w:r>
        <w:rPr>
          <w:rtl w:val="0"/>
        </w:rPr>
        <w:t>e kao car nastupati u ime cele nacije. Drugo, u me</w:t>
      </w:r>
      <w:r>
        <w:rPr>
          <w:rtl w:val="0"/>
        </w:rPr>
        <w:t>đ</w:t>
      </w:r>
      <w:r>
        <w:rPr>
          <w:rtl w:val="0"/>
        </w:rPr>
        <w:t>uvremenu ne postoji direktno odlu</w:t>
      </w:r>
      <w:r>
        <w:rPr>
          <w:rtl w:val="0"/>
        </w:rPr>
        <w:t>č</w:t>
      </w:r>
      <w:r>
        <w:rPr>
          <w:rtl w:val="0"/>
        </w:rPr>
        <w:t>ivanje crkve. Po istom principu se i crkva poziva na glasanje povodom promena, gde je ve</w:t>
      </w:r>
      <w:r>
        <w:rPr>
          <w:rtl w:val="0"/>
        </w:rPr>
        <w:t>ć</w:t>
      </w:r>
      <w:r>
        <w:rPr>
          <w:rtl w:val="0"/>
        </w:rPr>
        <w:t xml:space="preserve">ina </w:t>
      </w:r>
      <w:r>
        <w:rPr>
          <w:rtl w:val="0"/>
        </w:rPr>
        <w:t>č</w:t>
      </w:r>
      <w:r>
        <w:rPr>
          <w:rtl w:val="0"/>
        </w:rPr>
        <w:t>lanova ve</w:t>
      </w:r>
      <w:r>
        <w:rPr>
          <w:rtl w:val="0"/>
        </w:rPr>
        <w:t xml:space="preserve">ć </w:t>
      </w:r>
      <w:r>
        <w:rPr>
          <w:rtl w:val="0"/>
        </w:rPr>
        <w:t>dugi niz godina prisutna, a na</w:t>
      </w:r>
      <w:r>
        <w:rPr>
          <w:rtl w:val="0"/>
        </w:rPr>
        <w:t>š</w:t>
      </w:r>
      <w:r>
        <w:rPr>
          <w:rtl w:val="0"/>
        </w:rPr>
        <w:t xml:space="preserve">i umovi naviknuti na njih. To je jedna </w:t>
      </w:r>
      <w:r>
        <w:rPr>
          <w:rtl w:val="0"/>
        </w:rPr>
        <w:t>č</w:t>
      </w:r>
      <w:r>
        <w:rPr>
          <w:rtl w:val="0"/>
        </w:rPr>
        <w:t>ista manipulacija, i spada pod promenu organizacije. Za</w:t>
      </w:r>
      <w:r>
        <w:rPr>
          <w:rtl w:val="0"/>
        </w:rPr>
        <w:t>š</w:t>
      </w:r>
      <w:r>
        <w:rPr>
          <w:rtl w:val="0"/>
        </w:rPr>
        <w:t>to je potrebna neka hitna promena za koju crkva mo</w:t>
      </w:r>
      <w:r>
        <w:rPr>
          <w:rtl w:val="0"/>
        </w:rPr>
        <w:t>ž</w:t>
      </w:r>
      <w:r>
        <w:rPr>
          <w:rtl w:val="0"/>
        </w:rPr>
        <w:t>e da se pita tek nakon izvr</w:t>
      </w:r>
      <w:r>
        <w:rPr>
          <w:rtl w:val="0"/>
        </w:rPr>
        <w:t>š</w:t>
      </w:r>
      <w:r>
        <w:rPr>
          <w:rtl w:val="0"/>
        </w:rPr>
        <w:t>enja promene? Zamena decenijama starog simbola nema nikakve veze sa hitno</w:t>
      </w:r>
      <w:r>
        <w:rPr>
          <w:rtl w:val="0"/>
        </w:rPr>
        <w:t>šć</w:t>
      </w:r>
      <w:r>
        <w:rPr>
          <w:rtl w:val="0"/>
        </w:rPr>
        <w:t>u te pokazuje dublji stepen na</w:t>
      </w:r>
      <w:r>
        <w:rPr>
          <w:rtl w:val="0"/>
        </w:rPr>
        <w:t>š</w:t>
      </w:r>
      <w:r>
        <w:rPr>
          <w:rtl w:val="0"/>
        </w:rPr>
        <w:t xml:space="preserve">eg otpada.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li je neko bio pitan da li jezuitski profesori smeju biti gostuju</w:t>
      </w:r>
      <w:r>
        <w:rPr>
          <w:rtl w:val="0"/>
        </w:rPr>
        <w:t>ć</w:t>
      </w:r>
      <w:r>
        <w:rPr>
          <w:rtl w:val="0"/>
        </w:rPr>
        <w:t>i docenti na na</w:t>
      </w:r>
      <w:r>
        <w:rPr>
          <w:rtl w:val="0"/>
        </w:rPr>
        <w:t>š</w:t>
      </w:r>
      <w:r>
        <w:rPr>
          <w:rtl w:val="0"/>
        </w:rPr>
        <w:t>im teolo</w:t>
      </w:r>
      <w:r>
        <w:rPr>
          <w:rtl w:val="0"/>
        </w:rPr>
        <w:t>š</w:t>
      </w:r>
      <w:r>
        <w:rPr>
          <w:rtl w:val="0"/>
        </w:rPr>
        <w:t>kim univerzitetima? Otkrivenje ka</w:t>
      </w:r>
      <w:r>
        <w:rPr>
          <w:rtl w:val="0"/>
        </w:rPr>
        <w:t>ž</w:t>
      </w:r>
      <w:r>
        <w:rPr>
          <w:rtl w:val="0"/>
        </w:rPr>
        <w:t xml:space="preserve">e potpuno jasno, da svi koji </w:t>
      </w:r>
      <w:r>
        <w:rPr>
          <w:rtl w:val="0"/>
        </w:rPr>
        <w:t>ž</w:t>
      </w:r>
      <w:r>
        <w:rPr>
          <w:rtl w:val="0"/>
        </w:rPr>
        <w:t xml:space="preserve">ele spasenje moraju da napuste Vavilon. Ovi opisi su upravo obrnut smer, povratak Vavilonu i zveri koja daje svoj </w:t>
      </w:r>
      <w:r>
        <w:rPr>
          <w:rtl w:val="0"/>
        </w:rPr>
        <w:t>ž</w:t>
      </w:r>
      <w:r>
        <w:rPr>
          <w:rtl w:val="0"/>
        </w:rPr>
        <w:t>ig! GK se izdigla iznad crkve jednako kao i politi</w:t>
      </w:r>
      <w:r>
        <w:rPr>
          <w:rtl w:val="0"/>
        </w:rPr>
        <w:t>č</w:t>
      </w:r>
      <w:r>
        <w:rPr>
          <w:rtl w:val="0"/>
        </w:rPr>
        <w:t>ari ovog sveta, gde izbori slu</w:t>
      </w:r>
      <w:r>
        <w:rPr>
          <w:rtl w:val="0"/>
        </w:rPr>
        <w:t>ž</w:t>
      </w:r>
      <w:r>
        <w:rPr>
          <w:rtl w:val="0"/>
        </w:rPr>
        <w:t>e isklju</w:t>
      </w:r>
      <w:r>
        <w:rPr>
          <w:rtl w:val="0"/>
        </w:rPr>
        <w:t>č</w:t>
      </w:r>
      <w:r>
        <w:rPr>
          <w:rtl w:val="0"/>
        </w:rPr>
        <w:t>ivo zaslepljivanju, da bi smo se ose</w:t>
      </w:r>
      <w:r>
        <w:rPr>
          <w:rtl w:val="0"/>
        </w:rPr>
        <w:t>ć</w:t>
      </w:r>
      <w:r>
        <w:rPr>
          <w:rtl w:val="0"/>
        </w:rPr>
        <w:t>ali kao da uti</w:t>
      </w:r>
      <w:r>
        <w:rPr>
          <w:rtl w:val="0"/>
        </w:rPr>
        <w:t>č</w:t>
      </w:r>
      <w:r>
        <w:rPr>
          <w:rtl w:val="0"/>
        </w:rPr>
        <w:t>emo na neku odluku</w:t>
      </w:r>
      <w:r>
        <w:rPr>
          <w:rtl w:val="0"/>
        </w:rPr>
        <w:t xml:space="preserve">. </w:t>
      </w:r>
      <w:r>
        <w:rPr>
          <w:rtl w:val="0"/>
        </w:rPr>
        <w:t>Da li je crkva pitana da li se sla</w:t>
      </w:r>
      <w:r>
        <w:rPr>
          <w:rtl w:val="0"/>
        </w:rPr>
        <w:t>ž</w:t>
      </w:r>
      <w:r>
        <w:rPr>
          <w:rtl w:val="0"/>
        </w:rPr>
        <w:t>e sa pristupanjem lokalnim ekumenskim udru</w:t>
      </w:r>
      <w:r>
        <w:rPr>
          <w:rtl w:val="0"/>
        </w:rPr>
        <w:t>ž</w:t>
      </w:r>
      <w:r>
        <w:rPr>
          <w:rtl w:val="0"/>
        </w:rPr>
        <w:t>enjima ili svetskom savezu crkava, ili se kroz postepeno navikavanje nakon te preliminarne odluke radi na tome da se dostigne 'break even point' tj. kriti</w:t>
      </w:r>
      <w:r>
        <w:rPr>
          <w:rtl w:val="0"/>
        </w:rPr>
        <w:t>č</w:t>
      </w:r>
      <w:r>
        <w:rPr>
          <w:rtl w:val="0"/>
        </w:rPr>
        <w:t xml:space="preserve">nu masu vernika koja </w:t>
      </w:r>
      <w:r>
        <w:rPr>
          <w:rtl w:val="0"/>
        </w:rPr>
        <w:t>ć</w:t>
      </w:r>
      <w:r>
        <w:rPr>
          <w:rtl w:val="0"/>
        </w:rPr>
        <w:t>e se kasnije slo</w:t>
      </w:r>
      <w:r>
        <w:rPr>
          <w:rtl w:val="0"/>
        </w:rPr>
        <w:t>ž</w:t>
      </w:r>
      <w:r>
        <w:rPr>
          <w:rtl w:val="0"/>
        </w:rPr>
        <w:t>iti sa ve</w:t>
      </w:r>
      <w:r>
        <w:rPr>
          <w:rtl w:val="0"/>
        </w:rPr>
        <w:t xml:space="preserve">ć </w:t>
      </w:r>
      <w:r>
        <w:rPr>
          <w:rtl w:val="0"/>
        </w:rPr>
        <w:t>u</w:t>
      </w:r>
      <w:r>
        <w:rPr>
          <w:rtl w:val="0"/>
        </w:rPr>
        <w:t>č</w:t>
      </w:r>
      <w:r>
        <w:rPr>
          <w:rtl w:val="0"/>
        </w:rPr>
        <w:t>injenom promenom?</w:t>
      </w:r>
      <w:r>
        <w:rPr>
          <w:rtl w:val="0"/>
          <w:lang w:val="de-DE"/>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Danas se, od strane visokih krugova, vernicima prezentuje da su neki prate</w:t>
      </w:r>
      <w:r>
        <w:rPr>
          <w:rtl w:val="0"/>
        </w:rPr>
        <w:t>ć</w:t>
      </w:r>
      <w:r>
        <w:rPr>
          <w:rtl w:val="0"/>
        </w:rPr>
        <w:t>i otpadi upravo taj najavljeni omega otpad i promena organizacije. Ali, promena organizacije zna</w:t>
      </w:r>
      <w:r>
        <w:rPr>
          <w:rtl w:val="0"/>
        </w:rPr>
        <w:t>č</w:t>
      </w:r>
      <w:r>
        <w:rPr>
          <w:rtl w:val="0"/>
        </w:rPr>
        <w:t xml:space="preserve">i da </w:t>
      </w:r>
      <w:r>
        <w:rPr>
          <w:rtl w:val="0"/>
        </w:rPr>
        <w:t>ć</w:t>
      </w:r>
      <w:r>
        <w:rPr>
          <w:rtl w:val="0"/>
        </w:rPr>
        <w:t>e to zahvatiti ve</w:t>
      </w:r>
      <w:r>
        <w:rPr>
          <w:rtl w:val="0"/>
        </w:rPr>
        <w:t>ć</w:t>
      </w:r>
      <w:r>
        <w:rPr>
          <w:rtl w:val="0"/>
        </w:rPr>
        <w:t>inu, a ne male grupe sa strane, koje i same odbacuju organizaciju. Vernicima se iznose argumenti da se poslednja od Boga osnovana crkva odbacuje, kada se uzme gledi</w:t>
      </w:r>
      <w:r>
        <w:rPr>
          <w:rtl w:val="0"/>
        </w:rPr>
        <w:t>š</w:t>
      </w:r>
      <w:r>
        <w:rPr>
          <w:rtl w:val="0"/>
        </w:rPr>
        <w:t>te da je ve</w:t>
      </w:r>
      <w:r>
        <w:rPr>
          <w:rtl w:val="0"/>
        </w:rPr>
        <w:t>ć</w:t>
      </w:r>
      <w:r>
        <w:rPr>
          <w:rtl w:val="0"/>
        </w:rPr>
        <w:t>inu zahvatio otpad. U Starom Zavetu otpad je bio no</w:t>
      </w:r>
      <w:r>
        <w:rPr>
          <w:rtl w:val="0"/>
        </w:rPr>
        <w:t>š</w:t>
      </w:r>
      <w:r>
        <w:rPr>
          <w:rtl w:val="0"/>
        </w:rPr>
        <w:t>en od apsolutne ve</w:t>
      </w:r>
      <w:r>
        <w:rPr>
          <w:rtl w:val="0"/>
        </w:rPr>
        <w:t>ć</w:t>
      </w:r>
      <w:r>
        <w:rPr>
          <w:rtl w:val="0"/>
        </w:rPr>
        <w:t>ine. Za vreme proroka Ilije, u Izraelu je ostalo samo 7000 ljudi koji nisu otpali od Boga, iako su bili bezna</w:t>
      </w:r>
      <w:r>
        <w:rPr>
          <w:rtl w:val="0"/>
        </w:rPr>
        <w:t>č</w:t>
      </w:r>
      <w:r>
        <w:rPr>
          <w:rtl w:val="0"/>
        </w:rPr>
        <w:t>ajno mali broj prema ve</w:t>
      </w:r>
      <w:r>
        <w:rPr>
          <w:rtl w:val="0"/>
        </w:rPr>
        <w:t>ć</w:t>
      </w:r>
      <w:r>
        <w:rPr>
          <w:rtl w:val="0"/>
        </w:rPr>
        <w:t>ini od nekoliko miliona. Ipak je Izrael i u to doba imao status Bo</w:t>
      </w:r>
      <w:r>
        <w:rPr>
          <w:rtl w:val="0"/>
        </w:rPr>
        <w:t>ž</w:t>
      </w:r>
      <w:r>
        <w:rPr>
          <w:rtl w:val="0"/>
        </w:rPr>
        <w:t>jeg naroda.</w:t>
      </w:r>
      <w:r>
        <w:rPr>
          <w:rtl w:val="0"/>
        </w:rPr>
        <w:t xml:space="preserve"> </w:t>
      </w:r>
      <w:r>
        <w:rPr>
          <w:rtl w:val="0"/>
        </w:rPr>
        <w:t>Dana</w:t>
      </w:r>
      <w:r>
        <w:rPr>
          <w:rtl w:val="0"/>
        </w:rPr>
        <w:t>š</w:t>
      </w:r>
      <w:r>
        <w:rPr>
          <w:rtl w:val="0"/>
        </w:rPr>
        <w:t>nja odbrana otpada se bazira na argumentaciji da je GK i po citatima Ellen White bila Bo</w:t>
      </w:r>
      <w:r>
        <w:rPr>
          <w:rtl w:val="0"/>
        </w:rPr>
        <w:t>ž</w:t>
      </w:r>
      <w:r>
        <w:rPr>
          <w:rtl w:val="0"/>
        </w:rPr>
        <w:t>ji glas, i da mi odbacujemo Bo</w:t>
      </w:r>
      <w:r>
        <w:rPr>
          <w:rtl w:val="0"/>
        </w:rPr>
        <w:t>ž</w:t>
      </w:r>
      <w:r>
        <w:rPr>
          <w:rtl w:val="0"/>
        </w:rPr>
        <w:t>je zapovesti kada govorimo protiv odluka GK. Bo</w:t>
      </w:r>
      <w:r>
        <w:rPr>
          <w:rtl w:val="0"/>
        </w:rPr>
        <w:t>ž</w:t>
      </w:r>
      <w:r>
        <w:rPr>
          <w:rtl w:val="0"/>
        </w:rPr>
        <w:t>ji prorok je naravno potvrdio, da autoritet Bo</w:t>
      </w:r>
      <w:r>
        <w:rPr>
          <w:rtl w:val="0"/>
        </w:rPr>
        <w:t>ž</w:t>
      </w:r>
      <w:r>
        <w:rPr>
          <w:rtl w:val="0"/>
        </w:rPr>
        <w:t>je crkve i GK ne sme da bude odba</w:t>
      </w:r>
      <w:r>
        <w:rPr>
          <w:rtl w:val="0"/>
        </w:rPr>
        <w:t>č</w:t>
      </w:r>
      <w:r>
        <w:rPr>
          <w:rtl w:val="0"/>
        </w:rPr>
        <w:t>en, kada je pra</w:t>
      </w:r>
      <w:r>
        <w:rPr>
          <w:rtl w:val="0"/>
        </w:rPr>
        <w:t>ć</w:t>
      </w:r>
      <w:r>
        <w:rPr>
          <w:rtl w:val="0"/>
        </w:rPr>
        <w:t>en pravom istinom:</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68"/>
        </w:numPr>
      </w:pPr>
      <w:r>
        <w:rPr>
          <w:rtl w:val="0"/>
        </w:rPr>
        <w:t>„</w:t>
      </w:r>
      <w:r>
        <w:rPr>
          <w:rtl w:val="0"/>
        </w:rPr>
        <w:t>U trenucima, kada mala grupa ljudi, zadu</w:t>
      </w:r>
      <w:r>
        <w:rPr>
          <w:rtl w:val="0"/>
        </w:rPr>
        <w:t>ž</w:t>
      </w:r>
      <w:r>
        <w:rPr>
          <w:rtl w:val="0"/>
        </w:rPr>
        <w:t>ena da bude vo</w:t>
      </w:r>
      <w:r>
        <w:rPr>
          <w:rtl w:val="0"/>
        </w:rPr>
        <w:t>đ</w:t>
      </w:r>
      <w:r>
        <w:rPr>
          <w:rtl w:val="0"/>
        </w:rPr>
        <w:t>stvo na</w:t>
      </w:r>
      <w:r>
        <w:rPr>
          <w:rtl w:val="0"/>
        </w:rPr>
        <w:t>š</w:t>
      </w:r>
      <w:r>
        <w:rPr>
          <w:rtl w:val="0"/>
        </w:rPr>
        <w:t>eg dela u ime GK,         po</w:t>
      </w:r>
      <w:r>
        <w:rPr>
          <w:rtl w:val="0"/>
        </w:rPr>
        <w:t>č</w:t>
      </w:r>
      <w:r>
        <w:rPr>
          <w:rtl w:val="0"/>
        </w:rPr>
        <w:t>ne sprovoditi nemudre planove koji spre</w:t>
      </w:r>
      <w:r>
        <w:rPr>
          <w:rtl w:val="0"/>
        </w:rPr>
        <w:t>č</w:t>
      </w:r>
      <w:r>
        <w:rPr>
          <w:rtl w:val="0"/>
        </w:rPr>
        <w:t>avaju Bo</w:t>
      </w:r>
      <w:r>
        <w:rPr>
          <w:rtl w:val="0"/>
        </w:rPr>
        <w:t>ž</w:t>
      </w:r>
      <w:r>
        <w:rPr>
          <w:rtl w:val="0"/>
        </w:rPr>
        <w:t>je delo, ja sam rekla da ne bih mogla da slu</w:t>
      </w:r>
      <w:r>
        <w:rPr>
          <w:rtl w:val="0"/>
        </w:rPr>
        <w:t>š</w:t>
      </w:r>
      <w:r>
        <w:rPr>
          <w:rtl w:val="0"/>
        </w:rPr>
        <w:t>am glas takve GK, predstavljene samo tom nekolicinom ljudi, kao Bo</w:t>
      </w:r>
      <w:r>
        <w:rPr>
          <w:rtl w:val="0"/>
        </w:rPr>
        <w:t>ž</w:t>
      </w:r>
      <w:r>
        <w:rPr>
          <w:rtl w:val="0"/>
        </w:rPr>
        <w:t>ji glas. Ali time nisam rekla da odluke GK, kada je skupljena na zajedni</w:t>
      </w:r>
      <w:r>
        <w:rPr>
          <w:rtl w:val="0"/>
        </w:rPr>
        <w:t>č</w:t>
      </w:r>
      <w:r>
        <w:rPr>
          <w:rtl w:val="0"/>
        </w:rPr>
        <w:t>ko zasedanje vernika sa svih delova zemlje, ne bi trebale da budu po</w:t>
      </w:r>
      <w:r>
        <w:rPr>
          <w:rtl w:val="0"/>
        </w:rPr>
        <w:t>š</w:t>
      </w:r>
      <w:r>
        <w:rPr>
          <w:rtl w:val="0"/>
        </w:rPr>
        <w:t>tovane. Bog je zapovedio da predstavnici Njegove crkve sa svih delova planete, kada su okupljeni na GK, treba da poseduju autoritet. Gre</w:t>
      </w:r>
      <w:r>
        <w:rPr>
          <w:rtl w:val="0"/>
        </w:rPr>
        <w:t>š</w:t>
      </w:r>
      <w:r>
        <w:rPr>
          <w:rtl w:val="0"/>
        </w:rPr>
        <w:t>ka je kada se neko nalazi u opasnosti da gleda na mi</w:t>
      </w:r>
      <w:r>
        <w:rPr>
          <w:rtl w:val="0"/>
        </w:rPr>
        <w:t>š</w:t>
      </w:r>
      <w:r>
        <w:rPr>
          <w:rtl w:val="0"/>
        </w:rPr>
        <w:t xml:space="preserve">ljenje ili sud jednog </w:t>
      </w:r>
      <w:r>
        <w:rPr>
          <w:rStyle w:val="Hyperlink.15"/>
          <w:rtl w:val="0"/>
          <w:lang w:val="en-US"/>
        </w:rPr>
        <w:t>č</w:t>
      </w:r>
      <w:r>
        <w:rPr>
          <w:rtl w:val="0"/>
        </w:rPr>
        <w:t>oveka ili malog broja ljudi, jer se punina autoriteta i uticaja koje je Bog dao Svojoj crkvi nalazi u odlukama i glasu Generalne Konferencije, skupljene da napravi plan prosperiteta i napretka Njegovog dela.</w:t>
      </w:r>
      <w:r>
        <w:rPr>
          <w:rtl w:val="0"/>
          <w:lang w:val="de-DE"/>
        </w:rPr>
        <w:t xml:space="preserve">“ </w:t>
      </w:r>
      <w:r>
        <w:rPr>
          <w:rtl w:val="0"/>
          <w:lang w:val="en-US"/>
        </w:rPr>
        <w:t xml:space="preserve">{Ellen White: 9T 260.2} </w:t>
      </w:r>
      <w:r>
        <w:rPr>
          <w:rStyle w:val="Ohne"/>
          <w:sz w:val="16"/>
          <w:szCs w:val="16"/>
          <w:rtl w:val="0"/>
          <w:lang w:val="en-US"/>
        </w:rPr>
        <w:t>”</w:t>
      </w:r>
      <w:r>
        <w:rPr>
          <w:rStyle w:val="Hyperlink.11"/>
          <w:rtl w:val="0"/>
          <w:lang w:val="en-US"/>
        </w:rPr>
        <w:t>At times, when a small group of men entrusted with the general management of the work have, in the name of the General Conference, sought to carry out unwise plans and to restrict God's work, I have said that I could no longer regard the voice of the General Conference, represented by these few men, as the voice of God. But this is not saying that the decisions of a General Conference composed of an assembly of duly appointed, representative men from all parts of the field should not be respected. God has ordained that the representatives of His church from all parts of the earth, when assembled in a General Conference, shall have authority. The error that some are in danger of committing is in giving to the mind and judgment of one man, or of a small group of men, the full measure of authority and influence that God has vested in His church in the judgment and voice of the General Conference assembled to plan for the prosperity and advancement of His work.</w:t>
      </w:r>
      <w:r>
        <w:rPr>
          <w:rStyle w:val="Ohne"/>
          <w:sz w:val="16"/>
          <w:szCs w:val="16"/>
          <w:rtl w:val="0"/>
          <w:lang w:val="en-US"/>
        </w:rPr>
        <w:t>”</w:t>
      </w:r>
    </w:p>
    <w:p>
      <w:pPr>
        <w:pStyle w:val="Text"/>
        <w:tabs>
          <w:tab w:val="left" w:pos="8520"/>
        </w:tabs>
        <w:rPr>
          <w:rStyle w:val="Ohne"/>
          <w:sz w:val="16"/>
          <w:szCs w:val="16"/>
          <w:lang w:val="en-US"/>
        </w:rPr>
      </w:pPr>
    </w:p>
    <w:p>
      <w:pPr>
        <w:pStyle w:val="Text"/>
        <w:tabs>
          <w:tab w:val="left" w:pos="8520"/>
        </w:tabs>
        <w:rPr>
          <w:rStyle w:val="Ohne"/>
          <w:sz w:val="16"/>
          <w:szCs w:val="16"/>
          <w:lang w:val="en-US"/>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15"/>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"PromenjenaOrganizacijaIGeneralnaKonferen"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numPr>
          <w:ilvl w:val="0"/>
          <w:numId w:val="93"/>
        </w:numPr>
      </w:pPr>
      <w:r>
        <w:rPr>
          <w:rtl w:val="0"/>
        </w:rPr>
        <w:t>„</w:t>
      </w:r>
      <w:r>
        <w:rPr>
          <w:rtl w:val="0"/>
        </w:rPr>
        <w:t>Kada se na zasedanju generalne konferencije donese odluka bra</w:t>
      </w:r>
      <w:r>
        <w:rPr>
          <w:rtl w:val="0"/>
        </w:rPr>
        <w:t>ć</w:t>
      </w:r>
      <w:r>
        <w:rPr>
          <w:rtl w:val="0"/>
        </w:rPr>
        <w:t>e sakupljene iz svih delova sveta,</w:t>
      </w:r>
      <w:r>
        <w:rPr>
          <w:rtl w:val="0"/>
        </w:rPr>
        <w:t> </w:t>
      </w:r>
      <w:r>
        <w:rPr>
          <w:rtl w:val="0"/>
        </w:rPr>
        <w:t>li</w:t>
      </w:r>
      <w:r>
        <w:rPr>
          <w:rtl w:val="0"/>
        </w:rPr>
        <w:t>č</w:t>
      </w:r>
      <w:r>
        <w:rPr>
          <w:rtl w:val="0"/>
        </w:rPr>
        <w:t>na nezavisnost i li</w:t>
      </w:r>
      <w:r>
        <w:rPr>
          <w:rtl w:val="0"/>
        </w:rPr>
        <w:t>č</w:t>
      </w:r>
      <w:r>
        <w:rPr>
          <w:rtl w:val="0"/>
        </w:rPr>
        <w:t>no rasu</w:t>
      </w:r>
      <w:r>
        <w:rPr>
          <w:rtl w:val="0"/>
        </w:rPr>
        <w:t>đ</w:t>
      </w:r>
      <w:r>
        <w:rPr>
          <w:rtl w:val="0"/>
        </w:rPr>
        <w:t>ivanje ne smeju tvrdoglavo da se zadr</w:t>
      </w:r>
      <w:r>
        <w:rPr>
          <w:rtl w:val="0"/>
        </w:rPr>
        <w:t>ž</w:t>
      </w:r>
      <w:r>
        <w:rPr>
          <w:rtl w:val="0"/>
        </w:rPr>
        <w:t>avaju, ve</w:t>
      </w:r>
      <w:r>
        <w:rPr>
          <w:rtl w:val="0"/>
        </w:rPr>
        <w:t xml:space="preserve">ć </w:t>
      </w:r>
      <w:r>
        <w:rPr>
          <w:rtl w:val="0"/>
        </w:rPr>
        <w:t>ih treba napustiti.</w:t>
      </w:r>
      <w:r>
        <w:rPr>
          <w:rtl w:val="0"/>
        </w:rPr>
        <w:t> </w:t>
      </w:r>
      <w:r>
        <w:rPr>
          <w:rtl w:val="0"/>
        </w:rPr>
        <w:t>Nikada radnik ne treba da smatra vrlinom zadr</w:t>
      </w:r>
      <w:r>
        <w:rPr>
          <w:rtl w:val="0"/>
        </w:rPr>
        <w:t>ž</w:t>
      </w:r>
      <w:r>
        <w:rPr>
          <w:rtl w:val="0"/>
        </w:rPr>
        <w:t>avanje svog</w:t>
      </w:r>
      <w:r>
        <w:rPr>
          <w:rtl w:val="0"/>
        </w:rPr>
        <w:t> </w:t>
      </w:r>
      <w:r>
        <w:rPr>
          <w:rtl w:val="0"/>
        </w:rPr>
        <w:t>stava nezavisnosti nasuprot odluci celog tela.</w:t>
      </w:r>
      <w:r>
        <w:rPr>
          <w:rtl w:val="0"/>
        </w:rPr>
        <w:t xml:space="preserve">“ </w:t>
      </w:r>
      <w:r>
        <w:rPr>
          <w:rtl w:val="0"/>
        </w:rPr>
        <w:t xml:space="preserve">{Ellen White: 9T, p. 260,1909} </w:t>
      </w:r>
      <w:r>
        <w:rPr>
          <w:rStyle w:val="Ohne"/>
          <w:sz w:val="16"/>
          <w:szCs w:val="16"/>
          <w:rtl w:val="0"/>
          <w:lang w:val="en-US"/>
        </w:rPr>
        <w:t>”</w:t>
      </w:r>
      <w:r>
        <w:rPr>
          <w:rStyle w:val="Hyperlink.11"/>
          <w:rtl w:val="0"/>
        </w:rPr>
        <w:t>But when, in a General Conference, the judgment of the brethren assembled from all parts of the field is exercised, private independence and private judgment must not be stubbornly maintained, but surrendered. Never should a laborer regard as a virtue the persistent maintenance of his position of independence, contrary to the decision of the general body.</w:t>
      </w:r>
      <w:r>
        <w:rPr>
          <w:rStyle w:val="Ohne"/>
          <w:sz w:val="16"/>
          <w:szCs w:val="16"/>
          <w:rtl w:val="0"/>
          <w:lang w:val="en-US"/>
        </w:rPr>
        <w:t>”</w:t>
      </w:r>
    </w:p>
    <w:p>
      <w:pPr>
        <w:pStyle w:val="Text"/>
        <w:tabs>
          <w:tab w:val="left" w:pos="8520"/>
        </w:tabs>
      </w:pPr>
    </w:p>
    <w:p>
      <w:pPr>
        <w:pStyle w:val="Text"/>
        <w:numPr>
          <w:ilvl w:val="0"/>
          <w:numId w:val="68"/>
        </w:numPr>
      </w:pPr>
      <w:r>
        <w:rPr>
          <w:rtl w:val="0"/>
        </w:rPr>
        <w:t>„</w:t>
      </w:r>
      <w:r>
        <w:rPr>
          <w:rtl w:val="0"/>
        </w:rPr>
        <w:t xml:space="preserve">Bog je Svojoj </w:t>
      </w:r>
      <w:r>
        <w:rPr>
          <w:rtl w:val="0"/>
        </w:rPr>
        <w:t>c</w:t>
      </w:r>
      <w:r>
        <w:rPr>
          <w:rtl w:val="0"/>
        </w:rPr>
        <w:t>rkvi dao poseban autoritet i posebnu vlast. Niko ne mo</w:t>
      </w:r>
      <w:r>
        <w:rPr>
          <w:rtl w:val="0"/>
        </w:rPr>
        <w:t>ž</w:t>
      </w:r>
      <w:r>
        <w:rPr>
          <w:rtl w:val="0"/>
        </w:rPr>
        <w:t>e opravdati nepo</w:t>
      </w:r>
      <w:r>
        <w:rPr>
          <w:rtl w:val="0"/>
        </w:rPr>
        <w:t>š</w:t>
      </w:r>
      <w:r>
        <w:rPr>
          <w:rtl w:val="0"/>
        </w:rPr>
        <w:t xml:space="preserve">tovanje ili preziranje autoriteta i vlasti Crkve. Onaj koji to </w:t>
      </w:r>
      <w:r>
        <w:rPr>
          <w:rtl w:val="0"/>
        </w:rPr>
        <w:t>č</w:t>
      </w:r>
      <w:r>
        <w:rPr>
          <w:rtl w:val="0"/>
        </w:rPr>
        <w:t>ini prezire Bo</w:t>
      </w:r>
      <w:r>
        <w:rPr>
          <w:rtl w:val="0"/>
        </w:rPr>
        <w:t>ž</w:t>
      </w:r>
      <w:r>
        <w:rPr>
          <w:rtl w:val="0"/>
        </w:rPr>
        <w:t>ji glas.</w:t>
      </w:r>
      <w:r>
        <w:rPr>
          <w:rtl w:val="0"/>
          <w:lang w:val="de-DE"/>
        </w:rPr>
        <w:t xml:space="preserve">“ </w:t>
      </w:r>
      <w:r>
        <w:rPr>
          <w:rtl w:val="0"/>
          <w:lang w:val="en-US"/>
        </w:rPr>
        <w:t xml:space="preserve">{Ellen White: </w:t>
      </w:r>
      <w:r>
        <w:rPr>
          <w:rStyle w:val="Hyperlink.15"/>
          <w:rtl w:val="0"/>
          <w:lang w:val="en-US"/>
        </w:rPr>
        <w:t xml:space="preserve">AA </w:t>
      </w:r>
      <w:r>
        <w:rPr>
          <w:rtl w:val="0"/>
        </w:rPr>
        <w:t>p. 163.2, 1911}</w:t>
      </w:r>
      <w:r>
        <w:rPr>
          <w:rStyle w:val="Hyperlink.13"/>
          <w:rtl w:val="0"/>
        </w:rPr>
        <w:t xml:space="preserve"> </w:t>
      </w:r>
      <w:r>
        <w:rPr>
          <w:rStyle w:val="Ohne"/>
          <w:sz w:val="18"/>
          <w:szCs w:val="18"/>
          <w:rtl w:val="0"/>
          <w:lang w:val="en-US"/>
        </w:rPr>
        <w:t>”</w:t>
      </w:r>
      <w:r>
        <w:rPr>
          <w:rStyle w:val="Hyperlink.13"/>
          <w:rtl w:val="0"/>
          <w:lang w:val="en-US"/>
        </w:rPr>
        <w:t>God has invested His church with special authority and power which no one can be justified in disregarding and despising, for he who does this despises the voice of God.</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li zaista verujemo da je danas, kada smo otpali od toliko mnogo ta</w:t>
      </w:r>
      <w:r>
        <w:rPr>
          <w:rtl w:val="0"/>
        </w:rPr>
        <w:t>č</w:t>
      </w:r>
      <w:r>
        <w:rPr>
          <w:rtl w:val="0"/>
        </w:rPr>
        <w:t>aka istine, odluka na GK garancija, da je to ispravna nauka?</w:t>
      </w:r>
      <w:r>
        <w:rPr>
          <w:rtl w:val="0"/>
        </w:rPr>
        <w:t xml:space="preserve"> </w:t>
      </w:r>
      <w:r>
        <w:rPr>
          <w:rtl w:val="0"/>
        </w:rPr>
        <w:t>Po Ellen White sigurno ne! Ako je u kontekstu Omega otpada ve</w:t>
      </w:r>
      <w:r>
        <w:rPr>
          <w:rtl w:val="0"/>
        </w:rPr>
        <w:t>ć</w:t>
      </w:r>
      <w:r>
        <w:rPr>
          <w:rtl w:val="0"/>
        </w:rPr>
        <w:t>ina prihvatila la</w:t>
      </w:r>
      <w:r>
        <w:rPr>
          <w:rtl w:val="0"/>
        </w:rPr>
        <w:t>ž</w:t>
      </w:r>
      <w:r>
        <w:rPr>
          <w:rtl w:val="0"/>
        </w:rPr>
        <w:t>ne nauke, ta ve</w:t>
      </w:r>
      <w:r>
        <w:rPr>
          <w:rtl w:val="0"/>
        </w:rPr>
        <w:t>ć</w:t>
      </w:r>
      <w:r>
        <w:rPr>
          <w:rtl w:val="0"/>
        </w:rPr>
        <w:t>ina sigurno ne</w:t>
      </w:r>
      <w:r>
        <w:rPr>
          <w:rtl w:val="0"/>
        </w:rPr>
        <w:t>ć</w:t>
      </w:r>
      <w:r>
        <w:rPr>
          <w:rtl w:val="0"/>
        </w:rPr>
        <w:t>e glasati za istinu kao u vreme pionira. Zato i ova prethodna izjava, da smo obavezni da po</w:t>
      </w:r>
      <w:r>
        <w:rPr>
          <w:rtl w:val="0"/>
        </w:rPr>
        <w:t>š</w:t>
      </w:r>
      <w:r>
        <w:rPr>
          <w:rtl w:val="0"/>
        </w:rPr>
        <w:t>tujemo odluke GK,  mo</w:t>
      </w:r>
      <w:r>
        <w:rPr>
          <w:rtl w:val="0"/>
        </w:rPr>
        <w:t>ž</w:t>
      </w:r>
      <w:r>
        <w:rPr>
          <w:rtl w:val="0"/>
        </w:rPr>
        <w:t>e imati takvo zna</w:t>
      </w:r>
      <w:r>
        <w:rPr>
          <w:rtl w:val="0"/>
        </w:rPr>
        <w:t>č</w:t>
      </w:r>
      <w:r>
        <w:rPr>
          <w:rtl w:val="0"/>
        </w:rPr>
        <w:t>enje samo kada je ve</w:t>
      </w:r>
      <w:r>
        <w:rPr>
          <w:rtl w:val="0"/>
        </w:rPr>
        <w:t>ć</w:t>
      </w:r>
      <w:r>
        <w:rPr>
          <w:rtl w:val="0"/>
        </w:rPr>
        <w:t>ina u crkvi ostala verna istini, i kao takva pri glasanju na GK vodila ka ispravnoj odluci. Drugi na</w:t>
      </w:r>
      <w:r>
        <w:rPr>
          <w:rtl w:val="0"/>
        </w:rPr>
        <w:t>č</w:t>
      </w:r>
      <w:r>
        <w:rPr>
          <w:rtl w:val="0"/>
        </w:rPr>
        <w:t>in tuma</w:t>
      </w:r>
      <w:r>
        <w:rPr>
          <w:rtl w:val="0"/>
        </w:rPr>
        <w:t>č</w:t>
      </w:r>
      <w:r>
        <w:rPr>
          <w:rtl w:val="0"/>
        </w:rPr>
        <w:t>enja ove izjave bi zna</w:t>
      </w:r>
      <w:r>
        <w:rPr>
          <w:rtl w:val="0"/>
        </w:rPr>
        <w:t>č</w:t>
      </w:r>
      <w:r>
        <w:rPr>
          <w:rtl w:val="0"/>
        </w:rPr>
        <w:t xml:space="preserve">io da su i rabini doneli odluku </w:t>
      </w:r>
      <w:r>
        <w:rPr>
          <w:rtl w:val="0"/>
        </w:rPr>
        <w:t>„</w:t>
      </w:r>
      <w:r>
        <w:rPr>
          <w:rtl w:val="0"/>
        </w:rPr>
        <w:t>Bo</w:t>
      </w:r>
      <w:r>
        <w:rPr>
          <w:rtl w:val="0"/>
        </w:rPr>
        <w:t>ž</w:t>
      </w:r>
      <w:r>
        <w:rPr>
          <w:rtl w:val="0"/>
        </w:rPr>
        <w:t>jeg glasa</w:t>
      </w:r>
      <w:r>
        <w:rPr>
          <w:rtl w:val="1"/>
          <w:lang w:val="ar-SA" w:bidi="ar-SA"/>
        </w:rPr>
        <w:t>“</w:t>
      </w:r>
      <w:r>
        <w:rPr>
          <w:rtl w:val="0"/>
        </w:rPr>
        <w:t>, kada su odlu</w:t>
      </w:r>
      <w:r>
        <w:rPr>
          <w:rtl w:val="0"/>
        </w:rPr>
        <w:t>č</w:t>
      </w:r>
      <w:r>
        <w:rPr>
          <w:rtl w:val="0"/>
        </w:rPr>
        <w:t xml:space="preserve">ili razapeti Isusa, i odbili istinu da je On Mesija. Iz tog razloga je Ellen White izjavila da se </w:t>
      </w:r>
      <w:r>
        <w:rPr>
          <w:rStyle w:val="Ohne"/>
          <w:u w:val="single"/>
          <w:rtl w:val="0"/>
          <w:lang w:val="es-ES_tradnl"/>
        </w:rPr>
        <w:t>nada</w:t>
      </w:r>
      <w:r>
        <w:rPr>
          <w:rtl w:val="0"/>
        </w:rPr>
        <w:t xml:space="preserve"> da ne</w:t>
      </w:r>
      <w:r>
        <w:rPr>
          <w:rtl w:val="0"/>
        </w:rPr>
        <w:t>ć</w:t>
      </w:r>
      <w:r>
        <w:rPr>
          <w:rtl w:val="0"/>
        </w:rPr>
        <w:t xml:space="preserve">emo morati </w:t>
      </w:r>
      <w:r>
        <w:rPr>
          <w:rStyle w:val="Ohne"/>
          <w:u w:val="single"/>
          <w:rtl w:val="0"/>
        </w:rPr>
        <w:t>ponovo</w:t>
      </w:r>
      <w:r>
        <w:rPr>
          <w:rtl w:val="0"/>
        </w:rPr>
        <w:t xml:space="preserve"> izlaziti iz Vavilona.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tl w:val="0"/>
        </w:rPr>
        <w:t>„</w:t>
      </w:r>
      <w:r>
        <w:rPr>
          <w:rtl w:val="0"/>
        </w:rPr>
        <w:t>Ali ako i mi, ili an</w:t>
      </w:r>
      <w:r>
        <w:rPr>
          <w:rtl w:val="0"/>
        </w:rPr>
        <w:t>đ</w:t>
      </w:r>
      <w:r>
        <w:rPr>
          <w:rtl w:val="0"/>
        </w:rPr>
        <w:t>eo s neba javi vam jevan</w:t>
      </w:r>
      <w:r>
        <w:rPr>
          <w:rtl w:val="0"/>
        </w:rPr>
        <w:t>đ</w:t>
      </w:r>
      <w:r>
        <w:rPr>
          <w:rtl w:val="0"/>
        </w:rPr>
        <w:t>elje druk</w:t>
      </w:r>
      <w:r>
        <w:rPr>
          <w:rtl w:val="0"/>
        </w:rPr>
        <w:t>č</w:t>
      </w:r>
      <w:r>
        <w:rPr>
          <w:rtl w:val="0"/>
        </w:rPr>
        <w:t xml:space="preserve">ije nego </w:t>
      </w:r>
      <w:r>
        <w:rPr>
          <w:rtl w:val="0"/>
        </w:rPr>
        <w:t>š</w:t>
      </w:r>
      <w:r>
        <w:rPr>
          <w:rtl w:val="0"/>
        </w:rPr>
        <w:t>to vam javismo, proklet da bude!</w:t>
      </w:r>
      <w:r>
        <w:rPr>
          <w:rtl w:val="0"/>
          <w:lang w:val="de-DE"/>
        </w:rPr>
        <w:t xml:space="preserve">“ </w:t>
      </w:r>
      <w:r>
        <w:rPr>
          <w:rtl w:val="0"/>
        </w:rPr>
        <w:t>{Galatima 1,8}</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Apostol Pavle ka</w:t>
      </w:r>
      <w:r>
        <w:rPr>
          <w:rtl w:val="0"/>
        </w:rPr>
        <w:t>ž</w:t>
      </w:r>
      <w:r>
        <w:rPr>
          <w:rtl w:val="0"/>
        </w:rPr>
        <w:t xml:space="preserve">e da je </w:t>
      </w:r>
      <w:r>
        <w:rPr>
          <w:rtl w:val="0"/>
        </w:rPr>
        <w:t>č</w:t>
      </w:r>
      <w:r>
        <w:rPr>
          <w:rtl w:val="0"/>
        </w:rPr>
        <w:t>ak i nebeski an</w:t>
      </w:r>
      <w:r>
        <w:rPr>
          <w:rtl w:val="0"/>
        </w:rPr>
        <w:t>đ</w:t>
      </w:r>
      <w:r>
        <w:rPr>
          <w:rtl w:val="0"/>
        </w:rPr>
        <w:t>eo proklet, ako objavi druga</w:t>
      </w:r>
      <w:r>
        <w:rPr>
          <w:rtl w:val="0"/>
        </w:rPr>
        <w:t>č</w:t>
      </w:r>
      <w:r>
        <w:rPr>
          <w:rtl w:val="0"/>
        </w:rPr>
        <w:t>iju vest nego ve</w:t>
      </w:r>
      <w:r>
        <w:rPr>
          <w:rtl w:val="0"/>
        </w:rPr>
        <w:t xml:space="preserve">ć </w:t>
      </w:r>
      <w:r>
        <w:rPr>
          <w:rtl w:val="0"/>
        </w:rPr>
        <w:t>prisutnu i poznatu istinu! Ali dana</w:t>
      </w:r>
      <w:r>
        <w:rPr>
          <w:rtl w:val="0"/>
        </w:rPr>
        <w:t>š</w:t>
      </w:r>
      <w:r>
        <w:rPr>
          <w:rtl w:val="0"/>
        </w:rPr>
        <w:t>njim teolozima je GK o</w:t>
      </w:r>
      <w:r>
        <w:rPr>
          <w:rtl w:val="0"/>
        </w:rPr>
        <w:t>č</w:t>
      </w:r>
      <w:r>
        <w:rPr>
          <w:rtl w:val="0"/>
        </w:rPr>
        <w:t>igledno nepogre</w:t>
      </w:r>
      <w:r>
        <w:rPr>
          <w:rtl w:val="0"/>
        </w:rPr>
        <w:t>š</w:t>
      </w:r>
      <w:r>
        <w:rPr>
          <w:rtl w:val="0"/>
        </w:rPr>
        <w:t>iva  i na vi</w:t>
      </w:r>
      <w:r>
        <w:rPr>
          <w:rtl w:val="0"/>
        </w:rPr>
        <w:t>š</w:t>
      </w:r>
      <w:r>
        <w:rPr>
          <w:rtl w:val="0"/>
        </w:rPr>
        <w:t>oj istini i polo</w:t>
      </w:r>
      <w:r>
        <w:rPr>
          <w:rtl w:val="0"/>
        </w:rPr>
        <w:t>ž</w:t>
      </w:r>
      <w:r>
        <w:rPr>
          <w:rtl w:val="0"/>
        </w:rPr>
        <w:t>aju nego an</w:t>
      </w:r>
      <w:r>
        <w:rPr>
          <w:rtl w:val="0"/>
        </w:rPr>
        <w:t>đ</w:t>
      </w:r>
      <w:r>
        <w:rPr>
          <w:rtl w:val="0"/>
        </w:rPr>
        <w:t>eli koji se nalaze u direktnoj Bo</w:t>
      </w:r>
      <w:r>
        <w:rPr>
          <w:rtl w:val="0"/>
        </w:rPr>
        <w:t>ž</w:t>
      </w:r>
      <w:r>
        <w:rPr>
          <w:rtl w:val="0"/>
        </w:rPr>
        <w:t>joj blizini! Za</w:t>
      </w:r>
      <w:r>
        <w:rPr>
          <w:rtl w:val="0"/>
        </w:rPr>
        <w:t>š</w:t>
      </w:r>
      <w:r>
        <w:rPr>
          <w:rtl w:val="0"/>
        </w:rPr>
        <w:t xml:space="preserve">to je Ellen White napisala da </w:t>
      </w:r>
      <w:r>
        <w:rPr>
          <w:rtl w:val="0"/>
        </w:rPr>
        <w:t>ć</w:t>
      </w:r>
      <w:r>
        <w:rPr>
          <w:rtl w:val="0"/>
        </w:rPr>
        <w:t xml:space="preserve">e GK postati kao Rim? Upravo zato </w:t>
      </w:r>
      <w:r>
        <w:rPr>
          <w:rtl w:val="0"/>
        </w:rPr>
        <w:t>š</w:t>
      </w:r>
      <w:r>
        <w:rPr>
          <w:rtl w:val="0"/>
        </w:rPr>
        <w:t>to kao i Rim tvrdi da je nepogre</w:t>
      </w:r>
      <w:r>
        <w:rPr>
          <w:rtl w:val="0"/>
        </w:rPr>
        <w:t>š</w:t>
      </w:r>
      <w:r>
        <w:rPr>
          <w:rtl w:val="0"/>
          <w:lang w:val="da-DK"/>
        </w:rPr>
        <w:t>iv glas Bo</w:t>
      </w:r>
      <w:r>
        <w:rPr>
          <w:rtl w:val="0"/>
        </w:rPr>
        <w:t>ž</w:t>
      </w:r>
      <w:r>
        <w:rPr>
          <w:rtl w:val="0"/>
        </w:rPr>
        <w:t xml:space="preserve">ji dok  progoni sve </w:t>
      </w:r>
      <w:r>
        <w:rPr>
          <w:rtl w:val="0"/>
        </w:rPr>
        <w:t>„</w:t>
      </w:r>
      <w:r>
        <w:rPr>
          <w:rtl w:val="0"/>
        </w:rPr>
        <w:t>jeretike</w:t>
      </w:r>
      <w:r>
        <w:rPr>
          <w:rtl w:val="0"/>
          <w:lang w:val="de-DE"/>
        </w:rPr>
        <w:t xml:space="preserve">“ </w:t>
      </w:r>
      <w:r>
        <w:rPr>
          <w:rtl w:val="0"/>
        </w:rPr>
        <w:t>koji pozivaju na staru istinu pre otpada. Najve</w:t>
      </w:r>
      <w:r>
        <w:rPr>
          <w:rtl w:val="0"/>
        </w:rPr>
        <w:t>ć</w:t>
      </w:r>
      <w:r>
        <w:rPr>
          <w:rtl w:val="0"/>
        </w:rPr>
        <w:t xml:space="preserve">i paradoks je u tome, </w:t>
      </w:r>
      <w:r>
        <w:rPr>
          <w:rtl w:val="0"/>
        </w:rPr>
        <w:t>š</w:t>
      </w:r>
      <w:r>
        <w:rPr>
          <w:rtl w:val="0"/>
        </w:rPr>
        <w:t>to se borci protiv u</w:t>
      </w:r>
      <w:r>
        <w:rPr>
          <w:rtl w:val="0"/>
        </w:rPr>
        <w:t>č</w:t>
      </w:r>
      <w:r>
        <w:rPr>
          <w:rtl w:val="0"/>
        </w:rPr>
        <w:t xml:space="preserve">enja o Trojstvu nazivaju kao donosioci </w:t>
      </w:r>
      <w:r>
        <w:rPr>
          <w:rtl w:val="0"/>
        </w:rPr>
        <w:t>„</w:t>
      </w:r>
      <w:r>
        <w:rPr>
          <w:rtl w:val="0"/>
        </w:rPr>
        <w:t>novog</w:t>
      </w:r>
      <w:r>
        <w:rPr>
          <w:rtl w:val="0"/>
          <w:lang w:val="de-DE"/>
        </w:rPr>
        <w:t xml:space="preserve">“ </w:t>
      </w:r>
      <w:r>
        <w:rPr>
          <w:rtl w:val="0"/>
        </w:rPr>
        <w:t>otpada, dok oni glasno pozivaju crkvu da se vrati staroj istini koju smo dr</w:t>
      </w:r>
      <w:r>
        <w:rPr>
          <w:rtl w:val="0"/>
        </w:rPr>
        <w:t>ž</w:t>
      </w:r>
      <w:r>
        <w:rPr>
          <w:rtl w:val="0"/>
        </w:rPr>
        <w:t>ali sve do 1931. godine!</w:t>
      </w:r>
      <w:r>
        <w:rPr>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U okviru ovog podru</w:t>
      </w:r>
      <w:r>
        <w:rPr>
          <w:rtl w:val="0"/>
        </w:rPr>
        <w:t>č</w:t>
      </w:r>
      <w:r>
        <w:rPr>
          <w:rtl w:val="0"/>
        </w:rPr>
        <w:t>ja dolaze argumenti da GK predstavlja novozavetnu manifestaciju Bo</w:t>
      </w:r>
      <w:r>
        <w:rPr>
          <w:rtl w:val="0"/>
        </w:rPr>
        <w:t>ž</w:t>
      </w:r>
      <w:r>
        <w:rPr>
          <w:rtl w:val="0"/>
        </w:rPr>
        <w:t xml:space="preserve">jeg glasa, kao </w:t>
      </w:r>
      <w:r>
        <w:rPr>
          <w:rtl w:val="0"/>
        </w:rPr>
        <w:t>š</w:t>
      </w:r>
      <w:r>
        <w:rPr>
          <w:rtl w:val="0"/>
        </w:rPr>
        <w:t>to je u starom zavetu bilo kamenje na grudima sve</w:t>
      </w:r>
      <w:r>
        <w:rPr>
          <w:rtl w:val="0"/>
        </w:rPr>
        <w:t>š</w:t>
      </w:r>
      <w:r>
        <w:rPr>
          <w:rtl w:val="0"/>
        </w:rPr>
        <w:t>tenika, preko kojeg je Bog slao svetlost, potvr</w:t>
      </w:r>
      <w:r>
        <w:rPr>
          <w:rtl w:val="0"/>
        </w:rPr>
        <w:t>đ</w:t>
      </w:r>
      <w:r>
        <w:rPr>
          <w:rtl w:val="0"/>
        </w:rPr>
        <w:t>uju</w:t>
      </w:r>
      <w:r>
        <w:rPr>
          <w:rtl w:val="0"/>
        </w:rPr>
        <w:t>ć</w:t>
      </w:r>
      <w:r>
        <w:rPr>
          <w:rtl w:val="0"/>
        </w:rPr>
        <w:t>i ispravne odluke. To je naravno ispravno, ali samo tada, kada su starozavetni sve</w:t>
      </w:r>
      <w:r>
        <w:rPr>
          <w:rtl w:val="0"/>
        </w:rPr>
        <w:t>š</w:t>
      </w:r>
      <w:r>
        <w:rPr>
          <w:rtl w:val="0"/>
        </w:rPr>
        <w:t>tenici ili GK doneo odluke u skladu sa istinom.</w:t>
      </w:r>
      <w:r>
        <w:rPr>
          <w:rtl w:val="0"/>
        </w:rPr>
        <w:t xml:space="preserve"> </w:t>
      </w:r>
      <w:r>
        <w:rPr>
          <w:rtl w:val="0"/>
        </w:rPr>
        <w:t>Da li je glas sve</w:t>
      </w:r>
      <w:r>
        <w:rPr>
          <w:rtl w:val="0"/>
        </w:rPr>
        <w:t>š</w:t>
      </w:r>
      <w:r>
        <w:rPr>
          <w:rtl w:val="0"/>
        </w:rPr>
        <w:t>tenika Starog Zaveta uvek bio Bo</w:t>
      </w:r>
      <w:r>
        <w:rPr>
          <w:rtl w:val="0"/>
        </w:rPr>
        <w:t>ž</w:t>
      </w:r>
      <w:r>
        <w:rPr>
          <w:rtl w:val="0"/>
        </w:rPr>
        <w:t>ji glas, jer su to kamenje nosili na grudima? Sigurno ne, jer sami znamo da je pad Jevreja bio potpun i pre Isusove misije na zemlji. Da li je Ellen White potvrdila da GK u punini nije bila uvek Bo</w:t>
      </w:r>
      <w:r>
        <w:rPr>
          <w:rtl w:val="0"/>
        </w:rPr>
        <w:t>ž</w:t>
      </w:r>
      <w:r>
        <w:rPr>
          <w:rtl w:val="0"/>
        </w:rPr>
        <w:t>ji glas, i to kada je istina bila odbijena?</w:t>
      </w:r>
    </w:p>
    <w:p>
      <w:pPr>
        <w:pStyle w:val="Text"/>
      </w:pPr>
    </w:p>
    <w:p>
      <w:pPr>
        <w:pStyle w:val="Standard"/>
        <w:numPr>
          <w:ilvl w:val="0"/>
          <w:numId w:val="51"/>
        </w:numPr>
        <w:bidi w:val="0"/>
        <w:ind w:right="0"/>
        <w:jc w:val="both"/>
        <w:rPr>
          <w:rFonts w:ascii="Arial" w:hAnsi="Arial" w:hint="default"/>
          <w:rtl w:val="0"/>
          <w:lang w:val="de-DE"/>
        </w:rPr>
      </w:pPr>
      <w:r>
        <w:rPr>
          <w:rFonts w:ascii="Arial" w:hAnsi="Arial" w:hint="default"/>
          <w:rtl w:val="0"/>
          <w:lang w:val="de-DE"/>
        </w:rPr>
        <w:t>„</w:t>
      </w:r>
      <w:r>
        <w:rPr>
          <w:rFonts w:ascii="Arial" w:hAnsi="Arial"/>
          <w:rtl w:val="0"/>
          <w:lang w:val="de-DE"/>
        </w:rPr>
        <w:t>Mi jo</w:t>
      </w:r>
      <w:r>
        <w:rPr>
          <w:rFonts w:ascii="Arial" w:hAnsi="Arial" w:hint="default"/>
          <w:rtl w:val="0"/>
          <w:lang w:val="de-DE"/>
        </w:rPr>
        <w:t xml:space="preserve">š </w:t>
      </w:r>
      <w:r>
        <w:rPr>
          <w:rFonts w:ascii="Arial" w:hAnsi="Arial"/>
          <w:rtl w:val="0"/>
          <w:lang w:val="de-DE"/>
        </w:rPr>
        <w:t>uvek slu</w:t>
      </w:r>
      <w:r>
        <w:rPr>
          <w:rFonts w:ascii="Arial" w:hAnsi="Arial" w:hint="default"/>
          <w:rtl w:val="0"/>
          <w:lang w:val="de-DE"/>
        </w:rPr>
        <w:t>š</w:t>
      </w:r>
      <w:r>
        <w:rPr>
          <w:rFonts w:ascii="Arial" w:hAnsi="Arial"/>
          <w:rtl w:val="0"/>
          <w:lang w:val="de-DE"/>
        </w:rPr>
        <w:t xml:space="preserve">amo da je glas </w:t>
      </w:r>
      <w:r>
        <w:rPr>
          <w:rStyle w:val="Ohne"/>
          <w:rFonts w:ascii="Arial" w:hAnsi="Arial"/>
          <w:b w:val="1"/>
          <w:bCs w:val="1"/>
          <w:rtl w:val="0"/>
          <w:lang w:val="de-DE"/>
        </w:rPr>
        <w:t xml:space="preserve">konferencije </w:t>
      </w:r>
      <w:r>
        <w:rPr>
          <w:rStyle w:val="Ohne"/>
          <w:rFonts w:ascii="Arial" w:hAnsi="Arial"/>
          <w:b w:val="1"/>
          <w:bCs w:val="1"/>
          <w:rtl w:val="0"/>
        </w:rPr>
        <w:t>GLAS</w:t>
      </w:r>
      <w:r>
        <w:rPr>
          <w:rStyle w:val="Ohne"/>
          <w:rFonts w:ascii="Arial" w:hAnsi="Arial"/>
          <w:b w:val="1"/>
          <w:bCs w:val="1"/>
          <w:rtl w:val="0"/>
          <w:lang w:val="de-DE"/>
        </w:rPr>
        <w:t xml:space="preserve"> Bo</w:t>
      </w:r>
      <w:r>
        <w:rPr>
          <w:rStyle w:val="Ohne"/>
          <w:rFonts w:ascii="Arial" w:hAnsi="Arial" w:hint="default"/>
          <w:b w:val="1"/>
          <w:bCs w:val="1"/>
          <w:rtl w:val="0"/>
          <w:lang w:val="de-DE"/>
        </w:rPr>
        <w:t>ž</w:t>
      </w:r>
      <w:r>
        <w:rPr>
          <w:rStyle w:val="Ohne"/>
          <w:rFonts w:ascii="Arial" w:hAnsi="Arial"/>
          <w:b w:val="1"/>
          <w:bCs w:val="1"/>
          <w:rtl w:val="0"/>
          <w:lang w:val="de-DE"/>
        </w:rPr>
        <w:t>ji</w:t>
      </w:r>
      <w:r>
        <w:rPr>
          <w:rFonts w:ascii="Arial" w:hAnsi="Arial"/>
          <w:rtl w:val="0"/>
          <w:lang w:val="de-DE"/>
        </w:rPr>
        <w:t xml:space="preserve">. Svaki put kada sam to </w:t>
      </w:r>
      <w:r>
        <w:rPr>
          <w:rFonts w:ascii="Arial" w:hAnsi="Arial" w:hint="default"/>
          <w:rtl w:val="0"/>
          <w:lang w:val="de-DE"/>
        </w:rPr>
        <w:t>č</w:t>
      </w:r>
      <w:r>
        <w:rPr>
          <w:rFonts w:ascii="Arial" w:hAnsi="Arial"/>
          <w:rtl w:val="0"/>
          <w:lang w:val="de-DE"/>
        </w:rPr>
        <w:t xml:space="preserve">ula, mislila sam da je to gotovo </w:t>
      </w:r>
      <w:r>
        <w:rPr>
          <w:rStyle w:val="Ohne"/>
          <w:rFonts w:ascii="Arial" w:hAnsi="Arial"/>
          <w:b w:val="1"/>
          <w:bCs w:val="1"/>
          <w:rtl w:val="0"/>
          <w:lang w:val="de-DE"/>
        </w:rPr>
        <w:t>HULA</w:t>
      </w:r>
      <w:r>
        <w:rPr>
          <w:rFonts w:ascii="Arial" w:hAnsi="Arial"/>
          <w:rtl w:val="0"/>
          <w:lang w:val="de-DE"/>
        </w:rPr>
        <w:t>. Glas konferencije bi trebao da bude Bo</w:t>
      </w:r>
      <w:r>
        <w:rPr>
          <w:rFonts w:ascii="Arial" w:hAnsi="Arial" w:hint="default"/>
          <w:rtl w:val="0"/>
          <w:lang w:val="de-DE"/>
        </w:rPr>
        <w:t>ž</w:t>
      </w:r>
      <w:r>
        <w:rPr>
          <w:rFonts w:ascii="Arial" w:hAnsi="Arial"/>
          <w:rtl w:val="0"/>
          <w:lang w:val="de-DE"/>
        </w:rPr>
        <w:t xml:space="preserve">ji glas, ali on to </w:t>
      </w:r>
      <w:r>
        <w:rPr>
          <w:rStyle w:val="Ohne"/>
          <w:rFonts w:ascii="Arial" w:hAnsi="Arial"/>
          <w:b w:val="1"/>
          <w:bCs w:val="1"/>
          <w:rtl w:val="0"/>
          <w:lang w:val="de-DE"/>
        </w:rPr>
        <w:t>NIJE</w:t>
      </w:r>
      <w:r>
        <w:rPr>
          <w:rFonts w:ascii="Arial" w:hAnsi="Arial"/>
          <w:rtl w:val="0"/>
          <w:lang w:val="de-DE"/>
        </w:rPr>
        <w:t>.</w:t>
      </w:r>
      <w:r>
        <w:rPr>
          <w:rFonts w:ascii="Arial" w:hAnsi="Arial" w:hint="default"/>
          <w:rtl w:val="0"/>
          <w:lang w:val="de-DE"/>
        </w:rPr>
        <w:t xml:space="preserve">“ </w:t>
      </w:r>
      <w:r>
        <w:rPr>
          <w:rFonts w:ascii="Arial" w:hAnsi="Arial"/>
          <w:rtl w:val="0"/>
          <w:lang w:val="de-DE"/>
        </w:rPr>
        <w:t>{Ellen White, 16LtMs, Ms 37, 1901, par.18}</w:t>
      </w:r>
      <w:r>
        <w:rPr>
          <w:rStyle w:val="Hyperlink.13"/>
          <w:rFonts w:ascii="Arial" w:hAnsi="Arial" w:hint="default"/>
          <w:rtl w:val="0"/>
          <w:lang w:val="de-DE"/>
        </w:rPr>
        <w:t xml:space="preserve"> „</w:t>
      </w:r>
      <w:r>
        <w:rPr>
          <w:rStyle w:val="Hyperlink.13"/>
          <w:rFonts w:ascii="Arial" w:hAnsi="Arial"/>
          <w:rtl w:val="0"/>
          <w:lang w:val="de-DE"/>
        </w:rPr>
        <w:t>Yet we hear that the voice of the Conference is the voice of God. Every time I have heard this, I have thought that it was almost blasphemy. The voice of the Conference ought to be the voice of God, but it is not</w:t>
      </w:r>
      <w:r>
        <w:rPr>
          <w:rStyle w:val="Hyperlink.13"/>
          <w:rFonts w:ascii="Arial" w:hAnsi="Arial" w:hint="default"/>
          <w:rtl w:val="0"/>
          <w:lang w:val="de-DE"/>
        </w:rPr>
        <w:t>…“</w:t>
      </w:r>
    </w:p>
    <w:p>
      <w:pPr>
        <w:pStyle w:val="Text"/>
      </w:pPr>
    </w:p>
    <w:p>
      <w:pPr>
        <w:pStyle w:val="Text"/>
        <w:numPr>
          <w:ilvl w:val="0"/>
          <w:numId w:val="8"/>
        </w:numPr>
      </w:pPr>
      <w:r>
        <w:rPr>
          <w:rtl w:val="0"/>
        </w:rPr>
        <w:t>„</w:t>
      </w:r>
      <w:r>
        <w:rPr>
          <w:rtl w:val="0"/>
        </w:rPr>
        <w:t>Pro</w:t>
      </w:r>
      <w:r>
        <w:rPr>
          <w:rtl w:val="0"/>
        </w:rPr>
        <w:t>š</w:t>
      </w:r>
      <w:r>
        <w:rPr>
          <w:rtl w:val="0"/>
        </w:rPr>
        <w:t>lo je ve</w:t>
      </w:r>
      <w:r>
        <w:rPr>
          <w:rtl w:val="0"/>
        </w:rPr>
        <w:t xml:space="preserve">ć </w:t>
      </w:r>
      <w:r>
        <w:rPr>
          <w:rtl w:val="0"/>
        </w:rPr>
        <w:t xml:space="preserve">nekoliko godina od kada </w:t>
      </w:r>
      <w:r>
        <w:rPr>
          <w:rtl w:val="0"/>
        </w:rPr>
        <w:t>g</w:t>
      </w:r>
      <w:r>
        <w:rPr>
          <w:rtl w:val="0"/>
        </w:rPr>
        <w:t xml:space="preserve">eneralnu </w:t>
      </w:r>
      <w:r>
        <w:rPr>
          <w:rtl w:val="0"/>
        </w:rPr>
        <w:t>k</w:t>
      </w:r>
      <w:r>
        <w:rPr>
          <w:rtl w:val="0"/>
        </w:rPr>
        <w:t>onferenciju vi</w:t>
      </w:r>
      <w:r>
        <w:rPr>
          <w:rtl w:val="0"/>
        </w:rPr>
        <w:t>š</w:t>
      </w:r>
      <w:r>
        <w:rPr>
          <w:rtl w:val="0"/>
        </w:rPr>
        <w:t>e ne posmatram kao glas Bo</w:t>
      </w:r>
      <w:r>
        <w:rPr>
          <w:rtl w:val="0"/>
        </w:rPr>
        <w:t>ž</w:t>
      </w:r>
      <w:r>
        <w:rPr>
          <w:rtl w:val="0"/>
        </w:rPr>
        <w:t>ji.</w:t>
      </w:r>
      <w:r>
        <w:rPr>
          <w:rtl w:val="0"/>
          <w:lang w:val="de-DE"/>
        </w:rPr>
        <w:t xml:space="preserve">“ </w:t>
      </w:r>
      <w:r>
        <w:rPr>
          <w:rtl w:val="0"/>
          <w:lang w:val="en-US"/>
        </w:rPr>
        <w:t xml:space="preserve">{Ellen White: 17MR 216, 1898} </w:t>
      </w:r>
      <w:r>
        <w:rPr>
          <w:rStyle w:val="Ohne"/>
          <w:sz w:val="18"/>
          <w:szCs w:val="18"/>
          <w:rtl w:val="0"/>
          <w:lang w:val="en-US"/>
        </w:rPr>
        <w:t>”</w:t>
      </w:r>
      <w:r>
        <w:rPr>
          <w:rStyle w:val="Ohne"/>
          <w:sz w:val="18"/>
          <w:szCs w:val="18"/>
          <w:rtl w:val="0"/>
          <w:lang w:val="en-US"/>
        </w:rPr>
        <w:t>..</w:t>
      </w:r>
      <w:r>
        <w:rPr>
          <w:rStyle w:val="Hyperlink.13"/>
          <w:rtl w:val="0"/>
          <w:lang w:val="en-US"/>
        </w:rPr>
        <w:t>it has been some years since I have considered the General Conference as the voice of God</w:t>
      </w:r>
      <w:r>
        <w:rPr>
          <w:rStyle w:val="Ohne"/>
          <w:sz w:val="18"/>
          <w:szCs w:val="18"/>
          <w:rtl w:val="0"/>
          <w:lang w:val="en-US"/>
        </w:rPr>
        <w:t>”</w:t>
      </w:r>
    </w:p>
    <w:p>
      <w:pPr>
        <w:pStyle w:val="Text"/>
      </w:pPr>
    </w:p>
    <w:p>
      <w:pPr>
        <w:pStyle w:val="Text"/>
        <w:numPr>
          <w:ilvl w:val="0"/>
          <w:numId w:val="8"/>
        </w:numPr>
      </w:pPr>
      <w:r>
        <w:rPr>
          <w:rtl w:val="0"/>
        </w:rPr>
        <w:t>„</w:t>
      </w:r>
      <w:r>
        <w:rPr>
          <w:rtl w:val="0"/>
        </w:rPr>
        <w:t>Da su ovi ljudi (vo</w:t>
      </w:r>
      <w:r>
        <w:rPr>
          <w:rtl w:val="0"/>
        </w:rPr>
        <w:t>đ</w:t>
      </w:r>
      <w:r>
        <w:rPr>
          <w:rtl w:val="0"/>
        </w:rPr>
        <w:t>e) trebali da ostanu na svetom mestu, da bi bili Bo</w:t>
      </w:r>
      <w:r>
        <w:rPr>
          <w:rtl w:val="0"/>
        </w:rPr>
        <w:t>ž</w:t>
      </w:r>
      <w:r>
        <w:rPr>
          <w:rtl w:val="0"/>
        </w:rPr>
        <w:t xml:space="preserve">ji glas ka ljudima, kao </w:t>
      </w:r>
      <w:r>
        <w:rPr>
          <w:rtl w:val="0"/>
        </w:rPr>
        <w:t>š</w:t>
      </w:r>
      <w:r>
        <w:rPr>
          <w:rtl w:val="0"/>
        </w:rPr>
        <w:t xml:space="preserve">to smo nekada verovali da bi </w:t>
      </w:r>
      <w:r>
        <w:rPr>
          <w:rtl w:val="0"/>
        </w:rPr>
        <w:t>g</w:t>
      </w:r>
      <w:r>
        <w:rPr>
          <w:rtl w:val="0"/>
        </w:rPr>
        <w:t xml:space="preserve">eneralna </w:t>
      </w:r>
      <w:r>
        <w:rPr>
          <w:rtl w:val="0"/>
        </w:rPr>
        <w:t>k</w:t>
      </w:r>
      <w:r>
        <w:rPr>
          <w:rtl w:val="0"/>
        </w:rPr>
        <w:t>onferencija trebala da bude, to je pro</w:t>
      </w:r>
      <w:r>
        <w:rPr>
          <w:rtl w:val="0"/>
        </w:rPr>
        <w:t>š</w:t>
      </w:r>
      <w:r>
        <w:rPr>
          <w:rtl w:val="0"/>
        </w:rPr>
        <w:t>lost.</w:t>
      </w:r>
      <w:r>
        <w:rPr>
          <w:rtl w:val="1"/>
          <w:lang w:val="ar-SA" w:bidi="ar-SA"/>
        </w:rPr>
        <w:t>“</w:t>
      </w:r>
      <w:r>
        <w:rPr>
          <w:rtl w:val="0"/>
        </w:rPr>
        <w:t xml:space="preserve"> </w:t>
      </w:r>
      <w:r>
        <w:rPr>
          <w:rtl w:val="0"/>
          <w:lang w:val="en-US"/>
        </w:rPr>
        <w:t xml:space="preserve">{Ellen White: GCB 1901 p. 25 {PC422}} </w:t>
      </w:r>
      <w:r>
        <w:rPr>
          <w:rStyle w:val="Hyperlink.13"/>
          <w:rtl w:val="1"/>
          <w:lang w:val="ar-SA" w:bidi="ar-SA"/>
        </w:rPr>
        <w:t>“</w:t>
      </w:r>
      <w:r>
        <w:rPr>
          <w:rStyle w:val="Hyperlink.13"/>
          <w:rtl w:val="0"/>
          <w:lang w:val="en-US"/>
        </w:rPr>
        <w:t>That these men should stand in a sacred place, to be as the voice of God to the people, as we once believed the General Conference to be,</w:t>
      </w:r>
      <w:r>
        <w:rPr>
          <w:rStyle w:val="Hyperlink.13"/>
          <w:rtl w:val="0"/>
          <w:lang w:val="en-US"/>
        </w:rPr>
        <w:t>—</w:t>
      </w:r>
      <w:r>
        <w:rPr>
          <w:rStyle w:val="Hyperlink.13"/>
          <w:rtl w:val="0"/>
          <w:lang w:val="en-US"/>
        </w:rPr>
        <w:t>that is past.</w:t>
      </w:r>
      <w:r>
        <w:rPr>
          <w:rStyle w:val="Hyperlink.13"/>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13"/>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13"/>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"PromenjenaOrganizacijaIGeneralnaKonferen"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numPr>
          <w:ilvl w:val="0"/>
          <w:numId w:val="8"/>
        </w:numPr>
      </w:pPr>
      <w:r>
        <w:rPr>
          <w:rStyle w:val="Ohne"/>
          <w:shd w:val="clear" w:color="auto" w:fill="ffffff"/>
          <w:rtl w:val="0"/>
        </w:rPr>
        <w:t>„</w:t>
      </w:r>
      <w:r>
        <w:rPr>
          <w:rtl w:val="0"/>
          <w:lang w:val="pt-PT"/>
        </w:rPr>
        <w:t xml:space="preserve">A </w:t>
      </w:r>
      <w:r>
        <w:rPr>
          <w:rtl w:val="0"/>
        </w:rPr>
        <w:t>g</w:t>
      </w:r>
      <w:r>
        <w:rPr>
          <w:rtl w:val="0"/>
        </w:rPr>
        <w:t xml:space="preserve">eneralna </w:t>
      </w:r>
      <w:r>
        <w:rPr>
          <w:rtl w:val="0"/>
        </w:rPr>
        <w:t>k</w:t>
      </w:r>
      <w:r>
        <w:rPr>
          <w:rtl w:val="0"/>
        </w:rPr>
        <w:t>onferencija sama postaje korumpirana sa pogre</w:t>
      </w:r>
      <w:r>
        <w:rPr>
          <w:rtl w:val="0"/>
        </w:rPr>
        <w:t>š</w:t>
      </w:r>
      <w:r>
        <w:rPr>
          <w:rtl w:val="0"/>
        </w:rPr>
        <w:t>nim osec</w:t>
      </w:r>
      <w:r>
        <w:rPr>
          <w:rtl w:val="0"/>
        </w:rPr>
        <w:t>́</w:t>
      </w:r>
      <w:r>
        <w:rPr>
          <w:rtl w:val="0"/>
        </w:rPr>
        <w:t xml:space="preserve">anjima i principima. </w:t>
      </w:r>
      <w:r>
        <w:rPr>
          <w:rStyle w:val="Ohne"/>
          <w:shd w:val="clear" w:color="auto" w:fill="ffffff"/>
          <w:rtl w:val="0"/>
        </w:rPr>
        <w:t>”</w:t>
      </w:r>
      <w:r>
        <w:rPr>
          <w:rStyle w:val="Ohne"/>
          <w:shd w:val="clear" w:color="auto" w:fill="ffffff"/>
          <w:rtl w:val="0"/>
          <w:lang w:val="en-US"/>
        </w:rPr>
        <w:t xml:space="preserve">{Ellen White: TM, p. 359.1} </w:t>
      </w:r>
      <w:r>
        <w:rPr>
          <w:rStyle w:val="Ohne"/>
          <w:sz w:val="18"/>
          <w:szCs w:val="18"/>
          <w:shd w:val="clear" w:color="auto" w:fill="ffffff"/>
          <w:rtl w:val="0"/>
          <w:lang w:val="en-US"/>
        </w:rPr>
        <w:t>"And the General Conference is itself becoming corrupted with wrong sentiments and principles.</w:t>
      </w:r>
      <w:r>
        <w:rPr>
          <w:rStyle w:val="Ohne"/>
          <w:sz w:val="18"/>
          <w:szCs w:val="18"/>
          <w:shd w:val="clear" w:color="auto" w:fill="ffffff"/>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Č</w:t>
      </w:r>
      <w:r>
        <w:rPr>
          <w:rtl w:val="0"/>
        </w:rPr>
        <w:t>ak i ovako jasne izjave se izokre</w:t>
      </w:r>
      <w:r>
        <w:rPr>
          <w:rtl w:val="0"/>
        </w:rPr>
        <w:t>ć</w:t>
      </w:r>
      <w:r>
        <w:rPr>
          <w:rtl w:val="0"/>
        </w:rPr>
        <w:t>u, kao dokazom da je Ellen White ipak u</w:t>
      </w:r>
      <w:r>
        <w:rPr>
          <w:rtl w:val="0"/>
        </w:rPr>
        <w:t>č</w:t>
      </w:r>
      <w:r>
        <w:rPr>
          <w:rtl w:val="0"/>
        </w:rPr>
        <w:t xml:space="preserve">estvovala par godina kasnije na jednom skupu GK. To zapravo pokazuje harmoniiju sa prethodnim citatima, gde je </w:t>
      </w:r>
      <w:r>
        <w:rPr>
          <w:rStyle w:val="Ohne"/>
          <w:b w:val="1"/>
          <w:bCs w:val="1"/>
          <w:rtl w:val="0"/>
        </w:rPr>
        <w:t>GK dostojna da bude Bo</w:t>
      </w:r>
      <w:r>
        <w:rPr>
          <w:rStyle w:val="Ohne"/>
          <w:b w:val="1"/>
          <w:bCs w:val="1"/>
          <w:rtl w:val="0"/>
        </w:rPr>
        <w:t>ž</w:t>
      </w:r>
      <w:r>
        <w:rPr>
          <w:rStyle w:val="Ohne"/>
          <w:b w:val="1"/>
          <w:bCs w:val="1"/>
          <w:rtl w:val="0"/>
        </w:rPr>
        <w:t xml:space="preserve">ji glas </w:t>
      </w:r>
      <w:r>
        <w:rPr>
          <w:rStyle w:val="Ohne"/>
          <w:b w:val="1"/>
          <w:bCs w:val="1"/>
          <w:u w:val="single"/>
          <w:rtl w:val="0"/>
        </w:rPr>
        <w:t>ako</w:t>
      </w:r>
      <w:r>
        <w:rPr>
          <w:rStyle w:val="Ohne"/>
          <w:b w:val="1"/>
          <w:bCs w:val="1"/>
          <w:rtl w:val="0"/>
        </w:rPr>
        <w:t xml:space="preserve"> iznosi istinu</w:t>
      </w:r>
      <w:r>
        <w:rPr>
          <w:rtl w:val="0"/>
        </w:rPr>
        <w:t>. Prisustvo Ellen White na tom skupu ne podrazumeva nu</w:t>
      </w:r>
      <w:r>
        <w:rPr>
          <w:rtl w:val="0"/>
        </w:rPr>
        <w:t>ž</w:t>
      </w:r>
      <w:r>
        <w:rPr>
          <w:rtl w:val="0"/>
          <w:lang w:val="it-IT"/>
        </w:rPr>
        <w:t>no i Bo</w:t>
      </w:r>
      <w:r>
        <w:rPr>
          <w:rtl w:val="0"/>
        </w:rPr>
        <w:t>ž</w:t>
      </w:r>
      <w:r>
        <w:rPr>
          <w:rtl w:val="0"/>
        </w:rPr>
        <w:t>je odobravanje. Sa dana</w:t>
      </w:r>
      <w:r>
        <w:rPr>
          <w:rtl w:val="0"/>
        </w:rPr>
        <w:t>š</w:t>
      </w:r>
      <w:r>
        <w:rPr>
          <w:rtl w:val="0"/>
        </w:rPr>
        <w:t>njom otpalom ve</w:t>
      </w:r>
      <w:r>
        <w:rPr>
          <w:rtl w:val="0"/>
        </w:rPr>
        <w:t>ć</w:t>
      </w:r>
      <w:r>
        <w:rPr>
          <w:rtl w:val="0"/>
        </w:rPr>
        <w:t>inom verni</w:t>
      </w:r>
      <w:r>
        <w:rPr>
          <w:rtl w:val="0"/>
        </w:rPr>
        <w:t>š</w:t>
      </w:r>
      <w:r>
        <w:rPr>
          <w:rtl w:val="0"/>
        </w:rPr>
        <w:t>tva i vo</w:t>
      </w:r>
      <w:r>
        <w:rPr>
          <w:rtl w:val="0"/>
        </w:rPr>
        <w:t>đ</w:t>
      </w:r>
      <w:r>
        <w:rPr>
          <w:rtl w:val="0"/>
        </w:rPr>
        <w:t>stva, to vi</w:t>
      </w:r>
      <w:r>
        <w:rPr>
          <w:rtl w:val="0"/>
        </w:rPr>
        <w:t>š</w:t>
      </w:r>
      <w:r>
        <w:rPr>
          <w:rtl w:val="0"/>
        </w:rPr>
        <w:t>e nije mogu</w:t>
      </w:r>
      <w:r>
        <w:rPr>
          <w:rtl w:val="0"/>
        </w:rPr>
        <w:t>ć</w:t>
      </w:r>
      <w:r>
        <w:rPr>
          <w:rtl w:val="0"/>
        </w:rPr>
        <w:t xml:space="preserve">e. Zato je Isus izjavio, da kad Sin </w:t>
      </w:r>
      <w:r>
        <w:rPr>
          <w:rtl w:val="0"/>
        </w:rPr>
        <w:t>č</w:t>
      </w:r>
      <w:r>
        <w:rPr>
          <w:rtl w:val="0"/>
        </w:rPr>
        <w:t>ove</w:t>
      </w:r>
      <w:r>
        <w:rPr>
          <w:rtl w:val="0"/>
        </w:rPr>
        <w:t>č</w:t>
      </w:r>
      <w:r>
        <w:rPr>
          <w:rtl w:val="0"/>
        </w:rPr>
        <w:t>iji do</w:t>
      </w:r>
      <w:r>
        <w:rPr>
          <w:rtl w:val="0"/>
        </w:rPr>
        <w:t>đ</w:t>
      </w:r>
      <w:r>
        <w:rPr>
          <w:rtl w:val="0"/>
        </w:rPr>
        <w:t xml:space="preserve">e, da li </w:t>
      </w:r>
      <w:r>
        <w:rPr>
          <w:rtl w:val="0"/>
        </w:rPr>
        <w:t>ć</w:t>
      </w:r>
      <w:r>
        <w:rPr>
          <w:rtl w:val="0"/>
        </w:rPr>
        <w:t>e uop</w:t>
      </w:r>
      <w:r>
        <w:rPr>
          <w:rtl w:val="0"/>
        </w:rPr>
        <w:t>š</w:t>
      </w:r>
      <w:r>
        <w:rPr>
          <w:rtl w:val="0"/>
        </w:rPr>
        <w:t>te prona</w:t>
      </w:r>
      <w:r>
        <w:rPr>
          <w:rtl w:val="0"/>
        </w:rPr>
        <w:t>ć</w:t>
      </w:r>
      <w:r>
        <w:rPr>
          <w:rtl w:val="0"/>
        </w:rPr>
        <w:t>i i nekog vernog, jer ih na zemlji skoro ni ne</w:t>
      </w:r>
      <w:r>
        <w:rPr>
          <w:rtl w:val="0"/>
        </w:rPr>
        <w:t>ć</w:t>
      </w:r>
      <w:r>
        <w:rPr>
          <w:rtl w:val="0"/>
        </w:rPr>
        <w:t>e biti!</w:t>
      </w:r>
      <w:r>
        <w:rPr>
          <w:rtl w:val="0"/>
        </w:rPr>
        <w:t xml:space="preserve"> </w:t>
      </w:r>
      <w:r>
        <w:rPr>
          <w:rtl w:val="0"/>
        </w:rPr>
        <w:t>Izjava Ellen White o organizaciji i prihva</w:t>
      </w:r>
      <w:r>
        <w:rPr>
          <w:rtl w:val="0"/>
        </w:rPr>
        <w:t>ć</w:t>
      </w:r>
      <w:r>
        <w:rPr>
          <w:rtl w:val="0"/>
        </w:rPr>
        <w:t>enom otpadu sa poga</w:t>
      </w:r>
      <w:r>
        <w:rPr>
          <w:rtl w:val="0"/>
        </w:rPr>
        <w:t>ž</w:t>
      </w:r>
      <w:r>
        <w:rPr>
          <w:rtl w:val="0"/>
        </w:rPr>
        <w:t xml:space="preserve">enom istinom se potpuno ispunila.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Dok se sa propovedaonica zastupaju vrlo liberalni pogledi, jednostavno opravdanje verom zanemaruje i troan</w:t>
      </w:r>
      <w:r>
        <w:rPr>
          <w:rtl w:val="0"/>
        </w:rPr>
        <w:t>đ</w:t>
      </w:r>
      <w:r>
        <w:rPr>
          <w:rtl w:val="0"/>
        </w:rPr>
        <w:t>eoska vest ne propoveda, nema protesta.</w:t>
      </w:r>
      <w:r>
        <w:rPr>
          <w:rtl w:val="0"/>
        </w:rPr>
        <w:t xml:space="preserve"> </w:t>
      </w:r>
      <w:r>
        <w:rPr>
          <w:rtl w:val="0"/>
        </w:rPr>
        <w:t>Sa druge strane, protestuje se protiv vernika koji pozivaju svoju bra</w:t>
      </w:r>
      <w:r>
        <w:rPr>
          <w:rtl w:val="0"/>
        </w:rPr>
        <w:t>ć</w:t>
      </w:r>
      <w:r>
        <w:rPr>
          <w:rtl w:val="0"/>
        </w:rPr>
        <w:t>u i sestre na staru istinu. Vode</w:t>
      </w:r>
      <w:r>
        <w:rPr>
          <w:rtl w:val="0"/>
        </w:rPr>
        <w:t>ć</w:t>
      </w:r>
      <w:r>
        <w:rPr>
          <w:rtl w:val="0"/>
        </w:rPr>
        <w:t xml:space="preserve">i autoriteti iz kruga GK putuju po celom svetu, puni </w:t>
      </w:r>
      <w:r>
        <w:rPr>
          <w:rtl w:val="0"/>
        </w:rPr>
        <w:t>„</w:t>
      </w:r>
      <w:r>
        <w:rPr>
          <w:rtl w:val="0"/>
          <w:lang w:val="de-DE"/>
        </w:rPr>
        <w:t>brige</w:t>
      </w:r>
      <w:r>
        <w:rPr>
          <w:rtl w:val="0"/>
          <w:lang w:val="de-DE"/>
        </w:rPr>
        <w:t xml:space="preserve">“ </w:t>
      </w:r>
      <w:r>
        <w:rPr>
          <w:rtl w:val="0"/>
        </w:rPr>
        <w:t xml:space="preserve">ne bi li </w:t>
      </w:r>
      <w:r>
        <w:rPr>
          <w:rtl w:val="0"/>
        </w:rPr>
        <w:t>„</w:t>
      </w:r>
      <w:r>
        <w:rPr>
          <w:rtl w:val="0"/>
        </w:rPr>
        <w:t>za</w:t>
      </w:r>
      <w:r>
        <w:rPr>
          <w:rtl w:val="0"/>
        </w:rPr>
        <w:t>š</w:t>
      </w:r>
      <w:r>
        <w:rPr>
          <w:rtl w:val="0"/>
        </w:rPr>
        <w:t>titili i spasili crkvu</w:t>
      </w:r>
      <w:r>
        <w:rPr>
          <w:rtl w:val="1"/>
          <w:lang w:val="ar-SA" w:bidi="ar-SA"/>
        </w:rPr>
        <w:t>“</w:t>
      </w:r>
      <w:r>
        <w:rPr>
          <w:rtl w:val="0"/>
        </w:rPr>
        <w:t>. Draga bra</w:t>
      </w:r>
      <w:r>
        <w:rPr>
          <w:rtl w:val="0"/>
        </w:rPr>
        <w:t>ć</w:t>
      </w:r>
      <w:r>
        <w:rPr>
          <w:rtl w:val="0"/>
        </w:rPr>
        <w:t xml:space="preserve">o i sestre, probudimo se i ne gledajmo na palu GK kao Katolici na Rim, jer </w:t>
      </w:r>
      <w:r>
        <w:rPr>
          <w:rtl w:val="0"/>
        </w:rPr>
        <w:t>ć</w:t>
      </w:r>
      <w:r>
        <w:rPr>
          <w:rtl w:val="0"/>
        </w:rPr>
        <w:t>emo biti zavedeni i izgubiti ve</w:t>
      </w:r>
      <w:r>
        <w:rPr>
          <w:rtl w:val="0"/>
        </w:rPr>
        <w:t>č</w:t>
      </w:r>
      <w:r>
        <w:rPr>
          <w:rtl w:val="0"/>
          <w:lang w:val="it-IT"/>
        </w:rPr>
        <w:t xml:space="preserve">ni </w:t>
      </w:r>
      <w:r>
        <w:rPr>
          <w:rtl w:val="0"/>
        </w:rPr>
        <w:t>ž</w:t>
      </w:r>
      <w:r>
        <w:rPr>
          <w:rtl w:val="0"/>
        </w:rPr>
        <w:t>ivot! Neka nam Bog da snagu da odlu</w:t>
      </w:r>
      <w:r>
        <w:rPr>
          <w:rtl w:val="0"/>
        </w:rPr>
        <w:t>č</w:t>
      </w:r>
      <w:r>
        <w:rPr>
          <w:rtl w:val="0"/>
        </w:rPr>
        <w:t>no stupimo na Njegovu stranu!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8"/>
          <w:szCs w:val="2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FormaIVrstaOtpadaINjegovaProširenostUCrk" w:id="89"/>
      <w:r>
        <w:rPr>
          <w:sz w:val="40"/>
          <w:szCs w:val="40"/>
          <w:rtl w:val="0"/>
        </w:rPr>
        <w:t>84</w:t>
      </w:r>
      <w:r>
        <w:rPr>
          <w:sz w:val="40"/>
          <w:szCs w:val="40"/>
          <w:rtl w:val="0"/>
        </w:rPr>
        <w:t>.</w:t>
        <w:tab/>
        <w:tab/>
      </w:r>
      <w:r>
        <w:rPr>
          <w:rStyle w:val="Ohne"/>
          <w:b w:val="1"/>
          <w:bCs w:val="1"/>
          <w:sz w:val="40"/>
          <w:szCs w:val="40"/>
          <w:rtl w:val="0"/>
        </w:rPr>
        <w:t>Forma i vrsta otpada i njegova pro</w:t>
      </w:r>
      <w:r>
        <w:rPr>
          <w:rStyle w:val="Ohne"/>
          <w:b w:val="1"/>
          <w:bCs w:val="1"/>
          <w:sz w:val="40"/>
          <w:szCs w:val="40"/>
          <w:rtl w:val="0"/>
        </w:rPr>
        <w:t>š</w:t>
      </w:r>
      <w:r>
        <w:rPr>
          <w:rStyle w:val="Ohne"/>
          <w:b w:val="1"/>
          <w:bCs w:val="1"/>
          <w:sz w:val="40"/>
          <w:szCs w:val="40"/>
          <w:rtl w:val="0"/>
        </w:rPr>
        <w:t>irenost u crkvi poslednjih dana.</w:t>
      </w:r>
      <w:bookmarkEnd w:id="89"/>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Dana</w:t>
      </w:r>
      <w:r>
        <w:rPr>
          <w:rtl w:val="0"/>
        </w:rPr>
        <w:t>š</w:t>
      </w:r>
      <w:r>
        <w:rPr>
          <w:rtl w:val="0"/>
        </w:rPr>
        <w:t xml:space="preserve">nji otpad </w:t>
      </w:r>
      <w:r>
        <w:rPr>
          <w:rtl w:val="0"/>
        </w:rPr>
        <w:t>č</w:t>
      </w:r>
      <w:r>
        <w:rPr>
          <w:rtl w:val="0"/>
        </w:rPr>
        <w:t>ak i u pore</w:t>
      </w:r>
      <w:r>
        <w:rPr>
          <w:rtl w:val="0"/>
        </w:rPr>
        <w:t>đ</w:t>
      </w:r>
      <w:r>
        <w:rPr>
          <w:rtl w:val="0"/>
        </w:rPr>
        <w:t>enju sa vremenom pre 30 godina, bele</w:t>
      </w:r>
      <w:r>
        <w:rPr>
          <w:rtl w:val="0"/>
        </w:rPr>
        <w:t>ž</w:t>
      </w:r>
      <w:r>
        <w:rPr>
          <w:rtl w:val="0"/>
        </w:rPr>
        <w:t>i na</w:t>
      </w:r>
      <w:r>
        <w:rPr>
          <w:rtl w:val="0"/>
        </w:rPr>
        <w:t>ž</w:t>
      </w:r>
      <w:r>
        <w:rPr>
          <w:rtl w:val="0"/>
        </w:rPr>
        <w:t xml:space="preserve">alost jednu mnogo negativniju situaciju. Jedan profesor sa Loma Linde je mogao bez posledica pozvati na televiziji </w:t>
      </w:r>
      <w:r>
        <w:rPr>
          <w:rtl w:val="0"/>
        </w:rPr>
        <w:t>a</w:t>
      </w:r>
      <w:r>
        <w:rPr>
          <w:rtl w:val="0"/>
          <w:lang w:val="it-IT"/>
        </w:rPr>
        <w:t>dventiste i gra</w:t>
      </w:r>
      <w:r>
        <w:rPr>
          <w:rtl w:val="0"/>
        </w:rPr>
        <w:t>đ</w:t>
      </w:r>
      <w:r>
        <w:rPr>
          <w:rtl w:val="0"/>
        </w:rPr>
        <w:t xml:space="preserve">ane da glasaju na referendumu za homoseksualne brakove, da bi smo time </w:t>
      </w:r>
      <w:r>
        <w:rPr>
          <w:rtl w:val="0"/>
        </w:rPr>
        <w:t>„</w:t>
      </w:r>
      <w:r>
        <w:rPr>
          <w:rtl w:val="0"/>
        </w:rPr>
        <w:t>pokazali ljubav i toleranciju</w:t>
      </w:r>
      <w:r>
        <w:rPr>
          <w:rtl w:val="1"/>
          <w:lang w:val="ar-SA" w:bidi="ar-SA"/>
        </w:rPr>
        <w:t>“</w:t>
      </w:r>
      <w:r>
        <w:rPr>
          <w:rtl w:val="0"/>
        </w:rPr>
        <w:t xml:space="preserve">. Zar je do sada nismo pokazali?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Da li je Avram pokazao ljubav kroz </w:t>
      </w:r>
      <w:r>
        <w:rPr>
          <w:rtl w:val="0"/>
        </w:rPr>
        <w:t>„</w:t>
      </w:r>
      <w:r>
        <w:rPr>
          <w:rtl w:val="0"/>
        </w:rPr>
        <w:t>mirotvorno-ekumensko priznanje Sodome i Gomore</w:t>
      </w:r>
      <w:r>
        <w:rPr>
          <w:rtl w:val="1"/>
          <w:lang w:val="ar-SA" w:bidi="ar-SA"/>
        </w:rPr>
        <w:t>“</w:t>
      </w:r>
      <w:r>
        <w:rPr>
          <w:rtl w:val="0"/>
        </w:rPr>
        <w:t xml:space="preserve">? Da li to pokazujemo na Andrews univerzitetu, gde </w:t>
      </w:r>
      <w:r>
        <w:rPr>
          <w:rtl w:val="0"/>
        </w:rPr>
        <w:t>kroz homoseksualni biro</w:t>
      </w:r>
      <w:r>
        <w:rPr>
          <w:rtl w:val="0"/>
        </w:rPr>
        <w:t xml:space="preserve"> „</w:t>
      </w:r>
      <w:r>
        <w:rPr>
          <w:rtl w:val="0"/>
        </w:rPr>
        <w:t>pokazujemo ljubav</w:t>
      </w:r>
      <w:r>
        <w:rPr>
          <w:rtl w:val="1"/>
          <w:lang w:val="ar-SA" w:bidi="ar-SA"/>
        </w:rPr>
        <w:t>“</w:t>
      </w:r>
      <w:r>
        <w:rPr>
          <w:rtl w:val="0"/>
        </w:rPr>
        <w:t xml:space="preserve">, da bi onda aktivni pripadnici te grupe </w:t>
      </w:r>
      <w:r>
        <w:rPr>
          <w:rtl w:val="0"/>
        </w:rPr>
        <w:t>„</w:t>
      </w:r>
      <w:r>
        <w:rPr>
          <w:rStyle w:val="Ohne"/>
          <w:b w:val="1"/>
          <w:bCs w:val="1"/>
          <w:rtl w:val="0"/>
        </w:rPr>
        <w:t>kasnije prepoznali</w:t>
      </w:r>
      <w:r>
        <w:rPr>
          <w:rtl w:val="1"/>
          <w:lang w:val="ar-SA" w:bidi="ar-SA"/>
        </w:rPr>
        <w:t>“</w:t>
      </w:r>
      <w:r>
        <w:rPr>
          <w:rStyle w:val="Ohne"/>
          <w:b w:val="1"/>
          <w:bCs w:val="1"/>
          <w:rtl w:val="0"/>
          <w:lang w:val="zh-TW" w:eastAsia="zh-TW"/>
        </w:rPr>
        <w:t xml:space="preserve"> istinu?</w:t>
      </w:r>
      <w:r>
        <w:rPr>
          <w:rStyle w:val="Ohne"/>
          <w:b w:val="1"/>
          <w:bCs w:val="1"/>
          <w:rtl w:val="0"/>
        </w:rPr>
        <w:t xml:space="preserve"> </w:t>
      </w:r>
      <w:r>
        <w:rPr>
          <w:rtl w:val="0"/>
        </w:rPr>
        <w:t>U dokumentu Andrews univerziteta, objavljenog u oktobru 2015. mo</w:t>
      </w:r>
      <w:r>
        <w:rPr>
          <w:rtl w:val="0"/>
        </w:rPr>
        <w:t>ž</w:t>
      </w:r>
      <w:r>
        <w:rPr>
          <w:rtl w:val="0"/>
        </w:rPr>
        <w:t>emo videti</w:t>
      </w:r>
      <w:r>
        <w:rPr>
          <w:rtl w:val="0"/>
        </w:rPr>
        <w:t xml:space="preserve"> indirektno</w:t>
      </w:r>
      <w:r>
        <w:rPr>
          <w:rtl w:val="0"/>
        </w:rPr>
        <w:t xml:space="preserve"> </w:t>
      </w:r>
      <w:r>
        <w:rPr>
          <w:rtl w:val="0"/>
        </w:rPr>
        <w:t xml:space="preserve">ali otvoreno </w:t>
      </w:r>
      <w:r>
        <w:rPr>
          <w:rStyle w:val="Ohne"/>
          <w:b w:val="1"/>
          <w:bCs w:val="1"/>
          <w:rtl w:val="0"/>
        </w:rPr>
        <w:t>prihvatanje</w:t>
      </w:r>
      <w:r>
        <w:rPr>
          <w:rtl w:val="0"/>
        </w:rPr>
        <w:t xml:space="preserve"> homoseksualizma!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196"/>
        </w:numPr>
        <w:rPr>
          <w:lang w:val="en-US"/>
        </w:rPr>
      </w:pPr>
      <w:r>
        <w:rPr>
          <w:rStyle w:val="Ohne"/>
          <w:u w:color="ff0000"/>
          <w:rtl w:val="0"/>
          <w:lang w:val="en-US"/>
        </w:rPr>
        <w:t>„</w:t>
      </w:r>
      <w:r>
        <w:rPr>
          <w:rStyle w:val="Ohne"/>
          <w:u w:color="ff0000"/>
          <w:rtl w:val="0"/>
          <w:lang w:val="en-US"/>
        </w:rPr>
        <w:t>Neki su bili izba</w:t>
      </w:r>
      <w:r>
        <w:rPr>
          <w:rStyle w:val="Ohne"/>
          <w:u w:color="ff0000"/>
          <w:rtl w:val="0"/>
          <w:lang w:val="en-US"/>
        </w:rPr>
        <w:t>č</w:t>
      </w:r>
      <w:r>
        <w:rPr>
          <w:rStyle w:val="Ohne"/>
          <w:u w:color="ff0000"/>
          <w:rtl w:val="0"/>
          <w:lang w:val="en-US"/>
        </w:rPr>
        <w:t>eni iz na</w:t>
      </w:r>
      <w:r>
        <w:rPr>
          <w:rStyle w:val="Ohne"/>
          <w:u w:color="ff0000"/>
          <w:rtl w:val="0"/>
          <w:lang w:val="en-US"/>
        </w:rPr>
        <w:t>š</w:t>
      </w:r>
      <w:r>
        <w:rPr>
          <w:rStyle w:val="Ohne"/>
          <w:u w:color="ff0000"/>
          <w:rtl w:val="0"/>
          <w:lang w:val="en-US"/>
        </w:rPr>
        <w:t>ih hri</w:t>
      </w:r>
      <w:r>
        <w:rPr>
          <w:rStyle w:val="Ohne"/>
          <w:u w:color="ff0000"/>
          <w:rtl w:val="0"/>
          <w:lang w:val="en-US"/>
        </w:rPr>
        <w:t>šć</w:t>
      </w:r>
      <w:r>
        <w:rPr>
          <w:rStyle w:val="Ohne"/>
          <w:u w:color="ff0000"/>
          <w:rtl w:val="0"/>
          <w:lang w:val="en-US"/>
        </w:rPr>
        <w:t xml:space="preserve">anskih </w:t>
      </w:r>
      <w:r>
        <w:rPr>
          <w:rStyle w:val="Ohne"/>
          <w:u w:color="ff0000"/>
          <w:rtl w:val="0"/>
          <w:lang w:val="en-US"/>
        </w:rPr>
        <w:t>š</w:t>
      </w:r>
      <w:r>
        <w:rPr>
          <w:rStyle w:val="Ohne"/>
          <w:u w:color="ff0000"/>
          <w:rtl w:val="0"/>
          <w:lang w:val="en-US"/>
        </w:rPr>
        <w:t>kola kada su otkrili njihovu naklonost prema istom polu. Ve</w:t>
      </w:r>
      <w:r>
        <w:rPr>
          <w:rStyle w:val="Ohne"/>
          <w:u w:color="ff0000"/>
          <w:rtl w:val="0"/>
          <w:lang w:val="en-US"/>
        </w:rPr>
        <w:t>ć</w:t>
      </w:r>
      <w:r>
        <w:rPr>
          <w:rStyle w:val="Ohne"/>
          <w:u w:color="ff0000"/>
          <w:rtl w:val="0"/>
          <w:lang w:val="en-US"/>
        </w:rPr>
        <w:t>ina, ako ne i svi, slu</w:t>
      </w:r>
      <w:r>
        <w:rPr>
          <w:rStyle w:val="Ohne"/>
          <w:u w:color="ff0000"/>
          <w:rtl w:val="0"/>
          <w:lang w:val="en-US"/>
        </w:rPr>
        <w:t>š</w:t>
      </w:r>
      <w:r>
        <w:rPr>
          <w:rStyle w:val="Ohne"/>
          <w:u w:color="ff0000"/>
          <w:rtl w:val="0"/>
          <w:lang w:val="en-US"/>
        </w:rPr>
        <w:t>ali su propovedi koje osu</w:t>
      </w:r>
      <w:r>
        <w:rPr>
          <w:rStyle w:val="Ohne"/>
          <w:u w:color="ff0000"/>
          <w:rtl w:val="0"/>
          <w:lang w:val="en-US"/>
        </w:rPr>
        <w:t>đ</w:t>
      </w:r>
      <w:r>
        <w:rPr>
          <w:rStyle w:val="Ohne"/>
          <w:u w:color="ff0000"/>
          <w:rtl w:val="0"/>
          <w:lang w:val="en-US"/>
        </w:rPr>
        <w:t>uju homoseksualce, ne shvataju</w:t>
      </w:r>
      <w:r>
        <w:rPr>
          <w:rStyle w:val="Ohne"/>
          <w:u w:color="ff0000"/>
          <w:rtl w:val="0"/>
          <w:lang w:val="en-US"/>
        </w:rPr>
        <w:t>ć</w:t>
      </w:r>
      <w:r>
        <w:rPr>
          <w:rStyle w:val="Ohne"/>
          <w:u w:color="ff0000"/>
          <w:rtl w:val="0"/>
          <w:lang w:val="en-US"/>
        </w:rPr>
        <w:t>i razliku izme</w:t>
      </w:r>
      <w:r>
        <w:rPr>
          <w:rStyle w:val="Ohne"/>
          <w:u w:color="ff0000"/>
          <w:rtl w:val="0"/>
          <w:lang w:val="en-US"/>
        </w:rPr>
        <w:t>đ</w:t>
      </w:r>
      <w:r>
        <w:rPr>
          <w:rStyle w:val="Ohne"/>
          <w:u w:color="ff0000"/>
          <w:rtl w:val="0"/>
          <w:lang w:val="en-US"/>
        </w:rPr>
        <w:t>u privla</w:t>
      </w:r>
      <w:r>
        <w:rPr>
          <w:rStyle w:val="Ohne"/>
          <w:u w:color="ff0000"/>
          <w:rtl w:val="0"/>
          <w:lang w:val="en-US"/>
        </w:rPr>
        <w:t>č</w:t>
      </w:r>
      <w:r>
        <w:rPr>
          <w:rStyle w:val="Ohne"/>
          <w:u w:color="ff0000"/>
          <w:rtl w:val="0"/>
          <w:lang w:val="en-US"/>
        </w:rPr>
        <w:t xml:space="preserve">nosti ili orijentacije, i aktivnih homoseksualaca. </w:t>
      </w:r>
      <w:r>
        <w:rPr>
          <w:rStyle w:val="Ohne"/>
          <w:b w:val="1"/>
          <w:bCs w:val="1"/>
          <w:u w:color="ff0000"/>
          <w:rtl w:val="0"/>
          <w:lang w:val="en-US"/>
        </w:rPr>
        <w:t>Sve osobe, uklju</w:t>
      </w:r>
      <w:r>
        <w:rPr>
          <w:rStyle w:val="Ohne"/>
          <w:b w:val="1"/>
          <w:bCs w:val="1"/>
          <w:u w:color="ff0000"/>
          <w:rtl w:val="0"/>
          <w:lang w:val="en-US"/>
        </w:rPr>
        <w:t>č</w:t>
      </w:r>
      <w:r>
        <w:rPr>
          <w:rStyle w:val="Ohne"/>
          <w:b w:val="1"/>
          <w:bCs w:val="1"/>
          <w:u w:color="ff0000"/>
          <w:rtl w:val="0"/>
          <w:lang w:val="en-US"/>
        </w:rPr>
        <w:t>uju</w:t>
      </w:r>
      <w:r>
        <w:rPr>
          <w:rStyle w:val="Ohne"/>
          <w:b w:val="1"/>
          <w:bCs w:val="1"/>
          <w:u w:color="ff0000"/>
          <w:rtl w:val="0"/>
          <w:lang w:val="en-US"/>
        </w:rPr>
        <w:t>ć</w:t>
      </w:r>
      <w:r>
        <w:rPr>
          <w:rStyle w:val="Ohne"/>
          <w:b w:val="1"/>
          <w:bCs w:val="1"/>
          <w:u w:color="ff0000"/>
          <w:rtl w:val="0"/>
          <w:lang w:val="en-US"/>
        </w:rPr>
        <w:t xml:space="preserve">i </w:t>
      </w:r>
      <w:r>
        <w:rPr>
          <w:rStyle w:val="Ohne"/>
          <w:b w:val="1"/>
          <w:bCs w:val="1"/>
          <w:u w:val="single" w:color="ff0000"/>
          <w:rtl w:val="0"/>
          <w:lang w:val="en-US"/>
        </w:rPr>
        <w:t>aktivne</w:t>
      </w:r>
      <w:r>
        <w:rPr>
          <w:rStyle w:val="Ohne"/>
          <w:b w:val="1"/>
          <w:bCs w:val="1"/>
          <w:u w:color="ff0000"/>
          <w:rtl w:val="0"/>
          <w:lang w:val="en-US"/>
        </w:rPr>
        <w:t xml:space="preserve"> homoseksualce, treba da se ose</w:t>
      </w:r>
      <w:r>
        <w:rPr>
          <w:rStyle w:val="Ohne"/>
          <w:b w:val="1"/>
          <w:bCs w:val="1"/>
          <w:u w:color="ff0000"/>
          <w:rtl w:val="0"/>
          <w:lang w:val="en-US"/>
        </w:rPr>
        <w:t>ć</w:t>
      </w:r>
      <w:r>
        <w:rPr>
          <w:rStyle w:val="Ohne"/>
          <w:b w:val="1"/>
          <w:bCs w:val="1"/>
          <w:u w:color="ff0000"/>
          <w:rtl w:val="0"/>
          <w:lang w:val="en-US"/>
        </w:rPr>
        <w:t>aju dobrodo</w:t>
      </w:r>
      <w:r>
        <w:rPr>
          <w:rStyle w:val="Ohne"/>
          <w:b w:val="1"/>
          <w:bCs w:val="1"/>
          <w:u w:color="ff0000"/>
          <w:rtl w:val="0"/>
          <w:lang w:val="en-US"/>
        </w:rPr>
        <w:t>š</w:t>
      </w:r>
      <w:r>
        <w:rPr>
          <w:rStyle w:val="Ohne"/>
          <w:b w:val="1"/>
          <w:bCs w:val="1"/>
          <w:u w:color="ff0000"/>
          <w:rtl w:val="0"/>
          <w:lang w:val="en-US"/>
        </w:rPr>
        <w:t>li na na</w:t>
      </w:r>
      <w:r>
        <w:rPr>
          <w:rStyle w:val="Ohne"/>
          <w:b w:val="1"/>
          <w:bCs w:val="1"/>
          <w:u w:color="ff0000"/>
          <w:rtl w:val="0"/>
          <w:lang w:val="en-US"/>
        </w:rPr>
        <w:t>š</w:t>
      </w:r>
      <w:r>
        <w:rPr>
          <w:rStyle w:val="Ohne"/>
          <w:b w:val="1"/>
          <w:bCs w:val="1"/>
          <w:u w:color="ff0000"/>
          <w:rtl w:val="0"/>
          <w:lang w:val="en-US"/>
        </w:rPr>
        <w:t>im bogoslu</w:t>
      </w:r>
      <w:r>
        <w:rPr>
          <w:rStyle w:val="Ohne"/>
          <w:b w:val="1"/>
          <w:bCs w:val="1"/>
          <w:u w:color="ff0000"/>
          <w:rtl w:val="0"/>
          <w:lang w:val="en-US"/>
        </w:rPr>
        <w:t>ž</w:t>
      </w:r>
      <w:r>
        <w:rPr>
          <w:rStyle w:val="Ohne"/>
          <w:b w:val="1"/>
          <w:bCs w:val="1"/>
          <w:u w:color="ff0000"/>
          <w:rtl w:val="0"/>
          <w:lang w:val="en-US"/>
        </w:rPr>
        <w:t>enjima, dok oni koji nisu fizi</w:t>
      </w:r>
      <w:r>
        <w:rPr>
          <w:rStyle w:val="Ohne"/>
          <w:b w:val="1"/>
          <w:bCs w:val="1"/>
          <w:u w:color="ff0000"/>
          <w:rtl w:val="0"/>
          <w:lang w:val="en-US"/>
        </w:rPr>
        <w:t>č</w:t>
      </w:r>
      <w:r>
        <w:rPr>
          <w:rStyle w:val="Ohne"/>
          <w:b w:val="1"/>
          <w:bCs w:val="1"/>
          <w:u w:color="ff0000"/>
          <w:rtl w:val="0"/>
          <w:lang w:val="en-US"/>
        </w:rPr>
        <w:t>ki aktivni (koji ne le</w:t>
      </w:r>
      <w:r>
        <w:rPr>
          <w:rStyle w:val="Ohne"/>
          <w:b w:val="1"/>
          <w:bCs w:val="1"/>
          <w:u w:color="ff0000"/>
          <w:rtl w:val="0"/>
          <w:lang w:val="en-US"/>
        </w:rPr>
        <w:t>ž</w:t>
      </w:r>
      <w:r>
        <w:rPr>
          <w:rStyle w:val="Ohne"/>
          <w:b w:val="1"/>
          <w:bCs w:val="1"/>
          <w:u w:color="ff0000"/>
          <w:rtl w:val="0"/>
          <w:lang w:val="en-US"/>
        </w:rPr>
        <w:t>u sa istim polom) su dobrodo</w:t>
      </w:r>
      <w:r>
        <w:rPr>
          <w:rStyle w:val="Ohne"/>
          <w:b w:val="1"/>
          <w:bCs w:val="1"/>
          <w:u w:color="ff0000"/>
          <w:rtl w:val="0"/>
          <w:lang w:val="en-US"/>
        </w:rPr>
        <w:t>š</w:t>
      </w:r>
      <w:r>
        <w:rPr>
          <w:rStyle w:val="Ohne"/>
          <w:b w:val="1"/>
          <w:bCs w:val="1"/>
          <w:u w:color="ff0000"/>
          <w:rtl w:val="0"/>
          <w:lang w:val="en-US"/>
        </w:rPr>
        <w:t xml:space="preserve">li da budu </w:t>
      </w:r>
      <w:r>
        <w:rPr>
          <w:rStyle w:val="Ohne"/>
          <w:b w:val="1"/>
          <w:bCs w:val="1"/>
          <w:u w:color="ff0000"/>
          <w:rtl w:val="0"/>
          <w:lang w:val="en-US"/>
        </w:rPr>
        <w:t>č</w:t>
      </w:r>
      <w:r>
        <w:rPr>
          <w:rStyle w:val="Ohne"/>
          <w:b w:val="1"/>
          <w:bCs w:val="1"/>
          <w:u w:color="ff0000"/>
          <w:rtl w:val="0"/>
          <w:lang w:val="en-US"/>
        </w:rPr>
        <w:t>lanovi crkve i radnici crkve.</w:t>
      </w:r>
      <w:r>
        <w:rPr>
          <w:rStyle w:val="Ohne"/>
          <w:u w:color="ff0000"/>
          <w:rtl w:val="0"/>
          <w:lang w:val="en-US"/>
        </w:rPr>
        <w:t xml:space="preserve"> Svi trebaju primiti duhovnu negu od zajednice.</w:t>
      </w:r>
      <w:r>
        <w:rPr>
          <w:rStyle w:val="Ohne"/>
          <w:u w:color="ff0000"/>
          <w:rtl w:val="0"/>
          <w:lang w:val="en-US"/>
        </w:rPr>
        <w:t xml:space="preserve">” </w:t>
      </w:r>
      <w:r>
        <w:rPr>
          <w:rStyle w:val="Ohne"/>
          <w:u w:color="ff0000"/>
          <w:rtl w:val="0"/>
          <w:lang w:val="en-US"/>
        </w:rPr>
        <w:t xml:space="preserve">{Andrews University: 9. October 2015} </w:t>
      </w:r>
      <w:r>
        <w:rPr>
          <w:rStyle w:val="Ohne"/>
          <w:sz w:val="18"/>
          <w:szCs w:val="18"/>
          <w:u w:color="ff0000"/>
          <w:rtl w:val="0"/>
          <w:lang w:val="en-US"/>
        </w:rPr>
        <w:t>“</w:t>
      </w:r>
      <w:r>
        <w:rPr>
          <w:rStyle w:val="Ohne"/>
          <w:sz w:val="18"/>
          <w:szCs w:val="18"/>
          <w:u w:color="ff0000"/>
          <w:rtl w:val="0"/>
          <w:lang w:val="en-US"/>
        </w:rPr>
        <w:t>Some have been expelled from our Christian schools when they revealed their attraction to the same sex. Most, if not all, have heard sermons that condemn homosexuals as persons, failing to distinguish between homosexual attraction or orientation and the practice of homosexuality. All persons,  including practicing homosexuals, should be made to feel welcome to attend our churches while non-practicing gay persons should be welcomed into membership and church office. All should receive spiritual care from the Church.</w:t>
      </w:r>
      <w:r>
        <w:rPr>
          <w:rStyle w:val="Ohne"/>
          <w:sz w:val="18"/>
          <w:szCs w:val="18"/>
          <w:u w:color="ff0000"/>
          <w:rtl w:val="0"/>
          <w:lang w:val="en-US"/>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Isus je osudio ovakav vid razmi</w:t>
      </w:r>
      <w:r>
        <w:rPr>
          <w:rtl w:val="0"/>
        </w:rPr>
        <w:t>š</w:t>
      </w:r>
      <w:r>
        <w:rPr>
          <w:rtl w:val="0"/>
        </w:rPr>
        <w:t xml:space="preserve">ljanja i stanja ljudskog srca. Jasno nam je stavio do znanja da je greh </w:t>
      </w:r>
      <w:r>
        <w:rPr>
          <w:rtl w:val="0"/>
        </w:rPr>
        <w:t xml:space="preserve">– </w:t>
      </w:r>
      <w:r>
        <w:rPr>
          <w:rStyle w:val="Ohne"/>
          <w:b w:val="1"/>
          <w:bCs w:val="1"/>
          <w:rtl w:val="0"/>
        </w:rPr>
        <w:t>greh</w:t>
      </w:r>
      <w:r>
        <w:rPr>
          <w:rtl w:val="0"/>
        </w:rPr>
        <w:t xml:space="preserve">, </w:t>
      </w:r>
      <w:r>
        <w:rPr>
          <w:rtl w:val="0"/>
        </w:rPr>
        <w:t>č</w:t>
      </w:r>
      <w:r>
        <w:rPr>
          <w:rtl w:val="0"/>
        </w:rPr>
        <w:t xml:space="preserve">ak i kada </w:t>
      </w:r>
      <w:r>
        <w:rPr>
          <w:rStyle w:val="Ohne"/>
          <w:b w:val="1"/>
          <w:bCs w:val="1"/>
          <w:rtl w:val="0"/>
        </w:rPr>
        <w:t>pomislimo</w:t>
      </w:r>
      <w:r>
        <w:rPr>
          <w:rtl w:val="0"/>
        </w:rPr>
        <w:t xml:space="preserve"> ili </w:t>
      </w:r>
      <w:r>
        <w:rPr>
          <w:rStyle w:val="Ohne"/>
          <w:b w:val="1"/>
          <w:bCs w:val="1"/>
          <w:rtl w:val="0"/>
        </w:rPr>
        <w:t>za</w:t>
      </w:r>
      <w:r>
        <w:rPr>
          <w:rStyle w:val="Ohne"/>
          <w:b w:val="1"/>
          <w:bCs w:val="1"/>
          <w:rtl w:val="0"/>
        </w:rPr>
        <w:t>ž</w:t>
      </w:r>
      <w:r>
        <w:rPr>
          <w:rStyle w:val="Ohne"/>
          <w:b w:val="1"/>
          <w:bCs w:val="1"/>
          <w:rtl w:val="0"/>
        </w:rPr>
        <w:t>elimo</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96"/>
        </w:numPr>
        <w:rPr>
          <w:lang w:val="en-US"/>
        </w:rPr>
      </w:pPr>
      <w:r>
        <w:rPr>
          <w:rStyle w:val="Ohne"/>
          <w:u w:color="ff0000"/>
          <w:rtl w:val="0"/>
          <w:lang w:val="en-US"/>
        </w:rPr>
        <w:t>„</w:t>
      </w:r>
      <w:r>
        <w:rPr>
          <w:rStyle w:val="Ohne"/>
          <w:u w:color="ff0000"/>
          <w:rtl w:val="0"/>
        </w:rPr>
        <w:t>A ja vam ka</w:t>
      </w:r>
      <w:r>
        <w:rPr>
          <w:rStyle w:val="Ohne"/>
          <w:u w:color="ff0000"/>
          <w:rtl w:val="0"/>
        </w:rPr>
        <w:t>ž</w:t>
      </w:r>
      <w:r>
        <w:rPr>
          <w:rStyle w:val="Ohne"/>
          <w:u w:color="ff0000"/>
          <w:rtl w:val="0"/>
        </w:rPr>
        <w:t xml:space="preserve">em da svaki koji pogleda na </w:t>
      </w:r>
      <w:r>
        <w:rPr>
          <w:rStyle w:val="Ohne"/>
          <w:u w:color="ff0000"/>
          <w:rtl w:val="0"/>
        </w:rPr>
        <w:t>ž</w:t>
      </w:r>
      <w:r>
        <w:rPr>
          <w:rStyle w:val="Ohne"/>
          <w:u w:color="ff0000"/>
          <w:rtl w:val="0"/>
        </w:rPr>
        <w:t xml:space="preserve">enu sa </w:t>
      </w:r>
      <w:r>
        <w:rPr>
          <w:rStyle w:val="Ohne"/>
          <w:u w:color="ff0000"/>
          <w:rtl w:val="0"/>
        </w:rPr>
        <w:t>ž</w:t>
      </w:r>
      <w:r>
        <w:rPr>
          <w:rStyle w:val="Ohne"/>
          <w:u w:color="ff0000"/>
          <w:rtl w:val="0"/>
        </w:rPr>
        <w:t>eljom, ve</w:t>
      </w:r>
      <w:r>
        <w:rPr>
          <w:rStyle w:val="Ohne"/>
          <w:u w:color="ff0000"/>
          <w:rtl w:val="0"/>
        </w:rPr>
        <w:t xml:space="preserve">ć </w:t>
      </w:r>
      <w:r>
        <w:rPr>
          <w:rStyle w:val="Ohne"/>
          <w:u w:color="ff0000"/>
          <w:rtl w:val="0"/>
        </w:rPr>
        <w:t>je u</w:t>
      </w:r>
      <w:r>
        <w:rPr>
          <w:rStyle w:val="Ohne"/>
          <w:u w:color="ff0000"/>
          <w:rtl w:val="0"/>
        </w:rPr>
        <w:t>č</w:t>
      </w:r>
      <w:r>
        <w:rPr>
          <w:rStyle w:val="Ohne"/>
          <w:u w:color="ff0000"/>
          <w:rtl w:val="0"/>
        </w:rPr>
        <w:t>inio preljubu u srcu svojemu.</w:t>
      </w:r>
      <w:r>
        <w:rPr>
          <w:rStyle w:val="Ohne"/>
          <w:u w:color="ff0000"/>
          <w:rtl w:val="0"/>
          <w:lang w:val="en-US"/>
        </w:rPr>
        <w:t xml:space="preserve">” </w:t>
      </w:r>
      <w:r>
        <w:rPr>
          <w:rStyle w:val="Ohne"/>
          <w:u w:color="ff0000"/>
          <w:rtl w:val="0"/>
          <w:lang w:val="en-US"/>
        </w:rPr>
        <w:t>{Matej 5,28}</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li imamo homoseksualce na odgovornim mestima?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u w:color="ff0000"/>
          <w:rtl w:val="0"/>
        </w:rPr>
        <w:t>U Americi imamo homoseksualne slu</w:t>
      </w:r>
      <w:r>
        <w:rPr>
          <w:rStyle w:val="Ohne"/>
          <w:u w:color="ff0000"/>
          <w:rtl w:val="0"/>
        </w:rPr>
        <w:t>ž</w:t>
      </w:r>
      <w:r>
        <w:rPr>
          <w:rStyle w:val="Ohne"/>
          <w:u w:color="ff0000"/>
          <w:rtl w:val="0"/>
        </w:rPr>
        <w:t xml:space="preserve">benike u crkvi, koji </w:t>
      </w:r>
      <w:r>
        <w:rPr>
          <w:rStyle w:val="Ohne"/>
          <w:u w:color="ff0000"/>
          <w:rtl w:val="0"/>
        </w:rPr>
        <w:t>ž</w:t>
      </w:r>
      <w:r>
        <w:rPr>
          <w:rStyle w:val="Ohne"/>
          <w:u w:color="ff0000"/>
          <w:rtl w:val="0"/>
        </w:rPr>
        <w:t xml:space="preserve">ive zajedno kao </w:t>
      </w:r>
      <w:r>
        <w:rPr>
          <w:rtl w:val="0"/>
        </w:rPr>
        <w:t>parovi</w:t>
      </w:r>
      <w:r>
        <w:rPr>
          <w:rStyle w:val="Ohne"/>
          <w:u w:color="ff0000"/>
          <w:rtl w:val="0"/>
        </w:rPr>
        <w:t xml:space="preserve"> uz </w:t>
      </w:r>
      <w:r>
        <w:rPr>
          <w:rStyle w:val="Ohne"/>
          <w:u w:color="ff0000"/>
          <w:rtl w:val="0"/>
        </w:rPr>
        <w:t>„</w:t>
      </w:r>
      <w:r>
        <w:rPr>
          <w:rStyle w:val="Ohne"/>
          <w:u w:color="ff0000"/>
          <w:rtl w:val="0"/>
        </w:rPr>
        <w:t>obrazlo</w:t>
      </w:r>
      <w:r>
        <w:rPr>
          <w:rStyle w:val="Ohne"/>
          <w:u w:color="ff0000"/>
          <w:rtl w:val="0"/>
        </w:rPr>
        <w:t>ž</w:t>
      </w:r>
      <w:r>
        <w:rPr>
          <w:rStyle w:val="Ohne"/>
          <w:u w:color="ff0000"/>
          <w:rtl w:val="0"/>
        </w:rPr>
        <w:t>enje</w:t>
      </w:r>
      <w:r>
        <w:rPr>
          <w:rStyle w:val="Ohne"/>
          <w:u w:color="ff0000"/>
          <w:rtl w:val="0"/>
          <w:lang w:val="de-DE"/>
        </w:rPr>
        <w:t xml:space="preserve">“ </w:t>
      </w:r>
      <w:r>
        <w:rPr>
          <w:rStyle w:val="Ohne"/>
          <w:u w:color="ff0000"/>
          <w:rtl w:val="0"/>
        </w:rPr>
        <w:t xml:space="preserve">da nam je Bog dao ljubav, tako da oni </w:t>
      </w:r>
      <w:r>
        <w:rPr>
          <w:rStyle w:val="Ohne"/>
          <w:u w:color="ff0000"/>
          <w:rtl w:val="0"/>
        </w:rPr>
        <w:t>„</w:t>
      </w:r>
      <w:r>
        <w:rPr>
          <w:rStyle w:val="Ohne"/>
          <w:b w:val="1"/>
          <w:bCs w:val="1"/>
          <w:u w:color="ff0000"/>
          <w:rtl w:val="0"/>
        </w:rPr>
        <w:t xml:space="preserve">iako su homoseksualci, izbegavaju samo doslovni </w:t>
      </w:r>
      <w:r>
        <w:rPr>
          <w:rStyle w:val="Ohne"/>
          <w:b w:val="1"/>
          <w:bCs w:val="1"/>
          <w:u w:color="ff0000"/>
          <w:rtl w:val="0"/>
        </w:rPr>
        <w:t>č</w:t>
      </w:r>
      <w:r>
        <w:rPr>
          <w:rStyle w:val="Ohne"/>
          <w:b w:val="1"/>
          <w:bCs w:val="1"/>
          <w:u w:color="ff0000"/>
          <w:rtl w:val="0"/>
        </w:rPr>
        <w:t>in</w:t>
      </w:r>
      <w:r>
        <w:rPr>
          <w:rStyle w:val="Ohne"/>
          <w:u w:color="ff0000"/>
          <w:rtl w:val="1"/>
          <w:lang w:val="ar-SA" w:bidi="ar-SA"/>
        </w:rPr>
        <w:t>“</w:t>
      </w:r>
      <w:r>
        <w:rPr>
          <w:rStyle w:val="Ohne"/>
          <w:u w:color="ff0000"/>
          <w:rtl w:val="0"/>
        </w:rPr>
        <w:t xml:space="preserve">, ali se i dalje smatraju i </w:t>
      </w:r>
      <w:r>
        <w:rPr>
          <w:rStyle w:val="Ohne"/>
          <w:u w:color="ff0000"/>
          <w:rtl w:val="0"/>
        </w:rPr>
        <w:t>ž</w:t>
      </w:r>
      <w:r>
        <w:rPr>
          <w:rStyle w:val="Ohne"/>
          <w:u w:color="ff0000"/>
          <w:rtl w:val="0"/>
        </w:rPr>
        <w:t xml:space="preserve">ive kao par, </w:t>
      </w:r>
      <w:r>
        <w:rPr>
          <w:rStyle w:val="Ohne"/>
          <w:u w:color="ff0000"/>
          <w:rtl w:val="0"/>
        </w:rPr>
        <w:t>„</w:t>
      </w:r>
      <w:r>
        <w:rPr>
          <w:rStyle w:val="Ohne"/>
          <w:b w:val="1"/>
          <w:bCs w:val="1"/>
          <w:u w:color="ff0000"/>
          <w:rtl w:val="0"/>
        </w:rPr>
        <w:t>jer im je to genetska slabost</w:t>
      </w:r>
      <w:r>
        <w:rPr>
          <w:rStyle w:val="Ohne"/>
          <w:u w:color="ff0000"/>
          <w:rtl w:val="1"/>
          <w:lang w:val="ar-SA" w:bidi="ar-SA"/>
        </w:rPr>
        <w:t>“</w:t>
      </w:r>
      <w:r>
        <w:rPr>
          <w:rStyle w:val="Ohne"/>
          <w:u w:color="ff0000"/>
          <w:rtl w:val="0"/>
          <w:lang w:val="ru-RU"/>
        </w:rPr>
        <w:t>!</w:t>
      </w:r>
      <w:r>
        <w:rPr>
          <w:rtl w:val="0"/>
        </w:rPr>
        <w:t xml:space="preserve"> </w:t>
      </w:r>
      <w:r>
        <w:rPr>
          <w:rStyle w:val="Ohne"/>
          <w:u w:color="ff0000"/>
          <w:rtl w:val="0"/>
        </w:rPr>
        <w:t>U Nema</w:t>
      </w:r>
      <w:r>
        <w:rPr>
          <w:rStyle w:val="Ohne"/>
          <w:u w:color="ff0000"/>
          <w:rtl w:val="0"/>
        </w:rPr>
        <w:t>č</w:t>
      </w:r>
      <w:r>
        <w:rPr>
          <w:rStyle w:val="Ohne"/>
          <w:u w:color="ff0000"/>
          <w:rtl w:val="0"/>
        </w:rPr>
        <w:t>koj je tako</w:t>
      </w:r>
      <w:r>
        <w:rPr>
          <w:rStyle w:val="Ohne"/>
          <w:u w:color="ff0000"/>
          <w:rtl w:val="0"/>
        </w:rPr>
        <w:t>đ</w:t>
      </w:r>
      <w:r>
        <w:rPr>
          <w:rStyle w:val="Ohne"/>
          <w:u w:color="ff0000"/>
          <w:rtl w:val="0"/>
        </w:rPr>
        <w:t xml:space="preserve">e predsednik severne unije otvoreno uputio poziv da deklarisani homoseksualci dobiju </w:t>
      </w:r>
      <w:r>
        <w:rPr>
          <w:rtl w:val="0"/>
        </w:rPr>
        <w:t>zvani</w:t>
      </w:r>
      <w:r>
        <w:rPr>
          <w:rtl w:val="0"/>
        </w:rPr>
        <w:t>č</w:t>
      </w:r>
      <w:r>
        <w:rPr>
          <w:rStyle w:val="Ohne"/>
          <w:u w:color="ff0000"/>
          <w:rtl w:val="0"/>
        </w:rPr>
        <w:t>ne funkcije u crkvi!</w:t>
      </w:r>
      <w:r>
        <w:rPr>
          <w:rStyle w:val="Ohne"/>
          <w:u w:color="ff0000"/>
          <w:rtl w:val="0"/>
        </w:rPr>
        <w:t xml:space="preserve"> </w:t>
      </w:r>
      <w:r>
        <w:rPr>
          <w:rStyle w:val="Ohne"/>
          <w:u w:color="ff0000"/>
          <w:rtl w:val="0"/>
        </w:rPr>
        <w:t>Po Bibliji je taj greh opisan u posebnoj dubini, jer je on jedini greh gde se ljudi bez stida otvoreno deklari</w:t>
      </w:r>
      <w:r>
        <w:rPr>
          <w:rStyle w:val="Ohne"/>
          <w:u w:color="ff0000"/>
          <w:rtl w:val="0"/>
        </w:rPr>
        <w:t>š</w:t>
      </w:r>
      <w:r>
        <w:rPr>
          <w:rStyle w:val="Ohne"/>
          <w:u w:color="ff0000"/>
          <w:rtl w:val="0"/>
        </w:rPr>
        <w:t xml:space="preserve">u i </w:t>
      </w:r>
      <w:r>
        <w:rPr>
          <w:rStyle w:val="Ohne"/>
          <w:b w:val="1"/>
          <w:bCs w:val="1"/>
          <w:rtl w:val="0"/>
        </w:rPr>
        <w:t>prisiljavalju</w:t>
      </w:r>
      <w:r>
        <w:rPr>
          <w:rStyle w:val="Ohne"/>
          <w:u w:color="ff0000"/>
          <w:rtl w:val="0"/>
        </w:rPr>
        <w:t xml:space="preserve"> druge da taj greh prihvate, dok se ljudi sa drugim slabostima stide svojih greha i ne deklari</w:t>
      </w:r>
      <w:r>
        <w:rPr>
          <w:rStyle w:val="Ohne"/>
          <w:u w:color="ff0000"/>
          <w:rtl w:val="0"/>
        </w:rPr>
        <w:t>š</w:t>
      </w:r>
      <w:r>
        <w:rPr>
          <w:rStyle w:val="Ohne"/>
          <w:u w:color="ff0000"/>
          <w:rtl w:val="0"/>
        </w:rPr>
        <w:t>u se imenima svojih greha! Zbog tog greha je Bog uni</w:t>
      </w:r>
      <w:r>
        <w:rPr>
          <w:rStyle w:val="Ohne"/>
          <w:u w:color="ff0000"/>
          <w:rtl w:val="0"/>
        </w:rPr>
        <w:t>š</w:t>
      </w:r>
      <w:r>
        <w:rPr>
          <w:rStyle w:val="Ohne"/>
          <w:u w:color="ff0000"/>
          <w:rtl w:val="0"/>
        </w:rPr>
        <w:t>tio Sodom i Gomoru! Naravno da Bog poziva i homoseksualce kao i sve druge gre</w:t>
      </w:r>
      <w:r>
        <w:rPr>
          <w:rStyle w:val="Ohne"/>
          <w:u w:color="ff0000"/>
          <w:rtl w:val="0"/>
        </w:rPr>
        <w:t>š</w:t>
      </w:r>
      <w:r>
        <w:rPr>
          <w:rStyle w:val="Ohne"/>
          <w:u w:color="ff0000"/>
          <w:rtl w:val="0"/>
        </w:rPr>
        <w:t>nike, i ukoliko taj poziv prihvate, oni Bo</w:t>
      </w:r>
      <w:r>
        <w:rPr>
          <w:rStyle w:val="Ohne"/>
          <w:u w:color="ff0000"/>
          <w:rtl w:val="0"/>
        </w:rPr>
        <w:t>ž</w:t>
      </w:r>
      <w:r>
        <w:rPr>
          <w:rStyle w:val="Ohne"/>
          <w:u w:color="ff0000"/>
          <w:rtl w:val="0"/>
        </w:rPr>
        <w:t>jom silom novoro</w:t>
      </w:r>
      <w:r>
        <w:rPr>
          <w:rStyle w:val="Ohne"/>
          <w:u w:color="ff0000"/>
          <w:rtl w:val="0"/>
        </w:rPr>
        <w:t>đ</w:t>
      </w:r>
      <w:r>
        <w:rPr>
          <w:rStyle w:val="Ohne"/>
          <w:u w:color="ff0000"/>
          <w:rtl w:val="0"/>
        </w:rPr>
        <w:t xml:space="preserve">enja </w:t>
      </w:r>
      <w:r>
        <w:rPr>
          <w:rStyle w:val="Ohne"/>
          <w:b w:val="1"/>
          <w:bCs w:val="1"/>
          <w:u w:color="ff0000"/>
          <w:rtl w:val="0"/>
        </w:rPr>
        <w:t xml:space="preserve">odbacuju takav nemoralan </w:t>
      </w:r>
      <w:r>
        <w:rPr>
          <w:rStyle w:val="Ohne"/>
          <w:b w:val="1"/>
          <w:bCs w:val="1"/>
          <w:u w:color="ff0000"/>
          <w:rtl w:val="0"/>
        </w:rPr>
        <w:t>ž</w:t>
      </w:r>
      <w:r>
        <w:rPr>
          <w:rStyle w:val="Ohne"/>
          <w:b w:val="1"/>
          <w:bCs w:val="1"/>
          <w:u w:color="ff0000"/>
          <w:rtl w:val="0"/>
        </w:rPr>
        <w:t>ivot</w:t>
      </w:r>
      <w:r>
        <w:rPr>
          <w:rStyle w:val="Ohne"/>
          <w:u w:color="ff0000"/>
          <w:rtl w:val="0"/>
        </w:rPr>
        <w:t xml:space="preserve"> i prelaze na Njegovu stranu, kao i ljudi sa svim drugim slabostima greha.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343434"/>
        </w:rPr>
      </w:pPr>
    </w:p>
    <w:p>
      <w:pPr>
        <w:pStyle w:val="Text"/>
      </w:pPr>
      <w:r>
        <w:rPr>
          <w:rStyle w:val="Ohne"/>
          <w:u w:color="343434"/>
          <w:rtl w:val="0"/>
        </w:rPr>
        <w:t xml:space="preserve">U propovedi prof. dr Waltera Veitha o severnom </w:t>
      </w:r>
      <w:r>
        <w:rPr>
          <w:rStyle w:val="Ohne"/>
          <w:u w:color="343434"/>
          <w:rtl w:val="0"/>
          <w:lang w:val="de-DE"/>
        </w:rPr>
        <w:t>i</w:t>
      </w:r>
      <w:r>
        <w:rPr>
          <w:rStyle w:val="Ohne"/>
          <w:u w:color="343434"/>
          <w:rtl w:val="0"/>
        </w:rPr>
        <w:t xml:space="preserve"> ju</w:t>
      </w:r>
      <w:r>
        <w:rPr>
          <w:rStyle w:val="Ohne"/>
          <w:u w:color="343434"/>
          <w:rtl w:val="0"/>
        </w:rPr>
        <w:t>ž</w:t>
      </w:r>
      <w:r>
        <w:rPr>
          <w:rStyle w:val="Ohne"/>
          <w:u w:color="343434"/>
          <w:rtl w:val="0"/>
        </w:rPr>
        <w:t>nom caru iz knjige proroka Danila, pokazane su slike kako studenti sa Andrews-a idu u d</w:t>
      </w:r>
      <w:r>
        <w:rPr>
          <w:rStyle w:val="Ohne"/>
          <w:u w:color="343434"/>
          <w:rtl w:val="0"/>
        </w:rPr>
        <w:t>ž</w:t>
      </w:r>
      <w:r>
        <w:rPr>
          <w:rStyle w:val="Ohne"/>
          <w:u w:color="343434"/>
          <w:rtl w:val="0"/>
        </w:rPr>
        <w:t>amiju da se mole Alahu u duhu tolerancije, po</w:t>
      </w:r>
      <w:r>
        <w:rPr>
          <w:rStyle w:val="Ohne"/>
          <w:u w:color="343434"/>
          <w:rtl w:val="0"/>
        </w:rPr>
        <w:t>š</w:t>
      </w:r>
      <w:r>
        <w:rPr>
          <w:rStyle w:val="Ohne"/>
          <w:u w:color="343434"/>
          <w:rtl w:val="0"/>
        </w:rPr>
        <w:t xml:space="preserve">to veruju u </w:t>
      </w:r>
      <w:r>
        <w:rPr>
          <w:rStyle w:val="Ohne"/>
          <w:u w:color="343434"/>
          <w:rtl w:val="1"/>
          <w:lang w:val="ar-SA" w:bidi="ar-SA"/>
        </w:rPr>
        <w:t>“</w:t>
      </w:r>
      <w:r>
        <w:rPr>
          <w:rStyle w:val="Ohne"/>
          <w:u w:color="343434"/>
          <w:rtl w:val="0"/>
        </w:rPr>
        <w:t>istog Boga kao mi</w:t>
      </w:r>
      <w:r>
        <w:rPr>
          <w:rStyle w:val="Ohne"/>
          <w:u w:color="343434"/>
          <w:rtl w:val="1"/>
          <w:lang w:val="ar-SA" w:bidi="ar-SA"/>
        </w:rPr>
        <w:t>“</w:t>
      </w:r>
      <w:r>
        <w:rPr>
          <w:rStyle w:val="Ohne"/>
          <w:u w:color="343434"/>
          <w:rtl w:val="0"/>
        </w:rPr>
        <w:t xml:space="preserve">, te im </w:t>
      </w:r>
      <w:r>
        <w:rPr>
          <w:rStyle w:val="Ohne"/>
          <w:u w:color="343434"/>
          <w:rtl w:val="0"/>
        </w:rPr>
        <w:t>„</w:t>
      </w:r>
      <w:r>
        <w:rPr>
          <w:rStyle w:val="Ohne"/>
          <w:u w:color="343434"/>
          <w:rtl w:val="0"/>
        </w:rPr>
        <w:t>ne treba obra</w:t>
      </w:r>
      <w:r>
        <w:rPr>
          <w:rStyle w:val="Ohne"/>
          <w:u w:color="343434"/>
          <w:rtl w:val="0"/>
        </w:rPr>
        <w:t>ć</w:t>
      </w:r>
      <w:r>
        <w:rPr>
          <w:rStyle w:val="Ohne"/>
          <w:u w:color="343434"/>
          <w:rtl w:val="0"/>
        </w:rPr>
        <w:t>enje</w:t>
      </w:r>
      <w:r>
        <w:rPr>
          <w:rStyle w:val="Ohne"/>
          <w:u w:color="343434"/>
          <w:rtl w:val="1"/>
          <w:lang w:val="ar-SA" w:bidi="ar-SA"/>
        </w:rPr>
        <w:t>“</w:t>
      </w:r>
      <w:r>
        <w:rPr>
          <w:rStyle w:val="Ohne"/>
          <w:u w:color="343434"/>
          <w:rtl w:val="0"/>
        </w:rPr>
        <w:t>. U Kuranu postoje sure, koje otvoreno osu</w:t>
      </w:r>
      <w:r>
        <w:rPr>
          <w:rStyle w:val="Ohne"/>
          <w:u w:color="343434"/>
          <w:rtl w:val="0"/>
        </w:rPr>
        <w:t>đ</w:t>
      </w:r>
      <w:r>
        <w:rPr>
          <w:rStyle w:val="Ohne"/>
          <w:u w:color="343434"/>
          <w:rtl w:val="0"/>
        </w:rPr>
        <w:t>uju i proklinju svakog ko samo pomisli da je Isus Bog, a istovremeno smrtnu majku Mariju di</w:t>
      </w:r>
      <w:r>
        <w:rPr>
          <w:rStyle w:val="Ohne"/>
          <w:u w:color="343434"/>
          <w:rtl w:val="0"/>
        </w:rPr>
        <w:t>ž</w:t>
      </w:r>
      <w:r>
        <w:rPr>
          <w:rStyle w:val="Ohne"/>
          <w:u w:color="343434"/>
          <w:rtl w:val="0"/>
        </w:rPr>
        <w:t>u kao Katolici u natprirodne visine.</w:t>
      </w:r>
      <w:r>
        <w:rPr>
          <w:rtl w:val="0"/>
        </w:rPr>
        <w:t xml:space="preserve">Potvrda o ispunjenju </w:t>
      </w:r>
      <w:r>
        <w:rPr>
          <w:rtl w:val="0"/>
        </w:rPr>
        <w:t>O</w:t>
      </w:r>
      <w:r>
        <w:rPr>
          <w:rtl w:val="0"/>
        </w:rPr>
        <w:t>mega otpada dolazi i u vidu filozofije ogromnog broja teologa i profesora. Ismejavani smo kao bukvalisti jer re</w:t>
      </w:r>
      <w:r>
        <w:rPr>
          <w:rtl w:val="0"/>
        </w:rPr>
        <w:t>č</w:t>
      </w:r>
      <w:r>
        <w:rPr>
          <w:rtl w:val="0"/>
        </w:rPr>
        <w:t>i iz Biblije i Duha Proro</w:t>
      </w:r>
      <w:r>
        <w:rPr>
          <w:rtl w:val="0"/>
        </w:rPr>
        <w:t>š</w:t>
      </w:r>
      <w:r>
        <w:rPr>
          <w:rtl w:val="0"/>
        </w:rPr>
        <w:t xml:space="preserve">tva gledamo </w:t>
      </w:r>
      <w:r>
        <w:rPr>
          <w:rtl w:val="0"/>
        </w:rPr>
        <w:t>„</w:t>
      </w:r>
      <w:r>
        <w:rPr>
          <w:rtl w:val="0"/>
        </w:rPr>
        <w:t>doslovno</w:t>
      </w:r>
      <w:r>
        <w:rPr>
          <w:rtl w:val="1"/>
          <w:lang w:val="ar-SA" w:bidi="ar-SA"/>
        </w:rPr>
        <w:t>“</w:t>
      </w:r>
      <w:r>
        <w:rPr>
          <w:rtl w:val="0"/>
          <w:lang w:val="sv-SE"/>
        </w:rPr>
        <w:t>. Isus ka</w:t>
      </w:r>
      <w:r>
        <w:rPr>
          <w:rtl w:val="0"/>
        </w:rPr>
        <w:t>ž</w:t>
      </w:r>
      <w:r>
        <w:rPr>
          <w:rtl w:val="0"/>
        </w:rPr>
        <w:t xml:space="preserve">e potpuno jasno: </w:t>
      </w:r>
      <w:r>
        <w:rPr>
          <w:rtl w:val="0"/>
        </w:rPr>
        <w:t>„</w:t>
      </w:r>
      <w:r>
        <w:rPr>
          <w:rtl w:val="0"/>
        </w:rPr>
        <w:t>tako stoji napisano</w:t>
      </w:r>
      <w:r>
        <w:rPr>
          <w:rtl w:val="1"/>
          <w:lang w:val="ar-SA" w:bidi="ar-SA"/>
        </w:rPr>
        <w:t>“</w:t>
      </w:r>
      <w:r>
        <w:rPr>
          <w:rtl w:val="0"/>
          <w:lang w:val="ru-RU"/>
        </w:rPr>
        <w:t xml:space="preserve">! </w:t>
      </w:r>
    </w:p>
    <w:p>
      <w:pPr>
        <w:pStyle w:val="Text"/>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U okviru te filozofije je dozvoljeno odbijanje istine da je Ellen White prorok, deklari</w:t>
      </w:r>
      <w:r>
        <w:rPr>
          <w:rtl w:val="0"/>
        </w:rPr>
        <w:t>š</w:t>
      </w:r>
      <w:r>
        <w:rPr>
          <w:rtl w:val="0"/>
        </w:rPr>
        <w:t xml:space="preserve">u je samo kao </w:t>
      </w:r>
      <w:r>
        <w:rPr>
          <w:rStyle w:val="Ohne"/>
          <w:u w:val="single"/>
          <w:rtl w:val="0"/>
        </w:rPr>
        <w:t>nadarenog pisca</w:t>
      </w:r>
      <w:r>
        <w:rPr>
          <w:rtl w:val="0"/>
        </w:rPr>
        <w:t>, a evolucija se u</w:t>
      </w:r>
      <w:r>
        <w:rPr>
          <w:rtl w:val="0"/>
        </w:rPr>
        <w:t>č</w:t>
      </w:r>
      <w:r>
        <w:rPr>
          <w:rtl w:val="0"/>
        </w:rPr>
        <w:t>i na mnogim adventisti</w:t>
      </w:r>
      <w:r>
        <w:rPr>
          <w:rtl w:val="0"/>
        </w:rPr>
        <w:t>č</w:t>
      </w:r>
      <w:r>
        <w:rPr>
          <w:rtl w:val="0"/>
        </w:rPr>
        <w:t>kim univerzitetima. Kada je prof. Veith na jednom na</w:t>
      </w:r>
      <w:r>
        <w:rPr>
          <w:rtl w:val="0"/>
        </w:rPr>
        <w:t>š</w:t>
      </w:r>
      <w:r>
        <w:rPr>
          <w:rtl w:val="0"/>
          <w:lang w:val="sv-SE"/>
        </w:rPr>
        <w:t>em teolo</w:t>
      </w:r>
      <w:r>
        <w:rPr>
          <w:rtl w:val="0"/>
        </w:rPr>
        <w:t>š</w:t>
      </w:r>
      <w:r>
        <w:rPr>
          <w:rtl w:val="0"/>
        </w:rPr>
        <w:t>kom fakultetu u Evropi izneo besmislenost evolucije, ve</w:t>
      </w:r>
      <w:r>
        <w:rPr>
          <w:rtl w:val="0"/>
        </w:rPr>
        <w:t>ć</w:t>
      </w:r>
      <w:r>
        <w:rPr>
          <w:rtl w:val="0"/>
        </w:rPr>
        <w:t>ina studenata je iziritirana napustila salu!</w:t>
      </w:r>
      <w:r>
        <w:rPr>
          <w:rtl w:val="0"/>
        </w:rPr>
        <w:t xml:space="preserve"> </w:t>
      </w:r>
      <w:r>
        <w:rPr>
          <w:rtl w:val="0"/>
        </w:rPr>
        <w:t xml:space="preserve">Zato nije </w:t>
      </w:r>
      <w:r>
        <w:rPr>
          <w:rtl w:val="0"/>
        </w:rPr>
        <w:t>č</w:t>
      </w:r>
      <w:r>
        <w:rPr>
          <w:rtl w:val="0"/>
        </w:rPr>
        <w:t>udno da u slede</w:t>
      </w:r>
      <w:r>
        <w:rPr>
          <w:rtl w:val="0"/>
        </w:rPr>
        <w:t>ć</w:t>
      </w:r>
      <w:r>
        <w:rPr>
          <w:rtl w:val="0"/>
        </w:rPr>
        <w:t>em koraku Omega otpada, odbijanje Duha Proro</w:t>
      </w:r>
      <w:r>
        <w:rPr>
          <w:rtl w:val="0"/>
        </w:rPr>
        <w:t>š</w:t>
      </w:r>
      <w:r>
        <w:rPr>
          <w:rtl w:val="0"/>
        </w:rPr>
        <w:t xml:space="preserve">tva postaje sve rasprostranjenije. Nasuprot tome </w:t>
      </w:r>
      <w:r>
        <w:rPr>
          <w:rtl w:val="0"/>
        </w:rPr>
        <w:t>ć</w:t>
      </w:r>
      <w:r>
        <w:rPr>
          <w:rtl w:val="0"/>
        </w:rPr>
        <w:t>e, po Otkrivenju 12,17</w:t>
      </w:r>
      <w:r>
        <w:rPr>
          <w:rtl w:val="0"/>
        </w:rPr>
        <w:t xml:space="preserve">; </w:t>
      </w:r>
      <w:r>
        <w:rPr>
          <w:rtl w:val="0"/>
        </w:rPr>
        <w:t>14,12 i 19,10, poslednja generacija Bo</w:t>
      </w:r>
      <w:r>
        <w:rPr>
          <w:rtl w:val="0"/>
        </w:rPr>
        <w:t>ž</w:t>
      </w:r>
      <w:r>
        <w:rPr>
          <w:rtl w:val="0"/>
        </w:rPr>
        <w:t>jeg naroda neposredno pred Isusov dolazak jasno imati Duh Proro</w:t>
      </w:r>
      <w:r>
        <w:rPr>
          <w:rtl w:val="0"/>
        </w:rPr>
        <w:t>š</w:t>
      </w:r>
      <w:r>
        <w:rPr>
          <w:rtl w:val="0"/>
        </w:rPr>
        <w:t xml:space="preserve">tva kao jednu od svojih osnovnih karakteristika. Princip jednog otpada je njegovo konstantno i eksponencijalno </w:t>
      </w:r>
      <w:r>
        <w:rPr>
          <w:rtl w:val="0"/>
        </w:rPr>
        <w:t>š</w:t>
      </w:r>
      <w:r>
        <w:rPr>
          <w:rtl w:val="0"/>
        </w:rPr>
        <w:t>irenje, po</w:t>
      </w:r>
      <w:r>
        <w:rPr>
          <w:rtl w:val="0"/>
        </w:rPr>
        <w:t>š</w:t>
      </w:r>
      <w:r>
        <w:rPr>
          <w:rtl w:val="0"/>
        </w:rPr>
        <w:t>to savest postaje sve otupljenija. Zato je slede</w:t>
      </w:r>
      <w:r>
        <w:rPr>
          <w:rtl w:val="0"/>
        </w:rPr>
        <w:t>ć</w:t>
      </w:r>
      <w:r>
        <w:rPr>
          <w:rtl w:val="0"/>
        </w:rPr>
        <w:t xml:space="preserve">i korak da se i Biblija posmatra samo kao simbolika, u kojoj se navodno nalaze </w:t>
      </w:r>
      <w:r>
        <w:rPr>
          <w:rtl w:val="0"/>
        </w:rPr>
        <w:t>„</w:t>
      </w:r>
      <w:r>
        <w:rPr>
          <w:rStyle w:val="Ohne"/>
          <w:u w:val="single"/>
          <w:rtl w:val="0"/>
        </w:rPr>
        <w:t>samo rasejani proro</w:t>
      </w:r>
      <w:r>
        <w:rPr>
          <w:rStyle w:val="Hyperlink.5"/>
          <w:rtl w:val="0"/>
          <w:lang w:val="en-US"/>
        </w:rPr>
        <w:t>č</w:t>
      </w:r>
      <w:r>
        <w:rPr>
          <w:rStyle w:val="Ohne"/>
          <w:u w:val="single"/>
          <w:rtl w:val="0"/>
        </w:rPr>
        <w:t>ki fragmenti</w:t>
      </w:r>
      <w:r>
        <w:rPr>
          <w:rtl w:val="1"/>
          <w:lang w:val="ar-SA" w:bidi="ar-SA"/>
        </w:rPr>
        <w:t>“</w:t>
      </w:r>
      <w:r>
        <w:rPr>
          <w:rtl w:val="0"/>
        </w:rPr>
        <w:t xml:space="preserve">, tako da se simboli pripisuju svemu </w:t>
      </w:r>
      <w:r>
        <w:rPr>
          <w:rtl w:val="0"/>
        </w:rPr>
        <w:t>š</w:t>
      </w:r>
      <w:r>
        <w:rPr>
          <w:rtl w:val="0"/>
        </w:rPr>
        <w:t>to ne podr</w:t>
      </w:r>
      <w:r>
        <w:rPr>
          <w:rtl w:val="0"/>
        </w:rPr>
        <w:t>ž</w:t>
      </w:r>
      <w:r>
        <w:rPr>
          <w:rtl w:val="0"/>
        </w:rPr>
        <w:t>ava tu la</w:t>
      </w:r>
      <w:r>
        <w:rPr>
          <w:rtl w:val="0"/>
        </w:rPr>
        <w:t>ž</w:t>
      </w:r>
      <w:r>
        <w:rPr>
          <w:rtl w:val="0"/>
        </w:rPr>
        <w:t xml:space="preserve">nu nauku.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Ovaj stav je sve prisutniji me</w:t>
      </w:r>
      <w:r>
        <w:rPr>
          <w:rtl w:val="0"/>
        </w:rPr>
        <w:t>đ</w:t>
      </w:r>
      <w:r>
        <w:rPr>
          <w:rtl w:val="0"/>
        </w:rPr>
        <w:t>u vode</w:t>
      </w:r>
      <w:r>
        <w:rPr>
          <w:rtl w:val="0"/>
        </w:rPr>
        <w:t>ć</w:t>
      </w:r>
      <w:r>
        <w:rPr>
          <w:rtl w:val="0"/>
        </w:rPr>
        <w:t>im teolozima, po</w:t>
      </w:r>
      <w:r>
        <w:rPr>
          <w:rtl w:val="0"/>
        </w:rPr>
        <w:t>š</w:t>
      </w:r>
      <w:r>
        <w:rPr>
          <w:rtl w:val="0"/>
        </w:rPr>
        <w:t>to nisu vi</w:t>
      </w:r>
      <w:r>
        <w:rPr>
          <w:rtl w:val="0"/>
        </w:rPr>
        <w:t>š</w:t>
      </w:r>
      <w:r>
        <w:rPr>
          <w:rtl w:val="0"/>
        </w:rPr>
        <w:t>e u mogu</w:t>
      </w:r>
      <w:r>
        <w:rPr>
          <w:rtl w:val="0"/>
        </w:rPr>
        <w:t>ć</w:t>
      </w:r>
      <w:r>
        <w:rPr>
          <w:rtl w:val="0"/>
        </w:rPr>
        <w:t>nosti da druga</w:t>
      </w:r>
      <w:r>
        <w:rPr>
          <w:rtl w:val="0"/>
        </w:rPr>
        <w:t>č</w:t>
      </w:r>
      <w:r>
        <w:rPr>
          <w:rtl w:val="0"/>
        </w:rPr>
        <w:t>ije argumentuju svoja gledi</w:t>
      </w:r>
      <w:r>
        <w:rPr>
          <w:rtl w:val="0"/>
        </w:rPr>
        <w:t>š</w:t>
      </w:r>
      <w:r>
        <w:rPr>
          <w:rtl w:val="0"/>
        </w:rPr>
        <w:t>ta, jer je Bog poslao upozorenje sa jasnim biblijskim istinama i jo</w:t>
      </w:r>
      <w:r>
        <w:rPr>
          <w:rtl w:val="0"/>
        </w:rPr>
        <w:t xml:space="preserve">š </w:t>
      </w:r>
      <w:r>
        <w:rPr>
          <w:rtl w:val="0"/>
        </w:rPr>
        <w:t>ja</w:t>
      </w:r>
      <w:r>
        <w:rPr>
          <w:rtl w:val="0"/>
        </w:rPr>
        <w:t>č</w:t>
      </w:r>
      <w:r>
        <w:rPr>
          <w:rtl w:val="0"/>
        </w:rPr>
        <w:t>im dokazima njene verodostojnosti. Odbijanje prerasta ka potpunoj huli, sve dok ne do</w:t>
      </w:r>
      <w:r>
        <w:rPr>
          <w:rtl w:val="0"/>
        </w:rPr>
        <w:t>đ</w:t>
      </w:r>
      <w:r>
        <w:rPr>
          <w:rtl w:val="0"/>
        </w:rPr>
        <w:t>e do definitivne ta</w:t>
      </w:r>
      <w:r>
        <w:rPr>
          <w:rtl w:val="0"/>
        </w:rPr>
        <w:t>č</w:t>
      </w:r>
      <w:r>
        <w:rPr>
          <w:rtl w:val="0"/>
        </w:rPr>
        <w:t>ke klju</w:t>
      </w:r>
      <w:r>
        <w:rPr>
          <w:rtl w:val="0"/>
        </w:rPr>
        <w:t>č</w:t>
      </w:r>
      <w:r>
        <w:rPr>
          <w:rtl w:val="0"/>
        </w:rPr>
        <w:t xml:space="preserve">anja, kao kod Fariseja koji su razapeli Isusa. </w:t>
      </w:r>
      <w:r>
        <w:rPr>
          <w:rStyle w:val="Ohne"/>
          <w:u w:color="343434"/>
          <w:rtl w:val="0"/>
        </w:rPr>
        <w:t>LGBT lobiji i ekumenisti u na</w:t>
      </w:r>
      <w:r>
        <w:rPr>
          <w:rStyle w:val="Ohne"/>
          <w:u w:color="343434"/>
          <w:rtl w:val="0"/>
        </w:rPr>
        <w:t>š</w:t>
      </w:r>
      <w:r>
        <w:rPr>
          <w:rStyle w:val="Ohne"/>
          <w:u w:color="343434"/>
          <w:rtl w:val="0"/>
        </w:rPr>
        <w:t xml:space="preserve">im redovima, </w:t>
      </w:r>
      <w:r>
        <w:rPr>
          <w:rStyle w:val="Ohne"/>
          <w:u w:color="343434"/>
          <w:rtl w:val="0"/>
        </w:rPr>
        <w:t>neki vode</w:t>
      </w:r>
      <w:r>
        <w:rPr>
          <w:rStyle w:val="Ohne"/>
          <w:u w:color="343434"/>
          <w:rtl w:val="0"/>
        </w:rPr>
        <w:t>ć</w:t>
      </w:r>
      <w:r>
        <w:rPr>
          <w:rStyle w:val="Ohne"/>
          <w:u w:color="343434"/>
          <w:rtl w:val="0"/>
        </w:rPr>
        <w:t xml:space="preserve">i teolozi ili </w:t>
      </w:r>
      <w:r>
        <w:rPr>
          <w:rStyle w:val="Ohne"/>
          <w:u w:color="343434"/>
          <w:rtl w:val="0"/>
          <w:lang w:val="es-ES_tradnl"/>
        </w:rPr>
        <w:t>evolucionisti</w:t>
      </w:r>
      <w:r>
        <w:rPr>
          <w:rStyle w:val="Ohne"/>
          <w:u w:color="343434"/>
          <w:rtl w:val="0"/>
        </w:rPr>
        <w:t>č</w:t>
      </w:r>
      <w:r>
        <w:rPr>
          <w:rStyle w:val="Ohne"/>
          <w:u w:color="343434"/>
          <w:rtl w:val="0"/>
        </w:rPr>
        <w:t>ki Profesori na</w:t>
      </w:r>
      <w:r>
        <w:rPr>
          <w:rStyle w:val="Ohne"/>
          <w:u w:color="343434"/>
          <w:rtl w:val="0"/>
        </w:rPr>
        <w:t>š</w:t>
      </w:r>
      <w:r>
        <w:rPr>
          <w:rStyle w:val="Ohne"/>
          <w:u w:color="343434"/>
          <w:rtl w:val="0"/>
        </w:rPr>
        <w:t>ih univerziteta odbacuju</w:t>
      </w:r>
      <w:r>
        <w:rPr>
          <w:rtl w:val="0"/>
        </w:rPr>
        <w:t xml:space="preserve"> </w:t>
      </w:r>
      <w:r>
        <w:rPr>
          <w:rStyle w:val="Ohne"/>
          <w:u w:color="343434"/>
          <w:rtl w:val="0"/>
        </w:rPr>
        <w:t>cifru od 6 dana ili 6000 godina</w:t>
      </w:r>
      <w:r>
        <w:rPr>
          <w:rStyle w:val="Ohne"/>
          <w:u w:color="343434"/>
          <w:rtl w:val="0"/>
        </w:rPr>
        <w:t xml:space="preserve"> </w:t>
      </w:r>
      <w:r>
        <w:rPr>
          <w:rStyle w:val="Ohne"/>
          <w:u w:color="343434"/>
          <w:rtl w:val="0"/>
        </w:rPr>
        <w:t xml:space="preserve">ili </w:t>
      </w:r>
      <w:r>
        <w:rPr>
          <w:rStyle w:val="Ohne"/>
          <w:u w:color="343434"/>
          <w:rtl w:val="0"/>
        </w:rPr>
        <w:t xml:space="preserve">jasnu definiciju u Otkrivenju </w:t>
      </w:r>
      <w:r>
        <w:rPr>
          <w:rStyle w:val="Ohne"/>
          <w:u w:color="343434"/>
          <w:rtl w:val="0"/>
        </w:rPr>
        <w:t xml:space="preserve">ili </w:t>
      </w:r>
      <w:r>
        <w:rPr>
          <w:rStyle w:val="Ohne"/>
          <w:u w:color="343434"/>
          <w:rtl w:val="0"/>
        </w:rPr>
        <w:t>da se poslednji narod klanja Stvoritelju i ima svedo</w:t>
      </w:r>
      <w:r>
        <w:rPr>
          <w:rStyle w:val="Ohne"/>
          <w:u w:color="343434"/>
          <w:rtl w:val="0"/>
        </w:rPr>
        <w:t>č</w:t>
      </w:r>
      <w:r>
        <w:rPr>
          <w:rStyle w:val="Ohne"/>
          <w:u w:color="343434"/>
          <w:rtl w:val="0"/>
        </w:rPr>
        <w:t>anstvo Isusovo, Duh Proro</w:t>
      </w:r>
      <w:r>
        <w:rPr>
          <w:rStyle w:val="Ohne"/>
          <w:u w:color="343434"/>
          <w:rtl w:val="0"/>
        </w:rPr>
        <w:t>š</w:t>
      </w:r>
      <w:r>
        <w:rPr>
          <w:rStyle w:val="Ohne"/>
          <w:u w:color="343434"/>
          <w:rtl w:val="0"/>
        </w:rPr>
        <w:t xml:space="preserve">tva, pa </w:t>
      </w:r>
      <w:r>
        <w:rPr>
          <w:rStyle w:val="Ohne"/>
          <w:u w:color="343434"/>
          <w:rtl w:val="0"/>
        </w:rPr>
        <w:t>č</w:t>
      </w:r>
      <w:r>
        <w:rPr>
          <w:rStyle w:val="Ohne"/>
          <w:u w:color="343434"/>
          <w:rtl w:val="0"/>
        </w:rPr>
        <w:t>ak i subotu, a Bibliju defini</w:t>
      </w:r>
      <w:r>
        <w:rPr>
          <w:rStyle w:val="Ohne"/>
          <w:u w:color="343434"/>
          <w:rtl w:val="0"/>
        </w:rPr>
        <w:t>š</w:t>
      </w:r>
      <w:r>
        <w:rPr>
          <w:rStyle w:val="Ohne"/>
          <w:u w:color="343434"/>
          <w:rtl w:val="0"/>
        </w:rPr>
        <w:t>u kao knjigu sa fragmentima Bo</w:t>
      </w:r>
      <w:r>
        <w:rPr>
          <w:rStyle w:val="Ohne"/>
          <w:u w:color="343434"/>
          <w:rtl w:val="0"/>
        </w:rPr>
        <w:t>ž</w:t>
      </w:r>
      <w:r>
        <w:rPr>
          <w:rStyle w:val="Ohne"/>
          <w:u w:color="343434"/>
          <w:rtl w:val="0"/>
        </w:rPr>
        <w:t>je re</w:t>
      </w:r>
      <w:r>
        <w:rPr>
          <w:rStyle w:val="Ohne"/>
          <w:u w:color="343434"/>
          <w:rtl w:val="0"/>
        </w:rPr>
        <w:t>č</w:t>
      </w:r>
      <w:r>
        <w:rPr>
          <w:rStyle w:val="Ohne"/>
          <w:u w:color="343434"/>
          <w:rtl w:val="0"/>
        </w:rPr>
        <w:t>i stopljene u istorijske zapise.</w:t>
      </w:r>
      <w:r>
        <w:rPr>
          <w:rtl w:val="0"/>
        </w:rPr>
        <w:t xml:space="preserve"> </w:t>
      </w:r>
      <w:r>
        <w:rPr>
          <w:rStyle w:val="Ohne"/>
          <w:u w:color="343434"/>
          <w:rtl w:val="0"/>
        </w:rPr>
        <w:t xml:space="preserve">Dozvoljeno im je </w:t>
      </w:r>
      <w:r>
        <w:rPr>
          <w:rStyle w:val="Ohne"/>
          <w:u w:color="343434"/>
          <w:rtl w:val="0"/>
        </w:rPr>
        <w:t xml:space="preserve">da </w:t>
      </w:r>
      <w:r>
        <w:rPr>
          <w:rStyle w:val="Ohne"/>
          <w:u w:color="343434"/>
          <w:rtl w:val="0"/>
        </w:rPr>
        <w:t>š</w:t>
      </w:r>
      <w:r>
        <w:rPr>
          <w:rStyle w:val="Ohne"/>
          <w:u w:color="343434"/>
          <w:rtl w:val="0"/>
        </w:rPr>
        <w:t>ir</w:t>
      </w:r>
      <w:r>
        <w:rPr>
          <w:rStyle w:val="Ohne"/>
          <w:u w:color="343434"/>
          <w:rtl w:val="0"/>
        </w:rPr>
        <w:t>e</w:t>
      </w:r>
      <w:r>
        <w:rPr>
          <w:rStyle w:val="Ohne"/>
          <w:u w:color="343434"/>
          <w:rtl w:val="0"/>
        </w:rPr>
        <w:t xml:space="preserve"> svoju agendu, dok niko iz Generalne Konferencije ne odlazi odr</w:t>
      </w:r>
      <w:r>
        <w:rPr>
          <w:rStyle w:val="Ohne"/>
          <w:u w:color="343434"/>
          <w:rtl w:val="0"/>
        </w:rPr>
        <w:t>ž</w:t>
      </w:r>
      <w:r>
        <w:rPr>
          <w:rStyle w:val="Ohne"/>
          <w:u w:color="343434"/>
          <w:rtl w:val="0"/>
        </w:rPr>
        <w:t>ati propoved o ljubavi, moralnim principima i istini.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tl w:val="0"/>
        </w:rPr>
        <w:t>Za</w:t>
      </w:r>
      <w:r>
        <w:rPr>
          <w:rtl w:val="0"/>
        </w:rPr>
        <w:t>š</w:t>
      </w:r>
      <w:r>
        <w:rPr>
          <w:rtl w:val="0"/>
        </w:rPr>
        <w:t>to je broj mladih propovednika, posebno na zapadu, koji propovedaju trostruku an</w:t>
      </w:r>
      <w:r>
        <w:rPr>
          <w:rtl w:val="0"/>
        </w:rPr>
        <w:t>đ</w:t>
      </w:r>
      <w:r>
        <w:rPr>
          <w:rtl w:val="0"/>
        </w:rPr>
        <w:t>eosku vest postao skoro zanemarljiv? Novi propovednici se u me</w:t>
      </w:r>
      <w:r>
        <w:rPr>
          <w:rtl w:val="0"/>
        </w:rPr>
        <w:t>đ</w:t>
      </w:r>
      <w:r>
        <w:rPr>
          <w:rtl w:val="0"/>
        </w:rPr>
        <w:t>uvremenu na ve</w:t>
      </w:r>
      <w:r>
        <w:rPr>
          <w:rtl w:val="0"/>
        </w:rPr>
        <w:t>ć</w:t>
      </w:r>
      <w:r>
        <w:rPr>
          <w:rtl w:val="0"/>
        </w:rPr>
        <w:t xml:space="preserve">ini univerziteta obrazuju da to </w:t>
      </w:r>
      <w:r>
        <w:rPr>
          <w:rtl w:val="0"/>
        </w:rPr>
        <w:t>„</w:t>
      </w:r>
      <w:r>
        <w:rPr>
          <w:rtl w:val="0"/>
        </w:rPr>
        <w:t>ne moraju raditi</w:t>
      </w:r>
      <w:r>
        <w:rPr>
          <w:rtl w:val="1"/>
          <w:lang w:val="ar-SA" w:bidi="ar-SA"/>
        </w:rPr>
        <w:t>“</w:t>
      </w:r>
      <w:r>
        <w:rPr>
          <w:rtl w:val="0"/>
        </w:rPr>
        <w:t>, a na nekim mestima dobijaju i sankcije pa i otkaz po</w:t>
      </w:r>
      <w:r>
        <w:rPr>
          <w:rtl w:val="0"/>
        </w:rPr>
        <w:t>š</w:t>
      </w:r>
      <w:r>
        <w:rPr>
          <w:rtl w:val="0"/>
          <w:lang w:val="en-US"/>
        </w:rPr>
        <w:t xml:space="preserve">to </w:t>
      </w:r>
      <w:r>
        <w:rPr>
          <w:rtl w:val="0"/>
        </w:rPr>
        <w:t>„š</w:t>
      </w:r>
      <w:r>
        <w:rPr>
          <w:rtl w:val="0"/>
        </w:rPr>
        <w:t>ire poruku mr</w:t>
      </w:r>
      <w:r>
        <w:rPr>
          <w:rtl w:val="0"/>
        </w:rPr>
        <w:t>ž</w:t>
      </w:r>
      <w:r>
        <w:rPr>
          <w:rtl w:val="0"/>
        </w:rPr>
        <w:t>nje</w:t>
      </w:r>
      <w:r>
        <w:rPr>
          <w:rtl w:val="1"/>
          <w:lang w:val="ar-SA" w:bidi="ar-SA"/>
        </w:rPr>
        <w:t>“</w:t>
      </w:r>
      <w:r>
        <w:rPr>
          <w:rtl w:val="0"/>
        </w:rPr>
        <w:t>.</w:t>
      </w:r>
      <w:r>
        <w:rPr>
          <w:rStyle w:val="Hyperlink.15"/>
          <w:rtl w:val="0"/>
          <w:lang w:val="en-US"/>
        </w:rPr>
        <w:t>To nam sve govori za</w:t>
      </w:r>
      <w:r>
        <w:rPr>
          <w:rStyle w:val="Hyperlink.15"/>
          <w:rtl w:val="0"/>
          <w:lang w:val="en-US"/>
        </w:rPr>
        <w:t>š</w:t>
      </w:r>
      <w:r>
        <w:rPr>
          <w:rStyle w:val="Hyperlink.15"/>
          <w:rtl w:val="0"/>
          <w:lang w:val="en-US"/>
        </w:rPr>
        <w:t>to se u ovim poslednjim danima zemaljske istorije na</w:t>
      </w:r>
      <w:r>
        <w:rPr>
          <w:rStyle w:val="Hyperlink.15"/>
          <w:rtl w:val="0"/>
          <w:lang w:val="en-US"/>
        </w:rPr>
        <w:t>ž</w:t>
      </w:r>
      <w:r>
        <w:rPr>
          <w:rStyle w:val="Hyperlink.15"/>
          <w:rtl w:val="0"/>
          <w:lang w:val="en-US"/>
        </w:rPr>
        <w:t>alost pred na</w:t>
      </w:r>
      <w:r>
        <w:rPr>
          <w:rStyle w:val="Hyperlink.15"/>
          <w:rtl w:val="0"/>
          <w:lang w:val="en-US"/>
        </w:rPr>
        <w:t>š</w:t>
      </w:r>
      <w:r>
        <w:rPr>
          <w:rStyle w:val="Hyperlink.15"/>
          <w:rtl w:val="0"/>
          <w:lang w:val="en-US"/>
        </w:rPr>
        <w:t>im o</w:t>
      </w:r>
      <w:r>
        <w:rPr>
          <w:rStyle w:val="Hyperlink.15"/>
          <w:rtl w:val="0"/>
          <w:lang w:val="en-US"/>
        </w:rPr>
        <w:t>č</w:t>
      </w:r>
      <w:r>
        <w:rPr>
          <w:rStyle w:val="Hyperlink.15"/>
          <w:rtl w:val="0"/>
          <w:lang w:val="en-US"/>
        </w:rPr>
        <w:t>ima pojavila potpuno polarizovana crkva sa apsolutnom ve</w:t>
      </w:r>
      <w:r>
        <w:rPr>
          <w:rStyle w:val="Hyperlink.15"/>
          <w:rtl w:val="0"/>
          <w:lang w:val="en-US"/>
        </w:rPr>
        <w:t>ć</w:t>
      </w:r>
      <w:r>
        <w:rPr>
          <w:rStyle w:val="Hyperlink.15"/>
          <w:rtl w:val="0"/>
          <w:lang w:val="en-US"/>
        </w:rPr>
        <w:t>inom bez biblijske istine i poga</w:t>
      </w:r>
      <w:r>
        <w:rPr>
          <w:rStyle w:val="Hyperlink.15"/>
          <w:rtl w:val="0"/>
          <w:lang w:val="en-US"/>
        </w:rPr>
        <w:t>ž</w:t>
      </w:r>
      <w:r>
        <w:rPr>
          <w:rStyle w:val="Hyperlink.15"/>
          <w:rtl w:val="0"/>
          <w:lang w:val="en-US"/>
        </w:rPr>
        <w:t xml:space="preserve">enom prvom zapovesti, kao </w:t>
      </w:r>
      <w:r>
        <w:rPr>
          <w:rStyle w:val="Hyperlink.15"/>
          <w:rtl w:val="0"/>
          <w:lang w:val="en-US"/>
        </w:rPr>
        <w:t>š</w:t>
      </w:r>
      <w:r>
        <w:rPr>
          <w:rStyle w:val="Hyperlink.15"/>
          <w:rtl w:val="0"/>
          <w:lang w:val="en-US"/>
        </w:rPr>
        <w:t>to i u svetu vidimo karakteristike savremenog Vavilona visoko uzdignute. Dok su nosioci istine pokrenuti od Boga da se bore za pravu stranu, nosioci zablude su ustali u energi</w:t>
      </w:r>
      <w:r>
        <w:rPr>
          <w:rStyle w:val="Hyperlink.15"/>
          <w:rtl w:val="0"/>
          <w:lang w:val="en-US"/>
        </w:rPr>
        <w:t>č</w:t>
      </w:r>
      <w:r>
        <w:rPr>
          <w:rStyle w:val="Hyperlink.15"/>
          <w:rtl w:val="0"/>
          <w:lang w:val="en-US"/>
        </w:rPr>
        <w:t>nu odbranu svog gledi</w:t>
      </w:r>
      <w:r>
        <w:rPr>
          <w:rStyle w:val="Hyperlink.15"/>
          <w:rtl w:val="0"/>
          <w:lang w:val="en-US"/>
        </w:rPr>
        <w:t>š</w:t>
      </w:r>
      <w:r>
        <w:rPr>
          <w:rStyle w:val="Hyperlink.15"/>
          <w:rtl w:val="0"/>
          <w:lang w:val="en-US"/>
        </w:rPr>
        <w:t>ta.</w:t>
      </w:r>
      <w:r>
        <w:rPr>
          <w:rStyle w:val="Hyperlink.15"/>
          <w:rtl w:val="0"/>
        </w:rPr>
        <w:t xml:space="preserve"> </w:t>
      </w:r>
      <w:r>
        <w:rPr>
          <w:rStyle w:val="Ohne"/>
          <w:u w:color="ff0000"/>
          <w:rtl w:val="0"/>
        </w:rPr>
        <w:t>U mnogim crkvama na zapadu otpad od istine je postao potpuno otvoren, a u nekim oblastima se izbacuju</w:t>
      </w:r>
      <w:r>
        <w:rPr>
          <w:rStyle w:val="Ohne"/>
          <w:u w:color="ff0000"/>
          <w:rtl w:val="0"/>
        </w:rPr>
        <w:t xml:space="preserve"> mnogi</w:t>
      </w:r>
      <w:r>
        <w:rPr>
          <w:rStyle w:val="Ohne"/>
          <w:u w:color="ff0000"/>
          <w:rtl w:val="0"/>
        </w:rPr>
        <w:t xml:space="preserve"> propovednici koji propovedaju skori Isusov dolazak i izlazak iz Vavilona.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6"/>
          <w:szCs w:val="16"/>
          <w:u w:color="ff000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"FormaIVrstaOtpadaINjegovaProširenostUCrk"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Style w:val="Ohne"/>
          <w:u w:color="ff0000"/>
          <w:rtl w:val="0"/>
        </w:rPr>
        <w:t>U Americi ih otpu</w:t>
      </w:r>
      <w:r>
        <w:rPr>
          <w:rStyle w:val="Ohne"/>
          <w:u w:color="ff0000"/>
          <w:rtl w:val="0"/>
        </w:rPr>
        <w:t>š</w:t>
      </w:r>
      <w:r>
        <w:rPr>
          <w:rStyle w:val="Ohne"/>
          <w:u w:color="ff0000"/>
          <w:rtl w:val="0"/>
        </w:rPr>
        <w:t xml:space="preserve">taju kao </w:t>
      </w:r>
      <w:r>
        <w:rPr>
          <w:rStyle w:val="Ohne"/>
          <w:u w:color="ff0000"/>
          <w:rtl w:val="1"/>
          <w:lang w:val="ar-SA" w:bidi="ar-SA"/>
        </w:rPr>
        <w:t>“</w:t>
      </w:r>
      <w:r>
        <w:rPr>
          <w:rStyle w:val="Ohne"/>
          <w:u w:color="ff0000"/>
          <w:rtl w:val="0"/>
        </w:rPr>
        <w:t>vi</w:t>
      </w:r>
      <w:r>
        <w:rPr>
          <w:rStyle w:val="Ohne"/>
          <w:u w:color="ff0000"/>
          <w:rtl w:val="0"/>
        </w:rPr>
        <w:t>š</w:t>
      </w:r>
      <w:r>
        <w:rPr>
          <w:rStyle w:val="Ohne"/>
          <w:u w:color="ff0000"/>
          <w:rtl w:val="0"/>
        </w:rPr>
        <w:t>ak radne snage</w:t>
      </w:r>
      <w:r>
        <w:rPr>
          <w:rStyle w:val="Ohne"/>
          <w:u w:color="ff0000"/>
          <w:rtl w:val="1"/>
          <w:lang w:val="ar-SA" w:bidi="ar-SA"/>
        </w:rPr>
        <w:t>“</w:t>
      </w:r>
      <w:r>
        <w:rPr>
          <w:rStyle w:val="Ohne"/>
          <w:u w:color="ff0000"/>
          <w:rtl w:val="0"/>
        </w:rPr>
        <w:t>.</w:t>
      </w:r>
      <w:r>
        <w:rPr>
          <w:rStyle w:val="Ohne"/>
          <w:u w:color="ff0000"/>
          <w:rtl w:val="0"/>
        </w:rPr>
        <w:t xml:space="preserve"> </w:t>
      </w:r>
      <w:r>
        <w:rPr>
          <w:rStyle w:val="Ohne"/>
          <w:u w:color="ff0000"/>
          <w:rtl w:val="0"/>
        </w:rPr>
        <w:t>Jo</w:t>
      </w:r>
      <w:r>
        <w:rPr>
          <w:rStyle w:val="Ohne"/>
          <w:u w:color="ff0000"/>
          <w:rtl w:val="0"/>
        </w:rPr>
        <w:t xml:space="preserve">š </w:t>
      </w:r>
      <w:r>
        <w:rPr>
          <w:rStyle w:val="Ohne"/>
          <w:u w:color="ff0000"/>
          <w:rtl w:val="0"/>
        </w:rPr>
        <w:t>jedan znak poslednjeg otpada je uvo</w:t>
      </w:r>
      <w:r>
        <w:rPr>
          <w:rStyle w:val="Ohne"/>
          <w:u w:color="ff0000"/>
          <w:rtl w:val="0"/>
        </w:rPr>
        <w:t>đ</w:t>
      </w:r>
      <w:r>
        <w:rPr>
          <w:rStyle w:val="Ohne"/>
          <w:u w:color="ff0000"/>
          <w:rtl w:val="0"/>
        </w:rPr>
        <w:t xml:space="preserve">enje </w:t>
      </w:r>
      <w:r>
        <w:rPr>
          <w:rStyle w:val="Ohne"/>
          <w:u w:color="ff0000"/>
          <w:rtl w:val="0"/>
        </w:rPr>
        <w:t>ž</w:t>
      </w:r>
      <w:r>
        <w:rPr>
          <w:rStyle w:val="Ohne"/>
          <w:u w:color="ff0000"/>
          <w:rtl w:val="0"/>
        </w:rPr>
        <w:t>enskih propovednika. Bog je posle pada u greh jasno definisao mesto Eve u okviru se</w:t>
      </w:r>
      <w:r>
        <w:rPr>
          <w:rStyle w:val="Ohne"/>
          <w:u w:color="ff0000"/>
          <w:rtl w:val="0"/>
        </w:rPr>
        <w:t>ć</w:t>
      </w:r>
      <w:r>
        <w:rPr>
          <w:rStyle w:val="Ohne"/>
          <w:u w:color="ff0000"/>
          <w:rtl w:val="0"/>
        </w:rPr>
        <w:t>anja na pad u greh, a Novi Zavet to potvrdio simboli</w:t>
      </w:r>
      <w:r>
        <w:rPr>
          <w:rStyle w:val="Ohne"/>
          <w:u w:color="ff0000"/>
          <w:rtl w:val="0"/>
        </w:rPr>
        <w:t>č</w:t>
      </w:r>
      <w:r>
        <w:rPr>
          <w:rStyle w:val="Ohne"/>
          <w:u w:color="ff0000"/>
          <w:rtl w:val="0"/>
        </w:rPr>
        <w:t xml:space="preserve">kom formulacijom da </w:t>
      </w:r>
      <w:r>
        <w:rPr>
          <w:rStyle w:val="Ohne"/>
          <w:u w:color="ff0000"/>
          <w:rtl w:val="0"/>
        </w:rPr>
        <w:t>ž</w:t>
      </w:r>
      <w:r>
        <w:rPr>
          <w:rStyle w:val="Ohne"/>
          <w:u w:color="ff0000"/>
          <w:rtl w:val="0"/>
        </w:rPr>
        <w:t xml:space="preserve">ene </w:t>
      </w:r>
      <w:r>
        <w:rPr>
          <w:rStyle w:val="Ohne"/>
          <w:u w:color="ff0000"/>
          <w:rtl w:val="0"/>
        </w:rPr>
        <w:t>ć</w:t>
      </w:r>
      <w:r>
        <w:rPr>
          <w:rStyle w:val="Ohne"/>
          <w:u w:color="ff0000"/>
          <w:rtl w:val="0"/>
        </w:rPr>
        <w:t xml:space="preserve">ute u crkvi i da vladika jedne </w:t>
      </w:r>
      <w:r>
        <w:rPr>
          <w:rStyle w:val="Ohne"/>
          <w:u w:color="ff0000"/>
          <w:rtl w:val="0"/>
        </w:rPr>
        <w:t>ž</w:t>
      </w:r>
      <w:r>
        <w:rPr>
          <w:rStyle w:val="Ohne"/>
          <w:u w:color="ff0000"/>
          <w:rtl w:val="0"/>
        </w:rPr>
        <w:t>ene bude mu</w:t>
      </w:r>
      <w:r>
        <w:rPr>
          <w:rStyle w:val="Ohne"/>
          <w:u w:color="ff0000"/>
          <w:rtl w:val="0"/>
        </w:rPr>
        <w:t>ž</w:t>
      </w:r>
      <w:r>
        <w:rPr>
          <w:rStyle w:val="Ohne"/>
          <w:u w:color="ff0000"/>
          <w:rtl w:val="0"/>
        </w:rPr>
        <w:t xml:space="preserve">, </w:t>
      </w:r>
      <w:r>
        <w:rPr>
          <w:rStyle w:val="Ohne"/>
          <w:u w:color="ff0000"/>
          <w:rtl w:val="0"/>
        </w:rPr>
        <w:t>š</w:t>
      </w:r>
      <w:r>
        <w:rPr>
          <w:rStyle w:val="Ohne"/>
          <w:u w:color="ff0000"/>
          <w:rtl w:val="0"/>
        </w:rPr>
        <w:t>to dana</w:t>
      </w:r>
      <w:r>
        <w:rPr>
          <w:rStyle w:val="Ohne"/>
          <w:u w:color="ff0000"/>
          <w:rtl w:val="0"/>
        </w:rPr>
        <w:t>š</w:t>
      </w:r>
      <w:r>
        <w:rPr>
          <w:rStyle w:val="Ohne"/>
          <w:u w:color="ff0000"/>
          <w:rtl w:val="0"/>
        </w:rPr>
        <w:t xml:space="preserve">nja teologija </w:t>
      </w:r>
      <w:r>
        <w:rPr>
          <w:rStyle w:val="Ohne"/>
          <w:u w:color="ff0000"/>
          <w:rtl w:val="0"/>
        </w:rPr>
        <w:t>mnogih vo</w:t>
      </w:r>
      <w:r>
        <w:rPr>
          <w:rStyle w:val="Ohne"/>
          <w:u w:color="ff0000"/>
          <w:rtl w:val="0"/>
        </w:rPr>
        <w:t>đ</w:t>
      </w:r>
      <w:r>
        <w:rPr>
          <w:rStyle w:val="Ohne"/>
          <w:u w:color="ff0000"/>
          <w:rtl w:val="0"/>
        </w:rPr>
        <w:t xml:space="preserve">a </w:t>
      </w:r>
      <w:r>
        <w:rPr>
          <w:rStyle w:val="Ohne"/>
          <w:u w:color="ff0000"/>
          <w:rtl w:val="0"/>
        </w:rPr>
        <w:t>izokre</w:t>
      </w:r>
      <w:r>
        <w:rPr>
          <w:rStyle w:val="Ohne"/>
          <w:u w:color="ff0000"/>
          <w:rtl w:val="0"/>
        </w:rPr>
        <w:t>ć</w:t>
      </w:r>
      <w:r>
        <w:rPr>
          <w:rStyle w:val="Ohne"/>
          <w:u w:color="ff0000"/>
          <w:rtl w:val="0"/>
        </w:rPr>
        <w:t>e ka pre</w:t>
      </w:r>
      <w:r>
        <w:rPr>
          <w:rStyle w:val="Ohne"/>
          <w:u w:color="ff0000"/>
          <w:rtl w:val="0"/>
        </w:rPr>
        <w:t>đ</w:t>
      </w:r>
      <w:r>
        <w:rPr>
          <w:rStyle w:val="Ohne"/>
          <w:u w:color="ff0000"/>
          <w:rtl w:val="0"/>
        </w:rPr>
        <w:t>a</w:t>
      </w:r>
      <w:r>
        <w:rPr>
          <w:rStyle w:val="Ohne"/>
          <w:u w:color="ff0000"/>
          <w:rtl w:val="0"/>
        </w:rPr>
        <w:t>š</w:t>
      </w:r>
      <w:r>
        <w:rPr>
          <w:rStyle w:val="Ohne"/>
          <w:u w:color="ff0000"/>
          <w:rtl w:val="0"/>
        </w:rPr>
        <w:t>njim kulturolo</w:t>
      </w:r>
      <w:r>
        <w:rPr>
          <w:rStyle w:val="Ohne"/>
          <w:u w:color="ff0000"/>
          <w:rtl w:val="0"/>
        </w:rPr>
        <w:t>š</w:t>
      </w:r>
      <w:r>
        <w:rPr>
          <w:rStyle w:val="Ohne"/>
          <w:u w:color="ff0000"/>
          <w:rtl w:val="0"/>
        </w:rPr>
        <w:t>kim aspektima. Biblija se izokre</w:t>
      </w:r>
      <w:r>
        <w:rPr>
          <w:rStyle w:val="Ohne"/>
          <w:u w:color="ff0000"/>
          <w:rtl w:val="0"/>
        </w:rPr>
        <w:t>ć</w:t>
      </w:r>
      <w:r>
        <w:rPr>
          <w:rStyle w:val="Ohne"/>
          <w:u w:color="ff0000"/>
          <w:rtl w:val="0"/>
        </w:rPr>
        <w:t xml:space="preserve">e gde primere </w:t>
      </w:r>
      <w:r>
        <w:rPr>
          <w:rStyle w:val="Ohne"/>
          <w:u w:color="ff0000"/>
          <w:rtl w:val="0"/>
        </w:rPr>
        <w:t>ž</w:t>
      </w:r>
      <w:r>
        <w:rPr>
          <w:rStyle w:val="Ohne"/>
          <w:u w:color="ff0000"/>
          <w:rtl w:val="0"/>
        </w:rPr>
        <w:t xml:space="preserve">enskih proroka u Starom i Novom Zavetu uzimaju kao dokaz da </w:t>
      </w:r>
      <w:r>
        <w:rPr>
          <w:rStyle w:val="Ohne"/>
          <w:u w:color="ff0000"/>
          <w:rtl w:val="0"/>
        </w:rPr>
        <w:t>ž</w:t>
      </w:r>
      <w:r>
        <w:rPr>
          <w:rStyle w:val="Ohne"/>
          <w:u w:color="ff0000"/>
          <w:rtl w:val="0"/>
        </w:rPr>
        <w:t>ene mogu biti propovednici! Potpuno je jasno da Biblija defini</w:t>
      </w:r>
      <w:r>
        <w:rPr>
          <w:rStyle w:val="Ohne"/>
          <w:u w:color="ff0000"/>
          <w:rtl w:val="0"/>
        </w:rPr>
        <w:t>š</w:t>
      </w:r>
      <w:r>
        <w:rPr>
          <w:rStyle w:val="Ohne"/>
          <w:u w:color="ff0000"/>
          <w:rtl w:val="0"/>
        </w:rPr>
        <w:t xml:space="preserve">e ko sme da bude glava u porodici i u crkvi. James White je bio glava svojoj </w:t>
      </w:r>
      <w:r>
        <w:rPr>
          <w:rStyle w:val="Ohne"/>
          <w:u w:color="ff0000"/>
          <w:rtl w:val="0"/>
        </w:rPr>
        <w:t>ž</w:t>
      </w:r>
      <w:r>
        <w:rPr>
          <w:rStyle w:val="Ohne"/>
          <w:u w:color="ff0000"/>
          <w:rtl w:val="0"/>
        </w:rPr>
        <w:t xml:space="preserve">eni Ellen White i privatno i u crkvi. Istina je da </w:t>
      </w:r>
      <w:r>
        <w:rPr>
          <w:rStyle w:val="Ohne"/>
          <w:u w:color="ff0000"/>
          <w:rtl w:val="0"/>
        </w:rPr>
        <w:t>ž</w:t>
      </w:r>
      <w:r>
        <w:rPr>
          <w:rStyle w:val="Ohne"/>
          <w:u w:color="ff0000"/>
          <w:rtl w:val="0"/>
        </w:rPr>
        <w:t>ene svojim aktivnim u</w:t>
      </w:r>
      <w:r>
        <w:rPr>
          <w:rStyle w:val="Ohne"/>
          <w:u w:color="ff0000"/>
          <w:rtl w:val="0"/>
        </w:rPr>
        <w:t>č</w:t>
      </w:r>
      <w:r>
        <w:rPr>
          <w:rStyle w:val="Ohne"/>
          <w:u w:color="ff0000"/>
          <w:rtl w:val="0"/>
        </w:rPr>
        <w:t>estvovanjem u porodi</w:t>
      </w:r>
      <w:r>
        <w:rPr>
          <w:rStyle w:val="Ohne"/>
          <w:u w:color="ff0000"/>
          <w:rtl w:val="0"/>
        </w:rPr>
        <w:t>č</w:t>
      </w:r>
      <w:r>
        <w:rPr>
          <w:rStyle w:val="Ohne"/>
          <w:u w:color="ff0000"/>
          <w:rtl w:val="0"/>
        </w:rPr>
        <w:t xml:space="preserve">nom i crkvenom </w:t>
      </w:r>
      <w:r>
        <w:rPr>
          <w:rStyle w:val="Ohne"/>
          <w:u w:color="ff0000"/>
          <w:rtl w:val="0"/>
        </w:rPr>
        <w:t>ž</w:t>
      </w:r>
      <w:r>
        <w:rPr>
          <w:rStyle w:val="Ohne"/>
          <w:u w:color="ff0000"/>
          <w:rtl w:val="0"/>
        </w:rPr>
        <w:t xml:space="preserve">ivotu treba da ga obogate, pa i da govore sa katedre. Mora se naglasiti da Ellen White i </w:t>
      </w:r>
      <w:r>
        <w:rPr>
          <w:rStyle w:val="Ohne"/>
          <w:u w:color="ff0000"/>
          <w:rtl w:val="0"/>
        </w:rPr>
        <w:t>ž</w:t>
      </w:r>
      <w:r>
        <w:rPr>
          <w:rStyle w:val="Ohne"/>
          <w:u w:color="ff0000"/>
          <w:rtl w:val="0"/>
        </w:rPr>
        <w:t>ene proroci iz Starog i Novog Zaveta nikad nisu imale du</w:t>
      </w:r>
      <w:r>
        <w:rPr>
          <w:rStyle w:val="Ohne"/>
          <w:u w:color="ff0000"/>
          <w:rtl w:val="0"/>
        </w:rPr>
        <w:t>ž</w:t>
      </w:r>
      <w:r>
        <w:rPr>
          <w:rStyle w:val="Ohne"/>
          <w:u w:color="ff0000"/>
          <w:rtl w:val="0"/>
        </w:rPr>
        <w:t xml:space="preserve">nost </w:t>
      </w:r>
      <w:r>
        <w:rPr>
          <w:rStyle w:val="Ohne"/>
          <w:b w:val="1"/>
          <w:bCs w:val="1"/>
          <w:u w:color="ff0000"/>
          <w:rtl w:val="0"/>
        </w:rPr>
        <w:t>rukopolo</w:t>
      </w:r>
      <w:r>
        <w:rPr>
          <w:rStyle w:val="Ohne"/>
          <w:b w:val="1"/>
          <w:bCs w:val="1"/>
          <w:u w:color="ff0000"/>
          <w:rtl w:val="0"/>
        </w:rPr>
        <w:t>ž</w:t>
      </w:r>
      <w:r>
        <w:rPr>
          <w:rStyle w:val="Ohne"/>
          <w:b w:val="1"/>
          <w:bCs w:val="1"/>
          <w:u w:color="ff0000"/>
          <w:rtl w:val="0"/>
        </w:rPr>
        <w:t>enog sve</w:t>
      </w:r>
      <w:r>
        <w:rPr>
          <w:rStyle w:val="Ohne"/>
          <w:b w:val="1"/>
          <w:bCs w:val="1"/>
          <w:u w:color="ff0000"/>
          <w:rtl w:val="0"/>
        </w:rPr>
        <w:t>š</w:t>
      </w:r>
      <w:r>
        <w:rPr>
          <w:rStyle w:val="Ohne"/>
          <w:b w:val="1"/>
          <w:bCs w:val="1"/>
          <w:u w:color="ff0000"/>
          <w:rtl w:val="0"/>
        </w:rPr>
        <w:t>tenika u crkvi</w:t>
      </w:r>
      <w:r>
        <w:rPr>
          <w:rStyle w:val="Ohne"/>
          <w:u w:color="ff0000"/>
          <w:rtl w:val="0"/>
        </w:rPr>
        <w:t>, iako ih je Bog izabrao za pero Duha Proro</w:t>
      </w:r>
      <w:r>
        <w:rPr>
          <w:rStyle w:val="Ohne"/>
          <w:u w:color="ff0000"/>
          <w:rtl w:val="0"/>
        </w:rPr>
        <w:t>š</w:t>
      </w:r>
      <w:r>
        <w:rPr>
          <w:rStyle w:val="Ohne"/>
          <w:u w:color="ff0000"/>
          <w:rtl w:val="0"/>
        </w:rPr>
        <w:t xml:space="preserve">tva!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Style w:val="Ohne"/>
          <w:u w:color="ff0000"/>
          <w:rtl w:val="0"/>
        </w:rPr>
        <w:t>Novi feminizam i homoseksualizam u celom svetu pokazuju sve otvorenije i br</w:t>
      </w:r>
      <w:r>
        <w:rPr>
          <w:rStyle w:val="Ohne"/>
          <w:u w:color="ff0000"/>
          <w:rtl w:val="0"/>
        </w:rPr>
        <w:t>ž</w:t>
      </w:r>
      <w:r>
        <w:rPr>
          <w:rStyle w:val="Ohne"/>
          <w:u w:color="ff0000"/>
          <w:rtl w:val="0"/>
        </w:rPr>
        <w:t>e uspostavljanje potpune sotonine vlasti na zemlji pred neposredan dolazak Spasitelja!</w:t>
      </w:r>
      <w:r>
        <w:rPr>
          <w:rStyle w:val="Ohne"/>
          <w:u w:color="ff0000"/>
          <w:rtl w:val="0"/>
        </w:rPr>
        <w:t xml:space="preserve"> Mi </w:t>
      </w:r>
      <w:r>
        <w:rPr>
          <w:rStyle w:val="Ohne"/>
          <w:u w:color="ff0000"/>
          <w:rtl w:val="0"/>
        </w:rPr>
        <w:t>č</w:t>
      </w:r>
      <w:r>
        <w:rPr>
          <w:rStyle w:val="Ohne"/>
          <w:u w:color="ff0000"/>
          <w:rtl w:val="0"/>
        </w:rPr>
        <w:t xml:space="preserve">itamo u Bibliji da Bog nije odbacio Izrael </w:t>
      </w:r>
      <w:r>
        <w:rPr>
          <w:rStyle w:val="Ohne"/>
          <w:u w:color="ff0000"/>
          <w:rtl w:val="0"/>
        </w:rPr>
        <w:t>č</w:t>
      </w:r>
      <w:r>
        <w:rPr>
          <w:rStyle w:val="Ohne"/>
          <w:u w:color="ff0000"/>
          <w:rtl w:val="0"/>
        </w:rPr>
        <w:t>ak ni za vreme Vala, kad je ostalo samo 7000 vernih od par miliona, a</w:t>
      </w:r>
      <w:r>
        <w:rPr>
          <w:rStyle w:val="Ohne"/>
          <w:u w:color="ff0000"/>
          <w:rtl w:val="0"/>
        </w:rPr>
        <w:t>li je</w:t>
      </w:r>
      <w:r>
        <w:rPr>
          <w:rStyle w:val="Ohne"/>
          <w:u w:color="ff0000"/>
          <w:rtl w:val="0"/>
        </w:rPr>
        <w:t xml:space="preserve"> ipak pleme Judino, kao Isusovu lozu, distancirao da </w:t>
      </w:r>
      <w:r>
        <w:rPr>
          <w:rStyle w:val="Ohne"/>
          <w:u w:color="ff0000"/>
          <w:rtl w:val="0"/>
        </w:rPr>
        <w:t>č</w:t>
      </w:r>
      <w:r>
        <w:rPr>
          <w:rStyle w:val="Ohne"/>
          <w:u w:color="ff0000"/>
          <w:rtl w:val="0"/>
        </w:rPr>
        <w:t xml:space="preserve">uva istinu. Kada je Bog </w:t>
      </w:r>
      <w:r>
        <w:rPr>
          <w:rtl w:val="0"/>
        </w:rPr>
        <w:t>zvani</w:t>
      </w:r>
      <w:r>
        <w:rPr>
          <w:rtl w:val="0"/>
        </w:rPr>
        <w:t>č</w:t>
      </w:r>
      <w:r>
        <w:rPr>
          <w:rStyle w:val="Ohne"/>
          <w:u w:color="ff0000"/>
          <w:rtl w:val="0"/>
        </w:rPr>
        <w:t xml:space="preserve">no odbacio </w:t>
      </w:r>
      <w:r>
        <w:rPr>
          <w:rStyle w:val="Ohne"/>
          <w:u w:color="ff0000"/>
          <w:rtl w:val="0"/>
        </w:rPr>
        <w:t>Jevrejske</w:t>
      </w:r>
      <w:r>
        <w:rPr>
          <w:rStyle w:val="Ohne"/>
          <w:u w:color="ff0000"/>
          <w:rtl w:val="0"/>
        </w:rPr>
        <w:t xml:space="preserve"> sve</w:t>
      </w:r>
      <w:r>
        <w:rPr>
          <w:rStyle w:val="Ohne"/>
          <w:u w:color="ff0000"/>
          <w:rtl w:val="0"/>
        </w:rPr>
        <w:t>š</w:t>
      </w:r>
      <w:r>
        <w:rPr>
          <w:rStyle w:val="Ohne"/>
          <w:u w:color="ff0000"/>
          <w:rtl w:val="0"/>
        </w:rPr>
        <w:t>tenike, bilo je tek kad su razapeli Isusa, a sam narod, tek kada su kamenovali Stefana.</w:t>
      </w:r>
      <w:r>
        <w:rPr>
          <w:rStyle w:val="Ohne"/>
          <w:u w:color="ff0000"/>
          <w:rtl w:val="0"/>
        </w:rPr>
        <w:t xml:space="preserve"> </w:t>
      </w:r>
      <w:r>
        <w:rPr>
          <w:rStyle w:val="Ohne"/>
          <w:u w:color="ff0000"/>
          <w:rtl w:val="0"/>
        </w:rPr>
        <w:t>Kao i danas la</w:t>
      </w:r>
      <w:r>
        <w:rPr>
          <w:rStyle w:val="Ohne"/>
          <w:u w:color="ff0000"/>
          <w:rtl w:val="0"/>
        </w:rPr>
        <w:t>ž</w:t>
      </w:r>
      <w:r>
        <w:rPr>
          <w:rStyle w:val="Ohne"/>
          <w:u w:color="ff0000"/>
          <w:rtl w:val="0"/>
        </w:rPr>
        <w:t>no Trojstvo, promenjen je i znak na</w:t>
      </w:r>
      <w:r>
        <w:rPr>
          <w:rStyle w:val="Ohne"/>
          <w:u w:color="ff0000"/>
          <w:rtl w:val="0"/>
        </w:rPr>
        <w:t>š</w:t>
      </w:r>
      <w:r>
        <w:rPr>
          <w:rStyle w:val="Ohne"/>
          <w:u w:color="ff0000"/>
          <w:rtl w:val="0"/>
        </w:rPr>
        <w:t>e crkve, ve</w:t>
      </w:r>
      <w:r>
        <w:rPr>
          <w:rStyle w:val="Ohne"/>
          <w:u w:color="ff0000"/>
          <w:rtl w:val="0"/>
        </w:rPr>
        <w:t>š</w:t>
      </w:r>
      <w:r>
        <w:rPr>
          <w:rStyle w:val="Ohne"/>
          <w:u w:color="ff0000"/>
          <w:rtl w:val="0"/>
        </w:rPr>
        <w:t xml:space="preserve">to prikrivenim obrnutim krstom i zaokrenutim krivim linijama papskog ekumenizma, nastalih na sastanku kod Jovana Pavla II. </w:t>
      </w:r>
    </w:p>
    <w:p>
      <w:pPr>
        <w:pStyle w:val="Text"/>
        <w:rPr>
          <w:rStyle w:val="Ohne"/>
          <w:u w:color="ff0000"/>
        </w:rPr>
      </w:pPr>
    </w:p>
    <w:p>
      <w:pPr>
        <w:pStyle w:val="Text"/>
      </w:pPr>
      <w:r>
        <w:rPr>
          <w:rStyle w:val="Ohne"/>
          <w:u w:color="ff0000"/>
          <w:rtl w:val="0"/>
        </w:rPr>
        <w:t>Tada je interno izabran predstavnik na</w:t>
      </w:r>
      <w:r>
        <w:rPr>
          <w:rStyle w:val="Ohne"/>
          <w:u w:color="ff0000"/>
          <w:rtl w:val="0"/>
        </w:rPr>
        <w:t>š</w:t>
      </w:r>
      <w:r>
        <w:rPr>
          <w:rStyle w:val="Ohne"/>
          <w:u w:color="ff0000"/>
          <w:rtl w:val="0"/>
        </w:rPr>
        <w:t>e crkve iz Generalne Konferencije, koji je sa zlatnom medaljom odneo blagoslove na</w:t>
      </w:r>
      <w:r>
        <w:rPr>
          <w:rStyle w:val="Ohne"/>
          <w:u w:color="ff0000"/>
          <w:rtl w:val="0"/>
        </w:rPr>
        <w:t>š</w:t>
      </w:r>
      <w:r>
        <w:rPr>
          <w:rStyle w:val="Ohne"/>
          <w:u w:color="ff0000"/>
          <w:rtl w:val="0"/>
        </w:rPr>
        <w:t xml:space="preserve">e crkve Papi, uz </w:t>
      </w:r>
      <w:r>
        <w:rPr>
          <w:rtl w:val="0"/>
        </w:rPr>
        <w:t>zvani</w:t>
      </w:r>
      <w:r>
        <w:rPr>
          <w:rtl w:val="0"/>
        </w:rPr>
        <w:t>č</w:t>
      </w:r>
      <w:r>
        <w:rPr>
          <w:rStyle w:val="Ohne"/>
          <w:u w:color="ff0000"/>
          <w:rtl w:val="0"/>
          <w:lang w:val="it-IT"/>
        </w:rPr>
        <w:t xml:space="preserve">no </w:t>
      </w:r>
      <w:r>
        <w:rPr>
          <w:rStyle w:val="Ohne"/>
          <w:b w:val="1"/>
          <w:bCs w:val="1"/>
          <w:u w:color="ff0000"/>
          <w:rtl w:val="0"/>
        </w:rPr>
        <w:t>obe</w:t>
      </w:r>
      <w:r>
        <w:rPr>
          <w:rStyle w:val="Ohne"/>
          <w:b w:val="1"/>
          <w:bCs w:val="1"/>
          <w:u w:color="ff0000"/>
          <w:rtl w:val="0"/>
        </w:rPr>
        <w:t>ć</w:t>
      </w:r>
      <w:r>
        <w:rPr>
          <w:rStyle w:val="Ohne"/>
          <w:b w:val="1"/>
          <w:bCs w:val="1"/>
          <w:u w:color="ff0000"/>
          <w:rtl w:val="0"/>
        </w:rPr>
        <w:t>anje prekida objavljivanja trostruke an</w:t>
      </w:r>
      <w:r>
        <w:rPr>
          <w:rStyle w:val="Ohne"/>
          <w:b w:val="1"/>
          <w:bCs w:val="1"/>
          <w:u w:color="ff0000"/>
          <w:rtl w:val="0"/>
        </w:rPr>
        <w:t>đ</w:t>
      </w:r>
      <w:r>
        <w:rPr>
          <w:rStyle w:val="Ohne"/>
          <w:b w:val="1"/>
          <w:bCs w:val="1"/>
          <w:u w:color="ff0000"/>
          <w:rtl w:val="0"/>
        </w:rPr>
        <w:t>eoske vesti</w:t>
      </w:r>
      <w:r>
        <w:rPr>
          <w:rStyle w:val="Ohne"/>
          <w:u w:color="ff0000"/>
          <w:rtl w:val="0"/>
        </w:rPr>
        <w:t xml:space="preserve">, </w:t>
      </w:r>
      <w:r>
        <w:rPr>
          <w:rStyle w:val="Ohne"/>
          <w:b w:val="1"/>
          <w:bCs w:val="1"/>
          <w:rtl w:val="0"/>
        </w:rPr>
        <w:t>odbacivanja slike tri an</w:t>
      </w:r>
      <w:r>
        <w:rPr>
          <w:rStyle w:val="Ohne"/>
          <w:b w:val="1"/>
          <w:bCs w:val="1"/>
          <w:rtl w:val="0"/>
        </w:rPr>
        <w:t>đ</w:t>
      </w:r>
      <w:r>
        <w:rPr>
          <w:rStyle w:val="Ohne"/>
          <w:b w:val="1"/>
          <w:bCs w:val="1"/>
          <w:rtl w:val="0"/>
        </w:rPr>
        <w:t>ela sa trubama</w:t>
      </w:r>
      <w:r>
        <w:rPr>
          <w:rStyle w:val="Ohne"/>
          <w:u w:color="ff0000"/>
          <w:rtl w:val="0"/>
          <w:lang w:val="it-IT"/>
        </w:rPr>
        <w:t xml:space="preserve"> i </w:t>
      </w:r>
      <w:r>
        <w:rPr>
          <w:rStyle w:val="Ohne"/>
          <w:b w:val="1"/>
          <w:bCs w:val="1"/>
          <w:u w:color="ff0000"/>
          <w:rtl w:val="0"/>
        </w:rPr>
        <w:t>prihvatanje ekumenizma</w:t>
      </w:r>
      <w:r>
        <w:rPr>
          <w:rStyle w:val="Ohne"/>
          <w:u w:color="ff0000"/>
          <w:rtl w:val="0"/>
        </w:rPr>
        <w:t>.</w:t>
      </w:r>
      <w:r>
        <w:rPr>
          <w:rStyle w:val="Ohne"/>
          <w:u w:color="ff0000"/>
          <w:rtl w:val="0"/>
          <w:lang w:val="de-DE"/>
        </w:rPr>
        <w:t xml:space="preserve"> </w:t>
      </w:r>
      <w:r>
        <w:rPr>
          <w:rStyle w:val="Ohne"/>
          <w:u w:color="ff0000"/>
          <w:rtl w:val="0"/>
        </w:rPr>
        <w:t>Jezuitsko-masonski infiltrirani adventisti</w:t>
      </w:r>
      <w:r>
        <w:rPr>
          <w:rStyle w:val="Ohne"/>
          <w:u w:color="ff0000"/>
          <w:rtl w:val="0"/>
        </w:rPr>
        <w:t>č</w:t>
      </w:r>
      <w:r>
        <w:rPr>
          <w:rStyle w:val="Ohne"/>
          <w:u w:color="ff0000"/>
          <w:rtl w:val="0"/>
        </w:rPr>
        <w:t>ki univerziteti, unije i generalna konferencija ne donose potpuni pad, ve</w:t>
      </w:r>
      <w:r>
        <w:rPr>
          <w:rStyle w:val="Ohne"/>
          <w:u w:color="ff0000"/>
          <w:rtl w:val="0"/>
        </w:rPr>
        <w:t xml:space="preserve">ć </w:t>
      </w:r>
      <w:r>
        <w:rPr>
          <w:rStyle w:val="Ohne"/>
          <w:u w:color="ff0000"/>
          <w:rtl w:val="0"/>
        </w:rPr>
        <w:t>to donosi kompletna zabrana propovedanja trostruke an</w:t>
      </w:r>
      <w:r>
        <w:rPr>
          <w:rStyle w:val="Ohne"/>
          <w:u w:color="ff0000"/>
          <w:rtl w:val="0"/>
        </w:rPr>
        <w:t>đ</w:t>
      </w:r>
      <w:r>
        <w:rPr>
          <w:rStyle w:val="Ohne"/>
          <w:u w:color="ff0000"/>
          <w:rtl w:val="0"/>
        </w:rPr>
        <w:t>eoske vesti i odbacivanjem istine na globalnom nivou. Ellen White je takve ljude nazivala agentima sotone, i jo</w:t>
      </w:r>
      <w:r>
        <w:rPr>
          <w:rStyle w:val="Ohne"/>
          <w:u w:color="ff0000"/>
          <w:rtl w:val="0"/>
        </w:rPr>
        <w:t xml:space="preserve">š </w:t>
      </w:r>
      <w:r>
        <w:rPr>
          <w:rStyle w:val="Ohne"/>
          <w:u w:color="ff0000"/>
          <w:rtl w:val="0"/>
        </w:rPr>
        <w:t>u njeno vreme ih je u velikom broju bilo prisutno u vo</w:t>
      </w:r>
      <w:r>
        <w:rPr>
          <w:rStyle w:val="Ohne"/>
          <w:u w:color="ff0000"/>
          <w:rtl w:val="0"/>
        </w:rPr>
        <w:t>đ</w:t>
      </w:r>
      <w:r>
        <w:rPr>
          <w:rStyle w:val="Ohne"/>
          <w:u w:color="ff0000"/>
          <w:rtl w:val="0"/>
        </w:rPr>
        <w:t>stvu crkve.</w:t>
      </w:r>
    </w:p>
    <w:p>
      <w:pPr>
        <w:pStyle w:val="Text"/>
        <w:rPr>
          <w:u w:color="ff0000"/>
        </w:rPr>
      </w:pPr>
    </w:p>
    <w:p>
      <w:pPr>
        <w:pStyle w:val="Text"/>
        <w:rPr>
          <w:rStyle w:val="Ohne"/>
          <w:u w:color="ff0000"/>
        </w:rPr>
      </w:pPr>
      <w:r>
        <w:rPr>
          <w:rStyle w:val="Ohne"/>
          <w:u w:color="ff0000"/>
          <w:rtl w:val="0"/>
        </w:rPr>
        <w:t>Na</w:t>
      </w:r>
      <w:r>
        <w:rPr>
          <w:rStyle w:val="Ohne"/>
          <w:u w:color="ff0000"/>
          <w:rtl w:val="0"/>
        </w:rPr>
        <w:t>š</w:t>
      </w:r>
      <w:r>
        <w:rPr>
          <w:rStyle w:val="Ohne"/>
          <w:u w:color="ff0000"/>
          <w:rtl w:val="0"/>
        </w:rPr>
        <w:t xml:space="preserve">i mnogi mladi propovednici, posebno na Zapadu, se obrazuju bez potpune istine ili se </w:t>
      </w:r>
      <w:r>
        <w:rPr>
          <w:rStyle w:val="Ohne"/>
          <w:u w:color="ff0000"/>
          <w:rtl w:val="0"/>
        </w:rPr>
        <w:t>š</w:t>
      </w:r>
      <w:r>
        <w:rPr>
          <w:rStyle w:val="Ohne"/>
          <w:u w:color="ff0000"/>
          <w:rtl w:val="0"/>
        </w:rPr>
        <w:t>alju pravi agenti sotone kao vukovi u jagnje</w:t>
      </w:r>
      <w:r>
        <w:rPr>
          <w:rStyle w:val="Ohne"/>
          <w:u w:color="ff0000"/>
          <w:rtl w:val="0"/>
        </w:rPr>
        <w:t>ć</w:t>
      </w:r>
      <w:r>
        <w:rPr>
          <w:rStyle w:val="Ohne"/>
          <w:u w:color="ff0000"/>
          <w:rtl w:val="0"/>
        </w:rPr>
        <w:t>oj ko</w:t>
      </w:r>
      <w:r>
        <w:rPr>
          <w:rStyle w:val="Ohne"/>
          <w:u w:color="ff0000"/>
          <w:rtl w:val="0"/>
        </w:rPr>
        <w:t>ž</w:t>
      </w:r>
      <w:r>
        <w:rPr>
          <w:rStyle w:val="Ohne"/>
          <w:u w:color="ff0000"/>
          <w:rtl w:val="0"/>
        </w:rPr>
        <w:t>i da unose la</w:t>
      </w:r>
      <w:r>
        <w:rPr>
          <w:rStyle w:val="Ohne"/>
          <w:u w:color="ff0000"/>
          <w:rtl w:val="0"/>
        </w:rPr>
        <w:t>ž</w:t>
      </w:r>
      <w:r>
        <w:rPr>
          <w:rStyle w:val="Ohne"/>
          <w:u w:color="ff0000"/>
          <w:rtl w:val="0"/>
        </w:rPr>
        <w:t xml:space="preserve">ne nauke! </w:t>
      </w:r>
      <w:r>
        <w:rPr>
          <w:rStyle w:val="Ohne"/>
          <w:u w:color="ff0000"/>
          <w:rtl w:val="0"/>
        </w:rPr>
        <w:t>Teolo</w:t>
      </w:r>
      <w:r>
        <w:rPr>
          <w:rStyle w:val="Ohne"/>
          <w:u w:color="ff0000"/>
          <w:rtl w:val="0"/>
        </w:rPr>
        <w:t>š</w:t>
      </w:r>
      <w:r>
        <w:rPr>
          <w:rStyle w:val="Ohne"/>
          <w:u w:color="ff0000"/>
          <w:rtl w:val="0"/>
        </w:rPr>
        <w:t>ko obrazovanje</w:t>
      </w:r>
      <w:r>
        <w:rPr>
          <w:rStyle w:val="Ohne"/>
          <w:u w:color="ff0000"/>
          <w:rtl w:val="0"/>
        </w:rPr>
        <w:t xml:space="preserve"> je danas postal</w:t>
      </w:r>
      <w:r>
        <w:rPr>
          <w:rStyle w:val="Ohne"/>
          <w:u w:color="ff0000"/>
          <w:rtl w:val="0"/>
        </w:rPr>
        <w:t>o</w:t>
      </w:r>
      <w:r>
        <w:rPr>
          <w:rStyle w:val="Ohne"/>
          <w:u w:color="ff0000"/>
          <w:rtl w:val="0"/>
        </w:rPr>
        <w:t xml:space="preserve"> toliko deformisan</w:t>
      </w:r>
      <w:r>
        <w:rPr>
          <w:rStyle w:val="Ohne"/>
          <w:u w:color="ff0000"/>
          <w:rtl w:val="0"/>
        </w:rPr>
        <w:t>o</w:t>
      </w:r>
      <w:r>
        <w:rPr>
          <w:rStyle w:val="Ohne"/>
          <w:u w:color="ff0000"/>
          <w:rtl w:val="0"/>
        </w:rPr>
        <w:t xml:space="preserve"> i prerasl</w:t>
      </w:r>
      <w:r>
        <w:rPr>
          <w:rStyle w:val="Ohne"/>
          <w:u w:color="ff0000"/>
          <w:rtl w:val="0"/>
        </w:rPr>
        <w:t>o je</w:t>
      </w:r>
      <w:r>
        <w:rPr>
          <w:rStyle w:val="Ohne"/>
          <w:u w:color="ff0000"/>
          <w:rtl w:val="0"/>
        </w:rPr>
        <w:t xml:space="preserve"> u trku za visokim titulama, ne bi li smo na</w:t>
      </w:r>
      <w:r>
        <w:rPr>
          <w:rStyle w:val="Ohne"/>
          <w:u w:color="ff0000"/>
          <w:rtl w:val="0"/>
        </w:rPr>
        <w:t>š</w:t>
      </w:r>
      <w:r>
        <w:rPr>
          <w:rStyle w:val="Ohne"/>
          <w:u w:color="ff0000"/>
          <w:rtl w:val="0"/>
        </w:rPr>
        <w:t>li priznanje i po</w:t>
      </w:r>
      <w:r>
        <w:rPr>
          <w:rStyle w:val="Ohne"/>
          <w:u w:color="ff0000"/>
          <w:rtl w:val="0"/>
        </w:rPr>
        <w:t>š</w:t>
      </w:r>
      <w:r>
        <w:rPr>
          <w:rStyle w:val="Ohne"/>
          <w:u w:color="ff0000"/>
          <w:rtl w:val="0"/>
        </w:rPr>
        <w:t xml:space="preserve">tovanje sveta kao i crkve, </w:t>
      </w:r>
      <w:r>
        <w:rPr>
          <w:rStyle w:val="Ohne"/>
          <w:u w:color="ff0000"/>
          <w:rtl w:val="0"/>
        </w:rPr>
        <w:t xml:space="preserve">tako </w:t>
      </w:r>
      <w:r>
        <w:rPr>
          <w:rStyle w:val="Ohne"/>
          <w:u w:color="ff0000"/>
          <w:rtl w:val="0"/>
        </w:rPr>
        <w:t>da je klica samouzvi</w:t>
      </w:r>
      <w:r>
        <w:rPr>
          <w:rStyle w:val="Ohne"/>
          <w:u w:color="ff0000"/>
          <w:rtl w:val="0"/>
        </w:rPr>
        <w:t>š</w:t>
      </w:r>
      <w:r>
        <w:rPr>
          <w:rStyle w:val="Ohne"/>
          <w:u w:color="ff0000"/>
          <w:rtl w:val="0"/>
        </w:rPr>
        <w:t>enja proizvela veliko produbljenje Omega otpada. Danas adventisti</w:t>
      </w:r>
      <w:r>
        <w:rPr>
          <w:rStyle w:val="Ohne"/>
          <w:u w:color="ff0000"/>
          <w:rtl w:val="0"/>
        </w:rPr>
        <w:t>č</w:t>
      </w:r>
      <w:r>
        <w:rPr>
          <w:rStyle w:val="Ohne"/>
          <w:u w:color="ff0000"/>
          <w:rtl w:val="0"/>
        </w:rPr>
        <w:t>ki teolozi studiraju i ponosno vr</w:t>
      </w:r>
      <w:r>
        <w:rPr>
          <w:rStyle w:val="Ohne"/>
          <w:u w:color="ff0000"/>
          <w:rtl w:val="0"/>
        </w:rPr>
        <w:t>š</w:t>
      </w:r>
      <w:r>
        <w:rPr>
          <w:rStyle w:val="Ohne"/>
          <w:u w:color="ff0000"/>
          <w:rtl w:val="0"/>
        </w:rPr>
        <w:t>e promocije i na svetskim teolo</w:t>
      </w:r>
      <w:r>
        <w:rPr>
          <w:rStyle w:val="Ohne"/>
          <w:u w:color="ff0000"/>
          <w:rtl w:val="0"/>
        </w:rPr>
        <w:t>š</w:t>
      </w:r>
      <w:r>
        <w:rPr>
          <w:rStyle w:val="Ohne"/>
          <w:u w:color="ff0000"/>
          <w:rtl w:val="0"/>
        </w:rPr>
        <w:t>kim univerzitetima. Oni zauzvrat na</w:t>
      </w:r>
      <w:r>
        <w:rPr>
          <w:rStyle w:val="Ohne"/>
          <w:u w:color="ff0000"/>
          <w:rtl w:val="0"/>
        </w:rPr>
        <w:t>š</w:t>
      </w:r>
      <w:r>
        <w:rPr>
          <w:rStyle w:val="Ohne"/>
          <w:u w:color="ff0000"/>
          <w:rtl w:val="0"/>
        </w:rPr>
        <w:t>im univerzitetima u ime akreditacije tra</w:t>
      </w:r>
      <w:r>
        <w:rPr>
          <w:rStyle w:val="Ohne"/>
          <w:u w:color="ff0000"/>
          <w:rtl w:val="0"/>
        </w:rPr>
        <w:t>ž</w:t>
      </w:r>
      <w:r>
        <w:rPr>
          <w:rStyle w:val="Ohne"/>
          <w:u w:color="ff0000"/>
          <w:rtl w:val="0"/>
          <w:lang w:val="sv-SE"/>
        </w:rPr>
        <w:t>e teolo</w:t>
      </w:r>
      <w:r>
        <w:rPr>
          <w:rStyle w:val="Ohne"/>
          <w:u w:color="ff0000"/>
          <w:rtl w:val="0"/>
        </w:rPr>
        <w:t>š</w:t>
      </w:r>
      <w:r>
        <w:rPr>
          <w:rStyle w:val="Ohne"/>
          <w:u w:color="ff0000"/>
          <w:rtl w:val="0"/>
        </w:rPr>
        <w:t xml:space="preserve">ke kompromise koji se momentalno ispunjavaju. </w:t>
      </w:r>
    </w:p>
    <w:p>
      <w:pPr>
        <w:pStyle w:val="Text"/>
        <w:rPr>
          <w:rStyle w:val="Ohne"/>
          <w:u w:color="ff0000"/>
        </w:rPr>
      </w:pPr>
    </w:p>
    <w:p>
      <w:pPr>
        <w:pStyle w:val="Text"/>
        <w:rPr>
          <w:rStyle w:val="Ohne"/>
          <w:u w:color="ff0000"/>
        </w:rPr>
      </w:pPr>
      <w:r>
        <w:rPr>
          <w:rStyle w:val="Ohne"/>
          <w:u w:color="ff0000"/>
          <w:rtl w:val="0"/>
        </w:rPr>
        <w:t>Ne samo to: danas je za vi</w:t>
      </w:r>
      <w:r>
        <w:rPr>
          <w:rStyle w:val="Ohne"/>
          <w:u w:color="ff0000"/>
          <w:rtl w:val="0"/>
        </w:rPr>
        <w:t>š</w:t>
      </w:r>
      <w:r>
        <w:rPr>
          <w:rStyle w:val="Ohne"/>
          <w:u w:color="ff0000"/>
          <w:rtl w:val="0"/>
        </w:rPr>
        <w:t>u poziciju u na</w:t>
      </w:r>
      <w:r>
        <w:rPr>
          <w:rStyle w:val="Ohne"/>
          <w:u w:color="ff0000"/>
          <w:rtl w:val="0"/>
        </w:rPr>
        <w:t>š</w:t>
      </w:r>
      <w:r>
        <w:rPr>
          <w:rStyle w:val="Ohne"/>
          <w:u w:color="ff0000"/>
          <w:rtl w:val="0"/>
        </w:rPr>
        <w:t xml:space="preserve">im ustanovama prednost ukoliko je </w:t>
      </w:r>
      <w:r>
        <w:rPr>
          <w:rStyle w:val="Ohne"/>
          <w:b w:val="1"/>
          <w:bCs w:val="1"/>
          <w:u w:color="ff0000"/>
          <w:rtl w:val="0"/>
        </w:rPr>
        <w:t>teologija zavr</w:t>
      </w:r>
      <w:r>
        <w:rPr>
          <w:rStyle w:val="Ohne"/>
          <w:b w:val="1"/>
          <w:bCs w:val="1"/>
          <w:u w:color="ff0000"/>
          <w:rtl w:val="0"/>
        </w:rPr>
        <w:t>š</w:t>
      </w:r>
      <w:r>
        <w:rPr>
          <w:rStyle w:val="Ohne"/>
          <w:b w:val="1"/>
          <w:bCs w:val="1"/>
          <w:u w:color="ff0000"/>
          <w:rtl w:val="0"/>
        </w:rPr>
        <w:t>ena na ne-adventisti</w:t>
      </w:r>
      <w:r>
        <w:rPr>
          <w:rStyle w:val="Ohne"/>
          <w:b w:val="1"/>
          <w:bCs w:val="1"/>
          <w:u w:color="ff0000"/>
          <w:rtl w:val="0"/>
        </w:rPr>
        <w:t>č</w:t>
      </w:r>
      <w:r>
        <w:rPr>
          <w:rStyle w:val="Ohne"/>
          <w:b w:val="1"/>
          <w:bCs w:val="1"/>
          <w:u w:color="ff0000"/>
          <w:rtl w:val="0"/>
        </w:rPr>
        <w:t>kom univerzitetu</w:t>
      </w:r>
      <w:r>
        <w:rPr>
          <w:rStyle w:val="Ohne"/>
          <w:u w:color="ff0000"/>
          <w:rtl w:val="0"/>
        </w:rPr>
        <w:t>! Ta pojava, pored gubitka vere i prave istine, dovodi do velike filozofije i bezbrojnih knjiga u na</w:t>
      </w:r>
      <w:r>
        <w:rPr>
          <w:rStyle w:val="Ohne"/>
          <w:u w:color="ff0000"/>
          <w:rtl w:val="0"/>
        </w:rPr>
        <w:t>š</w:t>
      </w:r>
      <w:r>
        <w:rPr>
          <w:rStyle w:val="Ohne"/>
          <w:u w:color="ff0000"/>
          <w:rtl w:val="0"/>
        </w:rPr>
        <w:t>im knji</w:t>
      </w:r>
      <w:r>
        <w:rPr>
          <w:rStyle w:val="Ohne"/>
          <w:u w:color="ff0000"/>
          <w:rtl w:val="0"/>
        </w:rPr>
        <w:t>ž</w:t>
      </w:r>
      <w:r>
        <w:rPr>
          <w:rStyle w:val="Ohne"/>
          <w:u w:color="ff0000"/>
          <w:rtl w:val="0"/>
        </w:rPr>
        <w:t>arama, dok se knjige Duha Proro</w:t>
      </w:r>
      <w:r>
        <w:rPr>
          <w:rStyle w:val="Ohne"/>
          <w:u w:color="ff0000"/>
          <w:rtl w:val="0"/>
        </w:rPr>
        <w:t>š</w:t>
      </w:r>
      <w:r>
        <w:rPr>
          <w:rStyle w:val="Ohne"/>
          <w:u w:color="ff0000"/>
          <w:rtl w:val="0"/>
        </w:rPr>
        <w:t xml:space="preserve">tva, najavljenog u Otkrivenju, ne </w:t>
      </w:r>
      <w:r>
        <w:rPr>
          <w:rStyle w:val="Ohne"/>
          <w:u w:color="ff0000"/>
          <w:rtl w:val="0"/>
        </w:rPr>
        <w:t>š</w:t>
      </w:r>
      <w:r>
        <w:rPr>
          <w:rStyle w:val="Ohne"/>
          <w:u w:color="ff0000"/>
          <w:rtl w:val="0"/>
        </w:rPr>
        <w:t xml:space="preserve">tampa, jer nam </w:t>
      </w:r>
      <w:r>
        <w:rPr>
          <w:rStyle w:val="Ohne"/>
          <w:u w:color="ff0000"/>
          <w:rtl w:val="0"/>
        </w:rPr>
        <w:t>„</w:t>
      </w:r>
      <w:r>
        <w:rPr>
          <w:rStyle w:val="Ohne"/>
          <w:u w:color="ff0000"/>
          <w:rtl w:val="0"/>
        </w:rPr>
        <w:t>finansije i resursi</w:t>
      </w:r>
      <w:r>
        <w:rPr>
          <w:rStyle w:val="Ohne"/>
          <w:u w:color="ff0000"/>
          <w:rtl w:val="0"/>
          <w:lang w:val="de-DE"/>
        </w:rPr>
        <w:t xml:space="preserve">“ </w:t>
      </w:r>
      <w:r>
        <w:rPr>
          <w:rStyle w:val="Ohne"/>
          <w:u w:color="ff0000"/>
          <w:rtl w:val="0"/>
        </w:rPr>
        <w:t>to ne dozvoljavaju. Ellen White je i to najavila kao jedan od najva</w:t>
      </w:r>
      <w:r>
        <w:rPr>
          <w:rStyle w:val="Ohne"/>
          <w:u w:color="ff0000"/>
          <w:rtl w:val="0"/>
        </w:rPr>
        <w:t>ž</w:t>
      </w:r>
      <w:r>
        <w:rPr>
          <w:rStyle w:val="Ohne"/>
          <w:u w:color="ff0000"/>
          <w:rtl w:val="0"/>
        </w:rPr>
        <w:t>nijih znakova Omega otpada neposredno pred kraj!</w:t>
      </w:r>
      <w:r>
        <w:rPr>
          <w:rStyle w:val="Ohne"/>
          <w:u w:color="ff0000"/>
          <w:rtl w:val="0"/>
        </w:rPr>
        <w:t xml:space="preserve"> </w:t>
      </w:r>
      <w:r>
        <w:rPr>
          <w:rStyle w:val="Ohne"/>
          <w:u w:color="ff0000"/>
          <w:rtl w:val="0"/>
        </w:rPr>
        <w:t>Ako se setimo polo</w:t>
      </w:r>
      <w:r>
        <w:rPr>
          <w:rStyle w:val="Ohne"/>
          <w:u w:color="ff0000"/>
          <w:rtl w:val="0"/>
        </w:rPr>
        <w:t>ž</w:t>
      </w:r>
      <w:r>
        <w:rPr>
          <w:rStyle w:val="Ohne"/>
          <w:u w:color="ff0000"/>
          <w:rtl w:val="0"/>
        </w:rPr>
        <w:t>aja istine u pro</w:t>
      </w:r>
      <w:r>
        <w:rPr>
          <w:rStyle w:val="Ohne"/>
          <w:u w:color="ff0000"/>
          <w:rtl w:val="0"/>
        </w:rPr>
        <w:t>š</w:t>
      </w:r>
      <w:r>
        <w:rPr>
          <w:rStyle w:val="Ohne"/>
          <w:u w:color="ff0000"/>
          <w:rtl w:val="0"/>
        </w:rPr>
        <w:t>losti, ostanak na njenoj strani u celoj istoriji nikada nije donosio priznanja od spolja ve</w:t>
      </w:r>
      <w:r>
        <w:rPr>
          <w:rStyle w:val="Ohne"/>
          <w:u w:color="ff0000"/>
          <w:rtl w:val="0"/>
        </w:rPr>
        <w:t xml:space="preserve">ć </w:t>
      </w:r>
      <w:r>
        <w:rPr>
          <w:rStyle w:val="Ohne"/>
          <w:u w:color="ff0000"/>
          <w:rtl w:val="0"/>
        </w:rPr>
        <w:t xml:space="preserve">progonstvo i/ili ismejavanje. Ukazana svetska </w:t>
      </w:r>
      <w:r>
        <w:rPr>
          <w:rStyle w:val="Ohne"/>
          <w:u w:color="ff0000"/>
          <w:rtl w:val="0"/>
        </w:rPr>
        <w:t>č</w:t>
      </w:r>
      <w:r>
        <w:rPr>
          <w:rStyle w:val="Ohne"/>
          <w:u w:color="ff0000"/>
          <w:rtl w:val="0"/>
        </w:rPr>
        <w:t>ast treba da nam otvori o</w:t>
      </w:r>
      <w:r>
        <w:rPr>
          <w:rStyle w:val="Ohne"/>
          <w:u w:color="ff0000"/>
          <w:rtl w:val="0"/>
        </w:rPr>
        <w:t>č</w:t>
      </w:r>
      <w:r>
        <w:rPr>
          <w:rStyle w:val="Ohne"/>
          <w:u w:color="ff0000"/>
          <w:rtl w:val="0"/>
        </w:rPr>
        <w:t>i koliko smo se udaljili od istine!</w:t>
      </w:r>
      <w:r>
        <w:rPr>
          <w:rStyle w:val="Ohne"/>
          <w:u w:color="ff0000"/>
          <w:rtl w:val="0"/>
        </w:rPr>
        <w:t xml:space="preserve"> </w:t>
      </w:r>
    </w:p>
    <w:p>
      <w:pPr>
        <w:pStyle w:val="Text"/>
        <w:rPr>
          <w:rStyle w:val="Ohne"/>
          <w:u w:color="ff0000"/>
        </w:rPr>
      </w:pPr>
    </w:p>
    <w:p>
      <w:pPr>
        <w:pStyle w:val="Text"/>
        <w:rPr>
          <w:rStyle w:val="Ohne"/>
          <w:u w:color="ff0000"/>
        </w:rPr>
      </w:pPr>
      <w:r>
        <w:rPr>
          <w:rStyle w:val="Ohne"/>
          <w:u w:color="ff0000"/>
          <w:rtl w:val="0"/>
        </w:rPr>
        <w:t>U ovim poslednjim trenucima zemaljske istorije, Bog svuda podi</w:t>
      </w:r>
      <w:r>
        <w:rPr>
          <w:rStyle w:val="Ohne"/>
          <w:u w:color="ff0000"/>
          <w:rtl w:val="0"/>
        </w:rPr>
        <w:t>ž</w:t>
      </w:r>
      <w:r>
        <w:rPr>
          <w:rStyle w:val="Ohne"/>
          <w:u w:color="ff0000"/>
          <w:rtl w:val="0"/>
        </w:rPr>
        <w:t xml:space="preserve">e </w:t>
      </w:r>
      <w:r>
        <w:rPr>
          <w:rStyle w:val="Ohne"/>
          <w:u w:color="ff0000"/>
          <w:rtl w:val="0"/>
        </w:rPr>
        <w:t>a</w:t>
      </w:r>
      <w:r>
        <w:rPr>
          <w:rStyle w:val="Ohne"/>
          <w:u w:color="ff0000"/>
          <w:rtl w:val="0"/>
        </w:rPr>
        <w:t>dventiste koji su po</w:t>
      </w:r>
      <w:r>
        <w:rPr>
          <w:rStyle w:val="Ohne"/>
          <w:u w:color="ff0000"/>
          <w:rtl w:val="0"/>
        </w:rPr>
        <w:t>č</w:t>
      </w:r>
      <w:r>
        <w:rPr>
          <w:rStyle w:val="Ohne"/>
          <w:u w:color="ff0000"/>
          <w:rtl w:val="0"/>
        </w:rPr>
        <w:t>eli prepoznavati i vra</w:t>
      </w:r>
      <w:r>
        <w:rPr>
          <w:rStyle w:val="Ohne"/>
          <w:u w:color="ff0000"/>
          <w:rtl w:val="0"/>
        </w:rPr>
        <w:t>ć</w:t>
      </w:r>
      <w:r>
        <w:rPr>
          <w:rStyle w:val="Ohne"/>
          <w:u w:color="ff0000"/>
          <w:rtl w:val="0"/>
        </w:rPr>
        <w:t xml:space="preserve">ati se pravoj i potpunoj istini, tako da doslovni broj od 144000 postaje sve kompletniji i spremniji. Eksplozivni razvoj </w:t>
      </w:r>
      <w:r>
        <w:rPr>
          <w:rtl w:val="0"/>
        </w:rPr>
        <w:t>apsolutne mo</w:t>
      </w:r>
      <w:r>
        <w:rPr>
          <w:rtl w:val="0"/>
        </w:rPr>
        <w:t>ć</w:t>
      </w:r>
      <w:r>
        <w:rPr>
          <w:rtl w:val="0"/>
        </w:rPr>
        <w:t>i neprijatelja</w:t>
      </w:r>
      <w:r>
        <w:rPr>
          <w:rStyle w:val="Ohne"/>
          <w:u w:color="ff0000"/>
          <w:rtl w:val="0"/>
        </w:rPr>
        <w:t xml:space="preserve"> na zemlji, govori u svakom pogledu da smo bukvalno u poslednjim minutima zemaljske istorije. Nedavno je i jedan harizmati</w:t>
      </w:r>
      <w:r>
        <w:rPr>
          <w:rStyle w:val="Ohne"/>
          <w:u w:color="ff0000"/>
          <w:rtl w:val="0"/>
        </w:rPr>
        <w:t>č</w:t>
      </w:r>
      <w:r>
        <w:rPr>
          <w:rStyle w:val="Ohne"/>
          <w:u w:color="ff0000"/>
          <w:rtl w:val="0"/>
        </w:rPr>
        <w:t xml:space="preserve">ar bio moj gost, koji je u Bibliji sam prepoznao da Trojstvo dolazi od druge strane u svemirskom ratu. Drugi shvataju da </w:t>
      </w:r>
      <w:r>
        <w:rPr>
          <w:rtl w:val="0"/>
        </w:rPr>
        <w:t xml:space="preserve">je </w:t>
      </w:r>
      <w:r>
        <w:rPr>
          <w:rtl w:val="0"/>
        </w:rPr>
        <w:t>„</w:t>
      </w:r>
      <w:r>
        <w:rPr>
          <w:rStyle w:val="Ohne"/>
          <w:u w:val="single"/>
          <w:rtl w:val="0"/>
        </w:rPr>
        <w:t>dar jezika</w:t>
      </w:r>
      <w:r>
        <w:rPr>
          <w:rtl w:val="0"/>
          <w:lang w:val="de-DE"/>
        </w:rPr>
        <w:t xml:space="preserve">“ </w:t>
      </w:r>
      <w:r>
        <w:rPr>
          <w:rtl w:val="0"/>
        </w:rPr>
        <w:t>sotonin falsifikat</w:t>
      </w:r>
      <w:r>
        <w:rPr>
          <w:rStyle w:val="Ohne"/>
          <w:u w:color="ff0000"/>
          <w:rtl w:val="0"/>
        </w:rPr>
        <w:t xml:space="preserve"> apostolske objave istine sa darom stranih jezika. Interesantna slu</w:t>
      </w:r>
      <w:r>
        <w:rPr>
          <w:rStyle w:val="Ohne"/>
          <w:u w:color="ff0000"/>
          <w:rtl w:val="0"/>
        </w:rPr>
        <w:t>č</w:t>
      </w:r>
      <w:r>
        <w:rPr>
          <w:rStyle w:val="Ohne"/>
          <w:u w:color="ff0000"/>
          <w:rtl w:val="0"/>
        </w:rPr>
        <w:t>ajnost je da je i to po</w:t>
      </w:r>
      <w:r>
        <w:rPr>
          <w:rStyle w:val="Ohne"/>
          <w:u w:color="ff0000"/>
          <w:rtl w:val="0"/>
        </w:rPr>
        <w:t>č</w:t>
      </w:r>
      <w:r>
        <w:rPr>
          <w:rStyle w:val="Ohne"/>
          <w:u w:color="ff0000"/>
          <w:rtl w:val="0"/>
        </w:rPr>
        <w:t>elo prodirati u na</w:t>
      </w:r>
      <w:r>
        <w:rPr>
          <w:rStyle w:val="Ohne"/>
          <w:u w:color="ff0000"/>
          <w:rtl w:val="0"/>
        </w:rPr>
        <w:t>š</w:t>
      </w:r>
      <w:r>
        <w:rPr>
          <w:rStyle w:val="Ohne"/>
          <w:u w:color="ff0000"/>
          <w:rtl w:val="0"/>
        </w:rPr>
        <w:t xml:space="preserve">u crkvu, posebno u Americi. </w:t>
      </w:r>
    </w:p>
    <w:p>
      <w:pPr>
        <w:pStyle w:val="Text"/>
        <w:rPr>
          <w:rStyle w:val="Ohne"/>
          <w:sz w:val="36"/>
          <w:szCs w:val="36"/>
          <w:u w:color="ff000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"FormaIVrstaOtpadaINjegovaProširenostUCrk"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rPr>
          <w:rStyle w:val="Ohne"/>
          <w:u w:color="ff0000"/>
        </w:rPr>
      </w:pPr>
      <w:r>
        <w:rPr>
          <w:rStyle w:val="Ohne"/>
          <w:u w:color="ff0000"/>
          <w:rtl w:val="0"/>
        </w:rPr>
        <w:t>Bezbo</w:t>
      </w:r>
      <w:r>
        <w:rPr>
          <w:rStyle w:val="Ohne"/>
          <w:u w:color="ff0000"/>
          <w:rtl w:val="0"/>
        </w:rPr>
        <w:t>ž</w:t>
      </w:r>
      <w:r>
        <w:rPr>
          <w:rStyle w:val="Ohne"/>
          <w:u w:color="ff0000"/>
          <w:rtl w:val="0"/>
        </w:rPr>
        <w:t>nost i otpad poslednje generacije kako u svetu tako i u crkvi poprima neshvatljive razmere, a nas u poslednjim minutima poziva na pokajanje i na izbor prave strane!Interesantna empirijska karakteristika Vavilona i druge strane predstavlja sve ja</w:t>
      </w:r>
      <w:r>
        <w:rPr>
          <w:rStyle w:val="Ohne"/>
          <w:u w:color="ff0000"/>
          <w:rtl w:val="0"/>
        </w:rPr>
        <w:t>č</w:t>
      </w:r>
      <w:r>
        <w:rPr>
          <w:rStyle w:val="Ohne"/>
          <w:u w:color="ff0000"/>
          <w:rtl w:val="0"/>
        </w:rPr>
        <w:t>i ekumenizam zajedno sa klanjanjem Trojstvu, koje je po Papi najva</w:t>
      </w:r>
      <w:r>
        <w:rPr>
          <w:rStyle w:val="Ohne"/>
          <w:u w:color="ff0000"/>
          <w:rtl w:val="0"/>
        </w:rPr>
        <w:t>ž</w:t>
      </w:r>
      <w:r>
        <w:rPr>
          <w:rStyle w:val="Ohne"/>
          <w:u w:color="ff0000"/>
          <w:rtl w:val="0"/>
        </w:rPr>
        <w:t xml:space="preserve">niji ekumenski faktor, kao i penetrantna muzika, kao </w:t>
      </w:r>
      <w:r>
        <w:rPr>
          <w:rStyle w:val="Ohne"/>
          <w:u w:color="ff0000"/>
          <w:rtl w:val="0"/>
        </w:rPr>
        <w:t>„</w:t>
      </w:r>
      <w:r>
        <w:rPr>
          <w:rStyle w:val="Ohne"/>
          <w:u w:color="ff0000"/>
          <w:rtl w:val="0"/>
          <w:lang w:val="de-DE"/>
        </w:rPr>
        <w:t>hri</w:t>
      </w:r>
      <w:r>
        <w:rPr>
          <w:rStyle w:val="Ohne"/>
          <w:u w:color="ff0000"/>
          <w:rtl w:val="0"/>
        </w:rPr>
        <w:t>šć</w:t>
      </w:r>
      <w:r>
        <w:rPr>
          <w:rStyle w:val="Ohne"/>
          <w:u w:color="ff0000"/>
          <w:rtl w:val="0"/>
        </w:rPr>
        <w:t>anska verzija</w:t>
      </w:r>
      <w:r>
        <w:rPr>
          <w:rStyle w:val="Ohne"/>
          <w:u w:color="ff0000"/>
          <w:rtl w:val="0"/>
          <w:lang w:val="de-DE"/>
        </w:rPr>
        <w:t xml:space="preserve">“ </w:t>
      </w:r>
      <w:r>
        <w:rPr>
          <w:rStyle w:val="Ohne"/>
          <w:u w:color="ff0000"/>
          <w:rtl w:val="0"/>
        </w:rPr>
        <w:t xml:space="preserve">demonske Rock i Beat-Pop muzike.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PoslednjeUpozorenjeBožjemNaroduZavršnaF" w:id="90"/>
      <w:r>
        <w:rPr>
          <w:sz w:val="40"/>
          <w:szCs w:val="40"/>
          <w:rtl w:val="0"/>
        </w:rPr>
        <w:t>85</w:t>
      </w:r>
      <w:r>
        <w:rPr>
          <w:sz w:val="40"/>
          <w:szCs w:val="40"/>
          <w:rtl w:val="0"/>
        </w:rPr>
        <w:t>.</w:t>
        <w:tab/>
        <w:tab/>
      </w:r>
      <w:r>
        <w:rPr>
          <w:rStyle w:val="Ohne"/>
          <w:b w:val="1"/>
          <w:bCs w:val="1"/>
          <w:sz w:val="40"/>
          <w:szCs w:val="40"/>
          <w:u w:color="ff0000"/>
          <w:rtl w:val="0"/>
          <w:lang w:val="de-DE"/>
        </w:rPr>
        <w:t>Poslednje upozorenje Bo</w:t>
      </w:r>
      <w:r>
        <w:rPr>
          <w:rStyle w:val="Ohne"/>
          <w:b w:val="1"/>
          <w:bCs w:val="1"/>
          <w:sz w:val="40"/>
          <w:szCs w:val="40"/>
          <w:u w:color="ff0000"/>
          <w:rtl w:val="0"/>
        </w:rPr>
        <w:t>ž</w:t>
      </w:r>
      <w:r>
        <w:rPr>
          <w:rStyle w:val="Ohne"/>
          <w:b w:val="1"/>
          <w:bCs w:val="1"/>
          <w:sz w:val="40"/>
          <w:szCs w:val="40"/>
          <w:u w:color="ff0000"/>
          <w:rtl w:val="0"/>
        </w:rPr>
        <w:t xml:space="preserve">jem narodu   </w:t>
      </w:r>
      <w:r>
        <w:rPr>
          <w:rStyle w:val="Ohne"/>
          <w:b w:val="1"/>
          <w:bCs w:val="1"/>
          <w:sz w:val="40"/>
          <w:szCs w:val="40"/>
          <w:rtl w:val="0"/>
        </w:rPr>
        <w:t>Zavrs</w:t>
      </w:r>
      <w:r>
        <w:rPr>
          <w:rStyle w:val="Ohne"/>
          <w:b w:val="1"/>
          <w:bCs w:val="1"/>
          <w:sz w:val="40"/>
          <w:szCs w:val="40"/>
          <w:rtl w:val="0"/>
        </w:rPr>
        <w:t>̌</w:t>
      </w:r>
      <w:r>
        <w:rPr>
          <w:rStyle w:val="Ohne"/>
          <w:b w:val="1"/>
          <w:bCs w:val="1"/>
          <w:sz w:val="40"/>
          <w:szCs w:val="40"/>
          <w:rtl w:val="0"/>
        </w:rPr>
        <w:t xml:space="preserve">na faza otpada i </w:t>
      </w:r>
      <w:r>
        <w:rPr>
          <w:rStyle w:val="Ohne"/>
          <w:b w:val="1"/>
          <w:bCs w:val="1"/>
          <w:sz w:val="40"/>
          <w:szCs w:val="40"/>
          <w:rtl w:val="0"/>
          <w:lang w:val="de-DE"/>
        </w:rPr>
        <w:t>p</w:t>
      </w:r>
      <w:r>
        <w:rPr>
          <w:rStyle w:val="Ohne"/>
          <w:b w:val="1"/>
          <w:bCs w:val="1"/>
          <w:sz w:val="40"/>
          <w:szCs w:val="40"/>
          <w:rtl w:val="0"/>
        </w:rPr>
        <w:t xml:space="preserve">rva </w:t>
      </w:r>
      <w:r>
        <w:rPr>
          <w:rStyle w:val="Ohne"/>
          <w:b w:val="1"/>
          <w:bCs w:val="1"/>
          <w:sz w:val="40"/>
          <w:szCs w:val="40"/>
          <w:rtl w:val="0"/>
          <w:lang w:val="de-DE"/>
        </w:rPr>
        <w:t>z</w:t>
      </w:r>
      <w:r>
        <w:rPr>
          <w:rStyle w:val="Ohne"/>
          <w:b w:val="1"/>
          <w:bCs w:val="1"/>
          <w:sz w:val="40"/>
          <w:szCs w:val="40"/>
          <w:rtl w:val="0"/>
        </w:rPr>
        <w:t>apovest</w:t>
      </w:r>
      <w:bookmarkEnd w:id="90"/>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1"/>
          <w:bCs w:val="1"/>
          <w:sz w:val="14"/>
          <w:szCs w:val="14"/>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1"/>
          <w:bCs w:val="1"/>
          <w:sz w:val="12"/>
          <w:szCs w:val="12"/>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rPr>
        <w:t>Da li su tvrdnje, da je dana</w:t>
      </w:r>
      <w:r>
        <w:rPr>
          <w:rFonts w:ascii="Arial" w:hAnsi="Arial" w:hint="default"/>
          <w:shd w:val="clear" w:color="auto" w:fill="ffffff"/>
          <w:rtl w:val="0"/>
        </w:rPr>
        <w:t>š</w:t>
      </w:r>
      <w:r>
        <w:rPr>
          <w:rFonts w:ascii="Arial" w:hAnsi="Arial"/>
          <w:shd w:val="clear" w:color="auto" w:fill="ffffff"/>
          <w:rtl w:val="0"/>
        </w:rPr>
        <w:t xml:space="preserve">nje verovanje u crkvi </w:t>
      </w:r>
      <w:r>
        <w:rPr>
          <w:rFonts w:ascii="Arial" w:hAnsi="Arial" w:hint="default"/>
          <w:shd w:val="clear" w:color="auto" w:fill="ffffff"/>
          <w:rtl w:val="0"/>
        </w:rPr>
        <w:t>„</w:t>
      </w:r>
      <w:r>
        <w:rPr>
          <w:rFonts w:ascii="Arial" w:hAnsi="Arial"/>
          <w:shd w:val="clear" w:color="auto" w:fill="ffffff"/>
          <w:rtl w:val="0"/>
        </w:rPr>
        <w:t>NAPREDAK</w:t>
      </w:r>
      <w:r>
        <w:rPr>
          <w:rFonts w:ascii="Arial" w:hAnsi="Arial" w:hint="default"/>
          <w:shd w:val="clear" w:color="auto" w:fill="ffffff"/>
          <w:rtl w:val="0"/>
          <w:lang w:val="de-DE"/>
        </w:rPr>
        <w:t xml:space="preserve">“ </w:t>
      </w:r>
      <w:r>
        <w:rPr>
          <w:rFonts w:ascii="Arial" w:hAnsi="Arial"/>
          <w:shd w:val="clear" w:color="auto" w:fill="ffffff"/>
          <w:rtl w:val="0"/>
        </w:rPr>
        <w:t xml:space="preserve">u spoznaji </w:t>
      </w:r>
      <w:r>
        <w:rPr>
          <w:rFonts w:ascii="Arial" w:hAnsi="Arial" w:hint="default"/>
          <w:shd w:val="clear" w:color="auto" w:fill="ffffff"/>
          <w:rtl w:val="0"/>
        </w:rPr>
        <w:t>„</w:t>
      </w:r>
      <w:r>
        <w:rPr>
          <w:rFonts w:ascii="Arial" w:hAnsi="Arial"/>
          <w:shd w:val="clear" w:color="auto" w:fill="ffffff"/>
          <w:rtl w:val="0"/>
          <w:lang w:val="de-DE"/>
        </w:rPr>
        <w:t>ISTINE</w:t>
      </w:r>
      <w:r>
        <w:rPr>
          <w:rFonts w:ascii="Arial" w:hAnsi="Arial" w:hint="default"/>
          <w:shd w:val="clear" w:color="auto" w:fill="ffffff"/>
          <w:rtl w:val="0"/>
          <w:lang w:val="de-DE"/>
        </w:rPr>
        <w:t xml:space="preserve">“ </w:t>
      </w:r>
      <w:r>
        <w:rPr>
          <w:rFonts w:ascii="Arial" w:hAnsi="Arial"/>
          <w:shd w:val="clear" w:color="auto" w:fill="ffffff"/>
          <w:rtl w:val="0"/>
        </w:rPr>
        <w:t>ispravne?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18"/>
          <w:szCs w:val="18"/>
          <w:shd w:val="clear" w:color="auto" w:fill="ffffff"/>
          <w:rtl w:val="0"/>
        </w:rPr>
      </w:pPr>
    </w:p>
    <w:p>
      <w:pPr>
        <w:pStyle w:val="Standard"/>
        <w:numPr>
          <w:ilvl w:val="0"/>
          <w:numId w:val="2"/>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shd w:val="clear" w:color="auto" w:fill="ffffff"/>
          <w:rtl w:val="0"/>
        </w:rPr>
        <w:t>Jedno je sigurno i bi</w:t>
      </w:r>
      <w:r>
        <w:rPr>
          <w:rFonts w:ascii="Arial" w:hAnsi="Arial" w:hint="default"/>
          <w:shd w:val="clear" w:color="auto" w:fill="ffffff"/>
          <w:rtl w:val="0"/>
        </w:rPr>
        <w:t>ć</w:t>
      </w:r>
      <w:r>
        <w:rPr>
          <w:rFonts w:ascii="Arial" w:hAnsi="Arial"/>
          <w:shd w:val="clear" w:color="auto" w:fill="ffffff"/>
          <w:rtl w:val="0"/>
        </w:rPr>
        <w:t xml:space="preserve">e jako skoro prepoznato, i to da </w:t>
      </w:r>
      <w:r>
        <w:rPr>
          <w:rFonts w:ascii="Arial" w:hAnsi="Arial" w:hint="default"/>
          <w:shd w:val="clear" w:color="auto" w:fill="ffffff"/>
          <w:rtl w:val="0"/>
        </w:rPr>
        <w:t>ć</w:t>
      </w:r>
      <w:r>
        <w:rPr>
          <w:rFonts w:ascii="Arial" w:hAnsi="Arial"/>
          <w:shd w:val="clear" w:color="auto" w:fill="ffffff"/>
          <w:rtl w:val="0"/>
        </w:rPr>
        <w:t xml:space="preserve">e </w:t>
      </w:r>
      <w:r>
        <w:rPr>
          <w:rStyle w:val="Ohne"/>
          <w:rFonts w:ascii="Arial" w:hAnsi="Arial"/>
          <w:b w:val="1"/>
          <w:bCs w:val="1"/>
          <w:shd w:val="clear" w:color="auto" w:fill="ffffff"/>
          <w:rtl w:val="0"/>
          <w:lang w:val="en-US"/>
        </w:rPr>
        <w:t>VELIKI OTPAD</w:t>
      </w:r>
      <w:r>
        <w:rPr>
          <w:rFonts w:ascii="Arial" w:hAnsi="Arial"/>
          <w:shd w:val="clear" w:color="auto" w:fill="ffffff"/>
          <w:rtl w:val="0"/>
        </w:rPr>
        <w:t xml:space="preserve">, koji se </w:t>
      </w:r>
      <w:r>
        <w:rPr>
          <w:rStyle w:val="Ohne"/>
          <w:rFonts w:ascii="Arial" w:hAnsi="Arial"/>
          <w:b w:val="1"/>
          <w:bCs w:val="1"/>
          <w:shd w:val="clear" w:color="auto" w:fill="ffffff"/>
          <w:rtl w:val="0"/>
        </w:rPr>
        <w:t>RAZVIJA biti SVE JA</w:t>
      </w:r>
      <w:r>
        <w:rPr>
          <w:rStyle w:val="Ohne"/>
          <w:rFonts w:ascii="Arial" w:hAnsi="Arial" w:hint="default"/>
          <w:b w:val="1"/>
          <w:bCs w:val="1"/>
          <w:shd w:val="clear" w:color="auto" w:fill="ffffff"/>
          <w:rtl w:val="0"/>
        </w:rPr>
        <w:t>Č</w:t>
      </w:r>
      <w:r>
        <w:rPr>
          <w:rStyle w:val="Ohne"/>
          <w:rFonts w:ascii="Arial" w:hAnsi="Arial"/>
          <w:b w:val="1"/>
          <w:bCs w:val="1"/>
          <w:shd w:val="clear" w:color="auto" w:fill="ffffff"/>
          <w:rtl w:val="0"/>
        </w:rPr>
        <w:t>I i VE</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I</w:t>
      </w:r>
      <w:r>
        <w:rPr>
          <w:rFonts w:ascii="Arial" w:hAnsi="Arial"/>
          <w:shd w:val="clear" w:color="auto" w:fill="ffffff"/>
          <w:rtl w:val="0"/>
        </w:rPr>
        <w:t xml:space="preserve">. To </w:t>
      </w:r>
      <w:r>
        <w:rPr>
          <w:rFonts w:ascii="Arial" w:hAnsi="Arial" w:hint="default"/>
          <w:shd w:val="clear" w:color="auto" w:fill="ffffff"/>
          <w:rtl w:val="0"/>
        </w:rPr>
        <w:t>ć</w:t>
      </w:r>
      <w:r>
        <w:rPr>
          <w:rFonts w:ascii="Arial" w:hAnsi="Arial"/>
          <w:shd w:val="clear" w:color="auto" w:fill="ffffff"/>
          <w:rtl w:val="0"/>
        </w:rPr>
        <w:t>e tako i</w:t>
      </w:r>
      <w:r>
        <w:rPr>
          <w:rFonts w:ascii="Arial" w:hAnsi="Arial" w:hint="default"/>
          <w:shd w:val="clear" w:color="auto" w:fill="ffffff"/>
          <w:rtl w:val="0"/>
        </w:rPr>
        <w:t>ć</w:t>
      </w:r>
      <w:r>
        <w:rPr>
          <w:rFonts w:ascii="Arial" w:hAnsi="Arial"/>
          <w:shd w:val="clear" w:color="auto" w:fill="ffffff"/>
          <w:rtl w:val="0"/>
        </w:rPr>
        <w:t>i dalje, sve dok Bog sa usklikom ne do</w:t>
      </w:r>
      <w:r>
        <w:rPr>
          <w:rFonts w:ascii="Arial" w:hAnsi="Arial" w:hint="default"/>
          <w:shd w:val="clear" w:color="auto" w:fill="ffffff"/>
          <w:rtl w:val="0"/>
        </w:rPr>
        <w:t>đ</w:t>
      </w:r>
      <w:r>
        <w:rPr>
          <w:rFonts w:ascii="Arial" w:hAnsi="Arial"/>
          <w:shd w:val="clear" w:color="auto" w:fill="ffffff"/>
          <w:rtl w:val="0"/>
        </w:rPr>
        <w:t>e sa neba.</w:t>
      </w:r>
      <w:r>
        <w:rPr>
          <w:rFonts w:ascii="Arial" w:hAnsi="Arial" w:hint="default"/>
          <w:shd w:val="clear" w:color="auto" w:fill="ffffff"/>
          <w:rtl w:val="0"/>
          <w:lang w:val="de-DE"/>
        </w:rPr>
        <w:t xml:space="preserve">“ </w:t>
      </w:r>
      <w:r>
        <w:rPr>
          <w:rFonts w:ascii="Arial" w:hAnsi="Arial"/>
          <w:shd w:val="clear" w:color="auto" w:fill="ffffff"/>
          <w:rtl w:val="0"/>
          <w:lang w:val="en-US"/>
        </w:rPr>
        <w:t>{Ellen White: Testimonies, Series B, No.7, S. 57 &amp; NYI February 7, 1906, par. 1}</w:t>
      </w:r>
      <w:r>
        <w:rPr>
          <w:rFonts w:ascii="Arial" w:hAnsi="Arial"/>
          <w:shd w:val="clear" w:color="auto" w:fill="ffffff"/>
          <w:rtl w:val="0"/>
        </w:rPr>
        <w:t xml:space="preserve"> </w:t>
      </w:r>
      <w:r>
        <w:rPr>
          <w:rStyle w:val="Hyperlink.11"/>
          <w:rFonts w:ascii="Arial" w:hAnsi="Arial" w:hint="default"/>
          <w:shd w:val="clear" w:color="auto" w:fill="ffffff"/>
          <w:rtl w:val="0"/>
        </w:rPr>
        <w:t>„</w:t>
      </w:r>
      <w:r>
        <w:rPr>
          <w:rStyle w:val="Ohne"/>
          <w:rFonts w:ascii="Arial" w:hAnsi="Arial"/>
          <w:sz w:val="16"/>
          <w:szCs w:val="16"/>
          <w:u w:color="ff0000"/>
          <w:shd w:val="clear" w:color="auto" w:fill="ffffff"/>
          <w:rtl w:val="0"/>
          <w:lang w:val="en-US"/>
        </w:rPr>
        <w:t>One thing it is certain is soon to be realized,</w:t>
      </w:r>
      <w:r>
        <w:rPr>
          <w:rStyle w:val="Ohne"/>
          <w:rFonts w:ascii="Arial" w:hAnsi="Arial" w:hint="default"/>
          <w:sz w:val="16"/>
          <w:szCs w:val="16"/>
          <w:u w:color="ff0000"/>
          <w:shd w:val="clear" w:color="auto" w:fill="ffffff"/>
          <w:rtl w:val="0"/>
          <w:lang w:val="en-US"/>
        </w:rPr>
        <w:t>—</w:t>
      </w:r>
      <w:r>
        <w:rPr>
          <w:rStyle w:val="Ohne"/>
          <w:rFonts w:ascii="Arial" w:hAnsi="Arial"/>
          <w:sz w:val="16"/>
          <w:szCs w:val="16"/>
          <w:u w:color="ff0000"/>
          <w:shd w:val="clear" w:color="auto" w:fill="ffffff"/>
          <w:rtl w:val="0"/>
          <w:lang w:val="en-US"/>
        </w:rPr>
        <w:t>the great apostasy, which is developing and increasing and waxing stronger, and will continue to do so until the Lord shall descend from heaven with a shout.</w:t>
      </w:r>
      <w:r>
        <w:rPr>
          <w:rStyle w:val="Ohne"/>
          <w:rFonts w:ascii="Arial" w:hAnsi="Arial" w:hint="default"/>
          <w:sz w:val="16"/>
          <w:szCs w:val="16"/>
          <w:u w:color="ff0000"/>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f0000"/>
          <w:shd w:val="clear" w:color="auto" w:fill="ffffff"/>
          <w:rtl w:val="0"/>
        </w:rPr>
      </w:pPr>
    </w:p>
    <w:p>
      <w:pPr>
        <w:pStyle w:val="Standard"/>
        <w:numPr>
          <w:ilvl w:val="0"/>
          <w:numId w:val="2"/>
        </w:numPr>
        <w:bidi w:val="0"/>
        <w:ind w:right="0"/>
        <w:jc w:val="both"/>
        <w:rPr>
          <w:rFonts w:ascii="Arial" w:hAnsi="Arial" w:hint="default"/>
          <w:shd w:val="clear" w:color="auto" w:fill="ffffff"/>
          <w:rtl w:val="0"/>
        </w:rPr>
      </w:pPr>
      <w:r>
        <w:rPr>
          <w:rStyle w:val="Ohne"/>
          <w:rFonts w:ascii="Arial" w:hAnsi="Arial" w:hint="default"/>
          <w:u w:color="ff0000"/>
          <w:shd w:val="clear" w:color="auto" w:fill="ffffff"/>
          <w:rtl w:val="0"/>
        </w:rPr>
        <w:t>„</w:t>
      </w:r>
      <w:r>
        <w:rPr>
          <w:rStyle w:val="Ohne"/>
          <w:rFonts w:ascii="Arial" w:hAnsi="Arial"/>
          <w:u w:color="ff0000"/>
          <w:shd w:val="clear" w:color="auto" w:fill="ffffff"/>
          <w:rtl w:val="0"/>
          <w:lang w:val="da-DK"/>
        </w:rPr>
        <w:t xml:space="preserve">Bog </w:t>
      </w:r>
      <w:r>
        <w:rPr>
          <w:rStyle w:val="Ohne"/>
          <w:rFonts w:ascii="Arial" w:hAnsi="Arial" w:hint="default"/>
          <w:u w:color="ff0000"/>
          <w:shd w:val="clear" w:color="auto" w:fill="ffffff"/>
          <w:rtl w:val="0"/>
        </w:rPr>
        <w:t>ć</w:t>
      </w:r>
      <w:r>
        <w:rPr>
          <w:rStyle w:val="Ohne"/>
          <w:rFonts w:ascii="Arial" w:hAnsi="Arial"/>
          <w:u w:color="ff0000"/>
          <w:shd w:val="clear" w:color="auto" w:fill="ffffff"/>
          <w:rtl w:val="0"/>
        </w:rPr>
        <w:t>e podi</w:t>
      </w:r>
      <w:r>
        <w:rPr>
          <w:rStyle w:val="Ohne"/>
          <w:rFonts w:ascii="Arial" w:hAnsi="Arial" w:hint="default"/>
          <w:u w:color="ff0000"/>
          <w:shd w:val="clear" w:color="auto" w:fill="ffffff"/>
          <w:rtl w:val="0"/>
        </w:rPr>
        <w:t>ć</w:t>
      </w:r>
      <w:r>
        <w:rPr>
          <w:rStyle w:val="Ohne"/>
          <w:rFonts w:ascii="Arial" w:hAnsi="Arial"/>
          <w:u w:color="ff0000"/>
          <w:shd w:val="clear" w:color="auto" w:fill="ffffff"/>
          <w:rtl w:val="0"/>
        </w:rPr>
        <w:t xml:space="preserve">i mudre </w:t>
      </w:r>
      <w:r>
        <w:rPr>
          <w:rStyle w:val="Ohne"/>
          <w:rFonts w:ascii="Arial" w:hAnsi="Arial"/>
          <w:b w:val="1"/>
          <w:bCs w:val="1"/>
          <w:u w:color="ff0000"/>
          <w:shd w:val="clear" w:color="auto" w:fill="ffffff"/>
          <w:rtl w:val="0"/>
        </w:rPr>
        <w:t>osobe</w:t>
      </w:r>
      <w:r>
        <w:rPr>
          <w:rStyle w:val="Ohne"/>
          <w:rFonts w:ascii="Arial" w:hAnsi="Arial"/>
          <w:u w:color="ff0000"/>
          <w:shd w:val="clear" w:color="auto" w:fill="ffffff"/>
          <w:rtl w:val="0"/>
        </w:rPr>
        <w:t xml:space="preserve"> (tj. pojedince), koje </w:t>
      </w:r>
      <w:r>
        <w:rPr>
          <w:rStyle w:val="Ohne"/>
          <w:rFonts w:ascii="Arial" w:hAnsi="Arial" w:hint="default"/>
          <w:u w:color="ff0000"/>
          <w:shd w:val="clear" w:color="auto" w:fill="ffffff"/>
          <w:rtl w:val="0"/>
        </w:rPr>
        <w:t>ć</w:t>
      </w:r>
      <w:r>
        <w:rPr>
          <w:rStyle w:val="Ohne"/>
          <w:rFonts w:ascii="Arial" w:hAnsi="Arial"/>
          <w:u w:color="ff0000"/>
          <w:shd w:val="clear" w:color="auto" w:fill="ffffff"/>
          <w:rtl w:val="0"/>
          <w:lang w:val="nl-NL"/>
        </w:rPr>
        <w:t xml:space="preserve">e te </w:t>
      </w:r>
      <w:r>
        <w:rPr>
          <w:rStyle w:val="Ohne"/>
          <w:rFonts w:ascii="Arial" w:hAnsi="Arial"/>
          <w:b w:val="1"/>
          <w:bCs w:val="1"/>
          <w:u w:color="ff0000"/>
          <w:shd w:val="clear" w:color="auto" w:fill="ffffff"/>
          <w:rtl w:val="0"/>
        </w:rPr>
        <w:t xml:space="preserve">istine </w:t>
      </w:r>
      <w:r>
        <w:rPr>
          <w:rStyle w:val="Ohne"/>
          <w:rFonts w:ascii="Arial" w:hAnsi="Arial"/>
          <w:b w:val="1"/>
          <w:bCs w:val="1"/>
          <w:u w:color="ff0000"/>
          <w:shd w:val="clear" w:color="auto" w:fill="ffffff"/>
          <w:rtl w:val="0"/>
          <w:lang w:val="de-DE"/>
        </w:rPr>
        <w:t>staviti</w:t>
      </w:r>
      <w:r>
        <w:rPr>
          <w:rStyle w:val="Ohne"/>
          <w:rFonts w:ascii="Arial" w:hAnsi="Arial"/>
          <w:u w:color="ff0000"/>
          <w:shd w:val="clear" w:color="auto" w:fill="ffffff"/>
          <w:rtl w:val="0"/>
        </w:rPr>
        <w:t xml:space="preserve"> na njihovo mesto,</w:t>
      </w:r>
      <w:r>
        <w:rPr>
          <w:rFonts w:ascii="Arial" w:hAnsi="Arial"/>
          <w:shd w:val="clear" w:color="auto" w:fill="ffffff"/>
          <w:rtl w:val="0"/>
        </w:rPr>
        <w:t xml:space="preserve"> koje im po Bo</w:t>
      </w:r>
      <w:r>
        <w:rPr>
          <w:rFonts w:ascii="Arial" w:hAnsi="Arial" w:hint="default"/>
          <w:shd w:val="clear" w:color="auto" w:fill="ffffff"/>
          <w:rtl w:val="0"/>
        </w:rPr>
        <w:t>ž</w:t>
      </w:r>
      <w:r>
        <w:rPr>
          <w:rFonts w:ascii="Arial" w:hAnsi="Arial"/>
          <w:shd w:val="clear" w:color="auto" w:fill="ffffff"/>
          <w:rtl w:val="0"/>
        </w:rPr>
        <w:t>jim planovima pripada</w:t>
      </w:r>
      <w:r>
        <w:rPr>
          <w:rFonts w:ascii="Arial" w:hAnsi="Arial" w:hint="default"/>
          <w:shd w:val="clear" w:color="auto" w:fill="ffffff"/>
          <w:rtl w:val="1"/>
          <w:lang w:val="ar-SA" w:bidi="ar-SA"/>
        </w:rPr>
        <w:t>“</w:t>
      </w:r>
      <w:r>
        <w:rPr>
          <w:rFonts w:ascii="Arial" w:hAnsi="Arial"/>
          <w:shd w:val="clear" w:color="auto" w:fill="ffffff"/>
          <w:rtl w:val="0"/>
          <w:lang w:val="en-US"/>
        </w:rPr>
        <w:t xml:space="preserve">! {Ellen White: SpTB02 51.2} </w:t>
      </w:r>
      <w:r>
        <w:rPr>
          <w:rFonts w:ascii="Arial" w:hAnsi="Arial" w:hint="default"/>
          <w:shd w:val="clear" w:color="auto" w:fill="ffffff"/>
          <w:rtl w:val="1"/>
          <w:lang w:val="ar-SA" w:bidi="ar-SA"/>
        </w:rPr>
        <w:t>“</w:t>
      </w:r>
      <w:r>
        <w:rPr>
          <w:rStyle w:val="Hyperlink.13"/>
          <w:rFonts w:ascii="Arial" w:hAnsi="Arial"/>
          <w:shd w:val="clear" w:color="auto" w:fill="ffffff"/>
          <w:rtl w:val="0"/>
          <w:lang w:val="en-US"/>
        </w:rPr>
        <w:t>But the Lord will raise up men of keen perception, who will give these truths their proper place in the plan of God.</w:t>
      </w:r>
      <w:r>
        <w:rPr>
          <w:rStyle w:val="Hyperlink.13"/>
          <w:rFonts w:ascii="Arial" w:hAnsi="Arial" w:hint="default"/>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rPr>
        <w:t xml:space="preserve">Mi se </w:t>
      </w:r>
      <w:r>
        <w:rPr>
          <w:rFonts w:ascii="Arial" w:hAnsi="Arial"/>
          <w:shd w:val="clear" w:color="auto" w:fill="ffffff"/>
          <w:rtl w:val="0"/>
        </w:rPr>
        <w:t xml:space="preserve">danas </w:t>
      </w:r>
      <w:r>
        <w:rPr>
          <w:rFonts w:ascii="Arial" w:hAnsi="Arial"/>
          <w:shd w:val="clear" w:color="auto" w:fill="ffffff"/>
          <w:rtl w:val="0"/>
        </w:rPr>
        <w:t xml:space="preserve">nalazimo </w:t>
      </w:r>
      <w:r>
        <w:rPr>
          <w:rFonts w:ascii="Arial" w:hAnsi="Arial"/>
          <w:shd w:val="clear" w:color="auto" w:fill="ffffff"/>
          <w:rtl w:val="0"/>
        </w:rPr>
        <w:t>pred samim krajem vremena</w:t>
      </w:r>
      <w:r>
        <w:rPr>
          <w:rFonts w:ascii="Arial" w:hAnsi="Arial"/>
          <w:shd w:val="clear" w:color="auto" w:fill="ffffff"/>
          <w:rtl w:val="0"/>
        </w:rPr>
        <w:t xml:space="preserve">, koji po Ellen White </w:t>
      </w:r>
      <w:r>
        <w:rPr>
          <w:rFonts w:ascii="Arial" w:hAnsi="Arial"/>
          <w:shd w:val="clear" w:color="auto" w:fill="ffffff"/>
          <w:rtl w:val="0"/>
        </w:rPr>
        <w:t>sadr</w:t>
      </w:r>
      <w:r>
        <w:rPr>
          <w:rFonts w:ascii="Arial" w:hAnsi="Arial" w:hint="default"/>
          <w:shd w:val="clear" w:color="auto" w:fill="ffffff"/>
          <w:rtl w:val="0"/>
        </w:rPr>
        <w:t>ž</w:t>
      </w:r>
      <w:r>
        <w:rPr>
          <w:rFonts w:ascii="Arial" w:hAnsi="Arial"/>
          <w:shd w:val="clear" w:color="auto" w:fill="ffffff"/>
          <w:rtl w:val="0"/>
        </w:rPr>
        <w:t>i</w:t>
      </w:r>
      <w:r>
        <w:rPr>
          <w:rFonts w:ascii="Arial" w:hAnsi="Arial"/>
          <w:shd w:val="clear" w:color="auto" w:fill="ffffff"/>
          <w:rtl w:val="0"/>
        </w:rPr>
        <w:t xml:space="preserve"> i zavr</w:t>
      </w:r>
      <w:r>
        <w:rPr>
          <w:rFonts w:ascii="Arial" w:hAnsi="Arial" w:hint="default"/>
          <w:shd w:val="clear" w:color="auto" w:fill="ffffff"/>
          <w:rtl w:val="0"/>
        </w:rPr>
        <w:t>š</w:t>
      </w:r>
      <w:r>
        <w:rPr>
          <w:rFonts w:ascii="Arial" w:hAnsi="Arial"/>
          <w:shd w:val="clear" w:color="auto" w:fill="ffffff"/>
          <w:rtl w:val="0"/>
        </w:rPr>
        <w:t xml:space="preserve">nu fazu omega otpada </w:t>
      </w:r>
      <w:r>
        <w:rPr>
          <w:rFonts w:ascii="Arial" w:hAnsi="Arial"/>
          <w:shd w:val="clear" w:color="auto" w:fill="ffffff"/>
          <w:rtl w:val="0"/>
        </w:rPr>
        <w:t>u Laodikeji</w:t>
      </w:r>
      <w:r>
        <w:rPr>
          <w:rFonts w:ascii="Arial" w:hAnsi="Arial"/>
          <w:shd w:val="clear" w:color="auto" w:fill="ffffff"/>
          <w:rtl w:val="0"/>
        </w:rPr>
        <w:t>. Za</w:t>
      </w:r>
      <w:r>
        <w:rPr>
          <w:rFonts w:ascii="Arial" w:hAnsi="Arial" w:hint="default"/>
          <w:shd w:val="clear" w:color="auto" w:fill="ffffff"/>
          <w:rtl w:val="0"/>
        </w:rPr>
        <w:t>š</w:t>
      </w:r>
      <w:r>
        <w:rPr>
          <w:rFonts w:ascii="Arial" w:hAnsi="Arial"/>
          <w:shd w:val="clear" w:color="auto" w:fill="ffffff"/>
          <w:rtl w:val="0"/>
        </w:rPr>
        <w:t>to zavr</w:t>
      </w:r>
      <w:r>
        <w:rPr>
          <w:rFonts w:ascii="Arial" w:hAnsi="Arial" w:hint="default"/>
          <w:shd w:val="clear" w:color="auto" w:fill="ffffff"/>
          <w:rtl w:val="0"/>
        </w:rPr>
        <w:t>š</w:t>
      </w:r>
      <w:r>
        <w:rPr>
          <w:rFonts w:ascii="Arial" w:hAnsi="Arial"/>
          <w:shd w:val="clear" w:color="auto" w:fill="ffffff"/>
          <w:rtl w:val="0"/>
          <w:lang w:val="zh-TW" w:eastAsia="zh-TW"/>
        </w:rPr>
        <w:t>nu fazu?</w:t>
      </w:r>
      <w:r>
        <w:rPr>
          <w:rFonts w:ascii="Arial" w:hAnsi="Arial"/>
          <w:shd w:val="clear" w:color="auto" w:fill="ffffff"/>
          <w:rtl w:val="0"/>
        </w:rPr>
        <w:t xml:space="preserve"> Za vreme</w:t>
      </w:r>
      <w:r>
        <w:rPr>
          <w:rFonts w:ascii="Arial" w:hAnsi="Arial"/>
          <w:shd w:val="clear" w:color="auto" w:fill="ffffff"/>
          <w:rtl w:val="0"/>
        </w:rPr>
        <w:t xml:space="preserve"> 1880-tih godina je uski krug ot</w:t>
      </w:r>
      <w:r>
        <w:rPr>
          <w:rFonts w:ascii="Arial" w:hAnsi="Arial"/>
          <w:shd w:val="clear" w:color="auto" w:fill="ffffff"/>
          <w:rtl w:val="0"/>
        </w:rPr>
        <w:t>p</w:t>
      </w:r>
      <w:r>
        <w:rPr>
          <w:rFonts w:ascii="Arial" w:hAnsi="Arial"/>
          <w:shd w:val="clear" w:color="auto" w:fill="ffffff"/>
          <w:rtl w:val="0"/>
        </w:rPr>
        <w:t xml:space="preserve">alih teologa </w:t>
      </w:r>
      <w:r>
        <w:rPr>
          <w:rFonts w:ascii="Arial" w:hAnsi="Arial"/>
          <w:shd w:val="clear" w:color="auto" w:fill="ffffff"/>
          <w:rtl w:val="0"/>
        </w:rPr>
        <w:t>iz vodstva tada jo</w:t>
      </w:r>
      <w:r>
        <w:rPr>
          <w:rFonts w:ascii="Arial" w:hAnsi="Arial" w:hint="default"/>
          <w:shd w:val="clear" w:color="auto" w:fill="ffffff"/>
          <w:rtl w:val="0"/>
        </w:rPr>
        <w:t xml:space="preserve">š </w:t>
      </w:r>
      <w:r>
        <w:rPr>
          <w:rFonts w:ascii="Arial" w:hAnsi="Arial"/>
          <w:shd w:val="clear" w:color="auto" w:fill="ffffff"/>
          <w:rtl w:val="0"/>
        </w:rPr>
        <w:t xml:space="preserve">decentno </w:t>
      </w:r>
      <w:r>
        <w:rPr>
          <w:rFonts w:ascii="Arial" w:hAnsi="Arial"/>
          <w:shd w:val="clear" w:color="auto" w:fill="ffffff"/>
          <w:rtl w:val="0"/>
        </w:rPr>
        <w:t>zapo</w:t>
      </w:r>
      <w:r>
        <w:rPr>
          <w:rFonts w:ascii="Arial" w:hAnsi="Arial" w:hint="default"/>
          <w:shd w:val="clear" w:color="auto" w:fill="ffffff"/>
          <w:rtl w:val="0"/>
        </w:rPr>
        <w:t>č</w:t>
      </w:r>
      <w:r>
        <w:rPr>
          <w:rFonts w:ascii="Arial" w:hAnsi="Arial"/>
          <w:shd w:val="clear" w:color="auto" w:fill="ffffff"/>
          <w:rtl w:val="0"/>
        </w:rPr>
        <w:t xml:space="preserve">eo </w:t>
      </w:r>
      <w:r>
        <w:rPr>
          <w:rFonts w:ascii="Arial" w:hAnsi="Arial" w:hint="default"/>
          <w:shd w:val="clear" w:color="auto" w:fill="ffffff"/>
          <w:rtl w:val="0"/>
        </w:rPr>
        <w:t>„</w:t>
      </w:r>
      <w:r>
        <w:rPr>
          <w:rFonts w:ascii="Arial" w:hAnsi="Arial"/>
          <w:shd w:val="clear" w:color="auto" w:fill="ffffff"/>
          <w:rtl w:val="0"/>
        </w:rPr>
        <w:t>projekat</w:t>
      </w:r>
      <w:r>
        <w:rPr>
          <w:rFonts w:ascii="Arial" w:hAnsi="Arial" w:hint="default"/>
          <w:shd w:val="clear" w:color="auto" w:fill="ffffff"/>
          <w:rtl w:val="0"/>
          <w:lang w:val="de-DE"/>
        </w:rPr>
        <w:t xml:space="preserve">“ </w:t>
      </w:r>
      <w:r>
        <w:rPr>
          <w:rFonts w:ascii="Arial" w:hAnsi="Arial"/>
          <w:shd w:val="clear" w:color="auto" w:fill="ffffff"/>
          <w:rtl w:val="0"/>
          <w:lang w:val="it-IT"/>
        </w:rPr>
        <w:t>uno</w:t>
      </w:r>
      <w:r>
        <w:rPr>
          <w:rFonts w:ascii="Arial" w:hAnsi="Arial" w:hint="default"/>
          <w:shd w:val="clear" w:color="auto" w:fill="ffffff"/>
          <w:rtl w:val="0"/>
        </w:rPr>
        <w:t>š</w:t>
      </w:r>
      <w:r>
        <w:rPr>
          <w:rFonts w:ascii="Arial" w:hAnsi="Arial"/>
          <w:shd w:val="clear" w:color="auto" w:fill="ffffff"/>
          <w:rtl w:val="0"/>
        </w:rPr>
        <w:t>enja</w:t>
      </w:r>
      <w:r>
        <w:rPr>
          <w:rFonts w:ascii="Arial" w:hAnsi="Arial"/>
          <w:shd w:val="clear" w:color="auto" w:fill="ffffff"/>
          <w:rtl w:val="0"/>
        </w:rPr>
        <w:t xml:space="preserve"> u</w:t>
      </w:r>
      <w:r>
        <w:rPr>
          <w:rFonts w:ascii="Arial" w:hAnsi="Arial" w:hint="default"/>
          <w:shd w:val="clear" w:color="auto" w:fill="ffffff"/>
          <w:rtl w:val="0"/>
        </w:rPr>
        <w:t>č</w:t>
      </w:r>
      <w:r>
        <w:rPr>
          <w:rFonts w:ascii="Arial" w:hAnsi="Arial"/>
          <w:shd w:val="clear" w:color="auto" w:fill="ffffff"/>
          <w:rtl w:val="0"/>
        </w:rPr>
        <w:t>enja o</w:t>
      </w:r>
      <w:r>
        <w:rPr>
          <w:rFonts w:ascii="Arial" w:hAnsi="Arial"/>
          <w:shd w:val="clear" w:color="auto" w:fill="ffffff"/>
          <w:rtl w:val="0"/>
        </w:rPr>
        <w:t xml:space="preserve"> Trojstv</w:t>
      </w:r>
      <w:r>
        <w:rPr>
          <w:rFonts w:ascii="Arial" w:hAnsi="Arial"/>
          <w:shd w:val="clear" w:color="auto" w:fill="ffffff"/>
          <w:rtl w:val="0"/>
        </w:rPr>
        <w:t>u</w:t>
      </w:r>
      <w:r>
        <w:rPr>
          <w:rFonts w:ascii="Arial" w:hAnsi="Arial"/>
          <w:shd w:val="clear" w:color="auto" w:fill="ffffff"/>
          <w:rtl w:val="0"/>
          <w:lang w:val="de-DE"/>
        </w:rPr>
        <w:t xml:space="preserve">. Ellen White je </w:t>
      </w:r>
      <w:r>
        <w:rPr>
          <w:rFonts w:ascii="Arial" w:hAnsi="Arial"/>
          <w:shd w:val="clear" w:color="auto" w:fill="ffffff"/>
          <w:rtl w:val="0"/>
        </w:rPr>
        <w:t>iz tog razloga</w:t>
      </w:r>
      <w:r>
        <w:rPr>
          <w:rFonts w:ascii="Arial" w:hAnsi="Arial"/>
          <w:shd w:val="clear" w:color="auto" w:fill="ffffff"/>
          <w:rtl w:val="0"/>
        </w:rPr>
        <w:t xml:space="preserve"> 1888</w:t>
      </w:r>
      <w:r>
        <w:rPr>
          <w:rFonts w:ascii="Arial" w:hAnsi="Arial"/>
          <w:shd w:val="clear" w:color="auto" w:fill="ffffff"/>
          <w:rtl w:val="0"/>
          <w:lang w:val="de-DE"/>
        </w:rPr>
        <w:t>. godine</w:t>
      </w:r>
      <w:r>
        <w:rPr>
          <w:rFonts w:ascii="Arial" w:hAnsi="Arial"/>
          <w:shd w:val="clear" w:color="auto" w:fill="ffffff"/>
          <w:rtl w:val="0"/>
        </w:rPr>
        <w:t xml:space="preserve"> u </w:t>
      </w:r>
      <w:r>
        <w:rPr>
          <w:rFonts w:ascii="Arial" w:hAnsi="Arial"/>
          <w:shd w:val="clear" w:color="auto" w:fill="ffffff"/>
          <w:rtl w:val="0"/>
        </w:rPr>
        <w:t xml:space="preserve">knjigu </w:t>
      </w:r>
      <w:r>
        <w:rPr>
          <w:rFonts w:ascii="Arial" w:hAnsi="Arial" w:hint="default"/>
          <w:shd w:val="clear" w:color="auto" w:fill="ffffff"/>
          <w:rtl w:val="0"/>
        </w:rPr>
        <w:t>„</w:t>
      </w:r>
      <w:r>
        <w:rPr>
          <w:rFonts w:ascii="Arial" w:hAnsi="Arial"/>
          <w:shd w:val="clear" w:color="auto" w:fill="ffffff"/>
          <w:rtl w:val="0"/>
        </w:rPr>
        <w:t>Velik</w:t>
      </w:r>
      <w:r>
        <w:rPr>
          <w:rFonts w:ascii="Arial" w:hAnsi="Arial"/>
          <w:shd w:val="clear" w:color="auto" w:fill="ffffff"/>
          <w:rtl w:val="0"/>
        </w:rPr>
        <w:t>a</w:t>
      </w:r>
      <w:r>
        <w:rPr>
          <w:rFonts w:ascii="Arial" w:hAnsi="Arial"/>
          <w:shd w:val="clear" w:color="auto" w:fill="ffffff"/>
          <w:rtl w:val="0"/>
          <w:lang w:val="es-ES_tradnl"/>
        </w:rPr>
        <w:t xml:space="preserve"> Borb</w:t>
      </w:r>
      <w:r>
        <w:rPr>
          <w:rFonts w:ascii="Arial" w:hAnsi="Arial"/>
          <w:shd w:val="clear" w:color="auto" w:fill="ffffff"/>
          <w:rtl w:val="0"/>
        </w:rPr>
        <w:t>a</w:t>
      </w:r>
      <w:r>
        <w:rPr>
          <w:rFonts w:ascii="Arial" w:hAnsi="Arial" w:hint="default"/>
          <w:shd w:val="clear" w:color="auto" w:fill="ffffff"/>
          <w:rtl w:val="0"/>
        </w:rPr>
        <w:t>“</w:t>
      </w:r>
      <w:r>
        <w:rPr>
          <w:rFonts w:ascii="Arial" w:hAnsi="Arial"/>
          <w:shd w:val="clear" w:color="auto" w:fill="ffffff"/>
          <w:rtl w:val="0"/>
        </w:rPr>
        <w:t xml:space="preserve"> dodala re</w:t>
      </w:r>
      <w:r>
        <w:rPr>
          <w:rFonts w:ascii="Arial" w:hAnsi="Arial" w:hint="default"/>
          <w:shd w:val="clear" w:color="auto" w:fill="ffffff"/>
          <w:rtl w:val="0"/>
        </w:rPr>
        <w:t>č</w:t>
      </w:r>
      <w:r>
        <w:rPr>
          <w:rFonts w:ascii="Arial" w:hAnsi="Arial"/>
          <w:shd w:val="clear" w:color="auto" w:fill="ffffff"/>
          <w:rtl w:val="0"/>
        </w:rPr>
        <w:t xml:space="preserve">i </w:t>
      </w:r>
      <w:r>
        <w:rPr>
          <w:rStyle w:val="Ohne"/>
          <w:rFonts w:ascii="Arial" w:hAnsi="Arial"/>
          <w:b w:val="1"/>
          <w:bCs w:val="1"/>
          <w:shd w:val="clear" w:color="auto" w:fill="ffffff"/>
          <w:rtl w:val="0"/>
        </w:rPr>
        <w:t>JEDINO</w:t>
      </w:r>
      <w:r>
        <w:rPr>
          <w:rFonts w:ascii="Arial" w:hAnsi="Arial"/>
          <w:shd w:val="clear" w:color="auto" w:fill="ffffff"/>
          <w:rtl w:val="0"/>
        </w:rPr>
        <w:t xml:space="preserve"> </w:t>
      </w:r>
      <w:r>
        <w:rPr>
          <w:rFonts w:ascii="Arial" w:hAnsi="Arial"/>
          <w:shd w:val="clear" w:color="auto" w:fill="ffffff"/>
          <w:rtl w:val="0"/>
          <w:lang w:val="de-DE"/>
        </w:rPr>
        <w:t>(Bo</w:t>
      </w:r>
      <w:r>
        <w:rPr>
          <w:rFonts w:ascii="Arial" w:hAnsi="Arial" w:hint="default"/>
          <w:shd w:val="clear" w:color="auto" w:fill="ffffff"/>
          <w:rtl w:val="0"/>
        </w:rPr>
        <w:t>ž</w:t>
      </w:r>
      <w:r>
        <w:rPr>
          <w:rFonts w:ascii="Arial" w:hAnsi="Arial"/>
          <w:shd w:val="clear" w:color="auto" w:fill="ffffff"/>
          <w:rtl w:val="0"/>
        </w:rPr>
        <w:t xml:space="preserve">ansko) </w:t>
      </w:r>
      <w:r>
        <w:rPr>
          <w:rFonts w:ascii="Arial" w:hAnsi="Arial"/>
          <w:shd w:val="clear" w:color="auto" w:fill="ffffff"/>
          <w:rtl w:val="0"/>
          <w:lang w:val="da-DK"/>
        </w:rPr>
        <w:t>BI</w:t>
      </w:r>
      <w:r>
        <w:rPr>
          <w:rFonts w:ascii="Arial" w:hAnsi="Arial" w:hint="default"/>
          <w:shd w:val="clear" w:color="auto" w:fill="ffffff"/>
          <w:rtl w:val="0"/>
        </w:rPr>
        <w:t>Ć</w:t>
      </w:r>
      <w:r>
        <w:rPr>
          <w:rFonts w:ascii="Arial" w:hAnsi="Arial"/>
          <w:shd w:val="clear" w:color="auto" w:fill="ffffff"/>
          <w:rtl w:val="0"/>
        </w:rPr>
        <w:t xml:space="preserve">E u CELOM SVEMIRU </w:t>
      </w:r>
      <w:r>
        <w:rPr>
          <w:rFonts w:ascii="Arial" w:hAnsi="Arial"/>
          <w:shd w:val="clear" w:color="auto" w:fill="ffffff"/>
          <w:rtl w:val="0"/>
        </w:rPr>
        <w:t>(</w:t>
      </w:r>
      <w:r>
        <w:rPr>
          <w:rFonts w:ascii="Arial" w:hAnsi="Arial"/>
          <w:shd w:val="clear" w:color="auto" w:fill="ffffff"/>
          <w:rtl w:val="0"/>
        </w:rPr>
        <w:t>PORED Boga Oca),</w:t>
      </w:r>
      <w:r>
        <w:rPr>
          <w:rFonts w:ascii="Arial" w:hAnsi="Arial"/>
          <w:shd w:val="clear" w:color="auto" w:fill="ffffff"/>
          <w:rtl w:val="0"/>
        </w:rPr>
        <w:t xml:space="preserve"> da </w:t>
      </w:r>
      <w:r>
        <w:rPr>
          <w:rFonts w:ascii="Arial" w:hAnsi="Arial"/>
          <w:shd w:val="clear" w:color="auto" w:fill="ffffff"/>
          <w:rtl w:val="0"/>
          <w:lang w:val="de-DE"/>
        </w:rPr>
        <w:t xml:space="preserve">bi </w:t>
      </w:r>
      <w:r>
        <w:rPr>
          <w:rFonts w:ascii="Arial" w:hAnsi="Arial"/>
          <w:shd w:val="clear" w:color="auto" w:fill="ffffff"/>
          <w:rtl w:val="0"/>
          <w:lang w:val="en-US"/>
        </w:rPr>
        <w:t xml:space="preserve">time </w:t>
      </w:r>
      <w:r>
        <w:rPr>
          <w:rFonts w:ascii="Arial" w:hAnsi="Arial"/>
          <w:shd w:val="clear" w:color="auto" w:fill="ffffff"/>
          <w:rtl w:val="0"/>
        </w:rPr>
        <w:t>osporila</w:t>
      </w:r>
      <w:r>
        <w:rPr>
          <w:rFonts w:ascii="Arial" w:hAnsi="Arial"/>
          <w:shd w:val="clear" w:color="auto" w:fill="ffffff"/>
          <w:rtl w:val="0"/>
          <w:lang w:val="fr-FR"/>
        </w:rPr>
        <w:t xml:space="preserve"> la</w:t>
      </w:r>
      <w:r>
        <w:rPr>
          <w:rFonts w:ascii="Arial" w:hAnsi="Arial" w:hint="default"/>
          <w:shd w:val="clear" w:color="auto" w:fill="ffffff"/>
          <w:rtl w:val="0"/>
        </w:rPr>
        <w:t>ž</w:t>
      </w:r>
      <w:r>
        <w:rPr>
          <w:rFonts w:ascii="Arial" w:hAnsi="Arial"/>
          <w:shd w:val="clear" w:color="auto" w:fill="ffffff"/>
          <w:rtl w:val="0"/>
        </w:rPr>
        <w:t>ne citate o TRI Bo</w:t>
      </w:r>
      <w:r>
        <w:rPr>
          <w:rFonts w:ascii="Arial" w:hAnsi="Arial" w:hint="default"/>
          <w:shd w:val="clear" w:color="auto" w:fill="ffffff"/>
          <w:rtl w:val="0"/>
        </w:rPr>
        <w:t>ž</w:t>
      </w:r>
      <w:r>
        <w:rPr>
          <w:rFonts w:ascii="Arial" w:hAnsi="Arial"/>
          <w:shd w:val="clear" w:color="auto" w:fill="ffffff"/>
          <w:rtl w:val="0"/>
          <w:lang w:val="sv-SE"/>
        </w:rPr>
        <w:t xml:space="preserve">anska </w:t>
      </w:r>
      <w:r>
        <w:rPr>
          <w:rFonts w:ascii="Arial" w:hAnsi="Arial"/>
          <w:shd w:val="clear" w:color="auto" w:fill="ffffff"/>
          <w:rtl w:val="0"/>
        </w:rPr>
        <w:t>BI</w:t>
      </w:r>
      <w:r>
        <w:rPr>
          <w:rFonts w:ascii="Arial" w:hAnsi="Arial" w:hint="default"/>
          <w:shd w:val="clear" w:color="auto" w:fill="ffffff"/>
          <w:rtl w:val="0"/>
        </w:rPr>
        <w:t>Ć</w:t>
      </w:r>
      <w:r>
        <w:rPr>
          <w:rFonts w:ascii="Arial" w:hAnsi="Arial"/>
          <w:shd w:val="clear" w:color="auto" w:fill="ffffff"/>
          <w:rtl w:val="0"/>
        </w:rPr>
        <w:t>A</w:t>
      </w:r>
      <w:r>
        <w:rPr>
          <w:rFonts w:ascii="Arial" w:hAnsi="Arial"/>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2"/>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shd w:val="clear" w:color="auto" w:fill="ffffff"/>
          <w:rtl w:val="0"/>
        </w:rPr>
        <w:t>Hristos, Re</w:t>
      </w:r>
      <w:r>
        <w:rPr>
          <w:rFonts w:ascii="Arial" w:hAnsi="Arial" w:hint="default"/>
          <w:shd w:val="clear" w:color="auto" w:fill="ffffff"/>
          <w:rtl w:val="0"/>
        </w:rPr>
        <w:t>č</w:t>
      </w:r>
      <w:r>
        <w:rPr>
          <w:rFonts w:ascii="Arial" w:hAnsi="Arial"/>
          <w:shd w:val="clear" w:color="auto" w:fill="ffffff"/>
          <w:rtl w:val="0"/>
        </w:rPr>
        <w:t xml:space="preserve">, </w:t>
      </w:r>
      <w:r>
        <w:rPr>
          <w:rStyle w:val="Ohne"/>
          <w:rFonts w:ascii="Arial" w:hAnsi="Arial"/>
          <w:b w:val="1"/>
          <w:bCs w:val="1"/>
          <w:shd w:val="clear" w:color="auto" w:fill="ffffff"/>
          <w:rtl w:val="0"/>
        </w:rPr>
        <w:t>jedinorodni</w:t>
      </w:r>
      <w:r>
        <w:rPr>
          <w:rFonts w:ascii="Arial" w:hAnsi="Arial"/>
          <w:shd w:val="clear" w:color="auto" w:fill="ffffff"/>
          <w:rtl w:val="0"/>
        </w:rPr>
        <w:t xml:space="preserve"> Bo</w:t>
      </w:r>
      <w:r>
        <w:rPr>
          <w:rFonts w:ascii="Arial" w:hAnsi="Arial" w:hint="default"/>
          <w:shd w:val="clear" w:color="auto" w:fill="ffffff"/>
          <w:rtl w:val="0"/>
        </w:rPr>
        <w:t>ž</w:t>
      </w:r>
      <w:r>
        <w:rPr>
          <w:rFonts w:ascii="Arial" w:hAnsi="Arial"/>
          <w:shd w:val="clear" w:color="auto" w:fill="ffffff"/>
          <w:rtl w:val="0"/>
        </w:rPr>
        <w:t>ji Sin bio je jedno sa ve</w:t>
      </w:r>
      <w:r>
        <w:rPr>
          <w:rFonts w:ascii="Arial" w:hAnsi="Arial" w:hint="default"/>
          <w:shd w:val="clear" w:color="auto" w:fill="ffffff"/>
          <w:rtl w:val="0"/>
        </w:rPr>
        <w:t>č</w:t>
      </w:r>
      <w:r>
        <w:rPr>
          <w:rFonts w:ascii="Arial" w:hAnsi="Arial"/>
          <w:shd w:val="clear" w:color="auto" w:fill="ffffff"/>
          <w:rtl w:val="0"/>
        </w:rPr>
        <w:t xml:space="preserve">nim Ocem </w:t>
      </w:r>
      <w:r>
        <w:rPr>
          <w:rFonts w:ascii="Arial" w:hAnsi="Arial" w:hint="default"/>
          <w:shd w:val="clear" w:color="auto" w:fill="ffffff"/>
          <w:rtl w:val="0"/>
        </w:rPr>
        <w:t xml:space="preserve">– </w:t>
      </w:r>
      <w:r>
        <w:rPr>
          <w:rFonts w:ascii="Arial" w:hAnsi="Arial"/>
          <w:shd w:val="clear" w:color="auto" w:fill="ffffff"/>
          <w:rtl w:val="0"/>
        </w:rPr>
        <w:t xml:space="preserve">jedno po prirodi, karakteru i namerama </w:t>
      </w:r>
      <w:r>
        <w:rPr>
          <w:rFonts w:ascii="Arial" w:hAnsi="Arial" w:hint="default"/>
          <w:shd w:val="clear" w:color="auto" w:fill="ffffff"/>
          <w:rtl w:val="0"/>
        </w:rPr>
        <w:t xml:space="preserve">– </w:t>
      </w:r>
      <w:r>
        <w:rPr>
          <w:rStyle w:val="Ohne"/>
          <w:rFonts w:ascii="Arial" w:hAnsi="Arial"/>
          <w:b w:val="1"/>
          <w:bCs w:val="1"/>
          <w:shd w:val="clear" w:color="auto" w:fill="ffffff"/>
          <w:rtl w:val="0"/>
        </w:rPr>
        <w:t>JEDINO</w:t>
      </w:r>
      <w:r>
        <w:rPr>
          <w:rFonts w:ascii="Arial" w:hAnsi="Arial"/>
          <w:shd w:val="clear" w:color="auto" w:fill="ffffff"/>
          <w:rtl w:val="0"/>
        </w:rPr>
        <w:t xml:space="preserve"> </w:t>
      </w:r>
      <w:r>
        <w:rPr>
          <w:rStyle w:val="Ohne"/>
          <w:rFonts w:ascii="Arial" w:hAnsi="Arial"/>
          <w:b w:val="1"/>
          <w:bCs w:val="1"/>
          <w:shd w:val="clear" w:color="auto" w:fill="ffffff"/>
          <w:rtl w:val="0"/>
        </w:rPr>
        <w:t>Bi</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 xml:space="preserve">e u </w:t>
      </w:r>
      <w:r>
        <w:rPr>
          <w:rStyle w:val="Ohne"/>
          <w:rFonts w:ascii="Arial" w:hAnsi="Arial"/>
          <w:b w:val="1"/>
          <w:bCs w:val="1"/>
          <w:u w:val="single"/>
          <w:shd w:val="clear" w:color="auto" w:fill="ffffff"/>
          <w:rtl w:val="0"/>
        </w:rPr>
        <w:t>CELOM</w:t>
      </w:r>
      <w:r>
        <w:rPr>
          <w:rStyle w:val="Ohne"/>
          <w:rFonts w:ascii="Arial" w:hAnsi="Arial"/>
          <w:b w:val="1"/>
          <w:bCs w:val="1"/>
          <w:shd w:val="clear" w:color="auto" w:fill="ffffff"/>
          <w:rtl w:val="0"/>
        </w:rPr>
        <w:t xml:space="preserve"> SVEMIRU Koje je moglo da zna sve</w:t>
      </w:r>
      <w:r>
        <w:rPr>
          <w:rFonts w:ascii="Arial" w:hAnsi="Arial"/>
          <w:shd w:val="clear" w:color="auto" w:fill="ffffff"/>
          <w:rtl w:val="0"/>
        </w:rPr>
        <w:t xml:space="preserve"> </w:t>
      </w:r>
      <w:r>
        <w:rPr>
          <w:rStyle w:val="Ohne"/>
          <w:rFonts w:ascii="Arial" w:hAnsi="Arial"/>
          <w:b w:val="1"/>
          <w:bCs w:val="1"/>
          <w:shd w:val="clear" w:color="auto" w:fill="ffffff"/>
          <w:rtl w:val="0"/>
        </w:rPr>
        <w:t>Bo</w:t>
      </w:r>
      <w:r>
        <w:rPr>
          <w:rStyle w:val="Ohne"/>
          <w:rFonts w:ascii="Arial" w:hAnsi="Arial" w:hint="default"/>
          <w:b w:val="1"/>
          <w:bCs w:val="1"/>
          <w:shd w:val="clear" w:color="auto" w:fill="ffffff"/>
          <w:rtl w:val="0"/>
        </w:rPr>
        <w:t>ž</w:t>
      </w:r>
      <w:r>
        <w:rPr>
          <w:rStyle w:val="Ohne"/>
          <w:rFonts w:ascii="Arial" w:hAnsi="Arial"/>
          <w:b w:val="1"/>
          <w:bCs w:val="1"/>
          <w:shd w:val="clear" w:color="auto" w:fill="ffffff"/>
          <w:rtl w:val="0"/>
        </w:rPr>
        <w:t>je planove i odluke</w:t>
      </w:r>
      <w:r>
        <w:rPr>
          <w:rFonts w:ascii="Arial" w:hAnsi="Arial"/>
          <w:shd w:val="clear" w:color="auto" w:fill="ffffff"/>
          <w:rtl w:val="0"/>
        </w:rPr>
        <w:t>.</w:t>
      </w:r>
      <w:r>
        <w:rPr>
          <w:rFonts w:ascii="Arial" w:hAnsi="Arial" w:hint="default"/>
          <w:shd w:val="clear" w:color="auto" w:fill="ffffff"/>
          <w:rtl w:val="0"/>
        </w:rPr>
        <w:t xml:space="preserve">“  </w:t>
      </w:r>
      <w:r>
        <w:rPr>
          <w:rFonts w:ascii="Arial" w:hAnsi="Arial"/>
          <w:shd w:val="clear" w:color="auto" w:fill="ffffff"/>
          <w:rtl w:val="0"/>
        </w:rPr>
        <w:t xml:space="preserve">{Ellen White: Velika Borba, GC, </w:t>
      </w:r>
      <w:r>
        <w:rPr>
          <w:rFonts w:ascii="Arial" w:hAnsi="Arial" w:hint="default"/>
          <w:shd w:val="clear" w:color="auto" w:fill="ffffff"/>
          <w:rtl w:val="0"/>
        </w:rPr>
        <w:t>“</w:t>
      </w:r>
      <w:r>
        <w:rPr>
          <w:rFonts w:ascii="Arial" w:hAnsi="Arial"/>
          <w:shd w:val="clear" w:color="auto" w:fill="ffffff"/>
          <w:rtl w:val="0"/>
        </w:rPr>
        <w:t>The Origin of Evil</w:t>
      </w:r>
      <w:r>
        <w:rPr>
          <w:rFonts w:ascii="Arial" w:hAnsi="Arial" w:hint="default"/>
          <w:shd w:val="clear" w:color="auto" w:fill="ffffff"/>
          <w:rtl w:val="0"/>
        </w:rPr>
        <w:t xml:space="preserve">“ </w:t>
      </w:r>
      <w:r>
        <w:rPr>
          <w:rStyle w:val="Ohne"/>
          <w:rFonts w:ascii="Arial" w:hAnsi="Arial"/>
          <w:b w:val="1"/>
          <w:bCs w:val="1"/>
          <w:shd w:val="clear" w:color="auto" w:fill="ffffff"/>
          <w:rtl w:val="0"/>
        </w:rPr>
        <w:t>1888</w:t>
      </w:r>
      <w:r>
        <w:rPr>
          <w:rFonts w:ascii="Arial" w:hAnsi="Arial"/>
          <w:shd w:val="clear" w:color="auto" w:fill="ffffff"/>
          <w:rtl w:val="0"/>
        </w:rPr>
        <w:t>, p. 493}</w:t>
      </w:r>
      <w:r>
        <w:rPr>
          <w:rStyle w:val="Hyperlink.11"/>
          <w:rFonts w:ascii="Arial" w:hAnsi="Arial" w:hint="default"/>
          <w:shd w:val="clear" w:color="auto" w:fill="ffffff"/>
          <w:rtl w:val="0"/>
        </w:rPr>
        <w:t xml:space="preserve"> “</w:t>
      </w:r>
      <w:r>
        <w:rPr>
          <w:rStyle w:val="Hyperlink.11"/>
          <w:rFonts w:ascii="Arial" w:hAnsi="Arial"/>
          <w:shd w:val="clear" w:color="auto" w:fill="ffffff"/>
          <w:rtl w:val="0"/>
        </w:rPr>
        <w:t>Christ the Word, the Only Begotten of God, was one with the eternal Father,--one in nature, in character, and in purpose,--the only being in all the universe that could enter into all the counsels and purposes of God.</w:t>
      </w:r>
      <w:r>
        <w:rPr>
          <w:rStyle w:val="Hyperlink.11"/>
          <w:rFonts w:ascii="Arial" w:hAnsi="Arial" w:hint="default"/>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rPr>
        <w:t xml:space="preserve">Ellen White u istoj knjizi navela neoborivo </w:t>
      </w:r>
      <w:r>
        <w:rPr>
          <w:rFonts w:ascii="Arial" w:hAnsi="Arial"/>
          <w:shd w:val="clear" w:color="auto" w:fill="ffffff"/>
          <w:rtl w:val="0"/>
          <w:lang w:val="de-DE"/>
        </w:rPr>
        <w:t xml:space="preserve">jasnu </w:t>
      </w:r>
      <w:r>
        <w:rPr>
          <w:rFonts w:ascii="Arial" w:hAnsi="Arial" w:hint="default"/>
          <w:shd w:val="clear" w:color="auto" w:fill="ffffff"/>
          <w:rtl w:val="0"/>
        </w:rPr>
        <w:t>č</w:t>
      </w:r>
      <w:r>
        <w:rPr>
          <w:rFonts w:ascii="Arial" w:hAnsi="Arial"/>
          <w:shd w:val="clear" w:color="auto" w:fill="ffffff"/>
          <w:rtl w:val="0"/>
        </w:rPr>
        <w:t xml:space="preserve">injenicu, da </w:t>
      </w:r>
      <w:r>
        <w:rPr>
          <w:rFonts w:ascii="Arial" w:hAnsi="Arial" w:hint="default"/>
          <w:shd w:val="clear" w:color="auto" w:fill="ffffff"/>
          <w:rtl w:val="0"/>
        </w:rPr>
        <w:t>ć</w:t>
      </w:r>
      <w:r>
        <w:rPr>
          <w:rFonts w:ascii="Arial" w:hAnsi="Arial"/>
          <w:shd w:val="clear" w:color="auto" w:fill="ffffff"/>
          <w:rtl w:val="0"/>
        </w:rPr>
        <w:t xml:space="preserve">emo </w:t>
      </w:r>
      <w:r>
        <w:rPr>
          <w:rStyle w:val="Ohne"/>
          <w:rFonts w:ascii="Arial" w:hAnsi="Arial"/>
          <w:b w:val="1"/>
          <w:bCs w:val="1"/>
          <w:shd w:val="clear" w:color="auto" w:fill="ffffff"/>
          <w:rtl w:val="0"/>
        </w:rPr>
        <w:t>u celoj ve</w:t>
      </w:r>
      <w:r>
        <w:rPr>
          <w:rStyle w:val="Ohne"/>
          <w:rFonts w:ascii="Arial" w:hAnsi="Arial" w:hint="default"/>
          <w:b w:val="1"/>
          <w:bCs w:val="1"/>
          <w:shd w:val="clear" w:color="auto" w:fill="ffffff"/>
          <w:rtl w:val="0"/>
        </w:rPr>
        <w:t>č</w:t>
      </w:r>
      <w:r>
        <w:rPr>
          <w:rStyle w:val="Ohne"/>
          <w:rFonts w:ascii="Arial" w:hAnsi="Arial"/>
          <w:b w:val="1"/>
          <w:bCs w:val="1"/>
          <w:shd w:val="clear" w:color="auto" w:fill="ffffff"/>
          <w:rtl w:val="0"/>
        </w:rPr>
        <w:t>nosti biti zajedno samo sa Bogom Ocem i Njegovim Sinom Isusom!</w:t>
      </w:r>
      <w:r>
        <w:rPr>
          <w:rFonts w:ascii="Arial" w:hAnsi="Arial"/>
          <w:shd w:val="clear" w:color="auto" w:fill="ffffff"/>
          <w:rtl w:val="0"/>
        </w:rPr>
        <w:t xml:space="preserve"> </w:t>
      </w:r>
      <w:r>
        <w:rPr>
          <w:rStyle w:val="Ohne"/>
          <w:rFonts w:ascii="Arial" w:hAnsi="Arial"/>
          <w:b w:val="1"/>
          <w:bCs w:val="1"/>
          <w:shd w:val="clear" w:color="auto" w:fill="ffffff"/>
          <w:rtl w:val="0"/>
        </w:rPr>
        <w:t>Sveti Duh ne postoji kao tre</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e bi</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e</w:t>
      </w:r>
      <w:r>
        <w:rPr>
          <w:rFonts w:ascii="Arial" w:hAnsi="Arial"/>
          <w:shd w:val="clear" w:color="auto" w:fill="ffffff"/>
          <w:rtl w:val="0"/>
        </w:rPr>
        <w:t xml:space="preserve"> u opisu ve</w:t>
      </w:r>
      <w:r>
        <w:rPr>
          <w:rFonts w:ascii="Arial" w:hAnsi="Arial" w:hint="default"/>
          <w:shd w:val="clear" w:color="auto" w:fill="ffffff"/>
          <w:rtl w:val="0"/>
        </w:rPr>
        <w:t>č</w:t>
      </w:r>
      <w:r>
        <w:rPr>
          <w:rFonts w:ascii="Arial" w:hAnsi="Arial"/>
          <w:shd w:val="clear" w:color="auto" w:fill="ffffff"/>
          <w:rtl w:val="0"/>
        </w:rPr>
        <w:t>nosti, jer on nije tre</w:t>
      </w:r>
      <w:r>
        <w:rPr>
          <w:rFonts w:ascii="Arial" w:hAnsi="Arial" w:hint="default"/>
          <w:shd w:val="clear" w:color="auto" w:fill="ffffff"/>
          <w:rtl w:val="0"/>
        </w:rPr>
        <w:t>ć</w:t>
      </w:r>
      <w:r>
        <w:rPr>
          <w:rFonts w:ascii="Arial" w:hAnsi="Arial"/>
          <w:shd w:val="clear" w:color="auto" w:fill="ffffff"/>
          <w:rtl w:val="0"/>
        </w:rPr>
        <w:t>i Bog, nego samo Duh Oca i Sina i Njihovo doslovno i svesno prisustvo u nama!</w:t>
      </w:r>
      <w:r>
        <w:rPr>
          <w:rFonts w:ascii="Arial" w:hAnsi="Arial"/>
          <w:shd w:val="clear" w:color="auto" w:fill="ffffff"/>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2"/>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shd w:val="clear" w:color="auto" w:fill="ffffff"/>
          <w:rtl w:val="0"/>
        </w:rPr>
        <w:t>Dok godine ve</w:t>
      </w:r>
      <w:r>
        <w:rPr>
          <w:rFonts w:ascii="Arial" w:hAnsi="Arial" w:hint="default"/>
          <w:shd w:val="clear" w:color="auto" w:fill="ffffff"/>
          <w:rtl w:val="0"/>
        </w:rPr>
        <w:t>č</w:t>
      </w:r>
      <w:r>
        <w:rPr>
          <w:rFonts w:ascii="Arial" w:hAnsi="Arial"/>
          <w:shd w:val="clear" w:color="auto" w:fill="ffffff"/>
          <w:rtl w:val="0"/>
        </w:rPr>
        <w:t>nosti budu prolazile dobija</w:t>
      </w:r>
      <w:r>
        <w:rPr>
          <w:rFonts w:ascii="Arial" w:hAnsi="Arial" w:hint="default"/>
          <w:shd w:val="clear" w:color="auto" w:fill="ffffff"/>
          <w:rtl w:val="0"/>
        </w:rPr>
        <w:t>ć</w:t>
      </w:r>
      <w:r>
        <w:rPr>
          <w:rFonts w:ascii="Arial" w:hAnsi="Arial"/>
          <w:shd w:val="clear" w:color="auto" w:fill="ffffff"/>
          <w:rtl w:val="0"/>
        </w:rPr>
        <w:t xml:space="preserve">emo sve dublja i slavnija </w:t>
      </w:r>
      <w:r>
        <w:rPr>
          <w:rStyle w:val="Ohne"/>
          <w:rFonts w:ascii="Arial" w:hAnsi="Arial"/>
          <w:b w:val="1"/>
          <w:bCs w:val="1"/>
          <w:shd w:val="clear" w:color="auto" w:fill="ffffff"/>
          <w:rtl w:val="0"/>
        </w:rPr>
        <w:t>otkrivenja BOGA I HRISTA</w:t>
      </w:r>
      <w:r>
        <w:rPr>
          <w:rFonts w:ascii="Arial" w:hAnsi="Arial"/>
          <w:shd w:val="clear" w:color="auto" w:fill="ffffff"/>
          <w:rtl w:val="0"/>
        </w:rPr>
        <w:t>.</w:t>
      </w:r>
      <w:r>
        <w:rPr>
          <w:rFonts w:ascii="Arial" w:hAnsi="Arial" w:hint="default"/>
          <w:shd w:val="clear" w:color="auto" w:fill="ffffff"/>
          <w:rtl w:val="0"/>
          <w:lang w:val="de-DE"/>
        </w:rPr>
        <w:t xml:space="preserve">“ </w:t>
      </w:r>
      <w:r>
        <w:rPr>
          <w:rFonts w:ascii="Arial" w:hAnsi="Arial"/>
          <w:shd w:val="clear" w:color="auto" w:fill="ffffff"/>
          <w:rtl w:val="0"/>
          <w:lang w:val="en-US"/>
        </w:rPr>
        <w:t xml:space="preserve">{Ellen White: Velika Borba - Great Controversy, p. 678.1} </w:t>
      </w:r>
      <w:r>
        <w:rPr>
          <w:rStyle w:val="Hyperlink.11"/>
          <w:rFonts w:ascii="Arial" w:hAnsi="Arial" w:hint="default"/>
          <w:shd w:val="clear" w:color="auto" w:fill="ffffff"/>
          <w:rtl w:val="0"/>
          <w:lang w:val="de-DE"/>
        </w:rPr>
        <w:t>„</w:t>
      </w:r>
      <w:r>
        <w:rPr>
          <w:rStyle w:val="Hyperlink.11"/>
          <w:rFonts w:ascii="Arial" w:hAnsi="Arial"/>
          <w:shd w:val="clear" w:color="auto" w:fill="ffffff"/>
          <w:rtl w:val="0"/>
          <w:lang w:val="en-US"/>
        </w:rPr>
        <w:t>And the years of eternity, as they roll, will bring richer and still more glorious revelations of God and of Christ.</w:t>
      </w:r>
      <w:r>
        <w:rPr>
          <w:rStyle w:val="Hyperlink.11"/>
          <w:rFonts w:ascii="Arial" w:hAnsi="Arial" w:hint="default"/>
          <w:shd w:val="clear" w:color="auto" w:fill="ffffff"/>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2"/>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Style w:val="Ohne"/>
          <w:rFonts w:ascii="Arial" w:hAnsi="Arial"/>
          <w:b w:val="1"/>
          <w:bCs w:val="1"/>
          <w:shd w:val="clear" w:color="auto" w:fill="ffffff"/>
          <w:rtl w:val="0"/>
        </w:rPr>
        <w:t xml:space="preserve">Slava </w:t>
      </w:r>
      <w:r>
        <w:rPr>
          <w:rStyle w:val="Ohne"/>
          <w:rFonts w:ascii="Arial" w:hAnsi="Arial"/>
          <w:b w:val="1"/>
          <w:bCs w:val="1"/>
          <w:shd w:val="clear" w:color="auto" w:fill="ffffff"/>
          <w:rtl w:val="0"/>
        </w:rPr>
        <w:t>B</w:t>
      </w:r>
      <w:r>
        <w:rPr>
          <w:rStyle w:val="Ohne"/>
          <w:rFonts w:ascii="Arial" w:hAnsi="Arial"/>
          <w:b w:val="1"/>
          <w:bCs w:val="1"/>
          <w:shd w:val="clear" w:color="auto" w:fill="ffffff"/>
          <w:rtl w:val="0"/>
        </w:rPr>
        <w:t>oz</w:t>
      </w:r>
      <w:r>
        <w:rPr>
          <w:rStyle w:val="Ohne"/>
          <w:rFonts w:ascii="Arial" w:hAnsi="Arial" w:hint="default"/>
          <w:b w:val="1"/>
          <w:bCs w:val="1"/>
          <w:shd w:val="clear" w:color="auto" w:fill="ffffff"/>
          <w:rtl w:val="0"/>
        </w:rPr>
        <w:t>̌</w:t>
      </w:r>
      <w:r>
        <w:rPr>
          <w:rStyle w:val="Ohne"/>
          <w:rFonts w:ascii="Arial" w:hAnsi="Arial"/>
          <w:b w:val="1"/>
          <w:bCs w:val="1"/>
          <w:shd w:val="clear" w:color="auto" w:fill="ffffff"/>
          <w:rtl w:val="0"/>
        </w:rPr>
        <w:t>ja i Jagnjetova</w:t>
      </w:r>
      <w:r>
        <w:rPr>
          <w:rFonts w:ascii="Arial" w:hAnsi="Arial"/>
          <w:shd w:val="clear" w:color="auto" w:fill="ffffff"/>
          <w:rtl w:val="0"/>
        </w:rPr>
        <w:t xml:space="preserve"> ispunjava sveti grad svetlos</w:t>
      </w:r>
      <w:r>
        <w:rPr>
          <w:rFonts w:ascii="Arial" w:hAnsi="Arial" w:hint="default"/>
          <w:shd w:val="clear" w:color="auto" w:fill="ffffff"/>
          <w:rtl w:val="0"/>
        </w:rPr>
        <w:t>̌</w:t>
      </w:r>
      <w:r>
        <w:rPr>
          <w:rFonts w:ascii="Arial" w:hAnsi="Arial"/>
          <w:shd w:val="clear" w:color="auto" w:fill="ffffff"/>
          <w:rtl w:val="0"/>
        </w:rPr>
        <w:t>c</w:t>
      </w:r>
      <w:r>
        <w:rPr>
          <w:rFonts w:ascii="Arial" w:hAnsi="Arial" w:hint="default"/>
          <w:shd w:val="clear" w:color="auto" w:fill="ffffff"/>
          <w:rtl w:val="0"/>
        </w:rPr>
        <w:t>́</w:t>
      </w:r>
      <w:r>
        <w:rPr>
          <w:rFonts w:ascii="Arial" w:hAnsi="Arial"/>
          <w:shd w:val="clear" w:color="auto" w:fill="ffffff"/>
          <w:rtl w:val="0"/>
        </w:rPr>
        <w:t>u koja nikada nec</w:t>
      </w:r>
      <w:r>
        <w:rPr>
          <w:rFonts w:ascii="Arial" w:hAnsi="Arial" w:hint="default"/>
          <w:shd w:val="clear" w:color="auto" w:fill="ffffff"/>
          <w:rtl w:val="0"/>
        </w:rPr>
        <w:t>́</w:t>
      </w:r>
      <w:r>
        <w:rPr>
          <w:rFonts w:ascii="Arial" w:hAnsi="Arial"/>
          <w:shd w:val="clear" w:color="auto" w:fill="ffffff"/>
          <w:rtl w:val="0"/>
        </w:rPr>
        <w:t>e utrnuti. Otkupljeni c</w:t>
      </w:r>
      <w:r>
        <w:rPr>
          <w:rFonts w:ascii="Arial" w:hAnsi="Arial" w:hint="default"/>
          <w:shd w:val="clear" w:color="auto" w:fill="ffffff"/>
          <w:rtl w:val="0"/>
        </w:rPr>
        <w:t>́</w:t>
      </w:r>
      <w:r>
        <w:rPr>
          <w:rFonts w:ascii="Arial" w:hAnsi="Arial"/>
          <w:shd w:val="clear" w:color="auto" w:fill="ffffff"/>
          <w:rtl w:val="0"/>
        </w:rPr>
        <w:t>e z</w:t>
      </w:r>
      <w:r>
        <w:rPr>
          <w:rFonts w:ascii="Arial" w:hAnsi="Arial" w:hint="default"/>
          <w:shd w:val="clear" w:color="auto" w:fill="ffffff"/>
          <w:rtl w:val="0"/>
        </w:rPr>
        <w:t>̌</w:t>
      </w:r>
      <w:r>
        <w:rPr>
          <w:rFonts w:ascii="Arial" w:hAnsi="Arial"/>
          <w:shd w:val="clear" w:color="auto" w:fill="ffffff"/>
          <w:rtl w:val="0"/>
        </w:rPr>
        <w:t>iveti u slavi vec</w:t>
      </w:r>
      <w:r>
        <w:rPr>
          <w:rFonts w:ascii="Arial" w:hAnsi="Arial" w:hint="default"/>
          <w:shd w:val="clear" w:color="auto" w:fill="ffffff"/>
          <w:rtl w:val="0"/>
        </w:rPr>
        <w:t>̌</w:t>
      </w:r>
      <w:r>
        <w:rPr>
          <w:rFonts w:ascii="Arial" w:hAnsi="Arial"/>
          <w:shd w:val="clear" w:color="auto" w:fill="ffffff"/>
          <w:rtl w:val="0"/>
        </w:rPr>
        <w:t>noga dana i bez sunc</w:t>
      </w:r>
      <w:r>
        <w:rPr>
          <w:rFonts w:ascii="Arial" w:hAnsi="Arial" w:hint="default"/>
          <w:shd w:val="clear" w:color="auto" w:fill="ffffff"/>
          <w:rtl w:val="0"/>
        </w:rPr>
        <w:t>̌</w:t>
      </w:r>
      <w:r>
        <w:rPr>
          <w:rFonts w:ascii="Arial" w:hAnsi="Arial"/>
          <w:shd w:val="clear" w:color="auto" w:fill="ffffff"/>
          <w:rtl w:val="0"/>
        </w:rPr>
        <w:t>ane svetlosti.</w:t>
      </w:r>
      <w:r>
        <w:rPr>
          <w:rFonts w:ascii="Arial" w:hAnsi="Arial" w:hint="default"/>
          <w:shd w:val="clear" w:color="auto" w:fill="ffffff"/>
          <w:rtl w:val="0"/>
        </w:rPr>
        <w:t xml:space="preserve"> „</w:t>
      </w:r>
      <w:r>
        <w:rPr>
          <w:rFonts w:ascii="Arial" w:hAnsi="Arial"/>
          <w:shd w:val="clear" w:color="auto" w:fill="ffffff"/>
          <w:rtl w:val="0"/>
        </w:rPr>
        <w:t xml:space="preserve">I crkve ne videh u njemu: jer je njemu </w:t>
      </w:r>
      <w:r>
        <w:rPr>
          <w:rStyle w:val="Ohne"/>
          <w:rFonts w:ascii="Arial" w:hAnsi="Arial"/>
          <w:b w:val="1"/>
          <w:bCs w:val="1"/>
          <w:shd w:val="clear" w:color="auto" w:fill="ffffff"/>
          <w:rtl w:val="0"/>
        </w:rPr>
        <w:t>crkva Gospod Bog Svedrz</w:t>
      </w:r>
      <w:r>
        <w:rPr>
          <w:rStyle w:val="Ohne"/>
          <w:rFonts w:ascii="Arial" w:hAnsi="Arial" w:hint="default"/>
          <w:b w:val="1"/>
          <w:bCs w:val="1"/>
          <w:shd w:val="clear" w:color="auto" w:fill="ffffff"/>
          <w:rtl w:val="0"/>
        </w:rPr>
        <w:t>̌</w:t>
      </w:r>
      <w:r>
        <w:rPr>
          <w:rStyle w:val="Ohne"/>
          <w:rFonts w:ascii="Arial" w:hAnsi="Arial"/>
          <w:b w:val="1"/>
          <w:bCs w:val="1"/>
          <w:shd w:val="clear" w:color="auto" w:fill="ffffff"/>
          <w:rtl w:val="0"/>
        </w:rPr>
        <w:t>itelj, i Jagnje</w:t>
      </w:r>
      <w:r>
        <w:rPr>
          <w:rFonts w:ascii="Arial" w:hAnsi="Arial"/>
          <w:shd w:val="clear" w:color="auto" w:fill="ffffff"/>
          <w:rtl w:val="0"/>
        </w:rPr>
        <w:t>.</w:t>
      </w:r>
      <w:r>
        <w:rPr>
          <w:rFonts w:ascii="Arial" w:hAnsi="Arial" w:hint="default"/>
          <w:shd w:val="clear" w:color="auto" w:fill="ffffff"/>
          <w:rtl w:val="0"/>
        </w:rPr>
        <w:t xml:space="preserve">“ </w:t>
      </w:r>
      <w:r>
        <w:rPr>
          <w:rFonts w:ascii="Arial" w:hAnsi="Arial"/>
          <w:shd w:val="clear" w:color="auto" w:fill="ffffff"/>
          <w:rtl w:val="0"/>
        </w:rPr>
        <w:t xml:space="preserve">Otkrivenje 21, 22. </w:t>
      </w:r>
      <w:r>
        <w:rPr>
          <w:rStyle w:val="Ohne"/>
          <w:rFonts w:ascii="Arial" w:hAnsi="Arial"/>
          <w:b w:val="1"/>
          <w:bCs w:val="1"/>
          <w:shd w:val="clear" w:color="auto" w:fill="ffffff"/>
          <w:rtl w:val="0"/>
        </w:rPr>
        <w:t>Boz</w:t>
      </w:r>
      <w:r>
        <w:rPr>
          <w:rStyle w:val="Ohne"/>
          <w:rFonts w:ascii="Arial" w:hAnsi="Arial" w:hint="default"/>
          <w:b w:val="1"/>
          <w:bCs w:val="1"/>
          <w:shd w:val="clear" w:color="auto" w:fill="ffffff"/>
          <w:rtl w:val="0"/>
        </w:rPr>
        <w:t>̌</w:t>
      </w:r>
      <w:r>
        <w:rPr>
          <w:rStyle w:val="Ohne"/>
          <w:rFonts w:ascii="Arial" w:hAnsi="Arial"/>
          <w:b w:val="1"/>
          <w:bCs w:val="1"/>
          <w:shd w:val="clear" w:color="auto" w:fill="ffffff"/>
          <w:rtl w:val="0"/>
        </w:rPr>
        <w:t>ji narod uz</w:t>
      </w:r>
      <w:r>
        <w:rPr>
          <w:rStyle w:val="Ohne"/>
          <w:rFonts w:ascii="Arial" w:hAnsi="Arial" w:hint="default"/>
          <w:b w:val="1"/>
          <w:bCs w:val="1"/>
          <w:shd w:val="clear" w:color="auto" w:fill="ffffff"/>
          <w:rtl w:val="0"/>
        </w:rPr>
        <w:t>̌</w:t>
      </w:r>
      <w:r>
        <w:rPr>
          <w:rStyle w:val="Ohne"/>
          <w:rFonts w:ascii="Arial" w:hAnsi="Arial"/>
          <w:b w:val="1"/>
          <w:bCs w:val="1"/>
          <w:shd w:val="clear" w:color="auto" w:fill="ffffff"/>
          <w:rtl w:val="0"/>
        </w:rPr>
        <w:t>iva preimuc</w:t>
      </w:r>
      <w:r>
        <w:rPr>
          <w:rStyle w:val="Ohne"/>
          <w:rFonts w:ascii="Arial" w:hAnsi="Arial" w:hint="default"/>
          <w:b w:val="1"/>
          <w:bCs w:val="1"/>
          <w:shd w:val="clear" w:color="auto" w:fill="ffffff"/>
          <w:rtl w:val="0"/>
        </w:rPr>
        <w:t>́</w:t>
      </w:r>
      <w:r>
        <w:rPr>
          <w:rStyle w:val="Ohne"/>
          <w:rFonts w:ascii="Arial" w:hAnsi="Arial"/>
          <w:b w:val="1"/>
          <w:bCs w:val="1"/>
          <w:shd w:val="clear" w:color="auto" w:fill="ffffff"/>
          <w:rtl w:val="0"/>
        </w:rPr>
        <w:t xml:space="preserve">stvo neposredne zajednice sa </w:t>
      </w:r>
      <w:r>
        <w:rPr>
          <w:rStyle w:val="Ohne"/>
          <w:rFonts w:ascii="Arial" w:hAnsi="Arial"/>
          <w:b w:val="1"/>
          <w:bCs w:val="1"/>
          <w:shd w:val="clear" w:color="auto" w:fill="ffffff"/>
          <w:rtl w:val="0"/>
        </w:rPr>
        <w:t>OCEM</w:t>
      </w:r>
      <w:r>
        <w:rPr>
          <w:rStyle w:val="Ohne"/>
          <w:rFonts w:ascii="Arial" w:hAnsi="Arial"/>
          <w:b w:val="1"/>
          <w:bCs w:val="1"/>
          <w:shd w:val="clear" w:color="auto" w:fill="ffffff"/>
          <w:rtl w:val="0"/>
          <w:lang w:val="it-IT"/>
        </w:rPr>
        <w:t xml:space="preserve"> i </w:t>
      </w:r>
      <w:r>
        <w:rPr>
          <w:rStyle w:val="Ohne"/>
          <w:rFonts w:ascii="Arial" w:hAnsi="Arial"/>
          <w:b w:val="1"/>
          <w:bCs w:val="1"/>
          <w:shd w:val="clear" w:color="auto" w:fill="ffffff"/>
          <w:rtl w:val="0"/>
        </w:rPr>
        <w:t>SINOM</w:t>
      </w:r>
      <w:r>
        <w:rPr>
          <w:rFonts w:ascii="Arial" w:hAnsi="Arial"/>
          <w:shd w:val="clear" w:color="auto" w:fill="ffffff"/>
          <w:rtl w:val="0"/>
        </w:rPr>
        <w:t>.</w:t>
      </w:r>
      <w:r>
        <w:rPr>
          <w:rFonts w:ascii="Arial" w:hAnsi="Arial" w:hint="default"/>
          <w:shd w:val="clear" w:color="auto" w:fill="ffffff"/>
          <w:rtl w:val="0"/>
        </w:rPr>
        <w:t xml:space="preserve">“ </w:t>
      </w:r>
      <w:r>
        <w:rPr>
          <w:rFonts w:ascii="Arial" w:hAnsi="Arial"/>
          <w:shd w:val="clear" w:color="auto" w:fill="ffffff"/>
          <w:rtl w:val="0"/>
          <w:lang w:val="de-DE"/>
        </w:rPr>
        <w:t>{Ellen White: Great Controversy, p. 676.3+4}</w:t>
      </w:r>
      <w:r>
        <w:rPr>
          <w:rStyle w:val="Hyperlink.11"/>
          <w:rFonts w:ascii="Arial" w:hAnsi="Arial" w:hint="default"/>
          <w:shd w:val="clear" w:color="auto" w:fill="ffffff"/>
          <w:rtl w:val="0"/>
        </w:rPr>
        <w:t xml:space="preserve"> „</w:t>
      </w:r>
      <w:r>
        <w:rPr>
          <w:rStyle w:val="Hyperlink.11"/>
          <w:rFonts w:ascii="Arial" w:hAnsi="Arial"/>
          <w:shd w:val="clear" w:color="auto" w:fill="ffffff"/>
          <w:rtl w:val="0"/>
          <w:lang w:val="en-US"/>
        </w:rPr>
        <w:t>The glory of God and the Lamb floods the Holy City with unfading light. The redeemed walk in the sunless glory of perpetual day.</w:t>
      </w:r>
      <w:r>
        <w:rPr>
          <w:rStyle w:val="Hyperlink.11"/>
          <w:rFonts w:ascii="Arial" w:hAnsi="Arial"/>
          <w:shd w:val="clear" w:color="auto" w:fill="ffffff"/>
          <w:rtl w:val="0"/>
        </w:rPr>
        <w:t xml:space="preserve"> </w:t>
      </w:r>
      <w:r>
        <w:rPr>
          <w:rStyle w:val="Hyperlink.11"/>
          <w:rFonts w:ascii="Arial" w:hAnsi="Arial" w:hint="default"/>
          <w:shd w:val="clear" w:color="auto" w:fill="ffffff"/>
          <w:rtl w:val="1"/>
          <w:lang w:val="ar-SA" w:bidi="ar-SA"/>
        </w:rPr>
        <w:t>“</w:t>
      </w:r>
      <w:r>
        <w:rPr>
          <w:rStyle w:val="Hyperlink.11"/>
          <w:rFonts w:ascii="Arial" w:hAnsi="Arial"/>
          <w:shd w:val="clear" w:color="auto" w:fill="ffffff"/>
          <w:rtl w:val="0"/>
          <w:lang w:val="en-US"/>
        </w:rPr>
        <w:t>I saw no temple therein: for the Lord God Almighty and the Lamb are the temple of it.</w:t>
      </w:r>
      <w:r>
        <w:rPr>
          <w:rStyle w:val="Hyperlink.11"/>
          <w:rFonts w:ascii="Arial" w:hAnsi="Arial" w:hint="default"/>
          <w:shd w:val="clear" w:color="auto" w:fill="ffffff"/>
          <w:rtl w:val="0"/>
        </w:rPr>
        <w:t>”</w:t>
      </w:r>
      <w:r>
        <w:rPr>
          <w:rStyle w:val="Hyperlink.11"/>
          <w:rFonts w:ascii="Arial" w:hAnsi="Arial"/>
          <w:shd w:val="clear" w:color="auto" w:fill="ffffff"/>
          <w:rtl w:val="0"/>
        </w:rPr>
        <w:t xml:space="preserve"> Revelation 21:22</w:t>
      </w:r>
      <w:r>
        <w:rPr>
          <w:rStyle w:val="Hyperlink.11"/>
          <w:rFonts w:ascii="Arial" w:hAnsi="Arial"/>
          <w:shd w:val="clear" w:color="auto" w:fill="ffffff"/>
          <w:rtl w:val="0"/>
          <w:lang w:val="en-US"/>
        </w:rPr>
        <w:t>. The people of God are privileged to hold open communion with the Father and the Son.</w:t>
      </w:r>
      <w:r>
        <w:rPr>
          <w:rStyle w:val="Hyperlink.11"/>
          <w:rFonts w:ascii="Arial" w:hAnsi="Arial" w:hint="default"/>
          <w:shd w:val="clear" w:color="auto" w:fill="ffffff"/>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Ellen White</w:t>
      </w:r>
      <w:r>
        <w:rPr>
          <w:rFonts w:ascii="Arial" w:hAnsi="Arial"/>
          <w:shd w:val="clear" w:color="auto" w:fill="ffffff"/>
          <w:rtl w:val="0"/>
        </w:rPr>
        <w:t xml:space="preserve"> je 1891.</w:t>
      </w:r>
      <w:r>
        <w:rPr>
          <w:rFonts w:ascii="Arial" w:hAnsi="Arial"/>
          <w:shd w:val="clear" w:color="auto" w:fill="ffffff"/>
          <w:rtl w:val="0"/>
          <w:lang w:val="de-DE"/>
        </w:rPr>
        <w:t xml:space="preserve"> (</w:t>
      </w:r>
      <w:r>
        <w:rPr>
          <w:rFonts w:ascii="Arial" w:hAnsi="Arial"/>
          <w:shd w:val="clear" w:color="auto" w:fill="ffffff"/>
          <w:rtl w:val="0"/>
        </w:rPr>
        <w:t>j</w:t>
      </w:r>
      <w:r>
        <w:rPr>
          <w:rFonts w:ascii="Arial" w:hAnsi="Arial"/>
          <w:shd w:val="clear" w:color="auto" w:fill="ffffff"/>
          <w:rtl w:val="0"/>
          <w:lang w:val="de-DE"/>
        </w:rPr>
        <w:t xml:space="preserve">un) </w:t>
      </w:r>
      <w:r>
        <w:rPr>
          <w:rFonts w:ascii="Arial" w:hAnsi="Arial"/>
          <w:shd w:val="clear" w:color="auto" w:fill="ffffff"/>
          <w:rtl w:val="0"/>
        </w:rPr>
        <w:t>godine dublje precizirala za</w:t>
      </w:r>
      <w:r>
        <w:rPr>
          <w:rFonts w:ascii="Arial" w:hAnsi="Arial" w:hint="default"/>
          <w:shd w:val="clear" w:color="auto" w:fill="ffffff"/>
          <w:rtl w:val="0"/>
        </w:rPr>
        <w:t>š</w:t>
      </w:r>
      <w:r>
        <w:rPr>
          <w:rFonts w:ascii="Arial" w:hAnsi="Arial"/>
          <w:shd w:val="clear" w:color="auto" w:fill="ffffff"/>
          <w:rtl w:val="0"/>
        </w:rPr>
        <w:t>to nauka o Trojstvu nije istinita, i objasnila,</w:t>
      </w:r>
      <w:r>
        <w:rPr>
          <w:rFonts w:ascii="Arial" w:hAnsi="Arial"/>
          <w:shd w:val="clear" w:color="auto" w:fill="ffffff"/>
          <w:rtl w:val="0"/>
          <w:lang w:val="de-DE"/>
        </w:rPr>
        <w:t xml:space="preserve"> da pitanje </w:t>
      </w:r>
      <w:r>
        <w:rPr>
          <w:rStyle w:val="Ohne"/>
          <w:rFonts w:ascii="Arial" w:hAnsi="Arial"/>
          <w:u w:val="single"/>
          <w:shd w:val="clear" w:color="auto" w:fill="ffffff"/>
          <w:rtl w:val="0"/>
          <w:lang w:val="de-DE"/>
        </w:rPr>
        <w:t>nerazumevanja</w:t>
      </w:r>
      <w:r>
        <w:rPr>
          <w:rFonts w:ascii="Arial" w:hAnsi="Arial"/>
          <w:shd w:val="clear" w:color="auto" w:fill="ffffff"/>
          <w:rtl w:val="0"/>
          <w:lang w:val="de-DE"/>
        </w:rPr>
        <w:t xml:space="preserve"> ove tajne</w:t>
      </w:r>
      <w:r>
        <w:rPr>
          <w:rFonts w:ascii="Arial" w:hAnsi="Arial"/>
          <w:shd w:val="clear" w:color="auto" w:fill="ffffff"/>
          <w:rtl w:val="0"/>
        </w:rPr>
        <w:t xml:space="preserve"> u smislu prirode svetog Duha</w:t>
      </w:r>
      <w:r>
        <w:rPr>
          <w:rFonts w:ascii="Arial" w:hAnsi="Arial"/>
          <w:shd w:val="clear" w:color="auto" w:fill="ffffff"/>
          <w:rtl w:val="0"/>
          <w:lang w:val="de-DE"/>
        </w:rPr>
        <w:t xml:space="preserve"> NE doti</w:t>
      </w:r>
      <w:r>
        <w:rPr>
          <w:rFonts w:ascii="Arial" w:hAnsi="Arial" w:hint="default"/>
          <w:shd w:val="clear" w:color="auto" w:fill="ffffff"/>
          <w:rtl w:val="0"/>
          <w:lang w:val="de-DE"/>
        </w:rPr>
        <w:t>č</w:t>
      </w:r>
      <w:r>
        <w:rPr>
          <w:rFonts w:ascii="Arial" w:hAnsi="Arial"/>
          <w:shd w:val="clear" w:color="auto" w:fill="ffffff"/>
          <w:rtl w:val="0"/>
          <w:lang w:val="de-DE"/>
        </w:rPr>
        <w:t xml:space="preserve">e </w:t>
      </w:r>
      <w:r>
        <w:rPr>
          <w:rFonts w:ascii="Arial" w:hAnsi="Arial" w:hint="default"/>
          <w:shd w:val="clear" w:color="auto" w:fill="ffffff"/>
          <w:rtl w:val="0"/>
        </w:rPr>
        <w:t>Č</w:t>
      </w:r>
      <w:r>
        <w:rPr>
          <w:rFonts w:ascii="Arial" w:hAnsi="Arial"/>
          <w:shd w:val="clear" w:color="auto" w:fill="ffffff"/>
          <w:rtl w:val="0"/>
          <w:lang w:val="de-DE"/>
        </w:rPr>
        <w:t>INJENICU</w:t>
      </w:r>
      <w:r>
        <w:rPr>
          <w:rFonts w:ascii="Arial" w:hAnsi="Arial"/>
          <w:shd w:val="clear" w:color="auto" w:fill="ffffff"/>
          <w:rtl w:val="0"/>
        </w:rPr>
        <w:t xml:space="preserve"> da je </w:t>
      </w:r>
      <w:r>
        <w:rPr>
          <w:rStyle w:val="Ohne"/>
          <w:rFonts w:ascii="Arial" w:hAnsi="Arial"/>
          <w:b w:val="1"/>
          <w:bCs w:val="1"/>
          <w:shd w:val="clear" w:color="auto" w:fill="ffffff"/>
          <w:rtl w:val="0"/>
        </w:rPr>
        <w:t>sveti Duh</w:t>
      </w:r>
      <w:r>
        <w:rPr>
          <w:rFonts w:ascii="Arial" w:hAnsi="Arial"/>
          <w:shd w:val="clear" w:color="auto" w:fill="ffffff"/>
          <w:rtl w:val="0"/>
        </w:rPr>
        <w:t xml:space="preserve"> </w:t>
      </w:r>
      <w:r>
        <w:rPr>
          <w:rStyle w:val="Ohne"/>
          <w:rFonts w:ascii="Arial" w:hAnsi="Arial"/>
          <w:b w:val="1"/>
          <w:bCs w:val="1"/>
          <w:u w:val="single"/>
          <w:shd w:val="clear" w:color="auto" w:fill="ffffff"/>
          <w:rtl w:val="0"/>
        </w:rPr>
        <w:t>ISUSOV</w:t>
      </w:r>
      <w:r>
        <w:rPr>
          <w:rStyle w:val="Ohne"/>
          <w:rFonts w:ascii="Arial" w:hAnsi="Arial"/>
          <w:b w:val="1"/>
          <w:bCs w:val="1"/>
          <w:shd w:val="clear" w:color="auto" w:fill="ffffff"/>
          <w:rtl w:val="0"/>
        </w:rPr>
        <w:t xml:space="preserve"> </w:t>
      </w:r>
      <w:r>
        <w:rPr>
          <w:rFonts w:ascii="Arial" w:hAnsi="Arial"/>
          <w:shd w:val="clear" w:color="auto" w:fill="ffffff"/>
          <w:rtl w:val="0"/>
        </w:rPr>
        <w:t>DUH, a ne tre</w:t>
      </w:r>
      <w:r>
        <w:rPr>
          <w:rFonts w:ascii="Arial" w:hAnsi="Arial" w:hint="default"/>
          <w:shd w:val="clear" w:color="auto" w:fill="ffffff"/>
          <w:rtl w:val="0"/>
        </w:rPr>
        <w:t>ć</w:t>
      </w:r>
      <w:r>
        <w:rPr>
          <w:rFonts w:ascii="Arial" w:hAnsi="Arial"/>
          <w:shd w:val="clear" w:color="auto" w:fill="ffffff"/>
          <w:rtl w:val="0"/>
        </w:rPr>
        <w:t>e nezavisno Bo</w:t>
      </w:r>
      <w:r>
        <w:rPr>
          <w:rFonts w:ascii="Arial" w:hAnsi="Arial" w:hint="default"/>
          <w:shd w:val="clear" w:color="auto" w:fill="ffffff"/>
          <w:rtl w:val="0"/>
        </w:rPr>
        <w:t>ž</w:t>
      </w:r>
      <w:r>
        <w:rPr>
          <w:rFonts w:ascii="Arial" w:hAnsi="Arial"/>
          <w:shd w:val="clear" w:color="auto" w:fill="ffffff"/>
          <w:rtl w:val="0"/>
        </w:rPr>
        <w:t>ansko Bi</w:t>
      </w:r>
      <w:r>
        <w:rPr>
          <w:rFonts w:ascii="Arial" w:hAnsi="Arial" w:hint="default"/>
          <w:shd w:val="clear" w:color="auto" w:fill="ffffff"/>
          <w:rtl w:val="0"/>
        </w:rPr>
        <w:t>ć</w:t>
      </w:r>
      <w:r>
        <w:rPr>
          <w:rFonts w:ascii="Arial" w:hAnsi="Arial"/>
          <w:shd w:val="clear" w:color="auto" w:fill="ffffff"/>
          <w:rtl w:val="0"/>
        </w:rPr>
        <w:t>e tj. osoba nepostoje</w:t>
      </w:r>
      <w:r>
        <w:rPr>
          <w:rFonts w:ascii="Arial" w:hAnsi="Arial" w:hint="default"/>
          <w:shd w:val="clear" w:color="auto" w:fill="ffffff"/>
          <w:rtl w:val="0"/>
        </w:rPr>
        <w:t>ć</w:t>
      </w:r>
      <w:r>
        <w:rPr>
          <w:rFonts w:ascii="Arial" w:hAnsi="Arial"/>
          <w:shd w:val="clear" w:color="auto" w:fill="ffffff"/>
          <w:rtl w:val="0"/>
        </w:rPr>
        <w:t>eg Trojstva.</w:t>
      </w:r>
    </w:p>
    <w:p>
      <w:pPr>
        <w:pStyle w:val="Standard"/>
        <w:numPr>
          <w:ilvl w:val="0"/>
          <w:numId w:val="2"/>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shd w:val="clear" w:color="auto" w:fill="ffffff"/>
          <w:rtl w:val="0"/>
        </w:rPr>
        <w:t>Ovo doti</w:t>
      </w:r>
      <w:r>
        <w:rPr>
          <w:rFonts w:ascii="Arial" w:hAnsi="Arial" w:hint="default"/>
          <w:shd w:val="clear" w:color="auto" w:fill="ffffff"/>
          <w:rtl w:val="0"/>
        </w:rPr>
        <w:t>č</w:t>
      </w:r>
      <w:r>
        <w:rPr>
          <w:rFonts w:ascii="Arial" w:hAnsi="Arial"/>
          <w:shd w:val="clear" w:color="auto" w:fill="ffffff"/>
          <w:rtl w:val="0"/>
        </w:rPr>
        <w:t xml:space="preserve">e </w:t>
      </w:r>
      <w:r>
        <w:rPr>
          <w:rStyle w:val="Ohne"/>
          <w:rFonts w:ascii="Arial" w:hAnsi="Arial"/>
          <w:b w:val="1"/>
          <w:bCs w:val="1"/>
          <w:u w:val="single"/>
          <w:shd w:val="clear" w:color="auto" w:fill="ffffff"/>
          <w:rtl w:val="0"/>
          <w:lang w:val="nl-NL"/>
        </w:rPr>
        <w:t>SVEPRISUTNOST</w:t>
      </w:r>
      <w:r>
        <w:rPr>
          <w:rStyle w:val="Ohne"/>
          <w:rFonts w:ascii="Arial" w:hAnsi="Arial"/>
          <w:b w:val="1"/>
          <w:bCs w:val="1"/>
          <w:shd w:val="clear" w:color="auto" w:fill="ffffff"/>
          <w:rtl w:val="0"/>
        </w:rPr>
        <w:t xml:space="preserve"> </w:t>
      </w:r>
      <w:r>
        <w:rPr>
          <w:rStyle w:val="Ohne"/>
          <w:rFonts w:ascii="Arial" w:hAnsi="Arial"/>
          <w:b w:val="1"/>
          <w:bCs w:val="1"/>
          <w:shd w:val="clear" w:color="auto" w:fill="ffffff"/>
          <w:rtl w:val="0"/>
          <w:lang w:val="de-DE"/>
        </w:rPr>
        <w:t xml:space="preserve"> </w:t>
      </w:r>
      <w:r>
        <w:rPr>
          <w:rStyle w:val="Ohne"/>
          <w:rFonts w:ascii="Arial" w:hAnsi="Arial"/>
          <w:b w:val="1"/>
          <w:bCs w:val="1"/>
          <w:shd w:val="clear" w:color="auto" w:fill="ffffff"/>
          <w:rtl w:val="0"/>
        </w:rPr>
        <w:t xml:space="preserve"> </w:t>
      </w:r>
      <w:r>
        <w:rPr>
          <w:rStyle w:val="Ohne"/>
          <w:rFonts w:ascii="Arial" w:hAnsi="Arial"/>
          <w:b w:val="1"/>
          <w:bCs w:val="1"/>
          <w:u w:val="single"/>
          <w:shd w:val="clear" w:color="auto" w:fill="ffffff"/>
          <w:rtl w:val="0"/>
        </w:rPr>
        <w:t>I S U S O V O G</w:t>
      </w:r>
      <w:r>
        <w:rPr>
          <w:rStyle w:val="Ohne"/>
          <w:rFonts w:ascii="Arial" w:hAnsi="Arial"/>
          <w:b w:val="1"/>
          <w:bCs w:val="1"/>
          <w:shd w:val="clear" w:color="auto" w:fill="ffffff"/>
          <w:rtl w:val="0"/>
        </w:rPr>
        <w:t xml:space="preserve">   </w:t>
      </w:r>
      <w:r>
        <w:rPr>
          <w:rStyle w:val="Ohne"/>
          <w:rFonts w:ascii="Arial" w:hAnsi="Arial"/>
          <w:b w:val="1"/>
          <w:bCs w:val="1"/>
          <w:u w:val="single"/>
          <w:shd w:val="clear" w:color="auto" w:fill="ffffff"/>
          <w:rtl w:val="0"/>
        </w:rPr>
        <w:t>D U H A</w:t>
      </w:r>
      <w:r>
        <w:rPr>
          <w:rFonts w:ascii="Arial" w:hAnsi="Arial"/>
          <w:shd w:val="clear" w:color="auto" w:fill="ffffff"/>
          <w:rtl w:val="0"/>
        </w:rPr>
        <w:t xml:space="preserve">,  koji je nazvan </w:t>
      </w:r>
      <w:r>
        <w:rPr>
          <w:rStyle w:val="Ohne"/>
          <w:rFonts w:ascii="Arial" w:hAnsi="Arial"/>
          <w:b w:val="1"/>
          <w:bCs w:val="1"/>
          <w:u w:val="single"/>
          <w:shd w:val="clear" w:color="auto" w:fill="ffffff"/>
          <w:rtl w:val="0"/>
          <w:lang w:val="de-DE"/>
        </w:rPr>
        <w:t>UTE</w:t>
      </w:r>
      <w:r>
        <w:rPr>
          <w:rStyle w:val="Ohne"/>
          <w:rFonts w:ascii="Arial" w:hAnsi="Arial" w:hint="default"/>
          <w:b w:val="1"/>
          <w:bCs w:val="1"/>
          <w:u w:val="single"/>
          <w:shd w:val="clear" w:color="auto" w:fill="ffffff"/>
          <w:rtl w:val="0"/>
        </w:rPr>
        <w:t>Š</w:t>
      </w:r>
      <w:r>
        <w:rPr>
          <w:rStyle w:val="Ohne"/>
          <w:rFonts w:ascii="Arial" w:hAnsi="Arial"/>
          <w:b w:val="1"/>
          <w:bCs w:val="1"/>
          <w:u w:val="single"/>
          <w:shd w:val="clear" w:color="auto" w:fill="ffffff"/>
          <w:rtl w:val="0"/>
          <w:lang w:val="de-DE"/>
        </w:rPr>
        <w:t>ITELJ</w:t>
      </w:r>
      <w:r>
        <w:rPr>
          <w:rFonts w:ascii="Arial" w:hAnsi="Arial"/>
          <w:shd w:val="clear" w:color="auto" w:fill="ffffff"/>
          <w:rtl w:val="0"/>
        </w:rPr>
        <w:t xml:space="preserve">. Postoje mnoge neshvatljive </w:t>
      </w:r>
      <w:r>
        <w:rPr>
          <w:rStyle w:val="Ohne"/>
          <w:rFonts w:ascii="Arial" w:hAnsi="Arial"/>
          <w:b w:val="1"/>
          <w:bCs w:val="1"/>
          <w:shd w:val="clear" w:color="auto" w:fill="ffffff"/>
          <w:rtl w:val="0"/>
          <w:lang w:val="en-US"/>
        </w:rPr>
        <w:t>TAJNE</w:t>
      </w:r>
      <w:r>
        <w:rPr>
          <w:rFonts w:ascii="Arial" w:hAnsi="Arial"/>
          <w:shd w:val="clear" w:color="auto" w:fill="ffffff"/>
          <w:rtl w:val="0"/>
        </w:rPr>
        <w:t xml:space="preserve">, koje ne mogu da razumem ili ne </w:t>
      </w:r>
      <w:r>
        <w:rPr>
          <w:rFonts w:ascii="Arial" w:hAnsi="Arial" w:hint="default"/>
          <w:shd w:val="clear" w:color="auto" w:fill="ffffff"/>
          <w:rtl w:val="0"/>
        </w:rPr>
        <w:t>ž</w:t>
      </w:r>
      <w:r>
        <w:rPr>
          <w:rFonts w:ascii="Arial" w:hAnsi="Arial"/>
          <w:shd w:val="clear" w:color="auto" w:fill="ffffff"/>
          <w:rtl w:val="0"/>
        </w:rPr>
        <w:t>elim da razjasnim. One su za mene ali i za tebe previ</w:t>
      </w:r>
      <w:r>
        <w:rPr>
          <w:rFonts w:ascii="Arial" w:hAnsi="Arial" w:hint="default"/>
          <w:shd w:val="clear" w:color="auto" w:fill="ffffff"/>
          <w:rtl w:val="0"/>
        </w:rPr>
        <w:t>š</w:t>
      </w:r>
      <w:r>
        <w:rPr>
          <w:rFonts w:ascii="Arial" w:hAnsi="Arial"/>
          <w:shd w:val="clear" w:color="auto" w:fill="ffffff"/>
          <w:rtl w:val="0"/>
        </w:rPr>
        <w:t>e visoke. Kod nekih ta</w:t>
      </w:r>
      <w:r>
        <w:rPr>
          <w:rFonts w:ascii="Arial" w:hAnsi="Arial" w:hint="default"/>
          <w:shd w:val="clear" w:color="auto" w:fill="ffffff"/>
          <w:rtl w:val="0"/>
        </w:rPr>
        <w:t>č</w:t>
      </w:r>
      <w:r>
        <w:rPr>
          <w:rFonts w:ascii="Arial" w:hAnsi="Arial"/>
          <w:shd w:val="clear" w:color="auto" w:fill="ffffff"/>
          <w:rtl w:val="0"/>
        </w:rPr>
        <w:t xml:space="preserve">aka je </w:t>
      </w:r>
      <w:r>
        <w:rPr>
          <w:rStyle w:val="Ohne"/>
          <w:rFonts w:ascii="Arial" w:hAnsi="Arial" w:hint="default"/>
          <w:b w:val="1"/>
          <w:bCs w:val="1"/>
          <w:u w:val="single"/>
          <w:shd w:val="clear" w:color="auto" w:fill="ffffff"/>
          <w:rtl w:val="0"/>
        </w:rPr>
        <w:t>Ć</w:t>
      </w:r>
      <w:r>
        <w:rPr>
          <w:rStyle w:val="Ohne"/>
          <w:rFonts w:ascii="Arial" w:hAnsi="Arial"/>
          <w:b w:val="1"/>
          <w:bCs w:val="1"/>
          <w:u w:val="single"/>
          <w:shd w:val="clear" w:color="auto" w:fill="ffffff"/>
          <w:rtl w:val="0"/>
        </w:rPr>
        <w:t>UTANJE ZLATO</w:t>
      </w:r>
      <w:r>
        <w:rPr>
          <w:rFonts w:ascii="Arial" w:hAnsi="Arial"/>
          <w:shd w:val="clear" w:color="auto" w:fill="ffffff"/>
          <w:rtl w:val="0"/>
        </w:rPr>
        <w:t>.</w:t>
      </w:r>
      <w:r>
        <w:rPr>
          <w:rFonts w:ascii="Arial" w:hAnsi="Arial" w:hint="default"/>
          <w:shd w:val="clear" w:color="auto" w:fill="ffffff"/>
          <w:rtl w:val="0"/>
          <w:lang w:val="de-DE"/>
        </w:rPr>
        <w:t xml:space="preserve">“ </w:t>
      </w:r>
      <w:r>
        <w:rPr>
          <w:rFonts w:ascii="Arial" w:hAnsi="Arial"/>
          <w:shd w:val="clear" w:color="auto" w:fill="ffffff"/>
          <w:rtl w:val="0"/>
          <w:lang w:val="en-US"/>
        </w:rPr>
        <w:t xml:space="preserve">{Ellen White: 14MR, June 11, 1891, p.179.2} </w:t>
      </w:r>
      <w:r>
        <w:rPr>
          <w:rStyle w:val="Hyperlink.11"/>
          <w:rFonts w:ascii="Arial" w:hAnsi="Arial" w:hint="default"/>
          <w:shd w:val="clear" w:color="auto" w:fill="ffffff"/>
          <w:rtl w:val="1"/>
          <w:lang w:val="ar-SA" w:bidi="ar-SA"/>
        </w:rPr>
        <w:t>“</w:t>
      </w:r>
      <w:r>
        <w:rPr>
          <w:rStyle w:val="Hyperlink.11"/>
          <w:rFonts w:ascii="Arial" w:hAnsi="Arial"/>
          <w:shd w:val="clear" w:color="auto" w:fill="ffffff"/>
          <w:rtl w:val="0"/>
          <w:lang w:val="en-US"/>
        </w:rPr>
        <w:t>This refers to the omnipresence of the Spirit of Christ, called the Comforter. ...There are many mysteries which I do not seek to understand or to explain; they are too high for me, and too high for you. On some of these points, silence is golden.</w:t>
      </w:r>
      <w:r>
        <w:rPr>
          <w:rStyle w:val="Hyperlink.11"/>
          <w:rFonts w:ascii="Arial" w:hAnsi="Arial" w:hint="default"/>
          <w:shd w:val="clear" w:color="auto" w:fill="ffffff"/>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Style w:val="Ohne"/>
          <w:rFonts w:ascii="Arial" w:hAnsi="Arial"/>
          <w:b w:val="1"/>
          <w:bCs w:val="1"/>
          <w:shd w:val="clear" w:color="auto" w:fill="ffffff"/>
          <w:rtl w:val="0"/>
        </w:rPr>
        <w:t xml:space="preserve">Uprkos UPOZORENJU da je </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utanje zlato, Isusov Duh je progla</w:t>
      </w:r>
      <w:r>
        <w:rPr>
          <w:rStyle w:val="Ohne"/>
          <w:rFonts w:ascii="Arial" w:hAnsi="Arial" w:hint="default"/>
          <w:b w:val="1"/>
          <w:bCs w:val="1"/>
          <w:shd w:val="clear" w:color="auto" w:fill="ffffff"/>
          <w:rtl w:val="0"/>
        </w:rPr>
        <w:t>š</w:t>
      </w:r>
      <w:r>
        <w:rPr>
          <w:rStyle w:val="Ohne"/>
          <w:rFonts w:ascii="Arial" w:hAnsi="Arial"/>
          <w:b w:val="1"/>
          <w:bCs w:val="1"/>
          <w:shd w:val="clear" w:color="auto" w:fill="ffffff"/>
          <w:rtl w:val="0"/>
        </w:rPr>
        <w:t>en tre</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im Bogom koji ne postoji</w:t>
      </w:r>
      <w:r>
        <w:rPr>
          <w:rStyle w:val="Ohne"/>
          <w:rFonts w:ascii="Arial" w:hAnsi="Arial"/>
          <w:b w:val="1"/>
          <w:bCs w:val="1"/>
          <w:shd w:val="clear" w:color="auto" w:fill="ffffff"/>
          <w:rtl w:val="0"/>
          <w:lang w:val="de-DE"/>
        </w:rPr>
        <w:t>.</w:t>
      </w:r>
      <w:r>
        <w:rPr>
          <w:rFonts w:ascii="Arial" w:hAnsi="Arial"/>
          <w:shd w:val="clear" w:color="auto" w:fill="ffffff"/>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rPr>
        <w:t>Vo</w:t>
      </w:r>
      <w:r>
        <w:rPr>
          <w:rFonts w:ascii="Arial" w:hAnsi="Arial" w:hint="default"/>
          <w:shd w:val="clear" w:color="auto" w:fill="ffffff"/>
          <w:rtl w:val="0"/>
        </w:rPr>
        <w:t>đ</w:t>
      </w:r>
      <w:r>
        <w:rPr>
          <w:rFonts w:ascii="Arial" w:hAnsi="Arial"/>
          <w:shd w:val="clear" w:color="auto" w:fill="ffffff"/>
          <w:rtl w:val="0"/>
        </w:rPr>
        <w:t>e otpada</w:t>
      </w:r>
      <w:r>
        <w:rPr>
          <w:rFonts w:ascii="Arial" w:hAnsi="Arial"/>
          <w:shd w:val="clear" w:color="auto" w:fill="ffffff"/>
          <w:rtl w:val="0"/>
        </w:rPr>
        <w:t xml:space="preserve"> su </w:t>
      </w:r>
      <w:r>
        <w:rPr>
          <w:rFonts w:ascii="Arial" w:hAnsi="Arial"/>
          <w:shd w:val="clear" w:color="auto" w:fill="ffffff"/>
          <w:rtl w:val="0"/>
          <w:lang w:val="de-DE"/>
        </w:rPr>
        <w:t>EGW</w:t>
      </w:r>
      <w:r>
        <w:rPr>
          <w:rFonts w:ascii="Arial" w:hAnsi="Arial"/>
          <w:shd w:val="clear" w:color="auto" w:fill="ffffff"/>
          <w:rtl w:val="0"/>
        </w:rPr>
        <w:t xml:space="preserve"> radi </w:t>
      </w:r>
      <w:r>
        <w:rPr>
          <w:rFonts w:ascii="Arial" w:hAnsi="Arial"/>
          <w:shd w:val="clear" w:color="auto" w:fill="ffffff"/>
          <w:rtl w:val="0"/>
        </w:rPr>
        <w:t>te borbe za istinu</w:t>
      </w:r>
      <w:r>
        <w:rPr>
          <w:rFonts w:ascii="Arial" w:hAnsi="Arial"/>
          <w:shd w:val="clear" w:color="auto" w:fill="ffffff"/>
          <w:rtl w:val="0"/>
        </w:rPr>
        <w:t xml:space="preserve"> 1891</w:t>
      </w:r>
      <w:r>
        <w:rPr>
          <w:rFonts w:ascii="Arial" w:hAnsi="Arial"/>
          <w:shd w:val="clear" w:color="auto" w:fill="ffffff"/>
          <w:rtl w:val="0"/>
          <w:lang w:val="de-DE"/>
        </w:rPr>
        <w:t>. (</w:t>
      </w:r>
      <w:r>
        <w:rPr>
          <w:rFonts w:ascii="Arial" w:hAnsi="Arial"/>
          <w:shd w:val="clear" w:color="auto" w:fill="ffffff"/>
          <w:rtl w:val="0"/>
        </w:rPr>
        <w:t>s</w:t>
      </w:r>
      <w:r>
        <w:rPr>
          <w:rFonts w:ascii="Arial" w:hAnsi="Arial"/>
          <w:shd w:val="clear" w:color="auto" w:fill="ffffff"/>
          <w:rtl w:val="0"/>
          <w:lang w:val="de-DE"/>
        </w:rPr>
        <w:t>eptembar) godine</w:t>
      </w:r>
      <w:r>
        <w:rPr>
          <w:rFonts w:ascii="Arial" w:hAnsi="Arial"/>
          <w:shd w:val="clear" w:color="auto" w:fill="ffffff"/>
          <w:rtl w:val="0"/>
        </w:rPr>
        <w:t xml:space="preserve"> </w:t>
      </w:r>
      <w:r>
        <w:rPr>
          <w:rFonts w:ascii="Arial" w:hAnsi="Arial"/>
          <w:shd w:val="clear" w:color="auto" w:fill="ffffff"/>
          <w:rtl w:val="0"/>
        </w:rPr>
        <w:t>protiv Bo</w:t>
      </w:r>
      <w:r>
        <w:rPr>
          <w:rFonts w:ascii="Arial" w:hAnsi="Arial" w:hint="default"/>
          <w:shd w:val="clear" w:color="auto" w:fill="ffffff"/>
          <w:rtl w:val="0"/>
        </w:rPr>
        <w:t>ž</w:t>
      </w:r>
      <w:r>
        <w:rPr>
          <w:rFonts w:ascii="Arial" w:hAnsi="Arial"/>
          <w:shd w:val="clear" w:color="auto" w:fill="ffffff"/>
          <w:rtl w:val="0"/>
        </w:rPr>
        <w:t xml:space="preserve">je i njene volje </w:t>
      </w:r>
      <w:r>
        <w:rPr>
          <w:rStyle w:val="Ohne"/>
          <w:rFonts w:ascii="Arial" w:hAnsi="Arial"/>
          <w:b w:val="1"/>
          <w:bCs w:val="1"/>
          <w:shd w:val="clear" w:color="auto" w:fill="ffffff"/>
          <w:rtl w:val="0"/>
        </w:rPr>
        <w:t>poslali</w:t>
      </w:r>
      <w:r>
        <w:rPr>
          <w:rFonts w:ascii="Arial" w:hAnsi="Arial"/>
          <w:shd w:val="clear" w:color="auto" w:fill="ffffff"/>
          <w:rtl w:val="0"/>
        </w:rPr>
        <w:t xml:space="preserve"> u Australiju, da bi na miru mogli da </w:t>
      </w:r>
      <w:r>
        <w:rPr>
          <w:rFonts w:ascii="Arial" w:hAnsi="Arial"/>
          <w:shd w:val="clear" w:color="auto" w:fill="ffffff"/>
          <w:rtl w:val="0"/>
        </w:rPr>
        <w:t xml:space="preserve">knjigu </w:t>
      </w:r>
      <w:r>
        <w:rPr>
          <w:rFonts w:ascii="Arial" w:hAnsi="Arial" w:hint="default"/>
          <w:shd w:val="clear" w:color="auto" w:fill="ffffff"/>
          <w:rtl w:val="0"/>
        </w:rPr>
        <w:t>„Ž</w:t>
      </w:r>
      <w:r>
        <w:rPr>
          <w:rFonts w:ascii="Arial" w:hAnsi="Arial"/>
          <w:shd w:val="clear" w:color="auto" w:fill="ffffff"/>
          <w:rtl w:val="0"/>
        </w:rPr>
        <w:t>ivot Isusa Hrista</w:t>
      </w:r>
      <w:r>
        <w:rPr>
          <w:rFonts w:ascii="Arial" w:hAnsi="Arial" w:hint="default"/>
          <w:shd w:val="clear" w:color="auto" w:fill="ffffff"/>
          <w:rtl w:val="0"/>
        </w:rPr>
        <w:t xml:space="preserve">“ </w:t>
      </w:r>
      <w:r>
        <w:rPr>
          <w:rFonts w:ascii="Arial" w:hAnsi="Arial"/>
          <w:shd w:val="clear" w:color="auto" w:fill="ffffff"/>
          <w:rtl w:val="0"/>
        </w:rPr>
        <w:t xml:space="preserve">dopune sa falsifikatima </w:t>
      </w:r>
      <w:r>
        <w:rPr>
          <w:rFonts w:ascii="Arial" w:hAnsi="Arial"/>
          <w:shd w:val="clear" w:color="auto" w:fill="ffffff"/>
          <w:rtl w:val="0"/>
          <w:lang w:val="de-DE"/>
        </w:rPr>
        <w:t>o svetom Duhu</w:t>
      </w:r>
      <w:r>
        <w:rPr>
          <w:rFonts w:ascii="Arial" w:hAnsi="Arial"/>
          <w:shd w:val="clear" w:color="auto" w:fill="ffffff"/>
          <w:rtl w:val="0"/>
        </w:rPr>
        <w:t xml:space="preserve"> tj. Trojstvu.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rPr>
        <w:t>Novo izdanje</w:t>
      </w:r>
      <w:r>
        <w:rPr>
          <w:rFonts w:ascii="Arial" w:hAnsi="Arial"/>
          <w:shd w:val="clear" w:color="auto" w:fill="ffffff"/>
          <w:rtl w:val="0"/>
        </w:rPr>
        <w:t xml:space="preserve"> </w:t>
      </w:r>
      <w:r>
        <w:rPr>
          <w:rFonts w:ascii="Arial" w:hAnsi="Arial"/>
          <w:shd w:val="clear" w:color="auto" w:fill="ffffff"/>
          <w:rtl w:val="0"/>
        </w:rPr>
        <w:t>je iza</w:t>
      </w:r>
      <w:r>
        <w:rPr>
          <w:rFonts w:ascii="Arial" w:hAnsi="Arial" w:hint="default"/>
          <w:shd w:val="clear" w:color="auto" w:fill="ffffff"/>
          <w:rtl w:val="0"/>
        </w:rPr>
        <w:t>š</w:t>
      </w:r>
      <w:r>
        <w:rPr>
          <w:rFonts w:ascii="Arial" w:hAnsi="Arial"/>
          <w:shd w:val="clear" w:color="auto" w:fill="ffffff"/>
          <w:rtl w:val="0"/>
        </w:rPr>
        <w:t xml:space="preserve">lo 1898. godine pod imenom </w:t>
      </w:r>
      <w:r>
        <w:rPr>
          <w:rFonts w:ascii="Arial" w:hAnsi="Arial" w:hint="default"/>
          <w:shd w:val="clear" w:color="auto" w:fill="ffffff"/>
          <w:rtl w:val="0"/>
        </w:rPr>
        <w:t>„</w:t>
      </w:r>
      <w:r>
        <w:rPr>
          <w:rFonts w:ascii="Arial" w:hAnsi="Arial" w:hint="default"/>
          <w:shd w:val="clear" w:color="auto" w:fill="ffffff"/>
          <w:rtl w:val="0"/>
        </w:rPr>
        <w:t>Č</w:t>
      </w:r>
      <w:r>
        <w:rPr>
          <w:rFonts w:ascii="Arial" w:hAnsi="Arial"/>
          <w:shd w:val="clear" w:color="auto" w:fill="ffffff"/>
          <w:rtl w:val="0"/>
        </w:rPr>
        <w:t>e</w:t>
      </w:r>
      <w:r>
        <w:rPr>
          <w:rFonts w:ascii="Arial" w:hAnsi="Arial" w:hint="default"/>
          <w:shd w:val="clear" w:color="auto" w:fill="ffffff"/>
          <w:rtl w:val="0"/>
        </w:rPr>
        <w:t>ž</w:t>
      </w:r>
      <w:r>
        <w:rPr>
          <w:rFonts w:ascii="Arial" w:hAnsi="Arial"/>
          <w:shd w:val="clear" w:color="auto" w:fill="ffffff"/>
          <w:rtl w:val="0"/>
        </w:rPr>
        <w:t>nj</w:t>
      </w:r>
      <w:r>
        <w:rPr>
          <w:rFonts w:ascii="Arial" w:hAnsi="Arial"/>
          <w:shd w:val="clear" w:color="auto" w:fill="ffffff"/>
          <w:rtl w:val="0"/>
        </w:rPr>
        <w:t>a</w:t>
      </w:r>
      <w:r>
        <w:rPr>
          <w:rFonts w:ascii="Arial" w:hAnsi="Arial"/>
          <w:shd w:val="clear" w:color="auto" w:fill="ffffff"/>
          <w:rtl w:val="0"/>
        </w:rPr>
        <w:t xml:space="preserve"> </w:t>
      </w:r>
      <w:r>
        <w:rPr>
          <w:rFonts w:ascii="Arial" w:hAnsi="Arial"/>
          <w:shd w:val="clear" w:color="auto" w:fill="ffffff"/>
          <w:rtl w:val="0"/>
        </w:rPr>
        <w:t>v</w:t>
      </w:r>
      <w:r>
        <w:rPr>
          <w:rFonts w:ascii="Arial" w:hAnsi="Arial"/>
          <w:shd w:val="clear" w:color="auto" w:fill="ffffff"/>
          <w:rtl w:val="0"/>
        </w:rPr>
        <w:t>ekova</w:t>
      </w:r>
      <w:r>
        <w:rPr>
          <w:rFonts w:ascii="Arial" w:hAnsi="Arial" w:hint="default"/>
          <w:shd w:val="clear" w:color="auto" w:fill="ffffff"/>
          <w:rtl w:val="0"/>
        </w:rPr>
        <w:t>“</w:t>
      </w:r>
      <w:r>
        <w:rPr>
          <w:rFonts w:ascii="Arial" w:hAnsi="Arial"/>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18"/>
          <w:szCs w:val="18"/>
          <w:shd w:val="clear" w:color="auto" w:fill="ffffff"/>
          <w:rtl w:val="0"/>
        </w:rPr>
      </w:pPr>
    </w:p>
    <w:p>
      <w:pPr>
        <w:pStyle w:val="Standard"/>
        <w:numPr>
          <w:ilvl w:val="0"/>
          <w:numId w:val="2"/>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shd w:val="clear" w:color="auto" w:fill="ffffff"/>
          <w:rtl w:val="0"/>
        </w:rPr>
        <w:t xml:space="preserve">Ja mislim da mi </w:t>
      </w:r>
      <w:r>
        <w:rPr>
          <w:rStyle w:val="Ohne"/>
          <w:rFonts w:ascii="Arial" w:hAnsi="Arial"/>
          <w:b w:val="1"/>
          <w:bCs w:val="1"/>
          <w:shd w:val="clear" w:color="auto" w:fill="ffffff"/>
          <w:rtl w:val="0"/>
        </w:rPr>
        <w:t>nije</w:t>
      </w:r>
      <w:r>
        <w:rPr>
          <w:rFonts w:ascii="Arial" w:hAnsi="Arial"/>
          <w:shd w:val="clear" w:color="auto" w:fill="ffffff"/>
          <w:rtl w:val="0"/>
        </w:rPr>
        <w:t xml:space="preserve"> pokazano, da treba da sve moje obaveze preselim odavde za </w:t>
      </w:r>
      <w:r>
        <w:rPr>
          <w:rStyle w:val="Ohne"/>
          <w:rFonts w:ascii="Arial" w:hAnsi="Arial"/>
          <w:b w:val="1"/>
          <w:bCs w:val="1"/>
          <w:shd w:val="clear" w:color="auto" w:fill="ffffff"/>
          <w:rtl w:val="0"/>
        </w:rPr>
        <w:t>Australiju</w:t>
      </w:r>
      <w:r>
        <w:rPr>
          <w:rFonts w:ascii="Arial" w:hAnsi="Arial" w:hint="default"/>
          <w:shd w:val="clear" w:color="auto" w:fill="ffffff"/>
          <w:rtl w:val="0"/>
        </w:rPr>
        <w:t>…</w:t>
      </w:r>
      <w:r>
        <w:rPr>
          <w:rStyle w:val="Ohne"/>
          <w:rFonts w:ascii="Arial" w:hAnsi="Arial"/>
          <w:b w:val="1"/>
          <w:bCs w:val="1"/>
          <w:shd w:val="clear" w:color="auto" w:fill="ffffff"/>
          <w:rtl w:val="0"/>
        </w:rPr>
        <w:t>Ja nisam dobila svetlost od Boga, kada sam napustila Ameriku</w:t>
      </w:r>
      <w:r>
        <w:rPr>
          <w:rFonts w:ascii="Arial" w:hAnsi="Arial"/>
          <w:shd w:val="clear" w:color="auto" w:fill="ffffff"/>
          <w:rtl w:val="0"/>
        </w:rPr>
        <w:t xml:space="preserve">. On mi nije  pokazao da je Njegova volja, da napustim Battle Creak. </w:t>
      </w:r>
      <w:r>
        <w:rPr>
          <w:rStyle w:val="Ohne"/>
          <w:rFonts w:ascii="Arial" w:hAnsi="Arial"/>
          <w:b w:val="1"/>
          <w:bCs w:val="1"/>
          <w:shd w:val="clear" w:color="auto" w:fill="ffffff"/>
          <w:rtl w:val="0"/>
        </w:rPr>
        <w:t>Ovo nije bio Bo</w:t>
      </w:r>
      <w:r>
        <w:rPr>
          <w:rStyle w:val="Ohne"/>
          <w:rFonts w:ascii="Arial" w:hAnsi="Arial" w:hint="default"/>
          <w:b w:val="1"/>
          <w:bCs w:val="1"/>
          <w:shd w:val="clear" w:color="auto" w:fill="ffffff"/>
          <w:rtl w:val="0"/>
        </w:rPr>
        <w:t>ž</w:t>
      </w:r>
      <w:r>
        <w:rPr>
          <w:rStyle w:val="Ohne"/>
          <w:rFonts w:ascii="Arial" w:hAnsi="Arial"/>
          <w:b w:val="1"/>
          <w:bCs w:val="1"/>
          <w:shd w:val="clear" w:color="auto" w:fill="ffffff"/>
          <w:rtl w:val="0"/>
        </w:rPr>
        <w:t xml:space="preserve">ji </w:t>
      </w:r>
      <w:r>
        <w:rPr>
          <w:rFonts w:ascii="Arial" w:hAnsi="Arial"/>
          <w:shd w:val="clear" w:color="auto" w:fill="ffffff"/>
          <w:rtl w:val="0"/>
        </w:rPr>
        <w:t>plan, ali On vam je dopustio da usvojite</w:t>
      </w:r>
      <w:r>
        <w:rPr>
          <w:rStyle w:val="Ohne"/>
          <w:rFonts w:ascii="Arial" w:hAnsi="Arial"/>
          <w:b w:val="1"/>
          <w:bCs w:val="1"/>
          <w:shd w:val="clear" w:color="auto" w:fill="ffffff"/>
          <w:rtl w:val="0"/>
        </w:rPr>
        <w:t xml:space="preserve"> va</w:t>
      </w:r>
      <w:r>
        <w:rPr>
          <w:rStyle w:val="Ohne"/>
          <w:rFonts w:ascii="Arial" w:hAnsi="Arial" w:hint="default"/>
          <w:b w:val="1"/>
          <w:bCs w:val="1"/>
          <w:shd w:val="clear" w:color="auto" w:fill="ffffff"/>
          <w:rtl w:val="0"/>
        </w:rPr>
        <w:t>š</w:t>
      </w:r>
      <w:r>
        <w:rPr>
          <w:rStyle w:val="Ohne"/>
          <w:rFonts w:ascii="Arial" w:hAnsi="Arial"/>
          <w:b w:val="1"/>
          <w:bCs w:val="1"/>
          <w:shd w:val="clear" w:color="auto" w:fill="ffffff"/>
          <w:rtl w:val="0"/>
          <w:lang w:val="fr-FR"/>
        </w:rPr>
        <w:t>e li</w:t>
      </w:r>
      <w:r>
        <w:rPr>
          <w:rStyle w:val="Ohne"/>
          <w:rFonts w:ascii="Arial" w:hAnsi="Arial" w:hint="default"/>
          <w:b w:val="1"/>
          <w:bCs w:val="1"/>
          <w:shd w:val="clear" w:color="auto" w:fill="ffffff"/>
          <w:rtl w:val="0"/>
        </w:rPr>
        <w:t>č</w:t>
      </w:r>
      <w:r>
        <w:rPr>
          <w:rStyle w:val="Ohne"/>
          <w:rFonts w:ascii="Arial" w:hAnsi="Arial"/>
          <w:b w:val="1"/>
          <w:bCs w:val="1"/>
          <w:shd w:val="clear" w:color="auto" w:fill="ffffff"/>
          <w:rtl w:val="0"/>
        </w:rPr>
        <w:t>ne ideje</w:t>
      </w:r>
      <w:r>
        <w:rPr>
          <w:rFonts w:ascii="Arial" w:hAnsi="Arial" w:hint="default"/>
          <w:shd w:val="clear" w:color="auto" w:fill="ffffff"/>
          <w:rtl w:val="0"/>
        </w:rPr>
        <w:t>…</w:t>
      </w:r>
      <w:r>
        <w:rPr>
          <w:rStyle w:val="Ohne"/>
          <w:rFonts w:ascii="Arial" w:hAnsi="Arial"/>
          <w:b w:val="1"/>
          <w:bCs w:val="1"/>
          <w:shd w:val="clear" w:color="auto" w:fill="ffffff"/>
          <w:rtl w:val="0"/>
          <w:lang w:val="fr-FR"/>
        </w:rPr>
        <w:t>Sa va</w:t>
      </w:r>
      <w:r>
        <w:rPr>
          <w:rStyle w:val="Ohne"/>
          <w:rFonts w:ascii="Arial" w:hAnsi="Arial" w:hint="default"/>
          <w:b w:val="1"/>
          <w:bCs w:val="1"/>
          <w:shd w:val="clear" w:color="auto" w:fill="ffffff"/>
          <w:rtl w:val="0"/>
        </w:rPr>
        <w:t>š</w:t>
      </w:r>
      <w:r>
        <w:rPr>
          <w:rStyle w:val="Ohne"/>
          <w:rFonts w:ascii="Arial" w:hAnsi="Arial"/>
          <w:b w:val="1"/>
          <w:bCs w:val="1"/>
          <w:shd w:val="clear" w:color="auto" w:fill="ffffff"/>
          <w:rtl w:val="0"/>
        </w:rPr>
        <w:t xml:space="preserve">e strane je doneta </w:t>
      </w:r>
      <w:r>
        <w:rPr>
          <w:rStyle w:val="Ohne"/>
          <w:rFonts w:ascii="Arial" w:hAnsi="Arial" w:hint="default"/>
          <w:b w:val="1"/>
          <w:bCs w:val="1"/>
          <w:shd w:val="clear" w:color="auto" w:fill="ffffff"/>
          <w:rtl w:val="0"/>
        </w:rPr>
        <w:t>č</w:t>
      </w:r>
      <w:r>
        <w:rPr>
          <w:rStyle w:val="Ohne"/>
          <w:rFonts w:ascii="Arial" w:hAnsi="Arial"/>
          <w:b w:val="1"/>
          <w:bCs w:val="1"/>
          <w:shd w:val="clear" w:color="auto" w:fill="ffffff"/>
          <w:rtl w:val="0"/>
        </w:rPr>
        <w:t>vrsta odluka da ja napustim Ameriku</w:t>
      </w:r>
      <w:r>
        <w:rPr>
          <w:rFonts w:ascii="Arial" w:hAnsi="Arial" w:hint="default"/>
          <w:shd w:val="clear" w:color="auto" w:fill="ffffff"/>
          <w:rtl w:val="0"/>
        </w:rPr>
        <w:t>…</w:t>
      </w:r>
      <w:r>
        <w:rPr>
          <w:rStyle w:val="Ohne"/>
          <w:rFonts w:ascii="Arial" w:hAnsi="Arial"/>
          <w:b w:val="1"/>
          <w:bCs w:val="1"/>
          <w:shd w:val="clear" w:color="auto" w:fill="ffffff"/>
          <w:rtl w:val="0"/>
        </w:rPr>
        <w:t xml:space="preserve">Vi ste bili toliko </w:t>
      </w:r>
      <w:r>
        <w:rPr>
          <w:rStyle w:val="Ohne"/>
          <w:rFonts w:ascii="Arial" w:hAnsi="Arial"/>
          <w:b w:val="1"/>
          <w:bCs w:val="1"/>
          <w:u w:val="single"/>
          <w:shd w:val="clear" w:color="auto" w:fill="ffffff"/>
          <w:rtl w:val="0"/>
        </w:rPr>
        <w:t>i</w:t>
      </w:r>
      <w:r>
        <w:rPr>
          <w:rStyle w:val="Ohne"/>
          <w:rFonts w:ascii="Arial" w:hAnsi="Arial"/>
          <w:b w:val="1"/>
          <w:bCs w:val="1"/>
          <w:u w:val="single"/>
          <w:shd w:val="clear" w:color="auto" w:fill="ffffff"/>
          <w:rtl w:val="0"/>
          <w:lang w:val="de-DE"/>
        </w:rPr>
        <w:t>ri</w:t>
      </w:r>
      <w:r>
        <w:rPr>
          <w:rStyle w:val="Ohne"/>
          <w:rFonts w:ascii="Arial" w:hAnsi="Arial"/>
          <w:b w:val="1"/>
          <w:bCs w:val="1"/>
          <w:u w:val="single"/>
          <w:shd w:val="clear" w:color="auto" w:fill="ffffff"/>
          <w:rtl w:val="0"/>
        </w:rPr>
        <w:t>tirani</w:t>
      </w:r>
      <w:r>
        <w:rPr>
          <w:rStyle w:val="Ohne"/>
          <w:rFonts w:ascii="Arial" w:hAnsi="Arial"/>
          <w:b w:val="1"/>
          <w:bCs w:val="1"/>
          <w:shd w:val="clear" w:color="auto" w:fill="ffffff"/>
          <w:rtl w:val="0"/>
        </w:rPr>
        <w:t xml:space="preserve"> </w:t>
      </w:r>
      <w:r>
        <w:rPr>
          <w:rStyle w:val="Ohne"/>
          <w:rFonts w:ascii="Arial" w:hAnsi="Arial"/>
          <w:b w:val="1"/>
          <w:bCs w:val="1"/>
          <w:u w:val="single"/>
          <w:shd w:val="clear" w:color="auto" w:fill="ffffff"/>
          <w:rtl w:val="0"/>
        </w:rPr>
        <w:t>svedo</w:t>
      </w:r>
      <w:r>
        <w:rPr>
          <w:rStyle w:val="Ohne"/>
          <w:rFonts w:ascii="Arial" w:hAnsi="Arial" w:hint="default"/>
          <w:b w:val="1"/>
          <w:bCs w:val="1"/>
          <w:u w:val="single"/>
          <w:shd w:val="clear" w:color="auto" w:fill="ffffff"/>
          <w:rtl w:val="0"/>
        </w:rPr>
        <w:t>č</w:t>
      </w:r>
      <w:r>
        <w:rPr>
          <w:rStyle w:val="Ohne"/>
          <w:rFonts w:ascii="Arial" w:hAnsi="Arial"/>
          <w:b w:val="1"/>
          <w:bCs w:val="1"/>
          <w:u w:val="single"/>
          <w:shd w:val="clear" w:color="auto" w:fill="ffffff"/>
          <w:rtl w:val="0"/>
        </w:rPr>
        <w:t>anstvima</w:t>
      </w:r>
      <w:r>
        <w:rPr>
          <w:rStyle w:val="Ohne"/>
          <w:rFonts w:ascii="Arial" w:hAnsi="Arial"/>
          <w:b w:val="1"/>
          <w:bCs w:val="1"/>
          <w:shd w:val="clear" w:color="auto" w:fill="ffffff"/>
          <w:rtl w:val="0"/>
        </w:rPr>
        <w:t>, da niste vi</w:t>
      </w:r>
      <w:r>
        <w:rPr>
          <w:rStyle w:val="Ohne"/>
          <w:rFonts w:ascii="Arial" w:hAnsi="Arial" w:hint="default"/>
          <w:b w:val="1"/>
          <w:bCs w:val="1"/>
          <w:shd w:val="clear" w:color="auto" w:fill="ffffff"/>
          <w:rtl w:val="0"/>
        </w:rPr>
        <w:t>š</w:t>
      </w:r>
      <w:r>
        <w:rPr>
          <w:rStyle w:val="Ohne"/>
          <w:rFonts w:ascii="Arial" w:hAnsi="Arial"/>
          <w:b w:val="1"/>
          <w:bCs w:val="1"/>
          <w:shd w:val="clear" w:color="auto" w:fill="ffffff"/>
          <w:rtl w:val="0"/>
        </w:rPr>
        <w:t>e hteli da TRPITE ljude koji su vam ih doneli</w:t>
      </w:r>
      <w:r>
        <w:rPr>
          <w:rFonts w:ascii="Arial" w:hAnsi="Arial"/>
          <w:shd w:val="clear" w:color="auto" w:fill="ffffff"/>
          <w:rtl w:val="0"/>
        </w:rPr>
        <w:t>.</w:t>
      </w:r>
      <w:r>
        <w:rPr>
          <w:rFonts w:ascii="Arial" w:hAnsi="Arial" w:hint="default"/>
          <w:shd w:val="clear" w:color="auto" w:fill="ffffff"/>
          <w:rtl w:val="1"/>
          <w:lang w:val="ar-SA" w:bidi="ar-SA"/>
        </w:rPr>
        <w:t>“</w:t>
      </w:r>
      <w:r>
        <w:rPr>
          <w:rStyle w:val="Ohne"/>
          <w:rFonts w:ascii="Arial" w:hAnsi="Arial"/>
          <w:b w:val="1"/>
          <w:bCs w:val="1"/>
          <w:shd w:val="clear" w:color="auto" w:fill="ffffff"/>
          <w:rtl w:val="0"/>
        </w:rPr>
        <w:t xml:space="preserve"> </w:t>
      </w:r>
      <w:r>
        <w:rPr>
          <w:rFonts w:ascii="Arial" w:hAnsi="Arial"/>
          <w:shd w:val="clear" w:color="auto" w:fill="ffffff"/>
          <w:rtl w:val="0"/>
          <w:lang w:val="en-US"/>
        </w:rPr>
        <w:t xml:space="preserve">{Ellen White: 11LtMs, Lt 127, 1896, par. 4} </w:t>
      </w:r>
      <w:r>
        <w:rPr>
          <w:rStyle w:val="Hyperlink.11"/>
          <w:rFonts w:ascii="Arial" w:hAnsi="Arial" w:hint="default"/>
          <w:shd w:val="clear" w:color="auto" w:fill="ffffff"/>
          <w:rtl w:val="0"/>
        </w:rPr>
        <w:t>„</w:t>
      </w:r>
      <w:r>
        <w:rPr>
          <w:rStyle w:val="Hyperlink.11"/>
          <w:rFonts w:ascii="Arial" w:hAnsi="Arial"/>
          <w:shd w:val="clear" w:color="auto" w:fill="ffffff"/>
          <w:rtl w:val="0"/>
          <w:lang w:val="en-US"/>
        </w:rPr>
        <w:t>I have not, I think, revealed the entire workings that led me here to Australia. Perhaps you may never fully understand the matter. The Lord was not in our leaving America. He did not reveal that it was His will that I should leave Battle Creek. The Lord did not plan this, but He let you all move after your own imaginings. The Lord would have had W. C. White, his mother, and her workers remain in America, we were needed at the heart of the work, and had your spiritual perception discerned the true situation, you would never have consented to the movements made. But the Lord read the hearts of all. There was so great a willingness to have us leave that the Lord permitted this thing to take place. Those who were weary of the testimonies borne were left without the persons who bore them. Our separation from Battle Creek was to let men have their own will and way, which they thought superior to the way of the Lord.</w:t>
      </w:r>
      <w:r>
        <w:rPr>
          <w:rStyle w:val="Hyperlink.11"/>
          <w:rFonts w:ascii="Arial" w:hAnsi="Arial" w:hint="default"/>
          <w:shd w:val="clear" w:color="auto" w:fill="ffffff"/>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rPr>
        <w:t>K</w:t>
      </w:r>
      <w:r>
        <w:rPr>
          <w:rFonts w:ascii="Arial" w:hAnsi="Arial"/>
          <w:shd w:val="clear" w:color="auto" w:fill="ffffff"/>
          <w:rtl w:val="0"/>
        </w:rPr>
        <w:t xml:space="preserve">ada se </w:t>
      </w:r>
      <w:r>
        <w:rPr>
          <w:rFonts w:ascii="Arial" w:hAnsi="Arial"/>
          <w:shd w:val="clear" w:color="auto" w:fill="ffffff"/>
          <w:rtl w:val="0"/>
        </w:rPr>
        <w:t xml:space="preserve">Ellen White </w:t>
      </w:r>
      <w:r>
        <w:rPr>
          <w:rFonts w:ascii="Arial" w:hAnsi="Arial"/>
          <w:shd w:val="clear" w:color="auto" w:fill="ffffff"/>
          <w:rtl w:val="0"/>
        </w:rPr>
        <w:t>1900</w:t>
      </w:r>
      <w:r>
        <w:rPr>
          <w:rFonts w:ascii="Arial" w:hAnsi="Arial"/>
          <w:shd w:val="clear" w:color="auto" w:fill="ffffff"/>
          <w:rtl w:val="0"/>
        </w:rPr>
        <w:t>.</w:t>
      </w:r>
      <w:r>
        <w:rPr>
          <w:rFonts w:ascii="Arial" w:hAnsi="Arial"/>
          <w:shd w:val="clear" w:color="auto" w:fill="ffffff"/>
          <w:rtl w:val="0"/>
        </w:rPr>
        <w:t xml:space="preserve"> godine vratila</w:t>
      </w:r>
      <w:r>
        <w:rPr>
          <w:rFonts w:ascii="Arial" w:hAnsi="Arial"/>
          <w:shd w:val="clear" w:color="auto" w:fill="ffffff"/>
          <w:rtl w:val="0"/>
        </w:rPr>
        <w:t xml:space="preserve"> u USA</w:t>
      </w:r>
      <w:r>
        <w:rPr>
          <w:rFonts w:ascii="Arial" w:hAnsi="Arial"/>
          <w:shd w:val="clear" w:color="auto" w:fill="ffffff"/>
          <w:rtl w:val="0"/>
        </w:rPr>
        <w:t xml:space="preserve">, </w:t>
      </w:r>
      <w:r>
        <w:rPr>
          <w:rFonts w:ascii="Arial" w:hAnsi="Arial" w:hint="default"/>
          <w:shd w:val="clear" w:color="auto" w:fill="ffffff"/>
          <w:rtl w:val="0"/>
        </w:rPr>
        <w:t>š</w:t>
      </w:r>
      <w:r>
        <w:rPr>
          <w:rFonts w:ascii="Arial" w:hAnsi="Arial"/>
          <w:shd w:val="clear" w:color="auto" w:fill="ffffff"/>
          <w:rtl w:val="0"/>
        </w:rPr>
        <w:t xml:space="preserve">irenje </w:t>
      </w:r>
      <w:r>
        <w:rPr>
          <w:rFonts w:ascii="Arial" w:hAnsi="Arial"/>
          <w:shd w:val="clear" w:color="auto" w:fill="ffffff"/>
          <w:rtl w:val="0"/>
          <w:lang w:val="de-DE"/>
        </w:rPr>
        <w:t>otpadnih nauka</w:t>
      </w:r>
      <w:r>
        <w:rPr>
          <w:rFonts w:ascii="Arial" w:hAnsi="Arial"/>
          <w:shd w:val="clear" w:color="auto" w:fill="ffffff"/>
          <w:rtl w:val="0"/>
        </w:rPr>
        <w:t xml:space="preserve"> je ve</w:t>
      </w:r>
      <w:r>
        <w:rPr>
          <w:rFonts w:ascii="Arial" w:hAnsi="Arial" w:hint="default"/>
          <w:shd w:val="clear" w:color="auto" w:fill="ffffff"/>
          <w:rtl w:val="0"/>
        </w:rPr>
        <w:t xml:space="preserve">ć </w:t>
      </w:r>
      <w:r>
        <w:rPr>
          <w:rFonts w:ascii="Arial" w:hAnsi="Arial"/>
          <w:shd w:val="clear" w:color="auto" w:fill="ffffff"/>
          <w:rtl w:val="0"/>
        </w:rPr>
        <w:t>postalo</w:t>
      </w:r>
      <w:r>
        <w:rPr>
          <w:rFonts w:ascii="Arial" w:hAnsi="Arial"/>
          <w:shd w:val="clear" w:color="auto" w:fill="ffffff"/>
          <w:rtl w:val="0"/>
        </w:rPr>
        <w:t xml:space="preserve"> </w:t>
      </w:r>
      <w:r>
        <w:rPr>
          <w:rFonts w:ascii="Arial" w:hAnsi="Arial"/>
          <w:shd w:val="clear" w:color="auto" w:fill="ffffff"/>
          <w:rtl w:val="0"/>
        </w:rPr>
        <w:t>sna</w:t>
      </w:r>
      <w:r>
        <w:rPr>
          <w:rFonts w:ascii="Arial" w:hAnsi="Arial" w:hint="default"/>
          <w:shd w:val="clear" w:color="auto" w:fill="ffffff"/>
          <w:rtl w:val="0"/>
        </w:rPr>
        <w:t>ž</w:t>
      </w:r>
      <w:r>
        <w:rPr>
          <w:rFonts w:ascii="Arial" w:hAnsi="Arial"/>
          <w:shd w:val="clear" w:color="auto" w:fill="ffffff"/>
          <w:rtl w:val="0"/>
        </w:rPr>
        <w:t>no</w:t>
      </w:r>
      <w:r>
        <w:rPr>
          <w:rFonts w:ascii="Arial" w:hAnsi="Arial"/>
          <w:shd w:val="clear" w:color="auto" w:fill="ffffff"/>
          <w:rtl w:val="0"/>
        </w:rPr>
        <w:t xml:space="preserve"> i nezaustavljivo</w:t>
      </w:r>
      <w:r>
        <w:rPr>
          <w:rFonts w:ascii="Arial" w:hAnsi="Arial"/>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2"/>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Style w:val="Ohne"/>
          <w:rFonts w:ascii="Arial" w:hAnsi="Arial"/>
          <w:b w:val="1"/>
          <w:bCs w:val="1"/>
          <w:shd w:val="clear" w:color="auto" w:fill="ffffff"/>
          <w:rtl w:val="0"/>
        </w:rPr>
        <w:t>Ovo je donelo veliko oneraspolo</w:t>
      </w:r>
      <w:r>
        <w:rPr>
          <w:rStyle w:val="Ohne"/>
          <w:rFonts w:ascii="Arial" w:hAnsi="Arial" w:hint="default"/>
          <w:b w:val="1"/>
          <w:bCs w:val="1"/>
          <w:shd w:val="clear" w:color="auto" w:fill="ffffff"/>
          <w:rtl w:val="0"/>
        </w:rPr>
        <w:t>ž</w:t>
      </w:r>
      <w:r>
        <w:rPr>
          <w:rStyle w:val="Ohne"/>
          <w:rFonts w:ascii="Arial" w:hAnsi="Arial"/>
          <w:b w:val="1"/>
          <w:bCs w:val="1"/>
          <w:shd w:val="clear" w:color="auto" w:fill="ffffff"/>
          <w:rtl w:val="0"/>
        </w:rPr>
        <w:t>enje Gospoda</w:t>
      </w:r>
      <w:r>
        <w:rPr>
          <w:rFonts w:ascii="Arial" w:hAnsi="Arial"/>
          <w:shd w:val="clear" w:color="auto" w:fill="ffffff"/>
          <w:rtl w:val="0"/>
        </w:rPr>
        <w:t>.</w:t>
      </w:r>
      <w:r>
        <w:rPr>
          <w:rFonts w:ascii="Arial" w:hAnsi="Arial"/>
          <w:shd w:val="clear" w:color="auto" w:fill="ffffff"/>
          <w:rtl w:val="0"/>
        </w:rPr>
        <w:t xml:space="preserve"> </w:t>
      </w:r>
      <w:r>
        <w:rPr>
          <w:rStyle w:val="Ohne"/>
          <w:rFonts w:ascii="Arial" w:hAnsi="Arial"/>
          <w:b w:val="1"/>
          <w:bCs w:val="1"/>
          <w:u w:val="single"/>
          <w:shd w:val="clear" w:color="auto" w:fill="ffffff"/>
          <w:rtl w:val="0"/>
        </w:rPr>
        <w:t>PRIPRAVNICI</w:t>
      </w:r>
      <w:r>
        <w:rPr>
          <w:rStyle w:val="Ohne"/>
          <w:rFonts w:ascii="Arial" w:hAnsi="Arial"/>
          <w:b w:val="1"/>
          <w:bCs w:val="1"/>
          <w:u w:val="single"/>
          <w:shd w:val="clear" w:color="auto" w:fill="ffffff"/>
          <w:rtl w:val="0"/>
        </w:rPr>
        <w:t xml:space="preserve"> su bili </w:t>
      </w:r>
      <w:r>
        <w:rPr>
          <w:rStyle w:val="Ohne"/>
          <w:rFonts w:ascii="Arial" w:hAnsi="Arial"/>
          <w:b w:val="1"/>
          <w:bCs w:val="1"/>
          <w:u w:val="single"/>
          <w:shd w:val="clear" w:color="auto" w:fill="ffffff"/>
          <w:rtl w:val="0"/>
        </w:rPr>
        <w:t>OBRAZOVANI</w:t>
      </w:r>
      <w:r>
        <w:rPr>
          <w:rStyle w:val="Ohne"/>
          <w:rFonts w:ascii="Arial" w:hAnsi="Arial"/>
          <w:b w:val="1"/>
          <w:bCs w:val="1"/>
          <w:u w:val="single"/>
          <w:shd w:val="clear" w:color="auto" w:fill="ffffff"/>
          <w:rtl w:val="0"/>
        </w:rPr>
        <w:t xml:space="preserve"> sa </w:t>
      </w:r>
      <w:r>
        <w:rPr>
          <w:rStyle w:val="Ohne"/>
          <w:rFonts w:ascii="Arial" w:hAnsi="Arial"/>
          <w:b w:val="1"/>
          <w:bCs w:val="1"/>
          <w:u w:val="single"/>
          <w:shd w:val="clear" w:color="auto" w:fill="ffffff"/>
          <w:rtl w:val="0"/>
        </w:rPr>
        <w:t>unesenim LA</w:t>
      </w:r>
      <w:r>
        <w:rPr>
          <w:rStyle w:val="Ohne"/>
          <w:rFonts w:ascii="Arial" w:hAnsi="Arial" w:hint="default"/>
          <w:b w:val="1"/>
          <w:bCs w:val="1"/>
          <w:u w:val="single"/>
          <w:shd w:val="clear" w:color="auto" w:fill="ffffff"/>
          <w:rtl w:val="0"/>
        </w:rPr>
        <w:t>Ž</w:t>
      </w:r>
      <w:r>
        <w:rPr>
          <w:rStyle w:val="Ohne"/>
          <w:rFonts w:ascii="Arial" w:hAnsi="Arial"/>
          <w:b w:val="1"/>
          <w:bCs w:val="1"/>
          <w:u w:val="single"/>
          <w:shd w:val="clear" w:color="auto" w:fill="ffffff"/>
          <w:rtl w:val="0"/>
        </w:rPr>
        <w:t>NIM</w:t>
      </w:r>
      <w:r>
        <w:rPr>
          <w:rStyle w:val="Ohne"/>
          <w:rFonts w:ascii="Arial" w:hAnsi="Arial"/>
          <w:b w:val="1"/>
          <w:bCs w:val="1"/>
          <w:u w:val="single"/>
          <w:shd w:val="clear" w:color="auto" w:fill="ffffff"/>
          <w:rtl w:val="0"/>
        </w:rPr>
        <w:t xml:space="preserve"> </w:t>
      </w:r>
      <w:r>
        <w:rPr>
          <w:rStyle w:val="Ohne"/>
          <w:rFonts w:ascii="Arial" w:hAnsi="Arial"/>
          <w:b w:val="1"/>
          <w:bCs w:val="1"/>
          <w:u w:val="single"/>
          <w:shd w:val="clear" w:color="auto" w:fill="ffffff"/>
          <w:rtl w:val="0"/>
        </w:rPr>
        <w:t>DOKTRINAMA</w:t>
      </w:r>
      <w:r>
        <w:rPr>
          <w:rFonts w:ascii="Arial" w:hAnsi="Arial"/>
          <w:shd w:val="clear" w:color="auto" w:fill="ffffff"/>
          <w:rtl w:val="0"/>
        </w:rPr>
        <w:t xml:space="preserve">. A </w:t>
      </w:r>
      <w:r>
        <w:rPr>
          <w:rFonts w:ascii="Arial" w:hAnsi="Arial" w:hint="default"/>
          <w:shd w:val="clear" w:color="auto" w:fill="ffffff"/>
          <w:rtl w:val="0"/>
        </w:rPr>
        <w:t>š</w:t>
      </w:r>
      <w:r>
        <w:rPr>
          <w:rFonts w:ascii="Arial" w:hAnsi="Arial"/>
          <w:shd w:val="clear" w:color="auto" w:fill="ffffff"/>
          <w:rtl w:val="0"/>
        </w:rPr>
        <w:t xml:space="preserve">tamparija od </w:t>
      </w:r>
      <w:r>
        <w:rPr>
          <w:rStyle w:val="Ohne"/>
          <w:rFonts w:ascii="Arial" w:hAnsi="Arial"/>
          <w:b w:val="1"/>
          <w:bCs w:val="1"/>
          <w:u w:val="single"/>
          <w:shd w:val="clear" w:color="auto" w:fill="ffffff"/>
          <w:rtl w:val="0"/>
          <w:lang w:val="en-US"/>
        </w:rPr>
        <w:t>REVIEW</w:t>
      </w:r>
      <w:r>
        <w:rPr>
          <w:rStyle w:val="Ohne"/>
          <w:rFonts w:ascii="Arial" w:hAnsi="Arial"/>
          <w:b w:val="1"/>
          <w:bCs w:val="1"/>
          <w:u w:val="single"/>
          <w:shd w:val="clear" w:color="auto" w:fill="ffffff"/>
          <w:rtl w:val="0"/>
          <w:lang w:val="en-US"/>
        </w:rPr>
        <w:t xml:space="preserve"> and </w:t>
      </w:r>
      <w:r>
        <w:rPr>
          <w:rStyle w:val="Ohne"/>
          <w:rFonts w:ascii="Arial" w:hAnsi="Arial"/>
          <w:b w:val="1"/>
          <w:bCs w:val="1"/>
          <w:u w:val="single"/>
          <w:shd w:val="clear" w:color="auto" w:fill="ffffff"/>
          <w:rtl w:val="0"/>
          <w:lang w:val="en-US"/>
        </w:rPr>
        <w:t>HERALD</w:t>
      </w:r>
      <w:r>
        <w:rPr>
          <w:rStyle w:val="Ohne"/>
          <w:rFonts w:ascii="Arial" w:hAnsi="Arial"/>
          <w:b w:val="1"/>
          <w:bCs w:val="1"/>
          <w:u w:val="single"/>
          <w:shd w:val="clear" w:color="auto" w:fill="ffffff"/>
          <w:rtl w:val="0"/>
          <w:lang w:val="en-US"/>
        </w:rPr>
        <w:t xml:space="preserve"> je slala te </w:t>
      </w:r>
      <w:r>
        <w:rPr>
          <w:rStyle w:val="Ohne"/>
          <w:rFonts w:ascii="Arial" w:hAnsi="Arial"/>
          <w:b w:val="1"/>
          <w:bCs w:val="1"/>
          <w:u w:val="single"/>
          <w:shd w:val="clear" w:color="auto" w:fill="ffffff"/>
          <w:rtl w:val="0"/>
          <w:lang w:val="en-US"/>
        </w:rPr>
        <w:t>LA</w:t>
      </w:r>
      <w:r>
        <w:rPr>
          <w:rStyle w:val="Ohne"/>
          <w:rFonts w:ascii="Arial" w:hAnsi="Arial" w:hint="default"/>
          <w:b w:val="1"/>
          <w:bCs w:val="1"/>
          <w:u w:val="single"/>
          <w:shd w:val="clear" w:color="auto" w:fill="ffffff"/>
          <w:rtl w:val="0"/>
          <w:lang w:val="en-US"/>
        </w:rPr>
        <w:t>Ž</w:t>
      </w:r>
      <w:r>
        <w:rPr>
          <w:rStyle w:val="Ohne"/>
          <w:rFonts w:ascii="Arial" w:hAnsi="Arial"/>
          <w:b w:val="1"/>
          <w:bCs w:val="1"/>
          <w:u w:val="single"/>
          <w:shd w:val="clear" w:color="auto" w:fill="ffffff"/>
          <w:rtl w:val="0"/>
          <w:lang w:val="en-US"/>
        </w:rPr>
        <w:t>NE</w:t>
      </w:r>
      <w:r>
        <w:rPr>
          <w:rStyle w:val="Ohne"/>
          <w:rFonts w:ascii="Arial" w:hAnsi="Arial"/>
          <w:b w:val="1"/>
          <w:bCs w:val="1"/>
          <w:u w:val="single"/>
          <w:shd w:val="clear" w:color="auto" w:fill="ffffff"/>
          <w:rtl w:val="0"/>
        </w:rPr>
        <w:t xml:space="preserve"> doktrine u svet</w:t>
      </w:r>
      <w:r>
        <w:rPr>
          <w:rFonts w:ascii="Arial" w:hAnsi="Arial"/>
          <w:shd w:val="clear" w:color="auto" w:fill="ffffff"/>
          <w:rtl w:val="0"/>
        </w:rPr>
        <w:t>.</w:t>
      </w:r>
      <w:r>
        <w:rPr>
          <w:rFonts w:ascii="Arial" w:hAnsi="Arial" w:hint="default"/>
          <w:shd w:val="clear" w:color="auto" w:fill="ffffff"/>
          <w:rtl w:val="0"/>
          <w:lang w:val="de-DE"/>
        </w:rPr>
        <w:t xml:space="preserve">“ </w:t>
      </w:r>
      <w:r>
        <w:rPr>
          <w:rStyle w:val="Hyperlink.15"/>
          <w:rFonts w:ascii="Arial" w:hAnsi="Arial"/>
          <w:shd w:val="clear" w:color="auto" w:fill="ffffff"/>
          <w:rtl w:val="0"/>
          <w:lang w:val="en-US"/>
        </w:rPr>
        <w:t xml:space="preserve">{Ellen White: MS 20, </w:t>
      </w:r>
      <w:r>
        <w:rPr>
          <w:rStyle w:val="Hyperlink.2"/>
          <w:rFonts w:ascii="Arial" w:hAnsi="Arial"/>
          <w:shd w:val="clear" w:color="auto" w:fill="ffffff"/>
          <w:rtl w:val="0"/>
          <w:lang w:val="en-US"/>
        </w:rPr>
        <w:t>1903</w:t>
      </w:r>
      <w:r>
        <w:rPr>
          <w:rStyle w:val="Hyperlink.15"/>
          <w:rFonts w:ascii="Arial" w:hAnsi="Arial"/>
          <w:shd w:val="clear" w:color="auto" w:fill="ffffff"/>
          <w:rtl w:val="0"/>
          <w:lang w:val="en-US"/>
        </w:rPr>
        <w:t>, April 3, par. 8}</w:t>
      </w:r>
      <w:r>
        <w:rPr>
          <w:rStyle w:val="Ohne"/>
          <w:rFonts w:ascii="Arial" w:hAnsi="Arial"/>
          <w:sz w:val="16"/>
          <w:szCs w:val="16"/>
          <w:shd w:val="clear" w:color="auto" w:fill="ffffff"/>
          <w:rtl w:val="0"/>
          <w:lang w:val="en-US"/>
        </w:rPr>
        <w:t xml:space="preserve"> </w:t>
      </w:r>
      <w:r>
        <w:rPr>
          <w:rStyle w:val="Hyperlink.11"/>
          <w:rFonts w:ascii="Arial" w:hAnsi="Arial" w:hint="default"/>
          <w:shd w:val="clear" w:color="auto" w:fill="ffffff"/>
          <w:rtl w:val="1"/>
          <w:lang w:val="ar-SA" w:bidi="ar-SA"/>
        </w:rPr>
        <w:t>“</w:t>
      </w:r>
      <w:r>
        <w:rPr>
          <w:rStyle w:val="Ohne"/>
          <w:rFonts w:ascii="Arial" w:hAnsi="Arial"/>
          <w:sz w:val="16"/>
          <w:szCs w:val="16"/>
          <w:shd w:val="clear" w:color="auto" w:fill="ffffff"/>
          <w:rtl w:val="0"/>
          <w:lang w:val="en-US"/>
        </w:rPr>
        <w:t>God desired that every move should be in accordance with Bible principles. There was to be no sharp dealing, and God has been displeased. For the last twenty years God has been sending reproofs and warnings regarding this. The very worst thing that could now be done would be for the Review and Herald office to be once more built up in Battle Creek. The way has been opened for it to break its association there, association with worldly men, which ought to be broken. Unjustifiable commercial business has been carried on, because the money that it brought in was needed</w:t>
      </w:r>
      <w:r>
        <w:rPr>
          <w:rStyle w:val="Hyperlink.11"/>
          <w:rFonts w:ascii="Arial" w:hAnsi="Arial" w:hint="default"/>
          <w:shd w:val="clear" w:color="auto" w:fill="ffffff"/>
          <w:rtl w:val="0"/>
        </w:rPr>
        <w:t>…</w:t>
      </w:r>
      <w:r>
        <w:rPr>
          <w:rStyle w:val="Ohne"/>
          <w:rFonts w:ascii="Arial" w:hAnsi="Arial"/>
          <w:sz w:val="16"/>
          <w:szCs w:val="16"/>
          <w:shd w:val="clear" w:color="auto" w:fill="ffffff"/>
          <w:rtl w:val="0"/>
          <w:lang w:val="en-US"/>
        </w:rPr>
        <w:t>Pernicious matter has been published right in our office, and if some part of the work had to be delayed, it was the work on the books containing the light of truth. This was greatly displeasing to the Lord. The apprentices were being educated in the false doctrines contained in the matter brought in. And the Review and Herald presses were sending these false doctrines out to the world.</w:t>
      </w:r>
      <w:r>
        <w:rPr>
          <w:rStyle w:val="Hyperlink.11"/>
          <w:rFonts w:ascii="Arial" w:hAnsi="Arial" w:hint="default"/>
          <w:shd w:val="clear" w:color="auto" w:fill="ffffff"/>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rPr>
        <w:t>Dole stoji izjava jednog od najva</w:t>
      </w:r>
      <w:r>
        <w:rPr>
          <w:rFonts w:ascii="Arial" w:hAnsi="Arial" w:hint="default"/>
          <w:shd w:val="clear" w:color="auto" w:fill="ffffff"/>
          <w:rtl w:val="0"/>
        </w:rPr>
        <w:t>ž</w:t>
      </w:r>
      <w:r>
        <w:rPr>
          <w:rFonts w:ascii="Arial" w:hAnsi="Arial"/>
          <w:shd w:val="clear" w:color="auto" w:fill="ffffff"/>
          <w:rtl w:val="0"/>
        </w:rPr>
        <w:t>nijih adventisti</w:t>
      </w:r>
      <w:r>
        <w:rPr>
          <w:rFonts w:ascii="Arial" w:hAnsi="Arial" w:hint="default"/>
          <w:shd w:val="clear" w:color="auto" w:fill="ffffff"/>
          <w:rtl w:val="0"/>
        </w:rPr>
        <w:t>č</w:t>
      </w:r>
      <w:r>
        <w:rPr>
          <w:rFonts w:ascii="Arial" w:hAnsi="Arial"/>
          <w:shd w:val="clear" w:color="auto" w:fill="ffffff"/>
          <w:rtl w:val="0"/>
        </w:rPr>
        <w:t>kih pionira J</w:t>
      </w:r>
      <w:r>
        <w:rPr>
          <w:rFonts w:ascii="Arial" w:hAnsi="Arial"/>
          <w:shd w:val="clear" w:color="auto" w:fill="ffffff"/>
          <w:rtl w:val="0"/>
          <w:lang w:val="de-DE"/>
        </w:rPr>
        <w:t>.</w:t>
      </w:r>
      <w:r>
        <w:rPr>
          <w:rFonts w:ascii="Arial" w:hAnsi="Arial"/>
          <w:shd w:val="clear" w:color="auto" w:fill="ffffff"/>
          <w:rtl w:val="0"/>
        </w:rPr>
        <w:t xml:space="preserve"> </w:t>
      </w:r>
      <w:r>
        <w:rPr>
          <w:rFonts w:ascii="Arial" w:hAnsi="Arial"/>
          <w:shd w:val="clear" w:color="auto" w:fill="ffffff"/>
          <w:rtl w:val="0"/>
          <w:lang w:val="de-DE"/>
        </w:rPr>
        <w:t>N.</w:t>
      </w:r>
      <w:r>
        <w:rPr>
          <w:rFonts w:ascii="Arial" w:hAnsi="Arial"/>
          <w:shd w:val="clear" w:color="auto" w:fill="ffffff"/>
          <w:rtl w:val="0"/>
        </w:rPr>
        <w:t xml:space="preserve"> </w:t>
      </w:r>
      <w:r>
        <w:rPr>
          <w:rStyle w:val="Ohne"/>
          <w:rFonts w:ascii="Arial" w:hAnsi="Arial"/>
          <w:b w:val="1"/>
          <w:bCs w:val="1"/>
          <w:shd w:val="clear" w:color="auto" w:fill="ffffff"/>
          <w:rtl w:val="0"/>
          <w:lang w:val="de-DE"/>
        </w:rPr>
        <w:t>Andrews</w:t>
      </w:r>
      <w:r>
        <w:rPr>
          <w:rStyle w:val="Ohne"/>
          <w:rFonts w:ascii="Arial" w:hAnsi="Arial"/>
          <w:b w:val="1"/>
          <w:bCs w:val="1"/>
          <w:shd w:val="clear" w:color="auto" w:fill="ffffff"/>
          <w:rtl w:val="0"/>
        </w:rPr>
        <w:t xml:space="preserve">, </w:t>
      </w:r>
      <w:r>
        <w:rPr>
          <w:rFonts w:ascii="Arial" w:hAnsi="Arial" w:hint="default"/>
          <w:shd w:val="clear" w:color="auto" w:fill="ffffff"/>
          <w:rtl w:val="0"/>
        </w:rPr>
        <w:t>č</w:t>
      </w:r>
      <w:r>
        <w:rPr>
          <w:rFonts w:ascii="Arial" w:hAnsi="Arial"/>
          <w:shd w:val="clear" w:color="auto" w:fill="ffffff"/>
          <w:rtl w:val="0"/>
        </w:rPr>
        <w:t>ije ime nosi najve</w:t>
      </w:r>
      <w:r>
        <w:rPr>
          <w:rFonts w:ascii="Arial" w:hAnsi="Arial" w:hint="default"/>
          <w:shd w:val="clear" w:color="auto" w:fill="ffffff"/>
          <w:rtl w:val="0"/>
        </w:rPr>
        <w:t>ć</w:t>
      </w:r>
      <w:r>
        <w:rPr>
          <w:rFonts w:ascii="Arial" w:hAnsi="Arial"/>
          <w:shd w:val="clear" w:color="auto" w:fill="ffffff"/>
          <w:rtl w:val="0"/>
        </w:rPr>
        <w:t>i adventisti</w:t>
      </w:r>
      <w:r>
        <w:rPr>
          <w:rFonts w:ascii="Arial" w:hAnsi="Arial" w:hint="default"/>
          <w:shd w:val="clear" w:color="auto" w:fill="ffffff"/>
          <w:rtl w:val="0"/>
        </w:rPr>
        <w:t>č</w:t>
      </w:r>
      <w:r>
        <w:rPr>
          <w:rFonts w:ascii="Arial" w:hAnsi="Arial"/>
          <w:shd w:val="clear" w:color="auto" w:fill="ffffff"/>
          <w:rtl w:val="0"/>
        </w:rPr>
        <w:t>ki univerzitet. Kroz nju mo</w:t>
      </w:r>
      <w:r>
        <w:rPr>
          <w:rFonts w:ascii="Arial" w:hAnsi="Arial" w:hint="default"/>
          <w:shd w:val="clear" w:color="auto" w:fill="ffffff"/>
          <w:rtl w:val="0"/>
        </w:rPr>
        <w:t>ž</w:t>
      </w:r>
      <w:r>
        <w:rPr>
          <w:rFonts w:ascii="Arial" w:hAnsi="Arial"/>
          <w:shd w:val="clear" w:color="auto" w:fill="ffffff"/>
          <w:rtl w:val="0"/>
        </w:rPr>
        <w:t xml:space="preserve">emo da prepoznamo, da je originalna vera adventista odbijala svaku formu Trojstva, a </w:t>
      </w:r>
      <w:r>
        <w:rPr>
          <w:rStyle w:val="Ohne"/>
          <w:rFonts w:ascii="Arial" w:hAnsi="Arial"/>
          <w:u w:val="single"/>
          <w:shd w:val="clear" w:color="auto" w:fill="ffffff"/>
          <w:rtl w:val="0"/>
        </w:rPr>
        <w:t>ne samo katoli</w:t>
      </w:r>
      <w:r>
        <w:rPr>
          <w:rStyle w:val="Ohne"/>
          <w:rFonts w:ascii="Arial" w:hAnsi="Arial" w:hint="default"/>
          <w:u w:val="single"/>
          <w:shd w:val="clear" w:color="auto" w:fill="ffffff"/>
          <w:rtl w:val="0"/>
        </w:rPr>
        <w:t>č</w:t>
      </w:r>
      <w:r>
        <w:rPr>
          <w:rStyle w:val="Ohne"/>
          <w:rFonts w:ascii="Arial" w:hAnsi="Arial"/>
          <w:u w:val="single"/>
          <w:shd w:val="clear" w:color="auto" w:fill="ffffff"/>
          <w:rtl w:val="0"/>
        </w:rPr>
        <w:t>ku</w:t>
      </w:r>
      <w:r>
        <w:rPr>
          <w:rFonts w:ascii="Arial" w:hAnsi="Arial"/>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2"/>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shd w:val="clear" w:color="auto" w:fill="ffffff"/>
          <w:rtl w:val="0"/>
        </w:rPr>
        <w:t xml:space="preserve">Doktrina o </w:t>
      </w:r>
      <w:r>
        <w:rPr>
          <w:rStyle w:val="Ohne"/>
          <w:rFonts w:ascii="Arial" w:hAnsi="Arial"/>
          <w:b w:val="1"/>
          <w:bCs w:val="1"/>
          <w:u w:val="single"/>
          <w:shd w:val="clear" w:color="auto" w:fill="ffffff"/>
          <w:rtl w:val="0"/>
          <w:lang w:val="da-DK"/>
        </w:rPr>
        <w:t>TROJSTVU</w:t>
      </w:r>
      <w:r>
        <w:rPr>
          <w:rFonts w:ascii="Arial" w:hAnsi="Arial"/>
          <w:shd w:val="clear" w:color="auto" w:fill="ffffff"/>
          <w:rtl w:val="0"/>
        </w:rPr>
        <w:t xml:space="preserve"> je </w:t>
      </w:r>
      <w:r>
        <w:rPr>
          <w:rStyle w:val="Ohne"/>
          <w:rFonts w:ascii="Arial" w:hAnsi="Arial"/>
          <w:b w:val="1"/>
          <w:bCs w:val="1"/>
          <w:shd w:val="clear" w:color="auto" w:fill="ffffff"/>
          <w:rtl w:val="0"/>
        </w:rPr>
        <w:t>prihva</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ena</w:t>
      </w:r>
      <w:r>
        <w:rPr>
          <w:rFonts w:ascii="Arial" w:hAnsi="Arial"/>
          <w:shd w:val="clear" w:color="auto" w:fill="ffffff"/>
          <w:rtl w:val="0"/>
        </w:rPr>
        <w:t xml:space="preserve"> na savetu u </w:t>
      </w:r>
      <w:r>
        <w:rPr>
          <w:rStyle w:val="Ohne"/>
          <w:rFonts w:ascii="Arial" w:hAnsi="Arial"/>
          <w:b w:val="1"/>
          <w:bCs w:val="1"/>
          <w:shd w:val="clear" w:color="auto" w:fill="ffffff"/>
          <w:rtl w:val="0"/>
        </w:rPr>
        <w:t>Nikeji</w:t>
      </w:r>
      <w:r>
        <w:rPr>
          <w:rFonts w:ascii="Arial" w:hAnsi="Arial"/>
          <w:shd w:val="clear" w:color="auto" w:fill="ffffff"/>
          <w:rtl w:val="0"/>
        </w:rPr>
        <w:t xml:space="preserve"> </w:t>
      </w:r>
      <w:r>
        <w:rPr>
          <w:rStyle w:val="Ohne"/>
          <w:rFonts w:ascii="Arial" w:hAnsi="Arial"/>
          <w:b w:val="1"/>
          <w:bCs w:val="1"/>
          <w:u w:val="single"/>
          <w:shd w:val="clear" w:color="auto" w:fill="ffffff"/>
          <w:rtl w:val="0"/>
        </w:rPr>
        <w:t>325.</w:t>
      </w:r>
      <w:r>
        <w:rPr>
          <w:rFonts w:ascii="Arial" w:hAnsi="Arial"/>
          <w:shd w:val="clear" w:color="auto" w:fill="ffffff"/>
          <w:rtl w:val="0"/>
        </w:rPr>
        <w:t xml:space="preserve"> godine. </w:t>
      </w:r>
      <w:r>
        <w:rPr>
          <w:rStyle w:val="Ohne"/>
          <w:rFonts w:ascii="Arial" w:hAnsi="Arial"/>
          <w:b w:val="1"/>
          <w:bCs w:val="1"/>
          <w:shd w:val="clear" w:color="auto" w:fill="ffffff"/>
          <w:rtl w:val="0"/>
        </w:rPr>
        <w:t xml:space="preserve">OVA DOKTRINA </w:t>
      </w:r>
      <w:r>
        <w:rPr>
          <w:rStyle w:val="Ohne"/>
          <w:rFonts w:ascii="Arial" w:hAnsi="Arial"/>
          <w:b w:val="1"/>
          <w:bCs w:val="1"/>
          <w:u w:val="single"/>
          <w:shd w:val="clear" w:color="auto" w:fill="ffffff"/>
          <w:rtl w:val="0"/>
        </w:rPr>
        <w:t>UNI</w:t>
      </w:r>
      <w:r>
        <w:rPr>
          <w:rStyle w:val="Ohne"/>
          <w:rFonts w:ascii="Arial" w:hAnsi="Arial" w:hint="default"/>
          <w:b w:val="1"/>
          <w:bCs w:val="1"/>
          <w:u w:val="single"/>
          <w:shd w:val="clear" w:color="auto" w:fill="ffffff"/>
          <w:rtl w:val="0"/>
        </w:rPr>
        <w:t>Š</w:t>
      </w:r>
      <w:r>
        <w:rPr>
          <w:rStyle w:val="Ohne"/>
          <w:rFonts w:ascii="Arial" w:hAnsi="Arial"/>
          <w:b w:val="1"/>
          <w:bCs w:val="1"/>
          <w:u w:val="single"/>
          <w:shd w:val="clear" w:color="auto" w:fill="ffffff"/>
          <w:rtl w:val="0"/>
        </w:rPr>
        <w:t>TAVA LI</w:t>
      </w:r>
      <w:r>
        <w:rPr>
          <w:rStyle w:val="Ohne"/>
          <w:rFonts w:ascii="Arial" w:hAnsi="Arial" w:hint="default"/>
          <w:b w:val="1"/>
          <w:bCs w:val="1"/>
          <w:u w:val="single"/>
          <w:shd w:val="clear" w:color="auto" w:fill="ffffff"/>
          <w:rtl w:val="0"/>
        </w:rPr>
        <w:t>Č</w:t>
      </w:r>
      <w:r>
        <w:rPr>
          <w:rStyle w:val="Ohne"/>
          <w:rFonts w:ascii="Arial" w:hAnsi="Arial"/>
          <w:b w:val="1"/>
          <w:bCs w:val="1"/>
          <w:u w:val="single"/>
          <w:shd w:val="clear" w:color="auto" w:fill="ffffff"/>
          <w:rtl w:val="0"/>
        </w:rPr>
        <w:t>NOST BOGA</w:t>
      </w:r>
      <w:r>
        <w:rPr>
          <w:rFonts w:ascii="Arial" w:hAnsi="Arial"/>
          <w:shd w:val="clear" w:color="auto" w:fill="ffffff"/>
          <w:rtl w:val="0"/>
        </w:rPr>
        <w:t xml:space="preserve"> i Njegovog </w:t>
      </w:r>
      <w:r>
        <w:rPr>
          <w:rStyle w:val="Ohne"/>
          <w:rFonts w:ascii="Arial" w:hAnsi="Arial"/>
          <w:b w:val="1"/>
          <w:bCs w:val="1"/>
          <w:u w:val="single"/>
          <w:shd w:val="clear" w:color="auto" w:fill="ffffff"/>
          <w:rtl w:val="0"/>
        </w:rPr>
        <w:t>SINA ISUSA</w:t>
      </w:r>
      <w:r>
        <w:rPr>
          <w:rStyle w:val="Ohne"/>
          <w:rFonts w:ascii="Arial" w:hAnsi="Arial"/>
          <w:b w:val="1"/>
          <w:bCs w:val="1"/>
          <w:shd w:val="clear" w:color="auto" w:fill="ffffff"/>
          <w:rtl w:val="0"/>
        </w:rPr>
        <w:t xml:space="preserve"> </w:t>
      </w:r>
      <w:r>
        <w:rPr>
          <w:rFonts w:ascii="Arial" w:hAnsi="Arial"/>
          <w:shd w:val="clear" w:color="auto" w:fill="ffffff"/>
          <w:rtl w:val="0"/>
        </w:rPr>
        <w:t>Hrista na</w:t>
      </w:r>
      <w:r>
        <w:rPr>
          <w:rFonts w:ascii="Arial" w:hAnsi="Arial" w:hint="default"/>
          <w:shd w:val="clear" w:color="auto" w:fill="ffffff"/>
          <w:rtl w:val="0"/>
        </w:rPr>
        <w:t>š</w:t>
      </w:r>
      <w:r>
        <w:rPr>
          <w:rFonts w:ascii="Arial" w:hAnsi="Arial"/>
          <w:shd w:val="clear" w:color="auto" w:fill="ffffff"/>
          <w:rtl w:val="0"/>
        </w:rPr>
        <w:t>eg Gospoda. Sramotne mere kojima je ono nametnuto crkvi, koje se pojavljuju na stranicama crkvene istorije, mo</w:t>
      </w:r>
      <w:r>
        <w:rPr>
          <w:rFonts w:ascii="Arial" w:hAnsi="Arial" w:hint="default"/>
          <w:shd w:val="clear" w:color="auto" w:fill="ffffff"/>
          <w:rtl w:val="0"/>
        </w:rPr>
        <w:t>ž</w:t>
      </w:r>
      <w:r>
        <w:rPr>
          <w:rFonts w:ascii="Arial" w:hAnsi="Arial"/>
          <w:shd w:val="clear" w:color="auto" w:fill="ffffff"/>
          <w:rtl w:val="0"/>
        </w:rPr>
        <w:t>e posti</w:t>
      </w:r>
      <w:r>
        <w:rPr>
          <w:rFonts w:ascii="Arial" w:hAnsi="Arial" w:hint="default"/>
          <w:shd w:val="clear" w:color="auto" w:fill="ffffff"/>
          <w:rtl w:val="0"/>
        </w:rPr>
        <w:t>ć</w:t>
      </w:r>
      <w:r>
        <w:rPr>
          <w:rFonts w:ascii="Arial" w:hAnsi="Arial"/>
          <w:shd w:val="clear" w:color="auto" w:fill="ffffff"/>
          <w:rtl w:val="0"/>
        </w:rPr>
        <w:t xml:space="preserve">i da se </w:t>
      </w:r>
      <w:r>
        <w:rPr>
          <w:rStyle w:val="Ohne"/>
          <w:rFonts w:ascii="Arial" w:hAnsi="Arial"/>
          <w:b w:val="1"/>
          <w:bCs w:val="1"/>
          <w:shd w:val="clear" w:color="auto" w:fill="ffffff"/>
          <w:rtl w:val="0"/>
        </w:rPr>
        <w:t xml:space="preserve">svaki vernik u tu doktrinu </w:t>
      </w:r>
      <w:r>
        <w:rPr>
          <w:rStyle w:val="Ohne"/>
          <w:rFonts w:ascii="Arial" w:hAnsi="Arial"/>
          <w:b w:val="1"/>
          <w:bCs w:val="1"/>
          <w:u w:val="single"/>
          <w:shd w:val="clear" w:color="auto" w:fill="ffffff"/>
          <w:rtl w:val="0"/>
        </w:rPr>
        <w:t>POSTIDI</w:t>
      </w:r>
      <w:r>
        <w:rPr>
          <w:rFonts w:ascii="Arial" w:hAnsi="Arial"/>
          <w:shd w:val="clear" w:color="auto" w:fill="ffffff"/>
          <w:rtl w:val="0"/>
        </w:rPr>
        <w:t>.</w:t>
      </w:r>
      <w:r>
        <w:rPr>
          <w:rFonts w:ascii="Arial" w:hAnsi="Arial" w:hint="default"/>
          <w:shd w:val="clear" w:color="auto" w:fill="ffffff"/>
          <w:rtl w:val="0"/>
          <w:lang w:val="de-DE"/>
        </w:rPr>
        <w:t xml:space="preserve">“ </w:t>
      </w:r>
      <w:r>
        <w:rPr>
          <w:rFonts w:ascii="Arial" w:hAnsi="Arial"/>
          <w:shd w:val="clear" w:color="auto" w:fill="ffffff"/>
          <w:rtl w:val="0"/>
        </w:rPr>
        <w:t xml:space="preserve">{J.N. </w:t>
      </w:r>
      <w:r>
        <w:rPr>
          <w:rStyle w:val="Ohne"/>
          <w:rFonts w:ascii="Arial" w:hAnsi="Arial"/>
          <w:b w:val="1"/>
          <w:bCs w:val="1"/>
          <w:shd w:val="clear" w:color="auto" w:fill="ffffff"/>
          <w:rtl w:val="0"/>
        </w:rPr>
        <w:t>ANDREWS</w:t>
      </w:r>
      <w:r>
        <w:rPr>
          <w:rFonts w:ascii="Arial" w:hAnsi="Arial"/>
          <w:shd w:val="clear" w:color="auto" w:fill="ffffff"/>
          <w:rtl w:val="0"/>
          <w:lang w:val="en-US"/>
        </w:rPr>
        <w:t xml:space="preserve">: RH, March 6, 1855} </w:t>
      </w:r>
      <w:r>
        <w:rPr>
          <w:rStyle w:val="Hyperlink.11"/>
          <w:rFonts w:ascii="Arial" w:hAnsi="Arial" w:hint="default"/>
          <w:shd w:val="clear" w:color="auto" w:fill="ffffff"/>
          <w:rtl w:val="0"/>
        </w:rPr>
        <w:t>„</w:t>
      </w:r>
      <w:r>
        <w:rPr>
          <w:rStyle w:val="Hyperlink.11"/>
          <w:rFonts w:ascii="Arial" w:hAnsi="Arial"/>
          <w:shd w:val="clear" w:color="auto" w:fill="ffffff"/>
          <w:rtl w:val="0"/>
          <w:lang w:val="en-US"/>
        </w:rPr>
        <w:t>The doctrine of the Trinity which was established in the church by the council of Nice, A. D. 325. This doctrine destroys the personality of God, and his Son Jesus Christ our Lord. The infamous, measures by which it was forced upon the church which appear upon the pages of ecclesiastical history might well cause every believer in that doctrine to blush.</w:t>
      </w:r>
      <w:r>
        <w:rPr>
          <w:rStyle w:val="Hyperlink.11"/>
          <w:rFonts w:ascii="Arial" w:hAnsi="Arial" w:hint="default"/>
          <w:shd w:val="clear" w:color="auto" w:fill="ffffff"/>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 xml:space="preserve">Ellen White je </w:t>
      </w:r>
      <w:r>
        <w:rPr>
          <w:rFonts w:ascii="Arial" w:hAnsi="Arial"/>
          <w:shd w:val="clear" w:color="auto" w:fill="ffffff"/>
          <w:rtl w:val="0"/>
        </w:rPr>
        <w:t>i posle</w:t>
      </w:r>
      <w:r>
        <w:rPr>
          <w:rFonts w:ascii="Arial" w:hAnsi="Arial"/>
          <w:shd w:val="clear" w:color="auto" w:fill="ffffff"/>
          <w:rtl w:val="0"/>
        </w:rPr>
        <w:t xml:space="preserve"> </w:t>
      </w:r>
      <w:r>
        <w:rPr>
          <w:rStyle w:val="Ohne"/>
          <w:rFonts w:ascii="Arial" w:hAnsi="Arial"/>
          <w:u w:val="single"/>
          <w:shd w:val="clear" w:color="auto" w:fill="ffffff"/>
          <w:rtl w:val="0"/>
        </w:rPr>
        <w:t>19</w:t>
      </w:r>
      <w:r>
        <w:rPr>
          <w:rStyle w:val="Ohne"/>
          <w:rFonts w:ascii="Arial" w:hAnsi="Arial"/>
          <w:u w:val="single"/>
          <w:shd w:val="clear" w:color="auto" w:fill="ffffff"/>
          <w:rtl w:val="0"/>
        </w:rPr>
        <w:t>00</w:t>
      </w:r>
      <w:r>
        <w:rPr>
          <w:rFonts w:ascii="Arial" w:hAnsi="Arial"/>
          <w:shd w:val="clear" w:color="auto" w:fill="ffffff"/>
          <w:rtl w:val="0"/>
        </w:rPr>
        <w:t>.  godine potvrdila STARU istinu iz gornjeg citata</w:t>
      </w:r>
      <w:r>
        <w:rPr>
          <w:rFonts w:ascii="Arial" w:hAnsi="Arial"/>
          <w:shd w:val="clear" w:color="auto" w:fill="ffffff"/>
          <w:rtl w:val="0"/>
        </w:rPr>
        <w:t>, i upozorila crkvu: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8"/>
          <w:szCs w:val="28"/>
          <w:shd w:val="clear" w:color="auto" w:fill="ffffff"/>
          <w:rtl w:val="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"PoslednjeUpozorenjeBožjemNaroduZavršnaF"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Standard"/>
        <w:numPr>
          <w:ilvl w:val="0"/>
          <w:numId w:val="2"/>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shd w:val="clear" w:color="auto" w:fill="ffffff"/>
          <w:rtl w:val="0"/>
        </w:rPr>
        <w:t xml:space="preserve">Uveravam ih da je </w:t>
      </w:r>
      <w:r>
        <w:rPr>
          <w:rStyle w:val="Ohne"/>
          <w:rFonts w:ascii="Arial" w:hAnsi="Arial"/>
          <w:b w:val="1"/>
          <w:bCs w:val="1"/>
          <w:shd w:val="clear" w:color="auto" w:fill="ffffff"/>
          <w:rtl w:val="0"/>
        </w:rPr>
        <w:t xml:space="preserve">poruka koju nosi danas ona </w:t>
      </w:r>
      <w:r>
        <w:rPr>
          <w:rStyle w:val="Ohne"/>
          <w:rFonts w:ascii="Arial" w:hAnsi="Arial"/>
          <w:b w:val="1"/>
          <w:bCs w:val="1"/>
          <w:u w:val="single"/>
          <w:shd w:val="clear" w:color="auto" w:fill="ffffff"/>
          <w:rtl w:val="0"/>
        </w:rPr>
        <w:t>ista</w:t>
      </w:r>
      <w:r>
        <w:rPr>
          <w:rStyle w:val="Ohne"/>
          <w:rFonts w:ascii="Arial" w:hAnsi="Arial"/>
          <w:b w:val="1"/>
          <w:bCs w:val="1"/>
          <w:shd w:val="clear" w:color="auto" w:fill="ffffff"/>
          <w:rtl w:val="0"/>
        </w:rPr>
        <w:t xml:space="preserve"> koju je nosila 60</w:t>
      </w:r>
      <w:r>
        <w:rPr>
          <w:rStyle w:val="Ohne"/>
          <w:rFonts w:ascii="Arial" w:hAnsi="Arial"/>
          <w:b w:val="1"/>
          <w:bCs w:val="1"/>
          <w:shd w:val="clear" w:color="auto" w:fill="ffffff"/>
          <w:rtl w:val="0"/>
          <w:lang w:val="de-DE"/>
        </w:rPr>
        <w:t>.</w:t>
      </w:r>
      <w:r>
        <w:rPr>
          <w:rStyle w:val="Ohne"/>
          <w:rFonts w:ascii="Arial" w:hAnsi="Arial"/>
          <w:b w:val="1"/>
          <w:bCs w:val="1"/>
          <w:shd w:val="clear" w:color="auto" w:fill="ffffff"/>
          <w:rtl w:val="0"/>
        </w:rPr>
        <w:t xml:space="preserve"> godina</w:t>
      </w:r>
      <w:r>
        <w:rPr>
          <w:rFonts w:ascii="Arial" w:hAnsi="Arial"/>
          <w:shd w:val="clear" w:color="auto" w:fill="ffffff"/>
          <w:rtl w:val="0"/>
        </w:rPr>
        <w:t xml:space="preserve"> svog javnog propovedanja.</w:t>
      </w:r>
      <w:r>
        <w:rPr>
          <w:rFonts w:ascii="Arial" w:hAnsi="Arial" w:hint="default"/>
          <w:shd w:val="clear" w:color="auto" w:fill="ffffff"/>
          <w:rtl w:val="0"/>
        </w:rPr>
        <w:t xml:space="preserve">” </w:t>
      </w:r>
      <w:r>
        <w:rPr>
          <w:rFonts w:ascii="Arial" w:hAnsi="Arial"/>
          <w:shd w:val="clear" w:color="auto" w:fill="ffffff"/>
          <w:rtl w:val="0"/>
          <w:lang w:val="en-US"/>
        </w:rPr>
        <w:t xml:space="preserve">{Ellen White: RH, July 26, </w:t>
      </w:r>
      <w:r>
        <w:rPr>
          <w:rStyle w:val="Ohne"/>
          <w:rFonts w:ascii="Arial" w:hAnsi="Arial"/>
          <w:b w:val="1"/>
          <w:bCs w:val="1"/>
          <w:shd w:val="clear" w:color="auto" w:fill="ffffff"/>
          <w:rtl w:val="0"/>
        </w:rPr>
        <w:t>1906</w:t>
      </w:r>
      <w:r>
        <w:rPr>
          <w:rFonts w:ascii="Arial" w:hAnsi="Arial"/>
          <w:shd w:val="clear" w:color="auto" w:fill="ffffff"/>
          <w:rtl w:val="0"/>
        </w:rPr>
        <w:t xml:space="preserve"> par. 20} </w:t>
      </w:r>
      <w:r>
        <w:rPr>
          <w:rStyle w:val="Hyperlink.11"/>
          <w:rFonts w:ascii="Arial" w:hAnsi="Arial" w:hint="default"/>
          <w:shd w:val="clear" w:color="auto" w:fill="ffffff"/>
          <w:rtl w:val="1"/>
          <w:lang w:val="ar-SA" w:bidi="ar-SA"/>
        </w:rPr>
        <w:t>“</w:t>
      </w:r>
      <w:r>
        <w:rPr>
          <w:rStyle w:val="Hyperlink.11"/>
          <w:rFonts w:ascii="Arial" w:hAnsi="Arial"/>
          <w:shd w:val="clear" w:color="auto" w:fill="ffffff"/>
          <w:rtl w:val="0"/>
          <w:lang w:val="en-US"/>
        </w:rPr>
        <w:t>I assured them that the message she bears today is the same that she has borne during the sixty years of her public ministry..</w:t>
      </w:r>
      <w:r>
        <w:rPr>
          <w:rStyle w:val="Hyperlink.11"/>
          <w:rFonts w:ascii="Arial" w:hAnsi="Arial" w:hint="default"/>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2"/>
        </w:numPr>
        <w:bidi w:val="0"/>
        <w:ind w:right="0"/>
        <w:jc w:val="both"/>
        <w:rPr>
          <w:rFonts w:ascii="Arial" w:hAnsi="Arial" w:hint="default"/>
          <w:shd w:val="clear" w:color="auto" w:fill="ffffff"/>
          <w:rtl w:val="0"/>
        </w:rPr>
      </w:pPr>
      <w:r>
        <w:rPr>
          <w:rStyle w:val="Ohne"/>
          <w:rFonts w:ascii="Arial" w:hAnsi="Arial" w:hint="default"/>
          <w:u w:color="fb0207"/>
          <w:shd w:val="clear" w:color="auto" w:fill="ffffff"/>
          <w:rtl w:val="0"/>
        </w:rPr>
        <w:t>„</w:t>
      </w:r>
      <w:r>
        <w:rPr>
          <w:rStyle w:val="Ohne"/>
          <w:rFonts w:ascii="Arial" w:hAnsi="Arial"/>
          <w:u w:color="fb0207"/>
          <w:shd w:val="clear" w:color="auto" w:fill="ffffff"/>
          <w:rtl w:val="0"/>
        </w:rPr>
        <w:t xml:space="preserve">Neko ko </w:t>
      </w:r>
      <w:r>
        <w:rPr>
          <w:rStyle w:val="Ohne"/>
          <w:rFonts w:ascii="Arial" w:hAnsi="Arial" w:hint="default"/>
          <w:u w:color="fb0207"/>
          <w:shd w:val="clear" w:color="auto" w:fill="ffffff"/>
          <w:rtl w:val="0"/>
        </w:rPr>
        <w:t>š</w:t>
      </w:r>
      <w:r>
        <w:rPr>
          <w:rStyle w:val="Ohne"/>
          <w:rFonts w:ascii="Arial" w:hAnsi="Arial"/>
          <w:u w:color="fb0207"/>
          <w:shd w:val="clear" w:color="auto" w:fill="ffffff"/>
          <w:rtl w:val="0"/>
        </w:rPr>
        <w:t>iri pogre</w:t>
      </w:r>
      <w:r>
        <w:rPr>
          <w:rStyle w:val="Ohne"/>
          <w:rFonts w:ascii="Arial" w:hAnsi="Arial" w:hint="default"/>
          <w:u w:color="fb0207"/>
          <w:shd w:val="clear" w:color="auto" w:fill="ffffff"/>
          <w:rtl w:val="0"/>
        </w:rPr>
        <w:t>š</w:t>
      </w:r>
      <w:r>
        <w:rPr>
          <w:rStyle w:val="Ohne"/>
          <w:rFonts w:ascii="Arial" w:hAnsi="Arial"/>
          <w:u w:color="fb0207"/>
          <w:shd w:val="clear" w:color="auto" w:fill="ffffff"/>
          <w:rtl w:val="0"/>
        </w:rPr>
        <w:t xml:space="preserve">ne nauke i doktrine je </w:t>
      </w:r>
      <w:r>
        <w:rPr>
          <w:rStyle w:val="Ohne"/>
          <w:rFonts w:ascii="Arial" w:hAnsi="Arial"/>
          <w:b w:val="1"/>
          <w:bCs w:val="1"/>
          <w:u w:color="fa0106"/>
          <w:shd w:val="clear" w:color="auto" w:fill="ffffff"/>
          <w:rtl w:val="0"/>
          <w:lang w:val="da-DK"/>
        </w:rPr>
        <w:t>LA</w:t>
      </w:r>
      <w:r>
        <w:rPr>
          <w:rStyle w:val="Ohne"/>
          <w:rFonts w:ascii="Arial" w:hAnsi="Arial" w:hint="default"/>
          <w:b w:val="1"/>
          <w:bCs w:val="1"/>
          <w:u w:color="fa0106"/>
          <w:shd w:val="clear" w:color="auto" w:fill="ffffff"/>
          <w:rtl w:val="0"/>
        </w:rPr>
        <w:t>Ž</w:t>
      </w:r>
      <w:r>
        <w:rPr>
          <w:rStyle w:val="Ohne"/>
          <w:rFonts w:ascii="Arial" w:hAnsi="Arial"/>
          <w:b w:val="1"/>
          <w:bCs w:val="1"/>
          <w:u w:color="fa0106"/>
          <w:shd w:val="clear" w:color="auto" w:fill="ffffff"/>
          <w:rtl w:val="0"/>
          <w:lang w:val="nl-NL"/>
        </w:rPr>
        <w:t>OV</w:t>
      </w:r>
      <w:r>
        <w:rPr>
          <w:rStyle w:val="Ohne"/>
          <w:rFonts w:ascii="Arial" w:hAnsi="Arial"/>
          <w:u w:color="fb0207"/>
          <w:shd w:val="clear" w:color="auto" w:fill="ffffff"/>
          <w:rtl w:val="0"/>
        </w:rPr>
        <w:t xml:space="preserve">. Onaj, koji </w:t>
      </w:r>
      <w:r>
        <w:rPr>
          <w:rStyle w:val="Ohne"/>
          <w:rFonts w:ascii="Arial" w:hAnsi="Arial"/>
          <w:b w:val="1"/>
          <w:bCs w:val="1"/>
          <w:u w:val="single" w:color="fa0106"/>
          <w:shd w:val="clear" w:color="auto" w:fill="ffffff"/>
          <w:rtl w:val="0"/>
        </w:rPr>
        <w:t>ODBIJA LI</w:t>
      </w:r>
      <w:r>
        <w:rPr>
          <w:rStyle w:val="Ohne"/>
          <w:rFonts w:ascii="Arial" w:hAnsi="Arial" w:hint="default"/>
          <w:b w:val="1"/>
          <w:bCs w:val="1"/>
          <w:u w:val="single" w:color="fa0106"/>
          <w:shd w:val="clear" w:color="auto" w:fill="ffffff"/>
          <w:rtl w:val="0"/>
        </w:rPr>
        <w:t>Č</w:t>
      </w:r>
      <w:r>
        <w:rPr>
          <w:rStyle w:val="Ohne"/>
          <w:rFonts w:ascii="Arial" w:hAnsi="Arial"/>
          <w:b w:val="1"/>
          <w:bCs w:val="1"/>
          <w:u w:val="single" w:color="fa0106"/>
          <w:shd w:val="clear" w:color="auto" w:fill="ffffff"/>
          <w:rtl w:val="0"/>
        </w:rPr>
        <w:t xml:space="preserve">NOST BOGA </w:t>
      </w:r>
      <w:r>
        <w:rPr>
          <w:rStyle w:val="Ohne"/>
          <w:rFonts w:ascii="Arial" w:hAnsi="Arial"/>
          <w:b w:val="1"/>
          <w:bCs w:val="1"/>
          <w:u w:color="fa0106"/>
          <w:shd w:val="clear" w:color="auto" w:fill="ffffff"/>
          <w:rtl w:val="0"/>
        </w:rPr>
        <w:t xml:space="preserve">i </w:t>
      </w:r>
      <w:r>
        <w:rPr>
          <w:rStyle w:val="Ohne"/>
          <w:rFonts w:ascii="Arial" w:hAnsi="Arial"/>
          <w:u w:color="fb0207"/>
          <w:shd w:val="clear" w:color="auto" w:fill="ffffff"/>
          <w:rtl w:val="0"/>
        </w:rPr>
        <w:t xml:space="preserve">Njegovog </w:t>
      </w:r>
      <w:r>
        <w:rPr>
          <w:rStyle w:val="Ohne"/>
          <w:rFonts w:ascii="Arial" w:hAnsi="Arial"/>
          <w:b w:val="1"/>
          <w:bCs w:val="1"/>
          <w:u w:color="fa0106"/>
          <w:shd w:val="clear" w:color="auto" w:fill="ffffff"/>
          <w:rtl w:val="0"/>
        </w:rPr>
        <w:t>SINA</w:t>
      </w:r>
      <w:r>
        <w:rPr>
          <w:rStyle w:val="Ohne"/>
          <w:rFonts w:ascii="Arial" w:hAnsi="Arial"/>
          <w:u w:color="fb0207"/>
          <w:shd w:val="clear" w:color="auto" w:fill="ffffff"/>
          <w:rtl w:val="0"/>
        </w:rPr>
        <w:t xml:space="preserve"> </w:t>
      </w:r>
      <w:r>
        <w:rPr>
          <w:rStyle w:val="Ohne"/>
          <w:rFonts w:ascii="Arial" w:hAnsi="Arial"/>
          <w:b w:val="1"/>
          <w:bCs w:val="1"/>
          <w:u w:val="single" w:color="fa0106"/>
          <w:shd w:val="clear" w:color="auto" w:fill="ffffff"/>
          <w:rtl w:val="0"/>
        </w:rPr>
        <w:t>ISUSA</w:t>
      </w:r>
      <w:r>
        <w:rPr>
          <w:rStyle w:val="Ohne"/>
          <w:rFonts w:ascii="Arial" w:hAnsi="Arial"/>
          <w:u w:color="fb0207"/>
          <w:shd w:val="clear" w:color="auto" w:fill="ffffff"/>
          <w:rtl w:val="0"/>
        </w:rPr>
        <w:t xml:space="preserve"> Hrista odbija Boga i Hrista. Ako ono, </w:t>
      </w:r>
      <w:r>
        <w:rPr>
          <w:rStyle w:val="Ohne"/>
          <w:rFonts w:ascii="Arial" w:hAnsi="Arial" w:hint="default"/>
          <w:u w:color="fb0207"/>
          <w:shd w:val="clear" w:color="auto" w:fill="ffffff"/>
          <w:rtl w:val="0"/>
        </w:rPr>
        <w:t>š</w:t>
      </w:r>
      <w:r>
        <w:rPr>
          <w:rStyle w:val="Ohne"/>
          <w:rFonts w:ascii="Arial" w:hAnsi="Arial"/>
          <w:u w:color="fb0207"/>
          <w:shd w:val="clear" w:color="auto" w:fill="ffffff"/>
          <w:rtl w:val="0"/>
        </w:rPr>
        <w:t xml:space="preserve">to ste </w:t>
      </w:r>
      <w:r>
        <w:rPr>
          <w:rStyle w:val="Ohne"/>
          <w:rFonts w:ascii="Arial" w:hAnsi="Arial" w:hint="default"/>
          <w:u w:color="fb0207"/>
          <w:shd w:val="clear" w:color="auto" w:fill="ffffff"/>
          <w:rtl w:val="0"/>
        </w:rPr>
        <w:t>č</w:t>
      </w:r>
      <w:r>
        <w:rPr>
          <w:rStyle w:val="Ohne"/>
          <w:rFonts w:ascii="Arial" w:hAnsi="Arial"/>
          <w:u w:color="fb0207"/>
          <w:shd w:val="clear" w:color="auto" w:fill="ffffff"/>
          <w:rtl w:val="0"/>
        </w:rPr>
        <w:t xml:space="preserve">uli na </w:t>
      </w:r>
      <w:r>
        <w:rPr>
          <w:rStyle w:val="Ohne"/>
          <w:rFonts w:ascii="Arial" w:hAnsi="Arial"/>
          <w:b w:val="1"/>
          <w:bCs w:val="1"/>
          <w:u w:val="single"/>
          <w:shd w:val="clear" w:color="auto" w:fill="ffffff"/>
          <w:rtl w:val="0"/>
        </w:rPr>
        <w:t>PO</w:t>
      </w:r>
      <w:r>
        <w:rPr>
          <w:rStyle w:val="Ohne"/>
          <w:rFonts w:ascii="Arial" w:hAnsi="Arial" w:hint="default"/>
          <w:b w:val="1"/>
          <w:bCs w:val="1"/>
          <w:u w:val="single"/>
          <w:shd w:val="clear" w:color="auto" w:fill="ffffff"/>
          <w:rtl w:val="0"/>
        </w:rPr>
        <w:t>Č</w:t>
      </w:r>
      <w:r>
        <w:rPr>
          <w:rStyle w:val="Ohne"/>
          <w:rFonts w:ascii="Arial" w:hAnsi="Arial"/>
          <w:b w:val="1"/>
          <w:bCs w:val="1"/>
          <w:u w:val="single"/>
          <w:shd w:val="clear" w:color="auto" w:fill="ffffff"/>
          <w:rtl w:val="0"/>
        </w:rPr>
        <w:t>ETKU</w:t>
      </w:r>
      <w:r>
        <w:rPr>
          <w:rFonts w:ascii="Arial" w:hAnsi="Arial"/>
          <w:shd w:val="clear" w:color="auto" w:fill="ffffff"/>
          <w:rtl w:val="0"/>
        </w:rPr>
        <w:t>, ostane u vama, osta</w:t>
      </w:r>
      <w:r>
        <w:rPr>
          <w:rFonts w:ascii="Arial" w:hAnsi="Arial" w:hint="default"/>
          <w:shd w:val="clear" w:color="auto" w:fill="ffffff"/>
          <w:rtl w:val="0"/>
        </w:rPr>
        <w:t>ć</w:t>
      </w:r>
      <w:r>
        <w:rPr>
          <w:rFonts w:ascii="Arial" w:hAnsi="Arial"/>
          <w:shd w:val="clear" w:color="auto" w:fill="ffffff"/>
          <w:rtl w:val="0"/>
        </w:rPr>
        <w:t>ete u Ocu i Sinu. Ako i dalje slu</w:t>
      </w:r>
      <w:r>
        <w:rPr>
          <w:rFonts w:ascii="Arial" w:hAnsi="Arial" w:hint="default"/>
          <w:shd w:val="clear" w:color="auto" w:fill="ffffff"/>
          <w:rtl w:val="0"/>
        </w:rPr>
        <w:t>š</w:t>
      </w:r>
      <w:r>
        <w:rPr>
          <w:rFonts w:ascii="Arial" w:hAnsi="Arial"/>
          <w:shd w:val="clear" w:color="auto" w:fill="ffffff"/>
          <w:rtl w:val="0"/>
        </w:rPr>
        <w:t>ate i verujete u istinu o Li</w:t>
      </w:r>
      <w:r>
        <w:rPr>
          <w:rFonts w:ascii="Arial" w:hAnsi="Arial" w:hint="default"/>
          <w:shd w:val="clear" w:color="auto" w:fill="ffffff"/>
          <w:rtl w:val="0"/>
        </w:rPr>
        <w:t>č</w:t>
      </w:r>
      <w:r>
        <w:rPr>
          <w:rFonts w:ascii="Arial" w:hAnsi="Arial"/>
          <w:shd w:val="clear" w:color="auto" w:fill="ffffff"/>
          <w:rtl w:val="0"/>
        </w:rPr>
        <w:t xml:space="preserve">nosti  Oca i Hrista, koju ste </w:t>
      </w:r>
      <w:r>
        <w:rPr>
          <w:rStyle w:val="Ohne"/>
          <w:rFonts w:ascii="Arial" w:hAnsi="Arial"/>
          <w:b w:val="1"/>
          <w:bCs w:val="1"/>
          <w:u w:val="single"/>
          <w:shd w:val="clear" w:color="auto" w:fill="ffffff"/>
          <w:rtl w:val="0"/>
          <w:lang w:val="de-DE"/>
        </w:rPr>
        <w:t>PRVO PRIHVATILI</w:t>
      </w:r>
      <w:r>
        <w:rPr>
          <w:rFonts w:ascii="Arial" w:hAnsi="Arial"/>
          <w:shd w:val="clear" w:color="auto" w:fill="ffffff"/>
          <w:rtl w:val="0"/>
        </w:rPr>
        <w:t>, bi</w:t>
      </w:r>
      <w:r>
        <w:rPr>
          <w:rFonts w:ascii="Arial" w:hAnsi="Arial" w:hint="default"/>
          <w:shd w:val="clear" w:color="auto" w:fill="ffffff"/>
          <w:rtl w:val="0"/>
        </w:rPr>
        <w:t>ć</w:t>
      </w:r>
      <w:r>
        <w:rPr>
          <w:rFonts w:ascii="Arial" w:hAnsi="Arial"/>
          <w:shd w:val="clear" w:color="auto" w:fill="ffffff"/>
          <w:rtl w:val="0"/>
        </w:rPr>
        <w:t>ete ujedinjeni sa Njima u ljubavi.</w:t>
      </w:r>
      <w:r>
        <w:rPr>
          <w:rFonts w:ascii="Arial" w:hAnsi="Arial" w:hint="default"/>
          <w:shd w:val="clear" w:color="auto" w:fill="ffffff"/>
          <w:rtl w:val="0"/>
          <w:lang w:val="de-DE"/>
        </w:rPr>
        <w:t xml:space="preserve">“ </w:t>
      </w:r>
      <w:r>
        <w:rPr>
          <w:rFonts w:ascii="Arial" w:hAnsi="Arial"/>
          <w:shd w:val="clear" w:color="auto" w:fill="ffffff"/>
          <w:rtl w:val="0"/>
          <w:lang w:val="en-US"/>
        </w:rPr>
        <w:t xml:space="preserve">{Ellen White: Ms 23, 8. February </w:t>
      </w:r>
      <w:r>
        <w:rPr>
          <w:rStyle w:val="Ohne"/>
          <w:rFonts w:ascii="Arial" w:hAnsi="Arial"/>
          <w:b w:val="1"/>
          <w:bCs w:val="1"/>
          <w:u w:val="single"/>
          <w:shd w:val="clear" w:color="auto" w:fill="ffffff"/>
          <w:rtl w:val="0"/>
        </w:rPr>
        <w:t>1906</w:t>
      </w:r>
      <w:r>
        <w:rPr>
          <w:rFonts w:ascii="Arial" w:hAnsi="Arial"/>
          <w:shd w:val="clear" w:color="auto" w:fill="ffffff"/>
          <w:rtl w:val="0"/>
        </w:rPr>
        <w:t xml:space="preserve">} </w:t>
      </w:r>
      <w:r>
        <w:rPr>
          <w:rStyle w:val="Hyperlink.11"/>
          <w:rFonts w:ascii="Arial" w:hAnsi="Arial" w:hint="default"/>
          <w:shd w:val="clear" w:color="auto" w:fill="ffffff"/>
          <w:rtl w:val="1"/>
          <w:lang w:val="ar-SA" w:bidi="ar-SA"/>
        </w:rPr>
        <w:t>“</w:t>
      </w:r>
      <w:r>
        <w:rPr>
          <w:rStyle w:val="Hyperlink.11"/>
          <w:rFonts w:ascii="Arial" w:hAnsi="Arial"/>
          <w:shd w:val="clear" w:color="auto" w:fill="ffffff"/>
          <w:rtl w:val="0"/>
          <w:lang w:val="en-US"/>
        </w:rPr>
        <w:t xml:space="preserve">A liar is one that presents false theories and doctrines. He who denies the personality of God and of His Son Jesus Christ is denying God and Christ. </w:t>
      </w:r>
      <w:r>
        <w:rPr>
          <w:rStyle w:val="Hyperlink.11"/>
          <w:rFonts w:ascii="Arial" w:hAnsi="Arial" w:hint="default"/>
          <w:shd w:val="clear" w:color="auto" w:fill="ffffff"/>
          <w:rtl w:val="1"/>
          <w:lang w:val="ar-SA" w:bidi="ar-SA"/>
        </w:rPr>
        <w:t>“</w:t>
      </w:r>
      <w:r>
        <w:rPr>
          <w:rStyle w:val="Hyperlink.11"/>
          <w:rFonts w:ascii="Arial" w:hAnsi="Arial"/>
          <w:shd w:val="clear" w:color="auto" w:fill="ffffff"/>
          <w:rtl w:val="0"/>
          <w:lang w:val="en-US"/>
        </w:rPr>
        <w:t>If that which ye have heard from the beginning shall remain in you, ye also shall continue in the Son and in the Father.</w:t>
      </w:r>
      <w:r>
        <w:rPr>
          <w:rStyle w:val="Hyperlink.11"/>
          <w:rFonts w:ascii="Arial" w:hAnsi="Arial" w:hint="default"/>
          <w:shd w:val="clear" w:color="auto" w:fill="ffffff"/>
          <w:rtl w:val="0"/>
        </w:rPr>
        <w:t xml:space="preserve">” </w:t>
      </w:r>
      <w:r>
        <w:rPr>
          <w:rStyle w:val="Hyperlink.11"/>
          <w:rFonts w:ascii="Arial" w:hAnsi="Arial"/>
          <w:shd w:val="clear" w:color="auto" w:fill="ffffff"/>
          <w:rtl w:val="0"/>
          <w:lang w:val="en-US"/>
        </w:rPr>
        <w:t>If you continue to believe and obey the truths you first embraced regarding the personality of the Father and the Son, you will be joined together with them in love. There will be seen that union for which Christ prayed just before His trial and crucifixion.</w:t>
      </w:r>
      <w:r>
        <w:rPr>
          <w:rStyle w:val="Hyperlink.11"/>
          <w:rFonts w:ascii="Arial" w:hAnsi="Arial" w:hint="default"/>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2"/>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shd w:val="clear" w:color="auto" w:fill="ffffff"/>
          <w:rtl w:val="0"/>
        </w:rPr>
        <w:t xml:space="preserve">U knjizi </w:t>
      </w:r>
      <w:r>
        <w:rPr>
          <w:rFonts w:ascii="Arial" w:hAnsi="Arial" w:hint="default"/>
          <w:shd w:val="clear" w:color="auto" w:fill="ffffff"/>
          <w:rtl w:val="0"/>
        </w:rPr>
        <w:t>“Ž</w:t>
      </w:r>
      <w:r>
        <w:rPr>
          <w:rFonts w:ascii="Arial" w:hAnsi="Arial"/>
          <w:shd w:val="clear" w:color="auto" w:fill="ffffff"/>
          <w:rtl w:val="0"/>
          <w:lang w:val="it-IT"/>
        </w:rPr>
        <w:t xml:space="preserve">ivi </w:t>
      </w:r>
      <w:r>
        <w:rPr>
          <w:rFonts w:ascii="Arial" w:hAnsi="Arial"/>
          <w:shd w:val="clear" w:color="auto" w:fill="ffffff"/>
          <w:rtl w:val="0"/>
        </w:rPr>
        <w:t>H</w:t>
      </w:r>
      <w:r>
        <w:rPr>
          <w:rFonts w:ascii="Arial" w:hAnsi="Arial"/>
          <w:shd w:val="clear" w:color="auto" w:fill="ffffff"/>
          <w:rtl w:val="0"/>
        </w:rPr>
        <w:t>ram</w:t>
      </w:r>
      <w:r>
        <w:rPr>
          <w:rFonts w:ascii="Arial" w:hAnsi="Arial" w:hint="default"/>
          <w:shd w:val="clear" w:color="auto" w:fill="ffffff"/>
          <w:rtl w:val="0"/>
          <w:lang w:val="de-DE"/>
        </w:rPr>
        <w:t xml:space="preserve">“ </w:t>
      </w:r>
      <w:r>
        <w:rPr>
          <w:rFonts w:ascii="Arial" w:hAnsi="Arial"/>
          <w:shd w:val="clear" w:color="auto" w:fill="ffffff"/>
          <w:rtl w:val="0"/>
        </w:rPr>
        <w:t xml:space="preserve">dr </w:t>
      </w:r>
      <w:r>
        <w:rPr>
          <w:rStyle w:val="Ohne"/>
          <w:rFonts w:ascii="Arial" w:hAnsi="Arial"/>
          <w:b w:val="1"/>
          <w:bCs w:val="1"/>
          <w:shd w:val="clear" w:color="auto" w:fill="ffffff"/>
          <w:rtl w:val="0"/>
          <w:lang w:val="it-IT"/>
        </w:rPr>
        <w:t>Kellogg</w:t>
      </w:r>
      <w:r>
        <w:rPr>
          <w:rFonts w:ascii="Arial" w:hAnsi="Arial"/>
          <w:shd w:val="clear" w:color="auto" w:fill="ffffff"/>
          <w:rtl w:val="0"/>
        </w:rPr>
        <w:t>-a vidimo pred svojim o</w:t>
      </w:r>
      <w:r>
        <w:rPr>
          <w:rFonts w:ascii="Arial" w:hAnsi="Arial" w:hint="default"/>
          <w:shd w:val="clear" w:color="auto" w:fill="ffffff"/>
          <w:rtl w:val="0"/>
        </w:rPr>
        <w:t>č</w:t>
      </w:r>
      <w:r>
        <w:rPr>
          <w:rFonts w:ascii="Arial" w:hAnsi="Arial"/>
          <w:shd w:val="clear" w:color="auto" w:fill="ffffff"/>
          <w:rtl w:val="0"/>
        </w:rPr>
        <w:t xml:space="preserve">ima </w:t>
      </w:r>
      <w:r>
        <w:rPr>
          <w:rStyle w:val="Ohne"/>
          <w:rFonts w:ascii="Arial" w:hAnsi="Arial"/>
          <w:b w:val="1"/>
          <w:bCs w:val="1"/>
          <w:shd w:val="clear" w:color="auto" w:fill="ffffff"/>
          <w:rtl w:val="0"/>
        </w:rPr>
        <w:t>PO</w:t>
      </w:r>
      <w:r>
        <w:rPr>
          <w:rStyle w:val="Ohne"/>
          <w:rFonts w:ascii="Arial" w:hAnsi="Arial" w:hint="default"/>
          <w:b w:val="1"/>
          <w:bCs w:val="1"/>
          <w:shd w:val="clear" w:color="auto" w:fill="ffffff"/>
          <w:rtl w:val="0"/>
        </w:rPr>
        <w:t>Č</w:t>
      </w:r>
      <w:r>
        <w:rPr>
          <w:rStyle w:val="Ohne"/>
          <w:rFonts w:ascii="Arial" w:hAnsi="Arial"/>
          <w:b w:val="1"/>
          <w:bCs w:val="1"/>
          <w:shd w:val="clear" w:color="auto" w:fill="ffffff"/>
          <w:rtl w:val="0"/>
        </w:rPr>
        <w:t>ETAK</w:t>
      </w:r>
      <w:r>
        <w:rPr>
          <w:rFonts w:ascii="Arial" w:hAnsi="Arial"/>
          <w:shd w:val="clear" w:color="auto" w:fill="ffffff"/>
          <w:rtl w:val="0"/>
        </w:rPr>
        <w:t xml:space="preserve"> </w:t>
      </w:r>
      <w:r>
        <w:rPr>
          <w:rStyle w:val="Ohne"/>
          <w:rFonts w:ascii="Arial" w:hAnsi="Arial"/>
          <w:b w:val="1"/>
          <w:bCs w:val="1"/>
          <w:u w:val="single"/>
          <w:shd w:val="clear" w:color="auto" w:fill="ffffff"/>
          <w:rtl w:val="0"/>
        </w:rPr>
        <w:t>JEDNE</w:t>
      </w:r>
      <w:r>
        <w:rPr>
          <w:rFonts w:ascii="Arial" w:hAnsi="Arial"/>
          <w:shd w:val="clear" w:color="auto" w:fill="ffffff"/>
          <w:rtl w:val="0"/>
        </w:rPr>
        <w:t xml:space="preserve"> smrtonosne hereze. Njegov </w:t>
      </w:r>
      <w:r>
        <w:rPr>
          <w:rStyle w:val="Ohne"/>
          <w:rFonts w:ascii="Arial" w:hAnsi="Arial"/>
          <w:u w:val="single"/>
          <w:shd w:val="clear" w:color="auto" w:fill="ffffff"/>
          <w:rtl w:val="0"/>
        </w:rPr>
        <w:t>zavr</w:t>
      </w:r>
      <w:r>
        <w:rPr>
          <w:rStyle w:val="Ohne"/>
          <w:rFonts w:ascii="Arial" w:hAnsi="Arial" w:hint="default"/>
          <w:u w:val="single"/>
          <w:shd w:val="clear" w:color="auto" w:fill="ffffff"/>
          <w:rtl w:val="0"/>
        </w:rPr>
        <w:t>š</w:t>
      </w:r>
      <w:r>
        <w:rPr>
          <w:rStyle w:val="Ohne"/>
          <w:rFonts w:ascii="Arial" w:hAnsi="Arial"/>
          <w:u w:val="single"/>
          <w:shd w:val="clear" w:color="auto" w:fill="ffffff"/>
          <w:rtl w:val="0"/>
        </w:rPr>
        <w:t>etak</w:t>
      </w:r>
      <w:r>
        <w:rPr>
          <w:rFonts w:ascii="Arial" w:hAnsi="Arial" w:hint="default"/>
          <w:shd w:val="clear" w:color="auto" w:fill="ffffff"/>
          <w:rtl w:val="0"/>
        </w:rPr>
        <w:t xml:space="preserve"> ć</w:t>
      </w:r>
      <w:r>
        <w:rPr>
          <w:rFonts w:ascii="Arial" w:hAnsi="Arial"/>
          <w:shd w:val="clear" w:color="auto" w:fill="ffffff"/>
          <w:rtl w:val="0"/>
        </w:rPr>
        <w:t>e slediti i biti prihva</w:t>
      </w:r>
      <w:r>
        <w:rPr>
          <w:rFonts w:ascii="Arial" w:hAnsi="Arial" w:hint="default"/>
          <w:shd w:val="clear" w:color="auto" w:fill="ffffff"/>
          <w:rtl w:val="0"/>
        </w:rPr>
        <w:t>ć</w:t>
      </w:r>
      <w:r>
        <w:rPr>
          <w:rFonts w:ascii="Arial" w:hAnsi="Arial"/>
          <w:shd w:val="clear" w:color="auto" w:fill="ffffff"/>
          <w:rtl w:val="0"/>
        </w:rPr>
        <w:t>en</w:t>
      </w:r>
      <w:r>
        <w:rPr>
          <w:rFonts w:ascii="Arial" w:hAnsi="Arial"/>
          <w:shd w:val="clear" w:color="auto" w:fill="ffffff"/>
          <w:rtl w:val="0"/>
        </w:rPr>
        <w:t xml:space="preserve"> od strane</w:t>
      </w:r>
      <w:r>
        <w:rPr>
          <w:rFonts w:ascii="Arial" w:hAnsi="Arial"/>
          <w:shd w:val="clear" w:color="auto" w:fill="ffffff"/>
          <w:rtl w:val="0"/>
        </w:rPr>
        <w:t xml:space="preserve"> onih, koji nisu spremni da prihvate od Boga upu</w:t>
      </w:r>
      <w:r>
        <w:rPr>
          <w:rFonts w:ascii="Arial" w:hAnsi="Arial" w:hint="default"/>
          <w:shd w:val="clear" w:color="auto" w:fill="ffffff"/>
          <w:rtl w:val="0"/>
        </w:rPr>
        <w:t>ć</w:t>
      </w:r>
      <w:r>
        <w:rPr>
          <w:rFonts w:ascii="Arial" w:hAnsi="Arial"/>
          <w:shd w:val="clear" w:color="auto" w:fill="ffffff"/>
          <w:rtl w:val="0"/>
        </w:rPr>
        <w:t>ena upozorenja.</w:t>
      </w:r>
      <w:r>
        <w:rPr>
          <w:rFonts w:ascii="Arial" w:hAnsi="Arial" w:hint="default"/>
          <w:shd w:val="clear" w:color="auto" w:fill="ffffff"/>
          <w:rtl w:val="0"/>
          <w:lang w:val="de-DE"/>
        </w:rPr>
        <w:t xml:space="preserve">“ </w:t>
      </w:r>
      <w:r>
        <w:rPr>
          <w:rFonts w:ascii="Arial" w:hAnsi="Arial"/>
          <w:shd w:val="clear" w:color="auto" w:fill="ffffff"/>
          <w:rtl w:val="0"/>
          <w:lang w:val="en-US"/>
        </w:rPr>
        <w:t xml:space="preserve">{Ellen White: Special Testimonies Series B No. 2, page 50, letter, August 7th </w:t>
      </w:r>
      <w:r>
        <w:rPr>
          <w:rStyle w:val="Ohne"/>
          <w:rFonts w:ascii="Arial" w:hAnsi="Arial"/>
          <w:b w:val="1"/>
          <w:bCs w:val="1"/>
          <w:shd w:val="clear" w:color="auto" w:fill="ffffff"/>
          <w:rtl w:val="0"/>
        </w:rPr>
        <w:t>1904</w:t>
      </w:r>
      <w:r>
        <w:rPr>
          <w:rFonts w:ascii="Arial" w:hAnsi="Arial" w:hint="default"/>
          <w:shd w:val="clear" w:color="auto" w:fill="ffffff"/>
          <w:rtl w:val="1"/>
        </w:rPr>
        <w:t xml:space="preserve"> ‘</w:t>
      </w:r>
      <w:r>
        <w:rPr>
          <w:rFonts w:ascii="Arial" w:hAnsi="Arial"/>
          <w:shd w:val="clear" w:color="auto" w:fill="ffffff"/>
          <w:rtl w:val="0"/>
          <w:lang w:val="de-DE"/>
        </w:rPr>
        <w:t>Beware</w:t>
      </w:r>
      <w:r>
        <w:rPr>
          <w:rFonts w:ascii="Arial" w:hAnsi="Arial" w:hint="default"/>
          <w:shd w:val="clear" w:color="auto" w:fill="ffffff"/>
          <w:rtl w:val="1"/>
        </w:rPr>
        <w:t>’</w:t>
      </w:r>
      <w:r>
        <w:rPr>
          <w:rFonts w:ascii="Arial" w:hAnsi="Arial"/>
          <w:shd w:val="clear" w:color="auto" w:fill="ffffff"/>
          <w:rtl w:val="0"/>
        </w:rPr>
        <w:t xml:space="preserve">} </w:t>
      </w:r>
      <w:r>
        <w:rPr>
          <w:rStyle w:val="Hyperlink.11"/>
          <w:rFonts w:ascii="Arial" w:hAnsi="Arial" w:hint="default"/>
          <w:shd w:val="clear" w:color="auto" w:fill="ffffff"/>
          <w:rtl w:val="1"/>
          <w:lang w:val="ar-SA" w:bidi="ar-SA"/>
        </w:rPr>
        <w:t>“</w:t>
      </w:r>
      <w:r>
        <w:rPr>
          <w:rStyle w:val="Hyperlink.11"/>
          <w:rFonts w:ascii="Arial" w:hAnsi="Arial"/>
          <w:shd w:val="clear" w:color="auto" w:fill="ffffff"/>
          <w:rtl w:val="0"/>
          <w:lang w:val="en-US"/>
        </w:rPr>
        <w:t xml:space="preserve">In the book </w:t>
      </w:r>
      <w:r>
        <w:rPr>
          <w:rStyle w:val="Hyperlink.11"/>
          <w:rFonts w:ascii="Arial" w:hAnsi="Arial" w:hint="default"/>
          <w:shd w:val="clear" w:color="auto" w:fill="ffffff"/>
          <w:rtl w:val="0"/>
        </w:rPr>
        <w:t>„</w:t>
      </w:r>
      <w:r>
        <w:rPr>
          <w:rStyle w:val="Hyperlink.11"/>
          <w:rFonts w:ascii="Arial" w:hAnsi="Arial"/>
          <w:shd w:val="clear" w:color="auto" w:fill="ffffff"/>
          <w:rtl w:val="0"/>
          <w:lang w:val="en-US"/>
        </w:rPr>
        <w:t>Living Temple</w:t>
      </w:r>
      <w:r>
        <w:rPr>
          <w:rStyle w:val="Hyperlink.11"/>
          <w:rFonts w:ascii="Arial" w:hAnsi="Arial" w:hint="default"/>
          <w:shd w:val="clear" w:color="auto" w:fill="ffffff"/>
          <w:rtl w:val="0"/>
          <w:lang w:val="de-DE"/>
        </w:rPr>
        <w:t xml:space="preserve">“ </w:t>
      </w:r>
      <w:r>
        <w:rPr>
          <w:rStyle w:val="Hyperlink.11"/>
          <w:rFonts w:ascii="Arial" w:hAnsi="Arial"/>
          <w:shd w:val="clear" w:color="auto" w:fill="ffffff"/>
          <w:rtl w:val="0"/>
          <w:lang w:val="en-US"/>
        </w:rPr>
        <w:t>there is presented the alpha of deadly heresies. The omega will follow, and will be received by those who are not willing to heed the warning God has given.</w:t>
      </w:r>
      <w:r>
        <w:rPr>
          <w:rStyle w:val="Hyperlink.11"/>
          <w:rFonts w:ascii="Arial" w:hAnsi="Arial" w:hint="default"/>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2"/>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Style w:val="Ohne"/>
          <w:rFonts w:ascii="Arial" w:hAnsi="Arial"/>
          <w:b w:val="1"/>
          <w:bCs w:val="1"/>
          <w:shd w:val="clear" w:color="auto" w:fill="ffffff"/>
          <w:rtl w:val="0"/>
        </w:rPr>
        <w:t xml:space="preserve">Mi stojimo </w:t>
      </w:r>
      <w:r>
        <w:rPr>
          <w:rStyle w:val="Ohne"/>
          <w:rFonts w:ascii="Arial" w:hAnsi="Arial"/>
          <w:b w:val="1"/>
          <w:bCs w:val="1"/>
          <w:u w:val="single"/>
          <w:shd w:val="clear" w:color="auto" w:fill="ffffff"/>
          <w:rtl w:val="0"/>
          <w:lang w:val="de-DE"/>
        </w:rPr>
        <w:t>SADA</w:t>
      </w:r>
      <w:r>
        <w:rPr>
          <w:rStyle w:val="Ohne"/>
          <w:rFonts w:ascii="Arial" w:hAnsi="Arial"/>
          <w:b w:val="1"/>
          <w:bCs w:val="1"/>
          <w:shd w:val="clear" w:color="auto" w:fill="ffffff"/>
          <w:rtl w:val="0"/>
        </w:rPr>
        <w:t xml:space="preserve"> u Alpha-i </w:t>
      </w:r>
      <w:r>
        <w:rPr>
          <w:rStyle w:val="Ohne"/>
          <w:rFonts w:ascii="Arial" w:hAnsi="Arial"/>
          <w:b w:val="1"/>
          <w:bCs w:val="1"/>
          <w:u w:val="single"/>
          <w:shd w:val="clear" w:color="auto" w:fill="ffffff"/>
          <w:rtl w:val="0"/>
        </w:rPr>
        <w:t>ove</w:t>
      </w:r>
      <w:r>
        <w:rPr>
          <w:rStyle w:val="Ohne"/>
          <w:rFonts w:ascii="Arial" w:hAnsi="Arial"/>
          <w:b w:val="1"/>
          <w:bCs w:val="1"/>
          <w:shd w:val="clear" w:color="auto" w:fill="ffffff"/>
          <w:rtl w:val="0"/>
        </w:rPr>
        <w:t xml:space="preserve"> opasnosti. Omega </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e imati zastra</w:t>
      </w:r>
      <w:r>
        <w:rPr>
          <w:rStyle w:val="Ohne"/>
          <w:rFonts w:ascii="Arial" w:hAnsi="Arial" w:hint="default"/>
          <w:b w:val="1"/>
          <w:bCs w:val="1"/>
          <w:shd w:val="clear" w:color="auto" w:fill="ffffff"/>
          <w:rtl w:val="0"/>
        </w:rPr>
        <w:t>š</w:t>
      </w:r>
      <w:r>
        <w:rPr>
          <w:rStyle w:val="Ohne"/>
          <w:rFonts w:ascii="Arial" w:hAnsi="Arial"/>
          <w:b w:val="1"/>
          <w:bCs w:val="1"/>
          <w:shd w:val="clear" w:color="auto" w:fill="ffffff"/>
          <w:rtl w:val="0"/>
        </w:rPr>
        <w:t>uju</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u prirodu</w:t>
      </w:r>
      <w:r>
        <w:rPr>
          <w:rFonts w:ascii="Arial" w:hAnsi="Arial"/>
          <w:shd w:val="clear" w:color="auto" w:fill="ffffff"/>
          <w:rtl w:val="0"/>
        </w:rPr>
        <w:t>.</w:t>
      </w:r>
      <w:r>
        <w:rPr>
          <w:rFonts w:ascii="Arial" w:hAnsi="Arial" w:hint="default"/>
          <w:shd w:val="clear" w:color="auto" w:fill="ffffff"/>
          <w:rtl w:val="0"/>
          <w:lang w:val="de-DE"/>
        </w:rPr>
        <w:t xml:space="preserve">“ </w:t>
      </w:r>
      <w:r>
        <w:rPr>
          <w:rFonts w:ascii="Arial" w:hAnsi="Arial"/>
          <w:shd w:val="clear" w:color="auto" w:fill="ffffff"/>
          <w:rtl w:val="0"/>
          <w:lang w:val="en-US"/>
        </w:rPr>
        <w:t xml:space="preserve">{Ellen White: Testimonies, Series B, No. 2, p. 16, written July 24, </w:t>
      </w:r>
      <w:r>
        <w:rPr>
          <w:rStyle w:val="Ohne"/>
          <w:rFonts w:ascii="Arial" w:hAnsi="Arial"/>
          <w:b w:val="1"/>
          <w:bCs w:val="1"/>
          <w:shd w:val="clear" w:color="auto" w:fill="ffffff"/>
          <w:rtl w:val="0"/>
        </w:rPr>
        <w:t>1904</w:t>
      </w:r>
      <w:r>
        <w:rPr>
          <w:rFonts w:ascii="Arial" w:hAnsi="Arial"/>
          <w:shd w:val="clear" w:color="auto" w:fill="ffffff"/>
          <w:rtl w:val="0"/>
        </w:rPr>
        <w:t xml:space="preserve">} </w:t>
      </w:r>
      <w:r>
        <w:rPr>
          <w:rStyle w:val="Hyperlink.13"/>
          <w:rFonts w:ascii="Arial" w:hAnsi="Arial"/>
          <w:shd w:val="clear" w:color="auto" w:fill="ffffff"/>
          <w:rtl w:val="0"/>
        </w:rPr>
        <w:t xml:space="preserve"> </w:t>
      </w:r>
      <w:r>
        <w:rPr>
          <w:rStyle w:val="Hyperlink.11"/>
          <w:rFonts w:ascii="Arial" w:hAnsi="Arial" w:hint="default"/>
          <w:shd w:val="clear" w:color="auto" w:fill="ffffff"/>
          <w:rtl w:val="1"/>
          <w:lang w:val="ar-SA" w:bidi="ar-SA"/>
        </w:rPr>
        <w:t>“</w:t>
      </w:r>
      <w:r>
        <w:rPr>
          <w:rStyle w:val="Hyperlink.11"/>
          <w:rFonts w:ascii="Arial" w:hAnsi="Arial"/>
          <w:shd w:val="clear" w:color="auto" w:fill="ffffff"/>
          <w:rtl w:val="0"/>
          <w:lang w:val="en-US"/>
        </w:rPr>
        <w:t>We have now before us the alpha of this danger. The omega will be of a most startling nature.</w:t>
      </w:r>
      <w:r>
        <w:rPr>
          <w:rStyle w:val="Hyperlink.11"/>
          <w:rFonts w:ascii="Arial" w:hAnsi="Arial" w:hint="default"/>
          <w:shd w:val="clear" w:color="auto" w:fill="ffffff"/>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2"/>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shd w:val="clear" w:color="auto" w:fill="ffffff"/>
          <w:rtl w:val="0"/>
        </w:rPr>
        <w:t xml:space="preserve">Knjiga </w:t>
      </w:r>
      <w:r>
        <w:rPr>
          <w:rFonts w:ascii="Arial" w:hAnsi="Arial" w:hint="default"/>
          <w:shd w:val="clear" w:color="auto" w:fill="ffffff"/>
          <w:rtl w:val="0"/>
        </w:rPr>
        <w:t>“Ž</w:t>
      </w:r>
      <w:r>
        <w:rPr>
          <w:rFonts w:ascii="Arial" w:hAnsi="Arial"/>
          <w:shd w:val="clear" w:color="auto" w:fill="ffffff"/>
          <w:rtl w:val="0"/>
        </w:rPr>
        <w:t>ivi hram</w:t>
      </w:r>
      <w:r>
        <w:rPr>
          <w:rFonts w:ascii="Arial" w:hAnsi="Arial" w:hint="default"/>
          <w:shd w:val="clear" w:color="auto" w:fill="ffffff"/>
          <w:rtl w:val="0"/>
          <w:lang w:val="de-DE"/>
        </w:rPr>
        <w:t xml:space="preserve">“ </w:t>
      </w:r>
      <w:r>
        <w:rPr>
          <w:rFonts w:ascii="Arial" w:hAnsi="Arial"/>
          <w:shd w:val="clear" w:color="auto" w:fill="ffffff"/>
          <w:rtl w:val="0"/>
        </w:rPr>
        <w:t>sadr</w:t>
      </w:r>
      <w:r>
        <w:rPr>
          <w:rFonts w:ascii="Arial" w:hAnsi="Arial" w:hint="default"/>
          <w:shd w:val="clear" w:color="auto" w:fill="ffffff"/>
          <w:rtl w:val="0"/>
        </w:rPr>
        <w:t>ž</w:t>
      </w:r>
      <w:r>
        <w:rPr>
          <w:rFonts w:ascii="Arial" w:hAnsi="Arial"/>
          <w:shd w:val="clear" w:color="auto" w:fill="ffffff"/>
          <w:rtl w:val="0"/>
        </w:rPr>
        <w:t xml:space="preserve">i </w:t>
      </w:r>
      <w:r>
        <w:rPr>
          <w:rStyle w:val="Ohne"/>
          <w:rFonts w:ascii="Arial" w:hAnsi="Arial"/>
          <w:b w:val="1"/>
          <w:bCs w:val="1"/>
          <w:shd w:val="clear" w:color="auto" w:fill="ffffff"/>
          <w:rtl w:val="0"/>
        </w:rPr>
        <w:t>ALFU</w:t>
      </w:r>
      <w:r>
        <w:rPr>
          <w:rFonts w:ascii="Arial" w:hAnsi="Arial"/>
          <w:shd w:val="clear" w:color="auto" w:fill="ffffff"/>
          <w:rtl w:val="0"/>
        </w:rPr>
        <w:t xml:space="preserve"> </w:t>
      </w:r>
      <w:r>
        <w:rPr>
          <w:rStyle w:val="Ohne"/>
          <w:rFonts w:ascii="Arial" w:hAnsi="Arial"/>
          <w:b w:val="1"/>
          <w:bCs w:val="1"/>
          <w:u w:val="single"/>
          <w:shd w:val="clear" w:color="auto" w:fill="ffffff"/>
          <w:rtl w:val="0"/>
          <w:lang w:val="nl-NL"/>
        </w:rPr>
        <w:t>OVIH</w:t>
      </w:r>
      <w:r>
        <w:rPr>
          <w:rFonts w:ascii="Arial" w:hAnsi="Arial"/>
          <w:shd w:val="clear" w:color="auto" w:fill="ffffff"/>
          <w:rtl w:val="0"/>
        </w:rPr>
        <w:t xml:space="preserve"> Teorija. Ja sam znala, da </w:t>
      </w:r>
      <w:r>
        <w:rPr>
          <w:rStyle w:val="Ohne"/>
          <w:rFonts w:ascii="Arial" w:hAnsi="Arial"/>
          <w:b w:val="1"/>
          <w:bCs w:val="1"/>
          <w:shd w:val="clear" w:color="auto" w:fill="ffffff"/>
          <w:rtl w:val="0"/>
        </w:rPr>
        <w:t xml:space="preserve">OMEGA nastupa JAKO </w:t>
      </w:r>
      <w:r>
        <w:rPr>
          <w:rStyle w:val="Ohne"/>
          <w:rFonts w:ascii="Arial" w:hAnsi="Arial"/>
          <w:b w:val="1"/>
          <w:bCs w:val="1"/>
          <w:u w:val="single"/>
          <w:shd w:val="clear" w:color="auto" w:fill="ffffff"/>
          <w:rtl w:val="0"/>
        </w:rPr>
        <w:t>BRZO</w:t>
      </w:r>
      <w:r>
        <w:rPr>
          <w:rFonts w:ascii="Arial" w:hAnsi="Arial"/>
          <w:shd w:val="clear" w:color="auto" w:fill="ffffff"/>
          <w:rtl w:val="0"/>
        </w:rPr>
        <w:t xml:space="preserve"> nakon toga, i drhtala sam radi Bo</w:t>
      </w:r>
      <w:r>
        <w:rPr>
          <w:rFonts w:ascii="Arial" w:hAnsi="Arial" w:hint="default"/>
          <w:shd w:val="clear" w:color="auto" w:fill="ffffff"/>
          <w:rtl w:val="0"/>
        </w:rPr>
        <w:t>ž</w:t>
      </w:r>
      <w:r>
        <w:rPr>
          <w:rFonts w:ascii="Arial" w:hAnsi="Arial"/>
          <w:shd w:val="clear" w:color="auto" w:fill="ffffff"/>
          <w:rtl w:val="0"/>
        </w:rPr>
        <w:t>jeg naroda! Spisi koji se koriste za potvrdu tih u</w:t>
      </w:r>
      <w:r>
        <w:rPr>
          <w:rFonts w:ascii="Arial" w:hAnsi="Arial" w:hint="default"/>
          <w:shd w:val="clear" w:color="auto" w:fill="ffffff"/>
          <w:rtl w:val="0"/>
        </w:rPr>
        <w:t>č</w:t>
      </w:r>
      <w:r>
        <w:rPr>
          <w:rFonts w:ascii="Arial" w:hAnsi="Arial"/>
          <w:shd w:val="clear" w:color="auto" w:fill="ffffff"/>
          <w:rtl w:val="0"/>
        </w:rPr>
        <w:t>enja su zloupotrebljeni.</w:t>
      </w:r>
      <w:r>
        <w:rPr>
          <w:rFonts w:ascii="Arial" w:hAnsi="Arial" w:hint="default"/>
          <w:shd w:val="clear" w:color="auto" w:fill="ffffff"/>
          <w:rtl w:val="0"/>
          <w:lang w:val="de-DE"/>
        </w:rPr>
        <w:t xml:space="preserve">“ </w:t>
      </w:r>
      <w:r>
        <w:rPr>
          <w:rFonts w:ascii="Arial" w:hAnsi="Arial"/>
          <w:shd w:val="clear" w:color="auto" w:fill="ffffff"/>
          <w:rtl w:val="0"/>
          <w:lang w:val="en-US"/>
        </w:rPr>
        <w:t>{Ellen White: SpTB02 53.2}</w:t>
      </w:r>
      <w:r>
        <w:rPr>
          <w:rStyle w:val="Hyperlink.13"/>
          <w:rFonts w:ascii="Arial" w:hAnsi="Arial"/>
          <w:shd w:val="clear" w:color="auto" w:fill="ffffff"/>
          <w:rtl w:val="0"/>
        </w:rPr>
        <w:t xml:space="preserve"> </w:t>
      </w:r>
      <w:r>
        <w:rPr>
          <w:rStyle w:val="Hyperlink.11"/>
          <w:rFonts w:ascii="Arial" w:hAnsi="Arial" w:hint="default"/>
          <w:shd w:val="clear" w:color="auto" w:fill="ffffff"/>
          <w:rtl w:val="1"/>
          <w:lang w:val="ar-SA" w:bidi="ar-SA"/>
        </w:rPr>
        <w:t>“</w:t>
      </w:r>
      <w:r>
        <w:rPr>
          <w:rStyle w:val="Hyperlink.11"/>
          <w:rFonts w:ascii="Arial" w:hAnsi="Arial"/>
          <w:shd w:val="clear" w:color="auto" w:fill="ffffff"/>
          <w:rtl w:val="0"/>
          <w:lang w:val="en-US"/>
        </w:rPr>
        <w:t>Living Temple</w:t>
      </w:r>
      <w:r>
        <w:rPr>
          <w:rStyle w:val="Hyperlink.11"/>
          <w:rFonts w:ascii="Arial" w:hAnsi="Arial" w:hint="default"/>
          <w:shd w:val="clear" w:color="auto" w:fill="ffffff"/>
          <w:rtl w:val="0"/>
        </w:rPr>
        <w:t xml:space="preserve">” </w:t>
      </w:r>
      <w:r>
        <w:rPr>
          <w:rStyle w:val="Hyperlink.11"/>
          <w:rFonts w:ascii="Arial" w:hAnsi="Arial"/>
          <w:shd w:val="clear" w:color="auto" w:fill="ffffff"/>
          <w:rtl w:val="0"/>
          <w:lang w:val="en-US"/>
        </w:rPr>
        <w:t>contains the alpha of these theories. I knew that the omega would follow in a little while; and I trembled for our people. The scripture used to substantiate the doctrine there set forth, is scripture misapplied.</w:t>
      </w:r>
      <w:r>
        <w:rPr>
          <w:rStyle w:val="Hyperlink.11"/>
          <w:rFonts w:ascii="Arial" w:hAnsi="Arial" w:hint="default"/>
          <w:shd w:val="clear" w:color="auto" w:fill="ffffff"/>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rPr>
        <w:t xml:space="preserve">Alfa otpad je nosio primarno pitanje o svetom Duhu i </w:t>
      </w:r>
      <w:r>
        <w:rPr>
          <w:rStyle w:val="Ohne"/>
          <w:rFonts w:ascii="Arial" w:hAnsi="Arial"/>
          <w:b w:val="1"/>
          <w:bCs w:val="1"/>
          <w:shd w:val="clear" w:color="auto" w:fill="ffffff"/>
          <w:rtl w:val="0"/>
        </w:rPr>
        <w:t>tvrdnju dr Kelloga da je on Bog</w:t>
      </w:r>
      <w:r>
        <w:rPr>
          <w:rFonts w:ascii="Arial" w:hAnsi="Arial"/>
          <w:shd w:val="clear" w:color="auto" w:fill="ffffff"/>
          <w:rtl w:val="0"/>
          <w:lang w:val="pt-PT"/>
        </w:rPr>
        <w:t xml:space="preserve">, a </w:t>
      </w:r>
      <w:r>
        <w:rPr>
          <w:rStyle w:val="Ohne"/>
          <w:rFonts w:ascii="Arial" w:hAnsi="Arial"/>
          <w:u w:val="single"/>
          <w:shd w:val="clear" w:color="auto" w:fill="ffffff"/>
          <w:rtl w:val="0"/>
        </w:rPr>
        <w:t xml:space="preserve">ne samo </w:t>
      </w:r>
      <w:r>
        <w:rPr>
          <w:rFonts w:ascii="Arial" w:hAnsi="Arial"/>
          <w:shd w:val="clear" w:color="auto" w:fill="ffffff"/>
          <w:rtl w:val="0"/>
        </w:rPr>
        <w:t>la</w:t>
      </w:r>
      <w:r>
        <w:rPr>
          <w:rFonts w:ascii="Arial" w:hAnsi="Arial" w:hint="default"/>
          <w:shd w:val="clear" w:color="auto" w:fill="ffffff"/>
          <w:rtl w:val="0"/>
        </w:rPr>
        <w:t>ž</w:t>
      </w:r>
      <w:r>
        <w:rPr>
          <w:rFonts w:ascii="Arial" w:hAnsi="Arial"/>
          <w:shd w:val="clear" w:color="auto" w:fill="ffffff"/>
          <w:rtl w:val="0"/>
        </w:rPr>
        <w:t>no obja</w:t>
      </w:r>
      <w:r>
        <w:rPr>
          <w:rFonts w:ascii="Arial" w:hAnsi="Arial" w:hint="default"/>
          <w:shd w:val="clear" w:color="auto" w:fill="ffffff"/>
          <w:rtl w:val="0"/>
        </w:rPr>
        <w:t>š</w:t>
      </w:r>
      <w:r>
        <w:rPr>
          <w:rFonts w:ascii="Arial" w:hAnsi="Arial"/>
          <w:shd w:val="clear" w:color="auto" w:fill="ffffff"/>
          <w:rtl w:val="0"/>
        </w:rPr>
        <w:t>enjenje</w:t>
      </w:r>
      <w:r>
        <w:rPr>
          <w:rFonts w:ascii="Arial" w:hAnsi="Arial"/>
          <w:shd w:val="clear" w:color="auto" w:fill="ffffff"/>
          <w:rtl w:val="0"/>
        </w:rPr>
        <w:t xml:space="preserve"> na</w:t>
      </w:r>
      <w:r>
        <w:rPr>
          <w:rFonts w:ascii="Arial" w:hAnsi="Arial" w:hint="default"/>
          <w:shd w:val="clear" w:color="auto" w:fill="ffffff"/>
          <w:rtl w:val="0"/>
        </w:rPr>
        <w:t>č</w:t>
      </w:r>
      <w:r>
        <w:rPr>
          <w:rFonts w:ascii="Arial" w:hAnsi="Arial"/>
          <w:shd w:val="clear" w:color="auto" w:fill="ffffff"/>
          <w:rtl w:val="0"/>
        </w:rPr>
        <w:t>ina njegov</w:t>
      </w:r>
      <w:r>
        <w:rPr>
          <w:rFonts w:ascii="Arial" w:hAnsi="Arial"/>
          <w:shd w:val="clear" w:color="auto" w:fill="ffffff"/>
          <w:rtl w:val="0"/>
        </w:rPr>
        <w:t>e sveprisutnosti i delovanja u panteisti</w:t>
      </w:r>
      <w:r>
        <w:rPr>
          <w:rFonts w:ascii="Arial" w:hAnsi="Arial" w:hint="default"/>
          <w:shd w:val="clear" w:color="auto" w:fill="ffffff"/>
          <w:rtl w:val="0"/>
        </w:rPr>
        <w:t>č</w:t>
      </w:r>
      <w:r>
        <w:rPr>
          <w:rFonts w:ascii="Arial" w:hAnsi="Arial"/>
          <w:shd w:val="clear" w:color="auto" w:fill="ffffff"/>
          <w:rtl w:val="0"/>
        </w:rPr>
        <w:t>kom smislu</w:t>
      </w:r>
      <w:r>
        <w:rPr>
          <w:rFonts w:ascii="Arial" w:hAnsi="Arial"/>
          <w:shd w:val="clear" w:color="auto" w:fill="ffffff"/>
          <w:rtl w:val="0"/>
        </w:rPr>
        <w:t xml:space="preserve">, kao </w:t>
      </w:r>
      <w:r>
        <w:rPr>
          <w:rFonts w:ascii="Arial" w:hAnsi="Arial" w:hint="default"/>
          <w:shd w:val="clear" w:color="auto" w:fill="ffffff"/>
          <w:rtl w:val="0"/>
        </w:rPr>
        <w:t>š</w:t>
      </w:r>
      <w:r>
        <w:rPr>
          <w:rFonts w:ascii="Arial" w:hAnsi="Arial"/>
          <w:shd w:val="clear" w:color="auto" w:fill="ffffff"/>
          <w:rtl w:val="0"/>
        </w:rPr>
        <w:t>to se danas deformi</w:t>
      </w:r>
      <w:r>
        <w:rPr>
          <w:rFonts w:ascii="Arial" w:hAnsi="Arial" w:hint="default"/>
          <w:shd w:val="clear" w:color="auto" w:fill="ffffff"/>
          <w:rtl w:val="0"/>
        </w:rPr>
        <w:t>š</w:t>
      </w:r>
      <w:r>
        <w:rPr>
          <w:rFonts w:ascii="Arial" w:hAnsi="Arial"/>
          <w:shd w:val="clear" w:color="auto" w:fill="ffffff"/>
          <w:rtl w:val="0"/>
        </w:rPr>
        <w:t xml:space="preserve">u stare </w:t>
      </w:r>
      <w:r>
        <w:rPr>
          <w:rFonts w:ascii="Arial" w:hAnsi="Arial" w:hint="default"/>
          <w:shd w:val="clear" w:color="auto" w:fill="ffffff"/>
          <w:rtl w:val="0"/>
        </w:rPr>
        <w:t>č</w:t>
      </w:r>
      <w:r>
        <w:rPr>
          <w:rFonts w:ascii="Arial" w:hAnsi="Arial"/>
          <w:shd w:val="clear" w:color="auto" w:fill="ffffff"/>
          <w:rtl w:val="0"/>
        </w:rPr>
        <w:t xml:space="preserve">injenice.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2"/>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shd w:val="clear" w:color="auto" w:fill="ffffff"/>
          <w:rtl w:val="0"/>
        </w:rPr>
        <w:t>On</w:t>
      </w:r>
      <w:r>
        <w:rPr>
          <w:rFonts w:ascii="Arial" w:hAnsi="Arial"/>
          <w:shd w:val="clear" w:color="auto" w:fill="ffffff"/>
          <w:rtl w:val="0"/>
        </w:rPr>
        <w:t xml:space="preserve"> (dr Kellog)</w:t>
      </w:r>
      <w:r>
        <w:rPr>
          <w:rFonts w:ascii="Arial" w:hAnsi="Arial"/>
          <w:shd w:val="clear" w:color="auto" w:fill="ffffff"/>
          <w:rtl w:val="0"/>
        </w:rPr>
        <w:t xml:space="preserve"> mi je rekao da </w:t>
      </w:r>
      <w:r>
        <w:rPr>
          <w:rStyle w:val="Ohne"/>
          <w:rFonts w:ascii="Arial" w:hAnsi="Arial"/>
          <w:b w:val="1"/>
          <w:bCs w:val="1"/>
          <w:u w:val="single"/>
          <w:shd w:val="clear" w:color="auto" w:fill="ffffff"/>
          <w:rtl w:val="0"/>
        </w:rPr>
        <w:t>SADA</w:t>
      </w:r>
      <w:r>
        <w:rPr>
          <w:rStyle w:val="Ohne"/>
          <w:rFonts w:ascii="Arial" w:hAnsi="Arial"/>
          <w:b w:val="1"/>
          <w:bCs w:val="1"/>
          <w:u w:val="single"/>
          <w:shd w:val="clear" w:color="auto" w:fill="ffffff"/>
          <w:rtl w:val="0"/>
        </w:rPr>
        <w:t xml:space="preserve"> veruje u Oca, Sina </w:t>
      </w:r>
      <w:r>
        <w:rPr>
          <w:rStyle w:val="Ohne"/>
          <w:rFonts w:ascii="Arial" w:hAnsi="Arial"/>
          <w:b w:val="1"/>
          <w:bCs w:val="1"/>
          <w:u w:val="single"/>
          <w:shd w:val="clear" w:color="auto" w:fill="ffffff"/>
          <w:rtl w:val="0"/>
        </w:rPr>
        <w:t>I</w:t>
      </w:r>
      <w:r>
        <w:rPr>
          <w:rStyle w:val="Ohne"/>
          <w:rFonts w:ascii="Arial" w:hAnsi="Arial"/>
          <w:b w:val="1"/>
          <w:bCs w:val="1"/>
          <w:u w:val="single"/>
          <w:shd w:val="clear" w:color="auto" w:fill="ffffff"/>
          <w:rtl w:val="0"/>
        </w:rPr>
        <w:t xml:space="preserve"> </w:t>
      </w:r>
      <w:r>
        <w:rPr>
          <w:rStyle w:val="Ohne"/>
          <w:rFonts w:ascii="Arial" w:hAnsi="Arial"/>
          <w:b w:val="1"/>
          <w:bCs w:val="1"/>
          <w:u w:val="single"/>
          <w:shd w:val="clear" w:color="auto" w:fill="ffffff"/>
          <w:rtl w:val="0"/>
        </w:rPr>
        <w:t>s</w:t>
      </w:r>
      <w:r>
        <w:rPr>
          <w:rStyle w:val="Ohne"/>
          <w:rFonts w:ascii="Arial" w:hAnsi="Arial"/>
          <w:b w:val="1"/>
          <w:bCs w:val="1"/>
          <w:u w:val="single"/>
          <w:shd w:val="clear" w:color="auto" w:fill="ffffff"/>
          <w:rtl w:val="0"/>
        </w:rPr>
        <w:t>vetoga Duha</w:t>
      </w:r>
      <w:r>
        <w:rPr>
          <w:rStyle w:val="Ohne"/>
          <w:rFonts w:ascii="Arial" w:hAnsi="Arial"/>
          <w:b w:val="1"/>
          <w:bCs w:val="1"/>
          <w:u w:val="single"/>
          <w:shd w:val="clear" w:color="auto" w:fill="ffffff"/>
          <w:rtl w:val="0"/>
          <w:lang w:val="de-DE"/>
        </w:rPr>
        <w:t xml:space="preserve"> (Trojstvo)</w:t>
      </w:r>
      <w:r>
        <w:rPr>
          <w:rFonts w:ascii="Arial" w:hAnsi="Arial"/>
          <w:shd w:val="clear" w:color="auto" w:fill="ffffff"/>
          <w:rtl w:val="0"/>
        </w:rPr>
        <w:t xml:space="preserve">, i da je </w:t>
      </w:r>
      <w:r>
        <w:rPr>
          <w:rStyle w:val="Ohne"/>
          <w:rFonts w:ascii="Arial" w:hAnsi="Arial"/>
          <w:u w:val="single"/>
          <w:shd w:val="clear" w:color="auto" w:fill="ffffff"/>
          <w:rtl w:val="0"/>
          <w:lang w:val="it-IT"/>
        </w:rPr>
        <w:t xml:space="preserve">po </w:t>
      </w:r>
      <w:r>
        <w:rPr>
          <w:rStyle w:val="Ohne"/>
          <w:rFonts w:ascii="Arial" w:hAnsi="Arial"/>
          <w:b w:val="1"/>
          <w:bCs w:val="1"/>
          <w:u w:val="single"/>
          <w:shd w:val="clear" w:color="auto" w:fill="ffffff"/>
          <w:rtl w:val="0"/>
        </w:rPr>
        <w:t>NJEGOVOM</w:t>
      </w:r>
      <w:r>
        <w:rPr>
          <w:rStyle w:val="Ohne"/>
          <w:rFonts w:ascii="Arial" w:hAnsi="Arial"/>
          <w:u w:val="single"/>
          <w:shd w:val="clear" w:color="auto" w:fill="ffffff"/>
          <w:rtl w:val="0"/>
        </w:rPr>
        <w:t xml:space="preserve"> </w:t>
      </w:r>
      <w:r>
        <w:rPr>
          <w:rStyle w:val="Ohne"/>
          <w:rFonts w:ascii="Arial" w:hAnsi="Arial"/>
          <w:b w:val="1"/>
          <w:bCs w:val="1"/>
          <w:u w:val="single"/>
          <w:shd w:val="clear" w:color="auto" w:fill="ffffff"/>
          <w:rtl w:val="0"/>
        </w:rPr>
        <w:t>VI</w:t>
      </w:r>
      <w:r>
        <w:rPr>
          <w:rStyle w:val="Ohne"/>
          <w:rFonts w:ascii="Arial" w:hAnsi="Arial" w:hint="default"/>
          <w:b w:val="1"/>
          <w:bCs w:val="1"/>
          <w:u w:val="single"/>
          <w:shd w:val="clear" w:color="auto" w:fill="ffffff"/>
          <w:rtl w:val="0"/>
        </w:rPr>
        <w:t>Đ</w:t>
      </w:r>
      <w:r>
        <w:rPr>
          <w:rStyle w:val="Ohne"/>
          <w:rFonts w:ascii="Arial" w:hAnsi="Arial"/>
          <w:b w:val="1"/>
          <w:bCs w:val="1"/>
          <w:u w:val="single"/>
          <w:shd w:val="clear" w:color="auto" w:fill="ffffff"/>
          <w:rtl w:val="0"/>
        </w:rPr>
        <w:t>ENJU</w:t>
      </w:r>
      <w:r>
        <w:rPr>
          <w:rStyle w:val="Ohne"/>
          <w:rFonts w:ascii="Arial" w:hAnsi="Arial"/>
          <w:u w:val="single"/>
          <w:shd w:val="clear" w:color="auto" w:fill="ffffff"/>
          <w:rtl w:val="0"/>
        </w:rPr>
        <w:t xml:space="preserve"> </w:t>
      </w:r>
      <w:r>
        <w:rPr>
          <w:rStyle w:val="Ohne"/>
          <w:rFonts w:ascii="Arial" w:hAnsi="Arial"/>
          <w:b w:val="1"/>
          <w:bCs w:val="1"/>
          <w:u w:val="single"/>
          <w:shd w:val="clear" w:color="auto" w:fill="ffffff"/>
          <w:rtl w:val="0"/>
          <w:lang w:val="en-US"/>
        </w:rPr>
        <w:t>Bog</w:t>
      </w:r>
      <w:r>
        <w:rPr>
          <w:rFonts w:ascii="Arial" w:hAnsi="Arial"/>
          <w:shd w:val="clear" w:color="auto" w:fill="ffffff"/>
          <w:rtl w:val="0"/>
        </w:rPr>
        <w:t xml:space="preserve"> </w:t>
      </w:r>
      <w:r>
        <w:rPr>
          <w:rStyle w:val="Ohne"/>
          <w:rFonts w:ascii="Arial" w:hAnsi="Arial"/>
          <w:b w:val="1"/>
          <w:bCs w:val="1"/>
          <w:shd w:val="clear" w:color="auto" w:fill="ffffff"/>
          <w:rtl w:val="0"/>
        </w:rPr>
        <w:t>s</w:t>
      </w:r>
      <w:r>
        <w:rPr>
          <w:rStyle w:val="Ohne"/>
          <w:rFonts w:ascii="Arial" w:hAnsi="Arial"/>
          <w:b w:val="1"/>
          <w:bCs w:val="1"/>
          <w:shd w:val="clear" w:color="auto" w:fill="ffffff"/>
          <w:rtl w:val="0"/>
        </w:rPr>
        <w:t>veti Duh</w:t>
      </w:r>
      <w:r>
        <w:rPr>
          <w:rFonts w:ascii="Arial" w:hAnsi="Arial"/>
          <w:shd w:val="clear" w:color="auto" w:fill="ffffff"/>
          <w:rtl w:val="0"/>
        </w:rPr>
        <w:t xml:space="preserve">, a ne Bog Otac, </w:t>
      </w:r>
      <w:r>
        <w:rPr>
          <w:rFonts w:ascii="Arial" w:hAnsi="Arial"/>
          <w:shd w:val="clear" w:color="auto" w:fill="ffffff"/>
          <w:rtl w:val="0"/>
        </w:rPr>
        <w:t>o</w:t>
      </w:r>
      <w:r>
        <w:rPr>
          <w:rFonts w:ascii="Arial" w:hAnsi="Arial"/>
          <w:shd w:val="clear" w:color="auto" w:fill="ffffff"/>
          <w:rtl w:val="0"/>
        </w:rPr>
        <w:t xml:space="preserve">naj </w:t>
      </w:r>
      <w:r>
        <w:rPr>
          <w:rFonts w:ascii="Arial" w:hAnsi="Arial"/>
          <w:shd w:val="clear" w:color="auto" w:fill="ffffff"/>
          <w:rtl w:val="0"/>
        </w:rPr>
        <w:t>k</w:t>
      </w:r>
      <w:r>
        <w:rPr>
          <w:rFonts w:ascii="Arial" w:hAnsi="Arial"/>
          <w:shd w:val="clear" w:color="auto" w:fill="ffffff"/>
          <w:rtl w:val="0"/>
        </w:rPr>
        <w:t>oji ispunjava svemir i sv</w:t>
      </w:r>
      <w:r>
        <w:rPr>
          <w:rFonts w:ascii="Arial" w:hAnsi="Arial"/>
          <w:shd w:val="clear" w:color="auto" w:fill="ffffff"/>
          <w:rtl w:val="0"/>
        </w:rPr>
        <w:t>aku</w:t>
      </w:r>
      <w:r>
        <w:rPr>
          <w:rFonts w:ascii="Arial" w:hAnsi="Arial" w:hint="default"/>
          <w:shd w:val="clear" w:color="auto" w:fill="ffffff"/>
          <w:rtl w:val="0"/>
        </w:rPr>
        <w:t xml:space="preserve"> ž</w:t>
      </w:r>
      <w:r>
        <w:rPr>
          <w:rStyle w:val="Ohne"/>
          <w:rFonts w:ascii="Arial" w:hAnsi="Arial"/>
          <w:shd w:val="clear" w:color="auto" w:fill="ffffff"/>
          <w:rtl w:val="0"/>
          <w:lang w:val="it-IT"/>
        </w:rPr>
        <w:t>iv</w:t>
      </w:r>
      <w:r>
        <w:rPr>
          <w:rStyle w:val="Ohne"/>
          <w:rFonts w:ascii="Arial" w:hAnsi="Arial"/>
          <w:shd w:val="clear" w:color="auto" w:fill="ffffff"/>
          <w:rtl w:val="0"/>
          <w:lang w:val="it-IT"/>
        </w:rPr>
        <w:t>u tvar</w:t>
      </w:r>
      <w:r>
        <w:rPr>
          <w:rStyle w:val="Ohne"/>
          <w:rFonts w:ascii="Arial" w:hAnsi="Arial"/>
          <w:shd w:val="clear" w:color="auto" w:fill="ffffff"/>
          <w:rtl w:val="0"/>
          <w:lang w:val="it-IT"/>
        </w:rPr>
        <w:t>.</w:t>
      </w:r>
      <w:r>
        <w:rPr>
          <w:rFonts w:ascii="Arial" w:hAnsi="Arial" w:hint="default"/>
          <w:shd w:val="clear" w:color="auto" w:fill="ffffff"/>
          <w:rtl w:val="0"/>
          <w:lang w:val="de-DE"/>
        </w:rPr>
        <w:t xml:space="preserve">“ </w:t>
      </w:r>
      <w:r>
        <w:rPr>
          <w:rStyle w:val="Hyperlink.15"/>
          <w:rFonts w:ascii="Arial" w:hAnsi="Arial"/>
          <w:shd w:val="clear" w:color="auto" w:fill="ffffff"/>
          <w:rtl w:val="0"/>
          <w:lang w:val="en-US"/>
        </w:rPr>
        <w:t xml:space="preserve">{Letter by A. G. Daniells to W. C. White on October 29, 1903} </w:t>
      </w:r>
      <w:r>
        <w:rPr>
          <w:rStyle w:val="Hyperlink.13"/>
          <w:rFonts w:ascii="Arial" w:hAnsi="Arial" w:hint="default"/>
          <w:shd w:val="clear" w:color="auto" w:fill="ffffff"/>
          <w:rtl w:val="1"/>
          <w:lang w:val="ar-SA" w:bidi="ar-SA"/>
        </w:rPr>
        <w:t>“</w:t>
      </w:r>
      <w:r>
        <w:rPr>
          <w:rStyle w:val="Ohne"/>
          <w:rFonts w:ascii="Arial" w:hAnsi="Arial"/>
          <w:sz w:val="18"/>
          <w:szCs w:val="18"/>
          <w:shd w:val="clear" w:color="auto" w:fill="ffffff"/>
          <w:rtl w:val="0"/>
          <w:lang w:val="en-US"/>
        </w:rPr>
        <w:t xml:space="preserve">He told me that he now believed in God the Father, God the Son, and God the </w:t>
      </w:r>
      <w:r>
        <w:rPr>
          <w:rStyle w:val="Ohne"/>
          <w:rFonts w:ascii="Arial" w:hAnsi="Arial"/>
          <w:sz w:val="18"/>
          <w:szCs w:val="18"/>
          <w:shd w:val="clear" w:color="auto" w:fill="ffffff"/>
          <w:rtl w:val="0"/>
          <w:lang w:val="en-US"/>
        </w:rPr>
        <w:t>h</w:t>
      </w:r>
      <w:r>
        <w:rPr>
          <w:rStyle w:val="Ohne"/>
          <w:rFonts w:ascii="Arial" w:hAnsi="Arial"/>
          <w:sz w:val="18"/>
          <w:szCs w:val="18"/>
          <w:shd w:val="clear" w:color="auto" w:fill="ffffff"/>
          <w:rtl w:val="0"/>
          <w:lang w:val="en-US"/>
        </w:rPr>
        <w:t xml:space="preserve">oly Ghost; and his view was that it was God the </w:t>
      </w:r>
      <w:r>
        <w:rPr>
          <w:rStyle w:val="Ohne"/>
          <w:rFonts w:ascii="Arial" w:hAnsi="Arial"/>
          <w:sz w:val="18"/>
          <w:szCs w:val="18"/>
          <w:shd w:val="clear" w:color="auto" w:fill="ffffff"/>
          <w:rtl w:val="0"/>
          <w:lang w:val="en-US"/>
        </w:rPr>
        <w:t>h</w:t>
      </w:r>
      <w:r>
        <w:rPr>
          <w:rStyle w:val="Ohne"/>
          <w:rFonts w:ascii="Arial" w:hAnsi="Arial"/>
          <w:sz w:val="18"/>
          <w:szCs w:val="18"/>
          <w:shd w:val="clear" w:color="auto" w:fill="ffffff"/>
          <w:rtl w:val="0"/>
          <w:lang w:val="en-US"/>
        </w:rPr>
        <w:t>oly Ghost, and not God the Father, that filled all space, and every living thing.</w:t>
      </w:r>
      <w:r>
        <w:rPr>
          <w:rStyle w:val="Hyperlink.13"/>
          <w:rFonts w:ascii="Arial" w:hAnsi="Arial" w:hint="default"/>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 xml:space="preserve">Nauka o </w:t>
      </w:r>
      <w:r>
        <w:rPr>
          <w:rStyle w:val="Ohne"/>
          <w:rFonts w:ascii="Arial" w:hAnsi="Arial"/>
          <w:b w:val="1"/>
          <w:bCs w:val="1"/>
          <w:u w:val="single"/>
          <w:shd w:val="clear" w:color="auto" w:fill="ffffff"/>
          <w:rtl w:val="0"/>
        </w:rPr>
        <w:t>TROJSTVU</w:t>
      </w:r>
      <w:r>
        <w:rPr>
          <w:rStyle w:val="Ohne"/>
          <w:rFonts w:ascii="Arial" w:hAnsi="Arial"/>
          <w:u w:val="single"/>
          <w:shd w:val="clear" w:color="auto" w:fill="ffffff"/>
          <w:rtl w:val="0"/>
          <w:lang w:val="de-DE"/>
        </w:rPr>
        <w:t xml:space="preserve"> je</w:t>
      </w:r>
      <w:r>
        <w:rPr>
          <w:rStyle w:val="Ohne"/>
          <w:rFonts w:ascii="Arial" w:hAnsi="Arial"/>
          <w:u w:val="single"/>
          <w:shd w:val="clear" w:color="auto" w:fill="ffffff"/>
          <w:rtl w:val="0"/>
        </w:rPr>
        <w:t xml:space="preserve"> direktan</w:t>
      </w:r>
      <w:r>
        <w:rPr>
          <w:rStyle w:val="Ohne"/>
          <w:rFonts w:ascii="Arial" w:hAnsi="Arial"/>
          <w:u w:val="single"/>
          <w:shd w:val="clear" w:color="auto" w:fill="ffffff"/>
          <w:rtl w:val="0"/>
          <w:lang w:val="de-DE"/>
        </w:rPr>
        <w:t xml:space="preserve"> </w:t>
      </w:r>
      <w:r>
        <w:rPr>
          <w:rStyle w:val="Ohne"/>
          <w:rFonts w:ascii="Arial" w:hAnsi="Arial"/>
          <w:b w:val="1"/>
          <w:bCs w:val="1"/>
          <w:u w:val="single"/>
          <w:shd w:val="clear" w:color="auto" w:fill="ffffff"/>
          <w:rtl w:val="0"/>
        </w:rPr>
        <w:t>PREKR</w:t>
      </w:r>
      <w:r>
        <w:rPr>
          <w:rStyle w:val="Ohne"/>
          <w:rFonts w:ascii="Arial" w:hAnsi="Arial" w:hint="default"/>
          <w:b w:val="1"/>
          <w:bCs w:val="1"/>
          <w:u w:val="single"/>
          <w:shd w:val="clear" w:color="auto" w:fill="ffffff"/>
          <w:rtl w:val="0"/>
        </w:rPr>
        <w:t>Š</w:t>
      </w:r>
      <w:r>
        <w:rPr>
          <w:rStyle w:val="Ohne"/>
          <w:rFonts w:ascii="Arial" w:hAnsi="Arial"/>
          <w:b w:val="1"/>
          <w:bCs w:val="1"/>
          <w:u w:val="single"/>
          <w:shd w:val="clear" w:color="auto" w:fill="ffffff"/>
          <w:rtl w:val="0"/>
        </w:rPr>
        <w:t>AJ PRVE ZAPOVESTI</w:t>
      </w:r>
      <w:r>
        <w:rPr>
          <w:rFonts w:ascii="Arial" w:hAnsi="Arial"/>
          <w:shd w:val="clear" w:color="auto" w:fill="ffffff"/>
          <w:rtl w:val="0"/>
        </w:rPr>
        <w:t>! Ellen White</w:t>
      </w:r>
      <w:r>
        <w:rPr>
          <w:rFonts w:ascii="Arial" w:hAnsi="Arial"/>
          <w:shd w:val="clear" w:color="auto" w:fill="ffffff"/>
          <w:rtl w:val="0"/>
        </w:rPr>
        <w:t xml:space="preserve"> </w:t>
      </w:r>
      <w:r>
        <w:rPr>
          <w:rFonts w:ascii="Arial" w:hAnsi="Arial"/>
          <w:shd w:val="clear" w:color="auto" w:fill="ffffff"/>
          <w:rtl w:val="0"/>
        </w:rPr>
        <w:t xml:space="preserve">je </w:t>
      </w:r>
      <w:r>
        <w:rPr>
          <w:rFonts w:ascii="Arial" w:hAnsi="Arial"/>
          <w:shd w:val="clear" w:color="auto" w:fill="ffffff"/>
          <w:rtl w:val="0"/>
        </w:rPr>
        <w:t>1915</w:t>
      </w:r>
      <w:r>
        <w:rPr>
          <w:rFonts w:ascii="Arial" w:hAnsi="Arial"/>
          <w:shd w:val="clear" w:color="auto" w:fill="ffffff"/>
          <w:rtl w:val="0"/>
          <w:lang w:val="de-DE"/>
        </w:rPr>
        <w:t>.</w:t>
      </w:r>
      <w:r>
        <w:rPr>
          <w:rFonts w:ascii="Arial" w:hAnsi="Arial"/>
          <w:shd w:val="clear" w:color="auto" w:fill="ffffff"/>
          <w:rtl w:val="0"/>
        </w:rPr>
        <w:t xml:space="preserve"> </w:t>
      </w:r>
      <w:r>
        <w:rPr>
          <w:rFonts w:ascii="Arial" w:hAnsi="Arial"/>
          <w:shd w:val="clear" w:color="auto" w:fill="ffffff"/>
          <w:rtl w:val="0"/>
        </w:rPr>
        <w:t>godine najavila</w:t>
      </w:r>
      <w:r>
        <w:rPr>
          <w:rFonts w:ascii="Arial" w:hAnsi="Arial"/>
          <w:shd w:val="clear" w:color="auto" w:fill="ffffff"/>
          <w:rtl w:val="0"/>
          <w:lang w:val="da-DK"/>
        </w:rPr>
        <w:t xml:space="preserve">, da </w:t>
      </w:r>
      <w:r>
        <w:rPr>
          <w:rFonts w:ascii="Arial" w:hAnsi="Arial" w:hint="default"/>
          <w:shd w:val="clear" w:color="auto" w:fill="ffffff"/>
          <w:rtl w:val="0"/>
        </w:rPr>
        <w:t>ć</w:t>
      </w:r>
      <w:r>
        <w:rPr>
          <w:rFonts w:ascii="Arial" w:hAnsi="Arial"/>
          <w:shd w:val="clear" w:color="auto" w:fill="ffffff"/>
          <w:rtl w:val="0"/>
        </w:rPr>
        <w:t xml:space="preserve">e </w:t>
      </w:r>
      <w:r>
        <w:rPr>
          <w:rFonts w:ascii="Arial" w:hAnsi="Arial"/>
          <w:shd w:val="clear" w:color="auto" w:fill="ffffff"/>
          <w:rtl w:val="0"/>
        </w:rPr>
        <w:t>Omega otpad, baziran na ISTOM podru</w:t>
      </w:r>
      <w:r>
        <w:rPr>
          <w:rFonts w:ascii="Arial" w:hAnsi="Arial" w:hint="default"/>
          <w:shd w:val="clear" w:color="auto" w:fill="ffffff"/>
          <w:rtl w:val="0"/>
        </w:rPr>
        <w:t>č</w:t>
      </w:r>
      <w:r>
        <w:rPr>
          <w:rFonts w:ascii="Arial" w:hAnsi="Arial"/>
          <w:shd w:val="clear" w:color="auto" w:fill="ffffff"/>
          <w:rtl w:val="0"/>
        </w:rPr>
        <w:t>ju</w:t>
      </w:r>
      <w:r>
        <w:rPr>
          <w:rFonts w:ascii="Arial" w:hAnsi="Arial"/>
          <w:shd w:val="clear" w:color="auto" w:fill="ffffff"/>
          <w:rtl w:val="0"/>
        </w:rPr>
        <w:t>,</w:t>
      </w:r>
      <w:r>
        <w:rPr>
          <w:rFonts w:ascii="Arial" w:hAnsi="Arial"/>
          <w:shd w:val="clear" w:color="auto" w:fill="ffffff"/>
          <w:rtl w:val="0"/>
        </w:rPr>
        <w:t xml:space="preserve"> </w:t>
      </w:r>
      <w:r>
        <w:rPr>
          <w:rFonts w:ascii="Arial" w:hAnsi="Arial"/>
          <w:shd w:val="clear" w:color="auto" w:fill="ffffff"/>
          <w:rtl w:val="0"/>
        </w:rPr>
        <w:t xml:space="preserve">ubrzo </w:t>
      </w:r>
      <w:r>
        <w:rPr>
          <w:rFonts w:ascii="Arial" w:hAnsi="Arial"/>
          <w:shd w:val="clear" w:color="auto" w:fill="ffffff"/>
          <w:rtl w:val="0"/>
        </w:rPr>
        <w:t>nakon njene smrti</w:t>
      </w:r>
      <w:r>
        <w:rPr>
          <w:rFonts w:ascii="Arial" w:hAnsi="Arial"/>
          <w:shd w:val="clear" w:color="auto" w:fill="ffffff"/>
          <w:rtl w:val="0"/>
        </w:rPr>
        <w:t xml:space="preserve"> biti potpuno pro</w:t>
      </w:r>
      <w:r>
        <w:rPr>
          <w:rFonts w:ascii="Arial" w:hAnsi="Arial" w:hint="default"/>
          <w:shd w:val="clear" w:color="auto" w:fill="ffffff"/>
          <w:rtl w:val="0"/>
        </w:rPr>
        <w:t>š</w:t>
      </w:r>
      <w:r>
        <w:rPr>
          <w:rFonts w:ascii="Arial" w:hAnsi="Arial"/>
          <w:shd w:val="clear" w:color="auto" w:fill="ffffff"/>
          <w:rtl w:val="0"/>
        </w:rPr>
        <w:t>iren!</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2"/>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shd w:val="clear" w:color="auto" w:fill="ffffff"/>
          <w:rtl w:val="0"/>
        </w:rPr>
        <w:t>Nalo</w:t>
      </w:r>
      <w:r>
        <w:rPr>
          <w:rFonts w:ascii="Arial" w:hAnsi="Arial" w:hint="default"/>
          <w:shd w:val="clear" w:color="auto" w:fill="ffffff"/>
          <w:rtl w:val="0"/>
        </w:rPr>
        <w:t>ž</w:t>
      </w:r>
      <w:r>
        <w:rPr>
          <w:rFonts w:ascii="Arial" w:hAnsi="Arial"/>
          <w:shd w:val="clear" w:color="auto" w:fill="ffffff"/>
          <w:rtl w:val="0"/>
        </w:rPr>
        <w:t>eno mi je da ka</w:t>
      </w:r>
      <w:r>
        <w:rPr>
          <w:rFonts w:ascii="Arial" w:hAnsi="Arial" w:hint="default"/>
          <w:shd w:val="clear" w:color="auto" w:fill="ffffff"/>
          <w:rtl w:val="0"/>
        </w:rPr>
        <w:t>ž</w:t>
      </w:r>
      <w:r>
        <w:rPr>
          <w:rFonts w:ascii="Arial" w:hAnsi="Arial"/>
          <w:shd w:val="clear" w:color="auto" w:fill="ffffff"/>
          <w:rtl w:val="0"/>
        </w:rPr>
        <w:t>em na</w:t>
      </w:r>
      <w:r>
        <w:rPr>
          <w:rFonts w:ascii="Arial" w:hAnsi="Arial" w:hint="default"/>
          <w:shd w:val="clear" w:color="auto" w:fill="ffffff"/>
          <w:rtl w:val="0"/>
        </w:rPr>
        <w:t>š</w:t>
      </w:r>
      <w:r>
        <w:rPr>
          <w:rFonts w:ascii="Arial" w:hAnsi="Arial"/>
          <w:shd w:val="clear" w:color="auto" w:fill="ffffff"/>
          <w:rtl w:val="0"/>
        </w:rPr>
        <w:t>im ljudima da neki ne uvi</w:t>
      </w:r>
      <w:r>
        <w:rPr>
          <w:rFonts w:ascii="Arial" w:hAnsi="Arial" w:hint="default"/>
          <w:shd w:val="clear" w:color="auto" w:fill="ffffff"/>
          <w:rtl w:val="0"/>
        </w:rPr>
        <w:t>đ</w:t>
      </w:r>
      <w:r>
        <w:rPr>
          <w:rFonts w:ascii="Arial" w:hAnsi="Arial"/>
          <w:shd w:val="clear" w:color="auto" w:fill="ffffff"/>
          <w:rtl w:val="0"/>
        </w:rPr>
        <w:t xml:space="preserve">aju kako </w:t>
      </w:r>
      <w:r>
        <w:rPr>
          <w:rFonts w:ascii="Arial" w:hAnsi="Arial" w:hint="default"/>
          <w:shd w:val="clear" w:color="auto" w:fill="ffffff"/>
          <w:rtl w:val="0"/>
        </w:rPr>
        <w:t>đ</w:t>
      </w:r>
      <w:r>
        <w:rPr>
          <w:rFonts w:ascii="Arial" w:hAnsi="Arial"/>
          <w:shd w:val="clear" w:color="auto" w:fill="ffffff"/>
          <w:rtl w:val="0"/>
        </w:rPr>
        <w:t>avo ima jedno sredstvo za drugim i sprovodi ih na neo</w:t>
      </w:r>
      <w:r>
        <w:rPr>
          <w:rFonts w:ascii="Arial" w:hAnsi="Arial" w:hint="default"/>
          <w:shd w:val="clear" w:color="auto" w:fill="ffffff"/>
          <w:rtl w:val="0"/>
        </w:rPr>
        <w:t>č</w:t>
      </w:r>
      <w:r>
        <w:rPr>
          <w:rFonts w:ascii="Arial" w:hAnsi="Arial"/>
          <w:shd w:val="clear" w:color="auto" w:fill="ffffff"/>
          <w:rtl w:val="0"/>
        </w:rPr>
        <w:t>ekivane na</w:t>
      </w:r>
      <w:r>
        <w:rPr>
          <w:rFonts w:ascii="Arial" w:hAnsi="Arial" w:hint="default"/>
          <w:shd w:val="clear" w:color="auto" w:fill="ffffff"/>
          <w:rtl w:val="0"/>
        </w:rPr>
        <w:t>č</w:t>
      </w:r>
      <w:r>
        <w:rPr>
          <w:rFonts w:ascii="Arial" w:hAnsi="Arial"/>
          <w:shd w:val="clear" w:color="auto" w:fill="ffffff"/>
          <w:rtl w:val="0"/>
        </w:rPr>
        <w:t xml:space="preserve">ine. Sotonini zastupnici </w:t>
      </w:r>
      <w:r>
        <w:rPr>
          <w:rFonts w:ascii="Arial" w:hAnsi="Arial" w:hint="default"/>
          <w:shd w:val="clear" w:color="auto" w:fill="ffffff"/>
          <w:rtl w:val="0"/>
        </w:rPr>
        <w:t>ć</w:t>
      </w:r>
      <w:r>
        <w:rPr>
          <w:rFonts w:ascii="Arial" w:hAnsi="Arial"/>
          <w:shd w:val="clear" w:color="auto" w:fill="ffffff"/>
          <w:rtl w:val="0"/>
        </w:rPr>
        <w:t>e smisliti na</w:t>
      </w:r>
      <w:r>
        <w:rPr>
          <w:rFonts w:ascii="Arial" w:hAnsi="Arial" w:hint="default"/>
          <w:shd w:val="clear" w:color="auto" w:fill="ffffff"/>
          <w:rtl w:val="0"/>
        </w:rPr>
        <w:t>č</w:t>
      </w:r>
      <w:r>
        <w:rPr>
          <w:rFonts w:ascii="Arial" w:hAnsi="Arial"/>
          <w:shd w:val="clear" w:color="auto" w:fill="ffffff"/>
          <w:rtl w:val="0"/>
        </w:rPr>
        <w:t>ine da od svetaca naprave gre</w:t>
      </w:r>
      <w:r>
        <w:rPr>
          <w:rFonts w:ascii="Arial" w:hAnsi="Arial" w:hint="default"/>
          <w:shd w:val="clear" w:color="auto" w:fill="ffffff"/>
          <w:rtl w:val="0"/>
        </w:rPr>
        <w:t>š</w:t>
      </w:r>
      <w:r>
        <w:rPr>
          <w:rFonts w:ascii="Arial" w:hAnsi="Arial"/>
          <w:shd w:val="clear" w:color="auto" w:fill="ffffff"/>
          <w:rtl w:val="0"/>
        </w:rPr>
        <w:t xml:space="preserve">nike. </w:t>
      </w:r>
      <w:r>
        <w:rPr>
          <w:rStyle w:val="Ohne"/>
          <w:rFonts w:ascii="Arial" w:hAnsi="Arial"/>
          <w:b w:val="1"/>
          <w:bCs w:val="1"/>
          <w:shd w:val="clear" w:color="auto" w:fill="ffffff"/>
          <w:rtl w:val="0"/>
        </w:rPr>
        <w:t xml:space="preserve">Govorim vam sada, da </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lang w:val="da-DK"/>
        </w:rPr>
        <w:t xml:space="preserve">e se, </w:t>
      </w:r>
      <w:r>
        <w:rPr>
          <w:rStyle w:val="Ohne"/>
          <w:rFonts w:ascii="Arial" w:hAnsi="Arial"/>
          <w:b w:val="1"/>
          <w:bCs w:val="1"/>
          <w:shd w:val="clear" w:color="auto" w:fill="ffffff"/>
          <w:rtl w:val="0"/>
          <w:lang w:val="de-DE"/>
        </w:rPr>
        <w:t>KADA</w:t>
      </w:r>
      <w:r>
        <w:rPr>
          <w:rStyle w:val="Ohne"/>
          <w:rFonts w:ascii="Arial" w:hAnsi="Arial"/>
          <w:b w:val="1"/>
          <w:bCs w:val="1"/>
          <w:shd w:val="clear" w:color="auto" w:fill="ffffff"/>
          <w:rtl w:val="0"/>
        </w:rPr>
        <w:t xml:space="preserve"> odem na </w:t>
      </w:r>
      <w:r>
        <w:rPr>
          <w:rStyle w:val="Ohne"/>
          <w:rFonts w:ascii="Arial" w:hAnsi="Arial"/>
          <w:b w:val="1"/>
          <w:bCs w:val="1"/>
          <w:shd w:val="clear" w:color="auto" w:fill="ffffff"/>
          <w:rtl w:val="0"/>
          <w:lang w:val="de-DE"/>
        </w:rPr>
        <w:t>PO</w:t>
      </w:r>
      <w:r>
        <w:rPr>
          <w:rStyle w:val="Ohne"/>
          <w:rFonts w:ascii="Arial" w:hAnsi="Arial" w:hint="default"/>
          <w:b w:val="1"/>
          <w:bCs w:val="1"/>
          <w:shd w:val="clear" w:color="auto" w:fill="ffffff"/>
          <w:rtl w:val="0"/>
        </w:rPr>
        <w:t>Č</w:t>
      </w:r>
      <w:r>
        <w:rPr>
          <w:rStyle w:val="Ohne"/>
          <w:rFonts w:ascii="Arial" w:hAnsi="Arial"/>
          <w:b w:val="1"/>
          <w:bCs w:val="1"/>
          <w:shd w:val="clear" w:color="auto" w:fill="ffffff"/>
          <w:rtl w:val="0"/>
        </w:rPr>
        <w:t>INAK</w:t>
      </w:r>
      <w:r>
        <w:rPr>
          <w:rStyle w:val="Ohne"/>
          <w:rFonts w:ascii="Arial" w:hAnsi="Arial"/>
          <w:b w:val="1"/>
          <w:bCs w:val="1"/>
          <w:shd w:val="clear" w:color="auto" w:fill="ffffff"/>
          <w:rtl w:val="0"/>
        </w:rPr>
        <w:t>, dogoditi VELIKE PROMENE</w:t>
      </w:r>
      <w:r>
        <w:rPr>
          <w:rFonts w:ascii="Arial" w:hAnsi="Arial"/>
          <w:shd w:val="clear" w:color="auto" w:fill="ffffff"/>
          <w:rtl w:val="0"/>
        </w:rPr>
        <w:t xml:space="preserve">. Ne znam kada </w:t>
      </w:r>
      <w:r>
        <w:rPr>
          <w:rFonts w:ascii="Arial" w:hAnsi="Arial" w:hint="default"/>
          <w:shd w:val="clear" w:color="auto" w:fill="ffffff"/>
          <w:rtl w:val="0"/>
        </w:rPr>
        <w:t>ć</w:t>
      </w:r>
      <w:r>
        <w:rPr>
          <w:rFonts w:ascii="Arial" w:hAnsi="Arial"/>
          <w:shd w:val="clear" w:color="auto" w:fill="ffffff"/>
          <w:rtl w:val="0"/>
        </w:rPr>
        <w:t xml:space="preserve">u biti uzeta, zato </w:t>
      </w:r>
      <w:r>
        <w:rPr>
          <w:rFonts w:ascii="Arial" w:hAnsi="Arial" w:hint="default"/>
          <w:shd w:val="clear" w:color="auto" w:fill="ffffff"/>
          <w:rtl w:val="0"/>
        </w:rPr>
        <w:t>ž</w:t>
      </w:r>
      <w:r>
        <w:rPr>
          <w:rFonts w:ascii="Arial" w:hAnsi="Arial"/>
          <w:shd w:val="clear" w:color="auto" w:fill="ffffff"/>
          <w:rtl w:val="0"/>
        </w:rPr>
        <w:t xml:space="preserve">elim da sve upozorim na </w:t>
      </w:r>
      <w:r>
        <w:rPr>
          <w:rFonts w:ascii="Arial" w:hAnsi="Arial" w:hint="default"/>
          <w:shd w:val="clear" w:color="auto" w:fill="ffffff"/>
          <w:rtl w:val="0"/>
        </w:rPr>
        <w:t>đ</w:t>
      </w:r>
      <w:r>
        <w:rPr>
          <w:rFonts w:ascii="Arial" w:hAnsi="Arial"/>
          <w:shd w:val="clear" w:color="auto" w:fill="ffffff"/>
          <w:rtl w:val="0"/>
        </w:rPr>
        <w:t xml:space="preserve">avolove lukave planove. </w:t>
      </w:r>
      <w:r>
        <w:rPr>
          <w:rStyle w:val="Ohne"/>
          <w:rFonts w:ascii="Arial" w:hAnsi="Arial" w:hint="default"/>
          <w:b w:val="1"/>
          <w:bCs w:val="1"/>
          <w:shd w:val="clear" w:color="auto" w:fill="ffffff"/>
          <w:rtl w:val="0"/>
        </w:rPr>
        <w:t>Ž</w:t>
      </w:r>
      <w:r>
        <w:rPr>
          <w:rStyle w:val="Ohne"/>
          <w:rFonts w:ascii="Arial" w:hAnsi="Arial"/>
          <w:b w:val="1"/>
          <w:bCs w:val="1"/>
          <w:shd w:val="clear" w:color="auto" w:fill="ffffff"/>
          <w:rtl w:val="0"/>
        </w:rPr>
        <w:t>elim da svi na</w:t>
      </w:r>
      <w:r>
        <w:rPr>
          <w:rStyle w:val="Ohne"/>
          <w:rFonts w:ascii="Arial" w:hAnsi="Arial" w:hint="default"/>
          <w:b w:val="1"/>
          <w:bCs w:val="1"/>
          <w:shd w:val="clear" w:color="auto" w:fill="ffffff"/>
          <w:rtl w:val="0"/>
        </w:rPr>
        <w:t>š</w:t>
      </w:r>
      <w:r>
        <w:rPr>
          <w:rStyle w:val="Ohne"/>
          <w:rFonts w:ascii="Arial" w:hAnsi="Arial"/>
          <w:b w:val="1"/>
          <w:bCs w:val="1"/>
          <w:shd w:val="clear" w:color="auto" w:fill="ffffff"/>
          <w:rtl w:val="0"/>
        </w:rPr>
        <w:t xml:space="preserve">i ljudi znaju da sam ih pre smrti ozbiljno </w:t>
      </w:r>
      <w:r>
        <w:rPr>
          <w:rStyle w:val="Ohne"/>
          <w:rFonts w:ascii="Arial" w:hAnsi="Arial"/>
          <w:b w:val="1"/>
          <w:bCs w:val="1"/>
          <w:shd w:val="clear" w:color="auto" w:fill="ffffff"/>
          <w:rtl w:val="0"/>
        </w:rPr>
        <w:t>UPOZORILA</w:t>
      </w:r>
      <w:r>
        <w:rPr>
          <w:rFonts w:ascii="Arial" w:hAnsi="Arial"/>
          <w:shd w:val="clear" w:color="auto" w:fill="ffffff"/>
          <w:rtl w:val="0"/>
        </w:rPr>
        <w:t>.</w:t>
      </w:r>
      <w:r>
        <w:rPr>
          <w:rFonts w:ascii="Arial" w:hAnsi="Arial" w:hint="default"/>
          <w:shd w:val="clear" w:color="auto" w:fill="ffffff"/>
          <w:rtl w:val="0"/>
          <w:lang w:val="de-DE"/>
        </w:rPr>
        <w:t xml:space="preserve">“ </w:t>
      </w:r>
      <w:r>
        <w:rPr>
          <w:rFonts w:ascii="Arial" w:hAnsi="Arial"/>
          <w:shd w:val="clear" w:color="auto" w:fill="ffffff"/>
          <w:rtl w:val="0"/>
          <w:lang w:val="en-US"/>
        </w:rPr>
        <w:t xml:space="preserve">{Ellen White: Manuscript 1, 24. Feb. </w:t>
      </w:r>
      <w:r>
        <w:rPr>
          <w:rStyle w:val="Ohne"/>
          <w:rFonts w:ascii="Arial" w:hAnsi="Arial"/>
          <w:b w:val="1"/>
          <w:bCs w:val="1"/>
          <w:shd w:val="clear" w:color="auto" w:fill="ffffff"/>
          <w:rtl w:val="0"/>
        </w:rPr>
        <w:t>1915</w:t>
      </w:r>
      <w:r>
        <w:rPr>
          <w:rFonts w:ascii="Arial" w:hAnsi="Arial"/>
          <w:shd w:val="clear" w:color="auto" w:fill="ffffff"/>
          <w:rtl w:val="0"/>
        </w:rPr>
        <w:t xml:space="preserve">} </w:t>
      </w:r>
      <w:r>
        <w:rPr>
          <w:rStyle w:val="Hyperlink.13"/>
          <w:rFonts w:ascii="Arial" w:hAnsi="Arial" w:hint="default"/>
          <w:shd w:val="clear" w:color="auto" w:fill="ffffff"/>
          <w:rtl w:val="1"/>
          <w:lang w:val="ar-SA" w:bidi="ar-SA"/>
        </w:rPr>
        <w:t>“</w:t>
      </w:r>
      <w:r>
        <w:rPr>
          <w:rStyle w:val="Hyperlink.13"/>
          <w:rFonts w:ascii="Arial" w:hAnsi="Arial"/>
          <w:shd w:val="clear" w:color="auto" w:fill="ffffff"/>
          <w:rtl w:val="0"/>
          <w:lang w:val="en-US"/>
        </w:rPr>
        <w:t>I am charged to tell our people, that some do not realize, that the devil has device after device, and he carries them out in ways that they do not expect. Satan</w:t>
      </w:r>
      <w:r>
        <w:rPr>
          <w:rStyle w:val="Hyperlink.13"/>
          <w:rFonts w:ascii="Arial" w:hAnsi="Arial" w:hint="default"/>
          <w:shd w:val="clear" w:color="auto" w:fill="ffffff"/>
          <w:rtl w:val="1"/>
        </w:rPr>
        <w:t>’</w:t>
      </w:r>
      <w:r>
        <w:rPr>
          <w:rStyle w:val="Hyperlink.13"/>
          <w:rFonts w:ascii="Arial" w:hAnsi="Arial"/>
          <w:shd w:val="clear" w:color="auto" w:fill="ffffff"/>
          <w:rtl w:val="0"/>
          <w:lang w:val="en-US"/>
        </w:rPr>
        <w:t>s agencies will invent ways to make sinners out of saints. I tell you now, that when I am laid to rest, great changes will take place. I do not know when I shall be taken; and I desire to warn all against the devices of the devil. I want the people to know that I warned them fully before my death.</w:t>
      </w:r>
      <w:r>
        <w:rPr>
          <w:rStyle w:val="Hyperlink.13"/>
          <w:rFonts w:ascii="Arial" w:hAnsi="Arial" w:hint="default"/>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1"/>
          <w:bCs w:val="1"/>
          <w:u w:val="single" w:color="000000"/>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0"/>
          <w:bCs w:val="0"/>
          <w:u w:val="none" w:color="000000"/>
          <w:shd w:val="clear" w:color="auto" w:fill="ffffff"/>
          <w:rtl w:val="0"/>
        </w:rPr>
      </w:pPr>
      <w:r>
        <w:rPr>
          <w:rStyle w:val="Ohne"/>
          <w:rFonts w:ascii="Arial" w:hAnsi="Arial"/>
          <w:b w:val="1"/>
          <w:bCs w:val="1"/>
          <w:u w:val="single" w:color="000000"/>
          <w:shd w:val="clear" w:color="auto" w:fill="ffffff"/>
          <w:rtl w:val="0"/>
        </w:rPr>
        <w:t xml:space="preserve">Kako je </w:t>
      </w:r>
      <w:r>
        <w:rPr>
          <w:rStyle w:val="Ohne"/>
          <w:rFonts w:ascii="Arial" w:hAnsi="Arial"/>
          <w:b w:val="1"/>
          <w:bCs w:val="1"/>
          <w:u w:val="single" w:color="000000"/>
          <w:shd w:val="clear" w:color="auto" w:fill="ffffff"/>
          <w:rtl w:val="0"/>
        </w:rPr>
        <w:t xml:space="preserve">zaista </w:t>
      </w:r>
      <w:r>
        <w:rPr>
          <w:rStyle w:val="Ohne"/>
          <w:rFonts w:ascii="Arial" w:hAnsi="Arial"/>
          <w:b w:val="1"/>
          <w:bCs w:val="1"/>
          <w:u w:val="single" w:color="000000"/>
          <w:shd w:val="clear" w:color="auto" w:fill="ffffff"/>
          <w:rtl w:val="0"/>
        </w:rPr>
        <w:t>teklo (postepeno) oficijelno odbacivanje istine</w:t>
      </w:r>
      <w:r>
        <w:rPr>
          <w:rStyle w:val="Ohne"/>
          <w:rFonts w:ascii="Arial" w:hAnsi="Arial"/>
          <w:b w:val="0"/>
          <w:bCs w:val="0"/>
          <w:u w:val="none" w:color="000000"/>
          <w:shd w:val="clear" w:color="auto" w:fill="ffffff"/>
          <w:rtl w:val="0"/>
          <w:lang w:val="zh-TW" w:eastAsia="zh-TW"/>
        </w:rPr>
        <w:t>?</w:t>
      </w:r>
      <w:r>
        <w:rPr>
          <w:rStyle w:val="Ohne"/>
          <w:rFonts w:ascii="Arial" w:hAnsi="Arial"/>
          <w:b w:val="0"/>
          <w:bCs w:val="0"/>
          <w:u w:val="none" w:color="000000"/>
          <w:shd w:val="clear" w:color="auto" w:fill="ffffff"/>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0"/>
          <w:bCs w:val="0"/>
          <w:sz w:val="24"/>
          <w:szCs w:val="24"/>
          <w:u w:val="none" w:color="000000"/>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0"/>
          <w:bCs w:val="0"/>
          <w:sz w:val="14"/>
          <w:szCs w:val="14"/>
          <w:u w:val="none" w:color="000000"/>
          <w:shd w:val="clear" w:color="auto" w:fill="ffffff"/>
          <w:rtl w:val="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"PoslednjeUpozorenjeBožjemNaroduZavršnaF"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0"/>
          <w:bCs w:val="0"/>
          <w:u w:val="none" w:color="000000"/>
          <w:shd w:val="clear" w:color="auto" w:fill="ffffff"/>
          <w:rtl w:val="0"/>
        </w:rPr>
      </w:pPr>
      <w:r>
        <w:rPr>
          <w:rStyle w:val="Ohne"/>
          <w:rFonts w:ascii="Arial" w:hAnsi="Arial"/>
          <w:b w:val="0"/>
          <w:bCs w:val="0"/>
          <w:u w:val="none" w:color="000000"/>
          <w:shd w:val="clear" w:color="auto" w:fill="ffffff"/>
          <w:rtl w:val="0"/>
        </w:rPr>
        <w:t>Danas se u celom svetu citiraju re</w:t>
      </w:r>
      <w:r>
        <w:rPr>
          <w:rStyle w:val="Ohne"/>
          <w:rFonts w:ascii="Arial" w:hAnsi="Arial" w:hint="default"/>
          <w:b w:val="0"/>
          <w:bCs w:val="0"/>
          <w:u w:val="none" w:color="000000"/>
          <w:shd w:val="clear" w:color="auto" w:fill="ffffff"/>
          <w:rtl w:val="0"/>
        </w:rPr>
        <w:t>č</w:t>
      </w:r>
      <w:r>
        <w:rPr>
          <w:rStyle w:val="Ohne"/>
          <w:rFonts w:ascii="Arial" w:hAnsi="Arial"/>
          <w:b w:val="0"/>
          <w:bCs w:val="0"/>
          <w:u w:val="none" w:color="000000"/>
          <w:shd w:val="clear" w:color="auto" w:fill="ffffff"/>
          <w:rtl w:val="0"/>
        </w:rPr>
        <w:t xml:space="preserve">i jednog od glavnih </w:t>
      </w:r>
      <w:r>
        <w:rPr>
          <w:rStyle w:val="Ohne"/>
          <w:rFonts w:ascii="Arial" w:hAnsi="Arial"/>
          <w:b w:val="0"/>
          <w:bCs w:val="0"/>
          <w:u w:val="none" w:color="000000"/>
          <w:shd w:val="clear" w:color="auto" w:fill="ffffff"/>
          <w:rtl w:val="0"/>
        </w:rPr>
        <w:t>nosilaca</w:t>
      </w:r>
      <w:r>
        <w:rPr>
          <w:rStyle w:val="Ohne"/>
          <w:rFonts w:ascii="Arial" w:hAnsi="Arial"/>
          <w:b w:val="0"/>
          <w:bCs w:val="0"/>
          <w:u w:val="none" w:color="000000"/>
          <w:shd w:val="clear" w:color="auto" w:fill="ffffff"/>
          <w:rtl w:val="0"/>
        </w:rPr>
        <w:t xml:space="preserve"> otpada </w:t>
      </w:r>
      <w:r>
        <w:rPr>
          <w:rStyle w:val="Ohne"/>
          <w:rFonts w:ascii="Arial" w:hAnsi="Arial"/>
          <w:b w:val="1"/>
          <w:bCs w:val="1"/>
          <w:u w:val="single" w:color="000000"/>
          <w:shd w:val="clear" w:color="auto" w:fill="ffffff"/>
          <w:rtl w:val="0"/>
          <w:lang w:val="de-DE"/>
        </w:rPr>
        <w:t>Francis M. Wilcox</w:t>
      </w:r>
      <w:r>
        <w:rPr>
          <w:rStyle w:val="Ohne"/>
          <w:rFonts w:ascii="Arial" w:hAnsi="Arial"/>
          <w:b w:val="0"/>
          <w:bCs w:val="0"/>
          <w:u w:val="none" w:color="000000"/>
          <w:shd w:val="clear" w:color="auto" w:fill="ffffff"/>
          <w:rtl w:val="0"/>
        </w:rPr>
        <w:t xml:space="preserve">-a iz </w:t>
      </w:r>
      <w:r>
        <w:rPr>
          <w:rStyle w:val="Ohne"/>
          <w:rFonts w:ascii="Arial" w:hAnsi="Arial"/>
          <w:b w:val="1"/>
          <w:bCs w:val="1"/>
          <w:u w:val="none" w:color="000000"/>
          <w:shd w:val="clear" w:color="auto" w:fill="ffffff"/>
          <w:rtl w:val="0"/>
        </w:rPr>
        <w:t>1913</w:t>
      </w:r>
      <w:r>
        <w:rPr>
          <w:rStyle w:val="Ohne"/>
          <w:rFonts w:ascii="Arial" w:hAnsi="Arial"/>
          <w:b w:val="0"/>
          <w:bCs w:val="0"/>
          <w:u w:val="none" w:color="000000"/>
          <w:shd w:val="clear" w:color="auto" w:fill="ffffff"/>
          <w:rtl w:val="0"/>
          <w:lang w:val="de-DE"/>
        </w:rPr>
        <w:t>.</w:t>
      </w:r>
      <w:r>
        <w:rPr>
          <w:rStyle w:val="Ohne"/>
          <w:rFonts w:ascii="Arial" w:hAnsi="Arial"/>
          <w:b w:val="0"/>
          <w:bCs w:val="0"/>
          <w:u w:val="none" w:color="000000"/>
          <w:shd w:val="clear" w:color="auto" w:fill="ffffff"/>
          <w:rtl w:val="0"/>
        </w:rPr>
        <w:t xml:space="preserve"> godine kao </w:t>
      </w:r>
      <w:r>
        <w:rPr>
          <w:rStyle w:val="Ohne"/>
          <w:rFonts w:ascii="Arial" w:hAnsi="Arial" w:hint="default"/>
          <w:b w:val="0"/>
          <w:bCs w:val="0"/>
          <w:u w:val="none" w:color="000000"/>
          <w:shd w:val="clear" w:color="auto" w:fill="ffffff"/>
          <w:rtl w:val="0"/>
        </w:rPr>
        <w:t>„</w:t>
      </w:r>
      <w:r>
        <w:rPr>
          <w:rStyle w:val="Ohne"/>
          <w:rFonts w:ascii="Arial" w:hAnsi="Arial"/>
          <w:b w:val="0"/>
          <w:bCs w:val="0"/>
          <w:u w:val="none" w:color="000000"/>
          <w:shd w:val="clear" w:color="auto" w:fill="ffffff"/>
          <w:rtl w:val="0"/>
        </w:rPr>
        <w:t>dokaz</w:t>
      </w:r>
      <w:r>
        <w:rPr>
          <w:rStyle w:val="Ohne"/>
          <w:rFonts w:ascii="Arial" w:hAnsi="Arial" w:hint="default"/>
          <w:b w:val="0"/>
          <w:bCs w:val="0"/>
          <w:u w:val="none" w:color="000000"/>
          <w:shd w:val="clear" w:color="auto" w:fill="ffffff"/>
          <w:rtl w:val="0"/>
          <w:lang w:val="de-DE"/>
        </w:rPr>
        <w:t xml:space="preserve">“ </w:t>
      </w:r>
      <w:r>
        <w:rPr>
          <w:rStyle w:val="Ohne"/>
          <w:rFonts w:ascii="Arial" w:hAnsi="Arial"/>
          <w:b w:val="0"/>
          <w:bCs w:val="0"/>
          <w:u w:val="none" w:color="000000"/>
          <w:shd w:val="clear" w:color="auto" w:fill="ffffff"/>
          <w:rtl w:val="0"/>
        </w:rPr>
        <w:t xml:space="preserve">da je </w:t>
      </w:r>
      <w:r>
        <w:rPr>
          <w:rStyle w:val="Ohne"/>
          <w:rFonts w:ascii="Arial" w:hAnsi="Arial" w:hint="default"/>
          <w:b w:val="0"/>
          <w:bCs w:val="0"/>
          <w:u w:val="none" w:color="000000"/>
          <w:shd w:val="clear" w:color="auto" w:fill="ffffff"/>
          <w:rtl w:val="0"/>
        </w:rPr>
        <w:t>„</w:t>
      </w:r>
      <w:r>
        <w:rPr>
          <w:rStyle w:val="Ohne"/>
          <w:rFonts w:ascii="Arial" w:hAnsi="Arial"/>
          <w:b w:val="0"/>
          <w:bCs w:val="0"/>
          <w:u w:val="none" w:color="000000"/>
          <w:shd w:val="clear" w:color="auto" w:fill="ffffff"/>
          <w:rtl w:val="0"/>
        </w:rPr>
        <w:t>pravo</w:t>
      </w:r>
      <w:r>
        <w:rPr>
          <w:rStyle w:val="Ohne"/>
          <w:rFonts w:ascii="Arial" w:hAnsi="Arial" w:hint="default"/>
          <w:b w:val="0"/>
          <w:bCs w:val="0"/>
          <w:u w:val="none" w:color="000000"/>
          <w:shd w:val="clear" w:color="auto" w:fill="ffffff"/>
          <w:rtl w:val="0"/>
          <w:lang w:val="de-DE"/>
        </w:rPr>
        <w:t xml:space="preserve">“ </w:t>
      </w:r>
      <w:r>
        <w:rPr>
          <w:rStyle w:val="Ohne"/>
          <w:rFonts w:ascii="Arial" w:hAnsi="Arial"/>
          <w:b w:val="0"/>
          <w:bCs w:val="0"/>
          <w:u w:val="none" w:color="000000"/>
          <w:shd w:val="clear" w:color="auto" w:fill="ffffff"/>
          <w:rtl w:val="0"/>
        </w:rPr>
        <w:t>Trojstvo uvek bilo deo na</w:t>
      </w:r>
      <w:r>
        <w:rPr>
          <w:rStyle w:val="Ohne"/>
          <w:rFonts w:ascii="Arial" w:hAnsi="Arial" w:hint="default"/>
          <w:b w:val="0"/>
          <w:bCs w:val="0"/>
          <w:u w:val="none" w:color="000000"/>
          <w:shd w:val="clear" w:color="auto" w:fill="ffffff"/>
          <w:rtl w:val="0"/>
        </w:rPr>
        <w:t>š</w:t>
      </w:r>
      <w:r>
        <w:rPr>
          <w:rStyle w:val="Ohne"/>
          <w:rFonts w:ascii="Arial" w:hAnsi="Arial"/>
          <w:b w:val="0"/>
          <w:bCs w:val="0"/>
          <w:u w:val="none" w:color="000000"/>
          <w:shd w:val="clear" w:color="auto" w:fill="ffffff"/>
          <w:rtl w:val="0"/>
        </w:rPr>
        <w:t>e religije, gde je on kao glavni urednik na</w:t>
      </w:r>
      <w:r>
        <w:rPr>
          <w:rStyle w:val="Ohne"/>
          <w:rFonts w:ascii="Arial" w:hAnsi="Arial" w:hint="default"/>
          <w:b w:val="0"/>
          <w:bCs w:val="0"/>
          <w:u w:val="none" w:color="000000"/>
          <w:shd w:val="clear" w:color="auto" w:fill="ffffff"/>
          <w:rtl w:val="0"/>
        </w:rPr>
        <w:t>š</w:t>
      </w:r>
      <w:r>
        <w:rPr>
          <w:rStyle w:val="Ohne"/>
          <w:rFonts w:ascii="Arial" w:hAnsi="Arial"/>
          <w:b w:val="0"/>
          <w:bCs w:val="0"/>
          <w:u w:val="none" w:color="000000"/>
          <w:shd w:val="clear" w:color="auto" w:fill="ffffff"/>
          <w:rtl w:val="0"/>
        </w:rPr>
        <w:t>eg</w:t>
      </w:r>
      <w:r>
        <w:rPr>
          <w:rStyle w:val="Ohne"/>
          <w:rFonts w:ascii="Arial" w:hAnsi="Arial"/>
          <w:b w:val="0"/>
          <w:bCs w:val="0"/>
          <w:u w:val="none" w:color="000000"/>
          <w:shd w:val="clear" w:color="auto" w:fill="ffffff"/>
          <w:rtl w:val="0"/>
          <w:lang w:val="de-DE"/>
        </w:rPr>
        <w:t xml:space="preserve"> </w:t>
      </w:r>
      <w:r>
        <w:rPr>
          <w:rStyle w:val="Ohne"/>
          <w:rFonts w:ascii="Arial" w:hAnsi="Arial" w:hint="default"/>
          <w:b w:val="0"/>
          <w:bCs w:val="0"/>
          <w:u w:val="none" w:color="000000"/>
          <w:shd w:val="clear" w:color="auto" w:fill="ffffff"/>
          <w:rtl w:val="0"/>
        </w:rPr>
        <w:t>č</w:t>
      </w:r>
      <w:r>
        <w:rPr>
          <w:rStyle w:val="Ohne"/>
          <w:rFonts w:ascii="Arial" w:hAnsi="Arial"/>
          <w:b w:val="0"/>
          <w:bCs w:val="0"/>
          <w:u w:val="none" w:color="000000"/>
          <w:shd w:val="clear" w:color="auto" w:fill="ffffff"/>
          <w:rtl w:val="0"/>
        </w:rPr>
        <w:t xml:space="preserve">asopisa </w:t>
      </w:r>
      <w:r>
        <w:rPr>
          <w:rStyle w:val="Ohne"/>
          <w:rFonts w:ascii="Arial" w:hAnsi="Arial"/>
          <w:b w:val="0"/>
          <w:bCs w:val="0"/>
          <w:u w:val="none" w:color="000000"/>
          <w:shd w:val="clear" w:color="auto" w:fill="ffffff"/>
          <w:rtl w:val="0"/>
          <w:lang w:val="de-DE"/>
        </w:rPr>
        <w:t xml:space="preserve">Paciffic Press </w:t>
      </w:r>
      <w:r>
        <w:rPr>
          <w:rStyle w:val="Ohne"/>
          <w:rFonts w:ascii="Arial" w:hAnsi="Arial"/>
          <w:b w:val="0"/>
          <w:bCs w:val="0"/>
          <w:u w:val="none" w:color="000000"/>
          <w:shd w:val="clear" w:color="auto" w:fill="ffffff"/>
          <w:rtl w:val="0"/>
        </w:rPr>
        <w:t>napisao da je na</w:t>
      </w:r>
      <w:r>
        <w:rPr>
          <w:rStyle w:val="Ohne"/>
          <w:rFonts w:ascii="Arial" w:hAnsi="Arial" w:hint="default"/>
          <w:b w:val="0"/>
          <w:bCs w:val="0"/>
          <w:u w:val="none" w:color="000000"/>
          <w:shd w:val="clear" w:color="auto" w:fill="ffffff"/>
          <w:rtl w:val="0"/>
        </w:rPr>
        <w:t>š</w:t>
      </w:r>
      <w:r>
        <w:rPr>
          <w:rStyle w:val="Ohne"/>
          <w:rFonts w:ascii="Arial" w:hAnsi="Arial"/>
          <w:b w:val="0"/>
          <w:bCs w:val="0"/>
          <w:u w:val="none" w:color="000000"/>
          <w:shd w:val="clear" w:color="auto" w:fill="ffffff"/>
          <w:rtl w:val="0"/>
        </w:rPr>
        <w:t>e verovanje Trojstvo</w:t>
      </w:r>
      <w:r>
        <w:rPr>
          <w:rStyle w:val="Ohne"/>
          <w:rFonts w:ascii="Arial" w:hAnsi="Arial"/>
          <w:b w:val="0"/>
          <w:bCs w:val="0"/>
          <w:u w:val="none" w:color="000000"/>
          <w:shd w:val="clear" w:color="auto" w:fill="ffffff"/>
          <w:rtl w:val="0"/>
          <w:lang w:val="de-DE"/>
        </w:rPr>
        <w:t>.</w:t>
      </w:r>
      <w:r>
        <w:rPr>
          <w:rStyle w:val="Ohne"/>
          <w:rFonts w:ascii="Arial" w:hAnsi="Arial"/>
          <w:b w:val="0"/>
          <w:bCs w:val="0"/>
          <w:u w:val="none" w:color="000000"/>
          <w:shd w:val="clear" w:color="auto" w:fill="ffffff"/>
          <w:rtl w:val="0"/>
        </w:rPr>
        <w:t xml:space="preserve"> </w:t>
      </w:r>
      <w:r>
        <w:rPr>
          <w:rStyle w:val="Ohne"/>
          <w:rFonts w:ascii="Arial" w:hAnsi="Arial"/>
          <w:b w:val="0"/>
          <w:bCs w:val="0"/>
          <w:u w:val="none" w:color="000000"/>
          <w:shd w:val="clear" w:color="auto" w:fill="ffffff"/>
          <w:rtl w:val="0"/>
        </w:rPr>
        <w:t>Sa druge strane</w:t>
      </w:r>
      <w:r>
        <w:rPr>
          <w:rStyle w:val="Ohne"/>
          <w:rFonts w:ascii="Arial" w:hAnsi="Arial"/>
          <w:b w:val="0"/>
          <w:bCs w:val="0"/>
          <w:u w:val="none" w:color="000000"/>
          <w:shd w:val="clear" w:color="auto" w:fill="ffffff"/>
          <w:rtl w:val="0"/>
        </w:rPr>
        <w:t xml:space="preserve"> se istovremeno </w:t>
      </w:r>
      <w:r>
        <w:rPr>
          <w:rStyle w:val="Ohne"/>
          <w:rFonts w:ascii="Arial" w:hAnsi="Arial" w:hint="default"/>
          <w:b w:val="0"/>
          <w:bCs w:val="0"/>
          <w:u w:val="none" w:color="000000"/>
          <w:shd w:val="clear" w:color="auto" w:fill="ffffff"/>
          <w:rtl w:val="0"/>
        </w:rPr>
        <w:t>„</w:t>
      </w:r>
      <w:r>
        <w:rPr>
          <w:rStyle w:val="Ohne"/>
          <w:rFonts w:ascii="Arial" w:hAnsi="Arial"/>
          <w:b w:val="0"/>
          <w:bCs w:val="0"/>
          <w:u w:val="none" w:color="000000"/>
          <w:shd w:val="clear" w:color="auto" w:fill="ffffff"/>
          <w:rtl w:val="0"/>
        </w:rPr>
        <w:t>slu</w:t>
      </w:r>
      <w:r>
        <w:rPr>
          <w:rStyle w:val="Ohne"/>
          <w:rFonts w:ascii="Arial" w:hAnsi="Arial" w:hint="default"/>
          <w:b w:val="0"/>
          <w:bCs w:val="0"/>
          <w:u w:val="none" w:color="000000"/>
          <w:shd w:val="clear" w:color="auto" w:fill="ffffff"/>
          <w:rtl w:val="0"/>
        </w:rPr>
        <w:t>č</w:t>
      </w:r>
      <w:r>
        <w:rPr>
          <w:rStyle w:val="Ohne"/>
          <w:rFonts w:ascii="Arial" w:hAnsi="Arial"/>
          <w:b w:val="0"/>
          <w:bCs w:val="0"/>
          <w:u w:val="none" w:color="000000"/>
          <w:shd w:val="clear" w:color="auto" w:fill="ffffff"/>
          <w:rtl w:val="0"/>
        </w:rPr>
        <w:t>ajno</w:t>
      </w:r>
      <w:r>
        <w:rPr>
          <w:rStyle w:val="Ohne"/>
          <w:rFonts w:ascii="Arial" w:hAnsi="Arial" w:hint="default"/>
          <w:b w:val="0"/>
          <w:bCs w:val="0"/>
          <w:u w:val="none" w:color="000000"/>
          <w:shd w:val="clear" w:color="auto" w:fill="ffffff"/>
          <w:rtl w:val="0"/>
        </w:rPr>
        <w:t xml:space="preserve">“ </w:t>
      </w:r>
      <w:r>
        <w:rPr>
          <w:rStyle w:val="Ohne"/>
          <w:rFonts w:ascii="Arial" w:hAnsi="Arial"/>
          <w:b w:val="0"/>
          <w:bCs w:val="0"/>
          <w:u w:val="none" w:color="000000"/>
          <w:shd w:val="clear" w:color="auto" w:fill="ffffff"/>
          <w:rtl w:val="0"/>
        </w:rPr>
        <w:t xml:space="preserve">ne citira, da je </w:t>
      </w:r>
      <w:r>
        <w:rPr>
          <w:rStyle w:val="Ohne"/>
          <w:rFonts w:ascii="Arial" w:hAnsi="Arial"/>
          <w:b w:val="0"/>
          <w:bCs w:val="0"/>
          <w:u w:val="none" w:color="000000"/>
          <w:shd w:val="clear" w:color="auto" w:fill="ffffff"/>
          <w:rtl w:val="0"/>
        </w:rPr>
        <w:t xml:space="preserve">u </w:t>
      </w:r>
      <w:r>
        <w:rPr>
          <w:rStyle w:val="Ohne"/>
          <w:rFonts w:ascii="Arial" w:hAnsi="Arial"/>
          <w:b w:val="1"/>
          <w:bCs w:val="1"/>
          <w:u w:val="none" w:color="000000"/>
          <w:shd w:val="clear" w:color="auto" w:fill="ffffff"/>
          <w:rtl w:val="0"/>
        </w:rPr>
        <w:t>Yearbook</w:t>
      </w:r>
      <w:r>
        <w:rPr>
          <w:rStyle w:val="Ohne"/>
          <w:rFonts w:ascii="Arial" w:hAnsi="Arial"/>
          <w:b w:val="0"/>
          <w:bCs w:val="0"/>
          <w:u w:val="none" w:color="000000"/>
          <w:shd w:val="clear" w:color="auto" w:fill="ffffff"/>
          <w:rtl w:val="0"/>
        </w:rPr>
        <w:t xml:space="preserve"> </w:t>
      </w:r>
      <w:r>
        <w:rPr>
          <w:rStyle w:val="Ohne"/>
          <w:rFonts w:ascii="Arial" w:hAnsi="Arial"/>
          <w:b w:val="1"/>
          <w:bCs w:val="1"/>
          <w:u w:val="none" w:color="000000"/>
          <w:shd w:val="clear" w:color="auto" w:fill="ffffff"/>
          <w:rtl w:val="0"/>
        </w:rPr>
        <w:t>1914</w:t>
      </w:r>
      <w:r>
        <w:rPr>
          <w:rStyle w:val="Ohne"/>
          <w:rFonts w:ascii="Arial" w:hAnsi="Arial"/>
          <w:b w:val="0"/>
          <w:bCs w:val="0"/>
          <w:u w:val="none" w:color="000000"/>
          <w:shd w:val="clear" w:color="auto" w:fill="ffffff"/>
          <w:rtl w:val="0"/>
          <w:lang w:val="de-DE"/>
        </w:rPr>
        <w:t>. godine</w:t>
      </w:r>
      <w:r>
        <w:rPr>
          <w:rStyle w:val="Ohne"/>
          <w:rFonts w:ascii="Arial" w:hAnsi="Arial"/>
          <w:b w:val="0"/>
          <w:bCs w:val="0"/>
          <w:u w:val="none" w:color="000000"/>
          <w:shd w:val="clear" w:color="auto" w:fill="ffffff"/>
          <w:rtl w:val="0"/>
        </w:rPr>
        <w:t xml:space="preserve"> </w:t>
      </w:r>
      <w:r>
        <w:rPr>
          <w:rStyle w:val="Ohne"/>
          <w:rFonts w:ascii="Arial" w:hAnsi="Arial"/>
          <w:b w:val="0"/>
          <w:bCs w:val="0"/>
          <w:u w:val="none" w:color="000000"/>
          <w:shd w:val="clear" w:color="auto" w:fill="ffffff"/>
          <w:rtl w:val="0"/>
        </w:rPr>
        <w:t>adventisti</w:t>
      </w:r>
      <w:r>
        <w:rPr>
          <w:rStyle w:val="Ohne"/>
          <w:rFonts w:ascii="Arial" w:hAnsi="Arial" w:hint="default"/>
          <w:b w:val="0"/>
          <w:bCs w:val="0"/>
          <w:u w:val="none" w:color="000000"/>
          <w:shd w:val="clear" w:color="auto" w:fill="ffffff"/>
          <w:rtl w:val="0"/>
        </w:rPr>
        <w:t>č</w:t>
      </w:r>
      <w:r>
        <w:rPr>
          <w:rStyle w:val="Ohne"/>
          <w:rFonts w:ascii="Arial" w:hAnsi="Arial"/>
          <w:b w:val="0"/>
          <w:bCs w:val="0"/>
          <w:u w:val="none" w:color="000000"/>
          <w:shd w:val="clear" w:color="auto" w:fill="ffffff"/>
          <w:rtl w:val="0"/>
        </w:rPr>
        <w:t xml:space="preserve">ka </w:t>
      </w:r>
      <w:r>
        <w:rPr>
          <w:rStyle w:val="Ohne"/>
          <w:rFonts w:ascii="Arial" w:hAnsi="Arial"/>
          <w:b w:val="0"/>
          <w:bCs w:val="0"/>
          <w:u w:val="none" w:color="000000"/>
          <w:shd w:val="clear" w:color="auto" w:fill="ffffff"/>
          <w:rtl w:val="0"/>
        </w:rPr>
        <w:t xml:space="preserve">crkva to </w:t>
      </w:r>
      <w:r>
        <w:rPr>
          <w:rStyle w:val="Ohne"/>
          <w:rFonts w:ascii="Arial" w:hAnsi="Arial"/>
          <w:b w:val="0"/>
          <w:bCs w:val="0"/>
          <w:u w:val="none" w:color="000000"/>
          <w:shd w:val="clear" w:color="auto" w:fill="ffffff"/>
          <w:rtl w:val="0"/>
        </w:rPr>
        <w:t>odlu</w:t>
      </w:r>
      <w:r>
        <w:rPr>
          <w:rStyle w:val="Ohne"/>
          <w:rFonts w:ascii="Arial" w:hAnsi="Arial" w:hint="default"/>
          <w:b w:val="0"/>
          <w:bCs w:val="0"/>
          <w:u w:val="none" w:color="000000"/>
          <w:shd w:val="clear" w:color="auto" w:fill="ffffff"/>
          <w:rtl w:val="0"/>
        </w:rPr>
        <w:t>č</w:t>
      </w:r>
      <w:r>
        <w:rPr>
          <w:rStyle w:val="Ohne"/>
          <w:rFonts w:ascii="Arial" w:hAnsi="Arial"/>
          <w:b w:val="0"/>
          <w:bCs w:val="0"/>
          <w:u w:val="none" w:color="000000"/>
          <w:shd w:val="clear" w:color="auto" w:fill="ffffff"/>
          <w:rtl w:val="0"/>
        </w:rPr>
        <w:t xml:space="preserve">no </w:t>
      </w:r>
      <w:r>
        <w:rPr>
          <w:rStyle w:val="Ohne"/>
          <w:rFonts w:ascii="Arial" w:hAnsi="Arial"/>
          <w:b w:val="1"/>
          <w:bCs w:val="1"/>
          <w:u w:val="none" w:color="000000"/>
          <w:shd w:val="clear" w:color="auto" w:fill="ffffff"/>
          <w:rtl w:val="0"/>
        </w:rPr>
        <w:t>demantovala</w:t>
      </w:r>
      <w:r>
        <w:rPr>
          <w:rStyle w:val="Ohne"/>
          <w:rFonts w:ascii="Arial" w:hAnsi="Arial"/>
          <w:b w:val="0"/>
          <w:bCs w:val="0"/>
          <w:u w:val="none" w:color="000000"/>
          <w:shd w:val="clear" w:color="auto" w:fill="ffffff"/>
          <w:rtl w:val="0"/>
        </w:rPr>
        <w:t xml:space="preserve"> i objavila listu na</w:t>
      </w:r>
      <w:r>
        <w:rPr>
          <w:rStyle w:val="Ohne"/>
          <w:rFonts w:ascii="Arial" w:hAnsi="Arial" w:hint="default"/>
          <w:b w:val="0"/>
          <w:bCs w:val="0"/>
          <w:u w:val="none" w:color="000000"/>
          <w:shd w:val="clear" w:color="auto" w:fill="ffffff"/>
          <w:rtl w:val="0"/>
        </w:rPr>
        <w:t>š</w:t>
      </w:r>
      <w:r>
        <w:rPr>
          <w:rStyle w:val="Ohne"/>
          <w:rFonts w:ascii="Arial" w:hAnsi="Arial"/>
          <w:b w:val="0"/>
          <w:bCs w:val="0"/>
          <w:u w:val="none" w:color="000000"/>
          <w:shd w:val="clear" w:color="auto" w:fill="ffffff"/>
          <w:rtl w:val="0"/>
        </w:rPr>
        <w:t>ih u</w:t>
      </w:r>
      <w:r>
        <w:rPr>
          <w:rStyle w:val="Ohne"/>
          <w:rFonts w:ascii="Arial" w:hAnsi="Arial" w:hint="default"/>
          <w:b w:val="0"/>
          <w:bCs w:val="0"/>
          <w:u w:val="none" w:color="000000"/>
          <w:shd w:val="clear" w:color="auto" w:fill="ffffff"/>
          <w:rtl w:val="0"/>
        </w:rPr>
        <w:t>č</w:t>
      </w:r>
      <w:r>
        <w:rPr>
          <w:rStyle w:val="Ohne"/>
          <w:rFonts w:ascii="Arial" w:hAnsi="Arial"/>
          <w:b w:val="0"/>
          <w:bCs w:val="0"/>
          <w:u w:val="none" w:color="000000"/>
          <w:shd w:val="clear" w:color="auto" w:fill="ffffff"/>
          <w:rtl w:val="0"/>
        </w:rPr>
        <w:t>enja</w:t>
      </w:r>
      <w:r>
        <w:rPr>
          <w:rStyle w:val="Ohne"/>
          <w:rFonts w:ascii="Arial" w:hAnsi="Arial"/>
          <w:b w:val="0"/>
          <w:bCs w:val="0"/>
          <w:u w:val="none" w:color="000000"/>
          <w:shd w:val="clear" w:color="auto" w:fill="ffffff"/>
          <w:rtl w:val="0"/>
        </w:rPr>
        <w:t>.</w:t>
      </w:r>
      <w:r>
        <w:rPr>
          <w:rStyle w:val="Ohne"/>
          <w:rFonts w:ascii="Arial" w:hAnsi="Arial"/>
          <w:b w:val="0"/>
          <w:bCs w:val="0"/>
          <w:u w:val="none" w:color="000000"/>
          <w:shd w:val="clear" w:color="auto" w:fill="ffffff"/>
          <w:rtl w:val="0"/>
          <w:lang w:val="de-DE"/>
        </w:rPr>
        <w:t xml:space="preserve"> </w:t>
      </w:r>
      <w:r>
        <w:rPr>
          <w:rStyle w:val="Ohne"/>
          <w:rFonts w:ascii="Arial" w:hAnsi="Arial"/>
          <w:b w:val="0"/>
          <w:bCs w:val="0"/>
          <w:u w:val="none" w:color="000000"/>
          <w:shd w:val="clear" w:color="auto" w:fill="ffffff"/>
          <w:rtl w:val="0"/>
        </w:rPr>
        <w:t>Ta</w:t>
      </w:r>
      <w:r>
        <w:rPr>
          <w:rStyle w:val="Ohne"/>
          <w:rFonts w:ascii="Arial" w:hAnsi="Arial" w:hint="default"/>
          <w:b w:val="0"/>
          <w:bCs w:val="0"/>
          <w:u w:val="none" w:color="000000"/>
          <w:shd w:val="clear" w:color="auto" w:fill="ffffff"/>
          <w:rtl w:val="0"/>
        </w:rPr>
        <w:t>č</w:t>
      </w:r>
      <w:r>
        <w:rPr>
          <w:rStyle w:val="Ohne"/>
          <w:rFonts w:ascii="Arial" w:hAnsi="Arial"/>
          <w:b w:val="0"/>
          <w:bCs w:val="0"/>
          <w:u w:val="none" w:color="000000"/>
          <w:shd w:val="clear" w:color="auto" w:fill="ffffff"/>
          <w:rtl w:val="0"/>
        </w:rPr>
        <w:t>ke 1 i 2 oficijelnog verovanja su 1872. i 1914. godine bile identi</w:t>
      </w:r>
      <w:r>
        <w:rPr>
          <w:rStyle w:val="Ohne"/>
          <w:rFonts w:ascii="Arial" w:hAnsi="Arial" w:hint="default"/>
          <w:b w:val="0"/>
          <w:bCs w:val="0"/>
          <w:u w:val="none" w:color="000000"/>
          <w:shd w:val="clear" w:color="auto" w:fill="ffffff"/>
          <w:rtl w:val="0"/>
        </w:rPr>
        <w:t>č</w:t>
      </w:r>
      <w:r>
        <w:rPr>
          <w:rStyle w:val="Ohne"/>
          <w:rFonts w:ascii="Arial" w:hAnsi="Arial"/>
          <w:b w:val="0"/>
          <w:bCs w:val="0"/>
          <w:u w:val="none" w:color="000000"/>
          <w:shd w:val="clear" w:color="auto" w:fill="ffffff"/>
          <w:rtl w:val="0"/>
        </w:rPr>
        <w:t>ne.</w:t>
      </w:r>
      <w:r>
        <w:rPr>
          <w:rStyle w:val="Ohne"/>
          <w:rFonts w:ascii="Arial" w:hAnsi="Arial"/>
          <w:b w:val="0"/>
          <w:bCs w:val="0"/>
          <w:u w:val="none" w:color="000000"/>
          <w:shd w:val="clear" w:color="auto" w:fill="ffffff"/>
          <w:rtl w:val="0"/>
        </w:rPr>
        <w:t xml:space="preserve"> </w:t>
      </w:r>
      <w:r>
        <w:rPr>
          <w:rStyle w:val="Ohne"/>
          <w:rFonts w:ascii="Arial" w:hAnsi="Arial"/>
          <w:b w:val="0"/>
          <w:bCs w:val="0"/>
          <w:u w:val="none" w:color="000000"/>
          <w:shd w:val="clear" w:color="auto" w:fill="ffffff"/>
          <w:rtl w:val="0"/>
        </w:rPr>
        <w:t xml:space="preserve">1872. godine nije postojao ni jedan trag verovanja u Trojstvo!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0"/>
          <w:bCs w:val="0"/>
          <w:u w:val="none" w:color="000000"/>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0"/>
          <w:bCs w:val="0"/>
          <w:u w:val="none" w:color="000000"/>
          <w:shd w:val="clear" w:color="auto" w:fill="ffffff"/>
          <w:rtl w:val="0"/>
        </w:rPr>
      </w:pPr>
      <w:r>
        <w:rPr>
          <w:rStyle w:val="Ohne"/>
          <w:rFonts w:ascii="Arial" w:hAnsi="Arial"/>
          <w:b w:val="0"/>
          <w:bCs w:val="0"/>
          <w:u w:val="none" w:color="000000"/>
          <w:shd w:val="clear" w:color="auto" w:fill="ffffff"/>
          <w:rtl w:val="0"/>
        </w:rPr>
        <w:t>Godine 1919. je me</w:t>
      </w:r>
      <w:r>
        <w:rPr>
          <w:rStyle w:val="Ohne"/>
          <w:rFonts w:ascii="Arial" w:hAnsi="Arial" w:hint="default"/>
          <w:b w:val="0"/>
          <w:bCs w:val="0"/>
          <w:u w:val="none" w:color="000000"/>
          <w:shd w:val="clear" w:color="auto" w:fill="ffffff"/>
          <w:rtl w:val="0"/>
        </w:rPr>
        <w:t>đ</w:t>
      </w:r>
      <w:r>
        <w:rPr>
          <w:rStyle w:val="Ohne"/>
          <w:rFonts w:ascii="Arial" w:hAnsi="Arial"/>
          <w:b w:val="0"/>
          <w:bCs w:val="0"/>
          <w:u w:val="none" w:color="000000"/>
          <w:shd w:val="clear" w:color="auto" w:fill="ffffff"/>
          <w:rtl w:val="0"/>
        </w:rPr>
        <w:t>u vode</w:t>
      </w:r>
      <w:r>
        <w:rPr>
          <w:rStyle w:val="Ohne"/>
          <w:rFonts w:ascii="Arial" w:hAnsi="Arial" w:hint="default"/>
          <w:b w:val="0"/>
          <w:bCs w:val="0"/>
          <w:u w:val="none" w:color="000000"/>
          <w:shd w:val="clear" w:color="auto" w:fill="ffffff"/>
          <w:rtl w:val="0"/>
        </w:rPr>
        <w:t>ć</w:t>
      </w:r>
      <w:r>
        <w:rPr>
          <w:rStyle w:val="Ohne"/>
          <w:rFonts w:ascii="Arial" w:hAnsi="Arial"/>
          <w:b w:val="0"/>
          <w:bCs w:val="0"/>
          <w:u w:val="none" w:color="000000"/>
          <w:shd w:val="clear" w:color="auto" w:fill="ffffff"/>
          <w:rtl w:val="0"/>
        </w:rPr>
        <w:t>im teolozima u GK do</w:t>
      </w:r>
      <w:r>
        <w:rPr>
          <w:rStyle w:val="Ohne"/>
          <w:rFonts w:ascii="Arial" w:hAnsi="Arial" w:hint="default"/>
          <w:b w:val="0"/>
          <w:bCs w:val="0"/>
          <w:u w:val="none" w:color="000000"/>
          <w:shd w:val="clear" w:color="auto" w:fill="ffffff"/>
          <w:rtl w:val="0"/>
        </w:rPr>
        <w:t>š</w:t>
      </w:r>
      <w:r>
        <w:rPr>
          <w:rStyle w:val="Ohne"/>
          <w:rFonts w:ascii="Arial" w:hAnsi="Arial"/>
          <w:b w:val="0"/>
          <w:bCs w:val="0"/>
          <w:u w:val="none" w:color="000000"/>
          <w:shd w:val="clear" w:color="auto" w:fill="ffffff"/>
          <w:rtl w:val="0"/>
        </w:rPr>
        <w:t>lo do prvog poku</w:t>
      </w:r>
      <w:r>
        <w:rPr>
          <w:rStyle w:val="Ohne"/>
          <w:rFonts w:ascii="Arial" w:hAnsi="Arial" w:hint="default"/>
          <w:b w:val="0"/>
          <w:bCs w:val="0"/>
          <w:u w:val="none" w:color="000000"/>
          <w:shd w:val="clear" w:color="auto" w:fill="ffffff"/>
          <w:rtl w:val="0"/>
        </w:rPr>
        <w:t>š</w:t>
      </w:r>
      <w:r>
        <w:rPr>
          <w:rStyle w:val="Ohne"/>
          <w:rFonts w:ascii="Arial" w:hAnsi="Arial"/>
          <w:b w:val="0"/>
          <w:bCs w:val="0"/>
          <w:u w:val="none" w:color="000000"/>
          <w:shd w:val="clear" w:color="auto" w:fill="ffffff"/>
          <w:rtl w:val="0"/>
        </w:rPr>
        <w:t>aja oficijelnog uvo</w:t>
      </w:r>
      <w:r>
        <w:rPr>
          <w:rStyle w:val="Ohne"/>
          <w:rFonts w:ascii="Arial" w:hAnsi="Arial" w:hint="default"/>
          <w:b w:val="0"/>
          <w:bCs w:val="0"/>
          <w:u w:val="none" w:color="000000"/>
          <w:shd w:val="clear" w:color="auto" w:fill="ffffff"/>
          <w:rtl w:val="0"/>
        </w:rPr>
        <w:t>đ</w:t>
      </w:r>
      <w:r>
        <w:rPr>
          <w:rStyle w:val="Ohne"/>
          <w:rFonts w:ascii="Arial" w:hAnsi="Arial"/>
          <w:b w:val="0"/>
          <w:bCs w:val="0"/>
          <w:u w:val="none" w:color="000000"/>
          <w:shd w:val="clear" w:color="auto" w:fill="ffffff"/>
          <w:rtl w:val="0"/>
        </w:rPr>
        <w:t>enja Trojstva, predvo</w:t>
      </w:r>
      <w:r>
        <w:rPr>
          <w:rStyle w:val="Ohne"/>
          <w:rFonts w:ascii="Arial" w:hAnsi="Arial" w:hint="default"/>
          <w:b w:val="0"/>
          <w:bCs w:val="0"/>
          <w:u w:val="none" w:color="000000"/>
          <w:shd w:val="clear" w:color="auto" w:fill="ffffff"/>
          <w:rtl w:val="0"/>
        </w:rPr>
        <w:t>đ</w:t>
      </w:r>
      <w:r>
        <w:rPr>
          <w:rStyle w:val="Ohne"/>
          <w:rFonts w:ascii="Arial" w:hAnsi="Arial"/>
          <w:b w:val="0"/>
          <w:bCs w:val="0"/>
          <w:u w:val="none" w:color="000000"/>
          <w:shd w:val="clear" w:color="auto" w:fill="ffffff"/>
          <w:rtl w:val="0"/>
        </w:rPr>
        <w:t>enog od strane stare</w:t>
      </w:r>
      <w:r>
        <w:rPr>
          <w:rStyle w:val="Ohne"/>
          <w:rFonts w:ascii="Arial" w:hAnsi="Arial" w:hint="default"/>
          <w:b w:val="0"/>
          <w:bCs w:val="0"/>
          <w:u w:val="none" w:color="000000"/>
          <w:shd w:val="clear" w:color="auto" w:fill="ffffff"/>
          <w:rtl w:val="0"/>
        </w:rPr>
        <w:t>š</w:t>
      </w:r>
      <w:r>
        <w:rPr>
          <w:rStyle w:val="Ohne"/>
          <w:rFonts w:ascii="Arial" w:hAnsi="Arial"/>
          <w:b w:val="0"/>
          <w:bCs w:val="0"/>
          <w:u w:val="none" w:color="000000"/>
          <w:shd w:val="clear" w:color="auto" w:fill="ffffff"/>
          <w:rtl w:val="0"/>
        </w:rPr>
        <w:t>ina Prescott-a, Lacey-a i Daniells-a. Taj poku</w:t>
      </w:r>
      <w:r>
        <w:rPr>
          <w:rStyle w:val="Ohne"/>
          <w:rFonts w:ascii="Arial" w:hAnsi="Arial" w:hint="default"/>
          <w:b w:val="0"/>
          <w:bCs w:val="0"/>
          <w:u w:val="none" w:color="000000"/>
          <w:shd w:val="clear" w:color="auto" w:fill="ffffff"/>
          <w:rtl w:val="0"/>
        </w:rPr>
        <w:t>š</w:t>
      </w:r>
      <w:r>
        <w:rPr>
          <w:rStyle w:val="Ohne"/>
          <w:rFonts w:ascii="Arial" w:hAnsi="Arial"/>
          <w:b w:val="0"/>
          <w:bCs w:val="0"/>
          <w:u w:val="none" w:color="000000"/>
          <w:shd w:val="clear" w:color="auto" w:fill="ffffff"/>
          <w:rtl w:val="0"/>
        </w:rPr>
        <w:t>aj je tada od strane ve</w:t>
      </w:r>
      <w:r>
        <w:rPr>
          <w:rStyle w:val="Ohne"/>
          <w:rFonts w:ascii="Arial" w:hAnsi="Arial" w:hint="default"/>
          <w:b w:val="0"/>
          <w:bCs w:val="0"/>
          <w:u w:val="none" w:color="000000"/>
          <w:shd w:val="clear" w:color="auto" w:fill="ffffff"/>
          <w:rtl w:val="0"/>
        </w:rPr>
        <w:t>ć</w:t>
      </w:r>
      <w:r>
        <w:rPr>
          <w:rStyle w:val="Ohne"/>
          <w:rFonts w:ascii="Arial" w:hAnsi="Arial"/>
          <w:b w:val="0"/>
          <w:bCs w:val="0"/>
          <w:u w:val="none" w:color="000000"/>
          <w:shd w:val="clear" w:color="auto" w:fill="ffffff"/>
          <w:rtl w:val="0"/>
        </w:rPr>
        <w:t>ine teologa bio odlu</w:t>
      </w:r>
      <w:r>
        <w:rPr>
          <w:rStyle w:val="Ohne"/>
          <w:rFonts w:ascii="Arial" w:hAnsi="Arial" w:hint="default"/>
          <w:b w:val="0"/>
          <w:bCs w:val="0"/>
          <w:u w:val="none" w:color="000000"/>
          <w:shd w:val="clear" w:color="auto" w:fill="ffffff"/>
          <w:rtl w:val="0"/>
        </w:rPr>
        <w:t>č</w:t>
      </w:r>
      <w:r>
        <w:rPr>
          <w:rStyle w:val="Ohne"/>
          <w:rFonts w:ascii="Arial" w:hAnsi="Arial"/>
          <w:b w:val="0"/>
          <w:bCs w:val="0"/>
          <w:u w:val="none" w:color="000000"/>
          <w:shd w:val="clear" w:color="auto" w:fill="ffffff"/>
          <w:rtl w:val="0"/>
        </w:rPr>
        <w:t>no odbijen!</w:t>
      </w:r>
      <w:r>
        <w:rPr>
          <w:rStyle w:val="Ohne"/>
          <w:rFonts w:ascii="Arial" w:hAnsi="Arial"/>
          <w:b w:val="0"/>
          <w:bCs w:val="0"/>
          <w:u w:val="none" w:color="000000"/>
          <w:shd w:val="clear" w:color="auto" w:fill="ffffff"/>
          <w:rtl w:val="0"/>
        </w:rPr>
        <w:t xml:space="preserve"> </w:t>
      </w:r>
      <w:r>
        <w:rPr>
          <w:rStyle w:val="Ohne"/>
          <w:rFonts w:ascii="Arial" w:hAnsi="Arial"/>
          <w:b w:val="1"/>
          <w:bCs w:val="1"/>
          <w:u w:val="single" w:color="000000"/>
          <w:shd w:val="clear" w:color="auto" w:fill="ffffff"/>
          <w:rtl w:val="0"/>
        </w:rPr>
        <w:t>Prodor je do</w:t>
      </w:r>
      <w:r>
        <w:rPr>
          <w:rStyle w:val="Ohne"/>
          <w:rFonts w:ascii="Arial" w:hAnsi="Arial" w:hint="default"/>
          <w:b w:val="1"/>
          <w:bCs w:val="1"/>
          <w:u w:val="single" w:color="000000"/>
          <w:shd w:val="clear" w:color="auto" w:fill="ffffff"/>
          <w:rtl w:val="0"/>
        </w:rPr>
        <w:t>š</w:t>
      </w:r>
      <w:r>
        <w:rPr>
          <w:rStyle w:val="Ohne"/>
          <w:rFonts w:ascii="Arial" w:hAnsi="Arial"/>
          <w:b w:val="1"/>
          <w:bCs w:val="1"/>
          <w:u w:val="single" w:color="000000"/>
          <w:shd w:val="clear" w:color="auto" w:fill="ffffff"/>
          <w:rtl w:val="0"/>
        </w:rPr>
        <w:t>ao tek 1931. godine</w:t>
      </w:r>
      <w:r>
        <w:rPr>
          <w:rStyle w:val="Ohne"/>
          <w:rFonts w:ascii="Arial" w:hAnsi="Arial"/>
          <w:b w:val="0"/>
          <w:bCs w:val="0"/>
          <w:u w:val="none" w:color="000000"/>
          <w:shd w:val="clear" w:color="auto" w:fill="ffffff"/>
          <w:rtl w:val="0"/>
        </w:rPr>
        <w:t xml:space="preserve">, nakon </w:t>
      </w:r>
      <w:r>
        <w:rPr>
          <w:rStyle w:val="Ohne"/>
          <w:rFonts w:ascii="Arial" w:hAnsi="Arial" w:hint="default"/>
          <w:b w:val="0"/>
          <w:bCs w:val="0"/>
          <w:u w:val="none" w:color="000000"/>
          <w:shd w:val="clear" w:color="auto" w:fill="ffffff"/>
          <w:rtl w:val="0"/>
        </w:rPr>
        <w:t>š</w:t>
      </w:r>
      <w:r>
        <w:rPr>
          <w:rStyle w:val="Ohne"/>
          <w:rFonts w:ascii="Arial" w:hAnsi="Arial"/>
          <w:b w:val="0"/>
          <w:bCs w:val="0"/>
          <w:u w:val="none" w:color="000000"/>
          <w:shd w:val="clear" w:color="auto" w:fill="ffffff"/>
          <w:rtl w:val="0"/>
        </w:rPr>
        <w:t>to je ve</w:t>
      </w:r>
      <w:r>
        <w:rPr>
          <w:rStyle w:val="Ohne"/>
          <w:rFonts w:ascii="Arial" w:hAnsi="Arial" w:hint="default"/>
          <w:b w:val="0"/>
          <w:bCs w:val="0"/>
          <w:u w:val="none" w:color="000000"/>
          <w:shd w:val="clear" w:color="auto" w:fill="ffffff"/>
          <w:rtl w:val="0"/>
        </w:rPr>
        <w:t>ć</w:t>
      </w:r>
      <w:r>
        <w:rPr>
          <w:rStyle w:val="Ohne"/>
          <w:rFonts w:ascii="Arial" w:hAnsi="Arial"/>
          <w:b w:val="0"/>
          <w:bCs w:val="0"/>
          <w:u w:val="none" w:color="000000"/>
          <w:shd w:val="clear" w:color="auto" w:fill="ffffff"/>
          <w:rtl w:val="0"/>
        </w:rPr>
        <w:t xml:space="preserve">ina starih pionira umrla. Tada je nauka o Trojstvu usvojena decentno i poluoficijelno. </w:t>
      </w:r>
      <w:r>
        <w:rPr>
          <w:rStyle w:val="Ohne"/>
          <w:rFonts w:ascii="Arial" w:hAnsi="Arial"/>
          <w:b w:val="0"/>
          <w:bCs w:val="0"/>
          <w:u w:val="none" w:color="000000"/>
          <w:shd w:val="clear" w:color="auto" w:fill="ffffff"/>
          <w:rtl w:val="0"/>
          <w:lang w:val="de-DE"/>
        </w:rPr>
        <w:t>G</w:t>
      </w:r>
      <w:r>
        <w:rPr>
          <w:rStyle w:val="Ohne"/>
          <w:rFonts w:ascii="Arial" w:hAnsi="Arial"/>
          <w:b w:val="0"/>
          <w:bCs w:val="0"/>
          <w:u w:val="none" w:color="000000"/>
          <w:shd w:val="clear" w:color="auto" w:fill="ffffff"/>
          <w:rtl w:val="0"/>
        </w:rPr>
        <w:t>lavni nosilac uvo</w:t>
      </w:r>
      <w:r>
        <w:rPr>
          <w:rStyle w:val="Ohne"/>
          <w:rFonts w:ascii="Arial" w:hAnsi="Arial" w:hint="default"/>
          <w:b w:val="0"/>
          <w:bCs w:val="0"/>
          <w:u w:val="none" w:color="000000"/>
          <w:shd w:val="clear" w:color="auto" w:fill="ffffff"/>
          <w:rtl w:val="0"/>
        </w:rPr>
        <w:t>đ</w:t>
      </w:r>
      <w:r>
        <w:rPr>
          <w:rStyle w:val="Ohne"/>
          <w:rFonts w:ascii="Arial" w:hAnsi="Arial"/>
          <w:b w:val="0"/>
          <w:bCs w:val="0"/>
          <w:u w:val="none" w:color="000000"/>
          <w:shd w:val="clear" w:color="auto" w:fill="ffffff"/>
          <w:rtl w:val="0"/>
        </w:rPr>
        <w:t>enja Trojstva bio je Francis M. Wilcox, podr</w:t>
      </w:r>
      <w:r>
        <w:rPr>
          <w:rStyle w:val="Ohne"/>
          <w:rFonts w:ascii="Arial" w:hAnsi="Arial" w:hint="default"/>
          <w:b w:val="0"/>
          <w:bCs w:val="0"/>
          <w:u w:val="none" w:color="000000"/>
          <w:shd w:val="clear" w:color="auto" w:fill="ffffff"/>
          <w:rtl w:val="0"/>
        </w:rPr>
        <w:t>ž</w:t>
      </w:r>
      <w:r>
        <w:rPr>
          <w:rStyle w:val="Ohne"/>
          <w:rFonts w:ascii="Arial" w:hAnsi="Arial"/>
          <w:b w:val="0"/>
          <w:bCs w:val="0"/>
          <w:u w:val="none" w:color="000000"/>
          <w:shd w:val="clear" w:color="auto" w:fill="ffffff"/>
          <w:rtl w:val="0"/>
        </w:rPr>
        <w:t>an od strane predsednika GK Charles H. Watson-a i dr Froom-a u pozadini. Dr Froom je tada bio u naju</w:t>
      </w:r>
      <w:r>
        <w:rPr>
          <w:rStyle w:val="Ohne"/>
          <w:rFonts w:ascii="Arial" w:hAnsi="Arial" w:hint="default"/>
          <w:b w:val="0"/>
          <w:bCs w:val="0"/>
          <w:u w:val="none" w:color="000000"/>
          <w:shd w:val="clear" w:color="auto" w:fill="ffffff"/>
          <w:rtl w:val="0"/>
        </w:rPr>
        <w:t>ž</w:t>
      </w:r>
      <w:r>
        <w:rPr>
          <w:rStyle w:val="Ohne"/>
          <w:rFonts w:ascii="Arial" w:hAnsi="Arial"/>
          <w:b w:val="0"/>
          <w:bCs w:val="0"/>
          <w:u w:val="none" w:color="000000"/>
          <w:shd w:val="clear" w:color="auto" w:fill="ffffff"/>
          <w:rtl w:val="0"/>
        </w:rPr>
        <w:t>em timu za pripremu 22 ta</w:t>
      </w:r>
      <w:r>
        <w:rPr>
          <w:rStyle w:val="Ohne"/>
          <w:rFonts w:ascii="Arial" w:hAnsi="Arial" w:hint="default"/>
          <w:b w:val="0"/>
          <w:bCs w:val="0"/>
          <w:u w:val="none" w:color="000000"/>
          <w:shd w:val="clear" w:color="auto" w:fill="ffffff"/>
          <w:rtl w:val="0"/>
        </w:rPr>
        <w:t>č</w:t>
      </w:r>
      <w:r>
        <w:rPr>
          <w:rStyle w:val="Ohne"/>
          <w:rFonts w:ascii="Arial" w:hAnsi="Arial"/>
          <w:b w:val="0"/>
          <w:bCs w:val="0"/>
          <w:u w:val="none" w:color="000000"/>
          <w:shd w:val="clear" w:color="auto" w:fill="ffffff"/>
          <w:rtl w:val="0"/>
        </w:rPr>
        <w:t>aka verovanja</w:t>
      </w:r>
      <w:r>
        <w:rPr>
          <w:rStyle w:val="Ohne"/>
          <w:rFonts w:ascii="Arial" w:hAnsi="Arial"/>
          <w:b w:val="0"/>
          <w:bCs w:val="0"/>
          <w:u w:val="none" w:color="000000"/>
          <w:shd w:val="clear" w:color="auto" w:fill="ffffff"/>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0"/>
          <w:bCs w:val="0"/>
          <w:u w:val="none" w:color="000000"/>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0"/>
          <w:bCs w:val="0"/>
          <w:u w:val="none" w:color="000000"/>
          <w:shd w:val="clear" w:color="auto" w:fill="ffffff"/>
          <w:rtl w:val="0"/>
        </w:rPr>
      </w:pPr>
      <w:r>
        <w:rPr>
          <w:rStyle w:val="Ohne"/>
          <w:rFonts w:ascii="Arial" w:hAnsi="Arial"/>
          <w:b w:val="0"/>
          <w:bCs w:val="0"/>
          <w:u w:val="none" w:color="000000"/>
          <w:shd w:val="clear" w:color="auto" w:fill="ffffff"/>
          <w:rtl w:val="0"/>
        </w:rPr>
        <w:t xml:space="preserve">U njegovoj knjizi </w:t>
      </w:r>
      <w:r>
        <w:rPr>
          <w:rStyle w:val="Ohne"/>
          <w:rFonts w:ascii="Arial" w:hAnsi="Arial" w:hint="default"/>
          <w:b w:val="0"/>
          <w:bCs w:val="0"/>
          <w:u w:val="none" w:color="000000"/>
          <w:shd w:val="clear" w:color="auto" w:fill="ffffff"/>
          <w:rtl w:val="0"/>
          <w:lang w:val="de-DE"/>
        </w:rPr>
        <w:t>´</w:t>
      </w:r>
      <w:r>
        <w:rPr>
          <w:rStyle w:val="Ohne"/>
          <w:rFonts w:ascii="Arial" w:hAnsi="Arial"/>
          <w:b w:val="0"/>
          <w:bCs w:val="0"/>
          <w:u w:val="none" w:color="000000"/>
          <w:shd w:val="clear" w:color="auto" w:fill="ffffff"/>
          <w:rtl w:val="0"/>
          <w:lang w:val="en-US"/>
        </w:rPr>
        <w:t>Movement of Destiny</w:t>
      </w:r>
      <w:r>
        <w:rPr>
          <w:rStyle w:val="Ohne"/>
          <w:rFonts w:ascii="Arial" w:hAnsi="Arial" w:hint="default"/>
          <w:b w:val="0"/>
          <w:bCs w:val="0"/>
          <w:u w:val="none" w:color="000000"/>
          <w:shd w:val="clear" w:color="auto" w:fill="ffffff"/>
          <w:rtl w:val="0"/>
          <w:lang w:val="de-DE"/>
        </w:rPr>
        <w:t xml:space="preserve">´ </w:t>
      </w:r>
      <w:r>
        <w:rPr>
          <w:rStyle w:val="Ohne"/>
          <w:rFonts w:ascii="Arial" w:hAnsi="Arial"/>
          <w:b w:val="0"/>
          <w:bCs w:val="0"/>
          <w:u w:val="none" w:color="000000"/>
          <w:shd w:val="clear" w:color="auto" w:fill="ffffff"/>
          <w:rtl w:val="0"/>
        </w:rPr>
        <w:t>stoji, da do tada u literaturi nije postajalo ni</w:t>
      </w:r>
      <w:r>
        <w:rPr>
          <w:rStyle w:val="Ohne"/>
          <w:rFonts w:ascii="Arial" w:hAnsi="Arial" w:hint="default"/>
          <w:b w:val="0"/>
          <w:bCs w:val="0"/>
          <w:u w:val="none" w:color="000000"/>
          <w:shd w:val="clear" w:color="auto" w:fill="ffffff"/>
          <w:rtl w:val="0"/>
        </w:rPr>
        <w:t>š</w:t>
      </w:r>
      <w:r>
        <w:rPr>
          <w:rStyle w:val="Ohne"/>
          <w:rFonts w:ascii="Arial" w:hAnsi="Arial"/>
          <w:b w:val="0"/>
          <w:bCs w:val="0"/>
          <w:u w:val="none" w:color="000000"/>
          <w:shd w:val="clear" w:color="auto" w:fill="ffffff"/>
          <w:rtl w:val="0"/>
        </w:rPr>
        <w:t>ta o temi Trojstva: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0"/>
          <w:bCs w:val="0"/>
          <w:u w:val="none" w:color="000000"/>
          <w:shd w:val="clear" w:color="auto" w:fill="ffffff"/>
          <w:rtl w:val="0"/>
        </w:rPr>
      </w:pPr>
    </w:p>
    <w:p>
      <w:pPr>
        <w:pStyle w:val="Standard"/>
        <w:numPr>
          <w:ilvl w:val="0"/>
          <w:numId w:val="10"/>
        </w:numPr>
        <w:bidi w:val="0"/>
        <w:ind w:right="0"/>
        <w:jc w:val="both"/>
        <w:rPr>
          <w:rFonts w:ascii="Arial" w:hAnsi="Arial" w:hint="default"/>
          <w:u w:color="000000"/>
          <w:rtl w:val="0"/>
        </w:rPr>
      </w:pPr>
      <w:r>
        <w:rPr>
          <w:rStyle w:val="Ohne"/>
          <w:rFonts w:ascii="Arial" w:hAnsi="Arial" w:hint="default"/>
          <w:u w:color="000000"/>
          <w:shd w:val="clear" w:color="auto" w:fill="ffffff"/>
          <w:rtl w:val="0"/>
        </w:rPr>
        <w:t>„</w:t>
      </w:r>
      <w:r>
        <w:rPr>
          <w:rStyle w:val="Ohne"/>
          <w:rFonts w:ascii="Arial" w:hAnsi="Arial"/>
          <w:u w:color="000000"/>
          <w:shd w:val="clear" w:color="auto" w:fill="ffffff"/>
          <w:rtl w:val="0"/>
        </w:rPr>
        <w:t>Mogu li da dam jedno iskreno priznanje? Kada su me, negde izme</w:t>
      </w:r>
      <w:r>
        <w:rPr>
          <w:rStyle w:val="Ohne"/>
          <w:rFonts w:ascii="Arial" w:hAnsi="Arial" w:hint="default"/>
          <w:u w:color="000000"/>
          <w:shd w:val="clear" w:color="auto" w:fill="ffffff"/>
          <w:rtl w:val="0"/>
        </w:rPr>
        <w:t>đ</w:t>
      </w:r>
      <w:r>
        <w:rPr>
          <w:rStyle w:val="Ohne"/>
          <w:rFonts w:ascii="Arial" w:hAnsi="Arial"/>
          <w:u w:color="000000"/>
          <w:shd w:val="clear" w:color="auto" w:fill="ffffff"/>
          <w:rtl w:val="0"/>
        </w:rPr>
        <w:t>u 1926. i 1928.</w:t>
      </w:r>
      <w:r>
        <w:rPr>
          <w:rStyle w:val="Ohne"/>
          <w:rFonts w:ascii="Arial" w:hAnsi="Arial"/>
          <w:u w:color="000000"/>
          <w:shd w:val="clear" w:color="auto" w:fill="ffffff"/>
          <w:rtl w:val="0"/>
          <w:lang w:val="de-DE"/>
        </w:rPr>
        <w:t xml:space="preserve"> godine</w:t>
      </w:r>
      <w:r>
        <w:rPr>
          <w:rStyle w:val="Ohne"/>
          <w:rFonts w:ascii="Arial" w:hAnsi="Arial"/>
          <w:u w:color="000000"/>
          <w:shd w:val="clear" w:color="auto" w:fill="ffffff"/>
          <w:rtl w:val="0"/>
        </w:rPr>
        <w:t xml:space="preserve"> na</w:t>
      </w:r>
      <w:r>
        <w:rPr>
          <w:rStyle w:val="Ohne"/>
          <w:rFonts w:ascii="Arial" w:hAnsi="Arial" w:hint="default"/>
          <w:u w:color="000000"/>
          <w:shd w:val="clear" w:color="auto" w:fill="ffffff"/>
          <w:rtl w:val="0"/>
        </w:rPr>
        <w:t>š</w:t>
      </w:r>
      <w:r>
        <w:rPr>
          <w:rStyle w:val="Ohne"/>
          <w:rFonts w:ascii="Arial" w:hAnsi="Arial"/>
          <w:u w:color="000000"/>
          <w:shd w:val="clear" w:color="auto" w:fill="ffffff"/>
          <w:rtl w:val="0"/>
          <w:lang w:val="de-DE"/>
        </w:rPr>
        <w:t>e vo</w:t>
      </w:r>
      <w:r>
        <w:rPr>
          <w:rStyle w:val="Ohne"/>
          <w:rFonts w:ascii="Arial" w:hAnsi="Arial" w:hint="default"/>
          <w:u w:color="000000"/>
          <w:shd w:val="clear" w:color="auto" w:fill="ffffff"/>
          <w:rtl w:val="0"/>
        </w:rPr>
        <w:t>đ</w:t>
      </w:r>
      <w:r>
        <w:rPr>
          <w:rStyle w:val="Ohne"/>
          <w:rFonts w:ascii="Arial" w:hAnsi="Arial"/>
          <w:u w:color="000000"/>
          <w:shd w:val="clear" w:color="auto" w:fill="ffffff"/>
          <w:rtl w:val="0"/>
        </w:rPr>
        <w:t>e pitale da odr</w:t>
      </w:r>
      <w:r>
        <w:rPr>
          <w:rStyle w:val="Ohne"/>
          <w:rFonts w:ascii="Arial" w:hAnsi="Arial" w:hint="default"/>
          <w:u w:color="000000"/>
          <w:shd w:val="clear" w:color="auto" w:fill="ffffff"/>
          <w:rtl w:val="0"/>
        </w:rPr>
        <w:t>ž</w:t>
      </w:r>
      <w:r>
        <w:rPr>
          <w:rStyle w:val="Ohne"/>
          <w:rFonts w:ascii="Arial" w:hAnsi="Arial"/>
          <w:u w:color="000000"/>
          <w:shd w:val="clear" w:color="auto" w:fill="ffffff"/>
          <w:rtl w:val="0"/>
        </w:rPr>
        <w:t xml:space="preserve">im seriju predavanja </w:t>
      </w:r>
      <w:r>
        <w:rPr>
          <w:rStyle w:val="Ohne"/>
          <w:rFonts w:ascii="Arial" w:hAnsi="Arial"/>
          <w:b w:val="1"/>
          <w:bCs w:val="1"/>
          <w:u w:color="000000"/>
          <w:shd w:val="clear" w:color="auto" w:fill="ffffff"/>
          <w:rtl w:val="0"/>
        </w:rPr>
        <w:t>na temu svetog Duha</w:t>
      </w:r>
      <w:r>
        <w:rPr>
          <w:rStyle w:val="Ohne"/>
          <w:rFonts w:ascii="Arial" w:hAnsi="Arial"/>
          <w:u w:color="000000"/>
          <w:shd w:val="clear" w:color="auto" w:fill="ffffff"/>
          <w:rtl w:val="0"/>
        </w:rPr>
        <w:t>, kojim bih pokrio severno ameri</w:t>
      </w:r>
      <w:r>
        <w:rPr>
          <w:rStyle w:val="Ohne"/>
          <w:rFonts w:ascii="Arial" w:hAnsi="Arial" w:hint="default"/>
          <w:u w:color="000000"/>
          <w:shd w:val="clear" w:color="auto" w:fill="ffffff"/>
          <w:rtl w:val="0"/>
        </w:rPr>
        <w:t>č</w:t>
      </w:r>
      <w:r>
        <w:rPr>
          <w:rStyle w:val="Ohne"/>
          <w:rFonts w:ascii="Arial" w:hAnsi="Arial"/>
          <w:u w:color="000000"/>
          <w:shd w:val="clear" w:color="auto" w:fill="ffffff"/>
          <w:rtl w:val="0"/>
        </w:rPr>
        <w:t>ku uniju propovedni</w:t>
      </w:r>
      <w:r>
        <w:rPr>
          <w:rStyle w:val="Ohne"/>
          <w:rFonts w:ascii="Arial" w:hAnsi="Arial" w:hint="default"/>
          <w:u w:color="000000"/>
          <w:shd w:val="clear" w:color="auto" w:fill="ffffff"/>
          <w:rtl w:val="0"/>
        </w:rPr>
        <w:t>č</w:t>
      </w:r>
      <w:r>
        <w:rPr>
          <w:rStyle w:val="Ohne"/>
          <w:rFonts w:ascii="Arial" w:hAnsi="Arial"/>
          <w:u w:color="000000"/>
          <w:shd w:val="clear" w:color="auto" w:fill="ffffff"/>
          <w:rtl w:val="0"/>
        </w:rPr>
        <w:t>kih instituta 1928</w:t>
      </w:r>
      <w:r>
        <w:rPr>
          <w:rStyle w:val="Ohne"/>
          <w:rFonts w:ascii="Arial" w:hAnsi="Arial"/>
          <w:u w:color="000000"/>
          <w:shd w:val="clear" w:color="auto" w:fill="ffffff"/>
          <w:rtl w:val="0"/>
          <w:lang w:val="de-DE"/>
        </w:rPr>
        <w:t>. godine</w:t>
      </w:r>
      <w:r>
        <w:rPr>
          <w:rStyle w:val="Ohne"/>
          <w:rFonts w:ascii="Arial" w:hAnsi="Arial"/>
          <w:u w:color="000000"/>
          <w:shd w:val="clear" w:color="auto" w:fill="ffffff"/>
          <w:rtl w:val="0"/>
        </w:rPr>
        <w:t>, na</w:t>
      </w:r>
      <w:r>
        <w:rPr>
          <w:rStyle w:val="Ohne"/>
          <w:rFonts w:ascii="Arial" w:hAnsi="Arial" w:hint="default"/>
          <w:u w:color="000000"/>
          <w:shd w:val="clear" w:color="auto" w:fill="ffffff"/>
          <w:rtl w:val="0"/>
        </w:rPr>
        <w:t>š</w:t>
      </w:r>
      <w:r>
        <w:rPr>
          <w:rStyle w:val="Ohne"/>
          <w:rFonts w:ascii="Arial" w:hAnsi="Arial"/>
          <w:u w:color="000000"/>
          <w:shd w:val="clear" w:color="auto" w:fill="ffffff"/>
          <w:rtl w:val="0"/>
        </w:rPr>
        <w:t>ao sam da, osim neprocenjivih uputa iz Duha Proro</w:t>
      </w:r>
      <w:r>
        <w:rPr>
          <w:rStyle w:val="Ohne"/>
          <w:rFonts w:ascii="Arial" w:hAnsi="Arial" w:hint="default"/>
          <w:u w:color="000000"/>
          <w:shd w:val="clear" w:color="auto" w:fill="ffffff"/>
          <w:rtl w:val="0"/>
        </w:rPr>
        <w:t>š</w:t>
      </w:r>
      <w:r>
        <w:rPr>
          <w:rStyle w:val="Ohne"/>
          <w:rFonts w:ascii="Arial" w:hAnsi="Arial"/>
          <w:u w:color="000000"/>
          <w:shd w:val="clear" w:color="auto" w:fill="ffffff"/>
          <w:rtl w:val="0"/>
        </w:rPr>
        <w:t>tva, prakti</w:t>
      </w:r>
      <w:r>
        <w:rPr>
          <w:rStyle w:val="Ohne"/>
          <w:rFonts w:ascii="Arial" w:hAnsi="Arial" w:hint="default"/>
          <w:u w:color="000000"/>
          <w:shd w:val="clear" w:color="auto" w:fill="ffffff"/>
          <w:rtl w:val="0"/>
        </w:rPr>
        <w:t>č</w:t>
      </w:r>
      <w:r>
        <w:rPr>
          <w:rStyle w:val="Ohne"/>
          <w:rFonts w:ascii="Arial" w:hAnsi="Arial"/>
          <w:u w:color="000000"/>
          <w:shd w:val="clear" w:color="auto" w:fill="ffffff"/>
          <w:rtl w:val="0"/>
          <w:lang w:val="it-IT"/>
        </w:rPr>
        <w:t xml:space="preserve">no </w:t>
      </w:r>
      <w:r>
        <w:rPr>
          <w:rStyle w:val="Ohne"/>
          <w:rFonts w:ascii="Arial" w:hAnsi="Arial"/>
          <w:b w:val="1"/>
          <w:bCs w:val="1"/>
          <w:u w:color="000000"/>
          <w:shd w:val="clear" w:color="auto" w:fill="ffffff"/>
          <w:rtl w:val="0"/>
        </w:rPr>
        <w:t>nije postojalo ni</w:t>
      </w:r>
      <w:r>
        <w:rPr>
          <w:rStyle w:val="Ohne"/>
          <w:rFonts w:ascii="Arial" w:hAnsi="Arial" w:hint="default"/>
          <w:b w:val="1"/>
          <w:bCs w:val="1"/>
          <w:u w:color="000000"/>
          <w:shd w:val="clear" w:color="auto" w:fill="ffffff"/>
          <w:rtl w:val="0"/>
        </w:rPr>
        <w:t>č</w:t>
      </w:r>
      <w:r>
        <w:rPr>
          <w:rStyle w:val="Ohne"/>
          <w:rFonts w:ascii="Arial" w:hAnsi="Arial"/>
          <w:b w:val="1"/>
          <w:bCs w:val="1"/>
          <w:u w:color="000000"/>
          <w:shd w:val="clear" w:color="auto" w:fill="ffffff"/>
          <w:rtl w:val="0"/>
        </w:rPr>
        <w:t>ega u na</w:t>
      </w:r>
      <w:r>
        <w:rPr>
          <w:rStyle w:val="Ohne"/>
          <w:rFonts w:ascii="Arial" w:hAnsi="Arial" w:hint="default"/>
          <w:b w:val="1"/>
          <w:bCs w:val="1"/>
          <w:u w:color="000000"/>
          <w:shd w:val="clear" w:color="auto" w:fill="ffffff"/>
          <w:rtl w:val="0"/>
        </w:rPr>
        <w:t>š</w:t>
      </w:r>
      <w:r>
        <w:rPr>
          <w:rStyle w:val="Ohne"/>
          <w:rFonts w:ascii="Arial" w:hAnsi="Arial"/>
          <w:b w:val="1"/>
          <w:bCs w:val="1"/>
          <w:u w:color="000000"/>
          <w:shd w:val="clear" w:color="auto" w:fill="ffffff"/>
          <w:rtl w:val="0"/>
        </w:rPr>
        <w:t>oj literaturi</w:t>
      </w:r>
      <w:r>
        <w:rPr>
          <w:rStyle w:val="Ohne"/>
          <w:rFonts w:ascii="Arial" w:hAnsi="Arial"/>
          <w:u w:color="000000"/>
          <w:shd w:val="clear" w:color="auto" w:fill="ffffff"/>
          <w:rtl w:val="0"/>
        </w:rPr>
        <w:t xml:space="preserve"> koje bi poduprlo Bibliju na ovom ogromnom polju. </w:t>
      </w:r>
      <w:r>
        <w:rPr>
          <w:rStyle w:val="Ohne"/>
          <w:rFonts w:ascii="Arial" w:hAnsi="Arial"/>
          <w:b w:val="1"/>
          <w:bCs w:val="1"/>
          <w:u w:color="000000"/>
          <w:shd w:val="clear" w:color="auto" w:fill="ffffff"/>
          <w:rtl w:val="0"/>
        </w:rPr>
        <w:t>Nije bilo prethodnih knjiga na ovu temu</w:t>
      </w:r>
      <w:r>
        <w:rPr>
          <w:rStyle w:val="Ohne"/>
          <w:rFonts w:ascii="Arial" w:hAnsi="Arial"/>
          <w:u w:color="000000"/>
          <w:shd w:val="clear" w:color="auto" w:fill="ffffff"/>
          <w:rtl w:val="0"/>
        </w:rPr>
        <w:t xml:space="preserve"> u na</w:t>
      </w:r>
      <w:r>
        <w:rPr>
          <w:rStyle w:val="Ohne"/>
          <w:rFonts w:ascii="Arial" w:hAnsi="Arial" w:hint="default"/>
          <w:u w:color="000000"/>
          <w:shd w:val="clear" w:color="auto" w:fill="ffffff"/>
          <w:rtl w:val="0"/>
        </w:rPr>
        <w:t>š</w:t>
      </w:r>
      <w:r>
        <w:rPr>
          <w:rStyle w:val="Ohne"/>
          <w:rFonts w:ascii="Arial" w:hAnsi="Arial"/>
          <w:u w:color="000000"/>
          <w:shd w:val="clear" w:color="auto" w:fill="ffffff"/>
          <w:rtl w:val="0"/>
        </w:rPr>
        <w:t>oj literaturi.</w:t>
      </w:r>
      <w:r>
        <w:rPr>
          <w:rStyle w:val="Ohne"/>
          <w:rFonts w:ascii="Arial" w:hAnsi="Arial" w:hint="default"/>
          <w:u w:color="000000"/>
          <w:shd w:val="clear" w:color="auto" w:fill="ffffff"/>
          <w:rtl w:val="0"/>
        </w:rPr>
        <w:t xml:space="preserve">” </w:t>
      </w:r>
      <w:r>
        <w:rPr>
          <w:rStyle w:val="Ohne"/>
          <w:rFonts w:ascii="Arial" w:hAnsi="Arial"/>
          <w:u w:color="000000"/>
          <w:shd w:val="clear" w:color="auto" w:fill="ffffff"/>
          <w:rtl w:val="0"/>
          <w:lang w:val="en-US"/>
        </w:rPr>
        <w:t xml:space="preserve">{Dr. LeRoy Edwin Froom: Movement of Destiny, page 322-324, 1971} </w:t>
      </w:r>
      <w:r>
        <w:rPr>
          <w:rStyle w:val="Ohne"/>
          <w:rFonts w:ascii="Arial" w:hAnsi="Arial" w:hint="default"/>
          <w:sz w:val="18"/>
          <w:szCs w:val="18"/>
          <w:u w:color="000000"/>
          <w:shd w:val="clear" w:color="auto" w:fill="ffffff"/>
          <w:rtl w:val="1"/>
          <w:lang w:val="ar-SA" w:bidi="ar-SA"/>
        </w:rPr>
        <w:t>“</w:t>
      </w:r>
      <w:r>
        <w:rPr>
          <w:rStyle w:val="Ohne"/>
          <w:rFonts w:ascii="Arial" w:hAnsi="Arial"/>
          <w:sz w:val="18"/>
          <w:szCs w:val="18"/>
          <w:u w:color="000000"/>
          <w:shd w:val="clear" w:color="auto" w:fill="ffffff"/>
          <w:rtl w:val="0"/>
          <w:lang w:val="en-US"/>
        </w:rPr>
        <w:t xml:space="preserve">May I here make a frank personal confession. When back between 1926 and 1928 I was asked by our leaders to give a series of studies on </w:t>
      </w:r>
      <w:r>
        <w:rPr>
          <w:rStyle w:val="Ohne"/>
          <w:rFonts w:ascii="Arial" w:hAnsi="Arial" w:hint="default"/>
          <w:sz w:val="18"/>
          <w:szCs w:val="18"/>
          <w:u w:color="000000"/>
          <w:shd w:val="clear" w:color="auto" w:fill="ffffff"/>
          <w:rtl w:val="1"/>
          <w:lang w:val="ar-SA" w:bidi="ar-SA"/>
        </w:rPr>
        <w:t>“</w:t>
      </w:r>
      <w:r>
        <w:rPr>
          <w:rStyle w:val="Ohne"/>
          <w:rFonts w:ascii="Arial" w:hAnsi="Arial"/>
          <w:sz w:val="18"/>
          <w:szCs w:val="18"/>
          <w:u w:color="000000"/>
          <w:shd w:val="clear" w:color="auto" w:fill="ffffff"/>
          <w:rtl w:val="0"/>
          <w:lang w:val="en-US"/>
        </w:rPr>
        <w:t>The holy Spirit</w:t>
      </w:r>
      <w:r>
        <w:rPr>
          <w:rStyle w:val="Ohne"/>
          <w:rFonts w:ascii="Arial" w:hAnsi="Arial" w:hint="default"/>
          <w:sz w:val="18"/>
          <w:szCs w:val="18"/>
          <w:u w:color="000000"/>
          <w:shd w:val="clear" w:color="auto" w:fill="ffffff"/>
          <w:rtl w:val="0"/>
        </w:rPr>
        <w:t>”</w:t>
      </w:r>
      <w:r>
        <w:rPr>
          <w:rStyle w:val="Ohne"/>
          <w:rFonts w:ascii="Arial" w:hAnsi="Arial"/>
          <w:sz w:val="18"/>
          <w:szCs w:val="18"/>
          <w:u w:color="000000"/>
          <w:shd w:val="clear" w:color="auto" w:fill="ffffff"/>
          <w:rtl w:val="0"/>
          <w:lang w:val="en-US"/>
        </w:rPr>
        <w:t>.....covering the North American Union Ministerial Institute of 1928, I found that aside from priceless leads found in the Spirit of Prophecy, there was practically nothing in our literature setting forth a sound, Biblical exposition in this tremendous field of study. There were no previous pathfinding books on the question in our literature.</w:t>
      </w:r>
      <w:r>
        <w:rPr>
          <w:rStyle w:val="Ohne"/>
          <w:rFonts w:ascii="Arial" w:hAnsi="Arial" w:hint="default"/>
          <w:sz w:val="18"/>
          <w:szCs w:val="18"/>
          <w:u w:color="000000"/>
          <w:shd w:val="clear" w:color="auto" w:fill="ffffff"/>
          <w:rtl w:val="1"/>
          <w:lang w:val="ar-SA" w:bidi="ar-SA"/>
        </w:rPr>
        <w:t>“</w:t>
      </w:r>
    </w:p>
    <w:p>
      <w:pPr>
        <w:pStyle w:val="Text"/>
        <w:tabs>
          <w:tab w:val="left" w:pos="6720"/>
        </w:tabs>
        <w:rPr>
          <w:rStyle w:val="Hyperlink.13"/>
        </w:rPr>
      </w:pPr>
    </w:p>
    <w:p>
      <w:pPr>
        <w:pStyle w:val="Standard"/>
        <w:numPr>
          <w:ilvl w:val="0"/>
          <w:numId w:val="10"/>
        </w:numPr>
        <w:bidi w:val="0"/>
        <w:ind w:right="0"/>
        <w:jc w:val="both"/>
        <w:rPr>
          <w:rFonts w:ascii="Arial" w:hAnsi="Arial" w:hint="default"/>
          <w:u w:color="000000"/>
          <w:rtl w:val="0"/>
        </w:rPr>
      </w:pPr>
      <w:r>
        <w:rPr>
          <w:rStyle w:val="Ohne"/>
          <w:rFonts w:ascii="Arial" w:hAnsi="Arial" w:hint="default"/>
          <w:u w:color="000000"/>
          <w:shd w:val="clear" w:color="auto" w:fill="ffffff"/>
          <w:rtl w:val="0"/>
        </w:rPr>
        <w:t>„</w:t>
      </w:r>
      <w:r>
        <w:rPr>
          <w:rStyle w:val="Ohne"/>
          <w:rFonts w:ascii="Arial" w:hAnsi="Arial"/>
          <w:u w:color="000000"/>
          <w:shd w:val="clear" w:color="auto" w:fill="ffffff"/>
          <w:rtl w:val="0"/>
        </w:rPr>
        <w:t>Slede</w:t>
      </w:r>
      <w:r>
        <w:rPr>
          <w:rStyle w:val="Ohne"/>
          <w:rFonts w:ascii="Arial" w:hAnsi="Arial" w:hint="default"/>
          <w:u w:color="000000"/>
          <w:shd w:val="clear" w:color="auto" w:fill="ffffff"/>
          <w:rtl w:val="0"/>
        </w:rPr>
        <w:t>ć</w:t>
      </w:r>
      <w:r>
        <w:rPr>
          <w:rStyle w:val="Ohne"/>
          <w:rFonts w:ascii="Arial" w:hAnsi="Arial"/>
          <w:u w:color="000000"/>
          <w:shd w:val="clear" w:color="auto" w:fill="ffffff"/>
          <w:rtl w:val="0"/>
        </w:rPr>
        <w:t>i neizbe</w:t>
      </w:r>
      <w:r>
        <w:rPr>
          <w:rStyle w:val="Ohne"/>
          <w:rFonts w:ascii="Arial" w:hAnsi="Arial" w:hint="default"/>
          <w:u w:color="000000"/>
          <w:shd w:val="clear" w:color="auto" w:fill="ffffff"/>
          <w:rtl w:val="0"/>
        </w:rPr>
        <w:t>ž</w:t>
      </w:r>
      <w:r>
        <w:rPr>
          <w:rStyle w:val="Ohne"/>
          <w:rFonts w:ascii="Arial" w:hAnsi="Arial"/>
          <w:u w:color="000000"/>
          <w:shd w:val="clear" w:color="auto" w:fill="ffffff"/>
          <w:rtl w:val="0"/>
        </w:rPr>
        <w:t>an korak je bio da na</w:t>
      </w:r>
      <w:r>
        <w:rPr>
          <w:rStyle w:val="Ohne"/>
          <w:rFonts w:ascii="Arial" w:hAnsi="Arial" w:hint="default"/>
          <w:u w:color="000000"/>
          <w:shd w:val="clear" w:color="auto" w:fill="ffffff"/>
          <w:rtl w:val="0"/>
        </w:rPr>
        <w:t>š</w:t>
      </w:r>
      <w:r>
        <w:rPr>
          <w:rStyle w:val="Ohne"/>
          <w:rFonts w:ascii="Arial" w:hAnsi="Arial"/>
          <w:u w:color="000000"/>
          <w:shd w:val="clear" w:color="auto" w:fill="ffffff"/>
          <w:rtl w:val="0"/>
        </w:rPr>
        <w:t xml:space="preserve">e nauke budu </w:t>
      </w:r>
      <w:r>
        <w:rPr>
          <w:rStyle w:val="Ohne"/>
          <w:rFonts w:ascii="Arial" w:hAnsi="Arial" w:hint="default"/>
          <w:u w:color="000000"/>
          <w:shd w:val="clear" w:color="auto" w:fill="ffffff"/>
          <w:rtl w:val="0"/>
        </w:rPr>
        <w:t>„</w:t>
      </w:r>
      <w:r>
        <w:rPr>
          <w:rStyle w:val="Ohne"/>
          <w:rFonts w:ascii="Arial" w:hAnsi="Arial"/>
          <w:u w:color="000000"/>
          <w:shd w:val="clear" w:color="auto" w:fill="ffffff"/>
          <w:rtl w:val="0"/>
          <w:lang w:val="it-IT"/>
        </w:rPr>
        <w:t>uniformisane</w:t>
      </w:r>
      <w:r>
        <w:rPr>
          <w:rStyle w:val="Ohne"/>
          <w:rFonts w:ascii="Arial" w:hAnsi="Arial" w:hint="default"/>
          <w:u w:color="000000"/>
          <w:shd w:val="clear" w:color="auto" w:fill="ffffff"/>
          <w:rtl w:val="1"/>
          <w:lang w:val="ar-SA" w:bidi="ar-SA"/>
        </w:rPr>
        <w:t>“</w:t>
      </w:r>
      <w:r>
        <w:rPr>
          <w:rStyle w:val="Ohne"/>
          <w:rFonts w:ascii="Arial" w:hAnsi="Arial"/>
          <w:u w:color="000000"/>
          <w:shd w:val="clear" w:color="auto" w:fill="ffffff"/>
          <w:rtl w:val="0"/>
        </w:rPr>
        <w:t xml:space="preserve">. To je zahtevalo </w:t>
      </w:r>
      <w:r>
        <w:rPr>
          <w:rStyle w:val="Ohne"/>
          <w:rFonts w:ascii="Arial" w:hAnsi="Arial"/>
          <w:u w:val="single" w:color="000000"/>
          <w:shd w:val="clear" w:color="auto" w:fill="ffffff"/>
          <w:rtl w:val="0"/>
        </w:rPr>
        <w:t>korekture na</w:t>
      </w:r>
      <w:r>
        <w:rPr>
          <w:rStyle w:val="Ohne"/>
          <w:rFonts w:ascii="Arial" w:hAnsi="Arial" w:hint="default"/>
          <w:u w:val="single" w:color="000000"/>
          <w:shd w:val="clear" w:color="auto" w:fill="ffffff"/>
          <w:rtl w:val="0"/>
        </w:rPr>
        <w:t>š</w:t>
      </w:r>
      <w:r>
        <w:rPr>
          <w:rStyle w:val="Ohne"/>
          <w:rFonts w:ascii="Arial" w:hAnsi="Arial"/>
          <w:u w:val="single" w:color="000000"/>
          <w:shd w:val="clear" w:color="auto" w:fill="ffffff"/>
          <w:rtl w:val="0"/>
        </w:rPr>
        <w:t xml:space="preserve">e </w:t>
      </w:r>
      <w:r>
        <w:rPr>
          <w:rStyle w:val="Ohne"/>
          <w:rFonts w:ascii="Arial" w:hAnsi="Arial"/>
          <w:b w:val="1"/>
          <w:bCs w:val="1"/>
          <w:u w:val="single" w:color="000000"/>
          <w:shd w:val="clear" w:color="auto" w:fill="ffffff"/>
          <w:rtl w:val="0"/>
        </w:rPr>
        <w:t>STANDARDNE</w:t>
      </w:r>
      <w:r>
        <w:rPr>
          <w:rStyle w:val="Ohne"/>
          <w:rFonts w:ascii="Arial" w:hAnsi="Arial"/>
          <w:u w:val="single" w:color="000000"/>
          <w:shd w:val="clear" w:color="auto" w:fill="ffffff"/>
          <w:rtl w:val="0"/>
          <w:lang w:val="en-US"/>
        </w:rPr>
        <w:t xml:space="preserve"> literature</w:t>
      </w:r>
      <w:r>
        <w:rPr>
          <w:rStyle w:val="Ohne"/>
          <w:rFonts w:ascii="Arial" w:hAnsi="Arial"/>
          <w:u w:color="000000"/>
          <w:shd w:val="clear" w:color="auto" w:fill="ffffff"/>
          <w:rtl w:val="0"/>
          <w:lang w:val="it-IT"/>
        </w:rPr>
        <w:t xml:space="preserve"> i </w:t>
      </w:r>
      <w:r>
        <w:rPr>
          <w:rStyle w:val="Ohne"/>
          <w:rFonts w:ascii="Arial" w:hAnsi="Arial"/>
          <w:b w:val="1"/>
          <w:bCs w:val="1"/>
          <w:u w:val="single" w:color="000000"/>
          <w:shd w:val="clear" w:color="auto" w:fill="ffffff"/>
          <w:rtl w:val="0"/>
        </w:rPr>
        <w:t>uklanjanje</w:t>
      </w:r>
      <w:r>
        <w:rPr>
          <w:rStyle w:val="Ohne"/>
          <w:rFonts w:ascii="Arial" w:hAnsi="Arial"/>
          <w:u w:color="000000"/>
          <w:shd w:val="clear" w:color="auto" w:fill="ffffff"/>
          <w:rtl w:val="0"/>
        </w:rPr>
        <w:t xml:space="preserve"> delova koje sadr</w:t>
      </w:r>
      <w:r>
        <w:rPr>
          <w:rStyle w:val="Ohne"/>
          <w:rFonts w:ascii="Arial" w:hAnsi="Arial" w:hint="default"/>
          <w:u w:color="000000"/>
          <w:shd w:val="clear" w:color="auto" w:fill="ffffff"/>
          <w:rtl w:val="0"/>
        </w:rPr>
        <w:t>ž</w:t>
      </w:r>
      <w:r>
        <w:rPr>
          <w:rStyle w:val="Ohne"/>
          <w:rFonts w:ascii="Arial" w:hAnsi="Arial"/>
          <w:u w:color="000000"/>
          <w:shd w:val="clear" w:color="auto" w:fill="ffffff"/>
          <w:rtl w:val="0"/>
        </w:rPr>
        <w:t>e i u</w:t>
      </w:r>
      <w:r>
        <w:rPr>
          <w:rStyle w:val="Ohne"/>
          <w:rFonts w:ascii="Arial" w:hAnsi="Arial" w:hint="default"/>
          <w:u w:color="000000"/>
          <w:shd w:val="clear" w:color="auto" w:fill="ffffff"/>
          <w:rtl w:val="0"/>
        </w:rPr>
        <w:t>č</w:t>
      </w:r>
      <w:r>
        <w:rPr>
          <w:rStyle w:val="Ohne"/>
          <w:rFonts w:ascii="Arial" w:hAnsi="Arial"/>
          <w:u w:color="000000"/>
          <w:shd w:val="clear" w:color="auto" w:fill="ffffff"/>
          <w:rtl w:val="0"/>
        </w:rPr>
        <w:t xml:space="preserve">e </w:t>
      </w:r>
      <w:r>
        <w:rPr>
          <w:rStyle w:val="Ohne"/>
          <w:rFonts w:ascii="Arial" w:hAnsi="Arial"/>
          <w:b w:val="1"/>
          <w:bCs w:val="1"/>
          <w:u w:color="000000"/>
          <w:shd w:val="clear" w:color="auto" w:fill="ffffff"/>
          <w:rtl w:val="0"/>
        </w:rPr>
        <w:t>pogre</w:t>
      </w:r>
      <w:r>
        <w:rPr>
          <w:rStyle w:val="Ohne"/>
          <w:rFonts w:ascii="Arial" w:hAnsi="Arial" w:hint="default"/>
          <w:b w:val="1"/>
          <w:bCs w:val="1"/>
          <w:u w:color="000000"/>
          <w:shd w:val="clear" w:color="auto" w:fill="ffffff"/>
          <w:rtl w:val="0"/>
        </w:rPr>
        <w:t>š</w:t>
      </w:r>
      <w:r>
        <w:rPr>
          <w:rStyle w:val="Ohne"/>
          <w:rFonts w:ascii="Arial" w:hAnsi="Arial"/>
          <w:b w:val="1"/>
          <w:bCs w:val="1"/>
          <w:u w:color="000000"/>
          <w:shd w:val="clear" w:color="auto" w:fill="ffffff"/>
          <w:rtl w:val="0"/>
        </w:rPr>
        <w:t>ne</w:t>
      </w:r>
      <w:r>
        <w:rPr>
          <w:rStyle w:val="Ohne"/>
          <w:rFonts w:ascii="Arial" w:hAnsi="Arial"/>
          <w:u w:color="000000"/>
          <w:shd w:val="clear" w:color="auto" w:fill="ffffff"/>
          <w:rtl w:val="0"/>
        </w:rPr>
        <w:t xml:space="preserve"> nauke </w:t>
      </w:r>
      <w:r>
        <w:rPr>
          <w:rStyle w:val="Ohne"/>
          <w:rFonts w:ascii="Arial" w:hAnsi="Arial"/>
          <w:b w:val="1"/>
          <w:bCs w:val="1"/>
          <w:u w:color="000000"/>
          <w:shd w:val="clear" w:color="auto" w:fill="ffffff"/>
          <w:rtl w:val="0"/>
        </w:rPr>
        <w:t>o Bogu</w:t>
      </w:r>
      <w:r>
        <w:rPr>
          <w:rStyle w:val="Ohne"/>
          <w:rFonts w:ascii="Arial" w:hAnsi="Arial"/>
          <w:u w:color="000000"/>
          <w:shd w:val="clear" w:color="auto" w:fill="ffffff"/>
          <w:rtl w:val="0"/>
        </w:rPr>
        <w:t>.</w:t>
      </w:r>
      <w:r>
        <w:rPr>
          <w:rStyle w:val="Ohne"/>
          <w:rFonts w:ascii="Arial" w:hAnsi="Arial" w:hint="default"/>
          <w:u w:color="000000"/>
          <w:shd w:val="clear" w:color="auto" w:fill="ffffff"/>
          <w:rtl w:val="0"/>
          <w:lang w:val="de-DE"/>
        </w:rPr>
        <w:t xml:space="preserve">“ </w:t>
      </w:r>
      <w:r>
        <w:rPr>
          <w:rStyle w:val="Ohne"/>
          <w:rFonts w:ascii="Arial" w:hAnsi="Arial"/>
          <w:u w:color="000000"/>
          <w:shd w:val="clear" w:color="auto" w:fill="ffffff"/>
          <w:rtl w:val="0"/>
          <w:lang w:val="en-US"/>
        </w:rPr>
        <w:t xml:space="preserve">{Dr. L. Froom: Movement Of Destiny p. 422, 1971} </w:t>
      </w:r>
      <w:r>
        <w:rPr>
          <w:rStyle w:val="Ohne"/>
          <w:rFonts w:ascii="Arial" w:hAnsi="Arial" w:hint="default"/>
          <w:sz w:val="18"/>
          <w:szCs w:val="18"/>
          <w:u w:color="000000"/>
          <w:shd w:val="clear" w:color="auto" w:fill="ffffff"/>
          <w:rtl w:val="1"/>
          <w:lang w:val="ar-SA" w:bidi="ar-SA"/>
        </w:rPr>
        <w:t>“</w:t>
      </w:r>
      <w:r>
        <w:rPr>
          <w:rStyle w:val="Ohne"/>
          <w:rFonts w:ascii="Arial" w:hAnsi="Arial"/>
          <w:sz w:val="18"/>
          <w:szCs w:val="18"/>
          <w:u w:color="000000"/>
          <w:shd w:val="clear" w:color="auto" w:fill="ffffff"/>
          <w:rtl w:val="0"/>
          <w:lang w:val="en-US"/>
        </w:rPr>
        <w:t>The next logical and inevitable step in the implementing of our unified fundamental beliefs, involved revision of certain standard works, so as to eliminate statements that taught, and thus perpetuated erroneous views on the Godhead.</w:t>
      </w:r>
      <w:r>
        <w:rPr>
          <w:rStyle w:val="Ohne"/>
          <w:rFonts w:ascii="Arial" w:hAnsi="Arial" w:hint="default"/>
          <w:sz w:val="18"/>
          <w:szCs w:val="18"/>
          <w:u w:color="000000"/>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000000"/>
          <w:rtl w:val="0"/>
        </w:rPr>
      </w:pPr>
    </w:p>
    <w:p>
      <w:pPr>
        <w:pStyle w:val="Standard"/>
        <w:numPr>
          <w:ilvl w:val="0"/>
          <w:numId w:val="10"/>
        </w:numPr>
        <w:bidi w:val="0"/>
        <w:ind w:right="0"/>
        <w:jc w:val="both"/>
        <w:rPr>
          <w:rFonts w:ascii="Arial" w:hAnsi="Arial" w:hint="default"/>
          <w:u w:color="000000"/>
          <w:rtl w:val="0"/>
        </w:rPr>
      </w:pPr>
      <w:r>
        <w:rPr>
          <w:rStyle w:val="Ohne"/>
          <w:rFonts w:ascii="Arial" w:hAnsi="Arial" w:hint="default"/>
          <w:u w:color="000000"/>
          <w:shd w:val="clear" w:color="auto" w:fill="ffffff"/>
          <w:rtl w:val="0"/>
        </w:rPr>
        <w:t>„</w:t>
      </w:r>
      <w:r>
        <w:rPr>
          <w:rStyle w:val="Ohne"/>
          <w:rFonts w:ascii="Arial" w:hAnsi="Arial"/>
          <w:u w:color="000000"/>
          <w:shd w:val="clear" w:color="auto" w:fill="ffffff"/>
          <w:rtl w:val="0"/>
        </w:rPr>
        <w:t xml:space="preserve">1930. godina je predstavljala jednu dodatnu </w:t>
      </w:r>
      <w:r>
        <w:rPr>
          <w:rStyle w:val="Ohne"/>
          <w:rFonts w:ascii="Arial" w:hAnsi="Arial"/>
          <w:b w:val="1"/>
          <w:bCs w:val="1"/>
          <w:u w:val="single" w:color="000000"/>
          <w:shd w:val="clear" w:color="auto" w:fill="ffffff"/>
          <w:rtl w:val="0"/>
        </w:rPr>
        <w:t>prekretnicu u oblikovanju</w:t>
      </w:r>
      <w:r>
        <w:rPr>
          <w:rStyle w:val="Ohne"/>
          <w:rFonts w:ascii="Arial" w:hAnsi="Arial"/>
          <w:u w:color="000000"/>
          <w:shd w:val="clear" w:color="auto" w:fill="ffffff"/>
          <w:rtl w:val="0"/>
          <w:lang w:val="en-US"/>
        </w:rPr>
        <w:t xml:space="preserve"> adventisti</w:t>
      </w:r>
      <w:r>
        <w:rPr>
          <w:rStyle w:val="Ohne"/>
          <w:rFonts w:ascii="Arial" w:hAnsi="Arial" w:hint="default"/>
          <w:u w:color="000000"/>
          <w:shd w:val="clear" w:color="auto" w:fill="ffffff"/>
          <w:rtl w:val="0"/>
        </w:rPr>
        <w:t>č</w:t>
      </w:r>
      <w:r>
        <w:rPr>
          <w:rStyle w:val="Ohne"/>
          <w:rFonts w:ascii="Arial" w:hAnsi="Arial"/>
          <w:u w:color="000000"/>
          <w:shd w:val="clear" w:color="auto" w:fill="ffffff"/>
          <w:rtl w:val="0"/>
        </w:rPr>
        <w:t>kog verovanja</w:t>
      </w:r>
      <w:r>
        <w:rPr>
          <w:rStyle w:val="Ohne"/>
          <w:rFonts w:ascii="Arial" w:hAnsi="Arial" w:hint="default"/>
          <w:u w:color="000000"/>
          <w:shd w:val="clear" w:color="auto" w:fill="ffffff"/>
          <w:rtl w:val="0"/>
        </w:rPr>
        <w:t>…</w:t>
      </w:r>
      <w:r>
        <w:rPr>
          <w:rStyle w:val="Ohne"/>
          <w:rFonts w:ascii="Arial" w:hAnsi="Arial"/>
          <w:u w:color="000000"/>
          <w:shd w:val="clear" w:color="auto" w:fill="ffffff"/>
          <w:rtl w:val="0"/>
        </w:rPr>
        <w:t xml:space="preserve">Uz </w:t>
      </w:r>
      <w:r>
        <w:rPr>
          <w:rStyle w:val="Ohne"/>
          <w:rFonts w:ascii="Arial" w:hAnsi="Arial"/>
          <w:b w:val="1"/>
          <w:bCs w:val="1"/>
          <w:u w:val="single" w:color="000000"/>
          <w:shd w:val="clear" w:color="auto" w:fill="ffffff"/>
          <w:rtl w:val="0"/>
        </w:rPr>
        <w:t>zaobila</w:t>
      </w:r>
      <w:r>
        <w:rPr>
          <w:rStyle w:val="Ohne"/>
          <w:rFonts w:ascii="Arial" w:hAnsi="Arial" w:hint="default"/>
          <w:b w:val="1"/>
          <w:bCs w:val="1"/>
          <w:u w:val="single" w:color="000000"/>
          <w:shd w:val="clear" w:color="auto" w:fill="ffffff"/>
          <w:rtl w:val="0"/>
        </w:rPr>
        <w:t>ž</w:t>
      </w:r>
      <w:r>
        <w:rPr>
          <w:rStyle w:val="Ohne"/>
          <w:rFonts w:ascii="Arial" w:hAnsi="Arial"/>
          <w:b w:val="1"/>
          <w:bCs w:val="1"/>
          <w:u w:val="single" w:color="000000"/>
          <w:shd w:val="clear" w:color="auto" w:fill="ffffff"/>
          <w:rtl w:val="0"/>
        </w:rPr>
        <w:t>enje</w:t>
      </w:r>
      <w:r>
        <w:rPr>
          <w:rStyle w:val="Ohne"/>
          <w:rFonts w:ascii="Arial" w:hAnsi="Arial"/>
          <w:b w:val="1"/>
          <w:bCs w:val="1"/>
          <w:u w:color="000000"/>
          <w:shd w:val="clear" w:color="auto" w:fill="ffffff"/>
          <w:rtl w:val="0"/>
        </w:rPr>
        <w:t xml:space="preserve"> punog odbora Generalne Konferencije</w:t>
      </w:r>
      <w:r>
        <w:rPr>
          <w:rStyle w:val="Ohne"/>
          <w:rFonts w:ascii="Arial" w:hAnsi="Arial"/>
          <w:u w:color="000000"/>
          <w:shd w:val="clear" w:color="auto" w:fill="ffffff"/>
          <w:rtl w:val="0"/>
        </w:rPr>
        <w:t xml:space="preserve"> je u </w:t>
      </w:r>
      <w:r>
        <w:rPr>
          <w:rStyle w:val="Ohne"/>
          <w:rFonts w:ascii="Arial" w:hAnsi="Arial"/>
          <w:b w:val="1"/>
          <w:bCs w:val="1"/>
          <w:u w:color="000000"/>
          <w:shd w:val="clear" w:color="auto" w:fill="ffffff"/>
          <w:rtl w:val="0"/>
        </w:rPr>
        <w:t>godi</w:t>
      </w:r>
      <w:r>
        <w:rPr>
          <w:rStyle w:val="Ohne"/>
          <w:rFonts w:ascii="Arial" w:hAnsi="Arial" w:hint="default"/>
          <w:b w:val="1"/>
          <w:bCs w:val="1"/>
          <w:u w:color="000000"/>
          <w:shd w:val="clear" w:color="auto" w:fill="ffffff"/>
          <w:rtl w:val="0"/>
        </w:rPr>
        <w:t>š</w:t>
      </w:r>
      <w:r>
        <w:rPr>
          <w:rStyle w:val="Ohne"/>
          <w:rFonts w:ascii="Arial" w:hAnsi="Arial"/>
          <w:b w:val="1"/>
          <w:bCs w:val="1"/>
          <w:u w:color="000000"/>
          <w:shd w:val="clear" w:color="auto" w:fill="ffffff"/>
          <w:rtl w:val="0"/>
        </w:rPr>
        <w:t xml:space="preserve">nju knjigu 1931. </w:t>
      </w:r>
      <w:r>
        <w:rPr>
          <w:rStyle w:val="Ohne"/>
          <w:rFonts w:ascii="Arial" w:hAnsi="Arial"/>
          <w:u w:color="000000"/>
          <w:shd w:val="clear" w:color="auto" w:fill="ffffff"/>
          <w:rtl w:val="0"/>
        </w:rPr>
        <w:t xml:space="preserve">godine </w:t>
      </w:r>
      <w:r>
        <w:rPr>
          <w:rStyle w:val="Ohne"/>
          <w:rFonts w:ascii="Arial" w:hAnsi="Arial"/>
          <w:b w:val="1"/>
          <w:bCs w:val="1"/>
          <w:u w:color="000000"/>
          <w:shd w:val="clear" w:color="auto" w:fill="ffffff"/>
          <w:rtl w:val="0"/>
        </w:rPr>
        <w:t>dospeo</w:t>
      </w:r>
      <w:r>
        <w:rPr>
          <w:rStyle w:val="Ohne"/>
          <w:rFonts w:ascii="Arial" w:hAnsi="Arial"/>
          <w:u w:color="000000"/>
          <w:shd w:val="clear" w:color="auto" w:fill="ffffff"/>
          <w:rtl w:val="0"/>
        </w:rPr>
        <w:t xml:space="preserve"> nacrt </w:t>
      </w:r>
      <w:r>
        <w:rPr>
          <w:rStyle w:val="Ohne"/>
          <w:rFonts w:ascii="Arial" w:hAnsi="Arial"/>
          <w:b w:val="1"/>
          <w:bCs w:val="1"/>
          <w:u w:color="000000"/>
          <w:shd w:val="clear" w:color="auto" w:fill="ffffff"/>
          <w:rtl w:val="0"/>
        </w:rPr>
        <w:t xml:space="preserve">22 fundamentalna verovanja </w:t>
      </w:r>
      <w:r>
        <w:rPr>
          <w:rStyle w:val="Ohne"/>
          <w:rFonts w:ascii="Arial" w:hAnsi="Arial"/>
          <w:u w:color="000000"/>
          <w:shd w:val="clear" w:color="auto" w:fill="ffffff"/>
          <w:rtl w:val="0"/>
        </w:rPr>
        <w:t xml:space="preserve">(Fundamental Beliefs), koji je pripremljen od strane urednika </w:t>
      </w:r>
      <w:r>
        <w:rPr>
          <w:rStyle w:val="Ohne"/>
          <w:rFonts w:ascii="Arial" w:hAnsi="Arial"/>
          <w:b w:val="1"/>
          <w:bCs w:val="1"/>
          <w:u w:color="000000"/>
          <w:shd w:val="clear" w:color="auto" w:fill="ffffff"/>
          <w:rtl w:val="0"/>
          <w:lang w:val="fr-FR"/>
        </w:rPr>
        <w:t>Francis M.</w:t>
      </w:r>
      <w:r>
        <w:rPr>
          <w:rStyle w:val="Ohne"/>
          <w:rFonts w:ascii="Arial" w:hAnsi="Arial"/>
          <w:b w:val="1"/>
          <w:bCs w:val="1"/>
          <w:u w:color="000000"/>
          <w:shd w:val="clear" w:color="auto" w:fill="ffffff"/>
          <w:rtl w:val="0"/>
          <w:lang w:val="de-DE"/>
        </w:rPr>
        <w:t xml:space="preserve"> </w:t>
      </w:r>
      <w:r>
        <w:rPr>
          <w:rStyle w:val="Ohne"/>
          <w:rFonts w:ascii="Arial" w:hAnsi="Arial"/>
          <w:b w:val="1"/>
          <w:bCs w:val="1"/>
          <w:u w:color="000000"/>
          <w:shd w:val="clear" w:color="auto" w:fill="ffffff"/>
          <w:rtl w:val="0"/>
          <w:lang w:val="de-DE"/>
        </w:rPr>
        <w:t>Wilcox</w:t>
      </w:r>
      <w:r>
        <w:rPr>
          <w:rStyle w:val="Ohne"/>
          <w:rFonts w:ascii="Arial" w:hAnsi="Arial"/>
          <w:u w:color="000000"/>
          <w:shd w:val="clear" w:color="auto" w:fill="ffffff"/>
          <w:rtl w:val="0"/>
        </w:rPr>
        <w:t>-a zajedno sa tri druga teologa, me</w:t>
      </w:r>
      <w:r>
        <w:rPr>
          <w:rStyle w:val="Ohne"/>
          <w:rFonts w:ascii="Arial" w:hAnsi="Arial" w:hint="default"/>
          <w:u w:color="000000"/>
          <w:shd w:val="clear" w:color="auto" w:fill="ffffff"/>
          <w:rtl w:val="0"/>
        </w:rPr>
        <w:t>đ</w:t>
      </w:r>
      <w:r>
        <w:rPr>
          <w:rStyle w:val="Ohne"/>
          <w:rFonts w:ascii="Arial" w:hAnsi="Arial"/>
          <w:u w:color="000000"/>
          <w:shd w:val="clear" w:color="auto" w:fill="ffffff"/>
          <w:rtl w:val="0"/>
        </w:rPr>
        <w:t xml:space="preserve">u kojima je bio i </w:t>
      </w:r>
      <w:r>
        <w:rPr>
          <w:rStyle w:val="Ohne"/>
          <w:rFonts w:ascii="Arial" w:hAnsi="Arial"/>
          <w:b w:val="1"/>
          <w:bCs w:val="1"/>
          <w:u w:color="000000"/>
          <w:shd w:val="clear" w:color="auto" w:fill="ffffff"/>
          <w:rtl w:val="0"/>
        </w:rPr>
        <w:t>predsednik Generalne Konferencije Charles H. Watson</w:t>
      </w:r>
      <w:r>
        <w:rPr>
          <w:rStyle w:val="Ohne"/>
          <w:rFonts w:ascii="Arial" w:hAnsi="Arial"/>
          <w:u w:color="000000"/>
          <w:shd w:val="clear" w:color="auto" w:fill="ffffff"/>
          <w:rtl w:val="0"/>
        </w:rPr>
        <w:t>. Prema izjavi adventisti</w:t>
      </w:r>
      <w:r>
        <w:rPr>
          <w:rStyle w:val="Ohne"/>
          <w:rFonts w:ascii="Arial" w:hAnsi="Arial" w:hint="default"/>
          <w:u w:color="000000"/>
          <w:shd w:val="clear" w:color="auto" w:fill="ffffff"/>
          <w:rtl w:val="0"/>
        </w:rPr>
        <w:t>č</w:t>
      </w:r>
      <w:r>
        <w:rPr>
          <w:rStyle w:val="Ohne"/>
          <w:rFonts w:ascii="Arial" w:hAnsi="Arial"/>
          <w:u w:color="000000"/>
          <w:shd w:val="clear" w:color="auto" w:fill="ffffff"/>
          <w:rtl w:val="0"/>
        </w:rPr>
        <w:t>kog istori</w:t>
      </w:r>
      <w:r>
        <w:rPr>
          <w:rStyle w:val="Ohne"/>
          <w:rFonts w:ascii="Arial" w:hAnsi="Arial" w:hint="default"/>
          <w:u w:color="000000"/>
          <w:shd w:val="clear" w:color="auto" w:fill="ffffff"/>
          <w:rtl w:val="0"/>
        </w:rPr>
        <w:t>č</w:t>
      </w:r>
      <w:r>
        <w:rPr>
          <w:rStyle w:val="Ohne"/>
          <w:rFonts w:ascii="Arial" w:hAnsi="Arial"/>
          <w:u w:color="000000"/>
          <w:shd w:val="clear" w:color="auto" w:fill="ffffff"/>
          <w:rtl w:val="0"/>
        </w:rPr>
        <w:t xml:space="preserve">ara LeRoy E. Froom-a, iza te </w:t>
      </w:r>
      <w:r>
        <w:rPr>
          <w:rStyle w:val="Ohne"/>
          <w:rFonts w:ascii="Arial" w:hAnsi="Arial"/>
          <w:b w:val="1"/>
          <w:bCs w:val="1"/>
          <w:u w:color="000000"/>
          <w:shd w:val="clear" w:color="auto" w:fill="ffffff"/>
          <w:rtl w:val="0"/>
        </w:rPr>
        <w:t xml:space="preserve">akcije </w:t>
      </w:r>
      <w:r>
        <w:rPr>
          <w:rStyle w:val="Ohne"/>
          <w:rFonts w:ascii="Arial" w:hAnsi="Arial"/>
          <w:b w:val="1"/>
          <w:bCs w:val="1"/>
          <w:u w:val="single" w:color="000000"/>
          <w:shd w:val="clear" w:color="auto" w:fill="ffffff"/>
          <w:rtl w:val="0"/>
        </w:rPr>
        <w:t>iznena</w:t>
      </w:r>
      <w:r>
        <w:rPr>
          <w:rStyle w:val="Ohne"/>
          <w:rFonts w:ascii="Arial" w:hAnsi="Arial" w:hint="default"/>
          <w:b w:val="1"/>
          <w:bCs w:val="1"/>
          <w:u w:val="single" w:color="000000"/>
          <w:shd w:val="clear" w:color="auto" w:fill="ffffff"/>
          <w:rtl w:val="0"/>
        </w:rPr>
        <w:t>đ</w:t>
      </w:r>
      <w:r>
        <w:rPr>
          <w:rStyle w:val="Ohne"/>
          <w:rFonts w:ascii="Arial" w:hAnsi="Arial"/>
          <w:b w:val="1"/>
          <w:bCs w:val="1"/>
          <w:u w:val="single" w:color="000000"/>
          <w:shd w:val="clear" w:color="auto" w:fill="ffffff"/>
          <w:rtl w:val="0"/>
        </w:rPr>
        <w:t>enja</w:t>
      </w:r>
      <w:r>
        <w:rPr>
          <w:rStyle w:val="Ohne"/>
          <w:rFonts w:ascii="Arial" w:hAnsi="Arial"/>
          <w:b w:val="1"/>
          <w:bCs w:val="1"/>
          <w:u w:color="000000"/>
          <w:shd w:val="clear" w:color="auto" w:fill="ffffff"/>
          <w:rtl w:val="0"/>
        </w:rPr>
        <w:t xml:space="preserve"> </w:t>
      </w:r>
      <w:r>
        <w:rPr>
          <w:rStyle w:val="Ohne"/>
          <w:rFonts w:ascii="Arial" w:hAnsi="Arial"/>
          <w:u w:color="000000"/>
          <w:shd w:val="clear" w:color="auto" w:fill="ffffff"/>
          <w:rtl w:val="0"/>
        </w:rPr>
        <w:t xml:space="preserve">stojala je namera da se </w:t>
      </w:r>
      <w:r>
        <w:rPr>
          <w:rStyle w:val="Ohne"/>
          <w:rFonts w:ascii="Arial" w:hAnsi="Arial"/>
          <w:b w:val="1"/>
          <w:bCs w:val="1"/>
          <w:u w:color="000000"/>
          <w:shd w:val="clear" w:color="auto" w:fill="ffffff"/>
          <w:rtl w:val="0"/>
        </w:rPr>
        <w:t>izbegne otpor tradicionalnih krugova vodstva crkve</w:t>
      </w:r>
      <w:r>
        <w:rPr>
          <w:rStyle w:val="Ohne"/>
          <w:rFonts w:ascii="Arial" w:hAnsi="Arial"/>
          <w:u w:color="000000"/>
          <w:shd w:val="clear" w:color="auto" w:fill="ffffff"/>
          <w:rtl w:val="0"/>
        </w:rPr>
        <w:t xml:space="preserve">. Nova verzija, koja se nije implicitno podrazumevala kao </w:t>
      </w:r>
      <w:r>
        <w:rPr>
          <w:rStyle w:val="Ohne"/>
          <w:rFonts w:ascii="Arial" w:hAnsi="Arial" w:hint="default"/>
          <w:u w:color="000000"/>
          <w:shd w:val="clear" w:color="auto" w:fill="ffffff"/>
          <w:rtl w:val="0"/>
        </w:rPr>
        <w:t>č</w:t>
      </w:r>
      <w:r>
        <w:rPr>
          <w:rStyle w:val="Ohne"/>
          <w:rFonts w:ascii="Arial" w:hAnsi="Arial"/>
          <w:u w:color="000000"/>
          <w:shd w:val="clear" w:color="auto" w:fill="ffffff"/>
          <w:rtl w:val="0"/>
        </w:rPr>
        <w:t xml:space="preserve">vrsto formulisan credo je </w:t>
      </w:r>
      <w:r>
        <w:rPr>
          <w:rStyle w:val="Ohne"/>
          <w:rFonts w:ascii="Arial" w:hAnsi="Arial"/>
          <w:b w:val="1"/>
          <w:bCs w:val="1"/>
          <w:u w:val="single" w:color="000000"/>
          <w:shd w:val="clear" w:color="auto" w:fill="ffffff"/>
          <w:rtl w:val="0"/>
          <w:lang w:val="it-IT"/>
        </w:rPr>
        <w:t xml:space="preserve">po </w:t>
      </w:r>
      <w:r>
        <w:rPr>
          <w:rStyle w:val="Ohne"/>
          <w:rFonts w:ascii="Arial" w:hAnsi="Arial"/>
          <w:b w:val="1"/>
          <w:bCs w:val="1"/>
          <w:u w:val="single" w:color="000000"/>
          <w:shd w:val="clear" w:color="auto" w:fill="ffffff"/>
          <w:rtl w:val="0"/>
          <w:lang w:val="de-DE"/>
        </w:rPr>
        <w:t>PRVI</w:t>
      </w:r>
      <w:r>
        <w:rPr>
          <w:rStyle w:val="Ohne"/>
          <w:rFonts w:ascii="Arial" w:hAnsi="Arial"/>
          <w:b w:val="1"/>
          <w:bCs w:val="1"/>
          <w:u w:val="single" w:color="000000"/>
          <w:shd w:val="clear" w:color="auto" w:fill="ffffff"/>
          <w:rtl w:val="0"/>
        </w:rPr>
        <w:t xml:space="preserve"> </w:t>
      </w:r>
      <w:r>
        <w:rPr>
          <w:rStyle w:val="Ohne"/>
          <w:rFonts w:ascii="Arial" w:hAnsi="Arial"/>
          <w:b w:val="1"/>
          <w:bCs w:val="1"/>
          <w:u w:val="single" w:color="000000"/>
          <w:shd w:val="clear" w:color="auto" w:fill="ffffff"/>
          <w:rtl w:val="0"/>
          <w:lang w:val="de-DE"/>
        </w:rPr>
        <w:t>PUT</w:t>
      </w:r>
      <w:r>
        <w:rPr>
          <w:rStyle w:val="Ohne"/>
          <w:rFonts w:ascii="Arial" w:hAnsi="Arial"/>
          <w:b w:val="1"/>
          <w:bCs w:val="1"/>
          <w:u w:color="000000"/>
          <w:shd w:val="clear" w:color="auto" w:fill="ffffff"/>
          <w:rtl w:val="0"/>
        </w:rPr>
        <w:t xml:space="preserve"> sadr</w:t>
      </w:r>
      <w:r>
        <w:rPr>
          <w:rStyle w:val="Ohne"/>
          <w:rFonts w:ascii="Arial" w:hAnsi="Arial" w:hint="default"/>
          <w:b w:val="1"/>
          <w:bCs w:val="1"/>
          <w:u w:color="000000"/>
          <w:shd w:val="clear" w:color="auto" w:fill="ffffff"/>
          <w:rtl w:val="0"/>
        </w:rPr>
        <w:t>ž</w:t>
      </w:r>
      <w:r>
        <w:rPr>
          <w:rStyle w:val="Ohne"/>
          <w:rFonts w:ascii="Arial" w:hAnsi="Arial"/>
          <w:b w:val="1"/>
          <w:bCs w:val="1"/>
          <w:u w:color="000000"/>
          <w:shd w:val="clear" w:color="auto" w:fill="ffffff"/>
          <w:rtl w:val="0"/>
        </w:rPr>
        <w:t xml:space="preserve">avala </w:t>
      </w:r>
      <w:r>
        <w:rPr>
          <w:rStyle w:val="Ohne"/>
          <w:rFonts w:ascii="Arial" w:hAnsi="Arial"/>
          <w:b w:val="1"/>
          <w:bCs w:val="1"/>
          <w:u w:color="000000"/>
          <w:shd w:val="clear" w:color="auto" w:fill="ffffff"/>
          <w:rtl w:val="0"/>
          <w:lang w:val="de-DE"/>
        </w:rPr>
        <w:t>PRIZNANJE</w:t>
      </w:r>
      <w:r>
        <w:rPr>
          <w:rStyle w:val="Ohne"/>
          <w:rFonts w:ascii="Arial" w:hAnsi="Arial"/>
          <w:b w:val="1"/>
          <w:bCs w:val="1"/>
          <w:u w:color="000000"/>
          <w:shd w:val="clear" w:color="auto" w:fill="ffffff"/>
          <w:rtl w:val="0"/>
        </w:rPr>
        <w:t xml:space="preserve"> </w:t>
      </w:r>
      <w:r>
        <w:rPr>
          <w:rStyle w:val="Ohne"/>
          <w:rFonts w:ascii="Arial" w:hAnsi="Arial"/>
          <w:b w:val="1"/>
          <w:bCs w:val="1"/>
          <w:u w:color="000000"/>
          <w:shd w:val="clear" w:color="auto" w:fill="ffffff"/>
          <w:rtl w:val="0"/>
          <w:lang w:val="de-DE"/>
        </w:rPr>
        <w:t>TROJSTVA</w:t>
      </w:r>
      <w:r>
        <w:rPr>
          <w:rStyle w:val="Ohne"/>
          <w:rFonts w:ascii="Arial" w:hAnsi="Arial"/>
          <w:u w:color="000000"/>
          <w:shd w:val="clear" w:color="auto" w:fill="ffffff"/>
          <w:rtl w:val="0"/>
        </w:rPr>
        <w:t xml:space="preserve"> i iskazivala se kroz veliku hristocentri</w:t>
      </w:r>
      <w:r>
        <w:rPr>
          <w:rStyle w:val="Ohne"/>
          <w:rFonts w:ascii="Arial" w:hAnsi="Arial" w:hint="default"/>
          <w:u w:color="000000"/>
          <w:shd w:val="clear" w:color="auto" w:fill="ffffff"/>
          <w:rtl w:val="0"/>
        </w:rPr>
        <w:t>č</w:t>
      </w:r>
      <w:r>
        <w:rPr>
          <w:rStyle w:val="Ohne"/>
          <w:rFonts w:ascii="Arial" w:hAnsi="Arial"/>
          <w:u w:color="000000"/>
          <w:shd w:val="clear" w:color="auto" w:fill="ffffff"/>
          <w:rtl w:val="0"/>
        </w:rPr>
        <w:t xml:space="preserve">nost. Decenijski uticaj Uriah Smith-a i njegovih sledbenika je time bio savladan. </w:t>
      </w:r>
      <w:r>
        <w:rPr>
          <w:rStyle w:val="Ohne"/>
          <w:rFonts w:ascii="Arial" w:hAnsi="Arial"/>
          <w:b w:val="1"/>
          <w:bCs w:val="1"/>
          <w:u w:color="000000"/>
          <w:shd w:val="clear" w:color="auto" w:fill="ffffff"/>
          <w:rtl w:val="0"/>
        </w:rPr>
        <w:t>1932</w:t>
      </w:r>
      <w:r>
        <w:rPr>
          <w:rStyle w:val="Ohne"/>
          <w:rFonts w:ascii="Arial" w:hAnsi="Arial"/>
          <w:u w:color="000000"/>
          <w:shd w:val="clear" w:color="auto" w:fill="ffffff"/>
          <w:rtl w:val="0"/>
        </w:rPr>
        <w:t xml:space="preserve">. godine je sledilo </w:t>
      </w:r>
      <w:r>
        <w:rPr>
          <w:rStyle w:val="Ohne"/>
          <w:rFonts w:ascii="Arial" w:hAnsi="Arial"/>
          <w:b w:val="1"/>
          <w:bCs w:val="1"/>
          <w:u w:color="000000"/>
          <w:shd w:val="clear" w:color="auto" w:fill="ffffff"/>
          <w:rtl w:val="0"/>
        </w:rPr>
        <w:t xml:space="preserve">preuzimanje </w:t>
      </w:r>
      <w:r>
        <w:rPr>
          <w:rStyle w:val="Ohne"/>
          <w:rFonts w:ascii="Arial" w:hAnsi="Arial"/>
          <w:u w:color="000000"/>
          <w:shd w:val="clear" w:color="auto" w:fill="ffffff"/>
          <w:rtl w:val="0"/>
        </w:rPr>
        <w:t xml:space="preserve">fundamentalnih verovanja u </w:t>
      </w:r>
      <w:r>
        <w:rPr>
          <w:rStyle w:val="Ohne"/>
          <w:rFonts w:ascii="Arial" w:hAnsi="Arial"/>
          <w:b w:val="1"/>
          <w:bCs w:val="1"/>
          <w:u w:color="000000"/>
          <w:shd w:val="clear" w:color="auto" w:fill="ffffff"/>
          <w:rtl w:val="0"/>
        </w:rPr>
        <w:t>novo kreiranu knjigu crkve</w:t>
      </w:r>
      <w:r>
        <w:rPr>
          <w:rStyle w:val="Ohne"/>
          <w:rFonts w:ascii="Arial" w:hAnsi="Arial"/>
          <w:u w:color="000000"/>
          <w:shd w:val="clear" w:color="auto" w:fill="ffffff"/>
          <w:rtl w:val="0"/>
        </w:rPr>
        <w:t>. Ona su dobila jo</w:t>
      </w:r>
      <w:r>
        <w:rPr>
          <w:rStyle w:val="Ohne"/>
          <w:rFonts w:ascii="Arial" w:hAnsi="Arial" w:hint="default"/>
          <w:u w:color="000000"/>
          <w:shd w:val="clear" w:color="auto" w:fill="ffffff"/>
          <w:rtl w:val="0"/>
        </w:rPr>
        <w:t xml:space="preserve">š </w:t>
      </w:r>
      <w:r>
        <w:rPr>
          <w:rStyle w:val="Ohne"/>
          <w:rFonts w:ascii="Arial" w:hAnsi="Arial"/>
          <w:b w:val="1"/>
          <w:bCs w:val="1"/>
          <w:u w:color="000000"/>
          <w:shd w:val="clear" w:color="auto" w:fill="ffffff"/>
          <w:rtl w:val="0"/>
        </w:rPr>
        <w:t>ve</w:t>
      </w:r>
      <w:r>
        <w:rPr>
          <w:rStyle w:val="Ohne"/>
          <w:rFonts w:ascii="Arial" w:hAnsi="Arial" w:hint="default"/>
          <w:b w:val="1"/>
          <w:bCs w:val="1"/>
          <w:u w:color="000000"/>
          <w:shd w:val="clear" w:color="auto" w:fill="ffffff"/>
          <w:rtl w:val="0"/>
        </w:rPr>
        <w:t>ć</w:t>
      </w:r>
      <w:r>
        <w:rPr>
          <w:rStyle w:val="Ohne"/>
          <w:rFonts w:ascii="Arial" w:hAnsi="Arial"/>
          <w:b w:val="1"/>
          <w:bCs w:val="1"/>
          <w:u w:color="000000"/>
          <w:shd w:val="clear" w:color="auto" w:fill="ffffff"/>
          <w:rtl w:val="0"/>
        </w:rPr>
        <w:t>u snagu</w:t>
      </w:r>
      <w:r>
        <w:rPr>
          <w:rStyle w:val="Ohne"/>
          <w:rFonts w:ascii="Arial" w:hAnsi="Arial"/>
          <w:u w:color="000000"/>
          <w:shd w:val="clear" w:color="auto" w:fill="ffffff"/>
          <w:rtl w:val="0"/>
        </w:rPr>
        <w:t xml:space="preserve">, zato </w:t>
      </w:r>
      <w:r>
        <w:rPr>
          <w:rStyle w:val="Ohne"/>
          <w:rFonts w:ascii="Arial" w:hAnsi="Arial" w:hint="default"/>
          <w:u w:color="000000"/>
          <w:shd w:val="clear" w:color="auto" w:fill="ffffff"/>
          <w:rtl w:val="0"/>
        </w:rPr>
        <w:t>š</w:t>
      </w:r>
      <w:r>
        <w:rPr>
          <w:rStyle w:val="Ohne"/>
          <w:rFonts w:ascii="Arial" w:hAnsi="Arial"/>
          <w:u w:color="000000"/>
          <w:shd w:val="clear" w:color="auto" w:fill="ffffff"/>
          <w:rtl w:val="0"/>
          <w:lang w:val="en-US"/>
        </w:rPr>
        <w:t xml:space="preserve">to </w:t>
      </w:r>
      <w:r>
        <w:rPr>
          <w:rStyle w:val="Ohne"/>
          <w:rFonts w:ascii="Arial" w:hAnsi="Arial"/>
          <w:u w:color="000000"/>
          <w:shd w:val="clear" w:color="auto" w:fill="ffffff"/>
          <w:rtl w:val="0"/>
          <w:lang w:val="de-DE"/>
        </w:rPr>
        <w:t>je</w:t>
      </w:r>
      <w:r>
        <w:rPr>
          <w:rStyle w:val="Ohne"/>
          <w:rFonts w:ascii="Arial" w:hAnsi="Arial"/>
          <w:u w:color="000000"/>
          <w:shd w:val="clear" w:color="auto" w:fill="ffffff"/>
          <w:rtl w:val="0"/>
        </w:rPr>
        <w:t xml:space="preserve"> </w:t>
      </w:r>
      <w:r>
        <w:rPr>
          <w:rStyle w:val="Ohne"/>
          <w:rFonts w:ascii="Arial" w:hAnsi="Arial"/>
          <w:b w:val="1"/>
          <w:bCs w:val="1"/>
          <w:u w:val="single" w:color="000000"/>
          <w:shd w:val="clear" w:color="auto" w:fill="ffffff"/>
          <w:rtl w:val="0"/>
        </w:rPr>
        <w:t>postala</w:t>
      </w:r>
      <w:r>
        <w:rPr>
          <w:rStyle w:val="Ohne"/>
          <w:rFonts w:ascii="Arial" w:hAnsi="Arial"/>
          <w:b w:val="1"/>
          <w:bCs w:val="1"/>
          <w:u w:color="000000"/>
          <w:shd w:val="clear" w:color="auto" w:fill="ffffff"/>
          <w:rtl w:val="0"/>
        </w:rPr>
        <w:t xml:space="preserve"> merilo pripreme za kr</w:t>
      </w:r>
      <w:r>
        <w:rPr>
          <w:rStyle w:val="Ohne"/>
          <w:rFonts w:ascii="Arial" w:hAnsi="Arial" w:hint="default"/>
          <w:b w:val="1"/>
          <w:bCs w:val="1"/>
          <w:u w:color="000000"/>
          <w:shd w:val="clear" w:color="auto" w:fill="ffffff"/>
          <w:rtl w:val="0"/>
        </w:rPr>
        <w:t>š</w:t>
      </w:r>
      <w:r>
        <w:rPr>
          <w:rStyle w:val="Ohne"/>
          <w:rFonts w:ascii="Arial" w:hAnsi="Arial"/>
          <w:b w:val="1"/>
          <w:bCs w:val="1"/>
          <w:u w:color="000000"/>
          <w:shd w:val="clear" w:color="auto" w:fill="ffffff"/>
          <w:rtl w:val="0"/>
        </w:rPr>
        <w:t>tenje</w:t>
      </w:r>
      <w:r>
        <w:rPr>
          <w:rStyle w:val="Ohne"/>
          <w:rFonts w:ascii="Arial" w:hAnsi="Arial"/>
          <w:u w:color="000000"/>
          <w:shd w:val="clear" w:color="auto" w:fill="ffffff"/>
          <w:rtl w:val="0"/>
        </w:rPr>
        <w:t>.</w:t>
      </w:r>
      <w:r>
        <w:rPr>
          <w:rStyle w:val="Ohne"/>
          <w:rFonts w:ascii="Arial" w:hAnsi="Arial" w:hint="default"/>
          <w:u w:color="000000"/>
          <w:shd w:val="clear" w:color="auto" w:fill="ffffff"/>
          <w:rtl w:val="0"/>
          <w:lang w:val="de-DE"/>
        </w:rPr>
        <w:t xml:space="preserve">“ </w:t>
      </w:r>
      <w:r>
        <w:rPr>
          <w:rStyle w:val="Ohne"/>
          <w:rFonts w:ascii="Arial" w:hAnsi="Arial"/>
          <w:u w:color="000000"/>
          <w:shd w:val="clear" w:color="auto" w:fill="ffffff"/>
          <w:rtl w:val="0"/>
        </w:rPr>
        <w:t>{</w:t>
      </w:r>
      <w:r>
        <w:rPr>
          <w:rStyle w:val="Ohne"/>
          <w:rFonts w:ascii="Arial" w:hAnsi="Arial"/>
          <w:b w:val="1"/>
          <w:bCs w:val="1"/>
          <w:u w:color="000000"/>
          <w:shd w:val="clear" w:color="auto" w:fill="ffffff"/>
          <w:rtl w:val="0"/>
          <w:lang w:val="de-DE"/>
        </w:rPr>
        <w:t>ADVENTECHO Deutschland</w:t>
      </w:r>
      <w:r>
        <w:rPr>
          <w:rStyle w:val="Ohne"/>
          <w:rFonts w:ascii="Arial" w:hAnsi="Arial"/>
          <w:u w:color="000000"/>
          <w:shd w:val="clear" w:color="auto" w:fill="ffffff"/>
          <w:rtl w:val="0"/>
          <w:lang w:val="de-DE"/>
        </w:rPr>
        <w:t>, April 1998, Seite 11+12}</w:t>
      </w:r>
      <w:r>
        <w:rPr>
          <w:rStyle w:val="Ohne"/>
          <w:rFonts w:ascii="Arial" w:hAnsi="Arial"/>
          <w:sz w:val="18"/>
          <w:szCs w:val="18"/>
          <w:u w:color="000000"/>
          <w:shd w:val="clear" w:color="auto" w:fill="ffffff"/>
          <w:rtl w:val="0"/>
        </w:rPr>
        <w:t xml:space="preserve"> </w:t>
      </w:r>
      <w:r>
        <w:rPr>
          <w:rStyle w:val="Ohne"/>
          <w:rFonts w:ascii="Arial" w:hAnsi="Arial" w:hint="default"/>
          <w:sz w:val="14"/>
          <w:szCs w:val="14"/>
          <w:u w:color="000000"/>
          <w:shd w:val="clear" w:color="auto" w:fill="ffffff"/>
          <w:rtl w:val="1"/>
          <w:lang w:val="ar-SA" w:bidi="ar-SA"/>
        </w:rPr>
        <w:t>“</w:t>
      </w:r>
      <w:r>
        <w:rPr>
          <w:rStyle w:val="Ohne"/>
          <w:rFonts w:ascii="Arial" w:hAnsi="Arial"/>
          <w:sz w:val="14"/>
          <w:szCs w:val="14"/>
          <w:u w:color="000000"/>
          <w:shd w:val="clear" w:color="auto" w:fill="ffffff"/>
          <w:rtl w:val="0"/>
          <w:lang w:val="de-DE"/>
        </w:rPr>
        <w:t xml:space="preserve">Das Jahr 1930 stellte einen weiteren Meilenstein in der adventistischen Bekenntnisbildung dar. Da Missionare in Neulandgebieten Afrikas von Regierungsstellen immer wieder um eine offizielle Darstellung ihres Glaubens gebeten wurden, forderte die afrikanische Divisionsleitung eine Neuauflage der Grundprinzipien im Jahrbuch der Gemeinschaft. Unter Umgehung des Vollausschusses der Generalkonferenz gelangte daraufhin ein Entwurf von 22 </w:t>
      </w:r>
      <w:r>
        <w:rPr>
          <w:rStyle w:val="Ohne"/>
          <w:rFonts w:ascii="Arial" w:hAnsi="Arial" w:hint="default"/>
          <w:sz w:val="14"/>
          <w:szCs w:val="14"/>
          <w:u w:color="000000"/>
          <w:shd w:val="clear" w:color="auto" w:fill="ffffff"/>
          <w:rtl w:val="0"/>
        </w:rPr>
        <w:t>„</w:t>
      </w:r>
      <w:r>
        <w:rPr>
          <w:rStyle w:val="Ohne"/>
          <w:rFonts w:ascii="Arial" w:hAnsi="Arial"/>
          <w:sz w:val="14"/>
          <w:szCs w:val="14"/>
          <w:u w:color="000000"/>
          <w:shd w:val="clear" w:color="auto" w:fill="ffffff"/>
          <w:rtl w:val="0"/>
          <w:lang w:val="de-DE"/>
        </w:rPr>
        <w:t>Glaubensgrunds</w:t>
      </w:r>
      <w:r>
        <w:rPr>
          <w:rStyle w:val="Ohne"/>
          <w:rFonts w:ascii="Arial" w:hAnsi="Arial" w:hint="default"/>
          <w:sz w:val="14"/>
          <w:szCs w:val="14"/>
          <w:u w:color="000000"/>
          <w:shd w:val="clear" w:color="auto" w:fill="ffffff"/>
          <w:rtl w:val="0"/>
        </w:rPr>
        <w:t>ä</w:t>
      </w:r>
      <w:r>
        <w:rPr>
          <w:rStyle w:val="Ohne"/>
          <w:rFonts w:ascii="Arial" w:hAnsi="Arial"/>
          <w:sz w:val="14"/>
          <w:szCs w:val="14"/>
          <w:u w:color="000000"/>
          <w:shd w:val="clear" w:color="auto" w:fill="ffffff"/>
          <w:rtl w:val="0"/>
          <w:lang w:val="de-DE"/>
        </w:rPr>
        <w:t>tzen</w:t>
      </w:r>
      <w:r>
        <w:rPr>
          <w:rStyle w:val="Ohne"/>
          <w:rFonts w:ascii="Arial" w:hAnsi="Arial" w:hint="default"/>
          <w:sz w:val="14"/>
          <w:szCs w:val="14"/>
          <w:u w:color="000000"/>
          <w:shd w:val="clear" w:color="auto" w:fill="ffffff"/>
          <w:rtl w:val="0"/>
          <w:lang w:val="de-DE"/>
        </w:rPr>
        <w:t xml:space="preserve">“ </w:t>
      </w:r>
      <w:r>
        <w:rPr>
          <w:rStyle w:val="Ohne"/>
          <w:rFonts w:ascii="Arial" w:hAnsi="Arial"/>
          <w:sz w:val="14"/>
          <w:szCs w:val="14"/>
          <w:u w:color="000000"/>
          <w:shd w:val="clear" w:color="auto" w:fill="ffffff"/>
          <w:rtl w:val="0"/>
          <w:lang w:val="de-DE"/>
        </w:rPr>
        <w:t>(Fundamental Beliefs), der vom damaligen Schriftleiter Francis M. Wilcox gemeinsam mit drei anderen Theologen, darunter auch der Generalkonferenzpr</w:t>
      </w:r>
      <w:r>
        <w:rPr>
          <w:rStyle w:val="Ohne"/>
          <w:rFonts w:ascii="Arial" w:hAnsi="Arial" w:hint="default"/>
          <w:sz w:val="14"/>
          <w:szCs w:val="14"/>
          <w:u w:color="000000"/>
          <w:shd w:val="clear" w:color="auto" w:fill="ffffff"/>
          <w:rtl w:val="0"/>
        </w:rPr>
        <w:t>ä</w:t>
      </w:r>
      <w:r>
        <w:rPr>
          <w:rStyle w:val="Ohne"/>
          <w:rFonts w:ascii="Arial" w:hAnsi="Arial"/>
          <w:sz w:val="14"/>
          <w:szCs w:val="14"/>
          <w:u w:color="000000"/>
          <w:shd w:val="clear" w:color="auto" w:fill="ffffff"/>
          <w:rtl w:val="0"/>
          <w:lang w:val="de-DE"/>
        </w:rPr>
        <w:t xml:space="preserve">sident Charles H. Watson, erarbeitet wurde, in das Jahrbuch von 1931. Nach Aussage des adventistischen Historikers LeRoy E. Froom wollte man mit dieser </w:t>
      </w:r>
      <w:r>
        <w:rPr>
          <w:rStyle w:val="Ohne"/>
          <w:rFonts w:ascii="Arial" w:hAnsi="Arial" w:hint="default"/>
          <w:sz w:val="14"/>
          <w:szCs w:val="14"/>
          <w:u w:color="000000"/>
          <w:shd w:val="clear" w:color="auto" w:fill="ffffff"/>
          <w:rtl w:val="0"/>
          <w:lang w:val="de-DE"/>
        </w:rPr>
        <w:t>Ü</w:t>
      </w:r>
      <w:r>
        <w:rPr>
          <w:rStyle w:val="Ohne"/>
          <w:rFonts w:ascii="Arial" w:hAnsi="Arial"/>
          <w:sz w:val="14"/>
          <w:szCs w:val="14"/>
          <w:u w:color="000000"/>
          <w:shd w:val="clear" w:color="auto" w:fill="ffffff"/>
          <w:rtl w:val="0"/>
          <w:lang w:val="de-DE"/>
        </w:rPr>
        <w:t>berraschungsaktion den Widerstand traditionalistischer Kreise innerhalb der Gemeinschaftsleitung umgehen. Die Neufassung, die sich implizit wiederum nicht als fest formuliertes Credo verstand, enth</w:t>
      </w:r>
      <w:r>
        <w:rPr>
          <w:rStyle w:val="Ohne"/>
          <w:rFonts w:ascii="Arial" w:hAnsi="Arial" w:hint="default"/>
          <w:sz w:val="14"/>
          <w:szCs w:val="14"/>
          <w:u w:color="000000"/>
          <w:shd w:val="clear" w:color="auto" w:fill="ffffff"/>
          <w:rtl w:val="0"/>
        </w:rPr>
        <w:t>ä</w:t>
      </w:r>
      <w:r>
        <w:rPr>
          <w:rStyle w:val="Ohne"/>
          <w:rFonts w:ascii="Arial" w:hAnsi="Arial"/>
          <w:sz w:val="14"/>
          <w:szCs w:val="14"/>
          <w:u w:color="000000"/>
          <w:shd w:val="clear" w:color="auto" w:fill="ffffff"/>
          <w:rtl w:val="0"/>
          <w:lang w:val="de-DE"/>
        </w:rPr>
        <w:t>lt zum ersten Mal ein klares Bekenntnis zur Trinit</w:t>
      </w:r>
      <w:r>
        <w:rPr>
          <w:rStyle w:val="Ohne"/>
          <w:rFonts w:ascii="Arial" w:hAnsi="Arial" w:hint="default"/>
          <w:sz w:val="14"/>
          <w:szCs w:val="14"/>
          <w:u w:color="000000"/>
          <w:shd w:val="clear" w:color="auto" w:fill="ffffff"/>
          <w:rtl w:val="0"/>
        </w:rPr>
        <w:t>ä</w:t>
      </w:r>
      <w:r>
        <w:rPr>
          <w:rStyle w:val="Ohne"/>
          <w:rFonts w:ascii="Arial" w:hAnsi="Arial"/>
          <w:sz w:val="14"/>
          <w:szCs w:val="14"/>
          <w:u w:color="000000"/>
          <w:shd w:val="clear" w:color="auto" w:fill="ffffff"/>
          <w:rtl w:val="0"/>
          <w:lang w:val="de-DE"/>
        </w:rPr>
        <w:t>t und zeichnet sich durch eine gro</w:t>
      </w:r>
      <w:r>
        <w:rPr>
          <w:rStyle w:val="Ohne"/>
          <w:rFonts w:ascii="Arial" w:hAnsi="Arial" w:hint="default"/>
          <w:sz w:val="14"/>
          <w:szCs w:val="14"/>
          <w:u w:color="000000"/>
          <w:shd w:val="clear" w:color="auto" w:fill="ffffff"/>
          <w:rtl w:val="0"/>
          <w:lang w:val="de-DE"/>
        </w:rPr>
        <w:t>ß</w:t>
      </w:r>
      <w:r>
        <w:rPr>
          <w:rStyle w:val="Ohne"/>
          <w:rFonts w:ascii="Arial" w:hAnsi="Arial"/>
          <w:sz w:val="14"/>
          <w:szCs w:val="14"/>
          <w:u w:color="000000"/>
          <w:shd w:val="clear" w:color="auto" w:fill="ffffff"/>
          <w:rtl w:val="0"/>
          <w:lang w:val="de-DE"/>
        </w:rPr>
        <w:t xml:space="preserve">e Christozentrik aus. Der jahrzehntelange Einfluss von Uriah Smith und seiner Gefolgschaft war damit </w:t>
      </w:r>
      <w:r>
        <w:rPr>
          <w:rStyle w:val="Ohne"/>
          <w:rFonts w:ascii="Arial" w:hAnsi="Arial" w:hint="default"/>
          <w:sz w:val="14"/>
          <w:szCs w:val="14"/>
          <w:u w:color="000000"/>
          <w:shd w:val="clear" w:color="auto" w:fill="ffffff"/>
          <w:rtl w:val="0"/>
        </w:rPr>
        <w:t>ü</w:t>
      </w:r>
      <w:r>
        <w:rPr>
          <w:rStyle w:val="Ohne"/>
          <w:rFonts w:ascii="Arial" w:hAnsi="Arial"/>
          <w:sz w:val="14"/>
          <w:szCs w:val="14"/>
          <w:u w:color="000000"/>
          <w:shd w:val="clear" w:color="auto" w:fill="ffffff"/>
          <w:rtl w:val="0"/>
          <w:lang w:val="de-DE"/>
        </w:rPr>
        <w:t xml:space="preserve">berwunden. 1932 folgte dann die Aufnahme der </w:t>
      </w:r>
      <w:r>
        <w:rPr>
          <w:rStyle w:val="Ohne"/>
          <w:rFonts w:ascii="Arial" w:hAnsi="Arial" w:hint="default"/>
          <w:sz w:val="14"/>
          <w:szCs w:val="14"/>
          <w:u w:color="000000"/>
          <w:shd w:val="clear" w:color="auto" w:fill="ffffff"/>
          <w:rtl w:val="0"/>
        </w:rPr>
        <w:t>„</w:t>
      </w:r>
      <w:r>
        <w:rPr>
          <w:rStyle w:val="Ohne"/>
          <w:rFonts w:ascii="Arial" w:hAnsi="Arial"/>
          <w:sz w:val="14"/>
          <w:szCs w:val="14"/>
          <w:u w:color="000000"/>
          <w:shd w:val="clear" w:color="auto" w:fill="ffffff"/>
          <w:rtl w:val="0"/>
          <w:lang w:val="de-DE"/>
        </w:rPr>
        <w:t>Glaubensgrunds</w:t>
      </w:r>
      <w:r>
        <w:rPr>
          <w:rStyle w:val="Ohne"/>
          <w:rFonts w:ascii="Arial" w:hAnsi="Arial" w:hint="default"/>
          <w:sz w:val="14"/>
          <w:szCs w:val="14"/>
          <w:u w:color="000000"/>
          <w:shd w:val="clear" w:color="auto" w:fill="ffffff"/>
          <w:rtl w:val="0"/>
        </w:rPr>
        <w:t>ä</w:t>
      </w:r>
      <w:r>
        <w:rPr>
          <w:rStyle w:val="Ohne"/>
          <w:rFonts w:ascii="Arial" w:hAnsi="Arial"/>
          <w:sz w:val="14"/>
          <w:szCs w:val="14"/>
          <w:u w:color="000000"/>
          <w:shd w:val="clear" w:color="auto" w:fill="ffffff"/>
          <w:rtl w:val="0"/>
          <w:lang w:val="de-DE"/>
        </w:rPr>
        <w:t>tze</w:t>
      </w:r>
      <w:r>
        <w:rPr>
          <w:rStyle w:val="Ohne"/>
          <w:rFonts w:ascii="Arial" w:hAnsi="Arial" w:hint="default"/>
          <w:sz w:val="14"/>
          <w:szCs w:val="14"/>
          <w:u w:color="000000"/>
          <w:shd w:val="clear" w:color="auto" w:fill="ffffff"/>
          <w:rtl w:val="0"/>
          <w:lang w:val="de-DE"/>
        </w:rPr>
        <w:t xml:space="preserve">“ </w:t>
      </w:r>
      <w:r>
        <w:rPr>
          <w:rStyle w:val="Ohne"/>
          <w:rFonts w:ascii="Arial" w:hAnsi="Arial"/>
          <w:sz w:val="14"/>
          <w:szCs w:val="14"/>
          <w:u w:color="000000"/>
          <w:shd w:val="clear" w:color="auto" w:fill="ffffff"/>
          <w:rtl w:val="0"/>
          <w:lang w:val="de-DE"/>
        </w:rPr>
        <w:t>in das neu geschaffene Gemeindebuch. Sie erlangten noch gr</w:t>
      </w:r>
      <w:r>
        <w:rPr>
          <w:rStyle w:val="Ohne"/>
          <w:rFonts w:ascii="Arial" w:hAnsi="Arial" w:hint="default"/>
          <w:sz w:val="14"/>
          <w:szCs w:val="14"/>
          <w:u w:color="000000"/>
          <w:shd w:val="clear" w:color="auto" w:fill="ffffff"/>
          <w:rtl w:val="0"/>
          <w:lang w:val="de-DE"/>
        </w:rPr>
        <w:t>öß</w:t>
      </w:r>
      <w:r>
        <w:rPr>
          <w:rStyle w:val="Ohne"/>
          <w:rFonts w:ascii="Arial" w:hAnsi="Arial"/>
          <w:sz w:val="14"/>
          <w:szCs w:val="14"/>
          <w:u w:color="000000"/>
          <w:shd w:val="clear" w:color="auto" w:fill="ffffff"/>
          <w:rtl w:val="0"/>
          <w:lang w:val="de-DE"/>
        </w:rPr>
        <w:t>eres Gewicht, weil sie darin als Ma</w:t>
      </w:r>
      <w:r>
        <w:rPr>
          <w:rStyle w:val="Ohne"/>
          <w:rFonts w:ascii="Arial" w:hAnsi="Arial" w:hint="default"/>
          <w:sz w:val="14"/>
          <w:szCs w:val="14"/>
          <w:u w:color="000000"/>
          <w:shd w:val="clear" w:color="auto" w:fill="ffffff"/>
          <w:rtl w:val="0"/>
          <w:lang w:val="de-DE"/>
        </w:rPr>
        <w:t>ß</w:t>
      </w:r>
      <w:r>
        <w:rPr>
          <w:rStyle w:val="Ohne"/>
          <w:rFonts w:ascii="Arial" w:hAnsi="Arial"/>
          <w:sz w:val="14"/>
          <w:szCs w:val="14"/>
          <w:u w:color="000000"/>
          <w:shd w:val="clear" w:color="auto" w:fill="ffffff"/>
          <w:rtl w:val="0"/>
          <w:lang w:val="de-DE"/>
        </w:rPr>
        <w:t>stab zur Taufunterweisung aufscheinen.</w:t>
      </w:r>
      <w:r>
        <w:rPr>
          <w:rStyle w:val="Ohne"/>
          <w:rFonts w:ascii="Arial" w:hAnsi="Arial" w:hint="default"/>
          <w:sz w:val="14"/>
          <w:szCs w:val="14"/>
          <w:u w:color="000000"/>
          <w:shd w:val="clear" w:color="auto" w:fill="ffffff"/>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000000"/>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000000"/>
          <w:shd w:val="clear" w:color="auto" w:fill="ffffff"/>
          <w:rtl w:val="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hd w:val="clear" w:color="auto" w:fill="ffffff"/>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"PoslednjeUpozorenjeBožjemNaroduZavršnaF"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numPr>
          <w:ilvl w:val="0"/>
          <w:numId w:val="8"/>
        </w:numPr>
      </w:pPr>
      <w:r>
        <w:rPr>
          <w:rtl w:val="0"/>
        </w:rPr>
        <w:t>„</w:t>
      </w:r>
      <w:r>
        <w:rPr>
          <w:rStyle w:val="Ohne"/>
          <w:u w:color="e22400"/>
          <w:rtl w:val="0"/>
        </w:rPr>
        <w:t>VE</w:t>
      </w:r>
      <w:r>
        <w:rPr>
          <w:rStyle w:val="Ohne"/>
          <w:u w:color="e22400"/>
          <w:rtl w:val="0"/>
        </w:rPr>
        <w:t>Ć</w:t>
      </w:r>
      <w:r>
        <w:rPr>
          <w:rStyle w:val="Ohne"/>
          <w:u w:color="e22400"/>
          <w:rtl w:val="0"/>
        </w:rPr>
        <w:t>INA</w:t>
      </w:r>
      <w:r>
        <w:rPr>
          <w:rStyle w:val="Ohne"/>
          <w:u w:color="e22400"/>
          <w:rtl w:val="0"/>
        </w:rPr>
        <w:t xml:space="preserve"> </w:t>
      </w:r>
      <w:r>
        <w:rPr>
          <w:rStyle w:val="Ohne"/>
          <w:b w:val="1"/>
          <w:bCs w:val="1"/>
          <w:u w:val="single" w:color="e22400"/>
          <w:rtl w:val="0"/>
        </w:rPr>
        <w:t>pionira</w:t>
      </w:r>
      <w:r>
        <w:rPr>
          <w:rStyle w:val="Ohne"/>
          <w:u w:color="e22400"/>
          <w:rtl w:val="0"/>
        </w:rPr>
        <w:t xml:space="preserve"> </w:t>
      </w:r>
      <w:r>
        <w:rPr>
          <w:rStyle w:val="Ohne"/>
          <w:u w:color="e22400"/>
          <w:rtl w:val="0"/>
        </w:rPr>
        <w:t>a</w:t>
      </w:r>
      <w:r>
        <w:rPr>
          <w:rStyle w:val="Ohne"/>
          <w:u w:color="e22400"/>
          <w:rtl w:val="0"/>
          <w:lang w:val="it-IT"/>
        </w:rPr>
        <w:t xml:space="preserve">dventista </w:t>
      </w:r>
      <w:r>
        <w:rPr>
          <w:rStyle w:val="Ohne"/>
          <w:b w:val="1"/>
          <w:bCs w:val="1"/>
          <w:u w:val="single" w:color="e22400"/>
          <w:rtl w:val="0"/>
        </w:rPr>
        <w:t>ne</w:t>
      </w:r>
      <w:r>
        <w:rPr>
          <w:rStyle w:val="Ohne"/>
          <w:b w:val="1"/>
          <w:bCs w:val="1"/>
          <w:u w:val="single" w:color="e22400"/>
          <w:rtl w:val="0"/>
        </w:rPr>
        <w:t xml:space="preserve"> bi danas </w:t>
      </w:r>
      <w:r>
        <w:rPr>
          <w:rStyle w:val="Ohne"/>
          <w:b w:val="1"/>
          <w:bCs w:val="1"/>
          <w:u w:val="single"/>
          <w:rtl w:val="0"/>
        </w:rPr>
        <w:t>mog</w:t>
      </w:r>
      <w:r>
        <w:rPr>
          <w:rStyle w:val="Ohne"/>
          <w:b w:val="1"/>
          <w:bCs w:val="1"/>
          <w:u w:val="single"/>
          <w:rtl w:val="0"/>
          <w:lang w:val="de-DE"/>
        </w:rPr>
        <w:t>li</w:t>
      </w:r>
      <w:r>
        <w:rPr>
          <w:rStyle w:val="Ohne"/>
          <w:u w:color="e22400"/>
          <w:rtl w:val="0"/>
          <w:lang w:val="de-DE"/>
        </w:rPr>
        <w:t xml:space="preserve"> da</w:t>
      </w:r>
      <w:r>
        <w:rPr>
          <w:rStyle w:val="Ohne"/>
          <w:u w:color="e22400"/>
          <w:rtl w:val="0"/>
        </w:rPr>
        <w:t xml:space="preserve"> postanu </w:t>
      </w:r>
      <w:r>
        <w:rPr>
          <w:rStyle w:val="Ohne"/>
          <w:b w:val="1"/>
          <w:bCs w:val="1"/>
          <w:u w:val="single" w:color="e22400"/>
          <w:rtl w:val="0"/>
        </w:rPr>
        <w:t>č</w:t>
      </w:r>
      <w:r>
        <w:rPr>
          <w:rStyle w:val="Ohne"/>
          <w:b w:val="1"/>
          <w:bCs w:val="1"/>
          <w:u w:val="single" w:color="e22400"/>
          <w:rtl w:val="0"/>
        </w:rPr>
        <w:t>lanovi</w:t>
      </w:r>
      <w:r>
        <w:rPr>
          <w:rStyle w:val="Ohne"/>
          <w:u w:color="e22400"/>
          <w:rtl w:val="0"/>
        </w:rPr>
        <w:t xml:space="preserve"> </w:t>
      </w:r>
      <w:r>
        <w:rPr>
          <w:rStyle w:val="Ohne"/>
          <w:b w:val="1"/>
          <w:bCs w:val="1"/>
          <w:u w:color="e22400"/>
          <w:rtl w:val="0"/>
        </w:rPr>
        <w:t>a</w:t>
      </w:r>
      <w:r>
        <w:rPr>
          <w:rStyle w:val="Ohne"/>
          <w:b w:val="1"/>
          <w:bCs w:val="1"/>
          <w:u w:color="e22400"/>
          <w:rtl w:val="0"/>
          <w:lang w:val="en-US"/>
        </w:rPr>
        <w:t>dventisti</w:t>
      </w:r>
      <w:r>
        <w:rPr>
          <w:rStyle w:val="Ohne"/>
          <w:b w:val="1"/>
          <w:bCs w:val="1"/>
          <w:u w:color="e22400"/>
          <w:rtl w:val="0"/>
        </w:rPr>
        <w:t>č</w:t>
      </w:r>
      <w:r>
        <w:rPr>
          <w:rStyle w:val="Ohne"/>
          <w:b w:val="1"/>
          <w:bCs w:val="1"/>
          <w:u w:color="e22400"/>
          <w:rtl w:val="0"/>
        </w:rPr>
        <w:t>ke</w:t>
      </w:r>
      <w:r>
        <w:rPr>
          <w:rStyle w:val="Ohne"/>
          <w:u w:color="e22400"/>
          <w:rtl w:val="0"/>
        </w:rPr>
        <w:t xml:space="preserve"> crkve, u svakom slu</w:t>
      </w:r>
      <w:r>
        <w:rPr>
          <w:rStyle w:val="Ohne"/>
          <w:u w:color="e22400"/>
          <w:rtl w:val="0"/>
        </w:rPr>
        <w:t>č</w:t>
      </w:r>
      <w:r>
        <w:rPr>
          <w:rStyle w:val="Ohne"/>
          <w:u w:color="e22400"/>
          <w:rtl w:val="0"/>
        </w:rPr>
        <w:t xml:space="preserve">aju ne pre nego </w:t>
      </w:r>
      <w:r>
        <w:rPr>
          <w:rStyle w:val="Ohne"/>
          <w:u w:color="e22400"/>
          <w:rtl w:val="0"/>
        </w:rPr>
        <w:t>š</w:t>
      </w:r>
      <w:r>
        <w:rPr>
          <w:rStyle w:val="Ohne"/>
          <w:u w:color="e22400"/>
          <w:rtl w:val="0"/>
        </w:rPr>
        <w:t>to bi se slo</w:t>
      </w:r>
      <w:r>
        <w:rPr>
          <w:rStyle w:val="Ohne"/>
          <w:u w:color="e22400"/>
          <w:rtl w:val="0"/>
        </w:rPr>
        <w:t>ž</w:t>
      </w:r>
      <w:r>
        <w:rPr>
          <w:rStyle w:val="Ohne"/>
          <w:u w:color="e22400"/>
          <w:rtl w:val="0"/>
        </w:rPr>
        <w:t>ili sa 28 ta</w:t>
      </w:r>
      <w:r>
        <w:rPr>
          <w:rStyle w:val="Ohne"/>
          <w:u w:color="e22400"/>
          <w:rtl w:val="0"/>
        </w:rPr>
        <w:t>č</w:t>
      </w:r>
      <w:r>
        <w:rPr>
          <w:rStyle w:val="Ohne"/>
          <w:u w:color="e22400"/>
          <w:rtl w:val="0"/>
        </w:rPr>
        <w:t xml:space="preserve">aka verovanja crkve. </w:t>
      </w:r>
      <w:r>
        <w:rPr>
          <w:rStyle w:val="Ohne"/>
          <w:b w:val="1"/>
          <w:bCs w:val="1"/>
          <w:u w:color="e22400"/>
          <w:rtl w:val="0"/>
        </w:rPr>
        <w:t xml:space="preserve">Oni bi </w:t>
      </w:r>
      <w:r>
        <w:rPr>
          <w:rStyle w:val="Ohne"/>
          <w:u w:color="e22400"/>
          <w:rtl w:val="0"/>
          <w:lang w:val="da-DK"/>
        </w:rPr>
        <w:t>npr</w:t>
      </w:r>
      <w:r>
        <w:rPr>
          <w:rStyle w:val="Ohne"/>
          <w:b w:val="1"/>
          <w:bCs w:val="1"/>
          <w:u w:color="e22400"/>
          <w:rtl w:val="0"/>
        </w:rPr>
        <w:t xml:space="preserve">. </w:t>
      </w:r>
      <w:r>
        <w:rPr>
          <w:rStyle w:val="Ohne"/>
          <w:b w:val="1"/>
          <w:bCs w:val="1"/>
          <w:u w:val="single"/>
          <w:rtl w:val="0"/>
        </w:rPr>
        <w:t>odbili</w:t>
      </w:r>
      <w:r>
        <w:rPr>
          <w:rStyle w:val="Ohne"/>
          <w:b w:val="1"/>
          <w:bCs w:val="1"/>
          <w:u w:color="e22400"/>
          <w:rtl w:val="0"/>
        </w:rPr>
        <w:t xml:space="preserve"> </w:t>
      </w:r>
      <w:r>
        <w:rPr>
          <w:rStyle w:val="Ohne"/>
          <w:u w:color="e22400"/>
          <w:rtl w:val="0"/>
        </w:rPr>
        <w:t>ta</w:t>
      </w:r>
      <w:r>
        <w:rPr>
          <w:rStyle w:val="Ohne"/>
          <w:u w:color="e22400"/>
          <w:rtl w:val="0"/>
        </w:rPr>
        <w:t>č</w:t>
      </w:r>
      <w:r>
        <w:rPr>
          <w:rStyle w:val="Ohne"/>
          <w:u w:color="e22400"/>
          <w:rtl w:val="0"/>
        </w:rPr>
        <w:t>ku 2</w:t>
      </w:r>
      <w:r>
        <w:rPr>
          <w:rStyle w:val="Ohne"/>
          <w:b w:val="1"/>
          <w:bCs w:val="1"/>
          <w:u w:color="e22400"/>
          <w:rtl w:val="0"/>
        </w:rPr>
        <w:t xml:space="preserve"> </w:t>
      </w:r>
      <w:r>
        <w:rPr>
          <w:rStyle w:val="Ohne"/>
          <w:u w:color="e22400"/>
          <w:rtl w:val="0"/>
        </w:rPr>
        <w:t>„</w:t>
      </w:r>
      <w:r>
        <w:rPr>
          <w:rStyle w:val="Ohne"/>
          <w:b w:val="1"/>
          <w:bCs w:val="1"/>
          <w:u w:val="single" w:color="e22400"/>
          <w:rtl w:val="0"/>
        </w:rPr>
        <w:t>Trojstvo</w:t>
      </w:r>
      <w:r>
        <w:rPr>
          <w:rStyle w:val="Ohne"/>
          <w:u w:color="e22400"/>
          <w:rtl w:val="0"/>
          <w:lang w:val="de-DE"/>
        </w:rPr>
        <w:t xml:space="preserve">“ </w:t>
      </w:r>
      <w:r>
        <w:rPr>
          <w:rStyle w:val="Ohne"/>
          <w:u w:color="e22400"/>
          <w:rtl w:val="0"/>
        </w:rPr>
        <w:t>{G</w:t>
      </w:r>
      <w:r>
        <w:rPr>
          <w:rStyle w:val="Ohne"/>
          <w:u w:color="e22400"/>
          <w:rtl w:val="0"/>
        </w:rPr>
        <w:t>eorge</w:t>
      </w:r>
      <w:r>
        <w:rPr>
          <w:rStyle w:val="Ohne"/>
          <w:u w:color="e22400"/>
          <w:rtl w:val="0"/>
        </w:rPr>
        <w:t xml:space="preserve"> K</w:t>
      </w:r>
      <w:r>
        <w:rPr>
          <w:rStyle w:val="Ohne"/>
          <w:u w:color="e22400"/>
          <w:rtl w:val="0"/>
        </w:rPr>
        <w:t>night</w:t>
      </w:r>
      <w:r>
        <w:rPr>
          <w:rStyle w:val="Ohne"/>
          <w:u w:color="e22400"/>
          <w:rtl w:val="0"/>
        </w:rPr>
        <w:t xml:space="preserve">: </w:t>
      </w:r>
      <w:r>
        <w:rPr>
          <w:rStyle w:val="Ohne"/>
          <w:u w:color="e22400"/>
          <w:rtl w:val="0"/>
          <w:lang w:val="de-DE"/>
        </w:rPr>
        <w:t>„</w:t>
      </w:r>
      <w:r>
        <w:rPr>
          <w:rStyle w:val="Ohne"/>
          <w:u w:color="e22400"/>
          <w:rtl w:val="0"/>
          <w:lang w:val="de-DE"/>
        </w:rPr>
        <w:t>Es war nicht immer so</w:t>
      </w:r>
      <w:r>
        <w:rPr>
          <w:rStyle w:val="Ohne"/>
          <w:u w:color="e22400"/>
          <w:rtl w:val="0"/>
          <w:lang w:val="de-DE"/>
        </w:rPr>
        <w:t>“</w:t>
      </w:r>
      <w:r>
        <w:rPr>
          <w:rStyle w:val="Ohne"/>
          <w:u w:color="e22400"/>
          <w:rtl w:val="0"/>
        </w:rPr>
        <w:t xml:space="preserve"> </w:t>
      </w:r>
      <w:r>
        <w:rPr>
          <w:rStyle w:val="Ohne"/>
          <w:u w:color="e22400"/>
          <w:rtl w:val="0"/>
          <w:lang w:val="de-DE"/>
        </w:rPr>
        <w:t xml:space="preserve">Seite </w:t>
      </w:r>
      <w:r>
        <w:rPr>
          <w:rStyle w:val="Ohne"/>
          <w:u w:color="e22400"/>
          <w:rtl w:val="0"/>
        </w:rPr>
        <w:t>13</w:t>
      </w:r>
      <w:r>
        <w:rPr>
          <w:rStyle w:val="Ohne"/>
          <w:u w:color="e22400"/>
          <w:rtl w:val="0"/>
          <w:lang w:val="de-DE"/>
        </w:rPr>
        <w:t>, Ministry October 1993</w:t>
      </w:r>
      <w:r>
        <w:rPr>
          <w:rtl w:val="0"/>
          <w:lang w:val="de-DE"/>
        </w:rPr>
        <w:t xml:space="preserve"> </w:t>
      </w:r>
      <w:r>
        <w:rPr>
          <w:rStyle w:val="Ohne"/>
          <w:u w:color="e22400"/>
          <w:rtl w:val="0"/>
          <w:lang w:val="de-DE"/>
        </w:rPr>
        <w:t>p.10</w:t>
      </w:r>
      <w:r>
        <w:rPr>
          <w:rStyle w:val="Ohne"/>
          <w:u w:color="e22400"/>
          <w:rtl w:val="0"/>
        </w:rPr>
        <w:t>}</w:t>
      </w:r>
      <w:r>
        <w:rPr>
          <w:rStyle w:val="Ohne"/>
          <w:u w:color="e22400"/>
          <w:rtl w:val="0"/>
          <w:lang w:val="de-DE"/>
        </w:rPr>
        <w:t xml:space="preserve"> </w:t>
      </w:r>
      <w:r>
        <w:rPr>
          <w:rStyle w:val="Ohne"/>
          <w:sz w:val="14"/>
          <w:szCs w:val="14"/>
          <w:rtl w:val="0"/>
        </w:rPr>
        <w:t>„</w:t>
      </w:r>
      <w:r>
        <w:rPr>
          <w:rStyle w:val="Ohne"/>
          <w:b w:val="1"/>
          <w:bCs w:val="1"/>
          <w:sz w:val="14"/>
          <w:szCs w:val="14"/>
          <w:rtl w:val="0"/>
          <w:lang w:val="de-DE"/>
        </w:rPr>
        <w:t>Die meisten Pioniere der Adventbewegung k</w:t>
      </w:r>
      <w:r>
        <w:rPr>
          <w:rStyle w:val="Ohne"/>
          <w:b w:val="1"/>
          <w:bCs w:val="1"/>
          <w:sz w:val="14"/>
          <w:szCs w:val="14"/>
          <w:rtl w:val="0"/>
          <w:lang w:val="sv-SE"/>
        </w:rPr>
        <w:t>ö</w:t>
      </w:r>
      <w:r>
        <w:rPr>
          <w:rStyle w:val="Ohne"/>
          <w:b w:val="1"/>
          <w:bCs w:val="1"/>
          <w:sz w:val="14"/>
          <w:szCs w:val="14"/>
          <w:rtl w:val="0"/>
          <w:lang w:val="de-DE"/>
        </w:rPr>
        <w:t xml:space="preserve">nnten heute nicht Mitglied einer Adventgemeinde werden, </w:t>
      </w:r>
      <w:r>
        <w:rPr>
          <w:rStyle w:val="Ohne"/>
          <w:sz w:val="14"/>
          <w:szCs w:val="14"/>
          <w:rtl w:val="0"/>
          <w:lang w:val="de-DE"/>
        </w:rPr>
        <w:t>jedenfalls nicht, wenn si</w:t>
      </w:r>
      <w:r>
        <w:rPr>
          <w:rStyle w:val="Hyperlink.11"/>
          <w:rtl w:val="0"/>
          <w:lang w:val="de-DE"/>
        </w:rPr>
        <w:t>e zuvor allen 28 Glaubens</w:t>
      </w:r>
      <w:r>
        <w:rPr>
          <w:rStyle w:val="Hyperlink.11"/>
          <w:rtl w:val="0"/>
        </w:rPr>
        <w:t>ü</w:t>
      </w:r>
      <w:r>
        <w:rPr>
          <w:rStyle w:val="Hyperlink.11"/>
          <w:rtl w:val="0"/>
          <w:lang w:val="de-DE"/>
        </w:rPr>
        <w:t>berzeugungen der Gemeinschaft zustimmen m</w:t>
      </w:r>
      <w:r>
        <w:rPr>
          <w:rStyle w:val="Hyperlink.11"/>
          <w:rtl w:val="0"/>
        </w:rPr>
        <w:t>ü</w:t>
      </w:r>
      <w:r>
        <w:rPr>
          <w:rStyle w:val="Hyperlink.11"/>
          <w:rtl w:val="0"/>
          <w:lang w:val="de-DE"/>
        </w:rPr>
        <w:t>ssten</w:t>
      </w:r>
      <w:r>
        <w:rPr>
          <w:rStyle w:val="Ohne"/>
          <w:b w:val="1"/>
          <w:bCs w:val="1"/>
          <w:sz w:val="16"/>
          <w:szCs w:val="16"/>
          <w:rtl w:val="0"/>
        </w:rPr>
        <w:t>.</w:t>
      </w:r>
      <w:r>
        <w:rPr>
          <w:rStyle w:val="Hyperlink.11"/>
          <w:rtl w:val="0"/>
          <w:lang w:val="de-DE"/>
        </w:rPr>
        <w:t xml:space="preserve"> Sie w</w:t>
      </w:r>
      <w:r>
        <w:rPr>
          <w:rStyle w:val="Hyperlink.11"/>
          <w:rtl w:val="0"/>
        </w:rPr>
        <w:t>ü</w:t>
      </w:r>
      <w:r>
        <w:rPr>
          <w:rStyle w:val="Hyperlink.11"/>
          <w:rtl w:val="0"/>
          <w:lang w:val="de-DE"/>
        </w:rPr>
        <w:t xml:space="preserve">rden beispielsweise den Punkt 2. </w:t>
      </w:r>
      <w:r>
        <w:rPr>
          <w:rStyle w:val="Ohne"/>
          <w:b w:val="1"/>
          <w:bCs w:val="1"/>
          <w:sz w:val="16"/>
          <w:szCs w:val="16"/>
          <w:rtl w:val="0"/>
        </w:rPr>
        <w:t>„</w:t>
      </w:r>
      <w:r>
        <w:rPr>
          <w:rStyle w:val="Ohne"/>
          <w:b w:val="1"/>
          <w:bCs w:val="1"/>
          <w:sz w:val="16"/>
          <w:szCs w:val="16"/>
          <w:rtl w:val="0"/>
          <w:lang w:val="de-DE"/>
        </w:rPr>
        <w:t>Die Dreieinigkeit</w:t>
      </w:r>
      <w:r>
        <w:rPr>
          <w:rStyle w:val="Ohne"/>
          <w:b w:val="1"/>
          <w:bCs w:val="1"/>
          <w:sz w:val="16"/>
          <w:szCs w:val="16"/>
          <w:rtl w:val="1"/>
          <w:lang w:val="ar-SA" w:bidi="ar-SA"/>
        </w:rPr>
        <w:t>“</w:t>
      </w:r>
      <w:r>
        <w:rPr>
          <w:rStyle w:val="Ohne"/>
          <w:b w:val="1"/>
          <w:bCs w:val="1"/>
          <w:sz w:val="16"/>
          <w:szCs w:val="16"/>
          <w:rtl w:val="0"/>
          <w:lang w:val="de-DE"/>
        </w:rPr>
        <w:t>, ablehnen</w:t>
      </w:r>
      <w:r>
        <w:rPr>
          <w:rStyle w:val="Hyperlink.11"/>
          <w:rtl w:val="0"/>
        </w:rPr>
        <w:t>…</w:t>
      </w:r>
      <w:r>
        <w:rPr>
          <w:rStyle w:val="Hyperlink.11"/>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a0106"/>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fa0106"/>
          <w:shd w:val="clear" w:color="auto" w:fill="ffffff"/>
          <w:rtl w:val="0"/>
        </w:rPr>
      </w:pPr>
      <w:r>
        <w:rPr>
          <w:rStyle w:val="Ohne"/>
          <w:rFonts w:ascii="Arial" w:hAnsi="Arial"/>
          <w:u w:color="fa0106"/>
          <w:shd w:val="clear" w:color="auto" w:fill="ffffff"/>
          <w:rtl w:val="0"/>
          <w:lang w:val="de-DE"/>
        </w:rPr>
        <w:t xml:space="preserve">William Clarence White, sin od Ellen White, je 1935. </w:t>
      </w:r>
      <w:r>
        <w:rPr>
          <w:rStyle w:val="Ohne"/>
          <w:rFonts w:ascii="Arial" w:hAnsi="Arial"/>
          <w:u w:color="fa0106"/>
          <w:shd w:val="clear" w:color="auto" w:fill="ffffff"/>
          <w:rtl w:val="0"/>
        </w:rPr>
        <w:t xml:space="preserve">godine </w:t>
      </w:r>
      <w:r>
        <w:rPr>
          <w:rStyle w:val="Ohne"/>
          <w:rFonts w:ascii="Arial" w:hAnsi="Arial"/>
          <w:u w:color="fa0106"/>
          <w:shd w:val="clear" w:color="auto" w:fill="ffffff"/>
          <w:rtl w:val="0"/>
          <w:lang w:val="de-DE"/>
        </w:rPr>
        <w:t>dao tu</w:t>
      </w:r>
      <w:r>
        <w:rPr>
          <w:rStyle w:val="Ohne"/>
          <w:rFonts w:ascii="Arial" w:hAnsi="Arial" w:hint="default"/>
          <w:u w:color="fa0106"/>
          <w:shd w:val="clear" w:color="auto" w:fill="ffffff"/>
          <w:rtl w:val="0"/>
        </w:rPr>
        <w:t>ž</w:t>
      </w:r>
      <w:r>
        <w:rPr>
          <w:rStyle w:val="Ohne"/>
          <w:rFonts w:ascii="Arial" w:hAnsi="Arial"/>
          <w:u w:color="fa0106"/>
          <w:shd w:val="clear" w:color="auto" w:fill="ffffff"/>
          <w:rtl w:val="0"/>
        </w:rPr>
        <w:t>nu izjavu: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fa0106"/>
          <w:rtl w:val="0"/>
        </w:rPr>
      </w:pPr>
    </w:p>
    <w:p>
      <w:pPr>
        <w:pStyle w:val="Text"/>
        <w:numPr>
          <w:ilvl w:val="0"/>
          <w:numId w:val="8"/>
        </w:numPr>
      </w:pPr>
      <w:r>
        <w:rPr>
          <w:rStyle w:val="Ohne"/>
          <w:shd w:val="clear" w:color="auto" w:fill="ffffff"/>
          <w:rtl w:val="0"/>
        </w:rPr>
        <w:t>„</w:t>
      </w:r>
      <w:r>
        <w:rPr>
          <w:rStyle w:val="Ohne"/>
          <w:b w:val="1"/>
          <w:bCs w:val="1"/>
          <w:rtl w:val="0"/>
        </w:rPr>
        <w:t>Izjave i argumenti nekih na</w:t>
      </w:r>
      <w:r>
        <w:rPr>
          <w:rStyle w:val="Ohne"/>
          <w:b w:val="1"/>
          <w:bCs w:val="1"/>
          <w:rtl w:val="0"/>
        </w:rPr>
        <w:t>š</w:t>
      </w:r>
      <w:r>
        <w:rPr>
          <w:rStyle w:val="Ohne"/>
          <w:b w:val="1"/>
          <w:bCs w:val="1"/>
          <w:rtl w:val="0"/>
        </w:rPr>
        <w:t xml:space="preserve">ih propovednika u njihovim </w:t>
      </w:r>
      <w:r>
        <w:rPr>
          <w:rStyle w:val="Ohne"/>
          <w:b w:val="1"/>
          <w:bCs w:val="1"/>
          <w:u w:val="single"/>
          <w:rtl w:val="0"/>
        </w:rPr>
        <w:t>poku</w:t>
      </w:r>
      <w:r>
        <w:rPr>
          <w:rStyle w:val="Ohne"/>
          <w:b w:val="1"/>
          <w:bCs w:val="1"/>
          <w:u w:val="single"/>
          <w:rtl w:val="0"/>
        </w:rPr>
        <w:t>š</w:t>
      </w:r>
      <w:r>
        <w:rPr>
          <w:rStyle w:val="Ohne"/>
          <w:b w:val="1"/>
          <w:bCs w:val="1"/>
          <w:u w:val="single"/>
          <w:rtl w:val="0"/>
        </w:rPr>
        <w:t>ajima</w:t>
      </w:r>
      <w:r>
        <w:rPr>
          <w:rStyle w:val="Ohne"/>
          <w:b w:val="1"/>
          <w:bCs w:val="1"/>
          <w:rtl w:val="0"/>
        </w:rPr>
        <w:t xml:space="preserve"> da doka</w:t>
      </w:r>
      <w:r>
        <w:rPr>
          <w:rStyle w:val="Ohne"/>
          <w:b w:val="1"/>
          <w:bCs w:val="1"/>
          <w:rtl w:val="0"/>
        </w:rPr>
        <w:t>ž</w:t>
      </w:r>
      <w:r>
        <w:rPr>
          <w:rStyle w:val="Ohne"/>
          <w:b w:val="1"/>
          <w:bCs w:val="1"/>
          <w:rtl w:val="0"/>
        </w:rPr>
        <w:t xml:space="preserve">u, da je i </w:t>
      </w:r>
      <w:r>
        <w:rPr>
          <w:rStyle w:val="Ohne"/>
          <w:b w:val="1"/>
          <w:bCs w:val="1"/>
          <w:rtl w:val="0"/>
        </w:rPr>
        <w:t>s</w:t>
      </w:r>
      <w:r>
        <w:rPr>
          <w:rStyle w:val="Ohne"/>
          <w:b w:val="1"/>
          <w:bCs w:val="1"/>
          <w:rtl w:val="0"/>
        </w:rPr>
        <w:t>veti Duh isto tako individua kao Bog Otac i ve</w:t>
      </w:r>
      <w:r>
        <w:rPr>
          <w:rStyle w:val="Ohne"/>
          <w:b w:val="1"/>
          <w:bCs w:val="1"/>
          <w:rtl w:val="0"/>
        </w:rPr>
        <w:t>č</w:t>
      </w:r>
      <w:r>
        <w:rPr>
          <w:rStyle w:val="Ohne"/>
          <w:b w:val="1"/>
          <w:bCs w:val="1"/>
          <w:rtl w:val="0"/>
          <w:lang w:val="es-ES_tradnl"/>
        </w:rPr>
        <w:t>ni Sin Hristos, su me</w:t>
      </w:r>
      <w:r>
        <w:rPr>
          <w:rStyle w:val="Ohne"/>
          <w:b w:val="1"/>
          <w:bCs w:val="1"/>
          <w:u w:val="single"/>
          <w:rtl w:val="0"/>
        </w:rPr>
        <w:t xml:space="preserve"> zapanjile</w:t>
      </w:r>
      <w:r>
        <w:rPr>
          <w:rStyle w:val="Ohne"/>
          <w:b w:val="1"/>
          <w:bCs w:val="1"/>
          <w:rtl w:val="0"/>
          <w:lang w:val="it-IT"/>
        </w:rPr>
        <w:t xml:space="preserve"> i </w:t>
      </w:r>
      <w:r>
        <w:rPr>
          <w:rStyle w:val="Ohne"/>
          <w:b w:val="1"/>
          <w:bCs w:val="1"/>
          <w:rtl w:val="0"/>
        </w:rPr>
        <w:t>č</w:t>
      </w:r>
      <w:r>
        <w:rPr>
          <w:rStyle w:val="Ohne"/>
          <w:b w:val="1"/>
          <w:bCs w:val="1"/>
          <w:rtl w:val="0"/>
          <w:lang w:val="fr-FR"/>
        </w:rPr>
        <w:t xml:space="preserve">ine me </w:t>
      </w:r>
      <w:r>
        <w:rPr>
          <w:rStyle w:val="Ohne"/>
          <w:b w:val="1"/>
          <w:bCs w:val="1"/>
          <w:rtl w:val="0"/>
        </w:rPr>
        <w:t>č</w:t>
      </w:r>
      <w:r>
        <w:rPr>
          <w:rStyle w:val="Ohne"/>
          <w:b w:val="1"/>
          <w:bCs w:val="1"/>
          <w:rtl w:val="0"/>
          <w:lang w:val="it-IT"/>
        </w:rPr>
        <w:t>esto tu</w:t>
      </w:r>
      <w:r>
        <w:rPr>
          <w:rStyle w:val="Ohne"/>
          <w:b w:val="1"/>
          <w:bCs w:val="1"/>
          <w:rtl w:val="0"/>
        </w:rPr>
        <w:t>ž</w:t>
      </w:r>
      <w:r>
        <w:rPr>
          <w:rStyle w:val="Ohne"/>
          <w:b w:val="1"/>
          <w:bCs w:val="1"/>
          <w:rtl w:val="0"/>
        </w:rPr>
        <w:t>nim</w:t>
      </w:r>
      <w:r>
        <w:rPr>
          <w:rtl w:val="0"/>
        </w:rPr>
        <w:t>.</w:t>
      </w:r>
      <w:r>
        <w:rPr>
          <w:rtl w:val="0"/>
          <w:lang w:val="de-DE"/>
        </w:rPr>
        <w:t xml:space="preserve">“ </w:t>
      </w:r>
      <w:r>
        <w:rPr>
          <w:rtl w:val="0"/>
          <w:lang w:val="en-US"/>
        </w:rPr>
        <w:t>{Letter from</w:t>
      </w:r>
      <w:r>
        <w:rPr>
          <w:rtl w:val="0"/>
        </w:rPr>
        <w:t xml:space="preserve"> </w:t>
      </w:r>
      <w:r>
        <w:rPr>
          <w:rtl w:val="0"/>
          <w:lang w:val="de-DE"/>
        </w:rPr>
        <w:t>(</w:t>
      </w:r>
      <w:r>
        <w:rPr>
          <w:rtl w:val="0"/>
        </w:rPr>
        <w:t>sin od EGW</w:t>
      </w:r>
      <w:r>
        <w:rPr>
          <w:rtl w:val="0"/>
          <w:lang w:val="de-DE"/>
        </w:rPr>
        <w:t>)</w:t>
      </w:r>
      <w:r>
        <w:rPr>
          <w:rtl w:val="0"/>
        </w:rPr>
        <w:t xml:space="preserve"> </w:t>
      </w:r>
      <w:r>
        <w:rPr>
          <w:rStyle w:val="Ohne"/>
          <w:b w:val="1"/>
          <w:bCs w:val="1"/>
          <w:u w:val="single"/>
          <w:rtl w:val="0"/>
          <w:lang w:val="en-US"/>
        </w:rPr>
        <w:t>William C. White</w:t>
      </w:r>
      <w:r>
        <w:rPr>
          <w:rtl w:val="0"/>
          <w:lang w:val="en-US"/>
        </w:rPr>
        <w:t xml:space="preserve"> to H. W. Carr April 30th</w:t>
      </w:r>
      <w:r>
        <w:rPr>
          <w:rtl w:val="0"/>
          <w:lang w:val="de-DE"/>
        </w:rPr>
        <w:t>,</w:t>
      </w:r>
      <w:r>
        <w:rPr>
          <w:rtl w:val="0"/>
        </w:rPr>
        <w:t xml:space="preserve"> </w:t>
      </w:r>
      <w:r>
        <w:rPr>
          <w:rStyle w:val="Ohne"/>
          <w:b w:val="1"/>
          <w:bCs w:val="1"/>
          <w:rtl w:val="0"/>
        </w:rPr>
        <w:t>1935</w:t>
      </w:r>
      <w:r>
        <w:rPr>
          <w:rtl w:val="0"/>
        </w:rPr>
        <w:t xml:space="preserve">} </w:t>
      </w:r>
      <w:r>
        <w:rPr>
          <w:rStyle w:val="Hyperlink.13"/>
          <w:rtl w:val="1"/>
          <w:lang w:val="ar-SA" w:bidi="ar-SA"/>
        </w:rPr>
        <w:t>“</w:t>
      </w:r>
      <w:r>
        <w:rPr>
          <w:rStyle w:val="Hyperlink.13"/>
          <w:rtl w:val="0"/>
          <w:lang w:val="en-US"/>
        </w:rPr>
        <w:t xml:space="preserve">The statements and the arguments of some of our ministers in their effort to prove that the </w:t>
      </w:r>
      <w:r>
        <w:rPr>
          <w:rStyle w:val="Hyperlink.13"/>
          <w:rtl w:val="0"/>
        </w:rPr>
        <w:t>h</w:t>
      </w:r>
      <w:r>
        <w:rPr>
          <w:rStyle w:val="Hyperlink.13"/>
          <w:rtl w:val="0"/>
          <w:lang w:val="en-US"/>
        </w:rPr>
        <w:t>oly Spirit was an individual as are God, the father and Christ, the eternal Son, have perplexed me and sometimes they have made me sad.</w:t>
      </w:r>
      <w:r>
        <w:rPr>
          <w:rStyle w:val="Hyperlink.13"/>
          <w:rtl w:val="0"/>
        </w:rPr>
        <w:t>”</w:t>
      </w:r>
    </w:p>
    <w:p>
      <w:pPr>
        <w:pStyle w:val="Text"/>
        <w:tabs>
          <w:tab w:val="left" w:pos="6720"/>
        </w:tabs>
      </w:pPr>
    </w:p>
    <w:p>
      <w:pPr>
        <w:pStyle w:val="Text"/>
        <w:numPr>
          <w:ilvl w:val="0"/>
          <w:numId w:val="8"/>
        </w:numPr>
      </w:pPr>
      <w:r>
        <w:rPr>
          <w:rStyle w:val="Ohne"/>
          <w:shd w:val="clear" w:color="auto" w:fill="ffffff"/>
          <w:rtl w:val="0"/>
        </w:rPr>
        <w:t>„</w:t>
      </w:r>
      <w:r>
        <w:rPr>
          <w:rStyle w:val="Ohne"/>
          <w:b w:val="1"/>
          <w:bCs w:val="1"/>
          <w:rtl w:val="0"/>
        </w:rPr>
        <w:t xml:space="preserve">Bilo mi je pokazano da </w:t>
      </w:r>
      <w:r>
        <w:rPr>
          <w:rStyle w:val="Ohne"/>
          <w:b w:val="1"/>
          <w:bCs w:val="1"/>
          <w:rtl w:val="0"/>
        </w:rPr>
        <w:t>ć</w:t>
      </w:r>
      <w:r>
        <w:rPr>
          <w:rStyle w:val="Ohne"/>
          <w:b w:val="1"/>
          <w:bCs w:val="1"/>
          <w:rtl w:val="0"/>
          <w:lang w:val="fr-FR"/>
        </w:rPr>
        <w:t>e ga</w:t>
      </w:r>
      <w:r>
        <w:rPr>
          <w:rStyle w:val="Ohne"/>
          <w:b w:val="1"/>
          <w:bCs w:val="1"/>
          <w:rtl w:val="0"/>
        </w:rPr>
        <w:t xml:space="preserve"> (</w:t>
      </w:r>
      <w:r>
        <w:rPr>
          <w:rStyle w:val="Ohne"/>
          <w:b w:val="1"/>
          <w:bCs w:val="1"/>
          <w:u w:val="single"/>
          <w:rtl w:val="0"/>
          <w:lang w:val="en-US"/>
        </w:rPr>
        <w:t>William C. White</w:t>
      </w:r>
      <w:r>
        <w:rPr>
          <w:rStyle w:val="Ohne"/>
          <w:b w:val="1"/>
          <w:bCs w:val="1"/>
          <w:rtl w:val="0"/>
        </w:rPr>
        <w:t xml:space="preserve">) </w:t>
      </w:r>
      <w:r>
        <w:rPr>
          <w:rStyle w:val="Ohne"/>
          <w:b w:val="1"/>
          <w:bCs w:val="1"/>
          <w:rtl w:val="0"/>
        </w:rPr>
        <w:t xml:space="preserve">Gospod voditi, i da </w:t>
      </w:r>
      <w:r>
        <w:rPr>
          <w:rStyle w:val="Ohne"/>
          <w:b w:val="1"/>
          <w:bCs w:val="1"/>
          <w:u w:val="single"/>
          <w:rtl w:val="0"/>
        </w:rPr>
        <w:t>ne</w:t>
      </w:r>
      <w:r>
        <w:rPr>
          <w:rStyle w:val="Ohne"/>
          <w:b w:val="1"/>
          <w:bCs w:val="1"/>
          <w:u w:val="single"/>
          <w:rtl w:val="0"/>
        </w:rPr>
        <w:t>ć</w:t>
      </w:r>
      <w:r>
        <w:rPr>
          <w:rStyle w:val="Ohne"/>
          <w:b w:val="1"/>
          <w:bCs w:val="1"/>
          <w:u w:val="single"/>
          <w:rtl w:val="0"/>
        </w:rPr>
        <w:t>e skrenuti sa puta</w:t>
      </w:r>
      <w:r>
        <w:rPr>
          <w:rtl w:val="0"/>
        </w:rPr>
        <w:t>,</w:t>
      </w:r>
      <w:r>
        <w:rPr>
          <w:rtl w:val="0"/>
          <w:lang w:val="de-DE"/>
        </w:rPr>
        <w:t>“</w:t>
      </w:r>
      <w:r>
        <w:rPr>
          <w:rtl w:val="0"/>
        </w:rPr>
        <w:t xml:space="preserve"> </w:t>
      </w:r>
      <w:r>
        <w:rPr>
          <w:rtl w:val="0"/>
        </w:rPr>
        <w:t>{</w:t>
      </w:r>
      <w:r>
        <w:rPr>
          <w:rStyle w:val="Ohne"/>
          <w:u w:val="single"/>
          <w:rtl w:val="0"/>
          <w:lang w:val="en-US"/>
        </w:rPr>
        <w:t>Ellen White</w:t>
      </w:r>
      <w:r>
        <w:rPr>
          <w:rtl w:val="0"/>
          <w:lang w:val="en-US"/>
        </w:rPr>
        <w:t xml:space="preserve">: Selected Messages Book 1, pp. 54, 55} </w:t>
      </w:r>
      <w:r>
        <w:rPr>
          <w:rStyle w:val="Hyperlink.13"/>
          <w:rtl w:val="0"/>
        </w:rPr>
        <w:t>„</w:t>
      </w:r>
      <w:r>
        <w:rPr>
          <w:rStyle w:val="Hyperlink.13"/>
          <w:rtl w:val="0"/>
          <w:lang w:val="en-US"/>
        </w:rPr>
        <w:t>I was shown that the Lord would guide him, and that he would</w:t>
      </w:r>
      <w:r>
        <w:rPr>
          <w:rStyle w:val="Hyperlink.13"/>
          <w:rtl w:val="0"/>
        </w:rPr>
        <w:t>,</w:t>
      </w:r>
      <w:r>
        <w:rPr>
          <w:rStyle w:val="Hyperlink.13"/>
          <w:rtl w:val="0"/>
          <w:lang w:val="en-US"/>
        </w:rPr>
        <w:t xml:space="preserve"> not be led away</w:t>
      </w:r>
      <w:r>
        <w:rPr>
          <w:rStyle w:val="Hyperlink.13"/>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000000"/>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u w:color="000000"/>
          <w:shd w:val="clear" w:color="auto" w:fill="ffffff"/>
          <w:rtl w:val="0"/>
        </w:rPr>
      </w:pPr>
      <w:r>
        <w:rPr>
          <w:rStyle w:val="Ohne"/>
          <w:rFonts w:ascii="Arial" w:hAnsi="Arial"/>
          <w:u w:color="000000"/>
          <w:shd w:val="clear" w:color="auto" w:fill="ffffff"/>
          <w:rtl w:val="0"/>
        </w:rPr>
        <w:t>Kada bi dana</w:t>
      </w:r>
      <w:r>
        <w:rPr>
          <w:rStyle w:val="Ohne"/>
          <w:rFonts w:ascii="Arial" w:hAnsi="Arial" w:hint="default"/>
          <w:u w:color="000000"/>
          <w:shd w:val="clear" w:color="auto" w:fill="ffffff"/>
          <w:rtl w:val="0"/>
        </w:rPr>
        <w:t>š</w:t>
      </w:r>
      <w:r>
        <w:rPr>
          <w:rStyle w:val="Ohne"/>
          <w:rFonts w:ascii="Arial" w:hAnsi="Arial"/>
          <w:u w:color="000000"/>
          <w:shd w:val="clear" w:color="auto" w:fill="ffffff"/>
          <w:rtl w:val="0"/>
        </w:rPr>
        <w:t xml:space="preserve">nji teolozi ZAISTA dobili </w:t>
      </w:r>
      <w:r>
        <w:rPr>
          <w:rStyle w:val="Ohne"/>
          <w:rFonts w:ascii="Arial" w:hAnsi="Arial"/>
          <w:b w:val="1"/>
          <w:bCs w:val="1"/>
          <w:u w:color="000000"/>
          <w:shd w:val="clear" w:color="auto" w:fill="ffffff"/>
          <w:rtl w:val="0"/>
        </w:rPr>
        <w:t>SVE</w:t>
      </w:r>
      <w:r>
        <w:rPr>
          <w:rStyle w:val="Ohne"/>
          <w:rFonts w:ascii="Arial" w:hAnsi="Arial"/>
          <w:u w:color="000000"/>
          <w:shd w:val="clear" w:color="auto" w:fill="ffffff"/>
          <w:rtl w:val="0"/>
        </w:rPr>
        <w:t xml:space="preserve"> podatke, i </w:t>
      </w:r>
      <w:r>
        <w:rPr>
          <w:rStyle w:val="Ohne"/>
          <w:rFonts w:ascii="Arial" w:hAnsi="Arial"/>
          <w:b w:val="1"/>
          <w:bCs w:val="1"/>
          <w:u w:color="000000"/>
          <w:shd w:val="clear" w:color="auto" w:fill="ffffff"/>
          <w:rtl w:val="0"/>
        </w:rPr>
        <w:t>stvarne dokaze</w:t>
      </w:r>
      <w:r>
        <w:rPr>
          <w:rStyle w:val="Ohne"/>
          <w:rFonts w:ascii="Arial" w:hAnsi="Arial"/>
          <w:u w:color="000000"/>
          <w:shd w:val="clear" w:color="auto" w:fill="ffffff"/>
          <w:rtl w:val="0"/>
        </w:rPr>
        <w:t xml:space="preserve"> o falsifikatima, sigurno bi to pitanje posmatrali iz druga</w:t>
      </w:r>
      <w:r>
        <w:rPr>
          <w:rStyle w:val="Ohne"/>
          <w:rFonts w:ascii="Arial" w:hAnsi="Arial" w:hint="default"/>
          <w:u w:color="000000"/>
          <w:shd w:val="clear" w:color="auto" w:fill="ffffff"/>
          <w:rtl w:val="0"/>
        </w:rPr>
        <w:t>č</w:t>
      </w:r>
      <w:r>
        <w:rPr>
          <w:rStyle w:val="Ohne"/>
          <w:rFonts w:ascii="Arial" w:hAnsi="Arial"/>
          <w:u w:color="000000"/>
          <w:shd w:val="clear" w:color="auto" w:fill="ffffff"/>
          <w:rtl w:val="0"/>
        </w:rPr>
        <w:t xml:space="preserve">ije perspektive. </w:t>
      </w:r>
      <w:r>
        <w:rPr>
          <w:rStyle w:val="Ohne"/>
          <w:rFonts w:ascii="Arial" w:hAnsi="Arial"/>
          <w:u w:color="000000"/>
          <w:shd w:val="clear" w:color="auto" w:fill="ffffff"/>
          <w:rtl w:val="0"/>
          <w:lang w:val="de-DE"/>
        </w:rPr>
        <w:t xml:space="preserve">Posebno zato </w:t>
      </w:r>
      <w:r>
        <w:rPr>
          <w:rStyle w:val="Ohne"/>
          <w:rFonts w:ascii="Arial" w:hAnsi="Arial" w:hint="default"/>
          <w:u w:color="000000"/>
          <w:shd w:val="clear" w:color="auto" w:fill="ffffff"/>
          <w:rtl w:val="0"/>
        </w:rPr>
        <w:t>š</w:t>
      </w:r>
      <w:r>
        <w:rPr>
          <w:rStyle w:val="Ohne"/>
          <w:rFonts w:ascii="Arial" w:hAnsi="Arial"/>
          <w:u w:color="000000"/>
          <w:shd w:val="clear" w:color="auto" w:fill="ffffff"/>
          <w:rtl w:val="0"/>
        </w:rPr>
        <w:t>to i</w:t>
      </w:r>
      <w:r>
        <w:rPr>
          <w:rStyle w:val="Ohne"/>
          <w:rFonts w:ascii="Arial" w:hAnsi="Arial"/>
          <w:u w:color="000000"/>
          <w:shd w:val="clear" w:color="auto" w:fill="ffffff"/>
          <w:rtl w:val="0"/>
        </w:rPr>
        <w:t xml:space="preserve"> u samoj Bibliji ne postoji re</w:t>
      </w:r>
      <w:r>
        <w:rPr>
          <w:rStyle w:val="Ohne"/>
          <w:rFonts w:ascii="Arial" w:hAnsi="Arial" w:hint="default"/>
          <w:u w:color="000000"/>
          <w:shd w:val="clear" w:color="auto" w:fill="ffffff"/>
          <w:rtl w:val="0"/>
        </w:rPr>
        <w:t>č</w:t>
      </w:r>
      <w:r>
        <w:rPr>
          <w:rStyle w:val="Ohne"/>
          <w:rFonts w:ascii="Arial" w:hAnsi="Arial"/>
          <w:u w:color="000000"/>
          <w:shd w:val="clear" w:color="auto" w:fill="ffffff"/>
          <w:rtl w:val="0"/>
        </w:rPr>
        <w:t xml:space="preserve"> </w:t>
      </w:r>
      <w:r>
        <w:rPr>
          <w:rStyle w:val="Ohne"/>
          <w:rFonts w:ascii="Arial" w:hAnsi="Arial"/>
          <w:u w:color="000000"/>
          <w:shd w:val="clear" w:color="auto" w:fill="ffffff"/>
          <w:rtl w:val="0"/>
        </w:rPr>
        <w:t xml:space="preserve">Trostvo, </w:t>
      </w:r>
      <w:r>
        <w:rPr>
          <w:rStyle w:val="Ohne"/>
          <w:rFonts w:ascii="Arial" w:hAnsi="Arial"/>
          <w:u w:color="000000"/>
          <w:shd w:val="clear" w:color="auto" w:fill="ffffff"/>
          <w:rtl w:val="0"/>
        </w:rPr>
        <w:t xml:space="preserve">niti </w:t>
      </w:r>
      <w:r>
        <w:rPr>
          <w:rStyle w:val="Ohne"/>
          <w:rFonts w:ascii="Arial" w:hAnsi="Arial"/>
          <w:u w:color="000000"/>
          <w:shd w:val="clear" w:color="auto" w:fill="ffffff"/>
          <w:rtl w:val="0"/>
        </w:rPr>
        <w:t>jedan</w:t>
      </w:r>
      <w:r>
        <w:rPr>
          <w:rStyle w:val="Ohne"/>
          <w:rFonts w:ascii="Arial" w:hAnsi="Arial"/>
          <w:u w:color="000000"/>
          <w:shd w:val="clear" w:color="auto" w:fill="ffffff"/>
          <w:rtl w:val="0"/>
        </w:rPr>
        <w:t xml:space="preserve"> jedini</w:t>
      </w:r>
      <w:r>
        <w:rPr>
          <w:rStyle w:val="Ohne"/>
          <w:rFonts w:ascii="Arial" w:hAnsi="Arial"/>
          <w:u w:color="000000"/>
          <w:shd w:val="clear" w:color="auto" w:fill="ffffff"/>
          <w:rtl w:val="0"/>
        </w:rPr>
        <w:t xml:space="preserve"> stih koji govori </w:t>
      </w:r>
      <w:r>
        <w:rPr>
          <w:rStyle w:val="Ohne"/>
          <w:rFonts w:ascii="Arial" w:hAnsi="Arial"/>
          <w:u w:color="000000"/>
          <w:shd w:val="clear" w:color="auto" w:fill="ffffff"/>
          <w:rtl w:val="0"/>
        </w:rPr>
        <w:t>BOG</w:t>
      </w:r>
      <w:r>
        <w:rPr>
          <w:rStyle w:val="Ohne"/>
          <w:rFonts w:ascii="Arial" w:hAnsi="Arial"/>
          <w:u w:color="000000"/>
          <w:shd w:val="clear" w:color="auto" w:fill="ffffff"/>
          <w:rtl w:val="0"/>
        </w:rPr>
        <w:t xml:space="preserve"> sveti Duh</w:t>
      </w:r>
      <w:r>
        <w:rPr>
          <w:rStyle w:val="Ohne"/>
          <w:rFonts w:ascii="Arial" w:hAnsi="Arial"/>
          <w:u w:color="000000"/>
          <w:shd w:val="clear" w:color="auto" w:fill="ffffff"/>
          <w:rtl w:val="0"/>
        </w:rPr>
        <w:t xml:space="preserve">, </w:t>
      </w:r>
      <w:r>
        <w:rPr>
          <w:rStyle w:val="Ohne"/>
          <w:rFonts w:ascii="Arial" w:hAnsi="Arial"/>
          <w:u w:color="000000"/>
          <w:shd w:val="clear" w:color="auto" w:fill="ffffff"/>
          <w:rtl w:val="0"/>
        </w:rPr>
        <w:t xml:space="preserve">nego </w:t>
      </w:r>
      <w:r>
        <w:rPr>
          <w:rStyle w:val="Ohne"/>
          <w:rFonts w:ascii="Arial" w:hAnsi="Arial"/>
          <w:u w:color="000000"/>
          <w:shd w:val="clear" w:color="auto" w:fill="ffffff"/>
          <w:rtl w:val="0"/>
        </w:rPr>
        <w:t>umesto toga stoji BO</w:t>
      </w:r>
      <w:r>
        <w:rPr>
          <w:rStyle w:val="Ohne"/>
          <w:rFonts w:ascii="Arial" w:hAnsi="Arial" w:hint="default"/>
          <w:u w:color="000000"/>
          <w:shd w:val="clear" w:color="auto" w:fill="ffffff"/>
          <w:rtl w:val="0"/>
        </w:rPr>
        <w:t>Ž</w:t>
      </w:r>
      <w:r>
        <w:rPr>
          <w:rStyle w:val="Ohne"/>
          <w:rFonts w:ascii="Arial" w:hAnsi="Arial"/>
          <w:u w:color="000000"/>
          <w:shd w:val="clear" w:color="auto" w:fill="ffffff"/>
          <w:rtl w:val="0"/>
        </w:rPr>
        <w:t>JI</w:t>
      </w:r>
      <w:r>
        <w:rPr>
          <w:rStyle w:val="Ohne"/>
          <w:rFonts w:ascii="Arial" w:hAnsi="Arial"/>
          <w:u w:color="000000"/>
          <w:shd w:val="clear" w:color="auto" w:fill="ffffff"/>
          <w:rtl w:val="0"/>
        </w:rPr>
        <w:t xml:space="preserve"> Duh</w:t>
      </w:r>
      <w:r>
        <w:rPr>
          <w:rStyle w:val="Ohne"/>
          <w:rFonts w:ascii="Arial" w:hAnsi="Arial"/>
          <w:u w:color="000000"/>
          <w:shd w:val="clear" w:color="auto" w:fill="ffffff"/>
          <w:rtl w:val="0"/>
        </w:rPr>
        <w:t>!</w:t>
      </w:r>
      <w:r>
        <w:rPr>
          <w:rStyle w:val="Ohne"/>
          <w:rFonts w:ascii="Arial" w:hAnsi="Arial"/>
          <w:u w:color="000000"/>
          <w:shd w:val="clear" w:color="auto" w:fill="ffffff"/>
          <w:rtl w:val="0"/>
        </w:rPr>
        <w:t xml:space="preserve"> Po</w:t>
      </w:r>
      <w:r>
        <w:rPr>
          <w:rStyle w:val="Ohne"/>
          <w:rFonts w:ascii="Arial" w:hAnsi="Arial" w:hint="default"/>
          <w:u w:color="000000"/>
          <w:shd w:val="clear" w:color="auto" w:fill="ffffff"/>
          <w:rtl w:val="0"/>
        </w:rPr>
        <w:t>š</w:t>
      </w:r>
      <w:r>
        <w:rPr>
          <w:rStyle w:val="Ohne"/>
          <w:rFonts w:ascii="Arial" w:hAnsi="Arial"/>
          <w:u w:color="000000"/>
          <w:shd w:val="clear" w:color="auto" w:fill="ffffff"/>
          <w:rtl w:val="0"/>
        </w:rPr>
        <w:t>to Biblija spominje i ljudski duh, da li je i na</w:t>
      </w:r>
      <w:r>
        <w:rPr>
          <w:rStyle w:val="Ohne"/>
          <w:rFonts w:ascii="Arial" w:hAnsi="Arial" w:hint="default"/>
          <w:u w:color="000000"/>
          <w:shd w:val="clear" w:color="auto" w:fill="ffffff"/>
          <w:rtl w:val="0"/>
        </w:rPr>
        <w:t xml:space="preserve">š </w:t>
      </w:r>
      <w:r>
        <w:rPr>
          <w:rStyle w:val="Ohne"/>
          <w:rFonts w:ascii="Arial" w:hAnsi="Arial"/>
          <w:u w:color="000000"/>
          <w:shd w:val="clear" w:color="auto" w:fill="ffffff"/>
          <w:rtl w:val="0"/>
        </w:rPr>
        <w:t>duh jedno nezavisno bi</w:t>
      </w:r>
      <w:r>
        <w:rPr>
          <w:rStyle w:val="Ohne"/>
          <w:rFonts w:ascii="Arial" w:hAnsi="Arial" w:hint="default"/>
          <w:u w:color="000000"/>
          <w:shd w:val="clear" w:color="auto" w:fill="ffffff"/>
          <w:rtl w:val="0"/>
        </w:rPr>
        <w:t>ć</w:t>
      </w:r>
      <w:r>
        <w:rPr>
          <w:rStyle w:val="Ohne"/>
          <w:rFonts w:ascii="Arial" w:hAnsi="Arial"/>
          <w:u w:color="000000"/>
          <w:shd w:val="clear" w:color="auto" w:fill="ffffff"/>
          <w:rtl w:val="0"/>
        </w:rPr>
        <w:t>e</w:t>
      </w:r>
      <w:r>
        <w:rPr>
          <w:rStyle w:val="Ohne"/>
          <w:rFonts w:ascii="Arial" w:hAnsi="Arial"/>
          <w:u w:color="000000"/>
          <w:shd w:val="clear" w:color="auto" w:fill="ffffff"/>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shd w:val="clear" w:color="auto" w:fill="ffffff"/>
          <w:rtl w:val="0"/>
        </w:rPr>
      </w:pPr>
    </w:p>
    <w:p>
      <w:pPr>
        <w:pStyle w:val="Text"/>
        <w:numPr>
          <w:ilvl w:val="0"/>
          <w:numId w:val="22"/>
        </w:numPr>
      </w:pPr>
      <w:r>
        <w:rPr>
          <w:rtl w:val="0"/>
        </w:rPr>
        <w:t>„</w:t>
      </w:r>
      <w:r>
        <w:rPr>
          <w:rtl w:val="0"/>
        </w:rPr>
        <w:t>Pro</w:t>
      </w:r>
      <w:r>
        <w:rPr>
          <w:rtl w:val="0"/>
        </w:rPr>
        <w:t>đ</w:t>
      </w:r>
      <w:r>
        <w:rPr>
          <w:rtl w:val="0"/>
        </w:rPr>
        <w:t>o</w:t>
      </w:r>
      <w:r>
        <w:rPr>
          <w:rtl w:val="0"/>
        </w:rPr>
        <w:t>š</w:t>
      </w:r>
      <w:r>
        <w:rPr>
          <w:rtl w:val="0"/>
        </w:rPr>
        <w:t xml:space="preserve">e Frigiju i galacijski kraj jer ih je </w:t>
      </w:r>
      <w:r>
        <w:rPr>
          <w:rStyle w:val="Ohne"/>
          <w:b w:val="1"/>
          <w:bCs w:val="1"/>
          <w:rtl w:val="0"/>
        </w:rPr>
        <w:t>Duh sveti</w:t>
      </w:r>
      <w:r>
        <w:rPr>
          <w:rtl w:val="0"/>
          <w:lang w:val="nl-NL"/>
        </w:rPr>
        <w:t xml:space="preserve"> spre</w:t>
      </w:r>
      <w:r>
        <w:rPr>
          <w:rtl w:val="0"/>
        </w:rPr>
        <w:t>č</w:t>
      </w:r>
      <w:r>
        <w:rPr>
          <w:rtl w:val="0"/>
        </w:rPr>
        <w:t>io propovedati re</w:t>
      </w:r>
      <w:r>
        <w:rPr>
          <w:rtl w:val="0"/>
        </w:rPr>
        <w:t xml:space="preserve">č </w:t>
      </w:r>
      <w:r>
        <w:rPr>
          <w:rtl w:val="0"/>
        </w:rPr>
        <w:t>u Aziji. Kad su do</w:t>
      </w:r>
      <w:r>
        <w:rPr>
          <w:rtl w:val="0"/>
        </w:rPr>
        <w:t>š</w:t>
      </w:r>
      <w:r>
        <w:rPr>
          <w:rtl w:val="0"/>
        </w:rPr>
        <w:t>li do Mizije, htedo</w:t>
      </w:r>
      <w:r>
        <w:rPr>
          <w:rtl w:val="0"/>
        </w:rPr>
        <w:t>š</w:t>
      </w:r>
      <w:r>
        <w:rPr>
          <w:rtl w:val="0"/>
        </w:rPr>
        <w:t xml:space="preserve">e u Bitiniju, ali im ne dopusti </w:t>
      </w:r>
      <w:r>
        <w:rPr>
          <w:rStyle w:val="Ohne"/>
          <w:b w:val="1"/>
          <w:bCs w:val="1"/>
          <w:u w:val="single"/>
          <w:rtl w:val="0"/>
        </w:rPr>
        <w:t>Duh Isusov</w:t>
      </w:r>
      <w:r>
        <w:rPr>
          <w:rtl w:val="0"/>
        </w:rPr>
        <w:t>.</w:t>
      </w:r>
      <w:r>
        <w:rPr>
          <w:rtl w:val="0"/>
          <w:lang w:val="de-DE"/>
        </w:rPr>
        <w:t xml:space="preserve">“ </w:t>
      </w:r>
      <w:r>
        <w:rPr>
          <w:rtl w:val="0"/>
        </w:rPr>
        <w:t xml:space="preserve">{Dela Apostolska 16,6.7} </w:t>
      </w:r>
      <w:r>
        <w:rPr>
          <w:rStyle w:val="Ohne"/>
          <w:u w:val="single"/>
          <w:rtl w:val="0"/>
        </w:rPr>
        <w:t>Hrvatska Biblija ili Nema</w:t>
      </w:r>
      <w:r>
        <w:rPr>
          <w:rStyle w:val="Ohne"/>
          <w:u w:val="single"/>
          <w:rtl w:val="0"/>
        </w:rPr>
        <w:t>č</w:t>
      </w:r>
      <w:r>
        <w:rPr>
          <w:rStyle w:val="Ohne"/>
          <w:u w:val="single"/>
          <w:rtl w:val="0"/>
        </w:rPr>
        <w:t>ke Biblije</w:t>
      </w:r>
      <w:r>
        <w:rPr>
          <w:rtl w:val="0"/>
          <w:lang w:val="de-DE"/>
        </w:rPr>
        <w:t xml:space="preserve">: Elberfelder 1905, Schlachter </w:t>
      </w:r>
      <w:r>
        <w:rPr>
          <w:rStyle w:val="Ohne"/>
          <w:u w:val="single"/>
          <w:rtl w:val="0"/>
        </w:rPr>
        <w:t>1951</w:t>
      </w:r>
      <w:r>
        <w:rPr>
          <w:rtl w:val="0"/>
          <w:lang w:val="de-DE"/>
        </w:rPr>
        <w:t>, Hoffnung f</w:t>
      </w:r>
      <w:r>
        <w:rPr>
          <w:rtl w:val="0"/>
        </w:rPr>
        <w:t>ü</w:t>
      </w:r>
      <w:r>
        <w:rPr>
          <w:rtl w:val="0"/>
          <w:lang w:val="it-IT"/>
        </w:rPr>
        <w:t>r alle, Interlinear</w:t>
      </w:r>
      <w:r>
        <w:rPr>
          <w:rtl w:val="0"/>
        </w:rPr>
        <w:t>ü</w:t>
      </w:r>
      <w:r>
        <w:rPr>
          <w:rtl w:val="0"/>
          <w:lang w:val="de-DE"/>
        </w:rPr>
        <w:t>bersetzung</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keepNext w:val="0"/>
        <w:keepLines w:val="0"/>
        <w:pageBreakBefore w:val="0"/>
        <w:widowControl w:val="0"/>
        <w:numPr>
          <w:ilvl w:val="0"/>
          <w:numId w:val="33"/>
        </w:numPr>
        <w:shd w:val="clear" w:color="auto" w:fill="auto"/>
        <w:suppressAutoHyphens w:val="1"/>
        <w:bidi w:val="0"/>
        <w:spacing w:before="0" w:after="0" w:line="240" w:lineRule="auto"/>
        <w:ind w:right="0"/>
        <w:jc w:val="both"/>
        <w:outlineLvl w:val="9"/>
        <w:rPr>
          <w:rFonts w:ascii="Arial" w:cs="Arial Unicode MS" w:hAnsi="Arial" w:eastAsia="Arial Unicode MS" w:hint="default"/>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pPr>
      <w:r>
        <w:rPr>
          <w:rFonts w:ascii="Arial" w:cs="Arial Unicode MS" w:hAnsi="Arial" w:eastAsia="Arial Unicode MS" w:hint="default"/>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J</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a, </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J</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a </w:t>
      </w:r>
      <w:r>
        <w:rPr>
          <w:rFonts w:ascii="Arial" w:cs="Arial Unicode MS" w:hAnsi="Arial" w:eastAsia="Arial Unicode MS" w:hint="default"/>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ć</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u moliti Oca; </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O</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n </w:t>
      </w:r>
      <w:r>
        <w:rPr>
          <w:rFonts w:ascii="Arial" w:cs="Arial Unicode MS" w:hAnsi="Arial" w:eastAsia="Arial Unicode MS" w:hint="default"/>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ć</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e vam dati </w:t>
      </w:r>
      <w:r>
        <w:rPr>
          <w:rStyle w:val="Ohne"/>
          <w:rFonts w:ascii="Arial" w:cs="Arial Unicode MS" w:hAnsi="Arial" w:eastAsia="Arial Unicode MS"/>
          <w:b w:val="1"/>
          <w:bCs w:val="1"/>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drugog Branitelja</w:t>
      </w:r>
      <w:r>
        <w:rPr>
          <w:rStyle w:val="Ohne"/>
          <w:rFonts w:ascii="Arial" w:cs="Arial Unicode MS" w:hAnsi="Arial" w:eastAsia="Arial Unicode MS"/>
          <w:b w:val="1"/>
          <w:bCs w:val="1"/>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 </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(Isus</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ov Duh</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 </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k</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oji </w:t>
      </w:r>
      <w:r>
        <w:rPr>
          <w:rFonts w:ascii="Arial" w:cs="Arial Unicode MS" w:hAnsi="Arial" w:eastAsia="Arial Unicode MS" w:hint="default"/>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ć</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e s vama ostati zauvek.To je onaj Duh istine, </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o</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naj </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k</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ojeg je svijet nemo</w:t>
      </w:r>
      <w:r>
        <w:rPr>
          <w:rFonts w:ascii="Arial" w:cs="Arial Unicode MS" w:hAnsi="Arial" w:eastAsia="Arial Unicode MS" w:hint="default"/>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ć</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an prihvatiti jer </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g</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a ne vidi i ne poznaje.</w:t>
      </w:r>
      <w:r>
        <w:rPr>
          <w:rStyle w:val="Ohne"/>
          <w:rFonts w:ascii="Arial" w:cs="Arial Unicode MS" w:hAnsi="Arial" w:eastAsia="Arial Unicode MS"/>
          <w:b w:val="1"/>
          <w:bCs w:val="1"/>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 Vi, vi </w:t>
      </w:r>
      <w:r>
        <w:rPr>
          <w:rStyle w:val="Ohne"/>
          <w:rFonts w:ascii="Arial" w:cs="Arial Unicode MS" w:hAnsi="Arial" w:eastAsia="Arial Unicode MS"/>
          <w:b w:val="1"/>
          <w:bCs w:val="1"/>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GA</w:t>
      </w:r>
      <w:r>
        <w:rPr>
          <w:rStyle w:val="Ohne"/>
          <w:rFonts w:ascii="Arial" w:cs="Arial Unicode MS" w:hAnsi="Arial" w:eastAsia="Arial Unicode MS"/>
          <w:b w:val="1"/>
          <w:bCs w:val="1"/>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 </w:t>
      </w:r>
      <w:r>
        <w:rPr>
          <w:rStyle w:val="Ohne"/>
          <w:rFonts w:ascii="Arial" w:cs="Arial Unicode MS" w:hAnsi="Arial" w:eastAsia="Arial Unicode MS"/>
          <w:b w:val="1"/>
          <w:bCs w:val="1"/>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POZNAJETE</w:t>
      </w:r>
      <w:r>
        <w:rPr>
          <w:rStyle w:val="Ohne"/>
          <w:rFonts w:ascii="Arial" w:cs="Arial Unicode MS" w:hAnsi="Arial" w:eastAsia="Arial Unicode MS"/>
          <w:b w:val="1"/>
          <w:bCs w:val="1"/>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 </w:t>
      </w:r>
      <w:r>
        <w:rPr>
          <w:rStyle w:val="Ohne"/>
          <w:rFonts w:ascii="Arial" w:cs="Arial Unicode MS" w:hAnsi="Arial" w:eastAsia="Arial Unicode MS"/>
          <w:b w:val="1"/>
          <w:bCs w:val="1"/>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JER</w:t>
      </w:r>
      <w:r>
        <w:rPr>
          <w:rStyle w:val="Ohne"/>
          <w:rFonts w:ascii="Arial" w:cs="Arial Unicode MS" w:hAnsi="Arial" w:eastAsia="Arial Unicode MS"/>
          <w:b w:val="1"/>
          <w:bCs w:val="1"/>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 </w:t>
      </w:r>
      <w:r>
        <w:rPr>
          <w:rStyle w:val="Ohne"/>
          <w:rFonts w:ascii="Arial" w:cs="Arial Unicode MS" w:hAnsi="Arial" w:eastAsia="Arial Unicode MS"/>
          <w:b w:val="1"/>
          <w:bCs w:val="1"/>
          <w:i w:val="0"/>
          <w:iCs w:val="0"/>
          <w:caps w:val="0"/>
          <w:smallCaps w:val="0"/>
          <w:strike w:val="0"/>
          <w:dstrike w:val="0"/>
          <w:outline w:val="0"/>
          <w:color w:val="000000"/>
          <w:spacing w:val="0"/>
          <w:kern w:val="1"/>
          <w:position w:val="0"/>
          <w:sz w:val="22"/>
          <w:szCs w:val="22"/>
          <w:u w:val="single" w:color="000000"/>
          <w:shd w:val="nil" w:color="auto" w:fill="auto"/>
          <w:vertAlign w:val="baseline"/>
          <w:rtl w:val="0"/>
          <w:lang w:val="de-DE"/>
          <w14:textOutline>
            <w14:noFill/>
          </w14:textOutline>
          <w14:textFill>
            <w14:solidFill>
              <w14:srgbClr w14:val="000000"/>
            </w14:solidFill>
          </w14:textFill>
        </w:rPr>
        <w:t>STOJI KOD VAS</w:t>
      </w:r>
      <w:r>
        <w:rPr>
          <w:rStyle w:val="Ohne"/>
          <w:rFonts w:ascii="Arial" w:cs="Arial Unicode MS" w:hAnsi="Arial" w:eastAsia="Arial Unicode MS"/>
          <w:b w:val="1"/>
          <w:bCs w:val="1"/>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 </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i </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o</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n je u vama.</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 </w:t>
      </w:r>
      <w:r>
        <w:rPr>
          <w:rStyle w:val="Ohne"/>
          <w:rFonts w:ascii="Arial" w:cs="Arial Unicode MS" w:hAnsi="Arial" w:eastAsia="Arial Unicode MS"/>
          <w:b w:val="1"/>
          <w:bCs w:val="1"/>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J</w:t>
      </w:r>
      <w:r>
        <w:rPr>
          <w:rStyle w:val="Ohne"/>
          <w:rFonts w:ascii="Arial" w:cs="Arial Unicode MS" w:hAnsi="Arial" w:eastAsia="Arial Unicode MS"/>
          <w:b w:val="1"/>
          <w:bCs w:val="1"/>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A</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 </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(Isus) </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vas ne</w:t>
      </w:r>
      <w:r>
        <w:rPr>
          <w:rFonts w:ascii="Arial" w:cs="Arial Unicode MS" w:hAnsi="Arial" w:eastAsia="Arial Unicode MS" w:hint="default"/>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ć</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u ostaviti siro</w:t>
      </w:r>
      <w:r>
        <w:rPr>
          <w:rFonts w:ascii="Arial" w:cs="Arial Unicode MS" w:hAnsi="Arial" w:eastAsia="Arial Unicode MS" w:hint="default"/>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č</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i</w:t>
      </w:r>
      <w:r>
        <w:rPr>
          <w:rFonts w:ascii="Arial" w:cs="Arial Unicode MS" w:hAnsi="Arial" w:eastAsia="Arial Unicode MS" w:hint="default"/>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ć</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ima, </w:t>
      </w:r>
      <w:r>
        <w:rPr>
          <w:rStyle w:val="Ohne"/>
          <w:rFonts w:ascii="Arial" w:cs="Arial Unicode MS" w:hAnsi="Arial" w:eastAsia="Arial Unicode MS"/>
          <w:b w:val="1"/>
          <w:bCs w:val="1"/>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JA </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sam </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Isus u formi sveprisutnosti</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 a ne tre</w:t>
      </w:r>
      <w:r>
        <w:rPr>
          <w:rFonts w:ascii="Arial" w:cs="Arial Unicode MS" w:hAnsi="Arial" w:eastAsia="Arial Unicode MS" w:hint="default"/>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ć</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i Bog</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w:t>
      </w:r>
      <w:r>
        <w:rPr>
          <w:rStyle w:val="Ohne"/>
          <w:rFonts w:ascii="Arial" w:cs="Arial Unicode MS" w:hAnsi="Arial" w:eastAsia="Arial Unicode MS" w:hint="default"/>
          <w:b w:val="1"/>
          <w:bCs w:val="1"/>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 ć</w:t>
      </w:r>
      <w:r>
        <w:rPr>
          <w:rStyle w:val="Ohne"/>
          <w:rFonts w:ascii="Arial" w:cs="Arial Unicode MS" w:hAnsi="Arial" w:eastAsia="Arial Unicode MS"/>
          <w:b w:val="1"/>
          <w:bCs w:val="1"/>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u do</w:t>
      </w:r>
      <w:r>
        <w:rPr>
          <w:rStyle w:val="Ohne"/>
          <w:rFonts w:ascii="Arial" w:cs="Arial Unicode MS" w:hAnsi="Arial" w:eastAsia="Arial Unicode MS" w:hint="default"/>
          <w:b w:val="1"/>
          <w:bCs w:val="1"/>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ć</w:t>
      </w:r>
      <w:r>
        <w:rPr>
          <w:rStyle w:val="Ohne"/>
          <w:rFonts w:ascii="Arial" w:cs="Arial Unicode MS" w:hAnsi="Arial" w:eastAsia="Arial Unicode MS"/>
          <w:b w:val="1"/>
          <w:bCs w:val="1"/>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i k vama</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w:t>
      </w:r>
      <w:r>
        <w:rPr>
          <w:rFonts w:ascii="Arial" w:cs="Arial Unicode MS" w:hAnsi="Arial" w:eastAsia="Arial Unicode MS" w:hint="default"/>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 </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Ivan</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 14,16-18</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 prevod Tomislav Dretar</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w:t>
      </w:r>
    </w:p>
    <w:p>
      <w:pPr>
        <w:keepNext w:val="0"/>
        <w:keepLines w:val="0"/>
        <w:pageBreakBefore w:val="0"/>
        <w:widowControl w:val="0"/>
        <w:shd w:val="clear" w:color="auto" w:fill="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bidi w:val="0"/>
        <w:spacing w:before="0" w:after="0" w:line="240" w:lineRule="auto"/>
        <w:ind w:left="0" w:right="0" w:firstLine="0"/>
        <w:jc w:val="both"/>
        <w:outlineLvl w:val="9"/>
        <w:rPr>
          <w:rFonts w:ascii="Arial" w:cs="Arial" w:hAnsi="Arial" w:eastAsia="Arial"/>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pPr>
    </w:p>
    <w:p>
      <w:pPr>
        <w:pStyle w:val="Standard"/>
        <w:numPr>
          <w:ilvl w:val="0"/>
          <w:numId w:val="10"/>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shd w:val="clear" w:color="auto" w:fill="ffffff"/>
          <w:rtl w:val="0"/>
        </w:rPr>
        <w:t>I budu</w:t>
      </w:r>
      <w:r>
        <w:rPr>
          <w:rFonts w:ascii="Arial" w:hAnsi="Arial" w:hint="default"/>
          <w:shd w:val="clear" w:color="auto" w:fill="ffffff"/>
          <w:rtl w:val="0"/>
        </w:rPr>
        <w:t>ć</w:t>
      </w:r>
      <w:r>
        <w:rPr>
          <w:rFonts w:ascii="Arial" w:hAnsi="Arial"/>
          <w:shd w:val="clear" w:color="auto" w:fill="ffffff"/>
          <w:rtl w:val="0"/>
        </w:rPr>
        <w:t xml:space="preserve">i da ste sinovi, posla Bog </w:t>
      </w:r>
      <w:r>
        <w:rPr>
          <w:rStyle w:val="Ohne"/>
          <w:rFonts w:ascii="Arial" w:hAnsi="Arial"/>
          <w:b w:val="1"/>
          <w:bCs w:val="1"/>
          <w:shd w:val="clear" w:color="auto" w:fill="ffffff"/>
          <w:rtl w:val="0"/>
        </w:rPr>
        <w:t>Duha Sina Svojega</w:t>
      </w:r>
      <w:r>
        <w:rPr>
          <w:rFonts w:ascii="Arial" w:hAnsi="Arial"/>
          <w:shd w:val="clear" w:color="auto" w:fill="ffffff"/>
          <w:rtl w:val="0"/>
        </w:rPr>
        <w:t xml:space="preserve"> u srca va</w:t>
      </w:r>
      <w:r>
        <w:rPr>
          <w:rFonts w:ascii="Arial" w:hAnsi="Arial" w:hint="default"/>
          <w:shd w:val="clear" w:color="auto" w:fill="ffffff"/>
          <w:rtl w:val="0"/>
        </w:rPr>
        <w:t>š</w:t>
      </w:r>
      <w:r>
        <w:rPr>
          <w:rFonts w:ascii="Arial" w:hAnsi="Arial"/>
          <w:shd w:val="clear" w:color="auto" w:fill="ffffff"/>
          <w:rtl w:val="0"/>
        </w:rPr>
        <w:t>a, koji vi</w:t>
      </w:r>
      <w:r>
        <w:rPr>
          <w:rFonts w:ascii="Arial" w:hAnsi="Arial" w:hint="default"/>
          <w:shd w:val="clear" w:color="auto" w:fill="ffffff"/>
          <w:rtl w:val="0"/>
        </w:rPr>
        <w:t>č</w:t>
      </w:r>
      <w:r>
        <w:rPr>
          <w:rFonts w:ascii="Arial" w:hAnsi="Arial"/>
          <w:shd w:val="clear" w:color="auto" w:fill="ffffff"/>
          <w:rtl w:val="0"/>
        </w:rPr>
        <w:t xml:space="preserve">e: </w:t>
      </w:r>
      <w:r>
        <w:rPr>
          <w:rStyle w:val="Ohne"/>
          <w:rFonts w:ascii="Arial" w:hAnsi="Arial"/>
          <w:b w:val="1"/>
          <w:bCs w:val="1"/>
          <w:shd w:val="clear" w:color="auto" w:fill="ffffff"/>
          <w:rtl w:val="0"/>
        </w:rPr>
        <w:t>Ava O</w:t>
      </w:r>
      <w:r>
        <w:rPr>
          <w:rStyle w:val="Ohne"/>
          <w:rFonts w:ascii="Arial" w:hAnsi="Arial" w:hint="default"/>
          <w:b w:val="1"/>
          <w:bCs w:val="1"/>
          <w:shd w:val="clear" w:color="auto" w:fill="ffffff"/>
          <w:rtl w:val="0"/>
        </w:rPr>
        <w:t>č</w:t>
      </w:r>
      <w:r>
        <w:rPr>
          <w:rStyle w:val="Ohne"/>
          <w:rFonts w:ascii="Arial" w:hAnsi="Arial"/>
          <w:b w:val="1"/>
          <w:bCs w:val="1"/>
          <w:shd w:val="clear" w:color="auto" w:fill="ffffff"/>
          <w:rtl w:val="0"/>
        </w:rPr>
        <w:t>e</w:t>
      </w:r>
      <w:r>
        <w:rPr>
          <w:rFonts w:ascii="Arial" w:hAnsi="Arial"/>
          <w:shd w:val="clear" w:color="auto" w:fill="ffffff"/>
          <w:rtl w:val="0"/>
          <w:lang w:val="ru-RU"/>
        </w:rPr>
        <w:t>!</w:t>
      </w:r>
      <w:r>
        <w:rPr>
          <w:rFonts w:ascii="Arial" w:hAnsi="Arial" w:hint="default"/>
          <w:shd w:val="clear" w:color="auto" w:fill="ffffff"/>
          <w:rtl w:val="0"/>
          <w:lang w:val="de-DE"/>
        </w:rPr>
        <w:t xml:space="preserve">“ </w:t>
      </w:r>
      <w:r>
        <w:rPr>
          <w:rFonts w:ascii="Arial" w:hAnsi="Arial"/>
          <w:shd w:val="clear" w:color="auto" w:fill="ffffff"/>
          <w:rtl w:val="0"/>
        </w:rPr>
        <w:t>{Galatima 4,6}</w:t>
      </w:r>
    </w:p>
    <w:p>
      <w:pPr>
        <w:keepNext w:val="0"/>
        <w:keepLines w:val="0"/>
        <w:pageBreakBefore w:val="0"/>
        <w:widowControl w:val="0"/>
        <w:shd w:val="clear" w:color="auto" w:fill="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bidi w:val="0"/>
        <w:spacing w:before="0" w:after="0" w:line="240" w:lineRule="auto"/>
        <w:ind w:left="0" w:right="0" w:firstLine="0"/>
        <w:jc w:val="both"/>
        <w:outlineLvl w:val="9"/>
        <w:rPr>
          <w:rFonts w:ascii="Arial" w:cs="Arial" w:hAnsi="Arial" w:eastAsia="Arial"/>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pPr>
    </w:p>
    <w:p>
      <w:pPr>
        <w:keepNext w:val="0"/>
        <w:keepLines w:val="0"/>
        <w:pageBreakBefore w:val="0"/>
        <w:widowControl w:val="0"/>
        <w:numPr>
          <w:ilvl w:val="0"/>
          <w:numId w:val="33"/>
        </w:numPr>
        <w:shd w:val="clear" w:color="auto" w:fill="auto"/>
        <w:suppressAutoHyphens w:val="1"/>
        <w:bidi w:val="0"/>
        <w:spacing w:before="0" w:after="0" w:line="240" w:lineRule="auto"/>
        <w:ind w:right="0"/>
        <w:jc w:val="both"/>
        <w:outlineLvl w:val="9"/>
        <w:rPr>
          <w:rFonts w:ascii="Arial" w:cs="Arial Unicode MS" w:hAnsi="Arial" w:eastAsia="Arial Unicode MS" w:hint="default"/>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pPr>
      <w:r>
        <w:rPr>
          <w:rFonts w:ascii="Arial" w:cs="Arial Unicode MS" w:hAnsi="Arial" w:eastAsia="Arial Unicode MS" w:hint="default"/>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Mi ho</w:t>
      </w:r>
      <w:r>
        <w:rPr>
          <w:rFonts w:ascii="Arial" w:cs="Arial Unicode MS" w:hAnsi="Arial" w:eastAsia="Arial Unicode MS" w:hint="default"/>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ć</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emo</w:t>
      </w:r>
      <w:r>
        <w:rPr>
          <w:rFonts w:ascii="Arial" w:cs="Arial Unicode MS" w:hAnsi="Arial" w:eastAsia="Arial Unicode MS" w:hint="default"/>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w:t>
      </w:r>
      <w:r>
        <w:rPr>
          <w:rStyle w:val="Ohne"/>
          <w:rFonts w:ascii="Arial" w:cs="Arial Unicode MS" w:hAnsi="Arial" w:eastAsia="Arial Unicode MS"/>
          <w:b w:val="1"/>
          <w:bCs w:val="1"/>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svetoga Duha, koji je Isus Hristos</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w:t>
      </w:r>
      <w:r>
        <w:rPr>
          <w:rFonts w:ascii="Arial" w:cs="Arial Unicode MS" w:hAnsi="Arial" w:eastAsia="Arial Unicode MS" w:hint="default"/>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 </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{Ellen White: Letter 66 April 10,</w:t>
      </w:r>
      <w:r>
        <w:rPr>
          <w:rFonts w:ascii="Arial" w:cs="Arial Unicode MS" w:hAnsi="Arial" w:eastAsia="Arial Unicode MS" w:hint="default"/>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1894</w:t>
      </w:r>
      <w:r>
        <w:rPr>
          <w:rFonts w:ascii="Arial" w:cs="Arial Unicode MS" w:hAnsi="Arial" w:eastAsia="Arial Unicode MS" w:hint="default"/>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par. 18} </w:t>
      </w:r>
      <w:r>
        <w:rPr>
          <w:rFonts w:ascii="Arial" w:cs="Arial Unicode MS" w:hAnsi="Arial" w:eastAsia="Arial Unicode MS" w:hint="default"/>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 xml:space="preserve">We want the </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h</w:t>
      </w:r>
      <w: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oly Spirit, which is Jesus Christ.</w:t>
      </w:r>
      <w:r>
        <w:rPr>
          <w:rFonts w:ascii="Arial" w:cs="Arial Unicode MS" w:hAnsi="Arial" w:eastAsia="Arial Unicode MS" w:hint="default"/>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rtl w:val="0"/>
          <w:lang w:val="de-DE"/>
          <w14:textOutline>
            <w14:noFill/>
          </w14:textOutline>
          <w14:textFill>
            <w14:solidFill>
              <w14:srgbClr w14:val="000000"/>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rPr>
        <w:t>Ellen White je jo</w:t>
      </w:r>
      <w:r>
        <w:rPr>
          <w:rFonts w:ascii="Arial" w:hAnsi="Arial" w:hint="default"/>
          <w:shd w:val="clear" w:color="auto" w:fill="ffffff"/>
          <w:rtl w:val="0"/>
        </w:rPr>
        <w:t xml:space="preserve">š </w:t>
      </w:r>
      <w:r>
        <w:rPr>
          <w:rFonts w:ascii="Arial" w:hAnsi="Arial"/>
          <w:shd w:val="clear" w:color="auto" w:fill="ffffff"/>
          <w:rtl w:val="0"/>
        </w:rPr>
        <w:t>1893. godine upozorila crkvu, da ni jedan od dvadeset adventista ne bi bio spasen kada bi tog trenutka umro:</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Standard"/>
        <w:numPr>
          <w:ilvl w:val="0"/>
          <w:numId w:val="197"/>
        </w:numPr>
        <w:bidi w:val="0"/>
        <w:ind w:right="0"/>
        <w:jc w:val="both"/>
        <w:rPr>
          <w:rFonts w:ascii="Arial" w:hAnsi="Arial" w:hint="default"/>
          <w:rtl w:val="0"/>
        </w:rPr>
      </w:pPr>
      <w:r>
        <w:rPr>
          <w:rStyle w:val="Ohne"/>
          <w:rFonts w:ascii="Arial" w:hAnsi="Arial" w:hint="default"/>
          <w:shd w:val="clear" w:color="auto" w:fill="ffffff"/>
          <w:rtl w:val="0"/>
        </w:rPr>
        <w:t>„</w:t>
      </w:r>
      <w:r>
        <w:rPr>
          <w:rStyle w:val="Ohne"/>
          <w:rFonts w:ascii="Arial" w:hAnsi="Arial"/>
          <w:shd w:val="clear" w:color="auto" w:fill="ffffff"/>
          <w:rtl w:val="0"/>
        </w:rPr>
        <w:t>Ja sve</w:t>
      </w:r>
      <w:r>
        <w:rPr>
          <w:rStyle w:val="Ohne"/>
          <w:rFonts w:ascii="Arial" w:hAnsi="Arial" w:hint="default"/>
          <w:shd w:val="clear" w:color="auto" w:fill="ffffff"/>
          <w:rtl w:val="0"/>
        </w:rPr>
        <w:t>č</w:t>
      </w:r>
      <w:r>
        <w:rPr>
          <w:rStyle w:val="Ohne"/>
          <w:rFonts w:ascii="Arial" w:hAnsi="Arial"/>
          <w:shd w:val="clear" w:color="auto" w:fill="ffffff"/>
          <w:rtl w:val="0"/>
        </w:rPr>
        <w:t xml:space="preserve">ano objavljujem ozbiljnu opomenu crkvi, da </w:t>
      </w:r>
      <w:r>
        <w:rPr>
          <w:rStyle w:val="Ohne"/>
          <w:rFonts w:ascii="Arial" w:hAnsi="Arial"/>
          <w:b w:val="1"/>
          <w:bCs w:val="1"/>
          <w:shd w:val="clear" w:color="auto" w:fill="ffffff"/>
          <w:rtl w:val="0"/>
        </w:rPr>
        <w:t>ni jedan od dvadeset</w:t>
      </w:r>
      <w:r>
        <w:rPr>
          <w:rStyle w:val="Ohne"/>
          <w:rFonts w:ascii="Arial" w:hAnsi="Arial" w:hint="default"/>
          <w:shd w:val="clear" w:color="auto" w:fill="ffffff"/>
          <w:rtl w:val="0"/>
        </w:rPr>
        <w:t xml:space="preserve"> č</w:t>
      </w:r>
      <w:r>
        <w:rPr>
          <w:rStyle w:val="Ohne"/>
          <w:rFonts w:ascii="Arial" w:hAnsi="Arial"/>
          <w:shd w:val="clear" w:color="auto" w:fill="ffffff"/>
          <w:rtl w:val="0"/>
        </w:rPr>
        <w:t xml:space="preserve">ija se imena nalaze na listi </w:t>
      </w:r>
      <w:r>
        <w:rPr>
          <w:rStyle w:val="Ohne"/>
          <w:rFonts w:ascii="Arial" w:hAnsi="Arial" w:hint="default"/>
          <w:shd w:val="clear" w:color="auto" w:fill="ffffff"/>
          <w:rtl w:val="0"/>
        </w:rPr>
        <w:t>č</w:t>
      </w:r>
      <w:r>
        <w:rPr>
          <w:rStyle w:val="Ohne"/>
          <w:rFonts w:ascii="Arial" w:hAnsi="Arial"/>
          <w:shd w:val="clear" w:color="auto" w:fill="ffffff"/>
          <w:rtl w:val="0"/>
        </w:rPr>
        <w:t>lanova crkve, ne bi bio spreman da zavr</w:t>
      </w:r>
      <w:r>
        <w:rPr>
          <w:rStyle w:val="Ohne"/>
          <w:rFonts w:ascii="Arial" w:hAnsi="Arial" w:hint="default"/>
          <w:shd w:val="clear" w:color="auto" w:fill="ffffff"/>
          <w:rtl w:val="0"/>
        </w:rPr>
        <w:t>š</w:t>
      </w:r>
      <w:r>
        <w:rPr>
          <w:rStyle w:val="Ohne"/>
          <w:rFonts w:ascii="Arial" w:hAnsi="Arial"/>
          <w:shd w:val="clear" w:color="auto" w:fill="ffffff"/>
          <w:rtl w:val="0"/>
        </w:rPr>
        <w:t xml:space="preserve">i svoj </w:t>
      </w:r>
      <w:r>
        <w:rPr>
          <w:rStyle w:val="Ohne"/>
          <w:rFonts w:ascii="Arial" w:hAnsi="Arial" w:hint="default"/>
          <w:shd w:val="clear" w:color="auto" w:fill="ffffff"/>
          <w:rtl w:val="0"/>
        </w:rPr>
        <w:t>ž</w:t>
      </w:r>
      <w:r>
        <w:rPr>
          <w:rStyle w:val="Ohne"/>
          <w:rFonts w:ascii="Arial" w:hAnsi="Arial"/>
          <w:shd w:val="clear" w:color="auto" w:fill="ffffff"/>
          <w:rtl w:val="0"/>
        </w:rPr>
        <w:t>ivot na zemlji, jer bi bio bez Boga i bez nade kao i drugi gre</w:t>
      </w:r>
      <w:r>
        <w:rPr>
          <w:rStyle w:val="Ohne"/>
          <w:rFonts w:ascii="Arial" w:hAnsi="Arial" w:hint="default"/>
          <w:shd w:val="clear" w:color="auto" w:fill="ffffff"/>
          <w:rtl w:val="0"/>
        </w:rPr>
        <w:t>š</w:t>
      </w:r>
      <w:r>
        <w:rPr>
          <w:rStyle w:val="Ohne"/>
          <w:rFonts w:ascii="Arial" w:hAnsi="Arial"/>
          <w:shd w:val="clear" w:color="auto" w:fill="ffffff"/>
          <w:rtl w:val="0"/>
        </w:rPr>
        <w:t>nici u ovom svetu.</w:t>
      </w:r>
      <w:r>
        <w:rPr>
          <w:rStyle w:val="Ohne"/>
          <w:rFonts w:ascii="Arial" w:hAnsi="Arial" w:hint="default"/>
          <w:shd w:val="clear" w:color="auto" w:fill="ffffff"/>
          <w:rtl w:val="0"/>
        </w:rPr>
        <w:t xml:space="preserve">“ </w:t>
      </w:r>
      <w:r>
        <w:rPr>
          <w:rStyle w:val="Ohne"/>
          <w:rFonts w:ascii="Arial" w:hAnsi="Arial"/>
          <w:shd w:val="clear" w:color="auto" w:fill="ffffff"/>
          <w:rtl w:val="0"/>
          <w:lang w:val="de-DE"/>
        </w:rPr>
        <w:t xml:space="preserve">{Ellen White: DC 52.4, </w:t>
      </w:r>
      <w:r>
        <w:rPr>
          <w:rStyle w:val="Ohne"/>
          <w:rFonts w:ascii="Arial" w:hAnsi="Arial"/>
          <w:b w:val="1"/>
          <w:bCs w:val="1"/>
          <w:shd w:val="clear" w:color="auto" w:fill="ffffff"/>
          <w:rtl w:val="0"/>
          <w:lang w:val="de-DE"/>
        </w:rPr>
        <w:t>1893</w:t>
      </w:r>
      <w:r>
        <w:rPr>
          <w:rStyle w:val="Ohne"/>
          <w:rFonts w:ascii="Arial" w:hAnsi="Arial"/>
          <w:shd w:val="clear" w:color="auto" w:fill="ffffff"/>
          <w:rtl w:val="0"/>
          <w:lang w:val="de-DE"/>
        </w:rPr>
        <w:t>}</w:t>
      </w:r>
      <w:r>
        <w:rPr>
          <w:rStyle w:val="Ohne"/>
          <w:rFonts w:ascii="Arial" w:hAnsi="Arial"/>
          <w:shd w:val="clear" w:color="auto" w:fill="ffffff"/>
          <w:rtl w:val="0"/>
        </w:rPr>
        <w:t xml:space="preserve"> </w:t>
      </w:r>
      <w:r>
        <w:rPr>
          <w:rStyle w:val="Ohne"/>
          <w:rFonts w:ascii="Arial" w:hAnsi="Arial" w:hint="default"/>
          <w:sz w:val="18"/>
          <w:szCs w:val="18"/>
          <w:shd w:val="clear" w:color="auto" w:fill="ffffff"/>
          <w:rtl w:val="0"/>
          <w:lang w:val="de-DE"/>
        </w:rPr>
        <w:t>„</w:t>
      </w:r>
      <w:r>
        <w:rPr>
          <w:rStyle w:val="Ohne"/>
          <w:rFonts w:ascii="Arial" w:hAnsi="Arial"/>
          <w:sz w:val="18"/>
          <w:szCs w:val="18"/>
          <w:shd w:val="clear" w:color="auto" w:fill="ffffff"/>
          <w:rtl w:val="0"/>
          <w:lang w:val="en-US"/>
        </w:rPr>
        <w:t xml:space="preserve">It is a solemn statement that I make to the church, that </w:t>
      </w:r>
      <w:r>
        <w:rPr>
          <w:rStyle w:val="Ohne"/>
          <w:rFonts w:ascii="Arial" w:hAnsi="Arial"/>
          <w:b w:val="1"/>
          <w:bCs w:val="1"/>
          <w:sz w:val="18"/>
          <w:szCs w:val="18"/>
          <w:shd w:val="clear" w:color="auto" w:fill="ffffff"/>
          <w:rtl w:val="0"/>
          <w:lang w:val="en-US"/>
        </w:rPr>
        <w:t>not one in twenty</w:t>
      </w:r>
      <w:r>
        <w:rPr>
          <w:rStyle w:val="Ohne"/>
          <w:rFonts w:ascii="Arial" w:hAnsi="Arial"/>
          <w:sz w:val="18"/>
          <w:szCs w:val="18"/>
          <w:shd w:val="clear" w:color="auto" w:fill="ffffff"/>
          <w:rtl w:val="0"/>
          <w:lang w:val="en-US"/>
        </w:rPr>
        <w:t xml:space="preserve"> whose names are registered upon the church books are prepared to close their earthly history, and would be as verily without God and without hope in the world as the common sinner.</w:t>
      </w:r>
      <w:r>
        <w:rPr>
          <w:rStyle w:val="Ohne"/>
          <w:rFonts w:ascii="Arial" w:hAnsi="Arial" w:hint="default"/>
          <w:sz w:val="18"/>
          <w:szCs w:val="18"/>
          <w:shd w:val="clear" w:color="auto" w:fill="ffffff"/>
          <w:rtl w:val="0"/>
          <w:lang w:val="de-DE"/>
        </w:rPr>
        <w:t xml:space="preserve">“ </w:t>
      </w:r>
      <w:r>
        <w:rPr>
          <w:rStyle w:val="Ohne"/>
          <w:rFonts w:ascii="Arial" w:hAnsi="Arial"/>
          <w:sz w:val="18"/>
          <w:szCs w:val="18"/>
          <w:shd w:val="clear" w:color="auto" w:fill="ffffff"/>
          <w:rtl w:val="0"/>
          <w:lang w:val="de-DE"/>
        </w:rPr>
        <w:t>{ChS 41.1}</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shd w:val="clear" w:color="auto" w:fill="ffffff"/>
          <w:rtl w:val="0"/>
        </w:rPr>
      </w:pPr>
      <w:r>
        <w:rPr>
          <w:rStyle w:val="Ohne"/>
          <w:rFonts w:ascii="Arial" w:hAnsi="Arial"/>
          <w:shd w:val="clear" w:color="auto" w:fill="ffffff"/>
          <w:rtl w:val="0"/>
        </w:rPr>
        <w:t>Da li je dana</w:t>
      </w:r>
      <w:r>
        <w:rPr>
          <w:rStyle w:val="Ohne"/>
          <w:rFonts w:ascii="Arial" w:hAnsi="Arial" w:hint="default"/>
          <w:shd w:val="clear" w:color="auto" w:fill="ffffff"/>
          <w:rtl w:val="0"/>
        </w:rPr>
        <w:t>š</w:t>
      </w:r>
      <w:r>
        <w:rPr>
          <w:rStyle w:val="Ohne"/>
          <w:rFonts w:ascii="Arial" w:hAnsi="Arial"/>
          <w:shd w:val="clear" w:color="auto" w:fill="ffffff"/>
          <w:rtl w:val="0"/>
        </w:rPr>
        <w:t>nja crkva u dubljoj zajednici sa Bogom nego tada? Za</w:t>
      </w:r>
      <w:r>
        <w:rPr>
          <w:rStyle w:val="Ohne"/>
          <w:rFonts w:ascii="Arial" w:hAnsi="Arial" w:hint="default"/>
          <w:shd w:val="clear" w:color="auto" w:fill="ffffff"/>
          <w:rtl w:val="0"/>
        </w:rPr>
        <w:t>š</w:t>
      </w:r>
      <w:r>
        <w:rPr>
          <w:rStyle w:val="Ohne"/>
          <w:rFonts w:ascii="Arial" w:hAnsi="Arial"/>
          <w:shd w:val="clear" w:color="auto" w:fill="ffffff"/>
          <w:rtl w:val="0"/>
        </w:rPr>
        <w:t>to onda automatski preuzimamo stavove dana</w:t>
      </w:r>
      <w:r>
        <w:rPr>
          <w:rStyle w:val="Ohne"/>
          <w:rFonts w:ascii="Arial" w:hAnsi="Arial" w:hint="default"/>
          <w:shd w:val="clear" w:color="auto" w:fill="ffffff"/>
          <w:rtl w:val="0"/>
        </w:rPr>
        <w:t>š</w:t>
      </w:r>
      <w:r>
        <w:rPr>
          <w:rStyle w:val="Ohne"/>
          <w:rFonts w:ascii="Arial" w:hAnsi="Arial"/>
          <w:shd w:val="clear" w:color="auto" w:fill="ffffff"/>
          <w:rtl w:val="0"/>
        </w:rPr>
        <w:t>nje ve</w:t>
      </w:r>
      <w:r>
        <w:rPr>
          <w:rStyle w:val="Ohne"/>
          <w:rFonts w:ascii="Arial" w:hAnsi="Arial" w:hint="default"/>
          <w:shd w:val="clear" w:color="auto" w:fill="ffffff"/>
          <w:rtl w:val="0"/>
        </w:rPr>
        <w:t>ć</w:t>
      </w:r>
      <w:r>
        <w:rPr>
          <w:rStyle w:val="Ohne"/>
          <w:rFonts w:ascii="Arial" w:hAnsi="Arial"/>
          <w:shd w:val="clear" w:color="auto" w:fill="ffffff"/>
          <w:rtl w:val="0"/>
        </w:rPr>
        <w:t xml:space="preserve">ine kao nedodirljivu istinu? </w:t>
      </w:r>
      <w:r>
        <w:rPr>
          <w:rStyle w:val="Ohne"/>
          <w:rFonts w:ascii="Arial" w:hAnsi="Arial"/>
          <w:shd w:val="clear" w:color="auto" w:fill="ffffff"/>
          <w:rtl w:val="0"/>
        </w:rPr>
        <w:t>99,9</w:t>
      </w:r>
      <w:r>
        <w:rPr>
          <w:rStyle w:val="Ohne"/>
          <w:rFonts w:ascii="Arial" w:hAnsi="Arial"/>
          <w:shd w:val="clear" w:color="auto" w:fill="ffffff"/>
          <w:rtl w:val="0"/>
          <w:lang w:val="de-DE"/>
        </w:rPr>
        <w:t xml:space="preserve"> procenata</w:t>
      </w:r>
      <w:r>
        <w:rPr>
          <w:rStyle w:val="Ohne"/>
          <w:rFonts w:ascii="Arial" w:hAnsi="Arial"/>
          <w:shd w:val="clear" w:color="auto" w:fill="ffffff"/>
          <w:rtl w:val="0"/>
          <w:lang w:val="it-IT"/>
        </w:rPr>
        <w:t xml:space="preserve"> citata od Ellen White </w:t>
      </w:r>
      <w:r>
        <w:rPr>
          <w:rStyle w:val="Ohne"/>
          <w:rFonts w:ascii="Arial" w:hAnsi="Arial"/>
          <w:shd w:val="clear" w:color="auto" w:fill="ffffff"/>
          <w:rtl w:val="0"/>
        </w:rPr>
        <w:t xml:space="preserve">su </w:t>
      </w:r>
      <w:r>
        <w:rPr>
          <w:rStyle w:val="Ohne"/>
          <w:rFonts w:ascii="Arial" w:hAnsi="Arial"/>
          <w:shd w:val="clear" w:color="auto" w:fill="ffffff"/>
          <w:rtl w:val="0"/>
        </w:rPr>
        <w:t xml:space="preserve">sve do </w:t>
      </w:r>
      <w:r>
        <w:rPr>
          <w:rStyle w:val="Ohne"/>
          <w:rFonts w:ascii="Arial" w:hAnsi="Arial"/>
          <w:shd w:val="clear" w:color="auto" w:fill="ffffff"/>
          <w:rtl w:val="0"/>
        </w:rPr>
        <w:t xml:space="preserve">njene smrti </w:t>
      </w:r>
      <w:r>
        <w:rPr>
          <w:rStyle w:val="Ohne"/>
          <w:rFonts w:ascii="Arial" w:hAnsi="Arial"/>
          <w:b w:val="1"/>
          <w:bCs w:val="1"/>
          <w:shd w:val="clear" w:color="auto" w:fill="ffffff"/>
          <w:rtl w:val="0"/>
        </w:rPr>
        <w:t>1915</w:t>
      </w:r>
      <w:r>
        <w:rPr>
          <w:rStyle w:val="Ohne"/>
          <w:rFonts w:ascii="Arial" w:hAnsi="Arial"/>
          <w:b w:val="1"/>
          <w:bCs w:val="1"/>
          <w:shd w:val="clear" w:color="auto" w:fill="ffffff"/>
          <w:rtl w:val="0"/>
          <w:lang w:val="de-DE"/>
        </w:rPr>
        <w:t xml:space="preserve">. </w:t>
      </w:r>
      <w:r>
        <w:rPr>
          <w:rStyle w:val="Ohne"/>
          <w:rFonts w:ascii="Arial" w:hAnsi="Arial"/>
          <w:shd w:val="clear" w:color="auto" w:fill="ffffff"/>
          <w:rtl w:val="0"/>
        </w:rPr>
        <w:t>godine</w:t>
      </w:r>
      <w:r>
        <w:rPr>
          <w:rStyle w:val="Ohne"/>
          <w:rFonts w:ascii="Arial" w:hAnsi="Arial"/>
          <w:shd w:val="clear" w:color="auto" w:fill="ffffff"/>
          <w:rtl w:val="0"/>
          <w:lang w:val="en-US"/>
        </w:rPr>
        <w:t xml:space="preserve"> 180 stepe</w:t>
      </w:r>
      <w:r>
        <w:rPr>
          <w:rStyle w:val="Ohne"/>
          <w:rFonts w:ascii="Arial" w:hAnsi="Arial"/>
          <w:shd w:val="clear" w:color="auto" w:fill="ffffff"/>
          <w:rtl w:val="0"/>
          <w:lang w:val="de-DE"/>
        </w:rPr>
        <w:t>n</w:t>
      </w:r>
      <w:r>
        <w:rPr>
          <w:rStyle w:val="Ohne"/>
          <w:rFonts w:ascii="Arial" w:hAnsi="Arial"/>
          <w:shd w:val="clear" w:color="auto" w:fill="ffffff"/>
          <w:rtl w:val="0"/>
        </w:rPr>
        <w:t>i suprotni onima koje se pri odbrani Trojstva citiraju. Bo</w:t>
      </w:r>
      <w:r>
        <w:rPr>
          <w:rStyle w:val="Ohne"/>
          <w:rFonts w:ascii="Arial" w:hAnsi="Arial" w:hint="default"/>
          <w:shd w:val="clear" w:color="auto" w:fill="ffffff"/>
          <w:rtl w:val="0"/>
        </w:rPr>
        <w:t>ž</w:t>
      </w:r>
      <w:r>
        <w:rPr>
          <w:rStyle w:val="Ohne"/>
          <w:rFonts w:ascii="Arial" w:hAnsi="Arial"/>
          <w:shd w:val="clear" w:color="auto" w:fill="ffffff"/>
          <w:rtl w:val="0"/>
        </w:rPr>
        <w:t>ja re</w:t>
      </w:r>
      <w:r>
        <w:rPr>
          <w:rStyle w:val="Ohne"/>
          <w:rFonts w:ascii="Arial" w:hAnsi="Arial" w:hint="default"/>
          <w:shd w:val="clear" w:color="auto" w:fill="ffffff"/>
          <w:rtl w:val="0"/>
        </w:rPr>
        <w:t xml:space="preserve">č </w:t>
      </w:r>
      <w:r>
        <w:rPr>
          <w:rStyle w:val="Ohne"/>
          <w:rFonts w:ascii="Arial" w:hAnsi="Arial"/>
          <w:shd w:val="clear" w:color="auto" w:fill="ffffff"/>
          <w:rtl w:val="0"/>
        </w:rPr>
        <w:t>sigurno ne suproti sebi samoj!</w:t>
      </w:r>
      <w:r>
        <w:rPr>
          <w:rStyle w:val="Ohne"/>
          <w:rFonts w:ascii="Arial" w:hAnsi="Arial"/>
          <w:shd w:val="clear" w:color="auto" w:fill="ffffff"/>
          <w:rtl w:val="0"/>
        </w:rPr>
        <w:t xml:space="preserve"> Primer</w:t>
      </w:r>
      <w:r>
        <w:rPr>
          <w:rStyle w:val="Ohne"/>
          <w:rFonts w:ascii="Arial" w:hAnsi="Arial"/>
          <w:shd w:val="clear" w:color="auto" w:fill="ffffff"/>
          <w:rtl w:val="0"/>
          <w:lang w:val="de-DE"/>
        </w:rPr>
        <w:t>i falsifikata</w:t>
      </w:r>
      <w:r>
        <w:rPr>
          <w:rStyle w:val="Ohne"/>
          <w:rFonts w:ascii="Arial" w:hAnsi="Arial"/>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shd w:val="clear" w:color="auto" w:fill="ffffff"/>
          <w:rtl w:val="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"PoslednjeUpozorenjeBožjemNaroduZavršnaF"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val="single"/>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val="none"/>
        </w:rPr>
      </w:pPr>
      <w:r>
        <w:rPr>
          <w:rStyle w:val="Ohne"/>
          <w:b w:val="1"/>
          <w:bCs w:val="1"/>
          <w:u w:val="single"/>
          <w:rtl w:val="0"/>
        </w:rPr>
        <w:t>Original</w:t>
      </w:r>
      <w:r>
        <w:rPr>
          <w:rStyle w:val="Ohne"/>
          <w:u w:val="none"/>
          <w:rtl w:val="0"/>
        </w:rPr>
        <w:t xml:space="preserve">: </w:t>
      </w:r>
      <w:r>
        <w:rPr>
          <w:u w:val="single"/>
          <w:rtl w:val="0"/>
        </w:rPr>
        <w:t>JEDINA</w:t>
      </w:r>
      <w:r>
        <w:rPr>
          <w:rStyle w:val="Ohne"/>
          <w:u w:val="none"/>
          <w:rtl w:val="0"/>
        </w:rPr>
        <w:t xml:space="preserve"> odbrana protiv greha je ISUS</w:t>
      </w:r>
      <w:r>
        <w:rPr>
          <w:rStyle w:val="Ohne"/>
          <w:u w:val="none"/>
          <w:rtl w:val="0"/>
          <w:lang w:val="de-DE"/>
        </w:rPr>
        <w:t xml:space="preserve"> (u harmoniji sa ostalim</w:t>
      </w:r>
      <w:r>
        <w:rPr>
          <w:rStyle w:val="Ohne"/>
          <w:u w:val="none"/>
          <w:rtl w:val="0"/>
        </w:rPr>
        <w:t xml:space="preserve"> citat</w:t>
      </w:r>
      <w:r>
        <w:rPr>
          <w:rStyle w:val="Ohne"/>
          <w:u w:val="none"/>
          <w:rtl w:val="0"/>
          <w:lang w:val="de-DE"/>
        </w:rPr>
        <w:t>ima od Ellen White):</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widowControl w:val="1"/>
        <w:numPr>
          <w:ilvl w:val="0"/>
          <w:numId w:val="13"/>
        </w:numPr>
      </w:pPr>
      <w:r>
        <w:rPr>
          <w:rStyle w:val="Ohne"/>
          <w:shd w:val="clear" w:color="auto" w:fill="ffffff"/>
          <w:rtl w:val="0"/>
        </w:rPr>
        <w:t>„</w:t>
      </w:r>
      <w:r>
        <w:rPr>
          <w:rtl w:val="0"/>
        </w:rPr>
        <w:t>Na</w:t>
      </w:r>
      <w:r>
        <w:rPr>
          <w:rtl w:val="0"/>
        </w:rPr>
        <w:t>š</w:t>
      </w:r>
      <w:r>
        <w:rPr>
          <w:rtl w:val="0"/>
        </w:rPr>
        <w:t>e stanje kroz greh je postalo n</w:t>
      </w:r>
      <w:r>
        <w:rPr>
          <w:rtl w:val="0"/>
        </w:rPr>
        <w:t>e</w:t>
      </w:r>
      <w:r>
        <w:rPr>
          <w:rtl w:val="0"/>
        </w:rPr>
        <w:t>prirodno, i sila koja nas osloba</w:t>
      </w:r>
      <w:r>
        <w:rPr>
          <w:rtl w:val="0"/>
        </w:rPr>
        <w:t>đ</w:t>
      </w:r>
      <w:r>
        <w:rPr>
          <w:rtl w:val="0"/>
        </w:rPr>
        <w:t>a mora biti natprirodna, ina</w:t>
      </w:r>
      <w:r>
        <w:rPr>
          <w:rtl w:val="0"/>
        </w:rPr>
        <w:t>č</w:t>
      </w:r>
      <w:r>
        <w:rPr>
          <w:rtl w:val="0"/>
        </w:rPr>
        <w:t xml:space="preserve">e nema vrednost. </w:t>
      </w:r>
      <w:r>
        <w:rPr>
          <w:rStyle w:val="Ohne"/>
          <w:b w:val="1"/>
          <w:bCs w:val="1"/>
          <w:rtl w:val="0"/>
        </w:rPr>
        <w:t>Samo JEDNA sila</w:t>
      </w:r>
      <w:r>
        <w:rPr>
          <w:rtl w:val="0"/>
        </w:rPr>
        <w:t xml:space="preserve"> mo</w:t>
      </w:r>
      <w:r>
        <w:rPr>
          <w:rtl w:val="0"/>
        </w:rPr>
        <w:t>ž</w:t>
      </w:r>
      <w:r>
        <w:rPr>
          <w:rtl w:val="0"/>
        </w:rPr>
        <w:t xml:space="preserve">e </w:t>
      </w:r>
      <w:r>
        <w:rPr>
          <w:rStyle w:val="Ohne"/>
          <w:b w:val="1"/>
          <w:bCs w:val="1"/>
          <w:rtl w:val="0"/>
        </w:rPr>
        <w:t xml:space="preserve">prekinuti sveze </w:t>
      </w:r>
      <w:r>
        <w:rPr>
          <w:rStyle w:val="Ohne"/>
          <w:b w:val="1"/>
          <w:bCs w:val="1"/>
          <w:rtl w:val="0"/>
          <w:lang w:val="de-DE"/>
        </w:rPr>
        <w:t>ZLA</w:t>
      </w:r>
      <w:r>
        <w:rPr>
          <w:rStyle w:val="Ohne"/>
          <w:b w:val="1"/>
          <w:bCs w:val="1"/>
          <w:rtl w:val="0"/>
        </w:rPr>
        <w:t xml:space="preserve"> </w:t>
      </w:r>
      <w:r>
        <w:rPr>
          <w:rtl w:val="0"/>
        </w:rPr>
        <w:t xml:space="preserve">u ljudskim srcima, </w:t>
      </w:r>
      <w:r>
        <w:rPr>
          <w:rStyle w:val="Ohne"/>
          <w:b w:val="1"/>
          <w:bCs w:val="1"/>
          <w:rtl w:val="0"/>
        </w:rPr>
        <w:t xml:space="preserve">a to je </w:t>
      </w:r>
      <w:r>
        <w:rPr>
          <w:rStyle w:val="Ohne"/>
          <w:b w:val="1"/>
          <w:bCs w:val="1"/>
          <w:rtl w:val="0"/>
        </w:rPr>
        <w:t>BO</w:t>
      </w:r>
      <w:r>
        <w:rPr>
          <w:rStyle w:val="Ohne"/>
          <w:b w:val="1"/>
          <w:bCs w:val="1"/>
          <w:rtl w:val="0"/>
        </w:rPr>
        <w:t>Ž</w:t>
      </w:r>
      <w:r>
        <w:rPr>
          <w:rStyle w:val="Ohne"/>
          <w:b w:val="1"/>
          <w:bCs w:val="1"/>
          <w:rtl w:val="0"/>
        </w:rPr>
        <w:t xml:space="preserve">JA SILA </w:t>
      </w:r>
      <w:r>
        <w:rPr>
          <w:rStyle w:val="Ohne"/>
          <w:b w:val="1"/>
          <w:bCs w:val="1"/>
          <w:rtl w:val="0"/>
        </w:rPr>
        <w:t xml:space="preserve">kroz </w:t>
      </w:r>
      <w:r>
        <w:rPr>
          <w:rStyle w:val="Ohne"/>
          <w:b w:val="1"/>
          <w:bCs w:val="1"/>
          <w:rtl w:val="0"/>
        </w:rPr>
        <w:t>ISUSA</w:t>
      </w:r>
      <w:r>
        <w:rPr>
          <w:rStyle w:val="Ohne"/>
          <w:b w:val="1"/>
          <w:bCs w:val="1"/>
          <w:rtl w:val="0"/>
        </w:rPr>
        <w:t xml:space="preserve"> </w:t>
      </w:r>
      <w:r>
        <w:rPr>
          <w:rStyle w:val="Ohne"/>
          <w:b w:val="1"/>
          <w:bCs w:val="1"/>
          <w:rtl w:val="0"/>
        </w:rPr>
        <w:t>HRISTA</w:t>
      </w:r>
      <w:r>
        <w:rPr>
          <w:rtl w:val="0"/>
        </w:rPr>
        <w:t>.</w:t>
      </w:r>
      <w:r>
        <w:rPr>
          <w:rtl w:val="1"/>
          <w:lang w:val="ar-SA" w:bidi="ar-SA"/>
        </w:rPr>
        <w:t>“</w:t>
      </w:r>
      <w:r>
        <w:rPr>
          <w:rStyle w:val="Hyperlink.15"/>
          <w:rtl w:val="0"/>
          <w:lang w:val="en-US"/>
        </w:rPr>
        <w:t xml:space="preserve"> {Ellen White: 8T, p. 291 </w:t>
      </w:r>
      <w:r>
        <w:rPr>
          <w:rStyle w:val="Ohne"/>
          <w:b w:val="1"/>
          <w:bCs w:val="1"/>
          <w:rtl w:val="0"/>
        </w:rPr>
        <w:t>1904</w:t>
      </w:r>
      <w:r>
        <w:rPr>
          <w:rtl w:val="0"/>
        </w:rPr>
        <w:t xml:space="preserve">} </w:t>
      </w:r>
      <w:r>
        <w:rPr>
          <w:rStyle w:val="Hyperlink.13"/>
          <w:rtl w:val="1"/>
          <w:lang w:val="ar-SA" w:bidi="ar-SA"/>
        </w:rPr>
        <w:t>“</w:t>
      </w:r>
      <w:r>
        <w:rPr>
          <w:rStyle w:val="Ohne"/>
          <w:sz w:val="18"/>
          <w:szCs w:val="18"/>
          <w:rtl w:val="0"/>
          <w:lang w:val="en-US"/>
        </w:rPr>
        <w:t>Our condition through sin has become preternatural, and the power that restores us must be supernatural, else it has no value. There is but one power that can break the hold of evil from the hearts of men, and that is the power of God in Jesus Christ.</w:t>
      </w:r>
      <w:r>
        <w:rPr>
          <w:rStyle w:val="Hyperlink.13"/>
          <w:rtl w:val="0"/>
        </w:rPr>
        <w:t>”</w:t>
      </w:r>
    </w:p>
    <w:p>
      <w:pPr>
        <w:pStyle w:val="Text"/>
        <w:widowControl w:val="1"/>
        <w:tabs>
          <w:tab w:val="left" w:pos="8520"/>
        </w:tabs>
      </w:pPr>
    </w:p>
    <w:p>
      <w:pPr>
        <w:pStyle w:val="Text"/>
        <w:widowControl w:val="1"/>
        <w:numPr>
          <w:ilvl w:val="0"/>
          <w:numId w:val="13"/>
        </w:numPr>
      </w:pPr>
      <w:r>
        <w:rPr>
          <w:rStyle w:val="Ohne"/>
          <w:shd w:val="clear" w:color="auto" w:fill="ffffff"/>
          <w:rtl w:val="0"/>
        </w:rPr>
        <w:t>„</w:t>
      </w:r>
      <w:r>
        <w:rPr>
          <w:rStyle w:val="Ohne"/>
          <w:b w:val="1"/>
          <w:bCs w:val="1"/>
          <w:rtl w:val="0"/>
        </w:rPr>
        <w:t>HRISTOS</w:t>
      </w:r>
      <w:r>
        <w:rPr>
          <w:rtl w:val="0"/>
        </w:rPr>
        <w:t xml:space="preserve"> je izvor svakog ispravnog impulsa. </w:t>
      </w:r>
      <w:r>
        <w:rPr>
          <w:rStyle w:val="Ohne"/>
          <w:b w:val="1"/>
          <w:bCs w:val="1"/>
          <w:rtl w:val="0"/>
        </w:rPr>
        <w:t xml:space="preserve">On je </w:t>
      </w:r>
      <w:r>
        <w:rPr>
          <w:rStyle w:val="Ohne"/>
          <w:b w:val="1"/>
          <w:bCs w:val="1"/>
          <w:u w:val="single"/>
          <w:rtl w:val="0"/>
        </w:rPr>
        <w:t>JEDINI</w:t>
      </w:r>
      <w:r>
        <w:rPr>
          <w:rStyle w:val="Ohne"/>
          <w:b w:val="1"/>
          <w:bCs w:val="1"/>
          <w:rtl w:val="0"/>
        </w:rPr>
        <w:t xml:space="preserve"> Koji u prirodnom srcu mo</w:t>
      </w:r>
      <w:r>
        <w:rPr>
          <w:rStyle w:val="Ohne"/>
          <w:b w:val="1"/>
          <w:bCs w:val="1"/>
          <w:rtl w:val="0"/>
        </w:rPr>
        <w:t>ž</w:t>
      </w:r>
      <w:r>
        <w:rPr>
          <w:rStyle w:val="Ohne"/>
          <w:b w:val="1"/>
          <w:bCs w:val="1"/>
          <w:rtl w:val="0"/>
        </w:rPr>
        <w:t xml:space="preserve">e pobuditi neprijateljstvo prema </w:t>
      </w:r>
      <w:r>
        <w:rPr>
          <w:rStyle w:val="Ohne"/>
          <w:b w:val="1"/>
          <w:bCs w:val="1"/>
          <w:rtl w:val="0"/>
          <w:lang w:val="de-DE"/>
        </w:rPr>
        <w:t>GREHU</w:t>
      </w:r>
      <w:r>
        <w:rPr>
          <w:rStyle w:val="Ohne"/>
          <w:b w:val="1"/>
          <w:bCs w:val="1"/>
          <w:rtl w:val="0"/>
        </w:rPr>
        <w:t>. On je Izvor na</w:t>
      </w:r>
      <w:r>
        <w:rPr>
          <w:rStyle w:val="Ohne"/>
          <w:b w:val="1"/>
          <w:bCs w:val="1"/>
          <w:rtl w:val="0"/>
        </w:rPr>
        <w:t>š</w:t>
      </w:r>
      <w:r>
        <w:rPr>
          <w:rStyle w:val="Ohne"/>
          <w:b w:val="1"/>
          <w:bCs w:val="1"/>
          <w:rtl w:val="0"/>
          <w:lang w:val="it-IT"/>
        </w:rPr>
        <w:t xml:space="preserve">e sile </w:t>
      </w:r>
      <w:r>
        <w:rPr>
          <w:rtl w:val="0"/>
        </w:rPr>
        <w:t xml:space="preserve">ako </w:t>
      </w:r>
      <w:r>
        <w:rPr>
          <w:rtl w:val="0"/>
        </w:rPr>
        <w:t>ž</w:t>
      </w:r>
      <w:r>
        <w:rPr>
          <w:rtl w:val="0"/>
        </w:rPr>
        <w:t>elimo da budemo spa</w:t>
      </w:r>
      <w:r>
        <w:rPr>
          <w:rtl w:val="0"/>
        </w:rPr>
        <w:t>s</w:t>
      </w:r>
      <w:r>
        <w:rPr>
          <w:rtl w:val="0"/>
        </w:rPr>
        <w:t>eni. Nijedna du</w:t>
      </w:r>
      <w:r>
        <w:rPr>
          <w:rtl w:val="0"/>
        </w:rPr>
        <w:t>š</w:t>
      </w:r>
      <w:r>
        <w:rPr>
          <w:rtl w:val="0"/>
        </w:rPr>
        <w:t>a se ne mo</w:t>
      </w:r>
      <w:r>
        <w:rPr>
          <w:rtl w:val="0"/>
        </w:rPr>
        <w:t>ž</w:t>
      </w:r>
      <w:r>
        <w:rPr>
          <w:rtl w:val="0"/>
        </w:rPr>
        <w:t>e pokajati bez Hristove milosti. Gre</w:t>
      </w:r>
      <w:r>
        <w:rPr>
          <w:rtl w:val="0"/>
        </w:rPr>
        <w:t>š</w:t>
      </w:r>
      <w:r>
        <w:rPr>
          <w:rtl w:val="0"/>
        </w:rPr>
        <w:t>nik se mo</w:t>
      </w:r>
      <w:r>
        <w:rPr>
          <w:rtl w:val="0"/>
        </w:rPr>
        <w:t>ž</w:t>
      </w:r>
      <w:r>
        <w:rPr>
          <w:rtl w:val="0"/>
        </w:rPr>
        <w:t>e moliti Bogu da mu poka</w:t>
      </w:r>
      <w:r>
        <w:rPr>
          <w:rtl w:val="0"/>
        </w:rPr>
        <w:t>ž</w:t>
      </w:r>
      <w:r>
        <w:rPr>
          <w:rtl w:val="0"/>
        </w:rPr>
        <w:t>e kako da se pokaje. Bog predstavlja Hrista gre</w:t>
      </w:r>
      <w:r>
        <w:rPr>
          <w:rtl w:val="0"/>
        </w:rPr>
        <w:t>š</w:t>
      </w:r>
      <w:r>
        <w:rPr>
          <w:rtl w:val="0"/>
        </w:rPr>
        <w:t xml:space="preserve">niku i kada vidi </w:t>
      </w:r>
      <w:r>
        <w:rPr>
          <w:rtl w:val="0"/>
        </w:rPr>
        <w:t>č</w:t>
      </w:r>
      <w:r>
        <w:rPr>
          <w:rtl w:val="0"/>
        </w:rPr>
        <w:t>istotu Bo</w:t>
      </w:r>
      <w:r>
        <w:rPr>
          <w:rtl w:val="0"/>
        </w:rPr>
        <w:t>ž</w:t>
      </w:r>
      <w:r>
        <w:rPr>
          <w:rtl w:val="0"/>
        </w:rPr>
        <w:t xml:space="preserve">jeg Sina, on postaje svestan karaktera greha. </w:t>
      </w:r>
      <w:r>
        <w:rPr>
          <w:rStyle w:val="Ohne"/>
          <w:b w:val="1"/>
          <w:bCs w:val="1"/>
          <w:rtl w:val="0"/>
        </w:rPr>
        <w:t>Verom u delovanje i silu Hristovu, neprijateljstvo prema grehu i sotoni nastaje u njegovom srcu.</w:t>
      </w:r>
      <w:r>
        <w:rPr>
          <w:rtl w:val="0"/>
        </w:rPr>
        <w:t xml:space="preserve">” </w:t>
      </w:r>
      <w:r>
        <w:rPr>
          <w:rStyle w:val="Hyperlink.15"/>
          <w:rtl w:val="0"/>
          <w:lang w:val="en-US"/>
        </w:rPr>
        <w:t xml:space="preserve">{Ellen White: RH, 1. April, 1890 par. 5} </w:t>
      </w:r>
      <w:r>
        <w:rPr>
          <w:rStyle w:val="Hyperlink.13"/>
          <w:rtl w:val="1"/>
          <w:lang w:val="ar-SA" w:bidi="ar-SA"/>
        </w:rPr>
        <w:t>“</w:t>
      </w:r>
      <w:r>
        <w:rPr>
          <w:rStyle w:val="Ohne"/>
          <w:sz w:val="18"/>
          <w:szCs w:val="18"/>
          <w:rtl w:val="0"/>
          <w:lang w:val="en-US"/>
        </w:rPr>
        <w:t>Christ is the source of every right impulse. He is the only one who can arouse in the natural heart enmity against sin. He is the source of our power if we would be saved. No soul can repent without the grace of Christ. The sinner may pray that he may know how to repent. God reveals Christ to the sinner, and when he sees the purity of the Son of God, he is not ignorant of the character of sin. By faith in the work and power of Christ, enmity against sin and Satan is created in his heart.</w:t>
      </w:r>
      <w:r>
        <w:rPr>
          <w:rStyle w:val="Hyperlink.13"/>
          <w:rtl w:val="0"/>
        </w:rPr>
        <w:t>”</w:t>
      </w:r>
    </w:p>
    <w:p>
      <w:pPr>
        <w:pStyle w:val="Text"/>
        <w:widowControl w:val="1"/>
        <w:tabs>
          <w:tab w:val="left" w:pos="8520"/>
        </w:tabs>
      </w:pPr>
    </w:p>
    <w:p>
      <w:pPr>
        <w:pStyle w:val="Text"/>
        <w:widowControl w:val="1"/>
        <w:numPr>
          <w:ilvl w:val="0"/>
          <w:numId w:val="14"/>
        </w:numPr>
      </w:pPr>
      <w:r>
        <w:rPr>
          <w:rStyle w:val="Ohne"/>
          <w:shd w:val="clear" w:color="auto" w:fill="ffffff"/>
          <w:rtl w:val="0"/>
        </w:rPr>
        <w:t>„</w:t>
      </w:r>
      <w:r>
        <w:rPr>
          <w:rStyle w:val="Ohne"/>
          <w:b w:val="1"/>
          <w:bCs w:val="1"/>
          <w:rtl w:val="0"/>
        </w:rPr>
        <w:t xml:space="preserve">JEDINA </w:t>
      </w:r>
      <w:r>
        <w:rPr>
          <w:rtl w:val="0"/>
        </w:rPr>
        <w:t xml:space="preserve">ODBRANA od </w:t>
      </w:r>
      <w:r>
        <w:rPr>
          <w:rStyle w:val="Ohne"/>
          <w:b w:val="1"/>
          <w:bCs w:val="1"/>
          <w:rtl w:val="0"/>
          <w:lang w:val="de-DE"/>
        </w:rPr>
        <w:t>GREHA</w:t>
      </w:r>
      <w:r>
        <w:rPr>
          <w:rtl w:val="0"/>
        </w:rPr>
        <w:t xml:space="preserve"> je </w:t>
      </w:r>
      <w:r>
        <w:rPr>
          <w:rStyle w:val="Ohne"/>
          <w:b w:val="1"/>
          <w:bCs w:val="1"/>
          <w:rtl w:val="0"/>
        </w:rPr>
        <w:t xml:space="preserve">HRISTOS U srcu </w:t>
      </w:r>
      <w:r>
        <w:rPr>
          <w:rtl w:val="0"/>
        </w:rPr>
        <w:t>kroz veru u Njegovu pravednost.</w:t>
      </w:r>
      <w:r>
        <w:rPr>
          <w:rtl w:val="0"/>
        </w:rPr>
        <w:t>“</w:t>
      </w:r>
      <w:r>
        <w:rPr>
          <w:rStyle w:val="Hyperlink.15"/>
          <w:rtl w:val="0"/>
        </w:rPr>
        <w:t xml:space="preserve"> {Ellen White: DA, p. 324} </w:t>
      </w:r>
      <w:r>
        <w:rPr>
          <w:rStyle w:val="Hyperlink.13"/>
          <w:rtl w:val="0"/>
        </w:rPr>
        <w:t>“</w:t>
      </w:r>
      <w:r>
        <w:rPr>
          <w:rStyle w:val="Ohne"/>
          <w:sz w:val="18"/>
          <w:szCs w:val="18"/>
          <w:rtl w:val="0"/>
          <w:lang w:val="en-US"/>
        </w:rPr>
        <w:t>The only defense against evil is the indwelling of Christ in the heart through faith in His righteousness.</w:t>
      </w:r>
      <w:r>
        <w:rPr>
          <w:rStyle w:val="Hyperlink.13"/>
          <w:rtl w:val="0"/>
        </w:rPr>
        <w:t>”</w:t>
      </w:r>
    </w:p>
    <w:p>
      <w:pPr>
        <w:pStyle w:val="Text"/>
        <w:widowControl w:val="1"/>
        <w:tabs>
          <w:tab w:val="left" w:pos="85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b w:val="1"/>
          <w:bCs w:val="1"/>
          <w:u w:val="single"/>
          <w:rtl w:val="0"/>
        </w:rPr>
        <w:t>Falsifikati</w:t>
      </w:r>
      <w:r>
        <w:rPr>
          <w:rtl w:val="0"/>
        </w:rPr>
        <w:t xml:space="preserve">: </w:t>
      </w:r>
      <w:r>
        <w:rPr>
          <w:rStyle w:val="Ohne"/>
          <w:u w:val="single"/>
          <w:rtl w:val="0"/>
        </w:rPr>
        <w:t>JEDINA</w:t>
      </w:r>
      <w:r>
        <w:rPr>
          <w:rtl w:val="0"/>
        </w:rPr>
        <w:t xml:space="preserve"> odbrana protiv greha je SVETI DUH:</w:t>
      </w:r>
    </w:p>
    <w:p>
      <w:pPr>
        <w:pStyle w:val="Text"/>
        <w:widowControl w:val="1"/>
        <w:tabs>
          <w:tab w:val="left" w:pos="8520"/>
        </w:tabs>
      </w:pPr>
    </w:p>
    <w:p>
      <w:pPr>
        <w:pStyle w:val="Text"/>
        <w:widowControl w:val="1"/>
        <w:numPr>
          <w:ilvl w:val="0"/>
          <w:numId w:val="15"/>
        </w:numPr>
      </w:pPr>
      <w:r>
        <w:rPr>
          <w:rStyle w:val="Ohne"/>
          <w:shd w:val="clear" w:color="auto" w:fill="ffffff"/>
          <w:rtl w:val="0"/>
        </w:rPr>
        <w:t>„</w:t>
      </w:r>
      <w:r>
        <w:rPr>
          <w:rStyle w:val="Ohne"/>
          <w:b w:val="1"/>
          <w:bCs w:val="1"/>
          <w:u w:val="single"/>
          <w:rtl w:val="0"/>
        </w:rPr>
        <w:t>GREH</w:t>
      </w:r>
      <w:r>
        <w:rPr>
          <w:rStyle w:val="Ohne"/>
          <w:b w:val="1"/>
          <w:bCs w:val="1"/>
          <w:rtl w:val="0"/>
        </w:rPr>
        <w:t xml:space="preserve"> je mogao biti prevazi</w:t>
      </w:r>
      <w:r>
        <w:rPr>
          <w:rStyle w:val="Ohne"/>
          <w:b w:val="1"/>
          <w:bCs w:val="1"/>
          <w:rtl w:val="0"/>
        </w:rPr>
        <w:t>đ</w:t>
      </w:r>
      <w:r>
        <w:rPr>
          <w:rStyle w:val="Ohne"/>
          <w:b w:val="1"/>
          <w:bCs w:val="1"/>
          <w:rtl w:val="0"/>
        </w:rPr>
        <w:t>en JEDINO kroz slu</w:t>
      </w:r>
      <w:r>
        <w:rPr>
          <w:rStyle w:val="Ohne"/>
          <w:b w:val="1"/>
          <w:bCs w:val="1"/>
          <w:rtl w:val="0"/>
        </w:rPr>
        <w:t>ž</w:t>
      </w:r>
      <w:r>
        <w:rPr>
          <w:rStyle w:val="Ohne"/>
          <w:b w:val="1"/>
          <w:bCs w:val="1"/>
          <w:rtl w:val="0"/>
        </w:rPr>
        <w:t xml:space="preserve">bu </w:t>
      </w:r>
      <w:r>
        <w:rPr>
          <w:rStyle w:val="Ohne"/>
          <w:b w:val="1"/>
          <w:bCs w:val="1"/>
          <w:rtl w:val="0"/>
        </w:rPr>
        <w:t>TRE</w:t>
      </w:r>
      <w:r>
        <w:rPr>
          <w:rStyle w:val="Ohne"/>
          <w:b w:val="1"/>
          <w:bCs w:val="1"/>
          <w:rtl w:val="0"/>
        </w:rPr>
        <w:t>Ć</w:t>
      </w:r>
      <w:r>
        <w:rPr>
          <w:rStyle w:val="Ohne"/>
          <w:b w:val="1"/>
          <w:bCs w:val="1"/>
          <w:rtl w:val="0"/>
        </w:rPr>
        <w:t>E</w:t>
      </w:r>
      <w:r>
        <w:rPr>
          <w:rStyle w:val="Ohne"/>
          <w:b w:val="1"/>
          <w:bCs w:val="1"/>
          <w:rtl w:val="0"/>
        </w:rPr>
        <w:t xml:space="preserve"> </w:t>
      </w:r>
      <w:r>
        <w:rPr>
          <w:rStyle w:val="Ohne"/>
          <w:b w:val="1"/>
          <w:bCs w:val="1"/>
          <w:rtl w:val="0"/>
        </w:rPr>
        <w:t>osobe</w:t>
      </w:r>
      <w:r>
        <w:rPr>
          <w:rStyle w:val="Ohne"/>
          <w:b w:val="1"/>
          <w:bCs w:val="1"/>
          <w:rtl w:val="0"/>
        </w:rPr>
        <w:t xml:space="preserve"> Bo</w:t>
      </w:r>
      <w:r>
        <w:rPr>
          <w:rStyle w:val="Ohne"/>
          <w:b w:val="1"/>
          <w:bCs w:val="1"/>
          <w:rtl w:val="0"/>
        </w:rPr>
        <w:t>ž</w:t>
      </w:r>
      <w:r>
        <w:rPr>
          <w:rStyle w:val="Ohne"/>
          <w:b w:val="1"/>
          <w:bCs w:val="1"/>
          <w:rtl w:val="0"/>
        </w:rPr>
        <w:t>anstva</w:t>
      </w:r>
      <w:r>
        <w:rPr>
          <w:rtl w:val="0"/>
        </w:rPr>
        <w:t xml:space="preserve">, </w:t>
      </w:r>
      <w:r>
        <w:rPr>
          <w:rtl w:val="0"/>
        </w:rPr>
        <w:t>k</w:t>
      </w:r>
      <w:r>
        <w:rPr>
          <w:rtl w:val="0"/>
        </w:rPr>
        <w:t>oj</w:t>
      </w:r>
      <w:r>
        <w:rPr>
          <w:rtl w:val="0"/>
        </w:rPr>
        <w:t>a</w:t>
      </w:r>
      <w:r>
        <w:rPr>
          <w:rtl w:val="0"/>
        </w:rPr>
        <w:t xml:space="preserve"> bi do</w:t>
      </w:r>
      <w:r>
        <w:rPr>
          <w:rtl w:val="0"/>
        </w:rPr>
        <w:t>š</w:t>
      </w:r>
      <w:r>
        <w:rPr>
          <w:rtl w:val="0"/>
        </w:rPr>
        <w:t>la</w:t>
      </w:r>
      <w:r>
        <w:rPr>
          <w:rtl w:val="0"/>
        </w:rPr>
        <w:t xml:space="preserve"> sa silom Bo</w:t>
      </w:r>
      <w:r>
        <w:rPr>
          <w:rtl w:val="0"/>
        </w:rPr>
        <w:t>ž</w:t>
      </w:r>
      <w:r>
        <w:rPr>
          <w:rtl w:val="0"/>
        </w:rPr>
        <w:t>je punine.</w:t>
      </w:r>
      <w:r>
        <w:rPr>
          <w:rtl w:val="0"/>
        </w:rPr>
        <w:t xml:space="preserve">” </w:t>
      </w:r>
      <w:r>
        <w:rPr>
          <w:rStyle w:val="Hyperlink.15"/>
          <w:rtl w:val="0"/>
          <w:lang w:val="en-US"/>
        </w:rPr>
        <w:t xml:space="preserve">{Ellen White: RH, May 19, </w:t>
      </w:r>
      <w:r>
        <w:rPr>
          <w:rStyle w:val="Ohne"/>
          <w:b w:val="1"/>
          <w:bCs w:val="1"/>
          <w:rtl w:val="0"/>
        </w:rPr>
        <w:t>1904</w:t>
      </w:r>
      <w:r>
        <w:rPr>
          <w:rtl w:val="0"/>
        </w:rPr>
        <w:t xml:space="preserve"> par. 3}</w:t>
      </w:r>
      <w:r>
        <w:rPr>
          <w:rStyle w:val="Hyperlink.13"/>
          <w:rtl w:val="1"/>
          <w:lang w:val="ar-SA" w:bidi="ar-SA"/>
        </w:rPr>
        <w:t xml:space="preserve"> “</w:t>
      </w:r>
      <w:r>
        <w:rPr>
          <w:rStyle w:val="Ohne"/>
          <w:sz w:val="18"/>
          <w:szCs w:val="18"/>
          <w:rtl w:val="0"/>
          <w:lang w:val="en-US"/>
        </w:rPr>
        <w:t xml:space="preserve">Sin could be resisted and overcome only through the mighty agency of the third person of the Godhead, who would come with no modified energy, but in the </w:t>
      </w:r>
      <w:r>
        <w:rPr>
          <w:rStyle w:val="Hyperlink.13"/>
          <w:rtl w:val="0"/>
          <w:lang w:val="sv-SE"/>
        </w:rPr>
        <w:t>fullness</w:t>
      </w:r>
      <w:r>
        <w:rPr>
          <w:rStyle w:val="Ohne"/>
          <w:sz w:val="18"/>
          <w:szCs w:val="18"/>
          <w:rtl w:val="0"/>
          <w:lang w:val="en-US"/>
        </w:rPr>
        <w:t xml:space="preserve"> of divine power.</w:t>
      </w:r>
      <w:r>
        <w:rPr>
          <w:rStyle w:val="Ohne"/>
          <w:sz w:val="18"/>
          <w:szCs w:val="18"/>
          <w:rtl w:val="0"/>
          <w:lang w:val="en-US"/>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1"/>
          <w:bCs w:val="1"/>
          <w:u w:color="000000"/>
          <w:shd w:val="clear" w:color="auto" w:fill="ffffff"/>
          <w:rtl w:val="0"/>
        </w:rPr>
      </w:pPr>
    </w:p>
    <w:p>
      <w:pPr>
        <w:pStyle w:val="Text"/>
        <w:widowControl w:val="1"/>
        <w:numPr>
          <w:ilvl w:val="0"/>
          <w:numId w:val="13"/>
        </w:numPr>
      </w:pPr>
      <w:r>
        <w:rPr>
          <w:rStyle w:val="Ohne"/>
          <w:shd w:val="clear" w:color="auto" w:fill="ffffff"/>
          <w:rtl w:val="0"/>
        </w:rPr>
        <w:t>„</w:t>
      </w:r>
      <w:r>
        <w:rPr>
          <w:rtl w:val="0"/>
          <w:lang w:val="fr-FR"/>
        </w:rPr>
        <w:t xml:space="preserve">Princ </w:t>
      </w:r>
      <w:r>
        <w:rPr>
          <w:rtl w:val="0"/>
        </w:rPr>
        <w:t xml:space="preserve">SILA </w:t>
      </w:r>
      <w:r>
        <w:rPr>
          <w:rStyle w:val="Ohne"/>
          <w:b w:val="1"/>
          <w:bCs w:val="1"/>
          <w:rtl w:val="0"/>
        </w:rPr>
        <w:t>ZLA</w:t>
      </w:r>
      <w:r>
        <w:rPr>
          <w:rtl w:val="0"/>
        </w:rPr>
        <w:t xml:space="preserve"> mo</w:t>
      </w:r>
      <w:r>
        <w:rPr>
          <w:rtl w:val="0"/>
        </w:rPr>
        <w:t>ž</w:t>
      </w:r>
      <w:r>
        <w:rPr>
          <w:rtl w:val="0"/>
        </w:rPr>
        <w:t xml:space="preserve">e biti </w:t>
      </w:r>
      <w:r>
        <w:rPr>
          <w:rtl w:val="0"/>
        </w:rPr>
        <w:t>ZADR</w:t>
      </w:r>
      <w:r>
        <w:rPr>
          <w:rtl w:val="0"/>
        </w:rPr>
        <w:t>Ž</w:t>
      </w:r>
      <w:r>
        <w:rPr>
          <w:rtl w:val="0"/>
        </w:rPr>
        <w:t>AN</w:t>
      </w:r>
      <w:r>
        <w:rPr>
          <w:rtl w:val="0"/>
        </w:rPr>
        <w:t xml:space="preserve"> </w:t>
      </w:r>
      <w:r>
        <w:rPr>
          <w:rStyle w:val="Ohne"/>
          <w:b w:val="1"/>
          <w:bCs w:val="1"/>
          <w:rtl w:val="0"/>
        </w:rPr>
        <w:t>JEDINO SILOM Bo</w:t>
      </w:r>
      <w:r>
        <w:rPr>
          <w:rStyle w:val="Ohne"/>
          <w:b w:val="1"/>
          <w:bCs w:val="1"/>
          <w:rtl w:val="0"/>
        </w:rPr>
        <w:t>ž</w:t>
      </w:r>
      <w:r>
        <w:rPr>
          <w:rStyle w:val="Ohne"/>
          <w:b w:val="1"/>
          <w:bCs w:val="1"/>
          <w:rtl w:val="0"/>
        </w:rPr>
        <w:t xml:space="preserve">jom u </w:t>
      </w:r>
      <w:r>
        <w:rPr>
          <w:rStyle w:val="Ohne"/>
          <w:b w:val="1"/>
          <w:bCs w:val="1"/>
          <w:u w:val="single"/>
          <w:rtl w:val="0"/>
        </w:rPr>
        <w:t>Njegovo</w:t>
      </w:r>
      <w:r>
        <w:rPr>
          <w:rStyle w:val="Ohne"/>
          <w:b w:val="1"/>
          <w:bCs w:val="1"/>
          <w:rtl w:val="0"/>
        </w:rPr>
        <w:t xml:space="preserve">j </w:t>
      </w:r>
      <w:r>
        <w:rPr>
          <w:rStyle w:val="Ohne"/>
          <w:b w:val="1"/>
          <w:bCs w:val="1"/>
          <w:u w:val="single"/>
          <w:rtl w:val="0"/>
          <w:lang w:val="fr-FR"/>
        </w:rPr>
        <w:t>TRE</w:t>
      </w:r>
      <w:r>
        <w:rPr>
          <w:rStyle w:val="Ohne"/>
          <w:b w:val="1"/>
          <w:bCs w:val="1"/>
          <w:u w:val="single"/>
          <w:rtl w:val="0"/>
          <w:lang w:val="fr-FR"/>
        </w:rPr>
        <w:t>Ć</w:t>
      </w:r>
      <w:r>
        <w:rPr>
          <w:rStyle w:val="Ohne"/>
          <w:b w:val="1"/>
          <w:bCs w:val="1"/>
          <w:u w:val="single"/>
          <w:rtl w:val="0"/>
          <w:lang w:val="fr-FR"/>
        </w:rPr>
        <w:t>OJ</w:t>
      </w:r>
      <w:r>
        <w:rPr>
          <w:rStyle w:val="Ohne"/>
          <w:b w:val="1"/>
          <w:bCs w:val="1"/>
          <w:rtl w:val="0"/>
        </w:rPr>
        <w:t xml:space="preserve"> </w:t>
      </w:r>
      <w:r>
        <w:rPr>
          <w:rStyle w:val="Ohne"/>
          <w:b w:val="1"/>
          <w:bCs w:val="1"/>
          <w:rtl w:val="0"/>
        </w:rPr>
        <w:t xml:space="preserve">osobi </w:t>
      </w:r>
      <w:r>
        <w:rPr>
          <w:rStyle w:val="Ohne"/>
          <w:b w:val="1"/>
          <w:bCs w:val="1"/>
          <w:rtl w:val="0"/>
        </w:rPr>
        <w:t>Bo</w:t>
      </w:r>
      <w:r>
        <w:rPr>
          <w:rStyle w:val="Ohne"/>
          <w:b w:val="1"/>
          <w:bCs w:val="1"/>
          <w:rtl w:val="0"/>
        </w:rPr>
        <w:t>ž</w:t>
      </w:r>
      <w:r>
        <w:rPr>
          <w:rStyle w:val="Ohne"/>
          <w:b w:val="1"/>
          <w:bCs w:val="1"/>
          <w:rtl w:val="0"/>
        </w:rPr>
        <w:t>anstva</w:t>
      </w:r>
      <w:r>
        <w:rPr>
          <w:rtl w:val="0"/>
        </w:rPr>
        <w:t xml:space="preserve">, </w:t>
      </w:r>
      <w:r>
        <w:rPr>
          <w:rtl w:val="0"/>
          <w:lang w:val="de-DE"/>
        </w:rPr>
        <w:t xml:space="preserve">u </w:t>
      </w:r>
      <w:r>
        <w:rPr>
          <w:rStyle w:val="Ohne"/>
          <w:b w:val="1"/>
          <w:bCs w:val="1"/>
          <w:rtl w:val="0"/>
        </w:rPr>
        <w:t>SVET</w:t>
      </w:r>
      <w:r>
        <w:rPr>
          <w:rStyle w:val="Ohne"/>
          <w:b w:val="1"/>
          <w:bCs w:val="1"/>
          <w:rtl w:val="0"/>
          <w:lang w:val="de-DE"/>
        </w:rPr>
        <w:t>OM</w:t>
      </w:r>
      <w:r>
        <w:rPr>
          <w:rStyle w:val="Ohne"/>
          <w:b w:val="1"/>
          <w:bCs w:val="1"/>
          <w:rtl w:val="0"/>
        </w:rPr>
        <w:t xml:space="preserve"> DUH</w:t>
      </w:r>
      <w:r>
        <w:rPr>
          <w:rStyle w:val="Ohne"/>
          <w:b w:val="1"/>
          <w:bCs w:val="1"/>
          <w:rtl w:val="0"/>
          <w:lang w:val="de-DE"/>
        </w:rPr>
        <w:t>U</w:t>
      </w:r>
      <w:r>
        <w:rPr>
          <w:rtl w:val="0"/>
        </w:rPr>
        <w:t>.</w:t>
      </w:r>
      <w:r>
        <w:rPr>
          <w:rtl w:val="1"/>
          <w:lang w:val="ar-SA" w:bidi="ar-SA"/>
        </w:rPr>
        <w:t>“</w:t>
      </w:r>
      <w:r>
        <w:rPr>
          <w:rStyle w:val="Hyperlink.15"/>
          <w:rtl w:val="0"/>
          <w:lang w:val="en-US"/>
        </w:rPr>
        <w:t xml:space="preserve"> {Ellen White: SpT, Series A, No. 10, p. 37. 1897 and Ellen White: Evangelism, p. 617} </w:t>
      </w:r>
      <w:r>
        <w:rPr>
          <w:rStyle w:val="Hyperlink.13"/>
          <w:rtl w:val="1"/>
          <w:lang w:val="ar-SA" w:bidi="ar-SA"/>
        </w:rPr>
        <w:t>“</w:t>
      </w:r>
      <w:r>
        <w:rPr>
          <w:rStyle w:val="Ohne"/>
          <w:sz w:val="18"/>
          <w:szCs w:val="18"/>
          <w:rtl w:val="0"/>
          <w:lang w:val="en-US"/>
        </w:rPr>
        <w:t>The prince of the power of evil can only be held in check by the power of God in the third person of the Godhead, the</w:t>
      </w:r>
      <w:r>
        <w:rPr>
          <w:rStyle w:val="Ohne"/>
          <w:sz w:val="18"/>
          <w:szCs w:val="18"/>
          <w:rtl w:val="0"/>
          <w:lang w:val="en-US"/>
        </w:rPr>
        <w:t xml:space="preserve"> h</w:t>
      </w:r>
      <w:r>
        <w:rPr>
          <w:rStyle w:val="Ohne"/>
          <w:sz w:val="18"/>
          <w:szCs w:val="18"/>
          <w:rtl w:val="0"/>
          <w:lang w:val="en-US"/>
        </w:rPr>
        <w:t>oly Spirit.</w:t>
      </w:r>
      <w:r>
        <w:rPr>
          <w:rStyle w:val="Hyperlink.13"/>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u w:color="e22400"/>
        </w:rPr>
      </w:pPr>
      <w:r>
        <w:rPr>
          <w:rStyle w:val="Ohne"/>
          <w:u w:color="e22400"/>
          <w:rtl w:val="0"/>
        </w:rPr>
        <w:t>Dok u samoj Bibliji ne nalazimo ni</w:t>
      </w:r>
      <w:r>
        <w:rPr>
          <w:rStyle w:val="Ohne"/>
          <w:u w:color="e22400"/>
          <w:rtl w:val="0"/>
        </w:rPr>
        <w:t>š</w:t>
      </w:r>
      <w:r>
        <w:rPr>
          <w:rStyle w:val="Ohne"/>
          <w:u w:color="e22400"/>
          <w:rtl w:val="0"/>
        </w:rPr>
        <w:t xml:space="preserve">ta o Trojstvu ili trojedinom Bogu, nasuprot tome </w:t>
      </w:r>
      <w:r>
        <w:rPr>
          <w:rStyle w:val="Ohne"/>
          <w:u w:color="e22400"/>
          <w:rtl w:val="0"/>
        </w:rPr>
        <w:t>mnogi</w:t>
      </w:r>
      <w:r>
        <w:rPr>
          <w:rStyle w:val="Ohne"/>
          <w:u w:color="e22400"/>
          <w:rtl w:val="0"/>
        </w:rPr>
        <w:t xml:space="preserve"> neznabo</w:t>
      </w:r>
      <w:r>
        <w:rPr>
          <w:rStyle w:val="Ohne"/>
          <w:u w:color="e22400"/>
          <w:rtl w:val="0"/>
        </w:rPr>
        <w:t>ž</w:t>
      </w:r>
      <w:r>
        <w:rPr>
          <w:rStyle w:val="Ohne"/>
          <w:u w:color="e22400"/>
          <w:rtl w:val="0"/>
        </w:rPr>
        <w:t>a</w:t>
      </w:r>
      <w:r>
        <w:rPr>
          <w:rStyle w:val="Ohne"/>
          <w:u w:color="e22400"/>
          <w:rtl w:val="0"/>
        </w:rPr>
        <w:t>č</w:t>
      </w:r>
      <w:r>
        <w:rPr>
          <w:rStyle w:val="Ohne"/>
          <w:u w:color="e22400"/>
          <w:rtl w:val="0"/>
        </w:rPr>
        <w:t xml:space="preserve">ki narodi slave tzv. </w:t>
      </w:r>
      <w:r>
        <w:rPr>
          <w:rStyle w:val="Ohne"/>
          <w:u w:color="e22400"/>
          <w:rtl w:val="0"/>
        </w:rPr>
        <w:t>„</w:t>
      </w:r>
      <w:r>
        <w:rPr>
          <w:rStyle w:val="Ohne"/>
          <w:u w:color="e22400"/>
          <w:rtl w:val="0"/>
        </w:rPr>
        <w:t>bo</w:t>
      </w:r>
      <w:r>
        <w:rPr>
          <w:rStyle w:val="Ohne"/>
          <w:u w:color="e22400"/>
          <w:rtl w:val="0"/>
        </w:rPr>
        <w:t>ž</w:t>
      </w:r>
      <w:r>
        <w:rPr>
          <w:rStyle w:val="Ohne"/>
          <w:u w:color="e22400"/>
          <w:rtl w:val="0"/>
        </w:rPr>
        <w:t>anske</w:t>
      </w:r>
      <w:r>
        <w:rPr>
          <w:rStyle w:val="Ohne"/>
          <w:u w:color="e22400"/>
          <w:rtl w:val="0"/>
        </w:rPr>
        <w:t>“</w:t>
      </w:r>
      <w:r>
        <w:rPr>
          <w:rStyle w:val="Ohne"/>
          <w:u w:color="e22400"/>
          <w:rtl w:val="0"/>
        </w:rPr>
        <w:t xml:space="preserve"> trijade. Rimljani su se molili Jupiteru, Junou i Minervi,  Egip</w:t>
      </w:r>
      <w:r>
        <w:rPr>
          <w:rStyle w:val="Ohne"/>
          <w:u w:color="e22400"/>
          <w:rtl w:val="0"/>
        </w:rPr>
        <w:t>ć</w:t>
      </w:r>
      <w:r>
        <w:rPr>
          <w:rStyle w:val="Ohne"/>
          <w:u w:color="e22400"/>
          <w:rtl w:val="0"/>
        </w:rPr>
        <w:t>ani su se molili Amunu Re i Ptah, Hindusi Brahmi, Vishnu i Shiva, Grci Zevsu, Posejdonu i Adonisu itd.</w:t>
      </w:r>
      <w:r>
        <w:rPr>
          <w:rStyle w:val="Ohne"/>
          <w:u w:color="e22400"/>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u w:color="e2240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u w:color="e22400"/>
        </w:rPr>
      </w:pPr>
      <w:r>
        <w:rPr>
          <w:rStyle w:val="Ohne"/>
          <w:u w:color="e22400"/>
          <w:rtl w:val="0"/>
        </w:rPr>
        <w:t>Kada je nakon apostolskog vremena nastala Katoli</w:t>
      </w:r>
      <w:r>
        <w:rPr>
          <w:rStyle w:val="Ohne"/>
          <w:u w:color="e22400"/>
          <w:rtl w:val="0"/>
        </w:rPr>
        <w:t>č</w:t>
      </w:r>
      <w:r>
        <w:rPr>
          <w:rStyle w:val="Ohne"/>
          <w:u w:color="e22400"/>
          <w:rtl w:val="0"/>
        </w:rPr>
        <w:t>ka crkva, tu nije prihva</w:t>
      </w:r>
      <w:r>
        <w:rPr>
          <w:rStyle w:val="Ohne"/>
          <w:u w:color="e22400"/>
          <w:rtl w:val="0"/>
        </w:rPr>
        <w:t>ć</w:t>
      </w:r>
      <w:r>
        <w:rPr>
          <w:rStyle w:val="Ohne"/>
          <w:u w:color="e22400"/>
          <w:rtl w:val="0"/>
        </w:rPr>
        <w:t>en samo kalendar sa nedeljom nego i paganski koncept Trojstva</w:t>
      </w:r>
      <w:r>
        <w:rPr>
          <w:rStyle w:val="Ohne"/>
          <w:u w:color="e22400"/>
          <w:rtl w:val="0"/>
          <w:lang w:val="de-DE"/>
        </w:rPr>
        <w:t>.</w:t>
      </w:r>
      <w:r>
        <w:rPr>
          <w:rStyle w:val="Ohne"/>
          <w:u w:color="e22400"/>
          <w:rtl w:val="0"/>
        </w:rPr>
        <w:t xml:space="preserve"> </w:t>
      </w:r>
      <w:r>
        <w:rPr>
          <w:rStyle w:val="Ohne"/>
          <w:u w:color="e22400"/>
          <w:rtl w:val="0"/>
          <w:lang w:val="de-DE"/>
        </w:rPr>
        <w:t>Ovakva forma verovanja,</w:t>
      </w:r>
      <w:r>
        <w:rPr>
          <w:rStyle w:val="Ohne"/>
          <w:u w:color="e22400"/>
          <w:rtl w:val="0"/>
        </w:rPr>
        <w:t xml:space="preserve"> dogra</w:t>
      </w:r>
      <w:r>
        <w:rPr>
          <w:rStyle w:val="Ohne"/>
          <w:u w:color="e22400"/>
          <w:rtl w:val="0"/>
        </w:rPr>
        <w:t>đ</w:t>
      </w:r>
      <w:r>
        <w:rPr>
          <w:rStyle w:val="Ohne"/>
          <w:u w:color="e22400"/>
          <w:rtl w:val="0"/>
        </w:rPr>
        <w:t>en</w:t>
      </w:r>
      <w:r>
        <w:rPr>
          <w:rStyle w:val="Ohne"/>
          <w:u w:color="e22400"/>
          <w:rtl w:val="0"/>
          <w:lang w:val="de-DE"/>
        </w:rPr>
        <w:t xml:space="preserve">a </w:t>
      </w:r>
      <w:r>
        <w:rPr>
          <w:rStyle w:val="Ohne"/>
          <w:u w:color="e22400"/>
          <w:rtl w:val="0"/>
        </w:rPr>
        <w:t>gr</w:t>
      </w:r>
      <w:r>
        <w:rPr>
          <w:rStyle w:val="Ohne"/>
          <w:u w:color="e22400"/>
          <w:rtl w:val="0"/>
        </w:rPr>
        <w:t>č</w:t>
      </w:r>
      <w:r>
        <w:rPr>
          <w:rStyle w:val="Ohne"/>
          <w:u w:color="e22400"/>
          <w:rtl w:val="0"/>
        </w:rPr>
        <w:t>kom filozofijom</w:t>
      </w:r>
      <w:r>
        <w:rPr>
          <w:rStyle w:val="Ohne"/>
          <w:u w:color="e22400"/>
          <w:rtl w:val="0"/>
          <w:lang w:val="de-DE"/>
        </w:rPr>
        <w:t>,</w:t>
      </w:r>
      <w:r>
        <w:rPr>
          <w:rStyle w:val="Ohne"/>
          <w:u w:color="e22400"/>
          <w:rtl w:val="0"/>
        </w:rPr>
        <w:t xml:space="preserve"> je potpuno i kona</w:t>
      </w:r>
      <w:r>
        <w:rPr>
          <w:rStyle w:val="Ohne"/>
          <w:u w:color="e22400"/>
          <w:rtl w:val="0"/>
        </w:rPr>
        <w:t>č</w:t>
      </w:r>
      <w:r>
        <w:rPr>
          <w:rStyle w:val="Ohne"/>
          <w:u w:color="e22400"/>
          <w:rtl w:val="0"/>
        </w:rPr>
        <w:t>no formulisan u Konstantinopolju</w:t>
      </w:r>
      <w:r>
        <w:rPr>
          <w:rStyle w:val="Ohne"/>
          <w:u w:color="e22400"/>
          <w:rtl w:val="0"/>
          <w:lang w:val="de-DE"/>
        </w:rPr>
        <w:t xml:space="preserve"> (325.) </w:t>
      </w:r>
      <w:r>
        <w:rPr>
          <w:rStyle w:val="Ohne"/>
          <w:u w:color="e22400"/>
          <w:rtl w:val="0"/>
        </w:rPr>
        <w:t>381. godine.</w:t>
      </w:r>
      <w:r>
        <w:rPr>
          <w:rStyle w:val="Ohne"/>
          <w:u w:color="e22400"/>
          <w:rtl w:val="0"/>
        </w:rPr>
        <w:t xml:space="preserve"> </w:t>
      </w:r>
      <w:r>
        <w:rPr>
          <w:rStyle w:val="Ohne"/>
          <w:u w:val="single" w:color="e22400"/>
          <w:rtl w:val="0"/>
        </w:rPr>
        <w:t>Trojstvo je osnovni stub katoli</w:t>
      </w:r>
      <w:r>
        <w:rPr>
          <w:rStyle w:val="Ohne"/>
          <w:u w:val="single" w:color="e22400"/>
          <w:rtl w:val="0"/>
        </w:rPr>
        <w:t>č</w:t>
      </w:r>
      <w:r>
        <w:rPr>
          <w:rStyle w:val="Ohne"/>
          <w:u w:val="single" w:color="e22400"/>
          <w:rtl w:val="0"/>
        </w:rPr>
        <w:t>kog verovanja</w:t>
      </w:r>
      <w:r>
        <w:rPr>
          <w:rStyle w:val="Ohne"/>
          <w:u w:color="e22400"/>
          <w:rtl w:val="0"/>
        </w:rPr>
        <w:t>, i sama katoli</w:t>
      </w:r>
      <w:r>
        <w:rPr>
          <w:rStyle w:val="Ohne"/>
          <w:u w:color="e22400"/>
          <w:rtl w:val="0"/>
        </w:rPr>
        <w:t>č</w:t>
      </w:r>
      <w:r>
        <w:rPr>
          <w:rStyle w:val="Ohne"/>
          <w:u w:color="e22400"/>
          <w:rtl w:val="0"/>
        </w:rPr>
        <w:t>ka crkva daje slede</w:t>
      </w:r>
      <w:r>
        <w:rPr>
          <w:rStyle w:val="Ohne"/>
          <w:u w:color="e22400"/>
          <w:rtl w:val="0"/>
        </w:rPr>
        <w:t>ć</w:t>
      </w:r>
      <w:r>
        <w:rPr>
          <w:rStyle w:val="Ohne"/>
          <w:u w:color="e22400"/>
          <w:rtl w:val="0"/>
        </w:rPr>
        <w:t xml:space="preserve">u definiciju: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u w:color="e22400"/>
        </w:rPr>
      </w:pPr>
    </w:p>
    <w:p>
      <w:pPr>
        <w:pStyle w:val="Text"/>
        <w:numPr>
          <w:ilvl w:val="0"/>
          <w:numId w:val="8"/>
        </w:numPr>
      </w:pPr>
      <w:r>
        <w:rPr>
          <w:rStyle w:val="Ohne"/>
          <w:shd w:val="clear" w:color="auto" w:fill="ffffff"/>
          <w:rtl w:val="0"/>
        </w:rPr>
        <w:t>„</w:t>
      </w:r>
      <w:r>
        <w:rPr>
          <w:rtl w:val="0"/>
        </w:rPr>
        <w:t xml:space="preserve">Misterija najsvetijeg </w:t>
      </w:r>
      <w:r>
        <w:rPr>
          <w:rStyle w:val="Ohne"/>
          <w:b w:val="1"/>
          <w:bCs w:val="1"/>
          <w:rtl w:val="0"/>
        </w:rPr>
        <w:t>TROJSTVA</w:t>
      </w:r>
      <w:r>
        <w:rPr>
          <w:rtl w:val="0"/>
        </w:rPr>
        <w:t xml:space="preserve"> je </w:t>
      </w:r>
      <w:r>
        <w:rPr>
          <w:rStyle w:val="Ohne"/>
          <w:b w:val="1"/>
          <w:bCs w:val="1"/>
          <w:rtl w:val="0"/>
        </w:rPr>
        <w:t>CENTRALNA</w:t>
      </w:r>
      <w:r>
        <w:rPr>
          <w:rStyle w:val="Ohne"/>
          <w:b w:val="1"/>
          <w:bCs w:val="1"/>
          <w:rtl w:val="0"/>
        </w:rPr>
        <w:t xml:space="preserve"> misterija</w:t>
      </w:r>
      <w:r>
        <w:rPr>
          <w:rtl w:val="0"/>
        </w:rPr>
        <w:t xml:space="preserve"> hri</w:t>
      </w:r>
      <w:r>
        <w:rPr>
          <w:rtl w:val="0"/>
        </w:rPr>
        <w:t>šć</w:t>
      </w:r>
      <w:r>
        <w:rPr>
          <w:rtl w:val="0"/>
        </w:rPr>
        <w:t xml:space="preserve">anske vere i </w:t>
      </w:r>
      <w:r>
        <w:rPr>
          <w:rtl w:val="0"/>
        </w:rPr>
        <w:t>ž</w:t>
      </w:r>
      <w:r>
        <w:rPr>
          <w:rtl w:val="0"/>
        </w:rPr>
        <w:t xml:space="preserve">ivota. To je misterija samog u Sebi. Ona je istovremeno </w:t>
      </w:r>
      <w:r>
        <w:rPr>
          <w:rStyle w:val="Ohne"/>
          <w:b w:val="1"/>
          <w:bCs w:val="1"/>
          <w:rtl w:val="0"/>
          <w:lang w:val="de-DE"/>
        </w:rPr>
        <w:t>IZVOR SVIH</w:t>
      </w:r>
      <w:r>
        <w:rPr>
          <w:rtl w:val="0"/>
        </w:rPr>
        <w:t xml:space="preserve"> </w:t>
      </w:r>
      <w:r>
        <w:rPr>
          <w:rStyle w:val="Ohne"/>
          <w:b w:val="1"/>
          <w:bCs w:val="1"/>
          <w:rtl w:val="0"/>
        </w:rPr>
        <w:t>ostalih MISTERIJA vere</w:t>
      </w:r>
      <w:r>
        <w:rPr>
          <w:rtl w:val="0"/>
        </w:rPr>
        <w:t xml:space="preserve"> i  svetlosti koja ih obasjava. To je najfundamentalnije i esencijalno u</w:t>
      </w:r>
      <w:r>
        <w:rPr>
          <w:rtl w:val="0"/>
        </w:rPr>
        <w:t>č</w:t>
      </w:r>
      <w:r>
        <w:rPr>
          <w:rtl w:val="0"/>
        </w:rPr>
        <w:t xml:space="preserve">enje u </w:t>
      </w:r>
      <w:r>
        <w:rPr>
          <w:rtl w:val="0"/>
        </w:rPr>
        <w:t>„</w:t>
      </w:r>
      <w:r>
        <w:rPr>
          <w:rtl w:val="0"/>
        </w:rPr>
        <w:t>hijerarhiji istina od vere</w:t>
      </w:r>
      <w:r>
        <w:rPr>
          <w:rtl w:val="1"/>
          <w:lang w:val="ar-SA" w:bidi="ar-SA"/>
        </w:rPr>
        <w:t>“</w:t>
      </w:r>
      <w:r>
        <w:rPr>
          <w:rtl w:val="0"/>
        </w:rPr>
        <w:t>.</w:t>
      </w:r>
      <w:r>
        <w:rPr>
          <w:rtl w:val="0"/>
          <w:lang w:val="de-DE"/>
        </w:rPr>
        <w:t xml:space="preserve">“ </w:t>
      </w:r>
      <w:r>
        <w:rPr>
          <w:rtl w:val="0"/>
        </w:rPr>
        <w:t>{</w:t>
      </w:r>
      <w:r>
        <w:rPr>
          <w:rStyle w:val="Ohne"/>
          <w:b w:val="1"/>
          <w:bCs w:val="1"/>
          <w:rtl w:val="0"/>
          <w:lang w:val="it-IT"/>
        </w:rPr>
        <w:t>Vatican</w:t>
      </w:r>
      <w:r>
        <w:rPr>
          <w:rtl w:val="0"/>
        </w:rPr>
        <w:t xml:space="preserve"> Catechism 234} </w:t>
      </w:r>
      <w:r>
        <w:rPr>
          <w:rStyle w:val="Hyperlink.13"/>
          <w:rtl w:val="0"/>
        </w:rPr>
        <w:t>„</w:t>
      </w:r>
      <w:r>
        <w:rPr>
          <w:rStyle w:val="Hyperlink.13"/>
          <w:rtl w:val="0"/>
          <w:lang w:val="en-US"/>
        </w:rPr>
        <w:t xml:space="preserve">The mystery of the Most </w:t>
      </w:r>
      <w:r>
        <w:rPr>
          <w:rStyle w:val="Hyperlink.13"/>
          <w:rtl w:val="0"/>
          <w:lang w:val="de-DE"/>
        </w:rPr>
        <w:t>h</w:t>
      </w:r>
      <w:r>
        <w:rPr>
          <w:rStyle w:val="Hyperlink.13"/>
          <w:rtl w:val="0"/>
          <w:lang w:val="en-US"/>
        </w:rPr>
        <w:t xml:space="preserve">oly Trinity is the central mystery of Christian faith and life. It is the mystery of God in himself. It is therefore the source of all the other mysteries of faith, the light that enlightens them. It is the most fundamental and essential teaching in the "hierarchy of the truths of faith. </w:t>
      </w:r>
      <w:r>
        <w:rPr>
          <w:rStyle w:val="Hyperlink.13"/>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sz w:val="18"/>
          <w:szCs w:val="18"/>
          <w:u w:color="e22400"/>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sz w:val="18"/>
          <w:szCs w:val="18"/>
          <w:u w:color="e22400"/>
          <w:shd w:val="clear" w:color="auto" w:fill="ffffff"/>
          <w:rtl w:val="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"PoslednjeUpozorenjeBožjemNaroduZavršnaF"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rPr>
        <w:t>Najtu</w:t>
      </w:r>
      <w:r>
        <w:rPr>
          <w:rFonts w:ascii="Arial" w:hAnsi="Arial" w:hint="default"/>
          <w:shd w:val="clear" w:color="auto" w:fill="ffffff"/>
          <w:rtl w:val="0"/>
        </w:rPr>
        <w:t>ž</w:t>
      </w:r>
      <w:r>
        <w:rPr>
          <w:rFonts w:ascii="Arial" w:hAnsi="Arial"/>
          <w:shd w:val="clear" w:color="auto" w:fill="ffffff"/>
          <w:rtl w:val="0"/>
        </w:rPr>
        <w:t xml:space="preserve">nija </w:t>
      </w:r>
      <w:r>
        <w:rPr>
          <w:rFonts w:ascii="Arial" w:hAnsi="Arial" w:hint="default"/>
          <w:shd w:val="clear" w:color="auto" w:fill="ffffff"/>
          <w:rtl w:val="0"/>
        </w:rPr>
        <w:t>č</w:t>
      </w:r>
      <w:r>
        <w:rPr>
          <w:rFonts w:ascii="Arial" w:hAnsi="Arial"/>
          <w:shd w:val="clear" w:color="auto" w:fill="ffffff"/>
          <w:rtl w:val="0"/>
        </w:rPr>
        <w:t>injenica je</w:t>
      </w:r>
      <w:r>
        <w:rPr>
          <w:rFonts w:ascii="Arial" w:hAnsi="Arial"/>
          <w:shd w:val="clear" w:color="auto" w:fill="ffffff"/>
          <w:rtl w:val="0"/>
        </w:rPr>
        <w:t>,</w:t>
      </w:r>
      <w:r>
        <w:rPr>
          <w:rFonts w:ascii="Arial" w:hAnsi="Arial"/>
          <w:shd w:val="clear" w:color="auto" w:fill="ffffff"/>
          <w:rtl w:val="0"/>
        </w:rPr>
        <w:t xml:space="preserve"> da</w:t>
      </w:r>
      <w:r>
        <w:rPr>
          <w:rFonts w:ascii="Arial" w:hAnsi="Arial"/>
          <w:shd w:val="clear" w:color="auto" w:fill="ffffff"/>
          <w:rtl w:val="0"/>
        </w:rPr>
        <w:t xml:space="preserve"> dok</w:t>
      </w:r>
      <w:r>
        <w:rPr>
          <w:rFonts w:ascii="Arial" w:hAnsi="Arial"/>
          <w:shd w:val="clear" w:color="auto" w:fill="ffffff"/>
          <w:rtl w:val="0"/>
        </w:rPr>
        <w:t xml:space="preserve"> </w:t>
      </w:r>
      <w:r>
        <w:rPr>
          <w:rFonts w:ascii="Arial" w:hAnsi="Arial"/>
          <w:shd w:val="clear" w:color="auto" w:fill="ffffff"/>
          <w:rtl w:val="0"/>
        </w:rPr>
        <w:t>katolici</w:t>
      </w:r>
      <w:r>
        <w:rPr>
          <w:rFonts w:ascii="Arial" w:hAnsi="Arial"/>
          <w:shd w:val="clear" w:color="auto" w:fill="ffffff"/>
          <w:rtl w:val="0"/>
        </w:rPr>
        <w:t xml:space="preserve"> </w:t>
      </w:r>
      <w:r>
        <w:rPr>
          <w:rFonts w:ascii="Arial" w:hAnsi="Arial"/>
          <w:shd w:val="clear" w:color="auto" w:fill="ffffff"/>
          <w:rtl w:val="0"/>
        </w:rPr>
        <w:t>otvoreno pi</w:t>
      </w:r>
      <w:r>
        <w:rPr>
          <w:rFonts w:ascii="Arial" w:hAnsi="Arial" w:hint="default"/>
          <w:shd w:val="clear" w:color="auto" w:fill="ffffff"/>
          <w:rtl w:val="0"/>
        </w:rPr>
        <w:t>š</w:t>
      </w:r>
      <w:r>
        <w:rPr>
          <w:rFonts w:ascii="Arial" w:hAnsi="Arial"/>
          <w:shd w:val="clear" w:color="auto" w:fill="ffffff"/>
          <w:rtl w:val="0"/>
        </w:rPr>
        <w:t>u, da sa njihove strane unesene nauke nemaju temelj u Bibliji</w:t>
      </w:r>
      <w:r>
        <w:rPr>
          <w:rFonts w:ascii="Arial" w:hAnsi="Arial"/>
          <w:shd w:val="clear" w:color="auto" w:fill="ffffff"/>
          <w:rtl w:val="0"/>
          <w:lang w:val="de-DE"/>
        </w:rPr>
        <w:t>,</w:t>
      </w:r>
      <w:r>
        <w:rPr>
          <w:rFonts w:ascii="Arial" w:hAnsi="Arial"/>
          <w:shd w:val="clear" w:color="auto" w:fill="ffffff"/>
          <w:rtl w:val="0"/>
        </w:rPr>
        <w:t xml:space="preserve"> oni koje je Bog podigao da objave trostruku an</w:t>
      </w:r>
      <w:r>
        <w:rPr>
          <w:rFonts w:ascii="Arial" w:hAnsi="Arial" w:hint="default"/>
          <w:shd w:val="clear" w:color="auto" w:fill="ffffff"/>
          <w:rtl w:val="0"/>
        </w:rPr>
        <w:t>đ</w:t>
      </w:r>
      <w:r>
        <w:rPr>
          <w:rFonts w:ascii="Arial" w:hAnsi="Arial"/>
          <w:shd w:val="clear" w:color="auto" w:fill="ffffff"/>
          <w:rtl w:val="0"/>
        </w:rPr>
        <w:t>eosku vest</w:t>
      </w:r>
      <w:r>
        <w:rPr>
          <w:rFonts w:ascii="Arial" w:hAnsi="Arial"/>
          <w:shd w:val="clear" w:color="auto" w:fill="ffffff"/>
          <w:rtl w:val="0"/>
        </w:rPr>
        <w:t xml:space="preserve"> energi</w:t>
      </w:r>
      <w:r>
        <w:rPr>
          <w:rFonts w:ascii="Arial" w:hAnsi="Arial" w:hint="default"/>
          <w:shd w:val="clear" w:color="auto" w:fill="ffffff"/>
          <w:rtl w:val="0"/>
        </w:rPr>
        <w:t>č</w:t>
      </w:r>
      <w:r>
        <w:rPr>
          <w:rFonts w:ascii="Arial" w:hAnsi="Arial"/>
          <w:shd w:val="clear" w:color="auto" w:fill="ffffff"/>
          <w:rtl w:val="0"/>
        </w:rPr>
        <w:t>no brane upravo te zablude</w:t>
      </w:r>
      <w:r>
        <w:rPr>
          <w:rFonts w:ascii="Arial" w:hAnsi="Arial"/>
          <w:shd w:val="clear" w:color="auto" w:fill="ffffff"/>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8"/>
        </w:numPr>
      </w:pPr>
      <w:r>
        <w:rPr>
          <w:rStyle w:val="Ohne"/>
          <w:shd w:val="clear" w:color="auto" w:fill="ffffff"/>
          <w:rtl w:val="0"/>
        </w:rPr>
        <w:t>„</w:t>
      </w:r>
      <w:r>
        <w:rPr>
          <w:rtl w:val="0"/>
        </w:rPr>
        <w:t xml:space="preserve">Ali protestantske crkve su i same prihvatile dogme kao </w:t>
      </w:r>
      <w:r>
        <w:rPr>
          <w:rtl w:val="0"/>
        </w:rPr>
        <w:t>š</w:t>
      </w:r>
      <w:r>
        <w:rPr>
          <w:rtl w:val="0"/>
        </w:rPr>
        <w:t>to je Trojstvo za koje ne postoji precizan izvor u Jevan</w:t>
      </w:r>
      <w:r>
        <w:rPr>
          <w:rtl w:val="0"/>
        </w:rPr>
        <w:t>đ</w:t>
      </w:r>
      <w:r>
        <w:rPr>
          <w:rtl w:val="0"/>
        </w:rPr>
        <w:t>eljima.</w:t>
      </w:r>
      <w:r>
        <w:rPr>
          <w:rtl w:val="0"/>
          <w:lang w:val="de-DE"/>
        </w:rPr>
        <w:t xml:space="preserve">“ </w:t>
      </w:r>
      <w:r>
        <w:rPr>
          <w:rtl w:val="0"/>
          <w:lang w:val="en-US"/>
        </w:rPr>
        <w:t xml:space="preserve">{Life Magazine: Oct. 30 1950, p. 51, Graham Greene, The Assumption of Mary} </w:t>
      </w:r>
      <w:r>
        <w:rPr>
          <w:rStyle w:val="Hyperlink.13"/>
          <w:rtl w:val="1"/>
          <w:lang w:val="ar-SA" w:bidi="ar-SA"/>
        </w:rPr>
        <w:t>“</w:t>
      </w:r>
      <w:r>
        <w:rPr>
          <w:rStyle w:val="Hyperlink.13"/>
          <w:rtl w:val="0"/>
          <w:lang w:val="en-US"/>
        </w:rPr>
        <w:t>But the Protestant churches have themselves accepted such dogmas as the Trinity for which there is no such precise authority in the Gospels.</w:t>
      </w:r>
      <w:r>
        <w:rPr>
          <w:rStyle w:val="Hyperlink.13"/>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Mnogi</w:t>
      </w:r>
      <w:r>
        <w:rPr>
          <w:rtl w:val="0"/>
        </w:rPr>
        <w:t xml:space="preserve"> </w:t>
      </w:r>
      <w:r>
        <w:rPr>
          <w:rtl w:val="0"/>
        </w:rPr>
        <w:t>a</w:t>
      </w:r>
      <w:r>
        <w:rPr>
          <w:rtl w:val="0"/>
          <w:lang w:val="de-DE"/>
        </w:rPr>
        <w:t xml:space="preserve">dventisti </w:t>
      </w:r>
      <w:r>
        <w:rPr>
          <w:rtl w:val="0"/>
        </w:rPr>
        <w:t>smatraju</w:t>
      </w:r>
      <w:r>
        <w:rPr>
          <w:rtl w:val="0"/>
          <w:lang w:val="de-DE"/>
        </w:rPr>
        <w:t>,</w:t>
      </w:r>
      <w:r>
        <w:rPr>
          <w:rtl w:val="0"/>
          <w:lang w:val="it-IT"/>
        </w:rPr>
        <w:t xml:space="preserve"> da ve</w:t>
      </w:r>
      <w:r>
        <w:rPr>
          <w:rtl w:val="0"/>
        </w:rPr>
        <w:t>ć</w:t>
      </w:r>
      <w:r>
        <w:rPr>
          <w:rtl w:val="0"/>
        </w:rPr>
        <w:t>ina ne mo</w:t>
      </w:r>
      <w:r>
        <w:rPr>
          <w:rtl w:val="0"/>
        </w:rPr>
        <w:t>ž</w:t>
      </w:r>
      <w:r>
        <w:rPr>
          <w:rtl w:val="0"/>
        </w:rPr>
        <w:t>e biti u krivu</w:t>
      </w:r>
      <w:r>
        <w:rPr>
          <w:rtl w:val="0"/>
          <w:lang w:val="de-DE"/>
        </w:rPr>
        <w:t xml:space="preserve">, ili </w:t>
      </w:r>
      <w:r>
        <w:rPr>
          <w:rStyle w:val="Ohne"/>
          <w:b w:val="1"/>
          <w:bCs w:val="1"/>
          <w:rtl w:val="0"/>
          <w:lang w:val="de-DE"/>
        </w:rPr>
        <w:t>misle da</w:t>
      </w:r>
      <w:r>
        <w:rPr>
          <w:rtl w:val="0"/>
          <w:lang w:val="de-DE"/>
        </w:rPr>
        <w:t xml:space="preserve"> </w:t>
      </w:r>
      <w:r>
        <w:rPr>
          <w:rStyle w:val="Ohne"/>
          <w:b w:val="1"/>
          <w:bCs w:val="1"/>
          <w:rtl w:val="0"/>
          <w:lang w:val="de-DE"/>
        </w:rPr>
        <w:t>to pitanje nije va</w:t>
      </w:r>
      <w:r>
        <w:rPr>
          <w:rStyle w:val="Ohne"/>
          <w:b w:val="1"/>
          <w:bCs w:val="1"/>
          <w:rtl w:val="0"/>
        </w:rPr>
        <w:t>ž</w:t>
      </w:r>
      <w:r>
        <w:rPr>
          <w:rStyle w:val="Ohne"/>
          <w:b w:val="1"/>
          <w:bCs w:val="1"/>
          <w:rtl w:val="0"/>
        </w:rPr>
        <w:t>no</w:t>
      </w:r>
      <w:r>
        <w:rPr>
          <w:rtl w:val="0"/>
          <w:lang w:val="de-DE"/>
        </w:rPr>
        <w:t>, i da bi spominjanje te teme samo izazvalo konflikte.</w:t>
      </w:r>
      <w:r>
        <w:rPr>
          <w:rtl w:val="0"/>
        </w:rPr>
        <w:t xml:space="preserve"> Ali da su prorok Ilija i 7000 vernih imali takvo gledi</w:t>
      </w:r>
      <w:r>
        <w:rPr>
          <w:rtl w:val="0"/>
        </w:rPr>
        <w:t>š</w:t>
      </w:r>
      <w:r>
        <w:rPr>
          <w:rtl w:val="0"/>
        </w:rPr>
        <w:t>te, onda bi se u okviru tada</w:t>
      </w:r>
      <w:r>
        <w:rPr>
          <w:rtl w:val="0"/>
        </w:rPr>
        <w:t>š</w:t>
      </w:r>
      <w:r>
        <w:rPr>
          <w:rtl w:val="0"/>
        </w:rPr>
        <w:t>njeg</w:t>
      </w:r>
      <w:r>
        <w:rPr>
          <w:rtl w:val="0"/>
        </w:rPr>
        <w:t xml:space="preserve"> otpalog</w:t>
      </w:r>
      <w:r>
        <w:rPr>
          <w:rtl w:val="0"/>
        </w:rPr>
        <w:t xml:space="preserve"> </w:t>
      </w:r>
      <w:r>
        <w:rPr>
          <w:rtl w:val="0"/>
          <w:lang w:val="de-DE"/>
        </w:rPr>
        <w:t>Izraelskog</w:t>
      </w:r>
      <w:r>
        <w:rPr>
          <w:rtl w:val="0"/>
        </w:rPr>
        <w:t xml:space="preserve"> naroda i oni molili direktno Valu!</w:t>
      </w:r>
      <w:r>
        <w:rPr>
          <w:rtl w:val="0"/>
          <w:lang w:val="de-DE"/>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b w:val="1"/>
          <w:bCs w:val="1"/>
          <w:outline w:val="0"/>
          <w:color w:val="ff2600"/>
          <w:rtl w:val="0"/>
          <w14:textFill>
            <w14:solidFill>
              <w14:srgbClr w14:val="FF2600"/>
            </w14:solidFill>
          </w14:textFill>
        </w:rPr>
        <w:t>TROJSTVO</w:t>
      </w:r>
      <w:r>
        <w:rPr>
          <w:rStyle w:val="Ohne"/>
          <w:outline w:val="0"/>
          <w:color w:val="ff2600"/>
          <w:rtl w:val="0"/>
          <w14:textFill>
            <w14:solidFill>
              <w14:srgbClr w14:val="FF2600"/>
            </w14:solidFill>
          </w14:textFill>
        </w:rPr>
        <w:t xml:space="preserve"> direktno </w:t>
      </w:r>
      <w:r>
        <w:rPr>
          <w:rStyle w:val="Ohne"/>
          <w:b w:val="1"/>
          <w:bCs w:val="1"/>
          <w:outline w:val="0"/>
          <w:color w:val="ff2600"/>
          <w:rtl w:val="0"/>
          <w14:textFill>
            <w14:solidFill>
              <w14:srgbClr w14:val="FF2600"/>
            </w14:solidFill>
          </w14:textFill>
        </w:rPr>
        <w:t>gazi</w:t>
      </w:r>
      <w:r>
        <w:rPr>
          <w:rStyle w:val="Ohne"/>
          <w:outline w:val="0"/>
          <w:color w:val="ff2600"/>
          <w:rtl w:val="0"/>
          <w14:textFill>
            <w14:solidFill>
              <w14:srgbClr w14:val="FF2600"/>
            </w14:solidFill>
          </w14:textFill>
        </w:rPr>
        <w:t xml:space="preserve"> </w:t>
      </w:r>
      <w:r>
        <w:rPr>
          <w:rStyle w:val="Ohne"/>
          <w:b w:val="1"/>
          <w:bCs w:val="1"/>
          <w:outline w:val="0"/>
          <w:color w:val="ff2600"/>
          <w:rtl w:val="0"/>
          <w14:textFill>
            <w14:solidFill>
              <w14:srgbClr w14:val="FF2600"/>
            </w14:solidFill>
          </w14:textFill>
        </w:rPr>
        <w:t>PRVU ZAPOVEST</w:t>
      </w:r>
      <w:r>
        <w:rPr>
          <w:rtl w:val="0"/>
        </w:rPr>
        <w:t xml:space="preserve"> jer donosi</w:t>
      </w:r>
      <w:r>
        <w:rPr>
          <w:rtl w:val="0"/>
          <w:lang w:val="de-DE"/>
        </w:rPr>
        <w:t xml:space="preserve"> veru u </w:t>
      </w:r>
      <w:r>
        <w:rPr>
          <w:rtl w:val="0"/>
        </w:rPr>
        <w:t>la</w:t>
      </w:r>
      <w:r>
        <w:rPr>
          <w:rtl w:val="0"/>
        </w:rPr>
        <w:t>ž</w:t>
      </w:r>
      <w:r>
        <w:rPr>
          <w:rtl w:val="0"/>
        </w:rPr>
        <w:t xml:space="preserve">nog dodatnog </w:t>
      </w:r>
      <w:r>
        <w:rPr>
          <w:rtl w:val="0"/>
        </w:rPr>
        <w:t>„</w:t>
      </w:r>
      <w:r>
        <w:rPr>
          <w:rtl w:val="0"/>
        </w:rPr>
        <w:t>Boga</w:t>
      </w:r>
      <w:r>
        <w:rPr>
          <w:rtl w:val="0"/>
        </w:rPr>
        <w:t>“</w:t>
      </w:r>
      <w:r>
        <w:rPr>
          <w:rtl w:val="0"/>
          <w:lang w:val="de-DE"/>
        </w:rPr>
        <w:t xml:space="preserve"> svetog Duha</w:t>
      </w:r>
      <w:r>
        <w:rPr>
          <w:rtl w:val="0"/>
        </w:rPr>
        <w:t>. A prva zapovest govori jasno, da smemo da verujemo samo u istinitog Boga! Na</w:t>
      </w:r>
      <w:r>
        <w:rPr>
          <w:rtl w:val="0"/>
        </w:rPr>
        <w:t>š</w:t>
      </w:r>
      <w:r>
        <w:rPr>
          <w:rtl w:val="0"/>
        </w:rPr>
        <w:t xml:space="preserve">a </w:t>
      </w:r>
      <w:r>
        <w:rPr>
          <w:rStyle w:val="Ohne"/>
          <w:b w:val="1"/>
          <w:bCs w:val="1"/>
          <w:rtl w:val="0"/>
        </w:rPr>
        <w:t>DU</w:t>
      </w:r>
      <w:r>
        <w:rPr>
          <w:rStyle w:val="Ohne"/>
          <w:b w:val="1"/>
          <w:bCs w:val="1"/>
          <w:rtl w:val="0"/>
        </w:rPr>
        <w:t>Ž</w:t>
      </w:r>
      <w:r>
        <w:rPr>
          <w:rStyle w:val="Ohne"/>
          <w:b w:val="1"/>
          <w:bCs w:val="1"/>
          <w:rtl w:val="0"/>
        </w:rPr>
        <w:t>NOST</w:t>
      </w:r>
      <w:r>
        <w:rPr>
          <w:rtl w:val="0"/>
        </w:rPr>
        <w:t xml:space="preserve"> pred Bogom je da iskrenim ljudima objavimo celu istinu, da bi dobili priliku da donesu ispravnu odluku pre kraja vremena milosti!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56"/>
        </w:numPr>
      </w:pPr>
      <w:r>
        <w:rPr>
          <w:rtl w:val="0"/>
        </w:rPr>
        <w:t>„</w:t>
      </w:r>
      <w:r>
        <w:rPr>
          <w:rtl w:val="0"/>
        </w:rPr>
        <w:t xml:space="preserve">Ako li se pravednik odvrati od pravde svoje, i stane </w:t>
      </w:r>
      <w:r>
        <w:rPr>
          <w:rtl w:val="0"/>
        </w:rPr>
        <w:t>č</w:t>
      </w:r>
      <w:r>
        <w:rPr>
          <w:rtl w:val="0"/>
        </w:rPr>
        <w:t xml:space="preserve">initi bezakonje, i </w:t>
      </w:r>
      <w:r>
        <w:rPr>
          <w:rtl w:val="0"/>
          <w:lang w:val="de-DE"/>
        </w:rPr>
        <w:t>J</w:t>
      </w:r>
      <w:r>
        <w:rPr>
          <w:rtl w:val="0"/>
        </w:rPr>
        <w:t xml:space="preserve">a mu podmetnem na </w:t>
      </w:r>
      <w:r>
        <w:rPr>
          <w:rtl w:val="0"/>
        </w:rPr>
        <w:t>š</w:t>
      </w:r>
      <w:r>
        <w:rPr>
          <w:rtl w:val="0"/>
          <w:lang w:val="en-US"/>
        </w:rPr>
        <w:t xml:space="preserve">to </w:t>
      </w:r>
      <w:r>
        <w:rPr>
          <w:rtl w:val="0"/>
        </w:rPr>
        <w:t>ć</w:t>
      </w:r>
      <w:r>
        <w:rPr>
          <w:rtl w:val="0"/>
        </w:rPr>
        <w:t>e se spota</w:t>
      </w:r>
      <w:r>
        <w:rPr>
          <w:rtl w:val="0"/>
        </w:rPr>
        <w:t>ć</w:t>
      </w:r>
      <w:r>
        <w:rPr>
          <w:rtl w:val="0"/>
        </w:rPr>
        <w:t xml:space="preserve">i, te pogine, </w:t>
      </w:r>
      <w:r>
        <w:rPr>
          <w:rStyle w:val="Ohne"/>
          <w:b w:val="1"/>
          <w:bCs w:val="1"/>
          <w:rtl w:val="0"/>
        </w:rPr>
        <w:t xml:space="preserve">a ti ga ne opomenu, on </w:t>
      </w:r>
      <w:r>
        <w:rPr>
          <w:rStyle w:val="Ohne"/>
          <w:b w:val="1"/>
          <w:bCs w:val="1"/>
          <w:rtl w:val="0"/>
        </w:rPr>
        <w:t>ć</w:t>
      </w:r>
      <w:r>
        <w:rPr>
          <w:rStyle w:val="Ohne"/>
          <w:b w:val="1"/>
          <w:bCs w:val="1"/>
          <w:rtl w:val="0"/>
        </w:rPr>
        <w:t>e poginuti sa svoga greha</w:t>
      </w:r>
      <w:r>
        <w:rPr>
          <w:rtl w:val="0"/>
        </w:rPr>
        <w:t>, i ne</w:t>
      </w:r>
      <w:r>
        <w:rPr>
          <w:rtl w:val="0"/>
        </w:rPr>
        <w:t>ć</w:t>
      </w:r>
      <w:r>
        <w:rPr>
          <w:rtl w:val="0"/>
        </w:rPr>
        <w:t xml:space="preserve">e se pomenuti pravedna dela njegova </w:t>
      </w:r>
      <w:r>
        <w:rPr>
          <w:rtl w:val="0"/>
        </w:rPr>
        <w:t>š</w:t>
      </w:r>
      <w:r>
        <w:rPr>
          <w:rtl w:val="0"/>
        </w:rPr>
        <w:t xml:space="preserve">to je </w:t>
      </w:r>
      <w:r>
        <w:rPr>
          <w:rtl w:val="0"/>
        </w:rPr>
        <w:t>č</w:t>
      </w:r>
      <w:r>
        <w:rPr>
          <w:rtl w:val="0"/>
          <w:lang w:val="it-IT"/>
        </w:rPr>
        <w:t xml:space="preserve">inio, </w:t>
      </w:r>
      <w:r>
        <w:rPr>
          <w:rStyle w:val="Ohne"/>
          <w:b w:val="1"/>
          <w:bCs w:val="1"/>
          <w:rtl w:val="0"/>
          <w:lang w:val="it-IT"/>
        </w:rPr>
        <w:t xml:space="preserve">ali </w:t>
      </w:r>
      <w:r>
        <w:rPr>
          <w:rStyle w:val="Ohne"/>
          <w:b w:val="1"/>
          <w:bCs w:val="1"/>
          <w:rtl w:val="0"/>
        </w:rPr>
        <w:t>ć</w:t>
      </w:r>
      <w:r>
        <w:rPr>
          <w:rStyle w:val="Ohne"/>
          <w:b w:val="1"/>
          <w:bCs w:val="1"/>
          <w:rtl w:val="0"/>
        </w:rPr>
        <w:t xml:space="preserve">u </w:t>
      </w:r>
      <w:r>
        <w:rPr>
          <w:rStyle w:val="Ohne"/>
          <w:b w:val="1"/>
          <w:bCs w:val="1"/>
          <w:u w:val="single"/>
          <w:rtl w:val="0"/>
        </w:rPr>
        <w:t>krv njegovu iskati iz tvoje ruke</w:t>
      </w:r>
      <w:r>
        <w:rPr>
          <w:rStyle w:val="Ohne"/>
          <w:b w:val="1"/>
          <w:bCs w:val="1"/>
          <w:rtl w:val="0"/>
        </w:rPr>
        <w:t>.</w:t>
      </w:r>
      <w:r>
        <w:rPr>
          <w:rtl w:val="0"/>
        </w:rPr>
        <w:t xml:space="preserve"> </w:t>
      </w:r>
      <w:r>
        <w:rPr>
          <w:rtl w:val="0"/>
        </w:rPr>
        <w:t>Ako li ti opomene</w:t>
      </w:r>
      <w:r>
        <w:rPr>
          <w:rtl w:val="0"/>
        </w:rPr>
        <w:t xml:space="preserve">š </w:t>
      </w:r>
      <w:r>
        <w:rPr>
          <w:rtl w:val="0"/>
        </w:rPr>
        <w:t>pravednika da ne gre</w:t>
      </w:r>
      <w:r>
        <w:rPr>
          <w:rtl w:val="0"/>
        </w:rPr>
        <w:t>š</w:t>
      </w:r>
      <w:r>
        <w:rPr>
          <w:rtl w:val="0"/>
        </w:rPr>
        <w:t>i pravednik, i on prestane gre</w:t>
      </w:r>
      <w:r>
        <w:rPr>
          <w:rtl w:val="0"/>
        </w:rPr>
        <w:t>š</w:t>
      </w:r>
      <w:r>
        <w:rPr>
          <w:rtl w:val="0"/>
        </w:rPr>
        <w:t xml:space="preserve">iti, on </w:t>
      </w:r>
      <w:r>
        <w:rPr>
          <w:rtl w:val="0"/>
        </w:rPr>
        <w:t>ć</w:t>
      </w:r>
      <w:r>
        <w:rPr>
          <w:rtl w:val="0"/>
        </w:rPr>
        <w:t xml:space="preserve">e </w:t>
      </w:r>
      <w:r>
        <w:rPr>
          <w:rtl w:val="0"/>
        </w:rPr>
        <w:t>ž</w:t>
      </w:r>
      <w:r>
        <w:rPr>
          <w:rtl w:val="0"/>
        </w:rPr>
        <w:t xml:space="preserve">iveti, jer primi </w:t>
      </w:r>
      <w:r>
        <w:rPr>
          <w:rStyle w:val="Ohne"/>
          <w:b w:val="1"/>
          <w:bCs w:val="1"/>
          <w:rtl w:val="0"/>
        </w:rPr>
        <w:t>opomenu</w:t>
      </w:r>
      <w:r>
        <w:rPr>
          <w:rtl w:val="0"/>
        </w:rPr>
        <w:t>,</w:t>
      </w:r>
      <w:r>
        <w:rPr>
          <w:rStyle w:val="Ohne"/>
          <w:b w:val="1"/>
          <w:bCs w:val="1"/>
          <w:rtl w:val="0"/>
        </w:rPr>
        <w:t xml:space="preserve"> i ti </w:t>
      </w:r>
      <w:r>
        <w:rPr>
          <w:rStyle w:val="Ohne"/>
          <w:b w:val="1"/>
          <w:bCs w:val="1"/>
          <w:rtl w:val="0"/>
        </w:rPr>
        <w:t>ć</w:t>
      </w:r>
      <w:r>
        <w:rPr>
          <w:rStyle w:val="Ohne"/>
          <w:b w:val="1"/>
          <w:bCs w:val="1"/>
          <w:rtl w:val="0"/>
        </w:rPr>
        <w:t>e</w:t>
      </w:r>
      <w:r>
        <w:rPr>
          <w:rStyle w:val="Ohne"/>
          <w:b w:val="1"/>
          <w:bCs w:val="1"/>
          <w:rtl w:val="0"/>
        </w:rPr>
        <w:t xml:space="preserve">š </w:t>
      </w:r>
      <w:r>
        <w:rPr>
          <w:rStyle w:val="Ohne"/>
          <w:b w:val="1"/>
          <w:bCs w:val="1"/>
          <w:rtl w:val="0"/>
        </w:rPr>
        <w:t>sa</w:t>
      </w:r>
      <w:r>
        <w:rPr>
          <w:rStyle w:val="Ohne"/>
          <w:b w:val="1"/>
          <w:bCs w:val="1"/>
          <w:rtl w:val="0"/>
        </w:rPr>
        <w:t>č</w:t>
      </w:r>
      <w:r>
        <w:rPr>
          <w:rStyle w:val="Ohne"/>
          <w:b w:val="1"/>
          <w:bCs w:val="1"/>
          <w:rtl w:val="0"/>
        </w:rPr>
        <w:t>uvati du</w:t>
      </w:r>
      <w:r>
        <w:rPr>
          <w:rStyle w:val="Ohne"/>
          <w:b w:val="1"/>
          <w:bCs w:val="1"/>
          <w:rtl w:val="0"/>
        </w:rPr>
        <w:t>š</w:t>
      </w:r>
      <w:r>
        <w:rPr>
          <w:rStyle w:val="Ohne"/>
          <w:b w:val="1"/>
          <w:bCs w:val="1"/>
          <w:rtl w:val="0"/>
        </w:rPr>
        <w:t>u svoju</w:t>
      </w:r>
      <w:r>
        <w:rPr>
          <w:rtl w:val="0"/>
        </w:rPr>
        <w:t>.</w:t>
      </w:r>
      <w:r>
        <w:rPr>
          <w:rtl w:val="0"/>
          <w:lang w:val="de-DE"/>
        </w:rPr>
        <w:t xml:space="preserve">“ </w:t>
      </w:r>
      <w:r>
        <w:rPr>
          <w:rtl w:val="0"/>
          <w:lang w:val="de-DE"/>
        </w:rPr>
        <w:t>{</w:t>
      </w:r>
      <w:r>
        <w:rPr>
          <w:rtl w:val="0"/>
        </w:rPr>
        <w:t>Knjiga proroka Jezekilja</w:t>
      </w:r>
      <w:r>
        <w:rPr>
          <w:rtl w:val="0"/>
        </w:rPr>
        <w:t xml:space="preserve"> 3, 20.21</w:t>
      </w:r>
      <w:r>
        <w:rPr>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Nakon kraja vremena milosti </w:t>
      </w:r>
      <w:r>
        <w:rPr>
          <w:rtl w:val="0"/>
        </w:rPr>
        <w:t>ć</w:t>
      </w:r>
      <w:r>
        <w:rPr>
          <w:rtl w:val="0"/>
        </w:rPr>
        <w:t>e svi spaseni dr</w:t>
      </w:r>
      <w:r>
        <w:rPr>
          <w:rtl w:val="0"/>
        </w:rPr>
        <w:t>ž</w:t>
      </w:r>
      <w:r>
        <w:rPr>
          <w:rtl w:val="0"/>
        </w:rPr>
        <w:t xml:space="preserve">ali svih 10 zapovesti u potpunoj dubini!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2"/>
        </w:numPr>
      </w:pPr>
      <w:r>
        <w:rPr>
          <w:rtl w:val="0"/>
        </w:rPr>
        <w:t>„</w:t>
      </w:r>
      <w:r>
        <w:rPr>
          <w:rStyle w:val="Ohne"/>
          <w:b w:val="1"/>
          <w:bCs w:val="1"/>
          <w:rtl w:val="0"/>
        </w:rPr>
        <w:t>B</w:t>
      </w:r>
      <w:r>
        <w:rPr>
          <w:rStyle w:val="Ohne"/>
          <w:b w:val="1"/>
          <w:bCs w:val="1"/>
          <w:rtl w:val="0"/>
        </w:rPr>
        <w:t xml:space="preserve">ojte se Boga, i podajte </w:t>
      </w:r>
      <w:r>
        <w:rPr>
          <w:rStyle w:val="Ohne"/>
          <w:b w:val="1"/>
          <w:bCs w:val="1"/>
          <w:rtl w:val="0"/>
        </w:rPr>
        <w:t>M</w:t>
      </w:r>
      <w:r>
        <w:rPr>
          <w:rStyle w:val="Ohne"/>
          <w:b w:val="1"/>
          <w:bCs w:val="1"/>
          <w:rtl w:val="0"/>
        </w:rPr>
        <w:t>u slavu, jer do</w:t>
      </w:r>
      <w:r>
        <w:rPr>
          <w:rStyle w:val="Ohne"/>
          <w:b w:val="1"/>
          <w:bCs w:val="1"/>
          <w:rtl w:val="0"/>
        </w:rPr>
        <w:t>đ</w:t>
      </w:r>
      <w:r>
        <w:rPr>
          <w:rStyle w:val="Ohne"/>
          <w:b w:val="1"/>
          <w:bCs w:val="1"/>
          <w:rtl w:val="0"/>
        </w:rPr>
        <w:t xml:space="preserve">e </w:t>
      </w:r>
      <w:r>
        <w:rPr>
          <w:rStyle w:val="Ohne"/>
          <w:b w:val="1"/>
          <w:bCs w:val="1"/>
          <w:rtl w:val="0"/>
        </w:rPr>
        <w:t>č</w:t>
      </w:r>
      <w:r>
        <w:rPr>
          <w:rStyle w:val="Ohne"/>
          <w:b w:val="1"/>
          <w:bCs w:val="1"/>
          <w:rtl w:val="0"/>
        </w:rPr>
        <w:t xml:space="preserve">as suda </w:t>
      </w:r>
      <w:r>
        <w:rPr>
          <w:rStyle w:val="Ohne"/>
          <w:b w:val="1"/>
          <w:bCs w:val="1"/>
          <w:rtl w:val="0"/>
        </w:rPr>
        <w:t>N</w:t>
      </w:r>
      <w:r>
        <w:rPr>
          <w:rStyle w:val="Ohne"/>
          <w:b w:val="1"/>
          <w:bCs w:val="1"/>
          <w:rtl w:val="0"/>
        </w:rPr>
        <w:t xml:space="preserve">jegova; i </w:t>
      </w:r>
      <w:r>
        <w:rPr>
          <w:rStyle w:val="Ohne"/>
          <w:b w:val="1"/>
          <w:bCs w:val="1"/>
          <w:u w:val="single"/>
          <w:rtl w:val="0"/>
        </w:rPr>
        <w:t>POKLONITE</w:t>
      </w:r>
      <w:r>
        <w:rPr>
          <w:rStyle w:val="Ohne"/>
          <w:b w:val="1"/>
          <w:bCs w:val="1"/>
          <w:u w:val="single"/>
          <w:rtl w:val="0"/>
          <w:lang w:val="fr-FR"/>
        </w:rPr>
        <w:t xml:space="preserve"> se </w:t>
      </w:r>
      <w:r>
        <w:rPr>
          <w:rStyle w:val="Ohne"/>
          <w:b w:val="1"/>
          <w:bCs w:val="1"/>
          <w:u w:val="single"/>
          <w:rtl w:val="0"/>
        </w:rPr>
        <w:t>ONOME</w:t>
      </w:r>
      <w:r>
        <w:rPr>
          <w:rStyle w:val="Ohne"/>
          <w:b w:val="1"/>
          <w:bCs w:val="1"/>
          <w:rtl w:val="0"/>
        </w:rPr>
        <w:t xml:space="preserve"> K</w:t>
      </w:r>
      <w:r>
        <w:rPr>
          <w:rStyle w:val="Ohne"/>
          <w:b w:val="1"/>
          <w:bCs w:val="1"/>
          <w:rtl w:val="0"/>
        </w:rPr>
        <w:t>oji je stvorio nebo i zemlju i more i izvore vodene</w:t>
      </w:r>
      <w:r>
        <w:rPr>
          <w:rtl w:val="0"/>
        </w:rPr>
        <w:t>.</w:t>
      </w:r>
      <w:r>
        <w:rPr>
          <w:rtl w:val="0"/>
        </w:rPr>
        <w:t xml:space="preserve">“ </w:t>
      </w:r>
      <w:r>
        <w:rPr>
          <w:rtl w:val="0"/>
          <w:lang w:val="de-DE"/>
        </w:rPr>
        <w:t>{</w:t>
      </w:r>
      <w:r>
        <w:rPr>
          <w:rtl w:val="0"/>
        </w:rPr>
        <w:t>Otkrivenje</w:t>
      </w:r>
      <w:r>
        <w:rPr>
          <w:rtl w:val="0"/>
          <w:lang w:val="de-DE"/>
        </w:rPr>
        <w:t xml:space="preserve"> 14,7}</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
        </w:numPr>
      </w:pPr>
      <w:r>
        <w:rPr>
          <w:rtl w:val="0"/>
        </w:rPr>
        <w:t>„</w:t>
      </w:r>
      <w:r>
        <w:rPr>
          <w:rtl w:val="0"/>
        </w:rPr>
        <w:t xml:space="preserve">Oni koji veruju u Hrista i </w:t>
      </w:r>
      <w:r>
        <w:rPr>
          <w:rStyle w:val="Ohne"/>
          <w:b w:val="1"/>
          <w:bCs w:val="1"/>
          <w:rtl w:val="0"/>
        </w:rPr>
        <w:t>dr</w:t>
      </w:r>
      <w:r>
        <w:rPr>
          <w:rStyle w:val="Ohne"/>
          <w:b w:val="1"/>
          <w:bCs w:val="1"/>
          <w:rtl w:val="0"/>
        </w:rPr>
        <w:t>ž</w:t>
      </w:r>
      <w:r>
        <w:rPr>
          <w:rStyle w:val="Ohne"/>
          <w:b w:val="1"/>
          <w:bCs w:val="1"/>
          <w:rtl w:val="0"/>
        </w:rPr>
        <w:t>e</w:t>
      </w:r>
      <w:r>
        <w:rPr>
          <w:rStyle w:val="Ohne"/>
          <w:b w:val="1"/>
          <w:bCs w:val="1"/>
          <w:rtl w:val="0"/>
        </w:rPr>
        <w:t xml:space="preserve"> Njegove zapovesti</w:t>
      </w:r>
      <w:r>
        <w:rPr>
          <w:rtl w:val="0"/>
        </w:rPr>
        <w:t xml:space="preserve"> nisu u ropstvu Bo</w:t>
      </w:r>
      <w:r>
        <w:rPr>
          <w:rtl w:val="0"/>
        </w:rPr>
        <w:t>ž</w:t>
      </w:r>
      <w:r>
        <w:rPr>
          <w:rtl w:val="0"/>
        </w:rPr>
        <w:t xml:space="preserve">ijeg zakona; jer </w:t>
      </w:r>
      <w:r>
        <w:rPr>
          <w:rtl w:val="0"/>
        </w:rPr>
        <w:t>za one koji su verni i pokorni</w:t>
      </w:r>
      <w:r>
        <w:rPr>
          <w:rtl w:val="0"/>
        </w:rPr>
        <w:t xml:space="preserve">, </w:t>
      </w:r>
      <w:r>
        <w:rPr>
          <w:rStyle w:val="Ohne"/>
          <w:b w:val="1"/>
          <w:bCs w:val="1"/>
          <w:rtl w:val="0"/>
        </w:rPr>
        <w:t>Njegov zakon nije zakon ropstva, ve</w:t>
      </w:r>
      <w:r>
        <w:rPr>
          <w:rStyle w:val="Ohne"/>
          <w:b w:val="1"/>
          <w:bCs w:val="1"/>
          <w:rtl w:val="0"/>
        </w:rPr>
        <w:t xml:space="preserve">ć </w:t>
      </w:r>
      <w:r>
        <w:rPr>
          <w:rStyle w:val="Ohne"/>
          <w:b w:val="1"/>
          <w:bCs w:val="1"/>
          <w:rtl w:val="0"/>
        </w:rPr>
        <w:t>slobode</w:t>
      </w:r>
      <w:r>
        <w:rPr>
          <w:rtl w:val="0"/>
        </w:rPr>
        <w:t>. Svako ko veruje u Hrista, svako ko se oslanja na mo</w:t>
      </w:r>
      <w:r>
        <w:rPr>
          <w:rtl w:val="0"/>
        </w:rPr>
        <w:t xml:space="preserve">ć </w:t>
      </w:r>
      <w:r>
        <w:rPr>
          <w:rtl w:val="0"/>
        </w:rPr>
        <w:t xml:space="preserve">vaskrslog Spasitelja, </w:t>
      </w:r>
      <w:r>
        <w:rPr>
          <w:rtl w:val="0"/>
        </w:rPr>
        <w:t>K</w:t>
      </w:r>
      <w:r>
        <w:rPr>
          <w:rtl w:val="0"/>
        </w:rPr>
        <w:t>oji je pretrpeo kaznu izre</w:t>
      </w:r>
      <w:r>
        <w:rPr>
          <w:rtl w:val="0"/>
        </w:rPr>
        <w:t>č</w:t>
      </w:r>
      <w:r>
        <w:rPr>
          <w:rtl w:val="0"/>
        </w:rPr>
        <w:t>enu prestupniku, da ga sa</w:t>
      </w:r>
      <w:r>
        <w:rPr>
          <w:rtl w:val="0"/>
        </w:rPr>
        <w:t>č</w:t>
      </w:r>
      <w:r>
        <w:rPr>
          <w:rtl w:val="0"/>
        </w:rPr>
        <w:t>uva, svako ko se odupre isku</w:t>
      </w:r>
      <w:r>
        <w:rPr>
          <w:rtl w:val="0"/>
        </w:rPr>
        <w:t>š</w:t>
      </w:r>
      <w:r>
        <w:rPr>
          <w:rtl w:val="0"/>
        </w:rPr>
        <w:t xml:space="preserve">enju i usred zla kopira uzor dat u Hristovom </w:t>
      </w:r>
      <w:r>
        <w:rPr>
          <w:rtl w:val="0"/>
        </w:rPr>
        <w:t>ž</w:t>
      </w:r>
      <w:r>
        <w:rPr>
          <w:rtl w:val="0"/>
        </w:rPr>
        <w:t xml:space="preserve">ivotu, </w:t>
      </w:r>
      <w:r>
        <w:rPr>
          <w:rtl w:val="0"/>
        </w:rPr>
        <w:t>ć</w:t>
      </w:r>
      <w:r>
        <w:rPr>
          <w:rtl w:val="0"/>
        </w:rPr>
        <w:t>e verom u iskupljuju</w:t>
      </w:r>
      <w:r>
        <w:rPr>
          <w:rtl w:val="0"/>
        </w:rPr>
        <w:t>ć</w:t>
      </w:r>
      <w:r>
        <w:rPr>
          <w:rtl w:val="0"/>
        </w:rPr>
        <w:t xml:space="preserve">u </w:t>
      </w:r>
      <w:r>
        <w:rPr>
          <w:rtl w:val="0"/>
        </w:rPr>
        <w:t>ž</w:t>
      </w:r>
      <w:r>
        <w:rPr>
          <w:rtl w:val="0"/>
        </w:rPr>
        <w:t>rtvu Hristovu postati u</w:t>
      </w:r>
      <w:r>
        <w:rPr>
          <w:rtl w:val="0"/>
        </w:rPr>
        <w:t>č</w:t>
      </w:r>
      <w:r>
        <w:rPr>
          <w:rtl w:val="0"/>
        </w:rPr>
        <w:t xml:space="preserve">esnik </w:t>
      </w:r>
      <w:r>
        <w:rPr>
          <w:rtl w:val="0"/>
        </w:rPr>
        <w:t>B</w:t>
      </w:r>
      <w:r>
        <w:rPr>
          <w:rtl w:val="0"/>
        </w:rPr>
        <w:t>o</w:t>
      </w:r>
      <w:r>
        <w:rPr>
          <w:rtl w:val="0"/>
        </w:rPr>
        <w:t>ž</w:t>
      </w:r>
      <w:r>
        <w:rPr>
          <w:rtl w:val="0"/>
        </w:rPr>
        <w:t>anske prirode, i</w:t>
      </w:r>
      <w:r>
        <w:rPr>
          <w:rtl w:val="0"/>
        </w:rPr>
        <w:t xml:space="preserve"> izbe</w:t>
      </w:r>
      <w:r>
        <w:rPr>
          <w:rtl w:val="0"/>
        </w:rPr>
        <w:t>ć</w:t>
      </w:r>
      <w:r>
        <w:rPr>
          <w:rtl w:val="0"/>
        </w:rPr>
        <w:t>i</w:t>
      </w:r>
      <w:r>
        <w:rPr>
          <w:rtl w:val="0"/>
        </w:rPr>
        <w:t xml:space="preserve"> pokvarenost koja je po</w:t>
      </w:r>
      <w:r>
        <w:rPr>
          <w:rtl w:val="0"/>
        </w:rPr>
        <w:t>ž</w:t>
      </w:r>
      <w:r>
        <w:rPr>
          <w:rtl w:val="0"/>
        </w:rPr>
        <w:t>udom u</w:t>
      </w:r>
      <w:r>
        <w:rPr>
          <w:rtl w:val="0"/>
        </w:rPr>
        <w:t>š</w:t>
      </w:r>
      <w:r>
        <w:rPr>
          <w:rtl w:val="0"/>
        </w:rPr>
        <w:t>la u svet. Svako ko se verom pokorava Bo</w:t>
      </w:r>
      <w:r>
        <w:rPr>
          <w:rtl w:val="0"/>
        </w:rPr>
        <w:t>ž</w:t>
      </w:r>
      <w:r>
        <w:rPr>
          <w:rtl w:val="0"/>
        </w:rPr>
        <w:t xml:space="preserve">jim zapovestima, </w:t>
      </w:r>
      <w:r>
        <w:rPr>
          <w:rStyle w:val="Ohne"/>
          <w:b w:val="1"/>
          <w:bCs w:val="1"/>
          <w:rtl w:val="0"/>
        </w:rPr>
        <w:t>dosti</w:t>
      </w:r>
      <w:r>
        <w:rPr>
          <w:rStyle w:val="Ohne"/>
          <w:b w:val="1"/>
          <w:bCs w:val="1"/>
          <w:rtl w:val="0"/>
        </w:rPr>
        <w:t>ć</w:t>
      </w:r>
      <w:r>
        <w:rPr>
          <w:rStyle w:val="Ohne"/>
          <w:b w:val="1"/>
          <w:bCs w:val="1"/>
          <w:rtl w:val="0"/>
        </w:rPr>
        <w:t xml:space="preserve">i </w:t>
      </w:r>
      <w:r>
        <w:rPr>
          <w:rStyle w:val="Ohne"/>
          <w:b w:val="1"/>
          <w:bCs w:val="1"/>
          <w:rtl w:val="0"/>
        </w:rPr>
        <w:t>ć</w:t>
      </w:r>
      <w:r>
        <w:rPr>
          <w:rStyle w:val="Ohne"/>
          <w:b w:val="1"/>
          <w:bCs w:val="1"/>
          <w:rtl w:val="0"/>
        </w:rPr>
        <w:t xml:space="preserve">e stanje </w:t>
      </w:r>
      <w:r>
        <w:rPr>
          <w:rStyle w:val="Ohne"/>
          <w:b w:val="1"/>
          <w:bCs w:val="1"/>
          <w:rtl w:val="0"/>
          <w:lang w:val="de-DE"/>
        </w:rPr>
        <w:t>BEZGRE</w:t>
      </w:r>
      <w:r>
        <w:rPr>
          <w:rStyle w:val="Ohne"/>
          <w:b w:val="1"/>
          <w:bCs w:val="1"/>
          <w:rtl w:val="0"/>
        </w:rPr>
        <w:t>Š</w:t>
      </w:r>
      <w:r>
        <w:rPr>
          <w:rStyle w:val="Ohne"/>
          <w:b w:val="1"/>
          <w:bCs w:val="1"/>
          <w:rtl w:val="0"/>
        </w:rPr>
        <w:t>NOSTI</w:t>
      </w:r>
      <w:r>
        <w:rPr>
          <w:rStyle w:val="Ohne"/>
          <w:b w:val="1"/>
          <w:bCs w:val="1"/>
          <w:rtl w:val="0"/>
        </w:rPr>
        <w:t xml:space="preserve"> u kome je Adam </w:t>
      </w:r>
      <w:r>
        <w:rPr>
          <w:rStyle w:val="Ohne"/>
          <w:b w:val="1"/>
          <w:bCs w:val="1"/>
          <w:rtl w:val="0"/>
        </w:rPr>
        <w:t>ž</w:t>
      </w:r>
      <w:r>
        <w:rPr>
          <w:rStyle w:val="Ohne"/>
          <w:b w:val="1"/>
          <w:bCs w:val="1"/>
          <w:rtl w:val="0"/>
        </w:rPr>
        <w:t>iveo pre svog prestupa</w:t>
      </w:r>
      <w:r>
        <w:rPr>
          <w:rtl w:val="0"/>
        </w:rPr>
        <w:t>.</w:t>
      </w:r>
      <w:r>
        <w:rPr>
          <w:rtl w:val="1"/>
          <w:lang w:val="ar-SA" w:bidi="ar-SA"/>
        </w:rPr>
        <w:t>“</w:t>
      </w:r>
      <w:r>
        <w:rPr>
          <w:rtl w:val="0"/>
        </w:rPr>
        <w:t xml:space="preserve"> </w:t>
      </w:r>
      <w:r>
        <w:rPr>
          <w:rtl w:val="0"/>
          <w:lang w:val="en-US"/>
        </w:rPr>
        <w:t xml:space="preserve">{Ellen White: ST July 23, 1902, par. 14} </w:t>
      </w:r>
      <w:r>
        <w:rPr>
          <w:rStyle w:val="Hyperlink.13"/>
          <w:rtl w:val="0"/>
        </w:rPr>
        <w:t>„</w:t>
      </w:r>
      <w:r>
        <w:rPr>
          <w:rStyle w:val="Hyperlink.13"/>
          <w:rtl w:val="0"/>
          <w:lang w:val="en-US"/>
        </w:rPr>
        <w:t xml:space="preserve">Those who believe on Christ and </w:t>
      </w:r>
      <w:r>
        <w:rPr>
          <w:rStyle w:val="Hyperlink.12"/>
          <w:rtl w:val="0"/>
          <w:lang w:val="en-US"/>
        </w:rPr>
        <w:t>obey His commandments</w:t>
      </w:r>
      <w:r>
        <w:rPr>
          <w:rStyle w:val="Hyperlink.13"/>
          <w:rtl w:val="0"/>
          <w:lang w:val="en-US"/>
        </w:rPr>
        <w:t xml:space="preserve"> are not under bondage to God's law; for to those who believe and obey, His law is not a law of bondage, but of liberty. Every one who believes on Christ, every one who relies on the keeping power of a risen Saviour that has suffered the penalty pronounced upon the transgressor, every one who resists temptation and in the midst of evil copies the pattern given in the Christ-life, will through faith in the atoning sacrifice of Christ become a partaker of the divine nature, having escaped the corruption that is in the world through lust. Every one who by faith obeys God's commandments, will reach the condition of </w:t>
      </w:r>
      <w:r>
        <w:rPr>
          <w:rStyle w:val="Hyperlink.12"/>
          <w:rtl w:val="0"/>
        </w:rPr>
        <w:t>sinlessness</w:t>
      </w:r>
      <w:r>
        <w:rPr>
          <w:rStyle w:val="Hyperlink.13"/>
          <w:rtl w:val="0"/>
          <w:lang w:val="en-US"/>
        </w:rPr>
        <w:t xml:space="preserve"> in which Adam lived before his transgression.</w:t>
      </w:r>
      <w:r>
        <w:rPr>
          <w:rStyle w:val="Hyperlink.13"/>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432ff"/>
          <w14:textFill>
            <w14:solidFill>
              <w14:srgbClr w14:val="0433FF"/>
            </w14:solidFill>
          </w14:textFill>
        </w:rPr>
      </w:pPr>
    </w:p>
    <w:p>
      <w:pPr>
        <w:pStyle w:val="Text"/>
        <w:rPr>
          <w:rStyle w:val="Ohne"/>
          <w:b w:val="1"/>
          <w:bCs w:val="1"/>
          <w:outline w:val="0"/>
          <w:color w:val="3f3f3f"/>
          <w:sz w:val="14"/>
          <w:szCs w:val="14"/>
          <w14:textFill>
            <w14:solidFill>
              <w14:srgbClr w14:val="404040"/>
            </w14:solidFill>
          </w14:textFill>
        </w:rPr>
      </w:pPr>
    </w:p>
    <w:p>
      <w:pPr>
        <w:pStyle w:val="Text"/>
        <w:rPr>
          <w:b w:val="1"/>
          <w:bCs w:val="1"/>
          <w:sz w:val="14"/>
          <w:szCs w:val="14"/>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outline w:val="0"/>
          <w:color w:val="0c0303"/>
          <w:sz w:val="40"/>
          <w:szCs w:val="40"/>
          <w:shd w:val="clear" w:color="auto" w:fill="ffffff"/>
          <w:rtl w:val="0"/>
          <w14:textFill>
            <w14:solidFill>
              <w14:srgbClr w14:val="0C0404"/>
            </w14:solidFill>
          </w14:textFill>
        </w:rPr>
      </w:pPr>
      <w:bookmarkStart w:name="VelikaBorbaIzmeđuHristaISotoneIIsusovSko" w:id="91"/>
      <w:r>
        <w:rPr>
          <w:rFonts w:ascii="Arial" w:hAnsi="Arial"/>
          <w:b w:val="1"/>
          <w:bCs w:val="1"/>
          <w:outline w:val="0"/>
          <w:color w:val="0c0303"/>
          <w:sz w:val="40"/>
          <w:szCs w:val="40"/>
          <w:shd w:val="clear" w:color="auto" w:fill="ffffff"/>
          <w:rtl w:val="0"/>
          <w14:textFill>
            <w14:solidFill>
              <w14:srgbClr w14:val="0C0404"/>
            </w14:solidFill>
          </w14:textFill>
        </w:rPr>
        <w:t xml:space="preserve">86: </w:t>
      </w:r>
      <w:r>
        <w:rPr>
          <w:rFonts w:ascii="Arial" w:hAnsi="Arial"/>
          <w:b w:val="1"/>
          <w:bCs w:val="1"/>
          <w:outline w:val="0"/>
          <w:color w:val="0c0303"/>
          <w:sz w:val="40"/>
          <w:szCs w:val="40"/>
          <w:shd w:val="clear" w:color="auto" w:fill="ffffff"/>
          <w:rtl w:val="0"/>
          <w:lang w:val="de-DE"/>
          <w14:textFill>
            <w14:solidFill>
              <w14:srgbClr w14:val="0C0404"/>
            </w14:solidFill>
          </w14:textFill>
        </w:rPr>
        <w:t>Velika b</w:t>
      </w:r>
      <w:r>
        <w:rPr>
          <w:rFonts w:ascii="Arial" w:hAnsi="Arial"/>
          <w:b w:val="1"/>
          <w:bCs w:val="1"/>
          <w:outline w:val="0"/>
          <w:color w:val="0c0303"/>
          <w:sz w:val="40"/>
          <w:szCs w:val="40"/>
          <w:shd w:val="clear" w:color="auto" w:fill="ffffff"/>
          <w:rtl w:val="0"/>
          <w14:textFill>
            <w14:solidFill>
              <w14:srgbClr w14:val="0C0404"/>
            </w14:solidFill>
          </w14:textFill>
        </w:rPr>
        <w:t>orba izme</w:t>
      </w:r>
      <w:r>
        <w:rPr>
          <w:rFonts w:ascii="Arial" w:hAnsi="Arial" w:hint="default"/>
          <w:b w:val="1"/>
          <w:bCs w:val="1"/>
          <w:outline w:val="0"/>
          <w:color w:val="0c0303"/>
          <w:sz w:val="40"/>
          <w:szCs w:val="40"/>
          <w:shd w:val="clear" w:color="auto" w:fill="ffffff"/>
          <w:rtl w:val="0"/>
          <w14:textFill>
            <w14:solidFill>
              <w14:srgbClr w14:val="0C0404"/>
            </w14:solidFill>
          </w14:textFill>
        </w:rPr>
        <w:t>đ</w:t>
      </w:r>
      <w:r>
        <w:rPr>
          <w:rFonts w:ascii="Arial" w:hAnsi="Arial"/>
          <w:b w:val="1"/>
          <w:bCs w:val="1"/>
          <w:outline w:val="0"/>
          <w:color w:val="0c0303"/>
          <w:sz w:val="40"/>
          <w:szCs w:val="40"/>
          <w:shd w:val="clear" w:color="auto" w:fill="ffffff"/>
          <w:rtl w:val="0"/>
          <w14:textFill>
            <w14:solidFill>
              <w14:srgbClr w14:val="0C0404"/>
            </w14:solidFill>
          </w14:textFill>
        </w:rPr>
        <w:t xml:space="preserve">u </w:t>
      </w:r>
      <w:r>
        <w:rPr>
          <w:rFonts w:ascii="Arial" w:hAnsi="Arial"/>
          <w:b w:val="1"/>
          <w:bCs w:val="1"/>
          <w:outline w:val="0"/>
          <w:color w:val="0c0303"/>
          <w:sz w:val="40"/>
          <w:szCs w:val="40"/>
          <w:shd w:val="clear" w:color="auto" w:fill="ffffff"/>
          <w:rtl w:val="0"/>
          <w14:textFill>
            <w14:solidFill>
              <w14:srgbClr w14:val="0C0404"/>
            </w14:solidFill>
          </w14:textFill>
        </w:rPr>
        <w:t>Hrista i Sotone</w:t>
      </w:r>
      <w:r>
        <w:rPr>
          <w:rFonts w:ascii="Arial" w:hAnsi="Arial"/>
          <w:b w:val="1"/>
          <w:bCs w:val="1"/>
          <w:outline w:val="0"/>
          <w:color w:val="0c0303"/>
          <w:sz w:val="40"/>
          <w:szCs w:val="40"/>
          <w:shd w:val="clear" w:color="auto" w:fill="ffffff"/>
          <w:rtl w:val="0"/>
          <w14:textFill>
            <w14:solidFill>
              <w14:srgbClr w14:val="0C0404"/>
            </w14:solidFill>
          </w14:textFill>
        </w:rPr>
        <w:t xml:space="preserve"> i Isusov skori dolazak</w:t>
      </w:r>
      <w:bookmarkEnd w:id="91"/>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4"/>
          <w:szCs w:val="1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0"/>
          <w:bCs w:val="0"/>
          <w:outline w:val="0"/>
          <w:color w:val="0c0303"/>
          <w:shd w:val="clear" w:color="auto" w:fill="ffffff"/>
          <w:rtl w:val="0"/>
          <w14:textFill>
            <w14:solidFill>
              <w14:srgbClr w14:val="0C0404"/>
            </w14:solidFill>
          </w14:textFill>
        </w:rPr>
      </w:pPr>
      <w:r>
        <w:rPr>
          <w:rFonts w:ascii="Arial" w:hAnsi="Arial"/>
          <w:b w:val="1"/>
          <w:bCs w:val="1"/>
          <w:outline w:val="0"/>
          <w:color w:val="0c0303"/>
          <w:shd w:val="clear" w:color="auto" w:fill="ffffff"/>
          <w:rtl w:val="0"/>
          <w14:textFill>
            <w14:solidFill>
              <w14:srgbClr w14:val="0C0404"/>
            </w14:solidFill>
          </w14:textFill>
        </w:rPr>
        <w:t>Pros</w:t>
      </w:r>
      <w:r>
        <w:rPr>
          <w:rFonts w:ascii="Arial" w:hAnsi="Arial" w:hint="default"/>
          <w:b w:val="1"/>
          <w:bCs w:val="1"/>
          <w:outline w:val="0"/>
          <w:color w:val="0c0303"/>
          <w:shd w:val="clear" w:color="auto" w:fill="ffffff"/>
          <w:rtl w:val="0"/>
          <w14:textFill>
            <w14:solidFill>
              <w14:srgbClr w14:val="0C0404"/>
            </w14:solidFill>
          </w14:textFill>
        </w:rPr>
        <w:t>̌</w:t>
      </w:r>
      <w:r>
        <w:rPr>
          <w:rFonts w:ascii="Arial" w:hAnsi="Arial"/>
          <w:b w:val="1"/>
          <w:bCs w:val="1"/>
          <w:outline w:val="0"/>
          <w:color w:val="0c0303"/>
          <w:shd w:val="clear" w:color="auto" w:fill="ffffff"/>
          <w:rtl w:val="0"/>
          <w14:textFill>
            <w14:solidFill>
              <w14:srgbClr w14:val="0C0404"/>
            </w14:solidFill>
          </w14:textFill>
        </w:rPr>
        <w:t>lost i buduc</w:t>
      </w:r>
      <w:r>
        <w:rPr>
          <w:rFonts w:ascii="Arial" w:hAnsi="Arial" w:hint="default"/>
          <w:b w:val="1"/>
          <w:bCs w:val="1"/>
          <w:outline w:val="0"/>
          <w:color w:val="0c0303"/>
          <w:shd w:val="clear" w:color="auto" w:fill="ffffff"/>
          <w:rtl w:val="0"/>
          <w14:textFill>
            <w14:solidFill>
              <w14:srgbClr w14:val="0C0404"/>
            </w14:solidFill>
          </w14:textFill>
        </w:rPr>
        <w:t>́</w:t>
      </w:r>
      <w:r>
        <w:rPr>
          <w:rFonts w:ascii="Arial" w:hAnsi="Arial"/>
          <w:b w:val="1"/>
          <w:bCs w:val="1"/>
          <w:outline w:val="0"/>
          <w:color w:val="0c0303"/>
          <w:shd w:val="clear" w:color="auto" w:fill="ffffff"/>
          <w:rtl w:val="0"/>
          <w14:textFill>
            <w14:solidFill>
              <w14:srgbClr w14:val="0C0404"/>
            </w14:solidFill>
          </w14:textFill>
        </w:rPr>
        <w:t xml:space="preserve">nost celog svemira </w:t>
      </w:r>
      <w:r>
        <w:rPr>
          <w:rFonts w:ascii="Arial" w:hAnsi="Arial"/>
          <w:b w:val="1"/>
          <w:bCs w:val="1"/>
          <w:outline w:val="0"/>
          <w:color w:val="0c0303"/>
          <w:shd w:val="clear" w:color="auto" w:fill="ffffff"/>
          <w:rtl w:val="0"/>
          <w:lang w:val="de-DE"/>
          <w14:textFill>
            <w14:solidFill>
              <w14:srgbClr w14:val="0C0404"/>
            </w14:solidFill>
          </w14:textFill>
        </w:rPr>
        <w:t>+</w:t>
      </w:r>
      <w:r>
        <w:rPr>
          <w:rFonts w:ascii="Arial" w:hAnsi="Arial"/>
          <w:b w:val="1"/>
          <w:bCs w:val="1"/>
          <w:outline w:val="0"/>
          <w:color w:val="0c0303"/>
          <w:shd w:val="clear" w:color="auto" w:fill="ffffff"/>
          <w:rtl w:val="0"/>
          <w14:textFill>
            <w14:solidFill>
              <w14:srgbClr w14:val="0C0404"/>
            </w14:solidFill>
          </w14:textFill>
        </w:rPr>
        <w:t xml:space="preserve"> svetska diktatura i religija </w:t>
      </w:r>
      <w:r>
        <w:rPr>
          <w:rFonts w:ascii="Arial" w:hAnsi="Arial"/>
          <w:b w:val="1"/>
          <w:bCs w:val="1"/>
          <w:outline w:val="0"/>
          <w:color w:val="0c0303"/>
          <w:shd w:val="clear" w:color="auto" w:fill="ffffff"/>
          <w:rtl w:val="0"/>
          <w:lang w:val="de-DE"/>
          <w14:textFill>
            <w14:solidFill>
              <w14:srgbClr w14:val="0C0404"/>
            </w14:solidFill>
          </w14:textFill>
        </w:rPr>
        <w:t>+</w:t>
      </w:r>
      <w:r>
        <w:rPr>
          <w:rFonts w:ascii="Arial" w:hAnsi="Arial"/>
          <w:b w:val="1"/>
          <w:bCs w:val="1"/>
          <w:outline w:val="0"/>
          <w:color w:val="0c0303"/>
          <w:shd w:val="clear" w:color="auto" w:fill="ffffff"/>
          <w:rtl w:val="0"/>
          <w14:textFill>
            <w14:solidFill>
              <w14:srgbClr w14:val="0C0404"/>
            </w14:solidFill>
          </w14:textFill>
        </w:rPr>
        <w:t xml:space="preserve"> prisilna vakcinacija = skori Isusov dolazak</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lang w:val="de-DE"/>
          <w14:textFill>
            <w14:solidFill>
              <w14:srgbClr w14:val="0C0404"/>
            </w14:solidFill>
          </w14:textFill>
        </w:rPr>
        <w:t>U dana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nje vreme postoje</w:t>
      </w:r>
      <w:r>
        <w:rPr>
          <w:rFonts w:ascii="Arial" w:hAnsi="Arial"/>
          <w:outline w:val="0"/>
          <w:color w:val="0c0303"/>
          <w:shd w:val="clear" w:color="auto" w:fill="ffffff"/>
          <w:rtl w:val="0"/>
          <w14:textFill>
            <w14:solidFill>
              <w14:srgbClr w14:val="0C0404"/>
            </w14:solidFill>
          </w14:textFill>
        </w:rPr>
        <w:t xml:space="preserve"> mnoga pitanja za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lang w:val="en-US"/>
          <w14:textFill>
            <w14:solidFill>
              <w14:srgbClr w14:val="0C0404"/>
            </w14:solidFill>
          </w14:textFill>
        </w:rPr>
        <w:t xml:space="preserve">to </w:t>
      </w:r>
      <w:r>
        <w:rPr>
          <w:rFonts w:ascii="Arial" w:hAnsi="Arial"/>
          <w:outline w:val="0"/>
          <w:color w:val="0c0303"/>
          <w:shd w:val="clear" w:color="auto" w:fill="ffffff"/>
          <w:rtl w:val="0"/>
          <w14:textFill>
            <w14:solidFill>
              <w14:srgbClr w14:val="0C0404"/>
            </w14:solidFill>
          </w14:textFill>
        </w:rPr>
        <w:t xml:space="preserve">postoji toliko </w:t>
      </w:r>
      <w:r>
        <w:rPr>
          <w:rFonts w:ascii="Arial" w:hAnsi="Arial"/>
          <w:outline w:val="0"/>
          <w:color w:val="0c0303"/>
          <w:shd w:val="clear" w:color="auto" w:fill="ffffff"/>
          <w:rtl w:val="0"/>
          <w14:textFill>
            <w14:solidFill>
              <w14:srgbClr w14:val="0C0404"/>
            </w14:solidFill>
          </w14:textFill>
        </w:rPr>
        <w:t>zl</w:t>
      </w:r>
      <w:r>
        <w:rPr>
          <w:rFonts w:ascii="Arial" w:hAnsi="Arial"/>
          <w:outline w:val="0"/>
          <w:color w:val="0c0303"/>
          <w:shd w:val="clear" w:color="auto" w:fill="ffffff"/>
          <w:rtl w:val="0"/>
          <w14:textFill>
            <w14:solidFill>
              <w14:srgbClr w14:val="0C0404"/>
            </w14:solidFill>
          </w14:textFill>
        </w:rPr>
        <w:t>a</w:t>
      </w:r>
      <w:r>
        <w:rPr>
          <w:rFonts w:ascii="Arial" w:hAnsi="Arial"/>
          <w:outline w:val="0"/>
          <w:color w:val="0c0303"/>
          <w:shd w:val="clear" w:color="auto" w:fill="ffffff"/>
          <w:rtl w:val="0"/>
          <w14:textFill>
            <w14:solidFill>
              <w14:srgbClr w14:val="0C0404"/>
            </w14:solidFill>
          </w14:textFill>
        </w:rPr>
        <w:t xml:space="preserve"> na zemlj</w:t>
      </w:r>
      <w:r>
        <w:rPr>
          <w:rFonts w:ascii="Arial" w:hAnsi="Arial"/>
          <w:outline w:val="0"/>
          <w:color w:val="0c0303"/>
          <w:shd w:val="clear" w:color="auto" w:fill="ffffff"/>
          <w:rtl w:val="0"/>
          <w14:textFill>
            <w14:solidFill>
              <w14:srgbClr w14:val="0C0404"/>
            </w14:solidFill>
          </w14:textFill>
        </w:rPr>
        <w:t>i</w:t>
      </w:r>
      <w:r>
        <w:rPr>
          <w:rFonts w:ascii="Arial" w:hAnsi="Arial"/>
          <w:outline w:val="0"/>
          <w:color w:val="0c0303"/>
          <w:shd w:val="clear" w:color="auto" w:fill="ffffff"/>
          <w:rtl w:val="0"/>
          <w14:textFill>
            <w14:solidFill>
              <w14:srgbClr w14:val="0C0404"/>
            </w14:solidFill>
          </w14:textFill>
        </w:rPr>
        <w:t>, i iz kojeg razloga dobri ljudi moraju da pate, ako je svemo</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ni Bog zaista milostiv i </w:t>
      </w:r>
      <w:r>
        <w:rPr>
          <w:rFonts w:ascii="Arial" w:hAnsi="Arial"/>
          <w:outline w:val="0"/>
          <w:color w:val="0c0303"/>
          <w:shd w:val="clear" w:color="auto" w:fill="ffffff"/>
          <w:rtl w:val="0"/>
          <w14:textFill>
            <w14:solidFill>
              <w14:srgbClr w14:val="0C0404"/>
            </w14:solidFill>
          </w14:textFill>
        </w:rPr>
        <w:t>ako nas zaista voli</w:t>
      </w:r>
      <w:r>
        <w:rPr>
          <w:rFonts w:ascii="Arial" w:hAnsi="Arial"/>
          <w:outline w:val="0"/>
          <w:color w:val="0c0303"/>
          <w:shd w:val="clear" w:color="auto" w:fill="ffffff"/>
          <w:rtl w:val="0"/>
          <w14:textFill>
            <w14:solidFill>
              <w14:srgbClr w14:val="0C0404"/>
            </w14:solidFill>
          </w14:textFill>
        </w:rPr>
        <w:t>. Najbolji odgovor na ovo pitanje predstavlja opis istorije sukoba dobra i zla. Na</w:t>
      </w:r>
      <w:r>
        <w:rPr>
          <w:rFonts w:ascii="Arial" w:hAnsi="Arial" w:hint="default"/>
          <w:outline w:val="0"/>
          <w:color w:val="0c0303"/>
          <w:shd w:val="clear" w:color="auto" w:fill="ffffff"/>
          <w:rtl w:val="0"/>
          <w14:textFill>
            <w14:solidFill>
              <w14:srgbClr w14:val="0C0404"/>
            </w14:solidFill>
          </w14:textFill>
        </w:rPr>
        <w:t xml:space="preserve">š </w:t>
      </w:r>
      <w:r>
        <w:rPr>
          <w:rFonts w:ascii="Arial" w:hAnsi="Arial"/>
          <w:outline w:val="0"/>
          <w:color w:val="0c0303"/>
          <w:shd w:val="clear" w:color="auto" w:fill="ffffff"/>
          <w:rtl w:val="0"/>
          <w14:textFill>
            <w14:solidFill>
              <w14:srgbClr w14:val="0C0404"/>
            </w14:solidFill>
          </w14:textFill>
        </w:rPr>
        <w:t>Bog je svemogu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Bi</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Koje nema po</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etak ni kraj, iako mi to ne mo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emo da shvatimo. </w:t>
      </w:r>
      <w:r>
        <w:rPr>
          <w:rFonts w:ascii="Arial" w:hAnsi="Arial"/>
          <w:outline w:val="0"/>
          <w:color w:val="0c0303"/>
          <w:shd w:val="clear" w:color="auto" w:fill="ffffff"/>
          <w:rtl w:val="0"/>
          <w14:textFill>
            <w14:solidFill>
              <w14:srgbClr w14:val="0C0404"/>
            </w14:solidFill>
          </w14:textFill>
        </w:rPr>
        <w:t>Bog je sa Svojim Sinom Isusom</w:t>
      </w:r>
      <w:r>
        <w:rPr>
          <w:rFonts w:ascii="Arial" w:hAnsi="Arial"/>
          <w:outline w:val="0"/>
          <w:color w:val="0c0303"/>
          <w:shd w:val="clear" w:color="auto" w:fill="ffffff"/>
          <w:rtl w:val="0"/>
          <w14:textFill>
            <w14:solidFill>
              <w14:srgbClr w14:val="0C0404"/>
            </w14:solidFill>
          </w14:textFill>
        </w:rPr>
        <w:t xml:space="preserve"> stvorio </w:t>
      </w:r>
      <w:r>
        <w:rPr>
          <w:rFonts w:ascii="Arial" w:hAnsi="Arial"/>
          <w:outline w:val="0"/>
          <w:color w:val="0c0303"/>
          <w:shd w:val="clear" w:color="auto" w:fill="ffffff"/>
          <w:rtl w:val="0"/>
          <w14:textFill>
            <w14:solidFill>
              <w14:srgbClr w14:val="0C0404"/>
            </w14:solidFill>
          </w14:textFill>
        </w:rPr>
        <w:t>i druge</w:t>
      </w:r>
      <w:r>
        <w:rPr>
          <w:rFonts w:ascii="Arial" w:hAnsi="Arial"/>
          <w:outline w:val="0"/>
          <w:color w:val="0c0303"/>
          <w:shd w:val="clear" w:color="auto" w:fill="ffffff"/>
          <w:rtl w:val="0"/>
          <w14:textFill>
            <w14:solidFill>
              <w14:srgbClr w14:val="0C0404"/>
            </w14:solidFill>
          </w14:textFill>
        </w:rPr>
        <w:t xml:space="preserve"> planet</w:t>
      </w:r>
      <w:r>
        <w:rPr>
          <w:rFonts w:ascii="Arial" w:hAnsi="Arial"/>
          <w:outline w:val="0"/>
          <w:color w:val="0c0303"/>
          <w:shd w:val="clear" w:color="auto" w:fill="ffffff"/>
          <w:rtl w:val="0"/>
          <w14:textFill>
            <w14:solidFill>
              <w14:srgbClr w14:val="0C0404"/>
            </w14:solidFill>
          </w14:textFill>
        </w:rPr>
        <w:t>e</w:t>
      </w:r>
      <w:r>
        <w:rPr>
          <w:rFonts w:ascii="Arial" w:hAnsi="Arial"/>
          <w:outline w:val="0"/>
          <w:color w:val="0c0303"/>
          <w:shd w:val="clear" w:color="auto" w:fill="ffffff"/>
          <w:rtl w:val="0"/>
          <w14:textFill>
            <w14:solidFill>
              <w14:srgbClr w14:val="0C0404"/>
            </w14:solidFill>
          </w14:textFill>
        </w:rPr>
        <w:t xml:space="preserve"> sa sre</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nim</w:t>
      </w:r>
      <w:r>
        <w:rPr>
          <w:rFonts w:ascii="Arial" w:hAnsi="Arial"/>
          <w:outline w:val="0"/>
          <w:color w:val="0c0303"/>
          <w:shd w:val="clear" w:color="auto" w:fill="ffffff"/>
          <w:rtl w:val="0"/>
          <w14:textFill>
            <w14:solidFill>
              <w14:srgbClr w14:val="0C0404"/>
            </w14:solidFill>
          </w14:textFill>
        </w:rPr>
        <w:t>, bezgre</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nim</w:t>
      </w:r>
      <w:r>
        <w:rPr>
          <w:rFonts w:ascii="Arial" w:hAnsi="Arial"/>
          <w:outline w:val="0"/>
          <w:color w:val="0c0303"/>
          <w:shd w:val="clear" w:color="auto" w:fill="ffffff"/>
          <w:rtl w:val="0"/>
          <w14:textFill>
            <w14:solidFill>
              <w14:srgbClr w14:val="0C0404"/>
            </w14:solidFill>
          </w14:textFill>
        </w:rPr>
        <w:t xml:space="preserve"> i besmrtnim stanovnicima</w:t>
      </w:r>
      <w:r>
        <w:rPr>
          <w:rFonts w:ascii="Arial" w:hAnsi="Arial"/>
          <w:outline w:val="0"/>
          <w:color w:val="0c0303"/>
          <w:shd w:val="clear" w:color="auto" w:fill="ffffff"/>
          <w:rtl w:val="0"/>
          <w14:textFill>
            <w14:solidFill>
              <w14:srgbClr w14:val="0C0404"/>
            </w14:solidFill>
          </w14:textFill>
        </w:rPr>
        <w:t>, koji nose istu</w:t>
      </w:r>
      <w:r>
        <w:rPr>
          <w:rFonts w:ascii="Arial" w:hAnsi="Arial"/>
          <w:outline w:val="0"/>
          <w:color w:val="0c0303"/>
          <w:shd w:val="clear" w:color="auto" w:fill="ffffff"/>
          <w:rtl w:val="0"/>
          <w:lang w:val="de-DE"/>
          <w14:textFill>
            <w14:solidFill>
              <w14:srgbClr w14:val="0C0404"/>
            </w14:solidFill>
          </w14:textFill>
        </w:rPr>
        <w:t xml:space="preserve"> savr</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enu prirodu kao Adam i Eva pre pada u greh</w:t>
      </w:r>
      <w:r>
        <w:rPr>
          <w:rFonts w:ascii="Arial" w:hAnsi="Arial"/>
          <w:outline w:val="0"/>
          <w:color w:val="0c0303"/>
          <w:shd w:val="clear" w:color="auto" w:fill="ffffff"/>
          <w:rtl w:val="0"/>
          <w:lang w:val="de-DE"/>
          <w14:textFill>
            <w14:solidFill>
              <w14:srgbClr w14:val="0C0404"/>
            </w14:solidFill>
          </w14:textFill>
        </w:rPr>
        <w:t>, koji</w:t>
      </w:r>
      <w:r>
        <w:rPr>
          <w:rFonts w:ascii="Arial" w:hAnsi="Arial"/>
          <w:outline w:val="0"/>
          <w:color w:val="0c0303"/>
          <w:shd w:val="clear" w:color="auto" w:fill="ffffff"/>
          <w:rtl w:val="0"/>
          <w14:textFill>
            <w14:solidFill>
              <w14:srgbClr w14:val="0C0404"/>
            </w14:solidFill>
          </w14:textFill>
        </w:rPr>
        <w:t xml:space="preserve"> su bili vi</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e nego dvostruko vi</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lji od dana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njih ljudi. </w:t>
      </w:r>
      <w:r>
        <w:rPr>
          <w:rFonts w:ascii="Arial" w:hAnsi="Arial"/>
          <w:outline w:val="0"/>
          <w:color w:val="0c0303"/>
          <w:shd w:val="clear" w:color="auto" w:fill="ffffff"/>
          <w:rtl w:val="0"/>
          <w:lang w:val="da-DK"/>
          <w14:textFill>
            <w14:solidFill>
              <w14:srgbClr w14:val="0C0404"/>
            </w14:solidFill>
          </w14:textFill>
        </w:rPr>
        <w:t xml:space="preserve">Bog </w:t>
      </w:r>
      <w:r>
        <w:rPr>
          <w:rFonts w:ascii="Arial" w:hAnsi="Arial"/>
          <w:outline w:val="0"/>
          <w:color w:val="0c0303"/>
          <w:shd w:val="clear" w:color="auto" w:fill="ffffff"/>
          <w:rtl w:val="0"/>
          <w14:textFill>
            <w14:solidFill>
              <w14:srgbClr w14:val="0C0404"/>
            </w14:solidFill>
          </w14:textFill>
        </w:rPr>
        <w:t xml:space="preserve">je sa Isusom </w:t>
      </w:r>
      <w:r>
        <w:rPr>
          <w:rFonts w:ascii="Arial" w:hAnsi="Arial"/>
          <w:outline w:val="0"/>
          <w:color w:val="0c0303"/>
          <w:shd w:val="clear" w:color="auto" w:fill="ffffff"/>
          <w:rtl w:val="0"/>
          <w14:textFill>
            <w14:solidFill>
              <w14:srgbClr w14:val="0C0404"/>
            </w14:solidFill>
          </w14:textFill>
        </w:rPr>
        <w:t>i</w:t>
      </w:r>
      <w:r>
        <w:rPr>
          <w:rFonts w:ascii="Arial" w:hAnsi="Arial"/>
          <w:outline w:val="0"/>
          <w:color w:val="0c0303"/>
          <w:shd w:val="clear" w:color="auto" w:fill="ffffff"/>
          <w:rtl w:val="0"/>
          <w14:textFill>
            <w14:solidFill>
              <w14:srgbClr w14:val="0C0404"/>
            </w14:solidFill>
          </w14:textFill>
        </w:rPr>
        <w:t xml:space="preserve">sto tako stvorio i </w:t>
      </w:r>
      <w:r>
        <w:rPr>
          <w:rFonts w:ascii="Arial" w:hAnsi="Arial"/>
          <w:outline w:val="0"/>
          <w:color w:val="0c0303"/>
          <w:shd w:val="clear" w:color="auto" w:fill="ffffff"/>
          <w:rtl w:val="0"/>
          <w14:textFill>
            <w14:solidFill>
              <w14:srgbClr w14:val="0C0404"/>
            </w14:solidFill>
          </w14:textFill>
        </w:rPr>
        <w:t>najsavr</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enija bi</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lang w:val="en-US"/>
          <w14:textFill>
            <w14:solidFill>
              <w14:srgbClr w14:val="0C0404"/>
            </w14:solidFill>
          </w14:textFill>
        </w:rPr>
        <w:t>a, an</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lang w:val="it-IT"/>
          <w14:textFill>
            <w14:solidFill>
              <w14:srgbClr w14:val="0C0404"/>
            </w14:solidFill>
          </w14:textFill>
        </w:rPr>
        <w:t xml:space="preserve">ele. </w:t>
      </w:r>
      <w:r>
        <w:rPr>
          <w:rFonts w:ascii="Arial" w:hAnsi="Arial"/>
          <w:outline w:val="0"/>
          <w:color w:val="0c0303"/>
          <w:shd w:val="clear" w:color="auto" w:fill="ffffff"/>
          <w:rtl w:val="0"/>
          <w14:textFill>
            <w14:solidFill>
              <w14:srgbClr w14:val="0C0404"/>
            </w14:solidFill>
          </w14:textFill>
        </w:rPr>
        <w:t>Oni</w:t>
      </w:r>
      <w:r>
        <w:rPr>
          <w:rFonts w:ascii="Arial" w:hAnsi="Arial"/>
          <w:outline w:val="0"/>
          <w:color w:val="0c0303"/>
          <w:shd w:val="clear" w:color="auto" w:fill="ffffff"/>
          <w:rtl w:val="0"/>
          <w14:textFill>
            <w14:solidFill>
              <w14:srgbClr w14:val="0C0404"/>
            </w14:solidFill>
          </w14:textFill>
        </w:rPr>
        <w:t xml:space="preserve"> su izvr</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ni glasnici savr</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ene </w:t>
      </w:r>
      <w:r>
        <w:rPr>
          <w:rFonts w:ascii="Arial" w:hAnsi="Arial"/>
          <w:outline w:val="0"/>
          <w:color w:val="0c0303"/>
          <w:shd w:val="clear" w:color="auto" w:fill="ffffff"/>
          <w:rtl w:val="0"/>
          <w14:textFill>
            <w14:solidFill>
              <w14:srgbClr w14:val="0C0404"/>
            </w14:solidFill>
          </w14:textFill>
        </w:rPr>
        <w:t>Bo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je </w:t>
      </w:r>
      <w:r>
        <w:rPr>
          <w:rFonts w:ascii="Arial" w:hAnsi="Arial"/>
          <w:outline w:val="0"/>
          <w:color w:val="0c0303"/>
          <w:shd w:val="clear" w:color="auto" w:fill="ffffff"/>
          <w:rtl w:val="0"/>
          <w14:textFill>
            <w14:solidFill>
              <w14:srgbClr w14:val="0C0404"/>
            </w14:solidFill>
          </w14:textFill>
        </w:rPr>
        <w:t xml:space="preserve">vladavine.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Oni kao po</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asna garda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ive sa </w:t>
      </w:r>
      <w:r>
        <w:rPr>
          <w:rFonts w:ascii="Arial" w:hAnsi="Arial"/>
          <w:outline w:val="0"/>
          <w:color w:val="0c0303"/>
          <w:shd w:val="clear" w:color="auto" w:fill="ffffff"/>
          <w:rtl w:val="0"/>
          <w14:textFill>
            <w14:solidFill>
              <w14:srgbClr w14:val="0C0404"/>
            </w14:solidFill>
          </w14:textFill>
        </w:rPr>
        <w:t>Bogom Ocem</w:t>
      </w:r>
      <w:r>
        <w:rPr>
          <w:rFonts w:ascii="Arial" w:hAnsi="Arial"/>
          <w:outline w:val="0"/>
          <w:color w:val="0c0303"/>
          <w:shd w:val="clear" w:color="auto" w:fill="ffffff"/>
          <w:rtl w:val="0"/>
          <w:lang w:val="de-DE"/>
          <w14:textFill>
            <w14:solidFill>
              <w14:srgbClr w14:val="0C0404"/>
            </w14:solidFill>
          </w14:textFill>
        </w:rPr>
        <w:t xml:space="preserve"> i </w:t>
      </w:r>
      <w:r>
        <w:rPr>
          <w:rFonts w:ascii="Arial" w:hAnsi="Arial"/>
          <w:outline w:val="0"/>
          <w:color w:val="0c0303"/>
          <w:shd w:val="clear" w:color="auto" w:fill="ffffff"/>
          <w:rtl w:val="0"/>
          <w14:textFill>
            <w14:solidFill>
              <w14:srgbClr w14:val="0C0404"/>
            </w14:solidFill>
          </w14:textFill>
        </w:rPr>
        <w:t xml:space="preserve">Sinom </w:t>
      </w:r>
      <w:r>
        <w:rPr>
          <w:rFonts w:ascii="Arial" w:hAnsi="Arial"/>
          <w:outline w:val="0"/>
          <w:color w:val="0c0303"/>
          <w:shd w:val="clear" w:color="auto" w:fill="ffffff"/>
          <w:rtl w:val="0"/>
          <w:lang w:val="de-DE"/>
          <w14:textFill>
            <w14:solidFill>
              <w14:srgbClr w14:val="0C0404"/>
            </w14:solidFill>
          </w14:textFill>
        </w:rPr>
        <w:t>Isusom</w:t>
      </w:r>
      <w:r>
        <w:rPr>
          <w:rFonts w:ascii="Arial" w:hAnsi="Arial"/>
          <w:outline w:val="0"/>
          <w:color w:val="0c0303"/>
          <w:shd w:val="clear" w:color="auto" w:fill="ffffff"/>
          <w:rtl w:val="0"/>
          <w14:textFill>
            <w14:solidFill>
              <w14:srgbClr w14:val="0C0404"/>
            </w14:solidFill>
          </w14:textFill>
        </w:rPr>
        <w:t xml:space="preserve"> u nebeskom Jerusalimu, koji </w:t>
      </w:r>
      <w:r>
        <w:rPr>
          <w:rFonts w:ascii="Arial" w:hAnsi="Arial"/>
          <w:outline w:val="0"/>
          <w:color w:val="0c0303"/>
          <w:shd w:val="clear" w:color="auto" w:fill="ffffff"/>
          <w:rtl w:val="0"/>
          <w14:textFill>
            <w14:solidFill>
              <w14:srgbClr w14:val="0C0404"/>
            </w14:solidFill>
          </w14:textFill>
        </w:rPr>
        <w:t>b</w:t>
      </w:r>
      <w:r>
        <w:rPr>
          <w:rFonts w:ascii="Arial" w:hAnsi="Arial"/>
          <w:outline w:val="0"/>
          <w:color w:val="0c0303"/>
          <w:shd w:val="clear" w:color="auto" w:fill="ffffff"/>
          <w:rtl w:val="0"/>
          <w14:textFill>
            <w14:solidFill>
              <w14:srgbClr w14:val="0C0404"/>
            </w14:solidFill>
          </w14:textFill>
        </w:rPr>
        <w:t xml:space="preserve">iblijsko Otkrivenje opisuje </w:t>
      </w:r>
      <w:r>
        <w:rPr>
          <w:rFonts w:ascii="Arial" w:hAnsi="Arial"/>
          <w:outline w:val="0"/>
          <w:color w:val="0c0303"/>
          <w:shd w:val="clear" w:color="auto" w:fill="ffffff"/>
          <w:rtl w:val="0"/>
          <w14:textFill>
            <w14:solidFill>
              <w14:srgbClr w14:val="0C0404"/>
            </w14:solidFill>
          </w14:textFill>
        </w:rPr>
        <w:t xml:space="preserve">u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etvorougaonoj formi </w:t>
      </w:r>
      <w:r>
        <w:rPr>
          <w:rFonts w:ascii="Arial" w:hAnsi="Arial"/>
          <w:outline w:val="0"/>
          <w:color w:val="0c0303"/>
          <w:shd w:val="clear" w:color="auto" w:fill="ffffff"/>
          <w:rtl w:val="0"/>
          <w14:textFill>
            <w14:solidFill>
              <w14:srgbClr w14:val="0C0404"/>
            </w14:solidFill>
          </w14:textFill>
        </w:rPr>
        <w:t xml:space="preserve">sa stranicama </w:t>
      </w:r>
      <w:r>
        <w:rPr>
          <w:rFonts w:ascii="Arial" w:hAnsi="Arial"/>
          <w:outline w:val="0"/>
          <w:color w:val="0c0303"/>
          <w:shd w:val="clear" w:color="auto" w:fill="ffffff"/>
          <w:rtl w:val="0"/>
          <w14:textFill>
            <w14:solidFill>
              <w14:srgbClr w14:val="0C0404"/>
            </w14:solidFill>
          </w14:textFill>
        </w:rPr>
        <w:t>du</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ine </w:t>
      </w:r>
      <w:r>
        <w:rPr>
          <w:rFonts w:ascii="Arial" w:hAnsi="Arial"/>
          <w:outline w:val="0"/>
          <w:color w:val="0c0303"/>
          <w:shd w:val="clear" w:color="auto" w:fill="ffffff"/>
          <w:rtl w:val="0"/>
          <w14:textFill>
            <w14:solidFill>
              <w14:srgbClr w14:val="0C0404"/>
            </w14:solidFill>
          </w14:textFill>
        </w:rPr>
        <w:t>od nekoliko hiljada kilometara. Predstavnici svih planeta redovno pose</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uju prestonicu</w:t>
      </w:r>
      <w:r>
        <w:rPr>
          <w:rFonts w:ascii="Arial" w:hAnsi="Arial"/>
          <w:outline w:val="0"/>
          <w:color w:val="0c0303"/>
          <w:shd w:val="clear" w:color="auto" w:fill="ffffff"/>
          <w:rtl w:val="0"/>
          <w14:textFill>
            <w14:solidFill>
              <w14:srgbClr w14:val="0C0404"/>
            </w14:solidFill>
          </w14:textFill>
        </w:rPr>
        <w:t xml:space="preserve"> celog svemira</w:t>
      </w:r>
      <w:r>
        <w:rPr>
          <w:rFonts w:ascii="Arial" w:hAnsi="Arial"/>
          <w:outline w:val="0"/>
          <w:color w:val="0c0303"/>
          <w:shd w:val="clear" w:color="auto" w:fill="ffffff"/>
          <w:rtl w:val="0"/>
          <w14:textFill>
            <w14:solidFill>
              <w14:srgbClr w14:val="0C0404"/>
            </w14:solidFill>
          </w14:textFill>
        </w:rPr>
        <w:t xml:space="preserve"> da bi razmenili iskustva i slavili Boga.</w:t>
      </w:r>
      <w:r>
        <w:rPr>
          <w:rFonts w:ascii="Arial" w:hAnsi="Arial"/>
          <w:outline w:val="0"/>
          <w:color w:val="0c0303"/>
          <w:shd w:val="clear" w:color="auto" w:fill="ffffff"/>
          <w:rtl w:val="0"/>
          <w:lang w:val="de-DE"/>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 xml:space="preserve">Sam </w:t>
      </w:r>
      <w:r>
        <w:rPr>
          <w:rFonts w:ascii="Arial" w:hAnsi="Arial"/>
          <w:outline w:val="0"/>
          <w:color w:val="0c0303"/>
          <w:shd w:val="clear" w:color="auto" w:fill="ffffff"/>
          <w:rtl w:val="0"/>
          <w:lang w:val="it-IT"/>
          <w14:textFill>
            <w14:solidFill>
              <w14:srgbClr w14:val="0C0404"/>
            </w14:solidFill>
          </w14:textFill>
        </w:rPr>
        <w:t>Lucifer</w:t>
      </w:r>
      <w:r>
        <w:rPr>
          <w:rFonts w:ascii="Arial" w:hAnsi="Arial"/>
          <w:outline w:val="0"/>
          <w:color w:val="0c0303"/>
          <w:shd w:val="clear" w:color="auto" w:fill="ffffff"/>
          <w:rtl w:val="0"/>
          <w14:textFill>
            <w14:solidFill>
              <w14:srgbClr w14:val="0C0404"/>
            </w14:solidFill>
          </w14:textFill>
        </w:rPr>
        <w:t xml:space="preserve"> je stvoren na samom po</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etku</w:t>
      </w:r>
      <w:r>
        <w:rPr>
          <w:rFonts w:ascii="Arial" w:hAnsi="Arial"/>
          <w:outline w:val="0"/>
          <w:color w:val="0c0303"/>
          <w:shd w:val="clear" w:color="auto" w:fill="ffffff"/>
          <w:rtl w:val="0"/>
          <w14:textFill>
            <w14:solidFill>
              <w14:srgbClr w14:val="0C0404"/>
            </w14:solidFill>
          </w14:textFill>
        </w:rPr>
        <w:t>, kao najsavr</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enije</w:t>
      </w:r>
      <w:r>
        <w:rPr>
          <w:rFonts w:ascii="Arial" w:hAnsi="Arial"/>
          <w:outline w:val="0"/>
          <w:color w:val="0c0303"/>
          <w:shd w:val="clear" w:color="auto" w:fill="ffffff"/>
          <w:rtl w:val="0"/>
          <w14:textFill>
            <w14:solidFill>
              <w14:srgbClr w14:val="0C0404"/>
            </w14:solidFill>
          </w14:textFill>
        </w:rPr>
        <w:t xml:space="preserve"> stvoreno </w:t>
      </w:r>
      <w:r>
        <w:rPr>
          <w:rFonts w:ascii="Arial" w:hAnsi="Arial"/>
          <w:outline w:val="0"/>
          <w:color w:val="0c0303"/>
          <w:shd w:val="clear" w:color="auto" w:fill="ffffff"/>
          <w:rtl w:val="0"/>
          <w14:textFill>
            <w14:solidFill>
              <w14:srgbClr w14:val="0C0404"/>
            </w14:solidFill>
          </w14:textFill>
        </w:rPr>
        <w:t>bi</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e u </w:t>
      </w:r>
      <w:r>
        <w:rPr>
          <w:rFonts w:ascii="Arial" w:hAnsi="Arial"/>
          <w:outline w:val="0"/>
          <w:color w:val="0c0303"/>
          <w:shd w:val="clear" w:color="auto" w:fill="ffffff"/>
          <w:rtl w:val="0"/>
          <w14:textFill>
            <w14:solidFill>
              <w14:srgbClr w14:val="0C0404"/>
            </w14:solidFill>
          </w14:textFill>
        </w:rPr>
        <w:t xml:space="preserve">celom </w:t>
      </w:r>
      <w:r>
        <w:rPr>
          <w:rFonts w:ascii="Arial" w:hAnsi="Arial"/>
          <w:outline w:val="0"/>
          <w:color w:val="0c0303"/>
          <w:shd w:val="clear" w:color="auto" w:fill="ffffff"/>
          <w:rtl w:val="0"/>
          <w14:textFill>
            <w14:solidFill>
              <w14:srgbClr w14:val="0C0404"/>
            </w14:solidFill>
          </w14:textFill>
        </w:rPr>
        <w:t xml:space="preserve">svemiru, da bi </w:t>
      </w:r>
      <w:r>
        <w:rPr>
          <w:rFonts w:ascii="Arial" w:hAnsi="Arial"/>
          <w:outline w:val="0"/>
          <w:color w:val="0c0303"/>
          <w:shd w:val="clear" w:color="auto" w:fill="ffffff"/>
          <w:rtl w:val="0"/>
          <w14:textFill>
            <w14:solidFill>
              <w14:srgbClr w14:val="0C0404"/>
            </w14:solidFill>
          </w14:textFill>
        </w:rPr>
        <w:t>postao</w:t>
      </w:r>
      <w:r>
        <w:rPr>
          <w:rFonts w:ascii="Arial" w:hAnsi="Arial"/>
          <w:outline w:val="0"/>
          <w:color w:val="0c0303"/>
          <w:shd w:val="clear" w:color="auto" w:fill="ffffff"/>
          <w:rtl w:val="0"/>
          <w14:textFill>
            <w14:solidFill>
              <w14:srgbClr w14:val="0C0404"/>
            </w14:solidFill>
          </w14:textFill>
        </w:rPr>
        <w:t xml:space="preserve"> premijer</w:t>
      </w:r>
      <w:r>
        <w:rPr>
          <w:rFonts w:ascii="Arial" w:hAnsi="Arial"/>
          <w:outline w:val="0"/>
          <w:color w:val="0c0303"/>
          <w:shd w:val="clear" w:color="auto" w:fill="ffffff"/>
          <w:rtl w:val="0"/>
          <w14:textFill>
            <w14:solidFill>
              <w14:srgbClr w14:val="0C0404"/>
            </w14:solidFill>
          </w14:textFill>
        </w:rPr>
        <w:t xml:space="preserve"> nebeskog carstva, direktno ispod Boga i Njegovog Sina Isusa.</w:t>
      </w:r>
      <w:r>
        <w:rPr>
          <w:rFonts w:ascii="Arial" w:hAnsi="Arial"/>
          <w:outline w:val="0"/>
          <w:color w:val="0c0303"/>
          <w:shd w:val="clear" w:color="auto" w:fill="ffffff"/>
          <w:rtl w:val="0"/>
          <w14:textFill>
            <w14:solidFill>
              <w14:srgbClr w14:val="0C0404"/>
            </w14:solidFill>
          </w14:textFill>
        </w:rPr>
        <w:t xml:space="preserve"> On je bio </w:t>
      </w:r>
      <w:r>
        <w:rPr>
          <w:rFonts w:ascii="Arial" w:hAnsi="Arial"/>
          <w:outline w:val="0"/>
          <w:color w:val="0c0303"/>
          <w:shd w:val="clear" w:color="auto" w:fill="ffffff"/>
          <w:rtl w:val="0"/>
          <w14:textFill>
            <w14:solidFill>
              <w14:srgbClr w14:val="0C0404"/>
            </w14:solidFill>
          </w14:textFill>
        </w:rPr>
        <w:t>najve</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i</w:t>
      </w:r>
      <w:r>
        <w:rPr>
          <w:rFonts w:ascii="Arial" w:hAnsi="Arial"/>
          <w:outline w:val="0"/>
          <w:color w:val="0c0303"/>
          <w:shd w:val="clear" w:color="auto" w:fill="ffffff"/>
          <w:rtl w:val="0"/>
          <w14:textFill>
            <w14:solidFill>
              <w14:srgbClr w14:val="0C0404"/>
            </w14:solidFill>
          </w14:textFill>
        </w:rPr>
        <w:t xml:space="preserve"> kompozitor </w:t>
      </w:r>
      <w:r>
        <w:rPr>
          <w:rFonts w:ascii="Arial" w:hAnsi="Arial"/>
          <w:outline w:val="0"/>
          <w:color w:val="0c0303"/>
          <w:shd w:val="clear" w:color="auto" w:fill="ffffff"/>
          <w:rtl w:val="0"/>
          <w14:textFill>
            <w14:solidFill>
              <w14:srgbClr w14:val="0C0404"/>
            </w14:solidFill>
          </w14:textFill>
        </w:rPr>
        <w:t>i vo</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a an</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eoskog hora na nebu</w:t>
      </w:r>
      <w:r>
        <w:rPr>
          <w:rFonts w:ascii="Arial" w:hAnsi="Arial"/>
          <w:outline w:val="0"/>
          <w:color w:val="0c0303"/>
          <w:shd w:val="clear" w:color="auto" w:fill="ffffff"/>
          <w:rtl w:val="0"/>
          <w14:textFill>
            <w14:solidFill>
              <w14:srgbClr w14:val="0C0404"/>
            </w14:solidFill>
          </w14:textFill>
        </w:rPr>
        <w:t xml:space="preserve"> i u</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ivao je </w:t>
      </w:r>
      <w:r>
        <w:rPr>
          <w:rFonts w:ascii="Arial" w:hAnsi="Arial"/>
          <w:outline w:val="0"/>
          <w:color w:val="0c0303"/>
          <w:shd w:val="clear" w:color="auto" w:fill="ffffff"/>
          <w:rtl w:val="0"/>
          <w14:textFill>
            <w14:solidFill>
              <w14:srgbClr w14:val="0C0404"/>
            </w14:solidFill>
          </w14:textFill>
        </w:rPr>
        <w:t xml:space="preserve">duboke </w:t>
      </w:r>
      <w:r>
        <w:rPr>
          <w:rFonts w:ascii="Arial" w:hAnsi="Arial"/>
          <w:outline w:val="0"/>
          <w:color w:val="0c0303"/>
          <w:shd w:val="clear" w:color="auto" w:fill="ffffff"/>
          <w:rtl w:val="0"/>
          <w14:textFill>
            <w14:solidFill>
              <w14:srgbClr w14:val="0C0404"/>
            </w14:solidFill>
          </w14:textFill>
        </w:rPr>
        <w:t>po</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asti od </w:t>
      </w:r>
      <w:r>
        <w:rPr>
          <w:rFonts w:ascii="Arial" w:hAnsi="Arial"/>
          <w:outline w:val="0"/>
          <w:color w:val="0c0303"/>
          <w:shd w:val="clear" w:color="auto" w:fill="ffffff"/>
          <w:rtl w:val="0"/>
          <w14:textFill>
            <w14:solidFill>
              <w14:srgbClr w14:val="0C0404"/>
            </w14:solidFill>
          </w14:textFill>
        </w:rPr>
        <w:t xml:space="preserve">strane </w:t>
      </w:r>
      <w:r>
        <w:rPr>
          <w:rFonts w:ascii="Arial" w:hAnsi="Arial"/>
          <w:outline w:val="0"/>
          <w:color w:val="0c0303"/>
          <w:shd w:val="clear" w:color="auto" w:fill="ffffff"/>
          <w:rtl w:val="0"/>
          <w14:textFill>
            <w14:solidFill>
              <w14:srgbClr w14:val="0C0404"/>
            </w14:solidFill>
          </w14:textFill>
        </w:rPr>
        <w:t>an</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ela i stanovnika drugih planeta. Iako neobja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njivo, njemu ta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lang w:val="en-US"/>
          <w14:textFill>
            <w14:solidFill>
              <w14:srgbClr w14:val="0C0404"/>
            </w14:solidFill>
          </w14:textFill>
        </w:rPr>
        <w:t xml:space="preserve">ast </w:t>
      </w:r>
      <w:r>
        <w:rPr>
          <w:rFonts w:ascii="Arial" w:hAnsi="Arial"/>
          <w:outline w:val="0"/>
          <w:color w:val="0c0303"/>
          <w:shd w:val="clear" w:color="auto" w:fill="ffffff"/>
          <w:rtl w:val="0"/>
          <w14:textFill>
            <w14:solidFill>
              <w14:srgbClr w14:val="0C0404"/>
            </w14:solidFill>
          </w14:textFill>
        </w:rPr>
        <w:t>i pozicija nisu</w:t>
      </w:r>
      <w:r>
        <w:rPr>
          <w:rFonts w:ascii="Arial" w:hAnsi="Arial"/>
          <w:outline w:val="0"/>
          <w:color w:val="0c0303"/>
          <w:shd w:val="clear" w:color="auto" w:fill="ffffff"/>
          <w:rtl w:val="0"/>
          <w14:textFill>
            <w14:solidFill>
              <w14:srgbClr w14:val="0C0404"/>
            </w14:solidFill>
          </w14:textFill>
        </w:rPr>
        <w:t xml:space="preserve"> bil</w:t>
      </w:r>
      <w:r>
        <w:rPr>
          <w:rFonts w:ascii="Arial" w:hAnsi="Arial"/>
          <w:outline w:val="0"/>
          <w:color w:val="0c0303"/>
          <w:shd w:val="clear" w:color="auto" w:fill="ffffff"/>
          <w:rtl w:val="0"/>
          <w14:textFill>
            <w14:solidFill>
              <w14:srgbClr w14:val="0C0404"/>
            </w14:solidFill>
          </w14:textFill>
        </w:rPr>
        <w:t>i</w:t>
      </w:r>
      <w:r>
        <w:rPr>
          <w:rFonts w:ascii="Arial" w:hAnsi="Arial"/>
          <w:outline w:val="0"/>
          <w:color w:val="0c0303"/>
          <w:shd w:val="clear" w:color="auto" w:fill="ffffff"/>
          <w:rtl w:val="0"/>
          <w14:textFill>
            <w14:solidFill>
              <w14:srgbClr w14:val="0C0404"/>
            </w14:solidFill>
          </w14:textFill>
        </w:rPr>
        <w:t xml:space="preserve"> dovoljn</w:t>
      </w:r>
      <w:r>
        <w:rPr>
          <w:rFonts w:ascii="Arial" w:hAnsi="Arial"/>
          <w:outline w:val="0"/>
          <w:color w:val="0c0303"/>
          <w:shd w:val="clear" w:color="auto" w:fill="ffffff"/>
          <w:rtl w:val="0"/>
          <w14:textFill>
            <w14:solidFill>
              <w14:srgbClr w14:val="0C0404"/>
            </w14:solidFill>
          </w14:textFill>
        </w:rPr>
        <w:t>i</w:t>
      </w:r>
      <w:r>
        <w:rPr>
          <w:rFonts w:ascii="Arial" w:hAnsi="Arial"/>
          <w:outline w:val="0"/>
          <w:color w:val="0c0303"/>
          <w:shd w:val="clear" w:color="auto" w:fill="ffffff"/>
          <w:rtl w:val="0"/>
          <w14:textFill>
            <w14:solidFill>
              <w14:srgbClr w14:val="0C0404"/>
            </w14:solidFill>
          </w14:textFill>
        </w:rPr>
        <w:t xml:space="preserve">. Postao je ljubomoran </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to su </w:t>
      </w:r>
      <w:r>
        <w:rPr>
          <w:rFonts w:ascii="Arial" w:hAnsi="Arial"/>
          <w:outline w:val="0"/>
          <w:color w:val="0c0303"/>
          <w:shd w:val="clear" w:color="auto" w:fill="ffffff"/>
          <w:rtl w:val="0"/>
          <w14:textFill>
            <w14:solidFill>
              <w14:srgbClr w14:val="0C0404"/>
            </w14:solidFill>
          </w14:textFill>
        </w:rPr>
        <w:t xml:space="preserve">Bog </w:t>
      </w:r>
      <w:r>
        <w:rPr>
          <w:rFonts w:ascii="Arial" w:hAnsi="Arial"/>
          <w:outline w:val="0"/>
          <w:color w:val="0c0303"/>
          <w:shd w:val="clear" w:color="auto" w:fill="ffffff"/>
          <w:rtl w:val="0"/>
          <w14:textFill>
            <w14:solidFill>
              <w14:srgbClr w14:val="0C0404"/>
            </w14:solidFill>
          </w14:textFill>
        </w:rPr>
        <w:t>i Isus odr</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avali savetovanja bez njega.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On je u svom umu</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dobio</w:t>
      </w:r>
      <w:r>
        <w:rPr>
          <w:rFonts w:ascii="Arial" w:hAnsi="Arial" w:hint="default"/>
          <w:outline w:val="0"/>
          <w:color w:val="0c0303"/>
          <w:shd w:val="clear" w:color="auto" w:fill="ffffff"/>
          <w:rtl w:val="0"/>
          <w14:textFill>
            <w14:solidFill>
              <w14:srgbClr w14:val="0C0404"/>
            </w14:solidFill>
          </w14:textFill>
        </w:rPr>
        <w:t xml:space="preserve"> ž</w:t>
      </w:r>
      <w:r>
        <w:rPr>
          <w:rFonts w:ascii="Arial" w:hAnsi="Arial"/>
          <w:outline w:val="0"/>
          <w:color w:val="0c0303"/>
          <w:shd w:val="clear" w:color="auto" w:fill="ffffff"/>
          <w:rtl w:val="0"/>
          <w14:textFill>
            <w14:solidFill>
              <w14:srgbClr w14:val="0C0404"/>
            </w14:solidFill>
          </w14:textFill>
        </w:rPr>
        <w:t xml:space="preserve">elju da preuzme Isusovo mesto i da sam </w:t>
      </w:r>
      <w:r>
        <w:rPr>
          <w:rFonts w:ascii="Arial" w:hAnsi="Arial"/>
          <w:outline w:val="0"/>
          <w:color w:val="0c0303"/>
          <w:shd w:val="clear" w:color="auto" w:fill="ffffff"/>
          <w:rtl w:val="0"/>
          <w14:textFill>
            <w14:solidFill>
              <w14:srgbClr w14:val="0C0404"/>
            </w14:solidFill>
          </w14:textFill>
        </w:rPr>
        <w:t>sebe nazove</w:t>
      </w:r>
      <w:r>
        <w:rPr>
          <w:rFonts w:ascii="Arial" w:hAnsi="Arial"/>
          <w:outline w:val="0"/>
          <w:color w:val="0c0303"/>
          <w:shd w:val="clear" w:color="auto" w:fill="ffffff"/>
          <w:rtl w:val="0"/>
          <w:lang w:val="en-US"/>
          <w14:textFill>
            <w14:solidFill>
              <w14:srgbClr w14:val="0C0404"/>
            </w14:solidFill>
          </w14:textFill>
        </w:rPr>
        <w:t xml:space="preserve"> Bog</w:t>
      </w:r>
      <w:r>
        <w:rPr>
          <w:rFonts w:ascii="Arial" w:hAnsi="Arial"/>
          <w:outline w:val="0"/>
          <w:color w:val="0c0303"/>
          <w:shd w:val="clear" w:color="auto" w:fill="ffffff"/>
          <w:rtl w:val="0"/>
          <w14:textFill>
            <w14:solidFill>
              <w14:srgbClr w14:val="0C0404"/>
            </w14:solidFill>
          </w14:textFill>
        </w:rPr>
        <w:t>, iako samo Otac i Sin u celom svemiru poseduju Bo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ansku prirodu.</w:t>
      </w:r>
      <w:r>
        <w:rPr>
          <w:rFonts w:ascii="Arial" w:hAnsi="Arial"/>
          <w:outline w:val="0"/>
          <w:color w:val="0c0303"/>
          <w:shd w:val="clear" w:color="auto" w:fill="ffffff"/>
          <w:rtl w:val="0"/>
          <w:lang w:val="de-DE"/>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Sveznaju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i i Svemogu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i </w:t>
      </w:r>
      <w:r>
        <w:rPr>
          <w:rFonts w:ascii="Arial" w:hAnsi="Arial"/>
          <w:outline w:val="0"/>
          <w:color w:val="0c0303"/>
          <w:shd w:val="clear" w:color="auto" w:fill="ffffff"/>
          <w:rtl w:val="0"/>
          <w14:textFill>
            <w14:solidFill>
              <w14:srgbClr w14:val="0C0404"/>
            </w14:solidFill>
          </w14:textFill>
        </w:rPr>
        <w:t xml:space="preserve">Bog </w:t>
      </w:r>
      <w:r>
        <w:rPr>
          <w:rFonts w:ascii="Arial" w:hAnsi="Arial"/>
          <w:outline w:val="0"/>
          <w:color w:val="0c0303"/>
          <w:shd w:val="clear" w:color="auto" w:fill="ffffff"/>
          <w:rtl w:val="0"/>
          <w14:textFill>
            <w14:solidFill>
              <w14:srgbClr w14:val="0C0404"/>
            </w14:solidFill>
          </w14:textFill>
        </w:rPr>
        <w:t>ga je opomenuo i upozorio</w:t>
      </w:r>
      <w:r>
        <w:rPr>
          <w:rFonts w:ascii="Arial" w:hAnsi="Arial"/>
          <w:outline w:val="0"/>
          <w:color w:val="0c0303"/>
          <w:shd w:val="clear" w:color="auto" w:fill="ffffff"/>
          <w:rtl w:val="0"/>
          <w14:textFill>
            <w14:solidFill>
              <w14:srgbClr w14:val="0C0404"/>
            </w14:solidFill>
          </w14:textFill>
        </w:rPr>
        <w:t>, i istovremeno mu je obe</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ao</w:t>
      </w:r>
      <w:r>
        <w:rPr>
          <w:rFonts w:ascii="Arial" w:hAnsi="Arial"/>
          <w:outline w:val="0"/>
          <w:color w:val="0c0303"/>
          <w:shd w:val="clear" w:color="auto" w:fill="ffffff"/>
          <w:rtl w:val="0"/>
          <w14:textFill>
            <w14:solidFill>
              <w14:srgbClr w14:val="0C0404"/>
            </w14:solidFill>
          </w14:textFill>
        </w:rPr>
        <w:t xml:space="preserve"> opro</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tenje</w:t>
      </w:r>
      <w:r>
        <w:rPr>
          <w:rFonts w:ascii="Arial" w:hAnsi="Arial"/>
          <w:outline w:val="0"/>
          <w:color w:val="0c0303"/>
          <w:shd w:val="clear" w:color="auto" w:fill="ffffff"/>
          <w:rtl w:val="0"/>
          <w14:textFill>
            <w14:solidFill>
              <w14:srgbClr w14:val="0C0404"/>
            </w14:solidFill>
          </w14:textFill>
        </w:rPr>
        <w:t>, ukoliko se odrekne pobune koju je zapo</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eo</w:t>
      </w:r>
      <w:r>
        <w:rPr>
          <w:rFonts w:ascii="Arial" w:hAnsi="Arial"/>
          <w:outline w:val="0"/>
          <w:color w:val="0c0303"/>
          <w:shd w:val="clear" w:color="auto" w:fill="ffffff"/>
          <w:rtl w:val="0"/>
          <w14:textFill>
            <w14:solidFill>
              <w14:srgbClr w14:val="0C0404"/>
            </w14:solidFill>
          </w14:textFill>
        </w:rPr>
        <w:t xml:space="preserve">, </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to je Lucifer samo protuma</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io kao Bo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ju </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slabost</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 xml:space="preserve"> a ne kao </w:t>
      </w:r>
      <w:r>
        <w:rPr>
          <w:rFonts w:ascii="Arial" w:hAnsi="Arial"/>
          <w:outline w:val="0"/>
          <w:color w:val="0c0303"/>
          <w:shd w:val="clear" w:color="auto" w:fill="ffffff"/>
          <w:rtl w:val="0"/>
          <w14:textFill>
            <w14:solidFill>
              <w14:srgbClr w14:val="0C0404"/>
            </w14:solidFill>
          </w14:textFill>
        </w:rPr>
        <w:t xml:space="preserve">Njegovu </w:t>
      </w:r>
      <w:r>
        <w:rPr>
          <w:rFonts w:ascii="Arial" w:hAnsi="Arial"/>
          <w:outline w:val="0"/>
          <w:color w:val="0c0303"/>
          <w:shd w:val="clear" w:color="auto" w:fill="ffffff"/>
          <w:rtl w:val="0"/>
          <w14:textFill>
            <w14:solidFill>
              <w14:srgbClr w14:val="0C0404"/>
            </w14:solidFill>
          </w14:textFill>
        </w:rPr>
        <w:t xml:space="preserve">milost. </w:t>
      </w:r>
      <w:r>
        <w:rPr>
          <w:rFonts w:ascii="Arial" w:hAnsi="Arial"/>
          <w:outline w:val="0"/>
          <w:color w:val="0c0303"/>
          <w:shd w:val="clear" w:color="auto" w:fill="ffffff"/>
          <w:rtl w:val="0"/>
          <w14:textFill>
            <w14:solidFill>
              <w14:srgbClr w14:val="0C0404"/>
            </w14:solidFill>
          </w14:textFill>
        </w:rPr>
        <w:t>Lucifer</w:t>
      </w:r>
      <w:r>
        <w:rPr>
          <w:rFonts w:ascii="Arial" w:hAnsi="Arial"/>
          <w:outline w:val="0"/>
          <w:color w:val="0c0303"/>
          <w:shd w:val="clear" w:color="auto" w:fill="ffffff"/>
          <w:rtl w:val="0"/>
          <w14:textFill>
            <w14:solidFill>
              <w14:srgbClr w14:val="0C0404"/>
            </w14:solidFill>
          </w14:textFill>
        </w:rPr>
        <w:t xml:space="preserve"> je</w:t>
      </w:r>
      <w:r>
        <w:rPr>
          <w:rFonts w:ascii="Arial" w:hAnsi="Arial"/>
          <w:outline w:val="0"/>
          <w:color w:val="0c0303"/>
          <w:shd w:val="clear" w:color="auto" w:fill="ffffff"/>
          <w:rtl w:val="0"/>
          <w14:textFill>
            <w14:solidFill>
              <w14:srgbClr w14:val="0C0404"/>
            </w14:solidFill>
          </w14:textFill>
        </w:rPr>
        <w:t xml:space="preserve"> zapo</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eo</w:t>
      </w:r>
      <w:r>
        <w:rPr>
          <w:rFonts w:ascii="Arial" w:hAnsi="Arial"/>
          <w:outline w:val="0"/>
          <w:color w:val="0c0303"/>
          <w:shd w:val="clear" w:color="auto" w:fill="ffffff"/>
          <w:rtl w:val="0"/>
          <w14:textFill>
            <w14:solidFill>
              <w14:srgbClr w14:val="0C0404"/>
            </w14:solidFill>
          </w14:textFill>
        </w:rPr>
        <w:t>, uz navodne namere da pomogne Bo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joj vladavini,</w:t>
      </w:r>
      <w:r>
        <w:rPr>
          <w:rFonts w:ascii="Arial" w:hAnsi="Arial"/>
          <w:outline w:val="0"/>
          <w:color w:val="0c0303"/>
          <w:shd w:val="clear" w:color="auto" w:fill="ffffff"/>
          <w:rtl w:val="0"/>
          <w14:textFill>
            <w14:solidFill>
              <w14:srgbClr w14:val="0C0404"/>
            </w14:solidFill>
          </w14:textFill>
        </w:rPr>
        <w:t xml:space="preserve"> da</w:t>
      </w:r>
      <w:r>
        <w:rPr>
          <w:rFonts w:ascii="Arial" w:hAnsi="Arial"/>
          <w:outline w:val="0"/>
          <w:color w:val="0c0303"/>
          <w:shd w:val="clear" w:color="auto" w:fill="ffffff"/>
          <w:rtl w:val="0"/>
          <w14:textFill>
            <w14:solidFill>
              <w14:srgbClr w14:val="0C0404"/>
            </w14:solidFill>
          </w14:textFill>
        </w:rPr>
        <w:t xml:space="preserve"> izv</w:t>
      </w:r>
      <w:r>
        <w:rPr>
          <w:rFonts w:ascii="Arial" w:hAnsi="Arial"/>
          <w:outline w:val="0"/>
          <w:color w:val="0c0303"/>
          <w:shd w:val="clear" w:color="auto" w:fill="ffffff"/>
          <w:rtl w:val="0"/>
          <w14:textFill>
            <w14:solidFill>
              <w14:srgbClr w14:val="0C0404"/>
            </w14:solidFill>
          </w14:textFill>
        </w:rPr>
        <w:t>r</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w:t>
      </w:r>
      <w:r>
        <w:rPr>
          <w:rFonts w:ascii="Arial" w:hAnsi="Arial"/>
          <w:outline w:val="0"/>
          <w:color w:val="0c0303"/>
          <w:shd w:val="clear" w:color="auto" w:fill="ffffff"/>
          <w:rtl w:val="0"/>
          <w14:textFill>
            <w14:solidFill>
              <w14:srgbClr w14:val="0C0404"/>
            </w14:solidFill>
          </w14:textFill>
        </w:rPr>
        <w:t xml:space="preserve"> re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 Svemogu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ega, i </w:t>
      </w:r>
      <w:r>
        <w:rPr>
          <w:rFonts w:ascii="Arial" w:hAnsi="Arial"/>
          <w:outline w:val="0"/>
          <w:color w:val="0c0303"/>
          <w:shd w:val="clear" w:color="auto" w:fill="ffffff"/>
          <w:rtl w:val="0"/>
          <w14:textFill>
            <w14:solidFill>
              <w14:srgbClr w14:val="0C0404"/>
            </w14:solidFill>
          </w14:textFill>
        </w:rPr>
        <w:t xml:space="preserve">da Ga </w:t>
      </w:r>
      <w:r>
        <w:rPr>
          <w:rFonts w:ascii="Arial" w:hAnsi="Arial"/>
          <w:outline w:val="0"/>
          <w:color w:val="0c0303"/>
          <w:shd w:val="clear" w:color="auto" w:fill="ffffff"/>
          <w:rtl w:val="0"/>
          <w14:textFill>
            <w14:solidFill>
              <w14:srgbClr w14:val="0C0404"/>
            </w14:solidFill>
          </w14:textFill>
        </w:rPr>
        <w:t>predstavlja</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 xml:space="preserve">kao </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diktatora</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Koji name</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Svoj</w:t>
      </w:r>
      <w:r>
        <w:rPr>
          <w:rFonts w:ascii="Arial" w:hAnsi="Arial"/>
          <w:outline w:val="0"/>
          <w:color w:val="0c0303"/>
          <w:shd w:val="clear" w:color="auto" w:fill="ffffff"/>
          <w:rtl w:val="0"/>
          <w14:textFill>
            <w14:solidFill>
              <w14:srgbClr w14:val="0C0404"/>
            </w14:solidFill>
          </w14:textFill>
        </w:rPr>
        <w:t xml:space="preserve"> ve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ni zakon</w:t>
      </w:r>
      <w:r>
        <w:rPr>
          <w:rFonts w:ascii="Arial" w:hAnsi="Arial"/>
          <w:outline w:val="0"/>
          <w:color w:val="0c0303"/>
          <w:shd w:val="clear" w:color="auto" w:fill="ffffff"/>
          <w:rtl w:val="0"/>
          <w14:textFill>
            <w14:solidFill>
              <w14:srgbClr w14:val="0C0404"/>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Lucifer je</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glumio</w:t>
      </w:r>
      <w:r>
        <w:rPr>
          <w:rFonts w:ascii="Arial" w:hAnsi="Arial"/>
          <w:outline w:val="0"/>
          <w:color w:val="0c0303"/>
          <w:shd w:val="clear" w:color="auto" w:fill="ffffff"/>
          <w:rtl w:val="0"/>
          <w14:textFill>
            <w14:solidFill>
              <w14:srgbClr w14:val="0C0404"/>
            </w14:solidFill>
          </w14:textFill>
        </w:rPr>
        <w:t xml:space="preserve"> navodnu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elju da ostalim andjelima </w:t>
      </w:r>
      <w:r>
        <w:rPr>
          <w:rFonts w:ascii="Arial" w:hAnsi="Arial"/>
          <w:outline w:val="0"/>
          <w:color w:val="0c0303"/>
          <w:shd w:val="clear" w:color="auto" w:fill="ffffff"/>
          <w:rtl w:val="0"/>
          <w14:textFill>
            <w14:solidFill>
              <w14:srgbClr w14:val="0C0404"/>
            </w14:solidFill>
          </w14:textFill>
        </w:rPr>
        <w:t xml:space="preserve">samo </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omogu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i</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 xml:space="preserve"> savr</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en sistem </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slobodne i sre</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ne</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Bo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je </w:t>
      </w:r>
      <w:r>
        <w:rPr>
          <w:rFonts w:ascii="Arial" w:hAnsi="Arial"/>
          <w:outline w:val="0"/>
          <w:color w:val="0c0303"/>
          <w:shd w:val="clear" w:color="auto" w:fill="ffffff"/>
          <w:rtl w:val="0"/>
          <w14:textFill>
            <w14:solidFill>
              <w14:srgbClr w14:val="0C0404"/>
            </w14:solidFill>
          </w14:textFill>
        </w:rPr>
        <w:t>vladavine.</w:t>
      </w:r>
      <w:r>
        <w:rPr>
          <w:rFonts w:ascii="Arial" w:hAnsi="Arial"/>
          <w:outline w:val="0"/>
          <w:color w:val="0c0303"/>
          <w:shd w:val="clear" w:color="auto" w:fill="ffffff"/>
          <w:rtl w:val="0"/>
          <w:lang w:val="de-DE"/>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On je tvrdio da time ne radi ni</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ta protiv Boga. </w:t>
      </w:r>
      <w:r>
        <w:rPr>
          <w:rFonts w:ascii="Arial" w:hAnsi="Arial"/>
          <w:outline w:val="0"/>
          <w:color w:val="0c0303"/>
          <w:shd w:val="clear" w:color="auto" w:fill="ffffff"/>
          <w:rtl w:val="0"/>
          <w:lang w:val="de-DE"/>
          <w14:textFill>
            <w14:solidFill>
              <w14:srgbClr w14:val="0C0404"/>
            </w14:solidFill>
          </w14:textFill>
        </w:rPr>
        <w:t>Po</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to se slu</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io la</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ima, koje u celom svemiru nisu postojale pre njegove pobune, bio je u stanju da zavede tre</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inu an</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ela, dok je Bog sa druge strane nosio samo istinu, koju je neprijatelj kroz la</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i izvrtao. Njegove la</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i su bile pokrivene haljinom brige za druge an</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ele, koji su kroz tako lukavi na</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in pali u zamku pobune.</w:t>
      </w:r>
      <w:r>
        <w:rPr>
          <w:rFonts w:ascii="Arial" w:hAnsi="Arial"/>
          <w:outline w:val="0"/>
          <w:color w:val="0c0303"/>
          <w:shd w:val="clear" w:color="auto" w:fill="ffffff"/>
          <w:rtl w:val="0"/>
          <w14:textFill>
            <w14:solidFill>
              <w14:srgbClr w14:val="0C0404"/>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On je napao Bo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ji zakon, koji je</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neophodan,</w:t>
      </w:r>
      <w:r>
        <w:rPr>
          <w:rFonts w:ascii="Arial" w:hAnsi="Arial"/>
          <w:outline w:val="0"/>
          <w:color w:val="0c0303"/>
          <w:shd w:val="clear" w:color="auto" w:fill="ffffff"/>
          <w:rtl w:val="0"/>
          <w14:textFill>
            <w14:solidFill>
              <w14:srgbClr w14:val="0C0404"/>
            </w14:solidFill>
          </w14:textFill>
        </w:rPr>
        <w:t xml:space="preserve"> da bi nas za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lang w:val="fr-FR"/>
          <w14:textFill>
            <w14:solidFill>
              <w14:srgbClr w14:val="0C0404"/>
            </w14:solidFill>
          </w14:textFill>
        </w:rPr>
        <w:t>titio</w:t>
      </w:r>
      <w:r>
        <w:rPr>
          <w:rFonts w:ascii="Arial" w:hAnsi="Arial"/>
          <w:outline w:val="0"/>
          <w:color w:val="0c0303"/>
          <w:shd w:val="clear" w:color="auto" w:fill="ffffff"/>
          <w:rtl w:val="0"/>
          <w14:textFill>
            <w14:solidFill>
              <w14:srgbClr w14:val="0C0404"/>
            </w14:solidFill>
          </w14:textFill>
        </w:rPr>
        <w:t xml:space="preserve"> od greha i haosa</w:t>
      </w:r>
      <w:r>
        <w:rPr>
          <w:rFonts w:ascii="Arial" w:hAnsi="Arial"/>
          <w:outline w:val="0"/>
          <w:color w:val="0c0303"/>
          <w:shd w:val="clear" w:color="auto" w:fill="ffffff"/>
          <w:rtl w:val="0"/>
          <w14:textFill>
            <w14:solidFill>
              <w14:srgbClr w14:val="0C0404"/>
            </w14:solidFill>
          </w14:textFill>
        </w:rPr>
        <w:t>. Zamislite rib</w:t>
      </w:r>
      <w:r>
        <w:rPr>
          <w:rFonts w:ascii="Arial" w:hAnsi="Arial"/>
          <w:outline w:val="0"/>
          <w:color w:val="0c0303"/>
          <w:shd w:val="clear" w:color="auto" w:fill="ffffff"/>
          <w:rtl w:val="0"/>
          <w14:textFill>
            <w14:solidFill>
              <w14:srgbClr w14:val="0C0404"/>
            </w14:solidFill>
          </w14:textFill>
        </w:rPr>
        <w:t>u, koja se bori da</w:t>
      </w:r>
      <w:r>
        <w:rPr>
          <w:rFonts w:ascii="Arial" w:hAnsi="Arial"/>
          <w:outline w:val="0"/>
          <w:color w:val="0c0303"/>
          <w:shd w:val="clear" w:color="auto" w:fill="ffffff"/>
          <w:rtl w:val="0"/>
          <w14:textFill>
            <w14:solidFill>
              <w14:srgbClr w14:val="0C0404"/>
            </w14:solidFill>
          </w14:textFill>
        </w:rPr>
        <w:t xml:space="preserve"> napusti </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ropstvo</w:t>
      </w:r>
      <w:r>
        <w:rPr>
          <w:rFonts w:ascii="Arial" w:hAnsi="Arial" w:hint="default"/>
          <w:outline w:val="0"/>
          <w:color w:val="0c0303"/>
          <w:shd w:val="clear" w:color="auto" w:fill="ffffff"/>
          <w:rtl w:val="0"/>
          <w:lang w:val="de-DE"/>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vode. Time bi sam</w:t>
      </w:r>
      <w:r>
        <w:rPr>
          <w:rFonts w:ascii="Arial" w:hAnsi="Arial"/>
          <w:outline w:val="0"/>
          <w:color w:val="0c0303"/>
          <w:shd w:val="clear" w:color="auto" w:fill="ffffff"/>
          <w:rtl w:val="0"/>
          <w14:textFill>
            <w14:solidFill>
              <w14:srgbClr w14:val="0C0404"/>
            </w14:solidFill>
          </w14:textFill>
        </w:rPr>
        <w:t>a</w:t>
      </w:r>
      <w:r>
        <w:rPr>
          <w:rFonts w:ascii="Arial" w:hAnsi="Arial"/>
          <w:outline w:val="0"/>
          <w:color w:val="0c0303"/>
          <w:shd w:val="clear" w:color="auto" w:fill="ffffff"/>
          <w:rtl w:val="0"/>
          <w14:textFill>
            <w14:solidFill>
              <w14:srgbClr w14:val="0C0404"/>
            </w14:solidFill>
          </w14:textFill>
        </w:rPr>
        <w:t xml:space="preserve"> sebi donel</w:t>
      </w:r>
      <w:r>
        <w:rPr>
          <w:rFonts w:ascii="Arial" w:hAnsi="Arial"/>
          <w:outline w:val="0"/>
          <w:color w:val="0c0303"/>
          <w:shd w:val="clear" w:color="auto" w:fill="ffffff"/>
          <w:rtl w:val="0"/>
          <w14:textFill>
            <w14:solidFill>
              <w14:srgbClr w14:val="0C0404"/>
            </w14:solidFill>
          </w14:textFill>
        </w:rPr>
        <w:t>a</w:t>
      </w:r>
      <w:r>
        <w:rPr>
          <w:rFonts w:ascii="Arial" w:hAnsi="Arial"/>
          <w:outline w:val="0"/>
          <w:color w:val="0c0303"/>
          <w:shd w:val="clear" w:color="auto" w:fill="ffffff"/>
          <w:rtl w:val="0"/>
          <w:lang w:val="de-DE"/>
          <w14:textFill>
            <w14:solidFill>
              <w14:srgbClr w14:val="0C0404"/>
            </w14:solidFill>
          </w14:textFill>
        </w:rPr>
        <w:t xml:space="preserve"> uni</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tenje a ne slobodu.</w:t>
      </w:r>
      <w:r>
        <w:rPr>
          <w:rFonts w:ascii="Arial" w:hAnsi="Arial"/>
          <w:outline w:val="0"/>
          <w:color w:val="0c0303"/>
          <w:shd w:val="clear" w:color="auto" w:fill="ffffff"/>
          <w:rtl w:val="0"/>
          <w:lang w:val="de-DE"/>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Sotona i pali an</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eli su radi pobune proterani sa neba, ali je Bog u kontekstu slobodne odluke postavio na svakoj planeti drvo poznanja doba i zla, koje je predstavljalo glasa</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ku kutiju stanovnicima svih planeta. Sotona je u celom svemiru uspeo da prevari samo Adama i Evu, a time i sve stanovnike zemlje.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I</w:t>
      </w:r>
      <w:r>
        <w:rPr>
          <w:rFonts w:ascii="Arial" w:hAnsi="Arial"/>
          <w:outline w:val="0"/>
          <w:color w:val="0c0303"/>
          <w:shd w:val="clear" w:color="auto" w:fill="ffffff"/>
          <w:rtl w:val="0"/>
          <w14:textFill>
            <w14:solidFill>
              <w14:srgbClr w14:val="0C0404"/>
            </w14:solidFill>
          </w14:textFill>
        </w:rPr>
        <w:t>ako</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su</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 xml:space="preserve">od Sotone zavedeni </w:t>
      </w:r>
      <w:r>
        <w:rPr>
          <w:rFonts w:ascii="Arial" w:hAnsi="Arial"/>
          <w:outline w:val="0"/>
          <w:color w:val="0c0303"/>
          <w:shd w:val="clear" w:color="auto" w:fill="ffffff"/>
          <w:rtl w:val="0"/>
          <w14:textFill>
            <w14:solidFill>
              <w14:srgbClr w14:val="0C0404"/>
            </w14:solidFill>
          </w14:textFill>
        </w:rPr>
        <w:t>Adam i Eva za</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alili </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w:t>
      </w:r>
      <w:r>
        <w:rPr>
          <w:rFonts w:ascii="Arial" w:hAnsi="Arial"/>
          <w:outline w:val="0"/>
          <w:color w:val="0c0303"/>
          <w:shd w:val="clear" w:color="auto" w:fill="ffffff"/>
          <w:rtl w:val="0"/>
          <w14:textFill>
            <w14:solidFill>
              <w14:srgbClr w14:val="0C0404"/>
            </w14:solidFill>
          </w14:textFill>
        </w:rPr>
        <w:t>o</w:t>
      </w:r>
      <w:r>
        <w:rPr>
          <w:rFonts w:ascii="Arial" w:hAnsi="Arial"/>
          <w:outline w:val="0"/>
          <w:color w:val="0c0303"/>
          <w:shd w:val="clear" w:color="auto" w:fill="ffffff"/>
          <w:rtl w:val="0"/>
          <w14:textFill>
            <w14:solidFill>
              <w14:srgbClr w14:val="0C0404"/>
            </w14:solidFill>
          </w14:textFill>
        </w:rPr>
        <w:t xml:space="preserve"> su </w:t>
      </w:r>
      <w:r>
        <w:rPr>
          <w:rFonts w:ascii="Arial" w:hAnsi="Arial"/>
          <w:outline w:val="0"/>
          <w:color w:val="0c0303"/>
          <w:shd w:val="clear" w:color="auto" w:fill="ffffff"/>
          <w:rtl w:val="0"/>
          <w14:textFill>
            <w14:solidFill>
              <w14:srgbClr w14:val="0C0404"/>
            </w14:solidFill>
          </w14:textFill>
        </w:rPr>
        <w:t>doneli tu odluku</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to</w:t>
      </w:r>
      <w:r>
        <w:rPr>
          <w:rFonts w:ascii="Arial" w:hAnsi="Arial"/>
          <w:outline w:val="0"/>
          <w:color w:val="0c0303"/>
          <w:shd w:val="clear" w:color="auto" w:fill="ffffff"/>
          <w:rtl w:val="0"/>
          <w14:textFill>
            <w14:solidFill>
              <w14:srgbClr w14:val="0C0404"/>
            </w14:solidFill>
          </w14:textFill>
        </w:rPr>
        <w:t xml:space="preserve"> je bilo prekasno. Ceo svemir je istovremeno napeto posmatrao </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ta se doga</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lang w:val="it-IT"/>
          <w14:textFill>
            <w14:solidFill>
              <w14:srgbClr w14:val="0C0404"/>
            </w14:solidFill>
          </w14:textFill>
        </w:rPr>
        <w:t>a. Jo</w:t>
      </w:r>
      <w:r>
        <w:rPr>
          <w:rFonts w:ascii="Arial" w:hAnsi="Arial" w:hint="default"/>
          <w:outline w:val="0"/>
          <w:color w:val="0c0303"/>
          <w:shd w:val="clear" w:color="auto" w:fill="ffffff"/>
          <w:rtl w:val="0"/>
          <w14:textFill>
            <w14:solidFill>
              <w14:srgbClr w14:val="0C0404"/>
            </w14:solidFill>
          </w14:textFill>
        </w:rPr>
        <w:t xml:space="preserve">š </w:t>
      </w:r>
      <w:r>
        <w:rPr>
          <w:rFonts w:ascii="Arial" w:hAnsi="Arial"/>
          <w:outline w:val="0"/>
          <w:color w:val="0c0303"/>
          <w:shd w:val="clear" w:color="auto" w:fill="ffffff"/>
          <w:rtl w:val="0"/>
          <w14:textFill>
            <w14:solidFill>
              <w14:srgbClr w14:val="0C0404"/>
            </w14:solidFill>
          </w14:textFill>
        </w:rPr>
        <w:t xml:space="preserve">uvek se nije moglo </w:t>
      </w:r>
      <w:r>
        <w:rPr>
          <w:rFonts w:ascii="Arial" w:hAnsi="Arial"/>
          <w:outline w:val="0"/>
          <w:color w:val="0c0303"/>
          <w:shd w:val="clear" w:color="auto" w:fill="ffffff"/>
          <w:rtl w:val="0"/>
          <w14:textFill>
            <w14:solidFill>
              <w14:srgbClr w14:val="0C0404"/>
            </w14:solidFill>
          </w14:textFill>
        </w:rPr>
        <w:t>jasno</w:t>
      </w:r>
      <w:r>
        <w:rPr>
          <w:rFonts w:ascii="Arial" w:hAnsi="Arial"/>
          <w:outline w:val="0"/>
          <w:color w:val="0c0303"/>
          <w:shd w:val="clear" w:color="auto" w:fill="ffffff"/>
          <w:rtl w:val="0"/>
          <w14:textFill>
            <w14:solidFill>
              <w14:srgbClr w14:val="0C0404"/>
            </w14:solidFill>
          </w14:textFill>
        </w:rPr>
        <w:t xml:space="preserve"> videti zbog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ega bi Luciferov model bio lo</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Bog Otac i Sin Isus su odlu</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ili da daju li</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nu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rtvu, da bi se Njihova deca na zemlji, uz pokajanje </w:t>
      </w:r>
      <w:r>
        <w:rPr>
          <w:rFonts w:ascii="Arial" w:hAnsi="Arial"/>
          <w:outline w:val="0"/>
          <w:color w:val="0c0303"/>
          <w:shd w:val="clear" w:color="auto" w:fill="ffffff"/>
          <w:rtl w:val="0"/>
          <w14:textFill>
            <w14:solidFill>
              <w14:srgbClr w14:val="0C0404"/>
            </w14:solidFill>
          </w14:textFill>
        </w:rPr>
        <w:t xml:space="preserve">ipak </w:t>
      </w:r>
      <w:r>
        <w:rPr>
          <w:rFonts w:ascii="Arial" w:hAnsi="Arial"/>
          <w:outline w:val="0"/>
          <w:color w:val="0c0303"/>
          <w:shd w:val="clear" w:color="auto" w:fill="ffffff"/>
          <w:rtl w:val="0"/>
          <w14:textFill>
            <w14:solidFill>
              <w14:srgbClr w14:val="0C0404"/>
            </w14:solidFill>
          </w14:textFill>
        </w:rPr>
        <w:t>mogl</w:t>
      </w:r>
      <w:r>
        <w:rPr>
          <w:rFonts w:ascii="Arial" w:hAnsi="Arial"/>
          <w:outline w:val="0"/>
          <w:color w:val="0c0303"/>
          <w:shd w:val="clear" w:color="auto" w:fill="ffffff"/>
          <w:rtl w:val="0"/>
          <w14:textFill>
            <w14:solidFill>
              <w14:srgbClr w14:val="0C0404"/>
            </w14:solidFill>
          </w14:textFill>
        </w:rPr>
        <w:t>a</w:t>
      </w:r>
      <w:r>
        <w:rPr>
          <w:rFonts w:ascii="Arial" w:hAnsi="Arial"/>
          <w:outline w:val="0"/>
          <w:color w:val="0c0303"/>
          <w:shd w:val="clear" w:color="auto" w:fill="ffffff"/>
          <w:rtl w:val="0"/>
          <w14:textFill>
            <w14:solidFill>
              <w14:srgbClr w14:val="0C0404"/>
            </w14:solidFill>
          </w14:textFill>
        </w:rPr>
        <w:t xml:space="preserve"> spasiti. </w:t>
      </w:r>
      <w:r>
        <w:rPr>
          <w:rFonts w:ascii="Arial" w:hAnsi="Arial"/>
          <w:outline w:val="0"/>
          <w:color w:val="0c0303"/>
          <w:shd w:val="clear" w:color="auto" w:fill="ffffff"/>
          <w:rtl w:val="0"/>
          <w14:textFill>
            <w14:solidFill>
              <w14:srgbClr w14:val="0C0404"/>
            </w14:solidFill>
          </w14:textFill>
        </w:rPr>
        <w:t>Greh je suprotnost Bogu, i virus u celom svemiru, i zato je nemogu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spasiti gre</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nika bez da bude pla</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ena cena njegovih greha.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Ina</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e bi Lucifer pred celim svemirom optu</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io Boga da je nepravedan, jer sudi gre</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nim ljudima i palim an</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elima pod razli</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itim kriterijumima, po</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to </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Lucifer zajedno sa palim an</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 xml:space="preserve">elima nakon 7000 godina </w:t>
      </w:r>
      <w:r>
        <w:rPr>
          <w:rFonts w:ascii="Arial" w:hAnsi="Arial"/>
          <w:outline w:val="0"/>
          <w:color w:val="0c0303"/>
          <w:shd w:val="clear" w:color="auto" w:fill="ffffff"/>
          <w:rtl w:val="0"/>
          <w:lang w:val="de-DE"/>
          <w14:textFill>
            <w14:solidFill>
              <w14:srgbClr w14:val="0C0404"/>
            </w14:solidFill>
          </w14:textFill>
        </w:rPr>
        <w:t>dobiti kona</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nu</w:t>
      </w:r>
      <w:r>
        <w:rPr>
          <w:rFonts w:ascii="Arial" w:hAnsi="Arial"/>
          <w:outline w:val="0"/>
          <w:color w:val="0c0303"/>
          <w:shd w:val="clear" w:color="auto" w:fill="ffffff"/>
          <w:rtl w:val="0"/>
          <w:lang w:val="de-DE"/>
          <w14:textFill>
            <w14:solidFill>
              <w14:srgbClr w14:val="0C0404"/>
            </w14:solidFill>
          </w14:textFill>
        </w:rPr>
        <w:t xml:space="preserve"> smrtnu kaznu</w:t>
      </w:r>
      <w:r>
        <w:rPr>
          <w:rFonts w:ascii="Arial" w:hAnsi="Arial"/>
          <w:outline w:val="0"/>
          <w:color w:val="0c0303"/>
          <w:shd w:val="clear" w:color="auto" w:fill="ffffff"/>
          <w:rtl w:val="0"/>
          <w14:textFill>
            <w14:solidFill>
              <w14:srgbClr w14:val="0C0404"/>
            </w14:solidFill>
          </w14:textFill>
        </w:rPr>
        <w:t xml:space="preserve">, zato </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to je cena greha ve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na smrt, a ne la</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na nauka o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ivotu nakon smrti. Ta nauka poti</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e od Sotone, da bi ljudi izgubili strah, i napustili borbu protiv greha u sebi.</w:t>
      </w:r>
      <w:r>
        <w:rPr>
          <w:rFonts w:ascii="Arial" w:hAnsi="Arial"/>
          <w:outline w:val="0"/>
          <w:color w:val="0c0303"/>
          <w:shd w:val="clear" w:color="auto" w:fill="ffffff"/>
          <w:rtl w:val="0"/>
          <w:lang w:val="de-DE"/>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Samo Bog i Isus su kao jedina Bo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anska Bi</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a u celom svemiru mogli da plate cenu 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ih greha, da bi pred celim svemirom bilo opravdano 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e ve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no spasenje. Oni su odlu</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ili</w:t>
      </w:r>
      <w:r>
        <w:rPr>
          <w:rFonts w:ascii="Arial" w:hAnsi="Arial"/>
          <w:outline w:val="0"/>
          <w:color w:val="0c0303"/>
          <w:shd w:val="clear" w:color="auto" w:fill="ffffff"/>
          <w:rtl w:val="0"/>
          <w:lang w:val="it-IT"/>
          <w14:textFill>
            <w14:solidFill>
              <w14:srgbClr w14:val="0C0404"/>
            </w14:solidFill>
          </w14:textFill>
        </w:rPr>
        <w:t xml:space="preserve"> da </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Isus kao na</w:t>
      </w:r>
      <w:r>
        <w:rPr>
          <w:rFonts w:ascii="Arial" w:hAnsi="Arial" w:hint="default"/>
          <w:outline w:val="0"/>
          <w:color w:val="0c0303"/>
          <w:shd w:val="clear" w:color="auto" w:fill="ffffff"/>
          <w:rtl w:val="0"/>
          <w14:textFill>
            <w14:solidFill>
              <w14:srgbClr w14:val="0C0404"/>
            </w14:solidFill>
          </w14:textFill>
        </w:rPr>
        <w:t xml:space="preserve">š </w:t>
      </w:r>
      <w:r>
        <w:rPr>
          <w:rFonts w:ascii="Arial" w:hAnsi="Arial"/>
          <w:outline w:val="0"/>
          <w:color w:val="0c0303"/>
          <w:shd w:val="clear" w:color="auto" w:fill="ffffff"/>
          <w:rtl w:val="0"/>
          <w14:textFill>
            <w14:solidFill>
              <w14:srgbClr w14:val="0C0404"/>
            </w14:solidFill>
          </w14:textFill>
        </w:rPr>
        <w:t>Stvoritelj li</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no umreti </w:t>
      </w:r>
      <w:r>
        <w:rPr>
          <w:rFonts w:ascii="Arial" w:hAnsi="Arial"/>
          <w:outline w:val="0"/>
          <w:color w:val="0c0303"/>
          <w:shd w:val="clear" w:color="auto" w:fill="ffffff"/>
          <w:rtl w:val="0"/>
          <w14:textFill>
            <w14:solidFill>
              <w14:srgbClr w14:val="0C0404"/>
            </w14:solidFill>
          </w14:textFill>
        </w:rPr>
        <w:t>za nas</w:t>
      </w:r>
      <w:r>
        <w:rPr>
          <w:rFonts w:ascii="Arial" w:hAnsi="Arial"/>
          <w:outline w:val="0"/>
          <w:color w:val="0c0303"/>
          <w:shd w:val="clear" w:color="auto" w:fill="ffffff"/>
          <w:rtl w:val="0"/>
          <w14:textFill>
            <w14:solidFill>
              <w14:srgbClr w14:val="0C0404"/>
            </w14:solidFill>
          </w14:textFill>
        </w:rPr>
        <w:t xml:space="preserve"> i uzeti </w:t>
      </w:r>
      <w:r>
        <w:rPr>
          <w:rFonts w:ascii="Arial" w:hAnsi="Arial"/>
          <w:outline w:val="0"/>
          <w:color w:val="0c0303"/>
          <w:shd w:val="clear" w:color="auto" w:fill="ffffff"/>
          <w:rtl w:val="0"/>
          <w14:textFill>
            <w14:solidFill>
              <w14:srgbClr w14:val="0C0404"/>
            </w14:solidFill>
          </w14:textFill>
        </w:rPr>
        <w:t>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u </w:t>
      </w:r>
      <w:r>
        <w:rPr>
          <w:rFonts w:ascii="Arial" w:hAnsi="Arial"/>
          <w:outline w:val="0"/>
          <w:color w:val="0c0303"/>
          <w:shd w:val="clear" w:color="auto" w:fill="ffffff"/>
          <w:rtl w:val="0"/>
          <w14:textFill>
            <w14:solidFill>
              <w14:srgbClr w14:val="0C0404"/>
            </w14:solidFill>
          </w14:textFill>
        </w:rPr>
        <w:t>kaznu na Sebe.</w:t>
      </w:r>
      <w:r>
        <w:rPr>
          <w:rFonts w:ascii="Arial" w:hAnsi="Arial"/>
          <w:outline w:val="0"/>
          <w:color w:val="0c0303"/>
          <w:shd w:val="clear" w:color="auto" w:fill="ffffff"/>
          <w:rtl w:val="0"/>
          <w14:textFill>
            <w14:solidFill>
              <w14:srgbClr w14:val="0C0404"/>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z w:val="36"/>
          <w:szCs w:val="36"/>
          <w:shd w:val="clear" w:color="auto" w:fill="ffffff"/>
          <w:rtl w:val="0"/>
          <w14:textFill>
            <w14:solidFill>
              <w14:srgbClr w14:val="0C0404"/>
            </w14:solidFill>
          </w14:textFill>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"VelikaBorbaIzmeđuHristaISotoneIIsusovSko"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Po</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to je po zakonu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ovek </w:t>
      </w:r>
      <w:r>
        <w:rPr>
          <w:rFonts w:ascii="Arial" w:hAnsi="Arial"/>
          <w:outline w:val="0"/>
          <w:color w:val="0c0303"/>
          <w:shd w:val="clear" w:color="auto" w:fill="ffffff"/>
          <w:rtl w:val="0"/>
          <w14:textFill>
            <w14:solidFill>
              <w14:srgbClr w14:val="0C0404"/>
            </w14:solidFill>
          </w14:textFill>
        </w:rPr>
        <w:t>odmah posle prestupa</w:t>
      </w:r>
      <w:r>
        <w:rPr>
          <w:rFonts w:ascii="Arial" w:hAnsi="Arial"/>
          <w:outline w:val="0"/>
          <w:color w:val="0c0303"/>
          <w:shd w:val="clear" w:color="auto" w:fill="ffffff"/>
          <w:rtl w:val="0"/>
          <w14:textFill>
            <w14:solidFill>
              <w14:srgbClr w14:val="0C0404"/>
            </w14:solidFill>
          </w14:textFill>
        </w:rPr>
        <w:t xml:space="preserve"> treba</w:t>
      </w:r>
      <w:r>
        <w:rPr>
          <w:rFonts w:ascii="Arial" w:hAnsi="Arial"/>
          <w:outline w:val="0"/>
          <w:color w:val="0c0303"/>
          <w:shd w:val="clear" w:color="auto" w:fill="ffffff"/>
          <w:rtl w:val="0"/>
          <w14:textFill>
            <w14:solidFill>
              <w14:srgbClr w14:val="0C0404"/>
            </w14:solidFill>
          </w14:textFill>
        </w:rPr>
        <w:t>o</w:t>
      </w:r>
      <w:r>
        <w:rPr>
          <w:rFonts w:ascii="Arial" w:hAnsi="Arial"/>
          <w:outline w:val="0"/>
          <w:color w:val="0c0303"/>
          <w:shd w:val="clear" w:color="auto" w:fill="ffffff"/>
          <w:rtl w:val="0"/>
          <w14:textFill>
            <w14:solidFill>
              <w14:srgbClr w14:val="0C0404"/>
            </w14:solidFill>
          </w14:textFill>
        </w:rPr>
        <w:t xml:space="preserve"> da izgubi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ivot, Bog je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rtvovao</w:t>
      </w:r>
      <w:r>
        <w:rPr>
          <w:rFonts w:ascii="Arial" w:hAnsi="Arial"/>
          <w:outline w:val="0"/>
          <w:color w:val="0c0303"/>
          <w:shd w:val="clear" w:color="auto" w:fill="ffffff"/>
          <w:rtl w:val="0"/>
          <w14:textFill>
            <w14:solidFill>
              <w14:srgbClr w14:val="0C0404"/>
            </w14:solidFill>
          </w14:textFill>
        </w:rPr>
        <w:t xml:space="preserve"> jagnje, </w:t>
      </w:r>
      <w:r>
        <w:rPr>
          <w:rFonts w:ascii="Arial" w:hAnsi="Arial"/>
          <w:outline w:val="0"/>
          <w:color w:val="0c0303"/>
          <w:shd w:val="clear" w:color="auto" w:fill="ffffff"/>
          <w:rtl w:val="0"/>
          <w14:textFill>
            <w14:solidFill>
              <w14:srgbClr w14:val="0C0404"/>
            </w14:solidFill>
          </w14:textFill>
        </w:rPr>
        <w:t xml:space="preserve">i ta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rtva</w:t>
      </w:r>
      <w:r>
        <w:rPr>
          <w:rFonts w:ascii="Arial" w:hAnsi="Arial"/>
          <w:outline w:val="0"/>
          <w:color w:val="0c0303"/>
          <w:shd w:val="clear" w:color="auto" w:fill="ffffff"/>
          <w:rtl w:val="0"/>
          <w14:textFill>
            <w14:solidFill>
              <w14:srgbClr w14:val="0C0404"/>
            </w14:solidFill>
          </w14:textFill>
        </w:rPr>
        <w:t xml:space="preserve"> je ukazivala na pravu Hristovu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rtvu</w:t>
      </w:r>
      <w:r>
        <w:rPr>
          <w:rFonts w:ascii="Arial" w:hAnsi="Arial"/>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T</w:t>
      </w:r>
      <w:r>
        <w:rPr>
          <w:rFonts w:ascii="Arial" w:hAnsi="Arial"/>
          <w:outline w:val="0"/>
          <w:color w:val="0c0303"/>
          <w:shd w:val="clear" w:color="auto" w:fill="ffffff"/>
          <w:rtl w:val="0"/>
          <w14:textFill>
            <w14:solidFill>
              <w14:srgbClr w14:val="0C0404"/>
            </w14:solidFill>
          </w14:textFill>
        </w:rPr>
        <w:t>ime</w:t>
      </w:r>
      <w:r>
        <w:rPr>
          <w:rFonts w:ascii="Arial" w:hAnsi="Arial"/>
          <w:outline w:val="0"/>
          <w:color w:val="0c0303"/>
          <w:shd w:val="clear" w:color="auto" w:fill="ffffff"/>
          <w:rtl w:val="0"/>
          <w14:textFill>
            <w14:solidFill>
              <w14:srgbClr w14:val="0C0404"/>
            </w14:solidFill>
          </w14:textFill>
        </w:rPr>
        <w:t xml:space="preserve"> je Bog</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u</w:t>
      </w:r>
      <w:r>
        <w:rPr>
          <w:rFonts w:ascii="Arial" w:hAnsi="Arial"/>
          <w:outline w:val="0"/>
          <w:color w:val="0c0303"/>
          <w:shd w:val="clear" w:color="auto" w:fill="ffffff"/>
          <w:rtl w:val="0"/>
          <w14:textFill>
            <w14:solidFill>
              <w14:srgbClr w14:val="0C0404"/>
            </w14:solidFill>
          </w14:textFill>
        </w:rPr>
        <w:t>klonio trenutnu opasnost momentalne smrti sa Adama i Eve. Ve</w:t>
      </w:r>
      <w:r>
        <w:rPr>
          <w:rFonts w:ascii="Arial" w:hAnsi="Arial" w:hint="default"/>
          <w:outline w:val="0"/>
          <w:color w:val="0c0303"/>
          <w:shd w:val="clear" w:color="auto" w:fill="ffffff"/>
          <w:rtl w:val="0"/>
          <w14:textFill>
            <w14:solidFill>
              <w14:srgbClr w14:val="0C0404"/>
            </w14:solidFill>
          </w14:textFill>
        </w:rPr>
        <w:t xml:space="preserve">ć </w:t>
      </w:r>
      <w:r>
        <w:rPr>
          <w:rFonts w:ascii="Arial" w:hAnsi="Arial"/>
          <w:outline w:val="0"/>
          <w:color w:val="0c0303"/>
          <w:shd w:val="clear" w:color="auto" w:fill="ffffff"/>
          <w:rtl w:val="0"/>
          <w14:textFill>
            <w14:solidFill>
              <w14:srgbClr w14:val="0C0404"/>
            </w14:solidFill>
          </w14:textFill>
        </w:rPr>
        <w:t xml:space="preserve">vrlo brzo nakon toga se desilo da je Adamov i Evin sin Kain ubio svog brata Avelja iz zavisti </w:t>
      </w:r>
      <w:r>
        <w:rPr>
          <w:rFonts w:ascii="Arial" w:hAnsi="Arial"/>
          <w:outline w:val="0"/>
          <w:color w:val="0c0303"/>
          <w:shd w:val="clear" w:color="auto" w:fill="ffffff"/>
          <w:rtl w:val="0"/>
          <w14:textFill>
            <w14:solidFill>
              <w14:srgbClr w14:val="0C0404"/>
            </w14:solidFill>
          </w14:textFill>
        </w:rPr>
        <w:t>radi njegove duboke</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 xml:space="preserve">zajednice sa </w:t>
      </w:r>
      <w:r>
        <w:rPr>
          <w:rFonts w:ascii="Arial" w:hAnsi="Arial"/>
          <w:outline w:val="0"/>
          <w:color w:val="0c0303"/>
          <w:shd w:val="clear" w:color="auto" w:fill="ffffff"/>
          <w:rtl w:val="0"/>
          <w14:textFill>
            <w14:solidFill>
              <w14:srgbClr w14:val="0C0404"/>
            </w14:solidFill>
          </w14:textFill>
        </w:rPr>
        <w:t>Bo</w:t>
      </w:r>
      <w:r>
        <w:rPr>
          <w:rFonts w:ascii="Arial" w:hAnsi="Arial"/>
          <w:outline w:val="0"/>
          <w:color w:val="0c0303"/>
          <w:shd w:val="clear" w:color="auto" w:fill="ffffff"/>
          <w:rtl w:val="0"/>
          <w14:textFill>
            <w14:solidFill>
              <w14:srgbClr w14:val="0C0404"/>
            </w14:solidFill>
          </w14:textFill>
        </w:rPr>
        <w:t>gom i Isusom koja mu je donela Njihove blagoslove</w:t>
      </w:r>
      <w:r>
        <w:rPr>
          <w:rFonts w:ascii="Arial" w:hAnsi="Arial"/>
          <w:outline w:val="0"/>
          <w:color w:val="0c0303"/>
          <w:shd w:val="clear" w:color="auto" w:fill="ffffff"/>
          <w:rtl w:val="0"/>
          <w14:textFill>
            <w14:solidFill>
              <w14:srgbClr w14:val="0C0404"/>
            </w14:solidFill>
          </w14:textFill>
        </w:rPr>
        <w:t xml:space="preserve">. Ceo svemir je po prvi put mogao da vidi kuda vodi ta navodna sloboda, jer se pre toga </w:t>
      </w:r>
      <w:r>
        <w:rPr>
          <w:rFonts w:ascii="Arial" w:hAnsi="Arial"/>
          <w:outline w:val="0"/>
          <w:color w:val="0c0303"/>
          <w:shd w:val="clear" w:color="auto" w:fill="ffffff"/>
          <w:rtl w:val="0"/>
          <w14:textFill>
            <w14:solidFill>
              <w14:srgbClr w14:val="0C0404"/>
            </w14:solidFill>
          </w14:textFill>
        </w:rPr>
        <w:t>u celom svemiru</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nisu postojali</w:t>
      </w:r>
      <w:r>
        <w:rPr>
          <w:rFonts w:ascii="Arial" w:hAnsi="Arial"/>
          <w:outline w:val="0"/>
          <w:color w:val="0c0303"/>
          <w:shd w:val="clear" w:color="auto" w:fill="ffffff"/>
          <w:rtl w:val="0"/>
          <w14:textFill>
            <w14:solidFill>
              <w14:srgbClr w14:val="0C0404"/>
            </w14:solidFill>
          </w14:textFill>
        </w:rPr>
        <w:t xml:space="preserve"> ubistvo ili la</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Ve</w:t>
      </w:r>
      <w:r>
        <w:rPr>
          <w:rFonts w:ascii="Arial" w:hAnsi="Arial" w:hint="default"/>
          <w:outline w:val="0"/>
          <w:color w:val="0c0303"/>
          <w:shd w:val="clear" w:color="auto" w:fill="ffffff"/>
          <w:rtl w:val="0"/>
          <w14:textFill>
            <w14:solidFill>
              <w14:srgbClr w14:val="0C0404"/>
            </w14:solidFill>
          </w14:textFill>
        </w:rPr>
        <w:t xml:space="preserve">ć </w:t>
      </w:r>
      <w:r>
        <w:rPr>
          <w:rFonts w:ascii="Arial" w:hAnsi="Arial"/>
          <w:outline w:val="0"/>
          <w:color w:val="0c0303"/>
          <w:shd w:val="clear" w:color="auto" w:fill="ffffff"/>
          <w:rtl w:val="0"/>
          <w14:textFill>
            <w14:solidFill>
              <w14:srgbClr w14:val="0C0404"/>
            </w14:solidFill>
          </w14:textFill>
        </w:rPr>
        <w:t>u tom momentu</w:t>
      </w:r>
      <w:r>
        <w:rPr>
          <w:rFonts w:ascii="Arial" w:hAnsi="Arial"/>
          <w:outline w:val="0"/>
          <w:color w:val="0c0303"/>
          <w:shd w:val="clear" w:color="auto" w:fill="ffffff"/>
          <w:rtl w:val="0"/>
          <w14:textFill>
            <w14:solidFill>
              <w14:srgbClr w14:val="0C0404"/>
            </w14:solidFill>
          </w14:textFill>
        </w:rPr>
        <w:t xml:space="preserve"> je Bog mogao s pravom da uni</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ti zemlju i Lucifera</w:t>
      </w:r>
      <w:r>
        <w:rPr>
          <w:rFonts w:ascii="Arial" w:hAnsi="Arial"/>
          <w:outline w:val="0"/>
          <w:color w:val="0c0303"/>
          <w:shd w:val="clear" w:color="auto" w:fill="ffffff"/>
          <w:rtl w:val="0"/>
          <w14:textFill>
            <w14:solidFill>
              <w14:srgbClr w14:val="0C0404"/>
            </w14:solidFill>
          </w14:textFill>
        </w:rPr>
        <w:t xml:space="preserve"> sa palim an</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elima</w:t>
      </w:r>
      <w:r>
        <w:rPr>
          <w:rFonts w:ascii="Arial" w:hAnsi="Arial"/>
          <w:outline w:val="0"/>
          <w:color w:val="0c0303"/>
          <w:shd w:val="clear" w:color="auto" w:fill="ffffff"/>
          <w:rtl w:val="0"/>
          <w14:textFill>
            <w14:solidFill>
              <w14:srgbClr w14:val="0C0404"/>
            </w14:solidFill>
          </w14:textFill>
        </w:rPr>
        <w:t xml:space="preserve">, jer </w:t>
      </w:r>
      <w:r>
        <w:rPr>
          <w:rFonts w:ascii="Arial" w:hAnsi="Arial"/>
          <w:outline w:val="0"/>
          <w:color w:val="0c0303"/>
          <w:shd w:val="clear" w:color="auto" w:fill="ffffff"/>
          <w:rtl w:val="0"/>
          <w14:textFill>
            <w14:solidFill>
              <w14:srgbClr w14:val="0C0404"/>
            </w14:solidFill>
          </w14:textFill>
        </w:rPr>
        <w:t>je celi</w:t>
      </w:r>
      <w:r>
        <w:rPr>
          <w:rFonts w:ascii="Arial" w:hAnsi="Arial"/>
          <w:outline w:val="0"/>
          <w:color w:val="0c0303"/>
          <w:shd w:val="clear" w:color="auto" w:fill="ffffff"/>
          <w:rtl w:val="0"/>
          <w14:textFill>
            <w14:solidFill>
              <w14:srgbClr w14:val="0C0404"/>
            </w14:solidFill>
          </w14:textFill>
        </w:rPr>
        <w:t xml:space="preserve"> svemir </w:t>
      </w:r>
      <w:r>
        <w:rPr>
          <w:rFonts w:ascii="Arial" w:hAnsi="Arial"/>
          <w:outline w:val="0"/>
          <w:color w:val="0c0303"/>
          <w:shd w:val="clear" w:color="auto" w:fill="ffffff"/>
          <w:rtl w:val="0"/>
          <w14:textFill>
            <w14:solidFill>
              <w14:srgbClr w14:val="0C0404"/>
            </w14:solidFill>
          </w14:textFill>
        </w:rPr>
        <w:t>mogao da vidi</w:t>
      </w:r>
      <w:r>
        <w:rPr>
          <w:rFonts w:ascii="Arial" w:hAnsi="Arial"/>
          <w:outline w:val="0"/>
          <w:color w:val="0c0303"/>
          <w:shd w:val="clear" w:color="auto" w:fill="ffffff"/>
          <w:rtl w:val="0"/>
          <w:lang w:val="it-IT"/>
          <w14:textFill>
            <w14:solidFill>
              <w14:srgbClr w14:val="0C0404"/>
            </w14:solidFill>
          </w14:textFill>
        </w:rPr>
        <w:t xml:space="preserve"> da </w:t>
      </w:r>
      <w:r>
        <w:rPr>
          <w:rFonts w:ascii="Arial" w:hAnsi="Arial"/>
          <w:outline w:val="0"/>
          <w:color w:val="0c0303"/>
          <w:shd w:val="clear" w:color="auto" w:fill="ffffff"/>
          <w:rtl w:val="0"/>
          <w14:textFill>
            <w14:solidFill>
              <w14:srgbClr w14:val="0C0404"/>
            </w14:solidFill>
          </w14:textFill>
        </w:rPr>
        <w:t xml:space="preserve">je ta </w:t>
      </w:r>
      <w:r>
        <w:rPr>
          <w:rFonts w:ascii="Arial" w:hAnsi="Arial"/>
          <w:outline w:val="0"/>
          <w:color w:val="0c0303"/>
          <w:shd w:val="clear" w:color="auto" w:fill="ffffff"/>
          <w:rtl w:val="0"/>
          <w14:textFill>
            <w14:solidFill>
              <w14:srgbClr w14:val="0C0404"/>
            </w14:solidFill>
          </w14:textFill>
        </w:rPr>
        <w:t xml:space="preserve">pobuna </w:t>
      </w:r>
      <w:r>
        <w:rPr>
          <w:rFonts w:ascii="Arial" w:hAnsi="Arial"/>
          <w:outline w:val="0"/>
          <w:color w:val="0c0303"/>
          <w:shd w:val="clear" w:color="auto" w:fill="ffffff"/>
          <w:rtl w:val="0"/>
          <w14:textFill>
            <w14:solidFill>
              <w14:srgbClr w14:val="0C0404"/>
            </w14:solidFill>
          </w14:textFill>
        </w:rPr>
        <w:t>donela samo zlo</w:t>
      </w:r>
      <w:r>
        <w:rPr>
          <w:rFonts w:ascii="Arial" w:hAnsi="Arial"/>
          <w:outline w:val="0"/>
          <w:color w:val="0c0303"/>
          <w:shd w:val="clear" w:color="auto" w:fill="ffffff"/>
          <w:rtl w:val="0"/>
          <w14:textFill>
            <w14:solidFill>
              <w14:srgbClr w14:val="0C0404"/>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Ali da je Bog u tom momentu sve gre</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nike defiinitivno kaznio, spasenje pokajanih ljudi ne bi bilo mogu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po</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to Isus tada jo</w:t>
      </w:r>
      <w:r>
        <w:rPr>
          <w:rFonts w:ascii="Arial" w:hAnsi="Arial" w:hint="default"/>
          <w:outline w:val="0"/>
          <w:color w:val="0c0303"/>
          <w:shd w:val="clear" w:color="auto" w:fill="ffffff"/>
          <w:rtl w:val="0"/>
          <w14:textFill>
            <w14:solidFill>
              <w14:srgbClr w14:val="0C0404"/>
            </w14:solidFill>
          </w14:textFill>
        </w:rPr>
        <w:t xml:space="preserve">š </w:t>
      </w:r>
      <w:r>
        <w:rPr>
          <w:rFonts w:ascii="Arial" w:hAnsi="Arial"/>
          <w:outline w:val="0"/>
          <w:color w:val="0c0303"/>
          <w:shd w:val="clear" w:color="auto" w:fill="ffffff"/>
          <w:rtl w:val="0"/>
          <w14:textFill>
            <w14:solidFill>
              <w14:srgbClr w14:val="0C0404"/>
            </w14:solidFill>
          </w14:textFill>
        </w:rPr>
        <w:t xml:space="preserve">nije umro za nas, da bi platio njihove grehe. </w:t>
      </w:r>
      <w:r>
        <w:rPr>
          <w:rFonts w:ascii="Arial" w:hAnsi="Arial"/>
          <w:outline w:val="0"/>
          <w:color w:val="0c0303"/>
          <w:shd w:val="clear" w:color="auto" w:fill="ffffff"/>
          <w:rtl w:val="0"/>
          <w:lang w:val="da-DK"/>
          <w14:textFill>
            <w14:solidFill>
              <w14:srgbClr w14:val="0C0404"/>
            </w14:solidFill>
          </w14:textFill>
        </w:rPr>
        <w:t>Lucifer je</w:t>
      </w:r>
      <w:r>
        <w:rPr>
          <w:rFonts w:ascii="Arial" w:hAnsi="Arial"/>
          <w:outline w:val="0"/>
          <w:color w:val="0c0303"/>
          <w:shd w:val="clear" w:color="auto" w:fill="ffffff"/>
          <w:rtl w:val="0"/>
          <w14:textFill>
            <w14:solidFill>
              <w14:srgbClr w14:val="0C0404"/>
            </w14:solidFill>
          </w14:textFill>
        </w:rPr>
        <w:t xml:space="preserve"> sve do Isusovog raspe</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a</w:t>
      </w:r>
      <w:r>
        <w:rPr>
          <w:rFonts w:ascii="Arial" w:hAnsi="Arial"/>
          <w:outline w:val="0"/>
          <w:color w:val="0c0303"/>
          <w:shd w:val="clear" w:color="auto" w:fill="ffffff"/>
          <w:rtl w:val="0"/>
          <w14:textFill>
            <w14:solidFill>
              <w14:srgbClr w14:val="0C0404"/>
            </w14:solidFill>
          </w14:textFill>
        </w:rPr>
        <w:t xml:space="preserve"> imao demokratsko pravo da se kao predstavnik </w:t>
      </w:r>
      <w:r>
        <w:rPr>
          <w:rFonts w:ascii="Arial" w:hAnsi="Arial"/>
          <w:outline w:val="0"/>
          <w:color w:val="0c0303"/>
          <w:shd w:val="clear" w:color="auto" w:fill="ffffff"/>
          <w:rtl w:val="0"/>
          <w14:textFill>
            <w14:solidFill>
              <w14:srgbClr w14:val="0C0404"/>
            </w14:solidFill>
          </w14:textFill>
        </w:rPr>
        <w:t xml:space="preserve">preuzete </w:t>
      </w:r>
      <w:r>
        <w:rPr>
          <w:rFonts w:ascii="Arial" w:hAnsi="Arial"/>
          <w:outline w:val="0"/>
          <w:color w:val="0c0303"/>
          <w:shd w:val="clear" w:color="auto" w:fill="ffffff"/>
          <w:rtl w:val="0"/>
          <w14:textFill>
            <w14:solidFill>
              <w14:srgbClr w14:val="0C0404"/>
            </w14:solidFill>
          </w14:textFill>
        </w:rPr>
        <w:t xml:space="preserve">zemlje pojavljuje u prestonici svemira. </w:t>
      </w:r>
      <w:r>
        <w:rPr>
          <w:rFonts w:ascii="Arial" w:hAnsi="Arial"/>
          <w:outline w:val="0"/>
          <w:color w:val="0c0303"/>
          <w:shd w:val="clear" w:color="auto" w:fill="ffffff"/>
          <w:rtl w:val="0"/>
          <w14:textFill>
            <w14:solidFill>
              <w14:srgbClr w14:val="0C0404"/>
            </w14:solidFill>
          </w14:textFill>
        </w:rPr>
        <w:t>On</w:t>
      </w:r>
      <w:r>
        <w:rPr>
          <w:rFonts w:ascii="Arial" w:hAnsi="Arial"/>
          <w:outline w:val="0"/>
          <w:color w:val="0c0303"/>
          <w:shd w:val="clear" w:color="auto" w:fill="ffffff"/>
          <w:rtl w:val="0"/>
          <w14:textFill>
            <w14:solidFill>
              <w14:srgbClr w14:val="0C0404"/>
            </w14:solidFill>
          </w14:textFill>
        </w:rPr>
        <w:t xml:space="preserve"> je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ak i ubistvo Avelja predstavljao kao nepravdu </w:t>
      </w:r>
      <w:r>
        <w:rPr>
          <w:rFonts w:ascii="Arial" w:hAnsi="Arial"/>
          <w:outline w:val="0"/>
          <w:color w:val="0c0303"/>
          <w:shd w:val="clear" w:color="auto" w:fill="ffffff"/>
          <w:rtl w:val="0"/>
          <w14:textFill>
            <w14:solidFill>
              <w14:srgbClr w14:val="0C0404"/>
            </w14:solidFill>
          </w14:textFill>
        </w:rPr>
        <w:t>Bo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je </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lang w:val="sv-SE"/>
          <w14:textFill>
            <w14:solidFill>
              <w14:srgbClr w14:val="0C0404"/>
            </w14:solidFill>
          </w14:textFill>
        </w:rPr>
        <w:t>diktature</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 i da bi on napravio pravedniju vladavinu kad bi se svi odlu</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ili za njega. Iako je sotona celo vreme obilazio drvo </w:t>
      </w:r>
      <w:r>
        <w:rPr>
          <w:rFonts w:ascii="Arial" w:hAnsi="Arial"/>
          <w:outline w:val="0"/>
          <w:color w:val="0c0303"/>
          <w:shd w:val="clear" w:color="auto" w:fill="ffffff"/>
          <w:rtl w:val="0"/>
          <w14:textFill>
            <w14:solidFill>
              <w14:srgbClr w14:val="0C0404"/>
            </w14:solidFill>
          </w14:textFill>
        </w:rPr>
        <w:t>poznanja dobra i zla</w:t>
      </w:r>
      <w:r>
        <w:rPr>
          <w:rFonts w:ascii="Arial" w:hAnsi="Arial"/>
          <w:outline w:val="0"/>
          <w:color w:val="0c0303"/>
          <w:shd w:val="clear" w:color="auto" w:fill="ffffff"/>
          <w:rtl w:val="0"/>
          <w14:textFill>
            <w14:solidFill>
              <w14:srgbClr w14:val="0C0404"/>
            </w14:solidFill>
          </w14:textFill>
        </w:rPr>
        <w:t xml:space="preserve"> na svim planetama, niko</w:t>
      </w:r>
      <w:r>
        <w:rPr>
          <w:rFonts w:ascii="Arial" w:hAnsi="Arial"/>
          <w:outline w:val="0"/>
          <w:color w:val="0c0303"/>
          <w:shd w:val="clear" w:color="auto" w:fill="ffffff"/>
          <w:rtl w:val="0"/>
          <w14:textFill>
            <w14:solidFill>
              <w14:srgbClr w14:val="0C0404"/>
            </w14:solidFill>
          </w14:textFill>
        </w:rPr>
        <w:t>, osim Adama i Eve,</w:t>
      </w:r>
      <w:r>
        <w:rPr>
          <w:rFonts w:ascii="Arial" w:hAnsi="Arial"/>
          <w:outline w:val="0"/>
          <w:color w:val="0c0303"/>
          <w:shd w:val="clear" w:color="auto" w:fill="ffffff"/>
          <w:rtl w:val="0"/>
          <w14:textFill>
            <w14:solidFill>
              <w14:srgbClr w14:val="0C0404"/>
            </w14:solidFill>
          </w14:textFill>
        </w:rPr>
        <w:t xml:space="preserve"> nije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eleo da stupi u kontakt sa njim.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Na</w:t>
      </w:r>
      <w:r>
        <w:rPr>
          <w:rtl w:val="0"/>
        </w:rPr>
        <w:t xml:space="preserve"> nekom </w:t>
      </w:r>
      <w:r>
        <w:rPr>
          <w:rtl w:val="0"/>
        </w:rPr>
        <w:t>drug</w:t>
      </w:r>
      <w:r>
        <w:rPr>
          <w:rtl w:val="0"/>
        </w:rPr>
        <w:t>im</w:t>
      </w:r>
      <w:r>
        <w:rPr>
          <w:rtl w:val="0"/>
        </w:rPr>
        <w:t xml:space="preserve"> mestu nije mogao da se pojavljuje, jer je to bilo jedin</w:t>
      </w:r>
      <w:r>
        <w:rPr>
          <w:rtl w:val="0"/>
        </w:rPr>
        <w:t xml:space="preserve">a </w:t>
      </w:r>
      <w:r>
        <w:rPr>
          <w:rtl w:val="0"/>
        </w:rPr>
        <w:t>dozvoljen</w:t>
      </w:r>
      <w:r>
        <w:rPr>
          <w:rtl w:val="0"/>
        </w:rPr>
        <w:t>a</w:t>
      </w:r>
      <w:r>
        <w:rPr>
          <w:rtl w:val="0"/>
        </w:rPr>
        <w:t xml:space="preserve"> </w:t>
      </w:r>
      <w:r>
        <w:rPr>
          <w:rtl w:val="0"/>
        </w:rPr>
        <w:t>lokacija</w:t>
      </w:r>
      <w:r>
        <w:rPr>
          <w:rtl w:val="0"/>
        </w:rPr>
        <w:t xml:space="preserve"> gde je mogao da </w:t>
      </w:r>
      <w:r>
        <w:rPr>
          <w:rtl w:val="0"/>
        </w:rPr>
        <w:t>se obrati</w:t>
      </w:r>
      <w:r>
        <w:rPr>
          <w:rtl w:val="0"/>
        </w:rPr>
        <w:t xml:space="preserve"> stanovni</w:t>
      </w:r>
      <w:r>
        <w:rPr>
          <w:rtl w:val="0"/>
        </w:rPr>
        <w:t>cima</w:t>
      </w:r>
      <w:r>
        <w:rPr>
          <w:rtl w:val="0"/>
        </w:rPr>
        <w:t xml:space="preserve"> </w:t>
      </w:r>
      <w:r>
        <w:rPr>
          <w:rtl w:val="0"/>
        </w:rPr>
        <w:t xml:space="preserve">drugih </w:t>
      </w:r>
      <w:r>
        <w:rPr>
          <w:rtl w:val="0"/>
          <w:lang w:val="it-IT"/>
        </w:rPr>
        <w:t>planeta</w:t>
      </w:r>
      <w:r>
        <w:rPr>
          <w:rtl w:val="0"/>
        </w:rPr>
        <w:t>, jer bi oni ina</w:t>
      </w:r>
      <w:r>
        <w:rPr>
          <w:rtl w:val="0"/>
        </w:rPr>
        <w:t>č</w:t>
      </w:r>
      <w:r>
        <w:rPr>
          <w:rtl w:val="0"/>
        </w:rPr>
        <w:t>e bili neprekidno ugro</w:t>
      </w:r>
      <w:r>
        <w:rPr>
          <w:rtl w:val="0"/>
        </w:rPr>
        <w:t>ž</w:t>
      </w:r>
      <w:r>
        <w:rPr>
          <w:rtl w:val="0"/>
        </w:rPr>
        <w:t>eni stalnim isku</w:t>
      </w:r>
      <w:r>
        <w:rPr>
          <w:rtl w:val="0"/>
        </w:rPr>
        <w:t>š</w:t>
      </w:r>
      <w:r>
        <w:rPr>
          <w:rtl w:val="0"/>
        </w:rPr>
        <w:t>enjima.</w:t>
      </w:r>
      <w:r>
        <w:rPr>
          <w:rtl w:val="0"/>
        </w:rPr>
        <w:t xml:space="preserve"> Bog je na zemlji morao</w:t>
      </w:r>
      <w:r>
        <w:rPr>
          <w:rtl w:val="0"/>
          <w:lang w:val="de-DE"/>
        </w:rPr>
        <w:t xml:space="preserve"> da</w:t>
      </w:r>
      <w:r>
        <w:rPr>
          <w:rtl w:val="0"/>
        </w:rPr>
        <w:t xml:space="preserve"> </w:t>
      </w:r>
      <w:r>
        <w:rPr>
          <w:rtl w:val="0"/>
        </w:rPr>
        <w:t xml:space="preserve">pripremi </w:t>
      </w:r>
      <w:r>
        <w:rPr>
          <w:rtl w:val="0"/>
        </w:rPr>
        <w:t>uslove</w:t>
      </w:r>
      <w:r>
        <w:rPr>
          <w:rtl w:val="0"/>
        </w:rPr>
        <w:t xml:space="preserve">, da bi Isus mogao </w:t>
      </w:r>
      <w:r>
        <w:rPr>
          <w:rtl w:val="0"/>
        </w:rPr>
        <w:t>da do</w:t>
      </w:r>
      <w:r>
        <w:rPr>
          <w:rtl w:val="0"/>
        </w:rPr>
        <w:t>đ</w:t>
      </w:r>
      <w:r>
        <w:rPr>
          <w:rtl w:val="0"/>
        </w:rPr>
        <w:t>e</w:t>
      </w:r>
      <w:r>
        <w:rPr>
          <w:rtl w:val="0"/>
        </w:rPr>
        <w:t xml:space="preserve"> i umre </w:t>
      </w:r>
      <w:r>
        <w:rPr>
          <w:rtl w:val="0"/>
        </w:rPr>
        <w:t>za nas</w:t>
      </w:r>
      <w:r>
        <w:rPr>
          <w:rtl w:val="0"/>
        </w:rPr>
        <w:t>. Ali ve</w:t>
      </w:r>
      <w:r>
        <w:rPr>
          <w:rtl w:val="0"/>
        </w:rPr>
        <w:t xml:space="preserve">ć </w:t>
      </w:r>
      <w:r>
        <w:rPr>
          <w:rtl w:val="0"/>
        </w:rPr>
        <w:t xml:space="preserve">na </w:t>
      </w:r>
      <w:r>
        <w:rPr>
          <w:rtl w:val="0"/>
        </w:rPr>
        <w:t>po</w:t>
      </w:r>
      <w:r>
        <w:rPr>
          <w:rtl w:val="0"/>
        </w:rPr>
        <w:t>č</w:t>
      </w:r>
      <w:r>
        <w:rPr>
          <w:rtl w:val="0"/>
        </w:rPr>
        <w:t>etku otpada na zemlji je Sotona</w:t>
      </w:r>
      <w:r>
        <w:rPr>
          <w:rtl w:val="0"/>
        </w:rPr>
        <w:t xml:space="preserve"> </w:t>
      </w:r>
      <w:r>
        <w:rPr>
          <w:rtl w:val="0"/>
        </w:rPr>
        <w:t xml:space="preserve">doveo </w:t>
      </w:r>
      <w:r>
        <w:rPr>
          <w:rtl w:val="0"/>
        </w:rPr>
        <w:t>ve</w:t>
      </w:r>
      <w:r>
        <w:rPr>
          <w:rtl w:val="0"/>
        </w:rPr>
        <w:t>ć</w:t>
      </w:r>
      <w:r>
        <w:rPr>
          <w:rtl w:val="0"/>
        </w:rPr>
        <w:t xml:space="preserve">inu ljudi pod svoju vlast i </w:t>
      </w:r>
      <w:r>
        <w:rPr>
          <w:rtl w:val="0"/>
        </w:rPr>
        <w:t>u duboke grehe</w:t>
      </w:r>
      <w:r>
        <w:rPr>
          <w:rtl w:val="0"/>
        </w:rPr>
        <w:t xml:space="preserve">, </w:t>
      </w:r>
      <w:r>
        <w:rPr>
          <w:rtl w:val="0"/>
        </w:rPr>
        <w:t>kao</w:t>
      </w:r>
      <w:r>
        <w:rPr>
          <w:rtl w:val="0"/>
        </w:rPr>
        <w:t xml:space="preserve"> poku</w:t>
      </w:r>
      <w:r>
        <w:rPr>
          <w:rtl w:val="0"/>
        </w:rPr>
        <w:t>š</w:t>
      </w:r>
      <w:r>
        <w:rPr>
          <w:rtl w:val="0"/>
        </w:rPr>
        <w:t xml:space="preserve">aj, da Isusova </w:t>
      </w:r>
      <w:r>
        <w:rPr>
          <w:rtl w:val="0"/>
        </w:rPr>
        <w:t>ž</w:t>
      </w:r>
      <w:r>
        <w:rPr>
          <w:rtl w:val="0"/>
        </w:rPr>
        <w:t>rtva postane nemogu</w:t>
      </w:r>
      <w:r>
        <w:rPr>
          <w:rtl w:val="0"/>
        </w:rPr>
        <w:t>ć</w:t>
      </w:r>
      <w:r>
        <w:rPr>
          <w:rtl w:val="0"/>
          <w:lang w:val="it-IT"/>
        </w:rPr>
        <w:t>a.</w:t>
      </w:r>
      <w:r>
        <w:rPr>
          <w:rtl w:val="0"/>
        </w:rPr>
        <w:t xml:space="preserve"> </w:t>
      </w:r>
      <w:r>
        <w:rPr>
          <w:rtl w:val="0"/>
        </w:rPr>
        <w:t>Stvoritelj je</w:t>
      </w:r>
      <w:r>
        <w:rPr>
          <w:rtl w:val="0"/>
          <w:lang w:val="de-DE"/>
        </w:rPr>
        <w:t xml:space="preserve"> i pre potopa</w:t>
      </w:r>
      <w:r>
        <w:rPr>
          <w:rtl w:val="0"/>
        </w:rPr>
        <w:t xml:space="preserve"> imao </w:t>
      </w:r>
      <w:r>
        <w:rPr>
          <w:rtl w:val="0"/>
        </w:rPr>
        <w:t xml:space="preserve">Svoje sledbenike </w:t>
      </w:r>
      <w:r>
        <w:rPr>
          <w:rtl w:val="0"/>
        </w:rPr>
        <w:t xml:space="preserve">na zemlji, ali </w:t>
      </w:r>
      <w:r>
        <w:rPr>
          <w:rtl w:val="0"/>
        </w:rPr>
        <w:t>su</w:t>
      </w:r>
      <w:r>
        <w:rPr>
          <w:rtl w:val="0"/>
        </w:rPr>
        <w:t xml:space="preserve"> </w:t>
      </w:r>
      <w:r>
        <w:rPr>
          <w:rtl w:val="0"/>
        </w:rPr>
        <w:t>oni</w:t>
      </w:r>
      <w:r>
        <w:rPr>
          <w:rtl w:val="0"/>
        </w:rPr>
        <w:t xml:space="preserve"> stalno </w:t>
      </w:r>
      <w:r>
        <w:rPr>
          <w:rtl w:val="0"/>
        </w:rPr>
        <w:t>bili pod napadima</w:t>
      </w:r>
      <w:r>
        <w:rPr>
          <w:rtl w:val="0"/>
          <w:lang w:val="de-DE"/>
        </w:rPr>
        <w:t xml:space="preserve"> i</w:t>
      </w:r>
      <w:r>
        <w:rPr>
          <w:rtl w:val="0"/>
        </w:rPr>
        <w:t xml:space="preserve"> </w:t>
      </w:r>
      <w:r>
        <w:rPr>
          <w:rtl w:val="0"/>
          <w:lang w:val="de-DE"/>
        </w:rPr>
        <w:t xml:space="preserve">na samom kraju su </w:t>
      </w:r>
      <w:r>
        <w:rPr>
          <w:rtl w:val="0"/>
        </w:rPr>
        <w:t xml:space="preserve">svi bili </w:t>
      </w:r>
      <w:r>
        <w:rPr>
          <w:rtl w:val="0"/>
          <w:lang w:val="de-DE"/>
        </w:rPr>
        <w:t xml:space="preserve">potpuno </w:t>
      </w:r>
      <w:r>
        <w:rPr>
          <w:rtl w:val="0"/>
        </w:rPr>
        <w:t>zav</w:t>
      </w:r>
      <w:r>
        <w:rPr>
          <w:rtl w:val="0"/>
        </w:rPr>
        <w:t>edeni</w:t>
      </w:r>
      <w:r>
        <w:rPr>
          <w:rtl w:val="0"/>
        </w:rPr>
        <w:t xml:space="preserve"> od druge strane</w:t>
      </w:r>
      <w:r>
        <w:rPr>
          <w:rtl w:val="0"/>
          <w:lang w:val="de-DE"/>
        </w:rPr>
        <w:t xml:space="preserve">, osim Noja sa </w:t>
      </w:r>
      <w:r>
        <w:rPr>
          <w:rtl w:val="0"/>
        </w:rPr>
        <w:t>porodicom, koji su jedini ostali zajedno sa Bogom.</w:t>
      </w:r>
      <w:r>
        <w:rPr>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Zato je konstelacija otpada i nemorala sa potpunim padom tada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nje Bo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je crkve</w:t>
      </w:r>
      <w:r>
        <w:rPr>
          <w:rFonts w:ascii="Arial" w:hAnsi="Arial"/>
          <w:outline w:val="0"/>
          <w:color w:val="0c0303"/>
          <w:shd w:val="clear" w:color="auto" w:fill="ffffff"/>
          <w:rtl w:val="0"/>
          <w14:textFill>
            <w14:solidFill>
              <w14:srgbClr w14:val="0C0404"/>
            </w14:solidFill>
          </w14:textFill>
        </w:rPr>
        <w:t xml:space="preserve"> pre potopa</w:t>
      </w:r>
      <w:r>
        <w:rPr>
          <w:rFonts w:ascii="Arial" w:hAnsi="Arial"/>
          <w:outline w:val="0"/>
          <w:color w:val="0c0303"/>
          <w:shd w:val="clear" w:color="auto" w:fill="ffffff"/>
          <w:rtl w:val="0"/>
          <w14:textFill>
            <w14:solidFill>
              <w14:srgbClr w14:val="0C0404"/>
            </w14:solidFill>
          </w14:textFill>
        </w:rPr>
        <w:t xml:space="preserve"> napravila </w:t>
      </w:r>
      <w:r>
        <w:rPr>
          <w:rFonts w:ascii="Arial" w:hAnsi="Arial"/>
          <w:outline w:val="0"/>
          <w:color w:val="0c0303"/>
          <w:shd w:val="clear" w:color="auto" w:fill="ffffff"/>
          <w:rtl w:val="0"/>
          <w14:textFill>
            <w14:solidFill>
              <w14:srgbClr w14:val="0C0404"/>
            </w14:solidFill>
          </w14:textFill>
        </w:rPr>
        <w:t xml:space="preserve">Isusovu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rtvu nemogu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om</w:t>
      </w:r>
      <w:r>
        <w:rPr>
          <w:rFonts w:ascii="Arial" w:hAnsi="Arial"/>
          <w:outline w:val="0"/>
          <w:color w:val="0c0303"/>
          <w:shd w:val="clear" w:color="auto" w:fill="ffffff"/>
          <w:rtl w:val="0"/>
          <w14:textFill>
            <w14:solidFill>
              <w14:srgbClr w14:val="0C0404"/>
            </w14:solidFill>
          </w14:textFill>
        </w:rPr>
        <w:t>, jer da je tada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nji svet u toj formi ostao, ne bi ostala nijedna moralna porodica u kojoj bi Isus mogao da bude ro</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en u ljudskoj prirodi, da bi mogao doslovno i potpuno umre za nas.</w:t>
      </w:r>
      <w:r>
        <w:rPr>
          <w:rFonts w:ascii="Arial" w:hAnsi="Arial"/>
          <w:outline w:val="0"/>
          <w:color w:val="0c0303"/>
          <w:shd w:val="clear" w:color="auto" w:fill="ffffff"/>
          <w:rtl w:val="0"/>
          <w14:textFill>
            <w14:solidFill>
              <w14:srgbClr w14:val="0C0404"/>
            </w14:solidFill>
          </w14:textFill>
        </w:rPr>
        <w:t xml:space="preserve"> Bog je morao doneti potop, da bi postalo mogu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e da se plan </w:t>
      </w:r>
      <w:r>
        <w:rPr>
          <w:rFonts w:ascii="Arial" w:hAnsi="Arial"/>
          <w:outline w:val="0"/>
          <w:color w:val="0c0303"/>
          <w:shd w:val="clear" w:color="auto" w:fill="ffffff"/>
          <w:rtl w:val="0"/>
          <w14:textFill>
            <w14:solidFill>
              <w14:srgbClr w14:val="0C0404"/>
            </w14:solidFill>
          </w14:textFill>
        </w:rPr>
        <w:t>s</w:t>
      </w:r>
      <w:r>
        <w:rPr>
          <w:rFonts w:ascii="Arial" w:hAnsi="Arial"/>
          <w:outline w:val="0"/>
          <w:color w:val="0c0303"/>
          <w:shd w:val="clear" w:color="auto" w:fill="ffffff"/>
          <w:rtl w:val="0"/>
          <w14:textFill>
            <w14:solidFill>
              <w14:srgbClr w14:val="0C0404"/>
            </w14:solidFill>
          </w14:textFill>
        </w:rPr>
        <w:t>pasenja za sve koji su se za Njega odlu</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ili </w:t>
      </w:r>
      <w:r>
        <w:rPr>
          <w:rFonts w:ascii="Arial" w:hAnsi="Arial"/>
          <w:outline w:val="0"/>
          <w:color w:val="0c0303"/>
          <w:shd w:val="clear" w:color="auto" w:fill="ffffff"/>
          <w:rtl w:val="0"/>
          <w14:textFill>
            <w14:solidFill>
              <w14:srgbClr w14:val="0C0404"/>
            </w14:solidFill>
          </w14:textFill>
        </w:rPr>
        <w:t>zaista ispuni u budu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nosti</w:t>
      </w:r>
      <w:r>
        <w:rPr>
          <w:rFonts w:ascii="Arial" w:hAnsi="Arial"/>
          <w:outline w:val="0"/>
          <w:color w:val="0c0303"/>
          <w:shd w:val="clear" w:color="auto" w:fill="ffffff"/>
          <w:rtl w:val="0"/>
          <w14:textFill>
            <w14:solidFill>
              <w14:srgbClr w14:val="0C0404"/>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Pretpotopni svet je imao puno razvijeniju i vi</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lju civilizaciju nego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ak i danas</w:t>
      </w:r>
      <w:r>
        <w:rPr>
          <w:rFonts w:ascii="Arial" w:hAnsi="Arial"/>
          <w:outline w:val="0"/>
          <w:color w:val="0c0303"/>
          <w:shd w:val="clear" w:color="auto" w:fill="ffffff"/>
          <w:rtl w:val="0"/>
          <w14:textFill>
            <w14:solidFill>
              <w14:srgbClr w14:val="0C0404"/>
            </w14:solidFill>
          </w14:textFill>
        </w:rPr>
        <w:t xml:space="preserve">, i pravili su hibride ljudi i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ivotinja, </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to se iza zavese u me</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uvremenu de</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ava i danas.</w:t>
      </w:r>
      <w:r>
        <w:rPr>
          <w:rFonts w:ascii="Arial" w:hAnsi="Arial" w:hint="default"/>
          <w:outline w:val="0"/>
          <w:color w:val="0c0303"/>
          <w:shd w:val="clear" w:color="auto" w:fill="ffffff"/>
          <w:rtl w:val="0"/>
          <w14:textFill>
            <w14:solidFill>
              <w14:srgbClr w14:val="0C0404"/>
            </w14:solidFill>
          </w14:textFill>
        </w:rPr>
        <w:t> </w:t>
      </w:r>
      <w:r>
        <w:rPr>
          <w:rFonts w:ascii="Arial" w:hAnsi="Arial"/>
          <w:outline w:val="0"/>
          <w:color w:val="0c0303"/>
          <w:shd w:val="clear" w:color="auto" w:fill="ffffff"/>
          <w:rtl w:val="0"/>
          <w14:textFill>
            <w14:solidFill>
              <w14:srgbClr w14:val="0C0404"/>
            </w14:solidFill>
          </w14:textFill>
        </w:rPr>
        <w:t>Od procenjene dve milijarde ljudi</w:t>
      </w:r>
      <w:r>
        <w:rPr>
          <w:rFonts w:ascii="Arial" w:hAnsi="Arial"/>
          <w:outline w:val="0"/>
          <w:color w:val="0c0303"/>
          <w:shd w:val="clear" w:color="auto" w:fill="ffffff"/>
          <w:rtl w:val="0"/>
          <w:lang w:val="de-DE"/>
          <w14:textFill>
            <w14:solidFill>
              <w14:srgbClr w14:val="0C0404"/>
            </w14:solidFill>
          </w14:textFill>
        </w:rPr>
        <w:t xml:space="preserve"> pre potopa</w:t>
      </w:r>
      <w:r>
        <w:rPr>
          <w:rFonts w:ascii="Arial" w:hAnsi="Arial"/>
          <w:outline w:val="0"/>
          <w:color w:val="0c0303"/>
          <w:shd w:val="clear" w:color="auto" w:fill="ffffff"/>
          <w:rtl w:val="0"/>
          <w14:textFill>
            <w14:solidFill>
              <w14:srgbClr w14:val="0C0404"/>
            </w14:solidFill>
          </w14:textFill>
        </w:rPr>
        <w:t xml:space="preserve">, Bog je mogao da, uprkos </w:t>
      </w:r>
      <w:r>
        <w:rPr>
          <w:rFonts w:ascii="Arial" w:hAnsi="Arial"/>
          <w:outline w:val="0"/>
          <w:color w:val="0c0303"/>
          <w:shd w:val="clear" w:color="auto" w:fill="ffffff"/>
          <w:rtl w:val="0"/>
          <w14:textFill>
            <w14:solidFill>
              <w14:srgbClr w14:val="0C0404"/>
            </w14:solidFill>
          </w14:textFill>
        </w:rPr>
        <w:t>upozorenjima i</w:t>
      </w:r>
      <w:r>
        <w:rPr>
          <w:rFonts w:ascii="Arial" w:hAnsi="Arial"/>
          <w:outline w:val="0"/>
          <w:color w:val="0c0303"/>
          <w:shd w:val="clear" w:color="auto" w:fill="ffffff"/>
          <w:rtl w:val="0"/>
          <w14:textFill>
            <w14:solidFill>
              <w14:srgbClr w14:val="0C0404"/>
            </w14:solidFill>
          </w14:textFill>
        </w:rPr>
        <w:t xml:space="preserve"> pozivima preko svog proroka</w:t>
      </w:r>
      <w:r>
        <w:rPr>
          <w:rFonts w:ascii="Arial" w:hAnsi="Arial" w:hint="default"/>
          <w:outline w:val="0"/>
          <w:color w:val="0c0303"/>
          <w:shd w:val="clear" w:color="auto" w:fill="ffffff"/>
          <w:rtl w:val="0"/>
          <w14:textFill>
            <w14:solidFill>
              <w14:srgbClr w14:val="0C0404"/>
            </w14:solidFill>
          </w14:textFill>
        </w:rPr>
        <w:t> </w:t>
      </w:r>
      <w:r>
        <w:rPr>
          <w:rFonts w:ascii="Arial" w:hAnsi="Arial"/>
          <w:outline w:val="0"/>
          <w:color w:val="0c0303"/>
          <w:shd w:val="clear" w:color="auto" w:fill="ffffff"/>
          <w:rtl w:val="0"/>
          <w14:textFill>
            <w14:solidFill>
              <w14:srgbClr w14:val="0C0404"/>
            </w14:solidFill>
          </w14:textFill>
        </w:rPr>
        <w:t>Noja, spase samo 8 ljudi koji su se odlu</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ili za Njega.</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Dok je tada Noje 120 godina propovedao o potopu i kraju, stanovni</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tvo zemlje je podcenjiva</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ki ukazivalo </w:t>
      </w:r>
      <w:r>
        <w:rPr>
          <w:rFonts w:ascii="Arial" w:hAnsi="Arial"/>
          <w:outline w:val="0"/>
          <w:color w:val="0c0303"/>
          <w:shd w:val="clear" w:color="auto" w:fill="ffffff"/>
          <w:rtl w:val="0"/>
          <w14:textFill>
            <w14:solidFill>
              <w14:srgbClr w14:val="0C0404"/>
            </w14:solidFill>
          </w14:textFill>
        </w:rPr>
        <w:t xml:space="preserve">na to </w:t>
      </w:r>
      <w:r>
        <w:rPr>
          <w:rFonts w:ascii="Arial" w:hAnsi="Arial"/>
          <w:outline w:val="0"/>
          <w:color w:val="0c0303"/>
          <w:shd w:val="clear" w:color="auto" w:fill="ffffff"/>
          <w:rtl w:val="0"/>
          <w14:textFill>
            <w14:solidFill>
              <w14:srgbClr w14:val="0C0404"/>
            </w14:solidFill>
          </w14:textFill>
        </w:rPr>
        <w:t>da nau</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nici i teolozi</w:t>
      </w:r>
      <w:r>
        <w:rPr>
          <w:rFonts w:ascii="Arial" w:hAnsi="Arial"/>
          <w:outline w:val="0"/>
          <w:color w:val="0c0303"/>
          <w:shd w:val="clear" w:color="auto" w:fill="ffffff"/>
          <w:rtl w:val="0"/>
          <w:lang w:val="de-DE"/>
          <w14:textFill>
            <w14:solidFill>
              <w14:srgbClr w14:val="0C0404"/>
            </w14:solidFill>
          </w14:textFill>
        </w:rPr>
        <w:t xml:space="preserve"> kao nosioci autoriteta </w:t>
      </w:r>
      <w:r>
        <w:rPr>
          <w:rFonts w:ascii="Arial" w:hAnsi="Arial"/>
          <w:outline w:val="0"/>
          <w:color w:val="0c0303"/>
          <w:shd w:val="clear" w:color="auto" w:fill="ffffff"/>
          <w:rtl w:val="0"/>
          <w14:textFill>
            <w14:solidFill>
              <w14:srgbClr w14:val="0C0404"/>
            </w14:solidFill>
          </w14:textFill>
        </w:rPr>
        <w:t>(tada pale crkve kao i dana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nje palo hri</w:t>
      </w:r>
      <w:r>
        <w:rPr>
          <w:rFonts w:ascii="Arial" w:hAnsi="Arial" w:hint="default"/>
          <w:outline w:val="0"/>
          <w:color w:val="0c0303"/>
          <w:shd w:val="clear" w:color="auto" w:fill="ffffff"/>
          <w:rtl w:val="0"/>
          <w14:textFill>
            <w14:solidFill>
              <w14:srgbClr w14:val="0C0404"/>
            </w14:solidFill>
          </w14:textFill>
        </w:rPr>
        <w:t>šć</w:t>
      </w:r>
      <w:r>
        <w:rPr>
          <w:rFonts w:ascii="Arial" w:hAnsi="Arial"/>
          <w:outline w:val="0"/>
          <w:color w:val="0c0303"/>
          <w:shd w:val="clear" w:color="auto" w:fill="ffffff"/>
          <w:rtl w:val="0"/>
          <w14:textFill>
            <w14:solidFill>
              <w14:srgbClr w14:val="0C0404"/>
            </w14:solidFill>
          </w14:textFill>
        </w:rPr>
        <w:t>anstvo) tvrde suprotno i da je to nemogu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lang w:val="it-IT"/>
          <w14:textFill>
            <w14:solidFill>
              <w14:srgbClr w14:val="0C0404"/>
            </w14:solidFill>
          </w14:textFill>
        </w:rPr>
        <w:t xml:space="preserve">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 xml:space="preserve">Posledica je bila da su sami odbili da prihvate poziv za spasenje, i </w:t>
      </w:r>
      <w:r>
        <w:rPr>
          <w:rFonts w:ascii="Arial" w:hAnsi="Arial"/>
          <w:outline w:val="0"/>
          <w:color w:val="0c0303"/>
          <w:shd w:val="clear" w:color="auto" w:fill="ffffff"/>
          <w:rtl w:val="0"/>
          <w14:textFill>
            <w14:solidFill>
              <w14:srgbClr w14:val="0C0404"/>
            </w14:solidFill>
          </w14:textFill>
        </w:rPr>
        <w:t xml:space="preserve">zato su izgubili svoje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ivote </w:t>
      </w:r>
      <w:r>
        <w:rPr>
          <w:rFonts w:ascii="Arial" w:hAnsi="Arial"/>
          <w:outline w:val="0"/>
          <w:color w:val="0c0303"/>
          <w:shd w:val="clear" w:color="auto" w:fill="ffffff"/>
          <w:rtl w:val="0"/>
          <w14:textFill>
            <w14:solidFill>
              <w14:srgbClr w14:val="0C0404"/>
            </w14:solidFill>
          </w14:textFill>
        </w:rPr>
        <w:t>u potopu.</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Bog je tom merom omogu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io da se pripremi put Isusovog prvog dolaska, i vodio je</w:t>
      </w:r>
      <w:r>
        <w:rPr>
          <w:rFonts w:ascii="Arial" w:hAnsi="Arial"/>
          <w:outline w:val="0"/>
          <w:color w:val="0c0303"/>
          <w:shd w:val="clear" w:color="auto" w:fill="ffffff"/>
          <w:rtl w:val="0"/>
          <w14:textFill>
            <w14:solidFill>
              <w14:srgbClr w14:val="0C0404"/>
            </w14:solidFill>
          </w14:textFill>
        </w:rPr>
        <w:t xml:space="preserve"> iskrene</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 xml:space="preserve">ljude </w:t>
      </w:r>
      <w:r>
        <w:rPr>
          <w:rFonts w:ascii="Arial" w:hAnsi="Arial"/>
          <w:outline w:val="0"/>
          <w:color w:val="0c0303"/>
          <w:shd w:val="clear" w:color="auto" w:fill="ffffff"/>
          <w:rtl w:val="0"/>
          <w14:textFill>
            <w14:solidFill>
              <w14:srgbClr w14:val="0C0404"/>
            </w14:solidFill>
          </w14:textFill>
        </w:rPr>
        <w:t xml:space="preserve">kroz svoje proroke </w:t>
      </w:r>
      <w:r>
        <w:rPr>
          <w:rFonts w:ascii="Arial" w:hAnsi="Arial"/>
          <w:outline w:val="0"/>
          <w:color w:val="0c0303"/>
          <w:shd w:val="clear" w:color="auto" w:fill="ffffff"/>
          <w:rtl w:val="0"/>
          <w14:textFill>
            <w14:solidFill>
              <w14:srgbClr w14:val="0C0404"/>
            </w14:solidFill>
          </w14:textFill>
        </w:rPr>
        <w:t>ka</w:t>
      </w:r>
      <w:r>
        <w:rPr>
          <w:rFonts w:ascii="Arial" w:hAnsi="Arial"/>
          <w:outline w:val="0"/>
          <w:color w:val="0c0303"/>
          <w:shd w:val="clear" w:color="auto" w:fill="ffffff"/>
          <w:rtl w:val="0"/>
          <w14:textFill>
            <w14:solidFill>
              <w14:srgbClr w14:val="0C0404"/>
            </w14:solidFill>
          </w14:textFill>
        </w:rPr>
        <w:t xml:space="preserve"> istin</w:t>
      </w:r>
      <w:r>
        <w:rPr>
          <w:rFonts w:ascii="Arial" w:hAnsi="Arial"/>
          <w:outline w:val="0"/>
          <w:color w:val="0c0303"/>
          <w:shd w:val="clear" w:color="auto" w:fill="ffffff"/>
          <w:rtl w:val="0"/>
          <w14:textFill>
            <w14:solidFill>
              <w14:srgbClr w14:val="0C0404"/>
            </w14:solidFill>
          </w14:textFill>
        </w:rPr>
        <w:t>i</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Sotona</w:t>
      </w:r>
      <w:r>
        <w:rPr>
          <w:rFonts w:ascii="Arial" w:hAnsi="Arial"/>
          <w:outline w:val="0"/>
          <w:color w:val="0c0303"/>
          <w:shd w:val="clear" w:color="auto" w:fill="ffffff"/>
          <w:rtl w:val="0"/>
          <w14:textFill>
            <w14:solidFill>
              <w14:srgbClr w14:val="0C0404"/>
            </w14:solidFill>
          </w14:textFill>
        </w:rPr>
        <w:t xml:space="preserve"> je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ini</w:t>
      </w:r>
      <w:r>
        <w:rPr>
          <w:rFonts w:ascii="Arial" w:hAnsi="Arial"/>
          <w:outline w:val="0"/>
          <w:color w:val="0c0303"/>
          <w:shd w:val="clear" w:color="auto" w:fill="ffffff"/>
          <w:rtl w:val="0"/>
          <w14:textFill>
            <w14:solidFill>
              <w14:srgbClr w14:val="0C0404"/>
            </w14:solidFill>
          </w14:textFill>
        </w:rPr>
        <w:t>o</w:t>
      </w:r>
      <w:r>
        <w:rPr>
          <w:rFonts w:ascii="Arial" w:hAnsi="Arial"/>
          <w:outline w:val="0"/>
          <w:color w:val="0c0303"/>
          <w:shd w:val="clear" w:color="auto" w:fill="ffffff"/>
          <w:rtl w:val="0"/>
          <w14:textFill>
            <w14:solidFill>
              <w14:srgbClr w14:val="0C0404"/>
            </w14:solidFill>
          </w14:textFill>
        </w:rPr>
        <w:t xml:space="preserve"> sve da spre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w:t>
      </w:r>
      <w:r>
        <w:rPr>
          <w:rFonts w:ascii="Arial" w:hAnsi="Arial"/>
          <w:outline w:val="0"/>
          <w:color w:val="0c0303"/>
          <w:shd w:val="clear" w:color="auto" w:fill="ffffff"/>
          <w:rtl w:val="0"/>
          <w14:textFill>
            <w14:solidFill>
              <w14:srgbClr w14:val="0C0404"/>
            </w14:solidFill>
          </w14:textFill>
        </w:rPr>
        <w:t xml:space="preserve"> Isusov</w:t>
      </w:r>
      <w:r>
        <w:rPr>
          <w:rFonts w:ascii="Arial" w:hAnsi="Arial"/>
          <w:outline w:val="0"/>
          <w:color w:val="0c0303"/>
          <w:shd w:val="clear" w:color="auto" w:fill="ffffff"/>
          <w:rtl w:val="0"/>
          <w14:textFill>
            <w14:solidFill>
              <w14:srgbClr w14:val="0C0404"/>
            </w14:solidFill>
          </w14:textFill>
        </w:rPr>
        <w:t xml:space="preserve"> dolazak,</w:t>
      </w:r>
      <w:r>
        <w:rPr>
          <w:rFonts w:ascii="Arial" w:hAnsi="Arial"/>
          <w:outline w:val="0"/>
          <w:color w:val="0c0303"/>
          <w:shd w:val="clear" w:color="auto" w:fill="ffffff"/>
          <w:rtl w:val="0"/>
          <w14:textFill>
            <w14:solidFill>
              <w14:srgbClr w14:val="0C0404"/>
            </w14:solidFill>
          </w14:textFill>
        </w:rPr>
        <w:t xml:space="preserve"> a kasnije da dovede Isusa do pada u greh kroz isku</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enja,</w:t>
      </w:r>
      <w:r>
        <w:rPr>
          <w:rFonts w:ascii="Arial" w:hAnsi="Arial"/>
          <w:outline w:val="0"/>
          <w:color w:val="0c0303"/>
          <w:shd w:val="clear" w:color="auto" w:fill="ffffff"/>
          <w:rtl w:val="0"/>
          <w14:textFill>
            <w14:solidFill>
              <w14:srgbClr w14:val="0C0404"/>
            </w14:solidFill>
          </w14:textFill>
        </w:rPr>
        <w:t xml:space="preserve"> jer su</w:t>
      </w:r>
      <w:r>
        <w:rPr>
          <w:rFonts w:ascii="Arial" w:hAnsi="Arial"/>
          <w:outline w:val="0"/>
          <w:color w:val="0c0303"/>
          <w:shd w:val="clear" w:color="auto" w:fill="ffffff"/>
          <w:rtl w:val="0"/>
          <w14:textFill>
            <w14:solidFill>
              <w14:srgbClr w14:val="0C0404"/>
            </w14:solidFill>
          </w14:textFill>
        </w:rPr>
        <w:t xml:space="preserve"> pali an</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eli</w:t>
      </w:r>
      <w:r>
        <w:rPr>
          <w:rFonts w:ascii="Arial" w:hAnsi="Arial"/>
          <w:outline w:val="0"/>
          <w:color w:val="0c0303"/>
          <w:shd w:val="clear" w:color="auto" w:fill="ffffff"/>
          <w:rtl w:val="0"/>
          <w14:textFill>
            <w14:solidFill>
              <w14:srgbClr w14:val="0C0404"/>
            </w14:solidFill>
          </w14:textFill>
        </w:rPr>
        <w:t xml:space="preserve"> samo </w:t>
      </w:r>
      <w:r>
        <w:rPr>
          <w:rFonts w:ascii="Arial" w:hAnsi="Arial"/>
          <w:outline w:val="0"/>
          <w:color w:val="0c0303"/>
          <w:shd w:val="clear" w:color="auto" w:fill="ffffff"/>
          <w:rtl w:val="0"/>
          <w14:textFill>
            <w14:solidFill>
              <w14:srgbClr w14:val="0C0404"/>
            </w14:solidFill>
          </w14:textFill>
        </w:rPr>
        <w:t>na taj na</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in</w:t>
      </w:r>
      <w:r>
        <w:rPr>
          <w:rFonts w:ascii="Arial" w:hAnsi="Arial"/>
          <w:outline w:val="0"/>
          <w:color w:val="0c0303"/>
          <w:shd w:val="clear" w:color="auto" w:fill="ffffff"/>
          <w:rtl w:val="0"/>
          <w:lang w:val="it-IT"/>
          <w14:textFill>
            <w14:solidFill>
              <w14:srgbClr w14:val="0C0404"/>
            </w14:solidFill>
          </w14:textFill>
        </w:rPr>
        <w:t xml:space="preserve"> mogli da </w:t>
      </w:r>
      <w:r>
        <w:rPr>
          <w:rFonts w:ascii="Arial" w:hAnsi="Arial"/>
          <w:outline w:val="0"/>
          <w:color w:val="0c0303"/>
          <w:shd w:val="clear" w:color="auto" w:fill="ffffff"/>
          <w:rtl w:val="0"/>
          <w14:textFill>
            <w14:solidFill>
              <w14:srgbClr w14:val="0C0404"/>
            </w14:solidFill>
          </w14:textFill>
        </w:rPr>
        <w:t>izbegnu</w:t>
      </w:r>
      <w:r>
        <w:rPr>
          <w:rFonts w:ascii="Arial" w:hAnsi="Arial"/>
          <w:outline w:val="0"/>
          <w:color w:val="0c0303"/>
          <w:shd w:val="clear" w:color="auto" w:fill="ffffff"/>
          <w:rtl w:val="0"/>
          <w14:textFill>
            <w14:solidFill>
              <w14:srgbClr w14:val="0C0404"/>
            </w14:solidFill>
          </w14:textFill>
        </w:rPr>
        <w:t xml:space="preserve"> svoju ve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nu smrt</w:t>
      </w:r>
      <w:r>
        <w:rPr>
          <w:rFonts w:ascii="Arial" w:hAnsi="Arial"/>
          <w:outline w:val="0"/>
          <w:color w:val="0c0303"/>
          <w:shd w:val="clear" w:color="auto" w:fill="ffffff"/>
          <w:rtl w:val="0"/>
          <w14:textFill>
            <w14:solidFill>
              <w14:srgbClr w14:val="0C0404"/>
            </w14:solidFill>
          </w14:textFill>
        </w:rPr>
        <w:t xml:space="preserve"> kao kaznu za greh.</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U</w:t>
      </w:r>
      <w:r>
        <w:rPr>
          <w:rFonts w:ascii="Arial" w:hAnsi="Arial"/>
          <w:outline w:val="0"/>
          <w:color w:val="0c0303"/>
          <w:shd w:val="clear" w:color="auto" w:fill="ffffff"/>
          <w:rtl w:val="0"/>
          <w14:textFill>
            <w14:solidFill>
              <w14:srgbClr w14:val="0C0404"/>
            </w14:solidFill>
          </w14:textFill>
        </w:rPr>
        <w:t xml:space="preserve"> knjizi proroka Danila je stotinama godina pre Isusove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rtve objavljena ta</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na godina Njegove smrti kao Mesije za nas, koja se doslovno </w:t>
      </w:r>
      <w:r>
        <w:rPr>
          <w:rFonts w:ascii="Arial" w:hAnsi="Arial"/>
          <w:outline w:val="0"/>
          <w:color w:val="0c0303"/>
          <w:shd w:val="clear" w:color="auto" w:fill="ffffff"/>
          <w:rtl w:val="0"/>
          <w14:textFill>
            <w14:solidFill>
              <w14:srgbClr w14:val="0C0404"/>
            </w14:solidFill>
          </w14:textFill>
        </w:rPr>
        <w:t>ispunila</w:t>
      </w:r>
      <w:r>
        <w:rPr>
          <w:rFonts w:ascii="Arial" w:hAnsi="Arial"/>
          <w:outline w:val="0"/>
          <w:color w:val="0c0303"/>
          <w:shd w:val="clear" w:color="auto" w:fill="ffffff"/>
          <w:rtl w:val="0"/>
          <w14:textFill>
            <w14:solidFill>
              <w14:srgbClr w14:val="0C0404"/>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Nakon</w:t>
      </w:r>
      <w:r>
        <w:rPr>
          <w:rFonts w:ascii="Arial" w:hAnsi="Arial"/>
          <w:outline w:val="0"/>
          <w:color w:val="0c0303"/>
          <w:shd w:val="clear" w:color="auto" w:fill="ffffff"/>
          <w:rtl w:val="0"/>
          <w14:textFill>
            <w14:solidFill>
              <w14:srgbClr w14:val="0C0404"/>
            </w14:solidFill>
          </w14:textFill>
        </w:rPr>
        <w:t xml:space="preserve"> Isusove</w:t>
      </w:r>
      <w:r>
        <w:rPr>
          <w:rFonts w:ascii="Arial" w:hAnsi="Arial" w:hint="default"/>
          <w:outline w:val="0"/>
          <w:color w:val="0c0303"/>
          <w:shd w:val="clear" w:color="auto" w:fill="ffffff"/>
          <w:rtl w:val="0"/>
          <w14:textFill>
            <w14:solidFill>
              <w14:srgbClr w14:val="0C0404"/>
            </w14:solidFill>
          </w14:textFill>
        </w:rPr>
        <w:t xml:space="preserve"> ž</w:t>
      </w:r>
      <w:r>
        <w:rPr>
          <w:rFonts w:ascii="Arial" w:hAnsi="Arial"/>
          <w:outline w:val="0"/>
          <w:color w:val="0c0303"/>
          <w:shd w:val="clear" w:color="auto" w:fill="ffffff"/>
          <w:rtl w:val="0"/>
          <w14:textFill>
            <w14:solidFill>
              <w14:srgbClr w14:val="0C0404"/>
            </w14:solidFill>
          </w14:textFill>
        </w:rPr>
        <w:t>rtve, gde je Lucifer sa demonima kroz prevarene i opsednute ljude direktno vodio Isusovo ubistvo, celom svemiru je kona</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no postal</w:t>
      </w:r>
      <w:r>
        <w:rPr>
          <w:rFonts w:ascii="Arial" w:hAnsi="Arial"/>
          <w:outline w:val="0"/>
          <w:color w:val="0c0303"/>
          <w:shd w:val="clear" w:color="auto" w:fill="ffffff"/>
          <w:rtl w:val="0"/>
          <w14:textFill>
            <w14:solidFill>
              <w14:srgbClr w14:val="0C0404"/>
            </w14:solidFill>
          </w14:textFill>
        </w:rPr>
        <w:t>a</w:t>
      </w:r>
      <w:r>
        <w:rPr>
          <w:rFonts w:ascii="Arial" w:hAnsi="Arial"/>
          <w:outline w:val="0"/>
          <w:color w:val="0c0303"/>
          <w:shd w:val="clear" w:color="auto" w:fill="ffffff"/>
          <w:rtl w:val="0"/>
          <w14:textFill>
            <w14:solidFill>
              <w14:srgbClr w14:val="0C0404"/>
            </w14:solidFill>
          </w14:textFill>
        </w:rPr>
        <w:t xml:space="preserve"> jasn</w:t>
      </w:r>
      <w:r>
        <w:rPr>
          <w:rFonts w:ascii="Arial" w:hAnsi="Arial"/>
          <w:outline w:val="0"/>
          <w:color w:val="0c0303"/>
          <w:shd w:val="clear" w:color="auto" w:fill="ffffff"/>
          <w:rtl w:val="0"/>
          <w14:textFill>
            <w14:solidFill>
              <w14:srgbClr w14:val="0C0404"/>
            </w14:solidFill>
          </w14:textFill>
        </w:rPr>
        <w:t>a</w:t>
      </w:r>
      <w:r>
        <w:rPr>
          <w:rFonts w:ascii="Arial" w:hAnsi="Arial"/>
          <w:outline w:val="0"/>
          <w:color w:val="0c0303"/>
          <w:shd w:val="clear" w:color="auto" w:fill="ffffff"/>
          <w:rtl w:val="0"/>
          <w14:textFill>
            <w14:solidFill>
              <w14:srgbClr w14:val="0C0404"/>
            </w14:solidFill>
          </w14:textFill>
        </w:rPr>
        <w:t xml:space="preserve"> potpun</w:t>
      </w:r>
      <w:r>
        <w:rPr>
          <w:rFonts w:ascii="Arial" w:hAnsi="Arial"/>
          <w:outline w:val="0"/>
          <w:color w:val="0c0303"/>
          <w:shd w:val="clear" w:color="auto" w:fill="ffffff"/>
          <w:rtl w:val="0"/>
          <w14:textFill>
            <w14:solidFill>
              <w14:srgbClr w14:val="0C0404"/>
            </w14:solidFill>
          </w14:textFill>
        </w:rPr>
        <w:t>a dubina</w:t>
      </w:r>
      <w:r>
        <w:rPr>
          <w:rFonts w:ascii="Arial" w:hAnsi="Arial"/>
          <w:outline w:val="0"/>
          <w:color w:val="0c0303"/>
          <w:shd w:val="clear" w:color="auto" w:fill="ffffff"/>
          <w:rtl w:val="0"/>
          <w14:textFill>
            <w14:solidFill>
              <w14:srgbClr w14:val="0C0404"/>
            </w14:solidFill>
          </w14:textFill>
        </w:rPr>
        <w:t xml:space="preserve"> zl</w:t>
      </w:r>
      <w:r>
        <w:rPr>
          <w:rFonts w:ascii="Arial" w:hAnsi="Arial"/>
          <w:outline w:val="0"/>
          <w:color w:val="0c0303"/>
          <w:shd w:val="clear" w:color="auto" w:fill="ffffff"/>
          <w:rtl w:val="0"/>
          <w14:textFill>
            <w14:solidFill>
              <w14:srgbClr w14:val="0C0404"/>
            </w14:solidFill>
          </w14:textFill>
        </w:rPr>
        <w:t>a</w:t>
      </w:r>
      <w:r>
        <w:rPr>
          <w:rFonts w:ascii="Arial" w:hAnsi="Arial"/>
          <w:outline w:val="0"/>
          <w:color w:val="0c0303"/>
          <w:shd w:val="clear" w:color="auto" w:fill="ffffff"/>
          <w:rtl w:val="0"/>
          <w14:textFill>
            <w14:solidFill>
              <w14:srgbClr w14:val="0C0404"/>
            </w14:solidFill>
          </w14:textFill>
        </w:rPr>
        <w:t xml:space="preserve"> druge strane. Sotona, kako se Lucifer zove posle pada u greh, je dotada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nja ubistva pred svemirom predstavljao kao posledicu Bo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je </w:t>
      </w:r>
      <w:r>
        <w:rPr>
          <w:rFonts w:ascii="Arial" w:hAnsi="Arial" w:hint="default"/>
          <w:outline w:val="0"/>
          <w:color w:val="0c0303"/>
          <w:shd w:val="clear" w:color="auto" w:fill="ffffff"/>
          <w:rtl w:val="1"/>
          <w:lang w:val="ar-SA" w:bidi="ar-SA"/>
          <w14:textFill>
            <w14:solidFill>
              <w14:srgbClr w14:val="0C0404"/>
            </w14:solidFill>
          </w14:textFill>
        </w:rPr>
        <w:t>“</w:t>
      </w:r>
      <w:r>
        <w:rPr>
          <w:rFonts w:ascii="Arial" w:hAnsi="Arial"/>
          <w:outline w:val="0"/>
          <w:color w:val="0c0303"/>
          <w:shd w:val="clear" w:color="auto" w:fill="ffffff"/>
          <w:rtl w:val="0"/>
          <w:lang w:val="sv-SE"/>
          <w14:textFill>
            <w14:solidFill>
              <w14:srgbClr w14:val="0C0404"/>
            </w14:solidFill>
          </w14:textFill>
        </w:rPr>
        <w:t>diktature</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 a sada je nesporno sam u</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inio da njegov i na</w:t>
      </w:r>
      <w:r>
        <w:rPr>
          <w:rFonts w:ascii="Arial" w:hAnsi="Arial" w:hint="default"/>
          <w:outline w:val="0"/>
          <w:color w:val="0c0303"/>
          <w:shd w:val="clear" w:color="auto" w:fill="ffffff"/>
          <w:rtl w:val="0"/>
          <w14:textFill>
            <w14:solidFill>
              <w14:srgbClr w14:val="0C0404"/>
            </w14:solidFill>
          </w14:textFill>
        </w:rPr>
        <w:t xml:space="preserve">š </w:t>
      </w:r>
      <w:r>
        <w:rPr>
          <w:rFonts w:ascii="Arial" w:hAnsi="Arial"/>
          <w:outline w:val="0"/>
          <w:color w:val="0c0303"/>
          <w:shd w:val="clear" w:color="auto" w:fill="ffffff"/>
          <w:rtl w:val="0"/>
          <w14:textFill>
            <w14:solidFill>
              <w14:srgbClr w14:val="0C0404"/>
            </w14:solidFill>
          </w14:textFill>
        </w:rPr>
        <w:t>Stvoritelj bude ubijen.</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 xml:space="preserve">Otac i Sin su napravili neshvatljiv rizik </w:t>
      </w:r>
      <w:r>
        <w:rPr>
          <w:rFonts w:ascii="Arial" w:hAnsi="Arial"/>
          <w:outline w:val="0"/>
          <w:color w:val="0c0303"/>
          <w:shd w:val="clear" w:color="auto" w:fill="ffffff"/>
          <w:rtl w:val="0"/>
          <w14:textFill>
            <w14:solidFill>
              <w14:srgbClr w14:val="0C0404"/>
            </w14:solidFill>
          </w14:textFill>
        </w:rPr>
        <w:t>gubitka Isusove ve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ne egzistencije</w:t>
      </w:r>
      <w:r>
        <w:rPr>
          <w:rFonts w:ascii="Arial" w:hAnsi="Arial"/>
          <w:outline w:val="0"/>
          <w:color w:val="0c0303"/>
          <w:shd w:val="clear" w:color="auto" w:fill="ffffff"/>
          <w:rtl w:val="0"/>
          <w14:textFill>
            <w14:solidFill>
              <w14:srgbClr w14:val="0C0404"/>
            </w14:solidFill>
          </w14:textFill>
        </w:rPr>
        <w:t xml:space="preserve"> radi </w:t>
      </w:r>
      <w:r>
        <w:rPr>
          <w:rFonts w:ascii="Arial" w:hAnsi="Arial"/>
          <w:outline w:val="0"/>
          <w:color w:val="0c0303"/>
          <w:shd w:val="clear" w:color="auto" w:fill="ffffff"/>
          <w:rtl w:val="0"/>
          <w:lang w:val="de-DE"/>
          <w14:textFill>
            <w14:solidFill>
              <w14:srgbClr w14:val="0C0404"/>
            </w14:solidFill>
          </w14:textFill>
        </w:rPr>
        <w:t>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eg spasenja</w:t>
      </w:r>
      <w:r>
        <w:rPr>
          <w:rFonts w:ascii="Arial" w:hAnsi="Arial"/>
          <w:outline w:val="0"/>
          <w:color w:val="0c0303"/>
          <w:shd w:val="clear" w:color="auto" w:fill="ffffff"/>
          <w:rtl w:val="0"/>
          <w14:textFill>
            <w14:solidFill>
              <w14:srgbClr w14:val="0C0404"/>
            </w14:solidFill>
          </w14:textFill>
        </w:rPr>
        <w:t xml:space="preserve">. Isus je </w:t>
      </w:r>
      <w:r>
        <w:rPr>
          <w:rFonts w:ascii="Arial" w:hAnsi="Arial"/>
          <w:outline w:val="0"/>
          <w:color w:val="0c0303"/>
          <w:shd w:val="clear" w:color="auto" w:fill="ffffff"/>
          <w:rtl w:val="0"/>
          <w:lang w:val="de-DE"/>
          <w14:textFill>
            <w14:solidFill>
              <w14:srgbClr w14:val="0C0404"/>
            </w14:solidFill>
          </w14:textFill>
        </w:rPr>
        <w:t>uklonio</w:t>
      </w:r>
      <w:r>
        <w:rPr>
          <w:rFonts w:ascii="Arial" w:hAnsi="Arial"/>
          <w:outline w:val="0"/>
          <w:color w:val="0c0303"/>
          <w:shd w:val="clear" w:color="auto" w:fill="ffffff"/>
          <w:rtl w:val="0"/>
          <w14:textFill>
            <w14:solidFill>
              <w14:srgbClr w14:val="0C0404"/>
            </w14:solidFill>
          </w14:textFill>
        </w:rPr>
        <w:t xml:space="preserve"> sa sebe sve Bo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anske mo</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i, i do</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ao na zemlju u formi </w:t>
      </w:r>
      <w:r>
        <w:rPr>
          <w:rFonts w:ascii="Arial" w:hAnsi="Arial"/>
          <w:outline w:val="0"/>
          <w:color w:val="0c0303"/>
          <w:shd w:val="clear" w:color="auto" w:fill="ffffff"/>
          <w:rtl w:val="0"/>
          <w:lang w:val="de-DE"/>
          <w14:textFill>
            <w14:solidFill>
              <w14:srgbClr w14:val="0C0404"/>
            </w14:solidFill>
          </w14:textFill>
        </w:rPr>
        <w:t>smrtnog</w:t>
      </w:r>
      <w:r>
        <w:rPr>
          <w:rFonts w:ascii="Arial" w:hAnsi="Arial"/>
          <w:outline w:val="0"/>
          <w:color w:val="0c0303"/>
          <w:shd w:val="clear" w:color="auto" w:fill="ffffff"/>
          <w:rtl w:val="0"/>
          <w14:textFill>
            <w14:solidFill>
              <w14:srgbClr w14:val="0C0404"/>
            </w14:solidFill>
          </w14:textFill>
        </w:rPr>
        <w:t xml:space="preserve"> coveka, sa svim </w:t>
      </w:r>
      <w:r>
        <w:rPr>
          <w:rFonts w:ascii="Arial" w:hAnsi="Arial"/>
          <w:outline w:val="0"/>
          <w:color w:val="0c0303"/>
          <w:shd w:val="clear" w:color="auto" w:fill="ffffff"/>
          <w:rtl w:val="0"/>
          <w14:textFill>
            <w14:solidFill>
              <w14:srgbClr w14:val="0C0404"/>
            </w14:solidFill>
          </w14:textFill>
        </w:rPr>
        <w:t>ljudskim</w:t>
      </w:r>
      <w:r>
        <w:rPr>
          <w:rFonts w:ascii="Arial" w:hAnsi="Arial"/>
          <w:outline w:val="0"/>
          <w:color w:val="0c0303"/>
          <w:shd w:val="clear" w:color="auto" w:fill="ffffff"/>
          <w:rtl w:val="0"/>
          <w14:textFill>
            <w14:solidFill>
              <w14:srgbClr w14:val="0C0404"/>
            </w14:solidFill>
          </w14:textFill>
        </w:rPr>
        <w:t xml:space="preserve"> slabostima.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z w:val="36"/>
          <w:szCs w:val="36"/>
          <w:shd w:val="clear" w:color="auto" w:fill="ffffff"/>
          <w:rtl w:val="0"/>
          <w14:textFill>
            <w14:solidFill>
              <w14:srgbClr w14:val="0C0404"/>
            </w14:solidFill>
          </w14:textFill>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hd w:val="clear" w:color="auto" w:fill="ffffff"/>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"VelikaBorbaIzmeđuHristaISotoneIIsusovSko"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Kroz taj postupak je Isus celom svemiru pokazao, da Sotonine izjave, da ni jedno bi</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bez Bo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anske prirode ne mo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e da se odupre grehu, nisu istinite. Sotona je tvrdio, da Bog iz tog razloga nema pravo da uni</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ti pale an</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 xml:space="preserve">ele, i da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ak i sam Bog i Isus ne bi mogli da pobede greh, kada bi Svoju Bo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ansku prirodu odlo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ili na stranu. Kroz Isusovu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rtvu je pored 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eg spasenja pred celim svemirom opravdana i dolaze</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a ve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na smrt palih an</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ela. U prvom delu ovog teksta</w:t>
      </w:r>
      <w:r>
        <w:rPr>
          <w:rFonts w:ascii="Arial" w:hAnsi="Arial"/>
          <w:outline w:val="0"/>
          <w:color w:val="0c0303"/>
          <w:shd w:val="clear" w:color="auto" w:fill="ffffff"/>
          <w:rtl w:val="0"/>
          <w14:textFill>
            <w14:solidFill>
              <w14:srgbClr w14:val="0C0404"/>
            </w14:solidFill>
          </w14:textFill>
        </w:rPr>
        <w:t xml:space="preserve"> smo videli da su na samom po</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etku pobune na nebu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ak i dobri andjeli</w:t>
      </w:r>
      <w:r>
        <w:rPr>
          <w:rFonts w:ascii="Arial" w:hAnsi="Arial"/>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 xml:space="preserve"> vi</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lje prirode od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oveka</w:t>
      </w:r>
      <w:r>
        <w:rPr>
          <w:rFonts w:ascii="Arial" w:hAnsi="Arial"/>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 xml:space="preserve"> pali na isku</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enje greha.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Da je Isus</w:t>
      </w:r>
      <w:r>
        <w:rPr>
          <w:rFonts w:ascii="Arial" w:hAnsi="Arial" w:hint="default"/>
          <w:outline w:val="0"/>
          <w:color w:val="0c0303"/>
          <w:shd w:val="clear" w:color="auto" w:fill="ffffff"/>
          <w:rtl w:val="0"/>
          <w14:textFill>
            <w14:solidFill>
              <w14:srgbClr w14:val="0C0404"/>
            </w14:solidFill>
          </w14:textFill>
        </w:rPr>
        <w:t> </w:t>
      </w:r>
      <w:r>
        <w:rPr>
          <w:rFonts w:ascii="Arial" w:hAnsi="Arial"/>
          <w:outline w:val="0"/>
          <w:color w:val="0c0303"/>
          <w:shd w:val="clear" w:color="auto" w:fill="ffffff"/>
          <w:rtl w:val="0"/>
          <w14:textFill>
            <w14:solidFill>
              <w14:srgbClr w14:val="0C0404"/>
            </w14:solidFill>
          </w14:textFill>
        </w:rPr>
        <w:t>pao na najsitnije</w:t>
      </w:r>
      <w:r>
        <w:rPr>
          <w:rFonts w:ascii="Arial" w:hAnsi="Arial"/>
          <w:outline w:val="0"/>
          <w:color w:val="0c0303"/>
          <w:shd w:val="clear" w:color="auto" w:fill="ffffff"/>
          <w:rtl w:val="0"/>
          <w14:textFill>
            <w14:solidFill>
              <w14:srgbClr w14:val="0C0404"/>
            </w14:solidFill>
          </w14:textFill>
        </w:rPr>
        <w:t>m</w:t>
      </w:r>
      <w:r>
        <w:rPr>
          <w:rFonts w:ascii="Arial" w:hAnsi="Arial"/>
          <w:outline w:val="0"/>
          <w:color w:val="0c0303"/>
          <w:shd w:val="clear" w:color="auto" w:fill="ffffff"/>
          <w:rtl w:val="0"/>
          <w14:textFill>
            <w14:solidFill>
              <w14:srgbClr w14:val="0C0404"/>
            </w14:solidFill>
          </w14:textFill>
        </w:rPr>
        <w:t xml:space="preserve"> isku</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enj</w:t>
      </w:r>
      <w:r>
        <w:rPr>
          <w:rFonts w:ascii="Arial" w:hAnsi="Arial"/>
          <w:outline w:val="0"/>
          <w:color w:val="0c0303"/>
          <w:shd w:val="clear" w:color="auto" w:fill="ffffff"/>
          <w:rtl w:val="0"/>
          <w14:textFill>
            <w14:solidFill>
              <w14:srgbClr w14:val="0C0404"/>
            </w14:solidFill>
          </w14:textFill>
        </w:rPr>
        <w:t>u</w:t>
      </w:r>
      <w:r>
        <w:rPr>
          <w:rFonts w:ascii="Arial" w:hAnsi="Arial"/>
          <w:outline w:val="0"/>
          <w:color w:val="0c0303"/>
          <w:shd w:val="clear" w:color="auto" w:fill="ffffff"/>
          <w:rtl w:val="0"/>
          <w14:textFill>
            <w14:solidFill>
              <w14:srgbClr w14:val="0C0404"/>
            </w14:solidFill>
          </w14:textFill>
        </w:rPr>
        <w:t>, Lucifer bi imao dokaz, da sam Tvorac zakona ne mo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e da ga dr</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i, i time bi bio uni</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ten ne samo plan spasenja nego i celo svemirsko carstvo. Bog je stvarno za nas u</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inio sve </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to je</w:t>
      </w:r>
      <w:r>
        <w:rPr>
          <w:rFonts w:ascii="Arial" w:hAnsi="Arial"/>
          <w:outline w:val="0"/>
          <w:color w:val="0c0303"/>
          <w:shd w:val="clear" w:color="auto" w:fill="ffffff"/>
          <w:rtl w:val="0"/>
          <w14:textFill>
            <w14:solidFill>
              <w14:srgbClr w14:val="0C0404"/>
            </w14:solidFill>
          </w14:textFill>
        </w:rPr>
        <w:t xml:space="preserve"> bilo</w:t>
      </w:r>
      <w:r>
        <w:rPr>
          <w:rFonts w:ascii="Arial" w:hAnsi="Arial"/>
          <w:outline w:val="0"/>
          <w:color w:val="0c0303"/>
          <w:shd w:val="clear" w:color="auto" w:fill="ffffff"/>
          <w:rtl w:val="0"/>
          <w14:textFill>
            <w14:solidFill>
              <w14:srgbClr w14:val="0C0404"/>
            </w14:solidFill>
          </w14:textFill>
        </w:rPr>
        <w:t xml:space="preserve"> moguce.</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Isusovo raspe</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e je zgrozilo </w:t>
      </w:r>
      <w:r>
        <w:rPr>
          <w:rFonts w:ascii="Arial" w:hAnsi="Arial"/>
          <w:outline w:val="0"/>
          <w:color w:val="0c0303"/>
          <w:shd w:val="clear" w:color="auto" w:fill="ffffff"/>
          <w:rtl w:val="0"/>
          <w14:textFill>
            <w14:solidFill>
              <w14:srgbClr w14:val="0C0404"/>
            </w14:solidFill>
          </w14:textFill>
        </w:rPr>
        <w:t>celi</w:t>
      </w:r>
      <w:r>
        <w:rPr>
          <w:rFonts w:ascii="Arial" w:hAnsi="Arial"/>
          <w:outline w:val="0"/>
          <w:color w:val="0c0303"/>
          <w:shd w:val="clear" w:color="auto" w:fill="ffffff"/>
          <w:rtl w:val="0"/>
          <w14:textFill>
            <w14:solidFill>
              <w14:srgbClr w14:val="0C0404"/>
            </w14:solidFill>
          </w14:textFill>
        </w:rPr>
        <w:t xml:space="preserve"> svemir, a Sotona je izgubio pristup prestonici svemira, jer je sam Isus Svojom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rtvom povratio oficijelnu titulu vladara zemlje u smislu Onoga Koji na nebeskim sednicama predstavlja zemlju. Zavesa sumnje je potpuno uklonjena, i ve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na sudbina svemira konacno odlu</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ena u smislu pobede dobre strane.</w:t>
      </w:r>
      <w:r>
        <w:rPr>
          <w:rFonts w:ascii="Arial" w:hAnsi="Arial"/>
          <w:outline w:val="0"/>
          <w:color w:val="0c0303"/>
          <w:shd w:val="clear" w:color="auto" w:fill="ffffff"/>
          <w:rtl w:val="0"/>
          <w14:textFill>
            <w14:solidFill>
              <w14:srgbClr w14:val="0C0404"/>
            </w14:solidFill>
          </w14:textFill>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ab/>
        <w:tab/>
        <w:tab/>
        <w:tab/>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Bog je ostavio Sotoni 6000 go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dina prezentacije njegove forme vladavine na zemlji, da bi ceo svemir u potpunosti shvatio kuda greh vodi, i za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to svako bi</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u grehu mora biti uni</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teno kao da nikada nije ni postojalo. Samo toliko duboka spoznaja, zajedno sa 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iljcima na telu, koje </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Isus ve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no nositi, je u stanju da u celoj ve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nosti preventivno spre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 mogu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nost novog otpada.</w:t>
      </w:r>
      <w:r>
        <w:rPr>
          <w:rFonts w:ascii="Arial" w:hAnsi="Arial"/>
          <w:outline w:val="0"/>
          <w:color w:val="0c0303"/>
          <w:shd w:val="clear" w:color="auto" w:fill="ffffff"/>
          <w:rtl w:val="0"/>
          <w:lang w:val="de-DE"/>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Bog istovremeno</w:t>
      </w:r>
      <w:r>
        <w:rPr>
          <w:rFonts w:ascii="Arial" w:hAnsi="Arial"/>
          <w:outline w:val="0"/>
          <w:color w:val="0c0303"/>
          <w:shd w:val="clear" w:color="auto" w:fill="ffffff"/>
          <w:rtl w:val="0"/>
          <w14:textFill>
            <w14:solidFill>
              <w14:srgbClr w14:val="0C0404"/>
            </w14:solidFill>
          </w14:textFill>
        </w:rPr>
        <w:t xml:space="preserve"> nije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lang w:val="it-IT"/>
          <w14:textFill>
            <w14:solidFill>
              <w14:srgbClr w14:val="0C0404"/>
            </w14:solidFill>
          </w14:textFill>
        </w:rPr>
        <w:t xml:space="preserve">eleo </w:t>
      </w:r>
      <w:r>
        <w:rPr>
          <w:rFonts w:ascii="Arial" w:hAnsi="Arial"/>
          <w:outline w:val="0"/>
          <w:color w:val="0c0303"/>
          <w:shd w:val="clear" w:color="auto" w:fill="ffffff"/>
          <w:rtl w:val="0"/>
          <w14:textFill>
            <w14:solidFill>
              <w14:srgbClr w14:val="0C0404"/>
            </w14:solidFill>
          </w14:textFill>
        </w:rPr>
        <w:t xml:space="preserve">da </w:t>
      </w:r>
      <w:r>
        <w:rPr>
          <w:rFonts w:ascii="Arial" w:hAnsi="Arial"/>
          <w:outline w:val="0"/>
          <w:color w:val="0c0303"/>
          <w:shd w:val="clear" w:color="auto" w:fill="ffffff"/>
          <w:rtl w:val="0"/>
          <w14:textFill>
            <w14:solidFill>
              <w14:srgbClr w14:val="0C0404"/>
            </w14:solidFill>
          </w14:textFill>
        </w:rPr>
        <w:t>izgubi</w:t>
      </w:r>
      <w:r>
        <w:rPr>
          <w:rFonts w:ascii="Arial" w:hAnsi="Arial"/>
          <w:outline w:val="0"/>
          <w:color w:val="0c0303"/>
          <w:shd w:val="clear" w:color="auto" w:fill="ffffff"/>
          <w:rtl w:val="0"/>
          <w14:textFill>
            <w14:solidFill>
              <w14:srgbClr w14:val="0C0404"/>
            </w14:solidFill>
          </w14:textFill>
        </w:rPr>
        <w:t xml:space="preserve"> nikoga, ko se pokajao radi svojih greha</w:t>
      </w:r>
      <w:r>
        <w:rPr>
          <w:rFonts w:ascii="Arial" w:hAnsi="Arial"/>
          <w:outline w:val="0"/>
          <w:color w:val="0c0303"/>
          <w:shd w:val="clear" w:color="auto" w:fill="ffffff"/>
          <w:rtl w:val="0"/>
          <w14:textFill>
            <w14:solidFill>
              <w14:srgbClr w14:val="0C0404"/>
            </w14:solidFill>
          </w14:textFill>
        </w:rPr>
        <w:t xml:space="preserve">. Zamislite, da morate videti svoje dete </w:t>
      </w:r>
      <w:r>
        <w:rPr>
          <w:rFonts w:ascii="Arial" w:hAnsi="Arial"/>
          <w:outline w:val="0"/>
          <w:color w:val="0c0303"/>
          <w:shd w:val="clear" w:color="auto" w:fill="ffffff"/>
          <w:rtl w:val="0"/>
          <w14:textFill>
            <w14:solidFill>
              <w14:srgbClr w14:val="0C0404"/>
            </w14:solidFill>
          </w14:textFill>
        </w:rPr>
        <w:t>kako</w:t>
      </w:r>
      <w:r>
        <w:rPr>
          <w:rFonts w:ascii="Arial" w:hAnsi="Arial"/>
          <w:outline w:val="0"/>
          <w:color w:val="0c0303"/>
          <w:shd w:val="clear" w:color="auto" w:fill="ffffff"/>
          <w:rtl w:val="0"/>
          <w14:textFill>
            <w14:solidFill>
              <w14:srgbClr w14:val="0C0404"/>
            </w14:solidFill>
          </w14:textFill>
        </w:rPr>
        <w:t xml:space="preserve"> ide </w:t>
      </w:r>
      <w:r>
        <w:rPr>
          <w:rFonts w:ascii="Arial" w:hAnsi="Arial"/>
          <w:outline w:val="0"/>
          <w:color w:val="0c0303"/>
          <w:shd w:val="clear" w:color="auto" w:fill="ffffff"/>
          <w:rtl w:val="0"/>
          <w14:textFill>
            <w14:solidFill>
              <w14:srgbClr w14:val="0C0404"/>
            </w14:solidFill>
          </w14:textFill>
        </w:rPr>
        <w:t>ka ve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noj smrti</w:t>
      </w:r>
      <w:r>
        <w:rPr>
          <w:rFonts w:ascii="Arial" w:hAnsi="Arial"/>
          <w:outline w:val="0"/>
          <w:color w:val="0c0303"/>
          <w:shd w:val="clear" w:color="auto" w:fill="ffffff"/>
          <w:rtl w:val="0"/>
          <w14:textFill>
            <w14:solidFill>
              <w14:srgbClr w14:val="0C0404"/>
            </w14:solidFill>
          </w14:textFill>
        </w:rPr>
        <w:t>, a da ni</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ta ne u</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inite da to spre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ite. Za svoje dete bi svako od nas dao sve, pa i </w:t>
      </w:r>
      <w:r>
        <w:rPr>
          <w:rFonts w:ascii="Arial" w:hAnsi="Arial"/>
          <w:outline w:val="0"/>
          <w:color w:val="0c0303"/>
          <w:shd w:val="clear" w:color="auto" w:fill="ffffff"/>
          <w:rtl w:val="0"/>
          <w14:textFill>
            <w14:solidFill>
              <w14:srgbClr w14:val="0C0404"/>
            </w14:solidFill>
          </w14:textFill>
        </w:rPr>
        <w:t>li</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ni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ivot, samo da mu se ne desi</w:t>
      </w:r>
      <w:r>
        <w:rPr>
          <w:rFonts w:ascii="Arial" w:hAnsi="Arial"/>
          <w:outline w:val="0"/>
          <w:color w:val="0c0303"/>
          <w:shd w:val="clear" w:color="auto" w:fill="ffffff"/>
          <w:rtl w:val="0"/>
          <w14:textFill>
            <w14:solidFill>
              <w14:srgbClr w14:val="0C0404"/>
            </w14:solidFill>
          </w14:textFill>
        </w:rPr>
        <w:t xml:space="preserve"> ne</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to lo</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e</w:t>
      </w:r>
      <w:r>
        <w:rPr>
          <w:rFonts w:ascii="Arial" w:hAnsi="Arial"/>
          <w:outline w:val="0"/>
          <w:color w:val="0c0303"/>
          <w:shd w:val="clear" w:color="auto" w:fill="ffffff"/>
          <w:rtl w:val="0"/>
          <w14:textFill>
            <w14:solidFill>
              <w14:srgbClr w14:val="0C0404"/>
            </w14:solidFill>
          </w14:textFill>
        </w:rPr>
        <w:t>. A na</w:t>
      </w:r>
      <w:r>
        <w:rPr>
          <w:rFonts w:ascii="Arial" w:hAnsi="Arial" w:hint="default"/>
          <w:outline w:val="0"/>
          <w:color w:val="0c0303"/>
          <w:shd w:val="clear" w:color="auto" w:fill="ffffff"/>
          <w:rtl w:val="0"/>
          <w14:textFill>
            <w14:solidFill>
              <w14:srgbClr w14:val="0C0404"/>
            </w14:solidFill>
          </w14:textFill>
        </w:rPr>
        <w:t xml:space="preserve">š </w:t>
      </w:r>
      <w:r>
        <w:rPr>
          <w:rFonts w:ascii="Arial" w:hAnsi="Arial"/>
          <w:outline w:val="0"/>
          <w:color w:val="0c0303"/>
          <w:shd w:val="clear" w:color="auto" w:fill="ffffff"/>
          <w:rtl w:val="0"/>
          <w:lang w:val="en-US"/>
          <w14:textFill>
            <w14:solidFill>
              <w14:srgbClr w14:val="0C0404"/>
            </w14:solidFill>
          </w14:textFill>
        </w:rPr>
        <w:t>Bog</w:t>
      </w:r>
      <w:r>
        <w:rPr>
          <w:rFonts w:ascii="Arial" w:hAnsi="Arial"/>
          <w:outline w:val="0"/>
          <w:color w:val="0c0303"/>
          <w:shd w:val="clear" w:color="auto" w:fill="ffffff"/>
          <w:rtl w:val="0"/>
          <w14:textFill>
            <w14:solidFill>
              <w14:srgbClr w14:val="0C0404"/>
            </w14:solidFill>
          </w14:textFill>
        </w:rPr>
        <w:t xml:space="preserve"> i Njegov Sin Isus su</w:t>
      </w:r>
      <w:r>
        <w:rPr>
          <w:rFonts w:ascii="Arial" w:hAnsi="Arial"/>
          <w:outline w:val="0"/>
          <w:color w:val="0c0303"/>
          <w:shd w:val="clear" w:color="auto" w:fill="ffffff"/>
          <w:rtl w:val="0"/>
          <w14:textFill>
            <w14:solidFill>
              <w14:srgbClr w14:val="0C0404"/>
            </w14:solidFill>
          </w14:textFill>
        </w:rPr>
        <w:t xml:space="preserve"> toliko svemogu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i</w:t>
      </w:r>
      <w:r>
        <w:rPr>
          <w:rFonts w:ascii="Arial" w:hAnsi="Arial"/>
          <w:outline w:val="0"/>
          <w:color w:val="0c0303"/>
          <w:shd w:val="clear" w:color="auto" w:fill="ffffff"/>
          <w:rtl w:val="0"/>
          <w14:textFill>
            <w14:solidFill>
              <w14:srgbClr w14:val="0C0404"/>
            </w14:solidFill>
          </w14:textFill>
        </w:rPr>
        <w:t>, da svakog stanovnika svemira vol</w:t>
      </w:r>
      <w:r>
        <w:rPr>
          <w:rFonts w:ascii="Arial" w:hAnsi="Arial"/>
          <w:outline w:val="0"/>
          <w:color w:val="0c0303"/>
          <w:shd w:val="clear" w:color="auto" w:fill="ffffff"/>
          <w:rtl w:val="0"/>
          <w14:textFill>
            <w14:solidFill>
              <w14:srgbClr w14:val="0C0404"/>
            </w14:solidFill>
          </w14:textFill>
        </w:rPr>
        <w:t>e</w:t>
      </w:r>
      <w:r>
        <w:rPr>
          <w:rFonts w:ascii="Arial" w:hAnsi="Arial"/>
          <w:outline w:val="0"/>
          <w:color w:val="0c0303"/>
          <w:shd w:val="clear" w:color="auto" w:fill="ffffff"/>
          <w:rtl w:val="0"/>
          <w14:textFill>
            <w14:solidFill>
              <w14:srgbClr w14:val="0C0404"/>
            </w14:solidFill>
          </w14:textFill>
        </w:rPr>
        <w:t xml:space="preserve"> neuporedivo </w:t>
      </w:r>
      <w:r>
        <w:rPr>
          <w:rFonts w:ascii="Arial" w:hAnsi="Arial"/>
          <w:outline w:val="0"/>
          <w:color w:val="0c0303"/>
          <w:shd w:val="clear" w:color="auto" w:fill="ffffff"/>
          <w:rtl w:val="0"/>
          <w14:textFill>
            <w14:solidFill>
              <w14:srgbClr w14:val="0C0404"/>
            </w14:solidFill>
          </w14:textFill>
        </w:rPr>
        <w:t>dublje</w:t>
      </w:r>
      <w:r>
        <w:rPr>
          <w:rFonts w:ascii="Arial" w:hAnsi="Arial"/>
          <w:outline w:val="0"/>
          <w:color w:val="0c0303"/>
          <w:shd w:val="clear" w:color="auto" w:fill="ffffff"/>
          <w:rtl w:val="0"/>
          <w14:textFill>
            <w14:solidFill>
              <w14:srgbClr w14:val="0C0404"/>
            </w14:solidFill>
          </w14:textFill>
        </w:rPr>
        <w:t xml:space="preserve"> nego bilo ko od nas svoje ro</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lang w:val="it-IT"/>
          <w14:textFill>
            <w14:solidFill>
              <w14:srgbClr w14:val="0C0404"/>
            </w14:solidFill>
          </w14:textFill>
        </w:rPr>
        <w:t>eno dete.</w:t>
      </w:r>
      <w:r>
        <w:rPr>
          <w:rFonts w:ascii="Arial" w:hAnsi="Arial"/>
          <w:outline w:val="0"/>
          <w:color w:val="0c0303"/>
          <w:shd w:val="clear" w:color="auto" w:fill="ffffff"/>
          <w:rtl w:val="0"/>
          <w14:textFill>
            <w14:solidFill>
              <w14:srgbClr w14:val="0C0404"/>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Zato je Bog stavio neprijateljstvo izme</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 xml:space="preserve">u ljudi i </w:t>
      </w:r>
      <w:r>
        <w:rPr>
          <w:rFonts w:ascii="Arial" w:hAnsi="Arial"/>
          <w:outline w:val="0"/>
          <w:color w:val="0c0303"/>
          <w:shd w:val="clear" w:color="auto" w:fill="ffffff"/>
          <w:rtl w:val="0"/>
          <w14:textFill>
            <w14:solidFill>
              <w14:srgbClr w14:val="0C0404"/>
            </w14:solidFill>
          </w14:textFill>
        </w:rPr>
        <w:t>Sotone</w:t>
      </w:r>
      <w:r>
        <w:rPr>
          <w:rFonts w:ascii="Arial" w:hAnsi="Arial"/>
          <w:outline w:val="0"/>
          <w:color w:val="0c0303"/>
          <w:shd w:val="clear" w:color="auto" w:fill="ffffff"/>
          <w:rtl w:val="0"/>
          <w14:textFill>
            <w14:solidFill>
              <w14:srgbClr w14:val="0C0404"/>
            </w14:solidFill>
          </w14:textFill>
        </w:rPr>
        <w:t xml:space="preserve"> obe</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anjem da </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e kroz Isusovu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rtvu biti spaseni, za razliku od palih an</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ela, koji su pre</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li granicu hule do koje je bilo mogu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pokajanj</w:t>
      </w:r>
      <w:r>
        <w:rPr>
          <w:rFonts w:ascii="Arial" w:hAnsi="Arial"/>
          <w:outline w:val="0"/>
          <w:color w:val="0c0303"/>
          <w:shd w:val="clear" w:color="auto" w:fill="ffffff"/>
          <w:rtl w:val="0"/>
          <w14:textFill>
            <w14:solidFill>
              <w14:srgbClr w14:val="0C0404"/>
            </w14:solidFill>
          </w14:textFill>
        </w:rPr>
        <w:t>e, i time izgubili pravo na ve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ni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ivot.</w:t>
      </w:r>
      <w:r>
        <w:rPr>
          <w:rFonts w:ascii="Arial" w:hAnsi="Arial"/>
          <w:outline w:val="0"/>
          <w:color w:val="0c0303"/>
          <w:shd w:val="clear" w:color="auto" w:fill="ffffff"/>
          <w:rtl w:val="0"/>
          <w14:textFill>
            <w14:solidFill>
              <w14:srgbClr w14:val="0C0404"/>
            </w14:solidFill>
          </w14:textFill>
        </w:rPr>
        <w:t>Izvestaj o neprijateljstvu ima jo</w:t>
      </w:r>
      <w:r>
        <w:rPr>
          <w:rFonts w:ascii="Arial" w:hAnsi="Arial" w:hint="default"/>
          <w:outline w:val="0"/>
          <w:color w:val="0c0303"/>
          <w:shd w:val="clear" w:color="auto" w:fill="ffffff"/>
          <w:rtl w:val="0"/>
          <w14:textFill>
            <w14:solidFill>
              <w14:srgbClr w14:val="0C0404"/>
            </w14:solidFill>
          </w14:textFill>
        </w:rPr>
        <w:t xml:space="preserve">š </w:t>
      </w:r>
      <w:r>
        <w:rPr>
          <w:rFonts w:ascii="Arial" w:hAnsi="Arial"/>
          <w:outline w:val="0"/>
          <w:color w:val="0c0303"/>
          <w:shd w:val="clear" w:color="auto" w:fill="ffffff"/>
          <w:rtl w:val="0"/>
          <w14:textFill>
            <w14:solidFill>
              <w14:srgbClr w14:val="0C0404"/>
            </w14:solidFill>
          </w14:textFill>
        </w:rPr>
        <w:t xml:space="preserve">jedno </w:t>
      </w:r>
      <w:r>
        <w:rPr>
          <w:rFonts w:ascii="Arial" w:hAnsi="Arial"/>
          <w:outline w:val="0"/>
          <w:color w:val="0c0303"/>
          <w:shd w:val="clear" w:color="auto" w:fill="ffffff"/>
          <w:rtl w:val="0"/>
          <w14:textFill>
            <w14:solidFill>
              <w14:srgbClr w14:val="0C0404"/>
            </w14:solidFill>
          </w14:textFill>
        </w:rPr>
        <w:t xml:space="preserve">dodatno </w:t>
      </w:r>
      <w:r>
        <w:rPr>
          <w:rFonts w:ascii="Arial" w:hAnsi="Arial"/>
          <w:outline w:val="0"/>
          <w:color w:val="0c0303"/>
          <w:shd w:val="clear" w:color="auto" w:fill="ffffff"/>
          <w:rtl w:val="0"/>
          <w14:textFill>
            <w14:solidFill>
              <w14:srgbClr w14:val="0C0404"/>
            </w14:solidFill>
          </w14:textFill>
        </w:rPr>
        <w:t>zna</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enje, i to da su pali an</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eli proterani u dimenziju koju 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im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ulima ne mo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emo da vidimo.</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Po</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to je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ovek ve</w:t>
      </w:r>
      <w:r>
        <w:rPr>
          <w:rFonts w:ascii="Arial" w:hAnsi="Arial" w:hint="default"/>
          <w:outline w:val="0"/>
          <w:color w:val="0c0303"/>
          <w:shd w:val="clear" w:color="auto" w:fill="ffffff"/>
          <w:rtl w:val="0"/>
          <w14:textFill>
            <w14:solidFill>
              <w14:srgbClr w14:val="0C0404"/>
            </w14:solidFill>
          </w14:textFill>
        </w:rPr>
        <w:t xml:space="preserve">ć </w:t>
      </w:r>
      <w:r>
        <w:rPr>
          <w:rFonts w:ascii="Arial" w:hAnsi="Arial"/>
          <w:outline w:val="0"/>
          <w:color w:val="0c0303"/>
          <w:shd w:val="clear" w:color="auto" w:fill="ffffff"/>
          <w:rtl w:val="0"/>
          <w14:textFill>
            <w14:solidFill>
              <w14:srgbClr w14:val="0C0404"/>
            </w14:solidFill>
          </w14:textFill>
        </w:rPr>
        <w:t>na samom po</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etku istorije</w:t>
      </w:r>
      <w:r>
        <w:rPr>
          <w:rFonts w:ascii="Arial" w:hAnsi="Arial"/>
          <w:outline w:val="0"/>
          <w:color w:val="0c0303"/>
          <w:shd w:val="clear" w:color="auto" w:fill="ffffff"/>
          <w:rtl w:val="0"/>
          <w14:textFill>
            <w14:solidFill>
              <w14:srgbClr w14:val="0C0404"/>
            </w14:solidFill>
          </w14:textFill>
        </w:rPr>
        <w:t xml:space="preserve">, kad je koristio 100% mozga, </w:t>
      </w:r>
      <w:r>
        <w:rPr>
          <w:rFonts w:ascii="Arial" w:hAnsi="Arial"/>
          <w:outline w:val="0"/>
          <w:color w:val="0c0303"/>
          <w:shd w:val="clear" w:color="auto" w:fill="ffffff"/>
          <w:rtl w:val="0"/>
          <w14:textFill>
            <w14:solidFill>
              <w14:srgbClr w14:val="0C0404"/>
            </w14:solidFill>
          </w14:textFill>
        </w:rPr>
        <w:t>imao ni</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u prirodu od </w:t>
      </w:r>
      <w:r>
        <w:rPr>
          <w:rFonts w:ascii="Arial" w:hAnsi="Arial"/>
          <w:outline w:val="0"/>
          <w:color w:val="0c0303"/>
          <w:shd w:val="clear" w:color="auto" w:fill="ffffff"/>
          <w:rtl w:val="0"/>
          <w14:textFill>
            <w14:solidFill>
              <w14:srgbClr w14:val="0C0404"/>
            </w14:solidFill>
          </w14:textFill>
        </w:rPr>
        <w:t>an</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 xml:space="preserve">ela, Bog je morao da donese novu meru, jer je znao da </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e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ovek</w:t>
      </w:r>
      <w:r>
        <w:rPr>
          <w:rFonts w:ascii="Arial" w:hAnsi="Arial"/>
          <w:outline w:val="0"/>
          <w:color w:val="0c0303"/>
          <w:shd w:val="clear" w:color="auto" w:fill="ffffff"/>
          <w:rtl w:val="0"/>
          <w14:textFill>
            <w14:solidFill>
              <w14:srgbClr w14:val="0C0404"/>
            </w14:solidFill>
          </w14:textFill>
        </w:rPr>
        <w:t xml:space="preserve"> u grehu</w:t>
      </w:r>
      <w:r>
        <w:rPr>
          <w:rFonts w:ascii="Arial" w:hAnsi="Arial"/>
          <w:outline w:val="0"/>
          <w:color w:val="0c0303"/>
          <w:shd w:val="clear" w:color="auto" w:fill="ffffff"/>
          <w:rtl w:val="0"/>
          <w14:textFill>
            <w14:solidFill>
              <w14:srgbClr w14:val="0C0404"/>
            </w14:solidFill>
          </w14:textFill>
        </w:rPr>
        <w:t xml:space="preserve"> jako </w:t>
      </w:r>
      <w:r>
        <w:rPr>
          <w:rFonts w:ascii="Arial" w:hAnsi="Arial"/>
          <w:outline w:val="0"/>
          <w:color w:val="0c0303"/>
          <w:shd w:val="clear" w:color="auto" w:fill="ffffff"/>
          <w:rtl w:val="0"/>
          <w14:textFill>
            <w14:solidFill>
              <w14:srgbClr w14:val="0C0404"/>
            </w14:solidFill>
          </w14:textFill>
        </w:rPr>
        <w:t>degradirati</w:t>
      </w:r>
      <w:r>
        <w:rPr>
          <w:rFonts w:ascii="Arial" w:hAnsi="Arial"/>
          <w:outline w:val="0"/>
          <w:color w:val="0c0303"/>
          <w:shd w:val="clear" w:color="auto" w:fill="ffffff"/>
          <w:rtl w:val="0"/>
          <w14:textFill>
            <w14:solidFill>
              <w14:srgbClr w14:val="0C0404"/>
            </w14:solidFill>
          </w14:textFill>
        </w:rPr>
        <w:t>, i do</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i u dana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nje stanje sa samo</w:t>
      </w:r>
      <w:r>
        <w:rPr>
          <w:rFonts w:ascii="Arial" w:hAnsi="Arial"/>
          <w:outline w:val="0"/>
          <w:color w:val="0c0303"/>
          <w:shd w:val="clear" w:color="auto" w:fill="ffffff"/>
          <w:rtl w:val="0"/>
          <w14:textFill>
            <w14:solidFill>
              <w14:srgbClr w14:val="0C0404"/>
            </w14:solidFill>
          </w14:textFill>
        </w:rPr>
        <w:t xml:space="preserve"> oko</w:t>
      </w:r>
      <w:r>
        <w:rPr>
          <w:rFonts w:ascii="Arial" w:hAnsi="Arial"/>
          <w:outline w:val="0"/>
          <w:color w:val="0c0303"/>
          <w:shd w:val="clear" w:color="auto" w:fill="ffffff"/>
          <w:rtl w:val="0"/>
          <w14:textFill>
            <w14:solidFill>
              <w14:srgbClr w14:val="0C0404"/>
            </w14:solidFill>
          </w14:textFill>
        </w:rPr>
        <w:t xml:space="preserve"> 5% iskori</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tenog mozga</w:t>
      </w:r>
      <w:r>
        <w:rPr>
          <w:rFonts w:ascii="Arial" w:hAnsi="Arial"/>
          <w:outline w:val="0"/>
          <w:color w:val="0c0303"/>
          <w:shd w:val="clear" w:color="auto" w:fill="ffffff"/>
          <w:rtl w:val="0"/>
          <w14:textFill>
            <w14:solidFill>
              <w14:srgbClr w14:val="0C0404"/>
            </w14:solidFill>
          </w14:textFill>
        </w:rPr>
        <w:t>, koji danas istovremeno nosi drasti</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no manji volumen nego na po</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etku, kada su ljudi bili visoki skoro 4 metra, i posedovali puno ve</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sposobnosti nego dana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nji ljudi.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 xml:space="preserve">Pred </w:t>
      </w:r>
      <w:r>
        <w:rPr>
          <w:rFonts w:ascii="Arial" w:hAnsi="Arial"/>
          <w:outline w:val="0"/>
          <w:color w:val="0c0303"/>
          <w:shd w:val="clear" w:color="auto" w:fill="ffffff"/>
          <w:rtl w:val="0"/>
          <w14:textFill>
            <w14:solidFill>
              <w14:srgbClr w14:val="0C0404"/>
            </w14:solidFill>
          </w14:textFill>
        </w:rPr>
        <w:t xml:space="preserve">celim </w:t>
      </w:r>
      <w:r>
        <w:rPr>
          <w:rFonts w:ascii="Arial" w:hAnsi="Arial"/>
          <w:outline w:val="0"/>
          <w:color w:val="0c0303"/>
          <w:shd w:val="clear" w:color="auto" w:fill="ffffff"/>
          <w:rtl w:val="0"/>
          <w14:textFill>
            <w14:solidFill>
              <w14:srgbClr w14:val="0C0404"/>
            </w14:solidFill>
          </w14:textFill>
        </w:rPr>
        <w:t xml:space="preserve">svemirom, koji sve posmatra, </w:t>
      </w:r>
      <w:r>
        <w:rPr>
          <w:rFonts w:ascii="Arial" w:hAnsi="Arial"/>
          <w:outline w:val="0"/>
          <w:color w:val="0c0303"/>
          <w:shd w:val="clear" w:color="auto" w:fill="ffffff"/>
          <w:rtl w:val="0"/>
          <w14:textFill>
            <w14:solidFill>
              <w14:srgbClr w14:val="0C0404"/>
            </w14:solidFill>
          </w14:textFill>
        </w:rPr>
        <w:t>palim an</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elima</w:t>
      </w:r>
      <w:r>
        <w:rPr>
          <w:rFonts w:ascii="Arial" w:hAnsi="Arial"/>
          <w:outline w:val="0"/>
          <w:color w:val="0c0303"/>
          <w:shd w:val="clear" w:color="auto" w:fill="ffffff"/>
          <w:rtl w:val="0"/>
          <w14:textFill>
            <w14:solidFill>
              <w14:srgbClr w14:val="0C0404"/>
            </w14:solidFill>
          </w14:textFill>
        </w:rPr>
        <w:t xml:space="preserve"> je dozvoljeno da se materijalizuju pred ljudima samo </w:t>
      </w:r>
      <w:r>
        <w:rPr>
          <w:rFonts w:ascii="Arial" w:hAnsi="Arial"/>
          <w:outline w:val="0"/>
          <w:color w:val="0c0303"/>
          <w:shd w:val="clear" w:color="auto" w:fill="ffffff"/>
          <w:rtl w:val="0"/>
          <w14:textFill>
            <w14:solidFill>
              <w14:srgbClr w14:val="0C0404"/>
            </w14:solidFill>
          </w14:textFill>
        </w:rPr>
        <w:t>ako</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 xml:space="preserve">oni </w:t>
      </w:r>
      <w:r>
        <w:rPr>
          <w:rFonts w:ascii="Arial" w:hAnsi="Arial"/>
          <w:outline w:val="0"/>
          <w:color w:val="0c0303"/>
          <w:shd w:val="clear" w:color="auto" w:fill="ffffff"/>
          <w:rtl w:val="0"/>
          <w14:textFill>
            <w14:solidFill>
              <w14:srgbClr w14:val="0C0404"/>
            </w14:solidFill>
          </w14:textFill>
        </w:rPr>
        <w:t>svojom</w:t>
      </w:r>
      <w:r>
        <w:rPr>
          <w:rFonts w:ascii="Arial" w:hAnsi="Arial"/>
          <w:outline w:val="0"/>
          <w:color w:val="0c0303"/>
          <w:shd w:val="clear" w:color="auto" w:fill="ffffff"/>
          <w:rtl w:val="0"/>
          <w14:textFill>
            <w14:solidFill>
              <w14:srgbClr w14:val="0C0404"/>
            </w14:solidFill>
          </w14:textFill>
        </w:rPr>
        <w:t xml:space="preserve"> svesnom</w:t>
      </w:r>
      <w:r>
        <w:rPr>
          <w:rFonts w:ascii="Arial" w:hAnsi="Arial"/>
          <w:outline w:val="0"/>
          <w:color w:val="0c0303"/>
          <w:shd w:val="clear" w:color="auto" w:fill="ffffff"/>
          <w:rtl w:val="0"/>
          <w14:textFill>
            <w14:solidFill>
              <w14:srgbClr w14:val="0C0404"/>
            </w14:solidFill>
          </w14:textFill>
        </w:rPr>
        <w:t xml:space="preserve"> odlukom ili</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postupkom poka</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u</w:t>
      </w:r>
      <w:r>
        <w:rPr>
          <w:rFonts w:ascii="Arial" w:hAnsi="Arial"/>
          <w:outline w:val="0"/>
          <w:color w:val="0c0303"/>
          <w:shd w:val="clear" w:color="auto" w:fill="ffffff"/>
          <w:rtl w:val="0"/>
          <w14:textFill>
            <w14:solidFill>
              <w14:srgbClr w14:val="0C0404"/>
            </w14:solidFill>
          </w14:textFill>
        </w:rPr>
        <w:t xml:space="preserve"> da im to dopu</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ta</w:t>
      </w:r>
      <w:r>
        <w:rPr>
          <w:rFonts w:ascii="Arial" w:hAnsi="Arial"/>
          <w:outline w:val="0"/>
          <w:color w:val="0c0303"/>
          <w:shd w:val="clear" w:color="auto" w:fill="ffffff"/>
          <w:rtl w:val="0"/>
          <w14:textFill>
            <w14:solidFill>
              <w14:srgbClr w14:val="0C0404"/>
            </w14:solidFill>
          </w14:textFill>
        </w:rPr>
        <w:t xml:space="preserve">ju, kao npr. kroz njihovu prisutnost tamo gde vlada greh, magija, nemoral i bezakonje. </w:t>
      </w:r>
      <w:r>
        <w:rPr>
          <w:rFonts w:ascii="Arial" w:hAnsi="Arial"/>
          <w:outline w:val="0"/>
          <w:color w:val="0c0303"/>
          <w:shd w:val="clear" w:color="auto" w:fill="ffffff"/>
          <w:rtl w:val="0"/>
          <w14:textFill>
            <w14:solidFill>
              <w14:srgbClr w14:val="0C0404"/>
            </w14:solidFill>
          </w14:textFill>
        </w:rPr>
        <w:t>T</w:t>
      </w:r>
      <w:r>
        <w:rPr>
          <w:rFonts w:ascii="Arial" w:hAnsi="Arial"/>
          <w:outline w:val="0"/>
          <w:color w:val="0c0303"/>
          <w:shd w:val="clear" w:color="auto" w:fill="ffffff"/>
          <w:rtl w:val="0"/>
          <w14:textFill>
            <w14:solidFill>
              <w14:srgbClr w14:val="0C0404"/>
            </w14:solidFill>
          </w14:textFill>
        </w:rPr>
        <w:t>ime</w:t>
      </w:r>
      <w:r>
        <w:rPr>
          <w:rFonts w:ascii="Arial" w:hAnsi="Arial"/>
          <w:outline w:val="0"/>
          <w:color w:val="0c0303"/>
          <w:shd w:val="clear" w:color="auto" w:fill="ffffff"/>
          <w:rtl w:val="0"/>
          <w14:textFill>
            <w14:solidFill>
              <w14:srgbClr w14:val="0C0404"/>
            </w14:solidFill>
          </w14:textFill>
        </w:rPr>
        <w:t xml:space="preserve"> je </w:t>
      </w:r>
      <w:r>
        <w:rPr>
          <w:rFonts w:ascii="Arial" w:hAnsi="Arial"/>
          <w:outline w:val="0"/>
          <w:color w:val="0c0303"/>
          <w:shd w:val="clear" w:color="auto" w:fill="ffffff"/>
          <w:rtl w:val="0"/>
          <w14:textFill>
            <w14:solidFill>
              <w14:srgbClr w14:val="0C0404"/>
            </w14:solidFill>
          </w14:textFill>
        </w:rPr>
        <w:t xml:space="preserve">Bog </w:t>
      </w:r>
      <w:r>
        <w:rPr>
          <w:rFonts w:ascii="Arial" w:hAnsi="Arial"/>
          <w:outline w:val="0"/>
          <w:color w:val="0c0303"/>
          <w:shd w:val="clear" w:color="auto" w:fill="ffffff"/>
          <w:rtl w:val="0"/>
          <w:lang w:val="de-DE"/>
          <w14:textFill>
            <w14:solidFill>
              <w14:srgbClr w14:val="0C0404"/>
            </w14:solidFill>
          </w14:textFill>
        </w:rPr>
        <w:t>spre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io</w:t>
      </w:r>
      <w:r>
        <w:rPr>
          <w:rFonts w:ascii="Arial" w:hAnsi="Arial"/>
          <w:outline w:val="0"/>
          <w:color w:val="0c0303"/>
          <w:shd w:val="clear" w:color="auto" w:fill="ffffff"/>
          <w:rtl w:val="0"/>
          <w14:textFill>
            <w14:solidFill>
              <w14:srgbClr w14:val="0C0404"/>
            </w14:solidFill>
          </w14:textFill>
        </w:rPr>
        <w:t xml:space="preserve"> da bilo ko bude ku</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an iznad svojih mogu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nosti i da niko ne bude onemogu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en da slobodnom voljom izabere Spasitelja.</w:t>
      </w:r>
      <w:r>
        <w:rPr>
          <w:rFonts w:ascii="Arial" w:hAnsi="Arial"/>
          <w:outline w:val="0"/>
          <w:color w:val="0c0303"/>
          <w:shd w:val="clear" w:color="auto" w:fill="ffffff"/>
          <w:rtl w:val="0"/>
          <w14:textFill>
            <w14:solidFill>
              <w14:srgbClr w14:val="0C0404"/>
            </w14:solidFill>
          </w14:textFill>
        </w:rPr>
        <w:t xml:space="preserve"> Radi te zabrane,</w:t>
      </w:r>
      <w:r>
        <w:rPr>
          <w:rFonts w:ascii="Arial" w:hAnsi="Arial"/>
          <w:outline w:val="0"/>
          <w:color w:val="0c0303"/>
          <w:shd w:val="clear" w:color="auto" w:fill="ffffff"/>
          <w:rtl w:val="0"/>
          <w14:textFill>
            <w14:solidFill>
              <w14:srgbClr w14:val="0C0404"/>
            </w14:solidFill>
          </w14:textFill>
        </w:rPr>
        <w:t xml:space="preserve"> pali andjeli na </w:t>
      </w:r>
      <w:r>
        <w:rPr>
          <w:rFonts w:ascii="Arial" w:hAnsi="Arial"/>
          <w:outline w:val="0"/>
          <w:color w:val="0c0303"/>
          <w:shd w:val="clear" w:color="auto" w:fill="ffffff"/>
          <w:rtl w:val="0"/>
          <w14:textFill>
            <w14:solidFill>
              <w14:srgbClr w14:val="0C0404"/>
            </w14:solidFill>
          </w14:textFill>
        </w:rPr>
        <w:t>Z</w:t>
      </w:r>
      <w:r>
        <w:rPr>
          <w:rFonts w:ascii="Arial" w:hAnsi="Arial"/>
          <w:outline w:val="0"/>
          <w:color w:val="0c0303"/>
          <w:shd w:val="clear" w:color="auto" w:fill="ffffff"/>
          <w:rtl w:val="0"/>
          <w14:textFill>
            <w14:solidFill>
              <w14:srgbClr w14:val="0C0404"/>
            </w14:solidFill>
          </w14:textFill>
        </w:rPr>
        <w:t>emlji nisu</w:t>
      </w:r>
      <w:r>
        <w:rPr>
          <w:rFonts w:ascii="Arial" w:hAnsi="Arial"/>
          <w:outline w:val="0"/>
          <w:color w:val="0c0303"/>
          <w:shd w:val="clear" w:color="auto" w:fill="ffffff"/>
          <w:rtl w:val="0"/>
          <w14:textFill>
            <w14:solidFill>
              <w14:srgbClr w14:val="0C0404"/>
            </w14:solidFill>
          </w14:textFill>
        </w:rPr>
        <w:t xml:space="preserve"> vi</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e mogli, </w:t>
      </w:r>
      <w:r>
        <w:rPr>
          <w:rFonts w:ascii="Arial" w:hAnsi="Arial"/>
          <w:outline w:val="0"/>
          <w:color w:val="0c0303"/>
          <w:shd w:val="clear" w:color="auto" w:fill="ffffff"/>
          <w:rtl w:val="0"/>
          <w14:textFill>
            <w14:solidFill>
              <w14:srgbClr w14:val="0C0404"/>
            </w14:solidFill>
          </w14:textFill>
        </w:rPr>
        <w:t>uprkos svojim mo</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lang w:val="it-IT"/>
          <w14:textFill>
            <w14:solidFill>
              <w14:srgbClr w14:val="0C0404"/>
            </w14:solidFill>
          </w14:textFill>
        </w:rPr>
        <w:t>ima</w:t>
      </w:r>
      <w:r>
        <w:rPr>
          <w:rFonts w:ascii="Arial" w:hAnsi="Arial"/>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 xml:space="preserve"> da deluju direktno.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Zato su preko</w:t>
      </w:r>
      <w:r>
        <w:rPr>
          <w:rFonts w:ascii="Arial" w:hAnsi="Arial"/>
          <w:outline w:val="0"/>
          <w:color w:val="0c0303"/>
          <w:shd w:val="clear" w:color="auto" w:fill="ffffff"/>
          <w:rtl w:val="0"/>
          <w14:textFill>
            <w14:solidFill>
              <w14:srgbClr w14:val="0C0404"/>
            </w14:solidFill>
          </w14:textFill>
        </w:rPr>
        <w:t xml:space="preserve"> zlih</w:t>
      </w:r>
      <w:r>
        <w:rPr>
          <w:rFonts w:ascii="Arial" w:hAnsi="Arial"/>
          <w:outline w:val="0"/>
          <w:color w:val="0c0303"/>
          <w:shd w:val="clear" w:color="auto" w:fill="ffffff"/>
          <w:rtl w:val="0"/>
          <w14:textFill>
            <w14:solidFill>
              <w14:srgbClr w14:val="0C0404"/>
            </w14:solidFill>
          </w14:textFill>
        </w:rPr>
        <w:t xml:space="preserve"> ljudi</w:t>
      </w:r>
      <w:r>
        <w:rPr>
          <w:rFonts w:ascii="Arial" w:hAnsi="Arial"/>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 xml:space="preserve"> koji su ih prihvatili</w:t>
      </w:r>
      <w:r>
        <w:rPr>
          <w:rFonts w:ascii="Arial" w:hAnsi="Arial"/>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 xml:space="preserve"> osnovali razne </w:t>
      </w:r>
      <w:r>
        <w:rPr>
          <w:rFonts w:ascii="Arial" w:hAnsi="Arial"/>
          <w:outline w:val="0"/>
          <w:color w:val="0c0303"/>
          <w:shd w:val="clear" w:color="auto" w:fill="ffffff"/>
          <w:rtl w:val="0"/>
          <w14:textFill>
            <w14:solidFill>
              <w14:srgbClr w14:val="0C0404"/>
            </w14:solidFill>
          </w14:textFill>
        </w:rPr>
        <w:t>religije</w:t>
      </w:r>
      <w:r>
        <w:rPr>
          <w:rFonts w:ascii="Arial" w:hAnsi="Arial"/>
          <w:outline w:val="0"/>
          <w:color w:val="0c0303"/>
          <w:shd w:val="clear" w:color="auto" w:fill="ffffff"/>
          <w:rtl w:val="0"/>
          <w14:textFill>
            <w14:solidFill>
              <w14:srgbClr w14:val="0C0404"/>
            </w14:solidFill>
          </w14:textFill>
        </w:rPr>
        <w:t xml:space="preserve">,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iji su bogovi u stvari bili upravo ti demoni</w:t>
      </w:r>
      <w:r>
        <w:rPr>
          <w:rFonts w:ascii="Arial" w:hAnsi="Arial"/>
          <w:outline w:val="0"/>
          <w:color w:val="0c0303"/>
          <w:shd w:val="clear" w:color="auto" w:fill="ffffff"/>
          <w:rtl w:val="0"/>
          <w14:textFill>
            <w14:solidFill>
              <w14:srgbClr w14:val="0C0404"/>
            </w14:solidFill>
          </w14:textFill>
        </w:rPr>
        <w:t xml:space="preserve"> u materijalizovanoj formi</w:t>
      </w:r>
      <w:r>
        <w:rPr>
          <w:rFonts w:ascii="Arial" w:hAnsi="Arial"/>
          <w:outline w:val="0"/>
          <w:color w:val="0c0303"/>
          <w:shd w:val="clear" w:color="auto" w:fill="ffffff"/>
          <w:rtl w:val="0"/>
          <w14:textFill>
            <w14:solidFill>
              <w14:srgbClr w14:val="0C0404"/>
            </w14:solidFill>
          </w14:textFill>
        </w:rPr>
        <w:t>, koji su time dobili mogu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nost da </w:t>
      </w:r>
      <w:r>
        <w:rPr>
          <w:rFonts w:ascii="Arial" w:hAnsi="Arial"/>
          <w:outline w:val="0"/>
          <w:color w:val="0c0303"/>
          <w:shd w:val="clear" w:color="auto" w:fill="ffffff"/>
          <w:rtl w:val="0"/>
          <w14:textFill>
            <w14:solidFill>
              <w14:srgbClr w14:val="0C0404"/>
            </w14:solidFill>
          </w14:textFill>
        </w:rPr>
        <w:t>budu obo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avani</w:t>
      </w:r>
      <w:r>
        <w:rPr>
          <w:rFonts w:ascii="Arial" w:hAnsi="Arial"/>
          <w:outline w:val="0"/>
          <w:color w:val="0c0303"/>
          <w:shd w:val="clear" w:color="auto" w:fill="ffffff"/>
          <w:rtl w:val="0"/>
          <w:lang w:val="it-IT"/>
          <w14:textFill>
            <w14:solidFill>
              <w14:srgbClr w14:val="0C0404"/>
            </w14:solidFill>
          </w14:textFill>
        </w:rPr>
        <w:t xml:space="preserve"> i </w:t>
      </w:r>
      <w:r>
        <w:rPr>
          <w:rFonts w:ascii="Arial" w:hAnsi="Arial"/>
          <w:outline w:val="0"/>
          <w:color w:val="0c0303"/>
          <w:shd w:val="clear" w:color="auto" w:fill="ffffff"/>
          <w:rtl w:val="0"/>
          <w:lang w:val="de-DE"/>
          <w14:textFill>
            <w14:solidFill>
              <w14:srgbClr w14:val="0C0404"/>
            </w14:solidFill>
          </w14:textFill>
        </w:rPr>
        <w:t xml:space="preserve">da prevareni </w:t>
      </w:r>
      <w:r>
        <w:rPr>
          <w:rFonts w:ascii="Arial" w:hAnsi="Arial"/>
          <w:outline w:val="0"/>
          <w:color w:val="0c0303"/>
          <w:shd w:val="clear" w:color="auto" w:fill="ffffff"/>
          <w:rtl w:val="0"/>
          <w14:textFill>
            <w14:solidFill>
              <w14:srgbClr w14:val="0C0404"/>
            </w14:solidFill>
          </w14:textFill>
        </w:rPr>
        <w:t xml:space="preserve">ljudi </w:t>
      </w:r>
      <w:r>
        <w:rPr>
          <w:rFonts w:ascii="Arial" w:hAnsi="Arial"/>
          <w:outline w:val="0"/>
          <w:color w:val="0c0303"/>
          <w:shd w:val="clear" w:color="auto" w:fill="ffffff"/>
          <w:rtl w:val="0"/>
          <w14:textFill>
            <w14:solidFill>
              <w14:srgbClr w14:val="0C0404"/>
            </w14:solidFill>
          </w14:textFill>
        </w:rPr>
        <w:t>izgub</w:t>
      </w:r>
      <w:r>
        <w:rPr>
          <w:rFonts w:ascii="Arial" w:hAnsi="Arial"/>
          <w:outline w:val="0"/>
          <w:color w:val="0c0303"/>
          <w:shd w:val="clear" w:color="auto" w:fill="ffffff"/>
          <w:rtl w:val="0"/>
          <w:lang w:val="de-DE"/>
          <w14:textFill>
            <w14:solidFill>
              <w14:srgbClr w14:val="0C0404"/>
            </w14:solidFill>
          </w14:textFill>
        </w:rPr>
        <w:t>e</w:t>
      </w:r>
      <w:r>
        <w:rPr>
          <w:rFonts w:ascii="Arial" w:hAnsi="Arial"/>
          <w:outline w:val="0"/>
          <w:color w:val="0c0303"/>
          <w:shd w:val="clear" w:color="auto" w:fill="ffffff"/>
          <w:rtl w:val="0"/>
          <w14:textFill>
            <w14:solidFill>
              <w14:srgbClr w14:val="0C0404"/>
            </w14:solidFill>
          </w14:textFill>
        </w:rPr>
        <w:t xml:space="preserve"> ve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lang w:val="it-IT"/>
          <w14:textFill>
            <w14:solidFill>
              <w14:srgbClr w14:val="0C0404"/>
            </w14:solidFill>
          </w14:textFill>
        </w:rPr>
        <w:t xml:space="preserve">ni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ivot obe</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an od Boga. </w:t>
      </w:r>
      <w:r>
        <w:rPr>
          <w:rFonts w:ascii="Arial" w:hAnsi="Arial"/>
          <w:outline w:val="0"/>
          <w:color w:val="0c0303"/>
          <w:shd w:val="clear" w:color="auto" w:fill="ffffff"/>
          <w:rtl w:val="0"/>
          <w14:textFill>
            <w14:solidFill>
              <w14:srgbClr w14:val="0C0404"/>
            </w14:solidFill>
          </w14:textFill>
        </w:rPr>
        <w:t>Demoni tj. pali an</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eli nisu ograni</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eni na samo tri dimenzije, kao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ovek nakon pada u greh, i mogu da se pojavljuju u svim formama ili da ostanu nevidljivi.</w:t>
      </w:r>
      <w:r>
        <w:rPr>
          <w:rFonts w:ascii="Arial" w:hAnsi="Arial"/>
          <w:outline w:val="0"/>
          <w:color w:val="0c0303"/>
          <w:shd w:val="clear" w:color="auto" w:fill="ffffff"/>
          <w:rtl w:val="0"/>
          <w:lang w:val="de-DE"/>
          <w14:textFill>
            <w14:solidFill>
              <w14:srgbClr w14:val="0C0404"/>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U</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lang w:val="de-DE"/>
          <w14:textFill>
            <w14:solidFill>
              <w14:srgbClr w14:val="0C0404"/>
            </w14:solidFill>
          </w14:textFill>
        </w:rPr>
        <w:t>palim</w:t>
      </w:r>
      <w:r>
        <w:rPr>
          <w:rFonts w:ascii="Arial" w:hAnsi="Arial"/>
          <w:outline w:val="0"/>
          <w:color w:val="0c0303"/>
          <w:shd w:val="clear" w:color="auto" w:fill="ffffff"/>
          <w:rtl w:val="0"/>
          <w14:textFill>
            <w14:solidFill>
              <w14:srgbClr w14:val="0C0404"/>
            </w14:solidFill>
          </w14:textFill>
        </w:rPr>
        <w:t xml:space="preserve"> hri</w:t>
      </w:r>
      <w:r>
        <w:rPr>
          <w:rFonts w:ascii="Arial" w:hAnsi="Arial" w:hint="default"/>
          <w:outline w:val="0"/>
          <w:color w:val="0c0303"/>
          <w:shd w:val="clear" w:color="auto" w:fill="ffffff"/>
          <w:rtl w:val="0"/>
          <w14:textFill>
            <w14:solidFill>
              <w14:srgbClr w14:val="0C0404"/>
            </w14:solidFill>
          </w14:textFill>
        </w:rPr>
        <w:t>šć</w:t>
      </w:r>
      <w:r>
        <w:rPr>
          <w:rFonts w:ascii="Arial" w:hAnsi="Arial"/>
          <w:outline w:val="0"/>
          <w:color w:val="0c0303"/>
          <w:shd w:val="clear" w:color="auto" w:fill="ffffff"/>
          <w:rtl w:val="0"/>
          <w14:textFill>
            <w14:solidFill>
              <w14:srgbClr w14:val="0C0404"/>
            </w14:solidFill>
          </w14:textFill>
        </w:rPr>
        <w:t xml:space="preserve">anskim </w:t>
      </w:r>
      <w:r>
        <w:rPr>
          <w:rFonts w:ascii="Arial" w:hAnsi="Arial"/>
          <w:outline w:val="0"/>
          <w:color w:val="0c0303"/>
          <w:shd w:val="clear" w:color="auto" w:fill="ffffff"/>
          <w:rtl w:val="0"/>
          <w14:textFill>
            <w14:solidFill>
              <w14:srgbClr w14:val="0C0404"/>
            </w14:solidFill>
          </w14:textFill>
        </w:rPr>
        <w:t xml:space="preserve">religijama </w:t>
      </w:r>
      <w:r>
        <w:rPr>
          <w:rFonts w:ascii="Arial" w:hAnsi="Arial"/>
          <w:outline w:val="0"/>
          <w:color w:val="0c0303"/>
          <w:shd w:val="clear" w:color="auto" w:fill="ffffff"/>
          <w:rtl w:val="0"/>
          <w14:textFill>
            <w14:solidFill>
              <w14:srgbClr w14:val="0C0404"/>
            </w14:solidFill>
          </w14:textFill>
        </w:rPr>
        <w:t>u kojima se demoni pojavljuju npr. u obliku preminulih svetaca, koji se navodno nalaze u raju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ivot nakon smrti ne postoji u Bibliji, nego samo vaskrsenje u telesnoj formi), i upu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uju im se molitve, ili u </w:t>
      </w:r>
      <w:r>
        <w:rPr>
          <w:rFonts w:ascii="Arial" w:hAnsi="Arial"/>
          <w:outline w:val="0"/>
          <w:color w:val="0c0303"/>
          <w:shd w:val="clear" w:color="auto" w:fill="ffffff"/>
          <w:rtl w:val="0"/>
          <w14:textFill>
            <w14:solidFill>
              <w14:srgbClr w14:val="0C0404"/>
            </w14:solidFill>
          </w14:textFill>
        </w:rPr>
        <w:t xml:space="preserve">starim kultnim </w:t>
      </w:r>
      <w:r>
        <w:rPr>
          <w:rFonts w:ascii="Arial" w:hAnsi="Arial"/>
          <w:outline w:val="0"/>
          <w:color w:val="0c0303"/>
          <w:shd w:val="clear" w:color="auto" w:fill="ffffff"/>
          <w:rtl w:val="0"/>
          <w14:textFill>
            <w14:solidFill>
              <w14:srgbClr w14:val="0C0404"/>
            </w14:solidFill>
          </w14:textFill>
        </w:rPr>
        <w:t>religijama gde molitve i obo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avanje dobijaju la</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ni bogovi</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kao npr. B</w:t>
      </w:r>
      <w:r>
        <w:rPr>
          <w:rFonts w:ascii="Arial" w:hAnsi="Arial"/>
          <w:outline w:val="0"/>
          <w:color w:val="0c0303"/>
          <w:shd w:val="clear" w:color="auto" w:fill="ffffff"/>
          <w:rtl w:val="0"/>
          <w:lang w:val="de-DE"/>
          <w14:textFill>
            <w14:solidFill>
              <w14:srgbClr w14:val="0C0404"/>
            </w14:solidFill>
          </w14:textFill>
        </w:rPr>
        <w:t>al, Dian</w:t>
      </w:r>
      <w:r>
        <w:rPr>
          <w:rFonts w:ascii="Arial" w:hAnsi="Arial"/>
          <w:outline w:val="0"/>
          <w:color w:val="0c0303"/>
          <w:shd w:val="clear" w:color="auto" w:fill="ffffff"/>
          <w:rtl w:val="0"/>
          <w14:textFill>
            <w14:solidFill>
              <w14:srgbClr w14:val="0C0404"/>
            </w14:solidFill>
          </w14:textFill>
        </w:rPr>
        <w:t>a</w:t>
      </w:r>
      <w:r>
        <w:rPr>
          <w:rFonts w:ascii="Arial" w:hAnsi="Arial"/>
          <w:outline w:val="0"/>
          <w:color w:val="0c0303"/>
          <w:shd w:val="clear" w:color="auto" w:fill="ffffff"/>
          <w:rtl w:val="0"/>
          <w14:textFill>
            <w14:solidFill>
              <w14:srgbClr w14:val="0C0404"/>
            </w14:solidFill>
          </w14:textFill>
        </w:rPr>
        <w:t>, Semiramis</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 xml:space="preserve">su </w:t>
      </w:r>
      <w:r>
        <w:rPr>
          <w:rFonts w:ascii="Arial" w:hAnsi="Arial"/>
          <w:outline w:val="0"/>
          <w:color w:val="0c0303"/>
          <w:shd w:val="clear" w:color="auto" w:fill="ffffff"/>
          <w:rtl w:val="0"/>
          <w14:textFill>
            <w14:solidFill>
              <w14:srgbClr w14:val="0C0404"/>
            </w14:solidFill>
          </w14:textFill>
        </w:rPr>
        <w:t>prisutna</w:t>
      </w:r>
      <w:r>
        <w:rPr>
          <w:rFonts w:ascii="Arial" w:hAnsi="Arial"/>
          <w:outline w:val="0"/>
          <w:color w:val="0c0303"/>
          <w:shd w:val="clear" w:color="auto" w:fill="ffffff"/>
          <w:rtl w:val="0"/>
          <w14:textFill>
            <w14:solidFill>
              <w14:srgbClr w14:val="0C0404"/>
            </w14:solidFill>
          </w14:textFill>
        </w:rPr>
        <w:t xml:space="preserve"> mnoga</w:t>
      </w:r>
      <w:r>
        <w:rPr>
          <w:rFonts w:ascii="Arial" w:hAnsi="Arial"/>
          <w:outline w:val="0"/>
          <w:color w:val="0c0303"/>
          <w:shd w:val="clear" w:color="auto" w:fill="ffffff"/>
          <w:rtl w:val="0"/>
          <w14:textFill>
            <w14:solidFill>
              <w14:srgbClr w14:val="0C0404"/>
            </w14:solidFill>
          </w14:textFill>
        </w:rPr>
        <w:t xml:space="preserve"> la</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na</w:t>
      </w:r>
      <w:r>
        <w:rPr>
          <w:rFonts w:ascii="Arial" w:hAnsi="Arial" w:hint="default"/>
          <w:outline w:val="0"/>
          <w:color w:val="0c0303"/>
          <w:shd w:val="clear" w:color="auto" w:fill="ffffff"/>
          <w:rtl w:val="0"/>
          <w14:textFill>
            <w14:solidFill>
              <w14:srgbClr w14:val="0C0404"/>
            </w14:solidFill>
          </w14:textFill>
        </w:rPr>
        <w:t xml:space="preserve"> č</w:t>
      </w:r>
      <w:r>
        <w:rPr>
          <w:rFonts w:ascii="Arial" w:hAnsi="Arial"/>
          <w:outline w:val="0"/>
          <w:color w:val="0c0303"/>
          <w:shd w:val="clear" w:color="auto" w:fill="ffffff"/>
          <w:rtl w:val="0"/>
          <w14:textFill>
            <w14:solidFill>
              <w14:srgbClr w14:val="0C0404"/>
            </w14:solidFill>
          </w14:textFill>
        </w:rPr>
        <w:t>uda</w:t>
      </w:r>
      <w:r>
        <w:rPr>
          <w:rFonts w:ascii="Arial" w:hAnsi="Arial"/>
          <w:outline w:val="0"/>
          <w:color w:val="0c0303"/>
          <w:shd w:val="clear" w:color="auto" w:fill="ffffff"/>
          <w:rtl w:val="0"/>
          <w14:textFill>
            <w14:solidFill>
              <w14:srgbClr w14:val="0C0404"/>
            </w14:solidFill>
          </w14:textFill>
        </w:rPr>
        <w:t xml:space="preserve"> i pojavljivanja demona u razli</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itim oblicima</w:t>
      </w:r>
      <w:r>
        <w:rPr>
          <w:rFonts w:ascii="Arial" w:hAnsi="Arial"/>
          <w:outline w:val="0"/>
          <w:color w:val="0c0303"/>
          <w:shd w:val="clear" w:color="auto" w:fill="ffffff"/>
          <w:rtl w:val="0"/>
          <w14:textFill>
            <w14:solidFill>
              <w14:srgbClr w14:val="0C0404"/>
            </w14:solidFill>
          </w14:textFill>
        </w:rPr>
        <w:t>, koj</w:t>
      </w:r>
      <w:r>
        <w:rPr>
          <w:rFonts w:ascii="Arial" w:hAnsi="Arial"/>
          <w:outline w:val="0"/>
          <w:color w:val="0c0303"/>
          <w:shd w:val="clear" w:color="auto" w:fill="ffffff"/>
          <w:rtl w:val="0"/>
          <w14:textFill>
            <w14:solidFill>
              <w14:srgbClr w14:val="0C0404"/>
            </w14:solidFill>
          </w14:textFill>
        </w:rPr>
        <w:t>i</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 xml:space="preserve">su </w:t>
      </w:r>
      <w:r>
        <w:rPr>
          <w:rFonts w:ascii="Arial" w:hAnsi="Arial"/>
          <w:outline w:val="0"/>
          <w:color w:val="0c0303"/>
          <w:shd w:val="clear" w:color="auto" w:fill="ffffff"/>
          <w:rtl w:val="0"/>
          <w14:textFill>
            <w14:solidFill>
              <w14:srgbClr w14:val="0C0404"/>
            </w14:solidFill>
          </w14:textFill>
        </w:rPr>
        <w:t>tim zavedenim ljudima</w:t>
      </w:r>
      <w:r>
        <w:rPr>
          <w:rFonts w:ascii="Arial" w:hAnsi="Arial"/>
          <w:outline w:val="0"/>
          <w:color w:val="0c0303"/>
          <w:shd w:val="clear" w:color="auto" w:fill="ffffff"/>
          <w:rtl w:val="0"/>
          <w14:textFill>
            <w14:solidFill>
              <w14:srgbClr w14:val="0C0404"/>
            </w14:solidFill>
          </w14:textFill>
        </w:rPr>
        <w:t xml:space="preserve"> na taj na</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in</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 xml:space="preserve">davali utisak da se mole jednom </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pravom</w:t>
      </w:r>
      <w:r>
        <w:rPr>
          <w:rFonts w:ascii="Arial" w:hAnsi="Arial" w:hint="default"/>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Bogu</w:t>
      </w:r>
      <w:r>
        <w:rPr>
          <w:rFonts w:ascii="Arial" w:hAnsi="Arial"/>
          <w:outline w:val="0"/>
          <w:color w:val="0c0303"/>
          <w:shd w:val="clear" w:color="auto" w:fill="ffffff"/>
          <w:rtl w:val="0"/>
          <w14:textFill>
            <w14:solidFill>
              <w14:srgbClr w14:val="0C0404"/>
            </w14:solidFill>
          </w14:textFill>
        </w:rPr>
        <w:t>.</w:t>
      </w:r>
      <w:r>
        <w:rPr>
          <w:rFonts w:ascii="Arial" w:hAnsi="Arial" w:hint="default"/>
          <w:outline w:val="0"/>
          <w:color w:val="0c0303"/>
          <w:shd w:val="clear" w:color="auto" w:fill="ffffff"/>
          <w:rtl w:val="0"/>
          <w14:textFill>
            <w14:solidFill>
              <w14:srgbClr w14:val="0C0404"/>
            </w14:solidFill>
          </w14:textFill>
        </w:rPr>
        <w:t>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z w:val="36"/>
          <w:szCs w:val="36"/>
          <w:shd w:val="clear" w:color="auto" w:fill="ffffff"/>
          <w:rtl w:val="0"/>
          <w14:textFill>
            <w14:solidFill>
              <w14:srgbClr w14:val="0C0404"/>
            </w14:solidFill>
          </w14:textFill>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hd w:val="clear" w:color="auto" w:fill="ffffff"/>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"VelikaBorbaIzmeđuHristaISotoneIIsusovSko"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lang w:val="de-DE"/>
          <w14:textFill>
            <w14:solidFill>
              <w14:srgbClr w14:val="0C0404"/>
            </w14:solidFill>
          </w14:textFill>
        </w:rPr>
        <w:t>Sotona</w:t>
      </w:r>
      <w:r>
        <w:rPr>
          <w:rFonts w:ascii="Arial" w:hAnsi="Arial"/>
          <w:outline w:val="0"/>
          <w:color w:val="0c0303"/>
          <w:shd w:val="clear" w:color="auto" w:fill="ffffff"/>
          <w:rtl w:val="0"/>
          <w14:textFill>
            <w14:solidFill>
              <w14:srgbClr w14:val="0C0404"/>
            </w14:solidFill>
          </w14:textFill>
        </w:rPr>
        <w:t xml:space="preserve"> isto tako poku</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ava da sakrije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injenicu da je Zemlja u celom svemiru jedina pala planeta koja je nakon pada u greh potpuno izolovana. On poku</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ava da stanovnike Zemlje kroz la</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ne dokaze zavede, da su i drugi svetovi na njegovoj strani, a ne samo Zemlja. Zato se njegovi pali an</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 xml:space="preserve">eli materijalizuju i u formi stanovnika </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drugih</w:t>
      </w:r>
      <w:r>
        <w:rPr>
          <w:rFonts w:ascii="Arial" w:hAnsi="Arial" w:hint="default"/>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 xml:space="preserve">planeta tj. </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vanzemaljaca (Aliens)</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 xml:space="preserve">, koji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esto lete u tzv. NLO tj. svemirskim brodovima i time zavode ogroman broj ljudi, koje na taj na</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in stavljaju pod svoj uticaj.</w:t>
      </w:r>
      <w:r>
        <w:rPr>
          <w:rFonts w:ascii="Arial" w:hAnsi="Arial"/>
          <w:outline w:val="0"/>
          <w:color w:val="0c0303"/>
          <w:shd w:val="clear" w:color="auto" w:fill="ffffff"/>
          <w:rtl w:val="0"/>
          <w:lang w:val="de-DE"/>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Demoni tj. pali an</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eli,</w:t>
      </w:r>
      <w:r>
        <w:rPr>
          <w:rFonts w:ascii="Arial" w:hAnsi="Arial"/>
          <w:outline w:val="0"/>
          <w:color w:val="0c0303"/>
          <w:shd w:val="clear" w:color="auto" w:fill="ffffff"/>
          <w:rtl w:val="0"/>
          <w14:textFill>
            <w14:solidFill>
              <w14:srgbClr w14:val="0C0404"/>
            </w14:solidFill>
          </w14:textFill>
        </w:rPr>
        <w:t xml:space="preserve"> se pojavljuju</w:t>
      </w:r>
      <w:r>
        <w:rPr>
          <w:rFonts w:ascii="Arial" w:hAnsi="Arial"/>
          <w:outline w:val="0"/>
          <w:color w:val="0c0303"/>
          <w:shd w:val="clear" w:color="auto" w:fill="ffffff"/>
          <w:rtl w:val="0"/>
          <w14:textFill>
            <w14:solidFill>
              <w14:srgbClr w14:val="0C0404"/>
            </w14:solidFill>
          </w14:textFill>
        </w:rPr>
        <w:t xml:space="preserve"> i </w:t>
      </w:r>
      <w:r>
        <w:rPr>
          <w:rFonts w:ascii="Arial" w:hAnsi="Arial"/>
          <w:outline w:val="0"/>
          <w:color w:val="0c0303"/>
          <w:shd w:val="clear" w:color="auto" w:fill="ffffff"/>
          <w:rtl w:val="0"/>
          <w14:textFill>
            <w14:solidFill>
              <w14:srgbClr w14:val="0C0404"/>
            </w14:solidFill>
          </w14:textFill>
        </w:rPr>
        <w:t xml:space="preserve">u </w:t>
      </w:r>
      <w:r>
        <w:rPr>
          <w:rFonts w:ascii="Arial" w:hAnsi="Arial"/>
          <w:outline w:val="0"/>
          <w:color w:val="0c0303"/>
          <w:shd w:val="clear" w:color="auto" w:fill="ffffff"/>
          <w:rtl w:val="0"/>
          <w14:textFill>
            <w14:solidFill>
              <w14:srgbClr w14:val="0C0404"/>
            </w14:solidFill>
          </w14:textFill>
        </w:rPr>
        <w:t>obliku</w:t>
      </w:r>
      <w:r>
        <w:rPr>
          <w:rFonts w:ascii="Arial" w:hAnsi="Arial"/>
          <w:outline w:val="0"/>
          <w:color w:val="0c0303"/>
          <w:shd w:val="clear" w:color="auto" w:fill="ffffff"/>
          <w:rtl w:val="0"/>
          <w14:textFill>
            <w14:solidFill>
              <w14:srgbClr w14:val="0C0404"/>
            </w14:solidFill>
          </w14:textFill>
        </w:rPr>
        <w:t xml:space="preserve"> umrlih</w:t>
      </w:r>
      <w:r>
        <w:rPr>
          <w:rFonts w:ascii="Arial" w:hAnsi="Arial"/>
          <w:outline w:val="0"/>
          <w:color w:val="0c0303"/>
          <w:shd w:val="clear" w:color="auto" w:fill="ffffff"/>
          <w:rtl w:val="0"/>
          <w14:textFill>
            <w14:solidFill>
              <w14:srgbClr w14:val="0C0404"/>
            </w14:solidFill>
          </w14:textFill>
        </w:rPr>
        <w:t>, da bi preuzeli na</w:t>
      </w:r>
      <w:r>
        <w:rPr>
          <w:rFonts w:ascii="Arial" w:hAnsi="Arial" w:hint="default"/>
          <w:outline w:val="0"/>
          <w:color w:val="0c0303"/>
          <w:shd w:val="clear" w:color="auto" w:fill="ffffff"/>
          <w:rtl w:val="0"/>
          <w14:textFill>
            <w14:solidFill>
              <w14:srgbClr w14:val="0C0404"/>
            </w14:solidFill>
          </w14:textFill>
        </w:rPr>
        <w:t xml:space="preserve">š </w:t>
      </w:r>
      <w:r>
        <w:rPr>
          <w:rFonts w:ascii="Arial" w:hAnsi="Arial"/>
          <w:outline w:val="0"/>
          <w:color w:val="0c0303"/>
          <w:shd w:val="clear" w:color="auto" w:fill="ffffff"/>
          <w:rtl w:val="0"/>
          <w14:textFill>
            <w14:solidFill>
              <w14:srgbClr w14:val="0C0404"/>
            </w14:solidFill>
          </w14:textFill>
        </w:rPr>
        <w:t xml:space="preserve">um i stavili nas pod svoju silu, da bi </w:t>
      </w:r>
      <w:r>
        <w:rPr>
          <w:rFonts w:ascii="Arial" w:hAnsi="Arial"/>
          <w:outline w:val="0"/>
          <w:color w:val="0c0303"/>
          <w:shd w:val="clear" w:color="auto" w:fill="ffffff"/>
          <w:rtl w:val="0"/>
          <w14:textFill>
            <w14:solidFill>
              <w14:srgbClr w14:val="0C0404"/>
            </w14:solidFill>
          </w14:textFill>
        </w:rPr>
        <w:t xml:space="preserve">nam pokazali da navodno nema smrti kroz greh i da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ovek ima </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uro</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lang w:val="fr-FR"/>
          <w14:textFill>
            <w14:solidFill>
              <w14:srgbClr w14:val="0C0404"/>
            </w14:solidFill>
          </w14:textFill>
        </w:rPr>
        <w:t>enu</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 xml:space="preserve"> besmrtnost bez potrebe</w:t>
      </w:r>
      <w:r>
        <w:rPr>
          <w:rFonts w:ascii="Arial" w:hAnsi="Arial"/>
          <w:outline w:val="0"/>
          <w:color w:val="0c0303"/>
          <w:shd w:val="clear" w:color="auto" w:fill="ffffff"/>
          <w:rtl w:val="0"/>
          <w:lang w:val="de-DE"/>
          <w14:textFill>
            <w14:solidFill>
              <w14:srgbClr w14:val="0C0404"/>
            </w14:solidFill>
          </w14:textFill>
        </w:rPr>
        <w:t xml:space="preserve"> da se bori protiv isku</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enja.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Od njih dolaze puno razli</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itih formi prevare, kao npr. </w:t>
      </w:r>
      <w:r>
        <w:rPr>
          <w:rFonts w:ascii="Arial" w:hAnsi="Arial"/>
          <w:outline w:val="0"/>
          <w:color w:val="0c0303"/>
          <w:shd w:val="clear" w:color="auto" w:fill="ffffff"/>
          <w:rtl w:val="0"/>
          <w14:textFill>
            <w14:solidFill>
              <w14:srgbClr w14:val="0C0404"/>
            </w14:solidFill>
          </w14:textFill>
        </w:rPr>
        <w:t>kroz dolazak viskara ra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ljara za tra</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enje </w:t>
      </w:r>
      <w:r>
        <w:rPr>
          <w:rFonts w:ascii="Arial" w:hAnsi="Arial"/>
          <w:outline w:val="0"/>
          <w:color w:val="0c0303"/>
          <w:shd w:val="clear" w:color="auto" w:fill="ffffff"/>
          <w:rtl w:val="0"/>
          <w14:textFill>
            <w14:solidFill>
              <w14:srgbClr w14:val="0C0404"/>
            </w14:solidFill>
          </w14:textFill>
        </w:rPr>
        <w:t>tzv.</w:t>
      </w:r>
      <w:r>
        <w:rPr>
          <w:rFonts w:ascii="Arial" w:hAnsi="Arial"/>
          <w:outline w:val="0"/>
          <w:color w:val="0c0303"/>
          <w:shd w:val="clear" w:color="auto" w:fill="ffffff"/>
          <w:rtl w:val="0"/>
          <w14:textFill>
            <w14:solidFill>
              <w14:srgbClr w14:val="0C0404"/>
            </w14:solidFill>
          </w14:textFill>
        </w:rPr>
        <w:t xml:space="preserve"> vodenih tokova ispod </w:t>
      </w:r>
      <w:r>
        <w:rPr>
          <w:rFonts w:ascii="Arial" w:hAnsi="Arial"/>
          <w:outline w:val="0"/>
          <w:color w:val="0c0303"/>
          <w:shd w:val="clear" w:color="auto" w:fill="ffffff"/>
          <w:rtl w:val="0"/>
          <w14:textFill>
            <w14:solidFill>
              <w14:srgbClr w14:val="0C0404"/>
            </w14:solidFill>
          </w14:textFill>
        </w:rPr>
        <w:t>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e ku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horoskope, vra</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are, magiju, duboki nemoral u svakom nebiblijskom aspektu, spiritizam, objekti na stolu koji se </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sami</w:t>
      </w:r>
      <w:r>
        <w:rPr>
          <w:rFonts w:ascii="Arial" w:hAnsi="Arial" w:hint="default"/>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pokre</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u, zvuci kucanja, hipnoza svake vrste, filmovi koji uvek nose u sebi hipnoti</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ke aspekte, New Age, Joga, svaka forma meditacij</w:t>
      </w:r>
      <w:r>
        <w:rPr>
          <w:rFonts w:ascii="Arial" w:hAnsi="Arial"/>
          <w:outline w:val="0"/>
          <w:color w:val="0c0303"/>
          <w:shd w:val="clear" w:color="auto" w:fill="ffffff"/>
          <w:rtl w:val="0"/>
          <w:lang w:val="de-DE"/>
          <w14:textFill>
            <w14:solidFill>
              <w14:srgbClr w14:val="0C0404"/>
            </w14:solidFill>
          </w14:textFill>
        </w:rPr>
        <w:t>e</w:t>
      </w:r>
      <w:r>
        <w:rPr>
          <w:rFonts w:ascii="Arial" w:hAnsi="Arial"/>
          <w:outline w:val="0"/>
          <w:color w:val="0c0303"/>
          <w:shd w:val="clear" w:color="auto" w:fill="ffffff"/>
          <w:rtl w:val="0"/>
          <w14:textFill>
            <w14:solidFill>
              <w14:srgbClr w14:val="0C0404"/>
            </w14:solidFill>
          </w14:textFill>
        </w:rPr>
        <w:t xml:space="preserve"> i isto</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nja</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ke religije, homeopatija, </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kvantna</w:t>
      </w:r>
      <w:r>
        <w:rPr>
          <w:rFonts w:ascii="Arial" w:hAnsi="Arial" w:hint="default"/>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medicina, proro</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anstva i snovi suprotni Bibliji itd. Postoje bezbrojne mogu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nosti, da budemo natprirodno napadnuti ako nismo u zajedno sa Bogom i Isusom, i ako ne tra</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imo istinu.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 xml:space="preserve">Kao </w:t>
      </w:r>
      <w:r>
        <w:rPr>
          <w:rFonts w:ascii="Arial" w:hAnsi="Arial"/>
          <w:outline w:val="0"/>
          <w:color w:val="0c0303"/>
          <w:shd w:val="clear" w:color="auto" w:fill="ffffff"/>
          <w:rtl w:val="0"/>
          <w14:textFill>
            <w14:solidFill>
              <w14:srgbClr w14:val="0C0404"/>
            </w14:solidFill>
          </w14:textFill>
        </w:rPr>
        <w:t>nekada najve</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i</w:t>
      </w:r>
      <w:r>
        <w:rPr>
          <w:rFonts w:ascii="Arial" w:hAnsi="Arial"/>
          <w:outline w:val="0"/>
          <w:color w:val="0c0303"/>
          <w:shd w:val="clear" w:color="auto" w:fill="ffffff"/>
          <w:rtl w:val="0"/>
          <w14:textFill>
            <w14:solidFill>
              <w14:srgbClr w14:val="0C0404"/>
            </w14:solidFill>
          </w14:textFill>
        </w:rPr>
        <w:t xml:space="preserve"> kompozitor </w:t>
      </w:r>
      <w:r>
        <w:rPr>
          <w:rFonts w:ascii="Arial" w:hAnsi="Arial"/>
          <w:outline w:val="0"/>
          <w:color w:val="0c0303"/>
          <w:shd w:val="clear" w:color="auto" w:fill="ffffff"/>
          <w:rtl w:val="0"/>
          <w14:textFill>
            <w14:solidFill>
              <w14:srgbClr w14:val="0C0404"/>
            </w14:solidFill>
          </w14:textFill>
        </w:rPr>
        <w:t xml:space="preserve">na nebu, </w:t>
      </w:r>
      <w:r>
        <w:rPr>
          <w:rFonts w:ascii="Arial" w:hAnsi="Arial"/>
          <w:outline w:val="0"/>
          <w:color w:val="0c0303"/>
          <w:shd w:val="clear" w:color="auto" w:fill="ffffff"/>
          <w:rtl w:val="0"/>
          <w14:textFill>
            <w14:solidFill>
              <w14:srgbClr w14:val="0C0404"/>
            </w14:solidFill>
          </w14:textFill>
        </w:rPr>
        <w:t>Lucifer je u dana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nje vreme kreirao </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hri</w:t>
      </w:r>
      <w:r>
        <w:rPr>
          <w:rFonts w:ascii="Arial" w:hAnsi="Arial" w:hint="default"/>
          <w:outline w:val="0"/>
          <w:color w:val="0c0303"/>
          <w:shd w:val="clear" w:color="auto" w:fill="ffffff"/>
          <w:rtl w:val="0"/>
          <w14:textFill>
            <w14:solidFill>
              <w14:srgbClr w14:val="0C0404"/>
            </w14:solidFill>
          </w14:textFill>
        </w:rPr>
        <w:t>šć</w:t>
      </w:r>
      <w:r>
        <w:rPr>
          <w:rFonts w:ascii="Arial" w:hAnsi="Arial"/>
          <w:outline w:val="0"/>
          <w:color w:val="0c0303"/>
          <w:shd w:val="clear" w:color="auto" w:fill="ffffff"/>
          <w:rtl w:val="0"/>
          <w14:textFill>
            <w14:solidFill>
              <w14:srgbClr w14:val="0C0404"/>
            </w14:solidFill>
          </w14:textFill>
        </w:rPr>
        <w:t>ansku</w:t>
      </w:r>
      <w:r>
        <w:rPr>
          <w:rFonts w:ascii="Arial" w:hAnsi="Arial" w:hint="default"/>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rok i zabavnu pop muziku</w:t>
      </w:r>
      <w:r>
        <w:rPr>
          <w:rFonts w:ascii="Arial" w:hAnsi="Arial"/>
          <w:outline w:val="0"/>
          <w:color w:val="0c0303"/>
          <w:shd w:val="clear" w:color="auto" w:fill="ffffff"/>
          <w:rtl w:val="0"/>
          <w14:textFill>
            <w14:solidFill>
              <w14:srgbClr w14:val="0C0404"/>
            </w14:solidFill>
          </w14:textFill>
        </w:rPr>
        <w:t xml:space="preserve"> sa bubnjevima ili sa nemirnom formom</w:t>
      </w:r>
      <w:r>
        <w:rPr>
          <w:rFonts w:ascii="Arial" w:hAnsi="Arial"/>
          <w:outline w:val="0"/>
          <w:color w:val="0c0303"/>
          <w:shd w:val="clear" w:color="auto" w:fill="ffffff"/>
          <w:rtl w:val="0"/>
          <w14:textFill>
            <w14:solidFill>
              <w14:srgbClr w14:val="0C0404"/>
            </w14:solidFill>
          </w14:textFill>
        </w:rPr>
        <w:t>, koja mu kao klju</w:t>
      </w:r>
      <w:r>
        <w:rPr>
          <w:rFonts w:ascii="Arial" w:hAnsi="Arial" w:hint="default"/>
          <w:outline w:val="0"/>
          <w:color w:val="0c0303"/>
          <w:shd w:val="clear" w:color="auto" w:fill="ffffff"/>
          <w:rtl w:val="0"/>
          <w14:textFill>
            <w14:solidFill>
              <w14:srgbClr w14:val="0C0404"/>
            </w14:solidFill>
          </w14:textFill>
        </w:rPr>
        <w:t xml:space="preserve">č </w:t>
      </w:r>
      <w:r>
        <w:rPr>
          <w:rFonts w:ascii="Arial" w:hAnsi="Arial"/>
          <w:outline w:val="0"/>
          <w:color w:val="0c0303"/>
          <w:shd w:val="clear" w:color="auto" w:fill="ffffff"/>
          <w:rtl w:val="0"/>
          <w14:textFill>
            <w14:solidFill>
              <w14:srgbClr w14:val="0C0404"/>
            </w14:solidFill>
          </w14:textFill>
        </w:rPr>
        <w:t>isto tako omogu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ava pristup ka </w:t>
      </w:r>
      <w:r>
        <w:rPr>
          <w:rFonts w:ascii="Arial" w:hAnsi="Arial"/>
          <w:outline w:val="0"/>
          <w:color w:val="0c0303"/>
          <w:shd w:val="clear" w:color="auto" w:fill="ffffff"/>
          <w:rtl w:val="0"/>
          <w14:textFill>
            <w14:solidFill>
              <w14:srgbClr w14:val="0C0404"/>
            </w14:solidFill>
          </w14:textFill>
        </w:rPr>
        <w:t>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em mozgu i razumu</w:t>
      </w:r>
      <w:r>
        <w:rPr>
          <w:rFonts w:ascii="Arial" w:hAnsi="Arial"/>
          <w:outline w:val="0"/>
          <w:color w:val="0c0303"/>
          <w:shd w:val="clear" w:color="auto" w:fill="ffffff"/>
          <w:rtl w:val="0"/>
          <w14:textFill>
            <w14:solidFill>
              <w14:srgbClr w14:val="0C0404"/>
            </w14:solidFill>
          </w14:textFill>
        </w:rPr>
        <w:t>. Kada bismo u</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li malo dublje u ovu tematiku, videli bi da mu se sve velike zvezde direktno mole, </w:t>
      </w:r>
      <w:r>
        <w:rPr>
          <w:rFonts w:ascii="Arial" w:hAnsi="Arial"/>
          <w:outline w:val="0"/>
          <w:color w:val="0c0303"/>
          <w:shd w:val="clear" w:color="auto" w:fill="ffffff"/>
          <w:rtl w:val="0"/>
          <w14:textFill>
            <w14:solidFill>
              <w14:srgbClr w14:val="0C0404"/>
            </w14:solidFill>
          </w14:textFill>
        </w:rPr>
        <w:t>i</w:t>
      </w:r>
      <w:r>
        <w:rPr>
          <w:rFonts w:ascii="Arial" w:hAnsi="Arial"/>
          <w:outline w:val="0"/>
          <w:color w:val="0c0303"/>
          <w:shd w:val="clear" w:color="auto" w:fill="ffffff"/>
          <w:rtl w:val="0"/>
          <w14:textFill>
            <w14:solidFill>
              <w14:srgbClr w14:val="0C0404"/>
            </w14:solidFill>
          </w14:textFill>
        </w:rPr>
        <w:t xml:space="preserve"> da takva muzika ima hipnoti</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ko delovanje. Isto tako je i u dalekoj pro</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losti muzika kroz bubnjeve vodila u opijenost</w:t>
      </w:r>
      <w:r>
        <w:rPr>
          <w:rFonts w:ascii="Arial" w:hAnsi="Arial"/>
          <w:outline w:val="0"/>
          <w:color w:val="0c0303"/>
          <w:shd w:val="clear" w:color="auto" w:fill="ffffff"/>
          <w:rtl w:val="0"/>
          <w14:textFill>
            <w14:solidFill>
              <w14:srgbClr w14:val="0C0404"/>
            </w14:solidFill>
          </w14:textFill>
        </w:rPr>
        <w:t xml:space="preserve"> uma, </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to je i danas prisutno kod voodoo rituala sa jakim bubnjevima kao npr. na Haitiju ili u Africi (i kroz njih inspirisane Jazz muzike).</w:t>
      </w:r>
      <w:r>
        <w:rPr>
          <w:rFonts w:ascii="Arial" w:hAnsi="Arial"/>
          <w:outline w:val="0"/>
          <w:color w:val="0c0303"/>
          <w:shd w:val="clear" w:color="auto" w:fill="ffffff"/>
          <w:rtl w:val="0"/>
          <w:lang w:val="de-DE"/>
          <w14:textFill>
            <w14:solidFill>
              <w14:srgbClr w14:val="0C0404"/>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P</w:t>
      </w:r>
      <w:r>
        <w:rPr>
          <w:rFonts w:ascii="Arial" w:hAnsi="Arial"/>
          <w:outline w:val="0"/>
          <w:color w:val="0c0303"/>
          <w:shd w:val="clear" w:color="auto" w:fill="ffffff"/>
          <w:rtl w:val="0"/>
          <w14:textFill>
            <w14:solidFill>
              <w14:srgbClr w14:val="0C0404"/>
            </w14:solidFill>
          </w14:textFill>
        </w:rPr>
        <w:t>o</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lang w:val="en-US"/>
          <w14:textFill>
            <w14:solidFill>
              <w14:srgbClr w14:val="0C0404"/>
            </w14:solidFill>
          </w14:textFill>
        </w:rPr>
        <w:t xml:space="preserve">to </w:t>
      </w:r>
      <w:r>
        <w:rPr>
          <w:rFonts w:ascii="Arial" w:hAnsi="Arial"/>
          <w:outline w:val="0"/>
          <w:color w:val="0c0303"/>
          <w:shd w:val="clear" w:color="auto" w:fill="ffffff"/>
          <w:rtl w:val="0"/>
          <w14:textFill>
            <w14:solidFill>
              <w14:srgbClr w14:val="0C0404"/>
            </w14:solidFill>
          </w14:textFill>
        </w:rPr>
        <w:t>Sotona radi Bo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je zabrane do sada </w:t>
      </w:r>
      <w:r>
        <w:rPr>
          <w:rFonts w:ascii="Arial" w:hAnsi="Arial"/>
          <w:outline w:val="0"/>
          <w:color w:val="0c0303"/>
          <w:shd w:val="clear" w:color="auto" w:fill="ffffff"/>
          <w:rtl w:val="0"/>
          <w14:textFill>
            <w14:solidFill>
              <w14:srgbClr w14:val="0C0404"/>
            </w14:solidFill>
          </w14:textFill>
        </w:rPr>
        <w:t xml:space="preserve">nije mogao direktno da deluje, </w:t>
      </w:r>
      <w:r>
        <w:rPr>
          <w:rFonts w:ascii="Arial" w:hAnsi="Arial"/>
          <w:outline w:val="0"/>
          <w:color w:val="0c0303"/>
          <w:shd w:val="clear" w:color="auto" w:fill="ffffff"/>
          <w:rtl w:val="0"/>
          <w14:textFill>
            <w14:solidFill>
              <w14:srgbClr w14:val="0C0404"/>
            </w14:solidFill>
          </w14:textFill>
        </w:rPr>
        <w:t>on</w:t>
      </w:r>
      <w:r>
        <w:rPr>
          <w:rFonts w:ascii="Arial" w:hAnsi="Arial"/>
          <w:outline w:val="0"/>
          <w:color w:val="0c0303"/>
          <w:shd w:val="clear" w:color="auto" w:fill="ffffff"/>
          <w:rtl w:val="0"/>
          <w14:textFill>
            <w14:solidFill>
              <w14:srgbClr w14:val="0C0404"/>
            </w14:solidFill>
          </w14:textFill>
        </w:rPr>
        <w:t xml:space="preserve"> je morao</w:t>
      </w:r>
      <w:r>
        <w:rPr>
          <w:rFonts w:ascii="Arial" w:hAnsi="Arial"/>
          <w:outline w:val="0"/>
          <w:color w:val="0c0303"/>
          <w:shd w:val="clear" w:color="auto" w:fill="ffffff"/>
          <w:rtl w:val="0"/>
          <w14:textFill>
            <w14:solidFill>
              <w14:srgbClr w14:val="0C0404"/>
            </w14:solidFill>
          </w14:textFill>
        </w:rPr>
        <w:t xml:space="preserve"> da</w:t>
      </w:r>
      <w:r>
        <w:rPr>
          <w:rFonts w:ascii="Arial" w:hAnsi="Arial"/>
          <w:outline w:val="0"/>
          <w:color w:val="0c0303"/>
          <w:shd w:val="clear" w:color="auto" w:fill="ffffff"/>
          <w:rtl w:val="0"/>
          <w14:textFill>
            <w14:solidFill>
              <w14:srgbClr w14:val="0C0404"/>
            </w14:solidFill>
          </w14:textFill>
        </w:rPr>
        <w:t xml:space="preserve"> u svakom </w:t>
      </w:r>
      <w:r>
        <w:rPr>
          <w:rFonts w:ascii="Arial" w:hAnsi="Arial"/>
          <w:outline w:val="0"/>
          <w:color w:val="0c0303"/>
          <w:shd w:val="clear" w:color="auto" w:fill="ffffff"/>
          <w:rtl w:val="0"/>
          <w14:textFill>
            <w14:solidFill>
              <w14:srgbClr w14:val="0C0404"/>
            </w14:solidFill>
          </w14:textFill>
        </w:rPr>
        <w:t>razdoblju</w:t>
      </w:r>
      <w:r>
        <w:rPr>
          <w:rFonts w:ascii="Arial" w:hAnsi="Arial"/>
          <w:outline w:val="0"/>
          <w:color w:val="0c0303"/>
          <w:shd w:val="clear" w:color="auto" w:fill="ffffff"/>
          <w:rtl w:val="0"/>
          <w14:textFill>
            <w14:solidFill>
              <w14:srgbClr w14:val="0C0404"/>
            </w14:solidFill>
          </w14:textFill>
        </w:rPr>
        <w:t xml:space="preserve"> istorije </w:t>
      </w:r>
      <w:r>
        <w:rPr>
          <w:rFonts w:ascii="Arial" w:hAnsi="Arial"/>
          <w:outline w:val="0"/>
          <w:color w:val="0c0303"/>
          <w:shd w:val="clear" w:color="auto" w:fill="ffffff"/>
          <w:rtl w:val="0"/>
          <w14:textFill>
            <w14:solidFill>
              <w14:srgbClr w14:val="0C0404"/>
            </w14:solidFill>
          </w14:textFill>
        </w:rPr>
        <w:t>pro</w:t>
      </w:r>
      <w:r>
        <w:rPr>
          <w:rFonts w:ascii="Arial" w:hAnsi="Arial"/>
          <w:outline w:val="0"/>
          <w:color w:val="0c0303"/>
          <w:shd w:val="clear" w:color="auto" w:fill="ffffff"/>
          <w:rtl w:val="0"/>
          <w14:textFill>
            <w14:solidFill>
              <w14:srgbClr w14:val="0C0404"/>
            </w14:solidFill>
          </w14:textFill>
        </w:rPr>
        <w:t>na</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e dovoljno zle ljude za saradnju. S jedne strane su</w:t>
      </w:r>
      <w:r>
        <w:rPr>
          <w:rFonts w:ascii="Arial" w:hAnsi="Arial"/>
          <w:outline w:val="0"/>
          <w:color w:val="0c0303"/>
          <w:shd w:val="clear" w:color="auto" w:fill="ffffff"/>
          <w:rtl w:val="0"/>
          <w14:textFill>
            <w14:solidFill>
              <w14:srgbClr w14:val="0C0404"/>
            </w14:solidFill>
          </w14:textFill>
        </w:rPr>
        <w:t xml:space="preserve"> takvi ljudi</w:t>
      </w:r>
      <w:r>
        <w:rPr>
          <w:rFonts w:ascii="Arial" w:hAnsi="Arial"/>
          <w:outline w:val="0"/>
          <w:color w:val="0c0303"/>
          <w:shd w:val="clear" w:color="auto" w:fill="ffffff"/>
          <w:rtl w:val="0"/>
          <w14:textFill>
            <w14:solidFill>
              <w14:srgbClr w14:val="0C0404"/>
            </w14:solidFill>
          </w14:textFill>
        </w:rPr>
        <w:t xml:space="preserve"> dobi</w:t>
      </w:r>
      <w:r>
        <w:rPr>
          <w:rFonts w:ascii="Arial" w:hAnsi="Arial"/>
          <w:outline w:val="0"/>
          <w:color w:val="0c0303"/>
          <w:shd w:val="clear" w:color="auto" w:fill="ffffff"/>
          <w:rtl w:val="0"/>
          <w14:textFill>
            <w14:solidFill>
              <w14:srgbClr w14:val="0C0404"/>
            </w14:solidFill>
          </w14:textFill>
        </w:rPr>
        <w:t>jali</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bogatstvo</w:t>
      </w:r>
      <w:r>
        <w:rPr>
          <w:rFonts w:ascii="Arial" w:hAnsi="Arial"/>
          <w:outline w:val="0"/>
          <w:color w:val="0c0303"/>
          <w:shd w:val="clear" w:color="auto" w:fill="ffffff"/>
          <w:rtl w:val="0"/>
          <w14:textFill>
            <w14:solidFill>
              <w14:srgbClr w14:val="0C0404"/>
            </w14:solidFill>
          </w14:textFill>
        </w:rPr>
        <w:t xml:space="preserve"> i vlast, a sa druge su morali da tako koordini</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u</w:t>
      </w:r>
      <w:r>
        <w:rPr>
          <w:rFonts w:ascii="Arial" w:hAnsi="Arial"/>
          <w:outline w:val="0"/>
          <w:color w:val="0c0303"/>
          <w:shd w:val="clear" w:color="auto" w:fill="ffffff"/>
          <w:rtl w:val="0"/>
          <w14:textFill>
            <w14:solidFill>
              <w14:srgbClr w14:val="0C0404"/>
            </w14:solidFill>
          </w14:textFill>
        </w:rPr>
        <w:t xml:space="preserve"> svoju mo</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 da bi se neprijateljevi ciljevi sprovodili. </w:t>
      </w:r>
      <w:r>
        <w:rPr>
          <w:rFonts w:ascii="Arial" w:hAnsi="Arial"/>
          <w:outline w:val="0"/>
          <w:color w:val="0c0303"/>
          <w:shd w:val="clear" w:color="auto" w:fill="ffffff"/>
          <w:rtl w:val="0"/>
          <w14:textFill>
            <w14:solidFill>
              <w14:srgbClr w14:val="0C0404"/>
            </w14:solidFill>
          </w14:textFill>
        </w:rPr>
        <w:t xml:space="preserve">U </w:t>
      </w:r>
      <w:r>
        <w:rPr>
          <w:rFonts w:ascii="Arial" w:hAnsi="Arial"/>
          <w:outline w:val="0"/>
          <w:color w:val="0c0303"/>
          <w:shd w:val="clear" w:color="auto" w:fill="ffffff"/>
          <w:rtl w:val="0"/>
          <w14:textFill>
            <w14:solidFill>
              <w14:srgbClr w14:val="0C0404"/>
            </w14:solidFill>
          </w14:textFill>
        </w:rPr>
        <w:t>dana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nji</w:t>
      </w:r>
      <w:r>
        <w:rPr>
          <w:rFonts w:ascii="Arial" w:hAnsi="Arial"/>
          <w:outline w:val="0"/>
          <w:color w:val="0c0303"/>
          <w:shd w:val="clear" w:color="auto" w:fill="ffffff"/>
          <w:rtl w:val="0"/>
          <w14:textFill>
            <w14:solidFill>
              <w14:srgbClr w14:val="0C0404"/>
            </w14:solidFill>
          </w14:textFill>
        </w:rPr>
        <w:t>m danima su to iza kulisa</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 xml:space="preserve">globalno </w:t>
      </w:r>
      <w:r>
        <w:rPr>
          <w:rFonts w:ascii="Arial" w:hAnsi="Arial"/>
          <w:outline w:val="0"/>
          <w:color w:val="0c0303"/>
          <w:shd w:val="clear" w:color="auto" w:fill="ffffff"/>
          <w:rtl w:val="0"/>
          <w14:textFill>
            <w14:solidFill>
              <w14:srgbClr w14:val="0C0404"/>
            </w14:solidFill>
          </w14:textFill>
        </w:rPr>
        <w:t>vladaju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i krugovi</w:t>
      </w:r>
      <w:r>
        <w:rPr>
          <w:rFonts w:ascii="Arial" w:hAnsi="Arial"/>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u kojima se nalaze Papstvo i veliki broj religijskih vo</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a, vi</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lji Jezuiti (koji kroz neupadljivu infiltraciju upravljaju svim crkvama i politi</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arima), visoki politi</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ari (</w:t>
      </w:r>
      <w:r>
        <w:rPr>
          <w:rFonts w:ascii="Arial" w:hAnsi="Arial"/>
          <w:outline w:val="0"/>
          <w:color w:val="0c0303"/>
          <w:shd w:val="clear" w:color="auto" w:fill="ffffff"/>
          <w:rtl w:val="0"/>
          <w14:textFill>
            <w14:solidFill>
              <w14:srgbClr w14:val="0C0404"/>
            </w14:solidFill>
          </w14:textFill>
        </w:rPr>
        <w:t>masoni 31. stepena</w:t>
      </w:r>
      <w:r>
        <w:rPr>
          <w:rFonts w:ascii="Arial" w:hAnsi="Arial"/>
          <w:outline w:val="0"/>
          <w:color w:val="0c0303"/>
          <w:shd w:val="clear" w:color="auto" w:fill="ffffff"/>
          <w:rtl w:val="0"/>
          <w14:textFill>
            <w14:solidFill>
              <w14:srgbClr w14:val="0C0404"/>
            </w14:solidFill>
          </w14:textFill>
        </w:rPr>
        <w:t xml:space="preserve">) i milijarderi (Iluminati).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Oni odr</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avaju</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 xml:space="preserve">direktan i doslovan </w:t>
      </w:r>
      <w:r>
        <w:rPr>
          <w:rFonts w:ascii="Arial" w:hAnsi="Arial"/>
          <w:outline w:val="0"/>
          <w:color w:val="0c0303"/>
          <w:shd w:val="clear" w:color="auto" w:fill="ffffff"/>
          <w:rtl w:val="0"/>
          <w14:textFill>
            <w14:solidFill>
              <w14:srgbClr w14:val="0C0404"/>
            </w14:solidFill>
          </w14:textFill>
        </w:rPr>
        <w:t xml:space="preserve">kontakt da </w:t>
      </w:r>
      <w:r>
        <w:rPr>
          <w:rFonts w:ascii="Arial" w:hAnsi="Arial"/>
          <w:outline w:val="0"/>
          <w:color w:val="0c0303"/>
          <w:shd w:val="clear" w:color="auto" w:fill="ffffff"/>
          <w:rtl w:val="0"/>
          <w14:textFill>
            <w14:solidFill>
              <w14:srgbClr w14:val="0C0404"/>
            </w14:solidFill>
          </w14:textFill>
        </w:rPr>
        <w:t>Sotonom i zajedno sa njim donose sve strate</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ke odluke</w:t>
      </w:r>
      <w:r>
        <w:rPr>
          <w:rFonts w:ascii="Arial" w:hAnsi="Arial"/>
          <w:outline w:val="0"/>
          <w:color w:val="0c0303"/>
          <w:shd w:val="clear" w:color="auto" w:fill="ffffff"/>
          <w:rtl w:val="0"/>
          <w14:textFill>
            <w14:solidFill>
              <w14:srgbClr w14:val="0C0404"/>
            </w14:solidFill>
          </w14:textFill>
        </w:rPr>
        <w:t>, pa</w:t>
      </w:r>
      <w:r>
        <w:rPr>
          <w:rFonts w:ascii="Arial" w:hAnsi="Arial"/>
          <w:outline w:val="0"/>
          <w:color w:val="0c0303"/>
          <w:shd w:val="clear" w:color="auto" w:fill="ffffff"/>
          <w:rtl w:val="0"/>
          <w14:textFill>
            <w14:solidFill>
              <w14:srgbClr w14:val="0C0404"/>
            </w14:solidFill>
          </w14:textFill>
        </w:rPr>
        <w:t xml:space="preserve"> zato</w:t>
      </w:r>
      <w:r>
        <w:rPr>
          <w:rFonts w:ascii="Arial" w:hAnsi="Arial"/>
          <w:outline w:val="0"/>
          <w:color w:val="0c0303"/>
          <w:shd w:val="clear" w:color="auto" w:fill="ffffff"/>
          <w:rtl w:val="0"/>
          <w14:textFill>
            <w14:solidFill>
              <w14:srgbClr w14:val="0C0404"/>
            </w14:solidFill>
          </w14:textFill>
        </w:rPr>
        <w:t xml:space="preserve"> nije ni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udo kakv</w:t>
      </w:r>
      <w:r>
        <w:rPr>
          <w:rFonts w:ascii="Arial" w:hAnsi="Arial"/>
          <w:outline w:val="0"/>
          <w:color w:val="0c0303"/>
          <w:shd w:val="clear" w:color="auto" w:fill="ffffff"/>
          <w:rtl w:val="0"/>
          <w14:textFill>
            <w14:solidFill>
              <w14:srgbClr w14:val="0C0404"/>
            </w14:solidFill>
          </w14:textFill>
        </w:rPr>
        <w:t>a zlodela se</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de</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avaju</w:t>
      </w:r>
      <w:r>
        <w:rPr>
          <w:rFonts w:ascii="Arial" w:hAnsi="Arial"/>
          <w:outline w:val="0"/>
          <w:color w:val="0c0303"/>
          <w:shd w:val="clear" w:color="auto" w:fill="ffffff"/>
          <w:rtl w:val="0"/>
          <w14:textFill>
            <w14:solidFill>
              <w14:srgbClr w14:val="0C0404"/>
            </w14:solidFill>
          </w14:textFill>
        </w:rPr>
        <w:t xml:space="preserve"> pred 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im o</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ima. Bog je</w:t>
      </w:r>
      <w:r>
        <w:rPr>
          <w:rFonts w:ascii="Arial" w:hAnsi="Arial"/>
          <w:outline w:val="0"/>
          <w:color w:val="0c0303"/>
          <w:shd w:val="clear" w:color="auto" w:fill="ffffff"/>
          <w:rtl w:val="0"/>
          <w14:textFill>
            <w14:solidFill>
              <w14:srgbClr w14:val="0C0404"/>
            </w14:solidFill>
          </w14:textFill>
        </w:rPr>
        <w:t xml:space="preserve"> u Otkrivenju</w:t>
      </w:r>
      <w:r>
        <w:rPr>
          <w:rFonts w:ascii="Arial" w:hAnsi="Arial"/>
          <w:outline w:val="0"/>
          <w:color w:val="0c0303"/>
          <w:shd w:val="clear" w:color="auto" w:fill="ffffff"/>
          <w:rtl w:val="0"/>
          <w14:textFill>
            <w14:solidFill>
              <w14:srgbClr w14:val="0C0404"/>
            </w14:solidFill>
          </w14:textFill>
        </w:rPr>
        <w:t xml:space="preserve"> objavio proro</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anstvo o zveri,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oveku zla na prestolu </w:t>
      </w:r>
      <w:r>
        <w:rPr>
          <w:rFonts w:ascii="Arial" w:hAnsi="Arial"/>
          <w:outline w:val="0"/>
          <w:color w:val="0c0303"/>
          <w:shd w:val="clear" w:color="auto" w:fill="ffffff"/>
          <w:rtl w:val="0"/>
          <w14:textFill>
            <w14:solidFill>
              <w14:srgbClr w14:val="0C0404"/>
            </w14:solidFill>
          </w14:textFill>
        </w:rPr>
        <w:t>pale</w:t>
      </w:r>
      <w:r>
        <w:rPr>
          <w:rFonts w:ascii="Arial" w:hAnsi="Arial"/>
          <w:outline w:val="0"/>
          <w:color w:val="0c0303"/>
          <w:shd w:val="clear" w:color="auto" w:fill="ffffff"/>
          <w:rtl w:val="0"/>
          <w14:textFill>
            <w14:solidFill>
              <w14:srgbClr w14:val="0C0404"/>
            </w14:solidFill>
          </w14:textFill>
        </w:rPr>
        <w:t xml:space="preserve"> Bo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je crkve (2. Solunjanima 2</w:t>
      </w:r>
      <w:r>
        <w:rPr>
          <w:rFonts w:ascii="Arial" w:hAnsi="Arial"/>
          <w:outline w:val="0"/>
          <w:color w:val="0c0303"/>
          <w:shd w:val="clear" w:color="auto" w:fill="ffffff"/>
          <w:rtl w:val="0"/>
          <w14:textFill>
            <w14:solidFill>
              <w14:srgbClr w14:val="0C0404"/>
            </w14:solidFill>
          </w14:textFill>
        </w:rPr>
        <w:t>,3.4</w:t>
      </w:r>
      <w:r>
        <w:rPr>
          <w:rFonts w:ascii="Arial" w:hAnsi="Arial"/>
          <w:outline w:val="0"/>
          <w:color w:val="0c0303"/>
          <w:shd w:val="clear" w:color="auto" w:fill="ffffff"/>
          <w:rtl w:val="0"/>
          <w14:textFill>
            <w14:solidFill>
              <w14:srgbClr w14:val="0C0404"/>
            </w14:solidFill>
          </w14:textFill>
        </w:rPr>
        <w:t>) i 1260 godina njegove vladavine</w:t>
      </w:r>
      <w:r>
        <w:rPr>
          <w:rFonts w:ascii="Arial" w:hAnsi="Arial"/>
          <w:outline w:val="0"/>
          <w:color w:val="0c0303"/>
          <w:shd w:val="clear" w:color="auto" w:fill="ffffff"/>
          <w:rtl w:val="0"/>
          <w14:textFill>
            <w14:solidFill>
              <w14:srgbClr w14:val="0C0404"/>
            </w14:solidFill>
          </w14:textFill>
        </w:rPr>
        <w:t xml:space="preserve"> u srednjem veku,</w:t>
      </w:r>
      <w:r>
        <w:rPr>
          <w:rFonts w:ascii="Arial" w:hAnsi="Arial"/>
          <w:outline w:val="0"/>
          <w:color w:val="0c0303"/>
          <w:shd w:val="clear" w:color="auto" w:fill="ffffff"/>
          <w:rtl w:val="0"/>
          <w14:textFill>
            <w14:solidFill>
              <w14:srgbClr w14:val="0C0404"/>
            </w14:solidFill>
          </w14:textFill>
        </w:rPr>
        <w:t xml:space="preserve"> pre smrtne rane koja </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po Otkrivenju Jovanovom pred drugi Isusov dolazak biti izle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lang w:val="it-IT"/>
          <w14:textFill>
            <w14:solidFill>
              <w14:srgbClr w14:val="0C0404"/>
            </w14:solidFill>
          </w14:textFill>
        </w:rPr>
        <w:t>ena.</w:t>
      </w:r>
      <w:r>
        <w:rPr>
          <w:rFonts w:ascii="Arial" w:hAnsi="Arial"/>
          <w:outline w:val="0"/>
          <w:color w:val="0c0303"/>
          <w:shd w:val="clear" w:color="auto" w:fill="ffffff"/>
          <w:rtl w:val="0"/>
          <w14:textFill>
            <w14:solidFill>
              <w14:srgbClr w14:val="0C0404"/>
            </w14:solidFill>
          </w14:textFill>
        </w:rPr>
        <w:t xml:space="preserve"> Danas je papstvo ponovo povratilo svoju religijsku dominaciju i vodi polako sve religije u istom pravcu, koji odbija Bo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ji zakon.</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 xml:space="preserve">Mi danas vidimo na primeru </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neophodne</w:t>
      </w:r>
      <w:r>
        <w:rPr>
          <w:rFonts w:ascii="Arial" w:hAnsi="Arial" w:hint="default"/>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vakcin</w:t>
      </w:r>
      <w:r>
        <w:rPr>
          <w:rFonts w:ascii="Arial" w:hAnsi="Arial"/>
          <w:outline w:val="0"/>
          <w:color w:val="0c0303"/>
          <w:shd w:val="clear" w:color="auto" w:fill="ffffff"/>
          <w:rtl w:val="0"/>
          <w:lang w:val="de-DE"/>
          <w14:textFill>
            <w14:solidFill>
              <w14:srgbClr w14:val="0C0404"/>
            </w14:solidFill>
          </w14:textFill>
        </w:rPr>
        <w:t>acije</w:t>
      </w:r>
      <w:r>
        <w:rPr>
          <w:rFonts w:ascii="Arial" w:hAnsi="Arial"/>
          <w:outline w:val="0"/>
          <w:color w:val="0c0303"/>
          <w:shd w:val="clear" w:color="auto" w:fill="ffffff"/>
          <w:rtl w:val="0"/>
          <w14:textFill>
            <w14:solidFill>
              <w14:srgbClr w14:val="0C0404"/>
            </w14:solidFill>
          </w14:textFill>
        </w:rPr>
        <w:t xml:space="preserve"> protiv Korone, u kom pravcu se razvija dana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ni svet. Za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to se nevakcinisanim ljudima zabranjuje pristup na mnogim mestima, iako je ogromna ve</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ina ljudi vakcinisana i </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za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ti</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ena</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 xml:space="preserve">? Zato </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to ta obavezna vakcinacija u celom svetu nema puno veze sa za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titom zdravlja, nego predstavlja instrument svetske diktature i poslu</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nosti masa, gde se Korona virus zloupotrebljava kao sredstvo za uvo</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 xml:space="preserve">enje tog projekta.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Te moderne vakcine sadr</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e opasne substance koje otupljuju frontalni re</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anj 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eg mozga, koji je nadle</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an za slobodnu volju, ljubav, moral i razumevanje religioznih aspekata. One istovremeno sadr</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e i otrove, koji </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e mnoge sa </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prirodnim</w:t>
      </w:r>
      <w:r>
        <w:rPr>
          <w:rFonts w:ascii="Arial" w:hAnsi="Arial" w:hint="default"/>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lekovima predozirane sportiste, slabe, bolesne i starije ljude postepeno dovesti do prerane smrti. Taj projekat je potreban da bi se napravile poslu</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ne mase u okviru nove globalne diktature u paketu sa svetskom ekumenskom religijom </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mira i ljubavi</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z w:val="36"/>
          <w:szCs w:val="36"/>
          <w:shd w:val="clear" w:color="auto" w:fill="ffffff"/>
          <w:rtl w:val="0"/>
          <w14:textFill>
            <w14:solidFill>
              <w14:srgbClr w14:val="0C0404"/>
            </w14:solidFill>
          </w14:textFill>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hd w:val="clear" w:color="auto" w:fill="ffffff"/>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"VelikaBorbaIzmeđuHristaISotoneIIsusovSko"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 xml:space="preserve">Tu religiju priprema papstvo u saradnji sa svim svetskim religijama, gde </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svi koji nose suprotno mi</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ljenje biti progonjeni kao smetnja </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miru i ljubavi</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 Svaka lokalna diktatura u pro</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losti je nosila dve komponente, religiju i dr</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avno ekonomsku dominaciju, i taj princip se upravo uvodi i u dana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nje vreme, gde pred 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im o</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ima postepeno nastaje u Otkrivenju najavljena globalna diktatura na celoj zemlji, pred Isusov drugi dolazak, koja poti</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e od Sotone. </w:t>
      </w:r>
      <w:r>
        <w:rPr>
          <w:rFonts w:ascii="Arial" w:hAnsi="Arial"/>
          <w:outline w:val="0"/>
          <w:color w:val="0c0303"/>
          <w:shd w:val="clear" w:color="auto" w:fill="ffffff"/>
          <w:rtl w:val="0"/>
          <w14:textFill>
            <w14:solidFill>
              <w14:srgbClr w14:val="0C0404"/>
            </w14:solidFill>
          </w14:textFill>
        </w:rPr>
        <w:t xml:space="preserve">Neprijatelj je napravio </w:t>
      </w:r>
      <w:r>
        <w:rPr>
          <w:rFonts w:ascii="Arial" w:hAnsi="Arial"/>
          <w:outline w:val="0"/>
          <w:color w:val="0c0303"/>
          <w:shd w:val="clear" w:color="auto" w:fill="ffffff"/>
          <w:rtl w:val="0"/>
          <w14:textFill>
            <w14:solidFill>
              <w14:srgbClr w14:val="0C0404"/>
            </w14:solidFill>
          </w14:textFill>
        </w:rPr>
        <w:t xml:space="preserve">i </w:t>
      </w:r>
      <w:r>
        <w:rPr>
          <w:rFonts w:ascii="Arial" w:hAnsi="Arial"/>
          <w:outline w:val="0"/>
          <w:color w:val="0c0303"/>
          <w:shd w:val="clear" w:color="auto" w:fill="ffffff"/>
          <w:rtl w:val="0"/>
          <w14:textFill>
            <w14:solidFill>
              <w14:srgbClr w14:val="0C0404"/>
            </w14:solidFill>
          </w14:textFill>
        </w:rPr>
        <w:t xml:space="preserve">bezbrojne </w:t>
      </w:r>
      <w:r>
        <w:rPr>
          <w:rFonts w:ascii="Arial" w:hAnsi="Arial"/>
          <w:outline w:val="0"/>
          <w:color w:val="0c0303"/>
          <w:shd w:val="clear" w:color="auto" w:fill="ffffff"/>
          <w:rtl w:val="0"/>
          <w:lang w:val="de-DE"/>
          <w14:textFill>
            <w14:solidFill>
              <w14:srgbClr w14:val="0C0404"/>
            </w14:solidFill>
          </w14:textFill>
        </w:rPr>
        <w:t>la</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ne</w:t>
      </w:r>
      <w:r>
        <w:rPr>
          <w:rFonts w:ascii="Arial" w:hAnsi="Arial"/>
          <w:outline w:val="0"/>
          <w:color w:val="0c0303"/>
          <w:shd w:val="clear" w:color="auto" w:fill="ffffff"/>
          <w:rtl w:val="0"/>
          <w14:textFill>
            <w14:solidFill>
              <w14:srgbClr w14:val="0C0404"/>
            </w14:solidFill>
          </w14:textFill>
        </w:rPr>
        <w:t xml:space="preserve"> religije, </w:t>
      </w:r>
      <w:r>
        <w:rPr>
          <w:rFonts w:ascii="Arial" w:hAnsi="Arial"/>
          <w:outline w:val="0"/>
          <w:color w:val="0c0303"/>
          <w:shd w:val="clear" w:color="auto" w:fill="ffffff"/>
          <w:rtl w:val="0"/>
          <w14:textFill>
            <w14:solidFill>
              <w14:srgbClr w14:val="0C0404"/>
            </w14:solidFill>
          </w14:textFill>
        </w:rPr>
        <w:t>neispravna gledi</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ta</w:t>
      </w:r>
      <w:r>
        <w:rPr>
          <w:rFonts w:ascii="Arial" w:hAnsi="Arial"/>
          <w:outline w:val="0"/>
          <w:color w:val="0c0303"/>
          <w:shd w:val="clear" w:color="auto" w:fill="ffffff"/>
          <w:rtl w:val="0"/>
          <w14:textFill>
            <w14:solidFill>
              <w14:srgbClr w14:val="0C0404"/>
            </w14:solidFill>
          </w14:textFill>
        </w:rPr>
        <w:t xml:space="preserve"> i prevare, ali ako </w:t>
      </w:r>
      <w:r>
        <w:rPr>
          <w:rFonts w:ascii="Arial" w:hAnsi="Arial"/>
          <w:outline w:val="0"/>
          <w:color w:val="0c0303"/>
          <w:shd w:val="clear" w:color="auto" w:fill="ffffff"/>
          <w:rtl w:val="0"/>
          <w14:textFill>
            <w14:solidFill>
              <w14:srgbClr w14:val="0C0404"/>
            </w14:solidFill>
          </w14:textFill>
        </w:rPr>
        <w:t xml:space="preserve">svoju veru baziramo samo na </w:t>
      </w:r>
      <w:r>
        <w:rPr>
          <w:rFonts w:ascii="Arial" w:hAnsi="Arial"/>
          <w:outline w:val="0"/>
          <w:color w:val="0c0303"/>
          <w:shd w:val="clear" w:color="auto" w:fill="ffffff"/>
          <w:rtl w:val="0"/>
          <w:lang w:val="nl-NL"/>
          <w14:textFill>
            <w14:solidFill>
              <w14:srgbClr w14:val="0C0404"/>
            </w14:solidFill>
          </w14:textFill>
        </w:rPr>
        <w:t>Biblij</w:t>
      </w:r>
      <w:r>
        <w:rPr>
          <w:rFonts w:ascii="Arial" w:hAnsi="Arial"/>
          <w:outline w:val="0"/>
          <w:color w:val="0c0303"/>
          <w:shd w:val="clear" w:color="auto" w:fill="ffffff"/>
          <w:rtl w:val="0"/>
          <w14:textFill>
            <w14:solidFill>
              <w14:srgbClr w14:val="0C0404"/>
            </w14:solidFill>
          </w14:textFill>
        </w:rPr>
        <w:t>i bez crkvenih dogmi, bi</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emo</w:t>
      </w:r>
      <w:r>
        <w:rPr>
          <w:rFonts w:ascii="Arial" w:hAnsi="Arial"/>
          <w:outline w:val="0"/>
          <w:color w:val="0c0303"/>
          <w:shd w:val="clear" w:color="auto" w:fill="ffffff"/>
          <w:rtl w:val="0"/>
          <w14:textFill>
            <w14:solidFill>
              <w14:srgbClr w14:val="0C0404"/>
            </w14:solidFill>
          </w14:textFill>
        </w:rPr>
        <w:t xml:space="preserve"> sigurni od bilo koje prevare.</w:t>
      </w:r>
      <w:r>
        <w:rPr>
          <w:rFonts w:ascii="Arial" w:hAnsi="Arial"/>
          <w:outline w:val="0"/>
          <w:color w:val="0c0303"/>
          <w:shd w:val="clear" w:color="auto" w:fill="ffffff"/>
          <w:rtl w:val="0"/>
          <w14:textFill>
            <w14:solidFill>
              <w14:srgbClr w14:val="0C0404"/>
            </w14:solidFill>
          </w14:textFill>
        </w:rPr>
        <w:t xml:space="preserve"> Ali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ak i na ovom podru</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ju</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 xml:space="preserve">je svet </w:t>
      </w:r>
      <w:r>
        <w:rPr>
          <w:rFonts w:ascii="Arial" w:hAnsi="Arial"/>
          <w:outline w:val="0"/>
          <w:color w:val="0c0303"/>
          <w:shd w:val="clear" w:color="auto" w:fill="ffffff"/>
          <w:rtl w:val="0"/>
          <w14:textFill>
            <w14:solidFill>
              <w14:srgbClr w14:val="0C0404"/>
            </w14:solidFill>
          </w14:textFill>
        </w:rPr>
        <w:t xml:space="preserve">polarizovan, </w:t>
      </w:r>
      <w:r>
        <w:rPr>
          <w:rFonts w:ascii="Arial" w:hAnsi="Arial"/>
          <w:outline w:val="0"/>
          <w:color w:val="0c0303"/>
          <w:shd w:val="clear" w:color="auto" w:fill="ffffff"/>
          <w:rtl w:val="0"/>
          <w14:textFill>
            <w14:solidFill>
              <w14:srgbClr w14:val="0C0404"/>
            </w14:solidFill>
          </w14:textFill>
        </w:rPr>
        <w:t xml:space="preserve">kroz, </w:t>
      </w:r>
      <w:r>
        <w:rPr>
          <w:rFonts w:ascii="Arial" w:hAnsi="Arial"/>
          <w:outline w:val="0"/>
          <w:color w:val="0c0303"/>
          <w:shd w:val="clear" w:color="auto" w:fill="ffffff"/>
          <w:rtl w:val="0"/>
          <w14:textFill>
            <w14:solidFill>
              <w14:srgbClr w14:val="0C0404"/>
            </w14:solidFill>
          </w14:textFill>
        </w:rPr>
        <w:t>sa jedne strane</w:t>
      </w:r>
      <w:r>
        <w:rPr>
          <w:rFonts w:ascii="Arial" w:hAnsi="Arial"/>
          <w:outline w:val="0"/>
          <w:color w:val="0c0303"/>
          <w:shd w:val="clear" w:color="auto" w:fill="ffffff"/>
          <w:rtl w:val="0"/>
          <w14:textFill>
            <w14:solidFill>
              <w14:srgbClr w14:val="0C0404"/>
            </w14:solidFill>
          </w14:textFill>
        </w:rPr>
        <w:t xml:space="preserve"> istinitog tuma</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enja</w:t>
      </w:r>
      <w:r>
        <w:rPr>
          <w:rFonts w:ascii="Arial" w:hAnsi="Arial"/>
          <w:outline w:val="0"/>
          <w:color w:val="0c0303"/>
          <w:shd w:val="clear" w:color="auto" w:fill="ffffff"/>
          <w:rtl w:val="0"/>
          <w:lang w:val="nl-NL"/>
          <w14:textFill>
            <w14:solidFill>
              <w14:srgbClr w14:val="0C0404"/>
            </w14:solidFill>
          </w14:textFill>
        </w:rPr>
        <w:t xml:space="preserve"> Biblij</w:t>
      </w:r>
      <w:r>
        <w:rPr>
          <w:rFonts w:ascii="Arial" w:hAnsi="Arial"/>
          <w:outline w:val="0"/>
          <w:color w:val="0c0303"/>
          <w:shd w:val="clear" w:color="auto" w:fill="ffffff"/>
          <w:rtl w:val="0"/>
          <w14:textFill>
            <w14:solidFill>
              <w14:srgbClr w14:val="0C0404"/>
            </w14:solidFill>
          </w14:textFill>
        </w:rPr>
        <w:t xml:space="preserve">e i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ivot po </w:t>
      </w:r>
      <w:r>
        <w:rPr>
          <w:rStyle w:val="Ohne"/>
          <w:rFonts w:ascii="Arial" w:hAnsi="Arial"/>
          <w:outline w:val="0"/>
          <w:color w:val="0c0303"/>
          <w:u w:val="single"/>
          <w:shd w:val="clear" w:color="auto" w:fill="ffffff"/>
          <w:rtl w:val="0"/>
          <w14:textFill>
            <w14:solidFill>
              <w14:srgbClr w14:val="0C0404"/>
            </w14:solidFill>
          </w14:textFill>
        </w:rPr>
        <w:t>svim</w:t>
      </w:r>
      <w:r>
        <w:rPr>
          <w:rFonts w:ascii="Arial" w:hAnsi="Arial"/>
          <w:outline w:val="0"/>
          <w:color w:val="0c0303"/>
          <w:shd w:val="clear" w:color="auto" w:fill="ffffff"/>
          <w:rtl w:val="0"/>
          <w14:textFill>
            <w14:solidFill>
              <w14:srgbClr w14:val="0C0404"/>
            </w14:solidFill>
          </w14:textFill>
        </w:rPr>
        <w:t xml:space="preserve"> njenim principima</w:t>
      </w:r>
      <w:r>
        <w:rPr>
          <w:rFonts w:ascii="Arial" w:hAnsi="Arial"/>
          <w:outline w:val="0"/>
          <w:color w:val="0c0303"/>
          <w:shd w:val="clear" w:color="auto" w:fill="ffffff"/>
          <w:rtl w:val="0"/>
          <w14:textFill>
            <w14:solidFill>
              <w14:srgbClr w14:val="0C0404"/>
            </w14:solidFill>
          </w14:textFill>
        </w:rPr>
        <w:t xml:space="preserve">, a sa druge </w:t>
      </w:r>
      <w:r>
        <w:rPr>
          <w:rFonts w:ascii="Arial" w:hAnsi="Arial"/>
          <w:outline w:val="0"/>
          <w:color w:val="0c0303"/>
          <w:shd w:val="clear" w:color="auto" w:fill="ffffff"/>
          <w:rtl w:val="0"/>
          <w14:textFill>
            <w14:solidFill>
              <w14:srgbClr w14:val="0C0404"/>
            </w14:solidFill>
          </w14:textFill>
        </w:rPr>
        <w:t>strane uz izvrtanje zna</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enja Biblije kroz uticaj paganskih </w:t>
      </w:r>
      <w:r>
        <w:rPr>
          <w:rFonts w:ascii="Arial" w:hAnsi="Arial"/>
          <w:outline w:val="0"/>
          <w:color w:val="0c0303"/>
          <w:shd w:val="clear" w:color="auto" w:fill="ffffff"/>
          <w:rtl w:val="0"/>
          <w14:textFill>
            <w14:solidFill>
              <w14:srgbClr w14:val="0C0404"/>
            </w14:solidFill>
          </w14:textFill>
        </w:rPr>
        <w:t>religij</w:t>
      </w:r>
      <w:r>
        <w:rPr>
          <w:rFonts w:ascii="Arial" w:hAnsi="Arial"/>
          <w:outline w:val="0"/>
          <w:color w:val="0c0303"/>
          <w:shd w:val="clear" w:color="auto" w:fill="ffffff"/>
          <w:rtl w:val="0"/>
          <w14:textFill>
            <w14:solidFill>
              <w14:srgbClr w14:val="0C0404"/>
            </w14:solidFill>
          </w14:textFill>
        </w:rPr>
        <w:t>a</w:t>
      </w:r>
      <w:r>
        <w:rPr>
          <w:rFonts w:ascii="Arial" w:hAnsi="Arial"/>
          <w:outline w:val="0"/>
          <w:color w:val="0c0303"/>
          <w:shd w:val="clear" w:color="auto" w:fill="ffffff"/>
          <w:rtl w:val="0"/>
          <w14:textFill>
            <w14:solidFill>
              <w14:srgbClr w14:val="0C0404"/>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Iz tog razloga je samo li</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no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itanje Biblije uz duboku molitvu jedini na</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in, da nam Bog poka</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e pravu istinu.</w:t>
      </w:r>
      <w:r>
        <w:rPr>
          <w:rFonts w:ascii="Arial" w:hAnsi="Arial"/>
          <w:outline w:val="0"/>
          <w:color w:val="0c0303"/>
          <w:shd w:val="clear" w:color="auto" w:fill="ffffff"/>
          <w:rtl w:val="0"/>
          <w:lang w:val="de-DE"/>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Za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to je Bog u Otkrivenju najavio, da </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neposredno pred Isusov dolazak do</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i stra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ni doga</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 xml:space="preserve">aji i 7 zala? Zato </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to je svaka osoba u dosada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njoj istoriji palog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ove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anstva sve do svoje smrti imala priliku za pokajanje i spasenje. Isto tako je i pored Hrista razapet razbojnik u poslednjem trenutku svog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ivota prihvatio Isusa i dobio ve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ni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ivot. Ali kada Isus uskoro bude do</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ao, da nas odvede na nebo, ceo gre</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ni svet </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u jednom trenutku biti uni</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ten. Iz tog razloga je potrebna jedna potpuna polarizacija i </w:t>
      </w:r>
      <w:r>
        <w:rPr>
          <w:rStyle w:val="Ohne"/>
          <w:rFonts w:ascii="Arial" w:hAnsi="Arial"/>
          <w:outline w:val="0"/>
          <w:color w:val="0c0303"/>
          <w:u w:val="single"/>
          <w:shd w:val="clear" w:color="auto" w:fill="ffffff"/>
          <w:rtl w:val="0"/>
          <w14:textFill>
            <w14:solidFill>
              <w14:srgbClr w14:val="0C0404"/>
            </w14:solidFill>
          </w14:textFill>
        </w:rPr>
        <w:t>istovremena</w:t>
      </w:r>
      <w:r>
        <w:rPr>
          <w:rFonts w:ascii="Arial" w:hAnsi="Arial"/>
          <w:outline w:val="0"/>
          <w:color w:val="0c0303"/>
          <w:shd w:val="clear" w:color="auto" w:fill="ffffff"/>
          <w:rtl w:val="0"/>
          <w14:textFill>
            <w14:solidFill>
              <w14:srgbClr w14:val="0C0404"/>
            </w14:solidFill>
          </w14:textFill>
        </w:rPr>
        <w:t xml:space="preserve"> definitivna odluka svih stanovnika zemlje, koju </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e stranu izabrati, Boga i Isusa ili greh i kroz to samog Sotonu.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 xml:space="preserve">Zato je Bog u ovim poslednjim danima, kao </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to je u Otkrivenju i najavio, i</w:t>
      </w:r>
      <w:r>
        <w:rPr>
          <w:rFonts w:ascii="Arial" w:hAnsi="Arial"/>
          <w:outline w:val="0"/>
          <w:color w:val="0c0303"/>
          <w:shd w:val="clear" w:color="auto" w:fill="ffffff"/>
          <w:rtl w:val="0"/>
          <w14:textFill>
            <w14:solidFill>
              <w14:srgbClr w14:val="0C0404"/>
            </w14:solidFill>
          </w14:textFill>
        </w:rPr>
        <w:t xml:space="preserve">z tog razloga prvi put u istoriji dozvolio </w:t>
      </w:r>
      <w:r>
        <w:rPr>
          <w:rFonts w:ascii="Arial" w:hAnsi="Arial"/>
          <w:outline w:val="0"/>
          <w:color w:val="0c0303"/>
          <w:shd w:val="clear" w:color="auto" w:fill="ffffff"/>
          <w:rtl w:val="0"/>
          <w14:textFill>
            <w14:solidFill>
              <w14:srgbClr w14:val="0C0404"/>
            </w14:solidFill>
          </w14:textFill>
        </w:rPr>
        <w:t>S</w:t>
      </w:r>
      <w:r>
        <w:rPr>
          <w:rFonts w:ascii="Arial" w:hAnsi="Arial"/>
          <w:outline w:val="0"/>
          <w:color w:val="0c0303"/>
          <w:shd w:val="clear" w:color="auto" w:fill="ffffff"/>
          <w:rtl w:val="0"/>
          <w:lang w:val="it-IT"/>
          <w14:textFill>
            <w14:solidFill>
              <w14:srgbClr w14:val="0C0404"/>
            </w14:solidFill>
          </w14:textFill>
        </w:rPr>
        <w:t>oton</w:t>
      </w:r>
      <w:r>
        <w:rPr>
          <w:rFonts w:ascii="Arial" w:hAnsi="Arial"/>
          <w:outline w:val="0"/>
          <w:color w:val="0c0303"/>
          <w:shd w:val="clear" w:color="auto" w:fill="ffffff"/>
          <w:rtl w:val="0"/>
          <w14:textFill>
            <w14:solidFill>
              <w14:srgbClr w14:val="0C0404"/>
            </w14:solidFill>
          </w14:textFill>
        </w:rPr>
        <w:t>i da gotovo bez ograni</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enja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ini neshvatljiva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uda i da stvara ogromne katastrofe</w:t>
      </w:r>
      <w:r>
        <w:rPr>
          <w:rFonts w:ascii="Arial" w:hAnsi="Arial"/>
          <w:outline w:val="0"/>
          <w:color w:val="0c0303"/>
          <w:shd w:val="clear" w:color="auto" w:fill="ffffff"/>
          <w:rtl w:val="0"/>
          <w14:textFill>
            <w14:solidFill>
              <w14:srgbClr w14:val="0C0404"/>
            </w14:solidFill>
          </w14:textFill>
        </w:rPr>
        <w:t xml:space="preserve"> na </w:t>
      </w:r>
      <w:r>
        <w:rPr>
          <w:rFonts w:ascii="Arial" w:hAnsi="Arial"/>
          <w:outline w:val="0"/>
          <w:color w:val="0c0303"/>
          <w:shd w:val="clear" w:color="auto" w:fill="ffffff"/>
          <w:rtl w:val="0"/>
          <w14:textFill>
            <w14:solidFill>
              <w14:srgbClr w14:val="0C0404"/>
            </w14:solidFill>
          </w14:textFill>
        </w:rPr>
        <w:t xml:space="preserve">celoj </w:t>
      </w:r>
      <w:r>
        <w:rPr>
          <w:rFonts w:ascii="Arial" w:hAnsi="Arial"/>
          <w:outline w:val="0"/>
          <w:color w:val="0c0303"/>
          <w:shd w:val="clear" w:color="auto" w:fill="ffffff"/>
          <w:rtl w:val="0"/>
          <w14:textFill>
            <w14:solidFill>
              <w14:srgbClr w14:val="0C0404"/>
            </w14:solidFill>
          </w14:textFill>
        </w:rPr>
        <w:t xml:space="preserve">zemlji </w:t>
      </w:r>
      <w:r>
        <w:rPr>
          <w:rFonts w:ascii="Arial" w:hAnsi="Arial"/>
          <w:outline w:val="0"/>
          <w:color w:val="0c0303"/>
          <w:shd w:val="clear" w:color="auto" w:fill="ffffff"/>
          <w:rtl w:val="0"/>
          <w14:textFill>
            <w14:solidFill>
              <w14:srgbClr w14:val="0C0404"/>
            </w14:solidFill>
          </w14:textFill>
        </w:rPr>
        <w:t>kakve do sada u toj razmeri nisu postojale nakon potopa</w:t>
      </w:r>
      <w:r>
        <w:rPr>
          <w:rFonts w:ascii="Arial" w:hAnsi="Arial"/>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 xml:space="preserve"> Samo jedna posebno duboka globalna kriza mo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e pokrenuti celo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ove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anstvo ka istovremenoj odluci, </w:t>
      </w:r>
      <w:r>
        <w:rPr>
          <w:rFonts w:ascii="Arial" w:hAnsi="Arial"/>
          <w:outline w:val="0"/>
          <w:color w:val="0c0303"/>
          <w:shd w:val="clear" w:color="auto" w:fill="ffffff"/>
          <w:rtl w:val="0"/>
          <w14:textFill>
            <w14:solidFill>
              <w14:srgbClr w14:val="0C0404"/>
            </w14:solidFill>
          </w14:textFill>
        </w:rPr>
        <w:t>i da niko ne bi mogao da tvrdi, da je izgubio ve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lang w:val="it-IT"/>
          <w14:textFill>
            <w14:solidFill>
              <w14:srgbClr w14:val="0C0404"/>
            </w14:solidFill>
          </w14:textFill>
        </w:rPr>
        <w:t xml:space="preserve">ni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ivot, zato </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to nije imao priliku da se odlu</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w:t>
      </w:r>
      <w:r>
        <w:rPr>
          <w:rFonts w:ascii="Arial" w:hAnsi="Arial"/>
          <w:outline w:val="0"/>
          <w:color w:val="0c0303"/>
          <w:shd w:val="clear" w:color="auto" w:fill="ffffff"/>
          <w:rtl w:val="0"/>
          <w14:textFill>
            <w14:solidFill>
              <w14:srgbClr w14:val="0C0404"/>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Ali po</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to smo toliko degenerisani, tako ne</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to je postalo mogu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samo uz ogroman napredak tehnologije, da bi istina i la</w:t>
      </w:r>
      <w:r>
        <w:rPr>
          <w:rFonts w:ascii="Arial" w:hAnsi="Arial" w:hint="default"/>
          <w:outline w:val="0"/>
          <w:color w:val="0c0303"/>
          <w:shd w:val="clear" w:color="auto" w:fill="ffffff"/>
          <w:rtl w:val="0"/>
          <w14:textFill>
            <w14:solidFill>
              <w14:srgbClr w14:val="0C0404"/>
            </w14:solidFill>
          </w14:textFill>
        </w:rPr>
        <w:t xml:space="preserve">ž </w:t>
      </w:r>
      <w:r>
        <w:rPr>
          <w:rFonts w:ascii="Arial" w:hAnsi="Arial"/>
          <w:outline w:val="0"/>
          <w:color w:val="0c0303"/>
          <w:shd w:val="clear" w:color="auto" w:fill="ffffff"/>
          <w:rtl w:val="0"/>
          <w14:textFill>
            <w14:solidFill>
              <w14:srgbClr w14:val="0C0404"/>
            </w14:solidFill>
          </w14:textFill>
        </w:rPr>
        <w:t>mogli biti istovremeno</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objavljeni</w:t>
      </w:r>
      <w:r>
        <w:rPr>
          <w:rFonts w:ascii="Arial" w:hAnsi="Arial"/>
          <w:outline w:val="0"/>
          <w:color w:val="0c0303"/>
          <w:shd w:val="clear" w:color="auto" w:fill="ffffff"/>
          <w:rtl w:val="0"/>
          <w14:textFill>
            <w14:solidFill>
              <w14:srgbClr w14:val="0C0404"/>
            </w14:solidFill>
          </w14:textFill>
        </w:rPr>
        <w:t xml:space="preserve"> na </w:t>
      </w:r>
      <w:r>
        <w:rPr>
          <w:rFonts w:ascii="Arial" w:hAnsi="Arial"/>
          <w:outline w:val="0"/>
          <w:color w:val="0c0303"/>
          <w:shd w:val="clear" w:color="auto" w:fill="ffffff"/>
          <w:rtl w:val="0"/>
          <w14:textFill>
            <w14:solidFill>
              <w14:srgbClr w14:val="0C0404"/>
            </w14:solidFill>
          </w14:textFill>
        </w:rPr>
        <w:t>celo</w:t>
      </w:r>
      <w:r>
        <w:rPr>
          <w:rFonts w:ascii="Arial" w:hAnsi="Arial"/>
          <w:outline w:val="0"/>
          <w:color w:val="0c0303"/>
          <w:shd w:val="clear" w:color="auto" w:fill="ffffff"/>
          <w:rtl w:val="0"/>
          <w14:textFill>
            <w14:solidFill>
              <w14:srgbClr w14:val="0C0404"/>
            </w14:solidFill>
          </w14:textFill>
        </w:rPr>
        <w:t>j</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planeti</w:t>
      </w:r>
      <w:r>
        <w:rPr>
          <w:rFonts w:ascii="Arial" w:hAnsi="Arial"/>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 xml:space="preserve">Zato Biblija najavljuje poslednje vreme kao doba kad </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se znanje jako umno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iti,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ega smo upravo svedoci.</w:t>
      </w:r>
      <w:r>
        <w:rPr>
          <w:rFonts w:ascii="Arial" w:hAnsi="Arial"/>
          <w:outline w:val="0"/>
          <w:color w:val="0c0303"/>
          <w:shd w:val="clear" w:color="auto" w:fill="ffffff"/>
          <w:rtl w:val="0"/>
          <w14:textFill>
            <w14:solidFill>
              <w14:srgbClr w14:val="0C0404"/>
            </w14:solidFill>
          </w14:textFill>
        </w:rPr>
        <w:t xml:space="preserve"> Bog je iz tog razloga dozvolio Sotoni da instalira i globalnu diktaturu la</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ne religije i krugova mo</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i iza zavese, </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to se polako sve vi</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e manifestuje.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To proro</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anstvo se </w:t>
      </w:r>
      <w:r>
        <w:rPr>
          <w:rFonts w:ascii="Arial" w:hAnsi="Arial"/>
          <w:outline w:val="0"/>
          <w:color w:val="0c0303"/>
          <w:shd w:val="clear" w:color="auto" w:fill="ffffff"/>
          <w:rtl w:val="0"/>
          <w14:textFill>
            <w14:solidFill>
              <w14:srgbClr w14:val="0C0404"/>
            </w14:solidFill>
          </w14:textFill>
        </w:rPr>
        <w:t>jo</w:t>
      </w:r>
      <w:r>
        <w:rPr>
          <w:rFonts w:ascii="Arial" w:hAnsi="Arial" w:hint="default"/>
          <w:outline w:val="0"/>
          <w:color w:val="0c0303"/>
          <w:shd w:val="clear" w:color="auto" w:fill="ffffff"/>
          <w:rtl w:val="0"/>
          <w14:textFill>
            <w14:solidFill>
              <w14:srgbClr w14:val="0C0404"/>
            </w14:solidFill>
          </w14:textFill>
        </w:rPr>
        <w:t xml:space="preserve">š </w:t>
      </w:r>
      <w:r>
        <w:rPr>
          <w:rFonts w:ascii="Arial" w:hAnsi="Arial"/>
          <w:outline w:val="0"/>
          <w:color w:val="0c0303"/>
          <w:shd w:val="clear" w:color="auto" w:fill="ffffff"/>
          <w:rtl w:val="0"/>
          <w14:textFill>
            <w14:solidFill>
              <w14:srgbClr w14:val="0C0404"/>
            </w14:solidFill>
          </w14:textFill>
        </w:rPr>
        <w:t>nije potpuno ispunilo, jer po Otkrivenju</w:t>
      </w:r>
      <w:r>
        <w:rPr>
          <w:rFonts w:ascii="Arial" w:hAnsi="Arial"/>
          <w:outline w:val="0"/>
          <w:color w:val="0c0303"/>
          <w:shd w:val="clear" w:color="auto" w:fill="ffffff"/>
          <w:rtl w:val="0"/>
          <w14:textFill>
            <w14:solidFill>
              <w14:srgbClr w14:val="0C0404"/>
            </w14:solidFill>
          </w14:textFill>
        </w:rPr>
        <w:t xml:space="preserve"> Jovanovom</w:t>
      </w:r>
      <w:r>
        <w:rPr>
          <w:rFonts w:ascii="Arial" w:hAnsi="Arial"/>
          <w:outline w:val="0"/>
          <w:color w:val="0c0303"/>
          <w:shd w:val="clear" w:color="auto" w:fill="ffffff"/>
          <w:rtl w:val="0"/>
          <w:lang w:val="it-IT"/>
          <w14:textFill>
            <w14:solidFill>
              <w14:srgbClr w14:val="0C0404"/>
            </w14:solidFill>
          </w14:textFill>
        </w:rPr>
        <w:t xml:space="preserve"> 4 an</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lang w:val="fr-FR"/>
          <w14:textFill>
            <w14:solidFill>
              <w14:srgbClr w14:val="0C0404"/>
            </w14:solidFill>
          </w14:textFill>
        </w:rPr>
        <w:t>ela dr</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e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etri vetra na zemlji, dok </w:t>
      </w:r>
      <w:r>
        <w:rPr>
          <w:rFonts w:ascii="Arial" w:hAnsi="Arial"/>
          <w:outline w:val="0"/>
          <w:color w:val="0c0303"/>
          <w:shd w:val="clear" w:color="auto" w:fill="ffffff"/>
          <w:rtl w:val="0"/>
          <w14:textFill>
            <w14:solidFill>
              <w14:srgbClr w14:val="0C0404"/>
            </w14:solidFill>
          </w14:textFill>
        </w:rPr>
        <w:t>svi Bo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ji planovi ne budu ispunjeni, a</w:t>
      </w:r>
      <w:r>
        <w:rPr>
          <w:rFonts w:ascii="Arial" w:hAnsi="Arial"/>
          <w:outline w:val="0"/>
          <w:color w:val="0c0303"/>
          <w:shd w:val="clear" w:color="auto" w:fill="ffffff"/>
          <w:rtl w:val="0"/>
          <w:lang w:val="en-US"/>
          <w14:textFill>
            <w14:solidFill>
              <w14:srgbClr w14:val="0C0404"/>
            </w14:solidFill>
          </w14:textFill>
        </w:rPr>
        <w:t xml:space="preserve"> to </w:t>
      </w:r>
      <w:r>
        <w:rPr>
          <w:rFonts w:ascii="Arial" w:hAnsi="Arial"/>
          <w:outline w:val="0"/>
          <w:color w:val="0c0303"/>
          <w:shd w:val="clear" w:color="auto" w:fill="ffffff"/>
          <w:rtl w:val="0"/>
          <w14:textFill>
            <w14:solidFill>
              <w14:srgbClr w14:val="0C0404"/>
            </w14:solidFill>
          </w14:textFill>
        </w:rPr>
        <w:t>je</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 xml:space="preserve">kompletiranje grupe od </w:t>
      </w:r>
      <w:r>
        <w:rPr>
          <w:rFonts w:ascii="Arial" w:hAnsi="Arial"/>
          <w:outline w:val="0"/>
          <w:color w:val="0c0303"/>
          <w:shd w:val="clear" w:color="auto" w:fill="ffffff"/>
          <w:rtl w:val="0"/>
          <w14:textFill>
            <w14:solidFill>
              <w14:srgbClr w14:val="0C0404"/>
            </w14:solidFill>
          </w14:textFill>
        </w:rPr>
        <w:t>144</w:t>
      </w:r>
      <w:r>
        <w:rPr>
          <w:rFonts w:ascii="Arial" w:hAnsi="Arial"/>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000</w:t>
      </w:r>
      <w:r>
        <w:rPr>
          <w:rFonts w:ascii="Arial" w:hAnsi="Arial"/>
          <w:outline w:val="0"/>
          <w:color w:val="0c0303"/>
          <w:shd w:val="clear" w:color="auto" w:fill="ffffff"/>
          <w:rtl w:val="0"/>
          <w14:textFill>
            <w14:solidFill>
              <w14:srgbClr w14:val="0C0404"/>
            </w14:solidFill>
          </w14:textFill>
        </w:rPr>
        <w:t xml:space="preserve"> bezgre</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nih ljudi,</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koji su kroz Bo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ju silu ostavili poslednji atom greha</w:t>
      </w:r>
      <w:r>
        <w:rPr>
          <w:rFonts w:ascii="Arial" w:hAnsi="Arial"/>
          <w:outline w:val="0"/>
          <w:color w:val="0c0303"/>
          <w:shd w:val="clear" w:color="auto" w:fill="ffffff"/>
          <w:rtl w:val="0"/>
          <w:lang w:val="de-DE"/>
          <w14:textFill>
            <w14:solidFill>
              <w14:srgbClr w14:val="0C0404"/>
            </w14:solidFill>
          </w14:textFill>
        </w:rPr>
        <w:t xml:space="preserve">, i koji </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duhovno dosti</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i bezgre</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no stanje Adama i Eve pre pada u greh. Samo ova grupa spasenih </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e nakon kraja vremena milosti ostati u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ivotu. Mrtvi se ne nalaze na nebu. Biblija u</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i, da </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i spaseni i zli ljudi biti vaskrsnuti. Spaseni, da bi prilikom drugog Isusovog dolaska dobili ve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ni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ivot i da bi bili uzdignuti na nebo, i nespa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eni, da bi nakon nebeskog suda (koji </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po Otkrivenju trajati 1000 godina) zajedno sa palim an</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elima dobili presudu i kaznu ve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ne smrti. 144.000 su poslednji dokaz, da su sve Sotonine tvrdnje neistinite, i da je i palim ljudima </w:t>
      </w:r>
      <w:r>
        <w:rPr>
          <w:rFonts w:ascii="Arial" w:hAnsi="Arial"/>
          <w:outline w:val="0"/>
          <w:color w:val="0c0303"/>
          <w:shd w:val="clear" w:color="auto" w:fill="ffffff"/>
          <w:rtl w:val="0"/>
          <w:lang w:val="de-DE"/>
          <w14:textFill>
            <w14:solidFill>
              <w14:srgbClr w14:val="0C0404"/>
            </w14:solidFill>
          </w14:textFill>
        </w:rPr>
        <w:t>kroz B</w:t>
      </w:r>
      <w:r>
        <w:rPr>
          <w:rFonts w:ascii="Arial" w:hAnsi="Arial"/>
          <w:outline w:val="0"/>
          <w:color w:val="0c0303"/>
          <w:shd w:val="clear" w:color="auto" w:fill="ffffff"/>
          <w:rtl w:val="0"/>
          <w14:textFill>
            <w14:solidFill>
              <w14:srgbClr w14:val="0C0404"/>
            </w14:solidFill>
          </w14:textFill>
        </w:rPr>
        <w:t>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ju silu mogu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pobediti svaki greh.</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 xml:space="preserve">Pre kraja vremena milosti </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e Sotona perfektno imitirati Isusov dolazak, i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initi ogromna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uda </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izle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enja</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 xml:space="preserve">, tako da </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apsolutna ve</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ina ljudi biti prevarena i zavedena. Tada </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Sotona simulirati Isusov izgled, i kao la</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ni Isus sesti na presto i sa vo</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ama crkava i nosiocima globalne diktature raditi na pripremi 1000 godina la</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nog </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mira</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 Svi koji ne budu delili mi</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ljenje ve</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ine </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e u </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duhu ljubavi</w:t>
      </w:r>
      <w:r>
        <w:rPr>
          <w:rFonts w:ascii="Arial" w:hAnsi="Arial" w:hint="default"/>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 xml:space="preserve">biti progonjeni kao neprijatelji tog </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mira i sloge</w:t>
      </w:r>
      <w:r>
        <w:rPr>
          <w:rFonts w:ascii="Arial" w:hAnsi="Arial" w:hint="default"/>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 Ali svi istiniti Bo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ji sledbenici </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znati, da po Bibliji Isus pri Svom drugom dolasku ne</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e dotaknuti zemlju, nego </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nas Njegovi an</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eli uzneti na oblake</w:t>
      </w:r>
      <w:r>
        <w:rPr>
          <w:rFonts w:ascii="Arial" w:hAnsi="Arial"/>
          <w:outline w:val="0"/>
          <w:color w:val="0c0303"/>
          <w:shd w:val="clear" w:color="auto" w:fill="ffffff"/>
          <w:rtl w:val="0"/>
          <w:lang w:val="de-DE"/>
          <w14:textFill>
            <w14:solidFill>
              <w14:srgbClr w14:val="0C0404"/>
            </w14:solidFill>
          </w14:textFill>
        </w:rPr>
        <w:t xml:space="preserve"> i</w:t>
      </w:r>
      <w:r>
        <w:rPr>
          <w:rFonts w:ascii="Arial" w:hAnsi="Arial"/>
          <w:outline w:val="0"/>
          <w:color w:val="0c0303"/>
          <w:shd w:val="clear" w:color="auto" w:fill="ffffff"/>
          <w:rtl w:val="0"/>
          <w14:textFill>
            <w14:solidFill>
              <w14:srgbClr w14:val="0C0404"/>
            </w14:solidFill>
          </w14:textFill>
        </w:rPr>
        <w:t xml:space="preserve"> odvesti u nebeski Jerusalim. Bo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ji neprijatelj</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 xml:space="preserve">sa druge strane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ini sve, da bi ljude odvukao od ispravne odluke</w:t>
      </w:r>
      <w:r>
        <w:rPr>
          <w:rFonts w:ascii="Arial" w:hAnsi="Arial"/>
          <w:outline w:val="0"/>
          <w:color w:val="0c0303"/>
          <w:shd w:val="clear" w:color="auto" w:fill="ffffff"/>
          <w:rtl w:val="0"/>
          <w14:textFill>
            <w14:solidFill>
              <w14:srgbClr w14:val="0C0404"/>
            </w14:solidFill>
          </w14:textFill>
        </w:rPr>
        <w:t>, zato</w:t>
      </w:r>
      <w:r>
        <w:rPr>
          <w:rFonts w:ascii="Arial" w:hAnsi="Arial" w:hint="default"/>
          <w:outline w:val="0"/>
          <w:color w:val="0c0303"/>
          <w:shd w:val="clear" w:color="auto" w:fill="ffffff"/>
          <w:rtl w:val="0"/>
          <w14:textFill>
            <w14:solidFill>
              <w14:srgbClr w14:val="0C0404"/>
            </w14:solidFill>
          </w14:textFill>
        </w:rPr>
        <w:t xml:space="preserve"> š</w:t>
      </w:r>
      <w:r>
        <w:rPr>
          <w:rFonts w:ascii="Arial" w:hAnsi="Arial"/>
          <w:outline w:val="0"/>
          <w:color w:val="0c0303"/>
          <w:shd w:val="clear" w:color="auto" w:fill="ffffff"/>
          <w:rtl w:val="0"/>
          <w:lang w:val="en-US"/>
          <w14:textFill>
            <w14:solidFill>
              <w14:srgbClr w14:val="0C0404"/>
            </w14:solidFill>
          </w14:textFill>
        </w:rPr>
        <w:t xml:space="preserve">to </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morati da primi kaznu za opro</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tene grehe </w:t>
      </w:r>
      <w:r>
        <w:rPr>
          <w:rFonts w:ascii="Arial" w:hAnsi="Arial"/>
          <w:outline w:val="0"/>
          <w:color w:val="0c0303"/>
          <w:shd w:val="clear" w:color="auto" w:fill="ffffff"/>
          <w:rtl w:val="0"/>
          <w14:textFill>
            <w14:solidFill>
              <w14:srgbClr w14:val="0C0404"/>
            </w14:solidFill>
          </w14:textFill>
        </w:rPr>
        <w:t xml:space="preserve">svih </w:t>
      </w:r>
      <w:r>
        <w:rPr>
          <w:rFonts w:ascii="Arial" w:hAnsi="Arial"/>
          <w:outline w:val="0"/>
          <w:color w:val="0c0303"/>
          <w:shd w:val="clear" w:color="auto" w:fill="ffffff"/>
          <w:rtl w:val="0"/>
          <w14:textFill>
            <w14:solidFill>
              <w14:srgbClr w14:val="0C0404"/>
            </w14:solidFill>
          </w14:textFill>
        </w:rPr>
        <w:t xml:space="preserve">spasenih ljudi, pa time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eli da smanji svoju kaznu kroz manji broj spasenih.</w:t>
      </w:r>
      <w:r>
        <w:rPr>
          <w:rFonts w:ascii="Arial" w:hAnsi="Arial"/>
          <w:outline w:val="0"/>
          <w:color w:val="0c0303"/>
          <w:shd w:val="clear" w:color="auto" w:fill="ffffff"/>
          <w:rtl w:val="0"/>
          <w14:textFill>
            <w14:solidFill>
              <w14:srgbClr w14:val="0C0404"/>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z w:val="36"/>
          <w:szCs w:val="36"/>
          <w:shd w:val="clear" w:color="auto" w:fill="ffffff"/>
          <w:rtl w:val="0"/>
          <w14:textFill>
            <w14:solidFill>
              <w14:srgbClr w14:val="0C0404"/>
            </w14:solidFill>
          </w14:textFill>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hd w:val="clear" w:color="auto" w:fill="ffffff"/>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"VelikaBorbaIzmeđuHristaISotoneIIsusovSko"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U kontekstu</w:t>
      </w:r>
      <w:r>
        <w:rPr>
          <w:rFonts w:ascii="Arial" w:hAnsi="Arial"/>
          <w:outline w:val="0"/>
          <w:color w:val="0c0303"/>
          <w:shd w:val="clear" w:color="auto" w:fill="ffffff"/>
          <w:rtl w:val="0"/>
          <w14:textFill>
            <w14:solidFill>
              <w14:srgbClr w14:val="0C0404"/>
            </w14:solidFill>
          </w14:textFill>
        </w:rPr>
        <w:t xml:space="preserve"> ovog sveprisutnog rata dobre i zle strane</w:t>
      </w:r>
      <w:r>
        <w:rPr>
          <w:rFonts w:ascii="Arial" w:hAnsi="Arial" w:hint="default"/>
          <w:outline w:val="0"/>
          <w:color w:val="0c0303"/>
          <w:shd w:val="clear" w:color="auto" w:fill="ffffff"/>
          <w:rtl w:val="0"/>
          <w14:textFill>
            <w14:solidFill>
              <w14:srgbClr w14:val="0C0404"/>
            </w14:solidFill>
          </w14:textFill>
        </w:rPr>
        <w:t xml:space="preserve"> č</w:t>
      </w:r>
      <w:r>
        <w:rPr>
          <w:rFonts w:ascii="Arial" w:hAnsi="Arial"/>
          <w:outline w:val="0"/>
          <w:color w:val="0c0303"/>
          <w:shd w:val="clear" w:color="auto" w:fill="ffffff"/>
          <w:rtl w:val="0"/>
          <w14:textFill>
            <w14:solidFill>
              <w14:srgbClr w14:val="0C0404"/>
            </w14:solidFill>
          </w14:textFill>
        </w:rPr>
        <w:t>esto dolazi</w:t>
      </w:r>
      <w:r>
        <w:rPr>
          <w:rFonts w:ascii="Arial" w:hAnsi="Arial"/>
          <w:outline w:val="0"/>
          <w:color w:val="0c0303"/>
          <w:shd w:val="clear" w:color="auto" w:fill="ffffff"/>
          <w:rtl w:val="0"/>
          <w14:textFill>
            <w14:solidFill>
              <w14:srgbClr w14:val="0C0404"/>
            </w14:solidFill>
          </w14:textFill>
        </w:rPr>
        <w:t xml:space="preserve"> do</w:t>
      </w:r>
      <w:r>
        <w:rPr>
          <w:rFonts w:ascii="Arial" w:hAnsi="Arial"/>
          <w:outline w:val="0"/>
          <w:color w:val="0c0303"/>
          <w:shd w:val="clear" w:color="auto" w:fill="ffffff"/>
          <w:rtl w:val="0"/>
          <w14:textFill>
            <w14:solidFill>
              <w14:srgbClr w14:val="0C0404"/>
            </w14:solidFill>
          </w14:textFill>
        </w:rPr>
        <w:t xml:space="preserve"> pitanj</w:t>
      </w:r>
      <w:r>
        <w:rPr>
          <w:rFonts w:ascii="Arial" w:hAnsi="Arial"/>
          <w:outline w:val="0"/>
          <w:color w:val="0c0303"/>
          <w:shd w:val="clear" w:color="auto" w:fill="ffffff"/>
          <w:rtl w:val="0"/>
          <w14:textFill>
            <w14:solidFill>
              <w14:srgbClr w14:val="0C0404"/>
            </w14:solidFill>
          </w14:textFill>
        </w:rPr>
        <w:t>a</w:t>
      </w:r>
      <w:r>
        <w:rPr>
          <w:rFonts w:ascii="Arial" w:hAnsi="Arial"/>
          <w:outline w:val="0"/>
          <w:color w:val="0c0303"/>
          <w:shd w:val="clear" w:color="auto" w:fill="ffffff"/>
          <w:rtl w:val="0"/>
          <w14:textFill>
            <w14:solidFill>
              <w14:srgbClr w14:val="0C0404"/>
            </w14:solidFill>
          </w14:textFill>
        </w:rPr>
        <w:t xml:space="preserve"> za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lang w:val="en-US"/>
          <w14:textFill>
            <w14:solidFill>
              <w14:srgbClr w14:val="0C0404"/>
            </w14:solidFill>
          </w14:textFill>
        </w:rPr>
        <w:t xml:space="preserve">to </w:t>
      </w:r>
      <w:r>
        <w:rPr>
          <w:rFonts w:ascii="Arial" w:hAnsi="Arial"/>
          <w:outline w:val="0"/>
          <w:color w:val="0c0303"/>
          <w:shd w:val="clear" w:color="auto" w:fill="ffffff"/>
          <w:rtl w:val="0"/>
          <w14:textFill>
            <w14:solidFill>
              <w14:srgbClr w14:val="0C0404"/>
            </w14:solidFill>
          </w14:textFill>
        </w:rPr>
        <w:t xml:space="preserve">na zemlji postoji </w:t>
      </w:r>
      <w:r>
        <w:rPr>
          <w:rFonts w:ascii="Arial" w:hAnsi="Arial"/>
          <w:outline w:val="0"/>
          <w:color w:val="0c0303"/>
          <w:shd w:val="clear" w:color="auto" w:fill="ffffff"/>
          <w:rtl w:val="0"/>
          <w14:textFill>
            <w14:solidFill>
              <w14:srgbClr w14:val="0C0404"/>
            </w14:solidFill>
          </w14:textFill>
        </w:rPr>
        <w:t>tolika patnja</w:t>
      </w:r>
      <w:r>
        <w:rPr>
          <w:rFonts w:ascii="Arial" w:hAnsi="Arial"/>
          <w:outline w:val="0"/>
          <w:color w:val="0c0303"/>
          <w:shd w:val="clear" w:color="auto" w:fill="ffffff"/>
          <w:rtl w:val="0"/>
          <w14:textFill>
            <w14:solidFill>
              <w14:srgbClr w14:val="0C0404"/>
            </w14:solidFill>
          </w14:textFill>
        </w:rPr>
        <w:t>, ako zaista postoji jedan Bog Koji nas voli.</w:t>
      </w:r>
      <w:r>
        <w:rPr>
          <w:rFonts w:ascii="Arial" w:hAnsi="Arial"/>
          <w:outline w:val="0"/>
          <w:color w:val="0c0303"/>
          <w:shd w:val="clear" w:color="auto" w:fill="ffffff"/>
          <w:rtl w:val="0"/>
          <w14:textFill>
            <w14:solidFill>
              <w14:srgbClr w14:val="0C0404"/>
            </w14:solidFill>
          </w14:textFill>
        </w:rPr>
        <w:t xml:space="preserve"> Bo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ja podr</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ka ili neprijateljev pristup zavise od 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e </w:t>
      </w:r>
      <w:r>
        <w:rPr>
          <w:rFonts w:ascii="Arial" w:hAnsi="Arial"/>
          <w:outline w:val="0"/>
          <w:color w:val="0c0303"/>
          <w:shd w:val="clear" w:color="auto" w:fill="ffffff"/>
          <w:rtl w:val="0"/>
          <w14:textFill>
            <w14:solidFill>
              <w14:srgbClr w14:val="0C0404"/>
            </w14:solidFill>
          </w14:textFill>
        </w:rPr>
        <w:t>slobodne</w:t>
      </w:r>
      <w:r>
        <w:rPr>
          <w:rFonts w:ascii="Arial" w:hAnsi="Arial"/>
          <w:outline w:val="0"/>
          <w:color w:val="0c0303"/>
          <w:shd w:val="clear" w:color="auto" w:fill="ffffff"/>
          <w:rtl w:val="0"/>
          <w14:textFill>
            <w14:solidFill>
              <w14:srgbClr w14:val="0C0404"/>
            </w14:solidFill>
          </w14:textFill>
        </w:rPr>
        <w:t xml:space="preserve"> odluke</w:t>
      </w:r>
      <w:r>
        <w:rPr>
          <w:rFonts w:ascii="Arial" w:hAnsi="Arial"/>
          <w:outline w:val="0"/>
          <w:color w:val="0c0303"/>
          <w:shd w:val="clear" w:color="auto" w:fill="ffffff"/>
          <w:rtl w:val="0"/>
          <w14:textFill>
            <w14:solidFill>
              <w14:srgbClr w14:val="0C0404"/>
            </w14:solidFill>
          </w14:textFill>
        </w:rPr>
        <w:t>, koju smo stranu direktno ili indirektno izabrali.</w:t>
      </w:r>
      <w:r>
        <w:rPr>
          <w:rFonts w:ascii="Arial" w:hAnsi="Arial"/>
          <w:outline w:val="0"/>
          <w:color w:val="0c0303"/>
          <w:shd w:val="clear" w:color="auto" w:fill="ffffff"/>
          <w:rtl w:val="0"/>
          <w14:textFill>
            <w14:solidFill>
              <w14:srgbClr w14:val="0C0404"/>
            </w14:solidFill>
          </w14:textFill>
        </w:rPr>
        <w:t xml:space="preserve"> Zato 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e molitve, pred o</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ima celog svemira </w:t>
      </w:r>
      <w:r>
        <w:rPr>
          <w:rFonts w:ascii="Arial" w:hAnsi="Arial"/>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u toku ovog rata</w:t>
      </w:r>
      <w:r>
        <w:rPr>
          <w:rFonts w:ascii="Arial" w:hAnsi="Arial"/>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 xml:space="preserve"> daju </w:t>
      </w:r>
      <w:r>
        <w:rPr>
          <w:rFonts w:ascii="Arial" w:hAnsi="Arial"/>
          <w:outline w:val="0"/>
          <w:color w:val="0c0303"/>
          <w:shd w:val="clear" w:color="auto" w:fill="ffffff"/>
          <w:rtl w:val="0"/>
          <w14:textFill>
            <w14:solidFill>
              <w14:srgbClr w14:val="0C0404"/>
            </w14:solidFill>
          </w14:textFill>
        </w:rPr>
        <w:t>Bogu i Isusu pravo</w:t>
      </w:r>
      <w:r>
        <w:rPr>
          <w:rFonts w:ascii="Arial" w:hAnsi="Arial"/>
          <w:outline w:val="0"/>
          <w:color w:val="0c0303"/>
          <w:shd w:val="clear" w:color="auto" w:fill="ffffff"/>
          <w:rtl w:val="0"/>
          <w14:textFill>
            <w14:solidFill>
              <w14:srgbClr w14:val="0C0404"/>
            </w14:solidFill>
          </w14:textFill>
        </w:rPr>
        <w:t xml:space="preserve"> da nam natprirodno pomogn</w:t>
      </w:r>
      <w:r>
        <w:rPr>
          <w:rFonts w:ascii="Arial" w:hAnsi="Arial"/>
          <w:outline w:val="0"/>
          <w:color w:val="0c0303"/>
          <w:shd w:val="clear" w:color="auto" w:fill="ffffff"/>
          <w:rtl w:val="0"/>
          <w14:textFill>
            <w14:solidFill>
              <w14:srgbClr w14:val="0C0404"/>
            </w14:solidFill>
          </w14:textFill>
        </w:rPr>
        <w:t>u</w:t>
      </w:r>
      <w:r>
        <w:rPr>
          <w:rFonts w:ascii="Arial" w:hAnsi="Arial"/>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 xml:space="preserve">A kada se molimo za druge, to otvara put </w:t>
      </w:r>
      <w:r>
        <w:rPr>
          <w:rFonts w:ascii="Arial" w:hAnsi="Arial"/>
          <w:outline w:val="0"/>
          <w:color w:val="0c0303"/>
          <w:shd w:val="clear" w:color="auto" w:fill="ffffff"/>
          <w:rtl w:val="0"/>
          <w14:textFill>
            <w14:solidFill>
              <w14:srgbClr w14:val="0C0404"/>
            </w14:solidFill>
          </w14:textFill>
        </w:rPr>
        <w:t>Bo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anskoj</w:t>
      </w:r>
      <w:r>
        <w:rPr>
          <w:rFonts w:ascii="Arial" w:hAnsi="Arial"/>
          <w:outline w:val="0"/>
          <w:color w:val="0c0303"/>
          <w:shd w:val="clear" w:color="auto" w:fill="ffffff"/>
          <w:rtl w:val="0"/>
          <w14:textFill>
            <w14:solidFill>
              <w14:srgbClr w14:val="0C0404"/>
            </w14:solidFill>
          </w14:textFill>
        </w:rPr>
        <w:t xml:space="preserve"> podr</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ci tim ljudima</w:t>
      </w:r>
      <w:r>
        <w:rPr>
          <w:rFonts w:ascii="Arial" w:hAnsi="Arial"/>
          <w:outline w:val="0"/>
          <w:color w:val="0c0303"/>
          <w:shd w:val="clear" w:color="auto" w:fill="ffffff"/>
          <w:rtl w:val="0"/>
          <w14:textFill>
            <w14:solidFill>
              <w14:srgbClr w14:val="0C0404"/>
            </w14:solidFill>
          </w14:textFill>
        </w:rPr>
        <w:t xml:space="preserve">,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ak i</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kada</w:t>
      </w:r>
      <w:r>
        <w:rPr>
          <w:rFonts w:ascii="Arial" w:hAnsi="Arial"/>
          <w:outline w:val="0"/>
          <w:color w:val="0c0303"/>
          <w:shd w:val="clear" w:color="auto" w:fill="ffffff"/>
          <w:rtl w:val="0"/>
          <w14:textFill>
            <w14:solidFill>
              <w14:srgbClr w14:val="0C0404"/>
            </w14:solidFill>
          </w14:textFill>
        </w:rPr>
        <w:t xml:space="preserve"> nisu sami uputili molitvu</w:t>
      </w:r>
      <w:r>
        <w:rPr>
          <w:rFonts w:ascii="Arial" w:hAnsi="Arial"/>
          <w:outline w:val="0"/>
          <w:color w:val="0c0303"/>
          <w:shd w:val="clear" w:color="auto" w:fill="ffffff"/>
          <w:rtl w:val="0"/>
          <w14:textFill>
            <w14:solidFill>
              <w14:srgbClr w14:val="0C0404"/>
            </w14:solidFill>
          </w14:textFill>
        </w:rPr>
        <w:t xml:space="preserve"> pravom Bogu</w:t>
      </w:r>
      <w:r>
        <w:rPr>
          <w:rFonts w:ascii="Arial" w:hAnsi="Arial"/>
          <w:outline w:val="0"/>
          <w:color w:val="0c0303"/>
          <w:shd w:val="clear" w:color="auto" w:fill="ffffff"/>
          <w:rtl w:val="0"/>
          <w14:textFill>
            <w14:solidFill>
              <w14:srgbClr w14:val="0C0404"/>
            </w14:solidFill>
          </w14:textFill>
        </w:rPr>
        <w:t xml:space="preserve"> ili doneli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vrstu odluku</w:t>
      </w:r>
      <w:r>
        <w:rPr>
          <w:rFonts w:ascii="Arial" w:hAnsi="Arial"/>
          <w:outline w:val="0"/>
          <w:color w:val="0c0303"/>
          <w:shd w:val="clear" w:color="auto" w:fill="ffffff"/>
          <w:rtl w:val="0"/>
          <w14:textFill>
            <w14:solidFill>
              <w14:srgbClr w14:val="0C0404"/>
            </w14:solidFill>
          </w14:textFill>
        </w:rPr>
        <w:t xml:space="preserve"> o pravcu svog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ivota. </w:t>
      </w:r>
      <w:r>
        <w:rPr>
          <w:rFonts w:ascii="Arial" w:hAnsi="Arial"/>
          <w:outline w:val="0"/>
          <w:color w:val="0c0303"/>
          <w:shd w:val="clear" w:color="auto" w:fill="ffffff"/>
          <w:rtl w:val="0"/>
          <w14:textFill>
            <w14:solidFill>
              <w14:srgbClr w14:val="0C0404"/>
            </w14:solidFill>
          </w14:textFill>
        </w:rPr>
        <w:t>U takvoj situaciji neprijatelj ne mo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e da pred celim svemirom prebaci Bogu da </w:t>
      </w:r>
      <w:r>
        <w:rPr>
          <w:rFonts w:ascii="Arial" w:hAnsi="Arial"/>
          <w:outline w:val="0"/>
          <w:color w:val="0c0303"/>
          <w:shd w:val="clear" w:color="auto" w:fill="ffffff"/>
          <w:rtl w:val="0"/>
          <w14:textFill>
            <w14:solidFill>
              <w14:srgbClr w14:val="0C0404"/>
            </w14:solidFill>
          </w14:textFill>
        </w:rPr>
        <w:t xml:space="preserve">je </w:t>
      </w:r>
      <w:r>
        <w:rPr>
          <w:rFonts w:ascii="Arial" w:hAnsi="Arial"/>
          <w:outline w:val="0"/>
          <w:color w:val="0c0303"/>
          <w:shd w:val="clear" w:color="auto" w:fill="ffffff"/>
          <w:rtl w:val="0"/>
          <w14:textFill>
            <w14:solidFill>
              <w14:srgbClr w14:val="0C0404"/>
            </w14:solidFill>
          </w14:textFill>
        </w:rPr>
        <w:t xml:space="preserve">pomogao nekom </w:t>
      </w:r>
      <w:r>
        <w:rPr>
          <w:rFonts w:ascii="Arial" w:hAnsi="Arial"/>
          <w:outline w:val="0"/>
          <w:color w:val="0c0303"/>
          <w:shd w:val="clear" w:color="auto" w:fill="ffffff"/>
          <w:rtl w:val="0"/>
          <w:lang w:val="de-DE"/>
          <w14:textFill>
            <w14:solidFill>
              <w14:srgbClr w14:val="0C0404"/>
            </w14:solidFill>
          </w14:textFill>
        </w:rPr>
        <w:t>bez poziva</w:t>
      </w:r>
      <w:r>
        <w:rPr>
          <w:rFonts w:ascii="Arial" w:hAnsi="Arial"/>
          <w:outline w:val="0"/>
          <w:color w:val="0c0303"/>
          <w:shd w:val="clear" w:color="auto" w:fill="ffffff"/>
          <w:rtl w:val="0"/>
          <w14:textFill>
            <w14:solidFill>
              <w14:srgbClr w14:val="0C0404"/>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 xml:space="preserve">Sve patnje i zlo ovoga sveta dolaze </w:t>
      </w:r>
      <w:r>
        <w:rPr>
          <w:rFonts w:ascii="Arial" w:hAnsi="Arial"/>
          <w:outline w:val="0"/>
          <w:color w:val="0c0303"/>
          <w:shd w:val="clear" w:color="auto" w:fill="ffffff"/>
          <w:rtl w:val="0"/>
          <w14:textFill>
            <w14:solidFill>
              <w14:srgbClr w14:val="0C0404"/>
            </w14:solidFill>
          </w14:textFill>
        </w:rPr>
        <w:t xml:space="preserve">samo od </w:t>
      </w:r>
      <w:r>
        <w:rPr>
          <w:rFonts w:ascii="Arial" w:hAnsi="Arial"/>
          <w:outline w:val="0"/>
          <w:color w:val="0c0303"/>
          <w:shd w:val="clear" w:color="auto" w:fill="ffffff"/>
          <w:rtl w:val="0"/>
          <w14:textFill>
            <w14:solidFill>
              <w14:srgbClr w14:val="0C0404"/>
            </w14:solidFill>
          </w14:textFill>
        </w:rPr>
        <w:t>strane palih an</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ela, a svemogu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i Bog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ezne za 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im molitvama da bi nam pomogao! Mi sami ne znamo koliko su nas puta Njegovi an</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eli spasli direktno od smrti.</w:t>
      </w:r>
      <w:r>
        <w:rPr>
          <w:rFonts w:ascii="Arial" w:hAnsi="Arial" w:hint="default"/>
          <w:outline w:val="0"/>
          <w:color w:val="0c0303"/>
          <w:shd w:val="clear" w:color="auto" w:fill="ffffff"/>
          <w:rtl w:val="0"/>
          <w14:textFill>
            <w14:solidFill>
              <w14:srgbClr w14:val="0C0404"/>
            </w14:solidFill>
          </w14:textFill>
        </w:rPr>
        <w:t> </w:t>
      </w:r>
      <w:r>
        <w:rPr>
          <w:rFonts w:ascii="Arial" w:hAnsi="Arial"/>
          <w:outline w:val="0"/>
          <w:color w:val="0c0303"/>
          <w:shd w:val="clear" w:color="auto" w:fill="ffffff"/>
          <w:rtl w:val="0"/>
          <w14:textFill>
            <w14:solidFill>
              <w14:srgbClr w14:val="0C0404"/>
            </w14:solidFill>
          </w14:textFill>
        </w:rPr>
        <w:t xml:space="preserve">Ali mi moramo znati da Bog gleda </w:t>
      </w:r>
      <w:r>
        <w:rPr>
          <w:rFonts w:ascii="Arial" w:hAnsi="Arial"/>
          <w:outline w:val="0"/>
          <w:color w:val="0c0303"/>
          <w:shd w:val="clear" w:color="auto" w:fill="ffffff"/>
          <w:rtl w:val="0"/>
          <w:lang w:val="de-DE"/>
          <w14:textFill>
            <w14:solidFill>
              <w14:srgbClr w14:val="0C0404"/>
            </w14:solidFill>
          </w14:textFill>
        </w:rPr>
        <w:t>na</w:t>
      </w:r>
      <w:r>
        <w:rPr>
          <w:rFonts w:ascii="Arial" w:hAnsi="Arial" w:hint="default"/>
          <w:outline w:val="0"/>
          <w:color w:val="0c0303"/>
          <w:shd w:val="clear" w:color="auto" w:fill="ffffff"/>
          <w:rtl w:val="0"/>
          <w14:textFill>
            <w14:solidFill>
              <w14:srgbClr w14:val="0C0404"/>
            </w14:solidFill>
          </w14:textFill>
        </w:rPr>
        <w:t>š ž</w:t>
      </w:r>
      <w:r>
        <w:rPr>
          <w:rFonts w:ascii="Arial" w:hAnsi="Arial"/>
          <w:outline w:val="0"/>
          <w:color w:val="0c0303"/>
          <w:shd w:val="clear" w:color="auto" w:fill="ffffff"/>
          <w:rtl w:val="0"/>
          <w14:textFill>
            <w14:solidFill>
              <w14:srgbClr w14:val="0C0404"/>
            </w14:solidFill>
          </w14:textFill>
        </w:rPr>
        <w:t xml:space="preserve">ivot primarno u kontekstu </w:t>
      </w:r>
      <w:r>
        <w:rPr>
          <w:rFonts w:ascii="Arial" w:hAnsi="Arial"/>
          <w:outline w:val="0"/>
          <w:color w:val="0c0303"/>
          <w:shd w:val="clear" w:color="auto" w:fill="ffffff"/>
          <w:rtl w:val="0"/>
          <w14:textFill>
            <w14:solidFill>
              <w14:srgbClr w14:val="0C0404"/>
            </w14:solidFill>
          </w14:textFill>
        </w:rPr>
        <w:t>ve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n</w:t>
      </w:r>
      <w:r>
        <w:rPr>
          <w:rFonts w:ascii="Arial" w:hAnsi="Arial"/>
          <w:outline w:val="0"/>
          <w:color w:val="0c0303"/>
          <w:shd w:val="clear" w:color="auto" w:fill="ffffff"/>
          <w:rtl w:val="0"/>
          <w14:textFill>
            <w14:solidFill>
              <w14:srgbClr w14:val="0C0404"/>
            </w14:solidFill>
          </w14:textFill>
        </w:rPr>
        <w:t>osti</w:t>
      </w:r>
      <w:r>
        <w:rPr>
          <w:rFonts w:ascii="Arial" w:hAnsi="Arial"/>
          <w:outline w:val="0"/>
          <w:color w:val="0c0303"/>
          <w:shd w:val="clear" w:color="auto" w:fill="ffffff"/>
          <w:rtl w:val="0"/>
          <w14:textFill>
            <w14:solidFill>
              <w14:srgbClr w14:val="0C0404"/>
            </w14:solidFill>
          </w14:textFill>
        </w:rPr>
        <w:t>. Na</w:t>
      </w:r>
      <w:r>
        <w:rPr>
          <w:rFonts w:ascii="Arial" w:hAnsi="Arial" w:hint="default"/>
          <w:outline w:val="0"/>
          <w:color w:val="0c0303"/>
          <w:shd w:val="clear" w:color="auto" w:fill="ffffff"/>
          <w:rtl w:val="0"/>
          <w14:textFill>
            <w14:solidFill>
              <w14:srgbClr w14:val="0C0404"/>
            </w14:solidFill>
          </w14:textFill>
        </w:rPr>
        <w:t xml:space="preserve">š </w:t>
      </w:r>
      <w:r>
        <w:rPr>
          <w:rFonts w:ascii="Arial" w:hAnsi="Arial"/>
          <w:outline w:val="0"/>
          <w:color w:val="0c0303"/>
          <w:shd w:val="clear" w:color="auto" w:fill="ffffff"/>
          <w:rtl w:val="0"/>
          <w14:textFill>
            <w14:solidFill>
              <w14:srgbClr w14:val="0C0404"/>
            </w14:solidFill>
          </w14:textFill>
        </w:rPr>
        <w:t xml:space="preserve">kratkotrajan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ivot na zemlji, u pore</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 xml:space="preserve">enju sa </w:t>
      </w:r>
      <w:r>
        <w:rPr>
          <w:rFonts w:ascii="Arial" w:hAnsi="Arial"/>
          <w:outline w:val="0"/>
          <w:color w:val="0c0303"/>
          <w:shd w:val="clear" w:color="auto" w:fill="ffffff"/>
          <w:rtl w:val="0"/>
          <w14:textFill>
            <w14:solidFill>
              <w14:srgbClr w14:val="0C0404"/>
            </w14:solidFill>
          </w14:textFill>
        </w:rPr>
        <w:t>ve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nim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ivotom</w:t>
      </w:r>
      <w:r>
        <w:rPr>
          <w:rFonts w:ascii="Arial" w:hAnsi="Arial"/>
          <w:outline w:val="0"/>
          <w:color w:val="0c0303"/>
          <w:shd w:val="clear" w:color="auto" w:fill="ffffff"/>
          <w:rtl w:val="0"/>
          <w14:textFill>
            <w14:solidFill>
              <w14:srgbClr w14:val="0C0404"/>
            </w14:solidFill>
          </w14:textFill>
        </w:rPr>
        <w:t>, je u stvari samo prilika da donesemo odluku</w:t>
      </w:r>
      <w:r>
        <w:rPr>
          <w:rFonts w:ascii="Arial" w:hAnsi="Arial"/>
          <w:outline w:val="0"/>
          <w:color w:val="0c0303"/>
          <w:shd w:val="clear" w:color="auto" w:fill="ffffff"/>
          <w:rtl w:val="0"/>
          <w14:textFill>
            <w14:solidFill>
              <w14:srgbClr w14:val="0C0404"/>
            </w14:solidFill>
          </w14:textFill>
        </w:rPr>
        <w:t xml:space="preserve"> koja nas vodi do spasenja</w:t>
      </w:r>
      <w:r>
        <w:rPr>
          <w:rFonts w:ascii="Arial" w:hAnsi="Arial"/>
          <w:outline w:val="0"/>
          <w:color w:val="0c0303"/>
          <w:shd w:val="clear" w:color="auto" w:fill="ffffff"/>
          <w:rtl w:val="0"/>
          <w14:textFill>
            <w14:solidFill>
              <w14:srgbClr w14:val="0C0404"/>
            </w14:solidFill>
          </w14:textFill>
        </w:rPr>
        <w:t>. Zato kad</w:t>
      </w:r>
      <w:r>
        <w:rPr>
          <w:rFonts w:ascii="Arial" w:hAnsi="Arial"/>
          <w:outline w:val="0"/>
          <w:color w:val="0c0303"/>
          <w:shd w:val="clear" w:color="auto" w:fill="ffffff"/>
          <w:rtl w:val="0"/>
          <w14:textFill>
            <w14:solidFill>
              <w14:srgbClr w14:val="0C0404"/>
            </w14:solidFill>
          </w14:textFill>
        </w:rPr>
        <w:t>a</w:t>
      </w:r>
      <w:r>
        <w:rPr>
          <w:rFonts w:ascii="Arial" w:hAnsi="Arial"/>
          <w:outline w:val="0"/>
          <w:color w:val="0c0303"/>
          <w:shd w:val="clear" w:color="auto" w:fill="ffffff"/>
          <w:rtl w:val="0"/>
          <w14:textFill>
            <w14:solidFill>
              <w14:srgbClr w14:val="0C0404"/>
            </w14:solidFill>
          </w14:textFill>
        </w:rPr>
        <w:t xml:space="preserve"> Bog vidi da smo </w:t>
      </w:r>
      <w:r>
        <w:rPr>
          <w:rFonts w:ascii="Arial" w:hAnsi="Arial"/>
          <w:outline w:val="0"/>
          <w:color w:val="0c0303"/>
          <w:shd w:val="clear" w:color="auto" w:fill="ffffff"/>
          <w:rtl w:val="0"/>
          <w14:textFill>
            <w14:solidFill>
              <w14:srgbClr w14:val="0C0404"/>
            </w14:solidFill>
          </w14:textFill>
        </w:rPr>
        <w:t>za vreme</w:t>
      </w:r>
      <w:r>
        <w:rPr>
          <w:rFonts w:ascii="Arial" w:hAnsi="Arial"/>
          <w:outline w:val="0"/>
          <w:color w:val="0c0303"/>
          <w:shd w:val="clear" w:color="auto" w:fill="ffffff"/>
          <w:rtl w:val="0"/>
          <w14:textFill>
            <w14:solidFill>
              <w14:srgbClr w14:val="0C0404"/>
            </w14:solidFill>
          </w14:textFill>
        </w:rPr>
        <w:t xml:space="preserve"> bolesti doneli sigurnu i ispravnu odluku</w:t>
      </w:r>
      <w:r>
        <w:rPr>
          <w:rFonts w:ascii="Arial" w:hAnsi="Arial"/>
          <w:outline w:val="0"/>
          <w:color w:val="0c0303"/>
          <w:shd w:val="clear" w:color="auto" w:fill="ffffff"/>
          <w:rtl w:val="0"/>
          <w14:textFill>
            <w14:solidFill>
              <w14:srgbClr w14:val="0C0404"/>
            </w14:solidFill>
          </w14:textFill>
        </w:rPr>
        <w:t>, On</w:t>
      </w:r>
      <w:r>
        <w:rPr>
          <w:rFonts w:ascii="Arial" w:hAnsi="Arial" w:hint="default"/>
          <w:outline w:val="0"/>
          <w:color w:val="0c0303"/>
          <w:shd w:val="clear" w:color="auto" w:fill="ffffff"/>
          <w:rtl w:val="0"/>
          <w14:textFill>
            <w14:solidFill>
              <w14:srgbClr w14:val="0C0404"/>
            </w14:solidFill>
          </w14:textFill>
        </w:rPr>
        <w:t xml:space="preserve"> č</w:t>
      </w:r>
      <w:r>
        <w:rPr>
          <w:rFonts w:ascii="Arial" w:hAnsi="Arial"/>
          <w:outline w:val="0"/>
          <w:color w:val="0c0303"/>
          <w:shd w:val="clear" w:color="auto" w:fill="ffffff"/>
          <w:rtl w:val="0"/>
          <w14:textFill>
            <w14:solidFill>
              <w14:srgbClr w14:val="0C0404"/>
            </w14:solidFill>
          </w14:textFill>
        </w:rPr>
        <w:t>esto dopu</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lang w:val="it-IT"/>
          <w14:textFill>
            <w14:solidFill>
              <w14:srgbClr w14:val="0C0404"/>
            </w14:solidFill>
          </w14:textFill>
        </w:rPr>
        <w:t xml:space="preserve">ta da </w:t>
      </w:r>
      <w:r>
        <w:rPr>
          <w:rFonts w:ascii="Arial" w:hAnsi="Arial"/>
          <w:outline w:val="0"/>
          <w:color w:val="0c0303"/>
          <w:shd w:val="clear" w:color="auto" w:fill="ffffff"/>
          <w:rtl w:val="0"/>
          <w14:textFill>
            <w14:solidFill>
              <w14:srgbClr w14:val="0C0404"/>
            </w14:solidFill>
          </w14:textFill>
        </w:rPr>
        <w:t xml:space="preserve">od prisutne bolesti (koju On nije doneo) </w:t>
      </w:r>
      <w:r>
        <w:rPr>
          <w:rFonts w:ascii="Arial" w:hAnsi="Arial"/>
          <w:outline w:val="0"/>
          <w:color w:val="0c0303"/>
          <w:shd w:val="clear" w:color="auto" w:fill="ffffff"/>
          <w:rtl w:val="0"/>
          <w14:textFill>
            <w14:solidFill>
              <w14:srgbClr w14:val="0C0404"/>
            </w14:solidFill>
          </w14:textFill>
        </w:rPr>
        <w:t>umremo, da bi bili sigurno spaseni za ve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nost.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To ne zna</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i da On namerno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ini da umremo pre vremena. Negovo natprirodno delovanje u dana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njem svetu primarno nosi cilj da donese svim ljudima ve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lang w:val="it-IT"/>
          <w14:textFill>
            <w14:solidFill>
              <w14:srgbClr w14:val="0C0404"/>
            </w14:solidFill>
          </w14:textFill>
        </w:rPr>
        <w:t xml:space="preserve">ni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ivot i da preko Svojih slugu dosegne sve ljude i objavi im istinu i poziv ka Sebi</w:t>
      </w:r>
      <w:r>
        <w:rPr>
          <w:rFonts w:ascii="Arial" w:hAnsi="Arial"/>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lang w:val="de-DE"/>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Na</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lang w:val="de-DE"/>
          <w14:textFill>
            <w14:solidFill>
              <w14:srgbClr w14:val="0C0404"/>
            </w14:solidFill>
          </w14:textFill>
        </w:rPr>
        <w:t>podru</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ju ove tematike</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postoji</w:t>
      </w:r>
      <w:r>
        <w:rPr>
          <w:rFonts w:ascii="Arial" w:hAnsi="Arial"/>
          <w:outline w:val="0"/>
          <w:color w:val="0c0303"/>
          <w:shd w:val="clear" w:color="auto" w:fill="ffffff"/>
          <w:rtl w:val="0"/>
          <w14:textFill>
            <w14:solidFill>
              <w14:srgbClr w14:val="0C0404"/>
            </w14:solidFill>
          </w14:textFill>
        </w:rPr>
        <w:t xml:space="preserve"> jedan</w:t>
      </w:r>
      <w:r>
        <w:rPr>
          <w:rFonts w:ascii="Arial" w:hAnsi="Arial"/>
          <w:outline w:val="0"/>
          <w:color w:val="0c0303"/>
          <w:shd w:val="clear" w:color="auto" w:fill="ffffff"/>
          <w:rtl w:val="0"/>
          <w14:textFill>
            <w14:solidFill>
              <w14:srgbClr w14:val="0C0404"/>
            </w14:solidFill>
          </w14:textFill>
        </w:rPr>
        <w:t xml:space="preserve"> dobar</w:t>
      </w:r>
      <w:r>
        <w:rPr>
          <w:rFonts w:ascii="Arial" w:hAnsi="Arial"/>
          <w:outline w:val="0"/>
          <w:color w:val="0c0303"/>
          <w:shd w:val="clear" w:color="auto" w:fill="ffffff"/>
          <w:rtl w:val="0"/>
          <w14:textFill>
            <w14:solidFill>
              <w14:srgbClr w14:val="0C0404"/>
            </w14:solidFill>
          </w14:textFill>
        </w:rPr>
        <w:t xml:space="preserve"> primer iz dana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njeg vremena. Jedna majka hri</w:t>
      </w:r>
      <w:r>
        <w:rPr>
          <w:rFonts w:ascii="Arial" w:hAnsi="Arial" w:hint="default"/>
          <w:outline w:val="0"/>
          <w:color w:val="0c0303"/>
          <w:shd w:val="clear" w:color="auto" w:fill="ffffff"/>
          <w:rtl w:val="0"/>
          <w14:textFill>
            <w14:solidFill>
              <w14:srgbClr w14:val="0C0404"/>
            </w14:solidFill>
          </w14:textFill>
        </w:rPr>
        <w:t>šć</w:t>
      </w:r>
      <w:r>
        <w:rPr>
          <w:rFonts w:ascii="Arial" w:hAnsi="Arial"/>
          <w:outline w:val="0"/>
          <w:color w:val="0c0303"/>
          <w:shd w:val="clear" w:color="auto" w:fill="ffffff"/>
          <w:rtl w:val="0"/>
          <w14:textFill>
            <w14:solidFill>
              <w14:srgbClr w14:val="0C0404"/>
            </w14:solidFill>
          </w14:textFill>
        </w:rPr>
        <w:t>anka je bila jako tu</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na, </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to je njen sin oti</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ao od Boga i postao trgovac drogom. </w:t>
      </w:r>
      <w:r>
        <w:rPr>
          <w:rFonts w:ascii="Arial" w:hAnsi="Arial"/>
          <w:outline w:val="0"/>
          <w:color w:val="0c0303"/>
          <w:shd w:val="clear" w:color="auto" w:fill="ffffff"/>
          <w:rtl w:val="0"/>
          <w14:textFill>
            <w14:solidFill>
              <w14:srgbClr w14:val="0C0404"/>
            </w14:solidFill>
          </w14:textFill>
        </w:rPr>
        <w:t>Ona</w:t>
      </w:r>
      <w:r>
        <w:rPr>
          <w:rFonts w:ascii="Arial" w:hAnsi="Arial"/>
          <w:outline w:val="0"/>
          <w:color w:val="0c0303"/>
          <w:shd w:val="clear" w:color="auto" w:fill="ffffff"/>
          <w:rtl w:val="0"/>
          <w14:textFill>
            <w14:solidFill>
              <w14:srgbClr w14:val="0C0404"/>
            </w14:solidFill>
          </w14:textFill>
        </w:rPr>
        <w:t xml:space="preserve"> se godinama uz puno suza molila za njega. Jednog dana je </w:t>
      </w:r>
      <w:r>
        <w:rPr>
          <w:rFonts w:ascii="Arial" w:hAnsi="Arial"/>
          <w:outline w:val="0"/>
          <w:color w:val="0c0303"/>
          <w:shd w:val="clear" w:color="auto" w:fill="ffffff"/>
          <w:rtl w:val="0"/>
          <w14:textFill>
            <w14:solidFill>
              <w14:srgbClr w14:val="0C0404"/>
            </w14:solidFill>
          </w14:textFill>
        </w:rPr>
        <w:t xml:space="preserve"> njen sin </w:t>
      </w:r>
      <w:r>
        <w:rPr>
          <w:rFonts w:ascii="Arial" w:hAnsi="Arial"/>
          <w:outline w:val="0"/>
          <w:color w:val="0c0303"/>
          <w:shd w:val="clear" w:color="auto" w:fill="ffffff"/>
          <w:rtl w:val="0"/>
          <w14:textFill>
            <w14:solidFill>
              <w14:srgbClr w14:val="0C0404"/>
            </w14:solidFill>
          </w14:textFill>
        </w:rPr>
        <w:t>do</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ao kod nje, i rekao joj da je osetio Bo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ji poziv, i odlu</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io da ostavi dotada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nji zivot.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Zajedno su se molili na kolenima i tra</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ili spasenje. Par dana kasnije su ga krugovi kojima je ranije pripadao ubili. Iako je majka prvo bila </w:t>
      </w:r>
      <w:r>
        <w:rPr>
          <w:rFonts w:ascii="Arial" w:hAnsi="Arial"/>
          <w:outline w:val="0"/>
          <w:color w:val="0c0303"/>
          <w:shd w:val="clear" w:color="auto" w:fill="ffffff"/>
          <w:rtl w:val="0"/>
          <w14:textFill>
            <w14:solidFill>
              <w14:srgbClr w14:val="0C0404"/>
            </w14:solidFill>
          </w14:textFill>
        </w:rPr>
        <w:t xml:space="preserve">dubinski </w:t>
      </w:r>
      <w:r>
        <w:rPr>
          <w:rFonts w:ascii="Arial" w:hAnsi="Arial"/>
          <w:outline w:val="0"/>
          <w:color w:val="0c0303"/>
          <w:shd w:val="clear" w:color="auto" w:fill="ffffff"/>
          <w:rtl w:val="0"/>
          <w14:textFill>
            <w14:solidFill>
              <w14:srgbClr w14:val="0C0404"/>
            </w14:solidFill>
          </w14:textFill>
        </w:rPr>
        <w:t>razo</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arana, ubrzo je shvatila da je Bog to</w:t>
      </w:r>
      <w:r>
        <w:rPr>
          <w:rFonts w:ascii="Arial" w:hAnsi="Arial"/>
          <w:outline w:val="0"/>
          <w:color w:val="0c0303"/>
          <w:shd w:val="clear" w:color="auto" w:fill="ffffff"/>
          <w:rtl w:val="0"/>
          <w14:textFill>
            <w14:solidFill>
              <w14:srgbClr w14:val="0C0404"/>
            </w14:solidFill>
          </w14:textFill>
        </w:rPr>
        <w:t xml:space="preserve"> ubistvo </w:t>
      </w:r>
      <w:r>
        <w:rPr>
          <w:rFonts w:ascii="Arial" w:hAnsi="Arial"/>
          <w:outline w:val="0"/>
          <w:color w:val="0c0303"/>
          <w:shd w:val="clear" w:color="auto" w:fill="ffffff"/>
          <w:rtl w:val="0"/>
          <w14:textFill>
            <w14:solidFill>
              <w14:srgbClr w14:val="0C0404"/>
            </w14:solidFill>
          </w14:textFill>
        </w:rPr>
        <w:t xml:space="preserve">u Svojoj milosti </w:t>
      </w:r>
      <w:r>
        <w:rPr>
          <w:rFonts w:ascii="Arial" w:hAnsi="Arial"/>
          <w:outline w:val="0"/>
          <w:color w:val="0c0303"/>
          <w:shd w:val="clear" w:color="auto" w:fill="ffffff"/>
          <w:rtl w:val="0"/>
          <w14:textFill>
            <w14:solidFill>
              <w14:srgbClr w14:val="0C0404"/>
            </w14:solidFill>
          </w14:textFill>
        </w:rPr>
        <w:t>nije spre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io</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Logi</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na pretpostavka je, </w:t>
      </w:r>
      <w:r>
        <w:rPr>
          <w:rFonts w:ascii="Arial" w:hAnsi="Arial"/>
          <w:outline w:val="0"/>
          <w:color w:val="0c0303"/>
          <w:shd w:val="clear" w:color="auto" w:fill="ffffff"/>
          <w:rtl w:val="0"/>
          <w14:textFill>
            <w14:solidFill>
              <w14:srgbClr w14:val="0C0404"/>
            </w14:solidFill>
          </w14:textFill>
        </w:rPr>
        <w:t xml:space="preserve">da bi kod tog sina posle nekog vremena </w:t>
      </w:r>
      <w:r>
        <w:rPr>
          <w:rFonts w:ascii="Arial" w:hAnsi="Arial"/>
          <w:outline w:val="0"/>
          <w:color w:val="0c0303"/>
          <w:shd w:val="clear" w:color="auto" w:fill="ffffff"/>
          <w:rtl w:val="0"/>
          <w14:textFill>
            <w14:solidFill>
              <w14:srgbClr w14:val="0C0404"/>
            </w14:solidFill>
          </w14:textFill>
        </w:rPr>
        <w:t>mo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 xml:space="preserve">da </w:t>
      </w:r>
      <w:r>
        <w:rPr>
          <w:rFonts w:ascii="Arial" w:hAnsi="Arial"/>
          <w:outline w:val="0"/>
          <w:color w:val="0c0303"/>
          <w:shd w:val="clear" w:color="auto" w:fill="ffffff"/>
          <w:rtl w:val="0"/>
          <w14:textFill>
            <w14:solidFill>
              <w14:srgbClr w14:val="0C0404"/>
            </w14:solidFill>
          </w14:textFill>
        </w:rPr>
        <w:t xml:space="preserve">nastupila slabost, </w:t>
      </w:r>
      <w:r>
        <w:rPr>
          <w:rFonts w:ascii="Arial" w:hAnsi="Arial"/>
          <w:outline w:val="0"/>
          <w:color w:val="0c0303"/>
          <w:shd w:val="clear" w:color="auto" w:fill="ffffff"/>
          <w:rtl w:val="0"/>
          <w14:textFill>
            <w14:solidFill>
              <w14:srgbClr w14:val="0C0404"/>
            </w14:solidFill>
          </w14:textFill>
        </w:rPr>
        <w:t>koja bi ga dovela nazad ka</w:t>
      </w:r>
      <w:r>
        <w:rPr>
          <w:rFonts w:ascii="Arial" w:hAnsi="Arial"/>
          <w:outline w:val="0"/>
          <w:color w:val="0c0303"/>
          <w:shd w:val="clear" w:color="auto" w:fill="ffffff"/>
          <w:rtl w:val="0"/>
          <w14:textFill>
            <w14:solidFill>
              <w14:srgbClr w14:val="0C0404"/>
            </w14:solidFill>
          </w14:textFill>
        </w:rPr>
        <w:t xml:space="preserve"> starom poroku </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ime bi </w:t>
      </w:r>
      <w:r>
        <w:rPr>
          <w:rFonts w:ascii="Arial" w:hAnsi="Arial"/>
          <w:outline w:val="0"/>
          <w:color w:val="0c0303"/>
          <w:shd w:val="clear" w:color="auto" w:fill="ffffff"/>
          <w:rtl w:val="0"/>
          <w14:textFill>
            <w14:solidFill>
              <w14:srgbClr w14:val="0C0404"/>
            </w14:solidFill>
          </w14:textFill>
        </w:rPr>
        <w:t xml:space="preserve">izgubio spasenje. </w:t>
      </w:r>
      <w:r>
        <w:rPr>
          <w:rFonts w:ascii="Arial" w:hAnsi="Arial"/>
          <w:outline w:val="0"/>
          <w:color w:val="0c0303"/>
          <w:shd w:val="clear" w:color="auto" w:fill="ffffff"/>
          <w:rtl w:val="0"/>
          <w14:textFill>
            <w14:solidFill>
              <w14:srgbClr w14:val="0C0404"/>
            </w14:solidFill>
          </w14:textFill>
        </w:rPr>
        <w:t>Bog</w:t>
      </w:r>
      <w:r>
        <w:rPr>
          <w:rFonts w:ascii="Arial" w:hAnsi="Arial"/>
          <w:outline w:val="0"/>
          <w:color w:val="0c0303"/>
          <w:shd w:val="clear" w:color="auto" w:fill="ffffff"/>
          <w:rtl w:val="0"/>
          <w14:textFill>
            <w14:solidFill>
              <w14:srgbClr w14:val="0C0404"/>
            </w14:solidFill>
          </w14:textFill>
        </w:rPr>
        <w:t xml:space="preserve"> naravno nije </w:t>
      </w:r>
      <w:r>
        <w:rPr>
          <w:rFonts w:ascii="Arial" w:hAnsi="Arial"/>
          <w:outline w:val="0"/>
          <w:color w:val="0c0303"/>
          <w:shd w:val="clear" w:color="auto" w:fill="ffffff"/>
          <w:rtl w:val="0"/>
          <w14:textFill>
            <w14:solidFill>
              <w14:srgbClr w14:val="0C0404"/>
            </w14:solidFill>
          </w14:textFill>
        </w:rPr>
        <w:t xml:space="preserve">ovo ubistvo planirao niti je On </w:t>
      </w:r>
      <w:r>
        <w:rPr>
          <w:rFonts w:ascii="Arial" w:hAnsi="Arial"/>
          <w:outline w:val="0"/>
          <w:color w:val="0c0303"/>
          <w:shd w:val="clear" w:color="auto" w:fill="ffffff"/>
          <w:rtl w:val="0"/>
          <w14:textFill>
            <w14:solidFill>
              <w14:srgbClr w14:val="0C0404"/>
            </w14:solidFill>
          </w14:textFill>
        </w:rPr>
        <w:t>uzro</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nik</w:t>
      </w:r>
      <w:r>
        <w:rPr>
          <w:rFonts w:ascii="Arial" w:hAnsi="Arial"/>
          <w:outline w:val="0"/>
          <w:color w:val="0c0303"/>
          <w:shd w:val="clear" w:color="auto" w:fill="ffffff"/>
          <w:rtl w:val="0"/>
          <w14:textFill>
            <w14:solidFill>
              <w14:srgbClr w14:val="0C0404"/>
            </w14:solidFill>
          </w14:textFill>
        </w:rPr>
        <w:t xml:space="preserve"> toga</w:t>
      </w:r>
      <w:r>
        <w:rPr>
          <w:rFonts w:ascii="Arial" w:hAnsi="Arial"/>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Po</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to mi nemamo svemogu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znanje, ostavimo Bogu da vodi na</w:t>
      </w:r>
      <w:r>
        <w:rPr>
          <w:rFonts w:ascii="Arial" w:hAnsi="Arial" w:hint="default"/>
          <w:outline w:val="0"/>
          <w:color w:val="0c0303"/>
          <w:shd w:val="clear" w:color="auto" w:fill="ffffff"/>
          <w:rtl w:val="0"/>
          <w14:textFill>
            <w14:solidFill>
              <w14:srgbClr w14:val="0C0404"/>
            </w14:solidFill>
          </w14:textFill>
        </w:rPr>
        <w:t>š ž</w:t>
      </w:r>
      <w:r>
        <w:rPr>
          <w:rFonts w:ascii="Arial" w:hAnsi="Arial"/>
          <w:outline w:val="0"/>
          <w:color w:val="0c0303"/>
          <w:shd w:val="clear" w:color="auto" w:fill="ffffff"/>
          <w:rtl w:val="0"/>
          <w14:textFill>
            <w14:solidFill>
              <w14:srgbClr w14:val="0C0404"/>
            </w14:solidFill>
          </w14:textFill>
        </w:rPr>
        <w:t xml:space="preserve">ivot, jer samo On zna, </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ta </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 nas dovesti do ve</w:t>
      </w:r>
      <w:r>
        <w:rPr>
          <w:rFonts w:ascii="Arial" w:hAnsi="Arial" w:hint="default"/>
          <w:outline w:val="0"/>
          <w:color w:val="0c0303"/>
          <w:shd w:val="clear" w:color="auto" w:fill="ffffff"/>
          <w:rtl w:val="0"/>
          <w14:textFill>
            <w14:solidFill>
              <w14:srgbClr w14:val="0C0404"/>
            </w14:solidFill>
          </w14:textFill>
        </w:rPr>
        <w:t>č</w:t>
      </w:r>
      <w:r>
        <w:rPr>
          <w:rFonts w:ascii="Arial" w:hAnsi="Arial"/>
          <w:outline w:val="0"/>
          <w:color w:val="0c0303"/>
          <w:shd w:val="clear" w:color="auto" w:fill="ffffff"/>
          <w:rtl w:val="0"/>
          <w14:textFill>
            <w14:solidFill>
              <w14:srgbClr w14:val="0C0404"/>
            </w14:solidFill>
          </w14:textFill>
        </w:rPr>
        <w:t xml:space="preserve">nog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ivota.</w:t>
      </w:r>
      <w:r>
        <w:rPr>
          <w:rFonts w:ascii="Arial" w:hAnsi="Arial"/>
          <w:outline w:val="0"/>
          <w:color w:val="0c0303"/>
          <w:shd w:val="clear" w:color="auto" w:fill="ffffff"/>
          <w:rtl w:val="0"/>
          <w:lang w:val="de-DE"/>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 xml:space="preserve">U kontekstu </w:t>
      </w:r>
      <w:r>
        <w:rPr>
          <w:rFonts w:ascii="Arial" w:hAnsi="Arial"/>
          <w:outline w:val="0"/>
          <w:color w:val="0c0303"/>
          <w:shd w:val="clear" w:color="auto" w:fill="ffffff"/>
          <w:rtl w:val="0"/>
          <w14:textFill>
            <w14:solidFill>
              <w14:srgbClr w14:val="0C0404"/>
            </w14:solidFill>
          </w14:textFill>
        </w:rPr>
        <w:t>prevara postoji</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 xml:space="preserve">i </w:t>
      </w:r>
      <w:r>
        <w:rPr>
          <w:rFonts w:ascii="Arial" w:hAnsi="Arial"/>
          <w:outline w:val="0"/>
          <w:color w:val="0c0303"/>
          <w:shd w:val="clear" w:color="auto" w:fill="ffffff"/>
          <w:rtl w:val="0"/>
          <w14:textFill>
            <w14:solidFill>
              <w14:srgbClr w14:val="0C0404"/>
            </w14:solidFill>
          </w14:textFill>
        </w:rPr>
        <w:t>la</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n</w:t>
      </w:r>
      <w:r>
        <w:rPr>
          <w:rFonts w:ascii="Arial" w:hAnsi="Arial"/>
          <w:outline w:val="0"/>
          <w:color w:val="0c0303"/>
          <w:shd w:val="clear" w:color="auto" w:fill="ffffff"/>
          <w:rtl w:val="0"/>
          <w14:textFill>
            <w14:solidFill>
              <w14:srgbClr w14:val="0C0404"/>
            </w14:solidFill>
          </w14:textFill>
        </w:rPr>
        <w:t>a</w:t>
      </w:r>
      <w:r>
        <w:rPr>
          <w:rFonts w:ascii="Arial" w:hAnsi="Arial"/>
          <w:outline w:val="0"/>
          <w:color w:val="0c0303"/>
          <w:shd w:val="clear" w:color="auto" w:fill="ffffff"/>
          <w:rtl w:val="0"/>
          <w14:textFill>
            <w14:solidFill>
              <w14:srgbClr w14:val="0C0404"/>
            </w14:solidFill>
          </w14:textFill>
        </w:rPr>
        <w:t xml:space="preserve"> nauk</w:t>
      </w:r>
      <w:r>
        <w:rPr>
          <w:rFonts w:ascii="Arial" w:hAnsi="Arial"/>
          <w:outline w:val="0"/>
          <w:color w:val="0c0303"/>
          <w:shd w:val="clear" w:color="auto" w:fill="ffffff"/>
          <w:rtl w:val="0"/>
          <w14:textFill>
            <w14:solidFill>
              <w14:srgbClr w14:val="0C0404"/>
            </w14:solidFill>
          </w14:textFill>
        </w:rPr>
        <w:t>a</w:t>
      </w:r>
      <w:r>
        <w:rPr>
          <w:rFonts w:ascii="Arial" w:hAnsi="Arial"/>
          <w:outline w:val="0"/>
          <w:color w:val="0c0303"/>
          <w:shd w:val="clear" w:color="auto" w:fill="ffffff"/>
          <w:rtl w:val="0"/>
          <w14:textFill>
            <w14:solidFill>
              <w14:srgbClr w14:val="0C0404"/>
            </w14:solidFill>
          </w14:textFill>
        </w:rPr>
        <w:t xml:space="preserve"> o sudbini, po kojoj je unapred odre</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 xml:space="preserve">eno ko </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e biti spasen. I to je zamka druge strane, i suprotna demokratskim principima neba. </w:t>
      </w:r>
      <w:r>
        <w:rPr>
          <w:rFonts w:ascii="Arial" w:hAnsi="Arial"/>
          <w:outline w:val="0"/>
          <w:color w:val="0c0303"/>
          <w:shd w:val="clear" w:color="auto" w:fill="ffffff"/>
          <w:rtl w:val="0"/>
          <w14:textFill>
            <w14:solidFill>
              <w14:srgbClr w14:val="0C0404"/>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shd w:val="clear" w:color="auto" w:fill="ffffff"/>
          <w:rtl w:val="0"/>
          <w14:textFill>
            <w14:solidFill>
              <w14:srgbClr w14:val="0C0404"/>
            </w14:solidFill>
          </w14:textFill>
        </w:rPr>
      </w:pPr>
      <w:r>
        <w:rPr>
          <w:rFonts w:ascii="Arial" w:hAnsi="Arial"/>
          <w:outline w:val="0"/>
          <w:color w:val="0c0303"/>
          <w:shd w:val="clear" w:color="auto" w:fill="ffffff"/>
          <w:rtl w:val="0"/>
          <w14:textFill>
            <w14:solidFill>
              <w14:srgbClr w14:val="0C0404"/>
            </w14:solidFill>
          </w14:textFill>
        </w:rPr>
        <w:t xml:space="preserve">Bog priznaje samo principe slobodne odluke, i ne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eli nikome ni</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ta da nametne. Da je sve unapred odre</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 xml:space="preserve">eno, onda bi i </w:t>
      </w:r>
      <w:r>
        <w:rPr>
          <w:rFonts w:ascii="Arial" w:hAnsi="Arial"/>
          <w:outline w:val="0"/>
          <w:color w:val="0c0303"/>
          <w:shd w:val="clear" w:color="auto" w:fill="ffffff"/>
          <w:rtl w:val="0"/>
          <w14:textFill>
            <w14:solidFill>
              <w14:srgbClr w14:val="0C0404"/>
            </w14:solidFill>
          </w14:textFill>
        </w:rPr>
        <w:t>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a </w:t>
      </w:r>
      <w:r>
        <w:rPr>
          <w:rFonts w:ascii="Arial" w:hAnsi="Arial"/>
          <w:outline w:val="0"/>
          <w:color w:val="0c0303"/>
          <w:shd w:val="clear" w:color="auto" w:fill="ffffff"/>
          <w:rtl w:val="0"/>
          <w14:textFill>
            <w14:solidFill>
              <w14:srgbClr w14:val="0C0404"/>
            </w14:solidFill>
          </w14:textFill>
        </w:rPr>
        <w:t>odluka bila besmislena a obra</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enje bespotrebno. Najve</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a ljubav je kad</w:t>
      </w:r>
      <w:r>
        <w:rPr>
          <w:rFonts w:ascii="Arial" w:hAnsi="Arial"/>
          <w:outline w:val="0"/>
          <w:color w:val="0c0303"/>
          <w:shd w:val="clear" w:color="auto" w:fill="ffffff"/>
          <w:rtl w:val="0"/>
          <w14:textFill>
            <w14:solidFill>
              <w14:srgbClr w14:val="0C0404"/>
            </w14:solidFill>
          </w14:textFill>
        </w:rPr>
        <w:t xml:space="preserve">a </w:t>
      </w:r>
      <w:r>
        <w:rPr>
          <w:rFonts w:ascii="Arial" w:hAnsi="Arial"/>
          <w:outline w:val="0"/>
          <w:color w:val="0c0303"/>
          <w:shd w:val="clear" w:color="auto" w:fill="ffffff"/>
          <w:rtl w:val="0"/>
          <w14:textFill>
            <w14:solidFill>
              <w14:srgbClr w14:val="0C0404"/>
            </w14:solidFill>
          </w14:textFill>
        </w:rPr>
        <w:t>se neko odrekne mo</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i i mogu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nosti, da bi svi oko njega bili sre</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ni. Tako se i na</w:t>
      </w:r>
      <w:r>
        <w:rPr>
          <w:rFonts w:ascii="Arial" w:hAnsi="Arial" w:hint="default"/>
          <w:outline w:val="0"/>
          <w:color w:val="0c0303"/>
          <w:shd w:val="clear" w:color="auto" w:fill="ffffff"/>
          <w:rtl w:val="0"/>
          <w14:textFill>
            <w14:solidFill>
              <w14:srgbClr w14:val="0C0404"/>
            </w14:solidFill>
          </w14:textFill>
        </w:rPr>
        <w:t xml:space="preserve">š </w:t>
      </w:r>
      <w:r>
        <w:rPr>
          <w:rFonts w:ascii="Arial" w:hAnsi="Arial"/>
          <w:outline w:val="0"/>
          <w:color w:val="0c0303"/>
          <w:shd w:val="clear" w:color="auto" w:fill="ffffff"/>
          <w:rtl w:val="0"/>
          <w14:textFill>
            <w14:solidFill>
              <w14:srgbClr w14:val="0C0404"/>
            </w14:solidFill>
          </w14:textFill>
        </w:rPr>
        <w:t>svemogu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 xml:space="preserve">i </w:t>
      </w:r>
      <w:r>
        <w:rPr>
          <w:rFonts w:ascii="Arial" w:hAnsi="Arial"/>
          <w:outline w:val="0"/>
          <w:color w:val="0c0303"/>
          <w:shd w:val="clear" w:color="auto" w:fill="ffffff"/>
          <w:rtl w:val="0"/>
          <w14:textFill>
            <w14:solidFill>
              <w14:srgbClr w14:val="0C0404"/>
            </w14:solidFill>
          </w14:textFill>
        </w:rPr>
        <w:t>Bog svesno odrekao odre</w:t>
      </w:r>
      <w:r>
        <w:rPr>
          <w:rFonts w:ascii="Arial" w:hAnsi="Arial" w:hint="default"/>
          <w:outline w:val="0"/>
          <w:color w:val="0c0303"/>
          <w:shd w:val="clear" w:color="auto" w:fill="ffffff"/>
          <w:rtl w:val="0"/>
          <w14:textFill>
            <w14:solidFill>
              <w14:srgbClr w14:val="0C0404"/>
            </w14:solidFill>
          </w14:textFill>
        </w:rPr>
        <w:t>đ</w:t>
      </w:r>
      <w:r>
        <w:rPr>
          <w:rFonts w:ascii="Arial" w:hAnsi="Arial"/>
          <w:outline w:val="0"/>
          <w:color w:val="0c0303"/>
          <w:shd w:val="clear" w:color="auto" w:fill="ffffff"/>
          <w:rtl w:val="0"/>
          <w14:textFill>
            <w14:solidFill>
              <w14:srgbClr w14:val="0C0404"/>
            </w14:solidFill>
          </w14:textFill>
        </w:rPr>
        <w:t>ivanja budu</w:t>
      </w:r>
      <w:r>
        <w:rPr>
          <w:rFonts w:ascii="Arial" w:hAnsi="Arial" w:hint="default"/>
          <w:outline w:val="0"/>
          <w:color w:val="0c0303"/>
          <w:shd w:val="clear" w:color="auto" w:fill="ffffff"/>
          <w:rtl w:val="0"/>
          <w14:textFill>
            <w14:solidFill>
              <w14:srgbClr w14:val="0C0404"/>
            </w14:solidFill>
          </w14:textFill>
        </w:rPr>
        <w:t>ć</w:t>
      </w:r>
      <w:r>
        <w:rPr>
          <w:rFonts w:ascii="Arial" w:hAnsi="Arial"/>
          <w:outline w:val="0"/>
          <w:color w:val="0c0303"/>
          <w:shd w:val="clear" w:color="auto" w:fill="ffffff"/>
          <w:rtl w:val="0"/>
          <w14:textFill>
            <w14:solidFill>
              <w14:srgbClr w14:val="0C0404"/>
            </w14:solidFill>
          </w14:textFill>
        </w:rPr>
        <w:t>nosti</w:t>
      </w:r>
      <w:r>
        <w:rPr>
          <w:rFonts w:ascii="Arial" w:hAnsi="Arial" w:hint="default"/>
          <w:outline w:val="0"/>
          <w:color w:val="0c0303"/>
          <w:shd w:val="clear" w:color="auto" w:fill="ffffff"/>
          <w:rtl w:val="0"/>
          <w14:textFill>
            <w14:solidFill>
              <w14:srgbClr w14:val="0C0404"/>
            </w14:solidFill>
          </w14:textFill>
        </w:rPr>
        <w:t> </w:t>
      </w:r>
      <w:r>
        <w:rPr>
          <w:rFonts w:ascii="Arial" w:hAnsi="Arial"/>
          <w:outline w:val="0"/>
          <w:color w:val="0c0303"/>
          <w:shd w:val="clear" w:color="auto" w:fill="ffffff"/>
          <w:rtl w:val="0"/>
          <w14:textFill>
            <w14:solidFill>
              <w14:srgbClr w14:val="0C0404"/>
            </w14:solidFill>
          </w14:textFill>
        </w:rPr>
        <w:t>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 xml:space="preserve">ih </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ivota i odluka, jer bi nam time uni</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tio slobodnu volju.</w:t>
      </w:r>
      <w:r>
        <w:rPr>
          <w:rFonts w:ascii="Arial" w:hAnsi="Arial"/>
          <w:outline w:val="0"/>
          <w:color w:val="0c0303"/>
          <w:shd w:val="clear" w:color="auto" w:fill="ffffff"/>
          <w:rtl w:val="0"/>
          <w14:textFill>
            <w14:solidFill>
              <w14:srgbClr w14:val="0C0404"/>
            </w14:solidFill>
          </w14:textFill>
        </w:rPr>
        <w:t xml:space="preserve"> Bog</w:t>
      </w:r>
      <w:r>
        <w:rPr>
          <w:rFonts w:ascii="Arial" w:hAnsi="Arial"/>
          <w:outline w:val="0"/>
          <w:color w:val="0c0303"/>
          <w:shd w:val="clear" w:color="auto" w:fill="ffffff"/>
          <w:rtl w:val="0"/>
          <w14:textFill>
            <w14:solidFill>
              <w14:srgbClr w14:val="0C0404"/>
            </w14:solidFill>
          </w14:textFill>
        </w:rPr>
        <w:t xml:space="preserve"> poziva</w:t>
      </w:r>
      <w:r>
        <w:rPr>
          <w:rFonts w:ascii="Arial" w:hAnsi="Arial"/>
          <w:outline w:val="0"/>
          <w:color w:val="0c0303"/>
          <w:shd w:val="clear" w:color="auto" w:fill="ffffff"/>
          <w:rtl w:val="0"/>
          <w14:textFill>
            <w14:solidFill>
              <w14:srgbClr w14:val="0C0404"/>
            </w14:solidFill>
          </w14:textFill>
        </w:rPr>
        <w:t xml:space="preserve"> sve ljude</w:t>
      </w:r>
      <w:r>
        <w:rPr>
          <w:rFonts w:ascii="Arial" w:hAnsi="Arial"/>
          <w:outline w:val="0"/>
          <w:color w:val="0c0303"/>
          <w:shd w:val="clear" w:color="auto" w:fill="ffffff"/>
          <w:rtl w:val="0"/>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 xml:space="preserve">da bez odlaganja </w:t>
      </w:r>
      <w:r>
        <w:rPr>
          <w:rFonts w:ascii="Arial" w:hAnsi="Arial"/>
          <w:outline w:val="0"/>
          <w:color w:val="0c0303"/>
          <w:shd w:val="clear" w:color="auto" w:fill="ffffff"/>
          <w:rtl w:val="0"/>
          <w:lang w:val="es-ES_tradnl"/>
          <w14:textFill>
            <w14:solidFill>
              <w14:srgbClr w14:val="0C0404"/>
            </w14:solidFill>
          </w14:textFill>
        </w:rPr>
        <w:t>dones</w:t>
      </w:r>
      <w:r>
        <w:rPr>
          <w:rFonts w:ascii="Arial" w:hAnsi="Arial"/>
          <w:outline w:val="0"/>
          <w:color w:val="0c0303"/>
          <w:shd w:val="clear" w:color="auto" w:fill="ffffff"/>
          <w:rtl w:val="0"/>
          <w14:textFill>
            <w14:solidFill>
              <w14:srgbClr w14:val="0C0404"/>
            </w14:solidFill>
          </w14:textFill>
        </w:rPr>
        <w:t>u</w:t>
      </w:r>
      <w:r>
        <w:rPr>
          <w:rFonts w:ascii="Arial" w:hAnsi="Arial"/>
          <w:outline w:val="0"/>
          <w:color w:val="0c0303"/>
          <w:shd w:val="clear" w:color="auto" w:fill="ffffff"/>
          <w:rtl w:val="0"/>
          <w14:textFill>
            <w14:solidFill>
              <w14:srgbClr w14:val="0C0404"/>
            </w14:solidFill>
          </w14:textFill>
        </w:rPr>
        <w:t xml:space="preserve"> odluku</w:t>
      </w:r>
      <w:r>
        <w:rPr>
          <w:rFonts w:ascii="Arial" w:hAnsi="Arial"/>
          <w:outline w:val="0"/>
          <w:color w:val="0c0303"/>
          <w:shd w:val="clear" w:color="auto" w:fill="ffffff"/>
          <w:rtl w:val="0"/>
          <w14:textFill>
            <w14:solidFill>
              <w14:srgbClr w14:val="0C0404"/>
            </w14:solidFill>
          </w14:textFill>
        </w:rPr>
        <w:t>,</w:t>
      </w:r>
      <w:r>
        <w:rPr>
          <w:rFonts w:ascii="Arial" w:hAnsi="Arial"/>
          <w:outline w:val="0"/>
          <w:color w:val="0c0303"/>
          <w:shd w:val="clear" w:color="auto" w:fill="ffffff"/>
          <w:rtl w:val="0"/>
          <w:lang w:val="de-DE"/>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 xml:space="preserve">jer svaki dan </w:t>
      </w:r>
      <w:r>
        <w:rPr>
          <w:rFonts w:ascii="Arial" w:hAnsi="Arial"/>
          <w:outline w:val="0"/>
          <w:color w:val="0c0303"/>
          <w:shd w:val="clear" w:color="auto" w:fill="ffffff"/>
          <w:rtl w:val="0"/>
          <w14:textFill>
            <w14:solidFill>
              <w14:srgbClr w14:val="0C0404"/>
            </w14:solidFill>
          </w14:textFill>
        </w:rPr>
        <w:t>na</w:t>
      </w:r>
      <w:r>
        <w:rPr>
          <w:rFonts w:ascii="Arial" w:hAnsi="Arial" w:hint="default"/>
          <w:outline w:val="0"/>
          <w:color w:val="0c0303"/>
          <w:shd w:val="clear" w:color="auto" w:fill="ffffff"/>
          <w:rtl w:val="0"/>
          <w14:textFill>
            <w14:solidFill>
              <w14:srgbClr w14:val="0C0404"/>
            </w14:solidFill>
          </w14:textFill>
        </w:rPr>
        <w:t>š</w:t>
      </w:r>
      <w:r>
        <w:rPr>
          <w:rFonts w:ascii="Arial" w:hAnsi="Arial"/>
          <w:outline w:val="0"/>
          <w:color w:val="0c0303"/>
          <w:shd w:val="clear" w:color="auto" w:fill="ffffff"/>
          <w:rtl w:val="0"/>
          <w14:textFill>
            <w14:solidFill>
              <w14:srgbClr w14:val="0C0404"/>
            </w14:solidFill>
          </w14:textFill>
        </w:rPr>
        <w:t>eg</w:t>
      </w:r>
      <w:r>
        <w:rPr>
          <w:rFonts w:ascii="Arial" w:hAnsi="Arial" w:hint="default"/>
          <w:outline w:val="0"/>
          <w:color w:val="0c0303"/>
          <w:shd w:val="clear" w:color="auto" w:fill="ffffff"/>
          <w:rtl w:val="0"/>
          <w14:textFill>
            <w14:solidFill>
              <w14:srgbClr w14:val="0C0404"/>
            </w14:solidFill>
          </w14:textFill>
        </w:rPr>
        <w:t xml:space="preserve"> ž</w:t>
      </w:r>
      <w:r>
        <w:rPr>
          <w:rFonts w:ascii="Arial" w:hAnsi="Arial"/>
          <w:outline w:val="0"/>
          <w:color w:val="0c0303"/>
          <w:shd w:val="clear" w:color="auto" w:fill="ffffff"/>
          <w:rtl w:val="0"/>
          <w14:textFill>
            <w14:solidFill>
              <w14:srgbClr w14:val="0C0404"/>
            </w14:solidFill>
          </w14:textFill>
        </w:rPr>
        <w:t>ivot</w:t>
      </w:r>
      <w:r>
        <w:rPr>
          <w:rFonts w:ascii="Arial" w:hAnsi="Arial"/>
          <w:outline w:val="0"/>
          <w:color w:val="0c0303"/>
          <w:shd w:val="clear" w:color="auto" w:fill="ffffff"/>
          <w:rtl w:val="0"/>
          <w14:textFill>
            <w14:solidFill>
              <w14:srgbClr w14:val="0C0404"/>
            </w14:solidFill>
          </w14:textFill>
        </w:rPr>
        <w:t>a</w:t>
      </w:r>
      <w:r>
        <w:rPr>
          <w:rFonts w:ascii="Arial" w:hAnsi="Arial"/>
          <w:outline w:val="0"/>
          <w:color w:val="0c0303"/>
          <w:shd w:val="clear" w:color="auto" w:fill="ffffff"/>
          <w:rtl w:val="0"/>
          <w14:textFill>
            <w14:solidFill>
              <w14:srgbClr w14:val="0C0404"/>
            </w14:solidFill>
          </w14:textFill>
        </w:rPr>
        <w:t xml:space="preserve"> mo</w:t>
      </w:r>
      <w:r>
        <w:rPr>
          <w:rFonts w:ascii="Arial" w:hAnsi="Arial" w:hint="default"/>
          <w:outline w:val="0"/>
          <w:color w:val="0c0303"/>
          <w:shd w:val="clear" w:color="auto" w:fill="ffffff"/>
          <w:rtl w:val="0"/>
          <w14:textFill>
            <w14:solidFill>
              <w14:srgbClr w14:val="0C0404"/>
            </w14:solidFill>
          </w14:textFill>
        </w:rPr>
        <w:t>ž</w:t>
      </w:r>
      <w:r>
        <w:rPr>
          <w:rFonts w:ascii="Arial" w:hAnsi="Arial"/>
          <w:outline w:val="0"/>
          <w:color w:val="0c0303"/>
          <w:shd w:val="clear" w:color="auto" w:fill="ffffff"/>
          <w:rtl w:val="0"/>
          <w14:textFill>
            <w14:solidFill>
              <w14:srgbClr w14:val="0C0404"/>
            </w14:solidFill>
          </w14:textFill>
        </w:rPr>
        <w:t>e biti</w:t>
      </w:r>
      <w:r>
        <w:rPr>
          <w:rFonts w:ascii="Arial" w:hAnsi="Arial"/>
          <w:outline w:val="0"/>
          <w:color w:val="0c0303"/>
          <w:shd w:val="clear" w:color="auto" w:fill="ffffff"/>
          <w:rtl w:val="0"/>
          <w:lang w:val="de-DE"/>
          <w14:textFill>
            <w14:solidFill>
              <w14:srgbClr w14:val="0C0404"/>
            </w14:solidFill>
          </w14:textFill>
        </w:rPr>
        <w:t xml:space="preserve"> i</w:t>
      </w:r>
      <w:r>
        <w:rPr>
          <w:rFonts w:ascii="Arial" w:hAnsi="Arial"/>
          <w:outline w:val="0"/>
          <w:color w:val="0c0303"/>
          <w:shd w:val="clear" w:color="auto" w:fill="ffffff"/>
          <w:rtl w:val="0"/>
          <w14:textFill>
            <w14:solidFill>
              <w14:srgbClr w14:val="0C0404"/>
            </w14:solidFill>
          </w14:textFill>
        </w:rPr>
        <w:t xml:space="preserve"> poslednji.</w:t>
      </w:r>
      <w:r>
        <w:rPr>
          <w:rFonts w:ascii="Arial" w:hAnsi="Arial"/>
          <w:outline w:val="0"/>
          <w:color w:val="0c0303"/>
          <w:shd w:val="clear" w:color="auto" w:fill="ffffff"/>
          <w:rtl w:val="0"/>
          <w14:textFill>
            <w14:solidFill>
              <w14:srgbClr w14:val="0C0404"/>
            </w14:solidFill>
          </w14:textFill>
        </w:rPr>
        <w:t xml:space="preserve"> U ovim poslednjim danima pred Isusov dolazak je neophodno da se odvojimo od svakog uticaja neprijatelja.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c0303"/>
          <w:u w:val="single"/>
          <w:shd w:val="clear" w:color="auto" w:fill="ffffff"/>
          <w:rtl w:val="0"/>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outline w:val="0"/>
          <w:color w:val="0c0303"/>
          <w:u w:val="single"/>
          <w:shd w:val="clear" w:color="auto" w:fill="ffffff"/>
          <w:rtl w:val="0"/>
          <w14:textFill>
            <w14:solidFill>
              <w14:srgbClr w14:val="0C0404"/>
            </w14:solidFill>
          </w14:textFill>
        </w:rPr>
      </w:pPr>
      <w:r>
        <w:rPr>
          <w:rStyle w:val="Ohne"/>
          <w:rFonts w:ascii="Arial" w:hAnsi="Arial"/>
          <w:b w:val="1"/>
          <w:bCs w:val="1"/>
          <w:outline w:val="0"/>
          <w:color w:val="0c0303"/>
          <w:u w:val="single"/>
          <w:shd w:val="clear" w:color="auto" w:fill="ffffff"/>
          <w:rtl w:val="0"/>
          <w:lang w:val="de-DE"/>
          <w14:textFill>
            <w14:solidFill>
              <w14:srgbClr w14:val="0C0404"/>
            </w14:solidFill>
          </w14:textFill>
        </w:rPr>
        <w:t>Trojstvo - pagansko ili biblijsko u</w:t>
      </w:r>
      <w:r>
        <w:rPr>
          <w:rStyle w:val="Ohne"/>
          <w:rFonts w:ascii="Arial" w:hAnsi="Arial" w:hint="default"/>
          <w:b w:val="1"/>
          <w:bCs w:val="1"/>
          <w:outline w:val="0"/>
          <w:color w:val="0c0303"/>
          <w:u w:val="single"/>
          <w:shd w:val="clear" w:color="auto" w:fill="ffffff"/>
          <w:rtl w:val="0"/>
          <w14:textFill>
            <w14:solidFill>
              <w14:srgbClr w14:val="0C0404"/>
            </w14:solidFill>
          </w14:textFill>
        </w:rPr>
        <w:t>č</w:t>
      </w:r>
      <w:r>
        <w:rPr>
          <w:rStyle w:val="Ohne"/>
          <w:rFonts w:ascii="Arial" w:hAnsi="Arial"/>
          <w:b w:val="1"/>
          <w:bCs w:val="1"/>
          <w:outline w:val="0"/>
          <w:color w:val="0c0303"/>
          <w:u w:val="single"/>
          <w:shd w:val="clear" w:color="auto" w:fill="ffffff"/>
          <w:rtl w:val="0"/>
          <w14:textFill>
            <w14:solidFill>
              <w14:srgbClr w14:val="0C0404"/>
            </w14:solidFill>
          </w14:textFill>
        </w:rPr>
        <w:t>enje?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ab/>
        <w:tab/>
        <w:tab/>
        <w:tab/>
        <w:tab/>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V</w:t>
      </w:r>
      <w:r>
        <w:rPr>
          <w:rtl w:val="0"/>
        </w:rPr>
        <w:t xml:space="preserve">era u </w:t>
      </w:r>
      <w:r>
        <w:rPr>
          <w:rtl w:val="0"/>
        </w:rPr>
        <w:t>Trojstv</w:t>
      </w:r>
      <w:r>
        <w:rPr>
          <w:rtl w:val="0"/>
        </w:rPr>
        <w:t>o</w:t>
      </w:r>
      <w:r>
        <w:rPr>
          <w:rtl w:val="0"/>
          <w:lang w:val="de-DE"/>
        </w:rPr>
        <w:t xml:space="preserve"> - Trio</w:t>
      </w:r>
      <w:r>
        <w:rPr>
          <w:rtl w:val="0"/>
        </w:rPr>
        <w:t xml:space="preserve"> sa la</w:t>
      </w:r>
      <w:r>
        <w:rPr>
          <w:rtl w:val="0"/>
        </w:rPr>
        <w:t>ž</w:t>
      </w:r>
      <w:r>
        <w:rPr>
          <w:rtl w:val="0"/>
        </w:rPr>
        <w:t>nim tre</w:t>
      </w:r>
      <w:r>
        <w:rPr>
          <w:rtl w:val="0"/>
        </w:rPr>
        <w:t>ć</w:t>
      </w:r>
      <w:r>
        <w:rPr>
          <w:rtl w:val="0"/>
        </w:rPr>
        <w:t xml:space="preserve">im </w:t>
      </w:r>
      <w:r>
        <w:rPr>
          <w:rtl w:val="0"/>
        </w:rPr>
        <w:t>„</w:t>
      </w:r>
      <w:r>
        <w:rPr>
          <w:rtl w:val="0"/>
        </w:rPr>
        <w:t>bogom</w:t>
      </w:r>
      <w:r>
        <w:rPr>
          <w:rtl w:val="0"/>
        </w:rPr>
        <w:t xml:space="preserve">“ </w:t>
      </w:r>
      <w:r>
        <w:rPr>
          <w:rtl w:val="0"/>
        </w:rPr>
        <w:t>(sveti Duh Trojstva) predstavlja</w:t>
      </w:r>
      <w:r>
        <w:rPr>
          <w:rtl w:val="0"/>
        </w:rPr>
        <w:t xml:space="preserve"> direktn</w:t>
      </w:r>
      <w:r>
        <w:rPr>
          <w:rtl w:val="0"/>
        </w:rPr>
        <w:t>i prekr</w:t>
      </w:r>
      <w:r>
        <w:rPr>
          <w:rtl w:val="0"/>
        </w:rPr>
        <w:t>š</w:t>
      </w:r>
      <w:r>
        <w:rPr>
          <w:rtl w:val="0"/>
        </w:rPr>
        <w:t>aj</w:t>
      </w:r>
      <w:r>
        <w:rPr>
          <w:rtl w:val="0"/>
        </w:rPr>
        <w:t xml:space="preserve"> prve zapovesti,</w:t>
      </w:r>
      <w:r>
        <w:rPr>
          <w:rtl w:val="0"/>
        </w:rPr>
        <w:t xml:space="preserve"> koja nas poziva da se molimo samo pravom Bogu. Ova paganska nauka je u hri</w:t>
      </w:r>
      <w:r>
        <w:rPr>
          <w:rtl w:val="0"/>
        </w:rPr>
        <w:t>šć</w:t>
      </w:r>
      <w:r>
        <w:rPr>
          <w:rtl w:val="0"/>
        </w:rPr>
        <w:t>anstvo uneta tek 325. godine pod carem Konstantinom koji je kroz Trojstvo i nedelju stopio paganstvo i hri</w:t>
      </w:r>
      <w:r>
        <w:rPr>
          <w:rtl w:val="0"/>
        </w:rPr>
        <w:t>šć</w:t>
      </w:r>
      <w:r>
        <w:rPr>
          <w:rtl w:val="0"/>
        </w:rPr>
        <w:t xml:space="preserve">anstvo! </w:t>
      </w:r>
      <w:r>
        <w:rPr>
          <w:rtl w:val="0"/>
          <w:lang w:val="de-DE"/>
        </w:rPr>
        <w:t>U celoj Bibliji ne postoji re</w:t>
      </w:r>
      <w:r>
        <w:rPr>
          <w:rtl w:val="0"/>
        </w:rPr>
        <w:t xml:space="preserve">č </w:t>
      </w:r>
      <w:r>
        <w:rPr>
          <w:rtl w:val="0"/>
        </w:rPr>
        <w:t>Trojstvo!</w:t>
      </w:r>
      <w:r>
        <w:rPr>
          <w:rtl w:val="0"/>
          <w:lang w:val="de-DE"/>
        </w:rPr>
        <w:t xml:space="preserve"> </w:t>
      </w:r>
      <w:r>
        <w:rPr>
          <w:rtl w:val="0"/>
        </w:rPr>
        <w:t>Z</w:t>
      </w:r>
      <w:r>
        <w:rPr>
          <w:rtl w:val="0"/>
        </w:rPr>
        <w:t xml:space="preserve">a svetog Duha </w:t>
      </w:r>
      <w:r>
        <w:rPr>
          <w:rtl w:val="0"/>
        </w:rPr>
        <w:t xml:space="preserve">u Bibliji </w:t>
      </w:r>
      <w:r>
        <w:rPr>
          <w:rtl w:val="0"/>
        </w:rPr>
        <w:t xml:space="preserve">stoji </w:t>
      </w:r>
      <w:r>
        <w:rPr>
          <w:rtl w:val="0"/>
        </w:rPr>
        <w:t xml:space="preserve">samo </w:t>
      </w:r>
      <w:r>
        <w:rPr>
          <w:rtl w:val="0"/>
        </w:rPr>
        <w:t>izraz Bo</w:t>
      </w:r>
      <w:r>
        <w:rPr>
          <w:rtl w:val="0"/>
        </w:rPr>
        <w:t>ž</w:t>
      </w:r>
      <w:r>
        <w:rPr>
          <w:rtl w:val="0"/>
        </w:rPr>
        <w:t>ji Duh</w:t>
      </w:r>
      <w:r>
        <w:rPr>
          <w:rtl w:val="0"/>
        </w:rPr>
        <w:t xml:space="preserve"> i Isusov Duh</w:t>
      </w:r>
      <w:r>
        <w:rPr>
          <w:rtl w:val="0"/>
          <w:lang w:val="pt-PT"/>
        </w:rPr>
        <w:t xml:space="preserve">, a </w:t>
      </w:r>
      <w:r>
        <w:rPr>
          <w:rtl w:val="0"/>
        </w:rPr>
        <w:t>nigde ne stoji izraz</w:t>
      </w:r>
      <w:r>
        <w:rPr>
          <w:rtl w:val="0"/>
        </w:rPr>
        <w:t xml:space="preserve"> </w:t>
      </w:r>
      <w:r>
        <w:rPr>
          <w:rtl w:val="0"/>
        </w:rPr>
        <w:t>„</w:t>
      </w:r>
      <w:r>
        <w:rPr>
          <w:rtl w:val="0"/>
          <w:lang w:val="en-US"/>
        </w:rPr>
        <w:t>Bog</w:t>
      </w:r>
      <w:r>
        <w:rPr>
          <w:rtl w:val="0"/>
        </w:rPr>
        <w:t xml:space="preserve">“ </w:t>
      </w:r>
      <w:r>
        <w:rPr>
          <w:rtl w:val="0"/>
        </w:rPr>
        <w:t>sveti</w:t>
      </w:r>
      <w:r>
        <w:rPr>
          <w:rtl w:val="0"/>
        </w:rPr>
        <w:t xml:space="preserve"> Duh</w:t>
      </w:r>
      <w:r>
        <w:rPr>
          <w:rtl w:val="0"/>
        </w:rPr>
        <w:t xml:space="preserve">. Duh </w:t>
      </w:r>
      <w:r>
        <w:rPr>
          <w:rtl w:val="0"/>
        </w:rPr>
        <w:t>je po Biblji samo</w:t>
      </w:r>
      <w:r>
        <w:rPr>
          <w:rtl w:val="0"/>
        </w:rPr>
        <w:t xml:space="preserve"> manifestacija Boga Oca i Sina u nama</w:t>
      </w:r>
      <w:r>
        <w:rPr>
          <w:rtl w:val="0"/>
        </w:rPr>
        <w:t>, kao Njihova li</w:t>
      </w:r>
      <w:r>
        <w:rPr>
          <w:rtl w:val="0"/>
        </w:rPr>
        <w:t>č</w:t>
      </w:r>
      <w:r>
        <w:rPr>
          <w:rtl w:val="0"/>
        </w:rPr>
        <w:t>na i svesna sveprisutnost</w:t>
      </w:r>
      <w:r>
        <w:rPr>
          <w:rtl w:val="0"/>
        </w:rPr>
        <w:t>. U Bibliji</w:t>
      </w:r>
      <w:r>
        <w:rPr>
          <w:rtl w:val="0"/>
        </w:rPr>
        <w:t xml:space="preserve"> stoji i izraz ljudski duh</w:t>
      </w:r>
      <w:r>
        <w:rPr>
          <w:rtl w:val="0"/>
        </w:rPr>
        <w:t>, koji</w:t>
      </w:r>
      <w:r>
        <w:rPr>
          <w:rtl w:val="0"/>
        </w:rPr>
        <w:t xml:space="preserve"> nije neko drugo bi</w:t>
      </w:r>
      <w:r>
        <w:rPr>
          <w:rtl w:val="0"/>
        </w:rPr>
        <w:t>ć</w:t>
      </w:r>
      <w:r>
        <w:rPr>
          <w:rtl w:val="0"/>
        </w:rPr>
        <w:t xml:space="preserve">e nego deo svakog </w:t>
      </w:r>
      <w:r>
        <w:rPr>
          <w:rtl w:val="0"/>
        </w:rPr>
        <w:t>č</w:t>
      </w:r>
      <w:r>
        <w:rPr>
          <w:rtl w:val="0"/>
        </w:rPr>
        <w:t>oveka.</w:t>
      </w:r>
      <w:r>
        <w:rPr>
          <w:rtl w:val="0"/>
        </w:rPr>
        <w:t xml:space="preserve"> Sam Lucifer se sakrio iza imena </w:t>
      </w:r>
      <w:r>
        <w:rPr>
          <w:rtl w:val="0"/>
        </w:rPr>
        <w:t>„</w:t>
      </w:r>
      <w:r>
        <w:rPr>
          <w:rtl w:val="0"/>
        </w:rPr>
        <w:t>bog</w:t>
      </w:r>
      <w:r>
        <w:rPr>
          <w:rtl w:val="0"/>
        </w:rPr>
        <w:t xml:space="preserve">“ </w:t>
      </w:r>
      <w:r>
        <w:rPr>
          <w:rtl w:val="0"/>
        </w:rPr>
        <w:t>sveti Duh (Trojstva), da bi hri</w:t>
      </w:r>
      <w:r>
        <w:rPr>
          <w:rtl w:val="0"/>
        </w:rPr>
        <w:t>šć</w:t>
      </w:r>
      <w:r>
        <w:rPr>
          <w:rtl w:val="0"/>
        </w:rPr>
        <w:t>ane zaveo da ga obo</w:t>
      </w:r>
      <w:r>
        <w:rPr>
          <w:rtl w:val="0"/>
        </w:rPr>
        <w:t>ž</w:t>
      </w:r>
      <w:r>
        <w:rPr>
          <w:rtl w:val="0"/>
        </w:rPr>
        <w:t>avaju.</w:t>
      </w:r>
      <w:r>
        <w:rPr>
          <w:rtl w:val="0"/>
          <w:lang w:val="de-DE"/>
        </w:rPr>
        <w:t xml:space="preserve"> Sam</w:t>
      </w:r>
      <w:r>
        <w:rPr>
          <w:rtl w:val="0"/>
        </w:rPr>
        <w:t>a</w:t>
      </w:r>
      <w:r>
        <w:rPr>
          <w:rtl w:val="0"/>
          <w:lang w:val="de-DE"/>
        </w:rPr>
        <w:t xml:space="preserve"> </w:t>
      </w:r>
      <w:r>
        <w:rPr>
          <w:rtl w:val="0"/>
        </w:rPr>
        <w:t>katoli</w:t>
      </w:r>
      <w:r>
        <w:rPr>
          <w:rtl w:val="0"/>
        </w:rPr>
        <w:t>č</w:t>
      </w:r>
      <w:r>
        <w:rPr>
          <w:rtl w:val="0"/>
        </w:rPr>
        <w:t>ka crkva potvr</w:t>
      </w:r>
      <w:r>
        <w:rPr>
          <w:rtl w:val="0"/>
        </w:rPr>
        <w:t>đ</w:t>
      </w:r>
      <w:r>
        <w:rPr>
          <w:rtl w:val="0"/>
        </w:rPr>
        <w:t>uje,</w:t>
      </w:r>
      <w:r>
        <w:rPr>
          <w:rtl w:val="0"/>
          <w:lang w:val="de-DE"/>
        </w:rPr>
        <w:t xml:space="preserve"> da Trojstvo nije biblijska nauka, i da nije postojalo me</w:t>
      </w:r>
      <w:r>
        <w:rPr>
          <w:rtl w:val="0"/>
        </w:rPr>
        <w:t>đ</w:t>
      </w:r>
      <w:r>
        <w:rPr>
          <w:rtl w:val="0"/>
        </w:rPr>
        <w:t>u apostolima, nego da je uneseno u hri</w:t>
      </w:r>
      <w:r>
        <w:rPr>
          <w:rtl w:val="0"/>
        </w:rPr>
        <w:t>šć</w:t>
      </w:r>
      <w:r>
        <w:rPr>
          <w:rtl w:val="0"/>
        </w:rPr>
        <w:t>anstvo u 4. veku:</w:t>
      </w:r>
    </w:p>
    <w:p>
      <w:pPr>
        <w:pStyle w:val="Text"/>
        <w:tabs>
          <w:tab w:val="left" w:pos="8520"/>
        </w:tabs>
        <w:rPr>
          <w:sz w:val="34"/>
          <w:szCs w:val="34"/>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hd w:val="clear" w:color="auto" w:fill="ffffff"/>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"VelikaBorbaIzmeđuHristaISotoneIIsusovSko"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Standard"/>
        <w:numPr>
          <w:ilvl w:val="0"/>
          <w:numId w:val="6"/>
        </w:numPr>
        <w:bidi w:val="0"/>
        <w:ind w:right="0"/>
        <w:jc w:val="both"/>
        <w:rPr>
          <w:rFonts w:ascii="Arial" w:hAnsi="Arial" w:hint="default"/>
          <w:rtl w:val="0"/>
          <w:lang w:val="de-DE"/>
        </w:rPr>
      </w:pPr>
      <w:r>
        <w:rPr>
          <w:rFonts w:ascii="Arial" w:hAnsi="Arial" w:hint="default"/>
          <w:rtl w:val="0"/>
          <w:lang w:val="de-DE"/>
        </w:rPr>
        <w:t>„</w:t>
      </w:r>
      <w:r>
        <w:rPr>
          <w:rStyle w:val="Ohne"/>
          <w:rFonts w:ascii="Arial" w:hAnsi="Arial"/>
          <w:b w:val="1"/>
          <w:bCs w:val="1"/>
          <w:rtl w:val="0"/>
          <w:lang w:val="de-DE"/>
        </w:rPr>
        <w:t xml:space="preserve">Formulacija </w:t>
      </w:r>
      <w:r>
        <w:rPr>
          <w:rStyle w:val="Ohne"/>
          <w:rFonts w:ascii="Arial" w:hAnsi="Arial" w:hint="default"/>
          <w:b w:val="1"/>
          <w:bCs w:val="1"/>
          <w:rtl w:val="0"/>
          <w:lang w:val="de-DE"/>
        </w:rPr>
        <w:t>“</w:t>
      </w:r>
      <w:r>
        <w:rPr>
          <w:rStyle w:val="Ohne"/>
          <w:rFonts w:ascii="Arial" w:hAnsi="Arial"/>
          <w:b w:val="1"/>
          <w:bCs w:val="1"/>
          <w:rtl w:val="0"/>
          <w:lang w:val="de-DE"/>
        </w:rPr>
        <w:t>jedan Bog u tri osobe</w:t>
      </w:r>
      <w:r>
        <w:rPr>
          <w:rStyle w:val="Ohne"/>
          <w:rFonts w:ascii="Arial" w:hAnsi="Arial" w:hint="default"/>
          <w:b w:val="1"/>
          <w:bCs w:val="1"/>
          <w:rtl w:val="0"/>
          <w:lang w:val="de-DE"/>
        </w:rPr>
        <w:t xml:space="preserve">” </w:t>
      </w:r>
      <w:r>
        <w:rPr>
          <w:rStyle w:val="Ohne"/>
          <w:rFonts w:ascii="Arial" w:hAnsi="Arial"/>
          <w:b w:val="1"/>
          <w:bCs w:val="1"/>
          <w:rtl w:val="0"/>
          <w:lang w:val="de-DE"/>
        </w:rPr>
        <w:t xml:space="preserve">nije bila </w:t>
      </w:r>
      <w:r>
        <w:rPr>
          <w:rStyle w:val="Ohne"/>
          <w:rFonts w:ascii="Arial" w:hAnsi="Arial" w:hint="default"/>
          <w:b w:val="1"/>
          <w:bCs w:val="1"/>
          <w:rtl w:val="0"/>
          <w:lang w:val="de-DE"/>
        </w:rPr>
        <w:t>č</w:t>
      </w:r>
      <w:r>
        <w:rPr>
          <w:rStyle w:val="Ohne"/>
          <w:rFonts w:ascii="Arial" w:hAnsi="Arial"/>
          <w:b w:val="1"/>
          <w:bCs w:val="1"/>
          <w:rtl w:val="0"/>
          <w:lang w:val="de-DE"/>
        </w:rPr>
        <w:t>vrsto utemeljena</w:t>
      </w:r>
      <w:r>
        <w:rPr>
          <w:rFonts w:ascii="Arial" w:hAnsi="Arial"/>
          <w:rtl w:val="0"/>
          <w:lang w:val="de-DE"/>
        </w:rPr>
        <w:t xml:space="preserve">, svakako ne potpuno asimilovana u </w:t>
      </w:r>
      <w:r>
        <w:rPr>
          <w:rFonts w:ascii="Arial" w:hAnsi="Arial" w:hint="default"/>
          <w:rtl w:val="0"/>
          <w:lang w:val="de-DE"/>
        </w:rPr>
        <w:t>ž</w:t>
      </w:r>
      <w:r>
        <w:rPr>
          <w:rFonts w:ascii="Arial" w:hAnsi="Arial"/>
          <w:rtl w:val="0"/>
          <w:lang w:val="de-DE"/>
        </w:rPr>
        <w:t>ivot Hri</w:t>
      </w:r>
      <w:r>
        <w:rPr>
          <w:rFonts w:ascii="Arial" w:hAnsi="Arial" w:hint="default"/>
          <w:rtl w:val="0"/>
          <w:lang w:val="de-DE"/>
        </w:rPr>
        <w:t>šć</w:t>
      </w:r>
      <w:r>
        <w:rPr>
          <w:rFonts w:ascii="Arial" w:hAnsi="Arial"/>
          <w:rtl w:val="0"/>
          <w:lang w:val="de-DE"/>
        </w:rPr>
        <w:t xml:space="preserve">ana i njihovu veru pre </w:t>
      </w:r>
      <w:r>
        <w:rPr>
          <w:rStyle w:val="Ohne"/>
          <w:rFonts w:ascii="Arial" w:hAnsi="Arial"/>
          <w:b w:val="1"/>
          <w:bCs w:val="1"/>
          <w:rtl w:val="0"/>
          <w:lang w:val="de-DE"/>
        </w:rPr>
        <w:t>kraja 4. veka</w:t>
      </w:r>
      <w:r>
        <w:rPr>
          <w:rFonts w:ascii="Arial" w:hAnsi="Arial"/>
          <w:rtl w:val="0"/>
          <w:lang w:val="de-DE"/>
        </w:rPr>
        <w:t xml:space="preserve">. Ali upravo ta je formulacija uzela prava na titulu </w:t>
      </w:r>
      <w:r>
        <w:rPr>
          <w:rStyle w:val="Ohne"/>
          <w:rFonts w:ascii="Arial" w:hAnsi="Arial"/>
          <w:b w:val="1"/>
          <w:bCs w:val="1"/>
          <w:u w:val="single"/>
          <w:rtl w:val="0"/>
          <w:lang w:val="de-DE"/>
        </w:rPr>
        <w:t>trinitarijanske</w:t>
      </w:r>
      <w:r>
        <w:rPr>
          <w:rStyle w:val="Ohne"/>
          <w:rFonts w:ascii="Arial" w:hAnsi="Arial"/>
          <w:b w:val="1"/>
          <w:bCs w:val="1"/>
          <w:rtl w:val="0"/>
          <w:lang w:val="de-DE"/>
        </w:rPr>
        <w:t xml:space="preserve"> dogme</w:t>
      </w:r>
      <w:r>
        <w:rPr>
          <w:rFonts w:ascii="Arial" w:hAnsi="Arial"/>
          <w:rtl w:val="0"/>
          <w:lang w:val="de-DE"/>
        </w:rPr>
        <w:t xml:space="preserve">. </w:t>
      </w:r>
      <w:r>
        <w:rPr>
          <w:rStyle w:val="Ohne"/>
          <w:rFonts w:ascii="Arial" w:hAnsi="Arial"/>
          <w:b w:val="1"/>
          <w:bCs w:val="1"/>
          <w:rtl w:val="0"/>
          <w:lang w:val="de-DE"/>
        </w:rPr>
        <w:t xml:space="preserve">Medju </w:t>
      </w:r>
      <w:r>
        <w:rPr>
          <w:rStyle w:val="Ohne"/>
          <w:rFonts w:ascii="Arial" w:hAnsi="Arial"/>
          <w:b w:val="1"/>
          <w:bCs w:val="1"/>
          <w:u w:val="single"/>
          <w:rtl w:val="0"/>
          <w:lang w:val="de-DE"/>
        </w:rPr>
        <w:t>apostolskim</w:t>
      </w:r>
      <w:r>
        <w:rPr>
          <w:rStyle w:val="Ohne"/>
          <w:rFonts w:ascii="Arial" w:hAnsi="Arial"/>
          <w:b w:val="1"/>
          <w:bCs w:val="1"/>
          <w:rtl w:val="0"/>
          <w:lang w:val="de-DE"/>
        </w:rPr>
        <w:t xml:space="preserve"> ocima, nije bilo ni</w:t>
      </w:r>
      <w:r>
        <w:rPr>
          <w:rStyle w:val="Ohne"/>
          <w:rFonts w:ascii="Arial" w:hAnsi="Arial" w:hint="default"/>
          <w:b w:val="1"/>
          <w:bCs w:val="1"/>
          <w:rtl w:val="0"/>
          <w:lang w:val="de-DE"/>
        </w:rPr>
        <w:t>č</w:t>
      </w:r>
      <w:r>
        <w:rPr>
          <w:rStyle w:val="Ohne"/>
          <w:rFonts w:ascii="Arial" w:hAnsi="Arial"/>
          <w:b w:val="1"/>
          <w:bCs w:val="1"/>
          <w:rtl w:val="0"/>
          <w:lang w:val="de-DE"/>
        </w:rPr>
        <w:t>eg ni izdaleka pribli</w:t>
      </w:r>
      <w:r>
        <w:rPr>
          <w:rStyle w:val="Ohne"/>
          <w:rFonts w:ascii="Arial" w:hAnsi="Arial" w:hint="default"/>
          <w:b w:val="1"/>
          <w:bCs w:val="1"/>
          <w:rtl w:val="0"/>
          <w:lang w:val="de-DE"/>
        </w:rPr>
        <w:t>ž</w:t>
      </w:r>
      <w:r>
        <w:rPr>
          <w:rStyle w:val="Ohne"/>
          <w:rFonts w:ascii="Arial" w:hAnsi="Arial"/>
          <w:b w:val="1"/>
          <w:bCs w:val="1"/>
          <w:rtl w:val="0"/>
          <w:lang w:val="de-DE"/>
        </w:rPr>
        <w:t>nog</w:t>
      </w:r>
      <w:r>
        <w:rPr>
          <w:rFonts w:ascii="Arial" w:hAnsi="Arial"/>
          <w:rtl w:val="0"/>
          <w:lang w:val="de-DE"/>
        </w:rPr>
        <w:t xml:space="preserve"> takvom mentalitetu ili perspektivi.</w:t>
      </w:r>
      <w:r>
        <w:rPr>
          <w:rFonts w:ascii="Arial" w:hAnsi="Arial" w:hint="default"/>
          <w:rtl w:val="0"/>
          <w:lang w:val="de-DE"/>
        </w:rPr>
        <w:t xml:space="preserve">” </w:t>
      </w:r>
      <w:r>
        <w:rPr>
          <w:rStyle w:val="Ohne"/>
          <w:rFonts w:ascii="Arial" w:hAnsi="Arial"/>
          <w:shd w:val="clear" w:color="auto" w:fill="ffffff"/>
          <w:rtl w:val="0"/>
          <w:lang w:val="en-US"/>
        </w:rPr>
        <w:t xml:space="preserve">{New </w:t>
      </w:r>
      <w:r>
        <w:rPr>
          <w:rStyle w:val="Ohne"/>
          <w:rFonts w:ascii="Arial" w:hAnsi="Arial"/>
          <w:b w:val="1"/>
          <w:bCs w:val="1"/>
          <w:u w:val="single"/>
          <w:shd w:val="clear" w:color="auto" w:fill="ffffff"/>
          <w:rtl w:val="0"/>
        </w:rPr>
        <w:t>C</w:t>
      </w:r>
      <w:r>
        <w:rPr>
          <w:rStyle w:val="Ohne"/>
          <w:rFonts w:ascii="Arial" w:hAnsi="Arial"/>
          <w:b w:val="1"/>
          <w:bCs w:val="1"/>
          <w:u w:val="single"/>
          <w:shd w:val="clear" w:color="auto" w:fill="ffffff"/>
          <w:rtl w:val="0"/>
          <w:lang w:val="de-DE"/>
        </w:rPr>
        <w:t xml:space="preserve">atholic </w:t>
      </w:r>
      <w:r>
        <w:rPr>
          <w:rStyle w:val="Ohne"/>
          <w:rFonts w:ascii="Arial" w:hAnsi="Arial"/>
          <w:b w:val="1"/>
          <w:bCs w:val="1"/>
          <w:u w:val="single"/>
          <w:shd w:val="clear" w:color="auto" w:fill="ffffff"/>
          <w:rtl w:val="0"/>
          <w:lang w:val="en-US"/>
        </w:rPr>
        <w:t>Encyclopedia</w:t>
      </w:r>
      <w:r>
        <w:rPr>
          <w:rStyle w:val="Ohne"/>
          <w:rFonts w:ascii="Arial" w:hAnsi="Arial"/>
          <w:b w:val="1"/>
          <w:bCs w:val="1"/>
          <w:shd w:val="clear" w:color="auto" w:fill="ffffff"/>
          <w:rtl w:val="0"/>
          <w:lang w:val="de-DE"/>
        </w:rPr>
        <w:t xml:space="preserve"> </w:t>
      </w:r>
      <w:r>
        <w:rPr>
          <w:rStyle w:val="Ohne"/>
          <w:rFonts w:ascii="Arial" w:hAnsi="Arial"/>
          <w:shd w:val="clear" w:color="auto" w:fill="ffffff"/>
          <w:rtl w:val="0"/>
        </w:rPr>
        <w:t xml:space="preserve">1967, </w:t>
      </w:r>
      <w:r>
        <w:rPr>
          <w:rStyle w:val="Ohne"/>
          <w:rFonts w:ascii="Arial" w:hAnsi="Arial"/>
          <w:u w:val="single"/>
          <w:shd w:val="clear" w:color="auto" w:fill="ffffff"/>
          <w:rtl w:val="0"/>
          <w:lang w:val="en-US"/>
        </w:rPr>
        <w:t>First</w:t>
      </w:r>
      <w:r>
        <w:rPr>
          <w:rStyle w:val="Ohne"/>
          <w:rFonts w:ascii="Arial" w:hAnsi="Arial"/>
          <w:shd w:val="clear" w:color="auto" w:fill="ffffff"/>
          <w:rtl w:val="0"/>
          <w:lang w:val="en-US"/>
        </w:rPr>
        <w:t xml:space="preserve"> Edition, Volume 14, p. 299}</w:t>
      </w:r>
      <w:r>
        <w:rPr>
          <w:rFonts w:ascii="Arial" w:hAnsi="Arial"/>
          <w:rtl w:val="0"/>
        </w:rPr>
        <w:t xml:space="preserve"> </w:t>
      </w:r>
      <w:r>
        <w:rPr>
          <w:rStyle w:val="Hyperlink.13"/>
          <w:rFonts w:ascii="Arial" w:hAnsi="Arial" w:hint="default"/>
          <w:rtl w:val="1"/>
          <w:lang w:val="ar-SA" w:bidi="ar-SA"/>
        </w:rPr>
        <w:t>“</w:t>
      </w:r>
      <w:r>
        <w:rPr>
          <w:rStyle w:val="Hyperlink.13"/>
          <w:rFonts w:ascii="Arial" w:hAnsi="Arial"/>
          <w:rtl w:val="0"/>
          <w:lang w:val="en-US"/>
        </w:rPr>
        <w:t>The</w:t>
      </w:r>
      <w:r>
        <w:rPr>
          <w:rStyle w:val="Hyperlink.13"/>
          <w:rFonts w:ascii="Arial" w:hAnsi="Arial"/>
          <w:rtl w:val="0"/>
          <w:lang w:val="de-DE"/>
        </w:rPr>
        <w:t xml:space="preserve"> </w:t>
      </w:r>
      <w:r>
        <w:rPr>
          <w:rStyle w:val="Hyperlink.12"/>
          <w:rFonts w:ascii="Arial" w:hAnsi="Arial"/>
          <w:rtl w:val="0"/>
          <w:lang w:val="fr-FR"/>
        </w:rPr>
        <w:t>formulation</w:t>
      </w:r>
      <w:r>
        <w:rPr>
          <w:rStyle w:val="Hyperlink.12"/>
          <w:rFonts w:ascii="Arial" w:hAnsi="Arial" w:hint="default"/>
          <w:rtl w:val="0"/>
          <w:lang w:val="de-DE"/>
        </w:rPr>
        <w:t xml:space="preserve"> ’</w:t>
      </w:r>
      <w:r>
        <w:rPr>
          <w:rStyle w:val="Hyperlink.12"/>
          <w:rFonts w:ascii="Arial" w:hAnsi="Arial"/>
          <w:rtl w:val="0"/>
          <w:lang w:val="it-IT"/>
        </w:rPr>
        <w:t>one</w:t>
      </w:r>
      <w:r>
        <w:rPr>
          <w:rStyle w:val="Hyperlink.12"/>
          <w:rFonts w:ascii="Arial" w:hAnsi="Arial"/>
          <w:rtl w:val="0"/>
          <w:lang w:val="de-DE"/>
        </w:rPr>
        <w:t xml:space="preserve"> </w:t>
      </w:r>
      <w:r>
        <w:rPr>
          <w:rStyle w:val="Hyperlink.12"/>
          <w:rFonts w:ascii="Arial" w:hAnsi="Arial"/>
          <w:rtl w:val="0"/>
        </w:rPr>
        <w:t>God</w:t>
      </w:r>
      <w:r>
        <w:rPr>
          <w:rStyle w:val="Hyperlink.12"/>
          <w:rFonts w:ascii="Arial" w:hAnsi="Arial"/>
          <w:rtl w:val="0"/>
          <w:lang w:val="de-DE"/>
        </w:rPr>
        <w:t xml:space="preserve"> </w:t>
      </w:r>
      <w:r>
        <w:rPr>
          <w:rStyle w:val="Hyperlink.12"/>
          <w:rFonts w:ascii="Arial" w:hAnsi="Arial"/>
          <w:rtl w:val="0"/>
        </w:rPr>
        <w:t>in</w:t>
      </w:r>
      <w:r>
        <w:rPr>
          <w:rStyle w:val="Hyperlink.12"/>
          <w:rFonts w:ascii="Arial" w:hAnsi="Arial"/>
          <w:rtl w:val="0"/>
          <w:lang w:val="de-DE"/>
        </w:rPr>
        <w:t xml:space="preserve"> </w:t>
      </w:r>
      <w:r>
        <w:rPr>
          <w:rStyle w:val="Hyperlink.12"/>
          <w:rFonts w:ascii="Arial" w:hAnsi="Arial"/>
          <w:rtl w:val="0"/>
          <w:lang w:val="en-US"/>
        </w:rPr>
        <w:t>three</w:t>
      </w:r>
      <w:r>
        <w:rPr>
          <w:rStyle w:val="Hyperlink.12"/>
          <w:rFonts w:ascii="Arial" w:hAnsi="Arial"/>
          <w:rtl w:val="0"/>
          <w:lang w:val="de-DE"/>
        </w:rPr>
        <w:t xml:space="preserve"> </w:t>
      </w:r>
      <w:r>
        <w:rPr>
          <w:rStyle w:val="Hyperlink.12"/>
          <w:rFonts w:ascii="Arial" w:hAnsi="Arial"/>
          <w:rtl w:val="0"/>
          <w:lang w:val="fr-FR"/>
        </w:rPr>
        <w:t>persons</w:t>
      </w:r>
      <w:r>
        <w:rPr>
          <w:rStyle w:val="Hyperlink.13"/>
          <w:rFonts w:ascii="Arial" w:hAnsi="Arial" w:hint="default"/>
          <w:rtl w:val="0"/>
          <w:lang w:val="de-DE"/>
        </w:rPr>
        <w:t xml:space="preserve">’ </w:t>
      </w:r>
      <w:r>
        <w:rPr>
          <w:rStyle w:val="Hyperlink.12"/>
          <w:rFonts w:ascii="Arial" w:hAnsi="Arial"/>
          <w:rtl w:val="0"/>
          <w:lang w:val="en-US"/>
        </w:rPr>
        <w:t>was</w:t>
      </w:r>
      <w:r>
        <w:rPr>
          <w:rStyle w:val="Hyperlink.12"/>
          <w:rFonts w:ascii="Arial" w:hAnsi="Arial"/>
          <w:rtl w:val="0"/>
          <w:lang w:val="de-DE"/>
        </w:rPr>
        <w:t xml:space="preserve"> </w:t>
      </w:r>
      <w:r>
        <w:rPr>
          <w:rStyle w:val="Hyperlink.12"/>
          <w:rFonts w:ascii="Arial" w:hAnsi="Arial"/>
          <w:rtl w:val="0"/>
          <w:lang w:val="en-US"/>
        </w:rPr>
        <w:t>not</w:t>
      </w:r>
      <w:r>
        <w:rPr>
          <w:rStyle w:val="Hyperlink.13"/>
          <w:rFonts w:ascii="Arial" w:hAnsi="Arial"/>
          <w:rtl w:val="0"/>
          <w:lang w:val="de-DE"/>
        </w:rPr>
        <w:t xml:space="preserve"> </w:t>
      </w:r>
      <w:r>
        <w:rPr>
          <w:rStyle w:val="Hyperlink.13"/>
          <w:rFonts w:ascii="Arial" w:hAnsi="Arial"/>
          <w:rtl w:val="0"/>
        </w:rPr>
        <w:t>solidly</w:t>
      </w:r>
      <w:r>
        <w:rPr>
          <w:rStyle w:val="Hyperlink.13"/>
          <w:rFonts w:ascii="Arial" w:hAnsi="Arial"/>
          <w:rtl w:val="0"/>
          <w:lang w:val="de-DE"/>
        </w:rPr>
        <w:t xml:space="preserve"> </w:t>
      </w:r>
      <w:r>
        <w:rPr>
          <w:rStyle w:val="Hyperlink.12"/>
          <w:rFonts w:ascii="Arial" w:hAnsi="Arial"/>
          <w:rtl w:val="0"/>
          <w:lang w:val="en-US"/>
        </w:rPr>
        <w:t>established</w:t>
      </w:r>
      <w:r>
        <w:rPr>
          <w:rStyle w:val="Hyperlink.13"/>
          <w:rFonts w:ascii="Arial" w:hAnsi="Arial"/>
          <w:rtl w:val="0"/>
        </w:rPr>
        <w:t>,</w:t>
      </w:r>
      <w:r>
        <w:rPr>
          <w:rStyle w:val="Hyperlink.13"/>
          <w:rFonts w:ascii="Arial" w:hAnsi="Arial"/>
          <w:rtl w:val="0"/>
          <w:lang w:val="de-DE"/>
        </w:rPr>
        <w:t xml:space="preserve"> </w:t>
      </w:r>
      <w:r>
        <w:rPr>
          <w:rStyle w:val="Hyperlink.13"/>
          <w:rFonts w:ascii="Arial" w:hAnsi="Arial"/>
          <w:rtl w:val="0"/>
          <w:lang w:val="en-US"/>
        </w:rPr>
        <w:t>certainly</w:t>
      </w:r>
      <w:r>
        <w:rPr>
          <w:rStyle w:val="Hyperlink.13"/>
          <w:rFonts w:ascii="Arial" w:hAnsi="Arial"/>
          <w:rtl w:val="0"/>
          <w:lang w:val="de-DE"/>
        </w:rPr>
        <w:t xml:space="preserve"> </w:t>
      </w:r>
      <w:r>
        <w:rPr>
          <w:rStyle w:val="Hyperlink.13"/>
          <w:rFonts w:ascii="Arial" w:hAnsi="Arial"/>
          <w:rtl w:val="0"/>
          <w:lang w:val="en-US"/>
        </w:rPr>
        <w:t>not fully assimilated into Christian life and its profession of faith, prior to the end of the 4th century. But it is precisely this formulation that has first claim to the title the Trinitarian dogma. Among the Apostolic Fathers, there had been nothing even remotely approaching such a mentality or perspective.</w:t>
      </w:r>
      <w:r>
        <w:rPr>
          <w:rStyle w:val="Hyperlink.13"/>
          <w:rFonts w:ascii="Arial" w:hAnsi="Arial" w:hint="default"/>
          <w:rtl w:val="1"/>
          <w:lang w:val="ar-SA" w:bidi="ar-SA"/>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hd w:val="clear" w:color="auto" w:fill="ffffff"/>
        </w:rPr>
      </w:pPr>
    </w:p>
    <w:p>
      <w:pPr>
        <w:pStyle w:val="Standard"/>
        <w:numPr>
          <w:ilvl w:val="0"/>
          <w:numId w:val="6"/>
        </w:numPr>
        <w:bidi w:val="0"/>
        <w:ind w:right="0"/>
        <w:jc w:val="both"/>
        <w:rPr>
          <w:rFonts w:ascii="Arial" w:hAnsi="Arial" w:hint="default"/>
          <w:rtl w:val="0"/>
        </w:rPr>
      </w:pPr>
      <w:r>
        <w:rPr>
          <w:rFonts w:ascii="Arial" w:hAnsi="Arial" w:hint="default"/>
          <w:rtl w:val="0"/>
        </w:rPr>
        <w:t>„</w:t>
      </w:r>
      <w:r>
        <w:rPr>
          <w:rFonts w:ascii="Arial" w:hAnsi="Arial"/>
          <w:rtl w:val="0"/>
        </w:rPr>
        <w:t xml:space="preserve">Ali </w:t>
      </w:r>
      <w:r>
        <w:rPr>
          <w:rStyle w:val="Ohne"/>
          <w:rFonts w:ascii="Arial" w:hAnsi="Arial"/>
          <w:b w:val="1"/>
          <w:bCs w:val="1"/>
          <w:rtl w:val="0"/>
          <w:lang w:val="en-US"/>
        </w:rPr>
        <w:t>PROTESTANSKE CRKVE</w:t>
      </w:r>
      <w:r>
        <w:rPr>
          <w:rFonts w:ascii="Arial" w:hAnsi="Arial"/>
          <w:rtl w:val="0"/>
        </w:rPr>
        <w:t xml:space="preserve"> su i same </w:t>
      </w:r>
      <w:r>
        <w:rPr>
          <w:rStyle w:val="Ohne"/>
          <w:rFonts w:ascii="Arial" w:hAnsi="Arial"/>
          <w:b w:val="1"/>
          <w:bCs w:val="1"/>
          <w:rtl w:val="0"/>
          <w:lang w:val="en-US"/>
        </w:rPr>
        <w:t>PRIHVATILE DOGME</w:t>
      </w:r>
      <w:r>
        <w:rPr>
          <w:rFonts w:ascii="Arial" w:hAnsi="Arial"/>
          <w:rtl w:val="0"/>
        </w:rPr>
        <w:t xml:space="preserve"> kao </w:t>
      </w:r>
      <w:r>
        <w:rPr>
          <w:rFonts w:ascii="Arial" w:hAnsi="Arial" w:hint="default"/>
          <w:rtl w:val="0"/>
        </w:rPr>
        <w:t>š</w:t>
      </w:r>
      <w:r>
        <w:rPr>
          <w:rFonts w:ascii="Arial" w:hAnsi="Arial"/>
          <w:rtl w:val="0"/>
        </w:rPr>
        <w:t xml:space="preserve">to je </w:t>
      </w:r>
      <w:r>
        <w:rPr>
          <w:rStyle w:val="Ohne"/>
          <w:rFonts w:ascii="Arial" w:hAnsi="Arial"/>
          <w:b w:val="1"/>
          <w:bCs w:val="1"/>
          <w:rtl w:val="0"/>
          <w:lang w:val="de-DE"/>
        </w:rPr>
        <w:t>TROJSTVO</w:t>
      </w:r>
      <w:r>
        <w:rPr>
          <w:rFonts w:ascii="Arial" w:hAnsi="Arial"/>
          <w:rtl w:val="0"/>
        </w:rPr>
        <w:t xml:space="preserve"> za koje </w:t>
      </w:r>
      <w:r>
        <w:rPr>
          <w:rStyle w:val="Ohne"/>
          <w:rFonts w:ascii="Arial" w:hAnsi="Arial"/>
          <w:b w:val="1"/>
          <w:bCs w:val="1"/>
          <w:rtl w:val="0"/>
          <w:lang w:val="de-DE"/>
        </w:rPr>
        <w:t>NE POSTOJI</w:t>
      </w:r>
      <w:r>
        <w:rPr>
          <w:rFonts w:ascii="Arial" w:hAnsi="Arial"/>
          <w:rtl w:val="0"/>
        </w:rPr>
        <w:t xml:space="preserve"> precizan izvor </w:t>
      </w:r>
      <w:r>
        <w:rPr>
          <w:rStyle w:val="Ohne"/>
          <w:rFonts w:ascii="Arial" w:hAnsi="Arial"/>
          <w:b w:val="1"/>
          <w:bCs w:val="1"/>
          <w:rtl w:val="0"/>
        </w:rPr>
        <w:t>U Jevan</w:t>
      </w:r>
      <w:r>
        <w:rPr>
          <w:rStyle w:val="Ohne"/>
          <w:rFonts w:ascii="Arial" w:hAnsi="Arial" w:hint="default"/>
          <w:b w:val="1"/>
          <w:bCs w:val="1"/>
          <w:rtl w:val="0"/>
        </w:rPr>
        <w:t>đ</w:t>
      </w:r>
      <w:r>
        <w:rPr>
          <w:rStyle w:val="Ohne"/>
          <w:rFonts w:ascii="Arial" w:hAnsi="Arial"/>
          <w:b w:val="1"/>
          <w:bCs w:val="1"/>
          <w:rtl w:val="0"/>
        </w:rPr>
        <w:t>eljima</w:t>
      </w:r>
      <w:r>
        <w:rPr>
          <w:rFonts w:ascii="Arial" w:hAnsi="Arial"/>
          <w:rtl w:val="0"/>
        </w:rPr>
        <w:t>.</w:t>
      </w:r>
      <w:r>
        <w:rPr>
          <w:rFonts w:ascii="Arial" w:hAnsi="Arial" w:hint="default"/>
          <w:rtl w:val="0"/>
          <w:lang w:val="de-DE"/>
        </w:rPr>
        <w:t xml:space="preserve">“ </w:t>
      </w:r>
      <w:r>
        <w:rPr>
          <w:rFonts w:ascii="Arial" w:hAnsi="Arial"/>
          <w:rtl w:val="0"/>
          <w:lang w:val="en-US"/>
        </w:rPr>
        <w:t>{Life Magazine: Oct. 30 1950, p. 51, Graham Greene, The Assumption of Mary}</w:t>
      </w:r>
      <w:r>
        <w:rPr>
          <w:rFonts w:ascii="Arial" w:hAnsi="Arial"/>
          <w:rtl w:val="0"/>
          <w:lang w:val="de-DE"/>
        </w:rPr>
        <w:t xml:space="preserve"> </w:t>
      </w:r>
      <w:r>
        <w:rPr>
          <w:rStyle w:val="Hyperlink.13"/>
          <w:rFonts w:ascii="Arial" w:hAnsi="Arial" w:hint="default"/>
          <w:rtl w:val="1"/>
          <w:lang w:val="ar-SA" w:bidi="ar-SA"/>
        </w:rPr>
        <w:t>“</w:t>
      </w:r>
      <w:r>
        <w:rPr>
          <w:rStyle w:val="Hyperlink.13"/>
          <w:rFonts w:ascii="Arial" w:hAnsi="Arial"/>
          <w:rtl w:val="0"/>
          <w:lang w:val="en-US"/>
        </w:rPr>
        <w:t xml:space="preserve">But the </w:t>
      </w:r>
      <w:r>
        <w:rPr>
          <w:rStyle w:val="Hyperlink.12"/>
          <w:rFonts w:ascii="Arial" w:hAnsi="Arial"/>
          <w:rtl w:val="0"/>
          <w:lang w:val="en-US"/>
        </w:rPr>
        <w:t>Protestant Churches</w:t>
      </w:r>
      <w:r>
        <w:rPr>
          <w:rStyle w:val="Hyperlink.13"/>
          <w:rFonts w:ascii="Arial" w:hAnsi="Arial"/>
          <w:rtl w:val="0"/>
          <w:lang w:val="en-US"/>
        </w:rPr>
        <w:t xml:space="preserve"> have themselves accepted such dogmas as the </w:t>
      </w:r>
      <w:r>
        <w:rPr>
          <w:rStyle w:val="Hyperlink.12"/>
          <w:rFonts w:ascii="Arial" w:hAnsi="Arial"/>
          <w:rtl w:val="0"/>
          <w:lang w:val="it-IT"/>
        </w:rPr>
        <w:t>Trinity</w:t>
      </w:r>
      <w:r>
        <w:rPr>
          <w:rStyle w:val="Hyperlink.13"/>
          <w:rFonts w:ascii="Arial" w:hAnsi="Arial"/>
          <w:rtl w:val="0"/>
          <w:lang w:val="en-US"/>
        </w:rPr>
        <w:t xml:space="preserve"> for which there is </w:t>
      </w:r>
      <w:r>
        <w:rPr>
          <w:rStyle w:val="Hyperlink.12"/>
          <w:rFonts w:ascii="Arial" w:hAnsi="Arial"/>
          <w:rtl w:val="0"/>
        </w:rPr>
        <w:t>no</w:t>
      </w:r>
      <w:r>
        <w:rPr>
          <w:rStyle w:val="Hyperlink.13"/>
          <w:rFonts w:ascii="Arial" w:hAnsi="Arial"/>
          <w:rtl w:val="0"/>
          <w:lang w:val="en-US"/>
        </w:rPr>
        <w:t xml:space="preserve"> such precise </w:t>
      </w:r>
      <w:r>
        <w:rPr>
          <w:rStyle w:val="Hyperlink.12"/>
          <w:rFonts w:ascii="Arial" w:hAnsi="Arial"/>
          <w:rtl w:val="0"/>
          <w:lang w:val="en-US"/>
        </w:rPr>
        <w:t>authority in the Gospels</w:t>
      </w:r>
      <w:r>
        <w:rPr>
          <w:rStyle w:val="Hyperlink.13"/>
          <w:rFonts w:ascii="Arial" w:hAnsi="Arial"/>
          <w:rtl w:val="0"/>
        </w:rPr>
        <w:t>.</w:t>
      </w:r>
      <w:r>
        <w:rPr>
          <w:rStyle w:val="Hyperlink.13"/>
          <w:rFonts w:ascii="Arial" w:hAnsi="Arial" w:hint="default"/>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Standard"/>
        <w:numPr>
          <w:ilvl w:val="0"/>
          <w:numId w:val="6"/>
        </w:numPr>
        <w:bidi w:val="0"/>
        <w:ind w:right="0"/>
        <w:jc w:val="both"/>
        <w:rPr>
          <w:rFonts w:ascii="Arial" w:hAnsi="Arial" w:hint="default"/>
          <w:rtl w:val="0"/>
        </w:rPr>
      </w:pPr>
      <w:r>
        <w:rPr>
          <w:rFonts w:ascii="Arial" w:hAnsi="Arial" w:hint="default"/>
          <w:rtl w:val="0"/>
        </w:rPr>
        <w:t>„</w:t>
      </w:r>
      <w:r>
        <w:rPr>
          <w:rFonts w:ascii="Arial" w:hAnsi="Arial"/>
          <w:rtl w:val="0"/>
        </w:rPr>
        <w:t xml:space="preserve">A Ovo je </w:t>
      </w:r>
      <w:r>
        <w:rPr>
          <w:rFonts w:ascii="Arial" w:hAnsi="Arial" w:hint="default"/>
          <w:rtl w:val="0"/>
        </w:rPr>
        <w:t>ž</w:t>
      </w:r>
      <w:r>
        <w:rPr>
          <w:rFonts w:ascii="Arial" w:hAnsi="Arial"/>
          <w:rtl w:val="0"/>
        </w:rPr>
        <w:t>ivot ve</w:t>
      </w:r>
      <w:r>
        <w:rPr>
          <w:rFonts w:ascii="Arial" w:hAnsi="Arial" w:hint="default"/>
          <w:rtl w:val="0"/>
        </w:rPr>
        <w:t>č</w:t>
      </w:r>
      <w:r>
        <w:rPr>
          <w:rFonts w:ascii="Arial" w:hAnsi="Arial"/>
          <w:rtl w:val="0"/>
        </w:rPr>
        <w:t xml:space="preserve">ni da poznaju </w:t>
      </w:r>
      <w:r>
        <w:rPr>
          <w:rStyle w:val="Ohne"/>
          <w:rFonts w:ascii="Arial" w:hAnsi="Arial"/>
          <w:b w:val="1"/>
          <w:bCs w:val="1"/>
          <w:rtl w:val="0"/>
        </w:rPr>
        <w:t>Tebe JEDINOG ISTINITOG BOGA</w:t>
      </w:r>
      <w:r>
        <w:rPr>
          <w:rFonts w:ascii="Arial" w:hAnsi="Arial"/>
          <w:rtl w:val="0"/>
        </w:rPr>
        <w:t>, i Koga si poslao Isusa Hrista.</w:t>
      </w:r>
      <w:r>
        <w:rPr>
          <w:rFonts w:ascii="Arial" w:hAnsi="Arial" w:hint="default"/>
          <w:rtl w:val="0"/>
        </w:rPr>
        <w:t xml:space="preserve">” </w:t>
      </w:r>
      <w:r>
        <w:rPr>
          <w:rFonts w:ascii="Arial" w:hAnsi="Arial"/>
          <w:rtl w:val="0"/>
          <w:lang w:val="nl-NL"/>
        </w:rPr>
        <w:t>{Jovan 17,3}</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val="single"/>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u w:val="single"/>
          <w:shd w:val="clear" w:color="auto" w:fill="ffffff"/>
          <w:rtl w:val="0"/>
        </w:rPr>
      </w:pPr>
      <w:r>
        <w:rPr>
          <w:rFonts w:ascii="Arial" w:hAnsi="Arial"/>
          <w:b w:val="1"/>
          <w:bCs w:val="1"/>
          <w:u w:val="single"/>
          <w:shd w:val="clear" w:color="auto" w:fill="ffffff"/>
          <w:rtl w:val="0"/>
          <w:lang w:val="de-DE"/>
        </w:rPr>
        <w:t>Paganska nedelja ili biblijska subota?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outline w:val="0"/>
          <w:color w:val="0075b9"/>
          <w:shd w:val="clear" w:color="auto" w:fill="ffffff"/>
          <w:rtl w:val="0"/>
          <w14:textFill>
            <w14:solidFill>
              <w14:srgbClr w14:val="0076BA"/>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rPr>
        <w:t>Isto tako i n</w:t>
      </w:r>
      <w:r>
        <w:rPr>
          <w:rFonts w:ascii="Arial" w:hAnsi="Arial"/>
          <w:shd w:val="clear" w:color="auto" w:fill="ffffff"/>
          <w:rtl w:val="0"/>
        </w:rPr>
        <w:t>edelja</w:t>
      </w:r>
      <w:r>
        <w:rPr>
          <w:rFonts w:ascii="Arial" w:hAnsi="Arial"/>
          <w:shd w:val="clear" w:color="auto" w:fill="ffffff"/>
          <w:rtl w:val="0"/>
        </w:rPr>
        <w:t xml:space="preserve"> kao </w:t>
      </w:r>
      <w:r>
        <w:rPr>
          <w:rFonts w:ascii="Arial" w:hAnsi="Arial" w:hint="default"/>
          <w:shd w:val="clear" w:color="auto" w:fill="ffffff"/>
          <w:rtl w:val="0"/>
        </w:rPr>
        <w:t>„</w:t>
      </w:r>
      <w:r>
        <w:rPr>
          <w:rFonts w:ascii="Arial" w:hAnsi="Arial"/>
          <w:shd w:val="clear" w:color="auto" w:fill="ffffff"/>
          <w:rtl w:val="0"/>
        </w:rPr>
        <w:t>sveti</w:t>
      </w:r>
      <w:r>
        <w:rPr>
          <w:rFonts w:ascii="Arial" w:hAnsi="Arial" w:hint="default"/>
          <w:shd w:val="clear" w:color="auto" w:fill="ffffff"/>
          <w:rtl w:val="0"/>
        </w:rPr>
        <w:t xml:space="preserve">“ </w:t>
      </w:r>
      <w:r>
        <w:rPr>
          <w:rFonts w:ascii="Arial" w:hAnsi="Arial"/>
          <w:shd w:val="clear" w:color="auto" w:fill="ffffff"/>
          <w:rtl w:val="0"/>
        </w:rPr>
        <w:t>dan predstavlja prekr</w:t>
      </w:r>
      <w:r>
        <w:rPr>
          <w:rFonts w:ascii="Arial" w:hAnsi="Arial" w:hint="default"/>
          <w:shd w:val="clear" w:color="auto" w:fill="ffffff"/>
          <w:rtl w:val="0"/>
        </w:rPr>
        <w:t>š</w:t>
      </w:r>
      <w:r>
        <w:rPr>
          <w:rFonts w:ascii="Arial" w:hAnsi="Arial"/>
          <w:shd w:val="clear" w:color="auto" w:fill="ffffff"/>
          <w:rtl w:val="0"/>
        </w:rPr>
        <w:t xml:space="preserve">aj </w:t>
      </w:r>
      <w:r>
        <w:rPr>
          <w:rFonts w:ascii="Arial" w:hAnsi="Arial" w:hint="default"/>
          <w:shd w:val="clear" w:color="auto" w:fill="ffffff"/>
          <w:rtl w:val="0"/>
        </w:rPr>
        <w:t>č</w:t>
      </w:r>
      <w:r>
        <w:rPr>
          <w:rFonts w:ascii="Arial" w:hAnsi="Arial"/>
          <w:shd w:val="clear" w:color="auto" w:fill="ffffff"/>
          <w:rtl w:val="0"/>
        </w:rPr>
        <w:t>etvrte zapovesti u Bibliji (u kojoj stoji subota), i taj dan</w:t>
      </w:r>
      <w:r>
        <w:rPr>
          <w:rFonts w:ascii="Arial" w:hAnsi="Arial"/>
          <w:shd w:val="clear" w:color="auto" w:fill="ffffff"/>
          <w:rtl w:val="0"/>
        </w:rPr>
        <w:t xml:space="preserve"> je u</w:t>
      </w:r>
      <w:r>
        <w:rPr>
          <w:rFonts w:ascii="Arial" w:hAnsi="Arial"/>
          <w:shd w:val="clear" w:color="auto" w:fill="ffffff"/>
          <w:rtl w:val="0"/>
        </w:rPr>
        <w:t xml:space="preserve"> </w:t>
      </w:r>
      <w:r>
        <w:rPr>
          <w:rFonts w:ascii="Arial" w:hAnsi="Arial"/>
          <w:shd w:val="clear" w:color="auto" w:fill="ffffff"/>
          <w:rtl w:val="0"/>
        </w:rPr>
        <w:t xml:space="preserve">stvari dan </w:t>
      </w:r>
      <w:r>
        <w:rPr>
          <w:rFonts w:ascii="Arial" w:hAnsi="Arial" w:hint="default"/>
          <w:shd w:val="clear" w:color="auto" w:fill="ffffff"/>
          <w:rtl w:val="0"/>
        </w:rPr>
        <w:t>„</w:t>
      </w:r>
      <w:r>
        <w:rPr>
          <w:rFonts w:ascii="Arial" w:hAnsi="Arial"/>
          <w:shd w:val="clear" w:color="auto" w:fill="ffffff"/>
          <w:rtl w:val="0"/>
        </w:rPr>
        <w:t>boga</w:t>
      </w:r>
      <w:r>
        <w:rPr>
          <w:rFonts w:ascii="Arial" w:hAnsi="Arial" w:hint="default"/>
          <w:shd w:val="clear" w:color="auto" w:fill="ffffff"/>
          <w:rtl w:val="0"/>
          <w:lang w:val="de-DE"/>
        </w:rPr>
        <w:t xml:space="preserve">“ </w:t>
      </w:r>
      <w:r>
        <w:rPr>
          <w:rFonts w:ascii="Arial" w:hAnsi="Arial"/>
          <w:shd w:val="clear" w:color="auto" w:fill="ffffff"/>
          <w:rtl w:val="0"/>
        </w:rPr>
        <w:t>sunca</w:t>
      </w:r>
      <w:r>
        <w:rPr>
          <w:rFonts w:ascii="Arial" w:hAnsi="Arial"/>
          <w:shd w:val="clear" w:color="auto" w:fill="ffffff"/>
          <w:rtl w:val="0"/>
        </w:rPr>
        <w:t xml:space="preserve"> Sotone</w:t>
      </w:r>
      <w:r>
        <w:rPr>
          <w:rFonts w:ascii="Arial" w:hAnsi="Arial"/>
          <w:shd w:val="clear" w:color="auto" w:fill="ffffff"/>
          <w:rtl w:val="0"/>
        </w:rPr>
        <w:t xml:space="preserve"> (Sun</w:t>
      </w:r>
      <w:r>
        <w:rPr>
          <w:rFonts w:ascii="Arial" w:hAnsi="Arial"/>
          <w:shd w:val="clear" w:color="auto" w:fill="ffffff"/>
          <w:rtl w:val="0"/>
        </w:rPr>
        <w:t>d</w:t>
      </w:r>
      <w:r>
        <w:rPr>
          <w:rFonts w:ascii="Arial" w:hAnsi="Arial"/>
          <w:shd w:val="clear" w:color="auto" w:fill="ffffff"/>
          <w:rtl w:val="0"/>
          <w:lang w:val="en-US"/>
        </w:rPr>
        <w:t>ay</w:t>
      </w:r>
      <w:r>
        <w:rPr>
          <w:rFonts w:ascii="Arial" w:hAnsi="Arial"/>
          <w:shd w:val="clear" w:color="auto" w:fill="ffffff"/>
          <w:rtl w:val="0"/>
        </w:rPr>
        <w:t xml:space="preserve"> - Sonntag</w:t>
      </w:r>
      <w:r>
        <w:rPr>
          <w:rFonts w:ascii="Arial" w:hAnsi="Arial"/>
          <w:shd w:val="clear" w:color="auto" w:fill="ffffff"/>
          <w:rtl w:val="0"/>
        </w:rPr>
        <w:t>)</w:t>
      </w:r>
      <w:r>
        <w:rPr>
          <w:rFonts w:ascii="Arial" w:hAnsi="Arial"/>
          <w:shd w:val="clear" w:color="auto" w:fill="ffffff"/>
          <w:rtl w:val="0"/>
        </w:rPr>
        <w:t>. Nedelja je prodrla u hri</w:t>
      </w:r>
      <w:r>
        <w:rPr>
          <w:rFonts w:ascii="Arial" w:hAnsi="Arial" w:hint="default"/>
          <w:shd w:val="clear" w:color="auto" w:fill="ffffff"/>
          <w:rtl w:val="0"/>
        </w:rPr>
        <w:t>šć</w:t>
      </w:r>
      <w:r>
        <w:rPr>
          <w:rFonts w:ascii="Arial" w:hAnsi="Arial"/>
          <w:shd w:val="clear" w:color="auto" w:fill="ffffff"/>
          <w:rtl w:val="0"/>
        </w:rPr>
        <w:t xml:space="preserve">anstvo tek </w:t>
      </w:r>
      <w:r>
        <w:rPr>
          <w:rFonts w:ascii="Arial" w:hAnsi="Arial"/>
          <w:shd w:val="clear" w:color="auto" w:fill="ffffff"/>
          <w:rtl w:val="0"/>
        </w:rPr>
        <w:t>321. godin</w:t>
      </w:r>
      <w:r>
        <w:rPr>
          <w:rFonts w:ascii="Arial" w:hAnsi="Arial"/>
          <w:shd w:val="clear" w:color="auto" w:fill="ffffff"/>
          <w:rtl w:val="0"/>
        </w:rPr>
        <w:t>e</w:t>
      </w:r>
      <w:r>
        <w:rPr>
          <w:rFonts w:ascii="Arial" w:hAnsi="Arial"/>
          <w:shd w:val="clear" w:color="auto" w:fill="ffffff"/>
          <w:rtl w:val="0"/>
        </w:rPr>
        <w:t xml:space="preserve"> pod carem </w:t>
      </w:r>
      <w:r>
        <w:rPr>
          <w:rFonts w:ascii="Arial" w:hAnsi="Arial"/>
          <w:shd w:val="clear" w:color="auto" w:fill="ffffff"/>
          <w:rtl w:val="0"/>
        </w:rPr>
        <w:t>K</w:t>
      </w:r>
      <w:r>
        <w:rPr>
          <w:rFonts w:ascii="Arial" w:hAnsi="Arial"/>
          <w:shd w:val="clear" w:color="auto" w:fill="ffffff"/>
          <w:rtl w:val="0"/>
          <w:lang w:val="it-IT"/>
        </w:rPr>
        <w:t>onstantinom</w:t>
      </w:r>
      <w:r>
        <w:rPr>
          <w:rFonts w:ascii="Arial" w:hAnsi="Arial"/>
          <w:shd w:val="clear" w:color="auto" w:fill="ffffff"/>
          <w:rtl w:val="0"/>
        </w:rPr>
        <w:t>, koji je nakon toga 325. godine uveo nebiblijsku pagansku nauku o Trojstvu sa tre</w:t>
      </w:r>
      <w:r>
        <w:rPr>
          <w:rFonts w:ascii="Arial" w:hAnsi="Arial" w:hint="default"/>
          <w:shd w:val="clear" w:color="auto" w:fill="ffffff"/>
          <w:rtl w:val="0"/>
        </w:rPr>
        <w:t>ć</w:t>
      </w:r>
      <w:r>
        <w:rPr>
          <w:rFonts w:ascii="Arial" w:hAnsi="Arial"/>
          <w:shd w:val="clear" w:color="auto" w:fill="ffffff"/>
          <w:rtl w:val="0"/>
        </w:rPr>
        <w:t xml:space="preserve">im </w:t>
      </w:r>
      <w:r>
        <w:rPr>
          <w:rFonts w:ascii="Arial" w:hAnsi="Arial" w:hint="default"/>
          <w:shd w:val="clear" w:color="auto" w:fill="ffffff"/>
          <w:rtl w:val="0"/>
        </w:rPr>
        <w:t>„</w:t>
      </w:r>
      <w:r>
        <w:rPr>
          <w:rFonts w:ascii="Arial" w:hAnsi="Arial"/>
          <w:shd w:val="clear" w:color="auto" w:fill="ffffff"/>
          <w:rtl w:val="0"/>
        </w:rPr>
        <w:t>bogom</w:t>
      </w:r>
      <w:r>
        <w:rPr>
          <w:rFonts w:ascii="Arial" w:hAnsi="Arial" w:hint="default"/>
          <w:shd w:val="clear" w:color="auto" w:fill="ffffff"/>
          <w:rtl w:val="0"/>
        </w:rPr>
        <w:t>“</w:t>
      </w:r>
      <w:r>
        <w:rPr>
          <w:rFonts w:ascii="Arial" w:hAnsi="Arial"/>
          <w:shd w:val="clear" w:color="auto" w:fill="ffffff"/>
          <w:rtl w:val="0"/>
          <w:lang w:val="de-DE"/>
        </w:rPr>
        <w:t xml:space="preserve"> svetim Duhom</w:t>
      </w:r>
      <w:r>
        <w:rPr>
          <w:rFonts w:ascii="Arial" w:hAnsi="Arial"/>
          <w:shd w:val="clear" w:color="auto" w:fill="ffffff"/>
          <w:rtl w:val="0"/>
        </w:rPr>
        <w:t>. Time je neprijatelj preuzeo hri</w:t>
      </w:r>
      <w:r>
        <w:rPr>
          <w:rFonts w:ascii="Arial" w:hAnsi="Arial" w:hint="default"/>
          <w:shd w:val="clear" w:color="auto" w:fill="ffffff"/>
          <w:rtl w:val="0"/>
        </w:rPr>
        <w:t>šć</w:t>
      </w:r>
      <w:r>
        <w:rPr>
          <w:rFonts w:ascii="Arial" w:hAnsi="Arial"/>
          <w:shd w:val="clear" w:color="auto" w:fill="ffffff"/>
          <w:rtl w:val="0"/>
        </w:rPr>
        <w:t xml:space="preserve">anstvo. Isus nije svojom </w:t>
      </w:r>
      <w:r>
        <w:rPr>
          <w:rFonts w:ascii="Arial" w:hAnsi="Arial" w:hint="default"/>
          <w:shd w:val="clear" w:color="auto" w:fill="ffffff"/>
          <w:rtl w:val="0"/>
        </w:rPr>
        <w:t>ž</w:t>
      </w:r>
      <w:r>
        <w:rPr>
          <w:rFonts w:ascii="Arial" w:hAnsi="Arial"/>
          <w:shd w:val="clear" w:color="auto" w:fill="ffffff"/>
          <w:rtl w:val="0"/>
        </w:rPr>
        <w:t>rtvom ukinuo subotu, nego ju je dodatno potvrdio re</w:t>
      </w:r>
      <w:r>
        <w:rPr>
          <w:rFonts w:ascii="Arial" w:hAnsi="Arial" w:hint="default"/>
          <w:shd w:val="clear" w:color="auto" w:fill="ffffff"/>
          <w:rtl w:val="0"/>
        </w:rPr>
        <w:t>č</w:t>
      </w:r>
      <w:r>
        <w:rPr>
          <w:rFonts w:ascii="Arial" w:hAnsi="Arial"/>
          <w:shd w:val="clear" w:color="auto" w:fill="ffffff"/>
          <w:rtl w:val="0"/>
        </w:rPr>
        <w:t xml:space="preserve">ima, da </w:t>
      </w:r>
      <w:r>
        <w:rPr>
          <w:rFonts w:ascii="Arial" w:hAnsi="Arial" w:hint="default"/>
          <w:shd w:val="clear" w:color="auto" w:fill="ffffff"/>
          <w:rtl w:val="0"/>
        </w:rPr>
        <w:t>ć</w:t>
      </w:r>
      <w:r>
        <w:rPr>
          <w:rFonts w:ascii="Arial" w:hAnsi="Arial"/>
          <w:shd w:val="clear" w:color="auto" w:fill="ffffff"/>
          <w:rtl w:val="0"/>
        </w:rPr>
        <w:t>e subota i u poslednjim danima pred Njegov drugi dolazak ostati va</w:t>
      </w:r>
      <w:r>
        <w:rPr>
          <w:rFonts w:ascii="Arial" w:hAnsi="Arial" w:hint="default"/>
          <w:shd w:val="clear" w:color="auto" w:fill="ffffff"/>
          <w:rtl w:val="0"/>
        </w:rPr>
        <w:t>ž</w:t>
      </w:r>
      <w:r>
        <w:rPr>
          <w:rFonts w:ascii="Arial" w:hAnsi="Arial"/>
          <w:shd w:val="clear" w:color="auto" w:fill="ffffff"/>
          <w:rtl w:val="0"/>
        </w:rPr>
        <w:t>e</w:t>
      </w:r>
      <w:r>
        <w:rPr>
          <w:rFonts w:ascii="Arial" w:hAnsi="Arial" w:hint="default"/>
          <w:shd w:val="clear" w:color="auto" w:fill="ffffff"/>
          <w:rtl w:val="0"/>
        </w:rPr>
        <w:t>ć</w:t>
      </w:r>
      <w:r>
        <w:rPr>
          <w:rFonts w:ascii="Arial" w:hAnsi="Arial"/>
          <w:shd w:val="clear" w:color="auto" w:fill="ffffff"/>
          <w:rtl w:val="0"/>
        </w:rPr>
        <w:t>a, jer su Bo</w:t>
      </w:r>
      <w:r>
        <w:rPr>
          <w:rFonts w:ascii="Arial" w:hAnsi="Arial" w:hint="default"/>
          <w:shd w:val="clear" w:color="auto" w:fill="ffffff"/>
          <w:rtl w:val="0"/>
        </w:rPr>
        <w:t>ž</w:t>
      </w:r>
      <w:r>
        <w:rPr>
          <w:rFonts w:ascii="Arial" w:hAnsi="Arial"/>
          <w:shd w:val="clear" w:color="auto" w:fill="ffffff"/>
          <w:rtl w:val="0"/>
        </w:rPr>
        <w:t>je zapovesti ve</w:t>
      </w:r>
      <w:r>
        <w:rPr>
          <w:rFonts w:ascii="Arial" w:hAnsi="Arial" w:hint="default"/>
          <w:shd w:val="clear" w:color="auto" w:fill="ffffff"/>
          <w:rtl w:val="0"/>
        </w:rPr>
        <w:t>č</w:t>
      </w:r>
      <w:r>
        <w:rPr>
          <w:rFonts w:ascii="Arial" w:hAnsi="Arial"/>
          <w:shd w:val="clear" w:color="auto" w:fill="ffffff"/>
          <w:rtl w:val="0"/>
        </w:rPr>
        <w:t>ne!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46"/>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shd w:val="clear" w:color="auto" w:fill="ffffff"/>
          <w:rtl w:val="0"/>
        </w:rPr>
        <w:t xml:space="preserve">Nego se </w:t>
      </w:r>
      <w:r>
        <w:rPr>
          <w:rStyle w:val="Ohne"/>
          <w:rFonts w:ascii="Arial" w:hAnsi="Arial"/>
          <w:b w:val="1"/>
          <w:bCs w:val="1"/>
          <w:shd w:val="clear" w:color="auto" w:fill="ffffff"/>
          <w:rtl w:val="0"/>
          <w:lang w:val="it-IT"/>
        </w:rPr>
        <w:t>molite</w:t>
      </w:r>
      <w:r>
        <w:rPr>
          <w:rFonts w:ascii="Arial" w:hAnsi="Arial"/>
          <w:shd w:val="clear" w:color="auto" w:fill="ffffff"/>
          <w:rtl w:val="0"/>
        </w:rPr>
        <w:t xml:space="preserve"> Bogu da ne bude </w:t>
      </w:r>
      <w:r>
        <w:rPr>
          <w:rStyle w:val="Ohne"/>
          <w:rFonts w:ascii="Arial" w:hAnsi="Arial"/>
          <w:b w:val="1"/>
          <w:bCs w:val="1"/>
          <w:shd w:val="clear" w:color="auto" w:fill="ffffff"/>
          <w:rtl w:val="0"/>
        </w:rPr>
        <w:t>be</w:t>
      </w:r>
      <w:r>
        <w:rPr>
          <w:rStyle w:val="Ohne"/>
          <w:rFonts w:ascii="Arial" w:hAnsi="Arial" w:hint="default"/>
          <w:b w:val="1"/>
          <w:bCs w:val="1"/>
          <w:shd w:val="clear" w:color="auto" w:fill="ffffff"/>
          <w:rtl w:val="0"/>
        </w:rPr>
        <w:t>ž</w:t>
      </w:r>
      <w:r>
        <w:rPr>
          <w:rStyle w:val="Ohne"/>
          <w:rFonts w:ascii="Arial" w:hAnsi="Arial"/>
          <w:b w:val="1"/>
          <w:bCs w:val="1"/>
          <w:shd w:val="clear" w:color="auto" w:fill="ffffff"/>
          <w:rtl w:val="0"/>
        </w:rPr>
        <w:t>an</w:t>
      </w:r>
      <w:r>
        <w:rPr>
          <w:rStyle w:val="Ohne"/>
          <w:rFonts w:ascii="Arial" w:hAnsi="Arial"/>
          <w:b w:val="1"/>
          <w:bCs w:val="1"/>
          <w:shd w:val="clear" w:color="auto" w:fill="ffffff"/>
          <w:rtl w:val="0"/>
        </w:rPr>
        <w:t>j</w:t>
      </w:r>
      <w:r>
        <w:rPr>
          <w:rStyle w:val="Ohne"/>
          <w:rFonts w:ascii="Arial" w:hAnsi="Arial"/>
          <w:b w:val="1"/>
          <w:bCs w:val="1"/>
          <w:shd w:val="clear" w:color="auto" w:fill="ffffff"/>
          <w:rtl w:val="0"/>
        </w:rPr>
        <w:t xml:space="preserve"> va</w:t>
      </w:r>
      <w:r>
        <w:rPr>
          <w:rStyle w:val="Ohne"/>
          <w:rFonts w:ascii="Arial" w:hAnsi="Arial" w:hint="default"/>
          <w:b w:val="1"/>
          <w:bCs w:val="1"/>
          <w:shd w:val="clear" w:color="auto" w:fill="ffffff"/>
          <w:rtl w:val="0"/>
        </w:rPr>
        <w:t>š</w:t>
      </w:r>
      <w:r>
        <w:rPr>
          <w:rStyle w:val="Ohne"/>
          <w:rFonts w:ascii="Arial" w:hAnsi="Arial"/>
          <w:b w:val="1"/>
          <w:bCs w:val="1"/>
          <w:shd w:val="clear" w:color="auto" w:fill="ffffff"/>
          <w:rtl w:val="0"/>
        </w:rPr>
        <w:t>a</w:t>
      </w:r>
      <w:r>
        <w:rPr>
          <w:rFonts w:ascii="Arial" w:hAnsi="Arial"/>
          <w:shd w:val="clear" w:color="auto" w:fill="ffffff"/>
          <w:rtl w:val="0"/>
        </w:rPr>
        <w:t xml:space="preserve"> u zimu ni </w:t>
      </w:r>
      <w:r>
        <w:rPr>
          <w:rStyle w:val="Ohne"/>
          <w:rFonts w:ascii="Arial" w:hAnsi="Arial"/>
          <w:b w:val="1"/>
          <w:bCs w:val="1"/>
          <w:shd w:val="clear" w:color="auto" w:fill="ffffff"/>
          <w:rtl w:val="0"/>
        </w:rPr>
        <w:t xml:space="preserve">u </w:t>
      </w:r>
      <w:r>
        <w:rPr>
          <w:rStyle w:val="Ohne"/>
          <w:rFonts w:ascii="Arial" w:hAnsi="Arial"/>
          <w:b w:val="1"/>
          <w:bCs w:val="1"/>
          <w:u w:val="single"/>
          <w:shd w:val="clear" w:color="auto" w:fill="ffffff"/>
          <w:rtl w:val="0"/>
        </w:rPr>
        <w:t>Subotu</w:t>
      </w:r>
      <w:r>
        <w:rPr>
          <w:rFonts w:ascii="Arial" w:hAnsi="Arial"/>
          <w:shd w:val="clear" w:color="auto" w:fill="ffffff"/>
          <w:rtl w:val="0"/>
        </w:rPr>
        <w:t>;</w:t>
      </w:r>
      <w:r>
        <w:rPr>
          <w:rFonts w:ascii="Arial" w:hAnsi="Arial"/>
          <w:shd w:val="clear" w:color="auto" w:fill="ffffff"/>
          <w:rtl w:val="0"/>
        </w:rPr>
        <w:t xml:space="preserve"> </w:t>
      </w:r>
      <w:r>
        <w:rPr>
          <w:rFonts w:ascii="Arial" w:hAnsi="Arial"/>
          <w:shd w:val="clear" w:color="auto" w:fill="ffffff"/>
          <w:rtl w:val="0"/>
        </w:rPr>
        <w:t xml:space="preserve">Jer </w:t>
      </w:r>
      <w:r>
        <w:rPr>
          <w:rFonts w:ascii="Arial" w:hAnsi="Arial" w:hint="default"/>
          <w:shd w:val="clear" w:color="auto" w:fill="ffffff"/>
          <w:rtl w:val="0"/>
        </w:rPr>
        <w:t>ć</w:t>
      </w:r>
      <w:r>
        <w:rPr>
          <w:rFonts w:ascii="Arial" w:hAnsi="Arial"/>
          <w:shd w:val="clear" w:color="auto" w:fill="ffffff"/>
          <w:rtl w:val="0"/>
        </w:rPr>
        <w:t xml:space="preserve">e biti nevolja velika kakva nije bila od postanja sveta dosad niti </w:t>
      </w:r>
      <w:r>
        <w:rPr>
          <w:rFonts w:ascii="Arial" w:hAnsi="Arial" w:hint="default"/>
          <w:shd w:val="clear" w:color="auto" w:fill="ffffff"/>
          <w:rtl w:val="0"/>
        </w:rPr>
        <w:t>ć</w:t>
      </w:r>
      <w:r>
        <w:rPr>
          <w:rFonts w:ascii="Arial" w:hAnsi="Arial"/>
          <w:shd w:val="clear" w:color="auto" w:fill="ffffff"/>
          <w:rtl w:val="0"/>
        </w:rPr>
        <w:t>e biti; I da se oni dani ne skrate, niko ne bi ostao; ali izbranih radi skrati</w:t>
      </w:r>
      <w:r>
        <w:rPr>
          <w:rFonts w:ascii="Arial" w:hAnsi="Arial" w:hint="default"/>
          <w:shd w:val="clear" w:color="auto" w:fill="ffffff"/>
          <w:rtl w:val="0"/>
        </w:rPr>
        <w:t>ć</w:t>
      </w:r>
      <w:r>
        <w:rPr>
          <w:rFonts w:ascii="Arial" w:hAnsi="Arial"/>
          <w:shd w:val="clear" w:color="auto" w:fill="ffffff"/>
          <w:rtl w:val="0"/>
        </w:rPr>
        <w:t>e se dani oni.</w:t>
      </w:r>
      <w:r>
        <w:rPr>
          <w:rFonts w:ascii="Arial" w:hAnsi="Arial" w:hint="default"/>
          <w:shd w:val="clear" w:color="auto" w:fill="ffffff"/>
          <w:rtl w:val="0"/>
        </w:rPr>
        <w:t xml:space="preserve">“ </w:t>
      </w:r>
      <w:r>
        <w:rPr>
          <w:rFonts w:ascii="Arial" w:hAnsi="Arial"/>
          <w:shd w:val="clear" w:color="auto" w:fill="ffffff"/>
          <w:rtl w:val="0"/>
          <w:lang w:val="de-DE"/>
        </w:rPr>
        <w:t>{Matej 24,20-22}</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rPr>
        <w:t>Isus je sa druge strane rekao, da niko ne mo</w:t>
      </w:r>
      <w:r>
        <w:rPr>
          <w:rFonts w:ascii="Arial" w:hAnsi="Arial" w:hint="default"/>
          <w:shd w:val="clear" w:color="auto" w:fill="ffffff"/>
          <w:rtl w:val="0"/>
        </w:rPr>
        <w:t>ž</w:t>
      </w:r>
      <w:r>
        <w:rPr>
          <w:rFonts w:ascii="Arial" w:hAnsi="Arial"/>
          <w:shd w:val="clear" w:color="auto" w:fill="ffffff"/>
          <w:rtl w:val="0"/>
        </w:rPr>
        <w:t>e da slu</w:t>
      </w:r>
      <w:r>
        <w:rPr>
          <w:rFonts w:ascii="Arial" w:hAnsi="Arial" w:hint="default"/>
          <w:shd w:val="clear" w:color="auto" w:fill="ffffff"/>
          <w:rtl w:val="0"/>
        </w:rPr>
        <w:t>ž</w:t>
      </w:r>
      <w:r>
        <w:rPr>
          <w:rFonts w:ascii="Arial" w:hAnsi="Arial"/>
          <w:shd w:val="clear" w:color="auto" w:fill="ffffff"/>
          <w:rtl w:val="0"/>
        </w:rPr>
        <w:t xml:space="preserve">i obe strane, jer je time odbacio pravog i istinitog Boga!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val="single"/>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u w:val="single"/>
          <w:shd w:val="clear" w:color="auto" w:fill="ffffff"/>
          <w:rtl w:val="0"/>
        </w:rPr>
      </w:pPr>
      <w:r>
        <w:rPr>
          <w:rFonts w:ascii="Arial" w:hAnsi="Arial"/>
          <w:b w:val="1"/>
          <w:bCs w:val="1"/>
          <w:u w:val="single"/>
          <w:shd w:val="clear" w:color="auto" w:fill="ffffff"/>
          <w:rtl w:val="0"/>
        </w:rPr>
        <w:t>Duh Proro</w:t>
      </w:r>
      <w:r>
        <w:rPr>
          <w:rFonts w:ascii="Arial" w:hAnsi="Arial" w:hint="default"/>
          <w:b w:val="1"/>
          <w:bCs w:val="1"/>
          <w:u w:val="single"/>
          <w:shd w:val="clear" w:color="auto" w:fill="ffffff"/>
          <w:rtl w:val="0"/>
        </w:rPr>
        <w:t>š</w:t>
      </w:r>
      <w:r>
        <w:rPr>
          <w:rFonts w:ascii="Arial" w:hAnsi="Arial"/>
          <w:b w:val="1"/>
          <w:bCs w:val="1"/>
          <w:u w:val="single"/>
          <w:shd w:val="clear" w:color="auto" w:fill="ffffff"/>
          <w:rtl w:val="0"/>
        </w:rPr>
        <w:t xml:space="preserve">tva u poslednjim danima pred Isusov dolazak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u w:val="single"/>
          <w:shd w:val="clear" w:color="auto" w:fill="ffffff"/>
          <w:rtl w:val="0"/>
        </w:rPr>
      </w:pPr>
      <w:r>
        <w:rPr>
          <w:rFonts w:ascii="Arial" w:cs="Arial" w:hAnsi="Arial" w:eastAsia="Arial"/>
          <w:b w:val="1"/>
          <w:bCs w:val="1"/>
          <w:u w:val="single"/>
          <w:shd w:val="clear" w:color="auto" w:fill="ffffff"/>
          <w:rtl w:val="0"/>
        </w:rPr>
        <w:drawing xmlns:a="http://schemas.openxmlformats.org/drawingml/2006/main">
          <wp:anchor distT="152400" distB="152400" distL="152400" distR="152400" simplePos="0" relativeHeight="251666432" behindDoc="0" locked="0" layoutInCell="1" allowOverlap="1">
            <wp:simplePos x="0" y="0"/>
            <wp:positionH relativeFrom="margin">
              <wp:posOffset>1668876</wp:posOffset>
            </wp:positionH>
            <wp:positionV relativeFrom="line">
              <wp:posOffset>189811</wp:posOffset>
            </wp:positionV>
            <wp:extent cx="2585119" cy="2561882"/>
            <wp:effectExtent l="0" t="0" r="0" b="0"/>
            <wp:wrapTopAndBottom distT="152400" distB="152400"/>
            <wp:docPr id="1073741850" name="officeArt object" descr="Bild"/>
            <wp:cNvGraphicFramePr/>
            <a:graphic xmlns:a="http://schemas.openxmlformats.org/drawingml/2006/main">
              <a:graphicData uri="http://schemas.openxmlformats.org/drawingml/2006/picture">
                <pic:pic xmlns:pic="http://schemas.openxmlformats.org/drawingml/2006/picture">
                  <pic:nvPicPr>
                    <pic:cNvPr id="1073741850" name="Bild" descr="Bild"/>
                    <pic:cNvPicPr>
                      <a:picLocks noChangeAspect="1"/>
                    </pic:cNvPicPr>
                  </pic:nvPicPr>
                  <pic:blipFill>
                    <a:blip r:embed="rId19">
                      <a:extLst/>
                    </a:blip>
                    <a:stretch>
                      <a:fillRect/>
                    </a:stretch>
                  </pic:blipFill>
                  <pic:spPr>
                    <a:xfrm>
                      <a:off x="0" y="0"/>
                      <a:ext cx="2585119" cy="2561882"/>
                    </a:xfrm>
                    <a:prstGeom prst="rect">
                      <a:avLst/>
                    </a:prstGeom>
                    <a:ln w="12700" cap="flat">
                      <a:noFill/>
                      <a:miter lim="400000"/>
                    </a:ln>
                    <a:effectLst/>
                  </pic:spPr>
                </pic:pic>
              </a:graphicData>
            </a:graphic>
          </wp:anchor>
        </w:drawing>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sz w:val="24"/>
          <w:szCs w:val="24"/>
          <w:u w:val="single"/>
          <w:shd w:val="clear" w:color="auto" w:fill="ffffff"/>
          <w:rtl w:val="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hd w:val="clear" w:color="auto" w:fill="ffffff"/>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"VelikaBorbaIzmeđuHristaISotoneIIsusovSko"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Poslednj</w:t>
      </w:r>
      <w:r>
        <w:rPr>
          <w:rtl w:val="0"/>
        </w:rPr>
        <w:t>a generacija</w:t>
      </w:r>
      <w:r>
        <w:rPr>
          <w:rtl w:val="0"/>
        </w:rPr>
        <w:t xml:space="preserve"> Bo</w:t>
      </w:r>
      <w:r>
        <w:rPr>
          <w:rtl w:val="0"/>
        </w:rPr>
        <w:t>ž</w:t>
      </w:r>
      <w:r>
        <w:rPr>
          <w:rtl w:val="0"/>
        </w:rPr>
        <w:t>jeg</w:t>
      </w:r>
      <w:r>
        <w:rPr>
          <w:rtl w:val="0"/>
        </w:rPr>
        <w:t xml:space="preserve"> narod</w:t>
      </w:r>
      <w:r>
        <w:rPr>
          <w:rtl w:val="0"/>
        </w:rPr>
        <w:t>a</w:t>
      </w:r>
      <w:r>
        <w:rPr>
          <w:rtl w:val="0"/>
        </w:rPr>
        <w:t xml:space="preserve"> po Bibliji ne samo da dr</w:t>
      </w:r>
      <w:r>
        <w:rPr>
          <w:rtl w:val="0"/>
        </w:rPr>
        <w:t>ž</w:t>
      </w:r>
      <w:r>
        <w:rPr>
          <w:rtl w:val="0"/>
        </w:rPr>
        <w:t xml:space="preserve">i i sedmi dan subotu (4. zapovest), nego </w:t>
      </w:r>
      <w:r>
        <w:rPr>
          <w:rtl w:val="0"/>
        </w:rPr>
        <w:t xml:space="preserve">poseduje </w:t>
      </w:r>
      <w:r>
        <w:rPr>
          <w:rtl w:val="0"/>
        </w:rPr>
        <w:t xml:space="preserve">i </w:t>
      </w:r>
      <w:r>
        <w:rPr>
          <w:rtl w:val="0"/>
          <w:lang w:val="de-DE"/>
        </w:rPr>
        <w:t>D</w:t>
      </w:r>
      <w:r>
        <w:rPr>
          <w:rtl w:val="0"/>
        </w:rPr>
        <w:t xml:space="preserve">uh </w:t>
      </w:r>
      <w:r>
        <w:rPr>
          <w:rtl w:val="0"/>
          <w:lang w:val="de-DE"/>
        </w:rPr>
        <w:t>P</w:t>
      </w:r>
      <w:r>
        <w:rPr>
          <w:rtl w:val="0"/>
        </w:rPr>
        <w:t>roro</w:t>
      </w:r>
      <w:r>
        <w:rPr>
          <w:rtl w:val="0"/>
        </w:rPr>
        <w:t>š</w:t>
      </w:r>
      <w:r>
        <w:rPr>
          <w:rtl w:val="0"/>
        </w:rPr>
        <w:t>tva,</w:t>
      </w:r>
      <w:r>
        <w:rPr>
          <w:rtl w:val="0"/>
        </w:rPr>
        <w:t xml:space="preserve"> </w:t>
      </w:r>
      <w:r>
        <w:rPr>
          <w:rtl w:val="0"/>
        </w:rPr>
        <w:t xml:space="preserve">jer je Bog to najavio (Otkrivenje 14,12 i 19,10). </w:t>
      </w:r>
      <w:r>
        <w:rPr>
          <w:rtl w:val="0"/>
          <w:lang w:val="de-DE"/>
        </w:rPr>
        <w:t>Za</w:t>
      </w:r>
      <w:r>
        <w:rPr>
          <w:rtl w:val="0"/>
        </w:rPr>
        <w:t>š</w:t>
      </w:r>
      <w:r>
        <w:rPr>
          <w:rtl w:val="0"/>
        </w:rPr>
        <w:t>to je proro</w:t>
      </w:r>
      <w:r>
        <w:rPr>
          <w:rtl w:val="0"/>
        </w:rPr>
        <w:t>š</w:t>
      </w:r>
      <w:r>
        <w:rPr>
          <w:rtl w:val="0"/>
        </w:rPr>
        <w:t>tvo va</w:t>
      </w:r>
      <w:r>
        <w:rPr>
          <w:rtl w:val="0"/>
        </w:rPr>
        <w:t>ž</w:t>
      </w:r>
      <w:r>
        <w:rPr>
          <w:rtl w:val="0"/>
        </w:rPr>
        <w:t xml:space="preserve">no upravo u poslednjim danima pred Isusov dolazak? Zato </w:t>
      </w:r>
      <w:r>
        <w:rPr>
          <w:rtl w:val="0"/>
        </w:rPr>
        <w:t>š</w:t>
      </w:r>
      <w:r>
        <w:rPr>
          <w:rtl w:val="0"/>
        </w:rPr>
        <w:t>to upravo u ovom vremenu postoje hiljade kontradiktornih tuma</w:t>
      </w:r>
      <w:r>
        <w:rPr>
          <w:rtl w:val="0"/>
        </w:rPr>
        <w:t>č</w:t>
      </w:r>
      <w:r>
        <w:rPr>
          <w:rtl w:val="0"/>
        </w:rPr>
        <w:t xml:space="preserve">enja Biblije i promena, i zato Bog </w:t>
      </w:r>
      <w:r>
        <w:rPr>
          <w:rtl w:val="0"/>
        </w:rPr>
        <w:t>ž</w:t>
      </w:r>
      <w:r>
        <w:rPr>
          <w:rtl w:val="0"/>
        </w:rPr>
        <w:t>eli, da Njegov narod poslednjeg vremena dobije potpuno razumevanje Biblije, da bi izbegao poslednje zamke i prevare neprijatelja po</w:t>
      </w:r>
      <w:r>
        <w:rPr>
          <w:rtl w:val="0"/>
        </w:rPr>
        <w:t>š</w:t>
      </w:r>
      <w:r>
        <w:rPr>
          <w:rtl w:val="0"/>
        </w:rPr>
        <w:t>to je kraj vremena milosti neposredno pred nama. Pravi Bo</w:t>
      </w:r>
      <w:r>
        <w:rPr>
          <w:rtl w:val="0"/>
        </w:rPr>
        <w:t>ž</w:t>
      </w:r>
      <w:r>
        <w:rPr>
          <w:rtl w:val="0"/>
        </w:rPr>
        <w:t>ji prorok nikada ne suproti Bibliji nego dr</w:t>
      </w:r>
      <w:r>
        <w:rPr>
          <w:rtl w:val="0"/>
        </w:rPr>
        <w:t>ž</w:t>
      </w:r>
      <w:r>
        <w:rPr>
          <w:rtl w:val="0"/>
        </w:rPr>
        <w:t xml:space="preserve">i svih 10 zapovesti, tj. i </w:t>
      </w:r>
      <w:r>
        <w:rPr>
          <w:rStyle w:val="Ohne"/>
          <w:u w:val="single"/>
          <w:rtl w:val="0"/>
        </w:rPr>
        <w:t>subotu</w:t>
      </w:r>
      <w:r>
        <w:rPr>
          <w:rtl w:val="0"/>
          <w:lang w:val="de-DE"/>
        </w:rPr>
        <w:t xml:space="preserve"> </w:t>
      </w:r>
      <w:r>
        <w:rPr>
          <w:rtl w:val="0"/>
        </w:rPr>
        <w:t>{2. Mojsijeva 20,1-17}</w:t>
      </w:r>
      <w:r>
        <w:rPr>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O</w:t>
      </w:r>
      <w:r>
        <w:rPr>
          <w:rFonts w:ascii="Arial" w:hAnsi="Arial"/>
          <w:shd w:val="clear" w:color="auto" w:fill="ffffff"/>
          <w:rtl w:val="0"/>
        </w:rPr>
        <w:t>va konstelacija se ispunila samo kod Ellen White, za razliku od harizmati</w:t>
      </w:r>
      <w:r>
        <w:rPr>
          <w:rFonts w:ascii="Arial" w:hAnsi="Arial" w:hint="default"/>
          <w:shd w:val="clear" w:color="auto" w:fill="ffffff"/>
          <w:rtl w:val="0"/>
        </w:rPr>
        <w:t>č</w:t>
      </w:r>
      <w:r>
        <w:rPr>
          <w:rFonts w:ascii="Arial" w:hAnsi="Arial"/>
          <w:shd w:val="clear" w:color="auto" w:fill="ffffff"/>
          <w:rtl w:val="0"/>
        </w:rPr>
        <w:t xml:space="preserve">kih </w:t>
      </w:r>
      <w:r>
        <w:rPr>
          <w:rFonts w:ascii="Arial" w:hAnsi="Arial" w:hint="default"/>
          <w:shd w:val="clear" w:color="auto" w:fill="ffffff"/>
          <w:rtl w:val="0"/>
        </w:rPr>
        <w:t>„</w:t>
      </w:r>
      <w:r>
        <w:rPr>
          <w:rFonts w:ascii="Arial" w:hAnsi="Arial"/>
          <w:shd w:val="clear" w:color="auto" w:fill="ffffff"/>
          <w:rtl w:val="0"/>
        </w:rPr>
        <w:t>proroka</w:t>
      </w:r>
      <w:r>
        <w:rPr>
          <w:rFonts w:ascii="Arial" w:hAnsi="Arial" w:hint="default"/>
          <w:shd w:val="clear" w:color="auto" w:fill="ffffff"/>
          <w:rtl w:val="0"/>
        </w:rPr>
        <w:t xml:space="preserve">“ </w:t>
      </w:r>
      <w:r>
        <w:rPr>
          <w:rFonts w:ascii="Arial" w:hAnsi="Arial"/>
          <w:shd w:val="clear" w:color="auto" w:fill="ffffff"/>
          <w:rtl w:val="0"/>
        </w:rPr>
        <w:t xml:space="preserve">i </w:t>
      </w:r>
      <w:r>
        <w:rPr>
          <w:rFonts w:ascii="Arial" w:hAnsi="Arial" w:hint="default"/>
          <w:shd w:val="clear" w:color="auto" w:fill="ffffff"/>
          <w:rtl w:val="0"/>
        </w:rPr>
        <w:t>„</w:t>
      </w:r>
      <w:r>
        <w:rPr>
          <w:rFonts w:ascii="Arial" w:hAnsi="Arial"/>
          <w:shd w:val="clear" w:color="auto" w:fill="ffffff"/>
          <w:rtl w:val="0"/>
        </w:rPr>
        <w:t>iscelitelja</w:t>
      </w:r>
      <w:r>
        <w:rPr>
          <w:rFonts w:ascii="Arial" w:hAnsi="Arial" w:hint="default"/>
          <w:shd w:val="clear" w:color="auto" w:fill="ffffff"/>
          <w:rtl w:val="0"/>
        </w:rPr>
        <w:t xml:space="preserve">“ </w:t>
      </w:r>
      <w:r>
        <w:rPr>
          <w:rFonts w:ascii="Arial" w:hAnsi="Arial"/>
          <w:shd w:val="clear" w:color="auto" w:fill="ffffff"/>
          <w:rtl w:val="0"/>
        </w:rPr>
        <w:t>koji dobijaju silu od samog Sotone i odbijaju ve</w:t>
      </w:r>
      <w:r>
        <w:rPr>
          <w:rFonts w:ascii="Arial" w:hAnsi="Arial" w:hint="default"/>
          <w:shd w:val="clear" w:color="auto" w:fill="ffffff"/>
          <w:rtl w:val="0"/>
        </w:rPr>
        <w:t>č</w:t>
      </w:r>
      <w:r>
        <w:rPr>
          <w:rFonts w:ascii="Arial" w:hAnsi="Arial"/>
          <w:shd w:val="clear" w:color="auto" w:fill="ffffff"/>
          <w:rtl w:val="0"/>
        </w:rPr>
        <w:t>ni Bo</w:t>
      </w:r>
      <w:r>
        <w:rPr>
          <w:rFonts w:ascii="Arial" w:hAnsi="Arial" w:hint="default"/>
          <w:shd w:val="clear" w:color="auto" w:fill="ffffff"/>
          <w:rtl w:val="0"/>
        </w:rPr>
        <w:t>ž</w:t>
      </w:r>
      <w:r>
        <w:rPr>
          <w:rFonts w:ascii="Arial" w:hAnsi="Arial"/>
          <w:shd w:val="clear" w:color="auto" w:fill="ffffff"/>
          <w:rtl w:val="0"/>
        </w:rPr>
        <w:t>ji zakon</w:t>
      </w:r>
      <w:r>
        <w:rPr>
          <w:rFonts w:ascii="Arial" w:hAnsi="Arial"/>
          <w:shd w:val="clear" w:color="auto" w:fill="ffffff"/>
          <w:rtl w:val="0"/>
          <w:lang w:val="de-DE"/>
        </w:rPr>
        <w:t xml:space="preserve"> </w:t>
      </w:r>
      <w:r>
        <w:rPr>
          <w:rFonts w:ascii="Arial" w:hAnsi="Arial"/>
          <w:shd w:val="clear" w:color="auto" w:fill="ffffff"/>
          <w:rtl w:val="0"/>
        </w:rPr>
        <w:t>i</w:t>
      </w:r>
      <w:r>
        <w:rPr>
          <w:rFonts w:ascii="Arial" w:hAnsi="Arial"/>
          <w:shd w:val="clear" w:color="auto" w:fill="ffffff"/>
          <w:rtl w:val="0"/>
          <w:lang w:val="de-DE"/>
        </w:rPr>
        <w:t xml:space="preserve"> progla</w:t>
      </w:r>
      <w:r>
        <w:rPr>
          <w:rFonts w:ascii="Arial" w:hAnsi="Arial" w:hint="default"/>
          <w:shd w:val="clear" w:color="auto" w:fill="ffffff"/>
          <w:rtl w:val="0"/>
        </w:rPr>
        <w:t>š</w:t>
      </w:r>
      <w:r>
        <w:rPr>
          <w:rFonts w:ascii="Arial" w:hAnsi="Arial"/>
          <w:shd w:val="clear" w:color="auto" w:fill="ffffff"/>
          <w:rtl w:val="0"/>
        </w:rPr>
        <w:t xml:space="preserve">avaju ga </w:t>
      </w:r>
      <w:r>
        <w:rPr>
          <w:rFonts w:ascii="Arial" w:hAnsi="Arial" w:hint="default"/>
          <w:shd w:val="clear" w:color="auto" w:fill="ffffff"/>
          <w:rtl w:val="0"/>
        </w:rPr>
        <w:t>„</w:t>
      </w:r>
      <w:r>
        <w:rPr>
          <w:rFonts w:ascii="Arial" w:hAnsi="Arial"/>
          <w:shd w:val="clear" w:color="auto" w:fill="ffffff"/>
          <w:rtl w:val="0"/>
        </w:rPr>
        <w:t>simboli</w:t>
      </w:r>
      <w:r>
        <w:rPr>
          <w:rFonts w:ascii="Arial" w:hAnsi="Arial" w:hint="default"/>
          <w:shd w:val="clear" w:color="auto" w:fill="ffffff"/>
          <w:rtl w:val="0"/>
        </w:rPr>
        <w:t>č</w:t>
      </w:r>
      <w:r>
        <w:rPr>
          <w:rFonts w:ascii="Arial" w:hAnsi="Arial"/>
          <w:shd w:val="clear" w:color="auto" w:fill="ffffff"/>
          <w:rtl w:val="0"/>
        </w:rPr>
        <w:t>nim</w:t>
      </w:r>
      <w:r>
        <w:rPr>
          <w:rFonts w:ascii="Arial" w:hAnsi="Arial" w:hint="default"/>
          <w:shd w:val="clear" w:color="auto" w:fill="ffffff"/>
          <w:rtl w:val="0"/>
        </w:rPr>
        <w:t xml:space="preserve">“ </w:t>
      </w:r>
      <w:r>
        <w:rPr>
          <w:rFonts w:ascii="Arial" w:hAnsi="Arial"/>
          <w:shd w:val="clear" w:color="auto" w:fill="ffffff"/>
          <w:rtl w:val="0"/>
        </w:rPr>
        <w:t xml:space="preserve">ili </w:t>
      </w:r>
      <w:r>
        <w:rPr>
          <w:rFonts w:ascii="Arial" w:hAnsi="Arial" w:hint="default"/>
          <w:shd w:val="clear" w:color="auto" w:fill="ffffff"/>
          <w:rtl w:val="0"/>
        </w:rPr>
        <w:t>„</w:t>
      </w:r>
      <w:r>
        <w:rPr>
          <w:rFonts w:ascii="Arial" w:hAnsi="Arial"/>
          <w:shd w:val="clear" w:color="auto" w:fill="ffffff"/>
          <w:rtl w:val="0"/>
        </w:rPr>
        <w:t>promenjenim</w:t>
      </w:r>
      <w:r>
        <w:rPr>
          <w:rFonts w:ascii="Arial" w:hAnsi="Arial" w:hint="default"/>
          <w:shd w:val="clear" w:color="auto" w:fill="ffffff"/>
          <w:rtl w:val="0"/>
        </w:rPr>
        <w:t xml:space="preserve">“ </w:t>
      </w:r>
      <w:r>
        <w:rPr>
          <w:rFonts w:ascii="Arial" w:hAnsi="Arial"/>
          <w:shd w:val="clear" w:color="auto" w:fill="ffffff"/>
          <w:rtl w:val="0"/>
        </w:rPr>
        <w:t>(u Novom Zavetu)</w:t>
      </w:r>
      <w:r>
        <w:rPr>
          <w:rFonts w:ascii="Arial" w:hAnsi="Arial"/>
          <w:shd w:val="clear" w:color="auto" w:fill="ffffff"/>
          <w:rtl w:val="0"/>
          <w:lang w:val="de-DE"/>
        </w:rPr>
        <w:t>.</w:t>
      </w:r>
      <w:r>
        <w:rPr>
          <w:rFonts w:ascii="Arial" w:hAnsi="Arial"/>
          <w:shd w:val="clear" w:color="auto" w:fill="ffffff"/>
          <w:rtl w:val="0"/>
        </w:rPr>
        <w:t xml:space="preserve"> Ohrabruju</w:t>
      </w:r>
      <w:r>
        <w:rPr>
          <w:rFonts w:ascii="Arial" w:hAnsi="Arial" w:hint="default"/>
          <w:shd w:val="clear" w:color="auto" w:fill="ffffff"/>
          <w:rtl w:val="0"/>
        </w:rPr>
        <w:t>ć</w:t>
      </w:r>
      <w:r>
        <w:rPr>
          <w:rFonts w:ascii="Arial" w:hAnsi="Arial"/>
          <w:shd w:val="clear" w:color="auto" w:fill="ffffff"/>
          <w:rtl w:val="0"/>
        </w:rPr>
        <w:t xml:space="preserve">i spisi od Ellen White nas vode ka izvornoj biblijskoj istini, koja se nalazi i u ovom tekstu. Ako </w:t>
      </w:r>
      <w:r>
        <w:rPr>
          <w:rFonts w:ascii="Arial" w:hAnsi="Arial" w:hint="default"/>
          <w:shd w:val="clear" w:color="auto" w:fill="ffffff"/>
          <w:rtl w:val="0"/>
        </w:rPr>
        <w:t>č</w:t>
      </w:r>
      <w:r>
        <w:rPr>
          <w:rFonts w:ascii="Arial" w:hAnsi="Arial"/>
          <w:shd w:val="clear" w:color="auto" w:fill="ffffff"/>
          <w:rtl w:val="0"/>
        </w:rPr>
        <w:t>itamo</w:t>
      </w:r>
      <w:r>
        <w:rPr>
          <w:rFonts w:ascii="Arial" w:hAnsi="Arial"/>
          <w:shd w:val="clear" w:color="auto" w:fill="ffffff"/>
          <w:rtl w:val="0"/>
        </w:rPr>
        <w:t xml:space="preserve"> </w:t>
      </w:r>
      <w:r>
        <w:rPr>
          <w:rFonts w:ascii="Arial" w:hAnsi="Arial"/>
          <w:shd w:val="clear" w:color="auto" w:fill="ffffff"/>
          <w:rtl w:val="0"/>
        </w:rPr>
        <w:t xml:space="preserve">uz molitvu </w:t>
      </w:r>
      <w:r>
        <w:rPr>
          <w:rFonts w:ascii="Arial" w:hAnsi="Arial"/>
          <w:shd w:val="clear" w:color="auto" w:fill="ffffff"/>
          <w:rtl w:val="0"/>
        </w:rPr>
        <w:t xml:space="preserve">svaki dan Bibliju, Bog </w:t>
      </w:r>
      <w:r>
        <w:rPr>
          <w:rFonts w:ascii="Arial" w:hAnsi="Arial" w:hint="default"/>
          <w:shd w:val="clear" w:color="auto" w:fill="ffffff"/>
          <w:rtl w:val="0"/>
        </w:rPr>
        <w:t>ć</w:t>
      </w:r>
      <w:r>
        <w:rPr>
          <w:rFonts w:ascii="Arial" w:hAnsi="Arial"/>
          <w:shd w:val="clear" w:color="auto" w:fill="ffffff"/>
          <w:rtl w:val="0"/>
        </w:rPr>
        <w:t xml:space="preserve">e </w:t>
      </w:r>
      <w:r>
        <w:rPr>
          <w:rFonts w:ascii="Arial" w:hAnsi="Arial"/>
          <w:shd w:val="clear" w:color="auto" w:fill="ffffff"/>
          <w:rtl w:val="0"/>
        </w:rPr>
        <w:t>nam</w:t>
      </w:r>
      <w:r>
        <w:rPr>
          <w:rFonts w:ascii="Arial" w:hAnsi="Arial"/>
          <w:shd w:val="clear" w:color="auto" w:fill="ffffff"/>
          <w:rtl w:val="0"/>
        </w:rPr>
        <w:t xml:space="preserve"> dati istinu i snagu da bude</w:t>
      </w:r>
      <w:r>
        <w:rPr>
          <w:rFonts w:ascii="Arial" w:hAnsi="Arial"/>
          <w:shd w:val="clear" w:color="auto" w:fill="ffffff"/>
          <w:rtl w:val="0"/>
        </w:rPr>
        <w:t>mo</w:t>
      </w:r>
      <w:r>
        <w:rPr>
          <w:rFonts w:ascii="Arial" w:hAnsi="Arial"/>
          <w:shd w:val="clear" w:color="auto" w:fill="ffffff"/>
          <w:rtl w:val="0"/>
        </w:rPr>
        <w:t xml:space="preserve"> s</w:t>
      </w:r>
      <w:r>
        <w:rPr>
          <w:rFonts w:ascii="Arial" w:hAnsi="Arial"/>
          <w:shd w:val="clear" w:color="auto" w:fill="ffffff"/>
          <w:rtl w:val="0"/>
        </w:rPr>
        <w:t>p</w:t>
      </w:r>
      <w:r>
        <w:rPr>
          <w:rFonts w:ascii="Arial" w:hAnsi="Arial"/>
          <w:shd w:val="clear" w:color="auto" w:fill="ffffff"/>
          <w:rtl w:val="0"/>
        </w:rPr>
        <w:t xml:space="preserve">remni za </w:t>
      </w:r>
      <w:r>
        <w:rPr>
          <w:rFonts w:ascii="Arial" w:hAnsi="Arial"/>
          <w:shd w:val="clear" w:color="auto" w:fill="ffffff"/>
          <w:rtl w:val="0"/>
        </w:rPr>
        <w:t>skori Isusov</w:t>
      </w:r>
      <w:r>
        <w:rPr>
          <w:rFonts w:ascii="Arial" w:hAnsi="Arial"/>
          <w:shd w:val="clear" w:color="auto" w:fill="ffffff"/>
          <w:rtl w:val="0"/>
        </w:rPr>
        <w:t xml:space="preserve"> dolazak i kraj ovog zlog sveta</w:t>
      </w:r>
      <w:r>
        <w:rPr>
          <w:rFonts w:ascii="Arial" w:hAnsi="Arial"/>
          <w:shd w:val="clear" w:color="auto" w:fill="ffffff"/>
          <w:rtl w:val="0"/>
        </w:rPr>
        <w:t>, i da postanemo deo poslednjeg Bo</w:t>
      </w:r>
      <w:r>
        <w:rPr>
          <w:rFonts w:ascii="Arial" w:hAnsi="Arial" w:hint="default"/>
          <w:shd w:val="clear" w:color="auto" w:fill="ffffff"/>
          <w:rtl w:val="0"/>
        </w:rPr>
        <w:t>ž</w:t>
      </w:r>
      <w:r>
        <w:rPr>
          <w:rFonts w:ascii="Arial" w:hAnsi="Arial"/>
          <w:shd w:val="clear" w:color="auto" w:fill="ffffff"/>
          <w:rtl w:val="0"/>
        </w:rPr>
        <w:t>jeg naroda, a ne deo Vavilona palih crkava</w:t>
      </w:r>
      <w:r>
        <w:rPr>
          <w:rFonts w:ascii="Arial" w:hAnsi="Arial"/>
          <w:shd w:val="clear" w:color="auto" w:fill="ffffff"/>
          <w:rtl w:val="0"/>
        </w:rPr>
        <w:t xml:space="preserve">. </w:t>
      </w:r>
      <w:r>
        <w:rPr>
          <w:rFonts w:ascii="Arial" w:hAnsi="Arial"/>
          <w:shd w:val="clear" w:color="auto" w:fill="ffffff"/>
          <w:rtl w:val="0"/>
        </w:rPr>
        <w:t>Neka nam Bog pomogne da donesemo ispravnu odluku dok vreme milosti jo</w:t>
      </w:r>
      <w:r>
        <w:rPr>
          <w:rFonts w:ascii="Arial" w:hAnsi="Arial" w:hint="default"/>
          <w:shd w:val="clear" w:color="auto" w:fill="ffffff"/>
          <w:rtl w:val="0"/>
        </w:rPr>
        <w:t xml:space="preserve">š </w:t>
      </w:r>
      <w:r>
        <w:rPr>
          <w:rFonts w:ascii="Arial" w:hAnsi="Arial"/>
          <w:shd w:val="clear" w:color="auto" w:fill="ffffff"/>
          <w:rtl w:val="0"/>
        </w:rPr>
        <w:t>uvek traje!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1"/>
        </w:rPr>
        <w:fldChar w:fldCharType="begin" w:fldLock="0"/>
      </w:r>
      <w:r>
        <w:rPr>
          <w:rStyle w:val="Hyperlink.1"/>
        </w:rPr>
        <w:instrText xml:space="preserve"> HYPERLINK "http://prva-zapovest-ili-trojstvo.com/download/Velika%20Borba%201884%20-%20Ellen%20White.pdf"</w:instrText>
      </w:r>
      <w:r>
        <w:rPr>
          <w:rStyle w:val="Hyperlink.1"/>
        </w:rPr>
        <w:fldChar w:fldCharType="separate" w:fldLock="0"/>
      </w:r>
      <w:r>
        <w:rPr>
          <w:rStyle w:val="Hyperlink.1"/>
          <w:rtl w:val="0"/>
        </w:rPr>
        <w:t>Velika Borba izme</w:t>
      </w:r>
      <w:r>
        <w:rPr>
          <w:rStyle w:val="Hyperlink.1"/>
          <w:rtl w:val="0"/>
        </w:rPr>
        <w:t>đ</w:t>
      </w:r>
      <w:r>
        <w:rPr>
          <w:rStyle w:val="Hyperlink.1"/>
          <w:rtl w:val="0"/>
        </w:rPr>
        <w:t>u Hrista i Sotone</w:t>
      </w:r>
      <w:r>
        <w:rPr/>
        <w:fldChar w:fldCharType="end" w:fldLock="0"/>
      </w:r>
      <w:r>
        <w:rPr>
          <w:rtl w:val="0"/>
        </w:rPr>
        <w:t xml:space="preserve"> </w:t>
      </w:r>
      <w:r>
        <w:rPr>
          <w:rtl w:val="0"/>
          <w:lang w:val="en-US"/>
        </w:rPr>
        <w:t>Ellen White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1"/>
        </w:rPr>
        <w:fldChar w:fldCharType="begin" w:fldLock="0"/>
      </w:r>
      <w:r>
        <w:rPr>
          <w:rStyle w:val="Hyperlink.1"/>
        </w:rPr>
        <w:instrText xml:space="preserve"> HYPERLINK "https://prva-zapovest-ili-trojstvo.com/download/Rani%20spisi%20-%20Ellen%20White.pdf"</w:instrText>
      </w:r>
      <w:r>
        <w:rPr>
          <w:rStyle w:val="Hyperlink.1"/>
        </w:rPr>
        <w:fldChar w:fldCharType="separate" w:fldLock="0"/>
      </w:r>
      <w:r>
        <w:rPr>
          <w:rStyle w:val="Hyperlink.1"/>
          <w:rtl w:val="0"/>
          <w:lang w:val="de-DE"/>
        </w:rPr>
        <w:t>Rani Spisi</w:t>
      </w:r>
      <w:r>
        <w:rPr/>
        <w:fldChar w:fldCharType="end" w:fldLock="0"/>
      </w:r>
      <w:r>
        <w:rPr>
          <w:rtl w:val="0"/>
          <w:lang w:val="de-DE"/>
        </w:rPr>
        <w:t xml:space="preserve"> Ellen White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18"/>
          <w:szCs w:val="1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14"/>
          <w:szCs w:val="14"/>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outline w:val="0"/>
          <w:color w:val="0c0303"/>
          <w:sz w:val="40"/>
          <w:szCs w:val="40"/>
          <w:shd w:val="clear" w:color="auto" w:fill="ffffff"/>
          <w:rtl w:val="0"/>
          <w14:textFill>
            <w14:solidFill>
              <w14:srgbClr w14:val="0C0404"/>
            </w14:solidFill>
          </w14:textFill>
        </w:rPr>
      </w:pPr>
      <w:bookmarkStart w:name="bookmark" w:id="92"/>
      <w:r>
        <w:rPr>
          <w:rStyle w:val="Ohne"/>
          <w:rFonts w:ascii="Arial" w:hAnsi="Arial"/>
          <w:b w:val="0"/>
          <w:bCs w:val="0"/>
          <w:outline w:val="0"/>
          <w:color w:val="0c0303"/>
          <w:sz w:val="40"/>
          <w:szCs w:val="40"/>
          <w:shd w:val="clear" w:color="auto" w:fill="ffffff"/>
          <w:rtl w:val="0"/>
          <w14:textFill>
            <w14:solidFill>
              <w14:srgbClr w14:val="0C0404"/>
            </w14:solidFill>
          </w14:textFill>
        </w:rPr>
        <w:t>87:</w:t>
      </w:r>
      <w:r>
        <w:rPr>
          <w:rFonts w:ascii="Arial" w:hAnsi="Arial"/>
          <w:b w:val="1"/>
          <w:bCs w:val="1"/>
          <w:outline w:val="0"/>
          <w:color w:val="0c0303"/>
          <w:sz w:val="40"/>
          <w:szCs w:val="40"/>
          <w:shd w:val="clear" w:color="auto" w:fill="ffffff"/>
          <w:rtl w:val="0"/>
          <w14:textFill>
            <w14:solidFill>
              <w14:srgbClr w14:val="0C0404"/>
            </w14:solidFill>
          </w14:textFill>
        </w:rPr>
        <w:t xml:space="preserve"> </w:t>
      </w:r>
      <w:r>
        <w:rPr>
          <w:rFonts w:ascii="Arial" w:hAnsi="Arial"/>
          <w:b w:val="1"/>
          <w:bCs w:val="1"/>
          <w:outline w:val="0"/>
          <w:color w:val="0c0303"/>
          <w:sz w:val="40"/>
          <w:szCs w:val="40"/>
          <w:shd w:val="clear" w:color="auto" w:fill="ffffff"/>
          <w:rtl w:val="0"/>
          <w:lang w:val="de-DE"/>
          <w14:textFill>
            <w14:solidFill>
              <w14:srgbClr w14:val="0C0404"/>
            </w14:solidFill>
          </w14:textFill>
        </w:rPr>
        <w:t xml:space="preserve">  144.000</w:t>
      </w:r>
      <w:bookmarkEnd w:id="92"/>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outline w:val="0"/>
          <w:color w:val="0c0303"/>
          <w:shd w:val="clear" w:color="auto" w:fill="ffffff"/>
          <w:rtl w:val="0"/>
          <w14:textFill>
            <w14:solidFill>
              <w14:srgbClr w14:val="0C0404"/>
            </w14:solidFill>
          </w14:textFill>
        </w:rPr>
      </w:pPr>
      <w:r>
        <w:rPr>
          <w:rStyle w:val="Hyperlink.0"/>
          <w:rFonts w:ascii="Arial" w:cs="Arial" w:hAnsi="Arial" w:eastAsia="Arial"/>
          <w:outline w:val="0"/>
          <w:color w:val="0000ff"/>
          <w:u w:val="single" w:color="0000ff"/>
          <w:shd w:val="clear" w:color="auto" w:fill="ffff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shd w:val="clear" w:color="auto" w:fill="ffffff"/>
          <w:rtl w:val="0"/>
          <w14:textFill>
            <w14:solidFill>
              <w14:srgbClr w14:val="0000FF"/>
            </w14:solidFill>
          </w14:textFill>
        </w:rPr>
        <w:instrText xml:space="preserve"> HYPERLINK \l "SadržajPoglavlja" </w:instrText>
      </w:r>
      <w:r>
        <w:rPr>
          <w:rStyle w:val="Hyperlink.0"/>
          <w:rFonts w:ascii="Arial" w:cs="Arial" w:hAnsi="Arial" w:eastAsia="Arial"/>
          <w:outline w:val="0"/>
          <w:color w:val="0000ff"/>
          <w:u w:val="single" w:color="0000ff"/>
          <w:shd w:val="clear" w:color="auto" w:fill="ffffff"/>
          <w:rtl w:val="0"/>
          <w14:textFill>
            <w14:solidFill>
              <w14:srgbClr w14:val="0000FF"/>
            </w14:solidFill>
          </w14:textFill>
        </w:rPr>
        <w:fldChar w:fldCharType="separate" w:fldLock="0"/>
      </w:r>
      <w:r>
        <w:rPr>
          <w:rStyle w:val="Hyperlink.0"/>
          <w:rFonts w:ascii="Arial" w:hAnsi="Arial"/>
          <w:outline w:val="0"/>
          <w:color w:val="0000ff"/>
          <w:u w:val="single" w:color="0000ff"/>
          <w:shd w:val="clear" w:color="auto" w:fill="ffffff"/>
          <w:rtl w:val="0"/>
          <w:lang w:val="de-DE"/>
          <w14:textFill>
            <w14:solidFill>
              <w14:srgbClr w14:val="0000FF"/>
            </w14:solidFill>
          </w14:textFill>
        </w:rPr>
        <w:t>Lista poglavlja</w:t>
      </w:r>
      <w:r>
        <w:rPr>
          <w:rFonts w:ascii="Arial" w:cs="Arial" w:hAnsi="Arial" w:eastAsia="Arial"/>
          <w:outline w:val="0"/>
          <w:color w:val="0c0303"/>
          <w:shd w:val="clear" w:color="auto" w:fill="ffffff"/>
          <w:rtl w:val="0"/>
          <w14:textFill>
            <w14:solidFill>
              <w14:srgbClr w14:val="0C0404"/>
            </w14:solidFill>
          </w14:textFill>
        </w:rPr>
        <w:fldChar w:fldCharType="end" w:fldLock="0"/>
      </w:r>
      <w:r>
        <w:rPr>
          <w:rFonts w:ascii="Arial" w:hAnsi="Arial"/>
          <w:outline w:val="0"/>
          <w:color w:val="0c0303"/>
          <w:shd w:val="clear" w:color="auto" w:fill="ffffff"/>
          <w:rtl w:val="0"/>
          <w:lang w:val="de-DE"/>
          <w14:textFill>
            <w14:solidFill>
              <w14:srgbClr w14:val="0C0404"/>
            </w14:solidFill>
          </w14:textFill>
        </w:rPr>
        <w:t xml:space="preserve"> </w:t>
      </w:r>
      <w:r>
        <w:rPr>
          <w:rFonts w:ascii="Arial" w:hAnsi="Arial"/>
          <w:outline w:val="0"/>
          <w:color w:val="0c0303"/>
          <w:shd w:val="clear" w:color="auto" w:fill="ffffff"/>
          <w:rtl w:val="0"/>
          <w14:textFill>
            <w14:solidFill>
              <w14:srgbClr w14:val="0C0404"/>
            </w14:solidFill>
          </w14:textFill>
        </w:rPr>
        <w:t xml:space="preserve">   </w:t>
      </w:r>
      <w:r>
        <w:rPr>
          <w:rStyle w:val="Hyperlink.0"/>
          <w:rFonts w:ascii="Arial" w:cs="Arial" w:hAnsi="Arial" w:eastAsia="Arial"/>
          <w:outline w:val="0"/>
          <w:color w:val="0000ff"/>
          <w:u w:val="single" w:color="0000ff"/>
          <w:shd w:val="clear" w:color="auto" w:fill="ffffff"/>
          <w:rtl w:val="0"/>
          <w14:textFill>
            <w14:solidFill>
              <w14:srgbClr w14:val="0000FF"/>
            </w14:solidFill>
          </w14:textFill>
        </w:rPr>
        <w:fldChar w:fldCharType="begin" w:fldLock="0"/>
      </w:r>
      <w:r>
        <w:rPr>
          <w:rStyle w:val="Hyperlink.0"/>
          <w:rFonts w:ascii="Arial" w:cs="Arial" w:hAnsi="Arial" w:eastAsia="Arial"/>
          <w:outline w:val="0"/>
          <w:color w:val="0000ff"/>
          <w:u w:val="single" w:color="0000ff"/>
          <w:shd w:val="clear" w:color="auto" w:fill="ffffff"/>
          <w:rtl w:val="0"/>
          <w14:textFill>
            <w14:solidFill>
              <w14:srgbClr w14:val="0000FF"/>
            </w14:solidFill>
          </w14:textFill>
        </w:rPr>
        <w:instrText xml:space="preserve"> HYPERLINK \l "C" </w:instrText>
      </w:r>
      <w:r>
        <w:rPr>
          <w:rStyle w:val="Hyperlink.0"/>
          <w:rFonts w:ascii="Arial" w:cs="Arial" w:hAnsi="Arial" w:eastAsia="Arial"/>
          <w:outline w:val="0"/>
          <w:color w:val="0000ff"/>
          <w:u w:val="single" w:color="0000ff"/>
          <w:shd w:val="clear" w:color="auto" w:fill="ffffff"/>
          <w:rtl w:val="0"/>
          <w14:textFill>
            <w14:solidFill>
              <w14:srgbClr w14:val="0000FF"/>
            </w14:solidFill>
          </w14:textFill>
        </w:rPr>
        <w:fldChar w:fldCharType="separate" w:fldLock="0"/>
      </w:r>
      <w:r>
        <w:rPr>
          <w:rStyle w:val="Hyperlink.0"/>
          <w:rFonts w:ascii="Arial" w:hAnsi="Arial"/>
          <w:outline w:val="0"/>
          <w:color w:val="0000ff"/>
          <w:u w:val="single" w:color="0000ff"/>
          <w:shd w:val="clear" w:color="auto" w:fill="ffffff"/>
          <w:rtl w:val="0"/>
          <w14:textFill>
            <w14:solidFill>
              <w14:srgbClr w14:val="0000FF"/>
            </w14:solidFill>
          </w14:textFill>
        </w:rPr>
        <w:t>Po</w:t>
      </w:r>
      <w:r>
        <w:rPr>
          <w:rStyle w:val="Hyperlink.0"/>
          <w:rFonts w:ascii="Arial" w:hAnsi="Arial" w:hint="default"/>
          <w:outline w:val="0"/>
          <w:color w:val="0000ff"/>
          <w:u w:val="single" w:color="0000ff"/>
          <w:shd w:val="clear" w:color="auto" w:fill="ffffff"/>
          <w:rtl w:val="0"/>
          <w14:textFill>
            <w14:solidFill>
              <w14:srgbClr w14:val="0000FF"/>
            </w14:solidFill>
          </w14:textFill>
        </w:rPr>
        <w:t>č</w:t>
      </w:r>
      <w:r>
        <w:rPr>
          <w:rStyle w:val="Hyperlink.0"/>
          <w:rFonts w:ascii="Arial" w:hAnsi="Arial"/>
          <w:outline w:val="0"/>
          <w:color w:val="0000ff"/>
          <w:u w:val="single" w:color="0000ff"/>
          <w:shd w:val="clear" w:color="auto" w:fill="ffffff"/>
          <w:rtl w:val="0"/>
          <w14:textFill>
            <w14:solidFill>
              <w14:srgbClr w14:val="0000FF"/>
            </w14:solidFill>
          </w14:textFill>
        </w:rPr>
        <w:t>etak knjige</w:t>
      </w:r>
      <w:r>
        <w:rPr>
          <w:rFonts w:ascii="Arial" w:cs="Arial" w:hAnsi="Arial" w:eastAsia="Arial"/>
          <w:outline w:val="0"/>
          <w:color w:val="0c0303"/>
          <w:shd w:val="clear" w:color="auto" w:fill="ffffff"/>
          <w:rtl w:val="0"/>
          <w14:textFill>
            <w14:solidFill>
              <w14:srgbClr w14:val="0C0404"/>
            </w14:solidFill>
          </w14:textFill>
        </w:rPr>
        <w:fldChar w:fldCharType="end" w:fldLock="0"/>
      </w:r>
    </w:p>
    <w:p>
      <w:pPr>
        <w:pStyle w:val="Text"/>
      </w:pPr>
    </w:p>
    <w:p>
      <w:pPr>
        <w:pStyle w:val="Text"/>
        <w:rPr>
          <w:sz w:val="16"/>
          <w:szCs w:val="16"/>
        </w:rPr>
      </w:pPr>
    </w:p>
    <w:p>
      <w:pPr>
        <w:pStyle w:val="Text"/>
        <w:numPr>
          <w:ilvl w:val="0"/>
          <w:numId w:val="198"/>
        </w:numPr>
        <w:rPr>
          <w:lang w:val="en-US"/>
        </w:rPr>
      </w:pPr>
      <w:r>
        <w:rPr>
          <w:rStyle w:val="Hyperlink.15"/>
          <w:rtl w:val="0"/>
          <w:lang w:val="en-US"/>
        </w:rPr>
        <w:t>„</w:t>
      </w:r>
      <w:r>
        <w:rPr>
          <w:rStyle w:val="Hyperlink.15"/>
          <w:rtl w:val="0"/>
          <w:lang w:val="en-US"/>
        </w:rPr>
        <w:t>I videh, i gle, Jagnje staja</w:t>
      </w:r>
      <w:r>
        <w:rPr>
          <w:rStyle w:val="Hyperlink.15"/>
          <w:rtl w:val="0"/>
          <w:lang w:val="en-US"/>
        </w:rPr>
        <w:t>š</w:t>
      </w:r>
      <w:r>
        <w:rPr>
          <w:rStyle w:val="Hyperlink.15"/>
          <w:rtl w:val="0"/>
          <w:lang w:val="en-US"/>
        </w:rPr>
        <w:t xml:space="preserve">e na gori Sionskoj, i sa Njim sto i </w:t>
      </w:r>
      <w:r>
        <w:rPr>
          <w:rStyle w:val="Hyperlink.15"/>
          <w:rtl w:val="0"/>
          <w:lang w:val="en-US"/>
        </w:rPr>
        <w:t>č</w:t>
      </w:r>
      <w:r>
        <w:rPr>
          <w:rStyle w:val="Hyperlink.15"/>
          <w:rtl w:val="0"/>
          <w:lang w:val="en-US"/>
        </w:rPr>
        <w:t xml:space="preserve">etrdeset i </w:t>
      </w:r>
      <w:r>
        <w:rPr>
          <w:rStyle w:val="Hyperlink.15"/>
          <w:rtl w:val="0"/>
          <w:lang w:val="en-US"/>
        </w:rPr>
        <w:t>č</w:t>
      </w:r>
      <w:r>
        <w:rPr>
          <w:rStyle w:val="Hyperlink.15"/>
          <w:rtl w:val="0"/>
          <w:lang w:val="en-US"/>
        </w:rPr>
        <w:t xml:space="preserve">etiri hiljade, koji imahu ime Oca Njegova napisano na </w:t>
      </w:r>
      <w:r>
        <w:rPr>
          <w:rStyle w:val="Hyperlink.15"/>
          <w:rtl w:val="0"/>
          <w:lang w:val="en-US"/>
        </w:rPr>
        <w:t>č</w:t>
      </w:r>
      <w:r>
        <w:rPr>
          <w:rStyle w:val="Hyperlink.15"/>
          <w:rtl w:val="0"/>
          <w:lang w:val="en-US"/>
        </w:rPr>
        <w:t>elima svojim.</w:t>
      </w:r>
      <w:r>
        <w:rPr>
          <w:rStyle w:val="Hyperlink.15"/>
          <w:rtl w:val="0"/>
          <w:lang w:val="en-US"/>
        </w:rPr>
        <w:t xml:space="preserve">“ </w:t>
      </w:r>
      <w:r>
        <w:rPr>
          <w:rStyle w:val="Hyperlink.15"/>
          <w:rtl w:val="0"/>
          <w:lang w:val="en-US"/>
        </w:rPr>
        <w:t>{Otkrivenje 14,1}</w:t>
      </w:r>
    </w:p>
    <w:p>
      <w:pPr>
        <w:pStyle w:val="Text"/>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15"/>
        </w:rPr>
      </w:pPr>
      <w:r>
        <w:rPr>
          <w:rStyle w:val="Hyperlink.15"/>
          <w:rtl w:val="0"/>
          <w:lang w:val="en-US"/>
        </w:rPr>
        <w:t xml:space="preserve">Ellen White je napisala da joj je Bog najavio da </w:t>
      </w:r>
      <w:r>
        <w:rPr>
          <w:rStyle w:val="Hyperlink.15"/>
          <w:rtl w:val="0"/>
          <w:lang w:val="en-US"/>
        </w:rPr>
        <w:t>ć</w:t>
      </w:r>
      <w:r>
        <w:rPr>
          <w:rStyle w:val="Hyperlink.15"/>
          <w:rtl w:val="0"/>
          <w:lang w:val="en-US"/>
        </w:rPr>
        <w:t xml:space="preserve">e nam, pored toga </w:t>
      </w:r>
      <w:r>
        <w:rPr>
          <w:rStyle w:val="Hyperlink.15"/>
          <w:rtl w:val="0"/>
          <w:lang w:val="en-US"/>
        </w:rPr>
        <w:t>š</w:t>
      </w:r>
      <w:r>
        <w:rPr>
          <w:rStyle w:val="Hyperlink.15"/>
          <w:rtl w:val="0"/>
          <w:lang w:val="en-US"/>
        </w:rPr>
        <w:t>to ve</w:t>
      </w:r>
      <w:r>
        <w:rPr>
          <w:rStyle w:val="Hyperlink.15"/>
          <w:rtl w:val="0"/>
          <w:lang w:val="en-US"/>
        </w:rPr>
        <w:t xml:space="preserve">ć </w:t>
      </w:r>
      <w:r>
        <w:rPr>
          <w:rStyle w:val="Hyperlink.15"/>
          <w:rtl w:val="0"/>
          <w:lang w:val="en-US"/>
        </w:rPr>
        <w:t xml:space="preserve">znamo da je nedelja </w:t>
      </w:r>
      <w:r>
        <w:rPr>
          <w:rStyle w:val="Hyperlink.15"/>
          <w:rtl w:val="0"/>
          <w:lang w:val="en-US"/>
        </w:rPr>
        <w:t>ž</w:t>
      </w:r>
      <w:r>
        <w:rPr>
          <w:rStyle w:val="Hyperlink.15"/>
          <w:rtl w:val="0"/>
          <w:lang w:val="en-US"/>
        </w:rPr>
        <w:t>ig zveri, pre samog kraja pokazati i sve ostale pravce klanjanja zveri i neprijatelju koje jo</w:t>
      </w:r>
      <w:r>
        <w:rPr>
          <w:rStyle w:val="Hyperlink.15"/>
          <w:rtl w:val="0"/>
          <w:lang w:val="en-US"/>
        </w:rPr>
        <w:t xml:space="preserve">š </w:t>
      </w:r>
      <w:r>
        <w:rPr>
          <w:rStyle w:val="Hyperlink.15"/>
          <w:rtl w:val="0"/>
          <w:lang w:val="en-US"/>
        </w:rPr>
        <w:t xml:space="preserve">nismo razumeli.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15"/>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15"/>
        </w:rPr>
      </w:pPr>
      <w:r>
        <w:rPr>
          <w:rStyle w:val="Hyperlink.15"/>
          <w:rtl w:val="0"/>
          <w:lang w:val="en-US"/>
        </w:rPr>
        <w:t>Kada pogledamo svet oko nas, i do koje ta</w:t>
      </w:r>
      <w:r>
        <w:rPr>
          <w:rStyle w:val="Hyperlink.15"/>
          <w:rtl w:val="0"/>
          <w:lang w:val="en-US"/>
        </w:rPr>
        <w:t>č</w:t>
      </w:r>
      <w:r>
        <w:rPr>
          <w:rStyle w:val="Hyperlink.15"/>
          <w:rtl w:val="0"/>
          <w:lang w:val="en-US"/>
        </w:rPr>
        <w:t>ke su stigli Papa i Amerika, postaje potpuno jasno da se nalazimo neposredno pred drugi Hristov dolazak.</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Style w:val="Ohne"/>
          <w:u w:color="ff0000"/>
          <w:rtl w:val="0"/>
        </w:rPr>
        <w:t xml:space="preserve">Mi isto tako znamo, da </w:t>
      </w:r>
      <w:r>
        <w:rPr>
          <w:rStyle w:val="Ohne"/>
          <w:u w:color="ff0000"/>
          <w:rtl w:val="0"/>
        </w:rPr>
        <w:t>ć</w:t>
      </w:r>
      <w:r>
        <w:rPr>
          <w:rStyle w:val="Ohne"/>
          <w:u w:color="ff0000"/>
          <w:rtl w:val="0"/>
        </w:rPr>
        <w:t>e nakon kraja vremena milosti, bez Isusovog zastupni</w:t>
      </w:r>
      <w:r>
        <w:rPr>
          <w:rStyle w:val="Ohne"/>
          <w:u w:color="ff0000"/>
          <w:rtl w:val="0"/>
        </w:rPr>
        <w:t>š</w:t>
      </w:r>
      <w:r>
        <w:rPr>
          <w:rStyle w:val="Ohne"/>
          <w:u w:color="ff0000"/>
          <w:rtl w:val="0"/>
        </w:rPr>
        <w:t xml:space="preserve">tva u Svetinji nad Svetinjama, i </w:t>
      </w:r>
      <w:r>
        <w:rPr>
          <w:rStyle w:val="Ohne"/>
          <w:u w:val="single"/>
          <w:rtl w:val="0"/>
        </w:rPr>
        <w:t>najmanji greh</w:t>
      </w:r>
      <w:r>
        <w:rPr>
          <w:rStyle w:val="Ohne"/>
          <w:u w:color="ff0000"/>
          <w:rtl w:val="0"/>
        </w:rPr>
        <w:t xml:space="preserve"> dovesti do ve</w:t>
      </w:r>
      <w:r>
        <w:rPr>
          <w:rStyle w:val="Ohne"/>
          <w:u w:color="ff0000"/>
          <w:rtl w:val="0"/>
        </w:rPr>
        <w:t>č</w:t>
      </w:r>
      <w:r>
        <w:rPr>
          <w:rStyle w:val="Ohne"/>
          <w:u w:color="ff0000"/>
          <w:rtl w:val="0"/>
        </w:rPr>
        <w:t>ne smrti. Osnovni preduslov za spasenje je pored novoro</w:t>
      </w:r>
      <w:r>
        <w:rPr>
          <w:rStyle w:val="Ohne"/>
          <w:u w:color="ff0000"/>
          <w:rtl w:val="0"/>
        </w:rPr>
        <w:t>đ</w:t>
      </w:r>
      <w:r>
        <w:rPr>
          <w:rStyle w:val="Ohne"/>
          <w:u w:color="ff0000"/>
          <w:rtl w:val="0"/>
        </w:rPr>
        <w:t xml:space="preserve">enog karaktera, najdublja zajednica sa Spasiteljem i potpuna istina o tome </w:t>
      </w:r>
      <w:r>
        <w:rPr>
          <w:rStyle w:val="Ohne"/>
          <w:b w:val="1"/>
          <w:bCs w:val="1"/>
          <w:u w:color="ff0000"/>
          <w:rtl w:val="0"/>
        </w:rPr>
        <w:t>Koga</w:t>
      </w:r>
      <w:r>
        <w:rPr>
          <w:rStyle w:val="Ohne"/>
          <w:u w:color="ff0000"/>
          <w:rtl w:val="0"/>
          <w:lang w:val="it-IT"/>
        </w:rPr>
        <w:t xml:space="preserve"> i </w:t>
      </w:r>
      <w:r>
        <w:rPr>
          <w:rStyle w:val="Ohne"/>
          <w:b w:val="1"/>
          <w:bCs w:val="1"/>
          <w:u w:color="ff0000"/>
          <w:rtl w:val="0"/>
        </w:rPr>
        <w:t>kako</w:t>
      </w:r>
      <w:r>
        <w:rPr>
          <w:rStyle w:val="Ohne"/>
          <w:u w:color="ff0000"/>
          <w:rtl w:val="0"/>
        </w:rPr>
        <w:t xml:space="preserve"> slavimo.</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98"/>
        </w:numPr>
      </w:pPr>
      <w:r>
        <w:rPr>
          <w:rStyle w:val="Ohne"/>
          <w:u w:color="ff0000"/>
          <w:rtl w:val="0"/>
        </w:rPr>
        <w:t>„</w:t>
      </w:r>
      <w:r>
        <w:rPr>
          <w:rStyle w:val="Ohne"/>
          <w:u w:val="single"/>
          <w:rtl w:val="0"/>
        </w:rPr>
        <w:t>Svako</w:t>
      </w:r>
      <w:r>
        <w:rPr>
          <w:rStyle w:val="Ohne"/>
          <w:u w:color="ff0000"/>
          <w:rtl w:val="0"/>
        </w:rPr>
        <w:t xml:space="preserve"> ko u veri bude bio poslu</w:t>
      </w:r>
      <w:r>
        <w:rPr>
          <w:rStyle w:val="Ohne"/>
          <w:u w:color="ff0000"/>
          <w:rtl w:val="0"/>
        </w:rPr>
        <w:t>š</w:t>
      </w:r>
      <w:r>
        <w:rPr>
          <w:rStyle w:val="Ohne"/>
          <w:u w:color="ff0000"/>
          <w:rtl w:val="0"/>
        </w:rPr>
        <w:t>an Bo</w:t>
      </w:r>
      <w:r>
        <w:rPr>
          <w:rStyle w:val="Ohne"/>
          <w:u w:color="ff0000"/>
          <w:rtl w:val="0"/>
        </w:rPr>
        <w:t>ž</w:t>
      </w:r>
      <w:r>
        <w:rPr>
          <w:rStyle w:val="Ohne"/>
          <w:u w:color="ff0000"/>
          <w:rtl w:val="0"/>
        </w:rPr>
        <w:t xml:space="preserve">jim zapovestima </w:t>
      </w:r>
      <w:r>
        <w:rPr>
          <w:rStyle w:val="Ohne"/>
          <w:u w:color="ff0000"/>
          <w:rtl w:val="0"/>
        </w:rPr>
        <w:t>ć</w:t>
      </w:r>
      <w:r>
        <w:rPr>
          <w:rStyle w:val="Ohne"/>
          <w:u w:color="ff0000"/>
          <w:rtl w:val="0"/>
        </w:rPr>
        <w:t xml:space="preserve">e </w:t>
      </w:r>
      <w:r>
        <w:rPr>
          <w:rStyle w:val="Ohne"/>
          <w:b w:val="1"/>
          <w:bCs w:val="1"/>
          <w:rtl w:val="0"/>
        </w:rPr>
        <w:t>dosti</w:t>
      </w:r>
      <w:r>
        <w:rPr>
          <w:rStyle w:val="Ohne"/>
          <w:b w:val="1"/>
          <w:bCs w:val="1"/>
          <w:rtl w:val="0"/>
        </w:rPr>
        <w:t>ć</w:t>
      </w:r>
      <w:r>
        <w:rPr>
          <w:rStyle w:val="Ohne"/>
          <w:b w:val="1"/>
          <w:bCs w:val="1"/>
          <w:rtl w:val="0"/>
        </w:rPr>
        <w:t>i stanje bezgre</w:t>
      </w:r>
      <w:r>
        <w:rPr>
          <w:rStyle w:val="Ohne"/>
          <w:b w:val="1"/>
          <w:bCs w:val="1"/>
          <w:rtl w:val="0"/>
        </w:rPr>
        <w:t>š</w:t>
      </w:r>
      <w:r>
        <w:rPr>
          <w:rStyle w:val="Ohne"/>
          <w:b w:val="1"/>
          <w:bCs w:val="1"/>
          <w:rtl w:val="0"/>
        </w:rPr>
        <w:t>nosti</w:t>
      </w:r>
      <w:r>
        <w:rPr>
          <w:rStyle w:val="Ohne"/>
          <w:u w:color="ff0000"/>
          <w:rtl w:val="0"/>
        </w:rPr>
        <w:t xml:space="preserve"> u kojem je Adam </w:t>
      </w:r>
      <w:r>
        <w:rPr>
          <w:rStyle w:val="Ohne"/>
          <w:u w:color="ff0000"/>
          <w:rtl w:val="0"/>
        </w:rPr>
        <w:t>ž</w:t>
      </w:r>
      <w:r>
        <w:rPr>
          <w:rStyle w:val="Ohne"/>
          <w:u w:color="ff0000"/>
          <w:rtl w:val="0"/>
          <w:lang w:val="it-IT"/>
        </w:rPr>
        <w:t xml:space="preserve">iveo pre nego </w:t>
      </w:r>
      <w:r>
        <w:rPr>
          <w:rStyle w:val="Ohne"/>
          <w:u w:color="ff0000"/>
          <w:rtl w:val="0"/>
        </w:rPr>
        <w:t>š</w:t>
      </w:r>
      <w:r>
        <w:rPr>
          <w:rStyle w:val="Ohne"/>
          <w:u w:color="ff0000"/>
          <w:rtl w:val="0"/>
        </w:rPr>
        <w:t>to je pao.</w:t>
      </w:r>
      <w:r>
        <w:rPr>
          <w:rStyle w:val="Ohne"/>
          <w:u w:color="ff0000"/>
          <w:rtl w:val="0"/>
          <w:lang w:val="de-DE"/>
        </w:rPr>
        <w:t xml:space="preserve">“ </w:t>
      </w:r>
      <w:r>
        <w:rPr>
          <w:rStyle w:val="Ohne"/>
          <w:u w:color="ff0000"/>
          <w:rtl w:val="0"/>
          <w:lang w:val="en-US"/>
        </w:rPr>
        <w:t xml:space="preserve">{Ellen White: ST, 23. July 1902.} </w:t>
      </w:r>
      <w:r>
        <w:rPr>
          <w:rStyle w:val="Ohne"/>
          <w:sz w:val="16"/>
          <w:szCs w:val="16"/>
          <w:u w:color="ff0000"/>
          <w:rtl w:val="0"/>
        </w:rPr>
        <w:t>„</w:t>
      </w:r>
      <w:r>
        <w:rPr>
          <w:rStyle w:val="Hyperlink.11"/>
          <w:rtl w:val="0"/>
          <w:lang w:val="en-US"/>
        </w:rPr>
        <w:t>Every one who by faith obeys God's commandments, will reach the condition of sinlessness in which Adam lived before his transgression.</w:t>
      </w:r>
      <w:r>
        <w:rPr>
          <w:rStyle w:val="Ohne"/>
          <w:sz w:val="16"/>
          <w:szCs w:val="16"/>
          <w:u w:color="ff0000"/>
          <w:rtl w:val="0"/>
          <w:lang w:val="en-US"/>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199"/>
        </w:numPr>
      </w:pPr>
      <w:r>
        <w:rPr>
          <w:rStyle w:val="Ohne"/>
          <w:u w:color="ff0000"/>
          <w:rtl w:val="0"/>
        </w:rPr>
        <w:t>„</w:t>
      </w:r>
      <w:r>
        <w:rPr>
          <w:rStyle w:val="Ohne"/>
          <w:u w:color="ff0000"/>
          <w:rtl w:val="0"/>
        </w:rPr>
        <w:t>Ovo su koji se ne opogani</w:t>
      </w:r>
      <w:r>
        <w:rPr>
          <w:rStyle w:val="Ohne"/>
          <w:u w:color="ff0000"/>
          <w:rtl w:val="0"/>
        </w:rPr>
        <w:t>š</w:t>
      </w:r>
      <w:r>
        <w:rPr>
          <w:rStyle w:val="Ohne"/>
          <w:u w:color="ff0000"/>
          <w:rtl w:val="0"/>
        </w:rPr>
        <w:t xml:space="preserve">e sa </w:t>
      </w:r>
      <w:r>
        <w:rPr>
          <w:rStyle w:val="Ohne"/>
          <w:u w:color="ff0000"/>
          <w:rtl w:val="0"/>
        </w:rPr>
        <w:t>ž</w:t>
      </w:r>
      <w:r>
        <w:rPr>
          <w:rStyle w:val="Ohne"/>
          <w:u w:color="ff0000"/>
          <w:rtl w:val="0"/>
        </w:rPr>
        <w:t>enama, jer su devstvenici, oni idu za Jagnjetom kud god Ono po</w:t>
      </w:r>
      <w:r>
        <w:rPr>
          <w:rStyle w:val="Ohne"/>
          <w:u w:color="ff0000"/>
          <w:rtl w:val="0"/>
        </w:rPr>
        <w:t>đ</w:t>
      </w:r>
      <w:r>
        <w:rPr>
          <w:rStyle w:val="Ohne"/>
          <w:u w:color="ff0000"/>
          <w:rtl w:val="0"/>
        </w:rPr>
        <w:t>e. Ovi su kupljeni od ljudi prvenci Bogu i Jagnjetu.</w:t>
      </w:r>
      <w:r>
        <w:rPr>
          <w:rStyle w:val="Ohne"/>
          <w:u w:color="ff0000"/>
          <w:rtl w:val="0"/>
          <w:lang w:val="de-DE"/>
        </w:rPr>
        <w:t xml:space="preserve">“ </w:t>
      </w:r>
      <w:r>
        <w:rPr>
          <w:rStyle w:val="Ohne"/>
          <w:u w:color="ff0000"/>
          <w:rtl w:val="0"/>
        </w:rPr>
        <w:t>{Otkrivenje 14,4}</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Style w:val="Ohne"/>
          <w:u w:color="ff0000"/>
          <w:rtl w:val="0"/>
        </w:rPr>
        <w:t>Pored ostaloga u ovom stihu jo</w:t>
      </w:r>
      <w:r>
        <w:rPr>
          <w:rStyle w:val="Ohne"/>
          <w:u w:color="ff0000"/>
          <w:rtl w:val="0"/>
        </w:rPr>
        <w:t xml:space="preserve">š </w:t>
      </w:r>
      <w:r>
        <w:rPr>
          <w:rStyle w:val="Ohne"/>
          <w:u w:color="ff0000"/>
          <w:rtl w:val="0"/>
        </w:rPr>
        <w:t xml:space="preserve">jednom vidimo da u Bibliji ime </w:t>
      </w:r>
      <w:r>
        <w:rPr>
          <w:rStyle w:val="Ohne"/>
          <w:b w:val="1"/>
          <w:bCs w:val="1"/>
          <w:u w:color="ff0000"/>
          <w:rtl w:val="0"/>
        </w:rPr>
        <w:t>jedan</w:t>
      </w:r>
      <w:r>
        <w:rPr>
          <w:rStyle w:val="Ohne"/>
          <w:u w:color="ff0000"/>
          <w:rtl w:val="0"/>
        </w:rPr>
        <w:t xml:space="preserve"> Bog ozna</w:t>
      </w:r>
      <w:r>
        <w:rPr>
          <w:rStyle w:val="Ohne"/>
          <w:u w:color="ff0000"/>
          <w:rtl w:val="0"/>
        </w:rPr>
        <w:t>č</w:t>
      </w:r>
      <w:r>
        <w:rPr>
          <w:rStyle w:val="Ohne"/>
          <w:u w:color="ff0000"/>
          <w:rtl w:val="0"/>
          <w:lang w:val="it-IT"/>
        </w:rPr>
        <w:t xml:space="preserve">ava </w:t>
      </w:r>
      <w:r>
        <w:rPr>
          <w:rStyle w:val="Ohne"/>
          <w:u w:color="ff0000"/>
          <w:rtl w:val="0"/>
        </w:rPr>
        <w:t>samo</w:t>
      </w:r>
      <w:r>
        <w:rPr>
          <w:rStyle w:val="Ohne"/>
          <w:u w:color="ff0000"/>
          <w:rtl w:val="0"/>
        </w:rPr>
        <w:t xml:space="preserve"> Oca, ali </w:t>
      </w:r>
      <w:r>
        <w:rPr>
          <w:rStyle w:val="Ohne"/>
          <w:b w:val="1"/>
          <w:bCs w:val="1"/>
          <w:rtl w:val="0"/>
        </w:rPr>
        <w:t>nikada</w:t>
      </w:r>
      <w:r>
        <w:rPr>
          <w:rStyle w:val="Ohne"/>
          <w:u w:color="ff0000"/>
          <w:rtl w:val="0"/>
        </w:rPr>
        <w:t xml:space="preserve"> Trojstvo. Jedna </w:t>
      </w:r>
      <w:r>
        <w:rPr>
          <w:rStyle w:val="Ohne"/>
          <w:u w:color="ff0000"/>
          <w:rtl w:val="0"/>
        </w:rPr>
        <w:t>ž</w:t>
      </w:r>
      <w:r>
        <w:rPr>
          <w:rStyle w:val="Ohne"/>
          <w:u w:color="ff0000"/>
          <w:rtl w:val="0"/>
        </w:rPr>
        <w:t>ena simboli</w:t>
      </w:r>
      <w:r>
        <w:rPr>
          <w:rStyle w:val="Ohne"/>
          <w:u w:color="ff0000"/>
          <w:rtl w:val="0"/>
        </w:rPr>
        <w:t>š</w:t>
      </w:r>
      <w:r>
        <w:rPr>
          <w:rStyle w:val="Ohne"/>
          <w:u w:color="ff0000"/>
          <w:rtl w:val="0"/>
        </w:rPr>
        <w:t>e crkvu, a devstvenici se nisu opoganili ni sa jednom la</w:t>
      </w:r>
      <w:r>
        <w:rPr>
          <w:rStyle w:val="Ohne"/>
          <w:u w:color="ff0000"/>
          <w:rtl w:val="0"/>
        </w:rPr>
        <w:t>ž</w:t>
      </w:r>
      <w:r>
        <w:rPr>
          <w:rStyle w:val="Ohne"/>
          <w:u w:color="ff0000"/>
          <w:rtl w:val="0"/>
        </w:rPr>
        <w:t>nom naukom tih palih crkava niti ekumenskom pribli</w:t>
      </w:r>
      <w:r>
        <w:rPr>
          <w:rStyle w:val="Ohne"/>
          <w:u w:color="ff0000"/>
          <w:rtl w:val="0"/>
          <w:lang w:val="en-US"/>
        </w:rPr>
        <w:t>ž</w:t>
      </w:r>
      <w:r>
        <w:rPr>
          <w:rStyle w:val="Ohne"/>
          <w:u w:color="ff0000"/>
          <w:rtl w:val="0"/>
          <w:lang w:val="en-US"/>
        </w:rPr>
        <w:t>avanju ka njima</w:t>
      </w:r>
      <w:r>
        <w:rPr>
          <w:rStyle w:val="Ohne"/>
          <w:u w:color="ff0000"/>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u w:color="ff0000"/>
          <w:rtl w:val="0"/>
        </w:rPr>
        <w:t>Po</w:t>
      </w:r>
      <w:r>
        <w:rPr>
          <w:rStyle w:val="Ohne"/>
          <w:u w:color="ff0000"/>
          <w:rtl w:val="0"/>
        </w:rPr>
        <w:t>š</w:t>
      </w:r>
      <w:r>
        <w:rPr>
          <w:rStyle w:val="Ohne"/>
          <w:u w:color="ff0000"/>
          <w:rtl w:val="0"/>
        </w:rPr>
        <w:t>to su i</w:t>
      </w:r>
      <w:r>
        <w:rPr>
          <w:rStyle w:val="Ohne"/>
          <w:u w:color="ff0000"/>
          <w:rtl w:val="0"/>
        </w:rPr>
        <w:t xml:space="preserve"> mnoge</w:t>
      </w:r>
      <w:r>
        <w:rPr>
          <w:rStyle w:val="Ohne"/>
          <w:u w:color="ff0000"/>
          <w:rtl w:val="0"/>
        </w:rPr>
        <w:t xml:space="preserve"> pristalice Trojstva shvatili da ovo dokazuje da su stari Adventisti po Otkrivenju bili u potpunoj istini svih stubova po</w:t>
      </w:r>
      <w:r>
        <w:rPr>
          <w:rStyle w:val="Ohne"/>
          <w:u w:color="ff0000"/>
          <w:rtl w:val="0"/>
        </w:rPr>
        <w:t>š</w:t>
      </w:r>
      <w:r>
        <w:rPr>
          <w:rStyle w:val="Ohne"/>
          <w:u w:color="ff0000"/>
          <w:rtl w:val="0"/>
        </w:rPr>
        <w:t>to je Isus ve</w:t>
      </w:r>
      <w:r>
        <w:rPr>
          <w:rStyle w:val="Ohne"/>
          <w:u w:color="ff0000"/>
          <w:rtl w:val="0"/>
        </w:rPr>
        <w:t xml:space="preserve">ć </w:t>
      </w:r>
      <w:r>
        <w:rPr>
          <w:rStyle w:val="Ohne"/>
          <w:u w:color="ff0000"/>
          <w:rtl w:val="0"/>
        </w:rPr>
        <w:t>tada trebao do</w:t>
      </w:r>
      <w:r>
        <w:rPr>
          <w:rStyle w:val="Ohne"/>
          <w:u w:color="ff0000"/>
          <w:rtl w:val="0"/>
        </w:rPr>
        <w:t>ć</w:t>
      </w:r>
      <w:r>
        <w:rPr>
          <w:rStyle w:val="Ohne"/>
          <w:u w:color="ff0000"/>
          <w:rtl w:val="0"/>
        </w:rPr>
        <w:t>i, po</w:t>
      </w:r>
      <w:r>
        <w:rPr>
          <w:rStyle w:val="Ohne"/>
          <w:u w:color="ff0000"/>
          <w:rtl w:val="0"/>
        </w:rPr>
        <w:t>č</w:t>
      </w:r>
      <w:r>
        <w:rPr>
          <w:rStyle w:val="Ohne"/>
          <w:u w:color="ff0000"/>
          <w:rtl w:val="0"/>
        </w:rPr>
        <w:t xml:space="preserve">ele su tvrdnje, da su </w:t>
      </w:r>
      <w:r>
        <w:rPr>
          <w:rStyle w:val="Ohne"/>
          <w:u w:color="ff0000"/>
          <w:rtl w:val="0"/>
        </w:rPr>
        <w:t>č</w:t>
      </w:r>
      <w:r>
        <w:rPr>
          <w:rStyle w:val="Ohne"/>
          <w:u w:color="ff0000"/>
          <w:rtl w:val="0"/>
        </w:rPr>
        <w:t>ak i kraj vremena milosti i devstvenici 144.000 simbolika</w:t>
      </w:r>
      <w:r>
        <w:rPr>
          <w:rStyle w:val="Ohne"/>
          <w:u w:color="ff0000"/>
          <w:rtl w:val="0"/>
          <w:lang w:val="de-DE"/>
        </w:rPr>
        <w:t>, i</w:t>
      </w:r>
      <w:r>
        <w:rPr>
          <w:rStyle w:val="Ohne"/>
          <w:u w:color="ff0000"/>
          <w:rtl w:val="0"/>
          <w:lang w:val="it-IT"/>
        </w:rPr>
        <w:t xml:space="preserve"> da </w:t>
      </w:r>
      <w:r>
        <w:rPr>
          <w:rStyle w:val="Ohne"/>
          <w:u w:color="ff0000"/>
          <w:rtl w:val="0"/>
        </w:rPr>
        <w:t>ć</w:t>
      </w:r>
      <w:r>
        <w:rPr>
          <w:rStyle w:val="Ohne"/>
          <w:u w:color="ff0000"/>
          <w:rtl w:val="0"/>
        </w:rPr>
        <w:t>e nevolje pogoditi samo ljude koji se nisu odlu</w:t>
      </w:r>
      <w:r>
        <w:rPr>
          <w:rStyle w:val="Ohne"/>
          <w:u w:color="ff0000"/>
          <w:rtl w:val="0"/>
        </w:rPr>
        <w:t>č</w:t>
      </w:r>
      <w:r>
        <w:rPr>
          <w:rStyle w:val="Ohne"/>
          <w:u w:color="ff0000"/>
          <w:rtl w:val="0"/>
        </w:rPr>
        <w:t>ili za Boga, tako da mi do samog kraja zadr</w:t>
      </w:r>
      <w:r>
        <w:rPr>
          <w:rStyle w:val="Ohne"/>
          <w:u w:color="ff0000"/>
          <w:rtl w:val="0"/>
        </w:rPr>
        <w:t>ž</w:t>
      </w:r>
      <w:r>
        <w:rPr>
          <w:rStyle w:val="Ohne"/>
          <w:u w:color="ff0000"/>
          <w:rtl w:val="0"/>
        </w:rPr>
        <w:t>avamo milost i time indirektno mo</w:t>
      </w:r>
      <w:r>
        <w:rPr>
          <w:rStyle w:val="Ohne"/>
          <w:u w:color="ff0000"/>
          <w:rtl w:val="0"/>
        </w:rPr>
        <w:t>ž</w:t>
      </w:r>
      <w:r>
        <w:rPr>
          <w:rStyle w:val="Ohne"/>
          <w:u w:color="ff0000"/>
          <w:rtl w:val="0"/>
        </w:rPr>
        <w:t>emo i dalje gre</w:t>
      </w:r>
      <w:r>
        <w:rPr>
          <w:rStyle w:val="Ohne"/>
          <w:u w:color="ff0000"/>
          <w:rtl w:val="0"/>
        </w:rPr>
        <w:t>š</w:t>
      </w:r>
      <w:r>
        <w:rPr>
          <w:rStyle w:val="Ohne"/>
          <w:u w:color="ff0000"/>
          <w:rtl w:val="0"/>
        </w:rPr>
        <w:t>iti i nemati potpunu istinu.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Style w:val="Ohne"/>
          <w:u w:color="ff0000"/>
          <w:rtl w:val="0"/>
        </w:rPr>
        <w:t>Š</w:t>
      </w:r>
      <w:r>
        <w:rPr>
          <w:rStyle w:val="Ohne"/>
          <w:u w:color="ff0000"/>
          <w:rtl w:val="0"/>
        </w:rPr>
        <w:t>ta Duh Proro</w:t>
      </w:r>
      <w:r>
        <w:rPr>
          <w:rStyle w:val="Ohne"/>
          <w:u w:color="ff0000"/>
          <w:rtl w:val="0"/>
        </w:rPr>
        <w:t>š</w:t>
      </w:r>
      <w:r>
        <w:rPr>
          <w:rStyle w:val="Ohne"/>
          <w:u w:color="ff0000"/>
          <w:rtl w:val="0"/>
        </w:rPr>
        <w:t xml:space="preserve">tva govori o </w:t>
      </w:r>
      <w:r>
        <w:rPr>
          <w:rStyle w:val="Ohne"/>
          <w:u w:color="ff0000"/>
          <w:rtl w:val="0"/>
        </w:rPr>
        <w:t>v</w:t>
      </w:r>
      <w:r>
        <w:rPr>
          <w:rStyle w:val="Ohne"/>
          <w:u w:color="ff0000"/>
          <w:rtl w:val="0"/>
        </w:rPr>
        <w:t>elikom mno</w:t>
      </w:r>
      <w:r>
        <w:rPr>
          <w:rStyle w:val="Ohne"/>
          <w:u w:color="ff0000"/>
          <w:rtl w:val="0"/>
        </w:rPr>
        <w:t>š</w:t>
      </w:r>
      <w:r>
        <w:rPr>
          <w:rStyle w:val="Ohne"/>
          <w:u w:color="ff0000"/>
          <w:rtl w:val="0"/>
        </w:rPr>
        <w:t>tvu iz Otkrivenja?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p>
    <w:p>
      <w:pPr>
        <w:pStyle w:val="Text"/>
        <w:numPr>
          <w:ilvl w:val="0"/>
          <w:numId w:val="22"/>
        </w:numPr>
      </w:pPr>
      <w:r>
        <w:rPr>
          <w:rStyle w:val="Ohne"/>
          <w:u w:color="ff0000"/>
          <w:rtl w:val="0"/>
        </w:rPr>
        <w:t>„</w:t>
      </w:r>
      <w:r>
        <w:rPr>
          <w:rStyle w:val="Ohne"/>
          <w:u w:color="ff0000"/>
          <w:rtl w:val="0"/>
        </w:rPr>
        <w:t>On izlazi pred Svoga Oca. Pokazuje Svoju ranjenu glavu, probodena rebra, ranjene noge; podi</w:t>
      </w:r>
      <w:r>
        <w:rPr>
          <w:rStyle w:val="Ohne"/>
          <w:u w:color="ff0000"/>
          <w:rtl w:val="0"/>
        </w:rPr>
        <w:t>ž</w:t>
      </w:r>
      <w:r>
        <w:rPr>
          <w:rStyle w:val="Ohne"/>
          <w:u w:color="ff0000"/>
          <w:rtl w:val="0"/>
        </w:rPr>
        <w:t>e Svoje ruke na kojima se nalaze o</w:t>
      </w:r>
      <w:r>
        <w:rPr>
          <w:rStyle w:val="Ohne"/>
          <w:u w:color="ff0000"/>
          <w:rtl w:val="0"/>
        </w:rPr>
        <w:t>ž</w:t>
      </w:r>
      <w:r>
        <w:rPr>
          <w:rStyle w:val="Ohne"/>
          <w:u w:color="ff0000"/>
          <w:rtl w:val="0"/>
        </w:rPr>
        <w:t xml:space="preserve">iljci od klinova. On pokazuje dokaze Svoje pobede. Predstavlja Bogu obrtani snop, one koji su vaskrsli s Njim kao </w:t>
      </w:r>
      <w:r>
        <w:rPr>
          <w:rStyle w:val="Ohne"/>
          <w:u w:val="single"/>
          <w:rtl w:val="0"/>
        </w:rPr>
        <w:t xml:space="preserve">predstavnici </w:t>
      </w:r>
      <w:r>
        <w:rPr>
          <w:rStyle w:val="Ohne"/>
          <w:b w:val="1"/>
          <w:bCs w:val="1"/>
          <w:u w:val="single"/>
          <w:rtl w:val="0"/>
        </w:rPr>
        <w:t>velikog mno</w:t>
      </w:r>
      <w:r>
        <w:rPr>
          <w:rStyle w:val="Ohne"/>
          <w:b w:val="1"/>
          <w:bCs w:val="1"/>
          <w:u w:val="single"/>
          <w:rtl w:val="0"/>
        </w:rPr>
        <w:t>š</w:t>
      </w:r>
      <w:r>
        <w:rPr>
          <w:rStyle w:val="Ohne"/>
          <w:b w:val="1"/>
          <w:bCs w:val="1"/>
          <w:u w:val="single"/>
          <w:rtl w:val="0"/>
        </w:rPr>
        <w:t>tva koje c</w:t>
      </w:r>
      <w:r>
        <w:rPr>
          <w:rStyle w:val="Ohne"/>
          <w:b w:val="1"/>
          <w:bCs w:val="1"/>
          <w:u w:val="single"/>
          <w:rtl w:val="0"/>
        </w:rPr>
        <w:t>́</w:t>
      </w:r>
      <w:r>
        <w:rPr>
          <w:rStyle w:val="Ohne"/>
          <w:b w:val="1"/>
          <w:bCs w:val="1"/>
          <w:u w:val="single"/>
          <w:rtl w:val="0"/>
        </w:rPr>
        <w:t>e IZA</w:t>
      </w:r>
      <w:r>
        <w:rPr>
          <w:rStyle w:val="Ohne"/>
          <w:b w:val="1"/>
          <w:bCs w:val="1"/>
          <w:u w:val="single"/>
          <w:rtl w:val="0"/>
        </w:rPr>
        <w:t>Ć</w:t>
      </w:r>
      <w:r>
        <w:rPr>
          <w:rStyle w:val="Ohne"/>
          <w:b w:val="1"/>
          <w:bCs w:val="1"/>
          <w:u w:val="single"/>
          <w:rtl w:val="0"/>
        </w:rPr>
        <w:t>I iz grobova prilikom Njegovog drugog dolaska</w:t>
      </w:r>
      <w:r>
        <w:rPr>
          <w:rStyle w:val="Ohne"/>
          <w:u w:color="ff0000"/>
          <w:rtl w:val="0"/>
        </w:rPr>
        <w:t>.</w:t>
      </w:r>
      <w:r>
        <w:rPr>
          <w:rStyle w:val="Ohne"/>
          <w:u w:color="ff0000"/>
          <w:rtl w:val="0"/>
          <w:lang w:val="de-DE"/>
        </w:rPr>
        <w:t xml:space="preserve">“ </w:t>
      </w:r>
      <w:r>
        <w:rPr>
          <w:rStyle w:val="Ohne"/>
          <w:u w:color="ff0000"/>
          <w:rtl w:val="0"/>
          <w:lang w:val="de-DE"/>
        </w:rPr>
        <w:t>{Ellen White: DA, p. 834.2}</w:t>
      </w:r>
      <w:r>
        <w:rPr>
          <w:rStyle w:val="Ohne"/>
          <w:sz w:val="18"/>
          <w:szCs w:val="18"/>
          <w:u w:color="ff0000"/>
          <w:rtl w:val="0"/>
        </w:rPr>
        <w:t xml:space="preserve"> „</w:t>
      </w:r>
      <w:r>
        <w:rPr>
          <w:rStyle w:val="Hyperlink.13"/>
          <w:rtl w:val="0"/>
          <w:lang w:val="en-US"/>
        </w:rPr>
        <w:t>He enters into the presence of His Father. He points to His wounded head, the pierced side, the marred feet; He lifts His hands, bearing the print of nails. He points to the tokens of His triumph; He presents to God the wave sheaf, those raised with Him as representatives of that great multitude who shall come forth from the grave at His second coming.</w:t>
      </w:r>
      <w:r>
        <w:rPr>
          <w:rStyle w:val="Ohne"/>
          <w:sz w:val="18"/>
          <w:szCs w:val="18"/>
          <w:u w:color="ff0000"/>
          <w:rtl w:val="0"/>
          <w:lang w:val="en-US"/>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lang w:val="en-US"/>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Style w:val="Ohne"/>
          <w:u w:color="ff0000"/>
          <w:rtl w:val="0"/>
        </w:rPr>
        <w:t xml:space="preserve">Od svih ljudi koji </w:t>
      </w:r>
      <w:r>
        <w:rPr>
          <w:rStyle w:val="Ohne"/>
          <w:u w:color="ff0000"/>
          <w:rtl w:val="0"/>
        </w:rPr>
        <w:t>ć</w:t>
      </w:r>
      <w:r>
        <w:rPr>
          <w:rStyle w:val="Ohne"/>
          <w:u w:color="ff0000"/>
          <w:rtl w:val="0"/>
        </w:rPr>
        <w:t>e biti spa</w:t>
      </w:r>
      <w:r>
        <w:rPr>
          <w:rStyle w:val="Ohne"/>
          <w:u w:color="ff0000"/>
          <w:rtl w:val="0"/>
        </w:rPr>
        <w:t>š</w:t>
      </w:r>
      <w:r>
        <w:rPr>
          <w:rStyle w:val="Ohne"/>
          <w:u w:color="ff0000"/>
          <w:rtl w:val="0"/>
        </w:rPr>
        <w:t xml:space="preserve">eni, samo sveti, tj. 144.000 </w:t>
      </w:r>
      <w:r>
        <w:rPr>
          <w:rStyle w:val="Ohne"/>
          <w:u w:color="ff0000"/>
          <w:rtl w:val="0"/>
        </w:rPr>
        <w:t>ć</w:t>
      </w:r>
      <w:r>
        <w:rPr>
          <w:rStyle w:val="Ohne"/>
          <w:u w:color="ff0000"/>
          <w:rtl w:val="0"/>
        </w:rPr>
        <w:t xml:space="preserve">e biti </w:t>
      </w:r>
      <w:r>
        <w:rPr>
          <w:rStyle w:val="Ohne"/>
          <w:u w:color="ff0000"/>
          <w:rtl w:val="0"/>
        </w:rPr>
        <w:t>ž</w:t>
      </w:r>
      <w:r>
        <w:rPr>
          <w:rStyle w:val="Ohne"/>
          <w:u w:color="ff0000"/>
          <w:rtl w:val="0"/>
        </w:rPr>
        <w:t>ivi nakon kraja vremena milosti, koji je tako</w:t>
      </w:r>
      <w:r>
        <w:rPr>
          <w:rStyle w:val="Ohne"/>
          <w:u w:color="ff0000"/>
          <w:rtl w:val="0"/>
        </w:rPr>
        <w:t>đ</w:t>
      </w:r>
      <w:r>
        <w:rPr>
          <w:rStyle w:val="Ohne"/>
          <w:u w:color="ff0000"/>
          <w:rtl w:val="0"/>
        </w:rPr>
        <w:t>e doslovan</w:t>
      </w:r>
      <w:r>
        <w:rPr>
          <w:rStyle w:val="Ohne"/>
          <w:u w:color="ff0000"/>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p>
    <w:p>
      <w:pPr>
        <w:pStyle w:val="Text"/>
        <w:numPr>
          <w:ilvl w:val="0"/>
          <w:numId w:val="22"/>
        </w:numPr>
      </w:pPr>
      <w:r>
        <w:rPr>
          <w:rStyle w:val="Ohne"/>
          <w:u w:color="ff0000"/>
          <w:rtl w:val="0"/>
        </w:rPr>
        <w:t>„</w:t>
      </w:r>
      <w:r>
        <w:rPr>
          <w:rStyle w:val="Ohne"/>
          <w:u w:color="ff0000"/>
          <w:rtl w:val="0"/>
        </w:rPr>
        <w:t>Jedan an</w:t>
      </w:r>
      <w:r>
        <w:rPr>
          <w:rStyle w:val="Ohne"/>
          <w:u w:color="ff0000"/>
          <w:rtl w:val="0"/>
        </w:rPr>
        <w:t>đ</w:t>
      </w:r>
      <w:r>
        <w:rPr>
          <w:rStyle w:val="Ohne"/>
          <w:u w:color="ff0000"/>
          <w:rtl w:val="0"/>
        </w:rPr>
        <w:t xml:space="preserve">eo </w:t>
      </w:r>
      <w:r>
        <w:rPr>
          <w:rStyle w:val="Ohne"/>
          <w:u w:color="ff0000"/>
          <w:rtl w:val="0"/>
        </w:rPr>
        <w:t>„</w:t>
      </w:r>
      <w:r>
        <w:rPr>
          <w:rStyle w:val="Ohne"/>
          <w:u w:color="ff0000"/>
          <w:rtl w:val="0"/>
        </w:rPr>
        <w:t>sa opravom pisarskom uz bedricu</w:t>
      </w:r>
      <w:r>
        <w:rPr>
          <w:rStyle w:val="Ohne"/>
          <w:u w:color="ff0000"/>
          <w:rtl w:val="0"/>
          <w:lang w:val="de-DE"/>
        </w:rPr>
        <w:t xml:space="preserve">“ </w:t>
      </w:r>
      <w:r>
        <w:rPr>
          <w:rStyle w:val="Ohne"/>
          <w:u w:color="ff0000"/>
          <w:rtl w:val="0"/>
        </w:rPr>
        <w:t>vrac</w:t>
      </w:r>
      <w:r>
        <w:rPr>
          <w:rStyle w:val="Ohne"/>
          <w:u w:color="ff0000"/>
          <w:rtl w:val="0"/>
        </w:rPr>
        <w:t>́</w:t>
      </w:r>
      <w:r>
        <w:rPr>
          <w:rStyle w:val="Ohne"/>
          <w:u w:color="ff0000"/>
          <w:rtl w:val="0"/>
        </w:rPr>
        <w:t>a se sa zemlje i obave</w:t>
      </w:r>
      <w:r>
        <w:rPr>
          <w:rStyle w:val="Ohne"/>
          <w:u w:color="ff0000"/>
          <w:rtl w:val="0"/>
        </w:rPr>
        <w:t>š</w:t>
      </w:r>
      <w:r>
        <w:rPr>
          <w:rStyle w:val="Ohne"/>
          <w:u w:color="ff0000"/>
          <w:rtl w:val="0"/>
        </w:rPr>
        <w:t>tava Isusa da je Njegovo delo dovr</w:t>
      </w:r>
      <w:r>
        <w:rPr>
          <w:rStyle w:val="Ohne"/>
          <w:u w:color="ff0000"/>
          <w:rtl w:val="0"/>
        </w:rPr>
        <w:t>š</w:t>
      </w:r>
      <w:r>
        <w:rPr>
          <w:rStyle w:val="Ohne"/>
          <w:u w:color="ff0000"/>
          <w:rtl w:val="0"/>
        </w:rPr>
        <w:t xml:space="preserve">eno i da su </w:t>
      </w:r>
      <w:r>
        <w:rPr>
          <w:rStyle w:val="Ohne"/>
          <w:b w:val="1"/>
          <w:bCs w:val="1"/>
          <w:u w:color="ff0000"/>
          <w:rtl w:val="0"/>
        </w:rPr>
        <w:t>SVETI prebrojani i zape</w:t>
      </w:r>
      <w:r>
        <w:rPr>
          <w:rStyle w:val="Ohne"/>
          <w:b w:val="1"/>
          <w:bCs w:val="1"/>
          <w:u w:color="ff0000"/>
          <w:rtl w:val="0"/>
        </w:rPr>
        <w:t>č</w:t>
      </w:r>
      <w:r>
        <w:rPr>
          <w:rStyle w:val="Ohne"/>
          <w:b w:val="1"/>
          <w:bCs w:val="1"/>
          <w:u w:color="ff0000"/>
          <w:rtl w:val="0"/>
        </w:rPr>
        <w:t>ac</w:t>
      </w:r>
      <w:r>
        <w:rPr>
          <w:rStyle w:val="Ohne"/>
          <w:b w:val="1"/>
          <w:bCs w:val="1"/>
          <w:u w:color="ff0000"/>
          <w:rtl w:val="0"/>
        </w:rPr>
        <w:t>́</w:t>
      </w:r>
      <w:r>
        <w:rPr>
          <w:rStyle w:val="Ohne"/>
          <w:b w:val="1"/>
          <w:bCs w:val="1"/>
          <w:u w:color="ff0000"/>
          <w:rtl w:val="0"/>
        </w:rPr>
        <w:t>eni</w:t>
      </w:r>
      <w:r>
        <w:rPr>
          <w:rStyle w:val="Ohne"/>
          <w:u w:color="ff0000"/>
          <w:rtl w:val="0"/>
        </w:rPr>
        <w:t>. Zatim sam videla Isusa, koji slu</w:t>
      </w:r>
      <w:r>
        <w:rPr>
          <w:rStyle w:val="Ohne"/>
          <w:u w:color="ff0000"/>
          <w:rtl w:val="0"/>
        </w:rPr>
        <w:t>ž</w:t>
      </w:r>
      <w:r>
        <w:rPr>
          <w:rStyle w:val="Ohne"/>
          <w:u w:color="ff0000"/>
          <w:rtl w:val="0"/>
        </w:rPr>
        <w:t>i pred kov</w:t>
      </w:r>
      <w:r>
        <w:rPr>
          <w:rStyle w:val="Ohne"/>
          <w:u w:color="ff0000"/>
          <w:rtl w:val="0"/>
        </w:rPr>
        <w:t>č</w:t>
      </w:r>
      <w:r>
        <w:rPr>
          <w:rStyle w:val="Ohne"/>
          <w:u w:color="ff0000"/>
          <w:rtl w:val="0"/>
        </w:rPr>
        <w:t>egom u kome se nalaze deset Bo</w:t>
      </w:r>
      <w:r>
        <w:rPr>
          <w:rStyle w:val="Ohne"/>
          <w:u w:color="ff0000"/>
          <w:rtl w:val="0"/>
        </w:rPr>
        <w:t>ž</w:t>
      </w:r>
      <w:r>
        <w:rPr>
          <w:rStyle w:val="Ohne"/>
          <w:u w:color="ff0000"/>
          <w:rtl w:val="0"/>
        </w:rPr>
        <w:t>jih zapovesti i kako spu</w:t>
      </w:r>
      <w:r>
        <w:rPr>
          <w:rStyle w:val="Ohne"/>
          <w:u w:color="ff0000"/>
          <w:rtl w:val="0"/>
        </w:rPr>
        <w:t>š</w:t>
      </w:r>
      <w:r>
        <w:rPr>
          <w:rStyle w:val="Ohne"/>
          <w:u w:color="ff0000"/>
          <w:rtl w:val="0"/>
        </w:rPr>
        <w:t>ta kadionicu. On podi</w:t>
      </w:r>
      <w:r>
        <w:rPr>
          <w:rStyle w:val="Ohne"/>
          <w:u w:color="ff0000"/>
          <w:rtl w:val="0"/>
        </w:rPr>
        <w:t>ž</w:t>
      </w:r>
      <w:r>
        <w:rPr>
          <w:rStyle w:val="Ohne"/>
          <w:u w:color="ff0000"/>
          <w:rtl w:val="0"/>
        </w:rPr>
        <w:t>e Svoje ruke i sna</w:t>
      </w:r>
      <w:r>
        <w:rPr>
          <w:rStyle w:val="Ohne"/>
          <w:u w:color="ff0000"/>
          <w:rtl w:val="0"/>
        </w:rPr>
        <w:t>ž</w:t>
      </w:r>
      <w:r>
        <w:rPr>
          <w:rStyle w:val="Ohne"/>
          <w:u w:color="ff0000"/>
          <w:rtl w:val="0"/>
        </w:rPr>
        <w:t xml:space="preserve">nim glasom uzvikuje: </w:t>
      </w:r>
      <w:r>
        <w:rPr>
          <w:rStyle w:val="Ohne"/>
          <w:u w:color="ff0000"/>
          <w:rtl w:val="0"/>
        </w:rPr>
        <w:t>„</w:t>
      </w:r>
      <w:r>
        <w:rPr>
          <w:rStyle w:val="Ohne"/>
          <w:u w:color="ff0000"/>
          <w:rtl w:val="0"/>
        </w:rPr>
        <w:t>Svr</w:t>
      </w:r>
      <w:r>
        <w:rPr>
          <w:rStyle w:val="Ohne"/>
          <w:u w:color="ff0000"/>
          <w:rtl w:val="0"/>
        </w:rPr>
        <w:t>š</w:t>
      </w:r>
      <w:r>
        <w:rPr>
          <w:rStyle w:val="Ohne"/>
          <w:u w:color="ff0000"/>
          <w:rtl w:val="0"/>
          <w:lang w:val="ru-RU"/>
        </w:rPr>
        <w:t>i se!</w:t>
      </w:r>
      <w:r>
        <w:rPr>
          <w:rStyle w:val="Ohne"/>
          <w:u w:color="ff0000"/>
          <w:rtl w:val="0"/>
          <w:lang w:val="de-DE"/>
        </w:rPr>
        <w:t xml:space="preserve">“ </w:t>
      </w:r>
      <w:r>
        <w:rPr>
          <w:rStyle w:val="Ohne"/>
          <w:u w:color="ff0000"/>
          <w:rtl w:val="0"/>
        </w:rPr>
        <w:t>Svi an</w:t>
      </w:r>
      <w:r>
        <w:rPr>
          <w:rStyle w:val="Ohne"/>
          <w:u w:color="ff0000"/>
          <w:rtl w:val="0"/>
        </w:rPr>
        <w:t>đ</w:t>
      </w:r>
      <w:r>
        <w:rPr>
          <w:rStyle w:val="Ohne"/>
          <w:u w:color="ff0000"/>
          <w:rtl w:val="0"/>
        </w:rPr>
        <w:t>eli skidaju svoje krune dok Isus sve</w:t>
      </w:r>
      <w:r>
        <w:rPr>
          <w:rStyle w:val="Ohne"/>
          <w:u w:color="ff0000"/>
          <w:rtl w:val="0"/>
        </w:rPr>
        <w:t>č</w:t>
      </w:r>
      <w:r>
        <w:rPr>
          <w:rStyle w:val="Ohne"/>
          <w:u w:color="ff0000"/>
          <w:rtl w:val="0"/>
        </w:rPr>
        <w:t xml:space="preserve">ano izjavljuje: </w:t>
      </w:r>
      <w:r>
        <w:rPr>
          <w:rStyle w:val="Ohne"/>
          <w:u w:color="ff0000"/>
          <w:rtl w:val="0"/>
        </w:rPr>
        <w:t>„</w:t>
      </w:r>
      <w:r>
        <w:rPr>
          <w:rStyle w:val="Ohne"/>
          <w:u w:color="ff0000"/>
          <w:rtl w:val="0"/>
        </w:rPr>
        <w:t xml:space="preserve">Ko </w:t>
      </w:r>
      <w:r>
        <w:rPr>
          <w:rStyle w:val="Ohne"/>
          <w:u w:color="ff0000"/>
          <w:rtl w:val="0"/>
        </w:rPr>
        <w:t>č</w:t>
      </w:r>
      <w:r>
        <w:rPr>
          <w:rStyle w:val="Ohne"/>
          <w:u w:color="ff0000"/>
          <w:rtl w:val="0"/>
        </w:rPr>
        <w:t xml:space="preserve">ini nepravdu, neka </w:t>
      </w:r>
      <w:r>
        <w:rPr>
          <w:rStyle w:val="Ohne"/>
          <w:u w:color="ff0000"/>
          <w:rtl w:val="0"/>
        </w:rPr>
        <w:t>č</w:t>
      </w:r>
      <w:r>
        <w:rPr>
          <w:rStyle w:val="Ohne"/>
          <w:u w:color="ff0000"/>
          <w:rtl w:val="0"/>
        </w:rPr>
        <w:t>ini jo</w:t>
      </w:r>
      <w:r>
        <w:rPr>
          <w:rStyle w:val="Ohne"/>
          <w:u w:color="ff0000"/>
          <w:rtl w:val="0"/>
        </w:rPr>
        <w:t xml:space="preserve">š </w:t>
      </w:r>
      <w:r>
        <w:rPr>
          <w:rStyle w:val="Ohne"/>
          <w:u w:color="ff0000"/>
          <w:rtl w:val="0"/>
        </w:rPr>
        <w:t>nepravdu; i ko je pogan, neka se jo</w:t>
      </w:r>
      <w:r>
        <w:rPr>
          <w:rStyle w:val="Ohne"/>
          <w:u w:color="ff0000"/>
          <w:rtl w:val="0"/>
        </w:rPr>
        <w:t xml:space="preserve">š </w:t>
      </w:r>
      <w:r>
        <w:rPr>
          <w:rStyle w:val="Ohne"/>
          <w:u w:color="ff0000"/>
          <w:rtl w:val="0"/>
        </w:rPr>
        <w:t>pogani; i ko je pravedan, neka jo</w:t>
      </w:r>
      <w:r>
        <w:rPr>
          <w:rStyle w:val="Ohne"/>
          <w:u w:color="ff0000"/>
          <w:rtl w:val="0"/>
        </w:rPr>
        <w:t>š č</w:t>
      </w:r>
      <w:r>
        <w:rPr>
          <w:rStyle w:val="Ohne"/>
          <w:u w:color="ff0000"/>
          <w:rtl w:val="0"/>
        </w:rPr>
        <w:t>ini pravdu; i ko je svet, neka se jo</w:t>
      </w:r>
      <w:r>
        <w:rPr>
          <w:rStyle w:val="Ohne"/>
          <w:u w:color="ff0000"/>
          <w:rtl w:val="0"/>
        </w:rPr>
        <w:t xml:space="preserve">š </w:t>
      </w:r>
      <w:r>
        <w:rPr>
          <w:rStyle w:val="Ohne"/>
          <w:u w:color="ff0000"/>
          <w:rtl w:val="0"/>
        </w:rPr>
        <w:t>sveti</w:t>
      </w:r>
      <w:r>
        <w:rPr>
          <w:rStyle w:val="Ohne"/>
          <w:u w:color="ff0000"/>
          <w:rtl w:val="0"/>
          <w:lang w:val="de-DE"/>
        </w:rPr>
        <w:t xml:space="preserve">“ </w:t>
      </w:r>
      <w:r>
        <w:rPr>
          <w:rStyle w:val="Ohne"/>
          <w:u w:color="ff0000"/>
          <w:rtl w:val="0"/>
        </w:rPr>
        <w:t>{Otkr. 22, 11}. [..] U to stra</w:t>
      </w:r>
      <w:r>
        <w:rPr>
          <w:rStyle w:val="Ohne"/>
          <w:u w:color="ff0000"/>
          <w:rtl w:val="0"/>
        </w:rPr>
        <w:t>š</w:t>
      </w:r>
      <w:r>
        <w:rPr>
          <w:rStyle w:val="Ohne"/>
          <w:u w:color="ff0000"/>
          <w:rtl w:val="0"/>
        </w:rPr>
        <w:t xml:space="preserve">no vreme kada Isus prestane da posreduje, </w:t>
      </w:r>
      <w:r>
        <w:rPr>
          <w:rStyle w:val="Ohne"/>
          <w:b w:val="1"/>
          <w:bCs w:val="1"/>
          <w:u w:color="ff0000"/>
          <w:rtl w:val="0"/>
        </w:rPr>
        <w:t>sveti</w:t>
      </w:r>
      <w:r>
        <w:rPr>
          <w:rStyle w:val="Ohne"/>
          <w:u w:color="ff0000"/>
          <w:rtl w:val="0"/>
        </w:rPr>
        <w:t xml:space="preserve"> c</w:t>
      </w:r>
      <w:r>
        <w:rPr>
          <w:rStyle w:val="Ohne"/>
          <w:u w:color="ff0000"/>
          <w:rtl w:val="0"/>
        </w:rPr>
        <w:t>́</w:t>
      </w:r>
      <w:r>
        <w:rPr>
          <w:rStyle w:val="Ohne"/>
          <w:u w:color="ff0000"/>
          <w:rtl w:val="0"/>
        </w:rPr>
        <w:t>e pred o</w:t>
      </w:r>
      <w:r>
        <w:rPr>
          <w:rStyle w:val="Ohne"/>
          <w:u w:color="ff0000"/>
          <w:rtl w:val="0"/>
        </w:rPr>
        <w:t>č</w:t>
      </w:r>
      <w:r>
        <w:rPr>
          <w:rStyle w:val="Ohne"/>
          <w:u w:color="ff0000"/>
          <w:rtl w:val="0"/>
        </w:rPr>
        <w:t xml:space="preserve">ima svetog Boga </w:t>
      </w:r>
      <w:r>
        <w:rPr>
          <w:rStyle w:val="Ohne"/>
          <w:u w:color="ff0000"/>
          <w:rtl w:val="0"/>
        </w:rPr>
        <w:t>ž</w:t>
      </w:r>
      <w:r>
        <w:rPr>
          <w:rStyle w:val="Ohne"/>
          <w:u w:color="ff0000"/>
          <w:rtl w:val="0"/>
        </w:rPr>
        <w:t xml:space="preserve">iveti </w:t>
      </w:r>
      <w:r>
        <w:rPr>
          <w:rStyle w:val="Ohne"/>
          <w:b w:val="1"/>
          <w:bCs w:val="1"/>
          <w:u w:color="ff0000"/>
          <w:rtl w:val="0"/>
        </w:rPr>
        <w:t>bez Posrednika</w:t>
      </w:r>
      <w:r>
        <w:rPr>
          <w:rStyle w:val="Ohne"/>
          <w:u w:color="ff0000"/>
          <w:rtl w:val="0"/>
        </w:rPr>
        <w:t>.</w:t>
      </w:r>
      <w:r>
        <w:rPr>
          <w:rStyle w:val="Ohne"/>
          <w:u w:color="ff0000"/>
          <w:rtl w:val="0"/>
          <w:lang w:val="de-DE"/>
        </w:rPr>
        <w:t xml:space="preserve">“ </w:t>
      </w:r>
      <w:r>
        <w:rPr>
          <w:rStyle w:val="Ohne"/>
          <w:u w:color="ff0000"/>
          <w:rtl w:val="0"/>
          <w:lang w:val="en-US"/>
        </w:rPr>
        <w:t xml:space="preserve">{Ellen White: EW, p. 279.2} </w:t>
      </w:r>
      <w:r>
        <w:rPr>
          <w:rStyle w:val="Ohne"/>
          <w:sz w:val="18"/>
          <w:szCs w:val="18"/>
          <w:u w:color="ff0000"/>
          <w:rtl w:val="0"/>
        </w:rPr>
        <w:t>„</w:t>
      </w:r>
      <w:r>
        <w:rPr>
          <w:rStyle w:val="Hyperlink.13"/>
          <w:rtl w:val="0"/>
          <w:lang w:val="en-US"/>
        </w:rPr>
        <w:t xml:space="preserve">An angel with a writer's inkhorn by his side returned from the earth and reported to Jesus that his work was done, and the saints were numbered and sealed. Then I saw Jesus, who had been ministering before the ark containing the ten commandments, throw down the censer. He raised His hands, and with a loud voice said, </w:t>
      </w:r>
      <w:r>
        <w:rPr>
          <w:rStyle w:val="Hyperlink.13"/>
          <w:rtl w:val="1"/>
          <w:lang w:val="ar-SA" w:bidi="ar-SA"/>
        </w:rPr>
        <w:t>“</w:t>
      </w:r>
      <w:r>
        <w:rPr>
          <w:rStyle w:val="Ohne"/>
          <w:i w:val="1"/>
          <w:iCs w:val="1"/>
          <w:sz w:val="18"/>
          <w:szCs w:val="18"/>
          <w:rtl w:val="0"/>
          <w:lang w:val="en-US"/>
        </w:rPr>
        <w:t>It is done.</w:t>
      </w:r>
      <w:r>
        <w:rPr>
          <w:rStyle w:val="Ohne"/>
          <w:i w:val="1"/>
          <w:iCs w:val="1"/>
          <w:sz w:val="18"/>
          <w:szCs w:val="18"/>
          <w:rtl w:val="0"/>
        </w:rPr>
        <w:t>”</w:t>
      </w:r>
      <w:r>
        <w:rPr>
          <w:rStyle w:val="Hyperlink.13"/>
          <w:rtl w:val="0"/>
        </w:rPr>
        <w:t> </w:t>
      </w:r>
      <w:r>
        <w:rPr>
          <w:rStyle w:val="Hyperlink.13"/>
          <w:rtl w:val="0"/>
          <w:lang w:val="en-US"/>
        </w:rPr>
        <w:t xml:space="preserve">And all the angelic host laid off their crowns as Jesus made the solemn declaration, </w:t>
      </w:r>
      <w:r>
        <w:rPr>
          <w:rStyle w:val="Hyperlink.13"/>
          <w:rtl w:val="1"/>
          <w:lang w:val="ar-SA" w:bidi="ar-SA"/>
        </w:rPr>
        <w:t>“</w:t>
      </w:r>
      <w:r>
        <w:rPr>
          <w:rStyle w:val="Hyperlink.13"/>
          <w:rtl w:val="0"/>
          <w:lang w:val="en-US"/>
        </w:rPr>
        <w:t xml:space="preserve">He that is unjust, let him be unjust still: and he which is filthy, let him be filthy still: and he that is righteous, let him be righteous still: and he that is </w:t>
      </w:r>
      <w:r>
        <w:rPr>
          <w:rStyle w:val="Hyperlink.13"/>
          <w:rtl w:val="0"/>
          <w:lang w:val="de-DE"/>
        </w:rPr>
        <w:t>h</w:t>
      </w:r>
      <w:r>
        <w:rPr>
          <w:rStyle w:val="Hyperlink.13"/>
          <w:rtl w:val="0"/>
          <w:lang w:val="en-US"/>
        </w:rPr>
        <w:t>oly, let him be holy still.</w:t>
      </w:r>
      <w:r>
        <w:rPr>
          <w:rStyle w:val="Hyperlink.13"/>
          <w:rtl w:val="0"/>
        </w:rPr>
        <w:t xml:space="preserve">” </w:t>
      </w:r>
      <w:r>
        <w:rPr>
          <w:rStyle w:val="Hyperlink.13"/>
          <w:rtl w:val="0"/>
          <w:lang w:val="en-US"/>
        </w:rPr>
        <w:t>[..] In that fearful time, after the close of Jesus</w:t>
      </w:r>
      <w:r>
        <w:rPr>
          <w:rStyle w:val="Hyperlink.13"/>
          <w:rtl w:val="1"/>
        </w:rPr>
        <w:t xml:space="preserve">’ </w:t>
      </w:r>
      <w:r>
        <w:rPr>
          <w:rStyle w:val="Hyperlink.13"/>
          <w:rtl w:val="0"/>
          <w:lang w:val="en-US"/>
        </w:rPr>
        <w:t xml:space="preserve">mediation, the saints were living in the sight of a </w:t>
      </w:r>
      <w:r>
        <w:rPr>
          <w:rStyle w:val="Hyperlink.13"/>
          <w:rtl w:val="0"/>
          <w:lang w:val="de-DE"/>
        </w:rPr>
        <w:t>H</w:t>
      </w:r>
      <w:r>
        <w:rPr>
          <w:rStyle w:val="Hyperlink.13"/>
          <w:rtl w:val="0"/>
          <w:lang w:val="en-US"/>
        </w:rPr>
        <w:t>oly God without an intercessor.</w:t>
      </w:r>
      <w:r>
        <w:rPr>
          <w:rStyle w:val="Ohne"/>
          <w:sz w:val="18"/>
          <w:szCs w:val="18"/>
          <w:u w:color="ff0000"/>
          <w:rtl w:val="0"/>
          <w:lang w:val="en-US"/>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lang w:val="en-US"/>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Style w:val="Ohne"/>
          <w:u w:color="ff0000"/>
          <w:rtl w:val="0"/>
        </w:rPr>
        <w:t>Ho</w:t>
      </w:r>
      <w:r>
        <w:rPr>
          <w:rStyle w:val="Ohne"/>
          <w:u w:color="ff0000"/>
          <w:rtl w:val="0"/>
        </w:rPr>
        <w:t>ć</w:t>
      </w:r>
      <w:r>
        <w:rPr>
          <w:rStyle w:val="Ohne"/>
          <w:u w:color="ff0000"/>
          <w:rtl w:val="0"/>
        </w:rPr>
        <w:t>e li veliko mno</w:t>
      </w:r>
      <w:r>
        <w:rPr>
          <w:rStyle w:val="Ohne"/>
          <w:u w:color="ff0000"/>
          <w:rtl w:val="0"/>
        </w:rPr>
        <w:t>š</w:t>
      </w:r>
      <w:r>
        <w:rPr>
          <w:rStyle w:val="Ohne"/>
          <w:u w:color="ff0000"/>
          <w:rtl w:val="0"/>
        </w:rPr>
        <w:t xml:space="preserve">tvo istovremeno imati Posrednika ako </w:t>
      </w:r>
      <w:r>
        <w:rPr>
          <w:rStyle w:val="Ohne"/>
          <w:u w:color="ff0000"/>
          <w:rtl w:val="0"/>
        </w:rPr>
        <w:t>ć</w:t>
      </w:r>
      <w:r>
        <w:rPr>
          <w:rStyle w:val="Ohne"/>
          <w:u w:color="ff0000"/>
          <w:rtl w:val="0"/>
        </w:rPr>
        <w:t xml:space="preserve">e i oni </w:t>
      </w:r>
      <w:r>
        <w:rPr>
          <w:rStyle w:val="Ohne"/>
          <w:u w:color="ff0000"/>
          <w:rtl w:val="0"/>
        </w:rPr>
        <w:t>ž</w:t>
      </w:r>
      <w:r>
        <w:rPr>
          <w:rStyle w:val="Ohne"/>
          <w:u w:color="ff0000"/>
          <w:rtl w:val="0"/>
        </w:rPr>
        <w:t>ivi docekati Isusa? Isus napu</w:t>
      </w:r>
      <w:r>
        <w:rPr>
          <w:rStyle w:val="Ohne"/>
          <w:u w:color="ff0000"/>
          <w:rtl w:val="0"/>
        </w:rPr>
        <w:t>š</w:t>
      </w:r>
      <w:r>
        <w:rPr>
          <w:rStyle w:val="Ohne"/>
          <w:u w:color="ff0000"/>
          <w:rtl w:val="0"/>
        </w:rPr>
        <w:t>ta nebeski hram nezavisno od toga kojoj grupi ko pripada!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p>
    <w:p>
      <w:pPr>
        <w:pStyle w:val="Text"/>
        <w:numPr>
          <w:ilvl w:val="0"/>
          <w:numId w:val="22"/>
        </w:numPr>
      </w:pPr>
      <w:r>
        <w:rPr>
          <w:rStyle w:val="Ohne"/>
          <w:u w:color="ff0000"/>
          <w:rtl w:val="0"/>
        </w:rPr>
        <w:t>„</w:t>
      </w:r>
      <w:r>
        <w:rPr>
          <w:rStyle w:val="Ohne"/>
          <w:u w:color="ff0000"/>
          <w:rtl w:val="0"/>
        </w:rPr>
        <w:t xml:space="preserve">Videla sam </w:t>
      </w:r>
      <w:r>
        <w:rPr>
          <w:rStyle w:val="Ohne"/>
          <w:b w:val="1"/>
          <w:bCs w:val="1"/>
          <w:u w:val="single" w:color="ff0000"/>
          <w:rtl w:val="0"/>
        </w:rPr>
        <w:t>svete</w:t>
      </w:r>
      <w:r>
        <w:rPr>
          <w:rStyle w:val="Ohne"/>
          <w:u w:color="ff0000"/>
          <w:rtl w:val="0"/>
        </w:rPr>
        <w:t xml:space="preserve"> kako napu</w:t>
      </w:r>
      <w:r>
        <w:rPr>
          <w:rStyle w:val="Ohne"/>
          <w:u w:color="ff0000"/>
          <w:rtl w:val="0"/>
        </w:rPr>
        <w:t>š</w:t>
      </w:r>
      <w:r>
        <w:rPr>
          <w:rStyle w:val="Ohne"/>
          <w:u w:color="ff0000"/>
          <w:rtl w:val="0"/>
        </w:rPr>
        <w:t>taju gradove i sela, grupi</w:t>
      </w:r>
      <w:r>
        <w:rPr>
          <w:rStyle w:val="Ohne"/>
          <w:u w:color="ff0000"/>
          <w:rtl w:val="0"/>
        </w:rPr>
        <w:t>š</w:t>
      </w:r>
      <w:r>
        <w:rPr>
          <w:rStyle w:val="Ohne"/>
          <w:u w:color="ff0000"/>
          <w:rtl w:val="0"/>
        </w:rPr>
        <w:t xml:space="preserve">u se i </w:t>
      </w:r>
      <w:r>
        <w:rPr>
          <w:rStyle w:val="Ohne"/>
          <w:u w:color="ff0000"/>
          <w:rtl w:val="0"/>
        </w:rPr>
        <w:t>ž</w:t>
      </w:r>
      <w:r>
        <w:rPr>
          <w:rStyle w:val="Ohne"/>
          <w:u w:color="ff0000"/>
          <w:rtl w:val="0"/>
        </w:rPr>
        <w:t>ive u najskrovitijim mestima. An</w:t>
      </w:r>
      <w:r>
        <w:rPr>
          <w:rStyle w:val="Ohne"/>
          <w:u w:color="ff0000"/>
          <w:rtl w:val="0"/>
        </w:rPr>
        <w:t>đ</w:t>
      </w:r>
      <w:r>
        <w:rPr>
          <w:rStyle w:val="Ohne"/>
          <w:u w:color="ff0000"/>
          <w:rtl w:val="0"/>
        </w:rPr>
        <w:t xml:space="preserve">eli ih snabdevaju hranom i vodom, dok nepokajani pate od gladi i </w:t>
      </w:r>
      <w:r>
        <w:rPr>
          <w:rStyle w:val="Ohne"/>
          <w:u w:color="ff0000"/>
          <w:rtl w:val="0"/>
        </w:rPr>
        <w:t>ž</w:t>
      </w:r>
      <w:r>
        <w:rPr>
          <w:rStyle w:val="Ohne"/>
          <w:u w:color="ff0000"/>
          <w:rtl w:val="0"/>
        </w:rPr>
        <w:t>e</w:t>
      </w:r>
      <w:r>
        <w:rPr>
          <w:rStyle w:val="Ohne"/>
          <w:u w:color="ff0000"/>
          <w:rtl w:val="0"/>
        </w:rPr>
        <w:t>đ</w:t>
      </w:r>
      <w:r>
        <w:rPr>
          <w:rStyle w:val="Ohne"/>
          <w:u w:color="ff0000"/>
          <w:rtl w:val="0"/>
          <w:lang w:val="it-IT"/>
        </w:rPr>
        <w:t>i.</w:t>
      </w:r>
      <w:r>
        <w:rPr>
          <w:rStyle w:val="Ohne"/>
          <w:u w:color="ff0000"/>
          <w:rtl w:val="0"/>
          <w:lang w:val="de-DE"/>
        </w:rPr>
        <w:t xml:space="preserve">“ </w:t>
      </w:r>
      <w:r>
        <w:rPr>
          <w:rStyle w:val="Ohne"/>
          <w:u w:color="ff0000"/>
          <w:rtl w:val="0"/>
          <w:lang w:val="en-US"/>
        </w:rPr>
        <w:t xml:space="preserve">{Ellen White: EW, 282.2 } </w:t>
      </w:r>
      <w:r>
        <w:rPr>
          <w:rStyle w:val="Ohne"/>
          <w:sz w:val="18"/>
          <w:szCs w:val="18"/>
          <w:u w:color="ff0000"/>
          <w:rtl w:val="0"/>
        </w:rPr>
        <w:t>„</w:t>
      </w:r>
      <w:r>
        <w:rPr>
          <w:rStyle w:val="Hyperlink.13"/>
          <w:rtl w:val="0"/>
          <w:lang w:val="en-US"/>
        </w:rPr>
        <w:t>I saw the saints leaving the cities and villages, and associating together in companies, and living in the most solitary places. Angels provided them food and water, while the wicked were suffering from hunger and thirst.</w:t>
      </w:r>
      <w:r>
        <w:rPr>
          <w:rStyle w:val="Ohne"/>
          <w:sz w:val="18"/>
          <w:szCs w:val="18"/>
          <w:u w:color="ff0000"/>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lang w:val="en-US"/>
        </w:rPr>
      </w:pPr>
      <w:r>
        <w:rPr>
          <w:rStyle w:val="Ohne"/>
          <w:u w:color="ff0000"/>
          <w:rtl w:val="0"/>
          <w:lang w:val="en-US"/>
        </w:rPr>
        <w:t xml:space="preserve">Nakon kraja vremena milosti, spaseni </w:t>
      </w:r>
      <w:r>
        <w:rPr>
          <w:rStyle w:val="Ohne"/>
          <w:u w:color="ff0000"/>
          <w:rtl w:val="0"/>
          <w:lang w:val="en-US"/>
        </w:rPr>
        <w:t>ć</w:t>
      </w:r>
      <w:r>
        <w:rPr>
          <w:rStyle w:val="Ohne"/>
          <w:u w:color="ff0000"/>
          <w:rtl w:val="0"/>
          <w:lang w:val="en-US"/>
        </w:rPr>
        <w:t>e morati da imaju apsolutno celokupnu istinu, da bi bili spremni na vreme bez Isusovog zastupni</w:t>
      </w:r>
      <w:r>
        <w:rPr>
          <w:rStyle w:val="Ohne"/>
          <w:u w:color="ff0000"/>
          <w:rtl w:val="0"/>
          <w:lang w:val="en-US"/>
        </w:rPr>
        <w:t>š</w:t>
      </w:r>
      <w:r>
        <w:rPr>
          <w:rStyle w:val="Ohne"/>
          <w:u w:color="ff0000"/>
          <w:rtl w:val="0"/>
          <w:lang w:val="en-US"/>
        </w:rPr>
        <w:t xml:space="preserve">tva u svetinji nad svetinjama. </w:t>
      </w:r>
      <w:r>
        <w:rPr>
          <w:rStyle w:val="Ohne"/>
          <w:b w:val="1"/>
          <w:bCs w:val="1"/>
          <w:u w:color="ff0000"/>
          <w:rtl w:val="0"/>
          <w:lang w:val="en-US"/>
        </w:rPr>
        <w:t xml:space="preserve">U preduslove za </w:t>
      </w:r>
      <w:r>
        <w:rPr>
          <w:rStyle w:val="Ohne"/>
          <w:b w:val="1"/>
          <w:bCs w:val="1"/>
          <w:u w:color="ff0000"/>
          <w:rtl w:val="0"/>
          <w:lang w:val="en-US"/>
        </w:rPr>
        <w:t>ž</w:t>
      </w:r>
      <w:r>
        <w:rPr>
          <w:rStyle w:val="Ohne"/>
          <w:b w:val="1"/>
          <w:bCs w:val="1"/>
          <w:u w:color="ff0000"/>
          <w:rtl w:val="0"/>
          <w:lang w:val="en-US"/>
        </w:rPr>
        <w:t>ivot bez greha kroz Bo</w:t>
      </w:r>
      <w:r>
        <w:rPr>
          <w:rStyle w:val="Ohne"/>
          <w:b w:val="1"/>
          <w:bCs w:val="1"/>
          <w:u w:color="ff0000"/>
          <w:rtl w:val="0"/>
          <w:lang w:val="en-US"/>
        </w:rPr>
        <w:t>ž</w:t>
      </w:r>
      <w:r>
        <w:rPr>
          <w:rStyle w:val="Ohne"/>
          <w:b w:val="1"/>
          <w:bCs w:val="1"/>
          <w:u w:color="ff0000"/>
          <w:rtl w:val="0"/>
          <w:lang w:val="en-US"/>
        </w:rPr>
        <w:t>ju silu spada i potpuna istina, da bi neprijatelj izgubio svaki pristup, a mi dr</w:t>
      </w:r>
      <w:r>
        <w:rPr>
          <w:rStyle w:val="Ohne"/>
          <w:b w:val="1"/>
          <w:bCs w:val="1"/>
          <w:u w:color="ff0000"/>
          <w:rtl w:val="0"/>
          <w:lang w:val="en-US"/>
        </w:rPr>
        <w:t>ž</w:t>
      </w:r>
      <w:r>
        <w:rPr>
          <w:rStyle w:val="Ohne"/>
          <w:b w:val="1"/>
          <w:bCs w:val="1"/>
          <w:u w:color="ff0000"/>
          <w:rtl w:val="0"/>
          <w:lang w:val="en-US"/>
        </w:rPr>
        <w:t>ali prvu zapovest i molili se pravom Bogu</w:t>
      </w:r>
      <w:r>
        <w:rPr>
          <w:rStyle w:val="Ohne"/>
          <w:u w:color="ff0000"/>
          <w:rtl w:val="0"/>
          <w:lang w:val="en-US"/>
        </w:rPr>
        <w:t>. Nakon kraja vremena milosti ne</w:t>
      </w:r>
      <w:r>
        <w:rPr>
          <w:rStyle w:val="Ohne"/>
          <w:u w:color="ff0000"/>
          <w:rtl w:val="0"/>
          <w:lang w:val="en-US"/>
        </w:rPr>
        <w:t>ć</w:t>
      </w:r>
      <w:r>
        <w:rPr>
          <w:rStyle w:val="Ohne"/>
          <w:u w:color="ff0000"/>
          <w:rtl w:val="0"/>
          <w:lang w:val="en-US"/>
        </w:rPr>
        <w:t>e biti mogu</w:t>
      </w:r>
      <w:r>
        <w:rPr>
          <w:rStyle w:val="Ohne"/>
          <w:u w:color="ff0000"/>
          <w:rtl w:val="0"/>
          <w:lang w:val="en-US"/>
        </w:rPr>
        <w:t>ć</w:t>
      </w:r>
      <w:r>
        <w:rPr>
          <w:rStyle w:val="Ohne"/>
          <w:u w:color="ff0000"/>
          <w:rtl w:val="0"/>
          <w:lang w:val="en-US"/>
        </w:rPr>
        <w:t>e pripadati broju od 144.000 a ne dr</w:t>
      </w:r>
      <w:r>
        <w:rPr>
          <w:rStyle w:val="Ohne"/>
          <w:u w:color="ff0000"/>
          <w:rtl w:val="0"/>
          <w:lang w:val="en-US"/>
        </w:rPr>
        <w:t>ž</w:t>
      </w:r>
      <w:r>
        <w:rPr>
          <w:rStyle w:val="Ohne"/>
          <w:u w:color="ff0000"/>
          <w:rtl w:val="0"/>
          <w:lang w:val="en-US"/>
        </w:rPr>
        <w:t>ati pri tome svaku od deset zapovesti. Oni koji pripadaju svetima, tj. 144.000 moraju biti u takvom stanju da ih sotona ne mo</w:t>
      </w:r>
      <w:r>
        <w:rPr>
          <w:rStyle w:val="Ohne"/>
          <w:u w:color="ff0000"/>
          <w:rtl w:val="0"/>
          <w:lang w:val="en-US"/>
        </w:rPr>
        <w:t>ž</w:t>
      </w:r>
      <w:r>
        <w:rPr>
          <w:rStyle w:val="Ohne"/>
          <w:u w:color="ff0000"/>
          <w:rtl w:val="0"/>
          <w:lang w:val="en-US"/>
        </w:rPr>
        <w:t>e isku</w:t>
      </w:r>
      <w:r>
        <w:rPr>
          <w:rStyle w:val="Ohne"/>
          <w:u w:color="ff0000"/>
          <w:rtl w:val="0"/>
          <w:lang w:val="en-US"/>
        </w:rPr>
        <w:t>š</w:t>
      </w:r>
      <w:r>
        <w:rPr>
          <w:rStyle w:val="Ohne"/>
          <w:u w:color="ff0000"/>
          <w:rtl w:val="0"/>
          <w:lang w:val="en-US"/>
        </w:rPr>
        <w:t xml:space="preserve">ati. Kao </w:t>
      </w:r>
      <w:r>
        <w:rPr>
          <w:rStyle w:val="Ohne"/>
          <w:u w:color="ff0000"/>
          <w:rtl w:val="0"/>
          <w:lang w:val="en-US"/>
        </w:rPr>
        <w:t>š</w:t>
      </w:r>
      <w:r>
        <w:rPr>
          <w:rStyle w:val="Ohne"/>
          <w:u w:color="ff0000"/>
          <w:rtl w:val="0"/>
          <w:lang w:val="en-US"/>
        </w:rPr>
        <w:t>to je i Isus izjavio:</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1"/>
        </w:numPr>
        <w:rPr>
          <w:lang w:val="en-US"/>
        </w:rPr>
      </w:pPr>
      <w:r>
        <w:rPr>
          <w:rStyle w:val="Ohne"/>
          <w:u w:color="ff0000"/>
          <w:rtl w:val="0"/>
          <w:lang w:val="en-US"/>
        </w:rPr>
        <w:t>“</w:t>
      </w:r>
      <w:r>
        <w:rPr>
          <w:rStyle w:val="Ohne"/>
          <w:u w:color="ff0000"/>
          <w:rtl w:val="0"/>
          <w:lang w:val="en-US"/>
        </w:rPr>
        <w:t>Ide knez ovog sveta, i u Meni nema ni</w:t>
      </w:r>
      <w:r>
        <w:rPr>
          <w:rStyle w:val="Ohne"/>
          <w:u w:color="ff0000"/>
          <w:rtl w:val="0"/>
          <w:lang w:val="en-US"/>
        </w:rPr>
        <w:t>š</w:t>
      </w:r>
      <w:r>
        <w:rPr>
          <w:rStyle w:val="Ohne"/>
          <w:u w:color="ff0000"/>
          <w:rtl w:val="0"/>
          <w:lang w:val="en-US"/>
        </w:rPr>
        <w:t>ta!</w:t>
      </w:r>
      <w:r>
        <w:rPr>
          <w:rStyle w:val="Ohne"/>
          <w:u w:color="ff0000"/>
          <w:rtl w:val="0"/>
          <w:lang w:val="en-US"/>
        </w:rPr>
        <w:t xml:space="preserve">”  </w:t>
      </w:r>
      <w:r>
        <w:rPr>
          <w:rStyle w:val="Ohne"/>
          <w:u w:color="ff0000"/>
          <w:rtl w:val="0"/>
          <w:lang w:val="en-US"/>
        </w:rPr>
        <w:t>{Jovan 14,30}</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lang w:val="en-US"/>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u w:color="ff0000"/>
          <w:rtl w:val="0"/>
          <w:lang w:val="en-US"/>
        </w:rPr>
        <w:t>Po</w:t>
      </w:r>
      <w:r>
        <w:rPr>
          <w:rStyle w:val="Ohne"/>
          <w:u w:color="ff0000"/>
          <w:rtl w:val="0"/>
          <w:lang w:val="en-US"/>
        </w:rPr>
        <w:t>š</w:t>
      </w:r>
      <w:r>
        <w:rPr>
          <w:rStyle w:val="Ohne"/>
          <w:u w:color="ff0000"/>
          <w:rtl w:val="0"/>
          <w:lang w:val="en-US"/>
        </w:rPr>
        <w:t>to je sotona</w:t>
      </w:r>
      <w:r>
        <w:rPr>
          <w:rStyle w:val="Ohne"/>
          <w:u w:color="ff0000"/>
          <w:rtl w:val="0"/>
          <w:lang w:val="en-US"/>
        </w:rPr>
        <w:t xml:space="preserve"> </w:t>
      </w:r>
      <w:r>
        <w:rPr>
          <w:rStyle w:val="Ohne"/>
          <w:u w:color="ff0000"/>
          <w:rtl w:val="0"/>
          <w:lang w:val="en-US"/>
        </w:rPr>
        <w:t>uspostavio</w:t>
      </w:r>
      <w:r>
        <w:rPr>
          <w:rStyle w:val="Ohne"/>
          <w:u w:color="ff0000"/>
          <w:rtl w:val="0"/>
          <w:lang w:val="en-US"/>
        </w:rPr>
        <w:t xml:space="preserve"> pro</w:t>
      </w:r>
      <w:r>
        <w:rPr>
          <w:rStyle w:val="Ohne"/>
          <w:u w:color="ff0000"/>
          <w:rtl w:val="0"/>
          <w:lang w:val="en-US"/>
        </w:rPr>
        <w:t>š</w:t>
      </w:r>
      <w:r>
        <w:rPr>
          <w:rStyle w:val="Ohne"/>
          <w:u w:color="ff0000"/>
          <w:rtl w:val="0"/>
          <w:lang w:val="en-US"/>
        </w:rPr>
        <w:t>ireni</w:t>
      </w:r>
      <w:r>
        <w:rPr>
          <w:rStyle w:val="Ohne"/>
          <w:u w:color="ff0000"/>
          <w:rtl w:val="0"/>
          <w:lang w:val="en-US"/>
        </w:rPr>
        <w:t xml:space="preserve"> otpad ubrzo nakon smrti Ellen White, postalo je gotovo nemogu</w:t>
      </w:r>
      <w:r>
        <w:rPr>
          <w:rStyle w:val="Ohne"/>
          <w:u w:color="ff0000"/>
          <w:rtl w:val="0"/>
          <w:lang w:val="en-US"/>
        </w:rPr>
        <w:t>ć</w:t>
      </w:r>
      <w:r>
        <w:rPr>
          <w:rStyle w:val="Ohne"/>
          <w:u w:color="ff0000"/>
          <w:rtl w:val="0"/>
          <w:lang w:val="en-US"/>
        </w:rPr>
        <w:t>e da se u usporedbi sa samo 8 spasenih pre potopa skupi tako ogroman broj vernih, po</w:t>
      </w:r>
      <w:r>
        <w:rPr>
          <w:rStyle w:val="Ohne"/>
          <w:u w:color="ff0000"/>
          <w:rtl w:val="0"/>
          <w:lang w:val="en-US"/>
        </w:rPr>
        <w:t>š</w:t>
      </w:r>
      <w:r>
        <w:rPr>
          <w:rStyle w:val="Ohne"/>
          <w:u w:color="ff0000"/>
          <w:rtl w:val="0"/>
          <w:lang w:val="en-US"/>
        </w:rPr>
        <w:t>to su i verni Adventisti odvedeni od potpune istine. U poku</w:t>
      </w:r>
      <w:r>
        <w:rPr>
          <w:rStyle w:val="Ohne"/>
          <w:u w:color="ff0000"/>
          <w:rtl w:val="0"/>
          <w:lang w:val="en-US"/>
        </w:rPr>
        <w:t>š</w:t>
      </w:r>
      <w:r>
        <w:rPr>
          <w:rStyle w:val="Ohne"/>
          <w:u w:color="ff0000"/>
          <w:rtl w:val="0"/>
          <w:lang w:val="en-US"/>
        </w:rPr>
        <w:t>aju uti</w:t>
      </w:r>
      <w:r>
        <w:rPr>
          <w:rStyle w:val="Ohne"/>
          <w:u w:color="ff0000"/>
          <w:rtl w:val="0"/>
          <w:lang w:val="en-US"/>
        </w:rPr>
        <w:t>š</w:t>
      </w:r>
      <w:r>
        <w:rPr>
          <w:rStyle w:val="Ohne"/>
          <w:u w:color="ff0000"/>
          <w:rtl w:val="0"/>
          <w:lang w:val="en-US"/>
        </w:rPr>
        <w:t>avanja savesti, tvrdi se da je taj tako mali broj samo simboli</w:t>
      </w:r>
      <w:r>
        <w:rPr>
          <w:rStyle w:val="Ohne"/>
          <w:u w:color="ff0000"/>
          <w:rtl w:val="0"/>
          <w:lang w:val="en-US"/>
        </w:rPr>
        <w:t>č</w:t>
      </w:r>
      <w:r>
        <w:rPr>
          <w:rStyle w:val="Ohne"/>
          <w:u w:color="ff0000"/>
          <w:rtl w:val="0"/>
          <w:lang w:val="en-US"/>
        </w:rPr>
        <w:t xml:space="preserve">an, iako Isus nasuprot tome jasno postavlja pitanje da li </w:t>
      </w:r>
      <w:r>
        <w:rPr>
          <w:rStyle w:val="Ohne"/>
          <w:u w:color="ff0000"/>
          <w:rtl w:val="0"/>
          <w:lang w:val="en-US"/>
        </w:rPr>
        <w:t>ć</w:t>
      </w:r>
      <w:r>
        <w:rPr>
          <w:rStyle w:val="Ohne"/>
          <w:u w:color="ff0000"/>
          <w:rtl w:val="0"/>
          <w:lang w:val="en-US"/>
        </w:rPr>
        <w:t>e kod Svog dolaska na</w:t>
      </w:r>
      <w:r>
        <w:rPr>
          <w:rStyle w:val="Ohne"/>
          <w:u w:color="ff0000"/>
          <w:rtl w:val="0"/>
          <w:lang w:val="en-US"/>
        </w:rPr>
        <w:t>ć</w:t>
      </w:r>
      <w:r>
        <w:rPr>
          <w:rStyle w:val="Ohne"/>
          <w:u w:color="ff0000"/>
          <w:rtl w:val="0"/>
          <w:lang w:val="en-US"/>
        </w:rPr>
        <w:t xml:space="preserve">i bilo koga vernog koji Ga </w:t>
      </w:r>
      <w:r>
        <w:rPr>
          <w:rStyle w:val="Ohne"/>
          <w:u w:color="ff0000"/>
          <w:rtl w:val="0"/>
          <w:lang w:val="en-US"/>
        </w:rPr>
        <w:t>č</w:t>
      </w:r>
      <w:r>
        <w:rPr>
          <w:rStyle w:val="Ohne"/>
          <w:u w:color="ff0000"/>
          <w:rtl w:val="0"/>
          <w:lang w:val="en-US"/>
        </w:rPr>
        <w:t xml:space="preserve">eka.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lang w:val="en-US"/>
        </w:rPr>
      </w:pPr>
    </w:p>
    <w:p>
      <w:pPr>
        <w:pStyle w:val="Text"/>
        <w:numPr>
          <w:ilvl w:val="0"/>
          <w:numId w:val="202"/>
        </w:numPr>
      </w:pPr>
      <w:r>
        <w:rPr>
          <w:rStyle w:val="Ohne"/>
          <w:u w:color="ff0000"/>
          <w:rtl w:val="0"/>
        </w:rPr>
        <w:t>„</w:t>
      </w:r>
      <w:r>
        <w:rPr>
          <w:rStyle w:val="Ohne"/>
          <w:u w:color="ff0000"/>
          <w:rtl w:val="0"/>
          <w:lang w:val="es-ES_tradnl"/>
        </w:rPr>
        <w:t xml:space="preserve">Ali Sin </w:t>
      </w:r>
      <w:r>
        <w:rPr>
          <w:rStyle w:val="Ohne"/>
          <w:u w:color="ff0000"/>
          <w:rtl w:val="0"/>
          <w:lang w:val="en-US"/>
        </w:rPr>
        <w:t>č</w:t>
      </w:r>
      <w:r>
        <w:rPr>
          <w:rStyle w:val="Ohne"/>
          <w:u w:color="ff0000"/>
          <w:rtl w:val="0"/>
        </w:rPr>
        <w:t>ove</w:t>
      </w:r>
      <w:r>
        <w:rPr>
          <w:rStyle w:val="Ohne"/>
          <w:u w:color="ff0000"/>
          <w:rtl w:val="0"/>
        </w:rPr>
        <w:t>č</w:t>
      </w:r>
      <w:r>
        <w:rPr>
          <w:rStyle w:val="Ohne"/>
          <w:u w:color="ff0000"/>
          <w:rtl w:val="0"/>
        </w:rPr>
        <w:t>ji kad do</w:t>
      </w:r>
      <w:r>
        <w:rPr>
          <w:rStyle w:val="Ohne"/>
          <w:u w:color="ff0000"/>
          <w:rtl w:val="0"/>
        </w:rPr>
        <w:t>đ</w:t>
      </w:r>
      <w:r>
        <w:rPr>
          <w:rStyle w:val="Ohne"/>
          <w:u w:color="ff0000"/>
          <w:rtl w:val="0"/>
        </w:rPr>
        <w:t xml:space="preserve">e </w:t>
      </w:r>
      <w:r>
        <w:rPr>
          <w:rStyle w:val="Ohne"/>
          <w:u w:val="single"/>
          <w:rtl w:val="0"/>
        </w:rPr>
        <w:t>ho</w:t>
      </w:r>
      <w:r>
        <w:rPr>
          <w:rStyle w:val="Ohne"/>
          <w:u w:val="single"/>
          <w:rtl w:val="0"/>
        </w:rPr>
        <w:t>ć</w:t>
      </w:r>
      <w:r>
        <w:rPr>
          <w:rStyle w:val="Ohne"/>
          <w:u w:val="single"/>
          <w:rtl w:val="0"/>
        </w:rPr>
        <w:t>e</w:t>
      </w:r>
      <w:r>
        <w:rPr>
          <w:rStyle w:val="Ohne"/>
          <w:u w:color="ff0000"/>
          <w:rtl w:val="0"/>
        </w:rPr>
        <w:t xml:space="preserve"> li na</w:t>
      </w:r>
      <w:r>
        <w:rPr>
          <w:rStyle w:val="Ohne"/>
          <w:u w:color="ff0000"/>
          <w:rtl w:val="0"/>
        </w:rPr>
        <w:t>ć</w:t>
      </w:r>
      <w:r>
        <w:rPr>
          <w:rStyle w:val="Ohne"/>
          <w:u w:color="ff0000"/>
          <w:rtl w:val="0"/>
        </w:rPr>
        <w:t>i veru na zemlji?</w:t>
      </w:r>
      <w:r>
        <w:rPr>
          <w:rStyle w:val="Ohne"/>
          <w:u w:color="ff0000"/>
          <w:rtl w:val="0"/>
        </w:rPr>
        <w:t xml:space="preserve">” </w:t>
      </w:r>
      <w:r>
        <w:rPr>
          <w:rStyle w:val="Ohne"/>
          <w:u w:color="ff0000"/>
          <w:rtl w:val="0"/>
        </w:rPr>
        <w:t>{Luka 18,8}</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8"/>
          <w:szCs w:val="38"/>
          <w:u w:color="ff0000"/>
          <w:lang w:val="en-US"/>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hd w:val="clear" w:color="auto" w:fill="ffffff"/>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"bookmark"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u w:color="ff0000"/>
          <w:rtl w:val="0"/>
          <w:lang w:val="en-US"/>
        </w:rPr>
        <w:t>Dana</w:t>
      </w:r>
      <w:r>
        <w:rPr>
          <w:rStyle w:val="Ohne"/>
          <w:u w:color="ff0000"/>
          <w:rtl w:val="0"/>
          <w:lang w:val="en-US"/>
        </w:rPr>
        <w:t>š</w:t>
      </w:r>
      <w:r>
        <w:rPr>
          <w:rStyle w:val="Ohne"/>
          <w:u w:color="ff0000"/>
          <w:rtl w:val="0"/>
          <w:lang w:val="en-US"/>
        </w:rPr>
        <w:t xml:space="preserve">nji teolozi tvrde da je Isus uzeo prirodu Adama </w:t>
      </w:r>
      <w:r>
        <w:rPr>
          <w:rStyle w:val="Ohne"/>
          <w:b w:val="1"/>
          <w:bCs w:val="1"/>
          <w:u w:color="ff0000"/>
          <w:rtl w:val="0"/>
          <w:lang w:val="en-US"/>
        </w:rPr>
        <w:t>pre pada u greh</w:t>
      </w:r>
      <w:r>
        <w:rPr>
          <w:rStyle w:val="Ohne"/>
          <w:u w:color="ff0000"/>
          <w:rtl w:val="0"/>
          <w:lang w:val="en-US"/>
        </w:rPr>
        <w:t>, i da mi radi dana</w:t>
      </w:r>
      <w:r>
        <w:rPr>
          <w:rStyle w:val="Ohne"/>
          <w:u w:color="ff0000"/>
          <w:rtl w:val="0"/>
          <w:lang w:val="en-US"/>
        </w:rPr>
        <w:t>š</w:t>
      </w:r>
      <w:r>
        <w:rPr>
          <w:rStyle w:val="Ohne"/>
          <w:u w:color="ff0000"/>
          <w:rtl w:val="0"/>
          <w:lang w:val="en-US"/>
        </w:rPr>
        <w:t xml:space="preserve">nje degeneracije  ne bi </w:t>
      </w:r>
      <w:r>
        <w:rPr>
          <w:rStyle w:val="Ohne"/>
          <w:u w:color="ff0000"/>
          <w:rtl w:val="0"/>
          <w:lang w:val="en-US"/>
        </w:rPr>
        <w:t>č</w:t>
      </w:r>
      <w:r>
        <w:rPr>
          <w:rStyle w:val="Ohne"/>
          <w:u w:color="ff0000"/>
          <w:rtl w:val="0"/>
          <w:lang w:val="en-US"/>
        </w:rPr>
        <w:t xml:space="preserve">ak ni kroz </w:t>
      </w:r>
      <w:r>
        <w:rPr>
          <w:rStyle w:val="Hyperlink.2"/>
          <w:rtl w:val="0"/>
          <w:lang w:val="en-US"/>
        </w:rPr>
        <w:t>najdublju zajednicu sa Bogom</w:t>
      </w:r>
      <w:r>
        <w:rPr>
          <w:rStyle w:val="Ohne"/>
          <w:u w:color="ff0000"/>
          <w:rtl w:val="0"/>
          <w:lang w:val="en-US"/>
        </w:rPr>
        <w:t xml:space="preserve"> mogli da pobedimo greh, pa je zato kraj vremena milosti samo simboli</w:t>
      </w:r>
      <w:r>
        <w:rPr>
          <w:rStyle w:val="Ohne"/>
          <w:u w:color="ff0000"/>
          <w:rtl w:val="0"/>
          <w:lang w:val="en-US"/>
        </w:rPr>
        <w:t>č</w:t>
      </w:r>
      <w:r>
        <w:rPr>
          <w:rStyle w:val="Ohne"/>
          <w:u w:color="ff0000"/>
          <w:rtl w:val="0"/>
          <w:lang w:val="en-US"/>
        </w:rPr>
        <w:t>an. Ovo predstavlja direktan napad na Bo</w:t>
      </w:r>
      <w:r>
        <w:rPr>
          <w:rStyle w:val="Ohne"/>
          <w:u w:color="ff0000"/>
          <w:rtl w:val="0"/>
          <w:lang w:val="en-US"/>
        </w:rPr>
        <w:t>ž</w:t>
      </w:r>
      <w:r>
        <w:rPr>
          <w:rStyle w:val="Ohne"/>
          <w:u w:color="ff0000"/>
          <w:rtl w:val="0"/>
          <w:lang w:val="en-US"/>
        </w:rPr>
        <w:t>ju svemo</w:t>
      </w:r>
      <w:r>
        <w:rPr>
          <w:rStyle w:val="Ohne"/>
          <w:u w:color="ff0000"/>
          <w:rtl w:val="0"/>
          <w:lang w:val="en-US"/>
        </w:rPr>
        <w:t>ć</w:t>
      </w:r>
      <w:r>
        <w:rPr>
          <w:rStyle w:val="Ohne"/>
          <w:u w:color="ff0000"/>
          <w:rtl w:val="0"/>
          <w:lang w:val="en-US"/>
        </w:rPr>
        <w:t>, kao da je On zavistan od toga koliko smo mi degenerisani da bi u</w:t>
      </w:r>
      <w:r>
        <w:rPr>
          <w:rStyle w:val="Ohne"/>
          <w:u w:color="ff0000"/>
          <w:rtl w:val="0"/>
          <w:lang w:val="en-US"/>
        </w:rPr>
        <w:t>č</w:t>
      </w:r>
      <w:r>
        <w:rPr>
          <w:rStyle w:val="Ohne"/>
          <w:u w:color="ff0000"/>
          <w:rtl w:val="0"/>
          <w:lang w:val="en-US"/>
        </w:rPr>
        <w:t xml:space="preserve">inio </w:t>
      </w:r>
      <w:r>
        <w:rPr>
          <w:rStyle w:val="Ohne"/>
          <w:u w:color="ff0000"/>
          <w:rtl w:val="0"/>
          <w:lang w:val="en-US"/>
        </w:rPr>
        <w:t>č</w:t>
      </w:r>
      <w:r>
        <w:rPr>
          <w:rStyle w:val="Ohne"/>
          <w:u w:color="ff0000"/>
          <w:rtl w:val="0"/>
          <w:lang w:val="en-US"/>
        </w:rPr>
        <w:t>udo.</w:t>
      </w:r>
      <w:r>
        <w:rPr>
          <w:rStyle w:val="Ohne"/>
          <w:u w:color="ff0000"/>
          <w:rtl w:val="0"/>
          <w:lang w:val="en-US"/>
        </w:rPr>
        <w:t xml:space="preserve"> </w:t>
      </w:r>
      <w:r>
        <w:rPr>
          <w:rtl w:val="0"/>
        </w:rPr>
        <w:t xml:space="preserve">Isus nam je najavio, da </w:t>
      </w:r>
      <w:r>
        <w:rPr>
          <w:rtl w:val="0"/>
        </w:rPr>
        <w:t>ć</w:t>
      </w:r>
      <w:r>
        <w:rPr>
          <w:rtl w:val="0"/>
        </w:rPr>
        <w:t>e takvi ljudi propovedati kako u</w:t>
      </w:r>
      <w:r>
        <w:rPr>
          <w:rtl w:val="0"/>
        </w:rPr>
        <w:t>š</w:t>
      </w:r>
      <w:r>
        <w:rPr>
          <w:rtl w:val="0"/>
        </w:rPr>
        <w:t>i svrbe, tako da bi nepokajani vernici mogli i dalje u</w:t>
      </w:r>
      <w:r>
        <w:rPr>
          <w:rtl w:val="0"/>
        </w:rPr>
        <w:t>ž</w:t>
      </w:r>
      <w:r>
        <w:rPr>
          <w:rtl w:val="0"/>
        </w:rPr>
        <w:t>ivati u grehu bez lo</w:t>
      </w:r>
      <w:r>
        <w:rPr>
          <w:rtl w:val="0"/>
        </w:rPr>
        <w:t>š</w:t>
      </w:r>
      <w:r>
        <w:rPr>
          <w:rtl w:val="0"/>
        </w:rPr>
        <w:t xml:space="preserve">e savesti, jer je borba protiv greha </w:t>
      </w:r>
      <w:r>
        <w:rPr>
          <w:rStyle w:val="Ohne"/>
          <w:b w:val="1"/>
          <w:bCs w:val="1"/>
          <w:rtl w:val="0"/>
        </w:rPr>
        <w:t>ionako besmislena</w:t>
      </w:r>
      <w:r>
        <w:rPr>
          <w:rtl w:val="0"/>
        </w:rPr>
        <w:t xml:space="preserve"> (sli</w:t>
      </w:r>
      <w:r>
        <w:rPr>
          <w:rtl w:val="0"/>
        </w:rPr>
        <w:t>č</w:t>
      </w:r>
      <w:r>
        <w:rPr>
          <w:rtl w:val="0"/>
        </w:rPr>
        <w:t>no kao kod Metodista i njihove nauke o predskazanju sudbine), po</w:t>
      </w:r>
      <w:r>
        <w:rPr>
          <w:rtl w:val="0"/>
        </w:rPr>
        <w:t>š</w:t>
      </w:r>
      <w:r>
        <w:rPr>
          <w:rtl w:val="0"/>
          <w:lang w:val="en-US"/>
        </w:rPr>
        <w:t xml:space="preserve">to </w:t>
      </w:r>
      <w:r>
        <w:rPr>
          <w:rtl w:val="0"/>
        </w:rPr>
        <w:t>ć</w:t>
      </w:r>
      <w:r>
        <w:rPr>
          <w:rtl w:val="0"/>
        </w:rPr>
        <w:t>emo sigurno biti spaseni. Kao dodatni argument da smo mi danas previ</w:t>
      </w:r>
      <w:r>
        <w:rPr>
          <w:rtl w:val="0"/>
        </w:rPr>
        <w:t>š</w:t>
      </w:r>
      <w:r>
        <w:rPr>
          <w:rtl w:val="0"/>
        </w:rPr>
        <w:t>e slabi da bi se mogli boriti protiv greha poma</w:t>
      </w:r>
      <w:r>
        <w:rPr>
          <w:rStyle w:val="Hyperlink.15"/>
          <w:rtl w:val="0"/>
          <w:lang w:val="en-US"/>
        </w:rPr>
        <w:t>ž</w:t>
      </w:r>
      <w:r>
        <w:rPr>
          <w:rStyle w:val="Hyperlink.15"/>
          <w:rtl w:val="0"/>
          <w:lang w:val="en-US"/>
        </w:rPr>
        <w:t>e</w:t>
      </w:r>
      <w:r>
        <w:rPr>
          <w:rtl w:val="0"/>
        </w:rPr>
        <w:t xml:space="preserve"> tvrdnja da je Isus na zemlji imao Adamovu prirodu pre pada u greh. Da je to istina, Njegova visina bi bila kao i kod Adama - </w:t>
      </w:r>
      <w:r>
        <w:rPr>
          <w:rtl w:val="0"/>
        </w:rPr>
        <w:t xml:space="preserve">preko </w:t>
      </w:r>
      <w:r>
        <w:rPr>
          <w:rtl w:val="0"/>
          <w:lang w:val="it-IT"/>
        </w:rPr>
        <w:t xml:space="preserve">3,5 metra.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Ta la</w:t>
      </w:r>
      <w:r>
        <w:rPr>
          <w:rtl w:val="0"/>
        </w:rPr>
        <w:t>ž</w:t>
      </w:r>
      <w:r>
        <w:rPr>
          <w:rtl w:val="0"/>
        </w:rPr>
        <w:t xml:space="preserve">na nauka je unesena od strane dr LeRoy Froom-a 1957. godine kroz njegovu knjigu </w:t>
      </w:r>
      <w:r>
        <w:rPr>
          <w:rtl w:val="0"/>
        </w:rPr>
        <w:t>„</w:t>
      </w:r>
      <w:r>
        <w:rPr>
          <w:rtl w:val="0"/>
          <w:lang w:val="en-US"/>
        </w:rPr>
        <w:t>Questions on Doctrine</w:t>
      </w:r>
      <w:r>
        <w:rPr>
          <w:rtl w:val="0"/>
          <w:lang w:val="de-DE"/>
        </w:rPr>
        <w:t xml:space="preserve">“ </w:t>
      </w:r>
      <w:r>
        <w:rPr>
          <w:rtl w:val="0"/>
        </w:rPr>
        <w:t>i izazvala je</w:t>
      </w:r>
      <w:r>
        <w:rPr>
          <w:rtl w:val="0"/>
        </w:rPr>
        <w:t xml:space="preserve"> na po</w:t>
      </w:r>
      <w:r>
        <w:rPr>
          <w:rtl w:val="0"/>
        </w:rPr>
        <w:t>č</w:t>
      </w:r>
      <w:r>
        <w:rPr>
          <w:rtl w:val="0"/>
        </w:rPr>
        <w:t>etku</w:t>
      </w:r>
      <w:r>
        <w:rPr>
          <w:rtl w:val="0"/>
        </w:rPr>
        <w:t xml:space="preserve"> jak otpor u crkvi sli</w:t>
      </w:r>
      <w:r>
        <w:rPr>
          <w:rtl w:val="0"/>
        </w:rPr>
        <w:t>č</w:t>
      </w:r>
      <w:r>
        <w:rPr>
          <w:rtl w:val="0"/>
        </w:rPr>
        <w:t>no kao i ranije kod uno</w:t>
      </w:r>
      <w:r>
        <w:rPr>
          <w:rtl w:val="0"/>
        </w:rPr>
        <w:t>š</w:t>
      </w:r>
      <w:r>
        <w:rPr>
          <w:rtl w:val="0"/>
        </w:rPr>
        <w:t>enja Trojstva.</w:t>
      </w:r>
      <w:r>
        <w:rPr>
          <w:rtl w:val="0"/>
          <w:lang w:val="de-DE"/>
        </w:rPr>
        <w:t xml:space="preserve"> </w:t>
      </w:r>
      <w:r>
        <w:rPr>
          <w:rtl w:val="0"/>
        </w:rPr>
        <w:t>Isus nam je Svoji</w:t>
      </w:r>
      <w:r>
        <w:rPr>
          <w:rtl w:val="0"/>
        </w:rPr>
        <w:t>m</w:t>
      </w:r>
      <w:r>
        <w:rPr>
          <w:rtl w:val="0"/>
        </w:rPr>
        <w:t xml:space="preserve"> ž</w:t>
      </w:r>
      <w:r>
        <w:rPr>
          <w:rtl w:val="0"/>
        </w:rPr>
        <w:t xml:space="preserve">ivotom pokazao da je On, iako u oslabljenom telu, kroz duboku zajednicu sa Svojim Ocem ceo Svoj </w:t>
      </w:r>
      <w:r>
        <w:rPr>
          <w:rtl w:val="0"/>
        </w:rPr>
        <w:t>ž</w:t>
      </w:r>
      <w:r>
        <w:rPr>
          <w:rtl w:val="0"/>
        </w:rPr>
        <w:t>ivot pro</w:t>
      </w:r>
      <w:r>
        <w:rPr>
          <w:rtl w:val="0"/>
        </w:rPr>
        <w:t>ž</w:t>
      </w:r>
      <w:r>
        <w:rPr>
          <w:rtl w:val="0"/>
        </w:rPr>
        <w:t>iveo bez ijednog najmanjeg greha. To je stanje 144.000 nakon zavr</w:t>
      </w:r>
      <w:r>
        <w:rPr>
          <w:rtl w:val="0"/>
        </w:rPr>
        <w:t>š</w:t>
      </w:r>
      <w:r>
        <w:rPr>
          <w:rtl w:val="0"/>
        </w:rPr>
        <w:t xml:space="preserve">etka vremena milosti, koji </w:t>
      </w:r>
      <w:r>
        <w:rPr>
          <w:rtl w:val="0"/>
        </w:rPr>
        <w:t>ć</w:t>
      </w:r>
      <w:r>
        <w:rPr>
          <w:rtl w:val="0"/>
        </w:rPr>
        <w:t>e uprkos slabom telu podr</w:t>
      </w:r>
      <w:r>
        <w:rPr>
          <w:rtl w:val="0"/>
        </w:rPr>
        <w:t>ž</w:t>
      </w:r>
      <w:r>
        <w:rPr>
          <w:rtl w:val="0"/>
        </w:rPr>
        <w:t xml:space="preserve">ani silom </w:t>
      </w:r>
      <w:r>
        <w:rPr>
          <w:rtl w:val="0"/>
        </w:rPr>
        <w:t>s</w:t>
      </w:r>
      <w:r>
        <w:rPr>
          <w:rtl w:val="0"/>
        </w:rPr>
        <w:t>vetoga Duha dobiti snagu da ne u</w:t>
      </w:r>
      <w:r>
        <w:rPr>
          <w:rtl w:val="0"/>
        </w:rPr>
        <w:t>č</w:t>
      </w:r>
      <w:r>
        <w:rPr>
          <w:rtl w:val="0"/>
        </w:rPr>
        <w:t>ine ni jedan greh. On nam je pokazao ve</w:t>
      </w:r>
      <w:r>
        <w:rPr>
          <w:rtl w:val="0"/>
        </w:rPr>
        <w:t xml:space="preserve">ć </w:t>
      </w:r>
      <w:r>
        <w:rPr>
          <w:rtl w:val="0"/>
        </w:rPr>
        <w:t xml:space="preserve">u Starom Zavetu da je i Enoh pre </w:t>
      </w:r>
      <w:r>
        <w:rPr>
          <w:rtl w:val="0"/>
        </w:rPr>
        <w:t>u</w:t>
      </w:r>
      <w:r>
        <w:rPr>
          <w:rtl w:val="0"/>
        </w:rPr>
        <w:t xml:space="preserve">znesenja </w:t>
      </w:r>
      <w:r>
        <w:rPr>
          <w:rtl w:val="0"/>
        </w:rPr>
        <w:t xml:space="preserve">postigao </w:t>
      </w:r>
      <w:r>
        <w:rPr>
          <w:rtl w:val="0"/>
        </w:rPr>
        <w:t xml:space="preserve">ovo stanje. Njegova promena je bila najava </w:t>
      </w:r>
      <w:r>
        <w:rPr>
          <w:rtl w:val="0"/>
        </w:rPr>
        <w:t>ž</w:t>
      </w:r>
      <w:r>
        <w:rPr>
          <w:rtl w:val="0"/>
        </w:rPr>
        <w:t>ivota poslednje Generacije, koja nam ne ostavlja mogu</w:t>
      </w:r>
      <w:r>
        <w:rPr>
          <w:rtl w:val="0"/>
        </w:rPr>
        <w:t>ć</w:t>
      </w:r>
      <w:r>
        <w:rPr>
          <w:rtl w:val="0"/>
        </w:rPr>
        <w:t xml:space="preserve">nost izgovora, jer tu vidimo da </w:t>
      </w:r>
      <w:r>
        <w:rPr>
          <w:rtl w:val="0"/>
        </w:rPr>
        <w:t>ć</w:t>
      </w:r>
      <w:r>
        <w:rPr>
          <w:rtl w:val="0"/>
        </w:rPr>
        <w:t>emo i mi biti vo</w:t>
      </w:r>
      <w:r>
        <w:rPr>
          <w:rtl w:val="0"/>
        </w:rPr>
        <w:t>đ</w:t>
      </w:r>
      <w:r>
        <w:rPr>
          <w:rtl w:val="0"/>
        </w:rPr>
        <w:t>eni Bo</w:t>
      </w:r>
      <w:r>
        <w:rPr>
          <w:rtl w:val="0"/>
        </w:rPr>
        <w:t>ž</w:t>
      </w:r>
      <w:r>
        <w:rPr>
          <w:rtl w:val="0"/>
        </w:rPr>
        <w:t>jom silom, da bi dostigli isto bezgre</w:t>
      </w:r>
      <w:r>
        <w:rPr>
          <w:rtl w:val="0"/>
        </w:rPr>
        <w:t>ž</w:t>
      </w:r>
      <w:r>
        <w:rPr>
          <w:rtl w:val="0"/>
        </w:rPr>
        <w:t>no stanje pre Isusovog dolaska. Bo</w:t>
      </w:r>
      <w:r>
        <w:rPr>
          <w:rtl w:val="0"/>
        </w:rPr>
        <w:t>ž</w:t>
      </w:r>
      <w:r>
        <w:rPr>
          <w:rtl w:val="0"/>
        </w:rPr>
        <w:t>ji prorok pi</w:t>
      </w:r>
      <w:r>
        <w:rPr>
          <w:rtl w:val="0"/>
        </w:rPr>
        <w:t>š</w:t>
      </w:r>
      <w:r>
        <w:rPr>
          <w:rtl w:val="0"/>
        </w:rPr>
        <w:t xml:space="preserve">e jasno da su 144.000 zaista doslovan broj. </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40" w:hanging="220"/>
      </w:pPr>
    </w:p>
    <w:p>
      <w:pPr>
        <w:pStyle w:val="Text"/>
        <w:numPr>
          <w:ilvl w:val="0"/>
          <w:numId w:val="203"/>
        </w:numPr>
        <w:bidi w:val="0"/>
        <w:ind w:right="0"/>
        <w:jc w:val="both"/>
        <w:rPr>
          <w:sz w:val="22"/>
          <w:szCs w:val="22"/>
          <w:rtl w:val="0"/>
        </w:rPr>
      </w:pPr>
      <w:r>
        <w:rPr>
          <w:rStyle w:val="Ohne"/>
          <w:sz w:val="22"/>
          <w:szCs w:val="22"/>
          <w:rtl w:val="0"/>
        </w:rPr>
        <w:t>„Ž</w:t>
      </w:r>
      <w:r>
        <w:rPr>
          <w:rStyle w:val="Ohne"/>
          <w:sz w:val="22"/>
          <w:szCs w:val="22"/>
          <w:rtl w:val="0"/>
          <w:lang w:val="it-IT"/>
        </w:rPr>
        <w:t xml:space="preserve">ivi </w:t>
      </w:r>
      <w:r>
        <w:rPr>
          <w:rStyle w:val="Ohne"/>
          <w:b w:val="1"/>
          <w:bCs w:val="1"/>
          <w:sz w:val="22"/>
          <w:szCs w:val="22"/>
          <w:rtl w:val="0"/>
        </w:rPr>
        <w:t>sveti</w:t>
      </w:r>
      <w:r>
        <w:rPr>
          <w:rStyle w:val="Ohne"/>
          <w:sz w:val="22"/>
          <w:szCs w:val="22"/>
          <w:rtl w:val="0"/>
        </w:rPr>
        <w:t xml:space="preserve">, 144.000 </w:t>
      </w:r>
      <w:r>
        <w:rPr>
          <w:rStyle w:val="Ohne"/>
          <w:b w:val="1"/>
          <w:bCs w:val="1"/>
          <w:sz w:val="22"/>
          <w:szCs w:val="22"/>
          <w:u w:val="single"/>
          <w:rtl w:val="0"/>
        </w:rPr>
        <w:t xml:space="preserve">na </w:t>
      </w:r>
      <w:r>
        <w:rPr>
          <w:rStyle w:val="Ohne"/>
          <w:b w:val="1"/>
          <w:bCs w:val="1"/>
          <w:sz w:val="22"/>
          <w:szCs w:val="22"/>
          <w:u w:val="single"/>
          <w:rtl w:val="0"/>
        </w:rPr>
        <w:t>BROJU</w:t>
      </w:r>
      <w:r>
        <w:rPr>
          <w:rStyle w:val="Ohne"/>
          <w:sz w:val="22"/>
          <w:szCs w:val="22"/>
          <w:rtl w:val="0"/>
        </w:rPr>
        <w:t>.</w:t>
      </w:r>
      <w:r>
        <w:rPr>
          <w:rStyle w:val="Ohne"/>
          <w:sz w:val="22"/>
          <w:szCs w:val="22"/>
          <w:rtl w:val="0"/>
          <w:lang w:val="de-DE"/>
        </w:rPr>
        <w:t xml:space="preserve">“ </w:t>
      </w:r>
      <w:r>
        <w:rPr>
          <w:rStyle w:val="Ohne"/>
          <w:sz w:val="22"/>
          <w:szCs w:val="22"/>
          <w:rtl w:val="0"/>
        </w:rPr>
        <w:t xml:space="preserve">{EGW: EW, p. 14.1} </w:t>
      </w:r>
      <w:r>
        <w:rPr>
          <w:sz w:val="16"/>
          <w:szCs w:val="16"/>
          <w:rtl w:val="0"/>
        </w:rPr>
        <w:t>„</w:t>
      </w:r>
      <w:r>
        <w:rPr>
          <w:sz w:val="16"/>
          <w:szCs w:val="16"/>
          <w:rtl w:val="0"/>
          <w:lang w:val="en-US"/>
        </w:rPr>
        <w:t>The living saints, 144,000 in number</w:t>
      </w:r>
      <w:r>
        <w:rPr>
          <w:sz w:val="16"/>
          <w:szCs w:val="16"/>
          <w:rtl w:val="1"/>
          <w:lang w:val="ar-SA" w:bidi="ar-SA"/>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4"/>
        </w:numPr>
      </w:pPr>
      <w:r>
        <w:rPr>
          <w:rtl w:val="0"/>
        </w:rPr>
        <w:t>„</w:t>
      </w:r>
      <w:r>
        <w:rPr>
          <w:rtl w:val="0"/>
          <w:lang w:val="en-US"/>
        </w:rPr>
        <w:t xml:space="preserve">I </w:t>
      </w:r>
      <w:r>
        <w:rPr>
          <w:rtl w:val="0"/>
        </w:rPr>
        <w:t>č</w:t>
      </w:r>
      <w:r>
        <w:rPr>
          <w:rtl w:val="0"/>
        </w:rPr>
        <w:t xml:space="preserve">uh </w:t>
      </w:r>
      <w:r>
        <w:rPr>
          <w:rStyle w:val="Ohne"/>
          <w:b w:val="1"/>
          <w:bCs w:val="1"/>
          <w:u w:val="single"/>
          <w:rtl w:val="0"/>
        </w:rPr>
        <w:t>broj</w:t>
      </w:r>
      <w:r>
        <w:rPr>
          <w:rStyle w:val="Ohne"/>
          <w:b w:val="1"/>
          <w:bCs w:val="1"/>
          <w:rtl w:val="0"/>
        </w:rPr>
        <w:t xml:space="preserve"> zape</w:t>
      </w:r>
      <w:r>
        <w:rPr>
          <w:rStyle w:val="Ohne"/>
          <w:b w:val="1"/>
          <w:bCs w:val="1"/>
          <w:rtl w:val="0"/>
        </w:rPr>
        <w:t>č</w:t>
      </w:r>
      <w:r>
        <w:rPr>
          <w:rStyle w:val="Ohne"/>
          <w:b w:val="1"/>
          <w:bCs w:val="1"/>
          <w:rtl w:val="0"/>
        </w:rPr>
        <w:t>a</w:t>
      </w:r>
      <w:r>
        <w:rPr>
          <w:rStyle w:val="Ohne"/>
          <w:b w:val="1"/>
          <w:bCs w:val="1"/>
          <w:rtl w:val="0"/>
        </w:rPr>
        <w:t>ć</w:t>
      </w:r>
      <w:r>
        <w:rPr>
          <w:rStyle w:val="Ohne"/>
          <w:b w:val="1"/>
          <w:bCs w:val="1"/>
          <w:rtl w:val="0"/>
        </w:rPr>
        <w:t>enih</w:t>
      </w:r>
      <w:r>
        <w:rPr>
          <w:rtl w:val="0"/>
        </w:rPr>
        <w:t>.</w:t>
      </w:r>
      <w:r>
        <w:rPr>
          <w:rtl w:val="0"/>
          <w:lang w:val="de-DE"/>
        </w:rPr>
        <w:t xml:space="preserve">“ </w:t>
      </w:r>
      <w:r>
        <w:rPr>
          <w:rtl w:val="0"/>
        </w:rPr>
        <w:t>{Otkrivenje 7,4}</w:t>
      </w:r>
    </w:p>
    <w:p>
      <w:pPr>
        <w:pStyle w:val="Text"/>
      </w:pPr>
    </w:p>
    <w:p>
      <w:pPr>
        <w:pStyle w:val="Text"/>
      </w:pPr>
      <w:r>
        <w:rPr>
          <w:rtl w:val="0"/>
        </w:rPr>
        <w:t>Jovan je tako</w:t>
      </w:r>
      <w:r>
        <w:rPr>
          <w:rtl w:val="0"/>
        </w:rPr>
        <w:t>đ</w:t>
      </w:r>
      <w:r>
        <w:rPr>
          <w:rtl w:val="0"/>
        </w:rPr>
        <w:t>e naglasio da je to doslovan broj, zato i ka</w:t>
      </w:r>
      <w:r>
        <w:rPr>
          <w:rtl w:val="0"/>
        </w:rPr>
        <w:t>ž</w:t>
      </w:r>
      <w:r>
        <w:rPr>
          <w:rtl w:val="0"/>
        </w:rPr>
        <w:t xml:space="preserve">e: </w:t>
      </w:r>
      <w:r>
        <w:rPr>
          <w:rtl w:val="0"/>
        </w:rPr>
        <w:t>„</w:t>
      </w:r>
      <w:r>
        <w:rPr>
          <w:rtl w:val="0"/>
        </w:rPr>
        <w:t xml:space="preserve">i </w:t>
      </w:r>
      <w:r>
        <w:rPr>
          <w:rtl w:val="0"/>
        </w:rPr>
        <w:t>č</w:t>
      </w:r>
      <w:r>
        <w:rPr>
          <w:rtl w:val="0"/>
        </w:rPr>
        <w:t>uh</w:t>
      </w:r>
      <w:r>
        <w:rPr>
          <w:rtl w:val="0"/>
          <w:lang w:val="de-DE"/>
        </w:rPr>
        <w:t xml:space="preserve">“ </w:t>
      </w:r>
      <w:r>
        <w:rPr>
          <w:rtl w:val="0"/>
        </w:rPr>
        <w:t>i ne samo da postoji broj, nego da se i ovaj mali broj doslovno shvati.</w:t>
      </w:r>
      <w:r>
        <w:rPr>
          <w:rtl w:val="0"/>
        </w:rPr>
        <w:t xml:space="preserve"> </w:t>
      </w:r>
      <w:r>
        <w:rPr>
          <w:rtl w:val="0"/>
        </w:rPr>
        <w:t xml:space="preserve">Ako bi ovaj broj bio samo u okviru simbolike, onda on nikad ne bi opisao sa terminom </w:t>
      </w:r>
      <w:r>
        <w:rPr>
          <w:rtl w:val="0"/>
        </w:rPr>
        <w:t>„</w:t>
      </w:r>
      <w:r>
        <w:rPr>
          <w:rtl w:val="0"/>
        </w:rPr>
        <w:t>broj</w:t>
      </w:r>
      <w:r>
        <w:rPr>
          <w:rtl w:val="1"/>
          <w:lang w:val="ar-SA" w:bidi="ar-SA"/>
        </w:rPr>
        <w:t>“</w:t>
      </w:r>
      <w:r>
        <w:rPr>
          <w:rtl w:val="0"/>
        </w:rPr>
        <w:t xml:space="preserve">, nego kao </w:t>
      </w:r>
      <w:r>
        <w:rPr>
          <w:rtl w:val="0"/>
        </w:rPr>
        <w:t>ž</w:t>
      </w:r>
      <w:r>
        <w:rPr>
          <w:rtl w:val="0"/>
        </w:rPr>
        <w:t>ivi sveti 144.000. Za</w:t>
      </w:r>
      <w:r>
        <w:rPr>
          <w:rtl w:val="0"/>
        </w:rPr>
        <w:t>š</w:t>
      </w:r>
      <w:r>
        <w:rPr>
          <w:rtl w:val="0"/>
        </w:rPr>
        <w:t xml:space="preserve">to je to povezano sa velikim otpadom a posebno sa Adventistima? Zato </w:t>
      </w:r>
      <w:r>
        <w:rPr>
          <w:rtl w:val="0"/>
        </w:rPr>
        <w:t>š</w:t>
      </w:r>
      <w:r>
        <w:rPr>
          <w:rtl w:val="0"/>
        </w:rPr>
        <w:t>to ne mo</w:t>
      </w:r>
      <w:r>
        <w:rPr>
          <w:rtl w:val="0"/>
        </w:rPr>
        <w:t>ž</w:t>
      </w:r>
      <w:r>
        <w:rPr>
          <w:rtl w:val="0"/>
        </w:rPr>
        <w:t>e da se prikupi tako mali broj od tako vellikog mno</w:t>
      </w:r>
      <w:r>
        <w:rPr>
          <w:rtl w:val="0"/>
        </w:rPr>
        <w:t>š</w:t>
      </w:r>
      <w:r>
        <w:rPr>
          <w:rtl w:val="0"/>
        </w:rPr>
        <w:t>tva u poslednjoj generaciji, to je i razlog za</w:t>
      </w:r>
      <w:r>
        <w:rPr>
          <w:rtl w:val="0"/>
        </w:rPr>
        <w:t>š</w:t>
      </w:r>
      <w:r>
        <w:rPr>
          <w:rtl w:val="0"/>
        </w:rPr>
        <w:t>to je Isus odlo</w:t>
      </w:r>
      <w:r>
        <w:rPr>
          <w:rtl w:val="0"/>
        </w:rPr>
        <w:t>ž</w:t>
      </w:r>
      <w:r>
        <w:rPr>
          <w:rtl w:val="0"/>
        </w:rPr>
        <w:t>io svoj dolazak od vremena Ellen White. Sam udeo poslednje generacije u ovom broju postaje jo</w:t>
      </w:r>
      <w:r>
        <w:rPr>
          <w:rtl w:val="0"/>
        </w:rPr>
        <w:t xml:space="preserve">š </w:t>
      </w:r>
      <w:r>
        <w:rPr>
          <w:rtl w:val="0"/>
        </w:rPr>
        <w:t xml:space="preserve">manji, jer po Ranim Spisima, u taj broj spadaju i posebno verni pioniri posle 1844. koji </w:t>
      </w:r>
      <w:r>
        <w:rPr>
          <w:rtl w:val="0"/>
        </w:rPr>
        <w:t>ć</w:t>
      </w:r>
      <w:r>
        <w:rPr>
          <w:rtl w:val="0"/>
        </w:rPr>
        <w:t>e taj broj od 144.000 kroz delimi</w:t>
      </w:r>
      <w:r>
        <w:rPr>
          <w:rtl w:val="0"/>
        </w:rPr>
        <w:t>č</w:t>
      </w:r>
      <w:r>
        <w:rPr>
          <w:rtl w:val="0"/>
        </w:rPr>
        <w:t>no uskrsnu</w:t>
      </w:r>
      <w:r>
        <w:rPr>
          <w:rtl w:val="0"/>
        </w:rPr>
        <w:t>ć</w:t>
      </w:r>
      <w:r>
        <w:rPr>
          <w:rtl w:val="0"/>
        </w:rPr>
        <w:t>e potpuno popuniti. Ona je pisala da joj je Bog pokazao da sestra Hastings pripada broju 144.000, kao i ona sama, ako ostane verna</w:t>
      </w:r>
      <w:r>
        <w:rPr>
          <w:rtl w:val="0"/>
        </w:rPr>
        <w:t xml:space="preserve">. Takvi ljudi </w:t>
      </w:r>
      <w:r>
        <w:rPr>
          <w:rtl w:val="0"/>
        </w:rPr>
        <w:t>ć</w:t>
      </w:r>
      <w:r>
        <w:rPr>
          <w:rtl w:val="0"/>
        </w:rPr>
        <w:t>e biti podignuti delimi</w:t>
      </w:r>
      <w:r>
        <w:rPr>
          <w:rtl w:val="0"/>
        </w:rPr>
        <w:t>č</w:t>
      </w:r>
      <w:r>
        <w:rPr>
          <w:rtl w:val="0"/>
        </w:rPr>
        <w:t>nim vaskrsenjem da bi Spasitelja do</w:t>
      </w:r>
      <w:r>
        <w:rPr>
          <w:rtl w:val="0"/>
        </w:rPr>
        <w:t>č</w:t>
      </w:r>
      <w:r>
        <w:rPr>
          <w:rtl w:val="0"/>
        </w:rPr>
        <w:t xml:space="preserve">ekali </w:t>
      </w:r>
      <w:r>
        <w:rPr>
          <w:rStyle w:val="Ohne"/>
          <w:b w:val="1"/>
          <w:bCs w:val="1"/>
          <w:rtl w:val="0"/>
        </w:rPr>
        <w:t>ž</w:t>
      </w:r>
      <w:r>
        <w:rPr>
          <w:rStyle w:val="Ohne"/>
          <w:b w:val="1"/>
          <w:bCs w:val="1"/>
          <w:rtl w:val="0"/>
        </w:rPr>
        <w:t>ivi</w:t>
      </w:r>
      <w:r>
        <w:rPr>
          <w:rtl w:val="0"/>
        </w:rPr>
        <w:t xml:space="preserve">. </w:t>
      </w:r>
      <w:r>
        <w:rPr>
          <w:rStyle w:val="Ohne"/>
          <w:u w:color="ff0000"/>
          <w:rtl w:val="0"/>
        </w:rPr>
        <w:t>Ellen White jasno opisuje delimi</w:t>
      </w:r>
      <w:r>
        <w:rPr>
          <w:rStyle w:val="Ohne"/>
          <w:u w:color="ff0000"/>
          <w:rtl w:val="0"/>
        </w:rPr>
        <w:t>č</w:t>
      </w:r>
      <w:r>
        <w:rPr>
          <w:rStyle w:val="Ohne"/>
          <w:u w:color="ff0000"/>
          <w:rtl w:val="0"/>
        </w:rPr>
        <w:t>no vaskrsenje pre Isusovog dolaska:</w:t>
      </w:r>
    </w:p>
    <w:p>
      <w:pPr>
        <w:pStyle w:val="Text"/>
      </w:pPr>
    </w:p>
    <w:p>
      <w:pPr>
        <w:pStyle w:val="Text"/>
        <w:numPr>
          <w:ilvl w:val="0"/>
          <w:numId w:val="205"/>
        </w:numPr>
      </w:pPr>
      <w:r>
        <w:rPr>
          <w:rtl w:val="0"/>
        </w:rPr>
        <w:t>„</w:t>
      </w:r>
      <w:r>
        <w:rPr>
          <w:rtl w:val="0"/>
        </w:rPr>
        <w:t>Videla sam da je ona zape</w:t>
      </w:r>
      <w:r>
        <w:rPr>
          <w:rtl w:val="0"/>
        </w:rPr>
        <w:t>č</w:t>
      </w:r>
      <w:r>
        <w:rPr>
          <w:rtl w:val="0"/>
        </w:rPr>
        <w:t>a</w:t>
      </w:r>
      <w:r>
        <w:rPr>
          <w:rtl w:val="0"/>
        </w:rPr>
        <w:t>ć</w:t>
      </w:r>
      <w:r>
        <w:rPr>
          <w:rtl w:val="0"/>
        </w:rPr>
        <w:t xml:space="preserve">ena i da </w:t>
      </w:r>
      <w:r>
        <w:rPr>
          <w:rtl w:val="0"/>
        </w:rPr>
        <w:t>ć</w:t>
      </w:r>
      <w:r>
        <w:rPr>
          <w:rtl w:val="0"/>
        </w:rPr>
        <w:t>e vaskrsnuti Gospodnjim glasom, stajati na zemlji i biti sa 144,000.</w:t>
      </w:r>
      <w:r>
        <w:rPr>
          <w:rtl w:val="0"/>
          <w:lang w:val="de-DE"/>
        </w:rPr>
        <w:t xml:space="preserve">“ </w:t>
      </w:r>
      <w:r>
        <w:rPr>
          <w:rtl w:val="0"/>
          <w:lang w:val="en-US"/>
        </w:rPr>
        <w:t xml:space="preserve">{Ellen White: 2SM p. 263.3} </w:t>
      </w:r>
      <w:r>
        <w:rPr>
          <w:rStyle w:val="Hyperlink.11"/>
          <w:rtl w:val="0"/>
        </w:rPr>
        <w:t>„</w:t>
      </w:r>
      <w:r>
        <w:rPr>
          <w:rStyle w:val="Hyperlink.11"/>
          <w:rtl w:val="0"/>
          <w:lang w:val="en-US"/>
        </w:rPr>
        <w:t>I saw that she was sealed and would come up at the voice of God and stand upon the earth, and would be with the 144,000.</w:t>
      </w:r>
      <w:r>
        <w:rPr>
          <w:rStyle w:val="Ohne"/>
          <w:sz w:val="16"/>
          <w:szCs w:val="16"/>
          <w:rtl w:val="0"/>
          <w:lang w:val="en-US"/>
        </w:rPr>
        <w:t>”</w:t>
      </w:r>
    </w:p>
    <w:p>
      <w:pPr>
        <w:pStyle w:val="Text"/>
      </w:pPr>
    </w:p>
    <w:p>
      <w:pPr>
        <w:pStyle w:val="Text"/>
        <w:numPr>
          <w:ilvl w:val="0"/>
          <w:numId w:val="198"/>
        </w:numPr>
      </w:pPr>
      <w:r>
        <w:rPr>
          <w:rtl w:val="0"/>
        </w:rPr>
        <w:t>„</w:t>
      </w:r>
      <w:r>
        <w:rPr>
          <w:rtl w:val="0"/>
          <w:lang w:val="it-IT"/>
        </w:rPr>
        <w:t>Ali mi an</w:t>
      </w:r>
      <w:r>
        <w:rPr>
          <w:rtl w:val="0"/>
        </w:rPr>
        <w:t>đ</w:t>
      </w:r>
      <w:r>
        <w:rPr>
          <w:rtl w:val="0"/>
          <w:lang w:val="it-IT"/>
        </w:rPr>
        <w:t>eo re</w:t>
      </w:r>
      <w:r>
        <w:rPr>
          <w:rtl w:val="0"/>
        </w:rPr>
        <w:t>č</w:t>
      </w:r>
      <w:r>
        <w:rPr>
          <w:rtl w:val="0"/>
        </w:rPr>
        <w:t xml:space="preserve">e: </w:t>
      </w:r>
      <w:r>
        <w:rPr>
          <w:rtl w:val="0"/>
        </w:rPr>
        <w:t>„</w:t>
      </w:r>
      <w:r>
        <w:rPr>
          <w:rtl w:val="0"/>
        </w:rPr>
        <w:t>Mora</w:t>
      </w:r>
      <w:r>
        <w:rPr>
          <w:rtl w:val="0"/>
        </w:rPr>
        <w:t xml:space="preserve">š </w:t>
      </w:r>
      <w:r>
        <w:rPr>
          <w:rtl w:val="0"/>
        </w:rPr>
        <w:t>da se vrati</w:t>
      </w:r>
      <w:r>
        <w:rPr>
          <w:rtl w:val="0"/>
        </w:rPr>
        <w:t>š</w:t>
      </w:r>
      <w:r>
        <w:rPr>
          <w:rtl w:val="0"/>
        </w:rPr>
        <w:t>, a ako ostane</w:t>
      </w:r>
      <w:r>
        <w:rPr>
          <w:rtl w:val="0"/>
        </w:rPr>
        <w:t xml:space="preserve">š </w:t>
      </w:r>
      <w:r>
        <w:rPr>
          <w:rtl w:val="0"/>
        </w:rPr>
        <w:t>verna, imac</w:t>
      </w:r>
      <w:r>
        <w:rPr>
          <w:rtl w:val="0"/>
        </w:rPr>
        <w:t>́</w:t>
      </w:r>
      <w:r>
        <w:rPr>
          <w:rtl w:val="0"/>
        </w:rPr>
        <w:t>e</w:t>
      </w:r>
      <w:r>
        <w:rPr>
          <w:rtl w:val="0"/>
        </w:rPr>
        <w:t xml:space="preserve">š </w:t>
      </w:r>
      <w:r>
        <w:rPr>
          <w:rtl w:val="0"/>
        </w:rPr>
        <w:t>preimu</w:t>
      </w:r>
      <w:r>
        <w:rPr>
          <w:rtl w:val="0"/>
        </w:rPr>
        <w:t>ć</w:t>
      </w:r>
      <w:r>
        <w:rPr>
          <w:rtl w:val="0"/>
        </w:rPr>
        <w:t xml:space="preserve">stvo da </w:t>
      </w:r>
      <w:r>
        <w:rPr>
          <w:rStyle w:val="Ohne"/>
          <w:b w:val="1"/>
          <w:bCs w:val="1"/>
          <w:rtl w:val="0"/>
        </w:rPr>
        <w:t>zajedno sa 144.000 spasenih</w:t>
      </w:r>
      <w:r>
        <w:rPr>
          <w:rtl w:val="0"/>
        </w:rPr>
        <w:t xml:space="preserve"> poseti</w:t>
      </w:r>
      <w:r>
        <w:rPr>
          <w:rtl w:val="0"/>
        </w:rPr>
        <w:t xml:space="preserve">š </w:t>
      </w:r>
      <w:r>
        <w:rPr>
          <w:rtl w:val="0"/>
        </w:rPr>
        <w:t>sve ove svetove i posmatra</w:t>
      </w:r>
      <w:r>
        <w:rPr>
          <w:rtl w:val="0"/>
        </w:rPr>
        <w:t xml:space="preserve">š </w:t>
      </w:r>
      <w:r>
        <w:rPr>
          <w:rtl w:val="0"/>
          <w:lang w:val="it-IT"/>
        </w:rPr>
        <w:t>dela Bo</w:t>
      </w:r>
      <w:r>
        <w:rPr>
          <w:rtl w:val="0"/>
        </w:rPr>
        <w:t>ž</w:t>
      </w:r>
      <w:r>
        <w:rPr>
          <w:rtl w:val="0"/>
        </w:rPr>
        <w:t>jih ruku.</w:t>
      </w:r>
      <w:r>
        <w:rPr>
          <w:rtl w:val="0"/>
          <w:lang w:val="de-DE"/>
        </w:rPr>
        <w:t xml:space="preserve">“ </w:t>
      </w:r>
      <w:r>
        <w:rPr>
          <w:rtl w:val="0"/>
          <w:lang w:val="en-US"/>
        </w:rPr>
        <w:t xml:space="preserve">{Ellen White: EW, p. 39.3 } </w:t>
      </w:r>
      <w:r>
        <w:rPr>
          <w:rStyle w:val="Hyperlink.11"/>
          <w:rtl w:val="0"/>
        </w:rPr>
        <w:t>„</w:t>
      </w:r>
      <w:r>
        <w:rPr>
          <w:rStyle w:val="Hyperlink.11"/>
          <w:rtl w:val="0"/>
          <w:lang w:val="en-US"/>
        </w:rPr>
        <w:t xml:space="preserve">Then the angel said, </w:t>
      </w:r>
      <w:r>
        <w:rPr>
          <w:rStyle w:val="Hyperlink.11"/>
          <w:rtl w:val="1"/>
          <w:lang w:val="ar-SA" w:bidi="ar-SA"/>
        </w:rPr>
        <w:t>“</w:t>
      </w:r>
      <w:r>
        <w:rPr>
          <w:rStyle w:val="Hyperlink.11"/>
          <w:rtl w:val="0"/>
          <w:lang w:val="en-US"/>
        </w:rPr>
        <w:t>You must go back, and if you are faithful, you, with the 144,000, shall have the privilege of visiting all the worlds and viewing the handiwork of God.</w:t>
      </w:r>
      <w:r>
        <w:rPr>
          <w:rStyle w:val="Hyperlink.11"/>
          <w:rtl w:val="0"/>
        </w:rPr>
        <w:t>”</w:t>
      </w:r>
      <w:r>
        <w:rPr>
          <w:rStyle w:val="Hyperlink.11"/>
          <w:rtl w:val="0"/>
          <w:lang w:val="ru-RU"/>
        </w:rPr>
        <w:t xml:space="preserve">- </w:t>
      </w:r>
      <w:r>
        <w:rPr>
          <w:rStyle w:val="Hyperlink.11"/>
          <w:rtl w:val="1"/>
          <w:lang w:val="ar-SA" w:bidi="ar-SA"/>
        </w:rPr>
        <w:t>“</w:t>
      </w:r>
    </w:p>
    <w:p>
      <w:pPr>
        <w:pStyle w:val="Text"/>
        <w:tabs>
          <w:tab w:val="left" w:pos="6720"/>
        </w:tabs>
        <w:ind w:left="20" w:hanging="20"/>
      </w:pPr>
    </w:p>
    <w:p>
      <w:pPr>
        <w:pStyle w:val="Text"/>
        <w:numPr>
          <w:ilvl w:val="0"/>
          <w:numId w:val="198"/>
        </w:numPr>
      </w:pPr>
      <w:r>
        <w:rPr>
          <w:rtl w:val="0"/>
        </w:rPr>
        <w:t>„</w:t>
      </w:r>
      <w:r>
        <w:rPr>
          <w:rStyle w:val="Ohne"/>
          <w:u w:color="ff0000"/>
          <w:rtl w:val="0"/>
        </w:rPr>
        <w:t>Nastaje stra</w:t>
      </w:r>
      <w:r>
        <w:rPr>
          <w:rStyle w:val="Ohne"/>
          <w:u w:color="ff0000"/>
          <w:rtl w:val="0"/>
        </w:rPr>
        <w:t>š</w:t>
      </w:r>
      <w:r>
        <w:rPr>
          <w:rStyle w:val="Ohne"/>
          <w:u w:color="ff0000"/>
          <w:rtl w:val="0"/>
        </w:rPr>
        <w:t>an zemljotres. Grobovi se otvaraju i oni koji su umrli verujuc</w:t>
      </w:r>
      <w:r>
        <w:rPr>
          <w:rStyle w:val="Ohne"/>
          <w:u w:color="ff0000"/>
          <w:rtl w:val="0"/>
        </w:rPr>
        <w:t>́</w:t>
      </w:r>
      <w:r>
        <w:rPr>
          <w:rStyle w:val="Ohne"/>
          <w:u w:color="ff0000"/>
          <w:rtl w:val="0"/>
        </w:rPr>
        <w:t>i u vest trec</w:t>
      </w:r>
      <w:r>
        <w:rPr>
          <w:rStyle w:val="Ohne"/>
          <w:u w:color="ff0000"/>
          <w:rtl w:val="0"/>
        </w:rPr>
        <w:t>́</w:t>
      </w:r>
      <w:r>
        <w:rPr>
          <w:rStyle w:val="Ohne"/>
          <w:u w:color="ff0000"/>
          <w:rtl w:val="0"/>
          <w:lang w:val="da-DK"/>
        </w:rPr>
        <w:t>eg an</w:t>
      </w:r>
      <w:r>
        <w:rPr>
          <w:rStyle w:val="Ohne"/>
          <w:u w:color="ff0000"/>
          <w:rtl w:val="0"/>
        </w:rPr>
        <w:t>đ</w:t>
      </w:r>
      <w:r>
        <w:rPr>
          <w:rStyle w:val="Ohne"/>
          <w:u w:color="ff0000"/>
          <w:rtl w:val="0"/>
        </w:rPr>
        <w:t>ela i svetkujuc</w:t>
      </w:r>
      <w:r>
        <w:rPr>
          <w:rStyle w:val="Ohne"/>
          <w:u w:color="ff0000"/>
          <w:rtl w:val="0"/>
        </w:rPr>
        <w:t>́</w:t>
      </w:r>
      <w:r>
        <w:rPr>
          <w:rStyle w:val="Ohne"/>
          <w:u w:color="ff0000"/>
          <w:rtl w:val="0"/>
        </w:rPr>
        <w:t xml:space="preserve">i subotu, ustaju iz svojih grobova i praha koji im je bio postelja da </w:t>
      </w:r>
      <w:r>
        <w:rPr>
          <w:rStyle w:val="Ohne"/>
          <w:u w:color="ff0000"/>
          <w:rtl w:val="0"/>
        </w:rPr>
        <w:t>č</w:t>
      </w:r>
      <w:r>
        <w:rPr>
          <w:rStyle w:val="Ohne"/>
          <w:u w:color="ff0000"/>
          <w:rtl w:val="0"/>
        </w:rPr>
        <w:t>uju zavet mira koji c</w:t>
      </w:r>
      <w:r>
        <w:rPr>
          <w:rStyle w:val="Ohne"/>
          <w:u w:color="ff0000"/>
          <w:rtl w:val="0"/>
        </w:rPr>
        <w:t>́</w:t>
      </w:r>
      <w:r>
        <w:rPr>
          <w:rStyle w:val="Ohne"/>
          <w:u w:color="ff0000"/>
          <w:rtl w:val="0"/>
        </w:rPr>
        <w:t>e Bog u</w:t>
      </w:r>
      <w:r>
        <w:rPr>
          <w:rStyle w:val="Ohne"/>
          <w:u w:color="ff0000"/>
          <w:rtl w:val="0"/>
        </w:rPr>
        <w:t>č</w:t>
      </w:r>
      <w:r>
        <w:rPr>
          <w:rStyle w:val="Ohne"/>
          <w:u w:color="ff0000"/>
          <w:rtl w:val="0"/>
        </w:rPr>
        <w:t xml:space="preserve">initi sa onima </w:t>
      </w:r>
      <w:r>
        <w:rPr>
          <w:rStyle w:val="Ohne"/>
          <w:u w:color="ff0000"/>
          <w:rtl w:val="0"/>
        </w:rPr>
        <w:t>š</w:t>
      </w:r>
      <w:r>
        <w:rPr>
          <w:rStyle w:val="Ohne"/>
          <w:u w:color="ff0000"/>
          <w:rtl w:val="0"/>
        </w:rPr>
        <w:t>to su odr</w:t>
      </w:r>
      <w:r>
        <w:rPr>
          <w:rStyle w:val="Ohne"/>
          <w:u w:color="ff0000"/>
          <w:rtl w:val="0"/>
        </w:rPr>
        <w:t>ž</w:t>
      </w:r>
      <w:r>
        <w:rPr>
          <w:rStyle w:val="Ohne"/>
          <w:u w:color="ff0000"/>
          <w:rtl w:val="0"/>
        </w:rPr>
        <w:t>ali Njegov zakon.</w:t>
      </w:r>
      <w:r>
        <w:rPr>
          <w:rStyle w:val="Ohne"/>
          <w:u w:color="ff0000"/>
          <w:rtl w:val="0"/>
          <w:lang w:val="de-DE"/>
        </w:rPr>
        <w:t xml:space="preserve">“ </w:t>
      </w:r>
      <w:r>
        <w:rPr>
          <w:rStyle w:val="Ohne"/>
          <w:u w:color="ff0000"/>
          <w:rtl w:val="0"/>
          <w:lang w:val="en-US"/>
        </w:rPr>
        <w:t xml:space="preserve">{Ellen White: EW, p. 285.1} </w:t>
      </w:r>
      <w:r>
        <w:rPr>
          <w:rStyle w:val="Ohne"/>
          <w:u w:color="ff0000"/>
          <w:rtl w:val="0"/>
        </w:rPr>
        <w:t>„</w:t>
      </w:r>
      <w:r>
        <w:rPr>
          <w:rStyle w:val="Hyperlink.11"/>
          <w:rtl w:val="0"/>
          <w:lang w:val="en-US"/>
        </w:rPr>
        <w:t>There was a mighty earthquake. The graves were opened, and those who had died in faith under the third angel's message, keeping the Sabbath, came forth from their dusty beds, glorified, to hear the covenant of peace that God was to make with those who had kept His law.</w:t>
      </w:r>
      <w:r>
        <w:rPr>
          <w:rStyle w:val="Ohne"/>
          <w:sz w:val="16"/>
          <w:szCs w:val="16"/>
          <w:u w:color="ff0000"/>
          <w:rtl w:val="0"/>
          <w:lang w:val="en-US"/>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Oni koji </w:t>
      </w:r>
      <w:r>
        <w:rPr>
          <w:rtl w:val="0"/>
        </w:rPr>
        <w:t>ć</w:t>
      </w:r>
      <w:r>
        <w:rPr>
          <w:rtl w:val="0"/>
        </w:rPr>
        <w:t xml:space="preserve">e </w:t>
      </w:r>
      <w:r>
        <w:rPr>
          <w:rtl w:val="0"/>
        </w:rPr>
        <w:t>ž</w:t>
      </w:r>
      <w:r>
        <w:rPr>
          <w:rtl w:val="0"/>
          <w:lang w:val="it-IT"/>
        </w:rPr>
        <w:t>ivi do</w:t>
      </w:r>
      <w:r>
        <w:rPr>
          <w:rtl w:val="0"/>
        </w:rPr>
        <w:t>č</w:t>
      </w:r>
      <w:r>
        <w:rPr>
          <w:rtl w:val="0"/>
        </w:rPr>
        <w:t>ekati Isusa sigurno nisu veliko mno</w:t>
      </w:r>
      <w:r>
        <w:rPr>
          <w:rtl w:val="0"/>
        </w:rPr>
        <w:t>š</w:t>
      </w:r>
      <w:r>
        <w:rPr>
          <w:rtl w:val="0"/>
        </w:rPr>
        <w:t xml:space="preserve">tvo, jer su bili u grobovima za vreme nevolje.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0"/>
          <w:szCs w:val="3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hd w:val="clear" w:color="auto" w:fill="ffffff"/>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"bookmark"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To su samo doslovno 144.000.</w:t>
      </w:r>
      <w:r>
        <w:rPr>
          <w:rtl w:val="0"/>
          <w:lang w:val="de-DE"/>
        </w:rPr>
        <w:t xml:space="preserve"> Zato ce samo 144000 kao jedini u </w:t>
      </w:r>
      <w:r>
        <w:rPr>
          <w:rtl w:val="0"/>
        </w:rPr>
        <w:t>ž</w:t>
      </w:r>
      <w:r>
        <w:rPr>
          <w:rtl w:val="0"/>
          <w:lang w:val="de-DE"/>
        </w:rPr>
        <w:t xml:space="preserve">ivotu </w:t>
      </w:r>
      <w:r>
        <w:rPr>
          <w:rtl w:val="0"/>
        </w:rPr>
        <w:t xml:space="preserve">nakon kraja vremena milosti </w:t>
      </w:r>
      <w:r>
        <w:rPr>
          <w:rtl w:val="0"/>
        </w:rPr>
        <w:t>č</w:t>
      </w:r>
      <w:r>
        <w:rPr>
          <w:rtl w:val="0"/>
          <w:lang w:val="de-DE"/>
        </w:rPr>
        <w:t>uti Bo</w:t>
      </w:r>
      <w:r>
        <w:rPr>
          <w:rtl w:val="0"/>
        </w:rPr>
        <w:t>ž</w:t>
      </w:r>
      <w:r>
        <w:rPr>
          <w:rtl w:val="0"/>
          <w:lang w:val="de-DE"/>
        </w:rPr>
        <w:t xml:space="preserve">ji glas, </w:t>
      </w:r>
      <w:r>
        <w:rPr>
          <w:rtl w:val="0"/>
        </w:rPr>
        <w:t>š</w:t>
      </w:r>
      <w:r>
        <w:rPr>
          <w:rtl w:val="0"/>
          <w:lang w:val="de-DE"/>
        </w:rPr>
        <w:t>to Duh Pro</w:t>
      </w:r>
      <w:r>
        <w:rPr>
          <w:rtl w:val="0"/>
        </w:rPr>
        <w:t>ro</w:t>
      </w:r>
      <w:r>
        <w:rPr>
          <w:rtl w:val="0"/>
        </w:rPr>
        <w:t>š</w:t>
      </w:r>
      <w:r>
        <w:rPr>
          <w:rtl w:val="0"/>
          <w:lang w:val="de-DE"/>
        </w:rPr>
        <w:t>tva jasno potvrdjuje: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rStyle w:val="Ohne"/>
          <w:kern w:val="0"/>
          <w:sz w:val="22"/>
          <w:szCs w:val="22"/>
          <w:u w:color="ff0000"/>
          <w:lang w:val="de-DE"/>
        </w:rPr>
      </w:pPr>
    </w:p>
    <w:p>
      <w:pPr>
        <w:pStyle w:val="Text"/>
        <w:numPr>
          <w:ilvl w:val="0"/>
          <w:numId w:val="168"/>
        </w:numPr>
        <w:suppressAutoHyphens w:val="0"/>
        <w:rPr>
          <w:kern w:val="0"/>
          <w:sz w:val="22"/>
          <w:szCs w:val="22"/>
          <w:lang w:val="de-DE"/>
        </w:rPr>
      </w:pPr>
      <w:r>
        <w:rPr>
          <w:rStyle w:val="Ohne"/>
          <w:kern w:val="0"/>
          <w:sz w:val="22"/>
          <w:szCs w:val="22"/>
          <w:u w:color="ff0000"/>
          <w:rtl w:val="0"/>
          <w:lang w:val="de-DE"/>
        </w:rPr>
        <w:t>„</w:t>
      </w:r>
      <w:r>
        <w:rPr>
          <w:rStyle w:val="Ohne"/>
          <w:kern w:val="0"/>
          <w:sz w:val="22"/>
          <w:szCs w:val="22"/>
          <w:rtl w:val="0"/>
          <w:lang w:val="de-DE"/>
        </w:rPr>
        <w:t xml:space="preserve">Pre oko </w:t>
      </w:r>
      <w:r>
        <w:rPr>
          <w:rStyle w:val="Ohne"/>
          <w:kern w:val="0"/>
          <w:sz w:val="22"/>
          <w:szCs w:val="22"/>
          <w:rtl w:val="0"/>
          <w:lang w:val="de-DE"/>
        </w:rPr>
        <w:t>č</w:t>
      </w:r>
      <w:r>
        <w:rPr>
          <w:rStyle w:val="Ohne"/>
          <w:kern w:val="0"/>
          <w:sz w:val="22"/>
          <w:szCs w:val="22"/>
          <w:rtl w:val="0"/>
          <w:lang w:val="de-DE"/>
        </w:rPr>
        <w:t>etiri meseca, imala sam viziju do</w:t>
      </w:r>
      <w:r>
        <w:rPr>
          <w:rStyle w:val="Ohne"/>
          <w:kern w:val="0"/>
          <w:sz w:val="22"/>
          <w:szCs w:val="22"/>
          <w:rtl w:val="0"/>
          <w:lang w:val="de-DE"/>
        </w:rPr>
        <w:t>g</w:t>
      </w:r>
      <w:r>
        <w:rPr>
          <w:rStyle w:val="Ohne"/>
          <w:kern w:val="0"/>
          <w:sz w:val="22"/>
          <w:szCs w:val="22"/>
          <w:rtl w:val="0"/>
          <w:lang w:val="de-DE"/>
        </w:rPr>
        <w:t>a</w:t>
      </w:r>
      <w:r>
        <w:rPr>
          <w:rStyle w:val="Ohne"/>
          <w:kern w:val="0"/>
          <w:sz w:val="22"/>
          <w:szCs w:val="22"/>
          <w:rtl w:val="0"/>
          <w:lang w:val="de-DE"/>
        </w:rPr>
        <w:t>đ</w:t>
      </w:r>
      <w:r>
        <w:rPr>
          <w:rStyle w:val="Ohne"/>
          <w:kern w:val="0"/>
          <w:sz w:val="22"/>
          <w:szCs w:val="22"/>
          <w:rtl w:val="0"/>
          <w:lang w:val="de-DE"/>
        </w:rPr>
        <w:t>aja iz budu</w:t>
      </w:r>
      <w:r>
        <w:rPr>
          <w:rStyle w:val="Ohne"/>
          <w:kern w:val="0"/>
          <w:sz w:val="22"/>
          <w:szCs w:val="22"/>
          <w:rtl w:val="0"/>
          <w:lang w:val="de-DE"/>
        </w:rPr>
        <w:t>ć</w:t>
      </w:r>
      <w:r>
        <w:rPr>
          <w:rStyle w:val="Ohne"/>
          <w:kern w:val="0"/>
          <w:sz w:val="22"/>
          <w:szCs w:val="22"/>
          <w:rtl w:val="0"/>
          <w:lang w:val="de-DE"/>
        </w:rPr>
        <w:t xml:space="preserve">nosti. Videla sam vreme nevolje, kakvo do tada nikad nije bilo, - Isus mi je rekao da je to vreme muka Jakovljevih, i da mi treba da budemo izvedeni iz njih Gospodnjim glasom. Upravo pre nego nego </w:t>
      </w:r>
      <w:r>
        <w:rPr>
          <w:rStyle w:val="Ohne"/>
          <w:kern w:val="0"/>
          <w:sz w:val="22"/>
          <w:szCs w:val="22"/>
          <w:rtl w:val="0"/>
          <w:lang w:val="de-DE"/>
        </w:rPr>
        <w:t>š</w:t>
      </w:r>
      <w:r>
        <w:rPr>
          <w:rStyle w:val="Ohne"/>
          <w:kern w:val="0"/>
          <w:sz w:val="22"/>
          <w:szCs w:val="22"/>
          <w:rtl w:val="0"/>
          <w:lang w:val="de-DE"/>
        </w:rPr>
        <w:t>to smo u</w:t>
      </w:r>
      <w:r>
        <w:rPr>
          <w:rStyle w:val="Ohne"/>
          <w:kern w:val="0"/>
          <w:sz w:val="22"/>
          <w:szCs w:val="22"/>
          <w:rtl w:val="0"/>
          <w:lang w:val="de-DE"/>
        </w:rPr>
        <w:t>š</w:t>
      </w:r>
      <w:r>
        <w:rPr>
          <w:rStyle w:val="Ohne"/>
          <w:kern w:val="0"/>
          <w:sz w:val="22"/>
          <w:szCs w:val="22"/>
          <w:rtl w:val="0"/>
          <w:lang w:val="de-DE"/>
        </w:rPr>
        <w:t>li u to, svi smo dobili pe</w:t>
      </w:r>
      <w:r>
        <w:rPr>
          <w:rStyle w:val="Ohne"/>
          <w:kern w:val="0"/>
          <w:sz w:val="22"/>
          <w:szCs w:val="22"/>
          <w:rtl w:val="0"/>
          <w:lang w:val="de-DE"/>
        </w:rPr>
        <w:t>č</w:t>
      </w:r>
      <w:r>
        <w:rPr>
          <w:rStyle w:val="Ohne"/>
          <w:kern w:val="0"/>
          <w:sz w:val="22"/>
          <w:szCs w:val="22"/>
          <w:rtl w:val="0"/>
          <w:lang w:val="de-DE"/>
        </w:rPr>
        <w:t xml:space="preserve">at </w:t>
      </w:r>
      <w:r>
        <w:rPr>
          <w:rStyle w:val="Ohne"/>
          <w:kern w:val="0"/>
          <w:sz w:val="22"/>
          <w:szCs w:val="22"/>
          <w:rtl w:val="0"/>
          <w:lang w:val="de-DE"/>
        </w:rPr>
        <w:t>ž</w:t>
      </w:r>
      <w:r>
        <w:rPr>
          <w:rStyle w:val="Ohne"/>
          <w:kern w:val="0"/>
          <w:sz w:val="22"/>
          <w:szCs w:val="22"/>
          <w:rtl w:val="0"/>
          <w:lang w:val="de-DE"/>
        </w:rPr>
        <w:t xml:space="preserve">ivog Boga. Onda sam videla </w:t>
      </w:r>
      <w:r>
        <w:rPr>
          <w:rStyle w:val="Ohne"/>
          <w:kern w:val="0"/>
          <w:sz w:val="22"/>
          <w:szCs w:val="22"/>
          <w:rtl w:val="0"/>
          <w:lang w:val="de-DE"/>
        </w:rPr>
        <w:t>č</w:t>
      </w:r>
      <w:r>
        <w:rPr>
          <w:rStyle w:val="Ohne"/>
          <w:kern w:val="0"/>
          <w:sz w:val="22"/>
          <w:szCs w:val="22"/>
          <w:rtl w:val="0"/>
          <w:lang w:val="de-DE"/>
        </w:rPr>
        <w:t>etiri An</w:t>
      </w:r>
      <w:r>
        <w:rPr>
          <w:rStyle w:val="Ohne"/>
          <w:kern w:val="0"/>
          <w:sz w:val="22"/>
          <w:szCs w:val="22"/>
          <w:rtl w:val="0"/>
          <w:lang w:val="de-DE"/>
        </w:rPr>
        <w:t>đ</w:t>
      </w:r>
      <w:r>
        <w:rPr>
          <w:rStyle w:val="Ohne"/>
          <w:kern w:val="0"/>
          <w:sz w:val="22"/>
          <w:szCs w:val="22"/>
          <w:rtl w:val="0"/>
          <w:lang w:val="de-DE"/>
        </w:rPr>
        <w:t>ela kako prestaju da dr</w:t>
      </w:r>
      <w:r>
        <w:rPr>
          <w:rStyle w:val="Ohne"/>
          <w:kern w:val="0"/>
          <w:sz w:val="22"/>
          <w:szCs w:val="22"/>
          <w:rtl w:val="0"/>
          <w:lang w:val="de-DE"/>
        </w:rPr>
        <w:t>ž</w:t>
      </w:r>
      <w:r>
        <w:rPr>
          <w:rStyle w:val="Ohne"/>
          <w:kern w:val="0"/>
          <w:sz w:val="22"/>
          <w:szCs w:val="22"/>
          <w:rtl w:val="0"/>
          <w:lang w:val="de-DE"/>
        </w:rPr>
        <w:t xml:space="preserve">e </w:t>
      </w:r>
      <w:r>
        <w:rPr>
          <w:rStyle w:val="Ohne"/>
          <w:kern w:val="0"/>
          <w:sz w:val="22"/>
          <w:szCs w:val="22"/>
          <w:rtl w:val="0"/>
          <w:lang w:val="de-DE"/>
        </w:rPr>
        <w:t>č</w:t>
      </w:r>
      <w:r>
        <w:rPr>
          <w:rStyle w:val="Ohne"/>
          <w:kern w:val="0"/>
          <w:sz w:val="22"/>
          <w:szCs w:val="22"/>
          <w:rtl w:val="0"/>
          <w:lang w:val="de-DE"/>
        </w:rPr>
        <w:t>etiri vetra. Videla sam glad, zaraze i ma</w:t>
      </w:r>
      <w:r>
        <w:rPr>
          <w:rStyle w:val="Ohne"/>
          <w:kern w:val="0"/>
          <w:sz w:val="22"/>
          <w:szCs w:val="22"/>
          <w:rtl w:val="0"/>
          <w:lang w:val="de-DE"/>
        </w:rPr>
        <w:t>č</w:t>
      </w:r>
      <w:r>
        <w:rPr>
          <w:rStyle w:val="Ohne"/>
          <w:kern w:val="0"/>
          <w:sz w:val="22"/>
          <w:szCs w:val="22"/>
          <w:rtl w:val="0"/>
          <w:lang w:val="de-DE"/>
        </w:rPr>
        <w:t>, nacije kako se di</w:t>
      </w:r>
      <w:r>
        <w:rPr>
          <w:rStyle w:val="Ohne"/>
          <w:kern w:val="0"/>
          <w:sz w:val="22"/>
          <w:szCs w:val="22"/>
          <w:rtl w:val="0"/>
          <w:lang w:val="de-DE"/>
        </w:rPr>
        <w:t>ž</w:t>
      </w:r>
      <w:r>
        <w:rPr>
          <w:rStyle w:val="Ohne"/>
          <w:kern w:val="0"/>
          <w:sz w:val="22"/>
          <w:szCs w:val="22"/>
          <w:rtl w:val="0"/>
          <w:lang w:val="de-DE"/>
        </w:rPr>
        <w:t>u jedna na drugu, i ceo svet je bio u konfuziji. Mi smo plakali pred Bogom za oslobo</w:t>
      </w:r>
      <w:r>
        <w:rPr>
          <w:rStyle w:val="Ohne"/>
          <w:kern w:val="0"/>
          <w:sz w:val="22"/>
          <w:szCs w:val="22"/>
          <w:rtl w:val="0"/>
          <w:lang w:val="de-DE"/>
        </w:rPr>
        <w:t>đ</w:t>
      </w:r>
      <w:r>
        <w:rPr>
          <w:rStyle w:val="Ohne"/>
          <w:kern w:val="0"/>
          <w:sz w:val="22"/>
          <w:szCs w:val="22"/>
          <w:rtl w:val="0"/>
          <w:lang w:val="de-DE"/>
        </w:rPr>
        <w:t>enje dan i no</w:t>
      </w:r>
      <w:r>
        <w:rPr>
          <w:rStyle w:val="Ohne"/>
          <w:kern w:val="0"/>
          <w:sz w:val="22"/>
          <w:szCs w:val="22"/>
          <w:rtl w:val="0"/>
          <w:lang w:val="de-DE"/>
        </w:rPr>
        <w:t>ć</w:t>
      </w:r>
      <w:r>
        <w:rPr>
          <w:rStyle w:val="Ohne"/>
          <w:kern w:val="0"/>
          <w:sz w:val="22"/>
          <w:szCs w:val="22"/>
          <w:rtl w:val="0"/>
          <w:lang w:val="de-DE"/>
        </w:rPr>
        <w:t>, sve dok nismo po</w:t>
      </w:r>
      <w:r>
        <w:rPr>
          <w:rStyle w:val="Ohne"/>
          <w:kern w:val="0"/>
          <w:sz w:val="22"/>
          <w:szCs w:val="22"/>
          <w:rtl w:val="0"/>
          <w:lang w:val="de-DE"/>
        </w:rPr>
        <w:t>č</w:t>
      </w:r>
      <w:r>
        <w:rPr>
          <w:rStyle w:val="Ohne"/>
          <w:kern w:val="0"/>
          <w:sz w:val="22"/>
          <w:szCs w:val="22"/>
          <w:rtl w:val="0"/>
          <w:lang w:val="de-DE"/>
        </w:rPr>
        <w:t xml:space="preserve">eli da </w:t>
      </w:r>
      <w:r>
        <w:rPr>
          <w:rStyle w:val="Ohne"/>
          <w:kern w:val="0"/>
          <w:sz w:val="22"/>
          <w:szCs w:val="22"/>
          <w:rtl w:val="0"/>
          <w:lang w:val="de-DE"/>
        </w:rPr>
        <w:t>č</w:t>
      </w:r>
      <w:r>
        <w:rPr>
          <w:rStyle w:val="Ohne"/>
          <w:kern w:val="0"/>
          <w:sz w:val="22"/>
          <w:szCs w:val="22"/>
          <w:rtl w:val="0"/>
          <w:lang w:val="de-DE"/>
        </w:rPr>
        <w:t xml:space="preserve">ujemo zvonca na Isusovoj haljini. Videli smo da Isus ustaje u Svetinji i dok je izlazio </w:t>
      </w:r>
      <w:r>
        <w:rPr>
          <w:rStyle w:val="Ohne"/>
          <w:kern w:val="0"/>
          <w:sz w:val="22"/>
          <w:szCs w:val="22"/>
          <w:rtl w:val="0"/>
          <w:lang w:val="de-DE"/>
        </w:rPr>
        <w:t>č</w:t>
      </w:r>
      <w:r>
        <w:rPr>
          <w:rStyle w:val="Ohne"/>
          <w:kern w:val="0"/>
          <w:sz w:val="22"/>
          <w:szCs w:val="22"/>
          <w:rtl w:val="0"/>
          <w:lang w:val="de-DE"/>
        </w:rPr>
        <w:t>uli smo zvona</w:t>
      </w:r>
      <w:r>
        <w:rPr>
          <w:rStyle w:val="Ohne"/>
          <w:kern w:val="0"/>
          <w:sz w:val="22"/>
          <w:szCs w:val="22"/>
          <w:rtl w:val="0"/>
          <w:lang w:val="de-DE"/>
        </w:rPr>
        <w:t xml:space="preserve"> i </w:t>
      </w:r>
      <w:r>
        <w:rPr>
          <w:rStyle w:val="Ohne"/>
          <w:kern w:val="0"/>
          <w:sz w:val="22"/>
          <w:szCs w:val="22"/>
          <w:rtl w:val="0"/>
          <w:lang w:val="de-DE"/>
        </w:rPr>
        <w:t>shvatili da na</w:t>
      </w:r>
      <w:r>
        <w:rPr>
          <w:rStyle w:val="Ohne"/>
          <w:kern w:val="0"/>
          <w:sz w:val="22"/>
          <w:szCs w:val="22"/>
          <w:rtl w:val="0"/>
          <w:lang w:val="de-DE"/>
        </w:rPr>
        <w:t xml:space="preserve">š </w:t>
      </w:r>
      <w:r>
        <w:rPr>
          <w:rStyle w:val="Ohne"/>
          <w:kern w:val="0"/>
          <w:sz w:val="22"/>
          <w:szCs w:val="22"/>
          <w:rtl w:val="0"/>
          <w:lang w:val="de-DE"/>
        </w:rPr>
        <w:t>visoki Sve</w:t>
      </w:r>
      <w:r>
        <w:rPr>
          <w:rStyle w:val="Ohne"/>
          <w:kern w:val="0"/>
          <w:sz w:val="22"/>
          <w:szCs w:val="22"/>
          <w:rtl w:val="0"/>
          <w:lang w:val="de-DE"/>
        </w:rPr>
        <w:t>š</w:t>
      </w:r>
      <w:r>
        <w:rPr>
          <w:rStyle w:val="Ohne"/>
          <w:kern w:val="0"/>
          <w:sz w:val="22"/>
          <w:szCs w:val="22"/>
          <w:rtl w:val="0"/>
          <w:lang w:val="de-DE"/>
        </w:rPr>
        <w:t>tenik izlazi napolje.</w:t>
      </w:r>
      <w:r>
        <w:rPr>
          <w:rStyle w:val="Ohne"/>
          <w:kern w:val="0"/>
          <w:sz w:val="22"/>
          <w:szCs w:val="22"/>
          <w:rtl w:val="0"/>
          <w:lang w:val="de-DE"/>
        </w:rPr>
        <w:t> </w:t>
      </w:r>
      <w:r>
        <w:rPr>
          <w:rStyle w:val="Ohne"/>
          <w:b w:val="1"/>
          <w:bCs w:val="1"/>
          <w:kern w:val="0"/>
          <w:sz w:val="22"/>
          <w:szCs w:val="22"/>
          <w:rtl w:val="0"/>
          <w:lang w:val="de-DE"/>
        </w:rPr>
        <w:t xml:space="preserve">Onda smo </w:t>
      </w:r>
      <w:r>
        <w:rPr>
          <w:rStyle w:val="Ohne"/>
          <w:b w:val="1"/>
          <w:bCs w:val="1"/>
          <w:kern w:val="0"/>
          <w:sz w:val="22"/>
          <w:szCs w:val="22"/>
          <w:rtl w:val="0"/>
          <w:lang w:val="de-DE"/>
        </w:rPr>
        <w:t>č</w:t>
      </w:r>
      <w:r>
        <w:rPr>
          <w:rStyle w:val="Ohne"/>
          <w:b w:val="1"/>
          <w:bCs w:val="1"/>
          <w:kern w:val="0"/>
          <w:sz w:val="22"/>
          <w:szCs w:val="22"/>
          <w:rtl w:val="0"/>
          <w:lang w:val="de-DE"/>
        </w:rPr>
        <w:t>uli Bo</w:t>
      </w:r>
      <w:r>
        <w:rPr>
          <w:rStyle w:val="Ohne"/>
          <w:b w:val="1"/>
          <w:bCs w:val="1"/>
          <w:kern w:val="0"/>
          <w:sz w:val="22"/>
          <w:szCs w:val="22"/>
          <w:rtl w:val="0"/>
          <w:lang w:val="de-DE"/>
        </w:rPr>
        <w:t>ž</w:t>
      </w:r>
      <w:r>
        <w:rPr>
          <w:rStyle w:val="Ohne"/>
          <w:b w:val="1"/>
          <w:bCs w:val="1"/>
          <w:kern w:val="0"/>
          <w:sz w:val="22"/>
          <w:szCs w:val="22"/>
          <w:rtl w:val="0"/>
          <w:lang w:val="de-DE"/>
        </w:rPr>
        <w:t>ji glas koji je potresao nebo i zemlju, i koji je dao</w:t>
      </w:r>
      <w:r>
        <w:rPr>
          <w:rStyle w:val="Ohne"/>
          <w:b w:val="1"/>
          <w:bCs w:val="1"/>
          <w:kern w:val="0"/>
          <w:sz w:val="22"/>
          <w:szCs w:val="22"/>
          <w:rtl w:val="0"/>
          <w:lang w:val="de-DE"/>
        </w:rPr>
        <w:t xml:space="preserve"> (SAMO)</w:t>
      </w:r>
      <w:r>
        <w:rPr>
          <w:rStyle w:val="Ohne"/>
          <w:b w:val="1"/>
          <w:bCs w:val="1"/>
          <w:kern w:val="0"/>
          <w:sz w:val="22"/>
          <w:szCs w:val="22"/>
          <w:rtl w:val="0"/>
          <w:lang w:val="de-DE"/>
        </w:rPr>
        <w:t xml:space="preserve"> </w:t>
      </w:r>
      <w:r>
        <w:rPr>
          <w:rStyle w:val="Ohne"/>
          <w:b w:val="1"/>
          <w:bCs w:val="1"/>
          <w:kern w:val="0"/>
          <w:sz w:val="22"/>
          <w:szCs w:val="22"/>
          <w:u w:val="single"/>
          <w:rtl w:val="0"/>
          <w:lang w:val="de-DE"/>
        </w:rPr>
        <w:t>144</w:t>
      </w:r>
      <w:r>
        <w:rPr>
          <w:rStyle w:val="Ohne"/>
          <w:b w:val="1"/>
          <w:bCs w:val="1"/>
          <w:kern w:val="0"/>
          <w:sz w:val="22"/>
          <w:szCs w:val="22"/>
          <w:u w:val="single"/>
          <w:rtl w:val="0"/>
          <w:lang w:val="de-DE"/>
        </w:rPr>
        <w:t>.</w:t>
      </w:r>
      <w:r>
        <w:rPr>
          <w:rStyle w:val="Ohne"/>
          <w:b w:val="1"/>
          <w:bCs w:val="1"/>
          <w:kern w:val="0"/>
          <w:sz w:val="22"/>
          <w:szCs w:val="22"/>
          <w:u w:val="single"/>
          <w:rtl w:val="0"/>
          <w:lang w:val="de-DE"/>
        </w:rPr>
        <w:t xml:space="preserve">000 </w:t>
      </w:r>
      <w:r>
        <w:rPr>
          <w:rStyle w:val="Ohne"/>
          <w:b w:val="1"/>
          <w:bCs w:val="1"/>
          <w:kern w:val="0"/>
          <w:sz w:val="22"/>
          <w:szCs w:val="22"/>
          <w:rtl w:val="0"/>
          <w:lang w:val="de-DE"/>
        </w:rPr>
        <w:t xml:space="preserve">dan i </w:t>
      </w:r>
      <w:r>
        <w:rPr>
          <w:rStyle w:val="Ohne"/>
          <w:b w:val="1"/>
          <w:bCs w:val="1"/>
          <w:kern w:val="0"/>
          <w:sz w:val="22"/>
          <w:szCs w:val="22"/>
          <w:rtl w:val="0"/>
          <w:lang w:val="de-DE"/>
        </w:rPr>
        <w:t>č</w:t>
      </w:r>
      <w:r>
        <w:rPr>
          <w:rStyle w:val="Ohne"/>
          <w:b w:val="1"/>
          <w:bCs w:val="1"/>
          <w:kern w:val="0"/>
          <w:sz w:val="22"/>
          <w:szCs w:val="22"/>
          <w:rtl w:val="0"/>
          <w:lang w:val="de-DE"/>
        </w:rPr>
        <w:t>as Isusovog dolaska.</w:t>
      </w:r>
      <w:r>
        <w:rPr>
          <w:rStyle w:val="Ohne"/>
          <w:b w:val="1"/>
          <w:bCs w:val="1"/>
          <w:kern w:val="0"/>
          <w:sz w:val="22"/>
          <w:szCs w:val="22"/>
          <w:rtl w:val="0"/>
          <w:lang w:val="de-DE"/>
        </w:rPr>
        <w:t> </w:t>
      </w:r>
      <w:r>
        <w:rPr>
          <w:rStyle w:val="Ohne"/>
          <w:kern w:val="0"/>
          <w:sz w:val="22"/>
          <w:szCs w:val="22"/>
          <w:rtl w:val="0"/>
          <w:lang w:val="de-DE"/>
        </w:rPr>
        <w:t>Sveti su bili slobodni, ujedinjeni i puni Bo</w:t>
      </w:r>
      <w:r>
        <w:rPr>
          <w:rStyle w:val="Ohne"/>
          <w:kern w:val="0"/>
          <w:sz w:val="22"/>
          <w:szCs w:val="22"/>
          <w:rtl w:val="0"/>
          <w:lang w:val="de-DE"/>
        </w:rPr>
        <w:t>ž</w:t>
      </w:r>
      <w:r>
        <w:rPr>
          <w:rStyle w:val="Ohne"/>
          <w:kern w:val="0"/>
          <w:sz w:val="22"/>
          <w:szCs w:val="22"/>
          <w:rtl w:val="0"/>
          <w:lang w:val="de-DE"/>
        </w:rPr>
        <w:t>je slave, jer je On uklonio njihovo zato</w:t>
      </w:r>
      <w:r>
        <w:rPr>
          <w:rStyle w:val="Ohne"/>
          <w:kern w:val="0"/>
          <w:sz w:val="22"/>
          <w:szCs w:val="22"/>
          <w:rtl w:val="0"/>
          <w:lang w:val="de-DE"/>
        </w:rPr>
        <w:t>č</w:t>
      </w:r>
      <w:r>
        <w:rPr>
          <w:rStyle w:val="Ohne"/>
          <w:kern w:val="0"/>
          <w:sz w:val="22"/>
          <w:szCs w:val="22"/>
          <w:rtl w:val="0"/>
          <w:lang w:val="de-DE"/>
        </w:rPr>
        <w:t>eni</w:t>
      </w:r>
      <w:r>
        <w:rPr>
          <w:rStyle w:val="Ohne"/>
          <w:kern w:val="0"/>
          <w:sz w:val="22"/>
          <w:szCs w:val="22"/>
          <w:rtl w:val="0"/>
          <w:lang w:val="de-DE"/>
        </w:rPr>
        <w:t>š</w:t>
      </w:r>
      <w:r>
        <w:rPr>
          <w:rStyle w:val="Ohne"/>
          <w:kern w:val="0"/>
          <w:sz w:val="22"/>
          <w:szCs w:val="22"/>
          <w:rtl w:val="0"/>
          <w:lang w:val="de-DE"/>
        </w:rPr>
        <w:t>tvo. I onda sam videla dolaze</w:t>
      </w:r>
      <w:r>
        <w:rPr>
          <w:rStyle w:val="Ohne"/>
          <w:kern w:val="0"/>
          <w:sz w:val="22"/>
          <w:szCs w:val="22"/>
          <w:rtl w:val="0"/>
          <w:lang w:val="de-DE"/>
        </w:rPr>
        <w:t>ć</w:t>
      </w:r>
      <w:r>
        <w:rPr>
          <w:rStyle w:val="Ohne"/>
          <w:kern w:val="0"/>
          <w:sz w:val="22"/>
          <w:szCs w:val="22"/>
          <w:rtl w:val="0"/>
          <w:lang w:val="de-DE"/>
        </w:rPr>
        <w:t>i plamte</w:t>
      </w:r>
      <w:r>
        <w:rPr>
          <w:rStyle w:val="Ohne"/>
          <w:kern w:val="0"/>
          <w:sz w:val="22"/>
          <w:szCs w:val="22"/>
          <w:rtl w:val="0"/>
          <w:lang w:val="de-DE"/>
        </w:rPr>
        <w:t>ć</w:t>
      </w:r>
      <w:r>
        <w:rPr>
          <w:rStyle w:val="Ohne"/>
          <w:kern w:val="0"/>
          <w:sz w:val="22"/>
          <w:szCs w:val="22"/>
          <w:rtl w:val="0"/>
          <w:lang w:val="de-DE"/>
        </w:rPr>
        <w:t>i oblak, tamo gde je</w:t>
      </w:r>
      <w:r>
        <w:rPr>
          <w:rStyle w:val="Ohne"/>
          <w:kern w:val="0"/>
          <w:sz w:val="22"/>
          <w:szCs w:val="22"/>
          <w:rtl w:val="0"/>
          <w:lang w:val="de-DE"/>
        </w:rPr>
        <w:t xml:space="preserve">  </w:t>
      </w:r>
      <w:r>
        <w:rPr>
          <w:rStyle w:val="Ohne"/>
          <w:kern w:val="0"/>
          <w:sz w:val="22"/>
          <w:szCs w:val="22"/>
          <w:rtl w:val="0"/>
          <w:lang w:val="de-DE"/>
        </w:rPr>
        <w:t>stajao Isus, Koji je odlo</w:t>
      </w:r>
      <w:r>
        <w:rPr>
          <w:rStyle w:val="Ohne"/>
          <w:kern w:val="0"/>
          <w:sz w:val="22"/>
          <w:szCs w:val="22"/>
          <w:rtl w:val="0"/>
          <w:lang w:val="de-DE"/>
        </w:rPr>
        <w:t>ž</w:t>
      </w:r>
      <w:r>
        <w:rPr>
          <w:rStyle w:val="Ohne"/>
          <w:kern w:val="0"/>
          <w:sz w:val="22"/>
          <w:szCs w:val="22"/>
          <w:rtl w:val="0"/>
          <w:lang w:val="de-DE"/>
        </w:rPr>
        <w:t>io sve</w:t>
      </w:r>
      <w:r>
        <w:rPr>
          <w:rStyle w:val="Ohne"/>
          <w:kern w:val="0"/>
          <w:sz w:val="22"/>
          <w:szCs w:val="22"/>
          <w:rtl w:val="0"/>
          <w:lang w:val="de-DE"/>
        </w:rPr>
        <w:t>š</w:t>
      </w:r>
      <w:r>
        <w:rPr>
          <w:rStyle w:val="Ohne"/>
          <w:kern w:val="0"/>
          <w:sz w:val="22"/>
          <w:szCs w:val="22"/>
          <w:rtl w:val="0"/>
          <w:lang w:val="de-DE"/>
        </w:rPr>
        <w:t>teni</w:t>
      </w:r>
      <w:r>
        <w:rPr>
          <w:rStyle w:val="Ohne"/>
          <w:kern w:val="0"/>
          <w:sz w:val="22"/>
          <w:szCs w:val="22"/>
          <w:rtl w:val="0"/>
          <w:lang w:val="de-DE"/>
        </w:rPr>
        <w:t>č</w:t>
      </w:r>
      <w:r>
        <w:rPr>
          <w:rStyle w:val="Ohne"/>
          <w:kern w:val="0"/>
          <w:sz w:val="22"/>
          <w:szCs w:val="22"/>
          <w:rtl w:val="0"/>
          <w:lang w:val="de-DE"/>
        </w:rPr>
        <w:t>ku haljinu i obukao carsku odoru, i uzeo mesto na oblaku koji Ga odneo na istok, gde je prvo pokazano svetima na zemlji</w:t>
      </w:r>
      <w:r>
        <w:rPr>
          <w:rStyle w:val="Ohne"/>
          <w:kern w:val="0"/>
          <w:sz w:val="22"/>
          <w:szCs w:val="22"/>
          <w:rtl w:val="0"/>
          <w:lang w:val="de-DE"/>
        </w:rPr>
        <w:t>. M</w:t>
      </w:r>
      <w:r>
        <w:rPr>
          <w:rStyle w:val="Ohne"/>
          <w:kern w:val="0"/>
          <w:sz w:val="22"/>
          <w:szCs w:val="22"/>
          <w:rtl w:val="0"/>
          <w:lang w:val="de-DE"/>
        </w:rPr>
        <w:t xml:space="preserve">ali crni oblak, koji je bio znak Sina </w:t>
      </w:r>
      <w:r>
        <w:rPr>
          <w:rStyle w:val="Ohne"/>
          <w:kern w:val="0"/>
          <w:sz w:val="22"/>
          <w:szCs w:val="22"/>
          <w:rtl w:val="0"/>
          <w:lang w:val="de-DE"/>
        </w:rPr>
        <w:t>Č</w:t>
      </w:r>
      <w:r>
        <w:rPr>
          <w:rStyle w:val="Ohne"/>
          <w:kern w:val="0"/>
          <w:sz w:val="22"/>
          <w:szCs w:val="22"/>
          <w:rtl w:val="0"/>
          <w:lang w:val="de-DE"/>
        </w:rPr>
        <w:t>ove</w:t>
      </w:r>
      <w:r>
        <w:rPr>
          <w:rStyle w:val="Ohne"/>
          <w:kern w:val="0"/>
          <w:sz w:val="22"/>
          <w:szCs w:val="22"/>
          <w:rtl w:val="0"/>
          <w:lang w:val="de-DE"/>
        </w:rPr>
        <w:t>č</w:t>
      </w:r>
      <w:r>
        <w:rPr>
          <w:rStyle w:val="Ohne"/>
          <w:kern w:val="0"/>
          <w:sz w:val="22"/>
          <w:szCs w:val="22"/>
          <w:rtl w:val="0"/>
          <w:lang w:val="de-DE"/>
        </w:rPr>
        <w:t xml:space="preserve">jeg. Dok se oblak pomerao od Najsvetijeg ka istoku </w:t>
      </w:r>
      <w:r>
        <w:rPr>
          <w:rStyle w:val="Ohne"/>
          <w:kern w:val="0"/>
          <w:sz w:val="22"/>
          <w:szCs w:val="22"/>
          <w:rtl w:val="0"/>
          <w:lang w:val="de-DE"/>
        </w:rPr>
        <w:t>š</w:t>
      </w:r>
      <w:r>
        <w:rPr>
          <w:rStyle w:val="Ohne"/>
          <w:kern w:val="0"/>
          <w:sz w:val="22"/>
          <w:szCs w:val="22"/>
          <w:rtl w:val="0"/>
          <w:lang w:val="de-DE"/>
        </w:rPr>
        <w:t>to je uzelo odre</w:t>
      </w:r>
      <w:r>
        <w:rPr>
          <w:rStyle w:val="Ohne"/>
          <w:kern w:val="0"/>
          <w:sz w:val="22"/>
          <w:szCs w:val="22"/>
          <w:rtl w:val="0"/>
          <w:lang w:val="de-DE"/>
        </w:rPr>
        <w:t>đ</w:t>
      </w:r>
      <w:r>
        <w:rPr>
          <w:rStyle w:val="Ohne"/>
          <w:kern w:val="0"/>
          <w:sz w:val="22"/>
          <w:szCs w:val="22"/>
          <w:rtl w:val="0"/>
          <w:lang w:val="de-DE"/>
        </w:rPr>
        <w:t>eni broj dana, sotonina sinagoga je kle</w:t>
      </w:r>
      <w:r>
        <w:rPr>
          <w:rStyle w:val="Ohne"/>
          <w:kern w:val="0"/>
          <w:sz w:val="22"/>
          <w:szCs w:val="22"/>
          <w:rtl w:val="0"/>
          <w:lang w:val="de-DE"/>
        </w:rPr>
        <w:t>č</w:t>
      </w:r>
      <w:r>
        <w:rPr>
          <w:rStyle w:val="Ohne"/>
          <w:kern w:val="0"/>
          <w:sz w:val="22"/>
          <w:szCs w:val="22"/>
          <w:rtl w:val="0"/>
          <w:lang w:val="de-DE"/>
        </w:rPr>
        <w:t>ala pred nogama svetih.</w:t>
      </w:r>
      <w:r>
        <w:rPr>
          <w:rStyle w:val="Ohne"/>
          <w:kern w:val="0"/>
          <w:sz w:val="22"/>
          <w:szCs w:val="22"/>
          <w:u w:color="ff0000"/>
          <w:rtl w:val="0"/>
          <w:lang w:val="de-DE"/>
        </w:rPr>
        <w:t xml:space="preserve">“ </w:t>
      </w:r>
      <w:r>
        <w:rPr>
          <w:rStyle w:val="Ohne"/>
          <w:kern w:val="0"/>
          <w:sz w:val="22"/>
          <w:szCs w:val="22"/>
          <w:u w:color="ff0000"/>
          <w:rtl w:val="0"/>
          <w:lang w:val="de-DE"/>
        </w:rPr>
        <w:t>{Ellen White: DS, March 14, 1846, par. 2}</w:t>
      </w:r>
      <w:r>
        <w:rPr>
          <w:rStyle w:val="Ohne"/>
          <w:kern w:val="0"/>
          <w:sz w:val="22"/>
          <w:szCs w:val="22"/>
          <w:u w:color="ff0000"/>
          <w:rtl w:val="0"/>
          <w:lang w:val="de-DE"/>
        </w:rPr>
        <w:t xml:space="preserve"> </w:t>
      </w:r>
      <w:r>
        <w:rPr>
          <w:rStyle w:val="Ohne"/>
          <w:kern w:val="0"/>
          <w:sz w:val="16"/>
          <w:szCs w:val="16"/>
          <w:u w:color="ff0000"/>
          <w:rtl w:val="0"/>
          <w:lang w:val="de-DE"/>
        </w:rPr>
        <w:t>„</w:t>
      </w:r>
      <w:r>
        <w:rPr>
          <w:rStyle w:val="Ohne"/>
          <w:kern w:val="0"/>
          <w:sz w:val="16"/>
          <w:szCs w:val="16"/>
          <w:u w:color="ff0000"/>
          <w:rtl w:val="0"/>
          <w:lang w:val="de-DE"/>
        </w:rPr>
        <w:t>About four months since, I had a vision of events, all in the future. And I saw the time of trouble, such as never was,</w:t>
      </w:r>
      <w:r>
        <w:rPr>
          <w:rStyle w:val="Ohne"/>
          <w:kern w:val="0"/>
          <w:sz w:val="16"/>
          <w:szCs w:val="16"/>
          <w:u w:color="ff0000"/>
          <w:rtl w:val="0"/>
          <w:lang w:val="de-DE"/>
        </w:rPr>
        <w:t>—</w:t>
      </w:r>
      <w:r>
        <w:rPr>
          <w:rStyle w:val="Ohne"/>
          <w:kern w:val="0"/>
          <w:sz w:val="16"/>
          <w:szCs w:val="16"/>
          <w:u w:color="ff0000"/>
          <w:rtl w:val="0"/>
          <w:lang w:val="de-DE"/>
        </w:rPr>
        <w:t>Jesus told me it was the time of Jacob's trouble, and that we should be delivered out of it by the voice of God. Just before we entered it, we all received the seal of the living God. Then I saw the four Angels cease to hold the four winds.</w:t>
      </w:r>
      <w:r>
        <w:rPr>
          <w:rStyle w:val="Ohne"/>
          <w:kern w:val="0"/>
          <w:sz w:val="16"/>
          <w:szCs w:val="16"/>
          <w:u w:color="ff0000"/>
          <w:rtl w:val="0"/>
          <w:lang w:val="de-DE"/>
        </w:rPr>
        <w:t xml:space="preserve"> </w:t>
      </w:r>
      <w:r>
        <w:rPr>
          <w:rStyle w:val="Ohne"/>
          <w:kern w:val="0"/>
          <w:sz w:val="16"/>
          <w:szCs w:val="16"/>
          <w:u w:color="ff0000"/>
          <w:rtl w:val="0"/>
          <w:lang w:val="de-DE"/>
        </w:rPr>
        <w:t>And I saw famine, pestilence and sword, nation rose against nation, and the whole world was in confusion. Then we cried to God for deliverance day and night till we began to hear the bells on Jesus</w:t>
      </w:r>
      <w:r>
        <w:rPr>
          <w:rStyle w:val="Ohne"/>
          <w:kern w:val="0"/>
          <w:sz w:val="16"/>
          <w:szCs w:val="16"/>
          <w:u w:color="ff0000"/>
          <w:rtl w:val="0"/>
          <w:lang w:val="de-DE"/>
        </w:rPr>
        <w:t xml:space="preserve">’ </w:t>
      </w:r>
      <w:r>
        <w:rPr>
          <w:rStyle w:val="Ohne"/>
          <w:kern w:val="0"/>
          <w:sz w:val="16"/>
          <w:szCs w:val="16"/>
          <w:u w:color="ff0000"/>
          <w:rtl w:val="0"/>
          <w:lang w:val="de-DE"/>
        </w:rPr>
        <w:t xml:space="preserve">garment. And I saw Jesus rise up in the Holiest, and as he came out we heard the tinkling of bells, and knew our High Priest was coming out. </w:t>
      </w:r>
      <w:r>
        <w:rPr>
          <w:rStyle w:val="Ohne"/>
          <w:b w:val="1"/>
          <w:bCs w:val="1"/>
          <w:kern w:val="0"/>
          <w:sz w:val="16"/>
          <w:szCs w:val="16"/>
          <w:u w:color="ff0000"/>
          <w:rtl w:val="0"/>
          <w:lang w:val="de-DE"/>
        </w:rPr>
        <w:t>Then we heard the voice of God which shook the heavens and earth, and gave the 144,000 the day and hour of Jesus</w:t>
      </w:r>
      <w:r>
        <w:rPr>
          <w:rStyle w:val="Ohne"/>
          <w:b w:val="1"/>
          <w:bCs w:val="1"/>
          <w:kern w:val="0"/>
          <w:sz w:val="16"/>
          <w:szCs w:val="16"/>
          <w:u w:color="ff0000"/>
          <w:rtl w:val="0"/>
          <w:lang w:val="de-DE"/>
        </w:rPr>
        <w:t xml:space="preserve">’ </w:t>
      </w:r>
      <w:r>
        <w:rPr>
          <w:rStyle w:val="Ohne"/>
          <w:b w:val="1"/>
          <w:bCs w:val="1"/>
          <w:kern w:val="0"/>
          <w:sz w:val="16"/>
          <w:szCs w:val="16"/>
          <w:u w:color="ff0000"/>
          <w:rtl w:val="0"/>
          <w:lang w:val="de-DE"/>
        </w:rPr>
        <w:t>coming</w:t>
      </w:r>
      <w:r>
        <w:rPr>
          <w:rStyle w:val="Ohne"/>
          <w:kern w:val="0"/>
          <w:sz w:val="16"/>
          <w:szCs w:val="16"/>
          <w:u w:color="ff0000"/>
          <w:rtl w:val="0"/>
          <w:lang w:val="de-DE"/>
        </w:rPr>
        <w:t xml:space="preserve">. Then the saints were free, united and full of the glory of God, for he had turned their captivity. And I saw a </w:t>
      </w:r>
      <w:r>
        <w:rPr>
          <w:rStyle w:val="Ohne"/>
          <w:kern w:val="0"/>
          <w:sz w:val="16"/>
          <w:szCs w:val="16"/>
          <w:u w:color="ff0000"/>
          <w:rtl w:val="0"/>
          <w:lang w:val="de-DE"/>
        </w:rPr>
        <w:t xml:space="preserve"> </w:t>
      </w:r>
      <w:r>
        <w:rPr>
          <w:rStyle w:val="Ohne"/>
          <w:kern w:val="0"/>
          <w:sz w:val="16"/>
          <w:szCs w:val="16"/>
          <w:u w:color="ff0000"/>
          <w:rtl w:val="0"/>
          <w:lang w:val="de-DE"/>
        </w:rPr>
        <w:t>flaming cloud come where Jesus stood and he laid off his priestly garment and put on his kingly robe, took his place on the cloud which carried him to the east where it first appeared to the saints on earth, a small black cloud, which was the sign of the Son of Man. While the cloud was passing from the Holiest to the east which took a number of days, the Synagogue of Satan worshiped at the saints feet.</w:t>
      </w:r>
      <w:r>
        <w:rPr>
          <w:rStyle w:val="Ohne"/>
          <w:kern w:val="0"/>
          <w:sz w:val="16"/>
          <w:szCs w:val="16"/>
          <w:u w:color="ff0000"/>
          <w:rtl w:val="0"/>
          <w:lang w:val="de-DE"/>
        </w:rPr>
        <w:t>“</w:t>
      </w:r>
    </w:p>
    <w:p>
      <w:pPr>
        <w:pStyle w:val="Text"/>
        <w:rPr>
          <w:sz w:val="24"/>
          <w:szCs w:val="24"/>
        </w:rPr>
      </w:pPr>
    </w:p>
    <w:p>
      <w:pPr>
        <w:pStyle w:val="Text"/>
      </w:pPr>
      <w:r>
        <w:rPr>
          <w:rtl w:val="0"/>
        </w:rPr>
        <w:t>Prema Otkrivenju, 144.000 su potpuno zape</w:t>
      </w:r>
      <w:r>
        <w:rPr>
          <w:rtl w:val="0"/>
        </w:rPr>
        <w:t>č</w:t>
      </w:r>
      <w:r>
        <w:rPr>
          <w:rtl w:val="0"/>
        </w:rPr>
        <w:t>a</w:t>
      </w:r>
      <w:r>
        <w:rPr>
          <w:rtl w:val="0"/>
        </w:rPr>
        <w:t>ć</w:t>
      </w:r>
      <w:r>
        <w:rPr>
          <w:rtl w:val="0"/>
          <w:lang w:val="it-IT"/>
        </w:rPr>
        <w:t>eni pe</w:t>
      </w:r>
      <w:r>
        <w:rPr>
          <w:rtl w:val="0"/>
        </w:rPr>
        <w:t>č</w:t>
      </w:r>
      <w:r>
        <w:rPr>
          <w:rtl w:val="0"/>
        </w:rPr>
        <w:t xml:space="preserve">atom </w:t>
      </w:r>
      <w:r>
        <w:rPr>
          <w:rtl w:val="0"/>
        </w:rPr>
        <w:t>ž</w:t>
      </w:r>
      <w:r>
        <w:rPr>
          <w:rtl w:val="0"/>
        </w:rPr>
        <w:t>ivoga Boga. Ovaj pe</w:t>
      </w:r>
      <w:r>
        <w:rPr>
          <w:rtl w:val="0"/>
        </w:rPr>
        <w:t>č</w:t>
      </w:r>
      <w:r>
        <w:rPr>
          <w:rtl w:val="0"/>
        </w:rPr>
        <w:t>at ne ozna</w:t>
      </w:r>
      <w:r>
        <w:rPr>
          <w:rtl w:val="0"/>
        </w:rPr>
        <w:t>č</w:t>
      </w:r>
      <w:r>
        <w:rPr>
          <w:rtl w:val="0"/>
        </w:rPr>
        <w:t>ava samo Subotu a vidimo po tome  da je Ellen White nedvosmisleno pokazala da, ne</w:t>
      </w:r>
      <w:r>
        <w:rPr>
          <w:rtl w:val="0"/>
        </w:rPr>
        <w:t>ć</w:t>
      </w:r>
      <w:r>
        <w:rPr>
          <w:rtl w:val="0"/>
        </w:rPr>
        <w:t>e svi Adventisti koji dr</w:t>
      </w:r>
      <w:r>
        <w:rPr>
          <w:rtl w:val="0"/>
        </w:rPr>
        <w:t>ž</w:t>
      </w:r>
      <w:r>
        <w:rPr>
          <w:rtl w:val="0"/>
        </w:rPr>
        <w:t>e istinu, uklju</w:t>
      </w:r>
      <w:r>
        <w:rPr>
          <w:rtl w:val="0"/>
        </w:rPr>
        <w:t>č</w:t>
      </w:r>
      <w:r>
        <w:rPr>
          <w:rtl w:val="0"/>
        </w:rPr>
        <w:t>uju</w:t>
      </w:r>
      <w:r>
        <w:rPr>
          <w:rtl w:val="0"/>
        </w:rPr>
        <w:t>ć</w:t>
      </w:r>
      <w:r>
        <w:rPr>
          <w:rtl w:val="0"/>
        </w:rPr>
        <w:t>i i Subotu kao dan Gospodnji, dobiti pe</w:t>
      </w:r>
      <w:r>
        <w:rPr>
          <w:rtl w:val="0"/>
        </w:rPr>
        <w:t>č</w:t>
      </w:r>
      <w:r>
        <w:rPr>
          <w:rtl w:val="0"/>
          <w:lang w:val="en-US"/>
        </w:rPr>
        <w:t>at Bo</w:t>
      </w:r>
      <w:r>
        <w:rPr>
          <w:rtl w:val="0"/>
        </w:rPr>
        <w:t>ž</w:t>
      </w:r>
      <w:r>
        <w:rPr>
          <w:rtl w:val="0"/>
        </w:rPr>
        <w:t xml:space="preserve">ji iako </w:t>
      </w:r>
      <w:r>
        <w:rPr>
          <w:rtl w:val="0"/>
        </w:rPr>
        <w:t>ć</w:t>
      </w:r>
      <w:r>
        <w:rPr>
          <w:rtl w:val="0"/>
        </w:rPr>
        <w:t>e mnogi od njih dobiti ve</w:t>
      </w:r>
      <w:r>
        <w:rPr>
          <w:rtl w:val="0"/>
        </w:rPr>
        <w:t>č</w:t>
      </w:r>
      <w:r>
        <w:rPr>
          <w:rtl w:val="0"/>
          <w:lang w:val="it-IT"/>
        </w:rPr>
        <w:t xml:space="preserve">ni </w:t>
      </w:r>
      <w:r>
        <w:rPr>
          <w:rtl w:val="0"/>
        </w:rPr>
        <w:t>ž</w:t>
      </w:r>
      <w:r>
        <w:rPr>
          <w:rtl w:val="0"/>
        </w:rPr>
        <w:t xml:space="preserve">ivot. Mi znamo da </w:t>
      </w:r>
      <w:r>
        <w:rPr>
          <w:rtl w:val="0"/>
        </w:rPr>
        <w:t>ć</w:t>
      </w:r>
      <w:r>
        <w:rPr>
          <w:rtl w:val="0"/>
        </w:rPr>
        <w:t>e zape</w:t>
      </w:r>
      <w:r>
        <w:rPr>
          <w:rtl w:val="0"/>
        </w:rPr>
        <w:t>č</w:t>
      </w:r>
      <w:r>
        <w:rPr>
          <w:rtl w:val="0"/>
        </w:rPr>
        <w:t>a</w:t>
      </w:r>
      <w:r>
        <w:rPr>
          <w:rtl w:val="0"/>
        </w:rPr>
        <w:t>ć</w:t>
      </w:r>
      <w:r>
        <w:rPr>
          <w:rtl w:val="0"/>
        </w:rPr>
        <w:t>eni nakon zavr</w:t>
      </w:r>
      <w:r>
        <w:rPr>
          <w:rtl w:val="0"/>
        </w:rPr>
        <w:t>š</w:t>
      </w:r>
      <w:r>
        <w:rPr>
          <w:rtl w:val="0"/>
        </w:rPr>
        <w:t>etka vremena milosti biti bez la</w:t>
      </w:r>
      <w:r>
        <w:rPr>
          <w:rtl w:val="0"/>
        </w:rPr>
        <w:t>ž</w:t>
      </w:r>
      <w:r>
        <w:rPr>
          <w:rtl w:val="0"/>
        </w:rPr>
        <w:t>nog u</w:t>
      </w:r>
      <w:r>
        <w:rPr>
          <w:rtl w:val="0"/>
        </w:rPr>
        <w:t>č</w:t>
      </w:r>
      <w:r>
        <w:rPr>
          <w:rtl w:val="0"/>
        </w:rPr>
        <w:t>enja i bez ijednog greha. To se sigurno ne odnosi na sporedne ta</w:t>
      </w:r>
      <w:r>
        <w:rPr>
          <w:rtl w:val="0"/>
        </w:rPr>
        <w:t>č</w:t>
      </w:r>
      <w:r>
        <w:rPr>
          <w:rtl w:val="0"/>
        </w:rPr>
        <w:t>ke koje ne menjaju istinu kao npr. u koliko sati po</w:t>
      </w:r>
      <w:r>
        <w:rPr>
          <w:rtl w:val="0"/>
        </w:rPr>
        <w:t>č</w:t>
      </w:r>
      <w:r>
        <w:rPr>
          <w:rtl w:val="0"/>
        </w:rPr>
        <w:t>inje Subota itd. Tu se radi isklu</w:t>
      </w:r>
      <w:r>
        <w:rPr>
          <w:rtl w:val="0"/>
        </w:rPr>
        <w:t>č</w:t>
      </w:r>
      <w:r>
        <w:rPr>
          <w:rtl w:val="0"/>
        </w:rPr>
        <w:t>ivo o pitanju, Ko biva obo</w:t>
      </w:r>
      <w:r>
        <w:rPr>
          <w:rtl w:val="0"/>
        </w:rPr>
        <w:t>ž</w:t>
      </w:r>
      <w:r>
        <w:rPr>
          <w:rtl w:val="0"/>
        </w:rPr>
        <w:t>avan i kako se obo</w:t>
      </w:r>
      <w:r>
        <w:rPr>
          <w:rtl w:val="0"/>
        </w:rPr>
        <w:t>ž</w:t>
      </w:r>
      <w:r>
        <w:rPr>
          <w:rtl w:val="0"/>
        </w:rPr>
        <w:t>ava. Prva zapovest ka</w:t>
      </w:r>
      <w:r>
        <w:rPr>
          <w:rtl w:val="0"/>
        </w:rPr>
        <w:t>ž</w:t>
      </w:r>
      <w:r>
        <w:rPr>
          <w:rtl w:val="0"/>
        </w:rPr>
        <w:t>e, da se samo Istiniti Bog mo</w:t>
      </w:r>
      <w:r>
        <w:rPr>
          <w:rtl w:val="0"/>
        </w:rPr>
        <w:t>ž</w:t>
      </w:r>
      <w:r>
        <w:rPr>
          <w:rtl w:val="0"/>
        </w:rPr>
        <w:t>e i sme obo</w:t>
      </w:r>
      <w:r>
        <w:rPr>
          <w:rtl w:val="0"/>
        </w:rPr>
        <w:t>ž</w:t>
      </w:r>
      <w:r>
        <w:rPr>
          <w:rtl w:val="0"/>
        </w:rPr>
        <w:t>avati. Da bi smo bili u stanju pravog Boga obo</w:t>
      </w:r>
      <w:r>
        <w:rPr>
          <w:rtl w:val="0"/>
        </w:rPr>
        <w:t>ž</w:t>
      </w:r>
      <w:r>
        <w:rPr>
          <w:rtl w:val="0"/>
        </w:rPr>
        <w:t>avati u punini i na pravi na</w:t>
      </w:r>
      <w:r>
        <w:rPr>
          <w:rtl w:val="0"/>
        </w:rPr>
        <w:t>č</w:t>
      </w:r>
      <w:r>
        <w:rPr>
          <w:rtl w:val="0"/>
        </w:rPr>
        <w:t>in, mi moramo imati potpunu istinu. Re</w:t>
      </w:r>
      <w:r>
        <w:rPr>
          <w:rtl w:val="0"/>
        </w:rPr>
        <w:t>č „</w:t>
      </w:r>
      <w:r>
        <w:rPr>
          <w:rtl w:val="0"/>
          <w:lang w:val="de-DE"/>
        </w:rPr>
        <w:t>hula</w:t>
      </w:r>
      <w:r>
        <w:rPr>
          <w:rtl w:val="0"/>
          <w:lang w:val="de-DE"/>
        </w:rPr>
        <w:t xml:space="preserve">“ </w:t>
      </w:r>
      <w:r>
        <w:rPr>
          <w:rtl w:val="0"/>
        </w:rPr>
        <w:t>zna</w:t>
      </w:r>
      <w:r>
        <w:rPr>
          <w:rtl w:val="0"/>
        </w:rPr>
        <w:t>č</w:t>
      </w:r>
      <w:r>
        <w:rPr>
          <w:rtl w:val="0"/>
        </w:rPr>
        <w:t>i isto tako i obo</w:t>
      </w:r>
      <w:r>
        <w:rPr>
          <w:rtl w:val="0"/>
        </w:rPr>
        <w:t>ž</w:t>
      </w:r>
      <w:r>
        <w:rPr>
          <w:rtl w:val="0"/>
        </w:rPr>
        <w:t>avati la</w:t>
      </w:r>
      <w:r>
        <w:rPr>
          <w:rtl w:val="0"/>
        </w:rPr>
        <w:t>ž</w:t>
      </w:r>
      <w:r>
        <w:rPr>
          <w:rtl w:val="0"/>
        </w:rPr>
        <w:t>nog Boga. Zato su Jevreji Isusu pripisali da huli na Boga, jer im je On nedvosmisleno pokazao da je Bo</w:t>
      </w:r>
      <w:r>
        <w:rPr>
          <w:rtl w:val="0"/>
        </w:rPr>
        <w:t>ž</w:t>
      </w:r>
      <w:r>
        <w:rPr>
          <w:rtl w:val="0"/>
        </w:rPr>
        <w:t>ji Sin</w:t>
      </w:r>
      <w:r>
        <w:rPr>
          <w:rtl w:val="0"/>
        </w:rPr>
        <w:t xml:space="preserve">, </w:t>
      </w:r>
      <w:r>
        <w:rPr>
          <w:rtl w:val="0"/>
        </w:rPr>
        <w:t>š</w:t>
      </w:r>
      <w:r>
        <w:rPr>
          <w:rtl w:val="0"/>
        </w:rPr>
        <w:t xml:space="preserve">to oni nisu hteli priznati. Zato je istina iz 10 zapovesti </w:t>
      </w:r>
      <w:r>
        <w:rPr>
          <w:rtl w:val="0"/>
        </w:rPr>
        <w:t xml:space="preserve">sa subotom </w:t>
      </w:r>
      <w:r>
        <w:rPr>
          <w:rtl w:val="0"/>
        </w:rPr>
        <w:t>od klju</w:t>
      </w:r>
      <w:r>
        <w:rPr>
          <w:rtl w:val="0"/>
        </w:rPr>
        <w:t>č</w:t>
      </w:r>
      <w:r>
        <w:rPr>
          <w:rtl w:val="0"/>
        </w:rPr>
        <w:t>nog zna</w:t>
      </w:r>
      <w:r>
        <w:rPr>
          <w:rtl w:val="0"/>
        </w:rPr>
        <w:t>č</w:t>
      </w:r>
      <w:r>
        <w:rPr>
          <w:rtl w:val="0"/>
        </w:rPr>
        <w:t>aja i zna</w:t>
      </w:r>
      <w:r>
        <w:rPr>
          <w:rtl w:val="0"/>
        </w:rPr>
        <w:t>č</w:t>
      </w:r>
      <w:r>
        <w:rPr>
          <w:rtl w:val="0"/>
          <w:lang w:val="it-IT"/>
        </w:rPr>
        <w:t>i pe</w:t>
      </w:r>
      <w:r>
        <w:rPr>
          <w:rtl w:val="0"/>
        </w:rPr>
        <w:t>č</w:t>
      </w:r>
      <w:r>
        <w:rPr>
          <w:rtl w:val="0"/>
          <w:lang w:val="en-US"/>
        </w:rPr>
        <w:t>at Bo</w:t>
      </w:r>
      <w:r>
        <w:rPr>
          <w:rtl w:val="0"/>
        </w:rPr>
        <w:t>ž</w:t>
      </w:r>
      <w:r>
        <w:rPr>
          <w:rtl w:val="0"/>
        </w:rPr>
        <w:t>ji. Sa druge strane mo</w:t>
      </w:r>
      <w:r>
        <w:rPr>
          <w:rtl w:val="0"/>
        </w:rPr>
        <w:t>ž</w:t>
      </w:r>
      <w:r>
        <w:rPr>
          <w:rtl w:val="0"/>
        </w:rPr>
        <w:t>emo jo</w:t>
      </w:r>
      <w:r>
        <w:rPr>
          <w:rtl w:val="0"/>
        </w:rPr>
        <w:t xml:space="preserve">š </w:t>
      </w:r>
      <w:r>
        <w:rPr>
          <w:rtl w:val="0"/>
        </w:rPr>
        <w:t xml:space="preserve">dublje shvatiti, </w:t>
      </w:r>
      <w:r>
        <w:rPr>
          <w:rtl w:val="0"/>
        </w:rPr>
        <w:t>š</w:t>
      </w:r>
      <w:r>
        <w:rPr>
          <w:rtl w:val="0"/>
        </w:rPr>
        <w:t>ta je Papa mislio kad je rekao da je Trojstvo najva</w:t>
      </w:r>
      <w:r>
        <w:rPr>
          <w:rtl w:val="0"/>
        </w:rPr>
        <w:t>ž</w:t>
      </w:r>
      <w:r>
        <w:rPr>
          <w:rtl w:val="0"/>
        </w:rPr>
        <w:t>nije u</w:t>
      </w:r>
      <w:r>
        <w:rPr>
          <w:rtl w:val="0"/>
        </w:rPr>
        <w:t>č</w:t>
      </w:r>
      <w:r>
        <w:rPr>
          <w:rtl w:val="0"/>
        </w:rPr>
        <w:t>enje Katoli</w:t>
      </w:r>
      <w:r>
        <w:rPr>
          <w:rtl w:val="0"/>
        </w:rPr>
        <w:t>č</w:t>
      </w:r>
      <w:r>
        <w:rPr>
          <w:rtl w:val="0"/>
        </w:rPr>
        <w:t xml:space="preserve">ke crkve koje </w:t>
      </w:r>
      <w:r>
        <w:rPr>
          <w:rtl w:val="0"/>
        </w:rPr>
        <w:t>ć</w:t>
      </w:r>
      <w:r>
        <w:rPr>
          <w:rtl w:val="0"/>
        </w:rPr>
        <w:t xml:space="preserve">e spojiti sve crkve. </w:t>
      </w:r>
    </w:p>
    <w:p>
      <w:pPr>
        <w:pStyle w:val="Text"/>
      </w:pPr>
    </w:p>
    <w:p>
      <w:pPr>
        <w:pStyle w:val="Text"/>
      </w:pPr>
      <w:r>
        <w:rPr>
          <w:rtl w:val="0"/>
          <w:lang w:val="sv-SE"/>
        </w:rPr>
        <w:t>Isus ka</w:t>
      </w:r>
      <w:r>
        <w:rPr>
          <w:rtl w:val="0"/>
        </w:rPr>
        <w:t>ž</w:t>
      </w:r>
      <w:r>
        <w:rPr>
          <w:rtl w:val="0"/>
        </w:rPr>
        <w:t>e da niko ne mo</w:t>
      </w:r>
      <w:r>
        <w:rPr>
          <w:rtl w:val="0"/>
        </w:rPr>
        <w:t>ž</w:t>
      </w:r>
      <w:r>
        <w:rPr>
          <w:rtl w:val="0"/>
        </w:rPr>
        <w:t>e da slu</w:t>
      </w:r>
      <w:r>
        <w:rPr>
          <w:rtl w:val="0"/>
        </w:rPr>
        <w:t>ž</w:t>
      </w:r>
      <w:r>
        <w:rPr>
          <w:rtl w:val="0"/>
        </w:rPr>
        <w:t xml:space="preserve">i dva Gospodara. A Trojstvo sa uzdizanjem </w:t>
      </w:r>
      <w:r>
        <w:rPr>
          <w:rtl w:val="0"/>
        </w:rPr>
        <w:t>s</w:t>
      </w:r>
      <w:r>
        <w:rPr>
          <w:rtl w:val="0"/>
        </w:rPr>
        <w:t>vetog Duha u Bo</w:t>
      </w:r>
      <w:r>
        <w:rPr>
          <w:rtl w:val="0"/>
        </w:rPr>
        <w:t>ž</w:t>
      </w:r>
      <w:r>
        <w:rPr>
          <w:rtl w:val="0"/>
        </w:rPr>
        <w:t xml:space="preserve">anstvo jeste upravo taj dodatni drugi Gospodar!U tom smislu, bilo kao stari </w:t>
      </w:r>
      <w:r>
        <w:rPr>
          <w:rtl w:val="0"/>
        </w:rPr>
        <w:t>A</w:t>
      </w:r>
      <w:r>
        <w:rPr>
          <w:rtl w:val="0"/>
        </w:rPr>
        <w:t>dventista ili novi, nakon saznanja istine prihvata se i dr</w:t>
      </w:r>
      <w:r>
        <w:rPr>
          <w:rtl w:val="0"/>
        </w:rPr>
        <w:t>ž</w:t>
      </w:r>
      <w:r>
        <w:rPr>
          <w:rtl w:val="0"/>
        </w:rPr>
        <w:t>i princip da niko ne mo</w:t>
      </w:r>
      <w:r>
        <w:rPr>
          <w:rtl w:val="0"/>
        </w:rPr>
        <w:t>ž</w:t>
      </w:r>
      <w:r>
        <w:rPr>
          <w:rtl w:val="0"/>
        </w:rPr>
        <w:t>e dva Gospodara slu</w:t>
      </w:r>
      <w:r>
        <w:rPr>
          <w:rtl w:val="0"/>
        </w:rPr>
        <w:t>ž</w:t>
      </w:r>
      <w:r>
        <w:rPr>
          <w:rtl w:val="0"/>
        </w:rPr>
        <w:t>iti. Bog nam je poslao mnogo dokaza istine, a mi te postoje</w:t>
      </w:r>
      <w:r>
        <w:rPr>
          <w:rtl w:val="0"/>
        </w:rPr>
        <w:t>ć</w:t>
      </w:r>
      <w:r>
        <w:rPr>
          <w:rtl w:val="0"/>
          <w:lang w:val="en-US"/>
        </w:rPr>
        <w:t>e delove Bo</w:t>
      </w:r>
      <w:r>
        <w:rPr>
          <w:rtl w:val="0"/>
        </w:rPr>
        <w:t>ž</w:t>
      </w:r>
      <w:r>
        <w:rPr>
          <w:rtl w:val="0"/>
        </w:rPr>
        <w:t>je religije odbijamo i tra</w:t>
      </w:r>
      <w:r>
        <w:rPr>
          <w:rtl w:val="0"/>
        </w:rPr>
        <w:t>ž</w:t>
      </w:r>
      <w:r>
        <w:rPr>
          <w:rtl w:val="0"/>
        </w:rPr>
        <w:t>imo neku svoju. Da li se Bog promenio, nakon 1850. godine kada je u viziji otkrio da ne postoji Trojstvo? To pokazuje jo</w:t>
      </w:r>
      <w:r>
        <w:rPr>
          <w:rtl w:val="0"/>
        </w:rPr>
        <w:t xml:space="preserve">š </w:t>
      </w:r>
      <w:r>
        <w:rPr>
          <w:rtl w:val="0"/>
        </w:rPr>
        <w:t>jednom da su Adventisti ve</w:t>
      </w:r>
      <w:r>
        <w:rPr>
          <w:rtl w:val="0"/>
        </w:rPr>
        <w:t xml:space="preserve">ć </w:t>
      </w:r>
      <w:r>
        <w:rPr>
          <w:rtl w:val="0"/>
        </w:rPr>
        <w:t>1888. godine imali potpunu istinu koja je sadr</w:t>
      </w:r>
      <w:r>
        <w:rPr>
          <w:rtl w:val="0"/>
        </w:rPr>
        <w:t>ž</w:t>
      </w:r>
      <w:r>
        <w:rPr>
          <w:rtl w:val="0"/>
        </w:rPr>
        <w:t>ala i odbijanje Trojstva. Jedina i poslednja ta</w:t>
      </w:r>
      <w:r>
        <w:rPr>
          <w:rtl w:val="0"/>
        </w:rPr>
        <w:t>č</w:t>
      </w:r>
      <w:r>
        <w:rPr>
          <w:rtl w:val="0"/>
          <w:lang w:val="en-US"/>
        </w:rPr>
        <w:t xml:space="preserve">ka (po Ellen White), </w:t>
      </w:r>
      <w:r>
        <w:rPr>
          <w:rtl w:val="0"/>
        </w:rPr>
        <w:t>č</w:t>
      </w:r>
      <w:r>
        <w:rPr>
          <w:rtl w:val="0"/>
        </w:rPr>
        <w:t>ije je nedr</w:t>
      </w:r>
      <w:r>
        <w:rPr>
          <w:rtl w:val="0"/>
        </w:rPr>
        <w:t>ž</w:t>
      </w:r>
      <w:r>
        <w:rPr>
          <w:rtl w:val="0"/>
        </w:rPr>
        <w:t>anje odlo</w:t>
      </w:r>
      <w:r>
        <w:rPr>
          <w:rtl w:val="0"/>
        </w:rPr>
        <w:t>ž</w:t>
      </w:r>
      <w:r>
        <w:rPr>
          <w:rtl w:val="0"/>
        </w:rPr>
        <w:t>ilo zape</w:t>
      </w:r>
      <w:r>
        <w:rPr>
          <w:rtl w:val="0"/>
        </w:rPr>
        <w:t>č</w:t>
      </w:r>
      <w:r>
        <w:rPr>
          <w:rtl w:val="0"/>
        </w:rPr>
        <w:t>a</w:t>
      </w:r>
      <w:r>
        <w:rPr>
          <w:rtl w:val="0"/>
        </w:rPr>
        <w:t>ć</w:t>
      </w:r>
      <w:r>
        <w:rPr>
          <w:rtl w:val="0"/>
        </w:rPr>
        <w:t xml:space="preserve">enje i Isusov dolazak, je odbijanje istine o primanju spasenja </w:t>
      </w:r>
      <w:r>
        <w:rPr>
          <w:rStyle w:val="Ohne"/>
          <w:b w:val="1"/>
          <w:bCs w:val="1"/>
          <w:u w:val="single"/>
          <w:rtl w:val="0"/>
        </w:rPr>
        <w:t>kroz veru</w:t>
      </w:r>
      <w:r>
        <w:rPr>
          <w:rtl w:val="0"/>
        </w:rPr>
        <w:t>. To zna</w:t>
      </w:r>
      <w:r>
        <w:rPr>
          <w:rtl w:val="0"/>
        </w:rPr>
        <w:t>č</w:t>
      </w:r>
      <w:r>
        <w:rPr>
          <w:rtl w:val="0"/>
        </w:rPr>
        <w:t>i sa druge strane, da pravog Boga treba na pravi na</w:t>
      </w:r>
      <w:r>
        <w:rPr>
          <w:rtl w:val="0"/>
        </w:rPr>
        <w:t>č</w:t>
      </w:r>
      <w:r>
        <w:rPr>
          <w:rtl w:val="0"/>
        </w:rPr>
        <w:t>in obo</w:t>
      </w:r>
      <w:r>
        <w:rPr>
          <w:rtl w:val="0"/>
        </w:rPr>
        <w:t>ž</w:t>
      </w:r>
      <w:r>
        <w:rPr>
          <w:rtl w:val="0"/>
        </w:rPr>
        <w:t>avati, tako da je Bo</w:t>
      </w:r>
      <w:r>
        <w:rPr>
          <w:rtl w:val="0"/>
        </w:rPr>
        <w:t>ž</w:t>
      </w:r>
      <w:r>
        <w:rPr>
          <w:rtl w:val="0"/>
        </w:rPr>
        <w:t>ji narod trebao jo</w:t>
      </w:r>
      <w:r>
        <w:rPr>
          <w:rtl w:val="0"/>
        </w:rPr>
        <w:t xml:space="preserve">š </w:t>
      </w:r>
      <w:r>
        <w:rPr>
          <w:rtl w:val="0"/>
        </w:rPr>
        <w:t>samo poslednju dubinu u potpunom razumevanju.Da je broj dana</w:t>
      </w:r>
      <w:r>
        <w:rPr>
          <w:rtl w:val="0"/>
        </w:rPr>
        <w:t>š</w:t>
      </w:r>
      <w:r>
        <w:rPr>
          <w:rtl w:val="0"/>
        </w:rPr>
        <w:t xml:space="preserve">njih adventista, sa </w:t>
      </w:r>
      <w:r>
        <w:rPr>
          <w:rtl w:val="0"/>
        </w:rPr>
        <w:t>na</w:t>
      </w:r>
      <w:r>
        <w:rPr>
          <w:rtl w:val="0"/>
        </w:rPr>
        <w:t>ž</w:t>
      </w:r>
      <w:r>
        <w:rPr>
          <w:rtl w:val="0"/>
        </w:rPr>
        <w:t xml:space="preserve">alost </w:t>
      </w:r>
      <w:r>
        <w:rPr>
          <w:rtl w:val="0"/>
        </w:rPr>
        <w:t>ve</w:t>
      </w:r>
      <w:r>
        <w:rPr>
          <w:rtl w:val="0"/>
        </w:rPr>
        <w:t>ć</w:t>
      </w:r>
      <w:r>
        <w:rPr>
          <w:rtl w:val="0"/>
        </w:rPr>
        <w:t>inom koja je odbacila</w:t>
      </w:r>
      <w:r>
        <w:rPr>
          <w:rtl w:val="0"/>
        </w:rPr>
        <w:t xml:space="preserve"> celu</w:t>
      </w:r>
      <w:r>
        <w:rPr>
          <w:rtl w:val="0"/>
        </w:rPr>
        <w:t xml:space="preserve"> istinu, u broju od 144.000 dodatno smanjen, govori </w:t>
      </w:r>
      <w:r>
        <w:rPr>
          <w:rtl w:val="0"/>
        </w:rPr>
        <w:t>č</w:t>
      </w:r>
      <w:r>
        <w:rPr>
          <w:rtl w:val="0"/>
        </w:rPr>
        <w:t xml:space="preserve">injenica da su mnogi ljudi iz Vavilona prihvatili istinu. </w:t>
      </w:r>
    </w:p>
    <w:p>
      <w:pPr>
        <w:pStyle w:val="Text"/>
        <w:rPr>
          <w:sz w:val="42"/>
          <w:szCs w:val="42"/>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"bookmark"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pPr>
      <w:r>
        <w:rPr>
          <w:rtl w:val="0"/>
        </w:rPr>
        <w:t>To zna</w:t>
      </w:r>
      <w:r>
        <w:rPr>
          <w:rtl w:val="0"/>
        </w:rPr>
        <w:t>č</w:t>
      </w:r>
      <w:r>
        <w:rPr>
          <w:rtl w:val="0"/>
        </w:rPr>
        <w:t>i da skoro ni jedan od hiljadu vernika dana</w:t>
      </w:r>
      <w:r>
        <w:rPr>
          <w:rtl w:val="0"/>
        </w:rPr>
        <w:t>š</w:t>
      </w:r>
      <w:r>
        <w:rPr>
          <w:rtl w:val="0"/>
        </w:rPr>
        <w:t>nje generacije ne</w:t>
      </w:r>
      <w:r>
        <w:rPr>
          <w:rtl w:val="0"/>
        </w:rPr>
        <w:t>ć</w:t>
      </w:r>
      <w:r>
        <w:rPr>
          <w:rtl w:val="0"/>
        </w:rPr>
        <w:t>e biti spa</w:t>
      </w:r>
      <w:r>
        <w:rPr>
          <w:rtl w:val="0"/>
        </w:rPr>
        <w:t>š</w:t>
      </w:r>
      <w:r>
        <w:rPr>
          <w:rtl w:val="0"/>
        </w:rPr>
        <w:t>en nakon vremena milosti, budu</w:t>
      </w:r>
      <w:r>
        <w:rPr>
          <w:rtl w:val="0"/>
        </w:rPr>
        <w:t>ć</w:t>
      </w:r>
      <w:r>
        <w:rPr>
          <w:rtl w:val="0"/>
        </w:rPr>
        <w:t xml:space="preserve">i da je Ellen White u u ranoj crkvi ispravnih doktrina, napisala da </w:t>
      </w:r>
      <w:r>
        <w:rPr>
          <w:rtl w:val="0"/>
        </w:rPr>
        <w:t>ć</w:t>
      </w:r>
      <w:r>
        <w:rPr>
          <w:rtl w:val="0"/>
        </w:rPr>
        <w:t>e jedva jedan od dvadeset adventista dobiti ve</w:t>
      </w:r>
      <w:r>
        <w:rPr>
          <w:rtl w:val="0"/>
        </w:rPr>
        <w:t>č</w:t>
      </w:r>
      <w:r>
        <w:rPr>
          <w:rtl w:val="0"/>
          <w:lang w:val="it-IT"/>
        </w:rPr>
        <w:t xml:space="preserve">ni </w:t>
      </w:r>
      <w:r>
        <w:rPr>
          <w:rtl w:val="0"/>
        </w:rPr>
        <w:t>ž</w:t>
      </w:r>
      <w:r>
        <w:rPr>
          <w:rtl w:val="0"/>
        </w:rPr>
        <w:t xml:space="preserve">ivot. </w:t>
      </w:r>
      <w:r>
        <w:rPr>
          <w:rStyle w:val="Ohne"/>
          <w:b w:val="1"/>
          <w:bCs w:val="1"/>
          <w:rtl w:val="0"/>
        </w:rPr>
        <w:t xml:space="preserve">144.000 predstavlja prvence, neokaljane i </w:t>
      </w:r>
      <w:r>
        <w:rPr>
          <w:rStyle w:val="Ohne"/>
          <w:b w:val="1"/>
          <w:bCs w:val="1"/>
          <w:rtl w:val="0"/>
        </w:rPr>
        <w:t>č</w:t>
      </w:r>
      <w:r>
        <w:rPr>
          <w:rStyle w:val="Ohne"/>
          <w:b w:val="1"/>
          <w:bCs w:val="1"/>
          <w:rtl w:val="0"/>
        </w:rPr>
        <w:t>iste, koje Isus predstavlja svom Ocu pred po</w:t>
      </w:r>
      <w:r>
        <w:rPr>
          <w:rStyle w:val="Ohne"/>
          <w:b w:val="1"/>
          <w:bCs w:val="1"/>
          <w:rtl w:val="0"/>
        </w:rPr>
        <w:t>č</w:t>
      </w:r>
      <w:r>
        <w:rPr>
          <w:rStyle w:val="Ohne"/>
          <w:b w:val="1"/>
          <w:bCs w:val="1"/>
          <w:rtl w:val="0"/>
        </w:rPr>
        <w:t xml:space="preserve">etak </w:t>
      </w:r>
      <w:r>
        <w:rPr>
          <w:rStyle w:val="Ohne"/>
          <w:b w:val="1"/>
          <w:bCs w:val="1"/>
          <w:rtl w:val="0"/>
        </w:rPr>
        <w:t>ž</w:t>
      </w:r>
      <w:r>
        <w:rPr>
          <w:rStyle w:val="Ohne"/>
          <w:b w:val="1"/>
          <w:bCs w:val="1"/>
          <w:rtl w:val="0"/>
        </w:rPr>
        <w:t>etve</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lang w:val="en-US"/>
        </w:rPr>
      </w:pPr>
    </w:p>
    <w:p>
      <w:pPr>
        <w:pStyle w:val="Text"/>
        <w:numPr>
          <w:ilvl w:val="0"/>
          <w:numId w:val="205"/>
        </w:numPr>
      </w:pPr>
      <w:r>
        <w:rPr>
          <w:rtl w:val="0"/>
        </w:rPr>
        <w:t>„</w:t>
      </w:r>
      <w:r>
        <w:rPr>
          <w:rStyle w:val="Ohne"/>
          <w:u w:color="ff0000"/>
          <w:rtl w:val="0"/>
        </w:rPr>
        <w:t>D</w:t>
      </w:r>
      <w:r>
        <w:rPr>
          <w:rtl w:val="0"/>
        </w:rPr>
        <w:t>ajem sve</w:t>
      </w:r>
      <w:r>
        <w:rPr>
          <w:rtl w:val="0"/>
        </w:rPr>
        <w:t>č</w:t>
      </w:r>
      <w:r>
        <w:rPr>
          <w:rtl w:val="0"/>
        </w:rPr>
        <w:t xml:space="preserve">anu izjavu crkvi, </w:t>
      </w:r>
      <w:r>
        <w:rPr>
          <w:rStyle w:val="Ohne"/>
          <w:b w:val="1"/>
          <w:bCs w:val="1"/>
          <w:rtl w:val="0"/>
        </w:rPr>
        <w:t>da ni jed</w:t>
      </w:r>
      <w:r>
        <w:rPr>
          <w:rStyle w:val="Ohne"/>
          <w:b w:val="1"/>
          <w:bCs w:val="1"/>
          <w:rtl w:val="0"/>
        </w:rPr>
        <w:t>an</w:t>
      </w:r>
      <w:r>
        <w:rPr>
          <w:rStyle w:val="Ohne"/>
          <w:b w:val="1"/>
          <w:bCs w:val="1"/>
          <w:rtl w:val="0"/>
        </w:rPr>
        <w:t xml:space="preserve"> od dvadeset</w:t>
      </w:r>
      <w:r>
        <w:rPr>
          <w:rtl w:val="0"/>
        </w:rPr>
        <w:t xml:space="preserve">, </w:t>
      </w:r>
      <w:r>
        <w:rPr>
          <w:rtl w:val="0"/>
        </w:rPr>
        <w:t>č</w:t>
      </w:r>
      <w:r>
        <w:rPr>
          <w:rtl w:val="0"/>
        </w:rPr>
        <w:t xml:space="preserve">ija su imena zapisana u crkvenim knjigama, </w:t>
      </w:r>
      <w:r>
        <w:rPr>
          <w:rStyle w:val="Ohne"/>
          <w:b w:val="1"/>
          <w:bCs w:val="1"/>
          <w:rtl w:val="0"/>
        </w:rPr>
        <w:t>nije sprem</w:t>
      </w:r>
      <w:r>
        <w:rPr>
          <w:rStyle w:val="Ohne"/>
          <w:b w:val="1"/>
          <w:bCs w:val="1"/>
          <w:rtl w:val="0"/>
        </w:rPr>
        <w:t>an</w:t>
      </w:r>
      <w:r>
        <w:rPr>
          <w:rStyle w:val="Ohne"/>
          <w:b w:val="1"/>
          <w:bCs w:val="1"/>
          <w:rtl w:val="0"/>
        </w:rPr>
        <w:t xml:space="preserve"> zaklju</w:t>
      </w:r>
      <w:r>
        <w:rPr>
          <w:rStyle w:val="Ohne"/>
          <w:b w:val="1"/>
          <w:bCs w:val="1"/>
          <w:rtl w:val="0"/>
        </w:rPr>
        <w:t>č</w:t>
      </w:r>
      <w:r>
        <w:rPr>
          <w:rStyle w:val="Ohne"/>
          <w:b w:val="1"/>
          <w:bCs w:val="1"/>
          <w:rtl w:val="0"/>
        </w:rPr>
        <w:t>iti svoju zemaljsku istoriju</w:t>
      </w:r>
      <w:r>
        <w:rPr>
          <w:rtl w:val="0"/>
          <w:lang w:val="it-IT"/>
        </w:rPr>
        <w:t>, i da c</w:t>
      </w:r>
      <w:r>
        <w:rPr>
          <w:rtl w:val="0"/>
        </w:rPr>
        <w:t>́</w:t>
      </w:r>
      <w:r>
        <w:rPr>
          <w:rtl w:val="0"/>
        </w:rPr>
        <w:t>e biti zaista bez Boga i bez nade u svetu, kao obi</w:t>
      </w:r>
      <w:r>
        <w:rPr>
          <w:rtl w:val="0"/>
        </w:rPr>
        <w:t>č</w:t>
      </w:r>
      <w:r>
        <w:rPr>
          <w:rtl w:val="0"/>
        </w:rPr>
        <w:t>ni gre</w:t>
      </w:r>
      <w:r>
        <w:rPr>
          <w:rtl w:val="0"/>
        </w:rPr>
        <w:t>š</w:t>
      </w:r>
      <w:r>
        <w:rPr>
          <w:rtl w:val="0"/>
        </w:rPr>
        <w:t>nici. Oni tvrde da slu</w:t>
      </w:r>
      <w:r>
        <w:rPr>
          <w:rtl w:val="0"/>
        </w:rPr>
        <w:t>ž</w:t>
      </w:r>
      <w:r>
        <w:rPr>
          <w:rtl w:val="0"/>
        </w:rPr>
        <w:t>e Bogu, ali zapravo oni mnogo revnije slu</w:t>
      </w:r>
      <w:r>
        <w:rPr>
          <w:rtl w:val="0"/>
        </w:rPr>
        <w:t>ž</w:t>
      </w:r>
      <w:r>
        <w:rPr>
          <w:rtl w:val="0"/>
        </w:rPr>
        <w:t>e mamonu.</w:t>
      </w:r>
      <w:r>
        <w:rPr>
          <w:rtl w:val="0"/>
          <w:lang w:val="de-DE"/>
        </w:rPr>
        <w:t xml:space="preserve">“ </w:t>
      </w:r>
      <w:r>
        <w:rPr>
          <w:rtl w:val="0"/>
          <w:lang w:val="en-US"/>
        </w:rPr>
        <w:t xml:space="preserve">{Ellen White: ChS, 41.1}  </w:t>
      </w:r>
      <w:r>
        <w:rPr>
          <w:rStyle w:val="Hyperlink.11"/>
          <w:rtl w:val="0"/>
        </w:rPr>
        <w:t>„</w:t>
      </w:r>
      <w:r>
        <w:rPr>
          <w:rStyle w:val="Hyperlink.11"/>
          <w:rtl w:val="0"/>
          <w:lang w:val="en-US"/>
        </w:rPr>
        <w:t>It is a solemn statement that I make to the church, that not one in twenty whose names are registered upon the church books are prepared to close their earthly history, and would be as verily without God and without hope in the world as the common sinner. They are professedly serving God, but they are more earnestly serving mammon.</w:t>
      </w:r>
      <w:r>
        <w:rPr>
          <w:rStyle w:val="Ohne"/>
          <w:sz w:val="16"/>
          <w:szCs w:val="16"/>
          <w:rtl w:val="0"/>
          <w:lang w:val="en-US"/>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a-DK"/>
        </w:rPr>
        <w:t xml:space="preserve">Bog </w:t>
      </w:r>
      <w:r>
        <w:rPr>
          <w:rtl w:val="0"/>
        </w:rPr>
        <w:t>ć</w:t>
      </w:r>
      <w:r>
        <w:rPr>
          <w:rtl w:val="0"/>
        </w:rPr>
        <w:t>e povu</w:t>
      </w:r>
      <w:r>
        <w:rPr>
          <w:rtl w:val="0"/>
        </w:rPr>
        <w:t>ć</w:t>
      </w:r>
      <w:r>
        <w:rPr>
          <w:rtl w:val="0"/>
        </w:rPr>
        <w:t>i u san mnoge koji Ga imaju u srcu, ali nemaju puninu istine, da nakon vremena milosti ne izgube ve</w:t>
      </w:r>
      <w:r>
        <w:rPr>
          <w:rtl w:val="0"/>
        </w:rPr>
        <w:t>č</w:t>
      </w:r>
      <w:r>
        <w:rPr>
          <w:rtl w:val="0"/>
          <w:lang w:val="it-IT"/>
        </w:rPr>
        <w:t xml:space="preserve">ni </w:t>
      </w:r>
      <w:r>
        <w:rPr>
          <w:rtl w:val="0"/>
        </w:rPr>
        <w:t>ž</w:t>
      </w:r>
      <w:r>
        <w:rPr>
          <w:rtl w:val="0"/>
        </w:rPr>
        <w:t xml:space="preserve">ivot. </w:t>
      </w:r>
      <w:r>
        <w:rPr>
          <w:rtl w:val="0"/>
        </w:rPr>
        <w:t xml:space="preserve">Spaseni </w:t>
      </w:r>
      <w:r>
        <w:rPr>
          <w:rtl w:val="0"/>
        </w:rPr>
        <w:t>ć</w:t>
      </w:r>
      <w:r>
        <w:rPr>
          <w:rtl w:val="0"/>
        </w:rPr>
        <w:t>e biti i oni svetski ljudi koji su</w:t>
      </w:r>
      <w:r>
        <w:drawing xmlns:a="http://schemas.openxmlformats.org/drawingml/2006/main">
          <wp:anchor distT="152400" distB="152400" distL="152400" distR="152400" simplePos="0" relativeHeight="251707392" behindDoc="0" locked="0" layoutInCell="1" allowOverlap="1">
            <wp:simplePos x="0" y="0"/>
            <wp:positionH relativeFrom="page">
              <wp:posOffset>1114843</wp:posOffset>
            </wp:positionH>
            <wp:positionV relativeFrom="page">
              <wp:posOffset>4991390</wp:posOffset>
            </wp:positionV>
            <wp:extent cx="5326814" cy="3995111"/>
            <wp:effectExtent l="0" t="0" r="0" b="0"/>
            <wp:wrapTopAndBottom distT="152400" distB="152400"/>
            <wp:docPr id="1073741851" name="officeArt object" descr="Webvideo">
              <a:hlinkClick r:id="rId20"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51" name="Webvideo" descr="Webvideo">
                      <a:hlinkClick r:id="rId20" invalidUrl="" action="" tgtFrame="" tooltip="" history="1" highlightClick="0" endSnd="0"/>
                    </pic:cNvPr>
                    <pic:cNvPicPr>
                      <a:picLocks noChangeAspect="0"/>
                    </pic:cNvPicPr>
                  </pic:nvPicPr>
                  <pic:blipFill>
                    <a:blip r:embed="rId21">
                      <a:extLst/>
                    </a:blip>
                    <a:stretch>
                      <a:fillRect/>
                    </a:stretch>
                  </pic:blipFill>
                  <pic:spPr>
                    <a:xfrm>
                      <a:off x="0" y="0"/>
                      <a:ext cx="5326814" cy="3995111"/>
                    </a:xfrm>
                    <a:prstGeom prst="rect">
                      <a:avLst/>
                    </a:prstGeom>
                  </pic:spPr>
                </pic:pic>
              </a:graphicData>
            </a:graphic>
          </wp:anchor>
        </w:drawing>
      </w:r>
      <w:r>
        <w:rPr>
          <w:rtl w:val="0"/>
        </w:rPr>
        <w:t xml:space="preserve"> ziveli samo po savesti, bez prilke da </w:t>
      </w:r>
      <w:r>
        <w:rPr>
          <w:rtl w:val="0"/>
        </w:rPr>
        <w:t>č</w:t>
      </w:r>
      <w:r>
        <w:rPr>
          <w:rtl w:val="0"/>
        </w:rPr>
        <w:t xml:space="preserve">uju istinu, i </w:t>
      </w:r>
      <w:r>
        <w:rPr>
          <w:rtl w:val="0"/>
        </w:rPr>
        <w:t>č</w:t>
      </w:r>
      <w:r>
        <w:rPr>
          <w:rtl w:val="0"/>
        </w:rPr>
        <w:t>ak nisu znali  ni za Boga Oca i Isusa ali se nisu klanjali drugim la</w:t>
      </w:r>
      <w:r>
        <w:rPr>
          <w:rtl w:val="0"/>
        </w:rPr>
        <w:t>ž</w:t>
      </w:r>
      <w:r>
        <w:rPr>
          <w:rtl w:val="0"/>
        </w:rPr>
        <w:t xml:space="preserve">nim bogovima. </w:t>
      </w:r>
      <w:r>
        <w:rPr>
          <w:rtl w:val="0"/>
          <w:lang w:val="en-US"/>
        </w:rPr>
        <w:t>Ellen White</w:t>
      </w:r>
      <w:r>
        <w:rPr>
          <w:rtl w:val="0"/>
        </w:rPr>
        <w:t xml:space="preserve"> isto</w:t>
      </w:r>
      <w:r>
        <w:rPr>
          <w:rtl w:val="0"/>
        </w:rPr>
        <w:t xml:space="preserve"> ka</w:t>
      </w:r>
      <w:r>
        <w:rPr>
          <w:rtl w:val="0"/>
        </w:rPr>
        <w:t>ž</w:t>
      </w:r>
      <w:r>
        <w:rPr>
          <w:rtl w:val="0"/>
        </w:rPr>
        <w:t>e za one koji dr</w:t>
      </w:r>
      <w:r>
        <w:rPr>
          <w:rtl w:val="0"/>
        </w:rPr>
        <w:t>ž</w:t>
      </w:r>
      <w:r>
        <w:rPr>
          <w:rtl w:val="0"/>
        </w:rPr>
        <w:t xml:space="preserve">e nedelju, koji nisu imali priliku da </w:t>
      </w:r>
      <w:r>
        <w:rPr>
          <w:rtl w:val="0"/>
        </w:rPr>
        <w:t>č</w:t>
      </w:r>
      <w:r>
        <w:rPr>
          <w:rtl w:val="0"/>
        </w:rPr>
        <w:t xml:space="preserve">uju za istinu, ali su </w:t>
      </w:r>
      <w:r>
        <w:rPr>
          <w:rtl w:val="0"/>
        </w:rPr>
        <w:t>ž</w:t>
      </w:r>
      <w:r>
        <w:rPr>
          <w:rtl w:val="0"/>
        </w:rPr>
        <w:t>iveli u potpunoj  zajednici sa Bogom, biti spa</w:t>
      </w:r>
      <w:r>
        <w:rPr>
          <w:rtl w:val="0"/>
        </w:rPr>
        <w:t>s</w:t>
      </w:r>
      <w:r>
        <w:rPr>
          <w:rtl w:val="0"/>
          <w:lang w:val="it-IT"/>
        </w:rPr>
        <w:t>eni.</w:t>
      </w:r>
      <w:r>
        <w:rPr>
          <w:rtl w:val="0"/>
        </w:rPr>
        <w:t xml:space="preserve"> </w:t>
      </w:r>
      <w:r>
        <w:rPr>
          <w:rtl w:val="0"/>
        </w:rPr>
        <w:t xml:space="preserve">Sa druge strane vidimo da </w:t>
      </w:r>
      <w:r>
        <w:rPr>
          <w:rtl w:val="0"/>
        </w:rPr>
        <w:t>ć</w:t>
      </w:r>
      <w:r>
        <w:rPr>
          <w:rtl w:val="0"/>
        </w:rPr>
        <w:t>e 144.000 nositi potpunu bezgre</w:t>
      </w:r>
      <w:r>
        <w:rPr>
          <w:rtl w:val="0"/>
        </w:rPr>
        <w:t>š</w:t>
      </w:r>
      <w:r>
        <w:rPr>
          <w:rtl w:val="0"/>
        </w:rPr>
        <w:t xml:space="preserve">nost, </w:t>
      </w:r>
      <w:r>
        <w:rPr>
          <w:rtl w:val="0"/>
        </w:rPr>
        <w:t>kad</w:t>
      </w:r>
      <w:r>
        <w:rPr>
          <w:rtl w:val="0"/>
        </w:rPr>
        <w:t>a vreme milosti bi</w:t>
      </w:r>
      <w:r>
        <w:rPr>
          <w:rtl w:val="0"/>
        </w:rPr>
        <w:t>ć</w:t>
      </w:r>
      <w:r>
        <w:rPr>
          <w:rtl w:val="0"/>
        </w:rPr>
        <w:t>e zavr</w:t>
      </w:r>
      <w:r>
        <w:rPr>
          <w:rtl w:val="0"/>
        </w:rPr>
        <w:t>š</w:t>
      </w:r>
      <w:r>
        <w:rPr>
          <w:rtl w:val="0"/>
        </w:rPr>
        <w:t>eno. Ne nalazimo u spisima da bi veliko mno</w:t>
      </w:r>
      <w:r>
        <w:rPr>
          <w:rtl w:val="0"/>
        </w:rPr>
        <w:t>š</w:t>
      </w:r>
      <w:r>
        <w:rPr>
          <w:rtl w:val="0"/>
        </w:rPr>
        <w:t xml:space="preserve">tvo moglo ostati </w:t>
      </w:r>
      <w:r>
        <w:rPr>
          <w:rtl w:val="0"/>
        </w:rPr>
        <w:t>ž</w:t>
      </w:r>
      <w:r>
        <w:rPr>
          <w:rtl w:val="0"/>
        </w:rPr>
        <w:t xml:space="preserve">ivo nakon kraja vremena milosti, dok Biblija jasno govori da </w:t>
      </w:r>
      <w:r>
        <w:rPr>
          <w:rtl w:val="0"/>
        </w:rPr>
        <w:t>ć</w:t>
      </w:r>
      <w:r>
        <w:rPr>
          <w:rtl w:val="0"/>
        </w:rPr>
        <w:t>e Isus pri Svom dolasku uskrsnuti veliko mno</w:t>
      </w:r>
      <w:r>
        <w:rPr>
          <w:rtl w:val="0"/>
        </w:rPr>
        <w:t>š</w:t>
      </w:r>
      <w:r>
        <w:rPr>
          <w:rtl w:val="0"/>
        </w:rPr>
        <w:t xml:space="preserve">tvo.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Ja mogu re</w:t>
      </w:r>
      <w:r>
        <w:rPr>
          <w:rtl w:val="0"/>
        </w:rPr>
        <w:t>ć</w:t>
      </w:r>
      <w:r>
        <w:rPr>
          <w:rtl w:val="0"/>
        </w:rPr>
        <w:t>i samo, da se posle dubljih istra</w:t>
      </w:r>
      <w:r>
        <w:rPr>
          <w:rtl w:val="0"/>
        </w:rPr>
        <w:t>ž</w:t>
      </w:r>
      <w:r>
        <w:rPr>
          <w:rtl w:val="0"/>
        </w:rPr>
        <w:t>ivanja mo</w:t>
      </w:r>
      <w:r>
        <w:rPr>
          <w:rtl w:val="0"/>
        </w:rPr>
        <w:t>ž</w:t>
      </w:r>
      <w:r>
        <w:rPr>
          <w:rtl w:val="0"/>
        </w:rPr>
        <w:t>e prona</w:t>
      </w:r>
      <w:r>
        <w:rPr>
          <w:rtl w:val="0"/>
        </w:rPr>
        <w:t>ć</w:t>
      </w:r>
      <w:r>
        <w:rPr>
          <w:rtl w:val="0"/>
        </w:rPr>
        <w:t xml:space="preserve">i da </w:t>
      </w:r>
      <w:r>
        <w:rPr>
          <w:rtl w:val="0"/>
        </w:rPr>
        <w:t>ć</w:t>
      </w:r>
      <w:r>
        <w:rPr>
          <w:rtl w:val="0"/>
        </w:rPr>
        <w:t xml:space="preserve">e samo 144.000 </w:t>
      </w:r>
      <w:r>
        <w:rPr>
          <w:rtl w:val="0"/>
        </w:rPr>
        <w:t>ž</w:t>
      </w:r>
      <w:r>
        <w:rPr>
          <w:rtl w:val="0"/>
          <w:lang w:val="it-IT"/>
        </w:rPr>
        <w:t>ivi do</w:t>
      </w:r>
      <w:r>
        <w:rPr>
          <w:rtl w:val="0"/>
        </w:rPr>
        <w:t>č</w:t>
      </w:r>
      <w:r>
        <w:rPr>
          <w:rtl w:val="0"/>
        </w:rPr>
        <w:t>ekati Hrista</w:t>
      </w:r>
      <w:r>
        <w:rPr>
          <w:rtl w:val="0"/>
        </w:rPr>
        <w:t>, i da se veliko mno</w:t>
      </w:r>
      <w:r>
        <w:rPr>
          <w:rtl w:val="0"/>
        </w:rPr>
        <w:t>š</w:t>
      </w:r>
      <w:r>
        <w:rPr>
          <w:rtl w:val="0"/>
        </w:rPr>
        <w:t>tvo u Otkrivenju u nastavku opisa 144000 na zemlji, opisuje direktno na nebu i nema nikakvu spojenost iako stoji zajedno</w:t>
      </w:r>
      <w:r>
        <w:rPr>
          <w:rtl w:val="0"/>
        </w:rPr>
        <w:t>! Kolika je za nekoga ve</w:t>
      </w:r>
      <w:r>
        <w:rPr>
          <w:rtl w:val="0"/>
        </w:rPr>
        <w:t>ć</w:t>
      </w:r>
      <w:r>
        <w:rPr>
          <w:rtl w:val="0"/>
        </w:rPr>
        <w:t>a mogu</w:t>
      </w:r>
      <w:r>
        <w:rPr>
          <w:rtl w:val="0"/>
        </w:rPr>
        <w:t>ć</w:t>
      </w:r>
      <w:r>
        <w:rPr>
          <w:rtl w:val="0"/>
        </w:rPr>
        <w:t>nost bila da prona</w:t>
      </w:r>
      <w:r>
        <w:rPr>
          <w:rtl w:val="0"/>
        </w:rPr>
        <w:t>đ</w:t>
      </w:r>
      <w:r>
        <w:rPr>
          <w:rtl w:val="0"/>
        </w:rPr>
        <w:t xml:space="preserve">e pravu istinu, toliko </w:t>
      </w:r>
      <w:r>
        <w:rPr>
          <w:rtl w:val="0"/>
        </w:rPr>
        <w:t>ć</w:t>
      </w:r>
      <w:r>
        <w:rPr>
          <w:rtl w:val="0"/>
          <w:lang w:val="en-US"/>
        </w:rPr>
        <w:t>e stro</w:t>
      </w:r>
      <w:r>
        <w:rPr>
          <w:rtl w:val="0"/>
        </w:rPr>
        <w:t>ž</w:t>
      </w:r>
      <w:r>
        <w:rPr>
          <w:rtl w:val="0"/>
        </w:rPr>
        <w:t>iji biti kriterijum za dobijanje ve</w:t>
      </w:r>
      <w:r>
        <w:rPr>
          <w:rtl w:val="0"/>
        </w:rPr>
        <w:t>č</w:t>
      </w:r>
      <w:r>
        <w:rPr>
          <w:rtl w:val="0"/>
        </w:rPr>
        <w:t xml:space="preserve">nog </w:t>
      </w:r>
      <w:r>
        <w:rPr>
          <w:rtl w:val="0"/>
        </w:rPr>
        <w:t>ž</w:t>
      </w:r>
      <w:r>
        <w:rPr>
          <w:rtl w:val="0"/>
        </w:rPr>
        <w:t>ivota. Problem je u tome, da se mnogi te</w:t>
      </w:r>
      <w:r>
        <w:rPr>
          <w:rtl w:val="0"/>
        </w:rPr>
        <w:t>š</w:t>
      </w:r>
      <w:r>
        <w:rPr>
          <w:rtl w:val="0"/>
        </w:rPr>
        <w:t xml:space="preserve">e da ne moramo obavezno pripadati u 144.000. To </w:t>
      </w:r>
      <w:r>
        <w:rPr>
          <w:rtl w:val="0"/>
        </w:rPr>
        <w:t>se</w:t>
      </w:r>
      <w:r>
        <w:rPr>
          <w:rtl w:val="0"/>
        </w:rPr>
        <w:t xml:space="preserve"> </w:t>
      </w:r>
      <w:r>
        <w:rPr>
          <w:rtl w:val="0"/>
        </w:rPr>
        <w:t>odnosi na vreme pre kraja milosti</w:t>
      </w:r>
      <w:r>
        <w:rPr>
          <w:rtl w:val="0"/>
        </w:rPr>
        <w:t>. Me</w:t>
      </w:r>
      <w:r>
        <w:rPr>
          <w:rtl w:val="0"/>
        </w:rPr>
        <w:t>đ</w:t>
      </w:r>
      <w:r>
        <w:rPr>
          <w:rtl w:val="0"/>
        </w:rPr>
        <w:t>utim sa takvim stanovi</w:t>
      </w:r>
      <w:r>
        <w:rPr>
          <w:rtl w:val="0"/>
        </w:rPr>
        <w:t>š</w:t>
      </w:r>
      <w:r>
        <w:rPr>
          <w:rtl w:val="0"/>
        </w:rPr>
        <w:t>tem, izgubi</w:t>
      </w:r>
      <w:r>
        <w:rPr>
          <w:rtl w:val="0"/>
        </w:rPr>
        <w:t>ć</w:t>
      </w:r>
      <w:r>
        <w:rPr>
          <w:rtl w:val="0"/>
        </w:rPr>
        <w:t>emo sve, jer se tako opu</w:t>
      </w:r>
      <w:r>
        <w:rPr>
          <w:rtl w:val="0"/>
        </w:rPr>
        <w:t>š</w:t>
      </w:r>
      <w:r>
        <w:rPr>
          <w:rtl w:val="0"/>
        </w:rPr>
        <w:t>tamo ne tra</w:t>
      </w:r>
      <w:r>
        <w:rPr>
          <w:rtl w:val="0"/>
        </w:rPr>
        <w:t>ž</w:t>
      </w:r>
      <w:r>
        <w:rPr>
          <w:rtl w:val="0"/>
        </w:rPr>
        <w:t>e</w:t>
      </w:r>
      <w:r>
        <w:rPr>
          <w:rtl w:val="0"/>
        </w:rPr>
        <w:t>ć</w:t>
      </w:r>
      <w:r>
        <w:rPr>
          <w:rtl w:val="0"/>
        </w:rPr>
        <w:t>i potpunu istinu, i na</w:t>
      </w:r>
      <w:r>
        <w:rPr>
          <w:rtl w:val="0"/>
        </w:rPr>
        <w:t>š ž</w:t>
      </w:r>
      <w:r>
        <w:rPr>
          <w:rtl w:val="0"/>
        </w:rPr>
        <w:t>ivot ne menjamo u potpunosti po volji Bo</w:t>
      </w:r>
      <w:r>
        <w:rPr>
          <w:rtl w:val="0"/>
        </w:rPr>
        <w:t>ž</w:t>
      </w:r>
      <w:r>
        <w:rPr>
          <w:rtl w:val="0"/>
        </w:rPr>
        <w:t xml:space="preserve">joj, ka </w:t>
      </w:r>
      <w:r>
        <w:rPr>
          <w:rtl w:val="0"/>
        </w:rPr>
        <w:t>č</w:t>
      </w:r>
      <w:r>
        <w:rPr>
          <w:rtl w:val="0"/>
        </w:rPr>
        <w:t xml:space="preserve">emu ova postavka i vodi! </w:t>
      </w:r>
      <w:r>
        <w:rPr>
          <w:rtl w:val="0"/>
        </w:rPr>
        <w:t>Ž</w:t>
      </w:r>
      <w:r>
        <w:rPr>
          <w:rtl w:val="0"/>
        </w:rPr>
        <w:t>elim jo</w:t>
      </w:r>
      <w:r>
        <w:rPr>
          <w:rtl w:val="0"/>
        </w:rPr>
        <w:t xml:space="preserve">š </w:t>
      </w:r>
      <w:r>
        <w:rPr>
          <w:rtl w:val="0"/>
        </w:rPr>
        <w:t xml:space="preserve">jednom naglasiti, da </w:t>
      </w:r>
      <w:r>
        <w:rPr>
          <w:rtl w:val="0"/>
        </w:rPr>
        <w:t>ć</w:t>
      </w:r>
      <w:r>
        <w:rPr>
          <w:rtl w:val="0"/>
        </w:rPr>
        <w:t xml:space="preserve">e mnogi koji </w:t>
      </w:r>
      <w:r>
        <w:rPr>
          <w:rtl w:val="0"/>
        </w:rPr>
        <w:t>ž</w:t>
      </w:r>
      <w:r>
        <w:rPr>
          <w:rtl w:val="0"/>
        </w:rPr>
        <w:t xml:space="preserve">ive po savesti i </w:t>
      </w:r>
      <w:r>
        <w:rPr>
          <w:rtl w:val="0"/>
        </w:rPr>
        <w:t>PRE</w:t>
      </w:r>
      <w:r>
        <w:rPr>
          <w:rtl w:val="0"/>
        </w:rPr>
        <w:t xml:space="preserve"> kraja vremena milosti po</w:t>
      </w:r>
      <w:r>
        <w:rPr>
          <w:rtl w:val="0"/>
        </w:rPr>
        <w:t>ć</w:t>
      </w:r>
      <w:r>
        <w:rPr>
          <w:rtl w:val="0"/>
        </w:rPr>
        <w:t>i na po</w:t>
      </w:r>
      <w:r>
        <w:rPr>
          <w:rtl w:val="0"/>
        </w:rPr>
        <w:t>č</w:t>
      </w:r>
      <w:r>
        <w:rPr>
          <w:rtl w:val="0"/>
        </w:rPr>
        <w:t>inak i biti spa</w:t>
      </w:r>
      <w:r>
        <w:rPr>
          <w:rtl w:val="0"/>
        </w:rPr>
        <w:t>š</w:t>
      </w:r>
      <w:r>
        <w:rPr>
          <w:rtl w:val="0"/>
          <w:lang w:val="it-IT"/>
        </w:rPr>
        <w:t>eni.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05"/>
        </w:numPr>
      </w:pPr>
      <w:r>
        <w:rPr>
          <w:rtl w:val="0"/>
        </w:rPr>
        <w:t>„</w:t>
      </w:r>
      <w:r>
        <w:rPr>
          <w:rStyle w:val="Ohne"/>
          <w:kern w:val="0"/>
          <w:rtl w:val="0"/>
          <w:lang w:val="en-US"/>
        </w:rPr>
        <w:t>Prihvati</w:t>
      </w:r>
      <w:r>
        <w:rPr>
          <w:rStyle w:val="Ohne"/>
          <w:kern w:val="0"/>
          <w:rtl w:val="0"/>
          <w:lang w:val="en-US"/>
        </w:rPr>
        <w:t>ć</w:t>
      </w:r>
      <w:r>
        <w:rPr>
          <w:rStyle w:val="Ohne"/>
          <w:kern w:val="0"/>
          <w:rtl w:val="0"/>
          <w:lang w:val="en-US"/>
        </w:rPr>
        <w:t xml:space="preserve">u svaku priliku da radim za one koji su u tami zabluda, koji nikada nisu </w:t>
      </w:r>
      <w:r>
        <w:rPr>
          <w:rStyle w:val="Ohne"/>
          <w:kern w:val="0"/>
          <w:rtl w:val="0"/>
          <w:lang w:val="en-US"/>
        </w:rPr>
        <w:t>č</w:t>
      </w:r>
      <w:r>
        <w:rPr>
          <w:rStyle w:val="Ohne"/>
          <w:kern w:val="0"/>
          <w:rtl w:val="0"/>
          <w:lang w:val="en-US"/>
        </w:rPr>
        <w:t>uli istinu. Prisustvova</w:t>
      </w:r>
      <w:r>
        <w:rPr>
          <w:rStyle w:val="Ohne"/>
          <w:kern w:val="0"/>
          <w:rtl w:val="0"/>
          <w:lang w:val="en-US"/>
        </w:rPr>
        <w:t>ć</w:t>
      </w:r>
      <w:r>
        <w:rPr>
          <w:rStyle w:val="Ohne"/>
          <w:kern w:val="0"/>
          <w:rtl w:val="0"/>
          <w:lang w:val="en-US"/>
        </w:rPr>
        <w:t xml:space="preserve">u sastancima gde mogu razgovarati sa onima koji nikada nisu imali prilike odbaciti svetlost. </w:t>
      </w:r>
      <w:r>
        <w:rPr>
          <w:rStyle w:val="Ohne"/>
          <w:b w:val="1"/>
          <w:bCs w:val="1"/>
          <w:kern w:val="0"/>
          <w:rtl w:val="0"/>
          <w:lang w:val="en-US"/>
        </w:rPr>
        <w:t>Č</w:t>
      </w:r>
      <w:r>
        <w:rPr>
          <w:rStyle w:val="Ohne"/>
          <w:b w:val="1"/>
          <w:bCs w:val="1"/>
          <w:kern w:val="0"/>
          <w:rtl w:val="0"/>
          <w:lang w:val="en-US"/>
        </w:rPr>
        <w:t>ini mi se da je nemogu</w:t>
      </w:r>
      <w:r>
        <w:rPr>
          <w:rStyle w:val="Ohne"/>
          <w:b w:val="1"/>
          <w:bCs w:val="1"/>
          <w:kern w:val="0"/>
          <w:rtl w:val="0"/>
          <w:lang w:val="en-US"/>
        </w:rPr>
        <w:t>ć</w:t>
      </w:r>
      <w:r>
        <w:rPr>
          <w:rStyle w:val="Ohne"/>
          <w:b w:val="1"/>
          <w:bCs w:val="1"/>
          <w:kern w:val="0"/>
          <w:rtl w:val="0"/>
          <w:lang w:val="en-US"/>
        </w:rPr>
        <w:t>e da me razumeju oni koji imaju svetlost, ali ne hode po njoj</w:t>
      </w:r>
      <w:r>
        <w:rPr>
          <w:rStyle w:val="Ohne"/>
          <w:kern w:val="0"/>
          <w:rtl w:val="0"/>
          <w:lang w:val="en-US"/>
        </w:rPr>
        <w:t>.</w:t>
      </w:r>
      <w:r>
        <w:rPr>
          <w:rStyle w:val="Ohne"/>
          <w:kern w:val="0"/>
          <w:rtl w:val="0"/>
          <w:lang w:val="en-US"/>
        </w:rPr>
        <w:t xml:space="preserve">” </w:t>
      </w:r>
      <w:r>
        <w:rPr>
          <w:rStyle w:val="Ohne"/>
          <w:kern w:val="0"/>
          <w:rtl w:val="0"/>
          <w:lang w:val="en-US"/>
        </w:rPr>
        <w:t xml:space="preserve">{Ellen White: Lt 139. 1900.}  </w:t>
      </w:r>
      <w:r>
        <w:rPr>
          <w:rStyle w:val="Ohne"/>
          <w:kern w:val="0"/>
          <w:sz w:val="16"/>
          <w:szCs w:val="16"/>
          <w:rtl w:val="0"/>
          <w:lang w:val="en-US"/>
        </w:rPr>
        <w:t>"I will embrace every opportunity to work for those who are in the darkness of error, who have never heard the truth. I will attend meetings where I can talk with those who have never had the light to reject. It seems impossible for me to be understood by those who have the light but have not walked in it.</w:t>
      </w:r>
      <w:r>
        <w:rPr>
          <w:rStyle w:val="Ohne"/>
          <w:sz w:val="16"/>
          <w:szCs w:val="16"/>
          <w:rtl w:val="0"/>
          <w:lang w:val="en-US"/>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r>
        <w:rPr>
          <w:b w:val="1"/>
          <w:bCs w:val="1"/>
          <w:rtl w:val="0"/>
        </w:rPr>
        <w:t>Koja je razlika izme</w:t>
      </w:r>
      <w:r>
        <w:rPr>
          <w:b w:val="1"/>
          <w:bCs w:val="1"/>
          <w:rtl w:val="0"/>
        </w:rPr>
        <w:t>đ</w:t>
      </w:r>
      <w:r>
        <w:rPr>
          <w:b w:val="1"/>
          <w:bCs w:val="1"/>
          <w:rtl w:val="0"/>
        </w:rPr>
        <w:t>u dr</w:t>
      </w:r>
      <w:r>
        <w:rPr>
          <w:b w:val="1"/>
          <w:bCs w:val="1"/>
          <w:rtl w:val="0"/>
        </w:rPr>
        <w:t>ž</w:t>
      </w:r>
      <w:r>
        <w:rPr>
          <w:b w:val="1"/>
          <w:bCs w:val="1"/>
          <w:rtl w:val="0"/>
        </w:rPr>
        <w:t>anja nedelje i Trojstva?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Dr</w:t>
      </w:r>
      <w:r>
        <w:rPr>
          <w:rtl w:val="0"/>
        </w:rPr>
        <w:t>ž</w:t>
      </w:r>
      <w:r>
        <w:rPr>
          <w:rtl w:val="0"/>
        </w:rPr>
        <w:t>anje nedelje predstavlja prvenstveno zavedenost iskrenih ljudi i zloupotrebu njihovog neznanja. Nedelja odlu</w:t>
      </w:r>
      <w:r>
        <w:rPr>
          <w:rtl w:val="0"/>
        </w:rPr>
        <w:t>č</w:t>
      </w:r>
      <w:r>
        <w:rPr>
          <w:rtl w:val="0"/>
        </w:rPr>
        <w:t>uje samo da li se Bogu molimo na pogre</w:t>
      </w:r>
      <w:r>
        <w:rPr>
          <w:rtl w:val="0"/>
        </w:rPr>
        <w:t>š</w:t>
      </w:r>
      <w:r>
        <w:rPr>
          <w:rtl w:val="0"/>
        </w:rPr>
        <w:t>an na</w:t>
      </w:r>
      <w:r>
        <w:rPr>
          <w:rtl w:val="0"/>
        </w:rPr>
        <w:t>č</w:t>
      </w:r>
      <w:r>
        <w:rPr>
          <w:rtl w:val="0"/>
        </w:rPr>
        <w:t>in koji vodi ka neprijatelju i njegovoj la</w:t>
      </w:r>
      <w:r>
        <w:rPr>
          <w:rtl w:val="0"/>
        </w:rPr>
        <w:t>ž</w:t>
      </w:r>
      <w:r>
        <w:rPr>
          <w:rtl w:val="0"/>
        </w:rPr>
        <w:t>noj suboti, ali ne i kojem se Bogu molimo.</w:t>
      </w:r>
      <w:r>
        <w:rPr>
          <w:rtl w:val="0"/>
          <w:lang w:val="de-DE"/>
        </w:rPr>
        <w:t xml:space="preserve"> </w:t>
      </w:r>
      <w:r>
        <w:rPr>
          <w:rtl w:val="0"/>
        </w:rPr>
        <w:t>Kod Trojstva donosimo odluku Kome se klanjamo</w:t>
      </w:r>
      <w:r>
        <w:rPr>
          <w:rtl w:val="0"/>
        </w:rPr>
        <w:t xml:space="preserve"> u okviru prve zapovesti!</w:t>
      </w:r>
      <w:r>
        <w:rPr>
          <w:rtl w:val="0"/>
          <w:lang w:val="de-DE"/>
        </w:rPr>
        <w:t xml:space="preserve"> Ve</w:t>
      </w:r>
      <w:r>
        <w:rPr>
          <w:rtl w:val="0"/>
        </w:rPr>
        <w:t>ć</w:t>
      </w:r>
      <w:r>
        <w:rPr>
          <w:rtl w:val="0"/>
        </w:rPr>
        <w:t>ina Hri</w:t>
      </w:r>
      <w:r>
        <w:rPr>
          <w:rtl w:val="0"/>
        </w:rPr>
        <w:t>šć</w:t>
      </w:r>
      <w:r>
        <w:rPr>
          <w:rtl w:val="0"/>
          <w:lang w:val="es-ES_tradnl"/>
        </w:rPr>
        <w:t>ana su re</w:t>
      </w:r>
      <w:r>
        <w:rPr>
          <w:rtl w:val="0"/>
        </w:rPr>
        <w:t>č</w:t>
      </w:r>
      <w:r>
        <w:rPr>
          <w:rtl w:val="0"/>
        </w:rPr>
        <w:t xml:space="preserve">i </w:t>
      </w:r>
      <w:r>
        <w:rPr>
          <w:rtl w:val="0"/>
        </w:rPr>
        <w:t>„</w:t>
      </w:r>
      <w:r>
        <w:rPr>
          <w:rtl w:val="0"/>
        </w:rPr>
        <w:t>u ime Oca, Sina i (</w:t>
      </w:r>
      <w:r>
        <w:rPr>
          <w:rtl w:val="0"/>
        </w:rPr>
        <w:t>N</w:t>
      </w:r>
      <w:r>
        <w:rPr>
          <w:rtl w:val="0"/>
        </w:rPr>
        <w:t xml:space="preserve">jihovog) </w:t>
      </w:r>
      <w:r>
        <w:rPr>
          <w:rtl w:val="0"/>
        </w:rPr>
        <w:t>s</w:t>
      </w:r>
      <w:r>
        <w:rPr>
          <w:rtl w:val="0"/>
        </w:rPr>
        <w:t>vetoga Duha</w:t>
      </w:r>
      <w:r>
        <w:rPr>
          <w:rtl w:val="1"/>
          <w:lang w:val="ar-SA" w:bidi="ar-SA"/>
        </w:rPr>
        <w:t>“</w:t>
      </w:r>
      <w:r>
        <w:rPr>
          <w:rtl w:val="0"/>
        </w:rPr>
        <w:t>, jednostavno bez dubljeg razmi</w:t>
      </w:r>
      <w:r>
        <w:rPr>
          <w:rtl w:val="0"/>
        </w:rPr>
        <w:t>š</w:t>
      </w:r>
      <w:r>
        <w:rPr>
          <w:rtl w:val="0"/>
        </w:rPr>
        <w:t>ljanja preuzeli, ali su se do nedavno molili samo Ocu i Isusu. Dakle, oni su obo</w:t>
      </w:r>
      <w:r>
        <w:rPr>
          <w:rtl w:val="0"/>
        </w:rPr>
        <w:t>ž</w:t>
      </w:r>
      <w:r>
        <w:rPr>
          <w:rtl w:val="0"/>
        </w:rPr>
        <w:t xml:space="preserve">avali istinitog Boga. Kod Adventista se isto dogodlio.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Kada je Bog kratko pred kraj vremena podigao Svoj narod u Svojoj crkvi, da bi su</w:t>
      </w:r>
      <w:r>
        <w:rPr>
          <w:rtl w:val="0"/>
        </w:rPr>
        <w:t>š</w:t>
      </w:r>
      <w:r>
        <w:rPr>
          <w:rtl w:val="0"/>
        </w:rPr>
        <w:t>tinska ta</w:t>
      </w:r>
      <w:r>
        <w:rPr>
          <w:rtl w:val="0"/>
        </w:rPr>
        <w:t>č</w:t>
      </w:r>
      <w:r>
        <w:rPr>
          <w:rtl w:val="0"/>
        </w:rPr>
        <w:t>ka istine, "Koga obo</w:t>
      </w:r>
      <w:r>
        <w:rPr>
          <w:rtl w:val="0"/>
        </w:rPr>
        <w:t>ž</w:t>
      </w:r>
      <w:r>
        <w:rPr>
          <w:rtl w:val="0"/>
        </w:rPr>
        <w:t>avamo", bila objavljena i vra</w:t>
      </w:r>
      <w:r>
        <w:rPr>
          <w:rtl w:val="0"/>
        </w:rPr>
        <w:t>ć</w:t>
      </w:r>
      <w:r>
        <w:rPr>
          <w:rtl w:val="0"/>
        </w:rPr>
        <w:t>ena, podigla se i druga strana sa jo</w:t>
      </w:r>
      <w:r>
        <w:rPr>
          <w:rtl w:val="0"/>
        </w:rPr>
        <w:t xml:space="preserve">š </w:t>
      </w:r>
      <w:r>
        <w:rPr>
          <w:rtl w:val="0"/>
        </w:rPr>
        <w:t>ja</w:t>
      </w:r>
      <w:r>
        <w:rPr>
          <w:rtl w:val="0"/>
        </w:rPr>
        <w:t>č</w:t>
      </w:r>
      <w:r>
        <w:rPr>
          <w:rtl w:val="0"/>
        </w:rPr>
        <w:t>im pozivom na obo</w:t>
      </w:r>
      <w:r>
        <w:rPr>
          <w:rtl w:val="0"/>
        </w:rPr>
        <w:t>ž</w:t>
      </w:r>
      <w:r>
        <w:rPr>
          <w:rtl w:val="0"/>
        </w:rPr>
        <w:t>avanje la</w:t>
      </w:r>
      <w:r>
        <w:rPr>
          <w:rtl w:val="0"/>
        </w:rPr>
        <w:t>ž</w:t>
      </w:r>
      <w:r>
        <w:rPr>
          <w:rtl w:val="0"/>
        </w:rPr>
        <w:t>nog Boga. Zato je sasvim logi</w:t>
      </w:r>
      <w:r>
        <w:rPr>
          <w:rtl w:val="0"/>
        </w:rPr>
        <w:t>č</w:t>
      </w:r>
      <w:r>
        <w:rPr>
          <w:rtl w:val="0"/>
        </w:rPr>
        <w:t>no da se ceo svet podelio po pitanju Isusovog dolaska i izbora pravog i istinitog Boga, i da je to stiglo i do svakog podru</w:t>
      </w:r>
      <w:r>
        <w:rPr>
          <w:rtl w:val="0"/>
        </w:rPr>
        <w:t>č</w:t>
      </w:r>
      <w:r>
        <w:rPr>
          <w:rtl w:val="0"/>
        </w:rPr>
        <w:t>ja poslednje Bo</w:t>
      </w:r>
      <w:r>
        <w:rPr>
          <w:rtl w:val="0"/>
        </w:rPr>
        <w:t>ž</w:t>
      </w:r>
      <w:r>
        <w:rPr>
          <w:rtl w:val="0"/>
        </w:rPr>
        <w:t>je crkve. U okviru sve dubljeg otpada, neki su odjednom po</w:t>
      </w:r>
      <w:r>
        <w:rPr>
          <w:rtl w:val="0"/>
        </w:rPr>
        <w:t>č</w:t>
      </w:r>
      <w:r>
        <w:rPr>
          <w:rtl w:val="0"/>
        </w:rPr>
        <w:t xml:space="preserve">eli da se direktno mole </w:t>
      </w:r>
      <w:r>
        <w:rPr>
          <w:rtl w:val="0"/>
        </w:rPr>
        <w:t>s</w:t>
      </w:r>
      <w:r>
        <w:rPr>
          <w:rtl w:val="0"/>
        </w:rPr>
        <w:t xml:space="preserve">vetom Duhu, </w:t>
      </w:r>
      <w:r>
        <w:rPr>
          <w:rtl w:val="0"/>
        </w:rPr>
        <w:t>š</w:t>
      </w:r>
      <w:r>
        <w:rPr>
          <w:rtl w:val="0"/>
        </w:rPr>
        <w:t>to pre toga nikad nije bilo u</w:t>
      </w:r>
      <w:r>
        <w:rPr>
          <w:rtl w:val="0"/>
        </w:rPr>
        <w:t>č</w:t>
      </w:r>
      <w:r>
        <w:rPr>
          <w:rtl w:val="0"/>
        </w:rPr>
        <w:t>enje u na</w:t>
      </w:r>
      <w:r>
        <w:rPr>
          <w:rtl w:val="0"/>
        </w:rPr>
        <w:t>š</w:t>
      </w:r>
      <w:r>
        <w:rPr>
          <w:rtl w:val="0"/>
        </w:rPr>
        <w:t>oj crkvi. Druga strana tra</w:t>
      </w:r>
      <w:r>
        <w:rPr>
          <w:rtl w:val="0"/>
        </w:rPr>
        <w:t>ž</w:t>
      </w:r>
      <w:r>
        <w:rPr>
          <w:rtl w:val="0"/>
        </w:rPr>
        <w:t xml:space="preserve">i opravdanje te prakse jer je Duh </w:t>
      </w:r>
      <w:r>
        <w:rPr>
          <w:rtl w:val="0"/>
        </w:rPr>
        <w:t>s</w:t>
      </w:r>
      <w:r>
        <w:rPr>
          <w:rtl w:val="0"/>
        </w:rPr>
        <w:t xml:space="preserve">veti </w:t>
      </w:r>
      <w:r>
        <w:rPr>
          <w:rtl w:val="0"/>
        </w:rPr>
        <w:t xml:space="preserve">– </w:t>
      </w:r>
      <w:r>
        <w:rPr>
          <w:rtl w:val="0"/>
        </w:rPr>
        <w:t>tre</w:t>
      </w:r>
      <w:r>
        <w:rPr>
          <w:rtl w:val="0"/>
        </w:rPr>
        <w:t>ć</w:t>
      </w:r>
      <w:r>
        <w:rPr>
          <w:rtl w:val="0"/>
        </w:rPr>
        <w:t>a osoba Bo</w:t>
      </w:r>
      <w:r>
        <w:rPr>
          <w:rtl w:val="0"/>
        </w:rPr>
        <w:t>ž</w:t>
      </w:r>
      <w:r>
        <w:rPr>
          <w:rtl w:val="0"/>
        </w:rPr>
        <w:t>anstva. Ellen White je izri</w:t>
      </w:r>
      <w:r>
        <w:rPr>
          <w:rtl w:val="0"/>
        </w:rPr>
        <w:t>č</w:t>
      </w:r>
      <w:r>
        <w:rPr>
          <w:rtl w:val="0"/>
        </w:rPr>
        <w:t>ita:</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6"/>
          <w:szCs w:val="26"/>
          <w:u w:color="ff000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hd w:val="clear" w:color="auto" w:fill="ffffff"/>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"bookmark"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numPr>
          <w:ilvl w:val="0"/>
          <w:numId w:val="206"/>
        </w:numPr>
        <w:rPr>
          <w:lang w:val="ar-SA" w:bidi="ar-SA"/>
        </w:rPr>
      </w:pPr>
      <w:r>
        <w:rPr>
          <w:rStyle w:val="Ohne"/>
          <w:u w:color="ff0000"/>
          <w:rtl w:val="1"/>
          <w:lang w:val="ar-SA" w:bidi="ar-SA"/>
        </w:rPr>
        <w:t>“</w:t>
      </w:r>
      <w:r>
        <w:rPr>
          <w:rStyle w:val="Ohne"/>
          <w:u w:color="ff0000"/>
          <w:rtl w:val="0"/>
        </w:rPr>
        <w:t xml:space="preserve">...Bog (Otac), </w:t>
      </w:r>
      <w:r>
        <w:rPr>
          <w:rStyle w:val="Ohne"/>
          <w:b w:val="1"/>
          <w:bCs w:val="1"/>
          <w:u w:color="ff0000"/>
          <w:rtl w:val="0"/>
        </w:rPr>
        <w:t xml:space="preserve">jedini pravi </w:t>
      </w:r>
      <w:r>
        <w:rPr>
          <w:rStyle w:val="Ohne"/>
          <w:b w:val="1"/>
          <w:bCs w:val="1"/>
          <w:u w:color="ff0000"/>
          <w:rtl w:val="0"/>
        </w:rPr>
        <w:t>ž</w:t>
      </w:r>
      <w:r>
        <w:rPr>
          <w:rStyle w:val="Ohne"/>
          <w:b w:val="1"/>
          <w:bCs w:val="1"/>
          <w:u w:color="ff0000"/>
          <w:rtl w:val="0"/>
          <w:lang w:val="da-DK"/>
        </w:rPr>
        <w:t>iv Bog</w:t>
      </w:r>
      <w:r>
        <w:rPr>
          <w:rStyle w:val="Ohne"/>
          <w:u w:color="ff0000"/>
          <w:rtl w:val="0"/>
        </w:rPr>
        <w:t xml:space="preserve">, </w:t>
      </w:r>
      <w:r>
        <w:rPr>
          <w:rStyle w:val="Ohne"/>
          <w:u w:color="ff0000"/>
          <w:rtl w:val="0"/>
        </w:rPr>
        <w:t>K</w:t>
      </w:r>
      <w:r>
        <w:rPr>
          <w:rStyle w:val="Ohne"/>
          <w:u w:color="ff0000"/>
          <w:rtl w:val="0"/>
        </w:rPr>
        <w:t>ome pripada na</w:t>
      </w:r>
      <w:r>
        <w:rPr>
          <w:rStyle w:val="Ohne"/>
          <w:u w:color="ff0000"/>
          <w:rtl w:val="0"/>
        </w:rPr>
        <w:t>š</w:t>
      </w:r>
      <w:r>
        <w:rPr>
          <w:rStyle w:val="Ohne"/>
          <w:u w:color="ff0000"/>
          <w:rtl w:val="0"/>
        </w:rPr>
        <w:t>a molitva i poslu</w:t>
      </w:r>
      <w:r>
        <w:rPr>
          <w:rStyle w:val="Ohne"/>
          <w:u w:color="ff0000"/>
          <w:rtl w:val="0"/>
        </w:rPr>
        <w:t>š</w:t>
      </w:r>
      <w:r>
        <w:rPr>
          <w:rStyle w:val="Ohne"/>
          <w:u w:color="ff0000"/>
          <w:rtl w:val="0"/>
        </w:rPr>
        <w:t>nost. ...Neka najsvetliji primer koji je svet mogao videti bude tvoj primer, nikako najve</w:t>
      </w:r>
      <w:r>
        <w:rPr>
          <w:rStyle w:val="Ohne"/>
          <w:u w:color="ff0000"/>
          <w:rtl w:val="0"/>
        </w:rPr>
        <w:t>ć</w:t>
      </w:r>
      <w:r>
        <w:rPr>
          <w:rStyle w:val="Ohne"/>
          <w:u w:color="ff0000"/>
          <w:rtl w:val="0"/>
        </w:rPr>
        <w:t>i i naj</w:t>
      </w:r>
      <w:r>
        <w:rPr>
          <w:rStyle w:val="Ohne"/>
          <w:u w:color="ff0000"/>
          <w:rtl w:val="0"/>
        </w:rPr>
        <w:t>š</w:t>
      </w:r>
      <w:r>
        <w:rPr>
          <w:rStyle w:val="Ohne"/>
          <w:u w:color="ff0000"/>
          <w:rtl w:val="0"/>
        </w:rPr>
        <w:t xml:space="preserve">kolovaniji ljudi tog vremena, </w:t>
      </w:r>
      <w:r>
        <w:rPr>
          <w:rStyle w:val="Ohne"/>
          <w:b w:val="1"/>
          <w:bCs w:val="1"/>
          <w:u w:color="ff0000"/>
          <w:rtl w:val="0"/>
        </w:rPr>
        <w:t>koji ne poznaju niti Boga niti Isusa Hrista, Kojeg je poslao. SAMO Otac i Sin trebaju da budu uzdignuti</w:t>
      </w:r>
      <w:r>
        <w:rPr>
          <w:rStyle w:val="Ohne"/>
          <w:u w:color="ff0000"/>
          <w:rtl w:val="0"/>
        </w:rPr>
        <w:t>.</w:t>
      </w:r>
      <w:r>
        <w:rPr>
          <w:rStyle w:val="Ohne"/>
          <w:u w:color="ff0000"/>
          <w:rtl w:val="0"/>
          <w:lang w:val="de-DE"/>
        </w:rPr>
        <w:t xml:space="preserve">“ </w:t>
      </w:r>
      <w:r>
        <w:rPr>
          <w:rStyle w:val="Ohne"/>
          <w:u w:color="ff0000"/>
          <w:rtl w:val="0"/>
          <w:lang w:val="en-US"/>
        </w:rPr>
        <w:t xml:space="preserve">{Ellen White: YI, July 7, 1898 par. 2} </w:t>
      </w:r>
      <w:r>
        <w:rPr>
          <w:rStyle w:val="Ohne"/>
          <w:sz w:val="16"/>
          <w:szCs w:val="16"/>
          <w:u w:color="ff0000"/>
          <w:rtl w:val="1"/>
          <w:lang w:val="ar-SA" w:bidi="ar-SA"/>
        </w:rPr>
        <w:t>“</w:t>
      </w:r>
      <w:r>
        <w:rPr>
          <w:rStyle w:val="Ohne"/>
          <w:sz w:val="16"/>
          <w:szCs w:val="16"/>
          <w:u w:color="ff0000"/>
          <w:rtl w:val="0"/>
          <w:lang w:val="en-US"/>
        </w:rPr>
        <w:t>...it is God, the only true and living God, to whom our worship and reverence are due. ...Let the brightest example the world has yet seen be your example, rather than the greatest and most learned men of the age, who know not God, nor Jesus Christ whom he has sent. The Father and the Son alone are to be exalted.</w:t>
      </w:r>
      <w:r>
        <w:rPr>
          <w:rStyle w:val="Ohne"/>
          <w:sz w:val="16"/>
          <w:szCs w:val="16"/>
          <w:u w:color="ff0000"/>
          <w:rtl w:val="0"/>
        </w:rPr>
        <w:t>”</w:t>
      </w:r>
    </w:p>
    <w:p>
      <w:pPr>
        <w:pStyle w:val="Text"/>
      </w:pPr>
    </w:p>
    <w:p>
      <w:pPr>
        <w:pStyle w:val="Text"/>
        <w:rPr>
          <w:rStyle w:val="Ohne"/>
          <w:u w:color="ff0000"/>
        </w:rPr>
      </w:pPr>
      <w:r>
        <w:rPr>
          <w:rStyle w:val="Ohne"/>
          <w:u w:color="ff0000"/>
          <w:rtl w:val="0"/>
        </w:rPr>
        <w:t>Ona je kao Bo</w:t>
      </w:r>
      <w:r>
        <w:rPr>
          <w:rStyle w:val="Ohne"/>
          <w:u w:color="ff0000"/>
          <w:rtl w:val="0"/>
        </w:rPr>
        <w:t>ž</w:t>
      </w:r>
      <w:r>
        <w:rPr>
          <w:rStyle w:val="Ohne"/>
          <w:u w:color="ff0000"/>
          <w:rtl w:val="0"/>
        </w:rPr>
        <w:t>ji prorok opisala da je u vreme nedeljnog zakona videla da se crkva sru</w:t>
      </w:r>
      <w:r>
        <w:rPr>
          <w:rStyle w:val="Ohne"/>
          <w:u w:color="ff0000"/>
          <w:rtl w:val="0"/>
        </w:rPr>
        <w:t>š</w:t>
      </w:r>
      <w:r>
        <w:rPr>
          <w:rStyle w:val="Ohne"/>
          <w:u w:color="ff0000"/>
          <w:rtl w:val="0"/>
        </w:rPr>
        <w:t>ila kao gomila pra</w:t>
      </w:r>
      <w:r>
        <w:rPr>
          <w:rStyle w:val="Ohne"/>
          <w:u w:color="ff0000"/>
          <w:rtl w:val="0"/>
        </w:rPr>
        <w:t>š</w:t>
      </w:r>
      <w:r>
        <w:rPr>
          <w:rStyle w:val="Ohne"/>
          <w:u w:color="ff0000"/>
          <w:rtl w:val="0"/>
        </w:rPr>
        <w:t>ine, i kad je ve</w:t>
      </w:r>
      <w:r>
        <w:rPr>
          <w:rStyle w:val="Ohne"/>
          <w:u w:color="ff0000"/>
          <w:rtl w:val="0"/>
        </w:rPr>
        <w:t xml:space="preserve">ć </w:t>
      </w:r>
      <w:r>
        <w:rPr>
          <w:rStyle w:val="Ohne"/>
          <w:u w:color="ff0000"/>
          <w:rtl w:val="0"/>
        </w:rPr>
        <w:t>izgledalo da vi</w:t>
      </w:r>
      <w:r>
        <w:rPr>
          <w:rStyle w:val="Ohne"/>
          <w:u w:color="ff0000"/>
          <w:rtl w:val="0"/>
        </w:rPr>
        <w:t>š</w:t>
      </w:r>
      <w:r>
        <w:rPr>
          <w:rStyle w:val="Ohne"/>
          <w:u w:color="ff0000"/>
          <w:rtl w:val="0"/>
        </w:rPr>
        <w:t>e nema nikoga od Bo</w:t>
      </w:r>
      <w:r>
        <w:rPr>
          <w:rStyle w:val="Ohne"/>
          <w:u w:color="ff0000"/>
          <w:rtl w:val="0"/>
        </w:rPr>
        <w:t>ž</w:t>
      </w:r>
      <w:r>
        <w:rPr>
          <w:rStyle w:val="Ohne"/>
          <w:u w:color="ff0000"/>
          <w:rtl w:val="0"/>
        </w:rPr>
        <w:t>jeg naroda, po</w:t>
      </w:r>
      <w:r>
        <w:rPr>
          <w:rStyle w:val="Ohne"/>
          <w:u w:color="ff0000"/>
          <w:rtl w:val="0"/>
        </w:rPr>
        <w:t>č</w:t>
      </w:r>
      <w:r>
        <w:rPr>
          <w:rStyle w:val="Ohne"/>
          <w:u w:color="ff0000"/>
          <w:rtl w:val="0"/>
        </w:rPr>
        <w:t>eli su samo malobrojni pojedinci ustajati. Uz pozni da</w:t>
      </w:r>
      <w:r>
        <w:rPr>
          <w:rStyle w:val="Ohne"/>
          <w:u w:color="ff0000"/>
          <w:rtl w:val="0"/>
        </w:rPr>
        <w:t>ž</w:t>
      </w:r>
      <w:r>
        <w:rPr>
          <w:rStyle w:val="Ohne"/>
          <w:u w:color="ff0000"/>
          <w:rtl w:val="0"/>
        </w:rPr>
        <w:t xml:space="preserve">d, glasnom vikom </w:t>
      </w:r>
      <w:r>
        <w:rPr>
          <w:rStyle w:val="Ohne"/>
          <w:u w:color="ff0000"/>
          <w:rtl w:val="0"/>
        </w:rPr>
        <w:t>s</w:t>
      </w:r>
      <w:r>
        <w:rPr>
          <w:rStyle w:val="Ohne"/>
          <w:u w:color="ff0000"/>
          <w:rtl w:val="0"/>
        </w:rPr>
        <w:t>vetoga Duha, izveli su ostali Bo</w:t>
      </w:r>
      <w:r>
        <w:rPr>
          <w:rStyle w:val="Ohne"/>
          <w:u w:color="ff0000"/>
          <w:rtl w:val="0"/>
        </w:rPr>
        <w:t>ž</w:t>
      </w:r>
      <w:r>
        <w:rPr>
          <w:rStyle w:val="Ohne"/>
          <w:u w:color="ff0000"/>
          <w:rtl w:val="0"/>
        </w:rPr>
        <w:t>ji narod iz Vavilona.</w:t>
      </w:r>
      <w:r>
        <w:rPr>
          <w:rStyle w:val="Ohne"/>
          <w:u w:color="ff0000"/>
          <w:rtl w:val="0"/>
        </w:rPr>
        <w:t xml:space="preserve"> </w:t>
      </w:r>
      <w:r>
        <w:rPr>
          <w:rStyle w:val="Ohne"/>
          <w:u w:color="ff0000"/>
          <w:rtl w:val="0"/>
        </w:rPr>
        <w:t xml:space="preserve">Po mom razumevanju, to je ostatak od broja 144.000, koji </w:t>
      </w:r>
      <w:r>
        <w:rPr>
          <w:rStyle w:val="Ohne"/>
          <w:u w:color="ff0000"/>
          <w:rtl w:val="0"/>
        </w:rPr>
        <w:t>ć</w:t>
      </w:r>
      <w:r>
        <w:rPr>
          <w:rStyle w:val="Ohne"/>
          <w:u w:color="ff0000"/>
          <w:rtl w:val="0"/>
        </w:rPr>
        <w:t>e se, uz otrgnute iz Vavilona, potpuno popuniti u periodu neposredno pred po</w:t>
      </w:r>
      <w:r>
        <w:rPr>
          <w:rStyle w:val="Ohne"/>
          <w:u w:color="ff0000"/>
          <w:rtl w:val="0"/>
        </w:rPr>
        <w:t>č</w:t>
      </w:r>
      <w:r>
        <w:rPr>
          <w:rStyle w:val="Ohne"/>
          <w:u w:color="ff0000"/>
          <w:rtl w:val="0"/>
        </w:rPr>
        <w:t xml:space="preserve">etak sedam zala. </w:t>
      </w:r>
    </w:p>
    <w:p>
      <w:pPr>
        <w:pStyle w:val="Text"/>
        <w:rPr>
          <w:rStyle w:val="Ohne"/>
          <w:u w:color="ff0000"/>
        </w:rPr>
      </w:pPr>
    </w:p>
    <w:p>
      <w:pPr>
        <w:pStyle w:val="Text"/>
        <w:rPr>
          <w:rStyle w:val="Ohne"/>
          <w:u w:color="ff0000"/>
        </w:rPr>
      </w:pPr>
      <w:r>
        <w:rPr>
          <w:rStyle w:val="Ohne"/>
          <w:u w:color="ff0000"/>
          <w:rtl w:val="0"/>
        </w:rPr>
        <w:t xml:space="preserve">Ellen White je pisala da joj je Bog pokazivao vernike iz ranog Adventizma, koji </w:t>
      </w:r>
      <w:r>
        <w:rPr>
          <w:rStyle w:val="Ohne"/>
          <w:u w:color="ff0000"/>
          <w:rtl w:val="0"/>
        </w:rPr>
        <w:t>ć</w:t>
      </w:r>
      <w:r>
        <w:rPr>
          <w:rStyle w:val="Ohne"/>
          <w:u w:color="ff0000"/>
          <w:rtl w:val="0"/>
        </w:rPr>
        <w:t>e tako</w:t>
      </w:r>
      <w:r>
        <w:rPr>
          <w:rStyle w:val="Ohne"/>
          <w:u w:color="ff0000"/>
          <w:rtl w:val="0"/>
        </w:rPr>
        <w:t>đ</w:t>
      </w:r>
      <w:r>
        <w:rPr>
          <w:rStyle w:val="Ohne"/>
          <w:u w:color="ff0000"/>
          <w:rtl w:val="0"/>
        </w:rPr>
        <w:t xml:space="preserve">e biti deo 144.000, te da se u tom broju nalaze samo oni sa potpunom istinom posle 1844. godine, pored onih koji </w:t>
      </w:r>
      <w:r>
        <w:rPr>
          <w:rStyle w:val="Ohne"/>
          <w:u w:color="ff0000"/>
          <w:rtl w:val="0"/>
        </w:rPr>
        <w:t>ć</w:t>
      </w:r>
      <w:r>
        <w:rPr>
          <w:rStyle w:val="Ohne"/>
          <w:u w:color="ff0000"/>
          <w:rtl w:val="0"/>
        </w:rPr>
        <w:t xml:space="preserve">e </w:t>
      </w:r>
      <w:r>
        <w:rPr>
          <w:rStyle w:val="Ohne"/>
          <w:u w:color="ff0000"/>
          <w:rtl w:val="0"/>
        </w:rPr>
        <w:t>ž</w:t>
      </w:r>
      <w:r>
        <w:rPr>
          <w:rStyle w:val="Ohne"/>
          <w:u w:color="ff0000"/>
          <w:rtl w:val="0"/>
          <w:lang w:val="it-IT"/>
        </w:rPr>
        <w:t>ivi do</w:t>
      </w:r>
      <w:r>
        <w:rPr>
          <w:rStyle w:val="Ohne"/>
          <w:u w:color="ff0000"/>
          <w:rtl w:val="0"/>
        </w:rPr>
        <w:t>č</w:t>
      </w:r>
      <w:r>
        <w:rPr>
          <w:rStyle w:val="Ohne"/>
          <w:u w:color="ff0000"/>
          <w:rtl w:val="0"/>
        </w:rPr>
        <w:t>ekati Spasitelja.</w:t>
      </w:r>
      <w:r>
        <w:rPr>
          <w:rStyle w:val="Ohne"/>
          <w:u w:color="ff0000"/>
          <w:rtl w:val="0"/>
          <w:lang w:val="de-DE"/>
        </w:rPr>
        <w:t xml:space="preserve"> </w:t>
      </w:r>
      <w:r>
        <w:rPr>
          <w:rStyle w:val="Ohne"/>
          <w:u w:color="ff0000"/>
          <w:rtl w:val="0"/>
        </w:rPr>
        <w:t>To naravno ne zna</w:t>
      </w:r>
      <w:r>
        <w:rPr>
          <w:rStyle w:val="Ohne"/>
          <w:u w:color="ff0000"/>
          <w:rtl w:val="0"/>
        </w:rPr>
        <w:t>č</w:t>
      </w:r>
      <w:r>
        <w:rPr>
          <w:rStyle w:val="Ohne"/>
          <w:u w:color="ff0000"/>
          <w:rtl w:val="0"/>
        </w:rPr>
        <w:t>i da me</w:t>
      </w:r>
      <w:r>
        <w:rPr>
          <w:rStyle w:val="Ohne"/>
          <w:u w:color="ff0000"/>
          <w:rtl w:val="0"/>
        </w:rPr>
        <w:t>đ</w:t>
      </w:r>
      <w:r>
        <w:rPr>
          <w:rStyle w:val="Ohne"/>
          <w:u w:color="ff0000"/>
          <w:rtl w:val="0"/>
        </w:rPr>
        <w:t>u spa</w:t>
      </w:r>
      <w:r>
        <w:rPr>
          <w:rStyle w:val="Ohne"/>
          <w:u w:color="ff0000"/>
          <w:rtl w:val="0"/>
        </w:rPr>
        <w:t>š</w:t>
      </w:r>
      <w:r>
        <w:rPr>
          <w:rStyle w:val="Ohne"/>
          <w:u w:color="ff0000"/>
          <w:rtl w:val="0"/>
        </w:rPr>
        <w:t>enima ne</w:t>
      </w:r>
      <w:r>
        <w:rPr>
          <w:rStyle w:val="Ohne"/>
          <w:u w:color="ff0000"/>
          <w:rtl w:val="0"/>
        </w:rPr>
        <w:t>ć</w:t>
      </w:r>
      <w:r>
        <w:rPr>
          <w:rStyle w:val="Ohne"/>
          <w:u w:color="ff0000"/>
          <w:rtl w:val="0"/>
        </w:rPr>
        <w:t>e biti mnogi preminuli verni Adventisti kao i verni ljudi iz sveta, ve</w:t>
      </w:r>
      <w:r>
        <w:rPr>
          <w:rStyle w:val="Ohne"/>
          <w:u w:color="ff0000"/>
          <w:rtl w:val="0"/>
        </w:rPr>
        <w:t xml:space="preserve">ć </w:t>
      </w:r>
      <w:r>
        <w:rPr>
          <w:rStyle w:val="Ohne"/>
          <w:u w:color="ff0000"/>
          <w:rtl w:val="0"/>
          <w:lang w:val="it-IT"/>
        </w:rPr>
        <w:t xml:space="preserve">da </w:t>
      </w:r>
      <w:r>
        <w:rPr>
          <w:rStyle w:val="Ohne"/>
          <w:u w:color="ff0000"/>
          <w:rtl w:val="0"/>
        </w:rPr>
        <w:t>ć</w:t>
      </w:r>
      <w:r>
        <w:rPr>
          <w:rStyle w:val="Ohne"/>
          <w:u w:color="ff0000"/>
          <w:rtl w:val="0"/>
        </w:rPr>
        <w:t xml:space="preserve">e Bog u 144.000 imati prvence, koji svuda za Hristom hode. Kada vidimo da je u vreme proroka Ilije od par miliona Jevreja samo 7.000 ostalo verno, shvatamo koliko je ogroman broj 144.000 koji </w:t>
      </w:r>
      <w:r>
        <w:rPr>
          <w:rStyle w:val="Ohne"/>
          <w:u w:color="ff0000"/>
          <w:rtl w:val="0"/>
        </w:rPr>
        <w:t>ć</w:t>
      </w:r>
      <w:r>
        <w:rPr>
          <w:rStyle w:val="Ohne"/>
          <w:u w:color="ff0000"/>
          <w:rtl w:val="0"/>
        </w:rPr>
        <w:t xml:space="preserve">e odbaciti </w:t>
      </w:r>
      <w:r>
        <w:rPr>
          <w:rStyle w:val="Ohne"/>
          <w:b w:val="1"/>
          <w:bCs w:val="1"/>
          <w:u w:color="ff0000"/>
          <w:rtl w:val="0"/>
        </w:rPr>
        <w:t>svaki</w:t>
      </w:r>
      <w:r>
        <w:rPr>
          <w:rStyle w:val="Ohne"/>
          <w:u w:color="ff0000"/>
          <w:rtl w:val="0"/>
        </w:rPr>
        <w:t xml:space="preserve"> greh. </w:t>
      </w:r>
    </w:p>
    <w:p>
      <w:pPr>
        <w:pStyle w:val="Text"/>
        <w:rPr>
          <w:rStyle w:val="Ohne"/>
          <w:u w:color="ff0000"/>
        </w:rPr>
      </w:pPr>
    </w:p>
    <w:p>
      <w:pPr>
        <w:pStyle w:val="Text"/>
        <w:rPr>
          <w:rStyle w:val="Ohne"/>
          <w:u w:color="ff0000"/>
        </w:rPr>
      </w:pPr>
      <w:r>
        <w:rPr>
          <w:rStyle w:val="Ohne"/>
          <w:u w:color="ff0000"/>
          <w:rtl w:val="0"/>
        </w:rPr>
        <w:t xml:space="preserve">Oni </w:t>
      </w:r>
      <w:r>
        <w:rPr>
          <w:rStyle w:val="Ohne"/>
          <w:u w:color="ff0000"/>
          <w:rtl w:val="0"/>
        </w:rPr>
        <w:t>ć</w:t>
      </w:r>
      <w:r>
        <w:rPr>
          <w:rStyle w:val="Ohne"/>
          <w:u w:color="ff0000"/>
          <w:rtl w:val="0"/>
        </w:rPr>
        <w:t>e posle kraja vremena milosti mo</w:t>
      </w:r>
      <w:r>
        <w:rPr>
          <w:rStyle w:val="Ohne"/>
          <w:u w:color="ff0000"/>
          <w:rtl w:val="0"/>
        </w:rPr>
        <w:t>ć</w:t>
      </w:r>
      <w:r>
        <w:rPr>
          <w:rStyle w:val="Ohne"/>
          <w:u w:color="ff0000"/>
          <w:rtl w:val="0"/>
        </w:rPr>
        <w:t>i bezgre</w:t>
      </w:r>
      <w:r>
        <w:rPr>
          <w:rStyle w:val="Ohne"/>
          <w:u w:color="ff0000"/>
          <w:rtl w:val="0"/>
        </w:rPr>
        <w:t>š</w:t>
      </w:r>
      <w:r>
        <w:rPr>
          <w:rStyle w:val="Ohne"/>
          <w:u w:color="ff0000"/>
          <w:rtl w:val="0"/>
          <w:lang w:val="it-IT"/>
        </w:rPr>
        <w:t xml:space="preserve">no </w:t>
      </w:r>
      <w:r>
        <w:rPr>
          <w:rStyle w:val="Ohne"/>
          <w:u w:color="ff0000"/>
          <w:rtl w:val="0"/>
        </w:rPr>
        <w:t>ž</w:t>
      </w:r>
      <w:r>
        <w:rPr>
          <w:rStyle w:val="Ohne"/>
          <w:u w:color="ff0000"/>
          <w:rtl w:val="0"/>
        </w:rPr>
        <w:t>iveti kao na</w:t>
      </w:r>
      <w:r>
        <w:rPr>
          <w:rStyle w:val="Ohne"/>
          <w:u w:color="ff0000"/>
          <w:rtl w:val="0"/>
        </w:rPr>
        <w:t xml:space="preserve">š </w:t>
      </w:r>
      <w:r>
        <w:rPr>
          <w:rStyle w:val="Ohne"/>
          <w:u w:color="ff0000"/>
          <w:rtl w:val="0"/>
        </w:rPr>
        <w:t>Spasitelj na zemlji.</w:t>
      </w:r>
      <w:r>
        <w:rPr>
          <w:rStyle w:val="Ohne"/>
          <w:u w:color="ff0000"/>
          <w:rtl w:val="0"/>
        </w:rPr>
        <w:t xml:space="preserve"> </w:t>
      </w:r>
      <w:r>
        <w:rPr>
          <w:rStyle w:val="Ohne"/>
          <w:u w:color="ff0000"/>
          <w:rtl w:val="0"/>
        </w:rPr>
        <w:t xml:space="preserve">Kao </w:t>
      </w:r>
      <w:r>
        <w:rPr>
          <w:rStyle w:val="Ohne"/>
          <w:u w:color="ff0000"/>
          <w:rtl w:val="0"/>
        </w:rPr>
        <w:t>š</w:t>
      </w:r>
      <w:r>
        <w:rPr>
          <w:rStyle w:val="Ohne"/>
          <w:u w:color="ff0000"/>
          <w:rtl w:val="0"/>
        </w:rPr>
        <w:t xml:space="preserve">to je u starom Izraelu bilo 12 plemena, a u duhovnom Izraelu su ih zamenili 12 Apostola, tako </w:t>
      </w:r>
      <w:r>
        <w:rPr>
          <w:rStyle w:val="Ohne"/>
          <w:u w:color="ff0000"/>
          <w:rtl w:val="0"/>
        </w:rPr>
        <w:t>ć</w:t>
      </w:r>
      <w:r>
        <w:rPr>
          <w:rStyle w:val="Ohne"/>
          <w:u w:color="ff0000"/>
          <w:rtl w:val="0"/>
        </w:rPr>
        <w:t>e tu ulogu na kraju sveta upravo preuzeti 144.000. 12 plemena su hri</w:t>
      </w:r>
      <w:r>
        <w:rPr>
          <w:rStyle w:val="Ohne"/>
          <w:u w:color="ff0000"/>
          <w:rtl w:val="0"/>
        </w:rPr>
        <w:t>šć</w:t>
      </w:r>
      <w:r>
        <w:rPr>
          <w:rStyle w:val="Ohne"/>
          <w:u w:color="ff0000"/>
          <w:rtl w:val="0"/>
        </w:rPr>
        <w:t xml:space="preserve">ani! Zato se u Otkrivenju, kad je postojao </w:t>
      </w:r>
      <w:r>
        <w:rPr>
          <w:rStyle w:val="Ohne"/>
          <w:u w:val="single"/>
          <w:rtl w:val="0"/>
        </w:rPr>
        <w:t>samo</w:t>
      </w:r>
      <w:r>
        <w:rPr>
          <w:rStyle w:val="Ohne"/>
          <w:u w:color="ff0000"/>
          <w:rtl w:val="0"/>
        </w:rPr>
        <w:t xml:space="preserve"> jo</w:t>
      </w:r>
      <w:r>
        <w:rPr>
          <w:rStyle w:val="Ohne"/>
          <w:u w:color="ff0000"/>
          <w:rtl w:val="0"/>
        </w:rPr>
        <w:t xml:space="preserve">š </w:t>
      </w:r>
      <w:r>
        <w:rPr>
          <w:rStyle w:val="Ohne"/>
          <w:u w:color="ff0000"/>
          <w:rtl w:val="0"/>
        </w:rPr>
        <w:t>duhovni Izrael, a fizi</w:t>
      </w:r>
      <w:r>
        <w:rPr>
          <w:rStyle w:val="Ohne"/>
          <w:u w:color="ff0000"/>
          <w:rtl w:val="0"/>
        </w:rPr>
        <w:t>č</w:t>
      </w:r>
      <w:r>
        <w:rPr>
          <w:rStyle w:val="Ohne"/>
          <w:u w:color="ff0000"/>
          <w:rtl w:val="0"/>
        </w:rPr>
        <w:t>ki samo 2 plemena, upravo navodi 12 plemena, da bi se simboli</w:t>
      </w:r>
      <w:r>
        <w:rPr>
          <w:rStyle w:val="Ohne"/>
          <w:u w:color="ff0000"/>
          <w:rtl w:val="0"/>
        </w:rPr>
        <w:t>č</w:t>
      </w:r>
      <w:r>
        <w:rPr>
          <w:rStyle w:val="Ohne"/>
          <w:u w:color="ff0000"/>
          <w:rtl w:val="0"/>
        </w:rPr>
        <w:t xml:space="preserve">no potvrdila ista uloga, koju </w:t>
      </w:r>
      <w:r>
        <w:rPr>
          <w:rStyle w:val="Ohne"/>
          <w:u w:color="ff0000"/>
          <w:rtl w:val="0"/>
        </w:rPr>
        <w:t>ć</w:t>
      </w:r>
      <w:r>
        <w:rPr>
          <w:rStyle w:val="Ohne"/>
          <w:u w:color="ff0000"/>
          <w:rtl w:val="0"/>
        </w:rPr>
        <w:t>e oni odigrati u poslednjem pozivu celom svetu, pre kraja vremena milosti.</w:t>
      </w:r>
    </w:p>
    <w:p>
      <w:pPr>
        <w:pStyle w:val="Text"/>
        <w:rPr>
          <w:u w:color="ff0000"/>
        </w:rPr>
      </w:pPr>
    </w:p>
    <w:p>
      <w:pPr>
        <w:pStyle w:val="Text"/>
        <w:numPr>
          <w:ilvl w:val="0"/>
          <w:numId w:val="198"/>
        </w:numPr>
      </w:pPr>
      <w:r>
        <w:rPr>
          <w:rStyle w:val="Ohne"/>
          <w:u w:color="ff0000"/>
          <w:rtl w:val="0"/>
        </w:rPr>
        <w:t>„</w:t>
      </w:r>
      <w:r>
        <w:rPr>
          <w:rStyle w:val="Ohne"/>
          <w:u w:color="ff0000"/>
          <w:rtl w:val="0"/>
        </w:rPr>
        <w:t>Od Jakova, Boga i Gospoda Isusa Hrista sluge, svima dvanaest koljena rasijanim po svetu pozdravlja.</w:t>
      </w:r>
      <w:r>
        <w:rPr>
          <w:rStyle w:val="Ohne"/>
          <w:u w:color="ff0000"/>
          <w:rtl w:val="0"/>
          <w:lang w:val="de-DE"/>
        </w:rPr>
        <w:t xml:space="preserve">“ </w:t>
      </w:r>
      <w:r>
        <w:rPr>
          <w:rStyle w:val="Ohne"/>
          <w:u w:color="ff0000"/>
          <w:rtl w:val="0"/>
        </w:rPr>
        <w:t>{Jakov 1,1}</w:t>
      </w:r>
    </w:p>
    <w:p>
      <w:pPr>
        <w:pStyle w:val="Text"/>
        <w:rPr>
          <w:u w:color="ff0000"/>
        </w:rPr>
      </w:pPr>
    </w:p>
    <w:p>
      <w:pPr>
        <w:pStyle w:val="Text"/>
      </w:pPr>
      <w:r>
        <w:rPr>
          <w:rStyle w:val="Ohne"/>
          <w:u w:color="ff0000"/>
          <w:rtl w:val="0"/>
        </w:rPr>
        <w:t xml:space="preserve">Uprkos tako jasnoj istini mnogi smatraju da </w:t>
      </w:r>
      <w:r>
        <w:rPr>
          <w:rStyle w:val="Ohne"/>
          <w:u w:color="ff0000"/>
          <w:rtl w:val="0"/>
        </w:rPr>
        <w:t>ć</w:t>
      </w:r>
      <w:r>
        <w:rPr>
          <w:rStyle w:val="Ohne"/>
          <w:u w:color="ff0000"/>
          <w:rtl w:val="0"/>
        </w:rPr>
        <w:t xml:space="preserve">e pre kraja sveta Izrael opet ustati kao jako carstvo, jer je Biblija najavila da </w:t>
      </w:r>
      <w:r>
        <w:rPr>
          <w:rStyle w:val="Ohne"/>
          <w:u w:color="ff0000"/>
          <w:rtl w:val="0"/>
        </w:rPr>
        <w:t>ć</w:t>
      </w:r>
      <w:r>
        <w:rPr>
          <w:rStyle w:val="Ohne"/>
          <w:u w:color="ff0000"/>
          <w:rtl w:val="0"/>
        </w:rPr>
        <w:t xml:space="preserve">e mnogi izdanci ponovo srasti. Ali ovo se odnosi na to, da </w:t>
      </w:r>
      <w:r>
        <w:rPr>
          <w:rStyle w:val="Ohne"/>
          <w:u w:color="ff0000"/>
          <w:rtl w:val="0"/>
        </w:rPr>
        <w:t>ć</w:t>
      </w:r>
      <w:r>
        <w:rPr>
          <w:rStyle w:val="Ohne"/>
          <w:u w:color="ff0000"/>
          <w:rtl w:val="0"/>
        </w:rPr>
        <w:t>e mnogi iz Judaizma prihvatiti Isusa i Njegovo spasenje!</w:t>
      </w:r>
      <w:r>
        <w:rPr>
          <w:rStyle w:val="Ohne"/>
          <w:u w:color="ff0000"/>
          <w:rtl w:val="0"/>
        </w:rPr>
        <w:t xml:space="preserve"> </w:t>
      </w:r>
      <w:r>
        <w:rPr>
          <w:rStyle w:val="Ohne"/>
          <w:u w:color="ff0000"/>
          <w:rtl w:val="0"/>
        </w:rPr>
        <w:t>Ovu navedenu la</w:t>
      </w:r>
      <w:r>
        <w:rPr>
          <w:rStyle w:val="Ohne"/>
          <w:u w:color="ff0000"/>
          <w:rtl w:val="0"/>
        </w:rPr>
        <w:t>ž</w:t>
      </w:r>
      <w:r>
        <w:rPr>
          <w:rStyle w:val="Ohne"/>
          <w:u w:color="ff0000"/>
          <w:rtl w:val="0"/>
        </w:rPr>
        <w:t xml:space="preserve">nu nauku </w:t>
      </w:r>
      <w:r>
        <w:rPr>
          <w:rStyle w:val="Ohne"/>
          <w:u w:color="ff0000"/>
          <w:rtl w:val="0"/>
        </w:rPr>
        <w:t>š</w:t>
      </w:r>
      <w:r>
        <w:rPr>
          <w:rStyle w:val="Ohne"/>
          <w:u w:color="ff0000"/>
          <w:rtl w:val="0"/>
        </w:rPr>
        <w:t>iri druga strana, koja jo</w:t>
      </w:r>
      <w:r>
        <w:rPr>
          <w:rStyle w:val="Ohne"/>
          <w:u w:color="ff0000"/>
          <w:rtl w:val="0"/>
        </w:rPr>
        <w:t xml:space="preserve">š </w:t>
      </w:r>
      <w:r>
        <w:rPr>
          <w:rStyle w:val="Ohne"/>
          <w:u w:color="ff0000"/>
          <w:rtl w:val="0"/>
        </w:rPr>
        <w:t>od Napoleona radi na tome da obnovi dr</w:t>
      </w:r>
      <w:r>
        <w:rPr>
          <w:rStyle w:val="Ohne"/>
          <w:u w:color="ff0000"/>
          <w:rtl w:val="0"/>
        </w:rPr>
        <w:t>ž</w:t>
      </w:r>
      <w:r>
        <w:rPr>
          <w:rStyle w:val="Ohne"/>
          <w:u w:color="ff0000"/>
          <w:rtl w:val="0"/>
        </w:rPr>
        <w:t>avu Izrael, da bi skrenula pa</w:t>
      </w:r>
      <w:r>
        <w:rPr>
          <w:rStyle w:val="Ohne"/>
          <w:u w:color="ff0000"/>
          <w:rtl w:val="0"/>
        </w:rPr>
        <w:t>ž</w:t>
      </w:r>
      <w:r>
        <w:rPr>
          <w:rStyle w:val="Ohne"/>
          <w:u w:color="ff0000"/>
          <w:rtl w:val="0"/>
        </w:rPr>
        <w:t xml:space="preserve">nju od toga kakvu ulogu u svetu igra poslednji pravi ostatak sa silom glasne vike.Ta osovina zla je predvidela zemaljski Jerusalim kao prestonicu </w:t>
      </w:r>
      <w:r>
        <w:rPr>
          <w:rStyle w:val="Ohne"/>
          <w:u w:color="ff0000"/>
          <w:rtl w:val="0"/>
        </w:rPr>
        <w:t>„</w:t>
      </w:r>
      <w:r>
        <w:rPr>
          <w:rStyle w:val="Ohne"/>
          <w:u w:color="ff0000"/>
          <w:rtl w:val="0"/>
        </w:rPr>
        <w:t>hiljadugodi</w:t>
      </w:r>
      <w:r>
        <w:rPr>
          <w:rStyle w:val="Ohne"/>
          <w:u w:color="ff0000"/>
          <w:rtl w:val="0"/>
        </w:rPr>
        <w:t>š</w:t>
      </w:r>
      <w:r>
        <w:rPr>
          <w:rStyle w:val="Ohne"/>
          <w:u w:color="ff0000"/>
          <w:rtl w:val="0"/>
        </w:rPr>
        <w:t>njeg mira</w:t>
      </w:r>
      <w:r>
        <w:rPr>
          <w:rStyle w:val="Ohne"/>
          <w:u w:color="ff0000"/>
          <w:rtl w:val="1"/>
          <w:lang w:val="ar-SA" w:bidi="ar-SA"/>
        </w:rPr>
        <w:t>“</w:t>
      </w:r>
      <w:r>
        <w:rPr>
          <w:rStyle w:val="Ohne"/>
          <w:u w:color="ff0000"/>
          <w:rtl w:val="0"/>
        </w:rPr>
        <w:t>, koji druga strana obe</w:t>
      </w:r>
      <w:r>
        <w:rPr>
          <w:rStyle w:val="Ohne"/>
          <w:u w:color="ff0000"/>
          <w:rtl w:val="0"/>
        </w:rPr>
        <w:t>ć</w:t>
      </w:r>
      <w:r>
        <w:rPr>
          <w:rStyle w:val="Ohne"/>
          <w:u w:color="ff0000"/>
          <w:rtl w:val="0"/>
        </w:rPr>
        <w:t>ava kao jednu od poslednjih prevara pre Isusovog pravog dolaska.</w:t>
      </w:r>
    </w:p>
    <w:p>
      <w:pPr>
        <w:pStyle w:val="Text"/>
        <w:rPr>
          <w:u w:color="ff0000"/>
        </w:rPr>
      </w:pPr>
    </w:p>
    <w:p>
      <w:pPr>
        <w:pStyle w:val="Text"/>
        <w:rPr>
          <w:rStyle w:val="Ohne"/>
          <w:u w:color="ff0000"/>
        </w:rPr>
      </w:pPr>
      <w:r>
        <w:rPr>
          <w:rStyle w:val="Ohne"/>
          <w:u w:color="ff0000"/>
          <w:rtl w:val="0"/>
        </w:rPr>
        <w:t xml:space="preserve">Ellen White je napisala, da </w:t>
      </w:r>
      <w:r>
        <w:rPr>
          <w:rStyle w:val="Ohne"/>
          <w:u w:color="ff0000"/>
          <w:rtl w:val="0"/>
        </w:rPr>
        <w:t>ć</w:t>
      </w:r>
      <w:r>
        <w:rPr>
          <w:rStyle w:val="Ohne"/>
          <w:u w:color="ff0000"/>
          <w:rtl w:val="0"/>
        </w:rPr>
        <w:t>e tada sam sotona do</w:t>
      </w:r>
      <w:r>
        <w:rPr>
          <w:rStyle w:val="Ohne"/>
          <w:u w:color="ff0000"/>
          <w:rtl w:val="0"/>
        </w:rPr>
        <w:t>ć</w:t>
      </w:r>
      <w:r>
        <w:rPr>
          <w:rStyle w:val="Ohne"/>
          <w:u w:color="ff0000"/>
          <w:rtl w:val="0"/>
        </w:rPr>
        <w:t>i kao la</w:t>
      </w:r>
      <w:r>
        <w:rPr>
          <w:rStyle w:val="Ohne"/>
          <w:u w:color="ff0000"/>
          <w:rtl w:val="0"/>
        </w:rPr>
        <w:t>ž</w:t>
      </w:r>
      <w:r>
        <w:rPr>
          <w:rStyle w:val="Ohne"/>
          <w:u w:color="ff0000"/>
          <w:rtl w:val="0"/>
        </w:rPr>
        <w:t>ni Isus i zapo</w:t>
      </w:r>
      <w:r>
        <w:rPr>
          <w:rStyle w:val="Ohne"/>
          <w:u w:color="ff0000"/>
          <w:rtl w:val="0"/>
        </w:rPr>
        <w:t>č</w:t>
      </w:r>
      <w:r>
        <w:rPr>
          <w:rStyle w:val="Ohne"/>
          <w:u w:color="ff0000"/>
          <w:rtl w:val="0"/>
        </w:rPr>
        <w:t xml:space="preserve">eti carstvo mira, u kojem </w:t>
      </w:r>
      <w:r>
        <w:rPr>
          <w:rStyle w:val="Ohne"/>
          <w:u w:color="ff0000"/>
          <w:rtl w:val="0"/>
        </w:rPr>
        <w:t>ć</w:t>
      </w:r>
      <w:r>
        <w:rPr>
          <w:rStyle w:val="Ohne"/>
          <w:u w:color="ff0000"/>
          <w:rtl w:val="0"/>
        </w:rPr>
        <w:t xml:space="preserve">e oni koji ljube istinu biti progonjeni sve do Isusovog dolaska, jer </w:t>
      </w:r>
      <w:r>
        <w:rPr>
          <w:rStyle w:val="Ohne"/>
          <w:u w:color="ff0000"/>
          <w:rtl w:val="0"/>
        </w:rPr>
        <w:t>ć</w:t>
      </w:r>
      <w:r>
        <w:rPr>
          <w:rStyle w:val="Ohne"/>
          <w:u w:color="ff0000"/>
          <w:rtl w:val="0"/>
        </w:rPr>
        <w:t>e biti prikazani kao oni koji su doneli nevolje svojim bojkotom tog carstva i nedelje. Sa propovedaonica kod nas i u drugim crkvama slu</w:t>
      </w:r>
      <w:r>
        <w:rPr>
          <w:rStyle w:val="Ohne"/>
          <w:u w:color="ff0000"/>
          <w:rtl w:val="0"/>
        </w:rPr>
        <w:t>š</w:t>
      </w:r>
      <w:r>
        <w:rPr>
          <w:rStyle w:val="Ohne"/>
          <w:u w:color="ff0000"/>
          <w:rtl w:val="0"/>
        </w:rPr>
        <w:t>amo drugu vest da niko ne</w:t>
      </w:r>
      <w:r>
        <w:rPr>
          <w:rStyle w:val="Ohne"/>
          <w:u w:color="ff0000"/>
          <w:rtl w:val="0"/>
        </w:rPr>
        <w:t>ć</w:t>
      </w:r>
      <w:r>
        <w:rPr>
          <w:rStyle w:val="Ohne"/>
          <w:u w:color="ff0000"/>
          <w:rtl w:val="0"/>
        </w:rPr>
        <w:t>e mo</w:t>
      </w:r>
      <w:r>
        <w:rPr>
          <w:rStyle w:val="Ohne"/>
          <w:u w:color="ff0000"/>
          <w:rtl w:val="0"/>
        </w:rPr>
        <w:t>ć</w:t>
      </w:r>
      <w:r>
        <w:rPr>
          <w:rStyle w:val="Ohne"/>
          <w:u w:color="ff0000"/>
          <w:rtl w:val="0"/>
        </w:rPr>
        <w:t>i da potpuno ostavi greh, i da je ta bezgre</w:t>
      </w:r>
      <w:r>
        <w:rPr>
          <w:rStyle w:val="Ohne"/>
          <w:u w:color="ff0000"/>
          <w:rtl w:val="0"/>
        </w:rPr>
        <w:t>š</w:t>
      </w:r>
      <w:r>
        <w:rPr>
          <w:rStyle w:val="Ohne"/>
          <w:u w:color="ff0000"/>
          <w:rtl w:val="0"/>
        </w:rPr>
        <w:t>nost kao i brojka simboli</w:t>
      </w:r>
      <w:r>
        <w:rPr>
          <w:rStyle w:val="Ohne"/>
          <w:u w:color="ff0000"/>
          <w:rtl w:val="0"/>
        </w:rPr>
        <w:t>č</w:t>
      </w:r>
      <w:r>
        <w:rPr>
          <w:rStyle w:val="Ohne"/>
          <w:u w:color="ff0000"/>
          <w:rtl w:val="0"/>
        </w:rPr>
        <w:t>na. Tvrdi se da je Isus za vreme boravka na zemlji Svojom Bo</w:t>
      </w:r>
      <w:r>
        <w:rPr>
          <w:rStyle w:val="Ohne"/>
          <w:u w:color="ff0000"/>
          <w:rtl w:val="0"/>
        </w:rPr>
        <w:t>ž</w:t>
      </w:r>
      <w:r>
        <w:rPr>
          <w:rStyle w:val="Ohne"/>
          <w:u w:color="ff0000"/>
          <w:rtl w:val="0"/>
        </w:rPr>
        <w:t xml:space="preserve">anskom silom zaogrnutom smrtnim telom mogao pobediti greh, za razliku od nas koji imamo samo ljudskost. </w:t>
      </w:r>
    </w:p>
    <w:p>
      <w:pPr>
        <w:pStyle w:val="Text"/>
        <w:rPr>
          <w:rStyle w:val="Ohne"/>
          <w:u w:color="ff0000"/>
        </w:rPr>
      </w:pPr>
    </w:p>
    <w:p>
      <w:pPr>
        <w:pStyle w:val="Text"/>
        <w:rPr>
          <w:rStyle w:val="Ohne"/>
          <w:u w:color="ff0000"/>
        </w:rPr>
      </w:pPr>
      <w:r>
        <w:rPr>
          <w:rStyle w:val="Ohne"/>
          <w:u w:color="ff0000"/>
          <w:rtl w:val="0"/>
        </w:rPr>
        <w:t xml:space="preserve">Ako nakon vremena milosti budemo imali bilo kakvog greha, to </w:t>
      </w:r>
      <w:r>
        <w:rPr>
          <w:rStyle w:val="Ohne"/>
          <w:u w:color="ff0000"/>
          <w:rtl w:val="0"/>
        </w:rPr>
        <w:t>ć</w:t>
      </w:r>
      <w:r>
        <w:rPr>
          <w:rStyle w:val="Ohne"/>
          <w:u w:color="ff0000"/>
          <w:rtl w:val="0"/>
        </w:rPr>
        <w:t>e zna</w:t>
      </w:r>
      <w:r>
        <w:rPr>
          <w:rStyle w:val="Ohne"/>
          <w:u w:color="ff0000"/>
          <w:rtl w:val="0"/>
        </w:rPr>
        <w:t>č</w:t>
      </w:r>
      <w:r>
        <w:rPr>
          <w:rStyle w:val="Ohne"/>
          <w:u w:color="ff0000"/>
          <w:rtl w:val="0"/>
        </w:rPr>
        <w:t>iti da spasenje nismo ozbiljno shvatili.</w:t>
      </w:r>
      <w:r>
        <w:rPr>
          <w:rStyle w:val="Ohne"/>
          <w:u w:color="ff0000"/>
          <w:rtl w:val="0"/>
          <w:lang w:val="de-DE"/>
        </w:rPr>
        <w:t xml:space="preserve"> </w:t>
      </w:r>
      <w:r>
        <w:rPr>
          <w:rStyle w:val="Ohne"/>
          <w:u w:color="ff0000"/>
          <w:rtl w:val="0"/>
        </w:rPr>
        <w:t>Isus nam je pokazao da se, kao Bog u ljudskom telu odrekav</w:t>
      </w:r>
      <w:r>
        <w:rPr>
          <w:rStyle w:val="Ohne"/>
          <w:u w:color="ff0000"/>
          <w:rtl w:val="0"/>
        </w:rPr>
        <w:t>š</w:t>
      </w:r>
      <w:r>
        <w:rPr>
          <w:rStyle w:val="Ohne"/>
          <w:u w:color="ff0000"/>
          <w:rtl w:val="0"/>
        </w:rPr>
        <w:t>i se potpuno Svoje sile, samo O</w:t>
      </w:r>
      <w:r>
        <w:rPr>
          <w:rStyle w:val="Ohne"/>
          <w:u w:color="ff0000"/>
          <w:rtl w:val="0"/>
        </w:rPr>
        <w:t>č</w:t>
      </w:r>
      <w:r>
        <w:rPr>
          <w:rStyle w:val="Ohne"/>
          <w:u w:color="ff0000"/>
          <w:rtl w:val="0"/>
        </w:rPr>
        <w:t xml:space="preserve">evom silom odupirao SVAKOM grehu u svakoj sekundi Svog </w:t>
      </w:r>
      <w:r>
        <w:rPr>
          <w:rStyle w:val="Ohne"/>
          <w:u w:color="ff0000"/>
          <w:rtl w:val="0"/>
        </w:rPr>
        <w:t>ž</w:t>
      </w:r>
      <w:r>
        <w:rPr>
          <w:rStyle w:val="Ohne"/>
          <w:u w:color="ff0000"/>
          <w:rtl w:val="0"/>
        </w:rPr>
        <w:t>ivota na gre</w:t>
      </w:r>
      <w:r>
        <w:rPr>
          <w:rStyle w:val="Ohne"/>
          <w:u w:color="ff0000"/>
          <w:rtl w:val="0"/>
        </w:rPr>
        <w:t>š</w:t>
      </w:r>
      <w:r>
        <w:rPr>
          <w:rStyle w:val="Ohne"/>
          <w:u w:color="ff0000"/>
          <w:rtl w:val="0"/>
        </w:rPr>
        <w:t>noj zemlji, provode</w:t>
      </w:r>
      <w:r>
        <w:rPr>
          <w:rStyle w:val="Ohne"/>
          <w:u w:color="ff0000"/>
          <w:rtl w:val="0"/>
        </w:rPr>
        <w:t>ć</w:t>
      </w:r>
      <w:r>
        <w:rPr>
          <w:rStyle w:val="Ohne"/>
          <w:u w:color="ff0000"/>
          <w:rtl w:val="0"/>
        </w:rPr>
        <w:t>i ve</w:t>
      </w:r>
      <w:r>
        <w:rPr>
          <w:rStyle w:val="Ohne"/>
          <w:u w:color="ff0000"/>
          <w:rtl w:val="0"/>
        </w:rPr>
        <w:t>ć</w:t>
      </w:r>
      <w:r>
        <w:rPr>
          <w:rStyle w:val="Ohne"/>
          <w:u w:color="ff0000"/>
          <w:rtl w:val="0"/>
        </w:rPr>
        <w:t>i deo dana u molitvi. U Starom Zavetu pokazan je Enoh, koji je potpunim predanjem Bogu i Njegovoj sili postepeno postao bezgre</w:t>
      </w:r>
      <w:r>
        <w:rPr>
          <w:rStyle w:val="Ohne"/>
          <w:u w:color="ff0000"/>
          <w:rtl w:val="0"/>
        </w:rPr>
        <w:t>š</w:t>
      </w:r>
      <w:r>
        <w:rPr>
          <w:rStyle w:val="Ohne"/>
          <w:u w:color="ff0000"/>
          <w:rtl w:val="0"/>
        </w:rPr>
        <w:t xml:space="preserve">an, i uzet zato </w:t>
      </w:r>
      <w:r>
        <w:rPr>
          <w:rStyle w:val="Ohne"/>
          <w:u w:color="ff0000"/>
          <w:rtl w:val="0"/>
        </w:rPr>
        <w:t>ž</w:t>
      </w:r>
      <w:r>
        <w:rPr>
          <w:rStyle w:val="Ohne"/>
          <w:u w:color="ff0000"/>
          <w:rtl w:val="0"/>
        </w:rPr>
        <w:t>iv na nebo. Ellen White jasno pi</w:t>
      </w:r>
      <w:r>
        <w:rPr>
          <w:rStyle w:val="Ohne"/>
          <w:u w:color="ff0000"/>
          <w:rtl w:val="0"/>
        </w:rPr>
        <w:t>š</w:t>
      </w:r>
      <w:r>
        <w:rPr>
          <w:rStyle w:val="Ohne"/>
          <w:u w:color="ff0000"/>
          <w:rtl w:val="0"/>
        </w:rPr>
        <w:t xml:space="preserve">e da je to stanje koje </w:t>
      </w:r>
      <w:r>
        <w:rPr>
          <w:rStyle w:val="Ohne"/>
          <w:u w:color="ff0000"/>
          <w:rtl w:val="0"/>
          <w:lang w:val="en-US"/>
        </w:rPr>
        <w:t>ć</w:t>
      </w:r>
      <w:r>
        <w:rPr>
          <w:rStyle w:val="Ohne"/>
          <w:u w:color="ff0000"/>
          <w:rtl w:val="0"/>
        </w:rPr>
        <w:t xml:space="preserve">e poslednja </w:t>
      </w:r>
      <w:r>
        <w:rPr>
          <w:rStyle w:val="Ohne"/>
          <w:u w:color="ff0000"/>
          <w:rtl w:val="0"/>
        </w:rPr>
        <w:t>ž</w:t>
      </w:r>
      <w:r>
        <w:rPr>
          <w:rStyle w:val="Ohne"/>
          <w:u w:color="ff0000"/>
          <w:rtl w:val="0"/>
        </w:rPr>
        <w:t xml:space="preserve">iva generacija MORATI da ima, </w:t>
      </w:r>
      <w:r>
        <w:rPr>
          <w:rStyle w:val="Ohne"/>
          <w:u w:color="ff0000"/>
          <w:rtl w:val="0"/>
        </w:rPr>
        <w:t>da</w:t>
      </w:r>
      <w:r>
        <w:rPr>
          <w:rStyle w:val="Ohne"/>
          <w:u w:color="ff0000"/>
          <w:rtl w:val="0"/>
        </w:rPr>
        <w:t xml:space="preserve"> bi pre</w:t>
      </w:r>
      <w:r>
        <w:rPr>
          <w:rStyle w:val="Ohne"/>
          <w:u w:color="ff0000"/>
          <w:rtl w:val="0"/>
        </w:rPr>
        <w:t>ž</w:t>
      </w:r>
      <w:r>
        <w:rPr>
          <w:rStyle w:val="Ohne"/>
          <w:u w:color="ff0000"/>
          <w:rtl w:val="0"/>
        </w:rPr>
        <w:t>ivela kraj vremena milosti!</w:t>
      </w:r>
    </w:p>
    <w:p>
      <w:pPr>
        <w:pStyle w:val="Text"/>
        <w:rPr>
          <w:rStyle w:val="Ohne"/>
          <w:sz w:val="32"/>
          <w:szCs w:val="32"/>
          <w:u w:color="ff000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hd w:val="clear" w:color="auto" w:fill="ffffff"/>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"bookmark"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numPr>
          <w:ilvl w:val="0"/>
          <w:numId w:val="156"/>
        </w:numPr>
      </w:pPr>
      <w:r>
        <w:rPr>
          <w:rStyle w:val="Ohne"/>
          <w:shd w:val="clear" w:color="auto" w:fill="ffffff"/>
          <w:rtl w:val="0"/>
        </w:rPr>
        <w:t>„Š</w:t>
      </w:r>
      <w:r>
        <w:rPr>
          <w:rStyle w:val="Ohne"/>
          <w:shd w:val="clear" w:color="auto" w:fill="ffffff"/>
          <w:rtl w:val="0"/>
          <w:lang w:val="it-IT"/>
        </w:rPr>
        <w:t>to vi</w:t>
      </w:r>
      <w:r>
        <w:rPr>
          <w:rStyle w:val="Ohne"/>
          <w:shd w:val="clear" w:color="auto" w:fill="ffffff"/>
          <w:rtl w:val="0"/>
        </w:rPr>
        <w:t>š</w:t>
      </w:r>
      <w:r>
        <w:rPr>
          <w:rStyle w:val="Ohne"/>
          <w:shd w:val="clear" w:color="auto" w:fill="ffffff"/>
          <w:rtl w:val="0"/>
        </w:rPr>
        <w:t>e budemo razmi</w:t>
      </w:r>
      <w:r>
        <w:rPr>
          <w:rStyle w:val="Ohne"/>
          <w:shd w:val="clear" w:color="auto" w:fill="ffffff"/>
          <w:rtl w:val="0"/>
        </w:rPr>
        <w:t>š</w:t>
      </w:r>
      <w:r>
        <w:rPr>
          <w:rStyle w:val="Ohne"/>
          <w:shd w:val="clear" w:color="auto" w:fill="ffffff"/>
          <w:rtl w:val="0"/>
        </w:rPr>
        <w:t>ljali o ve</w:t>
      </w:r>
      <w:r>
        <w:rPr>
          <w:rStyle w:val="Ohne"/>
          <w:shd w:val="clear" w:color="auto" w:fill="ffffff"/>
          <w:rtl w:val="0"/>
        </w:rPr>
        <w:t>č</w:t>
      </w:r>
      <w:r>
        <w:rPr>
          <w:rStyle w:val="Ohne"/>
          <w:shd w:val="clear" w:color="auto" w:fill="ffffff"/>
          <w:rtl w:val="0"/>
        </w:rPr>
        <w:t xml:space="preserve">nim predmetima, to </w:t>
      </w:r>
      <w:r>
        <w:rPr>
          <w:rStyle w:val="Ohne"/>
          <w:shd w:val="clear" w:color="auto" w:fill="ffffff"/>
          <w:rtl w:val="0"/>
        </w:rPr>
        <w:t>ć</w:t>
      </w:r>
      <w:r>
        <w:rPr>
          <w:rStyle w:val="Ohne"/>
          <w:shd w:val="clear" w:color="auto" w:fill="ffffff"/>
          <w:rtl w:val="0"/>
          <w:lang w:val="it-IT"/>
        </w:rPr>
        <w:t>emo vi</w:t>
      </w:r>
      <w:r>
        <w:rPr>
          <w:rStyle w:val="Ohne"/>
          <w:shd w:val="clear" w:color="auto" w:fill="ffffff"/>
          <w:rtl w:val="0"/>
        </w:rPr>
        <w:t>š</w:t>
      </w:r>
      <w:r>
        <w:rPr>
          <w:rStyle w:val="Ohne"/>
          <w:shd w:val="clear" w:color="auto" w:fill="ffffff"/>
          <w:rtl w:val="0"/>
        </w:rPr>
        <w:t xml:space="preserve">e </w:t>
      </w:r>
      <w:r>
        <w:rPr>
          <w:rStyle w:val="Ohne"/>
          <w:b w:val="1"/>
          <w:bCs w:val="1"/>
          <w:shd w:val="clear" w:color="auto" w:fill="ffffff"/>
          <w:rtl w:val="0"/>
        </w:rPr>
        <w:t xml:space="preserve">otkrivati zasluge Spasiteljeve </w:t>
      </w:r>
      <w:r>
        <w:rPr>
          <w:rStyle w:val="Ohne"/>
          <w:b w:val="1"/>
          <w:bCs w:val="1"/>
          <w:shd w:val="clear" w:color="auto" w:fill="ffffff"/>
          <w:rtl w:val="0"/>
        </w:rPr>
        <w:t>ž</w:t>
      </w:r>
      <w:r>
        <w:rPr>
          <w:rStyle w:val="Ohne"/>
          <w:b w:val="1"/>
          <w:bCs w:val="1"/>
          <w:shd w:val="clear" w:color="auto" w:fill="ffffff"/>
          <w:rtl w:val="0"/>
        </w:rPr>
        <w:t>rtve</w:t>
      </w:r>
      <w:r>
        <w:rPr>
          <w:rStyle w:val="Ohne"/>
          <w:shd w:val="clear" w:color="auto" w:fill="ffffff"/>
          <w:rtl w:val="0"/>
        </w:rPr>
        <w:t>,  za</w:t>
      </w:r>
      <w:r>
        <w:rPr>
          <w:rStyle w:val="Ohne"/>
          <w:shd w:val="clear" w:color="auto" w:fill="ffffff"/>
          <w:rtl w:val="0"/>
        </w:rPr>
        <w:t>š</w:t>
      </w:r>
      <w:r>
        <w:rPr>
          <w:rStyle w:val="Ohne"/>
          <w:shd w:val="clear" w:color="auto" w:fill="ffffff"/>
          <w:rtl w:val="0"/>
        </w:rPr>
        <w:t xml:space="preserve">titu Njegove pravde,  puninu Njegove mudrosti  i  </w:t>
      </w:r>
      <w:r>
        <w:rPr>
          <w:rStyle w:val="Ohne"/>
          <w:b w:val="1"/>
          <w:bCs w:val="1"/>
          <w:shd w:val="clear" w:color="auto" w:fill="ffffff"/>
          <w:rtl w:val="0"/>
        </w:rPr>
        <w:t>Njegovu mo</w:t>
      </w:r>
      <w:r>
        <w:rPr>
          <w:rStyle w:val="Ohne"/>
          <w:b w:val="1"/>
          <w:bCs w:val="1"/>
          <w:shd w:val="clear" w:color="auto" w:fill="ffffff"/>
          <w:rtl w:val="0"/>
        </w:rPr>
        <w:t>ć</w:t>
      </w:r>
      <w:r>
        <w:rPr>
          <w:rStyle w:val="Ohne"/>
          <w:shd w:val="clear" w:color="auto" w:fill="ffffff"/>
          <w:rtl w:val="0"/>
        </w:rPr>
        <w:t xml:space="preserve"> da nas  </w:t>
      </w:r>
      <w:r>
        <w:rPr>
          <w:rStyle w:val="Ohne"/>
          <w:b w:val="1"/>
          <w:bCs w:val="1"/>
          <w:u w:val="single"/>
          <w:shd w:val="clear" w:color="auto" w:fill="ffffff"/>
          <w:rtl w:val="0"/>
        </w:rPr>
        <w:t>bez mane, nedostatka ili i</w:t>
      </w:r>
      <w:r>
        <w:rPr>
          <w:rStyle w:val="Ohne"/>
          <w:b w:val="1"/>
          <w:bCs w:val="1"/>
          <w:u w:val="single"/>
          <w:shd w:val="clear" w:color="auto" w:fill="ffffff"/>
          <w:rtl w:val="0"/>
        </w:rPr>
        <w:t>č</w:t>
      </w:r>
      <w:r>
        <w:rPr>
          <w:rStyle w:val="Ohne"/>
          <w:b w:val="1"/>
          <w:bCs w:val="1"/>
          <w:u w:val="single"/>
          <w:shd w:val="clear" w:color="auto" w:fill="ffffff"/>
          <w:rtl w:val="0"/>
        </w:rPr>
        <w:t>ega sli</w:t>
      </w:r>
      <w:r>
        <w:rPr>
          <w:rStyle w:val="Ohne"/>
          <w:b w:val="1"/>
          <w:bCs w:val="1"/>
          <w:u w:val="single"/>
          <w:shd w:val="clear" w:color="auto" w:fill="ffffff"/>
          <w:rtl w:val="0"/>
        </w:rPr>
        <w:t>č</w:t>
      </w:r>
      <w:r>
        <w:rPr>
          <w:rStyle w:val="Ohne"/>
          <w:b w:val="1"/>
          <w:bCs w:val="1"/>
          <w:u w:val="single"/>
          <w:shd w:val="clear" w:color="auto" w:fill="ffffff"/>
          <w:rtl w:val="0"/>
        </w:rPr>
        <w:t>nog izvede pred Oca</w:t>
      </w:r>
      <w:r>
        <w:rPr>
          <w:rStyle w:val="Ohne"/>
          <w:shd w:val="clear" w:color="auto" w:fill="ffffff"/>
          <w:rtl w:val="0"/>
        </w:rPr>
        <w:t>.</w:t>
      </w:r>
      <w:r>
        <w:rPr>
          <w:rStyle w:val="Ohne"/>
          <w:shd w:val="clear" w:color="auto" w:fill="ffffff"/>
          <w:rtl w:val="0"/>
        </w:rPr>
        <w:t>“</w:t>
      </w:r>
      <w:r>
        <w:rPr>
          <w:rStyle w:val="Ohne"/>
          <w:shd w:val="clear" w:color="auto" w:fill="ffffff"/>
          <w:rtl w:val="0"/>
          <w:lang w:val="en-US"/>
        </w:rPr>
        <w:t xml:space="preserve"> {Ellen White: YI; 30. November 1899.} </w:t>
      </w:r>
      <w:r>
        <w:rPr>
          <w:rStyle w:val="Ohne"/>
          <w:sz w:val="18"/>
          <w:szCs w:val="18"/>
          <w:shd w:val="clear" w:color="auto" w:fill="ffffff"/>
          <w:rtl w:val="0"/>
        </w:rPr>
        <w:t>„</w:t>
      </w:r>
      <w:r>
        <w:rPr>
          <w:rStyle w:val="Hyperlink.13"/>
          <w:rtl w:val="0"/>
          <w:lang w:val="en-US"/>
        </w:rPr>
        <w:t>The more we contemplate eternal things, the more we shall reveal the merits of a Saviour's sacrifice, the protection of his righteousness, the fulness of his wisdom, and his power to present us before the Father without spot, or wrinkle, or any such thing.</w:t>
      </w:r>
      <w:r>
        <w:rPr>
          <w:rStyle w:val="Ohne"/>
          <w:sz w:val="18"/>
          <w:szCs w:val="18"/>
          <w:shd w:val="clear" w:color="auto" w:fill="ffffff"/>
          <w:rtl w:val="0"/>
          <w:lang w:val="en-US"/>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sz w:val="20"/>
          <w:szCs w:val="20"/>
          <w:shd w:val="clear" w:color="auto" w:fill="ffffff"/>
          <w:lang w:val="en-US"/>
        </w:rPr>
      </w:pPr>
    </w:p>
    <w:p>
      <w:pPr>
        <w:pStyle w:val="Text"/>
        <w:numPr>
          <w:ilvl w:val="0"/>
          <w:numId w:val="156"/>
        </w:numPr>
      </w:pPr>
      <w:r>
        <w:rPr>
          <w:rtl w:val="0"/>
        </w:rPr>
        <w:t>„</w:t>
      </w:r>
      <w:r>
        <w:rPr>
          <w:rStyle w:val="Ohne"/>
          <w:b w:val="1"/>
          <w:bCs w:val="1"/>
          <w:rtl w:val="0"/>
        </w:rPr>
        <w:t>Enoh je</w:t>
      </w:r>
      <w:r>
        <w:rPr>
          <w:rtl w:val="0"/>
        </w:rPr>
        <w:t xml:space="preserve"> </w:t>
      </w:r>
      <w:r>
        <w:rPr>
          <w:rStyle w:val="Ohne"/>
          <w:b w:val="1"/>
          <w:bCs w:val="1"/>
          <w:rtl w:val="0"/>
        </w:rPr>
        <w:t>tri stotine godina te</w:t>
      </w:r>
      <w:r>
        <w:rPr>
          <w:rStyle w:val="Ohne"/>
          <w:b w:val="1"/>
          <w:bCs w:val="1"/>
          <w:rtl w:val="0"/>
        </w:rPr>
        <w:t>ž</w:t>
      </w:r>
      <w:r>
        <w:rPr>
          <w:rStyle w:val="Ohne"/>
          <w:b w:val="1"/>
          <w:bCs w:val="1"/>
          <w:rtl w:val="0"/>
          <w:lang w:val="it-IT"/>
        </w:rPr>
        <w:t>io o</w:t>
      </w:r>
      <w:r>
        <w:rPr>
          <w:rStyle w:val="Ohne"/>
          <w:b w:val="1"/>
          <w:bCs w:val="1"/>
          <w:rtl w:val="0"/>
        </w:rPr>
        <w:t>č</w:t>
      </w:r>
      <w:r>
        <w:rPr>
          <w:rStyle w:val="Ohne"/>
          <w:b w:val="1"/>
          <w:bCs w:val="1"/>
          <w:rtl w:val="0"/>
        </w:rPr>
        <w:t>istiti svoju du</w:t>
      </w:r>
      <w:r>
        <w:rPr>
          <w:rStyle w:val="Ohne"/>
          <w:b w:val="1"/>
          <w:bCs w:val="1"/>
          <w:rtl w:val="0"/>
        </w:rPr>
        <w:t>š</w:t>
      </w:r>
      <w:r>
        <w:rPr>
          <w:rStyle w:val="Ohne"/>
          <w:b w:val="1"/>
          <w:bCs w:val="1"/>
          <w:rtl w:val="0"/>
        </w:rPr>
        <w:t>u da bi bio u skladu s Nebom</w:t>
      </w:r>
      <w:r>
        <w:rPr>
          <w:rtl w:val="0"/>
        </w:rPr>
        <w:t>. Tokom tri veka on je hodao s Bogom. On je stajao na pragu sveta ve</w:t>
      </w:r>
      <w:r>
        <w:rPr>
          <w:rtl w:val="0"/>
        </w:rPr>
        <w:t>č</w:t>
      </w:r>
      <w:r>
        <w:rPr>
          <w:rtl w:val="0"/>
        </w:rPr>
        <w:t>nosti, i samo ga je korak delio od zemlje blagoslova, a sada su se portali otvorili i hod s Bogom, koji je tako dugo trajao na Zemlji, nastavio se kad je pro</w:t>
      </w:r>
      <w:r>
        <w:rPr>
          <w:rtl w:val="0"/>
        </w:rPr>
        <w:t>š</w:t>
      </w:r>
      <w:r>
        <w:rPr>
          <w:rtl w:val="0"/>
        </w:rPr>
        <w:t xml:space="preserve">ao kroz vrata </w:t>
      </w:r>
      <w:r>
        <w:rPr>
          <w:rtl w:val="0"/>
        </w:rPr>
        <w:t>s</w:t>
      </w:r>
      <w:r>
        <w:rPr>
          <w:rtl w:val="0"/>
        </w:rPr>
        <w:t xml:space="preserve">vetoga grada, kao prvi </w:t>
      </w:r>
      <w:r>
        <w:rPr>
          <w:rtl w:val="0"/>
        </w:rPr>
        <w:t>č</w:t>
      </w:r>
      <w:r>
        <w:rPr>
          <w:rtl w:val="0"/>
        </w:rPr>
        <w:t>ovek koji je tamo u</w:t>
      </w:r>
      <w:r>
        <w:rPr>
          <w:rtl w:val="0"/>
        </w:rPr>
        <w:t>š</w:t>
      </w:r>
      <w:r>
        <w:rPr>
          <w:rtl w:val="0"/>
        </w:rPr>
        <w:t>ao. Njegov odlazak ose</w:t>
      </w:r>
      <w:r>
        <w:rPr>
          <w:rtl w:val="0"/>
        </w:rPr>
        <w:t>ć</w:t>
      </w:r>
      <w:r>
        <w:rPr>
          <w:rtl w:val="0"/>
        </w:rPr>
        <w:t>ao se na Zemlji. Nedostajao je glas svakodnevnog upozorenja i pou</w:t>
      </w:r>
      <w:r>
        <w:rPr>
          <w:rtl w:val="0"/>
        </w:rPr>
        <w:t>č</w:t>
      </w:r>
      <w:r>
        <w:rPr>
          <w:rtl w:val="0"/>
        </w:rPr>
        <w:t>avanja. Neki pravednici i bezbo</w:t>
      </w:r>
      <w:r>
        <w:rPr>
          <w:rtl w:val="0"/>
        </w:rPr>
        <w:t>ž</w:t>
      </w:r>
      <w:r>
        <w:rPr>
          <w:rtl w:val="0"/>
        </w:rPr>
        <w:t>nici su bili svedoci njegovog odlaska, i nadaju</w:t>
      </w:r>
      <w:r>
        <w:rPr>
          <w:rtl w:val="0"/>
        </w:rPr>
        <w:t>ć</w:t>
      </w:r>
      <w:r>
        <w:rPr>
          <w:rtl w:val="0"/>
        </w:rPr>
        <w:t>i se da je on prenesen na jedno od njegovih mesta odmora, oni koji su ga voleli marljivo su ga tra</w:t>
      </w:r>
      <w:r>
        <w:rPr>
          <w:rtl w:val="0"/>
        </w:rPr>
        <w:t>ž</w:t>
      </w:r>
      <w:r>
        <w:rPr>
          <w:rtl w:val="0"/>
        </w:rPr>
        <w:t xml:space="preserve">ili kao </w:t>
      </w:r>
      <w:r>
        <w:rPr>
          <w:rtl w:val="0"/>
        </w:rPr>
        <w:t>š</w:t>
      </w:r>
      <w:r>
        <w:rPr>
          <w:rtl w:val="0"/>
        </w:rPr>
        <w:t>to su kasnije proro</w:t>
      </w:r>
      <w:r>
        <w:rPr>
          <w:rtl w:val="0"/>
        </w:rPr>
        <w:t>č</w:t>
      </w:r>
      <w:r>
        <w:rPr>
          <w:rtl w:val="0"/>
        </w:rPr>
        <w:t>ki sinovi tra</w:t>
      </w:r>
      <w:r>
        <w:rPr>
          <w:rtl w:val="0"/>
        </w:rPr>
        <w:t>ž</w:t>
      </w:r>
      <w:r>
        <w:rPr>
          <w:rtl w:val="0"/>
        </w:rPr>
        <w:t>ili Iliju, ali uzalud. Doneli su izve</w:t>
      </w:r>
      <w:r>
        <w:rPr>
          <w:rtl w:val="0"/>
        </w:rPr>
        <w:t>š</w:t>
      </w:r>
      <w:r>
        <w:rPr>
          <w:rtl w:val="0"/>
        </w:rPr>
        <w:t>taj da je nestao jer ga je uzeo Bog.</w:t>
      </w:r>
      <w:r>
        <w:rPr>
          <w:rtl w:val="0"/>
          <w:lang w:val="de-DE"/>
        </w:rPr>
        <w:t xml:space="preserve">“ </w:t>
      </w:r>
      <w:r>
        <w:rPr>
          <w:rtl w:val="0"/>
          <w:lang w:val="en-US"/>
        </w:rPr>
        <w:t>{Ellen White: PP, p. 87.3}</w:t>
      </w:r>
      <w:r>
        <w:rPr>
          <w:rStyle w:val="Hyperlink.13"/>
          <w:rtl w:val="0"/>
        </w:rPr>
        <w:t xml:space="preserve"> „</w:t>
      </w:r>
      <w:r>
        <w:rPr>
          <w:rStyle w:val="Hyperlink.13"/>
          <w:rtl w:val="0"/>
          <w:lang w:val="en-US"/>
        </w:rPr>
        <w:t>For three hundred years Enoch had been seeking purity of soul, that he might be in harmony with Heaven. For three centuries he had walked with God. Day by day he had longed for a closer union; nearer and nearer had grown the communion, until God took him to Himself. He had stood at the threshold of the eternal world, only a step between him and the land of the blest; and now the portals opened, the walk with God, so long pursued on earth, continued, and he passed through the gates of the Holy City</w:t>
      </w:r>
      <w:r>
        <w:rPr>
          <w:rStyle w:val="Hyperlink.13"/>
          <w:rtl w:val="0"/>
          <w:lang w:val="en-US"/>
        </w:rPr>
        <w:t>—</w:t>
      </w:r>
      <w:r>
        <w:rPr>
          <w:rStyle w:val="Hyperlink.13"/>
          <w:rtl w:val="0"/>
          <w:lang w:val="en-US"/>
        </w:rPr>
        <w:t>the first from among men to enter there.His loss was felt on earth. The voice that had been heard day after day in warning and instruction was missed. There were some, both of the righteous and the wicked, who had witnessed his departure; and hoping that he might have been conveyed to some one of his places of retirement, those who loved him made diligent search, as afterward the sons of the prophets searched for Elijah; but without avail. They reported that he was not, for God had taken him.</w:t>
      </w:r>
      <w:r>
        <w:rPr>
          <w:rStyle w:val="Hyperlink.13"/>
          <w:rtl w:val="1"/>
          <w:lang w:val="ar-SA" w:bidi="ar-SA"/>
        </w:rPr>
        <w:t>“</w:t>
      </w:r>
    </w:p>
    <w:p>
      <w:pPr>
        <w:pStyle w:val="Text"/>
      </w:pPr>
    </w:p>
    <w:p>
      <w:pPr>
        <w:pStyle w:val="Text"/>
        <w:rPr>
          <w:rStyle w:val="Ohne"/>
          <w:u w:color="ff0000"/>
        </w:rPr>
      </w:pPr>
      <w:r>
        <w:rPr>
          <w:rStyle w:val="Ohne"/>
          <w:u w:color="ff0000"/>
          <w:rtl w:val="0"/>
        </w:rPr>
        <w:t>Ova tema udara na ne</w:t>
      </w:r>
      <w:r>
        <w:rPr>
          <w:rStyle w:val="Ohne"/>
          <w:u w:color="ff0000"/>
          <w:rtl w:val="0"/>
        </w:rPr>
        <w:t>č</w:t>
      </w:r>
      <w:r>
        <w:rPr>
          <w:rStyle w:val="Ohne"/>
          <w:u w:color="ff0000"/>
          <w:rtl w:val="0"/>
        </w:rPr>
        <w:t>istu savest onih koji se pravdaju gledaju</w:t>
      </w:r>
      <w:r>
        <w:rPr>
          <w:rStyle w:val="Ohne"/>
          <w:u w:color="ff0000"/>
          <w:rtl w:val="0"/>
        </w:rPr>
        <w:t>ć</w:t>
      </w:r>
      <w:r>
        <w:rPr>
          <w:rStyle w:val="Ohne"/>
          <w:u w:color="ff0000"/>
          <w:rtl w:val="0"/>
        </w:rPr>
        <w:t>i u ostale vavilonizovane Adventiste, jer svi o</w:t>
      </w:r>
      <w:r>
        <w:rPr>
          <w:rStyle w:val="Ohne"/>
          <w:u w:color="ff0000"/>
          <w:rtl w:val="0"/>
        </w:rPr>
        <w:t>č</w:t>
      </w:r>
      <w:r>
        <w:rPr>
          <w:rStyle w:val="Ohne"/>
          <w:u w:color="ff0000"/>
          <w:rtl w:val="0"/>
        </w:rPr>
        <w:t xml:space="preserve">ekuju da se skoro svih </w:t>
      </w:r>
      <w:r>
        <w:rPr>
          <w:rStyle w:val="Ohne"/>
          <w:u w:color="ff0000"/>
          <w:rtl w:val="0"/>
          <w:lang w:val="de-DE"/>
        </w:rPr>
        <w:t>20-tak</w:t>
      </w:r>
      <w:r>
        <w:rPr>
          <w:rStyle w:val="Ohne"/>
          <w:u w:color="ff0000"/>
          <w:rtl w:val="0"/>
        </w:rPr>
        <w:t xml:space="preserve"> miliona spasi, pa da jo</w:t>
      </w:r>
      <w:r>
        <w:rPr>
          <w:rStyle w:val="Ohne"/>
          <w:u w:color="ff0000"/>
          <w:rtl w:val="0"/>
        </w:rPr>
        <w:t xml:space="preserve">š </w:t>
      </w:r>
      <w:r>
        <w:rPr>
          <w:rStyle w:val="Ohne"/>
          <w:u w:color="ff0000"/>
          <w:rtl w:val="0"/>
        </w:rPr>
        <w:t>pri glasnoj vici priklju</w:t>
      </w:r>
      <w:r>
        <w:rPr>
          <w:rStyle w:val="Ohne"/>
          <w:u w:color="ff0000"/>
          <w:rtl w:val="0"/>
        </w:rPr>
        <w:t>č</w:t>
      </w:r>
      <w:r>
        <w:rPr>
          <w:rStyle w:val="Ohne"/>
          <w:u w:color="ff0000"/>
          <w:rtl w:val="0"/>
        </w:rPr>
        <w:t xml:space="preserve">e stotine miliona iz Vavilona! Zato ne treba da nas </w:t>
      </w:r>
      <w:r>
        <w:rPr>
          <w:rStyle w:val="Ohne"/>
          <w:u w:color="ff0000"/>
          <w:rtl w:val="0"/>
        </w:rPr>
        <w:t>č</w:t>
      </w:r>
      <w:r>
        <w:rPr>
          <w:rStyle w:val="Ohne"/>
          <w:u w:color="ff0000"/>
          <w:rtl w:val="0"/>
        </w:rPr>
        <w:t>udi i neshvatljivi moralni otpad, posebno mladih. Oh kad bi tako bilo, ali Isus jasno ka</w:t>
      </w:r>
      <w:r>
        <w:rPr>
          <w:rStyle w:val="Ohne"/>
          <w:u w:color="ff0000"/>
          <w:rtl w:val="0"/>
        </w:rPr>
        <w:t>ž</w:t>
      </w:r>
      <w:r>
        <w:rPr>
          <w:rStyle w:val="Ohne"/>
          <w:u w:color="ff0000"/>
          <w:rtl w:val="0"/>
        </w:rPr>
        <w:t xml:space="preserve">e, kad Sin </w:t>
      </w:r>
      <w:r>
        <w:rPr>
          <w:rStyle w:val="Ohne"/>
          <w:u w:color="ff0000"/>
          <w:rtl w:val="0"/>
        </w:rPr>
        <w:t>Č</w:t>
      </w:r>
      <w:r>
        <w:rPr>
          <w:rStyle w:val="Ohne"/>
          <w:u w:color="ff0000"/>
          <w:rtl w:val="0"/>
        </w:rPr>
        <w:t>ove</w:t>
      </w:r>
      <w:r>
        <w:rPr>
          <w:rStyle w:val="Ohne"/>
          <w:u w:color="ff0000"/>
          <w:rtl w:val="0"/>
        </w:rPr>
        <w:t>č</w:t>
      </w:r>
      <w:r>
        <w:rPr>
          <w:rStyle w:val="Ohne"/>
          <w:u w:color="ff0000"/>
          <w:rtl w:val="0"/>
        </w:rPr>
        <w:t>iji bude do</w:t>
      </w:r>
      <w:r>
        <w:rPr>
          <w:rStyle w:val="Ohne"/>
          <w:u w:color="ff0000"/>
          <w:rtl w:val="0"/>
        </w:rPr>
        <w:t>š</w:t>
      </w:r>
      <w:r>
        <w:rPr>
          <w:rStyle w:val="Ohne"/>
          <w:u w:color="ff0000"/>
          <w:rtl w:val="0"/>
        </w:rPr>
        <w:t xml:space="preserve">ao, </w:t>
      </w:r>
      <w:r>
        <w:rPr>
          <w:rStyle w:val="Ohne"/>
          <w:b w:val="1"/>
          <w:bCs w:val="1"/>
          <w:u w:color="ff0000"/>
          <w:rtl w:val="0"/>
        </w:rPr>
        <w:t>ho</w:t>
      </w:r>
      <w:r>
        <w:rPr>
          <w:rStyle w:val="Ohne"/>
          <w:b w:val="1"/>
          <w:bCs w:val="1"/>
          <w:u w:color="ff0000"/>
          <w:rtl w:val="0"/>
        </w:rPr>
        <w:t>ć</w:t>
      </w:r>
      <w:r>
        <w:rPr>
          <w:rStyle w:val="Ohne"/>
          <w:b w:val="1"/>
          <w:bCs w:val="1"/>
          <w:u w:color="ff0000"/>
          <w:rtl w:val="0"/>
        </w:rPr>
        <w:t>e li na</w:t>
      </w:r>
      <w:r>
        <w:rPr>
          <w:rStyle w:val="Ohne"/>
          <w:b w:val="1"/>
          <w:bCs w:val="1"/>
          <w:u w:color="ff0000"/>
          <w:rtl w:val="0"/>
        </w:rPr>
        <w:t>ć</w:t>
      </w:r>
      <w:r>
        <w:rPr>
          <w:rStyle w:val="Ohne"/>
          <w:b w:val="1"/>
          <w:bCs w:val="1"/>
          <w:u w:color="ff0000"/>
          <w:rtl w:val="0"/>
        </w:rPr>
        <w:t>i veru</w:t>
      </w:r>
      <w:r>
        <w:rPr>
          <w:rStyle w:val="Ohne"/>
          <w:u w:color="ff0000"/>
          <w:rtl w:val="0"/>
        </w:rPr>
        <w:t xml:space="preserve"> na zemlji! </w:t>
      </w:r>
      <w:r>
        <w:rPr>
          <w:rStyle w:val="Ohne"/>
          <w:u w:color="ff0000"/>
          <w:rtl w:val="0"/>
        </w:rPr>
        <w:t>Ellen White je posle 1888 napisala da bi Isus ve</w:t>
      </w:r>
      <w:r>
        <w:rPr>
          <w:rStyle w:val="Ohne"/>
          <w:u w:color="ff0000"/>
          <w:rtl w:val="0"/>
        </w:rPr>
        <w:t xml:space="preserve">ć </w:t>
      </w:r>
      <w:r>
        <w:rPr>
          <w:rStyle w:val="Ohne"/>
          <w:u w:color="ff0000"/>
          <w:rtl w:val="0"/>
        </w:rPr>
        <w:t>do</w:t>
      </w:r>
      <w:r>
        <w:rPr>
          <w:rStyle w:val="Ohne"/>
          <w:u w:color="ff0000"/>
          <w:rtl w:val="0"/>
        </w:rPr>
        <w:t>š</w:t>
      </w:r>
      <w:r>
        <w:rPr>
          <w:rStyle w:val="Ohne"/>
          <w:u w:color="ff0000"/>
          <w:rtl w:val="0"/>
        </w:rPr>
        <w:t xml:space="preserve">ao, da nismo zakazali i veri. </w:t>
      </w:r>
      <w:r>
        <w:rPr>
          <w:rStyle w:val="Ohne"/>
          <w:u w:color="ff0000"/>
          <w:rtl w:val="0"/>
        </w:rPr>
        <w:t>Kako? Dana</w:t>
      </w:r>
      <w:r>
        <w:rPr>
          <w:rStyle w:val="Ohne"/>
          <w:u w:color="ff0000"/>
          <w:rtl w:val="0"/>
        </w:rPr>
        <w:t>š</w:t>
      </w:r>
      <w:r>
        <w:rPr>
          <w:rStyle w:val="Ohne"/>
          <w:u w:color="ff0000"/>
          <w:rtl w:val="0"/>
        </w:rPr>
        <w:t>nje dublje istra</w:t>
      </w:r>
      <w:r>
        <w:rPr>
          <w:rStyle w:val="Ohne"/>
          <w:u w:color="ff0000"/>
          <w:rtl w:val="0"/>
        </w:rPr>
        <w:t>ž</w:t>
      </w:r>
      <w:r>
        <w:rPr>
          <w:rStyle w:val="Ohne"/>
          <w:u w:color="ff0000"/>
          <w:rtl w:val="0"/>
        </w:rPr>
        <w:t>ivanje i razumevanje Otkrivenja na koje smo pozvani, zajedno sa Biblijom daje odgovor. Nije se moglo ispuniti obe</w:t>
      </w:r>
      <w:r>
        <w:rPr>
          <w:rStyle w:val="Ohne"/>
          <w:u w:color="ff0000"/>
          <w:rtl w:val="0"/>
        </w:rPr>
        <w:t>ć</w:t>
      </w:r>
      <w:r>
        <w:rPr>
          <w:rStyle w:val="Ohne"/>
          <w:u w:color="ff0000"/>
          <w:rtl w:val="0"/>
        </w:rPr>
        <w:t>anje o</w:t>
      </w:r>
      <w:r>
        <w:rPr>
          <w:rStyle w:val="Ohne"/>
          <w:u w:color="ff0000"/>
          <w:rtl w:val="0"/>
        </w:rPr>
        <w:t xml:space="preserve"> </w:t>
      </w:r>
      <w:r>
        <w:rPr>
          <w:rStyle w:val="Ohne"/>
          <w:u w:color="ff0000"/>
          <w:rtl w:val="0"/>
        </w:rPr>
        <w:t xml:space="preserve">144.000 kao neopisivo velikog broja onih koji </w:t>
      </w:r>
      <w:r>
        <w:rPr>
          <w:rStyle w:val="Ohne"/>
          <w:u w:color="ff0000"/>
          <w:rtl w:val="0"/>
        </w:rPr>
        <w:t>ć</w:t>
      </w:r>
      <w:r>
        <w:rPr>
          <w:rStyle w:val="Ohne"/>
          <w:u w:color="ff0000"/>
          <w:rtl w:val="0"/>
        </w:rPr>
        <w:t xml:space="preserve">e uz muke Jakovljeve </w:t>
      </w:r>
      <w:r>
        <w:rPr>
          <w:rStyle w:val="Ohne"/>
          <w:u w:color="ff0000"/>
          <w:rtl w:val="0"/>
        </w:rPr>
        <w:t>ž</w:t>
      </w:r>
      <w:r>
        <w:rPr>
          <w:rStyle w:val="Ohne"/>
          <w:u w:color="ff0000"/>
          <w:rtl w:val="0"/>
          <w:lang w:val="it-IT"/>
        </w:rPr>
        <w:t>ivi do</w:t>
      </w:r>
      <w:r>
        <w:rPr>
          <w:rStyle w:val="Ohne"/>
          <w:u w:color="ff0000"/>
          <w:rtl w:val="0"/>
        </w:rPr>
        <w:t>č</w:t>
      </w:r>
      <w:r>
        <w:rPr>
          <w:rStyle w:val="Ohne"/>
          <w:u w:color="ff0000"/>
          <w:rtl w:val="0"/>
        </w:rPr>
        <w:t xml:space="preserve">ekati Spasitelja pre vaskrsenja ostalih vernih, brojnih kao morski pesak svih generacija iz 6.000 godina postojanja </w:t>
      </w:r>
      <w:r>
        <w:rPr>
          <w:rStyle w:val="Ohne"/>
          <w:u w:color="ff0000"/>
          <w:rtl w:val="0"/>
        </w:rPr>
        <w:t>ž</w:t>
      </w:r>
      <w:r>
        <w:rPr>
          <w:rStyle w:val="Ohne"/>
          <w:u w:color="ff0000"/>
          <w:rtl w:val="0"/>
        </w:rPr>
        <w:t>ivota na zemlji i greha, i zajedno sa njima biti uzneti na nebo!</w:t>
      </w:r>
      <w:r>
        <w:rPr>
          <w:rStyle w:val="Ohne"/>
          <w:u w:color="ff0000"/>
          <w:rtl w:val="0"/>
        </w:rPr>
        <w:t xml:space="preserve"> </w:t>
      </w:r>
    </w:p>
    <w:p>
      <w:pPr>
        <w:pStyle w:val="Text"/>
        <w:rPr>
          <w:rStyle w:val="Ohne"/>
          <w:u w:color="ff0000"/>
        </w:rPr>
      </w:pPr>
    </w:p>
    <w:p>
      <w:pPr>
        <w:pStyle w:val="Text"/>
      </w:pPr>
      <w:r>
        <w:rPr>
          <w:rtl w:val="0"/>
        </w:rPr>
        <w:t xml:space="preserve">Danas dolazi do tvrdje, da su 144000 samo podgrupa velikog broja spasenih, koji </w:t>
      </w:r>
      <w:r>
        <w:rPr>
          <w:rtl w:val="0"/>
        </w:rPr>
        <w:t>ć</w:t>
      </w:r>
      <w:r>
        <w:rPr>
          <w:rtl w:val="0"/>
        </w:rPr>
        <w:t xml:space="preserve">e svi zajedno </w:t>
      </w:r>
      <w:r>
        <w:rPr>
          <w:rtl w:val="0"/>
        </w:rPr>
        <w:t>ž</w:t>
      </w:r>
      <w:r>
        <w:rPr>
          <w:rtl w:val="0"/>
        </w:rPr>
        <w:t>ivi do</w:t>
      </w:r>
      <w:r>
        <w:rPr>
          <w:rtl w:val="0"/>
        </w:rPr>
        <w:t>č</w:t>
      </w:r>
      <w:r>
        <w:rPr>
          <w:rtl w:val="0"/>
        </w:rPr>
        <w:t xml:space="preserve">ekati Isusa. Jedno pitanje glasi: Kako to da svi oni nakon KRAJA vremena milosti mogu </w:t>
      </w:r>
      <w:r>
        <w:rPr>
          <w:rtl w:val="0"/>
        </w:rPr>
        <w:t>ž</w:t>
      </w:r>
      <w:r>
        <w:rPr>
          <w:rtl w:val="0"/>
        </w:rPr>
        <w:t>ivi do</w:t>
      </w:r>
      <w:r>
        <w:rPr>
          <w:rtl w:val="0"/>
        </w:rPr>
        <w:t>č</w:t>
      </w:r>
      <w:r>
        <w:rPr>
          <w:rtl w:val="0"/>
        </w:rPr>
        <w:t>ekati Isusa, kada znamo da se nakon Njegovog izlaska iz Svetinje nad Svetinjama zavr</w:t>
      </w:r>
      <w:r>
        <w:rPr>
          <w:rtl w:val="0"/>
        </w:rPr>
        <w:t>š</w:t>
      </w:r>
      <w:r>
        <w:rPr>
          <w:rtl w:val="0"/>
        </w:rPr>
        <w:t>ava bilo kakva forma vremena milosti, i da najmanji greh vodi do ve</w:t>
      </w:r>
      <w:r>
        <w:rPr>
          <w:rtl w:val="0"/>
        </w:rPr>
        <w:t>č</w:t>
      </w:r>
      <w:r>
        <w:rPr>
          <w:rtl w:val="0"/>
        </w:rPr>
        <w:t xml:space="preserve">ne smrti, a da </w:t>
      </w:r>
      <w:r>
        <w:rPr>
          <w:rtl w:val="0"/>
        </w:rPr>
        <w:t>ć</w:t>
      </w:r>
      <w:r>
        <w:rPr>
          <w:rtl w:val="0"/>
        </w:rPr>
        <w:t>e samo 144000 biti potpuno o</w:t>
      </w:r>
      <w:r>
        <w:rPr>
          <w:rtl w:val="0"/>
        </w:rPr>
        <w:t>č</w:t>
      </w:r>
      <w:r>
        <w:rPr>
          <w:rtl w:val="0"/>
        </w:rPr>
        <w:t>i</w:t>
      </w:r>
      <w:r>
        <w:rPr>
          <w:rtl w:val="0"/>
        </w:rPr>
        <w:t>šć</w:t>
      </w:r>
      <w:r>
        <w:rPr>
          <w:rtl w:val="0"/>
        </w:rPr>
        <w:t>eni od najsitnijeg greha! Ali i zato se tra</w:t>
      </w:r>
      <w:r>
        <w:rPr>
          <w:rtl w:val="0"/>
        </w:rPr>
        <w:t>ž</w:t>
      </w:r>
      <w:r>
        <w:rPr>
          <w:rtl w:val="0"/>
        </w:rPr>
        <w:t>i izgovor, da bi se savest uti</w:t>
      </w:r>
      <w:r>
        <w:rPr>
          <w:rtl w:val="0"/>
        </w:rPr>
        <w:t>š</w:t>
      </w:r>
      <w:r>
        <w:rPr>
          <w:rtl w:val="0"/>
        </w:rPr>
        <w:t xml:space="preserve">ala sa mislima da </w:t>
      </w:r>
      <w:r>
        <w:rPr>
          <w:rtl w:val="0"/>
        </w:rPr>
        <w:t>ć</w:t>
      </w:r>
      <w:r>
        <w:rPr>
          <w:rtl w:val="0"/>
        </w:rPr>
        <w:t>emo do kraja mo</w:t>
      </w:r>
      <w:r>
        <w:rPr>
          <w:rtl w:val="0"/>
        </w:rPr>
        <w:t>ć</w:t>
      </w:r>
      <w:r>
        <w:rPr>
          <w:rtl w:val="0"/>
        </w:rPr>
        <w:t>i da gre</w:t>
      </w:r>
      <w:r>
        <w:rPr>
          <w:rtl w:val="0"/>
        </w:rPr>
        <w:t>š</w:t>
      </w:r>
      <w:r>
        <w:rPr>
          <w:rtl w:val="0"/>
        </w:rPr>
        <w:t xml:space="preserve">imo. Kao </w:t>
      </w:r>
      <w:r>
        <w:rPr>
          <w:rtl w:val="0"/>
        </w:rPr>
        <w:t>„</w:t>
      </w:r>
      <w:r>
        <w:rPr>
          <w:rtl w:val="0"/>
        </w:rPr>
        <w:t>argument</w:t>
      </w:r>
      <w:r>
        <w:rPr>
          <w:rtl w:val="0"/>
        </w:rPr>
        <w:t xml:space="preserve">“ </w:t>
      </w:r>
      <w:r>
        <w:rPr>
          <w:rtl w:val="0"/>
        </w:rPr>
        <w:t>se iznosi tekst u Otkrivenju gde opis 144000 i velikog mno</w:t>
      </w:r>
      <w:r>
        <w:rPr>
          <w:rtl w:val="0"/>
        </w:rPr>
        <w:t>š</w:t>
      </w:r>
      <w:r>
        <w:rPr>
          <w:rtl w:val="0"/>
        </w:rPr>
        <w:t>tva stoje jedan ispod drugog. Pogledajmo sada opis u Otkrivenju 7, da bi videli da li je to zaista tako:</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41"/>
        </w:numPr>
      </w:pPr>
      <w:r>
        <w:rPr>
          <w:rtl w:val="0"/>
        </w:rPr>
        <w:t>„</w:t>
      </w:r>
      <w:r>
        <w:rPr>
          <w:rtl w:val="0"/>
        </w:rPr>
        <w:t>I videh drugog an</w:t>
      </w:r>
      <w:r>
        <w:rPr>
          <w:rtl w:val="0"/>
        </w:rPr>
        <w:t>đ</w:t>
      </w:r>
      <w:r>
        <w:rPr>
          <w:rtl w:val="0"/>
        </w:rPr>
        <w:t>ela gde se penje od istoka sun</w:t>
      </w:r>
      <w:r>
        <w:rPr>
          <w:rtl w:val="0"/>
        </w:rPr>
        <w:t>č</w:t>
      </w:r>
      <w:r>
        <w:rPr>
          <w:rtl w:val="0"/>
        </w:rPr>
        <w:t>anog, koji ima</w:t>
      </w:r>
      <w:r>
        <w:rPr>
          <w:rtl w:val="0"/>
        </w:rPr>
        <w:t>š</w:t>
      </w:r>
      <w:r>
        <w:rPr>
          <w:rtl w:val="0"/>
        </w:rPr>
        <w:t xml:space="preserve">e </w:t>
      </w:r>
      <w:r>
        <w:rPr>
          <w:rStyle w:val="Ohne"/>
          <w:b w:val="1"/>
          <w:bCs w:val="1"/>
          <w:rtl w:val="0"/>
        </w:rPr>
        <w:t>pe</w:t>
      </w:r>
      <w:r>
        <w:rPr>
          <w:rStyle w:val="Ohne"/>
          <w:b w:val="1"/>
          <w:bCs w:val="1"/>
          <w:rtl w:val="0"/>
        </w:rPr>
        <w:t>č</w:t>
      </w:r>
      <w:r>
        <w:rPr>
          <w:rStyle w:val="Ohne"/>
          <w:b w:val="1"/>
          <w:bCs w:val="1"/>
          <w:rtl w:val="0"/>
          <w:lang w:val="en-US"/>
        </w:rPr>
        <w:t xml:space="preserve">at Boga </w:t>
      </w:r>
      <w:r>
        <w:rPr>
          <w:rStyle w:val="Ohne"/>
          <w:b w:val="1"/>
          <w:bCs w:val="1"/>
          <w:rtl w:val="0"/>
        </w:rPr>
        <w:t>Ž</w:t>
      </w:r>
      <w:r>
        <w:rPr>
          <w:rStyle w:val="Ohne"/>
          <w:b w:val="1"/>
          <w:bCs w:val="1"/>
          <w:rtl w:val="0"/>
        </w:rPr>
        <w:t>ivoga</w:t>
      </w:r>
      <w:r>
        <w:rPr>
          <w:rtl w:val="0"/>
        </w:rPr>
        <w:t xml:space="preserve">; i povika glasom velikim na </w:t>
      </w:r>
      <w:r>
        <w:rPr>
          <w:rtl w:val="0"/>
        </w:rPr>
        <w:t>č</w:t>
      </w:r>
      <w:r>
        <w:rPr>
          <w:rtl w:val="0"/>
        </w:rPr>
        <w:t>etiri an</w:t>
      </w:r>
      <w:r>
        <w:rPr>
          <w:rtl w:val="0"/>
        </w:rPr>
        <w:t>đ</w:t>
      </w:r>
      <w:r>
        <w:rPr>
          <w:rtl w:val="0"/>
        </w:rPr>
        <w:t>ela kojima be</w:t>
      </w:r>
      <w:r>
        <w:rPr>
          <w:rtl w:val="0"/>
        </w:rPr>
        <w:t>š</w:t>
      </w:r>
      <w:r>
        <w:rPr>
          <w:rtl w:val="0"/>
        </w:rPr>
        <w:t>e dano da kvare zemlju i more, govore</w:t>
      </w:r>
      <w:r>
        <w:rPr>
          <w:rtl w:val="0"/>
        </w:rPr>
        <w:t>ć</w:t>
      </w:r>
      <w:r>
        <w:rPr>
          <w:rtl w:val="0"/>
          <w:lang w:val="it-IT"/>
        </w:rPr>
        <w:t xml:space="preserve">i: </w:t>
      </w:r>
      <w:r>
        <w:rPr>
          <w:rStyle w:val="Ohne"/>
          <w:b w:val="1"/>
          <w:bCs w:val="1"/>
          <w:rtl w:val="0"/>
        </w:rPr>
        <w:t>Ne kvarite</w:t>
      </w:r>
      <w:r>
        <w:rPr>
          <w:rtl w:val="0"/>
        </w:rPr>
        <w:t xml:space="preserve"> ni zemlje, ni mora, ni drveta, </w:t>
      </w:r>
      <w:r>
        <w:rPr>
          <w:rStyle w:val="Ohne"/>
          <w:b w:val="1"/>
          <w:bCs w:val="1"/>
          <w:rtl w:val="0"/>
        </w:rPr>
        <w:t>dokle zape</w:t>
      </w:r>
      <w:r>
        <w:rPr>
          <w:rStyle w:val="Ohne"/>
          <w:b w:val="1"/>
          <w:bCs w:val="1"/>
          <w:rtl w:val="0"/>
        </w:rPr>
        <w:t>č</w:t>
      </w:r>
      <w:r>
        <w:rPr>
          <w:rStyle w:val="Ohne"/>
          <w:b w:val="1"/>
          <w:bCs w:val="1"/>
          <w:rtl w:val="0"/>
        </w:rPr>
        <w:t>atim sluge Boga na</w:t>
      </w:r>
      <w:r>
        <w:rPr>
          <w:rStyle w:val="Ohne"/>
          <w:b w:val="1"/>
          <w:bCs w:val="1"/>
          <w:rtl w:val="0"/>
        </w:rPr>
        <w:t>š</w:t>
      </w:r>
      <w:r>
        <w:rPr>
          <w:rStyle w:val="Ohne"/>
          <w:b w:val="1"/>
          <w:bCs w:val="1"/>
          <w:rtl w:val="0"/>
          <w:lang w:val="nl-NL"/>
        </w:rPr>
        <w:t xml:space="preserve">eg na </w:t>
      </w:r>
      <w:r>
        <w:rPr>
          <w:rStyle w:val="Ohne"/>
          <w:b w:val="1"/>
          <w:bCs w:val="1"/>
          <w:rtl w:val="0"/>
        </w:rPr>
        <w:t>č</w:t>
      </w:r>
      <w:r>
        <w:rPr>
          <w:rStyle w:val="Ohne"/>
          <w:b w:val="1"/>
          <w:bCs w:val="1"/>
          <w:rtl w:val="0"/>
        </w:rPr>
        <w:t>elima njihovim.</w:t>
      </w:r>
      <w:r>
        <w:rPr>
          <w:rStyle w:val="Ohne"/>
          <w:b w:val="1"/>
          <w:bCs w:val="1"/>
          <w:rtl w:val="0"/>
        </w:rPr>
        <w:t xml:space="preserve"> </w:t>
      </w:r>
      <w:r>
        <w:rPr>
          <w:rStyle w:val="Ohne"/>
          <w:b w:val="1"/>
          <w:bCs w:val="1"/>
          <w:rtl w:val="0"/>
          <w:lang w:val="en-US"/>
        </w:rPr>
        <w:t xml:space="preserve">I </w:t>
      </w:r>
      <w:r>
        <w:rPr>
          <w:rStyle w:val="Ohne"/>
          <w:b w:val="1"/>
          <w:bCs w:val="1"/>
          <w:rtl w:val="0"/>
        </w:rPr>
        <w:t>č</w:t>
      </w:r>
      <w:r>
        <w:rPr>
          <w:rStyle w:val="Ohne"/>
          <w:b w:val="1"/>
          <w:bCs w:val="1"/>
          <w:rtl w:val="0"/>
        </w:rPr>
        <w:t>uh broj zape</w:t>
      </w:r>
      <w:r>
        <w:rPr>
          <w:rStyle w:val="Ohne"/>
          <w:b w:val="1"/>
          <w:bCs w:val="1"/>
          <w:rtl w:val="0"/>
        </w:rPr>
        <w:t>č</w:t>
      </w:r>
      <w:r>
        <w:rPr>
          <w:rStyle w:val="Ohne"/>
          <w:b w:val="1"/>
          <w:bCs w:val="1"/>
          <w:rtl w:val="0"/>
        </w:rPr>
        <w:t>a</w:t>
      </w:r>
      <w:r>
        <w:rPr>
          <w:rStyle w:val="Ohne"/>
          <w:b w:val="1"/>
          <w:bCs w:val="1"/>
          <w:rtl w:val="0"/>
        </w:rPr>
        <w:t>ć</w:t>
      </w:r>
      <w:r>
        <w:rPr>
          <w:rStyle w:val="Ohne"/>
          <w:b w:val="1"/>
          <w:bCs w:val="1"/>
          <w:rtl w:val="0"/>
        </w:rPr>
        <w:t xml:space="preserve">enih, sto i </w:t>
      </w:r>
      <w:r>
        <w:rPr>
          <w:rStyle w:val="Ohne"/>
          <w:b w:val="1"/>
          <w:bCs w:val="1"/>
          <w:rtl w:val="0"/>
        </w:rPr>
        <w:t>č</w:t>
      </w:r>
      <w:r>
        <w:rPr>
          <w:rStyle w:val="Ohne"/>
          <w:b w:val="1"/>
          <w:bCs w:val="1"/>
          <w:rtl w:val="0"/>
        </w:rPr>
        <w:t xml:space="preserve">etrdeset i </w:t>
      </w:r>
      <w:r>
        <w:rPr>
          <w:rStyle w:val="Ohne"/>
          <w:b w:val="1"/>
          <w:bCs w:val="1"/>
          <w:rtl w:val="0"/>
        </w:rPr>
        <w:t>č</w:t>
      </w:r>
      <w:r>
        <w:rPr>
          <w:rStyle w:val="Ohne"/>
          <w:b w:val="1"/>
          <w:bCs w:val="1"/>
          <w:rtl w:val="0"/>
        </w:rPr>
        <w:t>etiri hiljade zape</w:t>
      </w:r>
      <w:r>
        <w:rPr>
          <w:rStyle w:val="Ohne"/>
          <w:b w:val="1"/>
          <w:bCs w:val="1"/>
          <w:rtl w:val="0"/>
        </w:rPr>
        <w:t>č</w:t>
      </w:r>
      <w:r>
        <w:rPr>
          <w:rStyle w:val="Ohne"/>
          <w:b w:val="1"/>
          <w:bCs w:val="1"/>
          <w:rtl w:val="0"/>
        </w:rPr>
        <w:t>a</w:t>
      </w:r>
      <w:r>
        <w:rPr>
          <w:rStyle w:val="Ohne"/>
          <w:b w:val="1"/>
          <w:bCs w:val="1"/>
          <w:rtl w:val="0"/>
        </w:rPr>
        <w:t>ć</w:t>
      </w:r>
      <w:r>
        <w:rPr>
          <w:rStyle w:val="Ohne"/>
          <w:b w:val="1"/>
          <w:bCs w:val="1"/>
          <w:rtl w:val="0"/>
        </w:rPr>
        <w:t>enih</w:t>
      </w:r>
      <w:r>
        <w:rPr>
          <w:rtl w:val="0"/>
        </w:rPr>
        <w:t xml:space="preserve"> od svih kolena sinova Izrailjevih;</w:t>
      </w:r>
      <w:r>
        <w:rPr>
          <w:rtl w:val="0"/>
        </w:rPr>
        <w:t xml:space="preserve">“ </w:t>
      </w:r>
      <w:r>
        <w:rPr>
          <w:rtl w:val="0"/>
          <w:lang w:val="de-DE"/>
        </w:rPr>
        <w:t>{Otkrivenje 7,2-4}</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Otkrivenje nakon opisa 144.000 spominje veliku grupu spasenih, koja se od strane dana</w:t>
      </w:r>
      <w:r>
        <w:rPr>
          <w:rtl w:val="0"/>
        </w:rPr>
        <w:t>š</w:t>
      </w:r>
      <w:r>
        <w:rPr>
          <w:rtl w:val="0"/>
        </w:rPr>
        <w:t>njih branitelja greha opisuje kao istovremena velika grupa pored 144000, sa argumentacijom, da ta grupa predstavlja ostatak spasenih Adventista neposredno pred Isusov dolazak</w:t>
      </w:r>
      <w:r>
        <w:rPr>
          <w:rtl w:val="0"/>
          <w:lang w:val="de-DE"/>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0"/>
          <w:szCs w:val="3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"bookmark"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e-DE"/>
        </w:rPr>
        <w:t>I to one,</w:t>
      </w:r>
      <w:r>
        <w:rPr>
          <w:rtl w:val="0"/>
        </w:rPr>
        <w:t xml:space="preserve"> koji nisu pobedili svaki greh, pored 144.000 koji su pobedili svaki greh i zato </w:t>
      </w:r>
      <w:r>
        <w:rPr>
          <w:rtl w:val="0"/>
        </w:rPr>
        <w:t>č</w:t>
      </w:r>
      <w:r>
        <w:rPr>
          <w:rtl w:val="0"/>
        </w:rPr>
        <w:t>ine posebnu grupu. Ali ako pa</w:t>
      </w:r>
      <w:r>
        <w:rPr>
          <w:rtl w:val="0"/>
        </w:rPr>
        <w:t>ž</w:t>
      </w:r>
      <w:r>
        <w:rPr>
          <w:rtl w:val="0"/>
        </w:rPr>
        <w:t xml:space="preserve">ljivije </w:t>
      </w:r>
      <w:r>
        <w:rPr>
          <w:rtl w:val="0"/>
        </w:rPr>
        <w:t>č</w:t>
      </w:r>
      <w:r>
        <w:rPr>
          <w:rtl w:val="0"/>
        </w:rPr>
        <w:t>itamo stihove, mo</w:t>
      </w:r>
      <w:r>
        <w:rPr>
          <w:rtl w:val="0"/>
        </w:rPr>
        <w:t>ž</w:t>
      </w:r>
      <w:r>
        <w:rPr>
          <w:rtl w:val="0"/>
        </w:rPr>
        <w:t>emo da vidimo, da se ta opisana grupa ve</w:t>
      </w:r>
      <w:r>
        <w:rPr>
          <w:rtl w:val="0"/>
        </w:rPr>
        <w:t xml:space="preserve">ć </w:t>
      </w:r>
      <w:r>
        <w:rPr>
          <w:rtl w:val="0"/>
        </w:rPr>
        <w:t>nalazi na nebu, i nema nikakvu vremensku niti prostornu vezu sa 144.000, koji su kao jedini spaseni nakon kraja vremena milosti prisutni na zemlji u poslednjim momentima istorije!</w:t>
      </w:r>
    </w:p>
    <w:p>
      <w:pPr>
        <w:pStyle w:val="Text"/>
      </w:pPr>
    </w:p>
    <w:p>
      <w:pPr>
        <w:pStyle w:val="Text"/>
        <w:numPr>
          <w:ilvl w:val="0"/>
          <w:numId w:val="41"/>
        </w:numPr>
        <w:rPr>
          <w:lang w:val="de-DE"/>
        </w:rPr>
      </w:pPr>
      <w:r>
        <w:rPr>
          <w:rtl w:val="0"/>
          <w:lang w:val="de-DE"/>
        </w:rPr>
        <w:t>„</w:t>
      </w:r>
      <w:r>
        <w:rPr>
          <w:rtl w:val="0"/>
        </w:rPr>
        <w:t xml:space="preserve">Po tom videh, i gle, </w:t>
      </w:r>
      <w:r>
        <w:rPr>
          <w:rStyle w:val="Ohne"/>
          <w:b w:val="1"/>
          <w:bCs w:val="1"/>
          <w:rtl w:val="0"/>
        </w:rPr>
        <w:t>narod mnogi</w:t>
      </w:r>
      <w:r>
        <w:rPr>
          <w:rtl w:val="0"/>
        </w:rPr>
        <w:t>, kog ne mo</w:t>
      </w:r>
      <w:r>
        <w:rPr>
          <w:rtl w:val="0"/>
        </w:rPr>
        <w:t>ž</w:t>
      </w:r>
      <w:r>
        <w:rPr>
          <w:rtl w:val="0"/>
        </w:rPr>
        <w:t xml:space="preserve">e niko izbrojati, od svakog jezika i kolena i naroda i plemena, </w:t>
      </w:r>
      <w:r>
        <w:rPr>
          <w:rStyle w:val="Ohne"/>
          <w:b w:val="1"/>
          <w:bCs w:val="1"/>
          <w:rtl w:val="0"/>
        </w:rPr>
        <w:t>staja</w:t>
      </w:r>
      <w:r>
        <w:rPr>
          <w:rStyle w:val="Ohne"/>
          <w:b w:val="1"/>
          <w:bCs w:val="1"/>
          <w:rtl w:val="0"/>
        </w:rPr>
        <w:t>š</w:t>
      </w:r>
      <w:r>
        <w:rPr>
          <w:rStyle w:val="Ohne"/>
          <w:b w:val="1"/>
          <w:bCs w:val="1"/>
          <w:rtl w:val="0"/>
        </w:rPr>
        <w:t>e pred prestolom i pred Jagnjetom</w:t>
      </w:r>
      <w:r>
        <w:rPr>
          <w:rtl w:val="0"/>
        </w:rPr>
        <w:t>, obu</w:t>
      </w:r>
      <w:r>
        <w:rPr>
          <w:rtl w:val="0"/>
        </w:rPr>
        <w:t>č</w:t>
      </w:r>
      <w:r>
        <w:rPr>
          <w:rtl w:val="0"/>
        </w:rPr>
        <w:t>en u haljine bele, i palme u rukama njihovim.</w:t>
      </w:r>
      <w:r>
        <w:rPr>
          <w:rtl w:val="0"/>
          <w:lang w:val="de-DE"/>
        </w:rPr>
        <w:t xml:space="preserve">“ </w:t>
      </w:r>
      <w:r>
        <w:rPr>
          <w:rtl w:val="0"/>
          <w:lang w:val="de-DE"/>
        </w:rPr>
        <w:t>{Otkrivenje 7,9}</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Naj</w:t>
      </w:r>
      <w:r>
        <w:rPr>
          <w:rtl w:val="0"/>
        </w:rPr>
        <w:t>ž</w:t>
      </w:r>
      <w:r>
        <w:rPr>
          <w:rtl w:val="0"/>
        </w:rPr>
        <w:t xml:space="preserve">alosnije je da </w:t>
      </w:r>
      <w:r>
        <w:rPr>
          <w:rtl w:val="0"/>
        </w:rPr>
        <w:t>č</w:t>
      </w:r>
      <w:r>
        <w:rPr>
          <w:rtl w:val="0"/>
        </w:rPr>
        <w:t xml:space="preserve">ak i oficijelna teologija crkve stavlja 144000 </w:t>
      </w:r>
      <w:r>
        <w:rPr>
          <w:rStyle w:val="Ohne"/>
          <w:b w:val="1"/>
          <w:bCs w:val="1"/>
          <w:rtl w:val="0"/>
        </w:rPr>
        <w:t xml:space="preserve">na zemlji </w:t>
      </w:r>
      <w:r>
        <w:rPr>
          <w:rtl w:val="0"/>
        </w:rPr>
        <w:t>i veliko mno</w:t>
      </w:r>
      <w:r>
        <w:rPr>
          <w:rtl w:val="0"/>
        </w:rPr>
        <w:t>š</w:t>
      </w:r>
      <w:r>
        <w:rPr>
          <w:rtl w:val="0"/>
        </w:rPr>
        <w:t xml:space="preserve">tvo na </w:t>
      </w:r>
      <w:r>
        <w:rPr>
          <w:rStyle w:val="Ohne"/>
          <w:b w:val="1"/>
          <w:bCs w:val="1"/>
          <w:rtl w:val="0"/>
        </w:rPr>
        <w:t>nebu</w:t>
      </w:r>
      <w:r>
        <w:rPr>
          <w:rtl w:val="0"/>
        </w:rPr>
        <w:t xml:space="preserve"> u istu vremensku i prostornu vezu, samo da bi uni</w:t>
      </w:r>
      <w:r>
        <w:rPr>
          <w:rtl w:val="0"/>
        </w:rPr>
        <w:t>š</w:t>
      </w:r>
      <w:r>
        <w:rPr>
          <w:rtl w:val="0"/>
        </w:rPr>
        <w:t xml:space="preserve">tila istinu o 144000, i </w:t>
      </w:r>
      <w:r>
        <w:rPr>
          <w:rtl w:val="0"/>
        </w:rPr>
        <w:t>č</w:t>
      </w:r>
      <w:r>
        <w:rPr>
          <w:rtl w:val="0"/>
        </w:rPr>
        <w:t xml:space="preserve">injenicu da </w:t>
      </w:r>
      <w:r>
        <w:rPr>
          <w:rtl w:val="0"/>
        </w:rPr>
        <w:t>ć</w:t>
      </w:r>
      <w:r>
        <w:rPr>
          <w:rtl w:val="0"/>
        </w:rPr>
        <w:t>e samo oni biti grupa bezgre</w:t>
      </w:r>
      <w:r>
        <w:rPr>
          <w:rtl w:val="0"/>
        </w:rPr>
        <w:t>š</w:t>
      </w:r>
      <w:r>
        <w:rPr>
          <w:rtl w:val="0"/>
        </w:rPr>
        <w:t>nih spasenih nakon kraja vremena milosti! Ali to im ni</w:t>
      </w:r>
      <w:r>
        <w:rPr>
          <w:rtl w:val="0"/>
        </w:rPr>
        <w:t>š</w:t>
      </w:r>
      <w:r>
        <w:rPr>
          <w:rtl w:val="0"/>
        </w:rPr>
        <w:t>ta ne</w:t>
      </w:r>
      <w:r>
        <w:rPr>
          <w:rtl w:val="0"/>
        </w:rPr>
        <w:t>ć</w:t>
      </w:r>
      <w:r>
        <w:rPr>
          <w:rtl w:val="0"/>
        </w:rPr>
        <w:t>e pomo</w:t>
      </w:r>
      <w:r>
        <w:rPr>
          <w:rtl w:val="0"/>
        </w:rPr>
        <w:t>ć</w:t>
      </w:r>
      <w:r>
        <w:rPr>
          <w:rtl w:val="0"/>
        </w:rPr>
        <w:t xml:space="preserve">i, jer </w:t>
      </w:r>
      <w:r>
        <w:rPr>
          <w:rtl w:val="0"/>
        </w:rPr>
        <w:t>ć</w:t>
      </w:r>
      <w:r>
        <w:rPr>
          <w:rtl w:val="0"/>
        </w:rPr>
        <w:t xml:space="preserve">e tada biti izgubljeni! </w:t>
      </w:r>
      <w:r>
        <w:rPr>
          <w:rStyle w:val="Ohne"/>
          <w:u w:color="ff0000"/>
          <w:rtl w:val="0"/>
          <w:lang w:val="es-ES_tradnl"/>
        </w:rPr>
        <w:t xml:space="preserve">Isus </w:t>
      </w:r>
      <w:r>
        <w:rPr>
          <w:rStyle w:val="Ohne"/>
          <w:u w:color="ff0000"/>
          <w:rtl w:val="0"/>
        </w:rPr>
        <w:t>ć</w:t>
      </w:r>
      <w:r>
        <w:rPr>
          <w:rStyle w:val="Ohne"/>
          <w:u w:color="ff0000"/>
          <w:rtl w:val="0"/>
        </w:rPr>
        <w:t>e pri Svom drugom dolasku sedeti sa desne strane Ocu, Vladaru svemira, Kojem pripada tron. I samo Otkrivenje potvr</w:t>
      </w:r>
      <w:r>
        <w:rPr>
          <w:rStyle w:val="Ohne"/>
          <w:u w:color="ff0000"/>
          <w:rtl w:val="0"/>
        </w:rPr>
        <w:t>đ</w:t>
      </w:r>
      <w:r>
        <w:rPr>
          <w:rStyle w:val="Ohne"/>
          <w:u w:color="ff0000"/>
          <w:rtl w:val="0"/>
        </w:rPr>
        <w:t xml:space="preserve">uje da </w:t>
      </w:r>
      <w:r>
        <w:rPr>
          <w:rStyle w:val="Ohne"/>
          <w:u w:color="ff0000"/>
          <w:rtl w:val="0"/>
        </w:rPr>
        <w:t>ć</w:t>
      </w:r>
      <w:r>
        <w:rPr>
          <w:rStyle w:val="Ohne"/>
          <w:u w:color="ff0000"/>
          <w:rtl w:val="0"/>
        </w:rPr>
        <w:t xml:space="preserve">e i Otac biti prisutan pri Isusovom dolasku, jer </w:t>
      </w:r>
      <w:r>
        <w:rPr>
          <w:rStyle w:val="Ohne"/>
          <w:u w:color="ff0000"/>
          <w:rtl w:val="0"/>
        </w:rPr>
        <w:t>ć</w:t>
      </w:r>
      <w:r>
        <w:rPr>
          <w:rStyle w:val="Ohne"/>
          <w:u w:color="ff0000"/>
          <w:rtl w:val="0"/>
        </w:rPr>
        <w:t>e nebo biti 7 dana u ti</w:t>
      </w:r>
      <w:r>
        <w:rPr>
          <w:rStyle w:val="Ohne"/>
          <w:u w:color="ff0000"/>
          <w:rtl w:val="0"/>
        </w:rPr>
        <w:t>š</w:t>
      </w:r>
      <w:r>
        <w:rPr>
          <w:rStyle w:val="Ohne"/>
          <w:u w:color="ff0000"/>
          <w:rtl w:val="0"/>
        </w:rPr>
        <w:t>ini tj. proro</w:t>
      </w:r>
      <w:r>
        <w:rPr>
          <w:rStyle w:val="Ohne"/>
          <w:u w:color="ff0000"/>
          <w:rtl w:val="0"/>
        </w:rPr>
        <w:t>č</w:t>
      </w:r>
      <w:r>
        <w:rPr>
          <w:rStyle w:val="Ohne"/>
          <w:u w:color="ff0000"/>
          <w:rtl w:val="0"/>
        </w:rPr>
        <w:t xml:space="preserve">kih pola sata, jer </w:t>
      </w:r>
      <w:r>
        <w:rPr>
          <w:rStyle w:val="Ohne"/>
          <w:u w:color="ff0000"/>
          <w:rtl w:val="0"/>
        </w:rPr>
        <w:t>ć</w:t>
      </w:r>
      <w:r>
        <w:rPr>
          <w:rStyle w:val="Ohne"/>
          <w:u w:color="ff0000"/>
          <w:rtl w:val="0"/>
        </w:rPr>
        <w:t>e svi stanovnici neba do</w:t>
      </w:r>
      <w:r>
        <w:rPr>
          <w:rStyle w:val="Ohne"/>
          <w:u w:color="ff0000"/>
          <w:rtl w:val="0"/>
        </w:rPr>
        <w:t>ć</w:t>
      </w:r>
      <w:r>
        <w:rPr>
          <w:rStyle w:val="Ohne"/>
          <w:u w:color="ff0000"/>
          <w:rtl w:val="0"/>
        </w:rPr>
        <w:t>i sa Isusom na oblacima, da bi nas uzeli sa sobom.</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206"/>
        </w:numPr>
        <w:rPr>
          <w:lang w:val="ar-SA" w:bidi="ar-SA"/>
        </w:rPr>
      </w:pPr>
      <w:r>
        <w:rPr>
          <w:rStyle w:val="Ohne"/>
          <w:u w:color="ff0000"/>
          <w:rtl w:val="1"/>
          <w:lang w:val="ar-SA" w:bidi="ar-SA"/>
        </w:rPr>
        <w:t>“</w:t>
      </w:r>
      <w:r>
        <w:rPr>
          <w:rStyle w:val="Ohne"/>
          <w:u w:color="ff0000"/>
          <w:rtl w:val="0"/>
        </w:rPr>
        <w:t>Re</w:t>
      </w:r>
      <w:r>
        <w:rPr>
          <w:rStyle w:val="Ohne"/>
          <w:u w:color="ff0000"/>
          <w:rtl w:val="0"/>
        </w:rPr>
        <w:t>č</w:t>
      </w:r>
      <w:r>
        <w:rPr>
          <w:rStyle w:val="Ohne"/>
          <w:u w:color="ff0000"/>
          <w:rtl w:val="0"/>
        </w:rPr>
        <w:t>e mu Isus: ti kaza. Ali Ja vam ka</w:t>
      </w:r>
      <w:r>
        <w:rPr>
          <w:rStyle w:val="Ohne"/>
          <w:u w:color="ff0000"/>
          <w:rtl w:val="0"/>
        </w:rPr>
        <w:t>ž</w:t>
      </w:r>
      <w:r>
        <w:rPr>
          <w:rStyle w:val="Ohne"/>
          <w:u w:color="ff0000"/>
          <w:rtl w:val="0"/>
        </w:rPr>
        <w:t xml:space="preserve">em: otsele </w:t>
      </w:r>
      <w:r>
        <w:rPr>
          <w:rStyle w:val="Ohne"/>
          <w:u w:color="ff0000"/>
          <w:rtl w:val="0"/>
        </w:rPr>
        <w:t>ć</w:t>
      </w:r>
      <w:r>
        <w:rPr>
          <w:rStyle w:val="Ohne"/>
          <w:u w:color="ff0000"/>
          <w:rtl w:val="0"/>
        </w:rPr>
        <w:t xml:space="preserve">ete videti </w:t>
      </w:r>
      <w:r>
        <w:rPr>
          <w:rStyle w:val="Ohne"/>
          <w:b w:val="1"/>
          <w:bCs w:val="1"/>
          <w:u w:color="ff0000"/>
          <w:rtl w:val="0"/>
        </w:rPr>
        <w:t xml:space="preserve">Sina </w:t>
      </w:r>
      <w:r>
        <w:rPr>
          <w:rStyle w:val="Ohne"/>
          <w:b w:val="1"/>
          <w:bCs w:val="1"/>
          <w:u w:color="ff0000"/>
          <w:rtl w:val="0"/>
        </w:rPr>
        <w:t>č</w:t>
      </w:r>
      <w:r>
        <w:rPr>
          <w:rStyle w:val="Ohne"/>
          <w:b w:val="1"/>
          <w:bCs w:val="1"/>
          <w:u w:color="ff0000"/>
          <w:rtl w:val="0"/>
        </w:rPr>
        <w:t>ove</w:t>
      </w:r>
      <w:r>
        <w:rPr>
          <w:rStyle w:val="Ohne"/>
          <w:b w:val="1"/>
          <w:bCs w:val="1"/>
          <w:u w:color="ff0000"/>
          <w:rtl w:val="0"/>
        </w:rPr>
        <w:t>č</w:t>
      </w:r>
      <w:r>
        <w:rPr>
          <w:rStyle w:val="Ohne"/>
          <w:b w:val="1"/>
          <w:bCs w:val="1"/>
          <w:u w:color="ff0000"/>
          <w:rtl w:val="0"/>
        </w:rPr>
        <w:t xml:space="preserve">jega gde </w:t>
      </w:r>
      <w:r>
        <w:rPr>
          <w:rStyle w:val="Ohne"/>
          <w:b w:val="1"/>
          <w:bCs w:val="1"/>
          <w:u w:val="single"/>
          <w:rtl w:val="0"/>
        </w:rPr>
        <w:t>sedi s desne strane Sile</w:t>
      </w:r>
      <w:r>
        <w:rPr>
          <w:rStyle w:val="Ohne"/>
          <w:b w:val="1"/>
          <w:bCs w:val="1"/>
          <w:rtl w:val="0"/>
        </w:rPr>
        <w:t xml:space="preserve"> </w:t>
      </w:r>
      <w:r>
        <w:rPr>
          <w:rStyle w:val="Ohne"/>
          <w:b w:val="1"/>
          <w:bCs w:val="1"/>
          <w:u w:color="ff0000"/>
          <w:rtl w:val="0"/>
        </w:rPr>
        <w:t xml:space="preserve">(Oca) i ide na </w:t>
      </w:r>
      <w:r>
        <w:rPr>
          <w:rStyle w:val="Ohne"/>
          <w:b w:val="1"/>
          <w:bCs w:val="1"/>
          <w:u w:val="single" w:color="ff0000"/>
          <w:rtl w:val="0"/>
        </w:rPr>
        <w:t>oblacima</w:t>
      </w:r>
      <w:r>
        <w:rPr>
          <w:rStyle w:val="Ohne"/>
          <w:b w:val="1"/>
          <w:bCs w:val="1"/>
          <w:u w:color="ff0000"/>
          <w:rtl w:val="0"/>
        </w:rPr>
        <w:t xml:space="preserve"> nebeskim</w:t>
      </w:r>
      <w:r>
        <w:rPr>
          <w:rStyle w:val="Ohne"/>
          <w:u w:color="ff0000"/>
          <w:rtl w:val="0"/>
        </w:rPr>
        <w:t>.</w:t>
      </w:r>
      <w:r>
        <w:rPr>
          <w:rStyle w:val="Ohne"/>
          <w:u w:color="ff0000"/>
          <w:rtl w:val="0"/>
          <w:lang w:val="de-DE"/>
        </w:rPr>
        <w:t xml:space="preserve">“ </w:t>
      </w:r>
      <w:r>
        <w:rPr>
          <w:rStyle w:val="Ohne"/>
          <w:u w:color="ff0000"/>
          <w:rtl w:val="0"/>
        </w:rPr>
        <w:t>{Matej 26,64}</w:t>
      </w:r>
    </w:p>
    <w:p>
      <w:pPr>
        <w:pStyle w:val="Text"/>
      </w:pPr>
    </w:p>
    <w:p>
      <w:pPr>
        <w:pStyle w:val="Text"/>
        <w:numPr>
          <w:ilvl w:val="0"/>
          <w:numId w:val="206"/>
        </w:numPr>
        <w:rPr>
          <w:lang w:val="ar-SA" w:bidi="ar-SA"/>
        </w:rPr>
      </w:pPr>
      <w:r>
        <w:rPr>
          <w:rStyle w:val="Ohne"/>
          <w:u w:color="ff0000"/>
          <w:rtl w:val="1"/>
          <w:lang w:val="ar-SA" w:bidi="ar-SA"/>
        </w:rPr>
        <w:t>“</w:t>
      </w:r>
      <w:r>
        <w:rPr>
          <w:rStyle w:val="Ohne"/>
          <w:u w:color="ff0000"/>
          <w:rtl w:val="0"/>
        </w:rPr>
        <w:t xml:space="preserve">Jer </w:t>
      </w:r>
      <w:r>
        <w:rPr>
          <w:rStyle w:val="Ohne"/>
          <w:u w:color="ff0000"/>
          <w:rtl w:val="0"/>
        </w:rPr>
        <w:t>ć</w:t>
      </w:r>
      <w:r>
        <w:rPr>
          <w:rStyle w:val="Ohne"/>
          <w:u w:color="ff0000"/>
          <w:rtl w:val="0"/>
        </w:rPr>
        <w:t>e do</w:t>
      </w:r>
      <w:r>
        <w:rPr>
          <w:rStyle w:val="Ohne"/>
          <w:u w:color="ff0000"/>
          <w:rtl w:val="0"/>
        </w:rPr>
        <w:t>ć</w:t>
      </w:r>
      <w:r>
        <w:rPr>
          <w:rStyle w:val="Ohne"/>
          <w:u w:color="ff0000"/>
          <w:rtl w:val="0"/>
          <w:lang w:val="es-ES_tradnl"/>
        </w:rPr>
        <w:t xml:space="preserve">i Sin </w:t>
      </w:r>
      <w:r>
        <w:rPr>
          <w:rStyle w:val="Ohne"/>
          <w:u w:color="ff0000"/>
          <w:rtl w:val="0"/>
        </w:rPr>
        <w:t>č</w:t>
      </w:r>
      <w:r>
        <w:rPr>
          <w:rStyle w:val="Ohne"/>
          <w:u w:color="ff0000"/>
          <w:rtl w:val="0"/>
        </w:rPr>
        <w:t>ove</w:t>
      </w:r>
      <w:r>
        <w:rPr>
          <w:rStyle w:val="Ohne"/>
          <w:u w:color="ff0000"/>
          <w:rtl w:val="0"/>
        </w:rPr>
        <w:t>č</w:t>
      </w:r>
      <w:r>
        <w:rPr>
          <w:rStyle w:val="Ohne"/>
          <w:u w:color="ff0000"/>
          <w:rtl w:val="0"/>
        </w:rPr>
        <w:t>iji u slavi Oca Svog (sa Ocem) i s an</w:t>
      </w:r>
      <w:r>
        <w:rPr>
          <w:rStyle w:val="Ohne"/>
          <w:u w:color="ff0000"/>
          <w:rtl w:val="0"/>
        </w:rPr>
        <w:t>đ</w:t>
      </w:r>
      <w:r>
        <w:rPr>
          <w:rStyle w:val="Ohne"/>
          <w:u w:color="ff0000"/>
          <w:rtl w:val="0"/>
        </w:rPr>
        <w:t xml:space="preserve">elima Svojim, i tada </w:t>
      </w:r>
      <w:r>
        <w:rPr>
          <w:rStyle w:val="Ohne"/>
          <w:u w:color="ff0000"/>
          <w:rtl w:val="0"/>
        </w:rPr>
        <w:t>ć</w:t>
      </w:r>
      <w:r>
        <w:rPr>
          <w:rStyle w:val="Ohne"/>
          <w:u w:color="ff0000"/>
          <w:rtl w:val="0"/>
        </w:rPr>
        <w:t>e se vratiti svakome po delima njegovim.</w:t>
      </w:r>
      <w:r>
        <w:rPr>
          <w:rStyle w:val="Ohne"/>
          <w:u w:color="ff0000"/>
          <w:rtl w:val="0"/>
          <w:lang w:val="de-DE"/>
        </w:rPr>
        <w:t xml:space="preserve">“ </w:t>
      </w:r>
      <w:r>
        <w:rPr>
          <w:rStyle w:val="Ohne"/>
          <w:u w:color="ff0000"/>
          <w:rtl w:val="0"/>
        </w:rPr>
        <w:t>{Matej 16,27}</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numPr>
          <w:ilvl w:val="0"/>
          <w:numId w:val="206"/>
        </w:numPr>
        <w:rPr>
          <w:lang w:val="ar-SA" w:bidi="ar-SA"/>
        </w:rPr>
      </w:pPr>
      <w:r>
        <w:rPr>
          <w:rStyle w:val="Ohne"/>
          <w:u w:color="ff0000"/>
          <w:rtl w:val="1"/>
          <w:lang w:val="ar-SA" w:bidi="ar-SA"/>
        </w:rPr>
        <w:t>“</w:t>
      </w:r>
      <w:r>
        <w:rPr>
          <w:rStyle w:val="Ohne"/>
          <w:u w:color="ff0000"/>
          <w:rtl w:val="0"/>
        </w:rPr>
        <w:t>I kad otvori sedmi pe</w:t>
      </w:r>
      <w:r>
        <w:rPr>
          <w:rStyle w:val="Ohne"/>
          <w:u w:color="ff0000"/>
          <w:rtl w:val="0"/>
        </w:rPr>
        <w:t>č</w:t>
      </w:r>
      <w:r>
        <w:rPr>
          <w:rStyle w:val="Ohne"/>
          <w:u w:color="ff0000"/>
          <w:rtl w:val="0"/>
        </w:rPr>
        <w:t xml:space="preserve">at, posta </w:t>
      </w:r>
      <w:r>
        <w:rPr>
          <w:rStyle w:val="Ohne"/>
          <w:b w:val="1"/>
          <w:bCs w:val="1"/>
          <w:u w:color="ff0000"/>
          <w:rtl w:val="0"/>
        </w:rPr>
        <w:t>ti</w:t>
      </w:r>
      <w:r>
        <w:rPr>
          <w:rStyle w:val="Ohne"/>
          <w:b w:val="1"/>
          <w:bCs w:val="1"/>
          <w:u w:color="ff0000"/>
          <w:rtl w:val="0"/>
        </w:rPr>
        <w:t>š</w:t>
      </w:r>
      <w:r>
        <w:rPr>
          <w:rStyle w:val="Ohne"/>
          <w:b w:val="1"/>
          <w:bCs w:val="1"/>
          <w:u w:color="ff0000"/>
          <w:rtl w:val="0"/>
        </w:rPr>
        <w:t xml:space="preserve">ina na nebu </w:t>
      </w:r>
      <w:r>
        <w:rPr>
          <w:rStyle w:val="Ohne"/>
          <w:u w:color="ff0000"/>
          <w:rtl w:val="0"/>
        </w:rPr>
        <w:t>(svi su oti</w:t>
      </w:r>
      <w:r>
        <w:rPr>
          <w:rStyle w:val="Ohne"/>
          <w:u w:color="ff0000"/>
          <w:rtl w:val="0"/>
        </w:rPr>
        <w:t>š</w:t>
      </w:r>
      <w:r>
        <w:rPr>
          <w:rStyle w:val="Ohne"/>
          <w:u w:color="ff0000"/>
          <w:rtl w:val="0"/>
        </w:rPr>
        <w:t>li ka zemlji) oko po sahata</w:t>
      </w:r>
      <w:r>
        <w:rPr>
          <w:rStyle w:val="Ohne"/>
          <w:u w:color="ff0000"/>
          <w:rtl w:val="0"/>
          <w:lang w:val="de-DE"/>
        </w:rPr>
        <w:t xml:space="preserve">“ </w:t>
      </w:r>
      <w:r>
        <w:rPr>
          <w:rStyle w:val="Ohne"/>
          <w:u w:color="ff0000"/>
          <w:rtl w:val="0"/>
        </w:rPr>
        <w:t>{Otkrivenje 8,1}</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Style w:val="Ohne"/>
          <w:u w:color="ff0000"/>
          <w:rtl w:val="0"/>
        </w:rPr>
        <w:t>Naravno, po</w:t>
      </w:r>
      <w:r>
        <w:rPr>
          <w:rStyle w:val="Ohne"/>
          <w:u w:color="ff0000"/>
          <w:rtl w:val="0"/>
        </w:rPr>
        <w:t>š</w:t>
      </w:r>
      <w:r>
        <w:rPr>
          <w:rStyle w:val="Ohne"/>
          <w:u w:color="ff0000"/>
          <w:rtl w:val="0"/>
        </w:rPr>
        <w:t xml:space="preserve">to je ovo </w:t>
      </w:r>
      <w:r>
        <w:rPr>
          <w:rtl w:val="0"/>
        </w:rPr>
        <w:t>zvani</w:t>
      </w:r>
      <w:r>
        <w:rPr>
          <w:rtl w:val="0"/>
        </w:rPr>
        <w:t>č</w:t>
      </w:r>
      <w:r>
        <w:rPr>
          <w:rStyle w:val="Ohne"/>
          <w:u w:color="ff0000"/>
          <w:rtl w:val="0"/>
        </w:rPr>
        <w:t xml:space="preserve">an Isusov dolazak, da uzme Svoju decu, za koju je umro, Otac </w:t>
      </w:r>
      <w:r>
        <w:rPr>
          <w:rStyle w:val="Ohne"/>
          <w:u w:color="ff0000"/>
          <w:rtl w:val="0"/>
        </w:rPr>
        <w:t>ć</w:t>
      </w:r>
      <w:r>
        <w:rPr>
          <w:rStyle w:val="Ohne"/>
          <w:u w:color="ff0000"/>
          <w:rtl w:val="0"/>
        </w:rPr>
        <w:t>e se dr</w:t>
      </w:r>
      <w:r>
        <w:rPr>
          <w:rStyle w:val="Ohne"/>
          <w:u w:color="ff0000"/>
          <w:rtl w:val="0"/>
        </w:rPr>
        <w:t>ž</w:t>
      </w:r>
      <w:r>
        <w:rPr>
          <w:rStyle w:val="Ohne"/>
          <w:u w:color="ff0000"/>
          <w:rtl w:val="0"/>
        </w:rPr>
        <w:t xml:space="preserve">ati potpuno po strani, jer </w:t>
      </w:r>
      <w:r>
        <w:rPr>
          <w:rStyle w:val="Ohne"/>
          <w:u w:color="ff0000"/>
          <w:rtl w:val="0"/>
        </w:rPr>
        <w:t>ć</w:t>
      </w:r>
      <w:r>
        <w:rPr>
          <w:rStyle w:val="Ohne"/>
          <w:u w:color="ff0000"/>
          <w:rtl w:val="0"/>
        </w:rPr>
        <w:t xml:space="preserve">e samo pratiti Svog Sina, Kojem je data velika </w:t>
      </w:r>
      <w:r>
        <w:rPr>
          <w:rStyle w:val="Ohne"/>
          <w:u w:color="ff0000"/>
          <w:rtl w:val="0"/>
        </w:rPr>
        <w:t>č</w:t>
      </w:r>
      <w:r>
        <w:rPr>
          <w:rStyle w:val="Ohne"/>
          <w:u w:color="ff0000"/>
          <w:rtl w:val="0"/>
        </w:rPr>
        <w:t>ast i slava za ne</w:t>
      </w:r>
      <w:r>
        <w:rPr>
          <w:rStyle w:val="Ohne"/>
          <w:u w:color="ff0000"/>
          <w:rtl w:val="0"/>
        </w:rPr>
        <w:t>š</w:t>
      </w:r>
      <w:r>
        <w:rPr>
          <w:rStyle w:val="Ohne"/>
          <w:u w:color="ff0000"/>
          <w:rtl w:val="0"/>
        </w:rPr>
        <w:t xml:space="preserve">to tako silno </w:t>
      </w:r>
      <w:r>
        <w:rPr>
          <w:rStyle w:val="Ohne"/>
          <w:u w:color="ff0000"/>
          <w:rtl w:val="0"/>
        </w:rPr>
        <w:t>š</w:t>
      </w:r>
      <w:r>
        <w:rPr>
          <w:rStyle w:val="Ohne"/>
          <w:u w:color="ff0000"/>
          <w:rtl w:val="0"/>
        </w:rPr>
        <w:t>to je u</w:t>
      </w:r>
      <w:r>
        <w:rPr>
          <w:rStyle w:val="Ohne"/>
          <w:u w:color="ff0000"/>
          <w:rtl w:val="0"/>
        </w:rPr>
        <w:t>č</w:t>
      </w:r>
      <w:r>
        <w:rPr>
          <w:rStyle w:val="Ohne"/>
          <w:u w:color="ff0000"/>
          <w:rtl w:val="0"/>
        </w:rPr>
        <w:t>inio za nas!</w:t>
      </w:r>
      <w:r>
        <w:rPr>
          <w:rStyle w:val="Ohne"/>
          <w:u w:color="ff0000"/>
          <w:rtl w:val="0"/>
          <w:lang w:val="de-DE"/>
        </w:rPr>
        <w:t xml:space="preserve"> </w:t>
      </w:r>
      <w:r>
        <w:rPr>
          <w:rStyle w:val="Ohne"/>
          <w:u w:color="ff0000"/>
          <w:rtl w:val="0"/>
        </w:rPr>
        <w:t>Sa druge strane postoje citati koji na prvi pogled izgledaju kao da zastupaju i drugi pravac, ali Duh Proro</w:t>
      </w:r>
      <w:r>
        <w:rPr>
          <w:rStyle w:val="Ohne"/>
          <w:u w:color="ff0000"/>
          <w:rtl w:val="0"/>
        </w:rPr>
        <w:t>š</w:t>
      </w:r>
      <w:r>
        <w:rPr>
          <w:rStyle w:val="Ohne"/>
          <w:u w:color="ff0000"/>
          <w:rtl w:val="0"/>
        </w:rPr>
        <w:t>tva se nikad ne suproti Bibliji:</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p>
    <w:p>
      <w:pPr>
        <w:pStyle w:val="Text"/>
        <w:numPr>
          <w:ilvl w:val="0"/>
          <w:numId w:val="207"/>
        </w:numPr>
      </w:pPr>
      <w:r>
        <w:rPr>
          <w:rStyle w:val="Ohne"/>
          <w:u w:color="ff0000"/>
          <w:rtl w:val="0"/>
        </w:rPr>
        <w:t>„</w:t>
      </w:r>
      <w:r>
        <w:rPr>
          <w:rStyle w:val="Ohne"/>
          <w:u w:color="ff0000"/>
          <w:rtl w:val="0"/>
        </w:rPr>
        <w:t>Mi smo spa</w:t>
      </w:r>
      <w:r>
        <w:rPr>
          <w:rStyle w:val="Ohne"/>
          <w:u w:color="ff0000"/>
          <w:rtl w:val="0"/>
        </w:rPr>
        <w:t>š</w:t>
      </w:r>
      <w:r>
        <w:rPr>
          <w:rStyle w:val="Ohne"/>
          <w:u w:color="ff0000"/>
          <w:rtl w:val="0"/>
        </w:rPr>
        <w:t xml:space="preserve">eni zato </w:t>
      </w:r>
      <w:r>
        <w:rPr>
          <w:rStyle w:val="Ohne"/>
          <w:u w:color="ff0000"/>
          <w:rtl w:val="0"/>
        </w:rPr>
        <w:t>š</w:t>
      </w:r>
      <w:r>
        <w:rPr>
          <w:rStyle w:val="Ohne"/>
          <w:u w:color="ff0000"/>
          <w:rtl w:val="0"/>
        </w:rPr>
        <w:t xml:space="preserve">to Bog ceni otkupljenje Isusovom krvlju; i ne samo da On </w:t>
      </w:r>
      <w:r>
        <w:rPr>
          <w:rStyle w:val="Ohne"/>
          <w:u w:color="ff0000"/>
          <w:rtl w:val="0"/>
        </w:rPr>
        <w:t>ž</w:t>
      </w:r>
      <w:r>
        <w:rPr>
          <w:rStyle w:val="Ohne"/>
          <w:u w:color="ff0000"/>
          <w:rtl w:val="0"/>
        </w:rPr>
        <w:t>eli da oprosti pokajanom gre</w:t>
      </w:r>
      <w:r>
        <w:rPr>
          <w:rStyle w:val="Ohne"/>
          <w:u w:color="ff0000"/>
          <w:rtl w:val="0"/>
        </w:rPr>
        <w:t>š</w:t>
      </w:r>
      <w:r>
        <w:rPr>
          <w:rStyle w:val="Ohne"/>
          <w:u w:color="ff0000"/>
          <w:rtl w:val="0"/>
        </w:rPr>
        <w:t xml:space="preserve">niku, ne samo, da On </w:t>
      </w:r>
      <w:r>
        <w:rPr>
          <w:rStyle w:val="Ohne"/>
          <w:u w:color="ff0000"/>
          <w:rtl w:val="0"/>
        </w:rPr>
        <w:t>ž</w:t>
      </w:r>
      <w:r>
        <w:rPr>
          <w:rStyle w:val="Ohne"/>
          <w:u w:color="ff0000"/>
          <w:rtl w:val="0"/>
        </w:rPr>
        <w:t>eli da takvom dopusti da u</w:t>
      </w:r>
      <w:r>
        <w:rPr>
          <w:rStyle w:val="Ohne"/>
          <w:u w:color="ff0000"/>
          <w:rtl w:val="0"/>
        </w:rPr>
        <w:t>đ</w:t>
      </w:r>
      <w:r>
        <w:rPr>
          <w:rStyle w:val="Ohne"/>
          <w:u w:color="ff0000"/>
          <w:rtl w:val="0"/>
        </w:rPr>
        <w:t xml:space="preserve">e na nebo, nego </w:t>
      </w:r>
      <w:r>
        <w:rPr>
          <w:rStyle w:val="Ohne"/>
          <w:u w:color="ff0000"/>
          <w:rtl w:val="0"/>
        </w:rPr>
        <w:t>ć</w:t>
      </w:r>
      <w:r>
        <w:rPr>
          <w:rStyle w:val="Ohne"/>
          <w:u w:color="ff0000"/>
          <w:rtl w:val="0"/>
        </w:rPr>
        <w:t xml:space="preserve">e </w:t>
      </w:r>
      <w:r>
        <w:rPr>
          <w:rStyle w:val="Ohne"/>
          <w:b w:val="1"/>
          <w:bCs w:val="1"/>
          <w:u w:color="ff0000"/>
          <w:rtl w:val="0"/>
        </w:rPr>
        <w:t xml:space="preserve">On sam, Otac milosti, </w:t>
      </w:r>
      <w:r>
        <w:rPr>
          <w:rStyle w:val="Ohne"/>
          <w:b w:val="1"/>
          <w:bCs w:val="1"/>
          <w:u w:color="ff0000"/>
          <w:rtl w:val="0"/>
        </w:rPr>
        <w:t>č</w:t>
      </w:r>
      <w:r>
        <w:rPr>
          <w:rStyle w:val="Ohne"/>
          <w:b w:val="1"/>
          <w:bCs w:val="1"/>
          <w:u w:color="ff0000"/>
          <w:rtl w:val="0"/>
        </w:rPr>
        <w:t>ekati na kapijama neba da nam po</w:t>
      </w:r>
      <w:r>
        <w:rPr>
          <w:rStyle w:val="Ohne"/>
          <w:b w:val="1"/>
          <w:bCs w:val="1"/>
          <w:u w:color="ff0000"/>
          <w:rtl w:val="0"/>
        </w:rPr>
        <w:t>ž</w:t>
      </w:r>
      <w:r>
        <w:rPr>
          <w:rStyle w:val="Ohne"/>
          <w:b w:val="1"/>
          <w:bCs w:val="1"/>
          <w:u w:color="ff0000"/>
          <w:rtl w:val="0"/>
        </w:rPr>
        <w:t>eli dobrodo</w:t>
      </w:r>
      <w:r>
        <w:rPr>
          <w:rStyle w:val="Ohne"/>
          <w:b w:val="1"/>
          <w:bCs w:val="1"/>
          <w:u w:color="ff0000"/>
          <w:rtl w:val="0"/>
        </w:rPr>
        <w:t>š</w:t>
      </w:r>
      <w:r>
        <w:rPr>
          <w:rStyle w:val="Ohne"/>
          <w:b w:val="1"/>
          <w:bCs w:val="1"/>
          <w:u w:color="ff0000"/>
          <w:rtl w:val="0"/>
        </w:rPr>
        <w:t>licu</w:t>
      </w:r>
      <w:r>
        <w:rPr>
          <w:rStyle w:val="Ohne"/>
          <w:u w:color="ff0000"/>
          <w:rtl w:val="0"/>
        </w:rPr>
        <w:t>, da nam da bogat do</w:t>
      </w:r>
      <w:r>
        <w:rPr>
          <w:rStyle w:val="Ohne"/>
          <w:u w:color="ff0000"/>
          <w:rtl w:val="0"/>
        </w:rPr>
        <w:t>č</w:t>
      </w:r>
      <w:r>
        <w:rPr>
          <w:rStyle w:val="Ohne"/>
          <w:u w:color="ff0000"/>
          <w:rtl w:val="0"/>
        </w:rPr>
        <w:t>ek u palatama spa</w:t>
      </w:r>
      <w:r>
        <w:rPr>
          <w:rStyle w:val="Ohne"/>
          <w:u w:color="ff0000"/>
          <w:rtl w:val="0"/>
        </w:rPr>
        <w:t>š</w:t>
      </w:r>
      <w:r>
        <w:rPr>
          <w:rStyle w:val="Ohne"/>
          <w:u w:color="ff0000"/>
          <w:rtl w:val="0"/>
        </w:rPr>
        <w:t>enih.</w:t>
      </w:r>
      <w:r>
        <w:rPr>
          <w:rStyle w:val="Ohne"/>
          <w:u w:color="ff0000"/>
          <w:rtl w:val="0"/>
          <w:lang w:val="de-DE"/>
        </w:rPr>
        <w:t xml:space="preserve">“ </w:t>
      </w:r>
      <w:r>
        <w:rPr>
          <w:rStyle w:val="Ohne"/>
          <w:u w:color="ff0000"/>
          <w:rtl w:val="0"/>
          <w:lang w:val="en-US"/>
        </w:rPr>
        <w:t>{Ellen White: 7BC 950.7}</w:t>
      </w:r>
      <w:r>
        <w:rPr>
          <w:rStyle w:val="Ohne"/>
          <w:sz w:val="18"/>
          <w:szCs w:val="18"/>
          <w:u w:color="ff0000"/>
          <w:rtl w:val="0"/>
        </w:rPr>
        <w:t xml:space="preserve"> „</w:t>
      </w:r>
      <w:r>
        <w:rPr>
          <w:rStyle w:val="Ohne"/>
          <w:sz w:val="18"/>
          <w:szCs w:val="18"/>
          <w:u w:color="ff0000"/>
          <w:rtl w:val="0"/>
          <w:lang w:val="en-US"/>
        </w:rPr>
        <w:t>We are saved because God loves the purchase of the blood of Christ; and not only will He pardon the repentant sinner, not only will He permit him to enter heaven, but He, the Father of mercies, will wait at the very gates of heaven to welcome us, to give us an abundant entrance to the mansions of the blest</w:t>
      </w:r>
      <w:r>
        <w:rPr>
          <w:rStyle w:val="Ohne"/>
          <w:sz w:val="18"/>
          <w:szCs w:val="18"/>
          <w:u w:color="ff0000"/>
          <w:rtl w:val="0"/>
          <w:lang w:val="de-DE"/>
        </w:rPr>
        <w:t>’’</w:t>
      </w:r>
      <w:r>
        <w:rPr>
          <w:rStyle w:val="Ohne"/>
          <w:sz w:val="18"/>
          <w:szCs w:val="18"/>
          <w:u w:color="ff0000"/>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Style w:val="Ohne"/>
          <w:u w:color="ff0000"/>
          <w:rtl w:val="0"/>
        </w:rPr>
        <w:t>Č</w:t>
      </w:r>
      <w:r>
        <w:rPr>
          <w:rStyle w:val="Ohne"/>
          <w:u w:color="ff0000"/>
          <w:rtl w:val="0"/>
        </w:rPr>
        <w:t xml:space="preserve">injenica da </w:t>
      </w:r>
      <w:r>
        <w:rPr>
          <w:rStyle w:val="Ohne"/>
          <w:u w:color="ff0000"/>
          <w:rtl w:val="0"/>
        </w:rPr>
        <w:t>ć</w:t>
      </w:r>
      <w:r>
        <w:rPr>
          <w:rStyle w:val="Ohne"/>
          <w:u w:color="ff0000"/>
          <w:rtl w:val="0"/>
        </w:rPr>
        <w:t>e nam sam Otac otvoriti vrata ne odgovara na pitanje da li je on sa Isusom bio na putu ka zemlji da nas uzme, ve</w:t>
      </w:r>
      <w:r>
        <w:rPr>
          <w:rStyle w:val="Ohne"/>
          <w:u w:color="ff0000"/>
          <w:rtl w:val="0"/>
        </w:rPr>
        <w:t xml:space="preserve">ć </w:t>
      </w:r>
      <w:r>
        <w:rPr>
          <w:rStyle w:val="Ohne"/>
          <w:u w:color="ff0000"/>
          <w:rtl w:val="0"/>
        </w:rPr>
        <w:t>nagla</w:t>
      </w:r>
      <w:r>
        <w:rPr>
          <w:rStyle w:val="Ohne"/>
          <w:u w:color="ff0000"/>
          <w:rtl w:val="0"/>
        </w:rPr>
        <w:t>š</w:t>
      </w:r>
      <w:r>
        <w:rPr>
          <w:rStyle w:val="Ohne"/>
          <w:u w:color="ff0000"/>
          <w:rtl w:val="0"/>
        </w:rPr>
        <w:t>ava da je Otac vrhovni Kralj neba. Kada i mi sa autom dovezemo goste, mi kao prvi izlazimo iz auta, da bi na vratima ku</w:t>
      </w:r>
      <w:r>
        <w:rPr>
          <w:rStyle w:val="Ohne"/>
          <w:u w:color="ff0000"/>
          <w:rtl w:val="0"/>
        </w:rPr>
        <w:t>ć</w:t>
      </w:r>
      <w:r>
        <w:rPr>
          <w:rStyle w:val="Ohne"/>
          <w:u w:color="ff0000"/>
          <w:rtl w:val="0"/>
        </w:rPr>
        <w:t xml:space="preserve">e otvorili vrata za goste i ukazali im </w:t>
      </w:r>
      <w:r>
        <w:rPr>
          <w:rStyle w:val="Ohne"/>
          <w:u w:color="ff0000"/>
          <w:rtl w:val="0"/>
        </w:rPr>
        <w:t>č</w:t>
      </w:r>
      <w:r>
        <w:rPr>
          <w:rStyle w:val="Ohne"/>
          <w:u w:color="ff0000"/>
          <w:rtl w:val="0"/>
        </w:rPr>
        <w:t>ast gostoprimstva.</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u w:color="000000"/>
          <w:rtl w:val="0"/>
          <w:lang w:val="de-DE"/>
        </w:rPr>
      </w:pP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u w:color="000000"/>
          <w:rtl w:val="0"/>
          <w:lang w:val="de-DE"/>
        </w:rPr>
      </w:pPr>
      <w:r>
        <w:rPr>
          <w:rFonts w:ascii="Arial" w:hAnsi="Arial"/>
          <w:u w:color="000000"/>
          <w:rtl w:val="0"/>
          <w:lang w:val="de-DE"/>
        </w:rPr>
        <w:t xml:space="preserve">Sumacija konteksta </w:t>
      </w:r>
      <w:r>
        <w:rPr>
          <w:rFonts w:ascii="Arial" w:hAnsi="Arial"/>
          <w:u w:color="000000"/>
          <w:rtl w:val="0"/>
          <w:lang w:val="de-DE"/>
        </w:rPr>
        <w:t>Pe</w:t>
      </w:r>
      <w:r>
        <w:rPr>
          <w:rFonts w:ascii="Arial" w:hAnsi="Arial" w:hint="default"/>
          <w:u w:color="000000"/>
          <w:rtl w:val="0"/>
          <w:lang w:val="de-DE"/>
        </w:rPr>
        <w:t>č</w:t>
      </w:r>
      <w:r>
        <w:rPr>
          <w:rFonts w:ascii="Arial" w:hAnsi="Arial"/>
          <w:u w:color="000000"/>
          <w:rtl w:val="0"/>
          <w:lang w:val="de-DE"/>
        </w:rPr>
        <w:t xml:space="preserve">at </w:t>
      </w:r>
      <w:r>
        <w:rPr>
          <w:rStyle w:val="Ohne"/>
          <w:rFonts w:ascii="Arial" w:hAnsi="Arial"/>
          <w:u w:val="single" w:color="000000"/>
          <w:rtl w:val="0"/>
          <w:lang w:val="de-DE"/>
        </w:rPr>
        <w:t xml:space="preserve">JEDINOG istinitog </w:t>
      </w:r>
      <w:r>
        <w:rPr>
          <w:rStyle w:val="Ohne"/>
          <w:rFonts w:ascii="Arial" w:hAnsi="Arial" w:hint="default"/>
          <w:u w:val="single" w:color="000000"/>
          <w:rtl w:val="0"/>
          <w:lang w:val="de-DE"/>
        </w:rPr>
        <w:t>Ž</w:t>
      </w:r>
      <w:r>
        <w:rPr>
          <w:rStyle w:val="Ohne"/>
          <w:rFonts w:ascii="Arial" w:hAnsi="Arial"/>
          <w:u w:val="single" w:color="000000"/>
          <w:rtl w:val="0"/>
          <w:lang w:val="de-DE"/>
        </w:rPr>
        <w:t>IVOG</w:t>
      </w:r>
      <w:r>
        <w:rPr>
          <w:rFonts w:ascii="Arial" w:hAnsi="Arial"/>
          <w:u w:color="000000"/>
          <w:rtl w:val="0"/>
          <w:lang w:val="de-DE"/>
        </w:rPr>
        <w:t xml:space="preserve"> Boga:</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b w:val="1"/>
          <w:bCs w:val="1"/>
          <w:u w:val="single" w:color="000000"/>
          <w:rtl w:val="0"/>
          <w:lang w:val="de-DE"/>
        </w:rPr>
      </w:pP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u w:color="000000"/>
          <w:rtl w:val="0"/>
          <w:lang w:val="de-DE"/>
        </w:rPr>
      </w:pPr>
      <w:r>
        <w:rPr>
          <w:rFonts w:ascii="Arial" w:hAnsi="Arial" w:hint="default"/>
          <w:u w:color="000000"/>
          <w:rtl w:val="0"/>
          <w:lang w:val="de-DE"/>
        </w:rPr>
        <w:t>Š</w:t>
      </w:r>
      <w:r>
        <w:rPr>
          <w:rFonts w:ascii="Arial" w:hAnsi="Arial"/>
          <w:u w:color="000000"/>
          <w:rtl w:val="0"/>
          <w:lang w:val="de-DE"/>
        </w:rPr>
        <w:t>ta nam ka</w:t>
      </w:r>
      <w:r>
        <w:rPr>
          <w:rFonts w:ascii="Arial" w:hAnsi="Arial" w:hint="default"/>
          <w:u w:color="000000"/>
          <w:rtl w:val="0"/>
          <w:lang w:val="de-DE"/>
        </w:rPr>
        <w:t>ž</w:t>
      </w:r>
      <w:r>
        <w:rPr>
          <w:rFonts w:ascii="Arial" w:hAnsi="Arial"/>
          <w:u w:color="000000"/>
          <w:rtl w:val="0"/>
          <w:lang w:val="de-DE"/>
        </w:rPr>
        <w:t>e Biblija, Ko je taj Bog?</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u w:color="000000"/>
          <w:rtl w:val="0"/>
          <w:lang w:val="de-DE"/>
        </w:rPr>
      </w:pPr>
    </w:p>
    <w:p>
      <w:pPr>
        <w:pStyle w:val="Standard"/>
        <w:widowControl w:val="0"/>
        <w:numPr>
          <w:ilvl w:val="0"/>
          <w:numId w:val="154"/>
        </w:numPr>
        <w:bidi w:val="0"/>
        <w:ind w:right="0"/>
        <w:jc w:val="both"/>
        <w:rPr>
          <w:rFonts w:ascii="Arial" w:hAnsi="Arial" w:hint="default"/>
          <w:u w:color="000000"/>
          <w:rtl w:val="0"/>
          <w:lang w:val="de-DE"/>
        </w:rPr>
      </w:pPr>
      <w:r>
        <w:rPr>
          <w:rFonts w:ascii="Arial" w:hAnsi="Arial" w:hint="default"/>
          <w:u w:color="000000"/>
          <w:rtl w:val="0"/>
          <w:lang w:val="de-DE"/>
        </w:rPr>
        <w:t>„</w:t>
      </w:r>
      <w:r>
        <w:rPr>
          <w:rFonts w:ascii="Arial" w:hAnsi="Arial"/>
          <w:u w:color="000000"/>
          <w:rtl w:val="0"/>
          <w:lang w:val="de-DE"/>
        </w:rPr>
        <w:t>A Simon Petar odgovori i re</w:t>
      </w:r>
      <w:r>
        <w:rPr>
          <w:rFonts w:ascii="Arial" w:hAnsi="Arial" w:hint="default"/>
          <w:u w:color="000000"/>
          <w:rtl w:val="0"/>
          <w:lang w:val="de-DE"/>
        </w:rPr>
        <w:t>č</w:t>
      </w:r>
      <w:r>
        <w:rPr>
          <w:rFonts w:ascii="Arial" w:hAnsi="Arial"/>
          <w:u w:color="000000"/>
          <w:rtl w:val="0"/>
          <w:lang w:val="de-DE"/>
        </w:rPr>
        <w:t xml:space="preserve">e: Ti si Hristos, </w:t>
      </w:r>
      <w:r>
        <w:rPr>
          <w:rStyle w:val="Ohne"/>
          <w:rFonts w:ascii="Arial" w:hAnsi="Arial"/>
          <w:b w:val="1"/>
          <w:bCs w:val="1"/>
          <w:u w:val="single" w:color="000000"/>
          <w:rtl w:val="0"/>
          <w:lang w:val="de-DE"/>
        </w:rPr>
        <w:t xml:space="preserve">SIN Boga </w:t>
      </w:r>
      <w:r>
        <w:rPr>
          <w:rStyle w:val="Ohne"/>
          <w:rFonts w:ascii="Arial" w:hAnsi="Arial" w:hint="default"/>
          <w:b w:val="1"/>
          <w:bCs w:val="1"/>
          <w:u w:val="single" w:color="000000"/>
          <w:rtl w:val="0"/>
          <w:lang w:val="de-DE"/>
        </w:rPr>
        <w:t>Ž</w:t>
      </w:r>
      <w:r>
        <w:rPr>
          <w:rStyle w:val="Ohne"/>
          <w:rFonts w:ascii="Arial" w:hAnsi="Arial"/>
          <w:b w:val="1"/>
          <w:bCs w:val="1"/>
          <w:u w:val="single" w:color="000000"/>
          <w:rtl w:val="0"/>
          <w:lang w:val="de-DE"/>
        </w:rPr>
        <w:t>IVOGA</w:t>
      </w:r>
      <w:r>
        <w:rPr>
          <w:rFonts w:ascii="Arial" w:hAnsi="Arial"/>
          <w:u w:color="000000"/>
          <w:rtl w:val="0"/>
          <w:lang w:val="de-DE"/>
        </w:rPr>
        <w:t>.</w:t>
      </w:r>
      <w:r>
        <w:rPr>
          <w:rFonts w:ascii="Arial" w:hAnsi="Arial" w:hint="default"/>
          <w:u w:color="000000"/>
          <w:rtl w:val="0"/>
          <w:lang w:val="de-DE"/>
        </w:rPr>
        <w:t xml:space="preserve">“ </w:t>
      </w:r>
      <w:r>
        <w:rPr>
          <w:rFonts w:ascii="Arial" w:hAnsi="Arial"/>
          <w:u w:color="000000"/>
          <w:rtl w:val="0"/>
          <w:lang w:val="de-DE"/>
        </w:rPr>
        <w:t>{Matej 16,16}</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u w:color="000000"/>
          <w:rtl w:val="0"/>
          <w:lang w:val="de-DE"/>
        </w:rPr>
      </w:pPr>
    </w:p>
    <w:p>
      <w:pPr>
        <w:pStyle w:val="Standard"/>
        <w:widowControl w:val="0"/>
        <w:numPr>
          <w:ilvl w:val="0"/>
          <w:numId w:val="154"/>
        </w:numPr>
        <w:bidi w:val="0"/>
        <w:ind w:right="0"/>
        <w:jc w:val="both"/>
        <w:rPr>
          <w:rFonts w:ascii="Arial" w:hAnsi="Arial" w:hint="default"/>
          <w:u w:color="000000"/>
          <w:rtl w:val="0"/>
          <w:lang w:val="de-DE"/>
        </w:rPr>
      </w:pPr>
      <w:r>
        <w:rPr>
          <w:rFonts w:ascii="Arial" w:hAnsi="Arial" w:hint="default"/>
          <w:u w:color="000000"/>
          <w:rtl w:val="0"/>
          <w:lang w:val="de-DE"/>
        </w:rPr>
        <w:t>„…</w:t>
      </w:r>
      <w:r>
        <w:rPr>
          <w:rFonts w:ascii="Arial" w:hAnsi="Arial"/>
          <w:u w:color="000000"/>
          <w:rtl w:val="0"/>
          <w:lang w:val="de-DE"/>
        </w:rPr>
        <w:t>d</w:t>
      </w:r>
      <w:r>
        <w:rPr>
          <w:rFonts w:ascii="Arial" w:hAnsi="Arial"/>
          <w:u w:color="000000"/>
          <w:rtl w:val="0"/>
          <w:lang w:val="de-DE"/>
        </w:rPr>
        <w:t>a slu</w:t>
      </w:r>
      <w:r>
        <w:rPr>
          <w:rFonts w:ascii="Arial" w:hAnsi="Arial" w:hint="default"/>
          <w:u w:color="000000"/>
          <w:rtl w:val="0"/>
          <w:lang w:val="de-DE"/>
        </w:rPr>
        <w:t>ž</w:t>
      </w:r>
      <w:r>
        <w:rPr>
          <w:rFonts w:ascii="Arial" w:hAnsi="Arial"/>
          <w:u w:color="000000"/>
          <w:rtl w:val="0"/>
          <w:lang w:val="de-DE"/>
        </w:rPr>
        <w:t xml:space="preserve">ite Bogu </w:t>
      </w:r>
      <w:r>
        <w:rPr>
          <w:rStyle w:val="Ohne"/>
          <w:rFonts w:ascii="Arial" w:hAnsi="Arial" w:hint="default"/>
          <w:b w:val="1"/>
          <w:bCs w:val="1"/>
          <w:u w:color="000000"/>
          <w:rtl w:val="0"/>
          <w:lang w:val="de-DE"/>
        </w:rPr>
        <w:t>ž</w:t>
      </w:r>
      <w:r>
        <w:rPr>
          <w:rStyle w:val="Ohne"/>
          <w:rFonts w:ascii="Arial" w:hAnsi="Arial"/>
          <w:b w:val="1"/>
          <w:bCs w:val="1"/>
          <w:u w:color="000000"/>
          <w:rtl w:val="0"/>
          <w:lang w:val="de-DE"/>
        </w:rPr>
        <w:t>ivom</w:t>
      </w:r>
      <w:r>
        <w:rPr>
          <w:rFonts w:ascii="Arial" w:hAnsi="Arial"/>
          <w:u w:color="000000"/>
          <w:rtl w:val="0"/>
          <w:lang w:val="de-DE"/>
        </w:rPr>
        <w:t xml:space="preserve"> i istinitom, i da </w:t>
      </w:r>
      <w:r>
        <w:rPr>
          <w:rFonts w:ascii="Arial" w:hAnsi="Arial" w:hint="default"/>
          <w:u w:color="000000"/>
          <w:rtl w:val="0"/>
          <w:lang w:val="de-DE"/>
        </w:rPr>
        <w:t>č</w:t>
      </w:r>
      <w:r>
        <w:rPr>
          <w:rFonts w:ascii="Arial" w:hAnsi="Arial"/>
          <w:u w:color="000000"/>
          <w:rtl w:val="0"/>
          <w:lang w:val="de-DE"/>
        </w:rPr>
        <w:t>ekate Sina Njegova</w:t>
      </w:r>
      <w:r>
        <w:rPr>
          <w:rFonts w:ascii="Arial" w:hAnsi="Arial" w:hint="default"/>
          <w:u w:color="000000"/>
          <w:rtl w:val="0"/>
          <w:lang w:val="de-DE"/>
        </w:rPr>
        <w:t>…</w:t>
      </w:r>
      <w:r>
        <w:rPr>
          <w:rFonts w:ascii="Arial" w:hAnsi="Arial"/>
          <w:u w:color="000000"/>
          <w:rtl w:val="0"/>
          <w:lang w:val="de-DE"/>
        </w:rPr>
        <w:t>.</w:t>
      </w:r>
      <w:r>
        <w:rPr>
          <w:rFonts w:ascii="Arial" w:hAnsi="Arial" w:hint="default"/>
          <w:u w:color="000000"/>
          <w:rtl w:val="0"/>
          <w:lang w:val="de-DE"/>
        </w:rPr>
        <w:t>“</w:t>
      </w:r>
      <w:r>
        <w:rPr>
          <w:rFonts w:ascii="Arial" w:hAnsi="Arial"/>
          <w:u w:color="000000"/>
          <w:rtl w:val="0"/>
          <w:lang w:val="de-DE"/>
        </w:rPr>
        <w:t xml:space="preserve"> {</w:t>
      </w:r>
      <w:r>
        <w:rPr>
          <w:rFonts w:ascii="Arial" w:hAnsi="Arial"/>
          <w:u w:color="000000"/>
          <w:rtl w:val="0"/>
          <w:lang w:val="de-DE"/>
        </w:rPr>
        <w:t>1. Solunjanima 1, 9.10</w:t>
      </w:r>
      <w:r>
        <w:rPr>
          <w:rFonts w:ascii="Arial" w:hAnsi="Arial"/>
          <w:u w:color="000000"/>
          <w:rtl w:val="0"/>
          <w:lang w:val="de-DE"/>
        </w:rPr>
        <w:t>}</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u w:color="000000"/>
          <w:rtl w:val="0"/>
          <w:lang w:val="de-DE"/>
        </w:rPr>
      </w:pP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u w:color="000000"/>
          <w:rtl w:val="0"/>
          <w:lang w:val="de-DE"/>
        </w:rPr>
      </w:pPr>
      <w:r>
        <w:rPr>
          <w:rFonts w:ascii="Arial" w:hAnsi="Arial" w:hint="default"/>
          <w:u w:color="000000"/>
          <w:rtl w:val="0"/>
          <w:lang w:val="de-DE"/>
        </w:rPr>
        <w:t>Š</w:t>
      </w:r>
      <w:r>
        <w:rPr>
          <w:rFonts w:ascii="Arial" w:hAnsi="Arial"/>
          <w:u w:color="000000"/>
          <w:rtl w:val="0"/>
          <w:lang w:val="de-DE"/>
        </w:rPr>
        <w:t>ta nam o tome govori Duh Proro</w:t>
      </w:r>
      <w:r>
        <w:rPr>
          <w:rFonts w:ascii="Arial" w:hAnsi="Arial" w:hint="default"/>
          <w:u w:color="000000"/>
          <w:rtl w:val="0"/>
          <w:lang w:val="de-DE"/>
        </w:rPr>
        <w:t>š</w:t>
      </w:r>
      <w:r>
        <w:rPr>
          <w:rFonts w:ascii="Arial" w:hAnsi="Arial"/>
          <w:u w:color="000000"/>
          <w:rtl w:val="0"/>
          <w:lang w:val="de-DE"/>
        </w:rPr>
        <w:t>tva?</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u w:color="000000"/>
          <w:rtl w:val="0"/>
          <w:lang w:val="de-DE"/>
        </w:rPr>
      </w:pP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Style w:val="Ohne"/>
          <w:rFonts w:ascii="Arial" w:cs="Arial" w:hAnsi="Arial" w:eastAsia="Arial"/>
          <w:b w:val="1"/>
          <w:bCs w:val="1"/>
          <w:sz w:val="10"/>
          <w:szCs w:val="10"/>
          <w:u w:val="single" w:color="000000"/>
          <w:rtl w:val="0"/>
          <w:lang w:val="de-DE"/>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"bookmark"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numPr>
          <w:ilvl w:val="0"/>
          <w:numId w:val="156"/>
        </w:numPr>
        <w:rPr>
          <w:lang w:val="ar-SA" w:bidi="ar-SA"/>
        </w:rPr>
      </w:pPr>
      <w:r>
        <w:rPr>
          <w:rtl w:val="1"/>
          <w:lang w:val="ar-SA" w:bidi="ar-SA"/>
        </w:rPr>
        <w:t>“</w:t>
      </w:r>
      <w:r>
        <w:rPr>
          <w:rtl w:val="0"/>
        </w:rPr>
        <w:t xml:space="preserve">...Bog (Otac), </w:t>
      </w:r>
      <w:r>
        <w:rPr>
          <w:rStyle w:val="Ohne"/>
          <w:b w:val="1"/>
          <w:bCs w:val="1"/>
          <w:rtl w:val="0"/>
        </w:rPr>
        <w:t>JEDINI</w:t>
      </w:r>
      <w:r>
        <w:rPr>
          <w:rStyle w:val="Ohne"/>
          <w:b w:val="1"/>
          <w:bCs w:val="1"/>
          <w:rtl w:val="0"/>
        </w:rPr>
        <w:t xml:space="preserve"> </w:t>
      </w:r>
      <w:r>
        <w:rPr>
          <w:rStyle w:val="Ohne"/>
          <w:b w:val="1"/>
          <w:bCs w:val="1"/>
          <w:u w:val="single"/>
          <w:rtl w:val="0"/>
        </w:rPr>
        <w:t>pravi</w:t>
      </w:r>
      <w:r>
        <w:rPr>
          <w:rStyle w:val="Ohne"/>
          <w:b w:val="1"/>
          <w:bCs w:val="1"/>
          <w:rtl w:val="0"/>
        </w:rPr>
        <w:t xml:space="preserve"> </w:t>
      </w:r>
      <w:r>
        <w:rPr>
          <w:rStyle w:val="Ohne"/>
          <w:b w:val="1"/>
          <w:bCs w:val="1"/>
          <w:rtl w:val="0"/>
        </w:rPr>
        <w:t>Ž</w:t>
      </w:r>
      <w:r>
        <w:rPr>
          <w:rStyle w:val="Ohne"/>
          <w:b w:val="1"/>
          <w:bCs w:val="1"/>
          <w:rtl w:val="0"/>
        </w:rPr>
        <w:t>IVI</w:t>
      </w:r>
      <w:r>
        <w:rPr>
          <w:rStyle w:val="Ohne"/>
          <w:b w:val="1"/>
          <w:bCs w:val="1"/>
          <w:rtl w:val="0"/>
          <w:lang w:val="en-US"/>
        </w:rPr>
        <w:t xml:space="preserve"> Bog</w:t>
      </w:r>
      <w:r>
        <w:rPr>
          <w:rtl w:val="0"/>
        </w:rPr>
        <w:t>, Kome pripada na</w:t>
      </w:r>
      <w:r>
        <w:rPr>
          <w:rtl w:val="0"/>
        </w:rPr>
        <w:t>š</w:t>
      </w:r>
      <w:r>
        <w:rPr>
          <w:rtl w:val="0"/>
        </w:rPr>
        <w:t>a molitva i poslu</w:t>
      </w:r>
      <w:r>
        <w:rPr>
          <w:rtl w:val="0"/>
        </w:rPr>
        <w:t>š</w:t>
      </w:r>
      <w:r>
        <w:rPr>
          <w:rtl w:val="0"/>
        </w:rPr>
        <w:t>nost. ...Neka najsvetliji primer koji je svet mogao videti bude tvoj primer, nikako najve</w:t>
      </w:r>
      <w:r>
        <w:rPr>
          <w:rtl w:val="0"/>
        </w:rPr>
        <w:t>ć</w:t>
      </w:r>
      <w:r>
        <w:rPr>
          <w:rtl w:val="0"/>
        </w:rPr>
        <w:t>i i naj</w:t>
      </w:r>
      <w:r>
        <w:rPr>
          <w:rtl w:val="0"/>
        </w:rPr>
        <w:t>š</w:t>
      </w:r>
      <w:r>
        <w:rPr>
          <w:rtl w:val="0"/>
        </w:rPr>
        <w:t xml:space="preserve">kolovaniji ljudi tog vremena, koji ne poznaju </w:t>
      </w:r>
      <w:r>
        <w:rPr>
          <w:rStyle w:val="Ohne"/>
          <w:b w:val="1"/>
          <w:bCs w:val="1"/>
          <w:rtl w:val="0"/>
        </w:rPr>
        <w:t>niti Boga niti Isusa Hrista, Kojeg je poslao</w:t>
      </w:r>
      <w:r>
        <w:rPr>
          <w:rtl w:val="0"/>
        </w:rPr>
        <w:t xml:space="preserve">. </w:t>
      </w:r>
      <w:r>
        <w:rPr>
          <w:rStyle w:val="Ohne"/>
          <w:b w:val="1"/>
          <w:bCs w:val="1"/>
          <w:u w:val="single"/>
          <w:rtl w:val="0"/>
        </w:rPr>
        <w:t>Samo Otac i Sin</w:t>
      </w:r>
      <w:r>
        <w:rPr>
          <w:rStyle w:val="Ohne"/>
          <w:b w:val="1"/>
          <w:bCs w:val="1"/>
          <w:rtl w:val="0"/>
        </w:rPr>
        <w:t xml:space="preserve"> trebaju da budu uzdignuti</w:t>
      </w:r>
      <w:r>
        <w:rPr>
          <w:rtl w:val="0"/>
        </w:rPr>
        <w:t>.</w:t>
      </w:r>
      <w:r>
        <w:rPr>
          <w:rtl w:val="0"/>
          <w:lang w:val="de-DE"/>
        </w:rPr>
        <w:t xml:space="preserve">“ </w:t>
      </w:r>
      <w:r>
        <w:rPr>
          <w:rtl w:val="0"/>
          <w:lang w:val="en-US"/>
        </w:rPr>
        <w:t xml:space="preserve">{Ellen White: YI, July 7, </w:t>
      </w:r>
      <w:r>
        <w:rPr>
          <w:rStyle w:val="Ohne"/>
          <w:b w:val="1"/>
          <w:bCs w:val="1"/>
          <w:rtl w:val="0"/>
        </w:rPr>
        <w:t>1898</w:t>
      </w:r>
      <w:r>
        <w:rPr>
          <w:rtl w:val="0"/>
        </w:rPr>
        <w:t xml:space="preserve"> par. 2} </w:t>
      </w:r>
      <w:r>
        <w:rPr>
          <w:rStyle w:val="Hyperlink.11"/>
          <w:rtl w:val="1"/>
          <w:lang w:val="ar-SA" w:bidi="ar-SA"/>
        </w:rPr>
        <w:t>“</w:t>
      </w:r>
      <w:r>
        <w:rPr>
          <w:rStyle w:val="Hyperlink.11"/>
          <w:rtl w:val="0"/>
          <w:lang w:val="en-US"/>
        </w:rPr>
        <w:t>...it is God, the only true and living God, to whom our worship and reverence are due. ...Let the brightest example the world has yet seen be your example, rather than the greatest and most learned men of the age, who know not God, nor Jesus Christ whom he has sent. The Father and the Son alone are to be exalted.</w:t>
      </w:r>
      <w:r>
        <w:rPr>
          <w:rStyle w:val="Hyperlink.11"/>
          <w:rtl w:val="0"/>
        </w:rPr>
        <w:t>”</w:t>
      </w: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kern w:val="0"/>
          <w:lang w:val="de-DE"/>
        </w:rPr>
      </w:pPr>
    </w:p>
    <w:p>
      <w:pPr>
        <w:pStyle w:val="Text"/>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kern w:val="0"/>
          <w:lang w:val="de-DE"/>
        </w:rPr>
      </w:pPr>
      <w:r>
        <w:rPr>
          <w:rStyle w:val="Ohne"/>
          <w:b w:val="1"/>
          <w:bCs w:val="1"/>
          <w:kern w:val="0"/>
          <w:rtl w:val="0"/>
          <w:lang w:val="de-DE"/>
        </w:rPr>
        <w:t>Pe</w:t>
      </w:r>
      <w:r>
        <w:rPr>
          <w:rStyle w:val="Ohne"/>
          <w:b w:val="1"/>
          <w:bCs w:val="1"/>
          <w:kern w:val="0"/>
          <w:rtl w:val="0"/>
          <w:lang w:val="de-DE"/>
        </w:rPr>
        <w:t>č</w:t>
      </w:r>
      <w:r>
        <w:rPr>
          <w:rStyle w:val="Ohne"/>
          <w:b w:val="1"/>
          <w:bCs w:val="1"/>
          <w:kern w:val="0"/>
          <w:rtl w:val="0"/>
          <w:lang w:val="de-DE"/>
        </w:rPr>
        <w:t>at</w:t>
      </w:r>
      <w:r>
        <w:rPr>
          <w:kern w:val="0"/>
          <w:rtl w:val="0"/>
          <w:lang w:val="de-DE"/>
        </w:rPr>
        <w:t xml:space="preserve"> Boga</w:t>
      </w:r>
      <w:r>
        <w:rPr>
          <w:kern w:val="0"/>
          <w:rtl w:val="0"/>
          <w:lang w:val="de-DE"/>
        </w:rPr>
        <w:t xml:space="preserve"> Oca</w:t>
      </w:r>
      <w:r>
        <w:rPr>
          <w:kern w:val="0"/>
          <w:rtl w:val="0"/>
          <w:lang w:val="de-DE"/>
        </w:rPr>
        <w:t xml:space="preserve">, </w:t>
      </w:r>
      <w:r>
        <w:rPr>
          <w:kern w:val="0"/>
          <w:rtl w:val="0"/>
          <w:lang w:val="de-DE"/>
        </w:rPr>
        <w:t>Koji</w:t>
      </w:r>
      <w:r>
        <w:rPr>
          <w:kern w:val="0"/>
          <w:rtl w:val="0"/>
          <w:lang w:val="de-DE"/>
        </w:rPr>
        <w:t xml:space="preserve"> Sam</w:t>
      </w:r>
      <w:r>
        <w:rPr>
          <w:kern w:val="0"/>
          <w:rtl w:val="0"/>
          <w:lang w:val="de-DE"/>
        </w:rPr>
        <w:t xml:space="preserve"> nosi</w:t>
      </w:r>
      <w:r>
        <w:rPr>
          <w:kern w:val="0"/>
          <w:rtl w:val="0"/>
          <w:lang w:val="de-DE"/>
        </w:rPr>
        <w:t xml:space="preserve"> ime </w:t>
      </w:r>
      <w:r>
        <w:rPr>
          <w:kern w:val="0"/>
          <w:rtl w:val="0"/>
          <w:lang w:val="de-DE"/>
        </w:rPr>
        <w:t>´</w:t>
      </w:r>
      <w:r>
        <w:rPr>
          <w:kern w:val="0"/>
          <w:rtl w:val="0"/>
          <w:lang w:val="de-DE"/>
        </w:rPr>
        <w:t xml:space="preserve">jedini </w:t>
      </w:r>
      <w:r>
        <w:rPr>
          <w:rStyle w:val="Ohne"/>
          <w:kern w:val="0"/>
          <w:u w:val="single"/>
          <w:rtl w:val="0"/>
          <w:lang w:val="de-DE"/>
        </w:rPr>
        <w:t>ž</w:t>
      </w:r>
      <w:r>
        <w:rPr>
          <w:rStyle w:val="Ohne"/>
          <w:kern w:val="0"/>
          <w:u w:val="single"/>
          <w:rtl w:val="0"/>
          <w:lang w:val="de-DE"/>
        </w:rPr>
        <w:t>ivi</w:t>
      </w:r>
      <w:r>
        <w:rPr>
          <w:kern w:val="0"/>
          <w:rtl w:val="0"/>
          <w:lang w:val="de-DE"/>
        </w:rPr>
        <w:t xml:space="preserve"> Bog</w:t>
      </w:r>
      <w:r>
        <w:rPr>
          <w:kern w:val="0"/>
          <w:rtl w:val="0"/>
          <w:lang w:val="de-DE"/>
        </w:rPr>
        <w:t>´</w:t>
      </w:r>
      <w:r>
        <w:rPr>
          <w:kern w:val="0"/>
          <w:rtl w:val="0"/>
          <w:lang w:val="de-DE"/>
        </w:rPr>
        <w:t xml:space="preserve">, pripada </w:t>
      </w:r>
      <w:r>
        <w:rPr>
          <w:rStyle w:val="Ohne"/>
          <w:b w:val="1"/>
          <w:bCs w:val="1"/>
          <w:kern w:val="0"/>
          <w:rtl w:val="0"/>
          <w:lang w:val="de-DE"/>
        </w:rPr>
        <w:t xml:space="preserve">Bogu Ocu. </w:t>
      </w:r>
      <w:r>
        <w:rPr>
          <w:kern w:val="0"/>
          <w:rtl w:val="0"/>
          <w:lang w:val="de-DE"/>
        </w:rPr>
        <w:t>Pe</w:t>
      </w:r>
      <w:r>
        <w:rPr>
          <w:kern w:val="0"/>
          <w:rtl w:val="0"/>
          <w:lang w:val="de-DE"/>
        </w:rPr>
        <w:t>č</w:t>
      </w:r>
      <w:r>
        <w:rPr>
          <w:kern w:val="0"/>
          <w:rtl w:val="0"/>
          <w:lang w:val="de-DE"/>
        </w:rPr>
        <w:t xml:space="preserve">at pokazuje ime i identitet Onoga, Kome se molimo i Koji je </w:t>
      </w:r>
      <w:r>
        <w:rPr>
          <w:rStyle w:val="Ohne"/>
          <w:kern w:val="0"/>
          <w:u w:val="single"/>
          <w:rtl w:val="0"/>
          <w:lang w:val="de-DE"/>
        </w:rPr>
        <w:t>Izvor</w:t>
      </w:r>
      <w:r>
        <w:rPr>
          <w:kern w:val="0"/>
          <w:rtl w:val="0"/>
          <w:lang w:val="de-DE"/>
        </w:rPr>
        <w:t xml:space="preserve"> ž</w:t>
      </w:r>
      <w:r>
        <w:rPr>
          <w:kern w:val="0"/>
          <w:rtl w:val="0"/>
          <w:lang w:val="de-DE"/>
        </w:rPr>
        <w:t>ivota u celom svemiru! I Isus je kao Njegov Sin pri Svom nebeskom ro</w:t>
      </w:r>
      <w:r>
        <w:rPr>
          <w:kern w:val="0"/>
          <w:rtl w:val="0"/>
          <w:lang w:val="de-DE"/>
        </w:rPr>
        <w:t>đ</w:t>
      </w:r>
      <w:r>
        <w:rPr>
          <w:kern w:val="0"/>
          <w:rtl w:val="0"/>
          <w:lang w:val="de-DE"/>
        </w:rPr>
        <w:t xml:space="preserve">enju dobio isti </w:t>
      </w:r>
      <w:r>
        <w:rPr>
          <w:kern w:val="0"/>
          <w:rtl w:val="0"/>
          <w:lang w:val="de-DE"/>
        </w:rPr>
        <w:t>´</w:t>
      </w:r>
      <w:r>
        <w:rPr>
          <w:kern w:val="0"/>
          <w:rtl w:val="0"/>
          <w:lang w:val="de-DE"/>
        </w:rPr>
        <w:t xml:space="preserve">apsolutni </w:t>
      </w:r>
      <w:r>
        <w:rPr>
          <w:kern w:val="0"/>
          <w:rtl w:val="0"/>
          <w:lang w:val="de-DE"/>
        </w:rPr>
        <w:t>ž</w:t>
      </w:r>
      <w:r>
        <w:rPr>
          <w:kern w:val="0"/>
          <w:rtl w:val="0"/>
          <w:lang w:val="de-DE"/>
        </w:rPr>
        <w:t>ivot u Sebi</w:t>
      </w:r>
      <w:r>
        <w:rPr>
          <w:kern w:val="0"/>
          <w:rtl w:val="0"/>
          <w:lang w:val="de-DE"/>
        </w:rPr>
        <w:t>´</w:t>
      </w:r>
      <w:r>
        <w:rPr>
          <w:kern w:val="0"/>
          <w:rtl w:val="0"/>
          <w:lang w:val="de-DE"/>
        </w:rPr>
        <w:t>, koji poseduju samo Otac i Sin, kao jedina dva Bo</w:t>
      </w:r>
      <w:r>
        <w:rPr>
          <w:kern w:val="0"/>
          <w:rtl w:val="0"/>
          <w:lang w:val="de-DE"/>
        </w:rPr>
        <w:t>ž</w:t>
      </w:r>
      <w:r>
        <w:rPr>
          <w:kern w:val="0"/>
          <w:rtl w:val="0"/>
          <w:lang w:val="de-DE"/>
        </w:rPr>
        <w:t>anska Bi</w:t>
      </w:r>
      <w:r>
        <w:rPr>
          <w:kern w:val="0"/>
          <w:rtl w:val="0"/>
          <w:lang w:val="de-DE"/>
        </w:rPr>
        <w:t>ć</w:t>
      </w:r>
      <w:r>
        <w:rPr>
          <w:kern w:val="0"/>
          <w:rtl w:val="0"/>
          <w:lang w:val="de-DE"/>
        </w:rPr>
        <w:t>a u celom svemiru.</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208"/>
        </w:numPr>
        <w:rPr>
          <w:lang w:val="ar-SA" w:bidi="ar-SA"/>
        </w:rPr>
      </w:pPr>
      <w:r>
        <w:rPr>
          <w:rtl w:val="1"/>
          <w:lang w:val="ar-SA" w:bidi="ar-SA"/>
        </w:rPr>
        <w:t>“</w:t>
      </w:r>
      <w:r>
        <w:rPr>
          <w:rtl w:val="0"/>
        </w:rPr>
        <w:t>I videh drugoga An</w:t>
      </w:r>
      <w:r>
        <w:rPr>
          <w:rtl w:val="0"/>
        </w:rPr>
        <w:t>đ</w:t>
      </w:r>
      <w:r>
        <w:rPr>
          <w:rtl w:val="0"/>
        </w:rPr>
        <w:t>ela gde se penje od istoka sun</w:t>
      </w:r>
      <w:r>
        <w:rPr>
          <w:rtl w:val="0"/>
        </w:rPr>
        <w:t>č</w:t>
      </w:r>
      <w:r>
        <w:rPr>
          <w:rtl w:val="0"/>
        </w:rPr>
        <w:t>anoga koji ima</w:t>
      </w:r>
      <w:r>
        <w:rPr>
          <w:rtl w:val="0"/>
        </w:rPr>
        <w:t>š</w:t>
      </w:r>
      <w:r>
        <w:rPr>
          <w:rtl w:val="0"/>
        </w:rPr>
        <w:t xml:space="preserve">e </w:t>
      </w:r>
      <w:r>
        <w:rPr>
          <w:rStyle w:val="Ohne"/>
          <w:b w:val="1"/>
          <w:bCs w:val="1"/>
          <w:rtl w:val="0"/>
        </w:rPr>
        <w:t>pe</w:t>
      </w:r>
      <w:r>
        <w:rPr>
          <w:rStyle w:val="Ohne"/>
          <w:b w:val="1"/>
          <w:bCs w:val="1"/>
          <w:rtl w:val="0"/>
        </w:rPr>
        <w:t>č</w:t>
      </w:r>
      <w:r>
        <w:rPr>
          <w:rStyle w:val="Ohne"/>
          <w:b w:val="1"/>
          <w:bCs w:val="1"/>
          <w:rtl w:val="0"/>
        </w:rPr>
        <w:t xml:space="preserve">at Boga </w:t>
      </w:r>
      <w:r>
        <w:rPr>
          <w:rStyle w:val="Ohne"/>
          <w:b w:val="1"/>
          <w:bCs w:val="1"/>
          <w:u w:val="single"/>
          <w:rtl w:val="0"/>
        </w:rPr>
        <w:t>ž</w:t>
      </w:r>
      <w:r>
        <w:rPr>
          <w:rStyle w:val="Ohne"/>
          <w:b w:val="1"/>
          <w:bCs w:val="1"/>
          <w:u w:val="single"/>
          <w:rtl w:val="0"/>
        </w:rPr>
        <w:t>ivoga</w:t>
      </w:r>
      <w:r>
        <w:rPr>
          <w:rtl w:val="0"/>
        </w:rPr>
        <w:t xml:space="preserve"> …</w:t>
      </w:r>
      <w:r>
        <w:rPr>
          <w:rtl w:val="0"/>
        </w:rPr>
        <w:t>.</w:t>
      </w:r>
      <w:r>
        <w:rPr>
          <w:rtl w:val="0"/>
        </w:rPr>
        <w:t xml:space="preserve">Ne kvarite ni zemlje, ni mora, ni drveta, dokle </w:t>
      </w:r>
      <w:r>
        <w:rPr>
          <w:rStyle w:val="Ohne"/>
          <w:b w:val="1"/>
          <w:bCs w:val="1"/>
          <w:rtl w:val="0"/>
        </w:rPr>
        <w:t>zape</w:t>
      </w:r>
      <w:r>
        <w:rPr>
          <w:rStyle w:val="Ohne"/>
          <w:b w:val="1"/>
          <w:bCs w:val="1"/>
          <w:rtl w:val="0"/>
        </w:rPr>
        <w:t>č</w:t>
      </w:r>
      <w:r>
        <w:rPr>
          <w:rStyle w:val="Ohne"/>
          <w:b w:val="1"/>
          <w:bCs w:val="1"/>
          <w:rtl w:val="0"/>
        </w:rPr>
        <w:t>atim sluge Boga</w:t>
      </w:r>
      <w:r>
        <w:rPr>
          <w:rtl w:val="0"/>
        </w:rPr>
        <w:t xml:space="preserve"> na</w:t>
      </w:r>
      <w:r>
        <w:rPr>
          <w:rtl w:val="0"/>
        </w:rPr>
        <w:t>š</w:t>
      </w:r>
      <w:r>
        <w:rPr>
          <w:rtl w:val="0"/>
        </w:rPr>
        <w:t xml:space="preserve">ega na </w:t>
      </w:r>
      <w:r>
        <w:rPr>
          <w:rStyle w:val="Ohne"/>
          <w:b w:val="1"/>
          <w:bCs w:val="1"/>
          <w:u w:val="single"/>
          <w:rtl w:val="0"/>
        </w:rPr>
        <w:t>č</w:t>
      </w:r>
      <w:r>
        <w:rPr>
          <w:rStyle w:val="Ohne"/>
          <w:b w:val="1"/>
          <w:bCs w:val="1"/>
          <w:u w:val="single"/>
          <w:rtl w:val="0"/>
        </w:rPr>
        <w:t>elima</w:t>
      </w:r>
      <w:r>
        <w:rPr>
          <w:rtl w:val="0"/>
        </w:rPr>
        <w:t xml:space="preserve"> njihovima.</w:t>
      </w:r>
      <w:r>
        <w:rPr>
          <w:rtl w:val="0"/>
          <w:lang w:val="de-DE"/>
        </w:rPr>
        <w:t xml:space="preserve">“ </w:t>
      </w:r>
      <w:r>
        <w:rPr>
          <w:rtl w:val="0"/>
        </w:rPr>
        <w:t>{Otkrivenje 7,</w:t>
      </w:r>
      <w:r>
        <w:rPr>
          <w:rtl w:val="0"/>
        </w:rPr>
        <w:t xml:space="preserve"> 2.</w:t>
      </w:r>
      <w:r>
        <w:rPr>
          <w:rtl w:val="0"/>
        </w:rPr>
        <w:t>3}</w:t>
      </w:r>
    </w:p>
    <w:p>
      <w:pPr>
        <w:pStyle w:val="Text"/>
        <w:tabs>
          <w:tab w:val="left" w:pos="8520"/>
        </w:tabs>
        <w:ind w:left="20" w:hanging="20"/>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rPr>
        <w:t xml:space="preserve">Otac </w:t>
      </w:r>
      <w:r>
        <w:rPr>
          <w:rFonts w:ascii="Arial" w:hAnsi="Arial"/>
          <w:shd w:val="clear" w:color="auto" w:fill="ffffff"/>
          <w:rtl w:val="0"/>
          <w:lang w:val="de-DE"/>
        </w:rPr>
        <w:t>kao</w:t>
      </w:r>
      <w:r>
        <w:rPr>
          <w:rFonts w:ascii="Arial" w:hAnsi="Arial"/>
          <w:shd w:val="clear" w:color="auto" w:fill="ffffff"/>
          <w:rtl w:val="0"/>
        </w:rPr>
        <w:t xml:space="preserve"> nositelj Pe</w:t>
      </w:r>
      <w:r>
        <w:rPr>
          <w:rFonts w:ascii="Arial" w:hAnsi="Arial" w:hint="default"/>
          <w:shd w:val="clear" w:color="auto" w:fill="ffffff"/>
          <w:rtl w:val="0"/>
        </w:rPr>
        <w:t>č</w:t>
      </w:r>
      <w:r>
        <w:rPr>
          <w:rFonts w:ascii="Arial" w:hAnsi="Arial"/>
          <w:shd w:val="clear" w:color="auto" w:fill="ffffff"/>
          <w:rtl w:val="0"/>
        </w:rPr>
        <w:t>ata uklju</w:t>
      </w:r>
      <w:r>
        <w:rPr>
          <w:rFonts w:ascii="Arial" w:hAnsi="Arial" w:hint="default"/>
          <w:shd w:val="clear" w:color="auto" w:fill="ffffff"/>
          <w:rtl w:val="0"/>
        </w:rPr>
        <w:t>č</w:t>
      </w:r>
      <w:r>
        <w:rPr>
          <w:rFonts w:ascii="Arial" w:hAnsi="Arial"/>
          <w:shd w:val="clear" w:color="auto" w:fill="ffffff"/>
          <w:rtl w:val="0"/>
        </w:rPr>
        <w:t xml:space="preserve">uje i Svog Sina Isusa, zato </w:t>
      </w:r>
      <w:r>
        <w:rPr>
          <w:rFonts w:ascii="Arial" w:hAnsi="Arial" w:hint="default"/>
          <w:shd w:val="clear" w:color="auto" w:fill="ffffff"/>
          <w:rtl w:val="0"/>
        </w:rPr>
        <w:t>š</w:t>
      </w:r>
      <w:r>
        <w:rPr>
          <w:rFonts w:ascii="Arial" w:hAnsi="Arial"/>
          <w:shd w:val="clear" w:color="auto" w:fill="ffffff"/>
          <w:rtl w:val="0"/>
        </w:rPr>
        <w:t>to je Njegov Sin Isus jedini put ka Njemu i Njegovom pe</w:t>
      </w:r>
      <w:r>
        <w:rPr>
          <w:rFonts w:ascii="Arial" w:hAnsi="Arial" w:hint="default"/>
          <w:shd w:val="clear" w:color="auto" w:fill="ffffff"/>
          <w:rtl w:val="0"/>
        </w:rPr>
        <w:t>č</w:t>
      </w:r>
      <w:r>
        <w:rPr>
          <w:rFonts w:ascii="Arial" w:hAnsi="Arial"/>
          <w:shd w:val="clear" w:color="auto" w:fill="ffffff"/>
          <w:rtl w:val="0"/>
        </w:rPr>
        <w:t>atu! Iz tog razloga dolazi do jakog odbijanja, da je Isus oduvek doslovni Sin, po</w:t>
      </w:r>
      <w:r>
        <w:rPr>
          <w:rFonts w:ascii="Arial" w:hAnsi="Arial" w:hint="default"/>
          <w:shd w:val="clear" w:color="auto" w:fill="ffffff"/>
          <w:rtl w:val="0"/>
        </w:rPr>
        <w:t>š</w:t>
      </w:r>
      <w:r>
        <w:rPr>
          <w:rFonts w:ascii="Arial" w:hAnsi="Arial"/>
          <w:shd w:val="clear" w:color="auto" w:fill="ffffff"/>
          <w:rtl w:val="0"/>
        </w:rPr>
        <w:t>to od druge strane dolaze poku</w:t>
      </w:r>
      <w:r>
        <w:rPr>
          <w:rFonts w:ascii="Arial" w:hAnsi="Arial" w:hint="default"/>
          <w:shd w:val="clear" w:color="auto" w:fill="ffffff"/>
          <w:rtl w:val="0"/>
        </w:rPr>
        <w:t>š</w:t>
      </w:r>
      <w:r>
        <w:rPr>
          <w:rFonts w:ascii="Arial" w:hAnsi="Arial"/>
          <w:shd w:val="clear" w:color="auto" w:fill="ffffff"/>
          <w:rtl w:val="0"/>
        </w:rPr>
        <w:t>aji da se po svaku cenu spre</w:t>
      </w:r>
      <w:r>
        <w:rPr>
          <w:rFonts w:ascii="Arial" w:hAnsi="Arial" w:hint="default"/>
          <w:shd w:val="clear" w:color="auto" w:fill="ffffff"/>
          <w:rtl w:val="0"/>
        </w:rPr>
        <w:t>č</w:t>
      </w:r>
      <w:r>
        <w:rPr>
          <w:rFonts w:ascii="Arial" w:hAnsi="Arial"/>
          <w:shd w:val="clear" w:color="auto" w:fill="ffffff"/>
          <w:rtl w:val="0"/>
        </w:rPr>
        <w:t>i pristup do pe</w:t>
      </w:r>
      <w:r>
        <w:rPr>
          <w:rFonts w:ascii="Arial" w:hAnsi="Arial" w:hint="default"/>
          <w:shd w:val="clear" w:color="auto" w:fill="ffffff"/>
          <w:rtl w:val="0"/>
        </w:rPr>
        <w:t>č</w:t>
      </w:r>
      <w:r>
        <w:rPr>
          <w:rFonts w:ascii="Arial" w:hAnsi="Arial"/>
          <w:shd w:val="clear" w:color="auto" w:fill="ffffff"/>
          <w:rtl w:val="0"/>
        </w:rPr>
        <w:t xml:space="preserve">ata jedinog </w:t>
      </w:r>
      <w:r>
        <w:rPr>
          <w:rFonts w:ascii="Arial" w:hAnsi="Arial" w:hint="default"/>
          <w:shd w:val="clear" w:color="auto" w:fill="ffffff"/>
          <w:rtl w:val="0"/>
        </w:rPr>
        <w:t>ž</w:t>
      </w:r>
      <w:r>
        <w:rPr>
          <w:rFonts w:ascii="Arial" w:hAnsi="Arial"/>
          <w:shd w:val="clear" w:color="auto" w:fill="ffffff"/>
          <w:rtl w:val="0"/>
        </w:rPr>
        <w:t>ivog Boga</w:t>
      </w:r>
      <w:r>
        <w:rPr>
          <w:rFonts w:ascii="Arial" w:hAnsi="Arial"/>
          <w:shd w:val="clear" w:color="auto" w:fill="ffffff"/>
          <w:rtl w:val="0"/>
          <w:lang w:val="de-DE"/>
        </w:rPr>
        <w:t xml:space="preserve"> </w:t>
      </w:r>
      <w:r>
        <w:rPr>
          <w:rFonts w:ascii="Arial" w:hAnsi="Arial"/>
          <w:shd w:val="clear" w:color="auto" w:fill="ffffff"/>
          <w:rtl w:val="0"/>
        </w:rPr>
        <w:t>i ve</w:t>
      </w:r>
      <w:r>
        <w:rPr>
          <w:rFonts w:ascii="Arial" w:hAnsi="Arial" w:hint="default"/>
          <w:shd w:val="clear" w:color="auto" w:fill="ffffff"/>
          <w:rtl w:val="0"/>
        </w:rPr>
        <w:t>č</w:t>
      </w:r>
      <w:r>
        <w:rPr>
          <w:rFonts w:ascii="Arial" w:hAnsi="Arial"/>
          <w:shd w:val="clear" w:color="auto" w:fill="ffffff"/>
          <w:rtl w:val="0"/>
        </w:rPr>
        <w:t xml:space="preserve">nog </w:t>
      </w:r>
      <w:r>
        <w:rPr>
          <w:rFonts w:ascii="Arial" w:hAnsi="Arial" w:hint="default"/>
          <w:shd w:val="clear" w:color="auto" w:fill="ffffff"/>
          <w:rtl w:val="0"/>
        </w:rPr>
        <w:t>ž</w:t>
      </w:r>
      <w:r>
        <w:rPr>
          <w:rFonts w:ascii="Arial" w:hAnsi="Arial"/>
          <w:shd w:val="clear" w:color="auto" w:fill="ffffff"/>
          <w:rtl w:val="0"/>
        </w:rPr>
        <w:t>ivota!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25"/>
        </w:numPr>
        <w:bidi w:val="0"/>
        <w:ind w:right="0"/>
        <w:jc w:val="both"/>
        <w:rPr>
          <w:rFonts w:ascii="Arial" w:hAnsi="Arial" w:hint="default"/>
          <w:shd w:val="clear" w:color="auto" w:fill="ffffff"/>
          <w:rtl w:val="0"/>
          <w:lang w:val="en-US"/>
        </w:rPr>
      </w:pPr>
      <w:r>
        <w:rPr>
          <w:rStyle w:val="Hyperlink.15"/>
          <w:rFonts w:ascii="Arial" w:hAnsi="Arial" w:hint="default"/>
          <w:shd w:val="clear" w:color="auto" w:fill="ffffff"/>
          <w:rtl w:val="0"/>
          <w:lang w:val="en-US"/>
        </w:rPr>
        <w:t>„</w:t>
      </w:r>
      <w:r>
        <w:rPr>
          <w:rStyle w:val="Hyperlink.15"/>
          <w:rFonts w:ascii="Arial" w:hAnsi="Arial"/>
          <w:shd w:val="clear" w:color="auto" w:fill="ffffff"/>
          <w:rtl w:val="0"/>
          <w:lang w:val="en-US"/>
        </w:rPr>
        <w:t>I videh, i gle, Jagnje staja</w:t>
      </w:r>
      <w:r>
        <w:rPr>
          <w:rStyle w:val="Hyperlink.15"/>
          <w:rFonts w:ascii="Arial" w:hAnsi="Arial" w:hint="default"/>
          <w:shd w:val="clear" w:color="auto" w:fill="ffffff"/>
          <w:rtl w:val="0"/>
          <w:lang w:val="en-US"/>
        </w:rPr>
        <w:t>š</w:t>
      </w:r>
      <w:r>
        <w:rPr>
          <w:rStyle w:val="Hyperlink.15"/>
          <w:rFonts w:ascii="Arial" w:hAnsi="Arial"/>
          <w:shd w:val="clear" w:color="auto" w:fill="ffffff"/>
          <w:rtl w:val="0"/>
          <w:lang w:val="en-US"/>
        </w:rPr>
        <w:t xml:space="preserve">e na gori Sionskoj, i sa Njim sto i </w:t>
      </w:r>
      <w:r>
        <w:rPr>
          <w:rStyle w:val="Hyperlink.15"/>
          <w:rFonts w:ascii="Arial" w:hAnsi="Arial" w:hint="default"/>
          <w:shd w:val="clear" w:color="auto" w:fill="ffffff"/>
          <w:rtl w:val="0"/>
          <w:lang w:val="en-US"/>
        </w:rPr>
        <w:t>č</w:t>
      </w:r>
      <w:r>
        <w:rPr>
          <w:rStyle w:val="Hyperlink.15"/>
          <w:rFonts w:ascii="Arial" w:hAnsi="Arial"/>
          <w:shd w:val="clear" w:color="auto" w:fill="ffffff"/>
          <w:rtl w:val="0"/>
          <w:lang w:val="en-US"/>
        </w:rPr>
        <w:t xml:space="preserve">etrdeset i </w:t>
      </w:r>
      <w:r>
        <w:rPr>
          <w:rStyle w:val="Hyperlink.15"/>
          <w:rFonts w:ascii="Arial" w:hAnsi="Arial" w:hint="default"/>
          <w:shd w:val="clear" w:color="auto" w:fill="ffffff"/>
          <w:rtl w:val="0"/>
          <w:lang w:val="en-US"/>
        </w:rPr>
        <w:t>č</w:t>
      </w:r>
      <w:r>
        <w:rPr>
          <w:rStyle w:val="Hyperlink.15"/>
          <w:rFonts w:ascii="Arial" w:hAnsi="Arial"/>
          <w:shd w:val="clear" w:color="auto" w:fill="ffffff"/>
          <w:rtl w:val="0"/>
          <w:lang w:val="en-US"/>
        </w:rPr>
        <w:t xml:space="preserve">etiri hiljade, koji </w:t>
      </w:r>
      <w:r>
        <w:rPr>
          <w:rStyle w:val="Hyperlink.2"/>
          <w:rFonts w:ascii="Arial" w:hAnsi="Arial"/>
          <w:shd w:val="clear" w:color="auto" w:fill="ffffff"/>
          <w:rtl w:val="0"/>
          <w:lang w:val="en-US"/>
        </w:rPr>
        <w:t xml:space="preserve">imahu ime Oca Njegova napisano na </w:t>
      </w:r>
      <w:r>
        <w:rPr>
          <w:rStyle w:val="Hyperlink.2"/>
          <w:rFonts w:ascii="Arial" w:hAnsi="Arial" w:hint="default"/>
          <w:shd w:val="clear" w:color="auto" w:fill="ffffff"/>
          <w:rtl w:val="0"/>
          <w:lang w:val="en-US"/>
        </w:rPr>
        <w:t>č</w:t>
      </w:r>
      <w:r>
        <w:rPr>
          <w:rStyle w:val="Hyperlink.2"/>
          <w:rFonts w:ascii="Arial" w:hAnsi="Arial"/>
          <w:shd w:val="clear" w:color="auto" w:fill="ffffff"/>
          <w:rtl w:val="0"/>
          <w:lang w:val="en-US"/>
        </w:rPr>
        <w:t>elima svojim</w:t>
      </w:r>
      <w:r>
        <w:rPr>
          <w:rStyle w:val="Hyperlink.15"/>
          <w:rFonts w:ascii="Arial" w:hAnsi="Arial"/>
          <w:shd w:val="clear" w:color="auto" w:fill="ffffff"/>
          <w:rtl w:val="0"/>
          <w:lang w:val="en-US"/>
        </w:rPr>
        <w:t>.</w:t>
      </w:r>
      <w:r>
        <w:rPr>
          <w:rStyle w:val="Hyperlink.15"/>
          <w:rFonts w:ascii="Arial" w:hAnsi="Arial" w:hint="default"/>
          <w:shd w:val="clear" w:color="auto" w:fill="ffffff"/>
          <w:rtl w:val="0"/>
          <w:lang w:val="en-US"/>
        </w:rPr>
        <w:t xml:space="preserve">“ </w:t>
      </w:r>
      <w:r>
        <w:rPr>
          <w:rStyle w:val="Hyperlink.15"/>
          <w:rFonts w:ascii="Arial" w:hAnsi="Arial"/>
          <w:shd w:val="clear" w:color="auto" w:fill="ffffff"/>
          <w:rtl w:val="0"/>
          <w:lang w:val="en-US"/>
        </w:rPr>
        <w:t>{Otkrivenje 14,1}</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left"/>
        <w:rPr>
          <w:rFonts w:ascii="Arial" w:cs="Arial" w:hAnsi="Arial" w:eastAsia="Arial"/>
          <w:sz w:val="20"/>
          <w:szCs w:val="20"/>
          <w:shd w:val="clear" w:color="auto" w:fill="fefffe"/>
          <w:rtl w:val="0"/>
        </w:rPr>
      </w:pPr>
    </w:p>
    <w:p>
      <w:pPr>
        <w:pStyle w:val="Standard"/>
        <w:numPr>
          <w:ilvl w:val="0"/>
          <w:numId w:val="209"/>
        </w:numPr>
        <w:bidi w:val="0"/>
        <w:ind w:right="0"/>
        <w:jc w:val="left"/>
        <w:rPr>
          <w:rFonts w:ascii="Arial" w:hAnsi="Arial" w:hint="default"/>
          <w:sz w:val="24"/>
          <w:szCs w:val="24"/>
          <w:shd w:val="clear" w:color="auto" w:fill="fefffe"/>
          <w:rtl w:val="0"/>
          <w:lang w:val="de-DE"/>
        </w:rPr>
      </w:pPr>
      <w:r>
        <w:rPr>
          <w:rFonts w:ascii="Arial" w:hAnsi="Arial" w:hint="default"/>
          <w:sz w:val="24"/>
          <w:szCs w:val="24"/>
          <w:shd w:val="clear" w:color="auto" w:fill="fefffe"/>
          <w:rtl w:val="0"/>
          <w:lang w:val="de-DE"/>
        </w:rPr>
        <w:t>‚</w:t>
      </w:r>
      <w:r>
        <w:rPr>
          <w:rStyle w:val="Ohne"/>
          <w:rFonts w:ascii="Arial" w:hAnsi="Arial"/>
          <w:sz w:val="22"/>
          <w:szCs w:val="22"/>
          <w:shd w:val="clear" w:color="auto" w:fill="fefffe"/>
          <w:rtl w:val="0"/>
        </w:rPr>
        <w:t>Isus mu re</w:t>
      </w:r>
      <w:r>
        <w:rPr>
          <w:rStyle w:val="Ohne"/>
          <w:rFonts w:ascii="Arial" w:hAnsi="Arial" w:hint="default"/>
          <w:sz w:val="22"/>
          <w:szCs w:val="22"/>
          <w:shd w:val="clear" w:color="auto" w:fill="fefffe"/>
          <w:rtl w:val="0"/>
        </w:rPr>
        <w:t>č</w:t>
      </w:r>
      <w:r>
        <w:rPr>
          <w:rStyle w:val="Ohne"/>
          <w:rFonts w:ascii="Arial" w:hAnsi="Arial"/>
          <w:sz w:val="22"/>
          <w:szCs w:val="22"/>
          <w:shd w:val="clear" w:color="auto" w:fill="fefffe"/>
          <w:rtl w:val="0"/>
        </w:rPr>
        <w:t xml:space="preserve">e: Ja sam put i istina i </w:t>
      </w:r>
      <w:r>
        <w:rPr>
          <w:rStyle w:val="Ohne"/>
          <w:rFonts w:ascii="Arial" w:hAnsi="Arial" w:hint="default"/>
          <w:sz w:val="22"/>
          <w:szCs w:val="22"/>
          <w:shd w:val="clear" w:color="auto" w:fill="fefffe"/>
          <w:rtl w:val="0"/>
        </w:rPr>
        <w:t>ž</w:t>
      </w:r>
      <w:r>
        <w:rPr>
          <w:rStyle w:val="Ohne"/>
          <w:rFonts w:ascii="Arial" w:hAnsi="Arial"/>
          <w:sz w:val="22"/>
          <w:szCs w:val="22"/>
          <w:shd w:val="clear" w:color="auto" w:fill="fefffe"/>
          <w:rtl w:val="0"/>
        </w:rPr>
        <w:t xml:space="preserve">ivot; </w:t>
      </w:r>
      <w:r>
        <w:rPr>
          <w:rStyle w:val="Ohne"/>
          <w:rFonts w:ascii="Arial" w:hAnsi="Arial"/>
          <w:b w:val="1"/>
          <w:bCs w:val="1"/>
          <w:sz w:val="22"/>
          <w:szCs w:val="22"/>
          <w:shd w:val="clear" w:color="auto" w:fill="fefffe"/>
          <w:rtl w:val="0"/>
        </w:rPr>
        <w:t>niko ne</w:t>
      </w:r>
      <w:r>
        <w:rPr>
          <w:rStyle w:val="Ohne"/>
          <w:rFonts w:ascii="Arial" w:hAnsi="Arial" w:hint="default"/>
          <w:b w:val="1"/>
          <w:bCs w:val="1"/>
          <w:sz w:val="22"/>
          <w:szCs w:val="22"/>
          <w:shd w:val="clear" w:color="auto" w:fill="fefffe"/>
          <w:rtl w:val="0"/>
        </w:rPr>
        <w:t>ć</w:t>
      </w:r>
      <w:r>
        <w:rPr>
          <w:rStyle w:val="Ohne"/>
          <w:rFonts w:ascii="Arial" w:hAnsi="Arial"/>
          <w:b w:val="1"/>
          <w:bCs w:val="1"/>
          <w:sz w:val="22"/>
          <w:szCs w:val="22"/>
          <w:shd w:val="clear" w:color="auto" w:fill="fefffe"/>
          <w:rtl w:val="0"/>
        </w:rPr>
        <w:t>e do</w:t>
      </w:r>
      <w:r>
        <w:rPr>
          <w:rStyle w:val="Ohne"/>
          <w:rFonts w:ascii="Arial" w:hAnsi="Arial" w:hint="default"/>
          <w:b w:val="1"/>
          <w:bCs w:val="1"/>
          <w:sz w:val="22"/>
          <w:szCs w:val="22"/>
          <w:shd w:val="clear" w:color="auto" w:fill="fefffe"/>
          <w:rtl w:val="0"/>
        </w:rPr>
        <w:t>ć</w:t>
      </w:r>
      <w:r>
        <w:rPr>
          <w:rStyle w:val="Ohne"/>
          <w:rFonts w:ascii="Arial" w:hAnsi="Arial"/>
          <w:b w:val="1"/>
          <w:bCs w:val="1"/>
          <w:sz w:val="22"/>
          <w:szCs w:val="22"/>
          <w:shd w:val="clear" w:color="auto" w:fill="fefffe"/>
          <w:rtl w:val="0"/>
        </w:rPr>
        <w:t>i ka Ocu do kroza Me.</w:t>
      </w:r>
      <w:r>
        <w:rPr>
          <w:rStyle w:val="Ohne"/>
          <w:rFonts w:ascii="Arial" w:hAnsi="Arial" w:hint="default"/>
          <w:sz w:val="22"/>
          <w:szCs w:val="22"/>
          <w:shd w:val="clear" w:color="auto" w:fill="fefffe"/>
          <w:rtl w:val="0"/>
          <w:lang w:val="de-DE"/>
        </w:rPr>
        <w:t xml:space="preserve">“ </w:t>
      </w:r>
      <w:r>
        <w:rPr>
          <w:rStyle w:val="Ohne"/>
          <w:rFonts w:ascii="Arial" w:hAnsi="Arial"/>
          <w:sz w:val="22"/>
          <w:szCs w:val="22"/>
          <w:shd w:val="clear" w:color="auto" w:fill="fefffe"/>
          <w:rtl w:val="0"/>
        </w:rPr>
        <w:t>{</w:t>
      </w:r>
      <w:r>
        <w:rPr>
          <w:rStyle w:val="Ohne"/>
          <w:rFonts w:ascii="Arial" w:hAnsi="Arial"/>
          <w:sz w:val="22"/>
          <w:szCs w:val="22"/>
          <w:shd w:val="clear" w:color="auto" w:fill="fefffe"/>
          <w:rtl w:val="0"/>
          <w:lang w:val="de-DE"/>
        </w:rPr>
        <w:t>Jo</w:t>
      </w:r>
      <w:r>
        <w:rPr>
          <w:rStyle w:val="Ohne"/>
          <w:rFonts w:ascii="Arial" w:hAnsi="Arial"/>
          <w:sz w:val="22"/>
          <w:szCs w:val="22"/>
          <w:shd w:val="clear" w:color="auto" w:fill="fefffe"/>
          <w:rtl w:val="0"/>
        </w:rPr>
        <w:t>van</w:t>
      </w:r>
      <w:r>
        <w:rPr>
          <w:rStyle w:val="Ohne"/>
          <w:rFonts w:ascii="Arial" w:hAnsi="Arial"/>
          <w:sz w:val="22"/>
          <w:szCs w:val="22"/>
          <w:shd w:val="clear" w:color="auto" w:fill="fefffe"/>
          <w:rtl w:val="0"/>
          <w:lang w:val="de-DE"/>
        </w:rPr>
        <w:t xml:space="preserve"> 14, 6</w:t>
      </w:r>
      <w:r>
        <w:rPr>
          <w:rStyle w:val="Ohne"/>
          <w:rFonts w:ascii="Arial" w:hAnsi="Arial"/>
          <w:sz w:val="22"/>
          <w:szCs w:val="22"/>
          <w:shd w:val="clear" w:color="auto" w:fill="fefffe"/>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rPr>
        <w:t>Trojstvo je prema Katehizmu najva</w:t>
      </w:r>
      <w:r>
        <w:rPr>
          <w:rFonts w:ascii="Arial" w:hAnsi="Arial" w:hint="default"/>
          <w:shd w:val="clear" w:color="auto" w:fill="ffffff"/>
          <w:rtl w:val="0"/>
        </w:rPr>
        <w:t>ž</w:t>
      </w:r>
      <w:r>
        <w:rPr>
          <w:rFonts w:ascii="Arial" w:hAnsi="Arial"/>
          <w:shd w:val="clear" w:color="auto" w:fill="ffffff"/>
          <w:rtl w:val="0"/>
        </w:rPr>
        <w:t>nija osnovna nauka i jedini izvor SVIH u</w:t>
      </w:r>
      <w:r>
        <w:rPr>
          <w:rFonts w:ascii="Arial" w:hAnsi="Arial" w:hint="default"/>
          <w:shd w:val="clear" w:color="auto" w:fill="ffffff"/>
          <w:rtl w:val="0"/>
        </w:rPr>
        <w:t>č</w:t>
      </w:r>
      <w:r>
        <w:rPr>
          <w:rFonts w:ascii="Arial" w:hAnsi="Arial"/>
          <w:shd w:val="clear" w:color="auto" w:fill="ffffff"/>
          <w:rtl w:val="0"/>
        </w:rPr>
        <w:t>enja katoli</w:t>
      </w:r>
      <w:r>
        <w:rPr>
          <w:rFonts w:ascii="Arial" w:hAnsi="Arial" w:hint="default"/>
          <w:shd w:val="clear" w:color="auto" w:fill="ffffff"/>
          <w:rtl w:val="0"/>
        </w:rPr>
        <w:t>č</w:t>
      </w:r>
      <w:r>
        <w:rPr>
          <w:rFonts w:ascii="Arial" w:hAnsi="Arial"/>
          <w:shd w:val="clear" w:color="auto" w:fill="ffffff"/>
          <w:rtl w:val="0"/>
        </w:rPr>
        <w:t xml:space="preserve">ke Crkve. </w:t>
      </w:r>
      <w:r>
        <w:rPr>
          <w:rFonts w:ascii="Arial" w:hAnsi="Arial" w:hint="default"/>
          <w:shd w:val="clear" w:color="auto" w:fill="ffffff"/>
          <w:rtl w:val="0"/>
        </w:rPr>
        <w:t>Č</w:t>
      </w:r>
      <w:r>
        <w:rPr>
          <w:rFonts w:ascii="Arial" w:hAnsi="Arial"/>
          <w:shd w:val="clear" w:color="auto" w:fill="ffffff"/>
          <w:rtl w:val="0"/>
        </w:rPr>
        <w:t>iji je zastupnik katoli</w:t>
      </w:r>
      <w:r>
        <w:rPr>
          <w:rFonts w:ascii="Arial" w:hAnsi="Arial" w:hint="default"/>
          <w:shd w:val="clear" w:color="auto" w:fill="ffffff"/>
          <w:rtl w:val="0"/>
        </w:rPr>
        <w:t>č</w:t>
      </w:r>
      <w:r>
        <w:rPr>
          <w:rFonts w:ascii="Arial" w:hAnsi="Arial"/>
          <w:shd w:val="clear" w:color="auto" w:fill="ffffff"/>
          <w:rtl w:val="0"/>
        </w:rPr>
        <w:t>ka Crkva? Da li se u njoj</w:t>
      </w:r>
      <w:r>
        <w:rPr>
          <w:rFonts w:ascii="Arial" w:hAnsi="Arial"/>
          <w:shd w:val="clear" w:color="auto" w:fill="ffffff"/>
          <w:rtl w:val="0"/>
          <w:lang w:val="de-DE"/>
        </w:rPr>
        <w:t>,</w:t>
      </w:r>
      <w:r>
        <w:rPr>
          <w:rFonts w:ascii="Arial" w:hAnsi="Arial"/>
          <w:shd w:val="clear" w:color="auto" w:fill="ffffff"/>
          <w:rtl w:val="0"/>
        </w:rPr>
        <w:t xml:space="preserve"> kao implementatoru </w:t>
      </w:r>
      <w:r>
        <w:rPr>
          <w:rFonts w:ascii="Arial" w:hAnsi="Arial" w:hint="default"/>
          <w:shd w:val="clear" w:color="auto" w:fill="ffffff"/>
          <w:rtl w:val="0"/>
        </w:rPr>
        <w:t>ž</w:t>
      </w:r>
      <w:r>
        <w:rPr>
          <w:rFonts w:ascii="Arial" w:hAnsi="Arial"/>
          <w:shd w:val="clear" w:color="auto" w:fill="ffffff"/>
          <w:rtl w:val="0"/>
        </w:rPr>
        <w:t>iga zveri</w:t>
      </w:r>
      <w:r>
        <w:rPr>
          <w:rFonts w:ascii="Arial" w:hAnsi="Arial"/>
          <w:shd w:val="clear" w:color="auto" w:fill="ffffff"/>
          <w:rtl w:val="0"/>
          <w:lang w:val="de-DE"/>
        </w:rPr>
        <w:t>,</w:t>
      </w:r>
      <w:r>
        <w:rPr>
          <w:rFonts w:ascii="Arial" w:hAnsi="Arial"/>
          <w:shd w:val="clear" w:color="auto" w:fill="ffffff"/>
          <w:rtl w:val="0"/>
        </w:rPr>
        <w:t xml:space="preserve"> moli pravom Bogu? Njen Bog je Trojstvo, sa </w:t>
      </w:r>
      <w:r>
        <w:rPr>
          <w:rFonts w:ascii="Arial" w:hAnsi="Arial" w:hint="default"/>
          <w:shd w:val="clear" w:color="auto" w:fill="ffffff"/>
          <w:rtl w:val="0"/>
        </w:rPr>
        <w:t>ž</w:t>
      </w:r>
      <w:r>
        <w:rPr>
          <w:rFonts w:ascii="Arial" w:hAnsi="Arial"/>
          <w:shd w:val="clear" w:color="auto" w:fill="ffffff"/>
          <w:rtl w:val="0"/>
        </w:rPr>
        <w:t>igom zveri nasuprot pe</w:t>
      </w:r>
      <w:r>
        <w:rPr>
          <w:rFonts w:ascii="Arial" w:hAnsi="Arial" w:hint="default"/>
          <w:shd w:val="clear" w:color="auto" w:fill="ffffff"/>
          <w:rtl w:val="0"/>
        </w:rPr>
        <w:t>č</w:t>
      </w:r>
      <w:r>
        <w:rPr>
          <w:rFonts w:ascii="Arial" w:hAnsi="Arial"/>
          <w:shd w:val="clear" w:color="auto" w:fill="ffffff"/>
          <w:rtl w:val="0"/>
        </w:rPr>
        <w:t xml:space="preserve">atu istinitog </w:t>
      </w:r>
      <w:r>
        <w:rPr>
          <w:rFonts w:ascii="Arial" w:hAnsi="Arial" w:hint="default"/>
          <w:shd w:val="clear" w:color="auto" w:fill="ffffff"/>
          <w:rtl w:val="0"/>
        </w:rPr>
        <w:t>ž</w:t>
      </w:r>
      <w:r>
        <w:rPr>
          <w:rFonts w:ascii="Arial" w:hAnsi="Arial"/>
          <w:shd w:val="clear" w:color="auto" w:fill="ffffff"/>
          <w:rtl w:val="0"/>
        </w:rPr>
        <w:t>ivog Boga. Da bi se sotona isto predstavio kao Bog, on je kao prvo hulno napao konstelaciju Otac i Sin, i uzdigao svetog Duha kao Boga. Vode</w:t>
      </w:r>
      <w:r>
        <w:rPr>
          <w:rFonts w:ascii="Arial" w:hAnsi="Arial" w:hint="default"/>
          <w:shd w:val="clear" w:color="auto" w:fill="ffffff"/>
          <w:rtl w:val="0"/>
        </w:rPr>
        <w:t>ć</w:t>
      </w:r>
      <w:r>
        <w:rPr>
          <w:rFonts w:ascii="Arial" w:hAnsi="Arial"/>
          <w:shd w:val="clear" w:color="auto" w:fill="ffffff"/>
          <w:rtl w:val="0"/>
        </w:rPr>
        <w:t>i spiritisti pi</w:t>
      </w:r>
      <w:r>
        <w:rPr>
          <w:rFonts w:ascii="Arial" w:hAnsi="Arial" w:hint="default"/>
          <w:shd w:val="clear" w:color="auto" w:fill="ffffff"/>
          <w:rtl w:val="0"/>
        </w:rPr>
        <w:t>š</w:t>
      </w:r>
      <w:r>
        <w:rPr>
          <w:rFonts w:ascii="Arial" w:hAnsi="Arial"/>
          <w:shd w:val="clear" w:color="auto" w:fill="ffffff"/>
          <w:rtl w:val="0"/>
        </w:rPr>
        <w:t xml:space="preserve">u sami, da je </w:t>
      </w:r>
      <w:r>
        <w:rPr>
          <w:rFonts w:ascii="Arial" w:hAnsi="Arial" w:hint="default"/>
          <w:shd w:val="clear" w:color="auto" w:fill="ffffff"/>
          <w:rtl w:val="0"/>
        </w:rPr>
        <w:t>„</w:t>
      </w:r>
      <w:r>
        <w:rPr>
          <w:rFonts w:ascii="Arial" w:hAnsi="Arial"/>
          <w:shd w:val="clear" w:color="auto" w:fill="ffffff"/>
          <w:rtl w:val="0"/>
        </w:rPr>
        <w:t>Bog</w:t>
      </w:r>
      <w:r>
        <w:rPr>
          <w:rFonts w:ascii="Arial" w:hAnsi="Arial" w:hint="default"/>
          <w:shd w:val="clear" w:color="auto" w:fill="ffffff"/>
          <w:rtl w:val="0"/>
        </w:rPr>
        <w:t xml:space="preserve">“ </w:t>
      </w:r>
      <w:r>
        <w:rPr>
          <w:rFonts w:ascii="Arial" w:hAnsi="Arial"/>
          <w:shd w:val="clear" w:color="auto" w:fill="ffffff"/>
          <w:rtl w:val="0"/>
        </w:rPr>
        <w:t>sveti Duh Trojstva li</w:t>
      </w:r>
      <w:r>
        <w:rPr>
          <w:rFonts w:ascii="Arial" w:hAnsi="Arial" w:hint="default"/>
          <w:shd w:val="clear" w:color="auto" w:fill="ffffff"/>
          <w:rtl w:val="0"/>
        </w:rPr>
        <w:t>č</w:t>
      </w:r>
      <w:r>
        <w:rPr>
          <w:rFonts w:ascii="Arial" w:hAnsi="Arial"/>
          <w:shd w:val="clear" w:color="auto" w:fill="ffffff"/>
          <w:rtl w:val="0"/>
        </w:rPr>
        <w:t>no lucifer.</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rPr>
        <w:t xml:space="preserve">Iz tog razloga nije ni </w:t>
      </w:r>
      <w:r>
        <w:rPr>
          <w:rFonts w:ascii="Arial" w:hAnsi="Arial" w:hint="default"/>
          <w:shd w:val="clear" w:color="auto" w:fill="ffffff"/>
          <w:rtl w:val="0"/>
        </w:rPr>
        <w:t>č</w:t>
      </w:r>
      <w:r>
        <w:rPr>
          <w:rFonts w:ascii="Arial" w:hAnsi="Arial"/>
          <w:shd w:val="clear" w:color="auto" w:fill="ffffff"/>
          <w:rtl w:val="0"/>
        </w:rPr>
        <w:t>udno da se u slede</w:t>
      </w:r>
      <w:r>
        <w:rPr>
          <w:rFonts w:ascii="Arial" w:hAnsi="Arial" w:hint="default"/>
          <w:shd w:val="clear" w:color="auto" w:fill="ffffff"/>
          <w:rtl w:val="0"/>
        </w:rPr>
        <w:t>ć</w:t>
      </w:r>
      <w:r>
        <w:rPr>
          <w:rFonts w:ascii="Arial" w:hAnsi="Arial"/>
          <w:shd w:val="clear" w:color="auto" w:fill="ffffff"/>
          <w:rtl w:val="0"/>
        </w:rPr>
        <w:t>em koraku Trojstvo naziva jedan Bog iz Troje. Taj jedan Bog Trojstva je li</w:t>
      </w:r>
      <w:r>
        <w:rPr>
          <w:rFonts w:ascii="Arial" w:hAnsi="Arial" w:hint="default"/>
          <w:shd w:val="clear" w:color="auto" w:fill="ffffff"/>
          <w:rtl w:val="0"/>
        </w:rPr>
        <w:t>č</w:t>
      </w:r>
      <w:r>
        <w:rPr>
          <w:rFonts w:ascii="Arial" w:hAnsi="Arial"/>
          <w:shd w:val="clear" w:color="auto" w:fill="ffffff"/>
          <w:rtl w:val="0"/>
        </w:rPr>
        <w:t xml:space="preserve">na </w:t>
      </w:r>
      <w:r>
        <w:rPr>
          <w:rFonts w:ascii="Arial" w:hAnsi="Arial" w:hint="default"/>
          <w:shd w:val="clear" w:color="auto" w:fill="ffffff"/>
          <w:rtl w:val="0"/>
        </w:rPr>
        <w:t>ž</w:t>
      </w:r>
      <w:r>
        <w:rPr>
          <w:rFonts w:ascii="Arial" w:hAnsi="Arial"/>
          <w:shd w:val="clear" w:color="auto" w:fill="ffffff"/>
          <w:rtl w:val="0"/>
        </w:rPr>
        <w:t>elja sotone da to bude li</w:t>
      </w:r>
      <w:r>
        <w:rPr>
          <w:rFonts w:ascii="Arial" w:hAnsi="Arial" w:hint="default"/>
          <w:shd w:val="clear" w:color="auto" w:fill="ffffff"/>
          <w:rtl w:val="0"/>
        </w:rPr>
        <w:t>č</w:t>
      </w:r>
      <w:r>
        <w:rPr>
          <w:rFonts w:ascii="Arial" w:hAnsi="Arial"/>
          <w:shd w:val="clear" w:color="auto" w:fill="ffffff"/>
          <w:rtl w:val="0"/>
        </w:rPr>
        <w:t>no on. Ako znamo da pe</w:t>
      </w:r>
      <w:r>
        <w:rPr>
          <w:rFonts w:ascii="Arial" w:hAnsi="Arial" w:hint="default"/>
          <w:shd w:val="clear" w:color="auto" w:fill="ffffff"/>
          <w:rtl w:val="0"/>
        </w:rPr>
        <w:t>č</w:t>
      </w:r>
      <w:r>
        <w:rPr>
          <w:rFonts w:ascii="Arial" w:hAnsi="Arial"/>
          <w:shd w:val="clear" w:color="auto" w:fill="ffffff"/>
          <w:rtl w:val="0"/>
        </w:rPr>
        <w:t xml:space="preserve">at </w:t>
      </w:r>
      <w:r>
        <w:rPr>
          <w:rFonts w:ascii="Arial" w:hAnsi="Arial" w:hint="default"/>
          <w:shd w:val="clear" w:color="auto" w:fill="ffffff"/>
          <w:rtl w:val="0"/>
        </w:rPr>
        <w:t>ž</w:t>
      </w:r>
      <w:r>
        <w:rPr>
          <w:rFonts w:ascii="Arial" w:hAnsi="Arial"/>
          <w:shd w:val="clear" w:color="auto" w:fill="ffffff"/>
          <w:rtl w:val="0"/>
        </w:rPr>
        <w:t>ivog Boga dobijamo samo preko Njegovog Sina Isusa, i da Isus sam isto ima poziciju na O</w:t>
      </w:r>
      <w:r>
        <w:rPr>
          <w:rFonts w:ascii="Arial" w:hAnsi="Arial" w:hint="default"/>
          <w:shd w:val="clear" w:color="auto" w:fill="ffffff"/>
          <w:rtl w:val="0"/>
        </w:rPr>
        <w:t>č</w:t>
      </w:r>
      <w:r>
        <w:rPr>
          <w:rFonts w:ascii="Arial" w:hAnsi="Arial"/>
          <w:shd w:val="clear" w:color="auto" w:fill="ffffff"/>
          <w:rtl w:val="0"/>
        </w:rPr>
        <w:t>evom pe</w:t>
      </w:r>
      <w:r>
        <w:rPr>
          <w:rFonts w:ascii="Arial" w:hAnsi="Arial" w:hint="default"/>
          <w:shd w:val="clear" w:color="auto" w:fill="ffffff"/>
          <w:rtl w:val="0"/>
        </w:rPr>
        <w:t>č</w:t>
      </w:r>
      <w:r>
        <w:rPr>
          <w:rFonts w:ascii="Arial" w:hAnsi="Arial"/>
          <w:shd w:val="clear" w:color="auto" w:fill="ffffff"/>
          <w:rtl w:val="0"/>
        </w:rPr>
        <w:t>atu, onda logi</w:t>
      </w:r>
      <w:r>
        <w:rPr>
          <w:rFonts w:ascii="Arial" w:hAnsi="Arial" w:hint="default"/>
          <w:shd w:val="clear" w:color="auto" w:fill="ffffff"/>
          <w:rtl w:val="0"/>
        </w:rPr>
        <w:t>č</w:t>
      </w:r>
      <w:r>
        <w:rPr>
          <w:rFonts w:ascii="Arial" w:hAnsi="Arial"/>
          <w:shd w:val="clear" w:color="auto" w:fill="ffffff"/>
          <w:rtl w:val="0"/>
        </w:rPr>
        <w:t xml:space="preserve">no i </w:t>
      </w:r>
      <w:r>
        <w:rPr>
          <w:rFonts w:ascii="Arial" w:hAnsi="Arial" w:hint="default"/>
          <w:shd w:val="clear" w:color="auto" w:fill="ffffff"/>
          <w:rtl w:val="0"/>
        </w:rPr>
        <w:t>ž</w:t>
      </w:r>
      <w:r>
        <w:rPr>
          <w:rFonts w:ascii="Arial" w:hAnsi="Arial"/>
          <w:shd w:val="clear" w:color="auto" w:fill="ffffff"/>
          <w:rtl w:val="0"/>
        </w:rPr>
        <w:t>ig zveri mora imati koncepciju kao suprotna slika u ogledalu. Na njoj se na vrhu nalazi sotona kao vrhovna zver zmija, koji zamenjuje pravog Boga Oca kroz sebe. Papa i katoli</w:t>
      </w:r>
      <w:r>
        <w:rPr>
          <w:rFonts w:ascii="Arial" w:hAnsi="Arial" w:hint="default"/>
          <w:shd w:val="clear" w:color="auto" w:fill="ffffff"/>
          <w:rtl w:val="0"/>
        </w:rPr>
        <w:t>č</w:t>
      </w:r>
      <w:r>
        <w:rPr>
          <w:rFonts w:ascii="Arial" w:hAnsi="Arial"/>
          <w:shd w:val="clear" w:color="auto" w:fill="ffffff"/>
          <w:rtl w:val="0"/>
        </w:rPr>
        <w:t>ka crkva predstavljavlju alternativu Isusu kao Onoga Koji ispisuje pe</w:t>
      </w:r>
      <w:r>
        <w:rPr>
          <w:rFonts w:ascii="Arial" w:hAnsi="Arial" w:hint="default"/>
          <w:shd w:val="clear" w:color="auto" w:fill="ffffff"/>
          <w:rtl w:val="0"/>
        </w:rPr>
        <w:t>č</w:t>
      </w:r>
      <w:r>
        <w:rPr>
          <w:rFonts w:ascii="Arial" w:hAnsi="Arial"/>
          <w:shd w:val="clear" w:color="auto" w:fill="ffffff"/>
          <w:rtl w:val="0"/>
        </w:rPr>
        <w:t>at na na</w:t>
      </w:r>
      <w:r>
        <w:rPr>
          <w:rFonts w:ascii="Arial" w:hAnsi="Arial" w:hint="default"/>
          <w:shd w:val="clear" w:color="auto" w:fill="ffffff"/>
          <w:rtl w:val="0"/>
        </w:rPr>
        <w:t>š</w:t>
      </w:r>
      <w:r>
        <w:rPr>
          <w:rFonts w:ascii="Arial" w:hAnsi="Arial"/>
          <w:shd w:val="clear" w:color="auto" w:fill="ffffff"/>
          <w:rtl w:val="0"/>
        </w:rPr>
        <w:t xml:space="preserve">im </w:t>
      </w:r>
      <w:r>
        <w:rPr>
          <w:rFonts w:ascii="Arial" w:hAnsi="Arial" w:hint="default"/>
          <w:shd w:val="clear" w:color="auto" w:fill="ffffff"/>
          <w:rtl w:val="0"/>
        </w:rPr>
        <w:t>č</w:t>
      </w:r>
      <w:r>
        <w:rPr>
          <w:rFonts w:ascii="Arial" w:hAnsi="Arial"/>
          <w:shd w:val="clear" w:color="auto" w:fill="ffffff"/>
          <w:rtl w:val="0"/>
        </w:rPr>
        <w:t>elima. Papa kao vidljiva sila donosi pe</w:t>
      </w:r>
      <w:r>
        <w:rPr>
          <w:rFonts w:ascii="Arial" w:hAnsi="Arial" w:hint="default"/>
          <w:shd w:val="clear" w:color="auto" w:fill="ffffff"/>
          <w:rtl w:val="0"/>
        </w:rPr>
        <w:t>č</w:t>
      </w:r>
      <w:r>
        <w:rPr>
          <w:rFonts w:ascii="Arial" w:hAnsi="Arial"/>
          <w:shd w:val="clear" w:color="auto" w:fill="ffffff"/>
          <w:rtl w:val="0"/>
        </w:rPr>
        <w:t>at ve</w:t>
      </w:r>
      <w:r>
        <w:rPr>
          <w:rFonts w:ascii="Arial" w:hAnsi="Arial" w:hint="default"/>
          <w:shd w:val="clear" w:color="auto" w:fill="ffffff"/>
          <w:rtl w:val="0"/>
        </w:rPr>
        <w:t>č</w:t>
      </w:r>
      <w:r>
        <w:rPr>
          <w:rFonts w:ascii="Arial" w:hAnsi="Arial"/>
          <w:shd w:val="clear" w:color="auto" w:fill="ffffff"/>
          <w:rtl w:val="0"/>
        </w:rPr>
        <w:t>ne smrti, svima koji su izabrali la</w:t>
      </w:r>
      <w:r>
        <w:rPr>
          <w:rFonts w:ascii="Arial" w:hAnsi="Arial" w:hint="default"/>
          <w:shd w:val="clear" w:color="auto" w:fill="ffffff"/>
          <w:rtl w:val="0"/>
        </w:rPr>
        <w:t>ž</w:t>
      </w:r>
      <w:r>
        <w:rPr>
          <w:rFonts w:ascii="Arial" w:hAnsi="Arial"/>
          <w:shd w:val="clear" w:color="auto" w:fill="ffffff"/>
          <w:rtl w:val="0"/>
        </w:rPr>
        <w:t>nog Boga.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numPr>
          <w:ilvl w:val="0"/>
          <w:numId w:val="25"/>
        </w:numPr>
        <w:bidi w:val="0"/>
        <w:ind w:right="0"/>
        <w:jc w:val="both"/>
        <w:rPr>
          <w:rFonts w:ascii="Arial" w:hAnsi="Arial" w:hint="default"/>
          <w:shd w:val="clear" w:color="auto" w:fill="ffffff"/>
          <w:rtl w:val="0"/>
        </w:rPr>
      </w:pPr>
      <w:r>
        <w:rPr>
          <w:rFonts w:ascii="Arial" w:hAnsi="Arial" w:hint="default"/>
          <w:shd w:val="clear" w:color="auto" w:fill="ffffff"/>
          <w:rtl w:val="0"/>
        </w:rPr>
        <w:t>„</w:t>
      </w:r>
      <w:r>
        <w:rPr>
          <w:rFonts w:ascii="Arial" w:hAnsi="Arial"/>
          <w:shd w:val="clear" w:color="auto" w:fill="ffffff"/>
          <w:rtl w:val="0"/>
        </w:rPr>
        <w:t xml:space="preserve">I </w:t>
      </w:r>
      <w:r>
        <w:rPr>
          <w:rFonts w:ascii="Arial" w:hAnsi="Arial"/>
          <w:shd w:val="clear" w:color="auto" w:fill="ffffff"/>
          <w:rtl w:val="0"/>
        </w:rPr>
        <w:t>dade joj zmija silu svoju, i prestol svoj, i oblast veliku.</w:t>
      </w:r>
      <w:r>
        <w:rPr>
          <w:rFonts w:ascii="Arial" w:hAnsi="Arial"/>
          <w:shd w:val="clear" w:color="auto" w:fill="ffffff"/>
          <w:rtl w:val="0"/>
        </w:rPr>
        <w:t xml:space="preserve"> </w:t>
      </w:r>
      <w:r>
        <w:rPr>
          <w:rFonts w:ascii="Arial" w:hAnsi="Arial"/>
          <w:shd w:val="clear" w:color="auto" w:fill="ffffff"/>
          <w:rtl w:val="0"/>
        </w:rPr>
        <w:t xml:space="preserve">I videh jednu od glava </w:t>
      </w:r>
      <w:r>
        <w:rPr>
          <w:rFonts w:ascii="Arial" w:hAnsi="Arial"/>
          <w:shd w:val="clear" w:color="auto" w:fill="ffffff"/>
          <w:rtl w:val="0"/>
        </w:rPr>
        <w:t>njenih</w:t>
      </w:r>
      <w:r>
        <w:rPr>
          <w:rFonts w:ascii="Arial" w:hAnsi="Arial"/>
          <w:shd w:val="clear" w:color="auto" w:fill="ffffff"/>
          <w:rtl w:val="0"/>
        </w:rPr>
        <w:t xml:space="preserve"> kao ranjenu na smrt, i rana smrti njene izle</w:t>
      </w:r>
      <w:r>
        <w:rPr>
          <w:rFonts w:ascii="Arial" w:hAnsi="Arial" w:hint="default"/>
          <w:shd w:val="clear" w:color="auto" w:fill="ffffff"/>
          <w:rtl w:val="0"/>
        </w:rPr>
        <w:t>č</w:t>
      </w:r>
      <w:r>
        <w:rPr>
          <w:rFonts w:ascii="Arial" w:hAnsi="Arial"/>
          <w:shd w:val="clear" w:color="auto" w:fill="ffffff"/>
          <w:rtl w:val="0"/>
        </w:rPr>
        <w:t xml:space="preserve">i se. I </w:t>
      </w:r>
      <w:r>
        <w:rPr>
          <w:rFonts w:ascii="Arial" w:hAnsi="Arial" w:hint="default"/>
          <w:shd w:val="clear" w:color="auto" w:fill="ffffff"/>
          <w:rtl w:val="0"/>
        </w:rPr>
        <w:t>č</w:t>
      </w:r>
      <w:r>
        <w:rPr>
          <w:rFonts w:ascii="Arial" w:hAnsi="Arial"/>
          <w:shd w:val="clear" w:color="auto" w:fill="ffffff"/>
          <w:rtl w:val="0"/>
        </w:rPr>
        <w:t xml:space="preserve">udi se sva zemlja iza zveri, i </w:t>
      </w:r>
      <w:r>
        <w:rPr>
          <w:rStyle w:val="Ohne"/>
          <w:rFonts w:ascii="Arial" w:hAnsi="Arial"/>
          <w:b w:val="1"/>
          <w:bCs w:val="1"/>
          <w:shd w:val="clear" w:color="auto" w:fill="ffffff"/>
          <w:rtl w:val="0"/>
        </w:rPr>
        <w:t>pokloni</w:t>
      </w:r>
      <w:r>
        <w:rPr>
          <w:rStyle w:val="Ohne"/>
          <w:rFonts w:ascii="Arial" w:hAnsi="Arial" w:hint="default"/>
          <w:b w:val="1"/>
          <w:bCs w:val="1"/>
          <w:shd w:val="clear" w:color="auto" w:fill="ffffff"/>
          <w:rtl w:val="0"/>
        </w:rPr>
        <w:t>š</w:t>
      </w:r>
      <w:r>
        <w:rPr>
          <w:rStyle w:val="Ohne"/>
          <w:rFonts w:ascii="Arial" w:hAnsi="Arial"/>
          <w:b w:val="1"/>
          <w:bCs w:val="1"/>
          <w:shd w:val="clear" w:color="auto" w:fill="ffffff"/>
          <w:rtl w:val="0"/>
        </w:rPr>
        <w:t>e se zmiji</w:t>
      </w:r>
      <w:r>
        <w:rPr>
          <w:rStyle w:val="Ohne"/>
          <w:rFonts w:ascii="Arial" w:hAnsi="Arial"/>
          <w:b w:val="1"/>
          <w:bCs w:val="1"/>
          <w:shd w:val="clear" w:color="auto" w:fill="ffffff"/>
          <w:rtl w:val="0"/>
        </w:rPr>
        <w:t xml:space="preserve"> </w:t>
      </w:r>
      <w:r>
        <w:rPr>
          <w:rFonts w:ascii="Arial" w:hAnsi="Arial"/>
          <w:shd w:val="clear" w:color="auto" w:fill="ffffff"/>
          <w:rtl w:val="0"/>
        </w:rPr>
        <w:t>(sotona)</w:t>
      </w:r>
      <w:r>
        <w:rPr>
          <w:rFonts w:ascii="Arial" w:hAnsi="Arial"/>
          <w:shd w:val="clear" w:color="auto" w:fill="ffffff"/>
          <w:rtl w:val="0"/>
        </w:rPr>
        <w:t>,</w:t>
      </w:r>
      <w:r>
        <w:rPr>
          <w:rStyle w:val="Ohne"/>
          <w:rFonts w:ascii="Arial" w:hAnsi="Arial"/>
          <w:b w:val="1"/>
          <w:bCs w:val="1"/>
          <w:shd w:val="clear" w:color="auto" w:fill="ffffff"/>
          <w:rtl w:val="0"/>
        </w:rPr>
        <w:t xml:space="preserve"> koja </w:t>
      </w:r>
      <w:r>
        <w:rPr>
          <w:rStyle w:val="Ohne"/>
          <w:rFonts w:ascii="Arial" w:hAnsi="Arial"/>
          <w:b w:val="1"/>
          <w:bCs w:val="1"/>
          <w:u w:val="single"/>
          <w:shd w:val="clear" w:color="auto" w:fill="ffffff"/>
          <w:rtl w:val="0"/>
          <w:lang w:val="pt-PT"/>
        </w:rPr>
        <w:t>dade</w:t>
      </w:r>
      <w:r>
        <w:rPr>
          <w:rStyle w:val="Ohne"/>
          <w:rFonts w:ascii="Arial" w:hAnsi="Arial"/>
          <w:b w:val="1"/>
          <w:bCs w:val="1"/>
          <w:shd w:val="clear" w:color="auto" w:fill="ffffff"/>
          <w:rtl w:val="0"/>
        </w:rPr>
        <w:t xml:space="preserve"> oblast zveri</w:t>
      </w:r>
      <w:r>
        <w:rPr>
          <w:rStyle w:val="Ohne"/>
          <w:rFonts w:ascii="Arial" w:hAnsi="Arial"/>
          <w:b w:val="1"/>
          <w:bCs w:val="1"/>
          <w:shd w:val="clear" w:color="auto" w:fill="ffffff"/>
          <w:rtl w:val="0"/>
        </w:rPr>
        <w:t xml:space="preserve"> </w:t>
      </w:r>
      <w:r>
        <w:rPr>
          <w:rFonts w:ascii="Arial" w:hAnsi="Arial"/>
          <w:shd w:val="clear" w:color="auto" w:fill="ffffff"/>
          <w:rtl w:val="0"/>
        </w:rPr>
        <w:t>(papstvo)</w:t>
      </w:r>
      <w:r>
        <w:rPr>
          <w:rStyle w:val="Ohne"/>
          <w:rFonts w:ascii="Arial" w:hAnsi="Arial"/>
          <w:b w:val="1"/>
          <w:bCs w:val="1"/>
          <w:shd w:val="clear" w:color="auto" w:fill="ffffff"/>
          <w:rtl w:val="0"/>
        </w:rPr>
        <w:t>.</w:t>
      </w:r>
      <w:r>
        <w:rPr>
          <w:rFonts w:ascii="Arial" w:hAnsi="Arial"/>
          <w:shd w:val="clear" w:color="auto" w:fill="ffffff"/>
          <w:rtl w:val="0"/>
        </w:rPr>
        <w:t xml:space="preserve"> I pokloni</w:t>
      </w:r>
      <w:r>
        <w:rPr>
          <w:rFonts w:ascii="Arial" w:hAnsi="Arial" w:hint="default"/>
          <w:shd w:val="clear" w:color="auto" w:fill="ffffff"/>
          <w:rtl w:val="0"/>
        </w:rPr>
        <w:t>š</w:t>
      </w:r>
      <w:r>
        <w:rPr>
          <w:rFonts w:ascii="Arial" w:hAnsi="Arial"/>
          <w:shd w:val="clear" w:color="auto" w:fill="ffffff"/>
          <w:rtl w:val="0"/>
        </w:rPr>
        <w:t>e se zveri govore</w:t>
      </w:r>
      <w:r>
        <w:rPr>
          <w:rFonts w:ascii="Arial" w:hAnsi="Arial" w:hint="default"/>
          <w:shd w:val="clear" w:color="auto" w:fill="ffffff"/>
          <w:rtl w:val="0"/>
        </w:rPr>
        <w:t>ć</w:t>
      </w:r>
      <w:r>
        <w:rPr>
          <w:rFonts w:ascii="Arial" w:hAnsi="Arial"/>
          <w:shd w:val="clear" w:color="auto" w:fill="ffffff"/>
          <w:rtl w:val="0"/>
        </w:rPr>
        <w:t>i: ko je kao zver? i ko mo</w:t>
      </w:r>
      <w:r>
        <w:rPr>
          <w:rFonts w:ascii="Arial" w:hAnsi="Arial" w:hint="default"/>
          <w:shd w:val="clear" w:color="auto" w:fill="ffffff"/>
          <w:rtl w:val="0"/>
        </w:rPr>
        <w:t>ž</w:t>
      </w:r>
      <w:r>
        <w:rPr>
          <w:rFonts w:ascii="Arial" w:hAnsi="Arial"/>
          <w:shd w:val="clear" w:color="auto" w:fill="ffffff"/>
          <w:rtl w:val="0"/>
        </w:rPr>
        <w:t>e ratovati s njom?</w:t>
      </w:r>
      <w:r>
        <w:rPr>
          <w:rFonts w:ascii="Arial" w:hAnsi="Arial" w:hint="default"/>
          <w:shd w:val="clear" w:color="auto" w:fill="ffffff"/>
          <w:rtl w:val="0"/>
        </w:rPr>
        <w:t xml:space="preserve">“ </w:t>
      </w:r>
      <w:r>
        <w:rPr>
          <w:rFonts w:ascii="Arial" w:hAnsi="Arial"/>
          <w:shd w:val="clear" w:color="auto" w:fill="ffffff"/>
          <w:rtl w:val="0"/>
          <w:lang w:val="de-DE"/>
        </w:rPr>
        <w:t>{Otkrivenje 13, 2-5}</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rPr>
        <w:t>Dr</w:t>
      </w:r>
      <w:r>
        <w:rPr>
          <w:rFonts w:ascii="Arial" w:hAnsi="Arial" w:hint="default"/>
          <w:shd w:val="clear" w:color="auto" w:fill="ffffff"/>
          <w:rtl w:val="0"/>
        </w:rPr>
        <w:t>ž</w:t>
      </w:r>
      <w:r>
        <w:rPr>
          <w:rFonts w:ascii="Arial" w:hAnsi="Arial"/>
          <w:shd w:val="clear" w:color="auto" w:fill="ffffff"/>
          <w:rtl w:val="0"/>
        </w:rPr>
        <w:t>anje subote ili nedeje predstavlja samo spoljne i vidne posledice istinite i manifestaciju, kojem se Bogu molimo. Ako dr</w:t>
      </w:r>
      <w:r>
        <w:rPr>
          <w:rFonts w:ascii="Arial" w:hAnsi="Arial" w:hint="default"/>
          <w:shd w:val="clear" w:color="auto" w:fill="ffffff"/>
          <w:rtl w:val="0"/>
        </w:rPr>
        <w:t>ž</w:t>
      </w:r>
      <w:r>
        <w:rPr>
          <w:rFonts w:ascii="Arial" w:hAnsi="Arial"/>
          <w:shd w:val="clear" w:color="auto" w:fill="ffffff"/>
          <w:rtl w:val="0"/>
        </w:rPr>
        <w:t>imo subotu, ali se molimo la</w:t>
      </w:r>
      <w:r>
        <w:rPr>
          <w:rFonts w:ascii="Arial" w:hAnsi="Arial" w:hint="default"/>
          <w:shd w:val="clear" w:color="auto" w:fill="ffffff"/>
          <w:rtl w:val="0"/>
        </w:rPr>
        <w:t>ž</w:t>
      </w:r>
      <w:r>
        <w:rPr>
          <w:rFonts w:ascii="Arial" w:hAnsi="Arial"/>
          <w:shd w:val="clear" w:color="auto" w:fill="ffffff"/>
          <w:rtl w:val="0"/>
        </w:rPr>
        <w:t>nom Bogu Trojstva, subota nas ne</w:t>
      </w:r>
      <w:r>
        <w:rPr>
          <w:rFonts w:ascii="Arial" w:hAnsi="Arial" w:hint="default"/>
          <w:shd w:val="clear" w:color="auto" w:fill="ffffff"/>
          <w:rtl w:val="0"/>
        </w:rPr>
        <w:t>ć</w:t>
      </w:r>
      <w:r>
        <w:rPr>
          <w:rFonts w:ascii="Arial" w:hAnsi="Arial"/>
          <w:shd w:val="clear" w:color="auto" w:fill="ffffff"/>
          <w:rtl w:val="0"/>
        </w:rPr>
        <w:t>e dovesti do ve</w:t>
      </w:r>
      <w:r>
        <w:rPr>
          <w:rFonts w:ascii="Arial" w:hAnsi="Arial" w:hint="default"/>
          <w:shd w:val="clear" w:color="auto" w:fill="ffffff"/>
          <w:rtl w:val="0"/>
        </w:rPr>
        <w:t>č</w:t>
      </w:r>
      <w:r>
        <w:rPr>
          <w:rFonts w:ascii="Arial" w:hAnsi="Arial"/>
          <w:shd w:val="clear" w:color="auto" w:fill="ffffff"/>
          <w:rtl w:val="0"/>
        </w:rPr>
        <w:t xml:space="preserve">nog </w:t>
      </w:r>
      <w:r>
        <w:rPr>
          <w:rFonts w:ascii="Arial" w:hAnsi="Arial" w:hint="default"/>
          <w:shd w:val="clear" w:color="auto" w:fill="ffffff"/>
          <w:rtl w:val="0"/>
        </w:rPr>
        <w:t>ž</w:t>
      </w:r>
      <w:r>
        <w:rPr>
          <w:rFonts w:ascii="Arial" w:hAnsi="Arial"/>
          <w:shd w:val="clear" w:color="auto" w:fill="ffffff"/>
          <w:rtl w:val="0"/>
        </w:rPr>
        <w:t>ivota, po</w:t>
      </w:r>
      <w:r>
        <w:rPr>
          <w:rFonts w:ascii="Arial" w:hAnsi="Arial" w:hint="default"/>
          <w:shd w:val="clear" w:color="auto" w:fill="ffffff"/>
          <w:rtl w:val="0"/>
        </w:rPr>
        <w:t>š</w:t>
      </w:r>
      <w:r>
        <w:rPr>
          <w:rFonts w:ascii="Arial" w:hAnsi="Arial"/>
          <w:shd w:val="clear" w:color="auto" w:fill="ffffff"/>
          <w:rtl w:val="0"/>
        </w:rPr>
        <w:t xml:space="preserve">to onda nosimo </w:t>
      </w:r>
      <w:r>
        <w:rPr>
          <w:rFonts w:ascii="Arial" w:hAnsi="Arial" w:hint="default"/>
          <w:shd w:val="clear" w:color="auto" w:fill="ffffff"/>
          <w:rtl w:val="0"/>
        </w:rPr>
        <w:t>ž</w:t>
      </w:r>
      <w:r>
        <w:rPr>
          <w:rFonts w:ascii="Arial" w:hAnsi="Arial"/>
          <w:shd w:val="clear" w:color="auto" w:fill="ffffff"/>
          <w:rtl w:val="0"/>
        </w:rPr>
        <w:t>ig zveri, a ne Bo</w:t>
      </w:r>
      <w:r>
        <w:rPr>
          <w:rFonts w:ascii="Arial" w:hAnsi="Arial" w:hint="default"/>
          <w:shd w:val="clear" w:color="auto" w:fill="ffffff"/>
          <w:rtl w:val="0"/>
        </w:rPr>
        <w:t>ž</w:t>
      </w:r>
      <w:r>
        <w:rPr>
          <w:rFonts w:ascii="Arial" w:hAnsi="Arial"/>
          <w:shd w:val="clear" w:color="auto" w:fill="ffffff"/>
          <w:rtl w:val="0"/>
        </w:rPr>
        <w:t>ji pe</w:t>
      </w:r>
      <w:r>
        <w:rPr>
          <w:rFonts w:ascii="Arial" w:hAnsi="Arial" w:hint="default"/>
          <w:shd w:val="clear" w:color="auto" w:fill="ffffff"/>
          <w:rtl w:val="0"/>
        </w:rPr>
        <w:t>č</w:t>
      </w:r>
      <w:r>
        <w:rPr>
          <w:rFonts w:ascii="Arial" w:hAnsi="Arial"/>
          <w:shd w:val="clear" w:color="auto" w:fill="ffffff"/>
          <w:rtl w:val="0"/>
        </w:rPr>
        <w:t xml:space="preserve">at! </w:t>
      </w:r>
      <w:r>
        <w:rPr>
          <w:rFonts w:ascii="Arial" w:hAnsi="Arial"/>
          <w:shd w:val="clear" w:color="auto" w:fill="ffffff"/>
          <w:rtl w:val="0"/>
        </w:rPr>
        <w:t xml:space="preserve">Ellen White je u knjizi </w:t>
      </w:r>
      <w:r>
        <w:rPr>
          <w:rFonts w:ascii="Arial" w:hAnsi="Arial" w:hint="default"/>
          <w:shd w:val="clear" w:color="auto" w:fill="ffffff"/>
          <w:rtl w:val="0"/>
        </w:rPr>
        <w:t>„</w:t>
      </w:r>
      <w:r>
        <w:rPr>
          <w:rFonts w:ascii="Arial" w:hAnsi="Arial"/>
          <w:shd w:val="clear" w:color="auto" w:fill="ffffff"/>
          <w:rtl w:val="0"/>
        </w:rPr>
        <w:t>Velika Borba</w:t>
      </w:r>
      <w:r>
        <w:rPr>
          <w:rFonts w:ascii="Arial" w:hAnsi="Arial" w:hint="default"/>
          <w:shd w:val="clear" w:color="auto" w:fill="ffffff"/>
          <w:rtl w:val="0"/>
          <w:lang w:val="de-DE"/>
        </w:rPr>
        <w:t xml:space="preserve">“ </w:t>
      </w:r>
      <w:r>
        <w:rPr>
          <w:rFonts w:ascii="Arial" w:hAnsi="Arial"/>
          <w:shd w:val="clear" w:color="auto" w:fill="ffffff"/>
          <w:rtl w:val="0"/>
        </w:rPr>
        <w:t xml:space="preserve">navela jasnu </w:t>
      </w:r>
      <w:r>
        <w:rPr>
          <w:rFonts w:ascii="Arial" w:hAnsi="Arial" w:hint="default"/>
          <w:shd w:val="clear" w:color="auto" w:fill="ffffff"/>
          <w:rtl w:val="0"/>
        </w:rPr>
        <w:t>č</w:t>
      </w:r>
      <w:r>
        <w:rPr>
          <w:rFonts w:ascii="Arial" w:hAnsi="Arial"/>
          <w:shd w:val="clear" w:color="auto" w:fill="ffffff"/>
          <w:rtl w:val="0"/>
        </w:rPr>
        <w:t xml:space="preserve">injenicu, da </w:t>
      </w:r>
      <w:r>
        <w:rPr>
          <w:rFonts w:ascii="Arial" w:hAnsi="Arial" w:hint="default"/>
          <w:shd w:val="clear" w:color="auto" w:fill="ffffff"/>
          <w:rtl w:val="0"/>
        </w:rPr>
        <w:t>ć</w:t>
      </w:r>
      <w:r>
        <w:rPr>
          <w:rFonts w:ascii="Arial" w:hAnsi="Arial"/>
          <w:shd w:val="clear" w:color="auto" w:fill="ffffff"/>
          <w:rtl w:val="0"/>
        </w:rPr>
        <w:t>emo u celoj ve</w:t>
      </w:r>
      <w:r>
        <w:rPr>
          <w:rFonts w:ascii="Arial" w:hAnsi="Arial" w:hint="default"/>
          <w:shd w:val="clear" w:color="auto" w:fill="ffffff"/>
          <w:rtl w:val="0"/>
        </w:rPr>
        <w:t>č</w:t>
      </w:r>
      <w:r>
        <w:rPr>
          <w:rFonts w:ascii="Arial" w:hAnsi="Arial"/>
          <w:shd w:val="clear" w:color="auto" w:fill="ffffff"/>
          <w:rtl w:val="0"/>
        </w:rPr>
        <w:t xml:space="preserve">nosti biti zajedno </w:t>
      </w:r>
      <w:r>
        <w:rPr>
          <w:rStyle w:val="Ohne"/>
          <w:rFonts w:ascii="Arial" w:hAnsi="Arial"/>
          <w:b w:val="1"/>
          <w:bCs w:val="1"/>
          <w:shd w:val="clear" w:color="auto" w:fill="ffffff"/>
          <w:rtl w:val="0"/>
        </w:rPr>
        <w:t>samo</w:t>
      </w:r>
      <w:r>
        <w:rPr>
          <w:rFonts w:ascii="Arial" w:hAnsi="Arial"/>
          <w:shd w:val="clear" w:color="auto" w:fill="ffffff"/>
          <w:rtl w:val="0"/>
        </w:rPr>
        <w:t xml:space="preserve"> sa Bogom Ocem i Njegovim Sinom Isusom!</w:t>
      </w:r>
      <w:r>
        <w:rPr>
          <w:rFonts w:ascii="Arial" w:hAnsi="Arial" w:hint="default"/>
          <w:shd w:val="clear" w:color="auto" w:fill="ffffff"/>
          <w:rtl w:val="0"/>
        </w:rPr>
        <w:t> </w:t>
      </w:r>
      <w:r>
        <w:rPr>
          <w:rStyle w:val="Ohne"/>
          <w:rFonts w:ascii="Arial" w:hAnsi="Arial"/>
          <w:b w:val="1"/>
          <w:bCs w:val="1"/>
          <w:shd w:val="clear" w:color="auto" w:fill="ffffff"/>
          <w:rtl w:val="0"/>
        </w:rPr>
        <w:t>Sveti Duh ne postoji kao tre</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e bi</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e</w:t>
      </w:r>
      <w:r>
        <w:rPr>
          <w:rFonts w:ascii="Arial" w:hAnsi="Arial"/>
          <w:shd w:val="clear" w:color="auto" w:fill="ffffff"/>
          <w:rtl w:val="0"/>
        </w:rPr>
        <w:t xml:space="preserve"> u opisu ve</w:t>
      </w:r>
      <w:r>
        <w:rPr>
          <w:rFonts w:ascii="Arial" w:hAnsi="Arial" w:hint="default"/>
          <w:shd w:val="clear" w:color="auto" w:fill="ffffff"/>
          <w:rtl w:val="0"/>
        </w:rPr>
        <w:t>č</w:t>
      </w:r>
      <w:r>
        <w:rPr>
          <w:rFonts w:ascii="Arial" w:hAnsi="Arial"/>
          <w:shd w:val="clear" w:color="auto" w:fill="ffffff"/>
          <w:rtl w:val="0"/>
        </w:rPr>
        <w:t>nosti, jer on nije tre</w:t>
      </w:r>
      <w:r>
        <w:rPr>
          <w:rFonts w:ascii="Arial" w:hAnsi="Arial" w:hint="default"/>
          <w:shd w:val="clear" w:color="auto" w:fill="ffffff"/>
          <w:rtl w:val="0"/>
        </w:rPr>
        <w:t>ć</w:t>
      </w:r>
      <w:r>
        <w:rPr>
          <w:rFonts w:ascii="Arial" w:hAnsi="Arial"/>
          <w:shd w:val="clear" w:color="auto" w:fill="ffffff"/>
          <w:rtl w:val="0"/>
        </w:rPr>
        <w:t>i Bog, nego samo Duh Oca i Sina i Njihovo doslovno i svesno prisustvo u nama!</w:t>
      </w:r>
      <w:r>
        <w:rPr>
          <w:rFonts w:ascii="Arial" w:hAnsi="Arial" w:hint="default"/>
          <w:shd w:val="clear" w:color="auto" w:fill="ffffff"/>
          <w:rtl w:val="0"/>
        </w:rPr>
        <w:t> </w:t>
      </w:r>
    </w:p>
    <w:p>
      <w:pPr>
        <w:pStyle w:val="Standard"/>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720" w:right="0" w:hanging="720"/>
        <w:jc w:val="left"/>
        <w:rPr>
          <w:rFonts w:ascii="Arial" w:cs="Arial" w:hAnsi="Arial" w:eastAsia="Arial"/>
          <w:outline w:val="0"/>
          <w:color w:val="3f3f3f"/>
          <w:sz w:val="30"/>
          <w:szCs w:val="30"/>
          <w:shd w:val="clear" w:color="auto" w:fill="ffffff"/>
          <w:rtl w:val="0"/>
          <w14:textFill>
            <w14:solidFill>
              <w14:srgbClr w14:val="404040"/>
            </w14:solidFill>
          </w14:textFill>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11"/>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"bookmark"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numPr>
          <w:ilvl w:val="0"/>
          <w:numId w:val="156"/>
        </w:numPr>
      </w:pPr>
      <w:r>
        <w:rPr>
          <w:rtl w:val="0"/>
        </w:rPr>
        <w:t>„</w:t>
      </w:r>
      <w:r>
        <w:rPr>
          <w:rStyle w:val="Ohne"/>
          <w:b w:val="1"/>
          <w:bCs w:val="1"/>
          <w:rtl w:val="0"/>
        </w:rPr>
        <w:t xml:space="preserve">Slava </w:t>
      </w:r>
      <w:r>
        <w:rPr>
          <w:rStyle w:val="Ohne"/>
          <w:b w:val="1"/>
          <w:bCs w:val="1"/>
          <w:rtl w:val="0"/>
        </w:rPr>
        <w:t>B</w:t>
      </w:r>
      <w:r>
        <w:rPr>
          <w:rStyle w:val="Ohne"/>
          <w:b w:val="1"/>
          <w:bCs w:val="1"/>
          <w:rtl w:val="0"/>
        </w:rPr>
        <w:t>oz</w:t>
      </w:r>
      <w:r>
        <w:rPr>
          <w:rStyle w:val="Ohne"/>
          <w:b w:val="1"/>
          <w:bCs w:val="1"/>
          <w:rtl w:val="0"/>
        </w:rPr>
        <w:t>̌</w:t>
      </w:r>
      <w:r>
        <w:rPr>
          <w:rStyle w:val="Ohne"/>
          <w:b w:val="1"/>
          <w:bCs w:val="1"/>
          <w:rtl w:val="0"/>
        </w:rPr>
        <w:t>ja i Jagnjetova</w:t>
      </w:r>
      <w:r>
        <w:rPr>
          <w:rtl w:val="0"/>
        </w:rPr>
        <w:t xml:space="preserve"> ispunjava sveti grad svetlos</w:t>
      </w:r>
      <w:r>
        <w:rPr>
          <w:rtl w:val="0"/>
        </w:rPr>
        <w:t>̌</w:t>
      </w:r>
      <w:r>
        <w:rPr>
          <w:rtl w:val="0"/>
        </w:rPr>
        <w:t>c</w:t>
      </w:r>
      <w:r>
        <w:rPr>
          <w:rtl w:val="0"/>
        </w:rPr>
        <w:t>́</w:t>
      </w:r>
      <w:r>
        <w:rPr>
          <w:rtl w:val="0"/>
        </w:rPr>
        <w:t>u koja nikada nec</w:t>
      </w:r>
      <w:r>
        <w:rPr>
          <w:rtl w:val="0"/>
        </w:rPr>
        <w:t>́</w:t>
      </w:r>
      <w:r>
        <w:rPr>
          <w:rtl w:val="0"/>
        </w:rPr>
        <w:t>e utrnuti. Otkupljeni c</w:t>
      </w:r>
      <w:r>
        <w:rPr>
          <w:rtl w:val="0"/>
        </w:rPr>
        <w:t>́</w:t>
      </w:r>
      <w:r>
        <w:rPr>
          <w:rtl w:val="0"/>
        </w:rPr>
        <w:t>e z</w:t>
      </w:r>
      <w:r>
        <w:rPr>
          <w:rtl w:val="0"/>
        </w:rPr>
        <w:t>̌</w:t>
      </w:r>
      <w:r>
        <w:rPr>
          <w:rtl w:val="0"/>
        </w:rPr>
        <w:t>iveti u slavi vec</w:t>
      </w:r>
      <w:r>
        <w:rPr>
          <w:rtl w:val="0"/>
        </w:rPr>
        <w:t>̌</w:t>
      </w:r>
      <w:r>
        <w:rPr>
          <w:rtl w:val="0"/>
        </w:rPr>
        <w:t>noga dana i bez sunc</w:t>
      </w:r>
      <w:r>
        <w:rPr>
          <w:rtl w:val="0"/>
        </w:rPr>
        <w:t>̌</w:t>
      </w:r>
      <w:r>
        <w:rPr>
          <w:rtl w:val="0"/>
        </w:rPr>
        <w:t>ane svetlosti.</w:t>
      </w:r>
      <w:r>
        <w:rPr>
          <w:rtl w:val="0"/>
        </w:rPr>
        <w:t xml:space="preserve"> „</w:t>
      </w:r>
      <w:r>
        <w:rPr>
          <w:rtl w:val="0"/>
        </w:rPr>
        <w:t xml:space="preserve">I crkve ne videh u njemu: jer je njemu </w:t>
      </w:r>
      <w:r>
        <w:rPr>
          <w:rStyle w:val="Ohne"/>
          <w:b w:val="1"/>
          <w:bCs w:val="1"/>
          <w:rtl w:val="0"/>
        </w:rPr>
        <w:t>crkva Gospod Bog Svedrz</w:t>
      </w:r>
      <w:r>
        <w:rPr>
          <w:rStyle w:val="Ohne"/>
          <w:b w:val="1"/>
          <w:bCs w:val="1"/>
          <w:rtl w:val="0"/>
        </w:rPr>
        <w:t>̌</w:t>
      </w:r>
      <w:r>
        <w:rPr>
          <w:rStyle w:val="Ohne"/>
          <w:b w:val="1"/>
          <w:bCs w:val="1"/>
          <w:rtl w:val="0"/>
        </w:rPr>
        <w:t>itelj, i Jagnje</w:t>
      </w:r>
      <w:r>
        <w:rPr>
          <w:rtl w:val="0"/>
        </w:rPr>
        <w:t>.</w:t>
      </w:r>
      <w:r>
        <w:rPr>
          <w:rtl w:val="0"/>
        </w:rPr>
        <w:t xml:space="preserve">“ </w:t>
      </w:r>
      <w:r>
        <w:rPr>
          <w:rtl w:val="0"/>
        </w:rPr>
        <w:t xml:space="preserve">Otkrivenje 21, 22. </w:t>
      </w:r>
      <w:r>
        <w:rPr>
          <w:rStyle w:val="Ohne"/>
          <w:b w:val="1"/>
          <w:bCs w:val="1"/>
          <w:rtl w:val="0"/>
        </w:rPr>
        <w:t>Boz</w:t>
      </w:r>
      <w:r>
        <w:rPr>
          <w:rStyle w:val="Ohne"/>
          <w:b w:val="1"/>
          <w:bCs w:val="1"/>
          <w:rtl w:val="0"/>
        </w:rPr>
        <w:t>̌</w:t>
      </w:r>
      <w:r>
        <w:rPr>
          <w:rStyle w:val="Ohne"/>
          <w:b w:val="1"/>
          <w:bCs w:val="1"/>
          <w:rtl w:val="0"/>
        </w:rPr>
        <w:t>ji narod uz</w:t>
      </w:r>
      <w:r>
        <w:rPr>
          <w:rStyle w:val="Ohne"/>
          <w:b w:val="1"/>
          <w:bCs w:val="1"/>
          <w:rtl w:val="0"/>
        </w:rPr>
        <w:t>̌</w:t>
      </w:r>
      <w:r>
        <w:rPr>
          <w:rStyle w:val="Ohne"/>
          <w:b w:val="1"/>
          <w:bCs w:val="1"/>
          <w:rtl w:val="0"/>
        </w:rPr>
        <w:t>iva preimuc</w:t>
      </w:r>
      <w:r>
        <w:rPr>
          <w:rStyle w:val="Ohne"/>
          <w:b w:val="1"/>
          <w:bCs w:val="1"/>
          <w:rtl w:val="0"/>
        </w:rPr>
        <w:t>́</w:t>
      </w:r>
      <w:r>
        <w:rPr>
          <w:rStyle w:val="Ohne"/>
          <w:b w:val="1"/>
          <w:bCs w:val="1"/>
          <w:rtl w:val="0"/>
        </w:rPr>
        <w:t xml:space="preserve">stvo neposredne zajednice sa </w:t>
      </w:r>
      <w:r>
        <w:rPr>
          <w:rStyle w:val="Ohne"/>
          <w:b w:val="1"/>
          <w:bCs w:val="1"/>
          <w:rtl w:val="0"/>
        </w:rPr>
        <w:t>OCEM</w:t>
      </w:r>
      <w:r>
        <w:rPr>
          <w:rStyle w:val="Ohne"/>
          <w:b w:val="1"/>
          <w:bCs w:val="1"/>
          <w:rtl w:val="0"/>
          <w:lang w:val="it-IT"/>
        </w:rPr>
        <w:t xml:space="preserve"> i </w:t>
      </w:r>
      <w:r>
        <w:rPr>
          <w:rStyle w:val="Ohne"/>
          <w:b w:val="1"/>
          <w:bCs w:val="1"/>
          <w:rtl w:val="0"/>
        </w:rPr>
        <w:t>SINOM</w:t>
      </w:r>
      <w:r>
        <w:rPr>
          <w:rtl w:val="0"/>
        </w:rPr>
        <w:t>.</w:t>
      </w:r>
      <w:r>
        <w:rPr>
          <w:rtl w:val="0"/>
        </w:rPr>
        <w:t xml:space="preserve">“ </w:t>
      </w:r>
      <w:r>
        <w:rPr>
          <w:rtl w:val="0"/>
          <w:lang w:val="de-DE"/>
        </w:rPr>
        <w:t>{Ellen White:</w:t>
      </w:r>
      <w:r>
        <w:rPr>
          <w:rtl w:val="0"/>
        </w:rPr>
        <w:t xml:space="preserve"> </w:t>
      </w:r>
      <w:r>
        <w:rPr>
          <w:rtl w:val="0"/>
          <w:lang w:val="de-DE"/>
        </w:rPr>
        <w:t>Great Controversy, p. 676.3+4}</w:t>
      </w:r>
      <w:r>
        <w:rPr>
          <w:rtl w:val="0"/>
        </w:rPr>
        <w:t xml:space="preserve"> </w:t>
      </w:r>
      <w:r>
        <w:rPr>
          <w:rStyle w:val="Hyperlink.13"/>
          <w:rtl w:val="0"/>
        </w:rPr>
        <w:t>„</w:t>
      </w:r>
      <w:r>
        <w:rPr>
          <w:rStyle w:val="Hyperlink.13"/>
          <w:rtl w:val="0"/>
          <w:lang w:val="en-US"/>
        </w:rPr>
        <w:t>The glory of God and the Lamb floods the Holy City with unfading light. The redeemed walk in the sunless glory of perpetual day.</w:t>
      </w:r>
      <w:r>
        <w:rPr>
          <w:rStyle w:val="Hyperlink.13"/>
          <w:rtl w:val="0"/>
        </w:rPr>
        <w:t xml:space="preserve"> </w:t>
      </w:r>
      <w:r>
        <w:rPr>
          <w:rStyle w:val="Hyperlink.13"/>
          <w:rtl w:val="1"/>
          <w:lang w:val="ar-SA" w:bidi="ar-SA"/>
        </w:rPr>
        <w:t>“</w:t>
      </w:r>
      <w:r>
        <w:rPr>
          <w:rStyle w:val="Hyperlink.13"/>
          <w:rtl w:val="0"/>
          <w:lang w:val="en-US"/>
        </w:rPr>
        <w:t>I saw no temple therein: for the Lord God Almighty and the Lamb are the temple of it.</w:t>
      </w:r>
      <w:r>
        <w:rPr>
          <w:rStyle w:val="Hyperlink.13"/>
          <w:rtl w:val="0"/>
        </w:rPr>
        <w:t>”</w:t>
      </w:r>
      <w:r>
        <w:rPr>
          <w:rStyle w:val="Hyperlink.13"/>
          <w:rtl w:val="0"/>
        </w:rPr>
        <w:t xml:space="preserve"> Revelation 21:22</w:t>
      </w:r>
      <w:r>
        <w:rPr>
          <w:rStyle w:val="Hyperlink.13"/>
          <w:rtl w:val="0"/>
          <w:lang w:val="en-US"/>
        </w:rPr>
        <w:t>. The people of God are privileged to hold open communion with the Father and the Son.</w:t>
      </w:r>
      <w:r>
        <w:rPr>
          <w:rStyle w:val="Hyperlink.13"/>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numPr>
          <w:ilvl w:val="0"/>
          <w:numId w:val="156"/>
        </w:numPr>
      </w:pPr>
      <w:r>
        <w:rPr>
          <w:rtl w:val="0"/>
        </w:rPr>
        <w:t>„</w:t>
      </w:r>
      <w:r>
        <w:rPr>
          <w:rtl w:val="0"/>
        </w:rPr>
        <w:t>Dok godine ve</w:t>
      </w:r>
      <w:r>
        <w:rPr>
          <w:rtl w:val="0"/>
        </w:rPr>
        <w:t>č</w:t>
      </w:r>
      <w:r>
        <w:rPr>
          <w:rtl w:val="0"/>
        </w:rPr>
        <w:t>nosti budu prolazile dobija</w:t>
      </w:r>
      <w:r>
        <w:rPr>
          <w:rtl w:val="0"/>
        </w:rPr>
        <w:t>ć</w:t>
      </w:r>
      <w:r>
        <w:rPr>
          <w:rtl w:val="0"/>
        </w:rPr>
        <w:t xml:space="preserve">emo sve dublja i slavnija </w:t>
      </w:r>
      <w:r>
        <w:rPr>
          <w:rStyle w:val="Ohne"/>
          <w:b w:val="1"/>
          <w:bCs w:val="1"/>
          <w:rtl w:val="0"/>
        </w:rPr>
        <w:t>otkrivenja BOGA I HRISTA</w:t>
      </w:r>
      <w:r>
        <w:rPr>
          <w:rtl w:val="0"/>
        </w:rPr>
        <w:t>.</w:t>
      </w:r>
      <w:r>
        <w:rPr>
          <w:rtl w:val="0"/>
          <w:lang w:val="de-DE"/>
        </w:rPr>
        <w:t xml:space="preserve">“ </w:t>
      </w:r>
      <w:r>
        <w:rPr>
          <w:rtl w:val="0"/>
          <w:lang w:val="en-US"/>
        </w:rPr>
        <w:t xml:space="preserve">{Ellen White: Velika Borba - Great Controversy, p. 678.1} </w:t>
      </w:r>
      <w:r>
        <w:rPr>
          <w:rStyle w:val="Hyperlink.13"/>
          <w:rtl w:val="0"/>
          <w:lang w:val="de-DE"/>
        </w:rPr>
        <w:t>„</w:t>
      </w:r>
      <w:r>
        <w:rPr>
          <w:rStyle w:val="Hyperlink.13"/>
          <w:rtl w:val="0"/>
          <w:lang w:val="en-US"/>
        </w:rPr>
        <w:t>And the years of eternity, as they roll, will bring richer and still more glorious revelations of God and of Christ.</w:t>
      </w:r>
      <w:r>
        <w:rPr>
          <w:rStyle w:val="Hyperlink.13"/>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sz w:val="12"/>
          <w:szCs w:val="12"/>
          <w14:textFill>
            <w14:solidFill>
              <w14:srgbClr w14:val="070809"/>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sz w:val="16"/>
          <w:szCs w:val="16"/>
          <w14:textFill>
            <w14:solidFill>
              <w14:srgbClr w14:val="070809"/>
            </w14:solidFill>
          </w14:textFill>
        </w:rPr>
      </w:pPr>
    </w:p>
    <w:p>
      <w:pPr>
        <w:pStyle w:val="Überschrift (ro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outline w:val="0"/>
          <w:color w:val="000000"/>
          <w:sz w:val="38"/>
          <w:szCs w:val="38"/>
          <w14:textFill>
            <w14:solidFill>
              <w14:srgbClr w14:val="000000"/>
            </w14:solidFill>
          </w14:textFill>
        </w:rPr>
      </w:pPr>
      <w:bookmarkStart w:name="JevrejskiObrediIUNovomZavetu" w:id="93"/>
      <w:r>
        <w:rPr>
          <w:rStyle w:val="Ohne"/>
          <w:b w:val="0"/>
          <w:bCs w:val="0"/>
          <w:outline w:val="0"/>
          <w:color w:val="000000"/>
          <w:sz w:val="38"/>
          <w:szCs w:val="38"/>
          <w:rtl w:val="0"/>
          <w:lang w:val="de-DE"/>
          <w14:textFill>
            <w14:solidFill>
              <w14:srgbClr w14:val="000000"/>
            </w14:solidFill>
          </w14:textFill>
        </w:rPr>
        <w:t>8</w:t>
      </w:r>
      <w:r>
        <w:rPr>
          <w:rStyle w:val="Ohne"/>
          <w:b w:val="0"/>
          <w:bCs w:val="0"/>
          <w:outline w:val="0"/>
          <w:color w:val="000000"/>
          <w:sz w:val="38"/>
          <w:szCs w:val="38"/>
          <w:rtl w:val="0"/>
          <w14:textFill>
            <w14:solidFill>
              <w14:srgbClr w14:val="000000"/>
            </w14:solidFill>
          </w14:textFill>
        </w:rPr>
        <w:t>8:</w:t>
      </w:r>
      <w:r>
        <w:rPr>
          <w:outline w:val="0"/>
          <w:color w:val="000000"/>
          <w:sz w:val="38"/>
          <w:szCs w:val="38"/>
          <w:rtl w:val="0"/>
          <w14:textFill>
            <w14:solidFill>
              <w14:srgbClr w14:val="000000"/>
            </w14:solidFill>
          </w14:textFill>
        </w:rPr>
        <w:t xml:space="preserve"> </w:t>
      </w:r>
      <w:r>
        <w:rPr>
          <w:outline w:val="0"/>
          <w:color w:val="000000"/>
          <w:sz w:val="38"/>
          <w:szCs w:val="38"/>
          <w:rtl w:val="0"/>
          <w:lang w:val="de-DE"/>
          <w14:textFill>
            <w14:solidFill>
              <w14:srgbClr w14:val="000000"/>
            </w14:solidFill>
          </w14:textFill>
        </w:rPr>
        <w:t xml:space="preserve"> Jevrejski obredi i u Novom Zavetu?</w:t>
      </w:r>
      <w:bookmarkEnd w:id="93"/>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sz w:val="16"/>
          <w:szCs w:val="16"/>
          <w14:textFill>
            <w14:solidFill>
              <w14:srgbClr w14:val="070809"/>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sz w:val="16"/>
          <w:szCs w:val="16"/>
          <w14:textFill>
            <w14:solidFill>
              <w14:srgbClr w14:val="070809"/>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r>
        <w:rPr>
          <w:outline w:val="0"/>
          <w:color w:val="060809"/>
          <w:rtl w:val="0"/>
          <w14:textFill>
            <w14:solidFill>
              <w14:srgbClr w14:val="070809"/>
            </w14:solidFill>
          </w14:textFill>
        </w:rPr>
        <w:t>Neki adventisti uzimaju donju rec</w:t>
      </w:r>
      <w:r>
        <w:rPr>
          <w:outline w:val="0"/>
          <w:color w:val="060809"/>
          <w:rtl w:val="0"/>
          <w14:textFill>
            <w14:solidFill>
              <w14:srgbClr w14:val="070809"/>
            </w14:solidFill>
          </w14:textFill>
        </w:rPr>
        <w:t>̌</w:t>
      </w:r>
      <w:r>
        <w:rPr>
          <w:outline w:val="0"/>
          <w:color w:val="060809"/>
          <w:rtl w:val="0"/>
          <w14:textFill>
            <w14:solidFill>
              <w14:srgbClr w14:val="070809"/>
            </w14:solidFill>
          </w14:textFill>
        </w:rPr>
        <w:t>enicu od Ellen White iz knjige Patrijarsi i Proroci, gde je ona napisala da bi praznik senica bio dobar i za nas, kao argument, da jevrejski praznici iz Starog Zaveta nisu ukinuti, i da je njihovo doslovno drz</w:t>
      </w:r>
      <w:r>
        <w:rPr>
          <w:outline w:val="0"/>
          <w:color w:val="060809"/>
          <w:rtl w:val="0"/>
          <w14:textFill>
            <w14:solidFill>
              <w14:srgbClr w14:val="070809"/>
            </w14:solidFill>
          </w14:textFill>
        </w:rPr>
        <w:t>̌</w:t>
      </w:r>
      <w:r>
        <w:rPr>
          <w:outline w:val="0"/>
          <w:color w:val="060809"/>
          <w:rtl w:val="0"/>
          <w14:textFill>
            <w14:solidFill>
              <w14:srgbClr w14:val="070809"/>
            </w14:solidFill>
          </w14:textFill>
        </w:rPr>
        <w:t>anje nas</w:t>
      </w:r>
      <w:r>
        <w:rPr>
          <w:outline w:val="0"/>
          <w:color w:val="060809"/>
          <w:rtl w:val="0"/>
          <w14:textFill>
            <w14:solidFill>
              <w14:srgbClr w14:val="070809"/>
            </w14:solidFill>
          </w14:textFill>
        </w:rPr>
        <w:t>̌</w:t>
      </w:r>
      <w:r>
        <w:rPr>
          <w:outline w:val="0"/>
          <w:color w:val="060809"/>
          <w:rtl w:val="0"/>
          <w14:textFill>
            <w14:solidFill>
              <w14:srgbClr w14:val="070809"/>
            </w14:solidFill>
          </w14:textFill>
        </w:rPr>
        <w:t>a danas</w:t>
      </w:r>
      <w:r>
        <w:rPr>
          <w:outline w:val="0"/>
          <w:color w:val="060809"/>
          <w:rtl w:val="0"/>
          <w14:textFill>
            <w14:solidFill>
              <w14:srgbClr w14:val="070809"/>
            </w14:solidFill>
          </w14:textFill>
        </w:rPr>
        <w:t>̌</w:t>
      </w:r>
      <w:r>
        <w:rPr>
          <w:outline w:val="0"/>
          <w:color w:val="060809"/>
          <w:rtl w:val="0"/>
          <w14:textFill>
            <w14:solidFill>
              <w14:srgbClr w14:val="070809"/>
            </w14:solidFill>
          </w14:textFill>
        </w:rPr>
        <w:t>nja obaveza: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p>
    <w:p>
      <w:pPr>
        <w:pStyle w:val="Text"/>
        <w:numPr>
          <w:ilvl w:val="0"/>
          <w:numId w:val="22"/>
        </w:numPr>
        <w:rPr>
          <w:outline w:val="0"/>
          <w:color w:val="060809"/>
          <w14:textFill>
            <w14:solidFill>
              <w14:srgbClr w14:val="070809"/>
            </w14:solidFill>
          </w14:textFill>
        </w:rPr>
      </w:pPr>
      <w:r>
        <w:rPr>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Dobro bi bilo i za danas</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nji Boz</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ji narod da drz</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i Praznik sjenica, radosno sjec</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anje na Boz</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je blagoslove prema njima.</w:t>
      </w:r>
      <w:r>
        <w:rPr>
          <w:outline w:val="0"/>
          <w:color w:val="060809"/>
          <w:rtl w:val="0"/>
          <w14:textFill>
            <w14:solidFill>
              <w14:srgbClr w14:val="070809"/>
            </w14:solidFill>
          </w14:textFill>
        </w:rPr>
        <w:t xml:space="preserve"> Kao s</w:t>
      </w:r>
      <w:r>
        <w:rPr>
          <w:outline w:val="0"/>
          <w:color w:val="060809"/>
          <w:rtl w:val="0"/>
          <w14:textFill>
            <w14:solidFill>
              <w14:srgbClr w14:val="070809"/>
            </w14:solidFill>
          </w14:textFill>
        </w:rPr>
        <w:t>̌</w:t>
      </w:r>
      <w:r>
        <w:rPr>
          <w:outline w:val="0"/>
          <w:color w:val="060809"/>
          <w:rtl w:val="0"/>
          <w14:textFill>
            <w14:solidFill>
              <w14:srgbClr w14:val="070809"/>
            </w14:solidFill>
          </w14:textFill>
        </w:rPr>
        <w:t>to su Izraelova djeca proslavljala izbavljenje koje je Bog uc</w:t>
      </w:r>
      <w:r>
        <w:rPr>
          <w:outline w:val="0"/>
          <w:color w:val="060809"/>
          <w:rtl w:val="0"/>
          <w14:textFill>
            <w14:solidFill>
              <w14:srgbClr w14:val="070809"/>
            </w14:solidFill>
          </w14:textFill>
        </w:rPr>
        <w:t>̌</w:t>
      </w:r>
      <w:r>
        <w:rPr>
          <w:outline w:val="0"/>
          <w:color w:val="060809"/>
          <w:rtl w:val="0"/>
          <w14:textFill>
            <w14:solidFill>
              <w14:srgbClr w14:val="070809"/>
            </w14:solidFill>
          </w14:textFill>
        </w:rPr>
        <w:t>inio za njihove oc</w:t>
      </w:r>
      <w:r>
        <w:rPr>
          <w:outline w:val="0"/>
          <w:color w:val="060809"/>
          <w:rtl w:val="0"/>
          <w14:textFill>
            <w14:solidFill>
              <w14:srgbClr w14:val="070809"/>
            </w14:solidFill>
          </w14:textFill>
        </w:rPr>
        <w:t>̌</w:t>
      </w:r>
      <w:r>
        <w:rPr>
          <w:outline w:val="0"/>
          <w:color w:val="060809"/>
          <w:rtl w:val="0"/>
          <w14:textFill>
            <w14:solidFill>
              <w14:srgbClr w14:val="070809"/>
            </w14:solidFill>
          </w14:textFill>
        </w:rPr>
        <w:t>eve i s</w:t>
      </w:r>
      <w:r>
        <w:rPr>
          <w:outline w:val="0"/>
          <w:color w:val="060809"/>
          <w:rtl w:val="0"/>
          <w14:textFill>
            <w14:solidFill>
              <w14:srgbClr w14:val="070809"/>
            </w14:solidFill>
          </w14:textFill>
        </w:rPr>
        <w:t>̌</w:t>
      </w:r>
      <w:r>
        <w:rPr>
          <w:outline w:val="0"/>
          <w:color w:val="060809"/>
          <w:rtl w:val="0"/>
          <w14:textFill>
            <w14:solidFill>
              <w14:srgbClr w14:val="070809"/>
            </w14:solidFill>
          </w14:textFill>
        </w:rPr>
        <w:t>to ih je sac</w:t>
      </w:r>
      <w:r>
        <w:rPr>
          <w:outline w:val="0"/>
          <w:color w:val="060809"/>
          <w:rtl w:val="0"/>
          <w14:textFill>
            <w14:solidFill>
              <w14:srgbClr w14:val="070809"/>
            </w14:solidFill>
          </w14:textFill>
        </w:rPr>
        <w:t>̌</w:t>
      </w:r>
      <w:r>
        <w:rPr>
          <w:outline w:val="0"/>
          <w:color w:val="060809"/>
          <w:rtl w:val="0"/>
          <w14:textFill>
            <w14:solidFill>
              <w14:srgbClr w14:val="070809"/>
            </w14:solidFill>
          </w14:textFill>
        </w:rPr>
        <w:t>uvao tokom putovanja iz Egipta, tako bismo se i mi sa zahvalnos</w:t>
      </w:r>
      <w:r>
        <w:rPr>
          <w:outline w:val="0"/>
          <w:color w:val="060809"/>
          <w:rtl w:val="0"/>
          <w14:textFill>
            <w14:solidFill>
              <w14:srgbClr w14:val="070809"/>
            </w14:solidFill>
          </w14:textFill>
        </w:rPr>
        <w:t>̌</w:t>
      </w:r>
      <w:r>
        <w:rPr>
          <w:outline w:val="0"/>
          <w:color w:val="060809"/>
          <w:rtl w:val="0"/>
          <w14:textFill>
            <w14:solidFill>
              <w14:srgbClr w14:val="070809"/>
            </w14:solidFill>
          </w14:textFill>
        </w:rPr>
        <w:t>c</w:t>
      </w:r>
      <w:r>
        <w:rPr>
          <w:outline w:val="0"/>
          <w:color w:val="060809"/>
          <w:rtl w:val="0"/>
          <w14:textFill>
            <w14:solidFill>
              <w14:srgbClr w14:val="070809"/>
            </w14:solidFill>
          </w14:textFill>
        </w:rPr>
        <w:t>́</w:t>
      </w:r>
      <w:r>
        <w:rPr>
          <w:outline w:val="0"/>
          <w:color w:val="060809"/>
          <w:rtl w:val="0"/>
          <w14:textFill>
            <w14:solidFill>
              <w14:srgbClr w14:val="070809"/>
            </w14:solidFill>
          </w14:textFill>
        </w:rPr>
        <w:t>u trebali prisjetiti razlic</w:t>
      </w:r>
      <w:r>
        <w:rPr>
          <w:outline w:val="0"/>
          <w:color w:val="060809"/>
          <w:rtl w:val="0"/>
          <w14:textFill>
            <w14:solidFill>
              <w14:srgbClr w14:val="070809"/>
            </w14:solidFill>
          </w14:textFill>
        </w:rPr>
        <w:t>̌</w:t>
      </w:r>
      <w:r>
        <w:rPr>
          <w:outline w:val="0"/>
          <w:color w:val="060809"/>
          <w:rtl w:val="0"/>
          <w14:textFill>
            <w14:solidFill>
              <w14:srgbClr w14:val="070809"/>
            </w14:solidFill>
          </w14:textFill>
        </w:rPr>
        <w:t>itih nac</w:t>
      </w:r>
      <w:r>
        <w:rPr>
          <w:outline w:val="0"/>
          <w:color w:val="060809"/>
          <w:rtl w:val="0"/>
          <w14:textFill>
            <w14:solidFill>
              <w14:srgbClr w14:val="070809"/>
            </w14:solidFill>
          </w14:textFill>
        </w:rPr>
        <w:t>̌</w:t>
      </w:r>
      <w:r>
        <w:rPr>
          <w:outline w:val="0"/>
          <w:color w:val="060809"/>
          <w:rtl w:val="0"/>
          <w14:textFill>
            <w14:solidFill>
              <w14:srgbClr w14:val="070809"/>
            </w14:solidFill>
          </w14:textFill>
        </w:rPr>
        <w:t>ina koje je On nas</w:t>
      </w:r>
      <w:r>
        <w:rPr>
          <w:outline w:val="0"/>
          <w:color w:val="060809"/>
          <w:rtl w:val="0"/>
          <w14:textFill>
            <w14:solidFill>
              <w14:srgbClr w14:val="070809"/>
            </w14:solidFill>
          </w14:textFill>
        </w:rPr>
        <w:t>̌</w:t>
      </w:r>
      <w:r>
        <w:rPr>
          <w:outline w:val="0"/>
          <w:color w:val="060809"/>
          <w:rtl w:val="0"/>
          <w14:textFill>
            <w14:solidFill>
              <w14:srgbClr w14:val="070809"/>
            </w14:solidFill>
          </w14:textFill>
        </w:rPr>
        <w:t>ao da nas izvede iz ovoga svijeta, iz</w:t>
      </w:r>
      <w:r>
        <w:rPr>
          <w:outline w:val="0"/>
          <w:color w:val="060809"/>
          <w:rtl w:val="0"/>
          <w:lang w:val="de-DE"/>
          <w14:textFill>
            <w14:solidFill>
              <w14:srgbClr w14:val="070809"/>
            </w14:solidFill>
          </w14:textFill>
        </w:rPr>
        <w:t xml:space="preserve"> </w:t>
      </w:r>
      <w:r>
        <w:rPr>
          <w:outline w:val="0"/>
          <w:color w:val="060809"/>
          <w:rtl w:val="0"/>
          <w14:textFill>
            <w14:solidFill>
              <w14:srgbClr w14:val="070809"/>
            </w14:solidFill>
          </w14:textFill>
        </w:rPr>
        <w:t>tame grijeha u dragocjenu svjetlost svoje milosti i istine.</w:t>
      </w:r>
      <w:r>
        <w:rPr>
          <w:outline w:val="0"/>
          <w:color w:val="060809"/>
          <w:rtl w:val="0"/>
          <w:lang w:val="de-DE"/>
          <w14:textFill>
            <w14:solidFill>
              <w14:srgbClr w14:val="070809"/>
            </w14:solidFill>
          </w14:textFill>
        </w:rPr>
        <w:t xml:space="preserve">“ </w:t>
      </w:r>
      <w:r>
        <w:rPr>
          <w:outline w:val="0"/>
          <w:color w:val="060809"/>
          <w:rtl w:val="0"/>
          <w:lang w:val="en-US"/>
          <w14:textFill>
            <w14:solidFill>
              <w14:srgbClr w14:val="070809"/>
            </w14:solidFill>
          </w14:textFill>
        </w:rPr>
        <w:t>{Ellen White: PP, 540.6}</w:t>
      </w:r>
      <w:r>
        <w:rPr>
          <w:rStyle w:val="Hyperlink.13"/>
          <w:outline w:val="0"/>
          <w:color w:val="060809"/>
          <w:rtl w:val="0"/>
          <w14:textFill>
            <w14:solidFill>
              <w14:srgbClr w14:val="070809"/>
            </w14:solidFill>
          </w14:textFill>
        </w:rPr>
        <w:t xml:space="preserve"> „</w:t>
      </w:r>
      <w:r>
        <w:rPr>
          <w:rStyle w:val="Hyperlink.13"/>
          <w:outline w:val="0"/>
          <w:color w:val="060809"/>
          <w:rtl w:val="0"/>
          <w:lang w:val="en-US"/>
          <w14:textFill>
            <w14:solidFill>
              <w14:srgbClr w14:val="070809"/>
            </w14:solidFill>
          </w14:textFill>
        </w:rPr>
        <w:t>At these yearly assemblies the hearts of old and young would be encouraged in the service of God, while the association of the people from the different quarters of the land would strengthen the ties that bound them to God and to one another. Well would it be for the people of God at the present time to have a Feast of Tabernacles</w:t>
      </w:r>
      <w:r>
        <w:rPr>
          <w:rStyle w:val="Hyperlink.13"/>
          <w:outline w:val="0"/>
          <w:color w:val="060809"/>
          <w:rtl w:val="0"/>
          <w:lang w:val="en-US"/>
          <w14:textFill>
            <w14:solidFill>
              <w14:srgbClr w14:val="070809"/>
            </w14:solidFill>
          </w14:textFill>
        </w:rPr>
        <w:t>—</w:t>
      </w:r>
      <w:r>
        <w:rPr>
          <w:rStyle w:val="Hyperlink.13"/>
          <w:outline w:val="0"/>
          <w:color w:val="060809"/>
          <w:rtl w:val="0"/>
          <w:lang w:val="en-US"/>
          <w14:textFill>
            <w14:solidFill>
              <w14:srgbClr w14:val="070809"/>
            </w14:solidFill>
          </w14:textFill>
        </w:rPr>
        <w:t>a joyous commemoration of the blessings of God to them. As the children of Israel celebrated the deliverance that God had wrought for their fathers, and His miraculous preservation of them during their journeyings from Egypt, so should we gratefully call to mind the various ways He has devised for bringing us out from the world, and</w:t>
      </w:r>
      <w:r>
        <w:rPr>
          <w:rStyle w:val="Hyperlink.13"/>
          <w:outline w:val="0"/>
          <w:color w:val="060809"/>
          <w:rtl w:val="0"/>
          <w:lang w:val="de-DE"/>
          <w14:textFill>
            <w14:solidFill>
              <w14:srgbClr w14:val="070809"/>
            </w14:solidFill>
          </w14:textFill>
        </w:rPr>
        <w:t xml:space="preserve"> </w:t>
      </w:r>
      <w:r>
        <w:rPr>
          <w:rStyle w:val="Hyperlink.13"/>
          <w:outline w:val="0"/>
          <w:color w:val="060809"/>
          <w:rtl w:val="0"/>
          <w:lang w:val="en-US"/>
          <w14:textFill>
            <w14:solidFill>
              <w14:srgbClr w14:val="070809"/>
            </w14:solidFill>
          </w14:textFill>
        </w:rPr>
        <w:t>from the darkness of error, into the precious light of His grace and truth.</w:t>
      </w:r>
      <w:r>
        <w:rPr>
          <w:rStyle w:val="Hyperlink.13"/>
          <w:outline w:val="0"/>
          <w:color w:val="060809"/>
          <w:rtl w:val="1"/>
          <w:lang w:val="ar-SA" w:bidi="ar-SA"/>
          <w14:textFill>
            <w14:solidFill>
              <w14:srgbClr w14:val="070809"/>
            </w14:solidFill>
          </w14:textFill>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outline w:val="0"/>
          <w:color w:val="060809"/>
          <w14:textFill>
            <w14:solidFill>
              <w14:srgbClr w14:val="070809"/>
            </w14:solidFill>
          </w14:textFill>
        </w:rPr>
      </w:pPr>
      <w:r>
        <w:rPr>
          <w:outline w:val="0"/>
          <w:color w:val="060809"/>
          <w:rtl w:val="0"/>
          <w14:textFill>
            <w14:solidFill>
              <w14:srgbClr w14:val="070809"/>
            </w14:solidFill>
          </w14:textFill>
        </w:rPr>
        <w:t>Da li je realno, da Bog oc</w:t>
      </w:r>
      <w:r>
        <w:rPr>
          <w:outline w:val="0"/>
          <w:color w:val="060809"/>
          <w:rtl w:val="0"/>
          <w14:textFill>
            <w14:solidFill>
              <w14:srgbClr w14:val="070809"/>
            </w14:solidFill>
          </w14:textFill>
        </w:rPr>
        <w:t>̌</w:t>
      </w:r>
      <w:r>
        <w:rPr>
          <w:outline w:val="0"/>
          <w:color w:val="060809"/>
          <w:rtl w:val="0"/>
          <w14:textFill>
            <w14:solidFill>
              <w14:srgbClr w14:val="070809"/>
            </w14:solidFill>
          </w14:textFill>
        </w:rPr>
        <w:t>ekuje, da u danas</w:t>
      </w:r>
      <w:r>
        <w:rPr>
          <w:outline w:val="0"/>
          <w:color w:val="060809"/>
          <w:rtl w:val="0"/>
          <w14:textFill>
            <w14:solidFill>
              <w14:srgbClr w14:val="070809"/>
            </w14:solidFill>
          </w14:textFill>
        </w:rPr>
        <w:t>̌</w:t>
      </w:r>
      <w:r>
        <w:rPr>
          <w:outline w:val="0"/>
          <w:color w:val="060809"/>
          <w:rtl w:val="0"/>
          <w14:textFill>
            <w14:solidFill>
              <w14:srgbClr w14:val="070809"/>
            </w14:solidFill>
          </w14:textFill>
        </w:rPr>
        <w:t>njim danima sedam dana z</w:t>
      </w:r>
      <w:r>
        <w:rPr>
          <w:outline w:val="0"/>
          <w:color w:val="060809"/>
          <w:rtl w:val="0"/>
          <w14:textFill>
            <w14:solidFill>
              <w14:srgbClr w14:val="070809"/>
            </w14:solidFill>
          </w14:textFill>
        </w:rPr>
        <w:t>̌</w:t>
      </w:r>
      <w:r>
        <w:rPr>
          <w:outline w:val="0"/>
          <w:color w:val="060809"/>
          <w:rtl w:val="0"/>
          <w14:textFill>
            <w14:solidFill>
              <w14:srgbClr w14:val="070809"/>
            </w14:solidFill>
          </w14:textFill>
        </w:rPr>
        <w:t>ivimo u kolibama s</w:t>
      </w:r>
      <w:r>
        <w:rPr>
          <w:outline w:val="0"/>
          <w:color w:val="060809"/>
          <w:rtl w:val="0"/>
          <w14:textFill>
            <w14:solidFill>
              <w14:srgbClr w14:val="070809"/>
            </w14:solidFill>
          </w14:textFill>
        </w:rPr>
        <w:t>̌</w:t>
      </w:r>
      <w:r>
        <w:rPr>
          <w:outline w:val="0"/>
          <w:color w:val="060809"/>
          <w:rtl w:val="0"/>
          <w14:textFill>
            <w14:solidFill>
              <w14:srgbClr w14:val="070809"/>
            </w14:solidFill>
          </w14:textFill>
        </w:rPr>
        <w:t>to je jedna od karakteristika ovog praznika? Princip svake tac</w:t>
      </w:r>
      <w:r>
        <w:rPr>
          <w:outline w:val="0"/>
          <w:color w:val="060809"/>
          <w:rtl w:val="0"/>
          <w14:textFill>
            <w14:solidFill>
              <w14:srgbClr w14:val="070809"/>
            </w14:solidFill>
          </w14:textFill>
        </w:rPr>
        <w:t>̌</w:t>
      </w:r>
      <w:r>
        <w:rPr>
          <w:outline w:val="0"/>
          <w:color w:val="060809"/>
          <w:rtl w:val="0"/>
          <w14:textFill>
            <w14:solidFill>
              <w14:srgbClr w14:val="070809"/>
            </w14:solidFill>
          </w14:textFill>
        </w:rPr>
        <w:t>ke verovanja je sve ili nis</w:t>
      </w:r>
      <w:r>
        <w:rPr>
          <w:outline w:val="0"/>
          <w:color w:val="060809"/>
          <w:rtl w:val="0"/>
          <w14:textFill>
            <w14:solidFill>
              <w14:srgbClr w14:val="070809"/>
            </w14:solidFill>
          </w14:textFill>
        </w:rPr>
        <w:t>̌</w:t>
      </w:r>
      <w:r>
        <w:rPr>
          <w:outline w:val="0"/>
          <w:color w:val="060809"/>
          <w:rtl w:val="0"/>
          <w14:textFill>
            <w14:solidFill>
              <w14:srgbClr w14:val="070809"/>
            </w14:solidFill>
          </w14:textFill>
        </w:rPr>
        <w:t>ta. Mi ne moz</w:t>
      </w:r>
      <w:r>
        <w:rPr>
          <w:outline w:val="0"/>
          <w:color w:val="060809"/>
          <w:rtl w:val="0"/>
          <w14:textFill>
            <w14:solidFill>
              <w14:srgbClr w14:val="070809"/>
            </w14:solidFill>
          </w14:textFill>
        </w:rPr>
        <w:t>̌</w:t>
      </w:r>
      <w:r>
        <w:rPr>
          <w:outline w:val="0"/>
          <w:color w:val="060809"/>
          <w:rtl w:val="0"/>
          <w14:textFill>
            <w14:solidFill>
              <w14:srgbClr w14:val="070809"/>
            </w14:solidFill>
          </w14:textFill>
        </w:rPr>
        <w:t>emo uzeti jednu rec</w:t>
      </w:r>
      <w:r>
        <w:rPr>
          <w:outline w:val="0"/>
          <w:color w:val="060809"/>
          <w:rtl w:val="0"/>
          <w14:textFill>
            <w14:solidFill>
              <w14:srgbClr w14:val="070809"/>
            </w14:solidFill>
          </w14:textFill>
        </w:rPr>
        <w:t>̌</w:t>
      </w:r>
      <w:r>
        <w:rPr>
          <w:outline w:val="0"/>
          <w:color w:val="060809"/>
          <w:rtl w:val="0"/>
          <w14:textFill>
            <w14:solidFill>
              <w14:srgbClr w14:val="070809"/>
            </w14:solidFill>
          </w14:textFill>
        </w:rPr>
        <w:t>enicu iz konteksta, da bi smo odbranili nas</w:t>
      </w:r>
      <w:r>
        <w:rPr>
          <w:outline w:val="0"/>
          <w:color w:val="060809"/>
          <w:rtl w:val="0"/>
          <w14:textFill>
            <w14:solidFill>
              <w14:srgbClr w14:val="070809"/>
            </w14:solidFill>
          </w14:textFill>
        </w:rPr>
        <w:t>̌</w:t>
      </w:r>
      <w:r>
        <w:rPr>
          <w:outline w:val="0"/>
          <w:color w:val="060809"/>
          <w:rtl w:val="0"/>
          <w14:textFill>
            <w14:solidFill>
              <w14:srgbClr w14:val="070809"/>
            </w14:solidFill>
          </w14:textFill>
        </w:rPr>
        <w:t>e stavove. Kada uzmemo ostale citate Ellen White o toj tematici, moz</w:t>
      </w:r>
      <w:r>
        <w:rPr>
          <w:outline w:val="0"/>
          <w:color w:val="060809"/>
          <w:rtl w:val="0"/>
          <w14:textFill>
            <w14:solidFill>
              <w14:srgbClr w14:val="070809"/>
            </w14:solidFill>
          </w14:textFill>
        </w:rPr>
        <w:t>̌</w:t>
      </w:r>
      <w:r>
        <w:rPr>
          <w:outline w:val="0"/>
          <w:color w:val="060809"/>
          <w:rtl w:val="0"/>
          <w14:textFill>
            <w14:solidFill>
              <w14:srgbClr w14:val="070809"/>
            </w14:solidFill>
          </w14:textFill>
        </w:rPr>
        <w:t>emo da vidimo da je njena izjava bila simbolic</w:t>
      </w:r>
      <w:r>
        <w:rPr>
          <w:outline w:val="0"/>
          <w:color w:val="060809"/>
          <w:rtl w:val="0"/>
          <w14:textFill>
            <w14:solidFill>
              <w14:srgbClr w14:val="070809"/>
            </w14:solidFill>
          </w14:textFill>
        </w:rPr>
        <w:t>̌</w:t>
      </w:r>
      <w:r>
        <w:rPr>
          <w:outline w:val="0"/>
          <w:color w:val="060809"/>
          <w:rtl w:val="0"/>
          <w14:textFill>
            <w14:solidFill>
              <w14:srgbClr w14:val="070809"/>
            </w14:solidFill>
          </w14:textFill>
        </w:rPr>
        <w:t>ke prirode. Kroz njene proroc</w:t>
      </w:r>
      <w:r>
        <w:rPr>
          <w:outline w:val="0"/>
          <w:color w:val="060809"/>
          <w:rtl w:val="0"/>
          <w14:textFill>
            <w14:solidFill>
              <w14:srgbClr w14:val="070809"/>
            </w14:solidFill>
          </w14:textFill>
        </w:rPr>
        <w:t>̌</w:t>
      </w:r>
      <w:r>
        <w:rPr>
          <w:outline w:val="0"/>
          <w:color w:val="060809"/>
          <w:rtl w:val="0"/>
          <w14:textFill>
            <w14:solidFill>
              <w14:srgbClr w14:val="070809"/>
            </w14:solidFill>
          </w14:textFill>
        </w:rPr>
        <w:t>ke izjave moz</w:t>
      </w:r>
      <w:r>
        <w:rPr>
          <w:outline w:val="0"/>
          <w:color w:val="060809"/>
          <w:rtl w:val="0"/>
          <w14:textFill>
            <w14:solidFill>
              <w14:srgbClr w14:val="070809"/>
            </w14:solidFill>
          </w14:textFill>
        </w:rPr>
        <w:t>̌</w:t>
      </w:r>
      <w:r>
        <w:rPr>
          <w:outline w:val="0"/>
          <w:color w:val="060809"/>
          <w:rtl w:val="0"/>
          <w14:textFill>
            <w14:solidFill>
              <w14:srgbClr w14:val="070809"/>
            </w14:solidFill>
          </w14:textFill>
        </w:rPr>
        <w:t>emo da razumemo s</w:t>
      </w:r>
      <w:r>
        <w:rPr>
          <w:outline w:val="0"/>
          <w:color w:val="060809"/>
          <w:rtl w:val="0"/>
          <w14:textFill>
            <w14:solidFill>
              <w14:srgbClr w14:val="070809"/>
            </w14:solidFill>
          </w14:textFill>
        </w:rPr>
        <w:t>̌</w:t>
      </w:r>
      <w:r>
        <w:rPr>
          <w:outline w:val="0"/>
          <w:color w:val="060809"/>
          <w:rtl w:val="0"/>
          <w14:textFill>
            <w14:solidFill>
              <w14:srgbClr w14:val="070809"/>
            </w14:solidFill>
          </w14:textFill>
        </w:rPr>
        <w:t>ta nam Biblija poruc</w:t>
      </w:r>
      <w:r>
        <w:rPr>
          <w:outline w:val="0"/>
          <w:color w:val="060809"/>
          <w:rtl w:val="0"/>
          <w14:textFill>
            <w14:solidFill>
              <w14:srgbClr w14:val="070809"/>
            </w14:solidFill>
          </w14:textFill>
        </w:rPr>
        <w:t>̌</w:t>
      </w:r>
      <w:r>
        <w:rPr>
          <w:outline w:val="0"/>
          <w:color w:val="060809"/>
          <w:rtl w:val="0"/>
          <w14:textFill>
            <w14:solidFill>
              <w14:srgbClr w14:val="070809"/>
            </w14:solidFill>
          </w14:textFill>
        </w:rPr>
        <w:t>ila. Zbog straha od progona od strane Jevreja, u Jerusalimu je uc</w:t>
      </w:r>
      <w:r>
        <w:rPr>
          <w:outline w:val="0"/>
          <w:color w:val="060809"/>
          <w:rtl w:val="0"/>
          <w14:textFill>
            <w14:solidFill>
              <w14:srgbClr w14:val="070809"/>
            </w14:solidFill>
          </w14:textFill>
        </w:rPr>
        <w:t>̌</w:t>
      </w:r>
      <w:r>
        <w:rPr>
          <w:outline w:val="0"/>
          <w:color w:val="060809"/>
          <w:rtl w:val="0"/>
          <w14:textFill>
            <w14:solidFill>
              <w14:srgbClr w14:val="070809"/>
            </w14:solidFill>
          </w14:textFill>
        </w:rPr>
        <w:t>injen kompromis da se drz</w:t>
      </w:r>
      <w:r>
        <w:rPr>
          <w:outline w:val="0"/>
          <w:color w:val="060809"/>
          <w:rtl w:val="0"/>
          <w14:textFill>
            <w14:solidFill>
              <w14:srgbClr w14:val="070809"/>
            </w14:solidFill>
          </w14:textFill>
        </w:rPr>
        <w:t>̌</w:t>
      </w:r>
      <w:r>
        <w:rPr>
          <w:outline w:val="0"/>
          <w:color w:val="060809"/>
          <w:rtl w:val="0"/>
          <w14:textFill>
            <w14:solidFill>
              <w14:srgbClr w14:val="070809"/>
            </w14:solidFill>
          </w14:textFill>
        </w:rPr>
        <w:t>i i ceremonijalni starozavetni zakon, s</w:t>
      </w:r>
      <w:r>
        <w:rPr>
          <w:outline w:val="0"/>
          <w:color w:val="060809"/>
          <w:rtl w:val="0"/>
          <w14:textFill>
            <w14:solidFill>
              <w14:srgbClr w14:val="070809"/>
            </w14:solidFill>
          </w14:textFill>
        </w:rPr>
        <w:t>̌</w:t>
      </w:r>
      <w:r>
        <w:rPr>
          <w:outline w:val="0"/>
          <w:color w:val="060809"/>
          <w:rtl w:val="0"/>
          <w14:textFill>
            <w14:solidFill>
              <w14:srgbClr w14:val="070809"/>
            </w14:solidFill>
          </w14:textFill>
        </w:rPr>
        <w:t xml:space="preserve">ta je bilo </w:t>
      </w:r>
      <w:r>
        <w:rPr>
          <w:rStyle w:val="Ohne"/>
          <w:b w:val="1"/>
          <w:bCs w:val="1"/>
          <w:outline w:val="0"/>
          <w:color w:val="060809"/>
          <w:rtl w:val="0"/>
          <w14:textFill>
            <w14:solidFill>
              <w14:srgbClr w14:val="070809"/>
            </w14:solidFill>
          </w14:textFill>
        </w:rPr>
        <w:t>direktno protiv Boz</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je volje</w:t>
      </w:r>
      <w:r>
        <w:rPr>
          <w:outline w:val="0"/>
          <w:color w:val="060809"/>
          <w:rtl w:val="0"/>
          <w14:textFill>
            <w14:solidFill>
              <w14:srgbClr w14:val="070809"/>
            </w14:solidFill>
          </w14:textFill>
        </w:rPr>
        <w:t xml:space="preserve">. </w:t>
      </w:r>
      <w:r>
        <w:rPr>
          <w:rStyle w:val="Ohne"/>
          <w:b w:val="1"/>
          <w:bCs w:val="1"/>
          <w:outline w:val="0"/>
          <w:color w:val="060809"/>
          <w:rtl w:val="0"/>
          <w14:textFill>
            <w14:solidFill>
              <w14:srgbClr w14:val="070809"/>
            </w14:solidFill>
          </w14:textFill>
        </w:rPr>
        <w:t>U donjim citatima moz</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emo da proc</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itamo izjave Ellen White, da je apostol Pavle kroz ustupke i kompromise tj. dozvolu starozavetnih OBREDA, sa ciljem da se uklone sukobi sa judejskim hris</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c</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anima, navukao na sebe BOZ</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JI GNJEV. Bog nije dao apostolu Pavlu autoritet da dozvoli takav korak unazad ka Starom Zavetu.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p>
    <w:p>
      <w:pPr>
        <w:pStyle w:val="Text"/>
        <w:numPr>
          <w:ilvl w:val="0"/>
          <w:numId w:val="22"/>
        </w:numPr>
        <w:rPr>
          <w:outline w:val="0"/>
          <w:color w:val="060809"/>
          <w:lang w:val="ar-SA" w:bidi="ar-SA"/>
          <w14:textFill>
            <w14:solidFill>
              <w14:srgbClr w14:val="070809"/>
            </w14:solidFill>
          </w14:textFill>
        </w:rPr>
      </w:pPr>
      <w:r>
        <w:rPr>
          <w:outline w:val="0"/>
          <w:color w:val="060809"/>
          <w:rtl w:val="1"/>
          <w:lang w:val="ar-SA" w:bidi="ar-SA"/>
          <w14:textFill>
            <w14:solidFill>
              <w14:srgbClr w14:val="070809"/>
            </w14:solidFill>
          </w14:textFill>
        </w:rPr>
        <w:t>“</w:t>
      </w:r>
      <w:r>
        <w:rPr>
          <w:outline w:val="0"/>
          <w:color w:val="060809"/>
          <w:rtl w:val="0"/>
          <w14:textFill>
            <w14:solidFill>
              <w14:srgbClr w14:val="070809"/>
            </w14:solidFill>
          </w14:textFill>
        </w:rPr>
        <w:t>Brac</w:t>
      </w:r>
      <w:r>
        <w:rPr>
          <w:outline w:val="0"/>
          <w:color w:val="060809"/>
          <w:rtl w:val="0"/>
          <w14:textFill>
            <w14:solidFill>
              <w14:srgbClr w14:val="070809"/>
            </w14:solidFill>
          </w14:textFill>
        </w:rPr>
        <w:t>́</w:t>
      </w:r>
      <w:r>
        <w:rPr>
          <w:outline w:val="0"/>
          <w:color w:val="060809"/>
          <w:rtl w:val="0"/>
          <w14:textFill>
            <w14:solidFill>
              <w14:srgbClr w14:val="070809"/>
            </w14:solidFill>
          </w14:textFill>
        </w:rPr>
        <w:t>a</w:t>
      </w:r>
      <w:r>
        <w:rPr>
          <w:outline w:val="0"/>
          <w:color w:val="060809"/>
          <w:rtl w:val="0"/>
          <w:lang w:val="de-DE"/>
          <w14:textFill>
            <w14:solidFill>
              <w14:srgbClr w14:val="070809"/>
            </w14:solidFill>
          </w14:textFill>
        </w:rPr>
        <w:t xml:space="preserve"> </w:t>
      </w:r>
      <w:r>
        <w:rPr>
          <w:outline w:val="0"/>
          <w:color w:val="060809"/>
          <w:rtl w:val="0"/>
          <w14:textFill>
            <w14:solidFill>
              <w14:srgbClr w14:val="070809"/>
            </w14:solidFill>
          </w14:textFill>
        </w:rPr>
        <w:t>su</w:t>
      </w:r>
      <w:r>
        <w:rPr>
          <w:outline w:val="0"/>
          <w:color w:val="060809"/>
          <w:rtl w:val="0"/>
          <w:lang w:val="de-DE"/>
          <w14:textFill>
            <w14:solidFill>
              <w14:srgbClr w14:val="070809"/>
            </w14:solidFill>
          </w14:textFill>
        </w:rPr>
        <w:t xml:space="preserve"> </w:t>
      </w:r>
      <w:r>
        <w:rPr>
          <w:outline w:val="0"/>
          <w:color w:val="060809"/>
          <w:rtl w:val="0"/>
          <w14:textFill>
            <w14:solidFill>
              <w14:srgbClr w14:val="070809"/>
            </w14:solidFill>
          </w14:textFill>
        </w:rPr>
        <w:t>se</w:t>
      </w:r>
      <w:r>
        <w:rPr>
          <w:outline w:val="0"/>
          <w:color w:val="060809"/>
          <w:rtl w:val="0"/>
          <w:lang w:val="de-DE"/>
          <w14:textFill>
            <w14:solidFill>
              <w14:srgbClr w14:val="070809"/>
            </w14:solidFill>
          </w14:textFill>
        </w:rPr>
        <w:t xml:space="preserve"> n</w:t>
      </w:r>
      <w:r>
        <w:rPr>
          <w:outline w:val="0"/>
          <w:color w:val="060809"/>
          <w:rtl w:val="0"/>
          <w14:textFill>
            <w14:solidFill>
              <w14:srgbClr w14:val="070809"/>
            </w14:solidFill>
          </w14:textFill>
        </w:rPr>
        <w:t>adala</w:t>
      </w:r>
      <w:r>
        <w:rPr>
          <w:outline w:val="0"/>
          <w:color w:val="060809"/>
          <w:rtl w:val="0"/>
          <w:lang w:val="de-DE"/>
          <w14:textFill>
            <w14:solidFill>
              <w14:srgbClr w14:val="070809"/>
            </w14:solidFill>
          </w14:textFill>
        </w:rPr>
        <w:t xml:space="preserve"> </w:t>
      </w:r>
      <w:r>
        <w:rPr>
          <w:outline w:val="0"/>
          <w:color w:val="060809"/>
          <w:rtl w:val="0"/>
          <w14:textFill>
            <w14:solidFill>
              <w14:srgbClr w14:val="070809"/>
            </w14:solidFill>
          </w14:textFill>
        </w:rPr>
        <w:t>da</w:t>
      </w:r>
      <w:r>
        <w:rPr>
          <w:outline w:val="0"/>
          <w:color w:val="060809"/>
          <w:rtl w:val="0"/>
          <w:lang w:val="de-DE"/>
          <w14:textFill>
            <w14:solidFill>
              <w14:srgbClr w14:val="070809"/>
            </w14:solidFill>
          </w14:textFill>
        </w:rPr>
        <w:t xml:space="preserve"> </w:t>
      </w:r>
      <w:r>
        <w:rPr>
          <w:outline w:val="0"/>
          <w:color w:val="060809"/>
          <w:rtl w:val="0"/>
          <w14:textFill>
            <w14:solidFill>
              <w14:srgbClr w14:val="070809"/>
            </w14:solidFill>
          </w14:textFill>
        </w:rPr>
        <w:t>bi</w:t>
      </w:r>
      <w:r>
        <w:rPr>
          <w:outline w:val="0"/>
          <w:color w:val="060809"/>
          <w:rtl w:val="0"/>
          <w:lang w:val="de-DE"/>
          <w14:textFill>
            <w14:solidFill>
              <w14:srgbClr w14:val="070809"/>
            </w14:solidFill>
          </w14:textFill>
        </w:rPr>
        <w:t xml:space="preserve"> </w:t>
      </w:r>
      <w:r>
        <w:rPr>
          <w:outline w:val="0"/>
          <w:color w:val="060809"/>
          <w:rtl w:val="0"/>
          <w14:textFill>
            <w14:solidFill>
              <w14:srgbClr w14:val="070809"/>
            </w14:solidFill>
          </w14:textFill>
        </w:rPr>
        <w:t>Pavlovim</w:t>
      </w:r>
      <w:r>
        <w:rPr>
          <w:outline w:val="0"/>
          <w:color w:val="060809"/>
          <w:rtl w:val="0"/>
          <w:lang w:val="de-DE"/>
          <w14:textFill>
            <w14:solidFill>
              <w14:srgbClr w14:val="070809"/>
            </w14:solidFill>
          </w14:textFill>
        </w:rPr>
        <w:t xml:space="preserve"> </w:t>
      </w:r>
      <w:r>
        <w:rPr>
          <w:outline w:val="0"/>
          <w:color w:val="060809"/>
          <w:rtl w:val="0"/>
          <w14:textFill>
            <w14:solidFill>
              <w14:srgbClr w14:val="070809"/>
            </w14:solidFill>
          </w14:textFill>
        </w:rPr>
        <w:t>c</w:t>
      </w:r>
      <w:r>
        <w:rPr>
          <w:outline w:val="0"/>
          <w:color w:val="060809"/>
          <w:rtl w:val="0"/>
          <w14:textFill>
            <w14:solidFill>
              <w14:srgbClr w14:val="070809"/>
            </w14:solidFill>
          </w14:textFill>
        </w:rPr>
        <w:t>̌</w:t>
      </w:r>
      <w:r>
        <w:rPr>
          <w:outline w:val="0"/>
          <w:color w:val="060809"/>
          <w:rtl w:val="0"/>
          <w14:textFill>
            <w14:solidFill>
              <w14:srgbClr w14:val="070809"/>
            </w14:solidFill>
          </w14:textFill>
        </w:rPr>
        <w:t>inom</w:t>
      </w:r>
      <w:r>
        <w:rPr>
          <w:outline w:val="0"/>
          <w:color w:val="060809"/>
          <w:rtl w:val="0"/>
          <w:lang w:val="de-DE"/>
          <w14:textFill>
            <w14:solidFill>
              <w14:srgbClr w14:val="070809"/>
            </w14:solidFill>
          </w14:textFill>
        </w:rPr>
        <w:t xml:space="preserve"> </w:t>
      </w:r>
      <w:r>
        <w:rPr>
          <w:outline w:val="0"/>
          <w:color w:val="060809"/>
          <w:rtl w:val="0"/>
          <w14:textFill>
            <w14:solidFill>
              <w14:srgbClr w14:val="070809"/>
            </w14:solidFill>
          </w14:textFill>
        </w:rPr>
        <w:t>mogao</w:t>
      </w:r>
      <w:r>
        <w:rPr>
          <w:outline w:val="0"/>
          <w:color w:val="060809"/>
          <w:rtl w:val="0"/>
          <w:lang w:val="de-DE"/>
          <w14:textFill>
            <w14:solidFill>
              <w14:srgbClr w14:val="070809"/>
            </w14:solidFill>
          </w14:textFill>
        </w:rPr>
        <w:t xml:space="preserve"> </w:t>
      </w:r>
      <w:r>
        <w:rPr>
          <w:outline w:val="0"/>
          <w:color w:val="060809"/>
          <w:rtl w:val="0"/>
          <w14:textFill>
            <w14:solidFill>
              <w14:srgbClr w14:val="070809"/>
            </w14:solidFill>
          </w14:textFill>
        </w:rPr>
        <w:t>odluc</w:t>
      </w:r>
      <w:r>
        <w:rPr>
          <w:outline w:val="0"/>
          <w:color w:val="060809"/>
          <w:rtl w:val="0"/>
          <w14:textFill>
            <w14:solidFill>
              <w14:srgbClr w14:val="070809"/>
            </w14:solidFill>
          </w14:textFill>
        </w:rPr>
        <w:t>̌</w:t>
      </w:r>
      <w:r>
        <w:rPr>
          <w:outline w:val="0"/>
          <w:color w:val="060809"/>
          <w:rtl w:val="0"/>
          <w14:textFill>
            <w14:solidFill>
              <w14:srgbClr w14:val="070809"/>
            </w14:solidFill>
          </w14:textFill>
        </w:rPr>
        <w:t>no</w:t>
      </w:r>
      <w:r>
        <w:rPr>
          <w:outline w:val="0"/>
          <w:color w:val="060809"/>
          <w:rtl w:val="0"/>
          <w:lang w:val="de-DE"/>
          <w14:textFill>
            <w14:solidFill>
              <w14:srgbClr w14:val="070809"/>
            </w14:solidFill>
          </w14:textFill>
        </w:rPr>
        <w:t xml:space="preserve"> </w:t>
      </w:r>
      <w:r>
        <w:rPr>
          <w:outline w:val="0"/>
          <w:color w:val="060809"/>
          <w:rtl w:val="0"/>
          <w14:textFill>
            <w14:solidFill>
              <w14:srgbClr w14:val="070809"/>
            </w14:solidFill>
          </w14:textFill>
        </w:rPr>
        <w:t>opovrgnuti</w:t>
      </w:r>
      <w:r>
        <w:rPr>
          <w:outline w:val="0"/>
          <w:color w:val="060809"/>
          <w:rtl w:val="0"/>
          <w:lang w:val="de-DE"/>
          <w14:textFill>
            <w14:solidFill>
              <w14:srgbClr w14:val="070809"/>
            </w14:solidFill>
          </w14:textFill>
        </w:rPr>
        <w:t xml:space="preserve"> </w:t>
      </w:r>
      <w:r>
        <w:rPr>
          <w:outline w:val="0"/>
          <w:color w:val="060809"/>
          <w:rtl w:val="0"/>
          <w14:textFill>
            <w14:solidFill>
              <w14:srgbClr w14:val="070809"/>
            </w14:solidFill>
          </w14:textFill>
        </w:rPr>
        <w:t>laz</w:t>
      </w:r>
      <w:r>
        <w:rPr>
          <w:outline w:val="0"/>
          <w:color w:val="060809"/>
          <w:rtl w:val="0"/>
          <w14:textFill>
            <w14:solidFill>
              <w14:srgbClr w14:val="070809"/>
            </w14:solidFill>
          </w14:textFill>
        </w:rPr>
        <w:t>̌</w:t>
      </w:r>
      <w:r>
        <w:rPr>
          <w:outline w:val="0"/>
          <w:color w:val="060809"/>
          <w:rtl w:val="0"/>
          <w:lang w:val="de-DE"/>
          <w14:textFill>
            <w14:solidFill>
              <w14:srgbClr w14:val="070809"/>
            </w14:solidFill>
          </w14:textFill>
        </w:rPr>
        <w:t>nei</w:t>
      </w:r>
      <w:r>
        <w:rPr>
          <w:outline w:val="0"/>
          <w:color w:val="060809"/>
          <w:rtl w:val="0"/>
          <w:lang w:val="de-DE"/>
          <w14:textFill>
            <w14:solidFill>
              <w14:srgbClr w14:val="070809"/>
            </w14:solidFill>
          </w14:textFill>
        </w:rPr>
        <w:t xml:space="preserve"> </w:t>
      </w:r>
      <w:r>
        <w:rPr>
          <w:outline w:val="0"/>
          <w:color w:val="060809"/>
          <w:rtl w:val="0"/>
          <w14:textFill>
            <w14:solidFill>
              <w14:srgbClr w14:val="070809"/>
            </w14:solidFill>
          </w14:textFill>
        </w:rPr>
        <w:t>zves</w:t>
      </w:r>
      <w:r>
        <w:rPr>
          <w:outline w:val="0"/>
          <w:color w:val="060809"/>
          <w:rtl w:val="0"/>
          <w14:textFill>
            <w14:solidFill>
              <w14:srgbClr w14:val="070809"/>
            </w14:solidFill>
          </w14:textFill>
        </w:rPr>
        <w:t>̌</w:t>
      </w:r>
      <w:r>
        <w:rPr>
          <w:outline w:val="0"/>
          <w:color w:val="060809"/>
          <w:rtl w:val="0"/>
          <w14:textFill>
            <w14:solidFill>
              <w14:srgbClr w14:val="070809"/>
            </w14:solidFill>
          </w14:textFill>
        </w:rPr>
        <w:t>taje</w:t>
      </w:r>
      <w:r>
        <w:rPr>
          <w:outline w:val="0"/>
          <w:color w:val="060809"/>
          <w:rtl w:val="0"/>
          <w:lang w:val="de-DE"/>
          <w14:textFill>
            <w14:solidFill>
              <w14:srgbClr w14:val="070809"/>
            </w14:solidFill>
          </w14:textFill>
        </w:rPr>
        <w:t xml:space="preserve"> </w:t>
      </w:r>
      <w:r>
        <w:rPr>
          <w:outline w:val="0"/>
          <w:color w:val="060809"/>
          <w:rtl w:val="0"/>
          <w14:textFill>
            <w14:solidFill>
              <w14:srgbClr w14:val="070809"/>
            </w14:solidFill>
          </w14:textFill>
        </w:rPr>
        <w:t>o</w:t>
      </w:r>
      <w:r>
        <w:rPr>
          <w:outline w:val="0"/>
          <w:color w:val="060809"/>
          <w:rtl w:val="0"/>
          <w:lang w:val="de-DE"/>
          <w14:textFill>
            <w14:solidFill>
              <w14:srgbClr w14:val="070809"/>
            </w14:solidFill>
          </w14:textFill>
        </w:rPr>
        <w:t xml:space="preserve"> </w:t>
      </w:r>
      <w:r>
        <w:rPr>
          <w:outline w:val="0"/>
          <w:color w:val="060809"/>
          <w:rtl w:val="0"/>
          <w14:textFill>
            <w14:solidFill>
              <w14:srgbClr w14:val="070809"/>
            </w14:solidFill>
          </w14:textFill>
        </w:rPr>
        <w:t xml:space="preserve">njemu. Ali dok je Jakov uveravao </w:t>
      </w:r>
      <w:r>
        <w:rPr>
          <w:rStyle w:val="Ohne"/>
          <w:b w:val="1"/>
          <w:bCs w:val="1"/>
          <w:outline w:val="0"/>
          <w:color w:val="060809"/>
          <w:rtl w:val="0"/>
          <w14:textFill>
            <w14:solidFill>
              <w14:srgbClr w14:val="070809"/>
            </w14:solidFill>
          </w14:textFill>
        </w:rPr>
        <w:t>Pavla</w:t>
      </w:r>
      <w:r>
        <w:rPr>
          <w:outline w:val="0"/>
          <w:color w:val="060809"/>
          <w:rtl w:val="0"/>
          <w14:textFill>
            <w14:solidFill>
              <w14:srgbClr w14:val="070809"/>
            </w14:solidFill>
          </w14:textFill>
        </w:rPr>
        <w:t xml:space="preserve"> da je odluku pre</w:t>
      </w:r>
      <w:r>
        <w:rPr>
          <w:outline w:val="0"/>
          <w:color w:val="060809"/>
          <w:rtl w:val="0"/>
          <w14:textFill>
            <w14:solidFill>
              <w14:srgbClr w14:val="070809"/>
            </w14:solidFill>
          </w14:textFill>
        </w:rPr>
        <w:t>đ</w:t>
      </w:r>
      <w:r>
        <w:rPr>
          <w:outline w:val="0"/>
          <w:color w:val="060809"/>
          <w:rtl w:val="0"/>
          <w14:textFill>
            <w14:solidFill>
              <w14:srgbClr w14:val="070809"/>
            </w14:solidFill>
          </w14:textFill>
        </w:rPr>
        <w:t>as</w:t>
      </w:r>
      <w:r>
        <w:rPr>
          <w:outline w:val="0"/>
          <w:color w:val="060809"/>
          <w:rtl w:val="0"/>
          <w14:textFill>
            <w14:solidFill>
              <w14:srgbClr w14:val="070809"/>
            </w14:solidFill>
          </w14:textFill>
        </w:rPr>
        <w:t>̌</w:t>
      </w:r>
      <w:r>
        <w:rPr>
          <w:outline w:val="0"/>
          <w:color w:val="060809"/>
          <w:rtl w:val="0"/>
          <w14:textFill>
            <w14:solidFill>
              <w14:srgbClr w14:val="070809"/>
            </w14:solidFill>
          </w14:textFill>
        </w:rPr>
        <w:t>njeg sabora (Dela Apostolska 15) koja se tic</w:t>
      </w:r>
      <w:r>
        <w:rPr>
          <w:outline w:val="0"/>
          <w:color w:val="060809"/>
          <w:rtl w:val="0"/>
          <w14:textFill>
            <w14:solidFill>
              <w14:srgbClr w14:val="070809"/>
            </w14:solidFill>
          </w14:textFill>
        </w:rPr>
        <w:t>̌</w:t>
      </w:r>
      <w:r>
        <w:rPr>
          <w:outline w:val="0"/>
          <w:color w:val="060809"/>
          <w:rtl w:val="0"/>
          <w14:textFill>
            <w14:solidFill>
              <w14:srgbClr w14:val="070809"/>
            </w14:solidFill>
          </w14:textFill>
        </w:rPr>
        <w:t>e obrac</w:t>
      </w:r>
      <w:r>
        <w:rPr>
          <w:outline w:val="0"/>
          <w:color w:val="060809"/>
          <w:rtl w:val="0"/>
          <w14:textFill>
            <w14:solidFill>
              <w14:srgbClr w14:val="070809"/>
            </w14:solidFill>
          </w14:textFill>
        </w:rPr>
        <w:t>́</w:t>
      </w:r>
      <w:r>
        <w:rPr>
          <w:outline w:val="0"/>
          <w:color w:val="060809"/>
          <w:rtl w:val="0"/>
          <w14:textFill>
            <w14:solidFill>
              <w14:srgbClr w14:val="070809"/>
            </w14:solidFill>
          </w14:textFill>
        </w:rPr>
        <w:t>enika iz neznabos</w:t>
      </w:r>
      <w:r>
        <w:rPr>
          <w:outline w:val="0"/>
          <w:color w:val="060809"/>
          <w:rtl w:val="0"/>
          <w14:textFill>
            <w14:solidFill>
              <w14:srgbClr w14:val="070809"/>
            </w14:solidFill>
          </w14:textFill>
        </w:rPr>
        <w:t>̌</w:t>
      </w:r>
      <w:r>
        <w:rPr>
          <w:outline w:val="0"/>
          <w:color w:val="060809"/>
          <w:rtl w:val="0"/>
          <w14:textFill>
            <w14:solidFill>
              <w14:srgbClr w14:val="070809"/>
            </w14:solidFill>
          </w14:textFill>
        </w:rPr>
        <w:t>tva i obrednog zakona i dalje dobro drz</w:t>
      </w:r>
      <w:r>
        <w:rPr>
          <w:outline w:val="0"/>
          <w:color w:val="060809"/>
          <w:rtl w:val="0"/>
          <w14:textFill>
            <w14:solidFill>
              <w14:srgbClr w14:val="070809"/>
            </w14:solidFill>
          </w14:textFill>
        </w:rPr>
        <w:t>̌</w:t>
      </w:r>
      <w:r>
        <w:rPr>
          <w:outline w:val="0"/>
          <w:color w:val="060809"/>
          <w:rtl w:val="0"/>
          <w14:textFill>
            <w14:solidFill>
              <w14:srgbClr w14:val="070809"/>
            </w14:solidFill>
          </w14:textFill>
        </w:rPr>
        <w:t>ati, dati savet nije bio u skladu sa tom odlukom, koja je tako</w:t>
      </w:r>
      <w:r>
        <w:rPr>
          <w:outline w:val="0"/>
          <w:color w:val="060809"/>
          <w:rtl w:val="0"/>
          <w14:textFill>
            <w14:solidFill>
              <w14:srgbClr w14:val="070809"/>
            </w14:solidFill>
          </w14:textFill>
        </w:rPr>
        <w:t>đ</w:t>
      </w:r>
      <w:r>
        <w:rPr>
          <w:outline w:val="0"/>
          <w:color w:val="060809"/>
          <w:rtl w:val="0"/>
          <w14:textFill>
            <w14:solidFill>
              <w14:srgbClr w14:val="070809"/>
            </w14:solidFill>
          </w14:textFill>
        </w:rPr>
        <w:t>e bila potvr</w:t>
      </w:r>
      <w:r>
        <w:rPr>
          <w:outline w:val="0"/>
          <w:color w:val="060809"/>
          <w:rtl w:val="0"/>
          <w14:textFill>
            <w14:solidFill>
              <w14:srgbClr w14:val="070809"/>
            </w14:solidFill>
          </w14:textFill>
        </w:rPr>
        <w:t>đ</w:t>
      </w:r>
      <w:r>
        <w:rPr>
          <w:outline w:val="0"/>
          <w:color w:val="060809"/>
          <w:rtl w:val="0"/>
          <w14:textFill>
            <w14:solidFill>
              <w14:srgbClr w14:val="070809"/>
            </w14:solidFill>
          </w14:textFill>
        </w:rPr>
        <w:t xml:space="preserve">ena od svetog Duha. </w:t>
      </w:r>
      <w:r>
        <w:rPr>
          <w:rStyle w:val="Ohne"/>
          <w:b w:val="1"/>
          <w:bCs w:val="1"/>
          <w:outline w:val="0"/>
          <w:color w:val="060809"/>
          <w:rtl w:val="0"/>
          <w14:textFill>
            <w14:solidFill>
              <w14:srgbClr w14:val="070809"/>
            </w14:solidFill>
          </w14:textFill>
        </w:rPr>
        <w:t>Duh Boz</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 xml:space="preserve">ji nije pokrenuo ovaj savet. To je bio plod </w:t>
      </w:r>
      <w:r>
        <w:rPr>
          <w:rStyle w:val="Ohne"/>
          <w:b w:val="1"/>
          <w:bCs w:val="1"/>
          <w:outline w:val="0"/>
          <w:color w:val="060809"/>
          <w:u w:val="single"/>
          <w:rtl w:val="0"/>
          <w14:textFill>
            <w14:solidFill>
              <w14:srgbClr w14:val="070809"/>
            </w14:solidFill>
          </w14:textFill>
        </w:rPr>
        <w:t>kukavic</w:t>
      </w:r>
      <w:r>
        <w:rPr>
          <w:rStyle w:val="Ohne"/>
          <w:b w:val="1"/>
          <w:bCs w:val="1"/>
          <w:outline w:val="0"/>
          <w:color w:val="060809"/>
          <w:u w:val="single"/>
          <w:rtl w:val="0"/>
          <w14:textFill>
            <w14:solidFill>
              <w14:srgbClr w14:val="070809"/>
            </w14:solidFill>
          </w14:textFill>
        </w:rPr>
        <w:t>̌</w:t>
      </w:r>
      <w:r>
        <w:rPr>
          <w:rStyle w:val="Ohne"/>
          <w:b w:val="1"/>
          <w:bCs w:val="1"/>
          <w:outline w:val="0"/>
          <w:color w:val="060809"/>
          <w:u w:val="single"/>
          <w:rtl w:val="0"/>
          <w14:textFill>
            <w14:solidFill>
              <w14:srgbClr w14:val="070809"/>
            </w14:solidFill>
          </w14:textFill>
        </w:rPr>
        <w:t>luka</w:t>
      </w:r>
      <w:r>
        <w:rPr>
          <w:outline w:val="0"/>
          <w:color w:val="060809"/>
          <w:rtl w:val="0"/>
          <w14:textFill>
            <w14:solidFill>
              <w14:srgbClr w14:val="070809"/>
            </w14:solidFill>
          </w14:textFill>
        </w:rPr>
        <w:t xml:space="preserve">. </w:t>
      </w:r>
      <w:r>
        <w:rPr>
          <w:rStyle w:val="Ohne"/>
          <w:b w:val="1"/>
          <w:bCs w:val="1"/>
          <w:outline w:val="0"/>
          <w:color w:val="060809"/>
          <w:rtl w:val="0"/>
          <w14:textFill>
            <w14:solidFill>
              <w14:srgbClr w14:val="070809"/>
            </w14:solidFill>
          </w14:textFill>
        </w:rPr>
        <w:t>Nepristajanjem na obredni zakon, hris</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c</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ani bi navukli na sebe mrz</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nju neverujuc</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ih Jevreja, i izloz</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ili sebe surovom</w:t>
      </w:r>
      <w:r>
        <w:rPr>
          <w:rStyle w:val="Ohne"/>
          <w:b w:val="1"/>
          <w:bCs w:val="1"/>
          <w:outline w:val="0"/>
          <w:color w:val="060809"/>
          <w:rtl w:val="0"/>
          <w:lang w:val="de-DE"/>
          <w14:textFill>
            <w14:solidFill>
              <w14:srgbClr w14:val="070809"/>
            </w14:solidFill>
          </w14:textFill>
        </w:rPr>
        <w:t xml:space="preserve"> </w:t>
      </w:r>
      <w:r>
        <w:rPr>
          <w:rStyle w:val="Ohne"/>
          <w:b w:val="1"/>
          <w:bCs w:val="1"/>
          <w:outline w:val="0"/>
          <w:color w:val="060809"/>
          <w:rtl w:val="0"/>
          <w14:textFill>
            <w14:solidFill>
              <w14:srgbClr w14:val="070809"/>
            </w14:solidFill>
          </w14:textFill>
        </w:rPr>
        <w:t>progonstvu</w:t>
      </w:r>
      <w:r>
        <w:rPr>
          <w:outline w:val="0"/>
          <w:color w:val="060809"/>
          <w:rtl w:val="0"/>
          <w:lang w:val="de-DE"/>
          <w14:textFill>
            <w14:solidFill>
              <w14:srgbClr w14:val="070809"/>
            </w14:solidFill>
          </w14:textFill>
        </w:rPr>
        <w:t xml:space="preserve">“ </w:t>
      </w:r>
      <w:r>
        <w:rPr>
          <w:outline w:val="0"/>
          <w:color w:val="060809"/>
          <w:rtl w:val="0"/>
          <w:lang w:val="en-US"/>
          <w14:textFill>
            <w14:solidFill>
              <w14:srgbClr w14:val="070809"/>
            </w14:solidFill>
          </w14:textFill>
        </w:rPr>
        <w:t>{Ellen White: The Sketches From The Life of Paul, p. 212.1}</w:t>
      </w:r>
      <w:r>
        <w:rPr>
          <w:rStyle w:val="Hyperlink.13"/>
          <w:outline w:val="0"/>
          <w:color w:val="060809"/>
          <w:rtl w:val="0"/>
          <w14:textFill>
            <w14:solidFill>
              <w14:srgbClr w14:val="070809"/>
            </w14:solidFill>
          </w14:textFill>
        </w:rPr>
        <w:t xml:space="preserve"> „</w:t>
      </w:r>
      <w:r>
        <w:rPr>
          <w:rStyle w:val="Hyperlink.13"/>
          <w:outline w:val="0"/>
          <w:color w:val="060809"/>
          <w:rtl w:val="0"/>
          <w:lang w:val="en-US"/>
          <w14:textFill>
            <w14:solidFill>
              <w14:srgbClr w14:val="070809"/>
            </w14:solidFill>
          </w14:textFill>
        </w:rPr>
        <w:t>The brethren hoped that by this act Paul might give a decisive contradiction of the false reports concerning him. But while James assured Paul that the decision of the former council (Acts 15) concerning the Gentile converts and the ceremonial law still held good, the advice given was not consistent with that decision which had also been sanctioned by the holy Spirit. The Spirit of God did not prompt this advice. It was the fruit of cowardice. By non-conformity to the ceremonial law, Christians would bring upon themselves the hatred of the unbelieving Jews, and expose themselves to severe persecution.</w:t>
      </w:r>
      <w:r>
        <w:rPr>
          <w:rStyle w:val="Hyperlink.13"/>
          <w:outline w:val="0"/>
          <w:color w:val="060809"/>
          <w:rtl w:val="1"/>
          <w:lang w:val="ar-SA" w:bidi="ar-SA"/>
          <w14:textFill>
            <w14:solidFill>
              <w14:srgbClr w14:val="070809"/>
            </w14:solidFill>
          </w14:textFill>
        </w:rPr>
        <w:t>“</w:t>
      </w:r>
    </w:p>
    <w:p>
      <w:pPr>
        <w:pStyle w:val="Text"/>
        <w:numPr>
          <w:ilvl w:val="0"/>
          <w:numId w:val="22"/>
        </w:numPr>
        <w:rPr>
          <w:outline w:val="0"/>
          <w:color w:val="060809"/>
          <w14:textFill>
            <w14:solidFill>
              <w14:srgbClr w14:val="070809"/>
            </w14:solidFill>
          </w14:textFill>
        </w:rPr>
      </w:pPr>
      <w:r>
        <w:rPr>
          <w:outline w:val="0"/>
          <w:color w:val="060809"/>
          <w:rtl w:val="0"/>
          <w14:textFill>
            <w14:solidFill>
              <w14:srgbClr w14:val="070809"/>
            </w14:solidFill>
          </w14:textFill>
        </w:rPr>
        <w:t>„</w:t>
      </w:r>
      <w:r>
        <w:rPr>
          <w:outline w:val="0"/>
          <w:color w:val="060809"/>
          <w:rtl w:val="0"/>
          <w14:textFill>
            <w14:solidFill>
              <w14:srgbClr w14:val="070809"/>
            </w14:solidFill>
          </w14:textFill>
        </w:rPr>
        <w:t>Uc</w:t>
      </w:r>
      <w:r>
        <w:rPr>
          <w:outline w:val="0"/>
          <w:color w:val="060809"/>
          <w:rtl w:val="0"/>
          <w14:textFill>
            <w14:solidFill>
              <w14:srgbClr w14:val="070809"/>
            </w14:solidFill>
          </w14:textFill>
        </w:rPr>
        <w:t>̌</w:t>
      </w:r>
      <w:r>
        <w:rPr>
          <w:outline w:val="0"/>
          <w:color w:val="060809"/>
          <w:rtl w:val="0"/>
          <w14:textFill>
            <w14:solidFill>
              <w14:srgbClr w14:val="070809"/>
            </w14:solidFill>
          </w14:textFill>
        </w:rPr>
        <w:t>enici se jos</w:t>
      </w:r>
      <w:r>
        <w:rPr>
          <w:outline w:val="0"/>
          <w:color w:val="060809"/>
          <w:rtl w:val="0"/>
          <w14:textFill>
            <w14:solidFill>
              <w14:srgbClr w14:val="070809"/>
            </w14:solidFill>
          </w14:textFill>
        </w:rPr>
        <w:t xml:space="preserve">̌ </w:t>
      </w:r>
      <w:r>
        <w:rPr>
          <w:outline w:val="0"/>
          <w:color w:val="060809"/>
          <w:rtl w:val="0"/>
          <w14:textFill>
            <w14:solidFill>
              <w14:srgbClr w14:val="070809"/>
            </w14:solidFill>
          </w14:textFill>
        </w:rPr>
        <w:t>negovali pos</w:t>
      </w:r>
      <w:r>
        <w:rPr>
          <w:outline w:val="0"/>
          <w:color w:val="060809"/>
          <w:rtl w:val="0"/>
          <w14:textFill>
            <w14:solidFill>
              <w14:srgbClr w14:val="070809"/>
            </w14:solidFill>
          </w14:textFill>
        </w:rPr>
        <w:t>̌</w:t>
      </w:r>
      <w:r>
        <w:rPr>
          <w:outline w:val="0"/>
          <w:color w:val="060809"/>
          <w:rtl w:val="0"/>
          <w14:textFill>
            <w14:solidFill>
              <w14:srgbClr w14:val="070809"/>
            </w14:solidFill>
          </w14:textFill>
        </w:rPr>
        <w:t>tovanje prema ceremonijalnom zakonu i bili su suvis</w:t>
      </w:r>
      <w:r>
        <w:rPr>
          <w:outline w:val="0"/>
          <w:color w:val="060809"/>
          <w:rtl w:val="0"/>
          <w14:textFill>
            <w14:solidFill>
              <w14:srgbClr w14:val="070809"/>
            </w14:solidFill>
          </w14:textFill>
        </w:rPr>
        <w:t>̌</w:t>
      </w:r>
      <w:r>
        <w:rPr>
          <w:outline w:val="0"/>
          <w:color w:val="060809"/>
          <w:rtl w:val="0"/>
          <w14:textFill>
            <w14:solidFill>
              <w14:srgbClr w14:val="070809"/>
            </w14:solidFill>
          </w14:textFill>
        </w:rPr>
        <w:t>e spremni na ustupke, nadajuc</w:t>
      </w:r>
      <w:r>
        <w:rPr>
          <w:outline w:val="0"/>
          <w:color w:val="060809"/>
          <w:rtl w:val="0"/>
          <w14:textFill>
            <w14:solidFill>
              <w14:srgbClr w14:val="070809"/>
            </w14:solidFill>
          </w14:textFill>
        </w:rPr>
        <w:t>́</w:t>
      </w:r>
      <w:r>
        <w:rPr>
          <w:outline w:val="0"/>
          <w:color w:val="060809"/>
          <w:rtl w:val="0"/>
          <w14:textFill>
            <w14:solidFill>
              <w14:srgbClr w14:val="070809"/>
            </w14:solidFill>
          </w14:textFill>
        </w:rPr>
        <w:t>i se da na taj nac</w:t>
      </w:r>
      <w:r>
        <w:rPr>
          <w:outline w:val="0"/>
          <w:color w:val="060809"/>
          <w:rtl w:val="0"/>
          <w14:textFill>
            <w14:solidFill>
              <w14:srgbClr w14:val="070809"/>
            </w14:solidFill>
          </w14:textFill>
        </w:rPr>
        <w:t>̌</w:t>
      </w:r>
      <w:r>
        <w:rPr>
          <w:outline w:val="0"/>
          <w:color w:val="060809"/>
          <w:rtl w:val="0"/>
          <w14:textFill>
            <w14:solidFill>
              <w14:srgbClr w14:val="070809"/>
            </w14:solidFill>
          </w14:textFill>
        </w:rPr>
        <w:t xml:space="preserve">in dobiju poverenje svojih sunarodnika, skinu predrasude, i zadobiju ih za veru u Hrista kao Spasitelja sveta. </w:t>
      </w:r>
      <w:r>
        <w:rPr>
          <w:rStyle w:val="Ohne"/>
          <w:b w:val="1"/>
          <w:bCs w:val="1"/>
          <w:outline w:val="0"/>
          <w:color w:val="060809"/>
          <w:rtl w:val="0"/>
          <w14:textFill>
            <w14:solidFill>
              <w14:srgbClr w14:val="070809"/>
            </w14:solidFill>
          </w14:textFill>
        </w:rPr>
        <w:t>Pavlov</w:t>
      </w:r>
      <w:r>
        <w:rPr>
          <w:outline w:val="0"/>
          <w:color w:val="060809"/>
          <w:rtl w:val="0"/>
          <w14:textFill>
            <w14:solidFill>
              <w14:srgbClr w14:val="070809"/>
            </w14:solidFill>
          </w14:textFill>
        </w:rPr>
        <w:t xml:space="preserve"> veliki cilj posete Jerusalimu je bio da zadobije poverenje crkve u Palestini. Dokle god su negovali predrasude protiv njega, oni su stalno radili na suprotstavljanju njegovom uticaju. Pavle je smatrao, da ako je moguc</w:t>
      </w:r>
      <w:r>
        <w:rPr>
          <w:outline w:val="0"/>
          <w:color w:val="060809"/>
          <w:rtl w:val="0"/>
          <w14:textFill>
            <w14:solidFill>
              <w14:srgbClr w14:val="070809"/>
            </w14:solidFill>
          </w14:textFill>
        </w:rPr>
        <w:t xml:space="preserve">́ </w:t>
      </w:r>
      <w:r>
        <w:rPr>
          <w:outline w:val="0"/>
          <w:color w:val="060809"/>
          <w:rtl w:val="0"/>
          <w14:textFill>
            <w14:solidFill>
              <w14:srgbClr w14:val="070809"/>
            </w14:solidFill>
          </w14:textFill>
        </w:rPr>
        <w:t>bilo koji zakonit ustupak sa njegove strane da ih zadobije za istinu, uklonio bi veoma veliku prepreku za uspeh evan</w:t>
      </w:r>
      <w:r>
        <w:rPr>
          <w:outline w:val="0"/>
          <w:color w:val="060809"/>
          <w:rtl w:val="0"/>
          <w14:textFill>
            <w14:solidFill>
              <w14:srgbClr w14:val="070809"/>
            </w14:solidFill>
          </w14:textFill>
        </w:rPr>
        <w:t>đ</w:t>
      </w:r>
      <w:r>
        <w:rPr>
          <w:outline w:val="0"/>
          <w:color w:val="060809"/>
          <w:rtl w:val="0"/>
          <w14:textFill>
            <w14:solidFill>
              <w14:srgbClr w14:val="070809"/>
            </w14:solidFill>
          </w14:textFill>
        </w:rPr>
        <w:t>elja na drugim mestima.</w:t>
      </w:r>
      <w:r>
        <w:rPr>
          <w:rStyle w:val="Ohne"/>
          <w:b w:val="1"/>
          <w:bCs w:val="1"/>
          <w:outline w:val="0"/>
          <w:color w:val="060809"/>
          <w:rtl w:val="0"/>
          <w14:textFill>
            <w14:solidFill>
              <w14:srgbClr w14:val="070809"/>
            </w14:solidFill>
          </w14:textFill>
        </w:rPr>
        <w:t xml:space="preserve"> Ali on nije bio ovlas</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c</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en od Boga da ustupi toliko koliko su oni traz</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ili. Ovaj ustupak nije bio u skladu sa njegovim uc</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enjem</w:t>
      </w:r>
      <w:r>
        <w:rPr>
          <w:outline w:val="0"/>
          <w:color w:val="060809"/>
          <w:rtl w:val="0"/>
          <w14:textFill>
            <w14:solidFill>
              <w14:srgbClr w14:val="070809"/>
            </w14:solidFill>
          </w14:textFill>
        </w:rPr>
        <w:t>, niti sa c</w:t>
      </w:r>
      <w:r>
        <w:rPr>
          <w:outline w:val="0"/>
          <w:color w:val="060809"/>
          <w:rtl w:val="0"/>
          <w14:textFill>
            <w14:solidFill>
              <w14:srgbClr w14:val="070809"/>
            </w14:solidFill>
          </w14:textFill>
        </w:rPr>
        <w:t>̌</w:t>
      </w:r>
      <w:r>
        <w:rPr>
          <w:outline w:val="0"/>
          <w:color w:val="060809"/>
          <w:rtl w:val="0"/>
          <w14:textFill>
            <w14:solidFill>
              <w14:srgbClr w14:val="070809"/>
            </w14:solidFill>
          </w14:textFill>
        </w:rPr>
        <w:t xml:space="preserve">vrstim integritetom njegovog karaktera. </w:t>
      </w:r>
      <w:r>
        <w:rPr>
          <w:rStyle w:val="Ohne"/>
          <w:b w:val="1"/>
          <w:bCs w:val="1"/>
          <w:outline w:val="0"/>
          <w:color w:val="060809"/>
          <w:rtl w:val="0"/>
          <w14:textFill>
            <w14:solidFill>
              <w14:srgbClr w14:val="070809"/>
            </w14:solidFill>
          </w14:textFill>
        </w:rPr>
        <w:t>Njegovi savetnici nisu bili nepogres</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ivi</w:t>
      </w:r>
      <w:r>
        <w:rPr>
          <w:outline w:val="0"/>
          <w:color w:val="060809"/>
          <w:rtl w:val="0"/>
          <w14:textFill>
            <w14:solidFill>
              <w14:srgbClr w14:val="070809"/>
            </w14:solidFill>
          </w14:textFill>
        </w:rPr>
        <w:t>. Iako su neki od ovih ljudi pisali pod nadahnuc</w:t>
      </w:r>
      <w:r>
        <w:rPr>
          <w:outline w:val="0"/>
          <w:color w:val="060809"/>
          <w:rtl w:val="0"/>
          <w14:textFill>
            <w14:solidFill>
              <w14:srgbClr w14:val="070809"/>
            </w14:solidFill>
          </w14:textFill>
        </w:rPr>
        <w:t>́</w:t>
      </w:r>
      <w:r>
        <w:rPr>
          <w:outline w:val="0"/>
          <w:color w:val="060809"/>
          <w:rtl w:val="0"/>
          <w14:textFill>
            <w14:solidFill>
              <w14:srgbClr w14:val="070809"/>
            </w14:solidFill>
          </w14:textFill>
        </w:rPr>
        <w:t>em Duha Boz</w:t>
      </w:r>
      <w:r>
        <w:rPr>
          <w:outline w:val="0"/>
          <w:color w:val="060809"/>
          <w:rtl w:val="0"/>
          <w14:textFill>
            <w14:solidFill>
              <w14:srgbClr w14:val="070809"/>
            </w14:solidFill>
          </w14:textFill>
        </w:rPr>
        <w:t>̌</w:t>
      </w:r>
      <w:r>
        <w:rPr>
          <w:outline w:val="0"/>
          <w:color w:val="060809"/>
          <w:rtl w:val="0"/>
          <w14:textFill>
            <w14:solidFill>
              <w14:srgbClr w14:val="070809"/>
            </w14:solidFill>
          </w14:textFill>
        </w:rPr>
        <w:t>ijeg, ipak, onda kada nisu bili pod Njegovim direktnim uticajem, ponekad bi pogres</w:t>
      </w:r>
      <w:r>
        <w:rPr>
          <w:outline w:val="0"/>
          <w:color w:val="060809"/>
          <w:rtl w:val="0"/>
          <w14:textFill>
            <w14:solidFill>
              <w14:srgbClr w14:val="070809"/>
            </w14:solidFill>
          </w14:textFill>
        </w:rPr>
        <w:t>̌</w:t>
      </w:r>
      <w:r>
        <w:rPr>
          <w:outline w:val="0"/>
          <w:color w:val="060809"/>
          <w:rtl w:val="0"/>
          <w:lang w:val="it-IT"/>
          <w14:textFill>
            <w14:solidFill>
              <w14:srgbClr w14:val="070809"/>
            </w14:solidFill>
          </w14:textFill>
        </w:rPr>
        <w:t>ili. Bic</w:t>
      </w:r>
      <w:r>
        <w:rPr>
          <w:outline w:val="0"/>
          <w:color w:val="060809"/>
          <w:rtl w:val="0"/>
          <w14:textFill>
            <w14:solidFill>
              <w14:srgbClr w14:val="070809"/>
            </w14:solidFill>
          </w14:textFill>
        </w:rPr>
        <w:t>́</w:t>
      </w:r>
      <w:r>
        <w:rPr>
          <w:outline w:val="0"/>
          <w:color w:val="060809"/>
          <w:rtl w:val="0"/>
          <w14:textFill>
            <w14:solidFill>
              <w14:srgbClr w14:val="070809"/>
            </w14:solidFill>
          </w14:textFill>
        </w:rPr>
        <w:t>e zapamc</w:t>
      </w:r>
      <w:r>
        <w:rPr>
          <w:outline w:val="0"/>
          <w:color w:val="060809"/>
          <w:rtl w:val="0"/>
          <w14:textFill>
            <w14:solidFill>
              <w14:srgbClr w14:val="070809"/>
            </w14:solidFill>
          </w14:textFill>
        </w:rPr>
        <w:t>́</w:t>
      </w:r>
      <w:r>
        <w:rPr>
          <w:outline w:val="0"/>
          <w:color w:val="060809"/>
          <w:rtl w:val="0"/>
          <w14:textFill>
            <w14:solidFill>
              <w14:srgbClr w14:val="070809"/>
            </w14:solidFill>
          </w14:textFill>
        </w:rPr>
        <w:t>eno da se jednom prilikom Pavle suprotstavio Petru u lice jer je postupao dvolic</w:t>
      </w:r>
      <w:r>
        <w:rPr>
          <w:outline w:val="0"/>
          <w:color w:val="060809"/>
          <w:rtl w:val="0"/>
          <w14:textFill>
            <w14:solidFill>
              <w14:srgbClr w14:val="070809"/>
            </w14:solidFill>
          </w14:textFill>
        </w:rPr>
        <w:t>̌</w:t>
      </w:r>
      <w:r>
        <w:rPr>
          <w:outline w:val="0"/>
          <w:color w:val="060809"/>
          <w:rtl w:val="0"/>
          <w14:textFill>
            <w14:solidFill>
              <w14:srgbClr w14:val="070809"/>
            </w14:solidFill>
          </w14:textFill>
        </w:rPr>
        <w:t>no. Kada uzmemo u obzir Pavlovu veliku z</w:t>
      </w:r>
      <w:r>
        <w:rPr>
          <w:outline w:val="0"/>
          <w:color w:val="060809"/>
          <w:rtl w:val="0"/>
          <w14:textFill>
            <w14:solidFill>
              <w14:srgbClr w14:val="070809"/>
            </w14:solidFill>
          </w14:textFill>
        </w:rPr>
        <w:t>̌</w:t>
      </w:r>
      <w:r>
        <w:rPr>
          <w:outline w:val="0"/>
          <w:color w:val="060809"/>
          <w:rtl w:val="0"/>
          <w14:textFill>
            <w14:solidFill>
              <w14:srgbClr w14:val="070809"/>
            </w14:solidFill>
          </w14:textFill>
        </w:rPr>
        <w:t>elju da bude u skladu sa njegovom brac</w:t>
      </w:r>
      <w:r>
        <w:rPr>
          <w:outline w:val="0"/>
          <w:color w:val="060809"/>
          <w:rtl w:val="0"/>
          <w14:textFill>
            <w14:solidFill>
              <w14:srgbClr w14:val="070809"/>
            </w14:solidFill>
          </w14:textFill>
        </w:rPr>
        <w:t>́</w:t>
      </w:r>
      <w:r>
        <w:rPr>
          <w:outline w:val="0"/>
          <w:color w:val="060809"/>
          <w:rtl w:val="0"/>
          <w14:textFill>
            <w14:solidFill>
              <w14:srgbClr w14:val="070809"/>
            </w14:solidFill>
          </w14:textFill>
        </w:rPr>
        <w:t>om, njegove nez</w:t>
      </w:r>
      <w:r>
        <w:rPr>
          <w:outline w:val="0"/>
          <w:color w:val="060809"/>
          <w:rtl w:val="0"/>
          <w14:textFill>
            <w14:solidFill>
              <w14:srgbClr w14:val="070809"/>
            </w14:solidFill>
          </w14:textFill>
        </w:rPr>
        <w:t>̌</w:t>
      </w:r>
      <w:r>
        <w:rPr>
          <w:outline w:val="0"/>
          <w:color w:val="060809"/>
          <w:rtl w:val="0"/>
          <w14:textFill>
            <w14:solidFill>
              <w14:srgbClr w14:val="070809"/>
            </w14:solidFill>
          </w14:textFill>
        </w:rPr>
        <w:t>nosti duha prema slabima u veri, njegovo pos</w:t>
      </w:r>
      <w:r>
        <w:rPr>
          <w:outline w:val="0"/>
          <w:color w:val="060809"/>
          <w:rtl w:val="0"/>
          <w14:textFill>
            <w14:solidFill>
              <w14:srgbClr w14:val="070809"/>
            </w14:solidFill>
          </w14:textFill>
        </w:rPr>
        <w:t>̌</w:t>
      </w:r>
      <w:r>
        <w:rPr>
          <w:outline w:val="0"/>
          <w:color w:val="060809"/>
          <w:rtl w:val="0"/>
          <w14:textFill>
            <w14:solidFill>
              <w14:srgbClr w14:val="070809"/>
            </w14:solidFill>
          </w14:textFill>
        </w:rPr>
        <w:t>tovanje za apostole koji su bili sa Hristom i za Jakova, brata Gospodnjeg, i njegov cilj da postane svima sve, koliko je mogao to uraditi a da ne ne z</w:t>
      </w:r>
      <w:r>
        <w:rPr>
          <w:outline w:val="0"/>
          <w:color w:val="060809"/>
          <w:rtl w:val="0"/>
          <w14:textFill>
            <w14:solidFill>
              <w14:srgbClr w14:val="070809"/>
            </w14:solidFill>
          </w14:textFill>
        </w:rPr>
        <w:t>̌</w:t>
      </w:r>
      <w:r>
        <w:rPr>
          <w:outline w:val="0"/>
          <w:color w:val="060809"/>
          <w:rtl w:val="0"/>
          <w14:textFill>
            <w14:solidFill>
              <w14:srgbClr w14:val="070809"/>
            </w14:solidFill>
          </w14:textFill>
        </w:rPr>
        <w:t>rtvuje princip, kada uzmemo u obzir sve ovo, tada ne c</w:t>
      </w:r>
      <w:r>
        <w:rPr>
          <w:outline w:val="0"/>
          <w:color w:val="060809"/>
          <w:rtl w:val="0"/>
          <w14:textFill>
            <w14:solidFill>
              <w14:srgbClr w14:val="070809"/>
            </w14:solidFill>
          </w14:textFill>
        </w:rPr>
        <w:t>̌</w:t>
      </w:r>
      <w:r>
        <w:rPr>
          <w:outline w:val="0"/>
          <w:color w:val="060809"/>
          <w:rtl w:val="0"/>
          <w14:textFill>
            <w14:solidFill>
              <w14:srgbClr w14:val="070809"/>
            </w14:solidFill>
          </w14:textFill>
        </w:rPr>
        <w:t>udi da je bio pokrenut da odstupi od svog c</w:t>
      </w:r>
      <w:r>
        <w:rPr>
          <w:outline w:val="0"/>
          <w:color w:val="060809"/>
          <w:rtl w:val="0"/>
          <w14:textFill>
            <w14:solidFill>
              <w14:srgbClr w14:val="070809"/>
            </w14:solidFill>
          </w14:textFill>
        </w:rPr>
        <w:t>̌</w:t>
      </w:r>
      <w:r>
        <w:rPr>
          <w:outline w:val="0"/>
          <w:color w:val="060809"/>
          <w:rtl w:val="0"/>
          <w14:textFill>
            <w14:solidFill>
              <w14:srgbClr w14:val="070809"/>
            </w14:solidFill>
          </w14:textFill>
        </w:rPr>
        <w:t>vrstog, odluc</w:t>
      </w:r>
      <w:r>
        <w:rPr>
          <w:outline w:val="0"/>
          <w:color w:val="060809"/>
          <w:rtl w:val="0"/>
          <w14:textFill>
            <w14:solidFill>
              <w14:srgbClr w14:val="070809"/>
            </w14:solidFill>
          </w14:textFill>
        </w:rPr>
        <w:t>̌</w:t>
      </w:r>
      <w:r>
        <w:rPr>
          <w:outline w:val="0"/>
          <w:color w:val="060809"/>
          <w:rtl w:val="0"/>
          <w14:textFill>
            <w14:solidFill>
              <w14:srgbClr w14:val="070809"/>
            </w14:solidFill>
          </w14:textFill>
        </w:rPr>
        <w:t>nog pravca delovanja.</w:t>
      </w:r>
      <w:r>
        <w:rPr>
          <w:rStyle w:val="Ohne"/>
          <w:b w:val="1"/>
          <w:bCs w:val="1"/>
          <w:outline w:val="0"/>
          <w:color w:val="060809"/>
          <w:rtl w:val="0"/>
          <w14:textFill>
            <w14:solidFill>
              <w14:srgbClr w14:val="070809"/>
            </w14:solidFill>
          </w14:textFill>
        </w:rPr>
        <w:t xml:space="preserve"> Ali, umesto da ostvari z</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eljeni cilj, ovi napori za pomirenje samo su ponaglili krizu, ubrzali predvi</w:t>
      </w:r>
      <w:r>
        <w:rPr>
          <w:rStyle w:val="Ohne"/>
          <w:b w:val="1"/>
          <w:bCs w:val="1"/>
          <w:outline w:val="0"/>
          <w:color w:val="060809"/>
          <w:rtl w:val="0"/>
          <w14:textFill>
            <w14:solidFill>
              <w14:srgbClr w14:val="070809"/>
            </w14:solidFill>
          </w14:textFill>
        </w:rPr>
        <w:t>đ</w:t>
      </w:r>
      <w:r>
        <w:rPr>
          <w:rStyle w:val="Ohne"/>
          <w:b w:val="1"/>
          <w:bCs w:val="1"/>
          <w:outline w:val="0"/>
          <w:color w:val="060809"/>
          <w:rtl w:val="0"/>
          <w14:textFill>
            <w14:solidFill>
              <w14:srgbClr w14:val="070809"/>
            </w14:solidFill>
          </w14:textFill>
        </w:rPr>
        <w:t>ene Pavlove patnje, odvojili ga od njegove brac</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e u njegovom radu, lis</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ili crkvu jednog od njenih najjac</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ih stubova, i doneli tugu u srca Hris</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c</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ana u svim zemljama</w:t>
      </w:r>
      <w:r>
        <w:rPr>
          <w:outline w:val="0"/>
          <w:color w:val="060809"/>
          <w:rtl w:val="0"/>
          <w:lang w:val="en-US"/>
          <w14:textFill>
            <w14:solidFill>
              <w14:srgbClr w14:val="070809"/>
            </w14:solidFill>
          </w14:textFill>
        </w:rPr>
        <w:t>." {Ellen White: The</w:t>
      </w:r>
      <w:r>
        <w:rPr>
          <w:outline w:val="0"/>
          <w:color w:val="060809"/>
          <w:rtl w:val="0"/>
          <w:lang w:val="de-DE"/>
          <w14:textFill>
            <w14:solidFill>
              <w14:srgbClr w14:val="070809"/>
            </w14:solidFill>
          </w14:textFill>
        </w:rPr>
        <w:t xml:space="preserve"> </w:t>
      </w:r>
      <w:r>
        <w:rPr>
          <w:outline w:val="0"/>
          <w:color w:val="060809"/>
          <w:rtl w:val="0"/>
          <w:lang w:val="en-US"/>
          <w14:textFill>
            <w14:solidFill>
              <w14:srgbClr w14:val="070809"/>
            </w14:solidFill>
          </w14:textFill>
        </w:rPr>
        <w:t>Sketches From The Life of Paul, p. 212-214.1}</w:t>
      </w:r>
      <w:r>
        <w:rPr>
          <w:rStyle w:val="Hyperlink.11"/>
          <w:outline w:val="0"/>
          <w:color w:val="060809"/>
          <w:rtl w:val="1"/>
          <w:lang w:val="ar-SA" w:bidi="ar-SA"/>
          <w14:textFill>
            <w14:solidFill>
              <w14:srgbClr w14:val="070809"/>
            </w14:solidFill>
          </w14:textFill>
        </w:rPr>
        <w:t xml:space="preserve"> “</w:t>
      </w:r>
      <w:r>
        <w:rPr>
          <w:rStyle w:val="Hyperlink.11"/>
          <w:outline w:val="0"/>
          <w:color w:val="060809"/>
          <w:rtl w:val="0"/>
          <w:lang w:val="en-US"/>
          <w14:textFill>
            <w14:solidFill>
              <w14:srgbClr w14:val="070809"/>
            </w14:solidFill>
          </w14:textFill>
        </w:rPr>
        <w:t>The disciples themselves yet cherished a regard for the ceremonial law, and were too willing to make concessions, hoping by so doing to gain the confidence of their countrymen, remove their prejudice, and win them to faith in Christ as the world</w:t>
      </w:r>
      <w:r>
        <w:rPr>
          <w:rStyle w:val="Hyperlink.11"/>
          <w:outline w:val="0"/>
          <w:color w:val="060809"/>
          <w:rtl w:val="1"/>
          <w14:textFill>
            <w14:solidFill>
              <w14:srgbClr w14:val="070809"/>
            </w14:solidFill>
          </w14:textFill>
        </w:rPr>
        <w:t>’</w:t>
      </w:r>
      <w:r>
        <w:rPr>
          <w:rStyle w:val="Hyperlink.11"/>
          <w:outline w:val="0"/>
          <w:color w:val="060809"/>
          <w:rtl w:val="0"/>
          <w:lang w:val="en-US"/>
          <w14:textFill>
            <w14:solidFill>
              <w14:srgbClr w14:val="070809"/>
            </w14:solidFill>
          </w14:textFill>
        </w:rPr>
        <w:t>s Redeemer. Paul</w:t>
      </w:r>
      <w:r>
        <w:rPr>
          <w:rStyle w:val="Hyperlink.11"/>
          <w:outline w:val="0"/>
          <w:color w:val="060809"/>
          <w:rtl w:val="1"/>
          <w14:textFill>
            <w14:solidFill>
              <w14:srgbClr w14:val="070809"/>
            </w14:solidFill>
          </w14:textFill>
        </w:rPr>
        <w:t>’</w:t>
      </w:r>
      <w:r>
        <w:rPr>
          <w:rStyle w:val="Hyperlink.11"/>
          <w:outline w:val="0"/>
          <w:color w:val="060809"/>
          <w:rtl w:val="0"/>
          <w:lang w:val="en-US"/>
          <w14:textFill>
            <w14:solidFill>
              <w14:srgbClr w14:val="070809"/>
            </w14:solidFill>
          </w14:textFill>
        </w:rPr>
        <w:t>s great object in visiting Jerusalem was to conciliate the church of Palestine. So long as they continued to cherish prejudice against him, they were constantly working to counteract his influence. He felt that if he could by any lawful concession on his part win them to the truth, he would remove a very great obstacle to the success of the gospel in other places. But he was not authorized of God to concede so much as they had asked. This concession was not in harmony with his teachings, nor with the firm integrity of his character. His advisers were not infallible. Though some of these men wrote under the inspiration of the Spirit of God, yet when not under its direct influence they sometimes erred. It will be remembered that on one occasion Paul withstood Peter to the face because he was acting a double part. When we consider Paul</w:t>
      </w:r>
      <w:r>
        <w:rPr>
          <w:rStyle w:val="Hyperlink.11"/>
          <w:outline w:val="0"/>
          <w:color w:val="060809"/>
          <w:rtl w:val="1"/>
          <w14:textFill>
            <w14:solidFill>
              <w14:srgbClr w14:val="070809"/>
            </w14:solidFill>
          </w14:textFill>
        </w:rPr>
        <w:t>’</w:t>
      </w:r>
      <w:r>
        <w:rPr>
          <w:rStyle w:val="Hyperlink.11"/>
          <w:outline w:val="0"/>
          <w:color w:val="060809"/>
          <w:rtl w:val="0"/>
          <w:lang w:val="en-US"/>
          <w14:textFill>
            <w14:solidFill>
              <w14:srgbClr w14:val="070809"/>
            </w14:solidFill>
          </w14:textFill>
        </w:rPr>
        <w:t>s great desire to be in harmony with his brethren, his tenderness of spirit toward the weak in faith, his reverence for the apostles who had been with Christ, and for James, the brother of the Lord, and his purpose to become all things to all men as far as he could do this and not sacrifice principle,</w:t>
      </w:r>
      <w:r>
        <w:rPr>
          <w:rStyle w:val="Hyperlink.11"/>
          <w:outline w:val="0"/>
          <w:color w:val="060809"/>
          <w:rtl w:val="0"/>
          <w:lang w:val="en-US"/>
          <w14:textFill>
            <w14:solidFill>
              <w14:srgbClr w14:val="070809"/>
            </w14:solidFill>
          </w14:textFill>
        </w:rPr>
        <w:t>—</w:t>
      </w:r>
      <w:r>
        <w:rPr>
          <w:rStyle w:val="Hyperlink.11"/>
          <w:outline w:val="0"/>
          <w:color w:val="060809"/>
          <w:rtl w:val="0"/>
          <w:lang w:val="en-US"/>
          <w14:textFill>
            <w14:solidFill>
              <w14:srgbClr w14:val="070809"/>
            </w14:solidFill>
          </w14:textFill>
        </w:rPr>
        <w:t>when we consider all this, it is less surprising that he was constrained to deviate from his firm, decided course of action. But instead of accomplishing the desired object, these efforts for conciliation only precipitated the crisis, hastened the predicted sufferings of Paul, separated him from his brethren in his labors, deprived the church of one of its strongest pillars, and brought sorrow to Christian hearts in every land.</w:t>
      </w:r>
      <w:r>
        <w:rPr>
          <w:rStyle w:val="Hyperlink.11"/>
          <w:outline w:val="0"/>
          <w:color w:val="060809"/>
          <w:rtl w:val="1"/>
          <w:lang w:val="ar-SA" w:bidi="ar-SA"/>
          <w14:textFill>
            <w14:solidFill>
              <w14:srgbClr w14:val="070809"/>
            </w14:solidFill>
          </w14:textFill>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11"/>
          <w:outline w:val="0"/>
          <w:color w:val="060809"/>
          <w14:textFill>
            <w14:solidFill>
              <w14:srgbClr w14:val="070809"/>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sz w:val="14"/>
          <w:szCs w:val="14"/>
          <w14:textFill>
            <w14:solidFill>
              <w14:srgbClr w14:val="070809"/>
            </w14:solidFill>
          </w14:textFill>
        </w:rPr>
      </w:pPr>
    </w:p>
    <w:p>
      <w:pPr>
        <w:pStyle w:val="Text"/>
        <w:numPr>
          <w:ilvl w:val="0"/>
          <w:numId w:val="22"/>
        </w:numPr>
        <w:rPr>
          <w:outline w:val="0"/>
          <w:color w:val="060809"/>
          <w14:textFill>
            <w14:solidFill>
              <w14:srgbClr w14:val="070809"/>
            </w14:solidFill>
          </w14:textFill>
        </w:rPr>
      </w:pPr>
      <w:r>
        <w:rPr>
          <w:outline w:val="0"/>
          <w:color w:val="060809"/>
          <w:rtl w:val="0"/>
          <w14:textFill>
            <w14:solidFill>
              <w14:srgbClr w14:val="070809"/>
            </w14:solidFill>
          </w14:textFill>
        </w:rPr>
        <w:t>"Kada razmis</w:t>
      </w:r>
      <w:r>
        <w:rPr>
          <w:outline w:val="0"/>
          <w:color w:val="060809"/>
          <w:rtl w:val="0"/>
          <w14:textFill>
            <w14:solidFill>
              <w14:srgbClr w14:val="070809"/>
            </w14:solidFill>
          </w14:textFill>
        </w:rPr>
        <w:t>̌</w:t>
      </w:r>
      <w:r>
        <w:rPr>
          <w:outline w:val="0"/>
          <w:color w:val="060809"/>
          <w:rtl w:val="0"/>
          <w14:textFill>
            <w14:solidFill>
              <w14:srgbClr w14:val="070809"/>
            </w14:solidFill>
          </w14:textFill>
        </w:rPr>
        <w:t xml:space="preserve">ljamo </w:t>
      </w:r>
      <w:r>
        <w:rPr>
          <w:rStyle w:val="Ohne"/>
          <w:b w:val="1"/>
          <w:bCs w:val="1"/>
          <w:outline w:val="0"/>
          <w:color w:val="060809"/>
          <w:rtl w:val="0"/>
          <w14:textFill>
            <w14:solidFill>
              <w14:srgbClr w14:val="070809"/>
            </w14:solidFill>
          </w14:textFill>
        </w:rPr>
        <w:t>o Pavlovoj velikoj z</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elji</w:t>
      </w:r>
      <w:r>
        <w:rPr>
          <w:outline w:val="0"/>
          <w:color w:val="060809"/>
          <w:rtl w:val="0"/>
          <w14:textFill>
            <w14:solidFill>
              <w14:srgbClr w14:val="070809"/>
            </w14:solidFill>
          </w14:textFill>
        </w:rPr>
        <w:t xml:space="preserve"> da bude u skladu sa drugim vernicima, njegovoj nez</w:t>
      </w:r>
      <w:r>
        <w:rPr>
          <w:outline w:val="0"/>
          <w:color w:val="060809"/>
          <w:rtl w:val="0"/>
          <w14:textFill>
            <w14:solidFill>
              <w14:srgbClr w14:val="070809"/>
            </w14:solidFill>
          </w14:textFill>
        </w:rPr>
        <w:t>̌</w:t>
      </w:r>
      <w:r>
        <w:rPr>
          <w:outline w:val="0"/>
          <w:color w:val="060809"/>
          <w:rtl w:val="0"/>
          <w14:textFill>
            <w14:solidFill>
              <w14:srgbClr w14:val="070809"/>
            </w14:solidFill>
          </w14:textFill>
        </w:rPr>
        <w:t>nosti prema onima koji su slabi u veri, i njegovom dubokom pos</w:t>
      </w:r>
      <w:r>
        <w:rPr>
          <w:outline w:val="0"/>
          <w:color w:val="060809"/>
          <w:rtl w:val="0"/>
          <w14:textFill>
            <w14:solidFill>
              <w14:srgbClr w14:val="070809"/>
            </w14:solidFill>
          </w14:textFill>
        </w:rPr>
        <w:t>̌</w:t>
      </w:r>
      <w:r>
        <w:rPr>
          <w:outline w:val="0"/>
          <w:color w:val="060809"/>
          <w:rtl w:val="0"/>
          <w14:textFill>
            <w14:solidFill>
              <w14:srgbClr w14:val="070809"/>
            </w14:solidFill>
          </w14:textFill>
        </w:rPr>
        <w:t xml:space="preserve">tovanju prema apostolima koji su bili sa Hristom, </w:t>
      </w:r>
      <w:r>
        <w:rPr>
          <w:rStyle w:val="Ohne"/>
          <w:b w:val="1"/>
          <w:bCs w:val="1"/>
          <w:outline w:val="0"/>
          <w:color w:val="060809"/>
          <w:rtl w:val="0"/>
          <w14:textFill>
            <w14:solidFill>
              <w14:srgbClr w14:val="070809"/>
            </w14:solidFill>
          </w14:textFill>
        </w:rPr>
        <w:t>ne iznena</w:t>
      </w:r>
      <w:r>
        <w:rPr>
          <w:rStyle w:val="Ohne"/>
          <w:b w:val="1"/>
          <w:bCs w:val="1"/>
          <w:outline w:val="0"/>
          <w:color w:val="060809"/>
          <w:rtl w:val="0"/>
          <w14:textFill>
            <w14:solidFill>
              <w14:srgbClr w14:val="070809"/>
            </w14:solidFill>
          </w14:textFill>
        </w:rPr>
        <w:t>đ</w:t>
      </w:r>
      <w:r>
        <w:rPr>
          <w:rStyle w:val="Ohne"/>
          <w:b w:val="1"/>
          <w:bCs w:val="1"/>
          <w:outline w:val="0"/>
          <w:color w:val="060809"/>
          <w:rtl w:val="0"/>
          <w14:textFill>
            <w14:solidFill>
              <w14:srgbClr w14:val="070809"/>
            </w14:solidFill>
          </w14:textFill>
        </w:rPr>
        <w:t>uje s</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to je on smatrao neophodnim da odstupi od c</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vrstog kursa kojim je is</w:t>
      </w:r>
      <w:r>
        <w:rPr>
          <w:rStyle w:val="Ohne"/>
          <w:b w:val="1"/>
          <w:bCs w:val="1"/>
          <w:outline w:val="0"/>
          <w:color w:val="060809"/>
          <w:rtl w:val="0"/>
          <w14:textFill>
            <w14:solidFill>
              <w14:srgbClr w14:val="070809"/>
            </w14:solidFill>
          </w14:textFill>
        </w:rPr>
        <w:t>̌</w:t>
      </w:r>
      <w:r>
        <w:rPr>
          <w:rStyle w:val="Ohne"/>
          <w:b w:val="1"/>
          <w:bCs w:val="1"/>
          <w:outline w:val="0"/>
          <w:color w:val="060809"/>
          <w:rtl w:val="0"/>
          <w:lang w:val="pt-PT"/>
          <w14:textFill>
            <w14:solidFill>
              <w14:srgbClr w14:val="070809"/>
            </w14:solidFill>
          </w14:textFill>
        </w:rPr>
        <w:t>ao</w:t>
      </w:r>
      <w:r>
        <w:rPr>
          <w:outline w:val="0"/>
          <w:color w:val="060809"/>
          <w:rtl w:val="0"/>
          <w14:textFill>
            <w14:solidFill>
              <w14:srgbClr w14:val="070809"/>
            </w14:solidFill>
          </w14:textFill>
        </w:rPr>
        <w:t xml:space="preserve"> do tada. Ali njegovi napori da udovolji tu</w:t>
      </w:r>
      <w:r>
        <w:rPr>
          <w:outline w:val="0"/>
          <w:color w:val="060809"/>
          <w:rtl w:val="0"/>
          <w14:textFill>
            <w14:solidFill>
              <w14:srgbClr w14:val="070809"/>
            </w14:solidFill>
          </w14:textFill>
        </w:rPr>
        <w:t>đ</w:t>
      </w:r>
      <w:r>
        <w:rPr>
          <w:outline w:val="0"/>
          <w:color w:val="060809"/>
          <w:rtl w:val="0"/>
          <w14:textFill>
            <w14:solidFill>
              <w14:srgbClr w14:val="070809"/>
            </w14:solidFill>
          </w14:textFill>
        </w:rPr>
        <w:t xml:space="preserve">im brigama </w:t>
      </w:r>
      <w:r>
        <w:rPr>
          <w:rStyle w:val="Ohne"/>
          <w:b w:val="1"/>
          <w:bCs w:val="1"/>
          <w:outline w:val="0"/>
          <w:color w:val="060809"/>
          <w:rtl w:val="0"/>
          <w14:textFill>
            <w14:solidFill>
              <w14:srgbClr w14:val="070809"/>
            </w14:solidFill>
          </w14:textFill>
        </w:rPr>
        <w:t>doneli su samo</w:t>
      </w:r>
      <w:r>
        <w:rPr>
          <w:outline w:val="0"/>
          <w:color w:val="060809"/>
          <w:rtl w:val="0"/>
          <w14:textFill>
            <w14:solidFill>
              <w14:srgbClr w14:val="070809"/>
            </w14:solidFill>
          </w14:textFill>
        </w:rPr>
        <w:t xml:space="preserve"> </w:t>
      </w:r>
      <w:r>
        <w:rPr>
          <w:rStyle w:val="Ohne"/>
          <w:b w:val="1"/>
          <w:bCs w:val="1"/>
          <w:outline w:val="0"/>
          <w:color w:val="060809"/>
          <w:rtl w:val="0"/>
          <w14:textFill>
            <w14:solidFill>
              <w14:srgbClr w14:val="070809"/>
            </w14:solidFill>
          </w14:textFill>
        </w:rPr>
        <w:t>predvi</w:t>
      </w:r>
      <w:r>
        <w:rPr>
          <w:rStyle w:val="Ohne"/>
          <w:b w:val="1"/>
          <w:bCs w:val="1"/>
          <w:outline w:val="0"/>
          <w:color w:val="060809"/>
          <w:rtl w:val="0"/>
          <w14:textFill>
            <w14:solidFill>
              <w14:srgbClr w14:val="070809"/>
            </w14:solidFill>
          </w14:textFill>
        </w:rPr>
        <w:t>đ</w:t>
      </w:r>
      <w:r>
        <w:rPr>
          <w:rStyle w:val="Ohne"/>
          <w:b w:val="1"/>
          <w:bCs w:val="1"/>
          <w:outline w:val="0"/>
          <w:color w:val="060809"/>
          <w:rtl w:val="0"/>
          <w14:textFill>
            <w14:solidFill>
              <w14:srgbClr w14:val="070809"/>
            </w14:solidFill>
          </w14:textFill>
        </w:rPr>
        <w:t>ene patnje brz</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e</w:t>
      </w:r>
      <w:r>
        <w:rPr>
          <w:outline w:val="0"/>
          <w:color w:val="060809"/>
          <w:rtl w:val="0"/>
          <w14:textFill>
            <w14:solidFill>
              <w14:srgbClr w14:val="070809"/>
            </w14:solidFill>
          </w14:textFill>
        </w:rPr>
        <w:t>, odvojili ga od ostalih vernika, i lis</w:t>
      </w:r>
      <w:r>
        <w:rPr>
          <w:outline w:val="0"/>
          <w:color w:val="060809"/>
          <w:rtl w:val="0"/>
          <w14:textFill>
            <w14:solidFill>
              <w14:srgbClr w14:val="070809"/>
            </w14:solidFill>
          </w14:textFill>
        </w:rPr>
        <w:t>̌</w:t>
      </w:r>
      <w:r>
        <w:rPr>
          <w:outline w:val="0"/>
          <w:color w:val="060809"/>
          <w:rtl w:val="0"/>
          <w14:textFill>
            <w14:solidFill>
              <w14:srgbClr w14:val="070809"/>
            </w14:solidFill>
          </w14:textFill>
        </w:rPr>
        <w:t>ili crkvu jednog od njegovih najjac</w:t>
      </w:r>
      <w:r>
        <w:rPr>
          <w:outline w:val="0"/>
          <w:color w:val="060809"/>
          <w:rtl w:val="0"/>
          <w14:textFill>
            <w14:solidFill>
              <w14:srgbClr w14:val="070809"/>
            </w14:solidFill>
          </w14:textFill>
        </w:rPr>
        <w:t>̌</w:t>
      </w:r>
      <w:r>
        <w:rPr>
          <w:outline w:val="0"/>
          <w:color w:val="060809"/>
          <w:rtl w:val="0"/>
          <w14:textFill>
            <w14:solidFill>
              <w14:srgbClr w14:val="070809"/>
            </w14:solidFill>
          </w14:textFill>
        </w:rPr>
        <w:t>ih</w:t>
      </w:r>
      <w:r>
        <w:rPr>
          <w:outline w:val="0"/>
          <w:color w:val="060809"/>
          <w:rtl w:val="0"/>
          <w:lang w:val="de-DE"/>
          <w14:textFill>
            <w14:solidFill>
              <w14:srgbClr w14:val="070809"/>
            </w14:solidFill>
          </w14:textFill>
        </w:rPr>
        <w:t xml:space="preserve"> </w:t>
      </w:r>
      <w:r>
        <w:rPr>
          <w:outline w:val="0"/>
          <w:color w:val="060809"/>
          <w:rtl w:val="0"/>
          <w:lang w:val="en-US"/>
          <w14:textFill>
            <w14:solidFill>
              <w14:srgbClr w14:val="070809"/>
            </w14:solidFill>
          </w14:textFill>
        </w:rPr>
        <w:t xml:space="preserve">stubova." {Ellen White, Unlikely Leaders, p.148.1,2} </w:t>
      </w:r>
      <w:r>
        <w:rPr>
          <w:rStyle w:val="Hyperlink.11"/>
          <w:outline w:val="0"/>
          <w:color w:val="060809"/>
          <w:rtl w:val="1"/>
          <w:lang w:val="ar-SA" w:bidi="ar-SA"/>
          <w14:textFill>
            <w14:solidFill>
              <w14:srgbClr w14:val="070809"/>
            </w14:solidFill>
          </w14:textFill>
        </w:rPr>
        <w:t>“</w:t>
      </w:r>
      <w:r>
        <w:rPr>
          <w:rStyle w:val="Hyperlink.11"/>
          <w:outline w:val="0"/>
          <w:color w:val="060809"/>
          <w:rtl w:val="0"/>
          <w:lang w:val="en-US"/>
          <w14:textFill>
            <w14:solidFill>
              <w14:srgbClr w14:val="070809"/>
            </w14:solidFill>
          </w14:textFill>
        </w:rPr>
        <w:t>When we think of Paul</w:t>
      </w:r>
      <w:r>
        <w:rPr>
          <w:rStyle w:val="Hyperlink.11"/>
          <w:outline w:val="0"/>
          <w:color w:val="060809"/>
          <w:rtl w:val="1"/>
          <w14:textFill>
            <w14:solidFill>
              <w14:srgbClr w14:val="070809"/>
            </w14:solidFill>
          </w14:textFill>
        </w:rPr>
        <w:t>’</w:t>
      </w:r>
      <w:r>
        <w:rPr>
          <w:rStyle w:val="Hyperlink.11"/>
          <w:outline w:val="0"/>
          <w:color w:val="060809"/>
          <w:rtl w:val="0"/>
          <w:lang w:val="en-US"/>
          <w14:textFill>
            <w14:solidFill>
              <w14:srgbClr w14:val="070809"/>
            </w14:solidFill>
          </w14:textFill>
        </w:rPr>
        <w:t>s great desire to be in harmony with other believers, his tenderness toward those who were weak in faith, and his deep respect for the apostles who had been with Christ, it is less surprising that he felt it necessary to depart from the firm course he had followed up to then. But his efforts to satisfy others</w:t>
      </w:r>
      <w:r>
        <w:rPr>
          <w:rStyle w:val="Hyperlink.11"/>
          <w:outline w:val="0"/>
          <w:color w:val="060809"/>
          <w:rtl w:val="1"/>
          <w14:textFill>
            <w14:solidFill>
              <w14:srgbClr w14:val="070809"/>
            </w14:solidFill>
          </w14:textFill>
        </w:rPr>
        <w:t xml:space="preserve">’ </w:t>
      </w:r>
      <w:r>
        <w:rPr>
          <w:rStyle w:val="Hyperlink.11"/>
          <w:outline w:val="0"/>
          <w:color w:val="060809"/>
          <w:rtl w:val="0"/>
          <w:lang w:val="en-US"/>
          <w14:textFill>
            <w14:solidFill>
              <w14:srgbClr w14:val="070809"/>
            </w14:solidFill>
          </w14:textFill>
        </w:rPr>
        <w:t>concerns only brought on his predicted sufferings more quickly, separated him from the other believers, and deprived the church of one of its strongest pillars.</w:t>
      </w:r>
      <w:r>
        <w:rPr>
          <w:rStyle w:val="Hyperlink.11"/>
          <w:outline w:val="0"/>
          <w:color w:val="060809"/>
          <w:rtl w:val="1"/>
          <w:lang w:val="ar-SA" w:bidi="ar-SA"/>
          <w14:textFill>
            <w14:solidFill>
              <w14:srgbClr w14:val="070809"/>
            </w14:solidFill>
          </w14:textFill>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11"/>
          <w:outline w:val="0"/>
          <w:color w:val="060809"/>
          <w14:textFill>
            <w14:solidFill>
              <w14:srgbClr w14:val="070809"/>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sz w:val="14"/>
          <w:szCs w:val="14"/>
          <w14:textFill>
            <w14:solidFill>
              <w14:srgbClr w14:val="070809"/>
            </w14:solidFill>
          </w14:textFill>
        </w:rPr>
      </w:pPr>
    </w:p>
    <w:p>
      <w:pPr>
        <w:pStyle w:val="Text"/>
        <w:numPr>
          <w:ilvl w:val="0"/>
          <w:numId w:val="21"/>
        </w:numPr>
        <w:rPr>
          <w:outline w:val="0"/>
          <w:color w:val="060809"/>
          <w:lang w:val="ar-SA" w:bidi="ar-SA"/>
          <w14:textFill>
            <w14:solidFill>
              <w14:srgbClr w14:val="070809"/>
            </w14:solidFill>
          </w14:textFill>
        </w:rPr>
      </w:pPr>
      <w:r>
        <w:rPr>
          <w:outline w:val="0"/>
          <w:color w:val="060809"/>
          <w:rtl w:val="1"/>
          <w:lang w:val="ar-SA" w:bidi="ar-SA"/>
          <w14:textFill>
            <w14:solidFill>
              <w14:srgbClr w14:val="070809"/>
            </w14:solidFill>
          </w14:textFill>
        </w:rPr>
        <w:t>“</w:t>
      </w:r>
      <w:r>
        <w:rPr>
          <w:outline w:val="0"/>
          <w:color w:val="060809"/>
          <w:rtl w:val="0"/>
          <w14:textFill>
            <w14:solidFill>
              <w14:srgbClr w14:val="070809"/>
            </w14:solidFill>
          </w14:textFill>
        </w:rPr>
        <w:t xml:space="preserve">Mnogi </w:t>
      </w:r>
      <w:r>
        <w:rPr>
          <w:rStyle w:val="Ohne"/>
          <w:b w:val="1"/>
          <w:bCs w:val="1"/>
          <w:outline w:val="0"/>
          <w:color w:val="060809"/>
          <w:rtl w:val="0"/>
          <w14:textFill>
            <w14:solidFill>
              <w14:srgbClr w14:val="070809"/>
            </w14:solidFill>
          </w14:textFill>
        </w:rPr>
        <w:t>Jevreji</w:t>
      </w:r>
      <w:r>
        <w:rPr>
          <w:outline w:val="0"/>
          <w:color w:val="060809"/>
          <w:rtl w:val="0"/>
          <w14:textFill>
            <w14:solidFill>
              <w14:srgbClr w14:val="070809"/>
            </w14:solidFill>
          </w14:textFill>
        </w:rPr>
        <w:t xml:space="preserve"> koji su prihvatili evan</w:t>
      </w:r>
      <w:r>
        <w:rPr>
          <w:outline w:val="0"/>
          <w:color w:val="060809"/>
          <w:rtl w:val="0"/>
          <w14:textFill>
            <w14:solidFill>
              <w14:srgbClr w14:val="070809"/>
            </w14:solidFill>
          </w14:textFill>
        </w:rPr>
        <w:t>đ</w:t>
      </w:r>
      <w:r>
        <w:rPr>
          <w:outline w:val="0"/>
          <w:color w:val="060809"/>
          <w:rtl w:val="0"/>
          <w14:textFill>
            <w14:solidFill>
              <w14:srgbClr w14:val="070809"/>
            </w14:solidFill>
          </w14:textFill>
        </w:rPr>
        <w:t>elje jos</w:t>
      </w:r>
      <w:r>
        <w:rPr>
          <w:outline w:val="0"/>
          <w:color w:val="060809"/>
          <w:rtl w:val="0"/>
          <w14:textFill>
            <w14:solidFill>
              <w14:srgbClr w14:val="070809"/>
            </w14:solidFill>
          </w14:textFill>
        </w:rPr>
        <w:t xml:space="preserve">̌ </w:t>
      </w:r>
      <w:r>
        <w:rPr>
          <w:outline w:val="0"/>
          <w:color w:val="060809"/>
          <w:rtl w:val="0"/>
          <w14:textFill>
            <w14:solidFill>
              <w14:srgbClr w14:val="070809"/>
            </w14:solidFill>
          </w14:textFill>
        </w:rPr>
        <w:t>uvek su pos</w:t>
      </w:r>
      <w:r>
        <w:rPr>
          <w:outline w:val="0"/>
          <w:color w:val="060809"/>
          <w:rtl w:val="0"/>
          <w14:textFill>
            <w14:solidFill>
              <w14:srgbClr w14:val="070809"/>
            </w14:solidFill>
          </w14:textFill>
        </w:rPr>
        <w:t>̌</w:t>
      </w:r>
      <w:r>
        <w:rPr>
          <w:outline w:val="0"/>
          <w:color w:val="060809"/>
          <w:rtl w:val="0"/>
          <w14:textFill>
            <w14:solidFill>
              <w14:srgbClr w14:val="070809"/>
            </w14:solidFill>
          </w14:textFill>
        </w:rPr>
        <w:t xml:space="preserve">tovali </w:t>
      </w:r>
      <w:r>
        <w:rPr>
          <w:rStyle w:val="Ohne"/>
          <w:b w:val="1"/>
          <w:bCs w:val="1"/>
          <w:outline w:val="0"/>
          <w:color w:val="060809"/>
          <w:rtl w:val="0"/>
          <w14:textFill>
            <w14:solidFill>
              <w14:srgbClr w14:val="070809"/>
            </w14:solidFill>
          </w14:textFill>
        </w:rPr>
        <w:t>ceremonijalni zakon</w:t>
      </w:r>
      <w:r>
        <w:rPr>
          <w:outline w:val="0"/>
          <w:color w:val="060809"/>
          <w:rtl w:val="0"/>
          <w:lang w:val="it-IT"/>
          <w14:textFill>
            <w14:solidFill>
              <w14:srgbClr w14:val="070809"/>
            </w14:solidFill>
          </w14:textFill>
        </w:rPr>
        <w:t xml:space="preserve"> i </w:t>
      </w:r>
      <w:r>
        <w:rPr>
          <w:rStyle w:val="Ohne"/>
          <w:b w:val="1"/>
          <w:bCs w:val="1"/>
          <w:outline w:val="0"/>
          <w:color w:val="060809"/>
          <w:rtl w:val="0"/>
          <w14:textFill>
            <w14:solidFill>
              <w14:srgbClr w14:val="070809"/>
            </w14:solidFill>
          </w14:textFill>
        </w:rPr>
        <w:t>bili skloni nerazumnom popus</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tanju</w:t>
      </w:r>
      <w:r>
        <w:rPr>
          <w:outline w:val="0"/>
          <w:color w:val="060809"/>
          <w:rtl w:val="0"/>
          <w14:textFill>
            <w14:solidFill>
              <w14:srgbClr w14:val="070809"/>
            </w14:solidFill>
          </w14:textFill>
        </w:rPr>
        <w:t xml:space="preserve"> nadajuc</w:t>
      </w:r>
      <w:r>
        <w:rPr>
          <w:outline w:val="0"/>
          <w:color w:val="060809"/>
          <w:rtl w:val="0"/>
          <w14:textFill>
            <w14:solidFill>
              <w14:srgbClr w14:val="070809"/>
            </w14:solidFill>
          </w14:textFill>
        </w:rPr>
        <w:t>́</w:t>
      </w:r>
      <w:r>
        <w:rPr>
          <w:outline w:val="0"/>
          <w:color w:val="060809"/>
          <w:rtl w:val="0"/>
          <w:lang w:val="pt-PT"/>
          <w14:textFill>
            <w14:solidFill>
              <w14:srgbClr w14:val="070809"/>
            </w14:solidFill>
          </w14:textFill>
        </w:rPr>
        <w:t>i se da c</w:t>
      </w:r>
      <w:r>
        <w:rPr>
          <w:outline w:val="0"/>
          <w:color w:val="060809"/>
          <w:rtl w:val="0"/>
          <w14:textFill>
            <w14:solidFill>
              <w14:srgbClr w14:val="070809"/>
            </w14:solidFill>
          </w14:textFill>
        </w:rPr>
        <w:t>́</w:t>
      </w:r>
      <w:r>
        <w:rPr>
          <w:outline w:val="0"/>
          <w:color w:val="060809"/>
          <w:rtl w:val="0"/>
          <w:lang w:val="de-DE"/>
          <w14:textFill>
            <w14:solidFill>
              <w14:srgbClr w14:val="070809"/>
            </w14:solidFill>
          </w14:textFill>
        </w:rPr>
        <w:t>e stec</w:t>
      </w:r>
      <w:r>
        <w:rPr>
          <w:outline w:val="0"/>
          <w:color w:val="060809"/>
          <w:rtl w:val="0"/>
          <w14:textFill>
            <w14:solidFill>
              <w14:srgbClr w14:val="070809"/>
            </w14:solidFill>
          </w14:textFill>
        </w:rPr>
        <w:t>́</w:t>
      </w:r>
      <w:r>
        <w:rPr>
          <w:outline w:val="0"/>
          <w:color w:val="060809"/>
          <w:rtl w:val="0"/>
          <w14:textFill>
            <w14:solidFill>
              <w14:srgbClr w14:val="070809"/>
            </w14:solidFill>
          </w14:textFill>
        </w:rPr>
        <w:t xml:space="preserve">i poverenje svojih sunarodnika, ukloniti njihove predrasude i pridobiti ih da poveruju u Hrista kao Otkupitelja sveta. </w:t>
      </w:r>
      <w:r>
        <w:rPr>
          <w:rStyle w:val="Ohne"/>
          <w:b w:val="1"/>
          <w:bCs w:val="1"/>
          <w:outline w:val="0"/>
          <w:color w:val="060809"/>
          <w:rtl w:val="0"/>
          <w14:textFill>
            <w14:solidFill>
              <w14:srgbClr w14:val="070809"/>
            </w14:solidFill>
          </w14:textFill>
        </w:rPr>
        <w:t>Pavle</w:t>
      </w:r>
      <w:r>
        <w:rPr>
          <w:outline w:val="0"/>
          <w:color w:val="060809"/>
          <w:rtl w:val="0"/>
          <w14:textFill>
            <w14:solidFill>
              <w14:srgbClr w14:val="070809"/>
            </w14:solidFill>
          </w14:textFill>
        </w:rPr>
        <w:t xml:space="preserve"> je shvatio da c</w:t>
      </w:r>
      <w:r>
        <w:rPr>
          <w:outline w:val="0"/>
          <w:color w:val="060809"/>
          <w:rtl w:val="0"/>
          <w14:textFill>
            <w14:solidFill>
              <w14:srgbClr w14:val="070809"/>
            </w14:solidFill>
          </w14:textFill>
        </w:rPr>
        <w:t>́</w:t>
      </w:r>
      <w:r>
        <w:rPr>
          <w:outline w:val="0"/>
          <w:color w:val="060809"/>
          <w:rtl w:val="0"/>
          <w14:textFill>
            <w14:solidFill>
              <w14:srgbClr w14:val="070809"/>
            </w14:solidFill>
          </w14:textFill>
        </w:rPr>
        <w:t>e mnogi od vodec</w:t>
      </w:r>
      <w:r>
        <w:rPr>
          <w:outline w:val="0"/>
          <w:color w:val="060809"/>
          <w:rtl w:val="0"/>
          <w14:textFill>
            <w14:solidFill>
              <w14:srgbClr w14:val="070809"/>
            </w14:solidFill>
          </w14:textFill>
        </w:rPr>
        <w:t>́</w:t>
      </w:r>
      <w:r>
        <w:rPr>
          <w:outline w:val="0"/>
          <w:color w:val="060809"/>
          <w:rtl w:val="0"/>
          <w14:textFill>
            <w14:solidFill>
              <w14:srgbClr w14:val="070809"/>
            </w14:solidFill>
          </w14:textFill>
        </w:rPr>
        <w:t>ih c</w:t>
      </w:r>
      <w:r>
        <w:rPr>
          <w:outline w:val="0"/>
          <w:color w:val="060809"/>
          <w:rtl w:val="0"/>
          <w14:textFill>
            <w14:solidFill>
              <w14:srgbClr w14:val="070809"/>
            </w14:solidFill>
          </w14:textFill>
        </w:rPr>
        <w:t>̌</w:t>
      </w:r>
      <w:r>
        <w:rPr>
          <w:outline w:val="0"/>
          <w:color w:val="060809"/>
          <w:rtl w:val="0"/>
          <w14:textFill>
            <w14:solidFill>
              <w14:srgbClr w14:val="070809"/>
            </w14:solidFill>
          </w14:textFill>
        </w:rPr>
        <w:t xml:space="preserve">lanova crkve u Jerusalimu stalno raditi na suzbijanju njegovog uticaja dokle god budu prema njemu negovali predrasude. </w:t>
      </w:r>
      <w:r>
        <w:rPr>
          <w:rStyle w:val="Ohne"/>
          <w:b w:val="1"/>
          <w:bCs w:val="1"/>
          <w:outline w:val="0"/>
          <w:color w:val="060809"/>
          <w:rtl w:val="0"/>
          <w14:textFill>
            <w14:solidFill>
              <w14:srgbClr w14:val="070809"/>
            </w14:solidFill>
          </w14:textFill>
        </w:rPr>
        <w:t>Smatrao je da, kad bi ih bilo kakvim razumnim popus</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tanjem mogao pridobiti za istinu, uklonio bi veliku prepreku za uspeh evan</w:t>
      </w:r>
      <w:r>
        <w:rPr>
          <w:rStyle w:val="Ohne"/>
          <w:b w:val="1"/>
          <w:bCs w:val="1"/>
          <w:outline w:val="0"/>
          <w:color w:val="060809"/>
          <w:rtl w:val="0"/>
          <w14:textFill>
            <w14:solidFill>
              <w14:srgbClr w14:val="070809"/>
            </w14:solidFill>
          </w14:textFill>
        </w:rPr>
        <w:t>đ</w:t>
      </w:r>
      <w:r>
        <w:rPr>
          <w:rStyle w:val="Ohne"/>
          <w:b w:val="1"/>
          <w:bCs w:val="1"/>
          <w:outline w:val="0"/>
          <w:color w:val="060809"/>
          <w:rtl w:val="0"/>
          <w14:textFill>
            <w14:solidFill>
              <w14:srgbClr w14:val="070809"/>
            </w14:solidFill>
          </w14:textFill>
        </w:rPr>
        <w:t>elja u drugim mestima. Ali Bog mu nije odobrio da popusti toliko koliko su oni traz</w:t>
      </w:r>
      <w:r>
        <w:rPr>
          <w:rStyle w:val="Ohne"/>
          <w:b w:val="1"/>
          <w:bCs w:val="1"/>
          <w:outline w:val="0"/>
          <w:color w:val="060809"/>
          <w:rtl w:val="0"/>
          <w14:textFill>
            <w14:solidFill>
              <w14:srgbClr w14:val="070809"/>
            </w14:solidFill>
          </w14:textFill>
        </w:rPr>
        <w:t>̌</w:t>
      </w:r>
      <w:r>
        <w:rPr>
          <w:rStyle w:val="Ohne"/>
          <w:b w:val="1"/>
          <w:bCs w:val="1"/>
          <w:outline w:val="0"/>
          <w:color w:val="060809"/>
          <w:rtl w:val="0"/>
          <w:lang w:val="it-IT"/>
          <w14:textFill>
            <w14:solidFill>
              <w14:srgbClr w14:val="070809"/>
            </w14:solidFill>
          </w14:textFill>
        </w:rPr>
        <w:t>ili.</w:t>
      </w:r>
      <w:r>
        <w:rPr>
          <w:outline w:val="0"/>
          <w:color w:val="060809"/>
          <w:rtl w:val="0"/>
          <w14:textFill>
            <w14:solidFill>
              <w14:srgbClr w14:val="070809"/>
            </w14:solidFill>
          </w14:textFill>
        </w:rPr>
        <w:t xml:space="preserve">” </w:t>
      </w:r>
      <w:r>
        <w:rPr>
          <w:outline w:val="0"/>
          <w:color w:val="060809"/>
          <w:rtl w:val="0"/>
          <w:lang w:val="da-DK"/>
          <w14:textFill>
            <w14:solidFill>
              <w14:srgbClr w14:val="070809"/>
            </w14:solidFill>
          </w14:textFill>
        </w:rPr>
        <w:t>{Ellen</w:t>
      </w:r>
      <w:r>
        <w:rPr>
          <w:outline w:val="0"/>
          <w:color w:val="060809"/>
          <w:rtl w:val="0"/>
          <w:lang w:val="de-DE"/>
          <w14:textFill>
            <w14:solidFill>
              <w14:srgbClr w14:val="070809"/>
            </w14:solidFill>
          </w14:textFill>
        </w:rPr>
        <w:t xml:space="preserve"> </w:t>
      </w:r>
      <w:r>
        <w:rPr>
          <w:outline w:val="0"/>
          <w:color w:val="060809"/>
          <w:rtl w:val="0"/>
          <w:lang w:val="en-US"/>
          <w14:textFill>
            <w14:solidFill>
              <w14:srgbClr w14:val="070809"/>
            </w14:solidFill>
          </w14:textFill>
        </w:rPr>
        <w:t>White: The Acts of the Apostles 1911. p. 405.}</w:t>
      </w:r>
      <w:r>
        <w:rPr>
          <w:rStyle w:val="Hyperlink.11"/>
          <w:outline w:val="0"/>
          <w:color w:val="060809"/>
          <w:rtl w:val="0"/>
          <w14:textFill>
            <w14:solidFill>
              <w14:srgbClr w14:val="070809"/>
            </w14:solidFill>
          </w14:textFill>
        </w:rPr>
        <w:t xml:space="preserve"> </w:t>
      </w:r>
      <w:r>
        <w:rPr>
          <w:rStyle w:val="Ohne"/>
          <w:outline w:val="0"/>
          <w:color w:val="060809"/>
          <w:sz w:val="14"/>
          <w:szCs w:val="14"/>
          <w:rtl w:val="1"/>
          <w:lang w:val="ar-SA" w:bidi="ar-SA"/>
          <w14:textFill>
            <w14:solidFill>
              <w14:srgbClr w14:val="070809"/>
            </w14:solidFill>
          </w14:textFill>
        </w:rPr>
        <w:t>“</w:t>
      </w:r>
      <w:r>
        <w:rPr>
          <w:rStyle w:val="Ohne"/>
          <w:outline w:val="0"/>
          <w:color w:val="060809"/>
          <w:sz w:val="14"/>
          <w:szCs w:val="14"/>
          <w:rtl w:val="0"/>
          <w:lang w:val="en-US"/>
          <w14:textFill>
            <w14:solidFill>
              <w14:srgbClr w14:val="070809"/>
            </w14:solidFill>
          </w14:textFill>
        </w:rPr>
        <w:t>Many of the Jews who had accepted the gospel still cherished a regard for the ceremonial law and were only too willing to make unwise concessions, hoping thus to gain the confidence of their countrymen, to remove their prejudice, and to win them to faith in Christ as the world's Redeemer. Paul realized that so long as many of the leading members of the church at Jerusalem should continue to cherish prejudice against him, they would work constantly to counteract his influence. He felt that if by any reasonable concession he could win them to the truth he would remove a great obstacle to the success of the gospel in other places. But he was not authorized of God to concede as much as they asked.</w:t>
      </w:r>
      <w:r>
        <w:rPr>
          <w:rStyle w:val="Ohne"/>
          <w:outline w:val="0"/>
          <w:color w:val="060809"/>
          <w:sz w:val="14"/>
          <w:szCs w:val="14"/>
          <w:rtl w:val="1"/>
          <w:lang w:val="ar-SA" w:bidi="ar-SA"/>
          <w14:textFill>
            <w14:solidFill>
              <w14:srgbClr w14:val="070809"/>
            </w14:solidFill>
          </w14:textFill>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11"/>
          <w:outline w:val="0"/>
          <w:color w:val="060809"/>
          <w14:textFill>
            <w14:solidFill>
              <w14:srgbClr w14:val="070809"/>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11"/>
          <w:outline w:val="0"/>
          <w:color w:val="060809"/>
          <w14:textFill>
            <w14:solidFill>
              <w14:srgbClr w14:val="070809"/>
            </w14:solidFill>
          </w14:textFill>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"JevrejskiObrediIUNovomZavetu"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Text"/>
        <w:numPr>
          <w:ilvl w:val="0"/>
          <w:numId w:val="22"/>
        </w:numPr>
        <w:rPr>
          <w:outline w:val="0"/>
          <w:color w:val="060809"/>
          <w:lang w:val="ar-SA" w:bidi="ar-SA"/>
          <w14:textFill>
            <w14:solidFill>
              <w14:srgbClr w14:val="070809"/>
            </w14:solidFill>
          </w14:textFill>
        </w:rPr>
      </w:pPr>
      <w:r>
        <w:rPr>
          <w:outline w:val="0"/>
          <w:color w:val="060809"/>
          <w:rtl w:val="1"/>
          <w:lang w:val="ar-SA" w:bidi="ar-SA"/>
          <w14:textFill>
            <w14:solidFill>
              <w14:srgbClr w14:val="070809"/>
            </w14:solidFill>
          </w14:textFill>
        </w:rPr>
        <w:t>“</w:t>
      </w:r>
      <w:r>
        <w:rPr>
          <w:outline w:val="0"/>
          <w:color w:val="060809"/>
          <w:rtl w:val="0"/>
          <w14:textFill>
            <w14:solidFill>
              <w14:srgbClr w14:val="070809"/>
            </w14:solidFill>
          </w14:textFill>
        </w:rPr>
        <w:t>Mojsije je primio obredni zakon i on ga je zapisao u knjigu. Me</w:t>
      </w:r>
      <w:r>
        <w:rPr>
          <w:outline w:val="0"/>
          <w:color w:val="060809"/>
          <w:rtl w:val="0"/>
          <w14:textFill>
            <w14:solidFill>
              <w14:srgbClr w14:val="070809"/>
            </w14:solidFill>
          </w14:textFill>
        </w:rPr>
        <w:t>đ</w:t>
      </w:r>
      <w:r>
        <w:rPr>
          <w:outline w:val="0"/>
          <w:color w:val="060809"/>
          <w:rtl w:val="0"/>
          <w14:textFill>
            <w14:solidFill>
              <w14:srgbClr w14:val="070809"/>
            </w14:solidFill>
          </w14:textFill>
        </w:rPr>
        <w:t>utim, sam Bog je izgovorio Deset zapovesti na Sinaju i napisao ih na kamenim ploc</w:t>
      </w:r>
      <w:r>
        <w:rPr>
          <w:outline w:val="0"/>
          <w:color w:val="060809"/>
          <w:rtl w:val="0"/>
          <w14:textFill>
            <w14:solidFill>
              <w14:srgbClr w14:val="070809"/>
            </w14:solidFill>
          </w14:textFill>
        </w:rPr>
        <w:t>̌</w:t>
      </w:r>
      <w:r>
        <w:rPr>
          <w:outline w:val="0"/>
          <w:color w:val="060809"/>
          <w:rtl w:val="0"/>
          <w14:textFill>
            <w14:solidFill>
              <w14:srgbClr w14:val="070809"/>
            </w14:solidFill>
          </w14:textFill>
        </w:rPr>
        <w:t>ama koje su se c</w:t>
      </w:r>
      <w:r>
        <w:rPr>
          <w:outline w:val="0"/>
          <w:color w:val="060809"/>
          <w:rtl w:val="0"/>
          <w14:textFill>
            <w14:solidFill>
              <w14:srgbClr w14:val="070809"/>
            </w14:solidFill>
          </w14:textFill>
        </w:rPr>
        <w:t>̌</w:t>
      </w:r>
      <w:r>
        <w:rPr>
          <w:outline w:val="0"/>
          <w:color w:val="060809"/>
          <w:rtl w:val="0"/>
          <w14:textFill>
            <w14:solidFill>
              <w14:srgbClr w14:val="070809"/>
            </w14:solidFill>
          </w14:textFill>
        </w:rPr>
        <w:t>uvale u Kovc</w:t>
      </w:r>
      <w:r>
        <w:rPr>
          <w:outline w:val="0"/>
          <w:color w:val="060809"/>
          <w:rtl w:val="0"/>
          <w14:textFill>
            <w14:solidFill>
              <w14:srgbClr w14:val="070809"/>
            </w14:solidFill>
          </w14:textFill>
        </w:rPr>
        <w:t>̌</w:t>
      </w:r>
      <w:r>
        <w:rPr>
          <w:outline w:val="0"/>
          <w:color w:val="060809"/>
          <w:rtl w:val="0"/>
          <w14:textFill>
            <w14:solidFill>
              <w14:srgbClr w14:val="070809"/>
            </w14:solidFill>
          </w14:textFill>
        </w:rPr>
        <w:t>egu. Postoje mnogi koji pokus</w:t>
      </w:r>
      <w:r>
        <w:rPr>
          <w:outline w:val="0"/>
          <w:color w:val="060809"/>
          <w:rtl w:val="0"/>
          <w14:textFill>
            <w14:solidFill>
              <w14:srgbClr w14:val="070809"/>
            </w14:solidFill>
          </w14:textFill>
        </w:rPr>
        <w:t>̌</w:t>
      </w:r>
      <w:r>
        <w:rPr>
          <w:outline w:val="0"/>
          <w:color w:val="060809"/>
          <w:rtl w:val="0"/>
          <w14:textFill>
            <w14:solidFill>
              <w14:srgbClr w14:val="070809"/>
            </w14:solidFill>
          </w14:textFill>
        </w:rPr>
        <w:t>avaju stopiti ova dva sistema koristec</w:t>
      </w:r>
      <w:r>
        <w:rPr>
          <w:outline w:val="0"/>
          <w:color w:val="060809"/>
          <w:rtl w:val="0"/>
          <w14:textFill>
            <w14:solidFill>
              <w14:srgbClr w14:val="070809"/>
            </w14:solidFill>
          </w14:textFill>
        </w:rPr>
        <w:t>́</w:t>
      </w:r>
      <w:r>
        <w:rPr>
          <w:outline w:val="0"/>
          <w:color w:val="060809"/>
          <w:rtl w:val="0"/>
          <w14:textFill>
            <w14:solidFill>
              <w14:srgbClr w14:val="070809"/>
            </w14:solidFill>
          </w14:textFill>
        </w:rPr>
        <w:t>i redove koji se odnose na obredni zakon da dokaz</w:t>
      </w:r>
      <w:r>
        <w:rPr>
          <w:outline w:val="0"/>
          <w:color w:val="060809"/>
          <w:rtl w:val="0"/>
          <w14:textFill>
            <w14:solidFill>
              <w14:srgbClr w14:val="070809"/>
            </w14:solidFill>
          </w14:textFill>
        </w:rPr>
        <w:t>̌</w:t>
      </w:r>
      <w:r>
        <w:rPr>
          <w:outline w:val="0"/>
          <w:color w:val="060809"/>
          <w:rtl w:val="0"/>
          <w14:textFill>
            <w14:solidFill>
              <w14:srgbClr w14:val="070809"/>
            </w14:solidFill>
          </w14:textFill>
        </w:rPr>
        <w:t>u kako je moralni Zakon ukinut, ali to je krivo tumac</w:t>
      </w:r>
      <w:r>
        <w:rPr>
          <w:outline w:val="0"/>
          <w:color w:val="060809"/>
          <w:rtl w:val="0"/>
          <w14:textFill>
            <w14:solidFill>
              <w14:srgbClr w14:val="070809"/>
            </w14:solidFill>
          </w14:textFill>
        </w:rPr>
        <w:t>̌</w:t>
      </w:r>
      <w:r>
        <w:rPr>
          <w:outline w:val="0"/>
          <w:color w:val="060809"/>
          <w:rtl w:val="0"/>
          <w14:textFill>
            <w14:solidFill>
              <w14:srgbClr w14:val="070809"/>
            </w14:solidFill>
          </w14:textFill>
        </w:rPr>
        <w:t xml:space="preserve">enje Svetoga pisma. </w:t>
      </w:r>
      <w:r>
        <w:rPr>
          <w:rStyle w:val="Ohne"/>
          <w:b w:val="1"/>
          <w:bCs w:val="1"/>
          <w:outline w:val="0"/>
          <w:color w:val="060809"/>
          <w:rtl w:val="0"/>
          <w14:textFill>
            <w14:solidFill>
              <w14:srgbClr w14:val="070809"/>
            </w14:solidFill>
          </w14:textFill>
        </w:rPr>
        <w:t>Obredni zakon</w:t>
      </w:r>
      <w:r>
        <w:rPr>
          <w:outline w:val="0"/>
          <w:color w:val="060809"/>
          <w:rtl w:val="0"/>
          <w14:textFill>
            <w14:solidFill>
              <w14:srgbClr w14:val="070809"/>
            </w14:solidFill>
          </w14:textFill>
        </w:rPr>
        <w:t xml:space="preserve"> se sastojao od simbola koji su upuc</w:t>
      </w:r>
      <w:r>
        <w:rPr>
          <w:outline w:val="0"/>
          <w:color w:val="060809"/>
          <w:rtl w:val="0"/>
          <w14:textFill>
            <w14:solidFill>
              <w14:srgbClr w14:val="070809"/>
            </w14:solidFill>
          </w14:textFill>
        </w:rPr>
        <w:t>́</w:t>
      </w:r>
      <w:r>
        <w:rPr>
          <w:outline w:val="0"/>
          <w:color w:val="060809"/>
          <w:rtl w:val="0"/>
          <w14:textFill>
            <w14:solidFill>
              <w14:srgbClr w14:val="070809"/>
            </w14:solidFill>
          </w14:textFill>
        </w:rPr>
        <w:t>ivali na Hrista, njegovu z</w:t>
      </w:r>
      <w:r>
        <w:rPr>
          <w:outline w:val="0"/>
          <w:color w:val="060809"/>
          <w:rtl w:val="0"/>
          <w14:textFill>
            <w14:solidFill>
              <w14:srgbClr w14:val="070809"/>
            </w14:solidFill>
          </w14:textFill>
        </w:rPr>
        <w:t>̌</w:t>
      </w:r>
      <w:r>
        <w:rPr>
          <w:outline w:val="0"/>
          <w:color w:val="060809"/>
          <w:rtl w:val="0"/>
          <w14:textFill>
            <w14:solidFill>
              <w14:srgbClr w14:val="070809"/>
            </w14:solidFill>
          </w14:textFill>
        </w:rPr>
        <w:t>rtvu i sves</w:t>
      </w:r>
      <w:r>
        <w:rPr>
          <w:outline w:val="0"/>
          <w:color w:val="060809"/>
          <w:rtl w:val="0"/>
          <w14:textFill>
            <w14:solidFill>
              <w14:srgbClr w14:val="070809"/>
            </w14:solidFill>
          </w14:textFill>
        </w:rPr>
        <w:t>̌</w:t>
      </w:r>
      <w:r>
        <w:rPr>
          <w:outline w:val="0"/>
          <w:color w:val="060809"/>
          <w:rtl w:val="0"/>
          <w14:textFill>
            <w14:solidFill>
              <w14:srgbClr w14:val="070809"/>
            </w14:solidFill>
          </w14:textFill>
        </w:rPr>
        <w:t>tenstvo. Ovaj su obredni zakon, sa svim z</w:t>
      </w:r>
      <w:r>
        <w:rPr>
          <w:outline w:val="0"/>
          <w:color w:val="060809"/>
          <w:rtl w:val="0"/>
          <w14:textFill>
            <w14:solidFill>
              <w14:srgbClr w14:val="070809"/>
            </w14:solidFill>
          </w14:textFill>
        </w:rPr>
        <w:t>̌</w:t>
      </w:r>
      <w:r>
        <w:rPr>
          <w:outline w:val="0"/>
          <w:color w:val="060809"/>
          <w:rtl w:val="0"/>
          <w14:textFill>
            <w14:solidFill>
              <w14:srgbClr w14:val="070809"/>
            </w14:solidFill>
          </w14:textFill>
        </w:rPr>
        <w:t xml:space="preserve">rtvama i uredbama, </w:t>
      </w:r>
      <w:r>
        <w:rPr>
          <w:rStyle w:val="Ohne"/>
          <w:b w:val="1"/>
          <w:bCs w:val="1"/>
          <w:outline w:val="0"/>
          <w:color w:val="060809"/>
          <w:rtl w:val="0"/>
          <w14:textFill>
            <w14:solidFill>
              <w14:srgbClr w14:val="070809"/>
            </w14:solidFill>
          </w14:textFill>
        </w:rPr>
        <w:t>Izraelci trebali drz</w:t>
      </w:r>
      <w:r>
        <w:rPr>
          <w:rStyle w:val="Ohne"/>
          <w:b w:val="1"/>
          <w:bCs w:val="1"/>
          <w:outline w:val="0"/>
          <w:color w:val="060809"/>
          <w:rtl w:val="0"/>
          <w14:textFill>
            <w14:solidFill>
              <w14:srgbClr w14:val="070809"/>
            </w14:solidFill>
          </w14:textFill>
        </w:rPr>
        <w:t>̌</w:t>
      </w:r>
      <w:r>
        <w:rPr>
          <w:rStyle w:val="Ohne"/>
          <w:b w:val="1"/>
          <w:bCs w:val="1"/>
          <w:outline w:val="0"/>
          <w:color w:val="060809"/>
          <w:rtl w:val="0"/>
          <w:lang w:val="it-IT"/>
          <w14:textFill>
            <w14:solidFill>
              <w14:srgbClr w14:val="070809"/>
            </w14:solidFill>
          </w14:textFill>
        </w:rPr>
        <w:t xml:space="preserve">ati </w:t>
      </w:r>
      <w:r>
        <w:rPr>
          <w:rStyle w:val="Ohne"/>
          <w:b w:val="1"/>
          <w:bCs w:val="1"/>
          <w:outline w:val="0"/>
          <w:color w:val="060809"/>
          <w:rtl w:val="0"/>
          <w:lang w:val="de-DE"/>
          <w14:textFill>
            <w14:solidFill>
              <w14:srgbClr w14:val="070809"/>
            </w14:solidFill>
          </w14:textFill>
        </w:rPr>
        <w:t>SVE</w:t>
      </w:r>
      <w:r>
        <w:rPr>
          <w:rStyle w:val="Ohne"/>
          <w:b w:val="1"/>
          <w:bCs w:val="1"/>
          <w:outline w:val="0"/>
          <w:color w:val="060809"/>
          <w:rtl w:val="0"/>
          <w14:textFill>
            <w14:solidFill>
              <w14:srgbClr w14:val="070809"/>
            </w14:solidFill>
          </w14:textFill>
        </w:rPr>
        <w:t xml:space="preserve"> DOK se PREDSLIKA nije ostvarila u SLICI, u smrti Isusa Hrista, Jagnjetu</w:t>
      </w:r>
      <w:r>
        <w:rPr>
          <w:rStyle w:val="Ohne"/>
          <w:b w:val="1"/>
          <w:bCs w:val="1"/>
          <w:outline w:val="0"/>
          <w:color w:val="060809"/>
          <w:rtl w:val="0"/>
          <w:lang w:val="de-DE"/>
          <w14:textFill>
            <w14:solidFill>
              <w14:srgbClr w14:val="070809"/>
            </w14:solidFill>
          </w14:textFill>
        </w:rPr>
        <w:t xml:space="preserve"> </w:t>
      </w:r>
      <w:r>
        <w:rPr>
          <w:rStyle w:val="Ohne"/>
          <w:b w:val="1"/>
          <w:bCs w:val="1"/>
          <w:outline w:val="0"/>
          <w:color w:val="060809"/>
          <w:rtl w:val="0"/>
          <w14:textFill>
            <w14:solidFill>
              <w14:srgbClr w14:val="070809"/>
            </w14:solidFill>
          </w14:textFill>
        </w:rPr>
        <w:t>Boz</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jem koje je na se uzelo grehe sveta</w:t>
      </w:r>
      <w:r>
        <w:rPr>
          <w:outline w:val="0"/>
          <w:color w:val="060809"/>
          <w:rtl w:val="0"/>
          <w14:textFill>
            <w14:solidFill>
              <w14:srgbClr w14:val="070809"/>
            </w14:solidFill>
          </w14:textFill>
        </w:rPr>
        <w:t>.</w:t>
      </w:r>
      <w:r>
        <w:rPr>
          <w:outline w:val="0"/>
          <w:color w:val="060809"/>
          <w:rtl w:val="0"/>
          <w:lang w:val="de-DE"/>
          <w14:textFill>
            <w14:solidFill>
              <w14:srgbClr w14:val="070809"/>
            </w14:solidFill>
          </w14:textFill>
        </w:rPr>
        <w:t xml:space="preserve">“ </w:t>
      </w:r>
      <w:r>
        <w:rPr>
          <w:outline w:val="0"/>
          <w:color w:val="060809"/>
          <w:rtl w:val="0"/>
          <w:lang w:val="de-DE"/>
          <w14:textFill>
            <w14:solidFill>
              <w14:srgbClr w14:val="070809"/>
            </w14:solidFill>
          </w14:textFill>
        </w:rPr>
        <w:t>{Ellen White: Patriarchs and Prophets, p. 364.3}</w:t>
      </w:r>
      <w:r>
        <w:rPr>
          <w:rStyle w:val="Hyperlink.13"/>
          <w:outline w:val="0"/>
          <w:color w:val="060809"/>
          <w:rtl w:val="1"/>
          <w:lang w:val="ar-SA" w:bidi="ar-SA"/>
          <w14:textFill>
            <w14:solidFill>
              <w14:srgbClr w14:val="070809"/>
            </w14:solidFill>
          </w14:textFill>
        </w:rPr>
        <w:t xml:space="preserve"> “</w:t>
      </w:r>
      <w:r>
        <w:rPr>
          <w:rStyle w:val="Hyperlink.13"/>
          <w:outline w:val="0"/>
          <w:color w:val="060809"/>
          <w:rtl w:val="0"/>
          <w:lang w:val="en-US"/>
          <w14:textFill>
            <w14:solidFill>
              <w14:srgbClr w14:val="070809"/>
            </w14:solidFill>
          </w14:textFill>
        </w:rPr>
        <w:t>The ceremonial law was thus given to Moses, and by him written in a book. But the law of Ten Commandments spoken from Sinai had been written by God Himself on the tables of stone, and was sacredly preserved in the ark. There are many who try to blend these two systems, using the texts that speak of the ceremonial law to prove that the moral law has been abolished; but this is a perversion of the Scriptures. The distinction between the two systems is broad and clear. The ceremonial system was made up of symbols pointing to Christ, to His sacrifice and His priesthood. This ritual law, with its sacrifices and ordinances, was to be performed by the Hebrews until type met antitype in the death of Christ, the Lamb of God that taketh away the sin of the world.</w:t>
      </w:r>
      <w:r>
        <w:rPr>
          <w:rStyle w:val="Hyperlink.13"/>
          <w:outline w:val="0"/>
          <w:color w:val="060809"/>
          <w:rtl w:val="1"/>
          <w:lang w:val="ar-SA" w:bidi="ar-SA"/>
          <w14:textFill>
            <w14:solidFill>
              <w14:srgbClr w14:val="070809"/>
            </w14:solidFill>
          </w14:textFill>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r>
        <w:rPr>
          <w:outline w:val="0"/>
          <w:color w:val="060809"/>
          <w:rtl w:val="0"/>
          <w14:textFill>
            <w14:solidFill>
              <w14:srgbClr w14:val="070809"/>
            </w14:solidFill>
          </w14:textFill>
        </w:rPr>
        <w:t>Ceremonijalni praznici su ukazivali na istoriju ili obic</w:t>
      </w:r>
      <w:r>
        <w:rPr>
          <w:outline w:val="0"/>
          <w:color w:val="060809"/>
          <w:rtl w:val="0"/>
          <w14:textFill>
            <w14:solidFill>
              <w14:srgbClr w14:val="070809"/>
            </w14:solidFill>
          </w14:textFill>
        </w:rPr>
        <w:t>̌</w:t>
      </w:r>
      <w:r>
        <w:rPr>
          <w:outline w:val="0"/>
          <w:color w:val="060809"/>
          <w:rtl w:val="0"/>
          <w14:textFill>
            <w14:solidFill>
              <w14:srgbClr w14:val="070809"/>
            </w14:solidFill>
          </w14:textFill>
        </w:rPr>
        <w:t>aje Jevrejskog NARODA, kao i na Isusov prvi dolazak i z</w:t>
      </w:r>
      <w:r>
        <w:rPr>
          <w:outline w:val="0"/>
          <w:color w:val="060809"/>
          <w:rtl w:val="0"/>
          <w14:textFill>
            <w14:solidFill>
              <w14:srgbClr w14:val="070809"/>
            </w14:solidFill>
          </w14:textFill>
        </w:rPr>
        <w:t>̌</w:t>
      </w:r>
      <w:r>
        <w:rPr>
          <w:outline w:val="0"/>
          <w:color w:val="060809"/>
          <w:rtl w:val="0"/>
          <w14:textFill>
            <w14:solidFill>
              <w14:srgbClr w14:val="070809"/>
            </w14:solidFill>
          </w14:textFill>
        </w:rPr>
        <w:t>rtvu, i kao takvi, izgubili su funkciju nakon Isusove smrti. Njihovo doslovno drz</w:t>
      </w:r>
      <w:r>
        <w:rPr>
          <w:outline w:val="0"/>
          <w:color w:val="060809"/>
          <w:rtl w:val="0"/>
          <w14:textFill>
            <w14:solidFill>
              <w14:srgbClr w14:val="070809"/>
            </w14:solidFill>
          </w14:textFill>
        </w:rPr>
        <w:t>̌</w:t>
      </w:r>
      <w:r>
        <w:rPr>
          <w:outline w:val="0"/>
          <w:color w:val="060809"/>
          <w:rtl w:val="0"/>
          <w14:textFill>
            <w14:solidFill>
              <w14:srgbClr w14:val="070809"/>
            </w14:solidFill>
          </w14:textFill>
        </w:rPr>
        <w:t>anje nakon toga predstavlja odbacivanje Isusove z</w:t>
      </w:r>
      <w:r>
        <w:rPr>
          <w:outline w:val="0"/>
          <w:color w:val="060809"/>
          <w:rtl w:val="0"/>
          <w14:textFill>
            <w14:solidFill>
              <w14:srgbClr w14:val="070809"/>
            </w14:solidFill>
          </w14:textFill>
        </w:rPr>
        <w:t>̌</w:t>
      </w:r>
      <w:r>
        <w:rPr>
          <w:outline w:val="0"/>
          <w:color w:val="060809"/>
          <w:rtl w:val="0"/>
          <w14:textFill>
            <w14:solidFill>
              <w14:srgbClr w14:val="070809"/>
            </w14:solidFill>
          </w14:textFill>
        </w:rPr>
        <w:t>rtve za nas! Jevreji drz</w:t>
      </w:r>
      <w:r>
        <w:rPr>
          <w:outline w:val="0"/>
          <w:color w:val="060809"/>
          <w:rtl w:val="0"/>
          <w14:textFill>
            <w14:solidFill>
              <w14:srgbClr w14:val="070809"/>
            </w14:solidFill>
          </w14:textFill>
        </w:rPr>
        <w:t>̌</w:t>
      </w:r>
      <w:r>
        <w:rPr>
          <w:outline w:val="0"/>
          <w:color w:val="060809"/>
          <w:rtl w:val="0"/>
          <w14:textFill>
            <w14:solidFill>
              <w14:srgbClr w14:val="070809"/>
            </w14:solidFill>
          </w14:textFill>
        </w:rPr>
        <w:t>anjem starozavetnih praznika pokazuju da Mesija tek treba da do</w:t>
      </w:r>
      <w:r>
        <w:rPr>
          <w:outline w:val="0"/>
          <w:color w:val="060809"/>
          <w:rtl w:val="0"/>
          <w14:textFill>
            <w14:solidFill>
              <w14:srgbClr w14:val="070809"/>
            </w14:solidFill>
          </w14:textFill>
        </w:rPr>
        <w:t>đ</w:t>
      </w:r>
      <w:r>
        <w:rPr>
          <w:outline w:val="0"/>
          <w:color w:val="060809"/>
          <w:rtl w:val="0"/>
          <w14:textFill>
            <w14:solidFill>
              <w14:srgbClr w14:val="070809"/>
            </w14:solidFill>
          </w14:textFill>
        </w:rPr>
        <w:t xml:space="preserve">e, jer do sada </w:t>
      </w:r>
      <w:r>
        <w:rPr>
          <w:outline w:val="0"/>
          <w:color w:val="060809"/>
          <w:rtl w:val="0"/>
          <w14:textFill>
            <w14:solidFill>
              <w14:srgbClr w14:val="070809"/>
            </w14:solidFill>
          </w14:textFill>
        </w:rPr>
        <w:t>„</w:t>
      </w:r>
      <w:r>
        <w:rPr>
          <w:outline w:val="0"/>
          <w:color w:val="060809"/>
          <w:rtl w:val="0"/>
          <w14:textFill>
            <w14:solidFill>
              <w14:srgbClr w14:val="070809"/>
            </w14:solidFill>
          </w14:textFill>
        </w:rPr>
        <w:t>nije dos</w:t>
      </w:r>
      <w:r>
        <w:rPr>
          <w:outline w:val="0"/>
          <w:color w:val="060809"/>
          <w:rtl w:val="0"/>
          <w14:textFill>
            <w14:solidFill>
              <w14:srgbClr w14:val="070809"/>
            </w14:solidFill>
          </w14:textFill>
        </w:rPr>
        <w:t>̌</w:t>
      </w:r>
      <w:r>
        <w:rPr>
          <w:outline w:val="0"/>
          <w:color w:val="060809"/>
          <w:rtl w:val="0"/>
          <w14:textFill>
            <w14:solidFill>
              <w14:srgbClr w14:val="070809"/>
            </w14:solidFill>
          </w14:textFill>
        </w:rPr>
        <w:t>ao, niti je umro</w:t>
      </w:r>
      <w:r>
        <w:rPr>
          <w:outline w:val="0"/>
          <w:color w:val="060809"/>
          <w:rtl w:val="1"/>
          <w:lang w:val="ar-SA" w:bidi="ar-SA"/>
          <w14:textFill>
            <w14:solidFill>
              <w14:srgbClr w14:val="070809"/>
            </w14:solidFill>
          </w14:textFill>
        </w:rPr>
        <w:t>“</w:t>
      </w:r>
      <w:r>
        <w:rPr>
          <w:outline w:val="0"/>
          <w:color w:val="060809"/>
          <w:rtl w:val="0"/>
          <w14:textFill>
            <w14:solidFill>
              <w14:srgbClr w14:val="070809"/>
            </w14:solidFill>
          </w14:textFill>
        </w:rPr>
        <w:t>.</w:t>
      </w:r>
      <w:r>
        <w:rPr>
          <w:outline w:val="0"/>
          <w:color w:val="060809"/>
          <w:rtl w:val="0"/>
          <w:lang w:val="de-DE"/>
          <w14:textFill>
            <w14:solidFill>
              <w14:srgbClr w14:val="070809"/>
            </w14:solidFill>
          </w14:textFill>
        </w:rPr>
        <w:t xml:space="preserve"> </w:t>
      </w:r>
      <w:r>
        <w:rPr>
          <w:outline w:val="0"/>
          <w:color w:val="060809"/>
          <w:rtl w:val="0"/>
          <w14:textFill>
            <w14:solidFill>
              <w14:srgbClr w14:val="070809"/>
            </w14:solidFill>
          </w14:textFill>
        </w:rPr>
        <w:t>Bog nam je dao slobodu da izaberemo ili odbacimo Hrista. Koris</w:t>
      </w:r>
      <w:r>
        <w:rPr>
          <w:outline w:val="0"/>
          <w:color w:val="060809"/>
          <w:rtl w:val="0"/>
          <w14:textFill>
            <w14:solidFill>
              <w14:srgbClr w14:val="070809"/>
            </w14:solidFill>
          </w14:textFill>
        </w:rPr>
        <w:t>̌</w:t>
      </w:r>
      <w:r>
        <w:rPr>
          <w:outline w:val="0"/>
          <w:color w:val="060809"/>
          <w:rtl w:val="0"/>
          <w14:textFill>
            <w14:solidFill>
              <w14:srgbClr w14:val="070809"/>
            </w14:solidFill>
          </w14:textFill>
        </w:rPr>
        <w:t>c</w:t>
      </w:r>
      <w:r>
        <w:rPr>
          <w:outline w:val="0"/>
          <w:color w:val="060809"/>
          <w:rtl w:val="0"/>
          <w14:textFill>
            <w14:solidFill>
              <w14:srgbClr w14:val="070809"/>
            </w14:solidFill>
          </w14:textFill>
        </w:rPr>
        <w:t>́</w:t>
      </w:r>
      <w:r>
        <w:rPr>
          <w:outline w:val="0"/>
          <w:color w:val="060809"/>
          <w:rtl w:val="0"/>
          <w14:textFill>
            <w14:solidFill>
              <w14:srgbClr w14:val="070809"/>
            </w14:solidFill>
          </w14:textFill>
        </w:rPr>
        <w:t xml:space="preserve">enje nekoliko manje razumljivih citata i stihova kao </w:t>
      </w:r>
      <w:r>
        <w:rPr>
          <w:outline w:val="0"/>
          <w:color w:val="060809"/>
          <w:rtl w:val="0"/>
          <w14:textFill>
            <w14:solidFill>
              <w14:srgbClr w14:val="070809"/>
            </w14:solidFill>
          </w14:textFill>
        </w:rPr>
        <w:t>„</w:t>
      </w:r>
      <w:r>
        <w:rPr>
          <w:outline w:val="0"/>
          <w:color w:val="060809"/>
          <w:rtl w:val="0"/>
          <w14:textFill>
            <w14:solidFill>
              <w14:srgbClr w14:val="070809"/>
            </w14:solidFill>
          </w14:textFill>
        </w:rPr>
        <w:t>dokaz</w:t>
      </w:r>
      <w:r>
        <w:rPr>
          <w:outline w:val="0"/>
          <w:color w:val="060809"/>
          <w:rtl w:val="1"/>
          <w:lang w:val="ar-SA" w:bidi="ar-SA"/>
          <w14:textFill>
            <w14:solidFill>
              <w14:srgbClr w14:val="070809"/>
            </w14:solidFill>
          </w14:textFill>
        </w:rPr>
        <w:t>“</w:t>
      </w:r>
      <w:r>
        <w:rPr>
          <w:outline w:val="0"/>
          <w:color w:val="060809"/>
          <w:rtl w:val="0"/>
          <w14:textFill>
            <w14:solidFill>
              <w14:srgbClr w14:val="070809"/>
            </w14:solidFill>
          </w14:textFill>
        </w:rPr>
        <w:t>, je analogno tumac</w:t>
      </w:r>
      <w:r>
        <w:rPr>
          <w:outline w:val="0"/>
          <w:color w:val="060809"/>
          <w:rtl w:val="0"/>
          <w14:textFill>
            <w14:solidFill>
              <w14:srgbClr w14:val="070809"/>
            </w14:solidFill>
          </w14:textFill>
        </w:rPr>
        <w:t>̌</w:t>
      </w:r>
      <w:r>
        <w:rPr>
          <w:outline w:val="0"/>
          <w:color w:val="060809"/>
          <w:rtl w:val="0"/>
          <w14:textFill>
            <w14:solidFill>
              <w14:srgbClr w14:val="070809"/>
            </w14:solidFill>
          </w14:textFill>
        </w:rPr>
        <w:t>enju pric</w:t>
      </w:r>
      <w:r>
        <w:rPr>
          <w:outline w:val="0"/>
          <w:color w:val="060809"/>
          <w:rtl w:val="0"/>
          <w14:textFill>
            <w14:solidFill>
              <w14:srgbClr w14:val="070809"/>
            </w14:solidFill>
          </w14:textFill>
        </w:rPr>
        <w:t>̌</w:t>
      </w:r>
      <w:r>
        <w:rPr>
          <w:outline w:val="0"/>
          <w:color w:val="060809"/>
          <w:rtl w:val="0"/>
          <w14:textFill>
            <w14:solidFill>
              <w14:srgbClr w14:val="070809"/>
            </w14:solidFill>
          </w14:textFill>
        </w:rPr>
        <w:t xml:space="preserve">e o Avramovom krilu kao </w:t>
      </w:r>
      <w:r>
        <w:rPr>
          <w:outline w:val="0"/>
          <w:color w:val="060809"/>
          <w:rtl w:val="1"/>
          <w:lang w:val="ar-SA" w:bidi="ar-SA"/>
          <w14:textFill>
            <w14:solidFill>
              <w14:srgbClr w14:val="070809"/>
            </w14:solidFill>
          </w14:textFill>
        </w:rPr>
        <w:t>“</w:t>
      </w:r>
      <w:r>
        <w:rPr>
          <w:outline w:val="0"/>
          <w:color w:val="060809"/>
          <w:rtl w:val="0"/>
          <w14:textFill>
            <w14:solidFill>
              <w14:srgbClr w14:val="070809"/>
            </w14:solidFill>
          </w14:textFill>
        </w:rPr>
        <w:t>potvrdu</w:t>
      </w:r>
      <w:r>
        <w:rPr>
          <w:outline w:val="0"/>
          <w:color w:val="060809"/>
          <w:rtl w:val="0"/>
          <w14:textFill>
            <w14:solidFill>
              <w14:srgbClr w14:val="070809"/>
            </w14:solidFill>
          </w14:textFill>
        </w:rPr>
        <w:t xml:space="preserve">” </w:t>
      </w:r>
      <w:r>
        <w:rPr>
          <w:outline w:val="0"/>
          <w:color w:val="060809"/>
          <w:rtl w:val="0"/>
          <w14:textFill>
            <w14:solidFill>
              <w14:srgbClr w14:val="070809"/>
            </w14:solidFill>
          </w14:textFill>
        </w:rPr>
        <w:t>z</w:t>
      </w:r>
      <w:r>
        <w:rPr>
          <w:outline w:val="0"/>
          <w:color w:val="060809"/>
          <w:rtl w:val="0"/>
          <w14:textFill>
            <w14:solidFill>
              <w14:srgbClr w14:val="070809"/>
            </w14:solidFill>
          </w14:textFill>
        </w:rPr>
        <w:t>̌</w:t>
      </w:r>
      <w:r>
        <w:rPr>
          <w:outline w:val="0"/>
          <w:color w:val="060809"/>
          <w:rtl w:val="0"/>
          <w14:textFill>
            <w14:solidFill>
              <w14:srgbClr w14:val="070809"/>
            </w14:solidFill>
          </w14:textFill>
        </w:rPr>
        <w:t>ivota nakon smrti.</w:t>
      </w:r>
      <w:r>
        <w:rPr>
          <w:outline w:val="0"/>
          <w:color w:val="060809"/>
          <w:rtl w:val="0"/>
          <w:lang w:val="de-DE"/>
          <w14:textFill>
            <w14:solidFill>
              <w14:srgbClr w14:val="070809"/>
            </w14:solidFill>
          </w14:textFill>
        </w:rPr>
        <w:t xml:space="preserve"> </w:t>
      </w:r>
      <w:r>
        <w:rPr>
          <w:outline w:val="0"/>
          <w:color w:val="060809"/>
          <w:rtl w:val="0"/>
          <w14:textFill>
            <w14:solidFill>
              <w14:srgbClr w14:val="070809"/>
            </w14:solidFill>
          </w14:textFill>
        </w:rPr>
        <w:t>Hris</w:t>
      </w:r>
      <w:r>
        <w:rPr>
          <w:outline w:val="0"/>
          <w:color w:val="060809"/>
          <w:rtl w:val="0"/>
          <w14:textFill>
            <w14:solidFill>
              <w14:srgbClr w14:val="070809"/>
            </w14:solidFill>
          </w14:textFill>
        </w:rPr>
        <w:t>̌</w:t>
      </w:r>
      <w:r>
        <w:rPr>
          <w:outline w:val="0"/>
          <w:color w:val="060809"/>
          <w:rtl w:val="0"/>
          <w14:textFill>
            <w14:solidFill>
              <w14:srgbClr w14:val="070809"/>
            </w14:solidFill>
          </w14:textFill>
        </w:rPr>
        <w:t>c</w:t>
      </w:r>
      <w:r>
        <w:rPr>
          <w:outline w:val="0"/>
          <w:color w:val="060809"/>
          <w:rtl w:val="0"/>
          <w14:textFill>
            <w14:solidFill>
              <w14:srgbClr w14:val="070809"/>
            </w14:solidFill>
          </w14:textFill>
        </w:rPr>
        <w:t>́</w:t>
      </w:r>
      <w:r>
        <w:rPr>
          <w:outline w:val="0"/>
          <w:color w:val="060809"/>
          <w:rtl w:val="0"/>
          <w14:textFill>
            <w14:solidFill>
              <w14:srgbClr w14:val="070809"/>
            </w14:solidFill>
          </w14:textFill>
        </w:rPr>
        <w:t>ani koji drz</w:t>
      </w:r>
      <w:r>
        <w:rPr>
          <w:outline w:val="0"/>
          <w:color w:val="060809"/>
          <w:rtl w:val="0"/>
          <w14:textFill>
            <w14:solidFill>
              <w14:srgbClr w14:val="070809"/>
            </w14:solidFill>
          </w14:textFill>
        </w:rPr>
        <w:t>̌</w:t>
      </w:r>
      <w:r>
        <w:rPr>
          <w:outline w:val="0"/>
          <w:color w:val="060809"/>
          <w:rtl w:val="0"/>
          <w14:textFill>
            <w14:solidFill>
              <w14:srgbClr w14:val="070809"/>
            </w14:solidFill>
          </w14:textFill>
        </w:rPr>
        <w:t>e ove praznike time zamenjuju nas</w:t>
      </w:r>
      <w:r>
        <w:rPr>
          <w:outline w:val="0"/>
          <w:color w:val="060809"/>
          <w:rtl w:val="0"/>
          <w14:textFill>
            <w14:solidFill>
              <w14:srgbClr w14:val="070809"/>
            </w14:solidFill>
          </w14:textFill>
        </w:rPr>
        <w:t>̌</w:t>
      </w:r>
      <w:r>
        <w:rPr>
          <w:outline w:val="0"/>
          <w:color w:val="060809"/>
          <w:rtl w:val="0"/>
          <w14:textFill>
            <w14:solidFill>
              <w14:srgbClr w14:val="070809"/>
            </w14:solidFill>
          </w14:textFill>
        </w:rPr>
        <w:t>eg Spasitelja sa senkama koje su Ga samo najavile.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r>
        <w:rPr>
          <w:outline w:val="0"/>
          <w:color w:val="060809"/>
          <w:rtl w:val="0"/>
          <w14:textFill>
            <w14:solidFill>
              <w14:srgbClr w14:val="070809"/>
            </w14:solidFill>
          </w14:textFill>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r>
        <w:rPr>
          <w:outline w:val="0"/>
          <w:color w:val="060809"/>
          <w:rtl w:val="0"/>
          <w14:textFill>
            <w14:solidFill>
              <w14:srgbClr w14:val="070809"/>
            </w14:solidFill>
          </w14:textFill>
        </w:rPr>
        <w:t>Isto tako i tvrdnje da treba da drz</w:t>
      </w:r>
      <w:r>
        <w:rPr>
          <w:outline w:val="0"/>
          <w:color w:val="060809"/>
          <w:rtl w:val="0"/>
          <w14:textFill>
            <w14:solidFill>
              <w14:srgbClr w14:val="070809"/>
            </w14:solidFill>
          </w14:textFill>
        </w:rPr>
        <w:t>̌</w:t>
      </w:r>
      <w:r>
        <w:rPr>
          <w:outline w:val="0"/>
          <w:color w:val="060809"/>
          <w:rtl w:val="0"/>
          <w14:textFill>
            <w14:solidFill>
              <w14:srgbClr w14:val="070809"/>
            </w14:solidFill>
          </w14:textFill>
        </w:rPr>
        <w:t>imo praznike koji prema toj interpretaciji ukazuju na nebesku buduc</w:t>
      </w:r>
      <w:r>
        <w:rPr>
          <w:outline w:val="0"/>
          <w:color w:val="060809"/>
          <w:rtl w:val="0"/>
          <w14:textFill>
            <w14:solidFill>
              <w14:srgbClr w14:val="070809"/>
            </w14:solidFill>
          </w14:textFill>
        </w:rPr>
        <w:t>́</w:t>
      </w:r>
      <w:r>
        <w:rPr>
          <w:outline w:val="0"/>
          <w:color w:val="060809"/>
          <w:rtl w:val="0"/>
          <w14:textFill>
            <w14:solidFill>
              <w14:srgbClr w14:val="070809"/>
            </w14:solidFill>
          </w14:textFill>
        </w:rPr>
        <w:t>nost nisu ispravne, jer NIKO od starih Adventista, pa ni Ellen White, nije drz</w:t>
      </w:r>
      <w:r>
        <w:rPr>
          <w:outline w:val="0"/>
          <w:color w:val="060809"/>
          <w:rtl w:val="0"/>
          <w14:textFill>
            <w14:solidFill>
              <w14:srgbClr w14:val="070809"/>
            </w14:solidFill>
          </w14:textFill>
        </w:rPr>
        <w:t>̌</w:t>
      </w:r>
      <w:r>
        <w:rPr>
          <w:outline w:val="0"/>
          <w:color w:val="060809"/>
          <w:rtl w:val="0"/>
          <w14:textFill>
            <w14:solidFill>
              <w14:srgbClr w14:val="070809"/>
            </w14:solidFill>
          </w14:textFill>
        </w:rPr>
        <w:t>ao NIJEDAN Jevrejski praznik, iako je ona 1892 napisala da mi sada imamo potpunu istinu!</w:t>
      </w:r>
      <w:r>
        <w:rPr>
          <w:outline w:val="0"/>
          <w:color w:val="060809"/>
          <w:rtl w:val="0"/>
          <w:lang w:val="de-DE"/>
          <w14:textFill>
            <w14:solidFill>
              <w14:srgbClr w14:val="070809"/>
            </w14:solidFill>
          </w14:textFill>
        </w:rPr>
        <w:t xml:space="preserve"> </w:t>
      </w:r>
      <w:r>
        <w:rPr>
          <w:outline w:val="0"/>
          <w:color w:val="060809"/>
          <w:rtl w:val="0"/>
          <w14:textFill>
            <w14:solidFill>
              <w14:srgbClr w14:val="070809"/>
            </w14:solidFill>
          </w14:textFill>
        </w:rPr>
        <w:t>Jedna paralela: Poc</w:t>
      </w:r>
      <w:r>
        <w:rPr>
          <w:outline w:val="0"/>
          <w:color w:val="060809"/>
          <w:rtl w:val="0"/>
          <w14:textFill>
            <w14:solidFill>
              <w14:srgbClr w14:val="070809"/>
            </w14:solidFill>
          </w14:textFill>
        </w:rPr>
        <w:t>̌</w:t>
      </w:r>
      <w:r>
        <w:rPr>
          <w:outline w:val="0"/>
          <w:color w:val="060809"/>
          <w:rtl w:val="0"/>
          <w14:textFill>
            <w14:solidFill>
              <w14:srgbClr w14:val="070809"/>
            </w14:solidFill>
          </w14:textFill>
        </w:rPr>
        <w:t>etkom 20. veka je u adventistic</w:t>
      </w:r>
      <w:r>
        <w:rPr>
          <w:outline w:val="0"/>
          <w:color w:val="060809"/>
          <w:rtl w:val="0"/>
          <w14:textFill>
            <w14:solidFill>
              <w14:srgbClr w14:val="070809"/>
            </w14:solidFill>
          </w14:textFill>
        </w:rPr>
        <w:t>̌</w:t>
      </w:r>
      <w:r>
        <w:rPr>
          <w:outline w:val="0"/>
          <w:color w:val="060809"/>
          <w:rtl w:val="0"/>
          <w14:textFill>
            <w14:solidFill>
              <w14:srgbClr w14:val="070809"/>
            </w14:solidFill>
          </w14:textFill>
        </w:rPr>
        <w:t>koj crkvi nastala grupa vernika koji su poc</w:t>
      </w:r>
      <w:r>
        <w:rPr>
          <w:outline w:val="0"/>
          <w:color w:val="060809"/>
          <w:rtl w:val="0"/>
          <w14:textFill>
            <w14:solidFill>
              <w14:srgbClr w14:val="070809"/>
            </w14:solidFill>
          </w14:textFill>
        </w:rPr>
        <w:t>̌</w:t>
      </w:r>
      <w:r>
        <w:rPr>
          <w:outline w:val="0"/>
          <w:color w:val="060809"/>
          <w:rtl w:val="0"/>
          <w14:textFill>
            <w14:solidFill>
              <w14:srgbClr w14:val="070809"/>
            </w14:solidFill>
          </w14:textFill>
        </w:rPr>
        <w:t>eli da drz</w:t>
      </w:r>
      <w:r>
        <w:rPr>
          <w:outline w:val="0"/>
          <w:color w:val="060809"/>
          <w:rtl w:val="0"/>
          <w14:textFill>
            <w14:solidFill>
              <w14:srgbClr w14:val="070809"/>
            </w14:solidFill>
          </w14:textFill>
        </w:rPr>
        <w:t>̌</w:t>
      </w:r>
      <w:r>
        <w:rPr>
          <w:outline w:val="0"/>
          <w:color w:val="060809"/>
          <w:rtl w:val="0"/>
          <w:lang w:val="it-IT"/>
          <w14:textFill>
            <w14:solidFill>
              <w14:srgbClr w14:val="070809"/>
            </w14:solidFill>
          </w14:textFill>
        </w:rPr>
        <w:t>e starozavetne rituale, i pos</w:t>
      </w:r>
      <w:r>
        <w:rPr>
          <w:outline w:val="0"/>
          <w:color w:val="060809"/>
          <w:rtl w:val="0"/>
          <w14:textFill>
            <w14:solidFill>
              <w14:srgbClr w14:val="070809"/>
            </w14:solidFill>
          </w14:textFill>
        </w:rPr>
        <w:t>̌</w:t>
      </w:r>
      <w:r>
        <w:rPr>
          <w:outline w:val="0"/>
          <w:color w:val="060809"/>
          <w:rtl w:val="0"/>
          <w14:textFill>
            <w14:solidFill>
              <w14:srgbClr w14:val="070809"/>
            </w14:solidFill>
          </w14:textFill>
        </w:rPr>
        <w:t>to nisu nais</w:t>
      </w:r>
      <w:r>
        <w:rPr>
          <w:outline w:val="0"/>
          <w:color w:val="060809"/>
          <w:rtl w:val="0"/>
          <w14:textFill>
            <w14:solidFill>
              <w14:srgbClr w14:val="070809"/>
            </w14:solidFill>
          </w14:textFill>
        </w:rPr>
        <w:t>̌</w:t>
      </w:r>
      <w:r>
        <w:rPr>
          <w:outline w:val="0"/>
          <w:color w:val="060809"/>
          <w:rtl w:val="0"/>
          <w14:textFill>
            <w14:solidFill>
              <w14:srgbClr w14:val="070809"/>
            </w14:solidFill>
          </w14:textFill>
        </w:rPr>
        <w:t>li na odobravanje Ellen White i crkve, zajedno su napustili adventistic</w:t>
      </w:r>
      <w:r>
        <w:rPr>
          <w:outline w:val="0"/>
          <w:color w:val="060809"/>
          <w:rtl w:val="0"/>
          <w14:textFill>
            <w14:solidFill>
              <w14:srgbClr w14:val="070809"/>
            </w14:solidFill>
          </w14:textFill>
        </w:rPr>
        <w:t>̌</w:t>
      </w:r>
      <w:r>
        <w:rPr>
          <w:outline w:val="0"/>
          <w:color w:val="060809"/>
          <w:rtl w:val="0"/>
          <w14:textFill>
            <w14:solidFill>
              <w14:srgbClr w14:val="070809"/>
            </w14:solidFill>
          </w14:textFill>
        </w:rPr>
        <w:t>ku crkvu!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outline w:val="0"/>
          <w:color w:val="0c0303"/>
          <w:sz w:val="40"/>
          <w:szCs w:val="40"/>
          <w:shd w:val="clear" w:color="auto" w:fill="ffffff"/>
          <w:rtl w:val="0"/>
          <w14:textFill>
            <w14:solidFill>
              <w14:srgbClr w14:val="0C0404"/>
            </w14:solidFill>
          </w14:textFill>
        </w:rPr>
      </w:pPr>
      <w:bookmarkStart w:name="VideoPredavanjaSaDokazimaStareIstineProp" w:id="94"/>
      <w:r>
        <w:rPr>
          <w:rStyle w:val="Ohne"/>
          <w:rFonts w:ascii="Arial" w:hAnsi="Arial"/>
          <w:b w:val="0"/>
          <w:bCs w:val="0"/>
          <w:outline w:val="0"/>
          <w:color w:val="0c0303"/>
          <w:sz w:val="40"/>
          <w:szCs w:val="40"/>
          <w:shd w:val="clear" w:color="auto" w:fill="ffffff"/>
          <w:rtl w:val="0"/>
          <w:lang w:val="de-DE"/>
          <w14:textFill>
            <w14:solidFill>
              <w14:srgbClr w14:val="0C0404"/>
            </w14:solidFill>
          </w14:textFill>
        </w:rPr>
        <w:t>8</w:t>
      </w:r>
      <w:r>
        <w:rPr>
          <w:rStyle w:val="Ohne"/>
          <w:rFonts w:ascii="Arial" w:hAnsi="Arial"/>
          <w:b w:val="0"/>
          <w:bCs w:val="0"/>
          <w:outline w:val="0"/>
          <w:color w:val="0c0303"/>
          <w:sz w:val="40"/>
          <w:szCs w:val="40"/>
          <w:shd w:val="clear" w:color="auto" w:fill="ffffff"/>
          <w:rtl w:val="0"/>
          <w14:textFill>
            <w14:solidFill>
              <w14:srgbClr w14:val="0C0404"/>
            </w14:solidFill>
          </w14:textFill>
        </w:rPr>
        <w:t>9:</w:t>
      </w:r>
      <w:r>
        <w:rPr>
          <w:rFonts w:ascii="Arial" w:hAnsi="Arial"/>
          <w:b w:val="1"/>
          <w:bCs w:val="1"/>
          <w:outline w:val="0"/>
          <w:color w:val="0c0303"/>
          <w:sz w:val="40"/>
          <w:szCs w:val="40"/>
          <w:shd w:val="clear" w:color="auto" w:fill="ffffff"/>
          <w:rtl w:val="0"/>
          <w14:textFill>
            <w14:solidFill>
              <w14:srgbClr w14:val="0C0404"/>
            </w14:solidFill>
          </w14:textFill>
        </w:rPr>
        <w:t xml:space="preserve"> </w:t>
      </w:r>
      <w:r>
        <w:rPr>
          <w:rFonts w:ascii="Arial" w:hAnsi="Arial"/>
          <w:b w:val="1"/>
          <w:bCs w:val="1"/>
          <w:outline w:val="0"/>
          <w:color w:val="0c0303"/>
          <w:sz w:val="40"/>
          <w:szCs w:val="40"/>
          <w:shd w:val="clear" w:color="auto" w:fill="ffffff"/>
          <w:rtl w:val="0"/>
          <w:lang w:val="de-DE"/>
          <w14:textFill>
            <w14:solidFill>
              <w14:srgbClr w14:val="0C0404"/>
            </w14:solidFill>
          </w14:textFill>
        </w:rPr>
        <w:t xml:space="preserve"> </w:t>
      </w:r>
      <w:r>
        <w:rPr>
          <w:rFonts w:ascii="Arial" w:hAnsi="Arial"/>
          <w:b w:val="1"/>
          <w:bCs w:val="1"/>
          <w:outline w:val="0"/>
          <w:color w:val="0c0303"/>
          <w:sz w:val="40"/>
          <w:szCs w:val="40"/>
          <w:shd w:val="clear" w:color="auto" w:fill="ffffff"/>
          <w:rtl w:val="0"/>
          <w14:textFill>
            <w14:solidFill>
              <w14:srgbClr w14:val="0C0404"/>
            </w14:solidFill>
          </w14:textFill>
        </w:rPr>
        <w:t xml:space="preserve">Video-Predavanja sa dokazima stare istine </w:t>
      </w:r>
      <w:r>
        <w:rPr>
          <w:rFonts w:ascii="Arial" w:hAnsi="Arial"/>
          <w:b w:val="1"/>
          <w:bCs w:val="1"/>
          <w:outline w:val="0"/>
          <w:color w:val="0c0303"/>
          <w:sz w:val="40"/>
          <w:szCs w:val="40"/>
          <w:shd w:val="clear" w:color="auto" w:fill="ffffff"/>
          <w:rtl w:val="0"/>
          <w:lang w:val="de-DE"/>
          <w14:textFill>
            <w14:solidFill>
              <w14:srgbClr w14:val="0C0404"/>
            </w14:solidFill>
          </w14:textFill>
        </w:rPr>
        <w:t>Propovedi sa</w:t>
      </w:r>
      <w:r>
        <w:rPr>
          <w:rFonts w:ascii="Arial" w:hAnsi="Arial"/>
          <w:b w:val="1"/>
          <w:bCs w:val="1"/>
          <w:outline w:val="0"/>
          <w:color w:val="0c0303"/>
          <w:sz w:val="40"/>
          <w:szCs w:val="40"/>
          <w:shd w:val="clear" w:color="auto" w:fill="ffffff"/>
          <w:rtl w:val="0"/>
          <w14:textFill>
            <w14:solidFill>
              <w14:srgbClr w14:val="0C0404"/>
            </w14:solidFill>
          </w14:textFill>
        </w:rPr>
        <w:t xml:space="preserve"> NLP hipno</w:t>
      </w:r>
      <w:r>
        <w:rPr>
          <w:rFonts w:ascii="Arial" w:hAnsi="Arial"/>
          <w:b w:val="1"/>
          <w:bCs w:val="1"/>
          <w:outline w:val="0"/>
          <w:color w:val="0c0303"/>
          <w:sz w:val="40"/>
          <w:szCs w:val="40"/>
          <w:shd w:val="clear" w:color="auto" w:fill="ffffff"/>
          <w:rtl w:val="0"/>
          <w:lang w:val="de-DE"/>
          <w14:textFill>
            <w14:solidFill>
              <w14:srgbClr w14:val="0C0404"/>
            </w14:solidFill>
          </w14:textFill>
        </w:rPr>
        <w:t>zom</w:t>
      </w:r>
      <w:r>
        <w:rPr>
          <w:rFonts w:ascii="Arial" w:hAnsi="Arial"/>
          <w:b w:val="1"/>
          <w:bCs w:val="1"/>
          <w:outline w:val="0"/>
          <w:color w:val="0c0303"/>
          <w:sz w:val="40"/>
          <w:szCs w:val="40"/>
          <w:shd w:val="clear" w:color="auto" w:fill="ffffff"/>
          <w:rtl w:val="0"/>
          <w14:textFill>
            <w14:solidFill>
              <w14:srgbClr w14:val="0C0404"/>
            </w14:solidFill>
          </w14:textFill>
        </w:rPr>
        <w:t xml:space="preserve"> u SDA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bookmarkEnd w:id="94"/>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sz w:val="8"/>
          <w:szCs w:val="8"/>
          <w14:textFill>
            <w14:solidFill>
              <w14:srgbClr w14:val="070809"/>
            </w14:solidFill>
          </w14:textFill>
        </w:rPr>
      </w:pPr>
    </w:p>
    <w:p>
      <w:pPr>
        <w:pStyle w:val="Text"/>
      </w:pPr>
      <w:r>
        <w:rPr>
          <w:rStyle w:val="Ohne"/>
          <w:u w:color="ff0000"/>
          <w:rtl w:val="0"/>
        </w:rPr>
        <w:t>Kao kruna napada na Bo</w:t>
      </w:r>
      <w:r>
        <w:rPr>
          <w:rStyle w:val="Ohne"/>
          <w:u w:color="ff0000"/>
          <w:rtl w:val="0"/>
        </w:rPr>
        <w:t>ž</w:t>
      </w:r>
      <w:r>
        <w:rPr>
          <w:rStyle w:val="Ohne"/>
          <w:u w:color="ff0000"/>
          <w:rtl w:val="0"/>
        </w:rPr>
        <w:t xml:space="preserve">ju crkvu dolazi tzv. </w:t>
      </w:r>
      <w:r>
        <w:rPr>
          <w:rStyle w:val="Ohne"/>
          <w:b w:val="1"/>
          <w:bCs w:val="1"/>
          <w:u w:color="ff0000"/>
          <w:rtl w:val="0"/>
        </w:rPr>
        <w:t>NLP</w:t>
      </w:r>
      <w:r>
        <w:rPr>
          <w:rStyle w:val="Ohne"/>
          <w:u w:color="ff0000"/>
          <w:rtl w:val="0"/>
          <w:lang w:val="es-ES_tradnl"/>
        </w:rPr>
        <w:t xml:space="preserve"> metoda = </w:t>
      </w:r>
      <w:r>
        <w:rPr>
          <w:rtl w:val="0"/>
        </w:rPr>
        <w:t>Neuro Lingvisti</w:t>
      </w:r>
      <w:r>
        <w:rPr>
          <w:rtl w:val="0"/>
        </w:rPr>
        <w:t>č</w:t>
      </w:r>
      <w:r>
        <w:rPr>
          <w:rtl w:val="0"/>
        </w:rPr>
        <w:t>ko Programiranje, koja se prikrala preko najvi</w:t>
      </w:r>
      <w:r>
        <w:rPr>
          <w:rtl w:val="0"/>
        </w:rPr>
        <w:t>š</w:t>
      </w:r>
      <w:r>
        <w:rPr>
          <w:rtl w:val="0"/>
        </w:rPr>
        <w:t>ih redova na</w:t>
      </w:r>
      <w:r>
        <w:rPr>
          <w:rtl w:val="0"/>
        </w:rPr>
        <w:t>š</w:t>
      </w:r>
      <w:r>
        <w:rPr>
          <w:rtl w:val="0"/>
        </w:rPr>
        <w:t>e crkve. NLP je tako</w:t>
      </w:r>
      <w:r>
        <w:rPr>
          <w:rtl w:val="0"/>
        </w:rPr>
        <w:t>đ</w:t>
      </w:r>
      <w:r>
        <w:rPr>
          <w:rtl w:val="0"/>
        </w:rPr>
        <w:t>e razvijen od Layole, radi uticaja i manipulacije nad ljudima. Jezutiti su na to otvoreno ponosni, a vrlo verovatno i mi, po</w:t>
      </w:r>
      <w:r>
        <w:rPr>
          <w:rtl w:val="0"/>
        </w:rPr>
        <w:t>š</w:t>
      </w:r>
      <w:r>
        <w:rPr>
          <w:rtl w:val="0"/>
        </w:rPr>
        <w:t xml:space="preserve">to upotrebljavamo njihove metode. </w:t>
      </w:r>
    </w:p>
    <w:p>
      <w:pPr>
        <w:pStyle w:val="Text"/>
      </w:pPr>
    </w:p>
    <w:p>
      <w:pPr>
        <w:pStyle w:val="Text"/>
      </w:pPr>
      <w:r>
        <w:rPr>
          <w:rtl w:val="0"/>
        </w:rPr>
        <w:t>Metoda je zvani</w:t>
      </w:r>
      <w:r>
        <w:rPr>
          <w:rtl w:val="0"/>
        </w:rPr>
        <w:t>č</w:t>
      </w:r>
      <w:r>
        <w:rPr>
          <w:rtl w:val="0"/>
          <w:lang w:val="it-IT"/>
        </w:rPr>
        <w:t xml:space="preserve">no </w:t>
      </w:r>
      <w:r>
        <w:rPr>
          <w:rtl w:val="0"/>
        </w:rPr>
        <w:t>„</w:t>
      </w:r>
      <w:r>
        <w:rPr>
          <w:rStyle w:val="Ohne"/>
          <w:b w:val="1"/>
          <w:bCs w:val="1"/>
          <w:rtl w:val="0"/>
        </w:rPr>
        <w:t>novootkrivena</w:t>
      </w:r>
      <w:r>
        <w:rPr>
          <w:rtl w:val="0"/>
          <w:lang w:val="de-DE"/>
        </w:rPr>
        <w:t xml:space="preserve">“ </w:t>
      </w:r>
      <w:r>
        <w:rPr>
          <w:rtl w:val="0"/>
        </w:rPr>
        <w:t>tek sedamdesetih godina pro</w:t>
      </w:r>
      <w:r>
        <w:rPr>
          <w:rtl w:val="0"/>
        </w:rPr>
        <w:t>š</w:t>
      </w:r>
      <w:r>
        <w:rPr>
          <w:rtl w:val="0"/>
        </w:rPr>
        <w:t xml:space="preserve">log veka, kao sredstvo za </w:t>
      </w:r>
      <w:r>
        <w:rPr>
          <w:rtl w:val="0"/>
        </w:rPr>
        <w:t>„</w:t>
      </w:r>
      <w:r>
        <w:rPr>
          <w:rtl w:val="0"/>
        </w:rPr>
        <w:t>ohrabrenje i vo</w:t>
      </w:r>
      <w:r>
        <w:rPr>
          <w:rtl w:val="0"/>
        </w:rPr>
        <w:t>đ</w:t>
      </w:r>
      <w:r>
        <w:rPr>
          <w:rtl w:val="0"/>
        </w:rPr>
        <w:t xml:space="preserve">enje ljudi u </w:t>
      </w:r>
      <w:r>
        <w:rPr>
          <w:rStyle w:val="Ohne"/>
          <w:u w:val="single"/>
          <w:rtl w:val="0"/>
        </w:rPr>
        <w:t>ž</w:t>
      </w:r>
      <w:r>
        <w:rPr>
          <w:rStyle w:val="Ohne"/>
          <w:u w:val="single"/>
          <w:rtl w:val="0"/>
        </w:rPr>
        <w:t>eljenom</w:t>
      </w:r>
      <w:r>
        <w:rPr>
          <w:rtl w:val="0"/>
        </w:rPr>
        <w:t xml:space="preserve"> pozitivnom pravcu</w:t>
      </w:r>
      <w:r>
        <w:rPr>
          <w:rtl w:val="1"/>
          <w:lang w:val="ar-SA" w:bidi="ar-SA"/>
        </w:rPr>
        <w:t>“</w:t>
      </w:r>
      <w:r>
        <w:rPr>
          <w:rtl w:val="0"/>
        </w:rPr>
        <w:t>. NLP zvani</w:t>
      </w:r>
      <w:r>
        <w:rPr>
          <w:rtl w:val="0"/>
        </w:rPr>
        <w:t>č</w:t>
      </w:r>
      <w:r>
        <w:rPr>
          <w:rtl w:val="0"/>
        </w:rPr>
        <w:t>no pripada tehnikama hipnoze i nalazi se u ud</w:t>
      </w:r>
      <w:r>
        <w:rPr>
          <w:rtl w:val="0"/>
        </w:rPr>
        <w:t>ž</w:t>
      </w:r>
      <w:r>
        <w:rPr>
          <w:rtl w:val="0"/>
        </w:rPr>
        <w:t>benicima te materije. Antropozofi, koji obo</w:t>
      </w:r>
      <w:r>
        <w:rPr>
          <w:rtl w:val="0"/>
        </w:rPr>
        <w:t>ž</w:t>
      </w:r>
      <w:r>
        <w:rPr>
          <w:rtl w:val="0"/>
        </w:rPr>
        <w:t xml:space="preserve">avaju </w:t>
      </w:r>
      <w:r>
        <w:rPr>
          <w:rtl w:val="0"/>
          <w:lang w:val="de-DE"/>
        </w:rPr>
        <w:t>L</w:t>
      </w:r>
      <w:r>
        <w:rPr>
          <w:rtl w:val="0"/>
        </w:rPr>
        <w:t>ucifera, razvili su hipnozu kao deo podru</w:t>
      </w:r>
      <w:r>
        <w:rPr>
          <w:rtl w:val="0"/>
        </w:rPr>
        <w:t>č</w:t>
      </w:r>
      <w:r>
        <w:rPr>
          <w:rtl w:val="0"/>
        </w:rPr>
        <w:t>ja Mesmerizma i uveli je u moderno dru</w:t>
      </w:r>
      <w:r>
        <w:rPr>
          <w:rtl w:val="0"/>
        </w:rPr>
        <w:t>š</w:t>
      </w:r>
      <w:r>
        <w:rPr>
          <w:rtl w:val="0"/>
        </w:rPr>
        <w:t>tvo.</w:t>
      </w:r>
      <w:r>
        <w:rPr>
          <w:rtl w:val="0"/>
          <w:lang w:val="de-DE"/>
        </w:rPr>
        <w:t xml:space="preserve"> </w:t>
      </w:r>
    </w:p>
    <w:p>
      <w:pPr>
        <w:pStyle w:val="Text"/>
      </w:pPr>
    </w:p>
    <w:p>
      <w:pPr>
        <w:pStyle w:val="Text"/>
      </w:pPr>
      <w:r>
        <w:rPr>
          <w:rtl w:val="0"/>
        </w:rPr>
        <w:t>Ellen White je bila izri</w:t>
      </w:r>
      <w:r>
        <w:rPr>
          <w:rtl w:val="0"/>
        </w:rPr>
        <w:t>č</w:t>
      </w:r>
      <w:r>
        <w:rPr>
          <w:rtl w:val="0"/>
        </w:rPr>
        <w:t xml:space="preserve">ita da je Mesmerizam jedna od najopasnijih sotoninih tehnika. U svetu se NLP opisuje kao </w:t>
      </w:r>
      <w:r>
        <w:rPr>
          <w:rtl w:val="0"/>
        </w:rPr>
        <w:t>„</w:t>
      </w:r>
      <w:r>
        <w:rPr>
          <w:rtl w:val="0"/>
        </w:rPr>
        <w:t>dobra</w:t>
      </w:r>
      <w:r>
        <w:rPr>
          <w:rtl w:val="0"/>
          <w:lang w:val="de-DE"/>
        </w:rPr>
        <w:t xml:space="preserve">“ </w:t>
      </w:r>
      <w:r>
        <w:rPr>
          <w:rtl w:val="0"/>
        </w:rPr>
        <w:t>i prijatna mogu</w:t>
      </w:r>
      <w:r>
        <w:rPr>
          <w:rtl w:val="0"/>
        </w:rPr>
        <w:t>ć</w:t>
      </w:r>
      <w:r>
        <w:rPr>
          <w:rtl w:val="0"/>
        </w:rPr>
        <w:t xml:space="preserve">nost </w:t>
      </w:r>
      <w:r>
        <w:rPr>
          <w:rtl w:val="0"/>
        </w:rPr>
        <w:t>„</w:t>
      </w:r>
      <w:r>
        <w:rPr>
          <w:rtl w:val="0"/>
        </w:rPr>
        <w:t>terapije</w:t>
      </w:r>
      <w:r>
        <w:rPr>
          <w:rtl w:val="0"/>
          <w:lang w:val="de-DE"/>
        </w:rPr>
        <w:t xml:space="preserve">“ </w:t>
      </w:r>
      <w:r>
        <w:rPr>
          <w:rtl w:val="0"/>
        </w:rPr>
        <w:t xml:space="preserve">u razgovoru u dvoje. Danas, Omega otpad tvrdi da </w:t>
      </w:r>
      <w:r>
        <w:rPr>
          <w:rStyle w:val="Ohne"/>
          <w:b w:val="1"/>
          <w:bCs w:val="1"/>
          <w:rtl w:val="0"/>
        </w:rPr>
        <w:t>deo</w:t>
      </w:r>
      <w:r>
        <w:rPr>
          <w:rtl w:val="0"/>
        </w:rPr>
        <w:t xml:space="preserve"> NLP-a koji koriste </w:t>
      </w:r>
      <w:r>
        <w:rPr>
          <w:rtl w:val="0"/>
        </w:rPr>
        <w:t>a</w:t>
      </w:r>
      <w:r>
        <w:rPr>
          <w:rtl w:val="0"/>
          <w:lang w:val="it-IT"/>
        </w:rPr>
        <w:t xml:space="preserve">dventisti </w:t>
      </w:r>
      <w:r>
        <w:rPr>
          <w:rtl w:val="0"/>
        </w:rPr>
        <w:t>„</w:t>
      </w:r>
      <w:r>
        <w:rPr>
          <w:rStyle w:val="Ohne"/>
          <w:b w:val="1"/>
          <w:bCs w:val="1"/>
          <w:rtl w:val="0"/>
        </w:rPr>
        <w:t>nije hipnoti</w:t>
      </w:r>
      <w:r>
        <w:rPr>
          <w:rStyle w:val="Ohne"/>
          <w:b w:val="1"/>
          <w:bCs w:val="1"/>
          <w:rtl w:val="0"/>
        </w:rPr>
        <w:t>č</w:t>
      </w:r>
      <w:r>
        <w:rPr>
          <w:rStyle w:val="Ohne"/>
          <w:b w:val="1"/>
          <w:bCs w:val="1"/>
          <w:rtl w:val="0"/>
        </w:rPr>
        <w:t>ki ve</w:t>
      </w:r>
      <w:r>
        <w:rPr>
          <w:rStyle w:val="Ohne"/>
          <w:b w:val="1"/>
          <w:bCs w:val="1"/>
          <w:rtl w:val="0"/>
        </w:rPr>
        <w:t xml:space="preserve">ć </w:t>
      </w:r>
      <w:r>
        <w:rPr>
          <w:rStyle w:val="Ohne"/>
          <w:b w:val="1"/>
          <w:bCs w:val="1"/>
          <w:rtl w:val="0"/>
        </w:rPr>
        <w:t>ispravan</w:t>
      </w:r>
      <w:r>
        <w:rPr>
          <w:rtl w:val="1"/>
          <w:lang w:val="ar-SA" w:bidi="ar-SA"/>
        </w:rPr>
        <w:t>“</w:t>
      </w:r>
      <w:r>
        <w:rPr>
          <w:rtl w:val="0"/>
        </w:rPr>
        <w:t>. Tu pesmu smo slu</w:t>
      </w:r>
      <w:r>
        <w:rPr>
          <w:rtl w:val="0"/>
        </w:rPr>
        <w:t>š</w:t>
      </w:r>
      <w:r>
        <w:rPr>
          <w:rtl w:val="0"/>
        </w:rPr>
        <w:t>ali ve</w:t>
      </w:r>
      <w:r>
        <w:rPr>
          <w:rtl w:val="0"/>
        </w:rPr>
        <w:t>ć</w:t>
      </w:r>
      <w:r>
        <w:rPr>
          <w:rtl w:val="0"/>
        </w:rPr>
        <w:t>. Ka</w:t>
      </w:r>
      <w:r>
        <w:rPr>
          <w:rtl w:val="0"/>
        </w:rPr>
        <w:t>ž</w:t>
      </w:r>
      <w:r>
        <w:rPr>
          <w:rtl w:val="0"/>
        </w:rPr>
        <w:t xml:space="preserve">u da je </w:t>
      </w:r>
      <w:r>
        <w:rPr>
          <w:rtl w:val="0"/>
        </w:rPr>
        <w:t>„</w:t>
      </w:r>
      <w:r>
        <w:rPr>
          <w:rtl w:val="0"/>
        </w:rPr>
        <w:t>a</w:t>
      </w:r>
      <w:r>
        <w:rPr>
          <w:rtl w:val="0"/>
          <w:lang w:val="en-US"/>
        </w:rPr>
        <w:t>dventisti</w:t>
      </w:r>
      <w:r>
        <w:rPr>
          <w:rtl w:val="0"/>
        </w:rPr>
        <w:t>č</w:t>
      </w:r>
      <w:r>
        <w:rPr>
          <w:rtl w:val="0"/>
        </w:rPr>
        <w:t>ko trojstvo ispravno</w:t>
      </w:r>
      <w:r>
        <w:rPr>
          <w:rtl w:val="1"/>
          <w:lang w:val="ar-SA" w:bidi="ar-SA"/>
        </w:rPr>
        <w:t>“</w:t>
      </w:r>
      <w:r>
        <w:rPr>
          <w:rtl w:val="0"/>
        </w:rPr>
        <w:t xml:space="preserve">, i da </w:t>
      </w:r>
      <w:r>
        <w:rPr>
          <w:rtl w:val="0"/>
        </w:rPr>
        <w:t>„</w:t>
      </w:r>
      <w:r>
        <w:rPr>
          <w:rtl w:val="0"/>
        </w:rPr>
        <w:t>nema veze sa Katoli</w:t>
      </w:r>
      <w:r>
        <w:rPr>
          <w:rtl w:val="0"/>
        </w:rPr>
        <w:t>č</w:t>
      </w:r>
      <w:r>
        <w:rPr>
          <w:rtl w:val="0"/>
        </w:rPr>
        <w:t>kim trojstvom</w:t>
      </w:r>
      <w:r>
        <w:rPr>
          <w:rtl w:val="1"/>
          <w:lang w:val="ar-SA" w:bidi="ar-SA"/>
        </w:rPr>
        <w:t>“</w:t>
      </w:r>
      <w:r>
        <w:rPr>
          <w:rtl w:val="0"/>
        </w:rPr>
        <w:t>. Mogli bi smo re</w:t>
      </w:r>
      <w:r>
        <w:rPr>
          <w:rtl w:val="0"/>
        </w:rPr>
        <w:t>ć</w:t>
      </w:r>
      <w:r>
        <w:rPr>
          <w:rtl w:val="0"/>
          <w:lang w:val="it-IT"/>
        </w:rPr>
        <w:t xml:space="preserve">i, mi </w:t>
      </w:r>
      <w:r>
        <w:rPr>
          <w:rtl w:val="0"/>
        </w:rPr>
        <w:t>a</w:t>
      </w:r>
      <w:r>
        <w:rPr>
          <w:rtl w:val="0"/>
        </w:rPr>
        <w:t xml:space="preserve">dventisti koristimo spiritizam u kojem se ne prizivaju duhovi? Spiritizam je spiritizam. NLP je NLP. Ili </w:t>
      </w:r>
      <w:r>
        <w:rPr>
          <w:rtl w:val="0"/>
        </w:rPr>
        <w:t>ć</w:t>
      </w:r>
      <w:r>
        <w:rPr>
          <w:rtl w:val="0"/>
        </w:rPr>
        <w:t>emo slu</w:t>
      </w:r>
      <w:r>
        <w:rPr>
          <w:rtl w:val="0"/>
        </w:rPr>
        <w:t>ž</w:t>
      </w:r>
      <w:r>
        <w:rPr>
          <w:rtl w:val="0"/>
        </w:rPr>
        <w:t>iti Bogu ili sotoni! Sredina ne postoji. Svaku formu otpada prati isti na</w:t>
      </w:r>
      <w:r>
        <w:rPr>
          <w:rtl w:val="0"/>
        </w:rPr>
        <w:t>č</w:t>
      </w:r>
      <w:r>
        <w:rPr>
          <w:rtl w:val="0"/>
        </w:rPr>
        <w:t xml:space="preserve">in argumentacije, </w:t>
      </w:r>
      <w:r>
        <w:rPr>
          <w:rtl w:val="0"/>
        </w:rPr>
        <w:t>š</w:t>
      </w:r>
      <w:r>
        <w:rPr>
          <w:rtl w:val="0"/>
          <w:lang w:val="en-US"/>
        </w:rPr>
        <w:t>to mo</w:t>
      </w:r>
      <w:r>
        <w:rPr>
          <w:rtl w:val="0"/>
        </w:rPr>
        <w:t>ž</w:t>
      </w:r>
      <w:r>
        <w:rPr>
          <w:rtl w:val="0"/>
        </w:rPr>
        <w:t>e poslu</w:t>
      </w:r>
      <w:r>
        <w:rPr>
          <w:rtl w:val="0"/>
        </w:rPr>
        <w:t>ž</w:t>
      </w:r>
      <w:r>
        <w:rPr>
          <w:rtl w:val="0"/>
        </w:rPr>
        <w:t xml:space="preserve">iti kao </w:t>
      </w:r>
      <w:r>
        <w:rPr>
          <w:rtl w:val="0"/>
        </w:rPr>
        <w:t>š</w:t>
      </w:r>
      <w:r>
        <w:rPr>
          <w:rtl w:val="0"/>
        </w:rPr>
        <w:t>ablon prepoznavanja u svakom podru</w:t>
      </w:r>
      <w:r>
        <w:rPr>
          <w:rtl w:val="0"/>
        </w:rPr>
        <w:t>č</w:t>
      </w:r>
      <w:r>
        <w:rPr>
          <w:rtl w:val="0"/>
        </w:rPr>
        <w:t>ju.</w:t>
      </w:r>
      <w:r>
        <w:rPr>
          <w:rtl w:val="0"/>
        </w:rPr>
        <w:t xml:space="preserve"> </w:t>
      </w:r>
    </w:p>
    <w:p>
      <w:pPr>
        <w:pStyle w:val="Text"/>
      </w:pPr>
      <w:r>
        <w:rPr>
          <w:rtl w:val="0"/>
        </w:rPr>
        <w:t>Bog je rekao da se odvojimo od sveta. Spiritizam ne sadr</w:t>
      </w:r>
      <w:r>
        <w:rPr>
          <w:rtl w:val="0"/>
        </w:rPr>
        <w:t>ž</w:t>
      </w:r>
      <w:r>
        <w:rPr>
          <w:rtl w:val="0"/>
        </w:rPr>
        <w:t>i ispravan deo!</w:t>
      </w:r>
      <w:r>
        <w:rPr>
          <w:rtl w:val="0"/>
        </w:rPr>
        <w:t xml:space="preserve"> </w:t>
      </w:r>
      <w:r>
        <w:rPr>
          <w:rtl w:val="0"/>
        </w:rPr>
        <w:t>U primeni NLP-a, gde terapija u dvoje sada ima primenu na celu grupu ili publiku, mo</w:t>
      </w:r>
      <w:r>
        <w:rPr>
          <w:rtl w:val="0"/>
        </w:rPr>
        <w:t>ž</w:t>
      </w:r>
      <w:r>
        <w:rPr>
          <w:rtl w:val="0"/>
        </w:rPr>
        <w:t>emo posmatrati slede</w:t>
      </w:r>
      <w:r>
        <w:rPr>
          <w:rtl w:val="0"/>
        </w:rPr>
        <w:t>ć</w:t>
      </w:r>
      <w:r>
        <w:rPr>
          <w:rtl w:val="0"/>
        </w:rPr>
        <w:t>u sliku: govornik ili peva</w:t>
      </w:r>
      <w:r>
        <w:rPr>
          <w:rtl w:val="0"/>
        </w:rPr>
        <w:t xml:space="preserve">č </w:t>
      </w:r>
      <w:r>
        <w:rPr>
          <w:rtl w:val="0"/>
        </w:rPr>
        <w:t>se sa pozornice obra</w:t>
      </w:r>
      <w:r>
        <w:rPr>
          <w:rtl w:val="0"/>
        </w:rPr>
        <w:t>ć</w:t>
      </w:r>
      <w:r>
        <w:rPr>
          <w:rtl w:val="0"/>
        </w:rPr>
        <w:t>a publici dok ponavlja jednu frazu vi</w:t>
      </w:r>
      <w:r>
        <w:rPr>
          <w:rtl w:val="0"/>
        </w:rPr>
        <w:t>š</w:t>
      </w:r>
      <w:r>
        <w:rPr>
          <w:rtl w:val="0"/>
        </w:rPr>
        <w:t>e puta i sve glasnije. Ponavljanje slabi volju publike. U mnogim slu</w:t>
      </w:r>
      <w:r>
        <w:rPr>
          <w:rtl w:val="0"/>
        </w:rPr>
        <w:t>č</w:t>
      </w:r>
      <w:r>
        <w:rPr>
          <w:rtl w:val="0"/>
        </w:rPr>
        <w:t>ajevima poziva publiku da zajedno sa njim ponavljaju te re</w:t>
      </w:r>
      <w:r>
        <w:rPr>
          <w:rtl w:val="0"/>
        </w:rPr>
        <w:t>č</w:t>
      </w:r>
      <w:r>
        <w:rPr>
          <w:rtl w:val="0"/>
        </w:rPr>
        <w:t>i ili note. Pri takvom hipnoti</w:t>
      </w:r>
      <w:r>
        <w:rPr>
          <w:rtl w:val="0"/>
        </w:rPr>
        <w:t>č</w:t>
      </w:r>
      <w:r>
        <w:rPr>
          <w:rtl w:val="0"/>
        </w:rPr>
        <w:t>kom govoru, kre</w:t>
      </w:r>
      <w:r>
        <w:rPr>
          <w:rtl w:val="0"/>
        </w:rPr>
        <w:t>ć</w:t>
      </w:r>
      <w:r>
        <w:rPr>
          <w:rtl w:val="0"/>
        </w:rPr>
        <w:t>e se polako na levo pa na desno,</w:t>
      </w:r>
      <w:r>
        <w:rPr>
          <w:rtl w:val="0"/>
        </w:rPr>
        <w:t xml:space="preserve"> pa sa desno na levo tokom cele propovedi</w:t>
      </w:r>
      <w:r>
        <w:rPr>
          <w:rtl w:val="0"/>
        </w:rPr>
        <w:t xml:space="preserve"> kao i kod klatna u klasi</w:t>
      </w:r>
      <w:r>
        <w:rPr>
          <w:rtl w:val="0"/>
        </w:rPr>
        <w:t>č</w:t>
      </w:r>
      <w:r>
        <w:rPr>
          <w:rtl w:val="0"/>
        </w:rPr>
        <w:t>noj hipnozi, tako da se ponavljanje i simulacija klatna me</w:t>
      </w:r>
      <w:r>
        <w:rPr>
          <w:rtl w:val="0"/>
        </w:rPr>
        <w:t>đ</w:t>
      </w:r>
      <w:r>
        <w:rPr>
          <w:rtl w:val="0"/>
        </w:rPr>
        <w:t>usobno poja</w:t>
      </w:r>
      <w:r>
        <w:rPr>
          <w:rtl w:val="0"/>
        </w:rPr>
        <w:t>č</w:t>
      </w:r>
      <w:r>
        <w:rPr>
          <w:rtl w:val="0"/>
        </w:rPr>
        <w:t>avaju.</w:t>
      </w:r>
      <w:r>
        <w:rPr>
          <w:rtl w:val="0"/>
        </w:rPr>
        <w:t xml:space="preserve"> </w:t>
      </w:r>
      <w:r>
        <w:rPr>
          <w:rtl w:val="0"/>
        </w:rPr>
        <w:t>Ako malo bolje osmotrimo, zapazi</w:t>
      </w:r>
      <w:r>
        <w:rPr>
          <w:rtl w:val="0"/>
        </w:rPr>
        <w:t>ć</w:t>
      </w:r>
      <w:r>
        <w:rPr>
          <w:rtl w:val="0"/>
        </w:rPr>
        <w:t xml:space="preserve">emo da je to postala </w:t>
      </w:r>
      <w:r>
        <w:rPr>
          <w:rtl w:val="0"/>
        </w:rPr>
        <w:t>č</w:t>
      </w:r>
      <w:r>
        <w:rPr>
          <w:rtl w:val="0"/>
        </w:rPr>
        <w:t>esta pojava, posebno u adventisti</w:t>
      </w:r>
      <w:r>
        <w:rPr>
          <w:rtl w:val="0"/>
        </w:rPr>
        <w:t>č</w:t>
      </w:r>
      <w:r>
        <w:rPr>
          <w:rtl w:val="0"/>
        </w:rPr>
        <w:t>kim krugovima Amerike. Kao kruna metoda napada, dolazi i dana</w:t>
      </w:r>
      <w:r>
        <w:rPr>
          <w:rtl w:val="0"/>
        </w:rPr>
        <w:t>š</w:t>
      </w:r>
      <w:r>
        <w:rPr>
          <w:rtl w:val="0"/>
        </w:rPr>
        <w:t xml:space="preserve">nja moderna Beat muzika, koja </w:t>
      </w:r>
      <w:r>
        <w:rPr>
          <w:rtl w:val="0"/>
        </w:rPr>
        <w:t>uklanja</w:t>
      </w:r>
      <w:r>
        <w:rPr>
          <w:rtl w:val="0"/>
        </w:rPr>
        <w:t xml:space="preserve"> poslednj</w:t>
      </w:r>
      <w:r>
        <w:rPr>
          <w:rtl w:val="0"/>
        </w:rPr>
        <w:t>i</w:t>
      </w:r>
      <w:r>
        <w:rPr>
          <w:rtl w:val="0"/>
          <w:lang w:val="fr-FR"/>
        </w:rPr>
        <w:t xml:space="preserve"> bastion na</w:t>
      </w:r>
      <w:r>
        <w:rPr>
          <w:rtl w:val="0"/>
        </w:rPr>
        <w:t>š</w:t>
      </w:r>
      <w:r>
        <w:rPr>
          <w:rtl w:val="0"/>
        </w:rPr>
        <w:t xml:space="preserve">eg uma, </w:t>
      </w:r>
      <w:r>
        <w:rPr>
          <w:rtl w:val="0"/>
        </w:rPr>
        <w:t>i</w:t>
      </w:r>
      <w:r>
        <w:rPr>
          <w:rtl w:val="0"/>
        </w:rPr>
        <w:t xml:space="preserve"> č</w:t>
      </w:r>
      <w:r>
        <w:rPr>
          <w:rtl w:val="0"/>
        </w:rPr>
        <w:t>iji se efekat u kombinaciji sa NLP-om poja</w:t>
      </w:r>
      <w:r>
        <w:rPr>
          <w:rtl w:val="0"/>
        </w:rPr>
        <w:t>č</w:t>
      </w:r>
      <w:r>
        <w:rPr>
          <w:rtl w:val="0"/>
        </w:rPr>
        <w:t xml:space="preserve">ava. </w:t>
      </w:r>
    </w:p>
    <w:p>
      <w:pPr>
        <w:pStyle w:val="Text"/>
      </w:pPr>
    </w:p>
    <w:p>
      <w:pPr>
        <w:pStyle w:val="Text"/>
      </w:pPr>
      <w:r>
        <w:rPr>
          <w:rtl w:val="0"/>
        </w:rPr>
        <w:t>U propovedima je karakteristi</w:t>
      </w:r>
      <w:r>
        <w:rPr>
          <w:rtl w:val="0"/>
        </w:rPr>
        <w:t>č</w:t>
      </w:r>
      <w:r>
        <w:rPr>
          <w:rtl w:val="0"/>
        </w:rPr>
        <w:t>na stalna oscilacija ja</w:t>
      </w:r>
      <w:r>
        <w:rPr>
          <w:rtl w:val="0"/>
        </w:rPr>
        <w:t>č</w:t>
      </w:r>
      <w:r>
        <w:rPr>
          <w:rtl w:val="0"/>
        </w:rPr>
        <w:t>ine govora i iznenadne glasne potom tihe re</w:t>
      </w:r>
      <w:r>
        <w:rPr>
          <w:rtl w:val="0"/>
        </w:rPr>
        <w:t>č</w:t>
      </w:r>
      <w:r>
        <w:rPr>
          <w:rtl w:val="0"/>
        </w:rPr>
        <w:t>i, koje predstavljaju direktne ubode no</w:t>
      </w:r>
      <w:r>
        <w:rPr>
          <w:rtl w:val="0"/>
        </w:rPr>
        <w:t>ž</w:t>
      </w:r>
      <w:r>
        <w:rPr>
          <w:rtl w:val="0"/>
        </w:rPr>
        <w:t>a u na</w:t>
      </w:r>
      <w:r>
        <w:rPr>
          <w:rtl w:val="0"/>
        </w:rPr>
        <w:t>š</w:t>
      </w:r>
      <w:r>
        <w:rPr>
          <w:rtl w:val="0"/>
        </w:rPr>
        <w:t>e umove! Oni koji su oteli vlast u Bo</w:t>
      </w:r>
      <w:r>
        <w:rPr>
          <w:rtl w:val="0"/>
        </w:rPr>
        <w:t>ž</w:t>
      </w:r>
      <w:r>
        <w:rPr>
          <w:rtl w:val="0"/>
        </w:rPr>
        <w:t>joj crkvi obrazuju mlade propovednike za upotrebu tih metoda, sa zavodljivim argumentom, da se time posti</w:t>
      </w:r>
      <w:r>
        <w:rPr>
          <w:rtl w:val="0"/>
        </w:rPr>
        <w:t>ž</w:t>
      </w:r>
      <w:r>
        <w:rPr>
          <w:rtl w:val="0"/>
          <w:lang w:val="fr-FR"/>
        </w:rPr>
        <w:t>e pa</w:t>
      </w:r>
      <w:r>
        <w:rPr>
          <w:rtl w:val="0"/>
        </w:rPr>
        <w:t>ž</w:t>
      </w:r>
      <w:r>
        <w:rPr>
          <w:rtl w:val="0"/>
        </w:rPr>
        <w:t xml:space="preserve">nja publike celo vreme, tako da </w:t>
      </w:r>
      <w:r>
        <w:rPr>
          <w:rtl w:val="0"/>
        </w:rPr>
        <w:t>„</w:t>
      </w:r>
      <w:r>
        <w:rPr>
          <w:rtl w:val="0"/>
        </w:rPr>
        <w:t>istina</w:t>
      </w:r>
      <w:r>
        <w:rPr>
          <w:rtl w:val="0"/>
          <w:lang w:val="de-DE"/>
        </w:rPr>
        <w:t xml:space="preserve">“ </w:t>
      </w:r>
      <w:r>
        <w:rPr>
          <w:rtl w:val="0"/>
        </w:rPr>
        <w:t>mo</w:t>
      </w:r>
      <w:r>
        <w:rPr>
          <w:rtl w:val="0"/>
        </w:rPr>
        <w:t>ž</w:t>
      </w:r>
      <w:r>
        <w:rPr>
          <w:rtl w:val="0"/>
        </w:rPr>
        <w:t>e lak</w:t>
      </w:r>
      <w:r>
        <w:rPr>
          <w:rtl w:val="0"/>
        </w:rPr>
        <w:t>š</w:t>
      </w:r>
      <w:r>
        <w:rPr>
          <w:rtl w:val="0"/>
        </w:rPr>
        <w:t xml:space="preserve">e dopreti. Mladi NLP </w:t>
      </w:r>
      <w:r>
        <w:rPr>
          <w:rtl w:val="0"/>
        </w:rPr>
        <w:t>„</w:t>
      </w:r>
      <w:r>
        <w:rPr>
          <w:rtl w:val="0"/>
          <w:lang w:val="nl-NL"/>
        </w:rPr>
        <w:t>Evan</w:t>
      </w:r>
      <w:r>
        <w:rPr>
          <w:rtl w:val="0"/>
        </w:rPr>
        <w:t>đ</w:t>
      </w:r>
      <w:r>
        <w:rPr>
          <w:rtl w:val="0"/>
          <w:lang w:val="de-DE"/>
        </w:rPr>
        <w:t>elisti</w:t>
      </w:r>
      <w:r>
        <w:rPr>
          <w:rtl w:val="0"/>
          <w:lang w:val="de-DE"/>
        </w:rPr>
        <w:t xml:space="preserve">“ </w:t>
      </w:r>
      <w:r>
        <w:rPr>
          <w:rtl w:val="0"/>
        </w:rPr>
        <w:t>u na</w:t>
      </w:r>
      <w:r>
        <w:rPr>
          <w:rtl w:val="0"/>
        </w:rPr>
        <w:t>š</w:t>
      </w:r>
      <w:r>
        <w:rPr>
          <w:rtl w:val="0"/>
        </w:rPr>
        <w:t>oj crkvi zaista imaju vi</w:t>
      </w:r>
      <w:r>
        <w:rPr>
          <w:rtl w:val="0"/>
        </w:rPr>
        <w:t>š</w:t>
      </w:r>
      <w:r>
        <w:rPr>
          <w:rtl w:val="0"/>
        </w:rPr>
        <w:t>e uspeha nego stariji. Ta metoda masivno slabi snagu na</w:t>
      </w:r>
      <w:r>
        <w:rPr>
          <w:rtl w:val="0"/>
        </w:rPr>
        <w:t>š</w:t>
      </w:r>
      <w:r>
        <w:rPr>
          <w:rtl w:val="0"/>
        </w:rPr>
        <w:t xml:space="preserve">e volje i vodi ka tome da se ono </w:t>
      </w:r>
      <w:r>
        <w:rPr>
          <w:rtl w:val="0"/>
        </w:rPr>
        <w:t>š</w:t>
      </w:r>
      <w:r>
        <w:rPr>
          <w:rtl w:val="0"/>
          <w:lang w:val="en-US"/>
        </w:rPr>
        <w:t xml:space="preserve">to </w:t>
      </w:r>
      <w:r>
        <w:rPr>
          <w:rtl w:val="0"/>
        </w:rPr>
        <w:t>č</w:t>
      </w:r>
      <w:r>
        <w:rPr>
          <w:rtl w:val="0"/>
        </w:rPr>
        <w:t>ujemo, time i slo</w:t>
      </w:r>
      <w:r>
        <w:rPr>
          <w:rtl w:val="0"/>
        </w:rPr>
        <w:t>ž</w:t>
      </w:r>
      <w:r>
        <w:rPr>
          <w:rtl w:val="0"/>
        </w:rPr>
        <w:t>imo bez razmi</w:t>
      </w:r>
      <w:r>
        <w:rPr>
          <w:rtl w:val="0"/>
        </w:rPr>
        <w:t>š</w:t>
      </w:r>
      <w:r>
        <w:rPr>
          <w:rtl w:val="0"/>
        </w:rPr>
        <w:t>ljanja. Sli</w:t>
      </w:r>
      <w:r>
        <w:rPr>
          <w:rtl w:val="0"/>
        </w:rPr>
        <w:t>č</w:t>
      </w:r>
      <w:r>
        <w:rPr>
          <w:rtl w:val="0"/>
        </w:rPr>
        <w:t xml:space="preserve">no kao i kod starije metode </w:t>
      </w:r>
      <w:r>
        <w:rPr>
          <w:rtl w:val="0"/>
        </w:rPr>
        <w:t>„</w:t>
      </w:r>
      <w:r>
        <w:rPr>
          <w:rtl w:val="0"/>
          <w:lang w:val="en-US"/>
        </w:rPr>
        <w:t>Backward Masking</w:t>
      </w:r>
      <w:r>
        <w:rPr>
          <w:rtl w:val="0"/>
          <w:lang w:val="de-DE"/>
        </w:rPr>
        <w:t xml:space="preserve">“ – </w:t>
      </w:r>
      <w:r>
        <w:rPr>
          <w:rtl w:val="0"/>
        </w:rPr>
        <w:t>pu</w:t>
      </w:r>
      <w:r>
        <w:rPr>
          <w:rtl w:val="0"/>
        </w:rPr>
        <w:t>š</w:t>
      </w:r>
      <w:r>
        <w:rPr>
          <w:rtl w:val="0"/>
        </w:rPr>
        <w:t>tanje pesama unatra</w:t>
      </w:r>
      <w:r>
        <w:rPr>
          <w:rtl w:val="0"/>
        </w:rPr>
        <w:t>š</w:t>
      </w:r>
      <w:r>
        <w:rPr>
          <w:rtl w:val="0"/>
        </w:rPr>
        <w:t>ke koje otkrivaju skrivene poruke.</w:t>
      </w:r>
      <w:r>
        <w:rPr>
          <w:rtl w:val="0"/>
        </w:rPr>
        <w:t xml:space="preserve"> </w:t>
      </w:r>
    </w:p>
    <w:p>
      <w:pPr>
        <w:pStyle w:val="Text"/>
      </w:pPr>
    </w:p>
    <w:p>
      <w:pPr>
        <w:pStyle w:val="Text"/>
        <w:rPr>
          <w:rStyle w:val="Ohne"/>
          <w:outline w:val="0"/>
          <w:color w:val="3f3f3f"/>
          <w14:textFill>
            <w14:solidFill>
              <w14:srgbClr w14:val="404040"/>
            </w14:solidFill>
          </w14:textFill>
        </w:rPr>
      </w:pPr>
      <w:r>
        <w:rPr>
          <w:rtl w:val="0"/>
        </w:rPr>
        <w:t>Najja</w:t>
      </w:r>
      <w:r>
        <w:rPr>
          <w:rtl w:val="0"/>
        </w:rPr>
        <w:t>č</w:t>
      </w:r>
      <w:r>
        <w:rPr>
          <w:rtl w:val="0"/>
        </w:rPr>
        <w:t>a forma NLP-a se koristi na muzi</w:t>
      </w:r>
      <w:r>
        <w:rPr>
          <w:rtl w:val="0"/>
        </w:rPr>
        <w:t>č</w:t>
      </w:r>
      <w:r>
        <w:rPr>
          <w:rtl w:val="0"/>
        </w:rPr>
        <w:t>kim koncertima, gde se publika poziva da, jednu frazu ili odgovor na postavljeno pitanje, vi</w:t>
      </w:r>
      <w:r>
        <w:rPr>
          <w:rtl w:val="0"/>
        </w:rPr>
        <w:t>š</w:t>
      </w:r>
      <w:r>
        <w:rPr>
          <w:rtl w:val="0"/>
        </w:rPr>
        <w:t xml:space="preserve">e puta ponavlja sve glasnije, </w:t>
      </w:r>
      <w:r>
        <w:rPr>
          <w:rtl w:val="0"/>
        </w:rPr>
        <w:t>č</w:t>
      </w:r>
      <w:r>
        <w:rPr>
          <w:rtl w:val="0"/>
        </w:rPr>
        <w:t>ime se hipnoti</w:t>
      </w:r>
      <w:r>
        <w:rPr>
          <w:rtl w:val="0"/>
        </w:rPr>
        <w:t>č</w:t>
      </w:r>
      <w:r>
        <w:rPr>
          <w:rtl w:val="0"/>
        </w:rPr>
        <w:t>ki dovodi do emocionalnih fluktuacija i lakog prepu</w:t>
      </w:r>
      <w:r>
        <w:rPr>
          <w:rtl w:val="0"/>
        </w:rPr>
        <w:t>š</w:t>
      </w:r>
      <w:r>
        <w:rPr>
          <w:rtl w:val="0"/>
        </w:rPr>
        <w:t>tanja bez razmi</w:t>
      </w:r>
      <w:r>
        <w:rPr>
          <w:rtl w:val="0"/>
        </w:rPr>
        <w:t>š</w:t>
      </w:r>
      <w:r>
        <w:rPr>
          <w:rtl w:val="0"/>
        </w:rPr>
        <w:t>ljanja.</w:t>
      </w:r>
      <w:r>
        <w:rPr>
          <w:rtl w:val="0"/>
        </w:rPr>
        <w:t xml:space="preserve"> </w:t>
      </w:r>
      <w:r>
        <w:rPr>
          <w:rtl w:val="0"/>
        </w:rPr>
        <w:t xml:space="preserve">Da li trebamo u propovedima i koncertima koristiti metode druge strane, da bi smo </w:t>
      </w:r>
      <w:r>
        <w:rPr>
          <w:rtl w:val="0"/>
        </w:rPr>
        <w:t>„</w:t>
      </w:r>
      <w:r>
        <w:rPr>
          <w:rtl w:val="0"/>
        </w:rPr>
        <w:t>propovedali Evan</w:t>
      </w:r>
      <w:r>
        <w:rPr>
          <w:rtl w:val="0"/>
        </w:rPr>
        <w:t>đ</w:t>
      </w:r>
      <w:r>
        <w:rPr>
          <w:rtl w:val="0"/>
        </w:rPr>
        <w:t>elje</w:t>
      </w:r>
      <w:r>
        <w:rPr>
          <w:rtl w:val="1"/>
          <w:lang w:val="ar-SA" w:bidi="ar-SA"/>
        </w:rPr>
        <w:t>“</w:t>
      </w:r>
      <w:r>
        <w:rPr>
          <w:rtl w:val="0"/>
        </w:rPr>
        <w:t>? Ovaj na</w:t>
      </w:r>
      <w:r>
        <w:rPr>
          <w:rtl w:val="0"/>
        </w:rPr>
        <w:t>č</w:t>
      </w:r>
      <w:r>
        <w:rPr>
          <w:rtl w:val="0"/>
        </w:rPr>
        <w:t>in hipnoze direktno otvara  vrata na</w:t>
      </w:r>
      <w:r>
        <w:rPr>
          <w:rtl w:val="0"/>
        </w:rPr>
        <w:t>š</w:t>
      </w:r>
      <w:r>
        <w:rPr>
          <w:rtl w:val="0"/>
          <w:lang w:val="pt-PT"/>
        </w:rPr>
        <w:t>eg uma palim an</w:t>
      </w:r>
      <w:r>
        <w:rPr>
          <w:rtl w:val="0"/>
        </w:rPr>
        <w:t>đ</w:t>
      </w:r>
      <w:r>
        <w:rPr>
          <w:rtl w:val="0"/>
        </w:rPr>
        <w:t xml:space="preserve">elima. </w:t>
      </w:r>
      <w:r>
        <w:rPr>
          <w:rtl w:val="0"/>
        </w:rPr>
        <w:t>Š</w:t>
      </w:r>
      <w:r>
        <w:rPr>
          <w:rtl w:val="0"/>
          <w:lang w:val="es-ES_tradnl"/>
        </w:rPr>
        <w:t>ta se de</w:t>
      </w:r>
      <w:r>
        <w:rPr>
          <w:rtl w:val="0"/>
        </w:rPr>
        <w:t>š</w:t>
      </w:r>
      <w:r>
        <w:rPr>
          <w:rtl w:val="0"/>
        </w:rPr>
        <w:t>ava ako se u takve propovedi  doda i neka otpadna nauka? Lokalne crkve, u kojima se koriste ovakve metode dobijaju eksplozivni rast, te time dokazuju da to mora biti dobro, od Boga. Po tome bi i Pentakostalci mogli kazati da propovedaju istinu, jer mnogo mladih nadire u crkvu.</w:t>
      </w:r>
      <w:r>
        <w:rPr>
          <w:rtl w:val="0"/>
        </w:rPr>
        <w:t xml:space="preserve"> Ali da</w:t>
      </w:r>
      <w:r>
        <w:rPr>
          <w:rtl w:val="0"/>
        </w:rPr>
        <w:t xml:space="preserve"> je stanje u crkvama druga</w:t>
      </w:r>
      <w:r>
        <w:rPr>
          <w:rtl w:val="0"/>
        </w:rPr>
        <w:t>č</w:t>
      </w:r>
      <w:r>
        <w:rPr>
          <w:rtl w:val="0"/>
        </w:rPr>
        <w:t>ije, Isusovo proro</w:t>
      </w:r>
      <w:r>
        <w:rPr>
          <w:rtl w:val="0"/>
        </w:rPr>
        <w:t>č</w:t>
      </w:r>
      <w:r>
        <w:rPr>
          <w:rtl w:val="0"/>
        </w:rPr>
        <w:t>anstvo o poslednjim danima ne bi bilo ispunjeno.</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Style w:val="Ohne"/>
          <w:rFonts w:ascii="Arial" w:hAnsi="Arial"/>
          <w:b w:val="1"/>
          <w:bCs w:val="1"/>
          <w:shd w:val="clear" w:color="auto" w:fill="ffffff"/>
          <w:rtl w:val="0"/>
          <w:lang w:val="da-DK"/>
        </w:rPr>
        <w:t>Lothar Mueller</w:t>
      </w:r>
      <w:r>
        <w:rPr>
          <w:rFonts w:ascii="Arial" w:hAnsi="Arial"/>
          <w:shd w:val="clear" w:color="auto" w:fill="ffffff"/>
          <w:rtl w:val="0"/>
        </w:rPr>
        <w:t xml:space="preserve"> </w:t>
      </w:r>
      <w:r>
        <w:rPr>
          <w:rFonts w:ascii="Arial" w:hAnsi="Arial"/>
          <w:shd w:val="clear" w:color="auto" w:fill="ffffff"/>
          <w:rtl w:val="0"/>
        </w:rPr>
        <w:t>-</w:t>
      </w:r>
      <w:r>
        <w:rPr>
          <w:rFonts w:ascii="Arial" w:hAnsi="Arial"/>
          <w:shd w:val="clear" w:color="auto" w:fill="ffffff"/>
          <w:rtl w:val="0"/>
        </w:rPr>
        <w:t xml:space="preserve"> Istorija adventisti</w:t>
      </w:r>
      <w:r>
        <w:rPr>
          <w:rFonts w:ascii="Arial" w:hAnsi="Arial" w:hint="default"/>
          <w:shd w:val="clear" w:color="auto" w:fill="ffffff"/>
          <w:rtl w:val="0"/>
        </w:rPr>
        <w:t>č</w:t>
      </w:r>
      <w:r>
        <w:rPr>
          <w:rFonts w:ascii="Arial" w:hAnsi="Arial"/>
          <w:shd w:val="clear" w:color="auto" w:fill="ffffff"/>
          <w:rtl w:val="0"/>
        </w:rPr>
        <w:t>ke nauke o Trojstv</w:t>
      </w:r>
      <w:r>
        <w:rPr>
          <w:rFonts w:ascii="Arial" w:hAnsi="Arial"/>
          <w:shd w:val="clear" w:color="auto" w:fill="ffffff"/>
          <w:rtl w:val="0"/>
        </w:rPr>
        <w:t>u:</w:t>
      </w:r>
      <w:r>
        <w:rPr>
          <w:rFonts w:ascii="Arial" w:cs="Arial" w:hAnsi="Arial" w:eastAsia="Arial"/>
          <w:shd w:val="clear" w:color="auto" w:fill="ffffff"/>
          <w:rtl w:val="0"/>
        </w:rPr>
        <w:drawing xmlns:a="http://schemas.openxmlformats.org/drawingml/2006/main">
          <wp:anchor distT="152400" distB="152400" distL="152400" distR="152400" simplePos="0" relativeHeight="251670528" behindDoc="0" locked="0" layoutInCell="1" allowOverlap="1">
            <wp:simplePos x="0" y="0"/>
            <wp:positionH relativeFrom="margin">
              <wp:posOffset>0</wp:posOffset>
            </wp:positionH>
            <wp:positionV relativeFrom="line">
              <wp:posOffset>171629</wp:posOffset>
            </wp:positionV>
            <wp:extent cx="5727700" cy="3221832"/>
            <wp:effectExtent l="0" t="0" r="0" b="0"/>
            <wp:wrapTopAndBottom distT="152400" distB="152400"/>
            <wp:docPr id="1073741852" name="officeArt object" descr="Webvideo">
              <a:hlinkClick r:id="rId22"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52" name="Webvideo" descr="Webvideo">
                      <a:hlinkClick r:id="rId22" invalidUrl="" action="" tgtFrame="" tooltip="" history="1" highlightClick="0" endSnd="0"/>
                    </pic:cNvPr>
                    <pic:cNvPicPr>
                      <a:picLocks noChangeAspect="0"/>
                    </pic:cNvPicPr>
                  </pic:nvPicPr>
                  <pic:blipFill>
                    <a:blip r:embed="rId23">
                      <a:extLst/>
                    </a:blip>
                    <a:stretch>
                      <a:fillRect/>
                    </a:stretch>
                  </pic:blipFill>
                  <pic:spPr>
                    <a:xfrm>
                      <a:off x="0" y="0"/>
                      <a:ext cx="5727700" cy="3221832"/>
                    </a:xfrm>
                    <a:prstGeom prst="rect">
                      <a:avLst/>
                    </a:prstGeom>
                  </pic:spPr>
                </pic:pic>
              </a:graphicData>
            </a:graphic>
          </wp:anchor>
        </w:drawing>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sz w:val="20"/>
          <w:szCs w:val="2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"VideoPredavanjaSaDokazimaStareIstineProp"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shd w:val="clear" w:color="auto" w:fill="ffffff"/>
          <w:rtl w:val="0"/>
        </w:rPr>
      </w:pPr>
      <w:r>
        <w:rPr>
          <w:rFonts w:ascii="Arial" w:hAnsi="Arial"/>
          <w:b w:val="1"/>
          <w:bCs w:val="1"/>
          <w:shd w:val="clear" w:color="auto" w:fill="ffffff"/>
          <w:rtl w:val="0"/>
          <w:lang w:val="en-US"/>
        </w:rPr>
        <w:t xml:space="preserve">Danny Vierra + June (Moss) Rieck </w:t>
      </w:r>
      <w:r>
        <w:rPr>
          <w:rStyle w:val="Ohne"/>
          <w:rFonts w:ascii="Arial" w:hAnsi="Arial"/>
          <w:b w:val="0"/>
          <w:bCs w:val="0"/>
          <w:shd w:val="clear" w:color="auto" w:fill="ffffff"/>
          <w:rtl w:val="0"/>
        </w:rPr>
        <w:t>-</w:t>
      </w:r>
      <w:r>
        <w:rPr>
          <w:rStyle w:val="Ohne"/>
          <w:rFonts w:ascii="Arial" w:hAnsi="Arial"/>
          <w:b w:val="0"/>
          <w:bCs w:val="0"/>
          <w:shd w:val="clear" w:color="auto" w:fill="ffffff"/>
          <w:rtl w:val="0"/>
        </w:rPr>
        <w:t xml:space="preserve"> Napadi na poslednju Bo</w:t>
      </w:r>
      <w:r>
        <w:rPr>
          <w:rStyle w:val="Ohne"/>
          <w:rFonts w:ascii="Arial" w:hAnsi="Arial" w:hint="default"/>
          <w:b w:val="0"/>
          <w:bCs w:val="0"/>
          <w:shd w:val="clear" w:color="auto" w:fill="ffffff"/>
          <w:rtl w:val="0"/>
        </w:rPr>
        <w:t>ž</w:t>
      </w:r>
      <w:r>
        <w:rPr>
          <w:rStyle w:val="Ohne"/>
          <w:rFonts w:ascii="Arial" w:hAnsi="Arial"/>
          <w:b w:val="0"/>
          <w:bCs w:val="0"/>
          <w:shd w:val="clear" w:color="auto" w:fill="ffffff"/>
          <w:rtl w:val="0"/>
        </w:rPr>
        <w:t xml:space="preserve">ju crkvu pred Isusov dolazak </w:t>
      </w:r>
      <w:r>
        <w:rPr>
          <w:rStyle w:val="Ohne"/>
          <w:rFonts w:ascii="Arial" w:hAnsi="Arial" w:hint="default"/>
          <w:b w:val="0"/>
          <w:bCs w:val="0"/>
          <w:shd w:val="clear" w:color="auto" w:fill="ffffff"/>
          <w:rtl w:val="0"/>
        </w:rPr>
        <w:t xml:space="preserve">– </w:t>
      </w:r>
      <w:r>
        <w:rPr>
          <w:rStyle w:val="Ohne"/>
          <w:rFonts w:ascii="Arial" w:hAnsi="Arial"/>
          <w:b w:val="0"/>
          <w:bCs w:val="0"/>
          <w:shd w:val="clear" w:color="auto" w:fill="ffffff"/>
          <w:rtl w:val="0"/>
        </w:rPr>
        <w:t xml:space="preserve">Infiltracija Jezuita </w:t>
      </w:r>
      <w:r>
        <w:rPr>
          <w:rStyle w:val="Ohne"/>
          <w:rFonts w:ascii="Arial" w:hAnsi="Arial" w:hint="default"/>
          <w:b w:val="0"/>
          <w:bCs w:val="0"/>
          <w:shd w:val="clear" w:color="auto" w:fill="ffffff"/>
          <w:rtl w:val="0"/>
        </w:rPr>
        <w:t xml:space="preserve">– </w:t>
      </w:r>
      <w:r>
        <w:rPr>
          <w:rStyle w:val="Ohne"/>
          <w:rFonts w:ascii="Arial" w:hAnsi="Arial"/>
          <w:b w:val="0"/>
          <w:bCs w:val="0"/>
          <w:shd w:val="clear" w:color="auto" w:fill="ffffff"/>
          <w:rtl w:val="0"/>
        </w:rPr>
        <w:t>d</w:t>
      </w:r>
      <w:r>
        <w:rPr>
          <w:rStyle w:val="Ohne"/>
          <w:rFonts w:ascii="Arial" w:hAnsi="Arial"/>
          <w:b w:val="0"/>
          <w:bCs w:val="0"/>
          <w:shd w:val="clear" w:color="auto" w:fill="ffffff"/>
          <w:rtl w:val="0"/>
          <w:lang w:val="nl-NL"/>
        </w:rPr>
        <w:t>r LeRoy Froom</w:t>
      </w:r>
      <w:r>
        <w:rPr>
          <w:rStyle w:val="Ohne"/>
          <w:rFonts w:ascii="Arial" w:cs="Arial" w:hAnsi="Arial" w:eastAsia="Arial"/>
          <w:b w:val="0"/>
          <w:bCs w:val="0"/>
          <w:shd w:val="clear" w:color="auto" w:fill="ffffff"/>
          <w:rtl w:val="0"/>
        </w:rPr>
        <w:drawing xmlns:a="http://schemas.openxmlformats.org/drawingml/2006/main">
          <wp:anchor distT="152400" distB="152400" distL="152400" distR="152400" simplePos="0" relativeHeight="251671552" behindDoc="0" locked="0" layoutInCell="1" allowOverlap="1">
            <wp:simplePos x="0" y="0"/>
            <wp:positionH relativeFrom="margin">
              <wp:posOffset>197664</wp:posOffset>
            </wp:positionH>
            <wp:positionV relativeFrom="line">
              <wp:posOffset>153749</wp:posOffset>
            </wp:positionV>
            <wp:extent cx="5253461" cy="3940096"/>
            <wp:effectExtent l="0" t="0" r="0" b="0"/>
            <wp:wrapTopAndBottom distT="152400" distB="152400"/>
            <wp:docPr id="1073741853" name="officeArt object" descr="Webvideo">
              <a:hlinkClick r:id="rId24"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53" name="Webvideo" descr="Webvideo">
                      <a:hlinkClick r:id="rId24" invalidUrl="" action="" tgtFrame="" tooltip="" history="1" highlightClick="0" endSnd="0"/>
                    </pic:cNvPr>
                    <pic:cNvPicPr>
                      <a:picLocks noChangeAspect="0"/>
                    </pic:cNvPicPr>
                  </pic:nvPicPr>
                  <pic:blipFill>
                    <a:blip r:embed="rId25">
                      <a:extLst/>
                    </a:blip>
                    <a:stretch>
                      <a:fillRect/>
                    </a:stretch>
                  </pic:blipFill>
                  <pic:spPr>
                    <a:xfrm>
                      <a:off x="0" y="0"/>
                      <a:ext cx="5253461" cy="3940096"/>
                    </a:xfrm>
                    <a:prstGeom prst="rect">
                      <a:avLst/>
                    </a:prstGeom>
                  </pic:spPr>
                </pic:pic>
              </a:graphicData>
            </a:graphic>
          </wp:anchor>
        </w:drawing>
      </w:r>
      <w:r>
        <w:rPr>
          <w:rStyle w:val="Ohne"/>
          <w:rFonts w:ascii="Arial" w:hAnsi="Arial"/>
          <w:b w:val="0"/>
          <w:bCs w:val="0"/>
          <w:shd w:val="clear" w:color="auto" w:fill="ffffff"/>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510"/>
        <w:ind w:left="0" w:right="0" w:firstLine="0"/>
        <w:jc w:val="both"/>
        <w:rPr>
          <w:rStyle w:val="Ohne"/>
          <w:rFonts w:ascii="Arial" w:cs="Arial" w:hAnsi="Arial" w:eastAsia="Arial"/>
          <w:b w:val="0"/>
          <w:bCs w:val="0"/>
          <w:shd w:val="clear" w:color="auto" w:fill="ffffff"/>
          <w:rtl w:val="0"/>
        </w:rPr>
      </w:pPr>
      <w:r>
        <w:rPr>
          <w:rFonts w:ascii="Arial" w:hAnsi="Arial"/>
          <w:b w:val="1"/>
          <w:bCs w:val="1"/>
          <w:shd w:val="clear" w:color="auto" w:fill="ffffff"/>
          <w:rtl w:val="0"/>
        </w:rPr>
        <w:t xml:space="preserve">                                                                                                                                             </w:t>
      </w:r>
      <w:r>
        <w:rPr>
          <w:rFonts w:ascii="Arial" w:hAnsi="Arial"/>
          <w:b w:val="1"/>
          <w:bCs w:val="1"/>
          <w:shd w:val="clear" w:color="auto" w:fill="ffffff"/>
          <w:rtl w:val="0"/>
        </w:rPr>
        <w:t>Nedeljni zakon je pred nama:</w:t>
      </w:r>
      <w:r>
        <w:rPr>
          <w:rFonts w:ascii="Arial" w:cs="Arial" w:hAnsi="Arial" w:eastAsia="Arial"/>
          <w:b w:val="1"/>
          <w:bCs w:val="1"/>
          <w:shd w:val="clear" w:color="auto" w:fill="ffffff"/>
          <w:rtl w:val="0"/>
        </w:rPr>
        <w:drawing xmlns:a="http://schemas.openxmlformats.org/drawingml/2006/main">
          <wp:anchor distT="152400" distB="152400" distL="152400" distR="152400" simplePos="0" relativeHeight="251672576" behindDoc="0" locked="0" layoutInCell="1" allowOverlap="1">
            <wp:simplePos x="0" y="0"/>
            <wp:positionH relativeFrom="margin">
              <wp:posOffset>197664</wp:posOffset>
            </wp:positionH>
            <wp:positionV relativeFrom="line">
              <wp:posOffset>160622</wp:posOffset>
            </wp:positionV>
            <wp:extent cx="5253461" cy="2955072"/>
            <wp:effectExtent l="0" t="0" r="0" b="0"/>
            <wp:wrapTopAndBottom distT="152400" distB="152400"/>
            <wp:docPr id="1073741854" name="officeArt object" descr="Webvideo">
              <a:hlinkClick r:id="rId26"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54" name="Webvideo" descr="Webvideo">
                      <a:hlinkClick r:id="rId26" invalidUrl="" action="" tgtFrame="" tooltip="" history="1" highlightClick="0" endSnd="0"/>
                    </pic:cNvPr>
                    <pic:cNvPicPr>
                      <a:picLocks noChangeAspect="0"/>
                    </pic:cNvPicPr>
                  </pic:nvPicPr>
                  <pic:blipFill>
                    <a:blip r:embed="rId27">
                      <a:extLst/>
                    </a:blip>
                    <a:stretch>
                      <a:fillRect/>
                    </a:stretch>
                  </pic:blipFill>
                  <pic:spPr>
                    <a:xfrm>
                      <a:off x="0" y="0"/>
                      <a:ext cx="5253461" cy="2955072"/>
                    </a:xfrm>
                    <a:prstGeom prst="rect">
                      <a:avLst/>
                    </a:prstGeom>
                  </pic:spPr>
                </pic:pic>
              </a:graphicData>
            </a:graphic>
          </wp:anchor>
        </w:drawing>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"VideoPredavanjaSaDokazimaStareIstineProp"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510"/>
        <w:ind w:left="0" w:right="0" w:firstLine="0"/>
        <w:jc w:val="both"/>
        <w:rPr>
          <w:rFonts w:ascii="Arial" w:cs="Arial" w:hAnsi="Arial" w:eastAsia="Arial"/>
          <w:outline w:val="0"/>
          <w:color w:val="3f3f3f"/>
          <w:shd w:val="clear" w:color="auto" w:fill="ffffff"/>
          <w:rtl w:val="0"/>
          <w14:textFill>
            <w14:solidFill>
              <w14:srgbClr w14:val="404040"/>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510"/>
        <w:ind w:left="0" w:right="0" w:firstLine="0"/>
        <w:jc w:val="both"/>
        <w:rPr>
          <w:rStyle w:val="Ohne"/>
          <w:rFonts w:ascii="Arial" w:cs="Arial" w:hAnsi="Arial" w:eastAsia="Arial"/>
          <w:b w:val="1"/>
          <w:bCs w:val="1"/>
          <w:outline w:val="0"/>
          <w:color w:val="3f3f3f"/>
          <w:shd w:val="clear" w:color="auto" w:fill="ffffff"/>
          <w:rtl w:val="0"/>
          <w14:textFill>
            <w14:solidFill>
              <w14:srgbClr w14:val="404040"/>
            </w14:solidFill>
          </w14:textFill>
        </w:rPr>
      </w:pPr>
      <w:r>
        <w:rPr>
          <w:rStyle w:val="Ohne"/>
          <w:rFonts w:ascii="Arial" w:hAnsi="Arial"/>
          <w:b w:val="1"/>
          <w:bCs w:val="1"/>
          <w:outline w:val="0"/>
          <w:color w:val="000000"/>
          <w:shd w:val="clear" w:color="auto" w:fill="ffffff"/>
          <w:rtl w:val="0"/>
          <w:lang w:val="it-IT"/>
          <w14:textFill>
            <w14:solidFill>
              <w14:srgbClr w14:val="000000"/>
            </w14:solidFill>
          </w14:textFill>
        </w:rPr>
        <w:t>Michael McCaffrey</w:t>
      </w:r>
      <w:r>
        <w:rPr>
          <w:rStyle w:val="Ohne"/>
          <w:rFonts w:ascii="Arial" w:hAnsi="Arial" w:hint="default"/>
          <w:outline w:val="0"/>
          <w:color w:val="000000"/>
          <w:shd w:val="clear" w:color="auto" w:fill="ffffff"/>
          <w:rtl w:val="0"/>
          <w14:textFill>
            <w14:solidFill>
              <w14:srgbClr w14:val="000000"/>
            </w14:solidFill>
          </w14:textFill>
        </w:rPr>
        <w:t xml:space="preserve"> – Ž</w:t>
      </w:r>
      <w:r>
        <w:rPr>
          <w:rStyle w:val="Ohne"/>
          <w:rFonts w:ascii="Arial" w:hAnsi="Arial"/>
          <w:outline w:val="0"/>
          <w:color w:val="000000"/>
          <w:shd w:val="clear" w:color="auto" w:fill="ffffff"/>
          <w:rtl w:val="0"/>
          <w14:textFill>
            <w14:solidFill>
              <w14:srgbClr w14:val="000000"/>
            </w14:solidFill>
          </w14:textFill>
        </w:rPr>
        <w:t>ig zveri i svetska diktatura:</w:t>
      </w:r>
      <w:r>
        <w:rPr>
          <w:rStyle w:val="Ohne"/>
          <w:rFonts w:ascii="Arial" w:hAnsi="Arial"/>
          <w:outline w:val="0"/>
          <w:color w:val="000000"/>
          <w:shd w:val="clear" w:color="auto" w:fill="ffffff"/>
          <w:rtl w:val="0"/>
          <w14:textFill>
            <w14:solidFill>
              <w14:srgbClr w14:val="000000"/>
            </w14:solidFill>
          </w14:textFill>
        </w:rPr>
        <w:t xml:space="preserve"> </w:t>
        <w:tab/>
        <w:tab/>
        <w:tab/>
        <w:tab/>
        <w:tab/>
        <w:tab/>
        <w:tab/>
        <w:tab/>
        <w:tab/>
        <w:tab/>
        <w:tab/>
        <w:tab/>
        <w:tab/>
        <w:tab/>
        <w:tab/>
        <w:tab/>
        <w:tab/>
        <w:tab/>
        <w:tab/>
        <w:t>Englisch:</w:t>
      </w:r>
      <w:r>
        <w:rPr>
          <w:rStyle w:val="Ohne"/>
          <w:rFonts w:ascii="Arial" w:hAnsi="Arial"/>
          <w:outline w:val="0"/>
          <w:color w:val="3f3f3f"/>
          <w:u w:val="single"/>
          <w:shd w:val="clear" w:color="auto" w:fill="ffffff"/>
          <w:rtl w:val="0"/>
          <w14:textFill>
            <w14:solidFill>
              <w14:srgbClr w14:val="404040"/>
            </w14:solidFill>
          </w14:textFill>
        </w:rPr>
        <w:t xml:space="preserve"> </w:t>
      </w:r>
      <w:r>
        <w:rPr>
          <w:rStyle w:val="Hyperlink.20"/>
          <w:rFonts w:ascii="Arial" w:cs="Arial" w:hAnsi="Arial" w:eastAsia="Arial"/>
          <w:b w:val="1"/>
          <w:bCs w:val="1"/>
          <w:outline w:val="0"/>
          <w:color w:val="0432ff"/>
          <w:u w:val="single"/>
          <w:shd w:val="clear" w:color="auto" w:fill="ffffff"/>
          <w:rtl w:val="0"/>
          <w14:textFill>
            <w14:solidFill>
              <w14:srgbClr w14:val="0433FF"/>
            </w14:solidFill>
          </w14:textFill>
        </w:rPr>
        <w:fldChar w:fldCharType="begin" w:fldLock="0"/>
      </w:r>
      <w:r>
        <w:rPr>
          <w:rStyle w:val="Hyperlink.20"/>
          <w:rFonts w:ascii="Arial" w:cs="Arial" w:hAnsi="Arial" w:eastAsia="Arial"/>
          <w:b w:val="1"/>
          <w:bCs w:val="1"/>
          <w:outline w:val="0"/>
          <w:color w:val="0432ff"/>
          <w:u w:val="single"/>
          <w:shd w:val="clear" w:color="auto" w:fill="ffffff"/>
          <w:rtl w:val="0"/>
          <w14:textFill>
            <w14:solidFill>
              <w14:srgbClr w14:val="0433FF"/>
            </w14:solidFill>
          </w14:textFill>
        </w:rPr>
        <w:instrText xml:space="preserve"> HYPERLINK "http://unmaskingthemark.com/"</w:instrText>
      </w:r>
      <w:r>
        <w:rPr>
          <w:rStyle w:val="Hyperlink.20"/>
          <w:rFonts w:ascii="Arial" w:cs="Arial" w:hAnsi="Arial" w:eastAsia="Arial"/>
          <w:b w:val="1"/>
          <w:bCs w:val="1"/>
          <w:outline w:val="0"/>
          <w:color w:val="0432ff"/>
          <w:u w:val="single"/>
          <w:shd w:val="clear" w:color="auto" w:fill="ffffff"/>
          <w:rtl w:val="0"/>
          <w14:textFill>
            <w14:solidFill>
              <w14:srgbClr w14:val="0433FF"/>
            </w14:solidFill>
          </w14:textFill>
        </w:rPr>
        <w:fldChar w:fldCharType="separate" w:fldLock="0"/>
      </w:r>
      <w:r>
        <w:rPr>
          <w:rStyle w:val="Hyperlink.20"/>
          <w:rFonts w:ascii="Arial" w:hAnsi="Arial"/>
          <w:b w:val="1"/>
          <w:bCs w:val="1"/>
          <w:outline w:val="0"/>
          <w:color w:val="0432ff"/>
          <w:u w:val="single"/>
          <w:shd w:val="clear" w:color="auto" w:fill="ffffff"/>
          <w:rtl w:val="0"/>
          <w:lang w:val="it-IT"/>
          <w14:textFill>
            <w14:solidFill>
              <w14:srgbClr w14:val="0433FF"/>
            </w14:solidFill>
          </w14:textFill>
        </w:rPr>
        <w:t xml:space="preserve">Michael McCaffrey </w:t>
      </w:r>
      <w:r>
        <w:rPr>
          <w:rStyle w:val="Hyperlink.20"/>
          <w:rFonts w:ascii="Arial" w:hAnsi="Arial" w:hint="default"/>
          <w:b w:val="1"/>
          <w:bCs w:val="1"/>
          <w:outline w:val="0"/>
          <w:color w:val="0432ff"/>
          <w:u w:val="single"/>
          <w:shd w:val="clear" w:color="auto" w:fill="ffffff"/>
          <w:rtl w:val="0"/>
          <w14:textFill>
            <w14:solidFill>
              <w14:srgbClr w14:val="0433FF"/>
            </w14:solidFill>
          </w14:textFill>
        </w:rPr>
        <w:t xml:space="preserve">– </w:t>
      </w:r>
      <w:r>
        <w:rPr>
          <w:rStyle w:val="Hyperlink.20"/>
          <w:rFonts w:ascii="Arial" w:hAnsi="Arial"/>
          <w:b w:val="1"/>
          <w:bCs w:val="1"/>
          <w:outline w:val="0"/>
          <w:color w:val="0432ff"/>
          <w:u w:val="single"/>
          <w:shd w:val="clear" w:color="auto" w:fill="ffffff"/>
          <w:rtl w:val="0"/>
          <w:lang w:val="en-US"/>
          <w14:textFill>
            <w14:solidFill>
              <w14:srgbClr w14:val="0433FF"/>
            </w14:solidFill>
          </w14:textFill>
        </w:rPr>
        <w:t>Unmasking the Mark: Part 1-3</w:t>
      </w:r>
      <w:r>
        <w:rPr>
          <w:rFonts w:ascii="Arial" w:cs="Arial" w:hAnsi="Arial" w:eastAsia="Arial"/>
          <w:outline w:val="0"/>
          <w:color w:val="3f3f3f"/>
          <w:shd w:val="clear" w:color="auto" w:fill="ffffff"/>
          <w:rtl w:val="0"/>
          <w14:textFill>
            <w14:solidFill>
              <w14:srgbClr w14:val="404040"/>
            </w14:solidFill>
          </w14:textFill>
        </w:rPr>
        <w:fldChar w:fldCharType="end" w:fldLock="0"/>
      </w:r>
      <w:r>
        <w:rPr>
          <w:rStyle w:val="Ohne"/>
          <w:rFonts w:ascii="Arial" w:cs="Arial" w:hAnsi="Arial" w:eastAsia="Arial"/>
          <w:outline w:val="0"/>
          <w:color w:val="000000"/>
          <w:shd w:val="clear" w:color="auto" w:fill="ffffff"/>
          <w:rtl w:val="0"/>
          <w14:textFill>
            <w14:solidFill>
              <w14:srgbClr w14:val="000000"/>
            </w14:solidFill>
          </w14:textFill>
        </w:rPr>
        <w:drawing xmlns:a="http://schemas.openxmlformats.org/drawingml/2006/main">
          <wp:anchor distT="152400" distB="152400" distL="152400" distR="152400" simplePos="0" relativeHeight="251676672" behindDoc="0" locked="0" layoutInCell="1" allowOverlap="1">
            <wp:simplePos x="0" y="0"/>
            <wp:positionH relativeFrom="margin">
              <wp:posOffset>0</wp:posOffset>
            </wp:positionH>
            <wp:positionV relativeFrom="line">
              <wp:posOffset>229935</wp:posOffset>
            </wp:positionV>
            <wp:extent cx="5727700" cy="3221832"/>
            <wp:effectExtent l="0" t="0" r="0" b="0"/>
            <wp:wrapTopAndBottom distT="152400" distB="152400"/>
            <wp:docPr id="1073741855" name="officeArt object" descr="Webvideo">
              <a:hlinkClick r:id="rId28"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55" name="Webvideo" descr="Webvideo">
                      <a:hlinkClick r:id="rId28" invalidUrl="" action="" tgtFrame="" tooltip="" history="1" highlightClick="0" endSnd="0"/>
                    </pic:cNvPr>
                    <pic:cNvPicPr>
                      <a:picLocks noChangeAspect="0"/>
                    </pic:cNvPicPr>
                  </pic:nvPicPr>
                  <pic:blipFill>
                    <a:blip r:embed="rId29">
                      <a:extLst/>
                    </a:blip>
                    <a:stretch>
                      <a:fillRect/>
                    </a:stretch>
                  </pic:blipFill>
                  <pic:spPr>
                    <a:xfrm>
                      <a:off x="0" y="0"/>
                      <a:ext cx="5727700" cy="3221832"/>
                    </a:xfrm>
                    <a:prstGeom prst="rect">
                      <a:avLst/>
                    </a:prstGeom>
                  </pic:spPr>
                </pic:pic>
              </a:graphicData>
            </a:graphic>
          </wp:anchor>
        </w:drawing>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510"/>
        <w:ind w:left="0" w:right="0" w:firstLine="0"/>
        <w:jc w:val="both"/>
        <w:rPr>
          <w:rStyle w:val="Ohne"/>
          <w:rFonts w:ascii="Arial" w:cs="Arial" w:hAnsi="Arial" w:eastAsia="Arial"/>
          <w:outline w:val="0"/>
          <w:color w:val="000000"/>
          <w:shd w:val="clear" w:color="auto" w:fill="ffffff"/>
          <w:rtl w:val="0"/>
          <w14:textFill>
            <w14:solidFill>
              <w14:srgbClr w14:val="000000"/>
            </w14:solidFill>
          </w14:textFill>
        </w:rPr>
      </w:pPr>
      <w:r>
        <w:rPr>
          <w:rStyle w:val="Hyperlink.1"/>
          <w:rFonts w:ascii="Arial" w:cs="Arial" w:hAnsi="Arial" w:eastAsia="Arial"/>
          <w:outline w:val="0"/>
          <w:color w:val="0000ff"/>
          <w:u w:val="single" w:color="0000ff"/>
          <w:shd w:val="clear" w:color="auto" w:fill="ffffff"/>
          <w:rtl w:val="0"/>
          <w14:textFill>
            <w14:solidFill>
              <w14:srgbClr w14:val="0000FF"/>
            </w14:solidFill>
          </w14:textFill>
        </w:rPr>
        <w:fldChar w:fldCharType="begin" w:fldLock="0"/>
      </w:r>
      <w:r>
        <w:rPr>
          <w:rStyle w:val="Hyperlink.1"/>
          <w:rFonts w:ascii="Arial" w:cs="Arial" w:hAnsi="Arial" w:eastAsia="Arial"/>
          <w:outline w:val="0"/>
          <w:color w:val="0000ff"/>
          <w:u w:val="single" w:color="0000ff"/>
          <w:shd w:val="clear" w:color="auto" w:fill="ffffff"/>
          <w:rtl w:val="0"/>
          <w14:textFill>
            <w14:solidFill>
              <w14:srgbClr w14:val="0000FF"/>
            </w14:solidFill>
          </w14:textFill>
        </w:rPr>
        <w:instrText xml:space="preserve"> HYPERLINK "https://rumble.com/vqqs16-razotkrivanje-iga-zveri-2.-deo.html"</w:instrText>
      </w:r>
      <w:r>
        <w:rPr>
          <w:rStyle w:val="Hyperlink.1"/>
          <w:rFonts w:ascii="Arial" w:cs="Arial" w:hAnsi="Arial" w:eastAsia="Arial"/>
          <w:outline w:val="0"/>
          <w:color w:val="0000ff"/>
          <w:u w:val="single" w:color="0000ff"/>
          <w:shd w:val="clear" w:color="auto" w:fill="ffffff"/>
          <w:rtl w:val="0"/>
          <w14:textFill>
            <w14:solidFill>
              <w14:srgbClr w14:val="0000FF"/>
            </w14:solidFill>
          </w14:textFill>
        </w:rPr>
        <w:fldChar w:fldCharType="separate" w:fldLock="0"/>
      </w:r>
      <w:r>
        <w:rPr>
          <w:rStyle w:val="Hyperlink.1"/>
          <w:rFonts w:ascii="Arial" w:hAnsi="Arial"/>
          <w:outline w:val="0"/>
          <w:color w:val="0000ff"/>
          <w:u w:val="single" w:color="0000ff"/>
          <w:shd w:val="clear" w:color="auto" w:fill="ffffff"/>
          <w:rtl w:val="0"/>
          <w:lang w:val="de-DE"/>
          <w14:textFill>
            <w14:solidFill>
              <w14:srgbClr w14:val="0000FF"/>
            </w14:solidFill>
          </w14:textFill>
        </w:rPr>
        <w:t>2. Deo</w:t>
      </w:r>
      <w:r>
        <w:rPr>
          <w:rFonts w:ascii="Arial" w:cs="Arial" w:hAnsi="Arial" w:eastAsia="Arial"/>
          <w:outline w:val="0"/>
          <w:color w:val="3f3f3f"/>
          <w:shd w:val="clear" w:color="auto" w:fill="ffffff"/>
          <w:rtl w:val="0"/>
          <w14:textFill>
            <w14:solidFill>
              <w14:srgbClr w14:val="404040"/>
            </w14:solidFill>
          </w14:textFill>
        </w:rPr>
        <w:fldChar w:fldCharType="end" w:fldLock="0"/>
      </w:r>
      <w:r>
        <w:rPr>
          <w:rStyle w:val="Ohne"/>
          <w:rFonts w:ascii="Arial" w:hAnsi="Arial"/>
          <w:outline w:val="0"/>
          <w:color w:val="000000"/>
          <w:shd w:val="clear" w:color="auto" w:fill="ffffff"/>
          <w:rtl w:val="0"/>
          <w14:textFill>
            <w14:solidFill>
              <w14:srgbClr w14:val="000000"/>
            </w14:solidFill>
          </w14:textFill>
        </w:rPr>
        <w:t xml:space="preserve"> </w:t>
      </w:r>
      <w:r>
        <w:rPr>
          <w:rStyle w:val="Ohne"/>
          <w:rFonts w:ascii="Arial" w:hAnsi="Arial"/>
          <w:outline w:val="0"/>
          <w:color w:val="000000"/>
          <w:shd w:val="clear" w:color="auto" w:fill="ffffff"/>
          <w:rtl w:val="0"/>
          <w14:textFill>
            <w14:solidFill>
              <w14:srgbClr w14:val="000000"/>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510"/>
        <w:ind w:left="0" w:right="0" w:firstLine="0"/>
        <w:jc w:val="both"/>
        <w:rPr>
          <w:rFonts w:ascii="Arial" w:cs="Arial" w:hAnsi="Arial" w:eastAsia="Arial"/>
          <w:shd w:val="clear" w:color="auto" w:fill="ffffff"/>
          <w:rtl w:val="0"/>
        </w:rPr>
      </w:pPr>
      <w:r>
        <w:rPr>
          <w:rStyle w:val="Ohne"/>
          <w:rFonts w:ascii="Arial" w:hAnsi="Arial"/>
          <w:b w:val="1"/>
          <w:bCs w:val="1"/>
          <w:shd w:val="clear" w:color="auto" w:fill="ffffff"/>
          <w:rtl w:val="0"/>
          <w:lang w:val="it-IT"/>
        </w:rPr>
        <w:t>Michael McCaffrey</w:t>
      </w:r>
      <w:r>
        <w:rPr>
          <w:rStyle w:val="Ohne"/>
          <w:rFonts w:ascii="Arial" w:hAnsi="Arial" w:hint="default"/>
          <w:b w:val="1"/>
          <w:bCs w:val="1"/>
          <w:shd w:val="clear" w:color="auto" w:fill="ffffff"/>
          <w:rtl w:val="0"/>
        </w:rPr>
        <w:t> </w:t>
      </w:r>
      <w:r>
        <w:rPr>
          <w:rFonts w:ascii="Arial" w:hAnsi="Arial" w:hint="default"/>
          <w:shd w:val="clear" w:color="auto" w:fill="ffffff"/>
          <w:rtl w:val="0"/>
        </w:rPr>
        <w:t xml:space="preserve">– </w:t>
      </w:r>
      <w:r>
        <w:rPr>
          <w:rFonts w:ascii="Arial" w:hAnsi="Arial"/>
          <w:shd w:val="clear" w:color="auto" w:fill="ffffff"/>
          <w:rtl w:val="0"/>
        </w:rPr>
        <w:t>Ellen White odgovara dr Kellog-u o pitanju Trojstva</w:t>
      </w:r>
      <w:r>
        <w:rPr>
          <w:rFonts w:ascii="Arial" w:cs="Arial" w:hAnsi="Arial" w:eastAsia="Arial"/>
          <w:shd w:val="clear" w:color="auto" w:fill="ffffff"/>
          <w:rtl w:val="0"/>
        </w:rPr>
        <w:drawing xmlns:a="http://schemas.openxmlformats.org/drawingml/2006/main">
          <wp:anchor distT="152400" distB="152400" distL="152400" distR="152400" simplePos="0" relativeHeight="251677696" behindDoc="0" locked="0" layoutInCell="1" allowOverlap="1">
            <wp:simplePos x="0" y="0"/>
            <wp:positionH relativeFrom="margin">
              <wp:posOffset>0</wp:posOffset>
            </wp:positionH>
            <wp:positionV relativeFrom="line">
              <wp:posOffset>192788</wp:posOffset>
            </wp:positionV>
            <wp:extent cx="5727700" cy="3221832"/>
            <wp:effectExtent l="0" t="0" r="0" b="0"/>
            <wp:wrapTopAndBottom distT="152400" distB="152400"/>
            <wp:docPr id="1073741856" name="officeArt object" descr="Webvideo">
              <a:hlinkClick r:id="rId30"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56" name="Webvideo" descr="Webvideo">
                      <a:hlinkClick r:id="rId30" invalidUrl="" action="" tgtFrame="" tooltip="" history="1" highlightClick="0" endSnd="0"/>
                    </pic:cNvPr>
                    <pic:cNvPicPr>
                      <a:picLocks noChangeAspect="0"/>
                    </pic:cNvPicPr>
                  </pic:nvPicPr>
                  <pic:blipFill>
                    <a:blip r:embed="rId31">
                      <a:extLst/>
                    </a:blip>
                    <a:stretch>
                      <a:fillRect/>
                    </a:stretch>
                  </pic:blipFill>
                  <pic:spPr>
                    <a:xfrm>
                      <a:off x="0" y="0"/>
                      <a:ext cx="5727700" cy="3221832"/>
                    </a:xfrm>
                    <a:prstGeom prst="rect">
                      <a:avLst/>
                    </a:prstGeom>
                  </pic:spPr>
                </pic:pic>
              </a:graphicData>
            </a:graphic>
          </wp:anchor>
        </w:drawing>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b w:val="1"/>
          <w:bCs w:val="1"/>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"VideoPredavanjaSaDokazimaStareIstineProp"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b w:val="1"/>
          <w:bCs w:val="1"/>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Ohne"/>
          <w:b w:val="1"/>
          <w:bCs w:val="1"/>
          <w:rtl w:val="0"/>
        </w:rPr>
        <w:t xml:space="preserve">Goran </w:t>
      </w:r>
      <w:r>
        <w:rPr>
          <w:rStyle w:val="Ohne"/>
          <w:b w:val="1"/>
          <w:bCs w:val="1"/>
          <w:rtl w:val="0"/>
        </w:rPr>
        <w:t>Š</w:t>
      </w:r>
      <w:r>
        <w:rPr>
          <w:rStyle w:val="Ohne"/>
          <w:b w:val="1"/>
          <w:bCs w:val="1"/>
          <w:rtl w:val="0"/>
        </w:rPr>
        <w:t>u</w:t>
      </w:r>
      <w:r>
        <w:rPr>
          <w:rStyle w:val="Ohne"/>
          <w:b w:val="1"/>
          <w:bCs w:val="1"/>
          <w:rtl w:val="0"/>
        </w:rPr>
        <w:t>š</w:t>
      </w:r>
      <w:r>
        <w:rPr>
          <w:rStyle w:val="Ohne"/>
          <w:b w:val="1"/>
          <w:bCs w:val="1"/>
          <w:rtl w:val="0"/>
        </w:rPr>
        <w:t>lji</w:t>
      </w:r>
      <w:r>
        <w:rPr>
          <w:rStyle w:val="Ohne"/>
          <w:b w:val="1"/>
          <w:bCs w:val="1"/>
          <w:rtl w:val="0"/>
        </w:rPr>
        <w:t>ć</w:t>
      </w:r>
      <w:r>
        <w:rPr>
          <w:rtl w:val="0"/>
        </w:rPr>
        <w:t xml:space="preserve"> - Predavanja o pitanju Trojstva: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r>
        <w:rPr>
          <w:outline w:val="0"/>
          <w:color w:val="060809"/>
          <w14:textFill>
            <w14:solidFill>
              <w14:srgbClr w14:val="070809"/>
            </w14:solidFill>
          </w14:textFill>
        </w:rPr>
        <w:drawing xmlns:a="http://schemas.openxmlformats.org/drawingml/2006/main">
          <wp:anchor distT="152400" distB="152400" distL="152400" distR="152400" simplePos="0" relativeHeight="251679744" behindDoc="0" locked="0" layoutInCell="1" allowOverlap="1">
            <wp:simplePos x="0" y="0"/>
            <wp:positionH relativeFrom="margin">
              <wp:posOffset>-394222</wp:posOffset>
            </wp:positionH>
            <wp:positionV relativeFrom="line">
              <wp:posOffset>4127500</wp:posOffset>
            </wp:positionV>
            <wp:extent cx="6516146" cy="3665333"/>
            <wp:effectExtent l="0" t="0" r="0" b="0"/>
            <wp:wrapTopAndBottom distT="152400" distB="152400"/>
            <wp:docPr id="1073741857" name="officeArt object" descr="Webvideo">
              <a:hlinkClick r:id="rId32"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57" name="Webvideo" descr="Webvideo">
                      <a:hlinkClick r:id="rId32" invalidUrl="" action="" tgtFrame="" tooltip="" history="1" highlightClick="0" endSnd="0"/>
                    </pic:cNvPr>
                    <pic:cNvPicPr>
                      <a:picLocks noChangeAspect="0"/>
                    </pic:cNvPicPr>
                  </pic:nvPicPr>
                  <pic:blipFill>
                    <a:blip r:embed="rId33">
                      <a:extLst/>
                    </a:blip>
                    <a:stretch>
                      <a:fillRect/>
                    </a:stretch>
                  </pic:blipFill>
                  <pic:spPr>
                    <a:xfrm>
                      <a:off x="0" y="0"/>
                      <a:ext cx="6516146" cy="3665333"/>
                    </a:xfrm>
                    <a:prstGeom prst="rect">
                      <a:avLst/>
                    </a:prstGeom>
                  </pic:spPr>
                </pic:pic>
              </a:graphicData>
            </a:graphic>
          </wp:anchor>
        </w:drawing>
      </w:r>
      <w:r>
        <w:rPr>
          <w:outline w:val="0"/>
          <w:color w:val="060809"/>
          <w14:textFill>
            <w14:solidFill>
              <w14:srgbClr w14:val="070809"/>
            </w14:solidFill>
          </w14:textFill>
        </w:rPr>
        <w:drawing xmlns:a="http://schemas.openxmlformats.org/drawingml/2006/main">
          <wp:anchor distT="152400" distB="152400" distL="152400" distR="152400" simplePos="0" relativeHeight="251678720" behindDoc="0" locked="0" layoutInCell="1" allowOverlap="1">
            <wp:simplePos x="0" y="0"/>
            <wp:positionH relativeFrom="margin">
              <wp:posOffset>-394222</wp:posOffset>
            </wp:positionH>
            <wp:positionV relativeFrom="line">
              <wp:posOffset>164606</wp:posOffset>
            </wp:positionV>
            <wp:extent cx="6516146" cy="3665332"/>
            <wp:effectExtent l="0" t="0" r="0" b="0"/>
            <wp:wrapTopAndBottom distT="152400" distB="152400"/>
            <wp:docPr id="1073741858" name="officeArt object" descr="Webvideo">
              <a:hlinkClick r:id="rId34"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58" name="Webvideo" descr="Webvideo">
                      <a:hlinkClick r:id="rId34" invalidUrl="" action="" tgtFrame="" tooltip="" history="1" highlightClick="0" endSnd="0"/>
                    </pic:cNvPr>
                    <pic:cNvPicPr>
                      <a:picLocks noChangeAspect="0"/>
                    </pic:cNvPicPr>
                  </pic:nvPicPr>
                  <pic:blipFill>
                    <a:blip r:embed="rId35">
                      <a:extLst/>
                    </a:blip>
                    <a:stretch>
                      <a:fillRect/>
                    </a:stretch>
                  </pic:blipFill>
                  <pic:spPr>
                    <a:xfrm>
                      <a:off x="0" y="0"/>
                      <a:ext cx="6516146" cy="3665332"/>
                    </a:xfrm>
                    <a:prstGeom prst="rect">
                      <a:avLst/>
                    </a:prstGeom>
                  </pic:spPr>
                </pic:pic>
              </a:graphicData>
            </a:graphic>
          </wp:anchor>
        </w:drawing>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sz w:val="32"/>
          <w:szCs w:val="32"/>
          <w14:textFill>
            <w14:solidFill>
              <w14:srgbClr w14:val="070809"/>
            </w14:solidFill>
          </w14:textFill>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"VideoPredavanjaSaDokazimaStareIstineProp"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r>
        <w:rPr>
          <w:outline w:val="0"/>
          <w:color w:val="060809"/>
          <w14:textFill>
            <w14:solidFill>
              <w14:srgbClr w14:val="070809"/>
            </w14:solidFill>
          </w14:textFill>
        </w:rPr>
        <w:drawing xmlns:a="http://schemas.openxmlformats.org/drawingml/2006/main">
          <wp:anchor distT="152400" distB="152400" distL="152400" distR="152400" simplePos="0" relativeHeight="251680768" behindDoc="0" locked="0" layoutInCell="1" allowOverlap="1">
            <wp:simplePos x="0" y="0"/>
            <wp:positionH relativeFrom="margin">
              <wp:posOffset>-562425</wp:posOffset>
            </wp:positionH>
            <wp:positionV relativeFrom="page">
              <wp:posOffset>914400</wp:posOffset>
            </wp:positionV>
            <wp:extent cx="6852552" cy="3854561"/>
            <wp:effectExtent l="0" t="0" r="0" b="0"/>
            <wp:wrapTopAndBottom distT="152400" distB="152400"/>
            <wp:docPr id="1073741859" name="officeArt object" descr="Webvideo">
              <a:hlinkClick r:id="rId36"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59" name="Webvideo" descr="Webvideo">
                      <a:hlinkClick r:id="rId36" invalidUrl="" action="" tgtFrame="" tooltip="" history="1" highlightClick="0" endSnd="0"/>
                    </pic:cNvPr>
                    <pic:cNvPicPr>
                      <a:picLocks noChangeAspect="0"/>
                    </pic:cNvPicPr>
                  </pic:nvPicPr>
                  <pic:blipFill>
                    <a:blip r:embed="rId37">
                      <a:extLst/>
                    </a:blip>
                    <a:stretch>
                      <a:fillRect/>
                    </a:stretch>
                  </pic:blipFill>
                  <pic:spPr>
                    <a:xfrm>
                      <a:off x="0" y="0"/>
                      <a:ext cx="6852552" cy="3854561"/>
                    </a:xfrm>
                    <a:prstGeom prst="rect">
                      <a:avLst/>
                    </a:prstGeom>
                  </pic:spPr>
                </pic:pic>
              </a:graphicData>
            </a:graphic>
          </wp:anchor>
        </w:drawing>
      </w:r>
      <w:r>
        <w:rPr>
          <w:outline w:val="0"/>
          <w:color w:val="060809"/>
          <w14:textFill>
            <w14:solidFill>
              <w14:srgbClr w14:val="070809"/>
            </w14:solidFill>
          </w14:textFill>
        </w:rPr>
        <w:drawing xmlns:a="http://schemas.openxmlformats.org/drawingml/2006/main">
          <wp:anchor distT="152400" distB="152400" distL="152400" distR="152400" simplePos="0" relativeHeight="251681792" behindDoc="0" locked="0" layoutInCell="1" allowOverlap="1">
            <wp:simplePos x="0" y="0"/>
            <wp:positionH relativeFrom="margin">
              <wp:posOffset>-562425</wp:posOffset>
            </wp:positionH>
            <wp:positionV relativeFrom="line">
              <wp:posOffset>3994206</wp:posOffset>
            </wp:positionV>
            <wp:extent cx="6852552" cy="3854561"/>
            <wp:effectExtent l="0" t="0" r="0" b="0"/>
            <wp:wrapTopAndBottom distT="152400" distB="152400"/>
            <wp:docPr id="1073741860" name="officeArt object" descr="Webvideo">
              <a:hlinkClick r:id="rId38"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60" name="Webvideo" descr="Webvideo">
                      <a:hlinkClick r:id="rId38" invalidUrl="" action="" tgtFrame="" tooltip="" history="1" highlightClick="0" endSnd="0"/>
                    </pic:cNvPr>
                    <pic:cNvPicPr>
                      <a:picLocks noChangeAspect="0"/>
                    </pic:cNvPicPr>
                  </pic:nvPicPr>
                  <pic:blipFill>
                    <a:blip r:embed="rId39">
                      <a:extLst/>
                    </a:blip>
                    <a:stretch>
                      <a:fillRect/>
                    </a:stretch>
                  </pic:blipFill>
                  <pic:spPr>
                    <a:xfrm>
                      <a:off x="0" y="0"/>
                      <a:ext cx="6852552" cy="3854561"/>
                    </a:xfrm>
                    <a:prstGeom prst="rect">
                      <a:avLst/>
                    </a:prstGeom>
                  </pic:spPr>
                </pic:pic>
              </a:graphicData>
            </a:graphic>
          </wp:anchor>
        </w:drawing>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"VideoPredavanjaSaDokazimaStareIstineProp"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sz w:val="18"/>
          <w:szCs w:val="18"/>
          <w14:textFill>
            <w14:solidFill>
              <w14:srgbClr w14:val="070809"/>
            </w14:solidFill>
          </w14:textFill>
        </w:rPr>
      </w:pPr>
      <w:r>
        <w:rPr>
          <w:outline w:val="0"/>
          <w:color w:val="060809"/>
          <w:sz w:val="18"/>
          <w:szCs w:val="18"/>
          <w14:textFill>
            <w14:solidFill>
              <w14:srgbClr w14:val="070809"/>
            </w14:solidFill>
          </w14:textFill>
        </w:rPr>
        <w:drawing xmlns:a="http://schemas.openxmlformats.org/drawingml/2006/main">
          <wp:anchor distT="152400" distB="152400" distL="152400" distR="152400" simplePos="0" relativeHeight="251682816" behindDoc="0" locked="0" layoutInCell="1" allowOverlap="1">
            <wp:simplePos x="0" y="0"/>
            <wp:positionH relativeFrom="margin">
              <wp:posOffset>200443</wp:posOffset>
            </wp:positionH>
            <wp:positionV relativeFrom="page">
              <wp:posOffset>707448</wp:posOffset>
            </wp:positionV>
            <wp:extent cx="5326814" cy="3995111"/>
            <wp:effectExtent l="0" t="0" r="0" b="0"/>
            <wp:wrapTopAndBottom distT="152400" distB="152400"/>
            <wp:docPr id="1073741861" name="officeArt object" descr="Webvideo">
              <a:hlinkClick r:id="rId40"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61" name="Webvideo" descr="Webvideo">
                      <a:hlinkClick r:id="rId40" invalidUrl="" action="" tgtFrame="" tooltip="" history="1" highlightClick="0" endSnd="0"/>
                    </pic:cNvPr>
                    <pic:cNvPicPr>
                      <a:picLocks noChangeAspect="0"/>
                    </pic:cNvPicPr>
                  </pic:nvPicPr>
                  <pic:blipFill>
                    <a:blip r:embed="rId41">
                      <a:extLst/>
                    </a:blip>
                    <a:stretch>
                      <a:fillRect/>
                    </a:stretch>
                  </pic:blipFill>
                  <pic:spPr>
                    <a:xfrm>
                      <a:off x="0" y="0"/>
                      <a:ext cx="5326814" cy="3995111"/>
                    </a:xfrm>
                    <a:prstGeom prst="rect">
                      <a:avLst/>
                    </a:prstGeom>
                  </pic:spPr>
                </pic:pic>
              </a:graphicData>
            </a:graphic>
          </wp:anchor>
        </w:drawing>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"VideoPredavanjaSaDokazimaStareIstineProp"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r>
        <w:rPr>
          <w:outline w:val="0"/>
          <w:color w:val="060809"/>
          <w14:textFill>
            <w14:solidFill>
              <w14:srgbClr w14:val="070809"/>
            </w14:solidFill>
          </w14:textFill>
        </w:rPr>
        <w:drawing xmlns:a="http://schemas.openxmlformats.org/drawingml/2006/main">
          <wp:anchor distT="152400" distB="152400" distL="152400" distR="152400" simplePos="0" relativeHeight="251683840" behindDoc="0" locked="0" layoutInCell="1" allowOverlap="1">
            <wp:simplePos x="0" y="0"/>
            <wp:positionH relativeFrom="margin">
              <wp:posOffset>-137159</wp:posOffset>
            </wp:positionH>
            <wp:positionV relativeFrom="page">
              <wp:posOffset>948054</wp:posOffset>
            </wp:positionV>
            <wp:extent cx="5864860" cy="4398646"/>
            <wp:effectExtent l="0" t="0" r="0" b="0"/>
            <wp:wrapTopAndBottom distT="152400" distB="152400"/>
            <wp:docPr id="1073741862" name="officeArt object" descr="Webvideo">
              <a:hlinkClick r:id="rId42"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62" name="Webvideo" descr="Webvideo">
                      <a:hlinkClick r:id="rId42" invalidUrl="" action="" tgtFrame="" tooltip="" history="1" highlightClick="0" endSnd="0"/>
                    </pic:cNvPr>
                    <pic:cNvPicPr>
                      <a:picLocks noChangeAspect="0"/>
                    </pic:cNvPicPr>
                  </pic:nvPicPr>
                  <pic:blipFill>
                    <a:blip r:embed="rId43">
                      <a:extLst/>
                    </a:blip>
                    <a:stretch>
                      <a:fillRect/>
                    </a:stretch>
                  </pic:blipFill>
                  <pic:spPr>
                    <a:xfrm>
                      <a:off x="0" y="0"/>
                      <a:ext cx="5864860" cy="4398646"/>
                    </a:xfrm>
                    <a:prstGeom prst="rect">
                      <a:avLst/>
                    </a:prstGeom>
                  </pic:spPr>
                </pic:pic>
              </a:graphicData>
            </a:graphic>
          </wp:anchor>
        </w:drawing>
      </w:r>
      <w:r>
        <w:rPr>
          <w:outline w:val="0"/>
          <w:color w:val="060809"/>
          <w14:textFill>
            <w14:solidFill>
              <w14:srgbClr w14:val="070809"/>
            </w14:solidFill>
          </w14:textFill>
        </w:rPr>
        <w:drawing xmlns:a="http://schemas.openxmlformats.org/drawingml/2006/main">
          <wp:anchor distT="152400" distB="152400" distL="152400" distR="152400" simplePos="0" relativeHeight="251684864" behindDoc="0" locked="0" layoutInCell="1" allowOverlap="1">
            <wp:simplePos x="0" y="0"/>
            <wp:positionH relativeFrom="margin">
              <wp:posOffset>-137159</wp:posOffset>
            </wp:positionH>
            <wp:positionV relativeFrom="line">
              <wp:posOffset>4663047</wp:posOffset>
            </wp:positionV>
            <wp:extent cx="5864860" cy="3298984"/>
            <wp:effectExtent l="0" t="0" r="0" b="0"/>
            <wp:wrapTopAndBottom distT="152400" distB="152400"/>
            <wp:docPr id="1073741863" name="officeArt object" descr="Webvideo">
              <a:hlinkClick r:id="rId44"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63" name="Webvideo" descr="Webvideo">
                      <a:hlinkClick r:id="rId44" invalidUrl="" action="" tgtFrame="" tooltip="" history="1" highlightClick="0" endSnd="0"/>
                    </pic:cNvPr>
                    <pic:cNvPicPr>
                      <a:picLocks noChangeAspect="0"/>
                    </pic:cNvPicPr>
                  </pic:nvPicPr>
                  <pic:blipFill>
                    <a:blip r:embed="rId45">
                      <a:extLst/>
                    </a:blip>
                    <a:stretch>
                      <a:fillRect/>
                    </a:stretch>
                  </pic:blipFill>
                  <pic:spPr>
                    <a:xfrm>
                      <a:off x="0" y="0"/>
                      <a:ext cx="5864860" cy="3298984"/>
                    </a:xfrm>
                    <a:prstGeom prst="rect">
                      <a:avLst/>
                    </a:prstGeom>
                  </pic:spPr>
                </pic:pic>
              </a:graphicData>
            </a:graphic>
          </wp:anchor>
        </w:drawing>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"VideoPredavanjaSaDokazimaStareIstineProp"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510"/>
        <w:ind w:left="0" w:right="0" w:firstLine="0"/>
        <w:jc w:val="left"/>
        <w:rPr>
          <w:rFonts w:ascii="Arial" w:cs="Arial" w:hAnsi="Arial" w:eastAsia="Arial"/>
          <w:shd w:val="clear" w:color="auto" w:fill="ffffff"/>
          <w:rtl w:val="0"/>
        </w:rPr>
      </w:pPr>
      <w:r>
        <w:rPr>
          <w:rStyle w:val="Ohne"/>
          <w:rFonts w:ascii="Arial" w:hAnsi="Arial"/>
          <w:b w:val="1"/>
          <w:bCs w:val="1"/>
          <w:shd w:val="clear" w:color="auto" w:fill="ffffff"/>
          <w:rtl w:val="0"/>
          <w:lang w:val="de-DE"/>
        </w:rPr>
        <w:t>Nader Mansour</w:t>
      </w:r>
      <w:r>
        <w:rPr>
          <w:rFonts w:ascii="Arial" w:hAnsi="Arial" w:hint="default"/>
          <w:shd w:val="clear" w:color="auto" w:fill="ffffff"/>
          <w:rtl w:val="0"/>
        </w:rPr>
        <w:t xml:space="preserve"> – </w:t>
      </w:r>
      <w:r>
        <w:rPr>
          <w:rFonts w:ascii="Arial" w:hAnsi="Arial"/>
          <w:shd w:val="clear" w:color="auto" w:fill="ffffff"/>
          <w:rtl w:val="0"/>
        </w:rPr>
        <w:t>Trojstvo = 666</w:t>
      </w:r>
      <w:r>
        <w:rPr>
          <w:rFonts w:ascii="Arial" w:cs="Arial" w:hAnsi="Arial" w:eastAsia="Arial"/>
          <w:shd w:val="clear" w:color="auto" w:fill="ffffff"/>
          <w:rtl w:val="0"/>
        </w:rPr>
        <w:drawing xmlns:a="http://schemas.openxmlformats.org/drawingml/2006/main">
          <wp:anchor distT="152400" distB="152400" distL="152400" distR="152400" simplePos="0" relativeHeight="251685888" behindDoc="0" locked="0" layoutInCell="1" allowOverlap="1">
            <wp:simplePos x="0" y="0"/>
            <wp:positionH relativeFrom="margin">
              <wp:posOffset>78329</wp:posOffset>
            </wp:positionH>
            <wp:positionV relativeFrom="line">
              <wp:posOffset>206753</wp:posOffset>
            </wp:positionV>
            <wp:extent cx="5571041" cy="3133710"/>
            <wp:effectExtent l="0" t="0" r="0" b="0"/>
            <wp:wrapTopAndBottom distT="152400" distB="152400"/>
            <wp:docPr id="1073741864" name="officeArt object" descr="Webvideo">
              <a:hlinkClick r:id="rId46"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64" name="Webvideo" descr="Webvideo">
                      <a:hlinkClick r:id="rId46" invalidUrl="" action="" tgtFrame="" tooltip="" history="1" highlightClick="0" endSnd="0"/>
                    </pic:cNvPr>
                    <pic:cNvPicPr>
                      <a:picLocks noChangeAspect="0"/>
                    </pic:cNvPicPr>
                  </pic:nvPicPr>
                  <pic:blipFill>
                    <a:blip r:embed="rId47">
                      <a:extLst/>
                    </a:blip>
                    <a:stretch>
                      <a:fillRect/>
                    </a:stretch>
                  </pic:blipFill>
                  <pic:spPr>
                    <a:xfrm>
                      <a:off x="0" y="0"/>
                      <a:ext cx="5571041" cy="3133710"/>
                    </a:xfrm>
                    <a:prstGeom prst="rect">
                      <a:avLst/>
                    </a:prstGeom>
                  </pic:spPr>
                </pic:pic>
              </a:graphicData>
            </a:graphic>
          </wp:anchor>
        </w:drawing>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sz w:val="2"/>
          <w:szCs w:val="2"/>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510"/>
        <w:ind w:left="0" w:right="0" w:firstLine="0"/>
        <w:jc w:val="both"/>
        <w:rPr>
          <w:rFonts w:ascii="Arial" w:cs="Arial" w:hAnsi="Arial" w:eastAsia="Arial"/>
          <w:shd w:val="clear" w:color="auto" w:fill="ffffff"/>
          <w:rtl w:val="0"/>
        </w:rPr>
      </w:pPr>
      <w:r>
        <w:rPr>
          <w:rStyle w:val="Ohne"/>
          <w:rFonts w:ascii="Arial" w:hAnsi="Arial"/>
          <w:b w:val="1"/>
          <w:bCs w:val="1"/>
          <w:shd w:val="clear" w:color="auto" w:fill="ffffff"/>
          <w:rtl w:val="0"/>
          <w:lang w:val="de-DE"/>
        </w:rPr>
        <w:t>Nader Mansour</w:t>
      </w:r>
      <w:r>
        <w:rPr>
          <w:rFonts w:ascii="Arial" w:hAnsi="Arial" w:hint="default"/>
          <w:shd w:val="clear" w:color="auto" w:fill="ffffff"/>
          <w:rtl w:val="0"/>
        </w:rPr>
        <w:t xml:space="preserve"> – </w:t>
      </w:r>
      <w:r>
        <w:rPr>
          <w:rFonts w:ascii="Arial" w:hAnsi="Arial"/>
          <w:shd w:val="clear" w:color="auto" w:fill="ffffff"/>
          <w:rtl w:val="0"/>
        </w:rPr>
        <w:t>Novi bogovi kroz uticaj Jezuita, Masona i harizmatike. Helena Petrovna Blavatsky</w:t>
      </w:r>
      <w:r>
        <w:rPr>
          <w:rFonts w:ascii="Arial" w:hAnsi="Arial"/>
          <w:shd w:val="clear" w:color="auto" w:fill="ffffff"/>
          <w:rtl w:val="0"/>
        </w:rPr>
        <w:t>.</w:t>
      </w:r>
      <w:r>
        <w:rPr>
          <w:rFonts w:ascii="Arial" w:cs="Arial" w:hAnsi="Arial" w:eastAsia="Arial"/>
          <w:shd w:val="clear" w:color="auto" w:fill="ffffff"/>
          <w:rtl w:val="0"/>
        </w:rPr>
        <w:drawing xmlns:a="http://schemas.openxmlformats.org/drawingml/2006/main">
          <wp:anchor distT="152400" distB="152400" distL="152400" distR="152400" simplePos="0" relativeHeight="251686912" behindDoc="0" locked="0" layoutInCell="1" allowOverlap="1">
            <wp:simplePos x="0" y="0"/>
            <wp:positionH relativeFrom="margin">
              <wp:posOffset>335860</wp:posOffset>
            </wp:positionH>
            <wp:positionV relativeFrom="line">
              <wp:posOffset>194536</wp:posOffset>
            </wp:positionV>
            <wp:extent cx="5055979" cy="3791984"/>
            <wp:effectExtent l="0" t="0" r="0" b="0"/>
            <wp:wrapTopAndBottom distT="152400" distB="152400"/>
            <wp:docPr id="1073741865" name="officeArt object" descr="Webvideo">
              <a:hlinkClick r:id="rId48"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65" name="Webvideo" descr="Webvideo">
                      <a:hlinkClick r:id="rId48" invalidUrl="" action="" tgtFrame="" tooltip="" history="1" highlightClick="0" endSnd="0"/>
                    </pic:cNvPr>
                    <pic:cNvPicPr>
                      <a:picLocks noChangeAspect="0"/>
                    </pic:cNvPicPr>
                  </pic:nvPicPr>
                  <pic:blipFill>
                    <a:blip r:embed="rId49">
                      <a:extLst/>
                    </a:blip>
                    <a:stretch>
                      <a:fillRect/>
                    </a:stretch>
                  </pic:blipFill>
                  <pic:spPr>
                    <a:xfrm>
                      <a:off x="0" y="0"/>
                      <a:ext cx="5055979" cy="3791984"/>
                    </a:xfrm>
                    <a:prstGeom prst="rect">
                      <a:avLst/>
                    </a:prstGeom>
                  </pic:spPr>
                </pic:pic>
              </a:graphicData>
            </a:graphic>
          </wp:anchor>
        </w:drawing>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sz w:val="20"/>
          <w:szCs w:val="2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"VideoPredavanjaSaDokazimaStareIstineProp"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510"/>
        <w:ind w:left="0" w:right="0" w:firstLine="0"/>
        <w:jc w:val="both"/>
        <w:rPr>
          <w:rFonts w:ascii="Arial" w:cs="Arial" w:hAnsi="Arial" w:eastAsia="Arial"/>
          <w:shd w:val="clear" w:color="auto" w:fill="ffffff"/>
          <w:rtl w:val="0"/>
        </w:rPr>
      </w:pPr>
      <w:r>
        <w:rPr>
          <w:rStyle w:val="Ohne"/>
          <w:rFonts w:ascii="Arial" w:hAnsi="Arial"/>
          <w:b w:val="1"/>
          <w:bCs w:val="1"/>
          <w:shd w:val="clear" w:color="auto" w:fill="ffffff"/>
          <w:rtl w:val="0"/>
          <w:lang w:val="de-DE"/>
        </w:rPr>
        <w:t>Verne Bates</w:t>
      </w:r>
      <w:r>
        <w:rPr>
          <w:rFonts w:ascii="Arial" w:hAnsi="Arial" w:hint="default"/>
          <w:shd w:val="clear" w:color="auto" w:fill="ffffff"/>
          <w:rtl w:val="0"/>
        </w:rPr>
        <w:t xml:space="preserve"> – </w:t>
      </w:r>
      <w:r>
        <w:rPr>
          <w:rFonts w:ascii="Arial" w:hAnsi="Arial"/>
          <w:shd w:val="clear" w:color="auto" w:fill="ffffff"/>
          <w:rtl w:val="0"/>
        </w:rPr>
        <w:t>Jasni dokazi promene tekstova od Ellen White 1</w:t>
      </w:r>
      <w:r>
        <w:rPr>
          <w:rFonts w:ascii="Arial" w:hAnsi="Arial"/>
          <w:shd w:val="clear" w:color="auto" w:fill="ffffff"/>
          <w:rtl w:val="0"/>
          <w:lang w:val="de-DE"/>
        </w:rPr>
        <w:t>+2</w:t>
      </w:r>
      <w:r>
        <w:rPr>
          <w:rFonts w:ascii="Arial" w:hAnsi="Arial"/>
          <w:shd w:val="clear" w:color="auto" w:fill="ffffff"/>
          <w:rtl w:val="0"/>
        </w:rPr>
        <w:t>:</w:t>
      </w:r>
      <w:r>
        <w:rPr>
          <w:rFonts w:ascii="Arial" w:cs="Arial" w:hAnsi="Arial" w:eastAsia="Arial"/>
          <w:shd w:val="clear" w:color="auto" w:fill="ffffff"/>
          <w:rtl w:val="0"/>
        </w:rPr>
        <w:drawing xmlns:a="http://schemas.openxmlformats.org/drawingml/2006/main">
          <wp:anchor distT="152400" distB="152400" distL="152400" distR="152400" simplePos="0" relativeHeight="251687936" behindDoc="0" locked="0" layoutInCell="1" allowOverlap="1">
            <wp:simplePos x="0" y="0"/>
            <wp:positionH relativeFrom="margin">
              <wp:posOffset>366580</wp:posOffset>
            </wp:positionH>
            <wp:positionV relativeFrom="line">
              <wp:posOffset>209078</wp:posOffset>
            </wp:positionV>
            <wp:extent cx="4994540" cy="3745905"/>
            <wp:effectExtent l="0" t="0" r="0" b="0"/>
            <wp:wrapTopAndBottom distT="152400" distB="152400"/>
            <wp:docPr id="1073741866" name="officeArt object" descr="Webvideo">
              <a:hlinkClick r:id="rId5"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66" name="Webvideo" descr="Webvideo">
                      <a:hlinkClick r:id="rId5" invalidUrl="" action="" tgtFrame="" tooltip="" history="1" highlightClick="0" endSnd="0"/>
                    </pic:cNvPr>
                    <pic:cNvPicPr>
                      <a:picLocks noChangeAspect="0"/>
                    </pic:cNvPicPr>
                  </pic:nvPicPr>
                  <pic:blipFill>
                    <a:blip r:embed="rId6">
                      <a:extLst/>
                    </a:blip>
                    <a:stretch>
                      <a:fillRect/>
                    </a:stretch>
                  </pic:blipFill>
                  <pic:spPr>
                    <a:xfrm>
                      <a:off x="0" y="0"/>
                      <a:ext cx="4994540" cy="3745905"/>
                    </a:xfrm>
                    <a:prstGeom prst="rect">
                      <a:avLst/>
                    </a:prstGeom>
                  </pic:spPr>
                </pic:pic>
              </a:graphicData>
            </a:graphic>
          </wp:anchor>
        </w:drawing>
      </w:r>
      <w:r>
        <w:rPr>
          <w:rFonts w:ascii="Arial" w:cs="Arial" w:hAnsi="Arial" w:eastAsia="Arial"/>
          <w:shd w:val="clear" w:color="auto" w:fill="ffffff"/>
          <w:rtl w:val="0"/>
        </w:rPr>
        <w:drawing xmlns:a="http://schemas.openxmlformats.org/drawingml/2006/main">
          <wp:anchor distT="152400" distB="152400" distL="152400" distR="152400" simplePos="0" relativeHeight="251688960" behindDoc="0" locked="0" layoutInCell="1" allowOverlap="1">
            <wp:simplePos x="0" y="0"/>
            <wp:positionH relativeFrom="margin">
              <wp:posOffset>366580</wp:posOffset>
            </wp:positionH>
            <wp:positionV relativeFrom="line">
              <wp:posOffset>4279900</wp:posOffset>
            </wp:positionV>
            <wp:extent cx="4994540" cy="3745906"/>
            <wp:effectExtent l="0" t="0" r="0" b="0"/>
            <wp:wrapTopAndBottom distT="152400" distB="152400"/>
            <wp:docPr id="1073741867" name="officeArt object" descr="Webvideo">
              <a:hlinkClick r:id="rId7"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67" name="Webvideo" descr="Webvideo">
                      <a:hlinkClick r:id="rId7" invalidUrl="" action="" tgtFrame="" tooltip="" history="1" highlightClick="0" endSnd="0"/>
                    </pic:cNvPr>
                    <pic:cNvPicPr>
                      <a:picLocks noChangeAspect="0"/>
                    </pic:cNvPicPr>
                  </pic:nvPicPr>
                  <pic:blipFill>
                    <a:blip r:embed="rId8">
                      <a:extLst/>
                    </a:blip>
                    <a:stretch>
                      <a:fillRect/>
                    </a:stretch>
                  </pic:blipFill>
                  <pic:spPr>
                    <a:xfrm>
                      <a:off x="0" y="0"/>
                      <a:ext cx="4994540" cy="3745906"/>
                    </a:xfrm>
                    <a:prstGeom prst="rect">
                      <a:avLst/>
                    </a:prstGeom>
                  </pic:spPr>
                </pic:pic>
              </a:graphicData>
            </a:graphic>
          </wp:anchor>
        </w:drawing>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sz w:val="14"/>
          <w:szCs w:val="14"/>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"VideoPredavanjaSaDokazimaStareIstineProp"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510"/>
        <w:ind w:left="0" w:right="0" w:firstLine="0"/>
        <w:jc w:val="both"/>
        <w:rPr>
          <w:rFonts w:ascii="Arial" w:cs="Arial" w:hAnsi="Arial" w:eastAsia="Arial"/>
          <w:shd w:val="clear" w:color="auto" w:fill="ffffff"/>
          <w:rtl w:val="0"/>
        </w:rPr>
      </w:pPr>
      <w:r>
        <w:rPr>
          <w:rStyle w:val="Ohne"/>
          <w:rFonts w:ascii="Arial" w:hAnsi="Arial"/>
          <w:b w:val="1"/>
          <w:bCs w:val="1"/>
          <w:shd w:val="clear" w:color="auto" w:fill="ffffff"/>
          <w:rtl w:val="0"/>
          <w:lang w:val="de-DE"/>
        </w:rPr>
        <w:t>Ellen White</w:t>
      </w:r>
      <w:r>
        <w:rPr>
          <w:rFonts w:ascii="Arial" w:hAnsi="Arial"/>
          <w:shd w:val="clear" w:color="auto" w:fill="ffffff"/>
          <w:rtl w:val="0"/>
          <w:lang w:val="de-DE"/>
        </w:rPr>
        <w:t xml:space="preserve"> + </w:t>
      </w:r>
      <w:r>
        <w:rPr>
          <w:rStyle w:val="Ohne"/>
          <w:rFonts w:ascii="Arial" w:hAnsi="Arial"/>
          <w:b w:val="1"/>
          <w:bCs w:val="1"/>
          <w:shd w:val="clear" w:color="auto" w:fill="ffffff"/>
          <w:rtl w:val="0"/>
        </w:rPr>
        <w:t>Nehemia Gordon</w:t>
      </w:r>
      <w:r>
        <w:rPr>
          <w:rFonts w:ascii="Arial" w:hAnsi="Arial"/>
          <w:shd w:val="clear" w:color="auto" w:fill="ffffff"/>
          <w:rtl w:val="0"/>
        </w:rPr>
        <w:t xml:space="preserve"> (jevrejski teolog) </w:t>
      </w:r>
      <w:r>
        <w:rPr>
          <w:rFonts w:ascii="Arial" w:hAnsi="Arial" w:hint="default"/>
          <w:shd w:val="clear" w:color="auto" w:fill="ffffff"/>
          <w:rtl w:val="0"/>
        </w:rPr>
        <w:t xml:space="preserve">– </w:t>
      </w:r>
      <w:r>
        <w:rPr>
          <w:rFonts w:ascii="Arial" w:hAnsi="Arial"/>
          <w:shd w:val="clear" w:color="auto" w:fill="ffffff"/>
          <w:rtl w:val="0"/>
        </w:rPr>
        <w:t>Jedino pravo Bo</w:t>
      </w:r>
      <w:r>
        <w:rPr>
          <w:rFonts w:ascii="Arial" w:hAnsi="Arial" w:hint="default"/>
          <w:shd w:val="clear" w:color="auto" w:fill="ffffff"/>
          <w:rtl w:val="0"/>
        </w:rPr>
        <w:t>ž</w:t>
      </w:r>
      <w:r>
        <w:rPr>
          <w:rFonts w:ascii="Arial" w:hAnsi="Arial"/>
          <w:shd w:val="clear" w:color="auto" w:fill="ffffff"/>
          <w:rtl w:val="0"/>
        </w:rPr>
        <w:t>je ime je Jehovah a ne</w:t>
      </w:r>
      <w:r>
        <w:rPr>
          <w:rFonts w:ascii="Arial" w:cs="Arial" w:hAnsi="Arial" w:eastAsia="Arial"/>
          <w:shd w:val="clear" w:color="auto" w:fill="ffffff"/>
          <w:rtl w:val="0"/>
        </w:rPr>
        <w:drawing xmlns:a="http://schemas.openxmlformats.org/drawingml/2006/main">
          <wp:anchor distT="152400" distB="152400" distL="152400" distR="152400" simplePos="0" relativeHeight="251689984" behindDoc="0" locked="0" layoutInCell="1" allowOverlap="1">
            <wp:simplePos x="0" y="0"/>
            <wp:positionH relativeFrom="margin">
              <wp:posOffset>345077</wp:posOffset>
            </wp:positionH>
            <wp:positionV relativeFrom="line">
              <wp:posOffset>381705</wp:posOffset>
            </wp:positionV>
            <wp:extent cx="5037545" cy="2833619"/>
            <wp:effectExtent l="0" t="0" r="0" b="0"/>
            <wp:wrapTopAndBottom distT="152400" distB="152400"/>
            <wp:docPr id="1073741868" name="officeArt object" descr="Webvideo">
              <a:hlinkClick r:id="rId9"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68" name="Webvideo" descr="Webvideo">
                      <a:hlinkClick r:id="rId9" invalidUrl="" action="" tgtFrame="" tooltip="" history="1" highlightClick="0" endSnd="0"/>
                    </pic:cNvPr>
                    <pic:cNvPicPr>
                      <a:picLocks noChangeAspect="0"/>
                    </pic:cNvPicPr>
                  </pic:nvPicPr>
                  <pic:blipFill>
                    <a:blip r:embed="rId10">
                      <a:extLst/>
                    </a:blip>
                    <a:stretch>
                      <a:fillRect/>
                    </a:stretch>
                  </pic:blipFill>
                  <pic:spPr>
                    <a:xfrm>
                      <a:off x="0" y="0"/>
                      <a:ext cx="5037545" cy="2833619"/>
                    </a:xfrm>
                    <a:prstGeom prst="rect">
                      <a:avLst/>
                    </a:prstGeom>
                  </pic:spPr>
                </pic:pic>
              </a:graphicData>
            </a:graphic>
          </wp:anchor>
        </w:drawing>
      </w:r>
      <w:r>
        <w:rPr>
          <w:rFonts w:ascii="Arial" w:hAnsi="Arial"/>
          <w:shd w:val="clear" w:color="auto" w:fill="ffffff"/>
          <w:rtl w:val="0"/>
          <w:lang w:val="de-DE"/>
        </w:rPr>
        <w:t xml:space="preserve"> Jahve:</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sz w:val="14"/>
          <w:szCs w:val="14"/>
        </w:rPr>
      </w:pPr>
    </w:p>
    <w:p>
      <w:pPr>
        <w:pStyle w:val="Text"/>
      </w:pPr>
      <w:r>
        <w:rPr>
          <w:rtl w:val="0"/>
        </w:rPr>
        <w:t>Nijedan hri</w:t>
      </w:r>
      <w:r>
        <w:rPr>
          <w:rtl w:val="0"/>
        </w:rPr>
        <w:t>šć</w:t>
      </w:r>
      <w:r>
        <w:rPr>
          <w:rtl w:val="0"/>
        </w:rPr>
        <w:t>anski teolog ili jevrejski sve</w:t>
      </w:r>
      <w:r>
        <w:rPr>
          <w:rtl w:val="0"/>
        </w:rPr>
        <w:t>š</w:t>
      </w:r>
      <w:r>
        <w:rPr>
          <w:rtl w:val="0"/>
        </w:rPr>
        <w:t>tenik nije danas u mogu</w:t>
      </w:r>
      <w:r>
        <w:rPr>
          <w:rtl w:val="0"/>
        </w:rPr>
        <w:t>ć</w:t>
      </w:r>
      <w:r>
        <w:rPr>
          <w:rtl w:val="0"/>
        </w:rPr>
        <w:t>nosti da ime JHVH ispravno pro</w:t>
      </w:r>
      <w:r>
        <w:rPr>
          <w:rtl w:val="0"/>
        </w:rPr>
        <w:t>č</w:t>
      </w:r>
      <w:r>
        <w:rPr>
          <w:rtl w:val="0"/>
        </w:rPr>
        <w:t>ita jer u jevrejskom jeziku ne postoje me</w:t>
      </w:r>
      <w:r>
        <w:rPr>
          <w:rtl w:val="0"/>
        </w:rPr>
        <w:t>đ</w:t>
      </w:r>
      <w:r>
        <w:rPr>
          <w:rtl w:val="0"/>
        </w:rPr>
        <w:t xml:space="preserve">uslova, a originalna forma je zaboravljena, zato </w:t>
      </w:r>
      <w:r>
        <w:rPr>
          <w:rtl w:val="0"/>
        </w:rPr>
        <w:t>š</w:t>
      </w:r>
      <w:r>
        <w:rPr>
          <w:rtl w:val="0"/>
        </w:rPr>
        <w:t>to su zavedeni sve</w:t>
      </w:r>
      <w:r>
        <w:rPr>
          <w:rtl w:val="0"/>
        </w:rPr>
        <w:t>š</w:t>
      </w:r>
      <w:r>
        <w:rPr>
          <w:rtl w:val="0"/>
        </w:rPr>
        <w:t>tenici izdali zabranu da se Bo</w:t>
      </w:r>
      <w:r>
        <w:rPr>
          <w:rtl w:val="0"/>
        </w:rPr>
        <w:t>ž</w:t>
      </w:r>
      <w:r>
        <w:rPr>
          <w:rtl w:val="0"/>
        </w:rPr>
        <w:t>je ime izgovara. To se nije desilo slu</w:t>
      </w:r>
      <w:r>
        <w:rPr>
          <w:rtl w:val="0"/>
        </w:rPr>
        <w:t>č</w:t>
      </w:r>
      <w:r>
        <w:rPr>
          <w:rtl w:val="0"/>
        </w:rPr>
        <w:t>ajno, jer je Sotona i na taj na</w:t>
      </w:r>
      <w:r>
        <w:rPr>
          <w:rtl w:val="0"/>
        </w:rPr>
        <w:t>č</w:t>
      </w:r>
      <w:r>
        <w:rPr>
          <w:rtl w:val="0"/>
        </w:rPr>
        <w:t>in napao Boga i Njegov autoritet i pravo Bo</w:t>
      </w:r>
      <w:r>
        <w:rPr>
          <w:rtl w:val="0"/>
        </w:rPr>
        <w:t>ž</w:t>
      </w:r>
      <w:r>
        <w:rPr>
          <w:rtl w:val="0"/>
          <w:lang w:val="it-IT"/>
        </w:rPr>
        <w:t>je ime u</w:t>
      </w:r>
      <w:r>
        <w:rPr>
          <w:rtl w:val="0"/>
        </w:rPr>
        <w:t>č</w:t>
      </w:r>
      <w:r>
        <w:rPr>
          <w:rtl w:val="0"/>
        </w:rPr>
        <w:t>inio nerazumljivim i neprepoznatljivim. U slede</w:t>
      </w:r>
      <w:r>
        <w:rPr>
          <w:rtl w:val="0"/>
        </w:rPr>
        <w:t>ć</w:t>
      </w:r>
      <w:r>
        <w:rPr>
          <w:rtl w:val="0"/>
        </w:rPr>
        <w:t>em koraku je Bo</w:t>
      </w:r>
      <w:r>
        <w:rPr>
          <w:rtl w:val="0"/>
        </w:rPr>
        <w:t>ž</w:t>
      </w:r>
      <w:r>
        <w:rPr>
          <w:rtl w:val="0"/>
        </w:rPr>
        <w:t>je ime zamenio svojim imenom JAHWE, koje u stvari poti</w:t>
      </w:r>
      <w:r>
        <w:rPr>
          <w:rtl w:val="0"/>
        </w:rPr>
        <w:t>č</w:t>
      </w:r>
      <w:r>
        <w:rPr>
          <w:rtl w:val="0"/>
        </w:rPr>
        <w:t xml:space="preserve">e iz paganskih krugova od imena JOUWE = </w:t>
      </w:r>
      <w:r>
        <w:rPr>
          <w:rtl w:val="1"/>
          <w:lang w:val="ar-SA" w:bidi="ar-SA"/>
        </w:rPr>
        <w:t>“</w:t>
      </w:r>
      <w:r>
        <w:rPr>
          <w:rtl w:val="0"/>
          <w:lang w:val="en-US"/>
        </w:rPr>
        <w:t>Bog</w:t>
      </w:r>
      <w:r>
        <w:rPr>
          <w:rtl w:val="0"/>
        </w:rPr>
        <w:t xml:space="preserve">” </w:t>
      </w:r>
      <w:r>
        <w:rPr>
          <w:rtl w:val="0"/>
        </w:rPr>
        <w:t xml:space="preserve">Jupiter </w:t>
      </w:r>
      <w:r>
        <w:rPr>
          <w:rtl w:val="0"/>
        </w:rPr>
        <w:t xml:space="preserve">– </w:t>
      </w:r>
      <w:r>
        <w:rPr>
          <w:rtl w:val="0"/>
        </w:rPr>
        <w:t xml:space="preserve">Lucifer.Bog je u Otkrivenju najavio, da </w:t>
      </w:r>
      <w:r>
        <w:rPr>
          <w:rtl w:val="0"/>
        </w:rPr>
        <w:t>ć</w:t>
      </w:r>
      <w:r>
        <w:rPr>
          <w:rtl w:val="0"/>
        </w:rPr>
        <w:t>e poslednja generacija Njegovog naroda odbaciti svaku la</w:t>
      </w:r>
      <w:r>
        <w:rPr>
          <w:rtl w:val="0"/>
        </w:rPr>
        <w:t>ž</w:t>
      </w:r>
      <w:r>
        <w:rPr>
          <w:rtl w:val="0"/>
        </w:rPr>
        <w:t>nu nauku i greh, i u okviru toga je preko Svog proroka Ellen White objavio Svoje pravo ime! A ono glasi JEHOVAH a ne Jahve! Ime Jahve je u adventisti</w:t>
      </w:r>
      <w:r>
        <w:rPr>
          <w:rtl w:val="0"/>
        </w:rPr>
        <w:t>č</w:t>
      </w:r>
      <w:r>
        <w:rPr>
          <w:rtl w:val="0"/>
        </w:rPr>
        <w:t>kim krugovima prodrlo tek nakon smrti Ellen White, zajedno sa Trojstvom i drugim otpadnim naukama.</w:t>
      </w:r>
      <w:r>
        <w:rPr>
          <w:rtl w:val="0"/>
          <w:lang w:val="de-DE"/>
        </w:rPr>
        <w:t xml:space="preserve"> </w:t>
      </w:r>
      <w:r>
        <w:rPr>
          <w:rtl w:val="0"/>
        </w:rPr>
        <w:t>Ellen White je zajedno sa pionirima koristila samo pravo Bo</w:t>
      </w:r>
      <w:r>
        <w:rPr>
          <w:rtl w:val="0"/>
        </w:rPr>
        <w:t>ž</w:t>
      </w:r>
      <w:r>
        <w:rPr>
          <w:rtl w:val="0"/>
        </w:rPr>
        <w:t>je ime:</w:t>
      </w:r>
    </w:p>
    <w:p>
      <w:pPr>
        <w:pStyle w:val="Text"/>
      </w:pPr>
    </w:p>
    <w:p>
      <w:pPr>
        <w:pStyle w:val="Text"/>
        <w:numPr>
          <w:ilvl w:val="0"/>
          <w:numId w:val="134"/>
        </w:numPr>
      </w:pPr>
      <w:r>
        <w:rPr>
          <w:rtl w:val="0"/>
        </w:rPr>
        <w:t>„</w:t>
      </w:r>
      <w:r>
        <w:rPr>
          <w:rtl w:val="0"/>
        </w:rPr>
        <w:t>Kao</w:t>
      </w:r>
      <w:r>
        <w:rPr>
          <w:rtl w:val="0"/>
        </w:rPr>
        <w:t> </w:t>
      </w:r>
      <w:r>
        <w:rPr>
          <w:rStyle w:val="Ohne"/>
          <w:b w:val="1"/>
          <w:bCs w:val="1"/>
          <w:rtl w:val="0"/>
        </w:rPr>
        <w:t>JEHOVAH, vrhovni Vladar, Bog</w:t>
      </w:r>
      <w:r>
        <w:rPr>
          <w:rtl w:val="0"/>
        </w:rPr>
        <w:t> </w:t>
      </w:r>
      <w:r>
        <w:rPr>
          <w:rtl w:val="0"/>
        </w:rPr>
        <w:t>nije mogao komunicirati li</w:t>
      </w:r>
      <w:r>
        <w:rPr>
          <w:rtl w:val="0"/>
        </w:rPr>
        <w:t>č</w:t>
      </w:r>
      <w:r>
        <w:rPr>
          <w:rtl w:val="0"/>
        </w:rPr>
        <w:t>no sa gre</w:t>
      </w:r>
      <w:r>
        <w:rPr>
          <w:rtl w:val="0"/>
        </w:rPr>
        <w:t>š</w:t>
      </w:r>
      <w:r>
        <w:rPr>
          <w:rtl w:val="0"/>
        </w:rPr>
        <w:t>nim ljudima, ali je toliko voleo svet da</w:t>
      </w:r>
      <w:r>
        <w:rPr>
          <w:rtl w:val="0"/>
        </w:rPr>
        <w:t> </w:t>
      </w:r>
      <w:r>
        <w:rPr>
          <w:rStyle w:val="Ohne"/>
          <w:b w:val="1"/>
          <w:bCs w:val="1"/>
          <w:rtl w:val="0"/>
        </w:rPr>
        <w:t>je poslao Isusa na na</w:t>
      </w:r>
      <w:r>
        <w:rPr>
          <w:rStyle w:val="Ohne"/>
          <w:b w:val="1"/>
          <w:bCs w:val="1"/>
          <w:rtl w:val="0"/>
        </w:rPr>
        <w:t xml:space="preserve">š </w:t>
      </w:r>
      <w:r>
        <w:rPr>
          <w:rStyle w:val="Ohne"/>
          <w:b w:val="1"/>
          <w:bCs w:val="1"/>
          <w:rtl w:val="0"/>
        </w:rPr>
        <w:t>svet kao otkrivenje Samog Sebe</w:t>
      </w:r>
      <w:r>
        <w:rPr>
          <w:rtl w:val="0"/>
        </w:rPr>
        <w:t>.</w:t>
      </w:r>
      <w:r>
        <w:rPr>
          <w:rtl w:val="0"/>
        </w:rPr>
        <w:t xml:space="preserve">” </w:t>
      </w:r>
      <w:r>
        <w:rPr>
          <w:rtl w:val="0"/>
          <w:lang w:val="de-DE"/>
        </w:rPr>
        <w:t>{Ellen White: 9MR, p. 122.3,</w:t>
      </w:r>
      <w:r>
        <w:rPr>
          <w:rtl w:val="0"/>
        </w:rPr>
        <w:t> </w:t>
      </w:r>
      <w:r>
        <w:rPr>
          <w:rStyle w:val="Ohne"/>
          <w:b w:val="1"/>
          <w:bCs w:val="1"/>
          <w:rtl w:val="0"/>
        </w:rPr>
        <w:t>1903</w:t>
      </w:r>
      <w:r>
        <w:rPr>
          <w:rtl w:val="0"/>
        </w:rPr>
        <w:t>}</w:t>
      </w:r>
      <w:r>
        <w:rPr>
          <w:rStyle w:val="Hyperlink.13"/>
          <w:rtl w:val="1"/>
          <w:lang w:val="ar-SA" w:bidi="ar-SA"/>
        </w:rPr>
        <w:t xml:space="preserve"> “</w:t>
      </w:r>
      <w:r>
        <w:rPr>
          <w:rStyle w:val="Hyperlink.13"/>
          <w:rtl w:val="0"/>
        </w:rPr>
        <w:t>As</w:t>
      </w:r>
      <w:r>
        <w:rPr>
          <w:rStyle w:val="Hyperlink.13"/>
          <w:rtl w:val="0"/>
        </w:rPr>
        <w:t> </w:t>
      </w:r>
      <w:r>
        <w:rPr>
          <w:rStyle w:val="Hyperlink.12"/>
          <w:rtl w:val="0"/>
        </w:rPr>
        <w:t>JEHOVAH</w:t>
      </w:r>
      <w:r>
        <w:rPr>
          <w:rStyle w:val="Hyperlink.13"/>
          <w:rtl w:val="0"/>
          <w:lang w:val="en-US"/>
        </w:rPr>
        <w:t>, the supreme Ruler, God could not personally communicate with sinful men, but He so loved the world that He sent Jesus to our world as a revelation of Himself.</w:t>
      </w:r>
      <w:r>
        <w:rPr>
          <w:rStyle w:val="Hyperlink.13"/>
          <w:rtl w:val="0"/>
        </w:rPr>
        <w:t>”</w:t>
      </w:r>
    </w:p>
    <w:p>
      <w:pPr>
        <w:pStyle w:val="Text"/>
      </w:pPr>
    </w:p>
    <w:p>
      <w:pPr>
        <w:pStyle w:val="Text"/>
        <w:numPr>
          <w:ilvl w:val="0"/>
          <w:numId w:val="134"/>
        </w:numPr>
      </w:pPr>
      <w:r>
        <w:rPr>
          <w:rtl w:val="0"/>
        </w:rPr>
        <w:t>„</w:t>
      </w:r>
      <w:r>
        <w:rPr>
          <w:rStyle w:val="Ohne"/>
          <w:b w:val="1"/>
          <w:bCs w:val="1"/>
          <w:rtl w:val="0"/>
        </w:rPr>
        <w:t>Mi ne pori</w:t>
      </w:r>
      <w:r>
        <w:rPr>
          <w:rStyle w:val="Ohne"/>
          <w:b w:val="1"/>
          <w:bCs w:val="1"/>
          <w:rtl w:val="0"/>
        </w:rPr>
        <w:t>č</w:t>
      </w:r>
      <w:r>
        <w:rPr>
          <w:rStyle w:val="Ohne"/>
          <w:b w:val="1"/>
          <w:bCs w:val="1"/>
          <w:rtl w:val="0"/>
        </w:rPr>
        <w:t>emo Hristovo Bo</w:t>
      </w:r>
      <w:r>
        <w:rPr>
          <w:rStyle w:val="Ohne"/>
          <w:b w:val="1"/>
          <w:bCs w:val="1"/>
          <w:rtl w:val="0"/>
        </w:rPr>
        <w:t>ž</w:t>
      </w:r>
      <w:r>
        <w:rPr>
          <w:rStyle w:val="Ohne"/>
          <w:b w:val="1"/>
          <w:bCs w:val="1"/>
          <w:rtl w:val="0"/>
        </w:rPr>
        <w:t>anstvo</w:t>
      </w:r>
      <w:r>
        <w:rPr>
          <w:rtl w:val="0"/>
        </w:rPr>
        <w:t>…</w:t>
      </w:r>
      <w:r>
        <w:rPr>
          <w:rtl w:val="0"/>
        </w:rPr>
        <w:t>.Mi verujemo da je On Bo</w:t>
      </w:r>
      <w:r>
        <w:rPr>
          <w:rtl w:val="0"/>
        </w:rPr>
        <w:t>ž</w:t>
      </w:r>
      <w:r>
        <w:rPr>
          <w:rtl w:val="0"/>
        </w:rPr>
        <w:t>anska Osoba i</w:t>
      </w:r>
      <w:r>
        <w:rPr>
          <w:rtl w:val="0"/>
        </w:rPr>
        <w:t> </w:t>
      </w:r>
      <w:r>
        <w:rPr>
          <w:rStyle w:val="Ohne"/>
          <w:b w:val="1"/>
          <w:bCs w:val="1"/>
          <w:rtl w:val="0"/>
        </w:rPr>
        <w:t>Kome se obratio JEHOVAH</w:t>
      </w:r>
      <w:r>
        <w:rPr>
          <w:rStyle w:val="Ohne"/>
          <w:b w:val="1"/>
          <w:bCs w:val="1"/>
          <w:rtl w:val="0"/>
        </w:rPr>
        <w:t> </w:t>
      </w:r>
      <w:r>
        <w:rPr>
          <w:rtl w:val="0"/>
        </w:rPr>
        <w:t>re</w:t>
      </w:r>
      <w:r>
        <w:rPr>
          <w:rtl w:val="0"/>
        </w:rPr>
        <w:t>č</w:t>
      </w:r>
      <w:r>
        <w:rPr>
          <w:rtl w:val="0"/>
          <w:lang w:val="it-IT"/>
        </w:rPr>
        <w:t xml:space="preserve">ima: </w:t>
      </w:r>
      <w:r>
        <w:rPr>
          <w:rtl w:val="1"/>
          <w:lang w:val="ar-SA" w:bidi="ar-SA"/>
        </w:rPr>
        <w:t>“</w:t>
      </w:r>
      <w:r>
        <w:rPr>
          <w:rtl w:val="0"/>
        </w:rPr>
        <w:t>Da na</w:t>
      </w:r>
      <w:r>
        <w:rPr>
          <w:rtl w:val="0"/>
        </w:rPr>
        <w:t>č</w:t>
      </w:r>
      <w:r>
        <w:rPr>
          <w:rtl w:val="0"/>
          <w:lang w:val="it-IT"/>
        </w:rPr>
        <w:t xml:space="preserve">inimo </w:t>
      </w:r>
      <w:r>
        <w:rPr>
          <w:rtl w:val="0"/>
        </w:rPr>
        <w:t>č</w:t>
      </w:r>
      <w:r>
        <w:rPr>
          <w:rtl w:val="0"/>
        </w:rPr>
        <w:t>oveka</w:t>
      </w:r>
      <w:r>
        <w:rPr>
          <w:rtl w:val="0"/>
        </w:rPr>
        <w:t>”</w:t>
      </w:r>
      <w:r>
        <w:rPr>
          <w:rtl w:val="0"/>
        </w:rPr>
        <w:t xml:space="preserve">. On je bio sa Ocem pre nego </w:t>
      </w:r>
      <w:r>
        <w:rPr>
          <w:rtl w:val="0"/>
        </w:rPr>
        <w:t>š</w:t>
      </w:r>
      <w:r>
        <w:rPr>
          <w:rtl w:val="0"/>
        </w:rPr>
        <w:t>to je svet postao</w:t>
      </w:r>
      <w:r>
        <w:rPr>
          <w:rtl w:val="0"/>
        </w:rPr>
        <w:t>…</w:t>
      </w:r>
      <w:r>
        <w:rPr>
          <w:rtl w:val="0"/>
        </w:rPr>
        <w:t>.Mi NEMAMO toliko SIMPATIJE prema Unitarijancima koji pori</w:t>
      </w:r>
      <w:r>
        <w:rPr>
          <w:rtl w:val="0"/>
        </w:rPr>
        <w:t>č</w:t>
      </w:r>
      <w:r>
        <w:rPr>
          <w:rtl w:val="0"/>
        </w:rPr>
        <w:t>u Bo</w:t>
      </w:r>
      <w:r>
        <w:rPr>
          <w:rtl w:val="0"/>
        </w:rPr>
        <w:t>ž</w:t>
      </w:r>
      <w:r>
        <w:rPr>
          <w:rtl w:val="0"/>
        </w:rPr>
        <w:t>anstvo Hrista, NITI PREMA TRINITARIJANCIMA koji dr</w:t>
      </w:r>
      <w:r>
        <w:rPr>
          <w:rtl w:val="0"/>
        </w:rPr>
        <w:t>ž</w:t>
      </w:r>
      <w:r>
        <w:rPr>
          <w:rtl w:val="0"/>
        </w:rPr>
        <w:t>e Sina kao ve</w:t>
      </w:r>
      <w:r>
        <w:rPr>
          <w:rtl w:val="0"/>
        </w:rPr>
        <w:t>č</w:t>
      </w:r>
      <w:r>
        <w:rPr>
          <w:rtl w:val="0"/>
        </w:rPr>
        <w:t>nog Oca, i koji govore tako misti</w:t>
      </w:r>
      <w:r>
        <w:rPr>
          <w:rtl w:val="0"/>
        </w:rPr>
        <w:t>č</w:t>
      </w:r>
      <w:r>
        <w:rPr>
          <w:rtl w:val="0"/>
        </w:rPr>
        <w:t>no o TROJEDINOM BOGU.</w:t>
      </w:r>
      <w:r>
        <w:rPr>
          <w:rtl w:val="0"/>
          <w:lang w:val="de-DE"/>
        </w:rPr>
        <w:t xml:space="preserve">“ </w:t>
      </w:r>
      <w:r>
        <w:rPr>
          <w:rtl w:val="0"/>
          <w:lang w:val="en-US"/>
        </w:rPr>
        <w:t xml:space="preserve">{James White: Review and Herald, 6. June, 1871, 196, Tekst: Western Tour} </w:t>
      </w:r>
      <w:r>
        <w:rPr>
          <w:rStyle w:val="Hyperlink.13"/>
          <w:rtl w:val="1"/>
          <w:lang w:val="ar-SA" w:bidi="ar-SA"/>
        </w:rPr>
        <w:t>“</w:t>
      </w:r>
      <w:r>
        <w:rPr>
          <w:rStyle w:val="Hyperlink.13"/>
          <w:rtl w:val="0"/>
          <w:lang w:val="en-US"/>
        </w:rPr>
        <w:t>We believe Him to be the divine person addressed by</w:t>
      </w:r>
      <w:r>
        <w:rPr>
          <w:rStyle w:val="Hyperlink.13"/>
          <w:rtl w:val="0"/>
        </w:rPr>
        <w:t> </w:t>
      </w:r>
      <w:r>
        <w:rPr>
          <w:rStyle w:val="Hyperlink.12"/>
          <w:rtl w:val="0"/>
        </w:rPr>
        <w:t>JEHOVAH</w:t>
      </w:r>
      <w:r>
        <w:rPr>
          <w:rStyle w:val="Hyperlink.13"/>
          <w:rtl w:val="0"/>
        </w:rPr>
        <w:t> </w:t>
      </w:r>
      <w:r>
        <w:rPr>
          <w:rStyle w:val="Hyperlink.13"/>
          <w:rtl w:val="0"/>
          <w:lang w:val="en-US"/>
        </w:rPr>
        <w:t xml:space="preserve">in the words, </w:t>
      </w:r>
      <w:r>
        <w:rPr>
          <w:rStyle w:val="Hyperlink.13"/>
          <w:rtl w:val="0"/>
        </w:rPr>
        <w:t xml:space="preserve">” </w:t>
      </w:r>
      <w:r>
        <w:rPr>
          <w:rStyle w:val="Hyperlink.13"/>
          <w:rtl w:val="0"/>
          <w:lang w:val="en-US"/>
        </w:rPr>
        <w:t>Let us make man.</w:t>
      </w:r>
      <w:r>
        <w:rPr>
          <w:rStyle w:val="Hyperlink.13"/>
          <w:rtl w:val="0"/>
        </w:rPr>
        <w:t xml:space="preserve">” </w:t>
      </w:r>
      <w:r>
        <w:rPr>
          <w:rStyle w:val="Hyperlink.13"/>
          <w:rtl w:val="0"/>
          <w:lang w:val="en-US"/>
        </w:rPr>
        <w:t>He was with the Father before the world was. [..] We have not as much sympathy with Unitarians that deny the divinity of Christ, as with Trinitarians who hold that the Son is the eternal Father, and talk so mistily about the three-one God. Give the Master all that divinity with which the holy Scriptures clothe him.</w:t>
      </w:r>
      <w:r>
        <w:rPr>
          <w:rStyle w:val="Hyperlink.13"/>
          <w:rtl w:val="0"/>
          <w:lang w:val="de-DE"/>
        </w:rPr>
        <w:t xml:space="preserve">“ </w:t>
      </w:r>
      <w:r>
        <w:rPr>
          <w:rStyle w:val="Hyperlink.13"/>
          <w:rtl w:val="0"/>
        </w:rPr>
        <w:t>{</w:t>
      </w:r>
      <w:r>
        <w:rPr>
          <w:rStyle w:val="Hyperlink.21"/>
        </w:rPr>
        <w:fldChar w:fldCharType="begin" w:fldLock="0"/>
      </w:r>
      <w:r>
        <w:rPr>
          <w:rStyle w:val="Hyperlink.21"/>
        </w:rPr>
        <w:instrText xml:space="preserve"> HYPERLINK "http://docs.adventistarchives.org/docs/RH/RH18710606-V37-25__B.pdf"</w:instrText>
      </w:r>
      <w:r>
        <w:rPr>
          <w:rStyle w:val="Hyperlink.21"/>
        </w:rPr>
        <w:fldChar w:fldCharType="separate" w:fldLock="0"/>
      </w:r>
      <w:r>
        <w:rPr>
          <w:rStyle w:val="Hyperlink.21"/>
          <w:rtl w:val="0"/>
          <w:lang w:val="en-US"/>
        </w:rPr>
        <w:t>http://docs.adventistarchives.org/docs/RH/RH18710606-V37-25__B.pdf</w:t>
      </w:r>
      <w:r>
        <w:rPr/>
        <w:fldChar w:fldCharType="end" w:fldLock="0"/>
      </w:r>
      <w:r>
        <w:rPr>
          <w:rStyle w:val="Hyperlink.13"/>
          <w:rtl w:val="0"/>
        </w:rPr>
        <w:t>}</w:t>
      </w:r>
    </w:p>
    <w:p>
      <w:pPr>
        <w:pStyle w:val="Text"/>
      </w:pPr>
    </w:p>
    <w:p>
      <w:pPr>
        <w:pStyle w:val="Text"/>
      </w:pPr>
      <w:r>
        <w:rPr>
          <w:rtl w:val="0"/>
        </w:rPr>
        <w:t>Za</w:t>
      </w:r>
      <w:r>
        <w:rPr>
          <w:rtl w:val="0"/>
        </w:rPr>
        <w:t>š</w:t>
      </w:r>
      <w:r>
        <w:rPr>
          <w:rtl w:val="0"/>
        </w:rPr>
        <w:t>to u imenu JEHOVA</w:t>
      </w:r>
      <w:r>
        <w:rPr>
          <w:rStyle w:val="Ohne"/>
          <w:b w:val="1"/>
          <w:bCs w:val="1"/>
          <w:rtl w:val="0"/>
        </w:rPr>
        <w:t>H</w:t>
      </w:r>
      <w:r>
        <w:rPr>
          <w:rtl w:val="0"/>
        </w:rPr>
        <w:t> </w:t>
      </w:r>
      <w:r>
        <w:rPr>
          <w:rtl w:val="0"/>
        </w:rPr>
        <w:t xml:space="preserve">stoji H kao poslednje slovo? Zato </w:t>
      </w:r>
      <w:r>
        <w:rPr>
          <w:rtl w:val="0"/>
        </w:rPr>
        <w:t>š</w:t>
      </w:r>
      <w:r>
        <w:rPr>
          <w:rtl w:val="0"/>
        </w:rPr>
        <w:t>to je H poslednje slovo i u skra</w:t>
      </w:r>
      <w:r>
        <w:rPr>
          <w:rtl w:val="0"/>
        </w:rPr>
        <w:t>ć</w:t>
      </w:r>
      <w:r>
        <w:rPr>
          <w:rtl w:val="0"/>
        </w:rPr>
        <w:t>enom imenu JHV</w:t>
      </w:r>
      <w:r>
        <w:rPr>
          <w:rStyle w:val="Ohne"/>
          <w:b w:val="1"/>
          <w:bCs w:val="1"/>
          <w:rtl w:val="0"/>
        </w:rPr>
        <w:t>H</w:t>
      </w:r>
      <w:r>
        <w:rPr>
          <w:rtl w:val="0"/>
        </w:rPr>
        <w:t>. Isto tako i slovo W ne postoji u jevrejskom jeziku. Zato forma JH</w:t>
      </w:r>
      <w:r>
        <w:rPr>
          <w:rStyle w:val="Ohne"/>
          <w:b w:val="1"/>
          <w:bCs w:val="1"/>
          <w:rtl w:val="0"/>
          <w:lang w:val="de-DE"/>
        </w:rPr>
        <w:t>W</w:t>
      </w:r>
      <w:r>
        <w:rPr>
          <w:rtl w:val="0"/>
        </w:rPr>
        <w:t>H tj. Jeho</w:t>
      </w:r>
      <w:r>
        <w:rPr>
          <w:rStyle w:val="Ohne"/>
          <w:b w:val="1"/>
          <w:bCs w:val="1"/>
          <w:rtl w:val="0"/>
        </w:rPr>
        <w:t>w</w:t>
      </w:r>
      <w:r>
        <w:rPr>
          <w:rtl w:val="0"/>
        </w:rPr>
        <w:t>ah nije ispravna, nego samo JH</w:t>
      </w:r>
      <w:r>
        <w:rPr>
          <w:rStyle w:val="Ohne"/>
          <w:b w:val="1"/>
          <w:bCs w:val="1"/>
          <w:rtl w:val="0"/>
        </w:rPr>
        <w:t>V</w:t>
      </w:r>
      <w:r>
        <w:rPr>
          <w:rtl w:val="0"/>
        </w:rPr>
        <w:t>H tj. Jeho</w:t>
      </w:r>
      <w:r>
        <w:rPr>
          <w:rStyle w:val="Ohne"/>
          <w:b w:val="1"/>
          <w:bCs w:val="1"/>
          <w:rtl w:val="0"/>
        </w:rPr>
        <w:t>v</w:t>
      </w:r>
      <w:r>
        <w:rPr>
          <w:rtl w:val="0"/>
        </w:rPr>
        <w:t>ah.</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outline w:val="0"/>
          <w:color w:val="0c0303"/>
          <w:sz w:val="34"/>
          <w:szCs w:val="34"/>
          <w:shd w:val="clear" w:color="auto" w:fill="ffffff"/>
          <w:rtl w:val="0"/>
          <w14:textFill>
            <w14:solidFill>
              <w14:srgbClr w14:val="0C0404"/>
            </w14:solidFill>
          </w14:textFill>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"VideoPredavanjaSaDokazimaStareIstineProp"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outline w:val="0"/>
          <w:color w:val="0c0303"/>
          <w:sz w:val="40"/>
          <w:szCs w:val="40"/>
          <w:shd w:val="clear" w:color="auto" w:fill="ffffff"/>
          <w:rtl w:val="0"/>
          <w14:textFill>
            <w14:solidFill>
              <w14:srgbClr w14:val="0C0404"/>
            </w14:solidFill>
          </w14:textFill>
        </w:rPr>
      </w:pPr>
      <w:bookmarkStart w:name="EllenWhiteIVeraURavnuZemlju" w:id="95"/>
      <w:r>
        <w:rPr>
          <w:rStyle w:val="Ohne"/>
          <w:rFonts w:ascii="Arial" w:hAnsi="Arial"/>
          <w:b w:val="0"/>
          <w:bCs w:val="0"/>
          <w:outline w:val="0"/>
          <w:color w:val="0c0303"/>
          <w:sz w:val="40"/>
          <w:szCs w:val="40"/>
          <w:shd w:val="clear" w:color="auto" w:fill="ffffff"/>
          <w:rtl w:val="0"/>
          <w14:textFill>
            <w14:solidFill>
              <w14:srgbClr w14:val="0C0404"/>
            </w14:solidFill>
          </w14:textFill>
        </w:rPr>
        <w:t>90:</w:t>
      </w:r>
      <w:r>
        <w:rPr>
          <w:rFonts w:ascii="Arial" w:hAnsi="Arial"/>
          <w:b w:val="1"/>
          <w:bCs w:val="1"/>
          <w:outline w:val="0"/>
          <w:color w:val="0c0303"/>
          <w:sz w:val="40"/>
          <w:szCs w:val="40"/>
          <w:shd w:val="clear" w:color="auto" w:fill="ffffff"/>
          <w:rtl w:val="0"/>
          <w14:textFill>
            <w14:solidFill>
              <w14:srgbClr w14:val="0C0404"/>
            </w14:solidFill>
          </w14:textFill>
        </w:rPr>
        <w:t xml:space="preserve"> </w:t>
      </w:r>
      <w:r>
        <w:rPr>
          <w:rFonts w:ascii="Arial" w:hAnsi="Arial"/>
          <w:b w:val="1"/>
          <w:bCs w:val="1"/>
          <w:outline w:val="0"/>
          <w:color w:val="0c0303"/>
          <w:sz w:val="40"/>
          <w:szCs w:val="40"/>
          <w:shd w:val="clear" w:color="auto" w:fill="ffffff"/>
          <w:rtl w:val="0"/>
          <w:lang w:val="de-DE"/>
          <w14:textFill>
            <w14:solidFill>
              <w14:srgbClr w14:val="0C0404"/>
            </w14:solidFill>
          </w14:textFill>
        </w:rPr>
        <w:t xml:space="preserve"> Ellen White i vera u </w:t>
      </w:r>
      <w:r>
        <w:rPr>
          <w:rFonts w:ascii="Arial" w:hAnsi="Arial" w:hint="default"/>
          <w:b w:val="1"/>
          <w:bCs w:val="1"/>
          <w:outline w:val="0"/>
          <w:color w:val="0c0303"/>
          <w:sz w:val="40"/>
          <w:szCs w:val="40"/>
          <w:shd w:val="clear" w:color="auto" w:fill="ffffff"/>
          <w:rtl w:val="0"/>
          <w:lang w:val="de-DE"/>
          <w14:textFill>
            <w14:solidFill>
              <w14:srgbClr w14:val="0C0404"/>
            </w14:solidFill>
          </w14:textFill>
        </w:rPr>
        <w:t>„</w:t>
      </w:r>
      <w:r>
        <w:rPr>
          <w:rFonts w:ascii="Arial" w:hAnsi="Arial"/>
          <w:b w:val="1"/>
          <w:bCs w:val="1"/>
          <w:outline w:val="0"/>
          <w:color w:val="0c0303"/>
          <w:sz w:val="40"/>
          <w:szCs w:val="40"/>
          <w:shd w:val="clear" w:color="auto" w:fill="ffffff"/>
          <w:rtl w:val="0"/>
          <w:lang w:val="de-DE"/>
          <w14:textFill>
            <w14:solidFill>
              <w14:srgbClr w14:val="0C0404"/>
            </w14:solidFill>
          </w14:textFill>
        </w:rPr>
        <w:t>ravnu zemlju</w:t>
      </w:r>
      <w:r>
        <w:rPr>
          <w:rFonts w:ascii="Arial" w:hAnsi="Arial" w:hint="default"/>
          <w:b w:val="1"/>
          <w:bCs w:val="1"/>
          <w:outline w:val="0"/>
          <w:color w:val="0c0303"/>
          <w:sz w:val="40"/>
          <w:szCs w:val="40"/>
          <w:shd w:val="clear" w:color="auto" w:fill="ffffff"/>
          <w:rtl w:val="0"/>
          <w:lang w:val="de-DE"/>
          <w14:textFill>
            <w14:solidFill>
              <w14:srgbClr w14:val="0C0404"/>
            </w14:solidFill>
          </w14:textFill>
        </w:rPr>
        <w:t>“</w:t>
      </w:r>
      <w:r>
        <w:rPr>
          <w:rFonts w:ascii="Arial" w:hAnsi="Arial"/>
          <w:b w:val="1"/>
          <w:bCs w:val="1"/>
          <w:outline w:val="0"/>
          <w:color w:val="0c0303"/>
          <w:sz w:val="40"/>
          <w:szCs w:val="40"/>
          <w:shd w:val="clear" w:color="auto" w:fill="ffffff"/>
          <w:rtl w:val="0"/>
          <w:lang w:val="de-DE"/>
          <w14:textFill>
            <w14:solidFill>
              <w14:srgbClr w14:val="0C0404"/>
            </w14:solidFill>
          </w14:textFill>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bookmarkEnd w:id="95"/>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sz w:val="12"/>
          <w:szCs w:val="12"/>
          <w14:textFill>
            <w14:solidFill>
              <w14:srgbClr w14:val="070809"/>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sz w:val="16"/>
          <w:szCs w:val="16"/>
          <w14:textFill>
            <w14:solidFill>
              <w14:srgbClr w14:val="070809"/>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sz w:val="14"/>
          <w:szCs w:val="14"/>
          <w14:textFill>
            <w14:solidFill>
              <w14:srgbClr w14:val="070809"/>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r>
        <w:rPr>
          <w:outline w:val="0"/>
          <w:color w:val="060809"/>
          <w:rtl w:val="0"/>
          <w14:textFill>
            <w14:solidFill>
              <w14:srgbClr w14:val="070809"/>
            </w14:solidFill>
          </w14:textFill>
        </w:rPr>
        <w:t>Ellen White je jasna da je nauku o pljosnatoj zemlji poslao sam sotona: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p>
    <w:p>
      <w:pPr>
        <w:pStyle w:val="Text"/>
        <w:numPr>
          <w:ilvl w:val="0"/>
          <w:numId w:val="22"/>
        </w:numPr>
        <w:rPr>
          <w:outline w:val="0"/>
          <w:color w:val="060809"/>
          <w14:textFill>
            <w14:solidFill>
              <w14:srgbClr w14:val="070809"/>
            </w14:solidFill>
          </w14:textFill>
        </w:rPr>
      </w:pPr>
      <w:r>
        <w:rPr>
          <w:outline w:val="0"/>
          <w:color w:val="060809"/>
          <w:rtl w:val="0"/>
          <w14:textFill>
            <w14:solidFill>
              <w14:srgbClr w14:val="070809"/>
            </w14:solidFill>
          </w14:textFill>
        </w:rPr>
        <w:t>„</w:t>
      </w:r>
      <w:r>
        <w:rPr>
          <w:outline w:val="0"/>
          <w:color w:val="060809"/>
          <w:rtl w:val="0"/>
          <w14:textFill>
            <w14:solidFill>
              <w14:srgbClr w14:val="070809"/>
            </w14:solidFill>
          </w14:textFill>
        </w:rPr>
        <w:t xml:space="preserve">Videla sam preko pisama iz New York da je brat Brown prihvatio i sada propoveda </w:t>
      </w:r>
      <w:r>
        <w:rPr>
          <w:rStyle w:val="Ohne"/>
          <w:b w:val="1"/>
          <w:bCs w:val="1"/>
          <w:outline w:val="0"/>
          <w:color w:val="060809"/>
          <w:rtl w:val="0"/>
          <w14:textFill>
            <w14:solidFill>
              <w14:srgbClr w14:val="070809"/>
            </w14:solidFill>
          </w14:textFill>
        </w:rPr>
        <w:t>TEORIJU o PLJOSNATOJ zemlji</w:t>
      </w:r>
      <w:r>
        <w:rPr>
          <w:outline w:val="0"/>
          <w:color w:val="060809"/>
          <w:rtl w:val="0"/>
          <w14:textFill>
            <w14:solidFill>
              <w14:srgbClr w14:val="070809"/>
            </w14:solidFill>
          </w14:textFill>
        </w:rPr>
        <w:t>. Moguc</w:t>
      </w:r>
      <w:r>
        <w:rPr>
          <w:outline w:val="0"/>
          <w:color w:val="060809"/>
          <w:rtl w:val="0"/>
          <w14:textFill>
            <w14:solidFill>
              <w14:srgbClr w14:val="070809"/>
            </w14:solidFill>
          </w14:textFill>
        </w:rPr>
        <w:t>́</w:t>
      </w:r>
      <w:r>
        <w:rPr>
          <w:outline w:val="0"/>
          <w:color w:val="060809"/>
          <w:rtl w:val="0"/>
          <w14:textFill>
            <w14:solidFill>
              <w14:srgbClr w14:val="070809"/>
            </w14:solidFill>
          </w14:textFill>
        </w:rPr>
        <w:t>e je da je ta teorija doneta od strane brata WILCOX (vo</w:t>
      </w:r>
      <w:r>
        <w:rPr>
          <w:outline w:val="0"/>
          <w:color w:val="060809"/>
          <w:rtl w:val="0"/>
          <w14:textFill>
            <w14:solidFill>
              <w14:srgbClr w14:val="070809"/>
            </w14:solidFill>
          </w14:textFill>
        </w:rPr>
        <w:t>đ</w:t>
      </w:r>
      <w:r>
        <w:rPr>
          <w:outline w:val="0"/>
          <w:color w:val="060809"/>
          <w:rtl w:val="0"/>
          <w14:textFill>
            <w14:solidFill>
              <w14:srgbClr w14:val="070809"/>
            </w14:solidFill>
          </w14:textFill>
        </w:rPr>
        <w:t>a otpada!!!!) iz Engleske, i da si to prihvatio i sada to s</w:t>
      </w:r>
      <w:r>
        <w:rPr>
          <w:outline w:val="0"/>
          <w:color w:val="060809"/>
          <w:rtl w:val="0"/>
          <w14:textFill>
            <w14:solidFill>
              <w14:srgbClr w14:val="070809"/>
            </w14:solidFill>
          </w14:textFill>
        </w:rPr>
        <w:t>̌</w:t>
      </w:r>
      <w:r>
        <w:rPr>
          <w:outline w:val="0"/>
          <w:color w:val="060809"/>
          <w:rtl w:val="0"/>
          <w14:textFill>
            <w14:solidFill>
              <w14:srgbClr w14:val="070809"/>
            </w14:solidFill>
          </w14:textFill>
        </w:rPr>
        <w:t>iris</w:t>
      </w:r>
      <w:r>
        <w:rPr>
          <w:outline w:val="0"/>
          <w:color w:val="060809"/>
          <w:rtl w:val="0"/>
          <w14:textFill>
            <w14:solidFill>
              <w14:srgbClr w14:val="070809"/>
            </w14:solidFill>
          </w14:textFill>
        </w:rPr>
        <w:t>̌</w:t>
      </w:r>
      <w:r>
        <w:rPr>
          <w:outline w:val="0"/>
          <w:color w:val="060809"/>
          <w:rtl w:val="0"/>
          <w14:textFill>
            <w14:solidFill>
              <w14:srgbClr w14:val="070809"/>
            </w14:solidFill>
          </w14:textFill>
        </w:rPr>
        <w:t xml:space="preserve">?.....Svaka vrsta teorije ili hobija sa kojim </w:t>
      </w:r>
      <w:r>
        <w:rPr>
          <w:rStyle w:val="Ohne"/>
          <w:b w:val="1"/>
          <w:bCs w:val="1"/>
          <w:outline w:val="0"/>
          <w:color w:val="060809"/>
          <w:rtl w:val="0"/>
          <w:lang w:val="en-US"/>
          <w14:textFill>
            <w14:solidFill>
              <w14:srgbClr w14:val="070809"/>
            </w14:solidFill>
          </w14:textFill>
        </w:rPr>
        <w:t>SOTONA</w:t>
      </w:r>
      <w:r>
        <w:rPr>
          <w:outline w:val="0"/>
          <w:color w:val="060809"/>
          <w:rtl w:val="0"/>
          <w14:textFill>
            <w14:solidFill>
              <w14:srgbClr w14:val="070809"/>
            </w14:solidFill>
          </w14:textFill>
        </w:rPr>
        <w:t xml:space="preserve"> moz</w:t>
      </w:r>
      <w:r>
        <w:rPr>
          <w:outline w:val="0"/>
          <w:color w:val="060809"/>
          <w:rtl w:val="0"/>
          <w14:textFill>
            <w14:solidFill>
              <w14:srgbClr w14:val="070809"/>
            </w14:solidFill>
          </w14:textFill>
        </w:rPr>
        <w:t>̌</w:t>
      </w:r>
      <w:r>
        <w:rPr>
          <w:outline w:val="0"/>
          <w:color w:val="060809"/>
          <w:rtl w:val="0"/>
          <w14:textFill>
            <w14:solidFill>
              <w14:srgbClr w14:val="070809"/>
            </w14:solidFill>
          </w14:textFill>
        </w:rPr>
        <w:t>e voditi umove ljudi...</w:t>
      </w:r>
      <w:r>
        <w:rPr>
          <w:outline w:val="0"/>
          <w:color w:val="060809"/>
          <w:rtl w:val="0"/>
          <w:lang w:val="de-DE"/>
          <w14:textFill>
            <w14:solidFill>
              <w14:srgbClr w14:val="070809"/>
            </w14:solidFill>
          </w14:textFill>
        </w:rPr>
        <w:t xml:space="preserve">“ </w:t>
      </w:r>
      <w:r>
        <w:rPr>
          <w:outline w:val="0"/>
          <w:color w:val="060809"/>
          <w:rtl w:val="0"/>
          <w:lang w:val="en-US"/>
          <w14:textFill>
            <w14:solidFill>
              <w14:srgbClr w14:val="070809"/>
            </w14:solidFill>
          </w14:textFill>
        </w:rPr>
        <w:t xml:space="preserve">{Ellen White: Lt. 43-1887.4 and 5} </w:t>
      </w:r>
      <w:r>
        <w:rPr>
          <w:rStyle w:val="Hyperlink.13"/>
          <w:outline w:val="0"/>
          <w:color w:val="060809"/>
          <w:rtl w:val="0"/>
          <w14:textFill>
            <w14:solidFill>
              <w14:srgbClr w14:val="070809"/>
            </w14:solidFill>
          </w14:textFill>
        </w:rPr>
        <w:t>„</w:t>
      </w:r>
      <w:r>
        <w:rPr>
          <w:rStyle w:val="Hyperlink.13"/>
          <w:outline w:val="0"/>
          <w:color w:val="060809"/>
          <w:rtl w:val="0"/>
          <w:lang w:val="en-US"/>
          <w14:textFill>
            <w14:solidFill>
              <w14:srgbClr w14:val="070809"/>
            </w14:solidFill>
          </w14:textFill>
        </w:rPr>
        <w:t>I learn by letters from New York that Bro. Brown has accepted and is now preaching the flat-world theory. Is it possible that this theory has been brought by Bro. Wilcox from England and that you have</w:t>
      </w:r>
      <w:r>
        <w:rPr>
          <w:rStyle w:val="Hyperlink.13"/>
          <w:outline w:val="0"/>
          <w:color w:val="060809"/>
          <w:rtl w:val="0"/>
          <w:lang w:val="de-DE"/>
          <w14:textFill>
            <w14:solidFill>
              <w14:srgbClr w14:val="070809"/>
            </w14:solidFill>
          </w14:textFill>
        </w:rPr>
        <w:t xml:space="preserve"> </w:t>
      </w:r>
      <w:r>
        <w:rPr>
          <w:rStyle w:val="Hyperlink.13"/>
          <w:outline w:val="0"/>
          <w:color w:val="060809"/>
          <w:rtl w:val="0"/>
          <w:lang w:val="en-US"/>
          <w14:textFill>
            <w14:solidFill>
              <w14:srgbClr w14:val="070809"/>
            </w14:solidFill>
          </w14:textFill>
        </w:rPr>
        <w:t>accepted it and are teaching it? My brother, our work is to teach the third angel</w:t>
      </w:r>
      <w:r>
        <w:rPr>
          <w:rStyle w:val="Hyperlink.13"/>
          <w:outline w:val="0"/>
          <w:color w:val="060809"/>
          <w:rtl w:val="1"/>
          <w14:textFill>
            <w14:solidFill>
              <w14:srgbClr w14:val="070809"/>
            </w14:solidFill>
          </w14:textFill>
        </w:rPr>
        <w:t>’</w:t>
      </w:r>
      <w:r>
        <w:rPr>
          <w:rStyle w:val="Hyperlink.13"/>
          <w:outline w:val="0"/>
          <w:color w:val="060809"/>
          <w:rtl w:val="0"/>
          <w:lang w:val="en-US"/>
          <w14:textFill>
            <w14:solidFill>
              <w14:srgbClr w14:val="070809"/>
            </w14:solidFill>
          </w14:textFill>
        </w:rPr>
        <w:t>s message. Stick to the message. It is a weakness of Eld. Wilcox to get hold of hobbies and to stick to some things that he had better let alone. Any kind of a theory or hobby that Satan can lead the minds of men to dwell upon he will draw their attention to so that they shall not be engaged in giving the solemn message for this time. Do not, my brother, become entangled with ideas that have no connection with the work for this time</w:t>
      </w:r>
      <w:r>
        <w:rPr>
          <w:outline w:val="0"/>
          <w:color w:val="060809"/>
          <w:rtl w:val="0"/>
          <w14:textFill>
            <w14:solidFill>
              <w14:srgbClr w14:val="070809"/>
            </w14:solidFill>
          </w14:textFill>
        </w:rPr>
        <w:t>.</w:t>
      </w:r>
      <w:r>
        <w:rPr>
          <w:outline w:val="0"/>
          <w:color w:val="060809"/>
          <w:rtl w:val="1"/>
          <w:lang w:val="ar-SA" w:bidi="ar-SA"/>
          <w14:textFill>
            <w14:solidFill>
              <w14:srgbClr w14:val="070809"/>
            </w14:solidFill>
          </w14:textFill>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r>
        <w:rPr>
          <w:outline w:val="0"/>
          <w:color w:val="060809"/>
          <w:rtl w:val="0"/>
          <w14:textFill>
            <w14:solidFill>
              <w14:srgbClr w14:val="070809"/>
            </w14:solidFill>
          </w14:textFill>
        </w:rPr>
        <w:t>EGW je jasno opisala, da su planete okrugle i da se zemlja okrec</w:t>
      </w:r>
      <w:r>
        <w:rPr>
          <w:outline w:val="0"/>
          <w:color w:val="060809"/>
          <w:rtl w:val="0"/>
          <w14:textFill>
            <w14:solidFill>
              <w14:srgbClr w14:val="070809"/>
            </w14:solidFill>
          </w14:textFill>
        </w:rPr>
        <w:t>́</w:t>
      </w:r>
      <w:r>
        <w:rPr>
          <w:outline w:val="0"/>
          <w:color w:val="060809"/>
          <w:rtl w:val="0"/>
          <w14:textFill>
            <w14:solidFill>
              <w14:srgbClr w14:val="070809"/>
            </w14:solidFill>
          </w14:textFill>
        </w:rPr>
        <w:t>e oko sunca jer je to VIDELA U VIZIJI a ne u svom razmis</w:t>
      </w:r>
      <w:r>
        <w:rPr>
          <w:outline w:val="0"/>
          <w:color w:val="060809"/>
          <w:rtl w:val="0"/>
          <w14:textFill>
            <w14:solidFill>
              <w14:srgbClr w14:val="070809"/>
            </w14:solidFill>
          </w14:textFill>
        </w:rPr>
        <w:t>̌</w:t>
      </w:r>
      <w:r>
        <w:rPr>
          <w:outline w:val="0"/>
          <w:color w:val="060809"/>
          <w:rtl w:val="0"/>
          <w14:textFill>
            <w14:solidFill>
              <w14:srgbClr w14:val="070809"/>
            </w14:solidFill>
          </w14:textFill>
        </w:rPr>
        <w:t>ljanju.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p>
    <w:p>
      <w:pPr>
        <w:pStyle w:val="Text"/>
        <w:numPr>
          <w:ilvl w:val="0"/>
          <w:numId w:val="22"/>
        </w:numPr>
        <w:rPr>
          <w:outline w:val="0"/>
          <w:color w:val="060809"/>
          <w:lang w:val="de-DE"/>
          <w14:textFill>
            <w14:solidFill>
              <w14:srgbClr w14:val="070809"/>
            </w14:solidFill>
          </w14:textFill>
        </w:rPr>
      </w:pPr>
      <w:r>
        <w:rPr>
          <w:outline w:val="0"/>
          <w:color w:val="060809"/>
          <w:rtl w:val="0"/>
          <w:lang w:val="de-DE"/>
          <w14:textFill>
            <w14:solidFill>
              <w14:srgbClr w14:val="070809"/>
            </w14:solidFill>
          </w14:textFill>
        </w:rPr>
        <w:t>„</w:t>
      </w:r>
      <w:r>
        <w:rPr>
          <w:rStyle w:val="Ohne"/>
          <w:b w:val="1"/>
          <w:bCs w:val="1"/>
          <w:outline w:val="0"/>
          <w:color w:val="060809"/>
          <w:rtl w:val="0"/>
          <w14:textFill>
            <w14:solidFill>
              <w14:srgbClr w14:val="070809"/>
            </w14:solidFill>
          </w14:textFill>
        </w:rPr>
        <w:t>Boz</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ja ruka</w:t>
      </w:r>
      <w:r>
        <w:rPr>
          <w:outline w:val="0"/>
          <w:color w:val="060809"/>
          <w:rtl w:val="0"/>
          <w14:textFill>
            <w14:solidFill>
              <w14:srgbClr w14:val="070809"/>
            </w14:solidFill>
          </w14:textFill>
        </w:rPr>
        <w:t xml:space="preserve"> neprestano vodi </w:t>
      </w:r>
      <w:r>
        <w:rPr>
          <w:rStyle w:val="Ohne"/>
          <w:b w:val="1"/>
          <w:bCs w:val="1"/>
          <w:outline w:val="0"/>
          <w:color w:val="060809"/>
          <w:rtl w:val="0"/>
          <w:lang w:val="es-ES_tradnl"/>
          <w14:textFill>
            <w14:solidFill>
              <w14:srgbClr w14:val="070809"/>
            </w14:solidFill>
          </w14:textFill>
        </w:rPr>
        <w:t>GLOBUS</w:t>
      </w:r>
      <w:r>
        <w:rPr>
          <w:outline w:val="0"/>
          <w:color w:val="060809"/>
          <w:rtl w:val="0"/>
          <w14:textFill>
            <w14:solidFill>
              <w14:srgbClr w14:val="070809"/>
            </w14:solidFill>
          </w14:textFill>
        </w:rPr>
        <w:t xml:space="preserve"> na negovoj kontinuiranoj putanji </w:t>
      </w:r>
      <w:r>
        <w:rPr>
          <w:rStyle w:val="Ohne"/>
          <w:b w:val="1"/>
          <w:bCs w:val="1"/>
          <w:outline w:val="0"/>
          <w:color w:val="060809"/>
          <w:rtl w:val="0"/>
          <w14:textFill>
            <w14:solidFill>
              <w14:srgbClr w14:val="070809"/>
            </w14:solidFill>
          </w14:textFill>
        </w:rPr>
        <w:t>OKO SUNCA</w:t>
      </w:r>
      <w:r>
        <w:rPr>
          <w:outline w:val="0"/>
          <w:color w:val="060809"/>
          <w:rtl w:val="0"/>
          <w14:textFill>
            <w14:solidFill>
              <w14:srgbClr w14:val="070809"/>
            </w14:solidFill>
          </w14:textFill>
        </w:rPr>
        <w:t>.</w:t>
      </w:r>
      <w:r>
        <w:rPr>
          <w:outline w:val="0"/>
          <w:color w:val="060809"/>
          <w:rtl w:val="0"/>
          <w14:textFill>
            <w14:solidFill>
              <w14:srgbClr w14:val="070809"/>
            </w14:solidFill>
          </w14:textFill>
        </w:rPr>
        <w:t xml:space="preserve">” </w:t>
      </w:r>
      <w:r>
        <w:rPr>
          <w:outline w:val="0"/>
          <w:color w:val="060809"/>
          <w:rtl w:val="0"/>
          <w:lang w:val="en-US"/>
          <w14:textFill>
            <w14:solidFill>
              <w14:srgbClr w14:val="070809"/>
            </w14:solidFill>
          </w14:textFill>
        </w:rPr>
        <w:t>{Ellen White: The Christian Educator, April 1, 1899, par. 5}</w:t>
      </w:r>
      <w:r>
        <w:rPr>
          <w:rStyle w:val="Hyperlink.13"/>
          <w:outline w:val="0"/>
          <w:color w:val="060809"/>
          <w:rtl w:val="0"/>
          <w14:textFill>
            <w14:solidFill>
              <w14:srgbClr w14:val="070809"/>
            </w14:solidFill>
          </w14:textFill>
        </w:rPr>
        <w:t xml:space="preserve"> „</w:t>
      </w:r>
      <w:r>
        <w:rPr>
          <w:rStyle w:val="Hyperlink.13"/>
          <w:outline w:val="0"/>
          <w:color w:val="060809"/>
          <w:rtl w:val="0"/>
          <w:lang w:val="en-US"/>
          <w14:textFill>
            <w14:solidFill>
              <w14:srgbClr w14:val="070809"/>
            </w14:solidFill>
          </w14:textFill>
        </w:rPr>
        <w:t>The hand of God is continually guiding the GLOBE in its continuous march AROUND THE SUN. The same hand which holds the mountains, and balances them in position, guides and keeps in order the respective planets. All the wonderful glories in the heavens are but doing their appointed work.</w:t>
      </w:r>
      <w:r>
        <w:rPr>
          <w:rStyle w:val="Hyperlink.13"/>
          <w:outline w:val="0"/>
          <w:color w:val="060809"/>
          <w:rtl w:val="0"/>
          <w14:textFill>
            <w14:solidFill>
              <w14:srgbClr w14:val="070809"/>
            </w14:solidFill>
          </w14:textFill>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p>
    <w:p>
      <w:pPr>
        <w:pStyle w:val="Text"/>
        <w:numPr>
          <w:ilvl w:val="0"/>
          <w:numId w:val="22"/>
        </w:numPr>
        <w:rPr>
          <w:outline w:val="0"/>
          <w:color w:val="060809"/>
          <w14:textFill>
            <w14:solidFill>
              <w14:srgbClr w14:val="070809"/>
            </w14:solidFill>
          </w14:textFill>
        </w:rPr>
      </w:pPr>
      <w:r>
        <w:rPr>
          <w:outline w:val="0"/>
          <w:color w:val="060809"/>
          <w:rtl w:val="0"/>
          <w14:textFill>
            <w14:solidFill>
              <w14:srgbClr w14:val="070809"/>
            </w14:solidFill>
          </w14:textFill>
        </w:rPr>
        <w:t>„</w:t>
      </w:r>
      <w:r>
        <w:rPr>
          <w:outline w:val="0"/>
          <w:color w:val="060809"/>
          <w:rtl w:val="0"/>
          <w14:textFill>
            <w14:solidFill>
              <w14:srgbClr w14:val="070809"/>
            </w14:solidFill>
          </w14:textFill>
        </w:rPr>
        <w:t>Boz</w:t>
      </w:r>
      <w:r>
        <w:rPr>
          <w:outline w:val="0"/>
          <w:color w:val="060809"/>
          <w:rtl w:val="0"/>
          <w14:textFill>
            <w14:solidFill>
              <w14:srgbClr w14:val="070809"/>
            </w14:solidFill>
          </w14:textFill>
        </w:rPr>
        <w:t>̌</w:t>
      </w:r>
      <w:r>
        <w:rPr>
          <w:outline w:val="0"/>
          <w:color w:val="060809"/>
          <w:rtl w:val="0"/>
          <w14:textFill>
            <w14:solidFill>
              <w14:srgbClr w14:val="070809"/>
            </w14:solidFill>
          </w14:textFill>
        </w:rPr>
        <w:t>ja ruka vodi planete u njihovom redovnom mars</w:t>
      </w:r>
      <w:r>
        <w:rPr>
          <w:outline w:val="0"/>
          <w:color w:val="060809"/>
          <w:rtl w:val="0"/>
          <w14:textFill>
            <w14:solidFill>
              <w14:srgbClr w14:val="070809"/>
            </w14:solidFill>
          </w14:textFill>
        </w:rPr>
        <w:t>̌</w:t>
      </w:r>
      <w:r>
        <w:rPr>
          <w:outline w:val="0"/>
          <w:color w:val="060809"/>
          <w:rtl w:val="0"/>
          <w14:textFill>
            <w14:solidFill>
              <w14:srgbClr w14:val="070809"/>
            </w14:solidFill>
          </w14:textFill>
        </w:rPr>
        <w:t xml:space="preserve">u kroz nebesa. </w:t>
      </w:r>
      <w:r>
        <w:rPr>
          <w:rStyle w:val="Ohne"/>
          <w:b w:val="1"/>
          <w:bCs w:val="1"/>
          <w:outline w:val="0"/>
          <w:color w:val="060809"/>
          <w:rtl w:val="0"/>
          <w14:textFill>
            <w14:solidFill>
              <w14:srgbClr w14:val="070809"/>
            </w14:solidFill>
          </w14:textFill>
        </w:rPr>
        <w:t>Zemlja</w:t>
      </w:r>
      <w:r>
        <w:rPr>
          <w:outline w:val="0"/>
          <w:color w:val="060809"/>
          <w:rtl w:val="0"/>
          <w14:textFill>
            <w14:solidFill>
              <w14:srgbClr w14:val="070809"/>
            </w14:solidFill>
          </w14:textFill>
        </w:rPr>
        <w:t xml:space="preserve"> ne nastavlja svoju putanju </w:t>
      </w:r>
      <w:r>
        <w:rPr>
          <w:rStyle w:val="Ohne"/>
          <w:b w:val="1"/>
          <w:bCs w:val="1"/>
          <w:outline w:val="0"/>
          <w:color w:val="060809"/>
          <w:rtl w:val="0"/>
          <w14:textFill>
            <w14:solidFill>
              <w14:srgbClr w14:val="070809"/>
            </w14:solidFill>
          </w14:textFill>
        </w:rPr>
        <w:t>OKO SUNCA</w:t>
      </w:r>
      <w:r>
        <w:rPr>
          <w:outline w:val="0"/>
          <w:color w:val="060809"/>
          <w:rtl w:val="0"/>
          <w14:textFill>
            <w14:solidFill>
              <w14:srgbClr w14:val="070809"/>
            </w14:solidFill>
          </w14:textFill>
        </w:rPr>
        <w:t xml:space="preserve"> niti donosi svoje plodove iz godine u godinu zbog neke inherentne sile. Boz</w:t>
      </w:r>
      <w:r>
        <w:rPr>
          <w:outline w:val="0"/>
          <w:color w:val="060809"/>
          <w:rtl w:val="0"/>
          <w14:textFill>
            <w14:solidFill>
              <w14:srgbClr w14:val="070809"/>
            </w14:solidFill>
          </w14:textFill>
        </w:rPr>
        <w:t>̌</w:t>
      </w:r>
      <w:r>
        <w:rPr>
          <w:outline w:val="0"/>
          <w:color w:val="060809"/>
          <w:rtl w:val="0"/>
          <w14:textFill>
            <w14:solidFill>
              <w14:srgbClr w14:val="070809"/>
            </w14:solidFill>
          </w14:textFill>
        </w:rPr>
        <w:t>ja rec</w:t>
      </w:r>
      <w:r>
        <w:rPr>
          <w:outline w:val="0"/>
          <w:color w:val="060809"/>
          <w:rtl w:val="0"/>
          <w14:textFill>
            <w14:solidFill>
              <w14:srgbClr w14:val="070809"/>
            </w14:solidFill>
          </w14:textFill>
        </w:rPr>
        <w:t xml:space="preserve">̌ </w:t>
      </w:r>
      <w:r>
        <w:rPr>
          <w:outline w:val="0"/>
          <w:color w:val="060809"/>
          <w:rtl w:val="0"/>
          <w14:textFill>
            <w14:solidFill>
              <w14:srgbClr w14:val="070809"/>
            </w14:solidFill>
          </w14:textFill>
        </w:rPr>
        <w:t>kontrolis</w:t>
      </w:r>
      <w:r>
        <w:rPr>
          <w:outline w:val="0"/>
          <w:color w:val="060809"/>
          <w:rtl w:val="0"/>
          <w14:textFill>
            <w14:solidFill>
              <w14:srgbClr w14:val="070809"/>
            </w14:solidFill>
          </w14:textFill>
        </w:rPr>
        <w:t>̌</w:t>
      </w:r>
      <w:r>
        <w:rPr>
          <w:outline w:val="0"/>
          <w:color w:val="060809"/>
          <w:rtl w:val="0"/>
          <w14:textFill>
            <w14:solidFill>
              <w14:srgbClr w14:val="070809"/>
            </w14:solidFill>
          </w14:textFill>
        </w:rPr>
        <w:t>e sve elemente.</w:t>
      </w:r>
      <w:r>
        <w:rPr>
          <w:outline w:val="0"/>
          <w:color w:val="060809"/>
          <w:rtl w:val="0"/>
          <w14:textFill>
            <w14:solidFill>
              <w14:srgbClr w14:val="070809"/>
            </w14:solidFill>
          </w14:textFill>
        </w:rPr>
        <w:t xml:space="preserve">” </w:t>
      </w:r>
      <w:r>
        <w:rPr>
          <w:outline w:val="0"/>
          <w:color w:val="060809"/>
          <w:rtl w:val="0"/>
          <w:lang w:val="en-US"/>
          <w14:textFill>
            <w14:solidFill>
              <w14:srgbClr w14:val="070809"/>
            </w14:solidFill>
          </w14:textFill>
        </w:rPr>
        <w:t>{Ellen White, Counsels to Parents, Teachers, and Students,185.3}</w:t>
      </w:r>
      <w:r>
        <w:rPr>
          <w:rStyle w:val="Hyperlink.11"/>
          <w:outline w:val="0"/>
          <w:color w:val="060809"/>
          <w:rtl w:val="0"/>
          <w14:textFill>
            <w14:solidFill>
              <w14:srgbClr w14:val="070809"/>
            </w14:solidFill>
          </w14:textFill>
        </w:rPr>
        <w:t xml:space="preserve"> „</w:t>
      </w:r>
      <w:r>
        <w:rPr>
          <w:rStyle w:val="Hyperlink.11"/>
          <w:outline w:val="0"/>
          <w:color w:val="060809"/>
          <w:rtl w:val="0"/>
          <w:lang w:val="en-US"/>
          <w14:textFill>
            <w14:solidFill>
              <w14:srgbClr w14:val="070809"/>
            </w14:solidFill>
          </w14:textFill>
        </w:rPr>
        <w:t>The same creative energy that brought the world into existence is still exerted in upholding the universe and continuing the operations of nature. The hand of God guides the planets in their orderly march through the heavens. It is not because of inherent power that year by year the earth continues her motion round the sun and produces her bounties..</w:t>
      </w:r>
      <w:r>
        <w:rPr>
          <w:rStyle w:val="Hyperlink.11"/>
          <w:outline w:val="0"/>
          <w:color w:val="060809"/>
          <w:rtl w:val="1"/>
          <w:lang w:val="ar-SA" w:bidi="ar-SA"/>
          <w14:textFill>
            <w14:solidFill>
              <w14:srgbClr w14:val="070809"/>
            </w14:solidFill>
          </w14:textFill>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p>
    <w:p>
      <w:pPr>
        <w:pStyle w:val="Text"/>
        <w:numPr>
          <w:ilvl w:val="0"/>
          <w:numId w:val="22"/>
        </w:numPr>
        <w:rPr>
          <w:outline w:val="0"/>
          <w:color w:val="060809"/>
          <w14:textFill>
            <w14:solidFill>
              <w14:srgbClr w14:val="070809"/>
            </w14:solidFill>
          </w14:textFill>
        </w:rPr>
      </w:pPr>
      <w:r>
        <w:rPr>
          <w:outline w:val="0"/>
          <w:color w:val="060809"/>
          <w:rtl w:val="0"/>
          <w14:textFill>
            <w14:solidFill>
              <w14:srgbClr w14:val="070809"/>
            </w14:solidFill>
          </w14:textFill>
        </w:rPr>
        <w:t>„</w:t>
      </w:r>
      <w:r>
        <w:rPr>
          <w:rStyle w:val="Ohne"/>
          <w:b w:val="1"/>
          <w:bCs w:val="1"/>
          <w:outline w:val="0"/>
          <w:color w:val="060809"/>
          <w:u w:val="single"/>
          <w:rtl w:val="0"/>
          <w14:textFill>
            <w14:solidFill>
              <w14:srgbClr w14:val="070809"/>
            </w14:solidFill>
          </w14:textFill>
        </w:rPr>
        <w:t>Gospod</w:t>
      </w:r>
      <w:r>
        <w:rPr>
          <w:rStyle w:val="Ohne"/>
          <w:b w:val="1"/>
          <w:bCs w:val="1"/>
          <w:outline w:val="0"/>
          <w:color w:val="060809"/>
          <w:rtl w:val="0"/>
          <w14:textFill>
            <w14:solidFill>
              <w14:srgbClr w14:val="070809"/>
            </w14:solidFill>
          </w14:textFill>
        </w:rPr>
        <w:t xml:space="preserve"> mi je dao pogled na druge planete</w:t>
      </w:r>
      <w:r>
        <w:rPr>
          <w:outline w:val="0"/>
          <w:color w:val="060809"/>
          <w:rtl w:val="0"/>
          <w14:textFill>
            <w14:solidFill>
              <w14:srgbClr w14:val="070809"/>
            </w14:solidFill>
          </w14:textFill>
        </w:rPr>
        <w:t>. Data su mi krila, a an</w:t>
      </w:r>
      <w:r>
        <w:rPr>
          <w:outline w:val="0"/>
          <w:color w:val="060809"/>
          <w:rtl w:val="0"/>
          <w14:textFill>
            <w14:solidFill>
              <w14:srgbClr w14:val="070809"/>
            </w14:solidFill>
          </w14:textFill>
        </w:rPr>
        <w:t>đ</w:t>
      </w:r>
      <w:r>
        <w:rPr>
          <w:outline w:val="0"/>
          <w:color w:val="060809"/>
          <w:rtl w:val="0"/>
          <w14:textFill>
            <w14:solidFill>
              <w14:srgbClr w14:val="070809"/>
            </w14:solidFill>
          </w14:textFill>
        </w:rPr>
        <w:t>eo me je pratio iz grada na mesto koje je bilo sjajno i slavno. Trava na tom mestu je z</w:t>
      </w:r>
      <w:r>
        <w:rPr>
          <w:outline w:val="0"/>
          <w:color w:val="060809"/>
          <w:rtl w:val="0"/>
          <w14:textFill>
            <w14:solidFill>
              <w14:srgbClr w14:val="070809"/>
            </w14:solidFill>
          </w14:textFill>
        </w:rPr>
        <w:t>̌</w:t>
      </w:r>
      <w:r>
        <w:rPr>
          <w:outline w:val="0"/>
          <w:color w:val="060809"/>
          <w:rtl w:val="0"/>
          <w14:textFill>
            <w14:solidFill>
              <w14:srgbClr w14:val="070809"/>
            </w14:solidFill>
          </w14:textFill>
        </w:rPr>
        <w:t>ivo zelena, a tamos</w:t>
      </w:r>
      <w:r>
        <w:rPr>
          <w:outline w:val="0"/>
          <w:color w:val="060809"/>
          <w:rtl w:val="0"/>
          <w14:textFill>
            <w14:solidFill>
              <w14:srgbClr w14:val="070809"/>
            </w14:solidFill>
          </w14:textFill>
        </w:rPr>
        <w:t>̌</w:t>
      </w:r>
      <w:r>
        <w:rPr>
          <w:outline w:val="0"/>
          <w:color w:val="060809"/>
          <w:rtl w:val="0"/>
          <w14:textFill>
            <w14:solidFill>
              <w14:srgbClr w14:val="070809"/>
            </w14:solidFill>
          </w14:textFill>
        </w:rPr>
        <w:t xml:space="preserve">nje ptice pevale predivnu pesmu. </w:t>
      </w:r>
      <w:r>
        <w:rPr>
          <w:rStyle w:val="Ohne"/>
          <w:b w:val="1"/>
          <w:bCs w:val="1"/>
          <w:outline w:val="0"/>
          <w:color w:val="060809"/>
          <w:rtl w:val="0"/>
          <w14:textFill>
            <w14:solidFill>
              <w14:srgbClr w14:val="070809"/>
            </w14:solidFill>
          </w14:textFill>
        </w:rPr>
        <w:t>Stanovnici tog mesta bili su svih visina; bili su plemeniti, velic</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anstveni i lepi</w:t>
      </w:r>
      <w:r>
        <w:rPr>
          <w:outline w:val="0"/>
          <w:color w:val="060809"/>
          <w:rtl w:val="0"/>
          <w14:textFill>
            <w14:solidFill>
              <w14:srgbClr w14:val="070809"/>
            </w14:solidFill>
          </w14:textFill>
        </w:rPr>
        <w:t>. Nosili su doslovnu sliku Isusa, a lica su im zrac</w:t>
      </w:r>
      <w:r>
        <w:rPr>
          <w:outline w:val="0"/>
          <w:color w:val="060809"/>
          <w:rtl w:val="0"/>
          <w14:textFill>
            <w14:solidFill>
              <w14:srgbClr w14:val="070809"/>
            </w14:solidFill>
          </w14:textFill>
        </w:rPr>
        <w:t>̌</w:t>
      </w:r>
      <w:r>
        <w:rPr>
          <w:outline w:val="0"/>
          <w:color w:val="060809"/>
          <w:rtl w:val="0"/>
          <w14:textFill>
            <w14:solidFill>
              <w14:srgbClr w14:val="070809"/>
            </w14:solidFill>
          </w14:textFill>
        </w:rPr>
        <w:t>ila svetom rados</w:t>
      </w:r>
      <w:r>
        <w:rPr>
          <w:outline w:val="0"/>
          <w:color w:val="060809"/>
          <w:rtl w:val="0"/>
          <w14:textFill>
            <w14:solidFill>
              <w14:srgbClr w14:val="070809"/>
            </w14:solidFill>
          </w14:textFill>
        </w:rPr>
        <w:t>̌</w:t>
      </w:r>
      <w:r>
        <w:rPr>
          <w:outline w:val="0"/>
          <w:color w:val="060809"/>
          <w:rtl w:val="0"/>
          <w14:textFill>
            <w14:solidFill>
              <w14:srgbClr w14:val="070809"/>
            </w14:solidFill>
          </w14:textFill>
        </w:rPr>
        <w:t>c</w:t>
      </w:r>
      <w:r>
        <w:rPr>
          <w:outline w:val="0"/>
          <w:color w:val="060809"/>
          <w:rtl w:val="0"/>
          <w14:textFill>
            <w14:solidFill>
              <w14:srgbClr w14:val="070809"/>
            </w14:solidFill>
          </w14:textFill>
        </w:rPr>
        <w:t>́</w:t>
      </w:r>
      <w:r>
        <w:rPr>
          <w:outline w:val="0"/>
          <w:color w:val="060809"/>
          <w:rtl w:val="0"/>
          <w14:textFill>
            <w14:solidFill>
              <w14:srgbClr w14:val="070809"/>
            </w14:solidFill>
          </w14:textFill>
        </w:rPr>
        <w:t>u, izraz</w:t>
      </w:r>
      <w:r>
        <w:rPr>
          <w:outline w:val="0"/>
          <w:color w:val="060809"/>
          <w:rtl w:val="0"/>
          <w14:textFill>
            <w14:solidFill>
              <w14:srgbClr w14:val="070809"/>
            </w14:solidFill>
          </w14:textFill>
        </w:rPr>
        <w:t>̌</w:t>
      </w:r>
      <w:r>
        <w:rPr>
          <w:outline w:val="0"/>
          <w:color w:val="060809"/>
          <w:rtl w:val="0"/>
          <w14:textFill>
            <w14:solidFill>
              <w14:srgbClr w14:val="070809"/>
            </w14:solidFill>
          </w14:textFill>
        </w:rPr>
        <w:t>avajuc</w:t>
      </w:r>
      <w:r>
        <w:rPr>
          <w:outline w:val="0"/>
          <w:color w:val="060809"/>
          <w:rtl w:val="0"/>
          <w14:textFill>
            <w14:solidFill>
              <w14:srgbClr w14:val="070809"/>
            </w14:solidFill>
          </w14:textFill>
        </w:rPr>
        <w:t>́</w:t>
      </w:r>
      <w:r>
        <w:rPr>
          <w:outline w:val="0"/>
          <w:color w:val="060809"/>
          <w:rtl w:val="0"/>
          <w14:textFill>
            <w14:solidFill>
              <w14:srgbClr w14:val="070809"/>
            </w14:solidFill>
          </w14:textFill>
        </w:rPr>
        <w:t>i slobodu i srec</w:t>
      </w:r>
      <w:r>
        <w:rPr>
          <w:outline w:val="0"/>
          <w:color w:val="060809"/>
          <w:rtl w:val="0"/>
          <w14:textFill>
            <w14:solidFill>
              <w14:srgbClr w14:val="070809"/>
            </w14:solidFill>
          </w14:textFill>
        </w:rPr>
        <w:t>́</w:t>
      </w:r>
      <w:r>
        <w:rPr>
          <w:outline w:val="0"/>
          <w:color w:val="060809"/>
          <w:rtl w:val="0"/>
          <w14:textFill>
            <w14:solidFill>
              <w14:srgbClr w14:val="070809"/>
            </w14:solidFill>
          </w14:textFill>
        </w:rPr>
        <w:t>u tog mesta. Pitala sam jednog od njih zas</w:t>
      </w:r>
      <w:r>
        <w:rPr>
          <w:outline w:val="0"/>
          <w:color w:val="060809"/>
          <w:rtl w:val="0"/>
          <w14:textFill>
            <w14:solidFill>
              <w14:srgbClr w14:val="070809"/>
            </w14:solidFill>
          </w14:textFill>
        </w:rPr>
        <w:t>̌</w:t>
      </w:r>
      <w:r>
        <w:rPr>
          <w:outline w:val="0"/>
          <w:color w:val="060809"/>
          <w:rtl w:val="0"/>
          <w14:textFill>
            <w14:solidFill>
              <w14:srgbClr w14:val="070809"/>
            </w14:solidFill>
          </w14:textFill>
        </w:rPr>
        <w:t>to su toliko leps</w:t>
      </w:r>
      <w:r>
        <w:rPr>
          <w:outline w:val="0"/>
          <w:color w:val="060809"/>
          <w:rtl w:val="0"/>
          <w14:textFill>
            <w14:solidFill>
              <w14:srgbClr w14:val="070809"/>
            </w14:solidFill>
          </w14:textFill>
        </w:rPr>
        <w:t>̌</w:t>
      </w:r>
      <w:r>
        <w:rPr>
          <w:outline w:val="0"/>
          <w:color w:val="060809"/>
          <w:rtl w:val="0"/>
          <w14:textFill>
            <w14:solidFill>
              <w14:srgbClr w14:val="070809"/>
            </w14:solidFill>
          </w14:textFill>
        </w:rPr>
        <w:t xml:space="preserve">i od onih na zemlji. Odgovor je bio: </w:t>
      </w:r>
      <w:r>
        <w:rPr>
          <w:outline w:val="0"/>
          <w:color w:val="060809"/>
          <w:rtl w:val="1"/>
          <w:lang w:val="ar-SA" w:bidi="ar-SA"/>
          <w14:textFill>
            <w14:solidFill>
              <w14:srgbClr w14:val="070809"/>
            </w14:solidFill>
          </w14:textFill>
        </w:rPr>
        <w:t>“</w:t>
      </w:r>
      <w:r>
        <w:rPr>
          <w:outline w:val="0"/>
          <w:color w:val="060809"/>
          <w:rtl w:val="0"/>
          <w14:textFill>
            <w14:solidFill>
              <w14:srgbClr w14:val="070809"/>
            </w14:solidFill>
          </w14:textFill>
        </w:rPr>
        <w:t>Z</w:t>
      </w:r>
      <w:r>
        <w:rPr>
          <w:outline w:val="0"/>
          <w:color w:val="060809"/>
          <w:rtl w:val="0"/>
          <w14:textFill>
            <w14:solidFill>
              <w14:srgbClr w14:val="070809"/>
            </w14:solidFill>
          </w14:textFill>
        </w:rPr>
        <w:t>̌</w:t>
      </w:r>
      <w:r>
        <w:rPr>
          <w:outline w:val="0"/>
          <w:color w:val="060809"/>
          <w:rtl w:val="0"/>
          <w14:textFill>
            <w14:solidFill>
              <w14:srgbClr w14:val="070809"/>
            </w14:solidFill>
          </w14:textFill>
        </w:rPr>
        <w:t>iveli smo u strogoj poslus</w:t>
      </w:r>
      <w:r>
        <w:rPr>
          <w:outline w:val="0"/>
          <w:color w:val="060809"/>
          <w:rtl w:val="0"/>
          <w14:textFill>
            <w14:solidFill>
              <w14:srgbClr w14:val="070809"/>
            </w14:solidFill>
          </w14:textFill>
        </w:rPr>
        <w:t>̌</w:t>
      </w:r>
      <w:r>
        <w:rPr>
          <w:outline w:val="0"/>
          <w:color w:val="060809"/>
          <w:rtl w:val="0"/>
          <w14:textFill>
            <w14:solidFill>
              <w14:srgbClr w14:val="070809"/>
            </w14:solidFill>
          </w14:textFill>
        </w:rPr>
        <w:t>nosti Boz</w:t>
      </w:r>
      <w:r>
        <w:rPr>
          <w:outline w:val="0"/>
          <w:color w:val="060809"/>
          <w:rtl w:val="0"/>
          <w14:textFill>
            <w14:solidFill>
              <w14:srgbClr w14:val="070809"/>
            </w14:solidFill>
          </w14:textFill>
        </w:rPr>
        <w:t>̌</w:t>
      </w:r>
      <w:r>
        <w:rPr>
          <w:outline w:val="0"/>
          <w:color w:val="060809"/>
          <w:rtl w:val="0"/>
          <w14:textFill>
            <w14:solidFill>
              <w14:srgbClr w14:val="070809"/>
            </w14:solidFill>
          </w14:textFill>
        </w:rPr>
        <w:t>jim zapovestima i nismo pali u greh, kao ljudi na zemlji.</w:t>
      </w:r>
      <w:r>
        <w:rPr>
          <w:outline w:val="0"/>
          <w:color w:val="060809"/>
          <w:rtl w:val="0"/>
          <w14:textFill>
            <w14:solidFill>
              <w14:srgbClr w14:val="070809"/>
            </w14:solidFill>
          </w14:textFill>
        </w:rPr>
        <w:t xml:space="preserve">” </w:t>
      </w:r>
      <w:r>
        <w:rPr>
          <w:outline w:val="0"/>
          <w:color w:val="060809"/>
          <w:rtl w:val="0"/>
          <w14:textFill>
            <w14:solidFill>
              <w14:srgbClr w14:val="070809"/>
            </w14:solidFill>
          </w14:textFill>
        </w:rPr>
        <w:t xml:space="preserve">Tada sam videla </w:t>
      </w:r>
      <w:r>
        <w:rPr>
          <w:rStyle w:val="Ohne"/>
          <w:b w:val="1"/>
          <w:bCs w:val="1"/>
          <w:outline w:val="0"/>
          <w:color w:val="060809"/>
          <w:rtl w:val="0"/>
          <w14:textFill>
            <w14:solidFill>
              <w14:srgbClr w14:val="070809"/>
            </w14:solidFill>
          </w14:textFill>
        </w:rPr>
        <w:t>dva stabla</w:t>
      </w:r>
      <w:r>
        <w:rPr>
          <w:outline w:val="0"/>
          <w:color w:val="060809"/>
          <w:rtl w:val="0"/>
          <w14:textFill>
            <w14:solidFill>
              <w14:srgbClr w14:val="070809"/>
            </w14:solidFill>
          </w14:textFill>
        </w:rPr>
        <w:t>, jedno je izgledalo kao drvo z</w:t>
      </w:r>
      <w:r>
        <w:rPr>
          <w:outline w:val="0"/>
          <w:color w:val="060809"/>
          <w:rtl w:val="0"/>
          <w14:textFill>
            <w14:solidFill>
              <w14:srgbClr w14:val="070809"/>
            </w14:solidFill>
          </w14:textFill>
        </w:rPr>
        <w:t>̌</w:t>
      </w:r>
      <w:r>
        <w:rPr>
          <w:outline w:val="0"/>
          <w:color w:val="060809"/>
          <w:rtl w:val="0"/>
          <w14:textFill>
            <w14:solidFill>
              <w14:srgbClr w14:val="070809"/>
            </w14:solidFill>
          </w14:textFill>
        </w:rPr>
        <w:t>ivota. Oba stabla su izgledala predivno, ali plodovi jednog su bili zabranjeni. Stanovnici su imali moguc</w:t>
      </w:r>
      <w:r>
        <w:rPr>
          <w:outline w:val="0"/>
          <w:color w:val="060809"/>
          <w:rtl w:val="0"/>
          <w14:textFill>
            <w14:solidFill>
              <w14:srgbClr w14:val="070809"/>
            </w14:solidFill>
          </w14:textFill>
        </w:rPr>
        <w:t>́</w:t>
      </w:r>
      <w:r>
        <w:rPr>
          <w:outline w:val="0"/>
          <w:color w:val="060809"/>
          <w:rtl w:val="0"/>
          <w14:textFill>
            <w14:solidFill>
              <w14:srgbClr w14:val="070809"/>
            </w14:solidFill>
          </w14:textFill>
        </w:rPr>
        <w:t>nost izbora da li da jedu i sa drugog stabla. Tada mi je moj an</w:t>
      </w:r>
      <w:r>
        <w:rPr>
          <w:outline w:val="0"/>
          <w:color w:val="060809"/>
          <w:rtl w:val="0"/>
          <w14:textFill>
            <w14:solidFill>
              <w14:srgbClr w14:val="070809"/>
            </w14:solidFill>
          </w14:textFill>
        </w:rPr>
        <w:t>đ</w:t>
      </w:r>
      <w:r>
        <w:rPr>
          <w:outline w:val="0"/>
          <w:color w:val="060809"/>
          <w:rtl w:val="0"/>
          <w14:textFill>
            <w14:solidFill>
              <w14:srgbClr w14:val="070809"/>
            </w14:solidFill>
          </w14:textFill>
        </w:rPr>
        <w:t xml:space="preserve">eo koji me je pratio rekao: </w:t>
      </w:r>
      <w:r>
        <w:rPr>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Niko na ovom mestu nije okusio zabranjeno drvo jer bi inac</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e otpali od Boga</w:t>
      </w:r>
      <w:r>
        <w:rPr>
          <w:outline w:val="0"/>
          <w:color w:val="060809"/>
          <w:rtl w:val="0"/>
          <w14:textFill>
            <w14:solidFill>
              <w14:srgbClr w14:val="070809"/>
            </w14:solidFill>
          </w14:textFill>
        </w:rPr>
        <w:t>.</w:t>
      </w:r>
      <w:r>
        <w:rPr>
          <w:outline w:val="0"/>
          <w:color w:val="060809"/>
          <w:rtl w:val="0"/>
          <w14:textFill>
            <w14:solidFill>
              <w14:srgbClr w14:val="070809"/>
            </w14:solidFill>
          </w14:textFill>
        </w:rPr>
        <w:t xml:space="preserve">” </w:t>
      </w:r>
      <w:r>
        <w:rPr>
          <w:rStyle w:val="Ohne"/>
          <w:b w:val="1"/>
          <w:bCs w:val="1"/>
          <w:outline w:val="0"/>
          <w:color w:val="060809"/>
          <w:rtl w:val="0"/>
          <w14:textFill>
            <w14:solidFill>
              <w14:srgbClr w14:val="070809"/>
            </w14:solidFill>
          </w14:textFill>
        </w:rPr>
        <w:t>Zatim sam odvedena u na planetu koja je imala sedam meseca</w:t>
      </w:r>
      <w:r>
        <w:rPr>
          <w:outline w:val="0"/>
          <w:color w:val="060809"/>
          <w:rtl w:val="0"/>
          <w14:textFill>
            <w14:solidFill>
              <w14:srgbClr w14:val="070809"/>
            </w14:solidFill>
          </w14:textFill>
        </w:rPr>
        <w:t xml:space="preserve">. Tamo sam videla dobrog starog </w:t>
      </w:r>
      <w:r>
        <w:rPr>
          <w:rStyle w:val="Ohne"/>
          <w:b w:val="1"/>
          <w:bCs w:val="1"/>
          <w:outline w:val="0"/>
          <w:color w:val="060809"/>
          <w:rtl w:val="0"/>
          <w:lang w:val="de-DE"/>
          <w14:textFill>
            <w14:solidFill>
              <w14:srgbClr w14:val="070809"/>
            </w14:solidFill>
          </w14:textFill>
        </w:rPr>
        <w:t>ENOHA</w:t>
      </w:r>
      <w:r>
        <w:rPr>
          <w:outline w:val="0"/>
          <w:color w:val="060809"/>
          <w:rtl w:val="0"/>
          <w14:textFill>
            <w14:solidFill>
              <w14:srgbClr w14:val="070809"/>
            </w14:solidFill>
          </w14:textFill>
        </w:rPr>
        <w:t xml:space="preserve">, koji je vaznesen. </w:t>
      </w:r>
      <w:r>
        <w:rPr>
          <w:outline w:val="0"/>
          <w:color w:val="060809"/>
          <w:rtl w:val="0"/>
          <w:lang w:val="de-DE"/>
          <w14:textFill>
            <w14:solidFill>
              <w14:srgbClr w14:val="070809"/>
            </w14:solidFill>
          </w14:textFill>
        </w:rPr>
        <w:t xml:space="preserve">“ </w:t>
      </w:r>
      <w:r>
        <w:rPr>
          <w:outline w:val="0"/>
          <w:color w:val="060809"/>
          <w:rtl w:val="0"/>
          <w:lang w:val="en-US"/>
          <w14:textFill>
            <w14:solidFill>
              <w14:srgbClr w14:val="070809"/>
            </w14:solidFill>
          </w14:textFill>
        </w:rPr>
        <w:t>{Ellen White: Early Writings,</w:t>
      </w:r>
      <w:r>
        <w:rPr>
          <w:outline w:val="0"/>
          <w:color w:val="060809"/>
          <w:rtl w:val="0"/>
          <w:lang w:val="de-DE"/>
          <w14:textFill>
            <w14:solidFill>
              <w14:srgbClr w14:val="070809"/>
            </w14:solidFill>
          </w14:textFill>
        </w:rPr>
        <w:t xml:space="preserve"> </w:t>
      </w:r>
      <w:r>
        <w:rPr>
          <w:outline w:val="0"/>
          <w:color w:val="060809"/>
          <w:rtl w:val="0"/>
          <w14:textFill>
            <w14:solidFill>
              <w14:srgbClr w14:val="070809"/>
            </w14:solidFill>
          </w14:textFill>
        </w:rPr>
        <w:t>39.3}</w:t>
      </w:r>
      <w:r>
        <w:rPr>
          <w:rStyle w:val="Hyperlink.11"/>
          <w:outline w:val="0"/>
          <w:color w:val="060809"/>
          <w:rtl w:val="0"/>
          <w14:textFill>
            <w14:solidFill>
              <w14:srgbClr w14:val="070809"/>
            </w14:solidFill>
          </w14:textFill>
        </w:rPr>
        <w:t xml:space="preserve"> </w:t>
      </w:r>
      <w:r>
        <w:rPr>
          <w:rStyle w:val="Hyperlink.13"/>
          <w:outline w:val="0"/>
          <w:color w:val="060809"/>
          <w:rtl w:val="0"/>
          <w14:textFill>
            <w14:solidFill>
              <w14:srgbClr w14:val="070809"/>
            </w14:solidFill>
          </w14:textFill>
        </w:rPr>
        <w:t>„</w:t>
      </w:r>
      <w:r>
        <w:rPr>
          <w:rStyle w:val="Hyperlink.13"/>
          <w:outline w:val="0"/>
          <w:color w:val="060809"/>
          <w:rtl w:val="0"/>
          <w:lang w:val="en-US"/>
          <w14:textFill>
            <w14:solidFill>
              <w14:srgbClr w14:val="070809"/>
            </w14:solidFill>
          </w14:textFill>
        </w:rPr>
        <w:t xml:space="preserve">The Lord has given me a view of other worlds. Wings were given me, and an angel attended me from the city to a place that was bright and glorious. The grass of the place was living green, and the birds there warbled a sweet song. The inhabitants of the place were of all sizes; they were noble, majestic, and lovely. They bore the express image of Jesus, and their countenances beamed with holy joy, expressive of the freedom and happiness of the place. I asked one of them why they were so much more lovely than those on the earth. The reply was, </w:t>
      </w:r>
      <w:r>
        <w:rPr>
          <w:rStyle w:val="Hyperlink.13"/>
          <w:outline w:val="0"/>
          <w:color w:val="060809"/>
          <w:rtl w:val="1"/>
          <w:lang w:val="ar-SA" w:bidi="ar-SA"/>
          <w14:textFill>
            <w14:solidFill>
              <w14:srgbClr w14:val="070809"/>
            </w14:solidFill>
          </w14:textFill>
        </w:rPr>
        <w:t>“</w:t>
      </w:r>
      <w:r>
        <w:rPr>
          <w:rStyle w:val="Hyperlink.13"/>
          <w:outline w:val="0"/>
          <w:color w:val="060809"/>
          <w:rtl w:val="0"/>
          <w:lang w:val="en-US"/>
          <w14:textFill>
            <w14:solidFill>
              <w14:srgbClr w14:val="070809"/>
            </w14:solidFill>
          </w14:textFill>
        </w:rPr>
        <w:t>We have lived in strict obedience to the commandments of God, and have not fallen by disobedience, like those on the earth.</w:t>
      </w:r>
      <w:r>
        <w:rPr>
          <w:rStyle w:val="Hyperlink.13"/>
          <w:outline w:val="0"/>
          <w:color w:val="060809"/>
          <w:rtl w:val="0"/>
          <w14:textFill>
            <w14:solidFill>
              <w14:srgbClr w14:val="070809"/>
            </w14:solidFill>
          </w14:textFill>
        </w:rPr>
        <w:t xml:space="preserve">” </w:t>
      </w:r>
      <w:r>
        <w:rPr>
          <w:rStyle w:val="Hyperlink.13"/>
          <w:outline w:val="0"/>
          <w:color w:val="060809"/>
          <w:rtl w:val="0"/>
          <w:lang w:val="en-US"/>
          <w14:textFill>
            <w14:solidFill>
              <w14:srgbClr w14:val="070809"/>
            </w14:solidFill>
          </w14:textFill>
        </w:rPr>
        <w:t xml:space="preserve">Then I saw two trees, one looked much like the tree of life in the city. The fruit of both looked beautiful, but of one they could not eat. They had power to eat of both, but were forbidden to eat of one. Then my attending angel said to me, </w:t>
      </w:r>
      <w:r>
        <w:rPr>
          <w:rStyle w:val="Hyperlink.13"/>
          <w:outline w:val="0"/>
          <w:color w:val="060809"/>
          <w:rtl w:val="1"/>
          <w:lang w:val="ar-SA" w:bidi="ar-SA"/>
          <w14:textFill>
            <w14:solidFill>
              <w14:srgbClr w14:val="070809"/>
            </w14:solidFill>
          </w14:textFill>
        </w:rPr>
        <w:t>“</w:t>
      </w:r>
      <w:r>
        <w:rPr>
          <w:rStyle w:val="Hyperlink.13"/>
          <w:outline w:val="0"/>
          <w:color w:val="060809"/>
          <w:rtl w:val="0"/>
          <w:lang w:val="en-US"/>
          <w14:textFill>
            <w14:solidFill>
              <w14:srgbClr w14:val="070809"/>
            </w14:solidFill>
          </w14:textFill>
        </w:rPr>
        <w:t>None in this place have tasted of the forbidden tree; but if they should eat, they would fall.</w:t>
      </w:r>
      <w:r>
        <w:rPr>
          <w:rStyle w:val="Hyperlink.13"/>
          <w:outline w:val="0"/>
          <w:color w:val="060809"/>
          <w:rtl w:val="0"/>
          <w14:textFill>
            <w14:solidFill>
              <w14:srgbClr w14:val="070809"/>
            </w14:solidFill>
          </w14:textFill>
        </w:rPr>
        <w:t xml:space="preserve">” </w:t>
      </w:r>
      <w:r>
        <w:rPr>
          <w:rStyle w:val="Hyperlink.13"/>
          <w:outline w:val="0"/>
          <w:color w:val="060809"/>
          <w:rtl w:val="0"/>
          <w:lang w:val="en-US"/>
          <w14:textFill>
            <w14:solidFill>
              <w14:srgbClr w14:val="070809"/>
            </w14:solidFill>
          </w14:textFill>
        </w:rPr>
        <w:t>Then I was taken to a world which had seven moons. There I saw good old Enoch, who had been translated. On his right arm he bore a glorious palm, and on each leaf was written.</w:t>
      </w:r>
      <w:r>
        <w:rPr>
          <w:rStyle w:val="Hyperlink.13"/>
          <w:outline w:val="0"/>
          <w:color w:val="060809"/>
          <w:rtl w:val="1"/>
          <w:lang w:val="ar-SA" w:bidi="ar-SA"/>
          <w14:textFill>
            <w14:solidFill>
              <w14:srgbClr w14:val="070809"/>
            </w14:solidFill>
          </w14:textFill>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p>
    <w:p>
      <w:pPr>
        <w:pStyle w:val="Text"/>
        <w:numPr>
          <w:ilvl w:val="0"/>
          <w:numId w:val="21"/>
        </w:numPr>
        <w:rPr>
          <w:outline w:val="0"/>
          <w:color w:val="060809"/>
          <w14:textFill>
            <w14:solidFill>
              <w14:srgbClr w14:val="070809"/>
            </w14:solidFill>
          </w14:textFill>
        </w:rPr>
      </w:pPr>
      <w:r>
        <w:rPr>
          <w:outline w:val="0"/>
          <w:color w:val="060809"/>
          <w:rtl w:val="0"/>
          <w14:textFill>
            <w14:solidFill>
              <w14:srgbClr w14:val="070809"/>
            </w14:solidFill>
          </w14:textFill>
        </w:rPr>
        <w:t>„</w:t>
      </w:r>
      <w:r>
        <w:rPr>
          <w:outline w:val="0"/>
          <w:color w:val="060809"/>
          <w:rtl w:val="0"/>
          <w14:textFill>
            <w14:solidFill>
              <w14:srgbClr w14:val="070809"/>
            </w14:solidFill>
          </w14:textFill>
        </w:rPr>
        <w:t xml:space="preserve">Nije zbog originalne sile inherentne u prirodi da godinu za godinom </w:t>
      </w:r>
      <w:r>
        <w:rPr>
          <w:rStyle w:val="Ohne"/>
          <w:b w:val="1"/>
          <w:bCs w:val="1"/>
          <w:outline w:val="0"/>
          <w:color w:val="060809"/>
          <w:rtl w:val="0"/>
          <w14:textFill>
            <w14:solidFill>
              <w14:srgbClr w14:val="070809"/>
            </w14:solidFill>
          </w14:textFill>
        </w:rPr>
        <w:t>zemlja</w:t>
      </w:r>
      <w:r>
        <w:rPr>
          <w:outline w:val="0"/>
          <w:color w:val="060809"/>
          <w:rtl w:val="0"/>
          <w14:textFill>
            <w14:solidFill>
              <w14:srgbClr w14:val="070809"/>
            </w14:solidFill>
          </w14:textFill>
        </w:rPr>
        <w:t xml:space="preserve"> proizvodi plodover i da svet nastavlja svoj kontinuirani mars</w:t>
      </w:r>
      <w:r>
        <w:rPr>
          <w:outline w:val="0"/>
          <w:color w:val="060809"/>
          <w:rtl w:val="0"/>
          <w14:textFill>
            <w14:solidFill>
              <w14:srgbClr w14:val="070809"/>
            </w14:solidFill>
          </w14:textFill>
        </w:rPr>
        <w:t xml:space="preserve">̌ </w:t>
      </w:r>
      <w:r>
        <w:rPr>
          <w:rStyle w:val="Ohne"/>
          <w:b w:val="1"/>
          <w:bCs w:val="1"/>
          <w:outline w:val="0"/>
          <w:color w:val="060809"/>
          <w:rtl w:val="0"/>
          <w14:textFill>
            <w14:solidFill>
              <w14:srgbClr w14:val="070809"/>
            </w14:solidFill>
          </w14:textFill>
        </w:rPr>
        <w:t>OKO SUNCA</w:t>
      </w:r>
      <w:r>
        <w:rPr>
          <w:outline w:val="0"/>
          <w:color w:val="060809"/>
          <w:rtl w:val="0"/>
          <w14:textFill>
            <w14:solidFill>
              <w14:srgbClr w14:val="070809"/>
            </w14:solidFill>
          </w14:textFill>
        </w:rPr>
        <w:t>. Ruka bezkonac</w:t>
      </w:r>
      <w:r>
        <w:rPr>
          <w:outline w:val="0"/>
          <w:color w:val="060809"/>
          <w:rtl w:val="0"/>
          <w14:textFill>
            <w14:solidFill>
              <w14:srgbClr w14:val="070809"/>
            </w14:solidFill>
          </w14:textFill>
        </w:rPr>
        <w:t>̌</w:t>
      </w:r>
      <w:r>
        <w:rPr>
          <w:outline w:val="0"/>
          <w:color w:val="060809"/>
          <w:rtl w:val="0"/>
          <w14:textFill>
            <w14:solidFill>
              <w14:srgbClr w14:val="070809"/>
            </w14:solidFill>
          </w14:textFill>
        </w:rPr>
        <w:t>ne sile neprestano radi vodec</w:t>
      </w:r>
      <w:r>
        <w:rPr>
          <w:outline w:val="0"/>
          <w:color w:val="060809"/>
          <w:rtl w:val="0"/>
          <w14:textFill>
            <w14:solidFill>
              <w14:srgbClr w14:val="070809"/>
            </w14:solidFill>
          </w14:textFill>
        </w:rPr>
        <w:t>́</w:t>
      </w:r>
      <w:r>
        <w:rPr>
          <w:outline w:val="0"/>
          <w:color w:val="060809"/>
          <w:rtl w:val="0"/>
          <w14:textFill>
            <w14:solidFill>
              <w14:srgbClr w14:val="070809"/>
            </w14:solidFill>
          </w14:textFill>
        </w:rPr>
        <w:t>i ovu planetu. Boz</w:t>
      </w:r>
      <w:r>
        <w:rPr>
          <w:outline w:val="0"/>
          <w:color w:val="060809"/>
          <w:rtl w:val="0"/>
          <w14:textFill>
            <w14:solidFill>
              <w14:srgbClr w14:val="070809"/>
            </w14:solidFill>
          </w14:textFill>
        </w:rPr>
        <w:t>̌</w:t>
      </w:r>
      <w:r>
        <w:rPr>
          <w:outline w:val="0"/>
          <w:color w:val="060809"/>
          <w:rtl w:val="0"/>
          <w14:textFill>
            <w14:solidFill>
              <w14:srgbClr w14:val="070809"/>
            </w14:solidFill>
          </w14:textFill>
        </w:rPr>
        <w:t>ja sila koja se u ovom trenutku ispoljava, je odrz</w:t>
      </w:r>
      <w:r>
        <w:rPr>
          <w:outline w:val="0"/>
          <w:color w:val="060809"/>
          <w:rtl w:val="0"/>
          <w14:textFill>
            <w14:solidFill>
              <w14:srgbClr w14:val="070809"/>
            </w14:solidFill>
          </w14:textFill>
        </w:rPr>
        <w:t>̌</w:t>
      </w:r>
      <w:r>
        <w:rPr>
          <w:outline w:val="0"/>
          <w:color w:val="060809"/>
          <w:rtl w:val="0"/>
          <w14:textFill>
            <w14:solidFill>
              <w14:srgbClr w14:val="070809"/>
            </w14:solidFill>
          </w14:textFill>
        </w:rPr>
        <w:t xml:space="preserve">ava na poziciji u </w:t>
      </w:r>
      <w:r>
        <w:rPr>
          <w:rStyle w:val="Ohne"/>
          <w:b w:val="1"/>
          <w:bCs w:val="1"/>
          <w:outline w:val="0"/>
          <w:color w:val="060809"/>
          <w:rtl w:val="0"/>
          <w14:textFill>
            <w14:solidFill>
              <w14:srgbClr w14:val="070809"/>
            </w14:solidFill>
          </w14:textFill>
        </w:rPr>
        <w:t>njenim rotacijama</w:t>
      </w:r>
      <w:r>
        <w:rPr>
          <w:outline w:val="0"/>
          <w:color w:val="060809"/>
          <w:rtl w:val="0"/>
          <w14:textFill>
            <w14:solidFill>
              <w14:srgbClr w14:val="070809"/>
            </w14:solidFill>
          </w14:textFill>
        </w:rPr>
        <w:t>. Nebeski Bog neprestano radi.</w:t>
      </w:r>
      <w:r>
        <w:rPr>
          <w:outline w:val="0"/>
          <w:color w:val="060809"/>
          <w:rtl w:val="0"/>
          <w14:textFill>
            <w14:solidFill>
              <w14:srgbClr w14:val="070809"/>
            </w14:solidFill>
          </w14:textFill>
        </w:rPr>
        <w:t xml:space="preserve">” </w:t>
      </w:r>
      <w:r>
        <w:rPr>
          <w:outline w:val="0"/>
          <w:color w:val="060809"/>
          <w:rtl w:val="0"/>
          <w:lang w:val="en-US"/>
          <w14:textFill>
            <w14:solidFill>
              <w14:srgbClr w14:val="070809"/>
            </w14:solidFill>
          </w14:textFill>
        </w:rPr>
        <w:t>{Ellen White: Manuscript 4, 1882}</w:t>
      </w:r>
      <w:r>
        <w:rPr>
          <w:rStyle w:val="Ohne"/>
          <w:outline w:val="0"/>
          <w:color w:val="060809"/>
          <w:sz w:val="14"/>
          <w:szCs w:val="14"/>
          <w:rtl w:val="0"/>
          <w14:textFill>
            <w14:solidFill>
              <w14:srgbClr w14:val="070809"/>
            </w14:solidFill>
          </w14:textFill>
        </w:rPr>
        <w:t xml:space="preserve"> „</w:t>
      </w:r>
      <w:r>
        <w:rPr>
          <w:rStyle w:val="Ohne"/>
          <w:outline w:val="0"/>
          <w:color w:val="060809"/>
          <w:sz w:val="14"/>
          <w:szCs w:val="14"/>
          <w:rtl w:val="0"/>
          <w:lang w:val="en-US"/>
          <w14:textFill>
            <w14:solidFill>
              <w14:srgbClr w14:val="070809"/>
            </w14:solidFill>
          </w14:textFill>
        </w:rPr>
        <w:t>It is not by an original power inherent in nature that year by year the earth produces its bounties and the world keeps up its continual march around the sun. The hand of infinite power is perpetually at work guiding this planet. It is God</w:t>
      </w:r>
      <w:r>
        <w:rPr>
          <w:rStyle w:val="Ohne"/>
          <w:outline w:val="0"/>
          <w:color w:val="060809"/>
          <w:sz w:val="14"/>
          <w:szCs w:val="14"/>
          <w:rtl w:val="1"/>
          <w14:textFill>
            <w14:solidFill>
              <w14:srgbClr w14:val="070809"/>
            </w14:solidFill>
          </w14:textFill>
        </w:rPr>
        <w:t>’</w:t>
      </w:r>
      <w:r>
        <w:rPr>
          <w:rStyle w:val="Ohne"/>
          <w:outline w:val="0"/>
          <w:color w:val="060809"/>
          <w:sz w:val="14"/>
          <w:szCs w:val="14"/>
          <w:rtl w:val="0"/>
          <w:lang w:val="en-US"/>
          <w14:textFill>
            <w14:solidFill>
              <w14:srgbClr w14:val="070809"/>
            </w14:solidFill>
          </w14:textFill>
        </w:rPr>
        <w:t>s power momentarily exercised that keeps it in position in its rotations. The God of heaven is constantly at work.</w:t>
      </w:r>
      <w:r>
        <w:rPr>
          <w:rStyle w:val="Ohne"/>
          <w:outline w:val="0"/>
          <w:color w:val="060809"/>
          <w:sz w:val="14"/>
          <w:szCs w:val="14"/>
          <w:rtl w:val="0"/>
          <w14:textFill>
            <w14:solidFill>
              <w14:srgbClr w14:val="070809"/>
            </w14:solidFill>
          </w14:textFill>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p>
    <w:p>
      <w:pPr>
        <w:pStyle w:val="Text"/>
        <w:numPr>
          <w:ilvl w:val="0"/>
          <w:numId w:val="21"/>
        </w:numPr>
        <w:rPr>
          <w:outline w:val="0"/>
          <w:color w:val="060809"/>
          <w14:textFill>
            <w14:solidFill>
              <w14:srgbClr w14:val="070809"/>
            </w14:solidFill>
          </w14:textFill>
        </w:rPr>
      </w:pPr>
      <w:r>
        <w:rPr>
          <w:outline w:val="0"/>
          <w:color w:val="060809"/>
          <w:rtl w:val="0"/>
          <w14:textFill>
            <w14:solidFill>
              <w14:srgbClr w14:val="070809"/>
            </w14:solidFill>
          </w14:textFill>
        </w:rPr>
        <w:t>„</w:t>
      </w:r>
      <w:r>
        <w:rPr>
          <w:outline w:val="0"/>
          <w:color w:val="060809"/>
          <w:rtl w:val="0"/>
          <w14:textFill>
            <w14:solidFill>
              <w14:srgbClr w14:val="070809"/>
            </w14:solidFill>
          </w14:textFill>
        </w:rPr>
        <w:t>Ista ruka koja drz</w:t>
      </w:r>
      <w:r>
        <w:rPr>
          <w:outline w:val="0"/>
          <w:color w:val="060809"/>
          <w:rtl w:val="0"/>
          <w14:textFill>
            <w14:solidFill>
              <w14:srgbClr w14:val="070809"/>
            </w14:solidFill>
          </w14:textFill>
        </w:rPr>
        <w:t>̌</w:t>
      </w:r>
      <w:r>
        <w:rPr>
          <w:outline w:val="0"/>
          <w:color w:val="060809"/>
          <w:rtl w:val="0"/>
          <w14:textFill>
            <w14:solidFill>
              <w14:srgbClr w14:val="070809"/>
            </w14:solidFill>
          </w14:textFill>
        </w:rPr>
        <w:t xml:space="preserve">i planine i balansira ih u poziciji, </w:t>
      </w:r>
      <w:r>
        <w:rPr>
          <w:rStyle w:val="Ohne"/>
          <w:b w:val="1"/>
          <w:bCs w:val="1"/>
          <w:outline w:val="0"/>
          <w:color w:val="060809"/>
          <w:rtl w:val="0"/>
          <w14:textFill>
            <w14:solidFill>
              <w14:srgbClr w14:val="070809"/>
            </w14:solidFill>
          </w14:textFill>
        </w:rPr>
        <w:t>vodi svetove</w:t>
      </w:r>
      <w:r>
        <w:rPr>
          <w:outline w:val="0"/>
          <w:color w:val="060809"/>
          <w:rtl w:val="0"/>
          <w14:textFill>
            <w14:solidFill>
              <w14:srgbClr w14:val="070809"/>
            </w14:solidFill>
          </w14:textFill>
        </w:rPr>
        <w:t xml:space="preserve"> u njihovom misterioznom </w:t>
      </w:r>
      <w:r>
        <w:rPr>
          <w:rStyle w:val="Ohne"/>
          <w:b w:val="1"/>
          <w:bCs w:val="1"/>
          <w:outline w:val="0"/>
          <w:color w:val="060809"/>
          <w:rtl w:val="0"/>
          <w14:textFill>
            <w14:solidFill>
              <w14:srgbClr w14:val="070809"/>
            </w14:solidFill>
          </w14:textFill>
        </w:rPr>
        <w:t>mars</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u OKO SUNCA</w:t>
      </w:r>
      <w:r>
        <w:rPr>
          <w:outline w:val="0"/>
          <w:color w:val="060809"/>
          <w:rtl w:val="0"/>
          <w14:textFill>
            <w14:solidFill>
              <w14:srgbClr w14:val="070809"/>
            </w14:solidFill>
          </w14:textFill>
        </w:rPr>
        <w:t>.</w:t>
      </w:r>
      <w:r>
        <w:rPr>
          <w:outline w:val="0"/>
          <w:color w:val="060809"/>
          <w:rtl w:val="0"/>
          <w14:textFill>
            <w14:solidFill>
              <w14:srgbClr w14:val="070809"/>
            </w14:solidFill>
          </w14:textFill>
        </w:rPr>
        <w:t xml:space="preserve">” </w:t>
      </w:r>
      <w:r>
        <w:rPr>
          <w:outline w:val="0"/>
          <w:color w:val="060809"/>
          <w:rtl w:val="0"/>
          <w:lang w:val="en-US"/>
          <w14:textFill>
            <w14:solidFill>
              <w14:srgbClr w14:val="070809"/>
            </w14:solidFill>
          </w14:textFill>
        </w:rPr>
        <w:t>{Ellen White: Selected Massages 293.2}</w:t>
      </w:r>
      <w:r>
        <w:rPr>
          <w:rStyle w:val="Hyperlink.11"/>
          <w:outline w:val="0"/>
          <w:color w:val="060809"/>
          <w:rtl w:val="0"/>
          <w14:textFill>
            <w14:solidFill>
              <w14:srgbClr w14:val="070809"/>
            </w14:solidFill>
          </w14:textFill>
        </w:rPr>
        <w:t xml:space="preserve"> „</w:t>
      </w:r>
      <w:r>
        <w:rPr>
          <w:rStyle w:val="Hyperlink.11"/>
          <w:outline w:val="0"/>
          <w:color w:val="060809"/>
          <w:rtl w:val="0"/>
          <w:lang w:val="en-US"/>
          <w14:textFill>
            <w14:solidFill>
              <w14:srgbClr w14:val="070809"/>
            </w14:solidFill>
          </w14:textFill>
        </w:rPr>
        <w:t>The Divine Being is engaged in upholding the things that He has created. The same hand that holds the mountains and balances them in position, guides the worlds in their mysterious march AROUND THE SUN.</w:t>
      </w:r>
      <w:r>
        <w:rPr>
          <w:rStyle w:val="Hyperlink.11"/>
          <w:outline w:val="0"/>
          <w:color w:val="060809"/>
          <w:rtl w:val="0"/>
          <w:lang w:val="de-DE"/>
          <w14:textFill>
            <w14:solidFill>
              <w14:srgbClr w14:val="070809"/>
            </w14:solidFill>
          </w14:textFill>
        </w:rPr>
        <w:t xml:space="preserve">“ </w:t>
      </w:r>
      <w:r>
        <w:rPr>
          <w:rStyle w:val="Hyperlink.11"/>
          <w:outline w:val="0"/>
          <w:color w:val="060809"/>
          <w:rtl w:val="0"/>
          <w:lang w:val="en-US"/>
          <w14:textFill>
            <w14:solidFill>
              <w14:srgbClr w14:val="070809"/>
            </w14:solidFill>
          </w14:textFill>
        </w:rPr>
        <w:t>{Ellen White: Selected Massages 293.2}</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14:textFill>
            <w14:solidFill>
              <w14:srgbClr w14:val="070809"/>
            </w14:solidFill>
          </w14:textFill>
        </w:rPr>
      </w:pPr>
    </w:p>
    <w:p>
      <w:pPr>
        <w:pStyle w:val="Text"/>
        <w:numPr>
          <w:ilvl w:val="0"/>
          <w:numId w:val="22"/>
        </w:numPr>
        <w:rPr>
          <w:outline w:val="0"/>
          <w:color w:val="060809"/>
          <w14:textFill>
            <w14:solidFill>
              <w14:srgbClr w14:val="070809"/>
            </w14:solidFill>
          </w14:textFill>
        </w:rPr>
      </w:pPr>
      <w:r>
        <w:rPr>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Boz</w:t>
      </w:r>
      <w:r>
        <w:rPr>
          <w:rStyle w:val="Ohne"/>
          <w:b w:val="1"/>
          <w:bCs w:val="1"/>
          <w:outline w:val="0"/>
          <w:color w:val="060809"/>
          <w:rtl w:val="0"/>
          <w14:textFill>
            <w14:solidFill>
              <w14:srgbClr w14:val="070809"/>
            </w14:solidFill>
          </w14:textFill>
        </w:rPr>
        <w:t>̌</w:t>
      </w:r>
      <w:r>
        <w:rPr>
          <w:rStyle w:val="Ohne"/>
          <w:b w:val="1"/>
          <w:bCs w:val="1"/>
          <w:outline w:val="0"/>
          <w:color w:val="060809"/>
          <w:rtl w:val="0"/>
          <w14:textFill>
            <w14:solidFill>
              <w14:srgbClr w14:val="070809"/>
            </w14:solidFill>
          </w14:textFill>
        </w:rPr>
        <w:t>ji Duh se spustio na mene</w:t>
      </w:r>
      <w:r>
        <w:rPr>
          <w:outline w:val="0"/>
          <w:color w:val="060809"/>
          <w:rtl w:val="0"/>
          <w14:textFill>
            <w14:solidFill>
              <w14:srgbClr w14:val="070809"/>
            </w14:solidFill>
          </w14:textFill>
        </w:rPr>
        <w:t>, bila sam obavijena u viziji Boz</w:t>
      </w:r>
      <w:r>
        <w:rPr>
          <w:outline w:val="0"/>
          <w:color w:val="060809"/>
          <w:rtl w:val="0"/>
          <w14:textFill>
            <w14:solidFill>
              <w14:srgbClr w14:val="070809"/>
            </w14:solidFill>
          </w14:textFill>
        </w:rPr>
        <w:t>̌</w:t>
      </w:r>
      <w:r>
        <w:rPr>
          <w:outline w:val="0"/>
          <w:color w:val="060809"/>
          <w:rtl w:val="0"/>
          <w14:textFill>
            <w14:solidFill>
              <w14:srgbClr w14:val="070809"/>
            </w14:solidFill>
          </w14:textFill>
        </w:rPr>
        <w:t xml:space="preserve">je slave i po prvi put imala </w:t>
      </w:r>
      <w:r>
        <w:rPr>
          <w:rStyle w:val="Ohne"/>
          <w:b w:val="1"/>
          <w:bCs w:val="1"/>
          <w:outline w:val="0"/>
          <w:color w:val="060809"/>
          <w:rtl w:val="0"/>
          <w14:textFill>
            <w14:solidFill>
              <w14:srgbClr w14:val="070809"/>
            </w14:solidFill>
          </w14:textFill>
        </w:rPr>
        <w:t>pogled na DRUGE PLANETE</w:t>
      </w:r>
      <w:r>
        <w:rPr>
          <w:outline w:val="0"/>
          <w:color w:val="060809"/>
          <w:rtl w:val="0"/>
          <w14:textFill>
            <w14:solidFill>
              <w14:srgbClr w14:val="070809"/>
            </w14:solidFill>
          </w14:textFill>
        </w:rPr>
        <w:t>. Kada sam izas</w:t>
      </w:r>
      <w:r>
        <w:rPr>
          <w:outline w:val="0"/>
          <w:color w:val="060809"/>
          <w:rtl w:val="0"/>
          <w14:textFill>
            <w14:solidFill>
              <w14:srgbClr w14:val="070809"/>
            </w14:solidFill>
          </w14:textFill>
        </w:rPr>
        <w:t>̌</w:t>
      </w:r>
      <w:r>
        <w:rPr>
          <w:outline w:val="0"/>
          <w:color w:val="060809"/>
          <w:rtl w:val="0"/>
          <w14:textFill>
            <w14:solidFill>
              <w14:srgbClr w14:val="070809"/>
            </w14:solidFill>
          </w14:textFill>
        </w:rPr>
        <w:t>la iz VIZIJE i prenela sam s</w:t>
      </w:r>
      <w:r>
        <w:rPr>
          <w:outline w:val="0"/>
          <w:color w:val="060809"/>
          <w:rtl w:val="0"/>
          <w14:textFill>
            <w14:solidFill>
              <w14:srgbClr w14:val="070809"/>
            </w14:solidFill>
          </w14:textFill>
        </w:rPr>
        <w:t>̌</w:t>
      </w:r>
      <w:r>
        <w:rPr>
          <w:outline w:val="0"/>
          <w:color w:val="060809"/>
          <w:rtl w:val="0"/>
          <w14:textFill>
            <w14:solidFill>
              <w14:srgbClr w14:val="070809"/>
            </w14:solidFill>
          </w14:textFill>
        </w:rPr>
        <w:t>ta sam VIDELA. Stares</w:t>
      </w:r>
      <w:r>
        <w:rPr>
          <w:outline w:val="0"/>
          <w:color w:val="060809"/>
          <w:rtl w:val="0"/>
          <w14:textFill>
            <w14:solidFill>
              <w14:srgbClr w14:val="070809"/>
            </w14:solidFill>
          </w14:textFill>
        </w:rPr>
        <w:t>̌</w:t>
      </w:r>
      <w:r>
        <w:rPr>
          <w:outline w:val="0"/>
          <w:color w:val="060809"/>
          <w:rtl w:val="0"/>
          <w14:textFill>
            <w14:solidFill>
              <w14:srgbClr w14:val="070809"/>
            </w14:solidFill>
          </w14:textFill>
        </w:rPr>
        <w:t xml:space="preserve">ina Bates je onda upitao </w:t>
      </w:r>
      <w:r>
        <w:rPr>
          <w:rStyle w:val="Ohne"/>
          <w:b w:val="1"/>
          <w:bCs w:val="1"/>
          <w:outline w:val="0"/>
          <w:color w:val="060809"/>
          <w:rtl w:val="0"/>
          <w14:textFill>
            <w14:solidFill>
              <w14:srgbClr w14:val="070809"/>
            </w14:solidFill>
          </w14:textFill>
        </w:rPr>
        <w:t>DA LI SAM STUDIRALA ASTRONOMIJU</w:t>
      </w:r>
      <w:r>
        <w:rPr>
          <w:outline w:val="0"/>
          <w:color w:val="060809"/>
          <w:rtl w:val="0"/>
          <w14:textFill>
            <w14:solidFill>
              <w14:srgbClr w14:val="070809"/>
            </w14:solidFill>
          </w14:textFill>
        </w:rPr>
        <w:t>....</w:t>
      </w:r>
      <w:r>
        <w:rPr>
          <w:outline w:val="0"/>
          <w:color w:val="060809"/>
          <w:rtl w:val="0"/>
          <w:lang w:val="de-DE"/>
          <w14:textFill>
            <w14:solidFill>
              <w14:srgbClr w14:val="070809"/>
            </w14:solidFill>
          </w14:textFill>
        </w:rPr>
        <w:t xml:space="preserve">“ </w:t>
      </w:r>
      <w:r>
        <w:rPr>
          <w:outline w:val="0"/>
          <w:color w:val="060809"/>
          <w:rtl w:val="0"/>
          <w:lang w:val="en-US"/>
          <w14:textFill>
            <w14:solidFill>
              <w14:srgbClr w14:val="070809"/>
            </w14:solidFill>
          </w14:textFill>
        </w:rPr>
        <w:t xml:space="preserve">{Ellen White: CET 88.2, Testimonies 1, 79} </w:t>
      </w:r>
      <w:r>
        <w:rPr>
          <w:rStyle w:val="Hyperlink.11"/>
          <w:outline w:val="0"/>
          <w:color w:val="060809"/>
          <w:rtl w:val="0"/>
          <w14:textFill>
            <w14:solidFill>
              <w14:srgbClr w14:val="070809"/>
            </w14:solidFill>
          </w14:textFill>
        </w:rPr>
        <w:t>„</w:t>
      </w:r>
      <w:r>
        <w:rPr>
          <w:rStyle w:val="Hyperlink.11"/>
          <w:outline w:val="0"/>
          <w:color w:val="060809"/>
          <w:rtl w:val="0"/>
          <w:lang w:val="en-US"/>
          <w14:textFill>
            <w14:solidFill>
              <w14:srgbClr w14:val="070809"/>
            </w14:solidFill>
          </w14:textFill>
        </w:rPr>
        <w:t>The Spirit of God rested upon me; I was wrapped in a vision of God</w:t>
      </w:r>
      <w:r>
        <w:rPr>
          <w:rStyle w:val="Hyperlink.11"/>
          <w:outline w:val="0"/>
          <w:color w:val="060809"/>
          <w:rtl w:val="1"/>
          <w14:textFill>
            <w14:solidFill>
              <w14:srgbClr w14:val="070809"/>
            </w14:solidFill>
          </w14:textFill>
        </w:rPr>
        <w:t>’</w:t>
      </w:r>
      <w:r>
        <w:rPr>
          <w:rStyle w:val="Hyperlink.11"/>
          <w:outline w:val="0"/>
          <w:color w:val="060809"/>
          <w:rtl w:val="0"/>
          <w:lang w:val="en-US"/>
          <w14:textFill>
            <w14:solidFill>
              <w14:srgbClr w14:val="070809"/>
            </w14:solidFill>
          </w14:textFill>
        </w:rPr>
        <w:t xml:space="preserve">s glory, and for the first time had a view of other planets. After I came out of vision, I related what I had seen. Elder Bates then asked if I had studied astronomy. I told him I had no recollection of ever looking into an astronomy. Then he said, </w:t>
      </w:r>
      <w:r>
        <w:rPr>
          <w:rStyle w:val="Hyperlink.11"/>
          <w:outline w:val="0"/>
          <w:color w:val="060809"/>
          <w:rtl w:val="1"/>
          <w:lang w:val="ar-SA" w:bidi="ar-SA"/>
          <w14:textFill>
            <w14:solidFill>
              <w14:srgbClr w14:val="070809"/>
            </w14:solidFill>
          </w14:textFill>
        </w:rPr>
        <w:t>“</w:t>
      </w:r>
      <w:r>
        <w:rPr>
          <w:rStyle w:val="Hyperlink.11"/>
          <w:outline w:val="0"/>
          <w:color w:val="060809"/>
          <w:rtl w:val="0"/>
          <w:lang w:val="en-US"/>
          <w14:textFill>
            <w14:solidFill>
              <w14:srgbClr w14:val="070809"/>
            </w14:solidFill>
          </w14:textFill>
        </w:rPr>
        <w:t>This is of the Lord.</w:t>
      </w:r>
      <w:r>
        <w:rPr>
          <w:rStyle w:val="Hyperlink.11"/>
          <w:outline w:val="0"/>
          <w:color w:val="060809"/>
          <w:rtl w:val="0"/>
          <w14:textFill>
            <w14:solidFill>
              <w14:srgbClr w14:val="070809"/>
            </w14:solidFill>
          </w14:textFill>
        </w:rPr>
        <w:t xml:space="preserve">” </w:t>
      </w:r>
      <w:r>
        <w:rPr>
          <w:rStyle w:val="Hyperlink.11"/>
          <w:outline w:val="0"/>
          <w:color w:val="060809"/>
          <w:rtl w:val="0"/>
          <w:lang w:val="en-US"/>
          <w14:textFill>
            <w14:solidFill>
              <w14:srgbClr w14:val="070809"/>
            </w14:solidFill>
          </w14:textFill>
        </w:rPr>
        <w:t>His countenance shone with the light of heaven, and he exhorted the church with power.</w:t>
      </w:r>
      <w:r>
        <w:rPr>
          <w:rStyle w:val="Hyperlink.11"/>
          <w:outline w:val="0"/>
          <w:color w:val="060809"/>
          <w:rtl w:val="1"/>
          <w:lang w:val="ar-SA" w:bidi="ar-SA"/>
          <w14:textFill>
            <w14:solidFill>
              <w14:srgbClr w14:val="070809"/>
            </w14:solidFill>
          </w14:textFill>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13"/>
          <w:outline w:val="0"/>
          <w:color w:val="060809"/>
          <w14:textFill>
            <w14:solidFill>
              <w14:srgbClr w14:val="070809"/>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Hyperlink.13"/>
          <w:b w:val="1"/>
          <w:bCs w:val="1"/>
        </w:rPr>
      </w:pPr>
      <w:r>
        <w:rPr>
          <w:rStyle w:val="Hyperlink.0"/>
          <w:b w:val="1"/>
          <w:bCs w:val="1"/>
        </w:rPr>
        <w:fldChar w:fldCharType="begin" w:fldLock="0"/>
      </w:r>
      <w:r>
        <w:rPr>
          <w:rStyle w:val="Hyperlink.0"/>
          <w:b w:val="1"/>
          <w:bCs w:val="1"/>
        </w:rPr>
        <w:instrText xml:space="preserve"> HYPERLINK "http://prva-zapovest-ili-trojstvo.com/download/Za%C5%A1to%20je%20zemlja%20okrugla%20-%20Biblija%20+%20Ellen%20White%20+%20nau%C4%8Dnici.pdf"</w:instrText>
      </w:r>
      <w:r>
        <w:rPr>
          <w:rStyle w:val="Hyperlink.0"/>
          <w:b w:val="1"/>
          <w:bCs w:val="1"/>
        </w:rPr>
        <w:fldChar w:fldCharType="separate" w:fldLock="0"/>
      </w:r>
      <w:r>
        <w:rPr>
          <w:rStyle w:val="Hyperlink.0"/>
          <w:b w:val="1"/>
          <w:bCs w:val="1"/>
          <w:rtl w:val="0"/>
          <w:lang w:val="de-DE"/>
        </w:rPr>
        <w:t>Za</w:t>
      </w:r>
      <w:r>
        <w:rPr>
          <w:rStyle w:val="Hyperlink.0"/>
          <w:b w:val="1"/>
          <w:bCs w:val="1"/>
          <w:rtl w:val="0"/>
          <w:lang w:val="de-DE"/>
        </w:rPr>
        <w:t>š</w:t>
      </w:r>
      <w:r>
        <w:rPr>
          <w:rStyle w:val="Hyperlink.0"/>
          <w:b w:val="1"/>
          <w:bCs w:val="1"/>
          <w:rtl w:val="0"/>
          <w:lang w:val="de-DE"/>
        </w:rPr>
        <w:t>to je zemlja okrugla?</w:t>
      </w:r>
      <w:r>
        <w:rPr>
          <w:b w:val="1"/>
          <w:bCs w:val="1"/>
        </w:rPr>
        <w:fldChar w:fldCharType="end" w:fldLock="0"/>
      </w:r>
      <w:r>
        <w:rPr>
          <w:rStyle w:val="Hyperlink.13"/>
          <w:b w:val="1"/>
          <w:bCs w:val="1"/>
          <w:rtl w:val="0"/>
        </w:rPr>
        <w:t xml:space="preserve"> </w:t>
      </w:r>
      <w:r>
        <w:rPr>
          <w:b w:val="1"/>
          <w:bCs w:val="1"/>
          <w:rtl w:val="0"/>
        </w:rPr>
        <w:t xml:space="preserve">Ellen Whitei </w:t>
      </w:r>
      <w:r>
        <w:rPr>
          <w:b w:val="1"/>
          <w:bCs w:val="1"/>
          <w:rtl w:val="0"/>
          <w:lang w:val="de-DE"/>
        </w:rPr>
        <w:t>i n</w:t>
      </w:r>
      <w:r>
        <w:rPr>
          <w:b w:val="1"/>
          <w:bCs w:val="1"/>
          <w:rtl w:val="0"/>
        </w:rPr>
        <w:t>au</w:t>
      </w:r>
      <w:r>
        <w:rPr>
          <w:b w:val="1"/>
          <w:bCs w:val="1"/>
          <w:rtl w:val="0"/>
        </w:rPr>
        <w:t>č</w:t>
      </w:r>
      <w:r>
        <w:rPr>
          <w:b w:val="1"/>
          <w:bCs w:val="1"/>
          <w:rtl w:val="0"/>
        </w:rPr>
        <w:t>nici 6 stranica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Hyperlink.13"/>
          <w:b w:val="1"/>
          <w:bCs w:val="1"/>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Hyperlink.13"/>
          <w:b w:val="1"/>
          <w:bCs w:val="1"/>
        </w:rPr>
      </w:pPr>
      <w:r>
        <w:rPr>
          <w:rStyle w:val="Hyperlink.0"/>
          <w:b w:val="1"/>
          <w:bCs w:val="1"/>
        </w:rPr>
        <w:fldChar w:fldCharType="begin" w:fldLock="0"/>
      </w:r>
      <w:r>
        <w:rPr>
          <w:rStyle w:val="Hyperlink.0"/>
          <w:b w:val="1"/>
          <w:bCs w:val="1"/>
        </w:rPr>
        <w:instrText xml:space="preserve"> HYPERLINK "http://prva-zapovest-ili-trojstvo.com/download/Za%C5%A1to%20je%20prema%20Bibliji%20i%20nauci%20zemlja%20okrugla%20-%20Dr.%20Jason%20Lisl.pdf"</w:instrText>
      </w:r>
      <w:r>
        <w:rPr>
          <w:rStyle w:val="Hyperlink.0"/>
          <w:b w:val="1"/>
          <w:bCs w:val="1"/>
        </w:rPr>
        <w:fldChar w:fldCharType="separate" w:fldLock="0"/>
      </w:r>
      <w:r>
        <w:rPr>
          <w:rStyle w:val="Hyperlink.0"/>
          <w:b w:val="1"/>
          <w:bCs w:val="1"/>
          <w:rtl w:val="0"/>
          <w:lang w:val="de-DE"/>
        </w:rPr>
        <w:t>Za</w:t>
      </w:r>
      <w:r>
        <w:rPr>
          <w:rStyle w:val="Hyperlink.0"/>
          <w:b w:val="1"/>
          <w:bCs w:val="1"/>
          <w:rtl w:val="0"/>
          <w:lang w:val="de-DE"/>
        </w:rPr>
        <w:t>š</w:t>
      </w:r>
      <w:r>
        <w:rPr>
          <w:rStyle w:val="Hyperlink.0"/>
          <w:b w:val="1"/>
          <w:bCs w:val="1"/>
          <w:rtl w:val="0"/>
          <w:lang w:val="de-DE"/>
        </w:rPr>
        <w:t>to je prema Bibliji i nauci zemlja okrugla?</w:t>
      </w:r>
      <w:r>
        <w:rPr>
          <w:b w:val="1"/>
          <w:bCs w:val="1"/>
        </w:rPr>
        <w:fldChar w:fldCharType="end" w:fldLock="0"/>
      </w:r>
      <w:r>
        <w:rPr>
          <w:rStyle w:val="Hyperlink.13"/>
          <w:b w:val="1"/>
          <w:bCs w:val="1"/>
          <w:rtl w:val="0"/>
        </w:rPr>
        <w:t xml:space="preserve"> </w:t>
      </w:r>
      <w:r>
        <w:rPr>
          <w:b w:val="1"/>
          <w:bCs w:val="1"/>
          <w:rtl w:val="0"/>
        </w:rPr>
        <w:t>Dr. Jason Lisl diskusija 19 stranica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Hyperlink.13"/>
          <w:b w:val="1"/>
          <w:bCs w:val="1"/>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rPr>
      </w:pPr>
      <w:r>
        <w:rPr>
          <w:rStyle w:val="Hyperlink.0"/>
          <w:b w:val="1"/>
          <w:bCs w:val="1"/>
        </w:rPr>
        <w:fldChar w:fldCharType="begin" w:fldLock="0"/>
      </w:r>
      <w:r>
        <w:rPr>
          <w:rStyle w:val="Hyperlink.0"/>
          <w:b w:val="1"/>
          <w:bCs w:val="1"/>
        </w:rPr>
        <w:instrText xml:space="preserve"> HYPERLINK "http://prva-zapovest-ili-trojstvo.com/download/Zemlja%20-%20Dr.%20Jason%20Lisl.pdf"</w:instrText>
      </w:r>
      <w:r>
        <w:rPr>
          <w:rStyle w:val="Hyperlink.0"/>
          <w:b w:val="1"/>
          <w:bCs w:val="1"/>
        </w:rPr>
        <w:fldChar w:fldCharType="separate" w:fldLock="0"/>
      </w:r>
      <w:r>
        <w:rPr>
          <w:rStyle w:val="Hyperlink.0"/>
          <w:b w:val="1"/>
          <w:bCs w:val="1"/>
          <w:rtl w:val="0"/>
          <w:lang w:val="de-DE"/>
        </w:rPr>
        <w:t>Da li je po Bibliji i nauci zamlja zaista okrugla?</w:t>
      </w:r>
      <w:r>
        <w:rPr>
          <w:b w:val="1"/>
          <w:bCs w:val="1"/>
        </w:rPr>
        <w:fldChar w:fldCharType="end" w:fldLock="0"/>
      </w:r>
      <w:r>
        <w:rPr>
          <w:b w:val="1"/>
          <w:bCs w:val="1"/>
          <w:rtl w:val="0"/>
        </w:rPr>
        <w:t xml:space="preserve"> Dr. Jason Lisl 23 stranice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Hyperlink.13"/>
          <w:b w:val="1"/>
          <w:bCs w:val="1"/>
        </w:rPr>
      </w:pPr>
      <w:r>
        <w:rPr>
          <w:rStyle w:val="Hyperlink.0"/>
          <w:b w:val="1"/>
          <w:bCs w:val="1"/>
        </w:rPr>
        <w:fldChar w:fldCharType="begin" w:fldLock="0"/>
      </w:r>
      <w:r>
        <w:rPr>
          <w:rStyle w:val="Hyperlink.0"/>
          <w:b w:val="1"/>
          <w:bCs w:val="1"/>
        </w:rPr>
        <w:instrText xml:space="preserve"> HYPERLINK "https://www.youtube.com/channel/UCUxiBJRDh4liyTTxBaxRjqA"</w:instrText>
      </w:r>
      <w:r>
        <w:rPr>
          <w:rStyle w:val="Hyperlink.0"/>
          <w:b w:val="1"/>
          <w:bCs w:val="1"/>
        </w:rPr>
        <w:fldChar w:fldCharType="separate" w:fldLock="0"/>
      </w:r>
      <w:r>
        <w:rPr>
          <w:rStyle w:val="Hyperlink.0"/>
          <w:b w:val="1"/>
          <w:bCs w:val="1"/>
          <w:rtl w:val="0"/>
          <w:lang w:val="de-DE"/>
        </w:rPr>
        <w:t>Video dokazi za</w:t>
      </w:r>
      <w:r>
        <w:rPr>
          <w:rStyle w:val="Hyperlink.0"/>
          <w:b w:val="1"/>
          <w:bCs w:val="1"/>
          <w:rtl w:val="0"/>
          <w:lang w:val="de-DE"/>
        </w:rPr>
        <w:t>š</w:t>
      </w:r>
      <w:r>
        <w:rPr>
          <w:rStyle w:val="Hyperlink.0"/>
          <w:b w:val="1"/>
          <w:bCs w:val="1"/>
          <w:rtl w:val="0"/>
          <w:lang w:val="de-DE"/>
        </w:rPr>
        <w:t>to je zemlja okrugla</w:t>
      </w:r>
      <w:r>
        <w:rPr>
          <w:b w:val="1"/>
          <w:bCs w:val="1"/>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Hyperlink.13"/>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u w:val="none"/>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outline w:val="0"/>
          <w:color w:val="060809"/>
          <w:sz w:val="40"/>
          <w:szCs w:val="40"/>
          <w:u w:color="ff0000"/>
          <w14:textFill>
            <w14:solidFill>
              <w14:srgbClr w14:val="070809"/>
            </w14:solidFill>
          </w14:textFill>
        </w:rPr>
      </w:pPr>
      <w:bookmarkStart w:name="ZloupotrebaIzrazaLjubavIMilostIDrugeLažn" w:id="96"/>
      <w:r>
        <w:rPr>
          <w:outline w:val="0"/>
          <w:color w:val="060809"/>
          <w:sz w:val="40"/>
          <w:szCs w:val="40"/>
          <w:rtl w:val="0"/>
          <w:lang w:val="de-DE"/>
          <w14:textFill>
            <w14:solidFill>
              <w14:srgbClr w14:val="070809"/>
            </w14:solidFill>
          </w14:textFill>
        </w:rPr>
        <w:t>9</w:t>
      </w:r>
      <w:r>
        <w:rPr>
          <w:outline w:val="0"/>
          <w:color w:val="060809"/>
          <w:sz w:val="40"/>
          <w:szCs w:val="40"/>
          <w:rtl w:val="0"/>
          <w14:textFill>
            <w14:solidFill>
              <w14:srgbClr w14:val="070809"/>
            </w14:solidFill>
          </w14:textFill>
        </w:rPr>
        <w:t>1</w:t>
      </w:r>
      <w:r>
        <w:rPr>
          <w:outline w:val="0"/>
          <w:color w:val="060809"/>
          <w:sz w:val="40"/>
          <w:szCs w:val="40"/>
          <w:rtl w:val="0"/>
          <w14:textFill>
            <w14:solidFill>
              <w14:srgbClr w14:val="070809"/>
            </w14:solidFill>
          </w14:textFill>
        </w:rPr>
        <w:t>.</w:t>
        <w:tab/>
        <w:tab/>
      </w:r>
      <w:r>
        <w:rPr>
          <w:rStyle w:val="Ohne"/>
          <w:b w:val="1"/>
          <w:bCs w:val="1"/>
          <w:outline w:val="0"/>
          <w:color w:val="060809"/>
          <w:sz w:val="40"/>
          <w:szCs w:val="40"/>
          <w:u w:color="ff0000"/>
          <w:rtl w:val="0"/>
          <w14:textFill>
            <w14:solidFill>
              <w14:srgbClr w14:val="070809"/>
            </w14:solidFill>
          </w14:textFill>
        </w:rPr>
        <w:t xml:space="preserve">Zloupotreba izraza </w:t>
      </w:r>
      <w:r>
        <w:rPr>
          <w:rStyle w:val="Ohne"/>
          <w:b w:val="1"/>
          <w:bCs w:val="1"/>
          <w:outline w:val="0"/>
          <w:color w:val="060809"/>
          <w:sz w:val="40"/>
          <w:szCs w:val="40"/>
          <w:u w:color="ff0000"/>
          <w:rtl w:val="0"/>
          <w:lang w:val="de-DE"/>
          <w14:textFill>
            <w14:solidFill>
              <w14:srgbClr w14:val="070809"/>
            </w14:solidFill>
          </w14:textFill>
        </w:rPr>
        <w:t>´</w:t>
      </w:r>
      <w:r>
        <w:rPr>
          <w:rStyle w:val="Ohne"/>
          <w:b w:val="1"/>
          <w:bCs w:val="1"/>
          <w:outline w:val="0"/>
          <w:color w:val="060809"/>
          <w:sz w:val="40"/>
          <w:szCs w:val="40"/>
          <w:u w:color="ff0000"/>
          <w:rtl w:val="0"/>
          <w:lang w:val="de-DE"/>
          <w14:textFill>
            <w14:solidFill>
              <w14:srgbClr w14:val="070809"/>
            </w14:solidFill>
          </w14:textFill>
        </w:rPr>
        <w:t>ljubav i milost</w:t>
      </w:r>
      <w:r>
        <w:rPr>
          <w:rStyle w:val="Ohne"/>
          <w:b w:val="1"/>
          <w:bCs w:val="1"/>
          <w:outline w:val="0"/>
          <w:color w:val="060809"/>
          <w:sz w:val="40"/>
          <w:szCs w:val="40"/>
          <w:u w:color="ff0000"/>
          <w:rtl w:val="0"/>
          <w:lang w:val="de-DE"/>
          <w14:textFill>
            <w14:solidFill>
              <w14:srgbClr w14:val="070809"/>
            </w14:solidFill>
          </w14:textFill>
        </w:rPr>
        <w:t xml:space="preserve">´ </w:t>
      </w:r>
      <w:r>
        <w:rPr>
          <w:rStyle w:val="Ohne"/>
          <w:b w:val="1"/>
          <w:bCs w:val="1"/>
          <w:outline w:val="0"/>
          <w:color w:val="060809"/>
          <w:sz w:val="40"/>
          <w:szCs w:val="40"/>
          <w:u w:color="ff0000"/>
          <w:rtl w:val="0"/>
          <w:lang w:val="de-DE"/>
          <w14:textFill>
            <w14:solidFill>
              <w14:srgbClr w14:val="070809"/>
            </w14:solidFill>
          </w14:textFill>
        </w:rPr>
        <w:t>i druge la</w:t>
      </w:r>
      <w:r>
        <w:rPr>
          <w:rStyle w:val="Ohne"/>
          <w:b w:val="1"/>
          <w:bCs w:val="1"/>
          <w:outline w:val="0"/>
          <w:color w:val="060809"/>
          <w:sz w:val="40"/>
          <w:szCs w:val="40"/>
          <w:u w:color="ff0000"/>
          <w:rtl w:val="0"/>
          <w14:textFill>
            <w14:solidFill>
              <w14:srgbClr w14:val="070809"/>
            </w14:solidFill>
          </w14:textFill>
        </w:rPr>
        <w:t>ž</w:t>
      </w:r>
      <w:r>
        <w:rPr>
          <w:rStyle w:val="Ohne"/>
          <w:b w:val="1"/>
          <w:bCs w:val="1"/>
          <w:outline w:val="0"/>
          <w:color w:val="060809"/>
          <w:sz w:val="40"/>
          <w:szCs w:val="40"/>
          <w:u w:color="ff0000"/>
          <w:rtl w:val="0"/>
          <w14:textFill>
            <w14:solidFill>
              <w14:srgbClr w14:val="070809"/>
            </w14:solidFill>
          </w14:textFill>
        </w:rPr>
        <w:t xml:space="preserve">ne nauke </w:t>
      </w:r>
      <w:r>
        <w:rPr>
          <w:rStyle w:val="Ohne"/>
          <w:b w:val="1"/>
          <w:bCs w:val="1"/>
          <w:outline w:val="0"/>
          <w:color w:val="060809"/>
          <w:sz w:val="40"/>
          <w:szCs w:val="40"/>
          <w:u w:color="ff0000"/>
          <w:rtl w:val="0"/>
          <w:lang w:val="de-DE"/>
          <w14:textFill>
            <w14:solidFill>
              <w14:srgbClr w14:val="070809"/>
            </w14:solidFill>
          </w14:textFill>
        </w:rPr>
        <w:t>na</w:t>
      </w:r>
      <w:r>
        <w:rPr>
          <w:rStyle w:val="Ohne"/>
          <w:b w:val="1"/>
          <w:bCs w:val="1"/>
          <w:outline w:val="0"/>
          <w:color w:val="060809"/>
          <w:sz w:val="40"/>
          <w:szCs w:val="40"/>
          <w:u w:color="ff0000"/>
          <w:rtl w:val="0"/>
          <w14:textFill>
            <w14:solidFill>
              <w14:srgbClr w14:val="070809"/>
            </w14:solidFill>
          </w14:textFill>
        </w:rPr>
        <w:t xml:space="preserve"> tom podru</w:t>
      </w:r>
      <w:r>
        <w:rPr>
          <w:rStyle w:val="Ohne"/>
          <w:b w:val="1"/>
          <w:bCs w:val="1"/>
          <w:outline w:val="0"/>
          <w:color w:val="060809"/>
          <w:sz w:val="40"/>
          <w:szCs w:val="40"/>
          <w:u w:color="ff0000"/>
          <w:rtl w:val="0"/>
          <w14:textFill>
            <w14:solidFill>
              <w14:srgbClr w14:val="070809"/>
            </w14:solidFill>
          </w14:textFill>
        </w:rPr>
        <w:t>č</w:t>
      </w:r>
      <w:r>
        <w:rPr>
          <w:rStyle w:val="Ohne"/>
          <w:b w:val="1"/>
          <w:bCs w:val="1"/>
          <w:outline w:val="0"/>
          <w:color w:val="060809"/>
          <w:sz w:val="40"/>
          <w:szCs w:val="40"/>
          <w:u w:color="ff0000"/>
          <w:rtl w:val="0"/>
          <w14:textFill>
            <w14:solidFill>
              <w14:srgbClr w14:val="070809"/>
            </w14:solidFill>
          </w14:textFill>
        </w:rPr>
        <w:t>ju teologije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u w:val="none"/>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bookmarkEnd w:id="96"/>
      <w:r>
        <w:rPr/>
        <w:fldChar w:fldCharType="end" w:fldLock="0"/>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bidi w:val="0"/>
        <w:ind w:left="0" w:right="0" w:firstLine="0"/>
        <w:jc w:val="both"/>
        <w:rPr>
          <w:rStyle w:val="Ohne"/>
          <w:kern w:val="0"/>
          <w:sz w:val="34"/>
          <w:szCs w:val="34"/>
          <w:u w:val="none"/>
          <w:rtl w:val="0"/>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bidi w:val="0"/>
        <w:ind w:left="0" w:right="0" w:firstLine="0"/>
        <w:jc w:val="both"/>
        <w:rPr>
          <w:kern w:val="0"/>
          <w:rtl w:val="0"/>
        </w:rPr>
      </w:pPr>
      <w:r>
        <w:rPr>
          <w:kern w:val="0"/>
          <w:rtl w:val="0"/>
        </w:rPr>
        <w:t>Ova u</w:t>
      </w:r>
      <w:r>
        <w:rPr>
          <w:kern w:val="0"/>
          <w:rtl w:val="0"/>
        </w:rPr>
        <w:t>č</w:t>
      </w:r>
      <w:r>
        <w:rPr>
          <w:kern w:val="0"/>
          <w:rtl w:val="0"/>
        </w:rPr>
        <w:t>enja se u mnogim predavanjima iznose decentno i neupadljivo, zajedno</w:t>
      </w:r>
      <w:r>
        <w:rPr>
          <w:kern w:val="0"/>
          <w:rtl w:val="0"/>
        </w:rPr>
        <w:t xml:space="preserve"> sa 99% istine</w:t>
      </w:r>
      <w:r>
        <w:rPr>
          <w:kern w:val="0"/>
          <w:rtl w:val="0"/>
        </w:rPr>
        <w:t xml:space="preserve">, </w:t>
      </w:r>
      <w:r>
        <w:rPr>
          <w:kern w:val="0"/>
          <w:rtl w:val="0"/>
        </w:rPr>
        <w:t>š</w:t>
      </w:r>
      <w:r>
        <w:rPr>
          <w:kern w:val="0"/>
          <w:rtl w:val="0"/>
        </w:rPr>
        <w:t>to samo poja</w:t>
      </w:r>
      <w:r>
        <w:rPr>
          <w:kern w:val="0"/>
          <w:rtl w:val="0"/>
        </w:rPr>
        <w:t>č</w:t>
      </w:r>
      <w:r>
        <w:rPr>
          <w:kern w:val="0"/>
          <w:rtl w:val="0"/>
        </w:rPr>
        <w:t>ava snagu prevare</w:t>
      </w:r>
      <w:r>
        <w:rPr>
          <w:kern w:val="0"/>
          <w:rtl w:val="0"/>
        </w:rPr>
        <w:t>. Upravo zato te nauke ostaju u mislima</w:t>
      </w:r>
      <w:r>
        <w:rPr>
          <w:kern w:val="0"/>
          <w:rtl w:val="0"/>
          <w:lang w:val="de-DE"/>
        </w:rPr>
        <w:t xml:space="preserve">, </w:t>
      </w:r>
      <w:r>
        <w:rPr>
          <w:kern w:val="0"/>
          <w:rtl w:val="0"/>
        </w:rPr>
        <w:t xml:space="preserve">jer </w:t>
      </w:r>
      <w:r>
        <w:rPr>
          <w:kern w:val="0"/>
          <w:rtl w:val="0"/>
          <w:lang w:val="de-DE"/>
        </w:rPr>
        <w:t>na taj na</w:t>
      </w:r>
      <w:r>
        <w:rPr>
          <w:kern w:val="0"/>
          <w:rtl w:val="0"/>
        </w:rPr>
        <w:t>č</w:t>
      </w:r>
      <w:r>
        <w:rPr>
          <w:kern w:val="0"/>
          <w:rtl w:val="0"/>
        </w:rPr>
        <w:t>in zaobilaze barijeru uma!</w:t>
      </w:r>
      <w:r>
        <w:rPr>
          <w:kern w:val="0"/>
          <w:rtl w:val="0"/>
          <w:lang w:val="de-DE"/>
        </w:rPr>
        <w:t xml:space="preserve"> </w:t>
      </w:r>
      <w:r>
        <w:rPr>
          <w:kern w:val="0"/>
          <w:rtl w:val="0"/>
        </w:rPr>
        <w:t xml:space="preserve">Iz tog razloga su na </w:t>
      </w:r>
      <w:r>
        <w:rPr>
          <w:kern w:val="0"/>
          <w:rtl w:val="0"/>
        </w:rPr>
        <w:t>ž</w:t>
      </w:r>
      <w:r>
        <w:rPr>
          <w:kern w:val="0"/>
          <w:rtl w:val="0"/>
        </w:rPr>
        <w:t xml:space="preserve">alost </w:t>
      </w:r>
      <w:r>
        <w:rPr>
          <w:kern w:val="0"/>
          <w:rtl w:val="0"/>
          <w:lang w:val="de-DE"/>
        </w:rPr>
        <w:t>pojedini</w:t>
      </w:r>
      <w:r>
        <w:rPr>
          <w:kern w:val="0"/>
          <w:rtl w:val="0"/>
        </w:rPr>
        <w:t xml:space="preserve"> nosioci istine nesvesno prihvatili neke od tih zabluda, kao npr. u</w:t>
      </w:r>
      <w:r>
        <w:rPr>
          <w:kern w:val="0"/>
          <w:rtl w:val="0"/>
        </w:rPr>
        <w:t>č</w:t>
      </w:r>
      <w:r>
        <w:rPr>
          <w:kern w:val="0"/>
          <w:rtl w:val="0"/>
        </w:rPr>
        <w:t xml:space="preserve">enje, koje zloupotrebljava izraze </w:t>
      </w:r>
      <w:r>
        <w:rPr>
          <w:kern w:val="0"/>
          <w:rtl w:val="0"/>
          <w:lang w:val="de-DE"/>
        </w:rPr>
        <w:t>´</w:t>
      </w:r>
      <w:r>
        <w:rPr>
          <w:kern w:val="0"/>
          <w:rtl w:val="0"/>
          <w:lang w:val="de-DE"/>
        </w:rPr>
        <w:t>ljubav i milost</w:t>
      </w:r>
      <w:r>
        <w:rPr>
          <w:kern w:val="0"/>
          <w:rtl w:val="0"/>
          <w:lang w:val="de-DE"/>
        </w:rPr>
        <w:t>´</w:t>
      </w:r>
      <w:r>
        <w:rPr>
          <w:kern w:val="0"/>
          <w:rtl w:val="0"/>
          <w:lang w:val="de-DE"/>
        </w:rPr>
        <w:t xml:space="preserve">, </w:t>
      </w:r>
      <w:r>
        <w:rPr>
          <w:kern w:val="0"/>
          <w:rtl w:val="0"/>
        </w:rPr>
        <w:t xml:space="preserve">i </w:t>
      </w:r>
      <w:r>
        <w:rPr>
          <w:kern w:val="0"/>
          <w:rtl w:val="0"/>
          <w:lang w:val="de-DE"/>
        </w:rPr>
        <w:t>uklanja ravnote</w:t>
      </w:r>
      <w:r>
        <w:rPr>
          <w:kern w:val="0"/>
          <w:rtl w:val="0"/>
        </w:rPr>
        <w:t>ž</w:t>
      </w:r>
      <w:r>
        <w:rPr>
          <w:kern w:val="0"/>
          <w:rtl w:val="0"/>
        </w:rPr>
        <w:t>u sa ostalim aspektima tog podru</w:t>
      </w:r>
      <w:r>
        <w:rPr>
          <w:kern w:val="0"/>
          <w:rtl w:val="0"/>
        </w:rPr>
        <w:t>č</w:t>
      </w:r>
      <w:r>
        <w:rPr>
          <w:kern w:val="0"/>
          <w:rtl w:val="0"/>
        </w:rPr>
        <w:t>ja:</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bidi w:val="0"/>
        <w:ind w:left="0" w:right="0" w:firstLine="0"/>
        <w:jc w:val="both"/>
        <w:rPr>
          <w:kern w:val="0"/>
          <w:rtl w:val="0"/>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bidi w:val="0"/>
        <w:ind w:left="0" w:right="0" w:firstLine="0"/>
        <w:jc w:val="both"/>
        <w:rPr>
          <w:kern w:val="0"/>
          <w:rtl w:val="0"/>
        </w:rPr>
      </w:pPr>
      <w:r>
        <w:rPr>
          <w:kern w:val="0"/>
          <w:rtl w:val="0"/>
        </w:rPr>
        <w:t>-Ljubav i milost se uzdi</w:t>
      </w:r>
      <w:r>
        <w:rPr>
          <w:kern w:val="0"/>
          <w:rtl w:val="0"/>
        </w:rPr>
        <w:t>ž</w:t>
      </w:r>
      <w:r>
        <w:rPr>
          <w:kern w:val="0"/>
          <w:rtl w:val="0"/>
        </w:rPr>
        <w:t>u kao jedina istina, dok se potreba za borbom protiv na</w:t>
      </w:r>
      <w:r>
        <w:rPr>
          <w:kern w:val="0"/>
          <w:rtl w:val="0"/>
        </w:rPr>
        <w:t>š</w:t>
      </w:r>
      <w:r>
        <w:rPr>
          <w:kern w:val="0"/>
          <w:rtl w:val="0"/>
        </w:rPr>
        <w:t>ih greha ozna</w:t>
      </w:r>
      <w:r>
        <w:rPr>
          <w:kern w:val="0"/>
          <w:rtl w:val="0"/>
        </w:rPr>
        <w:t>č</w:t>
      </w:r>
      <w:r>
        <w:rPr>
          <w:kern w:val="0"/>
          <w:rtl w:val="0"/>
        </w:rPr>
        <w:t>ava kao legalizam. Po toj nauci se sam Bog bori protiv na</w:t>
      </w:r>
      <w:r>
        <w:rPr>
          <w:kern w:val="0"/>
          <w:rtl w:val="0"/>
        </w:rPr>
        <w:t>š</w:t>
      </w:r>
      <w:r>
        <w:rPr>
          <w:kern w:val="0"/>
          <w:rtl w:val="0"/>
        </w:rPr>
        <w:t>ih greha, dok sa druge strane stara istina jasno govori, da mi moramo li</w:t>
      </w:r>
      <w:r>
        <w:rPr>
          <w:kern w:val="0"/>
          <w:rtl w:val="0"/>
        </w:rPr>
        <w:t>č</w:t>
      </w:r>
      <w:r>
        <w:rPr>
          <w:kern w:val="0"/>
          <w:rtl w:val="0"/>
        </w:rPr>
        <w:t>no da se borimo, dok nam Bog istovremeno daje silu da pobedimo greh.</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bidi w:val="0"/>
        <w:ind w:left="0" w:right="0" w:firstLine="0"/>
        <w:jc w:val="both"/>
        <w:rPr>
          <w:kern w:val="0"/>
          <w:sz w:val="24"/>
          <w:szCs w:val="24"/>
          <w:rtl w:val="0"/>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bidi w:val="0"/>
        <w:ind w:left="0" w:right="0" w:firstLine="0"/>
        <w:jc w:val="both"/>
        <w:rPr>
          <w:kern w:val="0"/>
          <w:rtl w:val="0"/>
        </w:rPr>
      </w:pPr>
      <w:r>
        <w:rPr>
          <w:kern w:val="0"/>
          <w:rtl w:val="0"/>
        </w:rPr>
        <w:t>-Re</w:t>
      </w:r>
      <w:r>
        <w:rPr>
          <w:kern w:val="0"/>
          <w:rtl w:val="0"/>
        </w:rPr>
        <w:t>č</w:t>
      </w:r>
      <w:r>
        <w:rPr>
          <w:kern w:val="0"/>
          <w:rtl w:val="0"/>
        </w:rPr>
        <w:t>i apostola Pavla o ljubavi i milosti se stalno citiraju, dok se istovremeno ignori</w:t>
      </w:r>
      <w:r>
        <w:rPr>
          <w:kern w:val="0"/>
          <w:rtl w:val="0"/>
        </w:rPr>
        <w:t>š</w:t>
      </w:r>
      <w:r>
        <w:rPr>
          <w:kern w:val="0"/>
          <w:rtl w:val="0"/>
        </w:rPr>
        <w:t>u stihovi, koji govore, da se moramo odlu</w:t>
      </w:r>
      <w:r>
        <w:rPr>
          <w:kern w:val="0"/>
          <w:rtl w:val="0"/>
        </w:rPr>
        <w:t>č</w:t>
      </w:r>
      <w:r>
        <w:rPr>
          <w:kern w:val="0"/>
          <w:rtl w:val="0"/>
        </w:rPr>
        <w:t>no boriti protiv na</w:t>
      </w:r>
      <w:r>
        <w:rPr>
          <w:kern w:val="0"/>
          <w:rtl w:val="0"/>
        </w:rPr>
        <w:t>š</w:t>
      </w:r>
      <w:r>
        <w:rPr>
          <w:kern w:val="0"/>
          <w:rtl w:val="0"/>
        </w:rPr>
        <w:t>ih greha</w:t>
      </w:r>
      <w:r>
        <w:rPr>
          <w:kern w:val="0"/>
          <w:rtl w:val="0"/>
          <w:lang w:val="de-DE"/>
        </w:rPr>
        <w:t>,</w:t>
      </w:r>
      <w:r>
        <w:rPr>
          <w:kern w:val="0"/>
          <w:rtl w:val="0"/>
        </w:rPr>
        <w:t xml:space="preserve"> a druge ljude upozoravati.</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bidi w:val="0"/>
        <w:ind w:left="0" w:right="0" w:firstLine="0"/>
        <w:jc w:val="both"/>
        <w:rPr>
          <w:kern w:val="0"/>
          <w:sz w:val="24"/>
          <w:szCs w:val="24"/>
          <w:rtl w:val="0"/>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bidi w:val="0"/>
        <w:ind w:left="0" w:right="0" w:firstLine="0"/>
        <w:jc w:val="both"/>
        <w:rPr>
          <w:kern w:val="0"/>
          <w:rtl w:val="0"/>
        </w:rPr>
      </w:pPr>
      <w:r>
        <w:rPr>
          <w:kern w:val="0"/>
          <w:rtl w:val="0"/>
        </w:rPr>
        <w:t>Ovu nauku je (delimi</w:t>
      </w:r>
      <w:r>
        <w:rPr>
          <w:kern w:val="0"/>
          <w:rtl w:val="0"/>
        </w:rPr>
        <w:t>č</w:t>
      </w:r>
      <w:r>
        <w:rPr>
          <w:kern w:val="0"/>
          <w:rtl w:val="0"/>
        </w:rPr>
        <w:t>no) u doba pionira iznosio A.T. Jones. Iako je 1888. godine bio jedan od najva</w:t>
      </w:r>
      <w:r>
        <w:rPr>
          <w:kern w:val="0"/>
          <w:rtl w:val="0"/>
        </w:rPr>
        <w:t>ž</w:t>
      </w:r>
      <w:r>
        <w:rPr>
          <w:kern w:val="0"/>
          <w:rtl w:val="0"/>
        </w:rPr>
        <w:t>nijih nosilaca istine, koji je zajedno sa Ellen White objavljiivao istinu</w:t>
      </w:r>
      <w:r>
        <w:rPr>
          <w:kern w:val="0"/>
          <w:rtl w:val="0"/>
          <w:lang w:val="de-DE"/>
        </w:rPr>
        <w:t>,</w:t>
      </w:r>
      <w:r>
        <w:rPr>
          <w:kern w:val="0"/>
          <w:rtl w:val="0"/>
        </w:rPr>
        <w:t xml:space="preserve"> on je ubrzo nakon toga zapo</w:t>
      </w:r>
      <w:r>
        <w:rPr>
          <w:kern w:val="0"/>
          <w:rtl w:val="0"/>
        </w:rPr>
        <w:t>č</w:t>
      </w:r>
      <w:r>
        <w:rPr>
          <w:kern w:val="0"/>
          <w:rtl w:val="0"/>
        </w:rPr>
        <w:t xml:space="preserve">eo da se odvaja od Boga i istine. </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bidi w:val="0"/>
        <w:ind w:left="0" w:right="0" w:firstLine="0"/>
        <w:jc w:val="both"/>
        <w:rPr>
          <w:kern w:val="0"/>
          <w:rtl w:val="0"/>
        </w:rPr>
      </w:pP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bidi w:val="0"/>
        <w:ind w:left="0" w:right="0" w:firstLine="0"/>
        <w:jc w:val="both"/>
        <w:rPr>
          <w:kern w:val="0"/>
          <w:rtl w:val="0"/>
        </w:rPr>
      </w:pPr>
      <w:r>
        <w:rPr>
          <w:kern w:val="0"/>
          <w:rtl w:val="0"/>
        </w:rPr>
        <w:t>Pored prenagla</w:t>
      </w:r>
      <w:r>
        <w:rPr>
          <w:kern w:val="0"/>
          <w:rtl w:val="0"/>
        </w:rPr>
        <w:t>š</w:t>
      </w:r>
      <w:r>
        <w:rPr>
          <w:kern w:val="0"/>
          <w:rtl w:val="0"/>
        </w:rPr>
        <w:t>avanja ljubavi i milosti uz istovremeno ignorisanje potrebe za borbom protiv greha i opomena, A. T. Jones je prihvatio i la</w:t>
      </w:r>
      <w:r>
        <w:rPr>
          <w:kern w:val="0"/>
          <w:rtl w:val="0"/>
        </w:rPr>
        <w:t>ž</w:t>
      </w:r>
      <w:r>
        <w:rPr>
          <w:kern w:val="0"/>
          <w:rtl w:val="0"/>
        </w:rPr>
        <w:t>nu nauku o Dvojstvu (2 ista Boga, gde Isus nije ro</w:t>
      </w:r>
      <w:r>
        <w:rPr>
          <w:kern w:val="0"/>
          <w:rtl w:val="0"/>
        </w:rPr>
        <w:t>đ</w:t>
      </w:r>
      <w:r>
        <w:rPr>
          <w:kern w:val="0"/>
          <w:rtl w:val="0"/>
        </w:rPr>
        <w:t>en na nebu), koja ga je ubrzo dovela do pogre</w:t>
      </w:r>
      <w:r>
        <w:rPr>
          <w:kern w:val="0"/>
          <w:rtl w:val="0"/>
        </w:rPr>
        <w:t>š</w:t>
      </w:r>
      <w:r>
        <w:rPr>
          <w:kern w:val="0"/>
          <w:rtl w:val="0"/>
        </w:rPr>
        <w:t>ne vere u Trojstvo:</w:t>
      </w:r>
    </w:p>
    <w:p>
      <w:pPr>
        <w:pStyle w:val="Text"/>
        <w:widowControl w:val="1"/>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suppressAutoHyphens w:val="0"/>
        <w:bidi w:val="0"/>
        <w:ind w:left="0" w:right="0" w:firstLine="0"/>
        <w:jc w:val="both"/>
        <w:rPr>
          <w:kern w:val="0"/>
          <w:rtl w:val="0"/>
        </w:rPr>
      </w:pPr>
    </w:p>
    <w:p>
      <w:pPr>
        <w:pStyle w:val="Text"/>
        <w:widowControl w:val="1"/>
        <w:numPr>
          <w:ilvl w:val="0"/>
          <w:numId w:val="48"/>
        </w:numPr>
      </w:pPr>
      <w:r>
        <w:rPr>
          <w:rtl w:val="0"/>
        </w:rPr>
        <w:t>„</w:t>
      </w:r>
      <w:r>
        <w:rPr>
          <w:rStyle w:val="Ohne"/>
          <w:b w:val="1"/>
          <w:bCs w:val="1"/>
          <w:rtl w:val="0"/>
        </w:rPr>
        <w:t>Bog je jedan. Isus Hristos je jedan. Sveti Duh je jedan</w:t>
      </w:r>
      <w:r>
        <w:rPr>
          <w:rtl w:val="0"/>
        </w:rPr>
        <w:t xml:space="preserve">. I ovo </w:t>
      </w:r>
      <w:r>
        <w:rPr>
          <w:rtl w:val="0"/>
        </w:rPr>
        <w:t>T</w:t>
      </w:r>
      <w:r>
        <w:rPr>
          <w:rtl w:val="0"/>
        </w:rPr>
        <w:t>roje su jedno: razli</w:t>
      </w:r>
      <w:r>
        <w:rPr>
          <w:rtl w:val="0"/>
        </w:rPr>
        <w:t>č</w:t>
      </w:r>
      <w:r>
        <w:rPr>
          <w:rStyle w:val="Ohne"/>
          <w:rtl w:val="0"/>
          <w:lang w:val="pt-PT"/>
        </w:rPr>
        <w:t>ito mi</w:t>
      </w:r>
      <w:r>
        <w:rPr>
          <w:rtl w:val="0"/>
        </w:rPr>
        <w:t>š</w:t>
      </w:r>
      <w:r>
        <w:rPr>
          <w:rtl w:val="0"/>
        </w:rPr>
        <w:t>ljenje ili podela izme</w:t>
      </w:r>
      <w:r>
        <w:rPr>
          <w:rtl w:val="0"/>
        </w:rPr>
        <w:t>đ</w:t>
      </w:r>
      <w:r>
        <w:rPr>
          <w:rtl w:val="0"/>
        </w:rPr>
        <w:t xml:space="preserve">u </w:t>
      </w:r>
      <w:r>
        <w:rPr>
          <w:rtl w:val="0"/>
          <w:lang w:val="de-DE"/>
        </w:rPr>
        <w:t>NJIH</w:t>
      </w:r>
      <w:r>
        <w:rPr>
          <w:rtl w:val="0"/>
        </w:rPr>
        <w:t xml:space="preserve"> ne postoji.</w:t>
      </w:r>
      <w:r>
        <w:rPr>
          <w:rtl w:val="0"/>
        </w:rPr>
        <w:t>“ </w:t>
      </w:r>
      <w:r>
        <w:rPr>
          <w:rStyle w:val="Hyperlink.15"/>
          <w:rtl w:val="0"/>
          <w:lang w:val="en-US"/>
        </w:rPr>
        <w:t>{A.T.</w:t>
      </w:r>
      <w:r>
        <w:rPr>
          <w:rStyle w:val="Hyperlink.15"/>
          <w:rtl w:val="0"/>
        </w:rPr>
        <w:t xml:space="preserve"> </w:t>
      </w:r>
      <w:r>
        <w:rPr>
          <w:rStyle w:val="Hyperlink.15"/>
          <w:rtl w:val="0"/>
          <w:lang w:val="en-US"/>
        </w:rPr>
        <w:t xml:space="preserve">Jones, editorial, Advent Review and Sabbath Herald, </w:t>
      </w:r>
      <w:r>
        <w:rPr>
          <w:rStyle w:val="Ohne"/>
          <w:b w:val="1"/>
          <w:bCs w:val="1"/>
          <w:u w:val="single"/>
          <w:rtl w:val="0"/>
          <w:lang w:val="en-US"/>
        </w:rPr>
        <w:t>January</w:t>
      </w:r>
      <w:r>
        <w:rPr>
          <w:rtl w:val="0"/>
        </w:rPr>
        <w:t xml:space="preserve"> 10, </w:t>
      </w:r>
      <w:r>
        <w:rPr>
          <w:rStyle w:val="Ohne"/>
          <w:b w:val="1"/>
          <w:bCs w:val="1"/>
          <w:u w:val="single"/>
          <w:rtl w:val="0"/>
        </w:rPr>
        <w:t>1899</w:t>
      </w:r>
      <w:r>
        <w:rPr>
          <w:rtl w:val="0"/>
        </w:rPr>
        <w:t>, 24}</w:t>
      </w:r>
      <w:r>
        <w:rPr>
          <w:rStyle w:val="Hyperlink.13"/>
          <w:rtl w:val="1"/>
          <w:lang w:val="ar-SA" w:bidi="ar-SA"/>
        </w:rPr>
        <w:t xml:space="preserve"> “</w:t>
      </w:r>
      <w:r>
        <w:rPr>
          <w:rStyle w:val="Ohne"/>
          <w:sz w:val="18"/>
          <w:szCs w:val="18"/>
          <w:rtl w:val="0"/>
          <w:lang w:val="en-US"/>
        </w:rPr>
        <w:t>God is one. Jesus Christ is one. The Holy Spirit is one. And these Three are one: there is no dissent nor division among them.</w:t>
      </w:r>
      <w:r>
        <w:rPr>
          <w:rStyle w:val="Hyperlink.13"/>
          <w:rtl w:val="0"/>
        </w:rPr>
        <w:t>”</w:t>
      </w:r>
    </w:p>
    <w:p>
      <w:pPr>
        <w:pStyle w:val="Text"/>
        <w:widowControl w:val="1"/>
        <w:tabs>
          <w:tab w:val="left" w:pos="8520"/>
        </w:tabs>
        <w:rPr>
          <w:sz w:val="24"/>
          <w:szCs w:val="24"/>
        </w:rPr>
      </w:pPr>
    </w:p>
    <w:p>
      <w:pPr>
        <w:pStyle w:val="Text"/>
        <w:widowControl w:val="1"/>
        <w:tabs>
          <w:tab w:val="left" w:pos="8520"/>
        </w:tabs>
      </w:pPr>
      <w:r>
        <w:rPr>
          <w:rtl w:val="0"/>
        </w:rPr>
        <w:t xml:space="preserve">On je </w:t>
      </w:r>
      <w:r>
        <w:rPr>
          <w:rtl w:val="0"/>
        </w:rPr>
        <w:t>la</w:t>
      </w:r>
      <w:r>
        <w:rPr>
          <w:rtl w:val="0"/>
        </w:rPr>
        <w:t>ž</w:t>
      </w:r>
      <w:r>
        <w:rPr>
          <w:rtl w:val="0"/>
        </w:rPr>
        <w:t>n</w:t>
      </w:r>
      <w:r>
        <w:rPr>
          <w:rtl w:val="0"/>
        </w:rPr>
        <w:t>u</w:t>
      </w:r>
      <w:r>
        <w:rPr>
          <w:rtl w:val="0"/>
        </w:rPr>
        <w:t xml:space="preserve"> nauk</w:t>
      </w:r>
      <w:r>
        <w:rPr>
          <w:rtl w:val="0"/>
        </w:rPr>
        <w:t xml:space="preserve">u o Trojstvu </w:t>
      </w:r>
      <w:r>
        <w:rPr>
          <w:rtl w:val="0"/>
        </w:rPr>
        <w:t>š</w:t>
      </w:r>
      <w:r>
        <w:rPr>
          <w:rtl w:val="0"/>
        </w:rPr>
        <w:t xml:space="preserve">irio kroz tvdnju, da je sveti Duh </w:t>
      </w:r>
      <w:r>
        <w:rPr>
          <w:rtl w:val="0"/>
        </w:rPr>
        <w:t>„</w:t>
      </w:r>
      <w:r>
        <w:rPr>
          <w:rtl w:val="0"/>
        </w:rPr>
        <w:t>tre</w:t>
      </w:r>
      <w:r>
        <w:rPr>
          <w:rtl w:val="0"/>
        </w:rPr>
        <w:t>ć</w:t>
      </w:r>
      <w:r>
        <w:rPr>
          <w:rtl w:val="0"/>
        </w:rPr>
        <w:t>i</w:t>
      </w:r>
      <w:r>
        <w:rPr>
          <w:rtl w:val="0"/>
        </w:rPr>
        <w:t xml:space="preserve">“ </w:t>
      </w:r>
      <w:r>
        <w:rPr>
          <w:rtl w:val="0"/>
        </w:rPr>
        <w:t>Bog:</w:t>
      </w:r>
    </w:p>
    <w:p>
      <w:pPr>
        <w:pStyle w:val="Text"/>
        <w:widowControl w:val="1"/>
        <w:tabs>
          <w:tab w:val="left" w:pos="8520"/>
        </w:tabs>
      </w:pPr>
    </w:p>
    <w:p>
      <w:pPr>
        <w:pStyle w:val="Text"/>
        <w:numPr>
          <w:ilvl w:val="0"/>
          <w:numId w:val="20"/>
        </w:numPr>
      </w:pPr>
      <w:r>
        <w:rPr>
          <w:rtl w:val="0"/>
        </w:rPr>
        <w:t>„</w:t>
      </w:r>
      <w:r>
        <w:rPr>
          <w:rtl w:val="0"/>
        </w:rPr>
        <w:t>A sveti Duh je</w:t>
      </w:r>
      <w:r>
        <w:rPr>
          <w:rStyle w:val="Ohne"/>
          <w:b w:val="1"/>
          <w:bCs w:val="1"/>
          <w:rtl w:val="0"/>
        </w:rPr>
        <w:t xml:space="preserve"> </w:t>
      </w:r>
      <w:r>
        <w:rPr>
          <w:rStyle w:val="Ohne"/>
          <w:b w:val="1"/>
          <w:bCs w:val="1"/>
          <w:rtl w:val="0"/>
        </w:rPr>
        <w:t>o</w:t>
      </w:r>
      <w:r>
        <w:rPr>
          <w:rStyle w:val="Ohne"/>
          <w:b w:val="1"/>
          <w:bCs w:val="1"/>
          <w:rtl w:val="0"/>
        </w:rPr>
        <w:t>soba</w:t>
      </w:r>
      <w:r>
        <w:rPr>
          <w:rtl w:val="0"/>
        </w:rPr>
        <w:t xml:space="preserve"> (Person). Ova velika</w:t>
      </w:r>
      <w:r>
        <w:rPr>
          <w:rStyle w:val="Ohne"/>
          <w:b w:val="1"/>
          <w:bCs w:val="1"/>
          <w:rtl w:val="0"/>
        </w:rPr>
        <w:t xml:space="preserve"> istina se </w:t>
      </w:r>
      <w:r>
        <w:rPr>
          <w:rStyle w:val="Ohne"/>
          <w:b w:val="1"/>
          <w:bCs w:val="1"/>
          <w:rtl w:val="0"/>
        </w:rPr>
        <w:t>NE PRIZNAJE</w:t>
      </w:r>
      <w:r>
        <w:rPr>
          <w:rtl w:val="0"/>
        </w:rPr>
        <w:t xml:space="preserve">, i u nju zapravo </w:t>
      </w:r>
      <w:r>
        <w:rPr>
          <w:rStyle w:val="Ohne"/>
          <w:b w:val="1"/>
          <w:bCs w:val="1"/>
          <w:rtl w:val="0"/>
        </w:rPr>
        <w:t>ne veruje vi</w:t>
      </w:r>
      <w:r>
        <w:rPr>
          <w:rStyle w:val="Ohne"/>
          <w:b w:val="1"/>
          <w:bCs w:val="1"/>
          <w:rtl w:val="0"/>
        </w:rPr>
        <w:t>š</w:t>
      </w:r>
      <w:r>
        <w:rPr>
          <w:rStyle w:val="Ohne"/>
          <w:b w:val="1"/>
          <w:bCs w:val="1"/>
          <w:rtl w:val="0"/>
        </w:rPr>
        <w:t xml:space="preserve">e od </w:t>
      </w:r>
      <w:r>
        <w:rPr>
          <w:rStyle w:val="Ohne"/>
          <w:b w:val="1"/>
          <w:bCs w:val="1"/>
          <w:u w:val="single"/>
          <w:rtl w:val="0"/>
        </w:rPr>
        <w:t>samo nekolicine</w:t>
      </w:r>
      <w:r>
        <w:rPr>
          <w:rStyle w:val="Ohne"/>
          <w:b w:val="1"/>
          <w:bCs w:val="1"/>
          <w:rtl w:val="0"/>
          <w:lang w:val="de-DE"/>
        </w:rPr>
        <w:t>,</w:t>
      </w:r>
      <w:r>
        <w:rPr>
          <w:rStyle w:val="Ohne"/>
          <w:b w:val="1"/>
          <w:bCs w:val="1"/>
          <w:rtl w:val="0"/>
        </w:rPr>
        <w:t xml:space="preserve"> č</w:t>
      </w:r>
      <w:r>
        <w:rPr>
          <w:rStyle w:val="Ohne"/>
          <w:b w:val="1"/>
          <w:bCs w:val="1"/>
          <w:rtl w:val="0"/>
        </w:rPr>
        <w:t xml:space="preserve">ak i </w:t>
      </w:r>
      <w:r>
        <w:rPr>
          <w:rStyle w:val="Ohne"/>
          <w:b w:val="1"/>
          <w:bCs w:val="1"/>
          <w:rtl w:val="0"/>
          <w:lang w:val="de-DE"/>
        </w:rPr>
        <w:t>hri</w:t>
      </w:r>
      <w:r>
        <w:rPr>
          <w:rStyle w:val="Ohne"/>
          <w:b w:val="1"/>
          <w:bCs w:val="1"/>
          <w:rtl w:val="0"/>
        </w:rPr>
        <w:t>šć</w:t>
      </w:r>
      <w:r>
        <w:rPr>
          <w:rStyle w:val="Ohne"/>
          <w:b w:val="1"/>
          <w:bCs w:val="1"/>
          <w:rtl w:val="0"/>
        </w:rPr>
        <w:t>ana</w:t>
      </w:r>
      <w:r>
        <w:rPr>
          <w:rtl w:val="0"/>
        </w:rPr>
        <w:t xml:space="preserve">. Zato </w:t>
      </w:r>
      <w:r>
        <w:rPr>
          <w:rtl w:val="0"/>
        </w:rPr>
        <w:t>svi</w:t>
      </w:r>
      <w:r>
        <w:rPr>
          <w:rtl w:val="0"/>
        </w:rPr>
        <w:t xml:space="preserve"> zna</w:t>
      </w:r>
      <w:r>
        <w:rPr>
          <w:rtl w:val="0"/>
        </w:rPr>
        <w:t>ju</w:t>
      </w:r>
      <w:r>
        <w:rPr>
          <w:rtl w:val="0"/>
        </w:rPr>
        <w:t>,</w:t>
      </w:r>
      <w:r>
        <w:rPr>
          <w:rtl w:val="0"/>
          <w:lang w:val="de-DE"/>
        </w:rPr>
        <w:t xml:space="preserve"> da se</w:t>
      </w:r>
      <w:r>
        <w:rPr>
          <w:rtl w:val="0"/>
        </w:rPr>
        <w:t xml:space="preserve"> </w:t>
      </w:r>
      <w:r>
        <w:rPr>
          <w:rStyle w:val="Ohne"/>
          <w:b w:val="1"/>
          <w:bCs w:val="1"/>
          <w:u w:val="single"/>
          <w:rtl w:val="0"/>
        </w:rPr>
        <w:t xml:space="preserve">gotovo </w:t>
      </w:r>
      <w:r>
        <w:rPr>
          <w:rStyle w:val="Ohne"/>
          <w:b w:val="1"/>
          <w:bCs w:val="1"/>
          <w:u w:val="single"/>
          <w:rtl w:val="0"/>
        </w:rPr>
        <w:t>UVEK</w:t>
      </w:r>
      <w:r>
        <w:rPr>
          <w:rtl w:val="0"/>
        </w:rPr>
        <w:t>, osim</w:t>
      </w:r>
      <w:r>
        <w:rPr>
          <w:rtl w:val="0"/>
        </w:rPr>
        <w:t xml:space="preserve"> </w:t>
      </w:r>
      <w:r>
        <w:rPr>
          <w:rtl w:val="0"/>
        </w:rPr>
        <w:t>jako, jako retkih izuzetaka</w:t>
      </w:r>
      <w:r>
        <w:rPr>
          <w:rtl w:val="0"/>
        </w:rPr>
        <w:t>,</w:t>
      </w:r>
      <w:r>
        <w:rPr>
          <w:rtl w:val="0"/>
          <w:lang w:val="de-DE"/>
        </w:rPr>
        <w:t xml:space="preserve"> sveti </w:t>
      </w:r>
      <w:r>
        <w:rPr>
          <w:rStyle w:val="Ohne"/>
          <w:b w:val="1"/>
          <w:bCs w:val="1"/>
          <w:u w:val="single"/>
          <w:rtl w:val="0"/>
        </w:rPr>
        <w:t>Duh od strane hri</w:t>
      </w:r>
      <w:r>
        <w:rPr>
          <w:rStyle w:val="Ohne"/>
          <w:b w:val="1"/>
          <w:bCs w:val="1"/>
          <w:u w:val="single"/>
          <w:rtl w:val="0"/>
        </w:rPr>
        <w:t>šć</w:t>
      </w:r>
      <w:r>
        <w:rPr>
          <w:rStyle w:val="Ohne"/>
          <w:b w:val="1"/>
          <w:bCs w:val="1"/>
          <w:u w:val="single"/>
          <w:rtl w:val="0"/>
          <w:lang w:val="it-IT"/>
        </w:rPr>
        <w:t xml:space="preserve">ana </w:t>
      </w:r>
      <w:r>
        <w:rPr>
          <w:rStyle w:val="Ohne"/>
          <w:b w:val="1"/>
          <w:bCs w:val="1"/>
          <w:u w:val="single"/>
          <w:rtl w:val="0"/>
          <w:lang w:val="de-DE"/>
        </w:rPr>
        <w:t>povezuje</w:t>
      </w:r>
      <w:r>
        <w:rPr>
          <w:rStyle w:val="Ohne"/>
          <w:b w:val="1"/>
          <w:bCs w:val="1"/>
          <w:u w:val="single"/>
          <w:rtl w:val="0"/>
        </w:rPr>
        <w:t xml:space="preserve"> sa zamenicom IT (TO). Ali zamenica IT (to) se nikad ne koristi kod </w:t>
      </w:r>
      <w:r>
        <w:rPr>
          <w:rStyle w:val="Ohne"/>
          <w:b w:val="1"/>
          <w:bCs w:val="1"/>
          <w:u w:val="single"/>
          <w:rtl w:val="0"/>
        </w:rPr>
        <w:t>o</w:t>
      </w:r>
      <w:r>
        <w:rPr>
          <w:rStyle w:val="Ohne"/>
          <w:b w:val="1"/>
          <w:bCs w:val="1"/>
          <w:u w:val="single"/>
          <w:rtl w:val="0"/>
        </w:rPr>
        <w:t>soba.</w:t>
      </w:r>
      <w:r>
        <w:rPr>
          <w:rStyle w:val="Ohne"/>
          <w:b w:val="1"/>
          <w:bCs w:val="1"/>
          <w:rtl w:val="0"/>
        </w:rPr>
        <w:t xml:space="preserve"> U smislu osobina na</w:t>
      </w:r>
      <w:r>
        <w:rPr>
          <w:rStyle w:val="Ohne"/>
          <w:b w:val="1"/>
          <w:bCs w:val="1"/>
          <w:rtl w:val="0"/>
        </w:rPr>
        <w:t>š</w:t>
      </w:r>
      <w:r>
        <w:rPr>
          <w:rStyle w:val="Ohne"/>
          <w:b w:val="1"/>
          <w:bCs w:val="1"/>
          <w:rtl w:val="0"/>
          <w:lang w:val="da-DK"/>
        </w:rPr>
        <w:t xml:space="preserve">eg </w:t>
      </w:r>
      <w:r>
        <w:rPr>
          <w:rtl w:val="0"/>
        </w:rPr>
        <w:t>(engleskog) jezika se IT</w:t>
      </w:r>
      <w:r>
        <w:rPr>
          <w:rtl w:val="0"/>
          <w:lang w:val="de-DE"/>
        </w:rPr>
        <w:t xml:space="preserve"> (to)</w:t>
      </w:r>
      <w:r>
        <w:rPr>
          <w:rtl w:val="0"/>
        </w:rPr>
        <w:t xml:space="preserve"> koristi samo u kontekstu stvari, ali nikada u vezi osoba, nego samo kod stvari be</w:t>
      </w:r>
      <w:r>
        <w:rPr>
          <w:rtl w:val="0"/>
        </w:rPr>
        <w:t>ž</w:t>
      </w:r>
      <w:r>
        <w:rPr>
          <w:rtl w:val="0"/>
        </w:rPr>
        <w:t>ivotne substance kao kamen, ku</w:t>
      </w:r>
      <w:r>
        <w:rPr>
          <w:rtl w:val="0"/>
        </w:rPr>
        <w:t>ć</w:t>
      </w:r>
      <w:r>
        <w:rPr>
          <w:rtl w:val="0"/>
        </w:rPr>
        <w:t>a, drvo, ili u vezi koncepata ili iskustava, kao povr</w:t>
      </w:r>
      <w:r>
        <w:rPr>
          <w:rtl w:val="0"/>
        </w:rPr>
        <w:t>š</w:t>
      </w:r>
      <w:r>
        <w:rPr>
          <w:rtl w:val="0"/>
        </w:rPr>
        <w:t xml:space="preserve">ina, visina, </w:t>
      </w:r>
      <w:r>
        <w:rPr>
          <w:rtl w:val="0"/>
        </w:rPr>
        <w:t>š</w:t>
      </w:r>
      <w:r>
        <w:rPr>
          <w:rtl w:val="0"/>
        </w:rPr>
        <w:t>irina, mir, sre</w:t>
      </w:r>
      <w:r>
        <w:rPr>
          <w:rtl w:val="0"/>
        </w:rPr>
        <w:t>ć</w:t>
      </w:r>
      <w:r>
        <w:rPr>
          <w:rtl w:val="0"/>
        </w:rPr>
        <w:t>a, tuga, jedan utisak, jedan uticaj. Ali sveti Duh nije ni</w:t>
      </w:r>
      <w:r>
        <w:rPr>
          <w:rtl w:val="0"/>
        </w:rPr>
        <w:t>š</w:t>
      </w:r>
      <w:r>
        <w:rPr>
          <w:rtl w:val="0"/>
        </w:rPr>
        <w:t>ta od toga: sveti Duh nije niti utisak, niti jedan uticaj, niti mir, niti radost, ni</w:t>
      </w:r>
      <w:r>
        <w:rPr>
          <w:rtl w:val="0"/>
          <w:lang w:val="de-DE"/>
        </w:rPr>
        <w:t>t</w:t>
      </w:r>
      <w:r>
        <w:rPr>
          <w:rtl w:val="0"/>
        </w:rPr>
        <w:t>i neka druga stvar. Ne, ve</w:t>
      </w:r>
      <w:r>
        <w:rPr>
          <w:rtl w:val="0"/>
        </w:rPr>
        <w:t>č</w:t>
      </w:r>
      <w:r>
        <w:rPr>
          <w:rtl w:val="0"/>
          <w:lang w:val="it-IT"/>
        </w:rPr>
        <w:t xml:space="preserve">no ne. </w:t>
      </w:r>
      <w:r>
        <w:rPr>
          <w:rStyle w:val="Ohne"/>
          <w:b w:val="1"/>
          <w:bCs w:val="1"/>
          <w:rtl w:val="0"/>
        </w:rPr>
        <w:t>Sveti Duh je osoba, ve</w:t>
      </w:r>
      <w:r>
        <w:rPr>
          <w:rStyle w:val="Ohne"/>
          <w:b w:val="1"/>
          <w:bCs w:val="1"/>
          <w:rtl w:val="0"/>
        </w:rPr>
        <w:t>č</w:t>
      </w:r>
      <w:r>
        <w:rPr>
          <w:rStyle w:val="Ohne"/>
          <w:b w:val="1"/>
          <w:bCs w:val="1"/>
          <w:rtl w:val="0"/>
        </w:rPr>
        <w:t>no jedna</w:t>
      </w:r>
      <w:r>
        <w:rPr>
          <w:rtl w:val="0"/>
        </w:rPr>
        <w:t xml:space="preserve"> </w:t>
      </w:r>
      <w:r>
        <w:rPr>
          <w:rStyle w:val="Ohne"/>
          <w:b w:val="1"/>
          <w:bCs w:val="1"/>
          <w:rtl w:val="0"/>
        </w:rPr>
        <w:t>Bo</w:t>
      </w:r>
      <w:r>
        <w:rPr>
          <w:rStyle w:val="Ohne"/>
          <w:b w:val="1"/>
          <w:bCs w:val="1"/>
          <w:rtl w:val="0"/>
        </w:rPr>
        <w:t>ž</w:t>
      </w:r>
      <w:r>
        <w:rPr>
          <w:rStyle w:val="Ohne"/>
          <w:b w:val="1"/>
          <w:bCs w:val="1"/>
          <w:rtl w:val="0"/>
          <w:lang w:val="sv-SE"/>
        </w:rPr>
        <w:t xml:space="preserve">anska </w:t>
      </w:r>
      <w:r>
        <w:rPr>
          <w:rStyle w:val="Ohne"/>
          <w:b w:val="1"/>
          <w:bCs w:val="1"/>
          <w:rtl w:val="0"/>
        </w:rPr>
        <w:t>o</w:t>
      </w:r>
      <w:r>
        <w:rPr>
          <w:rStyle w:val="Ohne"/>
          <w:b w:val="1"/>
          <w:bCs w:val="1"/>
          <w:rtl w:val="0"/>
        </w:rPr>
        <w:t>soba.</w:t>
      </w:r>
      <w:r>
        <w:rPr>
          <w:rtl w:val="0"/>
        </w:rPr>
        <w:t xml:space="preserve"> </w:t>
      </w:r>
      <w:r>
        <w:rPr>
          <w:rStyle w:val="Ohne"/>
          <w:b w:val="1"/>
          <w:bCs w:val="1"/>
          <w:rtl w:val="0"/>
          <w:lang w:val="fr-FR"/>
        </w:rPr>
        <w:t xml:space="preserve">On </w:t>
      </w:r>
      <w:r>
        <w:rPr>
          <w:rStyle w:val="Ohne"/>
          <w:b w:val="1"/>
          <w:bCs w:val="1"/>
          <w:u w:val="single"/>
          <w:rtl w:val="0"/>
          <w:lang w:val="de-DE"/>
        </w:rPr>
        <w:t>MORA</w:t>
      </w:r>
      <w:r>
        <w:rPr>
          <w:rStyle w:val="Ohne"/>
          <w:b w:val="1"/>
          <w:bCs w:val="1"/>
          <w:rtl w:val="0"/>
        </w:rPr>
        <w:t xml:space="preserve"> uvek biti tako </w:t>
      </w:r>
      <w:r>
        <w:rPr>
          <w:rStyle w:val="Ohne"/>
          <w:b w:val="1"/>
          <w:bCs w:val="1"/>
          <w:u w:val="single"/>
          <w:rtl w:val="0"/>
        </w:rPr>
        <w:t>PRIZNAT</w:t>
      </w:r>
      <w:r>
        <w:rPr>
          <w:rtl w:val="0"/>
        </w:rPr>
        <w:t xml:space="preserve"> i o njemu se mora govoriti kao o osobi. Na drugi na</w:t>
      </w:r>
      <w:r>
        <w:rPr>
          <w:rtl w:val="0"/>
        </w:rPr>
        <w:t>č</w:t>
      </w:r>
      <w:r>
        <w:rPr>
          <w:rtl w:val="0"/>
        </w:rPr>
        <w:t>in se ne mo</w:t>
      </w:r>
      <w:r>
        <w:rPr>
          <w:rtl w:val="0"/>
        </w:rPr>
        <w:t>ž</w:t>
      </w:r>
      <w:r>
        <w:rPr>
          <w:rtl w:val="0"/>
        </w:rPr>
        <w:t>e niti govoriti</w:t>
      </w:r>
      <w:r>
        <w:rPr>
          <w:rtl w:val="0"/>
          <w:lang w:val="de-DE"/>
        </w:rPr>
        <w:t xml:space="preserve"> </w:t>
      </w:r>
      <w:r>
        <w:rPr>
          <w:rtl w:val="0"/>
        </w:rPr>
        <w:t>o njemu, niti ga zaista priznati.</w:t>
      </w:r>
      <w:r>
        <w:rPr>
          <w:rtl w:val="1"/>
          <w:lang w:val="ar-SA" w:bidi="ar-SA"/>
        </w:rPr>
        <w:t>“</w:t>
      </w:r>
      <w:r>
        <w:rPr>
          <w:rtl w:val="0"/>
        </w:rPr>
        <w:t xml:space="preserve"> </w:t>
      </w:r>
      <w:r>
        <w:rPr>
          <w:rtl w:val="0"/>
          <w:lang w:val="de-DE"/>
        </w:rPr>
        <w:t xml:space="preserve">{A.T. Jones </w:t>
      </w:r>
      <w:r>
        <w:rPr>
          <w:rtl w:val="1"/>
          <w:lang w:val="ar-SA" w:bidi="ar-SA"/>
        </w:rPr>
        <w:t>“</w:t>
      </w:r>
      <w:r>
        <w:rPr>
          <w:rtl w:val="0"/>
          <w:lang w:val="en-US"/>
        </w:rPr>
        <w:t>The Medical Missionary</w:t>
      </w:r>
      <w:r>
        <w:rPr>
          <w:rtl w:val="0"/>
        </w:rPr>
        <w:t xml:space="preserve">“ </w:t>
      </w:r>
      <w:r>
        <w:rPr>
          <w:rtl w:val="0"/>
          <w:lang w:val="de-DE"/>
        </w:rPr>
        <w:t>p.</w:t>
      </w:r>
      <w:r>
        <w:rPr>
          <w:rtl w:val="0"/>
        </w:rPr>
        <w:t xml:space="preserve"> 98.5 </w:t>
      </w:r>
      <w:r>
        <w:rPr>
          <w:rtl w:val="0"/>
          <w:lang w:val="de-DE"/>
        </w:rPr>
        <w:t xml:space="preserve">- </w:t>
      </w:r>
      <w:r>
        <w:rPr>
          <w:rtl w:val="0"/>
        </w:rPr>
        <w:t>98.7</w:t>
      </w:r>
      <w:r>
        <w:rPr>
          <w:rtl w:val="0"/>
          <w:lang w:val="de-DE"/>
        </w:rPr>
        <w:t>} {</w:t>
      </w:r>
      <w:r>
        <w:rPr>
          <w:rtl w:val="0"/>
          <w:lang w:val="en-US"/>
        </w:rPr>
        <w:t>https://m.egwwritings.org/en/book/1162.9</w:t>
      </w:r>
      <w:r>
        <w:rPr>
          <w:rtl w:val="0"/>
          <w:lang w:val="de-DE"/>
        </w:rPr>
        <w:t>8</w:t>
      </w:r>
      <w:r>
        <w:rPr>
          <w:rtl w:val="0"/>
        </w:rPr>
        <w:t>}</w:t>
      </w:r>
      <w:r>
        <w:rPr>
          <w:rtl w:val="0"/>
        </w:rPr>
        <w:t xml:space="preserve"> </w:t>
      </w:r>
      <w:r>
        <w:rPr>
          <w:rStyle w:val="Hyperlink.13"/>
          <w:rtl w:val="0"/>
          <w:lang w:val="de-DE"/>
        </w:rPr>
        <w:t>„</w:t>
      </w:r>
      <w:r>
        <w:rPr>
          <w:rStyle w:val="Hyperlink.13"/>
          <w:rtl w:val="0"/>
          <w:lang w:val="en-US"/>
        </w:rPr>
        <w:t xml:space="preserve">And the </w:t>
      </w:r>
      <w:r>
        <w:rPr>
          <w:rStyle w:val="Hyperlink.13"/>
          <w:rtl w:val="0"/>
          <w:lang w:val="de-DE"/>
        </w:rPr>
        <w:t>h</w:t>
      </w:r>
      <w:r>
        <w:rPr>
          <w:rStyle w:val="Hyperlink.13"/>
          <w:rtl w:val="0"/>
          <w:lang w:val="en-US"/>
        </w:rPr>
        <w:t xml:space="preserve">oly Spirit is a person. This great truth is not recognized, indeed it is not believed, by more than a very few even of Christians. For everybody knows that almost invariably, with very, very few exceptions, the </w:t>
      </w:r>
      <w:r>
        <w:rPr>
          <w:rStyle w:val="Hyperlink.13"/>
          <w:rtl w:val="0"/>
          <w:lang w:val="de-DE"/>
        </w:rPr>
        <w:t>h</w:t>
      </w:r>
      <w:r>
        <w:rPr>
          <w:rStyle w:val="Hyperlink.13"/>
          <w:rtl w:val="0"/>
          <w:lang w:val="en-US"/>
        </w:rPr>
        <w:t xml:space="preserve">oly Spirit is referred to and spoken of by Christians as </w:t>
      </w:r>
      <w:r>
        <w:rPr>
          <w:rStyle w:val="Hyperlink.13"/>
          <w:rtl w:val="1"/>
          <w:lang w:val="ar-SA" w:bidi="ar-SA"/>
        </w:rPr>
        <w:t>“</w:t>
      </w:r>
      <w:r>
        <w:rPr>
          <w:rStyle w:val="Hyperlink.13"/>
          <w:rtl w:val="0"/>
        </w:rPr>
        <w:t>it.</w:t>
      </w:r>
      <w:r>
        <w:rPr>
          <w:rStyle w:val="Hyperlink.13"/>
          <w:rtl w:val="0"/>
        </w:rPr>
        <w:t>”</w:t>
      </w:r>
      <w:r>
        <w:rPr>
          <w:rStyle w:val="Hyperlink.13"/>
          <w:rtl w:val="0"/>
          <w:lang w:val="de-DE"/>
        </w:rPr>
        <w:t xml:space="preserve"> </w:t>
      </w:r>
      <w:r>
        <w:rPr>
          <w:rStyle w:val="Hyperlink.13"/>
          <w:rtl w:val="0"/>
          <w:lang w:val="en-US"/>
        </w:rPr>
        <w:t xml:space="preserve">But the word </w:t>
      </w:r>
      <w:r>
        <w:rPr>
          <w:rStyle w:val="Hyperlink.13"/>
          <w:rtl w:val="1"/>
          <w:lang w:val="ar-SA" w:bidi="ar-SA"/>
        </w:rPr>
        <w:t>“</w:t>
      </w:r>
      <w:r>
        <w:rPr>
          <w:rStyle w:val="Hyperlink.13"/>
          <w:rtl w:val="0"/>
        </w:rPr>
        <w:t>it</w:t>
      </w:r>
      <w:r>
        <w:rPr>
          <w:rStyle w:val="Hyperlink.13"/>
          <w:rtl w:val="0"/>
        </w:rPr>
        <w:t xml:space="preserve">” </w:t>
      </w:r>
      <w:r>
        <w:rPr>
          <w:rStyle w:val="Hyperlink.13"/>
          <w:rtl w:val="0"/>
          <w:lang w:val="en-US"/>
        </w:rPr>
        <w:t xml:space="preserve">never applies to a person. The word </w:t>
      </w:r>
      <w:r>
        <w:rPr>
          <w:rStyle w:val="Hyperlink.13"/>
          <w:rtl w:val="1"/>
          <w:lang w:val="ar-SA" w:bidi="ar-SA"/>
        </w:rPr>
        <w:t>“</w:t>
      </w:r>
      <w:r>
        <w:rPr>
          <w:rStyle w:val="Hyperlink.13"/>
          <w:rtl w:val="0"/>
        </w:rPr>
        <w:t>it,</w:t>
      </w:r>
      <w:r>
        <w:rPr>
          <w:rStyle w:val="Hyperlink.13"/>
          <w:rtl w:val="0"/>
        </w:rPr>
        <w:t xml:space="preserve">” </w:t>
      </w:r>
      <w:r>
        <w:rPr>
          <w:rStyle w:val="Hyperlink.13"/>
          <w:rtl w:val="0"/>
          <w:lang w:val="en-US"/>
        </w:rPr>
        <w:t xml:space="preserve">in the very genius of our language, refers and applies only to things, never to persons; to things of inanimate substance, as a stone, a horse, a tree; or to things of concept, or experience, as space, height, breadth, peace, joy, grief, an impression, an influence. But the </w:t>
      </w:r>
      <w:r>
        <w:rPr>
          <w:rStyle w:val="Hyperlink.13"/>
          <w:rtl w:val="0"/>
          <w:lang w:val="de-DE"/>
        </w:rPr>
        <w:t>h</w:t>
      </w:r>
      <w:r>
        <w:rPr>
          <w:rStyle w:val="Hyperlink.13"/>
          <w:rtl w:val="0"/>
          <w:lang w:val="en-US"/>
        </w:rPr>
        <w:t xml:space="preserve">oly Spirit is none of these: the </w:t>
      </w:r>
      <w:r>
        <w:rPr>
          <w:rStyle w:val="Hyperlink.13"/>
          <w:rtl w:val="0"/>
          <w:lang w:val="de-DE"/>
        </w:rPr>
        <w:t>h</w:t>
      </w:r>
      <w:r>
        <w:rPr>
          <w:rStyle w:val="Hyperlink.13"/>
          <w:rtl w:val="0"/>
          <w:lang w:val="en-US"/>
        </w:rPr>
        <w:t xml:space="preserve">oly Spirit is not an influence; nor an impression, nor peace, nor joy, nor any thing. The </w:t>
      </w:r>
      <w:r>
        <w:rPr>
          <w:rStyle w:val="Hyperlink.13"/>
          <w:rtl w:val="0"/>
          <w:lang w:val="de-DE"/>
        </w:rPr>
        <w:t>h</w:t>
      </w:r>
      <w:r>
        <w:rPr>
          <w:rStyle w:val="Hyperlink.13"/>
          <w:rtl w:val="0"/>
          <w:lang w:val="en-US"/>
        </w:rPr>
        <w:t xml:space="preserve">oly Spirit gives peace, and gives joy, assuages in grief, makes an impression, exerts an influence; but the </w:t>
      </w:r>
      <w:r>
        <w:rPr>
          <w:rStyle w:val="Hyperlink.13"/>
          <w:rtl w:val="0"/>
          <w:lang w:val="de-DE"/>
        </w:rPr>
        <w:t>h</w:t>
      </w:r>
      <w:r>
        <w:rPr>
          <w:rStyle w:val="Hyperlink.13"/>
          <w:rtl w:val="0"/>
          <w:lang w:val="en-US"/>
        </w:rPr>
        <w:t xml:space="preserve">oly Spirit is none of these things, nor any other thing. No, eternally no! The </w:t>
      </w:r>
      <w:r>
        <w:rPr>
          <w:rStyle w:val="Hyperlink.13"/>
          <w:rtl w:val="0"/>
          <w:lang w:val="de-DE"/>
        </w:rPr>
        <w:t>h</w:t>
      </w:r>
      <w:r>
        <w:rPr>
          <w:rStyle w:val="Hyperlink.13"/>
          <w:rtl w:val="0"/>
          <w:lang w:val="en-US"/>
        </w:rPr>
        <w:t>oly Spirit is a Person, eternally a divine Person. And he must be always recognized and spoken of as a Person, or he is not truly recognized or spoken of at all.</w:t>
      </w:r>
      <w:r>
        <w:rPr>
          <w:rStyle w:val="Hyperlink.13"/>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Ellen White je iz tog razloga napisala, da je A. T. Jones postao sluga neprijatelja: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10"/>
        </w:numPr>
      </w:pPr>
      <w:r>
        <w:rPr>
          <w:rtl w:val="0"/>
        </w:rPr>
        <w:t>„</w:t>
      </w:r>
      <w:r>
        <w:rPr>
          <w:rtl w:val="0"/>
        </w:rPr>
        <w:t xml:space="preserve">Meni je </w:t>
      </w:r>
      <w:r>
        <w:rPr>
          <w:rtl w:val="0"/>
        </w:rPr>
        <w:t>ž</w:t>
      </w:r>
      <w:r>
        <w:rPr>
          <w:rtl w:val="0"/>
        </w:rPr>
        <w:t>ao za A.T. Jones</w:t>
      </w:r>
      <w:r>
        <w:rPr>
          <w:rtl w:val="0"/>
          <w:lang w:val="de-DE"/>
        </w:rPr>
        <w:t>-a</w:t>
      </w:r>
      <w:r>
        <w:rPr>
          <w:rtl w:val="0"/>
        </w:rPr>
        <w:t xml:space="preserve">, koji je </w:t>
      </w:r>
      <w:r>
        <w:rPr>
          <w:rStyle w:val="Ohne"/>
          <w:b w:val="1"/>
          <w:bCs w:val="1"/>
          <w:rtl w:val="0"/>
        </w:rPr>
        <w:t>upozor</w:t>
      </w:r>
      <w:r>
        <w:rPr>
          <w:rStyle w:val="Ohne"/>
          <w:b w:val="1"/>
          <w:bCs w:val="1"/>
          <w:rtl w:val="0"/>
          <w:lang w:val="de-DE"/>
        </w:rPr>
        <w:t>avan</w:t>
      </w:r>
      <w:r>
        <w:rPr>
          <w:rStyle w:val="Ohne"/>
          <w:b w:val="1"/>
          <w:bCs w:val="1"/>
          <w:rtl w:val="0"/>
        </w:rPr>
        <w:t xml:space="preserve"> stalno iznova i iznova</w:t>
      </w:r>
      <w:r>
        <w:rPr>
          <w:rtl w:val="0"/>
        </w:rPr>
        <w:t>. Ne obra</w:t>
      </w:r>
      <w:r>
        <w:rPr>
          <w:rtl w:val="0"/>
        </w:rPr>
        <w:t>ć</w:t>
      </w:r>
      <w:r>
        <w:rPr>
          <w:rtl w:val="0"/>
        </w:rPr>
        <w:t>aju</w:t>
      </w:r>
      <w:r>
        <w:rPr>
          <w:rtl w:val="0"/>
        </w:rPr>
        <w:t>č</w:t>
      </w:r>
      <w:r>
        <w:rPr>
          <w:rtl w:val="0"/>
        </w:rPr>
        <w:t>i pa</w:t>
      </w:r>
      <w:r>
        <w:rPr>
          <w:rtl w:val="0"/>
        </w:rPr>
        <w:t>ž</w:t>
      </w:r>
      <w:r>
        <w:rPr>
          <w:rtl w:val="0"/>
        </w:rPr>
        <w:t>nju na ta upozorenja, on je dozvolio neprijatelju da mu napuni um sa mislima o li</w:t>
      </w:r>
      <w:r>
        <w:rPr>
          <w:rtl w:val="0"/>
        </w:rPr>
        <w:t>č</w:t>
      </w:r>
      <w:r>
        <w:rPr>
          <w:rtl w:val="0"/>
        </w:rPr>
        <w:t>noj va</w:t>
      </w:r>
      <w:r>
        <w:rPr>
          <w:rtl w:val="0"/>
        </w:rPr>
        <w:t>ž</w:t>
      </w:r>
      <w:r>
        <w:rPr>
          <w:rtl w:val="0"/>
        </w:rPr>
        <w:t xml:space="preserve">nosti. </w:t>
      </w:r>
      <w:r>
        <w:rPr>
          <w:rStyle w:val="Ohne"/>
          <w:b w:val="1"/>
          <w:bCs w:val="1"/>
          <w:rtl w:val="0"/>
        </w:rPr>
        <w:t>Nemojte slu</w:t>
      </w:r>
      <w:r>
        <w:rPr>
          <w:rStyle w:val="Ohne"/>
          <w:b w:val="1"/>
          <w:bCs w:val="1"/>
          <w:rtl w:val="0"/>
        </w:rPr>
        <w:t>š</w:t>
      </w:r>
      <w:r>
        <w:rPr>
          <w:rStyle w:val="Ohne"/>
          <w:b w:val="1"/>
          <w:bCs w:val="1"/>
          <w:rtl w:val="0"/>
        </w:rPr>
        <w:t>ati njegove re</w:t>
      </w:r>
      <w:r>
        <w:rPr>
          <w:rStyle w:val="Ohne"/>
          <w:b w:val="1"/>
          <w:bCs w:val="1"/>
          <w:rtl w:val="0"/>
        </w:rPr>
        <w:t>č</w:t>
      </w:r>
      <w:r>
        <w:rPr>
          <w:rStyle w:val="Ohne"/>
          <w:b w:val="1"/>
          <w:bCs w:val="1"/>
          <w:rtl w:val="0"/>
        </w:rPr>
        <w:t>i</w:t>
      </w:r>
      <w:r>
        <w:rPr>
          <w:rtl w:val="0"/>
        </w:rPr>
        <w:t xml:space="preserve">, jer je </w:t>
      </w:r>
      <w:r>
        <w:rPr>
          <w:rStyle w:val="Ohne"/>
          <w:b w:val="1"/>
          <w:bCs w:val="1"/>
          <w:rtl w:val="0"/>
        </w:rPr>
        <w:t>odbio naj</w:t>
      </w:r>
      <w:r>
        <w:rPr>
          <w:rStyle w:val="Ohne"/>
          <w:b w:val="1"/>
          <w:bCs w:val="1"/>
          <w:rtl w:val="0"/>
          <w:lang w:val="de-DE"/>
        </w:rPr>
        <w:t>j</w:t>
      </w:r>
      <w:r>
        <w:rPr>
          <w:rStyle w:val="Ohne"/>
          <w:b w:val="1"/>
          <w:bCs w:val="1"/>
          <w:rtl w:val="0"/>
        </w:rPr>
        <w:t>a</w:t>
      </w:r>
      <w:r>
        <w:rPr>
          <w:rStyle w:val="Ohne"/>
          <w:b w:val="1"/>
          <w:bCs w:val="1"/>
          <w:rtl w:val="0"/>
        </w:rPr>
        <w:t>č</w:t>
      </w:r>
      <w:r>
        <w:rPr>
          <w:rStyle w:val="Ohne"/>
          <w:b w:val="1"/>
          <w:bCs w:val="1"/>
          <w:rtl w:val="0"/>
        </w:rPr>
        <w:t>u svetlost</w:t>
      </w:r>
      <w:r>
        <w:rPr>
          <w:rtl w:val="0"/>
        </w:rPr>
        <w:t xml:space="preserve">, i </w:t>
      </w:r>
      <w:r>
        <w:rPr>
          <w:rStyle w:val="Ohne"/>
          <w:b w:val="1"/>
          <w:bCs w:val="1"/>
          <w:rtl w:val="0"/>
        </w:rPr>
        <w:t>izabrao umesto nje tamu</w:t>
      </w:r>
      <w:r>
        <w:rPr>
          <w:rtl w:val="0"/>
        </w:rPr>
        <w:t xml:space="preserve">. </w:t>
      </w:r>
      <w:r>
        <w:rPr>
          <w:rStyle w:val="Ohne"/>
          <w:b w:val="1"/>
          <w:bCs w:val="1"/>
          <w:rtl w:val="0"/>
          <w:lang w:val="de-DE"/>
        </w:rPr>
        <w:t xml:space="preserve">Taj Jedan </w:t>
      </w:r>
      <w:r>
        <w:rPr>
          <w:rStyle w:val="Ohne"/>
          <w:b w:val="1"/>
          <w:bCs w:val="1"/>
          <w:rtl w:val="0"/>
        </w:rPr>
        <w:t>Sveti</w:t>
      </w:r>
      <w:r>
        <w:rPr>
          <w:rtl w:val="0"/>
        </w:rPr>
        <w:t xml:space="preserve"> nam je dao poruke jasno i precizno, ali su se neke jadne du</w:t>
      </w:r>
      <w:r>
        <w:rPr>
          <w:rtl w:val="0"/>
        </w:rPr>
        <w:t>š</w:t>
      </w:r>
      <w:r>
        <w:rPr>
          <w:rtl w:val="0"/>
        </w:rPr>
        <w:t xml:space="preserve">e, zaslepljene neistinom i prevarnim uticajima sotonske sile okrenule od istine i pravde, da bi sledili prevare sotonskih agencija, i okrenule su se od istine i pravednosti da bi sledili te </w:t>
      </w:r>
      <w:r>
        <w:rPr>
          <w:rStyle w:val="Ohne"/>
          <w:b w:val="1"/>
          <w:bCs w:val="1"/>
          <w:rtl w:val="0"/>
          <w:lang w:val="de-DE"/>
        </w:rPr>
        <w:t>zablude</w:t>
      </w:r>
      <w:r>
        <w:rPr>
          <w:rtl w:val="0"/>
        </w:rPr>
        <w:t xml:space="preserve"> </w:t>
      </w:r>
      <w:r>
        <w:rPr>
          <w:rStyle w:val="Ohne"/>
          <w:b w:val="1"/>
          <w:bCs w:val="1"/>
          <w:rtl w:val="0"/>
        </w:rPr>
        <w:t>sotonskog porekla</w:t>
      </w:r>
      <w:r>
        <w:rPr>
          <w:rtl w:val="0"/>
        </w:rPr>
        <w:t>.</w:t>
      </w:r>
      <w:r>
        <w:rPr>
          <w:rtl w:val="0"/>
        </w:rPr>
        <w:t xml:space="preserve">“ </w:t>
      </w:r>
      <w:r>
        <w:rPr>
          <w:rtl w:val="0"/>
        </w:rPr>
        <w:t>{EGW Ms 39, 1906.5}</w:t>
      </w:r>
      <w:r>
        <w:rPr>
          <w:rStyle w:val="Hyperlink.11"/>
          <w:rtl w:val="0"/>
        </w:rPr>
        <w:t xml:space="preserve"> „</w:t>
      </w:r>
      <w:r>
        <w:rPr>
          <w:rStyle w:val="Hyperlink.11"/>
          <w:rtl w:val="0"/>
          <w:lang w:val="en-US"/>
        </w:rPr>
        <w:t xml:space="preserve">I am sorry for A. T. Jones, who has been warned over and over again. Notwithstanding these warnings, he has allowed the enemy to fill his mind with thoughts of self-importance. Heed not his words, for he has rejected the plainest light and has chosen darkness instead. </w:t>
      </w:r>
      <w:r>
        <w:rPr>
          <w:rStyle w:val="Ohne"/>
          <w:b w:val="1"/>
          <w:bCs w:val="1"/>
          <w:sz w:val="16"/>
          <w:szCs w:val="16"/>
          <w:rtl w:val="0"/>
          <w:lang w:val="en-US"/>
        </w:rPr>
        <w:t>The Holy One</w:t>
      </w:r>
      <w:r>
        <w:rPr>
          <w:rStyle w:val="Hyperlink.11"/>
          <w:rtl w:val="0"/>
          <w:lang w:val="en-US"/>
        </w:rPr>
        <w:t xml:space="preserve"> hath given us messages clear and distinct, but some poor souls have been blinded by the falsehoods and the deceptive influences of satanic agencies and have turned from truth and righteousness to follow these fallacies of satanic origin.</w:t>
      </w:r>
      <w:r>
        <w:rPr>
          <w:rStyle w:val="Hyperlink.11"/>
          <w:rtl w:val="0"/>
          <w:lang w:val="de-DE"/>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numPr>
          <w:ilvl w:val="0"/>
          <w:numId w:val="210"/>
        </w:numPr>
      </w:pPr>
      <w:r>
        <w:rPr>
          <w:rtl w:val="0"/>
        </w:rPr>
        <w:t>„</w:t>
      </w:r>
      <w:r>
        <w:rPr>
          <w:rtl w:val="0"/>
        </w:rPr>
        <w:t>Nismo videli ni</w:t>
      </w:r>
      <w:r>
        <w:rPr>
          <w:rtl w:val="0"/>
        </w:rPr>
        <w:t>š</w:t>
      </w:r>
      <w:r>
        <w:rPr>
          <w:rtl w:val="0"/>
        </w:rPr>
        <w:t xml:space="preserve">ta </w:t>
      </w:r>
      <w:r>
        <w:rPr>
          <w:rtl w:val="0"/>
        </w:rPr>
        <w:t>š</w:t>
      </w:r>
      <w:r>
        <w:rPr>
          <w:rtl w:val="0"/>
        </w:rPr>
        <w:t xml:space="preserve">to bi nas ohrabrilo u nadi da </w:t>
      </w:r>
      <w:r>
        <w:rPr>
          <w:rtl w:val="0"/>
        </w:rPr>
        <w:t>ć</w:t>
      </w:r>
      <w:r>
        <w:rPr>
          <w:rtl w:val="0"/>
        </w:rPr>
        <w:t>e stare</w:t>
      </w:r>
      <w:r>
        <w:rPr>
          <w:rtl w:val="0"/>
        </w:rPr>
        <w:t>š</w:t>
      </w:r>
      <w:r>
        <w:rPr>
          <w:rtl w:val="0"/>
        </w:rPr>
        <w:t>ina Jones iza</w:t>
      </w:r>
      <w:r>
        <w:rPr>
          <w:rtl w:val="0"/>
        </w:rPr>
        <w:t>ć</w:t>
      </w:r>
      <w:r>
        <w:rPr>
          <w:rtl w:val="0"/>
        </w:rPr>
        <w:t xml:space="preserve">i </w:t>
      </w:r>
      <w:r>
        <w:rPr>
          <w:rStyle w:val="Ohne"/>
          <w:b w:val="1"/>
          <w:bCs w:val="1"/>
          <w:rtl w:val="0"/>
        </w:rPr>
        <w:t>iz tame</w:t>
      </w:r>
      <w:r>
        <w:rPr>
          <w:rtl w:val="0"/>
        </w:rPr>
        <w:t xml:space="preserve"> koja je oko njega. On smatra da razume sebe, ali je slep i njegov ose</w:t>
      </w:r>
      <w:r>
        <w:rPr>
          <w:rtl w:val="0"/>
        </w:rPr>
        <w:t>ć</w:t>
      </w:r>
      <w:r>
        <w:rPr>
          <w:rtl w:val="0"/>
        </w:rPr>
        <w:t>aj je da zna koji korak treba da bude slede</w:t>
      </w:r>
      <w:r>
        <w:rPr>
          <w:rtl w:val="0"/>
        </w:rPr>
        <w:t>ć</w:t>
      </w:r>
      <w:r>
        <w:rPr>
          <w:rtl w:val="0"/>
        </w:rPr>
        <w:t>i. Osetila sam da moram da sa njim razgovaram jo</w:t>
      </w:r>
      <w:r>
        <w:rPr>
          <w:rtl w:val="0"/>
        </w:rPr>
        <w:t xml:space="preserve">š </w:t>
      </w:r>
      <w:r>
        <w:rPr>
          <w:rtl w:val="0"/>
        </w:rPr>
        <w:t xml:space="preserve">jasnije. Rekla sam mu da je </w:t>
      </w:r>
      <w:r>
        <w:rPr>
          <w:rStyle w:val="Ohne"/>
          <w:b w:val="1"/>
          <w:bCs w:val="1"/>
          <w:rtl w:val="0"/>
        </w:rPr>
        <w:t>uprkos upozorenjima koja su mu data povodom uticaja dr Kellog-a na njega napravio upravo suprotan korak na koji je bio upozoren da ga ne napravi.</w:t>
      </w:r>
      <w:r>
        <w:rPr>
          <w:rtl w:val="0"/>
        </w:rPr>
        <w:t xml:space="preserve"> On nije imao duhovni vidik da razume religiozne stavove tog doktora. Ja sam mu rekla da je </w:t>
      </w:r>
      <w:r>
        <w:rPr>
          <w:rStyle w:val="Ohne"/>
          <w:b w:val="1"/>
          <w:bCs w:val="1"/>
          <w:rtl w:val="0"/>
        </w:rPr>
        <w:t>postao glasnogovornik dr Kelloga</w:t>
      </w:r>
      <w:r>
        <w:rPr>
          <w:rtl w:val="0"/>
        </w:rPr>
        <w:t xml:space="preserve"> drugim ljudima.</w:t>
      </w:r>
      <w:r>
        <w:rPr>
          <w:rtl w:val="0"/>
        </w:rPr>
        <w:t xml:space="preserve">“ </w:t>
      </w:r>
      <w:r>
        <w:rPr>
          <w:rtl w:val="0"/>
          <w:lang w:val="en-US"/>
        </w:rPr>
        <w:t>{Ellen White</w:t>
      </w:r>
      <w:r>
        <w:rPr>
          <w:rtl w:val="0"/>
          <w:lang w:val="de-DE"/>
        </w:rPr>
        <w:t xml:space="preserve">: </w:t>
      </w:r>
      <w:r>
        <w:rPr>
          <w:rtl w:val="0"/>
          <w:lang w:val="de-DE"/>
        </w:rPr>
        <w:t>Lt 234, 1908}</w:t>
      </w:r>
      <w:r>
        <w:rPr>
          <w:rStyle w:val="Hyperlink.13"/>
          <w:rtl w:val="0"/>
        </w:rPr>
        <w:t xml:space="preserve"> „</w:t>
      </w:r>
      <w:r>
        <w:rPr>
          <w:rStyle w:val="Hyperlink.13"/>
          <w:rtl w:val="0"/>
          <w:lang w:val="en-US"/>
        </w:rPr>
        <w:t>We did not see anything to encourage us in the hope that Elder Jones is coming out from the darkness that is upon him. He feels that he understands himself; but he is as the blind and is feeling about to know what step to take next. I felt that I must speak plainly to him. I told him that notwithstanding the warnings that had been given regarding Dr. Kellogg</w:t>
      </w:r>
      <w:r>
        <w:rPr>
          <w:rStyle w:val="Hyperlink.13"/>
          <w:rtl w:val="1"/>
        </w:rPr>
        <w:t>’</w:t>
      </w:r>
      <w:r>
        <w:rPr>
          <w:rStyle w:val="Hyperlink.13"/>
          <w:rtl w:val="0"/>
          <w:lang w:val="en-US"/>
        </w:rPr>
        <w:t>s influence over him, he had gone into the very path he had been cautioned not to take; he had not spiritual discernment to understand the doctor</w:t>
      </w:r>
      <w:r>
        <w:rPr>
          <w:rStyle w:val="Hyperlink.13"/>
          <w:rtl w:val="1"/>
        </w:rPr>
        <w:t>’</w:t>
      </w:r>
      <w:r>
        <w:rPr>
          <w:rStyle w:val="Hyperlink.13"/>
          <w:rtl w:val="0"/>
          <w:lang w:val="en-US"/>
        </w:rPr>
        <w:t>s religious standing. I told him that he had become Dr. Kellogg</w:t>
      </w:r>
      <w:r>
        <w:rPr>
          <w:rStyle w:val="Hyperlink.13"/>
          <w:rtl w:val="1"/>
        </w:rPr>
        <w:t>’</w:t>
      </w:r>
      <w:r>
        <w:rPr>
          <w:rStyle w:val="Hyperlink.13"/>
          <w:rtl w:val="0"/>
          <w:lang w:val="en-US"/>
        </w:rPr>
        <w:t>s voice to the people.</w:t>
      </w:r>
      <w:r>
        <w:rPr>
          <w:rStyle w:val="Hyperlink.13"/>
          <w:rtl w:val="0"/>
          <w:lang w:val="de-DE"/>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U grupu la</w:t>
      </w:r>
      <w:r>
        <w:rPr>
          <w:rtl w:val="0"/>
        </w:rPr>
        <w:t>ž</w:t>
      </w:r>
      <w:r>
        <w:rPr>
          <w:rtl w:val="0"/>
        </w:rPr>
        <w:t>nih nauka ovog podru</w:t>
      </w:r>
      <w:r>
        <w:rPr>
          <w:rtl w:val="0"/>
        </w:rPr>
        <w:t>č</w:t>
      </w:r>
      <w:r>
        <w:rPr>
          <w:rtl w:val="0"/>
        </w:rPr>
        <w:t>ja spadaju</w:t>
      </w:r>
      <w:r>
        <w:rPr>
          <w:rtl w:val="0"/>
          <w:lang w:val="de-DE"/>
        </w:rPr>
        <w:t xml:space="preserve"> i</w:t>
      </w:r>
      <w:r>
        <w:rPr>
          <w:rtl w:val="0"/>
        </w:rPr>
        <w:t xml:space="preserve"> slede</w:t>
      </w:r>
      <w:r>
        <w:rPr>
          <w:rtl w:val="0"/>
        </w:rPr>
        <w:t>ć</w:t>
      </w:r>
      <w:r>
        <w:rPr>
          <w:rtl w:val="0"/>
        </w:rPr>
        <w:t>i aspekti:</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0"/>
          <w:szCs w:val="3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"ZloupotrebaIzrazaLjubavIMilostIDrugeLažn"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-Objava</w:t>
      </w:r>
      <w:r>
        <w:rPr>
          <w:rtl w:val="0"/>
        </w:rPr>
        <w:t xml:space="preserve"> istine i potreba da se za nju borimo i upozor</w:t>
      </w:r>
      <w:r>
        <w:rPr>
          <w:rtl w:val="0"/>
        </w:rPr>
        <w:t>imo</w:t>
      </w:r>
      <w:r>
        <w:rPr>
          <w:rtl w:val="0"/>
        </w:rPr>
        <w:t xml:space="preserve"> ljude </w:t>
      </w:r>
      <w:r>
        <w:rPr>
          <w:rtl w:val="0"/>
        </w:rPr>
        <w:t xml:space="preserve">se relativizuje i naziva </w:t>
      </w:r>
      <w:r>
        <w:rPr>
          <w:rtl w:val="0"/>
        </w:rPr>
        <w:t xml:space="preserve">nedostatkom ljubavi, </w:t>
      </w:r>
      <w:r>
        <w:rPr>
          <w:rtl w:val="0"/>
        </w:rPr>
        <w:t xml:space="preserve">uz tvrdnju </w:t>
      </w:r>
      <w:r>
        <w:rPr>
          <w:rtl w:val="0"/>
        </w:rPr>
        <w:t>da sam Bog svojim Duhom</w:t>
      </w:r>
      <w:r>
        <w:rPr>
          <w:rtl w:val="0"/>
        </w:rPr>
        <w:t xml:space="preserve"> vodi ljude ka istini,</w:t>
      </w:r>
      <w:r>
        <w:rPr>
          <w:rtl w:val="0"/>
        </w:rPr>
        <w:t xml:space="preserve"> i da mi ne trebamo </w:t>
      </w:r>
      <w:r>
        <w:rPr>
          <w:rtl w:val="0"/>
        </w:rPr>
        <w:t>da</w:t>
      </w:r>
      <w:r>
        <w:rPr>
          <w:rtl w:val="0"/>
        </w:rPr>
        <w:t xml:space="preserve"> </w:t>
      </w:r>
      <w:r>
        <w:rPr>
          <w:rtl w:val="0"/>
        </w:rPr>
        <w:t>„</w:t>
      </w:r>
      <w:r>
        <w:rPr>
          <w:rtl w:val="0"/>
        </w:rPr>
        <w:t>napad</w:t>
      </w:r>
      <w:r>
        <w:rPr>
          <w:rtl w:val="0"/>
        </w:rPr>
        <w:t>amo</w:t>
      </w:r>
      <w:r>
        <w:rPr>
          <w:rtl w:val="0"/>
          <w:lang w:val="ru-RU"/>
        </w:rPr>
        <w:t>"</w:t>
      </w:r>
      <w:r>
        <w:rPr>
          <w:rtl w:val="0"/>
        </w:rPr>
        <w:t xml:space="preserve"> ljude</w:t>
      </w:r>
      <w:r>
        <w:rPr>
          <w:rtl w:val="0"/>
        </w:rPr>
        <w:t xml:space="preserve"> kroz otvorenu istinu, </w:t>
      </w:r>
      <w:r>
        <w:rPr>
          <w:rtl w:val="0"/>
        </w:rPr>
        <w:t xml:space="preserve">nego da </w:t>
      </w:r>
      <w:r>
        <w:rPr>
          <w:rtl w:val="0"/>
        </w:rPr>
        <w:t>ž</w:t>
      </w:r>
      <w:r>
        <w:rPr>
          <w:rtl w:val="0"/>
        </w:rPr>
        <w:t xml:space="preserve">ivimo u duhu </w:t>
      </w:r>
      <w:r>
        <w:rPr>
          <w:rtl w:val="0"/>
        </w:rPr>
        <w:t>„</w:t>
      </w:r>
      <w:r>
        <w:rPr>
          <w:rtl w:val="0"/>
        </w:rPr>
        <w:t>ljubav</w:t>
      </w:r>
      <w:r>
        <w:rPr>
          <w:rtl w:val="0"/>
        </w:rPr>
        <w:t>i"</w:t>
      </w:r>
      <w:r>
        <w:rPr>
          <w:rtl w:val="0"/>
        </w:rPr>
        <w:t xml:space="preserve"> </w:t>
      </w:r>
      <w:r>
        <w:rPr>
          <w:rtl w:val="0"/>
        </w:rPr>
        <w:t>sa drugim ljudima</w:t>
      </w:r>
      <w:r>
        <w:rPr>
          <w:rtl w:val="0"/>
        </w:rPr>
        <w:t xml:space="preserve">. </w:t>
      </w:r>
      <w:r>
        <w:rPr>
          <w:rtl w:val="0"/>
        </w:rPr>
        <w:t>Da li</w:t>
      </w:r>
      <w:r>
        <w:rPr>
          <w:rtl w:val="0"/>
        </w:rPr>
        <w:t xml:space="preserve"> </w:t>
      </w:r>
      <w:r>
        <w:rPr>
          <w:rtl w:val="0"/>
        </w:rPr>
        <w:t>je</w:t>
      </w:r>
      <w:r>
        <w:rPr>
          <w:rtl w:val="0"/>
        </w:rPr>
        <w:t xml:space="preserve"> Isus, kao na</w:t>
      </w:r>
      <w:r>
        <w:rPr>
          <w:rtl w:val="0"/>
        </w:rPr>
        <w:t xml:space="preserve">š </w:t>
      </w:r>
      <w:r>
        <w:rPr>
          <w:rtl w:val="0"/>
        </w:rPr>
        <w:t xml:space="preserve">primer, samo </w:t>
      </w:r>
      <w:r>
        <w:rPr>
          <w:rtl w:val="0"/>
        </w:rPr>
        <w:t>ć</w:t>
      </w:r>
      <w:r>
        <w:rPr>
          <w:rtl w:val="0"/>
        </w:rPr>
        <w:t>utao</w:t>
      </w:r>
      <w:r>
        <w:rPr>
          <w:rtl w:val="0"/>
        </w:rPr>
        <w:t xml:space="preserve"> ili se otvoreno borio protiv </w:t>
      </w:r>
      <w:r>
        <w:rPr>
          <w:rtl w:val="0"/>
        </w:rPr>
        <w:t>pogre</w:t>
      </w:r>
      <w:r>
        <w:rPr>
          <w:rtl w:val="0"/>
        </w:rPr>
        <w:t>š</w:t>
      </w:r>
      <w:r>
        <w:rPr>
          <w:rtl w:val="0"/>
        </w:rPr>
        <w:t>nih gledi</w:t>
      </w:r>
      <w:r>
        <w:rPr>
          <w:rtl w:val="0"/>
        </w:rPr>
        <w:t>š</w:t>
      </w:r>
      <w:r>
        <w:rPr>
          <w:rtl w:val="0"/>
        </w:rPr>
        <w:t>ta i zabluda</w:t>
      </w:r>
      <w:r>
        <w:rPr>
          <w:rtl w:val="0"/>
          <w:lang w:val="zh-TW" w:eastAsia="zh-TW"/>
        </w:rPr>
        <w:t xml:space="preserve">? </w:t>
      </w:r>
      <w:r>
        <w:rPr>
          <w:rtl w:val="0"/>
        </w:rPr>
        <w:t>L</w:t>
      </w:r>
      <w:r>
        <w:rPr>
          <w:rtl w:val="0"/>
        </w:rPr>
        <w:t>jubav</w:t>
      </w:r>
      <w:r>
        <w:rPr>
          <w:rtl w:val="0"/>
        </w:rPr>
        <w:t xml:space="preserve"> </w:t>
      </w:r>
      <w:r>
        <w:rPr>
          <w:rtl w:val="0"/>
        </w:rPr>
        <w:t>n</w:t>
      </w:r>
      <w:r>
        <w:rPr>
          <w:rtl w:val="0"/>
        </w:rPr>
        <w:t>osi i potrebu upozorenja</w:t>
      </w:r>
      <w:r>
        <w:rPr>
          <w:rtl w:val="0"/>
        </w:rPr>
        <w:t xml:space="preserve"> </w:t>
      </w:r>
      <w:r>
        <w:rPr>
          <w:rtl w:val="0"/>
        </w:rPr>
        <w:t xml:space="preserve">drugih </w:t>
      </w:r>
      <w:r>
        <w:rPr>
          <w:rtl w:val="0"/>
        </w:rPr>
        <w:t>ljud</w:t>
      </w:r>
      <w:r>
        <w:rPr>
          <w:rtl w:val="0"/>
        </w:rPr>
        <w:t>i</w:t>
      </w:r>
      <w:r>
        <w:rPr>
          <w:rtl w:val="0"/>
        </w:rPr>
        <w:t xml:space="preserve"> kako bi do</w:t>
      </w:r>
      <w:r>
        <w:rPr>
          <w:rtl w:val="0"/>
        </w:rPr>
        <w:t>š</w:t>
      </w:r>
      <w:r>
        <w:rPr>
          <w:rtl w:val="0"/>
        </w:rPr>
        <w:t>li do istine i time do ve</w:t>
      </w:r>
      <w:r>
        <w:rPr>
          <w:rtl w:val="0"/>
        </w:rPr>
        <w:t>č</w:t>
      </w:r>
      <w:r>
        <w:rPr>
          <w:rtl w:val="0"/>
        </w:rPr>
        <w:t xml:space="preserve">nog </w:t>
      </w:r>
      <w:r>
        <w:rPr>
          <w:rtl w:val="0"/>
        </w:rPr>
        <w:t>ž</w:t>
      </w:r>
      <w:r>
        <w:rPr>
          <w:rtl w:val="0"/>
        </w:rPr>
        <w:t xml:space="preserve">ivota pre nego </w:t>
      </w:r>
      <w:r>
        <w:rPr>
          <w:rtl w:val="0"/>
        </w:rPr>
        <w:t>š</w:t>
      </w:r>
      <w:r>
        <w:rPr>
          <w:rtl w:val="0"/>
        </w:rPr>
        <w:t>to bude prekasno!</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w:t>
      </w:r>
      <w:r>
        <w:rPr>
          <w:rtl w:val="0"/>
        </w:rPr>
        <w:t xml:space="preserve">Da 10 </w:t>
      </w:r>
      <w:r>
        <w:rPr>
          <w:rtl w:val="0"/>
        </w:rPr>
        <w:t>z</w:t>
      </w:r>
      <w:r>
        <w:rPr>
          <w:rtl w:val="0"/>
        </w:rPr>
        <w:t>apo</w:t>
      </w:r>
      <w:r>
        <w:rPr>
          <w:rtl w:val="0"/>
        </w:rPr>
        <w:t>vesti</w:t>
      </w:r>
      <w:r>
        <w:rPr>
          <w:rtl w:val="0"/>
        </w:rPr>
        <w:t xml:space="preserve"> u </w:t>
      </w:r>
      <w:r>
        <w:rPr>
          <w:rtl w:val="0"/>
        </w:rPr>
        <w:t>Novom Zavetu</w:t>
      </w:r>
      <w:r>
        <w:rPr>
          <w:rtl w:val="0"/>
        </w:rPr>
        <w:t xml:space="preserve"> imaju samo "simboli</w:t>
      </w:r>
      <w:r>
        <w:rPr>
          <w:rtl w:val="0"/>
        </w:rPr>
        <w:t>č</w:t>
      </w:r>
      <w:r>
        <w:rPr>
          <w:rtl w:val="0"/>
        </w:rPr>
        <w:t>no" zna</w:t>
      </w:r>
      <w:r>
        <w:rPr>
          <w:rtl w:val="0"/>
        </w:rPr>
        <w:t>č</w:t>
      </w:r>
      <w:r>
        <w:rPr>
          <w:rtl w:val="0"/>
        </w:rPr>
        <w:t xml:space="preserve">enje i da </w:t>
      </w:r>
      <w:r>
        <w:rPr>
          <w:rtl w:val="0"/>
        </w:rPr>
        <w:t>su bile va</w:t>
      </w:r>
      <w:r>
        <w:rPr>
          <w:rtl w:val="0"/>
        </w:rPr>
        <w:t>ž</w:t>
      </w:r>
      <w:r>
        <w:rPr>
          <w:rtl w:val="0"/>
        </w:rPr>
        <w:t>e</w:t>
      </w:r>
      <w:r>
        <w:rPr>
          <w:rtl w:val="0"/>
        </w:rPr>
        <w:t>ć</w:t>
      </w:r>
      <w:r>
        <w:rPr>
          <w:rtl w:val="0"/>
        </w:rPr>
        <w:t>e samo</w:t>
      </w:r>
      <w:r>
        <w:rPr>
          <w:rtl w:val="0"/>
        </w:rPr>
        <w:t xml:space="preserve"> od </w:t>
      </w:r>
      <w:r>
        <w:rPr>
          <w:rtl w:val="0"/>
        </w:rPr>
        <w:t>njihove objave</w:t>
      </w:r>
      <w:r>
        <w:rPr>
          <w:rtl w:val="0"/>
        </w:rPr>
        <w:t xml:space="preserve"> na Sinaj</w:t>
      </w:r>
      <w:r>
        <w:rPr>
          <w:rtl w:val="0"/>
        </w:rPr>
        <w:t>u</w:t>
      </w:r>
      <w:r>
        <w:rPr>
          <w:rtl w:val="0"/>
          <w:lang w:val="pt-PT"/>
        </w:rPr>
        <w:t xml:space="preserve"> do Isusove </w:t>
      </w:r>
      <w:r>
        <w:rPr>
          <w:rtl w:val="0"/>
        </w:rPr>
        <w:t>ž</w:t>
      </w:r>
      <w:r>
        <w:rPr>
          <w:rtl w:val="0"/>
        </w:rPr>
        <w:t>rtve.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w:t>
      </w:r>
      <w:r>
        <w:rPr>
          <w:rtl w:val="0"/>
        </w:rPr>
        <w:t xml:space="preserve">Da je greh samo stanje i odvojenost od Boga, a ne konkretan </w:t>
      </w:r>
      <w:r>
        <w:rPr>
          <w:rtl w:val="0"/>
        </w:rPr>
        <w:t>č</w:t>
      </w:r>
      <w:r>
        <w:rPr>
          <w:rtl w:val="0"/>
        </w:rPr>
        <w:t>in (prekr</w:t>
      </w:r>
      <w:r>
        <w:rPr>
          <w:rtl w:val="0"/>
        </w:rPr>
        <w:t>š</w:t>
      </w:r>
      <w:r>
        <w:rPr>
          <w:rtl w:val="0"/>
        </w:rPr>
        <w:t>aj Bo</w:t>
      </w:r>
      <w:r>
        <w:rPr>
          <w:rtl w:val="0"/>
        </w:rPr>
        <w:t>ž</w:t>
      </w:r>
      <w:r>
        <w:rPr>
          <w:rtl w:val="0"/>
        </w:rPr>
        <w:t xml:space="preserve">jeg zakona), </w:t>
      </w:r>
      <w:r>
        <w:rPr>
          <w:rtl w:val="0"/>
          <w:lang w:val="de-DE"/>
        </w:rPr>
        <w:t>i</w:t>
      </w:r>
      <w:r>
        <w:rPr>
          <w:rtl w:val="0"/>
          <w:lang w:val="it-IT"/>
        </w:rPr>
        <w:t xml:space="preserve"> da </w:t>
      </w:r>
      <w:r>
        <w:rPr>
          <w:rtl w:val="0"/>
          <w:lang w:val="de-DE"/>
        </w:rPr>
        <w:t>smo bezgre</w:t>
      </w:r>
      <w:r>
        <w:rPr>
          <w:rtl w:val="0"/>
        </w:rPr>
        <w:t>š</w:t>
      </w:r>
      <w:r>
        <w:rPr>
          <w:rtl w:val="0"/>
        </w:rPr>
        <w:t>ni</w:t>
      </w:r>
      <w:r>
        <w:rPr>
          <w:rtl w:val="0"/>
        </w:rPr>
        <w:t xml:space="preserve"> kada smo</w:t>
      </w:r>
      <w:r>
        <w:rPr>
          <w:rtl w:val="0"/>
        </w:rPr>
        <w:t xml:space="preserve"> u zajednici sa</w:t>
      </w:r>
      <w:r>
        <w:rPr>
          <w:rtl w:val="0"/>
        </w:rPr>
        <w:t xml:space="preserve"> Bogom </w:t>
      </w:r>
      <w:r>
        <w:rPr>
          <w:rtl w:val="0"/>
        </w:rPr>
        <w:t>a</w:t>
      </w:r>
      <w:r>
        <w:rPr>
          <w:rtl w:val="0"/>
        </w:rPr>
        <w:t xml:space="preserve"> Njegov Duh u nama, </w:t>
      </w:r>
      <w:r>
        <w:rPr>
          <w:rtl w:val="0"/>
        </w:rPr>
        <w:t>nezavisno od toga</w:t>
      </w:r>
      <w:r>
        <w:rPr>
          <w:rtl w:val="0"/>
        </w:rPr>
        <w:t xml:space="preserve"> </w:t>
      </w:r>
      <w:r>
        <w:rPr>
          <w:rtl w:val="0"/>
        </w:rPr>
        <w:t xml:space="preserve">kakav </w:t>
      </w:r>
      <w:r>
        <w:rPr>
          <w:rtl w:val="0"/>
        </w:rPr>
        <w:t>gr</w:t>
      </w:r>
      <w:r>
        <w:rPr>
          <w:rtl w:val="0"/>
        </w:rPr>
        <w:t>eh</w:t>
      </w:r>
      <w:r>
        <w:rPr>
          <w:rtl w:val="0"/>
        </w:rPr>
        <w:t xml:space="preserve"> istovremeno </w:t>
      </w:r>
      <w:r>
        <w:rPr>
          <w:rtl w:val="0"/>
        </w:rPr>
        <w:t>č</w:t>
      </w:r>
      <w:r>
        <w:rPr>
          <w:rtl w:val="0"/>
          <w:lang w:val="it-IT"/>
        </w:rPr>
        <w:t xml:space="preserve">inimo </w:t>
      </w:r>
      <w:r>
        <w:rPr>
          <w:rtl w:val="0"/>
        </w:rPr>
        <w:t>ili ga nosimo</w:t>
      </w:r>
      <w:r>
        <w:rPr>
          <w:rtl w:val="0"/>
        </w:rPr>
        <w:t xml:space="preserve"> u na</w:t>
      </w:r>
      <w:r>
        <w:rPr>
          <w:rtl w:val="0"/>
        </w:rPr>
        <w:t>š</w:t>
      </w:r>
      <w:r>
        <w:rPr>
          <w:rtl w:val="0"/>
        </w:rPr>
        <w:t>im mislima.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w:t>
      </w:r>
      <w:r>
        <w:rPr>
          <w:rtl w:val="0"/>
          <w:lang w:val="de-DE"/>
        </w:rPr>
        <w:t xml:space="preserve">Da </w:t>
      </w:r>
      <w:r>
        <w:rPr>
          <w:rtl w:val="0"/>
        </w:rPr>
        <w:t>sveti Duh i Unte</w:t>
      </w:r>
      <w:r>
        <w:rPr>
          <w:rtl w:val="0"/>
        </w:rPr>
        <w:t>š</w:t>
      </w:r>
      <w:r>
        <w:rPr>
          <w:rtl w:val="0"/>
        </w:rPr>
        <w:t>itelj</w:t>
      </w:r>
      <w:r>
        <w:rPr>
          <w:rtl w:val="0"/>
        </w:rPr>
        <w:t xml:space="preserve"> </w:t>
      </w:r>
      <w:r>
        <w:rPr>
          <w:rtl w:val="0"/>
        </w:rPr>
        <w:t>iz Starog i Novog Zaveta</w:t>
      </w:r>
      <w:r>
        <w:rPr>
          <w:rtl w:val="0"/>
        </w:rPr>
        <w:t xml:space="preserve"> nisu </w:t>
      </w:r>
      <w:r>
        <w:rPr>
          <w:rtl w:val="0"/>
        </w:rPr>
        <w:t>isto</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w:t>
      </w:r>
      <w:r>
        <w:rPr>
          <w:rtl w:val="0"/>
          <w:lang w:val="de-DE"/>
        </w:rPr>
        <w:t xml:space="preserve">Da </w:t>
      </w:r>
      <w:r>
        <w:rPr>
          <w:rtl w:val="0"/>
        </w:rPr>
        <w:t>u Starom Zavetu sveti</w:t>
      </w:r>
      <w:r>
        <w:rPr>
          <w:rtl w:val="0"/>
        </w:rPr>
        <w:t xml:space="preserve"> Duh</w:t>
      </w:r>
      <w:r>
        <w:rPr>
          <w:rtl w:val="0"/>
        </w:rPr>
        <w:t xml:space="preserve"> nije bio doslovno prisutan u ljudima koji su verovali u Boga.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w:t>
      </w:r>
      <w:r>
        <w:rPr>
          <w:rtl w:val="0"/>
          <w:lang w:val="de-DE"/>
        </w:rPr>
        <w:t xml:space="preserve">Da </w:t>
      </w:r>
      <w:r>
        <w:rPr>
          <w:rtl w:val="0"/>
        </w:rPr>
        <w:t>ć</w:t>
      </w:r>
      <w:r>
        <w:rPr>
          <w:rtl w:val="0"/>
          <w:lang w:val="en-US"/>
        </w:rPr>
        <w:t>e Bog</w:t>
      </w:r>
      <w:r>
        <w:rPr>
          <w:rtl w:val="0"/>
        </w:rPr>
        <w:t xml:space="preserve"> na nebeskon sudu</w:t>
      </w:r>
      <w:r>
        <w:rPr>
          <w:rtl w:val="0"/>
        </w:rPr>
        <w:t xml:space="preserve"> koristiti razli</w:t>
      </w:r>
      <w:r>
        <w:rPr>
          <w:rtl w:val="0"/>
        </w:rPr>
        <w:t>č</w:t>
      </w:r>
      <w:r>
        <w:rPr>
          <w:rtl w:val="0"/>
        </w:rPr>
        <w:t xml:space="preserve">ite </w:t>
      </w:r>
      <w:r>
        <w:rPr>
          <w:rtl w:val="0"/>
        </w:rPr>
        <w:t>kriterijume</w:t>
      </w:r>
      <w:r>
        <w:rPr>
          <w:rtl w:val="0"/>
        </w:rPr>
        <w:t xml:space="preserve"> za </w:t>
      </w:r>
      <w:r>
        <w:rPr>
          <w:rtl w:val="0"/>
        </w:rPr>
        <w:t>ljude iz Starog i Novog Zaveta.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w:t>
      </w:r>
      <w:r>
        <w:rPr>
          <w:rStyle w:val="Ohne"/>
          <w:b w:val="1"/>
          <w:bCs w:val="1"/>
          <w:rtl w:val="0"/>
        </w:rPr>
        <w:t xml:space="preserve">Da papa u </w:t>
      </w:r>
      <w:r>
        <w:rPr>
          <w:rStyle w:val="Ohne"/>
          <w:b w:val="1"/>
          <w:bCs w:val="1"/>
          <w:rtl w:val="0"/>
        </w:rPr>
        <w:t>dana</w:t>
      </w:r>
      <w:r>
        <w:rPr>
          <w:rStyle w:val="Ohne"/>
          <w:b w:val="1"/>
          <w:bCs w:val="1"/>
          <w:rtl w:val="0"/>
        </w:rPr>
        <w:t>š</w:t>
      </w:r>
      <w:r>
        <w:rPr>
          <w:rStyle w:val="Ohne"/>
          <w:b w:val="1"/>
          <w:bCs w:val="1"/>
          <w:rtl w:val="0"/>
        </w:rPr>
        <w:t xml:space="preserve">njim </w:t>
      </w:r>
      <w:r>
        <w:rPr>
          <w:rStyle w:val="Ohne"/>
          <w:b w:val="1"/>
          <w:bCs w:val="1"/>
          <w:rtl w:val="0"/>
        </w:rPr>
        <w:t>posljednjim danima</w:t>
      </w:r>
      <w:r>
        <w:rPr>
          <w:rStyle w:val="Ohne"/>
          <w:b w:val="1"/>
          <w:bCs w:val="1"/>
          <w:rtl w:val="0"/>
        </w:rPr>
        <w:t xml:space="preserve"> pred Isusov dolazak</w:t>
      </w:r>
      <w:r>
        <w:rPr>
          <w:rStyle w:val="Ohne"/>
          <w:b w:val="1"/>
          <w:bCs w:val="1"/>
          <w:rtl w:val="0"/>
        </w:rPr>
        <w:t xml:space="preserve"> vi</w:t>
      </w:r>
      <w:r>
        <w:rPr>
          <w:rStyle w:val="Ohne"/>
          <w:b w:val="1"/>
          <w:bCs w:val="1"/>
          <w:rtl w:val="0"/>
        </w:rPr>
        <w:t>š</w:t>
      </w:r>
      <w:r>
        <w:rPr>
          <w:rStyle w:val="Ohne"/>
          <w:b w:val="1"/>
          <w:bCs w:val="1"/>
          <w:rtl w:val="0"/>
        </w:rPr>
        <w:t xml:space="preserve">e nije zver </w:t>
      </w:r>
      <w:r>
        <w:rPr>
          <w:rStyle w:val="Ohne"/>
          <w:b w:val="1"/>
          <w:bCs w:val="1"/>
          <w:rtl w:val="0"/>
        </w:rPr>
        <w:t>iz O</w:t>
      </w:r>
      <w:r>
        <w:rPr>
          <w:rStyle w:val="Ohne"/>
          <w:b w:val="1"/>
          <w:bCs w:val="1"/>
          <w:rtl w:val="0"/>
        </w:rPr>
        <w:t>tkrivenja</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w:t>
      </w:r>
      <w:r>
        <w:rPr>
          <w:rStyle w:val="Ohne"/>
          <w:b w:val="1"/>
          <w:bCs w:val="1"/>
          <w:rtl w:val="0"/>
        </w:rPr>
        <w:t>Da Ellen White nije nadahnu</w:t>
      </w:r>
      <w:r>
        <w:rPr>
          <w:rStyle w:val="Ohne"/>
          <w:b w:val="1"/>
          <w:bCs w:val="1"/>
          <w:rtl w:val="0"/>
        </w:rPr>
        <w:t>t</w:t>
      </w:r>
      <w:r>
        <w:rPr>
          <w:rStyle w:val="Ohne"/>
          <w:b w:val="1"/>
          <w:bCs w:val="1"/>
          <w:rtl w:val="0"/>
        </w:rPr>
        <w:t xml:space="preserve"> </w:t>
      </w:r>
      <w:r>
        <w:rPr>
          <w:rStyle w:val="Ohne"/>
          <w:b w:val="1"/>
          <w:bCs w:val="1"/>
          <w:rtl w:val="0"/>
        </w:rPr>
        <w:t>prorok</w:t>
      </w:r>
      <w:r>
        <w:rPr>
          <w:rStyle w:val="Ohne"/>
          <w:b w:val="1"/>
          <w:bCs w:val="1"/>
          <w:rtl w:val="0"/>
        </w:rPr>
        <w:t xml:space="preserve"> poslj</w:t>
      </w:r>
      <w:r>
        <w:rPr>
          <w:rStyle w:val="Ohne"/>
          <w:b w:val="1"/>
          <w:bCs w:val="1"/>
          <w:rtl w:val="0"/>
        </w:rPr>
        <w:t>ednjeg</w:t>
      </w:r>
      <w:r>
        <w:rPr>
          <w:rStyle w:val="Ohne"/>
          <w:b w:val="1"/>
          <w:bCs w:val="1"/>
          <w:rtl w:val="0"/>
        </w:rPr>
        <w:t xml:space="preserve"> vremena</w:t>
      </w:r>
      <w:r>
        <w:rPr>
          <w:rStyle w:val="Ohne"/>
          <w:b w:val="1"/>
          <w:bCs w:val="1"/>
          <w:rtl w:val="0"/>
        </w:rPr>
        <w:t xml:space="preserve"> dana</w:t>
      </w:r>
      <w:r>
        <w:rPr>
          <w:rStyle w:val="Ohne"/>
          <w:b w:val="1"/>
          <w:bCs w:val="1"/>
          <w:rtl w:val="0"/>
        </w:rPr>
        <w:t>š</w:t>
      </w:r>
      <w:r>
        <w:rPr>
          <w:rStyle w:val="Ohne"/>
          <w:b w:val="1"/>
          <w:bCs w:val="1"/>
          <w:rtl w:val="0"/>
        </w:rPr>
        <w:t>njih dana</w:t>
      </w:r>
      <w:r>
        <w:rPr>
          <w:rStyle w:val="Ohne"/>
          <w:b w:val="1"/>
          <w:bCs w:val="1"/>
          <w:rtl w:val="0"/>
        </w:rPr>
        <w:t xml:space="preserve"> i da </w:t>
      </w:r>
      <w:r>
        <w:rPr>
          <w:rStyle w:val="Ohne"/>
          <w:b w:val="1"/>
          <w:bCs w:val="1"/>
          <w:rtl w:val="0"/>
        </w:rPr>
        <w:t>nije</w:t>
      </w:r>
      <w:r>
        <w:rPr>
          <w:rStyle w:val="Ohne"/>
          <w:b w:val="1"/>
          <w:bCs w:val="1"/>
          <w:rtl w:val="0"/>
        </w:rPr>
        <w:t xml:space="preserve"> razumela istinu o opravdanju verom</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je opis nebeskog hrama u poslanici Jevrejima i u Otkrivenju samo simboli</w:t>
      </w:r>
      <w:r>
        <w:rPr>
          <w:rtl w:val="0"/>
        </w:rPr>
        <w:t>č</w:t>
      </w:r>
      <w:r>
        <w:rPr>
          <w:rtl w:val="0"/>
        </w:rPr>
        <w:t xml:space="preserve">an, i da se nebeski hram nalazi </w:t>
      </w:r>
      <w:r>
        <w:rPr>
          <w:rStyle w:val="Ohne"/>
          <w:b w:val="1"/>
          <w:bCs w:val="1"/>
          <w:u w:val="single"/>
          <w:rtl w:val="0"/>
        </w:rPr>
        <w:t>u</w:t>
      </w:r>
      <w:r>
        <w:rPr>
          <w:rtl w:val="0"/>
        </w:rPr>
        <w:t xml:space="preserve"> nama, i da je zato i kraj vremena milosti </w:t>
      </w:r>
      <w:r>
        <w:rPr>
          <w:rtl w:val="0"/>
          <w:lang w:val="de-DE"/>
        </w:rPr>
        <w:t xml:space="preserve">u kontekstu </w:t>
      </w:r>
      <w:r>
        <w:rPr>
          <w:rtl w:val="0"/>
          <w:lang w:val="de-DE"/>
        </w:rPr>
        <w:t>„</w:t>
      </w:r>
      <w:r>
        <w:rPr>
          <w:rtl w:val="0"/>
          <w:lang w:val="de-DE"/>
        </w:rPr>
        <w:t>ljubavi i milosti</w:t>
      </w:r>
      <w:r>
        <w:rPr>
          <w:rtl w:val="0"/>
          <w:lang w:val="de-DE"/>
        </w:rPr>
        <w:t xml:space="preserve">“ </w:t>
      </w:r>
      <w:r>
        <w:rPr>
          <w:rtl w:val="0"/>
        </w:rPr>
        <w:t xml:space="preserve">samo </w:t>
      </w:r>
      <w:r>
        <w:rPr>
          <w:rtl w:val="0"/>
          <w:lang w:val="de-DE"/>
        </w:rPr>
        <w:t>„</w:t>
      </w:r>
      <w:r>
        <w:rPr>
          <w:rtl w:val="0"/>
        </w:rPr>
        <w:t>simboli</w:t>
      </w:r>
      <w:r>
        <w:rPr>
          <w:rtl w:val="0"/>
        </w:rPr>
        <w:t>č</w:t>
      </w:r>
      <w:r>
        <w:rPr>
          <w:rtl w:val="0"/>
        </w:rPr>
        <w:t>an</w:t>
      </w:r>
      <w:r>
        <w:rPr>
          <w:rtl w:val="0"/>
          <w:lang w:val="de-DE"/>
        </w:rPr>
        <w:t>“</w:t>
      </w:r>
      <w:r>
        <w:rPr>
          <w:rtl w:val="0"/>
        </w:rPr>
        <w:t>.</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8"/>
          <w:szCs w:val="18"/>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outline w:val="0"/>
          <w:color w:val="060809"/>
          <w:sz w:val="12"/>
          <w:szCs w:val="12"/>
          <w14:textFill>
            <w14:solidFill>
              <w14:srgbClr w14:val="070809"/>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outline w:val="0"/>
          <w:color w:val="060809"/>
          <w:sz w:val="40"/>
          <w:szCs w:val="40"/>
          <w:u w:color="ff0000"/>
          <w14:textFill>
            <w14:solidFill>
              <w14:srgbClr w14:val="070809"/>
            </w14:solidFill>
          </w14:textFill>
        </w:rPr>
      </w:pPr>
      <w:bookmarkStart w:name="IspravnaHrišćanskaMuzikaIOpasnaHarizmati" w:id="97"/>
      <w:r>
        <w:rPr>
          <w:outline w:val="0"/>
          <w:color w:val="060809"/>
          <w:sz w:val="40"/>
          <w:szCs w:val="40"/>
          <w:rtl w:val="0"/>
          <w:lang w:val="de-DE"/>
          <w14:textFill>
            <w14:solidFill>
              <w14:srgbClr w14:val="070809"/>
            </w14:solidFill>
          </w14:textFill>
        </w:rPr>
        <w:t>9</w:t>
      </w:r>
      <w:r>
        <w:rPr>
          <w:outline w:val="0"/>
          <w:color w:val="060809"/>
          <w:sz w:val="40"/>
          <w:szCs w:val="40"/>
          <w:rtl w:val="0"/>
          <w14:textFill>
            <w14:solidFill>
              <w14:srgbClr w14:val="070809"/>
            </w14:solidFill>
          </w14:textFill>
        </w:rPr>
        <w:t>2</w:t>
      </w:r>
      <w:r>
        <w:rPr>
          <w:outline w:val="0"/>
          <w:color w:val="060809"/>
          <w:sz w:val="40"/>
          <w:szCs w:val="40"/>
          <w:rtl w:val="0"/>
          <w14:textFill>
            <w14:solidFill>
              <w14:srgbClr w14:val="070809"/>
            </w14:solidFill>
          </w14:textFill>
        </w:rPr>
        <w:t>.</w:t>
        <w:tab/>
        <w:tab/>
      </w:r>
      <w:r>
        <w:rPr>
          <w:rStyle w:val="Ohne"/>
          <w:b w:val="1"/>
          <w:bCs w:val="1"/>
          <w:outline w:val="0"/>
          <w:color w:val="060809"/>
          <w:sz w:val="40"/>
          <w:szCs w:val="40"/>
          <w:u w:color="ff0000"/>
          <w:rtl w:val="0"/>
          <w:lang w:val="de-DE"/>
          <w14:textFill>
            <w14:solidFill>
              <w14:srgbClr w14:val="070809"/>
            </w14:solidFill>
          </w14:textFill>
        </w:rPr>
        <w:t>Ispravna hri</w:t>
      </w:r>
      <w:r>
        <w:rPr>
          <w:rStyle w:val="Ohne"/>
          <w:b w:val="1"/>
          <w:bCs w:val="1"/>
          <w:outline w:val="0"/>
          <w:color w:val="060809"/>
          <w:sz w:val="40"/>
          <w:szCs w:val="40"/>
          <w:u w:color="ff0000"/>
          <w:rtl w:val="0"/>
          <w14:textFill>
            <w14:solidFill>
              <w14:srgbClr w14:val="070809"/>
            </w14:solidFill>
          </w14:textFill>
        </w:rPr>
        <w:t>šć</w:t>
      </w:r>
      <w:r>
        <w:rPr>
          <w:rStyle w:val="Ohne"/>
          <w:b w:val="1"/>
          <w:bCs w:val="1"/>
          <w:outline w:val="0"/>
          <w:color w:val="060809"/>
          <w:sz w:val="40"/>
          <w:szCs w:val="40"/>
          <w:u w:color="ff0000"/>
          <w:rtl w:val="0"/>
          <w14:textFill>
            <w14:solidFill>
              <w14:srgbClr w14:val="070809"/>
            </w14:solidFill>
          </w14:textFill>
        </w:rPr>
        <w:t xml:space="preserve">anska muzika i </w:t>
      </w:r>
      <w:r>
        <w:rPr>
          <w:rStyle w:val="Ohne"/>
          <w:b w:val="1"/>
          <w:bCs w:val="1"/>
          <w:outline w:val="0"/>
          <w:color w:val="060809"/>
          <w:sz w:val="40"/>
          <w:szCs w:val="40"/>
          <w:u w:color="ff0000"/>
          <w:rtl w:val="0"/>
          <w:lang w:val="de-DE"/>
          <w14:textFill>
            <w14:solidFill>
              <w14:srgbClr w14:val="070809"/>
            </w14:solidFill>
          </w14:textFill>
        </w:rPr>
        <w:t>opasna</w:t>
      </w:r>
      <w:r>
        <w:rPr>
          <w:rStyle w:val="Ohne"/>
          <w:b w:val="1"/>
          <w:bCs w:val="1"/>
          <w:outline w:val="0"/>
          <w:color w:val="060809"/>
          <w:sz w:val="40"/>
          <w:szCs w:val="40"/>
          <w:u w:color="ff0000"/>
          <w:rtl w:val="0"/>
          <w14:textFill>
            <w14:solidFill>
              <w14:srgbClr w14:val="070809"/>
            </w14:solidFill>
          </w14:textFill>
        </w:rPr>
        <w:t xml:space="preserve"> harizmati</w:t>
      </w:r>
      <w:r>
        <w:rPr>
          <w:rStyle w:val="Ohne"/>
          <w:b w:val="1"/>
          <w:bCs w:val="1"/>
          <w:outline w:val="0"/>
          <w:color w:val="060809"/>
          <w:sz w:val="40"/>
          <w:szCs w:val="40"/>
          <w:u w:color="ff0000"/>
          <w:rtl w:val="0"/>
          <w14:textFill>
            <w14:solidFill>
              <w14:srgbClr w14:val="070809"/>
            </w14:solidFill>
          </w14:textFill>
        </w:rPr>
        <w:t>č</w:t>
      </w:r>
      <w:r>
        <w:rPr>
          <w:rStyle w:val="Ohne"/>
          <w:b w:val="1"/>
          <w:bCs w:val="1"/>
          <w:outline w:val="0"/>
          <w:color w:val="060809"/>
          <w:sz w:val="40"/>
          <w:szCs w:val="40"/>
          <w:u w:color="ff0000"/>
          <w:rtl w:val="0"/>
          <w14:textFill>
            <w14:solidFill>
              <w14:srgbClr w14:val="070809"/>
            </w14:solidFill>
          </w14:textFill>
        </w:rPr>
        <w:t>ka muzika u crkvi ASD</w:t>
      </w:r>
      <w:r>
        <w:rPr>
          <w:rStyle w:val="Ohne"/>
          <w:outline w:val="0"/>
          <w:color w:val="060809"/>
          <w:sz w:val="40"/>
          <w:szCs w:val="40"/>
          <w:u w:color="ff0000"/>
          <w:rtl w:val="0"/>
          <w14:textFill>
            <w14:solidFill>
              <w14:srgbClr w14:val="070809"/>
            </w14:solidFill>
          </w14:textFill>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u w:val="none"/>
        </w:rPr>
      </w:pPr>
      <w:r>
        <w:rPr>
          <w:rStyle w:val="Hyperlink.0"/>
        </w:rPr>
        <w:fldChar w:fldCharType="begin" w:fldLock="0"/>
      </w:r>
      <w:r>
        <w:rPr>
          <w:rStyle w:val="Hyperlink.0"/>
        </w:rPr>
        <w:instrText xml:space="preserve"> HYPERLINK \l "SadržajPoglavlja" </w:instrText>
      </w:r>
      <w:r>
        <w:rPr>
          <w:rStyle w:val="Hyperlink.0"/>
        </w:rPr>
        <w:fldChar w:fldCharType="separate" w:fldLock="0"/>
      </w:r>
      <w:bookmarkEnd w:id="97"/>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outline w:val="0"/>
          <w:color w:val="060809"/>
          <w:sz w:val="30"/>
          <w:szCs w:val="30"/>
          <w:u w:val="none"/>
          <w14:textFill>
            <w14:solidFill>
              <w14:srgbClr w14:val="070809"/>
            </w14:solidFill>
          </w14:textFill>
        </w:rPr>
      </w:pPr>
    </w:p>
    <w:p>
      <w:pPr>
        <w:pStyle w:val="Text"/>
        <w:rPr>
          <w:rStyle w:val="Ohne"/>
          <w:u w:color="ff0000"/>
        </w:rPr>
      </w:pPr>
      <w:r>
        <w:rPr>
          <w:rStyle w:val="Ohne"/>
          <w:u w:color="ff0000"/>
          <w:rtl w:val="0"/>
        </w:rPr>
        <w:t>Dana</w:t>
      </w:r>
      <w:r>
        <w:rPr>
          <w:rStyle w:val="Ohne"/>
          <w:u w:color="ff0000"/>
          <w:rtl w:val="0"/>
        </w:rPr>
        <w:t>š</w:t>
      </w:r>
      <w:r>
        <w:rPr>
          <w:rStyle w:val="Ohne"/>
          <w:u w:color="ff0000"/>
          <w:rtl w:val="0"/>
        </w:rPr>
        <w:t xml:space="preserve">nja </w:t>
      </w:r>
      <w:r>
        <w:rPr>
          <w:rStyle w:val="Ohne"/>
          <w:u w:color="ff0000"/>
          <w:rtl w:val="0"/>
        </w:rPr>
        <w:t xml:space="preserve">penetrantna muzika, kao </w:t>
      </w:r>
      <w:r>
        <w:rPr>
          <w:rStyle w:val="Ohne"/>
          <w:u w:color="ff0000"/>
          <w:rtl w:val="0"/>
        </w:rPr>
        <w:t>„</w:t>
      </w:r>
      <w:r>
        <w:rPr>
          <w:rStyle w:val="Ohne"/>
          <w:u w:color="ff0000"/>
          <w:rtl w:val="0"/>
          <w:lang w:val="de-DE"/>
        </w:rPr>
        <w:t>hri</w:t>
      </w:r>
      <w:r>
        <w:rPr>
          <w:rStyle w:val="Ohne"/>
          <w:u w:color="ff0000"/>
          <w:rtl w:val="0"/>
        </w:rPr>
        <w:t>šć</w:t>
      </w:r>
      <w:r>
        <w:rPr>
          <w:rStyle w:val="Ohne"/>
          <w:u w:color="ff0000"/>
          <w:rtl w:val="0"/>
        </w:rPr>
        <w:t>anska verzija</w:t>
      </w:r>
      <w:r>
        <w:rPr>
          <w:rStyle w:val="Ohne"/>
          <w:u w:color="ff0000"/>
          <w:rtl w:val="0"/>
          <w:lang w:val="de-DE"/>
        </w:rPr>
        <w:t xml:space="preserve">“ </w:t>
      </w:r>
      <w:r>
        <w:rPr>
          <w:rStyle w:val="Ohne"/>
          <w:u w:color="ff0000"/>
          <w:rtl w:val="0"/>
        </w:rPr>
        <w:t>demonske Rock i Beat-Pop muzike. Predavanja propovednika i biv</w:t>
      </w:r>
      <w:r>
        <w:rPr>
          <w:rStyle w:val="Ohne"/>
          <w:u w:color="ff0000"/>
          <w:rtl w:val="0"/>
        </w:rPr>
        <w:t>š</w:t>
      </w:r>
      <w:r>
        <w:rPr>
          <w:rStyle w:val="Ohne"/>
          <w:u w:color="ff0000"/>
          <w:rtl w:val="0"/>
        </w:rPr>
        <w:t>eg rokera Brian Neumann-a nam mogu pomo</w:t>
      </w:r>
      <w:r>
        <w:rPr>
          <w:rStyle w:val="Ohne"/>
          <w:u w:color="ff0000"/>
          <w:rtl w:val="0"/>
        </w:rPr>
        <w:t>ć</w:t>
      </w:r>
      <w:r>
        <w:rPr>
          <w:rStyle w:val="Ohne"/>
          <w:u w:color="ff0000"/>
          <w:rtl w:val="0"/>
        </w:rPr>
        <w:t>i da dublje razumemo koliko su opasne skrivene hipnoti</w:t>
      </w:r>
      <w:r>
        <w:rPr>
          <w:rStyle w:val="Ohne"/>
          <w:u w:color="ff0000"/>
          <w:rtl w:val="0"/>
        </w:rPr>
        <w:t>č</w:t>
      </w:r>
      <w:r>
        <w:rPr>
          <w:rStyle w:val="Ohne"/>
          <w:u w:color="ff0000"/>
          <w:rtl w:val="0"/>
        </w:rPr>
        <w:t>ke slike na televiziji i u bioskopu, kao i moderna sinkopalna i isto tako hipnoti</w:t>
      </w:r>
      <w:r>
        <w:rPr>
          <w:rStyle w:val="Ohne"/>
          <w:u w:color="ff0000"/>
          <w:rtl w:val="0"/>
        </w:rPr>
        <w:t>č</w:t>
      </w:r>
      <w:r>
        <w:rPr>
          <w:rStyle w:val="Ohne"/>
          <w:u w:color="ff0000"/>
          <w:rtl w:val="0"/>
        </w:rPr>
        <w:t xml:space="preserve">ka muzika. </w:t>
      </w:r>
      <w:r>
        <w:rPr>
          <w:rStyle w:val="Ohne"/>
          <w:u w:color="ff0000"/>
          <w:rtl w:val="0"/>
        </w:rPr>
        <w:t>Č</w:t>
      </w:r>
      <w:r>
        <w:rPr>
          <w:rStyle w:val="Ohne"/>
          <w:u w:color="ff0000"/>
          <w:rtl w:val="0"/>
        </w:rPr>
        <w:t xml:space="preserve">ak je i pop zvezda David Bowie izjavio da svaka forma moderne muzike sa ritmom, </w:t>
      </w:r>
      <w:r>
        <w:rPr>
          <w:rStyle w:val="Ohne"/>
          <w:u w:color="ff0000"/>
          <w:rtl w:val="0"/>
        </w:rPr>
        <w:t>č</w:t>
      </w:r>
      <w:r>
        <w:rPr>
          <w:rStyle w:val="Ohne"/>
          <w:u w:color="ff0000"/>
          <w:rtl w:val="0"/>
        </w:rPr>
        <w:t>ak i najneupadljivije forme kao New Orleans Jazz ili moderna hri</w:t>
      </w:r>
      <w:r>
        <w:rPr>
          <w:rStyle w:val="Ohne"/>
          <w:u w:color="ff0000"/>
          <w:rtl w:val="0"/>
        </w:rPr>
        <w:t>šć</w:t>
      </w:r>
      <w:r>
        <w:rPr>
          <w:rStyle w:val="Ohne"/>
          <w:u w:color="ff0000"/>
          <w:rtl w:val="0"/>
        </w:rPr>
        <w:t xml:space="preserve">anska muzika, ima koren u Vuduu. </w:t>
      </w:r>
    </w:p>
    <w:p>
      <w:pPr>
        <w:pStyle w:val="Text"/>
        <w:rPr>
          <w:rStyle w:val="Ohne"/>
          <w:u w:color="ff0000"/>
        </w:rPr>
      </w:pPr>
    </w:p>
    <w:p>
      <w:pPr>
        <w:pStyle w:val="Text"/>
        <w:rPr>
          <w:rStyle w:val="Ohne"/>
          <w:u w:color="ff0000"/>
        </w:rPr>
      </w:pPr>
      <w:r>
        <w:rPr>
          <w:rStyle w:val="Ohne"/>
          <w:u w:color="ff0000"/>
          <w:rtl w:val="0"/>
        </w:rPr>
        <w:t>T</w:t>
      </w:r>
      <w:r>
        <w:rPr>
          <w:rStyle w:val="Ohne"/>
          <w:u w:color="ff0000"/>
          <w:rtl w:val="0"/>
        </w:rPr>
        <w:t>o ima hipnoti</w:t>
      </w:r>
      <w:r>
        <w:rPr>
          <w:rStyle w:val="Ohne"/>
          <w:u w:color="ff0000"/>
          <w:rtl w:val="0"/>
        </w:rPr>
        <w:t>č</w:t>
      </w:r>
      <w:r>
        <w:rPr>
          <w:rStyle w:val="Ohne"/>
          <w:u w:color="ff0000"/>
          <w:rtl w:val="0"/>
        </w:rPr>
        <w:t>ko dejstvo na na</w:t>
      </w:r>
      <w:r>
        <w:rPr>
          <w:rStyle w:val="Ohne"/>
          <w:u w:color="ff0000"/>
          <w:rtl w:val="0"/>
        </w:rPr>
        <w:t xml:space="preserve">š </w:t>
      </w:r>
      <w:r>
        <w:rPr>
          <w:rStyle w:val="Ohne"/>
          <w:u w:color="ff0000"/>
          <w:rtl w:val="0"/>
        </w:rPr>
        <w:t>mozak jer izbegava filter frontalnog lobusa u na</w:t>
      </w:r>
      <w:r>
        <w:rPr>
          <w:rStyle w:val="Ohne"/>
          <w:u w:color="ff0000"/>
          <w:rtl w:val="0"/>
        </w:rPr>
        <w:t>š</w:t>
      </w:r>
      <w:r>
        <w:rPr>
          <w:rStyle w:val="Ohne"/>
          <w:u w:color="ff0000"/>
          <w:rtl w:val="0"/>
        </w:rPr>
        <w:t>em mozgu. Ljudi aktivni u neznabo</w:t>
      </w:r>
      <w:r>
        <w:rPr>
          <w:rStyle w:val="Ohne"/>
          <w:u w:color="ff0000"/>
          <w:rtl w:val="0"/>
        </w:rPr>
        <w:t>ž</w:t>
      </w:r>
      <w:r>
        <w:rPr>
          <w:rStyle w:val="Ohne"/>
          <w:u w:color="ff0000"/>
          <w:rtl w:val="0"/>
        </w:rPr>
        <w:t>a</w:t>
      </w:r>
      <w:r>
        <w:rPr>
          <w:rStyle w:val="Ohne"/>
          <w:u w:color="ff0000"/>
          <w:rtl w:val="0"/>
        </w:rPr>
        <w:t>č</w:t>
      </w:r>
      <w:r>
        <w:rPr>
          <w:rStyle w:val="Ohne"/>
          <w:u w:color="ff0000"/>
          <w:rtl w:val="0"/>
        </w:rPr>
        <w:t>ko-demonskoj Vudu religiji, uz izra</w:t>
      </w:r>
      <w:r>
        <w:rPr>
          <w:rStyle w:val="Ohne"/>
          <w:u w:color="ff0000"/>
          <w:rtl w:val="0"/>
        </w:rPr>
        <w:t>ž</w:t>
      </w:r>
      <w:r>
        <w:rPr>
          <w:rStyle w:val="Ohne"/>
          <w:u w:color="ff0000"/>
          <w:rtl w:val="0"/>
          <w:lang w:val="it-IT"/>
        </w:rPr>
        <w:t>enu ritmi</w:t>
      </w:r>
      <w:r>
        <w:rPr>
          <w:rStyle w:val="Ohne"/>
          <w:u w:color="ff0000"/>
          <w:rtl w:val="0"/>
        </w:rPr>
        <w:t>č</w:t>
      </w:r>
      <w:r>
        <w:rPr>
          <w:rStyle w:val="Ohne"/>
          <w:u w:color="ff0000"/>
          <w:rtl w:val="0"/>
        </w:rPr>
        <w:t xml:space="preserve">nu muziku sa bubnjevima, posle izvesnog vremena padaju u opsednutost, gde se </w:t>
      </w:r>
      <w:r>
        <w:rPr>
          <w:rStyle w:val="Ohne"/>
          <w:u w:color="ff0000"/>
          <w:rtl w:val="0"/>
        </w:rPr>
        <w:t>č</w:t>
      </w:r>
      <w:r>
        <w:rPr>
          <w:rStyle w:val="Ohne"/>
          <w:u w:color="ff0000"/>
          <w:rtl w:val="0"/>
        </w:rPr>
        <w:t>esto na zemlji tresu sa telom i ekstremitetima. Istu pojavu vidimo i kod produbljenih harizmati</w:t>
      </w:r>
      <w:r>
        <w:rPr>
          <w:rStyle w:val="Ohne"/>
          <w:u w:color="ff0000"/>
          <w:rtl w:val="0"/>
        </w:rPr>
        <w:t>č</w:t>
      </w:r>
      <w:r>
        <w:rPr>
          <w:rStyle w:val="Ohne"/>
          <w:u w:color="ff0000"/>
          <w:rtl w:val="0"/>
        </w:rPr>
        <w:t xml:space="preserve">kih krugova. </w:t>
      </w:r>
    </w:p>
    <w:p>
      <w:pPr>
        <w:pStyle w:val="Text"/>
        <w:rPr>
          <w:rStyle w:val="Ohne"/>
          <w:u w:color="ff0000"/>
        </w:rPr>
      </w:pPr>
    </w:p>
    <w:p>
      <w:pPr>
        <w:pStyle w:val="Text"/>
        <w:rPr>
          <w:rStyle w:val="Ohne"/>
          <w:u w:color="ff0000"/>
        </w:rPr>
      </w:pPr>
      <w:r>
        <w:rPr>
          <w:rStyle w:val="Ohne"/>
          <w:u w:color="ff0000"/>
          <w:rtl w:val="0"/>
        </w:rPr>
        <w:t>Tek kod takvih ekstrema mo</w:t>
      </w:r>
      <w:r>
        <w:rPr>
          <w:rStyle w:val="Ohne"/>
          <w:u w:color="ff0000"/>
          <w:rtl w:val="0"/>
        </w:rPr>
        <w:t>ž</w:t>
      </w:r>
      <w:r>
        <w:rPr>
          <w:rStyle w:val="Ohne"/>
          <w:u w:color="ff0000"/>
          <w:rtl w:val="0"/>
        </w:rPr>
        <w:t xml:space="preserve">emo prepoznati do </w:t>
      </w:r>
      <w:r>
        <w:rPr>
          <w:rStyle w:val="Ohne"/>
          <w:u w:color="ff0000"/>
          <w:rtl w:val="0"/>
        </w:rPr>
        <w:t>č</w:t>
      </w:r>
      <w:r>
        <w:rPr>
          <w:rStyle w:val="Ohne"/>
          <w:u w:color="ff0000"/>
          <w:rtl w:val="0"/>
        </w:rPr>
        <w:t>ega takva muzika postepeno dovodi, pa i ona sakrivena u bla</w:t>
      </w:r>
      <w:r>
        <w:rPr>
          <w:rStyle w:val="Ohne"/>
          <w:u w:color="ff0000"/>
          <w:rtl w:val="0"/>
        </w:rPr>
        <w:t>ž</w:t>
      </w:r>
      <w:r>
        <w:rPr>
          <w:rStyle w:val="Ohne"/>
          <w:u w:color="ff0000"/>
          <w:rtl w:val="0"/>
        </w:rPr>
        <w:t>u formu, i da ona omogu</w:t>
      </w:r>
      <w:r>
        <w:rPr>
          <w:rStyle w:val="Ohne"/>
          <w:u w:color="ff0000"/>
          <w:rtl w:val="0"/>
        </w:rPr>
        <w:t>ć</w:t>
      </w:r>
      <w:r>
        <w:rPr>
          <w:rStyle w:val="Ohne"/>
          <w:u w:color="ff0000"/>
          <w:rtl w:val="0"/>
        </w:rPr>
        <w:t>uje Sotoni sve bli</w:t>
      </w:r>
      <w:r>
        <w:rPr>
          <w:rStyle w:val="Ohne"/>
          <w:u w:color="ff0000"/>
          <w:rtl w:val="0"/>
        </w:rPr>
        <w:t>ž</w:t>
      </w:r>
      <w:r>
        <w:rPr>
          <w:rStyle w:val="Ohne"/>
          <w:u w:color="ff0000"/>
          <w:rtl w:val="0"/>
        </w:rPr>
        <w:t>i pristup na</w:t>
      </w:r>
      <w:r>
        <w:rPr>
          <w:rStyle w:val="Ohne"/>
          <w:u w:color="ff0000"/>
          <w:rtl w:val="0"/>
        </w:rPr>
        <w:t>š</w:t>
      </w:r>
      <w:r>
        <w:rPr>
          <w:rStyle w:val="Ohne"/>
          <w:u w:color="ff0000"/>
          <w:rtl w:val="0"/>
        </w:rPr>
        <w:t>em umu i telu u doslovnom smislu. Takva muzika je kod nas ve</w:t>
      </w:r>
      <w:r>
        <w:rPr>
          <w:rStyle w:val="Ohne"/>
          <w:u w:color="ff0000"/>
          <w:rtl w:val="0"/>
        </w:rPr>
        <w:t xml:space="preserve">ć </w:t>
      </w:r>
      <w:r>
        <w:rPr>
          <w:rStyle w:val="Ohne"/>
          <w:u w:color="ff0000"/>
          <w:rtl w:val="0"/>
        </w:rPr>
        <w:t xml:space="preserve">dugo prisutna, a prodrla je preko </w:t>
      </w:r>
      <w:r>
        <w:rPr>
          <w:rStyle w:val="Ohne"/>
          <w:u w:color="ff0000"/>
          <w:rtl w:val="0"/>
        </w:rPr>
        <w:t xml:space="preserve">nekada </w:t>
      </w:r>
      <w:r>
        <w:rPr>
          <w:rStyle w:val="Ohne"/>
          <w:u w:color="ff0000"/>
          <w:rtl w:val="0"/>
        </w:rPr>
        <w:t>manje upadljivih ranih postava Heritage Singers-a, kasnije kroz Sandi Patti i moderne Heritage Singers. Oni nisu slu</w:t>
      </w:r>
      <w:r>
        <w:rPr>
          <w:rStyle w:val="Ohne"/>
          <w:u w:color="ff0000"/>
          <w:rtl w:val="0"/>
        </w:rPr>
        <w:t>č</w:t>
      </w:r>
      <w:r>
        <w:rPr>
          <w:rStyle w:val="Ohne"/>
          <w:u w:color="ff0000"/>
          <w:rtl w:val="0"/>
        </w:rPr>
        <w:t>ajno otvorili put dana</w:t>
      </w:r>
      <w:r>
        <w:rPr>
          <w:rStyle w:val="Ohne"/>
          <w:u w:color="ff0000"/>
          <w:rtl w:val="0"/>
        </w:rPr>
        <w:t>š</w:t>
      </w:r>
      <w:r>
        <w:rPr>
          <w:rStyle w:val="Ohne"/>
          <w:u w:color="ff0000"/>
          <w:rtl w:val="0"/>
        </w:rPr>
        <w:t>njoj harizmati</w:t>
      </w:r>
      <w:r>
        <w:rPr>
          <w:rStyle w:val="Ohne"/>
          <w:u w:color="ff0000"/>
          <w:rtl w:val="0"/>
        </w:rPr>
        <w:t>č</w:t>
      </w:r>
      <w:r>
        <w:rPr>
          <w:rStyle w:val="Ohne"/>
          <w:u w:color="ff0000"/>
          <w:rtl w:val="0"/>
        </w:rPr>
        <w:t>noj muzici demonske pozadine. Sli</w:t>
      </w:r>
      <w:r>
        <w:rPr>
          <w:rStyle w:val="Ohne"/>
          <w:u w:color="ff0000"/>
          <w:rtl w:val="0"/>
        </w:rPr>
        <w:t>č</w:t>
      </w:r>
      <w:r>
        <w:rPr>
          <w:rStyle w:val="Ohne"/>
          <w:u w:color="ff0000"/>
          <w:rtl w:val="0"/>
        </w:rPr>
        <w:t>no se desilo i u svetu, gde su Beatles-i omogu</w:t>
      </w:r>
      <w:r>
        <w:rPr>
          <w:rStyle w:val="Ohne"/>
          <w:u w:color="ff0000"/>
          <w:rtl w:val="0"/>
        </w:rPr>
        <w:t>ć</w:t>
      </w:r>
      <w:r>
        <w:rPr>
          <w:rStyle w:val="Ohne"/>
          <w:u w:color="ff0000"/>
          <w:rtl w:val="0"/>
        </w:rPr>
        <w:t xml:space="preserve">ili pristup bogohulnoj Heavy Metal i Dance muzici. </w:t>
      </w:r>
    </w:p>
    <w:p>
      <w:pPr>
        <w:pStyle w:val="Text"/>
        <w:rPr>
          <w:rStyle w:val="Ohne"/>
          <w:u w:color="ff0000"/>
        </w:rPr>
      </w:pPr>
    </w:p>
    <w:p>
      <w:pPr>
        <w:pStyle w:val="Text"/>
      </w:pPr>
      <w:r>
        <w:rPr>
          <w:rStyle w:val="Ohne"/>
          <w:u w:color="ff0000"/>
          <w:rtl w:val="0"/>
        </w:rPr>
        <w:t>Ellen White je svetsku muziku u na</w:t>
      </w:r>
      <w:r>
        <w:rPr>
          <w:rStyle w:val="Ohne"/>
          <w:u w:color="ff0000"/>
          <w:rtl w:val="0"/>
        </w:rPr>
        <w:t>š</w:t>
      </w:r>
      <w:r>
        <w:rPr>
          <w:rStyle w:val="Ohne"/>
          <w:u w:color="ff0000"/>
          <w:rtl w:val="0"/>
        </w:rPr>
        <w:t>em krugu, sa bubnjevima, ritmom i igranjem, prorekla kao karakteristiku Omega otpada u poslednjoj crkvi neposredno pred kraj vremena milosti, i napisala da muzika oba pravca ima neshvatljivo jako delovanje na na</w:t>
      </w:r>
      <w:r>
        <w:rPr>
          <w:rStyle w:val="Ohne"/>
          <w:u w:color="ff0000"/>
          <w:rtl w:val="0"/>
        </w:rPr>
        <w:t xml:space="preserve">š </w:t>
      </w:r>
      <w:r>
        <w:rPr>
          <w:rStyle w:val="Ohne"/>
          <w:u w:color="ff0000"/>
          <w:rtl w:val="0"/>
        </w:rPr>
        <w:t xml:space="preserve">um, u pozitivnom ili negativnom pravcu.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u w:color="ff0000"/>
        </w:rPr>
      </w:pPr>
    </w:p>
    <w:p>
      <w:pPr>
        <w:pStyle w:val="Text"/>
        <w:numPr>
          <w:ilvl w:val="0"/>
          <w:numId w:val="68"/>
        </w:numPr>
      </w:pPr>
      <w:r>
        <w:rPr>
          <w:rStyle w:val="Ohne"/>
          <w:u w:color="ff0000"/>
          <w:rtl w:val="0"/>
        </w:rPr>
        <w:t>„</w:t>
      </w:r>
      <w:r>
        <w:rPr>
          <w:rStyle w:val="Ohne"/>
          <w:u w:color="ff0000"/>
          <w:rtl w:val="0"/>
        </w:rPr>
        <w:t>One stvari koje su bile u pro</w:t>
      </w:r>
      <w:r>
        <w:rPr>
          <w:rStyle w:val="Ohne"/>
          <w:u w:color="ff0000"/>
          <w:rtl w:val="0"/>
        </w:rPr>
        <w:t>š</w:t>
      </w:r>
      <w:r>
        <w:rPr>
          <w:rStyle w:val="Ohne"/>
          <w:u w:color="ff0000"/>
          <w:rtl w:val="0"/>
        </w:rPr>
        <w:t>losti, bi</w:t>
      </w:r>
      <w:r>
        <w:rPr>
          <w:rStyle w:val="Ohne"/>
          <w:u w:color="ff0000"/>
          <w:rtl w:val="0"/>
        </w:rPr>
        <w:t>ć</w:t>
      </w:r>
      <w:r>
        <w:rPr>
          <w:rStyle w:val="Ohne"/>
          <w:u w:color="ff0000"/>
          <w:rtl w:val="0"/>
        </w:rPr>
        <w:t>e i u budu</w:t>
      </w:r>
      <w:r>
        <w:rPr>
          <w:rStyle w:val="Ohne"/>
          <w:u w:color="ff0000"/>
          <w:rtl w:val="0"/>
        </w:rPr>
        <w:t>ć</w:t>
      </w:r>
      <w:r>
        <w:rPr>
          <w:rStyle w:val="Ohne"/>
          <w:u w:color="ff0000"/>
          <w:rtl w:val="0"/>
        </w:rPr>
        <w:t xml:space="preserve">nosti. Sotona </w:t>
      </w:r>
      <w:r>
        <w:rPr>
          <w:rStyle w:val="Ohne"/>
          <w:u w:color="ff0000"/>
          <w:rtl w:val="0"/>
        </w:rPr>
        <w:t>ć</w:t>
      </w:r>
      <w:r>
        <w:rPr>
          <w:rStyle w:val="Ohne"/>
          <w:u w:color="ff0000"/>
          <w:rtl w:val="0"/>
        </w:rPr>
        <w:t>e muziku na</w:t>
      </w:r>
      <w:r>
        <w:rPr>
          <w:rStyle w:val="Ohne"/>
          <w:u w:color="ff0000"/>
          <w:rtl w:val="0"/>
        </w:rPr>
        <w:t>č</w:t>
      </w:r>
      <w:r>
        <w:rPr>
          <w:rStyle w:val="Ohne"/>
          <w:u w:color="ff0000"/>
          <w:rtl w:val="0"/>
        </w:rPr>
        <w:t xml:space="preserve">initi zamkom, na </w:t>
      </w:r>
      <w:r>
        <w:rPr>
          <w:rStyle w:val="Ohne"/>
          <w:u w:color="ff0000"/>
          <w:rtl w:val="0"/>
          <w:lang w:val="en-US"/>
        </w:rPr>
        <w:t>na</w:t>
      </w:r>
      <w:r>
        <w:rPr>
          <w:rStyle w:val="Ohne"/>
          <w:u w:color="ff0000"/>
          <w:rtl w:val="0"/>
          <w:lang w:val="en-US"/>
        </w:rPr>
        <w:t>č</w:t>
      </w:r>
      <w:r>
        <w:rPr>
          <w:rStyle w:val="Ohne"/>
          <w:u w:color="ff0000"/>
          <w:rtl w:val="0"/>
          <w:lang w:val="en-US"/>
        </w:rPr>
        <w:t>in kojim se ona izvodi.</w:t>
      </w:r>
      <w:r>
        <w:rPr>
          <w:rStyle w:val="Ohne"/>
          <w:u w:color="ff0000"/>
          <w:rtl w:val="0"/>
        </w:rPr>
        <w:t xml:space="preserve">“ </w:t>
      </w:r>
      <w:r>
        <w:rPr>
          <w:rStyle w:val="Ohne"/>
          <w:u w:color="ff0000"/>
          <w:rtl w:val="0"/>
        </w:rPr>
        <w:t xml:space="preserve">{Ellen White: 2SM, p. 38.} </w:t>
      </w:r>
      <w:r>
        <w:rPr>
          <w:rStyle w:val="Ohne"/>
          <w:sz w:val="18"/>
          <w:szCs w:val="18"/>
          <w:u w:color="ff0000"/>
          <w:rtl w:val="0"/>
          <w:lang w:val="en-US"/>
        </w:rPr>
        <w:t>”</w:t>
      </w:r>
      <w:r>
        <w:rPr>
          <w:rStyle w:val="Hyperlink.13"/>
          <w:rtl w:val="0"/>
        </w:rPr>
        <w:t>Those things which have been in the past will be in the future. Satan will make music a snare by the way in which it is conducted.</w:t>
      </w:r>
      <w:r>
        <w:rPr>
          <w:rStyle w:val="Ohne"/>
          <w:sz w:val="18"/>
          <w:szCs w:val="18"/>
          <w:u w:color="ff0000"/>
          <w:rtl w:val="0"/>
          <w:lang w:val="en-US"/>
        </w:rPr>
        <w:t>”</w:t>
      </w:r>
    </w:p>
    <w:p>
      <w:pPr>
        <w:pStyle w:val="Text"/>
        <w:tabs>
          <w:tab w:val="left" w:pos="8520"/>
        </w:tabs>
        <w:rPr>
          <w:rStyle w:val="Ohne"/>
          <w:u w:color="ff0000"/>
          <w:lang w:val="en-US"/>
        </w:rPr>
      </w:pPr>
    </w:p>
    <w:p>
      <w:pPr>
        <w:pStyle w:val="Text"/>
        <w:numPr>
          <w:ilvl w:val="0"/>
          <w:numId w:val="68"/>
        </w:numPr>
      </w:pPr>
      <w:r>
        <w:rPr>
          <w:rStyle w:val="Ohne"/>
          <w:u w:color="ff0000"/>
          <w:rtl w:val="0"/>
        </w:rPr>
        <w:t>„</w:t>
      </w:r>
      <w:r>
        <w:rPr>
          <w:rStyle w:val="Ohne"/>
          <w:u w:color="ff0000"/>
          <w:rtl w:val="0"/>
        </w:rPr>
        <w:t xml:space="preserve">Bog mi je pokazao da </w:t>
      </w:r>
      <w:r>
        <w:rPr>
          <w:rStyle w:val="Ohne"/>
          <w:u w:color="ff0000"/>
          <w:rtl w:val="0"/>
        </w:rPr>
        <w:t>ć</w:t>
      </w:r>
      <w:r>
        <w:rPr>
          <w:rStyle w:val="Ohne"/>
          <w:u w:color="ff0000"/>
          <w:rtl w:val="0"/>
        </w:rPr>
        <w:t>e se stvari koje si opisao kao doga</w:t>
      </w:r>
      <w:r>
        <w:rPr>
          <w:rStyle w:val="Ohne"/>
          <w:u w:color="ff0000"/>
          <w:rtl w:val="0"/>
        </w:rPr>
        <w:t>đ</w:t>
      </w:r>
      <w:r>
        <w:rPr>
          <w:rStyle w:val="Ohne"/>
          <w:u w:color="ff0000"/>
          <w:rtl w:val="0"/>
        </w:rPr>
        <w:t xml:space="preserve">aj koji se odvijao u Indiani </w:t>
      </w:r>
      <w:r>
        <w:rPr>
          <w:rStyle w:val="Ohne"/>
          <w:b w:val="1"/>
          <w:bCs w:val="1"/>
          <w:u w:color="ff0000"/>
          <w:rtl w:val="0"/>
        </w:rPr>
        <w:t>de</w:t>
      </w:r>
      <w:r>
        <w:rPr>
          <w:rStyle w:val="Ohne"/>
          <w:b w:val="1"/>
          <w:bCs w:val="1"/>
          <w:u w:color="ff0000"/>
          <w:rtl w:val="0"/>
        </w:rPr>
        <w:t>š</w:t>
      </w:r>
      <w:r>
        <w:rPr>
          <w:rStyle w:val="Ohne"/>
          <w:b w:val="1"/>
          <w:bCs w:val="1"/>
          <w:u w:color="ff0000"/>
          <w:rtl w:val="0"/>
        </w:rPr>
        <w:t>avati neposredno pre kraja vremena probe</w:t>
      </w:r>
      <w:r>
        <w:rPr>
          <w:rStyle w:val="Ohne"/>
          <w:u w:color="ff0000"/>
          <w:rtl w:val="0"/>
        </w:rPr>
        <w:t xml:space="preserve">. Svaka prosta stvar </w:t>
      </w:r>
      <w:r>
        <w:rPr>
          <w:rStyle w:val="Ohne"/>
          <w:u w:color="ff0000"/>
          <w:rtl w:val="0"/>
        </w:rPr>
        <w:t>ć</w:t>
      </w:r>
      <w:r>
        <w:rPr>
          <w:rStyle w:val="Ohne"/>
          <w:u w:color="ff0000"/>
          <w:rtl w:val="0"/>
        </w:rPr>
        <w:t>e biti prisutna. Postoja</w:t>
      </w:r>
      <w:r>
        <w:rPr>
          <w:rStyle w:val="Ohne"/>
          <w:u w:color="ff0000"/>
          <w:rtl w:val="0"/>
        </w:rPr>
        <w:t>ć</w:t>
      </w:r>
      <w:r>
        <w:rPr>
          <w:rStyle w:val="Ohne"/>
          <w:u w:color="ff0000"/>
          <w:rtl w:val="0"/>
        </w:rPr>
        <w:t xml:space="preserve">e </w:t>
      </w:r>
      <w:r>
        <w:rPr>
          <w:rStyle w:val="Ohne"/>
          <w:b w:val="1"/>
          <w:bCs w:val="1"/>
          <w:rtl w:val="0"/>
        </w:rPr>
        <w:t>uzvikivanje</w:t>
      </w:r>
      <w:r>
        <w:rPr>
          <w:rtl w:val="0"/>
        </w:rPr>
        <w:t xml:space="preserve"> </w:t>
      </w:r>
      <w:r>
        <w:rPr>
          <w:rStyle w:val="Ohne"/>
          <w:b w:val="1"/>
          <w:bCs w:val="1"/>
          <w:rtl w:val="0"/>
        </w:rPr>
        <w:t>uz bubnjeve muziku i ples</w:t>
      </w:r>
      <w:r>
        <w:rPr>
          <w:rStyle w:val="Ohne"/>
          <w:u w:color="ff0000"/>
          <w:rtl w:val="0"/>
        </w:rPr>
        <w:t>. Umovi racionalnih bi</w:t>
      </w:r>
      <w:r>
        <w:rPr>
          <w:rStyle w:val="Ohne"/>
          <w:u w:color="ff0000"/>
          <w:rtl w:val="0"/>
        </w:rPr>
        <w:t>ć</w:t>
      </w:r>
      <w:r>
        <w:rPr>
          <w:rStyle w:val="Ohne"/>
          <w:u w:color="ff0000"/>
          <w:rtl w:val="0"/>
        </w:rPr>
        <w:t xml:space="preserve">a </w:t>
      </w:r>
      <w:r>
        <w:rPr>
          <w:rStyle w:val="Ohne"/>
          <w:u w:color="ff0000"/>
          <w:rtl w:val="0"/>
        </w:rPr>
        <w:t>ć</w:t>
      </w:r>
      <w:r>
        <w:rPr>
          <w:rStyle w:val="Ohne"/>
          <w:u w:color="ff0000"/>
          <w:rtl w:val="0"/>
        </w:rPr>
        <w:t>e postati toliko konfuzna da ne</w:t>
      </w:r>
      <w:r>
        <w:rPr>
          <w:rStyle w:val="Ohne"/>
          <w:u w:color="ff0000"/>
          <w:rtl w:val="0"/>
        </w:rPr>
        <w:t>ć</w:t>
      </w:r>
      <w:r>
        <w:rPr>
          <w:rStyle w:val="Ohne"/>
          <w:u w:color="ff0000"/>
          <w:rtl w:val="0"/>
        </w:rPr>
        <w:t>e mo</w:t>
      </w:r>
      <w:r>
        <w:rPr>
          <w:rStyle w:val="Ohne"/>
          <w:u w:color="ff0000"/>
          <w:rtl w:val="0"/>
        </w:rPr>
        <w:t>ć</w:t>
      </w:r>
      <w:r>
        <w:rPr>
          <w:rStyle w:val="Ohne"/>
          <w:u w:color="ff0000"/>
          <w:rtl w:val="0"/>
        </w:rPr>
        <w:t xml:space="preserve">i donositi ispravne odluke. I to se naziva delovanjem </w:t>
      </w:r>
      <w:r>
        <w:rPr>
          <w:rStyle w:val="Ohne"/>
          <w:u w:color="ff0000"/>
          <w:rtl w:val="0"/>
        </w:rPr>
        <w:t>s</w:t>
      </w:r>
      <w:r>
        <w:rPr>
          <w:rStyle w:val="Ohne"/>
          <w:u w:color="ff0000"/>
          <w:rtl w:val="0"/>
        </w:rPr>
        <w:t xml:space="preserve">vetog Duha. </w:t>
      </w:r>
      <w:r>
        <w:rPr>
          <w:rStyle w:val="Ohne"/>
          <w:b w:val="1"/>
          <w:bCs w:val="1"/>
          <w:u w:color="ff0000"/>
          <w:rtl w:val="0"/>
        </w:rPr>
        <w:t>Sveti Duh se nikada ne otkriva na takav na</w:t>
      </w:r>
      <w:r>
        <w:rPr>
          <w:rStyle w:val="Ohne"/>
          <w:b w:val="1"/>
          <w:bCs w:val="1"/>
          <w:u w:color="ff0000"/>
          <w:rtl w:val="0"/>
        </w:rPr>
        <w:t>č</w:t>
      </w:r>
      <w:r>
        <w:rPr>
          <w:rStyle w:val="Ohne"/>
          <w:b w:val="1"/>
          <w:bCs w:val="1"/>
          <w:u w:color="ff0000"/>
          <w:rtl w:val="0"/>
        </w:rPr>
        <w:t>in</w:t>
      </w:r>
      <w:r>
        <w:rPr>
          <w:rStyle w:val="Ohne"/>
          <w:u w:color="ff0000"/>
          <w:rtl w:val="0"/>
        </w:rPr>
        <w:t>, kroz takvu konfuziju buke</w:t>
      </w:r>
      <w:r>
        <w:rPr>
          <w:rStyle w:val="Ohne"/>
          <w:u w:color="ff0000"/>
          <w:rtl w:val="0"/>
        </w:rPr>
        <w:t>…</w:t>
      </w:r>
      <w:r>
        <w:rPr>
          <w:rStyle w:val="Ohne"/>
          <w:u w:color="ff0000"/>
          <w:rtl w:val="0"/>
        </w:rPr>
        <w:t>Luda</w:t>
      </w:r>
      <w:r>
        <w:rPr>
          <w:rStyle w:val="Ohne"/>
          <w:u w:color="ff0000"/>
          <w:rtl w:val="0"/>
        </w:rPr>
        <w:t>č</w:t>
      </w:r>
      <w:r>
        <w:rPr>
          <w:rStyle w:val="Ohne"/>
          <w:u w:color="ff0000"/>
          <w:rtl w:val="0"/>
        </w:rPr>
        <w:t xml:space="preserve">ka buka potresa </w:t>
      </w:r>
      <w:r>
        <w:rPr>
          <w:rStyle w:val="Ohne"/>
          <w:u w:color="ff0000"/>
          <w:rtl w:val="0"/>
        </w:rPr>
        <w:t>č</w:t>
      </w:r>
      <w:r>
        <w:rPr>
          <w:rStyle w:val="Ohne"/>
          <w:u w:color="ff0000"/>
          <w:rtl w:val="0"/>
        </w:rPr>
        <w:t>ula i izopa</w:t>
      </w:r>
      <w:r>
        <w:rPr>
          <w:rStyle w:val="Ohne"/>
          <w:u w:color="ff0000"/>
          <w:rtl w:val="0"/>
        </w:rPr>
        <w:t>č</w:t>
      </w:r>
      <w:r>
        <w:rPr>
          <w:rStyle w:val="Ohne"/>
          <w:u w:color="ff0000"/>
          <w:rtl w:val="0"/>
        </w:rPr>
        <w:t xml:space="preserve">uje ono </w:t>
      </w:r>
      <w:r>
        <w:rPr>
          <w:rStyle w:val="Ohne"/>
          <w:u w:color="ff0000"/>
          <w:rtl w:val="0"/>
        </w:rPr>
        <w:t>š</w:t>
      </w:r>
      <w:r>
        <w:rPr>
          <w:rStyle w:val="Ohne"/>
          <w:u w:color="ff0000"/>
          <w:rtl w:val="0"/>
        </w:rPr>
        <w:t>to bi izvedeno na pravi na</w:t>
      </w:r>
      <w:r>
        <w:rPr>
          <w:rStyle w:val="Ohne"/>
          <w:u w:color="ff0000"/>
          <w:rtl w:val="0"/>
        </w:rPr>
        <w:t>č</w:t>
      </w:r>
      <w:r>
        <w:rPr>
          <w:rStyle w:val="Ohne"/>
          <w:u w:color="ff0000"/>
          <w:rtl w:val="0"/>
        </w:rPr>
        <w:t xml:space="preserve">in bio blagoslov. Sila sotoninih metoda zaslepljuje sa bukom i galamom da bi imali karneval, i to je nazvano delovanje </w:t>
      </w:r>
      <w:r>
        <w:rPr>
          <w:rStyle w:val="Ohne"/>
          <w:u w:color="ff0000"/>
          <w:rtl w:val="0"/>
        </w:rPr>
        <w:t>sv</w:t>
      </w:r>
      <w:r>
        <w:rPr>
          <w:rStyle w:val="Ohne"/>
          <w:u w:color="ff0000"/>
          <w:rtl w:val="0"/>
        </w:rPr>
        <w:t>etog Duha.</w:t>
      </w:r>
      <w:r>
        <w:rPr>
          <w:rStyle w:val="Ohne"/>
          <w:u w:color="ff0000"/>
          <w:rtl w:val="0"/>
          <w:lang w:val="de-DE"/>
        </w:rPr>
        <w:t xml:space="preserve">“ </w:t>
      </w:r>
      <w:r>
        <w:rPr>
          <w:rStyle w:val="Ohne"/>
          <w:u w:color="ff0000"/>
          <w:rtl w:val="0"/>
          <w:lang w:val="en-US"/>
        </w:rPr>
        <w:t>{Ellen White: 2SM, p. 36}</w:t>
      </w:r>
      <w:r>
        <w:rPr>
          <w:rStyle w:val="Ohne"/>
          <w:u w:color="ff0000"/>
          <w:rtl w:val="0"/>
        </w:rPr>
        <w:t xml:space="preserve"> </w:t>
      </w:r>
      <w:r>
        <w:rPr>
          <w:rStyle w:val="Ohne"/>
          <w:sz w:val="18"/>
          <w:szCs w:val="18"/>
          <w:u w:color="ff0000"/>
          <w:rtl w:val="0"/>
        </w:rPr>
        <w:t>„</w:t>
      </w:r>
      <w:r>
        <w:rPr>
          <w:rStyle w:val="Ohne"/>
          <w:sz w:val="18"/>
          <w:szCs w:val="18"/>
          <w:u w:color="ff0000"/>
          <w:rtl w:val="0"/>
          <w:lang w:val="en-US"/>
        </w:rPr>
        <w:t xml:space="preserve">The things you have described as taking place in Indiana, the Lord has shown me would take place just before the close of probation. Every uncouth thing will be demonstrated. There will be shouting, with drums, music, and dancing. The senses of rational beings will become so confused that they cannot be trusted to make right decisions. And this is called the moving of the </w:t>
      </w:r>
      <w:r>
        <w:rPr>
          <w:rStyle w:val="Ohne"/>
          <w:sz w:val="18"/>
          <w:szCs w:val="18"/>
          <w:u w:color="ff0000"/>
          <w:rtl w:val="0"/>
          <w:lang w:val="de-DE"/>
        </w:rPr>
        <w:t>h</w:t>
      </w:r>
      <w:r>
        <w:rPr>
          <w:rStyle w:val="Ohne"/>
          <w:sz w:val="18"/>
          <w:szCs w:val="18"/>
          <w:u w:color="ff0000"/>
          <w:rtl w:val="0"/>
        </w:rPr>
        <w:t>oly Spirit.</w:t>
      </w:r>
      <w:r>
        <w:rPr>
          <w:rStyle w:val="Ohne"/>
          <w:sz w:val="18"/>
          <w:szCs w:val="18"/>
          <w:u w:color="ff0000"/>
          <w:rtl w:val="0"/>
          <w:lang w:val="de-DE"/>
        </w:rPr>
        <w:t xml:space="preserve"> </w:t>
      </w:r>
      <w:r>
        <w:rPr>
          <w:rStyle w:val="Ohne"/>
          <w:sz w:val="18"/>
          <w:szCs w:val="18"/>
          <w:u w:color="ff0000"/>
          <w:rtl w:val="0"/>
          <w:lang w:val="en-US"/>
        </w:rPr>
        <w:t xml:space="preserve">The </w:t>
      </w:r>
      <w:r>
        <w:rPr>
          <w:rStyle w:val="Ohne"/>
          <w:sz w:val="18"/>
          <w:szCs w:val="18"/>
          <w:u w:color="ff0000"/>
          <w:rtl w:val="0"/>
          <w:lang w:val="de-DE"/>
        </w:rPr>
        <w:t>h</w:t>
      </w:r>
      <w:r>
        <w:rPr>
          <w:rStyle w:val="Ohne"/>
          <w:sz w:val="18"/>
          <w:szCs w:val="18"/>
          <w:u w:color="ff0000"/>
          <w:rtl w:val="0"/>
          <w:lang w:val="en-US"/>
        </w:rPr>
        <w:t>oly Spirit never reveals itself in such methods, in such a bedlam of noise</w:t>
      </w:r>
      <w:r>
        <w:rPr>
          <w:rStyle w:val="Ohne"/>
          <w:sz w:val="18"/>
          <w:szCs w:val="18"/>
          <w:u w:color="ff0000"/>
          <w:rtl w:val="0"/>
        </w:rPr>
        <w:t>…</w:t>
      </w:r>
      <w:r>
        <w:rPr>
          <w:rStyle w:val="Ohne"/>
          <w:sz w:val="18"/>
          <w:szCs w:val="18"/>
          <w:u w:color="ff0000"/>
          <w:rtl w:val="0"/>
          <w:lang w:val="en-US"/>
        </w:rPr>
        <w:t xml:space="preserve">A bedlam of noise shocks the senses and perverts that which if conducted aright might be a blessing. The powers of satanic agencies blend with the din and noise, to have a carnival, and this is termed the </w:t>
      </w:r>
      <w:r>
        <w:rPr>
          <w:rStyle w:val="Ohne"/>
          <w:sz w:val="18"/>
          <w:szCs w:val="18"/>
          <w:u w:color="ff0000"/>
          <w:rtl w:val="0"/>
          <w:lang w:val="de-DE"/>
        </w:rPr>
        <w:t>h</w:t>
      </w:r>
      <w:r>
        <w:rPr>
          <w:rStyle w:val="Ohne"/>
          <w:sz w:val="18"/>
          <w:szCs w:val="18"/>
          <w:u w:color="ff0000"/>
          <w:rtl w:val="0"/>
          <w:lang w:val="en-US"/>
        </w:rPr>
        <w:t>oly Spirit's working.</w:t>
      </w:r>
      <w:r>
        <w:rPr>
          <w:rStyle w:val="Ohne"/>
          <w:sz w:val="18"/>
          <w:szCs w:val="18"/>
          <w:u w:color="ff0000"/>
          <w:rtl w:val="1"/>
          <w:lang w:val="ar-SA" w:bidi="ar-SA"/>
        </w:rPr>
        <w:t>“</w:t>
      </w:r>
    </w:p>
    <w:p>
      <w:pPr>
        <w:pStyle w:val="Text"/>
      </w:pPr>
    </w:p>
    <w:p>
      <w:pPr>
        <w:pStyle w:val="Text"/>
        <w:rPr>
          <w:rStyle w:val="Ohne"/>
          <w:u w:color="ff0000"/>
        </w:rPr>
      </w:pPr>
      <w:r>
        <w:rPr>
          <w:rStyle w:val="Ohne"/>
          <w:u w:color="ff0000"/>
          <w:rtl w:val="0"/>
        </w:rPr>
        <w:t>Takva najavljena vrsta otpadne muzike dobija pred na</w:t>
      </w:r>
      <w:r>
        <w:rPr>
          <w:rStyle w:val="Ohne"/>
          <w:u w:color="ff0000"/>
          <w:rtl w:val="0"/>
        </w:rPr>
        <w:t>š</w:t>
      </w:r>
      <w:r>
        <w:rPr>
          <w:rStyle w:val="Ohne"/>
          <w:u w:color="ff0000"/>
          <w:rtl w:val="0"/>
        </w:rPr>
        <w:t>im o</w:t>
      </w:r>
      <w:r>
        <w:rPr>
          <w:rStyle w:val="Ohne"/>
          <w:u w:color="ff0000"/>
          <w:rtl w:val="0"/>
        </w:rPr>
        <w:t>č</w:t>
      </w:r>
      <w:r>
        <w:rPr>
          <w:rStyle w:val="Ohne"/>
          <w:u w:color="ff0000"/>
          <w:rtl w:val="0"/>
        </w:rPr>
        <w:t>ima sve ve</w:t>
      </w:r>
      <w:r>
        <w:rPr>
          <w:rStyle w:val="Ohne"/>
          <w:u w:color="ff0000"/>
          <w:rtl w:val="0"/>
        </w:rPr>
        <w:t>ć</w:t>
      </w:r>
      <w:r>
        <w:rPr>
          <w:rStyle w:val="Ohne"/>
          <w:u w:color="ff0000"/>
          <w:rtl w:val="0"/>
        </w:rPr>
        <w:t>i aplauz u crkvi. Kao odbrana toga dolazi do zloupotrebe Biblijskog izraza bubnjevi iz 150. Psalma. Iskreno istra</w:t>
      </w:r>
      <w:r>
        <w:rPr>
          <w:rStyle w:val="Ohne"/>
          <w:u w:color="ff0000"/>
          <w:rtl w:val="0"/>
        </w:rPr>
        <w:t>ž</w:t>
      </w:r>
      <w:r>
        <w:rPr>
          <w:rStyle w:val="Ohne"/>
          <w:u w:color="ff0000"/>
          <w:rtl w:val="0"/>
        </w:rPr>
        <w:t>ivanje Biblijske pro</w:t>
      </w:r>
      <w:r>
        <w:rPr>
          <w:rStyle w:val="Ohne"/>
          <w:u w:color="ff0000"/>
          <w:rtl w:val="0"/>
        </w:rPr>
        <w:t>š</w:t>
      </w:r>
      <w:r>
        <w:rPr>
          <w:rStyle w:val="Ohne"/>
          <w:u w:color="ff0000"/>
          <w:rtl w:val="0"/>
        </w:rPr>
        <w:t>losti nam govori da su tada</w:t>
      </w:r>
      <w:r>
        <w:rPr>
          <w:rStyle w:val="Ohne"/>
          <w:u w:color="ff0000"/>
          <w:rtl w:val="0"/>
        </w:rPr>
        <w:t>š</w:t>
      </w:r>
      <w:r>
        <w:rPr>
          <w:rStyle w:val="Ohne"/>
          <w:u w:color="ff0000"/>
          <w:rtl w:val="0"/>
        </w:rPr>
        <w:t xml:space="preserve">nji instrumenti i tog karaktera bili samo pristojna pratnja jako malih instrumenata sa samo jednim blagim udarcem po taktu, koji je pratio melodiju punu veselja i radosti. </w:t>
      </w:r>
    </w:p>
    <w:p>
      <w:pPr>
        <w:pStyle w:val="Text"/>
        <w:rPr>
          <w:rStyle w:val="Ohne"/>
          <w:u w:color="ff0000"/>
        </w:rPr>
      </w:pPr>
    </w:p>
    <w:p>
      <w:pPr>
        <w:pStyle w:val="Text"/>
        <w:rPr>
          <w:rStyle w:val="Ohne"/>
          <w:u w:color="ff0000"/>
        </w:rPr>
      </w:pPr>
      <w:r>
        <w:rPr>
          <w:rStyle w:val="Ohne"/>
          <w:u w:color="ff0000"/>
          <w:rtl w:val="0"/>
        </w:rPr>
        <w:t>Tada</w:t>
      </w:r>
      <w:r>
        <w:rPr>
          <w:rStyle w:val="Ohne"/>
          <w:u w:color="ff0000"/>
          <w:rtl w:val="0"/>
        </w:rPr>
        <w:t>š</w:t>
      </w:r>
      <w:r>
        <w:rPr>
          <w:rStyle w:val="Ohne"/>
          <w:u w:color="ff0000"/>
          <w:rtl w:val="0"/>
        </w:rPr>
        <w:t>nji bubnjevi nisu imali sinkopalan ritam, ja</w:t>
      </w:r>
      <w:r>
        <w:rPr>
          <w:rStyle w:val="Ohne"/>
          <w:u w:color="ff0000"/>
          <w:rtl w:val="0"/>
        </w:rPr>
        <w:t>č</w:t>
      </w:r>
      <w:r>
        <w:rPr>
          <w:rStyle w:val="Ohne"/>
          <w:u w:color="ff0000"/>
          <w:rtl w:val="0"/>
        </w:rPr>
        <w:t>inu i frekvenciju kao kod dana</w:t>
      </w:r>
      <w:r>
        <w:rPr>
          <w:rStyle w:val="Ohne"/>
          <w:u w:color="ff0000"/>
          <w:rtl w:val="0"/>
        </w:rPr>
        <w:t>š</w:t>
      </w:r>
      <w:r>
        <w:rPr>
          <w:rStyle w:val="Ohne"/>
          <w:u w:color="ff0000"/>
          <w:rtl w:val="0"/>
        </w:rPr>
        <w:t xml:space="preserve">nje plesne i moderne muzike. Ali, kao </w:t>
      </w:r>
      <w:r>
        <w:rPr>
          <w:rStyle w:val="Ohne"/>
          <w:u w:color="ff0000"/>
          <w:rtl w:val="0"/>
        </w:rPr>
        <w:t>„</w:t>
      </w:r>
      <w:r>
        <w:rPr>
          <w:rStyle w:val="Ohne"/>
          <w:u w:color="ff0000"/>
          <w:rtl w:val="0"/>
        </w:rPr>
        <w:t>argument ispravnosti</w:t>
      </w:r>
      <w:r>
        <w:rPr>
          <w:rStyle w:val="Ohne"/>
          <w:u w:color="ff0000"/>
          <w:rtl w:val="0"/>
          <w:lang w:val="de-DE"/>
        </w:rPr>
        <w:t xml:space="preserve">“ </w:t>
      </w:r>
      <w:r>
        <w:rPr>
          <w:rStyle w:val="Ohne"/>
          <w:u w:color="ff0000"/>
          <w:rtl w:val="0"/>
        </w:rPr>
        <w:t>se koristi muzika Jevreja iz kasnijeg perioda, kada je ve</w:t>
      </w:r>
      <w:r>
        <w:rPr>
          <w:rStyle w:val="Ohne"/>
          <w:u w:color="ff0000"/>
          <w:rtl w:val="0"/>
        </w:rPr>
        <w:t xml:space="preserve">ć </w:t>
      </w:r>
      <w:r>
        <w:rPr>
          <w:rStyle w:val="Ohne"/>
          <w:u w:color="ff0000"/>
          <w:rtl w:val="0"/>
        </w:rPr>
        <w:t>bila drasti</w:t>
      </w:r>
      <w:r>
        <w:rPr>
          <w:rStyle w:val="Ohne"/>
          <w:u w:color="ff0000"/>
          <w:rtl w:val="0"/>
        </w:rPr>
        <w:t>č</w:t>
      </w:r>
      <w:r>
        <w:rPr>
          <w:rStyle w:val="Ohne"/>
          <w:u w:color="ff0000"/>
          <w:rtl w:val="0"/>
        </w:rPr>
        <w:t>no iskvarena uticajem neznabo</w:t>
      </w:r>
      <w:r>
        <w:rPr>
          <w:rStyle w:val="Ohne"/>
          <w:u w:color="ff0000"/>
          <w:rtl w:val="0"/>
        </w:rPr>
        <w:t>ž</w:t>
      </w:r>
      <w:r>
        <w:rPr>
          <w:rStyle w:val="Ohne"/>
          <w:u w:color="ff0000"/>
          <w:rtl w:val="0"/>
        </w:rPr>
        <w:t>a</w:t>
      </w:r>
      <w:r>
        <w:rPr>
          <w:rStyle w:val="Ohne"/>
          <w:u w:color="ff0000"/>
          <w:rtl w:val="0"/>
        </w:rPr>
        <w:t>č</w:t>
      </w:r>
      <w:r>
        <w:rPr>
          <w:rStyle w:val="Ohne"/>
          <w:u w:color="ff0000"/>
          <w:rtl w:val="0"/>
        </w:rPr>
        <w:t>kih naroda, sli</w:t>
      </w:r>
      <w:r>
        <w:rPr>
          <w:rStyle w:val="Ohne"/>
          <w:u w:color="ff0000"/>
          <w:rtl w:val="0"/>
        </w:rPr>
        <w:t>č</w:t>
      </w:r>
      <w:r>
        <w:rPr>
          <w:rStyle w:val="Ohne"/>
          <w:u w:color="ff0000"/>
          <w:rtl w:val="0"/>
        </w:rPr>
        <w:t>no kao i kod nas danas! Jevreji su tada preuzeli vidno ve</w:t>
      </w:r>
      <w:r>
        <w:rPr>
          <w:rStyle w:val="Ohne"/>
          <w:u w:color="ff0000"/>
          <w:rtl w:val="0"/>
        </w:rPr>
        <w:t>ć</w:t>
      </w:r>
      <w:r>
        <w:rPr>
          <w:rStyle w:val="Ohne"/>
          <w:u w:color="ff0000"/>
          <w:rtl w:val="0"/>
        </w:rPr>
        <w:t xml:space="preserve">e bubnjeve, kao </w:t>
      </w:r>
      <w:r>
        <w:rPr>
          <w:rStyle w:val="Ohne"/>
          <w:u w:color="ff0000"/>
          <w:rtl w:val="0"/>
        </w:rPr>
        <w:t>š</w:t>
      </w:r>
      <w:r>
        <w:rPr>
          <w:rStyle w:val="Ohne"/>
          <w:u w:color="ff0000"/>
          <w:rtl w:val="0"/>
        </w:rPr>
        <w:t>to su to imali svi ostali pagani oko njih.</w:t>
      </w:r>
      <w:r>
        <w:rPr>
          <w:rStyle w:val="Ohne"/>
          <w:u w:color="ff0000"/>
          <w:rtl w:val="0"/>
        </w:rPr>
        <w:t xml:space="preserve"> </w:t>
      </w:r>
      <w:r>
        <w:rPr>
          <w:rStyle w:val="Ohne"/>
          <w:u w:color="ff0000"/>
          <w:rtl w:val="0"/>
        </w:rPr>
        <w:t>Upravo ta muzika omogu</w:t>
      </w:r>
      <w:r>
        <w:rPr>
          <w:rStyle w:val="Ohne"/>
          <w:u w:color="ff0000"/>
          <w:rtl w:val="0"/>
        </w:rPr>
        <w:t>ć</w:t>
      </w:r>
      <w:r>
        <w:rPr>
          <w:rStyle w:val="Ohne"/>
          <w:u w:color="ff0000"/>
          <w:rtl w:val="0"/>
        </w:rPr>
        <w:t>uje i poja</w:t>
      </w:r>
      <w:r>
        <w:rPr>
          <w:rStyle w:val="Ohne"/>
          <w:u w:color="ff0000"/>
          <w:rtl w:val="0"/>
        </w:rPr>
        <w:t>č</w:t>
      </w:r>
      <w:r>
        <w:rPr>
          <w:rStyle w:val="Ohne"/>
          <w:u w:color="ff0000"/>
          <w:rtl w:val="0"/>
        </w:rPr>
        <w:t>ava opsednutost mnogih ljudi u harizmati</w:t>
      </w:r>
      <w:r>
        <w:rPr>
          <w:rStyle w:val="Ohne"/>
          <w:u w:color="ff0000"/>
          <w:rtl w:val="0"/>
        </w:rPr>
        <w:t>č</w:t>
      </w:r>
      <w:r>
        <w:rPr>
          <w:rStyle w:val="Ohne"/>
          <w:u w:color="ff0000"/>
          <w:rtl w:val="0"/>
        </w:rPr>
        <w:t>kim krugovima.</w:t>
      </w:r>
      <w:r>
        <w:rPr>
          <w:rStyle w:val="Ohne"/>
          <w:u w:color="ff0000"/>
          <w:rtl w:val="0"/>
          <w:lang w:val="de-DE"/>
        </w:rPr>
        <w:t xml:space="preserve"> </w:t>
      </w:r>
      <w:r>
        <w:rPr>
          <w:rStyle w:val="Ohne"/>
          <w:u w:color="ff0000"/>
          <w:rtl w:val="0"/>
        </w:rPr>
        <w:t>Kad pogledamo ponovo Otkrivenje, Bog jasno ka</w:t>
      </w:r>
      <w:r>
        <w:rPr>
          <w:rStyle w:val="Ohne"/>
          <w:u w:color="ff0000"/>
          <w:rtl w:val="0"/>
        </w:rPr>
        <w:t>ž</w:t>
      </w:r>
      <w:r>
        <w:rPr>
          <w:rStyle w:val="Ohne"/>
          <w:u w:color="ff0000"/>
          <w:rtl w:val="0"/>
        </w:rPr>
        <w:t xml:space="preserve">e da </w:t>
      </w:r>
      <w:r>
        <w:rPr>
          <w:rStyle w:val="Ohne"/>
          <w:u w:color="ff0000"/>
          <w:rtl w:val="0"/>
        </w:rPr>
        <w:t>ć</w:t>
      </w:r>
      <w:r>
        <w:rPr>
          <w:rStyle w:val="Ohne"/>
          <w:u w:color="ff0000"/>
          <w:rtl w:val="0"/>
        </w:rPr>
        <w:t xml:space="preserve">e ispljunuti Laodikeju, i vidimo da posle nje nema nove crkve. Bog je Bog reda i organizacije, i ne </w:t>
      </w:r>
      <w:r>
        <w:rPr>
          <w:rStyle w:val="Ohne"/>
          <w:u w:color="ff0000"/>
          <w:rtl w:val="0"/>
        </w:rPr>
        <w:t>ž</w:t>
      </w:r>
      <w:r>
        <w:rPr>
          <w:rStyle w:val="Ohne"/>
          <w:u w:color="ff0000"/>
          <w:rtl w:val="0"/>
        </w:rPr>
        <w:t>eli haoti</w:t>
      </w:r>
      <w:r>
        <w:rPr>
          <w:rStyle w:val="Ohne"/>
          <w:u w:color="ff0000"/>
          <w:rtl w:val="0"/>
        </w:rPr>
        <w:t>č</w:t>
      </w:r>
      <w:r>
        <w:rPr>
          <w:rStyle w:val="Ohne"/>
          <w:u w:color="ff0000"/>
          <w:rtl w:val="0"/>
        </w:rPr>
        <w:t xml:space="preserve">no razbacan narod, osim kad bude primoran u progonstvu. </w:t>
      </w:r>
    </w:p>
    <w:p>
      <w:pPr>
        <w:pStyle w:val="Text"/>
        <w:rPr>
          <w:rStyle w:val="Ohne"/>
          <w:u w:color="ff0000"/>
        </w:rPr>
      </w:pPr>
    </w:p>
    <w:p>
      <w:pPr>
        <w:pStyle w:val="Text"/>
      </w:pPr>
      <w:r>
        <w:rPr>
          <w:rStyle w:val="Ohne"/>
          <w:u w:color="ff0000"/>
          <w:rtl w:val="0"/>
        </w:rPr>
        <w:t>Po</w:t>
      </w:r>
      <w:r>
        <w:rPr>
          <w:rStyle w:val="Ohne"/>
          <w:u w:color="ff0000"/>
          <w:rtl w:val="0"/>
        </w:rPr>
        <w:t>š</w:t>
      </w:r>
      <w:r>
        <w:rPr>
          <w:rStyle w:val="Ohne"/>
          <w:u w:color="ff0000"/>
          <w:rtl w:val="0"/>
        </w:rPr>
        <w:t xml:space="preserve">to spisi govore jasno da kukolj i </w:t>
      </w:r>
      <w:r>
        <w:rPr>
          <w:rStyle w:val="Ohne"/>
          <w:u w:color="ff0000"/>
          <w:rtl w:val="0"/>
        </w:rPr>
        <w:t>ž</w:t>
      </w:r>
      <w:r>
        <w:rPr>
          <w:rStyle w:val="Ohne"/>
          <w:u w:color="ff0000"/>
          <w:rtl w:val="0"/>
        </w:rPr>
        <w:t xml:space="preserve">ito rastu do </w:t>
      </w:r>
      <w:r>
        <w:rPr>
          <w:rStyle w:val="Ohne"/>
          <w:u w:color="ff0000"/>
          <w:rtl w:val="0"/>
        </w:rPr>
        <w:t>ž</w:t>
      </w:r>
      <w:r>
        <w:rPr>
          <w:rStyle w:val="Ohne"/>
          <w:u w:color="ff0000"/>
          <w:rtl w:val="0"/>
        </w:rPr>
        <w:t>etve, moramo se moliti i postiti da nam Bog jasno otkrije poruku za poslednje vreme.</w:t>
      </w:r>
      <w:r>
        <w:rPr>
          <w:rStyle w:val="Ohne"/>
          <w:u w:color="ff0000"/>
          <w:rtl w:val="0"/>
        </w:rPr>
        <w:t xml:space="preserve"> </w:t>
      </w:r>
      <w:r>
        <w:rPr>
          <w:rStyle w:val="Ohne"/>
          <w:u w:color="ff0000"/>
          <w:rtl w:val="0"/>
        </w:rPr>
        <w:t>Na otpadno-harizmati</w:t>
      </w:r>
      <w:r>
        <w:rPr>
          <w:rStyle w:val="Ohne"/>
          <w:u w:color="ff0000"/>
          <w:rtl w:val="0"/>
        </w:rPr>
        <w:t>č</w:t>
      </w:r>
      <w:r>
        <w:rPr>
          <w:rStyle w:val="Ohne"/>
          <w:u w:color="ff0000"/>
          <w:rtl w:val="0"/>
        </w:rPr>
        <w:t xml:space="preserve">kom Pan-Evropskom kongresu mladih 2013. u Novom Sadu, pored muzike druge strane, prikazana je i pantomima nemoralnog </w:t>
      </w:r>
      <w:r>
        <w:rPr>
          <w:rStyle w:val="Ohne"/>
          <w:u w:color="ff0000"/>
          <w:rtl w:val="0"/>
        </w:rPr>
        <w:t>ž</w:t>
      </w:r>
      <w:r>
        <w:rPr>
          <w:rStyle w:val="Ohne"/>
          <w:u w:color="ff0000"/>
          <w:rtl w:val="0"/>
        </w:rPr>
        <w:t>ensko-mu</w:t>
      </w:r>
      <w:r>
        <w:rPr>
          <w:rStyle w:val="Ohne"/>
          <w:u w:color="ff0000"/>
          <w:rtl w:val="0"/>
        </w:rPr>
        <w:t>š</w:t>
      </w:r>
      <w:r>
        <w:rPr>
          <w:rStyle w:val="Ohne"/>
          <w:u w:color="ff0000"/>
          <w:rtl w:val="0"/>
        </w:rPr>
        <w:t>kog flerta. Ellen White je u Svedo</w:t>
      </w:r>
      <w:r>
        <w:rPr>
          <w:rStyle w:val="Ohne"/>
          <w:u w:color="ff0000"/>
          <w:rtl w:val="0"/>
        </w:rPr>
        <w:t>č</w:t>
      </w:r>
      <w:r>
        <w:rPr>
          <w:rStyle w:val="Ohne"/>
          <w:u w:color="ff0000"/>
          <w:rtl w:val="0"/>
        </w:rPr>
        <w:t>anstvima napisala da Bog izri</w:t>
      </w:r>
      <w:r>
        <w:rPr>
          <w:rStyle w:val="Ohne"/>
          <w:u w:color="ff0000"/>
          <w:rtl w:val="0"/>
        </w:rPr>
        <w:t>č</w:t>
      </w:r>
      <w:r>
        <w:rPr>
          <w:rStyle w:val="Ohne"/>
          <w:u w:color="ff0000"/>
          <w:rtl w:val="0"/>
        </w:rPr>
        <w:t xml:space="preserve">ito zabranjuje teatralne nastupe kako u okviru adventizma tako i van njega. </w:t>
      </w:r>
    </w:p>
    <w:p>
      <w:pPr>
        <w:pStyle w:val="Text"/>
        <w:rPr>
          <w:rStyle w:val="Ohne"/>
          <w:u w:color="ff0000"/>
        </w:rPr>
      </w:pPr>
    </w:p>
    <w:p>
      <w:pPr>
        <w:pStyle w:val="Text"/>
        <w:rPr>
          <w:rStyle w:val="Ohne"/>
          <w:u w:color="ff0000"/>
        </w:rPr>
      </w:pPr>
      <w:r>
        <w:rPr>
          <w:rStyle w:val="Ohne"/>
          <w:u w:color="ff0000"/>
          <w:rtl w:val="0"/>
        </w:rPr>
        <w:t>Č</w:t>
      </w:r>
      <w:r>
        <w:rPr>
          <w:rStyle w:val="Ohne"/>
          <w:u w:color="ff0000"/>
          <w:rtl w:val="0"/>
        </w:rPr>
        <w:t>ak i na takvu istinu dolaze argumenti kako je Ellen White pohvalila unuku kada je imala jednostavan de</w:t>
      </w:r>
      <w:r>
        <w:rPr>
          <w:rStyle w:val="Ohne"/>
          <w:u w:color="ff0000"/>
          <w:rtl w:val="0"/>
        </w:rPr>
        <w:t>č</w:t>
      </w:r>
      <w:r>
        <w:rPr>
          <w:rStyle w:val="Ohne"/>
          <w:u w:color="ff0000"/>
          <w:rtl w:val="0"/>
        </w:rPr>
        <w:t>ji nastup u crkvi! Kada neko ostane dovoljno dugo u otpadu, njegovo srce toliko otvrdne da po</w:t>
      </w:r>
      <w:r>
        <w:rPr>
          <w:rStyle w:val="Ohne"/>
          <w:u w:color="ff0000"/>
          <w:rtl w:val="0"/>
        </w:rPr>
        <w:t>č</w:t>
      </w:r>
      <w:r>
        <w:rPr>
          <w:rStyle w:val="Ohne"/>
          <w:u w:color="ff0000"/>
          <w:rtl w:val="0"/>
        </w:rPr>
        <w:t>inje nalaziti</w:t>
      </w:r>
      <w:r>
        <w:rPr>
          <w:rStyle w:val="Ohne"/>
          <w:u w:color="ff0000"/>
          <w:rtl w:val="0"/>
        </w:rPr>
        <w:t xml:space="preserve"> </w:t>
      </w:r>
      <w:r>
        <w:rPr>
          <w:rStyle w:val="Ohne"/>
          <w:u w:color="ff0000"/>
          <w:rtl w:val="0"/>
        </w:rPr>
        <w:t>opravdanje za sve, iako je istina jasna! Na tom skupu je emitovana muzika peva</w:t>
      </w:r>
      <w:r>
        <w:rPr>
          <w:rStyle w:val="Ohne"/>
          <w:u w:color="ff0000"/>
          <w:rtl w:val="0"/>
        </w:rPr>
        <w:t>č</w:t>
      </w:r>
      <w:r>
        <w:rPr>
          <w:rStyle w:val="Ohne"/>
          <w:u w:color="ff0000"/>
          <w:rtl w:val="0"/>
        </w:rPr>
        <w:t xml:space="preserve">a </w:t>
      </w:r>
      <w:r>
        <w:rPr>
          <w:rStyle w:val="Ohne"/>
          <w:u w:color="ff0000"/>
          <w:rtl w:val="0"/>
        </w:rPr>
        <w:t>„</w:t>
      </w:r>
      <w:r>
        <w:rPr>
          <w:rStyle w:val="Ohne"/>
          <w:u w:color="ff0000"/>
          <w:rtl w:val="0"/>
          <w:lang w:val="en-US"/>
        </w:rPr>
        <w:t>Jay Z</w:t>
      </w:r>
      <w:r>
        <w:rPr>
          <w:rStyle w:val="Ohne"/>
          <w:u w:color="ff0000"/>
          <w:rtl w:val="1"/>
          <w:lang w:val="ar-SA" w:bidi="ar-SA"/>
        </w:rPr>
        <w:t>“</w:t>
      </w:r>
      <w:r>
        <w:rPr>
          <w:rStyle w:val="Ohne"/>
          <w:u w:color="ff0000"/>
          <w:rtl w:val="0"/>
        </w:rPr>
        <w:t>, koji otvoreno slavi sotonu, a u pauzama se mogla iz zvu</w:t>
      </w:r>
      <w:r>
        <w:rPr>
          <w:rStyle w:val="Ohne"/>
          <w:u w:color="ff0000"/>
          <w:rtl w:val="0"/>
        </w:rPr>
        <w:t>č</w:t>
      </w:r>
      <w:r>
        <w:rPr>
          <w:rStyle w:val="Ohne"/>
          <w:u w:color="ff0000"/>
          <w:rtl w:val="0"/>
        </w:rPr>
        <w:t xml:space="preserve">nika </w:t>
      </w:r>
      <w:r>
        <w:rPr>
          <w:rStyle w:val="Ohne"/>
          <w:u w:color="ff0000"/>
          <w:rtl w:val="0"/>
        </w:rPr>
        <w:t>č</w:t>
      </w:r>
      <w:r>
        <w:rPr>
          <w:rStyle w:val="Ohne"/>
          <w:u w:color="ff0000"/>
          <w:rtl w:val="0"/>
        </w:rPr>
        <w:t>uti disko muzika. To je potpuno ispunjenje proro</w:t>
      </w:r>
      <w:r>
        <w:rPr>
          <w:rStyle w:val="Ohne"/>
          <w:u w:color="ff0000"/>
          <w:rtl w:val="0"/>
        </w:rPr>
        <w:t>č</w:t>
      </w:r>
      <w:r>
        <w:rPr>
          <w:rStyle w:val="Ohne"/>
          <w:u w:color="ff0000"/>
          <w:rtl w:val="0"/>
        </w:rPr>
        <w:t>anstva Duha Proro</w:t>
      </w:r>
      <w:r>
        <w:rPr>
          <w:rStyle w:val="Ohne"/>
          <w:u w:color="ff0000"/>
          <w:rtl w:val="0"/>
        </w:rPr>
        <w:t>š</w:t>
      </w:r>
      <w:r>
        <w:rPr>
          <w:rStyle w:val="Ohne"/>
          <w:u w:color="ff0000"/>
          <w:rtl w:val="0"/>
        </w:rPr>
        <w:t xml:space="preserve">tva o formi manifestacije poslednjeg otpada naposredno pred kraj. Mnogi verni, koji su sa iskrenim pobudama bili tamo, nisu to ni primetili kao mnogi sa strane, zato </w:t>
      </w:r>
      <w:r>
        <w:rPr>
          <w:rStyle w:val="Ohne"/>
          <w:u w:color="ff0000"/>
          <w:rtl w:val="0"/>
        </w:rPr>
        <w:t>š</w:t>
      </w:r>
      <w:r>
        <w:rPr>
          <w:rStyle w:val="Ohne"/>
          <w:u w:color="ff0000"/>
          <w:rtl w:val="0"/>
        </w:rPr>
        <w:t>to se uz ogromno prisustvo zlih palih an</w:t>
      </w:r>
      <w:r>
        <w:rPr>
          <w:rStyle w:val="Ohne"/>
          <w:u w:color="ff0000"/>
          <w:rtl w:val="0"/>
        </w:rPr>
        <w:t>đ</w:t>
      </w:r>
      <w:r>
        <w:rPr>
          <w:rStyle w:val="Ohne"/>
          <w:u w:color="ff0000"/>
          <w:rtl w:val="0"/>
        </w:rPr>
        <w:t>ela na njihovoj teritoriji i vernima na tom terenu zatvaraju o</w:t>
      </w:r>
      <w:r>
        <w:rPr>
          <w:rStyle w:val="Ohne"/>
          <w:u w:color="ff0000"/>
          <w:rtl w:val="0"/>
        </w:rPr>
        <w:t>č</w:t>
      </w:r>
      <w:r>
        <w:rPr>
          <w:rStyle w:val="Ohne"/>
          <w:u w:color="ff0000"/>
          <w:rtl w:val="0"/>
        </w:rPr>
        <w:t>i. Ellen White je bila izri</w:t>
      </w:r>
      <w:r>
        <w:rPr>
          <w:rStyle w:val="Ohne"/>
          <w:u w:color="ff0000"/>
          <w:rtl w:val="0"/>
        </w:rPr>
        <w:t>č</w:t>
      </w:r>
      <w:r>
        <w:rPr>
          <w:rStyle w:val="Ohne"/>
          <w:u w:color="ff0000"/>
          <w:rtl w:val="0"/>
        </w:rPr>
        <w:t>ita da ne idemo na takve skupove, kao ni u</w:t>
      </w:r>
      <w:r>
        <w:rPr>
          <w:rStyle w:val="Ohne"/>
          <w:u w:color="ff0000"/>
          <w:rtl w:val="0"/>
        </w:rPr>
        <w:t>č</w:t>
      </w:r>
      <w:r>
        <w:rPr>
          <w:rStyle w:val="Ohne"/>
          <w:u w:color="ff0000"/>
          <w:rtl w:val="0"/>
        </w:rPr>
        <w:t xml:space="preserve">estvovanje u raspravi sa spiritistima jer </w:t>
      </w:r>
      <w:r>
        <w:rPr>
          <w:rStyle w:val="Ohne"/>
          <w:u w:color="ff0000"/>
          <w:rtl w:val="0"/>
        </w:rPr>
        <w:t>ć</w:t>
      </w:r>
      <w:r>
        <w:rPr>
          <w:rStyle w:val="Ohne"/>
          <w:u w:color="ff0000"/>
          <w:rtl w:val="0"/>
        </w:rPr>
        <w:t xml:space="preserve">emo sigurno pasti na polju gde nas Bog ne </w:t>
      </w:r>
      <w:r>
        <w:rPr>
          <w:rStyle w:val="Ohne"/>
          <w:u w:color="ff0000"/>
          <w:rtl w:val="0"/>
          <w:lang w:val="en-US"/>
        </w:rPr>
        <w:t>š</w:t>
      </w:r>
      <w:r>
        <w:rPr>
          <w:rStyle w:val="Ohne"/>
          <w:u w:color="ff0000"/>
          <w:rtl w:val="0"/>
          <w:lang w:val="en-US"/>
        </w:rPr>
        <w:t>alje</w:t>
      </w:r>
      <w:r>
        <w:rPr>
          <w:rStyle w:val="Ohne"/>
          <w:u w:color="ff0000"/>
          <w:rtl w:val="0"/>
          <w:lang w:val="ru-RU"/>
        </w:rPr>
        <w:t xml:space="preserve">! </w:t>
      </w:r>
    </w:p>
    <w:p>
      <w:pPr>
        <w:pStyle w:val="Text"/>
        <w:rPr>
          <w:rStyle w:val="Ohne"/>
          <w:sz w:val="18"/>
          <w:szCs w:val="18"/>
          <w:u w:color="ff000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u w:color="ff0000"/>
        </w:rPr>
      </w:pPr>
      <w:r>
        <w:rPr>
          <w:rStyle w:val="Ohne"/>
          <w:u w:color="ff0000"/>
          <w:rtl w:val="0"/>
        </w:rPr>
        <w:t xml:space="preserve">                                                                                                                                                  </w:t>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"IspravnaHrišćanskaMuzikaIOpasnaHarizmati"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u w:color="ff0000"/>
        </w:rPr>
      </w:pPr>
    </w:p>
    <w:p>
      <w:pPr>
        <w:pStyle w:val="Text"/>
        <w:rPr>
          <w:rStyle w:val="Ohne"/>
          <w:u w:color="ff0000"/>
        </w:rPr>
      </w:pPr>
      <w:r>
        <w:rPr>
          <w:rStyle w:val="Ohne"/>
          <w:u w:color="ff0000"/>
          <w:rtl w:val="0"/>
        </w:rPr>
        <w:t>To se desilo i sa jednim od velikih propovednika za vremena sestre White, koji je posle takve diskusije i sam postao spiritista! Isprav</w:t>
      </w:r>
      <w:r>
        <w:rPr>
          <w:rStyle w:val="Ohne"/>
          <w:u w:color="ff0000"/>
          <w:rtl w:val="0"/>
        </w:rPr>
        <w:t>an</w:t>
      </w:r>
      <w:r>
        <w:rPr>
          <w:rStyle w:val="Ohne"/>
          <w:u w:color="ff0000"/>
          <w:rtl w:val="0"/>
        </w:rPr>
        <w:t xml:space="preserve"> na</w:t>
      </w:r>
      <w:r>
        <w:rPr>
          <w:rStyle w:val="Ohne"/>
          <w:u w:color="ff0000"/>
          <w:rtl w:val="0"/>
        </w:rPr>
        <w:t>č</w:t>
      </w:r>
      <w:r>
        <w:rPr>
          <w:rStyle w:val="Ohne"/>
          <w:u w:color="ff0000"/>
          <w:rtl w:val="0"/>
        </w:rPr>
        <w:t xml:space="preserve">in postupanja pravog </w:t>
      </w:r>
      <w:r>
        <w:rPr>
          <w:rStyle w:val="Ohne"/>
          <w:u w:color="ff0000"/>
          <w:rtl w:val="0"/>
        </w:rPr>
        <w:t>a</w:t>
      </w:r>
      <w:r>
        <w:rPr>
          <w:rStyle w:val="Ohne"/>
          <w:u w:color="ff0000"/>
          <w:rtl w:val="0"/>
        </w:rPr>
        <w:t>dventiste je da napusti takav skup ako atmosfera krene u pogre</w:t>
      </w:r>
      <w:r>
        <w:rPr>
          <w:rStyle w:val="Ohne"/>
          <w:u w:color="ff0000"/>
          <w:rtl w:val="0"/>
        </w:rPr>
        <w:t>š</w:t>
      </w:r>
      <w:r>
        <w:rPr>
          <w:rStyle w:val="Ohne"/>
          <w:u w:color="ff0000"/>
          <w:rtl w:val="0"/>
        </w:rPr>
        <w:t>nom pravcu. Da su vernici na vreme reagovali, ne bi nikad ni stiglo do tako eksplozivne manifestacije slavljenja druge strane.</w:t>
      </w:r>
      <w:r>
        <w:rPr>
          <w:rStyle w:val="Ohne"/>
          <w:u w:color="ff0000"/>
          <w:rtl w:val="0"/>
        </w:rPr>
        <w:t xml:space="preserve"> </w:t>
      </w:r>
      <w:r>
        <w:rPr>
          <w:rStyle w:val="Ohne"/>
          <w:u w:color="ff0000"/>
          <w:rtl w:val="0"/>
        </w:rPr>
        <w:t xml:space="preserve">Zato svako stupanje na suprotni teren direktno otvara neprijatelju vrata, </w:t>
      </w:r>
      <w:r>
        <w:rPr>
          <w:rStyle w:val="Ohne"/>
          <w:u w:color="ff0000"/>
          <w:rtl w:val="0"/>
        </w:rPr>
        <w:t>č</w:t>
      </w:r>
      <w:r>
        <w:rPr>
          <w:rStyle w:val="Ohne"/>
          <w:u w:color="ff0000"/>
          <w:rtl w:val="0"/>
        </w:rPr>
        <w:t>ak i gledanje filmova i slu</w:t>
      </w:r>
      <w:r>
        <w:rPr>
          <w:rStyle w:val="Ohne"/>
          <w:u w:color="ff0000"/>
          <w:rtl w:val="0"/>
        </w:rPr>
        <w:t>š</w:t>
      </w:r>
      <w:r>
        <w:rPr>
          <w:rStyle w:val="Ohne"/>
          <w:u w:color="ff0000"/>
          <w:rtl w:val="0"/>
        </w:rPr>
        <w:t xml:space="preserve">anje muzike ovog sveta, pa i infiltrirane pop i beat muzike u crkvi! </w:t>
      </w:r>
    </w:p>
    <w:p>
      <w:pPr>
        <w:pStyle w:val="Text"/>
        <w:rPr>
          <w:rStyle w:val="Ohne"/>
          <w:u w:color="ff0000"/>
        </w:rPr>
      </w:pPr>
    </w:p>
    <w:p>
      <w:pPr>
        <w:pStyle w:val="Text"/>
        <w:rPr>
          <w:rStyle w:val="Ohne"/>
          <w:u w:color="ff0000"/>
        </w:rPr>
      </w:pPr>
      <w:r>
        <w:rPr>
          <w:rStyle w:val="Ohne"/>
          <w:u w:color="ff0000"/>
          <w:rtl w:val="0"/>
        </w:rPr>
        <w:t>Sli</w:t>
      </w:r>
      <w:r>
        <w:rPr>
          <w:rStyle w:val="Ohne"/>
          <w:u w:color="ff0000"/>
          <w:rtl w:val="0"/>
        </w:rPr>
        <w:t>č</w:t>
      </w:r>
      <w:r>
        <w:rPr>
          <w:rStyle w:val="Ohne"/>
          <w:u w:color="ff0000"/>
          <w:rtl w:val="0"/>
        </w:rPr>
        <w:t xml:space="preserve">no je uradio i sotonin sluga Elvis Presley sa gospel muzikom sinkopalnog ritma, na </w:t>
      </w:r>
      <w:r>
        <w:rPr>
          <w:rStyle w:val="Ohne"/>
          <w:u w:color="ff0000"/>
          <w:rtl w:val="0"/>
        </w:rPr>
        <w:t>č</w:t>
      </w:r>
      <w:r>
        <w:rPr>
          <w:rStyle w:val="Ohne"/>
          <w:u w:color="ff0000"/>
          <w:rtl w:val="0"/>
        </w:rPr>
        <w:t>emu se bazira sva dana</w:t>
      </w:r>
      <w:r>
        <w:rPr>
          <w:rStyle w:val="Ohne"/>
          <w:u w:color="ff0000"/>
          <w:rtl w:val="0"/>
        </w:rPr>
        <w:t>š</w:t>
      </w:r>
      <w:r>
        <w:rPr>
          <w:rStyle w:val="Ohne"/>
          <w:u w:color="ff0000"/>
          <w:rtl w:val="0"/>
        </w:rPr>
        <w:t xml:space="preserve">nja muzika, pa </w:t>
      </w:r>
      <w:r>
        <w:rPr>
          <w:rStyle w:val="Ohne"/>
          <w:u w:color="ff0000"/>
          <w:rtl w:val="0"/>
        </w:rPr>
        <w:t>č</w:t>
      </w:r>
      <w:r>
        <w:rPr>
          <w:rStyle w:val="Ohne"/>
          <w:u w:color="ff0000"/>
          <w:rtl w:val="0"/>
        </w:rPr>
        <w:t xml:space="preserve">ak i </w:t>
      </w:r>
      <w:r>
        <w:rPr>
          <w:rStyle w:val="Ohne"/>
          <w:u w:color="ff0000"/>
          <w:rtl w:val="0"/>
        </w:rPr>
        <w:t>„</w:t>
      </w:r>
      <w:r>
        <w:rPr>
          <w:rStyle w:val="Ohne"/>
          <w:u w:color="ff0000"/>
          <w:rtl w:val="0"/>
        </w:rPr>
        <w:t>mirna pop muzika</w:t>
      </w:r>
      <w:r>
        <w:rPr>
          <w:rStyle w:val="Ohne"/>
          <w:u w:color="ff0000"/>
          <w:rtl w:val="1"/>
          <w:lang w:val="ar-SA" w:bidi="ar-SA"/>
        </w:rPr>
        <w:t>“</w:t>
      </w:r>
      <w:r>
        <w:rPr>
          <w:rStyle w:val="Ohne"/>
          <w:u w:color="ff0000"/>
          <w:rtl w:val="0"/>
        </w:rPr>
        <w:t>, prisutna u ve</w:t>
      </w:r>
      <w:r>
        <w:rPr>
          <w:rStyle w:val="Ohne"/>
          <w:u w:color="ff0000"/>
          <w:rtl w:val="0"/>
        </w:rPr>
        <w:t>ć</w:t>
      </w:r>
      <w:r>
        <w:rPr>
          <w:rStyle w:val="Ohne"/>
          <w:u w:color="ff0000"/>
          <w:rtl w:val="0"/>
        </w:rPr>
        <w:t>ini moderne muzike na</w:t>
      </w:r>
      <w:r>
        <w:rPr>
          <w:rStyle w:val="Ohne"/>
          <w:u w:color="ff0000"/>
          <w:rtl w:val="0"/>
        </w:rPr>
        <w:t>š</w:t>
      </w:r>
      <w:r>
        <w:rPr>
          <w:rStyle w:val="Ohne"/>
          <w:u w:color="ff0000"/>
          <w:rtl w:val="0"/>
        </w:rPr>
        <w:t>e crkve i sveta. U SAD-u postoje adventisti</w:t>
      </w:r>
      <w:r>
        <w:rPr>
          <w:rStyle w:val="Ohne"/>
          <w:u w:color="ff0000"/>
          <w:rtl w:val="0"/>
        </w:rPr>
        <w:t>č</w:t>
      </w:r>
      <w:r>
        <w:rPr>
          <w:rStyle w:val="Ohne"/>
          <w:u w:color="ff0000"/>
          <w:rtl w:val="0"/>
        </w:rPr>
        <w:t>ke crkve, gde veliki broj mladih vernika ple</w:t>
      </w:r>
      <w:r>
        <w:rPr>
          <w:rStyle w:val="Ohne"/>
          <w:u w:color="ff0000"/>
          <w:rtl w:val="0"/>
        </w:rPr>
        <w:t>š</w:t>
      </w:r>
      <w:r>
        <w:rPr>
          <w:rStyle w:val="Ohne"/>
          <w:u w:color="ff0000"/>
          <w:rtl w:val="0"/>
        </w:rPr>
        <w:t xml:space="preserve">e u mraku sa maglom i disko svetlima, uz </w:t>
      </w:r>
      <w:r>
        <w:rPr>
          <w:rStyle w:val="Ohne"/>
          <w:u w:color="ff0000"/>
          <w:rtl w:val="0"/>
        </w:rPr>
        <w:t>„</w:t>
      </w:r>
      <w:r>
        <w:rPr>
          <w:rStyle w:val="Ohne"/>
          <w:u w:color="ff0000"/>
          <w:rtl w:val="0"/>
          <w:lang w:val="de-DE"/>
        </w:rPr>
        <w:t>hri</w:t>
      </w:r>
      <w:r>
        <w:rPr>
          <w:rStyle w:val="Ohne"/>
          <w:u w:color="ff0000"/>
          <w:rtl w:val="0"/>
        </w:rPr>
        <w:t>šć</w:t>
      </w:r>
      <w:r>
        <w:rPr>
          <w:rStyle w:val="Ohne"/>
          <w:u w:color="ff0000"/>
          <w:rtl w:val="0"/>
        </w:rPr>
        <w:t>ansku pop i rock muziku</w:t>
      </w:r>
      <w:r>
        <w:rPr>
          <w:rStyle w:val="Ohne"/>
          <w:u w:color="ff0000"/>
          <w:rtl w:val="0"/>
          <w:lang w:val="de-DE"/>
        </w:rPr>
        <w:t xml:space="preserve">“ </w:t>
      </w:r>
      <w:r>
        <w:rPr>
          <w:rStyle w:val="Ohne"/>
          <w:u w:color="ff0000"/>
          <w:rtl w:val="0"/>
        </w:rPr>
        <w:t>za vreme bogoslu</w:t>
      </w:r>
      <w:r>
        <w:rPr>
          <w:rStyle w:val="Ohne"/>
          <w:u w:color="ff0000"/>
          <w:rtl w:val="0"/>
        </w:rPr>
        <w:t>ž</w:t>
      </w:r>
      <w:r>
        <w:rPr>
          <w:rStyle w:val="Ohne"/>
          <w:u w:color="ff0000"/>
          <w:rtl w:val="0"/>
        </w:rPr>
        <w:t>enja.</w:t>
      </w:r>
      <w:r>
        <w:rPr>
          <w:rStyle w:val="Ohne"/>
          <w:u w:color="ff0000"/>
          <w:rtl w:val="0"/>
        </w:rPr>
        <w:t xml:space="preserve"> </w:t>
      </w:r>
      <w:r>
        <w:rPr>
          <w:rStyle w:val="Ohne"/>
          <w:u w:color="ff0000"/>
          <w:rtl w:val="0"/>
        </w:rPr>
        <w:t>Treb</w:t>
      </w:r>
      <w:r>
        <w:rPr>
          <w:rStyle w:val="Ohne"/>
          <w:u w:color="ff0000"/>
          <w:rtl w:val="0"/>
        </w:rPr>
        <w:t>a</w:t>
      </w:r>
      <w:r>
        <w:rPr>
          <w:rStyle w:val="Ohne"/>
          <w:u w:color="ff0000"/>
          <w:rtl w:val="0"/>
        </w:rPr>
        <w:t xml:space="preserve"> pomenuti, da je ovaj otpad pra</w:t>
      </w:r>
      <w:r>
        <w:rPr>
          <w:rStyle w:val="Ohne"/>
          <w:u w:color="ff0000"/>
          <w:rtl w:val="0"/>
        </w:rPr>
        <w:t>ć</w:t>
      </w:r>
      <w:r>
        <w:rPr>
          <w:rStyle w:val="Ohne"/>
          <w:u w:color="ff0000"/>
          <w:rtl w:val="0"/>
        </w:rPr>
        <w:t>en i poja</w:t>
      </w:r>
      <w:r>
        <w:rPr>
          <w:rStyle w:val="Ohne"/>
          <w:u w:color="ff0000"/>
          <w:rtl w:val="0"/>
        </w:rPr>
        <w:t>č</w:t>
      </w:r>
      <w:r>
        <w:rPr>
          <w:rStyle w:val="Ohne"/>
          <w:u w:color="ff0000"/>
          <w:rtl w:val="0"/>
        </w:rPr>
        <w:t xml:space="preserve">an kroz takozvanu </w:t>
      </w:r>
      <w:r>
        <w:rPr>
          <w:rStyle w:val="Ohne"/>
          <w:b w:val="1"/>
          <w:bCs w:val="1"/>
          <w:u w:color="ff0000"/>
          <w:rtl w:val="0"/>
          <w:lang w:val="en-US"/>
        </w:rPr>
        <w:t>Spiritual Formation</w:t>
      </w:r>
      <w:r>
        <w:rPr>
          <w:rStyle w:val="Ohne"/>
          <w:u w:color="ff0000"/>
          <w:rtl w:val="0"/>
        </w:rPr>
        <w:t xml:space="preserve"> „</w:t>
      </w:r>
      <w:r>
        <w:rPr>
          <w:rStyle w:val="Ohne"/>
          <w:u w:color="ff0000"/>
          <w:rtl w:val="0"/>
        </w:rPr>
        <w:t>molitvu</w:t>
      </w:r>
      <w:r>
        <w:rPr>
          <w:rStyle w:val="Ohne"/>
          <w:u w:color="ff0000"/>
          <w:rtl w:val="1"/>
          <w:lang w:val="ar-SA" w:bidi="ar-SA"/>
        </w:rPr>
        <w:t>“</w:t>
      </w:r>
      <w:r>
        <w:rPr>
          <w:rStyle w:val="Ohne"/>
          <w:u w:color="ff0000"/>
          <w:rtl w:val="0"/>
        </w:rPr>
        <w:t xml:space="preserve">, kod koje se za vreme </w:t>
      </w:r>
      <w:r>
        <w:rPr>
          <w:rStyle w:val="Ohne"/>
          <w:u w:color="ff0000"/>
          <w:rtl w:val="0"/>
        </w:rPr>
        <w:t>„</w:t>
      </w:r>
      <w:r>
        <w:rPr>
          <w:rStyle w:val="Ohne"/>
          <w:u w:color="ff0000"/>
          <w:rtl w:val="0"/>
        </w:rPr>
        <w:t>molitve upu</w:t>
      </w:r>
      <w:r>
        <w:rPr>
          <w:rStyle w:val="Ohne"/>
          <w:u w:color="ff0000"/>
          <w:rtl w:val="0"/>
        </w:rPr>
        <w:t>ć</w:t>
      </w:r>
      <w:r>
        <w:rPr>
          <w:rStyle w:val="Ohne"/>
          <w:u w:color="ff0000"/>
          <w:rtl w:val="0"/>
        </w:rPr>
        <w:t>ene Bogu</w:t>
      </w:r>
      <w:r>
        <w:rPr>
          <w:rStyle w:val="Ohne"/>
          <w:u w:color="ff0000"/>
          <w:rtl w:val="1"/>
          <w:lang w:val="ar-SA" w:bidi="ar-SA"/>
        </w:rPr>
        <w:t>“</w:t>
      </w:r>
      <w:r>
        <w:rPr>
          <w:rStyle w:val="Ohne"/>
          <w:u w:color="ff0000"/>
          <w:rtl w:val="0"/>
        </w:rPr>
        <w:t xml:space="preserve">, pola minuta do nekoliko minuta zaustavljaju misli, da bi </w:t>
      </w:r>
      <w:r>
        <w:rPr>
          <w:rStyle w:val="Ohne"/>
          <w:u w:color="ff0000"/>
          <w:rtl w:val="0"/>
        </w:rPr>
        <w:t>„</w:t>
      </w:r>
      <w:r>
        <w:rPr>
          <w:rStyle w:val="Ohne"/>
          <w:u w:color="ff0000"/>
          <w:rtl w:val="0"/>
        </w:rPr>
        <w:t>mirno vizualizovali</w:t>
      </w:r>
      <w:r>
        <w:rPr>
          <w:rStyle w:val="Ohne"/>
          <w:u w:color="ff0000"/>
          <w:rtl w:val="0"/>
          <w:lang w:val="de-DE"/>
        </w:rPr>
        <w:t xml:space="preserve">“ </w:t>
      </w:r>
      <w:r>
        <w:rPr>
          <w:rStyle w:val="Ohne"/>
          <w:u w:color="ff0000"/>
          <w:rtl w:val="0"/>
        </w:rPr>
        <w:t xml:space="preserve">Isusa i </w:t>
      </w:r>
      <w:r>
        <w:rPr>
          <w:rStyle w:val="Ohne"/>
          <w:u w:color="ff0000"/>
          <w:rtl w:val="0"/>
        </w:rPr>
        <w:t>č</w:t>
      </w:r>
      <w:r>
        <w:rPr>
          <w:rStyle w:val="Ohne"/>
          <w:u w:color="ff0000"/>
          <w:rtl w:val="0"/>
        </w:rPr>
        <w:t xml:space="preserve">uli glas </w:t>
      </w:r>
      <w:r>
        <w:rPr>
          <w:rStyle w:val="Ohne"/>
          <w:u w:color="ff0000"/>
          <w:rtl w:val="0"/>
        </w:rPr>
        <w:t>„</w:t>
      </w:r>
      <w:r>
        <w:rPr>
          <w:rStyle w:val="Ohne"/>
          <w:u w:color="ff0000"/>
          <w:rtl w:val="0"/>
        </w:rPr>
        <w:t>s</w:t>
      </w:r>
      <w:r>
        <w:rPr>
          <w:rStyle w:val="Ohne"/>
          <w:u w:color="ff0000"/>
          <w:rtl w:val="0"/>
        </w:rPr>
        <w:t>vetog Duha</w:t>
      </w:r>
      <w:r>
        <w:rPr>
          <w:rStyle w:val="Ohne"/>
          <w:u w:color="ff0000"/>
          <w:rtl w:val="1"/>
          <w:lang w:val="ar-SA" w:bidi="ar-SA"/>
        </w:rPr>
        <w:t>“</w:t>
      </w:r>
      <w:r>
        <w:rPr>
          <w:rStyle w:val="Ohne"/>
          <w:u w:color="ff0000"/>
          <w:rtl w:val="0"/>
        </w:rPr>
        <w:t xml:space="preserve">. </w:t>
      </w:r>
    </w:p>
    <w:p>
      <w:pPr>
        <w:pStyle w:val="Text"/>
        <w:rPr>
          <w:rStyle w:val="Ohne"/>
          <w:u w:color="ff0000"/>
        </w:rPr>
      </w:pPr>
    </w:p>
    <w:p>
      <w:pPr>
        <w:pStyle w:val="Text"/>
        <w:rPr>
          <w:rStyle w:val="Ohne"/>
          <w:u w:color="ff0000"/>
        </w:rPr>
      </w:pPr>
      <w:r>
        <w:rPr>
          <w:rStyle w:val="Ohne"/>
          <w:u w:color="ff0000"/>
          <w:rtl w:val="0"/>
        </w:rPr>
        <w:t>Metod koji je osniva</w:t>
      </w:r>
      <w:r>
        <w:rPr>
          <w:rStyle w:val="Ohne"/>
          <w:u w:color="ff0000"/>
          <w:rtl w:val="0"/>
        </w:rPr>
        <w:t xml:space="preserve">č </w:t>
      </w:r>
      <w:r>
        <w:rPr>
          <w:rStyle w:val="Ohne"/>
          <w:u w:color="ff0000"/>
          <w:rtl w:val="0"/>
        </w:rPr>
        <w:t xml:space="preserve">Jezuita, Ignatius Layola, spiritista, razvio na </w:t>
      </w:r>
      <w:r>
        <w:rPr>
          <w:rStyle w:val="Ohne"/>
          <w:u w:color="ff0000"/>
          <w:rtl w:val="0"/>
        </w:rPr>
        <w:t>„</w:t>
      </w:r>
      <w:r>
        <w:rPr>
          <w:rStyle w:val="Ohne"/>
          <w:u w:color="ff0000"/>
          <w:rtl w:val="0"/>
        </w:rPr>
        <w:t xml:space="preserve">dobrobit </w:t>
      </w:r>
      <w:r>
        <w:rPr>
          <w:rStyle w:val="Ohne"/>
          <w:u w:color="ff0000"/>
          <w:rtl w:val="0"/>
        </w:rPr>
        <w:t>č</w:t>
      </w:r>
      <w:r>
        <w:rPr>
          <w:rStyle w:val="Ohne"/>
          <w:u w:color="ff0000"/>
          <w:rtl w:val="0"/>
        </w:rPr>
        <w:t>ove</w:t>
      </w:r>
      <w:r>
        <w:rPr>
          <w:rStyle w:val="Ohne"/>
          <w:u w:color="ff0000"/>
          <w:rtl w:val="0"/>
        </w:rPr>
        <w:t>č</w:t>
      </w:r>
      <w:r>
        <w:rPr>
          <w:rStyle w:val="Ohne"/>
          <w:u w:color="ff0000"/>
          <w:rtl w:val="0"/>
        </w:rPr>
        <w:t>anstva</w:t>
      </w:r>
      <w:r>
        <w:rPr>
          <w:rStyle w:val="Ohne"/>
          <w:u w:color="ff0000"/>
          <w:rtl w:val="1"/>
          <w:lang w:val="ar-SA" w:bidi="ar-SA"/>
        </w:rPr>
        <w:t>“</w:t>
      </w:r>
      <w:r>
        <w:rPr>
          <w:rStyle w:val="Ohne"/>
          <w:u w:color="ff0000"/>
          <w:rtl w:val="0"/>
        </w:rPr>
        <w:t>.</w:t>
      </w:r>
      <w:r>
        <w:rPr>
          <w:rStyle w:val="Ohne"/>
          <w:u w:color="ff0000"/>
          <w:rtl w:val="0"/>
        </w:rPr>
        <w:t xml:space="preserve"> </w:t>
      </w:r>
      <w:r>
        <w:rPr>
          <w:rStyle w:val="Ohne"/>
          <w:u w:color="ff0000"/>
          <w:rtl w:val="0"/>
        </w:rPr>
        <w:t>To je maskirana, misti</w:t>
      </w:r>
      <w:r>
        <w:rPr>
          <w:rStyle w:val="Ohne"/>
          <w:u w:color="ff0000"/>
          <w:rtl w:val="0"/>
        </w:rPr>
        <w:t>č</w:t>
      </w:r>
      <w:r>
        <w:rPr>
          <w:rStyle w:val="Ohne"/>
          <w:u w:color="ff0000"/>
          <w:rtl w:val="0"/>
        </w:rPr>
        <w:t>na New Age meditacija, koja neprijatelju potpuno otvara vrata na</w:t>
      </w:r>
      <w:r>
        <w:rPr>
          <w:rStyle w:val="Ohne"/>
          <w:u w:color="ff0000"/>
          <w:rtl w:val="0"/>
        </w:rPr>
        <w:t>š</w:t>
      </w:r>
      <w:r>
        <w:rPr>
          <w:rStyle w:val="Ohne"/>
          <w:u w:color="ff0000"/>
          <w:rtl w:val="0"/>
        </w:rPr>
        <w:t>eg uma. Ellen White je napisala da onog trenutka kada uklonimo misli, omogu</w:t>
      </w:r>
      <w:r>
        <w:rPr>
          <w:rStyle w:val="Ohne"/>
          <w:u w:color="ff0000"/>
          <w:rtl w:val="0"/>
        </w:rPr>
        <w:t>ć</w:t>
      </w:r>
      <w:r>
        <w:rPr>
          <w:rStyle w:val="Ohne"/>
          <w:u w:color="ff0000"/>
          <w:rtl w:val="0"/>
        </w:rPr>
        <w:t>ujemo Sotoni direktan pristup na</w:t>
      </w:r>
      <w:r>
        <w:rPr>
          <w:rStyle w:val="Ohne"/>
          <w:u w:color="ff0000"/>
          <w:rtl w:val="0"/>
        </w:rPr>
        <w:t>š</w:t>
      </w:r>
      <w:r>
        <w:rPr>
          <w:rStyle w:val="Ohne"/>
          <w:u w:color="ff0000"/>
          <w:rtl w:val="0"/>
        </w:rPr>
        <w:t>em umu. Iz istih razloga neznabo</w:t>
      </w:r>
      <w:r>
        <w:rPr>
          <w:rStyle w:val="Ohne"/>
          <w:u w:color="ff0000"/>
          <w:rtl w:val="0"/>
        </w:rPr>
        <w:t>ž</w:t>
      </w:r>
      <w:r>
        <w:rPr>
          <w:rStyle w:val="Ohne"/>
          <w:u w:color="ff0000"/>
          <w:rtl w:val="0"/>
        </w:rPr>
        <w:t>a</w:t>
      </w:r>
      <w:r>
        <w:rPr>
          <w:rStyle w:val="Ohne"/>
          <w:u w:color="ff0000"/>
          <w:rtl w:val="0"/>
        </w:rPr>
        <w:t>č</w:t>
      </w:r>
      <w:r>
        <w:rPr>
          <w:rStyle w:val="Ohne"/>
          <w:u w:color="ff0000"/>
          <w:rtl w:val="0"/>
        </w:rPr>
        <w:t>ke religije dalekog istoka imaju meditaciju u sebi. Mo</w:t>
      </w:r>
      <w:r>
        <w:rPr>
          <w:rStyle w:val="Ohne"/>
          <w:u w:color="ff0000"/>
          <w:rtl w:val="0"/>
        </w:rPr>
        <w:t>ž</w:t>
      </w:r>
      <w:r>
        <w:rPr>
          <w:rStyle w:val="Ohne"/>
          <w:u w:color="ff0000"/>
          <w:rtl w:val="0"/>
        </w:rPr>
        <w:t xml:space="preserve">emo lako razumeti, </w:t>
      </w:r>
      <w:r>
        <w:rPr>
          <w:rStyle w:val="Ohne"/>
          <w:u w:color="ff0000"/>
          <w:rtl w:val="0"/>
        </w:rPr>
        <w:t>č</w:t>
      </w:r>
      <w:r>
        <w:rPr>
          <w:rStyle w:val="Ohne"/>
          <w:u w:color="ff0000"/>
          <w:rtl w:val="0"/>
        </w:rPr>
        <w:t xml:space="preserve">iji glas se </w:t>
      </w:r>
      <w:r>
        <w:rPr>
          <w:rStyle w:val="Ohne"/>
          <w:u w:color="ff0000"/>
          <w:rtl w:val="0"/>
        </w:rPr>
        <w:t>č</w:t>
      </w:r>
      <w:r>
        <w:rPr>
          <w:rStyle w:val="Ohne"/>
          <w:u w:color="ff0000"/>
          <w:rtl w:val="0"/>
        </w:rPr>
        <w:t>uje u takvoj molitvi. Kako sam ve</w:t>
      </w:r>
      <w:r>
        <w:rPr>
          <w:rStyle w:val="Ohne"/>
          <w:u w:color="ff0000"/>
          <w:rtl w:val="0"/>
        </w:rPr>
        <w:t xml:space="preserve">ć </w:t>
      </w:r>
      <w:r>
        <w:rPr>
          <w:rStyle w:val="Ohne"/>
          <w:u w:color="ff0000"/>
          <w:rtl w:val="0"/>
        </w:rPr>
        <w:t>opisao, takva molitva ide zajedno sa obo</w:t>
      </w:r>
      <w:r>
        <w:rPr>
          <w:rStyle w:val="Ohne"/>
          <w:u w:color="ff0000"/>
          <w:rtl w:val="0"/>
        </w:rPr>
        <w:t>ž</w:t>
      </w:r>
      <w:r>
        <w:rPr>
          <w:rStyle w:val="Ohne"/>
          <w:u w:color="ff0000"/>
          <w:rtl w:val="0"/>
        </w:rPr>
        <w:t>avanjem la</w:t>
      </w:r>
      <w:r>
        <w:rPr>
          <w:rStyle w:val="Ohne"/>
          <w:u w:color="ff0000"/>
          <w:rtl w:val="0"/>
        </w:rPr>
        <w:t>ž</w:t>
      </w:r>
      <w:r>
        <w:rPr>
          <w:rStyle w:val="Ohne"/>
          <w:u w:color="ff0000"/>
          <w:rtl w:val="0"/>
        </w:rPr>
        <w:t xml:space="preserve">nog </w:t>
      </w:r>
      <w:r>
        <w:rPr>
          <w:rStyle w:val="Ohne"/>
          <w:u w:color="ff0000"/>
          <w:rtl w:val="0"/>
        </w:rPr>
        <w:t>s</w:t>
      </w:r>
      <w:r>
        <w:rPr>
          <w:rStyle w:val="Ohne"/>
          <w:u w:color="ff0000"/>
          <w:rtl w:val="0"/>
        </w:rPr>
        <w:t xml:space="preserve">vetog Duha, prikrivenog </w:t>
      </w:r>
      <w:r>
        <w:rPr>
          <w:rStyle w:val="Ohne"/>
          <w:u w:color="ff0000"/>
          <w:rtl w:val="0"/>
          <w:lang w:val="de-DE"/>
        </w:rPr>
        <w:t>L</w:t>
      </w:r>
      <w:r>
        <w:rPr>
          <w:rStyle w:val="Ohne"/>
          <w:u w:color="ff0000"/>
          <w:rtl w:val="0"/>
        </w:rPr>
        <w:t xml:space="preserve">ucifera. Pod metode hipnoze spada i tzv. </w:t>
      </w:r>
      <w:r>
        <w:rPr>
          <w:rStyle w:val="Ohne"/>
          <w:b w:val="1"/>
          <w:bCs w:val="1"/>
          <w:u w:color="ff0000"/>
          <w:rtl w:val="0"/>
        </w:rPr>
        <w:t>mirna muzika</w:t>
      </w:r>
      <w:r>
        <w:rPr>
          <w:rStyle w:val="Ohne"/>
          <w:u w:color="ff0000"/>
          <w:rtl w:val="0"/>
        </w:rPr>
        <w:t>, gde se vrlo tiho i polako ponavljaju pasa</w:t>
      </w:r>
      <w:r>
        <w:rPr>
          <w:rStyle w:val="Ohne"/>
          <w:u w:color="ff0000"/>
          <w:rtl w:val="0"/>
        </w:rPr>
        <w:t>ž</w:t>
      </w:r>
      <w:r>
        <w:rPr>
          <w:rStyle w:val="Ohne"/>
          <w:u w:color="ff0000"/>
          <w:rtl w:val="0"/>
        </w:rPr>
        <w:t>i, ritmovi i tonovi.</w:t>
      </w:r>
      <w:r>
        <w:rPr>
          <w:rStyle w:val="Ohne"/>
          <w:u w:color="ff0000"/>
          <w:rtl w:val="0"/>
          <w:lang w:val="de-DE"/>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outline w:val="0"/>
          <w:color w:val="060809"/>
          <w:u w:val="none"/>
          <w14:textFill>
            <w14:solidFill>
              <w14:srgbClr w14:val="070809"/>
            </w14:solidFill>
          </w14:textFill>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outline w:val="0"/>
          <w:color w:val="060809"/>
          <w:u w:val="single"/>
          <w14:textFill>
            <w14:solidFill>
              <w14:srgbClr w14:val="070809"/>
            </w14:solidFill>
          </w14:textFill>
        </w:rPr>
      </w:pPr>
      <w:r>
        <w:rPr>
          <w:b w:val="1"/>
          <w:bCs w:val="1"/>
          <w:outline w:val="0"/>
          <w:color w:val="060809"/>
          <w:u w:val="single"/>
          <w:rtl w:val="0"/>
          <w14:textFill>
            <w14:solidFill>
              <w14:srgbClr w14:val="070809"/>
            </w14:solidFill>
          </w14:textFill>
        </w:rPr>
        <w:t>Muzika koja slavi Boga</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outline w:val="0"/>
          <w:color w:val="060809"/>
          <w14:textFill>
            <w14:solidFill>
              <w14:srgbClr w14:val="070809"/>
            </w14:solidFill>
          </w14:textFill>
        </w:rPr>
      </w:pPr>
      <w:r>
        <w:rPr>
          <w:b w:val="1"/>
          <w:bCs w:val="1"/>
          <w:outline w:val="0"/>
          <w:color w:val="060809"/>
          <w14:textFill>
            <w14:solidFill>
              <w14:srgbClr w14:val="070809"/>
            </w14:solidFill>
          </w14:textFill>
        </w:rPr>
        <w:drawing xmlns:a="http://schemas.openxmlformats.org/drawingml/2006/main">
          <wp:anchor distT="152400" distB="152400" distL="152400" distR="152400" simplePos="0" relativeHeight="251673600" behindDoc="0" locked="0" layoutInCell="1" allowOverlap="1">
            <wp:simplePos x="0" y="0"/>
            <wp:positionH relativeFrom="margin">
              <wp:posOffset>357223</wp:posOffset>
            </wp:positionH>
            <wp:positionV relativeFrom="line">
              <wp:posOffset>317500</wp:posOffset>
            </wp:positionV>
            <wp:extent cx="5013253" cy="3759940"/>
            <wp:effectExtent l="0" t="0" r="0" b="0"/>
            <wp:wrapTopAndBottom distT="152400" distB="152400"/>
            <wp:docPr id="1073741869" name="officeArt object" descr="Webvideo">
              <a:hlinkClick r:id="rId50"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69" name="Webvideo" descr="Webvideo">
                      <a:hlinkClick r:id="rId50" invalidUrl="" action="" tgtFrame="" tooltip="" history="1" highlightClick="0" endSnd="0"/>
                    </pic:cNvPr>
                    <pic:cNvPicPr>
                      <a:picLocks noChangeAspect="0"/>
                    </pic:cNvPicPr>
                  </pic:nvPicPr>
                  <pic:blipFill>
                    <a:blip r:embed="rId51">
                      <a:extLst/>
                    </a:blip>
                    <a:stretch>
                      <a:fillRect/>
                    </a:stretch>
                  </pic:blipFill>
                  <pic:spPr>
                    <a:xfrm>
                      <a:off x="0" y="0"/>
                      <a:ext cx="5013253" cy="3759940"/>
                    </a:xfrm>
                    <a:prstGeom prst="rect">
                      <a:avLst/>
                    </a:prstGeom>
                  </pic:spPr>
                </pic:pic>
              </a:graphicData>
            </a:graphic>
          </wp:anchor>
        </w:drawing>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510"/>
        <w:ind w:left="0" w:right="0" w:firstLine="0"/>
        <w:jc w:val="left"/>
        <w:rPr>
          <w:rStyle w:val="Ohne"/>
          <w:rFonts w:ascii="Arial" w:cs="Arial" w:hAnsi="Arial" w:eastAsia="Arial"/>
          <w:b w:val="0"/>
          <w:bCs w:val="0"/>
          <w:shd w:val="clear" w:color="auto" w:fill="ffffff"/>
          <w:rtl w:val="0"/>
        </w:rPr>
      </w:pPr>
      <w:r>
        <w:rPr>
          <w:rFonts w:ascii="Arial" w:hAnsi="Arial"/>
          <w:b w:val="1"/>
          <w:bCs w:val="1"/>
          <w:shd w:val="clear" w:color="auto" w:fill="ffffff"/>
          <w:rtl w:val="0"/>
          <w:lang w:val="en-US"/>
        </w:rPr>
        <w:t>Fountainview Academy</w:t>
      </w:r>
      <w:r>
        <w:rPr>
          <w:rStyle w:val="Ohne"/>
          <w:rFonts w:ascii="Arial" w:hAnsi="Arial"/>
          <w:b w:val="0"/>
          <w:bCs w:val="0"/>
          <w:shd w:val="clear" w:color="auto" w:fill="ffffff"/>
          <w:rtl w:val="0"/>
        </w:rPr>
        <w:t>:</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Pr>
      </w:pPr>
      <w:r>
        <w:rPr>
          <w:rStyle w:val="Ohne"/>
        </w:rPr>
        <w:tab/>
        <w:tab/>
        <w:tab/>
        <w:tab/>
        <w:tab/>
        <w:tab/>
        <w:tab/>
        <w:tab/>
        <w:tab/>
        <w:tab/>
        <w:tab/>
        <w:tab/>
        <w:tab/>
        <w:tab/>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"IspravnaHrišćanskaMuzikaIOpasnaHarizmati"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510"/>
        <w:ind w:left="0" w:right="0" w:firstLine="0"/>
        <w:jc w:val="left"/>
        <w:rPr>
          <w:rFonts w:ascii="Arial" w:cs="Arial" w:hAnsi="Arial" w:eastAsia="Arial"/>
          <w:b w:val="1"/>
          <w:bCs w:val="1"/>
          <w:shd w:val="clear" w:color="auto" w:fill="ffffff"/>
          <w:rtl w:val="0"/>
        </w:rPr>
      </w:pPr>
      <w:r>
        <w:rPr>
          <w:rFonts w:ascii="Arial" w:hAnsi="Arial"/>
          <w:b w:val="1"/>
          <w:bCs w:val="1"/>
          <w:shd w:val="clear" w:color="auto" w:fill="ffffff"/>
          <w:rtl w:val="0"/>
        </w:rPr>
        <w:t>Deborah P. Kim:</w:t>
      </w:r>
      <w:r>
        <w:rPr>
          <w:rFonts w:ascii="Arial" w:cs="Arial" w:hAnsi="Arial" w:eastAsia="Arial"/>
          <w:b w:val="1"/>
          <w:bCs w:val="1"/>
          <w:shd w:val="clear" w:color="auto" w:fill="ffffff"/>
          <w:rtl w:val="0"/>
        </w:rPr>
        <w:drawing xmlns:a="http://schemas.openxmlformats.org/drawingml/2006/main">
          <wp:anchor distT="152400" distB="152400" distL="152400" distR="152400" simplePos="0" relativeHeight="251674624" behindDoc="0" locked="0" layoutInCell="1" allowOverlap="1">
            <wp:simplePos x="0" y="0"/>
            <wp:positionH relativeFrom="margin">
              <wp:posOffset>-198552</wp:posOffset>
            </wp:positionH>
            <wp:positionV relativeFrom="line">
              <wp:posOffset>173037</wp:posOffset>
            </wp:positionV>
            <wp:extent cx="6124806" cy="3445204"/>
            <wp:effectExtent l="0" t="0" r="0" b="0"/>
            <wp:wrapTopAndBottom distT="152400" distB="152400"/>
            <wp:docPr id="1073741870" name="officeArt object" descr="Webvideo">
              <a:hlinkClick r:id="rId52"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70" name="Webvideo" descr="Webvideo">
                      <a:hlinkClick r:id="rId52" invalidUrl="" action="" tgtFrame="" tooltip="" history="1" highlightClick="0" endSnd="0"/>
                    </pic:cNvPr>
                    <pic:cNvPicPr>
                      <a:picLocks noChangeAspect="0"/>
                    </pic:cNvPicPr>
                  </pic:nvPicPr>
                  <pic:blipFill>
                    <a:blip r:embed="rId53">
                      <a:extLst/>
                    </a:blip>
                    <a:stretch>
                      <a:fillRect/>
                    </a:stretch>
                  </pic:blipFill>
                  <pic:spPr>
                    <a:xfrm>
                      <a:off x="0" y="0"/>
                      <a:ext cx="6124806" cy="3445204"/>
                    </a:xfrm>
                    <a:prstGeom prst="rect">
                      <a:avLst/>
                    </a:prstGeom>
                  </pic:spPr>
                </pic:pic>
              </a:graphicData>
            </a:graphic>
          </wp:anchor>
        </w:drawing>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sz w:val="30"/>
          <w:szCs w:val="30"/>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b w:val="0"/>
          <w:bCs w:val="0"/>
        </w:rPr>
      </w:pPr>
      <w:r>
        <w:rPr>
          <w:b w:val="1"/>
          <w:bCs w:val="1"/>
          <w:rtl w:val="0"/>
          <w:lang w:val="en-US"/>
        </w:rPr>
        <w:t>Derrol Sawyer:</w:t>
      </w:r>
      <w:r>
        <w:rPr>
          <w:b w:val="1"/>
          <w:bCs w:val="1"/>
        </w:rPr>
        <w:drawing xmlns:a="http://schemas.openxmlformats.org/drawingml/2006/main">
          <wp:anchor distT="152400" distB="152400" distL="152400" distR="152400" simplePos="0" relativeHeight="251691008" behindDoc="0" locked="0" layoutInCell="1" allowOverlap="1">
            <wp:simplePos x="0" y="0"/>
            <wp:positionH relativeFrom="margin">
              <wp:posOffset>-198552</wp:posOffset>
            </wp:positionH>
            <wp:positionV relativeFrom="line">
              <wp:posOffset>177800</wp:posOffset>
            </wp:positionV>
            <wp:extent cx="6124806" cy="3445204"/>
            <wp:effectExtent l="0" t="0" r="0" b="0"/>
            <wp:wrapTopAndBottom distT="152400" distB="152400"/>
            <wp:docPr id="1073741871" name="officeArt object" descr="Webvideo">
              <a:hlinkClick r:id="rId54"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71" name="Webvideo" descr="Webvideo">
                      <a:hlinkClick r:id="rId54" invalidUrl="" action="" tgtFrame="" tooltip="" history="1" highlightClick="0" endSnd="0"/>
                    </pic:cNvPr>
                    <pic:cNvPicPr>
                      <a:picLocks noChangeAspect="0"/>
                    </pic:cNvPicPr>
                  </pic:nvPicPr>
                  <pic:blipFill>
                    <a:blip r:embed="rId55">
                      <a:extLst/>
                    </a:blip>
                    <a:stretch>
                      <a:fillRect/>
                    </a:stretch>
                  </pic:blipFill>
                  <pic:spPr>
                    <a:xfrm>
                      <a:off x="0" y="0"/>
                      <a:ext cx="6124806" cy="3445204"/>
                    </a:xfrm>
                    <a:prstGeom prst="rect">
                      <a:avLst/>
                    </a:prstGeom>
                  </pic:spPr>
                </pic:pic>
              </a:graphicData>
            </a:graphic>
          </wp:anchor>
        </w:drawing>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z w:val="34"/>
          <w:szCs w:val="34"/>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"IspravnaHrišćanskaMuzikaIOpasnaHarizmati"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Pr>
      </w:pPr>
      <w:r>
        <w:rPr>
          <w:rStyle w:val="Ohne"/>
        </w:rPr>
        <w:drawing xmlns:a="http://schemas.openxmlformats.org/drawingml/2006/main">
          <wp:anchor distT="152400" distB="152400" distL="152400" distR="152400" simplePos="0" relativeHeight="251692032" behindDoc="0" locked="0" layoutInCell="1" allowOverlap="1">
            <wp:simplePos x="0" y="0"/>
            <wp:positionH relativeFrom="margin">
              <wp:posOffset>-365213</wp:posOffset>
            </wp:positionH>
            <wp:positionV relativeFrom="line">
              <wp:posOffset>111634</wp:posOffset>
            </wp:positionV>
            <wp:extent cx="6458127" cy="3632697"/>
            <wp:effectExtent l="0" t="0" r="0" b="0"/>
            <wp:wrapTopAndBottom distT="152400" distB="152400"/>
            <wp:docPr id="1073741872" name="officeArt object" descr="Webvideo">
              <a:hlinkClick r:id="rId56"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72" name="Webvideo" descr="Webvideo">
                      <a:hlinkClick r:id="rId56" invalidUrl="" action="" tgtFrame="" tooltip="" history="1" highlightClick="0" endSnd="0"/>
                    </pic:cNvPr>
                    <pic:cNvPicPr>
                      <a:picLocks noChangeAspect="0"/>
                    </pic:cNvPicPr>
                  </pic:nvPicPr>
                  <pic:blipFill>
                    <a:blip r:embed="rId57">
                      <a:extLst/>
                    </a:blip>
                    <a:stretch>
                      <a:fillRect/>
                    </a:stretch>
                  </pic:blipFill>
                  <pic:spPr>
                    <a:xfrm>
                      <a:off x="0" y="0"/>
                      <a:ext cx="6458127" cy="3632697"/>
                    </a:xfrm>
                    <a:prstGeom prst="rect">
                      <a:avLst/>
                    </a:prstGeom>
                  </pic:spPr>
                </pic:pic>
              </a:graphicData>
            </a:graphic>
          </wp:anchor>
        </w:drawing>
      </w:r>
      <w:r>
        <w:rPr>
          <w:rStyle w:val="Ohne"/>
        </w:rPr>
        <w:drawing xmlns:a="http://schemas.openxmlformats.org/drawingml/2006/main">
          <wp:anchor distT="152400" distB="152400" distL="152400" distR="152400" simplePos="0" relativeHeight="251693056" behindDoc="0" locked="0" layoutInCell="1" allowOverlap="1">
            <wp:simplePos x="0" y="0"/>
            <wp:positionH relativeFrom="margin">
              <wp:posOffset>-365213</wp:posOffset>
            </wp:positionH>
            <wp:positionV relativeFrom="line">
              <wp:posOffset>4030677</wp:posOffset>
            </wp:positionV>
            <wp:extent cx="6458127" cy="3632697"/>
            <wp:effectExtent l="0" t="0" r="0" b="0"/>
            <wp:wrapTopAndBottom distT="152400" distB="152400"/>
            <wp:docPr id="1073741873" name="officeArt object" descr="Webvideo">
              <a:hlinkClick r:id="rId58"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73" name="Webvideo" descr="Webvideo">
                      <a:hlinkClick r:id="rId58" invalidUrl="" action="" tgtFrame="" tooltip="" history="1" highlightClick="0" endSnd="0"/>
                    </pic:cNvPr>
                    <pic:cNvPicPr>
                      <a:picLocks noChangeAspect="0"/>
                    </pic:cNvPicPr>
                  </pic:nvPicPr>
                  <pic:blipFill>
                    <a:blip r:embed="rId59">
                      <a:extLst/>
                    </a:blip>
                    <a:stretch>
                      <a:fillRect/>
                    </a:stretch>
                  </pic:blipFill>
                  <pic:spPr>
                    <a:xfrm>
                      <a:off x="0" y="0"/>
                      <a:ext cx="6458127" cy="3632697"/>
                    </a:xfrm>
                    <a:prstGeom prst="rect">
                      <a:avLst/>
                    </a:prstGeom>
                  </pic:spPr>
                </pic:pic>
              </a:graphicData>
            </a:graphic>
          </wp:anchor>
        </w:drawing>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"IspravnaHrišćanskaMuzikaIOpasnaHarizmati"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z w:val="42"/>
          <w:szCs w:val="42"/>
        </w:rPr>
      </w:pPr>
      <w:r>
        <w:rPr>
          <w:rStyle w:val="Ohne"/>
          <w:sz w:val="42"/>
          <w:szCs w:val="42"/>
        </w:rPr>
        <w:drawing xmlns:a="http://schemas.openxmlformats.org/drawingml/2006/main">
          <wp:anchor distT="152400" distB="152400" distL="152400" distR="152400" simplePos="0" relativeHeight="251695104" behindDoc="0" locked="0" layoutInCell="1" allowOverlap="1">
            <wp:simplePos x="0" y="0"/>
            <wp:positionH relativeFrom="margin">
              <wp:posOffset>-442367</wp:posOffset>
            </wp:positionH>
            <wp:positionV relativeFrom="page">
              <wp:posOffset>1103957</wp:posOffset>
            </wp:positionV>
            <wp:extent cx="6612435" cy="3719494"/>
            <wp:effectExtent l="0" t="0" r="0" b="0"/>
            <wp:wrapTopAndBottom distT="152400" distB="152400"/>
            <wp:docPr id="1073741874" name="officeArt object" descr="Webvideo">
              <a:hlinkClick r:id="rId60"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74" name="Webvideo" descr="Webvideo">
                      <a:hlinkClick r:id="rId60" invalidUrl="" action="" tgtFrame="" tooltip="" history="1" highlightClick="0" endSnd="0"/>
                    </pic:cNvPr>
                    <pic:cNvPicPr>
                      <a:picLocks noChangeAspect="0"/>
                    </pic:cNvPicPr>
                  </pic:nvPicPr>
                  <pic:blipFill>
                    <a:blip r:embed="rId61">
                      <a:extLst/>
                    </a:blip>
                    <a:stretch>
                      <a:fillRect/>
                    </a:stretch>
                  </pic:blipFill>
                  <pic:spPr>
                    <a:xfrm>
                      <a:off x="0" y="0"/>
                      <a:ext cx="6612435" cy="3719494"/>
                    </a:xfrm>
                    <a:prstGeom prst="rect">
                      <a:avLst/>
                    </a:prstGeom>
                  </pic:spPr>
                </pic:pic>
              </a:graphicData>
            </a:graphic>
          </wp:anchor>
        </w:drawing>
      </w:r>
      <w:r>
        <w:rPr>
          <w:rStyle w:val="Ohne"/>
          <w:sz w:val="42"/>
          <w:szCs w:val="42"/>
        </w:rPr>
        <w:drawing xmlns:a="http://schemas.openxmlformats.org/drawingml/2006/main">
          <wp:anchor distT="152400" distB="152400" distL="152400" distR="152400" simplePos="0" relativeHeight="251696128" behindDoc="0" locked="0" layoutInCell="1" allowOverlap="1">
            <wp:simplePos x="0" y="0"/>
            <wp:positionH relativeFrom="margin">
              <wp:posOffset>-442367</wp:posOffset>
            </wp:positionH>
            <wp:positionV relativeFrom="line">
              <wp:posOffset>4072909</wp:posOffset>
            </wp:positionV>
            <wp:extent cx="6612435" cy="3719495"/>
            <wp:effectExtent l="0" t="0" r="0" b="0"/>
            <wp:wrapTopAndBottom distT="152400" distB="152400"/>
            <wp:docPr id="1073741875" name="officeArt object" descr="Webvideo">
              <a:hlinkClick r:id="rId62"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75" name="Webvideo" descr="Webvideo">
                      <a:hlinkClick r:id="rId62" invalidUrl="" action="" tgtFrame="" tooltip="" history="1" highlightClick="0" endSnd="0"/>
                    </pic:cNvPr>
                    <pic:cNvPicPr>
                      <a:picLocks noChangeAspect="0"/>
                    </pic:cNvPicPr>
                  </pic:nvPicPr>
                  <pic:blipFill>
                    <a:blip r:embed="rId63">
                      <a:extLst/>
                    </a:blip>
                    <a:stretch>
                      <a:fillRect/>
                    </a:stretch>
                  </pic:blipFill>
                  <pic:spPr>
                    <a:xfrm>
                      <a:off x="0" y="0"/>
                      <a:ext cx="6612435" cy="3719495"/>
                    </a:xfrm>
                    <a:prstGeom prst="rect">
                      <a:avLst/>
                    </a:prstGeom>
                  </pic:spPr>
                </pic:pic>
              </a:graphicData>
            </a:graphic>
          </wp:anchor>
        </w:drawing>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"IspravnaHrišćanskaMuzikaIOpasnaHarizmati"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510"/>
        <w:ind w:left="0" w:right="0" w:firstLine="0"/>
        <w:jc w:val="both"/>
        <w:rPr>
          <w:rFonts w:ascii="Arial" w:cs="Arial" w:hAnsi="Arial" w:eastAsia="Arial"/>
          <w:b w:val="1"/>
          <w:bCs w:val="1"/>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510"/>
        <w:ind w:left="0" w:right="0" w:firstLine="0"/>
        <w:jc w:val="left"/>
        <w:rPr>
          <w:rStyle w:val="Ohne"/>
          <w:rFonts w:ascii="Arial" w:cs="Arial" w:hAnsi="Arial" w:eastAsia="Arial"/>
          <w:b w:val="0"/>
          <w:bCs w:val="0"/>
          <w:shd w:val="clear" w:color="auto" w:fill="ffffff"/>
          <w:rtl w:val="0"/>
        </w:rPr>
      </w:pPr>
      <w:r>
        <w:rPr>
          <w:rFonts w:ascii="Arial" w:hAnsi="Arial"/>
          <w:b w:val="1"/>
          <w:bCs w:val="1"/>
          <w:shd w:val="clear" w:color="auto" w:fill="ffffff"/>
          <w:rtl w:val="0"/>
          <w:lang w:val="da-DK"/>
        </w:rPr>
        <w:t>Lisa Kisser</w:t>
      </w:r>
      <w:r>
        <w:rPr>
          <w:rStyle w:val="Ohne"/>
          <w:rFonts w:ascii="Arial" w:hAnsi="Arial"/>
          <w:b w:val="0"/>
          <w:bCs w:val="0"/>
          <w:shd w:val="clear" w:color="auto" w:fill="ffffff"/>
          <w:rtl w:val="0"/>
        </w:rPr>
        <w:t>:</w:t>
      </w:r>
      <w:r>
        <w:rPr>
          <w:rStyle w:val="Ohne"/>
          <w:rFonts w:ascii="Arial" w:cs="Arial" w:hAnsi="Arial" w:eastAsia="Arial"/>
          <w:b w:val="0"/>
          <w:bCs w:val="0"/>
          <w:shd w:val="clear" w:color="auto" w:fill="ffffff"/>
          <w:rtl w:val="0"/>
        </w:rPr>
        <w:drawing xmlns:a="http://schemas.openxmlformats.org/drawingml/2006/main">
          <wp:anchor distT="152400" distB="152400" distL="152400" distR="152400" simplePos="0" relativeHeight="251697152" behindDoc="0" locked="0" layoutInCell="1" allowOverlap="1">
            <wp:simplePos x="0" y="0"/>
            <wp:positionH relativeFrom="margin">
              <wp:posOffset>-403858</wp:posOffset>
            </wp:positionH>
            <wp:positionV relativeFrom="line">
              <wp:posOffset>177354</wp:posOffset>
            </wp:positionV>
            <wp:extent cx="6535417" cy="3676172"/>
            <wp:effectExtent l="0" t="0" r="0" b="0"/>
            <wp:wrapTopAndBottom distT="152400" distB="152400"/>
            <wp:docPr id="1073741876" name="officeArt object" descr="Webvideo">
              <a:hlinkClick r:id="rId64"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76" name="Webvideo" descr="Webvideo">
                      <a:hlinkClick r:id="rId64" invalidUrl="" action="" tgtFrame="" tooltip="" history="1" highlightClick="0" endSnd="0"/>
                    </pic:cNvPr>
                    <pic:cNvPicPr>
                      <a:picLocks noChangeAspect="0"/>
                    </pic:cNvPicPr>
                  </pic:nvPicPr>
                  <pic:blipFill>
                    <a:blip r:embed="rId65">
                      <a:extLst/>
                    </a:blip>
                    <a:stretch>
                      <a:fillRect/>
                    </a:stretch>
                  </pic:blipFill>
                  <pic:spPr>
                    <a:xfrm>
                      <a:off x="0" y="0"/>
                      <a:ext cx="6535417" cy="3676172"/>
                    </a:xfrm>
                    <a:prstGeom prst="rect">
                      <a:avLst/>
                    </a:prstGeom>
                  </pic:spPr>
                </pic:pic>
              </a:graphicData>
            </a:graphic>
          </wp:anchor>
        </w:drawing>
      </w:r>
      <w:r>
        <w:rPr>
          <w:rStyle w:val="Ohne"/>
          <w:rFonts w:ascii="Arial" w:cs="Arial" w:hAnsi="Arial" w:eastAsia="Arial"/>
          <w:b w:val="0"/>
          <w:bCs w:val="0"/>
          <w:shd w:val="clear" w:color="auto" w:fill="ffffff"/>
          <w:rtl w:val="0"/>
        </w:rPr>
        <w:drawing xmlns:a="http://schemas.openxmlformats.org/drawingml/2006/main">
          <wp:anchor distT="152400" distB="152400" distL="152400" distR="152400" simplePos="0" relativeHeight="251698176" behindDoc="0" locked="0" layoutInCell="1" allowOverlap="1">
            <wp:simplePos x="0" y="0"/>
            <wp:positionH relativeFrom="margin">
              <wp:posOffset>-404202</wp:posOffset>
            </wp:positionH>
            <wp:positionV relativeFrom="line">
              <wp:posOffset>4183499</wp:posOffset>
            </wp:positionV>
            <wp:extent cx="6535761" cy="3676365"/>
            <wp:effectExtent l="0" t="0" r="0" b="0"/>
            <wp:wrapTopAndBottom distT="152400" distB="152400"/>
            <wp:docPr id="1073741877" name="officeArt object" descr="Webvideo">
              <a:hlinkClick r:id="rId66"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77" name="Webvideo" descr="Webvideo">
                      <a:hlinkClick r:id="rId66" invalidUrl="" action="" tgtFrame="" tooltip="" history="1" highlightClick="0" endSnd="0"/>
                    </pic:cNvPr>
                    <pic:cNvPicPr>
                      <a:picLocks noChangeAspect="0"/>
                    </pic:cNvPicPr>
                  </pic:nvPicPr>
                  <pic:blipFill>
                    <a:blip r:embed="rId67">
                      <a:extLst/>
                    </a:blip>
                    <a:stretch>
                      <a:fillRect/>
                    </a:stretch>
                  </pic:blipFill>
                  <pic:spPr>
                    <a:xfrm>
                      <a:off x="0" y="0"/>
                      <a:ext cx="6535761" cy="3676365"/>
                    </a:xfrm>
                    <a:prstGeom prst="rect">
                      <a:avLst/>
                    </a:prstGeom>
                  </pic:spPr>
                </pic:pic>
              </a:graphicData>
            </a:graphic>
          </wp:anchor>
        </w:drawing>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Ohne"/>
        </w:rPr>
        <w:tab/>
        <w:tab/>
        <w:tab/>
        <w:tab/>
        <w:tab/>
        <w:tab/>
        <w:tab/>
        <w:tab/>
        <w:tab/>
        <w:tab/>
        <w:tab/>
        <w:tab/>
        <w:tab/>
        <w:tab/>
        <w:tab/>
        <w:tab/>
        <w:tab/>
        <w:tab/>
        <w:tab/>
        <w:tab/>
        <w:tab/>
        <w:tab/>
        <w:tab/>
        <w:tab/>
        <w:tab/>
        <w:tab/>
        <w:tab/>
        <w:tab/>
      </w: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"IspravnaHrišćanskaMuzikaIOpasnaHarizmati"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510"/>
        <w:ind w:left="0" w:right="0" w:firstLine="0"/>
        <w:jc w:val="both"/>
        <w:rPr>
          <w:rStyle w:val="Ohne"/>
          <w:rFonts w:ascii="Arial" w:cs="Arial" w:hAnsi="Arial" w:eastAsia="Arial"/>
          <w:b w:val="0"/>
          <w:bCs w:val="0"/>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510"/>
        <w:ind w:left="0" w:right="0" w:firstLine="0"/>
        <w:jc w:val="both"/>
        <w:rPr>
          <w:rStyle w:val="Ohne"/>
          <w:rFonts w:ascii="Arial" w:cs="Arial" w:hAnsi="Arial" w:eastAsia="Arial"/>
          <w:b w:val="0"/>
          <w:bCs w:val="0"/>
          <w:sz w:val="12"/>
          <w:szCs w:val="12"/>
          <w:shd w:val="clear" w:color="auto" w:fill="ffffff"/>
          <w:rtl w:val="0"/>
        </w:rPr>
      </w:pPr>
      <w:r>
        <w:rPr>
          <w:rStyle w:val="Ohne"/>
          <w:rFonts w:ascii="Arial" w:cs="Arial" w:hAnsi="Arial" w:eastAsia="Arial"/>
          <w:b w:val="0"/>
          <w:bCs w:val="0"/>
          <w:sz w:val="12"/>
          <w:szCs w:val="12"/>
          <w:shd w:val="clear" w:color="auto" w:fill="ffffff"/>
          <w:rtl w:val="0"/>
        </w:rPr>
        <w:drawing xmlns:a="http://schemas.openxmlformats.org/drawingml/2006/main">
          <wp:anchor distT="152400" distB="152400" distL="152400" distR="152400" simplePos="0" relativeHeight="251699200" behindDoc="0" locked="0" layoutInCell="1" allowOverlap="1">
            <wp:simplePos x="0" y="0"/>
            <wp:positionH relativeFrom="margin">
              <wp:posOffset>-470084</wp:posOffset>
            </wp:positionH>
            <wp:positionV relativeFrom="page">
              <wp:posOffset>914400</wp:posOffset>
            </wp:positionV>
            <wp:extent cx="6667870" cy="3750677"/>
            <wp:effectExtent l="0" t="0" r="0" b="0"/>
            <wp:wrapTopAndBottom distT="152400" distB="152400"/>
            <wp:docPr id="1073741878" name="officeArt object" descr="Webvideo">
              <a:hlinkClick r:id="rId68"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78" name="Webvideo" descr="Webvideo">
                      <a:hlinkClick r:id="rId68" invalidUrl="" action="" tgtFrame="" tooltip="" history="1" highlightClick="0" endSnd="0"/>
                    </pic:cNvPr>
                    <pic:cNvPicPr>
                      <a:picLocks noChangeAspect="0"/>
                    </pic:cNvPicPr>
                  </pic:nvPicPr>
                  <pic:blipFill>
                    <a:blip r:embed="rId69">
                      <a:extLst/>
                    </a:blip>
                    <a:stretch>
                      <a:fillRect/>
                    </a:stretch>
                  </pic:blipFill>
                  <pic:spPr>
                    <a:xfrm>
                      <a:off x="0" y="0"/>
                      <a:ext cx="6667870" cy="3750677"/>
                    </a:xfrm>
                    <a:prstGeom prst="rect">
                      <a:avLst/>
                    </a:prstGeom>
                  </pic:spPr>
                </pic:pic>
              </a:graphicData>
            </a:graphic>
          </wp:anchor>
        </w:drawing>
      </w:r>
      <w:r>
        <w:rPr>
          <w:rStyle w:val="Ohne"/>
          <w:rFonts w:ascii="Arial" w:cs="Arial" w:hAnsi="Arial" w:eastAsia="Arial"/>
          <w:b w:val="0"/>
          <w:bCs w:val="0"/>
          <w:sz w:val="12"/>
          <w:szCs w:val="12"/>
          <w:shd w:val="clear" w:color="auto" w:fill="ffffff"/>
          <w:rtl w:val="0"/>
        </w:rPr>
        <w:drawing xmlns:a="http://schemas.openxmlformats.org/drawingml/2006/main">
          <wp:anchor distT="152400" distB="152400" distL="152400" distR="152400" simplePos="0" relativeHeight="251700224" behindDoc="0" locked="0" layoutInCell="1" allowOverlap="1">
            <wp:simplePos x="0" y="0"/>
            <wp:positionH relativeFrom="margin">
              <wp:posOffset>-470084</wp:posOffset>
            </wp:positionH>
            <wp:positionV relativeFrom="line">
              <wp:posOffset>3927275</wp:posOffset>
            </wp:positionV>
            <wp:extent cx="6667870" cy="3750677"/>
            <wp:effectExtent l="0" t="0" r="0" b="0"/>
            <wp:wrapTopAndBottom distT="152400" distB="152400"/>
            <wp:docPr id="1073741879" name="officeArt object" descr="Webvideo">
              <a:hlinkClick r:id="rId70"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79" name="Webvideo" descr="Webvideo">
                      <a:hlinkClick r:id="rId70" invalidUrl="" action="" tgtFrame="" tooltip="" history="1" highlightClick="0" endSnd="0"/>
                    </pic:cNvPr>
                    <pic:cNvPicPr>
                      <a:picLocks noChangeAspect="0"/>
                    </pic:cNvPicPr>
                  </pic:nvPicPr>
                  <pic:blipFill>
                    <a:blip r:embed="rId71">
                      <a:extLst/>
                    </a:blip>
                    <a:stretch>
                      <a:fillRect/>
                    </a:stretch>
                  </pic:blipFill>
                  <pic:spPr>
                    <a:xfrm>
                      <a:off x="0" y="0"/>
                      <a:ext cx="6667870" cy="3750677"/>
                    </a:xfrm>
                    <a:prstGeom prst="rect">
                      <a:avLst/>
                    </a:prstGeom>
                  </pic:spPr>
                </pic:pic>
              </a:graphicData>
            </a:graphic>
          </wp:anchor>
        </w:drawing>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P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"IspravnaHrišćanskaMuzikaIOpasnaHarizmati"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510"/>
        <w:ind w:left="0" w:right="0" w:firstLine="0"/>
        <w:jc w:val="both"/>
        <w:rPr>
          <w:rStyle w:val="Ohne"/>
          <w:rFonts w:ascii="Arial" w:cs="Arial" w:hAnsi="Arial" w:eastAsia="Arial"/>
          <w:b w:val="0"/>
          <w:bCs w:val="0"/>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510"/>
        <w:ind w:left="0" w:right="0" w:firstLine="0"/>
        <w:jc w:val="both"/>
        <w:rPr>
          <w:rFonts w:ascii="Arial" w:cs="Arial" w:hAnsi="Arial" w:eastAsia="Arial"/>
          <w:shd w:val="clear" w:color="auto" w:fill="ffffff"/>
          <w:rtl w:val="0"/>
        </w:rPr>
      </w:pPr>
      <w:r>
        <w:rPr>
          <w:rStyle w:val="Ohne"/>
          <w:rFonts w:ascii="Arial" w:cs="Arial" w:hAnsi="Arial" w:eastAsia="Arial"/>
          <w:shd w:val="clear" w:color="auto" w:fill="ffffff"/>
          <w:rtl w:val="0"/>
        </w:rPr>
        <w:drawing xmlns:a="http://schemas.openxmlformats.org/drawingml/2006/main">
          <wp:anchor distT="152400" distB="152400" distL="152400" distR="152400" simplePos="0" relativeHeight="251702272" behindDoc="0" locked="0" layoutInCell="1" allowOverlap="1">
            <wp:simplePos x="0" y="0"/>
            <wp:positionH relativeFrom="margin">
              <wp:posOffset>-537352</wp:posOffset>
            </wp:positionH>
            <wp:positionV relativeFrom="page">
              <wp:posOffset>5065585</wp:posOffset>
            </wp:positionV>
            <wp:extent cx="6802405" cy="3826353"/>
            <wp:effectExtent l="0" t="0" r="0" b="0"/>
            <wp:wrapTopAndBottom distT="152400" distB="152400"/>
            <wp:docPr id="1073741880" name="officeArt object" descr="Webvideo">
              <a:hlinkClick r:id="rId72"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80" name="Webvideo" descr="Webvideo">
                      <a:hlinkClick r:id="rId72" invalidUrl="" action="" tgtFrame="" tooltip="" history="1" highlightClick="0" endSnd="0"/>
                    </pic:cNvPr>
                    <pic:cNvPicPr>
                      <a:picLocks noChangeAspect="0"/>
                    </pic:cNvPicPr>
                  </pic:nvPicPr>
                  <pic:blipFill>
                    <a:blip r:embed="rId73">
                      <a:extLst/>
                    </a:blip>
                    <a:stretch>
                      <a:fillRect/>
                    </a:stretch>
                  </pic:blipFill>
                  <pic:spPr>
                    <a:xfrm>
                      <a:off x="0" y="0"/>
                      <a:ext cx="6802405" cy="3826353"/>
                    </a:xfrm>
                    <a:prstGeom prst="rect">
                      <a:avLst/>
                    </a:prstGeom>
                  </pic:spPr>
                </pic:pic>
              </a:graphicData>
            </a:graphic>
          </wp:anchor>
        </w:drawing>
      </w:r>
      <w:r>
        <w:rPr>
          <w:rFonts w:ascii="Arial" w:cs="Arial" w:hAnsi="Arial" w:eastAsia="Arial"/>
          <w:shd w:val="clear" w:color="auto" w:fill="ffffff"/>
          <w:rtl w:val="0"/>
        </w:rPr>
        <w:tab/>
        <w:tab/>
        <w:tab/>
        <w:tab/>
        <w:tab/>
        <w:tab/>
        <w:tab/>
        <w:tab/>
        <w:tab/>
        <w:tab/>
        <w:tab/>
        <w:tab/>
        <w:tab/>
        <w:tab/>
        <w:tab/>
        <w:tab/>
        <w:tab/>
        <w:tab/>
        <w:tab/>
        <w:tab/>
        <w:tab/>
        <w:tab/>
        <w:tab/>
        <w:tab/>
        <w:tab/>
        <w:tab/>
        <w:tab/>
      </w:r>
      <w:r>
        <w:rPr>
          <w:rFonts w:ascii="Arial" w:cs="Arial" w:hAnsi="Arial" w:eastAsia="Arial"/>
          <w:shd w:val="clear" w:color="auto" w:fill="ffffff"/>
          <w:rtl w:val="0"/>
        </w:rPr>
        <w:drawing xmlns:a="http://schemas.openxmlformats.org/drawingml/2006/main">
          <wp:anchor distT="152400" distB="152400" distL="152400" distR="152400" simplePos="0" relativeHeight="251701248" behindDoc="0" locked="0" layoutInCell="1" allowOverlap="1">
            <wp:simplePos x="0" y="0"/>
            <wp:positionH relativeFrom="margin">
              <wp:posOffset>-537352</wp:posOffset>
            </wp:positionH>
            <wp:positionV relativeFrom="page">
              <wp:posOffset>914400</wp:posOffset>
            </wp:positionV>
            <wp:extent cx="6802405" cy="3826354"/>
            <wp:effectExtent l="0" t="0" r="0" b="0"/>
            <wp:wrapTopAndBottom distT="152400" distB="152400"/>
            <wp:docPr id="1073741881" name="officeArt object" descr="Webvideo">
              <a:hlinkClick r:id="rId74"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81" name="Webvideo" descr="Webvideo">
                      <a:hlinkClick r:id="rId74" invalidUrl="" action="" tgtFrame="" tooltip="" history="1" highlightClick="0" endSnd="0"/>
                    </pic:cNvPr>
                    <pic:cNvPicPr>
                      <a:picLocks noChangeAspect="0"/>
                    </pic:cNvPicPr>
                  </pic:nvPicPr>
                  <pic:blipFill>
                    <a:blip r:embed="rId75">
                      <a:extLst/>
                    </a:blip>
                    <a:stretch>
                      <a:fillRect/>
                    </a:stretch>
                  </pic:blipFill>
                  <pic:spPr>
                    <a:xfrm>
                      <a:off x="0" y="0"/>
                      <a:ext cx="6802405" cy="3826354"/>
                    </a:xfrm>
                    <a:prstGeom prst="rect">
                      <a:avLst/>
                    </a:prstGeom>
                  </pic:spPr>
                </pic:pic>
              </a:graphicData>
            </a:graphic>
          </wp:anchor>
        </w:drawing>
      </w:r>
      <w:r>
        <w:rPr>
          <w:rStyle w:val="Hyperlink.0"/>
          <w:rFonts w:ascii="Arial" w:cs="Arial" w:hAnsi="Arial" w:eastAsia="Arial"/>
          <w:shd w:val="clear" w:color="auto" w:fill="ffffff"/>
          <w:rtl w:val="0"/>
        </w:rPr>
        <w:fldChar w:fldCharType="begin" w:fldLock="0"/>
      </w:r>
      <w:r>
        <w:rPr>
          <w:rStyle w:val="Hyperlink.0"/>
          <w:rFonts w:ascii="Arial" w:cs="Arial" w:hAnsi="Arial" w:eastAsia="Arial"/>
          <w:shd w:val="clear" w:color="auto" w:fill="ffffff"/>
          <w:rtl w:val="0"/>
        </w:rPr>
        <w:instrText xml:space="preserve"> HYPERLINK \l "SadržajPoglavlja" </w:instrText>
      </w:r>
      <w:r>
        <w:rPr>
          <w:rStyle w:val="Hyperlink.0"/>
          <w:rFonts w:ascii="Arial" w:cs="Arial" w:hAnsi="Arial" w:eastAsia="Arial"/>
          <w:shd w:val="clear" w:color="auto" w:fill="ffffff"/>
          <w:rtl w:val="0"/>
        </w:rPr>
        <w:fldChar w:fldCharType="separate" w:fldLock="0"/>
      </w:r>
      <w:r>
        <w:rPr>
          <w:rStyle w:val="Hyperlink.0"/>
          <w:rFonts w:ascii="Arial" w:hAnsi="Arial"/>
          <w:shd w:val="clear" w:color="auto" w:fill="ffffff"/>
          <w:rtl w:val="0"/>
          <w:lang w:val="de-DE"/>
        </w:rPr>
        <w:t>Lista poglavlja</w:t>
      </w:r>
      <w:r>
        <w:rPr>
          <w:rFonts w:ascii="Arial" w:cs="Arial" w:hAnsi="Arial" w:eastAsia="Arial"/>
          <w:shd w:val="clear" w:color="auto" w:fill="ffffff"/>
          <w:rtl w:val="0"/>
        </w:rPr>
        <w:fldChar w:fldCharType="end" w:fldLock="0"/>
      </w:r>
      <w:r>
        <w:rPr>
          <w:rFonts w:ascii="Arial" w:hAnsi="Arial"/>
          <w:shd w:val="clear" w:color="auto" w:fill="ffffff"/>
          <w:rtl w:val="0"/>
          <w:lang w:val="de-DE"/>
        </w:rPr>
        <w:t xml:space="preserve">     </w:t>
      </w:r>
      <w:r>
        <w:rPr>
          <w:rStyle w:val="Hyperlink.0"/>
          <w:rFonts w:ascii="Arial" w:cs="Arial" w:hAnsi="Arial" w:eastAsia="Arial"/>
          <w:shd w:val="clear" w:color="auto" w:fill="ffffff"/>
          <w:rtl w:val="0"/>
        </w:rPr>
        <w:fldChar w:fldCharType="begin" w:fldLock="0"/>
      </w:r>
      <w:r>
        <w:rPr>
          <w:rStyle w:val="Hyperlink.0"/>
          <w:rFonts w:ascii="Arial" w:cs="Arial" w:hAnsi="Arial" w:eastAsia="Arial"/>
          <w:shd w:val="clear" w:color="auto" w:fill="ffffff"/>
          <w:rtl w:val="0"/>
        </w:rPr>
        <w:instrText xml:space="preserve"> HYPERLINK \l "DokaziManipulacijaVidelaSamDaJeBogPosebn" </w:instrText>
      </w:r>
      <w:r>
        <w:rPr>
          <w:rStyle w:val="Hyperlink.0"/>
          <w:rFonts w:ascii="Arial" w:cs="Arial" w:hAnsi="Arial" w:eastAsia="Arial"/>
          <w:shd w:val="clear" w:color="auto" w:fill="ffffff"/>
          <w:rtl w:val="0"/>
        </w:rPr>
        <w:fldChar w:fldCharType="separate" w:fldLock="0"/>
      </w:r>
      <w:r>
        <w:rPr>
          <w:rStyle w:val="Hyperlink.0"/>
          <w:rFonts w:ascii="Arial" w:hAnsi="Arial"/>
          <w:shd w:val="clear" w:color="auto" w:fill="ffffff"/>
          <w:rtl w:val="0"/>
          <w:lang w:val="de-DE"/>
        </w:rPr>
        <w:t>Lista falsifikata</w:t>
      </w:r>
      <w:r>
        <w:rPr>
          <w:rFonts w:ascii="Arial" w:cs="Arial" w:hAnsi="Arial" w:eastAsia="Arial"/>
          <w:shd w:val="clear" w:color="auto" w:fill="ffffff"/>
          <w:rtl w:val="0"/>
        </w:rPr>
        <w:fldChar w:fldCharType="end" w:fldLock="0"/>
      </w:r>
      <w:r>
        <w:rPr>
          <w:rFonts w:ascii="Arial" w:hAnsi="Arial"/>
          <w:shd w:val="clear" w:color="auto" w:fill="ffffff"/>
          <w:rtl w:val="0"/>
          <w:lang w:val="de-DE"/>
        </w:rPr>
        <w:t xml:space="preserve">    </w:t>
      </w:r>
      <w:r>
        <w:rPr>
          <w:rFonts w:ascii="Arial" w:hAnsi="Arial"/>
          <w:shd w:val="clear" w:color="auto" w:fill="ffffff"/>
          <w:rtl w:val="0"/>
        </w:rPr>
        <w:t xml:space="preserve"> </w:t>
      </w:r>
      <w:r>
        <w:rPr>
          <w:rStyle w:val="Hyperlink.0"/>
          <w:rFonts w:ascii="Arial" w:cs="Arial" w:hAnsi="Arial" w:eastAsia="Arial"/>
          <w:shd w:val="clear" w:color="auto" w:fill="ffffff"/>
          <w:rtl w:val="0"/>
        </w:rPr>
        <w:fldChar w:fldCharType="begin" w:fldLock="0"/>
      </w:r>
      <w:r>
        <w:rPr>
          <w:rStyle w:val="Hyperlink.0"/>
          <w:rFonts w:ascii="Arial" w:cs="Arial" w:hAnsi="Arial" w:eastAsia="Arial"/>
          <w:shd w:val="clear" w:color="auto" w:fill="ffffff"/>
          <w:rtl w:val="0"/>
        </w:rPr>
        <w:instrText xml:space="preserve"> HYPERLINK \l "IspravnaHrišćanskaMuzikaIOpasnaHarizmati" </w:instrText>
      </w:r>
      <w:r>
        <w:rPr>
          <w:rStyle w:val="Hyperlink.0"/>
          <w:rFonts w:ascii="Arial" w:cs="Arial" w:hAnsi="Arial" w:eastAsia="Arial"/>
          <w:shd w:val="clear" w:color="auto" w:fill="ffffff"/>
          <w:rtl w:val="0"/>
        </w:rPr>
        <w:fldChar w:fldCharType="separate" w:fldLock="0"/>
      </w:r>
      <w:r>
        <w:rPr>
          <w:rStyle w:val="Hyperlink.0"/>
          <w:rFonts w:ascii="Arial" w:hAnsi="Arial"/>
          <w:shd w:val="clear" w:color="auto" w:fill="ffffff"/>
          <w:rtl w:val="0"/>
        </w:rPr>
        <w:t>Po</w:t>
      </w:r>
      <w:r>
        <w:rPr>
          <w:rStyle w:val="Hyperlink.0"/>
          <w:rFonts w:ascii="Arial" w:hAnsi="Arial" w:hint="default"/>
          <w:shd w:val="clear" w:color="auto" w:fill="ffffff"/>
          <w:rtl w:val="0"/>
        </w:rPr>
        <w:t>č</w:t>
      </w:r>
      <w:r>
        <w:rPr>
          <w:rStyle w:val="Hyperlink.0"/>
          <w:rFonts w:ascii="Arial" w:hAnsi="Arial"/>
          <w:shd w:val="clear" w:color="auto" w:fill="ffffff"/>
          <w:rtl w:val="0"/>
        </w:rPr>
        <w:t>etak ove glave</w:t>
      </w:r>
      <w:r>
        <w:rPr>
          <w:rFonts w:ascii="Arial" w:cs="Arial" w:hAnsi="Arial" w:eastAsia="Arial"/>
          <w:shd w:val="clear" w:color="auto" w:fill="ffffff"/>
          <w:rtl w:val="0"/>
        </w:rPr>
        <w:fldChar w:fldCharType="end" w:fldLock="0"/>
      </w:r>
      <w:r>
        <w:rPr>
          <w:rFonts w:ascii="Arial" w:hAnsi="Arial"/>
          <w:shd w:val="clear" w:color="auto" w:fill="ffffff"/>
          <w:rtl w:val="0"/>
        </w:rPr>
        <w:t xml:space="preserve"> </w:t>
      </w:r>
      <w:r>
        <w:rPr>
          <w:rFonts w:ascii="Arial" w:hAnsi="Arial"/>
          <w:shd w:val="clear" w:color="auto" w:fill="ffffff"/>
          <w:rtl w:val="0"/>
          <w:lang w:val="de-DE"/>
        </w:rPr>
        <w:t xml:space="preserve">   </w:t>
      </w:r>
      <w:r>
        <w:rPr>
          <w:rFonts w:ascii="Arial" w:hAnsi="Arial"/>
          <w:shd w:val="clear" w:color="auto" w:fill="ffffff"/>
          <w:rtl w:val="0"/>
        </w:rPr>
        <w:t xml:space="preserve">  </w:t>
      </w:r>
      <w:r>
        <w:rPr>
          <w:rStyle w:val="Hyperlink.0"/>
          <w:rFonts w:ascii="Arial" w:cs="Arial" w:hAnsi="Arial" w:eastAsia="Arial"/>
          <w:shd w:val="clear" w:color="auto" w:fill="ffffff"/>
          <w:rtl w:val="0"/>
        </w:rPr>
        <w:fldChar w:fldCharType="begin" w:fldLock="0"/>
      </w:r>
      <w:r>
        <w:rPr>
          <w:rStyle w:val="Hyperlink.0"/>
          <w:rFonts w:ascii="Arial" w:cs="Arial" w:hAnsi="Arial" w:eastAsia="Arial"/>
          <w:shd w:val="clear" w:color="auto" w:fill="ffffff"/>
          <w:rtl w:val="0"/>
        </w:rPr>
        <w:instrText xml:space="preserve"> HYPERLINK \l "C" </w:instrText>
      </w:r>
      <w:r>
        <w:rPr>
          <w:rStyle w:val="Hyperlink.0"/>
          <w:rFonts w:ascii="Arial" w:cs="Arial" w:hAnsi="Arial" w:eastAsia="Arial"/>
          <w:shd w:val="clear" w:color="auto" w:fill="ffffff"/>
          <w:rtl w:val="0"/>
        </w:rPr>
        <w:fldChar w:fldCharType="separate" w:fldLock="0"/>
      </w:r>
      <w:r>
        <w:rPr>
          <w:rStyle w:val="Hyperlink.0"/>
          <w:rFonts w:ascii="Arial" w:hAnsi="Arial"/>
          <w:shd w:val="clear" w:color="auto" w:fill="ffffff"/>
          <w:rtl w:val="0"/>
        </w:rPr>
        <w:t>Po</w:t>
      </w:r>
      <w:r>
        <w:rPr>
          <w:rStyle w:val="Hyperlink.0"/>
          <w:rFonts w:ascii="Arial" w:hAnsi="Arial" w:hint="default"/>
          <w:shd w:val="clear" w:color="auto" w:fill="ffffff"/>
          <w:rtl w:val="0"/>
        </w:rPr>
        <w:t>č</w:t>
      </w:r>
      <w:r>
        <w:rPr>
          <w:rStyle w:val="Hyperlink.0"/>
          <w:rFonts w:ascii="Arial" w:hAnsi="Arial"/>
          <w:shd w:val="clear" w:color="auto" w:fill="ffffff"/>
          <w:rtl w:val="0"/>
        </w:rPr>
        <w:t>etak knjige</w:t>
      </w:r>
      <w:r>
        <w:rPr>
          <w:rFonts w:ascii="Arial" w:cs="Arial" w:hAnsi="Arial" w:eastAsia="Arial"/>
          <w:shd w:val="clear" w:color="auto" w:fill="ffffff"/>
          <w:rtl w:val="0"/>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510"/>
        <w:ind w:left="0" w:right="0" w:firstLine="0"/>
        <w:jc w:val="both"/>
        <w:rPr>
          <w:rFonts w:ascii="Arial" w:cs="Arial" w:hAnsi="Arial" w:eastAsia="Arial"/>
          <w:shd w:val="clear" w:color="auto" w:fill="ffffff"/>
          <w:rtl w:val="0"/>
        </w:rPr>
      </w:pPr>
      <w:r>
        <w:rPr>
          <w:rFonts w:ascii="Arial" w:cs="Arial" w:hAnsi="Arial" w:eastAsia="Arial"/>
          <w:shd w:val="clear" w:color="auto" w:fill="ffffff"/>
          <w:rtl w:val="0"/>
        </w:rPr>
        <w:tab/>
        <w:tab/>
        <w:tab/>
        <w:tab/>
        <w:tab/>
        <w:tab/>
        <w:tab/>
        <w:tab/>
        <w:tab/>
        <w:tab/>
        <w:tab/>
        <w:tab/>
        <w:tab/>
      </w:r>
      <w:r>
        <w:rPr>
          <w:rFonts w:ascii="Arial" w:cs="Arial" w:hAnsi="Arial" w:eastAsia="Arial"/>
          <w:shd w:val="clear" w:color="auto" w:fill="ffffff"/>
          <w:rtl w:val="0"/>
        </w:rPr>
        <w:drawing xmlns:a="http://schemas.openxmlformats.org/drawingml/2006/main">
          <wp:anchor distT="152400" distB="152400" distL="152400" distR="152400" simplePos="0" relativeHeight="251703296" behindDoc="0" locked="0" layoutInCell="1" allowOverlap="1">
            <wp:simplePos x="0" y="0"/>
            <wp:positionH relativeFrom="margin">
              <wp:posOffset>-134191</wp:posOffset>
            </wp:positionH>
            <wp:positionV relativeFrom="page">
              <wp:posOffset>686110</wp:posOffset>
            </wp:positionV>
            <wp:extent cx="5996084" cy="3372797"/>
            <wp:effectExtent l="0" t="0" r="0" b="0"/>
            <wp:wrapTopAndBottom distT="152400" distB="152400"/>
            <wp:docPr id="1073741882" name="officeArt object" descr="Webvideo">
              <a:hlinkClick r:id="rId76"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82" name="Webvideo" descr="Webvideo">
                      <a:hlinkClick r:id="rId76" invalidUrl="" action="" tgtFrame="" tooltip="" history="1" highlightClick="0" endSnd="0"/>
                    </pic:cNvPr>
                    <pic:cNvPicPr>
                      <a:picLocks noChangeAspect="0"/>
                    </pic:cNvPicPr>
                  </pic:nvPicPr>
                  <pic:blipFill>
                    <a:blip r:embed="rId77">
                      <a:extLst/>
                    </a:blip>
                    <a:stretch>
                      <a:fillRect/>
                    </a:stretch>
                  </pic:blipFill>
                  <pic:spPr>
                    <a:xfrm>
                      <a:off x="0" y="0"/>
                      <a:ext cx="5996084" cy="3372797"/>
                    </a:xfrm>
                    <a:prstGeom prst="rect">
                      <a:avLst/>
                    </a:prstGeom>
                  </pic:spPr>
                </pic:pic>
              </a:graphicData>
            </a:graphic>
          </wp:anchor>
        </w:drawing>
      </w:r>
      <w:r>
        <w:rPr>
          <w:rFonts w:ascii="Arial" w:cs="Arial" w:hAnsi="Arial" w:eastAsia="Arial"/>
          <w:shd w:val="clear" w:color="auto" w:fill="ffffff"/>
          <w:rtl w:val="0"/>
        </w:rPr>
        <w:tab/>
        <w:tab/>
        <w:tab/>
        <w:tab/>
        <w:tab/>
        <w:tab/>
        <w:tab/>
        <w:tab/>
        <w:tab/>
        <w:tab/>
        <w:tab/>
        <w:tab/>
        <w:tab/>
      </w:r>
      <w:r>
        <w:rPr>
          <w:rFonts w:ascii="Arial" w:hAnsi="Arial"/>
          <w:shd w:val="clear" w:color="auto" w:fill="ffffff"/>
          <w:rtl w:val="0"/>
        </w:rPr>
        <w:t>Isto tako i odre</w:t>
      </w:r>
      <w:r>
        <w:rPr>
          <w:rFonts w:ascii="Arial" w:hAnsi="Arial" w:hint="default"/>
          <w:shd w:val="clear" w:color="auto" w:fill="ffffff"/>
          <w:rtl w:val="0"/>
        </w:rPr>
        <w:t>đ</w:t>
      </w:r>
      <w:r>
        <w:rPr>
          <w:rFonts w:ascii="Arial" w:hAnsi="Arial"/>
          <w:shd w:val="clear" w:color="auto" w:fill="ffffff"/>
          <w:rtl w:val="0"/>
        </w:rPr>
        <w:t>ene vrste klasi</w:t>
      </w:r>
      <w:r>
        <w:rPr>
          <w:rFonts w:ascii="Arial" w:hAnsi="Arial" w:hint="default"/>
          <w:shd w:val="clear" w:color="auto" w:fill="ffffff"/>
          <w:rtl w:val="0"/>
        </w:rPr>
        <w:t>č</w:t>
      </w:r>
      <w:r>
        <w:rPr>
          <w:rFonts w:ascii="Arial" w:hAnsi="Arial"/>
          <w:shd w:val="clear" w:color="auto" w:fill="ffffff"/>
          <w:rtl w:val="0"/>
        </w:rPr>
        <w:t>ne muzike kao npr. od Johann Sebastian Bach ili H</w:t>
      </w:r>
      <w:r>
        <w:rPr>
          <w:rFonts w:ascii="Arial" w:hAnsi="Arial" w:hint="default"/>
          <w:shd w:val="clear" w:color="auto" w:fill="ffffff"/>
          <w:rtl w:val="0"/>
        </w:rPr>
        <w:t>ä</w:t>
      </w:r>
      <w:r>
        <w:rPr>
          <w:rFonts w:ascii="Arial" w:hAnsi="Arial"/>
          <w:shd w:val="clear" w:color="auto" w:fill="ffffff"/>
          <w:rtl w:val="0"/>
        </w:rPr>
        <w:t>ndel predstavljaju duboku slavu na</w:t>
      </w:r>
      <w:r>
        <w:rPr>
          <w:rFonts w:ascii="Arial" w:hAnsi="Arial" w:hint="default"/>
          <w:shd w:val="clear" w:color="auto" w:fill="ffffff"/>
          <w:rtl w:val="0"/>
        </w:rPr>
        <w:t>š</w:t>
      </w:r>
      <w:r>
        <w:rPr>
          <w:rFonts w:ascii="Arial" w:hAnsi="Arial"/>
          <w:shd w:val="clear" w:color="auto" w:fill="ffffff"/>
          <w:rtl w:val="0"/>
        </w:rPr>
        <w:t>em Bogu i Njegovom Sinu Isusu! Sa druge strane postoje i mnoga dela klasi</w:t>
      </w:r>
      <w:r>
        <w:rPr>
          <w:rFonts w:ascii="Arial" w:hAnsi="Arial" w:hint="default"/>
          <w:shd w:val="clear" w:color="auto" w:fill="ffffff"/>
          <w:rtl w:val="0"/>
        </w:rPr>
        <w:t>č</w:t>
      </w:r>
      <w:r>
        <w:rPr>
          <w:rFonts w:ascii="Arial" w:hAnsi="Arial"/>
          <w:shd w:val="clear" w:color="auto" w:fill="ffffff"/>
          <w:rtl w:val="0"/>
        </w:rPr>
        <w:t>ne muzike koja slave drugu stranu i vr</w:t>
      </w:r>
      <w:r>
        <w:rPr>
          <w:rFonts w:ascii="Arial" w:hAnsi="Arial" w:hint="default"/>
          <w:shd w:val="clear" w:color="auto" w:fill="ffffff"/>
          <w:rtl w:val="0"/>
        </w:rPr>
        <w:t>š</w:t>
      </w:r>
      <w:r>
        <w:rPr>
          <w:rFonts w:ascii="Arial" w:hAnsi="Arial"/>
          <w:shd w:val="clear" w:color="auto" w:fill="ffffff"/>
          <w:rtl w:val="0"/>
        </w:rPr>
        <w:t>e negativan uticaj na um.</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510"/>
        <w:ind w:left="0" w:right="0" w:firstLine="0"/>
        <w:jc w:val="center"/>
        <w:rPr>
          <w:rFonts w:ascii="Arial" w:cs="Arial" w:hAnsi="Arial" w:eastAsia="Arial"/>
          <w:b w:val="1"/>
          <w:bCs w:val="1"/>
          <w:shd w:val="clear" w:color="auto" w:fill="ffffff"/>
          <w:rtl w:val="0"/>
        </w:rPr>
      </w:pPr>
      <w:r>
        <w:rPr>
          <w:rFonts w:ascii="Arial" w:hAnsi="Arial"/>
          <w:b w:val="1"/>
          <w:bCs w:val="1"/>
          <w:shd w:val="clear" w:color="auto" w:fill="ffffff"/>
          <w:rtl w:val="0"/>
          <w:lang w:val="de-DE"/>
        </w:rPr>
        <w:t>Georg Friedrich H</w:t>
      </w:r>
      <w:r>
        <w:rPr>
          <w:rFonts w:ascii="Arial" w:hAnsi="Arial" w:hint="default"/>
          <w:b w:val="1"/>
          <w:bCs w:val="1"/>
          <w:shd w:val="clear" w:color="auto" w:fill="ffffff"/>
          <w:rtl w:val="0"/>
        </w:rPr>
        <w:t>ä</w:t>
      </w:r>
      <w:r>
        <w:rPr>
          <w:rFonts w:ascii="Arial" w:hAnsi="Arial"/>
          <w:b w:val="1"/>
          <w:bCs w:val="1"/>
          <w:shd w:val="clear" w:color="auto" w:fill="ffffff"/>
          <w:rtl w:val="0"/>
        </w:rPr>
        <w:t>ndel</w:t>
      </w:r>
      <w:r>
        <w:rPr>
          <w:rStyle w:val="Ohne"/>
          <w:rFonts w:ascii="Arial" w:hAnsi="Arial"/>
          <w:b w:val="0"/>
          <w:bCs w:val="0"/>
          <w:shd w:val="clear" w:color="auto" w:fill="ffffff"/>
          <w:rtl w:val="0"/>
        </w:rPr>
        <w:t>:</w:t>
      </w:r>
      <w:r>
        <w:rPr>
          <w:rFonts w:ascii="Arial" w:cs="Arial" w:hAnsi="Arial" w:eastAsia="Arial"/>
          <w:b w:val="1"/>
          <w:bCs w:val="1"/>
          <w:shd w:val="clear" w:color="auto" w:fill="ffffff"/>
          <w:rtl w:val="0"/>
        </w:rPr>
        <w:tab/>
        <w:tab/>
        <w:tab/>
        <w:tab/>
        <w:tab/>
        <w:tab/>
        <w:tab/>
        <w:tab/>
        <w:tab/>
        <w:tab/>
      </w:r>
      <w:r>
        <w:rPr>
          <w:rFonts w:ascii="Arial" w:cs="Arial" w:hAnsi="Arial" w:eastAsia="Arial"/>
          <w:b w:val="1"/>
          <w:bCs w:val="1"/>
          <w:shd w:val="clear" w:color="auto" w:fill="ffffff"/>
          <w:rtl w:val="0"/>
        </w:rPr>
        <w:drawing xmlns:a="http://schemas.openxmlformats.org/drawingml/2006/main">
          <wp:anchor distT="152400" distB="152400" distL="152400" distR="152400" simplePos="0" relativeHeight="251704320" behindDoc="0" locked="0" layoutInCell="1" allowOverlap="1">
            <wp:simplePos x="0" y="0"/>
            <wp:positionH relativeFrom="margin">
              <wp:posOffset>0</wp:posOffset>
            </wp:positionH>
            <wp:positionV relativeFrom="line">
              <wp:posOffset>231458</wp:posOffset>
            </wp:positionV>
            <wp:extent cx="5996084" cy="3372797"/>
            <wp:effectExtent l="0" t="0" r="0" b="0"/>
            <wp:wrapTopAndBottom distT="152400" distB="152400"/>
            <wp:docPr id="1073741883" name="officeArt object" descr="Webvideo">
              <a:hlinkClick r:id="rId78"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83" name="Webvideo" descr="Webvideo">
                      <a:hlinkClick r:id="rId78" invalidUrl="" action="" tgtFrame="" tooltip="" history="1" highlightClick="0" endSnd="0"/>
                    </pic:cNvPr>
                    <pic:cNvPicPr>
                      <a:picLocks noChangeAspect="0"/>
                    </pic:cNvPicPr>
                  </pic:nvPicPr>
                  <pic:blipFill>
                    <a:blip r:embed="rId79">
                      <a:extLst/>
                    </a:blip>
                    <a:stretch>
                      <a:fillRect/>
                    </a:stretch>
                  </pic:blipFill>
                  <pic:spPr>
                    <a:xfrm>
                      <a:off x="0" y="0"/>
                      <a:ext cx="5996084" cy="3372797"/>
                    </a:xfrm>
                    <a:prstGeom prst="rect">
                      <a:avLst/>
                    </a:prstGeom>
                  </pic:spPr>
                </pic:pic>
              </a:graphicData>
            </a:graphic>
          </wp:anchor>
        </w:drawing>
      </w:r>
      <w:r>
        <w:rPr>
          <w:rFonts w:ascii="Arial" w:cs="Arial" w:hAnsi="Arial" w:eastAsia="Arial"/>
          <w:b w:val="1"/>
          <w:bCs w:val="1"/>
          <w:shd w:val="clear" w:color="auto" w:fill="ffffff"/>
          <w:rtl w:val="0"/>
        </w:rPr>
        <w:tab/>
        <w:tab/>
        <w:tab/>
        <w:tab/>
        <w:tab/>
        <w:tab/>
        <w:tab/>
        <w:tab/>
        <w:tab/>
        <w:tab/>
        <w:tab/>
        <w:tab/>
        <w:tab/>
        <w:tab/>
        <w:tab/>
        <w:tab/>
        <w:tab/>
        <w:tab/>
        <w:tab/>
        <w:tab/>
        <w:tab/>
        <w:tab/>
        <w:tab/>
        <w:tab/>
        <w:tab/>
        <w:tab/>
      </w:r>
      <w:r>
        <w:rPr>
          <w:rStyle w:val="Hyperlink.10"/>
          <w:rFonts w:ascii="Arial" w:cs="Arial" w:hAnsi="Arial" w:eastAsia="Arial"/>
          <w:b w:val="0"/>
          <w:bCs w:val="0"/>
          <w:shd w:val="clear" w:color="auto" w:fill="ffffff"/>
          <w:rtl w:val="0"/>
        </w:rPr>
        <w:fldChar w:fldCharType="begin" w:fldLock="0"/>
      </w:r>
      <w:r>
        <w:rPr>
          <w:rStyle w:val="Hyperlink.10"/>
          <w:rFonts w:ascii="Arial" w:cs="Arial" w:hAnsi="Arial" w:eastAsia="Arial"/>
          <w:b w:val="0"/>
          <w:bCs w:val="0"/>
          <w:shd w:val="clear" w:color="auto" w:fill="ffffff"/>
          <w:rtl w:val="0"/>
        </w:rPr>
        <w:instrText xml:space="preserve"> HYPERLINK \l "SadržajPoglavlja" </w:instrText>
      </w:r>
      <w:r>
        <w:rPr>
          <w:rStyle w:val="Hyperlink.10"/>
          <w:rFonts w:ascii="Arial" w:cs="Arial" w:hAnsi="Arial" w:eastAsia="Arial"/>
          <w:b w:val="0"/>
          <w:bCs w:val="0"/>
          <w:shd w:val="clear" w:color="auto" w:fill="ffffff"/>
          <w:rtl w:val="0"/>
        </w:rPr>
        <w:fldChar w:fldCharType="separate" w:fldLock="0"/>
      </w:r>
      <w:r>
        <w:rPr>
          <w:rStyle w:val="Hyperlink.10"/>
          <w:rFonts w:ascii="Arial" w:hAnsi="Arial"/>
          <w:b w:val="0"/>
          <w:bCs w:val="0"/>
          <w:shd w:val="clear" w:color="auto" w:fill="ffffff"/>
          <w:rtl w:val="0"/>
          <w:lang w:val="de-DE"/>
        </w:rPr>
        <w:t>Lista poglavlja</w:t>
      </w:r>
      <w:r>
        <w:rPr>
          <w:rFonts w:ascii="Arial" w:cs="Arial" w:hAnsi="Arial" w:eastAsia="Arial"/>
          <w:b w:val="1"/>
          <w:bCs w:val="1"/>
          <w:shd w:val="clear" w:color="auto" w:fill="ffffff"/>
          <w:rtl w:val="0"/>
        </w:rPr>
        <w:fldChar w:fldCharType="end" w:fldLock="0"/>
      </w:r>
      <w:r>
        <w:rPr>
          <w:rStyle w:val="Ohne"/>
          <w:rFonts w:ascii="Arial" w:hAnsi="Arial"/>
          <w:b w:val="0"/>
          <w:bCs w:val="0"/>
          <w:shd w:val="clear" w:color="auto" w:fill="ffffff"/>
          <w:rtl w:val="0"/>
          <w:lang w:val="de-DE"/>
        </w:rPr>
        <w:t xml:space="preserve">     </w:t>
      </w:r>
      <w:r>
        <w:rPr>
          <w:rStyle w:val="Hyperlink.10"/>
          <w:rFonts w:ascii="Arial" w:cs="Arial" w:hAnsi="Arial" w:eastAsia="Arial"/>
          <w:b w:val="0"/>
          <w:bCs w:val="0"/>
          <w:shd w:val="clear" w:color="auto" w:fill="ffffff"/>
          <w:rtl w:val="0"/>
        </w:rPr>
        <w:fldChar w:fldCharType="begin" w:fldLock="0"/>
      </w:r>
      <w:r>
        <w:rPr>
          <w:rStyle w:val="Hyperlink.10"/>
          <w:rFonts w:ascii="Arial" w:cs="Arial" w:hAnsi="Arial" w:eastAsia="Arial"/>
          <w:b w:val="0"/>
          <w:bCs w:val="0"/>
          <w:shd w:val="clear" w:color="auto" w:fill="ffffff"/>
          <w:rtl w:val="0"/>
        </w:rPr>
        <w:instrText xml:space="preserve"> HYPERLINK \l "DokaziManipulacijaVidelaSamDaJeBogPosebn" </w:instrText>
      </w:r>
      <w:r>
        <w:rPr>
          <w:rStyle w:val="Hyperlink.10"/>
          <w:rFonts w:ascii="Arial" w:cs="Arial" w:hAnsi="Arial" w:eastAsia="Arial"/>
          <w:b w:val="0"/>
          <w:bCs w:val="0"/>
          <w:shd w:val="clear" w:color="auto" w:fill="ffffff"/>
          <w:rtl w:val="0"/>
        </w:rPr>
        <w:fldChar w:fldCharType="separate" w:fldLock="0"/>
      </w:r>
      <w:r>
        <w:rPr>
          <w:rStyle w:val="Hyperlink.10"/>
          <w:rFonts w:ascii="Arial" w:hAnsi="Arial"/>
          <w:b w:val="0"/>
          <w:bCs w:val="0"/>
          <w:shd w:val="clear" w:color="auto" w:fill="ffffff"/>
          <w:rtl w:val="0"/>
          <w:lang w:val="de-DE"/>
        </w:rPr>
        <w:t>Lista falsifikata</w:t>
      </w:r>
      <w:r>
        <w:rPr>
          <w:rFonts w:ascii="Arial" w:cs="Arial" w:hAnsi="Arial" w:eastAsia="Arial"/>
          <w:b w:val="1"/>
          <w:bCs w:val="1"/>
          <w:shd w:val="clear" w:color="auto" w:fill="ffffff"/>
          <w:rtl w:val="0"/>
        </w:rPr>
        <w:fldChar w:fldCharType="end" w:fldLock="0"/>
      </w:r>
      <w:r>
        <w:rPr>
          <w:rStyle w:val="Ohne"/>
          <w:rFonts w:ascii="Arial" w:hAnsi="Arial"/>
          <w:b w:val="0"/>
          <w:bCs w:val="0"/>
          <w:shd w:val="clear" w:color="auto" w:fill="ffffff"/>
          <w:rtl w:val="0"/>
          <w:lang w:val="de-DE"/>
        </w:rPr>
        <w:t xml:space="preserve">    </w:t>
      </w:r>
      <w:r>
        <w:rPr>
          <w:rStyle w:val="Ohne"/>
          <w:rFonts w:ascii="Arial" w:hAnsi="Arial"/>
          <w:b w:val="0"/>
          <w:bCs w:val="0"/>
          <w:shd w:val="clear" w:color="auto" w:fill="ffffff"/>
          <w:rtl w:val="0"/>
        </w:rPr>
        <w:t xml:space="preserve"> </w:t>
      </w:r>
      <w:r>
        <w:rPr>
          <w:rStyle w:val="Hyperlink.10"/>
          <w:rFonts w:ascii="Arial" w:cs="Arial" w:hAnsi="Arial" w:eastAsia="Arial"/>
          <w:b w:val="0"/>
          <w:bCs w:val="0"/>
          <w:shd w:val="clear" w:color="auto" w:fill="ffffff"/>
          <w:rtl w:val="0"/>
        </w:rPr>
        <w:fldChar w:fldCharType="begin" w:fldLock="0"/>
      </w:r>
      <w:r>
        <w:rPr>
          <w:rStyle w:val="Hyperlink.10"/>
          <w:rFonts w:ascii="Arial" w:cs="Arial" w:hAnsi="Arial" w:eastAsia="Arial"/>
          <w:b w:val="0"/>
          <w:bCs w:val="0"/>
          <w:shd w:val="clear" w:color="auto" w:fill="ffffff"/>
          <w:rtl w:val="0"/>
        </w:rPr>
        <w:instrText xml:space="preserve"> HYPERLINK \l "IspravnaHrišćanskaMuzikaIOpasnaHarizmati" </w:instrText>
      </w:r>
      <w:r>
        <w:rPr>
          <w:rStyle w:val="Hyperlink.10"/>
          <w:rFonts w:ascii="Arial" w:cs="Arial" w:hAnsi="Arial" w:eastAsia="Arial"/>
          <w:b w:val="0"/>
          <w:bCs w:val="0"/>
          <w:shd w:val="clear" w:color="auto" w:fill="ffffff"/>
          <w:rtl w:val="0"/>
        </w:rPr>
        <w:fldChar w:fldCharType="separate" w:fldLock="0"/>
      </w:r>
      <w:r>
        <w:rPr>
          <w:rStyle w:val="Hyperlink.10"/>
          <w:rFonts w:ascii="Arial" w:hAnsi="Arial"/>
          <w:b w:val="0"/>
          <w:bCs w:val="0"/>
          <w:shd w:val="clear" w:color="auto" w:fill="ffffff"/>
          <w:rtl w:val="0"/>
        </w:rPr>
        <w:t>Po</w:t>
      </w:r>
      <w:r>
        <w:rPr>
          <w:rStyle w:val="Hyperlink.10"/>
          <w:rFonts w:ascii="Arial" w:hAnsi="Arial" w:hint="default"/>
          <w:b w:val="0"/>
          <w:bCs w:val="0"/>
          <w:shd w:val="clear" w:color="auto" w:fill="ffffff"/>
          <w:rtl w:val="0"/>
        </w:rPr>
        <w:t>č</w:t>
      </w:r>
      <w:r>
        <w:rPr>
          <w:rStyle w:val="Hyperlink.10"/>
          <w:rFonts w:ascii="Arial" w:hAnsi="Arial"/>
          <w:b w:val="0"/>
          <w:bCs w:val="0"/>
          <w:shd w:val="clear" w:color="auto" w:fill="ffffff"/>
          <w:rtl w:val="0"/>
        </w:rPr>
        <w:t>etak ove glave</w:t>
      </w:r>
      <w:r>
        <w:rPr>
          <w:rFonts w:ascii="Arial" w:cs="Arial" w:hAnsi="Arial" w:eastAsia="Arial"/>
          <w:b w:val="1"/>
          <w:bCs w:val="1"/>
          <w:shd w:val="clear" w:color="auto" w:fill="ffffff"/>
          <w:rtl w:val="0"/>
        </w:rPr>
        <w:fldChar w:fldCharType="end" w:fldLock="0"/>
      </w:r>
      <w:r>
        <w:rPr>
          <w:rStyle w:val="Ohne"/>
          <w:rFonts w:ascii="Arial" w:hAnsi="Arial"/>
          <w:b w:val="0"/>
          <w:bCs w:val="0"/>
          <w:shd w:val="clear" w:color="auto" w:fill="ffffff"/>
          <w:rtl w:val="0"/>
        </w:rPr>
        <w:t xml:space="preserve"> </w:t>
      </w:r>
      <w:r>
        <w:rPr>
          <w:rStyle w:val="Ohne"/>
          <w:rFonts w:ascii="Arial" w:hAnsi="Arial"/>
          <w:b w:val="0"/>
          <w:bCs w:val="0"/>
          <w:shd w:val="clear" w:color="auto" w:fill="ffffff"/>
          <w:rtl w:val="0"/>
          <w:lang w:val="de-DE"/>
        </w:rPr>
        <w:t xml:space="preserve">   </w:t>
      </w:r>
      <w:r>
        <w:rPr>
          <w:rStyle w:val="Ohne"/>
          <w:rFonts w:ascii="Arial" w:hAnsi="Arial"/>
          <w:b w:val="0"/>
          <w:bCs w:val="0"/>
          <w:shd w:val="clear" w:color="auto" w:fill="ffffff"/>
          <w:rtl w:val="0"/>
        </w:rPr>
        <w:t xml:space="preserve">  </w:t>
      </w:r>
      <w:r>
        <w:rPr>
          <w:rStyle w:val="Hyperlink.10"/>
          <w:rFonts w:ascii="Arial" w:cs="Arial" w:hAnsi="Arial" w:eastAsia="Arial"/>
          <w:b w:val="0"/>
          <w:bCs w:val="0"/>
          <w:shd w:val="clear" w:color="auto" w:fill="ffffff"/>
          <w:rtl w:val="0"/>
        </w:rPr>
        <w:fldChar w:fldCharType="begin" w:fldLock="0"/>
      </w:r>
      <w:r>
        <w:rPr>
          <w:rStyle w:val="Hyperlink.10"/>
          <w:rFonts w:ascii="Arial" w:cs="Arial" w:hAnsi="Arial" w:eastAsia="Arial"/>
          <w:b w:val="0"/>
          <w:bCs w:val="0"/>
          <w:shd w:val="clear" w:color="auto" w:fill="ffffff"/>
          <w:rtl w:val="0"/>
        </w:rPr>
        <w:instrText xml:space="preserve"> HYPERLINK \l "C" </w:instrText>
      </w:r>
      <w:r>
        <w:rPr>
          <w:rStyle w:val="Hyperlink.10"/>
          <w:rFonts w:ascii="Arial" w:cs="Arial" w:hAnsi="Arial" w:eastAsia="Arial"/>
          <w:b w:val="0"/>
          <w:bCs w:val="0"/>
          <w:shd w:val="clear" w:color="auto" w:fill="ffffff"/>
          <w:rtl w:val="0"/>
        </w:rPr>
        <w:fldChar w:fldCharType="separate" w:fldLock="0"/>
      </w:r>
      <w:r>
        <w:rPr>
          <w:rStyle w:val="Hyperlink.10"/>
          <w:rFonts w:ascii="Arial" w:hAnsi="Arial"/>
          <w:b w:val="0"/>
          <w:bCs w:val="0"/>
          <w:shd w:val="clear" w:color="auto" w:fill="ffffff"/>
          <w:rtl w:val="0"/>
        </w:rPr>
        <w:t>Po</w:t>
      </w:r>
      <w:r>
        <w:rPr>
          <w:rStyle w:val="Hyperlink.10"/>
          <w:rFonts w:ascii="Arial" w:hAnsi="Arial" w:hint="default"/>
          <w:b w:val="0"/>
          <w:bCs w:val="0"/>
          <w:shd w:val="clear" w:color="auto" w:fill="ffffff"/>
          <w:rtl w:val="0"/>
        </w:rPr>
        <w:t>č</w:t>
      </w:r>
      <w:r>
        <w:rPr>
          <w:rStyle w:val="Hyperlink.10"/>
          <w:rFonts w:ascii="Arial" w:hAnsi="Arial"/>
          <w:b w:val="0"/>
          <w:bCs w:val="0"/>
          <w:shd w:val="clear" w:color="auto" w:fill="ffffff"/>
          <w:rtl w:val="0"/>
        </w:rPr>
        <w:t>etak knjige</w:t>
      </w:r>
      <w:r>
        <w:rPr>
          <w:rFonts w:ascii="Arial" w:cs="Arial" w:hAnsi="Arial" w:eastAsia="Arial"/>
          <w:b w:val="1"/>
          <w:bCs w:val="1"/>
          <w:shd w:val="clear" w:color="auto" w:fill="ffffff"/>
          <w:rtl w:val="0"/>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510"/>
        <w:ind w:left="0" w:right="0" w:firstLine="0"/>
        <w:jc w:val="left"/>
        <w:rPr>
          <w:rStyle w:val="Ohne"/>
          <w:rFonts w:ascii="Arial" w:cs="Arial" w:hAnsi="Arial" w:eastAsia="Arial"/>
          <w:b w:val="0"/>
          <w:bCs w:val="0"/>
          <w:shd w:val="clear" w:color="auto" w:fill="ffffff"/>
          <w:rtl w:val="0"/>
        </w:rPr>
      </w:pPr>
      <w:r>
        <w:rPr>
          <w:rFonts w:ascii="Arial" w:hAnsi="Arial"/>
          <w:b w:val="1"/>
          <w:bCs w:val="1"/>
          <w:shd w:val="clear" w:color="auto" w:fill="ffffff"/>
          <w:rtl w:val="0"/>
          <w:lang w:val="de-DE"/>
        </w:rPr>
        <w:t>Johann Sebastian Bach</w:t>
      </w:r>
      <w:r>
        <w:rPr>
          <w:rStyle w:val="Ohne"/>
          <w:rFonts w:ascii="Arial" w:hAnsi="Arial"/>
          <w:b w:val="0"/>
          <w:bCs w:val="0"/>
          <w:shd w:val="clear" w:color="auto" w:fill="ffffff"/>
          <w:rtl w:val="0"/>
        </w:rPr>
        <w:t>:</w:t>
      </w:r>
      <w:r>
        <w:rPr>
          <w:rStyle w:val="Ohne"/>
          <w:rFonts w:ascii="Arial" w:cs="Arial" w:hAnsi="Arial" w:eastAsia="Arial"/>
          <w:b w:val="0"/>
          <w:bCs w:val="0"/>
          <w:shd w:val="clear" w:color="auto" w:fill="ffffff"/>
          <w:rtl w:val="0"/>
        </w:rPr>
        <w:drawing xmlns:a="http://schemas.openxmlformats.org/drawingml/2006/main">
          <wp:anchor distT="152400" distB="152400" distL="152400" distR="152400" simplePos="0" relativeHeight="251705344" behindDoc="0" locked="0" layoutInCell="1" allowOverlap="1">
            <wp:simplePos x="0" y="0"/>
            <wp:positionH relativeFrom="margin">
              <wp:posOffset>-378504</wp:posOffset>
            </wp:positionH>
            <wp:positionV relativeFrom="line">
              <wp:posOffset>216445</wp:posOffset>
            </wp:positionV>
            <wp:extent cx="6484710" cy="3647650"/>
            <wp:effectExtent l="0" t="0" r="0" b="0"/>
            <wp:wrapTopAndBottom distT="152400" distB="152400"/>
            <wp:docPr id="1073741884" name="officeArt object" descr="Webvideo">
              <a:hlinkClick r:id="rId80"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84" name="Webvideo" descr="Webvideo">
                      <a:hlinkClick r:id="rId80" invalidUrl="" action="" tgtFrame="" tooltip="" history="1" highlightClick="0" endSnd="0"/>
                    </pic:cNvPr>
                    <pic:cNvPicPr>
                      <a:picLocks noChangeAspect="0"/>
                    </pic:cNvPicPr>
                  </pic:nvPicPr>
                  <pic:blipFill>
                    <a:blip r:embed="rId81">
                      <a:extLst/>
                    </a:blip>
                    <a:stretch>
                      <a:fillRect/>
                    </a:stretch>
                  </pic:blipFill>
                  <pic:spPr>
                    <a:xfrm>
                      <a:off x="0" y="0"/>
                      <a:ext cx="6484710" cy="3647650"/>
                    </a:xfrm>
                    <a:prstGeom prst="rect">
                      <a:avLst/>
                    </a:prstGeom>
                  </pic:spPr>
                </pic:pic>
              </a:graphicData>
            </a:graphic>
          </wp:anchor>
        </w:drawing>
      </w:r>
      <w:r>
        <w:rPr>
          <w:rStyle w:val="Ohne"/>
          <w:rFonts w:ascii="Arial" w:cs="Arial" w:hAnsi="Arial" w:eastAsia="Arial"/>
          <w:b w:val="0"/>
          <w:bCs w:val="0"/>
          <w:shd w:val="clear" w:color="auto" w:fill="ffffff"/>
          <w:rtl w:val="0"/>
        </w:rPr>
        <w:drawing xmlns:a="http://schemas.openxmlformats.org/drawingml/2006/main">
          <wp:anchor distT="152400" distB="152400" distL="152400" distR="152400" simplePos="0" relativeHeight="251706368" behindDoc="0" locked="0" layoutInCell="1" allowOverlap="1">
            <wp:simplePos x="0" y="0"/>
            <wp:positionH relativeFrom="margin">
              <wp:posOffset>-378504</wp:posOffset>
            </wp:positionH>
            <wp:positionV relativeFrom="line">
              <wp:posOffset>4177029</wp:posOffset>
            </wp:positionV>
            <wp:extent cx="6484710" cy="3647650"/>
            <wp:effectExtent l="0" t="0" r="0" b="0"/>
            <wp:wrapTopAndBottom distT="152400" distB="152400"/>
            <wp:docPr id="1073741885" name="officeArt object" descr="Webvideo">
              <a:hlinkClick r:id="rId82"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85" name="Webvideo" descr="Webvideo">
                      <a:hlinkClick r:id="rId82" invalidUrl="" action="" tgtFrame="" tooltip="" history="1" highlightClick="0" endSnd="0"/>
                    </pic:cNvPr>
                    <pic:cNvPicPr>
                      <a:picLocks noChangeAspect="0"/>
                    </pic:cNvPicPr>
                  </pic:nvPicPr>
                  <pic:blipFill>
                    <a:blip r:embed="rId83">
                      <a:extLst/>
                    </a:blip>
                    <a:stretch>
                      <a:fillRect/>
                    </a:stretch>
                  </pic:blipFill>
                  <pic:spPr>
                    <a:xfrm>
                      <a:off x="0" y="0"/>
                      <a:ext cx="6484710" cy="3647650"/>
                    </a:xfrm>
                    <a:prstGeom prst="rect">
                      <a:avLst/>
                    </a:prstGeom>
                  </pic:spPr>
                </pic:pic>
              </a:graphicData>
            </a:graphic>
          </wp:anchor>
        </w:drawing>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510"/>
        <w:ind w:left="0" w:right="0" w:firstLine="0"/>
        <w:jc w:val="both"/>
        <w:rPr>
          <w:rStyle w:val="Ohne"/>
          <w:rFonts w:ascii="Arial" w:cs="Arial" w:hAnsi="Arial" w:eastAsia="Arial"/>
          <w:b w:val="0"/>
          <w:bCs w:val="0"/>
          <w:sz w:val="2"/>
          <w:szCs w:val="2"/>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510"/>
        <w:ind w:left="0" w:right="0" w:firstLine="0"/>
        <w:jc w:val="center"/>
        <w:rPr>
          <w:rStyle w:val="Ohne"/>
          <w:rFonts w:ascii="Arial" w:cs="Arial" w:hAnsi="Arial" w:eastAsia="Arial"/>
          <w:b w:val="0"/>
          <w:bCs w:val="0"/>
          <w:shd w:val="clear" w:color="auto" w:fill="ffffff"/>
          <w:rtl w:val="0"/>
        </w:rPr>
      </w:pPr>
      <w:r>
        <w:rPr>
          <w:rStyle w:val="Hyperlink.10"/>
          <w:rFonts w:ascii="Arial" w:cs="Arial" w:hAnsi="Arial" w:eastAsia="Arial"/>
          <w:b w:val="0"/>
          <w:bCs w:val="0"/>
          <w:shd w:val="clear" w:color="auto" w:fill="ffffff"/>
          <w:rtl w:val="0"/>
        </w:rPr>
        <w:fldChar w:fldCharType="begin" w:fldLock="0"/>
      </w:r>
      <w:r>
        <w:rPr>
          <w:rStyle w:val="Hyperlink.10"/>
          <w:rFonts w:ascii="Arial" w:cs="Arial" w:hAnsi="Arial" w:eastAsia="Arial"/>
          <w:b w:val="0"/>
          <w:bCs w:val="0"/>
          <w:shd w:val="clear" w:color="auto" w:fill="ffffff"/>
          <w:rtl w:val="0"/>
        </w:rPr>
        <w:instrText xml:space="preserve"> HYPERLINK \l "SadržajPoglavlja" </w:instrText>
      </w:r>
      <w:r>
        <w:rPr>
          <w:rStyle w:val="Hyperlink.10"/>
          <w:rFonts w:ascii="Arial" w:cs="Arial" w:hAnsi="Arial" w:eastAsia="Arial"/>
          <w:b w:val="0"/>
          <w:bCs w:val="0"/>
          <w:shd w:val="clear" w:color="auto" w:fill="ffffff"/>
          <w:rtl w:val="0"/>
        </w:rPr>
        <w:fldChar w:fldCharType="separate" w:fldLock="0"/>
      </w:r>
      <w:r>
        <w:rPr>
          <w:rStyle w:val="Hyperlink.10"/>
          <w:rFonts w:ascii="Arial" w:hAnsi="Arial"/>
          <w:b w:val="0"/>
          <w:bCs w:val="0"/>
          <w:shd w:val="clear" w:color="auto" w:fill="ffffff"/>
          <w:rtl w:val="0"/>
          <w:lang w:val="de-DE"/>
        </w:rPr>
        <w:t>Lista poglavlja</w:t>
      </w:r>
      <w:r>
        <w:rPr>
          <w:rFonts w:ascii="Arial" w:cs="Arial" w:hAnsi="Arial" w:eastAsia="Arial"/>
          <w:b w:val="1"/>
          <w:bCs w:val="1"/>
          <w:shd w:val="clear" w:color="auto" w:fill="ffffff"/>
          <w:rtl w:val="0"/>
        </w:rPr>
        <w:fldChar w:fldCharType="end" w:fldLock="0"/>
      </w:r>
      <w:r>
        <w:rPr>
          <w:rStyle w:val="Ohne"/>
          <w:rFonts w:ascii="Arial" w:hAnsi="Arial"/>
          <w:b w:val="0"/>
          <w:bCs w:val="0"/>
          <w:shd w:val="clear" w:color="auto" w:fill="ffffff"/>
          <w:rtl w:val="0"/>
          <w:lang w:val="de-DE"/>
        </w:rPr>
        <w:t xml:space="preserve">     </w:t>
      </w:r>
      <w:r>
        <w:rPr>
          <w:rStyle w:val="Hyperlink.10"/>
          <w:rFonts w:ascii="Arial" w:cs="Arial" w:hAnsi="Arial" w:eastAsia="Arial"/>
          <w:b w:val="0"/>
          <w:bCs w:val="0"/>
          <w:shd w:val="clear" w:color="auto" w:fill="ffffff"/>
          <w:rtl w:val="0"/>
        </w:rPr>
        <w:fldChar w:fldCharType="begin" w:fldLock="0"/>
      </w:r>
      <w:r>
        <w:rPr>
          <w:rStyle w:val="Hyperlink.10"/>
          <w:rFonts w:ascii="Arial" w:cs="Arial" w:hAnsi="Arial" w:eastAsia="Arial"/>
          <w:b w:val="0"/>
          <w:bCs w:val="0"/>
          <w:shd w:val="clear" w:color="auto" w:fill="ffffff"/>
          <w:rtl w:val="0"/>
        </w:rPr>
        <w:instrText xml:space="preserve"> HYPERLINK \l "DokaziManipulacijaVidelaSamDaJeBogPosebn" </w:instrText>
      </w:r>
      <w:r>
        <w:rPr>
          <w:rStyle w:val="Hyperlink.10"/>
          <w:rFonts w:ascii="Arial" w:cs="Arial" w:hAnsi="Arial" w:eastAsia="Arial"/>
          <w:b w:val="0"/>
          <w:bCs w:val="0"/>
          <w:shd w:val="clear" w:color="auto" w:fill="ffffff"/>
          <w:rtl w:val="0"/>
        </w:rPr>
        <w:fldChar w:fldCharType="separate" w:fldLock="0"/>
      </w:r>
      <w:r>
        <w:rPr>
          <w:rStyle w:val="Hyperlink.10"/>
          <w:rFonts w:ascii="Arial" w:hAnsi="Arial"/>
          <w:b w:val="0"/>
          <w:bCs w:val="0"/>
          <w:shd w:val="clear" w:color="auto" w:fill="ffffff"/>
          <w:rtl w:val="0"/>
          <w:lang w:val="de-DE"/>
        </w:rPr>
        <w:t>Lista falsifikata</w:t>
      </w:r>
      <w:r>
        <w:rPr>
          <w:rFonts w:ascii="Arial" w:cs="Arial" w:hAnsi="Arial" w:eastAsia="Arial"/>
          <w:b w:val="1"/>
          <w:bCs w:val="1"/>
          <w:shd w:val="clear" w:color="auto" w:fill="ffffff"/>
          <w:rtl w:val="0"/>
        </w:rPr>
        <w:fldChar w:fldCharType="end" w:fldLock="0"/>
      </w:r>
      <w:r>
        <w:rPr>
          <w:rStyle w:val="Ohne"/>
          <w:rFonts w:ascii="Arial" w:hAnsi="Arial"/>
          <w:b w:val="0"/>
          <w:bCs w:val="0"/>
          <w:shd w:val="clear" w:color="auto" w:fill="ffffff"/>
          <w:rtl w:val="0"/>
          <w:lang w:val="de-DE"/>
        </w:rPr>
        <w:t xml:space="preserve">    </w:t>
      </w:r>
      <w:r>
        <w:rPr>
          <w:rStyle w:val="Ohne"/>
          <w:rFonts w:ascii="Arial" w:hAnsi="Arial"/>
          <w:b w:val="0"/>
          <w:bCs w:val="0"/>
          <w:shd w:val="clear" w:color="auto" w:fill="ffffff"/>
          <w:rtl w:val="0"/>
        </w:rPr>
        <w:t xml:space="preserve"> </w:t>
      </w:r>
      <w:r>
        <w:rPr>
          <w:rStyle w:val="Hyperlink.10"/>
          <w:rFonts w:ascii="Arial" w:cs="Arial" w:hAnsi="Arial" w:eastAsia="Arial"/>
          <w:b w:val="0"/>
          <w:bCs w:val="0"/>
          <w:shd w:val="clear" w:color="auto" w:fill="ffffff"/>
          <w:rtl w:val="0"/>
        </w:rPr>
        <w:fldChar w:fldCharType="begin" w:fldLock="0"/>
      </w:r>
      <w:r>
        <w:rPr>
          <w:rStyle w:val="Hyperlink.10"/>
          <w:rFonts w:ascii="Arial" w:cs="Arial" w:hAnsi="Arial" w:eastAsia="Arial"/>
          <w:b w:val="0"/>
          <w:bCs w:val="0"/>
          <w:shd w:val="clear" w:color="auto" w:fill="ffffff"/>
          <w:rtl w:val="0"/>
        </w:rPr>
        <w:instrText xml:space="preserve"> HYPERLINK \l "IspravnaHrišćanskaMuzikaIOpasnaHarizmati" </w:instrText>
      </w:r>
      <w:r>
        <w:rPr>
          <w:rStyle w:val="Hyperlink.10"/>
          <w:rFonts w:ascii="Arial" w:cs="Arial" w:hAnsi="Arial" w:eastAsia="Arial"/>
          <w:b w:val="0"/>
          <w:bCs w:val="0"/>
          <w:shd w:val="clear" w:color="auto" w:fill="ffffff"/>
          <w:rtl w:val="0"/>
        </w:rPr>
        <w:fldChar w:fldCharType="separate" w:fldLock="0"/>
      </w:r>
      <w:r>
        <w:rPr>
          <w:rStyle w:val="Hyperlink.10"/>
          <w:rFonts w:ascii="Arial" w:hAnsi="Arial"/>
          <w:b w:val="0"/>
          <w:bCs w:val="0"/>
          <w:shd w:val="clear" w:color="auto" w:fill="ffffff"/>
          <w:rtl w:val="0"/>
        </w:rPr>
        <w:t>Po</w:t>
      </w:r>
      <w:r>
        <w:rPr>
          <w:rStyle w:val="Hyperlink.10"/>
          <w:rFonts w:ascii="Arial" w:hAnsi="Arial" w:hint="default"/>
          <w:b w:val="0"/>
          <w:bCs w:val="0"/>
          <w:shd w:val="clear" w:color="auto" w:fill="ffffff"/>
          <w:rtl w:val="0"/>
        </w:rPr>
        <w:t>č</w:t>
      </w:r>
      <w:r>
        <w:rPr>
          <w:rStyle w:val="Hyperlink.10"/>
          <w:rFonts w:ascii="Arial" w:hAnsi="Arial"/>
          <w:b w:val="0"/>
          <w:bCs w:val="0"/>
          <w:shd w:val="clear" w:color="auto" w:fill="ffffff"/>
          <w:rtl w:val="0"/>
        </w:rPr>
        <w:t>etak ove glave</w:t>
      </w:r>
      <w:r>
        <w:rPr>
          <w:rFonts w:ascii="Arial" w:cs="Arial" w:hAnsi="Arial" w:eastAsia="Arial"/>
          <w:b w:val="1"/>
          <w:bCs w:val="1"/>
          <w:shd w:val="clear" w:color="auto" w:fill="ffffff"/>
          <w:rtl w:val="0"/>
        </w:rPr>
        <w:fldChar w:fldCharType="end" w:fldLock="0"/>
      </w:r>
      <w:r>
        <w:rPr>
          <w:rStyle w:val="Ohne"/>
          <w:rFonts w:ascii="Arial" w:hAnsi="Arial"/>
          <w:b w:val="0"/>
          <w:bCs w:val="0"/>
          <w:shd w:val="clear" w:color="auto" w:fill="ffffff"/>
          <w:rtl w:val="0"/>
        </w:rPr>
        <w:t xml:space="preserve"> </w:t>
      </w:r>
      <w:r>
        <w:rPr>
          <w:rStyle w:val="Ohne"/>
          <w:rFonts w:ascii="Arial" w:hAnsi="Arial"/>
          <w:b w:val="0"/>
          <w:bCs w:val="0"/>
          <w:shd w:val="clear" w:color="auto" w:fill="ffffff"/>
          <w:rtl w:val="0"/>
          <w:lang w:val="de-DE"/>
        </w:rPr>
        <w:t xml:space="preserve">   </w:t>
      </w:r>
      <w:r>
        <w:rPr>
          <w:rStyle w:val="Ohne"/>
          <w:rFonts w:ascii="Arial" w:hAnsi="Arial"/>
          <w:b w:val="0"/>
          <w:bCs w:val="0"/>
          <w:shd w:val="clear" w:color="auto" w:fill="ffffff"/>
          <w:rtl w:val="0"/>
        </w:rPr>
        <w:t xml:space="preserve">  </w:t>
      </w:r>
      <w:r>
        <w:rPr>
          <w:rStyle w:val="Hyperlink.10"/>
          <w:rFonts w:ascii="Arial" w:cs="Arial" w:hAnsi="Arial" w:eastAsia="Arial"/>
          <w:b w:val="0"/>
          <w:bCs w:val="0"/>
          <w:shd w:val="clear" w:color="auto" w:fill="ffffff"/>
          <w:rtl w:val="0"/>
        </w:rPr>
        <w:fldChar w:fldCharType="begin" w:fldLock="0"/>
      </w:r>
      <w:r>
        <w:rPr>
          <w:rStyle w:val="Hyperlink.10"/>
          <w:rFonts w:ascii="Arial" w:cs="Arial" w:hAnsi="Arial" w:eastAsia="Arial"/>
          <w:b w:val="0"/>
          <w:bCs w:val="0"/>
          <w:shd w:val="clear" w:color="auto" w:fill="ffffff"/>
          <w:rtl w:val="0"/>
        </w:rPr>
        <w:instrText xml:space="preserve"> HYPERLINK \l "C" </w:instrText>
      </w:r>
      <w:r>
        <w:rPr>
          <w:rStyle w:val="Hyperlink.10"/>
          <w:rFonts w:ascii="Arial" w:cs="Arial" w:hAnsi="Arial" w:eastAsia="Arial"/>
          <w:b w:val="0"/>
          <w:bCs w:val="0"/>
          <w:shd w:val="clear" w:color="auto" w:fill="ffffff"/>
          <w:rtl w:val="0"/>
        </w:rPr>
        <w:fldChar w:fldCharType="separate" w:fldLock="0"/>
      </w:r>
      <w:r>
        <w:rPr>
          <w:rStyle w:val="Hyperlink.10"/>
          <w:rFonts w:ascii="Arial" w:hAnsi="Arial"/>
          <w:b w:val="0"/>
          <w:bCs w:val="0"/>
          <w:shd w:val="clear" w:color="auto" w:fill="ffffff"/>
          <w:rtl w:val="0"/>
        </w:rPr>
        <w:t>Po</w:t>
      </w:r>
      <w:r>
        <w:rPr>
          <w:rStyle w:val="Hyperlink.10"/>
          <w:rFonts w:ascii="Arial" w:hAnsi="Arial" w:hint="default"/>
          <w:b w:val="0"/>
          <w:bCs w:val="0"/>
          <w:shd w:val="clear" w:color="auto" w:fill="ffffff"/>
          <w:rtl w:val="0"/>
        </w:rPr>
        <w:t>č</w:t>
      </w:r>
      <w:r>
        <w:rPr>
          <w:rStyle w:val="Hyperlink.10"/>
          <w:rFonts w:ascii="Arial" w:hAnsi="Arial"/>
          <w:b w:val="0"/>
          <w:bCs w:val="0"/>
          <w:shd w:val="clear" w:color="auto" w:fill="ffffff"/>
          <w:rtl w:val="0"/>
        </w:rPr>
        <w:t>etak knjige</w:t>
      </w:r>
      <w:r>
        <w:rPr>
          <w:rFonts w:ascii="Arial" w:cs="Arial" w:hAnsi="Arial" w:eastAsia="Arial"/>
          <w:b w:val="1"/>
          <w:bCs w:val="1"/>
          <w:shd w:val="clear" w:color="auto" w:fill="ffffff"/>
          <w:rtl w:val="0"/>
        </w:rPr>
        <w:fldChar w:fldCharType="end" w:fldLock="0"/>
      </w:r>
      <w:r>
        <w:rPr>
          <w:rStyle w:val="Ohne"/>
          <w:rFonts w:ascii="Arial" w:hAnsi="Arial"/>
          <w:b w:val="1"/>
          <w:bCs w:val="1"/>
          <w:sz w:val="30"/>
          <w:szCs w:val="30"/>
          <w:shd w:val="clear" w:color="auto" w:fill="ffffff"/>
          <w:rtl w:val="0"/>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outline w:val="0"/>
          <w:color w:val="060809"/>
          <w:sz w:val="40"/>
          <w:szCs w:val="40"/>
          <w:u w:color="ff0000"/>
          <w14:textFill>
            <w14:solidFill>
              <w14:srgbClr w14:val="070809"/>
            </w14:solidFill>
          </w14:textFill>
        </w:rPr>
      </w:pPr>
      <w:bookmarkStart w:name="MojePosebnoIskustvoSaBogom" w:id="98"/>
      <w:r>
        <w:rPr>
          <w:outline w:val="0"/>
          <w:color w:val="060809"/>
          <w:sz w:val="40"/>
          <w:szCs w:val="40"/>
          <w:rtl w:val="0"/>
          <w:lang w:val="de-DE"/>
          <w14:textFill>
            <w14:solidFill>
              <w14:srgbClr w14:val="070809"/>
            </w14:solidFill>
          </w14:textFill>
        </w:rPr>
        <w:t>93</w:t>
      </w:r>
      <w:r>
        <w:rPr>
          <w:outline w:val="0"/>
          <w:color w:val="060809"/>
          <w:sz w:val="40"/>
          <w:szCs w:val="40"/>
          <w:rtl w:val="0"/>
          <w14:textFill>
            <w14:solidFill>
              <w14:srgbClr w14:val="070809"/>
            </w14:solidFill>
          </w14:textFill>
        </w:rPr>
        <w:t>.</w:t>
        <w:tab/>
        <w:tab/>
      </w:r>
      <w:r>
        <w:rPr>
          <w:rStyle w:val="Ohne"/>
          <w:b w:val="1"/>
          <w:bCs w:val="1"/>
          <w:outline w:val="0"/>
          <w:color w:val="060809"/>
          <w:sz w:val="40"/>
          <w:szCs w:val="40"/>
          <w:u w:color="ff0000"/>
          <w:rtl w:val="0"/>
          <w14:textFill>
            <w14:solidFill>
              <w14:srgbClr w14:val="070809"/>
            </w14:solidFill>
          </w14:textFill>
        </w:rPr>
        <w:t>Moje posebno iskustvo sa Bogom</w:t>
      </w:r>
      <w:bookmarkEnd w:id="98"/>
      <w:r>
        <w:rPr>
          <w:rStyle w:val="Ohne"/>
          <w:outline w:val="0"/>
          <w:color w:val="060809"/>
          <w:sz w:val="40"/>
          <w:szCs w:val="40"/>
          <w:u w:color="ff0000"/>
          <w:rtl w:val="0"/>
          <w14:textFill>
            <w14:solidFill>
              <w14:srgbClr w14:val="070809"/>
            </w14:solidFill>
          </w14:textFill>
        </w:rPr>
        <w:t xml:space="preserve">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outline w:val="0"/>
          <w:color w:val="060809"/>
          <w:sz w:val="26"/>
          <w:szCs w:val="26"/>
          <w:u w:color="ff0000"/>
          <w14:textFill>
            <w14:solidFill>
              <w14:srgbClr w14:val="070809"/>
            </w14:solidFill>
          </w14:textFill>
        </w:rPr>
      </w:pPr>
      <w:r>
        <w:rPr>
          <w:rStyle w:val="Ohne"/>
          <w:outline w:val="0"/>
          <w:color w:val="060809"/>
          <w:sz w:val="22"/>
          <w:szCs w:val="22"/>
          <w:u w:color="ff0000"/>
          <w:rtl w:val="0"/>
          <w14:textFill>
            <w14:solidFill>
              <w14:srgbClr w14:val="070809"/>
            </w14:solidFill>
          </w14:textFill>
        </w:rPr>
        <w:t xml:space="preserve">Goran </w:t>
      </w:r>
      <w:r>
        <w:rPr>
          <w:rStyle w:val="Ohne"/>
          <w:outline w:val="0"/>
          <w:color w:val="060809"/>
          <w:sz w:val="22"/>
          <w:szCs w:val="22"/>
          <w:u w:color="ff0000"/>
          <w:rtl w:val="0"/>
          <w14:textFill>
            <w14:solidFill>
              <w14:srgbClr w14:val="070809"/>
            </w14:solidFill>
          </w14:textFill>
        </w:rPr>
        <w:t>Š</w:t>
      </w:r>
      <w:r>
        <w:rPr>
          <w:rStyle w:val="Ohne"/>
          <w:outline w:val="0"/>
          <w:color w:val="060809"/>
          <w:sz w:val="22"/>
          <w:szCs w:val="22"/>
          <w:u w:color="ff0000"/>
          <w:rtl w:val="0"/>
          <w14:textFill>
            <w14:solidFill>
              <w14:srgbClr w14:val="070809"/>
            </w14:solidFill>
          </w14:textFill>
        </w:rPr>
        <w:t>u</w:t>
      </w:r>
      <w:r>
        <w:rPr>
          <w:rStyle w:val="Ohne"/>
          <w:outline w:val="0"/>
          <w:color w:val="060809"/>
          <w:sz w:val="22"/>
          <w:szCs w:val="22"/>
          <w:u w:color="ff0000"/>
          <w:rtl w:val="0"/>
          <w14:textFill>
            <w14:solidFill>
              <w14:srgbClr w14:val="070809"/>
            </w14:solidFill>
          </w14:textFill>
        </w:rPr>
        <w:t>š</w:t>
      </w:r>
      <w:r>
        <w:rPr>
          <w:rStyle w:val="Ohne"/>
          <w:outline w:val="0"/>
          <w:color w:val="060809"/>
          <w:sz w:val="22"/>
          <w:szCs w:val="22"/>
          <w:u w:color="ff0000"/>
          <w:rtl w:val="0"/>
          <w14:textFill>
            <w14:solidFill>
              <w14:srgbClr w14:val="070809"/>
            </w14:solidFill>
          </w14:textFill>
        </w:rPr>
        <w:t>lji</w:t>
      </w:r>
      <w:r>
        <w:rPr>
          <w:rStyle w:val="Ohne"/>
          <w:outline w:val="0"/>
          <w:color w:val="060809"/>
          <w:sz w:val="22"/>
          <w:szCs w:val="22"/>
          <w:u w:color="ff0000"/>
          <w:rtl w:val="0"/>
          <w14:textFill>
            <w14:solidFill>
              <w14:srgbClr w14:val="070809"/>
            </w14:solidFill>
          </w14:textFill>
        </w:rPr>
        <w:t>ć</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60809"/>
          <w:sz w:val="26"/>
          <w:szCs w:val="26"/>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hd w:val="clear" w:color="auto" w:fill="ffffff"/>
          <w:rtl w:val="0"/>
          <w14:textFill>
            <w14:solidFill>
              <w14:srgbClr w14:val="070809"/>
            </w14:solidFill>
          </w14:textFill>
        </w:rPr>
      </w:pP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 xml:space="preserve">elim da sa vama podelim iskustvo mog </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udesnog izle</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enja Bo</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 xml:space="preserve">jom silom, da bismo razumeli da </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ak i najzdravija ishrana bez Boga nema smisla. Ja sam 2010. sa 38 godina dobio mo</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dani tumor pre</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nika oko 4cm. Tada sam pre</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ao na zdravu vegansku ishranu, pra</w:t>
      </w:r>
      <w:r>
        <w:rPr>
          <w:rFonts w:ascii="Arial" w:hAnsi="Arial" w:hint="default"/>
          <w:outline w:val="0"/>
          <w:color w:val="060809"/>
          <w:shd w:val="clear" w:color="auto" w:fill="ffffff"/>
          <w:rtl w:val="0"/>
          <w14:textFill>
            <w14:solidFill>
              <w14:srgbClr w14:val="070809"/>
            </w14:solidFill>
          </w14:textFill>
        </w:rPr>
        <w:t>ć</w:t>
      </w:r>
      <w:r>
        <w:rPr>
          <w:rFonts w:ascii="Arial" w:hAnsi="Arial"/>
          <w:outline w:val="0"/>
          <w:color w:val="060809"/>
          <w:shd w:val="clear" w:color="auto" w:fill="ffffff"/>
          <w:rtl w:val="0"/>
          <w14:textFill>
            <w14:solidFill>
              <w14:srgbClr w14:val="070809"/>
            </w14:solidFill>
          </w14:textFill>
        </w:rPr>
        <w:t>enu visokokoncentrisanim biljnim ekstraktima kao npr. tamjan, Green Magma i sve</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lang w:val="fr-FR"/>
          <w14:textFill>
            <w14:solidFill>
              <w14:srgbClr w14:val="070809"/>
            </w14:solidFill>
          </w14:textFill>
        </w:rPr>
        <w:t>e ce</w:t>
      </w:r>
      <w:r>
        <w:rPr>
          <w:rFonts w:ascii="Arial" w:hAnsi="Arial" w:hint="default"/>
          <w:outline w:val="0"/>
          <w:color w:val="060809"/>
          <w:shd w:val="clear" w:color="auto" w:fill="ffffff"/>
          <w:rtl w:val="0"/>
          <w14:textFill>
            <w14:solidFill>
              <w14:srgbClr w14:val="070809"/>
            </w14:solidFill>
          </w14:textFill>
        </w:rPr>
        <w:t>đ</w:t>
      </w:r>
      <w:r>
        <w:rPr>
          <w:rFonts w:ascii="Arial" w:hAnsi="Arial"/>
          <w:outline w:val="0"/>
          <w:color w:val="060809"/>
          <w:shd w:val="clear" w:color="auto" w:fill="ffffff"/>
          <w:rtl w:val="0"/>
          <w14:textFill>
            <w14:solidFill>
              <w14:srgbClr w14:val="070809"/>
            </w14:solidFill>
          </w14:textFill>
        </w:rPr>
        <w:t>eni sokovi, tako da se tumor umirio, a velika biopsija je potvrdila samo neaktivno tkivo.</w:t>
      </w:r>
      <w:r>
        <w:rPr>
          <w:rFonts w:ascii="Arial" w:hAnsi="Arial"/>
          <w:outline w:val="0"/>
          <w:color w:val="060809"/>
          <w:shd w:val="clear" w:color="auto" w:fill="ffffff"/>
          <w:rtl w:val="0"/>
          <w14:textFill>
            <w14:solidFill>
              <w14:srgbClr w14:val="070809"/>
            </w14:solidFill>
          </w14:textFill>
        </w:rPr>
        <w:t xml:space="preserve"> </w:t>
      </w:r>
      <w:r>
        <w:rPr>
          <w:rFonts w:ascii="Arial" w:hAnsi="Arial"/>
          <w:outline w:val="0"/>
          <w:color w:val="060809"/>
          <w:shd w:val="clear" w:color="auto" w:fill="ffffff"/>
          <w:rtl w:val="0"/>
          <w14:textFill>
            <w14:solidFill>
              <w14:srgbClr w14:val="070809"/>
            </w14:solidFill>
          </w14:textFill>
        </w:rPr>
        <w:t>Po</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to sam tada bio jako slab od bolesti, nisam bio u stanju da donesem pravu odluku, a danas ne bih dopustio biopsiju, jer ona donosi nadra</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 xml:space="preserve">aj koji aktivira tumor.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hd w:val="clear" w:color="auto" w:fill="ffffff"/>
          <w:rtl w:val="0"/>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hd w:val="clear" w:color="auto" w:fill="ffffff"/>
          <w:rtl w:val="0"/>
          <w14:textFill>
            <w14:solidFill>
              <w14:srgbClr w14:val="070809"/>
            </w14:solidFill>
          </w14:textFill>
        </w:rPr>
      </w:pP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ak i kad postoji rak, njegov razvoj i aktivnost mo</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e da se posmatra kroz MR i samo kod eksplozivnog rasta (npr. Glioblastom) neka intervencija, koja ina</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e donosi vi</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 xml:space="preserve">e </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tete nego koristi, ima smisla.</w:t>
      </w:r>
      <w:r>
        <w:rPr>
          <w:rFonts w:ascii="Arial" w:hAnsi="Arial"/>
          <w:outline w:val="0"/>
          <w:color w:val="060809"/>
          <w:shd w:val="clear" w:color="auto" w:fill="ffffff"/>
          <w:rtl w:val="0"/>
          <w14:textFill>
            <w14:solidFill>
              <w14:srgbClr w14:val="070809"/>
            </w14:solidFill>
          </w14:textFill>
        </w:rPr>
        <w:t xml:space="preserve"> </w:t>
      </w:r>
      <w:r>
        <w:rPr>
          <w:rFonts w:ascii="Arial" w:hAnsi="Arial"/>
          <w:outline w:val="0"/>
          <w:color w:val="060809"/>
          <w:shd w:val="clear" w:color="auto" w:fill="ffffff"/>
          <w:rtl w:val="0"/>
          <w14:textFill>
            <w14:solidFill>
              <w14:srgbClr w14:val="070809"/>
            </w14:solidFill>
          </w14:textFill>
        </w:rPr>
        <w:t>Ali kod ve</w:t>
      </w:r>
      <w:r>
        <w:rPr>
          <w:rFonts w:ascii="Arial" w:hAnsi="Arial" w:hint="default"/>
          <w:outline w:val="0"/>
          <w:color w:val="060809"/>
          <w:shd w:val="clear" w:color="auto" w:fill="ffffff"/>
          <w:rtl w:val="0"/>
          <w14:textFill>
            <w14:solidFill>
              <w14:srgbClr w14:val="070809"/>
            </w14:solidFill>
          </w14:textFill>
        </w:rPr>
        <w:t>ć</w:t>
      </w:r>
      <w:r>
        <w:rPr>
          <w:rFonts w:ascii="Arial" w:hAnsi="Arial"/>
          <w:outline w:val="0"/>
          <w:color w:val="060809"/>
          <w:shd w:val="clear" w:color="auto" w:fill="ffffff"/>
          <w:rtl w:val="0"/>
          <w14:textFill>
            <w14:solidFill>
              <w14:srgbClr w14:val="070809"/>
            </w14:solidFill>
          </w14:textFill>
        </w:rPr>
        <w:t xml:space="preserve">ine tumora pri prelasku na ekstremno zdravi </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ivot mo</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e samo da se posmatra njihova neaktivnost ili preostali o</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iljci. Meni je na</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alost biopsija pored aktivacije tumora (kroz iritaciju) donela povredu na jednom mestu koje izaziva nestabilnosti, tako da sam radi toga bio primoran da uzimam otrovne antiepileptike, koji su u odredjenoj meri spre</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 xml:space="preserve">ili potpune efekte mog zdravog </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 xml:space="preserve">ivota.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hd w:val="clear" w:color="auto" w:fill="ffffff"/>
          <w:rtl w:val="0"/>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hd w:val="clear" w:color="auto" w:fill="ffffff"/>
          <w:rtl w:val="0"/>
          <w14:textFill>
            <w14:solidFill>
              <w14:srgbClr w14:val="070809"/>
            </w14:solidFill>
          </w14:textFill>
        </w:rPr>
      </w:pPr>
      <w:r>
        <w:rPr>
          <w:rFonts w:ascii="Arial" w:hAnsi="Arial"/>
          <w:outline w:val="0"/>
          <w:color w:val="060809"/>
          <w:shd w:val="clear" w:color="auto" w:fill="ffffff"/>
          <w:rtl w:val="0"/>
          <w14:textFill>
            <w14:solidFill>
              <w14:srgbClr w14:val="070809"/>
            </w14:solidFill>
          </w14:textFill>
        </w:rPr>
        <w:t>Posle operacije biopsije sam izgubio oko 10 Kg i postao jako slab.</w:t>
      </w:r>
      <w:r>
        <w:rPr>
          <w:rFonts w:ascii="Arial" w:hAnsi="Arial"/>
          <w:outline w:val="0"/>
          <w:color w:val="060809"/>
          <w:shd w:val="clear" w:color="auto" w:fill="ffffff"/>
          <w:rtl w:val="0"/>
          <w14:textFill>
            <w14:solidFill>
              <w14:srgbClr w14:val="070809"/>
            </w14:solidFill>
          </w14:textFill>
        </w:rPr>
        <w:t xml:space="preserve"> </w:t>
      </w:r>
      <w:r>
        <w:rPr>
          <w:rFonts w:ascii="Arial" w:hAnsi="Arial"/>
          <w:outline w:val="0"/>
          <w:color w:val="060809"/>
          <w:shd w:val="clear" w:color="auto" w:fill="ffffff"/>
          <w:rtl w:val="0"/>
          <w14:textFill>
            <w14:solidFill>
              <w14:srgbClr w14:val="070809"/>
            </w14:solidFill>
          </w14:textFill>
        </w:rPr>
        <w:t>Ali po</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to sam po</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lang w:val="it-IT"/>
          <w14:textFill>
            <w14:solidFill>
              <w14:srgbClr w14:val="070809"/>
            </w14:solidFill>
          </w14:textFill>
        </w:rPr>
        <w:t xml:space="preserve">eo da </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ivim potpuno po zdravstvenim principima, dobio sam uskoro vecu snagu od one pre bolesti. Moja izgubljena te</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ina se vratila u mi</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i</w:t>
      </w:r>
      <w:r>
        <w:rPr>
          <w:rFonts w:ascii="Arial" w:hAnsi="Arial" w:hint="default"/>
          <w:outline w:val="0"/>
          <w:color w:val="060809"/>
          <w:shd w:val="clear" w:color="auto" w:fill="ffffff"/>
          <w:rtl w:val="0"/>
          <w14:textFill>
            <w14:solidFill>
              <w14:srgbClr w14:val="070809"/>
            </w14:solidFill>
          </w14:textFill>
        </w:rPr>
        <w:t>ć</w:t>
      </w:r>
      <w:r>
        <w:rPr>
          <w:rFonts w:ascii="Arial" w:hAnsi="Arial"/>
          <w:outline w:val="0"/>
          <w:color w:val="060809"/>
          <w:shd w:val="clear" w:color="auto" w:fill="ffffff"/>
          <w:rtl w:val="0"/>
          <w14:textFill>
            <w14:solidFill>
              <w14:srgbClr w14:val="070809"/>
            </w14:solidFill>
          </w14:textFill>
        </w:rPr>
        <w:t>noj formi, bez da sam dirnuo meso ili mleko, ili primenio te</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ke treninge (koji su posle operacije glave bili i nemogu</w:t>
      </w:r>
      <w:r>
        <w:rPr>
          <w:rFonts w:ascii="Arial" w:hAnsi="Arial" w:hint="default"/>
          <w:outline w:val="0"/>
          <w:color w:val="060809"/>
          <w:shd w:val="clear" w:color="auto" w:fill="ffffff"/>
          <w:rtl w:val="0"/>
          <w14:textFill>
            <w14:solidFill>
              <w14:srgbClr w14:val="070809"/>
            </w14:solidFill>
          </w14:textFill>
        </w:rPr>
        <w:t>ć</w:t>
      </w:r>
      <w:r>
        <w:rPr>
          <w:rFonts w:ascii="Arial" w:hAnsi="Arial"/>
          <w:outline w:val="0"/>
          <w:color w:val="060809"/>
          <w:shd w:val="clear" w:color="auto" w:fill="ffffff"/>
          <w:rtl w:val="0"/>
          <w14:textFill>
            <w14:solidFill>
              <w14:srgbClr w14:val="070809"/>
            </w14:solidFill>
          </w14:textFill>
        </w:rPr>
        <w:t>i). Ose</w:t>
      </w:r>
      <w:r>
        <w:rPr>
          <w:rFonts w:ascii="Arial" w:hAnsi="Arial" w:hint="default"/>
          <w:outline w:val="0"/>
          <w:color w:val="060809"/>
          <w:shd w:val="clear" w:color="auto" w:fill="ffffff"/>
          <w:rtl w:val="0"/>
          <w14:textFill>
            <w14:solidFill>
              <w14:srgbClr w14:val="070809"/>
            </w14:solidFill>
          </w14:textFill>
        </w:rPr>
        <w:t>ć</w:t>
      </w:r>
      <w:r>
        <w:rPr>
          <w:rFonts w:ascii="Arial" w:hAnsi="Arial"/>
          <w:outline w:val="0"/>
          <w:color w:val="060809"/>
          <w:shd w:val="clear" w:color="auto" w:fill="ffffff"/>
          <w:rtl w:val="0"/>
          <w14:textFill>
            <w14:solidFill>
              <w14:srgbClr w14:val="070809"/>
            </w14:solidFill>
          </w14:textFill>
        </w:rPr>
        <w:t xml:space="preserve">ao sam se tako dobro kao nikad ranije u </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ivotu, tako da nisam vi</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e ose</w:t>
      </w:r>
      <w:r>
        <w:rPr>
          <w:rFonts w:ascii="Arial" w:hAnsi="Arial" w:hint="default"/>
          <w:outline w:val="0"/>
          <w:color w:val="060809"/>
          <w:shd w:val="clear" w:color="auto" w:fill="ffffff"/>
          <w:rtl w:val="0"/>
          <w14:textFill>
            <w14:solidFill>
              <w14:srgbClr w14:val="070809"/>
            </w14:solidFill>
          </w14:textFill>
        </w:rPr>
        <w:t>ć</w:t>
      </w:r>
      <w:r>
        <w:rPr>
          <w:rFonts w:ascii="Arial" w:hAnsi="Arial"/>
          <w:outline w:val="0"/>
          <w:color w:val="060809"/>
          <w:shd w:val="clear" w:color="auto" w:fill="ffffff"/>
          <w:rtl w:val="0"/>
          <w14:textFill>
            <w14:solidFill>
              <w14:srgbClr w14:val="070809"/>
            </w14:solidFill>
          </w14:textFill>
        </w:rPr>
        <w:t xml:space="preserve">ao </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elju za bli</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im kontaktom sa Bogom ili da donesem jasnu odluku pripadnosti samo Njemu. Nakon jedne godine je MR kontrola pokazala da je moj mozak u stabilnom stanju bez pove</w:t>
      </w:r>
      <w:r>
        <w:rPr>
          <w:rFonts w:ascii="Arial" w:hAnsi="Arial" w:hint="default"/>
          <w:outline w:val="0"/>
          <w:color w:val="060809"/>
          <w:shd w:val="clear" w:color="auto" w:fill="ffffff"/>
          <w:rtl w:val="0"/>
          <w14:textFill>
            <w14:solidFill>
              <w14:srgbClr w14:val="070809"/>
            </w14:solidFill>
          </w14:textFill>
        </w:rPr>
        <w:t>ć</w:t>
      </w:r>
      <w:r>
        <w:rPr>
          <w:rFonts w:ascii="Arial" w:hAnsi="Arial"/>
          <w:outline w:val="0"/>
          <w:color w:val="060809"/>
          <w:shd w:val="clear" w:color="auto" w:fill="ffffff"/>
          <w:rtl w:val="0"/>
          <w14:textFill>
            <w14:solidFill>
              <w14:srgbClr w14:val="070809"/>
            </w14:solidFill>
          </w14:textFill>
        </w:rPr>
        <w:t>anja tumora.</w:t>
      </w:r>
      <w:r>
        <w:rPr>
          <w:rFonts w:ascii="Arial" w:hAnsi="Arial"/>
          <w:outline w:val="0"/>
          <w:color w:val="060809"/>
          <w:shd w:val="clear" w:color="auto" w:fill="ffffff"/>
          <w:rtl w:val="0"/>
          <w14:textFill>
            <w14:solidFill>
              <w14:srgbClr w14:val="070809"/>
            </w14:solidFill>
          </w14:textFill>
        </w:rPr>
        <w:t xml:space="preserve"> </w:t>
      </w:r>
      <w:r>
        <w:rPr>
          <w:rFonts w:ascii="Arial" w:hAnsi="Arial"/>
          <w:outline w:val="0"/>
          <w:color w:val="060809"/>
          <w:shd w:val="clear" w:color="auto" w:fill="ffffff"/>
          <w:rtl w:val="0"/>
          <w14:textFill>
            <w14:solidFill>
              <w14:srgbClr w14:val="070809"/>
            </w14:solidFill>
          </w14:textFill>
        </w:rPr>
        <w:t>Tada sam se jo</w:t>
      </w:r>
      <w:r>
        <w:rPr>
          <w:rFonts w:ascii="Arial" w:hAnsi="Arial" w:hint="default"/>
          <w:outline w:val="0"/>
          <w:color w:val="060809"/>
          <w:shd w:val="clear" w:color="auto" w:fill="ffffff"/>
          <w:rtl w:val="0"/>
          <w14:textFill>
            <w14:solidFill>
              <w14:srgbClr w14:val="070809"/>
            </w14:solidFill>
          </w14:textFill>
        </w:rPr>
        <w:t xml:space="preserve">š </w:t>
      </w:r>
      <w:r>
        <w:rPr>
          <w:rFonts w:ascii="Arial" w:hAnsi="Arial"/>
          <w:outline w:val="0"/>
          <w:color w:val="060809"/>
          <w:shd w:val="clear" w:color="auto" w:fill="ffffff"/>
          <w:rtl w:val="0"/>
          <w14:textFill>
            <w14:solidFill>
              <w14:srgbClr w14:val="070809"/>
            </w14:solidFill>
          </w14:textFill>
        </w:rPr>
        <w:t>dalje odvojio od Spasitelja i odlu</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 xml:space="preserve">io da mi nije potrebna ni tako </w:t>
      </w:r>
      <w:r>
        <w:rPr>
          <w:rFonts w:ascii="Arial" w:hAnsi="Arial" w:hint="default"/>
          <w:outline w:val="0"/>
          <w:color w:val="060809"/>
          <w:shd w:val="clear" w:color="auto" w:fill="ffffff"/>
          <w:rtl w:val="1"/>
          <w:lang w:val="ar-SA" w:bidi="ar-SA"/>
          <w14:textFill>
            <w14:solidFill>
              <w14:srgbClr w14:val="070809"/>
            </w14:solidFill>
          </w14:textFill>
        </w:rPr>
        <w:t>“</w:t>
      </w:r>
      <w:r>
        <w:rPr>
          <w:rFonts w:ascii="Arial" w:hAnsi="Arial"/>
          <w:outline w:val="0"/>
          <w:color w:val="060809"/>
          <w:shd w:val="clear" w:color="auto" w:fill="ffffff"/>
          <w:rtl w:val="0"/>
          <w14:textFill>
            <w14:solidFill>
              <w14:srgbClr w14:val="070809"/>
            </w14:solidFill>
          </w14:textFill>
        </w:rPr>
        <w:t>ekstremno</w:t>
      </w:r>
      <w:r>
        <w:rPr>
          <w:rFonts w:ascii="Arial" w:hAnsi="Arial" w:hint="default"/>
          <w:outline w:val="0"/>
          <w:color w:val="060809"/>
          <w:shd w:val="clear" w:color="auto" w:fill="ffffff"/>
          <w:rtl w:val="0"/>
          <w14:textFill>
            <w14:solidFill>
              <w14:srgbClr w14:val="070809"/>
            </w14:solidFill>
          </w14:textFill>
        </w:rPr>
        <w:t xml:space="preserve">” </w:t>
      </w:r>
      <w:r>
        <w:rPr>
          <w:rFonts w:ascii="Arial" w:hAnsi="Arial"/>
          <w:outline w:val="0"/>
          <w:color w:val="060809"/>
          <w:shd w:val="clear" w:color="auto" w:fill="ffffff"/>
          <w:rtl w:val="0"/>
          <w14:textFill>
            <w14:solidFill>
              <w14:srgbClr w14:val="070809"/>
            </w14:solidFill>
          </w14:textFill>
        </w:rPr>
        <w:t>zdrava ishrana, po</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 xml:space="preserve">to sam tako </w:t>
      </w:r>
      <w:r>
        <w:rPr>
          <w:rFonts w:ascii="Arial" w:hAnsi="Arial" w:hint="default"/>
          <w:outline w:val="0"/>
          <w:color w:val="060809"/>
          <w:shd w:val="clear" w:color="auto" w:fill="ffffff"/>
          <w:rtl w:val="1"/>
          <w:lang w:val="ar-SA" w:bidi="ar-SA"/>
          <w14:textFill>
            <w14:solidFill>
              <w14:srgbClr w14:val="070809"/>
            </w14:solidFill>
          </w14:textFill>
        </w:rPr>
        <w:t>“</w:t>
      </w:r>
      <w:r>
        <w:rPr>
          <w:rFonts w:ascii="Arial" w:hAnsi="Arial"/>
          <w:outline w:val="0"/>
          <w:color w:val="060809"/>
          <w:shd w:val="clear" w:color="auto" w:fill="ffffff"/>
          <w:rtl w:val="0"/>
          <w14:textFill>
            <w14:solidFill>
              <w14:srgbClr w14:val="070809"/>
            </w14:solidFill>
          </w14:textFill>
        </w:rPr>
        <w:t>jak</w:t>
      </w:r>
      <w:r>
        <w:rPr>
          <w:rFonts w:ascii="Arial" w:hAnsi="Arial" w:hint="default"/>
          <w:outline w:val="0"/>
          <w:color w:val="060809"/>
          <w:shd w:val="clear" w:color="auto" w:fill="ffffff"/>
          <w:rtl w:val="0"/>
          <w14:textFill>
            <w14:solidFill>
              <w14:srgbClr w14:val="070809"/>
            </w14:solidFill>
          </w14:textFill>
        </w:rPr>
        <w:t xml:space="preserve">” </w:t>
      </w:r>
      <w:r>
        <w:rPr>
          <w:rFonts w:ascii="Arial" w:hAnsi="Arial"/>
          <w:outline w:val="0"/>
          <w:color w:val="060809"/>
          <w:shd w:val="clear" w:color="auto" w:fill="ffffff"/>
          <w:rtl w:val="0"/>
          <w14:textFill>
            <w14:solidFill>
              <w14:srgbClr w14:val="070809"/>
            </w14:solidFill>
          </w14:textFill>
        </w:rPr>
        <w:t xml:space="preserve">i </w:t>
      </w:r>
      <w:r>
        <w:rPr>
          <w:rFonts w:ascii="Arial" w:hAnsi="Arial" w:hint="default"/>
          <w:outline w:val="0"/>
          <w:color w:val="060809"/>
          <w:shd w:val="clear" w:color="auto" w:fill="ffffff"/>
          <w:rtl w:val="1"/>
          <w:lang w:val="ar-SA" w:bidi="ar-SA"/>
          <w14:textFill>
            <w14:solidFill>
              <w14:srgbClr w14:val="070809"/>
            </w14:solidFill>
          </w14:textFill>
        </w:rPr>
        <w:t>“</w:t>
      </w:r>
      <w:r>
        <w:rPr>
          <w:rFonts w:ascii="Arial" w:hAnsi="Arial"/>
          <w:outline w:val="0"/>
          <w:color w:val="060809"/>
          <w:shd w:val="clear" w:color="auto" w:fill="ffffff"/>
          <w:rtl w:val="0"/>
          <w14:textFill>
            <w14:solidFill>
              <w14:srgbClr w14:val="070809"/>
            </w14:solidFill>
          </w14:textFill>
        </w:rPr>
        <w:t>zdrav</w:t>
      </w:r>
      <w:r>
        <w:rPr>
          <w:rFonts w:ascii="Arial" w:hAnsi="Arial" w:hint="default"/>
          <w:outline w:val="0"/>
          <w:color w:val="060809"/>
          <w:shd w:val="clear" w:color="auto" w:fill="ffffff"/>
          <w:rtl w:val="0"/>
          <w14:textFill>
            <w14:solidFill>
              <w14:srgbClr w14:val="070809"/>
            </w14:solidFill>
          </w14:textFill>
        </w:rPr>
        <w:t>”</w:t>
      </w:r>
      <w:r>
        <w:rPr>
          <w:rFonts w:ascii="Arial" w:hAnsi="Arial"/>
          <w:outline w:val="0"/>
          <w:color w:val="060809"/>
          <w:shd w:val="clear" w:color="auto" w:fill="ffffff"/>
          <w:rtl w:val="0"/>
          <w14:textFill>
            <w14:solidFill>
              <w14:srgbClr w14:val="070809"/>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hd w:val="clear" w:color="auto" w:fill="ffffff"/>
          <w:rtl w:val="0"/>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hd w:val="clear" w:color="auto" w:fill="ffffff"/>
          <w:rtl w:val="0"/>
          <w14:textFill>
            <w14:solidFill>
              <w14:srgbClr w14:val="070809"/>
            </w14:solidFill>
          </w14:textFill>
        </w:rPr>
      </w:pPr>
      <w:r>
        <w:rPr>
          <w:rFonts w:ascii="Arial" w:hAnsi="Arial"/>
          <w:outline w:val="0"/>
          <w:color w:val="060809"/>
          <w:shd w:val="clear" w:color="auto" w:fill="ffffff"/>
          <w:rtl w:val="0"/>
          <w14:textFill>
            <w14:solidFill>
              <w14:srgbClr w14:val="070809"/>
            </w14:solidFill>
          </w14:textFill>
        </w:rPr>
        <w:t>Ve</w:t>
      </w:r>
      <w:r>
        <w:rPr>
          <w:rFonts w:ascii="Arial" w:hAnsi="Arial" w:hint="default"/>
          <w:outline w:val="0"/>
          <w:color w:val="060809"/>
          <w:shd w:val="clear" w:color="auto" w:fill="ffffff"/>
          <w:rtl w:val="0"/>
          <w14:textFill>
            <w14:solidFill>
              <w14:srgbClr w14:val="070809"/>
            </w14:solidFill>
          </w14:textFill>
        </w:rPr>
        <w:t xml:space="preserve">ć </w:t>
      </w:r>
      <w:r>
        <w:rPr>
          <w:rFonts w:ascii="Arial" w:hAnsi="Arial"/>
          <w:outline w:val="0"/>
          <w:color w:val="060809"/>
          <w:shd w:val="clear" w:color="auto" w:fill="ffffff"/>
          <w:rtl w:val="0"/>
          <w14:textFill>
            <w14:solidFill>
              <w14:srgbClr w14:val="070809"/>
            </w14:solidFill>
          </w14:textFill>
        </w:rPr>
        <w:t>mesec dana kasnije do</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lo je do eksplozije bolesti u mozgu, gde je narastao dodatni, novi veliki proces na drugoj do tada nedirnutoj polovini mog mozga, i koji je kroz eksplozivni rast dodatno napravio i nekoliko krvarenja, najve</w:t>
      </w:r>
      <w:r>
        <w:rPr>
          <w:rFonts w:ascii="Arial" w:hAnsi="Arial" w:hint="default"/>
          <w:outline w:val="0"/>
          <w:color w:val="060809"/>
          <w:shd w:val="clear" w:color="auto" w:fill="ffffff"/>
          <w:rtl w:val="0"/>
          <w14:textFill>
            <w14:solidFill>
              <w14:srgbClr w14:val="070809"/>
            </w14:solidFill>
          </w14:textFill>
        </w:rPr>
        <w:t>ć</w:t>
      </w:r>
      <w:r>
        <w:rPr>
          <w:rFonts w:ascii="Arial" w:hAnsi="Arial"/>
          <w:outline w:val="0"/>
          <w:color w:val="060809"/>
          <w:shd w:val="clear" w:color="auto" w:fill="ffffff"/>
          <w:rtl w:val="0"/>
          <w14:textFill>
            <w14:solidFill>
              <w14:srgbClr w14:val="070809"/>
            </w14:solidFill>
          </w14:textFill>
        </w:rPr>
        <w:t>e kao kugla od skoro 3 cm. Slobodno se mo</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e re</w:t>
      </w:r>
      <w:r>
        <w:rPr>
          <w:rFonts w:ascii="Arial" w:hAnsi="Arial" w:hint="default"/>
          <w:outline w:val="0"/>
          <w:color w:val="060809"/>
          <w:shd w:val="clear" w:color="auto" w:fill="ffffff"/>
          <w:rtl w:val="0"/>
          <w14:textFill>
            <w14:solidFill>
              <w14:srgbClr w14:val="070809"/>
            </w14:solidFill>
          </w14:textFill>
        </w:rPr>
        <w:t>ć</w:t>
      </w:r>
      <w:r>
        <w:rPr>
          <w:rFonts w:ascii="Arial" w:hAnsi="Arial"/>
          <w:outline w:val="0"/>
          <w:color w:val="060809"/>
          <w:shd w:val="clear" w:color="auto" w:fill="ffffff"/>
          <w:rtl w:val="0"/>
          <w14:textFill>
            <w14:solidFill>
              <w14:srgbClr w14:val="070809"/>
            </w14:solidFill>
          </w14:textFill>
        </w:rPr>
        <w:t>i da mi je gotovo ceo mozak bio simboli</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 xml:space="preserve">ki </w:t>
      </w:r>
      <w:r>
        <w:rPr>
          <w:rFonts w:ascii="Arial" w:hAnsi="Arial" w:hint="default"/>
          <w:outline w:val="0"/>
          <w:color w:val="060809"/>
          <w:shd w:val="clear" w:color="auto" w:fill="ffffff"/>
          <w:rtl w:val="1"/>
          <w:lang w:val="ar-SA" w:bidi="ar-SA"/>
          <w14:textFill>
            <w14:solidFill>
              <w14:srgbClr w14:val="070809"/>
            </w14:solidFill>
          </w14:textFill>
        </w:rPr>
        <w:t>“</w:t>
      </w:r>
      <w:r>
        <w:rPr>
          <w:rFonts w:ascii="Arial" w:hAnsi="Arial"/>
          <w:outline w:val="0"/>
          <w:color w:val="060809"/>
          <w:shd w:val="clear" w:color="auto" w:fill="ffffff"/>
          <w:rtl w:val="0"/>
          <w14:textFill>
            <w14:solidFill>
              <w14:srgbClr w14:val="070809"/>
            </w14:solidFill>
          </w14:textFill>
        </w:rPr>
        <w:t>pojeden</w:t>
      </w:r>
      <w:r>
        <w:rPr>
          <w:rFonts w:ascii="Arial" w:hAnsi="Arial" w:hint="default"/>
          <w:outline w:val="0"/>
          <w:color w:val="060809"/>
          <w:shd w:val="clear" w:color="auto" w:fill="ffffff"/>
          <w:rtl w:val="0"/>
          <w14:textFill>
            <w14:solidFill>
              <w14:srgbClr w14:val="070809"/>
            </w14:solidFill>
          </w14:textFill>
        </w:rPr>
        <w:t>”</w:t>
      </w:r>
      <w:r>
        <w:rPr>
          <w:rFonts w:ascii="Arial" w:hAnsi="Arial"/>
          <w:outline w:val="0"/>
          <w:color w:val="060809"/>
          <w:shd w:val="clear" w:color="auto" w:fill="ffffff"/>
          <w:rtl w:val="0"/>
          <w14:textFill>
            <w14:solidFill>
              <w14:srgbClr w14:val="070809"/>
            </w14:solidFill>
          </w14:textFill>
        </w:rPr>
        <w:t>.</w:t>
      </w:r>
      <w:r>
        <w:rPr>
          <w:rFonts w:ascii="Arial" w:hAnsi="Arial"/>
          <w:outline w:val="0"/>
          <w:color w:val="060809"/>
          <w:shd w:val="clear" w:color="auto" w:fill="ffffff"/>
          <w:rtl w:val="0"/>
          <w14:textFill>
            <w14:solidFill>
              <w14:srgbClr w14:val="070809"/>
            </w14:solidFill>
          </w14:textFill>
        </w:rPr>
        <w:t xml:space="preserve"> </w:t>
      </w:r>
      <w:r>
        <w:rPr>
          <w:rFonts w:ascii="Arial" w:hAnsi="Arial"/>
          <w:outline w:val="0"/>
          <w:color w:val="060809"/>
          <w:shd w:val="clear" w:color="auto" w:fill="ffffff"/>
          <w:rtl w:val="0"/>
          <w14:textFill>
            <w14:solidFill>
              <w14:srgbClr w14:val="070809"/>
            </w14:solidFill>
          </w14:textFill>
        </w:rPr>
        <w:t>Da pre toga nisam primenio mnoge aspekte prirodne medicine, koja poti</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e iz Bo</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 xml:space="preserve">je apoteke, takvo krvarenje bi i kod mene izazvalo apopleks pucanjem tkiva sa oduzimanjem jedne strane tela ili </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 xml:space="preserve">ak i trenutnu smrt.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hd w:val="clear" w:color="auto" w:fill="ffffff"/>
          <w:rtl w:val="0"/>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hd w:val="clear" w:color="auto" w:fill="ffffff"/>
          <w:rtl w:val="0"/>
          <w14:textFill>
            <w14:solidFill>
              <w14:srgbClr w14:val="070809"/>
            </w14:solidFill>
          </w14:textFill>
        </w:rPr>
      </w:pPr>
      <w:r>
        <w:rPr>
          <w:rFonts w:ascii="Arial" w:hAnsi="Arial"/>
          <w:outline w:val="0"/>
          <w:color w:val="060809"/>
          <w:shd w:val="clear" w:color="auto" w:fill="ffffff"/>
          <w:rtl w:val="0"/>
          <w14:textFill>
            <w14:solidFill>
              <w14:srgbClr w14:val="070809"/>
            </w14:solidFill>
          </w14:textFill>
        </w:rPr>
        <w:t>Ali po</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to moje tkivo nije bilo nagri</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eno suvi</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 xml:space="preserve">e nezdravim </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ivotom, ono je bilo elasti</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no, tako da sam ja uprkos svim krvarenjima mogao normalno da hodam i da se pomeram. Radi jake glavobolje sam ponovo zavr</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io u bolnici, gde su mi doktori saop</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tili, da treba da odem ku</w:t>
      </w:r>
      <w:r>
        <w:rPr>
          <w:rFonts w:ascii="Arial" w:hAnsi="Arial" w:hint="default"/>
          <w:outline w:val="0"/>
          <w:color w:val="060809"/>
          <w:shd w:val="clear" w:color="auto" w:fill="ffffff"/>
          <w:rtl w:val="0"/>
          <w14:textFill>
            <w14:solidFill>
              <w14:srgbClr w14:val="070809"/>
            </w14:solidFill>
          </w14:textFill>
        </w:rPr>
        <w:t>ć</w:t>
      </w:r>
      <w:r>
        <w:rPr>
          <w:rFonts w:ascii="Arial" w:hAnsi="Arial"/>
          <w:outline w:val="0"/>
          <w:color w:val="060809"/>
          <w:shd w:val="clear" w:color="auto" w:fill="ffffff"/>
          <w:rtl w:val="0"/>
          <w14:textFill>
            <w14:solidFill>
              <w14:srgbClr w14:val="070809"/>
            </w14:solidFill>
          </w14:textFill>
        </w:rPr>
        <w:t>i da se oprostim od familije, jer je izle</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enje nemogu</w:t>
      </w:r>
      <w:r>
        <w:rPr>
          <w:rFonts w:ascii="Arial" w:hAnsi="Arial" w:hint="default"/>
          <w:outline w:val="0"/>
          <w:color w:val="060809"/>
          <w:shd w:val="clear" w:color="auto" w:fill="ffffff"/>
          <w:rtl w:val="0"/>
          <w14:textFill>
            <w14:solidFill>
              <w14:srgbClr w14:val="070809"/>
            </w14:solidFill>
          </w14:textFill>
        </w:rPr>
        <w:t>ć</w:t>
      </w:r>
      <w:r>
        <w:rPr>
          <w:rFonts w:ascii="Arial" w:hAnsi="Arial"/>
          <w:outline w:val="0"/>
          <w:color w:val="060809"/>
          <w:shd w:val="clear" w:color="auto" w:fill="ffffff"/>
          <w:rtl w:val="0"/>
          <w14:textFill>
            <w14:solidFill>
              <w14:srgbClr w14:val="070809"/>
            </w14:solidFill>
          </w14:textFill>
        </w:rPr>
        <w:t>e, a smrt neposredno preda mnom. Razmi</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 xml:space="preserve">ljao sam o mom bez Boga besmislenom </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ivotu i odlu</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 xml:space="preserve">io da Ga celim srcem ponovo prihvatim, bez obzira </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 xml:space="preserve">ta </w:t>
      </w:r>
      <w:r>
        <w:rPr>
          <w:rFonts w:ascii="Arial" w:hAnsi="Arial" w:hint="default"/>
          <w:outline w:val="0"/>
          <w:color w:val="060809"/>
          <w:shd w:val="clear" w:color="auto" w:fill="ffffff"/>
          <w:rtl w:val="0"/>
          <w14:textFill>
            <w14:solidFill>
              <w14:srgbClr w14:val="070809"/>
            </w14:solidFill>
          </w14:textFill>
        </w:rPr>
        <w:t>ć</w:t>
      </w:r>
      <w:r>
        <w:rPr>
          <w:rFonts w:ascii="Arial" w:hAnsi="Arial"/>
          <w:outline w:val="0"/>
          <w:color w:val="060809"/>
          <w:shd w:val="clear" w:color="auto" w:fill="ffffff"/>
          <w:rtl w:val="0"/>
          <w14:textFill>
            <w14:solidFill>
              <w14:srgbClr w14:val="070809"/>
            </w14:solidFill>
          </w14:textFill>
        </w:rPr>
        <w:t>e mi se dogoditi.</w:t>
      </w:r>
      <w:r>
        <w:rPr>
          <w:rFonts w:ascii="Arial" w:hAnsi="Arial"/>
          <w:outline w:val="0"/>
          <w:color w:val="060809"/>
          <w:shd w:val="clear" w:color="auto" w:fill="ffffff"/>
          <w:rtl w:val="0"/>
          <w14:textFill>
            <w14:solidFill>
              <w14:srgbClr w14:val="070809"/>
            </w14:solidFill>
          </w14:textFill>
        </w:rPr>
        <w:t xml:space="preserve"> </w:t>
      </w:r>
      <w:r>
        <w:rPr>
          <w:rFonts w:ascii="Arial" w:hAnsi="Arial"/>
          <w:outline w:val="0"/>
          <w:color w:val="060809"/>
          <w:shd w:val="clear" w:color="auto" w:fill="ffffff"/>
          <w:rtl w:val="0"/>
          <w14:textFill>
            <w14:solidFill>
              <w14:srgbClr w14:val="070809"/>
            </w14:solidFill>
          </w14:textFill>
        </w:rPr>
        <w:t>Te subote sam pozvao nekoliko vernih ljudi sa propovednikom u na</w:t>
      </w:r>
      <w:r>
        <w:rPr>
          <w:rFonts w:ascii="Arial" w:hAnsi="Arial" w:hint="default"/>
          <w:outline w:val="0"/>
          <w:color w:val="060809"/>
          <w:shd w:val="clear" w:color="auto" w:fill="ffffff"/>
          <w:rtl w:val="0"/>
          <w14:textFill>
            <w14:solidFill>
              <w14:srgbClr w14:val="070809"/>
            </w14:solidFill>
          </w14:textFill>
        </w:rPr>
        <w:t xml:space="preserve">š </w:t>
      </w:r>
      <w:r>
        <w:rPr>
          <w:rFonts w:ascii="Arial" w:hAnsi="Arial"/>
          <w:outline w:val="0"/>
          <w:color w:val="060809"/>
          <w:shd w:val="clear" w:color="auto" w:fill="ffffff"/>
          <w:rtl w:val="0"/>
          <w14:textFill>
            <w14:solidFill>
              <w14:srgbClr w14:val="070809"/>
            </w14:solidFill>
          </w14:textFill>
        </w:rPr>
        <w:t xml:space="preserve">dom da se obavi molitva pomazanja. Bio je dan sa plavim nebom bez i jednog oblaka na nebu i suvim vazduhom.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hd w:val="clear" w:color="auto" w:fill="ffffff"/>
          <w:rtl w:val="0"/>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hd w:val="clear" w:color="auto" w:fill="ffffff"/>
          <w:rtl w:val="0"/>
          <w14:textFill>
            <w14:solidFill>
              <w14:srgbClr w14:val="070809"/>
            </w14:solidFill>
          </w14:textFill>
        </w:rPr>
      </w:pPr>
      <w:r>
        <w:rPr>
          <w:rStyle w:val="Ohne"/>
          <w:rFonts w:ascii="Arial" w:hAnsi="Arial"/>
          <w:b w:val="1"/>
          <w:bCs w:val="1"/>
          <w:outline w:val="0"/>
          <w:color w:val="060809"/>
          <w:shd w:val="clear" w:color="auto" w:fill="ffffff"/>
          <w:rtl w:val="0"/>
          <w14:textFill>
            <w14:solidFill>
              <w14:srgbClr w14:val="070809"/>
            </w14:solidFill>
          </w14:textFill>
        </w:rPr>
        <w:t>Molili smo se sa suzama u o</w:t>
      </w:r>
      <w:r>
        <w:rPr>
          <w:rStyle w:val="Ohne"/>
          <w:rFonts w:ascii="Arial" w:hAnsi="Arial" w:hint="default"/>
          <w:b w:val="1"/>
          <w:bCs w:val="1"/>
          <w:outline w:val="0"/>
          <w:color w:val="060809"/>
          <w:shd w:val="clear" w:color="auto" w:fill="ffffff"/>
          <w:rtl w:val="0"/>
          <w14:textFill>
            <w14:solidFill>
              <w14:srgbClr w14:val="070809"/>
            </w14:solidFill>
          </w14:textFill>
        </w:rPr>
        <w:t>č</w:t>
      </w:r>
      <w:r>
        <w:rPr>
          <w:rStyle w:val="Ohne"/>
          <w:rFonts w:ascii="Arial" w:hAnsi="Arial"/>
          <w:b w:val="1"/>
          <w:bCs w:val="1"/>
          <w:outline w:val="0"/>
          <w:color w:val="060809"/>
          <w:shd w:val="clear" w:color="auto" w:fill="ffffff"/>
          <w:rtl w:val="0"/>
          <w14:textFill>
            <w14:solidFill>
              <w14:srgbClr w14:val="070809"/>
            </w14:solidFill>
          </w14:textFill>
        </w:rPr>
        <w:t xml:space="preserve">ima da mi Svemoguci pokloni </w:t>
      </w:r>
      <w:r>
        <w:rPr>
          <w:rStyle w:val="Ohne"/>
          <w:rFonts w:ascii="Arial" w:hAnsi="Arial" w:hint="default"/>
          <w:b w:val="1"/>
          <w:bCs w:val="1"/>
          <w:outline w:val="0"/>
          <w:color w:val="060809"/>
          <w:shd w:val="clear" w:color="auto" w:fill="ffffff"/>
          <w:rtl w:val="0"/>
          <w14:textFill>
            <w14:solidFill>
              <w14:srgbClr w14:val="070809"/>
            </w14:solidFill>
          </w14:textFill>
        </w:rPr>
        <w:t>ž</w:t>
      </w:r>
      <w:r>
        <w:rPr>
          <w:rStyle w:val="Ohne"/>
          <w:rFonts w:ascii="Arial" w:hAnsi="Arial"/>
          <w:b w:val="1"/>
          <w:bCs w:val="1"/>
          <w:outline w:val="0"/>
          <w:color w:val="060809"/>
          <w:shd w:val="clear" w:color="auto" w:fill="ffffff"/>
          <w:rtl w:val="0"/>
          <w14:textFill>
            <w14:solidFill>
              <w14:srgbClr w14:val="070809"/>
            </w14:solidFill>
          </w14:textFill>
        </w:rPr>
        <w:t>ivot ako je Njegova volja.</w:t>
      </w:r>
      <w:r>
        <w:rPr>
          <w:rStyle w:val="Ohne"/>
          <w:rFonts w:ascii="Arial" w:hAnsi="Arial"/>
          <w:b w:val="1"/>
          <w:bCs w:val="1"/>
          <w:outline w:val="0"/>
          <w:color w:val="060809"/>
          <w:shd w:val="clear" w:color="auto" w:fill="ffffff"/>
          <w:rtl w:val="0"/>
          <w14:textFill>
            <w14:solidFill>
              <w14:srgbClr w14:val="070809"/>
            </w14:solidFill>
          </w14:textFill>
        </w:rPr>
        <w:t xml:space="preserve"> </w:t>
      </w:r>
      <w:r>
        <w:rPr>
          <w:rStyle w:val="Ohne"/>
          <w:rFonts w:ascii="Arial" w:hAnsi="Arial"/>
          <w:b w:val="1"/>
          <w:bCs w:val="1"/>
          <w:outline w:val="0"/>
          <w:color w:val="060809"/>
          <w:shd w:val="clear" w:color="auto" w:fill="ffffff"/>
          <w:rtl w:val="0"/>
          <w14:textFill>
            <w14:solidFill>
              <w14:srgbClr w14:val="070809"/>
            </w14:solidFill>
          </w14:textFill>
        </w:rPr>
        <w:t>Nakon molitve je odjednom bez najave do</w:t>
      </w:r>
      <w:r>
        <w:rPr>
          <w:rStyle w:val="Ohne"/>
          <w:rFonts w:ascii="Arial" w:hAnsi="Arial" w:hint="default"/>
          <w:b w:val="1"/>
          <w:bCs w:val="1"/>
          <w:outline w:val="0"/>
          <w:color w:val="060809"/>
          <w:shd w:val="clear" w:color="auto" w:fill="ffffff"/>
          <w:rtl w:val="0"/>
          <w14:textFill>
            <w14:solidFill>
              <w14:srgbClr w14:val="070809"/>
            </w14:solidFill>
          </w14:textFill>
        </w:rPr>
        <w:t>š</w:t>
      </w:r>
      <w:r>
        <w:rPr>
          <w:rStyle w:val="Ohne"/>
          <w:rFonts w:ascii="Arial" w:hAnsi="Arial"/>
          <w:b w:val="1"/>
          <w:bCs w:val="1"/>
          <w:outline w:val="0"/>
          <w:color w:val="060809"/>
          <w:shd w:val="clear" w:color="auto" w:fill="ffffff"/>
          <w:rtl w:val="0"/>
          <w14:textFill>
            <w14:solidFill>
              <w14:srgbClr w14:val="070809"/>
            </w14:solidFill>
          </w14:textFill>
        </w:rPr>
        <w:t>ao veliki grad, iako to kod onakve atmosferski vremenske konstelacije nije bilo mogu</w:t>
      </w:r>
      <w:r>
        <w:rPr>
          <w:rStyle w:val="Ohne"/>
          <w:rFonts w:ascii="Arial" w:hAnsi="Arial" w:hint="default"/>
          <w:b w:val="1"/>
          <w:bCs w:val="1"/>
          <w:outline w:val="0"/>
          <w:color w:val="060809"/>
          <w:shd w:val="clear" w:color="auto" w:fill="ffffff"/>
          <w:rtl w:val="0"/>
          <w14:textFill>
            <w14:solidFill>
              <w14:srgbClr w14:val="070809"/>
            </w14:solidFill>
          </w14:textFill>
        </w:rPr>
        <w:t>ć</w:t>
      </w:r>
      <w:r>
        <w:rPr>
          <w:rStyle w:val="Ohne"/>
          <w:rFonts w:ascii="Arial" w:hAnsi="Arial"/>
          <w:b w:val="1"/>
          <w:bCs w:val="1"/>
          <w:outline w:val="0"/>
          <w:color w:val="060809"/>
          <w:shd w:val="clear" w:color="auto" w:fill="ffffff"/>
          <w:rtl w:val="0"/>
          <w14:textFill>
            <w14:solidFill>
              <w14:srgbClr w14:val="070809"/>
            </w14:solidFill>
          </w14:textFill>
        </w:rPr>
        <w:t>e. Imali smo utisak da se plafon trese od jakih gromova. A ja sam se odmah osetio bolje.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hd w:val="clear" w:color="auto" w:fill="ffffff"/>
          <w:rtl w:val="0"/>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hd w:val="clear" w:color="auto" w:fill="ffffff"/>
          <w:rtl w:val="0"/>
          <w14:textFill>
            <w14:solidFill>
              <w14:srgbClr w14:val="070809"/>
            </w14:solidFill>
          </w14:textFill>
        </w:rPr>
      </w:pPr>
      <w:r>
        <w:rPr>
          <w:rFonts w:ascii="Arial" w:hAnsi="Arial"/>
          <w:outline w:val="0"/>
          <w:color w:val="060809"/>
          <w:shd w:val="clear" w:color="auto" w:fill="ffffff"/>
          <w:rtl w:val="0"/>
          <w14:textFill>
            <w14:solidFill>
              <w14:srgbClr w14:val="070809"/>
            </w14:solidFill>
          </w14:textFill>
        </w:rPr>
        <w:t xml:space="preserve">U ponedeljak je MRT pokazao da su novi proces na drugom delu mozga i cela velika lezija i sva krvarenja potpuno nestali kao da nikad nisu ni postojali. </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ak kada se takva velika krvarenja i pre</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ive, njima treba par meseci da nestanu, a lezija bi ostavila barem o</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 xml:space="preserve">iljke.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hd w:val="clear" w:color="auto" w:fill="ffffff"/>
          <w:rtl w:val="0"/>
          <w14:textFill>
            <w14:solidFill>
              <w14:srgbClr w14:val="070809"/>
            </w14:solidFill>
          </w14:textFill>
        </w:rPr>
      </w:pPr>
      <w:r>
        <w:rPr>
          <w:rFonts w:ascii="Arial" w:hAnsi="Arial"/>
          <w:outline w:val="0"/>
          <w:color w:val="060809"/>
          <w:shd w:val="clear" w:color="auto" w:fill="ffffff"/>
          <w:rtl w:val="0"/>
          <w14:textFill>
            <w14:solidFill>
              <w14:srgbClr w14:val="070809"/>
            </w14:solidFill>
          </w14:textFill>
        </w:rPr>
        <w:t>Tim profesora je nakon toga saop</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tio da to sa prirodnim naukama i medicinom nije obja</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njivo, a kod nekih su se mogle videti vla</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ne oci, po</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to su i sami mogli da prepoznaju Bo</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 xml:space="preserve">je </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udo i da On zaista postoji. Sa druge strane je Bog tada ostavio primarni tumor na drugoj strani mozga kao opomenu, da moram potpuno da se promenim, naravno samo kroz Bo</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je vodstvo i silu.</w:t>
      </w:r>
      <w:r>
        <w:rPr>
          <w:rFonts w:ascii="Arial" w:hAnsi="Arial"/>
          <w:outline w:val="0"/>
          <w:color w:val="060809"/>
          <w:shd w:val="clear" w:color="auto" w:fill="ffffff"/>
          <w:rtl w:val="0"/>
          <w14:textFill>
            <w14:solidFill>
              <w14:srgbClr w14:val="070809"/>
            </w14:solidFill>
          </w14:textFill>
        </w:rPr>
        <w:t xml:space="preserve"> </w:t>
      </w:r>
      <w:r>
        <w:rPr>
          <w:rFonts w:ascii="Arial" w:hAnsi="Arial"/>
          <w:outline w:val="0"/>
          <w:color w:val="060809"/>
          <w:shd w:val="clear" w:color="auto" w:fill="ffffff"/>
          <w:rtl w:val="0"/>
          <w14:textFill>
            <w14:solidFill>
              <w14:srgbClr w14:val="070809"/>
            </w14:solidFill>
          </w14:textFill>
        </w:rPr>
        <w:t>U Bibliji stoji opis, kako je na</w:t>
      </w:r>
      <w:r>
        <w:rPr>
          <w:rFonts w:ascii="Arial" w:hAnsi="Arial" w:hint="default"/>
          <w:outline w:val="0"/>
          <w:color w:val="060809"/>
          <w:shd w:val="clear" w:color="auto" w:fill="ffffff"/>
          <w:rtl w:val="0"/>
          <w14:textFill>
            <w14:solidFill>
              <w14:srgbClr w14:val="070809"/>
            </w14:solidFill>
          </w14:textFill>
        </w:rPr>
        <w:t xml:space="preserve">š </w:t>
      </w:r>
      <w:r>
        <w:rPr>
          <w:rFonts w:ascii="Arial" w:hAnsi="Arial"/>
          <w:outline w:val="0"/>
          <w:color w:val="060809"/>
          <w:shd w:val="clear" w:color="auto" w:fill="ffffff"/>
          <w:rtl w:val="0"/>
          <w14:textFill>
            <w14:solidFill>
              <w14:srgbClr w14:val="070809"/>
            </w14:solidFill>
          </w14:textFill>
        </w:rPr>
        <w:t>sveti i slavni Bog na gori Sinaju li</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 xml:space="preserve">no predao deset zapovesti Svom proroku Mojsiju. Pri tome se celo vreme mogla </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 xml:space="preserve">uti jaka grmljavina.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hd w:val="clear" w:color="auto" w:fill="ffffff"/>
          <w:rtl w:val="0"/>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hd w:val="clear" w:color="auto" w:fill="ffffff"/>
          <w:rtl w:val="0"/>
          <w14:textFill>
            <w14:solidFill>
              <w14:srgbClr w14:val="070809"/>
            </w14:solidFill>
          </w14:textFill>
        </w:rPr>
      </w:pPr>
      <w:r>
        <w:rPr>
          <w:rFonts w:ascii="Arial" w:hAnsi="Arial"/>
          <w:outline w:val="0"/>
          <w:color w:val="060809"/>
          <w:shd w:val="clear" w:color="auto" w:fill="ffffff"/>
          <w:rtl w:val="0"/>
          <w14:textFill>
            <w14:solidFill>
              <w14:srgbClr w14:val="070809"/>
            </w14:solidFill>
          </w14:textFill>
        </w:rPr>
        <w:t>Na</w:t>
      </w:r>
      <w:r>
        <w:rPr>
          <w:rFonts w:ascii="Arial" w:hAnsi="Arial" w:hint="default"/>
          <w:outline w:val="0"/>
          <w:color w:val="060809"/>
          <w:shd w:val="clear" w:color="auto" w:fill="ffffff"/>
          <w:rtl w:val="0"/>
          <w14:textFill>
            <w14:solidFill>
              <w14:srgbClr w14:val="070809"/>
            </w14:solidFill>
          </w14:textFill>
        </w:rPr>
        <w:t xml:space="preserve">š </w:t>
      </w:r>
      <w:r>
        <w:rPr>
          <w:rFonts w:ascii="Arial" w:hAnsi="Arial"/>
          <w:outline w:val="0"/>
          <w:color w:val="060809"/>
          <w:shd w:val="clear" w:color="auto" w:fill="ffffff"/>
          <w:rtl w:val="0"/>
          <w14:textFill>
            <w14:solidFill>
              <w14:srgbClr w14:val="070809"/>
            </w14:solidFill>
          </w14:textFill>
        </w:rPr>
        <w:t>Stvoritelj se time potpisao, da niko ne bi pomislio da je Mojsije sam izgravirao tih deset zapovesti, nego da bi svi dobili dokaz od Koga one dolaze. Upravo tako se na</w:t>
      </w:r>
      <w:r>
        <w:rPr>
          <w:rFonts w:ascii="Arial" w:hAnsi="Arial" w:hint="default"/>
          <w:outline w:val="0"/>
          <w:color w:val="060809"/>
          <w:shd w:val="clear" w:color="auto" w:fill="ffffff"/>
          <w:rtl w:val="0"/>
          <w14:textFill>
            <w14:solidFill>
              <w14:srgbClr w14:val="070809"/>
            </w14:solidFill>
          </w14:textFill>
        </w:rPr>
        <w:t xml:space="preserve">š </w:t>
      </w:r>
      <w:r>
        <w:rPr>
          <w:rFonts w:ascii="Arial" w:hAnsi="Arial"/>
          <w:outline w:val="0"/>
          <w:color w:val="060809"/>
          <w:shd w:val="clear" w:color="auto" w:fill="ffffff"/>
          <w:rtl w:val="0"/>
          <w14:textFill>
            <w14:solidFill>
              <w14:srgbClr w14:val="070809"/>
            </w14:solidFill>
          </w14:textFill>
        </w:rPr>
        <w:t xml:space="preserve">Spasitelj potpisao i kod mog </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udesnog izle</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 xml:space="preserve">enja, da niko ne bi mogao da tvrdi, da je to </w:t>
      </w:r>
      <w:r>
        <w:rPr>
          <w:rFonts w:ascii="Arial" w:hAnsi="Arial" w:hint="default"/>
          <w:outline w:val="0"/>
          <w:color w:val="060809"/>
          <w:shd w:val="clear" w:color="auto" w:fill="ffffff"/>
          <w:rtl w:val="1"/>
          <w:lang w:val="ar-SA" w:bidi="ar-SA"/>
          <w14:textFill>
            <w14:solidFill>
              <w14:srgbClr w14:val="070809"/>
            </w14:solidFill>
          </w14:textFill>
        </w:rPr>
        <w:t>“</w:t>
      </w:r>
      <w:r>
        <w:rPr>
          <w:rFonts w:ascii="Arial" w:hAnsi="Arial"/>
          <w:outline w:val="0"/>
          <w:color w:val="060809"/>
          <w:shd w:val="clear" w:color="auto" w:fill="ffffff"/>
          <w:rtl w:val="0"/>
          <w:lang w:val="it-IT"/>
          <w14:textFill>
            <w14:solidFill>
              <w14:srgbClr w14:val="070809"/>
            </w14:solidFill>
          </w14:textFill>
        </w:rPr>
        <w:t>spontano</w:t>
      </w:r>
      <w:r>
        <w:rPr>
          <w:rFonts w:ascii="Arial" w:hAnsi="Arial" w:hint="default"/>
          <w:outline w:val="0"/>
          <w:color w:val="060809"/>
          <w:shd w:val="clear" w:color="auto" w:fill="ffffff"/>
          <w:rtl w:val="0"/>
          <w14:textFill>
            <w14:solidFill>
              <w14:srgbClr w14:val="070809"/>
            </w14:solidFill>
          </w14:textFill>
        </w:rPr>
        <w:t xml:space="preserve">” </w:t>
      </w:r>
      <w:r>
        <w:rPr>
          <w:rFonts w:ascii="Arial" w:hAnsi="Arial"/>
          <w:outline w:val="0"/>
          <w:color w:val="060809"/>
          <w:shd w:val="clear" w:color="auto" w:fill="ffffff"/>
          <w:rtl w:val="0"/>
          <w14:textFill>
            <w14:solidFill>
              <w14:srgbClr w14:val="070809"/>
            </w14:solidFill>
          </w14:textFill>
        </w:rPr>
        <w:t>izle</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enje, kako se Bo</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 xml:space="preserve">je </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 xml:space="preserve">udesno delovanje </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esto ozna</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ava, da bi se uti</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 xml:space="preserve">ala savest koja poziva na promenu </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ivota i prihvatanje istine. Uprkos svemu, ja tada jo</w:t>
      </w:r>
      <w:r>
        <w:rPr>
          <w:rFonts w:ascii="Arial" w:hAnsi="Arial" w:hint="default"/>
          <w:outline w:val="0"/>
          <w:color w:val="060809"/>
          <w:shd w:val="clear" w:color="auto" w:fill="ffffff"/>
          <w:rtl w:val="0"/>
          <w14:textFill>
            <w14:solidFill>
              <w14:srgbClr w14:val="070809"/>
            </w14:solidFill>
          </w14:textFill>
        </w:rPr>
        <w:t xml:space="preserve">š </w:t>
      </w:r>
      <w:r>
        <w:rPr>
          <w:rFonts w:ascii="Arial" w:hAnsi="Arial"/>
          <w:outline w:val="0"/>
          <w:color w:val="060809"/>
          <w:shd w:val="clear" w:color="auto" w:fill="ffffff"/>
          <w:rtl w:val="0"/>
          <w14:textFill>
            <w14:solidFill>
              <w14:srgbClr w14:val="070809"/>
            </w14:solidFill>
          </w14:textFill>
        </w:rPr>
        <w:t>uvek nisam potpuno do</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 xml:space="preserve">ao ka Bogu, nego je moj religiozni </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ivot nosio oblik sinusne krivine.</w:t>
      </w:r>
      <w:r>
        <w:rPr>
          <w:rFonts w:ascii="Arial" w:hAnsi="Arial"/>
          <w:outline w:val="0"/>
          <w:color w:val="060809"/>
          <w:shd w:val="clear" w:color="auto" w:fill="ffffff"/>
          <w:rtl w:val="0"/>
          <w14:textFill>
            <w14:solidFill>
              <w14:srgbClr w14:val="070809"/>
            </w14:solidFill>
          </w14:textFill>
        </w:rPr>
        <w:t xml:space="preserve"> </w:t>
      </w:r>
      <w:r>
        <w:rPr>
          <w:rFonts w:ascii="Arial" w:hAnsi="Arial"/>
          <w:outline w:val="0"/>
          <w:color w:val="060809"/>
          <w:shd w:val="clear" w:color="auto" w:fill="ffffff"/>
          <w:rtl w:val="0"/>
          <w14:textFill>
            <w14:solidFill>
              <w14:srgbClr w14:val="070809"/>
            </w14:solidFill>
          </w14:textFill>
        </w:rPr>
        <w:t xml:space="preserve">Posle odredjenog vremena sam polako ostavio i ekstremno zdravu isranu i biljne ekstrakte kao npr. tamjan.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hd w:val="clear" w:color="auto" w:fill="ffffff"/>
          <w:rtl w:val="0"/>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hd w:val="clear" w:color="auto" w:fill="ffffff"/>
          <w:rtl w:val="0"/>
          <w14:textFill>
            <w14:solidFill>
              <w14:srgbClr w14:val="070809"/>
            </w14:solidFill>
          </w14:textFill>
        </w:rPr>
      </w:pPr>
      <w:r>
        <w:rPr>
          <w:rFonts w:ascii="Arial" w:hAnsi="Arial"/>
          <w:outline w:val="0"/>
          <w:color w:val="060809"/>
          <w:shd w:val="clear" w:color="auto" w:fill="ffffff"/>
          <w:rtl w:val="0"/>
          <w14:textFill>
            <w14:solidFill>
              <w14:srgbClr w14:val="070809"/>
            </w14:solidFill>
          </w14:textFill>
        </w:rPr>
        <w:t>Bog je morao i dalje da me te</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e da bi Mu pri</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ao jo</w:t>
      </w:r>
      <w:r>
        <w:rPr>
          <w:rFonts w:ascii="Arial" w:hAnsi="Arial" w:hint="default"/>
          <w:outline w:val="0"/>
          <w:color w:val="060809"/>
          <w:shd w:val="clear" w:color="auto" w:fill="ffffff"/>
          <w:rtl w:val="0"/>
          <w14:textFill>
            <w14:solidFill>
              <w14:srgbClr w14:val="070809"/>
            </w14:solidFill>
          </w14:textFill>
        </w:rPr>
        <w:t xml:space="preserve">š </w:t>
      </w:r>
      <w:r>
        <w:rPr>
          <w:rFonts w:ascii="Arial" w:hAnsi="Arial"/>
          <w:outline w:val="0"/>
          <w:color w:val="060809"/>
          <w:shd w:val="clear" w:color="auto" w:fill="ffffff"/>
          <w:rtl w:val="0"/>
          <w14:textFill>
            <w14:solidFill>
              <w14:srgbClr w14:val="070809"/>
            </w14:solidFill>
          </w14:textFill>
        </w:rPr>
        <w:t>bli</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e. Moj tumor se ponovo aktivirao i eksplozivno narastao. U Avgustu 2018. sam celu no</w:t>
      </w:r>
      <w:r>
        <w:rPr>
          <w:rFonts w:ascii="Arial" w:hAnsi="Arial" w:hint="default"/>
          <w:outline w:val="0"/>
          <w:color w:val="060809"/>
          <w:shd w:val="clear" w:color="auto" w:fill="ffffff"/>
          <w:rtl w:val="0"/>
          <w14:textFill>
            <w14:solidFill>
              <w14:srgbClr w14:val="070809"/>
            </w14:solidFill>
          </w14:textFill>
        </w:rPr>
        <w:t xml:space="preserve">ć </w:t>
      </w:r>
      <w:r>
        <w:rPr>
          <w:rFonts w:ascii="Arial" w:hAnsi="Arial"/>
          <w:outline w:val="0"/>
          <w:color w:val="060809"/>
          <w:shd w:val="clear" w:color="auto" w:fill="ffffff"/>
          <w:rtl w:val="0"/>
          <w14:textFill>
            <w14:solidFill>
              <w14:srgbClr w14:val="070809"/>
            </w14:solidFill>
          </w14:textFill>
        </w:rPr>
        <w:t>bio pri doslovnom umiranju, ali su moja mama i supruga proveli celu no</w:t>
      </w:r>
      <w:r>
        <w:rPr>
          <w:rFonts w:ascii="Arial" w:hAnsi="Arial" w:hint="default"/>
          <w:outline w:val="0"/>
          <w:color w:val="060809"/>
          <w:shd w:val="clear" w:color="auto" w:fill="ffffff"/>
          <w:rtl w:val="0"/>
          <w14:textFill>
            <w14:solidFill>
              <w14:srgbClr w14:val="070809"/>
            </w14:solidFill>
          </w14:textFill>
        </w:rPr>
        <w:t xml:space="preserve">ć </w:t>
      </w:r>
      <w:r>
        <w:rPr>
          <w:rFonts w:ascii="Arial" w:hAnsi="Arial"/>
          <w:outline w:val="0"/>
          <w:color w:val="060809"/>
          <w:shd w:val="clear" w:color="auto" w:fill="ffffff"/>
          <w:rtl w:val="0"/>
          <w14:textFill>
            <w14:solidFill>
              <w14:srgbClr w14:val="070809"/>
            </w14:solidFill>
          </w14:textFill>
        </w:rPr>
        <w:t>na kolenima, podr</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 xml:space="preserve">ani molitvama od strane velikog broja poniznih ljudi. I Bog je smrti rekao NE! Ja sam ostao u </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ivotu, i prenet sam direkno u bolnicu. Doktori su mi rekli, da ne o</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ekuju mogu</w:t>
      </w:r>
      <w:r>
        <w:rPr>
          <w:rFonts w:ascii="Arial" w:hAnsi="Arial" w:hint="default"/>
          <w:outline w:val="0"/>
          <w:color w:val="060809"/>
          <w:shd w:val="clear" w:color="auto" w:fill="ffffff"/>
          <w:rtl w:val="0"/>
          <w14:textFill>
            <w14:solidFill>
              <w14:srgbClr w14:val="070809"/>
            </w14:solidFill>
          </w14:textFill>
        </w:rPr>
        <w:t>ć</w:t>
      </w:r>
      <w:r>
        <w:rPr>
          <w:rFonts w:ascii="Arial" w:hAnsi="Arial"/>
          <w:outline w:val="0"/>
          <w:color w:val="060809"/>
          <w:shd w:val="clear" w:color="auto" w:fill="ffffff"/>
          <w:rtl w:val="0"/>
          <w14:textFill>
            <w14:solidFill>
              <w14:srgbClr w14:val="070809"/>
            </w14:solidFill>
          </w14:textFill>
        </w:rPr>
        <w:t xml:space="preserve">nost da kod ovakve konstelacije ostanem u </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 xml:space="preserve">ivotu, ali da </w:t>
      </w:r>
      <w:r>
        <w:rPr>
          <w:rFonts w:ascii="Arial" w:hAnsi="Arial" w:hint="default"/>
          <w:outline w:val="0"/>
          <w:color w:val="060809"/>
          <w:shd w:val="clear" w:color="auto" w:fill="ffffff"/>
          <w:rtl w:val="0"/>
          <w14:textFill>
            <w14:solidFill>
              <w14:srgbClr w14:val="070809"/>
            </w14:solidFill>
          </w14:textFill>
        </w:rPr>
        <w:t>ć</w:t>
      </w:r>
      <w:r>
        <w:rPr>
          <w:rFonts w:ascii="Arial" w:hAnsi="Arial"/>
          <w:outline w:val="0"/>
          <w:color w:val="060809"/>
          <w:shd w:val="clear" w:color="auto" w:fill="ffffff"/>
          <w:rtl w:val="0"/>
          <w14:textFill>
            <w14:solidFill>
              <w14:srgbClr w14:val="070809"/>
            </w14:solidFill>
          </w14:textFill>
        </w:rPr>
        <w:t>e makar poku</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ati da me operi</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 xml:space="preserve">u, iako </w:t>
      </w:r>
      <w:r>
        <w:rPr>
          <w:rFonts w:ascii="Arial" w:hAnsi="Arial" w:hint="default"/>
          <w:outline w:val="0"/>
          <w:color w:val="060809"/>
          <w:shd w:val="clear" w:color="auto" w:fill="ffffff"/>
          <w:rtl w:val="0"/>
          <w14:textFill>
            <w14:solidFill>
              <w14:srgbClr w14:val="070809"/>
            </w14:solidFill>
          </w14:textFill>
        </w:rPr>
        <w:t>ć</w:t>
      </w:r>
      <w:r>
        <w:rPr>
          <w:rFonts w:ascii="Arial" w:hAnsi="Arial"/>
          <w:outline w:val="0"/>
          <w:color w:val="060809"/>
          <w:shd w:val="clear" w:color="auto" w:fill="ffffff"/>
          <w:rtl w:val="0"/>
          <w14:textFill>
            <w14:solidFill>
              <w14:srgbClr w14:val="070809"/>
            </w14:solidFill>
          </w14:textFill>
        </w:rPr>
        <w:t>u i tada, ukoliko uop</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te pre</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 xml:space="preserve">ivim operaciju, </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iveti verovatno samo par nedelja do 2-3 meseca.</w:t>
      </w:r>
      <w:r>
        <w:rPr>
          <w:rFonts w:ascii="Arial" w:hAnsi="Arial"/>
          <w:outline w:val="0"/>
          <w:color w:val="060809"/>
          <w:shd w:val="clear" w:color="auto" w:fill="ffffff"/>
          <w:rtl w:val="0"/>
          <w14:textFill>
            <w14:solidFill>
              <w14:srgbClr w14:val="070809"/>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hd w:val="clear" w:color="auto" w:fill="ffffff"/>
          <w:rtl w:val="0"/>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hd w:val="clear" w:color="auto" w:fill="ffffff"/>
          <w:rtl w:val="0"/>
          <w14:textFill>
            <w14:solidFill>
              <w14:srgbClr w14:val="070809"/>
            </w14:solidFill>
          </w14:textFill>
        </w:rPr>
      </w:pPr>
      <w:r>
        <w:rPr>
          <w:rFonts w:ascii="Arial" w:hAnsi="Arial"/>
          <w:outline w:val="0"/>
          <w:color w:val="060809"/>
          <w:shd w:val="clear" w:color="auto" w:fill="ffffff"/>
          <w:rtl w:val="0"/>
          <w14:textFill>
            <w14:solidFill>
              <w14:srgbClr w14:val="070809"/>
            </w14:solidFill>
          </w14:textFill>
        </w:rPr>
        <w:t>Hirurg mi je nakon operacije rekao da je dr</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ao mali ise</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eni deo mog tumora u ruci, i da je to najopasniji i najbr</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 xml:space="preserve">i tumor Glioblastom (stepen malignosti 4). Ja sam tek nako toga potpuno shvatio da ponovo umirem, i predao sam </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ivot potpuno Bogu. U jednoj dubokoj molitvi sam Mu obe</w:t>
      </w:r>
      <w:r>
        <w:rPr>
          <w:rFonts w:ascii="Arial" w:hAnsi="Arial" w:hint="default"/>
          <w:outline w:val="0"/>
          <w:color w:val="060809"/>
          <w:shd w:val="clear" w:color="auto" w:fill="ffffff"/>
          <w:rtl w:val="0"/>
          <w14:textFill>
            <w14:solidFill>
              <w14:srgbClr w14:val="070809"/>
            </w14:solidFill>
          </w14:textFill>
        </w:rPr>
        <w:t>ć</w:t>
      </w:r>
      <w:r>
        <w:rPr>
          <w:rFonts w:ascii="Arial" w:hAnsi="Arial"/>
          <w:outline w:val="0"/>
          <w:color w:val="060809"/>
          <w:shd w:val="clear" w:color="auto" w:fill="ffffff"/>
          <w:rtl w:val="0"/>
          <w14:textFill>
            <w14:solidFill>
              <w14:srgbClr w14:val="070809"/>
            </w14:solidFill>
          </w14:textFill>
        </w:rPr>
        <w:t xml:space="preserve">ao da </w:t>
      </w:r>
      <w:r>
        <w:rPr>
          <w:rFonts w:ascii="Arial" w:hAnsi="Arial" w:hint="default"/>
          <w:outline w:val="0"/>
          <w:color w:val="060809"/>
          <w:shd w:val="clear" w:color="auto" w:fill="ffffff"/>
          <w:rtl w:val="0"/>
          <w14:textFill>
            <w14:solidFill>
              <w14:srgbClr w14:val="070809"/>
            </w14:solidFill>
          </w14:textFill>
        </w:rPr>
        <w:t>ć</w:t>
      </w:r>
      <w:r>
        <w:rPr>
          <w:rFonts w:ascii="Arial" w:hAnsi="Arial"/>
          <w:outline w:val="0"/>
          <w:color w:val="060809"/>
          <w:shd w:val="clear" w:color="auto" w:fill="ffffff"/>
          <w:rtl w:val="0"/>
          <w14:textFill>
            <w14:solidFill>
              <w14:srgbClr w14:val="070809"/>
            </w14:solidFill>
          </w14:textFill>
        </w:rPr>
        <w:t>u svakim atomom svoje snage objaviti NJEGOVU STARU prega</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enu istinu na</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ih pionira o Bogu Ocu i o Njegovom doslovnom Sinu Isusu, a ljudima ovog sveta deliti Veliku Borbu kao najavu neposrednog Isusovog dolaska</w:t>
      </w:r>
      <w:r>
        <w:rPr>
          <w:rFonts w:ascii="Arial" w:hAnsi="Arial"/>
          <w:outline w:val="0"/>
          <w:color w:val="060809"/>
          <w:shd w:val="clear" w:color="auto" w:fill="ffffff"/>
          <w:rtl w:val="0"/>
          <w14:textFill>
            <w14:solidFill>
              <w14:srgbClr w14:val="070809"/>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z w:val="28"/>
          <w:szCs w:val="28"/>
          <w:shd w:val="clear" w:color="auto" w:fill="ffffff"/>
          <w:rtl w:val="0"/>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hd w:val="clear" w:color="auto" w:fill="ffffff"/>
          <w:rtl w:val="0"/>
          <w14:textFill>
            <w14:solidFill>
              <w14:srgbClr w14:val="070809"/>
            </w14:solidFill>
          </w14:textFill>
        </w:rPr>
      </w:pPr>
      <w:r>
        <w:rPr>
          <w:rFonts w:ascii="Arial" w:hAnsi="Arial"/>
          <w:outline w:val="0"/>
          <w:color w:val="060809"/>
          <w:shd w:val="clear" w:color="auto" w:fill="ffffff"/>
          <w:rtl w:val="0"/>
          <w14:textFill>
            <w14:solidFill>
              <w14:srgbClr w14:val="070809"/>
            </w14:solidFill>
          </w14:textFill>
        </w:rPr>
        <w:t>Odmah pri zavr</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 xml:space="preserve">etku molitve sam </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 xml:space="preserve">uo izuzetno jasan glas: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z w:val="18"/>
          <w:szCs w:val="18"/>
          <w:shd w:val="clear" w:color="auto" w:fill="ffffff"/>
          <w:rtl w:val="0"/>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w:rFonts w:ascii="Arial" w:cs="Arial" w:hAnsi="Arial" w:eastAsia="Arial"/>
          <w:b w:val="1"/>
          <w:bCs w:val="1"/>
          <w:outline w:val="0"/>
          <w:color w:val="060809"/>
          <w:sz w:val="40"/>
          <w:szCs w:val="40"/>
          <w:shd w:val="clear" w:color="auto" w:fill="ffffff"/>
          <w:rtl w:val="0"/>
          <w14:textFill>
            <w14:solidFill>
              <w14:srgbClr w14:val="070809"/>
            </w14:solidFill>
          </w14:textFill>
        </w:rPr>
      </w:pPr>
      <w:r>
        <w:rPr>
          <w:rFonts w:ascii="Arial" w:hAnsi="Arial" w:hint="default"/>
          <w:outline w:val="0"/>
          <w:color w:val="060809"/>
          <w:sz w:val="40"/>
          <w:szCs w:val="40"/>
          <w:shd w:val="clear" w:color="auto" w:fill="ffffff"/>
          <w:rtl w:val="1"/>
          <w:lang w:val="ar-SA" w:bidi="ar-SA"/>
          <w14:textFill>
            <w14:solidFill>
              <w14:srgbClr w14:val="070809"/>
            </w14:solidFill>
          </w14:textFill>
        </w:rPr>
        <w:t>“</w:t>
      </w:r>
      <w:r>
        <w:rPr>
          <w:rStyle w:val="Ohne"/>
          <w:rFonts w:ascii="Arial" w:hAnsi="Arial"/>
          <w:b w:val="1"/>
          <w:bCs w:val="1"/>
          <w:outline w:val="0"/>
          <w:color w:val="060809"/>
          <w:sz w:val="40"/>
          <w:szCs w:val="40"/>
          <w:shd w:val="clear" w:color="auto" w:fill="ffffff"/>
          <w:rtl w:val="0"/>
          <w14:textFill>
            <w14:solidFill>
              <w14:srgbClr w14:val="070809"/>
            </w14:solidFill>
          </w14:textFill>
        </w:rPr>
        <w:t>JA ne</w:t>
      </w:r>
      <w:r>
        <w:rPr>
          <w:rStyle w:val="Ohne"/>
          <w:rFonts w:ascii="Arial" w:hAnsi="Arial" w:hint="default"/>
          <w:b w:val="1"/>
          <w:bCs w:val="1"/>
          <w:outline w:val="0"/>
          <w:color w:val="060809"/>
          <w:sz w:val="40"/>
          <w:szCs w:val="40"/>
          <w:shd w:val="clear" w:color="auto" w:fill="ffffff"/>
          <w:rtl w:val="0"/>
          <w14:textFill>
            <w14:solidFill>
              <w14:srgbClr w14:val="070809"/>
            </w14:solidFill>
          </w14:textFill>
        </w:rPr>
        <w:t>ć</w:t>
      </w:r>
      <w:r>
        <w:rPr>
          <w:rStyle w:val="Ohne"/>
          <w:rFonts w:ascii="Arial" w:hAnsi="Arial"/>
          <w:b w:val="1"/>
          <w:bCs w:val="1"/>
          <w:outline w:val="0"/>
          <w:color w:val="060809"/>
          <w:sz w:val="40"/>
          <w:szCs w:val="40"/>
          <w:shd w:val="clear" w:color="auto" w:fill="ffffff"/>
          <w:rtl w:val="0"/>
          <w:lang w:val="de-DE"/>
          <w14:textFill>
            <w14:solidFill>
              <w14:srgbClr w14:val="070809"/>
            </w14:solidFill>
          </w14:textFill>
        </w:rPr>
        <w:t>u ve</w:t>
      </w:r>
      <w:r>
        <w:rPr>
          <w:rStyle w:val="Ohne"/>
          <w:rFonts w:ascii="Arial" w:hAnsi="Arial" w:hint="default"/>
          <w:b w:val="1"/>
          <w:bCs w:val="1"/>
          <w:outline w:val="0"/>
          <w:color w:val="060809"/>
          <w:sz w:val="40"/>
          <w:szCs w:val="40"/>
          <w:shd w:val="clear" w:color="auto" w:fill="ffffff"/>
          <w:rtl w:val="0"/>
          <w14:textFill>
            <w14:solidFill>
              <w14:srgbClr w14:val="070809"/>
            </w14:solidFill>
          </w14:textFill>
        </w:rPr>
        <w:t>č</w:t>
      </w:r>
      <w:r>
        <w:rPr>
          <w:rStyle w:val="Ohne"/>
          <w:rFonts w:ascii="Arial" w:hAnsi="Arial"/>
          <w:b w:val="1"/>
          <w:bCs w:val="1"/>
          <w:outline w:val="0"/>
          <w:color w:val="060809"/>
          <w:sz w:val="40"/>
          <w:szCs w:val="40"/>
          <w:shd w:val="clear" w:color="auto" w:fill="ffffff"/>
          <w:rtl w:val="0"/>
          <w14:textFill>
            <w14:solidFill>
              <w14:srgbClr w14:val="070809"/>
            </w14:solidFill>
          </w14:textFill>
        </w:rPr>
        <w:t>no dopustiti da umre</w:t>
      </w:r>
      <w:r>
        <w:rPr>
          <w:rStyle w:val="Ohne"/>
          <w:rFonts w:ascii="Arial" w:hAnsi="Arial" w:hint="default"/>
          <w:b w:val="1"/>
          <w:bCs w:val="1"/>
          <w:outline w:val="0"/>
          <w:color w:val="060809"/>
          <w:sz w:val="40"/>
          <w:szCs w:val="40"/>
          <w:shd w:val="clear" w:color="auto" w:fill="ffffff"/>
          <w:rtl w:val="0"/>
          <w14:textFill>
            <w14:solidFill>
              <w14:srgbClr w14:val="070809"/>
            </w14:solidFill>
          </w14:textFill>
        </w:rPr>
        <w:t>š</w:t>
      </w:r>
      <w:r>
        <w:rPr>
          <w:rFonts w:ascii="Arial" w:hAnsi="Arial" w:hint="default"/>
          <w:outline w:val="0"/>
          <w:color w:val="060809"/>
          <w:sz w:val="40"/>
          <w:szCs w:val="40"/>
          <w:shd w:val="clear" w:color="auto" w:fill="ffffff"/>
          <w:rtl w:val="0"/>
          <w14:textFill>
            <w14:solidFill>
              <w14:srgbClr w14:val="070809"/>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1"/>
          <w:bCs w:val="1"/>
          <w:outline w:val="0"/>
          <w:color w:val="060809"/>
          <w:shd w:val="clear" w:color="auto" w:fill="ffffff"/>
          <w:rtl w:val="0"/>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hd w:val="clear" w:color="auto" w:fill="ffffff"/>
          <w:rtl w:val="0"/>
          <w14:textFill>
            <w14:solidFill>
              <w14:srgbClr w14:val="070809"/>
            </w14:solidFill>
          </w14:textFill>
        </w:rPr>
      </w:pPr>
      <w:r>
        <w:rPr>
          <w:rFonts w:ascii="Arial" w:hAnsi="Arial"/>
          <w:outline w:val="0"/>
          <w:color w:val="060809"/>
          <w:shd w:val="clear" w:color="auto" w:fill="ffffff"/>
          <w:rtl w:val="0"/>
          <w14:textFill>
            <w14:solidFill>
              <w14:srgbClr w14:val="070809"/>
            </w14:solidFill>
          </w14:textFill>
        </w:rPr>
        <w:t>Re</w:t>
      </w:r>
      <w:r>
        <w:rPr>
          <w:rFonts w:ascii="Arial" w:hAnsi="Arial" w:hint="default"/>
          <w:outline w:val="0"/>
          <w:color w:val="060809"/>
          <w:shd w:val="clear" w:color="auto" w:fill="ffffff"/>
          <w:rtl w:val="0"/>
          <w14:textFill>
            <w14:solidFill>
              <w14:srgbClr w14:val="070809"/>
            </w14:solidFill>
          </w14:textFill>
        </w:rPr>
        <w:t>č “</w:t>
      </w:r>
      <w:r>
        <w:rPr>
          <w:rFonts w:ascii="Arial" w:hAnsi="Arial"/>
          <w:outline w:val="0"/>
          <w:color w:val="060809"/>
          <w:shd w:val="clear" w:color="auto" w:fill="ffffff"/>
          <w:rtl w:val="0"/>
          <w14:textFill>
            <w14:solidFill>
              <w14:srgbClr w14:val="070809"/>
            </w14:solidFill>
          </w14:textFill>
        </w:rPr>
        <w:t>ve</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no</w:t>
      </w:r>
      <w:r>
        <w:rPr>
          <w:rFonts w:ascii="Arial" w:hAnsi="Arial" w:hint="default"/>
          <w:outline w:val="0"/>
          <w:color w:val="060809"/>
          <w:shd w:val="clear" w:color="auto" w:fill="ffffff"/>
          <w:rtl w:val="0"/>
          <w14:textFill>
            <w14:solidFill>
              <w14:srgbClr w14:val="070809"/>
            </w14:solidFill>
          </w14:textFill>
        </w:rPr>
        <w:t xml:space="preserve">” </w:t>
      </w:r>
      <w:r>
        <w:rPr>
          <w:rFonts w:ascii="Arial" w:hAnsi="Arial"/>
          <w:outline w:val="0"/>
          <w:color w:val="060809"/>
          <w:shd w:val="clear" w:color="auto" w:fill="ffffff"/>
          <w:rtl w:val="0"/>
          <w14:textFill>
            <w14:solidFill>
              <w14:srgbClr w14:val="070809"/>
            </w14:solidFill>
          </w14:textFill>
        </w:rPr>
        <w:t>nikad nije bila prisutna u mojem izra</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avanju, tako da mi je Bog i time pokazao da da su ovo zaista bile Njegove re</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 xml:space="preserve">i, a ne moje misli! Moje razumevanje je, da mi je On time rekao, da </w:t>
      </w:r>
      <w:r>
        <w:rPr>
          <w:rFonts w:ascii="Arial" w:hAnsi="Arial" w:hint="default"/>
          <w:outline w:val="0"/>
          <w:color w:val="060809"/>
          <w:shd w:val="clear" w:color="auto" w:fill="ffffff"/>
          <w:rtl w:val="0"/>
          <w14:textFill>
            <w14:solidFill>
              <w14:srgbClr w14:val="070809"/>
            </w14:solidFill>
          </w14:textFill>
        </w:rPr>
        <w:t>ć</w:t>
      </w:r>
      <w:r>
        <w:rPr>
          <w:rFonts w:ascii="Arial" w:hAnsi="Arial"/>
          <w:outline w:val="0"/>
          <w:color w:val="060809"/>
          <w:shd w:val="clear" w:color="auto" w:fill="ffffff"/>
          <w:rtl w:val="0"/>
          <w14:textFill>
            <w14:solidFill>
              <w14:srgbClr w14:val="070809"/>
            </w14:solidFill>
          </w14:textFill>
        </w:rPr>
        <w:t xml:space="preserve">u ostati </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iv sve do Isusovog dolaska (naravno samo ukoliko ostanem u zajednici sa Njim).</w:t>
      </w:r>
      <w:r>
        <w:rPr>
          <w:rFonts w:ascii="Arial" w:hAnsi="Arial"/>
          <w:outline w:val="0"/>
          <w:color w:val="060809"/>
          <w:shd w:val="clear" w:color="auto" w:fill="ffffff"/>
          <w:rtl w:val="0"/>
          <w14:textFill>
            <w14:solidFill>
              <w14:srgbClr w14:val="070809"/>
            </w14:solidFill>
          </w14:textFill>
        </w:rPr>
        <w:t xml:space="preserve"> </w:t>
      </w:r>
      <w:r>
        <w:rPr>
          <w:rFonts w:ascii="Arial" w:hAnsi="Arial"/>
          <w:outline w:val="0"/>
          <w:color w:val="060809"/>
          <w:shd w:val="clear" w:color="auto" w:fill="ffffff"/>
          <w:rtl w:val="0"/>
          <w14:textFill>
            <w14:solidFill>
              <w14:srgbClr w14:val="070809"/>
            </w14:solidFill>
          </w14:textFill>
        </w:rPr>
        <w:t>Da bi Bog i prakti</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no dokazao da su to zaista bile Njegove re</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i, nekoliko sati nakon toga sam dobio poziv na mobilni (</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to u Nema</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koj nije uobi</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ajeno) od strane glavnog doktora tog medicinskog podru</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ja, koji nije bio nadle</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an za moj slu</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 xml:space="preserve">aj, i koje ranije nisam video. A on je sa drhtavim i </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okiranim glasom rekao, da je do</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lo do neshvatljive promene dijagnoze mog tumora. Analiza tkiva je pokazala da je tumor druge forme, kod koje (iako je i kod nje stepen malignosti bio 3) je teoretski mogu</w:t>
      </w:r>
      <w:r>
        <w:rPr>
          <w:rFonts w:ascii="Arial" w:hAnsi="Arial" w:hint="default"/>
          <w:outline w:val="0"/>
          <w:color w:val="060809"/>
          <w:shd w:val="clear" w:color="auto" w:fill="ffffff"/>
          <w:rtl w:val="0"/>
          <w14:textFill>
            <w14:solidFill>
              <w14:srgbClr w14:val="070809"/>
            </w14:solidFill>
          </w14:textFill>
        </w:rPr>
        <w:t>ć</w:t>
      </w:r>
      <w:r>
        <w:rPr>
          <w:rFonts w:ascii="Arial" w:hAnsi="Arial"/>
          <w:outline w:val="0"/>
          <w:color w:val="060809"/>
          <w:shd w:val="clear" w:color="auto" w:fill="ffffff"/>
          <w:rtl w:val="0"/>
          <w:lang w:val="fr-FR"/>
          <w14:textFill>
            <w14:solidFill>
              <w14:srgbClr w14:val="070809"/>
            </w14:solidFill>
          </w14:textFill>
        </w:rPr>
        <w:t>e le</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enje (ne izle</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enje, nego samo usporavanje rasta) hemoterapijom u kapsulama i fotonskim zra</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 xml:space="preserve">enjem!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hd w:val="clear" w:color="auto" w:fill="ffffff"/>
          <w:rtl w:val="0"/>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hd w:val="clear" w:color="auto" w:fill="ffffff"/>
          <w:rtl w:val="0"/>
          <w14:textFill>
            <w14:solidFill>
              <w14:srgbClr w14:val="070809"/>
            </w14:solidFill>
          </w14:textFill>
        </w:rPr>
      </w:pPr>
      <w:r>
        <w:rPr>
          <w:rFonts w:ascii="Arial" w:hAnsi="Arial"/>
          <w:outline w:val="0"/>
          <w:color w:val="060809"/>
          <w:shd w:val="clear" w:color="auto" w:fill="ffffff"/>
          <w:rtl w:val="0"/>
          <w14:textFill>
            <w14:solidFill>
              <w14:srgbClr w14:val="070809"/>
            </w14:solidFill>
          </w14:textFill>
        </w:rPr>
        <w:t>Bog je rekao Svoje! Moj tumor je tada bio neshvatljivih 10</w:t>
      </w:r>
      <w:r>
        <w:rPr>
          <w:rFonts w:ascii="Arial" w:hAnsi="Arial" w:hint="default"/>
          <w:outline w:val="0"/>
          <w:color w:val="060809"/>
          <w:shd w:val="clear" w:color="auto" w:fill="ffffff"/>
          <w:rtl w:val="0"/>
          <w14:textFill>
            <w14:solidFill>
              <w14:srgbClr w14:val="070809"/>
            </w14:solidFill>
          </w14:textFill>
        </w:rPr>
        <w:t>×</w:t>
      </w:r>
      <w:r>
        <w:rPr>
          <w:rFonts w:ascii="Arial" w:hAnsi="Arial"/>
          <w:outline w:val="0"/>
          <w:color w:val="060809"/>
          <w:shd w:val="clear" w:color="auto" w:fill="ffffff"/>
          <w:rtl w:val="0"/>
          <w14:textFill>
            <w14:solidFill>
              <w14:srgbClr w14:val="070809"/>
            </w14:solidFill>
          </w14:textFill>
        </w:rPr>
        <w:t>9 cm pre operacije, a nekon nje je ostao jo</w:t>
      </w:r>
      <w:r>
        <w:rPr>
          <w:rFonts w:ascii="Arial" w:hAnsi="Arial" w:hint="default"/>
          <w:outline w:val="0"/>
          <w:color w:val="060809"/>
          <w:shd w:val="clear" w:color="auto" w:fill="ffffff"/>
          <w:rtl w:val="0"/>
          <w14:textFill>
            <w14:solidFill>
              <w14:srgbClr w14:val="070809"/>
            </w14:solidFill>
          </w14:textFill>
        </w:rPr>
        <w:t xml:space="preserve">š </w:t>
      </w:r>
      <w:r>
        <w:rPr>
          <w:rFonts w:ascii="Arial" w:hAnsi="Arial"/>
          <w:outline w:val="0"/>
          <w:color w:val="060809"/>
          <w:shd w:val="clear" w:color="auto" w:fill="ffffff"/>
          <w:rtl w:val="0"/>
          <w14:textFill>
            <w14:solidFill>
              <w14:srgbClr w14:val="070809"/>
            </w14:solidFill>
          </w14:textFill>
        </w:rPr>
        <w:t>uvek gotovo 8 cm velik.</w:t>
      </w:r>
      <w:r>
        <w:rPr>
          <w:rFonts w:ascii="Arial" w:hAnsi="Arial"/>
          <w:outline w:val="0"/>
          <w:color w:val="060809"/>
          <w:shd w:val="clear" w:color="auto" w:fill="ffffff"/>
          <w:rtl w:val="0"/>
          <w14:textFill>
            <w14:solidFill>
              <w14:srgbClr w14:val="070809"/>
            </w14:solidFill>
          </w14:textFill>
        </w:rPr>
        <w:t xml:space="preserve"> </w:t>
      </w:r>
      <w:r>
        <w:rPr>
          <w:rFonts w:ascii="Arial" w:hAnsi="Arial"/>
          <w:outline w:val="0"/>
          <w:color w:val="060809"/>
          <w:shd w:val="clear" w:color="auto" w:fill="ffffff"/>
          <w:rtl w:val="0"/>
          <w14:textFill>
            <w14:solidFill>
              <w14:srgbClr w14:val="070809"/>
            </w14:solidFill>
          </w14:textFill>
        </w:rPr>
        <w:t>Odmah nakon moje molitve su mnogi pacijenti i zaposleni iz razli</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 xml:space="preserve">itih odeljenja bolnice, pa </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ak i sve</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tena lica, po</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eli sami da mi se obra</w:t>
      </w:r>
      <w:r>
        <w:rPr>
          <w:rFonts w:ascii="Arial" w:hAnsi="Arial" w:hint="default"/>
          <w:outline w:val="0"/>
          <w:color w:val="060809"/>
          <w:shd w:val="clear" w:color="auto" w:fill="ffffff"/>
          <w:rtl w:val="0"/>
          <w14:textFill>
            <w14:solidFill>
              <w14:srgbClr w14:val="070809"/>
            </w14:solidFill>
          </w14:textFill>
        </w:rPr>
        <w:t>ć</w:t>
      </w:r>
      <w:r>
        <w:rPr>
          <w:rFonts w:ascii="Arial" w:hAnsi="Arial"/>
          <w:outline w:val="0"/>
          <w:color w:val="060809"/>
          <w:shd w:val="clear" w:color="auto" w:fill="ffffff"/>
          <w:rtl w:val="0"/>
          <w14:textFill>
            <w14:solidFill>
              <w14:srgbClr w14:val="070809"/>
            </w14:solidFill>
          </w14:textFill>
        </w:rPr>
        <w:t xml:space="preserve">aju sa pitanjima o pravoj istini, uz prihvatanje istine i Velike Borbe u ruci, </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ak i od strane katoli</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kog sve</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 xml:space="preserve">tenika, koji je u razgovoru </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 xml:space="preserve">uo ko je zver, </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ta je na</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a pro</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 xml:space="preserve">lost i </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ta prethodi Isusovom dolasku, i koji je onda Veliku Borbu podelio sa evangelisti</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kim kolegom. Mogao bih da pi</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lang w:val="pt-PT"/>
          <w14:textFill>
            <w14:solidFill>
              <w14:srgbClr w14:val="070809"/>
            </w14:solidFill>
          </w14:textFill>
        </w:rPr>
        <w:t>em jo</w:t>
      </w:r>
      <w:r>
        <w:rPr>
          <w:rFonts w:ascii="Arial" w:hAnsi="Arial" w:hint="default"/>
          <w:outline w:val="0"/>
          <w:color w:val="060809"/>
          <w:shd w:val="clear" w:color="auto" w:fill="ffffff"/>
          <w:rtl w:val="0"/>
          <w14:textFill>
            <w14:solidFill>
              <w14:srgbClr w14:val="070809"/>
            </w14:solidFill>
          </w14:textFill>
        </w:rPr>
        <w:t xml:space="preserve">š </w:t>
      </w:r>
      <w:r>
        <w:rPr>
          <w:rFonts w:ascii="Arial" w:hAnsi="Arial"/>
          <w:outline w:val="0"/>
          <w:color w:val="060809"/>
          <w:shd w:val="clear" w:color="auto" w:fill="ffffff"/>
          <w:rtl w:val="0"/>
          <w14:textFill>
            <w14:solidFill>
              <w14:srgbClr w14:val="070809"/>
            </w14:solidFill>
          </w14:textFill>
        </w:rPr>
        <w:t>du</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 xml:space="preserve">i tekst koja natprirodna </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uda svedo</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enja su se sve desila u bolnici, gde je Bog doslovno pripremio Svoju decu da dobiju istinu.</w:t>
      </w:r>
      <w:r>
        <w:rPr>
          <w:rFonts w:ascii="Arial" w:hAnsi="Arial"/>
          <w:outline w:val="0"/>
          <w:color w:val="060809"/>
          <w:shd w:val="clear" w:color="auto" w:fill="ffffff"/>
          <w:rtl w:val="0"/>
          <w14:textFill>
            <w14:solidFill>
              <w14:srgbClr w14:val="070809"/>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z w:val="34"/>
          <w:szCs w:val="34"/>
          <w:shd w:val="clear" w:color="auto" w:fill="ffffff"/>
          <w:rtl w:val="0"/>
          <w14:textFill>
            <w14:solidFill>
              <w14:srgbClr w14:val="070809"/>
            </w14:solidFill>
          </w14:textFill>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"MojePosebnoIskustvoSaBogom" </w:instrText>
      </w:r>
      <w:r>
        <w:rPr>
          <w:rStyle w:val="Hyperlink.0"/>
        </w:rPr>
        <w:fldChar w:fldCharType="separate" w:fldLock="0"/>
      </w:r>
      <w:r>
        <w:rPr>
          <w:rStyle w:val="Hyperlink.0"/>
          <w:rtl w:val="0"/>
        </w:rPr>
        <w:t>Po</w:t>
      </w:r>
      <w:r>
        <w:rPr>
          <w:rStyle w:val="Hyperlink.0"/>
          <w:rtl w:val="0"/>
        </w:rPr>
        <w:t>č</w:t>
      </w:r>
      <w:r>
        <w:rPr>
          <w:rStyle w:val="Hyperlink.0"/>
          <w:rtl w:val="0"/>
        </w:rPr>
        <w:t>etak ove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Mnogi su pokazali potpunu dubinu sre</w:t>
      </w:r>
      <w:r>
        <w:rPr>
          <w:rtl w:val="0"/>
        </w:rPr>
        <w:t>ć</w:t>
      </w:r>
      <w:r>
        <w:rPr>
          <w:rtl w:val="0"/>
        </w:rPr>
        <w:t xml:space="preserve">e </w:t>
      </w:r>
      <w:r>
        <w:rPr>
          <w:rtl w:val="0"/>
        </w:rPr>
        <w:t>š</w:t>
      </w:r>
      <w:r>
        <w:rPr>
          <w:rtl w:val="0"/>
        </w:rPr>
        <w:t>to su dobili priliku da upoznaju istinu. U januaru 2019. je u MR ustanovljeno da se tumor sa 8x8cm smanjio na 4x2cm!</w:t>
      </w:r>
      <w:r>
        <w:rPr>
          <w:rtl w:val="0"/>
        </w:rPr>
        <w:t xml:space="preserve"> </w:t>
      </w:r>
      <w:r>
        <w:rPr>
          <w:rtl w:val="0"/>
        </w:rPr>
        <w:t>Ali Bo</w:t>
      </w:r>
      <w:r>
        <w:rPr>
          <w:rtl w:val="0"/>
        </w:rPr>
        <w:t>ž</w:t>
      </w:r>
      <w:r>
        <w:rPr>
          <w:rtl w:val="0"/>
        </w:rPr>
        <w:t>ji narod je dalje upu</w:t>
      </w:r>
      <w:r>
        <w:rPr>
          <w:rtl w:val="0"/>
        </w:rPr>
        <w:t>ć</w:t>
      </w:r>
      <w:r>
        <w:rPr>
          <w:rtl w:val="0"/>
        </w:rPr>
        <w:t>ivao molitve za mene, a ja sam nastavio da do</w:t>
      </w:r>
      <w:r>
        <w:rPr>
          <w:rtl w:val="0"/>
        </w:rPr>
        <w:t>ž</w:t>
      </w:r>
      <w:r>
        <w:rPr>
          <w:rtl w:val="0"/>
        </w:rPr>
        <w:t xml:space="preserve">iljavam velika iskustva sa nepoznatim ljudima ovog sveta, pri </w:t>
      </w:r>
      <w:r>
        <w:rPr>
          <w:rtl w:val="0"/>
        </w:rPr>
        <w:t>č</w:t>
      </w:r>
      <w:r>
        <w:rPr>
          <w:rtl w:val="0"/>
        </w:rPr>
        <w:t xml:space="preserve">emu su neki </w:t>
      </w:r>
      <w:r>
        <w:rPr>
          <w:rtl w:val="0"/>
        </w:rPr>
        <w:t>č</w:t>
      </w:r>
      <w:r>
        <w:rPr>
          <w:rtl w:val="0"/>
        </w:rPr>
        <w:t>ak i direktno dolazili kod mene i eksplicidno tra</w:t>
      </w:r>
      <w:r>
        <w:rPr>
          <w:rtl w:val="0"/>
        </w:rPr>
        <w:t>ž</w:t>
      </w:r>
      <w:r>
        <w:rPr>
          <w:rtl w:val="0"/>
        </w:rPr>
        <w:t xml:space="preserve">ili da </w:t>
      </w:r>
      <w:r>
        <w:rPr>
          <w:rtl w:val="0"/>
        </w:rPr>
        <w:t>č</w:t>
      </w:r>
      <w:r>
        <w:rPr>
          <w:rtl w:val="0"/>
        </w:rPr>
        <w:t>uju istinu! Nakon prihvatanja istine su mnoge osobe rekle da smatraju da je Bog u</w:t>
      </w:r>
      <w:r>
        <w:rPr>
          <w:rtl w:val="0"/>
        </w:rPr>
        <w:t>č</w:t>
      </w:r>
      <w:r>
        <w:rPr>
          <w:rtl w:val="0"/>
        </w:rPr>
        <w:t xml:space="preserve">inio doslovno </w:t>
      </w:r>
      <w:r>
        <w:rPr>
          <w:rtl w:val="0"/>
        </w:rPr>
        <w:t>č</w:t>
      </w:r>
      <w:r>
        <w:rPr>
          <w:rtl w:val="0"/>
        </w:rPr>
        <w:t xml:space="preserve">udo da bi dobili priliku da </w:t>
      </w:r>
      <w:r>
        <w:rPr>
          <w:rtl w:val="0"/>
        </w:rPr>
        <w:t>č</w:t>
      </w:r>
      <w:r>
        <w:rPr>
          <w:rtl w:val="0"/>
        </w:rPr>
        <w:t>uju istinu. Kod jednog doktora se desilo da je prekinuo medicinski razgovor, i rekao mi, da u celoj sobi ose</w:t>
      </w:r>
      <w:r>
        <w:rPr>
          <w:rtl w:val="0"/>
        </w:rPr>
        <w:t>ć</w:t>
      </w:r>
      <w:r>
        <w:rPr>
          <w:rtl w:val="0"/>
        </w:rPr>
        <w:t>a Bo</w:t>
      </w:r>
      <w:r>
        <w:rPr>
          <w:rtl w:val="0"/>
        </w:rPr>
        <w:t>ž</w:t>
      </w:r>
      <w:r>
        <w:rPr>
          <w:rtl w:val="0"/>
        </w:rPr>
        <w:t>je prisustvo i da vidi celu sobu doslovno osvetljenu natprirodnim svetlom! Zahvalio mi se celim srcem za Veliku Borbu i doslovno direktno upoznavanje Boga jer pre toga verovatno nije bio siguran da li Bog zaista postoji!</w:t>
      </w:r>
      <w:r>
        <w:rPr>
          <w:rtl w:val="0"/>
        </w:rPr>
        <w:t xml:space="preserve"> </w:t>
      </w:r>
      <w:r>
        <w:rPr>
          <w:rtl w:val="0"/>
        </w:rPr>
        <w:t>Ja sam u junu 2019, nakon pola godine pra</w:t>
      </w:r>
      <w:r>
        <w:rPr>
          <w:rtl w:val="0"/>
        </w:rPr>
        <w:t>ć</w:t>
      </w:r>
      <w:r>
        <w:rPr>
          <w:rtl w:val="0"/>
        </w:rPr>
        <w:t>ene verom i molitvom dragih ljudi, oti</w:t>
      </w:r>
      <w:r>
        <w:rPr>
          <w:rtl w:val="0"/>
        </w:rPr>
        <w:t>š</w:t>
      </w:r>
      <w:r>
        <w:rPr>
          <w:rtl w:val="0"/>
        </w:rPr>
        <w:t xml:space="preserve">ao na novu MR kontrolu.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Nakon ispitivanja sam kratkim pogledom na na dva razli</w:t>
      </w:r>
      <w:r>
        <w:rPr>
          <w:rtl w:val="0"/>
        </w:rPr>
        <w:t>č</w:t>
      </w:r>
      <w:r>
        <w:rPr>
          <w:rtl w:val="0"/>
        </w:rPr>
        <w:t>ita ekrana sa aktuelnim i snimkom pre nekoliko meseci video, da je na jednom ekranu tumor mnogo ve</w:t>
      </w:r>
      <w:r>
        <w:rPr>
          <w:rtl w:val="0"/>
        </w:rPr>
        <w:t>ć</w:t>
      </w:r>
      <w:r>
        <w:rPr>
          <w:rtl w:val="0"/>
        </w:rPr>
        <w:t>i i u tom kratkom trenutku sam gotovo izgubio nadu na izle</w:t>
      </w:r>
      <w:r>
        <w:rPr>
          <w:rtl w:val="0"/>
        </w:rPr>
        <w:t>č</w:t>
      </w:r>
      <w:r>
        <w:rPr>
          <w:rtl w:val="0"/>
        </w:rPr>
        <w:t>enje. A onda me je doktor pozvao na razgovor i pokazao mi da je MR slika puno manjeg tumora ona od danas! Kod moje vrste tumora ne postoji smanjenje nego samo eksplozivni rast!</w:t>
      </w:r>
      <w:r>
        <w:rPr>
          <w:rtl w:val="0"/>
        </w:rPr>
        <w:t xml:space="preserve"> </w:t>
      </w:r>
      <w:r>
        <w:rPr>
          <w:rtl w:val="0"/>
        </w:rPr>
        <w:t>Š</w:t>
      </w:r>
      <w:r>
        <w:rPr>
          <w:rtl w:val="0"/>
        </w:rPr>
        <w:t xml:space="preserve">okiran tom </w:t>
      </w:r>
      <w:r>
        <w:rPr>
          <w:rtl w:val="0"/>
        </w:rPr>
        <w:t>č</w:t>
      </w:r>
      <w:r>
        <w:rPr>
          <w:rtl w:val="0"/>
        </w:rPr>
        <w:t>injenicom doktor nije mogao da me pusti, iako su ve</w:t>
      </w:r>
      <w:r>
        <w:rPr>
          <w:rtl w:val="0"/>
        </w:rPr>
        <w:t xml:space="preserve">ć </w:t>
      </w:r>
      <w:r>
        <w:rPr>
          <w:rtl w:val="0"/>
        </w:rPr>
        <w:t>vi</w:t>
      </w:r>
      <w:r>
        <w:rPr>
          <w:rtl w:val="0"/>
        </w:rPr>
        <w:t>š</w:t>
      </w:r>
      <w:r>
        <w:rPr>
          <w:rtl w:val="0"/>
        </w:rPr>
        <w:t xml:space="preserve">e pacijenata </w:t>
      </w:r>
      <w:r>
        <w:rPr>
          <w:rtl w:val="0"/>
        </w:rPr>
        <w:t>č</w:t>
      </w:r>
      <w:r>
        <w:rPr>
          <w:rtl w:val="0"/>
        </w:rPr>
        <w:t>ekali na razgovor koji normalno traje maksimalno 10 minuta! On je celo vreme poku</w:t>
      </w:r>
      <w:r>
        <w:rPr>
          <w:rtl w:val="0"/>
        </w:rPr>
        <w:t>š</w:t>
      </w:r>
      <w:r>
        <w:rPr>
          <w:rtl w:val="0"/>
        </w:rPr>
        <w:t>avao da negira Bo</w:t>
      </w:r>
      <w:r>
        <w:rPr>
          <w:rtl w:val="0"/>
        </w:rPr>
        <w:t>ž</w:t>
      </w:r>
      <w:r>
        <w:rPr>
          <w:rtl w:val="0"/>
        </w:rPr>
        <w:t xml:space="preserve">je </w:t>
      </w:r>
      <w:r>
        <w:rPr>
          <w:rtl w:val="0"/>
        </w:rPr>
        <w:t>č</w:t>
      </w:r>
      <w:r>
        <w:rPr>
          <w:rtl w:val="0"/>
        </w:rPr>
        <w:t>udo, i trudio se da prona</w:t>
      </w:r>
      <w:r>
        <w:rPr>
          <w:rtl w:val="0"/>
        </w:rPr>
        <w:t>đ</w:t>
      </w:r>
      <w:r>
        <w:rPr>
          <w:rtl w:val="0"/>
        </w:rPr>
        <w:t xml:space="preserve">e dokaze njegovog stava, ali je posle sat vremena morao da odustane od svoje argumentacije, i da se pomiri sa </w:t>
      </w:r>
      <w:r>
        <w:rPr>
          <w:rtl w:val="0"/>
        </w:rPr>
        <w:t>č</w:t>
      </w:r>
      <w:r>
        <w:rPr>
          <w:rtl w:val="0"/>
        </w:rPr>
        <w:t>injenicom da Bog zaista postoji!</w:t>
      </w:r>
      <w:r>
        <w:rPr>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hd w:val="clear" w:color="auto" w:fill="ffffff"/>
          <w:rtl w:val="0"/>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hd w:val="clear" w:color="auto" w:fill="ffffff"/>
          <w:rtl w:val="0"/>
          <w14:textFill>
            <w14:solidFill>
              <w14:srgbClr w14:val="070809"/>
            </w14:solidFill>
          </w14:textFill>
        </w:rPr>
      </w:pPr>
      <w:r>
        <w:rPr>
          <w:rFonts w:ascii="Arial" w:hAnsi="Arial"/>
          <w:outline w:val="0"/>
          <w:color w:val="060809"/>
          <w:shd w:val="clear" w:color="auto" w:fill="ffffff"/>
          <w:rtl w:val="0"/>
          <w14:textFill>
            <w14:solidFill>
              <w14:srgbClr w14:val="070809"/>
            </w14:solidFill>
          </w14:textFill>
        </w:rPr>
        <w:t>MR u februaru 2020. je pokazao, da moj nekada</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nji maligni tumor mozga koji je imao pre</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nik od 10</w:t>
      </w:r>
      <w:r>
        <w:rPr>
          <w:rFonts w:ascii="Arial" w:hAnsi="Arial" w:hint="default"/>
          <w:outline w:val="0"/>
          <w:color w:val="060809"/>
          <w:shd w:val="clear" w:color="auto" w:fill="ffffff"/>
          <w:rtl w:val="0"/>
          <w14:textFill>
            <w14:solidFill>
              <w14:srgbClr w14:val="070809"/>
            </w14:solidFill>
          </w14:textFill>
        </w:rPr>
        <w:t>×</w:t>
      </w:r>
      <w:r>
        <w:rPr>
          <w:rFonts w:ascii="Arial" w:hAnsi="Arial"/>
          <w:outline w:val="0"/>
          <w:color w:val="060809"/>
          <w:shd w:val="clear" w:color="auto" w:fill="ffffff"/>
          <w:rtl w:val="0"/>
          <w14:textFill>
            <w14:solidFill>
              <w14:srgbClr w14:val="070809"/>
            </w14:solidFill>
          </w14:textFill>
        </w:rPr>
        <w:t xml:space="preserve">9 cm </w:t>
      </w:r>
      <w:r>
        <w:rPr>
          <w:rStyle w:val="Ohne"/>
          <w:rFonts w:ascii="Arial" w:hAnsi="Arial"/>
          <w:b w:val="1"/>
          <w:bCs w:val="1"/>
          <w:outline w:val="0"/>
          <w:color w:val="060809"/>
          <w:shd w:val="clear" w:color="auto" w:fill="ffffff"/>
          <w:rtl w:val="0"/>
          <w14:textFill>
            <w14:solidFill>
              <w14:srgbClr w14:val="070809"/>
            </w14:solidFill>
          </w14:textFill>
        </w:rPr>
        <w:t>vi</w:t>
      </w:r>
      <w:r>
        <w:rPr>
          <w:rStyle w:val="Ohne"/>
          <w:rFonts w:ascii="Arial" w:hAnsi="Arial" w:hint="default"/>
          <w:b w:val="1"/>
          <w:bCs w:val="1"/>
          <w:outline w:val="0"/>
          <w:color w:val="060809"/>
          <w:shd w:val="clear" w:color="auto" w:fill="ffffff"/>
          <w:rtl w:val="0"/>
          <w14:textFill>
            <w14:solidFill>
              <w14:srgbClr w14:val="070809"/>
            </w14:solidFill>
          </w14:textFill>
        </w:rPr>
        <w:t>š</w:t>
      </w:r>
      <w:r>
        <w:rPr>
          <w:rStyle w:val="Ohne"/>
          <w:rFonts w:ascii="Arial" w:hAnsi="Arial"/>
          <w:b w:val="1"/>
          <w:bCs w:val="1"/>
          <w:outline w:val="0"/>
          <w:color w:val="060809"/>
          <w:shd w:val="clear" w:color="auto" w:fill="ffffff"/>
          <w:rtl w:val="0"/>
          <w:lang w:val="de-DE"/>
          <w14:textFill>
            <w14:solidFill>
              <w14:srgbClr w14:val="070809"/>
            </w14:solidFill>
          </w14:textFill>
        </w:rPr>
        <w:t>e NE POSTOJI</w:t>
      </w:r>
      <w:r>
        <w:rPr>
          <w:rFonts w:ascii="Arial" w:hAnsi="Arial"/>
          <w:outline w:val="0"/>
          <w:color w:val="060809"/>
          <w:shd w:val="clear" w:color="auto" w:fill="ffffff"/>
          <w:rtl w:val="0"/>
          <w14:textFill>
            <w14:solidFill>
              <w14:srgbClr w14:val="070809"/>
            </w14:solidFill>
          </w14:textFill>
        </w:rPr>
        <w:t>! Ja sam danas potpuno zdrav i u svakom aspektu normalan kao pre 10 godina.</w:t>
      </w:r>
      <w:r>
        <w:rPr>
          <w:rFonts w:ascii="Arial" w:hAnsi="Arial"/>
          <w:outline w:val="0"/>
          <w:color w:val="060809"/>
          <w:shd w:val="clear" w:color="auto" w:fill="ffffff"/>
          <w:rtl w:val="0"/>
          <w14:textFill>
            <w14:solidFill>
              <w14:srgbClr w14:val="070809"/>
            </w14:solidFill>
          </w14:textFill>
        </w:rPr>
        <w:t xml:space="preserve"> </w:t>
      </w:r>
      <w:r>
        <w:rPr>
          <w:rFonts w:ascii="Arial" w:hAnsi="Arial"/>
          <w:outline w:val="0"/>
          <w:color w:val="060809"/>
          <w:shd w:val="clear" w:color="auto" w:fill="ffffff"/>
          <w:rtl w:val="0"/>
          <w14:textFill>
            <w14:solidFill>
              <w14:srgbClr w14:val="070809"/>
            </w14:solidFill>
          </w14:textFill>
        </w:rPr>
        <w:t>I danas do</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ivljavam veliki broj misionskih iskustava.</w:t>
      </w:r>
      <w:r>
        <w:rPr>
          <w:rFonts w:ascii="Arial" w:hAnsi="Arial"/>
          <w:outline w:val="0"/>
          <w:color w:val="060809"/>
          <w:shd w:val="clear" w:color="auto" w:fill="ffffff"/>
          <w:rtl w:val="0"/>
          <w14:textFill>
            <w14:solidFill>
              <w14:srgbClr w14:val="070809"/>
            </w14:solidFill>
          </w14:textFill>
        </w:rPr>
        <w:t xml:space="preserve"> </w:t>
      </w:r>
      <w:r>
        <w:rPr>
          <w:rFonts w:ascii="Arial" w:hAnsi="Arial"/>
          <w:outline w:val="0"/>
          <w:color w:val="060809"/>
          <w:shd w:val="clear" w:color="auto" w:fill="ffffff"/>
          <w:rtl w:val="0"/>
          <w14:textFill>
            <w14:solidFill>
              <w14:srgbClr w14:val="070809"/>
            </w14:solidFill>
          </w14:textFill>
        </w:rPr>
        <w:t xml:space="preserve">Gotovo svaki dan poklanjam knjigu od Ellen White </w:t>
      </w:r>
      <w:r>
        <w:rPr>
          <w:rFonts w:ascii="Arial" w:hAnsi="Arial" w:hint="default"/>
          <w:outline w:val="0"/>
          <w:color w:val="060809"/>
          <w:shd w:val="clear" w:color="auto" w:fill="ffffff"/>
          <w:rtl w:val="0"/>
          <w14:textFill>
            <w14:solidFill>
              <w14:srgbClr w14:val="070809"/>
            </w14:solidFill>
          </w14:textFill>
        </w:rPr>
        <w:t>„</w:t>
      </w:r>
      <w:r>
        <w:rPr>
          <w:rFonts w:ascii="Arial" w:hAnsi="Arial"/>
          <w:outline w:val="0"/>
          <w:color w:val="060809"/>
          <w:shd w:val="clear" w:color="auto" w:fill="ffffff"/>
          <w:rtl w:val="0"/>
          <w14:textFill>
            <w14:solidFill>
              <w14:srgbClr w14:val="070809"/>
            </w14:solidFill>
          </w14:textFill>
        </w:rPr>
        <w:t>Velika Borba</w:t>
      </w:r>
      <w:r>
        <w:rPr>
          <w:rFonts w:ascii="Arial" w:hAnsi="Arial" w:hint="default"/>
          <w:outline w:val="0"/>
          <w:color w:val="060809"/>
          <w:shd w:val="clear" w:color="auto" w:fill="ffffff"/>
          <w:rtl w:val="0"/>
          <w:lang w:val="de-DE"/>
          <w14:textFill>
            <w14:solidFill>
              <w14:srgbClr w14:val="070809"/>
            </w14:solidFill>
          </w14:textFill>
        </w:rPr>
        <w:t xml:space="preserve">“ </w:t>
      </w:r>
      <w:r>
        <w:rPr>
          <w:rFonts w:ascii="Arial" w:hAnsi="Arial"/>
          <w:outline w:val="0"/>
          <w:color w:val="060809"/>
          <w:shd w:val="clear" w:color="auto" w:fill="ffffff"/>
          <w:rtl w:val="0"/>
          <w14:textFill>
            <w14:solidFill>
              <w14:srgbClr w14:val="070809"/>
            </w14:solidFill>
          </w14:textFill>
        </w:rPr>
        <w:t>i karte za besplatnu narud</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 xml:space="preserve">bu te knjige, i kroz to dolazim u blagoslovene razgovore sa iskrenim ljudima, i mnogi pokazuju veliku radost </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 xml:space="preserve">to su dobili priliku da </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uju ve</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nu istinu. Bo</w:t>
      </w:r>
      <w:r>
        <w:rPr>
          <w:rFonts w:ascii="Arial" w:hAnsi="Arial" w:hint="default"/>
          <w:outline w:val="0"/>
          <w:color w:val="060809"/>
          <w:shd w:val="clear" w:color="auto" w:fill="ffffff"/>
          <w:rtl w:val="0"/>
          <w14:textFill>
            <w14:solidFill>
              <w14:srgbClr w14:val="070809"/>
            </w14:solidFill>
          </w14:textFill>
        </w:rPr>
        <w:t>ž</w:t>
      </w:r>
      <w:r>
        <w:rPr>
          <w:rFonts w:ascii="Arial" w:hAnsi="Arial"/>
          <w:outline w:val="0"/>
          <w:color w:val="060809"/>
          <w:shd w:val="clear" w:color="auto" w:fill="ffffff"/>
          <w:rtl w:val="0"/>
          <w14:textFill>
            <w14:solidFill>
              <w14:srgbClr w14:val="070809"/>
            </w14:solidFill>
          </w14:textFill>
        </w:rPr>
        <w:t xml:space="preserve">ji Duh u ovoj poslednjoj fazi pred Isusov dolazak posebno deluje na ljudske umove, i nikada do sada ljudi nisu u tolikoj meri bili spremni da </w:t>
      </w:r>
      <w:r>
        <w:rPr>
          <w:rFonts w:ascii="Arial" w:hAnsi="Arial" w:hint="default"/>
          <w:outline w:val="0"/>
          <w:color w:val="060809"/>
          <w:shd w:val="clear" w:color="auto" w:fill="ffffff"/>
          <w:rtl w:val="0"/>
          <w14:textFill>
            <w14:solidFill>
              <w14:srgbClr w14:val="070809"/>
            </w14:solidFill>
          </w14:textFill>
        </w:rPr>
        <w:t>č</w:t>
      </w:r>
      <w:r>
        <w:rPr>
          <w:rFonts w:ascii="Arial" w:hAnsi="Arial"/>
          <w:outline w:val="0"/>
          <w:color w:val="060809"/>
          <w:shd w:val="clear" w:color="auto" w:fill="ffffff"/>
          <w:rtl w:val="0"/>
          <w14:textFill>
            <w14:solidFill>
              <w14:srgbClr w14:val="070809"/>
            </w14:solidFill>
          </w14:textFill>
        </w:rPr>
        <w:t>uju i prihvate istinu, po</w:t>
      </w:r>
      <w:r>
        <w:rPr>
          <w:rFonts w:ascii="Arial" w:hAnsi="Arial" w:hint="default"/>
          <w:outline w:val="0"/>
          <w:color w:val="060809"/>
          <w:shd w:val="clear" w:color="auto" w:fill="ffffff"/>
          <w:rtl w:val="0"/>
          <w14:textFill>
            <w14:solidFill>
              <w14:srgbClr w14:val="070809"/>
            </w14:solidFill>
          </w14:textFill>
        </w:rPr>
        <w:t>š</w:t>
      </w:r>
      <w:r>
        <w:rPr>
          <w:rFonts w:ascii="Arial" w:hAnsi="Arial"/>
          <w:outline w:val="0"/>
          <w:color w:val="060809"/>
          <w:shd w:val="clear" w:color="auto" w:fill="ffffff"/>
          <w:rtl w:val="0"/>
          <w14:textFill>
            <w14:solidFill>
              <w14:srgbClr w14:val="070809"/>
            </w14:solidFill>
          </w14:textFill>
        </w:rPr>
        <w:t>to je kraj vremena milosti neposredno pred nama!</w:t>
      </w:r>
      <w:r>
        <w:rPr>
          <w:rFonts w:ascii="Arial" w:hAnsi="Arial"/>
          <w:outline w:val="0"/>
          <w:color w:val="060809"/>
          <w:shd w:val="clear" w:color="auto" w:fill="ffffff"/>
          <w:rtl w:val="0"/>
          <w14:textFill>
            <w14:solidFill>
              <w14:srgbClr w14:val="070809"/>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60809"/>
          <w:sz w:val="32"/>
          <w:szCs w:val="32"/>
          <w:shd w:val="clear" w:color="auto" w:fill="ffffff"/>
          <w:rtl w:val="0"/>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w:rFonts w:ascii="Arial" w:cs="Arial" w:hAnsi="Arial" w:eastAsia="Arial"/>
          <w:b w:val="1"/>
          <w:bCs w:val="1"/>
          <w:outline w:val="0"/>
          <w:color w:val="060809"/>
          <w:shd w:val="clear" w:color="auto" w:fill="ffffff"/>
          <w:rtl w:val="0"/>
          <w14:textFill>
            <w14:solidFill>
              <w14:srgbClr w14:val="070809"/>
            </w14:solidFill>
          </w14:textFill>
        </w:rPr>
      </w:pPr>
      <w:r>
        <w:rPr>
          <w:rStyle w:val="Ohne"/>
          <w:rFonts w:ascii="Arial" w:hAnsi="Arial"/>
          <w:b w:val="1"/>
          <w:bCs w:val="1"/>
          <w:outline w:val="0"/>
          <w:color w:val="060809"/>
          <w:shd w:val="clear" w:color="auto" w:fill="ffffff"/>
          <w:rtl w:val="0"/>
          <w14:textFill>
            <w14:solidFill>
              <w14:srgbClr w14:val="070809"/>
            </w14:solidFill>
          </w14:textFill>
        </w:rPr>
        <w:t>Neka Bog u</w:t>
      </w:r>
      <w:r>
        <w:rPr>
          <w:rStyle w:val="Ohne"/>
          <w:rFonts w:ascii="Arial" w:hAnsi="Arial" w:hint="default"/>
          <w:b w:val="1"/>
          <w:bCs w:val="1"/>
          <w:outline w:val="0"/>
          <w:color w:val="060809"/>
          <w:shd w:val="clear" w:color="auto" w:fill="ffffff"/>
          <w:rtl w:val="0"/>
          <w14:textFill>
            <w14:solidFill>
              <w14:srgbClr w14:val="070809"/>
            </w14:solidFill>
          </w14:textFill>
        </w:rPr>
        <w:t>č</w:t>
      </w:r>
      <w:r>
        <w:rPr>
          <w:rStyle w:val="Ohne"/>
          <w:rFonts w:ascii="Arial" w:hAnsi="Arial"/>
          <w:b w:val="1"/>
          <w:bCs w:val="1"/>
          <w:outline w:val="0"/>
          <w:color w:val="060809"/>
          <w:shd w:val="clear" w:color="auto" w:fill="ffffff"/>
          <w:rtl w:val="0"/>
          <w14:textFill>
            <w14:solidFill>
              <w14:srgbClr w14:val="070809"/>
            </w14:solidFill>
          </w14:textFill>
        </w:rPr>
        <w:t>ini da budemo spremni za skori Isusov dolazak u slavi, i da ve</w:t>
      </w:r>
      <w:r>
        <w:rPr>
          <w:rStyle w:val="Ohne"/>
          <w:rFonts w:ascii="Arial" w:hAnsi="Arial" w:hint="default"/>
          <w:b w:val="1"/>
          <w:bCs w:val="1"/>
          <w:outline w:val="0"/>
          <w:color w:val="060809"/>
          <w:shd w:val="clear" w:color="auto" w:fill="ffffff"/>
          <w:rtl w:val="0"/>
          <w14:textFill>
            <w14:solidFill>
              <w14:srgbClr w14:val="070809"/>
            </w14:solidFill>
          </w14:textFill>
        </w:rPr>
        <w:t>č</w:t>
      </w:r>
      <w:r>
        <w:rPr>
          <w:rStyle w:val="Ohne"/>
          <w:rFonts w:ascii="Arial" w:hAnsi="Arial"/>
          <w:b w:val="1"/>
          <w:bCs w:val="1"/>
          <w:outline w:val="0"/>
          <w:color w:val="060809"/>
          <w:shd w:val="clear" w:color="auto" w:fill="ffffff"/>
          <w:rtl w:val="0"/>
          <w14:textFill>
            <w14:solidFill>
              <w14:srgbClr w14:val="070809"/>
            </w14:solidFill>
          </w14:textFill>
        </w:rPr>
        <w:t>nost provedemo zajedno na nebu</w:t>
      </w:r>
      <w:r>
        <w:rPr>
          <w:rStyle w:val="Ohne"/>
          <w:rFonts w:ascii="Arial" w:hAnsi="Arial"/>
          <w:b w:val="1"/>
          <w:bCs w:val="1"/>
          <w:outline w:val="0"/>
          <w:color w:val="060809"/>
          <w:shd w:val="clear" w:color="auto" w:fill="ffffff"/>
          <w:rtl w:val="0"/>
          <w14:textFill>
            <w14:solidFill>
              <w14:srgbClr w14:val="070809"/>
            </w14:solidFill>
          </w14:textFill>
        </w:rPr>
        <w:t>! Isusu je radi na</w:t>
      </w:r>
      <w:r>
        <w:rPr>
          <w:rStyle w:val="Ohne"/>
          <w:rFonts w:ascii="Arial" w:hAnsi="Arial" w:hint="default"/>
          <w:b w:val="1"/>
          <w:bCs w:val="1"/>
          <w:outline w:val="0"/>
          <w:color w:val="060809"/>
          <w:shd w:val="clear" w:color="auto" w:fill="ffffff"/>
          <w:rtl w:val="0"/>
          <w14:textFill>
            <w14:solidFill>
              <w14:srgbClr w14:val="070809"/>
            </w14:solidFill>
          </w14:textFill>
        </w:rPr>
        <w:t>š</w:t>
      </w:r>
      <w:r>
        <w:rPr>
          <w:rStyle w:val="Ohne"/>
          <w:rFonts w:ascii="Arial" w:hAnsi="Arial"/>
          <w:b w:val="1"/>
          <w:bCs w:val="1"/>
          <w:outline w:val="0"/>
          <w:color w:val="060809"/>
          <w:shd w:val="clear" w:color="auto" w:fill="ffffff"/>
          <w:rtl w:val="0"/>
          <w14:textFill>
            <w14:solidFill>
              <w14:srgbClr w14:val="070809"/>
            </w14:solidFill>
          </w14:textFill>
        </w:rPr>
        <w:t>eg spasenja  rizikovao Svoje ve</w:t>
      </w:r>
      <w:r>
        <w:rPr>
          <w:rStyle w:val="Ohne"/>
          <w:rFonts w:ascii="Arial" w:hAnsi="Arial" w:hint="default"/>
          <w:b w:val="1"/>
          <w:bCs w:val="1"/>
          <w:outline w:val="0"/>
          <w:color w:val="060809"/>
          <w:shd w:val="clear" w:color="auto" w:fill="ffffff"/>
          <w:rtl w:val="0"/>
          <w14:textFill>
            <w14:solidFill>
              <w14:srgbClr w14:val="070809"/>
            </w14:solidFill>
          </w14:textFill>
        </w:rPr>
        <w:t>č</w:t>
      </w:r>
      <w:r>
        <w:rPr>
          <w:rStyle w:val="Ohne"/>
          <w:rFonts w:ascii="Arial" w:hAnsi="Arial"/>
          <w:b w:val="1"/>
          <w:bCs w:val="1"/>
          <w:outline w:val="0"/>
          <w:color w:val="060809"/>
          <w:shd w:val="clear" w:color="auto" w:fill="ffffff"/>
          <w:rtl w:val="0"/>
          <w14:textFill>
            <w14:solidFill>
              <w14:srgbClr w14:val="070809"/>
            </w14:solidFill>
          </w14:textFill>
        </w:rPr>
        <w:t>no postojanje dok je bio na zemlji da umre za nas! Neka nas Bog blagoslovi i dovede do potpune istine i ve</w:t>
      </w:r>
      <w:r>
        <w:rPr>
          <w:rStyle w:val="Ohne"/>
          <w:rFonts w:ascii="Arial" w:hAnsi="Arial" w:hint="default"/>
          <w:b w:val="1"/>
          <w:bCs w:val="1"/>
          <w:outline w:val="0"/>
          <w:color w:val="060809"/>
          <w:shd w:val="clear" w:color="auto" w:fill="ffffff"/>
          <w:rtl w:val="0"/>
          <w14:textFill>
            <w14:solidFill>
              <w14:srgbClr w14:val="070809"/>
            </w14:solidFill>
          </w14:textFill>
        </w:rPr>
        <w:t>č</w:t>
      </w:r>
      <w:r>
        <w:rPr>
          <w:rStyle w:val="Ohne"/>
          <w:rFonts w:ascii="Arial" w:hAnsi="Arial"/>
          <w:b w:val="1"/>
          <w:bCs w:val="1"/>
          <w:outline w:val="0"/>
          <w:color w:val="060809"/>
          <w:shd w:val="clear" w:color="auto" w:fill="ffffff"/>
          <w:rtl w:val="0"/>
          <w14:textFill>
            <w14:solidFill>
              <w14:srgbClr w14:val="070809"/>
            </w14:solidFill>
          </w14:textFill>
        </w:rPr>
        <w:t xml:space="preserve">nog </w:t>
      </w:r>
      <w:r>
        <w:rPr>
          <w:rStyle w:val="Ohne"/>
          <w:rFonts w:ascii="Arial" w:hAnsi="Arial" w:hint="default"/>
          <w:b w:val="1"/>
          <w:bCs w:val="1"/>
          <w:outline w:val="0"/>
          <w:color w:val="060809"/>
          <w:shd w:val="clear" w:color="auto" w:fill="ffffff"/>
          <w:rtl w:val="0"/>
          <w14:textFill>
            <w14:solidFill>
              <w14:srgbClr w14:val="070809"/>
            </w14:solidFill>
          </w14:textFill>
        </w:rPr>
        <w:t>ž</w:t>
      </w:r>
      <w:r>
        <w:rPr>
          <w:rStyle w:val="Ohne"/>
          <w:rFonts w:ascii="Arial" w:hAnsi="Arial"/>
          <w:b w:val="1"/>
          <w:bCs w:val="1"/>
          <w:outline w:val="0"/>
          <w:color w:val="060809"/>
          <w:shd w:val="clear" w:color="auto" w:fill="ffffff"/>
          <w:rtl w:val="0"/>
          <w14:textFill>
            <w14:solidFill>
              <w14:srgbClr w14:val="070809"/>
            </w14:solidFill>
          </w14:textFill>
        </w:rPr>
        <w:t>ivota dok vreme milosti jo</w:t>
      </w:r>
      <w:r>
        <w:rPr>
          <w:rStyle w:val="Ohne"/>
          <w:rFonts w:ascii="Arial" w:hAnsi="Arial" w:hint="default"/>
          <w:b w:val="1"/>
          <w:bCs w:val="1"/>
          <w:outline w:val="0"/>
          <w:color w:val="060809"/>
          <w:shd w:val="clear" w:color="auto" w:fill="ffffff"/>
          <w:rtl w:val="0"/>
          <w14:textFill>
            <w14:solidFill>
              <w14:srgbClr w14:val="070809"/>
            </w14:solidFill>
          </w14:textFill>
        </w:rPr>
        <w:t xml:space="preserve">š </w:t>
      </w:r>
      <w:r>
        <w:rPr>
          <w:rStyle w:val="Ohne"/>
          <w:rFonts w:ascii="Arial" w:hAnsi="Arial"/>
          <w:b w:val="1"/>
          <w:bCs w:val="1"/>
          <w:outline w:val="0"/>
          <w:color w:val="060809"/>
          <w:shd w:val="clear" w:color="auto" w:fill="ffffff"/>
          <w:rtl w:val="0"/>
          <w14:textFill>
            <w14:solidFill>
              <w14:srgbClr w14:val="070809"/>
            </w14:solidFill>
          </w14:textFill>
        </w:rPr>
        <w:t>uvek traje!</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6"/>
          <w:szCs w:val="6"/>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6"/>
          <w:szCs w:val="6"/>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6"/>
          <w:szCs w:val="6"/>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6"/>
          <w:szCs w:val="6"/>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40"/>
          <w:szCs w:val="40"/>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42"/>
          <w:szCs w:val="42"/>
        </w:rPr>
      </w:pPr>
      <w:r>
        <w:rPr>
          <w:b w:val="1"/>
          <w:bCs w:val="1"/>
          <w:sz w:val="42"/>
          <w:szCs w:val="42"/>
          <w:rtl w:val="0"/>
        </w:rPr>
        <w:t xml:space="preserve">Zahvalnost, slava i </w:t>
      </w:r>
      <w:r>
        <w:rPr>
          <w:b w:val="1"/>
          <w:bCs w:val="1"/>
          <w:sz w:val="42"/>
          <w:szCs w:val="42"/>
          <w:rtl w:val="0"/>
        </w:rPr>
        <w:t>č</w:t>
      </w:r>
      <w:r>
        <w:rPr>
          <w:b w:val="1"/>
          <w:bCs w:val="1"/>
          <w:sz w:val="42"/>
          <w:szCs w:val="42"/>
          <w:rtl w:val="0"/>
        </w:rPr>
        <w:t xml:space="preserve">ast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42"/>
          <w:szCs w:val="42"/>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42"/>
          <w:szCs w:val="42"/>
        </w:rPr>
      </w:pPr>
      <w:r>
        <w:rPr>
          <w:b w:val="1"/>
          <w:bCs w:val="1"/>
          <w:sz w:val="42"/>
          <w:szCs w:val="42"/>
          <w:rtl w:val="0"/>
        </w:rPr>
        <w:t xml:space="preserve">Bogu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42"/>
          <w:szCs w:val="42"/>
        </w:rPr>
      </w:pPr>
      <w:r>
        <w:rPr>
          <w:b w:val="1"/>
          <w:bCs w:val="1"/>
          <w:sz w:val="42"/>
          <w:szCs w:val="42"/>
          <w:rtl w:val="0"/>
        </w:rPr>
        <w:t>Ocu</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42"/>
          <w:szCs w:val="42"/>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42"/>
          <w:szCs w:val="42"/>
        </w:rPr>
      </w:pPr>
      <w:r>
        <w:rPr>
          <w:b w:val="1"/>
          <w:bCs w:val="1"/>
          <w:sz w:val="42"/>
          <w:szCs w:val="42"/>
          <w:rtl w:val="0"/>
        </w:rPr>
        <w:t xml:space="preserve"> i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42"/>
          <w:szCs w:val="42"/>
        </w:rPr>
      </w:pP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42"/>
          <w:szCs w:val="42"/>
        </w:rPr>
      </w:pPr>
      <w:r>
        <w:rPr>
          <w:b w:val="1"/>
          <w:bCs w:val="1"/>
          <w:sz w:val="42"/>
          <w:szCs w:val="42"/>
          <w:rtl w:val="0"/>
        </w:rPr>
        <w:t xml:space="preserve">Njegovom Sinu </w:t>
      </w:r>
    </w:p>
    <w:p>
      <w:pPr>
        <w:pStyle w:val="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42"/>
          <w:szCs w:val="42"/>
        </w:rPr>
      </w:pPr>
      <w:r>
        <w:rPr>
          <w:b w:val="1"/>
          <w:bCs w:val="1"/>
          <w:sz w:val="42"/>
          <w:szCs w:val="42"/>
          <w:rtl w:val="0"/>
        </w:rPr>
        <w:t>Isusu Hristu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rtl w:val="0"/>
        </w:rPr>
      </w:pPr>
      <w:r>
        <w:rPr>
          <w:rFonts w:ascii="Arial" w:hAnsi="Arial"/>
          <w:b w:val="1"/>
          <w:bCs w:val="1"/>
          <w:rtl w:val="0"/>
          <w:lang w:val="de-DE"/>
        </w:rPr>
        <w:t xml:space="preserve">Zahvaljujem se iz dubine srca svim </w:t>
      </w:r>
      <w:r>
        <w:rPr>
          <w:rFonts w:ascii="Arial" w:hAnsi="Arial"/>
          <w:b w:val="1"/>
          <w:bCs w:val="1"/>
          <w:rtl w:val="0"/>
        </w:rPr>
        <w:t>mojim prijateljima</w:t>
      </w:r>
      <w:r>
        <w:rPr>
          <w:rFonts w:ascii="Arial" w:hAnsi="Arial"/>
          <w:b w:val="1"/>
          <w:bCs w:val="1"/>
          <w:rtl w:val="0"/>
          <w:lang w:val="de-DE"/>
        </w:rPr>
        <w:t xml:space="preserve"> koj</w:t>
      </w:r>
      <w:r>
        <w:rPr>
          <w:rFonts w:ascii="Arial" w:hAnsi="Arial"/>
          <w:b w:val="1"/>
          <w:bCs w:val="1"/>
          <w:rtl w:val="0"/>
        </w:rPr>
        <w:t>i</w:t>
      </w:r>
      <w:r>
        <w:rPr>
          <w:rFonts w:ascii="Arial" w:hAnsi="Arial"/>
          <w:b w:val="1"/>
          <w:bCs w:val="1"/>
          <w:rtl w:val="0"/>
          <w:lang w:val="de-DE"/>
        </w:rPr>
        <w:t xml:space="preserve"> su u</w:t>
      </w:r>
      <w:r>
        <w:rPr>
          <w:rFonts w:ascii="Arial" w:hAnsi="Arial" w:hint="default"/>
          <w:b w:val="1"/>
          <w:bCs w:val="1"/>
          <w:rtl w:val="0"/>
        </w:rPr>
        <w:t>č</w:t>
      </w:r>
      <w:r>
        <w:rPr>
          <w:rFonts w:ascii="Arial" w:hAnsi="Arial"/>
          <w:b w:val="1"/>
          <w:bCs w:val="1"/>
          <w:rtl w:val="0"/>
        </w:rPr>
        <w:t>estvovali i podr</w:t>
      </w:r>
      <w:r>
        <w:rPr>
          <w:rFonts w:ascii="Arial" w:hAnsi="Arial" w:hint="default"/>
          <w:b w:val="1"/>
          <w:bCs w:val="1"/>
          <w:rtl w:val="0"/>
        </w:rPr>
        <w:t>ž</w:t>
      </w:r>
      <w:r>
        <w:rPr>
          <w:rFonts w:ascii="Arial" w:hAnsi="Arial"/>
          <w:b w:val="1"/>
          <w:bCs w:val="1"/>
          <w:rtl w:val="0"/>
        </w:rPr>
        <w:t>ali ovaj veliki projekat i pripremu internet stranice, jer ja sam ne bi uspeo da to zavr</w:t>
      </w:r>
      <w:r>
        <w:rPr>
          <w:rFonts w:ascii="Arial" w:hAnsi="Arial" w:hint="default"/>
          <w:b w:val="1"/>
          <w:bCs w:val="1"/>
          <w:rtl w:val="0"/>
        </w:rPr>
        <w:t>š</w:t>
      </w:r>
      <w:r>
        <w:rPr>
          <w:rFonts w:ascii="Arial" w:hAnsi="Arial"/>
          <w:b w:val="1"/>
          <w:bCs w:val="1"/>
          <w:rtl w:val="0"/>
        </w:rPr>
        <w:t>im!</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sz w:val="26"/>
          <w:szCs w:val="26"/>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rtl w:val="0"/>
        </w:rPr>
      </w:pPr>
      <w:r>
        <w:rPr>
          <w:rFonts w:ascii="Arial" w:hAnsi="Arial"/>
          <w:rtl w:val="0"/>
        </w:rPr>
        <w:t xml:space="preserve">Internet stranica - enciklopedija stare </w:t>
      </w:r>
      <w:r>
        <w:rPr>
          <w:rFonts w:ascii="Arial" w:hAnsi="Arial"/>
          <w:rtl w:val="0"/>
          <w:lang w:val="de-DE"/>
        </w:rPr>
        <w:t>prega</w:t>
      </w:r>
      <w:r>
        <w:rPr>
          <w:rFonts w:ascii="Arial" w:hAnsi="Arial" w:hint="default"/>
          <w:rtl w:val="0"/>
        </w:rPr>
        <w:t>ž</w:t>
      </w:r>
      <w:r>
        <w:rPr>
          <w:rFonts w:ascii="Arial" w:hAnsi="Arial"/>
          <w:rtl w:val="0"/>
        </w:rPr>
        <w:t>ene istine: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sz w:val="24"/>
          <w:szCs w:val="24"/>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sz w:val="24"/>
          <w:szCs w:val="24"/>
          <w:rtl w:val="0"/>
        </w:rPr>
      </w:pPr>
      <w:r>
        <w:rPr>
          <w:rFonts w:ascii="Arial" w:hAnsi="Arial"/>
          <w:sz w:val="24"/>
          <w:szCs w:val="24"/>
          <w:rtl w:val="0"/>
        </w:rPr>
        <w:t>SRPSKI</w:t>
      </w:r>
      <w:r>
        <w:rPr>
          <w:rFonts w:ascii="Arial" w:hAnsi="Arial"/>
          <w:sz w:val="24"/>
          <w:szCs w:val="24"/>
          <w:rtl w:val="0"/>
          <w:lang w:val="de-DE"/>
        </w:rPr>
        <w:t>-</w:t>
      </w:r>
      <w:r>
        <w:rPr>
          <w:rFonts w:ascii="Arial" w:hAnsi="Arial"/>
          <w:sz w:val="24"/>
          <w:szCs w:val="24"/>
          <w:rtl w:val="0"/>
        </w:rPr>
        <w:t>HRVATSKI</w:t>
      </w:r>
      <w:r>
        <w:rPr>
          <w:rFonts w:ascii="Arial" w:hAnsi="Arial"/>
          <w:sz w:val="24"/>
          <w:szCs w:val="24"/>
          <w:rtl w:val="0"/>
          <w:lang w:val="de-DE"/>
        </w:rPr>
        <w:t>:</w:t>
      </w:r>
      <w:r>
        <w:rPr>
          <w:rFonts w:ascii="Arial" w:hAnsi="Arial"/>
          <w:sz w:val="24"/>
          <w:szCs w:val="24"/>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sz w:val="16"/>
          <w:szCs w:val="16"/>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sz w:val="24"/>
          <w:szCs w:val="24"/>
          <w:rtl w:val="0"/>
        </w:rPr>
      </w:pPr>
      <w:r>
        <w:rPr>
          <w:rStyle w:val="Hyperlink.22"/>
          <w:rFonts w:ascii="Arial" w:cs="Arial" w:hAnsi="Arial" w:eastAsia="Arial"/>
          <w:sz w:val="24"/>
          <w:szCs w:val="24"/>
          <w:rtl w:val="0"/>
        </w:rPr>
        <w:fldChar w:fldCharType="begin" w:fldLock="0"/>
      </w:r>
      <w:r>
        <w:rPr>
          <w:rStyle w:val="Hyperlink.22"/>
          <w:rFonts w:ascii="Arial" w:cs="Arial" w:hAnsi="Arial" w:eastAsia="Arial"/>
          <w:sz w:val="24"/>
          <w:szCs w:val="24"/>
          <w:rtl w:val="0"/>
        </w:rPr>
        <w:instrText xml:space="preserve"> HYPERLINK "http://www.prva-zapovest-ili-trojstvo.com"</w:instrText>
      </w:r>
      <w:r>
        <w:rPr>
          <w:rStyle w:val="Hyperlink.22"/>
          <w:rFonts w:ascii="Arial" w:cs="Arial" w:hAnsi="Arial" w:eastAsia="Arial"/>
          <w:sz w:val="24"/>
          <w:szCs w:val="24"/>
          <w:rtl w:val="0"/>
        </w:rPr>
        <w:fldChar w:fldCharType="separate" w:fldLock="0"/>
      </w:r>
      <w:r>
        <w:rPr>
          <w:rStyle w:val="Hyperlink.22"/>
          <w:rFonts w:ascii="Arial" w:hAnsi="Arial"/>
          <w:sz w:val="24"/>
          <w:szCs w:val="24"/>
          <w:rtl w:val="0"/>
          <w:lang w:val="de-DE"/>
        </w:rPr>
        <w:t>www.prva-zapovest-ili-trojstvo.com</w:t>
      </w:r>
      <w:r>
        <w:rPr>
          <w:rFonts w:ascii="Arial" w:cs="Arial" w:hAnsi="Arial" w:eastAsia="Arial"/>
          <w:sz w:val="24"/>
          <w:szCs w:val="24"/>
          <w:rtl w:val="0"/>
        </w:rPr>
        <w:fldChar w:fldCharType="end" w:fldLock="0"/>
      </w:r>
      <w:r>
        <w:rPr>
          <w:rFonts w:ascii="Arial" w:hAnsi="Arial"/>
          <w:sz w:val="24"/>
          <w:szCs w:val="24"/>
          <w:rtl w:val="0"/>
        </w:rPr>
        <w:t xml:space="preserve"> </w:t>
      </w:r>
      <w:r>
        <w:rPr>
          <w:rFonts w:ascii="Arial" w:hAnsi="Arial"/>
          <w:sz w:val="24"/>
          <w:szCs w:val="24"/>
          <w:rtl w:val="0"/>
        </w:rPr>
        <w:t xml:space="preserve"> </w:t>
      </w:r>
      <w:r>
        <w:rPr>
          <w:rFonts w:ascii="Arial" w:hAnsi="Arial"/>
          <w:sz w:val="24"/>
          <w:szCs w:val="24"/>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sz w:val="24"/>
          <w:szCs w:val="24"/>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sz w:val="24"/>
          <w:szCs w:val="24"/>
          <w:rtl w:val="0"/>
        </w:rPr>
      </w:pPr>
      <w:r>
        <w:rPr>
          <w:rFonts w:ascii="Arial" w:hAnsi="Arial"/>
          <w:sz w:val="24"/>
          <w:szCs w:val="24"/>
          <w:rtl w:val="0"/>
        </w:rPr>
        <w:t xml:space="preserve"> </w:t>
      </w:r>
      <w:r>
        <w:rPr>
          <w:rFonts w:ascii="Arial" w:hAnsi="Arial"/>
          <w:sz w:val="24"/>
          <w:szCs w:val="24"/>
          <w:rtl w:val="0"/>
          <w:lang w:val="de-DE"/>
        </w:rPr>
        <w:t>DEUTSCH</w:t>
      </w:r>
      <w:r>
        <w:rPr>
          <w:rFonts w:ascii="Arial" w:hAnsi="Arial"/>
          <w:sz w:val="24"/>
          <w:szCs w:val="24"/>
          <w:rtl w:val="0"/>
        </w:rPr>
        <w:t xml:space="preserve">:                    </w:t>
      </w:r>
      <w:r>
        <w:rPr>
          <w:rFonts w:ascii="Arial" w:hAnsi="Arial"/>
          <w:sz w:val="24"/>
          <w:szCs w:val="24"/>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sz w:val="18"/>
          <w:szCs w:val="18"/>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sz w:val="24"/>
          <w:szCs w:val="24"/>
          <w:rtl w:val="0"/>
        </w:rPr>
      </w:pPr>
      <w:r>
        <w:rPr>
          <w:rFonts w:ascii="Arial" w:hAnsi="Arial"/>
          <w:sz w:val="24"/>
          <w:szCs w:val="24"/>
          <w:rtl w:val="0"/>
        </w:rPr>
        <w:t xml:space="preserve"> </w:t>
      </w:r>
      <w:r>
        <w:rPr>
          <w:rStyle w:val="Hyperlink.23"/>
          <w:rFonts w:ascii="Arial" w:cs="Arial" w:hAnsi="Arial" w:eastAsia="Arial"/>
          <w:sz w:val="24"/>
          <w:szCs w:val="24"/>
          <w:rtl w:val="0"/>
        </w:rPr>
        <w:fldChar w:fldCharType="begin" w:fldLock="0"/>
      </w:r>
      <w:r>
        <w:rPr>
          <w:rStyle w:val="Hyperlink.23"/>
          <w:rFonts w:ascii="Arial" w:cs="Arial" w:hAnsi="Arial" w:eastAsia="Arial"/>
          <w:sz w:val="24"/>
          <w:szCs w:val="24"/>
          <w:rtl w:val="0"/>
        </w:rPr>
        <w:instrText xml:space="preserve"> HYPERLINK "http://www.erstes-gebot-oder-dreieinigkeit.de"</w:instrText>
      </w:r>
      <w:r>
        <w:rPr>
          <w:rStyle w:val="Hyperlink.23"/>
          <w:rFonts w:ascii="Arial" w:cs="Arial" w:hAnsi="Arial" w:eastAsia="Arial"/>
          <w:sz w:val="24"/>
          <w:szCs w:val="24"/>
          <w:rtl w:val="0"/>
        </w:rPr>
        <w:fldChar w:fldCharType="separate" w:fldLock="0"/>
      </w:r>
      <w:r>
        <w:rPr>
          <w:rStyle w:val="Hyperlink.23"/>
          <w:rFonts w:ascii="Arial" w:hAnsi="Arial"/>
          <w:sz w:val="24"/>
          <w:szCs w:val="24"/>
          <w:rtl w:val="0"/>
          <w:lang w:val="de-DE"/>
        </w:rPr>
        <w:t>www.erstes-gebot-oder-dreieinigkeit.de</w:t>
      </w:r>
      <w:r>
        <w:rPr>
          <w:rFonts w:ascii="Arial" w:cs="Arial" w:hAnsi="Arial" w:eastAsia="Arial"/>
          <w:sz w:val="24"/>
          <w:szCs w:val="24"/>
          <w:rtl w:val="0"/>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sz w:val="24"/>
          <w:szCs w:val="24"/>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sz w:val="24"/>
          <w:szCs w:val="24"/>
          <w:rtl w:val="0"/>
        </w:rPr>
      </w:pPr>
      <w:r>
        <w:rPr>
          <w:rFonts w:ascii="Arial" w:hAnsi="Arial"/>
          <w:sz w:val="24"/>
          <w:szCs w:val="24"/>
          <w:rtl w:val="0"/>
        </w:rPr>
        <w:t>ENGLISH:</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sz w:val="18"/>
          <w:szCs w:val="18"/>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rtl w:val="0"/>
        </w:rPr>
      </w:pPr>
      <w:r>
        <w:rPr>
          <w:rStyle w:val="Hyperlink.24"/>
          <w:rFonts w:ascii="Arial" w:cs="Arial" w:hAnsi="Arial" w:eastAsia="Arial"/>
          <w:rtl w:val="0"/>
        </w:rPr>
        <w:fldChar w:fldCharType="begin" w:fldLock="0"/>
      </w:r>
      <w:r>
        <w:rPr>
          <w:rStyle w:val="Hyperlink.24"/>
          <w:rFonts w:ascii="Arial" w:cs="Arial" w:hAnsi="Arial" w:eastAsia="Arial"/>
          <w:rtl w:val="0"/>
        </w:rPr>
        <w:instrText xml:space="preserve"> HYPERLINK "http://www.first-commandment-or-trinity.com"</w:instrText>
      </w:r>
      <w:r>
        <w:rPr>
          <w:rStyle w:val="Hyperlink.24"/>
          <w:rFonts w:ascii="Arial" w:cs="Arial" w:hAnsi="Arial" w:eastAsia="Arial"/>
          <w:rtl w:val="0"/>
        </w:rPr>
        <w:fldChar w:fldCharType="separate" w:fldLock="0"/>
      </w:r>
      <w:r>
        <w:rPr>
          <w:rStyle w:val="Hyperlink.24"/>
          <w:rFonts w:ascii="Arial" w:hAnsi="Arial"/>
          <w:rtl w:val="0"/>
          <w:lang w:val="de-DE"/>
        </w:rPr>
        <w:t>www.first-commandment-or-trinity.com</w:t>
      </w:r>
      <w:r>
        <w:rPr>
          <w:rFonts w:ascii="Arial" w:cs="Arial" w:hAnsi="Arial" w:eastAsia="Arial"/>
          <w:rtl w:val="0"/>
        </w:rPr>
        <w:fldChar w:fldCharType="end" w:fldLock="0"/>
      </w:r>
      <w:r>
        <w:rPr>
          <w:rFonts w:ascii="Arial" w:hAnsi="Arial"/>
          <w:rtl w:val="0"/>
          <w:lang w:val="de-DE"/>
        </w:rPr>
        <w:t xml:space="preserve"> </w:t>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sz w:val="14"/>
          <w:szCs w:val="14"/>
        </w:rPr>
      </w:pPr>
      <w:r>
        <w:rPr>
          <w:sz w:val="14"/>
          <w:szCs w:val="14"/>
        </w:rPr>
        <w:drawing xmlns:a="http://schemas.openxmlformats.org/drawingml/2006/main">
          <wp:anchor distT="152400" distB="152400" distL="152400" distR="152400" simplePos="0" relativeHeight="251667456" behindDoc="0" locked="0" layoutInCell="1" allowOverlap="1">
            <wp:simplePos x="0" y="0"/>
            <wp:positionH relativeFrom="margin">
              <wp:posOffset>-920750</wp:posOffset>
            </wp:positionH>
            <wp:positionV relativeFrom="line">
              <wp:posOffset>164445</wp:posOffset>
            </wp:positionV>
            <wp:extent cx="7556500" cy="5217232"/>
            <wp:effectExtent l="0" t="0" r="0" b="0"/>
            <wp:wrapTopAndBottom distT="152400" distB="152400"/>
            <wp:docPr id="1073741886" name="officeArt object" descr="Bild"/>
            <wp:cNvGraphicFramePr/>
            <a:graphic xmlns:a="http://schemas.openxmlformats.org/drawingml/2006/main">
              <a:graphicData uri="http://schemas.openxmlformats.org/drawingml/2006/picture">
                <pic:pic xmlns:pic="http://schemas.openxmlformats.org/drawingml/2006/picture">
                  <pic:nvPicPr>
                    <pic:cNvPr id="1073741886" name="Bild" descr="Bild"/>
                    <pic:cNvPicPr>
                      <a:picLocks noChangeAspect="1"/>
                    </pic:cNvPicPr>
                  </pic:nvPicPr>
                  <pic:blipFill>
                    <a:blip r:embed="rId4">
                      <a:extLst/>
                    </a:blip>
                    <a:stretch>
                      <a:fillRect/>
                    </a:stretch>
                  </pic:blipFill>
                  <pic:spPr>
                    <a:xfrm>
                      <a:off x="0" y="0"/>
                      <a:ext cx="7556500" cy="5217232"/>
                    </a:xfrm>
                    <a:prstGeom prst="rect">
                      <a:avLst/>
                    </a:prstGeom>
                    <a:ln w="12700" cap="flat">
                      <a:noFill/>
                      <a:miter lim="400000"/>
                    </a:ln>
                    <a:effectLst/>
                  </pic:spPr>
                </pic:pic>
              </a:graphicData>
            </a:graphic>
          </wp:anchor>
        </w:drawing>
      </w: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sz w:val="26"/>
          <w:szCs w:val="26"/>
        </w:rPr>
      </w:pPr>
    </w:p>
    <w:p>
      <w:pPr>
        <w:pStyle w:val="Text"/>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0"/>
        </w:rPr>
        <w:fldChar w:fldCharType="begin" w:fldLock="0"/>
      </w:r>
      <w:r>
        <w:rPr>
          <w:rStyle w:val="Hyperlink.0"/>
        </w:rPr>
        <w:instrText xml:space="preserve"> HYPERLINK \l "SadržajPoglavlja" </w:instrText>
      </w:r>
      <w:r>
        <w:rPr>
          <w:rStyle w:val="Hyperlink.0"/>
        </w:rPr>
        <w:fldChar w:fldCharType="separate" w:fldLock="0"/>
      </w:r>
      <w:r>
        <w:rPr>
          <w:rStyle w:val="Hyperlink.0"/>
          <w:rtl w:val="0"/>
          <w:lang w:val="de-DE"/>
        </w:rPr>
        <w:t>Lista poglavlja</w:t>
      </w:r>
      <w:r>
        <w:rPr/>
        <w:fldChar w:fldCharType="end" w:fldLock="0"/>
      </w:r>
      <w:r>
        <w:rPr>
          <w:rtl w:val="0"/>
          <w:lang w:val="de-DE"/>
        </w:rPr>
        <w:t xml:space="preserve">     </w:t>
      </w:r>
      <w:r>
        <w:rPr>
          <w:rStyle w:val="Hyperlink.0"/>
        </w:rPr>
        <w:fldChar w:fldCharType="begin" w:fldLock="0"/>
      </w:r>
      <w:r>
        <w:rPr>
          <w:rStyle w:val="Hyperlink.0"/>
        </w:rPr>
        <w:instrText xml:space="preserve"> HYPERLINK \l "DokaziManipulacijaVidelaSamDaJeBogPosebn" </w:instrText>
      </w:r>
      <w:r>
        <w:rPr>
          <w:rStyle w:val="Hyperlink.0"/>
        </w:rPr>
        <w:fldChar w:fldCharType="separate" w:fldLock="0"/>
      </w:r>
      <w:r>
        <w:rPr>
          <w:rStyle w:val="Hyperlink.0"/>
          <w:rtl w:val="0"/>
          <w:lang w:val="de-DE"/>
        </w:rPr>
        <w:t>Lista falsifikata</w:t>
      </w:r>
      <w:r>
        <w:rPr/>
        <w:fldChar w:fldCharType="end" w:fldLock="0"/>
      </w:r>
      <w:r>
        <w:rPr>
          <w:rtl w:val="0"/>
          <w:lang w:val="de-DE"/>
        </w:rPr>
        <w:t xml:space="preserve">    </w:t>
      </w:r>
      <w:r>
        <w:rPr>
          <w:rtl w:val="0"/>
        </w:rPr>
        <w:t xml:space="preserve"> </w:t>
      </w:r>
      <w:r>
        <w:rPr>
          <w:rStyle w:val="Hyperlink.0"/>
        </w:rPr>
        <w:fldChar w:fldCharType="begin" w:fldLock="0"/>
      </w:r>
      <w:r>
        <w:rPr>
          <w:rStyle w:val="Hyperlink.0"/>
        </w:rPr>
        <w:instrText xml:space="preserve"> HYPERLINK \l "MojePosebnoIskustvoSaBogom" </w:instrText>
      </w:r>
      <w:r>
        <w:rPr>
          <w:rStyle w:val="Hyperlink.0"/>
        </w:rPr>
        <w:fldChar w:fldCharType="separate" w:fldLock="0"/>
      </w:r>
      <w:r>
        <w:rPr>
          <w:rStyle w:val="Hyperlink.0"/>
          <w:rtl w:val="0"/>
          <w:lang w:val="de-DE"/>
        </w:rPr>
        <w:t>Po</w:t>
      </w:r>
      <w:r>
        <w:rPr>
          <w:rStyle w:val="Hyperlink.0"/>
          <w:rtl w:val="0"/>
          <w:lang w:val="de-DE"/>
        </w:rPr>
        <w:t>č</w:t>
      </w:r>
      <w:r>
        <w:rPr>
          <w:rStyle w:val="Hyperlink.0"/>
          <w:rtl w:val="0"/>
          <w:lang w:val="de-DE"/>
        </w:rPr>
        <w:t>etak poslednje glave</w:t>
      </w:r>
      <w:r>
        <w:rPr/>
        <w:fldChar w:fldCharType="end" w:fldLock="0"/>
      </w:r>
      <w:r>
        <w:rPr>
          <w:rtl w:val="0"/>
        </w:rPr>
        <w:t xml:space="preserve"> </w:t>
      </w:r>
      <w:r>
        <w:rPr>
          <w:rtl w:val="0"/>
          <w:lang w:val="de-DE"/>
        </w:rPr>
        <w:t xml:space="preserve">   </w:t>
      </w:r>
      <w:r>
        <w:rPr>
          <w:rtl w:val="0"/>
        </w:rPr>
        <w:t xml:space="preserve">  </w:t>
      </w:r>
      <w:r>
        <w:rPr>
          <w:rStyle w:val="Hyperlink.0"/>
        </w:rPr>
        <w:fldChar w:fldCharType="begin" w:fldLock="0"/>
      </w:r>
      <w:r>
        <w:rPr>
          <w:rStyle w:val="Hyperlink.0"/>
        </w:rPr>
        <w:instrText xml:space="preserve"> HYPERLINK \l "C" </w:instrText>
      </w:r>
      <w:r>
        <w:rPr>
          <w:rStyle w:val="Hyperlink.0"/>
        </w:rPr>
        <w:fldChar w:fldCharType="separate" w:fldLock="0"/>
      </w:r>
      <w:r>
        <w:rPr>
          <w:rStyle w:val="Hyperlink.0"/>
          <w:rtl w:val="0"/>
        </w:rPr>
        <w:t>Po</w:t>
      </w:r>
      <w:r>
        <w:rPr>
          <w:rStyle w:val="Hyperlink.0"/>
          <w:rtl w:val="0"/>
        </w:rPr>
        <w:t>č</w:t>
      </w:r>
      <w:r>
        <w:rPr>
          <w:rStyle w:val="Hyperlink.0"/>
          <w:rtl w:val="0"/>
        </w:rPr>
        <w:t>etak knjige</w:t>
      </w:r>
      <w:r>
        <w:rPr/>
        <w:fldChar w:fldCharType="end" w:fldLock="0"/>
      </w:r>
      <w:r>
        <w:rPr>
          <w:rtl w:val="0"/>
        </w:rPr>
        <w:t xml:space="preserve"> </w:t>
      </w:r>
    </w:p>
    <w:sectPr>
      <w:headerReference w:type="default" r:id="rId84"/>
      <w:headerReference w:type="first" r:id="rId85"/>
      <w:footerReference w:type="default" r:id="rId86"/>
      <w:footerReference w:type="first" r:id="rId87"/>
      <w:pgSz w:w="11900" w:h="16840" w:orient="portrait"/>
      <w:pgMar w:top="1440" w:right="1440" w:bottom="1440" w:left="1440" w:header="706" w:footer="706"/>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mbria">
    <w:charset w:val="00"/>
    <w:family w:val="roman"/>
    <w:pitch w:val="default"/>
  </w:font>
  <w:font w:name="Times Roman">
    <w:charset w:val="00"/>
    <w:family w:val="roman"/>
    <w:pitch w:val="default"/>
  </w:font>
  <w:font w:name="Helvetica Neue">
    <w:charset w:val="00"/>
    <w:family w:val="roman"/>
    <w:pitch w:val="default"/>
  </w:font>
  <w:font w:name="Verdana">
    <w:charset w:val="00"/>
    <w:family w:val="roman"/>
    <w:pitch w:val="default"/>
  </w:font>
  <w:font w:name="Courier New">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000"/>
        <w:tab w:val="right" w:pos="9000"/>
        <w:tab w:val="clear" w:pos="9072"/>
      </w:tabs>
      <w:jc w:val="center"/>
    </w:pPr>
    <w:r>
      <w:rPr>
        <w:rtl w:val="0"/>
        <w:lang w:val="de-DE"/>
      </w:rPr>
      <w:t xml:space="preserve"> </w:t>
    </w:r>
    <w:r>
      <w:rPr/>
      <w:fldChar w:fldCharType="begin" w:fldLock="0"/>
    </w:r>
    <w:r>
      <w:instrText xml:space="preserve"> PAGE </w:instrText>
    </w:r>
    <w:r>
      <w:rPr/>
      <w:fldChar w:fldCharType="separate" w:fldLock="0"/>
    </w:r>
    <w:r>
      <w:rPr/>
      <w:fldChar w:fldCharType="end" w:fldLock="0"/>
    </w:r>
  </w:p>
  <w:p>
    <w:pPr>
      <w:pStyle w:val="footer"/>
      <w:tabs>
        <w:tab w:val="right" w:pos="9000"/>
        <w:tab w:val="right" w:pos="9000"/>
        <w:tab w:val="clear" w:pos="9072"/>
      </w:tabs>
      <w:jc w:val="center"/>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ierter Stil: 1"/>
  </w:abstractNum>
  <w:abstractNum w:abstractNumId="1">
    <w:multiLevelType w:val="hybridMultilevel"/>
    <w:styleLink w:val="Importierter Stil: 1"/>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ierter Stil: 61"/>
  </w:abstractNum>
  <w:abstractNum w:abstractNumId="3">
    <w:multiLevelType w:val="hybridMultilevel"/>
    <w:styleLink w:val="Importierter Stil: 61"/>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ierter Stil: 46"/>
  </w:abstractNum>
  <w:abstractNum w:abstractNumId="5">
    <w:multiLevelType w:val="hybridMultilevel"/>
    <w:styleLink w:val="Importierter Stil: 46"/>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4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12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8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5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2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0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Strich"/>
  </w:abstractNum>
  <w:abstractNum w:abstractNumId="7">
    <w:multiLevelType w:val="hybridMultilevel"/>
    <w:styleLink w:val="Strich"/>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62" w:hanging="262"/>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start w:val="1"/>
      <w:numFmt w:val="bullet"/>
      <w:suff w:val="tab"/>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start w:val="1"/>
      <w:numFmt w:val="bullet"/>
      <w:suff w:val="tab"/>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start w:val="1"/>
      <w:numFmt w:val="bullet"/>
      <w:suff w:val="tab"/>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8">
    <w:multiLevelType w:val="hybridMultilevel"/>
    <w:numStyleLink w:val="Importierter Stil: 4"/>
  </w:abstractNum>
  <w:abstractNum w:abstractNumId="9">
    <w:multiLevelType w:val="hybridMultilevel"/>
    <w:styleLink w:val="Importierter Stil: 4"/>
    <w:lvl w:ilvl="0">
      <w:start w:val="1"/>
      <w:numFmt w:val="bullet"/>
      <w:suff w:val="tab"/>
      <w:lvlText w:val="-"/>
      <w:lvlJc w:val="left"/>
      <w:pPr>
        <w:tabs>
          <w:tab w:val="left" w:pos="720"/>
          <w:tab w:val="left" w:pos="85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85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85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85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85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85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85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85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85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Importierter Stil: 13"/>
  </w:abstractNum>
  <w:abstractNum w:abstractNumId="11">
    <w:multiLevelType w:val="hybridMultilevel"/>
    <w:styleLink w:val="Importierter Stil: 13"/>
    <w:lvl w:ilvl="0">
      <w:start w:val="1"/>
      <w:numFmt w:val="bullet"/>
      <w:suff w:val="tab"/>
      <w:lvlText w:val="-"/>
      <w:lvlJc w:val="left"/>
      <w:pPr>
        <w:tabs>
          <w:tab w:val="left" w:pos="720"/>
          <w:tab w:val="left" w:pos="85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8520"/>
        </w:tabs>
        <w:ind w:left="45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8520"/>
        </w:tabs>
        <w:ind w:left="69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8520"/>
        </w:tabs>
        <w:ind w:left="93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8520"/>
        </w:tabs>
        <w:ind w:left="117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8520"/>
        </w:tabs>
        <w:ind w:left="141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8520"/>
        </w:tabs>
        <w:ind w:left="165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8520"/>
        </w:tabs>
        <w:ind w:left="189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8520"/>
        </w:tabs>
        <w:ind w:left="213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numStyleLink w:val="Importierter Stil: 26"/>
  </w:abstractNum>
  <w:abstractNum w:abstractNumId="13">
    <w:multiLevelType w:val="hybridMultilevel"/>
    <w:styleLink w:val="Importierter Stil: 26"/>
    <w:lvl w:ilvl="0">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46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70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94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560"/>
          <w:tab w:val="left" w:pos="720"/>
          <w:tab w:val="left" w:pos="1680"/>
          <w:tab w:val="left" w:pos="2240"/>
          <w:tab w:val="left" w:pos="2800"/>
          <w:tab w:val="left" w:pos="3360"/>
          <w:tab w:val="left" w:pos="3920"/>
          <w:tab w:val="left" w:pos="4480"/>
          <w:tab w:val="left" w:pos="5040"/>
          <w:tab w:val="left" w:pos="5600"/>
          <w:tab w:val="left" w:pos="6160"/>
          <w:tab w:val="left" w:pos="6720"/>
        </w:tabs>
        <w:ind w:left="118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4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66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90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214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numStyleLink w:val="Importierter Stil: 9"/>
  </w:abstractNum>
  <w:abstractNum w:abstractNumId="15">
    <w:multiLevelType w:val="hybridMultilevel"/>
    <w:styleLink w:val="Importierter Stil: 9"/>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67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multiLevelType w:val="hybridMultilevel"/>
    <w:numStyleLink w:val="Importierter Stil: 28"/>
  </w:abstractNum>
  <w:abstractNum w:abstractNumId="17">
    <w:multiLevelType w:val="hybridMultilevel"/>
    <w:styleLink w:val="Importierter Stil: 28"/>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48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6720"/>
          <w:tab w:val="clear" w:pos="720"/>
        </w:tabs>
        <w:ind w:left="72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96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120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144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168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192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216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multiLevelType w:val="hybridMultilevel"/>
    <w:numStyleLink w:val="Importierter Stil: 48"/>
  </w:abstractNum>
  <w:abstractNum w:abstractNumId="19">
    <w:multiLevelType w:val="hybridMultilevel"/>
    <w:styleLink w:val="Importierter Stil: 48"/>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67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multiLevelType w:val="hybridMultilevel"/>
    <w:numStyleLink w:val="Importierter Stil: 49"/>
  </w:abstractNum>
  <w:abstractNum w:abstractNumId="21">
    <w:multiLevelType w:val="hybridMultilevel"/>
    <w:styleLink w:val="Importierter Stil: 49"/>
    <w:lvl w:ilvl="0">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clear" w:pos="220"/>
          <w:tab w:val="clear" w:pos="7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560"/>
          <w:tab w:val="left" w:pos="1120"/>
          <w:tab w:val="left" w:pos="1680"/>
          <w:tab w:val="left" w:pos="2800"/>
          <w:tab w:val="left" w:pos="3360"/>
          <w:tab w:val="left" w:pos="3920"/>
          <w:tab w:val="left" w:pos="4480"/>
          <w:tab w:val="left" w:pos="5040"/>
          <w:tab w:val="left" w:pos="5600"/>
          <w:tab w:val="left" w:pos="6160"/>
          <w:tab w:val="left" w:pos="6720"/>
          <w:tab w:val="clear" w:pos="220"/>
          <w:tab w:val="clear" w:pos="7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560"/>
          <w:tab w:val="left" w:pos="1120"/>
          <w:tab w:val="left" w:pos="1680"/>
          <w:tab w:val="left" w:pos="2240"/>
          <w:tab w:val="left" w:pos="2800"/>
          <w:tab w:val="left" w:pos="3360"/>
          <w:tab w:val="left" w:pos="3920"/>
          <w:tab w:val="left" w:pos="5040"/>
          <w:tab w:val="left" w:pos="5600"/>
          <w:tab w:val="left" w:pos="6160"/>
          <w:tab w:val="left" w:pos="6720"/>
          <w:tab w:val="clear" w:pos="220"/>
          <w:tab w:val="clear" w:pos="7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multiLevelType w:val="hybridMultilevel"/>
    <w:numStyleLink w:val="Importierter Stil: 11"/>
  </w:abstractNum>
  <w:abstractNum w:abstractNumId="23">
    <w:multiLevelType w:val="hybridMultilevel"/>
    <w:styleLink w:val="Importierter Stil: 11"/>
    <w:lvl w:ilvl="0">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24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clear" w:pos="220"/>
          <w:tab w:val="clear" w:pos="7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560"/>
          <w:tab w:val="left" w:pos="1120"/>
          <w:tab w:val="left" w:pos="1680"/>
          <w:tab w:val="left" w:pos="2800"/>
          <w:tab w:val="left" w:pos="3360"/>
          <w:tab w:val="left" w:pos="3920"/>
          <w:tab w:val="left" w:pos="4480"/>
          <w:tab w:val="left" w:pos="5040"/>
          <w:tab w:val="left" w:pos="5600"/>
          <w:tab w:val="left" w:pos="6160"/>
          <w:tab w:val="left" w:pos="6720"/>
          <w:tab w:val="clear" w:pos="220"/>
          <w:tab w:val="clear" w:pos="7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560"/>
          <w:tab w:val="left" w:pos="1120"/>
          <w:tab w:val="left" w:pos="1680"/>
          <w:tab w:val="left" w:pos="2240"/>
          <w:tab w:val="left" w:pos="2800"/>
          <w:tab w:val="left" w:pos="3360"/>
          <w:tab w:val="left" w:pos="3920"/>
          <w:tab w:val="left" w:pos="5040"/>
          <w:tab w:val="left" w:pos="5600"/>
          <w:tab w:val="left" w:pos="6160"/>
          <w:tab w:val="left" w:pos="6720"/>
          <w:tab w:val="clear" w:pos="220"/>
          <w:tab w:val="clear" w:pos="7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multiLevelType w:val="hybridMultilevel"/>
    <w:numStyleLink w:val="Importierter Stil: 59"/>
  </w:abstractNum>
  <w:abstractNum w:abstractNumId="25">
    <w:multiLevelType w:val="hybridMultilevel"/>
    <w:styleLink w:val="Importierter Stil: 59"/>
    <w:lvl w:ilvl="0">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240" w:hanging="24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982" w:hanging="26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clear" w:pos="220"/>
          <w:tab w:val="clear" w:pos="720"/>
        </w:tabs>
        <w:ind w:left="1702" w:hanging="26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tabs>
          <w:tab w:val="left" w:pos="560"/>
          <w:tab w:val="left" w:pos="1120"/>
          <w:tab w:val="left" w:pos="1680"/>
          <w:tab w:val="left" w:pos="2800"/>
          <w:tab w:val="left" w:pos="3360"/>
          <w:tab w:val="left" w:pos="3920"/>
          <w:tab w:val="left" w:pos="4480"/>
          <w:tab w:val="left" w:pos="5040"/>
          <w:tab w:val="left" w:pos="5600"/>
          <w:tab w:val="left" w:pos="6160"/>
          <w:tab w:val="left" w:pos="6720"/>
          <w:tab w:val="clear" w:pos="220"/>
          <w:tab w:val="clear" w:pos="720"/>
        </w:tabs>
        <w:ind w:left="2422" w:hanging="26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142" w:hanging="26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862" w:hanging="26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tabs>
          <w:tab w:val="left" w:pos="560"/>
          <w:tab w:val="left" w:pos="1120"/>
          <w:tab w:val="left" w:pos="1680"/>
          <w:tab w:val="left" w:pos="2240"/>
          <w:tab w:val="left" w:pos="2800"/>
          <w:tab w:val="left" w:pos="3360"/>
          <w:tab w:val="left" w:pos="3920"/>
          <w:tab w:val="left" w:pos="5040"/>
          <w:tab w:val="left" w:pos="5600"/>
          <w:tab w:val="left" w:pos="6160"/>
          <w:tab w:val="left" w:pos="6720"/>
          <w:tab w:val="clear" w:pos="220"/>
          <w:tab w:val="clear" w:pos="720"/>
        </w:tabs>
        <w:ind w:left="4582" w:hanging="26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5302" w:hanging="26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6022" w:hanging="26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6">
    <w:multiLevelType w:val="hybridMultilevel"/>
    <w:numStyleLink w:val="Importierter Stil: 2"/>
  </w:abstractNum>
  <w:abstractNum w:abstractNumId="27">
    <w:multiLevelType w:val="hybridMultilevel"/>
    <w:styleLink w:val="Importierter Stil: 2"/>
    <w:lvl w:ilvl="0">
      <w:start w:val="1"/>
      <w:numFmt w:val="bullet"/>
      <w:suff w:val="tab"/>
      <w:lvlText w:val="-"/>
      <w:lvlJc w:val="left"/>
      <w:pPr>
        <w:tabs>
          <w:tab w:val="left" w:pos="72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67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multiLevelType w:val="hybridMultilevel"/>
    <w:numStyleLink w:val="Importierter Stil: 19"/>
  </w:abstractNum>
  <w:abstractNum w:abstractNumId="29">
    <w:multiLevelType w:val="hybridMultilevel"/>
    <w:styleLink w:val="Importierter Stil: 19"/>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67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multiLevelType w:val="hybridMultilevel"/>
    <w:numStyleLink w:val="Importierter Stil: 51"/>
  </w:abstractNum>
  <w:abstractNum w:abstractNumId="31">
    <w:multiLevelType w:val="hybridMultilevel"/>
    <w:styleLink w:val="Importierter Stil: 51"/>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67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multiLevelType w:val="hybridMultilevel"/>
    <w:numStyleLink w:val="Importierter Stil: 5"/>
  </w:abstractNum>
  <w:abstractNum w:abstractNumId="33">
    <w:multiLevelType w:val="hybridMultilevel"/>
    <w:styleLink w:val="Importierter Stil: 5"/>
    <w:lvl w:ilvl="0">
      <w:start w:val="1"/>
      <w:numFmt w:val="bullet"/>
      <w:suff w:val="tab"/>
      <w:lvlText w:val="-"/>
      <w:lvlJc w:val="left"/>
      <w:pPr>
        <w:tabs>
          <w:tab w:val="left" w:pos="720"/>
          <w:tab w:val="left" w:pos="85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85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85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85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85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85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85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85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85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multiLevelType w:val="hybridMultilevel"/>
    <w:numStyleLink w:val="Importierter Stil: 6"/>
  </w:abstractNum>
  <w:abstractNum w:abstractNumId="35">
    <w:multiLevelType w:val="hybridMultilevel"/>
    <w:styleLink w:val="Importierter Stil: 6"/>
    <w:lvl w:ilvl="0">
      <w:start w:val="1"/>
      <w:numFmt w:val="bullet"/>
      <w:suff w:val="tab"/>
      <w:lvlText w:val="-"/>
      <w:lvlJc w:val="left"/>
      <w:pPr>
        <w:tabs>
          <w:tab w:val="left" w:pos="72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67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multiLevelType w:val="hybridMultilevel"/>
    <w:numStyleLink w:val="Importierter Stil: 7"/>
  </w:abstractNum>
  <w:abstractNum w:abstractNumId="37">
    <w:multiLevelType w:val="hybridMultilevel"/>
    <w:styleLink w:val="Importierter Stil: 7"/>
    <w:lvl w:ilvl="0">
      <w:start w:val="1"/>
      <w:numFmt w:val="bullet"/>
      <w:suff w:val="tab"/>
      <w:lvlText w:val="-"/>
      <w:lvlJc w:val="left"/>
      <w:pPr>
        <w:tabs>
          <w:tab w:val="left" w:pos="72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67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multiLevelType w:val="hybridMultilevel"/>
    <w:numStyleLink w:val="Importierter Stil: 8"/>
  </w:abstractNum>
  <w:abstractNum w:abstractNumId="39">
    <w:multiLevelType w:val="hybridMultilevel"/>
    <w:styleLink w:val="Importierter Stil: 8"/>
    <w:lvl w:ilvl="0">
      <w:start w:val="1"/>
      <w:numFmt w:val="bullet"/>
      <w:suff w:val="tab"/>
      <w:lvlText w:val="-"/>
      <w:lvlJc w:val="left"/>
      <w:pPr>
        <w:tabs>
          <w:tab w:val="left" w:pos="72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67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multiLevelType w:val="hybridMultilevel"/>
    <w:numStyleLink w:val="Importierter Stil: 12"/>
  </w:abstractNum>
  <w:abstractNum w:abstractNumId="41">
    <w:multiLevelType w:val="hybridMultilevel"/>
    <w:styleLink w:val="Importierter Stil: 12"/>
    <w:lvl w:ilvl="0">
      <w:start w:val="1"/>
      <w:numFmt w:val="bullet"/>
      <w:suff w:val="tab"/>
      <w:lvlText w:val="-"/>
      <w:lvlJc w:val="left"/>
      <w:pPr>
        <w:tabs>
          <w:tab w:val="left" w:pos="720"/>
          <w:tab w:val="left" w:pos="8520"/>
          <w:tab w:val="clear" w:pos="220"/>
        </w:tabs>
        <w:ind w:left="220" w:hanging="22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tabs>
          <w:tab w:val="left" w:pos="220"/>
          <w:tab w:val="left" w:pos="720"/>
          <w:tab w:val="left" w:pos="8520"/>
        </w:tabs>
        <w:ind w:left="480" w:hanging="24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tabs>
          <w:tab w:val="left" w:pos="220"/>
          <w:tab w:val="left" w:pos="8520"/>
          <w:tab w:val="clear" w:pos="720"/>
        </w:tabs>
        <w:ind w:left="720" w:hanging="24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tabs>
          <w:tab w:val="left" w:pos="220"/>
          <w:tab w:val="left" w:pos="720"/>
          <w:tab w:val="left" w:pos="8520"/>
        </w:tabs>
        <w:ind w:left="960" w:hanging="24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tabs>
          <w:tab w:val="left" w:pos="220"/>
          <w:tab w:val="left" w:pos="720"/>
          <w:tab w:val="left" w:pos="8520"/>
        </w:tabs>
        <w:ind w:left="1200" w:hanging="24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tabs>
          <w:tab w:val="left" w:pos="220"/>
          <w:tab w:val="left" w:pos="720"/>
          <w:tab w:val="left" w:pos="8520"/>
        </w:tabs>
        <w:ind w:left="1440" w:hanging="24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tabs>
          <w:tab w:val="left" w:pos="220"/>
          <w:tab w:val="left" w:pos="720"/>
          <w:tab w:val="left" w:pos="8520"/>
        </w:tabs>
        <w:ind w:left="1680" w:hanging="24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tabs>
          <w:tab w:val="left" w:pos="220"/>
          <w:tab w:val="left" w:pos="720"/>
          <w:tab w:val="left" w:pos="8520"/>
        </w:tabs>
        <w:ind w:left="1920" w:hanging="24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tabs>
          <w:tab w:val="left" w:pos="220"/>
          <w:tab w:val="left" w:pos="720"/>
          <w:tab w:val="left" w:pos="8520"/>
        </w:tabs>
        <w:ind w:left="2160" w:hanging="24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2">
    <w:multiLevelType w:val="hybridMultilevel"/>
    <w:numStyleLink w:val="Importierter Stil: 14"/>
  </w:abstractNum>
  <w:abstractNum w:abstractNumId="43">
    <w:multiLevelType w:val="hybridMultilevel"/>
    <w:styleLink w:val="Importierter Stil: 14"/>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67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multiLevelType w:val="hybridMultilevel"/>
    <w:numStyleLink w:val="Importierter Stil: 15"/>
  </w:abstractNum>
  <w:abstractNum w:abstractNumId="45">
    <w:multiLevelType w:val="hybridMultilevel"/>
    <w:styleLink w:val="Importierter Stil: 15"/>
    <w:lvl w:ilvl="0">
      <w:start w:val="1"/>
      <w:numFmt w:val="bullet"/>
      <w:suff w:val="tab"/>
      <w:lvlText w:val="-"/>
      <w:lvlJc w:val="left"/>
      <w:pPr>
        <w:tabs>
          <w:tab w:val="left" w:pos="72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67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multiLevelType w:val="hybridMultilevel"/>
    <w:numStyleLink w:val="Importierter Stil: 16"/>
  </w:abstractNum>
  <w:abstractNum w:abstractNumId="47">
    <w:multiLevelType w:val="hybridMultilevel"/>
    <w:styleLink w:val="Importierter Stil: 16"/>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67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multiLevelType w:val="hybridMultilevel"/>
    <w:numStyleLink w:val="Importierter Stil: 17"/>
  </w:abstractNum>
  <w:abstractNum w:abstractNumId="49">
    <w:multiLevelType w:val="hybridMultilevel"/>
    <w:styleLink w:val="Importierter Stil: 17"/>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67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multiLevelType w:val="hybridMultilevel"/>
    <w:numStyleLink w:val="Importierter Stil: 18"/>
  </w:abstractNum>
  <w:abstractNum w:abstractNumId="51">
    <w:multiLevelType w:val="hybridMultilevel"/>
    <w:styleLink w:val="Importierter Stil: 18"/>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10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6720"/>
        </w:tabs>
        <w:ind w:left="18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25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32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396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46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54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61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multiLevelType w:val="hybridMultilevel"/>
    <w:numStyleLink w:val="Importierter Stil: 10"/>
  </w:abstractNum>
  <w:abstractNum w:abstractNumId="53">
    <w:multiLevelType w:val="hybridMultilevel"/>
    <w:styleLink w:val="Importierter Stil: 10"/>
    <w:lvl w:ilvl="0">
      <w:start w:val="1"/>
      <w:numFmt w:val="bullet"/>
      <w:suff w:val="tab"/>
      <w:lvlText w:val="-"/>
      <w:lvlJc w:val="left"/>
      <w:pPr>
        <w:tabs>
          <w:tab w:val="left" w:pos="720"/>
          <w:tab w:val="left" w:pos="5669"/>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5669"/>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5669"/>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5669"/>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5669"/>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5669"/>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5669"/>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5669"/>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5669"/>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multiLevelType w:val="hybridMultilevel"/>
    <w:numStyleLink w:val="Importierter Stil: 21"/>
  </w:abstractNum>
  <w:abstractNum w:abstractNumId="55">
    <w:multiLevelType w:val="hybridMultilevel"/>
    <w:styleLink w:val="Importierter Stil: 21"/>
    <w:lvl w:ilvl="0">
      <w:start w:val="1"/>
      <w:numFmt w:val="bullet"/>
      <w:suff w:val="tab"/>
      <w:lvlText w:val="-"/>
      <w:lvlJc w:val="left"/>
      <w:pPr>
        <w:tabs>
          <w:tab w:val="left" w:pos="720"/>
          <w:tab w:val="left" w:pos="85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85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85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85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85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85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85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85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85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multiLevelType w:val="hybridMultilevel"/>
    <w:numStyleLink w:val="Importierter Stil: 22"/>
  </w:abstractNum>
  <w:abstractNum w:abstractNumId="57">
    <w:multiLevelType w:val="hybridMultilevel"/>
    <w:styleLink w:val="Importierter Stil: 22"/>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67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
    <w:multiLevelType w:val="hybridMultilevel"/>
    <w:numStyleLink w:val="Importierter Stil: 20"/>
  </w:abstractNum>
  <w:abstractNum w:abstractNumId="59">
    <w:multiLevelType w:val="hybridMultilevel"/>
    <w:styleLink w:val="Importierter Stil: 20"/>
    <w:lvl w:ilvl="0">
      <w:start w:val="1"/>
      <w:numFmt w:val="bullet"/>
      <w:suff w:val="tab"/>
      <w:lvlText w:val="-"/>
      <w:lvlJc w:val="left"/>
      <w:pPr>
        <w:tabs>
          <w:tab w:val="left" w:pos="720"/>
          <w:tab w:val="left" w:pos="5669"/>
          <w:tab w:val="clear" w:pos="220"/>
        </w:tabs>
        <w:ind w:left="220" w:hanging="220"/>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5669"/>
        </w:tabs>
        <w:ind w:left="480" w:hanging="240"/>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5669"/>
          <w:tab w:val="clear" w:pos="720"/>
        </w:tabs>
        <w:ind w:left="720" w:hanging="240"/>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5669"/>
        </w:tabs>
        <w:ind w:left="960" w:hanging="240"/>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5669"/>
        </w:tabs>
        <w:ind w:left="1200" w:hanging="240"/>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5669"/>
        </w:tabs>
        <w:ind w:left="1440" w:hanging="240"/>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5669"/>
        </w:tabs>
        <w:ind w:left="1680" w:hanging="240"/>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5669"/>
        </w:tabs>
        <w:ind w:left="1920" w:hanging="240"/>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5669"/>
        </w:tabs>
        <w:ind w:left="2160" w:hanging="240"/>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abstractNum>
  <w:abstractNum w:abstractNumId="60">
    <w:multiLevelType w:val="hybridMultilevel"/>
    <w:numStyleLink w:val="Importierter Stil: 23"/>
  </w:abstractNum>
  <w:abstractNum w:abstractNumId="61">
    <w:multiLevelType w:val="hybridMultilevel"/>
    <w:styleLink w:val="Importierter Stil: 23"/>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1030" w:hanging="31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6720"/>
        </w:tabs>
        <w:ind w:left="1750" w:hanging="31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2470" w:hanging="31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3190" w:hanging="31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3910" w:hanging="31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4630" w:hanging="31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5350" w:hanging="31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6070" w:hanging="31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2">
    <w:multiLevelType w:val="hybridMultilevel"/>
    <w:numStyleLink w:val="Nummeriert"/>
  </w:abstractNum>
  <w:abstractNum w:abstractNumId="63">
    <w:multiLevelType w:val="hybridMultilevel"/>
    <w:styleLink w:val="Nummeriert"/>
    <w:lvl w:ilvl="0">
      <w:start w:val="1"/>
      <w:numFmt w:val="decimal"/>
      <w:suff w:val="tab"/>
      <w:lvlText w:val="%1."/>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500"/>
      </w:pPr>
      <w:rPr>
        <w:rFonts w:ascii="Helvetica" w:cs="Helvetica" w:hAnsi="Helvetica" w:eastAsia="Helvetica"/>
        <w:b w:val="0"/>
        <w:bCs w:val="0"/>
        <w:i w:val="0"/>
        <w:iCs w:val="0"/>
        <w:caps w:val="0"/>
        <w:smallCaps w:val="0"/>
        <w:strike w:val="0"/>
        <w:dstrike w:val="0"/>
        <w:outline w:val="0"/>
        <w:emboss w:val="0"/>
        <w:imprint w:val="0"/>
        <w:color w:val="202020"/>
        <w:spacing w:val="0"/>
        <w:w w:val="100"/>
        <w:kern w:val="0"/>
        <w:position w:val="0"/>
        <w:highlight w:val="none"/>
        <w:vertAlign w:val="baseline"/>
      </w:rPr>
    </w:lvl>
    <w:lvl w:ilvl="1">
      <w:start w:val="1"/>
      <w:numFmt w:val="decimal"/>
      <w:suff w:val="tab"/>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84" w:hanging="344"/>
      </w:pPr>
      <w:rPr>
        <w:rFonts w:ascii="Helvetica" w:cs="Helvetica" w:hAnsi="Helvetica" w:eastAsia="Helvetica"/>
        <w:b w:val="0"/>
        <w:bCs w:val="0"/>
        <w:i w:val="0"/>
        <w:iCs w:val="0"/>
        <w:caps w:val="0"/>
        <w:smallCaps w:val="0"/>
        <w:strike w:val="0"/>
        <w:dstrike w:val="0"/>
        <w:outline w:val="0"/>
        <w:emboss w:val="0"/>
        <w:imprint w:val="0"/>
        <w:color w:val="202020"/>
        <w:spacing w:val="0"/>
        <w:w w:val="100"/>
        <w:kern w:val="0"/>
        <w:position w:val="0"/>
        <w:highlight w:val="none"/>
        <w:vertAlign w:val="baseline"/>
      </w:rPr>
    </w:lvl>
    <w:lvl w:ilvl="2">
      <w:start w:val="1"/>
      <w:numFmt w:val="decimal"/>
      <w:suff w:val="tab"/>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04" w:hanging="344"/>
      </w:pPr>
      <w:rPr>
        <w:rFonts w:ascii="Helvetica" w:cs="Helvetica" w:hAnsi="Helvetica" w:eastAsia="Helvetica"/>
        <w:b w:val="0"/>
        <w:bCs w:val="0"/>
        <w:i w:val="0"/>
        <w:iCs w:val="0"/>
        <w:caps w:val="0"/>
        <w:smallCaps w:val="0"/>
        <w:strike w:val="0"/>
        <w:dstrike w:val="0"/>
        <w:outline w:val="0"/>
        <w:emboss w:val="0"/>
        <w:imprint w:val="0"/>
        <w:color w:val="202020"/>
        <w:spacing w:val="0"/>
        <w:w w:val="100"/>
        <w:kern w:val="0"/>
        <w:position w:val="0"/>
        <w:highlight w:val="none"/>
        <w:vertAlign w:val="baseline"/>
      </w:rPr>
    </w:lvl>
    <w:lvl w:ilvl="3">
      <w:start w:val="1"/>
      <w:numFmt w:val="decimal"/>
      <w:suff w:val="tab"/>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224" w:hanging="344"/>
      </w:pPr>
      <w:rPr>
        <w:rFonts w:ascii="Helvetica" w:cs="Helvetica" w:hAnsi="Helvetica" w:eastAsia="Helvetica"/>
        <w:b w:val="0"/>
        <w:bCs w:val="0"/>
        <w:i w:val="0"/>
        <w:iCs w:val="0"/>
        <w:caps w:val="0"/>
        <w:smallCaps w:val="0"/>
        <w:strike w:val="0"/>
        <w:dstrike w:val="0"/>
        <w:outline w:val="0"/>
        <w:emboss w:val="0"/>
        <w:imprint w:val="0"/>
        <w:color w:val="202020"/>
        <w:spacing w:val="0"/>
        <w:w w:val="100"/>
        <w:kern w:val="0"/>
        <w:position w:val="0"/>
        <w:highlight w:val="none"/>
        <w:vertAlign w:val="baseline"/>
      </w:rPr>
    </w:lvl>
    <w:lvl w:ilvl="4">
      <w:start w:val="1"/>
      <w:numFmt w:val="decimal"/>
      <w:suff w:val="tab"/>
      <w:lvlText w:val="%5."/>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444" w:hanging="344"/>
      </w:pPr>
      <w:rPr>
        <w:rFonts w:ascii="Helvetica" w:cs="Helvetica" w:hAnsi="Helvetica" w:eastAsia="Helvetica"/>
        <w:b w:val="0"/>
        <w:bCs w:val="0"/>
        <w:i w:val="0"/>
        <w:iCs w:val="0"/>
        <w:caps w:val="0"/>
        <w:smallCaps w:val="0"/>
        <w:strike w:val="0"/>
        <w:dstrike w:val="0"/>
        <w:outline w:val="0"/>
        <w:emboss w:val="0"/>
        <w:imprint w:val="0"/>
        <w:color w:val="202020"/>
        <w:spacing w:val="0"/>
        <w:w w:val="100"/>
        <w:kern w:val="0"/>
        <w:position w:val="0"/>
        <w:highlight w:val="none"/>
        <w:vertAlign w:val="baseline"/>
      </w:rPr>
    </w:lvl>
    <w:lvl w:ilvl="5">
      <w:start w:val="1"/>
      <w:numFmt w:val="decimal"/>
      <w:suff w:val="tab"/>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64" w:hanging="344"/>
      </w:pPr>
      <w:rPr>
        <w:rFonts w:ascii="Helvetica" w:cs="Helvetica" w:hAnsi="Helvetica" w:eastAsia="Helvetica"/>
        <w:b w:val="0"/>
        <w:bCs w:val="0"/>
        <w:i w:val="0"/>
        <w:iCs w:val="0"/>
        <w:caps w:val="0"/>
        <w:smallCaps w:val="0"/>
        <w:strike w:val="0"/>
        <w:dstrike w:val="0"/>
        <w:outline w:val="0"/>
        <w:emboss w:val="0"/>
        <w:imprint w:val="0"/>
        <w:color w:val="202020"/>
        <w:spacing w:val="0"/>
        <w:w w:val="100"/>
        <w:kern w:val="0"/>
        <w:position w:val="0"/>
        <w:highlight w:val="none"/>
        <w:vertAlign w:val="baseline"/>
      </w:rPr>
    </w:lvl>
    <w:lvl w:ilvl="6">
      <w:start w:val="1"/>
      <w:numFmt w:val="decimal"/>
      <w:suff w:val="tab"/>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84" w:hanging="344"/>
      </w:pPr>
      <w:rPr>
        <w:rFonts w:ascii="Helvetica" w:cs="Helvetica" w:hAnsi="Helvetica" w:eastAsia="Helvetica"/>
        <w:b w:val="0"/>
        <w:bCs w:val="0"/>
        <w:i w:val="0"/>
        <w:iCs w:val="0"/>
        <w:caps w:val="0"/>
        <w:smallCaps w:val="0"/>
        <w:strike w:val="0"/>
        <w:dstrike w:val="0"/>
        <w:outline w:val="0"/>
        <w:emboss w:val="0"/>
        <w:imprint w:val="0"/>
        <w:color w:val="202020"/>
        <w:spacing w:val="0"/>
        <w:w w:val="100"/>
        <w:kern w:val="0"/>
        <w:position w:val="0"/>
        <w:highlight w:val="none"/>
        <w:vertAlign w:val="baseline"/>
      </w:rPr>
    </w:lvl>
    <w:lvl w:ilvl="7">
      <w:start w:val="1"/>
      <w:numFmt w:val="decimal"/>
      <w:suff w:val="tab"/>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04" w:hanging="344"/>
      </w:pPr>
      <w:rPr>
        <w:rFonts w:ascii="Helvetica" w:cs="Helvetica" w:hAnsi="Helvetica" w:eastAsia="Helvetica"/>
        <w:b w:val="0"/>
        <w:bCs w:val="0"/>
        <w:i w:val="0"/>
        <w:iCs w:val="0"/>
        <w:caps w:val="0"/>
        <w:smallCaps w:val="0"/>
        <w:strike w:val="0"/>
        <w:dstrike w:val="0"/>
        <w:outline w:val="0"/>
        <w:emboss w:val="0"/>
        <w:imprint w:val="0"/>
        <w:color w:val="202020"/>
        <w:spacing w:val="0"/>
        <w:w w:val="100"/>
        <w:kern w:val="0"/>
        <w:position w:val="0"/>
        <w:highlight w:val="none"/>
        <w:vertAlign w:val="baseline"/>
      </w:rPr>
    </w:lvl>
    <w:lvl w:ilvl="8">
      <w:start w:val="1"/>
      <w:numFmt w:val="decimal"/>
      <w:suff w:val="tab"/>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324" w:hanging="344"/>
      </w:pPr>
      <w:rPr>
        <w:rFonts w:ascii="Helvetica" w:cs="Helvetica" w:hAnsi="Helvetica" w:eastAsia="Helvetica"/>
        <w:b w:val="0"/>
        <w:bCs w:val="0"/>
        <w:i w:val="0"/>
        <w:iCs w:val="0"/>
        <w:caps w:val="0"/>
        <w:smallCaps w:val="0"/>
        <w:strike w:val="0"/>
        <w:dstrike w:val="0"/>
        <w:outline w:val="0"/>
        <w:emboss w:val="0"/>
        <w:imprint w:val="0"/>
        <w:color w:val="202020"/>
        <w:spacing w:val="0"/>
        <w:w w:val="100"/>
        <w:kern w:val="0"/>
        <w:position w:val="0"/>
        <w:highlight w:val="none"/>
        <w:vertAlign w:val="baseline"/>
      </w:rPr>
    </w:lvl>
  </w:abstractNum>
  <w:abstractNum w:abstractNumId="64">
    <w:multiLevelType w:val="hybridMultilevel"/>
    <w:numStyleLink w:val="Importierter Stil: 31"/>
  </w:abstractNum>
  <w:abstractNum w:abstractNumId="65">
    <w:multiLevelType w:val="hybridMultilevel"/>
    <w:styleLink w:val="Importierter Stil: 31"/>
    <w:lvl w:ilvl="0">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5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1120"/>
          <w:tab w:val="left" w:pos="1680"/>
          <w:tab w:val="left" w:pos="2240"/>
          <w:tab w:val="left" w:pos="2800"/>
          <w:tab w:val="left" w:pos="3360"/>
          <w:tab w:val="left" w:pos="3920"/>
          <w:tab w:val="left" w:pos="4480"/>
          <w:tab w:val="left" w:pos="5040"/>
          <w:tab w:val="left" w:pos="5600"/>
          <w:tab w:val="left" w:pos="6160"/>
          <w:tab w:val="left" w:pos="6720"/>
          <w:tab w:val="clear" w:pos="720"/>
        </w:tabs>
        <w:ind w:left="72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560"/>
          <w:tab w:val="left" w:pos="720"/>
          <w:tab w:val="left" w:pos="1680"/>
          <w:tab w:val="left" w:pos="2240"/>
          <w:tab w:val="left" w:pos="2800"/>
          <w:tab w:val="left" w:pos="3360"/>
          <w:tab w:val="left" w:pos="3920"/>
          <w:tab w:val="left" w:pos="4480"/>
          <w:tab w:val="left" w:pos="5040"/>
          <w:tab w:val="left" w:pos="5600"/>
          <w:tab w:val="left" w:pos="6160"/>
          <w:tab w:val="left" w:pos="6720"/>
        </w:tabs>
        <w:ind w:left="1120" w:hanging="1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4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560"/>
          <w:tab w:val="left" w:pos="720"/>
          <w:tab w:val="left" w:pos="1120"/>
          <w:tab w:val="left" w:pos="2240"/>
          <w:tab w:val="left" w:pos="2800"/>
          <w:tab w:val="left" w:pos="3360"/>
          <w:tab w:val="left" w:pos="3920"/>
          <w:tab w:val="left" w:pos="4480"/>
          <w:tab w:val="left" w:pos="5040"/>
          <w:tab w:val="left" w:pos="5600"/>
          <w:tab w:val="left" w:pos="6160"/>
          <w:tab w:val="left" w:pos="6720"/>
        </w:tabs>
        <w:ind w:left="168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9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21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6">
    <w:multiLevelType w:val="hybridMultilevel"/>
    <w:numStyleLink w:val="Importierter Stil: 55"/>
  </w:abstractNum>
  <w:abstractNum w:abstractNumId="67">
    <w:multiLevelType w:val="hybridMultilevel"/>
    <w:styleLink w:val="Importierter Stil: 55"/>
    <w:lvl w:ilvl="0">
      <w:start w:val="1"/>
      <w:numFmt w:val="bullet"/>
      <w:suff w:val="tab"/>
      <w:lvlText w:val="-"/>
      <w:lvlJc w:val="left"/>
      <w:pPr>
        <w:tabs>
          <w:tab w:val="left" w:pos="720"/>
          <w:tab w:val="left" w:pos="85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8520"/>
        </w:tabs>
        <w:ind w:left="48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8520"/>
          <w:tab w:val="clear" w:pos="720"/>
        </w:tabs>
        <w:ind w:left="72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8520"/>
        </w:tabs>
        <w:ind w:left="96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8520"/>
        </w:tabs>
        <w:ind w:left="120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8520"/>
        </w:tabs>
        <w:ind w:left="144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8520"/>
        </w:tabs>
        <w:ind w:left="168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8520"/>
        </w:tabs>
        <w:ind w:left="192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8520"/>
        </w:tabs>
        <w:ind w:left="216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8">
    <w:multiLevelType w:val="hybridMultilevel"/>
    <w:numStyleLink w:val="Importierter Stil: 32"/>
  </w:abstractNum>
  <w:abstractNum w:abstractNumId="69">
    <w:multiLevelType w:val="hybridMultilevel"/>
    <w:styleLink w:val="Importierter Stil: 32"/>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67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0">
    <w:multiLevelType w:val="hybridMultilevel"/>
    <w:numStyleLink w:val="Importierter Stil: 33"/>
  </w:abstractNum>
  <w:abstractNum w:abstractNumId="71">
    <w:multiLevelType w:val="hybridMultilevel"/>
    <w:styleLink w:val="Importierter Stil: 33"/>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48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6720"/>
          <w:tab w:val="clear" w:pos="720"/>
        </w:tabs>
        <w:ind w:left="72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96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120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144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168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192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216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2">
    <w:multiLevelType w:val="hybridMultilevel"/>
    <w:numStyleLink w:val="Importierter Stil: 34"/>
  </w:abstractNum>
  <w:abstractNum w:abstractNumId="73">
    <w:multiLevelType w:val="hybridMultilevel"/>
    <w:styleLink w:val="Importierter Stil: 34"/>
    <w:lvl w:ilvl="0">
      <w:start w:val="1"/>
      <w:numFmt w:val="bullet"/>
      <w:suff w:val="tab"/>
      <w:lvlText w:val="-"/>
      <w:lvlJc w:val="left"/>
      <w:pPr>
        <w:tabs>
          <w:tab w:val="left" w:pos="720"/>
          <w:tab w:val="left" w:pos="7653"/>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7653"/>
        </w:tabs>
        <w:ind w:left="48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653"/>
          <w:tab w:val="clear" w:pos="720"/>
        </w:tabs>
        <w:ind w:left="72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7653"/>
        </w:tabs>
        <w:ind w:left="96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7653"/>
        </w:tabs>
        <w:ind w:left="120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7653"/>
        </w:tabs>
        <w:ind w:left="144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7653"/>
        </w:tabs>
        <w:ind w:left="168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7653"/>
        </w:tabs>
        <w:ind w:left="192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7653"/>
        </w:tabs>
        <w:ind w:left="216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4">
    <w:multiLevelType w:val="hybridMultilevel"/>
    <w:numStyleLink w:val="Importierter Stil: 35"/>
  </w:abstractNum>
  <w:abstractNum w:abstractNumId="75">
    <w:multiLevelType w:val="hybridMultilevel"/>
    <w:styleLink w:val="Importierter Stil: 35"/>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96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6720"/>
        </w:tabs>
        <w:ind w:left="168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240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312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384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456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528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600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6">
    <w:multiLevelType w:val="hybridMultilevel"/>
    <w:numStyleLink w:val="Importierter Stil: 36"/>
  </w:abstractNum>
  <w:abstractNum w:abstractNumId="77">
    <w:multiLevelType w:val="hybridMultilevel"/>
    <w:styleLink w:val="Importierter Stil: 36"/>
    <w:lvl w:ilvl="0">
      <w:start w:val="1"/>
      <w:numFmt w:val="bullet"/>
      <w:suff w:val="tab"/>
      <w:lvlText w:val="-"/>
      <w:lvlJc w:val="left"/>
      <w:pPr>
        <w:tabs>
          <w:tab w:val="left" w:pos="720"/>
          <w:tab w:val="left" w:pos="85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8520"/>
          <w:tab w:val="clear" w:pos="720"/>
        </w:tabs>
        <w:ind w:left="720" w:hanging="4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8520"/>
          <w:tab w:val="clear" w:pos="720"/>
        </w:tabs>
        <w:ind w:left="72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8520"/>
        </w:tabs>
        <w:ind w:left="1680" w:hanging="9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8520"/>
        </w:tabs>
        <w:ind w:left="1920" w:hanging="9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8520"/>
        </w:tabs>
        <w:ind w:left="2160" w:hanging="9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8520"/>
        </w:tabs>
        <w:ind w:left="2400" w:hanging="9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8520"/>
        </w:tabs>
        <w:ind w:left="2640" w:hanging="9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8520"/>
        </w:tabs>
        <w:ind w:left="2880" w:hanging="9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8">
    <w:multiLevelType w:val="hybridMultilevel"/>
    <w:numStyleLink w:val="Importierter Stil: 37"/>
  </w:abstractNum>
  <w:abstractNum w:abstractNumId="79">
    <w:multiLevelType w:val="hybridMultilevel"/>
    <w:styleLink w:val="Importierter Stil: 37"/>
    <w:lvl w:ilvl="0">
      <w:start w:val="1"/>
      <w:numFmt w:val="bullet"/>
      <w:suff w:val="tab"/>
      <w:lvlText w:val="-"/>
      <w:lvlJc w:val="left"/>
      <w:pPr>
        <w:tabs>
          <w:tab w:val="left" w:pos="220"/>
          <w:tab w:val="left" w:pos="720"/>
          <w:tab w:val="left" w:pos="8520"/>
        </w:tabs>
        <w:ind w:left="218" w:hanging="218"/>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8520"/>
        </w:tabs>
        <w:ind w:left="48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8520"/>
          <w:tab w:val="clear" w:pos="720"/>
        </w:tabs>
        <w:ind w:left="72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8520"/>
        </w:tabs>
        <w:ind w:left="96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8520"/>
        </w:tabs>
        <w:ind w:left="120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8520"/>
        </w:tabs>
        <w:ind w:left="144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8520"/>
        </w:tabs>
        <w:ind w:left="168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8520"/>
        </w:tabs>
        <w:ind w:left="192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8520"/>
        </w:tabs>
        <w:ind w:left="216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0">
    <w:multiLevelType w:val="hybridMultilevel"/>
    <w:numStyleLink w:val="Importierter Stil: 38"/>
  </w:abstractNum>
  <w:abstractNum w:abstractNumId="81">
    <w:multiLevelType w:val="hybridMultilevel"/>
    <w:styleLink w:val="Importierter Stil: 38"/>
    <w:lvl w:ilvl="0">
      <w:start w:val="1"/>
      <w:numFmt w:val="bullet"/>
      <w:suff w:val="tab"/>
      <w:lvlText w:val="-"/>
      <w:lvlJc w:val="left"/>
      <w:pPr>
        <w:tabs>
          <w:tab w:val="left" w:pos="720"/>
          <w:tab w:val="left" w:pos="85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8520"/>
          <w:tab w:val="clear" w:pos="720"/>
        </w:tabs>
        <w:ind w:left="720" w:hanging="4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8520"/>
          <w:tab w:val="clear" w:pos="720"/>
        </w:tabs>
        <w:ind w:left="72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8520"/>
        </w:tabs>
        <w:ind w:left="1680" w:hanging="9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8520"/>
        </w:tabs>
        <w:ind w:left="1920" w:hanging="9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8520"/>
        </w:tabs>
        <w:ind w:left="2160" w:hanging="9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8520"/>
        </w:tabs>
        <w:ind w:left="2400" w:hanging="9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8520"/>
        </w:tabs>
        <w:ind w:left="2640" w:hanging="9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8520"/>
        </w:tabs>
        <w:ind w:left="2880" w:hanging="9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2">
    <w:multiLevelType w:val="hybridMultilevel"/>
    <w:numStyleLink w:val="Importierter Stil: 39"/>
  </w:abstractNum>
  <w:abstractNum w:abstractNumId="83">
    <w:multiLevelType w:val="hybridMultilevel"/>
    <w:styleLink w:val="Importierter Stil: 39"/>
    <w:lvl w:ilvl="0">
      <w:start w:val="1"/>
      <w:numFmt w:val="bullet"/>
      <w:suff w:val="tab"/>
      <w:lvlText w:val="-"/>
      <w:lvlJc w:val="left"/>
      <w:pPr>
        <w:tabs>
          <w:tab w:val="left" w:pos="72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67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4">
    <w:multiLevelType w:val="hybridMultilevel"/>
    <w:numStyleLink w:val="Importierter Stil: 13.0"/>
  </w:abstractNum>
  <w:abstractNum w:abstractNumId="85">
    <w:multiLevelType w:val="hybridMultilevel"/>
    <w:styleLink w:val="Importierter Stil: 13.0"/>
    <w:lvl w:ilvl="0">
      <w:start w:val="1"/>
      <w:numFmt w:val="bullet"/>
      <w:suff w:val="tab"/>
      <w:lvlText w:val="-"/>
      <w:lvlJc w:val="left"/>
      <w:pPr>
        <w:tabs>
          <w:tab w:val="left" w:pos="720"/>
          <w:tab w:val="left" w:pos="85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85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85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85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85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85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85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85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85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6">
    <w:multiLevelType w:val="hybridMultilevel"/>
    <w:numStyleLink w:val="Importierter Stil: 53"/>
  </w:abstractNum>
  <w:abstractNum w:abstractNumId="87">
    <w:multiLevelType w:val="hybridMultilevel"/>
    <w:styleLink w:val="Importierter Stil: 53"/>
    <w:lvl w:ilvl="0">
      <w:start w:val="1"/>
      <w:numFmt w:val="bullet"/>
      <w:suff w:val="tab"/>
      <w:lvlText w:val="-"/>
      <w:lvlJc w:val="left"/>
      <w:pPr>
        <w:tabs>
          <w:tab w:val="num" w:pos="220"/>
          <w:tab w:val="left" w:pos="720"/>
          <w:tab w:val="left" w:pos="8520"/>
        </w:tabs>
        <w:ind w:left="262" w:hanging="26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num" w:pos="480"/>
          <w:tab w:val="left" w:pos="720"/>
          <w:tab w:val="left" w:pos="8520"/>
        </w:tabs>
        <w:ind w:left="522" w:hanging="28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num" w:pos="720"/>
          <w:tab w:val="left" w:pos="8520"/>
        </w:tabs>
        <w:ind w:left="762" w:hanging="28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num" w:pos="960"/>
          <w:tab w:val="left" w:pos="8520"/>
        </w:tabs>
        <w:ind w:left="1002" w:hanging="28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num" w:pos="1200"/>
          <w:tab w:val="left" w:pos="8520"/>
        </w:tabs>
        <w:ind w:left="1242" w:hanging="28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num" w:pos="1440"/>
          <w:tab w:val="left" w:pos="8520"/>
        </w:tabs>
        <w:ind w:left="1482" w:hanging="28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num" w:pos="1680"/>
          <w:tab w:val="left" w:pos="8520"/>
        </w:tabs>
        <w:ind w:left="1722" w:hanging="28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num" w:pos="1920"/>
          <w:tab w:val="left" w:pos="8520"/>
        </w:tabs>
        <w:ind w:left="1962" w:hanging="28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num" w:pos="2160"/>
          <w:tab w:val="left" w:pos="8520"/>
        </w:tabs>
        <w:ind w:left="2202" w:hanging="2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8">
    <w:multiLevelType w:val="hybridMultilevel"/>
    <w:lvl w:ilvl="0">
      <w:start w:val="1"/>
      <w:numFmt w:val="bullet"/>
      <w:suff w:val="tab"/>
      <w:lvlText w:val="-"/>
      <w:lvlJc w:val="left"/>
      <w:pPr>
        <w:tabs>
          <w:tab w:val="num" w:pos="220"/>
          <w:tab w:val="left" w:pos="720"/>
          <w:tab w:val="left" w:pos="6720"/>
        </w:tabs>
        <w:ind w:left="262" w:hanging="26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num" w:pos="262"/>
          <w:tab w:val="left" w:pos="720"/>
          <w:tab w:val="left" w:pos="6720"/>
          <w:tab w:val="clear" w:pos="220"/>
        </w:tabs>
        <w:ind w:left="304" w:hanging="304"/>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num" w:pos="262"/>
          <w:tab w:val="left" w:pos="720"/>
          <w:tab w:val="left" w:pos="6720"/>
          <w:tab w:val="clear" w:pos="220"/>
        </w:tabs>
        <w:ind w:left="304" w:hanging="3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num" w:pos="262"/>
          <w:tab w:val="left" w:pos="720"/>
          <w:tab w:val="left" w:pos="6720"/>
          <w:tab w:val="clear" w:pos="220"/>
        </w:tabs>
        <w:ind w:left="304" w:hanging="3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num" w:pos="262"/>
          <w:tab w:val="left" w:pos="720"/>
          <w:tab w:val="left" w:pos="6720"/>
          <w:tab w:val="clear" w:pos="220"/>
        </w:tabs>
        <w:ind w:left="304" w:hanging="3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num" w:pos="262"/>
          <w:tab w:val="left" w:pos="720"/>
          <w:tab w:val="left" w:pos="6720"/>
          <w:tab w:val="clear" w:pos="220"/>
        </w:tabs>
        <w:ind w:left="304" w:hanging="3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num" w:pos="262"/>
          <w:tab w:val="left" w:pos="720"/>
          <w:tab w:val="left" w:pos="6720"/>
          <w:tab w:val="clear" w:pos="220"/>
        </w:tabs>
        <w:ind w:left="304" w:hanging="3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num" w:pos="262"/>
          <w:tab w:val="left" w:pos="720"/>
          <w:tab w:val="left" w:pos="6720"/>
          <w:tab w:val="clear" w:pos="220"/>
        </w:tabs>
        <w:ind w:left="304" w:hanging="3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num" w:pos="262"/>
          <w:tab w:val="left" w:pos="720"/>
          <w:tab w:val="left" w:pos="6720"/>
          <w:tab w:val="clear" w:pos="220"/>
        </w:tabs>
        <w:ind w:left="304" w:hanging="3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9">
    <w:multiLevelType w:val="hybridMultilevel"/>
    <w:numStyleLink w:val="Importierter Stil: 56"/>
  </w:abstractNum>
  <w:abstractNum w:abstractNumId="90">
    <w:multiLevelType w:val="hybridMultilevel"/>
    <w:styleLink w:val="Importierter Stil: 56"/>
    <w:lvl w:ilvl="0">
      <w:start w:val="1"/>
      <w:numFmt w:val="bullet"/>
      <w:suff w:val="tab"/>
      <w:lvlText w:val="-"/>
      <w:lvlJc w:val="left"/>
      <w:pPr>
        <w:tabs>
          <w:tab w:val="num" w:pos="220"/>
          <w:tab w:val="left" w:pos="720"/>
          <w:tab w:val="left" w:pos="6720"/>
        </w:tabs>
        <w:ind w:left="262" w:hanging="26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num" w:pos="982"/>
          <w:tab w:val="left" w:pos="6720"/>
        </w:tabs>
        <w:ind w:left="1024" w:hanging="304"/>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num" w:pos="1702"/>
          <w:tab w:val="left" w:pos="6720"/>
        </w:tabs>
        <w:ind w:left="1744" w:hanging="3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num" w:pos="2422"/>
          <w:tab w:val="left" w:pos="6720"/>
        </w:tabs>
        <w:ind w:left="2464" w:hanging="3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num" w:pos="3142"/>
          <w:tab w:val="left" w:pos="6720"/>
        </w:tabs>
        <w:ind w:left="3184" w:hanging="3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num" w:pos="3862"/>
          <w:tab w:val="left" w:pos="6720"/>
        </w:tabs>
        <w:ind w:left="3904" w:hanging="3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num" w:pos="4582"/>
          <w:tab w:val="left" w:pos="6720"/>
        </w:tabs>
        <w:ind w:left="4624" w:hanging="3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num" w:pos="5302"/>
          <w:tab w:val="left" w:pos="6720"/>
        </w:tabs>
        <w:ind w:left="5344" w:hanging="3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num" w:pos="6022"/>
          <w:tab w:val="left" w:pos="6720"/>
        </w:tabs>
        <w:ind w:left="6064" w:hanging="3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1">
    <w:multiLevelType w:val="hybridMultilevel"/>
    <w:numStyleLink w:val="Punkte"/>
  </w:abstractNum>
  <w:abstractNum w:abstractNumId="92">
    <w:multiLevelType w:val="hybridMultilevel"/>
    <w:styleLink w:val="Punkte"/>
    <w:lvl w:ilvl="0">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720"/>
        </w:tabs>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3">
    <w:multiLevelType w:val="hybridMultilevel"/>
    <w:numStyleLink w:val="Importierter Stil: 40"/>
  </w:abstractNum>
  <w:abstractNum w:abstractNumId="94">
    <w:multiLevelType w:val="hybridMultilevel"/>
    <w:styleLink w:val="Importierter Stil: 40"/>
    <w:lvl w:ilvl="0">
      <w:start w:val="1"/>
      <w:numFmt w:val="bullet"/>
      <w:suff w:val="tab"/>
      <w:lvlText w:val="-"/>
      <w:lvlJc w:val="left"/>
      <w:pPr>
        <w:tabs>
          <w:tab w:val="left" w:pos="72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67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5">
    <w:multiLevelType w:val="hybridMultilevel"/>
    <w:numStyleLink w:val="Importierter Stil: 41"/>
  </w:abstractNum>
  <w:abstractNum w:abstractNumId="96">
    <w:multiLevelType w:val="hybridMultilevel"/>
    <w:styleLink w:val="Importierter Stil: 41"/>
    <w:lvl w:ilvl="0">
      <w:start w:val="1"/>
      <w:numFmt w:val="bullet"/>
      <w:suff w:val="tab"/>
      <w:lvlText w:val="-"/>
      <w:lvlJc w:val="left"/>
      <w:pPr>
        <w:tabs>
          <w:tab w:val="left" w:pos="72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67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7">
    <w:multiLevelType w:val="hybridMultilevel"/>
    <w:numStyleLink w:val="Importierter Stil: 42"/>
  </w:abstractNum>
  <w:abstractNum w:abstractNumId="98">
    <w:multiLevelType w:val="hybridMultilevel"/>
    <w:styleLink w:val="Importierter Stil: 42"/>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67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9">
    <w:multiLevelType w:val="hybridMultilevel"/>
    <w:numStyleLink w:val="Importierter Stil: 43"/>
  </w:abstractNum>
  <w:abstractNum w:abstractNumId="100">
    <w:multiLevelType w:val="hybridMultilevel"/>
    <w:styleLink w:val="Importierter Stil: 43"/>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67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1">
    <w:multiLevelType w:val="hybridMultilevel"/>
    <w:numStyleLink w:val="Importierter Stil: 44"/>
  </w:abstractNum>
  <w:abstractNum w:abstractNumId="102">
    <w:multiLevelType w:val="hybridMultilevel"/>
    <w:styleLink w:val="Importierter Stil: 44"/>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67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3">
    <w:multiLevelType w:val="hybridMultilevel"/>
    <w:numStyleLink w:val="Importierter Stil: 45"/>
  </w:abstractNum>
  <w:abstractNum w:abstractNumId="104">
    <w:multiLevelType w:val="hybridMultilevel"/>
    <w:styleLink w:val="Importierter Stil: 45"/>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67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5">
    <w:multiLevelType w:val="hybridMultilevel"/>
    <w:numStyleLink w:val="Importierter Stil: 47"/>
  </w:abstractNum>
  <w:abstractNum w:abstractNumId="106">
    <w:multiLevelType w:val="hybridMultilevel"/>
    <w:styleLink w:val="Importierter Stil: 47"/>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67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7">
    <w:multiLevelType w:val="hybridMultilevel"/>
    <w:numStyleLink w:val="Importierter Stil: 50"/>
  </w:abstractNum>
  <w:abstractNum w:abstractNumId="108">
    <w:multiLevelType w:val="hybridMultilevel"/>
    <w:styleLink w:val="Importierter Stil: 50"/>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67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67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67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67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67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67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67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67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9">
    <w:multiLevelType w:val="hybridMultilevel"/>
    <w:numStyleLink w:val="Importierter Stil: 58"/>
  </w:abstractNum>
  <w:abstractNum w:abstractNumId="110">
    <w:multiLevelType w:val="hybridMultilevel"/>
    <w:styleLink w:val="Importierter Stil: 58"/>
    <w:lvl w:ilvl="0">
      <w:start w:val="1"/>
      <w:numFmt w:val="bullet"/>
      <w:suff w:val="tab"/>
      <w:lvlText w:val="-"/>
      <w:lvlJc w:val="left"/>
      <w:pPr>
        <w:tabs>
          <w:tab w:val="num"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2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560"/>
          <w:tab w:val="left" w:pos="720"/>
          <w:tab w:val="num" w:pos="982"/>
          <w:tab w:val="left" w:pos="1120"/>
          <w:tab w:val="left" w:pos="1680"/>
          <w:tab w:val="left" w:pos="2240"/>
          <w:tab w:val="left" w:pos="2800"/>
          <w:tab w:val="left" w:pos="3360"/>
          <w:tab w:val="left" w:pos="3920"/>
          <w:tab w:val="left" w:pos="4480"/>
          <w:tab w:val="left" w:pos="5040"/>
          <w:tab w:val="left" w:pos="5600"/>
          <w:tab w:val="left" w:pos="6160"/>
          <w:tab w:val="left" w:pos="6720"/>
        </w:tabs>
        <w:ind w:left="102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560"/>
          <w:tab w:val="left" w:pos="720"/>
          <w:tab w:val="left" w:pos="1120"/>
          <w:tab w:val="num" w:pos="1680"/>
          <w:tab w:val="left" w:pos="2240"/>
          <w:tab w:val="left" w:pos="2800"/>
          <w:tab w:val="left" w:pos="3360"/>
          <w:tab w:val="left" w:pos="3920"/>
          <w:tab w:val="left" w:pos="4480"/>
          <w:tab w:val="left" w:pos="5040"/>
          <w:tab w:val="left" w:pos="5600"/>
          <w:tab w:val="left" w:pos="6160"/>
          <w:tab w:val="left" w:pos="6720"/>
        </w:tabs>
        <w:ind w:left="1722" w:hanging="28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560"/>
          <w:tab w:val="left" w:pos="720"/>
          <w:tab w:val="left" w:pos="1120"/>
          <w:tab w:val="left" w:pos="1680"/>
          <w:tab w:val="num" w:pos="2422"/>
          <w:tab w:val="left" w:pos="2800"/>
          <w:tab w:val="left" w:pos="3360"/>
          <w:tab w:val="left" w:pos="3920"/>
          <w:tab w:val="left" w:pos="4480"/>
          <w:tab w:val="left" w:pos="5040"/>
          <w:tab w:val="left" w:pos="5600"/>
          <w:tab w:val="left" w:pos="6160"/>
          <w:tab w:val="left" w:pos="6720"/>
        </w:tabs>
        <w:ind w:left="246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560"/>
          <w:tab w:val="left" w:pos="720"/>
          <w:tab w:val="left" w:pos="1120"/>
          <w:tab w:val="left" w:pos="1680"/>
          <w:tab w:val="left" w:pos="2240"/>
          <w:tab w:val="left" w:pos="2800"/>
          <w:tab w:val="num" w:pos="3142"/>
          <w:tab w:val="left" w:pos="3360"/>
          <w:tab w:val="left" w:pos="3920"/>
          <w:tab w:val="left" w:pos="4480"/>
          <w:tab w:val="left" w:pos="5040"/>
          <w:tab w:val="left" w:pos="5600"/>
          <w:tab w:val="left" w:pos="6160"/>
          <w:tab w:val="left" w:pos="6720"/>
        </w:tabs>
        <w:ind w:left="318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560"/>
          <w:tab w:val="left" w:pos="720"/>
          <w:tab w:val="left" w:pos="1120"/>
          <w:tab w:val="left" w:pos="1680"/>
          <w:tab w:val="left" w:pos="2240"/>
          <w:tab w:val="left" w:pos="2800"/>
          <w:tab w:val="left" w:pos="3360"/>
          <w:tab w:val="num" w:pos="3862"/>
          <w:tab w:val="left" w:pos="3920"/>
          <w:tab w:val="left" w:pos="4480"/>
          <w:tab w:val="left" w:pos="5040"/>
          <w:tab w:val="left" w:pos="5600"/>
          <w:tab w:val="left" w:pos="6160"/>
          <w:tab w:val="left" w:pos="6720"/>
        </w:tabs>
        <w:ind w:left="390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num" w:pos="4480"/>
          <w:tab w:val="left" w:pos="5040"/>
          <w:tab w:val="left" w:pos="5600"/>
          <w:tab w:val="left" w:pos="6160"/>
          <w:tab w:val="left" w:pos="6720"/>
        </w:tabs>
        <w:ind w:left="4522" w:hanging="20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num" w:pos="5302"/>
          <w:tab w:val="left" w:pos="5600"/>
          <w:tab w:val="left" w:pos="6160"/>
          <w:tab w:val="left" w:pos="6720"/>
        </w:tabs>
        <w:ind w:left="534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num" w:pos="6022"/>
          <w:tab w:val="left" w:pos="6160"/>
          <w:tab w:val="left" w:pos="6720"/>
        </w:tabs>
        <w:ind w:left="606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0"/>
    <w:lvlOverride w:ilvl="0">
      <w:lvl w:ilvl="0">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2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1120" w:hanging="1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clear" w:pos="220"/>
            <w:tab w:val="clear" w:pos="7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
    <w:abstractNumId w:val="0"/>
    <w:lvlOverride w:ilvl="0">
      <w:lvl w:ilvl="0">
        <w:start w:val="1"/>
        <w:numFmt w:val="bullet"/>
        <w:suff w:val="tab"/>
        <w:lvlText w:val="-"/>
        <w:lvlJc w:val="left"/>
        <w:pPr>
          <w:tabs>
            <w:tab w:val="left" w:pos="72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67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67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67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67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67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67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67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67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
    <w:abstractNumId w:val="7"/>
  </w:num>
  <w:num w:numId="10">
    <w:abstractNumId w:val="6"/>
  </w:num>
  <w:num w:numId="11">
    <w:abstractNumId w:val="0"/>
    <w:lvlOverride w:ilvl="0">
      <w:lvl w:ilvl="0">
        <w:start w:val="1"/>
        <w:numFmt w:val="bullet"/>
        <w:suff w:val="tab"/>
        <w:lvlText w:val="-"/>
        <w:lvlJc w:val="left"/>
        <w:pPr>
          <w:tabs>
            <w:tab w:val="left" w:pos="720"/>
            <w:tab w:val="left" w:pos="6720"/>
            <w:tab w:val="clear" w:pos="220"/>
          </w:tabs>
          <w:ind w:left="2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67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67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67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67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67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67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67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67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
    <w:abstractNumId w:val="9"/>
  </w:num>
  <w:num w:numId="13">
    <w:abstractNumId w:val="8"/>
  </w:num>
  <w:num w:numId="14">
    <w:abstractNumId w:val="4"/>
    <w:lvlOverride w:ilvl="0">
      <w:lvl w:ilvl="0">
        <w:start w:val="1"/>
        <w:numFmt w:val="bullet"/>
        <w:suff w:val="tab"/>
        <w:lvlText w:val="-"/>
        <w:lvlJc w:val="left"/>
        <w:pPr>
          <w:tabs>
            <w:tab w:val="left" w:pos="720"/>
            <w:tab w:val="left" w:pos="8520"/>
            <w:tab w:val="clear" w:pos="220"/>
          </w:tabs>
          <w:ind w:left="2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8520"/>
          </w:tabs>
          <w:ind w:left="9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left" w:pos="8520"/>
          </w:tabs>
          <w:ind w:left="16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8520"/>
          </w:tabs>
          <w:ind w:left="24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8520"/>
          </w:tabs>
          <w:ind w:left="312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8520"/>
          </w:tabs>
          <w:ind w:left="38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8520"/>
          </w:tabs>
          <w:ind w:left="45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8520"/>
          </w:tabs>
          <w:ind w:left="52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8520"/>
          </w:tabs>
          <w:ind w:left="60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
    <w:abstractNumId w:val="4"/>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6">
    <w:abstractNumId w:val="11"/>
  </w:num>
  <w:num w:numId="17">
    <w:abstractNumId w:val="10"/>
  </w:num>
  <w:num w:numId="18">
    <w:abstractNumId w:val="13"/>
  </w:num>
  <w:num w:numId="19">
    <w:abstractNumId w:val="12"/>
  </w:num>
  <w:num w:numId="20">
    <w:abstractNumId w:val="4"/>
    <w:lvlOverride w:ilvl="0">
      <w:lvl w:ilvl="0">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560"/>
            <w:tab w:val="left" w:pos="720"/>
            <w:tab w:val="left" w:pos="1120"/>
            <w:tab w:val="left" w:pos="2240"/>
            <w:tab w:val="left" w:pos="2800"/>
            <w:tab w:val="left" w:pos="3360"/>
            <w:tab w:val="left" w:pos="3920"/>
            <w:tab w:val="left" w:pos="4480"/>
            <w:tab w:val="left" w:pos="5040"/>
            <w:tab w:val="left" w:pos="5600"/>
            <w:tab w:val="left" w:pos="6160"/>
            <w:tab w:val="left" w:pos="67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560"/>
            <w:tab w:val="left" w:pos="720"/>
            <w:tab w:val="left" w:pos="1120"/>
            <w:tab w:val="left" w:pos="1680"/>
            <w:tab w:val="left" w:pos="2800"/>
            <w:tab w:val="left" w:pos="3360"/>
            <w:tab w:val="left" w:pos="3920"/>
            <w:tab w:val="left" w:pos="4480"/>
            <w:tab w:val="left" w:pos="5040"/>
            <w:tab w:val="left" w:pos="5600"/>
            <w:tab w:val="left" w:pos="6160"/>
            <w:tab w:val="left" w:pos="67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5040"/>
            <w:tab w:val="left" w:pos="5600"/>
            <w:tab w:val="left" w:pos="6160"/>
            <w:tab w:val="left" w:pos="67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1">
    <w:abstractNumId w:val="2"/>
    <w:lvlOverride w:ilvl="0">
      <w:lvl w:ilvl="0">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560"/>
            <w:tab w:val="left" w:pos="720"/>
            <w:tab w:val="left" w:pos="1120"/>
            <w:tab w:val="left" w:pos="2240"/>
            <w:tab w:val="left" w:pos="2800"/>
            <w:tab w:val="left" w:pos="3360"/>
            <w:tab w:val="left" w:pos="3920"/>
            <w:tab w:val="left" w:pos="4480"/>
            <w:tab w:val="left" w:pos="5040"/>
            <w:tab w:val="left" w:pos="5600"/>
            <w:tab w:val="left" w:pos="6160"/>
            <w:tab w:val="left" w:pos="67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560"/>
            <w:tab w:val="left" w:pos="720"/>
            <w:tab w:val="left" w:pos="1120"/>
            <w:tab w:val="left" w:pos="1680"/>
            <w:tab w:val="left" w:pos="2800"/>
            <w:tab w:val="left" w:pos="3360"/>
            <w:tab w:val="left" w:pos="3920"/>
            <w:tab w:val="left" w:pos="4480"/>
            <w:tab w:val="left" w:pos="5040"/>
            <w:tab w:val="left" w:pos="5600"/>
            <w:tab w:val="left" w:pos="6160"/>
            <w:tab w:val="left" w:pos="67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5040"/>
            <w:tab w:val="left" w:pos="5600"/>
            <w:tab w:val="left" w:pos="6160"/>
            <w:tab w:val="left" w:pos="67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2">
    <w:abstractNumId w:val="0"/>
    <w:lvlOverride w:ilvl="0">
      <w:lvl w:ilvl="0">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1120"/>
            <w:tab w:val="left" w:pos="1680"/>
            <w:tab w:val="left" w:pos="2240"/>
            <w:tab w:val="left" w:pos="2800"/>
            <w:tab w:val="left" w:pos="3360"/>
            <w:tab w:val="left" w:pos="3920"/>
            <w:tab w:val="left" w:pos="4480"/>
            <w:tab w:val="left" w:pos="5040"/>
            <w:tab w:val="left" w:pos="5600"/>
            <w:tab w:val="left" w:pos="6160"/>
            <w:tab w:val="left" w:pos="67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560"/>
            <w:tab w:val="left" w:pos="720"/>
            <w:tab w:val="left" w:pos="1680"/>
            <w:tab w:val="left" w:pos="2240"/>
            <w:tab w:val="left" w:pos="2800"/>
            <w:tab w:val="left" w:pos="3360"/>
            <w:tab w:val="left" w:pos="3920"/>
            <w:tab w:val="left" w:pos="4480"/>
            <w:tab w:val="left" w:pos="5040"/>
            <w:tab w:val="left" w:pos="5600"/>
            <w:tab w:val="left" w:pos="6160"/>
            <w:tab w:val="left" w:pos="67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560"/>
            <w:tab w:val="left" w:pos="720"/>
            <w:tab w:val="left" w:pos="1120"/>
            <w:tab w:val="left" w:pos="2240"/>
            <w:tab w:val="left" w:pos="2800"/>
            <w:tab w:val="left" w:pos="3360"/>
            <w:tab w:val="left" w:pos="3920"/>
            <w:tab w:val="left" w:pos="4480"/>
            <w:tab w:val="left" w:pos="5040"/>
            <w:tab w:val="left" w:pos="5600"/>
            <w:tab w:val="left" w:pos="6160"/>
            <w:tab w:val="left" w:pos="67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3">
    <w:abstractNumId w:val="15"/>
  </w:num>
  <w:num w:numId="24">
    <w:abstractNumId w:val="14"/>
  </w:num>
  <w:num w:numId="25">
    <w:abstractNumId w:val="4"/>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6">
    <w:abstractNumId w:val="17"/>
  </w:num>
  <w:num w:numId="27">
    <w:abstractNumId w:val="16"/>
  </w:num>
  <w:num w:numId="28">
    <w:abstractNumId w:val="19"/>
  </w:num>
  <w:num w:numId="29">
    <w:abstractNumId w:val="18"/>
  </w:num>
  <w:num w:numId="30">
    <w:abstractNumId w:val="4"/>
    <w:lvlOverride w:ilvl="0">
      <w:lvl w:ilvl="0">
        <w:start w:val="1"/>
        <w:numFmt w:val="bullet"/>
        <w:suff w:val="tab"/>
        <w:lvlText w:val="-"/>
        <w:lvlJc w:val="left"/>
        <w:pPr>
          <w:tabs>
            <w:tab w:val="left" w:pos="72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67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left" w:pos="67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67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67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67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67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67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67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1">
    <w:abstractNumId w:val="21"/>
  </w:num>
  <w:num w:numId="32">
    <w:abstractNumId w:val="20"/>
  </w:num>
  <w:num w:numId="33">
    <w:abstractNumId w:val="20"/>
    <w:lvlOverride w:ilvl="0">
      <w:lvl w:ilvl="0">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2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clear" w:pos="220"/>
            <w:tab w:val="clear" w:pos="7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560"/>
            <w:tab w:val="left" w:pos="1120"/>
            <w:tab w:val="left" w:pos="1680"/>
            <w:tab w:val="left" w:pos="2800"/>
            <w:tab w:val="left" w:pos="3360"/>
            <w:tab w:val="left" w:pos="3920"/>
            <w:tab w:val="left" w:pos="4480"/>
            <w:tab w:val="left" w:pos="5040"/>
            <w:tab w:val="left" w:pos="5600"/>
            <w:tab w:val="left" w:pos="6160"/>
            <w:tab w:val="left" w:pos="6720"/>
            <w:tab w:val="clear" w:pos="220"/>
            <w:tab w:val="clear" w:pos="7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560"/>
            <w:tab w:val="left" w:pos="1120"/>
            <w:tab w:val="left" w:pos="1680"/>
            <w:tab w:val="left" w:pos="2240"/>
            <w:tab w:val="left" w:pos="2800"/>
            <w:tab w:val="left" w:pos="3360"/>
            <w:tab w:val="left" w:pos="3920"/>
            <w:tab w:val="left" w:pos="5040"/>
            <w:tab w:val="left" w:pos="5600"/>
            <w:tab w:val="left" w:pos="6160"/>
            <w:tab w:val="left" w:pos="6720"/>
            <w:tab w:val="clear" w:pos="220"/>
            <w:tab w:val="clear" w:pos="7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4">
    <w:abstractNumId w:val="4"/>
    <w:lvlOverride w:ilvl="0">
      <w:lvl w:ilvl="0">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2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clear" w:pos="220"/>
            <w:tab w:val="clear" w:pos="7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560"/>
            <w:tab w:val="left" w:pos="1120"/>
            <w:tab w:val="left" w:pos="1680"/>
            <w:tab w:val="left" w:pos="2800"/>
            <w:tab w:val="left" w:pos="3360"/>
            <w:tab w:val="left" w:pos="3920"/>
            <w:tab w:val="left" w:pos="4480"/>
            <w:tab w:val="left" w:pos="5040"/>
            <w:tab w:val="left" w:pos="5600"/>
            <w:tab w:val="left" w:pos="6160"/>
            <w:tab w:val="left" w:pos="6720"/>
            <w:tab w:val="clear" w:pos="220"/>
            <w:tab w:val="clear" w:pos="7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560"/>
            <w:tab w:val="left" w:pos="1120"/>
            <w:tab w:val="left" w:pos="1680"/>
            <w:tab w:val="left" w:pos="2240"/>
            <w:tab w:val="left" w:pos="2800"/>
            <w:tab w:val="left" w:pos="3360"/>
            <w:tab w:val="left" w:pos="3920"/>
            <w:tab w:val="left" w:pos="5040"/>
            <w:tab w:val="left" w:pos="5600"/>
            <w:tab w:val="left" w:pos="6160"/>
            <w:tab w:val="left" w:pos="6720"/>
            <w:tab w:val="clear" w:pos="220"/>
            <w:tab w:val="clear" w:pos="7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5">
    <w:abstractNumId w:val="23"/>
  </w:num>
  <w:num w:numId="36">
    <w:abstractNumId w:val="22"/>
  </w:num>
  <w:num w:numId="37">
    <w:abstractNumId w:val="25"/>
  </w:num>
  <w:num w:numId="38">
    <w:abstractNumId w:val="24"/>
  </w:num>
  <w:num w:numId="39">
    <w:abstractNumId w:val="27"/>
  </w:num>
  <w:num w:numId="40">
    <w:abstractNumId w:val="26"/>
  </w:num>
  <w:num w:numId="41">
    <w:abstractNumId w:val="4"/>
    <w:lvlOverride w:ilvl="0">
      <w:lvl w:ilvl="0">
        <w:start w:val="1"/>
        <w:numFmt w:val="bullet"/>
        <w:suff w:val="tab"/>
        <w:lvlText w:val="-"/>
        <w:lvlJc w:val="left"/>
        <w:pPr>
          <w:tabs>
            <w:tab w:val="left" w:pos="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0"/>
            <w:tab w:val="left" w:pos="220"/>
            <w:tab w:val="left" w:pos="260"/>
            <w:tab w:val="left" w:pos="560"/>
            <w:tab w:val="left" w:pos="720"/>
            <w:tab w:val="left" w:pos="1120"/>
            <w:tab w:val="left" w:pos="2240"/>
            <w:tab w:val="left" w:pos="2800"/>
            <w:tab w:val="left" w:pos="3360"/>
            <w:tab w:val="left" w:pos="3920"/>
            <w:tab w:val="left" w:pos="4480"/>
            <w:tab w:val="left" w:pos="5040"/>
            <w:tab w:val="left" w:pos="5600"/>
            <w:tab w:val="left" w:pos="6160"/>
            <w:tab w:val="left" w:pos="67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0"/>
            <w:tab w:val="left" w:pos="220"/>
            <w:tab w:val="left" w:pos="260"/>
            <w:tab w:val="left" w:pos="560"/>
            <w:tab w:val="left" w:pos="720"/>
            <w:tab w:val="left" w:pos="1120"/>
            <w:tab w:val="left" w:pos="1680"/>
            <w:tab w:val="left" w:pos="2800"/>
            <w:tab w:val="left" w:pos="3360"/>
            <w:tab w:val="left" w:pos="3920"/>
            <w:tab w:val="left" w:pos="4480"/>
            <w:tab w:val="left" w:pos="5040"/>
            <w:tab w:val="left" w:pos="5600"/>
            <w:tab w:val="left" w:pos="6160"/>
            <w:tab w:val="left" w:pos="67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5040"/>
            <w:tab w:val="left" w:pos="5600"/>
            <w:tab w:val="left" w:pos="6160"/>
            <w:tab w:val="left" w:pos="67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2">
    <w:abstractNumId w:val="22"/>
    <w:lvlOverride w:ilvl="0">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67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left" w:pos="67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67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67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67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67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67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67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3">
    <w:abstractNumId w:val="29"/>
  </w:num>
  <w:num w:numId="44">
    <w:abstractNumId w:val="28"/>
  </w:num>
  <w:num w:numId="45">
    <w:abstractNumId w:val="24"/>
    <w:lvlOverride w:ilvl="0">
      <w:lvl w:ilvl="0">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220" w:hanging="22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982" w:hanging="26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1702" w:hanging="26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2422" w:hanging="26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3142" w:hanging="26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3862" w:hanging="26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4582" w:hanging="26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5302" w:hanging="26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6022" w:hanging="26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46">
    <w:abstractNumId w:val="6"/>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2">
      <w:lvl w:ilvl="2">
        <w:start w:val="1"/>
        <w:numFmt w:val="bullet"/>
        <w:suff w:val="tab"/>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5">
      <w:lvl w:ilvl="5">
        <w:start w:val="1"/>
        <w:numFmt w:val="bullet"/>
        <w:suff w:val="tab"/>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8">
      <w:lvl w:ilvl="8">
        <w:start w:val="1"/>
        <w:numFmt w:val="bullet"/>
        <w:suff w:val="tab"/>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num>
  <w:num w:numId="47">
    <w:abstractNumId w:val="4"/>
    <w:lvlOverride w:ilvl="0">
      <w:lvl w:ilvl="0">
        <w:start w:val="1"/>
        <w:numFmt w:val="bullet"/>
        <w:suff w:val="tab"/>
        <w:lvlText w:val="-"/>
        <w:lvlJc w:val="left"/>
        <w:pPr>
          <w:tabs>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8">
    <w:abstractNumId w:val="8"/>
    <w:lvlOverride w:ilvl="0">
      <w:lvl w:ilvl="0">
        <w:start w:val="1"/>
        <w:numFmt w:val="bullet"/>
        <w:suff w:val="tab"/>
        <w:lvlText w:val="-"/>
        <w:lvlJc w:val="left"/>
        <w:pPr>
          <w:tabs>
            <w:tab w:val="left" w:pos="720"/>
            <w:tab w:val="left" w:pos="85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85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85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85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85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85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85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85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85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9">
    <w:abstractNumId w:val="6"/>
    <w:lvlOverride w:ilvl="0">
      <w:lvl w:ilvl="0">
        <w:start w:val="1"/>
        <w:numFmt w:val="bullet"/>
        <w:suff w:val="tab"/>
        <w:lvlText w:val="-"/>
        <w:lvlJc w:val="left"/>
        <w:pPr>
          <w:tabs>
            <w:tab w:val="left" w:pos="720"/>
            <w:tab w:val="left" w:pos="6720"/>
            <w:tab w:val="clear" w:pos="220"/>
          </w:tabs>
          <w:ind w:left="2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6720"/>
          </w:tabs>
          <w:ind w:left="46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left" w:pos="6720"/>
          </w:tabs>
          <w:ind w:left="70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6720"/>
          </w:tabs>
          <w:ind w:left="94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6720"/>
          </w:tabs>
          <w:ind w:left="118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6720"/>
          </w:tabs>
          <w:ind w:left="14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6720"/>
          </w:tabs>
          <w:ind w:left="166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6720"/>
          </w:tabs>
          <w:ind w:left="190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6720"/>
          </w:tabs>
          <w:ind w:left="214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0">
    <w:abstractNumId w:val="6"/>
    <w:lvlOverride w:ilvl="0">
      <w:lvl w:ilvl="0">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2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46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70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94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118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14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166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190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214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1">
    <w:abstractNumId w:val="4"/>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62" w:hanging="262"/>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4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12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8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5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2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0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2">
    <w:abstractNumId w:val="10"/>
    <w:lvlOverride w:ilvl="0">
      <w:lvl w:ilvl="0">
        <w:start w:val="1"/>
        <w:numFmt w:val="bullet"/>
        <w:suff w:val="tab"/>
        <w:lvlText w:val="-"/>
        <w:lvlJc w:val="left"/>
        <w:pPr>
          <w:tabs>
            <w:tab w:val="left" w:pos="720"/>
            <w:tab w:val="left" w:pos="85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85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85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85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85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85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85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85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85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3">
    <w:abstractNumId w:val="31"/>
  </w:num>
  <w:num w:numId="54">
    <w:abstractNumId w:val="30"/>
  </w:num>
  <w:num w:numId="55">
    <w:abstractNumId w:val="4"/>
    <w:lvlOverride w:ilvl="0">
      <w:lvl w:ilvl="0">
        <w:start w:val="1"/>
        <w:numFmt w:val="bullet"/>
        <w:suff w:val="tab"/>
        <w:lvlText w:val="-"/>
        <w:lvlJc w:val="left"/>
        <w:pPr>
          <w:tabs>
            <w:tab w:val="left" w:pos="720"/>
            <w:tab w:val="left" w:pos="6720"/>
            <w:tab w:val="clear" w:pos="220"/>
          </w:tabs>
          <w:ind w:left="2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6720"/>
          </w:tabs>
          <w:ind w:left="9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left" w:pos="6720"/>
          </w:tabs>
          <w:ind w:left="16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6720"/>
          </w:tabs>
          <w:ind w:left="24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6720"/>
          </w:tabs>
          <w:ind w:left="312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6720"/>
          </w:tabs>
          <w:ind w:left="38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6720"/>
          </w:tabs>
          <w:ind w:left="45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6720"/>
          </w:tabs>
          <w:ind w:left="52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6720"/>
          </w:tabs>
          <w:ind w:left="60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6">
    <w:abstractNumId w:val="4"/>
    <w:lvlOverride w:ilvl="0">
      <w:lvl w:ilvl="0">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9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560"/>
            <w:tab w:val="left" w:pos="720"/>
            <w:tab w:val="left" w:pos="1120"/>
            <w:tab w:val="left" w:pos="2240"/>
            <w:tab w:val="left" w:pos="2800"/>
            <w:tab w:val="left" w:pos="3360"/>
            <w:tab w:val="left" w:pos="3920"/>
            <w:tab w:val="left" w:pos="4480"/>
            <w:tab w:val="left" w:pos="5040"/>
            <w:tab w:val="left" w:pos="5600"/>
            <w:tab w:val="left" w:pos="6160"/>
            <w:tab w:val="left" w:pos="6720"/>
          </w:tabs>
          <w:ind w:left="16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560"/>
            <w:tab w:val="left" w:pos="720"/>
            <w:tab w:val="left" w:pos="1120"/>
            <w:tab w:val="left" w:pos="1680"/>
            <w:tab w:val="left" w:pos="2800"/>
            <w:tab w:val="left" w:pos="3360"/>
            <w:tab w:val="left" w:pos="3920"/>
            <w:tab w:val="left" w:pos="4480"/>
            <w:tab w:val="left" w:pos="5040"/>
            <w:tab w:val="left" w:pos="5600"/>
            <w:tab w:val="left" w:pos="6160"/>
            <w:tab w:val="left" w:pos="6720"/>
          </w:tabs>
          <w:ind w:left="24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12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8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5040"/>
            <w:tab w:val="left" w:pos="5600"/>
            <w:tab w:val="left" w:pos="6160"/>
            <w:tab w:val="left" w:pos="6720"/>
          </w:tabs>
          <w:ind w:left="45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52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60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7">
    <w:abstractNumId w:val="4"/>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8">
    <w:abstractNumId w:val="33"/>
  </w:num>
  <w:num w:numId="59">
    <w:abstractNumId w:val="32"/>
  </w:num>
  <w:num w:numId="60">
    <w:abstractNumId w:val="32"/>
    <w:lvlOverride w:ilvl="0">
      <w:lvl w:ilvl="0">
        <w:start w:val="1"/>
        <w:numFmt w:val="bullet"/>
        <w:suff w:val="tab"/>
        <w:lvlText w:val="-"/>
        <w:lvlJc w:val="left"/>
        <w:pPr>
          <w:tabs>
            <w:tab w:val="left" w:pos="720"/>
            <w:tab w:val="left" w:pos="85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8520"/>
          </w:tabs>
          <w:ind w:left="262" w:hanging="2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left" w:pos="8520"/>
          </w:tabs>
          <w:ind w:left="502" w:hanging="2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8520"/>
          </w:tabs>
          <w:ind w:left="742" w:hanging="2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8520"/>
          </w:tabs>
          <w:ind w:left="982" w:hanging="2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8520"/>
          </w:tabs>
          <w:ind w:left="1222" w:hanging="2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8520"/>
          </w:tabs>
          <w:ind w:left="1462" w:hanging="2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8520"/>
          </w:tabs>
          <w:ind w:left="1702" w:hanging="2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8520"/>
          </w:tabs>
          <w:ind w:left="1942" w:hanging="2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1">
    <w:abstractNumId w:val="35"/>
  </w:num>
  <w:num w:numId="62">
    <w:abstractNumId w:val="34"/>
  </w:num>
  <w:num w:numId="63">
    <w:abstractNumId w:val="37"/>
  </w:num>
  <w:num w:numId="64">
    <w:abstractNumId w:val="36"/>
  </w:num>
  <w:num w:numId="65">
    <w:abstractNumId w:val="39"/>
  </w:num>
  <w:num w:numId="66">
    <w:abstractNumId w:val="38"/>
  </w:num>
  <w:num w:numId="67">
    <w:abstractNumId w:val="41"/>
  </w:num>
  <w:num w:numId="68">
    <w:abstractNumId w:val="40"/>
  </w:num>
  <w:num w:numId="69">
    <w:abstractNumId w:val="43"/>
  </w:num>
  <w:num w:numId="70">
    <w:abstractNumId w:val="42"/>
  </w:num>
  <w:num w:numId="71">
    <w:abstractNumId w:val="45"/>
  </w:num>
  <w:num w:numId="72">
    <w:abstractNumId w:val="44"/>
  </w:num>
  <w:num w:numId="73">
    <w:abstractNumId w:val="47"/>
  </w:num>
  <w:num w:numId="74">
    <w:abstractNumId w:val="46"/>
  </w:num>
  <w:num w:numId="75">
    <w:abstractNumId w:val="49"/>
  </w:num>
  <w:num w:numId="76">
    <w:abstractNumId w:val="48"/>
  </w:num>
  <w:num w:numId="77">
    <w:abstractNumId w:val="44"/>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6720"/>
            <w:tab w:val="left" w:pos="7200"/>
            <w:tab w:val="left" w:pos="7920"/>
            <w:tab w:val="left" w:pos="85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6720"/>
            <w:tab w:val="left" w:pos="7200"/>
            <w:tab w:val="left" w:pos="7920"/>
            <w:tab w:val="left" w:pos="85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6720"/>
            <w:tab w:val="left" w:pos="7200"/>
            <w:tab w:val="left" w:pos="7920"/>
            <w:tab w:val="left" w:pos="85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6720"/>
            <w:tab w:val="left" w:pos="7200"/>
            <w:tab w:val="left" w:pos="7920"/>
            <w:tab w:val="left" w:pos="85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6720"/>
            <w:tab w:val="left" w:pos="7200"/>
            <w:tab w:val="left" w:pos="7920"/>
            <w:tab w:val="left" w:pos="85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6720"/>
            <w:tab w:val="left" w:pos="7200"/>
            <w:tab w:val="left" w:pos="7920"/>
            <w:tab w:val="left" w:pos="85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6720"/>
            <w:tab w:val="left" w:pos="7200"/>
            <w:tab w:val="left" w:pos="7920"/>
            <w:tab w:val="left" w:pos="85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6720"/>
            <w:tab w:val="left" w:pos="7200"/>
            <w:tab w:val="left" w:pos="7920"/>
            <w:tab w:val="left" w:pos="85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6720"/>
            <w:tab w:val="left" w:pos="7200"/>
            <w:tab w:val="left" w:pos="7920"/>
            <w:tab w:val="left" w:pos="85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8">
    <w:abstractNumId w:val="26"/>
    <w:lvlOverride w:ilvl="0">
      <w:lvl w:ilvl="0">
        <w:start w:val="1"/>
        <w:numFmt w:val="bullet"/>
        <w:suff w:val="tab"/>
        <w:lvlText w:val="-"/>
        <w:lvlJc w:val="left"/>
        <w:pPr>
          <w:tabs>
            <w:tab w:val="left" w:pos="72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6720"/>
          </w:tabs>
          <w:ind w:left="57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6720"/>
            <w:tab w:val="clear" w:pos="720"/>
          </w:tabs>
          <w:ind w:left="81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6720"/>
          </w:tabs>
          <w:ind w:left="105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6720"/>
          </w:tabs>
          <w:ind w:left="129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6720"/>
          </w:tabs>
          <w:ind w:left="153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6720"/>
          </w:tabs>
          <w:ind w:left="177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6720"/>
          </w:tabs>
          <w:ind w:left="201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6720"/>
          </w:tabs>
          <w:ind w:left="225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9">
    <w:abstractNumId w:val="22"/>
    <w:lvlOverride w:ilvl="0">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6720"/>
          </w:tabs>
          <w:ind w:left="10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left" w:pos="6720"/>
          </w:tabs>
          <w:ind w:left="18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6720"/>
          </w:tabs>
          <w:ind w:left="25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6720"/>
          </w:tabs>
          <w:ind w:left="32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6720"/>
          </w:tabs>
          <w:ind w:left="396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6720"/>
          </w:tabs>
          <w:ind w:left="46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6720"/>
          </w:tabs>
          <w:ind w:left="54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6720"/>
          </w:tabs>
          <w:ind w:left="61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0">
    <w:abstractNumId w:val="51"/>
  </w:num>
  <w:num w:numId="81">
    <w:abstractNumId w:val="50"/>
  </w:num>
  <w:num w:numId="82">
    <w:abstractNumId w:val="40"/>
    <w:lvlOverride w:ilvl="0">
      <w:lvl w:ilvl="0">
        <w:start w:val="1"/>
        <w:numFmt w:val="bullet"/>
        <w:suff w:val="tab"/>
        <w:lvlText w:val="-"/>
        <w:lvlJc w:val="left"/>
        <w:pPr>
          <w:tabs>
            <w:tab w:val="left" w:pos="720"/>
            <w:tab w:val="left" w:pos="8520"/>
            <w:tab w:val="clear" w:pos="220"/>
          </w:tabs>
          <w:ind w:left="220" w:hanging="22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8520"/>
          </w:tabs>
          <w:ind w:left="570" w:hanging="33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8520"/>
            <w:tab w:val="clear" w:pos="720"/>
          </w:tabs>
          <w:ind w:left="810" w:hanging="33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8520"/>
          </w:tabs>
          <w:ind w:left="1050" w:hanging="33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8520"/>
          </w:tabs>
          <w:ind w:left="1290" w:hanging="33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8520"/>
          </w:tabs>
          <w:ind w:left="1530" w:hanging="33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8520"/>
          </w:tabs>
          <w:ind w:left="1770" w:hanging="33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8520"/>
          </w:tabs>
          <w:ind w:left="2010" w:hanging="33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8520"/>
          </w:tabs>
          <w:ind w:left="2250" w:hanging="33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83">
    <w:abstractNumId w:val="53"/>
  </w:num>
  <w:num w:numId="84">
    <w:abstractNumId w:val="52"/>
  </w:num>
  <w:num w:numId="85">
    <w:abstractNumId w:val="52"/>
    <w:lvlOverride w:ilvl="0">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6720"/>
          </w:tabs>
          <w:ind w:left="10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left" w:pos="6720"/>
          </w:tabs>
          <w:ind w:left="18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6720"/>
          </w:tabs>
          <w:ind w:left="25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6720"/>
          </w:tabs>
          <w:ind w:left="32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6720"/>
          </w:tabs>
          <w:ind w:left="396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6720"/>
          </w:tabs>
          <w:ind w:left="46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6720"/>
          </w:tabs>
          <w:ind w:left="54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6720"/>
          </w:tabs>
          <w:ind w:left="61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6">
    <w:abstractNumId w:val="55"/>
  </w:num>
  <w:num w:numId="87">
    <w:abstractNumId w:val="54"/>
  </w:num>
  <w:num w:numId="88">
    <w:abstractNumId w:val="57"/>
  </w:num>
  <w:num w:numId="89">
    <w:abstractNumId w:val="56"/>
  </w:num>
  <w:num w:numId="90">
    <w:abstractNumId w:val="52"/>
    <w:lvlOverride w:ilvl="0">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67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left" w:pos="67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67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67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67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67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67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67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1">
    <w:abstractNumId w:val="59"/>
  </w:num>
  <w:num w:numId="92">
    <w:abstractNumId w:val="58"/>
  </w:num>
  <w:num w:numId="93">
    <w:abstractNumId w:val="4"/>
    <w:lvlOverride w:ilvl="0">
      <w:lvl w:ilvl="0">
        <w:start w:val="1"/>
        <w:numFmt w:val="bullet"/>
        <w:suff w:val="tab"/>
        <w:lvlText w:val="-"/>
        <w:lvlJc w:val="left"/>
        <w:pPr>
          <w:tabs>
            <w:tab w:val="left" w:pos="720"/>
            <w:tab w:val="left" w:pos="85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85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left" w:pos="85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85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85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85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85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85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85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4">
    <w:abstractNumId w:val="61"/>
  </w:num>
  <w:num w:numId="95">
    <w:abstractNumId w:val="60"/>
  </w:num>
  <w:num w:numId="96">
    <w:abstractNumId w:val="4"/>
    <w:lvlOverride w:ilvl="0">
      <w:lvl w:ilvl="0">
        <w:start w:val="1"/>
        <w:numFmt w:val="bullet"/>
        <w:suff w:val="tab"/>
        <w:lvlText w:val="-"/>
        <w:lvlJc w:val="left"/>
        <w:pPr>
          <w:tabs>
            <w:tab w:val="clear" w:pos="220"/>
          </w:tabs>
          <w:ind w:left="2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7">
    <w:abstractNumId w:val="63"/>
  </w:num>
  <w:num w:numId="98">
    <w:abstractNumId w:val="62"/>
  </w:num>
  <w:num w:numId="99">
    <w:abstractNumId w:val="4"/>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0" w:hanging="1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0">
    <w:abstractNumId w:val="65"/>
  </w:num>
  <w:num w:numId="101">
    <w:abstractNumId w:val="64"/>
  </w:num>
  <w:num w:numId="102">
    <w:abstractNumId w:val="4"/>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00" w:hanging="30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3">
    <w:abstractNumId w:val="0"/>
    <w:lvlOverride w:ilvl="0">
      <w:lvl w:ilvl="0">
        <w:start w:val="1"/>
        <w:numFmt w:val="bullet"/>
        <w:suff w:val="tab"/>
        <w:lvlText w:val="-"/>
        <w:lvlJc w:val="left"/>
        <w:pPr>
          <w:tabs>
            <w:tab w:val="left" w:pos="720"/>
            <w:tab w:val="left" w:pos="85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85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85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85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85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85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85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85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85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4">
    <w:abstractNumId w:val="4"/>
    <w:lvlOverride w:ilvl="0">
      <w:lvl w:ilvl="0">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2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560"/>
            <w:tab w:val="left" w:pos="1120"/>
            <w:tab w:val="left" w:pos="168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560"/>
            <w:tab w:val="left" w:pos="1120"/>
            <w:tab w:val="left" w:pos="1680"/>
            <w:tab w:val="left" w:pos="2240"/>
            <w:tab w:val="left" w:pos="2800"/>
            <w:tab w:val="left" w:pos="3360"/>
            <w:tab w:val="left" w:pos="3920"/>
            <w:tab w:val="left" w:pos="5040"/>
            <w:tab w:val="left" w:pos="5600"/>
            <w:tab w:val="left" w:pos="6160"/>
            <w:tab w:val="left" w:pos="6720"/>
            <w:tab w:val="left" w:pos="7280"/>
            <w:tab w:val="left" w:pos="7840"/>
            <w:tab w:val="left" w:pos="8400"/>
            <w:tab w:val="left" w:pos="896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5">
    <w:abstractNumId w:val="26"/>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7" w:hanging="227"/>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6">
    <w:abstractNumId w:val="4"/>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7" w:hanging="227"/>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7">
    <w:abstractNumId w:val="6"/>
    <w:lvlOverride w:ilvl="0">
      <w:lvl w:ilvl="0">
        <w:start w:val="1"/>
        <w:numFmt w:val="bullet"/>
        <w:suff w:val="tab"/>
        <w:lvlText w:val="-"/>
        <w:lvlJc w:val="left"/>
        <w:pPr>
          <w:tabs>
            <w:tab w:val="clear" w:pos="220"/>
          </w:tabs>
          <w:ind w:left="2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46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70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94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118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14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166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190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214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8">
    <w:abstractNumId w:val="18"/>
    <w:lvlOverride w:ilvl="0">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6720"/>
          </w:tabs>
          <w:ind w:left="10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left" w:pos="6720"/>
          </w:tabs>
          <w:ind w:left="18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6720"/>
          </w:tabs>
          <w:ind w:left="25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6720"/>
          </w:tabs>
          <w:ind w:left="32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6720"/>
          </w:tabs>
          <w:ind w:left="396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6720"/>
          </w:tabs>
          <w:ind w:left="46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6720"/>
          </w:tabs>
          <w:ind w:left="54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6720"/>
          </w:tabs>
          <w:ind w:left="61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9">
    <w:abstractNumId w:val="67"/>
  </w:num>
  <w:num w:numId="110">
    <w:abstractNumId w:val="66"/>
  </w:num>
  <w:num w:numId="111">
    <w:abstractNumId w:val="69"/>
  </w:num>
  <w:num w:numId="112">
    <w:abstractNumId w:val="68"/>
  </w:num>
  <w:num w:numId="113">
    <w:abstractNumId w:val="71"/>
  </w:num>
  <w:num w:numId="114">
    <w:abstractNumId w:val="70"/>
  </w:num>
  <w:num w:numId="115">
    <w:abstractNumId w:val="22"/>
    <w:lvlOverride w:ilvl="0">
      <w:lvl w:ilvl="0">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560"/>
            <w:tab w:val="left" w:pos="720"/>
            <w:tab w:val="left" w:pos="1120"/>
            <w:tab w:val="left" w:pos="2240"/>
            <w:tab w:val="left" w:pos="2800"/>
            <w:tab w:val="left" w:pos="3360"/>
            <w:tab w:val="left" w:pos="3920"/>
            <w:tab w:val="left" w:pos="4480"/>
            <w:tab w:val="left" w:pos="5040"/>
            <w:tab w:val="left" w:pos="5600"/>
            <w:tab w:val="left" w:pos="6160"/>
            <w:tab w:val="left" w:pos="67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560"/>
            <w:tab w:val="left" w:pos="720"/>
            <w:tab w:val="left" w:pos="1120"/>
            <w:tab w:val="left" w:pos="1680"/>
            <w:tab w:val="left" w:pos="2800"/>
            <w:tab w:val="left" w:pos="3360"/>
            <w:tab w:val="left" w:pos="3920"/>
            <w:tab w:val="left" w:pos="4480"/>
            <w:tab w:val="left" w:pos="5040"/>
            <w:tab w:val="left" w:pos="5600"/>
            <w:tab w:val="left" w:pos="6160"/>
            <w:tab w:val="left" w:pos="67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5040"/>
            <w:tab w:val="left" w:pos="5600"/>
            <w:tab w:val="left" w:pos="6160"/>
            <w:tab w:val="left" w:pos="67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6">
    <w:abstractNumId w:val="73"/>
  </w:num>
  <w:num w:numId="117">
    <w:abstractNumId w:val="72"/>
  </w:num>
  <w:num w:numId="118">
    <w:abstractNumId w:val="75"/>
  </w:num>
  <w:num w:numId="119">
    <w:abstractNumId w:val="74"/>
  </w:num>
  <w:num w:numId="120">
    <w:abstractNumId w:val="4"/>
    <w:lvlOverride w:ilvl="0">
      <w:lvl w:ilvl="0">
        <w:start w:val="1"/>
        <w:numFmt w:val="bullet"/>
        <w:suff w:val="tab"/>
        <w:lvlText w:val="-"/>
        <w:lvlJc w:val="left"/>
        <w:pPr>
          <w:tabs>
            <w:tab w:val="left" w:pos="720"/>
            <w:tab w:val="left" w:pos="7653"/>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7653"/>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left" w:pos="7653"/>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7653"/>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7653"/>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7653"/>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7653"/>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7653"/>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7653"/>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1">
    <w:abstractNumId w:val="77"/>
  </w:num>
  <w:num w:numId="122">
    <w:abstractNumId w:val="76"/>
  </w:num>
  <w:num w:numId="123">
    <w:abstractNumId w:val="4"/>
    <w:lvlOverride w:ilvl="0">
      <w:lvl w:ilvl="0">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0"/>
            <w:tab w:val="left" w:pos="260"/>
            <w:tab w:val="left" w:pos="560"/>
            <w:tab w:val="left" w:pos="1120"/>
            <w:tab w:val="left" w:pos="2240"/>
            <w:tab w:val="left" w:pos="2800"/>
            <w:tab w:val="left" w:pos="3360"/>
            <w:tab w:val="left" w:pos="3920"/>
            <w:tab w:val="left" w:pos="4480"/>
            <w:tab w:val="left" w:pos="5040"/>
            <w:tab w:val="left" w:pos="5600"/>
            <w:tab w:val="left" w:pos="6160"/>
            <w:tab w:val="left" w:pos="6720"/>
          </w:tabs>
          <w:ind w:left="16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0"/>
            <w:tab w:val="left" w:pos="260"/>
            <w:tab w:val="left" w:pos="560"/>
            <w:tab w:val="left" w:pos="1120"/>
            <w:tab w:val="left" w:pos="1680"/>
            <w:tab w:val="left" w:pos="2800"/>
            <w:tab w:val="left" w:pos="3360"/>
            <w:tab w:val="left" w:pos="3920"/>
            <w:tab w:val="left" w:pos="4480"/>
            <w:tab w:val="left" w:pos="5040"/>
            <w:tab w:val="left" w:pos="5600"/>
            <w:tab w:val="left" w:pos="6160"/>
            <w:tab w:val="left" w:pos="6720"/>
          </w:tabs>
          <w:ind w:left="24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12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8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5040"/>
            <w:tab w:val="left" w:pos="5600"/>
            <w:tab w:val="left" w:pos="6160"/>
            <w:tab w:val="left" w:pos="6720"/>
          </w:tabs>
          <w:ind w:left="45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2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0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4">
    <w:abstractNumId w:val="79"/>
  </w:num>
  <w:num w:numId="125">
    <w:abstractNumId w:val="78"/>
  </w:num>
  <w:num w:numId="126">
    <w:abstractNumId w:val="81"/>
  </w:num>
  <w:num w:numId="127">
    <w:abstractNumId w:val="80"/>
  </w:num>
  <w:num w:numId="128">
    <w:abstractNumId w:val="83"/>
  </w:num>
  <w:num w:numId="129">
    <w:abstractNumId w:val="82"/>
  </w:num>
  <w:num w:numId="130">
    <w:abstractNumId w:val="4"/>
    <w:lvlOverride w:ilvl="0">
      <w:lvl w:ilvl="0">
        <w:start w:val="1"/>
        <w:numFmt w:val="bullet"/>
        <w:suff w:val="tab"/>
        <w:lvlText w:val="-"/>
        <w:lvlJc w:val="left"/>
        <w:pPr>
          <w:tabs>
            <w:tab w:val="clear" w:pos="220"/>
          </w:tabs>
          <w:ind w:left="2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9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6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4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12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8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5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2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0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1">
    <w:abstractNumId w:val="85"/>
  </w:num>
  <w:num w:numId="132">
    <w:abstractNumId w:val="84"/>
  </w:num>
  <w:num w:numId="133">
    <w:abstractNumId w:val="40"/>
    <w:lvlOverride w:ilvl="0">
      <w:lvl w:ilvl="0">
        <w:start w:val="1"/>
        <w:numFmt w:val="bullet"/>
        <w:suff w:val="tab"/>
        <w:lvlText w:val="-"/>
        <w:lvlJc w:val="left"/>
        <w:pPr>
          <w:tabs>
            <w:tab w:val="num" w:pos="220"/>
            <w:tab w:val="left" w:pos="720"/>
            <w:tab w:val="left" w:pos="8520"/>
          </w:tabs>
          <w:ind w:left="240" w:hanging="24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num" w:pos="480"/>
            <w:tab w:val="left" w:pos="720"/>
            <w:tab w:val="left" w:pos="8520"/>
          </w:tabs>
          <w:ind w:left="500" w:hanging="2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num" w:pos="720"/>
            <w:tab w:val="left" w:pos="8520"/>
          </w:tabs>
          <w:ind w:left="740" w:hanging="2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num" w:pos="960"/>
            <w:tab w:val="left" w:pos="8520"/>
          </w:tabs>
          <w:ind w:left="980" w:hanging="2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num" w:pos="1200"/>
            <w:tab w:val="left" w:pos="8520"/>
          </w:tabs>
          <w:ind w:left="1220" w:hanging="2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num" w:pos="1440"/>
            <w:tab w:val="left" w:pos="8520"/>
          </w:tabs>
          <w:ind w:left="1460" w:hanging="2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num" w:pos="1680"/>
            <w:tab w:val="left" w:pos="8520"/>
          </w:tabs>
          <w:ind w:left="1700" w:hanging="2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num" w:pos="1920"/>
            <w:tab w:val="left" w:pos="8520"/>
          </w:tabs>
          <w:ind w:left="1940" w:hanging="2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num" w:pos="2160"/>
            <w:tab w:val="left" w:pos="8520"/>
          </w:tabs>
          <w:ind w:left="2180" w:hanging="2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134">
    <w:abstractNumId w:val="0"/>
    <w:lvlOverride w:ilvl="0">
      <w:lvl w:ilvl="0">
        <w:start w:val="1"/>
        <w:numFmt w:val="bullet"/>
        <w:suff w:val="tab"/>
        <w:lvlText w:val="-"/>
        <w:lvlJc w:val="left"/>
        <w:pPr>
          <w:tabs>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5">
    <w:abstractNumId w:val="10"/>
    <w:lvlOverride w:ilvl="0">
      <w:lvl w:ilvl="0">
        <w:start w:val="1"/>
        <w:numFmt w:val="bullet"/>
        <w:suff w:val="tab"/>
        <w:lvlText w:val="-"/>
        <w:lvlJc w:val="left"/>
        <w:pPr>
          <w:tabs>
            <w:tab w:val="num" w:pos="220"/>
            <w:tab w:val="left" w:pos="720"/>
            <w:tab w:val="left" w:pos="8520"/>
          </w:tabs>
          <w:ind w:left="240" w:hanging="2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num" w:pos="480"/>
            <w:tab w:val="left" w:pos="720"/>
            <w:tab w:val="left" w:pos="8520"/>
          </w:tabs>
          <w:ind w:left="500" w:hanging="2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num" w:pos="720"/>
            <w:tab w:val="left" w:pos="8520"/>
          </w:tabs>
          <w:ind w:left="740" w:hanging="2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num" w:pos="960"/>
            <w:tab w:val="left" w:pos="8520"/>
          </w:tabs>
          <w:ind w:left="980" w:hanging="2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num" w:pos="1200"/>
            <w:tab w:val="left" w:pos="8520"/>
          </w:tabs>
          <w:ind w:left="1220" w:hanging="2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num" w:pos="1440"/>
            <w:tab w:val="left" w:pos="8520"/>
          </w:tabs>
          <w:ind w:left="1460" w:hanging="2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num" w:pos="1680"/>
            <w:tab w:val="left" w:pos="8520"/>
          </w:tabs>
          <w:ind w:left="1700" w:hanging="2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num" w:pos="1920"/>
            <w:tab w:val="left" w:pos="8520"/>
          </w:tabs>
          <w:ind w:left="1940" w:hanging="2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num" w:pos="2160"/>
            <w:tab w:val="left" w:pos="8520"/>
          </w:tabs>
          <w:ind w:left="2180" w:hanging="2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6">
    <w:abstractNumId w:val="4"/>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2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98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70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242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314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386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458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530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6022" w:hanging="26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7">
    <w:abstractNumId w:val="4"/>
    <w:lvlOverride w:ilvl="0">
      <w:lvl w:ilvl="0">
        <w:start w:val="1"/>
        <w:numFmt w:val="bullet"/>
        <w:suff w:val="tab"/>
        <w:lvlText w:val="-"/>
        <w:lvlJc w:val="left"/>
        <w:pPr>
          <w:tabs>
            <w:tab w:val="num" w:pos="220"/>
            <w:tab w:val="left" w:pos="720"/>
            <w:tab w:val="left" w:pos="8520"/>
          </w:tabs>
          <w:ind w:left="240" w:hanging="2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num" w:pos="982"/>
            <w:tab w:val="left" w:pos="8520"/>
          </w:tabs>
          <w:ind w:left="1002" w:hanging="2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num" w:pos="1702"/>
            <w:tab w:val="left" w:pos="8520"/>
          </w:tabs>
          <w:ind w:left="1722" w:hanging="2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num" w:pos="2422"/>
            <w:tab w:val="left" w:pos="8520"/>
          </w:tabs>
          <w:ind w:left="2442" w:hanging="2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num" w:pos="3142"/>
            <w:tab w:val="left" w:pos="8520"/>
          </w:tabs>
          <w:ind w:left="3162" w:hanging="2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num" w:pos="3862"/>
            <w:tab w:val="left" w:pos="8520"/>
          </w:tabs>
          <w:ind w:left="3882" w:hanging="2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num" w:pos="4582"/>
            <w:tab w:val="left" w:pos="8520"/>
          </w:tabs>
          <w:ind w:left="4602" w:hanging="2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num" w:pos="5302"/>
            <w:tab w:val="left" w:pos="8520"/>
          </w:tabs>
          <w:ind w:left="5322" w:hanging="2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num" w:pos="6022"/>
            <w:tab w:val="left" w:pos="8520"/>
          </w:tabs>
          <w:ind w:left="6042" w:hanging="28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8">
    <w:abstractNumId w:val="87"/>
  </w:num>
  <w:num w:numId="139">
    <w:abstractNumId w:val="86"/>
  </w:num>
  <w:num w:numId="140">
    <w:abstractNumId w:val="6"/>
    <w:lvlOverride w:ilvl="0">
      <w:lvl w:ilvl="0">
        <w:start w:val="1"/>
        <w:numFmt w:val="bullet"/>
        <w:suff w:val="tab"/>
        <w:lvlText w:val="-"/>
        <w:lvlJc w:val="left"/>
        <w:pPr>
          <w:tabs>
            <w:tab w:val="clear" w:pos="220"/>
          </w:tabs>
          <w:ind w:left="2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46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70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94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118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14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166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190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2140" w:hanging="2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1">
    <w:abstractNumId w:val="88"/>
  </w:num>
  <w:num w:numId="142">
    <w:abstractNumId w:val="4"/>
    <w:lvlOverride w:ilvl="0">
      <w:lvl w:ilvl="0">
        <w:start w:val="1"/>
        <w:numFmt w:val="bullet"/>
        <w:suff w:val="tab"/>
        <w:lvlText w:val="-"/>
        <w:lvlJc w:val="left"/>
        <w:pPr>
          <w:tabs>
            <w:tab w:val="clear" w:pos="220"/>
          </w:tabs>
          <w:ind w:left="2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98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70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42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14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86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58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30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022" w:hanging="26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3">
    <w:abstractNumId w:val="4"/>
    <w:lvlOverride w:ilvl="0">
      <w:lvl w:ilvl="0">
        <w:start w:val="1"/>
        <w:numFmt w:val="bullet"/>
        <w:suff w:val="tab"/>
        <w:lvlText w:val="-"/>
        <w:lvlJc w:val="left"/>
        <w:pPr>
          <w:tabs>
            <w:tab w:val="left" w:pos="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98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0"/>
            <w:tab w:val="left" w:pos="220"/>
            <w:tab w:val="left" w:pos="260"/>
            <w:tab w:val="left" w:pos="560"/>
            <w:tab w:val="left" w:pos="720"/>
            <w:tab w:val="left" w:pos="1120"/>
            <w:tab w:val="left" w:pos="2240"/>
            <w:tab w:val="left" w:pos="2800"/>
            <w:tab w:val="left" w:pos="3360"/>
            <w:tab w:val="left" w:pos="3920"/>
            <w:tab w:val="left" w:pos="4480"/>
            <w:tab w:val="left" w:pos="5040"/>
            <w:tab w:val="left" w:pos="5600"/>
            <w:tab w:val="left" w:pos="6160"/>
            <w:tab w:val="left" w:pos="6720"/>
          </w:tabs>
          <w:ind w:left="170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0"/>
            <w:tab w:val="left" w:pos="220"/>
            <w:tab w:val="left" w:pos="260"/>
            <w:tab w:val="left" w:pos="560"/>
            <w:tab w:val="left" w:pos="720"/>
            <w:tab w:val="left" w:pos="1120"/>
            <w:tab w:val="left" w:pos="1680"/>
            <w:tab w:val="left" w:pos="2800"/>
            <w:tab w:val="left" w:pos="3360"/>
            <w:tab w:val="left" w:pos="3920"/>
            <w:tab w:val="left" w:pos="4480"/>
            <w:tab w:val="left" w:pos="5040"/>
            <w:tab w:val="left" w:pos="5600"/>
            <w:tab w:val="left" w:pos="6160"/>
            <w:tab w:val="left" w:pos="6720"/>
          </w:tabs>
          <w:ind w:left="242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14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86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5040"/>
            <w:tab w:val="left" w:pos="5600"/>
            <w:tab w:val="left" w:pos="6160"/>
            <w:tab w:val="left" w:pos="6720"/>
          </w:tabs>
          <w:ind w:left="458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530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6022" w:hanging="26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4">
    <w:abstractNumId w:val="0"/>
    <w:lvlOverride w:ilvl="0">
      <w:lvl w:ilvl="0">
        <w:start w:val="1"/>
        <w:numFmt w:val="bullet"/>
        <w:suff w:val="tab"/>
        <w:lvlText w:val="-"/>
        <w:lvlJc w:val="left"/>
        <w:pPr>
          <w:tabs>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45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69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93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117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141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165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189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213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5">
    <w:abstractNumId w:val="0"/>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ind w:left="45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ind w:left="69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ind w:left="93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ind w:left="117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ind w:left="141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ind w:left="165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ind w:left="189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ind w:left="213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6">
    <w:abstractNumId w:val="6"/>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ind w:left="2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ind w:left="44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ind w:left="68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ind w:left="92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ind w:left="116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ind w:left="140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ind w:left="164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ind w:left="188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ind w:left="212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7">
    <w:abstractNumId w:val="6"/>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ind w:left="20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ind w:left="44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ind w:left="68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ind w:left="92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ind w:left="116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ind w:left="140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ind w:left="164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ind w:left="188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ind w:left="212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8">
    <w:abstractNumId w:val="0"/>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5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9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3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7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5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9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3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9">
    <w:abstractNumId w:val="90"/>
  </w:num>
  <w:num w:numId="150">
    <w:abstractNumId w:val="89"/>
  </w:num>
  <w:num w:numId="151">
    <w:abstractNumId w:val="84"/>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clear" w:pos="2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2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 w:val="clear" w:pos="2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2">
    <w:abstractNumId w:val="2"/>
    <w:lvlOverride w:ilvl="0">
      <w:lvl w:ilvl="0">
        <w:start w:val="1"/>
        <w:numFmt w:val="bullet"/>
        <w:suff w:val="tab"/>
        <w:lvlText w:val="-"/>
        <w:lvlJc w:val="left"/>
        <w:pPr>
          <w:tabs>
            <w:tab w:val="left" w:pos="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0"/>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0"/>
            <w:tab w:val="left" w:pos="220"/>
            <w:tab w:val="left" w:pos="560"/>
            <w:tab w:val="left" w:pos="720"/>
            <w:tab w:val="left" w:pos="1120"/>
            <w:tab w:val="left" w:pos="2240"/>
            <w:tab w:val="left" w:pos="2800"/>
            <w:tab w:val="left" w:pos="3360"/>
            <w:tab w:val="left" w:pos="3920"/>
            <w:tab w:val="left" w:pos="4480"/>
            <w:tab w:val="left" w:pos="5040"/>
            <w:tab w:val="left" w:pos="5600"/>
            <w:tab w:val="left" w:pos="6160"/>
            <w:tab w:val="left" w:pos="67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0"/>
            <w:tab w:val="left" w:pos="220"/>
            <w:tab w:val="left" w:pos="560"/>
            <w:tab w:val="left" w:pos="720"/>
            <w:tab w:val="left" w:pos="1120"/>
            <w:tab w:val="left" w:pos="1680"/>
            <w:tab w:val="left" w:pos="2800"/>
            <w:tab w:val="left" w:pos="3360"/>
            <w:tab w:val="left" w:pos="3920"/>
            <w:tab w:val="left" w:pos="4480"/>
            <w:tab w:val="left" w:pos="5040"/>
            <w:tab w:val="left" w:pos="5600"/>
            <w:tab w:val="left" w:pos="6160"/>
            <w:tab w:val="left" w:pos="67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0"/>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0"/>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0"/>
            <w:tab w:val="left" w:pos="220"/>
            <w:tab w:val="left" w:pos="560"/>
            <w:tab w:val="left" w:pos="720"/>
            <w:tab w:val="left" w:pos="1120"/>
            <w:tab w:val="left" w:pos="1680"/>
            <w:tab w:val="left" w:pos="2240"/>
            <w:tab w:val="left" w:pos="2800"/>
            <w:tab w:val="left" w:pos="3360"/>
            <w:tab w:val="left" w:pos="3920"/>
            <w:tab w:val="left" w:pos="5040"/>
            <w:tab w:val="left" w:pos="5600"/>
            <w:tab w:val="left" w:pos="6160"/>
            <w:tab w:val="left" w:pos="67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0"/>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0"/>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3">
    <w:abstractNumId w:val="4"/>
    <w:lvlOverride w:ilvl="0">
      <w:lvl w:ilvl="0">
        <w:start w:val="1"/>
        <w:numFmt w:val="bullet"/>
        <w:suff w:val="tab"/>
        <w:lvlText w:val="-"/>
        <w:lvlJc w:val="left"/>
        <w:pPr>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40"/>
            <w:tab w:val="left" w:pos="560"/>
            <w:tab w:val="left" w:pos="1120"/>
            <w:tab w:val="left" w:pos="2240"/>
            <w:tab w:val="left" w:pos="2800"/>
            <w:tab w:val="left" w:pos="3360"/>
            <w:tab w:val="left" w:pos="3920"/>
            <w:tab w:val="left" w:pos="4480"/>
            <w:tab w:val="left" w:pos="5040"/>
            <w:tab w:val="left" w:pos="5600"/>
            <w:tab w:val="left" w:pos="6160"/>
            <w:tab w:val="left" w:pos="6720"/>
            <w:tab w:val="clear" w:pos="220"/>
            <w:tab w:val="clear" w:pos="7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40"/>
            <w:tab w:val="left" w:pos="560"/>
            <w:tab w:val="left" w:pos="1120"/>
            <w:tab w:val="left" w:pos="1680"/>
            <w:tab w:val="left" w:pos="2800"/>
            <w:tab w:val="left" w:pos="3360"/>
            <w:tab w:val="left" w:pos="3920"/>
            <w:tab w:val="left" w:pos="4480"/>
            <w:tab w:val="left" w:pos="5040"/>
            <w:tab w:val="left" w:pos="5600"/>
            <w:tab w:val="left" w:pos="6160"/>
            <w:tab w:val="left" w:pos="6720"/>
            <w:tab w:val="clear" w:pos="220"/>
            <w:tab w:val="clear" w:pos="7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40"/>
            <w:tab w:val="left" w:pos="560"/>
            <w:tab w:val="left" w:pos="1120"/>
            <w:tab w:val="left" w:pos="1680"/>
            <w:tab w:val="left" w:pos="2240"/>
            <w:tab w:val="left" w:pos="2800"/>
            <w:tab w:val="left" w:pos="3360"/>
            <w:tab w:val="left" w:pos="3920"/>
            <w:tab w:val="left" w:pos="5040"/>
            <w:tab w:val="left" w:pos="5600"/>
            <w:tab w:val="left" w:pos="6160"/>
            <w:tab w:val="left" w:pos="6720"/>
            <w:tab w:val="clear" w:pos="220"/>
            <w:tab w:val="clear" w:pos="7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4">
    <w:abstractNumId w:val="4"/>
    <w:lvlOverride w:ilvl="0">
      <w:lvl w:ilvl="0">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0"/>
            <w:tab w:val="left" w:pos="260"/>
            <w:tab w:val="left" w:pos="560"/>
            <w:tab w:val="left" w:pos="1120"/>
            <w:tab w:val="left" w:pos="2240"/>
            <w:tab w:val="left" w:pos="2800"/>
            <w:tab w:val="left" w:pos="3360"/>
            <w:tab w:val="left" w:pos="3920"/>
            <w:tab w:val="left" w:pos="4480"/>
            <w:tab w:val="left" w:pos="5040"/>
            <w:tab w:val="left" w:pos="5600"/>
            <w:tab w:val="left" w:pos="6160"/>
            <w:tab w:val="left" w:pos="67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0"/>
            <w:tab w:val="left" w:pos="260"/>
            <w:tab w:val="left" w:pos="560"/>
            <w:tab w:val="left" w:pos="1120"/>
            <w:tab w:val="left" w:pos="1680"/>
            <w:tab w:val="left" w:pos="2800"/>
            <w:tab w:val="left" w:pos="3360"/>
            <w:tab w:val="left" w:pos="3920"/>
            <w:tab w:val="left" w:pos="4480"/>
            <w:tab w:val="left" w:pos="5040"/>
            <w:tab w:val="left" w:pos="5600"/>
            <w:tab w:val="left" w:pos="6160"/>
            <w:tab w:val="left" w:pos="67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5040"/>
            <w:tab w:val="left" w:pos="5600"/>
            <w:tab w:val="left" w:pos="6160"/>
            <w:tab w:val="left" w:pos="67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5">
    <w:abstractNumId w:val="4"/>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62" w:hanging="262"/>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4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12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8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5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2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0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6">
    <w:abstractNumId w:val="0"/>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1440"/>
            <w:tab w:val="left" w:pos="2160"/>
            <w:tab w:val="left" w:pos="2880"/>
            <w:tab w:val="left" w:pos="3600"/>
            <w:tab w:val="left" w:pos="4320"/>
            <w:tab w:val="left" w:pos="5040"/>
            <w:tab w:val="left" w:pos="5760"/>
            <w:tab w:val="left" w:pos="6480"/>
            <w:tab w:val="left" w:pos="7200"/>
            <w:tab w:val="left" w:pos="7920"/>
            <w:tab w:val="left" w:pos="85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2160"/>
            <w:tab w:val="left" w:pos="2880"/>
            <w:tab w:val="left" w:pos="3600"/>
            <w:tab w:val="left" w:pos="4320"/>
            <w:tab w:val="left" w:pos="5040"/>
            <w:tab w:val="left" w:pos="5760"/>
            <w:tab w:val="left" w:pos="6480"/>
            <w:tab w:val="left" w:pos="7200"/>
            <w:tab w:val="left" w:pos="7920"/>
            <w:tab w:val="left" w:pos="85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1440"/>
            <w:tab w:val="left" w:pos="2880"/>
            <w:tab w:val="left" w:pos="3600"/>
            <w:tab w:val="left" w:pos="4320"/>
            <w:tab w:val="left" w:pos="5040"/>
            <w:tab w:val="left" w:pos="5760"/>
            <w:tab w:val="left" w:pos="6480"/>
            <w:tab w:val="left" w:pos="7200"/>
            <w:tab w:val="left" w:pos="7920"/>
            <w:tab w:val="left" w:pos="85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7">
    <w:abstractNumId w:val="0"/>
    <w:lvlOverride w:ilvl="0">
      <w:lvl w:ilvl="0">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2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4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40"/>
            <w:tab w:val="left" w:pos="56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40"/>
            <w:tab w:val="left" w:pos="560"/>
            <w:tab w:val="left" w:pos="1120"/>
            <w:tab w:val="left" w:pos="2240"/>
            <w:tab w:val="left" w:pos="2800"/>
            <w:tab w:val="left" w:pos="3360"/>
            <w:tab w:val="left" w:pos="3920"/>
            <w:tab w:val="left" w:pos="4480"/>
            <w:tab w:val="left" w:pos="5040"/>
            <w:tab w:val="left" w:pos="5600"/>
            <w:tab w:val="left" w:pos="6160"/>
            <w:tab w:val="left" w:pos="6720"/>
            <w:tab w:val="clear" w:pos="220"/>
            <w:tab w:val="clear" w:pos="7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8">
    <w:abstractNumId w:val="6"/>
    <w:lvlOverride w:ilvl="0">
      <w:lvl w:ilvl="0">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1">
      <w:lvl w:ilvl="1">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2">
      <w:lvl w:ilvl="2">
        <w:start w:val="1"/>
        <w:numFmt w:val="bullet"/>
        <w:suff w:val="tab"/>
        <w:lvlText w:val="-"/>
        <w:lvlJc w:val="left"/>
        <w:pPr>
          <w:tabs>
            <w:tab w:val="left" w:pos="2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720"/>
          </w:tabs>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3">
      <w:lvl w:ilvl="3">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4">
      <w:lvl w:ilvl="4">
        <w:start w:val="1"/>
        <w:numFmt w:val="bullet"/>
        <w:suff w:val="tab"/>
        <w:lvlText w:val="-"/>
        <w:lvlJc w:val="left"/>
        <w:pPr>
          <w:tabs>
            <w:tab w:val="left" w:pos="220"/>
            <w:tab w:val="left" w:pos="560"/>
            <w:tab w:val="left" w:pos="720"/>
            <w:tab w:val="left" w:pos="1680"/>
            <w:tab w:val="left" w:pos="2240"/>
            <w:tab w:val="left" w:pos="2800"/>
            <w:tab w:val="left" w:pos="3360"/>
            <w:tab w:val="left" w:pos="3920"/>
            <w:tab w:val="left" w:pos="4480"/>
            <w:tab w:val="left" w:pos="5040"/>
            <w:tab w:val="left" w:pos="5600"/>
            <w:tab w:val="left" w:pos="6160"/>
            <w:tab w:val="left" w:pos="6720"/>
          </w:tabs>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5">
      <w:lvl w:ilvl="5">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6">
      <w:lvl w:ilvl="6">
        <w:start w:val="1"/>
        <w:numFmt w:val="bullet"/>
        <w:suff w:val="tab"/>
        <w:lvlText w:val="-"/>
        <w:lvlJc w:val="left"/>
        <w:pPr>
          <w:tabs>
            <w:tab w:val="left" w:pos="220"/>
            <w:tab w:val="left" w:pos="560"/>
            <w:tab w:val="left" w:pos="720"/>
            <w:tab w:val="left" w:pos="1120"/>
            <w:tab w:val="left" w:pos="2240"/>
            <w:tab w:val="left" w:pos="2800"/>
            <w:tab w:val="left" w:pos="3360"/>
            <w:tab w:val="left" w:pos="3920"/>
            <w:tab w:val="left" w:pos="4480"/>
            <w:tab w:val="left" w:pos="5040"/>
            <w:tab w:val="left" w:pos="5600"/>
            <w:tab w:val="left" w:pos="6160"/>
            <w:tab w:val="left" w:pos="6720"/>
          </w:tabs>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7">
      <w:lvl w:ilvl="7">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8">
      <w:lvl w:ilvl="8">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num>
  <w:num w:numId="159">
    <w:abstractNumId w:val="0"/>
    <w:lvlOverride w:ilvl="0">
      <w:lvl w:ilvl="0">
        <w:start w:val="1"/>
        <w:numFmt w:val="bullet"/>
        <w:suff w:val="tab"/>
        <w:lvlText w:val="-"/>
        <w:lvlJc w:val="left"/>
        <w:pPr>
          <w:tabs>
            <w:tab w:val="left" w:pos="72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6720"/>
          </w:tabs>
          <w:ind w:left="57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6720"/>
            <w:tab w:val="clear" w:pos="720"/>
          </w:tabs>
          <w:ind w:left="81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6720"/>
          </w:tabs>
          <w:ind w:left="105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6720"/>
          </w:tabs>
          <w:ind w:left="129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6720"/>
          </w:tabs>
          <w:ind w:left="153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6720"/>
          </w:tabs>
          <w:ind w:left="177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6720"/>
          </w:tabs>
          <w:ind w:left="201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6720"/>
          </w:tabs>
          <w:ind w:left="225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60">
    <w:abstractNumId w:val="6"/>
    <w:lvlOverride w:ilvl="0">
      <w:lvl w:ilvl="0">
        <w:start w:val="1"/>
        <w:numFmt w:val="bullet"/>
        <w:suff w:val="tab"/>
        <w:lvlText w:val="-"/>
        <w:lvlJc w:val="left"/>
        <w:pPr>
          <w:tabs>
            <w:tab w:val="left" w:pos="720"/>
            <w:tab w:val="left" w:pos="8520"/>
            <w:tab w:val="clear" w:pos="220"/>
          </w:tabs>
          <w:ind w:left="2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8520"/>
          </w:tabs>
          <w:ind w:left="46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left" w:pos="8520"/>
          </w:tabs>
          <w:ind w:left="70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8520"/>
          </w:tabs>
          <w:ind w:left="94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8520"/>
          </w:tabs>
          <w:ind w:left="118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8520"/>
          </w:tabs>
          <w:ind w:left="14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8520"/>
          </w:tabs>
          <w:ind w:left="166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8520"/>
          </w:tabs>
          <w:ind w:left="190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8520"/>
          </w:tabs>
          <w:ind w:left="214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61">
    <w:abstractNumId w:val="6"/>
    <w:lvlOverride w:ilvl="0">
      <w:lvl w:ilvl="0">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2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46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70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94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560"/>
            <w:tab w:val="left" w:pos="720"/>
            <w:tab w:val="left" w:pos="1680"/>
            <w:tab w:val="left" w:pos="2240"/>
            <w:tab w:val="left" w:pos="2800"/>
            <w:tab w:val="left" w:pos="3360"/>
            <w:tab w:val="left" w:pos="3920"/>
            <w:tab w:val="left" w:pos="4480"/>
            <w:tab w:val="left" w:pos="5040"/>
            <w:tab w:val="left" w:pos="5600"/>
            <w:tab w:val="left" w:pos="6160"/>
            <w:tab w:val="left" w:pos="6720"/>
          </w:tabs>
          <w:ind w:left="118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4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66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90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214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62">
    <w:abstractNumId w:val="0"/>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280" w:hanging="28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1440"/>
            <w:tab w:val="left" w:pos="2160"/>
            <w:tab w:val="left" w:pos="2880"/>
            <w:tab w:val="left" w:pos="3600"/>
            <w:tab w:val="left" w:pos="4320"/>
            <w:tab w:val="left" w:pos="5040"/>
            <w:tab w:val="left" w:pos="5760"/>
            <w:tab w:val="left" w:pos="6480"/>
            <w:tab w:val="left" w:pos="7200"/>
            <w:tab w:val="left" w:pos="7920"/>
            <w:tab w:val="left" w:pos="85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2160"/>
            <w:tab w:val="left" w:pos="2880"/>
            <w:tab w:val="left" w:pos="3600"/>
            <w:tab w:val="left" w:pos="4320"/>
            <w:tab w:val="left" w:pos="5040"/>
            <w:tab w:val="left" w:pos="5760"/>
            <w:tab w:val="left" w:pos="6480"/>
            <w:tab w:val="left" w:pos="7200"/>
            <w:tab w:val="left" w:pos="7920"/>
            <w:tab w:val="left" w:pos="85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1440"/>
            <w:tab w:val="left" w:pos="2880"/>
            <w:tab w:val="left" w:pos="3600"/>
            <w:tab w:val="left" w:pos="4320"/>
            <w:tab w:val="left" w:pos="5040"/>
            <w:tab w:val="left" w:pos="5760"/>
            <w:tab w:val="left" w:pos="6480"/>
            <w:tab w:val="left" w:pos="7200"/>
            <w:tab w:val="left" w:pos="7920"/>
            <w:tab w:val="left" w:pos="85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63">
    <w:abstractNumId w:val="0"/>
    <w:lvlOverride w:ilvl="0">
      <w:lvl w:ilvl="0">
        <w:start w:val="1"/>
        <w:numFmt w:val="bullet"/>
        <w:suff w:val="tab"/>
        <w:lvlText w:val="-"/>
        <w:lvlJc w:val="left"/>
        <w:pPr>
          <w:tabs>
            <w:tab w:val="left" w:pos="720"/>
            <w:tab w:val="left" w:pos="8520"/>
            <w:tab w:val="clear" w:pos="220"/>
          </w:tabs>
          <w:ind w:left="26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85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85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85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85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85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85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85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85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64">
    <w:abstractNumId w:val="0"/>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26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1440"/>
            <w:tab w:val="left" w:pos="2160"/>
            <w:tab w:val="left" w:pos="2880"/>
            <w:tab w:val="left" w:pos="3600"/>
            <w:tab w:val="left" w:pos="4320"/>
            <w:tab w:val="left" w:pos="5040"/>
            <w:tab w:val="left" w:pos="5760"/>
            <w:tab w:val="left" w:pos="6480"/>
            <w:tab w:val="left" w:pos="7200"/>
            <w:tab w:val="left" w:pos="7920"/>
            <w:tab w:val="left" w:pos="85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2160"/>
            <w:tab w:val="left" w:pos="2880"/>
            <w:tab w:val="left" w:pos="3600"/>
            <w:tab w:val="left" w:pos="4320"/>
            <w:tab w:val="left" w:pos="5040"/>
            <w:tab w:val="left" w:pos="5760"/>
            <w:tab w:val="left" w:pos="6480"/>
            <w:tab w:val="left" w:pos="7200"/>
            <w:tab w:val="left" w:pos="7920"/>
            <w:tab w:val="left" w:pos="85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1440"/>
            <w:tab w:val="left" w:pos="2880"/>
            <w:tab w:val="left" w:pos="3600"/>
            <w:tab w:val="left" w:pos="4320"/>
            <w:tab w:val="left" w:pos="5040"/>
            <w:tab w:val="left" w:pos="5760"/>
            <w:tab w:val="left" w:pos="6480"/>
            <w:tab w:val="left" w:pos="7200"/>
            <w:tab w:val="left" w:pos="7920"/>
            <w:tab w:val="left" w:pos="85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65">
    <w:abstractNumId w:val="92"/>
  </w:num>
  <w:num w:numId="166">
    <w:abstractNumId w:val="91"/>
  </w:num>
  <w:num w:numId="167">
    <w:abstractNumId w:val="4"/>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clear" w:pos="220"/>
          </w:tabs>
          <w:ind w:left="262" w:hanging="262"/>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clear" w:pos="220"/>
          </w:tabs>
          <w:ind w:left="9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clear" w:pos="220"/>
          </w:tabs>
          <w:ind w:left="16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clear" w:pos="220"/>
          </w:tabs>
          <w:ind w:left="24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clear" w:pos="220"/>
          </w:tabs>
          <w:ind w:left="312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clear" w:pos="220"/>
          </w:tabs>
          <w:ind w:left="38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clear" w:pos="220"/>
          </w:tabs>
          <w:ind w:left="45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clear" w:pos="220"/>
          </w:tabs>
          <w:ind w:left="52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clear" w:pos="220"/>
          </w:tabs>
          <w:ind w:left="60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68">
    <w:abstractNumId w:val="4"/>
    <w:lvlOverride w:ilvl="0">
      <w:lvl w:ilvl="0">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clear" w:pos="220"/>
            <w:tab w:val="clear" w:pos="7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560"/>
            <w:tab w:val="left" w:pos="1120"/>
            <w:tab w:val="left" w:pos="1680"/>
            <w:tab w:val="left" w:pos="2800"/>
            <w:tab w:val="left" w:pos="3360"/>
            <w:tab w:val="left" w:pos="3920"/>
            <w:tab w:val="left" w:pos="4480"/>
            <w:tab w:val="left" w:pos="5040"/>
            <w:tab w:val="left" w:pos="5600"/>
            <w:tab w:val="left" w:pos="6160"/>
            <w:tab w:val="left" w:pos="6720"/>
            <w:tab w:val="clear" w:pos="220"/>
            <w:tab w:val="clear" w:pos="7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560"/>
            <w:tab w:val="left" w:pos="1120"/>
            <w:tab w:val="left" w:pos="1680"/>
            <w:tab w:val="left" w:pos="2240"/>
            <w:tab w:val="left" w:pos="2800"/>
            <w:tab w:val="left" w:pos="3360"/>
            <w:tab w:val="left" w:pos="3920"/>
            <w:tab w:val="left" w:pos="5040"/>
            <w:tab w:val="left" w:pos="5600"/>
            <w:tab w:val="left" w:pos="6160"/>
            <w:tab w:val="left" w:pos="6720"/>
            <w:tab w:val="clear" w:pos="220"/>
            <w:tab w:val="clear" w:pos="7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69">
    <w:abstractNumId w:val="4"/>
    <w:lvlOverride w:ilvl="0">
      <w:lvl w:ilvl="0">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2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9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clear" w:pos="220"/>
            <w:tab w:val="clear" w:pos="720"/>
          </w:tabs>
          <w:ind w:left="16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560"/>
            <w:tab w:val="left" w:pos="1120"/>
            <w:tab w:val="left" w:pos="1680"/>
            <w:tab w:val="left" w:pos="2800"/>
            <w:tab w:val="left" w:pos="3360"/>
            <w:tab w:val="left" w:pos="3920"/>
            <w:tab w:val="left" w:pos="4480"/>
            <w:tab w:val="left" w:pos="5040"/>
            <w:tab w:val="left" w:pos="5600"/>
            <w:tab w:val="left" w:pos="6160"/>
            <w:tab w:val="left" w:pos="6720"/>
            <w:tab w:val="clear" w:pos="220"/>
            <w:tab w:val="clear" w:pos="720"/>
          </w:tabs>
          <w:ind w:left="24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12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8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560"/>
            <w:tab w:val="left" w:pos="1120"/>
            <w:tab w:val="left" w:pos="1680"/>
            <w:tab w:val="left" w:pos="2240"/>
            <w:tab w:val="left" w:pos="2800"/>
            <w:tab w:val="left" w:pos="3360"/>
            <w:tab w:val="left" w:pos="3920"/>
            <w:tab w:val="left" w:pos="5040"/>
            <w:tab w:val="left" w:pos="5600"/>
            <w:tab w:val="left" w:pos="6160"/>
            <w:tab w:val="left" w:pos="6720"/>
            <w:tab w:val="clear" w:pos="220"/>
            <w:tab w:val="clear" w:pos="720"/>
          </w:tabs>
          <w:ind w:left="45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52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60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70">
    <w:abstractNumId w:val="40"/>
    <w:lvlOverride w:ilvl="0">
      <w:lvl w:ilvl="0">
        <w:start w:val="1"/>
        <w:numFmt w:val="bullet"/>
        <w:suff w:val="tab"/>
        <w:lvlText w:val="-"/>
        <w:lvlJc w:val="left"/>
        <w:pPr>
          <w:tabs>
            <w:tab w:val="left" w:pos="8520"/>
          </w:tabs>
          <w:ind w:left="220" w:hanging="22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tabs>
            <w:tab w:val="left" w:pos="8520"/>
          </w:tabs>
          <w:ind w:left="400" w:hanging="22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tabs>
            <w:tab w:val="left" w:pos="8520"/>
          </w:tabs>
          <w:ind w:left="580" w:hanging="22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tabs>
            <w:tab w:val="left" w:pos="8520"/>
          </w:tabs>
          <w:ind w:left="760" w:hanging="22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tabs>
            <w:tab w:val="left" w:pos="8520"/>
          </w:tabs>
          <w:ind w:left="940" w:hanging="22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tabs>
            <w:tab w:val="left" w:pos="8520"/>
          </w:tabs>
          <w:ind w:left="1120" w:hanging="22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tabs>
            <w:tab w:val="left" w:pos="8520"/>
          </w:tabs>
          <w:ind w:left="1300" w:hanging="22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tabs>
            <w:tab w:val="left" w:pos="8520"/>
          </w:tabs>
          <w:ind w:left="1480" w:hanging="22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tabs>
            <w:tab w:val="left" w:pos="8520"/>
          </w:tabs>
          <w:ind w:left="1660" w:hanging="22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71">
    <w:abstractNumId w:val="4"/>
    <w:lvlOverride w:ilvl="0">
      <w:lvl w:ilvl="0">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262" w:hanging="262"/>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9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clear" w:pos="220"/>
            <w:tab w:val="clear" w:pos="720"/>
          </w:tabs>
          <w:ind w:left="16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560"/>
            <w:tab w:val="left" w:pos="1120"/>
            <w:tab w:val="left" w:pos="1680"/>
            <w:tab w:val="left" w:pos="2800"/>
            <w:tab w:val="left" w:pos="3360"/>
            <w:tab w:val="left" w:pos="3920"/>
            <w:tab w:val="left" w:pos="4480"/>
            <w:tab w:val="left" w:pos="5040"/>
            <w:tab w:val="left" w:pos="5600"/>
            <w:tab w:val="left" w:pos="6160"/>
            <w:tab w:val="left" w:pos="6720"/>
            <w:tab w:val="clear" w:pos="220"/>
            <w:tab w:val="clear" w:pos="720"/>
          </w:tabs>
          <w:ind w:left="24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12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8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560"/>
            <w:tab w:val="left" w:pos="1120"/>
            <w:tab w:val="left" w:pos="1680"/>
            <w:tab w:val="left" w:pos="2240"/>
            <w:tab w:val="left" w:pos="2800"/>
            <w:tab w:val="left" w:pos="3360"/>
            <w:tab w:val="left" w:pos="3920"/>
            <w:tab w:val="left" w:pos="5040"/>
            <w:tab w:val="left" w:pos="5600"/>
            <w:tab w:val="left" w:pos="6160"/>
            <w:tab w:val="left" w:pos="6720"/>
            <w:tab w:val="clear" w:pos="220"/>
            <w:tab w:val="clear" w:pos="720"/>
          </w:tabs>
          <w:ind w:left="45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52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60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72">
    <w:abstractNumId w:val="94"/>
  </w:num>
  <w:num w:numId="173">
    <w:abstractNumId w:val="93"/>
  </w:num>
  <w:num w:numId="174">
    <w:abstractNumId w:val="96"/>
  </w:num>
  <w:num w:numId="175">
    <w:abstractNumId w:val="95"/>
  </w:num>
  <w:num w:numId="176">
    <w:abstractNumId w:val="98"/>
  </w:num>
  <w:num w:numId="177">
    <w:abstractNumId w:val="97"/>
  </w:num>
  <w:num w:numId="178">
    <w:abstractNumId w:val="100"/>
  </w:num>
  <w:num w:numId="179">
    <w:abstractNumId w:val="99"/>
  </w:num>
  <w:num w:numId="180">
    <w:abstractNumId w:val="102"/>
  </w:num>
  <w:num w:numId="181">
    <w:abstractNumId w:val="101"/>
  </w:num>
  <w:num w:numId="182">
    <w:abstractNumId w:val="104"/>
  </w:num>
  <w:num w:numId="183">
    <w:abstractNumId w:val="103"/>
  </w:num>
  <w:num w:numId="184">
    <w:abstractNumId w:val="0"/>
    <w:lvlOverride w:ilvl="0">
      <w:lvl w:ilvl="0">
        <w:start w:val="1"/>
        <w:numFmt w:val="bullet"/>
        <w:suff w:val="tab"/>
        <w:lvlText w:val="-"/>
        <w:lvlJc w:val="left"/>
        <w:pPr>
          <w:tabs>
            <w:tab w:val="left" w:pos="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2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0"/>
            <w:tab w:val="left" w:pos="2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0"/>
            <w:tab w:val="left" w:pos="260"/>
            <w:tab w:val="left" w:pos="56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1120" w:hanging="1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0"/>
            <w:tab w:val="left" w:pos="260"/>
            <w:tab w:val="left" w:pos="560"/>
            <w:tab w:val="left" w:pos="1120"/>
            <w:tab w:val="left" w:pos="2240"/>
            <w:tab w:val="left" w:pos="2800"/>
            <w:tab w:val="left" w:pos="3360"/>
            <w:tab w:val="left" w:pos="3920"/>
            <w:tab w:val="left" w:pos="4480"/>
            <w:tab w:val="left" w:pos="5040"/>
            <w:tab w:val="left" w:pos="5600"/>
            <w:tab w:val="left" w:pos="6160"/>
            <w:tab w:val="left" w:pos="6720"/>
            <w:tab w:val="clear" w:pos="220"/>
            <w:tab w:val="clear" w:pos="7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5">
    <w:abstractNumId w:val="6"/>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2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46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70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94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18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4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66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90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214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6">
    <w:abstractNumId w:val="95"/>
    <w:lvlOverride w:ilvl="0">
      <w:lvl w:ilvl="0">
        <w:start w:val="1"/>
        <w:numFmt w:val="bullet"/>
        <w:suff w:val="tab"/>
        <w:lvlText w:val="-"/>
        <w:lvlJc w:val="left"/>
        <w:pPr>
          <w:tabs>
            <w:tab w:val="left" w:pos="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0"/>
            <w:tab w:val="left" w:pos="220"/>
            <w:tab w:val="left" w:pos="260"/>
            <w:tab w:val="left" w:pos="560"/>
            <w:tab w:val="left" w:pos="720"/>
            <w:tab w:val="left" w:pos="1120"/>
            <w:tab w:val="left" w:pos="2240"/>
            <w:tab w:val="left" w:pos="2800"/>
            <w:tab w:val="left" w:pos="3360"/>
            <w:tab w:val="left" w:pos="3920"/>
            <w:tab w:val="left" w:pos="4480"/>
            <w:tab w:val="left" w:pos="5040"/>
            <w:tab w:val="left" w:pos="5600"/>
            <w:tab w:val="left" w:pos="6160"/>
            <w:tab w:val="left" w:pos="67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0"/>
            <w:tab w:val="left" w:pos="220"/>
            <w:tab w:val="left" w:pos="260"/>
            <w:tab w:val="left" w:pos="560"/>
            <w:tab w:val="left" w:pos="720"/>
            <w:tab w:val="left" w:pos="1120"/>
            <w:tab w:val="left" w:pos="1680"/>
            <w:tab w:val="left" w:pos="2800"/>
            <w:tab w:val="left" w:pos="3360"/>
            <w:tab w:val="left" w:pos="3920"/>
            <w:tab w:val="left" w:pos="4480"/>
            <w:tab w:val="left" w:pos="5040"/>
            <w:tab w:val="left" w:pos="5600"/>
            <w:tab w:val="left" w:pos="6160"/>
            <w:tab w:val="left" w:pos="67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5040"/>
            <w:tab w:val="left" w:pos="5600"/>
            <w:tab w:val="left" w:pos="6160"/>
            <w:tab w:val="left" w:pos="6720"/>
          </w:tabs>
          <w:ind w:left="4480" w:hanging="1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7">
    <w:abstractNumId w:val="106"/>
  </w:num>
  <w:num w:numId="188">
    <w:abstractNumId w:val="105"/>
  </w:num>
  <w:num w:numId="189">
    <w:abstractNumId w:val="20"/>
    <w:lvlOverride w:ilvl="0">
      <w:lvl w:ilvl="0">
        <w:start w:val="1"/>
        <w:numFmt w:val="bullet"/>
        <w:suff w:val="tab"/>
        <w:lvlText w:val="-"/>
        <w:lvlJc w:val="left"/>
        <w:pPr>
          <w:tabs>
            <w:tab w:val="left" w:pos="72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67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left" w:pos="67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67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67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67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67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67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67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0">
    <w:abstractNumId w:val="108"/>
  </w:num>
  <w:num w:numId="191">
    <w:abstractNumId w:val="107"/>
  </w:num>
  <w:num w:numId="192">
    <w:abstractNumId w:val="107"/>
    <w:lvlOverride w:ilvl="0">
      <w:lvl w:ilvl="0">
        <w:start w:val="1"/>
        <w:numFmt w:val="bullet"/>
        <w:suff w:val="tab"/>
        <w:lvlText w:val="-"/>
        <w:lvlJc w:val="left"/>
        <w:pPr>
          <w:tabs>
            <w:tab w:val="left" w:pos="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0"/>
            <w:tab w:val="left" w:pos="220"/>
            <w:tab w:val="left" w:pos="260"/>
            <w:tab w:val="left" w:pos="560"/>
            <w:tab w:val="left" w:pos="720"/>
            <w:tab w:val="left" w:pos="1120"/>
            <w:tab w:val="left" w:pos="2240"/>
            <w:tab w:val="left" w:pos="2800"/>
            <w:tab w:val="left" w:pos="3360"/>
            <w:tab w:val="left" w:pos="3920"/>
            <w:tab w:val="left" w:pos="4480"/>
            <w:tab w:val="left" w:pos="5040"/>
            <w:tab w:val="left" w:pos="5600"/>
            <w:tab w:val="left" w:pos="6160"/>
            <w:tab w:val="left" w:pos="6720"/>
          </w:tabs>
          <w:ind w:left="168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0"/>
            <w:tab w:val="left" w:pos="220"/>
            <w:tab w:val="left" w:pos="260"/>
            <w:tab w:val="left" w:pos="560"/>
            <w:tab w:val="left" w:pos="720"/>
            <w:tab w:val="left" w:pos="1120"/>
            <w:tab w:val="left" w:pos="1680"/>
            <w:tab w:val="left" w:pos="2800"/>
            <w:tab w:val="left" w:pos="3360"/>
            <w:tab w:val="left" w:pos="3920"/>
            <w:tab w:val="left" w:pos="4480"/>
            <w:tab w:val="left" w:pos="5040"/>
            <w:tab w:val="left" w:pos="5600"/>
            <w:tab w:val="left" w:pos="6160"/>
            <w:tab w:val="left" w:pos="67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5040"/>
            <w:tab w:val="left" w:pos="5600"/>
            <w:tab w:val="left" w:pos="6160"/>
            <w:tab w:val="left" w:pos="6720"/>
          </w:tabs>
          <w:ind w:left="4480" w:hanging="1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3">
    <w:abstractNumId w:val="26"/>
    <w:lvlOverride w:ilvl="0">
      <w:lvl w:ilvl="0">
        <w:start w:val="1"/>
        <w:numFmt w:val="bullet"/>
        <w:suff w:val="tab"/>
        <w:lvlText w:val="-"/>
        <w:lvlJc w:val="left"/>
        <w:pPr>
          <w:tabs>
            <w:tab w:val="left" w:pos="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0"/>
            <w:tab w:val="left" w:pos="220"/>
            <w:tab w:val="left" w:pos="260"/>
            <w:tab w:val="left" w:pos="1120"/>
            <w:tab w:val="left" w:pos="1680"/>
            <w:tab w:val="left" w:pos="2240"/>
            <w:tab w:val="left" w:pos="2800"/>
            <w:tab w:val="left" w:pos="3360"/>
            <w:tab w:val="left" w:pos="3920"/>
            <w:tab w:val="left" w:pos="4480"/>
            <w:tab w:val="left" w:pos="5040"/>
            <w:tab w:val="left" w:pos="5600"/>
            <w:tab w:val="left" w:pos="6160"/>
            <w:tab w:val="left" w:pos="67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0"/>
            <w:tab w:val="left" w:pos="220"/>
            <w:tab w:val="left" w:pos="260"/>
            <w:tab w:val="left" w:pos="560"/>
            <w:tab w:val="left" w:pos="720"/>
            <w:tab w:val="left" w:pos="1680"/>
            <w:tab w:val="left" w:pos="2240"/>
            <w:tab w:val="left" w:pos="2800"/>
            <w:tab w:val="left" w:pos="3360"/>
            <w:tab w:val="left" w:pos="3920"/>
            <w:tab w:val="left" w:pos="4480"/>
            <w:tab w:val="left" w:pos="5040"/>
            <w:tab w:val="left" w:pos="5600"/>
            <w:tab w:val="left" w:pos="6160"/>
            <w:tab w:val="left" w:pos="6720"/>
          </w:tabs>
          <w:ind w:left="1120" w:hanging="1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0"/>
            <w:tab w:val="left" w:pos="220"/>
            <w:tab w:val="left" w:pos="260"/>
            <w:tab w:val="left" w:pos="560"/>
            <w:tab w:val="left" w:pos="720"/>
            <w:tab w:val="left" w:pos="1120"/>
            <w:tab w:val="left" w:pos="2240"/>
            <w:tab w:val="left" w:pos="2800"/>
            <w:tab w:val="left" w:pos="3360"/>
            <w:tab w:val="left" w:pos="3920"/>
            <w:tab w:val="left" w:pos="4480"/>
            <w:tab w:val="left" w:pos="5040"/>
            <w:tab w:val="left" w:pos="5600"/>
            <w:tab w:val="left" w:pos="6160"/>
            <w:tab w:val="left" w:pos="67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4">
    <w:abstractNumId w:val="0"/>
    <w:lvlOverride w:ilvl="0">
      <w:lvl w:ilvl="0">
        <w:start w:val="1"/>
        <w:numFmt w:val="bullet"/>
        <w:suff w:val="tab"/>
        <w:lvlText w:val="-"/>
        <w:lvlJc w:val="left"/>
        <w:pPr>
          <w:tabs>
            <w:tab w:val="left" w:pos="916"/>
            <w:tab w:val="left" w:pos="1832"/>
            <w:tab w:val="left" w:pos="2748"/>
            <w:tab w:val="left" w:pos="3664"/>
            <w:tab w:val="left" w:pos="4580"/>
            <w:tab w:val="left" w:pos="5496"/>
            <w:tab w:val="left" w:pos="6412"/>
            <w:tab w:val="left" w:pos="6720"/>
            <w:tab w:val="left" w:pos="7328"/>
            <w:tab w:val="left" w:pos="8244"/>
            <w:tab w:val="left" w:pos="8520"/>
            <w:tab w:val="left" w:pos="8520"/>
            <w:tab w:val="left" w:pos="8520"/>
            <w:tab w:val="left" w:pos="8520"/>
            <w:tab w:val="left" w:pos="8520"/>
            <w:tab w:val="left" w:pos="8520"/>
            <w:tab w:val="left" w:pos="8520"/>
            <w:tab w:val="clear" w:pos="9160"/>
            <w:tab w:val="clear" w:pos="10076"/>
            <w:tab w:val="clear" w:pos="10992"/>
            <w:tab w:val="clear" w:pos="11908"/>
            <w:tab w:val="clear" w:pos="12824"/>
            <w:tab w:val="clear" w:pos="13740"/>
            <w:tab w:val="clear" w:pos="14656"/>
          </w:tabs>
          <w:ind w:left="21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916"/>
            <w:tab w:val="left" w:pos="1832"/>
            <w:tab w:val="left" w:pos="2748"/>
            <w:tab w:val="left" w:pos="3664"/>
            <w:tab w:val="left" w:pos="4580"/>
            <w:tab w:val="left" w:pos="5496"/>
            <w:tab w:val="left" w:pos="6412"/>
            <w:tab w:val="left" w:pos="6720"/>
            <w:tab w:val="left" w:pos="7328"/>
            <w:tab w:val="left" w:pos="8244"/>
            <w:tab w:val="left" w:pos="8520"/>
            <w:tab w:val="left" w:pos="8520"/>
            <w:tab w:val="left" w:pos="8520"/>
            <w:tab w:val="left" w:pos="8520"/>
            <w:tab w:val="left" w:pos="8520"/>
            <w:tab w:val="left" w:pos="8520"/>
            <w:tab w:val="left" w:pos="8520"/>
            <w:tab w:val="clear" w:pos="9160"/>
            <w:tab w:val="clear" w:pos="10076"/>
            <w:tab w:val="clear" w:pos="10992"/>
            <w:tab w:val="clear" w:pos="11908"/>
            <w:tab w:val="clear" w:pos="12824"/>
            <w:tab w:val="clear" w:pos="13740"/>
            <w:tab w:val="clear" w:pos="14656"/>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916"/>
            <w:tab w:val="left" w:pos="1832"/>
            <w:tab w:val="left" w:pos="2748"/>
            <w:tab w:val="left" w:pos="3664"/>
            <w:tab w:val="left" w:pos="4580"/>
            <w:tab w:val="left" w:pos="5496"/>
            <w:tab w:val="left" w:pos="6412"/>
            <w:tab w:val="left" w:pos="6720"/>
            <w:tab w:val="left" w:pos="7328"/>
            <w:tab w:val="left" w:pos="8244"/>
            <w:tab w:val="left" w:pos="8520"/>
            <w:tab w:val="left" w:pos="8520"/>
            <w:tab w:val="left" w:pos="8520"/>
            <w:tab w:val="left" w:pos="8520"/>
            <w:tab w:val="left" w:pos="8520"/>
            <w:tab w:val="left" w:pos="8520"/>
            <w:tab w:val="left" w:pos="8520"/>
            <w:tab w:val="clear" w:pos="9160"/>
            <w:tab w:val="clear" w:pos="10076"/>
            <w:tab w:val="clear" w:pos="10992"/>
            <w:tab w:val="clear" w:pos="11908"/>
            <w:tab w:val="clear" w:pos="12824"/>
            <w:tab w:val="clear" w:pos="13740"/>
            <w:tab w:val="clear" w:pos="14656"/>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1832"/>
            <w:tab w:val="left" w:pos="2748"/>
            <w:tab w:val="left" w:pos="3664"/>
            <w:tab w:val="left" w:pos="4580"/>
            <w:tab w:val="left" w:pos="5496"/>
            <w:tab w:val="left" w:pos="6412"/>
            <w:tab w:val="left" w:pos="6720"/>
            <w:tab w:val="left" w:pos="7328"/>
            <w:tab w:val="left" w:pos="8244"/>
            <w:tab w:val="left" w:pos="8520"/>
            <w:tab w:val="left" w:pos="8520"/>
            <w:tab w:val="left" w:pos="8520"/>
            <w:tab w:val="left" w:pos="8520"/>
            <w:tab w:val="left" w:pos="8520"/>
            <w:tab w:val="left" w:pos="8520"/>
            <w:tab w:val="left" w:pos="8520"/>
            <w:tab w:val="clear" w:pos="916"/>
            <w:tab w:val="clear" w:pos="9160"/>
            <w:tab w:val="clear" w:pos="10076"/>
            <w:tab w:val="clear" w:pos="10992"/>
            <w:tab w:val="clear" w:pos="11908"/>
            <w:tab w:val="clear" w:pos="12824"/>
            <w:tab w:val="clear" w:pos="13740"/>
            <w:tab w:val="clear" w:pos="14656"/>
          </w:tabs>
          <w:ind w:left="916" w:hanging="19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916"/>
            <w:tab w:val="left" w:pos="1832"/>
            <w:tab w:val="left" w:pos="2748"/>
            <w:tab w:val="left" w:pos="3664"/>
            <w:tab w:val="left" w:pos="4580"/>
            <w:tab w:val="left" w:pos="5496"/>
            <w:tab w:val="left" w:pos="6412"/>
            <w:tab w:val="left" w:pos="6720"/>
            <w:tab w:val="left" w:pos="7328"/>
            <w:tab w:val="left" w:pos="8244"/>
            <w:tab w:val="left" w:pos="8520"/>
            <w:tab w:val="left" w:pos="8520"/>
            <w:tab w:val="left" w:pos="8520"/>
            <w:tab w:val="left" w:pos="8520"/>
            <w:tab w:val="left" w:pos="8520"/>
            <w:tab w:val="left" w:pos="8520"/>
            <w:tab w:val="left" w:pos="8520"/>
            <w:tab w:val="clear" w:pos="9160"/>
            <w:tab w:val="clear" w:pos="10076"/>
            <w:tab w:val="clear" w:pos="10992"/>
            <w:tab w:val="clear" w:pos="11908"/>
            <w:tab w:val="clear" w:pos="12824"/>
            <w:tab w:val="clear" w:pos="13740"/>
            <w:tab w:val="clear" w:pos="14656"/>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916"/>
            <w:tab w:val="left" w:pos="1832"/>
            <w:tab w:val="left" w:pos="2748"/>
            <w:tab w:val="left" w:pos="3664"/>
            <w:tab w:val="left" w:pos="4580"/>
            <w:tab w:val="left" w:pos="5496"/>
            <w:tab w:val="left" w:pos="6412"/>
            <w:tab w:val="left" w:pos="6720"/>
            <w:tab w:val="left" w:pos="7328"/>
            <w:tab w:val="left" w:pos="8244"/>
            <w:tab w:val="left" w:pos="8520"/>
            <w:tab w:val="left" w:pos="8520"/>
            <w:tab w:val="left" w:pos="8520"/>
            <w:tab w:val="left" w:pos="8520"/>
            <w:tab w:val="left" w:pos="8520"/>
            <w:tab w:val="left" w:pos="8520"/>
            <w:tab w:val="left" w:pos="8520"/>
            <w:tab w:val="clear" w:pos="9160"/>
            <w:tab w:val="clear" w:pos="10076"/>
            <w:tab w:val="clear" w:pos="10992"/>
            <w:tab w:val="clear" w:pos="11908"/>
            <w:tab w:val="clear" w:pos="12824"/>
            <w:tab w:val="clear" w:pos="13740"/>
            <w:tab w:val="clear" w:pos="14656"/>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916"/>
            <w:tab w:val="left" w:pos="1832"/>
            <w:tab w:val="left" w:pos="2748"/>
            <w:tab w:val="left" w:pos="3664"/>
            <w:tab w:val="left" w:pos="4580"/>
            <w:tab w:val="left" w:pos="5496"/>
            <w:tab w:val="left" w:pos="6412"/>
            <w:tab w:val="left" w:pos="6720"/>
            <w:tab w:val="left" w:pos="7328"/>
            <w:tab w:val="left" w:pos="8244"/>
            <w:tab w:val="left" w:pos="8520"/>
            <w:tab w:val="left" w:pos="8520"/>
            <w:tab w:val="left" w:pos="8520"/>
            <w:tab w:val="left" w:pos="8520"/>
            <w:tab w:val="left" w:pos="8520"/>
            <w:tab w:val="left" w:pos="8520"/>
            <w:tab w:val="left" w:pos="8520"/>
            <w:tab w:val="clear" w:pos="9160"/>
            <w:tab w:val="clear" w:pos="10076"/>
            <w:tab w:val="clear" w:pos="10992"/>
            <w:tab w:val="clear" w:pos="11908"/>
            <w:tab w:val="clear" w:pos="12824"/>
            <w:tab w:val="clear" w:pos="13740"/>
            <w:tab w:val="clear" w:pos="14656"/>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916"/>
            <w:tab w:val="left" w:pos="2748"/>
            <w:tab w:val="left" w:pos="3664"/>
            <w:tab w:val="left" w:pos="4580"/>
            <w:tab w:val="left" w:pos="5496"/>
            <w:tab w:val="left" w:pos="6412"/>
            <w:tab w:val="left" w:pos="6720"/>
            <w:tab w:val="left" w:pos="7328"/>
            <w:tab w:val="left" w:pos="8244"/>
            <w:tab w:val="left" w:pos="8520"/>
            <w:tab w:val="left" w:pos="8520"/>
            <w:tab w:val="left" w:pos="8520"/>
            <w:tab w:val="left" w:pos="8520"/>
            <w:tab w:val="left" w:pos="8520"/>
            <w:tab w:val="left" w:pos="8520"/>
            <w:tab w:val="left" w:pos="8520"/>
            <w:tab w:val="clear" w:pos="1832"/>
            <w:tab w:val="clear" w:pos="9160"/>
            <w:tab w:val="clear" w:pos="10076"/>
            <w:tab w:val="clear" w:pos="10992"/>
            <w:tab w:val="clear" w:pos="11908"/>
            <w:tab w:val="clear" w:pos="12824"/>
            <w:tab w:val="clear" w:pos="13740"/>
            <w:tab w:val="clear" w:pos="14656"/>
          </w:tabs>
          <w:ind w:left="1832" w:hanging="15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916"/>
            <w:tab w:val="left" w:pos="1832"/>
            <w:tab w:val="left" w:pos="2748"/>
            <w:tab w:val="left" w:pos="3664"/>
            <w:tab w:val="left" w:pos="4580"/>
            <w:tab w:val="left" w:pos="5496"/>
            <w:tab w:val="left" w:pos="6412"/>
            <w:tab w:val="left" w:pos="6720"/>
            <w:tab w:val="left" w:pos="7328"/>
            <w:tab w:val="left" w:pos="8244"/>
            <w:tab w:val="left" w:pos="8520"/>
            <w:tab w:val="left" w:pos="8520"/>
            <w:tab w:val="left" w:pos="8520"/>
            <w:tab w:val="left" w:pos="8520"/>
            <w:tab w:val="left" w:pos="8520"/>
            <w:tab w:val="left" w:pos="8520"/>
            <w:tab w:val="left" w:pos="8520"/>
            <w:tab w:val="clear" w:pos="9160"/>
            <w:tab w:val="clear" w:pos="10076"/>
            <w:tab w:val="clear" w:pos="10992"/>
            <w:tab w:val="clear" w:pos="11908"/>
            <w:tab w:val="clear" w:pos="12824"/>
            <w:tab w:val="clear" w:pos="13740"/>
            <w:tab w:val="clear" w:pos="14656"/>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5">
    <w:abstractNumId w:val="0"/>
    <w:lvlOverride w:ilvl="0">
      <w:lvl w:ilvl="0">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1120"/>
            <w:tab w:val="left" w:pos="1680"/>
            <w:tab w:val="left" w:pos="2240"/>
            <w:tab w:val="left" w:pos="2800"/>
            <w:tab w:val="left" w:pos="3360"/>
            <w:tab w:val="left" w:pos="3920"/>
            <w:tab w:val="left" w:pos="4480"/>
            <w:tab w:val="left" w:pos="5040"/>
            <w:tab w:val="left" w:pos="5600"/>
            <w:tab w:val="left" w:pos="6160"/>
            <w:tab w:val="left" w:pos="67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560"/>
            <w:tab w:val="left" w:pos="720"/>
            <w:tab w:val="left" w:pos="1680"/>
            <w:tab w:val="left" w:pos="2240"/>
            <w:tab w:val="left" w:pos="2800"/>
            <w:tab w:val="left" w:pos="3360"/>
            <w:tab w:val="left" w:pos="3920"/>
            <w:tab w:val="left" w:pos="4480"/>
            <w:tab w:val="left" w:pos="5040"/>
            <w:tab w:val="left" w:pos="5600"/>
            <w:tab w:val="left" w:pos="6160"/>
            <w:tab w:val="left" w:pos="6720"/>
          </w:tabs>
          <w:ind w:left="1120" w:hanging="1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560"/>
            <w:tab w:val="left" w:pos="720"/>
            <w:tab w:val="left" w:pos="1120"/>
            <w:tab w:val="left" w:pos="2240"/>
            <w:tab w:val="left" w:pos="2800"/>
            <w:tab w:val="left" w:pos="3360"/>
            <w:tab w:val="left" w:pos="3920"/>
            <w:tab w:val="left" w:pos="4480"/>
            <w:tab w:val="left" w:pos="5040"/>
            <w:tab w:val="left" w:pos="5600"/>
            <w:tab w:val="left" w:pos="6160"/>
            <w:tab w:val="left" w:pos="67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6">
    <w:abstractNumId w:val="40"/>
    <w:lvlOverride w:ilvl="0">
      <w:lvl w:ilvl="0">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left" w:pos="8520"/>
            <w:tab w:val="clear" w:pos="220"/>
          </w:tabs>
          <w:ind w:left="220" w:hanging="22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left" w:pos="8520"/>
          </w:tabs>
          <w:ind w:left="480" w:hanging="24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1120"/>
            <w:tab w:val="left" w:pos="1680"/>
            <w:tab w:val="left" w:pos="2240"/>
            <w:tab w:val="left" w:pos="2800"/>
            <w:tab w:val="left" w:pos="3360"/>
            <w:tab w:val="left" w:pos="3920"/>
            <w:tab w:val="left" w:pos="4480"/>
            <w:tab w:val="left" w:pos="5040"/>
            <w:tab w:val="left" w:pos="5600"/>
            <w:tab w:val="left" w:pos="6160"/>
            <w:tab w:val="left" w:pos="6720"/>
            <w:tab w:val="left" w:pos="8520"/>
            <w:tab w:val="clear" w:pos="720"/>
          </w:tabs>
          <w:ind w:left="720" w:hanging="24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left" w:pos="8520"/>
          </w:tabs>
          <w:ind w:left="960" w:hanging="24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560"/>
            <w:tab w:val="left" w:pos="720"/>
            <w:tab w:val="left" w:pos="1680"/>
            <w:tab w:val="left" w:pos="2240"/>
            <w:tab w:val="left" w:pos="2800"/>
            <w:tab w:val="left" w:pos="3360"/>
            <w:tab w:val="left" w:pos="3920"/>
            <w:tab w:val="left" w:pos="4480"/>
            <w:tab w:val="left" w:pos="5040"/>
            <w:tab w:val="left" w:pos="5600"/>
            <w:tab w:val="left" w:pos="6160"/>
            <w:tab w:val="left" w:pos="6720"/>
            <w:tab w:val="left" w:pos="8520"/>
          </w:tabs>
          <w:ind w:left="1120" w:hanging="1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left" w:pos="8520"/>
          </w:tabs>
          <w:ind w:left="1440" w:hanging="24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560"/>
            <w:tab w:val="left" w:pos="720"/>
            <w:tab w:val="left" w:pos="1120"/>
            <w:tab w:val="left" w:pos="2240"/>
            <w:tab w:val="left" w:pos="2800"/>
            <w:tab w:val="left" w:pos="3360"/>
            <w:tab w:val="left" w:pos="3920"/>
            <w:tab w:val="left" w:pos="4480"/>
            <w:tab w:val="left" w:pos="5040"/>
            <w:tab w:val="left" w:pos="5600"/>
            <w:tab w:val="left" w:pos="6160"/>
            <w:tab w:val="left" w:pos="6720"/>
            <w:tab w:val="left" w:pos="8520"/>
          </w:tabs>
          <w:ind w:left="1680" w:hanging="24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left" w:pos="8520"/>
          </w:tabs>
          <w:ind w:left="1920" w:hanging="24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left" w:pos="8520"/>
          </w:tabs>
          <w:ind w:left="2160" w:hanging="24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97">
    <w:abstractNumId w:val="8"/>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00" w:hanging="20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8">
    <w:abstractNumId w:val="0"/>
    <w:lvlOverride w:ilvl="0">
      <w:lvl w:ilvl="0">
        <w:start w:val="1"/>
        <w:numFmt w:val="bullet"/>
        <w:suff w:val="tab"/>
        <w:lvlText w:val="-"/>
        <w:lvlJc w:val="left"/>
        <w:pPr>
          <w:tabs>
            <w:tab w:val="num" w:pos="220"/>
            <w:tab w:val="left" w:pos="720"/>
            <w:tab w:val="left" w:pos="6720"/>
          </w:tabs>
          <w:ind w:left="2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num" w:pos="480"/>
            <w:tab w:val="left" w:pos="720"/>
            <w:tab w:val="left" w:pos="6720"/>
          </w:tabs>
          <w:ind w:left="50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num" w:pos="720"/>
            <w:tab w:val="left" w:pos="6720"/>
          </w:tabs>
          <w:ind w:left="74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num" w:pos="960"/>
            <w:tab w:val="left" w:pos="6720"/>
          </w:tabs>
          <w:ind w:left="98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num" w:pos="1200"/>
            <w:tab w:val="left" w:pos="6720"/>
          </w:tabs>
          <w:ind w:left="122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num" w:pos="1440"/>
            <w:tab w:val="left" w:pos="6720"/>
          </w:tabs>
          <w:ind w:left="146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num" w:pos="1680"/>
            <w:tab w:val="left" w:pos="6720"/>
          </w:tabs>
          <w:ind w:left="170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num" w:pos="1920"/>
            <w:tab w:val="left" w:pos="6720"/>
          </w:tabs>
          <w:ind w:left="194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num" w:pos="2160"/>
            <w:tab w:val="left" w:pos="6720"/>
          </w:tabs>
          <w:ind w:left="218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9">
    <w:abstractNumId w:val="107"/>
    <w:lvlOverride w:ilvl="0">
      <w:lvl w:ilvl="0">
        <w:start w:val="1"/>
        <w:numFmt w:val="bullet"/>
        <w:suff w:val="tab"/>
        <w:lvlText w:val="-"/>
        <w:lvlJc w:val="left"/>
        <w:pPr>
          <w:tabs>
            <w:tab w:val="num" w:pos="220"/>
            <w:tab w:val="left" w:pos="720"/>
            <w:tab w:val="left" w:pos="6720"/>
          </w:tabs>
          <w:ind w:left="2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num" w:pos="982"/>
            <w:tab w:val="left" w:pos="6720"/>
          </w:tabs>
          <w:ind w:left="102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num" w:pos="1702"/>
            <w:tab w:val="left" w:pos="6720"/>
          </w:tabs>
          <w:ind w:left="174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num" w:pos="2422"/>
            <w:tab w:val="left" w:pos="6720"/>
          </w:tabs>
          <w:ind w:left="246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num" w:pos="3142"/>
            <w:tab w:val="left" w:pos="6720"/>
          </w:tabs>
          <w:ind w:left="318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num" w:pos="3862"/>
            <w:tab w:val="left" w:pos="6720"/>
          </w:tabs>
          <w:ind w:left="390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num" w:pos="4582"/>
            <w:tab w:val="left" w:pos="6720"/>
          </w:tabs>
          <w:ind w:left="462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num" w:pos="5302"/>
            <w:tab w:val="left" w:pos="6720"/>
          </w:tabs>
          <w:ind w:left="534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num" w:pos="6022"/>
            <w:tab w:val="left" w:pos="6720"/>
          </w:tabs>
          <w:ind w:left="606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00">
    <w:abstractNumId w:val="110"/>
  </w:num>
  <w:num w:numId="201">
    <w:abstractNumId w:val="109"/>
  </w:num>
  <w:num w:numId="202">
    <w:abstractNumId w:val="109"/>
    <w:lvlOverride w:ilvl="0">
      <w:lvl w:ilvl="0">
        <w:start w:val="1"/>
        <w:numFmt w:val="bullet"/>
        <w:suff w:val="tab"/>
        <w:lvlText w:val="-"/>
        <w:lvlJc w:val="left"/>
        <w:pPr>
          <w:tabs>
            <w:tab w:val="num" w:pos="220"/>
            <w:tab w:val="left" w:pos="720"/>
            <w:tab w:val="left" w:pos="6720"/>
          </w:tabs>
          <w:ind w:left="2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num" w:pos="982"/>
            <w:tab w:val="left" w:pos="6720"/>
          </w:tabs>
          <w:ind w:left="102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num" w:pos="1702"/>
            <w:tab w:val="left" w:pos="6720"/>
          </w:tabs>
          <w:ind w:left="174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num" w:pos="2422"/>
            <w:tab w:val="left" w:pos="6720"/>
          </w:tabs>
          <w:ind w:left="246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num" w:pos="3142"/>
            <w:tab w:val="left" w:pos="6720"/>
          </w:tabs>
          <w:ind w:left="318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num" w:pos="3862"/>
            <w:tab w:val="left" w:pos="6720"/>
          </w:tabs>
          <w:ind w:left="390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num" w:pos="4582"/>
            <w:tab w:val="left" w:pos="6720"/>
          </w:tabs>
          <w:ind w:left="462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num" w:pos="5302"/>
            <w:tab w:val="left" w:pos="6720"/>
          </w:tabs>
          <w:ind w:left="534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num" w:pos="6022"/>
            <w:tab w:val="left" w:pos="6720"/>
          </w:tabs>
          <w:ind w:left="606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03">
    <w:abstractNumId w:val="24"/>
    <w:lvlOverride w:ilvl="0">
      <w:lvl w:ilvl="0">
        <w:start w:val="1"/>
        <w:numFmt w:val="bullet"/>
        <w:suff w:val="tab"/>
        <w:lvlText w:val="-"/>
        <w:lvlJc w:val="left"/>
        <w:pPr>
          <w:tabs>
            <w:tab w:val="num" w:pos="220"/>
            <w:tab w:val="left" w:pos="720"/>
            <w:tab w:val="left" w:pos="6720"/>
          </w:tabs>
          <w:ind w:left="262" w:hanging="26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num" w:pos="982"/>
            <w:tab w:val="left" w:pos="6720"/>
          </w:tabs>
          <w:ind w:left="1024" w:hanging="304"/>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num" w:pos="1702"/>
            <w:tab w:val="left" w:pos="6720"/>
          </w:tabs>
          <w:ind w:left="1744" w:hanging="304"/>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num" w:pos="2422"/>
            <w:tab w:val="left" w:pos="6720"/>
          </w:tabs>
          <w:ind w:left="2464" w:hanging="304"/>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num" w:pos="3142"/>
            <w:tab w:val="left" w:pos="6720"/>
          </w:tabs>
          <w:ind w:left="3184" w:hanging="304"/>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num" w:pos="3862"/>
            <w:tab w:val="left" w:pos="6720"/>
          </w:tabs>
          <w:ind w:left="3904" w:hanging="304"/>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num" w:pos="4582"/>
            <w:tab w:val="left" w:pos="6720"/>
          </w:tabs>
          <w:ind w:left="4624" w:hanging="304"/>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num" w:pos="5302"/>
            <w:tab w:val="left" w:pos="6720"/>
          </w:tabs>
          <w:ind w:left="5344" w:hanging="304"/>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num" w:pos="6022"/>
            <w:tab w:val="left" w:pos="6720"/>
          </w:tabs>
          <w:ind w:left="6064" w:hanging="304"/>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04">
    <w:abstractNumId w:val="24"/>
    <w:lvlOverride w:ilvl="0">
      <w:lvl w:ilvl="0">
        <w:start w:val="1"/>
        <w:numFmt w:val="bullet"/>
        <w:suff w:val="tab"/>
        <w:lvlText w:val="-"/>
        <w:lvlJc w:val="left"/>
        <w:pPr>
          <w:tabs>
            <w:tab w:val="num" w:pos="220"/>
            <w:tab w:val="left" w:pos="720"/>
            <w:tab w:val="left" w:pos="6720"/>
          </w:tabs>
          <w:ind w:left="262" w:hanging="26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num" w:pos="982"/>
            <w:tab w:val="left" w:pos="6720"/>
          </w:tabs>
          <w:ind w:left="1024" w:hanging="304"/>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num" w:pos="1702"/>
            <w:tab w:val="left" w:pos="6720"/>
          </w:tabs>
          <w:ind w:left="1744" w:hanging="304"/>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num" w:pos="2422"/>
            <w:tab w:val="left" w:pos="6720"/>
          </w:tabs>
          <w:ind w:left="2464" w:hanging="304"/>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num" w:pos="3142"/>
            <w:tab w:val="left" w:pos="6720"/>
          </w:tabs>
          <w:ind w:left="3184" w:hanging="304"/>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num" w:pos="3862"/>
            <w:tab w:val="left" w:pos="6720"/>
          </w:tabs>
          <w:ind w:left="3904" w:hanging="304"/>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num" w:pos="4582"/>
            <w:tab w:val="left" w:pos="6720"/>
          </w:tabs>
          <w:ind w:left="4624" w:hanging="304"/>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num" w:pos="5302"/>
            <w:tab w:val="left" w:pos="6720"/>
          </w:tabs>
          <w:ind w:left="5344" w:hanging="304"/>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num" w:pos="6022"/>
            <w:tab w:val="left" w:pos="6720"/>
          </w:tabs>
          <w:ind w:left="6064" w:hanging="304"/>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05">
    <w:abstractNumId w:val="40"/>
    <w:lvlOverride w:ilvl="0">
      <w:lvl w:ilvl="0">
        <w:start w:val="1"/>
        <w:numFmt w:val="bullet"/>
        <w:suff w:val="tab"/>
        <w:lvlText w:val="-"/>
        <w:lvlJc w:val="left"/>
        <w:pPr>
          <w:tabs>
            <w:tab w:val="num" w:pos="220"/>
            <w:tab w:val="left" w:pos="720"/>
            <w:tab w:val="left" w:pos="8520"/>
          </w:tabs>
          <w:ind w:left="240" w:hanging="24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tabs>
            <w:tab w:val="left" w:pos="220"/>
            <w:tab w:val="num" w:pos="480"/>
            <w:tab w:val="left" w:pos="720"/>
            <w:tab w:val="left" w:pos="8520"/>
          </w:tabs>
          <w:ind w:left="500" w:hanging="2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tabs>
            <w:tab w:val="left" w:pos="220"/>
            <w:tab w:val="num" w:pos="720"/>
            <w:tab w:val="left" w:pos="8520"/>
          </w:tabs>
          <w:ind w:left="740" w:hanging="2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num" w:pos="960"/>
            <w:tab w:val="left" w:pos="8520"/>
          </w:tabs>
          <w:ind w:left="980" w:hanging="2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num" w:pos="1200"/>
            <w:tab w:val="left" w:pos="8520"/>
          </w:tabs>
          <w:ind w:left="1220" w:hanging="2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num" w:pos="1440"/>
            <w:tab w:val="left" w:pos="8520"/>
          </w:tabs>
          <w:ind w:left="1460" w:hanging="2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num" w:pos="1680"/>
            <w:tab w:val="left" w:pos="8520"/>
          </w:tabs>
          <w:ind w:left="1700" w:hanging="2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num" w:pos="1920"/>
            <w:tab w:val="left" w:pos="8520"/>
          </w:tabs>
          <w:ind w:left="1940" w:hanging="2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num" w:pos="2160"/>
            <w:tab w:val="left" w:pos="8520"/>
          </w:tabs>
          <w:ind w:left="2180" w:hanging="2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06">
    <w:abstractNumId w:val="26"/>
    <w:lvlOverride w:ilvl="0">
      <w:lvl w:ilvl="0">
        <w:start w:val="1"/>
        <w:numFmt w:val="bullet"/>
        <w:suff w:val="tab"/>
        <w:lvlText w:val="-"/>
        <w:lvlJc w:val="left"/>
        <w:pPr>
          <w:tabs>
            <w:tab w:val="num" w:pos="220"/>
            <w:tab w:val="left" w:pos="720"/>
            <w:tab w:val="left" w:pos="6720"/>
          </w:tabs>
          <w:ind w:left="2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num" w:pos="480"/>
            <w:tab w:val="left" w:pos="720"/>
            <w:tab w:val="left" w:pos="6720"/>
          </w:tabs>
          <w:ind w:left="50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num" w:pos="720"/>
            <w:tab w:val="left" w:pos="6720"/>
          </w:tabs>
          <w:ind w:left="74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num" w:pos="960"/>
            <w:tab w:val="left" w:pos="6720"/>
          </w:tabs>
          <w:ind w:left="98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num" w:pos="1200"/>
            <w:tab w:val="left" w:pos="6720"/>
          </w:tabs>
          <w:ind w:left="122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num" w:pos="1440"/>
            <w:tab w:val="left" w:pos="6720"/>
          </w:tabs>
          <w:ind w:left="146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num" w:pos="1680"/>
            <w:tab w:val="left" w:pos="6720"/>
          </w:tabs>
          <w:ind w:left="170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num" w:pos="1920"/>
            <w:tab w:val="left" w:pos="6720"/>
          </w:tabs>
          <w:ind w:left="194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num" w:pos="2160"/>
            <w:tab w:val="left" w:pos="6720"/>
          </w:tabs>
          <w:ind w:left="218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07">
    <w:abstractNumId w:val="0"/>
    <w:lvlOverride w:ilvl="0">
      <w:lvl w:ilvl="0">
        <w:start w:val="1"/>
        <w:numFmt w:val="bullet"/>
        <w:suff w:val="tab"/>
        <w:lvlText w:val="-"/>
        <w:lvlJc w:val="left"/>
        <w:pPr>
          <w:tabs>
            <w:tab w:val="left" w:pos="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0"/>
            <w:tab w:val="left" w:pos="220"/>
            <w:tab w:val="left" w:pos="260"/>
            <w:tab w:val="left" w:pos="1120"/>
            <w:tab w:val="left" w:pos="1680"/>
            <w:tab w:val="left" w:pos="2240"/>
            <w:tab w:val="left" w:pos="2800"/>
            <w:tab w:val="left" w:pos="3360"/>
            <w:tab w:val="left" w:pos="3920"/>
            <w:tab w:val="left" w:pos="4480"/>
            <w:tab w:val="left" w:pos="5040"/>
            <w:tab w:val="left" w:pos="5600"/>
            <w:tab w:val="left" w:pos="6160"/>
            <w:tab w:val="left" w:pos="67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0"/>
            <w:tab w:val="left" w:pos="220"/>
            <w:tab w:val="left" w:pos="260"/>
            <w:tab w:val="left" w:pos="560"/>
            <w:tab w:val="left" w:pos="720"/>
            <w:tab w:val="left" w:pos="1680"/>
            <w:tab w:val="left" w:pos="2240"/>
            <w:tab w:val="left" w:pos="2800"/>
            <w:tab w:val="left" w:pos="3360"/>
            <w:tab w:val="left" w:pos="3920"/>
            <w:tab w:val="left" w:pos="4480"/>
            <w:tab w:val="left" w:pos="5040"/>
            <w:tab w:val="left" w:pos="5600"/>
            <w:tab w:val="left" w:pos="6160"/>
            <w:tab w:val="left" w:pos="67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0"/>
            <w:tab w:val="left" w:pos="220"/>
            <w:tab w:val="left" w:pos="260"/>
            <w:tab w:val="left" w:pos="560"/>
            <w:tab w:val="left" w:pos="720"/>
            <w:tab w:val="left" w:pos="1120"/>
            <w:tab w:val="left" w:pos="2240"/>
            <w:tab w:val="left" w:pos="2800"/>
            <w:tab w:val="left" w:pos="3360"/>
            <w:tab w:val="left" w:pos="3920"/>
            <w:tab w:val="left" w:pos="4480"/>
            <w:tab w:val="left" w:pos="5040"/>
            <w:tab w:val="left" w:pos="5600"/>
            <w:tab w:val="left" w:pos="6160"/>
            <w:tab w:val="left" w:pos="67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08">
    <w:abstractNumId w:val="84"/>
    <w:lvlOverride w:ilvl="0">
      <w:lvl w:ilvl="0">
        <w:start w:val="1"/>
        <w:numFmt w:val="bullet"/>
        <w:suff w:val="tab"/>
        <w:lvlText w:val="-"/>
        <w:lvlJc w:val="left"/>
        <w:pPr>
          <w:tabs>
            <w:tab w:val="num" w:pos="220"/>
            <w:tab w:val="left" w:pos="720"/>
            <w:tab w:val="left" w:pos="8520"/>
          </w:tabs>
          <w:ind w:left="2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num" w:pos="480"/>
            <w:tab w:val="left" w:pos="720"/>
            <w:tab w:val="left" w:pos="8520"/>
          </w:tabs>
          <w:ind w:left="50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num" w:pos="720"/>
            <w:tab w:val="left" w:pos="8520"/>
          </w:tabs>
          <w:ind w:left="74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num" w:pos="960"/>
            <w:tab w:val="left" w:pos="8520"/>
          </w:tabs>
          <w:ind w:left="98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num" w:pos="1200"/>
            <w:tab w:val="left" w:pos="8520"/>
          </w:tabs>
          <w:ind w:left="122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num" w:pos="1440"/>
            <w:tab w:val="left" w:pos="8520"/>
          </w:tabs>
          <w:ind w:left="146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num" w:pos="1680"/>
            <w:tab w:val="left" w:pos="8520"/>
          </w:tabs>
          <w:ind w:left="170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num" w:pos="1920"/>
            <w:tab w:val="left" w:pos="8520"/>
          </w:tabs>
          <w:ind w:left="194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num" w:pos="2160"/>
            <w:tab w:val="left" w:pos="8520"/>
          </w:tabs>
          <w:ind w:left="218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09">
    <w:abstractNumId w:val="4"/>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62" w:hanging="262"/>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82" w:hanging="262"/>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702" w:hanging="262"/>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422" w:hanging="262"/>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142" w:hanging="262"/>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862" w:hanging="262"/>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582" w:hanging="262"/>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302" w:hanging="262"/>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022" w:hanging="262"/>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10">
    <w:abstractNumId w:val="6"/>
    <w:lvlOverride w:ilvl="0">
      <w:lvl w:ilvl="0">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1">
      <w:lvl w:ilvl="1">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2">
      <w:lvl w:ilvl="2">
        <w:start w:val="1"/>
        <w:numFmt w:val="bullet"/>
        <w:suff w:val="tab"/>
        <w:lvlText w:val="-"/>
        <w:lvlJc w:val="left"/>
        <w:pPr>
          <w:tabs>
            <w:tab w:val="left" w:pos="2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720"/>
          </w:tabs>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3">
      <w:lvl w:ilvl="3">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4">
      <w:lvl w:ilvl="4">
        <w:start w:val="1"/>
        <w:numFmt w:val="bullet"/>
        <w:suff w:val="tab"/>
        <w:lvlText w:val="-"/>
        <w:lvlJc w:val="left"/>
        <w:pPr>
          <w:tabs>
            <w:tab w:val="left" w:pos="220"/>
            <w:tab w:val="left" w:pos="560"/>
            <w:tab w:val="left" w:pos="720"/>
            <w:tab w:val="left" w:pos="1680"/>
            <w:tab w:val="left" w:pos="2240"/>
            <w:tab w:val="left" w:pos="2800"/>
            <w:tab w:val="left" w:pos="3360"/>
            <w:tab w:val="left" w:pos="3920"/>
            <w:tab w:val="left" w:pos="4480"/>
            <w:tab w:val="left" w:pos="5040"/>
            <w:tab w:val="left" w:pos="5600"/>
            <w:tab w:val="left" w:pos="6160"/>
            <w:tab w:val="left" w:pos="6720"/>
          </w:tabs>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5">
      <w:lvl w:ilvl="5">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6">
      <w:lvl w:ilvl="6">
        <w:start w:val="1"/>
        <w:numFmt w:val="bullet"/>
        <w:suff w:val="tab"/>
        <w:lvlText w:val="-"/>
        <w:lvlJc w:val="left"/>
        <w:pPr>
          <w:tabs>
            <w:tab w:val="left" w:pos="220"/>
            <w:tab w:val="left" w:pos="560"/>
            <w:tab w:val="left" w:pos="720"/>
            <w:tab w:val="left" w:pos="1120"/>
            <w:tab w:val="left" w:pos="2240"/>
            <w:tab w:val="left" w:pos="2800"/>
            <w:tab w:val="left" w:pos="3360"/>
            <w:tab w:val="left" w:pos="3920"/>
            <w:tab w:val="left" w:pos="4480"/>
            <w:tab w:val="left" w:pos="5040"/>
            <w:tab w:val="left" w:pos="5600"/>
            <w:tab w:val="left" w:pos="6160"/>
            <w:tab w:val="left" w:pos="6720"/>
          </w:tabs>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7">
      <w:lvl w:ilvl="7">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8">
      <w:lvl w:ilvl="8">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8"/>
  <w:autoHyphenation w:val="0"/>
  <w:evenAndOddHeaders w:val="0"/>
  <w:bookFoldPrinting w:val="0"/>
  <w:noLineBreaksAfter w:lang="Deutsch" w:val="‘“(〔[{〈《「『【⦅〘〖«〝︵︷︹︻︽︿﹁﹃﹇﹙﹛﹝｢"/>
  <w:noLineBreaksBefore w:lang="Deutsc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f- und Fußzeilen">
    <w:name w:val="Kopf- und Fußzeilen"/>
    <w:next w:val="Kopf- und Fußzeilen"/>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536"/>
        <w:tab w:val="right" w:pos="9072"/>
      </w:tabs>
      <w:suppressAutoHyphens w:val="1"/>
      <w:bidi w:val="0"/>
      <w:spacing w:before="0" w:after="0" w:line="240" w:lineRule="auto"/>
      <w:ind w:left="0" w:right="0" w:firstLine="0"/>
      <w:jc w:val="left"/>
      <w:outlineLvl w:val="9"/>
    </w:pPr>
    <w:rPr>
      <w:rFonts w:ascii="Cambria" w:cs="Arial Unicode MS" w:hAnsi="Cambria" w:eastAsia="Arial Unicode MS"/>
      <w:b w:val="0"/>
      <w:bCs w:val="0"/>
      <w:i w:val="0"/>
      <w:iCs w:val="0"/>
      <w:caps w:val="0"/>
      <w:smallCaps w:val="0"/>
      <w:strike w:val="0"/>
      <w:dstrike w:val="0"/>
      <w:outline w:val="0"/>
      <w:color w:val="000000"/>
      <w:spacing w:val="0"/>
      <w:kern w:val="1"/>
      <w:position w:val="0"/>
      <w:sz w:val="24"/>
      <w:szCs w:val="24"/>
      <w:u w:val="none" w:color="000000"/>
      <w:shd w:val="nil" w:color="auto" w:fill="auto"/>
      <w:vertAlign w:val="baseline"/>
      <w:lang w:val="de-DE"/>
      <w14:textOutline>
        <w14:noFill/>
      </w14:textOutline>
      <w14:textFill>
        <w14:solidFill>
          <w14:srgbClr w14:val="000000"/>
        </w14:solidFill>
      </w14:textFill>
    </w:rPr>
  </w:style>
  <w:style w:type="paragraph" w:styleId="Text">
    <w:name w:val="Text"/>
    <w:next w:val="Text"/>
    <w:pPr>
      <w:keepNext w:val="0"/>
      <w:keepLines w:val="0"/>
      <w:pageBreakBefore w:val="0"/>
      <w:widowControl w:val="0"/>
      <w:shd w:val="clear" w:color="auto" w:fill="auto"/>
      <w:tabs>
        <w:tab w:val="left" w:pos="220"/>
        <w:tab w:val="left" w:pos="720"/>
      </w:tabs>
      <w:suppressAutoHyphens w:val="1"/>
      <w:bidi w:val="0"/>
      <w:spacing w:before="0" w:after="0" w:line="240" w:lineRule="auto"/>
      <w:ind w:left="0" w:right="0" w:firstLine="0"/>
      <w:jc w:val="both"/>
      <w:outlineLvl w:val="9"/>
    </w:pPr>
    <w:rPr>
      <w:rFonts w:ascii="Arial" w:cs="Arial Unicode MS" w:hAnsi="Arial" w:eastAsia="Arial Unicode MS"/>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14:textOutline>
        <w14:noFill/>
      </w14:textOutline>
      <w14:textFill>
        <w14:solidFill>
          <w14:srgbClr w14:val="000000"/>
        </w14:solidFill>
      </w14:textFill>
    </w:rPr>
  </w:style>
  <w:style w:type="character" w:styleId="Hyperlink.0">
    <w:name w:val="Hyperlink.0"/>
    <w:basedOn w:val="Hyperlink"/>
    <w:next w:val="Hyperlink.0"/>
    <w:rPr>
      <w:outline w:val="0"/>
      <w:color w:val="0000ff"/>
      <w:u w:val="single" w:color="0000ff"/>
      <w14:textFill>
        <w14:solidFill>
          <w14:srgbClr w14:val="0000FF"/>
        </w14:solidFill>
      </w14:textFill>
    </w:rPr>
  </w:style>
  <w:style w:type="paragraph" w:styleId="Standard">
    <w:name w:val="Standard"/>
    <w:next w:val="Standard"/>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de-DE"/>
      <w14:textOutline>
        <w14:noFill/>
      </w14:textOutline>
      <w14:textFill>
        <w14:solidFill>
          <w14:srgbClr w14:val="000000"/>
        </w14:solidFill>
      </w14:textFill>
    </w:rPr>
  </w:style>
  <w:style w:type="numbering" w:styleId="Importierter Stil: 1">
    <w:name w:val="Importierter Stil: 1"/>
    <w:pPr>
      <w:numPr>
        <w:numId w:val="1"/>
      </w:numPr>
    </w:pPr>
  </w:style>
  <w:style w:type="numbering" w:styleId="Importierter Stil: 61">
    <w:name w:val="Importierter Stil: 61"/>
    <w:pPr>
      <w:numPr>
        <w:numId w:val="3"/>
      </w:numPr>
    </w:pPr>
  </w:style>
  <w:style w:type="character" w:styleId="Hyperlink.1">
    <w:name w:val="Hyperlink.1"/>
    <w:basedOn w:val="Hyperlink.0"/>
    <w:next w:val="Hyperlink.1"/>
    <w:rPr>
      <w:b w:val="1"/>
      <w:bCs w:val="1"/>
    </w:rPr>
  </w:style>
  <w:style w:type="numbering" w:styleId="Importierter Stil: 46">
    <w:name w:val="Importierter Stil: 46"/>
    <w:pPr>
      <w:numPr>
        <w:numId w:val="5"/>
      </w:numPr>
    </w:pPr>
  </w:style>
  <w:style w:type="paragraph" w:styleId="List Paragraph">
    <w:name w:val="List Paragraph"/>
    <w:next w:val="List Paragraph"/>
    <w:pPr>
      <w:keepNext w:val="0"/>
      <w:keepLines w:val="0"/>
      <w:pageBreakBefore w:val="0"/>
      <w:widowControl w:val="0"/>
      <w:shd w:val="clear" w:color="auto" w:fill="auto"/>
      <w:tabs>
        <w:tab w:val="left" w:pos="220"/>
        <w:tab w:val="left" w:pos="720"/>
      </w:tabs>
      <w:suppressAutoHyphens w:val="1"/>
      <w:bidi w:val="0"/>
      <w:spacing w:before="0" w:after="0" w:line="240" w:lineRule="auto"/>
      <w:ind w:left="720" w:right="0" w:firstLine="0"/>
      <w:jc w:val="both"/>
      <w:outlineLvl w:val="9"/>
    </w:pPr>
    <w:rPr>
      <w:rFonts w:ascii="Cambria" w:cs="Arial Unicode MS" w:hAnsi="Cambria" w:eastAsia="Arial Unicode MS" w:hint="default"/>
      <w:b w:val="0"/>
      <w:bCs w:val="0"/>
      <w:i w:val="0"/>
      <w:iCs w:val="0"/>
      <w:caps w:val="0"/>
      <w:smallCaps w:val="0"/>
      <w:strike w:val="0"/>
      <w:dstrike w:val="0"/>
      <w:outline w:val="0"/>
      <w:color w:val="000000"/>
      <w:spacing w:val="0"/>
      <w:kern w:val="1"/>
      <w:position w:val="0"/>
      <w:sz w:val="24"/>
      <w:szCs w:val="24"/>
      <w:u w:val="none" w:color="000000"/>
      <w:shd w:val="nil" w:color="auto" w:fill="auto"/>
      <w:vertAlign w:val="baseline"/>
      <w:lang w:val="de-DE"/>
      <w14:textOutline>
        <w14:noFill/>
      </w14:textOutline>
      <w14:textFill>
        <w14:solidFill>
          <w14:srgbClr w14:val="000000"/>
        </w14:solidFill>
      </w14:textFill>
    </w:rPr>
  </w:style>
  <w:style w:type="numbering" w:styleId="Strich">
    <w:name w:val="Strich"/>
    <w:pPr>
      <w:numPr>
        <w:numId w:val="9"/>
      </w:numPr>
    </w:pPr>
  </w:style>
  <w:style w:type="paragraph" w:styleId="Normal (Web)">
    <w:name w:val="Normal (Web)"/>
    <w:next w:val="Normal (Web)"/>
    <w:pPr>
      <w:keepNext w:val="0"/>
      <w:keepLines w:val="0"/>
      <w:pageBreakBefore w:val="0"/>
      <w:widowControl w:val="1"/>
      <w:shd w:val="clear" w:color="auto" w:fill="auto"/>
      <w:tabs>
        <w:tab w:val="left" w:pos="220"/>
        <w:tab w:val="left" w:pos="720"/>
      </w:tabs>
      <w:suppressAutoHyphens w:val="1"/>
      <w:bidi w:val="0"/>
      <w:spacing w:before="280" w:after="280" w:line="240" w:lineRule="auto"/>
      <w:ind w:left="0" w:right="0" w:firstLine="0"/>
      <w:jc w:val="left"/>
      <w:outlineLvl w:val="9"/>
    </w:pPr>
    <w:rPr>
      <w:rFonts w:ascii="Times New Roman" w:cs="Arial Unicode MS" w:hAnsi="Times New Roman" w:eastAsia="Arial Unicode MS" w:hint="default"/>
      <w:b w:val="0"/>
      <w:bCs w:val="0"/>
      <w:i w:val="0"/>
      <w:iCs w:val="0"/>
      <w:caps w:val="0"/>
      <w:smallCaps w:val="0"/>
      <w:strike w:val="0"/>
      <w:dstrike w:val="0"/>
      <w:outline w:val="0"/>
      <w:color w:val="00000a"/>
      <w:spacing w:val="0"/>
      <w:kern w:val="1"/>
      <w:position w:val="0"/>
      <w:sz w:val="24"/>
      <w:szCs w:val="24"/>
      <w:u w:val="none" w:color="00000a"/>
      <w:shd w:val="nil" w:color="auto" w:fill="auto"/>
      <w:vertAlign w:val="baseline"/>
      <w:lang w:val="en-US"/>
      <w14:textOutline>
        <w14:noFill/>
      </w14:textOutline>
      <w14:textFill>
        <w14:solidFill>
          <w14:srgbClr w14:val="00000A"/>
        </w14:solidFill>
      </w14:textFill>
    </w:rPr>
  </w:style>
  <w:style w:type="numbering" w:styleId="Importierter Stil: 4">
    <w:name w:val="Importierter Stil: 4"/>
    <w:pPr>
      <w:numPr>
        <w:numId w:val="12"/>
      </w:numPr>
    </w:pPr>
  </w:style>
  <w:style w:type="numbering" w:styleId="Importierter Stil: 13">
    <w:name w:val="Importierter Stil: 13"/>
    <w:pPr>
      <w:numPr>
        <w:numId w:val="16"/>
      </w:numPr>
    </w:pPr>
  </w:style>
  <w:style w:type="numbering" w:styleId="Importierter Stil: 26">
    <w:name w:val="Importierter Stil: 26"/>
    <w:pPr>
      <w:numPr>
        <w:numId w:val="18"/>
      </w:numPr>
    </w:pPr>
  </w:style>
  <w:style w:type="character" w:styleId="Ohne">
    <w:name w:val="Ohne"/>
  </w:style>
  <w:style w:type="character" w:styleId="Hyperlink.2">
    <w:name w:val="Hyperlink.2"/>
    <w:basedOn w:val="Ohne"/>
    <w:next w:val="Hyperlink.2"/>
    <w:rPr>
      <w:b w:val="1"/>
      <w:bCs w:val="1"/>
      <w:lang w:val="en-US"/>
    </w:rPr>
  </w:style>
  <w:style w:type="numbering" w:styleId="Importierter Stil: 9">
    <w:name w:val="Importierter Stil: 9"/>
    <w:pPr>
      <w:numPr>
        <w:numId w:val="23"/>
      </w:numPr>
    </w:pPr>
  </w:style>
  <w:style w:type="numbering" w:styleId="Importierter Stil: 28">
    <w:name w:val="Importierter Stil: 28"/>
    <w:pPr>
      <w:numPr>
        <w:numId w:val="26"/>
      </w:numPr>
    </w:pPr>
  </w:style>
  <w:style w:type="numbering" w:styleId="Importierter Stil: 48">
    <w:name w:val="Importierter Stil: 48"/>
    <w:pPr>
      <w:numPr>
        <w:numId w:val="28"/>
      </w:numPr>
    </w:pPr>
  </w:style>
  <w:style w:type="numbering" w:styleId="Importierter Stil: 49">
    <w:name w:val="Importierter Stil: 49"/>
    <w:pPr>
      <w:numPr>
        <w:numId w:val="31"/>
      </w:numPr>
    </w:pPr>
  </w:style>
  <w:style w:type="numbering" w:styleId="Importierter Stil: 11">
    <w:name w:val="Importierter Stil: 11"/>
    <w:pPr>
      <w:numPr>
        <w:numId w:val="35"/>
      </w:numPr>
    </w:pPr>
  </w:style>
  <w:style w:type="numbering" w:styleId="Importierter Stil: 59">
    <w:name w:val="Importierter Stil: 59"/>
    <w:pPr>
      <w:numPr>
        <w:numId w:val="37"/>
      </w:numPr>
    </w:pPr>
  </w:style>
  <w:style w:type="numbering" w:styleId="Importierter Stil: 2">
    <w:name w:val="Importierter Stil: 2"/>
    <w:pPr>
      <w:numPr>
        <w:numId w:val="39"/>
      </w:numPr>
    </w:pPr>
  </w:style>
  <w:style w:type="numbering" w:styleId="Importierter Stil: 19">
    <w:name w:val="Importierter Stil: 19"/>
    <w:pPr>
      <w:numPr>
        <w:numId w:val="43"/>
      </w:numPr>
    </w:pPr>
  </w:style>
  <w:style w:type="character" w:styleId="Hyperlink.3">
    <w:name w:val="Hyperlink.3"/>
    <w:basedOn w:val="Ohne"/>
    <w:next w:val="Hyperlink.3"/>
    <w:rPr>
      <w:b w:val="1"/>
      <w:bCs w:val="1"/>
      <w:outline w:val="0"/>
      <w:color w:val="000000"/>
      <w:u w:val="single"/>
      <w14:textFill>
        <w14:solidFill>
          <w14:srgbClr w14:val="000000"/>
        </w14:solidFill>
      </w14:textFill>
    </w:rPr>
  </w:style>
  <w:style w:type="paragraph" w:styleId="Überschrift">
    <w:name w:val="Überschrift"/>
    <w:next w:val="Text"/>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Helvetica" w:cs="Helvetica" w:hAnsi="Helvetica" w:eastAsia="Helvetica"/>
      <w:b w:val="1"/>
      <w:bCs w:val="1"/>
      <w:i w:val="0"/>
      <w:iCs w:val="0"/>
      <w:caps w:val="0"/>
      <w:smallCaps w:val="0"/>
      <w:strike w:val="0"/>
      <w:dstrike w:val="0"/>
      <w:outline w:val="0"/>
      <w:color w:val="000000"/>
      <w:spacing w:val="0"/>
      <w:kern w:val="0"/>
      <w:position w:val="0"/>
      <w:sz w:val="36"/>
      <w:szCs w:val="36"/>
      <w:u w:val="none"/>
      <w:shd w:val="nil" w:color="auto" w:fill="auto"/>
      <w:vertAlign w:val="baseline"/>
      <w14:textOutline>
        <w14:noFill/>
      </w14:textOutline>
      <w14:textFill>
        <w14:solidFill>
          <w14:srgbClr w14:val="000000"/>
        </w14:solidFill>
      </w14:textFill>
    </w:rPr>
  </w:style>
  <w:style w:type="character" w:styleId="Hyperlink.4">
    <w:name w:val="Hyperlink.4"/>
    <w:basedOn w:val="Hyperlink.0"/>
    <w:next w:val="Hyperlink.4"/>
    <w:rPr>
      <w:outline w:val="0"/>
      <w:color w:val="0432ff"/>
      <w14:textFill>
        <w14:solidFill>
          <w14:srgbClr w14:val="0433FF"/>
        </w14:solidFill>
      </w14:textFill>
    </w:rPr>
  </w:style>
  <w:style w:type="numbering" w:styleId="Importierter Stil: 51">
    <w:name w:val="Importierter Stil: 51"/>
    <w:pPr>
      <w:numPr>
        <w:numId w:val="53"/>
      </w:numPr>
    </w:pPr>
  </w:style>
  <w:style w:type="character" w:styleId="Hyperlink.5">
    <w:name w:val="Hyperlink.5"/>
    <w:basedOn w:val="Ohne"/>
    <w:next w:val="Hyperlink.5"/>
    <w:rPr>
      <w:u w:val="single"/>
      <w:lang w:val="en-US"/>
    </w:rPr>
  </w:style>
  <w:style w:type="paragraph" w:styleId="Text A">
    <w:name w:val="Text A"/>
    <w:next w:val="Text A"/>
    <w:pPr>
      <w:keepNext w:val="0"/>
      <w:keepLines w:val="0"/>
      <w:pageBreakBefore w:val="0"/>
      <w:widowControl w:val="1"/>
      <w:shd w:val="clear" w:color="auto" w:fill="auto"/>
      <w:tabs>
        <w:tab w:val="left" w:pos="220"/>
        <w:tab w:val="left" w:pos="720"/>
      </w:tabs>
      <w:suppressAutoHyphens w:val="1"/>
      <w:bidi w:val="0"/>
      <w:spacing w:before="120" w:after="120" w:line="240" w:lineRule="auto"/>
      <w:ind w:left="0" w:right="0" w:firstLine="0"/>
      <w:jc w:val="left"/>
      <w:outlineLvl w:val="9"/>
    </w:pPr>
    <w:rPr>
      <w:rFonts w:ascii="Helvetica" w:cs="Arial Unicode MS" w:hAnsi="Helvetica" w:eastAsia="Arial Unicode MS" w:hint="default"/>
      <w:b w:val="0"/>
      <w:bCs w:val="0"/>
      <w:i w:val="1"/>
      <w:iCs w:val="1"/>
      <w:caps w:val="0"/>
      <w:smallCaps w:val="0"/>
      <w:strike w:val="0"/>
      <w:dstrike w:val="0"/>
      <w:outline w:val="0"/>
      <w:color w:val="000000"/>
      <w:spacing w:val="0"/>
      <w:kern w:val="1"/>
      <w:position w:val="0"/>
      <w:sz w:val="22"/>
      <w:szCs w:val="22"/>
      <w:u w:val="none" w:color="000000"/>
      <w:shd w:val="nil" w:color="auto" w:fill="auto"/>
      <w:vertAlign w:val="baseline"/>
      <w:lang w:val="de-DE"/>
      <w14:textOutline>
        <w14:noFill/>
      </w14:textOutline>
      <w14:textFill>
        <w14:solidFill>
          <w14:srgbClr w14:val="000000"/>
        </w14:solidFill>
      </w14:textFill>
    </w:rPr>
  </w:style>
  <w:style w:type="numbering" w:styleId="Importierter Stil: 5">
    <w:name w:val="Importierter Stil: 5"/>
    <w:pPr>
      <w:numPr>
        <w:numId w:val="58"/>
      </w:numPr>
    </w:pPr>
  </w:style>
  <w:style w:type="numbering" w:styleId="Importierter Stil: 6">
    <w:name w:val="Importierter Stil: 6"/>
    <w:pPr>
      <w:numPr>
        <w:numId w:val="61"/>
      </w:numPr>
    </w:pPr>
  </w:style>
  <w:style w:type="numbering" w:styleId="Importierter Stil: 7">
    <w:name w:val="Importierter Stil: 7"/>
    <w:pPr>
      <w:numPr>
        <w:numId w:val="63"/>
      </w:numPr>
    </w:pPr>
  </w:style>
  <w:style w:type="numbering" w:styleId="Importierter Stil: 8">
    <w:name w:val="Importierter Stil: 8"/>
    <w:pPr>
      <w:numPr>
        <w:numId w:val="65"/>
      </w:numPr>
    </w:pPr>
  </w:style>
  <w:style w:type="numbering" w:styleId="Importierter Stil: 12">
    <w:name w:val="Importierter Stil: 12"/>
    <w:pPr>
      <w:numPr>
        <w:numId w:val="67"/>
      </w:numPr>
    </w:pPr>
  </w:style>
  <w:style w:type="numbering" w:styleId="Importierter Stil: 14">
    <w:name w:val="Importierter Stil: 14"/>
    <w:pPr>
      <w:numPr>
        <w:numId w:val="69"/>
      </w:numPr>
    </w:pPr>
  </w:style>
  <w:style w:type="numbering" w:styleId="Importierter Stil: 15">
    <w:name w:val="Importierter Stil: 15"/>
    <w:pPr>
      <w:numPr>
        <w:numId w:val="71"/>
      </w:numPr>
    </w:pPr>
  </w:style>
  <w:style w:type="numbering" w:styleId="Importierter Stil: 16">
    <w:name w:val="Importierter Stil: 16"/>
    <w:pPr>
      <w:numPr>
        <w:numId w:val="73"/>
      </w:numPr>
    </w:pPr>
  </w:style>
  <w:style w:type="numbering" w:styleId="Importierter Stil: 17">
    <w:name w:val="Importierter Stil: 17"/>
    <w:pPr>
      <w:numPr>
        <w:numId w:val="75"/>
      </w:numPr>
    </w:pPr>
  </w:style>
  <w:style w:type="numbering" w:styleId="Importierter Stil: 18">
    <w:name w:val="Importierter Stil: 18"/>
    <w:pPr>
      <w:numPr>
        <w:numId w:val="80"/>
      </w:numPr>
    </w:pPr>
  </w:style>
  <w:style w:type="numbering" w:styleId="Importierter Stil: 10">
    <w:name w:val="Importierter Stil: 10"/>
    <w:pPr>
      <w:numPr>
        <w:numId w:val="83"/>
      </w:numPr>
    </w:pPr>
  </w:style>
  <w:style w:type="numbering" w:styleId="Importierter Stil: 21">
    <w:name w:val="Importierter Stil: 21"/>
    <w:pPr>
      <w:numPr>
        <w:numId w:val="86"/>
      </w:numPr>
    </w:pPr>
  </w:style>
  <w:style w:type="numbering" w:styleId="Importierter Stil: 22">
    <w:name w:val="Importierter Stil: 22"/>
    <w:pPr>
      <w:numPr>
        <w:numId w:val="88"/>
      </w:numPr>
    </w:pPr>
  </w:style>
  <w:style w:type="numbering" w:styleId="Importierter Stil: 20">
    <w:name w:val="Importierter Stil: 20"/>
    <w:pPr>
      <w:numPr>
        <w:numId w:val="91"/>
      </w:numPr>
    </w:pPr>
  </w:style>
  <w:style w:type="numbering" w:styleId="Importierter Stil: 23">
    <w:name w:val="Importierter Stil: 23"/>
    <w:pPr>
      <w:numPr>
        <w:numId w:val="94"/>
      </w:numPr>
    </w:pPr>
  </w:style>
  <w:style w:type="paragraph" w:styleId="Text A A">
    <w:name w:val="Text A A"/>
    <w:next w:val="Text A A"/>
    <w:pPr>
      <w:keepNext w:val="0"/>
      <w:keepLines w:val="0"/>
      <w:pageBreakBefore w:val="0"/>
      <w:widowControl w:val="0"/>
      <w:shd w:val="clear" w:color="auto" w:fill="auto"/>
      <w:tabs>
        <w:tab w:val="left" w:pos="220"/>
        <w:tab w:val="left" w:pos="720"/>
      </w:tabs>
      <w:suppressAutoHyphens w:val="1"/>
      <w:bidi w:val="0"/>
      <w:spacing w:before="0" w:after="0" w:line="240" w:lineRule="auto"/>
      <w:ind w:left="0" w:right="0" w:firstLine="0"/>
      <w:jc w:val="both"/>
      <w:outlineLvl w:val="9"/>
    </w:pPr>
    <w:rPr>
      <w:rFonts w:ascii="Helvetica" w:cs="Arial Unicode MS" w:hAnsi="Helvetica" w:eastAsia="Arial Unicode MS" w:hint="default"/>
      <w:b w:val="0"/>
      <w:bCs w:val="0"/>
      <w:i w:val="0"/>
      <w:iCs w:val="0"/>
      <w:caps w:val="0"/>
      <w:smallCaps w:val="0"/>
      <w:strike w:val="0"/>
      <w:dstrike w:val="0"/>
      <w:outline w:val="0"/>
      <w:color w:val="000000"/>
      <w:spacing w:val="0"/>
      <w:kern w:val="1"/>
      <w:position w:val="0"/>
      <w:sz w:val="24"/>
      <w:szCs w:val="24"/>
      <w:u w:val="none" w:color="000000"/>
      <w:shd w:val="nil" w:color="auto" w:fill="auto"/>
      <w:vertAlign w:val="baseline"/>
      <w:lang w:val="en-US"/>
      <w14:textOutline>
        <w14:noFill/>
      </w14:textOutline>
      <w14:textFill>
        <w14:solidFill>
          <w14:srgbClr w14:val="000000"/>
        </w14:solidFill>
      </w14:textFill>
    </w:rPr>
  </w:style>
  <w:style w:type="numbering" w:styleId="Nummeriert">
    <w:name w:val="Nummeriert"/>
    <w:pPr>
      <w:numPr>
        <w:numId w:val="97"/>
      </w:numPr>
    </w:pPr>
  </w:style>
  <w:style w:type="character" w:styleId="Hyperlink.6">
    <w:name w:val="Hyperlink.6"/>
    <w:basedOn w:val="Hyperlink.0"/>
    <w:next w:val="Hyperlink.6"/>
    <w:rPr>
      <w:outline w:val="0"/>
      <w:color w:val="000000"/>
      <w:sz w:val="18"/>
      <w:szCs w:val="18"/>
      <w:u w:val="none" w:color="000000"/>
      <w14:textFill>
        <w14:solidFill>
          <w14:srgbClr w14:val="000000"/>
        </w14:solidFill>
      </w14:textFill>
    </w:rPr>
  </w:style>
  <w:style w:type="character" w:styleId="Hyperlink.7">
    <w:name w:val="Hyperlink.7"/>
    <w:basedOn w:val="Hyperlink.0"/>
    <w:next w:val="Hyperlink.7"/>
    <w:rPr>
      <w:outline w:val="0"/>
      <w:color w:val="000000"/>
      <w:u w:val="none" w:color="000000"/>
      <w14:textFill>
        <w14:solidFill>
          <w14:srgbClr w14:val="000000"/>
        </w14:solidFill>
      </w14:textFill>
    </w:rPr>
  </w:style>
  <w:style w:type="paragraph" w:styleId="Titel">
    <w:name w:val="Titel"/>
    <w:next w:val="Text"/>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1"/>
      <w:bCs w:val="1"/>
      <w:i w:val="0"/>
      <w:iCs w:val="0"/>
      <w:caps w:val="0"/>
      <w:smallCaps w:val="0"/>
      <w:strike w:val="0"/>
      <w:dstrike w:val="0"/>
      <w:outline w:val="0"/>
      <w:color w:val="000000"/>
      <w:spacing w:val="0"/>
      <w:kern w:val="0"/>
      <w:position w:val="0"/>
      <w:sz w:val="60"/>
      <w:szCs w:val="60"/>
      <w:u w:val="none"/>
      <w:shd w:val="nil" w:color="auto" w:fill="auto"/>
      <w:vertAlign w:val="baseline"/>
      <w14:textOutline>
        <w14:noFill/>
      </w14:textOutline>
      <w14:textFill>
        <w14:solidFill>
          <w14:srgbClr w14:val="000000"/>
        </w14:solidFill>
      </w14:textFill>
    </w:rPr>
  </w:style>
  <w:style w:type="character" w:styleId="Hyperlink.8">
    <w:name w:val="Hyperlink.8"/>
    <w:basedOn w:val="Hyperlink.0"/>
    <w:next w:val="Hyperlink.8"/>
    <w:rPr>
      <w:sz w:val="22"/>
      <w:szCs w:val="22"/>
    </w:rPr>
  </w:style>
  <w:style w:type="numbering" w:styleId="Importierter Stil: 31">
    <w:name w:val="Importierter Stil: 31"/>
    <w:pPr>
      <w:numPr>
        <w:numId w:val="100"/>
      </w:numPr>
    </w:pPr>
  </w:style>
  <w:style w:type="numbering" w:styleId="Importierter Stil: 55">
    <w:name w:val="Importierter Stil: 55"/>
    <w:pPr>
      <w:numPr>
        <w:numId w:val="109"/>
      </w:numPr>
    </w:pPr>
  </w:style>
  <w:style w:type="character" w:styleId="Hyperlink.9">
    <w:name w:val="Hyperlink.9"/>
    <w:basedOn w:val="Hyperlink.0"/>
    <w:next w:val="Hyperlink.9"/>
    <w:rPr>
      <w:outline w:val="0"/>
      <w:color w:val="000000"/>
      <w:sz w:val="18"/>
      <w:szCs w:val="18"/>
      <w:u w:val="none"/>
      <w14:textFill>
        <w14:solidFill>
          <w14:srgbClr w14:val="000000"/>
        </w14:solidFill>
      </w14:textFill>
    </w:rPr>
  </w:style>
  <w:style w:type="numbering" w:styleId="Importierter Stil: 32">
    <w:name w:val="Importierter Stil: 32"/>
    <w:pPr>
      <w:numPr>
        <w:numId w:val="111"/>
      </w:numPr>
    </w:pPr>
  </w:style>
  <w:style w:type="character" w:styleId="Hyperlink.10">
    <w:name w:val="Hyperlink.10"/>
    <w:basedOn w:val="Hyperlink.0"/>
    <w:next w:val="Hyperlink.10"/>
    <w:rPr>
      <w:b w:val="0"/>
      <w:bCs w:val="0"/>
    </w:rPr>
  </w:style>
  <w:style w:type="character" w:styleId="Hyperlink.11">
    <w:name w:val="Hyperlink.11"/>
    <w:basedOn w:val="Ohne"/>
    <w:next w:val="Hyperlink.11"/>
    <w:rPr>
      <w:sz w:val="16"/>
      <w:szCs w:val="16"/>
    </w:rPr>
  </w:style>
  <w:style w:type="numbering" w:styleId="Importierter Stil: 33">
    <w:name w:val="Importierter Stil: 33"/>
    <w:pPr>
      <w:numPr>
        <w:numId w:val="113"/>
      </w:numPr>
    </w:pPr>
  </w:style>
  <w:style w:type="numbering" w:styleId="Importierter Stil: 34">
    <w:name w:val="Importierter Stil: 34"/>
    <w:pPr>
      <w:numPr>
        <w:numId w:val="116"/>
      </w:numPr>
    </w:pPr>
  </w:style>
  <w:style w:type="character" w:styleId="Hyperlink.12">
    <w:name w:val="Hyperlink.12"/>
    <w:basedOn w:val="Ohne"/>
    <w:next w:val="Hyperlink.12"/>
    <w:rPr>
      <w:b w:val="1"/>
      <w:bCs w:val="1"/>
      <w:sz w:val="18"/>
      <w:szCs w:val="18"/>
    </w:rPr>
  </w:style>
  <w:style w:type="numbering" w:styleId="Importierter Stil: 35">
    <w:name w:val="Importierter Stil: 35"/>
    <w:pPr>
      <w:numPr>
        <w:numId w:val="118"/>
      </w:numPr>
    </w:pPr>
  </w:style>
  <w:style w:type="numbering" w:styleId="Importierter Stil: 36">
    <w:name w:val="Importierter Stil: 36"/>
    <w:pPr>
      <w:numPr>
        <w:numId w:val="121"/>
      </w:numPr>
    </w:pPr>
  </w:style>
  <w:style w:type="numbering" w:styleId="Importierter Stil: 37">
    <w:name w:val="Importierter Stil: 37"/>
    <w:pPr>
      <w:numPr>
        <w:numId w:val="124"/>
      </w:numPr>
    </w:pPr>
  </w:style>
  <w:style w:type="numbering" w:styleId="Importierter Stil: 38">
    <w:name w:val="Importierter Stil: 38"/>
    <w:pPr>
      <w:numPr>
        <w:numId w:val="126"/>
      </w:numPr>
    </w:pPr>
  </w:style>
  <w:style w:type="character" w:styleId="Hyperlink.13">
    <w:name w:val="Hyperlink.13"/>
    <w:basedOn w:val="Ohne"/>
    <w:next w:val="Hyperlink.13"/>
    <w:rPr>
      <w:sz w:val="18"/>
      <w:szCs w:val="18"/>
    </w:rPr>
  </w:style>
  <w:style w:type="numbering" w:styleId="Importierter Stil: 39">
    <w:name w:val="Importierter Stil: 39"/>
    <w:pPr>
      <w:numPr>
        <w:numId w:val="128"/>
      </w:numPr>
    </w:pPr>
  </w:style>
  <w:style w:type="numbering" w:styleId="Importierter Stil: 13.0">
    <w:name w:val="Importierter Stil: 13.0"/>
    <w:pPr>
      <w:numPr>
        <w:numId w:val="131"/>
      </w:numPr>
    </w:pPr>
  </w:style>
  <w:style w:type="numbering" w:styleId="Importierter Stil: 53">
    <w:name w:val="Importierter Stil: 53"/>
    <w:pPr>
      <w:numPr>
        <w:numId w:val="138"/>
      </w:numPr>
    </w:pPr>
  </w:style>
  <w:style w:type="character" w:styleId="Hyperlink.14">
    <w:name w:val="Hyperlink.14"/>
    <w:basedOn w:val="Hyperlink.0"/>
    <w:next w:val="Hyperlink.14"/>
    <w:rPr>
      <w:outline w:val="0"/>
      <w:color w:val="000000"/>
      <w:u w:val="none"/>
      <w14:textFill>
        <w14:solidFill>
          <w14:srgbClr w14:val="000000"/>
        </w14:solidFill>
      </w14:textFill>
    </w:rPr>
  </w:style>
  <w:style w:type="numbering" w:styleId="Importierter Stil: 56">
    <w:name w:val="Importierter Stil: 56"/>
    <w:pPr>
      <w:numPr>
        <w:numId w:val="149"/>
      </w:numPr>
    </w:pPr>
  </w:style>
  <w:style w:type="numbering" w:styleId="Punkte">
    <w:name w:val="Punkte"/>
    <w:pPr>
      <w:numPr>
        <w:numId w:val="165"/>
      </w:numPr>
    </w:pPr>
  </w:style>
  <w:style w:type="character" w:styleId="Hyperlink.15">
    <w:name w:val="Hyperlink.15"/>
    <w:basedOn w:val="Ohne"/>
    <w:next w:val="Hyperlink.15"/>
    <w:rPr>
      <w:lang w:val="en-US"/>
    </w:rPr>
  </w:style>
  <w:style w:type="character" w:styleId="Hyperlink.16">
    <w:name w:val="Hyperlink.16"/>
    <w:basedOn w:val="Ohne"/>
    <w:next w:val="Hyperlink.16"/>
    <w:rPr>
      <w:sz w:val="16"/>
      <w:szCs w:val="16"/>
      <w:u w:val="single"/>
      <w:lang w:val="en-US"/>
    </w:rPr>
  </w:style>
  <w:style w:type="character" w:styleId="Hyperlink.17">
    <w:name w:val="Hyperlink.17"/>
    <w:basedOn w:val="Hyperlink.0"/>
    <w:next w:val="Hyperlink.17"/>
    <w:rPr>
      <w:outline w:val="0"/>
      <w:color w:val="0432ff"/>
      <w:u w:color="1154cb"/>
      <w:lang w:val="en-US"/>
      <w14:textFill>
        <w14:solidFill>
          <w14:srgbClr w14:val="0433FF"/>
        </w14:solidFill>
      </w14:textFill>
    </w:rPr>
  </w:style>
  <w:style w:type="character" w:styleId="Hyperlink.18">
    <w:name w:val="Hyperlink.18"/>
    <w:basedOn w:val="Ohne"/>
    <w:next w:val="Hyperlink.18"/>
    <w:rPr>
      <w:sz w:val="18"/>
      <w:szCs w:val="18"/>
      <w:u w:val="single"/>
      <w:lang w:val="en-US"/>
    </w:rPr>
  </w:style>
  <w:style w:type="character" w:styleId="Hyperlink.19">
    <w:name w:val="Hyperlink.19"/>
    <w:basedOn w:val="Hyperlink.0"/>
    <w:next w:val="Hyperlink.19"/>
    <w:rPr>
      <w:b w:val="1"/>
      <w:bCs w:val="1"/>
      <w:outline w:val="0"/>
      <w:color w:val="0432ff"/>
      <w14:textFill>
        <w14:solidFill>
          <w14:srgbClr w14:val="0433FF"/>
        </w14:solidFill>
      </w14:textFill>
    </w:rPr>
  </w:style>
  <w:style w:type="numbering" w:styleId="Importierter Stil: 40">
    <w:name w:val="Importierter Stil: 40"/>
    <w:pPr>
      <w:numPr>
        <w:numId w:val="172"/>
      </w:numPr>
    </w:pPr>
  </w:style>
  <w:style w:type="numbering" w:styleId="Importierter Stil: 41">
    <w:name w:val="Importierter Stil: 41"/>
    <w:pPr>
      <w:numPr>
        <w:numId w:val="174"/>
      </w:numPr>
    </w:pPr>
  </w:style>
  <w:style w:type="numbering" w:styleId="Importierter Stil: 42">
    <w:name w:val="Importierter Stil: 42"/>
    <w:pPr>
      <w:numPr>
        <w:numId w:val="176"/>
      </w:numPr>
    </w:pPr>
  </w:style>
  <w:style w:type="numbering" w:styleId="Importierter Stil: 43">
    <w:name w:val="Importierter Stil: 43"/>
    <w:pPr>
      <w:numPr>
        <w:numId w:val="178"/>
      </w:numPr>
    </w:pPr>
  </w:style>
  <w:style w:type="numbering" w:styleId="Importierter Stil: 44">
    <w:name w:val="Importierter Stil: 44"/>
    <w:pPr>
      <w:numPr>
        <w:numId w:val="180"/>
      </w:numPr>
    </w:pPr>
  </w:style>
  <w:style w:type="numbering" w:styleId="Importierter Stil: 45">
    <w:name w:val="Importierter Stil: 45"/>
    <w:pPr>
      <w:numPr>
        <w:numId w:val="182"/>
      </w:numPr>
    </w:pPr>
  </w:style>
  <w:style w:type="numbering" w:styleId="Importierter Stil: 47">
    <w:name w:val="Importierter Stil: 47"/>
    <w:pPr>
      <w:numPr>
        <w:numId w:val="187"/>
      </w:numPr>
    </w:pPr>
  </w:style>
  <w:style w:type="numbering" w:styleId="Importierter Stil: 50">
    <w:name w:val="Importierter Stil: 50"/>
    <w:pPr>
      <w:numPr>
        <w:numId w:val="190"/>
      </w:numPr>
    </w:pPr>
  </w:style>
  <w:style w:type="paragraph" w:styleId="HTML Preformatted">
    <w:name w:val="HTML Preformatted"/>
    <w:next w:val="HTML Preformatted"/>
    <w:pPr>
      <w:keepNext w:val="0"/>
      <w:keepLines w:val="0"/>
      <w:pageBreakBefore w:val="0"/>
      <w:widowControl w:val="1"/>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1"/>
      <w:bidi w:val="0"/>
      <w:spacing w:before="0" w:after="0" w:line="240" w:lineRule="auto"/>
      <w:ind w:left="0" w:right="0" w:firstLine="0"/>
      <w:jc w:val="left"/>
      <w:outlineLvl w:val="9"/>
    </w:pPr>
    <w:rPr>
      <w:rFonts w:ascii="Courier New" w:cs="Arial Unicode MS" w:hAnsi="Courier New" w:eastAsia="Arial Unicode MS" w:hint="default"/>
      <w:b w:val="0"/>
      <w:bCs w:val="0"/>
      <w:i w:val="0"/>
      <w:iCs w:val="0"/>
      <w:caps w:val="0"/>
      <w:smallCaps w:val="0"/>
      <w:strike w:val="0"/>
      <w:dstrike w:val="0"/>
      <w:outline w:val="0"/>
      <w:color w:val="00000a"/>
      <w:spacing w:val="0"/>
      <w:kern w:val="1"/>
      <w:position w:val="0"/>
      <w:sz w:val="20"/>
      <w:szCs w:val="20"/>
      <w:u w:val="none" w:color="00000a"/>
      <w:shd w:val="nil" w:color="auto" w:fill="auto"/>
      <w:vertAlign w:val="baseline"/>
      <w:lang w:val="en-US"/>
      <w14:textOutline>
        <w14:noFill/>
      </w14:textOutline>
      <w14:textFill>
        <w14:solidFill>
          <w14:srgbClr w14:val="00000A"/>
        </w14:solidFill>
      </w14:textFill>
    </w:rPr>
  </w:style>
  <w:style w:type="numbering" w:styleId="Importierter Stil: 58">
    <w:name w:val="Importierter Stil: 58"/>
    <w:pPr>
      <w:numPr>
        <w:numId w:val="200"/>
      </w:numPr>
    </w:pPr>
  </w:style>
  <w:style w:type="paragraph" w:styleId="Überschrift (rot)">
    <w:name w:val="Überschrift (rot)"/>
    <w:next w:val="Text"/>
    <w:pPr>
      <w:keepNext w:val="1"/>
      <w:keepLines w:val="0"/>
      <w:pageBreakBefore w:val="0"/>
      <w:widowControl w:val="1"/>
      <w:shd w:val="clear" w:color="auto" w:fill="auto"/>
      <w:suppressAutoHyphens w:val="0"/>
      <w:bidi w:val="0"/>
      <w:spacing w:before="0" w:after="0" w:line="240" w:lineRule="auto"/>
      <w:ind w:left="0" w:right="0" w:firstLine="0"/>
      <w:jc w:val="left"/>
      <w:outlineLvl w:val="1"/>
    </w:pPr>
    <w:rPr>
      <w:rFonts w:ascii="Helvetica" w:cs="Helvetica" w:hAnsi="Helvetica" w:eastAsia="Helvetica"/>
      <w:b w:val="1"/>
      <w:bCs w:val="1"/>
      <w:i w:val="0"/>
      <w:iCs w:val="0"/>
      <w:caps w:val="0"/>
      <w:smallCaps w:val="0"/>
      <w:strike w:val="0"/>
      <w:dstrike w:val="0"/>
      <w:outline w:val="0"/>
      <w:color w:val="c82505"/>
      <w:spacing w:val="0"/>
      <w:kern w:val="0"/>
      <w:position w:val="0"/>
      <w:sz w:val="32"/>
      <w:szCs w:val="32"/>
      <w:u w:val="none"/>
      <w:shd w:val="nil" w:color="auto" w:fill="auto"/>
      <w:vertAlign w:val="baseline"/>
      <w14:textOutline>
        <w14:noFill/>
      </w14:textOutline>
      <w14:textFill>
        <w14:solidFill>
          <w14:srgbClr w14:val="C82506"/>
        </w14:solidFill>
      </w14:textFill>
    </w:rPr>
  </w:style>
  <w:style w:type="character" w:styleId="Hyperlink.20">
    <w:name w:val="Hyperlink.20"/>
    <w:basedOn w:val="Ohne"/>
    <w:next w:val="Hyperlink.20"/>
    <w:rPr>
      <w:b w:val="1"/>
      <w:bCs w:val="1"/>
      <w:outline w:val="0"/>
      <w:color w:val="0432ff"/>
      <w:u w:val="single"/>
      <w14:textFill>
        <w14:solidFill>
          <w14:srgbClr w14:val="0433FF"/>
        </w14:solidFill>
      </w14:textFill>
    </w:rPr>
  </w:style>
  <w:style w:type="character" w:styleId="Hyperlink.21">
    <w:name w:val="Hyperlink.21"/>
    <w:basedOn w:val="Ohne"/>
    <w:next w:val="Hyperlink.21"/>
    <w:rPr>
      <w:b w:val="1"/>
      <w:bCs w:val="1"/>
      <w:sz w:val="18"/>
      <w:szCs w:val="18"/>
      <w:u w:val="single" w:color="d2042c"/>
    </w:rPr>
  </w:style>
  <w:style w:type="character" w:styleId="Hyperlink.22">
    <w:name w:val="Hyperlink.22"/>
    <w:basedOn w:val="Hyperlink.0"/>
    <w:next w:val="Hyperlink.22"/>
    <w:rPr>
      <w:b w:val="1"/>
      <w:bCs w:val="1"/>
      <w:outline w:val="0"/>
      <w:color w:val="2a21f0"/>
      <w14:textFill>
        <w14:solidFill>
          <w14:srgbClr w14:val="2A22F0"/>
        </w14:solidFill>
      </w14:textFill>
    </w:rPr>
  </w:style>
  <w:style w:type="character" w:styleId="Hyperlink.23">
    <w:name w:val="Hyperlink.23"/>
    <w:basedOn w:val="Hyperlink.0"/>
    <w:next w:val="Hyperlink.23"/>
    <w:rPr>
      <w:b w:val="1"/>
      <w:bCs w:val="1"/>
      <w:outline w:val="0"/>
      <w:color w:val="2a20ef"/>
      <w14:textFill>
        <w14:solidFill>
          <w14:srgbClr w14:val="2A20EF"/>
        </w14:solidFill>
      </w14:textFill>
    </w:rPr>
  </w:style>
  <w:style w:type="character" w:styleId="Hyperlink.24">
    <w:name w:val="Hyperlink.24"/>
    <w:basedOn w:val="Hyperlink.0"/>
    <w:next w:val="Hyperlink.24"/>
    <w:rPr>
      <w:b w:val="1"/>
      <w:bCs w:val="1"/>
      <w:outline w:val="0"/>
      <w:color w:val="2a20ef"/>
      <w:sz w:val="24"/>
      <w:szCs w:val="24"/>
      <w14:textFill>
        <w14:solidFill>
          <w14:srgbClr w14:val="2A20E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yperlink" Target="https://www.youtube.com/watch?v=8_WXLFP9WVs" TargetMode="External"/><Relationship Id="rId6" Type="http://schemas.openxmlformats.org/officeDocument/2006/relationships/image" Target="media/image2.jpeg"/><Relationship Id="rId7" Type="http://schemas.openxmlformats.org/officeDocument/2006/relationships/hyperlink" Target="https://www.youtube.com/watch?v=eLkB4TwLr5A" TargetMode="External"/><Relationship Id="rId8" Type="http://schemas.openxmlformats.org/officeDocument/2006/relationships/image" Target="media/image3.jpeg"/><Relationship Id="rId9" Type="http://schemas.openxmlformats.org/officeDocument/2006/relationships/hyperlink" Target="https://www.youtube.com/watch?v=OlB6FqgVofw" TargetMode="External"/><Relationship Id="rId10" Type="http://schemas.openxmlformats.org/officeDocument/2006/relationships/image" Target="media/image4.jpeg"/><Relationship Id="rId11" Type="http://schemas.openxmlformats.org/officeDocument/2006/relationships/image" Target="media/image1.tif"/><Relationship Id="rId12" Type="http://schemas.openxmlformats.org/officeDocument/2006/relationships/image" Target="media/image1.png"/><Relationship Id="rId13" Type="http://schemas.openxmlformats.org/officeDocument/2006/relationships/image" Target="media/image2.tif"/><Relationship Id="rId14" Type="http://schemas.openxmlformats.org/officeDocument/2006/relationships/hyperlink" Target="https://www.youtube.com/watch?v=RnxRlqWIvrE" TargetMode="External"/><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20" Type="http://schemas.openxmlformats.org/officeDocument/2006/relationships/hyperlink" Target="https://www.youtube.com/watch?v=1bJjj2BiJXk" TargetMode="External"/><Relationship Id="rId21" Type="http://schemas.openxmlformats.org/officeDocument/2006/relationships/image" Target="media/image10.jpeg"/><Relationship Id="rId22" Type="http://schemas.openxmlformats.org/officeDocument/2006/relationships/hyperlink" Target="https://www.youtube.com/watch?v=MCnBYSG1LrI" TargetMode="External"/><Relationship Id="rId23" Type="http://schemas.openxmlformats.org/officeDocument/2006/relationships/image" Target="media/image11.jpeg"/><Relationship Id="rId24" Type="http://schemas.openxmlformats.org/officeDocument/2006/relationships/hyperlink" Target="https://www.youtube.com/watch?v=T-xvhD7kk8A" TargetMode="External"/><Relationship Id="rId25" Type="http://schemas.openxmlformats.org/officeDocument/2006/relationships/image" Target="media/image12.jpeg"/><Relationship Id="rId26" Type="http://schemas.openxmlformats.org/officeDocument/2006/relationships/hyperlink" Target="https://www.youtube.com/watch?v=GV_AADixEbk" TargetMode="External"/><Relationship Id="rId27" Type="http://schemas.openxmlformats.org/officeDocument/2006/relationships/image" Target="media/image13.jpeg"/><Relationship Id="rId28" Type="http://schemas.openxmlformats.org/officeDocument/2006/relationships/hyperlink" Target="https://www.youtube.com/watch?v=MrT57C70S7w" TargetMode="External"/><Relationship Id="rId29" Type="http://schemas.openxmlformats.org/officeDocument/2006/relationships/image" Target="media/image14.jpeg"/><Relationship Id="rId30" Type="http://schemas.openxmlformats.org/officeDocument/2006/relationships/hyperlink" Target="https://www.youtube.com/watch?v=hxuP_wCts40" TargetMode="External"/><Relationship Id="rId31" Type="http://schemas.openxmlformats.org/officeDocument/2006/relationships/image" Target="media/image15.jpeg"/><Relationship Id="rId32" Type="http://schemas.openxmlformats.org/officeDocument/2006/relationships/hyperlink" Target="https://www.youtube.com/watch?v=-D3bXlcrIh8" TargetMode="External"/><Relationship Id="rId33" Type="http://schemas.openxmlformats.org/officeDocument/2006/relationships/image" Target="media/image16.jpeg"/><Relationship Id="rId34" Type="http://schemas.openxmlformats.org/officeDocument/2006/relationships/hyperlink" Target="https://www.youtube.com/watch?v=QRSuBbj44HY" TargetMode="External"/><Relationship Id="rId35" Type="http://schemas.openxmlformats.org/officeDocument/2006/relationships/image" Target="media/image17.jpeg"/><Relationship Id="rId36" Type="http://schemas.openxmlformats.org/officeDocument/2006/relationships/hyperlink" Target="https://www.youtube.com/watch?v=5np6FKRkhrA" TargetMode="External"/><Relationship Id="rId37" Type="http://schemas.openxmlformats.org/officeDocument/2006/relationships/image" Target="media/image18.jpeg"/><Relationship Id="rId38" Type="http://schemas.openxmlformats.org/officeDocument/2006/relationships/hyperlink" Target="https://www.youtube.com/watch?v=OLAiwdmo2Eg" TargetMode="External"/><Relationship Id="rId39" Type="http://schemas.openxmlformats.org/officeDocument/2006/relationships/image" Target="media/image19.jpeg"/><Relationship Id="rId40" Type="http://schemas.openxmlformats.org/officeDocument/2006/relationships/hyperlink" Target="https://www.youtube.com/watch?v=TkwqdclPhN0" TargetMode="External"/><Relationship Id="rId41" Type="http://schemas.openxmlformats.org/officeDocument/2006/relationships/image" Target="media/image20.jpeg"/><Relationship Id="rId42" Type="http://schemas.openxmlformats.org/officeDocument/2006/relationships/hyperlink" Target="https://www.youtube.com/watch?v=yprtm-JgF5Y" TargetMode="External"/><Relationship Id="rId43" Type="http://schemas.openxmlformats.org/officeDocument/2006/relationships/image" Target="media/image21.jpeg"/><Relationship Id="rId44" Type="http://schemas.openxmlformats.org/officeDocument/2006/relationships/hyperlink" Target="https://www.youtube.com/watch?v=xGx7Vndeoh4" TargetMode="External"/><Relationship Id="rId45" Type="http://schemas.openxmlformats.org/officeDocument/2006/relationships/image" Target="media/image22.jpeg"/><Relationship Id="rId46" Type="http://schemas.openxmlformats.org/officeDocument/2006/relationships/hyperlink" Target="https://www.youtube.com/watch?v=b6T9pwi0MCw" TargetMode="External"/><Relationship Id="rId47" Type="http://schemas.openxmlformats.org/officeDocument/2006/relationships/image" Target="media/image23.jpeg"/><Relationship Id="rId48" Type="http://schemas.openxmlformats.org/officeDocument/2006/relationships/hyperlink" Target="https://www.youtube.com/watch?v=RqWZ4sEKw1g" TargetMode="External"/><Relationship Id="rId49" Type="http://schemas.openxmlformats.org/officeDocument/2006/relationships/image" Target="media/image24.jpeg"/><Relationship Id="rId50" Type="http://schemas.openxmlformats.org/officeDocument/2006/relationships/hyperlink" Target="https://www.youtube.com/watch?v=avjXaEFKd5E" TargetMode="External"/><Relationship Id="rId51" Type="http://schemas.openxmlformats.org/officeDocument/2006/relationships/image" Target="media/image25.jpeg"/><Relationship Id="rId52" Type="http://schemas.openxmlformats.org/officeDocument/2006/relationships/hyperlink" Target="https://www.youtube.com/watch?v=wWPLRtWsS3w" TargetMode="External"/><Relationship Id="rId53" Type="http://schemas.openxmlformats.org/officeDocument/2006/relationships/image" Target="media/image26.jpeg"/><Relationship Id="rId54" Type="http://schemas.openxmlformats.org/officeDocument/2006/relationships/hyperlink" Target="https://www.youtube.com/watch?v=MuPL-FHBWhs" TargetMode="External"/><Relationship Id="rId55" Type="http://schemas.openxmlformats.org/officeDocument/2006/relationships/image" Target="media/image27.jpeg"/><Relationship Id="rId56" Type="http://schemas.openxmlformats.org/officeDocument/2006/relationships/hyperlink" Target="https://www.youtube.com/watch?v=hJi0xHEdBLM" TargetMode="External"/><Relationship Id="rId57" Type="http://schemas.openxmlformats.org/officeDocument/2006/relationships/image" Target="media/image28.jpeg"/><Relationship Id="rId58" Type="http://schemas.openxmlformats.org/officeDocument/2006/relationships/hyperlink" Target="https://www.youtube.com/watch?v=d2sO0NdXpaE" TargetMode="External"/><Relationship Id="rId59" Type="http://schemas.openxmlformats.org/officeDocument/2006/relationships/image" Target="media/image29.jpeg"/><Relationship Id="rId60" Type="http://schemas.openxmlformats.org/officeDocument/2006/relationships/hyperlink" Target="https://www.youtube.com/watch?v=ob3TjLVBkZc" TargetMode="External"/><Relationship Id="rId61" Type="http://schemas.openxmlformats.org/officeDocument/2006/relationships/image" Target="media/image30.jpeg"/><Relationship Id="rId62" Type="http://schemas.openxmlformats.org/officeDocument/2006/relationships/hyperlink" Target="https://www.youtube.com/watch?v=HVR_DBZUkbA" TargetMode="External"/><Relationship Id="rId63" Type="http://schemas.openxmlformats.org/officeDocument/2006/relationships/image" Target="media/image31.jpeg"/><Relationship Id="rId64" Type="http://schemas.openxmlformats.org/officeDocument/2006/relationships/hyperlink" Target="https://www.youtube.com/watch?v=_KCQhxTqBdA" TargetMode="External"/><Relationship Id="rId65" Type="http://schemas.openxmlformats.org/officeDocument/2006/relationships/image" Target="media/image32.jpeg"/><Relationship Id="rId66" Type="http://schemas.openxmlformats.org/officeDocument/2006/relationships/hyperlink" Target="https://www.youtube.com/watch?v=q0RVaHD-ChQ" TargetMode="External"/><Relationship Id="rId67" Type="http://schemas.openxmlformats.org/officeDocument/2006/relationships/image" Target="media/image33.jpeg"/><Relationship Id="rId68" Type="http://schemas.openxmlformats.org/officeDocument/2006/relationships/hyperlink" Target="https://www.youtube.com/watch?v=NbFzyAhlCL8" TargetMode="External"/><Relationship Id="rId69" Type="http://schemas.openxmlformats.org/officeDocument/2006/relationships/image" Target="media/image34.jpeg"/><Relationship Id="rId70" Type="http://schemas.openxmlformats.org/officeDocument/2006/relationships/hyperlink" Target="https://www.youtube.com/watch?v=mxmSNjR8M84" TargetMode="External"/><Relationship Id="rId71" Type="http://schemas.openxmlformats.org/officeDocument/2006/relationships/image" Target="media/image35.jpeg"/><Relationship Id="rId72" Type="http://schemas.openxmlformats.org/officeDocument/2006/relationships/hyperlink" Target="https://www.youtube.com/watch?v=ppMp_42Ev58" TargetMode="External"/><Relationship Id="rId73" Type="http://schemas.openxmlformats.org/officeDocument/2006/relationships/image" Target="media/image36.jpeg"/><Relationship Id="rId74" Type="http://schemas.openxmlformats.org/officeDocument/2006/relationships/hyperlink" Target="https://www.youtube.com/watch?v=zk1432cFNZs" TargetMode="External"/><Relationship Id="rId75" Type="http://schemas.openxmlformats.org/officeDocument/2006/relationships/image" Target="media/image37.jpeg"/><Relationship Id="rId76" Type="http://schemas.openxmlformats.org/officeDocument/2006/relationships/hyperlink" Target="https://www.youtube.com/watch?v=z4viJ_AS8P0" TargetMode="External"/><Relationship Id="rId77" Type="http://schemas.openxmlformats.org/officeDocument/2006/relationships/image" Target="media/image38.jpeg"/><Relationship Id="rId78" Type="http://schemas.openxmlformats.org/officeDocument/2006/relationships/hyperlink" Target="https://www.youtube.com/watch?v=lFjQ77ol2DI" TargetMode="External"/><Relationship Id="rId79" Type="http://schemas.openxmlformats.org/officeDocument/2006/relationships/image" Target="media/image39.jpeg"/><Relationship Id="rId80" Type="http://schemas.openxmlformats.org/officeDocument/2006/relationships/hyperlink" Target="https://www.youtube.com/watch?v=w3HCPVMtd8M" TargetMode="External"/><Relationship Id="rId81" Type="http://schemas.openxmlformats.org/officeDocument/2006/relationships/image" Target="media/image40.jpeg"/><Relationship Id="rId82" Type="http://schemas.openxmlformats.org/officeDocument/2006/relationships/hyperlink" Target="https://www.youtube.com/watch?v=62e1MwXmyww" TargetMode="External"/><Relationship Id="rId83" Type="http://schemas.openxmlformats.org/officeDocument/2006/relationships/image" Target="media/image41.jpeg"/><Relationship Id="rId84" Type="http://schemas.openxmlformats.org/officeDocument/2006/relationships/header" Target="header1.xml"/><Relationship Id="rId85" Type="http://schemas.openxmlformats.org/officeDocument/2006/relationships/header" Target="header2.xml"/><Relationship Id="rId86" Type="http://schemas.openxmlformats.org/officeDocument/2006/relationships/footer" Target="footer1.xml"/><Relationship Id="rId87" Type="http://schemas.openxmlformats.org/officeDocument/2006/relationships/footer" Target="footer2.xml"/><Relationship Id="rId88" Type="http://schemas.openxmlformats.org/officeDocument/2006/relationships/numbering" Target="numbering.xml"/><Relationship Id="rId8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